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F91D" w14:textId="6BAAEEC9" w:rsidR="00FE69FE" w:rsidRPr="00EE77BA" w:rsidRDefault="00383571" w:rsidP="00633AB3">
      <w:pPr>
        <w:tabs>
          <w:tab w:val="left" w:pos="567"/>
        </w:tabs>
        <w:ind w:firstLine="0"/>
        <w:jc w:val="center"/>
      </w:pPr>
      <w:bookmarkStart w:id="0" w:name="_heading=h.gjdgxs" w:colFirst="0" w:colLast="0"/>
      <w:bookmarkStart w:id="1" w:name="_top"/>
      <w:bookmarkEnd w:id="0"/>
      <w:bookmarkEnd w:id="1"/>
      <w:r w:rsidRPr="00EE77BA">
        <w:t xml:space="preserve">Al-Farabi Kazakh </w:t>
      </w:r>
      <w:r w:rsidR="005A1D04" w:rsidRPr="00EE77BA">
        <w:t>National University</w:t>
      </w:r>
    </w:p>
    <w:p w14:paraId="2ABFF91E" w14:textId="77777777" w:rsidR="00FE69FE" w:rsidRPr="00EE77BA" w:rsidRDefault="00FE69FE" w:rsidP="00633AB3">
      <w:pPr>
        <w:tabs>
          <w:tab w:val="left" w:pos="567"/>
        </w:tabs>
        <w:ind w:firstLine="0"/>
        <w:jc w:val="center"/>
      </w:pPr>
    </w:p>
    <w:p w14:paraId="2ABFF91F" w14:textId="77777777" w:rsidR="00FE69FE" w:rsidRPr="00EE77BA" w:rsidRDefault="00FE69FE" w:rsidP="00B74A32">
      <w:pPr>
        <w:tabs>
          <w:tab w:val="left" w:pos="567"/>
        </w:tabs>
        <w:ind w:firstLine="0"/>
        <w:jc w:val="center"/>
      </w:pPr>
    </w:p>
    <w:tbl>
      <w:tblPr>
        <w:tblStyle w:val="400"/>
        <w:tblW w:w="9638" w:type="dxa"/>
        <w:tblInd w:w="0" w:type="dxa"/>
        <w:tblLayout w:type="fixed"/>
        <w:tblLook w:val="0000" w:firstRow="0" w:lastRow="0" w:firstColumn="0" w:lastColumn="0" w:noHBand="0" w:noVBand="0"/>
      </w:tblPr>
      <w:tblGrid>
        <w:gridCol w:w="4812"/>
        <w:gridCol w:w="4826"/>
      </w:tblGrid>
      <w:tr w:rsidR="00FE69FE" w:rsidRPr="00EE77BA" w14:paraId="2ABFF922" w14:textId="77777777">
        <w:tc>
          <w:tcPr>
            <w:tcW w:w="4812" w:type="dxa"/>
          </w:tcPr>
          <w:p w14:paraId="2ABFF920" w14:textId="02C4567A" w:rsidR="00FE69FE" w:rsidRPr="00EE77BA" w:rsidRDefault="00383571" w:rsidP="00633AB3">
            <w:pPr>
              <w:tabs>
                <w:tab w:val="left" w:pos="567"/>
              </w:tabs>
              <w:ind w:firstLine="0"/>
              <w:jc w:val="left"/>
            </w:pPr>
            <w:r w:rsidRPr="00EE77BA">
              <w:t>UDC 543.06</w:t>
            </w:r>
            <w:r w:rsidR="00CD3D33" w:rsidRPr="00EE77BA">
              <w:t xml:space="preserve"> (043)</w:t>
            </w:r>
          </w:p>
        </w:tc>
        <w:tc>
          <w:tcPr>
            <w:tcW w:w="4826" w:type="dxa"/>
          </w:tcPr>
          <w:p w14:paraId="2ABFF921" w14:textId="77777777" w:rsidR="00FE69FE" w:rsidRPr="00EE77BA" w:rsidRDefault="00383571" w:rsidP="00633AB3">
            <w:pPr>
              <w:tabs>
                <w:tab w:val="left" w:pos="567"/>
              </w:tabs>
              <w:ind w:firstLine="0"/>
              <w:jc w:val="right"/>
            </w:pPr>
            <w:r w:rsidRPr="00EE77BA">
              <w:t>On manuscript rights</w:t>
            </w:r>
          </w:p>
        </w:tc>
      </w:tr>
    </w:tbl>
    <w:p w14:paraId="2ABFF923" w14:textId="77777777" w:rsidR="00FE69FE" w:rsidRPr="00EE77BA" w:rsidRDefault="00FE69FE" w:rsidP="00B74A32">
      <w:pPr>
        <w:tabs>
          <w:tab w:val="left" w:pos="567"/>
        </w:tabs>
        <w:ind w:firstLine="0"/>
        <w:jc w:val="center"/>
      </w:pPr>
    </w:p>
    <w:p w14:paraId="2ABFF924" w14:textId="77777777" w:rsidR="00FE69FE" w:rsidRPr="00EE77BA" w:rsidRDefault="00FE69FE" w:rsidP="00B74A32">
      <w:pPr>
        <w:tabs>
          <w:tab w:val="left" w:pos="567"/>
        </w:tabs>
        <w:ind w:firstLine="0"/>
        <w:jc w:val="center"/>
      </w:pPr>
    </w:p>
    <w:p w14:paraId="2ABFF925" w14:textId="77777777" w:rsidR="00FE69FE" w:rsidRPr="00EE77BA" w:rsidRDefault="00FE69FE" w:rsidP="00B74A32">
      <w:pPr>
        <w:tabs>
          <w:tab w:val="left" w:pos="567"/>
        </w:tabs>
        <w:ind w:firstLine="0"/>
        <w:jc w:val="center"/>
      </w:pPr>
    </w:p>
    <w:p w14:paraId="2ABFF926" w14:textId="77777777" w:rsidR="00FE69FE" w:rsidRPr="00EE77BA" w:rsidRDefault="00FE69FE" w:rsidP="00B74A32">
      <w:pPr>
        <w:tabs>
          <w:tab w:val="left" w:pos="567"/>
        </w:tabs>
        <w:ind w:firstLine="0"/>
        <w:jc w:val="center"/>
      </w:pPr>
    </w:p>
    <w:p w14:paraId="2ABFF927" w14:textId="77777777" w:rsidR="00FE69FE" w:rsidRPr="00EE77BA" w:rsidRDefault="00FE69FE" w:rsidP="00B74A32">
      <w:pPr>
        <w:tabs>
          <w:tab w:val="left" w:pos="567"/>
        </w:tabs>
        <w:ind w:firstLine="0"/>
        <w:jc w:val="center"/>
      </w:pPr>
    </w:p>
    <w:p w14:paraId="2ABFF928" w14:textId="77777777" w:rsidR="00FE69FE" w:rsidRPr="00EE77BA" w:rsidRDefault="00FE69FE" w:rsidP="00633AB3">
      <w:pPr>
        <w:tabs>
          <w:tab w:val="left" w:pos="567"/>
        </w:tabs>
        <w:ind w:firstLine="0"/>
        <w:jc w:val="center"/>
      </w:pPr>
    </w:p>
    <w:p w14:paraId="2ABFF929" w14:textId="353D80D4" w:rsidR="00FE69FE" w:rsidRPr="00EE77BA" w:rsidRDefault="0085395A" w:rsidP="00633AB3">
      <w:pPr>
        <w:tabs>
          <w:tab w:val="left" w:pos="567"/>
        </w:tabs>
        <w:ind w:firstLine="0"/>
        <w:jc w:val="center"/>
        <w:rPr>
          <w:b/>
        </w:rPr>
      </w:pPr>
      <w:r w:rsidRPr="00EE77BA">
        <w:rPr>
          <w:b/>
        </w:rPr>
        <w:t xml:space="preserve">BEKTASSOV MARAT AIDARULY </w:t>
      </w:r>
    </w:p>
    <w:p w14:paraId="2ABFF92A" w14:textId="77777777" w:rsidR="00FE69FE" w:rsidRPr="00EE77BA" w:rsidRDefault="00FE69FE" w:rsidP="00633AB3">
      <w:pPr>
        <w:tabs>
          <w:tab w:val="left" w:pos="567"/>
        </w:tabs>
        <w:ind w:firstLine="0"/>
        <w:jc w:val="center"/>
        <w:rPr>
          <w:b/>
        </w:rPr>
      </w:pPr>
    </w:p>
    <w:p w14:paraId="1C839DCE" w14:textId="77777777" w:rsidR="00E70CD6" w:rsidRPr="00EE77BA" w:rsidRDefault="00E70CD6" w:rsidP="00633AB3">
      <w:pPr>
        <w:tabs>
          <w:tab w:val="left" w:pos="567"/>
        </w:tabs>
        <w:ind w:firstLine="0"/>
        <w:jc w:val="center"/>
        <w:rPr>
          <w:b/>
          <w:bCs/>
        </w:rPr>
      </w:pPr>
      <w:bookmarkStart w:id="2" w:name="_heading=h.30j0zll" w:colFirst="0" w:colLast="0"/>
      <w:bookmarkEnd w:id="2"/>
      <w:r w:rsidRPr="00EE77BA">
        <w:rPr>
          <w:b/>
          <w:bCs/>
        </w:rPr>
        <w:t>Development of comprehensive methods for organic compounds</w:t>
      </w:r>
    </w:p>
    <w:p w14:paraId="2ABFF92C" w14:textId="5F674CED" w:rsidR="00FE69FE" w:rsidRPr="00EE77BA" w:rsidRDefault="00E70CD6" w:rsidP="00633AB3">
      <w:pPr>
        <w:tabs>
          <w:tab w:val="left" w:pos="567"/>
        </w:tabs>
        <w:ind w:firstLine="0"/>
        <w:jc w:val="center"/>
        <w:rPr>
          <w:b/>
          <w:bCs/>
        </w:rPr>
      </w:pPr>
      <w:r w:rsidRPr="00EE77BA">
        <w:rPr>
          <w:b/>
          <w:bCs/>
        </w:rPr>
        <w:t xml:space="preserve">determination in </w:t>
      </w:r>
      <w:r w:rsidR="00F151A2" w:rsidRPr="00EE77BA">
        <w:rPr>
          <w:b/>
          <w:bCs/>
        </w:rPr>
        <w:t xml:space="preserve">water </w:t>
      </w:r>
    </w:p>
    <w:p w14:paraId="2E6B00D7" w14:textId="77777777" w:rsidR="00E70CD6" w:rsidRPr="00EE77BA" w:rsidRDefault="00E70CD6" w:rsidP="00633AB3">
      <w:pPr>
        <w:tabs>
          <w:tab w:val="left" w:pos="567"/>
        </w:tabs>
        <w:ind w:firstLine="0"/>
        <w:jc w:val="center"/>
        <w:rPr>
          <w:b/>
        </w:rPr>
      </w:pPr>
    </w:p>
    <w:p w14:paraId="2ABFF92D" w14:textId="77777777" w:rsidR="00FE69FE" w:rsidRPr="00EE77BA" w:rsidRDefault="00383571" w:rsidP="00633AB3">
      <w:pPr>
        <w:tabs>
          <w:tab w:val="left" w:pos="567"/>
        </w:tabs>
        <w:ind w:firstLine="0"/>
        <w:jc w:val="center"/>
      </w:pPr>
      <w:r w:rsidRPr="00EE77BA">
        <w:t>8D05301 – Chemistry</w:t>
      </w:r>
    </w:p>
    <w:p w14:paraId="2ABFF92E" w14:textId="77777777" w:rsidR="00FE69FE" w:rsidRPr="00EE77BA" w:rsidRDefault="00FE69FE" w:rsidP="00633AB3">
      <w:pPr>
        <w:tabs>
          <w:tab w:val="left" w:pos="567"/>
        </w:tabs>
        <w:ind w:firstLine="0"/>
        <w:jc w:val="center"/>
      </w:pPr>
    </w:p>
    <w:p w14:paraId="2ABFF92F" w14:textId="77777777" w:rsidR="00FE69FE" w:rsidRPr="00EE77BA" w:rsidRDefault="00FE69FE" w:rsidP="00633AB3">
      <w:pPr>
        <w:tabs>
          <w:tab w:val="left" w:pos="567"/>
        </w:tabs>
        <w:ind w:firstLine="0"/>
        <w:jc w:val="center"/>
      </w:pPr>
    </w:p>
    <w:p w14:paraId="2ABFF930" w14:textId="77777777" w:rsidR="00FE69FE" w:rsidRPr="00EE77BA" w:rsidRDefault="00383571" w:rsidP="00633AB3">
      <w:pPr>
        <w:tabs>
          <w:tab w:val="left" w:pos="567"/>
        </w:tabs>
        <w:ind w:firstLine="0"/>
        <w:jc w:val="center"/>
      </w:pPr>
      <w:r w:rsidRPr="00EE77BA">
        <w:t xml:space="preserve">Thesis submitted in fulfillment of the requirements </w:t>
      </w:r>
    </w:p>
    <w:p w14:paraId="2ABFF931" w14:textId="77777777" w:rsidR="00FE69FE" w:rsidRPr="00EE77BA" w:rsidRDefault="00383571" w:rsidP="00633AB3">
      <w:pPr>
        <w:tabs>
          <w:tab w:val="left" w:pos="567"/>
        </w:tabs>
        <w:ind w:firstLine="0"/>
        <w:jc w:val="center"/>
      </w:pPr>
      <w:r w:rsidRPr="00EE77BA">
        <w:t>for the degree of</w:t>
      </w:r>
    </w:p>
    <w:p w14:paraId="2ABFF932" w14:textId="77777777" w:rsidR="00FE69FE" w:rsidRPr="00EE77BA" w:rsidRDefault="00383571" w:rsidP="00633AB3">
      <w:pPr>
        <w:tabs>
          <w:tab w:val="left" w:pos="567"/>
        </w:tabs>
        <w:ind w:firstLine="0"/>
        <w:jc w:val="center"/>
      </w:pPr>
      <w:r w:rsidRPr="00EE77BA">
        <w:t xml:space="preserve">Doctor of Philosophy (Ph.D.) </w:t>
      </w:r>
    </w:p>
    <w:p w14:paraId="2ABFF933" w14:textId="77777777" w:rsidR="00FE69FE" w:rsidRPr="00EE77BA" w:rsidRDefault="00FE69FE" w:rsidP="00633AB3">
      <w:pPr>
        <w:tabs>
          <w:tab w:val="left" w:pos="567"/>
        </w:tabs>
        <w:ind w:firstLine="0"/>
        <w:jc w:val="center"/>
      </w:pPr>
    </w:p>
    <w:p w14:paraId="2ABFF934" w14:textId="77777777" w:rsidR="00FE69FE" w:rsidRPr="00EE77BA" w:rsidRDefault="00FE69FE" w:rsidP="00B74A32">
      <w:pPr>
        <w:tabs>
          <w:tab w:val="left" w:pos="567"/>
        </w:tabs>
        <w:ind w:firstLine="0"/>
      </w:pPr>
    </w:p>
    <w:p w14:paraId="2ABFF935" w14:textId="77777777" w:rsidR="00FE69FE" w:rsidRPr="00EE77BA" w:rsidRDefault="00FE69FE" w:rsidP="00B74A32">
      <w:pPr>
        <w:tabs>
          <w:tab w:val="left" w:pos="567"/>
        </w:tabs>
        <w:ind w:firstLine="0"/>
      </w:pPr>
    </w:p>
    <w:p w14:paraId="2ABFF936" w14:textId="77777777" w:rsidR="00FE69FE" w:rsidRPr="00EE77BA" w:rsidRDefault="00FE69FE" w:rsidP="00B74A32">
      <w:pPr>
        <w:tabs>
          <w:tab w:val="left" w:pos="567"/>
        </w:tabs>
        <w:ind w:firstLine="0"/>
      </w:pPr>
    </w:p>
    <w:tbl>
      <w:tblPr>
        <w:tblStyle w:val="39"/>
        <w:tblW w:w="4771" w:type="dxa"/>
        <w:tblInd w:w="4867" w:type="dxa"/>
        <w:tblLayout w:type="fixed"/>
        <w:tblLook w:val="0000" w:firstRow="0" w:lastRow="0" w:firstColumn="0" w:lastColumn="0" w:noHBand="0" w:noVBand="0"/>
      </w:tblPr>
      <w:tblGrid>
        <w:gridCol w:w="4771"/>
      </w:tblGrid>
      <w:tr w:rsidR="00FE69FE" w:rsidRPr="00EE77BA" w14:paraId="2ABFF93D" w14:textId="77777777">
        <w:tc>
          <w:tcPr>
            <w:tcW w:w="4771" w:type="dxa"/>
          </w:tcPr>
          <w:p w14:paraId="2ABFF937" w14:textId="77777777" w:rsidR="00FE69FE" w:rsidRPr="00EE77BA" w:rsidRDefault="00383571" w:rsidP="00B74A32">
            <w:pPr>
              <w:tabs>
                <w:tab w:val="left" w:pos="567"/>
              </w:tabs>
              <w:ind w:firstLine="0"/>
            </w:pPr>
            <w:r w:rsidRPr="00EE77BA">
              <w:t>Scientific supervisors:</w:t>
            </w:r>
          </w:p>
          <w:p w14:paraId="2ABFF938" w14:textId="77777777" w:rsidR="00FE69FE" w:rsidRPr="00EE77BA" w:rsidRDefault="00FE69FE" w:rsidP="00B74A32">
            <w:pPr>
              <w:tabs>
                <w:tab w:val="left" w:pos="567"/>
              </w:tabs>
              <w:ind w:firstLine="0"/>
            </w:pPr>
          </w:p>
          <w:p w14:paraId="626A7D85" w14:textId="77777777" w:rsidR="00C74D08" w:rsidRPr="00EE77BA" w:rsidRDefault="00383571" w:rsidP="00B74A32">
            <w:pPr>
              <w:tabs>
                <w:tab w:val="left" w:pos="567"/>
              </w:tabs>
              <w:ind w:firstLine="0"/>
            </w:pPr>
            <w:r w:rsidRPr="00EE77BA">
              <w:t xml:space="preserve">Ph.D., Associate Professor </w:t>
            </w:r>
          </w:p>
          <w:p w14:paraId="2ABFF939" w14:textId="49BFE96B" w:rsidR="00FE69FE" w:rsidRPr="00EE77BA" w:rsidRDefault="00383571" w:rsidP="00B74A32">
            <w:pPr>
              <w:tabs>
                <w:tab w:val="left" w:pos="567"/>
              </w:tabs>
              <w:ind w:firstLine="0"/>
            </w:pPr>
            <w:r w:rsidRPr="00EE77BA">
              <w:t>Nassiba Baimatova</w:t>
            </w:r>
          </w:p>
          <w:p w14:paraId="2ABFF93A" w14:textId="77777777" w:rsidR="00FE69FE" w:rsidRPr="00EE77BA" w:rsidRDefault="00FE69FE" w:rsidP="00B74A32">
            <w:pPr>
              <w:tabs>
                <w:tab w:val="left" w:pos="567"/>
              </w:tabs>
              <w:ind w:firstLine="0"/>
            </w:pPr>
          </w:p>
          <w:p w14:paraId="06CD1421" w14:textId="6456B890" w:rsidR="00CF1807" w:rsidRPr="00EE77BA" w:rsidRDefault="00633AB3" w:rsidP="00B74A32">
            <w:pPr>
              <w:tabs>
                <w:tab w:val="left" w:pos="567"/>
              </w:tabs>
              <w:ind w:firstLine="0"/>
            </w:pPr>
            <w:r w:rsidRPr="00EE77BA">
              <w:t xml:space="preserve">Ph.D., </w:t>
            </w:r>
            <w:r w:rsidR="00CF1807" w:rsidRPr="00EE77BA">
              <w:t xml:space="preserve">Associate Professor </w:t>
            </w:r>
          </w:p>
          <w:p w14:paraId="0489F502" w14:textId="50CE4795" w:rsidR="00CF1807" w:rsidRPr="00EE77BA" w:rsidRDefault="00CF1807" w:rsidP="00B74A32">
            <w:pPr>
              <w:tabs>
                <w:tab w:val="left" w:pos="567"/>
              </w:tabs>
              <w:ind w:firstLine="0"/>
            </w:pPr>
            <w:r w:rsidRPr="00EE77BA">
              <w:t>Marianne Glasius</w:t>
            </w:r>
          </w:p>
          <w:p w14:paraId="2ABFF93C" w14:textId="4315F40E" w:rsidR="00FE69FE" w:rsidRPr="00EE77BA" w:rsidRDefault="00CF1807" w:rsidP="00B74A32">
            <w:pPr>
              <w:tabs>
                <w:tab w:val="left" w:pos="567"/>
              </w:tabs>
              <w:ind w:firstLine="0"/>
            </w:pPr>
            <w:r w:rsidRPr="00EE77BA">
              <w:t>Department of Chemistry at Aarhus University, Aarhus, Denmark</w:t>
            </w:r>
          </w:p>
        </w:tc>
      </w:tr>
    </w:tbl>
    <w:p w14:paraId="2ABFF93E" w14:textId="77777777" w:rsidR="00FE69FE" w:rsidRPr="00EE77BA" w:rsidRDefault="00FE69FE" w:rsidP="00B74A32">
      <w:pPr>
        <w:tabs>
          <w:tab w:val="left" w:pos="567"/>
        </w:tabs>
        <w:ind w:firstLine="0"/>
      </w:pPr>
    </w:p>
    <w:p w14:paraId="2ABFF93F" w14:textId="77777777" w:rsidR="00FE69FE" w:rsidRPr="00EE77BA" w:rsidRDefault="00FE69FE" w:rsidP="00B74A32">
      <w:pPr>
        <w:tabs>
          <w:tab w:val="left" w:pos="567"/>
        </w:tabs>
        <w:ind w:firstLine="0"/>
      </w:pPr>
    </w:p>
    <w:p w14:paraId="2ABFF940" w14:textId="77777777" w:rsidR="00FE69FE" w:rsidRPr="00EE77BA" w:rsidRDefault="00FE69FE" w:rsidP="00B74A32">
      <w:pPr>
        <w:tabs>
          <w:tab w:val="left" w:pos="567"/>
        </w:tabs>
        <w:ind w:firstLine="0"/>
      </w:pPr>
    </w:p>
    <w:p w14:paraId="2ABFF941" w14:textId="77777777" w:rsidR="00FE69FE" w:rsidRPr="00EE77BA" w:rsidRDefault="00FE69FE" w:rsidP="00B74A32">
      <w:pPr>
        <w:tabs>
          <w:tab w:val="left" w:pos="567"/>
        </w:tabs>
        <w:ind w:firstLine="0"/>
      </w:pPr>
    </w:p>
    <w:p w14:paraId="2ABFF942" w14:textId="77777777" w:rsidR="00FE69FE" w:rsidRPr="00EE77BA" w:rsidRDefault="00FE69FE" w:rsidP="00B74A32">
      <w:pPr>
        <w:tabs>
          <w:tab w:val="left" w:pos="567"/>
        </w:tabs>
        <w:ind w:firstLine="0"/>
      </w:pPr>
    </w:p>
    <w:p w14:paraId="2ABFF943" w14:textId="77777777" w:rsidR="00FE69FE" w:rsidRPr="00EE77BA" w:rsidRDefault="00FE69FE" w:rsidP="00B74A32">
      <w:pPr>
        <w:tabs>
          <w:tab w:val="left" w:pos="567"/>
        </w:tabs>
        <w:ind w:firstLine="0"/>
      </w:pPr>
    </w:p>
    <w:p w14:paraId="2ABFF944" w14:textId="77777777" w:rsidR="00FE69FE" w:rsidRPr="00EE77BA" w:rsidRDefault="00FE69FE" w:rsidP="00B74A32">
      <w:pPr>
        <w:tabs>
          <w:tab w:val="left" w:pos="567"/>
        </w:tabs>
        <w:ind w:firstLine="0"/>
      </w:pPr>
    </w:p>
    <w:p w14:paraId="2ABFF945" w14:textId="77777777" w:rsidR="00FE69FE" w:rsidRPr="00EE77BA" w:rsidRDefault="00383571" w:rsidP="00B74A32">
      <w:pPr>
        <w:tabs>
          <w:tab w:val="left" w:pos="567"/>
        </w:tabs>
        <w:ind w:firstLine="0"/>
        <w:jc w:val="center"/>
      </w:pPr>
      <w:r w:rsidRPr="00EE77BA">
        <w:t>The Republic of Kazakhstan</w:t>
      </w:r>
    </w:p>
    <w:p w14:paraId="2ABFF946" w14:textId="35FEF233" w:rsidR="00FE69FE" w:rsidRPr="00EE77BA" w:rsidRDefault="00383571" w:rsidP="00B74A32">
      <w:pPr>
        <w:tabs>
          <w:tab w:val="left" w:pos="567"/>
        </w:tabs>
        <w:ind w:firstLine="0"/>
        <w:jc w:val="center"/>
      </w:pPr>
      <w:r w:rsidRPr="00EE77BA">
        <w:t>Almaty, 202</w:t>
      </w:r>
      <w:r w:rsidRPr="00FF2A87">
        <w:rPr>
          <w:noProof/>
        </w:rPr>
        <mc:AlternateContent>
          <mc:Choice Requires="wps">
            <w:drawing>
              <wp:anchor distT="0" distB="0" distL="114300" distR="114300" simplePos="0" relativeHeight="251658240" behindDoc="0" locked="0" layoutInCell="1" hidden="0" allowOverlap="1" wp14:anchorId="2AC00ECF" wp14:editId="43EDE917">
                <wp:simplePos x="0" y="0"/>
                <wp:positionH relativeFrom="column">
                  <wp:posOffset>2692400</wp:posOffset>
                </wp:positionH>
                <wp:positionV relativeFrom="paragraph">
                  <wp:posOffset>520700</wp:posOffset>
                </wp:positionV>
                <wp:extent cx="736600" cy="298450"/>
                <wp:effectExtent l="0" t="0" r="25400" b="25400"/>
                <wp:wrapNone/>
                <wp:docPr id="1114341264" name="Прямоугольник 1114341264" descr="P45TB3#y1"/>
                <wp:cNvGraphicFramePr/>
                <a:graphic xmlns:a="http://schemas.openxmlformats.org/drawingml/2006/main">
                  <a:graphicData uri="http://schemas.microsoft.com/office/word/2010/wordprocessingShape">
                    <wps:wsp>
                      <wps:cNvSpPr/>
                      <wps:spPr>
                        <a:xfrm>
                          <a:off x="4984050" y="3637125"/>
                          <a:ext cx="723900" cy="2857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2AC00F33" w14:textId="77777777" w:rsidR="00FE69FE" w:rsidRPr="00EE77BA" w:rsidRDefault="00FE69FE">
                            <w:pPr>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2AC00ECF" id="Прямоугольник 1114341264" o:spid="_x0000_s1026" alt="P45TB3#y1" style="position:absolute;left:0;text-align:left;margin-left:212pt;margin-top:41pt;width:58pt;height:2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" fillcolor="white [3201]" strokecolor="white [3201]" strokeweight="1pt">
                <v:stroke startarrowwidth="narrow" startarrowlength="short" endarrowwidth="narrow" endarrowlength="short"/>
                <v:textbox inset="2.53958mm,2.53958mm,2.53958mm,2.53958mm">
                  <w:txbxContent>
                    <w:p w14:paraId="2AC00F33" w14:textId="77777777" w:rsidR="00FE69FE" w:rsidRPr="00EE77BA" w:rsidRDefault="00FE69FE">
                      <w:pPr>
                        <w:ind w:firstLine="0"/>
                        <w:jc w:val="left"/>
                        <w:textDirection w:val="btLr"/>
                      </w:pPr>
                    </w:p>
                  </w:txbxContent>
                </v:textbox>
              </v:rect>
            </w:pict>
          </mc:Fallback>
        </mc:AlternateContent>
      </w:r>
      <w:r w:rsidR="00FC5D65" w:rsidRPr="00EE77BA">
        <w:t>6</w:t>
      </w:r>
    </w:p>
    <w:p w14:paraId="57936F3E" w14:textId="77777777" w:rsidR="005A1D04" w:rsidRPr="00EE77BA" w:rsidRDefault="005A1D04" w:rsidP="00AE0B92">
      <w:pPr>
        <w:tabs>
          <w:tab w:val="left" w:pos="567"/>
        </w:tabs>
        <w:jc w:val="center"/>
        <w:rPr>
          <w:b/>
        </w:rPr>
      </w:pPr>
    </w:p>
    <w:p w14:paraId="2ABFF948" w14:textId="242CABCE" w:rsidR="00FE69FE" w:rsidRPr="00EE77BA" w:rsidRDefault="00C32866" w:rsidP="007F5FFA">
      <w:pPr>
        <w:pStyle w:val="31"/>
        <w:jc w:val="center"/>
      </w:pPr>
      <w:bookmarkStart w:id="3" w:name="_Toc227063924"/>
      <w:r w:rsidRPr="00EE77BA">
        <w:lastRenderedPageBreak/>
        <w:t xml:space="preserve">TABLE OF </w:t>
      </w:r>
      <w:r w:rsidR="007F5FFA" w:rsidRPr="00EE77BA">
        <w:t>CONTENT</w:t>
      </w:r>
      <w:r w:rsidRPr="00EE77BA">
        <w:t>S</w:t>
      </w:r>
      <w:bookmarkEnd w:id="3"/>
    </w:p>
    <w:p w14:paraId="122EEB58" w14:textId="77777777" w:rsidR="00633AB3" w:rsidRPr="00EE77BA" w:rsidRDefault="00633AB3" w:rsidP="0015309F">
      <w:pPr>
        <w:ind w:left="567" w:hanging="567"/>
      </w:pPr>
    </w:p>
    <w:bookmarkStart w:id="4" w:name="_heading=h.1fob9te" w:colFirst="0" w:colLast="0"/>
    <w:bookmarkStart w:id="5" w:name="_heading=h.3znysh7" w:colFirst="0" w:colLast="0"/>
    <w:bookmarkEnd w:id="4"/>
    <w:bookmarkEnd w:id="5"/>
    <w:p w14:paraId="63B6E10B" w14:textId="79C94690" w:rsidR="003B3DD5" w:rsidRPr="00CD5CC7" w:rsidRDefault="006C0412" w:rsidP="00CD5CC7">
      <w:pPr>
        <w:pStyle w:val="36"/>
        <w:rPr>
          <w:rFonts w:eastAsiaTheme="minorEastAsia"/>
          <w:kern w:val="2"/>
          <w:lang w:val="ru-KZ" w:eastAsia="ru-KZ"/>
          <w14:ligatures w14:val="standardContextual"/>
        </w:rPr>
      </w:pPr>
      <w:r w:rsidRPr="003B3DD5">
        <w:rPr>
          <w:noProof w:val="0"/>
          <w:color w:val="000000"/>
        </w:rPr>
        <w:fldChar w:fldCharType="begin"/>
      </w:r>
      <w:r w:rsidRPr="00D4388D">
        <w:rPr>
          <w:noProof w:val="0"/>
          <w:color w:val="000000"/>
        </w:rPr>
        <w:instrText xml:space="preserve"> TOC \o "1-6" \h \z \u </w:instrText>
      </w:r>
      <w:r w:rsidRPr="003B3DD5">
        <w:rPr>
          <w:noProof w:val="0"/>
          <w:color w:val="000000"/>
        </w:rPr>
        <w:fldChar w:fldCharType="separate"/>
      </w:r>
      <w:hyperlink w:anchor="_Toc227063924" w:history="1">
        <w:r w:rsidR="003B3DD5" w:rsidRPr="003B3DD5">
          <w:rPr>
            <w:rStyle w:val="af5"/>
          </w:rPr>
          <w:t>TABLE OF CONTENTS</w:t>
        </w:r>
        <w:r w:rsidR="003B3DD5" w:rsidRPr="003B3DD5">
          <w:rPr>
            <w:webHidden/>
          </w:rPr>
          <w:tab/>
        </w:r>
        <w:r w:rsidR="003B3DD5" w:rsidRPr="003B3DD5">
          <w:rPr>
            <w:webHidden/>
          </w:rPr>
          <w:fldChar w:fldCharType="begin"/>
        </w:r>
        <w:r w:rsidR="003B3DD5" w:rsidRPr="003B3DD5">
          <w:rPr>
            <w:webHidden/>
          </w:rPr>
          <w:instrText xml:space="preserve"> PAGEREF _Toc227063924 \h </w:instrText>
        </w:r>
        <w:r w:rsidR="003B3DD5" w:rsidRPr="003B3DD5">
          <w:rPr>
            <w:webHidden/>
          </w:rPr>
        </w:r>
        <w:r w:rsidR="003B3DD5" w:rsidRPr="003B3DD5">
          <w:rPr>
            <w:webHidden/>
          </w:rPr>
          <w:fldChar w:fldCharType="separate"/>
        </w:r>
        <w:r w:rsidR="003B3DD5" w:rsidRPr="003B3DD5">
          <w:rPr>
            <w:webHidden/>
          </w:rPr>
          <w:t>2</w:t>
        </w:r>
        <w:r w:rsidR="003B3DD5" w:rsidRPr="003B3DD5">
          <w:rPr>
            <w:webHidden/>
          </w:rPr>
          <w:fldChar w:fldCharType="end"/>
        </w:r>
      </w:hyperlink>
    </w:p>
    <w:p w14:paraId="79E44A05" w14:textId="0A3BD541" w:rsidR="003B3DD5" w:rsidRPr="00CD5CC7" w:rsidRDefault="00A720F5" w:rsidP="00CD5CC7">
      <w:pPr>
        <w:pStyle w:val="36"/>
        <w:rPr>
          <w:rFonts w:eastAsiaTheme="minorEastAsia"/>
          <w:kern w:val="2"/>
          <w:lang w:val="ru-KZ" w:eastAsia="ru-KZ"/>
          <w14:ligatures w14:val="standardContextual"/>
        </w:rPr>
      </w:pPr>
      <w:hyperlink w:anchor="_Toc227063925" w:history="1">
        <w:r w:rsidR="003B3DD5" w:rsidRPr="003B3DD5">
          <w:rPr>
            <w:rStyle w:val="af5"/>
            <w:rFonts w:eastAsia="Times New Roman"/>
          </w:rPr>
          <w:t>NORMATIVE REFERENCES</w:t>
        </w:r>
        <w:r w:rsidR="003B3DD5" w:rsidRPr="003B3DD5">
          <w:rPr>
            <w:webHidden/>
          </w:rPr>
          <w:tab/>
        </w:r>
        <w:r w:rsidR="003B3DD5" w:rsidRPr="003B3DD5">
          <w:rPr>
            <w:webHidden/>
          </w:rPr>
          <w:fldChar w:fldCharType="begin"/>
        </w:r>
        <w:r w:rsidR="003B3DD5" w:rsidRPr="003B3DD5">
          <w:rPr>
            <w:webHidden/>
          </w:rPr>
          <w:instrText xml:space="preserve"> PAGEREF _Toc227063925 \h </w:instrText>
        </w:r>
        <w:r w:rsidR="003B3DD5" w:rsidRPr="003B3DD5">
          <w:rPr>
            <w:webHidden/>
          </w:rPr>
        </w:r>
        <w:r w:rsidR="003B3DD5" w:rsidRPr="003B3DD5">
          <w:rPr>
            <w:webHidden/>
          </w:rPr>
          <w:fldChar w:fldCharType="separate"/>
        </w:r>
        <w:r w:rsidR="003B3DD5" w:rsidRPr="003B3DD5">
          <w:rPr>
            <w:webHidden/>
          </w:rPr>
          <w:t>4</w:t>
        </w:r>
        <w:r w:rsidR="003B3DD5" w:rsidRPr="003B3DD5">
          <w:rPr>
            <w:webHidden/>
          </w:rPr>
          <w:fldChar w:fldCharType="end"/>
        </w:r>
      </w:hyperlink>
    </w:p>
    <w:p w14:paraId="45F898A7" w14:textId="69DC0FA2" w:rsidR="003B3DD5" w:rsidRPr="00CD5CC7" w:rsidRDefault="00A720F5" w:rsidP="00CD5CC7">
      <w:pPr>
        <w:pStyle w:val="36"/>
        <w:rPr>
          <w:rFonts w:eastAsiaTheme="minorEastAsia"/>
          <w:kern w:val="2"/>
          <w:lang w:val="ru-KZ" w:eastAsia="ru-KZ"/>
          <w14:ligatures w14:val="standardContextual"/>
        </w:rPr>
      </w:pPr>
      <w:hyperlink w:anchor="_Toc227063926" w:history="1">
        <w:r w:rsidR="003B3DD5" w:rsidRPr="003B3DD5">
          <w:rPr>
            <w:rStyle w:val="af5"/>
            <w:rFonts w:eastAsia="Times New Roman"/>
          </w:rPr>
          <w:t>LIST OF ABBREVIATIONS</w:t>
        </w:r>
        <w:r w:rsidR="003B3DD5" w:rsidRPr="003B3DD5">
          <w:rPr>
            <w:webHidden/>
          </w:rPr>
          <w:tab/>
        </w:r>
        <w:r w:rsidR="003B3DD5" w:rsidRPr="003B3DD5">
          <w:rPr>
            <w:webHidden/>
          </w:rPr>
          <w:fldChar w:fldCharType="begin"/>
        </w:r>
        <w:r w:rsidR="003B3DD5" w:rsidRPr="003B3DD5">
          <w:rPr>
            <w:webHidden/>
          </w:rPr>
          <w:instrText xml:space="preserve"> PAGEREF _Toc227063926 \h </w:instrText>
        </w:r>
        <w:r w:rsidR="003B3DD5" w:rsidRPr="003B3DD5">
          <w:rPr>
            <w:webHidden/>
          </w:rPr>
        </w:r>
        <w:r w:rsidR="003B3DD5" w:rsidRPr="003B3DD5">
          <w:rPr>
            <w:webHidden/>
          </w:rPr>
          <w:fldChar w:fldCharType="separate"/>
        </w:r>
        <w:r w:rsidR="003B3DD5" w:rsidRPr="003B3DD5">
          <w:rPr>
            <w:webHidden/>
          </w:rPr>
          <w:t>5</w:t>
        </w:r>
        <w:r w:rsidR="003B3DD5" w:rsidRPr="003B3DD5">
          <w:rPr>
            <w:webHidden/>
          </w:rPr>
          <w:fldChar w:fldCharType="end"/>
        </w:r>
      </w:hyperlink>
    </w:p>
    <w:p w14:paraId="6D051BCD" w14:textId="4485EDB3" w:rsidR="003B3DD5" w:rsidRPr="00CD5CC7" w:rsidRDefault="00A720F5" w:rsidP="00CD5CC7">
      <w:pPr>
        <w:pStyle w:val="36"/>
        <w:rPr>
          <w:rFonts w:eastAsiaTheme="minorEastAsia"/>
          <w:kern w:val="2"/>
          <w:lang w:val="ru-KZ" w:eastAsia="ru-KZ"/>
          <w14:ligatures w14:val="standardContextual"/>
        </w:rPr>
      </w:pPr>
      <w:hyperlink w:anchor="_Toc227063927" w:history="1">
        <w:r w:rsidR="003B3DD5" w:rsidRPr="003B3DD5">
          <w:rPr>
            <w:rStyle w:val="af5"/>
            <w:rFonts w:eastAsia="Times New Roman"/>
          </w:rPr>
          <w:t>INTRODUCTION</w:t>
        </w:r>
        <w:r w:rsidR="003B3DD5" w:rsidRPr="003B3DD5">
          <w:rPr>
            <w:webHidden/>
          </w:rPr>
          <w:tab/>
        </w:r>
        <w:r w:rsidR="003B3DD5" w:rsidRPr="003B3DD5">
          <w:rPr>
            <w:webHidden/>
          </w:rPr>
          <w:fldChar w:fldCharType="begin"/>
        </w:r>
        <w:r w:rsidR="003B3DD5" w:rsidRPr="003B3DD5">
          <w:rPr>
            <w:webHidden/>
          </w:rPr>
          <w:instrText xml:space="preserve"> PAGEREF _Toc227063927 \h </w:instrText>
        </w:r>
        <w:r w:rsidR="003B3DD5" w:rsidRPr="003B3DD5">
          <w:rPr>
            <w:webHidden/>
          </w:rPr>
        </w:r>
        <w:r w:rsidR="003B3DD5" w:rsidRPr="003B3DD5">
          <w:rPr>
            <w:webHidden/>
          </w:rPr>
          <w:fldChar w:fldCharType="separate"/>
        </w:r>
        <w:r w:rsidR="003B3DD5" w:rsidRPr="003B3DD5">
          <w:rPr>
            <w:webHidden/>
          </w:rPr>
          <w:t>7</w:t>
        </w:r>
        <w:r w:rsidR="003B3DD5" w:rsidRPr="003B3DD5">
          <w:rPr>
            <w:webHidden/>
          </w:rPr>
          <w:fldChar w:fldCharType="end"/>
        </w:r>
      </w:hyperlink>
    </w:p>
    <w:p w14:paraId="78087F34" w14:textId="5C98C34F" w:rsidR="003B3DD5" w:rsidRPr="00CD5CC7" w:rsidRDefault="00A720F5" w:rsidP="00CD5CC7">
      <w:pPr>
        <w:pStyle w:val="36"/>
        <w:rPr>
          <w:rFonts w:eastAsiaTheme="minorEastAsia"/>
          <w:kern w:val="2"/>
          <w:lang w:val="ru-KZ" w:eastAsia="ru-KZ"/>
          <w14:ligatures w14:val="standardContextual"/>
        </w:rPr>
      </w:pPr>
      <w:hyperlink w:anchor="_Toc227063928" w:history="1">
        <w:r w:rsidR="003B3DD5" w:rsidRPr="003B3DD5">
          <w:rPr>
            <w:rStyle w:val="af5"/>
          </w:rPr>
          <w:t>1 LITERATURE REVIEW</w:t>
        </w:r>
        <w:r w:rsidR="003B3DD5" w:rsidRPr="003B3DD5">
          <w:rPr>
            <w:webHidden/>
          </w:rPr>
          <w:tab/>
        </w:r>
        <w:r w:rsidR="003B3DD5" w:rsidRPr="003B3DD5">
          <w:rPr>
            <w:webHidden/>
          </w:rPr>
          <w:fldChar w:fldCharType="begin"/>
        </w:r>
        <w:r w:rsidR="003B3DD5" w:rsidRPr="003B3DD5">
          <w:rPr>
            <w:webHidden/>
          </w:rPr>
          <w:instrText xml:space="preserve"> PAGEREF _Toc227063928 \h </w:instrText>
        </w:r>
        <w:r w:rsidR="003B3DD5" w:rsidRPr="003B3DD5">
          <w:rPr>
            <w:webHidden/>
          </w:rPr>
        </w:r>
        <w:r w:rsidR="003B3DD5" w:rsidRPr="003B3DD5">
          <w:rPr>
            <w:webHidden/>
          </w:rPr>
          <w:fldChar w:fldCharType="separate"/>
        </w:r>
        <w:r w:rsidR="003B3DD5" w:rsidRPr="003B3DD5">
          <w:rPr>
            <w:webHidden/>
          </w:rPr>
          <w:t>12</w:t>
        </w:r>
        <w:r w:rsidR="003B3DD5" w:rsidRPr="003B3DD5">
          <w:rPr>
            <w:webHidden/>
          </w:rPr>
          <w:fldChar w:fldCharType="end"/>
        </w:r>
      </w:hyperlink>
    </w:p>
    <w:p w14:paraId="7904F848" w14:textId="19EA3F39"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29" w:history="1">
        <w:r w:rsidR="003B3DD5" w:rsidRPr="00CD5CC7">
          <w:rPr>
            <w:rStyle w:val="af5"/>
            <w:rFonts w:ascii="Times New Roman" w:hAnsi="Times New Roman"/>
            <w:noProof/>
            <w:sz w:val="28"/>
            <w:szCs w:val="28"/>
          </w:rPr>
          <w:t>1.1 Biogenic Volatile Organic Compounds (BVOCs)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_Toc227063929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12</w:t>
        </w:r>
        <w:r w:rsidR="003B3DD5" w:rsidRPr="00CD5CC7">
          <w:rPr>
            <w:rFonts w:ascii="Times New Roman" w:hAnsi="Times New Roman" w:cs="Times New Roman"/>
            <w:noProof/>
            <w:webHidden/>
            <w:sz w:val="28"/>
            <w:szCs w:val="28"/>
          </w:rPr>
          <w:fldChar w:fldCharType="end"/>
        </w:r>
      </w:hyperlink>
    </w:p>
    <w:p w14:paraId="4EB5CEE0" w14:textId="67F7257F"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0" w:history="1">
        <w:r w:rsidR="003B3DD5" w:rsidRPr="00CD5CC7">
          <w:rPr>
            <w:rStyle w:val="af5"/>
            <w:rFonts w:ascii="Times New Roman" w:hAnsi="Times New Roman"/>
            <w:noProof/>
            <w:sz w:val="28"/>
            <w:szCs w:val="28"/>
          </w:rPr>
          <w:t>1.2 Methods for BVOC determination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13</w:t>
        </w:r>
        <w:r w:rsidR="003B3DD5" w:rsidRPr="00CD5CC7">
          <w:rPr>
            <w:rFonts w:ascii="Times New Roman" w:hAnsi="Times New Roman" w:cs="Times New Roman"/>
            <w:noProof/>
            <w:webHidden/>
            <w:sz w:val="28"/>
            <w:szCs w:val="28"/>
          </w:rPr>
          <w:fldChar w:fldCharType="end"/>
        </w:r>
      </w:hyperlink>
    </w:p>
    <w:p w14:paraId="2FCE56CB" w14:textId="66EE2B6F"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1" w:history="1">
        <w:r w:rsidR="003B3DD5" w:rsidRPr="00CD5CC7">
          <w:rPr>
            <w:rStyle w:val="af5"/>
            <w:rFonts w:ascii="Times New Roman" w:hAnsi="Times New Roman"/>
            <w:noProof/>
            <w:sz w:val="28"/>
            <w:szCs w:val="28"/>
          </w:rPr>
          <w:t>1.3 Headspace Methods: Theoretical Background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_Toc227063931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14</w:t>
        </w:r>
        <w:r w:rsidR="003B3DD5" w:rsidRPr="00CD5CC7">
          <w:rPr>
            <w:rFonts w:ascii="Times New Roman" w:hAnsi="Times New Roman" w:cs="Times New Roman"/>
            <w:noProof/>
            <w:webHidden/>
            <w:sz w:val="28"/>
            <w:szCs w:val="28"/>
          </w:rPr>
          <w:fldChar w:fldCharType="end"/>
        </w:r>
      </w:hyperlink>
    </w:p>
    <w:p w14:paraId="19E48769" w14:textId="1414C7B9"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32" w:history="1">
        <w:r w:rsidR="003B3DD5" w:rsidRPr="00CD5CC7">
          <w:rPr>
            <w:rStyle w:val="af5"/>
            <w:rFonts w:ascii="Times New Roman" w:hAnsi="Times New Roman"/>
            <w:noProof/>
            <w:sz w:val="28"/>
            <w:szCs w:val="28"/>
          </w:rPr>
          <w:t>1.3.1 Principles of Static Headspace Sampling</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15</w:t>
        </w:r>
        <w:r w:rsidR="003B3DD5" w:rsidRPr="00CD5CC7">
          <w:rPr>
            <w:rFonts w:ascii="Times New Roman" w:hAnsi="Times New Roman" w:cs="Times New Roman"/>
            <w:noProof/>
            <w:webHidden/>
            <w:sz w:val="28"/>
            <w:szCs w:val="28"/>
          </w:rPr>
          <w:fldChar w:fldCharType="end"/>
        </w:r>
      </w:hyperlink>
    </w:p>
    <w:p w14:paraId="6F2B7C91" w14:textId="0C954C33"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33" w:history="1">
        <w:r w:rsidR="003B3DD5" w:rsidRPr="00CD5CC7">
          <w:rPr>
            <w:rStyle w:val="af5"/>
            <w:rFonts w:ascii="Times New Roman" w:hAnsi="Times New Roman"/>
            <w:noProof/>
            <w:sz w:val="28"/>
            <w:szCs w:val="28"/>
          </w:rPr>
          <w:t>1.3.2 Principles of Dynamic Headspace Sampling</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16</w:t>
        </w:r>
        <w:r w:rsidR="003B3DD5" w:rsidRPr="00CD5CC7">
          <w:rPr>
            <w:rFonts w:ascii="Times New Roman" w:hAnsi="Times New Roman" w:cs="Times New Roman"/>
            <w:noProof/>
            <w:webHidden/>
            <w:sz w:val="28"/>
            <w:szCs w:val="28"/>
          </w:rPr>
          <w:fldChar w:fldCharType="end"/>
        </w:r>
      </w:hyperlink>
    </w:p>
    <w:p w14:paraId="7256B411" w14:textId="446E20B1"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4" w:history="1">
        <w:r w:rsidR="003B3DD5" w:rsidRPr="00CD5CC7">
          <w:rPr>
            <w:rStyle w:val="af5"/>
            <w:rFonts w:ascii="Times New Roman" w:hAnsi="Times New Roman"/>
            <w:noProof/>
            <w:sz w:val="28"/>
            <w:szCs w:val="28"/>
          </w:rPr>
          <w:t>1.4 Dynamic headspace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18</w:t>
        </w:r>
        <w:r w:rsidR="003B3DD5" w:rsidRPr="00CD5CC7">
          <w:rPr>
            <w:rFonts w:ascii="Times New Roman" w:hAnsi="Times New Roman" w:cs="Times New Roman"/>
            <w:noProof/>
            <w:webHidden/>
            <w:sz w:val="28"/>
            <w:szCs w:val="28"/>
          </w:rPr>
          <w:fldChar w:fldCharType="end"/>
        </w:r>
      </w:hyperlink>
    </w:p>
    <w:p w14:paraId="0346F7E0" w14:textId="37E28052"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5" w:history="1">
        <w:r w:rsidR="003B3DD5" w:rsidRPr="00CD5CC7">
          <w:rPr>
            <w:rStyle w:val="af5"/>
            <w:rFonts w:ascii="Times New Roman" w:hAnsi="Times New Roman"/>
            <w:noProof/>
            <w:sz w:val="28"/>
            <w:szCs w:val="28"/>
          </w:rPr>
          <w:t>1.5 Green analytical chemistry considerations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21</w:t>
        </w:r>
        <w:r w:rsidR="003B3DD5" w:rsidRPr="00CD5CC7">
          <w:rPr>
            <w:rFonts w:ascii="Times New Roman" w:hAnsi="Times New Roman" w:cs="Times New Roman"/>
            <w:noProof/>
            <w:webHidden/>
            <w:sz w:val="28"/>
            <w:szCs w:val="28"/>
          </w:rPr>
          <w:fldChar w:fldCharType="end"/>
        </w:r>
      </w:hyperlink>
    </w:p>
    <w:p w14:paraId="549FFE0D" w14:textId="47732D4C"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6" w:history="1">
        <w:r w:rsidR="003B3DD5" w:rsidRPr="00CD5CC7">
          <w:rPr>
            <w:rStyle w:val="af5"/>
            <w:rFonts w:ascii="Times New Roman" w:hAnsi="Times New Roman"/>
            <w:noProof/>
            <w:sz w:val="28"/>
            <w:szCs w:val="28"/>
          </w:rPr>
          <w:t>1.6 Section conclusion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22</w:t>
        </w:r>
        <w:r w:rsidR="003B3DD5" w:rsidRPr="00CD5CC7">
          <w:rPr>
            <w:rFonts w:ascii="Times New Roman" w:hAnsi="Times New Roman" w:cs="Times New Roman"/>
            <w:noProof/>
            <w:webHidden/>
            <w:sz w:val="28"/>
            <w:szCs w:val="28"/>
          </w:rPr>
          <w:fldChar w:fldCharType="end"/>
        </w:r>
      </w:hyperlink>
    </w:p>
    <w:p w14:paraId="18E222FA" w14:textId="43142F42" w:rsidR="003B3DD5" w:rsidRPr="00CD5CC7" w:rsidRDefault="00A720F5" w:rsidP="00CD5CC7">
      <w:pPr>
        <w:pStyle w:val="36"/>
        <w:rPr>
          <w:rFonts w:eastAsiaTheme="minorEastAsia"/>
          <w:kern w:val="2"/>
          <w:lang w:val="ru-KZ" w:eastAsia="ru-KZ"/>
          <w14:ligatures w14:val="standardContextual"/>
        </w:rPr>
      </w:pPr>
      <w:hyperlink w:anchor="_Toc227063937" w:history="1">
        <w:r w:rsidR="003B3DD5" w:rsidRPr="003B3DD5">
          <w:rPr>
            <w:rStyle w:val="af5"/>
          </w:rPr>
          <w:t>2 DETERMINATION OF 2-PENTANONE, DIBROMOMETHANE, Α-PINENE, Δ</w:t>
        </w:r>
        <w:r w:rsidR="003B3DD5" w:rsidRPr="003B3DD5">
          <w:rPr>
            <w:rStyle w:val="af5"/>
            <w:vertAlign w:val="superscript"/>
          </w:rPr>
          <w:t>3</w:t>
        </w:r>
        <w:r w:rsidR="003B3DD5" w:rsidRPr="003B3DD5">
          <w:rPr>
            <w:rStyle w:val="af5"/>
          </w:rPr>
          <w:t>-CARENE, AND NONANAL  IN ENVIRONMENTAL WATER USING DYNAMIC HEADSPACE EXTRACTION</w:t>
        </w:r>
        <w:r w:rsidR="003B3DD5" w:rsidRPr="003B3DD5">
          <w:rPr>
            <w:webHidden/>
          </w:rPr>
          <w:tab/>
        </w:r>
        <w:r w:rsidR="003B3DD5" w:rsidRPr="003B3DD5">
          <w:rPr>
            <w:webHidden/>
          </w:rPr>
          <w:fldChar w:fldCharType="begin"/>
        </w:r>
        <w:r w:rsidR="003B3DD5" w:rsidRPr="003B3DD5">
          <w:rPr>
            <w:webHidden/>
          </w:rPr>
          <w:instrText xml:space="preserve"> PAGEREF _Toc227063937 \h </w:instrText>
        </w:r>
        <w:r w:rsidR="003B3DD5" w:rsidRPr="003B3DD5">
          <w:rPr>
            <w:webHidden/>
          </w:rPr>
        </w:r>
        <w:r w:rsidR="003B3DD5" w:rsidRPr="003B3DD5">
          <w:rPr>
            <w:webHidden/>
          </w:rPr>
          <w:fldChar w:fldCharType="separate"/>
        </w:r>
        <w:r w:rsidR="003B3DD5" w:rsidRPr="003B3DD5">
          <w:rPr>
            <w:webHidden/>
          </w:rPr>
          <w:t>24</w:t>
        </w:r>
        <w:r w:rsidR="003B3DD5" w:rsidRPr="003B3DD5">
          <w:rPr>
            <w:webHidden/>
          </w:rPr>
          <w:fldChar w:fldCharType="end"/>
        </w:r>
      </w:hyperlink>
    </w:p>
    <w:p w14:paraId="36648AAA" w14:textId="7290500C"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8" w:history="1">
        <w:r w:rsidR="003B3DD5" w:rsidRPr="00CD5CC7">
          <w:rPr>
            <w:rStyle w:val="af5"/>
            <w:rFonts w:ascii="Times New Roman" w:hAnsi="Times New Roman"/>
            <w:noProof/>
            <w:sz w:val="28"/>
            <w:szCs w:val="28"/>
          </w:rPr>
          <w:t>2.1 Introduction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24</w:t>
        </w:r>
        <w:r w:rsidR="003B3DD5" w:rsidRPr="00CD5CC7">
          <w:rPr>
            <w:rFonts w:ascii="Times New Roman" w:hAnsi="Times New Roman" w:cs="Times New Roman"/>
            <w:noProof/>
            <w:webHidden/>
            <w:sz w:val="28"/>
            <w:szCs w:val="28"/>
          </w:rPr>
          <w:fldChar w:fldCharType="end"/>
        </w:r>
      </w:hyperlink>
    </w:p>
    <w:p w14:paraId="4A287E4A" w14:textId="4E016AE4"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39" w:history="1">
        <w:r w:rsidR="003B3DD5" w:rsidRPr="00CD5CC7">
          <w:rPr>
            <w:rStyle w:val="af5"/>
            <w:rFonts w:ascii="Times New Roman" w:hAnsi="Times New Roman"/>
            <w:noProof/>
            <w:sz w:val="28"/>
            <w:szCs w:val="28"/>
          </w:rPr>
          <w:t>2.2 Materials and methods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_Toc227063939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24</w:t>
        </w:r>
        <w:r w:rsidR="003B3DD5" w:rsidRPr="00CD5CC7">
          <w:rPr>
            <w:rFonts w:ascii="Times New Roman" w:hAnsi="Times New Roman" w:cs="Times New Roman"/>
            <w:noProof/>
            <w:webHidden/>
            <w:sz w:val="28"/>
            <w:szCs w:val="28"/>
          </w:rPr>
          <w:fldChar w:fldCharType="end"/>
        </w:r>
      </w:hyperlink>
    </w:p>
    <w:p w14:paraId="0E81B141" w14:textId="55034D5F"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0" w:history="1">
        <w:r w:rsidR="003B3DD5" w:rsidRPr="00CD5CC7">
          <w:rPr>
            <w:rStyle w:val="af5"/>
            <w:rFonts w:ascii="Times New Roman" w:hAnsi="Times New Roman"/>
            <w:noProof/>
            <w:sz w:val="28"/>
            <w:szCs w:val="28"/>
          </w:rPr>
          <w:t>2.2.1 Reagents and materials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24</w:t>
        </w:r>
        <w:r w:rsidR="003B3DD5" w:rsidRPr="00CD5CC7">
          <w:rPr>
            <w:rFonts w:ascii="Times New Roman" w:hAnsi="Times New Roman" w:cs="Times New Roman"/>
            <w:noProof/>
            <w:webHidden/>
            <w:sz w:val="28"/>
            <w:szCs w:val="28"/>
          </w:rPr>
          <w:fldChar w:fldCharType="end"/>
        </w:r>
      </w:hyperlink>
    </w:p>
    <w:p w14:paraId="2079D252" w14:textId="1D2F8FA7"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1" w:history="1">
        <w:r w:rsidR="003B3DD5" w:rsidRPr="00CD5CC7">
          <w:rPr>
            <w:rStyle w:val="af5"/>
            <w:rFonts w:ascii="Times New Roman" w:hAnsi="Times New Roman"/>
            <w:noProof/>
            <w:sz w:val="28"/>
            <w:szCs w:val="28"/>
          </w:rPr>
          <w:t>2.2.2 Preparation of standard solutions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_Toc227063941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24</w:t>
        </w:r>
        <w:r w:rsidR="003B3DD5" w:rsidRPr="00CD5CC7">
          <w:rPr>
            <w:rFonts w:ascii="Times New Roman" w:hAnsi="Times New Roman" w:cs="Times New Roman"/>
            <w:noProof/>
            <w:webHidden/>
            <w:sz w:val="28"/>
            <w:szCs w:val="28"/>
          </w:rPr>
          <w:fldChar w:fldCharType="end"/>
        </w:r>
      </w:hyperlink>
    </w:p>
    <w:p w14:paraId="7C86671B" w14:textId="4ADFA402"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2" w:history="1">
        <w:r w:rsidR="003B3DD5" w:rsidRPr="00CD5CC7">
          <w:rPr>
            <w:rStyle w:val="af5"/>
            <w:rFonts w:ascii="Times New Roman" w:hAnsi="Times New Roman"/>
            <w:noProof/>
            <w:sz w:val="28"/>
            <w:szCs w:val="28"/>
          </w:rPr>
          <w:t>2.2.3 GC-MS analysis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25</w:t>
        </w:r>
        <w:r w:rsidR="003B3DD5" w:rsidRPr="00CD5CC7">
          <w:rPr>
            <w:rFonts w:ascii="Times New Roman" w:hAnsi="Times New Roman" w:cs="Times New Roman"/>
            <w:noProof/>
            <w:webHidden/>
            <w:sz w:val="28"/>
            <w:szCs w:val="28"/>
          </w:rPr>
          <w:fldChar w:fldCharType="end"/>
        </w:r>
      </w:hyperlink>
    </w:p>
    <w:p w14:paraId="4B2E7669" w14:textId="23EE61B6"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3" w:history="1">
        <w:r w:rsidR="003B3DD5" w:rsidRPr="00CD5CC7">
          <w:rPr>
            <w:rStyle w:val="af5"/>
            <w:rFonts w:ascii="Times New Roman" w:hAnsi="Times New Roman"/>
            <w:noProof/>
            <w:sz w:val="28"/>
            <w:szCs w:val="28"/>
          </w:rPr>
          <w:t>2.2.4 Optimization of DHS with thermal desorption and cryo-trapping</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25</w:t>
        </w:r>
        <w:r w:rsidR="003B3DD5" w:rsidRPr="00CD5CC7">
          <w:rPr>
            <w:rFonts w:ascii="Times New Roman" w:hAnsi="Times New Roman" w:cs="Times New Roman"/>
            <w:noProof/>
            <w:webHidden/>
            <w:sz w:val="28"/>
            <w:szCs w:val="28"/>
          </w:rPr>
          <w:fldChar w:fldCharType="end"/>
        </w:r>
      </w:hyperlink>
    </w:p>
    <w:p w14:paraId="508180DF" w14:textId="7EE40EA9"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44" w:history="1">
        <w:r w:rsidR="003B3DD5" w:rsidRPr="00CD5CC7">
          <w:rPr>
            <w:rStyle w:val="af5"/>
            <w:rFonts w:ascii="Times New Roman" w:eastAsiaTheme="majorEastAsia" w:hAnsi="Times New Roman"/>
            <w:iCs/>
            <w:noProof/>
            <w:sz w:val="28"/>
            <w:szCs w:val="28"/>
          </w:rPr>
          <w:t>2.2.4.1 Optimization of the trapping parameters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26</w:t>
        </w:r>
        <w:r w:rsidR="003B3DD5" w:rsidRPr="00CD5CC7">
          <w:rPr>
            <w:rFonts w:ascii="Times New Roman" w:hAnsi="Times New Roman" w:cs="Times New Roman"/>
            <w:noProof/>
            <w:webHidden/>
            <w:sz w:val="28"/>
            <w:szCs w:val="28"/>
          </w:rPr>
          <w:fldChar w:fldCharType="end"/>
        </w:r>
      </w:hyperlink>
    </w:p>
    <w:p w14:paraId="1339C5FA" w14:textId="1655DC02"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45" w:history="1">
        <w:r w:rsidR="003B3DD5" w:rsidRPr="00CD5CC7">
          <w:rPr>
            <w:rStyle w:val="af5"/>
            <w:rFonts w:ascii="Times New Roman" w:eastAsiaTheme="majorEastAsia" w:hAnsi="Times New Roman"/>
            <w:iCs/>
            <w:noProof/>
            <w:sz w:val="28"/>
            <w:szCs w:val="28"/>
          </w:rPr>
          <w:t>2.2.4.2 Optimization of the drying parameters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26</w:t>
        </w:r>
        <w:r w:rsidR="003B3DD5" w:rsidRPr="00CD5CC7">
          <w:rPr>
            <w:rFonts w:ascii="Times New Roman" w:hAnsi="Times New Roman" w:cs="Times New Roman"/>
            <w:noProof/>
            <w:webHidden/>
            <w:sz w:val="28"/>
            <w:szCs w:val="28"/>
          </w:rPr>
          <w:fldChar w:fldCharType="end"/>
        </w:r>
      </w:hyperlink>
    </w:p>
    <w:p w14:paraId="2A6CCEEE" w14:textId="6EB46C46"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6" w:history="1">
        <w:r w:rsidR="003B3DD5" w:rsidRPr="00CD5CC7">
          <w:rPr>
            <w:rStyle w:val="af5"/>
            <w:rFonts w:ascii="Times New Roman" w:hAnsi="Times New Roman"/>
            <w:noProof/>
            <w:sz w:val="28"/>
            <w:szCs w:val="28"/>
          </w:rPr>
          <w:t>2.2.5 Determination of matrix effects of sea salt and dissolved organic matter</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26</w:t>
        </w:r>
        <w:r w:rsidR="003B3DD5" w:rsidRPr="00CD5CC7">
          <w:rPr>
            <w:rFonts w:ascii="Times New Roman" w:hAnsi="Times New Roman" w:cs="Times New Roman"/>
            <w:noProof/>
            <w:webHidden/>
            <w:sz w:val="28"/>
            <w:szCs w:val="28"/>
          </w:rPr>
          <w:fldChar w:fldCharType="end"/>
        </w:r>
      </w:hyperlink>
    </w:p>
    <w:p w14:paraId="2B4B4266" w14:textId="21641BD4"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7" w:history="1">
        <w:r w:rsidR="003B3DD5" w:rsidRPr="00CD5CC7">
          <w:rPr>
            <w:rStyle w:val="af5"/>
            <w:rFonts w:ascii="Times New Roman" w:hAnsi="Times New Roman"/>
            <w:noProof/>
            <w:sz w:val="28"/>
            <w:szCs w:val="28"/>
          </w:rPr>
          <w:t>2.2.6 Analytical performance of the developed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_Toc227063947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26</w:t>
        </w:r>
        <w:r w:rsidR="003B3DD5" w:rsidRPr="00CD5CC7">
          <w:rPr>
            <w:rFonts w:ascii="Times New Roman" w:hAnsi="Times New Roman" w:cs="Times New Roman"/>
            <w:noProof/>
            <w:webHidden/>
            <w:sz w:val="28"/>
            <w:szCs w:val="28"/>
          </w:rPr>
          <w:fldChar w:fldCharType="end"/>
        </w:r>
      </w:hyperlink>
    </w:p>
    <w:p w14:paraId="013F16E7" w14:textId="588B5F59"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8" w:history="1">
        <w:r w:rsidR="003B3DD5" w:rsidRPr="00CD5CC7">
          <w:rPr>
            <w:rStyle w:val="af5"/>
            <w:rFonts w:ascii="Times New Roman" w:hAnsi="Times New Roman"/>
            <w:noProof/>
            <w:sz w:val="28"/>
            <w:szCs w:val="28"/>
          </w:rPr>
          <w:t>2.2.7 Calculation of Metrological Characteristics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27</w:t>
        </w:r>
        <w:r w:rsidR="003B3DD5" w:rsidRPr="00CD5CC7">
          <w:rPr>
            <w:rFonts w:ascii="Times New Roman" w:hAnsi="Times New Roman" w:cs="Times New Roman"/>
            <w:noProof/>
            <w:webHidden/>
            <w:sz w:val="28"/>
            <w:szCs w:val="28"/>
          </w:rPr>
          <w:fldChar w:fldCharType="end"/>
        </w:r>
      </w:hyperlink>
    </w:p>
    <w:p w14:paraId="6C5E5935" w14:textId="2688DFA5"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49" w:history="1">
        <w:r w:rsidR="003B3DD5" w:rsidRPr="00CD5CC7">
          <w:rPr>
            <w:rStyle w:val="af5"/>
            <w:rFonts w:ascii="Times New Roman" w:hAnsi="Times New Roman"/>
            <w:noProof/>
            <w:sz w:val="28"/>
            <w:szCs w:val="28"/>
          </w:rPr>
          <w:t>2.2.8 Application of the developed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_Toc227063949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27</w:t>
        </w:r>
        <w:r w:rsidR="003B3DD5" w:rsidRPr="00CD5CC7">
          <w:rPr>
            <w:rFonts w:ascii="Times New Roman" w:hAnsi="Times New Roman" w:cs="Times New Roman"/>
            <w:noProof/>
            <w:webHidden/>
            <w:sz w:val="28"/>
            <w:szCs w:val="28"/>
          </w:rPr>
          <w:fldChar w:fldCharType="end"/>
        </w:r>
      </w:hyperlink>
    </w:p>
    <w:p w14:paraId="7A91366B" w14:textId="3695B82E"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0" w:history="1">
        <w:r w:rsidR="003B3DD5" w:rsidRPr="00CD5CC7">
          <w:rPr>
            <w:rStyle w:val="af5"/>
            <w:rFonts w:ascii="Times New Roman" w:hAnsi="Times New Roman"/>
            <w:noProof/>
            <w:sz w:val="28"/>
            <w:szCs w:val="28"/>
          </w:rPr>
          <w:t>2.2.9 Environmental water sampling procedure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27</w:t>
        </w:r>
        <w:r w:rsidR="003B3DD5" w:rsidRPr="00CD5CC7">
          <w:rPr>
            <w:rFonts w:ascii="Times New Roman" w:hAnsi="Times New Roman" w:cs="Times New Roman"/>
            <w:noProof/>
            <w:webHidden/>
            <w:sz w:val="28"/>
            <w:szCs w:val="28"/>
          </w:rPr>
          <w:fldChar w:fldCharType="end"/>
        </w:r>
      </w:hyperlink>
    </w:p>
    <w:p w14:paraId="2FE1AF77" w14:textId="0A60827D"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1" w:history="1">
        <w:r w:rsidR="003B3DD5" w:rsidRPr="00CD5CC7">
          <w:rPr>
            <w:rStyle w:val="af5"/>
            <w:rFonts w:ascii="Times New Roman" w:hAnsi="Times New Roman"/>
            <w:noProof/>
            <w:sz w:val="28"/>
            <w:szCs w:val="28"/>
          </w:rPr>
          <w:t>2.3 Results and discussion for the optimization of the DHS-GC-MS method for selected BVOCs in water</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_Toc227063951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28</w:t>
        </w:r>
        <w:r w:rsidR="003B3DD5" w:rsidRPr="00CD5CC7">
          <w:rPr>
            <w:rFonts w:ascii="Times New Roman" w:hAnsi="Times New Roman" w:cs="Times New Roman"/>
            <w:noProof/>
            <w:webHidden/>
            <w:sz w:val="28"/>
            <w:szCs w:val="28"/>
          </w:rPr>
          <w:fldChar w:fldCharType="end"/>
        </w:r>
      </w:hyperlink>
    </w:p>
    <w:p w14:paraId="0015472B" w14:textId="015DB8C8"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2" w:history="1">
        <w:r w:rsidR="003B3DD5" w:rsidRPr="00CD5CC7">
          <w:rPr>
            <w:rStyle w:val="af5"/>
            <w:rFonts w:ascii="Times New Roman" w:hAnsi="Times New Roman"/>
            <w:noProof/>
            <w:sz w:val="28"/>
            <w:szCs w:val="28"/>
          </w:rPr>
          <w:t>2.3.1 Effect of the trapping parameters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28</w:t>
        </w:r>
        <w:r w:rsidR="003B3DD5" w:rsidRPr="00CD5CC7">
          <w:rPr>
            <w:rFonts w:ascii="Times New Roman" w:hAnsi="Times New Roman" w:cs="Times New Roman"/>
            <w:noProof/>
            <w:webHidden/>
            <w:sz w:val="28"/>
            <w:szCs w:val="28"/>
          </w:rPr>
          <w:fldChar w:fldCharType="end"/>
        </w:r>
      </w:hyperlink>
    </w:p>
    <w:p w14:paraId="4B57F56B" w14:textId="5B345644"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3" w:history="1">
        <w:r w:rsidR="003B3DD5" w:rsidRPr="00CD5CC7">
          <w:rPr>
            <w:rStyle w:val="af5"/>
            <w:rFonts w:ascii="Times New Roman" w:hAnsi="Times New Roman"/>
            <w:noProof/>
            <w:sz w:val="28"/>
            <w:szCs w:val="28"/>
          </w:rPr>
          <w:t>2.3.2 Effect of drying parameters on BVOC recovery</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29</w:t>
        </w:r>
        <w:r w:rsidR="003B3DD5" w:rsidRPr="00CD5CC7">
          <w:rPr>
            <w:rFonts w:ascii="Times New Roman" w:hAnsi="Times New Roman" w:cs="Times New Roman"/>
            <w:noProof/>
            <w:webHidden/>
            <w:sz w:val="28"/>
            <w:szCs w:val="28"/>
          </w:rPr>
          <w:fldChar w:fldCharType="end"/>
        </w:r>
      </w:hyperlink>
    </w:p>
    <w:p w14:paraId="086ED794" w14:textId="46AA3A9C"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4" w:history="1">
        <w:r w:rsidR="003B3DD5" w:rsidRPr="00CD5CC7">
          <w:rPr>
            <w:rStyle w:val="af5"/>
            <w:rFonts w:ascii="Times New Roman" w:hAnsi="Times New Roman"/>
            <w:noProof/>
            <w:sz w:val="28"/>
            <w:szCs w:val="28"/>
          </w:rPr>
          <w:t>2.3.2.1 Drying temperature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29</w:t>
        </w:r>
        <w:r w:rsidR="003B3DD5" w:rsidRPr="00CD5CC7">
          <w:rPr>
            <w:rFonts w:ascii="Times New Roman" w:hAnsi="Times New Roman" w:cs="Times New Roman"/>
            <w:noProof/>
            <w:webHidden/>
            <w:sz w:val="28"/>
            <w:szCs w:val="28"/>
          </w:rPr>
          <w:fldChar w:fldCharType="end"/>
        </w:r>
      </w:hyperlink>
    </w:p>
    <w:p w14:paraId="1F50F161" w14:textId="47845913"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5" w:history="1">
        <w:r w:rsidR="003B3DD5" w:rsidRPr="00CD5CC7">
          <w:rPr>
            <w:rStyle w:val="af5"/>
            <w:rFonts w:ascii="Times New Roman" w:hAnsi="Times New Roman"/>
            <w:noProof/>
            <w:sz w:val="28"/>
            <w:szCs w:val="28"/>
          </w:rPr>
          <w:t>2.3.2.2 Drying gas volume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31</w:t>
        </w:r>
        <w:r w:rsidR="003B3DD5" w:rsidRPr="00CD5CC7">
          <w:rPr>
            <w:rFonts w:ascii="Times New Roman" w:hAnsi="Times New Roman" w:cs="Times New Roman"/>
            <w:noProof/>
            <w:webHidden/>
            <w:sz w:val="28"/>
            <w:szCs w:val="28"/>
          </w:rPr>
          <w:fldChar w:fldCharType="end"/>
        </w:r>
      </w:hyperlink>
    </w:p>
    <w:p w14:paraId="7F48DAF2" w14:textId="06BA0347"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6" w:history="1">
        <w:r w:rsidR="003B3DD5" w:rsidRPr="00CD5CC7">
          <w:rPr>
            <w:rStyle w:val="af5"/>
            <w:rFonts w:ascii="Times New Roman" w:hAnsi="Times New Roman"/>
            <w:noProof/>
            <w:sz w:val="28"/>
            <w:szCs w:val="28"/>
          </w:rPr>
          <w:t>2.3.3 Sea salt and DOM matrix effect</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32</w:t>
        </w:r>
        <w:r w:rsidR="003B3DD5" w:rsidRPr="00CD5CC7">
          <w:rPr>
            <w:rFonts w:ascii="Times New Roman" w:hAnsi="Times New Roman" w:cs="Times New Roman"/>
            <w:noProof/>
            <w:webHidden/>
            <w:sz w:val="28"/>
            <w:szCs w:val="28"/>
          </w:rPr>
          <w:fldChar w:fldCharType="end"/>
        </w:r>
      </w:hyperlink>
    </w:p>
    <w:p w14:paraId="29046569" w14:textId="4448ED05"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7" w:history="1">
        <w:r w:rsidR="003B3DD5" w:rsidRPr="00CD5CC7">
          <w:rPr>
            <w:rStyle w:val="af5"/>
            <w:rFonts w:ascii="Times New Roman" w:hAnsi="Times New Roman"/>
            <w:noProof/>
            <w:sz w:val="28"/>
            <w:szCs w:val="28"/>
          </w:rPr>
          <w:t>2.3.4 Analytical performance of the developed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_Toc227063957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34</w:t>
        </w:r>
        <w:r w:rsidR="003B3DD5" w:rsidRPr="00CD5CC7">
          <w:rPr>
            <w:rFonts w:ascii="Times New Roman" w:hAnsi="Times New Roman" w:cs="Times New Roman"/>
            <w:noProof/>
            <w:webHidden/>
            <w:sz w:val="28"/>
            <w:szCs w:val="28"/>
          </w:rPr>
          <w:fldChar w:fldCharType="end"/>
        </w:r>
      </w:hyperlink>
    </w:p>
    <w:p w14:paraId="28B32B69" w14:textId="3C9736BA"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8" w:history="1">
        <w:r w:rsidR="003B3DD5" w:rsidRPr="00CD5CC7">
          <w:rPr>
            <w:rStyle w:val="af5"/>
            <w:rFonts w:ascii="Times New Roman" w:hAnsi="Times New Roman"/>
            <w:noProof/>
            <w:sz w:val="28"/>
            <w:szCs w:val="28"/>
          </w:rPr>
          <w:t>2.3.5 Application of the developed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35</w:t>
        </w:r>
        <w:r w:rsidR="003B3DD5" w:rsidRPr="00CD5CC7">
          <w:rPr>
            <w:rFonts w:ascii="Times New Roman" w:hAnsi="Times New Roman" w:cs="Times New Roman"/>
            <w:noProof/>
            <w:webHidden/>
            <w:sz w:val="28"/>
            <w:szCs w:val="28"/>
          </w:rPr>
          <w:fldChar w:fldCharType="end"/>
        </w:r>
      </w:hyperlink>
    </w:p>
    <w:p w14:paraId="7C9532CF" w14:textId="04488512"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59" w:history="1">
        <w:r w:rsidR="003B3DD5" w:rsidRPr="00CD5CC7">
          <w:rPr>
            <w:rStyle w:val="af5"/>
            <w:rFonts w:ascii="Times New Roman" w:hAnsi="Times New Roman"/>
            <w:noProof/>
            <w:sz w:val="28"/>
            <w:szCs w:val="28"/>
          </w:rPr>
          <w:t>2.3.6 Comparison with existing methods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_Toc227063959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36</w:t>
        </w:r>
        <w:r w:rsidR="003B3DD5" w:rsidRPr="00CD5CC7">
          <w:rPr>
            <w:rFonts w:ascii="Times New Roman" w:hAnsi="Times New Roman" w:cs="Times New Roman"/>
            <w:noProof/>
            <w:webHidden/>
            <w:sz w:val="28"/>
            <w:szCs w:val="28"/>
          </w:rPr>
          <w:fldChar w:fldCharType="end"/>
        </w:r>
      </w:hyperlink>
    </w:p>
    <w:p w14:paraId="02CB1CF9" w14:textId="5A300E88"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60" w:history="1">
        <w:r w:rsidR="003B3DD5" w:rsidRPr="00CD5CC7">
          <w:rPr>
            <w:rStyle w:val="af5"/>
            <w:rFonts w:ascii="Times New Roman" w:hAnsi="Times New Roman"/>
            <w:noProof/>
            <w:sz w:val="28"/>
            <w:szCs w:val="28"/>
          </w:rPr>
          <w:t>2.4 Section conclusions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38</w:t>
        </w:r>
        <w:r w:rsidR="003B3DD5" w:rsidRPr="00CD5CC7">
          <w:rPr>
            <w:rFonts w:ascii="Times New Roman" w:hAnsi="Times New Roman" w:cs="Times New Roman"/>
            <w:noProof/>
            <w:webHidden/>
            <w:sz w:val="28"/>
            <w:szCs w:val="28"/>
          </w:rPr>
          <w:fldChar w:fldCharType="end"/>
        </w:r>
      </w:hyperlink>
    </w:p>
    <w:p w14:paraId="452333FB" w14:textId="6A54BCC7" w:rsidR="003B3DD5" w:rsidRPr="00CD5CC7" w:rsidRDefault="00A720F5" w:rsidP="00CD5CC7">
      <w:pPr>
        <w:pStyle w:val="36"/>
        <w:rPr>
          <w:rFonts w:eastAsiaTheme="minorEastAsia"/>
          <w:kern w:val="2"/>
          <w:lang w:val="ru-KZ" w:eastAsia="ru-KZ"/>
          <w14:ligatures w14:val="standardContextual"/>
        </w:rPr>
      </w:pPr>
      <w:hyperlink w:anchor="_Toc227063961" w:history="1">
        <w:r w:rsidR="003B3DD5" w:rsidRPr="003B3DD5">
          <w:rPr>
            <w:rStyle w:val="af5"/>
          </w:rPr>
          <w:t xml:space="preserve">3 DETERMINATION OF DIMETHYL SULFIDE AND INDIRECT QUANTIFICATION OF DIMETHYLSULFONIOPROPIONATE IN </w:t>
        </w:r>
        <w:r w:rsidR="003B3DD5" w:rsidRPr="003B3DD5">
          <w:rPr>
            <w:rStyle w:val="af5"/>
          </w:rPr>
          <w:lastRenderedPageBreak/>
          <w:t>ENVIRONMENTAL WATER USING DHS-GC-MS</w:t>
        </w:r>
        <w:r w:rsidR="003B3DD5" w:rsidRPr="003B3DD5">
          <w:rPr>
            <w:webHidden/>
          </w:rPr>
          <w:tab/>
        </w:r>
        <w:r w:rsidR="00CD5CC7">
          <w:rPr>
            <w:webHidden/>
            <w:lang w:val="ru-RU"/>
          </w:rPr>
          <w:t>………</w:t>
        </w:r>
        <w:r w:rsidR="001D6257">
          <w:rPr>
            <w:webHidden/>
          </w:rPr>
          <w:t>...</w:t>
        </w:r>
        <w:r w:rsidR="003B3DD5" w:rsidRPr="003B3DD5">
          <w:rPr>
            <w:webHidden/>
          </w:rPr>
          <w:fldChar w:fldCharType="begin"/>
        </w:r>
        <w:r w:rsidR="003B3DD5" w:rsidRPr="003B3DD5">
          <w:rPr>
            <w:webHidden/>
          </w:rPr>
          <w:instrText xml:space="preserve"> PAGEREF _Toc227063961 \h </w:instrText>
        </w:r>
        <w:r w:rsidR="003B3DD5" w:rsidRPr="003B3DD5">
          <w:rPr>
            <w:webHidden/>
          </w:rPr>
        </w:r>
        <w:r w:rsidR="003B3DD5" w:rsidRPr="003B3DD5">
          <w:rPr>
            <w:webHidden/>
          </w:rPr>
          <w:fldChar w:fldCharType="separate"/>
        </w:r>
        <w:r w:rsidR="003B3DD5" w:rsidRPr="003B3DD5">
          <w:rPr>
            <w:webHidden/>
          </w:rPr>
          <w:t>40</w:t>
        </w:r>
        <w:r w:rsidR="003B3DD5" w:rsidRPr="003B3DD5">
          <w:rPr>
            <w:webHidden/>
          </w:rPr>
          <w:fldChar w:fldCharType="end"/>
        </w:r>
      </w:hyperlink>
    </w:p>
    <w:p w14:paraId="728DEE83" w14:textId="25BAB27F"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62" w:history="1">
        <w:r w:rsidR="003B3DD5" w:rsidRPr="00CD5CC7">
          <w:rPr>
            <w:rStyle w:val="af5"/>
            <w:rFonts w:ascii="Times New Roman" w:hAnsi="Times New Roman"/>
            <w:noProof/>
            <w:sz w:val="28"/>
            <w:szCs w:val="28"/>
          </w:rPr>
          <w:t>3.1 Introduction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40</w:t>
        </w:r>
        <w:r w:rsidR="003B3DD5" w:rsidRPr="00CD5CC7">
          <w:rPr>
            <w:rFonts w:ascii="Times New Roman" w:hAnsi="Times New Roman" w:cs="Times New Roman"/>
            <w:noProof/>
            <w:webHidden/>
            <w:sz w:val="28"/>
            <w:szCs w:val="28"/>
          </w:rPr>
          <w:fldChar w:fldCharType="end"/>
        </w:r>
      </w:hyperlink>
    </w:p>
    <w:p w14:paraId="4A040FA0" w14:textId="7024D5EB"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63" w:history="1">
        <w:r w:rsidR="003B3DD5" w:rsidRPr="00CD5CC7">
          <w:rPr>
            <w:rStyle w:val="af5"/>
            <w:rFonts w:ascii="Times New Roman" w:hAnsi="Times New Roman"/>
            <w:noProof/>
            <w:sz w:val="28"/>
            <w:szCs w:val="28"/>
          </w:rPr>
          <w:t>3.2 Experimental section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41</w:t>
        </w:r>
        <w:r w:rsidR="003B3DD5" w:rsidRPr="00CD5CC7">
          <w:rPr>
            <w:rFonts w:ascii="Times New Roman" w:hAnsi="Times New Roman" w:cs="Times New Roman"/>
            <w:noProof/>
            <w:webHidden/>
            <w:sz w:val="28"/>
            <w:szCs w:val="28"/>
          </w:rPr>
          <w:fldChar w:fldCharType="end"/>
        </w:r>
      </w:hyperlink>
    </w:p>
    <w:p w14:paraId="18D846AB" w14:textId="4A6ACED7"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64" w:history="1">
        <w:r w:rsidR="003B3DD5" w:rsidRPr="00CD5CC7">
          <w:rPr>
            <w:rStyle w:val="af5"/>
            <w:rFonts w:ascii="Times New Roman" w:hAnsi="Times New Roman"/>
            <w:noProof/>
            <w:sz w:val="28"/>
            <w:szCs w:val="28"/>
          </w:rPr>
          <w:t>3.2.1 Reagents and Materials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41</w:t>
        </w:r>
        <w:r w:rsidR="003B3DD5" w:rsidRPr="00CD5CC7">
          <w:rPr>
            <w:rFonts w:ascii="Times New Roman" w:hAnsi="Times New Roman" w:cs="Times New Roman"/>
            <w:noProof/>
            <w:webHidden/>
            <w:sz w:val="28"/>
            <w:szCs w:val="28"/>
          </w:rPr>
          <w:fldChar w:fldCharType="end"/>
        </w:r>
      </w:hyperlink>
    </w:p>
    <w:p w14:paraId="3C1BC3EC" w14:textId="24C023D2"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65" w:history="1">
        <w:r w:rsidR="003B3DD5" w:rsidRPr="00CD5CC7">
          <w:rPr>
            <w:rStyle w:val="af5"/>
            <w:rFonts w:ascii="Times New Roman" w:hAnsi="Times New Roman"/>
            <w:noProof/>
            <w:sz w:val="28"/>
            <w:szCs w:val="28"/>
          </w:rPr>
          <w:t>3.2.2 Preparation of standard solutions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41</w:t>
        </w:r>
        <w:r w:rsidR="003B3DD5" w:rsidRPr="00CD5CC7">
          <w:rPr>
            <w:rFonts w:ascii="Times New Roman" w:hAnsi="Times New Roman" w:cs="Times New Roman"/>
            <w:noProof/>
            <w:webHidden/>
            <w:sz w:val="28"/>
            <w:szCs w:val="28"/>
          </w:rPr>
          <w:fldChar w:fldCharType="end"/>
        </w:r>
      </w:hyperlink>
    </w:p>
    <w:p w14:paraId="1037F83F" w14:textId="5E2CDE20"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66" w:history="1">
        <w:r w:rsidR="003B3DD5" w:rsidRPr="00CD5CC7">
          <w:rPr>
            <w:rStyle w:val="af5"/>
            <w:rFonts w:ascii="Times New Roman" w:hAnsi="Times New Roman"/>
            <w:noProof/>
            <w:sz w:val="28"/>
            <w:szCs w:val="28"/>
          </w:rPr>
          <w:t>3.2.3 GC-MS analysis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42</w:t>
        </w:r>
        <w:r w:rsidR="003B3DD5" w:rsidRPr="00CD5CC7">
          <w:rPr>
            <w:rFonts w:ascii="Times New Roman" w:hAnsi="Times New Roman" w:cs="Times New Roman"/>
            <w:noProof/>
            <w:webHidden/>
            <w:sz w:val="28"/>
            <w:szCs w:val="28"/>
          </w:rPr>
          <w:fldChar w:fldCharType="end"/>
        </w:r>
      </w:hyperlink>
    </w:p>
    <w:p w14:paraId="4E3B559D" w14:textId="46DD2F96"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67" w:history="1">
        <w:r w:rsidR="003B3DD5" w:rsidRPr="00CD5CC7">
          <w:rPr>
            <w:rStyle w:val="af5"/>
            <w:rFonts w:ascii="Times New Roman" w:hAnsi="Times New Roman"/>
            <w:noProof/>
            <w:sz w:val="28"/>
            <w:szCs w:val="28"/>
          </w:rPr>
          <w:t>3.2.4 Optimization of DHS with TDU and CIS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_Toc227063967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42</w:t>
        </w:r>
        <w:r w:rsidR="003B3DD5" w:rsidRPr="00CD5CC7">
          <w:rPr>
            <w:rFonts w:ascii="Times New Roman" w:hAnsi="Times New Roman" w:cs="Times New Roman"/>
            <w:noProof/>
            <w:webHidden/>
            <w:sz w:val="28"/>
            <w:szCs w:val="28"/>
          </w:rPr>
          <w:fldChar w:fldCharType="end"/>
        </w:r>
      </w:hyperlink>
    </w:p>
    <w:p w14:paraId="555041E0" w14:textId="350C01D4"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68" w:history="1">
        <w:r w:rsidR="003B3DD5" w:rsidRPr="00CD5CC7">
          <w:rPr>
            <w:rStyle w:val="af5"/>
            <w:rFonts w:ascii="Times New Roman" w:hAnsi="Times New Roman"/>
            <w:noProof/>
            <w:sz w:val="28"/>
            <w:szCs w:val="28"/>
          </w:rPr>
          <w:t>3.2.4.1 Optimization of sorbent tube types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43</w:t>
        </w:r>
        <w:r w:rsidR="003B3DD5" w:rsidRPr="00CD5CC7">
          <w:rPr>
            <w:rFonts w:ascii="Times New Roman" w:hAnsi="Times New Roman" w:cs="Times New Roman"/>
            <w:noProof/>
            <w:webHidden/>
            <w:sz w:val="28"/>
            <w:szCs w:val="28"/>
          </w:rPr>
          <w:fldChar w:fldCharType="end"/>
        </w:r>
      </w:hyperlink>
    </w:p>
    <w:p w14:paraId="02FC000D" w14:textId="5B379B48"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69" w:history="1">
        <w:r w:rsidR="003B3DD5" w:rsidRPr="00CD5CC7">
          <w:rPr>
            <w:rStyle w:val="af5"/>
            <w:rFonts w:ascii="Times New Roman" w:hAnsi="Times New Roman"/>
            <w:noProof/>
            <w:sz w:val="28"/>
            <w:szCs w:val="28"/>
          </w:rPr>
          <w:t>3.2.4.2 Optimization of the trapping parameters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_Toc227063969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44</w:t>
        </w:r>
        <w:r w:rsidR="003B3DD5" w:rsidRPr="00CD5CC7">
          <w:rPr>
            <w:rFonts w:ascii="Times New Roman" w:hAnsi="Times New Roman" w:cs="Times New Roman"/>
            <w:noProof/>
            <w:webHidden/>
            <w:sz w:val="28"/>
            <w:szCs w:val="28"/>
          </w:rPr>
          <w:fldChar w:fldCharType="end"/>
        </w:r>
      </w:hyperlink>
    </w:p>
    <w:p w14:paraId="189AA5C0" w14:textId="48FE50AF"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0" w:history="1">
        <w:r w:rsidR="003B3DD5" w:rsidRPr="00CD5CC7">
          <w:rPr>
            <w:rStyle w:val="af5"/>
            <w:rFonts w:ascii="Times New Roman" w:hAnsi="Times New Roman"/>
            <w:noProof/>
            <w:sz w:val="28"/>
            <w:szCs w:val="28"/>
          </w:rPr>
          <w:t>3.2.4.3 Optimization of the drying parameters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44</w:t>
        </w:r>
        <w:r w:rsidR="003B3DD5" w:rsidRPr="00CD5CC7">
          <w:rPr>
            <w:rFonts w:ascii="Times New Roman" w:hAnsi="Times New Roman" w:cs="Times New Roman"/>
            <w:noProof/>
            <w:webHidden/>
            <w:sz w:val="28"/>
            <w:szCs w:val="28"/>
          </w:rPr>
          <w:fldChar w:fldCharType="end"/>
        </w:r>
      </w:hyperlink>
    </w:p>
    <w:p w14:paraId="7FD584F9" w14:textId="0639670C"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1" w:history="1">
        <w:r w:rsidR="003B3DD5" w:rsidRPr="00CD5CC7">
          <w:rPr>
            <w:rStyle w:val="af5"/>
            <w:rFonts w:ascii="Times New Roman" w:hAnsi="Times New Roman"/>
            <w:noProof/>
            <w:sz w:val="28"/>
            <w:szCs w:val="28"/>
          </w:rPr>
          <w:t>3.2.5 Determination of DMSP preservation and derivatization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_Toc227063971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44</w:t>
        </w:r>
        <w:r w:rsidR="003B3DD5" w:rsidRPr="00CD5CC7">
          <w:rPr>
            <w:rFonts w:ascii="Times New Roman" w:hAnsi="Times New Roman" w:cs="Times New Roman"/>
            <w:noProof/>
            <w:webHidden/>
            <w:sz w:val="28"/>
            <w:szCs w:val="28"/>
          </w:rPr>
          <w:fldChar w:fldCharType="end"/>
        </w:r>
      </w:hyperlink>
    </w:p>
    <w:p w14:paraId="3D5B4D94" w14:textId="30D2C329"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2" w:history="1">
        <w:r w:rsidR="003B3DD5" w:rsidRPr="00CD5CC7">
          <w:rPr>
            <w:rStyle w:val="af5"/>
            <w:rFonts w:ascii="Times New Roman" w:hAnsi="Times New Roman"/>
            <w:noProof/>
            <w:sz w:val="28"/>
            <w:szCs w:val="28"/>
          </w:rPr>
          <w:t>3.2.6 Determination of sea salt matrix effect</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46</w:t>
        </w:r>
        <w:r w:rsidR="003B3DD5" w:rsidRPr="00CD5CC7">
          <w:rPr>
            <w:rFonts w:ascii="Times New Roman" w:hAnsi="Times New Roman" w:cs="Times New Roman"/>
            <w:noProof/>
            <w:webHidden/>
            <w:sz w:val="28"/>
            <w:szCs w:val="28"/>
          </w:rPr>
          <w:fldChar w:fldCharType="end"/>
        </w:r>
      </w:hyperlink>
    </w:p>
    <w:p w14:paraId="72BBE9D3" w14:textId="2D74F325"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3" w:history="1">
        <w:r w:rsidR="003B3DD5" w:rsidRPr="00CD5CC7">
          <w:rPr>
            <w:rStyle w:val="af5"/>
            <w:rFonts w:ascii="Times New Roman" w:hAnsi="Times New Roman"/>
            <w:noProof/>
            <w:sz w:val="28"/>
            <w:szCs w:val="28"/>
          </w:rPr>
          <w:t>3.2.7 Method validation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46</w:t>
        </w:r>
        <w:r w:rsidR="003B3DD5" w:rsidRPr="00CD5CC7">
          <w:rPr>
            <w:rFonts w:ascii="Times New Roman" w:hAnsi="Times New Roman" w:cs="Times New Roman"/>
            <w:noProof/>
            <w:webHidden/>
            <w:sz w:val="28"/>
            <w:szCs w:val="28"/>
          </w:rPr>
          <w:fldChar w:fldCharType="end"/>
        </w:r>
      </w:hyperlink>
    </w:p>
    <w:p w14:paraId="2E06334C" w14:textId="7F8868A3"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4" w:history="1">
        <w:r w:rsidR="003B3DD5" w:rsidRPr="00CD5CC7">
          <w:rPr>
            <w:rStyle w:val="af5"/>
            <w:rFonts w:ascii="Times New Roman" w:hAnsi="Times New Roman"/>
            <w:noProof/>
            <w:sz w:val="28"/>
            <w:szCs w:val="28"/>
          </w:rPr>
          <w:t>3.2.8 Determination of the rate of alkaline conversion of DMSP to DMS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46</w:t>
        </w:r>
        <w:r w:rsidR="003B3DD5" w:rsidRPr="00CD5CC7">
          <w:rPr>
            <w:rFonts w:ascii="Times New Roman" w:hAnsi="Times New Roman" w:cs="Times New Roman"/>
            <w:noProof/>
            <w:webHidden/>
            <w:sz w:val="28"/>
            <w:szCs w:val="28"/>
          </w:rPr>
          <w:fldChar w:fldCharType="end"/>
        </w:r>
      </w:hyperlink>
    </w:p>
    <w:p w14:paraId="3EEAB6F6" w14:textId="74801EB8"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5" w:history="1">
        <w:r w:rsidR="003B3DD5" w:rsidRPr="00CD5CC7">
          <w:rPr>
            <w:rStyle w:val="af5"/>
            <w:rFonts w:ascii="Times New Roman" w:hAnsi="Times New Roman"/>
            <w:noProof/>
            <w:sz w:val="28"/>
            <w:szCs w:val="28"/>
          </w:rPr>
          <w:t>3.2.9 Application of the developed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46</w:t>
        </w:r>
        <w:r w:rsidR="003B3DD5" w:rsidRPr="00CD5CC7">
          <w:rPr>
            <w:rFonts w:ascii="Times New Roman" w:hAnsi="Times New Roman" w:cs="Times New Roman"/>
            <w:noProof/>
            <w:webHidden/>
            <w:sz w:val="28"/>
            <w:szCs w:val="28"/>
          </w:rPr>
          <w:fldChar w:fldCharType="end"/>
        </w:r>
      </w:hyperlink>
    </w:p>
    <w:p w14:paraId="4D79D8BA" w14:textId="6DE8C3DD"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76" w:history="1">
        <w:r w:rsidR="003B3DD5" w:rsidRPr="00CD5CC7">
          <w:rPr>
            <w:rStyle w:val="af5"/>
            <w:rFonts w:ascii="Times New Roman" w:hAnsi="Times New Roman"/>
            <w:noProof/>
            <w:sz w:val="28"/>
            <w:szCs w:val="28"/>
          </w:rPr>
          <w:t>3.3 Results and discussion of the optimization of the method for DMS and DMSP in water</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47</w:t>
        </w:r>
        <w:r w:rsidR="003B3DD5" w:rsidRPr="00CD5CC7">
          <w:rPr>
            <w:rFonts w:ascii="Times New Roman" w:hAnsi="Times New Roman" w:cs="Times New Roman"/>
            <w:noProof/>
            <w:webHidden/>
            <w:sz w:val="28"/>
            <w:szCs w:val="28"/>
          </w:rPr>
          <w:fldChar w:fldCharType="end"/>
        </w:r>
      </w:hyperlink>
    </w:p>
    <w:p w14:paraId="567C3DD9" w14:textId="6F834267"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7" w:history="1">
        <w:r w:rsidR="003B3DD5" w:rsidRPr="00CD5CC7">
          <w:rPr>
            <w:rStyle w:val="af5"/>
            <w:rFonts w:ascii="Times New Roman" w:hAnsi="Times New Roman"/>
            <w:noProof/>
            <w:sz w:val="28"/>
            <w:szCs w:val="28"/>
          </w:rPr>
          <w:t>3.3.1 Selection of the sorbent</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_Toc227063977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47</w:t>
        </w:r>
        <w:r w:rsidR="003B3DD5" w:rsidRPr="00CD5CC7">
          <w:rPr>
            <w:rFonts w:ascii="Times New Roman" w:hAnsi="Times New Roman" w:cs="Times New Roman"/>
            <w:noProof/>
            <w:webHidden/>
            <w:sz w:val="28"/>
            <w:szCs w:val="28"/>
          </w:rPr>
          <w:fldChar w:fldCharType="end"/>
        </w:r>
      </w:hyperlink>
    </w:p>
    <w:p w14:paraId="775D8558" w14:textId="5E40872A"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8" w:history="1">
        <w:r w:rsidR="003B3DD5" w:rsidRPr="00CD5CC7">
          <w:rPr>
            <w:rStyle w:val="af5"/>
            <w:rFonts w:ascii="Times New Roman" w:hAnsi="Times New Roman"/>
            <w:noProof/>
            <w:sz w:val="28"/>
            <w:szCs w:val="28"/>
          </w:rPr>
          <w:t>3.3.2 Incubation temperature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48</w:t>
        </w:r>
        <w:r w:rsidR="003B3DD5" w:rsidRPr="00CD5CC7">
          <w:rPr>
            <w:rFonts w:ascii="Times New Roman" w:hAnsi="Times New Roman" w:cs="Times New Roman"/>
            <w:noProof/>
            <w:webHidden/>
            <w:sz w:val="28"/>
            <w:szCs w:val="28"/>
          </w:rPr>
          <w:fldChar w:fldCharType="end"/>
        </w:r>
      </w:hyperlink>
    </w:p>
    <w:p w14:paraId="59D1872A" w14:textId="265F1AAD"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79" w:history="1">
        <w:r w:rsidR="003B3DD5" w:rsidRPr="00CD5CC7">
          <w:rPr>
            <w:rStyle w:val="af5"/>
            <w:rFonts w:ascii="Times New Roman" w:hAnsi="Times New Roman"/>
            <w:noProof/>
            <w:sz w:val="28"/>
            <w:szCs w:val="28"/>
          </w:rPr>
          <w:t>3.3.3 Trapping gas volume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_Toc227063979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49</w:t>
        </w:r>
        <w:r w:rsidR="003B3DD5" w:rsidRPr="00CD5CC7">
          <w:rPr>
            <w:rFonts w:ascii="Times New Roman" w:hAnsi="Times New Roman" w:cs="Times New Roman"/>
            <w:noProof/>
            <w:webHidden/>
            <w:sz w:val="28"/>
            <w:szCs w:val="28"/>
          </w:rPr>
          <w:fldChar w:fldCharType="end"/>
        </w:r>
      </w:hyperlink>
    </w:p>
    <w:p w14:paraId="563B3C62" w14:textId="76284D7C"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0" w:history="1">
        <w:r w:rsidR="003B3DD5" w:rsidRPr="00CD5CC7">
          <w:rPr>
            <w:rStyle w:val="af5"/>
            <w:rFonts w:ascii="Times New Roman" w:hAnsi="Times New Roman"/>
            <w:noProof/>
            <w:sz w:val="28"/>
            <w:szCs w:val="28"/>
          </w:rPr>
          <w:t>3.3.4 Drying gas flow rate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50</w:t>
        </w:r>
        <w:r w:rsidR="003B3DD5" w:rsidRPr="00CD5CC7">
          <w:rPr>
            <w:rFonts w:ascii="Times New Roman" w:hAnsi="Times New Roman" w:cs="Times New Roman"/>
            <w:noProof/>
            <w:webHidden/>
            <w:sz w:val="28"/>
            <w:szCs w:val="28"/>
          </w:rPr>
          <w:fldChar w:fldCharType="end"/>
        </w:r>
      </w:hyperlink>
    </w:p>
    <w:p w14:paraId="39886B8C" w14:textId="20617108"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1" w:history="1">
        <w:r w:rsidR="003B3DD5" w:rsidRPr="00CD5CC7">
          <w:rPr>
            <w:rStyle w:val="af5"/>
            <w:rFonts w:ascii="Times New Roman" w:hAnsi="Times New Roman"/>
            <w:noProof/>
            <w:sz w:val="28"/>
            <w:szCs w:val="28"/>
          </w:rPr>
          <w:t>3.3.5 Drying gas volume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_Toc227063981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51</w:t>
        </w:r>
        <w:r w:rsidR="003B3DD5" w:rsidRPr="00CD5CC7">
          <w:rPr>
            <w:rFonts w:ascii="Times New Roman" w:hAnsi="Times New Roman" w:cs="Times New Roman"/>
            <w:noProof/>
            <w:webHidden/>
            <w:sz w:val="28"/>
            <w:szCs w:val="28"/>
          </w:rPr>
          <w:fldChar w:fldCharType="end"/>
        </w:r>
      </w:hyperlink>
    </w:p>
    <w:p w14:paraId="41929B92" w14:textId="2E7F59A5"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2" w:history="1">
        <w:r w:rsidR="003B3DD5" w:rsidRPr="00CD5CC7">
          <w:rPr>
            <w:rStyle w:val="af5"/>
            <w:rFonts w:ascii="Times New Roman" w:hAnsi="Times New Roman"/>
            <w:noProof/>
            <w:sz w:val="28"/>
            <w:szCs w:val="28"/>
          </w:rPr>
          <w:t>3.3.6 DMSP preservation and derivatization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52</w:t>
        </w:r>
        <w:r w:rsidR="003B3DD5" w:rsidRPr="00CD5CC7">
          <w:rPr>
            <w:rFonts w:ascii="Times New Roman" w:hAnsi="Times New Roman" w:cs="Times New Roman"/>
            <w:noProof/>
            <w:webHidden/>
            <w:sz w:val="28"/>
            <w:szCs w:val="28"/>
          </w:rPr>
          <w:fldChar w:fldCharType="end"/>
        </w:r>
      </w:hyperlink>
    </w:p>
    <w:p w14:paraId="30671558" w14:textId="7669B3F3"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3" w:history="1">
        <w:r w:rsidR="003B3DD5" w:rsidRPr="00CD5CC7">
          <w:rPr>
            <w:rStyle w:val="af5"/>
            <w:rFonts w:ascii="Times New Roman" w:hAnsi="Times New Roman"/>
            <w:noProof/>
            <w:sz w:val="28"/>
            <w:szCs w:val="28"/>
          </w:rPr>
          <w:t>3.3.7 Sea salt matrix effect</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53</w:t>
        </w:r>
        <w:r w:rsidR="003B3DD5" w:rsidRPr="00CD5CC7">
          <w:rPr>
            <w:rFonts w:ascii="Times New Roman" w:hAnsi="Times New Roman" w:cs="Times New Roman"/>
            <w:noProof/>
            <w:webHidden/>
            <w:sz w:val="28"/>
            <w:szCs w:val="28"/>
          </w:rPr>
          <w:fldChar w:fldCharType="end"/>
        </w:r>
      </w:hyperlink>
    </w:p>
    <w:p w14:paraId="7DAA9A9F" w14:textId="607A92DC"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4" w:history="1">
        <w:r w:rsidR="003B3DD5" w:rsidRPr="00CD5CC7">
          <w:rPr>
            <w:rStyle w:val="af5"/>
            <w:rFonts w:ascii="Times New Roman" w:hAnsi="Times New Roman"/>
            <w:noProof/>
            <w:sz w:val="28"/>
            <w:szCs w:val="28"/>
          </w:rPr>
          <w:t>3.3.8 Conversion of the DMSP to DMS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54</w:t>
        </w:r>
        <w:r w:rsidR="003B3DD5" w:rsidRPr="00CD5CC7">
          <w:rPr>
            <w:rFonts w:ascii="Times New Roman" w:hAnsi="Times New Roman" w:cs="Times New Roman"/>
            <w:noProof/>
            <w:webHidden/>
            <w:sz w:val="28"/>
            <w:szCs w:val="28"/>
          </w:rPr>
          <w:fldChar w:fldCharType="end"/>
        </w:r>
      </w:hyperlink>
    </w:p>
    <w:p w14:paraId="14FAB4CF" w14:textId="77C6CC60"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5" w:history="1">
        <w:r w:rsidR="003B3DD5" w:rsidRPr="00CD5CC7">
          <w:rPr>
            <w:rStyle w:val="af5"/>
            <w:rFonts w:ascii="Times New Roman" w:hAnsi="Times New Roman"/>
            <w:noProof/>
            <w:sz w:val="28"/>
            <w:szCs w:val="28"/>
          </w:rPr>
          <w:t>3.3.9 Analytical performance of the developed DHS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55</w:t>
        </w:r>
        <w:r w:rsidR="003B3DD5" w:rsidRPr="00CD5CC7">
          <w:rPr>
            <w:rFonts w:ascii="Times New Roman" w:hAnsi="Times New Roman" w:cs="Times New Roman"/>
            <w:noProof/>
            <w:webHidden/>
            <w:sz w:val="28"/>
            <w:szCs w:val="28"/>
          </w:rPr>
          <w:fldChar w:fldCharType="end"/>
        </w:r>
      </w:hyperlink>
    </w:p>
    <w:p w14:paraId="70F7242A" w14:textId="05843554"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6" w:history="1">
        <w:r w:rsidR="003B3DD5" w:rsidRPr="00CD5CC7">
          <w:rPr>
            <w:rStyle w:val="af5"/>
            <w:rFonts w:ascii="Times New Roman" w:hAnsi="Times New Roman"/>
            <w:noProof/>
            <w:sz w:val="28"/>
            <w:szCs w:val="28"/>
          </w:rPr>
          <w:t>3.3.10 Application of the developed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57</w:t>
        </w:r>
        <w:r w:rsidR="003B3DD5" w:rsidRPr="00CD5CC7">
          <w:rPr>
            <w:rFonts w:ascii="Times New Roman" w:hAnsi="Times New Roman" w:cs="Times New Roman"/>
            <w:noProof/>
            <w:webHidden/>
            <w:sz w:val="28"/>
            <w:szCs w:val="28"/>
          </w:rPr>
          <w:fldChar w:fldCharType="end"/>
        </w:r>
      </w:hyperlink>
    </w:p>
    <w:p w14:paraId="54335D96" w14:textId="2EEAA6AA"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7" w:history="1">
        <w:r w:rsidR="003B3DD5" w:rsidRPr="00CD5CC7">
          <w:rPr>
            <w:rStyle w:val="af5"/>
            <w:rFonts w:ascii="Times New Roman" w:hAnsi="Times New Roman"/>
            <w:noProof/>
            <w:sz w:val="28"/>
            <w:szCs w:val="28"/>
          </w:rPr>
          <w:t>3.3.11 Comparison of the developed method with established methods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_Toc227063987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57</w:t>
        </w:r>
        <w:r w:rsidR="003B3DD5" w:rsidRPr="00CD5CC7">
          <w:rPr>
            <w:rFonts w:ascii="Times New Roman" w:hAnsi="Times New Roman" w:cs="Times New Roman"/>
            <w:noProof/>
            <w:webHidden/>
            <w:sz w:val="28"/>
            <w:szCs w:val="28"/>
          </w:rPr>
          <w:fldChar w:fldCharType="end"/>
        </w:r>
      </w:hyperlink>
    </w:p>
    <w:p w14:paraId="519A26EC" w14:textId="10D3CE4E"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8" w:history="1">
        <w:r w:rsidR="003B3DD5" w:rsidRPr="00CD5CC7">
          <w:rPr>
            <w:rStyle w:val="af5"/>
            <w:rFonts w:ascii="Times New Roman" w:hAnsi="Times New Roman"/>
            <w:noProof/>
            <w:sz w:val="28"/>
            <w:szCs w:val="28"/>
          </w:rPr>
          <w:t>3.3.12 Limitations and potential disadvantages of the DHS-GC-MS method</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60</w:t>
        </w:r>
        <w:r w:rsidR="003B3DD5" w:rsidRPr="00CD5CC7">
          <w:rPr>
            <w:rFonts w:ascii="Times New Roman" w:hAnsi="Times New Roman" w:cs="Times New Roman"/>
            <w:noProof/>
            <w:webHidden/>
            <w:sz w:val="28"/>
            <w:szCs w:val="28"/>
          </w:rPr>
          <w:fldChar w:fldCharType="end"/>
        </w:r>
      </w:hyperlink>
    </w:p>
    <w:p w14:paraId="21D40700" w14:textId="5C588CFD"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89" w:history="1">
        <w:r w:rsidR="003B3DD5" w:rsidRPr="00CD5CC7">
          <w:rPr>
            <w:rStyle w:val="af5"/>
            <w:rFonts w:ascii="Times New Roman" w:hAnsi="Times New Roman"/>
            <w:noProof/>
            <w:sz w:val="28"/>
            <w:szCs w:val="28"/>
          </w:rPr>
          <w:t>3.3.13 Greenness assessment of the developed methods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_Toc227063989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60</w:t>
        </w:r>
        <w:r w:rsidR="003B3DD5" w:rsidRPr="00CD5CC7">
          <w:rPr>
            <w:rFonts w:ascii="Times New Roman" w:hAnsi="Times New Roman" w:cs="Times New Roman"/>
            <w:noProof/>
            <w:webHidden/>
            <w:sz w:val="28"/>
            <w:szCs w:val="28"/>
          </w:rPr>
          <w:fldChar w:fldCharType="end"/>
        </w:r>
      </w:hyperlink>
    </w:p>
    <w:p w14:paraId="5E1D479E" w14:textId="5AB9170F"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90" w:history="1">
        <w:r w:rsidR="003B3DD5" w:rsidRPr="00CD5CC7">
          <w:rPr>
            <w:rStyle w:val="af5"/>
            <w:rFonts w:ascii="Times New Roman" w:hAnsi="Times New Roman"/>
            <w:noProof/>
            <w:sz w:val="28"/>
            <w:szCs w:val="28"/>
          </w:rPr>
          <w:t>3.4 Section conclusion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_Toc227063990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63</w:t>
        </w:r>
        <w:r w:rsidR="003B3DD5" w:rsidRPr="00CD5CC7">
          <w:rPr>
            <w:rFonts w:ascii="Times New Roman" w:hAnsi="Times New Roman" w:cs="Times New Roman"/>
            <w:noProof/>
            <w:webHidden/>
            <w:sz w:val="28"/>
            <w:szCs w:val="28"/>
          </w:rPr>
          <w:fldChar w:fldCharType="end"/>
        </w:r>
      </w:hyperlink>
    </w:p>
    <w:p w14:paraId="24515037" w14:textId="07D05CF9" w:rsidR="003B3DD5" w:rsidRPr="00CD5CC7" w:rsidRDefault="00A720F5" w:rsidP="00CD5CC7">
      <w:pPr>
        <w:pStyle w:val="36"/>
        <w:rPr>
          <w:rFonts w:eastAsiaTheme="minorEastAsia"/>
          <w:kern w:val="2"/>
          <w:lang w:val="ru-KZ" w:eastAsia="ru-KZ"/>
          <w14:ligatures w14:val="standardContextual"/>
        </w:rPr>
      </w:pPr>
      <w:hyperlink w:anchor="_Toc227063991" w:history="1">
        <w:r w:rsidR="003B3DD5" w:rsidRPr="003B3DD5">
          <w:rPr>
            <w:rStyle w:val="af5"/>
          </w:rPr>
          <w:t xml:space="preserve">4 APPLICATION OF THE METHOD FOR DIMETHYL SULFIDE AND DIMETHYLSULFONIOPROPIONATE IN WATER SAMPLES </w:t>
        </w:r>
        <w:r w:rsidR="003B3DD5">
          <w:rPr>
            <w:rStyle w:val="af5"/>
            <w:lang w:val="ru-RU"/>
          </w:rPr>
          <w:t xml:space="preserve"> </w:t>
        </w:r>
        <w:r w:rsidR="003B3DD5" w:rsidRPr="003B3DD5">
          <w:rPr>
            <w:rStyle w:val="af5"/>
          </w:rPr>
          <w:t>WITH MICROALGAE</w:t>
        </w:r>
        <w:r w:rsidR="003B3DD5" w:rsidRPr="003B3DD5">
          <w:rPr>
            <w:webHidden/>
          </w:rPr>
          <w:tab/>
        </w:r>
        <w:r w:rsidR="00CD5CC7">
          <w:rPr>
            <w:webHidden/>
            <w:lang w:val="ru-RU"/>
          </w:rPr>
          <w:t>…………………………………………</w:t>
        </w:r>
        <w:r w:rsidR="003B3DD5" w:rsidRPr="003B3DD5">
          <w:rPr>
            <w:webHidden/>
          </w:rPr>
          <w:fldChar w:fldCharType="begin"/>
        </w:r>
        <w:r w:rsidR="003B3DD5" w:rsidRPr="003B3DD5">
          <w:rPr>
            <w:webHidden/>
          </w:rPr>
          <w:instrText xml:space="preserve"> PAGEREF _Toc227063991 \h </w:instrText>
        </w:r>
        <w:r w:rsidR="003B3DD5" w:rsidRPr="003B3DD5">
          <w:rPr>
            <w:webHidden/>
          </w:rPr>
        </w:r>
        <w:r w:rsidR="003B3DD5" w:rsidRPr="003B3DD5">
          <w:rPr>
            <w:webHidden/>
          </w:rPr>
          <w:fldChar w:fldCharType="separate"/>
        </w:r>
        <w:r w:rsidR="003B3DD5" w:rsidRPr="003B3DD5">
          <w:rPr>
            <w:webHidden/>
          </w:rPr>
          <w:t>64</w:t>
        </w:r>
        <w:r w:rsidR="003B3DD5" w:rsidRPr="003B3DD5">
          <w:rPr>
            <w:webHidden/>
          </w:rPr>
          <w:fldChar w:fldCharType="end"/>
        </w:r>
      </w:hyperlink>
    </w:p>
    <w:p w14:paraId="5E7F2352" w14:textId="2C64A553"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92" w:history="1">
        <w:r w:rsidR="003B3DD5" w:rsidRPr="00CD5CC7">
          <w:rPr>
            <w:rStyle w:val="af5"/>
            <w:rFonts w:ascii="Times New Roman" w:hAnsi="Times New Roman"/>
            <w:noProof/>
            <w:sz w:val="28"/>
            <w:szCs w:val="28"/>
          </w:rPr>
          <w:t>4.1 Introduction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_Toc227063992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64</w:t>
        </w:r>
        <w:r w:rsidR="003B3DD5" w:rsidRPr="00CD5CC7">
          <w:rPr>
            <w:rFonts w:ascii="Times New Roman" w:hAnsi="Times New Roman" w:cs="Times New Roman"/>
            <w:noProof/>
            <w:webHidden/>
            <w:sz w:val="28"/>
            <w:szCs w:val="28"/>
          </w:rPr>
          <w:fldChar w:fldCharType="end"/>
        </w:r>
      </w:hyperlink>
    </w:p>
    <w:p w14:paraId="4E7AFCB8" w14:textId="74EA1827"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93" w:history="1">
        <w:r w:rsidR="003B3DD5" w:rsidRPr="00CD5CC7">
          <w:rPr>
            <w:rStyle w:val="af5"/>
            <w:rFonts w:ascii="Times New Roman" w:hAnsi="Times New Roman"/>
            <w:noProof/>
            <w:sz w:val="28"/>
            <w:szCs w:val="28"/>
          </w:rPr>
          <w:t>4.2 Methods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_Toc227063993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65</w:t>
        </w:r>
        <w:r w:rsidR="003B3DD5" w:rsidRPr="00CD5CC7">
          <w:rPr>
            <w:rFonts w:ascii="Times New Roman" w:hAnsi="Times New Roman" w:cs="Times New Roman"/>
            <w:noProof/>
            <w:webHidden/>
            <w:sz w:val="28"/>
            <w:szCs w:val="28"/>
          </w:rPr>
          <w:fldChar w:fldCharType="end"/>
        </w:r>
      </w:hyperlink>
    </w:p>
    <w:p w14:paraId="5F3E0951" w14:textId="44EA19DD"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94" w:history="1">
        <w:r w:rsidR="003B3DD5" w:rsidRPr="00CD5CC7">
          <w:rPr>
            <w:rStyle w:val="af5"/>
            <w:rFonts w:ascii="Times New Roman" w:hAnsi="Times New Roman"/>
            <w:noProof/>
            <w:sz w:val="28"/>
            <w:szCs w:val="28"/>
          </w:rPr>
          <w:t>4.2.1 Microalgal</w:t>
        </w:r>
        <w:r w:rsidR="003B3DD5" w:rsidRPr="00CD5CC7">
          <w:rPr>
            <w:rStyle w:val="af5"/>
            <w:rFonts w:ascii="Times New Roman" w:hAnsi="Times New Roman"/>
            <w:noProof/>
            <w:spacing w:val="61"/>
            <w:sz w:val="28"/>
            <w:szCs w:val="28"/>
          </w:rPr>
          <w:t xml:space="preserve"> </w:t>
        </w:r>
        <w:r w:rsidR="003B3DD5" w:rsidRPr="00CD5CC7">
          <w:rPr>
            <w:rStyle w:val="af5"/>
            <w:rFonts w:ascii="Times New Roman" w:hAnsi="Times New Roman"/>
            <w:noProof/>
            <w:spacing w:val="-2"/>
            <w:sz w:val="28"/>
            <w:szCs w:val="28"/>
          </w:rPr>
          <w:t>strains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_Toc227063994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65</w:t>
        </w:r>
        <w:r w:rsidR="003B3DD5" w:rsidRPr="00CD5CC7">
          <w:rPr>
            <w:rFonts w:ascii="Times New Roman" w:hAnsi="Times New Roman" w:cs="Times New Roman"/>
            <w:noProof/>
            <w:webHidden/>
            <w:sz w:val="28"/>
            <w:szCs w:val="28"/>
          </w:rPr>
          <w:fldChar w:fldCharType="end"/>
        </w:r>
      </w:hyperlink>
    </w:p>
    <w:p w14:paraId="69F84689" w14:textId="6211563D"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95" w:history="1">
        <w:r w:rsidR="003B3DD5" w:rsidRPr="00CD5CC7">
          <w:rPr>
            <w:rStyle w:val="af5"/>
            <w:rFonts w:ascii="Times New Roman" w:hAnsi="Times New Roman"/>
            <w:noProof/>
            <w:sz w:val="28"/>
            <w:szCs w:val="28"/>
          </w:rPr>
          <w:t>4.2.2 Experimental</w:t>
        </w:r>
        <w:r w:rsidR="003B3DD5" w:rsidRPr="00CD5CC7">
          <w:rPr>
            <w:rStyle w:val="af5"/>
            <w:rFonts w:ascii="Times New Roman" w:hAnsi="Times New Roman"/>
            <w:noProof/>
            <w:spacing w:val="78"/>
            <w:sz w:val="28"/>
            <w:szCs w:val="28"/>
          </w:rPr>
          <w:t xml:space="preserve"> </w:t>
        </w:r>
        <w:r w:rsidR="003B3DD5" w:rsidRPr="00CD5CC7">
          <w:rPr>
            <w:rStyle w:val="af5"/>
            <w:rFonts w:ascii="Times New Roman" w:hAnsi="Times New Roman"/>
            <w:noProof/>
            <w:spacing w:val="-2"/>
            <w:sz w:val="28"/>
            <w:szCs w:val="28"/>
          </w:rPr>
          <w:t>Procedure</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_Toc227063995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65</w:t>
        </w:r>
        <w:r w:rsidR="003B3DD5" w:rsidRPr="00CD5CC7">
          <w:rPr>
            <w:rFonts w:ascii="Times New Roman" w:hAnsi="Times New Roman" w:cs="Times New Roman"/>
            <w:noProof/>
            <w:webHidden/>
            <w:sz w:val="28"/>
            <w:szCs w:val="28"/>
          </w:rPr>
          <w:fldChar w:fldCharType="end"/>
        </w:r>
      </w:hyperlink>
    </w:p>
    <w:p w14:paraId="74B6D500" w14:textId="2ED81B25"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96" w:history="1">
        <w:r w:rsidR="003B3DD5" w:rsidRPr="00CD5CC7">
          <w:rPr>
            <w:rStyle w:val="af5"/>
            <w:rFonts w:ascii="Times New Roman" w:hAnsi="Times New Roman"/>
            <w:noProof/>
            <w:sz w:val="28"/>
            <w:szCs w:val="28"/>
          </w:rPr>
          <w:t xml:space="preserve">4.2.3 </w:t>
        </w:r>
        <w:r w:rsidR="003B3DD5" w:rsidRPr="00CD5CC7">
          <w:rPr>
            <w:rStyle w:val="af5"/>
            <w:rFonts w:ascii="Times New Roman" w:hAnsi="Times New Roman"/>
            <w:noProof/>
            <w:spacing w:val="-6"/>
            <w:sz w:val="28"/>
            <w:szCs w:val="28"/>
          </w:rPr>
          <w:t>Aerosol</w:t>
        </w:r>
        <w:r w:rsidR="003B3DD5" w:rsidRPr="00CD5CC7">
          <w:rPr>
            <w:rStyle w:val="af5"/>
            <w:rFonts w:ascii="Times New Roman" w:hAnsi="Times New Roman"/>
            <w:noProof/>
            <w:spacing w:val="7"/>
            <w:sz w:val="28"/>
            <w:szCs w:val="28"/>
          </w:rPr>
          <w:t xml:space="preserve"> </w:t>
        </w:r>
        <w:r w:rsidR="003B3DD5" w:rsidRPr="00CD5CC7">
          <w:rPr>
            <w:rStyle w:val="af5"/>
            <w:rFonts w:ascii="Times New Roman" w:hAnsi="Times New Roman"/>
            <w:noProof/>
            <w:spacing w:val="-6"/>
            <w:sz w:val="28"/>
            <w:szCs w:val="28"/>
          </w:rPr>
          <w:t>Particle</w:t>
        </w:r>
        <w:r w:rsidR="003B3DD5" w:rsidRPr="00CD5CC7">
          <w:rPr>
            <w:rStyle w:val="af5"/>
            <w:rFonts w:ascii="Times New Roman" w:hAnsi="Times New Roman"/>
            <w:noProof/>
            <w:spacing w:val="7"/>
            <w:sz w:val="28"/>
            <w:szCs w:val="28"/>
          </w:rPr>
          <w:t xml:space="preserve"> </w:t>
        </w:r>
        <w:r w:rsidR="003B3DD5" w:rsidRPr="00CD5CC7">
          <w:rPr>
            <w:rStyle w:val="af5"/>
            <w:rFonts w:ascii="Times New Roman" w:hAnsi="Times New Roman"/>
            <w:noProof/>
            <w:spacing w:val="-6"/>
            <w:sz w:val="28"/>
            <w:szCs w:val="28"/>
          </w:rPr>
          <w:t>Instrumentation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_Toc227063996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66</w:t>
        </w:r>
        <w:r w:rsidR="003B3DD5" w:rsidRPr="00CD5CC7">
          <w:rPr>
            <w:rFonts w:ascii="Times New Roman" w:hAnsi="Times New Roman" w:cs="Times New Roman"/>
            <w:noProof/>
            <w:webHidden/>
            <w:sz w:val="28"/>
            <w:szCs w:val="28"/>
          </w:rPr>
          <w:fldChar w:fldCharType="end"/>
        </w:r>
      </w:hyperlink>
    </w:p>
    <w:p w14:paraId="25165C09" w14:textId="20640DBE" w:rsidR="003B3DD5" w:rsidRPr="00CD5CC7" w:rsidRDefault="00A720F5" w:rsidP="00CD5CC7">
      <w:pPr>
        <w:pStyle w:val="53"/>
        <w:rPr>
          <w:rFonts w:ascii="Times New Roman" w:eastAsiaTheme="minorEastAsia" w:hAnsi="Times New Roman" w:cs="Times New Roman"/>
          <w:noProof/>
          <w:kern w:val="2"/>
          <w:sz w:val="28"/>
          <w:szCs w:val="28"/>
          <w:lang w:val="ru-KZ" w:eastAsia="ru-KZ"/>
          <w14:ligatures w14:val="standardContextual"/>
        </w:rPr>
      </w:pPr>
      <w:hyperlink w:anchor="_Toc227063997" w:history="1">
        <w:r w:rsidR="003B3DD5" w:rsidRPr="00CD5CC7">
          <w:rPr>
            <w:rStyle w:val="af5"/>
            <w:rFonts w:ascii="Times New Roman" w:hAnsi="Times New Roman"/>
            <w:noProof/>
            <w:sz w:val="28"/>
            <w:szCs w:val="28"/>
          </w:rPr>
          <w:t xml:space="preserve">4.2.4 </w:t>
        </w:r>
        <w:r w:rsidR="003B3DD5" w:rsidRPr="00CD5CC7">
          <w:rPr>
            <w:rStyle w:val="af5"/>
            <w:rFonts w:ascii="Times New Roman" w:hAnsi="Times New Roman"/>
            <w:noProof/>
            <w:spacing w:val="-8"/>
            <w:sz w:val="28"/>
            <w:szCs w:val="28"/>
          </w:rPr>
          <w:t>DMSP</w:t>
        </w:r>
        <w:r w:rsidR="003B3DD5" w:rsidRPr="00CD5CC7">
          <w:rPr>
            <w:rStyle w:val="af5"/>
            <w:rFonts w:ascii="Times New Roman" w:hAnsi="Times New Roman"/>
            <w:noProof/>
            <w:spacing w:val="16"/>
            <w:sz w:val="28"/>
            <w:szCs w:val="28"/>
          </w:rPr>
          <w:t xml:space="preserve"> </w:t>
        </w:r>
        <w:r w:rsidR="003B3DD5" w:rsidRPr="00CD5CC7">
          <w:rPr>
            <w:rStyle w:val="af5"/>
            <w:rFonts w:ascii="Times New Roman" w:hAnsi="Times New Roman"/>
            <w:noProof/>
            <w:spacing w:val="-8"/>
            <w:sz w:val="28"/>
            <w:szCs w:val="28"/>
          </w:rPr>
          <w:t>Measurements</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_Toc227063997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66</w:t>
        </w:r>
        <w:r w:rsidR="003B3DD5" w:rsidRPr="00CD5CC7">
          <w:rPr>
            <w:rFonts w:ascii="Times New Roman" w:hAnsi="Times New Roman" w:cs="Times New Roman"/>
            <w:noProof/>
            <w:webHidden/>
            <w:sz w:val="28"/>
            <w:szCs w:val="28"/>
          </w:rPr>
          <w:fldChar w:fldCharType="end"/>
        </w:r>
      </w:hyperlink>
    </w:p>
    <w:p w14:paraId="65D582A2" w14:textId="15794907" w:rsidR="003B3DD5" w:rsidRPr="00CD5CC7" w:rsidRDefault="00A720F5" w:rsidP="00CD5CC7">
      <w:pPr>
        <w:pStyle w:val="45"/>
        <w:rPr>
          <w:rFonts w:ascii="Times New Roman" w:eastAsiaTheme="minorEastAsia" w:hAnsi="Times New Roman" w:cs="Times New Roman"/>
          <w:noProof/>
          <w:kern w:val="2"/>
          <w:sz w:val="28"/>
          <w:szCs w:val="28"/>
          <w:lang w:val="ru-KZ" w:eastAsia="ru-KZ"/>
          <w14:ligatures w14:val="standardContextual"/>
        </w:rPr>
      </w:pPr>
      <w:hyperlink w:anchor="_Toc227063998" w:history="1">
        <w:r w:rsidR="003B3DD5" w:rsidRPr="00CD5CC7">
          <w:rPr>
            <w:rStyle w:val="af5"/>
            <w:rFonts w:ascii="Times New Roman" w:hAnsi="Times New Roman"/>
            <w:noProof/>
            <w:sz w:val="28"/>
            <w:szCs w:val="28"/>
          </w:rPr>
          <w:t>4.3 Results and discussion</w:t>
        </w:r>
        <w:r w:rsidR="003B3DD5" w:rsidRPr="00CD5CC7">
          <w:rPr>
            <w:rFonts w:ascii="Times New Roman" w:hAnsi="Times New Roman" w:cs="Times New Roman"/>
            <w:noProof/>
            <w:webHidden/>
            <w:sz w:val="28"/>
            <w:szCs w:val="28"/>
          </w:rPr>
          <w:tab/>
        </w:r>
        <w:r w:rsidR="003B3DD5" w:rsidRPr="00CD5CC7">
          <w:rPr>
            <w:rFonts w:ascii="Times New Roman" w:hAnsi="Times New Roman" w:cs="Times New Roman"/>
            <w:noProof/>
            <w:webHidden/>
            <w:sz w:val="28"/>
            <w:szCs w:val="28"/>
          </w:rPr>
          <w:fldChar w:fldCharType="begin"/>
        </w:r>
        <w:r w:rsidR="003B3DD5" w:rsidRPr="00CD5CC7">
          <w:rPr>
            <w:rFonts w:ascii="Times New Roman" w:hAnsi="Times New Roman" w:cs="Times New Roman"/>
            <w:noProof/>
            <w:webHidden/>
            <w:sz w:val="28"/>
            <w:szCs w:val="28"/>
          </w:rPr>
          <w:instrText xml:space="preserve"> PAGEREF _Toc227063998 \h </w:instrText>
        </w:r>
        <w:r w:rsidR="003B3DD5" w:rsidRPr="00CD5CC7">
          <w:rPr>
            <w:rFonts w:ascii="Times New Roman" w:hAnsi="Times New Roman" w:cs="Times New Roman"/>
            <w:noProof/>
            <w:webHidden/>
            <w:sz w:val="28"/>
            <w:szCs w:val="28"/>
          </w:rPr>
        </w:r>
        <w:r w:rsidR="003B3DD5" w:rsidRPr="00CD5CC7">
          <w:rPr>
            <w:rFonts w:ascii="Times New Roman" w:hAnsi="Times New Roman" w:cs="Times New Roman"/>
            <w:noProof/>
            <w:webHidden/>
            <w:sz w:val="28"/>
            <w:szCs w:val="28"/>
          </w:rPr>
          <w:fldChar w:fldCharType="separate"/>
        </w:r>
        <w:r w:rsidR="003B3DD5" w:rsidRPr="00CD5CC7">
          <w:rPr>
            <w:rFonts w:ascii="Times New Roman" w:hAnsi="Times New Roman" w:cs="Times New Roman"/>
            <w:noProof/>
            <w:webHidden/>
            <w:sz w:val="28"/>
            <w:szCs w:val="28"/>
          </w:rPr>
          <w:t>67</w:t>
        </w:r>
        <w:r w:rsidR="003B3DD5" w:rsidRPr="00CD5CC7">
          <w:rPr>
            <w:rFonts w:ascii="Times New Roman" w:hAnsi="Times New Roman" w:cs="Times New Roman"/>
            <w:noProof/>
            <w:webHidden/>
            <w:sz w:val="28"/>
            <w:szCs w:val="28"/>
          </w:rPr>
          <w:fldChar w:fldCharType="end"/>
        </w:r>
      </w:hyperlink>
    </w:p>
    <w:p w14:paraId="4B0177FD" w14:textId="58F073E0" w:rsidR="003B3DD5" w:rsidRPr="00CD5CC7" w:rsidRDefault="00A720F5" w:rsidP="00CD5CC7">
      <w:pPr>
        <w:pStyle w:val="36"/>
        <w:rPr>
          <w:rFonts w:eastAsiaTheme="minorEastAsia"/>
          <w:kern w:val="2"/>
          <w:lang w:val="ru-KZ" w:eastAsia="ru-KZ"/>
          <w14:ligatures w14:val="standardContextual"/>
        </w:rPr>
      </w:pPr>
      <w:hyperlink w:anchor="_Toc227063999" w:history="1">
        <w:r w:rsidR="003B3DD5" w:rsidRPr="003B3DD5">
          <w:rPr>
            <w:rStyle w:val="af5"/>
          </w:rPr>
          <w:t>CONCLUSION</w:t>
        </w:r>
        <w:r w:rsidR="003B3DD5" w:rsidRPr="003B3DD5">
          <w:rPr>
            <w:webHidden/>
          </w:rPr>
          <w:tab/>
        </w:r>
        <w:r w:rsidR="003B3DD5" w:rsidRPr="003B3DD5">
          <w:rPr>
            <w:webHidden/>
          </w:rPr>
          <w:fldChar w:fldCharType="begin"/>
        </w:r>
        <w:r w:rsidR="003B3DD5" w:rsidRPr="003B3DD5">
          <w:rPr>
            <w:webHidden/>
          </w:rPr>
          <w:instrText xml:space="preserve"> PAGEREF _Toc227063999 \h </w:instrText>
        </w:r>
        <w:r w:rsidR="003B3DD5" w:rsidRPr="003B3DD5">
          <w:rPr>
            <w:webHidden/>
          </w:rPr>
        </w:r>
        <w:r w:rsidR="003B3DD5" w:rsidRPr="003B3DD5">
          <w:rPr>
            <w:webHidden/>
          </w:rPr>
          <w:fldChar w:fldCharType="separate"/>
        </w:r>
        <w:r w:rsidR="003B3DD5" w:rsidRPr="003B3DD5">
          <w:rPr>
            <w:webHidden/>
          </w:rPr>
          <w:t>70</w:t>
        </w:r>
        <w:r w:rsidR="003B3DD5" w:rsidRPr="003B3DD5">
          <w:rPr>
            <w:webHidden/>
          </w:rPr>
          <w:fldChar w:fldCharType="end"/>
        </w:r>
      </w:hyperlink>
    </w:p>
    <w:p w14:paraId="1264F769" w14:textId="04A7E39D" w:rsidR="003B3DD5" w:rsidRPr="00CD5CC7" w:rsidRDefault="00A720F5" w:rsidP="00CD5CC7">
      <w:pPr>
        <w:pStyle w:val="36"/>
        <w:rPr>
          <w:rFonts w:eastAsiaTheme="minorEastAsia"/>
          <w:kern w:val="2"/>
          <w:lang w:val="ru-KZ" w:eastAsia="ru-KZ"/>
          <w14:ligatures w14:val="standardContextual"/>
        </w:rPr>
      </w:pPr>
      <w:hyperlink w:anchor="_Toc227064000" w:history="1">
        <w:r w:rsidR="003B3DD5" w:rsidRPr="003B3DD5">
          <w:rPr>
            <w:rStyle w:val="af5"/>
          </w:rPr>
          <w:t>REFERENCES</w:t>
        </w:r>
        <w:r w:rsidR="003B3DD5" w:rsidRPr="003B3DD5">
          <w:rPr>
            <w:webHidden/>
          </w:rPr>
          <w:tab/>
        </w:r>
        <w:r w:rsidR="003B3DD5" w:rsidRPr="003B3DD5">
          <w:rPr>
            <w:webHidden/>
          </w:rPr>
          <w:fldChar w:fldCharType="begin"/>
        </w:r>
        <w:r w:rsidR="003B3DD5" w:rsidRPr="003B3DD5">
          <w:rPr>
            <w:webHidden/>
          </w:rPr>
          <w:instrText xml:space="preserve"> PAGEREF _Toc227064000 \h </w:instrText>
        </w:r>
        <w:r w:rsidR="003B3DD5" w:rsidRPr="003B3DD5">
          <w:rPr>
            <w:webHidden/>
          </w:rPr>
        </w:r>
        <w:r w:rsidR="003B3DD5" w:rsidRPr="003B3DD5">
          <w:rPr>
            <w:webHidden/>
          </w:rPr>
          <w:fldChar w:fldCharType="separate"/>
        </w:r>
        <w:r w:rsidR="003B3DD5" w:rsidRPr="003B3DD5">
          <w:rPr>
            <w:webHidden/>
          </w:rPr>
          <w:t>72</w:t>
        </w:r>
        <w:r w:rsidR="003B3DD5" w:rsidRPr="003B3DD5">
          <w:rPr>
            <w:webHidden/>
          </w:rPr>
          <w:fldChar w:fldCharType="end"/>
        </w:r>
      </w:hyperlink>
    </w:p>
    <w:p w14:paraId="0CBE0D38" w14:textId="6880F956" w:rsidR="00E954E6" w:rsidRPr="007A5019" w:rsidRDefault="006C0412" w:rsidP="007A5019">
      <w:pPr>
        <w:pBdr>
          <w:top w:val="nil"/>
          <w:left w:val="nil"/>
          <w:bottom w:val="nil"/>
          <w:right w:val="nil"/>
          <w:between w:val="nil"/>
        </w:pBdr>
        <w:shd w:val="clear" w:color="auto" w:fill="auto"/>
        <w:tabs>
          <w:tab w:val="left" w:pos="709"/>
          <w:tab w:val="right" w:pos="9628"/>
        </w:tabs>
        <w:ind w:left="567" w:hanging="567"/>
        <w:contextualSpacing/>
        <w:jc w:val="left"/>
        <w:rPr>
          <w:iCs/>
          <w:color w:val="000000"/>
          <w:szCs w:val="28"/>
        </w:rPr>
      </w:pPr>
      <w:r w:rsidRPr="003B3DD5">
        <w:rPr>
          <w:iCs/>
          <w:color w:val="000000"/>
          <w:szCs w:val="28"/>
        </w:rPr>
        <w:fldChar w:fldCharType="end"/>
      </w:r>
    </w:p>
    <w:p w14:paraId="2ABFF9A5" w14:textId="5025DD59" w:rsidR="00FE69FE" w:rsidRPr="00EE77BA" w:rsidRDefault="00383571" w:rsidP="00B74A32">
      <w:pPr>
        <w:pStyle w:val="31"/>
        <w:ind w:firstLine="0"/>
        <w:jc w:val="center"/>
        <w:rPr>
          <w:rFonts w:eastAsia="Times New Roman"/>
          <w:b w:val="0"/>
          <w:color w:val="000000"/>
          <w:szCs w:val="28"/>
        </w:rPr>
      </w:pPr>
      <w:bookmarkStart w:id="6" w:name="_Toc227063925"/>
      <w:r w:rsidRPr="00EE77BA">
        <w:rPr>
          <w:rFonts w:eastAsia="Times New Roman"/>
          <w:color w:val="000000"/>
          <w:szCs w:val="28"/>
        </w:rPr>
        <w:lastRenderedPageBreak/>
        <w:t>NORMATIVE REFERENCES</w:t>
      </w:r>
      <w:bookmarkEnd w:id="6"/>
    </w:p>
    <w:p w14:paraId="2ABFF9A6" w14:textId="77777777" w:rsidR="00FE69FE" w:rsidRPr="00EE77BA" w:rsidRDefault="00FE69FE" w:rsidP="00AE0B92">
      <w:pPr>
        <w:tabs>
          <w:tab w:val="left" w:pos="567"/>
        </w:tabs>
        <w:rPr>
          <w:b/>
        </w:rPr>
      </w:pPr>
    </w:p>
    <w:p w14:paraId="2ABFF9A7" w14:textId="77777777" w:rsidR="00FE69FE" w:rsidRPr="00EE77BA" w:rsidRDefault="00383571" w:rsidP="00AE0B92">
      <w:pPr>
        <w:tabs>
          <w:tab w:val="left" w:pos="567"/>
        </w:tabs>
      </w:pPr>
      <w:r w:rsidRPr="00EE77BA">
        <w:t>In this dissertation, references to the following standards are used:</w:t>
      </w:r>
    </w:p>
    <w:p w14:paraId="46A8B1F2" w14:textId="4E3DC293" w:rsidR="00B40ECF" w:rsidRPr="00EE77BA" w:rsidRDefault="00B40ECF" w:rsidP="00B40ECF">
      <w:pPr>
        <w:tabs>
          <w:tab w:val="left" w:pos="567"/>
        </w:tabs>
      </w:pPr>
      <w:r w:rsidRPr="00EE77BA">
        <w:t xml:space="preserve">ISO 8466-2 Water quality – Calibration and evaluation of analytical methods and estimation of performance characteristics. </w:t>
      </w:r>
    </w:p>
    <w:p w14:paraId="2D2A4992" w14:textId="2DA81BD0" w:rsidR="00A71810" w:rsidRPr="00EE77BA" w:rsidRDefault="00A71810" w:rsidP="00A71810">
      <w:pPr>
        <w:tabs>
          <w:tab w:val="left" w:pos="567"/>
        </w:tabs>
      </w:pPr>
      <w:r w:rsidRPr="00EE77BA">
        <w:t>ISO 5667-25:2022 Water quality — Sampling. Guideline on the validation of the storage time of water samples</w:t>
      </w:r>
    </w:p>
    <w:p w14:paraId="0444F8C7" w14:textId="531FAF53" w:rsidR="00FD5DE2" w:rsidRPr="00EE77BA" w:rsidRDefault="00FD5DE2" w:rsidP="00A71810">
      <w:pPr>
        <w:tabs>
          <w:tab w:val="left" w:pos="567"/>
        </w:tabs>
      </w:pPr>
      <w:r w:rsidRPr="00EE77BA">
        <w:t xml:space="preserve">ISO 5667-25:2023 Water quality — Sampling. Guidance on the design of sampling </w:t>
      </w:r>
      <w:r w:rsidR="008834FD" w:rsidRPr="00EE77BA">
        <w:t>programs</w:t>
      </w:r>
      <w:r w:rsidR="007A5019">
        <w:t>,</w:t>
      </w:r>
      <w:r w:rsidR="007143F9" w:rsidRPr="00EE77BA">
        <w:t xml:space="preserve"> </w:t>
      </w:r>
      <w:r w:rsidRPr="00EE77BA">
        <w:t>and sampling techniques</w:t>
      </w:r>
    </w:p>
    <w:p w14:paraId="3CA59D3A" w14:textId="3DAC9F06" w:rsidR="00FD5DE2" w:rsidRPr="00EE77BA" w:rsidRDefault="00FD5DE2" w:rsidP="00A71810">
      <w:pPr>
        <w:tabs>
          <w:tab w:val="left" w:pos="567"/>
        </w:tabs>
      </w:pPr>
      <w:r w:rsidRPr="00EE77BA">
        <w:t>ISO 5667-3:2024 Water quality — Sampling. Preservation and handling of water samples</w:t>
      </w:r>
    </w:p>
    <w:p w14:paraId="301EF9BD" w14:textId="64863C29" w:rsidR="009A77B0" w:rsidRPr="00EE77BA" w:rsidRDefault="009A77B0" w:rsidP="009A77B0">
      <w:pPr>
        <w:tabs>
          <w:tab w:val="left" w:pos="567"/>
        </w:tabs>
      </w:pPr>
      <w:bookmarkStart w:id="7" w:name="_Hlk217906777"/>
      <w:r w:rsidRPr="00EE77BA">
        <w:t xml:space="preserve">ISO 5725-1:2023 </w:t>
      </w:r>
      <w:bookmarkEnd w:id="7"/>
      <w:r w:rsidRPr="00EE77BA">
        <w:t>Accuracy (trueness and precision) of measurement methods and results. Part 1: General principles and definitions</w:t>
      </w:r>
    </w:p>
    <w:p w14:paraId="77AFF2E4" w14:textId="72F4CF4A" w:rsidR="009A77B0" w:rsidRPr="00EE77BA" w:rsidRDefault="009A77B0" w:rsidP="009A77B0">
      <w:pPr>
        <w:tabs>
          <w:tab w:val="left" w:pos="567"/>
        </w:tabs>
      </w:pPr>
      <w:r w:rsidRPr="00EE77BA">
        <w:t xml:space="preserve">ISO 5725-2:2025 </w:t>
      </w:r>
      <w:bookmarkStart w:id="8" w:name="_Hlk217906787"/>
      <w:r w:rsidRPr="00EE77BA">
        <w:t>Accuracy (trueness and precision) of measurement methods and results</w:t>
      </w:r>
      <w:bookmarkEnd w:id="8"/>
      <w:r w:rsidRPr="00EE77BA">
        <w:t>. Part 2: Basic method for the determination of repeatability and reproducibility of a standard measurement method</w:t>
      </w:r>
    </w:p>
    <w:p w14:paraId="1E0AFDFB" w14:textId="763C3C45" w:rsidR="009A77B0" w:rsidRPr="00EE77BA" w:rsidRDefault="009A77B0" w:rsidP="009A77B0">
      <w:pPr>
        <w:tabs>
          <w:tab w:val="left" w:pos="567"/>
        </w:tabs>
      </w:pPr>
      <w:r w:rsidRPr="00EE77BA">
        <w:t>ISO 5725-4:2020 Accuracy (trueness and precision) of measurement methods and results Part 4: Basic methods for the determination of the trueness of a standard measurement method</w:t>
      </w:r>
    </w:p>
    <w:p w14:paraId="23AF8C27" w14:textId="7AE6725B" w:rsidR="00B40ECF" w:rsidRPr="00EE77BA" w:rsidRDefault="009A77B0" w:rsidP="009A77B0">
      <w:pPr>
        <w:tabs>
          <w:tab w:val="left" w:pos="567"/>
        </w:tabs>
        <w:ind w:firstLine="0"/>
      </w:pPr>
      <w:r w:rsidRPr="00EE77BA">
        <w:tab/>
      </w:r>
      <w:r w:rsidR="00B40ECF" w:rsidRPr="00EE77BA">
        <w:t>ISO 27108-2013 Water quality - Determination of selected plant treatment agents and biocide products - Method using solid-phase microextraction (SPME) followed by gas chromatography-mass spectrometry (GC-MS)</w:t>
      </w:r>
    </w:p>
    <w:p w14:paraId="5A9D8B46" w14:textId="4A6450A5" w:rsidR="006806DA" w:rsidRPr="00EE77BA" w:rsidRDefault="006806DA" w:rsidP="00AB7BDE">
      <w:pPr>
        <w:tabs>
          <w:tab w:val="left" w:pos="567"/>
        </w:tabs>
        <w:ind w:firstLine="0"/>
      </w:pPr>
      <w:r w:rsidRPr="00EE77BA">
        <w:tab/>
        <w:t xml:space="preserve">ISO/IEC Guide 98-3 (GUM) </w:t>
      </w:r>
      <w:r w:rsidR="008834FD" w:rsidRPr="00EE77BA">
        <w:t>Uncertainty of measurement — Part 3: Guide to the expression of uncertainty in measurement</w:t>
      </w:r>
    </w:p>
    <w:p w14:paraId="0588C6CC" w14:textId="4B46BFCC" w:rsidR="00B40ECF" w:rsidRPr="00EE77BA" w:rsidRDefault="006806DA" w:rsidP="00AE0B92">
      <w:pPr>
        <w:tabs>
          <w:tab w:val="left" w:pos="567"/>
        </w:tabs>
      </w:pPr>
      <w:r w:rsidRPr="00EE77BA">
        <w:t>ISO 11843-2:2000 «Capability of detection - Part 2: Methodology in the linear calibration case</w:t>
      </w:r>
    </w:p>
    <w:p w14:paraId="2ABFF9B2" w14:textId="77777777" w:rsidR="00FE69FE" w:rsidRPr="00EE77BA" w:rsidRDefault="00383571" w:rsidP="00AE0B92">
      <w:pPr>
        <w:widowControl/>
        <w:shd w:val="clear" w:color="auto" w:fill="auto"/>
        <w:spacing w:after="160"/>
        <w:ind w:firstLine="0"/>
        <w:jc w:val="left"/>
        <w:rPr>
          <w:b/>
        </w:rPr>
      </w:pPr>
      <w:bookmarkStart w:id="9" w:name="_heading=h.tyjcwt" w:colFirst="0" w:colLast="0"/>
      <w:bookmarkEnd w:id="9"/>
      <w:r w:rsidRPr="00EE77BA">
        <w:br w:type="page"/>
      </w:r>
    </w:p>
    <w:p w14:paraId="2ABFF9B3" w14:textId="015A3B1B" w:rsidR="00FE69FE" w:rsidRPr="00EE77BA" w:rsidRDefault="00383571" w:rsidP="00B74A32">
      <w:pPr>
        <w:pStyle w:val="31"/>
        <w:ind w:firstLine="0"/>
        <w:jc w:val="center"/>
        <w:rPr>
          <w:rFonts w:eastAsia="Times New Roman"/>
          <w:b w:val="0"/>
          <w:color w:val="000000"/>
          <w:szCs w:val="28"/>
        </w:rPr>
      </w:pPr>
      <w:bookmarkStart w:id="10" w:name="_Toc227063926"/>
      <w:r w:rsidRPr="00EE77BA">
        <w:rPr>
          <w:rFonts w:eastAsia="Times New Roman"/>
          <w:color w:val="000000"/>
          <w:szCs w:val="28"/>
        </w:rPr>
        <w:lastRenderedPageBreak/>
        <w:t>LIST OF ABBREVIATIONS</w:t>
      </w:r>
      <w:bookmarkEnd w:id="10"/>
    </w:p>
    <w:p w14:paraId="2ABFF9B4" w14:textId="77777777" w:rsidR="00FE69FE" w:rsidRPr="00EE77BA" w:rsidRDefault="00FE69FE" w:rsidP="00AE0B92">
      <w:pPr>
        <w:tabs>
          <w:tab w:val="left" w:pos="567"/>
        </w:tabs>
        <w:ind w:firstLine="0"/>
        <w:jc w:val="center"/>
        <w:rPr>
          <w:b/>
        </w:rPr>
      </w:pPr>
    </w:p>
    <w:tbl>
      <w:tblPr>
        <w:tblW w:w="5000" w:type="pct"/>
        <w:tblLook w:val="04A0" w:firstRow="1" w:lastRow="0" w:firstColumn="1" w:lastColumn="0" w:noHBand="0" w:noVBand="1"/>
      </w:tblPr>
      <w:tblGrid>
        <w:gridCol w:w="3055"/>
        <w:gridCol w:w="6583"/>
      </w:tblGrid>
      <w:tr w:rsidR="00D20A2D" w:rsidRPr="00EE77BA" w14:paraId="0C3A9EF0" w14:textId="77777777" w:rsidTr="00C2605A">
        <w:trPr>
          <w:trHeight w:val="300"/>
        </w:trPr>
        <w:tc>
          <w:tcPr>
            <w:tcW w:w="1585" w:type="pct"/>
            <w:tcBorders>
              <w:top w:val="nil"/>
              <w:left w:val="nil"/>
              <w:bottom w:val="nil"/>
              <w:right w:val="nil"/>
            </w:tcBorders>
            <w:vAlign w:val="center"/>
            <w:hideMark/>
          </w:tcPr>
          <w:p w14:paraId="4377BECC" w14:textId="3698B2D2"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proofErr w:type="spellStart"/>
            <w:r w:rsidRPr="00EE77BA">
              <w:rPr>
                <w:color w:val="000000"/>
                <w:szCs w:val="28"/>
              </w:rPr>
              <w:t>AGREEprep</w:t>
            </w:r>
            <w:proofErr w:type="spellEnd"/>
          </w:p>
        </w:tc>
        <w:tc>
          <w:tcPr>
            <w:tcW w:w="3415" w:type="pct"/>
            <w:tcBorders>
              <w:top w:val="nil"/>
              <w:left w:val="nil"/>
              <w:bottom w:val="nil"/>
              <w:right w:val="nil"/>
            </w:tcBorders>
            <w:vAlign w:val="center"/>
            <w:hideMark/>
          </w:tcPr>
          <w:p w14:paraId="63DF6535" w14:textId="1B10EBA5"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 xml:space="preserve">Analytical </w:t>
            </w:r>
            <w:proofErr w:type="spellStart"/>
            <w:r w:rsidRPr="00EE77BA">
              <w:rPr>
                <w:color w:val="000000"/>
                <w:szCs w:val="28"/>
              </w:rPr>
              <w:t>GREEn</w:t>
            </w:r>
            <w:proofErr w:type="spellEnd"/>
            <w:r w:rsidRPr="00EE77BA">
              <w:rPr>
                <w:color w:val="000000"/>
                <w:szCs w:val="28"/>
              </w:rPr>
              <w:t xml:space="preserve"> metric for sample </w:t>
            </w:r>
            <w:proofErr w:type="spellStart"/>
            <w:r w:rsidRPr="00EE77BA">
              <w:rPr>
                <w:color w:val="000000"/>
                <w:szCs w:val="28"/>
              </w:rPr>
              <w:t>PREParation</w:t>
            </w:r>
            <w:proofErr w:type="spellEnd"/>
          </w:p>
        </w:tc>
      </w:tr>
      <w:tr w:rsidR="00D20A2D" w:rsidRPr="00EE77BA" w14:paraId="29AA165B" w14:textId="77777777" w:rsidTr="00C2605A">
        <w:trPr>
          <w:trHeight w:val="300"/>
        </w:trPr>
        <w:tc>
          <w:tcPr>
            <w:tcW w:w="1585" w:type="pct"/>
            <w:tcBorders>
              <w:top w:val="nil"/>
              <w:left w:val="nil"/>
              <w:bottom w:val="nil"/>
              <w:right w:val="nil"/>
            </w:tcBorders>
            <w:vAlign w:val="center"/>
            <w:hideMark/>
          </w:tcPr>
          <w:p w14:paraId="3FF01A41" w14:textId="732CEC1C"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BVOC</w:t>
            </w:r>
          </w:p>
        </w:tc>
        <w:tc>
          <w:tcPr>
            <w:tcW w:w="3415" w:type="pct"/>
            <w:tcBorders>
              <w:top w:val="nil"/>
              <w:left w:val="nil"/>
              <w:bottom w:val="nil"/>
              <w:right w:val="nil"/>
            </w:tcBorders>
            <w:vAlign w:val="center"/>
            <w:hideMark/>
          </w:tcPr>
          <w:p w14:paraId="792C0ADF" w14:textId="1D6ADFD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Biogenic Volatile Organic Compounds</w:t>
            </w:r>
          </w:p>
        </w:tc>
      </w:tr>
      <w:tr w:rsidR="00D20A2D" w:rsidRPr="00EE77BA" w14:paraId="79CC184D" w14:textId="77777777" w:rsidTr="00C2605A">
        <w:trPr>
          <w:trHeight w:val="300"/>
        </w:trPr>
        <w:tc>
          <w:tcPr>
            <w:tcW w:w="1585" w:type="pct"/>
            <w:tcBorders>
              <w:top w:val="nil"/>
              <w:left w:val="nil"/>
              <w:bottom w:val="nil"/>
              <w:right w:val="nil"/>
            </w:tcBorders>
            <w:vAlign w:val="center"/>
            <w:hideMark/>
          </w:tcPr>
          <w:p w14:paraId="7D2878F2" w14:textId="281A03B6"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CCN</w:t>
            </w:r>
          </w:p>
        </w:tc>
        <w:tc>
          <w:tcPr>
            <w:tcW w:w="3415" w:type="pct"/>
            <w:tcBorders>
              <w:top w:val="nil"/>
              <w:left w:val="nil"/>
              <w:bottom w:val="nil"/>
              <w:right w:val="nil"/>
            </w:tcBorders>
            <w:vAlign w:val="center"/>
            <w:hideMark/>
          </w:tcPr>
          <w:p w14:paraId="14B4DE98" w14:textId="090D3756"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Cloud Condensation Nuclei</w:t>
            </w:r>
          </w:p>
        </w:tc>
      </w:tr>
      <w:tr w:rsidR="00D20A2D" w:rsidRPr="00EE77BA" w14:paraId="0A0D981D" w14:textId="77777777" w:rsidTr="00C2605A">
        <w:trPr>
          <w:trHeight w:val="300"/>
        </w:trPr>
        <w:tc>
          <w:tcPr>
            <w:tcW w:w="1585" w:type="pct"/>
            <w:tcBorders>
              <w:top w:val="nil"/>
              <w:left w:val="nil"/>
              <w:bottom w:val="nil"/>
              <w:right w:val="nil"/>
            </w:tcBorders>
            <w:vAlign w:val="center"/>
            <w:hideMark/>
          </w:tcPr>
          <w:p w14:paraId="25CD2CD3" w14:textId="5B10860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CIMS</w:t>
            </w:r>
          </w:p>
        </w:tc>
        <w:tc>
          <w:tcPr>
            <w:tcW w:w="3415" w:type="pct"/>
            <w:tcBorders>
              <w:top w:val="nil"/>
              <w:left w:val="nil"/>
              <w:bottom w:val="nil"/>
              <w:right w:val="nil"/>
            </w:tcBorders>
            <w:vAlign w:val="center"/>
            <w:hideMark/>
          </w:tcPr>
          <w:p w14:paraId="4B3D4F07" w14:textId="23F2A5B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Chemical Ionization Mass Spectrometry</w:t>
            </w:r>
          </w:p>
        </w:tc>
      </w:tr>
      <w:tr w:rsidR="00D20A2D" w:rsidRPr="00EE77BA" w14:paraId="73FA7710" w14:textId="77777777" w:rsidTr="00C2605A">
        <w:trPr>
          <w:trHeight w:val="300"/>
        </w:trPr>
        <w:tc>
          <w:tcPr>
            <w:tcW w:w="1585" w:type="pct"/>
            <w:tcBorders>
              <w:top w:val="nil"/>
              <w:left w:val="nil"/>
              <w:bottom w:val="nil"/>
              <w:right w:val="nil"/>
            </w:tcBorders>
            <w:vAlign w:val="center"/>
            <w:hideMark/>
          </w:tcPr>
          <w:p w14:paraId="46913879" w14:textId="2ECB476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CIS4</w:t>
            </w:r>
          </w:p>
        </w:tc>
        <w:tc>
          <w:tcPr>
            <w:tcW w:w="3415" w:type="pct"/>
            <w:tcBorders>
              <w:top w:val="nil"/>
              <w:left w:val="nil"/>
              <w:bottom w:val="nil"/>
              <w:right w:val="nil"/>
            </w:tcBorders>
            <w:vAlign w:val="center"/>
            <w:hideMark/>
          </w:tcPr>
          <w:p w14:paraId="4C304CAD" w14:textId="477EF490"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Cold Injection System 4</w:t>
            </w:r>
          </w:p>
        </w:tc>
      </w:tr>
      <w:tr w:rsidR="00D20A2D" w:rsidRPr="00EE77BA" w14:paraId="4F559FEE" w14:textId="77777777" w:rsidTr="00C2605A">
        <w:trPr>
          <w:trHeight w:val="300"/>
        </w:trPr>
        <w:tc>
          <w:tcPr>
            <w:tcW w:w="1585" w:type="pct"/>
            <w:tcBorders>
              <w:top w:val="nil"/>
              <w:left w:val="nil"/>
              <w:bottom w:val="nil"/>
              <w:right w:val="nil"/>
            </w:tcBorders>
            <w:vAlign w:val="center"/>
            <w:hideMark/>
          </w:tcPr>
          <w:p w14:paraId="6AB6A86E" w14:textId="6C79105A"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DHS</w:t>
            </w:r>
          </w:p>
        </w:tc>
        <w:tc>
          <w:tcPr>
            <w:tcW w:w="3415" w:type="pct"/>
            <w:tcBorders>
              <w:top w:val="nil"/>
              <w:left w:val="nil"/>
              <w:bottom w:val="nil"/>
              <w:right w:val="nil"/>
            </w:tcBorders>
            <w:vAlign w:val="center"/>
            <w:hideMark/>
          </w:tcPr>
          <w:p w14:paraId="7C687B78" w14:textId="7B7536F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Dynamic Headspace</w:t>
            </w:r>
          </w:p>
        </w:tc>
      </w:tr>
      <w:tr w:rsidR="00D20A2D" w:rsidRPr="00EE77BA" w14:paraId="24C057F7" w14:textId="77777777" w:rsidTr="00C2605A">
        <w:trPr>
          <w:trHeight w:val="300"/>
        </w:trPr>
        <w:tc>
          <w:tcPr>
            <w:tcW w:w="1585" w:type="pct"/>
            <w:tcBorders>
              <w:top w:val="nil"/>
              <w:left w:val="nil"/>
              <w:bottom w:val="nil"/>
              <w:right w:val="nil"/>
            </w:tcBorders>
            <w:vAlign w:val="center"/>
            <w:hideMark/>
          </w:tcPr>
          <w:p w14:paraId="22E558AF" w14:textId="5AC9AB44"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DMS</w:t>
            </w:r>
          </w:p>
        </w:tc>
        <w:tc>
          <w:tcPr>
            <w:tcW w:w="3415" w:type="pct"/>
            <w:tcBorders>
              <w:top w:val="nil"/>
              <w:left w:val="nil"/>
              <w:bottom w:val="nil"/>
              <w:right w:val="nil"/>
            </w:tcBorders>
            <w:vAlign w:val="center"/>
            <w:hideMark/>
          </w:tcPr>
          <w:p w14:paraId="538808A4" w14:textId="05BC495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Dimethyl Sulfide</w:t>
            </w:r>
          </w:p>
        </w:tc>
      </w:tr>
      <w:tr w:rsidR="00D20A2D" w:rsidRPr="00EE77BA" w14:paraId="2BFE2597" w14:textId="77777777" w:rsidTr="00C2605A">
        <w:trPr>
          <w:trHeight w:val="300"/>
        </w:trPr>
        <w:tc>
          <w:tcPr>
            <w:tcW w:w="1585" w:type="pct"/>
            <w:tcBorders>
              <w:top w:val="nil"/>
              <w:left w:val="nil"/>
              <w:bottom w:val="nil"/>
              <w:right w:val="nil"/>
            </w:tcBorders>
            <w:vAlign w:val="center"/>
            <w:hideMark/>
          </w:tcPr>
          <w:p w14:paraId="01FB7726" w14:textId="23555456"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DMSP</w:t>
            </w:r>
          </w:p>
        </w:tc>
        <w:tc>
          <w:tcPr>
            <w:tcW w:w="3415" w:type="pct"/>
            <w:tcBorders>
              <w:top w:val="nil"/>
              <w:left w:val="nil"/>
              <w:bottom w:val="nil"/>
              <w:right w:val="nil"/>
            </w:tcBorders>
            <w:vAlign w:val="center"/>
            <w:hideMark/>
          </w:tcPr>
          <w:p w14:paraId="2716AD2C" w14:textId="1B912BA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Dimethylsulfoniopropionate</w:t>
            </w:r>
          </w:p>
        </w:tc>
      </w:tr>
      <w:tr w:rsidR="00D20A2D" w:rsidRPr="00EE77BA" w14:paraId="43CBD161" w14:textId="77777777" w:rsidTr="00C2605A">
        <w:trPr>
          <w:trHeight w:val="300"/>
        </w:trPr>
        <w:tc>
          <w:tcPr>
            <w:tcW w:w="1585" w:type="pct"/>
            <w:tcBorders>
              <w:top w:val="nil"/>
              <w:left w:val="nil"/>
              <w:bottom w:val="nil"/>
              <w:right w:val="nil"/>
            </w:tcBorders>
            <w:vAlign w:val="center"/>
            <w:hideMark/>
          </w:tcPr>
          <w:p w14:paraId="4FF4C99A" w14:textId="2B44794A"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DOM</w:t>
            </w:r>
          </w:p>
        </w:tc>
        <w:tc>
          <w:tcPr>
            <w:tcW w:w="3415" w:type="pct"/>
            <w:tcBorders>
              <w:top w:val="nil"/>
              <w:left w:val="nil"/>
              <w:bottom w:val="nil"/>
              <w:right w:val="nil"/>
            </w:tcBorders>
            <w:vAlign w:val="center"/>
            <w:hideMark/>
          </w:tcPr>
          <w:p w14:paraId="7CE6F82D" w14:textId="7CEDDAA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Dissolved Organic Matter</w:t>
            </w:r>
          </w:p>
        </w:tc>
      </w:tr>
      <w:tr w:rsidR="00D20A2D" w:rsidRPr="00EE77BA" w14:paraId="53F8CA4B" w14:textId="77777777" w:rsidTr="00C2605A">
        <w:trPr>
          <w:trHeight w:val="300"/>
        </w:trPr>
        <w:tc>
          <w:tcPr>
            <w:tcW w:w="1585" w:type="pct"/>
            <w:tcBorders>
              <w:top w:val="nil"/>
              <w:left w:val="nil"/>
              <w:bottom w:val="nil"/>
              <w:right w:val="nil"/>
            </w:tcBorders>
            <w:vAlign w:val="center"/>
            <w:hideMark/>
          </w:tcPr>
          <w:p w14:paraId="7D2C59F7" w14:textId="4BE94F05"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GAC</w:t>
            </w:r>
          </w:p>
        </w:tc>
        <w:tc>
          <w:tcPr>
            <w:tcW w:w="3415" w:type="pct"/>
            <w:tcBorders>
              <w:top w:val="nil"/>
              <w:left w:val="nil"/>
              <w:bottom w:val="nil"/>
              <w:right w:val="nil"/>
            </w:tcBorders>
            <w:vAlign w:val="center"/>
            <w:hideMark/>
          </w:tcPr>
          <w:p w14:paraId="29844FDE" w14:textId="50894875"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Granular Activated Carbon</w:t>
            </w:r>
          </w:p>
        </w:tc>
      </w:tr>
      <w:tr w:rsidR="00D20A2D" w:rsidRPr="00EE77BA" w14:paraId="271BE794" w14:textId="77777777" w:rsidTr="00C2605A">
        <w:trPr>
          <w:trHeight w:val="300"/>
        </w:trPr>
        <w:tc>
          <w:tcPr>
            <w:tcW w:w="1585" w:type="pct"/>
            <w:tcBorders>
              <w:top w:val="nil"/>
              <w:left w:val="nil"/>
              <w:bottom w:val="nil"/>
              <w:right w:val="nil"/>
            </w:tcBorders>
            <w:vAlign w:val="center"/>
            <w:hideMark/>
          </w:tcPr>
          <w:p w14:paraId="0A758680" w14:textId="3DADA1F2"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GC</w:t>
            </w:r>
          </w:p>
        </w:tc>
        <w:tc>
          <w:tcPr>
            <w:tcW w:w="3415" w:type="pct"/>
            <w:tcBorders>
              <w:top w:val="nil"/>
              <w:left w:val="nil"/>
              <w:bottom w:val="nil"/>
              <w:right w:val="nil"/>
            </w:tcBorders>
            <w:vAlign w:val="center"/>
            <w:hideMark/>
          </w:tcPr>
          <w:p w14:paraId="59B59B83" w14:textId="492A9AE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Gas Chromatography</w:t>
            </w:r>
          </w:p>
        </w:tc>
      </w:tr>
      <w:tr w:rsidR="00D20A2D" w:rsidRPr="00EE77BA" w14:paraId="537DFEC6" w14:textId="77777777" w:rsidTr="00C2605A">
        <w:trPr>
          <w:trHeight w:val="300"/>
        </w:trPr>
        <w:tc>
          <w:tcPr>
            <w:tcW w:w="1585" w:type="pct"/>
            <w:tcBorders>
              <w:top w:val="nil"/>
              <w:left w:val="nil"/>
              <w:bottom w:val="nil"/>
              <w:right w:val="nil"/>
            </w:tcBorders>
            <w:vAlign w:val="center"/>
            <w:hideMark/>
          </w:tcPr>
          <w:p w14:paraId="748FDD52" w14:textId="02856F88"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GC-MS</w:t>
            </w:r>
          </w:p>
        </w:tc>
        <w:tc>
          <w:tcPr>
            <w:tcW w:w="3415" w:type="pct"/>
            <w:tcBorders>
              <w:top w:val="nil"/>
              <w:left w:val="nil"/>
              <w:bottom w:val="nil"/>
              <w:right w:val="nil"/>
            </w:tcBorders>
            <w:vAlign w:val="center"/>
            <w:hideMark/>
          </w:tcPr>
          <w:p w14:paraId="4E2A9AB5" w14:textId="54145F30"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Gas Chromatography-Mass Spectrometry</w:t>
            </w:r>
          </w:p>
        </w:tc>
      </w:tr>
      <w:tr w:rsidR="00D20A2D" w:rsidRPr="00EE77BA" w14:paraId="7249C979" w14:textId="77777777" w:rsidTr="00C2605A">
        <w:trPr>
          <w:trHeight w:val="300"/>
        </w:trPr>
        <w:tc>
          <w:tcPr>
            <w:tcW w:w="1585" w:type="pct"/>
            <w:tcBorders>
              <w:top w:val="nil"/>
              <w:left w:val="nil"/>
              <w:bottom w:val="nil"/>
              <w:right w:val="nil"/>
            </w:tcBorders>
            <w:vAlign w:val="center"/>
            <w:hideMark/>
          </w:tcPr>
          <w:p w14:paraId="23A3D6C9" w14:textId="2C94A9C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proofErr w:type="spellStart"/>
            <w:r w:rsidRPr="00EE77BA">
              <w:rPr>
                <w:color w:val="000000"/>
                <w:szCs w:val="28"/>
              </w:rPr>
              <w:t>GCxGC</w:t>
            </w:r>
            <w:proofErr w:type="spellEnd"/>
          </w:p>
        </w:tc>
        <w:tc>
          <w:tcPr>
            <w:tcW w:w="3415" w:type="pct"/>
            <w:tcBorders>
              <w:top w:val="nil"/>
              <w:left w:val="nil"/>
              <w:bottom w:val="nil"/>
              <w:right w:val="nil"/>
            </w:tcBorders>
            <w:vAlign w:val="center"/>
            <w:hideMark/>
          </w:tcPr>
          <w:p w14:paraId="5F73A33A" w14:textId="5E42130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Comprehensive Two-Dimensional Gas Chromatography</w:t>
            </w:r>
          </w:p>
        </w:tc>
      </w:tr>
      <w:tr w:rsidR="00D20A2D" w:rsidRPr="00EE77BA" w14:paraId="3D459180" w14:textId="77777777" w:rsidTr="00C2605A">
        <w:trPr>
          <w:trHeight w:val="300"/>
        </w:trPr>
        <w:tc>
          <w:tcPr>
            <w:tcW w:w="1585" w:type="pct"/>
            <w:tcBorders>
              <w:top w:val="nil"/>
              <w:left w:val="nil"/>
              <w:bottom w:val="nil"/>
              <w:right w:val="nil"/>
            </w:tcBorders>
            <w:vAlign w:val="center"/>
            <w:hideMark/>
          </w:tcPr>
          <w:p w14:paraId="13C32C42" w14:textId="27DFF3CB"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HS</w:t>
            </w:r>
          </w:p>
        </w:tc>
        <w:tc>
          <w:tcPr>
            <w:tcW w:w="3415" w:type="pct"/>
            <w:tcBorders>
              <w:top w:val="nil"/>
              <w:left w:val="nil"/>
              <w:bottom w:val="nil"/>
              <w:right w:val="nil"/>
            </w:tcBorders>
            <w:vAlign w:val="center"/>
            <w:hideMark/>
          </w:tcPr>
          <w:p w14:paraId="418598D9" w14:textId="559871D6"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Headspace</w:t>
            </w:r>
          </w:p>
        </w:tc>
      </w:tr>
      <w:tr w:rsidR="00D20A2D" w:rsidRPr="00EE77BA" w14:paraId="4271EEF8" w14:textId="77777777" w:rsidTr="00C2605A">
        <w:trPr>
          <w:trHeight w:val="300"/>
        </w:trPr>
        <w:tc>
          <w:tcPr>
            <w:tcW w:w="1585" w:type="pct"/>
            <w:tcBorders>
              <w:top w:val="nil"/>
              <w:left w:val="nil"/>
              <w:bottom w:val="nil"/>
              <w:right w:val="nil"/>
            </w:tcBorders>
            <w:vAlign w:val="center"/>
            <w:hideMark/>
          </w:tcPr>
          <w:p w14:paraId="30EBBF15" w14:textId="5453F655"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LC-MS</w:t>
            </w:r>
          </w:p>
        </w:tc>
        <w:tc>
          <w:tcPr>
            <w:tcW w:w="3415" w:type="pct"/>
            <w:tcBorders>
              <w:top w:val="nil"/>
              <w:left w:val="nil"/>
              <w:bottom w:val="nil"/>
              <w:right w:val="nil"/>
            </w:tcBorders>
            <w:vAlign w:val="center"/>
            <w:hideMark/>
          </w:tcPr>
          <w:p w14:paraId="5F0E4B77" w14:textId="341E01AE"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Liquid Chromatography-Mass Spectrometry</w:t>
            </w:r>
          </w:p>
        </w:tc>
      </w:tr>
      <w:tr w:rsidR="00D20A2D" w:rsidRPr="00EE77BA" w14:paraId="5CCEB462" w14:textId="77777777" w:rsidTr="00C2605A">
        <w:trPr>
          <w:trHeight w:val="300"/>
        </w:trPr>
        <w:tc>
          <w:tcPr>
            <w:tcW w:w="1585" w:type="pct"/>
            <w:tcBorders>
              <w:top w:val="nil"/>
              <w:left w:val="nil"/>
              <w:bottom w:val="nil"/>
              <w:right w:val="nil"/>
            </w:tcBorders>
            <w:vAlign w:val="center"/>
            <w:hideMark/>
          </w:tcPr>
          <w:p w14:paraId="27E978A9" w14:textId="7E335224"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LOD</w:t>
            </w:r>
          </w:p>
        </w:tc>
        <w:tc>
          <w:tcPr>
            <w:tcW w:w="3415" w:type="pct"/>
            <w:tcBorders>
              <w:top w:val="nil"/>
              <w:left w:val="nil"/>
              <w:bottom w:val="nil"/>
              <w:right w:val="nil"/>
            </w:tcBorders>
            <w:vAlign w:val="center"/>
            <w:hideMark/>
          </w:tcPr>
          <w:p w14:paraId="42C6B9B2" w14:textId="11E3186E"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Limit of Detection</w:t>
            </w:r>
          </w:p>
        </w:tc>
      </w:tr>
      <w:tr w:rsidR="00D20A2D" w:rsidRPr="00EE77BA" w14:paraId="06B4E9DD" w14:textId="77777777" w:rsidTr="00C2605A">
        <w:trPr>
          <w:trHeight w:val="300"/>
        </w:trPr>
        <w:tc>
          <w:tcPr>
            <w:tcW w:w="1585" w:type="pct"/>
            <w:tcBorders>
              <w:top w:val="nil"/>
              <w:left w:val="nil"/>
              <w:bottom w:val="nil"/>
              <w:right w:val="nil"/>
            </w:tcBorders>
            <w:vAlign w:val="center"/>
            <w:hideMark/>
          </w:tcPr>
          <w:p w14:paraId="00EB01D3" w14:textId="502CF66C"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LOQ</w:t>
            </w:r>
          </w:p>
        </w:tc>
        <w:tc>
          <w:tcPr>
            <w:tcW w:w="3415" w:type="pct"/>
            <w:tcBorders>
              <w:top w:val="nil"/>
              <w:left w:val="nil"/>
              <w:bottom w:val="nil"/>
              <w:right w:val="nil"/>
            </w:tcBorders>
            <w:vAlign w:val="center"/>
            <w:hideMark/>
          </w:tcPr>
          <w:p w14:paraId="52B1B68C" w14:textId="67F66B7E"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Limit of Quantification</w:t>
            </w:r>
          </w:p>
        </w:tc>
      </w:tr>
      <w:tr w:rsidR="00D20A2D" w:rsidRPr="00EE77BA" w14:paraId="25C32271" w14:textId="77777777" w:rsidTr="00C2605A">
        <w:trPr>
          <w:trHeight w:val="300"/>
        </w:trPr>
        <w:tc>
          <w:tcPr>
            <w:tcW w:w="1585" w:type="pct"/>
            <w:tcBorders>
              <w:top w:val="nil"/>
              <w:left w:val="nil"/>
              <w:bottom w:val="nil"/>
              <w:right w:val="nil"/>
            </w:tcBorders>
            <w:vAlign w:val="center"/>
            <w:hideMark/>
          </w:tcPr>
          <w:p w14:paraId="657C696C" w14:textId="7386ADF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NIST17</w:t>
            </w:r>
          </w:p>
        </w:tc>
        <w:tc>
          <w:tcPr>
            <w:tcW w:w="3415" w:type="pct"/>
            <w:tcBorders>
              <w:top w:val="nil"/>
              <w:left w:val="nil"/>
              <w:bottom w:val="nil"/>
              <w:right w:val="nil"/>
            </w:tcBorders>
            <w:vAlign w:val="center"/>
            <w:hideMark/>
          </w:tcPr>
          <w:p w14:paraId="70E53F87" w14:textId="10CBE958"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National Institute of Standards and Technology Mass Spectral Library 2017</w:t>
            </w:r>
          </w:p>
        </w:tc>
      </w:tr>
      <w:tr w:rsidR="00D20A2D" w:rsidRPr="00EE77BA" w14:paraId="0B830014" w14:textId="77777777" w:rsidTr="00C2605A">
        <w:trPr>
          <w:trHeight w:val="300"/>
        </w:trPr>
        <w:tc>
          <w:tcPr>
            <w:tcW w:w="1585" w:type="pct"/>
            <w:tcBorders>
              <w:top w:val="nil"/>
              <w:left w:val="nil"/>
              <w:bottom w:val="nil"/>
              <w:right w:val="nil"/>
            </w:tcBorders>
            <w:vAlign w:val="center"/>
            <w:hideMark/>
          </w:tcPr>
          <w:p w14:paraId="4A0D2164" w14:textId="79C392EE"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P&amp;T</w:t>
            </w:r>
          </w:p>
        </w:tc>
        <w:tc>
          <w:tcPr>
            <w:tcW w:w="3415" w:type="pct"/>
            <w:tcBorders>
              <w:top w:val="nil"/>
              <w:left w:val="nil"/>
              <w:bottom w:val="nil"/>
              <w:right w:val="nil"/>
            </w:tcBorders>
            <w:vAlign w:val="center"/>
            <w:hideMark/>
          </w:tcPr>
          <w:p w14:paraId="74C6D915" w14:textId="591988DA"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Purge</w:t>
            </w:r>
            <w:r w:rsidR="00E63898" w:rsidRPr="00EE77BA">
              <w:rPr>
                <w:color w:val="000000"/>
                <w:szCs w:val="28"/>
              </w:rPr>
              <w:t>-</w:t>
            </w:r>
            <w:r w:rsidRPr="00EE77BA">
              <w:rPr>
                <w:color w:val="000000"/>
                <w:szCs w:val="28"/>
              </w:rPr>
              <w:t>and</w:t>
            </w:r>
            <w:r w:rsidR="00E63898" w:rsidRPr="00EE77BA">
              <w:rPr>
                <w:color w:val="000000"/>
                <w:szCs w:val="28"/>
              </w:rPr>
              <w:t>-</w:t>
            </w:r>
            <w:r w:rsidRPr="00EE77BA">
              <w:rPr>
                <w:color w:val="000000"/>
                <w:szCs w:val="28"/>
              </w:rPr>
              <w:t>Trap</w:t>
            </w:r>
          </w:p>
        </w:tc>
      </w:tr>
      <w:tr w:rsidR="00D20A2D" w:rsidRPr="00EE77BA" w14:paraId="7265E1D8" w14:textId="77777777" w:rsidTr="00C2605A">
        <w:trPr>
          <w:trHeight w:val="300"/>
        </w:trPr>
        <w:tc>
          <w:tcPr>
            <w:tcW w:w="1585" w:type="pct"/>
            <w:tcBorders>
              <w:top w:val="nil"/>
              <w:left w:val="nil"/>
              <w:bottom w:val="nil"/>
              <w:right w:val="nil"/>
            </w:tcBorders>
            <w:vAlign w:val="center"/>
            <w:hideMark/>
          </w:tcPr>
          <w:p w14:paraId="3BA6C613" w14:textId="21A6C13A"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PTFE</w:t>
            </w:r>
          </w:p>
        </w:tc>
        <w:tc>
          <w:tcPr>
            <w:tcW w:w="3415" w:type="pct"/>
            <w:tcBorders>
              <w:top w:val="nil"/>
              <w:left w:val="nil"/>
              <w:bottom w:val="nil"/>
              <w:right w:val="nil"/>
            </w:tcBorders>
            <w:vAlign w:val="center"/>
            <w:hideMark/>
          </w:tcPr>
          <w:p w14:paraId="08099355" w14:textId="154F91F5"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Polytetrafluoroethylene</w:t>
            </w:r>
          </w:p>
        </w:tc>
      </w:tr>
      <w:tr w:rsidR="00D20A2D" w:rsidRPr="00EE77BA" w14:paraId="342C2482" w14:textId="77777777" w:rsidTr="00AB7BDE">
        <w:trPr>
          <w:trHeight w:val="600"/>
        </w:trPr>
        <w:tc>
          <w:tcPr>
            <w:tcW w:w="1585" w:type="pct"/>
            <w:tcBorders>
              <w:top w:val="nil"/>
              <w:left w:val="nil"/>
              <w:bottom w:val="nil"/>
              <w:right w:val="nil"/>
            </w:tcBorders>
            <w:vAlign w:val="center"/>
            <w:hideMark/>
          </w:tcPr>
          <w:p w14:paraId="4995FDA0" w14:textId="289F2D36"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PTR-MS</w:t>
            </w:r>
          </w:p>
        </w:tc>
        <w:tc>
          <w:tcPr>
            <w:tcW w:w="3415" w:type="pct"/>
            <w:tcBorders>
              <w:top w:val="nil"/>
              <w:left w:val="nil"/>
              <w:bottom w:val="nil"/>
              <w:right w:val="nil"/>
            </w:tcBorders>
            <w:vAlign w:val="center"/>
            <w:hideMark/>
          </w:tcPr>
          <w:p w14:paraId="1A2FBB2B" w14:textId="7D9635D9"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Proton Transfer Reaction-Mass Spectrometry</w:t>
            </w:r>
          </w:p>
        </w:tc>
      </w:tr>
      <w:tr w:rsidR="00D20A2D" w:rsidRPr="00EE77BA" w14:paraId="59A0C47E" w14:textId="77777777" w:rsidTr="00C2605A">
        <w:trPr>
          <w:trHeight w:val="300"/>
        </w:trPr>
        <w:tc>
          <w:tcPr>
            <w:tcW w:w="1585" w:type="pct"/>
            <w:tcBorders>
              <w:top w:val="nil"/>
              <w:left w:val="nil"/>
              <w:bottom w:val="nil"/>
              <w:right w:val="nil"/>
            </w:tcBorders>
            <w:vAlign w:val="center"/>
            <w:hideMark/>
          </w:tcPr>
          <w:p w14:paraId="1C81586F" w14:textId="069CBFBF"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RSD</w:t>
            </w:r>
          </w:p>
        </w:tc>
        <w:tc>
          <w:tcPr>
            <w:tcW w:w="3415" w:type="pct"/>
            <w:tcBorders>
              <w:top w:val="nil"/>
              <w:left w:val="nil"/>
              <w:bottom w:val="nil"/>
              <w:right w:val="nil"/>
            </w:tcBorders>
            <w:vAlign w:val="center"/>
            <w:hideMark/>
          </w:tcPr>
          <w:p w14:paraId="292A5F8F" w14:textId="4674A3E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Relative Standard Deviation</w:t>
            </w:r>
          </w:p>
        </w:tc>
      </w:tr>
      <w:tr w:rsidR="00D20A2D" w:rsidRPr="00EE77BA" w14:paraId="3C32B083" w14:textId="77777777" w:rsidTr="00C2605A">
        <w:trPr>
          <w:trHeight w:val="300"/>
        </w:trPr>
        <w:tc>
          <w:tcPr>
            <w:tcW w:w="1585" w:type="pct"/>
            <w:tcBorders>
              <w:top w:val="nil"/>
              <w:left w:val="nil"/>
              <w:bottom w:val="nil"/>
              <w:right w:val="nil"/>
            </w:tcBorders>
            <w:vAlign w:val="center"/>
            <w:hideMark/>
          </w:tcPr>
          <w:p w14:paraId="079F03EC" w14:textId="03BFD000"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S/N</w:t>
            </w:r>
          </w:p>
        </w:tc>
        <w:tc>
          <w:tcPr>
            <w:tcW w:w="3415" w:type="pct"/>
            <w:tcBorders>
              <w:top w:val="nil"/>
              <w:left w:val="nil"/>
              <w:bottom w:val="nil"/>
              <w:right w:val="nil"/>
            </w:tcBorders>
            <w:vAlign w:val="center"/>
            <w:hideMark/>
          </w:tcPr>
          <w:p w14:paraId="7A6628A8" w14:textId="709B3AA2"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Signal-to-Noise Ratio</w:t>
            </w:r>
          </w:p>
        </w:tc>
      </w:tr>
      <w:tr w:rsidR="00D20A2D" w:rsidRPr="00EE77BA" w14:paraId="016DE927" w14:textId="77777777" w:rsidTr="00C2605A">
        <w:trPr>
          <w:trHeight w:val="300"/>
        </w:trPr>
        <w:tc>
          <w:tcPr>
            <w:tcW w:w="1585" w:type="pct"/>
            <w:tcBorders>
              <w:top w:val="nil"/>
              <w:left w:val="nil"/>
              <w:bottom w:val="nil"/>
              <w:right w:val="nil"/>
            </w:tcBorders>
            <w:vAlign w:val="center"/>
            <w:hideMark/>
          </w:tcPr>
          <w:p w14:paraId="7FAA789D" w14:textId="0E254042"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SHS</w:t>
            </w:r>
          </w:p>
        </w:tc>
        <w:tc>
          <w:tcPr>
            <w:tcW w:w="3415" w:type="pct"/>
            <w:tcBorders>
              <w:top w:val="nil"/>
              <w:left w:val="nil"/>
              <w:bottom w:val="nil"/>
              <w:right w:val="nil"/>
            </w:tcBorders>
            <w:vAlign w:val="center"/>
            <w:hideMark/>
          </w:tcPr>
          <w:p w14:paraId="49E215DF" w14:textId="461ECA91"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Static Headspace</w:t>
            </w:r>
          </w:p>
        </w:tc>
      </w:tr>
      <w:tr w:rsidR="00D20A2D" w:rsidRPr="00EE77BA" w14:paraId="74B0DD64" w14:textId="77777777" w:rsidTr="00C2605A">
        <w:trPr>
          <w:trHeight w:val="300"/>
        </w:trPr>
        <w:tc>
          <w:tcPr>
            <w:tcW w:w="1585" w:type="pct"/>
            <w:tcBorders>
              <w:top w:val="nil"/>
              <w:left w:val="nil"/>
              <w:bottom w:val="nil"/>
              <w:right w:val="nil"/>
            </w:tcBorders>
            <w:vAlign w:val="center"/>
            <w:hideMark/>
          </w:tcPr>
          <w:p w14:paraId="7096282D" w14:textId="264DE50F"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SOA</w:t>
            </w:r>
          </w:p>
        </w:tc>
        <w:tc>
          <w:tcPr>
            <w:tcW w:w="3415" w:type="pct"/>
            <w:tcBorders>
              <w:top w:val="nil"/>
              <w:left w:val="nil"/>
              <w:bottom w:val="nil"/>
              <w:right w:val="nil"/>
            </w:tcBorders>
            <w:vAlign w:val="center"/>
            <w:hideMark/>
          </w:tcPr>
          <w:p w14:paraId="4B902A3A" w14:textId="155935C3"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Secondary Organic Aerosol</w:t>
            </w:r>
          </w:p>
        </w:tc>
      </w:tr>
      <w:tr w:rsidR="00D20A2D" w:rsidRPr="00EE77BA" w14:paraId="635CF080" w14:textId="77777777" w:rsidTr="00C2605A">
        <w:trPr>
          <w:trHeight w:val="300"/>
        </w:trPr>
        <w:tc>
          <w:tcPr>
            <w:tcW w:w="1585" w:type="pct"/>
            <w:tcBorders>
              <w:top w:val="nil"/>
              <w:left w:val="nil"/>
              <w:bottom w:val="nil"/>
              <w:right w:val="nil"/>
            </w:tcBorders>
            <w:vAlign w:val="center"/>
            <w:hideMark/>
          </w:tcPr>
          <w:p w14:paraId="402A3BDD" w14:textId="1A702DFE"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SPME</w:t>
            </w:r>
          </w:p>
        </w:tc>
        <w:tc>
          <w:tcPr>
            <w:tcW w:w="3415" w:type="pct"/>
            <w:tcBorders>
              <w:top w:val="nil"/>
              <w:left w:val="nil"/>
              <w:bottom w:val="nil"/>
              <w:right w:val="nil"/>
            </w:tcBorders>
            <w:vAlign w:val="center"/>
            <w:hideMark/>
          </w:tcPr>
          <w:p w14:paraId="2F4774EA" w14:textId="5CA12CEF"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Solid-Phase Microextraction</w:t>
            </w:r>
          </w:p>
        </w:tc>
      </w:tr>
      <w:tr w:rsidR="00D20A2D" w:rsidRPr="00EE77BA" w14:paraId="2BB82BB8" w14:textId="77777777" w:rsidTr="00C2605A">
        <w:trPr>
          <w:trHeight w:val="300"/>
        </w:trPr>
        <w:tc>
          <w:tcPr>
            <w:tcW w:w="1585" w:type="pct"/>
            <w:tcBorders>
              <w:top w:val="nil"/>
              <w:left w:val="nil"/>
              <w:bottom w:val="nil"/>
              <w:right w:val="nil"/>
            </w:tcBorders>
            <w:vAlign w:val="center"/>
            <w:hideMark/>
          </w:tcPr>
          <w:p w14:paraId="7F8340E1" w14:textId="2E45A77D"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TDU</w:t>
            </w:r>
          </w:p>
        </w:tc>
        <w:tc>
          <w:tcPr>
            <w:tcW w:w="3415" w:type="pct"/>
            <w:tcBorders>
              <w:top w:val="nil"/>
              <w:left w:val="nil"/>
              <w:bottom w:val="nil"/>
              <w:right w:val="nil"/>
            </w:tcBorders>
            <w:vAlign w:val="center"/>
            <w:hideMark/>
          </w:tcPr>
          <w:p w14:paraId="695CE488" w14:textId="41373802"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Thermal Desorption Unit</w:t>
            </w:r>
          </w:p>
        </w:tc>
      </w:tr>
      <w:tr w:rsidR="00D20A2D" w:rsidRPr="00EE77BA" w14:paraId="66E2CCE1" w14:textId="77777777" w:rsidTr="00C2605A">
        <w:trPr>
          <w:trHeight w:val="300"/>
        </w:trPr>
        <w:tc>
          <w:tcPr>
            <w:tcW w:w="1585" w:type="pct"/>
            <w:tcBorders>
              <w:top w:val="nil"/>
              <w:left w:val="nil"/>
              <w:bottom w:val="nil"/>
              <w:right w:val="nil"/>
            </w:tcBorders>
            <w:vAlign w:val="center"/>
            <w:hideMark/>
          </w:tcPr>
          <w:p w14:paraId="5372046A" w14:textId="7E6C7725"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lastRenderedPageBreak/>
              <w:t>UHPLC</w:t>
            </w:r>
          </w:p>
        </w:tc>
        <w:tc>
          <w:tcPr>
            <w:tcW w:w="3415" w:type="pct"/>
            <w:tcBorders>
              <w:top w:val="nil"/>
              <w:left w:val="nil"/>
              <w:bottom w:val="nil"/>
              <w:right w:val="nil"/>
            </w:tcBorders>
            <w:vAlign w:val="center"/>
            <w:hideMark/>
          </w:tcPr>
          <w:p w14:paraId="582036CA" w14:textId="2223BF27"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Ultra-High Performance Liquid Chromatography</w:t>
            </w:r>
          </w:p>
        </w:tc>
      </w:tr>
      <w:tr w:rsidR="00D20A2D" w:rsidRPr="00EE77BA" w14:paraId="4FB7F017" w14:textId="77777777" w:rsidTr="00C2605A">
        <w:trPr>
          <w:trHeight w:val="300"/>
        </w:trPr>
        <w:tc>
          <w:tcPr>
            <w:tcW w:w="1585" w:type="pct"/>
            <w:tcBorders>
              <w:top w:val="nil"/>
              <w:left w:val="nil"/>
              <w:bottom w:val="nil"/>
              <w:right w:val="nil"/>
            </w:tcBorders>
            <w:vAlign w:val="center"/>
            <w:hideMark/>
          </w:tcPr>
          <w:p w14:paraId="25DACA5A" w14:textId="5069069F"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VOC</w:t>
            </w:r>
          </w:p>
        </w:tc>
        <w:tc>
          <w:tcPr>
            <w:tcW w:w="3415" w:type="pct"/>
            <w:tcBorders>
              <w:top w:val="nil"/>
              <w:left w:val="nil"/>
              <w:bottom w:val="nil"/>
              <w:right w:val="nil"/>
            </w:tcBorders>
            <w:vAlign w:val="center"/>
            <w:hideMark/>
          </w:tcPr>
          <w:p w14:paraId="5591A6C6" w14:textId="682FD83A" w:rsidR="00D20A2D" w:rsidRPr="00EE77BA" w:rsidRDefault="00D20A2D" w:rsidP="00D20A2D">
            <w:pPr>
              <w:widowControl/>
              <w:shd w:val="clear" w:color="auto" w:fill="auto"/>
              <w:autoSpaceDE/>
              <w:autoSpaceDN/>
              <w:adjustRightInd/>
              <w:spacing w:line="360" w:lineRule="auto"/>
              <w:ind w:firstLine="0"/>
              <w:jc w:val="left"/>
              <w:rPr>
                <w:rFonts w:eastAsia="Times New Roman"/>
                <w:color w:val="000000"/>
                <w:szCs w:val="28"/>
              </w:rPr>
            </w:pPr>
            <w:r w:rsidRPr="00EE77BA">
              <w:rPr>
                <w:color w:val="000000"/>
                <w:szCs w:val="28"/>
              </w:rPr>
              <w:t>Volatile Organic Compounds</w:t>
            </w:r>
          </w:p>
        </w:tc>
      </w:tr>
      <w:tr w:rsidR="0094034A" w:rsidRPr="00EE77BA" w14:paraId="68CE15C7" w14:textId="77777777" w:rsidTr="00C2605A">
        <w:trPr>
          <w:trHeight w:val="300"/>
        </w:trPr>
        <w:tc>
          <w:tcPr>
            <w:tcW w:w="1585" w:type="pct"/>
            <w:tcBorders>
              <w:top w:val="nil"/>
              <w:left w:val="nil"/>
              <w:bottom w:val="nil"/>
              <w:right w:val="nil"/>
            </w:tcBorders>
            <w:vAlign w:val="center"/>
          </w:tcPr>
          <w:p w14:paraId="78E362FB" w14:textId="43BDDA91" w:rsidR="0094034A" w:rsidRPr="00EE77BA" w:rsidRDefault="0094034A" w:rsidP="00D20A2D">
            <w:pPr>
              <w:widowControl/>
              <w:shd w:val="clear" w:color="auto" w:fill="auto"/>
              <w:autoSpaceDE/>
              <w:autoSpaceDN/>
              <w:adjustRightInd/>
              <w:spacing w:line="360" w:lineRule="auto"/>
              <w:ind w:firstLine="0"/>
              <w:jc w:val="left"/>
              <w:rPr>
                <w:color w:val="000000"/>
                <w:szCs w:val="28"/>
              </w:rPr>
            </w:pPr>
            <w:r w:rsidRPr="003914D0">
              <w:rPr>
                <w:color w:val="000000" w:themeColor="text1"/>
              </w:rPr>
              <w:t>WAC</w:t>
            </w:r>
          </w:p>
        </w:tc>
        <w:tc>
          <w:tcPr>
            <w:tcW w:w="3415" w:type="pct"/>
            <w:tcBorders>
              <w:top w:val="nil"/>
              <w:left w:val="nil"/>
              <w:bottom w:val="nil"/>
              <w:right w:val="nil"/>
            </w:tcBorders>
            <w:vAlign w:val="center"/>
          </w:tcPr>
          <w:p w14:paraId="46593EE1" w14:textId="5D9D1BD5" w:rsidR="0094034A" w:rsidRPr="00EE77BA" w:rsidRDefault="0094034A" w:rsidP="00D20A2D">
            <w:pPr>
              <w:widowControl/>
              <w:shd w:val="clear" w:color="auto" w:fill="auto"/>
              <w:autoSpaceDE/>
              <w:autoSpaceDN/>
              <w:adjustRightInd/>
              <w:spacing w:line="360" w:lineRule="auto"/>
              <w:ind w:firstLine="0"/>
              <w:jc w:val="left"/>
              <w:rPr>
                <w:color w:val="000000"/>
                <w:szCs w:val="28"/>
              </w:rPr>
            </w:pPr>
            <w:r w:rsidRPr="003914D0">
              <w:rPr>
                <w:color w:val="000000" w:themeColor="text1"/>
              </w:rPr>
              <w:t xml:space="preserve">White Analytical Chemistry </w:t>
            </w:r>
          </w:p>
        </w:tc>
      </w:tr>
    </w:tbl>
    <w:p w14:paraId="2ABFFA4E" w14:textId="77777777" w:rsidR="00FE69FE" w:rsidRPr="00EE77BA" w:rsidRDefault="00383571" w:rsidP="00AE0B92">
      <w:pPr>
        <w:widowControl/>
        <w:shd w:val="clear" w:color="auto" w:fill="auto"/>
        <w:spacing w:after="160"/>
        <w:ind w:firstLine="0"/>
        <w:jc w:val="left"/>
        <w:rPr>
          <w:b/>
        </w:rPr>
      </w:pPr>
      <w:r w:rsidRPr="00EE77BA">
        <w:br w:type="page"/>
      </w:r>
    </w:p>
    <w:p w14:paraId="2ABFFA4F" w14:textId="7D4D0247" w:rsidR="00FE69FE" w:rsidRPr="00EE77BA" w:rsidRDefault="00383571" w:rsidP="00B74A32">
      <w:pPr>
        <w:pStyle w:val="31"/>
        <w:ind w:firstLine="0"/>
        <w:jc w:val="center"/>
        <w:rPr>
          <w:b w:val="0"/>
        </w:rPr>
      </w:pPr>
      <w:bookmarkStart w:id="11" w:name="_Toc227063927"/>
      <w:r w:rsidRPr="00EE77BA">
        <w:rPr>
          <w:rFonts w:eastAsia="Times New Roman"/>
          <w:color w:val="000000"/>
          <w:szCs w:val="28"/>
        </w:rPr>
        <w:lastRenderedPageBreak/>
        <w:t>INTRODUCTION</w:t>
      </w:r>
      <w:bookmarkEnd w:id="11"/>
    </w:p>
    <w:p w14:paraId="0DFE3487" w14:textId="77777777" w:rsidR="00B26355" w:rsidRPr="00EE77BA" w:rsidRDefault="00B26355" w:rsidP="00B26355"/>
    <w:p w14:paraId="6C31E7F2" w14:textId="5C2F0BEE" w:rsidR="00B26355" w:rsidRPr="00EE77BA" w:rsidRDefault="00B26355" w:rsidP="00B26355">
      <w:pPr>
        <w:rPr>
          <w:b/>
        </w:rPr>
      </w:pPr>
      <w:bookmarkStart w:id="12" w:name="_Hlk215488047"/>
      <w:r w:rsidRPr="00EE77BA">
        <w:rPr>
          <w:b/>
        </w:rPr>
        <w:t>Characterization of the work</w:t>
      </w:r>
      <w:r w:rsidR="00CD3D33" w:rsidRPr="00EE77BA">
        <w:rPr>
          <w:b/>
        </w:rPr>
        <w:t>.</w:t>
      </w:r>
    </w:p>
    <w:p w14:paraId="0A3E916D" w14:textId="0ACBDF03" w:rsidR="00B74A32" w:rsidRPr="00EE77BA" w:rsidRDefault="00C441AA" w:rsidP="00B26355">
      <w:pPr>
        <w:rPr>
          <w:szCs w:val="28"/>
        </w:rPr>
      </w:pPr>
      <w:bookmarkStart w:id="13" w:name="_Hlk216188503"/>
      <w:r w:rsidRPr="00EE77BA">
        <w:rPr>
          <w:szCs w:val="28"/>
        </w:rPr>
        <w:t xml:space="preserve">This study aimed to develop a reproducible, robust, and sensitive method for accurate determination of prevalent </w:t>
      </w:r>
      <w:r w:rsidR="004F47B5" w:rsidRPr="00EE77BA">
        <w:rPr>
          <w:szCs w:val="28"/>
        </w:rPr>
        <w:t xml:space="preserve">biogenic volatile organic compounds </w:t>
      </w:r>
      <w:r w:rsidRPr="00EE77BA">
        <w:rPr>
          <w:szCs w:val="28"/>
        </w:rPr>
        <w:t xml:space="preserve">using dynamic headspace extraction with sorbent tubes coupled with gas chromatography-mass spectrometry. </w:t>
      </w:r>
    </w:p>
    <w:p w14:paraId="2206065E" w14:textId="77777777" w:rsidR="00CD3D33" w:rsidRPr="00EE77BA" w:rsidRDefault="00CD3D33" w:rsidP="00CD3D33">
      <w:pPr>
        <w:rPr>
          <w:b/>
        </w:rPr>
      </w:pPr>
      <w:bookmarkStart w:id="14" w:name="_heading=h.4d34og8" w:colFirst="0" w:colLast="0"/>
      <w:bookmarkStart w:id="15" w:name="_Hlk215488081"/>
      <w:bookmarkEnd w:id="12"/>
      <w:bookmarkEnd w:id="13"/>
      <w:bookmarkEnd w:id="14"/>
      <w:r w:rsidRPr="00EE77BA">
        <w:rPr>
          <w:b/>
        </w:rPr>
        <w:t xml:space="preserve">The relevance and degree of development of the research topic. </w:t>
      </w:r>
    </w:p>
    <w:p w14:paraId="78467096" w14:textId="0DEEECFB" w:rsidR="00CD3D33" w:rsidRPr="00EE77BA" w:rsidRDefault="00CD3D33" w:rsidP="00CD3D33">
      <w:pPr>
        <w:rPr>
          <w:szCs w:val="28"/>
        </w:rPr>
      </w:pPr>
      <w:r w:rsidRPr="00EE77BA">
        <w:rPr>
          <w:szCs w:val="28"/>
        </w:rPr>
        <w:t>Biogenic volatile organic compounds (BVOCs) are the dominant source of atmospheric volatile organic compounds (VOCs), accounting for 75-90% of global VOC emissions. Due to their high reactivity and abundance, BVOCs are fundamental drivers of atmospheric chemistry, affecting photochemical oxidation, ozone production, and secondary organic aerosol (SOA) formation. As precursors to aerosol particles and cloud condensation nuclei (CCN), they influence radiative forcing, cloud characteristics, and the Earth’s energy balance. Therefore, accurate quantification of BVOCs is critical for understanding air quality, the atmospheric oxidative capacity, and global climate patterns. Within the broad range of BVOCs, specific subgroups play distinct biogeochemical roles. Sulfur-containing compounds, particularly dimethyl sulfide (DMS) and its precursor dimethylsulfoniopropionate (DMSP), hold a unique place in the marine sulfur cycle and climate regulation. DMS is the most abundant biogenic sulfur compound in the atmosphere and constitutes a significant</w:t>
      </w:r>
      <w:r w:rsidRPr="00EE77BA" w:rsidDel="00170419">
        <w:rPr>
          <w:szCs w:val="28"/>
        </w:rPr>
        <w:t xml:space="preserve"> </w:t>
      </w:r>
      <w:r w:rsidRPr="00EE77BA">
        <w:rPr>
          <w:szCs w:val="28"/>
        </w:rPr>
        <w:t xml:space="preserve">pathway for transporting sulfur from aquatic systems to the atmosphere. </w:t>
      </w:r>
    </w:p>
    <w:p w14:paraId="415A3316" w14:textId="200BE830" w:rsidR="00CD3D33" w:rsidRPr="00EE77BA" w:rsidRDefault="00CD3D33" w:rsidP="00CD3D33">
      <w:pPr>
        <w:contextualSpacing/>
        <w:rPr>
          <w:szCs w:val="28"/>
        </w:rPr>
      </w:pPr>
      <w:bookmarkStart w:id="16" w:name="_Hlk219299412"/>
      <w:r w:rsidRPr="00EE77BA">
        <w:rPr>
          <w:szCs w:val="28"/>
        </w:rPr>
        <w:t>In addition to sulfur compounds, BVOCs such as 2-pentanone, dibromomethane, α-pinene, Δ</w:t>
      </w:r>
      <w:r w:rsidRPr="00EE77BA">
        <w:rPr>
          <w:szCs w:val="28"/>
          <w:vertAlign w:val="superscript"/>
        </w:rPr>
        <w:t>3</w:t>
      </w:r>
      <w:r w:rsidRPr="00EE77BA">
        <w:rPr>
          <w:szCs w:val="28"/>
        </w:rPr>
        <w:t xml:space="preserve">-carene, and nonanal serve as important indicators of biological and biogeochemical processes, reflecting microbial and plant activity, the marine halogen cycle, and the formation of secondary organic aerosols that affect atmospheric chemistry, climate, and air quality. </w:t>
      </w:r>
      <w:bookmarkEnd w:id="16"/>
      <w:r w:rsidRPr="00EE77BA">
        <w:rPr>
          <w:szCs w:val="28"/>
        </w:rPr>
        <w:t>Despite their environmental relevance, the development of methods for the determination of 2-pentanone, dibromomethane, α-pinene, Δ</w:t>
      </w:r>
      <w:r w:rsidRPr="00EE77BA">
        <w:rPr>
          <w:szCs w:val="28"/>
          <w:vertAlign w:val="superscript"/>
        </w:rPr>
        <w:t>3</w:t>
      </w:r>
      <w:r w:rsidRPr="00EE77BA">
        <w:rPr>
          <w:szCs w:val="28"/>
        </w:rPr>
        <w:t>-carene, nonanal, DMS</w:t>
      </w:r>
      <w:r w:rsidR="007143F9">
        <w:rPr>
          <w:szCs w:val="28"/>
        </w:rPr>
        <w:t>,</w:t>
      </w:r>
      <w:r w:rsidRPr="00EE77BA">
        <w:rPr>
          <w:szCs w:val="28"/>
        </w:rPr>
        <w:t xml:space="preserve"> and DMSP remains a challenge. Their low levels, high reactivity, and tendency to degrade require sensitive, reliable analytical methods. Conventional techniques such as liquid-liquid extraction and solid-phase extraction are often labor-intensive, solvent-consuming, and unsuitable for high-throughput environmental monitoring. Analysis of water samples faces additional challenges due to matrix effects, including dissolved organic matter (DOM) and ionic strength.</w:t>
      </w:r>
    </w:p>
    <w:p w14:paraId="3C66B1ED" w14:textId="0195DF2B" w:rsidR="00CD3D33" w:rsidRPr="00EE77BA" w:rsidRDefault="00CD3D33" w:rsidP="00CD3D33">
      <w:pPr>
        <w:contextualSpacing/>
        <w:rPr>
          <w:szCs w:val="28"/>
        </w:rPr>
      </w:pPr>
      <w:r w:rsidRPr="00EE77BA">
        <w:rPr>
          <w:szCs w:val="28"/>
        </w:rPr>
        <w:t xml:space="preserve">BVOCs have been studied in atmospheric chemistry, with a focus on their detection in air and water using GC-MS coupled with various sampling techniques. Headspace solid-phase microextraction was established as a green approach for the analysis of volatile compounds in aqueous matrices, which was later widely adopted for BVOCs in water. Using HS-SPME, several research groups successfully quantified sulfur-containing and oxygenated BVOCs, including DMS and DMSP, mainly in seawater, achieving high sensitivity but also demonstrating strong matrix and salinity effects. Purge-and-trap-based methods were developed to improve detection limits for marine BVOCs; however, these methods required large sample volumes and complex instrumentation. Conventional static headspace approaches were applied to BVOCs in </w:t>
      </w:r>
      <w:r w:rsidRPr="00EE77BA">
        <w:rPr>
          <w:szCs w:val="28"/>
        </w:rPr>
        <w:lastRenderedPageBreak/>
        <w:t>water, but their relatively low sensitivity limit trace-level analysis.</w:t>
      </w:r>
    </w:p>
    <w:p w14:paraId="4AC4B042" w14:textId="6D9F2A31" w:rsidR="00CD3D33" w:rsidRPr="00EE77BA" w:rsidRDefault="00CD3D33" w:rsidP="00CD3D33">
      <w:pPr>
        <w:contextualSpacing/>
        <w:rPr>
          <w:szCs w:val="28"/>
        </w:rPr>
      </w:pPr>
      <w:r w:rsidRPr="00EE77BA">
        <w:rPr>
          <w:szCs w:val="28"/>
        </w:rPr>
        <w:t>Dynamic headspace extraction combined with gas chromatography-mass spectrometry (DHS-GC-MS) offers high sensitivity, automation capability, enhanced preconcentration efficiency, and reduced matrix effects. DHS enables continuous purging of VOCs from the sample headspace onto a sorbent tube, thereby increasing analytical throughput and minimizing manual sample handling. However, despite the method’s advantages, fully optimized DHS-GC-MS protocols designed for 2-pentanone, dibromomethane, α-pinene, Δ</w:t>
      </w:r>
      <w:r w:rsidRPr="00EE77BA">
        <w:rPr>
          <w:szCs w:val="28"/>
          <w:vertAlign w:val="superscript"/>
        </w:rPr>
        <w:t>3</w:t>
      </w:r>
      <w:r w:rsidRPr="00EE77BA">
        <w:rPr>
          <w:szCs w:val="28"/>
        </w:rPr>
        <w:t>-carene, nonanal, DMS, and DMSP detection in water samples do not exist.</w:t>
      </w:r>
    </w:p>
    <w:p w14:paraId="76AAA1AD" w14:textId="3C3C00C2" w:rsidR="00CD3D33" w:rsidRPr="00EE77BA" w:rsidRDefault="00CD3D33" w:rsidP="00CD3D33">
      <w:pPr>
        <w:contextualSpacing/>
        <w:rPr>
          <w:szCs w:val="28"/>
        </w:rPr>
      </w:pPr>
      <w:r w:rsidRPr="00EE77BA">
        <w:rPr>
          <w:szCs w:val="28"/>
        </w:rPr>
        <w:t>Considering the global significance of BVOCs in atmospheric chemistry and climate regulation and the persistent analytical challenges associated with their quantification, there is an urgent need for robust</w:t>
      </w:r>
      <w:r w:rsidR="007D779A">
        <w:rPr>
          <w:szCs w:val="28"/>
        </w:rPr>
        <w:t>,</w:t>
      </w:r>
      <w:r w:rsidRPr="00EE77BA">
        <w:rPr>
          <w:szCs w:val="28"/>
        </w:rPr>
        <w:t xml:space="preserve"> sensitive methods for </w:t>
      </w:r>
      <w:r w:rsidR="007143F9">
        <w:rPr>
          <w:szCs w:val="28"/>
        </w:rPr>
        <w:t>BVOC</w:t>
      </w:r>
      <w:r w:rsidR="007143F9" w:rsidRPr="00EE77BA">
        <w:rPr>
          <w:szCs w:val="28"/>
        </w:rPr>
        <w:t xml:space="preserve"> </w:t>
      </w:r>
      <w:r w:rsidRPr="00EE77BA">
        <w:rPr>
          <w:szCs w:val="28"/>
        </w:rPr>
        <w:t>determination. The development and optimization of DHS</w:t>
      </w:r>
      <w:r w:rsidR="007143F9">
        <w:rPr>
          <w:szCs w:val="28"/>
        </w:rPr>
        <w:t>-</w:t>
      </w:r>
      <w:r w:rsidRPr="00EE77BA">
        <w:rPr>
          <w:szCs w:val="28"/>
        </w:rPr>
        <w:t>GC</w:t>
      </w:r>
      <w:r w:rsidR="007143F9">
        <w:rPr>
          <w:szCs w:val="28"/>
        </w:rPr>
        <w:t>-</w:t>
      </w:r>
      <w:r w:rsidRPr="00EE77BA">
        <w:rPr>
          <w:szCs w:val="28"/>
        </w:rPr>
        <w:t>MS methods capable of accurately determining 2-pentanone, dibromomethane, α-pinene, Δ</w:t>
      </w:r>
      <w:r w:rsidRPr="00EE77BA">
        <w:rPr>
          <w:szCs w:val="28"/>
          <w:vertAlign w:val="superscript"/>
        </w:rPr>
        <w:t>3</w:t>
      </w:r>
      <w:r w:rsidRPr="00EE77BA">
        <w:rPr>
          <w:szCs w:val="28"/>
        </w:rPr>
        <w:t>-carene, nonanal, DMS, and DMSP in complex water samples would substantially enhance biogeochemical monitoring, improve the representation of BVOC and sulfur fluxes in climate models, and provide more reliable tools for evaluating environmental processes. The significance of this work is therefore driven by both fundamental scientific needs and practical challenges in monitoring key atmospheric and marine components within the framework of environmental analytical chemistry.</w:t>
      </w:r>
    </w:p>
    <w:p w14:paraId="1625A6C9" w14:textId="77777777" w:rsidR="00CD3D33" w:rsidRPr="00EE77BA" w:rsidRDefault="00CD3D33" w:rsidP="00CD3D33">
      <w:pPr>
        <w:contextualSpacing/>
        <w:rPr>
          <w:szCs w:val="28"/>
        </w:rPr>
      </w:pPr>
      <w:bookmarkStart w:id="17" w:name="_Hlk215488116"/>
      <w:r w:rsidRPr="00EE77BA">
        <w:rPr>
          <w:b/>
        </w:rPr>
        <w:t>The aim of the study</w:t>
      </w:r>
      <w:r w:rsidRPr="00EE77BA">
        <w:t xml:space="preserve">: </w:t>
      </w:r>
      <w:bookmarkStart w:id="18" w:name="_Hlk215494930"/>
      <w:r w:rsidRPr="00EE77BA">
        <w:rPr>
          <w:szCs w:val="28"/>
        </w:rPr>
        <w:t>Development of new methods for the determination of volatile organic compounds in water samples using the dynamic headspace technique combined with gas chromatography-mass spectrometry.</w:t>
      </w:r>
    </w:p>
    <w:bookmarkEnd w:id="18"/>
    <w:p w14:paraId="3D7C2B70" w14:textId="77777777" w:rsidR="00CD3D33" w:rsidRPr="00EE77BA" w:rsidRDefault="00CD3D33" w:rsidP="00CD3D33">
      <w:pPr>
        <w:rPr>
          <w:b/>
        </w:rPr>
      </w:pPr>
      <w:r w:rsidRPr="00EE77BA">
        <w:rPr>
          <w:b/>
        </w:rPr>
        <w:t>The tasks of the study:</w:t>
      </w:r>
    </w:p>
    <w:p w14:paraId="5F9B326D" w14:textId="77777777" w:rsidR="00CD3D33" w:rsidRPr="00EE77BA" w:rsidRDefault="00CD3D33" w:rsidP="00CD3D33">
      <w:pPr>
        <w:numPr>
          <w:ilvl w:val="0"/>
          <w:numId w:val="14"/>
        </w:numPr>
        <w:tabs>
          <w:tab w:val="left" w:pos="851"/>
        </w:tabs>
        <w:ind w:left="0" w:firstLine="567"/>
        <w:contextualSpacing/>
        <w:rPr>
          <w:rFonts w:eastAsia="Times New Roman"/>
          <w:szCs w:val="28"/>
        </w:rPr>
      </w:pPr>
      <w:r w:rsidRPr="00EE77BA">
        <w:rPr>
          <w:rFonts w:eastAsia="Times New Roman"/>
          <w:szCs w:val="28"/>
        </w:rPr>
        <w:t>To develop and validate a method for the determination of 2-pentanone, dibromomethane, α-pinene, Δ</w:t>
      </w:r>
      <w:r w:rsidRPr="00EE77BA">
        <w:rPr>
          <w:rFonts w:eastAsia="Times New Roman"/>
          <w:szCs w:val="28"/>
          <w:vertAlign w:val="superscript"/>
        </w:rPr>
        <w:t>3</w:t>
      </w:r>
      <w:r w:rsidRPr="00EE77BA">
        <w:rPr>
          <w:rFonts w:eastAsia="Times New Roman"/>
          <w:szCs w:val="28"/>
        </w:rPr>
        <w:t>-carene, and nonanal in water samples using dynamic headspace extraction coupled with gas chromatography-mass spectrometry (DHS-GC-MS), and to apply the developed technique to environmental water samples.</w:t>
      </w:r>
    </w:p>
    <w:p w14:paraId="5FEA73BC" w14:textId="77777777" w:rsidR="00CD3D33" w:rsidRPr="00EE77BA" w:rsidRDefault="00CD3D33" w:rsidP="00CD3D33">
      <w:pPr>
        <w:numPr>
          <w:ilvl w:val="0"/>
          <w:numId w:val="14"/>
        </w:numPr>
        <w:tabs>
          <w:tab w:val="left" w:pos="851"/>
        </w:tabs>
        <w:ind w:left="0" w:firstLine="567"/>
        <w:contextualSpacing/>
        <w:rPr>
          <w:rFonts w:eastAsia="Times New Roman"/>
          <w:szCs w:val="28"/>
        </w:rPr>
      </w:pPr>
      <w:r w:rsidRPr="00EE77BA">
        <w:rPr>
          <w:rFonts w:eastAsia="Times New Roman"/>
          <w:szCs w:val="28"/>
        </w:rPr>
        <w:t>To develop and validate a DHS-GC-MS method for the determination of dimethyl sulfide and indirect quantification of dimethylsulfoniopropionate in environmental water samples.</w:t>
      </w:r>
    </w:p>
    <w:p w14:paraId="4066E1F7" w14:textId="77777777" w:rsidR="00CD3D33" w:rsidRPr="00EE77BA" w:rsidRDefault="00CD3D33" w:rsidP="00CD3D33">
      <w:pPr>
        <w:numPr>
          <w:ilvl w:val="0"/>
          <w:numId w:val="14"/>
        </w:numPr>
        <w:tabs>
          <w:tab w:val="left" w:pos="851"/>
        </w:tabs>
        <w:ind w:left="0" w:firstLine="567"/>
        <w:contextualSpacing/>
        <w:rPr>
          <w:rFonts w:eastAsia="Times New Roman"/>
          <w:szCs w:val="28"/>
        </w:rPr>
      </w:pPr>
      <w:r w:rsidRPr="00EE77BA">
        <w:rPr>
          <w:rFonts w:eastAsia="Times New Roman"/>
          <w:szCs w:val="28"/>
        </w:rPr>
        <w:t>Application of the developed method of dimethyl sulfide and indirect quantification of dimethylsulfoniopropionate for investigating the emissions of dimethyl sulfide during microalgae aerosolization in water.</w:t>
      </w:r>
    </w:p>
    <w:p w14:paraId="42F9A3D1" w14:textId="77777777" w:rsidR="00CD3D33" w:rsidRPr="00EE77BA" w:rsidRDefault="00CD3D33" w:rsidP="00CD3D33">
      <w:pPr>
        <w:contextualSpacing/>
        <w:rPr>
          <w:szCs w:val="28"/>
        </w:rPr>
      </w:pPr>
      <w:r w:rsidRPr="00EE77BA">
        <w:rPr>
          <w:b/>
        </w:rPr>
        <w:t xml:space="preserve">Objects of the study: </w:t>
      </w:r>
      <w:r w:rsidRPr="00EE77BA">
        <w:rPr>
          <w:szCs w:val="28"/>
        </w:rPr>
        <w:t>Methods for quantification of biogenic volatile organic compounds in water samples using dynamic headspace extraction with gas chromatography–mass spectrometry.</w:t>
      </w:r>
    </w:p>
    <w:p w14:paraId="7E0E72DF" w14:textId="77777777" w:rsidR="00CD3D33" w:rsidRPr="00EE77BA" w:rsidRDefault="00CD3D33" w:rsidP="00CD3D33">
      <w:pPr>
        <w:contextualSpacing/>
        <w:rPr>
          <w:szCs w:val="28"/>
        </w:rPr>
      </w:pPr>
      <w:r w:rsidRPr="00EE77BA">
        <w:rPr>
          <w:b/>
        </w:rPr>
        <w:t>The subject of the research:</w:t>
      </w:r>
      <w:r w:rsidRPr="00EE77BA">
        <w:t xml:space="preserve"> </w:t>
      </w:r>
      <w:r w:rsidRPr="00EE77BA">
        <w:rPr>
          <w:szCs w:val="28"/>
        </w:rPr>
        <w:t>Optimization of DHS-GC-MS methods for the determination of biogenic volatile organic compounds in environmental water.</w:t>
      </w:r>
    </w:p>
    <w:p w14:paraId="0B59CF13" w14:textId="77777777" w:rsidR="00CD3D33" w:rsidRPr="00EE77BA" w:rsidRDefault="00CD3D33" w:rsidP="00CD3D33">
      <w:pPr>
        <w:rPr>
          <w:szCs w:val="28"/>
        </w:rPr>
      </w:pPr>
      <w:r w:rsidRPr="00EE77BA">
        <w:rPr>
          <w:b/>
        </w:rPr>
        <w:t xml:space="preserve">The methods of the research: </w:t>
      </w:r>
      <w:r w:rsidRPr="00EE77BA">
        <w:rPr>
          <w:szCs w:val="28"/>
        </w:rPr>
        <w:t>During this dissertation work, scientific and engineering methods were employed to formulate hypotheses, design experiments, and evaluate analytical performance. The following methods were used: dynamic headspace extraction of BVOCs from the gas phase onto sorbent tubes, followed by separation and detection by gas chromatography with mass spectrometric detection.</w:t>
      </w:r>
    </w:p>
    <w:p w14:paraId="0F69BB56" w14:textId="77777777" w:rsidR="00CD3D33" w:rsidRPr="00EE77BA" w:rsidRDefault="00CD3D33" w:rsidP="00CD3D33">
      <w:pPr>
        <w:rPr>
          <w:b/>
        </w:rPr>
      </w:pPr>
      <w:r w:rsidRPr="00EE77BA">
        <w:rPr>
          <w:b/>
        </w:rPr>
        <w:lastRenderedPageBreak/>
        <w:t>The scientific novelty of the research</w:t>
      </w:r>
    </w:p>
    <w:p w14:paraId="664484E4" w14:textId="77777777" w:rsidR="00CD3D33" w:rsidRPr="00EE77BA" w:rsidRDefault="00CD3D33" w:rsidP="00CD3D33">
      <w:pPr>
        <w:numPr>
          <w:ilvl w:val="0"/>
          <w:numId w:val="15"/>
        </w:numPr>
        <w:tabs>
          <w:tab w:val="left" w:pos="851"/>
        </w:tabs>
        <w:ind w:left="0" w:firstLine="567"/>
        <w:rPr>
          <w:rFonts w:eastAsia="Times New Roman"/>
          <w:szCs w:val="28"/>
        </w:rPr>
      </w:pPr>
      <w:r w:rsidRPr="00EE77BA">
        <w:rPr>
          <w:rFonts w:eastAsia="Times New Roman"/>
          <w:szCs w:val="28"/>
        </w:rPr>
        <w:t>For the first time, a DHS-GC-MS method for the determination of BVOCs in water was developed and applied to quantify 2-pentanone, dibromomethane, α-pinene, Δ</w:t>
      </w:r>
      <w:r w:rsidRPr="00EE77BA">
        <w:rPr>
          <w:rFonts w:eastAsia="Times New Roman"/>
          <w:szCs w:val="28"/>
          <w:vertAlign w:val="superscript"/>
        </w:rPr>
        <w:t>3</w:t>
      </w:r>
      <w:r w:rsidRPr="00EE77BA">
        <w:rPr>
          <w:rFonts w:eastAsia="Times New Roman"/>
          <w:szCs w:val="28"/>
        </w:rPr>
        <w:t>-carene, and nonanal in model water samples.</w:t>
      </w:r>
    </w:p>
    <w:p w14:paraId="6DAB16F0" w14:textId="77777777" w:rsidR="00CD3D33" w:rsidRPr="00EE77BA" w:rsidRDefault="00CD3D33" w:rsidP="00CD3D33">
      <w:pPr>
        <w:numPr>
          <w:ilvl w:val="0"/>
          <w:numId w:val="15"/>
        </w:numPr>
        <w:tabs>
          <w:tab w:val="left" w:pos="851"/>
        </w:tabs>
        <w:ind w:left="0" w:firstLine="567"/>
        <w:rPr>
          <w:rFonts w:eastAsia="Times New Roman"/>
          <w:szCs w:val="28"/>
        </w:rPr>
      </w:pPr>
      <w:r w:rsidRPr="00EE77BA">
        <w:rPr>
          <w:rFonts w:eastAsia="Times New Roman"/>
          <w:szCs w:val="28"/>
        </w:rPr>
        <w:t>A new DHS-GC-MS method was developed for the first time for the determination of dimethyl sulfide and indirect quantification of dimethylsulfoniopropionate in environmental water.</w:t>
      </w:r>
    </w:p>
    <w:p w14:paraId="506DD25F" w14:textId="63229FDD" w:rsidR="00CD3D33" w:rsidRPr="00EE77BA" w:rsidRDefault="00CD3D33" w:rsidP="00CD3D33">
      <w:pPr>
        <w:numPr>
          <w:ilvl w:val="0"/>
          <w:numId w:val="15"/>
        </w:numPr>
        <w:tabs>
          <w:tab w:val="left" w:pos="851"/>
        </w:tabs>
        <w:ind w:left="0" w:firstLine="567"/>
        <w:rPr>
          <w:rFonts w:eastAsia="Times New Roman"/>
          <w:szCs w:val="28"/>
        </w:rPr>
      </w:pPr>
      <w:r w:rsidRPr="00EE77BA">
        <w:rPr>
          <w:rFonts w:eastAsia="Times New Roman"/>
          <w:szCs w:val="28"/>
        </w:rPr>
        <w:t>The emissions of dimethyl sulfide during microalgae aerosolization were studied for the first time using a new method for the determination of dimethyl sulfide and the indirect quantification of dimethylsulfoniopropionate in water.</w:t>
      </w:r>
    </w:p>
    <w:p w14:paraId="35B7A6E3" w14:textId="77777777" w:rsidR="00CD3D33" w:rsidRPr="00EE77BA" w:rsidRDefault="00CD3D33" w:rsidP="00CD3D33">
      <w:pPr>
        <w:tabs>
          <w:tab w:val="left" w:pos="851"/>
        </w:tabs>
        <w:rPr>
          <w:b/>
        </w:rPr>
      </w:pPr>
      <w:r w:rsidRPr="00EE77BA">
        <w:rPr>
          <w:b/>
        </w:rPr>
        <w:t xml:space="preserve">The validity and reliability of the </w:t>
      </w:r>
      <w:r w:rsidRPr="00EE77BA">
        <w:rPr>
          <w:b/>
          <w:bCs/>
          <w:szCs w:val="28"/>
        </w:rPr>
        <w:t xml:space="preserve">obtained </w:t>
      </w:r>
      <w:r w:rsidRPr="00EE77BA">
        <w:rPr>
          <w:b/>
        </w:rPr>
        <w:t>results</w:t>
      </w:r>
    </w:p>
    <w:p w14:paraId="618A24BC" w14:textId="64F5D5D6" w:rsidR="00CD3D33" w:rsidRPr="00EE77BA" w:rsidRDefault="00CD3D33" w:rsidP="00CD3D33">
      <w:pPr>
        <w:tabs>
          <w:tab w:val="left" w:pos="851"/>
        </w:tabs>
        <w:contextualSpacing/>
        <w:rPr>
          <w:szCs w:val="28"/>
        </w:rPr>
      </w:pPr>
      <w:r w:rsidRPr="00EE77BA">
        <w:rPr>
          <w:szCs w:val="28"/>
        </w:rPr>
        <w:t>The obtained</w:t>
      </w:r>
      <w:r w:rsidR="007D779A">
        <w:rPr>
          <w:szCs w:val="28"/>
        </w:rPr>
        <w:t xml:space="preserve"> results are valid and reliable, as all experiments used one or two independent variables while holding the other variables </w:t>
      </w:r>
      <w:r w:rsidRPr="00EE77BA">
        <w:rPr>
          <w:szCs w:val="28"/>
        </w:rPr>
        <w:t>constant. Dependent variables reflected the main parameters of the methods, including accuracy, recovery, analyte response, limits of detection and quantification, and reproducibility. All measurements were carried out in</w:t>
      </w:r>
      <w:r w:rsidRPr="00D4388D">
        <w:rPr>
          <w:szCs w:val="28"/>
        </w:rPr>
        <w:t xml:space="preserve"> </w:t>
      </w:r>
      <w:r w:rsidRPr="00EE77BA">
        <w:rPr>
          <w:szCs w:val="28"/>
        </w:rPr>
        <w:t>at least three replicates. For sensitive and selective identification and separation of BVOCs, gas chromatography with mass spectrometric detection was used.</w:t>
      </w:r>
    </w:p>
    <w:p w14:paraId="0BB02B13" w14:textId="77777777" w:rsidR="00CD3D33" w:rsidRPr="00EE77BA" w:rsidRDefault="00CD3D33" w:rsidP="00CD3D33">
      <w:pPr>
        <w:tabs>
          <w:tab w:val="left" w:pos="851"/>
        </w:tabs>
        <w:rPr>
          <w:b/>
          <w:bCs/>
          <w:szCs w:val="28"/>
        </w:rPr>
      </w:pPr>
      <w:r w:rsidRPr="00EE77BA">
        <w:rPr>
          <w:b/>
          <w:bCs/>
          <w:szCs w:val="28"/>
        </w:rPr>
        <w:t>Theoretical and practical significance of the dissertation.</w:t>
      </w:r>
    </w:p>
    <w:p w14:paraId="0071252A" w14:textId="77777777" w:rsidR="00CD3D33" w:rsidRPr="00EE77BA" w:rsidRDefault="00CD3D33" w:rsidP="00CD3D33">
      <w:pPr>
        <w:tabs>
          <w:tab w:val="left" w:pos="851"/>
        </w:tabs>
        <w:rPr>
          <w:szCs w:val="28"/>
        </w:rPr>
      </w:pPr>
      <w:r w:rsidRPr="00EE77BA">
        <w:rPr>
          <w:szCs w:val="28"/>
        </w:rPr>
        <w:t>This work improved the theoretical and practical background of methodologies for dynamic headspace-based analysis of volatile organic compounds in water. The established relationships between trapping and drying parameters, analyte enrichment, and water building in sorbent tubes provide valuable insights into the fundamentals and challenges of DHS applied to water samples. The DHS-based method developed for indirect quantification of DMSP broadens the applicability of green sample preparation methods in combination with gas chromatography-mass spectrometry in the analysis of biogenic compounds.</w:t>
      </w:r>
    </w:p>
    <w:p w14:paraId="0FAB64A6" w14:textId="77777777" w:rsidR="00CD3D33" w:rsidRPr="00EE77BA" w:rsidRDefault="00CD3D33" w:rsidP="00CD3D33">
      <w:pPr>
        <w:tabs>
          <w:tab w:val="left" w:pos="851"/>
        </w:tabs>
        <w:rPr>
          <w:szCs w:val="28"/>
        </w:rPr>
      </w:pPr>
      <w:r w:rsidRPr="00EE77BA">
        <w:rPr>
          <w:szCs w:val="28"/>
        </w:rPr>
        <w:t>Two new analytical methods for quantification of BVOCs, namely, 2-pentanone, dibromomethane, α-pinene, Δ</w:t>
      </w:r>
      <w:r w:rsidRPr="00D4388D">
        <w:rPr>
          <w:szCs w:val="28"/>
          <w:vertAlign w:val="superscript"/>
        </w:rPr>
        <w:t>3</w:t>
      </w:r>
      <w:r w:rsidRPr="00EE77BA">
        <w:rPr>
          <w:szCs w:val="28"/>
        </w:rPr>
        <w:t>-carene, nonanal, dimethyl sulfide, and dimethylsulfoniopropionate in water, were developed by systematic optimization of parameters of dynamic headspace sampling. The developed methods overcome the challenges of BVOCs quantification in water related to matrix interferences, sensitivity, robustness, automation, and sample throughput, thereby strengthening the theoretical and practical foundations of trace-level BVOCs analysis in complex aqueous matrices. Environmental laboratories can use the developed methods for determining BVOCs in water for monitoring, pollution mapping, and studying the influence of biogenic volatile organic compounds on cloud formation and climate change.</w:t>
      </w:r>
    </w:p>
    <w:p w14:paraId="7F59E3A1" w14:textId="77777777" w:rsidR="00CD3D33" w:rsidRPr="00EE77BA" w:rsidRDefault="00CD3D33" w:rsidP="00CD3D33">
      <w:pPr>
        <w:tabs>
          <w:tab w:val="left" w:pos="851"/>
        </w:tabs>
        <w:contextualSpacing/>
        <w:rPr>
          <w:b/>
          <w:bCs/>
          <w:szCs w:val="28"/>
        </w:rPr>
      </w:pPr>
      <w:bookmarkStart w:id="19" w:name="_Hlk215492818"/>
      <w:bookmarkEnd w:id="15"/>
      <w:bookmarkEnd w:id="17"/>
      <w:r w:rsidRPr="00EE77BA">
        <w:rPr>
          <w:b/>
          <w:bCs/>
          <w:szCs w:val="28"/>
        </w:rPr>
        <w:t>The main provisions to be defended</w:t>
      </w:r>
    </w:p>
    <w:p w14:paraId="367E9D16" w14:textId="554DCE46" w:rsidR="00CD3D33" w:rsidRPr="00EE77BA" w:rsidRDefault="00CD3D33" w:rsidP="00CD3D33">
      <w:pPr>
        <w:contextualSpacing/>
        <w:rPr>
          <w:rFonts w:eastAsia="Times New Roman"/>
          <w:szCs w:val="28"/>
        </w:rPr>
      </w:pPr>
      <w:bookmarkStart w:id="20" w:name="_Hlk216106587"/>
      <w:r w:rsidRPr="00EE77BA">
        <w:rPr>
          <w:rFonts w:eastAsia="Times New Roman"/>
          <w:szCs w:val="28"/>
        </w:rPr>
        <w:t>1) Dynamic headspace extraction coupled with gas chromatography-mass spectrometry (</w:t>
      </w:r>
      <w:r w:rsidR="00454655" w:rsidRPr="00EE77BA">
        <w:rPr>
          <w:rFonts w:eastAsia="Times New Roman"/>
          <w:szCs w:val="28"/>
        </w:rPr>
        <w:t>7890N/</w:t>
      </w:r>
      <w:r w:rsidRPr="00EE77BA">
        <w:rPr>
          <w:rFonts w:eastAsia="Times New Roman"/>
          <w:szCs w:val="28"/>
        </w:rPr>
        <w:t>5977A</w:t>
      </w:r>
      <w:r w:rsidR="00454655" w:rsidRPr="00EE77BA">
        <w:rPr>
          <w:rFonts w:eastAsia="Times New Roman"/>
          <w:szCs w:val="28"/>
        </w:rPr>
        <w:t>, Agilent</w:t>
      </w:r>
      <w:r w:rsidRPr="00EE77BA">
        <w:rPr>
          <w:rFonts w:eastAsia="Times New Roman"/>
          <w:szCs w:val="28"/>
        </w:rPr>
        <w:t xml:space="preserve">) for the determination of 2-pentanone, dibromomethane, α-pinene, Δ³-carene, and nonanal in 5 mL water samples, under optimized parameters including a trapping gas volume of 500 mL at 30 °C and a drying gas volume of 500 mL at 40 °C, provides detection limits of 0.05-0.3 µg L⁻¹, a </w:t>
      </w:r>
      <w:r w:rsidRPr="00EE77BA">
        <w:rPr>
          <w:rFonts w:eastAsia="Times New Roman"/>
          <w:szCs w:val="28"/>
        </w:rPr>
        <w:lastRenderedPageBreak/>
        <w:t>coefficient of determination in the concentration range 1-200 µg L⁻¹ of R² ≥ 0.998, and recoveries of 100-12</w:t>
      </w:r>
      <w:r w:rsidR="00C95164" w:rsidRPr="00D4388D">
        <w:rPr>
          <w:rFonts w:eastAsia="Times New Roman"/>
          <w:szCs w:val="28"/>
        </w:rPr>
        <w:t>1</w:t>
      </w:r>
      <w:r w:rsidRPr="00EE77BA">
        <w:rPr>
          <w:rFonts w:eastAsia="Times New Roman"/>
          <w:szCs w:val="28"/>
        </w:rPr>
        <w:t>%.</w:t>
      </w:r>
    </w:p>
    <w:p w14:paraId="325D29BD" w14:textId="312AEA1F" w:rsidR="00CD3D33" w:rsidRPr="00EE77BA" w:rsidRDefault="00CD3D33" w:rsidP="00CD3D33">
      <w:pPr>
        <w:contextualSpacing/>
        <w:rPr>
          <w:rFonts w:eastAsia="Times New Roman"/>
          <w:szCs w:val="28"/>
        </w:rPr>
      </w:pPr>
      <w:r w:rsidRPr="00EE77BA">
        <w:rPr>
          <w:rFonts w:eastAsia="Times New Roman"/>
          <w:szCs w:val="28"/>
        </w:rPr>
        <w:t>2) Indirect determination of dimethylsulfoniopropionate via its alkaline hydrolysis product, dimethyl sulfide, using dynamic headspace extraction coupled with gas chromatography-mass spectrometry (</w:t>
      </w:r>
      <w:r w:rsidR="00454655" w:rsidRPr="00EE77BA">
        <w:rPr>
          <w:rFonts w:eastAsia="Times New Roman"/>
          <w:szCs w:val="28"/>
        </w:rPr>
        <w:t>7890N/</w:t>
      </w:r>
      <w:r w:rsidRPr="00EE77BA">
        <w:rPr>
          <w:rFonts w:eastAsia="Times New Roman"/>
          <w:szCs w:val="28"/>
        </w:rPr>
        <w:t>5977A</w:t>
      </w:r>
      <w:r w:rsidR="00454655" w:rsidRPr="00EE77BA">
        <w:rPr>
          <w:rFonts w:eastAsia="Times New Roman"/>
          <w:szCs w:val="28"/>
        </w:rPr>
        <w:t>, Agilent</w:t>
      </w:r>
      <w:r w:rsidRPr="00EE77BA">
        <w:rPr>
          <w:rFonts w:eastAsia="Times New Roman"/>
          <w:szCs w:val="28"/>
        </w:rPr>
        <w:t>) in 5 mL water samples at the optimized parameters, including incubation temperature 30 °C, trapping gas volume 250 mL, drying gas flow rate 100 mL min</w:t>
      </w:r>
      <w:r w:rsidRPr="00EE77BA">
        <w:rPr>
          <w:rFonts w:eastAsia="Times New Roman"/>
          <w:szCs w:val="28"/>
          <w:vertAlign w:val="superscript"/>
        </w:rPr>
        <w:t>-1</w:t>
      </w:r>
      <w:r w:rsidRPr="00EE77BA">
        <w:rPr>
          <w:rFonts w:eastAsia="Times New Roman"/>
          <w:szCs w:val="28"/>
        </w:rPr>
        <w:t>, and drying gas volume 300 mL, allows to achieve a limit of detection of 0.0</w:t>
      </w:r>
      <w:r w:rsidR="00C95164" w:rsidRPr="00D4388D">
        <w:rPr>
          <w:rFonts w:eastAsia="Times New Roman"/>
          <w:szCs w:val="28"/>
        </w:rPr>
        <w:t>08</w:t>
      </w:r>
      <w:r w:rsidRPr="00EE77BA">
        <w:rPr>
          <w:rFonts w:eastAsia="Times New Roman"/>
          <w:szCs w:val="28"/>
        </w:rPr>
        <w:t xml:space="preserve"> </w:t>
      </w:r>
      <w:proofErr w:type="spellStart"/>
      <w:r w:rsidRPr="00EE77BA">
        <w:rPr>
          <w:rFonts w:eastAsia="Times New Roman"/>
          <w:szCs w:val="28"/>
        </w:rPr>
        <w:t>μg</w:t>
      </w:r>
      <w:proofErr w:type="spellEnd"/>
      <w:r w:rsidRPr="00EE77BA">
        <w:rPr>
          <w:rFonts w:eastAsia="Times New Roman"/>
          <w:szCs w:val="28"/>
        </w:rPr>
        <w:t xml:space="preserve"> L⁻¹, determination coefficients of </w:t>
      </w:r>
      <w:r w:rsidRPr="00EE77BA">
        <w:rPr>
          <w:rFonts w:eastAsia="Times New Roman"/>
          <w:i/>
          <w:iCs/>
          <w:szCs w:val="28"/>
        </w:rPr>
        <w:t>R²</w:t>
      </w:r>
      <w:r w:rsidRPr="00EE77BA">
        <w:rPr>
          <w:rFonts w:eastAsia="Times New Roman"/>
          <w:szCs w:val="28"/>
        </w:rPr>
        <w:t xml:space="preserve"> ≥ 0.99</w:t>
      </w:r>
      <w:r w:rsidR="00177F3A" w:rsidRPr="00CD5CC7">
        <w:rPr>
          <w:rFonts w:eastAsia="Times New Roman"/>
          <w:szCs w:val="28"/>
        </w:rPr>
        <w:t>7</w:t>
      </w:r>
      <w:r w:rsidRPr="00EE77BA">
        <w:rPr>
          <w:rFonts w:eastAsia="Times New Roman"/>
          <w:szCs w:val="28"/>
        </w:rPr>
        <w:t xml:space="preserve"> over the concentration range 10 - </w:t>
      </w:r>
      <w:r w:rsidR="00AA222C" w:rsidRPr="00EE77BA">
        <w:rPr>
          <w:rFonts w:eastAsia="Times New Roman"/>
          <w:szCs w:val="28"/>
        </w:rPr>
        <w:t>10</w:t>
      </w:r>
      <w:r w:rsidR="00AA222C" w:rsidRPr="00CD5CC7">
        <w:rPr>
          <w:rFonts w:eastAsia="Times New Roman"/>
          <w:szCs w:val="28"/>
        </w:rPr>
        <w:t>1</w:t>
      </w:r>
      <w:r w:rsidR="00AA222C" w:rsidRPr="00EE77BA">
        <w:rPr>
          <w:rFonts w:eastAsia="Times New Roman"/>
          <w:szCs w:val="28"/>
        </w:rPr>
        <w:t xml:space="preserve">0 </w:t>
      </w:r>
      <w:r w:rsidRPr="00EE77BA">
        <w:rPr>
          <w:rFonts w:eastAsia="Times New Roman"/>
          <w:szCs w:val="28"/>
        </w:rPr>
        <w:t xml:space="preserve">µg L⁻¹, and relative standard deviations ≤ </w:t>
      </w:r>
      <w:r w:rsidR="00C95164" w:rsidRPr="00CD5CC7">
        <w:rPr>
          <w:rFonts w:eastAsia="Times New Roman"/>
          <w:szCs w:val="28"/>
        </w:rPr>
        <w:t>8</w:t>
      </w:r>
      <w:r w:rsidRPr="00EE77BA">
        <w:rPr>
          <w:rFonts w:eastAsia="Times New Roman"/>
          <w:szCs w:val="28"/>
        </w:rPr>
        <w:t>%.</w:t>
      </w:r>
    </w:p>
    <w:p w14:paraId="3B16FBD8" w14:textId="7BBDCD37" w:rsidR="00CD3D33" w:rsidRPr="00EE77BA" w:rsidRDefault="00CD3D33" w:rsidP="00CD3D33">
      <w:pPr>
        <w:contextualSpacing/>
        <w:rPr>
          <w:rFonts w:eastAsia="Times New Roman"/>
          <w:szCs w:val="28"/>
        </w:rPr>
      </w:pPr>
      <w:r w:rsidRPr="00EE77BA">
        <w:rPr>
          <w:rFonts w:eastAsia="Times New Roman"/>
          <w:szCs w:val="28"/>
        </w:rPr>
        <w:t xml:space="preserve">3) Determination of dimethylsulfoniopropionate via derivatization to dimethyl sulfide combined with optimized dynamic headspace extraction yields a 34-53-fold increase in analytical response relative to a static headspace-based method, at a concentration range of 10 - </w:t>
      </w:r>
      <w:r w:rsidR="00AA222C" w:rsidRPr="00EE77BA">
        <w:rPr>
          <w:rFonts w:eastAsia="Times New Roman"/>
          <w:szCs w:val="28"/>
        </w:rPr>
        <w:t>10</w:t>
      </w:r>
      <w:r w:rsidR="00AA222C" w:rsidRPr="00CD5CC7">
        <w:rPr>
          <w:rFonts w:eastAsia="Times New Roman"/>
          <w:szCs w:val="28"/>
        </w:rPr>
        <w:t>1</w:t>
      </w:r>
      <w:r w:rsidR="00AA222C" w:rsidRPr="00EE77BA">
        <w:rPr>
          <w:rFonts w:eastAsia="Times New Roman"/>
          <w:szCs w:val="28"/>
        </w:rPr>
        <w:t xml:space="preserve">0 </w:t>
      </w:r>
      <w:r w:rsidRPr="00EE77BA">
        <w:rPr>
          <w:rFonts w:eastAsia="Times New Roman"/>
          <w:szCs w:val="28"/>
        </w:rPr>
        <w:t xml:space="preserve">µg L⁻¹, lowering the limit of quantification from 7 </w:t>
      </w:r>
      <w:proofErr w:type="spellStart"/>
      <w:r w:rsidRPr="00EE77BA">
        <w:rPr>
          <w:rFonts w:eastAsia="Times New Roman"/>
          <w:szCs w:val="28"/>
        </w:rPr>
        <w:t>μg</w:t>
      </w:r>
      <w:proofErr w:type="spellEnd"/>
      <w:r w:rsidRPr="00EE77BA">
        <w:rPr>
          <w:rFonts w:eastAsia="Times New Roman"/>
          <w:szCs w:val="28"/>
        </w:rPr>
        <w:t xml:space="preserve"> L⁻¹ to 0.0</w:t>
      </w:r>
      <w:r w:rsidR="003D07EC" w:rsidRPr="00EE77BA">
        <w:rPr>
          <w:rFonts w:eastAsia="Times New Roman"/>
          <w:szCs w:val="28"/>
        </w:rPr>
        <w:t>5</w:t>
      </w:r>
      <w:r w:rsidRPr="00EE77BA">
        <w:rPr>
          <w:rFonts w:eastAsia="Times New Roman"/>
          <w:szCs w:val="28"/>
        </w:rPr>
        <w:t xml:space="preserve"> </w:t>
      </w:r>
      <w:proofErr w:type="spellStart"/>
      <w:r w:rsidRPr="00EE77BA">
        <w:rPr>
          <w:rFonts w:eastAsia="Times New Roman"/>
          <w:szCs w:val="28"/>
        </w:rPr>
        <w:t>μg</w:t>
      </w:r>
      <w:proofErr w:type="spellEnd"/>
      <w:r w:rsidRPr="00EE77BA">
        <w:rPr>
          <w:rFonts w:eastAsia="Times New Roman"/>
          <w:szCs w:val="28"/>
        </w:rPr>
        <w:t xml:space="preserve"> L⁻¹. </w:t>
      </w:r>
    </w:p>
    <w:p w14:paraId="4AFEA404" w14:textId="77777777" w:rsidR="00CD3D33" w:rsidRPr="00EE77BA" w:rsidRDefault="00CD3D33" w:rsidP="00CD3D33">
      <w:pPr>
        <w:contextualSpacing/>
        <w:rPr>
          <w:b/>
          <w:bCs/>
          <w:szCs w:val="28"/>
        </w:rPr>
      </w:pPr>
      <w:bookmarkStart w:id="21" w:name="_Hlk215495274"/>
      <w:bookmarkEnd w:id="20"/>
      <w:r w:rsidRPr="00EE77BA">
        <w:rPr>
          <w:b/>
          <w:bCs/>
          <w:szCs w:val="28"/>
        </w:rPr>
        <w:t>Main research results.</w:t>
      </w:r>
    </w:p>
    <w:p w14:paraId="25E71D53" w14:textId="05CEFB69" w:rsidR="00CD3D33" w:rsidRPr="00EE77BA" w:rsidRDefault="00CD3D33" w:rsidP="00CD3D33">
      <w:pPr>
        <w:pStyle w:val="af9"/>
        <w:spacing w:before="0" w:beforeAutospacing="0" w:after="0" w:afterAutospacing="0"/>
        <w:ind w:firstLine="567"/>
        <w:jc w:val="both"/>
        <w:rPr>
          <w:sz w:val="28"/>
          <w:szCs w:val="28"/>
        </w:rPr>
      </w:pPr>
      <w:r w:rsidRPr="00EE77BA">
        <w:rPr>
          <w:sz w:val="28"/>
          <w:szCs w:val="28"/>
        </w:rPr>
        <w:t>The fully automated DHS-GC-MS method for 2-pentanone, dibromomethane, α-pinene, Δ</w:t>
      </w:r>
      <w:r w:rsidRPr="00EE77BA">
        <w:rPr>
          <w:sz w:val="28"/>
          <w:szCs w:val="28"/>
          <w:vertAlign w:val="superscript"/>
        </w:rPr>
        <w:t>3</w:t>
      </w:r>
      <w:r w:rsidRPr="00EE77BA">
        <w:rPr>
          <w:sz w:val="28"/>
          <w:szCs w:val="28"/>
        </w:rPr>
        <w:t>-carene, and nonanal in water was proposed based on systematic optimization of analyte trapping and sorbent drying parameters. Increasing the trapping temperature above 30°C led to water accumulation in the sorbent tube and the GC column. Increasing the trapping gas volume from 500 to 1500 mL increased the standard deviation of the responses without significantly affecting peak areas. Increasing the drying temperature of the sorbent tube above 40 °C resulted in breakthrough of BVOCs from the sorbent. Sea salt addition did not cause a statistically significant change in responses for 2-pentanone, dibromomethane, α-pinene, Δ</w:t>
      </w:r>
      <w:r w:rsidRPr="00EE77BA">
        <w:rPr>
          <w:sz w:val="28"/>
          <w:szCs w:val="28"/>
          <w:vertAlign w:val="superscript"/>
        </w:rPr>
        <w:t>3</w:t>
      </w:r>
      <w:r w:rsidRPr="00EE77BA">
        <w:rPr>
          <w:sz w:val="28"/>
          <w:szCs w:val="28"/>
        </w:rPr>
        <w:t>-carene, and nonanal (p &gt; 0.05), confirming matrix robustness. In contrast, high dissolved</w:t>
      </w:r>
      <w:r w:rsidR="00077EFA">
        <w:rPr>
          <w:sz w:val="28"/>
          <w:szCs w:val="28"/>
        </w:rPr>
        <w:t xml:space="preserve"> </w:t>
      </w:r>
      <w:r w:rsidRPr="00EE77BA">
        <w:rPr>
          <w:sz w:val="28"/>
          <w:szCs w:val="28"/>
        </w:rPr>
        <w:t>organic</w:t>
      </w:r>
      <w:r w:rsidR="00077EFA">
        <w:rPr>
          <w:sz w:val="28"/>
          <w:szCs w:val="28"/>
        </w:rPr>
        <w:t xml:space="preserve"> </w:t>
      </w:r>
      <w:r w:rsidRPr="00EE77BA">
        <w:rPr>
          <w:sz w:val="28"/>
          <w:szCs w:val="28"/>
        </w:rPr>
        <w:t>matter levels suppressed the signals of dibromomethane and α-pinene by 18 % and 41 %, respectively, indicating DOM-related adsorption effects.</w:t>
      </w:r>
    </w:p>
    <w:p w14:paraId="2E5CB3E6" w14:textId="657B3BDE" w:rsidR="00CD3D33" w:rsidRPr="00EE77BA" w:rsidRDefault="00CD3D33" w:rsidP="00CD3D33">
      <w:pPr>
        <w:pStyle w:val="af9"/>
        <w:spacing w:before="0" w:beforeAutospacing="0" w:after="0" w:afterAutospacing="0"/>
        <w:ind w:firstLine="567"/>
        <w:jc w:val="both"/>
        <w:rPr>
          <w:sz w:val="28"/>
          <w:szCs w:val="28"/>
        </w:rPr>
      </w:pPr>
      <w:r w:rsidRPr="00EE77BA">
        <w:rPr>
          <w:sz w:val="28"/>
          <w:szCs w:val="28"/>
        </w:rPr>
        <w:t xml:space="preserve">For dimethyl sulfide, </w:t>
      </w:r>
      <w:proofErr w:type="spellStart"/>
      <w:r w:rsidRPr="00EE77BA">
        <w:rPr>
          <w:sz w:val="28"/>
          <w:szCs w:val="28"/>
        </w:rPr>
        <w:t>Carbopack</w:t>
      </w:r>
      <w:proofErr w:type="spellEnd"/>
      <w:r w:rsidRPr="00EE77BA">
        <w:rPr>
          <w:sz w:val="28"/>
          <w:szCs w:val="28"/>
        </w:rPr>
        <w:t> B sorbent tubes provided &gt; 34-fold higher peak areas than Tenax TA, establishing Carbopack B as the optimal sorbent. The optimized DHS-GC-MS protocol for DMS and DMSP achieved the spike recoveries of 100-107 %. Alkaline hydrolysis performed by the addition of 500 µL of 10 M NaOH solution to a 5</w:t>
      </w:r>
      <w:r w:rsidR="007143F9">
        <w:rPr>
          <w:sz w:val="28"/>
          <w:szCs w:val="28"/>
        </w:rPr>
        <w:t xml:space="preserve"> </w:t>
      </w:r>
      <w:r w:rsidRPr="00EE77BA">
        <w:rPr>
          <w:sz w:val="28"/>
          <w:szCs w:val="28"/>
        </w:rPr>
        <w:t xml:space="preserve">mL water sample </w:t>
      </w:r>
      <w:bookmarkStart w:id="22" w:name="_Hlk216266520"/>
      <w:r w:rsidRPr="00EE77BA">
        <w:rPr>
          <w:sz w:val="28"/>
          <w:szCs w:val="28"/>
        </w:rPr>
        <w:t xml:space="preserve">allowed conversion of DMSP </w:t>
      </w:r>
      <w:bookmarkStart w:id="23" w:name="_Hlk217984860"/>
      <w:r w:rsidRPr="00EE77BA">
        <w:rPr>
          <w:sz w:val="28"/>
          <w:szCs w:val="28"/>
        </w:rPr>
        <w:t xml:space="preserve">into </w:t>
      </w:r>
      <w:bookmarkEnd w:id="22"/>
      <w:bookmarkEnd w:id="23"/>
      <w:r w:rsidRPr="00EE77BA">
        <w:rPr>
          <w:sz w:val="28"/>
          <w:szCs w:val="28"/>
        </w:rPr>
        <w:t>DMS with a consistent efficiency of 19±3 % across a concentration range from 0.05 µg L⁻¹ to 10 µg L⁻¹.</w:t>
      </w:r>
    </w:p>
    <w:p w14:paraId="5AE341A9" w14:textId="77777777" w:rsidR="0058592D" w:rsidRPr="00EE77BA" w:rsidRDefault="0058592D" w:rsidP="0058592D">
      <w:pPr>
        <w:contextualSpacing/>
        <w:rPr>
          <w:b/>
          <w:bCs/>
          <w:szCs w:val="28"/>
        </w:rPr>
      </w:pPr>
      <w:r w:rsidRPr="00EE77BA">
        <w:rPr>
          <w:b/>
          <w:bCs/>
          <w:szCs w:val="28"/>
        </w:rPr>
        <w:t>Connection of the dissertation with research and state programs.</w:t>
      </w:r>
    </w:p>
    <w:p w14:paraId="5B5AE19C" w14:textId="77777777" w:rsidR="0058592D" w:rsidRPr="00EE77BA" w:rsidRDefault="0058592D" w:rsidP="0058592D">
      <w:pPr>
        <w:tabs>
          <w:tab w:val="left" w:pos="567"/>
        </w:tabs>
      </w:pPr>
      <w:r w:rsidRPr="00EE77BA">
        <w:t>This research work was conducted within the framework of projects funded by the Science Committee of the Ministry of Education and Science of the Republic of Kazakhstan: Grant project “Zhas Galym” for the scientific research of young researchers for 2025–2027: “Development of Methods for Quantitative Analysis of Biogenic and Anthropogenic Pollutants in the Environment and Identification of Their Sources”, Project number AP25796583.</w:t>
      </w:r>
    </w:p>
    <w:bookmarkEnd w:id="21"/>
    <w:p w14:paraId="488E091E" w14:textId="77777777" w:rsidR="0058592D" w:rsidRPr="00EE77BA" w:rsidRDefault="0058592D" w:rsidP="0058592D">
      <w:pPr>
        <w:contextualSpacing/>
        <w:rPr>
          <w:b/>
          <w:bCs/>
          <w:szCs w:val="28"/>
        </w:rPr>
      </w:pPr>
      <w:r w:rsidRPr="00EE77BA">
        <w:rPr>
          <w:b/>
          <w:bCs/>
          <w:szCs w:val="28"/>
        </w:rPr>
        <w:t>Publications.</w:t>
      </w:r>
    </w:p>
    <w:p w14:paraId="0C00AFE0" w14:textId="77777777" w:rsidR="0058592D" w:rsidRPr="00EE77BA" w:rsidRDefault="0058592D" w:rsidP="0058592D">
      <w:pPr>
        <w:tabs>
          <w:tab w:val="left" w:pos="567"/>
        </w:tabs>
      </w:pPr>
      <w:r w:rsidRPr="00EE77BA">
        <w:t xml:space="preserve">The main results of this research were published in two scientific papers, </w:t>
      </w:r>
      <w:r w:rsidRPr="00EE77BA">
        <w:lastRenderedPageBreak/>
        <w:t>including:</w:t>
      </w:r>
    </w:p>
    <w:p w14:paraId="1167CE0A" w14:textId="4DC2D173" w:rsidR="0058592D" w:rsidRPr="00EE77BA" w:rsidRDefault="0058592D" w:rsidP="0058592D">
      <w:pPr>
        <w:pStyle w:val="a6"/>
        <w:numPr>
          <w:ilvl w:val="0"/>
          <w:numId w:val="8"/>
        </w:numPr>
        <w:tabs>
          <w:tab w:val="left" w:pos="851"/>
        </w:tabs>
        <w:ind w:left="0" w:firstLine="567"/>
        <w:jc w:val="both"/>
        <w:rPr>
          <w:rFonts w:eastAsia="Calibri"/>
          <w:sz w:val="28"/>
        </w:rPr>
      </w:pPr>
      <w:r w:rsidRPr="00EE77BA">
        <w:rPr>
          <w:rFonts w:eastAsia="Calibri"/>
          <w:sz w:val="28"/>
        </w:rPr>
        <w:t xml:space="preserve">1 article in an international journal </w:t>
      </w:r>
      <w:bookmarkStart w:id="24" w:name="_Hlk217986905"/>
      <w:r w:rsidRPr="00EE77BA">
        <w:rPr>
          <w:rFonts w:eastAsia="Calibri"/>
          <w:sz w:val="28"/>
        </w:rPr>
        <w:t>“Microchemical” Web of Science - Q1</w:t>
      </w:r>
      <w:bookmarkEnd w:id="24"/>
      <w:r w:rsidRPr="00EE77BA">
        <w:rPr>
          <w:rFonts w:eastAsia="Calibri"/>
          <w:sz w:val="28"/>
        </w:rPr>
        <w:t>, Impact Factor 5.1; Scopus - 80</w:t>
      </w:r>
      <w:r w:rsidRPr="00EE77BA">
        <w:rPr>
          <w:rFonts w:eastAsia="Calibri"/>
          <w:sz w:val="28"/>
          <w:vertAlign w:val="superscript"/>
        </w:rPr>
        <w:t>th</w:t>
      </w:r>
      <w:r w:rsidRPr="00EE77BA">
        <w:rPr>
          <w:rFonts w:eastAsia="Calibri"/>
          <w:sz w:val="28"/>
        </w:rPr>
        <w:t xml:space="preserve"> percentile, CiteScore 7.2 according to 2024 data</w:t>
      </w:r>
      <w:r w:rsidR="00EE51CD" w:rsidRPr="00EE77BA">
        <w:rPr>
          <w:rFonts w:eastAsia="Calibri"/>
          <w:sz w:val="28"/>
        </w:rPr>
        <w:t xml:space="preserve"> </w:t>
      </w:r>
      <w:hyperlink r:id="rId9" w:history="1">
        <w:r w:rsidR="00EE51CD" w:rsidRPr="00CD5CC7">
          <w:rPr>
            <w:rStyle w:val="af5"/>
            <w:sz w:val="28"/>
            <w:szCs w:val="28"/>
          </w:rPr>
          <w:t>https://doi.org/10.1016/j.microc.2025.113989</w:t>
        </w:r>
      </w:hyperlink>
      <w:r w:rsidRPr="00EE77BA">
        <w:rPr>
          <w:rFonts w:eastAsia="Calibri"/>
          <w:sz w:val="28"/>
        </w:rPr>
        <w:t>.</w:t>
      </w:r>
    </w:p>
    <w:p w14:paraId="565808CF" w14:textId="45EA0550" w:rsidR="0058592D" w:rsidRPr="00EE77BA" w:rsidRDefault="0058592D" w:rsidP="0058592D">
      <w:pPr>
        <w:pStyle w:val="a6"/>
        <w:numPr>
          <w:ilvl w:val="0"/>
          <w:numId w:val="8"/>
        </w:numPr>
        <w:tabs>
          <w:tab w:val="left" w:pos="851"/>
        </w:tabs>
        <w:ind w:left="0" w:firstLine="567"/>
        <w:jc w:val="both"/>
        <w:rPr>
          <w:rFonts w:eastAsia="Calibri"/>
          <w:sz w:val="28"/>
        </w:rPr>
      </w:pPr>
      <w:bookmarkStart w:id="25" w:name="_Hlk217986865"/>
      <w:r w:rsidRPr="00EE77BA">
        <w:rPr>
          <w:rFonts w:eastAsia="Calibri"/>
          <w:sz w:val="28"/>
        </w:rPr>
        <w:t>1 accepted article in an international journal “Nature portfolio journal: Climate and atmospheric science” Web of Science - Q1, Impact Factor 8.4; Scopus – 94th percentile, CiteScore 8.7 according to 2024 data</w:t>
      </w:r>
      <w:r w:rsidR="00EE51CD" w:rsidRPr="00EE77BA">
        <w:rPr>
          <w:rFonts w:eastAsia="Calibri"/>
          <w:sz w:val="28"/>
        </w:rPr>
        <w:t xml:space="preserve"> </w:t>
      </w:r>
      <w:hyperlink r:id="rId10" w:history="1">
        <w:r w:rsidR="00C95164" w:rsidRPr="00BA4242">
          <w:rPr>
            <w:rStyle w:val="af5"/>
            <w:rFonts w:eastAsia="Calibri"/>
            <w:sz w:val="28"/>
          </w:rPr>
          <w:t>https://doi.org/10.5281/zenodo.18078207</w:t>
        </w:r>
      </w:hyperlink>
      <w:r w:rsidR="00EE51CD" w:rsidRPr="00EE77BA">
        <w:rPr>
          <w:rFonts w:eastAsia="Calibri"/>
          <w:sz w:val="28"/>
        </w:rPr>
        <w:t>.</w:t>
      </w:r>
    </w:p>
    <w:bookmarkEnd w:id="25"/>
    <w:p w14:paraId="0A56C95D" w14:textId="77777777" w:rsidR="0058592D" w:rsidRPr="00EE77BA" w:rsidRDefault="0058592D" w:rsidP="0058592D">
      <w:pPr>
        <w:numPr>
          <w:ilvl w:val="0"/>
          <w:numId w:val="8"/>
        </w:numPr>
        <w:tabs>
          <w:tab w:val="left" w:pos="567"/>
          <w:tab w:val="left" w:pos="851"/>
        </w:tabs>
        <w:ind w:left="0" w:firstLine="567"/>
      </w:pPr>
      <w:r w:rsidRPr="00EE77BA">
        <w:t xml:space="preserve">1 abstract at the EAC 2025 foreign international conference (Lecce, Italy). </w:t>
      </w:r>
    </w:p>
    <w:bookmarkEnd w:id="19"/>
    <w:p w14:paraId="4D7BEFA4" w14:textId="77777777" w:rsidR="00CD3D33" w:rsidRPr="00EE77BA" w:rsidRDefault="00CD3D33" w:rsidP="00CD3D33">
      <w:pPr>
        <w:contextualSpacing/>
        <w:rPr>
          <w:b/>
          <w:bCs/>
          <w:szCs w:val="28"/>
        </w:rPr>
      </w:pPr>
      <w:r w:rsidRPr="00EE77BA">
        <w:rPr>
          <w:b/>
          <w:bCs/>
          <w:szCs w:val="28"/>
        </w:rPr>
        <w:t xml:space="preserve">The personal contribution of the Ph.D. candidate to the preparation of each article was as follows: </w:t>
      </w:r>
    </w:p>
    <w:p w14:paraId="26A5424B" w14:textId="77777777" w:rsidR="00CD3D33" w:rsidRPr="00EE77BA" w:rsidRDefault="00CD3D33" w:rsidP="00CD3D33">
      <w:pPr>
        <w:contextualSpacing/>
        <w:rPr>
          <w:szCs w:val="28"/>
        </w:rPr>
      </w:pPr>
      <w:r w:rsidRPr="00EE77BA">
        <w:rPr>
          <w:szCs w:val="28"/>
        </w:rPr>
        <w:t>In the article “</w:t>
      </w:r>
      <w:bookmarkStart w:id="26" w:name="_Hlk217986822"/>
      <w:r w:rsidRPr="00EE77BA">
        <w:rPr>
          <w:szCs w:val="28"/>
        </w:rPr>
        <w:t>Advanced determination of biogenic volatile organic compounds in environmental water using dynamic headspace extraction</w:t>
      </w:r>
      <w:bookmarkEnd w:id="26"/>
      <w:r w:rsidRPr="00EE77BA">
        <w:rPr>
          <w:szCs w:val="28"/>
        </w:rPr>
        <w:t xml:space="preserve">” (Microchemical Journal, 2025), Bektassov M. is the first author, who made a significant contribution to the conceptualization of the study, as well as the development and validation of the methodology. He conducted experimental research, managed data processing, prepared the initial draft of the manuscript, and contributed to its revision following peer review. </w:t>
      </w:r>
    </w:p>
    <w:p w14:paraId="2CECF750" w14:textId="2DD39D67" w:rsidR="00CD3D33" w:rsidRPr="00EE77BA" w:rsidRDefault="00CD3D33" w:rsidP="00CD3D33">
      <w:pPr>
        <w:contextualSpacing/>
        <w:rPr>
          <w:szCs w:val="28"/>
        </w:rPr>
      </w:pPr>
      <w:r w:rsidRPr="00EE77BA">
        <w:rPr>
          <w:szCs w:val="28"/>
        </w:rPr>
        <w:t>In the article “</w:t>
      </w:r>
      <w:bookmarkStart w:id="27" w:name="_Hlk217986813"/>
      <w:r w:rsidRPr="00EE77BA">
        <w:rPr>
          <w:szCs w:val="28"/>
        </w:rPr>
        <w:t xml:space="preserve">Aerosolisation of microalgae: </w:t>
      </w:r>
      <w:bookmarkStart w:id="28" w:name="_Hlk217986805"/>
      <w:bookmarkEnd w:id="27"/>
      <w:r w:rsidRPr="00EE77BA">
        <w:rPr>
          <w:szCs w:val="28"/>
        </w:rPr>
        <w:t>Unveiling dimethyl-sulfide emissions during bubbling</w:t>
      </w:r>
      <w:bookmarkEnd w:id="28"/>
      <w:r w:rsidRPr="00EE77BA">
        <w:rPr>
          <w:szCs w:val="28"/>
        </w:rPr>
        <w:t>” (Nature portfolio journal: climate and atmospheric science, 202</w:t>
      </w:r>
      <w:r w:rsidR="00AC35BB" w:rsidRPr="00EE77BA">
        <w:rPr>
          <w:szCs w:val="28"/>
        </w:rPr>
        <w:t>6</w:t>
      </w:r>
      <w:r w:rsidRPr="00EE77BA">
        <w:rPr>
          <w:szCs w:val="28"/>
        </w:rPr>
        <w:t>), Bektassov M. performed the DMSP analyses of DMSP and prepared the initial draft of the manuscript. He also participated in its revision following peer review.</w:t>
      </w:r>
    </w:p>
    <w:p w14:paraId="144C3019" w14:textId="4289DA22" w:rsidR="00B26355" w:rsidRPr="00EE77BA" w:rsidRDefault="00B26355" w:rsidP="00B26355">
      <w:pPr>
        <w:tabs>
          <w:tab w:val="left" w:pos="567"/>
        </w:tabs>
      </w:pPr>
      <w:r w:rsidRPr="00EE77BA">
        <w:rPr>
          <w:b/>
        </w:rPr>
        <w:t xml:space="preserve">The structure of the thesis. </w:t>
      </w:r>
      <w:r w:rsidRPr="00EE77BA">
        <w:t xml:space="preserve">The thesis presents </w:t>
      </w:r>
      <w:r w:rsidR="003460D0" w:rsidRPr="00EE77BA">
        <w:t>8</w:t>
      </w:r>
      <w:r w:rsidR="000C1CE3">
        <w:t>9</w:t>
      </w:r>
      <w:r w:rsidR="003460D0" w:rsidRPr="00EE77BA">
        <w:t xml:space="preserve"> </w:t>
      </w:r>
      <w:r w:rsidRPr="00EE77BA">
        <w:t xml:space="preserve">pages and contains </w:t>
      </w:r>
      <w:r w:rsidR="003460D0" w:rsidRPr="00EE77BA">
        <w:t xml:space="preserve">9 </w:t>
      </w:r>
      <w:r w:rsidRPr="00EE77BA">
        <w:t xml:space="preserve">tables, </w:t>
      </w:r>
      <w:r w:rsidR="000C1CE3">
        <w:t>20</w:t>
      </w:r>
      <w:r w:rsidR="000C1CE3" w:rsidRPr="00EE77BA">
        <w:t xml:space="preserve"> </w:t>
      </w:r>
      <w:r w:rsidRPr="00EE77BA">
        <w:t xml:space="preserve">figures, and </w:t>
      </w:r>
      <w:r w:rsidR="000C1CE3">
        <w:t>165</w:t>
      </w:r>
      <w:r w:rsidR="000C1CE3" w:rsidRPr="00EE77BA">
        <w:t xml:space="preserve"> </w:t>
      </w:r>
      <w:r w:rsidRPr="00EE77BA">
        <w:t>references. The thesis consists of an introduction, four sections, a conclusion, a list of references, and an annex.</w:t>
      </w:r>
    </w:p>
    <w:p w14:paraId="00513D57" w14:textId="77777777" w:rsidR="00B26355" w:rsidRPr="00EE77BA" w:rsidRDefault="00B26355" w:rsidP="00B26355">
      <w:pPr>
        <w:tabs>
          <w:tab w:val="left" w:pos="567"/>
        </w:tabs>
      </w:pPr>
      <w:r w:rsidRPr="00EE77BA">
        <w:rPr>
          <w:b/>
        </w:rPr>
        <w:t xml:space="preserve">Acknowledgments. </w:t>
      </w:r>
      <w:r w:rsidRPr="00EE77BA">
        <w:rPr>
          <w:rFonts w:eastAsia="Times New Roman"/>
          <w:szCs w:val="28"/>
        </w:rPr>
        <w:t>The author would like to express his sincerest gratitude to</w:t>
      </w:r>
      <w:r w:rsidRPr="00EE77BA">
        <w:rPr>
          <w:rFonts w:eastAsia="Times New Roman"/>
          <w:spacing w:val="1"/>
          <w:szCs w:val="28"/>
        </w:rPr>
        <w:t xml:space="preserve"> </w:t>
      </w:r>
      <w:r w:rsidRPr="00EE77BA">
        <w:rPr>
          <w:rFonts w:eastAsia="Times New Roman"/>
          <w:szCs w:val="28"/>
        </w:rPr>
        <w:t>the supervisors, Assoc. Prof. Nassiba Baimatova and Assoc. Prof. Marianne Glasius for their ongoing support throughout the Ph.D. journey. The author appreciates the invaluable ideas, advice, and active mentoring and encouragement provided during this process.</w:t>
      </w:r>
    </w:p>
    <w:p w14:paraId="2ABFFA8C" w14:textId="42EA3209" w:rsidR="00FE69FE" w:rsidRPr="00EE77BA" w:rsidRDefault="00B26355" w:rsidP="00195355">
      <w:pPr>
        <w:ind w:right="68"/>
        <w:rPr>
          <w:rFonts w:eastAsia="Times New Roman"/>
          <w:szCs w:val="28"/>
        </w:rPr>
      </w:pPr>
      <w:r w:rsidRPr="00EE77BA">
        <w:rPr>
          <w:rFonts w:eastAsia="Times New Roman"/>
          <w:spacing w:val="-7"/>
          <w:szCs w:val="28"/>
        </w:rPr>
        <w:t>I also want to acknowledge my wonderful family for their support and for giving me the time to pursue my Ph.D. research. I am also very grateful to the research group at the Environmental and Analytical Chemistry Laboratory at Al-Farabi Kazakh National University and to the Analytical Chemistry of the Environment group at Aarhus University for their assistance.</w:t>
      </w:r>
    </w:p>
    <w:p w14:paraId="2ABFFA8D" w14:textId="77777777" w:rsidR="00FE69FE" w:rsidRPr="00EE77BA" w:rsidRDefault="00383571" w:rsidP="00195355">
      <w:pPr>
        <w:pStyle w:val="31"/>
        <w:pageBreakBefore/>
      </w:pPr>
      <w:bookmarkStart w:id="29" w:name="_Toc227063928"/>
      <w:bookmarkStart w:id="30" w:name="_Hlk214971500"/>
      <w:r w:rsidRPr="00EE77BA">
        <w:lastRenderedPageBreak/>
        <w:t>1 LITERATURE REVIEW</w:t>
      </w:r>
      <w:bookmarkEnd w:id="29"/>
      <w:r w:rsidRPr="00EE77BA">
        <w:t xml:space="preserve"> </w:t>
      </w:r>
    </w:p>
    <w:p w14:paraId="2ABFFA8E" w14:textId="77777777" w:rsidR="00FE69FE" w:rsidRPr="00EE77BA" w:rsidRDefault="00FE69FE" w:rsidP="00AE0B92">
      <w:pPr>
        <w:widowControl/>
        <w:shd w:val="clear" w:color="auto" w:fill="auto"/>
        <w:tabs>
          <w:tab w:val="left" w:pos="567"/>
        </w:tabs>
      </w:pPr>
    </w:p>
    <w:p w14:paraId="342FB2AB" w14:textId="536B99CC" w:rsidR="00535C89" w:rsidRPr="00EE77BA" w:rsidRDefault="00AA3A8C" w:rsidP="00C2605A">
      <w:pPr>
        <w:pStyle w:val="41"/>
        <w:rPr>
          <w:b/>
          <w:bCs/>
        </w:rPr>
      </w:pPr>
      <w:bookmarkStart w:id="31" w:name="_Toc227063929"/>
      <w:r w:rsidRPr="00EE77BA">
        <w:rPr>
          <w:b/>
          <w:bCs/>
        </w:rPr>
        <w:t xml:space="preserve">1.1 </w:t>
      </w:r>
      <w:r w:rsidR="00535C89" w:rsidRPr="00EE77BA">
        <w:rPr>
          <w:b/>
          <w:bCs/>
        </w:rPr>
        <w:t>Biogenic Volatile Organic Compounds (BVOCs)</w:t>
      </w:r>
      <w:bookmarkEnd w:id="31"/>
      <w:r w:rsidR="00535C89" w:rsidRPr="00EE77BA">
        <w:rPr>
          <w:b/>
          <w:bCs/>
        </w:rPr>
        <w:t xml:space="preserve"> </w:t>
      </w:r>
    </w:p>
    <w:p w14:paraId="6232FB53" w14:textId="148EE255" w:rsidR="00535C89" w:rsidRPr="00EE77BA" w:rsidRDefault="00535C89" w:rsidP="00535C89">
      <w:pPr>
        <w:widowControl/>
        <w:shd w:val="clear" w:color="auto" w:fill="auto"/>
        <w:autoSpaceDE/>
        <w:autoSpaceDN/>
        <w:adjustRightInd/>
      </w:pPr>
      <w:r w:rsidRPr="00EE77BA">
        <w:t xml:space="preserve">Biogenic volatile organic compounds (BVOCs) constitute a significant class of atmospheric trace gases emitted </w:t>
      </w:r>
      <w:r w:rsidR="00785362" w:rsidRPr="00EE77BA">
        <w:t>by</w:t>
      </w:r>
      <w:r w:rsidRPr="00EE77BA">
        <w:t xml:space="preserve"> diverse biological sources, </w:t>
      </w:r>
      <w:r w:rsidR="00785362" w:rsidRPr="00EE77BA">
        <w:t>including</w:t>
      </w:r>
      <w:r w:rsidRPr="00EE77BA">
        <w:t xml:space="preserve"> plants, algae, fungi, bacteria, and marine microorganisms </w:t>
      </w:r>
      <w:sdt>
        <w:sdtPr>
          <w:rPr>
            <w:color w:val="000000"/>
          </w:rPr>
          <w:tag w:val="MENDELEY_CITATION_v3_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"/>
          <w:id w:val="1238062312"/>
          <w:placeholder>
            <w:docPart w:val="0DE98E247AAC4B779C81C7F12AF3E7CE"/>
          </w:placeholder>
        </w:sdtPr>
        <w:sdtEndPr/>
        <w:sdtContent>
          <w:r w:rsidR="00301938" w:rsidRPr="00301938">
            <w:rPr>
              <w:color w:val="000000"/>
            </w:rPr>
            <w:t>[1]</w:t>
          </w:r>
        </w:sdtContent>
      </w:sdt>
      <w:r w:rsidRPr="00EE77BA">
        <w:t>. These compounds encompass chemically diverse groups</w:t>
      </w:r>
      <w:r w:rsidR="00141F0B" w:rsidRPr="00EE77BA">
        <w:t xml:space="preserve"> </w:t>
      </w:r>
      <w:r w:rsidRPr="00EE77BA">
        <w:t>such as terpenoids, alcohols, carbonyls, halogenated compounds, and organosulfur species</w:t>
      </w:r>
      <w:r w:rsidR="00785362" w:rsidRPr="00EE77BA">
        <w:t>,</w:t>
      </w:r>
      <w:r w:rsidR="00141F0B" w:rsidRPr="00EE77BA">
        <w:t xml:space="preserve"> </w:t>
      </w:r>
      <w:r w:rsidRPr="00EE77BA">
        <w:t xml:space="preserve">which exhibit distinct physicochemical characteristics and environmental behavior </w:t>
      </w:r>
      <w:sdt>
        <w:sdtPr>
          <w:rPr>
            <w:color w:val="000000"/>
          </w:rPr>
          <w:tag w:val="MENDELEY_CITATION_v3_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"/>
          <w:id w:val="-1411611299"/>
          <w:placeholder>
            <w:docPart w:val="0DE98E247AAC4B779C81C7F12AF3E7CE"/>
          </w:placeholder>
        </w:sdtPr>
        <w:sdtEndPr/>
        <w:sdtContent>
          <w:r w:rsidR="00301938" w:rsidRPr="00301938">
            <w:rPr>
              <w:rFonts w:eastAsia="Times New Roman"/>
              <w:color w:val="000000"/>
            </w:rPr>
            <w:t>[2]</w:t>
          </w:r>
        </w:sdtContent>
      </w:sdt>
      <w:r w:rsidRPr="00EE77BA">
        <w:t xml:space="preserve">. Over the past decades, scientific attention toward BVOCs has grown considerably due to their significant roles in atmospheric chemistry, air quality, and climate </w:t>
      </w:r>
      <w:r w:rsidR="003F17ED" w:rsidRPr="00EE77BA">
        <w:t>change</w:t>
      </w:r>
      <w:r w:rsidRPr="00EE77BA">
        <w:t xml:space="preserve"> </w:t>
      </w:r>
      <w:sdt>
        <w:sdtPr>
          <w:rPr>
            <w:color w:val="000000"/>
          </w:rPr>
          <w:tag w:val="MENDELEY_CITATION_v3_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"/>
          <w:id w:val="-1397202277"/>
          <w:placeholder>
            <w:docPart w:val="0DE98E247AAC4B779C81C7F12AF3E7CE"/>
          </w:placeholder>
        </w:sdtPr>
        <w:sdtEndPr/>
        <w:sdtContent>
          <w:r w:rsidR="00301938" w:rsidRPr="00301938">
            <w:rPr>
              <w:color w:val="000000"/>
            </w:rPr>
            <w:t>[3]</w:t>
          </w:r>
        </w:sdtContent>
      </w:sdt>
      <w:r w:rsidRPr="00EE77BA">
        <w:t xml:space="preserve">. This heightened focus has </w:t>
      </w:r>
      <w:r w:rsidR="001E1F97" w:rsidRPr="00EE77BA">
        <w:t xml:space="preserve">highlighted </w:t>
      </w:r>
      <w:r w:rsidR="003F17ED" w:rsidRPr="00EE77BA">
        <w:t>the pivotal role of BVOCs in shaping environmental processes and has prompted further exploration of their interactions within ecosystems</w:t>
      </w:r>
      <w:r w:rsidRPr="00EE77BA">
        <w:t>. BVOC emissions exceed those of anthropogenic volatile organic compounds (VOCs), accounting for 75%</w:t>
      </w:r>
      <w:r w:rsidR="001E1F97" w:rsidRPr="00EE77BA">
        <w:t xml:space="preserve"> - </w:t>
      </w:r>
      <w:r w:rsidRPr="00EE77BA">
        <w:t xml:space="preserve">90% of global VOC emissions </w:t>
      </w:r>
      <w:sdt>
        <w:sdtPr>
          <w:rPr>
            <w:color w:val="000000"/>
          </w:rPr>
          <w:tag w:val="MENDELEY_CITATION_v3_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"/>
          <w:id w:val="946747148"/>
          <w:placeholder>
            <w:docPart w:val="0DE98E247AAC4B779C81C7F12AF3E7CE"/>
          </w:placeholder>
        </w:sdtPr>
        <w:sdtEndPr/>
        <w:sdtContent>
          <w:r w:rsidR="00301938" w:rsidRPr="00301938">
            <w:rPr>
              <w:color w:val="000000"/>
            </w:rPr>
            <w:t>[4,5]</w:t>
          </w:r>
        </w:sdtContent>
      </w:sdt>
      <w:r w:rsidRPr="00EE77BA">
        <w:t xml:space="preserve">. BVOCs are crucial in photochemical oxidation </w:t>
      </w:r>
      <w:r w:rsidR="00B335F4" w:rsidRPr="00EE77BA">
        <w:t>processes and</w:t>
      </w:r>
      <w:r w:rsidRPr="00EE77BA">
        <w:t xml:space="preserve"> </w:t>
      </w:r>
      <w:r w:rsidR="003F17ED" w:rsidRPr="00EE77BA">
        <w:t>lead</w:t>
      </w:r>
      <w:r w:rsidRPr="00EE77BA">
        <w:t xml:space="preserve"> to the formation of secondary organic aerosols (SOA). </w:t>
      </w:r>
      <w:sdt>
        <w:sdtPr>
          <w:rPr>
            <w:color w:val="000000"/>
          </w:rPr>
          <w:tag w:val="MENDELEY_CITATION_v3_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"/>
          <w:id w:val="601612946"/>
          <w:placeholder>
            <w:docPart w:val="4FB8AFABFBB6440985730B3B33F4ED42"/>
          </w:placeholder>
        </w:sdtPr>
        <w:sdtEndPr/>
        <w:sdtContent>
          <w:r w:rsidR="00301938" w:rsidRPr="00301938">
            <w:rPr>
              <w:color w:val="000000"/>
            </w:rPr>
            <w:t>[6,7]</w:t>
          </w:r>
        </w:sdtContent>
      </w:sdt>
      <w:r w:rsidRPr="00EE77BA">
        <w:t xml:space="preserve">. </w:t>
      </w:r>
      <w:r w:rsidR="003F17ED" w:rsidRPr="00EE77BA">
        <w:t>These</w:t>
      </w:r>
      <w:r w:rsidRPr="00EE77BA">
        <w:t xml:space="preserve"> affect air quality, visibility, and the Earth’s radiation </w:t>
      </w:r>
      <w:r w:rsidR="003E26BF" w:rsidRPr="00EE77BA">
        <w:t>balance</w:t>
      </w:r>
      <w:r w:rsidRPr="00EE77BA">
        <w:t xml:space="preserve">. Many BVOCs also participate in ozone production and destruction cycles, influencing tropospheric oxidative capacity and the concentration of hydroxyl radicals (OH), the atmosphere’s primary cleansing agent. As a result, BVOCs directly shape atmospheric lifetimes of key trace gases, including methane and carbon monoxide. Remarkably, over 20% of ozone and 75% of SOA formation worldwide </w:t>
      </w:r>
      <w:r w:rsidR="00785362" w:rsidRPr="00EE77BA">
        <w:t>ar</w:t>
      </w:r>
      <w:r w:rsidRPr="00EE77BA">
        <w:t>e attribut</w:t>
      </w:r>
      <w:r w:rsidR="00785362" w:rsidRPr="00EE77BA">
        <w:t>able</w:t>
      </w:r>
      <w:r w:rsidRPr="00EE77BA">
        <w:t xml:space="preserve"> to BVOC emissions </w:t>
      </w:r>
      <w:sdt>
        <w:sdtPr>
          <w:rPr>
            <w:color w:val="000000"/>
          </w:rPr>
          <w:tag w:val="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"/>
          <w:id w:val="1501541189"/>
          <w:placeholder>
            <w:docPart w:val="0DE98E247AAC4B779C81C7F12AF3E7CE"/>
          </w:placeholder>
        </w:sdtPr>
        <w:sdtEndPr/>
        <w:sdtContent>
          <w:r w:rsidR="00301938" w:rsidRPr="00301938">
            <w:rPr>
              <w:color w:val="000000"/>
            </w:rPr>
            <w:t>[3,8,9]</w:t>
          </w:r>
        </w:sdtContent>
      </w:sdt>
      <w:r w:rsidRPr="00EE77BA">
        <w:t xml:space="preserve">. Aerosol particles produced from these processes scatter light and </w:t>
      </w:r>
      <w:r w:rsidR="00785362" w:rsidRPr="00EE77BA">
        <w:t>enhance</w:t>
      </w:r>
      <w:r w:rsidRPr="00EE77BA">
        <w:t xml:space="preserve"> cloud formation, resulting in a net cooling effect on a global scale and reduced visibility in the planetary boundary layer </w:t>
      </w:r>
      <w:sdt>
        <w:sdtPr>
          <w:rPr>
            <w:color w:val="000000"/>
          </w:rPr>
          <w:tag w:val="MENDELEY_CITATION_v3_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"/>
          <w:id w:val="-987325975"/>
          <w:placeholder>
            <w:docPart w:val="36357FC79A7B4F75B8EB58C13407F566"/>
          </w:placeholder>
        </w:sdtPr>
        <w:sdtEndPr/>
        <w:sdtContent>
          <w:r w:rsidR="00301938" w:rsidRPr="00301938">
            <w:rPr>
              <w:rFonts w:eastAsia="Times New Roman"/>
              <w:color w:val="000000"/>
            </w:rPr>
            <w:t>[10]</w:t>
          </w:r>
        </w:sdtContent>
      </w:sdt>
      <w:r w:rsidRPr="00EE77BA">
        <w:t>.</w:t>
      </w:r>
    </w:p>
    <w:p w14:paraId="58E09217" w14:textId="223559DD" w:rsidR="00535C89" w:rsidRPr="00EE77BA" w:rsidRDefault="00535C89" w:rsidP="00535C89">
      <w:r w:rsidRPr="00EE77BA">
        <w:t xml:space="preserve">Furthermore, aerosol particles have a distinct impact on air quality, causing potential health risks by provoking respiratory and vascular disorders in humans </w:t>
      </w:r>
      <w:sdt>
        <w:sdtPr>
          <w:rPr>
            <w:color w:val="000000"/>
          </w:rPr>
          <w:tag w:val="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"/>
          <w:id w:val="-772467587"/>
          <w:placeholder>
            <w:docPart w:val="7E413109D9BA40908FA69C876471D3CB"/>
          </w:placeholder>
        </w:sdtPr>
        <w:sdtEndPr/>
        <w:sdtContent>
          <w:r w:rsidR="00301938" w:rsidRPr="00301938">
            <w:rPr>
              <w:color w:val="000000"/>
            </w:rPr>
            <w:t>[11–13]</w:t>
          </w:r>
        </w:sdtContent>
      </w:sdt>
      <w:r w:rsidRPr="00EE77BA">
        <w:rPr>
          <w:color w:val="000000" w:themeColor="text1"/>
        </w:rPr>
        <w:t xml:space="preserve">. </w:t>
      </w:r>
      <w:r w:rsidRPr="00EE77BA">
        <w:t xml:space="preserve">Although terrestrial sources dominate </w:t>
      </w:r>
      <w:r w:rsidR="00B335F4" w:rsidRPr="00EE77BA">
        <w:t>BVOC sources, marine environments, including micro- and macroalgae, also contribute substantially</w:t>
      </w:r>
      <w:r w:rsidRPr="00EE77BA">
        <w:t xml:space="preserve">. Since aquatic systems (oceans, seas, and lakes) cover more than 70% of the Earth’s surface </w:t>
      </w:r>
      <w:sdt>
        <w:sdtPr>
          <w:rPr>
            <w:color w:val="000000"/>
          </w:rPr>
          <w:tag w:val="MENDELEY_CITATION_v3_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"/>
          <w:id w:val="1033467969"/>
          <w:placeholder>
            <w:docPart w:val="2381C22C2CD842B682642EEB2FAFB2E7"/>
          </w:placeholder>
        </w:sdtPr>
        <w:sdtEndPr/>
        <w:sdtContent>
          <w:r w:rsidR="00301938" w:rsidRPr="00301938">
            <w:rPr>
              <w:color w:val="000000"/>
            </w:rPr>
            <w:t>[14]</w:t>
          </w:r>
        </w:sdtContent>
      </w:sdt>
      <w:r w:rsidRPr="00EE77BA">
        <w:t>, the implications of marine BVOC sources for atmospheric processes are particularly significant, especially in remote environments. This highlights the need for comprehensive investigations into the multifaceted effects of BVOC emissions on global atmospheric dynamics and human health.</w:t>
      </w:r>
    </w:p>
    <w:p w14:paraId="3E38913D" w14:textId="0C49C9D1" w:rsidR="000A0568" w:rsidRPr="00EE77BA" w:rsidRDefault="000A0568" w:rsidP="00535C89">
      <w:r w:rsidRPr="00EE77BA">
        <w:t xml:space="preserve">BVOCs in water </w:t>
      </w:r>
      <w:r w:rsidR="00392643" w:rsidRPr="00EE77BA">
        <w:t>are</w:t>
      </w:r>
      <w:r w:rsidRPr="00EE77BA">
        <w:t xml:space="preserve"> crucial for quantifying air</w:t>
      </w:r>
      <w:r w:rsidR="001E1F97" w:rsidRPr="00EE77BA">
        <w:t>-</w:t>
      </w:r>
      <w:r w:rsidRPr="00EE77BA">
        <w:t xml:space="preserve">sea exchange fluxes, since BVOCs are formed in seawater and significantly influence atmospheric chemistry, aerosol formation, and climate processes </w:t>
      </w:r>
      <w:sdt>
        <w:sdtPr>
          <w:rPr>
            <w:color w:val="000000"/>
          </w:rPr>
          <w:tag w:val="MENDELEY_CITATION_v3_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"/>
          <w:id w:val="1215538526"/>
          <w:placeholder>
            <w:docPart w:val="DefaultPlaceholder_-1854013440"/>
          </w:placeholder>
        </w:sdtPr>
        <w:sdtEndPr/>
        <w:sdtContent>
          <w:r w:rsidR="00301938" w:rsidRPr="00301938">
            <w:rPr>
              <w:color w:val="000000"/>
            </w:rPr>
            <w:t>[15]</w:t>
          </w:r>
        </w:sdtContent>
      </w:sdt>
      <w:r w:rsidRPr="00EE77BA">
        <w:t xml:space="preserve">. Water-phase BVOCs also serve as biochemical indicators of ecosystem health, reflecting environmental stress, phytoplankton dynamics, and the development of harmful algal blooms </w:t>
      </w:r>
      <w:sdt>
        <w:sdtPr>
          <w:rPr>
            <w:color w:val="000000"/>
          </w:rPr>
          <w:tag w:val="MENDELEY_CITATION_v3_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"/>
          <w:id w:val="-1711569126"/>
          <w:placeholder>
            <w:docPart w:val="DefaultPlaceholder_-1854013440"/>
          </w:placeholder>
        </w:sdtPr>
        <w:sdtEndPr/>
        <w:sdtContent>
          <w:r w:rsidR="00301938" w:rsidRPr="00301938">
            <w:rPr>
              <w:color w:val="000000"/>
            </w:rPr>
            <w:t>[16,17]</w:t>
          </w:r>
        </w:sdtContent>
      </w:sdt>
      <w:r w:rsidRPr="00EE77BA">
        <w:t>. In addition, BVOCs play key roles in biogeochemical cycling of sulfur, carbon, and halogens, making their water-phase concentrations vital for understanding microbial metabolism and element cycling</w:t>
      </w:r>
      <w:r w:rsidR="00123182" w:rsidRPr="00EE77BA">
        <w:t xml:space="preserve"> </w:t>
      </w:r>
      <w:sdt>
        <w:sdtPr>
          <w:rPr>
            <w:color w:val="000000"/>
          </w:rPr>
          <w:tag w:val="MENDELEY_CITATION_v3_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"/>
          <w:id w:val="-1969896691"/>
          <w:placeholder>
            <w:docPart w:val="DefaultPlaceholder_-1854013440"/>
          </w:placeholder>
        </w:sdtPr>
        <w:sdtEndPr/>
        <w:sdtContent>
          <w:r w:rsidR="00301938" w:rsidRPr="00301938">
            <w:rPr>
              <w:color w:val="000000"/>
            </w:rPr>
            <w:t>[18,19]</w:t>
          </w:r>
        </w:sdtContent>
      </w:sdt>
      <w:r w:rsidRPr="00EE77BA">
        <w:t>.</w:t>
      </w:r>
    </w:p>
    <w:p w14:paraId="045F4B8E" w14:textId="2D8E5FBC" w:rsidR="00E10230" w:rsidRPr="00EE77BA" w:rsidRDefault="001E1F97" w:rsidP="00630386">
      <w:r w:rsidRPr="00EE77BA">
        <w:t xml:space="preserve">Compounds such as </w:t>
      </w:r>
      <w:r w:rsidR="00630386" w:rsidRPr="00EE77BA">
        <w:t xml:space="preserve">2-Pentanone, dibromomethane, α-pinene, Δ³-carene, nonanal, dimethyl sulfide (DMS), and dimethylsulfoniopropionate (DMSP) are key </w:t>
      </w:r>
      <w:r w:rsidR="00630386" w:rsidRPr="00EE77BA">
        <w:lastRenderedPageBreak/>
        <w:t xml:space="preserve">BVOCs that link natural ecosystems </w:t>
      </w:r>
      <w:r w:rsidR="00A57F06" w:rsidRPr="00EE77BA">
        <w:t>to</w:t>
      </w:r>
      <w:r w:rsidR="00630386" w:rsidRPr="00EE77BA">
        <w:t xml:space="preserve"> atmospheric chemistry</w:t>
      </w:r>
      <w:r w:rsidR="00785362" w:rsidRPr="00EE77BA">
        <w:t>.</w:t>
      </w:r>
      <w:r w:rsidR="00630386" w:rsidRPr="00EE77BA">
        <w:t xml:space="preserve"> </w:t>
      </w:r>
      <w:r w:rsidR="000B7D2A" w:rsidRPr="00EE77BA">
        <w:t xml:space="preserve">Measuring 2-pentanone, dibromomethane, α-pinene, Δ³-carene, and nonanal </w:t>
      </w:r>
      <w:r w:rsidR="00A77C20">
        <w:t>enables</w:t>
      </w:r>
      <w:r w:rsidR="000B7D2A" w:rsidRPr="00EE77BA">
        <w:t xml:space="preserve"> assessment of plant and microbial activity, stress responses, and biogenic emissions, which are key drivers of atmospheric chemical processes.</w:t>
      </w:r>
      <w:r w:rsidR="000C3B47" w:rsidRPr="00EE77BA">
        <w:t xml:space="preserve"> </w:t>
      </w:r>
      <w:r w:rsidR="000C3B47" w:rsidRPr="00EE77BA">
        <w:rPr>
          <w:rFonts w:eastAsia="Times New Roman"/>
          <w:color w:val="000000"/>
          <w:szCs w:val="28"/>
        </w:rPr>
        <w:t xml:space="preserve">The list of chosen BVOCs and their physical properties is introduced in Table 1. </w:t>
      </w:r>
      <w:r w:rsidR="000B7D2A" w:rsidRPr="00EE77BA">
        <w:t>Their analysis also helps quantify the formation of SOA and other oxidation products that influence air quality, climate, and cloud formation</w:t>
      </w:r>
      <w:r w:rsidR="00D00D36" w:rsidRPr="00EE77BA">
        <w:t>.</w:t>
      </w:r>
    </w:p>
    <w:p w14:paraId="7C769F12" w14:textId="77777777" w:rsidR="00E92D0C" w:rsidRPr="00EE77BA" w:rsidRDefault="00E92D0C" w:rsidP="00630386"/>
    <w:p w14:paraId="67BB6B5E" w14:textId="42615BE3" w:rsidR="00E92D0C" w:rsidRPr="00EE77BA" w:rsidRDefault="00E92D0C" w:rsidP="00E92D0C">
      <w:pPr>
        <w:widowControl/>
        <w:pBdr>
          <w:top w:val="nil"/>
          <w:left w:val="nil"/>
          <w:bottom w:val="nil"/>
          <w:right w:val="nil"/>
          <w:between w:val="nil"/>
        </w:pBdr>
        <w:shd w:val="clear" w:color="auto" w:fill="auto"/>
        <w:ind w:firstLine="0"/>
      </w:pPr>
      <w:r w:rsidRPr="00EE77BA">
        <w:rPr>
          <w:rFonts w:eastAsia="Times New Roman"/>
          <w:szCs w:val="28"/>
        </w:rPr>
        <w:t xml:space="preserve">Table </w:t>
      </w:r>
      <w:r w:rsidR="00645206" w:rsidRPr="00EE77BA">
        <w:rPr>
          <w:rFonts w:eastAsia="Times New Roman"/>
          <w:szCs w:val="28"/>
        </w:rPr>
        <w:t>1</w:t>
      </w:r>
      <w:r w:rsidRPr="00EE77BA">
        <w:rPr>
          <w:rFonts w:eastAsia="Times New Roman"/>
          <w:szCs w:val="28"/>
        </w:rPr>
        <w:t xml:space="preserve"> – </w:t>
      </w:r>
      <w:proofErr w:type="spellStart"/>
      <w:r w:rsidRPr="00EE77BA">
        <w:t>Physico</w:t>
      </w:r>
      <w:proofErr w:type="spellEnd"/>
      <w:r w:rsidRPr="00EE77BA">
        <w:t xml:space="preserve">-chemical properties of </w:t>
      </w:r>
      <w:r w:rsidRPr="00EE77BA">
        <w:rPr>
          <w:rFonts w:eastAsia="Times New Roman"/>
          <w:color w:val="000000"/>
          <w:szCs w:val="28"/>
        </w:rPr>
        <w:t xml:space="preserve">chosen </w:t>
      </w:r>
      <w:r w:rsidRPr="00EE77BA">
        <w:t>BVOCs</w:t>
      </w:r>
    </w:p>
    <w:p w14:paraId="76CC2E75" w14:textId="77777777" w:rsidR="00645206" w:rsidRPr="00EE77BA" w:rsidRDefault="00645206" w:rsidP="00E92D0C">
      <w:pPr>
        <w:widowControl/>
        <w:pBdr>
          <w:top w:val="nil"/>
          <w:left w:val="nil"/>
          <w:bottom w:val="nil"/>
          <w:right w:val="nil"/>
          <w:between w:val="nil"/>
        </w:pBdr>
        <w:shd w:val="clear" w:color="auto" w:fill="auto"/>
        <w:ind w:firstLine="0"/>
        <w:rPr>
          <w:rFonts w:eastAsia="Times New Roman"/>
          <w:szCs w:val="28"/>
        </w:rPr>
      </w:pPr>
    </w:p>
    <w:tbl>
      <w:tblPr>
        <w:tblStyle w:val="afff"/>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6"/>
        <w:gridCol w:w="1073"/>
        <w:gridCol w:w="904"/>
        <w:gridCol w:w="1107"/>
        <w:gridCol w:w="1816"/>
        <w:gridCol w:w="1276"/>
        <w:gridCol w:w="1857"/>
      </w:tblGrid>
      <w:tr w:rsidR="00ED7A52" w:rsidRPr="00EE77BA" w14:paraId="0861B2A7" w14:textId="32D81CF3" w:rsidTr="00183000">
        <w:trPr>
          <w:trHeight w:val="300"/>
        </w:trPr>
        <w:tc>
          <w:tcPr>
            <w:tcW w:w="1616" w:type="dxa"/>
            <w:vAlign w:val="center"/>
          </w:tcPr>
          <w:p w14:paraId="1C12EDC7" w14:textId="77777777"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Analytes</w:t>
            </w:r>
          </w:p>
        </w:tc>
        <w:tc>
          <w:tcPr>
            <w:tcW w:w="1073" w:type="dxa"/>
            <w:vAlign w:val="center"/>
          </w:tcPr>
          <w:p w14:paraId="1D38A06B" w14:textId="77777777" w:rsidR="00C441AA" w:rsidRPr="00EE77BA" w:rsidRDefault="00C441AA" w:rsidP="00B74A32">
            <w:pPr>
              <w:rPr>
                <w:rFonts w:ascii="Times New Roman" w:hAnsi="Times New Roman" w:cs="Times New Roman"/>
                <w:sz w:val="20"/>
                <w:szCs w:val="20"/>
              </w:rPr>
            </w:pPr>
            <w:r w:rsidRPr="00EE77BA">
              <w:rPr>
                <w:rFonts w:ascii="Times New Roman" w:hAnsi="Times New Roman" w:cs="Times New Roman"/>
                <w:sz w:val="20"/>
                <w:szCs w:val="20"/>
                <w:shd w:val="clear" w:color="auto" w:fill="FFFFFF"/>
              </w:rPr>
              <w:t>Boiling point, °C</w:t>
            </w:r>
          </w:p>
        </w:tc>
        <w:tc>
          <w:tcPr>
            <w:tcW w:w="904" w:type="dxa"/>
            <w:vAlign w:val="center"/>
          </w:tcPr>
          <w:p w14:paraId="206EFA65" w14:textId="77777777" w:rsidR="00C441AA" w:rsidRPr="00EE77BA" w:rsidRDefault="00C441AA" w:rsidP="00B74A32">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Density, g/mL</w:t>
            </w:r>
          </w:p>
        </w:tc>
        <w:tc>
          <w:tcPr>
            <w:tcW w:w="1107" w:type="dxa"/>
            <w:vAlign w:val="center"/>
          </w:tcPr>
          <w:p w14:paraId="5C88C025" w14:textId="77777777" w:rsidR="00C441AA" w:rsidRPr="00EE77BA" w:rsidRDefault="00C441AA" w:rsidP="00B74A32">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 xml:space="preserve">Molecular weight, </w:t>
            </w:r>
            <w:r w:rsidRPr="00EE77BA">
              <w:rPr>
                <w:rFonts w:ascii="Times New Roman" w:hAnsi="Times New Roman" w:cs="Times New Roman"/>
                <w:sz w:val="20"/>
                <w:szCs w:val="20"/>
              </w:rPr>
              <w:t>g/mol</w:t>
            </w:r>
          </w:p>
        </w:tc>
        <w:tc>
          <w:tcPr>
            <w:tcW w:w="1816" w:type="dxa"/>
            <w:vAlign w:val="center"/>
          </w:tcPr>
          <w:p w14:paraId="2C00F58D" w14:textId="02931BBA" w:rsidR="00C441AA" w:rsidRPr="00EE77BA" w:rsidRDefault="00C441AA" w:rsidP="00B74A32">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BVOC relevance</w:t>
            </w:r>
          </w:p>
        </w:tc>
        <w:tc>
          <w:tcPr>
            <w:tcW w:w="1276" w:type="dxa"/>
          </w:tcPr>
          <w:p w14:paraId="0AD9AA99" w14:textId="57420D59" w:rsidR="00C441AA" w:rsidRPr="00EE77BA" w:rsidRDefault="00C441AA">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 xml:space="preserve">Henry’s constant </w:t>
            </w:r>
            <w:r w:rsidR="004A5EDA" w:rsidRPr="00EE77BA">
              <w:rPr>
                <w:rFonts w:ascii="Times New Roman" w:hAnsi="Times New Roman" w:cs="Times New Roman"/>
                <w:sz w:val="20"/>
                <w:szCs w:val="20"/>
                <w:shd w:val="clear" w:color="auto" w:fill="FFFFFF"/>
              </w:rPr>
              <w:t>mol·m⁻³·Pa⁻¹</w:t>
            </w:r>
          </w:p>
        </w:tc>
        <w:tc>
          <w:tcPr>
            <w:tcW w:w="1857" w:type="dxa"/>
            <w:vAlign w:val="center"/>
          </w:tcPr>
          <w:p w14:paraId="27DB71EB" w14:textId="3756752A" w:rsidR="00C441AA" w:rsidRPr="00EE77BA" w:rsidRDefault="00C441AA" w:rsidP="00B74A32">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Volatility and Analytical Accessibility</w:t>
            </w:r>
          </w:p>
        </w:tc>
      </w:tr>
      <w:tr w:rsidR="00ED7A52" w:rsidRPr="00EE77BA" w14:paraId="0DF30EC7" w14:textId="28ADFD78" w:rsidTr="00183000">
        <w:trPr>
          <w:trHeight w:val="300"/>
        </w:trPr>
        <w:tc>
          <w:tcPr>
            <w:tcW w:w="1616" w:type="dxa"/>
            <w:vAlign w:val="center"/>
          </w:tcPr>
          <w:p w14:paraId="270F5D54" w14:textId="77777777"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Dibromomethane</w:t>
            </w:r>
          </w:p>
        </w:tc>
        <w:tc>
          <w:tcPr>
            <w:tcW w:w="1073" w:type="dxa"/>
            <w:vAlign w:val="center"/>
          </w:tcPr>
          <w:p w14:paraId="137C1CE3"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96</w:t>
            </w:r>
          </w:p>
        </w:tc>
        <w:tc>
          <w:tcPr>
            <w:tcW w:w="904" w:type="dxa"/>
            <w:vAlign w:val="center"/>
          </w:tcPr>
          <w:p w14:paraId="1B6CDAE0"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2.180</w:t>
            </w:r>
          </w:p>
        </w:tc>
        <w:tc>
          <w:tcPr>
            <w:tcW w:w="1107" w:type="dxa"/>
            <w:vAlign w:val="center"/>
          </w:tcPr>
          <w:p w14:paraId="3A1595DF" w14:textId="49FB6851"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rPr>
              <w:t>173</w:t>
            </w:r>
          </w:p>
        </w:tc>
        <w:tc>
          <w:tcPr>
            <w:tcW w:w="1816" w:type="dxa"/>
            <w:vAlign w:val="center"/>
          </w:tcPr>
          <w:p w14:paraId="0EB51EB4" w14:textId="4046A01A"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Halogenated VOC, sometimes used as a solvent; environmental tracer</w:t>
            </w:r>
          </w:p>
        </w:tc>
        <w:tc>
          <w:tcPr>
            <w:tcW w:w="1276" w:type="dxa"/>
            <w:vAlign w:val="center"/>
          </w:tcPr>
          <w:p w14:paraId="432B723F" w14:textId="195269BA" w:rsidR="00C441AA" w:rsidRPr="00EE77BA" w:rsidRDefault="00C441AA" w:rsidP="00183000">
            <w:pPr>
              <w:ind w:left="-106"/>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0.34</w:t>
            </w:r>
          </w:p>
        </w:tc>
        <w:tc>
          <w:tcPr>
            <w:tcW w:w="1857" w:type="dxa"/>
            <w:vAlign w:val="center"/>
          </w:tcPr>
          <w:p w14:paraId="35E1A7CE" w14:textId="6EAECE40" w:rsidR="00C441AA" w:rsidRPr="00EE77BA" w:rsidRDefault="00C441AA" w:rsidP="00B74A32">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High, moderately volatile</w:t>
            </w:r>
          </w:p>
        </w:tc>
      </w:tr>
      <w:tr w:rsidR="00ED7A52" w:rsidRPr="00EE77BA" w14:paraId="2FD813D4" w14:textId="2CEF610E" w:rsidTr="00183000">
        <w:trPr>
          <w:trHeight w:val="300"/>
        </w:trPr>
        <w:tc>
          <w:tcPr>
            <w:tcW w:w="1616" w:type="dxa"/>
            <w:vAlign w:val="center"/>
          </w:tcPr>
          <w:p w14:paraId="408A91CE" w14:textId="77777777"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2-Pentanone</w:t>
            </w:r>
          </w:p>
        </w:tc>
        <w:tc>
          <w:tcPr>
            <w:tcW w:w="1073" w:type="dxa"/>
            <w:vAlign w:val="center"/>
          </w:tcPr>
          <w:p w14:paraId="1F085771"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101</w:t>
            </w:r>
          </w:p>
        </w:tc>
        <w:tc>
          <w:tcPr>
            <w:tcW w:w="904" w:type="dxa"/>
            <w:vAlign w:val="center"/>
          </w:tcPr>
          <w:p w14:paraId="1E0F4818"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0.809</w:t>
            </w:r>
          </w:p>
        </w:tc>
        <w:tc>
          <w:tcPr>
            <w:tcW w:w="1107" w:type="dxa"/>
            <w:vAlign w:val="center"/>
          </w:tcPr>
          <w:p w14:paraId="4B4D837B" w14:textId="4CDDCE08"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86</w:t>
            </w:r>
          </w:p>
        </w:tc>
        <w:tc>
          <w:tcPr>
            <w:tcW w:w="1816" w:type="dxa"/>
            <w:vAlign w:val="center"/>
          </w:tcPr>
          <w:p w14:paraId="45C36E2E" w14:textId="789A807A" w:rsidR="00C441AA" w:rsidRPr="00EE77BA" w:rsidRDefault="00C441AA" w:rsidP="00543375">
            <w:pPr>
              <w:rPr>
                <w:rFonts w:ascii="Times New Roman" w:hAnsi="Times New Roman" w:cs="Times New Roman"/>
                <w:vanish/>
                <w:sz w:val="20"/>
                <w:szCs w:val="20"/>
                <w:shd w:val="clear" w:color="auto" w:fill="FFFFFF"/>
              </w:rPr>
            </w:pPr>
            <w:r w:rsidRPr="00EE77BA">
              <w:rPr>
                <w:rFonts w:ascii="Times New Roman" w:hAnsi="Times New Roman" w:cs="Times New Roman"/>
                <w:sz w:val="20"/>
                <w:szCs w:val="20"/>
                <w:shd w:val="clear" w:color="auto" w:fill="FFFFFF"/>
              </w:rPr>
              <w:t>Ketone, emitted by plants and microorganisms</w:t>
            </w:r>
          </w:p>
          <w:p w14:paraId="018E3F6B" w14:textId="77777777" w:rsidR="00C441AA" w:rsidRPr="00EE77BA" w:rsidRDefault="00C441AA" w:rsidP="00543375">
            <w:pPr>
              <w:rPr>
                <w:rFonts w:ascii="Times New Roman" w:hAnsi="Times New Roman" w:cs="Times New Roman"/>
                <w:sz w:val="20"/>
                <w:szCs w:val="20"/>
                <w:shd w:val="clear" w:color="auto" w:fill="FFFFFF"/>
              </w:rPr>
            </w:pPr>
          </w:p>
        </w:tc>
        <w:tc>
          <w:tcPr>
            <w:tcW w:w="1276" w:type="dxa"/>
            <w:vAlign w:val="center"/>
          </w:tcPr>
          <w:p w14:paraId="21E579D4" w14:textId="738E4734" w:rsidR="00C441AA" w:rsidRPr="00EE77BA" w:rsidRDefault="00C441AA" w:rsidP="00B74A32">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0.0015</w:t>
            </w:r>
          </w:p>
        </w:tc>
        <w:tc>
          <w:tcPr>
            <w:tcW w:w="1857" w:type="dxa"/>
            <w:vAlign w:val="center"/>
          </w:tcPr>
          <w:p w14:paraId="766B1A0B" w14:textId="74CAC49C" w:rsidR="00C441AA" w:rsidRPr="00EE77BA" w:rsidRDefault="00C441AA" w:rsidP="00B74A32">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High, easily volatile</w:t>
            </w:r>
          </w:p>
        </w:tc>
      </w:tr>
      <w:tr w:rsidR="00ED7A52" w:rsidRPr="00EE77BA" w14:paraId="499A6988" w14:textId="05D30E89" w:rsidTr="00183000">
        <w:trPr>
          <w:trHeight w:val="300"/>
        </w:trPr>
        <w:tc>
          <w:tcPr>
            <w:tcW w:w="1616" w:type="dxa"/>
            <w:vAlign w:val="center"/>
          </w:tcPr>
          <w:p w14:paraId="0F7D7A05" w14:textId="77777777"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rPr>
              <w:t>α-pinene</w:t>
            </w:r>
          </w:p>
        </w:tc>
        <w:tc>
          <w:tcPr>
            <w:tcW w:w="1073" w:type="dxa"/>
            <w:vAlign w:val="center"/>
          </w:tcPr>
          <w:p w14:paraId="5BBEC8AA"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156</w:t>
            </w:r>
          </w:p>
        </w:tc>
        <w:tc>
          <w:tcPr>
            <w:tcW w:w="904" w:type="dxa"/>
            <w:vAlign w:val="center"/>
          </w:tcPr>
          <w:p w14:paraId="4124FA19"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0.858</w:t>
            </w:r>
          </w:p>
        </w:tc>
        <w:tc>
          <w:tcPr>
            <w:tcW w:w="1107" w:type="dxa"/>
            <w:vAlign w:val="center"/>
          </w:tcPr>
          <w:p w14:paraId="429B70D7" w14:textId="7435E43E"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rPr>
              <w:t>136</w:t>
            </w:r>
          </w:p>
        </w:tc>
        <w:tc>
          <w:tcPr>
            <w:tcW w:w="1816" w:type="dxa"/>
            <w:vAlign w:val="center"/>
          </w:tcPr>
          <w:p w14:paraId="7800BB5A" w14:textId="490893E4" w:rsidR="00C441AA" w:rsidRPr="00EE77BA" w:rsidRDefault="00C441AA" w:rsidP="00543375">
            <w:pPr>
              <w:rPr>
                <w:rFonts w:ascii="Times New Roman" w:hAnsi="Times New Roman" w:cs="Times New Roman"/>
                <w:sz w:val="20"/>
                <w:szCs w:val="20"/>
              </w:rPr>
            </w:pPr>
            <w:r w:rsidRPr="00EE77BA">
              <w:rPr>
                <w:rFonts w:ascii="Times New Roman" w:hAnsi="Times New Roman" w:cs="Times New Roman"/>
                <w:sz w:val="20"/>
                <w:szCs w:val="20"/>
              </w:rPr>
              <w:t xml:space="preserve">Monoterpene, </w:t>
            </w:r>
            <w:r w:rsidR="00A77C20">
              <w:rPr>
                <w:rFonts w:ascii="Times New Roman" w:hAnsi="Times New Roman" w:cs="Times New Roman"/>
                <w:sz w:val="20"/>
                <w:szCs w:val="20"/>
              </w:rPr>
              <w:t xml:space="preserve">a </w:t>
            </w:r>
            <w:r w:rsidRPr="00EE77BA">
              <w:rPr>
                <w:rFonts w:ascii="Times New Roman" w:hAnsi="Times New Roman" w:cs="Times New Roman"/>
                <w:sz w:val="20"/>
                <w:szCs w:val="20"/>
              </w:rPr>
              <w:t>common plant BVOC</w:t>
            </w:r>
          </w:p>
        </w:tc>
        <w:tc>
          <w:tcPr>
            <w:tcW w:w="1276" w:type="dxa"/>
            <w:vAlign w:val="center"/>
          </w:tcPr>
          <w:p w14:paraId="63DA3DF5" w14:textId="5CC56B7E" w:rsidR="00C441AA" w:rsidRPr="00EE77BA" w:rsidRDefault="00C441AA" w:rsidP="00B74A32">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0.15</w:t>
            </w:r>
          </w:p>
        </w:tc>
        <w:tc>
          <w:tcPr>
            <w:tcW w:w="1857" w:type="dxa"/>
            <w:vAlign w:val="center"/>
          </w:tcPr>
          <w:p w14:paraId="0CE15F09" w14:textId="7B7F75E1" w:rsidR="00C441AA" w:rsidRPr="00EE77BA" w:rsidRDefault="00C441AA" w:rsidP="00B74A32">
            <w:pPr>
              <w:rPr>
                <w:rFonts w:ascii="Times New Roman" w:hAnsi="Times New Roman" w:cs="Times New Roman"/>
                <w:sz w:val="20"/>
                <w:szCs w:val="20"/>
              </w:rPr>
            </w:pPr>
            <w:r w:rsidRPr="00EE77BA">
              <w:rPr>
                <w:rFonts w:ascii="Times New Roman" w:hAnsi="Times New Roman" w:cs="Times New Roman"/>
                <w:sz w:val="20"/>
                <w:szCs w:val="20"/>
              </w:rPr>
              <w:t>Moderate, requires mild heating for headspace</w:t>
            </w:r>
          </w:p>
        </w:tc>
      </w:tr>
      <w:tr w:rsidR="00ED7A52" w:rsidRPr="00EE77BA" w14:paraId="38B70CE0" w14:textId="3D0797C3" w:rsidTr="00183000">
        <w:trPr>
          <w:trHeight w:val="300"/>
        </w:trPr>
        <w:tc>
          <w:tcPr>
            <w:tcW w:w="1616" w:type="dxa"/>
            <w:vAlign w:val="center"/>
          </w:tcPr>
          <w:p w14:paraId="43CF723A" w14:textId="77777777"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rPr>
              <w:t>Δ</w:t>
            </w:r>
            <w:r w:rsidRPr="00EE77BA">
              <w:rPr>
                <w:rFonts w:ascii="Times New Roman" w:hAnsi="Times New Roman" w:cs="Times New Roman"/>
                <w:sz w:val="20"/>
                <w:szCs w:val="20"/>
                <w:vertAlign w:val="superscript"/>
              </w:rPr>
              <w:t>3</w:t>
            </w:r>
            <w:r w:rsidRPr="00EE77BA">
              <w:rPr>
                <w:rFonts w:ascii="Times New Roman" w:hAnsi="Times New Roman" w:cs="Times New Roman"/>
                <w:sz w:val="20"/>
                <w:szCs w:val="20"/>
              </w:rPr>
              <w:t xml:space="preserve"> -carene</w:t>
            </w:r>
          </w:p>
        </w:tc>
        <w:tc>
          <w:tcPr>
            <w:tcW w:w="1073" w:type="dxa"/>
            <w:vAlign w:val="center"/>
          </w:tcPr>
          <w:p w14:paraId="085E0386"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170</w:t>
            </w:r>
          </w:p>
        </w:tc>
        <w:tc>
          <w:tcPr>
            <w:tcW w:w="904" w:type="dxa"/>
            <w:vAlign w:val="center"/>
          </w:tcPr>
          <w:p w14:paraId="19B9E71A"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0.860</w:t>
            </w:r>
          </w:p>
        </w:tc>
        <w:tc>
          <w:tcPr>
            <w:tcW w:w="1107" w:type="dxa"/>
            <w:vAlign w:val="center"/>
          </w:tcPr>
          <w:p w14:paraId="0BE38580" w14:textId="52820879"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136</w:t>
            </w:r>
          </w:p>
        </w:tc>
        <w:tc>
          <w:tcPr>
            <w:tcW w:w="1816" w:type="dxa"/>
            <w:vAlign w:val="center"/>
          </w:tcPr>
          <w:p w14:paraId="2B81952A" w14:textId="5F66A516" w:rsidR="00C441AA" w:rsidRPr="00EE77BA" w:rsidRDefault="00C441AA" w:rsidP="00543375">
            <w:pPr>
              <w:rPr>
                <w:rFonts w:ascii="Times New Roman" w:hAnsi="Times New Roman" w:cs="Times New Roman"/>
                <w:sz w:val="20"/>
                <w:szCs w:val="20"/>
              </w:rPr>
            </w:pPr>
            <w:r w:rsidRPr="00EE77BA">
              <w:rPr>
                <w:rFonts w:ascii="Times New Roman" w:hAnsi="Times New Roman" w:cs="Times New Roman"/>
                <w:sz w:val="20"/>
                <w:szCs w:val="20"/>
              </w:rPr>
              <w:t>Monoterpene, plant-emitted BVOC</w:t>
            </w:r>
          </w:p>
        </w:tc>
        <w:tc>
          <w:tcPr>
            <w:tcW w:w="1276" w:type="dxa"/>
            <w:vAlign w:val="center"/>
          </w:tcPr>
          <w:p w14:paraId="6577A583" w14:textId="3664AD13" w:rsidR="00C441AA" w:rsidRPr="00EE77BA" w:rsidRDefault="00C441AA" w:rsidP="00B74A32">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0.095</w:t>
            </w:r>
          </w:p>
        </w:tc>
        <w:tc>
          <w:tcPr>
            <w:tcW w:w="1857" w:type="dxa"/>
            <w:vAlign w:val="center"/>
          </w:tcPr>
          <w:p w14:paraId="6755F638" w14:textId="4687DEB5" w:rsidR="00C441AA" w:rsidRPr="00EE77BA" w:rsidRDefault="00C441AA" w:rsidP="00B74A32">
            <w:pPr>
              <w:rPr>
                <w:rFonts w:ascii="Times New Roman" w:hAnsi="Times New Roman" w:cs="Times New Roman"/>
                <w:sz w:val="20"/>
                <w:szCs w:val="20"/>
              </w:rPr>
            </w:pPr>
            <w:r w:rsidRPr="00EE77BA">
              <w:rPr>
                <w:rFonts w:ascii="Times New Roman" w:hAnsi="Times New Roman" w:cs="Times New Roman"/>
                <w:sz w:val="20"/>
                <w:szCs w:val="20"/>
              </w:rPr>
              <w:t>Moderate, requires heating</w:t>
            </w:r>
          </w:p>
        </w:tc>
      </w:tr>
      <w:tr w:rsidR="00ED7A52" w:rsidRPr="00EE77BA" w14:paraId="3E63FF5D" w14:textId="67D3AF23" w:rsidTr="00183000">
        <w:trPr>
          <w:trHeight w:val="300"/>
        </w:trPr>
        <w:tc>
          <w:tcPr>
            <w:tcW w:w="1616" w:type="dxa"/>
            <w:vAlign w:val="center"/>
          </w:tcPr>
          <w:p w14:paraId="6175C377" w14:textId="77777777" w:rsidR="00C441AA" w:rsidRPr="00EE77BA" w:rsidRDefault="00C441AA"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Nonanal</w:t>
            </w:r>
          </w:p>
        </w:tc>
        <w:tc>
          <w:tcPr>
            <w:tcW w:w="1073" w:type="dxa"/>
            <w:vAlign w:val="center"/>
          </w:tcPr>
          <w:p w14:paraId="7DD8A11D"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195</w:t>
            </w:r>
          </w:p>
        </w:tc>
        <w:tc>
          <w:tcPr>
            <w:tcW w:w="904" w:type="dxa"/>
            <w:vAlign w:val="center"/>
          </w:tcPr>
          <w:p w14:paraId="7AA9E385" w14:textId="77777777"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0.827</w:t>
            </w:r>
          </w:p>
        </w:tc>
        <w:tc>
          <w:tcPr>
            <w:tcW w:w="1107" w:type="dxa"/>
            <w:vAlign w:val="center"/>
          </w:tcPr>
          <w:p w14:paraId="628A6D9C" w14:textId="618BDDCD"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rPr>
              <w:t>142</w:t>
            </w:r>
          </w:p>
        </w:tc>
        <w:tc>
          <w:tcPr>
            <w:tcW w:w="1816" w:type="dxa"/>
            <w:vAlign w:val="center"/>
          </w:tcPr>
          <w:p w14:paraId="4311CEFE" w14:textId="36EDD244" w:rsidR="00C441AA" w:rsidRPr="00EE77BA" w:rsidRDefault="00C441AA" w:rsidP="00543375">
            <w:pPr>
              <w:rPr>
                <w:rFonts w:ascii="Times New Roman" w:hAnsi="Times New Roman" w:cs="Times New Roman"/>
                <w:sz w:val="20"/>
                <w:szCs w:val="20"/>
              </w:rPr>
            </w:pPr>
            <w:r w:rsidRPr="00EE77BA">
              <w:rPr>
                <w:rFonts w:ascii="Times New Roman" w:hAnsi="Times New Roman" w:cs="Times New Roman"/>
                <w:sz w:val="20"/>
                <w:szCs w:val="20"/>
              </w:rPr>
              <w:t>Aldehyde, product of lipid oxidation</w:t>
            </w:r>
          </w:p>
        </w:tc>
        <w:tc>
          <w:tcPr>
            <w:tcW w:w="1276" w:type="dxa"/>
            <w:vAlign w:val="center"/>
          </w:tcPr>
          <w:p w14:paraId="63B6C094" w14:textId="41FB1BCC" w:rsidR="00C441AA" w:rsidRPr="00EE77BA" w:rsidRDefault="00C441AA" w:rsidP="00B74A32">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0.003</w:t>
            </w:r>
          </w:p>
        </w:tc>
        <w:tc>
          <w:tcPr>
            <w:tcW w:w="1857" w:type="dxa"/>
            <w:vAlign w:val="center"/>
          </w:tcPr>
          <w:p w14:paraId="3EF2C807" w14:textId="3A1571AD" w:rsidR="00C441AA" w:rsidRPr="00EE77BA" w:rsidRDefault="00C441AA" w:rsidP="00B74A32">
            <w:pPr>
              <w:rPr>
                <w:rFonts w:ascii="Times New Roman" w:hAnsi="Times New Roman" w:cs="Times New Roman"/>
                <w:sz w:val="20"/>
                <w:szCs w:val="20"/>
              </w:rPr>
            </w:pPr>
            <w:r w:rsidRPr="00EE77BA">
              <w:rPr>
                <w:rFonts w:ascii="Times New Roman" w:hAnsi="Times New Roman" w:cs="Times New Roman"/>
                <w:sz w:val="20"/>
                <w:szCs w:val="20"/>
              </w:rPr>
              <w:t>Low, semi-volatile; headspace possible with heating</w:t>
            </w:r>
          </w:p>
        </w:tc>
      </w:tr>
      <w:tr w:rsidR="00ED7A52" w:rsidRPr="00EE77BA" w14:paraId="07FE86BB" w14:textId="02F0871E" w:rsidTr="00183000">
        <w:trPr>
          <w:trHeight w:val="300"/>
        </w:trPr>
        <w:tc>
          <w:tcPr>
            <w:tcW w:w="1616" w:type="dxa"/>
            <w:vAlign w:val="center"/>
          </w:tcPr>
          <w:p w14:paraId="07271C6B" w14:textId="2A83CF4D" w:rsidR="00C441AA" w:rsidRPr="00EE77BA" w:rsidRDefault="0018400F"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rPr>
              <w:t>DMS</w:t>
            </w:r>
            <w:r w:rsidR="00C441AA" w:rsidRPr="00EE77BA">
              <w:rPr>
                <w:rFonts w:ascii="Times New Roman" w:hAnsi="Times New Roman" w:cs="Times New Roman"/>
                <w:sz w:val="20"/>
                <w:szCs w:val="20"/>
              </w:rPr>
              <w:t xml:space="preserve"> </w:t>
            </w:r>
          </w:p>
        </w:tc>
        <w:tc>
          <w:tcPr>
            <w:tcW w:w="1073" w:type="dxa"/>
            <w:vAlign w:val="center"/>
          </w:tcPr>
          <w:p w14:paraId="0279D64B" w14:textId="4446B34D" w:rsidR="00C441AA" w:rsidRPr="00EE77BA" w:rsidRDefault="00C441AA" w:rsidP="00543375">
            <w:pPr>
              <w:jc w:val="center"/>
              <w:rPr>
                <w:rFonts w:ascii="Times New Roman" w:hAnsi="Times New Roman" w:cs="Times New Roman"/>
                <w:sz w:val="20"/>
                <w:szCs w:val="20"/>
                <w:shd w:val="clear" w:color="auto" w:fill="FFFFFF"/>
              </w:rPr>
            </w:pPr>
            <w:r w:rsidRPr="00EE77BA">
              <w:rPr>
                <w:sz w:val="20"/>
                <w:szCs w:val="20"/>
                <w:shd w:val="clear" w:color="auto" w:fill="FFFFFF"/>
              </w:rPr>
              <w:t>37</w:t>
            </w:r>
          </w:p>
        </w:tc>
        <w:tc>
          <w:tcPr>
            <w:tcW w:w="904" w:type="dxa"/>
            <w:vAlign w:val="center"/>
          </w:tcPr>
          <w:p w14:paraId="171EAF2D" w14:textId="58CD27D8" w:rsidR="00C441AA" w:rsidRPr="00EE77BA" w:rsidRDefault="00C441AA" w:rsidP="00543375">
            <w:pPr>
              <w:jc w:val="center"/>
              <w:rPr>
                <w:rFonts w:ascii="Times New Roman" w:hAnsi="Times New Roman" w:cs="Times New Roman"/>
                <w:sz w:val="20"/>
                <w:szCs w:val="20"/>
                <w:shd w:val="clear" w:color="auto" w:fill="FFFFFF"/>
              </w:rPr>
            </w:pPr>
            <w:r w:rsidRPr="00EE77BA">
              <w:rPr>
                <w:sz w:val="20"/>
                <w:szCs w:val="20"/>
                <w:shd w:val="clear" w:color="auto" w:fill="FFFFFF"/>
              </w:rPr>
              <w:t>0.840</w:t>
            </w:r>
          </w:p>
        </w:tc>
        <w:tc>
          <w:tcPr>
            <w:tcW w:w="1107" w:type="dxa"/>
            <w:vAlign w:val="center"/>
          </w:tcPr>
          <w:p w14:paraId="0F33001C" w14:textId="4DC8E520" w:rsidR="00C441AA" w:rsidRPr="00EE77BA" w:rsidRDefault="00C441AA" w:rsidP="00543375">
            <w:pPr>
              <w:jc w:val="center"/>
              <w:rPr>
                <w:rFonts w:ascii="Times New Roman" w:hAnsi="Times New Roman" w:cs="Times New Roman"/>
                <w:sz w:val="20"/>
                <w:szCs w:val="20"/>
              </w:rPr>
            </w:pPr>
            <w:r w:rsidRPr="00EE77BA">
              <w:rPr>
                <w:sz w:val="20"/>
                <w:szCs w:val="20"/>
              </w:rPr>
              <w:t>62</w:t>
            </w:r>
          </w:p>
        </w:tc>
        <w:tc>
          <w:tcPr>
            <w:tcW w:w="1816" w:type="dxa"/>
            <w:vAlign w:val="center"/>
          </w:tcPr>
          <w:p w14:paraId="0BB04676" w14:textId="0BD99A49" w:rsidR="00C441AA" w:rsidRPr="00EE77BA" w:rsidRDefault="00C441AA" w:rsidP="00543375">
            <w:pPr>
              <w:rPr>
                <w:rFonts w:ascii="Times New Roman" w:hAnsi="Times New Roman" w:cs="Times New Roman"/>
                <w:sz w:val="20"/>
                <w:szCs w:val="20"/>
              </w:rPr>
            </w:pPr>
            <w:r w:rsidRPr="00EE77BA">
              <w:rPr>
                <w:rFonts w:ascii="Times New Roman" w:hAnsi="Times New Roman" w:cs="Times New Roman"/>
                <w:sz w:val="20"/>
                <w:szCs w:val="20"/>
              </w:rPr>
              <w:t xml:space="preserve">Sulfur BVOC, </w:t>
            </w:r>
            <w:r w:rsidR="00A77C20">
              <w:rPr>
                <w:rFonts w:ascii="Times New Roman" w:hAnsi="Times New Roman" w:cs="Times New Roman"/>
                <w:sz w:val="20"/>
                <w:szCs w:val="20"/>
              </w:rPr>
              <w:t xml:space="preserve">a </w:t>
            </w:r>
            <w:r w:rsidRPr="00EE77BA">
              <w:rPr>
                <w:rFonts w:ascii="Times New Roman" w:hAnsi="Times New Roman" w:cs="Times New Roman"/>
                <w:sz w:val="20"/>
                <w:szCs w:val="20"/>
              </w:rPr>
              <w:t>major marine emission</w:t>
            </w:r>
          </w:p>
        </w:tc>
        <w:tc>
          <w:tcPr>
            <w:tcW w:w="1276" w:type="dxa"/>
            <w:vAlign w:val="center"/>
          </w:tcPr>
          <w:p w14:paraId="22D637F2" w14:textId="6A090673" w:rsidR="00C441AA" w:rsidRPr="00EE77BA" w:rsidRDefault="00C441AA" w:rsidP="00B74A32">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0.61</w:t>
            </w:r>
          </w:p>
        </w:tc>
        <w:tc>
          <w:tcPr>
            <w:tcW w:w="1857" w:type="dxa"/>
            <w:vAlign w:val="center"/>
          </w:tcPr>
          <w:p w14:paraId="607C43D1" w14:textId="7506D996" w:rsidR="00C441AA" w:rsidRPr="00EE77BA" w:rsidRDefault="00C441AA" w:rsidP="00B74A32">
            <w:pPr>
              <w:rPr>
                <w:rFonts w:ascii="Times New Roman" w:hAnsi="Times New Roman" w:cs="Times New Roman"/>
                <w:sz w:val="20"/>
                <w:szCs w:val="20"/>
              </w:rPr>
            </w:pPr>
            <w:r w:rsidRPr="00EE77BA">
              <w:rPr>
                <w:rFonts w:ascii="Times New Roman" w:hAnsi="Times New Roman" w:cs="Times New Roman"/>
                <w:sz w:val="20"/>
                <w:szCs w:val="20"/>
              </w:rPr>
              <w:t>Very high, highly suitable for headspace</w:t>
            </w:r>
          </w:p>
        </w:tc>
      </w:tr>
      <w:tr w:rsidR="00ED7A52" w:rsidRPr="00EE77BA" w14:paraId="081E5C5A" w14:textId="1A42926E" w:rsidTr="00183000">
        <w:trPr>
          <w:trHeight w:val="689"/>
        </w:trPr>
        <w:tc>
          <w:tcPr>
            <w:tcW w:w="1616" w:type="dxa"/>
            <w:vAlign w:val="center"/>
          </w:tcPr>
          <w:p w14:paraId="44A48249" w14:textId="6B93FEC6" w:rsidR="00C441AA" w:rsidRPr="00EE77BA" w:rsidRDefault="00ED7A52" w:rsidP="00543375">
            <w:pPr>
              <w:rPr>
                <w:rFonts w:ascii="Times New Roman" w:hAnsi="Times New Roman" w:cs="Times New Roman"/>
                <w:sz w:val="20"/>
                <w:szCs w:val="20"/>
                <w:shd w:val="clear" w:color="auto" w:fill="FFFFFF"/>
              </w:rPr>
            </w:pPr>
            <w:r w:rsidRPr="00EE77BA">
              <w:rPr>
                <w:rFonts w:ascii="Times New Roman" w:hAnsi="Times New Roman" w:cs="Times New Roman"/>
                <w:sz w:val="20"/>
                <w:szCs w:val="20"/>
              </w:rPr>
              <w:t xml:space="preserve">DMSP </w:t>
            </w:r>
          </w:p>
        </w:tc>
        <w:tc>
          <w:tcPr>
            <w:tcW w:w="1073" w:type="dxa"/>
            <w:vAlign w:val="center"/>
          </w:tcPr>
          <w:p w14:paraId="7627075A" w14:textId="5CA1F242" w:rsidR="00C441AA" w:rsidRPr="00EE77BA" w:rsidRDefault="00C441AA" w:rsidP="00543375">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decomposition &gt;200</w:t>
            </w:r>
          </w:p>
        </w:tc>
        <w:tc>
          <w:tcPr>
            <w:tcW w:w="904" w:type="dxa"/>
            <w:vAlign w:val="center"/>
          </w:tcPr>
          <w:p w14:paraId="525209EB" w14:textId="48ABE2F7" w:rsidR="00C441AA" w:rsidRPr="00EE77BA" w:rsidRDefault="00C441AA" w:rsidP="00543375">
            <w:pPr>
              <w:jc w:val="center"/>
              <w:rPr>
                <w:rFonts w:ascii="Times New Roman" w:hAnsi="Times New Roman" w:cs="Times New Roman"/>
                <w:sz w:val="20"/>
                <w:szCs w:val="20"/>
                <w:shd w:val="clear" w:color="auto" w:fill="FFFFFF"/>
              </w:rPr>
            </w:pPr>
            <w:r w:rsidRPr="00EE77BA">
              <w:rPr>
                <w:sz w:val="20"/>
                <w:szCs w:val="20"/>
                <w:shd w:val="clear" w:color="auto" w:fill="FFFFFF"/>
              </w:rPr>
              <w:t>1.17</w:t>
            </w:r>
            <w:r w:rsidR="00CA1C98" w:rsidRPr="00EE77BA">
              <w:rPr>
                <w:sz w:val="20"/>
                <w:szCs w:val="20"/>
                <w:shd w:val="clear" w:color="auto" w:fill="FFFFFF"/>
              </w:rPr>
              <w:t>1</w:t>
            </w:r>
          </w:p>
        </w:tc>
        <w:tc>
          <w:tcPr>
            <w:tcW w:w="1107" w:type="dxa"/>
            <w:vAlign w:val="center"/>
          </w:tcPr>
          <w:p w14:paraId="305370E3" w14:textId="2F0AECCB" w:rsidR="00C441AA" w:rsidRPr="00EE77BA" w:rsidRDefault="00C441AA" w:rsidP="00543375">
            <w:pPr>
              <w:jc w:val="center"/>
              <w:rPr>
                <w:rFonts w:ascii="Times New Roman" w:hAnsi="Times New Roman" w:cs="Times New Roman"/>
                <w:sz w:val="20"/>
                <w:szCs w:val="20"/>
              </w:rPr>
            </w:pPr>
            <w:r w:rsidRPr="00EE77BA">
              <w:rPr>
                <w:rFonts w:ascii="Times New Roman" w:hAnsi="Times New Roman" w:cs="Times New Roman"/>
                <w:sz w:val="20"/>
                <w:szCs w:val="20"/>
              </w:rPr>
              <w:t>134</w:t>
            </w:r>
          </w:p>
        </w:tc>
        <w:tc>
          <w:tcPr>
            <w:tcW w:w="1816" w:type="dxa"/>
            <w:vAlign w:val="center"/>
          </w:tcPr>
          <w:p w14:paraId="0209BA0D" w14:textId="20167354" w:rsidR="00C441AA" w:rsidRPr="00EE77BA" w:rsidRDefault="00C441AA" w:rsidP="00543375">
            <w:pPr>
              <w:rPr>
                <w:rFonts w:ascii="Times New Roman" w:hAnsi="Times New Roman" w:cs="Times New Roman"/>
                <w:sz w:val="20"/>
                <w:szCs w:val="20"/>
              </w:rPr>
            </w:pPr>
            <w:r w:rsidRPr="00EE77BA">
              <w:rPr>
                <w:rFonts w:ascii="Times New Roman" w:hAnsi="Times New Roman" w:cs="Times New Roman"/>
                <w:sz w:val="20"/>
                <w:szCs w:val="20"/>
              </w:rPr>
              <w:t>Sulfur precursor of DMS, non-volatile</w:t>
            </w:r>
          </w:p>
        </w:tc>
        <w:tc>
          <w:tcPr>
            <w:tcW w:w="1276" w:type="dxa"/>
            <w:vAlign w:val="center"/>
          </w:tcPr>
          <w:p w14:paraId="4B922A08" w14:textId="170DB770" w:rsidR="00C441AA" w:rsidRPr="00EE77BA" w:rsidRDefault="00C441AA" w:rsidP="00B74A32">
            <w:pPr>
              <w:jc w:val="center"/>
              <w:rPr>
                <w:rFonts w:ascii="Times New Roman" w:hAnsi="Times New Roman" w:cs="Times New Roman"/>
                <w:sz w:val="20"/>
                <w:szCs w:val="20"/>
                <w:shd w:val="clear" w:color="auto" w:fill="FFFFFF"/>
              </w:rPr>
            </w:pPr>
            <w:r w:rsidRPr="00EE77BA">
              <w:rPr>
                <w:rFonts w:ascii="Times New Roman" w:hAnsi="Times New Roman" w:cs="Times New Roman"/>
                <w:sz w:val="20"/>
                <w:szCs w:val="20"/>
                <w:shd w:val="clear" w:color="auto" w:fill="FFFFFF"/>
              </w:rPr>
              <w:t>0</w:t>
            </w:r>
          </w:p>
        </w:tc>
        <w:tc>
          <w:tcPr>
            <w:tcW w:w="1857" w:type="dxa"/>
            <w:vAlign w:val="center"/>
          </w:tcPr>
          <w:p w14:paraId="06F846DA" w14:textId="0F2CFA7C" w:rsidR="00C441AA" w:rsidRPr="00EE77BA" w:rsidRDefault="00C441AA" w:rsidP="00B74A32">
            <w:pPr>
              <w:rPr>
                <w:rFonts w:ascii="Times New Roman" w:hAnsi="Times New Roman" w:cs="Times New Roman"/>
                <w:sz w:val="20"/>
                <w:szCs w:val="20"/>
              </w:rPr>
            </w:pPr>
            <w:r w:rsidRPr="00EE77BA">
              <w:rPr>
                <w:rFonts w:ascii="Times New Roman" w:hAnsi="Times New Roman" w:cs="Times New Roman"/>
                <w:sz w:val="20"/>
                <w:szCs w:val="20"/>
              </w:rPr>
              <w:t>Not suitable for direct headspace; requires conversion to DMS</w:t>
            </w:r>
          </w:p>
        </w:tc>
      </w:tr>
    </w:tbl>
    <w:p w14:paraId="6DAFAD0A" w14:textId="77777777" w:rsidR="00E057E5" w:rsidRPr="00EE77BA" w:rsidRDefault="00E057E5" w:rsidP="00630386"/>
    <w:p w14:paraId="1B7F1CAE" w14:textId="5757B81F" w:rsidR="00535C89" w:rsidRPr="00EE77BA" w:rsidRDefault="00AA3A8C" w:rsidP="00C2605A">
      <w:pPr>
        <w:pStyle w:val="41"/>
        <w:rPr>
          <w:b/>
          <w:bCs/>
        </w:rPr>
      </w:pPr>
      <w:bookmarkStart w:id="32" w:name="_Toc227063930"/>
      <w:r w:rsidRPr="00EE77BA">
        <w:rPr>
          <w:b/>
          <w:bCs/>
        </w:rPr>
        <w:t>1.</w:t>
      </w:r>
      <w:r w:rsidR="0065439F">
        <w:rPr>
          <w:b/>
          <w:bCs/>
        </w:rPr>
        <w:t>2</w:t>
      </w:r>
      <w:r w:rsidRPr="00EE77BA">
        <w:rPr>
          <w:b/>
          <w:bCs/>
        </w:rPr>
        <w:t xml:space="preserve"> </w:t>
      </w:r>
      <w:r w:rsidR="00535C89" w:rsidRPr="00EE77BA">
        <w:rPr>
          <w:b/>
          <w:bCs/>
        </w:rPr>
        <w:t>Methods for BVOC determination</w:t>
      </w:r>
      <w:bookmarkEnd w:id="32"/>
    </w:p>
    <w:p w14:paraId="3B57BD94" w14:textId="2F8A09B1" w:rsidR="00F344F4" w:rsidRPr="00EE77BA" w:rsidRDefault="00E13A58" w:rsidP="00F344F4">
      <w:r w:rsidRPr="00EE77BA">
        <w:t xml:space="preserve">BVOCs determination depends on analytical methods capable of detecting low-concentration analytes across </w:t>
      </w:r>
      <w:r w:rsidR="00543375" w:rsidRPr="00EE77BA">
        <w:t>a range of</w:t>
      </w:r>
      <w:r w:rsidRPr="00EE77BA">
        <w:t xml:space="preserve"> volatilities. Over recent decades, a wide range of sampling, pre-concentration, and detection techniques </w:t>
      </w:r>
      <w:r w:rsidR="00F4681A" w:rsidRPr="00EE77BA">
        <w:t>has</w:t>
      </w:r>
      <w:r w:rsidRPr="00EE77BA">
        <w:t xml:space="preserve"> been developed. These methods are generally categorized </w:t>
      </w:r>
      <w:r w:rsidR="00F4681A" w:rsidRPr="00EE77BA">
        <w:t>into</w:t>
      </w:r>
      <w:r w:rsidRPr="00EE77BA">
        <w:t xml:space="preserve"> direct headspace-based techniques,</w:t>
      </w:r>
      <w:r w:rsidR="005C2DEE" w:rsidRPr="00EE77BA">
        <w:t xml:space="preserve"> pre-concentration methods,</w:t>
      </w:r>
      <w:r w:rsidRPr="00EE77BA">
        <w:t xml:space="preserve"> purge-based sample </w:t>
      </w:r>
      <w:r w:rsidR="00F4681A" w:rsidRPr="00EE77BA">
        <w:t>preparation</w:t>
      </w:r>
      <w:r w:rsidRPr="00EE77BA">
        <w:t>, and microextraction and trapping techniques.</w:t>
      </w:r>
    </w:p>
    <w:p w14:paraId="6E4ABE07" w14:textId="46FB2EAA" w:rsidR="00E13A58" w:rsidRPr="00EE77BA" w:rsidRDefault="00E13A58" w:rsidP="00E13A58">
      <w:r w:rsidRPr="00EE77BA">
        <w:t>Direct headspace (HS) analysis is commonly used for samples expected to contain high levels of volatile compounds. In this method, the sample is sealed in an inert container</w:t>
      </w:r>
      <w:r w:rsidR="00A77C20">
        <w:t>,</w:t>
      </w:r>
      <w:r w:rsidRPr="00EE77BA">
        <w:t xml:space="preserve"> such as a nylon or Teflon-lined bag, glass vial, or other airtight vessel</w:t>
      </w:r>
      <w:r w:rsidR="00A77C20">
        <w:t>,</w:t>
      </w:r>
      <w:r w:rsidRPr="00EE77BA">
        <w:t xml:space="preserve"> and kept at a controlled temperature to encourage the release of volatile substances into the headspace above the sample </w:t>
      </w:r>
      <w:sdt>
        <w:sdtPr>
          <w:rPr>
            <w:color w:val="000000"/>
          </w:rPr>
          <w:tag w:val="MENDELEY_CITATION_v3_eyJjaXRhdGlvbklEIjoiTUVOREVMRVlfQ0lUQVRJT05fYTk4Y2YzZTQtMGEzZC00OTQyLWI0YzAtZmZjMmQ3OWNjYjNi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1745992436"/>
          <w:placeholder>
            <w:docPart w:val="A2021945CD34479285813B0C46F400DD"/>
          </w:placeholder>
        </w:sdtPr>
        <w:sdtEndPr/>
        <w:sdtContent>
          <w:r w:rsidR="00301938" w:rsidRPr="00301938">
            <w:rPr>
              <w:color w:val="000000"/>
            </w:rPr>
            <w:t>[20]</w:t>
          </w:r>
        </w:sdtContent>
      </w:sdt>
      <w:r w:rsidRPr="00EE77BA">
        <w:t>. A portion of this headspace gas is then directly injected into a gas chromatograph</w:t>
      </w:r>
      <w:r w:rsidR="00543375" w:rsidRPr="00EE77BA">
        <w:t>y-</w:t>
      </w:r>
      <w:r w:rsidRPr="00EE77BA">
        <w:t>mass spectromet</w:t>
      </w:r>
      <w:r w:rsidR="00543375" w:rsidRPr="00EE77BA">
        <w:t>ry</w:t>
      </w:r>
      <w:r w:rsidRPr="00EE77BA">
        <w:t xml:space="preserve"> (GC</w:t>
      </w:r>
      <w:r w:rsidR="00543375" w:rsidRPr="00EE77BA">
        <w:t>-</w:t>
      </w:r>
      <w:r w:rsidRPr="00EE77BA">
        <w:t xml:space="preserve">MS) for separation and analysis. The heating step is essential because many higher-molecular-weight or less </w:t>
      </w:r>
      <w:r w:rsidRPr="00EE77BA">
        <w:lastRenderedPageBreak/>
        <w:t xml:space="preserve">volatile compounds (e.g., long-chain hydrocarbons, semi-volatile organics) have relatively low vapor pressures at room temperature and may not effectively enter the gas phase without thermal assistance. Therefore, controlled heating improves analyte transfer into the headspace, enhances extraction efficiency, and </w:t>
      </w:r>
      <w:r w:rsidR="00543375" w:rsidRPr="00EE77BA">
        <w:t>increase</w:t>
      </w:r>
      <w:r w:rsidRPr="00EE77BA">
        <w:t xml:space="preserve">s the </w:t>
      </w:r>
      <w:r w:rsidR="00543375" w:rsidRPr="00EE77BA">
        <w:t xml:space="preserve">method's </w:t>
      </w:r>
      <w:r w:rsidRPr="00EE77BA">
        <w:t>overall sensitivity.</w:t>
      </w:r>
    </w:p>
    <w:p w14:paraId="02906C6A" w14:textId="1376445A" w:rsidR="005C2DEE" w:rsidRPr="00EE77BA" w:rsidRDefault="005C2DEE" w:rsidP="005C2DEE">
      <w:r w:rsidRPr="00EE77BA">
        <w:t>Pre-concentration methods, such as sorption tubes</w:t>
      </w:r>
      <w:r w:rsidRPr="00EE77BA">
        <w:rPr>
          <w:color w:val="000000" w:themeColor="text1"/>
        </w:rPr>
        <w:t xml:space="preserve"> </w:t>
      </w:r>
      <w:sdt>
        <w:sdtPr>
          <w:rPr>
            <w:color w:val="000000"/>
          </w:rPr>
          <w:tag w:val="MENDELEY_CITATION_v3_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"/>
          <w:id w:val="-906838332"/>
          <w:placeholder>
            <w:docPart w:val="71E3696955B54191B93238E189549B18"/>
          </w:placeholder>
        </w:sdtPr>
        <w:sdtEndPr/>
        <w:sdtContent>
          <w:r w:rsidR="00301938" w:rsidRPr="00301938">
            <w:rPr>
              <w:color w:val="000000"/>
            </w:rPr>
            <w:t>[21,22]</w:t>
          </w:r>
        </w:sdtContent>
      </w:sdt>
      <w:r w:rsidRPr="00EE77BA">
        <w:t xml:space="preserve">, solid-phase microextraction (SPME), and the cryo-trapping technique </w:t>
      </w:r>
      <w:sdt>
        <w:sdtPr>
          <w:rPr>
            <w:color w:val="000000"/>
          </w:rPr>
          <w:tag w:val="MENDELEY_CITATION_v3_eyJjaXRhdGlvbklEIjoiTUVOREVMRVlfQ0lUQVRJT05fMmFlYjNhMDMtYjIyMS00ZjUxLTgxMjgtZWQ1MjA0ODA1YmFhIiwicHJvcGVydGllcyI6eyJub3RlSW5kZXgiOjB9LCJpc0VkaXRlZCI6ZmFsc2UsIm1hbnVhbE92ZXJyaWRlIjp7ImlzTWFudWFsbHlPdmVycmlkZGVuIjpmYWxzZSwiY2l0ZXByb2NUZXh0IjoiWzIyLDIzXSIsIm1hbnVhbE92ZXJyaWRlVGV4dCI6IiJ9LCJjaXRhdGlvbkl0ZW1zIjpb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"/>
          <w:id w:val="-590855550"/>
          <w:placeholder>
            <w:docPart w:val="2F02C2EF41B34F7E8D69463FD04AB1F2"/>
          </w:placeholder>
        </w:sdtPr>
        <w:sdtEndPr/>
        <w:sdtContent>
          <w:r w:rsidR="00301938" w:rsidRPr="00301938">
            <w:rPr>
              <w:color w:val="000000"/>
            </w:rPr>
            <w:t>[22,23]</w:t>
          </w:r>
        </w:sdtContent>
      </w:sdt>
      <w:r w:rsidR="006F7077" w:rsidRPr="00EE77BA">
        <w:rPr>
          <w:color w:val="000000"/>
        </w:rPr>
        <w:t>,</w:t>
      </w:r>
      <w:r w:rsidRPr="00EE77BA">
        <w:t xml:space="preserve"> have been widely applied. These pre-concentration techniques facilitate the collection of a large sample volume, thereby enhancing method sensitivity. However, employing the pre-concentration method in remote locations requires additional instruments, making it time-consuming and impractical to collect a substantial number of samples within a limited timeframe.</w:t>
      </w:r>
    </w:p>
    <w:p w14:paraId="799BD38E" w14:textId="512AFE5D" w:rsidR="005C2DEE" w:rsidRPr="00EE77BA" w:rsidRDefault="005C2DEE" w:rsidP="005C2DEE">
      <w:pPr>
        <w:rPr>
          <w:color w:val="000000" w:themeColor="text1"/>
        </w:rPr>
      </w:pPr>
      <w:r w:rsidRPr="00EE77BA">
        <w:t xml:space="preserve">GC-based methods typically focus on BVOC emissions from terrestrial plants </w:t>
      </w:r>
      <w:sdt>
        <w:sdtPr>
          <w:rPr>
            <w:color w:val="000000"/>
          </w:rPr>
          <w:tag w:val="MENDELEY_CITATION_v3_eyJjaXRhdGlvbklEIjoiTUVOREVMRVlfQ0lUQVRJT05fNWFmOGU2NjYtNjY5Zi00MTkwLWJlOGUtNDEzYmNhZmZlMWRj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
          <w:id w:val="-1725829738"/>
          <w:placeholder>
            <w:docPart w:val="22A8492652FF479CBEDECDD51F3D6E1C"/>
          </w:placeholder>
        </w:sdtPr>
        <w:sdtEndPr/>
        <w:sdtContent>
          <w:r w:rsidR="00301938" w:rsidRPr="00301938">
            <w:rPr>
              <w:color w:val="000000"/>
            </w:rPr>
            <w:t>[24]</w:t>
          </w:r>
        </w:sdtContent>
      </w:sdt>
      <w:r w:rsidRPr="00EE77BA">
        <w:t xml:space="preserve"> and ambient air </w:t>
      </w:r>
      <w:sdt>
        <w:sdtPr>
          <w:rPr>
            <w:color w:val="000000"/>
          </w:rPr>
          <w:tag w:val="MENDELEY_CITATION_v3_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"/>
          <w:id w:val="296648685"/>
          <w:placeholder>
            <w:docPart w:val="F4800541DA954272987BF504F5E179A4"/>
          </w:placeholder>
        </w:sdtPr>
        <w:sdtEndPr/>
        <w:sdtContent>
          <w:r w:rsidR="00301938" w:rsidRPr="00301938">
            <w:rPr>
              <w:color w:val="000000"/>
            </w:rPr>
            <w:t>[21,23]</w:t>
          </w:r>
        </w:sdtContent>
      </w:sdt>
      <w:r w:rsidRPr="00EE77BA">
        <w:rPr>
          <w:color w:val="000000"/>
        </w:rPr>
        <w:t xml:space="preserve"> </w:t>
      </w:r>
      <w:r w:rsidRPr="00EE77BA">
        <w:t xml:space="preserve">under relatively low humidity conditions, thereby avoiding the challenges posed by high moisture </w:t>
      </w:r>
      <w:r w:rsidRPr="00EE77BA">
        <w:rPr>
          <w:color w:val="000000" w:themeColor="text1"/>
        </w:rPr>
        <w:t xml:space="preserve">content </w:t>
      </w:r>
      <w:sdt>
        <w:sdtPr>
          <w:rPr>
            <w:color w:val="000000"/>
          </w:rPr>
          <w:tag w:val="MENDELEY_CITATION_v3_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"/>
          <w:id w:val="76183092"/>
        </w:sdtPr>
        <w:sdtEndPr/>
        <w:sdtContent>
          <w:r w:rsidR="00301938" w:rsidRPr="00301938">
            <w:rPr>
              <w:color w:val="000000"/>
            </w:rPr>
            <w:t>[25]</w:t>
          </w:r>
        </w:sdtContent>
      </w:sdt>
      <w:r w:rsidRPr="00EE77BA">
        <w:rPr>
          <w:color w:val="000000" w:themeColor="text1"/>
        </w:rPr>
        <w:t xml:space="preserve">. </w:t>
      </w:r>
      <w:r w:rsidRPr="00EE77BA">
        <w:t xml:space="preserve">Conventional analytical methods, including </w:t>
      </w:r>
      <w:r w:rsidRPr="00EE77BA">
        <w:rPr>
          <w:shd w:val="clear" w:color="auto" w:fill="FFFFFF"/>
        </w:rPr>
        <w:t>liquid-liquid extraction</w:t>
      </w:r>
      <w:r w:rsidR="00347680" w:rsidRPr="00EE77BA">
        <w:rPr>
          <w:shd w:val="clear" w:color="auto" w:fill="FFFFFF"/>
        </w:rPr>
        <w:t xml:space="preserve"> (LLE)</w:t>
      </w:r>
      <w:r w:rsidRPr="00EE77BA">
        <w:rPr>
          <w:shd w:val="clear" w:color="auto" w:fill="FFFFFF"/>
        </w:rPr>
        <w:t xml:space="preserve"> </w:t>
      </w:r>
      <w:sdt>
        <w:sdtPr>
          <w:rPr>
            <w:color w:val="000000"/>
            <w:shd w:val="clear" w:color="auto" w:fill="FFFFFF"/>
          </w:rPr>
          <w:tag w:val="MENDELEY_CITATION_v3_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"/>
          <w:id w:val="-1064108259"/>
          <w:placeholder>
            <w:docPart w:val="1693628C38E84F90A53F3743B06F83B7"/>
          </w:placeholder>
        </w:sdtPr>
        <w:sdtEndPr/>
        <w:sdtContent>
          <w:r w:rsidR="00301938" w:rsidRPr="00301938">
            <w:rPr>
              <w:color w:val="000000"/>
            </w:rPr>
            <w:t>[26]</w:t>
          </w:r>
        </w:sdtContent>
      </w:sdt>
      <w:r w:rsidRPr="00EE77BA">
        <w:t xml:space="preserve"> and solid-phase extract</w:t>
      </w:r>
      <w:r w:rsidR="0018400F" w:rsidRPr="00EE77BA">
        <w:t>ion (SPE)</w:t>
      </w:r>
      <w:r w:rsidRPr="00EE77BA">
        <w:t xml:space="preserve">-based </w:t>
      </w:r>
      <w:r w:rsidR="0018400F" w:rsidRPr="00EE77BA">
        <w:t xml:space="preserve">on </w:t>
      </w:r>
      <w:r w:rsidRPr="00EE77BA">
        <w:t>techniques</w:t>
      </w:r>
      <w:r w:rsidR="00543375" w:rsidRPr="00EE77BA">
        <w:t>,</w:t>
      </w:r>
      <w:r w:rsidRPr="00EE77BA">
        <w:t xml:space="preserve"> are employed for</w:t>
      </w:r>
      <w:r w:rsidRPr="00EE77BA" w:rsidDel="00F66FF4">
        <w:t xml:space="preserve"> </w:t>
      </w:r>
      <w:r w:rsidRPr="00EE77BA">
        <w:t xml:space="preserve">water-based samples </w:t>
      </w:r>
      <w:sdt>
        <w:sdtPr>
          <w:rPr>
            <w:color w:val="000000"/>
            <w:shd w:val="clear" w:color="auto" w:fill="FFFFFF"/>
          </w:rPr>
          <w:tag w:val="MENDELEY_CITATION_v3_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"/>
          <w:id w:val="2097131858"/>
          <w:placeholder>
            <w:docPart w:val="A52A81B312264B56B4C1E909CB0C421D"/>
          </w:placeholder>
        </w:sdtPr>
        <w:sdtEndPr/>
        <w:sdtContent>
          <w:r w:rsidR="00301938" w:rsidRPr="00301938">
            <w:rPr>
              <w:color w:val="000000"/>
            </w:rPr>
            <w:t>[27]</w:t>
          </w:r>
        </w:sdtContent>
      </w:sdt>
      <w:r w:rsidRPr="00EE77BA">
        <w:t xml:space="preserve">. However, these methods are characterized by high solvent consumption and extended processing times </w:t>
      </w:r>
      <w:sdt>
        <w:sdtPr>
          <w:rPr>
            <w:color w:val="000000"/>
            <w:shd w:val="clear" w:color="auto" w:fill="FFFFFF"/>
          </w:rPr>
          <w:tag w:val="MENDELEY_CITATION_v3_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"/>
          <w:id w:val="-356196900"/>
          <w:placeholder>
            <w:docPart w:val="A52A81B312264B56B4C1E909CB0C421D"/>
          </w:placeholder>
        </w:sdtPr>
        <w:sdtEndPr/>
        <w:sdtContent>
          <w:r w:rsidR="00301938" w:rsidRPr="00301938">
            <w:rPr>
              <w:color w:val="000000"/>
            </w:rPr>
            <w:t>[28]</w:t>
          </w:r>
        </w:sdtContent>
      </w:sdt>
      <w:r w:rsidRPr="00EE77BA">
        <w:t xml:space="preserve">. </w:t>
      </w:r>
      <w:r w:rsidRPr="00EE77BA">
        <w:rPr>
          <w:color w:val="000000" w:themeColor="text1"/>
        </w:rPr>
        <w:t xml:space="preserve">SPE is a preferred method for water sampling, overcoming the drawbacks associated with humidity. This method allows </w:t>
      </w:r>
      <w:r w:rsidR="0064557F" w:rsidRPr="00EE77BA">
        <w:rPr>
          <w:color w:val="000000" w:themeColor="text1"/>
        </w:rPr>
        <w:t>the concentration of</w:t>
      </w:r>
      <w:r w:rsidRPr="00EE77BA">
        <w:rPr>
          <w:color w:val="000000" w:themeColor="text1"/>
        </w:rPr>
        <w:t xml:space="preserve"> trace organic contaminants from large water samples (&gt; 100 L) using the EPA method 525.2 </w:t>
      </w:r>
      <w:sdt>
        <w:sdtPr>
          <w:rPr>
            <w:color w:val="000000"/>
          </w:rPr>
          <w:tag w:val="MENDELEY_CITATION_v3_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"/>
          <w:id w:val="-1436056134"/>
          <w:placeholder>
            <w:docPart w:val="1D063696D04349259AD5B70305F8E1F5"/>
          </w:placeholder>
        </w:sdtPr>
        <w:sdtEndPr/>
        <w:sdtContent>
          <w:r w:rsidR="00301938" w:rsidRPr="00301938">
            <w:rPr>
              <w:color w:val="000000"/>
            </w:rPr>
            <w:t>[29]</w:t>
          </w:r>
        </w:sdtContent>
      </w:sdt>
      <w:r w:rsidRPr="00EE77BA">
        <w:rPr>
          <w:color w:val="000000" w:themeColor="text1"/>
        </w:rPr>
        <w:t>.</w:t>
      </w:r>
    </w:p>
    <w:p w14:paraId="6A0FDF81" w14:textId="4C7E2ED2" w:rsidR="005C2DEE" w:rsidRPr="00EE77BA" w:rsidRDefault="005C2DEE" w:rsidP="005C2DEE">
      <w:r w:rsidRPr="00EE77BA">
        <w:t>Online</w:t>
      </w:r>
      <w:r w:rsidRPr="00EE77BA">
        <w:rPr>
          <w:color w:val="000000" w:themeColor="text1"/>
        </w:rPr>
        <w:t xml:space="preserve"> methods (with direct sampling into the analytical instrument), such as chemical ionization-mass spectrometry (CIMS) and Proton Transfer Reaction-Mass Spectrometry (PTR-MS), provide real-time, high-temporal-resolution measurements of VOCs</w:t>
      </w:r>
      <w:r w:rsidRPr="00EE77BA">
        <w:t xml:space="preserve">. However, these methods are cost-intensive and present challenges in field applications </w:t>
      </w:r>
      <w:sdt>
        <w:sdtPr>
          <w:rPr>
            <w:color w:val="000000"/>
          </w:rPr>
          <w:tag w:val="MENDELEY_CITATION_v3_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"/>
          <w:id w:val="-1983850368"/>
        </w:sdtPr>
        <w:sdtEndPr/>
        <w:sdtContent>
          <w:r w:rsidR="00301938" w:rsidRPr="00301938">
            <w:rPr>
              <w:color w:val="000000"/>
            </w:rPr>
            <w:t>[30]</w:t>
          </w:r>
        </w:sdtContent>
      </w:sdt>
      <w:r w:rsidRPr="00EE77BA">
        <w:t xml:space="preserve">. Analysis of marine BVOC poses additional complexities due to the elevated humidity of marine sampling. The sensitivity and reproducibility of PTR-MS ionization are reduced with high relative humidity, complicating marine BVOC analysis </w:t>
      </w:r>
      <w:sdt>
        <w:sdtPr>
          <w:rPr>
            <w:color w:val="000000"/>
          </w:rPr>
          <w:tag w:val="MENDELEY_CITATION_v3_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"/>
          <w:id w:val="235521293"/>
          <w:placeholder>
            <w:docPart w:val="0C2938759BDA46379EE1919F24207F4C"/>
          </w:placeholder>
        </w:sdtPr>
        <w:sdtEndPr/>
        <w:sdtContent>
          <w:r w:rsidR="00301938" w:rsidRPr="00301938">
            <w:rPr>
              <w:color w:val="000000"/>
            </w:rPr>
            <w:t>[31]</w:t>
          </w:r>
        </w:sdtContent>
      </w:sdt>
      <w:r w:rsidRPr="00EE77BA">
        <w:t xml:space="preserve">. </w:t>
      </w:r>
    </w:p>
    <w:p w14:paraId="32420C1C" w14:textId="77777777" w:rsidR="004A610A" w:rsidRPr="00EE77BA" w:rsidRDefault="004A610A" w:rsidP="00535C89"/>
    <w:p w14:paraId="3514F181" w14:textId="796D0EB9" w:rsidR="00170CB8" w:rsidRPr="00EE77BA" w:rsidRDefault="00170CB8" w:rsidP="00170CB8">
      <w:pPr>
        <w:pStyle w:val="41"/>
        <w:rPr>
          <w:b/>
          <w:bCs/>
        </w:rPr>
      </w:pPr>
      <w:bookmarkStart w:id="33" w:name="_Toc227063931"/>
      <w:r w:rsidRPr="00EE77BA">
        <w:rPr>
          <w:b/>
          <w:bCs/>
        </w:rPr>
        <w:t>1.</w:t>
      </w:r>
      <w:r w:rsidR="0065439F">
        <w:rPr>
          <w:b/>
          <w:bCs/>
        </w:rPr>
        <w:t>3</w:t>
      </w:r>
      <w:r w:rsidRPr="00EE77BA">
        <w:rPr>
          <w:b/>
          <w:bCs/>
        </w:rPr>
        <w:t xml:space="preserve"> Headspace Methods: Theoretical Background</w:t>
      </w:r>
      <w:bookmarkEnd w:id="33"/>
    </w:p>
    <w:p w14:paraId="7F81C058" w14:textId="77777777" w:rsidR="00170CB8" w:rsidRPr="00EE77BA" w:rsidRDefault="00170CB8" w:rsidP="00170CB8">
      <w:r w:rsidRPr="00EE77BA">
        <w:t>The theoretical foundation of headspace analysis lies in the distribution of analytes between a condensed phase (liquid or solid) and the gas phase. When a sealed vial containing a sample is thermostated at constant temperature, volatile compounds partition between the matrix and the headspace until thermodynamic equilibrium is established. This equilibrium is described by Henry’s law, which relates the analyte concentration in the gas phase to its concentration in the condensed phase</w:t>
      </w:r>
    </w:p>
    <w:p w14:paraId="2FBCF20C" w14:textId="77777777" w:rsidR="00170CB8" w:rsidRPr="00EE77BA" w:rsidRDefault="00170CB8" w:rsidP="00170CB8"/>
    <w:p w14:paraId="7E9E766B" w14:textId="77777777" w:rsidR="00170CB8" w:rsidRPr="00EE77BA" w:rsidRDefault="00A720F5" w:rsidP="00170CB8">
      <w:pPr>
        <w:rPr>
          <w:rFonts w:eastAsiaTheme="minorEastAsia" w:cstheme="minorBidi"/>
        </w:rPr>
      </w:pPr>
      <m:oMathPara>
        <m:oMath>
          <m:sSub>
            <m:sSubPr>
              <m:ctrlPr>
                <w:rPr>
                  <w:rFonts w:ascii="Cambria Math" w:hAnsi="Cambria Math"/>
                </w:rPr>
              </m:ctrlPr>
            </m:sSubPr>
            <m:e>
              <m:r>
                <w:rPr>
                  <w:rFonts w:ascii="Cambria Math" w:hAnsi="Cambria Math"/>
                </w:rPr>
                <m:t>C</m:t>
              </m:r>
            </m:e>
            <m:sub>
              <m:r>
                <w:rPr>
                  <w:rFonts w:ascii="Cambria Math" w:hAnsi="Cambria Math"/>
                </w:rPr>
                <m:t>g</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H</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oMath>
      </m:oMathPara>
    </w:p>
    <w:p w14:paraId="2031F2B1" w14:textId="77777777" w:rsidR="00170CB8" w:rsidRPr="00EE77BA" w:rsidRDefault="00170CB8" w:rsidP="00170CB8">
      <w:pPr>
        <w:rPr>
          <w:rFonts w:eastAsiaTheme="minorEastAsia" w:cstheme="minorBidi"/>
        </w:rPr>
      </w:pPr>
    </w:p>
    <w:p w14:paraId="373821AE" w14:textId="3A80313B" w:rsidR="00170CB8" w:rsidRPr="00EE77BA" w:rsidRDefault="00394D07" w:rsidP="00CF19AC">
      <w:pPr>
        <w:ind w:firstLine="0"/>
      </w:pPr>
      <w:r w:rsidRPr="00EE77BA">
        <w:t>w</w:t>
      </w:r>
      <w:r w:rsidR="00170CB8" w:rsidRPr="00EE77BA">
        <w:t xml:space="preserve">here </w:t>
      </w:r>
      <m:oMath>
        <m:sSub>
          <m:sSubPr>
            <m:ctrlPr>
              <w:rPr>
                <w:rFonts w:ascii="Cambria Math" w:hAnsi="Cambria Math"/>
              </w:rPr>
            </m:ctrlPr>
          </m:sSubPr>
          <m:e>
            <m:r>
              <w:rPr>
                <w:rFonts w:ascii="Cambria Math" w:hAnsi="Cambria Math"/>
              </w:rPr>
              <m:t>C</m:t>
            </m:r>
          </m:e>
          <m:sub>
            <m:r>
              <w:rPr>
                <w:rFonts w:ascii="Cambria Math" w:hAnsi="Cambria Math"/>
              </w:rPr>
              <m:t>g</m:t>
            </m:r>
          </m:sub>
        </m:sSub>
      </m:oMath>
      <w:r w:rsidR="00170CB8" w:rsidRPr="00EE77BA">
        <w:t xml:space="preserve"> is the analyte concentration in the gas phase,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00170CB8" w:rsidRPr="00EE77BA">
        <w:t xml:space="preserve"> is the analyte concentration in the liquid phase, and </w:t>
      </w:r>
      <m:oMath>
        <m:sSub>
          <m:sSubPr>
            <m:ctrlPr>
              <w:rPr>
                <w:rFonts w:ascii="Cambria Math" w:hAnsi="Cambria Math"/>
              </w:rPr>
            </m:ctrlPr>
          </m:sSubPr>
          <m:e>
            <m:r>
              <w:rPr>
                <w:rFonts w:ascii="Cambria Math" w:hAnsi="Cambria Math"/>
              </w:rPr>
              <m:t>K</m:t>
            </m:r>
          </m:e>
          <m:sub>
            <m:r>
              <w:rPr>
                <w:rFonts w:ascii="Cambria Math" w:hAnsi="Cambria Math"/>
              </w:rPr>
              <m:t>H</m:t>
            </m:r>
          </m:sub>
        </m:sSub>
      </m:oMath>
      <w:r w:rsidR="00170CB8" w:rsidRPr="00EE77BA">
        <w:t xml:space="preserve"> is Henry’s law constant, which is strongly temperature dependent </w:t>
      </w:r>
      <w:sdt>
        <w:sdtPr>
          <w:rPr>
            <w:color w:val="000000"/>
          </w:rPr>
          <w:tag w:val="MENDELEY_CITATION_v3_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"/>
          <w:id w:val="160051270"/>
          <w:placeholder>
            <w:docPart w:val="810A386D70984A03AA225C320B8BDF0F"/>
          </w:placeholder>
        </w:sdtPr>
        <w:sdtEndPr/>
        <w:sdtContent>
          <w:r w:rsidR="00301938" w:rsidRPr="00301938">
            <w:rPr>
              <w:color w:val="000000"/>
            </w:rPr>
            <w:t>[32]</w:t>
          </w:r>
        </w:sdtContent>
      </w:sdt>
      <w:r w:rsidR="00170CB8" w:rsidRPr="00EE77BA">
        <w:t>.</w:t>
      </w:r>
    </w:p>
    <w:p w14:paraId="7F70DE95" w14:textId="77777777" w:rsidR="00170CB8" w:rsidRPr="00EE77BA" w:rsidRDefault="00170CB8" w:rsidP="00170CB8">
      <w:r w:rsidRPr="00EE77BA">
        <w:t xml:space="preserve">In practical headspace analysis, the equilibrium distribution is more conveniently </w:t>
      </w:r>
      <w:r w:rsidRPr="00EE77BA">
        <w:lastRenderedPageBreak/>
        <w:t xml:space="preserve">expressed using a dimensionless partition coefficient </w:t>
      </w:r>
      <m:oMath>
        <m:r>
          <w:rPr>
            <w:rFonts w:ascii="Cambria Math" w:hAnsi="Cambria Math"/>
          </w:rPr>
          <m:t>K</m:t>
        </m:r>
      </m:oMath>
      <w:r w:rsidRPr="00EE77BA">
        <w:t>, defined as the ratio of analyte concentration in the condensed phase to that in the gas phase:</w:t>
      </w:r>
    </w:p>
    <w:p w14:paraId="2817FA2F" w14:textId="77777777" w:rsidR="00170CB8" w:rsidRPr="00EE77BA" w:rsidRDefault="00170CB8" w:rsidP="00170CB8"/>
    <w:p w14:paraId="3AE5A0E3" w14:textId="77777777" w:rsidR="00170CB8" w:rsidRPr="00EE77BA" w:rsidRDefault="00170CB8" w:rsidP="00170CB8">
      <w:pPr>
        <w:jc w:val="center"/>
      </w:pPr>
      <m:oMathPara>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l</m:t>
                  </m:r>
                </m:sub>
              </m:sSub>
            </m:num>
            <m:den>
              <m:sSub>
                <m:sSubPr>
                  <m:ctrlPr>
                    <w:rPr>
                      <w:rFonts w:ascii="Cambria Math" w:hAnsi="Cambria Math"/>
                    </w:rPr>
                  </m:ctrlPr>
                </m:sSubPr>
                <m:e>
                  <m:r>
                    <w:rPr>
                      <w:rFonts w:ascii="Cambria Math" w:hAnsi="Cambria Math"/>
                    </w:rPr>
                    <m:t>C</m:t>
                  </m:r>
                </m:e>
                <m:sub>
                  <m:r>
                    <w:rPr>
                      <w:rFonts w:ascii="Cambria Math" w:hAnsi="Cambria Math"/>
                    </w:rPr>
                    <m:t>g</m:t>
                  </m:r>
                </m:sub>
              </m:sSub>
            </m:den>
          </m:f>
        </m:oMath>
      </m:oMathPara>
    </w:p>
    <w:p w14:paraId="1659E6B4" w14:textId="77777777" w:rsidR="00170CB8" w:rsidRPr="00EE77BA" w:rsidRDefault="00170CB8" w:rsidP="00170CB8"/>
    <w:p w14:paraId="11F450C0" w14:textId="1F3880CA" w:rsidR="00170CB8" w:rsidRPr="00EE77BA" w:rsidRDefault="00170CB8" w:rsidP="00170CB8">
      <w:pPr>
        <w:rPr>
          <w:color w:val="000000"/>
        </w:rPr>
      </w:pPr>
      <w:r w:rsidRPr="00EE77BA">
        <w:t xml:space="preserve">This formulation is widely used in chromatographic theory and method development </w:t>
      </w:r>
      <w:sdt>
        <w:sdtPr>
          <w:rPr>
            <w:color w:val="000000"/>
          </w:rPr>
          <w:tag w:val="MENDELEY_CITATION_v3_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"/>
          <w:id w:val="1152870744"/>
          <w:placeholder>
            <w:docPart w:val="810A386D70984A03AA225C320B8BDF0F"/>
          </w:placeholder>
        </w:sdtPr>
        <w:sdtEndPr/>
        <w:sdtContent>
          <w:r w:rsidR="00301938" w:rsidRPr="00301938">
            <w:rPr>
              <w:color w:val="000000"/>
            </w:rPr>
            <w:t>[33]</w:t>
          </w:r>
        </w:sdtContent>
      </w:sdt>
      <w:r w:rsidRPr="00EE77BA">
        <w:rPr>
          <w:color w:val="000000"/>
        </w:rPr>
        <w:t>.</w:t>
      </w:r>
    </w:p>
    <w:p w14:paraId="64CA828E" w14:textId="77777777" w:rsidR="00170CB8" w:rsidRPr="00EE77BA" w:rsidRDefault="00170CB8" w:rsidP="00170CB8">
      <w:r w:rsidRPr="00EE77BA">
        <w:t xml:space="preserve">The amount of analyte transferred into the headspace is also controlled by the ratio of gas-phase volume to condensed-phase volume, known as the phase ratio </w:t>
      </w:r>
      <m:oMath>
        <m:r>
          <w:rPr>
            <w:rFonts w:ascii="Cambria Math" w:hAnsi="Cambria Math"/>
          </w:rPr>
          <m:t>β</m:t>
        </m:r>
      </m:oMath>
      <w:r w:rsidRPr="00EE77BA">
        <w:t>:</w:t>
      </w:r>
    </w:p>
    <w:p w14:paraId="47FF7341" w14:textId="77777777" w:rsidR="00170CB8" w:rsidRPr="00EE77BA" w:rsidRDefault="00170CB8" w:rsidP="00170CB8">
      <w:pPr>
        <w:rPr>
          <w:i/>
        </w:rPr>
      </w:pPr>
      <m:oMathPara>
        <m:oMath>
          <m:r>
            <w:rPr>
              <w:rFonts w:ascii="Cambria Math" w:hAnsi="Cambria Math"/>
            </w:rPr>
            <m:t>β=</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g</m:t>
                  </m:r>
                </m:sub>
              </m:sSub>
            </m:num>
            <m:den>
              <m:sSub>
                <m:sSubPr>
                  <m:ctrlPr>
                    <w:rPr>
                      <w:rFonts w:ascii="Cambria Math" w:hAnsi="Cambria Math"/>
                    </w:rPr>
                  </m:ctrlPr>
                </m:sSubPr>
                <m:e>
                  <m:r>
                    <w:rPr>
                      <w:rFonts w:ascii="Cambria Math" w:hAnsi="Cambria Math"/>
                    </w:rPr>
                    <m:t>V</m:t>
                  </m:r>
                </m:e>
                <m:sub>
                  <m:r>
                    <w:rPr>
                      <w:rFonts w:ascii="Cambria Math" w:hAnsi="Cambria Math"/>
                    </w:rPr>
                    <m:t>l</m:t>
                  </m:r>
                </m:sub>
              </m:sSub>
            </m:den>
          </m:f>
          <m:r>
            <w:rPr>
              <w:rFonts w:ascii="Cambria Math" w:hAnsi="Cambria Math"/>
            </w:rPr>
            <m:t xml:space="preserve"> </m:t>
          </m:r>
        </m:oMath>
      </m:oMathPara>
    </w:p>
    <w:p w14:paraId="369D57B0" w14:textId="51E484BB" w:rsidR="00170CB8" w:rsidRPr="00EE77BA" w:rsidRDefault="00394D07" w:rsidP="00CF19AC">
      <w:pPr>
        <w:ind w:firstLine="0"/>
        <w:rPr>
          <w:color w:val="000000"/>
        </w:rPr>
      </w:pPr>
      <w:r w:rsidRPr="00EE77BA">
        <w:t>w</w:t>
      </w:r>
      <w:r w:rsidR="00170CB8" w:rsidRPr="00EE77BA">
        <w:t xml:space="preserve">here </w:t>
      </w:r>
      <m:oMath>
        <m:sSub>
          <m:sSubPr>
            <m:ctrlPr>
              <w:rPr>
                <w:rFonts w:ascii="Cambria Math" w:hAnsi="Cambria Math"/>
              </w:rPr>
            </m:ctrlPr>
          </m:sSubPr>
          <m:e>
            <m:r>
              <w:rPr>
                <w:rFonts w:ascii="Cambria Math" w:hAnsi="Cambria Math"/>
              </w:rPr>
              <m:t>V</m:t>
            </m:r>
          </m:e>
          <m:sub>
            <m:r>
              <w:rPr>
                <w:rFonts w:ascii="Cambria Math" w:hAnsi="Cambria Math"/>
              </w:rPr>
              <m:t>g</m:t>
            </m:r>
          </m:sub>
        </m:sSub>
      </m:oMath>
      <w:r w:rsidR="00170CB8" w:rsidRPr="00EE77BA">
        <w:t xml:space="preserve">is the volume of the headspace and </w:t>
      </w:r>
      <m:oMath>
        <m:sSub>
          <m:sSubPr>
            <m:ctrlPr>
              <w:rPr>
                <w:rFonts w:ascii="Cambria Math" w:hAnsi="Cambria Math"/>
              </w:rPr>
            </m:ctrlPr>
          </m:sSubPr>
          <m:e>
            <m:r>
              <w:rPr>
                <w:rFonts w:ascii="Cambria Math" w:hAnsi="Cambria Math"/>
              </w:rPr>
              <m:t>V</m:t>
            </m:r>
          </m:e>
          <m:sub>
            <m:r>
              <w:rPr>
                <w:rFonts w:ascii="Cambria Math" w:hAnsi="Cambria Math"/>
              </w:rPr>
              <m:t>l</m:t>
            </m:r>
          </m:sub>
        </m:sSub>
      </m:oMath>
      <w:r w:rsidR="00170CB8" w:rsidRPr="00EE77BA">
        <w:t xml:space="preserve">is the volume of the liquid sample or the adequate volume of a solid sample </w:t>
      </w:r>
      <w:sdt>
        <w:sdtPr>
          <w:rPr>
            <w:color w:val="000000"/>
          </w:rPr>
          <w:tag w:val="MENDELEY_CITATION_v3_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"/>
          <w:id w:val="-910078623"/>
          <w:placeholder>
            <w:docPart w:val="6E3C5629AC444FA5BDC096FC4F97045A"/>
          </w:placeholder>
        </w:sdtPr>
        <w:sdtEndPr/>
        <w:sdtContent>
          <w:r w:rsidR="00301938" w:rsidRPr="00301938">
            <w:rPr>
              <w:color w:val="000000"/>
            </w:rPr>
            <w:t>[34]</w:t>
          </w:r>
        </w:sdtContent>
      </w:sdt>
      <w:r w:rsidR="00170CB8" w:rsidRPr="00EE77BA">
        <w:t xml:space="preserve"> . The phase ratio is a critical parameter in static headspace analysis and is frequently optimized to enhance analytical sensitivity </w:t>
      </w:r>
      <w:sdt>
        <w:sdtPr>
          <w:rPr>
            <w:color w:val="000000"/>
          </w:rPr>
          <w:tag w:val="MENDELEY_CITATION_v3_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"/>
          <w:id w:val="1472396093"/>
          <w:placeholder>
            <w:docPart w:val="3DED0ABDBF6B453A82CB9E2E6CA6DFC0"/>
          </w:placeholder>
        </w:sdtPr>
        <w:sdtEndPr/>
        <w:sdtContent>
          <w:r w:rsidR="00301938" w:rsidRPr="00301938">
            <w:rPr>
              <w:color w:val="000000"/>
            </w:rPr>
            <w:t>[35]</w:t>
          </w:r>
        </w:sdtContent>
      </w:sdt>
      <w:r w:rsidR="00170CB8" w:rsidRPr="00EE77BA">
        <w:t xml:space="preserve">. </w:t>
      </w:r>
    </w:p>
    <w:p w14:paraId="4D39CD35" w14:textId="67DAC059" w:rsidR="00170CB8" w:rsidRPr="00EE77BA" w:rsidRDefault="00170CB8" w:rsidP="00170CB8">
      <w:pPr>
        <w:pStyle w:val="51"/>
        <w:rPr>
          <w:b w:val="0"/>
          <w:szCs w:val="28"/>
        </w:rPr>
      </w:pPr>
      <w:bookmarkStart w:id="34" w:name="_Toc227063932"/>
      <w:r w:rsidRPr="00EE77BA">
        <w:rPr>
          <w:sz w:val="28"/>
          <w:szCs w:val="28"/>
        </w:rPr>
        <w:t>1.</w:t>
      </w:r>
      <w:r w:rsidR="0065439F">
        <w:rPr>
          <w:sz w:val="28"/>
          <w:szCs w:val="28"/>
        </w:rPr>
        <w:t>3</w:t>
      </w:r>
      <w:r w:rsidRPr="00EE77BA">
        <w:rPr>
          <w:sz w:val="28"/>
          <w:szCs w:val="28"/>
        </w:rPr>
        <w:t>.1 Principles of Static Headspace Sampling</w:t>
      </w:r>
      <w:bookmarkEnd w:id="34"/>
    </w:p>
    <w:p w14:paraId="3D825507" w14:textId="4E11FAF6" w:rsidR="00170CB8" w:rsidRPr="00EE77BA" w:rsidRDefault="00170CB8" w:rsidP="00170CB8">
      <w:r w:rsidRPr="00EE77BA">
        <w:t>Static headspace analysis is an equilibrium-based technique. A defined amount of sample is placed in a hermetically sealed vial, which is then heated to a selected temperature and held for a fixed equilibration time. During this period, volatile analytes partition between the sample matrix and the headspace until thermodynamic equilibrium is reached. After equilibration, a fixed volume of the headspace gas is withdrawn, typically using a heated syringe or an automated sampling valve, and injected into the GC or GC</w:t>
      </w:r>
      <w:r w:rsidR="00A77C20">
        <w:t>-</w:t>
      </w:r>
      <w:r w:rsidRPr="00EE77BA">
        <w:t>MS system. Comprehensive descriptions of static headspace instrumentation and workflows are provided in dedicated monographs and manufacturer application notes</w:t>
      </w:r>
      <w:r w:rsidR="00EE51CD" w:rsidRPr="00EE77BA">
        <w:t>.</w:t>
      </w:r>
    </w:p>
    <w:p w14:paraId="4C04C12A" w14:textId="77777777" w:rsidR="00170CB8" w:rsidRPr="00EE77BA" w:rsidRDefault="00170CB8" w:rsidP="00170CB8">
      <w:r w:rsidRPr="00EE77BA">
        <w:t xml:space="preserve">The quantitative description of static headspace analysis is based on mass balance considerations. The total amount of analyte initially present in the vial, </w:t>
      </w:r>
      <m:oMath>
        <m:sSub>
          <m:sSubPr>
            <m:ctrlPr>
              <w:rPr>
                <w:rFonts w:ascii="Cambria Math" w:hAnsi="Cambria Math"/>
              </w:rPr>
            </m:ctrlPr>
          </m:sSubPr>
          <m:e>
            <m:r>
              <w:rPr>
                <w:rFonts w:ascii="Cambria Math" w:hAnsi="Cambria Math"/>
              </w:rPr>
              <m:t>n</m:t>
            </m:r>
          </m:e>
          <m:sub>
            <m:r>
              <w:rPr>
                <w:rFonts w:ascii="Cambria Math" w:hAnsi="Cambria Math"/>
              </w:rPr>
              <m:t>0</m:t>
            </m:r>
          </m:sub>
        </m:sSub>
      </m:oMath>
      <w:r w:rsidRPr="00EE77BA">
        <w:t>, is conserved and distributed between the gas and condensed phases:</w:t>
      </w:r>
    </w:p>
    <w:p w14:paraId="6D733701" w14:textId="77777777" w:rsidR="00170CB8" w:rsidRPr="00EE77BA" w:rsidRDefault="00170CB8" w:rsidP="00170CB8"/>
    <w:p w14:paraId="78121DE4" w14:textId="77777777" w:rsidR="00170CB8" w:rsidRPr="00EE77BA" w:rsidRDefault="00A720F5" w:rsidP="00170CB8">
      <w:pPr>
        <w:rPr>
          <w:rFonts w:eastAsiaTheme="minorEastAsia"/>
          <w:i/>
        </w:rPr>
      </w:pPr>
      <m:oMathPara>
        <m:oMath>
          <m:sSub>
            <m:sSubPr>
              <m:ctrlPr>
                <w:rPr>
                  <w:rFonts w:ascii="Cambria Math" w:hAnsi="Cambria Math"/>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g</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l</m:t>
              </m:r>
            </m:sub>
          </m:sSub>
          <m:r>
            <w:rPr>
              <w:rFonts w:ascii="Cambria Math" w:hAnsi="Cambria Math"/>
            </w:rPr>
            <m:t xml:space="preserve"> </m:t>
          </m:r>
        </m:oMath>
      </m:oMathPara>
    </w:p>
    <w:p w14:paraId="6A11AFD5" w14:textId="77777777" w:rsidR="00170CB8" w:rsidRPr="00EE77BA" w:rsidRDefault="00170CB8" w:rsidP="00170CB8">
      <w:pPr>
        <w:rPr>
          <w:i/>
        </w:rPr>
      </w:pPr>
    </w:p>
    <w:p w14:paraId="43936FE5" w14:textId="77777777" w:rsidR="00170CB8" w:rsidRPr="00EE77BA" w:rsidRDefault="00170CB8" w:rsidP="00170CB8">
      <w:r w:rsidRPr="00EE77BA">
        <w:t xml:space="preserve">Using the partition coefficient </w:t>
      </w:r>
      <m:oMath>
        <m:r>
          <w:rPr>
            <w:rFonts w:ascii="Cambria Math" w:hAnsi="Cambria Math"/>
          </w:rPr>
          <m:t>K</m:t>
        </m:r>
      </m:oMath>
      <w:r w:rsidRPr="00EE77BA">
        <w:t xml:space="preserve">and the phase ratio </w:t>
      </w:r>
      <m:oMath>
        <m:r>
          <w:rPr>
            <w:rFonts w:ascii="Cambria Math" w:hAnsi="Cambria Math"/>
          </w:rPr>
          <m:t>β</m:t>
        </m:r>
      </m:oMath>
      <w:r w:rsidRPr="00EE77BA">
        <w:t>, the amount of analyte in the gas phase can be expressed as:</w:t>
      </w:r>
    </w:p>
    <w:p w14:paraId="0A388527" w14:textId="77777777" w:rsidR="00170CB8" w:rsidRPr="00EE77BA" w:rsidRDefault="00170CB8" w:rsidP="00170CB8"/>
    <w:p w14:paraId="3558DE4B" w14:textId="77777777" w:rsidR="00170CB8" w:rsidRPr="00EE77BA" w:rsidRDefault="00A720F5" w:rsidP="00170CB8">
      <w:pPr>
        <w:rPr>
          <w:rFonts w:eastAsiaTheme="minorEastAsia"/>
        </w:rPr>
      </w:pPr>
      <m:oMathPara>
        <m:oMath>
          <m:sSub>
            <m:sSubPr>
              <m:ctrlPr>
                <w:rPr>
                  <w:rFonts w:ascii="Cambria Math" w:hAnsi="Cambria Math"/>
                </w:rPr>
              </m:ctrlPr>
            </m:sSubPr>
            <m:e>
              <m:r>
                <w:rPr>
                  <w:rFonts w:ascii="Cambria Math" w:hAnsi="Cambria Math"/>
                </w:rPr>
                <m:t>n</m:t>
              </m:r>
            </m:e>
            <m:sub>
              <m:r>
                <w:rPr>
                  <w:rFonts w:ascii="Cambria Math" w:hAnsi="Cambria Math"/>
                </w:rPr>
                <m:t>g</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0</m:t>
                  </m:r>
                </m:sub>
              </m:sSub>
            </m:num>
            <m:den>
              <m:r>
                <w:rPr>
                  <w:rFonts w:ascii="Cambria Math" w:hAnsi="Cambria Math"/>
                </w:rPr>
                <m:t>1+</m:t>
              </m:r>
              <m:r>
                <w:rPr>
                  <w:rFonts w:ascii="Cambria Math" w:hAnsi="Cambria Math"/>
                </w:rPr>
                <m:t>K</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l</m:t>
                      </m:r>
                    </m:sub>
                  </m:sSub>
                </m:num>
                <m:den>
                  <m:sSub>
                    <m:sSubPr>
                      <m:ctrlPr>
                        <w:rPr>
                          <w:rFonts w:ascii="Cambria Math" w:hAnsi="Cambria Math"/>
                        </w:rPr>
                      </m:ctrlPr>
                    </m:sSubPr>
                    <m:e>
                      <m:r>
                        <w:rPr>
                          <w:rFonts w:ascii="Cambria Math" w:hAnsi="Cambria Math"/>
                        </w:rPr>
                        <m:t>V</m:t>
                      </m:r>
                    </m:e>
                    <m:sub>
                      <m:r>
                        <w:rPr>
                          <w:rFonts w:ascii="Cambria Math" w:hAnsi="Cambria Math"/>
                        </w:rPr>
                        <m:t>g</m:t>
                      </m:r>
                    </m:sub>
                  </m:sSub>
                </m:den>
              </m:f>
            </m:den>
          </m:f>
        </m:oMath>
      </m:oMathPara>
    </w:p>
    <w:p w14:paraId="2D54B4C5" w14:textId="77777777" w:rsidR="00170CB8" w:rsidRPr="00EE77BA" w:rsidRDefault="00170CB8" w:rsidP="00170CB8"/>
    <w:p w14:paraId="25A7B505" w14:textId="77777777" w:rsidR="00170CB8" w:rsidRPr="00EE77BA" w:rsidRDefault="00170CB8" w:rsidP="00170CB8">
      <w:r w:rsidRPr="00EE77BA">
        <w:t>Rewriting this expression in terms of concentrations yields:</w:t>
      </w:r>
    </w:p>
    <w:p w14:paraId="2DD85749" w14:textId="77777777" w:rsidR="00170CB8" w:rsidRPr="00EE77BA" w:rsidRDefault="00170CB8" w:rsidP="00170CB8"/>
    <w:p w14:paraId="5F995685" w14:textId="77777777" w:rsidR="00170CB8" w:rsidRPr="00EE77BA" w:rsidRDefault="00A720F5" w:rsidP="00170CB8">
      <w:pPr>
        <w:rPr>
          <w:rFonts w:eastAsiaTheme="minorEastAsia"/>
          <w:i/>
        </w:rPr>
      </w:pPr>
      <m:oMathPara>
        <m:oMath>
          <m:sSub>
            <m:sSubPr>
              <m:ctrlPr>
                <w:rPr>
                  <w:rFonts w:ascii="Cambria Math" w:hAnsi="Cambria Math"/>
                </w:rPr>
              </m:ctrlPr>
            </m:sSubPr>
            <m:e>
              <m:r>
                <w:rPr>
                  <w:rFonts w:ascii="Cambria Math" w:hAnsi="Cambria Math"/>
                </w:rPr>
                <m:t>C</m:t>
              </m:r>
            </m:e>
            <m:sub>
              <m:r>
                <w:rPr>
                  <w:rFonts w:ascii="Cambria Math" w:hAnsi="Cambria Math"/>
                </w:rPr>
                <m:t>g</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0</m:t>
                  </m:r>
                </m:sub>
              </m:sSub>
            </m:num>
            <m:den>
              <m:r>
                <w:rPr>
                  <w:rFonts w:ascii="Cambria Math" w:hAnsi="Cambria Math"/>
                </w:rPr>
                <m:t>β</m:t>
              </m:r>
              <m:r>
                <w:rPr>
                  <w:rFonts w:ascii="Cambria Math" w:hAnsi="Cambria Math"/>
                </w:rPr>
                <m:t>+</m:t>
              </m:r>
              <m:r>
                <w:rPr>
                  <w:rFonts w:ascii="Cambria Math" w:hAnsi="Cambria Math"/>
                </w:rPr>
                <m:t>K</m:t>
              </m:r>
            </m:den>
          </m:f>
          <m:r>
            <w:rPr>
              <w:rFonts w:ascii="Cambria Math" w:hAnsi="Cambria Math"/>
            </w:rPr>
            <m:t xml:space="preserve"> </m:t>
          </m:r>
        </m:oMath>
      </m:oMathPara>
    </w:p>
    <w:p w14:paraId="189925B4" w14:textId="77777777" w:rsidR="00170CB8" w:rsidRPr="00EE77BA" w:rsidRDefault="00170CB8" w:rsidP="00170CB8">
      <w:pPr>
        <w:rPr>
          <w:i/>
        </w:rPr>
      </w:pPr>
    </w:p>
    <w:p w14:paraId="464827C2" w14:textId="179A7573" w:rsidR="00170CB8" w:rsidRPr="00EE77BA" w:rsidRDefault="00394D07" w:rsidP="00CF19AC">
      <w:pPr>
        <w:ind w:firstLine="0"/>
        <w:rPr>
          <w:color w:val="000000"/>
        </w:rPr>
      </w:pPr>
      <w:r w:rsidRPr="00EE77BA">
        <w:t>w</w:t>
      </w:r>
      <w:r w:rsidR="00170CB8" w:rsidRPr="00EE77BA">
        <w:t xml:space="preserve">here </w:t>
      </w:r>
      <m:oMath>
        <m:sSub>
          <m:sSubPr>
            <m:ctrlPr>
              <w:rPr>
                <w:rFonts w:ascii="Cambria Math" w:hAnsi="Cambria Math"/>
              </w:rPr>
            </m:ctrlPr>
          </m:sSubPr>
          <m:e>
            <m:r>
              <w:rPr>
                <w:rFonts w:ascii="Cambria Math" w:hAnsi="Cambria Math"/>
              </w:rPr>
              <m:t>C</m:t>
            </m:r>
          </m:e>
          <m:sub>
            <m:r>
              <w:rPr>
                <w:rFonts w:ascii="Cambria Math" w:hAnsi="Cambria Math"/>
              </w:rPr>
              <m:t>0</m:t>
            </m:r>
          </m:sub>
        </m:sSub>
      </m:oMath>
      <w:r w:rsidR="00170CB8" w:rsidRPr="00EE77BA">
        <w:t xml:space="preserve">is the initial analyte concentration in the sample. This equation demonstrates that the headspace concentration is inversely proportional to the partition coefficient and directly influenced by the phase ratio. These relationships are extensively discussed in analytical chemistry literature devoted to headspace quantification </w:t>
      </w:r>
      <w:sdt>
        <w:sdtPr>
          <w:rPr>
            <w:color w:val="000000"/>
          </w:rPr>
          <w:tag w:val="MENDELEY_CITATION_v3_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"/>
          <w:id w:val="-660995318"/>
          <w:placeholder>
            <w:docPart w:val="810A386D70984A03AA225C320B8BDF0F"/>
          </w:placeholder>
        </w:sdtPr>
        <w:sdtEndPr/>
        <w:sdtContent>
          <w:r w:rsidR="00301938" w:rsidRPr="00301938">
            <w:rPr>
              <w:color w:val="000000"/>
            </w:rPr>
            <w:t>[36]</w:t>
          </w:r>
        </w:sdtContent>
      </w:sdt>
      <w:r w:rsidR="00170CB8" w:rsidRPr="00EE77BA">
        <w:rPr>
          <w:color w:val="000000"/>
        </w:rPr>
        <w:t>.</w:t>
      </w:r>
    </w:p>
    <w:p w14:paraId="592A0E40" w14:textId="77777777" w:rsidR="00170CB8" w:rsidRPr="00EE77BA" w:rsidRDefault="00170CB8" w:rsidP="00170CB8">
      <w:r w:rsidRPr="00EE77BA">
        <w:t xml:space="preserve">The chromatographic detector response, typically expressed as peak area </w:t>
      </w:r>
      <m:oMath>
        <m:r>
          <w:rPr>
            <w:rFonts w:ascii="Cambria Math" w:hAnsi="Cambria Math"/>
          </w:rPr>
          <m:t>R</m:t>
        </m:r>
      </m:oMath>
      <w:r w:rsidRPr="00EE77BA">
        <w:t>, is proportional to the amount of analyte introduced into the column:</w:t>
      </w:r>
    </w:p>
    <w:p w14:paraId="3D717FBF" w14:textId="77777777" w:rsidR="00170CB8" w:rsidRPr="00EE77BA" w:rsidRDefault="00170CB8" w:rsidP="00170CB8"/>
    <w:p w14:paraId="463E9BB4" w14:textId="77777777" w:rsidR="00170CB8" w:rsidRPr="00EE77BA" w:rsidRDefault="00170CB8" w:rsidP="00170CB8">
      <w:pPr>
        <w:rPr>
          <w:rFonts w:eastAsiaTheme="minorEastAsia"/>
          <w:i/>
        </w:rPr>
      </w:pPr>
      <m:oMathPara>
        <m:oMath>
          <m:r>
            <w:rPr>
              <w:rFonts w:ascii="Cambria Math" w:hAnsi="Cambria Math"/>
            </w:rPr>
            <m:t>R=f⋅</m:t>
          </m:r>
          <m:sSub>
            <m:sSubPr>
              <m:ctrlPr>
                <w:rPr>
                  <w:rFonts w:ascii="Cambria Math" w:hAnsi="Cambria Math"/>
                </w:rPr>
              </m:ctrlPr>
            </m:sSubPr>
            <m:e>
              <m:r>
                <w:rPr>
                  <w:rFonts w:ascii="Cambria Math" w:hAnsi="Cambria Math"/>
                </w:rPr>
                <m:t>C</m:t>
              </m:r>
            </m:e>
            <m:sub>
              <m:r>
                <w:rPr>
                  <w:rFonts w:ascii="Cambria Math" w:hAnsi="Cambria Math"/>
                </w:rPr>
                <m:t>g</m:t>
              </m:r>
            </m:sub>
          </m:sSub>
          <m:r>
            <w:rPr>
              <w:rFonts w:ascii="Cambria Math" w:hAnsi="Cambria Math"/>
            </w:rPr>
            <m:t xml:space="preserve"> </m:t>
          </m:r>
        </m:oMath>
      </m:oMathPara>
    </w:p>
    <w:p w14:paraId="6AE80FA5" w14:textId="77777777" w:rsidR="00170CB8" w:rsidRPr="00EE77BA" w:rsidRDefault="00170CB8" w:rsidP="00170CB8">
      <w:pPr>
        <w:rPr>
          <w:i/>
        </w:rPr>
      </w:pPr>
    </w:p>
    <w:p w14:paraId="63AD232D" w14:textId="5A3BDA70" w:rsidR="00170CB8" w:rsidRPr="00EE77BA" w:rsidRDefault="00394D07" w:rsidP="00CF19AC">
      <w:pPr>
        <w:ind w:firstLine="0"/>
      </w:pPr>
      <w:r w:rsidRPr="00EE77BA">
        <w:t>w</w:t>
      </w:r>
      <w:r w:rsidR="00170CB8" w:rsidRPr="00EE77BA">
        <w:t xml:space="preserve">here </w:t>
      </w:r>
      <m:oMath>
        <m:r>
          <w:rPr>
            <w:rFonts w:ascii="Cambria Math" w:hAnsi="Cambria Math"/>
          </w:rPr>
          <m:t>f</m:t>
        </m:r>
      </m:oMath>
      <w:r w:rsidR="00170CB8" w:rsidRPr="00EE77BA">
        <w:t>represents the instrumental sensitivity factor.</w:t>
      </w:r>
    </w:p>
    <w:p w14:paraId="042B6778" w14:textId="77777777" w:rsidR="00170CB8" w:rsidRPr="00EE77BA" w:rsidRDefault="00170CB8" w:rsidP="00170CB8"/>
    <w:p w14:paraId="102D0C36" w14:textId="22D58709" w:rsidR="00170CB8" w:rsidRPr="00EE77BA" w:rsidRDefault="00170CB8" w:rsidP="00170CB8">
      <w:pPr>
        <w:pStyle w:val="51"/>
        <w:rPr>
          <w:b w:val="0"/>
          <w:szCs w:val="28"/>
        </w:rPr>
      </w:pPr>
      <w:bookmarkStart w:id="35" w:name="_Toc227063933"/>
      <w:r w:rsidRPr="00EE77BA">
        <w:rPr>
          <w:sz w:val="28"/>
          <w:szCs w:val="28"/>
        </w:rPr>
        <w:t>1.</w:t>
      </w:r>
      <w:r w:rsidR="0065439F">
        <w:rPr>
          <w:sz w:val="28"/>
          <w:szCs w:val="28"/>
        </w:rPr>
        <w:t>3</w:t>
      </w:r>
      <w:r w:rsidRPr="00EE77BA">
        <w:rPr>
          <w:sz w:val="28"/>
          <w:szCs w:val="28"/>
        </w:rPr>
        <w:t>.2 Principles of Dynamic Headspace Sampling</w:t>
      </w:r>
      <w:bookmarkEnd w:id="35"/>
    </w:p>
    <w:p w14:paraId="2B3A2E23" w14:textId="0D61BF7C" w:rsidR="00170CB8" w:rsidRPr="00EE77BA" w:rsidRDefault="00170CB8" w:rsidP="00170CB8">
      <w:r w:rsidRPr="00EE77BA">
        <w:t xml:space="preserve">In dynamic headspace analysis, the extraction of volatile analytes from the sample matrix is governed not only by thermodynamic properties but primarily by mass transfer processes occurring at the phase boundary and within the bulk of the sample. The continuous removal of analytes by a flowing purge gas creates concentration gradients that drive diffusion from the condensed phase to the gas phase. Therefore, a thorough description of dynamic headspace extraction requires considering diffusion, interfacial mass transfer, and convective transport phenomena </w:t>
      </w:r>
      <w:sdt>
        <w:sdtPr>
          <w:rPr>
            <w:color w:val="000000"/>
          </w:rPr>
          <w:tag w:val="MENDELEY_CITATION_v3_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"/>
          <w:id w:val="-742483148"/>
          <w:placeholder>
            <w:docPart w:val="810A386D70984A03AA225C320B8BDF0F"/>
          </w:placeholder>
        </w:sdtPr>
        <w:sdtEndPr/>
        <w:sdtContent>
          <w:r w:rsidR="00301938" w:rsidRPr="00301938">
            <w:rPr>
              <w:color w:val="000000"/>
            </w:rPr>
            <w:t>[33,36]</w:t>
          </w:r>
        </w:sdtContent>
      </w:sdt>
      <w:r w:rsidR="00394D07" w:rsidRPr="00EE77BA">
        <w:rPr>
          <w:color w:val="000000"/>
        </w:rPr>
        <w:t>.</w:t>
      </w:r>
    </w:p>
    <w:p w14:paraId="7208C93B" w14:textId="77777777" w:rsidR="00170CB8" w:rsidRPr="00EE77BA" w:rsidRDefault="00170CB8" w:rsidP="00170CB8">
      <w:r w:rsidRPr="00EE77BA">
        <w:t xml:space="preserve">The overall rate of analyte transfer from the liquid or solid matrix into the gas phase can be described by a two-film model, in which mass-transfer resistance is assumed to occur in thin boundary layers adjacent to the phase interface. The molar flux </w:t>
      </w:r>
      <m:oMath>
        <m:sSub>
          <m:sSubPr>
            <m:ctrlPr>
              <w:rPr>
                <w:rFonts w:ascii="Cambria Math" w:hAnsi="Cambria Math"/>
              </w:rPr>
            </m:ctrlPr>
          </m:sSubPr>
          <m:e>
            <m:r>
              <w:rPr>
                <w:rFonts w:ascii="Cambria Math" w:hAnsi="Cambria Math"/>
              </w:rPr>
              <m:t>N</m:t>
            </m:r>
          </m:e>
          <m:sub>
            <m:r>
              <w:rPr>
                <w:rFonts w:ascii="Cambria Math" w:hAnsi="Cambria Math"/>
              </w:rPr>
              <m:t>A</m:t>
            </m:r>
          </m:sub>
        </m:sSub>
      </m:oMath>
      <w:r w:rsidRPr="00EE77BA">
        <w:t>of an analyte from the liquid phase to the gas phase can be expressed as:</w:t>
      </w:r>
    </w:p>
    <w:p w14:paraId="561CD870" w14:textId="77777777" w:rsidR="00170CB8" w:rsidRPr="00EE77BA" w:rsidRDefault="00170CB8" w:rsidP="00170CB8"/>
    <w:p w14:paraId="2BA83235" w14:textId="77777777" w:rsidR="00170CB8" w:rsidRPr="00EE77BA" w:rsidRDefault="00A720F5" w:rsidP="00170CB8">
      <m:oMathPara>
        <m:oMath>
          <m:sSub>
            <m:sSubPr>
              <m:ctrlPr>
                <w:rPr>
                  <w:rFonts w:ascii="Cambria Math" w:hAnsi="Cambria Math"/>
                </w:rPr>
              </m:ctrlPr>
            </m:sSubPr>
            <m:e>
              <m:r>
                <w:rPr>
                  <w:rFonts w:ascii="Cambria Math" w:hAnsi="Cambria Math"/>
                </w:rPr>
                <m:t>N</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L</m:t>
              </m:r>
            </m:sub>
          </m:sSub>
          <m:d>
            <m:dPr>
              <m:ctrlPr>
                <w:rPr>
                  <w:rFonts w:ascii="Cambria Math" w:hAnsi="Cambria Math"/>
                  <w:i/>
                </w:rPr>
              </m:ctrlPr>
            </m:dPr>
            <m:e>
              <m:sSub>
                <m:sSubPr>
                  <m:ctrlPr>
                    <w:rPr>
                      <w:rFonts w:ascii="Cambria Math" w:hAnsi="Cambria Math"/>
                    </w:rPr>
                  </m:ctrlPr>
                </m:sSubPr>
                <m:e>
                  <m:r>
                    <w:rPr>
                      <w:rFonts w:ascii="Cambria Math" w:hAnsi="Cambria Math"/>
                    </w:rPr>
                    <m:t>C</m:t>
                  </m:r>
                </m:e>
                <m:sub>
                  <m:r>
                    <w:rPr>
                      <w:rFonts w:ascii="Cambria Math" w:hAnsi="Cambria Math"/>
                    </w:rPr>
                    <m:t>l</m:t>
                  </m:r>
                </m:sub>
              </m:sSub>
              <m: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l</m:t>
                  </m:r>
                </m:sub>
                <m:sup>
                  <m:r>
                    <w:rPr>
                      <w:rFonts w:ascii="Cambria Math" w:hAnsi="Cambria Math"/>
                    </w:rPr>
                    <m:t>*</m:t>
                  </m:r>
                </m:sup>
              </m:sSubSup>
            </m:e>
          </m:d>
        </m:oMath>
      </m:oMathPara>
    </w:p>
    <w:p w14:paraId="6E9AD5D8" w14:textId="77777777" w:rsidR="00170CB8" w:rsidRPr="00EE77BA" w:rsidRDefault="00170CB8" w:rsidP="00170CB8"/>
    <w:p w14:paraId="450AC152" w14:textId="77777777" w:rsidR="00170CB8" w:rsidRPr="00EE77BA" w:rsidRDefault="00170CB8" w:rsidP="00CF19AC">
      <w:pPr>
        <w:ind w:firstLine="0"/>
      </w:pPr>
      <w:r w:rsidRPr="00EE77BA">
        <w:t xml:space="preserve">where </w:t>
      </w:r>
      <m:oMath>
        <m:sSub>
          <m:sSubPr>
            <m:ctrlPr>
              <w:rPr>
                <w:rFonts w:ascii="Cambria Math" w:hAnsi="Cambria Math"/>
              </w:rPr>
            </m:ctrlPr>
          </m:sSubPr>
          <m:e>
            <m:r>
              <w:rPr>
                <w:rFonts w:ascii="Cambria Math" w:hAnsi="Cambria Math"/>
              </w:rPr>
              <m:t>k</m:t>
            </m:r>
          </m:e>
          <m:sub>
            <m:r>
              <w:rPr>
                <w:rFonts w:ascii="Cambria Math" w:hAnsi="Cambria Math"/>
              </w:rPr>
              <m:t>L</m:t>
            </m:r>
          </m:sub>
        </m:sSub>
      </m:oMath>
      <w:r w:rsidRPr="00EE77BA">
        <w:rPr>
          <w:rFonts w:eastAsiaTheme="minorEastAsia"/>
        </w:rPr>
        <w:t xml:space="preserve"> </w:t>
      </w:r>
      <w:r w:rsidRPr="00EE77BA">
        <w:t xml:space="preserve">is the liquid-phase mass-transfer coefficient,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Pr="00EE77BA">
        <w:rPr>
          <w:rFonts w:eastAsiaTheme="minorEastAsia"/>
        </w:rPr>
        <w:t xml:space="preserve"> </w:t>
      </w:r>
      <w:r w:rsidRPr="00EE77BA">
        <w:t xml:space="preserve">is the analyte concentration in the bulk liquid, and </w:t>
      </w:r>
      <m:oMath>
        <m:sSubSup>
          <m:sSubSupPr>
            <m:ctrlPr>
              <w:rPr>
                <w:rFonts w:ascii="Cambria Math" w:hAnsi="Cambria Math"/>
              </w:rPr>
            </m:ctrlPr>
          </m:sSubSupPr>
          <m:e>
            <m:r>
              <w:rPr>
                <w:rFonts w:ascii="Cambria Math" w:hAnsi="Cambria Math"/>
              </w:rPr>
              <m:t>C</m:t>
            </m:r>
          </m:e>
          <m:sub>
            <m:r>
              <w:rPr>
                <w:rFonts w:ascii="Cambria Math" w:hAnsi="Cambria Math"/>
              </w:rPr>
              <m:t>l</m:t>
            </m:r>
          </m:sub>
          <m:sup>
            <m:r>
              <w:rPr>
                <w:rFonts w:ascii="Cambria Math" w:hAnsi="Cambria Math"/>
              </w:rPr>
              <m:t>*</m:t>
            </m:r>
          </m:sup>
        </m:sSubSup>
      </m:oMath>
      <w:r w:rsidRPr="00EE77BA">
        <w:rPr>
          <w:rFonts w:eastAsiaTheme="minorEastAsia"/>
        </w:rPr>
        <w:t xml:space="preserve"> </w:t>
      </w:r>
      <w:r w:rsidRPr="00EE77BA">
        <w:t>is the analyte concentration at the interface in equilibrium with the gas phase. The interfacial equilibrium concentration is related to the gas-phase concentration via Henry’s law.</w:t>
      </w:r>
    </w:p>
    <w:p w14:paraId="48A73863" w14:textId="77777777" w:rsidR="00170CB8" w:rsidRPr="00EE77BA" w:rsidRDefault="00170CB8" w:rsidP="00170CB8">
      <w:r w:rsidRPr="00EE77BA">
        <w:t xml:space="preserve">For systems in which gas-phase resistance is non-negligible, the overall mass-transfer coefficient </w:t>
      </w:r>
      <m:oMath>
        <m:sSub>
          <m:sSubPr>
            <m:ctrlPr>
              <w:rPr>
                <w:rFonts w:ascii="Cambria Math" w:hAnsi="Cambria Math"/>
              </w:rPr>
            </m:ctrlPr>
          </m:sSubPr>
          <m:e>
            <m:r>
              <w:rPr>
                <w:rFonts w:ascii="Cambria Math" w:hAnsi="Cambria Math"/>
              </w:rPr>
              <m:t>K</m:t>
            </m:r>
          </m:e>
          <m:sub>
            <m:r>
              <w:rPr>
                <w:rFonts w:ascii="Cambria Math" w:hAnsi="Cambria Math"/>
              </w:rPr>
              <m:t>L</m:t>
            </m:r>
          </m:sub>
        </m:sSub>
      </m:oMath>
      <w:r w:rsidRPr="00EE77BA">
        <w:rPr>
          <w:rFonts w:eastAsiaTheme="minorEastAsia"/>
        </w:rPr>
        <w:t xml:space="preserve"> </w:t>
      </w:r>
      <w:r w:rsidRPr="00EE77BA">
        <w:t>can be introduced:</w:t>
      </w:r>
    </w:p>
    <w:p w14:paraId="522B0063" w14:textId="77777777" w:rsidR="00170CB8" w:rsidRPr="00EE77BA" w:rsidRDefault="00170CB8" w:rsidP="00170CB8"/>
    <w:p w14:paraId="56BAA84F" w14:textId="77777777" w:rsidR="00170CB8" w:rsidRPr="00EE77BA" w:rsidRDefault="00A720F5" w:rsidP="00170CB8">
      <w:pPr>
        <w:rPr>
          <w:rFonts w:eastAsiaTheme="minorEastAsia"/>
        </w:rPr>
      </w:pPr>
      <m:oMathPara>
        <m:oMath>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K</m:t>
                  </m:r>
                </m:e>
                <m:sub>
                  <m:r>
                    <w:rPr>
                      <w:rFonts w:ascii="Cambria Math" w:hAnsi="Cambria Math"/>
                    </w:rPr>
                    <m:t>L</m:t>
                  </m:r>
                </m:sub>
              </m:sSub>
            </m:den>
          </m:f>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k</m:t>
                  </m:r>
                </m:e>
                <m:sub>
                  <m:r>
                    <w:rPr>
                      <w:rFonts w:ascii="Cambria Math" w:hAnsi="Cambria Math"/>
                    </w:rPr>
                    <m:t>L</m:t>
                  </m:r>
                </m:sub>
              </m:sSub>
            </m:den>
          </m:f>
          <m:r>
            <w:rPr>
              <w:rFonts w:ascii="Cambria Math" w:hAnsi="Cambria Math"/>
            </w:rPr>
            <m:t>+</m:t>
          </m:r>
          <m:f>
            <m:fPr>
              <m:ctrlPr>
                <w:rPr>
                  <w:rFonts w:ascii="Cambria Math" w:hAnsi="Cambria Math"/>
                </w:rPr>
              </m:ctrlPr>
            </m:fPr>
            <m:num>
              <m:r>
                <w:rPr>
                  <w:rFonts w:ascii="Cambria Math" w:hAnsi="Cambria Math"/>
                </w:rPr>
                <m:t>H</m:t>
              </m:r>
            </m:num>
            <m:den>
              <m:sSub>
                <m:sSubPr>
                  <m:ctrlPr>
                    <w:rPr>
                      <w:rFonts w:ascii="Cambria Math" w:hAnsi="Cambria Math"/>
                    </w:rPr>
                  </m:ctrlPr>
                </m:sSubPr>
                <m:e>
                  <m:r>
                    <w:rPr>
                      <w:rFonts w:ascii="Cambria Math" w:hAnsi="Cambria Math"/>
                    </w:rPr>
                    <m:t>k</m:t>
                  </m:r>
                </m:e>
                <m:sub>
                  <m:r>
                    <w:rPr>
                      <w:rFonts w:ascii="Cambria Math" w:hAnsi="Cambria Math"/>
                    </w:rPr>
                    <m:t>G</m:t>
                  </m:r>
                </m:sub>
              </m:sSub>
            </m:den>
          </m:f>
          <m:r>
            <w:rPr>
              <w:rFonts w:ascii="Cambria Math" w:hAnsi="Cambria Math"/>
            </w:rPr>
            <m:t xml:space="preserve"> </m:t>
          </m:r>
        </m:oMath>
      </m:oMathPara>
    </w:p>
    <w:p w14:paraId="51D7D071" w14:textId="77777777" w:rsidR="00170CB8" w:rsidRPr="00EE77BA" w:rsidRDefault="00170CB8" w:rsidP="00170CB8"/>
    <w:p w14:paraId="5F644E8C" w14:textId="0A14CE64" w:rsidR="00170CB8" w:rsidRPr="00EE77BA" w:rsidRDefault="00394D07" w:rsidP="00CF19AC">
      <w:pPr>
        <w:ind w:firstLine="0"/>
      </w:pPr>
      <w:r w:rsidRPr="00EE77BA">
        <w:t>w</w:t>
      </w:r>
      <w:r w:rsidR="00170CB8" w:rsidRPr="00EE77BA">
        <w:t xml:space="preserve">here </w:t>
      </w:r>
      <m:oMath>
        <m:sSub>
          <m:sSubPr>
            <m:ctrlPr>
              <w:rPr>
                <w:rFonts w:ascii="Cambria Math" w:hAnsi="Cambria Math"/>
              </w:rPr>
            </m:ctrlPr>
          </m:sSubPr>
          <m:e>
            <m:r>
              <w:rPr>
                <w:rFonts w:ascii="Cambria Math" w:hAnsi="Cambria Math"/>
              </w:rPr>
              <m:t>k</m:t>
            </m:r>
          </m:e>
          <m:sub>
            <m:r>
              <w:rPr>
                <w:rFonts w:ascii="Cambria Math" w:hAnsi="Cambria Math"/>
              </w:rPr>
              <m:t>G</m:t>
            </m:r>
          </m:sub>
        </m:sSub>
      </m:oMath>
      <w:r w:rsidR="00170CB8" w:rsidRPr="00EE77BA">
        <w:rPr>
          <w:rFonts w:eastAsiaTheme="minorEastAsia"/>
        </w:rPr>
        <w:t xml:space="preserve"> </w:t>
      </w:r>
      <w:r w:rsidR="00170CB8" w:rsidRPr="00EE77BA">
        <w:t xml:space="preserve">is the gas-phase mass-transfer coefficient, and </w:t>
      </w:r>
      <m:oMath>
        <m:r>
          <w:rPr>
            <w:rFonts w:ascii="Cambria Math" w:hAnsi="Cambria Math"/>
          </w:rPr>
          <m:t>H</m:t>
        </m:r>
      </m:oMath>
      <w:r w:rsidR="00170CB8" w:rsidRPr="00EE77BA">
        <w:rPr>
          <w:rFonts w:eastAsiaTheme="minorEastAsia"/>
        </w:rPr>
        <w:t xml:space="preserve"> </w:t>
      </w:r>
      <w:r w:rsidR="00170CB8" w:rsidRPr="00EE77BA">
        <w:t>is the dimensionless Henry’s law constant. In most dynamic headspace applications involving aqueous samples and volatile organic compounds, the dominant resistance lies in the liquid phase, thereby simplifying the model.</w:t>
      </w:r>
    </w:p>
    <w:p w14:paraId="26264659" w14:textId="74AA2BAC" w:rsidR="00170CB8" w:rsidRPr="00EE77BA" w:rsidRDefault="00170CB8" w:rsidP="00170CB8">
      <w:r w:rsidRPr="00EE77BA">
        <w:t xml:space="preserve">The mass-transfer coefficient is strongly influenced by hydrodynamic conditions, particularly gas flow rate, sample geometry, and temperature. These relationships are </w:t>
      </w:r>
      <w:r w:rsidRPr="00EE77BA">
        <w:lastRenderedPageBreak/>
        <w:t xml:space="preserve">often described using dimensionless correlations involving the Sherwood, Reynolds, and Schmidt numbers. The Sherwood number </w:t>
      </w:r>
      <w:proofErr w:type="spellStart"/>
      <w:r w:rsidRPr="00EE77BA">
        <w:t>Sh</w:t>
      </w:r>
      <w:proofErr w:type="spellEnd"/>
      <w:r w:rsidRPr="00EE77BA">
        <w:t xml:space="preserve">, which indicates the ratio of convective to diffusive mass transfer, is defined as a number. The Sherwood number </w:t>
      </w:r>
      <m:oMath>
        <m:r>
          <w:rPr>
            <w:rFonts w:ascii="Cambria Math" w:hAnsi="Cambria Math"/>
          </w:rPr>
          <m:t>Sh</m:t>
        </m:r>
      </m:oMath>
      <w:r w:rsidRPr="00EE77BA">
        <w:t>, which represents the ratio of convective to diffusive mass transfer, is defined as:</w:t>
      </w:r>
    </w:p>
    <w:p w14:paraId="256596FB" w14:textId="77777777" w:rsidR="00170CB8" w:rsidRPr="00EE77BA" w:rsidRDefault="00170CB8" w:rsidP="00170CB8"/>
    <w:p w14:paraId="455DDC12" w14:textId="77777777" w:rsidR="00170CB8" w:rsidRPr="00EE77BA" w:rsidRDefault="00170CB8" w:rsidP="00170CB8">
      <w:pPr>
        <w:rPr>
          <w:rFonts w:eastAsiaTheme="minorEastAsia"/>
        </w:rPr>
      </w:pPr>
      <m:oMathPara>
        <m:oMath>
          <m:r>
            <w:rPr>
              <w:rFonts w:ascii="Cambria Math" w:hAnsi="Cambria Math"/>
            </w:rPr>
            <m:t>Sh=</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L</m:t>
                  </m:r>
                </m:sub>
              </m:sSub>
              <m:r>
                <w:rPr>
                  <w:rFonts w:ascii="Cambria Math" w:hAnsi="Cambria Math"/>
                </w:rPr>
                <m:t>L</m:t>
              </m:r>
            </m:num>
            <m:den>
              <m:r>
                <w:rPr>
                  <w:rFonts w:ascii="Cambria Math" w:hAnsi="Cambria Math"/>
                </w:rPr>
                <m:t>D</m:t>
              </m:r>
            </m:den>
          </m:f>
        </m:oMath>
      </m:oMathPara>
    </w:p>
    <w:p w14:paraId="3CD083EB" w14:textId="77777777" w:rsidR="00170CB8" w:rsidRPr="00EE77BA" w:rsidRDefault="00170CB8" w:rsidP="00170CB8"/>
    <w:p w14:paraId="26619EFF" w14:textId="5B3E87E7" w:rsidR="00170CB8" w:rsidRPr="00EE77BA" w:rsidRDefault="00394D07" w:rsidP="00CF19AC">
      <w:pPr>
        <w:ind w:firstLine="0"/>
      </w:pPr>
      <w:r w:rsidRPr="00EE77BA">
        <w:t>w</w:t>
      </w:r>
      <w:r w:rsidR="00170CB8" w:rsidRPr="00EE77BA">
        <w:t xml:space="preserve">here </w:t>
      </w:r>
      <m:oMath>
        <m:r>
          <w:rPr>
            <w:rFonts w:ascii="Cambria Math" w:hAnsi="Cambria Math"/>
          </w:rPr>
          <m:t>L</m:t>
        </m:r>
      </m:oMath>
      <w:r w:rsidR="00170CB8" w:rsidRPr="00EE77BA">
        <w:rPr>
          <w:rFonts w:eastAsiaTheme="minorEastAsia"/>
        </w:rPr>
        <w:t xml:space="preserve"> </w:t>
      </w:r>
      <w:r w:rsidR="00170CB8" w:rsidRPr="00EE77BA">
        <w:t xml:space="preserve">is a characteristic length, and </w:t>
      </w:r>
      <m:oMath>
        <m:r>
          <w:rPr>
            <w:rFonts w:ascii="Cambria Math" w:hAnsi="Cambria Math"/>
          </w:rPr>
          <m:t>D</m:t>
        </m:r>
      </m:oMath>
      <w:r w:rsidR="00170CB8" w:rsidRPr="00EE77BA">
        <w:rPr>
          <w:rFonts w:eastAsiaTheme="minorEastAsia"/>
        </w:rPr>
        <w:t xml:space="preserve"> </w:t>
      </w:r>
      <w:r w:rsidR="00170CB8" w:rsidRPr="00EE77BA">
        <w:t xml:space="preserve">is the molecular diffusion coefficient of the analyte in the liquid phase. The Sherwood number is typically correlated with the Reynolds number </w:t>
      </w:r>
      <m:oMath>
        <m:r>
          <w:rPr>
            <w:rFonts w:ascii="Cambria Math" w:hAnsi="Cambria Math"/>
          </w:rPr>
          <m:t>Re</m:t>
        </m:r>
      </m:oMath>
      <w:r w:rsidR="00170CB8" w:rsidRPr="00EE77BA">
        <w:rPr>
          <w:rFonts w:eastAsiaTheme="minorEastAsia"/>
        </w:rPr>
        <w:t xml:space="preserve"> </w:t>
      </w:r>
      <w:r w:rsidR="00170CB8" w:rsidRPr="00EE77BA">
        <w:t xml:space="preserve">and Schmidt number </w:t>
      </w:r>
      <m:oMath>
        <m:r>
          <w:rPr>
            <w:rFonts w:ascii="Cambria Math" w:hAnsi="Cambria Math"/>
          </w:rPr>
          <m:t>Sc</m:t>
        </m:r>
      </m:oMath>
      <w:r w:rsidR="00170CB8" w:rsidRPr="00EE77BA">
        <w:t>:</w:t>
      </w:r>
    </w:p>
    <w:p w14:paraId="0A1D6133" w14:textId="77777777" w:rsidR="00170CB8" w:rsidRPr="00EE77BA" w:rsidRDefault="00170CB8" w:rsidP="00170CB8">
      <w:r w:rsidRPr="00EE77BA">
        <w:t>.</w:t>
      </w:r>
    </w:p>
    <w:p w14:paraId="24269CB9" w14:textId="77777777" w:rsidR="00170CB8" w:rsidRPr="00EE77BA" w:rsidRDefault="00170CB8" w:rsidP="00170CB8">
      <w:pPr>
        <w:rPr>
          <w:rFonts w:eastAsiaTheme="minorEastAsia"/>
        </w:rPr>
      </w:pPr>
      <m:oMathPara>
        <m:oMath>
          <m:r>
            <w:rPr>
              <w:rFonts w:ascii="Cambria Math" w:hAnsi="Cambria Math"/>
            </w:rPr>
            <m:t>Sh=a⋅R</m:t>
          </m:r>
          <m:sSup>
            <m:sSupPr>
              <m:ctrlPr>
                <w:rPr>
                  <w:rFonts w:ascii="Cambria Math" w:hAnsi="Cambria Math"/>
                </w:rPr>
              </m:ctrlPr>
            </m:sSupPr>
            <m:e>
              <m:r>
                <w:rPr>
                  <w:rFonts w:ascii="Cambria Math" w:hAnsi="Cambria Math"/>
                </w:rPr>
                <m:t>e</m:t>
              </m:r>
            </m:e>
            <m:sup>
              <m:r>
                <w:rPr>
                  <w:rFonts w:ascii="Cambria Math" w:hAnsi="Cambria Math"/>
                </w:rPr>
                <m:t>b</m:t>
              </m:r>
            </m:sup>
          </m:sSup>
          <m:r>
            <w:rPr>
              <w:rFonts w:ascii="Cambria Math" w:hAnsi="Cambria Math"/>
            </w:rPr>
            <m:t>⋅S</m:t>
          </m:r>
          <m:sSup>
            <m:sSupPr>
              <m:ctrlPr>
                <w:rPr>
                  <w:rFonts w:ascii="Cambria Math" w:hAnsi="Cambria Math"/>
                </w:rPr>
              </m:ctrlPr>
            </m:sSupPr>
            <m:e>
              <m:r>
                <w:rPr>
                  <w:rFonts w:ascii="Cambria Math" w:hAnsi="Cambria Math"/>
                </w:rPr>
                <m:t>c</m:t>
              </m:r>
            </m:e>
            <m:sup>
              <m:r>
                <w:rPr>
                  <w:rFonts w:ascii="Cambria Math" w:hAnsi="Cambria Math"/>
                </w:rPr>
                <m:t>c</m:t>
              </m:r>
            </m:sup>
          </m:sSup>
        </m:oMath>
      </m:oMathPara>
    </w:p>
    <w:p w14:paraId="78572BB6" w14:textId="77777777" w:rsidR="00170CB8" w:rsidRPr="00EE77BA" w:rsidRDefault="00170CB8" w:rsidP="00170CB8"/>
    <w:p w14:paraId="4334E266" w14:textId="77777777" w:rsidR="00170CB8" w:rsidRPr="00EE77BA" w:rsidRDefault="00170CB8" w:rsidP="00170CB8">
      <w:r w:rsidRPr="00EE77BA">
        <w:t>The Reynolds number describes the flow regime of the purge gas and is given by:</w:t>
      </w:r>
    </w:p>
    <w:p w14:paraId="5EDE3181" w14:textId="77777777" w:rsidR="00170CB8" w:rsidRPr="00EE77BA" w:rsidRDefault="00170CB8" w:rsidP="00170CB8"/>
    <w:p w14:paraId="0D1E0286" w14:textId="77777777" w:rsidR="00170CB8" w:rsidRPr="00EE77BA" w:rsidRDefault="00170CB8" w:rsidP="00170CB8">
      <w:pPr>
        <w:rPr>
          <w:rFonts w:eastAsiaTheme="minorEastAsia"/>
        </w:rPr>
      </w:pPr>
      <m:oMathPara>
        <m:oMath>
          <m:r>
            <w:rPr>
              <w:rFonts w:ascii="Cambria Math" w:hAnsi="Cambria Math"/>
            </w:rPr>
            <m:t>Re=</m:t>
          </m:r>
          <m:f>
            <m:fPr>
              <m:ctrlPr>
                <w:rPr>
                  <w:rFonts w:ascii="Cambria Math" w:hAnsi="Cambria Math"/>
                </w:rPr>
              </m:ctrlPr>
            </m:fPr>
            <m:num>
              <m:r>
                <w:rPr>
                  <w:rFonts w:ascii="Cambria Math" w:hAnsi="Cambria Math"/>
                </w:rPr>
                <m:t>ρuL</m:t>
              </m:r>
            </m:num>
            <m:den>
              <m:r>
                <w:rPr>
                  <w:rFonts w:ascii="Cambria Math" w:hAnsi="Cambria Math"/>
                </w:rPr>
                <m:t>μ</m:t>
              </m:r>
            </m:den>
          </m:f>
        </m:oMath>
      </m:oMathPara>
    </w:p>
    <w:p w14:paraId="53538E4B" w14:textId="77777777" w:rsidR="00170CB8" w:rsidRPr="00EE77BA" w:rsidRDefault="00170CB8" w:rsidP="00170CB8"/>
    <w:p w14:paraId="4786B541" w14:textId="08F07DE4" w:rsidR="00170CB8" w:rsidRPr="00EE77BA" w:rsidRDefault="00394D07" w:rsidP="00CF19AC">
      <w:pPr>
        <w:ind w:firstLine="0"/>
      </w:pPr>
      <w:r w:rsidRPr="00EE77BA">
        <w:t>w</w:t>
      </w:r>
      <w:r w:rsidR="00170CB8" w:rsidRPr="00EE77BA">
        <w:t xml:space="preserve">here </w:t>
      </w:r>
      <m:oMath>
        <m:r>
          <w:rPr>
            <w:rFonts w:ascii="Cambria Math" w:hAnsi="Cambria Math"/>
          </w:rPr>
          <m:t>ρ</m:t>
        </m:r>
      </m:oMath>
      <w:r w:rsidR="00170CB8" w:rsidRPr="00EE77BA">
        <w:rPr>
          <w:rFonts w:eastAsiaTheme="minorEastAsia"/>
        </w:rPr>
        <w:t xml:space="preserve"> </w:t>
      </w:r>
      <w:r w:rsidR="00170CB8" w:rsidRPr="00EE77BA">
        <w:t xml:space="preserve">is the gas density, </w:t>
      </w:r>
      <m:oMath>
        <m:r>
          <w:rPr>
            <w:rFonts w:ascii="Cambria Math" w:hAnsi="Cambria Math"/>
          </w:rPr>
          <m:t>u</m:t>
        </m:r>
      </m:oMath>
      <w:r w:rsidR="00170CB8" w:rsidRPr="00EE77BA">
        <w:rPr>
          <w:rFonts w:eastAsiaTheme="minorEastAsia"/>
        </w:rPr>
        <w:t xml:space="preserve"> </w:t>
      </w:r>
      <w:r w:rsidR="00170CB8" w:rsidRPr="00EE77BA">
        <w:t xml:space="preserve">is the linear gas velocity, and </w:t>
      </w:r>
      <m:oMath>
        <m:r>
          <w:rPr>
            <w:rFonts w:ascii="Cambria Math" w:hAnsi="Cambria Math"/>
          </w:rPr>
          <m:t>μ</m:t>
        </m:r>
      </m:oMath>
      <w:r w:rsidR="00170CB8" w:rsidRPr="00EE77BA">
        <w:rPr>
          <w:rFonts w:eastAsiaTheme="minorEastAsia"/>
        </w:rPr>
        <w:t xml:space="preserve"> </w:t>
      </w:r>
      <w:r w:rsidR="00170CB8" w:rsidRPr="00EE77BA">
        <w:t>is the dynamic viscosity. The Schmidt number represents the ratio of momentum diffusivity to mass diffusivity:</w:t>
      </w:r>
    </w:p>
    <w:p w14:paraId="15E44892" w14:textId="77777777" w:rsidR="00170CB8" w:rsidRPr="00EE77BA" w:rsidRDefault="00170CB8" w:rsidP="00170CB8">
      <w:pPr>
        <w:rPr>
          <w:rFonts w:eastAsiaTheme="minorEastAsia"/>
        </w:rPr>
      </w:pPr>
      <m:oMathPara>
        <m:oMath>
          <m:r>
            <w:rPr>
              <w:rFonts w:ascii="Cambria Math" w:hAnsi="Cambria Math"/>
            </w:rPr>
            <m:t>Sc=</m:t>
          </m:r>
          <m:f>
            <m:fPr>
              <m:ctrlPr>
                <w:rPr>
                  <w:rFonts w:ascii="Cambria Math" w:hAnsi="Cambria Math"/>
                </w:rPr>
              </m:ctrlPr>
            </m:fPr>
            <m:num>
              <m:r>
                <w:rPr>
                  <w:rFonts w:ascii="Cambria Math" w:hAnsi="Cambria Math"/>
                </w:rPr>
                <m:t>μ</m:t>
              </m:r>
            </m:num>
            <m:den>
              <m:r>
                <w:rPr>
                  <w:rFonts w:ascii="Cambria Math" w:hAnsi="Cambria Math"/>
                </w:rPr>
                <m:t>ρD</m:t>
              </m:r>
            </m:den>
          </m:f>
        </m:oMath>
      </m:oMathPara>
    </w:p>
    <w:p w14:paraId="71C0C73A" w14:textId="77777777" w:rsidR="00170CB8" w:rsidRPr="00EE77BA" w:rsidRDefault="00170CB8" w:rsidP="00170CB8"/>
    <w:p w14:paraId="0BA7F323" w14:textId="3F5A69A9" w:rsidR="00170CB8" w:rsidRPr="00EE77BA" w:rsidRDefault="00170CB8" w:rsidP="00170CB8">
      <w:r w:rsidRPr="00EE77BA">
        <w:t>These correlations demonstrate that increasing purge gas velocity boosts mass-transfer rates by reducing the boundary-layer thickness at the liquid–gas interface. However, excessively high flow rates might reduce trapping efficiency or lead to analyte breakthrough from the sorbent trap, highlighting the need for careful optimization.</w:t>
      </w:r>
    </w:p>
    <w:p w14:paraId="45272AF4" w14:textId="77777777" w:rsidR="00170CB8" w:rsidRPr="00EE77BA" w:rsidRDefault="00170CB8" w:rsidP="00170CB8">
      <w:r w:rsidRPr="00EE77BA">
        <w:t>At the macroscopic level, the decrease in analyte concentration within the sample during dynamic headspace extraction can still be approximated by first-order kinetics:</w:t>
      </w:r>
    </w:p>
    <w:p w14:paraId="0AA7B70C" w14:textId="77777777" w:rsidR="00170CB8" w:rsidRPr="00EE77BA" w:rsidRDefault="00170CB8" w:rsidP="00170CB8"/>
    <w:p w14:paraId="5F260A1E" w14:textId="77777777" w:rsidR="00170CB8" w:rsidRPr="00EE77BA" w:rsidRDefault="00A720F5" w:rsidP="00170CB8">
      <w:pPr>
        <w:rPr>
          <w:rFonts w:eastAsiaTheme="minorEastAsia"/>
        </w:rPr>
      </w:pPr>
      <m:oMathPara>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C</m:t>
                  </m:r>
                </m:e>
                <m:sub>
                  <m:r>
                    <w:rPr>
                      <w:rFonts w:ascii="Cambria Math" w:hAnsi="Cambria Math"/>
                    </w:rPr>
                    <m:t>l</m:t>
                  </m:r>
                </m:sub>
              </m:sSub>
            </m:num>
            <m:den>
              <m:r>
                <w:rPr>
                  <w:rFonts w:ascii="Cambria Math" w:hAnsi="Cambria Math"/>
                </w:rPr>
                <m:t>dt</m:t>
              </m:r>
            </m:den>
          </m:f>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obs</m:t>
              </m:r>
            </m:sub>
          </m:sSub>
          <m:sSub>
            <m:sSubPr>
              <m:ctrlPr>
                <w:rPr>
                  <w:rFonts w:ascii="Cambria Math" w:hAnsi="Cambria Math"/>
                </w:rPr>
              </m:ctrlPr>
            </m:sSubPr>
            <m:e>
              <m:r>
                <w:rPr>
                  <w:rFonts w:ascii="Cambria Math" w:hAnsi="Cambria Math"/>
                </w:rPr>
                <m:t>C</m:t>
              </m:r>
            </m:e>
            <m:sub>
              <m:r>
                <w:rPr>
                  <w:rFonts w:ascii="Cambria Math" w:hAnsi="Cambria Math"/>
                </w:rPr>
                <m:t>l</m:t>
              </m:r>
            </m:sub>
          </m:sSub>
        </m:oMath>
      </m:oMathPara>
    </w:p>
    <w:p w14:paraId="515F1B08" w14:textId="77777777" w:rsidR="00170CB8" w:rsidRPr="00EE77BA" w:rsidRDefault="00170CB8" w:rsidP="00170CB8"/>
    <w:p w14:paraId="489CDE98" w14:textId="0D1A468F" w:rsidR="00170CB8" w:rsidRPr="00EE77BA" w:rsidRDefault="00394D07" w:rsidP="00CF19AC">
      <w:pPr>
        <w:ind w:firstLine="0"/>
      </w:pPr>
      <w:r w:rsidRPr="00EE77BA">
        <w:t>w</w:t>
      </w:r>
      <w:r w:rsidR="00170CB8" w:rsidRPr="00EE77BA">
        <w:t xml:space="preserve">here the observed rate constant </w:t>
      </w:r>
      <m:oMath>
        <m:sSub>
          <m:sSubPr>
            <m:ctrlPr>
              <w:rPr>
                <w:rFonts w:ascii="Cambria Math" w:hAnsi="Cambria Math"/>
              </w:rPr>
            </m:ctrlPr>
          </m:sSubPr>
          <m:e>
            <m:r>
              <w:rPr>
                <w:rFonts w:ascii="Cambria Math" w:hAnsi="Cambria Math"/>
              </w:rPr>
              <m:t>k</m:t>
            </m:r>
          </m:e>
          <m:sub>
            <m:r>
              <w:rPr>
                <w:rFonts w:ascii="Cambria Math" w:hAnsi="Cambria Math"/>
              </w:rPr>
              <m:t>obs</m:t>
            </m:r>
          </m:sub>
        </m:sSub>
      </m:oMath>
      <w:r w:rsidR="00170CB8" w:rsidRPr="00EE77BA">
        <w:rPr>
          <w:rFonts w:eastAsiaTheme="minorEastAsia"/>
        </w:rPr>
        <w:t xml:space="preserve"> </w:t>
      </w:r>
      <w:r w:rsidR="00170CB8" w:rsidRPr="00EE77BA">
        <w:t>incorporates diffusion, interfacial transfer, and convective removal, this kinetic formulation provides a practical bridge between detailed transport theory and experimentally accessible parameters such as extraction time and purge flow rate.</w:t>
      </w:r>
    </w:p>
    <w:p w14:paraId="45143B25" w14:textId="77777777" w:rsidR="00170CB8" w:rsidRPr="00EE77BA" w:rsidRDefault="00170CB8" w:rsidP="00170CB8">
      <w:r w:rsidRPr="00EE77BA">
        <w:t>In solid or semi-solid matrices, additional diffusion limitations may arise within the matrix itself. In such cases, analyte transport can be described using Fick’s second law:</w:t>
      </w:r>
    </w:p>
    <w:p w14:paraId="342DD0AF" w14:textId="77777777" w:rsidR="00170CB8" w:rsidRPr="00EE77BA" w:rsidRDefault="00A720F5" w:rsidP="00170CB8">
      <w:pPr>
        <w:rPr>
          <w:rFonts w:eastAsiaTheme="minorEastAsia"/>
        </w:rPr>
      </w:pPr>
      <m:oMathPara>
        <m:oMath>
          <m:f>
            <m:fPr>
              <m:ctrlPr>
                <w:rPr>
                  <w:rFonts w:ascii="Cambria Math" w:hAnsi="Cambria Math"/>
                </w:rPr>
              </m:ctrlPr>
            </m:fPr>
            <m:num>
              <m:r>
                <m:rPr>
                  <m:sty m:val="p"/>
                </m:rPr>
                <w:rPr>
                  <w:rFonts w:ascii="Cambria Math" w:hAnsi="Cambria Math"/>
                </w:rPr>
                <m:t>∂</m:t>
              </m:r>
              <m:r>
                <w:rPr>
                  <w:rFonts w:ascii="Cambria Math" w:hAnsi="Cambria Math"/>
                </w:rPr>
                <m:t>C</m:t>
              </m:r>
            </m:num>
            <m:den>
              <m:r>
                <m:rPr>
                  <m:sty m:val="p"/>
                </m:rPr>
                <w:rPr>
                  <w:rFonts w:ascii="Cambria Math" w:hAnsi="Cambria Math"/>
                </w:rPr>
                <m:t>∂</m:t>
              </m:r>
              <m:r>
                <w:rPr>
                  <w:rFonts w:ascii="Cambria Math" w:hAnsi="Cambria Math"/>
                </w:rPr>
                <m:t>t</m:t>
              </m:r>
            </m:den>
          </m:f>
          <m:r>
            <w:rPr>
              <w:rFonts w:ascii="Cambria Math" w:hAnsi="Cambria Math"/>
            </w:rPr>
            <m:t>=</m:t>
          </m:r>
          <m:r>
            <w:rPr>
              <w:rFonts w:ascii="Cambria Math" w:hAnsi="Cambria Math"/>
            </w:rPr>
            <m:t>D</m:t>
          </m:r>
          <m:sSup>
            <m:sSupPr>
              <m:ctrlPr>
                <w:rPr>
                  <w:rFonts w:ascii="Cambria Math" w:hAnsi="Cambria Math"/>
                </w:rPr>
              </m:ctrlPr>
            </m:sSupPr>
            <m:e>
              <m:r>
                <m:rPr>
                  <m:sty m:val="p"/>
                </m:rPr>
                <w:rPr>
                  <w:rFonts w:ascii="Cambria Math" w:hAnsi="Cambria Math"/>
                </w:rPr>
                <m:t>∇</m:t>
              </m:r>
            </m:e>
            <m:sup>
              <m:r>
                <w:rPr>
                  <w:rFonts w:ascii="Cambria Math" w:hAnsi="Cambria Math"/>
                </w:rPr>
                <m:t>2</m:t>
              </m:r>
            </m:sup>
          </m:sSup>
          <m:r>
            <w:rPr>
              <w:rFonts w:ascii="Cambria Math" w:hAnsi="Cambria Math"/>
            </w:rPr>
            <m:t>C</m:t>
          </m:r>
        </m:oMath>
      </m:oMathPara>
    </w:p>
    <w:p w14:paraId="5CABA609" w14:textId="77777777" w:rsidR="00170CB8" w:rsidRPr="00EE77BA" w:rsidRDefault="00170CB8" w:rsidP="00170CB8"/>
    <w:p w14:paraId="400D86A7" w14:textId="44118E4D" w:rsidR="00170CB8" w:rsidRPr="00EE77BA" w:rsidRDefault="00394D07" w:rsidP="00CF19AC">
      <w:pPr>
        <w:ind w:firstLine="0"/>
      </w:pPr>
      <w:r w:rsidRPr="00EE77BA">
        <w:t>w</w:t>
      </w:r>
      <w:r w:rsidR="00170CB8" w:rsidRPr="00EE77BA">
        <w:t xml:space="preserve">here </w:t>
      </w:r>
      <m:oMath>
        <m:r>
          <w:rPr>
            <w:rFonts w:ascii="Cambria Math" w:hAnsi="Cambria Math"/>
          </w:rPr>
          <m:t>D</m:t>
        </m:r>
      </m:oMath>
      <w:r w:rsidR="00170CB8" w:rsidRPr="00EE77BA">
        <w:rPr>
          <w:rFonts w:eastAsiaTheme="minorEastAsia"/>
        </w:rPr>
        <w:t xml:space="preserve"> </w:t>
      </w:r>
      <w:r w:rsidR="00170CB8" w:rsidRPr="00EE77BA">
        <w:t>is the effective diffusion coefficient within the solid matrix, these diffusion-controlled processes are particularly relevant for environmental samples such as soils, sediments, and biological materials.</w:t>
      </w:r>
    </w:p>
    <w:p w14:paraId="61F39746" w14:textId="77777777" w:rsidR="00170CB8" w:rsidRPr="00EE77BA" w:rsidRDefault="00170CB8" w:rsidP="00170CB8">
      <w:r w:rsidRPr="00EE77BA">
        <w:t>Although comprehensive transport modeling is rarely necessary for routine analytical method development, understanding these mass-transfer phenomena is crucial for the rational optimization of dynamic headspace parameters. Such considerations are vital when creating new DHS techniques, scaling extraction conditions, or analyzing recovery and breakthrough behavior.</w:t>
      </w:r>
    </w:p>
    <w:p w14:paraId="58FF33C4" w14:textId="77777777" w:rsidR="00170CB8" w:rsidRPr="00EE77BA" w:rsidRDefault="00170CB8" w:rsidP="00170CB8"/>
    <w:p w14:paraId="2217AB49" w14:textId="0A943BC2" w:rsidR="004A610A" w:rsidRPr="00EE77BA" w:rsidRDefault="004A610A" w:rsidP="00C2605A">
      <w:pPr>
        <w:pStyle w:val="41"/>
        <w:rPr>
          <w:b/>
          <w:bCs/>
        </w:rPr>
      </w:pPr>
      <w:bookmarkStart w:id="36" w:name="_Toc227063934"/>
      <w:r w:rsidRPr="00EE77BA">
        <w:rPr>
          <w:b/>
          <w:bCs/>
        </w:rPr>
        <w:t>1.</w:t>
      </w:r>
      <w:r w:rsidR="0065439F">
        <w:rPr>
          <w:b/>
          <w:bCs/>
        </w:rPr>
        <w:t>4</w:t>
      </w:r>
      <w:r w:rsidR="009B4536" w:rsidRPr="00EE77BA">
        <w:rPr>
          <w:b/>
          <w:bCs/>
        </w:rPr>
        <w:t xml:space="preserve"> </w:t>
      </w:r>
      <w:r w:rsidRPr="00EE77BA">
        <w:rPr>
          <w:b/>
          <w:bCs/>
        </w:rPr>
        <w:t>Dynamic headspace method</w:t>
      </w:r>
      <w:bookmarkEnd w:id="36"/>
    </w:p>
    <w:p w14:paraId="6577E5DC" w14:textId="73C54043" w:rsidR="003C1F0D" w:rsidRPr="00EE77BA" w:rsidRDefault="003C1F0D" w:rsidP="003C1F0D">
      <w:pPr>
        <w:rPr>
          <w:highlight w:val="yellow"/>
        </w:rPr>
      </w:pPr>
      <w:r w:rsidRPr="00EE77BA">
        <w:t xml:space="preserve">The so-called dynamic or purge-based sample preparation techniques include </w:t>
      </w:r>
      <w:r w:rsidR="00EE51CD" w:rsidRPr="00EE77BA">
        <w:t xml:space="preserve">the </w:t>
      </w:r>
      <w:r w:rsidRPr="00EE77BA">
        <w:t xml:space="preserve">purge-and-trap (P&amp;T) and dynamic headspace </w:t>
      </w:r>
      <w:r w:rsidRPr="00EE77BA">
        <w:rPr>
          <w:color w:val="000000" w:themeColor="text1"/>
        </w:rPr>
        <w:t>(DHS)</w:t>
      </w:r>
      <w:r w:rsidRPr="00EE77BA">
        <w:t xml:space="preserve"> methods. P&amp;T, volatiles are bubbled from the sample with inert gas, trapped on a sorbent, thermally desorbed, and analyzed by GC-MS. P&amp;T is sensitive and widely used in environmental water analysis, though it may cause foaming and matrix interferences </w:t>
      </w:r>
      <w:sdt>
        <w:sdtPr>
          <w:rPr>
            <w:color w:val="000000"/>
          </w:rPr>
          <w:tag w:val="MENDELEY_CITATION_v3_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"/>
          <w:id w:val="826562800"/>
          <w:placeholder>
            <w:docPart w:val="DefaultPlaceholder_-1854013440"/>
          </w:placeholder>
        </w:sdtPr>
        <w:sdtEndPr/>
        <w:sdtContent>
          <w:r w:rsidR="00301938" w:rsidRPr="00301938">
            <w:rPr>
              <w:color w:val="000000"/>
            </w:rPr>
            <w:t>[37]</w:t>
          </w:r>
        </w:sdtContent>
      </w:sdt>
      <w:r w:rsidRPr="00EE77BA">
        <w:t xml:space="preserve">. </w:t>
      </w:r>
      <w:r w:rsidRPr="00EE77BA">
        <w:rPr>
          <w:color w:val="000000" w:themeColor="text1"/>
        </w:rPr>
        <w:t>DHS-based</w:t>
      </w:r>
      <w:r w:rsidRPr="00EE77BA">
        <w:t xml:space="preserve"> methods are also used to determine volatile organic pollutants in various matrices and could be promising for </w:t>
      </w:r>
      <w:r w:rsidR="00825962" w:rsidRPr="00EE77BA">
        <w:t xml:space="preserve">the </w:t>
      </w:r>
      <w:r w:rsidRPr="00EE77BA">
        <w:t>analysis of BVOCs.</w:t>
      </w:r>
    </w:p>
    <w:p w14:paraId="5AA894E6" w14:textId="2A70EE0E" w:rsidR="004A610A" w:rsidRPr="00EE77BA" w:rsidRDefault="00394D07" w:rsidP="004A610A">
      <w:pPr>
        <w:rPr>
          <w:color w:val="000000" w:themeColor="text1"/>
        </w:rPr>
      </w:pPr>
      <w:r w:rsidRPr="00EE77BA">
        <w:rPr>
          <w:color w:val="000000" w:themeColor="text1"/>
        </w:rPr>
        <w:t xml:space="preserve">First introduced for quantifying dissolved gases in water samples, </w:t>
      </w:r>
      <w:r w:rsidR="00A23F0F" w:rsidRPr="00EE77BA">
        <w:rPr>
          <w:color w:val="000000" w:themeColor="text1"/>
        </w:rPr>
        <w:t xml:space="preserve">DHS is an advanced </w:t>
      </w:r>
      <w:r w:rsidR="00347680" w:rsidRPr="00EE77BA">
        <w:rPr>
          <w:color w:val="000000" w:themeColor="text1"/>
        </w:rPr>
        <w:t>HS</w:t>
      </w:r>
      <w:r w:rsidR="00A23F0F" w:rsidRPr="00EE77BA">
        <w:rPr>
          <w:color w:val="000000" w:themeColor="text1"/>
        </w:rPr>
        <w:t>-based sample preparation method that enables highly efficient extraction, trapping, and preconcentration of volatile and semi-volatile organic compounds from a broad range of matrices, including liquids, solids, high-viscosity samples, and heterogeneous mixtures</w:t>
      </w:r>
      <w:r w:rsidRPr="00EE77BA">
        <w:rPr>
          <w:color w:val="000000" w:themeColor="text1"/>
        </w:rPr>
        <w:t xml:space="preserve"> </w:t>
      </w:r>
      <w:sdt>
        <w:sdtPr>
          <w:rPr>
            <w:color w:val="000000"/>
          </w:rPr>
          <w:tag w:val="MENDELEY_CITATION_v3_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"/>
          <w:id w:val="-328216176"/>
          <w:placeholder>
            <w:docPart w:val="DefaultPlaceholder_-1854013440"/>
          </w:placeholder>
        </w:sdtPr>
        <w:sdtEndPr/>
        <w:sdtContent>
          <w:r w:rsidR="00301938" w:rsidRPr="00301938">
            <w:rPr>
              <w:color w:val="000000"/>
            </w:rPr>
            <w:t>[33,35]</w:t>
          </w:r>
        </w:sdtContent>
      </w:sdt>
      <w:r w:rsidR="00A23F0F" w:rsidRPr="00EE77BA">
        <w:rPr>
          <w:color w:val="000000" w:themeColor="text1"/>
        </w:rPr>
        <w:t>.</w:t>
      </w:r>
      <w:r w:rsidRPr="00EE77BA">
        <w:rPr>
          <w:color w:val="000000" w:themeColor="text1"/>
        </w:rPr>
        <w:t xml:space="preserve"> </w:t>
      </w:r>
      <w:r w:rsidR="0037392A" w:rsidRPr="00EE77BA">
        <w:rPr>
          <w:color w:val="000000" w:themeColor="text1"/>
        </w:rPr>
        <w:t>The core principle of DHS involves agitating the sample to promote volatilization, followed by continuous purging of the headspace with an inert gas such as nitrogen or helium. The purged analytes are swept directly onto a thermally stable sorbent tube, which serves as a trap for gas-phase compounds. After enrichment, the analytes retained on the sorbent are thermally desorbed and introduced into a GC-MS.</w:t>
      </w:r>
    </w:p>
    <w:p w14:paraId="43A47AEF" w14:textId="3AF29808" w:rsidR="00F82D9C" w:rsidRPr="00EE77BA" w:rsidRDefault="00F82D9C">
      <w:pPr>
        <w:shd w:val="clear" w:color="auto" w:fill="auto"/>
        <w:autoSpaceDE/>
        <w:autoSpaceDN/>
        <w:adjustRightInd/>
        <w:rPr>
          <w:color w:val="000000" w:themeColor="text1"/>
        </w:rPr>
      </w:pPr>
      <w:r w:rsidRPr="00EE77BA">
        <w:rPr>
          <w:color w:val="000000" w:themeColor="text1"/>
        </w:rPr>
        <w:t xml:space="preserve">A defining characteristic of DHS is its non-equilibrium extraction mechanism. In contrast to static </w:t>
      </w:r>
      <w:r w:rsidR="00347680" w:rsidRPr="00EE77BA">
        <w:rPr>
          <w:color w:val="000000" w:themeColor="text1"/>
        </w:rPr>
        <w:t>HS</w:t>
      </w:r>
      <w:r w:rsidRPr="00EE77BA">
        <w:rPr>
          <w:color w:val="000000" w:themeColor="text1"/>
        </w:rPr>
        <w:t>, in which analytes must reach thermodynamic equilibrium between the matrix and the headspace phase, DHS operates in a dynamic regime in which the gas phase is constantly renewed. As purge gas continuously removes vapor-phase analytes, the equilibrium shifts toward further volatilization, effectively driving analytes from the sample matrix into the gas phase throughout the extraction. This continuous depletion of the headspace leads to highly exhaustive extraction. It enables the recovery of a broad spectrum of compounds, including those with relatively low vapor pressures or strong matrix interactions.</w:t>
      </w:r>
    </w:p>
    <w:p w14:paraId="431DF043" w14:textId="6156D610" w:rsidR="00F82D9C" w:rsidRPr="00EE77BA" w:rsidRDefault="00F82D9C">
      <w:pPr>
        <w:shd w:val="clear" w:color="auto" w:fill="auto"/>
        <w:autoSpaceDE/>
        <w:autoSpaceDN/>
        <w:adjustRightInd/>
        <w:rPr>
          <w:color w:val="000000" w:themeColor="text1"/>
        </w:rPr>
      </w:pPr>
      <w:r w:rsidRPr="00EE77BA">
        <w:rPr>
          <w:color w:val="000000" w:themeColor="text1"/>
        </w:rPr>
        <w:t xml:space="preserve">The non-equilibrium nature of DHS also confers several analytical advantages. Because analytes are gradually removed from the headspace, discrimination between compounds of different volatilities is reduced, and matrix effects are generally minimized. This results in high enrichment factors and detection limits frequently reaching the low-ppb or even ppt level. In addition, the technique offers exceptional adaptability, enabling reliable extraction from viscous matrices, polymeric materials, foods, soils, sediments, biological tissues, and complex environmental samples. By </w:t>
      </w:r>
      <w:r w:rsidRPr="00EE77BA">
        <w:rPr>
          <w:color w:val="000000" w:themeColor="text1"/>
        </w:rPr>
        <w:lastRenderedPageBreak/>
        <w:t xml:space="preserve">avoiding direct gas bubbling through the sample during procedural </w:t>
      </w:r>
      <w:r w:rsidR="00385F40" w:rsidRPr="00EE77BA">
        <w:rPr>
          <w:color w:val="000000" w:themeColor="text1"/>
        </w:rPr>
        <w:t>steps in purge-and-trap systems, DHS reduces the risk of water breakthrough onto the sorbent tube, minimizes cross-contamination between samples, and is better suited to</w:t>
      </w:r>
      <w:r w:rsidRPr="00EE77BA">
        <w:rPr>
          <w:color w:val="000000" w:themeColor="text1"/>
        </w:rPr>
        <w:t xml:space="preserve"> problematic matrices, such as those containing suspended solids or humic compounds. These aspects are crucial for environmental monitoring in Kazakhstan, where natural waters, wastewaters, and soil suspensions commonly contain high amounts of particulate and organic matter.</w:t>
      </w:r>
    </w:p>
    <w:p w14:paraId="1368190B" w14:textId="598580DB" w:rsidR="004A610A" w:rsidRPr="00EE77BA" w:rsidRDefault="004A610A" w:rsidP="00385F40">
      <w:pPr>
        <w:shd w:val="clear" w:color="auto" w:fill="auto"/>
        <w:autoSpaceDE/>
        <w:autoSpaceDN/>
        <w:adjustRightInd/>
        <w:rPr>
          <w:color w:val="000000" w:themeColor="text1"/>
        </w:rPr>
      </w:pPr>
      <w:r w:rsidRPr="00EE77BA">
        <w:rPr>
          <w:color w:val="000000" w:themeColor="text1"/>
        </w:rPr>
        <w:t xml:space="preserve">Owing to the described advantages, and particularly to low detection limits (ppb to ppt range), the DHS became a widely used technique, with applications in </w:t>
      </w:r>
      <w:r w:rsidRPr="00EE77BA">
        <w:t>environmental</w:t>
      </w:r>
      <w:r w:rsidR="000F2C4D" w:rsidRPr="00EE77BA">
        <w:t xml:space="preserve"> </w:t>
      </w:r>
      <w:sdt>
        <w:sdtPr>
          <w:rPr>
            <w:color w:val="000000"/>
          </w:rPr>
          <w:tag w:val="MENDELEY_CITATION_v3_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"/>
          <w:id w:val="-305091419"/>
          <w:placeholder>
            <w:docPart w:val="DefaultPlaceholder_-1854013440"/>
          </w:placeholder>
        </w:sdtPr>
        <w:sdtEndPr/>
        <w:sdtContent>
          <w:r w:rsidR="00301938" w:rsidRPr="00301938">
            <w:rPr>
              <w:color w:val="000000"/>
            </w:rPr>
            <w:t>[38]</w:t>
          </w:r>
        </w:sdtContent>
      </w:sdt>
      <w:r w:rsidRPr="00EE77BA">
        <w:t>, chemical</w:t>
      </w:r>
      <w:r w:rsidR="000F2C4D" w:rsidRPr="00EE77BA">
        <w:t xml:space="preserve"> </w:t>
      </w:r>
      <w:sdt>
        <w:sdtPr>
          <w:rPr>
            <w:color w:val="000000"/>
          </w:rPr>
          <w:tag w:val="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"/>
          <w:id w:val="-1150516450"/>
          <w:placeholder>
            <w:docPart w:val="DefaultPlaceholder_-1854013440"/>
          </w:placeholder>
        </w:sdtPr>
        <w:sdtEndPr/>
        <w:sdtContent>
          <w:r w:rsidR="00301938" w:rsidRPr="00301938">
            <w:rPr>
              <w:color w:val="000000"/>
            </w:rPr>
            <w:t>[39–41]</w:t>
          </w:r>
        </w:sdtContent>
      </w:sdt>
      <w:r w:rsidRPr="00EE77BA">
        <w:t>, biological</w:t>
      </w:r>
      <w:r w:rsidR="00261939" w:rsidRPr="00EE77BA">
        <w:t xml:space="preserve"> </w:t>
      </w:r>
      <w:sdt>
        <w:sdtPr>
          <w:rPr>
            <w:color w:val="000000"/>
          </w:rPr>
          <w:tag w:val="MENDELEY_CITATION_v3_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"/>
          <w:id w:val="272361571"/>
          <w:placeholder>
            <w:docPart w:val="DefaultPlaceholder_-1854013440"/>
          </w:placeholder>
        </w:sdtPr>
        <w:sdtEndPr/>
        <w:sdtContent>
          <w:r w:rsidR="00301938" w:rsidRPr="00301938">
            <w:rPr>
              <w:color w:val="000000"/>
            </w:rPr>
            <w:t>[42,43]</w:t>
          </w:r>
        </w:sdtContent>
      </w:sdt>
      <w:r w:rsidRPr="00EE77BA">
        <w:t>, pharmaceutical/clinical</w:t>
      </w:r>
      <w:r w:rsidR="00261939" w:rsidRPr="00EE77BA">
        <w:t xml:space="preserve"> </w:t>
      </w:r>
      <w:sdt>
        <w:sdtPr>
          <w:rPr>
            <w:color w:val="000000"/>
          </w:rPr>
          <w:tag w:val="MENDELEY_CITATION_v3_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"/>
          <w:id w:val="-1683271172"/>
          <w:placeholder>
            <w:docPart w:val="DefaultPlaceholder_-1854013440"/>
          </w:placeholder>
        </w:sdtPr>
        <w:sdtEndPr/>
        <w:sdtContent>
          <w:r w:rsidR="00301938" w:rsidRPr="00301938">
            <w:rPr>
              <w:color w:val="000000"/>
            </w:rPr>
            <w:t>[44,45]</w:t>
          </w:r>
        </w:sdtContent>
      </w:sdt>
      <w:r w:rsidRPr="00EE77BA">
        <w:t>, food</w:t>
      </w:r>
      <w:r w:rsidR="00261939" w:rsidRPr="00EE77BA">
        <w:t xml:space="preserve"> </w:t>
      </w:r>
      <w:sdt>
        <w:sdtPr>
          <w:rPr>
            <w:color w:val="000000"/>
          </w:rPr>
          <w:tag w:val="MENDELEY_CITATION_v3_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VHN1bm9rYXdhIiwiZ2l2ZW4iOiJKdW4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"/>
          <w:id w:val="1120878532"/>
          <w:placeholder>
            <w:docPart w:val="DefaultPlaceholder_-1854013440"/>
          </w:placeholder>
        </w:sdtPr>
        <w:sdtEndPr/>
        <w:sdtContent>
          <w:r w:rsidR="00301938" w:rsidRPr="00301938">
            <w:rPr>
              <w:color w:val="000000"/>
            </w:rPr>
            <w:t>[46–48]</w:t>
          </w:r>
        </w:sdtContent>
      </w:sdt>
      <w:r w:rsidRPr="00EE77BA">
        <w:t xml:space="preserve">, and </w:t>
      </w:r>
      <w:r w:rsidR="005E65D7" w:rsidRPr="00EE77BA">
        <w:t xml:space="preserve">the </w:t>
      </w:r>
      <w:r w:rsidRPr="00EE77BA">
        <w:t xml:space="preserve">consumer </w:t>
      </w:r>
      <w:r w:rsidRPr="00EE77BA">
        <w:rPr>
          <w:color w:val="000000" w:themeColor="text1"/>
        </w:rPr>
        <w:t>products industries</w:t>
      </w:r>
      <w:r w:rsidR="00717C42" w:rsidRPr="00EE77BA">
        <w:rPr>
          <w:color w:val="000000" w:themeColor="text1"/>
        </w:rPr>
        <w:t xml:space="preserve"> </w:t>
      </w:r>
      <w:sdt>
        <w:sdtPr>
          <w:rPr>
            <w:color w:val="000000"/>
          </w:rPr>
          <w:tag w:val="MENDELEY_CITATION_v3_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"/>
          <w:id w:val="-1519387193"/>
          <w:placeholder>
            <w:docPart w:val="DefaultPlaceholder_-1854013440"/>
          </w:placeholder>
        </w:sdtPr>
        <w:sdtEndPr/>
        <w:sdtContent>
          <w:r w:rsidR="00301938" w:rsidRPr="00301938">
            <w:rPr>
              <w:color w:val="000000"/>
            </w:rPr>
            <w:t>[49,50]</w:t>
          </w:r>
        </w:sdtContent>
      </w:sdt>
      <w:r w:rsidRPr="00EE77BA">
        <w:rPr>
          <w:color w:val="000000" w:themeColor="text1"/>
        </w:rPr>
        <w:t xml:space="preserve">. The design of the method was successfully commercialized for </w:t>
      </w:r>
      <w:r w:rsidR="00173018" w:rsidRPr="00EE77BA">
        <w:rPr>
          <w:color w:val="000000" w:themeColor="text1"/>
        </w:rPr>
        <w:t xml:space="preserve">VOC </w:t>
      </w:r>
      <w:r w:rsidRPr="00EE77BA">
        <w:rPr>
          <w:color w:val="000000" w:themeColor="text1"/>
        </w:rPr>
        <w:t xml:space="preserve">analysis by companies such as GERSTEL with </w:t>
      </w:r>
      <w:r w:rsidR="005E65D7" w:rsidRPr="00EE77BA">
        <w:rPr>
          <w:color w:val="000000" w:themeColor="text1"/>
        </w:rPr>
        <w:t xml:space="preserve">the </w:t>
      </w:r>
      <w:r w:rsidRPr="00EE77BA">
        <w:rPr>
          <w:color w:val="000000" w:themeColor="text1"/>
        </w:rPr>
        <w:t xml:space="preserve">DHS unit </w:t>
      </w:r>
      <w:sdt>
        <w:sdtPr>
          <w:rPr>
            <w:color w:val="000000"/>
          </w:rPr>
          <w:tag w:val="MENDELEY_CITATION_v3_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"/>
          <w:id w:val="1145636884"/>
          <w:placeholder>
            <w:docPart w:val="49BA944C5A244B7EB7605EF1846CED2E"/>
          </w:placeholder>
        </w:sdtPr>
        <w:sdtEndPr/>
        <w:sdtContent>
          <w:r w:rsidR="00301938" w:rsidRPr="00301938">
            <w:rPr>
              <w:color w:val="000000"/>
            </w:rPr>
            <w:t>[50–52]</w:t>
          </w:r>
        </w:sdtContent>
      </w:sdt>
      <w:r w:rsidRPr="00EE77BA">
        <w:rPr>
          <w:color w:val="000000" w:themeColor="text1"/>
        </w:rPr>
        <w:t xml:space="preserve"> and </w:t>
      </w:r>
      <w:r w:rsidR="00173018" w:rsidRPr="00EE77BA">
        <w:rPr>
          <w:color w:val="000000" w:themeColor="text1"/>
        </w:rPr>
        <w:t xml:space="preserve">by </w:t>
      </w:r>
      <w:r w:rsidRPr="00EE77BA">
        <w:rPr>
          <w:color w:val="000000" w:themeColor="text1"/>
        </w:rPr>
        <w:t xml:space="preserve">CTC Analytics AG with </w:t>
      </w:r>
      <w:r w:rsidR="005E65D7" w:rsidRPr="00EE77BA">
        <w:rPr>
          <w:color w:val="000000" w:themeColor="text1"/>
        </w:rPr>
        <w:t xml:space="preserve">an </w:t>
      </w:r>
      <w:r w:rsidRPr="00EE77BA">
        <w:rPr>
          <w:color w:val="000000" w:themeColor="text1"/>
        </w:rPr>
        <w:t xml:space="preserve">in-tube extraction (ITEX) unit </w:t>
      </w:r>
      <w:sdt>
        <w:sdtPr>
          <w:rPr>
            <w:color w:val="000000"/>
          </w:rPr>
          <w:tag w:val="MENDELEY_CITATION_v3_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"/>
          <w:id w:val="558779676"/>
          <w:placeholder>
            <w:docPart w:val="D449661C63B6437C9C94900E7F7C0148"/>
          </w:placeholder>
        </w:sdtPr>
        <w:sdtEndPr/>
        <w:sdtContent>
          <w:r w:rsidR="00301938" w:rsidRPr="00301938">
            <w:rPr>
              <w:color w:val="000000"/>
            </w:rPr>
            <w:t>[53]</w:t>
          </w:r>
        </w:sdtContent>
      </w:sdt>
      <w:r w:rsidRPr="00EE77BA">
        <w:rPr>
          <w:color w:val="000000" w:themeColor="text1"/>
        </w:rPr>
        <w:t>.</w:t>
      </w:r>
    </w:p>
    <w:p w14:paraId="1B95803B" w14:textId="4028DED6" w:rsidR="004A610A" w:rsidRPr="00EE77BA" w:rsidRDefault="004A610A" w:rsidP="004A610A">
      <w:r w:rsidRPr="00EE77BA">
        <w:t>The initial stages of the DHS method include agitation, sorption, and drying (Fig</w:t>
      </w:r>
      <w:r w:rsidR="00347680" w:rsidRPr="00EE77BA">
        <w:t xml:space="preserve">ure </w:t>
      </w:r>
      <w:r w:rsidRPr="00EE77BA">
        <w:t xml:space="preserve">1). Accordingly, the DHS unit consists of an agitator for </w:t>
      </w:r>
      <w:r w:rsidR="00347680" w:rsidRPr="00EE77BA">
        <w:t xml:space="preserve">a </w:t>
      </w:r>
      <w:r w:rsidRPr="00EE77BA">
        <w:t>sample</w:t>
      </w:r>
      <w:r w:rsidR="00347680" w:rsidRPr="00EE77BA">
        <w:t>-</w:t>
      </w:r>
      <w:r w:rsidRPr="00EE77BA">
        <w:t>heating/mixing devi</w:t>
      </w:r>
      <w:r w:rsidR="00347680" w:rsidRPr="00EE77BA">
        <w:t>c</w:t>
      </w:r>
      <w:r w:rsidRPr="00EE77BA">
        <w:t xml:space="preserve">e, </w:t>
      </w:r>
      <w:r w:rsidR="00347680" w:rsidRPr="00EE77BA">
        <w:t xml:space="preserve">a </w:t>
      </w:r>
      <w:r w:rsidRPr="00EE77BA">
        <w:t xml:space="preserve">tube thermostat for cooling and heating the sorption tubes, a gas reductor </w:t>
      </w:r>
      <w:r w:rsidR="00347680" w:rsidRPr="00EE77BA">
        <w:t>t</w:t>
      </w:r>
      <w:r w:rsidRPr="00EE77BA">
        <w:t xml:space="preserve">o </w:t>
      </w:r>
      <w:r w:rsidR="00347680" w:rsidRPr="00EE77BA">
        <w:t xml:space="preserve">ensure </w:t>
      </w:r>
      <w:r w:rsidRPr="00EE77BA">
        <w:t>constant flow, and a double</w:t>
      </w:r>
      <w:r w:rsidR="00347680" w:rsidRPr="00EE77BA">
        <w:t>-</w:t>
      </w:r>
      <w:r w:rsidRPr="00EE77BA">
        <w:t xml:space="preserve">needle (transfer </w:t>
      </w:r>
      <w:r w:rsidR="00261939" w:rsidRPr="00EE77BA">
        <w:t>line) for</w:t>
      </w:r>
      <w:r w:rsidRPr="00EE77BA">
        <w:t xml:space="preserve"> piercing the sample/purge vials and directing the flow in the headspace. For coupling with </w:t>
      </w:r>
      <w:r w:rsidR="00173018" w:rsidRPr="00EE77BA">
        <w:t xml:space="preserve">the </w:t>
      </w:r>
      <w:r w:rsidRPr="00EE77BA">
        <w:t xml:space="preserve">DHS unit, the </w:t>
      </w:r>
      <w:r w:rsidR="00347680" w:rsidRPr="00EE77BA">
        <w:t>GC</w:t>
      </w:r>
      <w:r w:rsidRPr="00EE77BA">
        <w:t xml:space="preserve"> should be equipped with a thermal desorption unit and </w:t>
      </w:r>
      <w:r w:rsidR="00173018" w:rsidRPr="00EE77BA">
        <w:t xml:space="preserve">a </w:t>
      </w:r>
      <w:r w:rsidRPr="00EE77BA">
        <w:t>cryocooled injection unit.</w:t>
      </w:r>
    </w:p>
    <w:p w14:paraId="52B1B2FA" w14:textId="77777777" w:rsidR="00385F40" w:rsidRPr="00EE77BA" w:rsidRDefault="00385F40" w:rsidP="004A610A"/>
    <w:p w14:paraId="094A4A82" w14:textId="25DFE688" w:rsidR="00F82D9C" w:rsidRPr="00EE77BA" w:rsidRDefault="00211C0C" w:rsidP="00F82D9C">
      <w:pPr>
        <w:ind w:firstLine="0"/>
        <w:jc w:val="center"/>
      </w:pPr>
      <w:r w:rsidRPr="00FF2A87">
        <w:rPr>
          <w:noProof/>
        </w:rPr>
        <w:drawing>
          <wp:inline distT="0" distB="0" distL="0" distR="0" wp14:anchorId="199BB4CB" wp14:editId="5BFA6992">
            <wp:extent cx="4824000" cy="3176290"/>
            <wp:effectExtent l="0" t="0" r="0" b="0"/>
            <wp:docPr id="483628823" name="Graphic 1" descr="P4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28823" name="Graphic 1" descr="P451#yIS1"/>
                    <pic:cNvPicPr/>
                  </pic:nvPicPr>
                  <pic:blipFill>
                    <a:blip r:embed="rId11">
                      <a:extLst>
                        <a:ext uri="{96DAC541-7B7A-43D3-8B79-37D633B846F1}">
                          <asvg:svgBlip xmlns:asvg="http://schemas.microsoft.com/office/drawing/2016/SVG/main" r:embed="rId12"/>
                        </a:ext>
                      </a:extLst>
                    </a:blip>
                    <a:stretch>
                      <a:fillRect/>
                    </a:stretch>
                  </pic:blipFill>
                  <pic:spPr>
                    <a:xfrm>
                      <a:off x="0" y="0"/>
                      <a:ext cx="4824000" cy="3176290"/>
                    </a:xfrm>
                    <a:prstGeom prst="rect">
                      <a:avLst/>
                    </a:prstGeom>
                  </pic:spPr>
                </pic:pic>
              </a:graphicData>
            </a:graphic>
          </wp:inline>
        </w:drawing>
      </w:r>
    </w:p>
    <w:p w14:paraId="021925B0" w14:textId="77777777" w:rsidR="00F82D9C" w:rsidRPr="00EE77BA" w:rsidRDefault="00F82D9C" w:rsidP="00F82D9C">
      <w:pPr>
        <w:rPr>
          <w:b/>
        </w:rPr>
      </w:pPr>
    </w:p>
    <w:p w14:paraId="19C776DB" w14:textId="7CC2F788" w:rsidR="00F82D9C" w:rsidRPr="00EE77BA" w:rsidRDefault="00F82D9C" w:rsidP="00422DBA">
      <w:pPr>
        <w:ind w:firstLine="0"/>
        <w:jc w:val="center"/>
      </w:pPr>
      <w:r w:rsidRPr="00EE77BA">
        <w:t>Fig</w:t>
      </w:r>
      <w:r w:rsidR="00486C18" w:rsidRPr="00EE77BA">
        <w:t>ure</w:t>
      </w:r>
      <w:r w:rsidRPr="00EE77BA">
        <w:t xml:space="preserve"> 1</w:t>
      </w:r>
      <w:r w:rsidR="00486C18" w:rsidRPr="00EE77BA">
        <w:t xml:space="preserve"> –</w:t>
      </w:r>
      <w:r w:rsidRPr="00EE77BA">
        <w:t xml:space="preserve"> Scheme of </w:t>
      </w:r>
      <w:r w:rsidR="005E65D7" w:rsidRPr="00EE77BA">
        <w:t xml:space="preserve">the dynamic headspace sampling process with sequential desorption to the </w:t>
      </w:r>
      <w:r w:rsidRPr="00EE77BA">
        <w:t>TDU of the GC</w:t>
      </w:r>
      <w:r w:rsidR="00EE51CD" w:rsidRPr="00EE77BA">
        <w:t xml:space="preserve"> </w:t>
      </w:r>
      <w:sdt>
        <w:sdtPr>
          <w:rPr>
            <w:color w:val="000000"/>
          </w:rPr>
          <w:tag w:val="MENDELEY_CITATION_v3_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"/>
          <w:id w:val="-1769532004"/>
          <w:placeholder>
            <w:docPart w:val="D5B4C30A889B4E4B947618870070C0E1"/>
          </w:placeholder>
        </w:sdtPr>
        <w:sdtEndPr/>
        <w:sdtContent>
          <w:r w:rsidR="00301938" w:rsidRPr="00301938">
            <w:rPr>
              <w:color w:val="000000"/>
            </w:rPr>
            <w:t>[54]</w:t>
          </w:r>
        </w:sdtContent>
      </w:sdt>
      <w:r w:rsidR="00EE51CD" w:rsidRPr="00EE77BA">
        <w:t xml:space="preserve"> </w:t>
      </w:r>
    </w:p>
    <w:p w14:paraId="46BF0C97" w14:textId="77777777" w:rsidR="002123E7" w:rsidRPr="00EE77BA" w:rsidRDefault="002123E7" w:rsidP="004A610A">
      <w:pPr>
        <w:rPr>
          <w:color w:val="000000" w:themeColor="text1"/>
        </w:rPr>
      </w:pPr>
    </w:p>
    <w:p w14:paraId="79BE07D9" w14:textId="0C11D1D4" w:rsidR="004A610A" w:rsidRPr="00EE77BA" w:rsidRDefault="004A610A" w:rsidP="004A610A">
      <w:pPr>
        <w:rPr>
          <w:color w:val="000000" w:themeColor="text1"/>
        </w:rPr>
      </w:pPr>
      <w:r w:rsidRPr="00EE77BA">
        <w:rPr>
          <w:color w:val="000000" w:themeColor="text1"/>
        </w:rPr>
        <w:t xml:space="preserve">Based on the main principles of </w:t>
      </w:r>
      <w:r w:rsidR="003A1BAD" w:rsidRPr="00EE77BA">
        <w:rPr>
          <w:color w:val="000000" w:themeColor="text1"/>
        </w:rPr>
        <w:t>DHS,</w:t>
      </w:r>
      <w:r w:rsidRPr="00EE77BA">
        <w:rPr>
          <w:color w:val="000000" w:themeColor="text1"/>
        </w:rPr>
        <w:t xml:space="preserve"> other potentially promising methods have been developed. The more commonly used are fully evaporation dynamic headspace (FEDHS) </w:t>
      </w:r>
      <w:sdt>
        <w:sdtPr>
          <w:rPr>
            <w:color w:val="000000"/>
          </w:rPr>
          <w:tag w:val="MENDELEY_CITATION_v3_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VHN1bm9rYXdhIiwiZ2l2ZW4iOiJKdW4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"/>
          <w:id w:val="610249642"/>
          <w:placeholder>
            <w:docPart w:val="87F5901B2AC14E7D84F3538FA9C6A26C"/>
          </w:placeholder>
        </w:sdtPr>
        <w:sdtEndPr/>
        <w:sdtContent>
          <w:r w:rsidR="00301938" w:rsidRPr="00301938">
            <w:rPr>
              <w:color w:val="000000"/>
            </w:rPr>
            <w:t>[26,48,50–52,55–59]</w:t>
          </w:r>
        </w:sdtContent>
      </w:sdt>
      <w:r w:rsidRPr="00EE77BA">
        <w:rPr>
          <w:color w:val="000000" w:themeColor="text1"/>
        </w:rPr>
        <w:t>, multi</w:t>
      </w:r>
      <w:r w:rsidR="00163123" w:rsidRPr="00EE77BA">
        <w:rPr>
          <w:color w:val="000000" w:themeColor="text1"/>
        </w:rPr>
        <w:t>-</w:t>
      </w:r>
      <w:r w:rsidRPr="00EE77BA">
        <w:rPr>
          <w:color w:val="000000" w:themeColor="text1"/>
        </w:rPr>
        <w:t xml:space="preserve">volatile method DHS (MVM DHS) </w:t>
      </w:r>
      <w:sdt>
        <w:sdtPr>
          <w:rPr>
            <w:color w:val="000000"/>
          </w:rPr>
          <w:tag w:val="MENDELEY_CITATION_v3_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VHN1bm9rYXdhIiwiZ2l2ZW4iOiJKdW4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"/>
          <w:id w:val="701139410"/>
          <w:placeholder>
            <w:docPart w:val="8693FE4824D547C19E8B7D6F50AF0DBE"/>
          </w:placeholder>
        </w:sdtPr>
        <w:sdtEndPr/>
        <w:sdtContent>
          <w:r w:rsidR="00301938" w:rsidRPr="00301938">
            <w:rPr>
              <w:color w:val="000000"/>
            </w:rPr>
            <w:t>[47,48,60–</w:t>
          </w:r>
          <w:r w:rsidR="00301938" w:rsidRPr="00301938">
            <w:rPr>
              <w:color w:val="000000"/>
            </w:rPr>
            <w:lastRenderedPageBreak/>
            <w:t>62]</w:t>
          </w:r>
        </w:sdtContent>
      </w:sdt>
      <w:r w:rsidRPr="00EE77BA">
        <w:rPr>
          <w:color w:val="000000" w:themeColor="text1"/>
        </w:rPr>
        <w:t xml:space="preserve">, several types of commercial headspace methods with minor modifications </w:t>
      </w:r>
      <w:sdt>
        <w:sdtPr>
          <w:rPr>
            <w:color w:val="000000"/>
          </w:rPr>
          <w:tag w:val="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"/>
          <w:id w:val="1363483677"/>
          <w:placeholder>
            <w:docPart w:val="87F5901B2AC14E7D84F3538FA9C6A26C"/>
          </w:placeholder>
        </w:sdtPr>
        <w:sdtEndPr/>
        <w:sdtContent>
          <w:r w:rsidR="00301938" w:rsidRPr="00301938">
            <w:rPr>
              <w:color w:val="000000"/>
            </w:rPr>
            <w:t>[63–67]</w:t>
          </w:r>
        </w:sdtContent>
      </w:sdt>
      <w:r w:rsidR="00163123" w:rsidRPr="00EE77BA">
        <w:rPr>
          <w:color w:val="000000"/>
        </w:rPr>
        <w:t>,</w:t>
      </w:r>
      <w:r w:rsidRPr="00EE77BA">
        <w:rPr>
          <w:color w:val="000000" w:themeColor="text1"/>
        </w:rPr>
        <w:t xml:space="preserve"> and homemade DHS </w:t>
      </w:r>
      <w:sdt>
        <w:sdtPr>
          <w:rPr>
            <w:color w:val="000000"/>
          </w:rPr>
          <w:tag w:val="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"/>
          <w:id w:val="-129636327"/>
          <w:placeholder>
            <w:docPart w:val="87F5901B2AC14E7D84F3538FA9C6A26C"/>
          </w:placeholder>
        </w:sdtPr>
        <w:sdtEndPr/>
        <w:sdtContent>
          <w:r w:rsidR="00301938" w:rsidRPr="00301938">
            <w:rPr>
              <w:color w:val="000000"/>
            </w:rPr>
            <w:t>[68–72]</w:t>
          </w:r>
        </w:sdtContent>
      </w:sdt>
      <w:r w:rsidRPr="00EE77BA">
        <w:rPr>
          <w:color w:val="000000" w:themeColor="text1"/>
        </w:rPr>
        <w:t>.</w:t>
      </w:r>
    </w:p>
    <w:p w14:paraId="2D3FD533" w14:textId="77777777" w:rsidR="004A610A" w:rsidRPr="00EE77BA" w:rsidRDefault="004A610A" w:rsidP="00535C89"/>
    <w:p w14:paraId="390D131E" w14:textId="759D1EC5" w:rsidR="00261939" w:rsidRPr="00EE77BA" w:rsidRDefault="00261939" w:rsidP="00B74A32">
      <w:pPr>
        <w:ind w:firstLine="0"/>
        <w:rPr>
          <w:color w:val="000000" w:themeColor="text1"/>
        </w:rPr>
      </w:pPr>
      <w:r w:rsidRPr="00EE77BA">
        <w:rPr>
          <w:color w:val="000000" w:themeColor="text1"/>
        </w:rPr>
        <w:t xml:space="preserve">Table </w:t>
      </w:r>
      <w:r w:rsidR="000C3B47" w:rsidRPr="00EE77BA">
        <w:rPr>
          <w:color w:val="000000" w:themeColor="text1"/>
        </w:rPr>
        <w:t>2</w:t>
      </w:r>
      <w:r w:rsidR="00486C18" w:rsidRPr="00EE77BA">
        <w:rPr>
          <w:color w:val="000000" w:themeColor="text1"/>
        </w:rPr>
        <w:t xml:space="preserve"> – </w:t>
      </w:r>
      <w:r w:rsidRPr="00EE77BA">
        <w:rPr>
          <w:color w:val="000000" w:themeColor="text1"/>
        </w:rPr>
        <w:t xml:space="preserve">Overview of DHS methods used for </w:t>
      </w:r>
      <w:r w:rsidR="00385F40" w:rsidRPr="00EE77BA">
        <w:rPr>
          <w:color w:val="000000" w:themeColor="text1"/>
        </w:rPr>
        <w:t xml:space="preserve">the </w:t>
      </w:r>
      <w:r w:rsidRPr="00EE77BA">
        <w:rPr>
          <w:color w:val="000000" w:themeColor="text1"/>
        </w:rPr>
        <w:t>determination of VOC</w:t>
      </w:r>
    </w:p>
    <w:tbl>
      <w:tblPr>
        <w:tblStyle w:val="110"/>
        <w:tblW w:w="5000" w:type="pct"/>
        <w:tblLayout w:type="fixed"/>
        <w:tblLook w:val="04A0" w:firstRow="1" w:lastRow="0" w:firstColumn="1" w:lastColumn="0" w:noHBand="0" w:noVBand="1"/>
      </w:tblPr>
      <w:tblGrid>
        <w:gridCol w:w="1339"/>
        <w:gridCol w:w="1063"/>
        <w:gridCol w:w="1458"/>
        <w:gridCol w:w="1169"/>
        <w:gridCol w:w="1768"/>
        <w:gridCol w:w="755"/>
        <w:gridCol w:w="990"/>
        <w:gridCol w:w="1086"/>
      </w:tblGrid>
      <w:tr w:rsidR="008C035D" w:rsidRPr="00582050" w14:paraId="198F2516" w14:textId="77777777" w:rsidTr="00582050">
        <w:trPr>
          <w:trHeight w:val="629"/>
        </w:trPr>
        <w:tc>
          <w:tcPr>
            <w:tcW w:w="696" w:type="pct"/>
            <w:vAlign w:val="center"/>
          </w:tcPr>
          <w:p w14:paraId="18E85A50"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Object class</w:t>
            </w:r>
          </w:p>
        </w:tc>
        <w:tc>
          <w:tcPr>
            <w:tcW w:w="552" w:type="pct"/>
            <w:vAlign w:val="center"/>
          </w:tcPr>
          <w:p w14:paraId="24DD6FBA"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Matrix</w:t>
            </w:r>
          </w:p>
        </w:tc>
        <w:tc>
          <w:tcPr>
            <w:tcW w:w="757" w:type="pct"/>
            <w:vAlign w:val="center"/>
          </w:tcPr>
          <w:p w14:paraId="5E14030B" w14:textId="1C6C201E"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Analytes</w:t>
            </w:r>
          </w:p>
        </w:tc>
        <w:tc>
          <w:tcPr>
            <w:tcW w:w="607" w:type="pct"/>
            <w:vAlign w:val="center"/>
          </w:tcPr>
          <w:p w14:paraId="40C599FB"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Sorbent tube type</w:t>
            </w:r>
          </w:p>
        </w:tc>
        <w:tc>
          <w:tcPr>
            <w:tcW w:w="918" w:type="pct"/>
            <w:vAlign w:val="center"/>
          </w:tcPr>
          <w:p w14:paraId="77B11BFB"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 LOQ</w:t>
            </w:r>
          </w:p>
        </w:tc>
        <w:tc>
          <w:tcPr>
            <w:tcW w:w="392" w:type="pct"/>
            <w:vAlign w:val="center"/>
          </w:tcPr>
          <w:p w14:paraId="608B584E"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RSD (%)</w:t>
            </w:r>
          </w:p>
        </w:tc>
        <w:tc>
          <w:tcPr>
            <w:tcW w:w="514" w:type="pct"/>
            <w:vAlign w:val="center"/>
          </w:tcPr>
          <w:p w14:paraId="5CC7865F"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Recovery (%)</w:t>
            </w:r>
          </w:p>
        </w:tc>
        <w:tc>
          <w:tcPr>
            <w:tcW w:w="563" w:type="pct"/>
            <w:vAlign w:val="center"/>
          </w:tcPr>
          <w:p w14:paraId="6D7AC2C6" w14:textId="6BA7E71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Reference</w:t>
            </w:r>
          </w:p>
        </w:tc>
      </w:tr>
      <w:tr w:rsidR="00876901" w:rsidRPr="00582050" w14:paraId="23A033E3" w14:textId="77777777" w:rsidTr="00582050">
        <w:trPr>
          <w:trHeight w:val="593"/>
        </w:trPr>
        <w:tc>
          <w:tcPr>
            <w:tcW w:w="696" w:type="pct"/>
            <w:vMerge w:val="restart"/>
            <w:vAlign w:val="center"/>
          </w:tcPr>
          <w:p w14:paraId="1FD4ECB4" w14:textId="77777777"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Food</w:t>
            </w:r>
          </w:p>
          <w:p w14:paraId="2BE7ACF9" w14:textId="7AF98211" w:rsidR="00876901" w:rsidRPr="00582050" w:rsidRDefault="00876901" w:rsidP="00876901">
            <w:pPr>
              <w:widowControl/>
              <w:ind w:firstLine="0"/>
              <w:jc w:val="left"/>
              <w:rPr>
                <w:rFonts w:eastAsia="Times New Roman"/>
                <w:color w:val="000000"/>
                <w:sz w:val="18"/>
                <w:szCs w:val="18"/>
                <w:shd w:val="clear" w:color="auto" w:fill="FFFFFF"/>
                <w:lang w:eastAsia="en-US"/>
              </w:rPr>
            </w:pPr>
          </w:p>
        </w:tc>
        <w:tc>
          <w:tcPr>
            <w:tcW w:w="552" w:type="pct"/>
            <w:vMerge w:val="restart"/>
            <w:vAlign w:val="center"/>
          </w:tcPr>
          <w:p w14:paraId="71E39150" w14:textId="007E3C93" w:rsidR="00876901" w:rsidRPr="00582050" w:rsidRDefault="00876901" w:rsidP="00183000">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Seafood</w:t>
            </w:r>
          </w:p>
        </w:tc>
        <w:tc>
          <w:tcPr>
            <w:tcW w:w="757" w:type="pct"/>
            <w:vAlign w:val="center"/>
          </w:tcPr>
          <w:p w14:paraId="424AA77E" w14:textId="5443ADE5" w:rsidR="00876901" w:rsidRPr="00582050" w:rsidRDefault="00876901"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Low molecular weight PAHs</w:t>
            </w:r>
          </w:p>
        </w:tc>
        <w:tc>
          <w:tcPr>
            <w:tcW w:w="607" w:type="pct"/>
            <w:vMerge w:val="restart"/>
            <w:vAlign w:val="center"/>
          </w:tcPr>
          <w:p w14:paraId="4508694F" w14:textId="28D67C74" w:rsidR="00876901" w:rsidRPr="00582050" w:rsidRDefault="00936F6C" w:rsidP="00183000">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r w:rsidR="00183000" w:rsidRPr="00582050">
              <w:rPr>
                <w:rFonts w:eastAsia="Times New Roman"/>
                <w:color w:val="000000"/>
                <w:sz w:val="18"/>
                <w:szCs w:val="18"/>
                <w:shd w:val="clear" w:color="auto" w:fill="FFFFFF"/>
                <w:lang w:eastAsia="en-US"/>
              </w:rPr>
              <w:t xml:space="preserve"> </w:t>
            </w: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p>
        </w:tc>
        <w:tc>
          <w:tcPr>
            <w:tcW w:w="918" w:type="pct"/>
            <w:vAlign w:val="center"/>
          </w:tcPr>
          <w:p w14:paraId="6EBCE20C" w14:textId="77777777"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LOQ</w:t>
            </w:r>
          </w:p>
          <w:p w14:paraId="25A42C0B" w14:textId="2557BA05"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0.</w:t>
            </w:r>
            <w:r w:rsidR="00CA1C98" w:rsidRPr="00582050">
              <w:rPr>
                <w:rFonts w:eastAsia="Times New Roman"/>
                <w:color w:val="000000"/>
                <w:sz w:val="18"/>
                <w:szCs w:val="18"/>
                <w:shd w:val="clear" w:color="auto" w:fill="FFFFFF"/>
                <w:lang w:eastAsia="en-US"/>
              </w:rPr>
              <w:t>2</w:t>
            </w:r>
            <w:r w:rsidRPr="00582050">
              <w:rPr>
                <w:rFonts w:eastAsia="Times New Roman"/>
                <w:color w:val="000000"/>
                <w:sz w:val="18"/>
                <w:szCs w:val="18"/>
                <w:shd w:val="clear" w:color="auto" w:fill="FFFFFF"/>
                <w:lang w:eastAsia="en-US"/>
              </w:rPr>
              <w:t xml:space="preserve">-0.6 ng g </w:t>
            </w:r>
            <w:r w:rsidRPr="00582050">
              <w:rPr>
                <w:rFonts w:eastAsia="Times New Roman"/>
                <w:color w:val="000000"/>
                <w:sz w:val="18"/>
                <w:szCs w:val="18"/>
                <w:shd w:val="clear" w:color="auto" w:fill="FFFFFF"/>
                <w:vertAlign w:val="superscript"/>
                <w:lang w:eastAsia="en-US"/>
              </w:rPr>
              <w:t>-1</w:t>
            </w:r>
          </w:p>
        </w:tc>
        <w:tc>
          <w:tcPr>
            <w:tcW w:w="392" w:type="pct"/>
            <w:vMerge w:val="restart"/>
            <w:vAlign w:val="center"/>
          </w:tcPr>
          <w:p w14:paraId="263A6908" w14:textId="4AE48703" w:rsidR="00876901" w:rsidRPr="00582050" w:rsidRDefault="00876901" w:rsidP="00183000">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n/d</w:t>
            </w:r>
          </w:p>
        </w:tc>
        <w:tc>
          <w:tcPr>
            <w:tcW w:w="514" w:type="pct"/>
            <w:vAlign w:val="center"/>
          </w:tcPr>
          <w:p w14:paraId="29DC12E0" w14:textId="0854CEF1" w:rsidR="00876901" w:rsidRPr="00582050" w:rsidRDefault="00876901"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9-45</w:t>
            </w:r>
          </w:p>
        </w:tc>
        <w:tc>
          <w:tcPr>
            <w:tcW w:w="563" w:type="pct"/>
            <w:vMerge w:val="restart"/>
            <w:vAlign w:val="center"/>
          </w:tcPr>
          <w:p w14:paraId="7ACCF356" w14:textId="646BEA58" w:rsidR="00876901" w:rsidRPr="00582050" w:rsidRDefault="00876901" w:rsidP="00183000">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"/>
                <w:id w:val="-1460789361"/>
                <w:placeholder>
                  <w:docPart w:val="0CDCE891C7211243BA150646BCACE0A0"/>
                </w:placeholder>
              </w:sdtPr>
              <w:sdtEndPr/>
              <w:sdtContent>
                <w:r w:rsidR="00301938" w:rsidRPr="00301938">
                  <w:rPr>
                    <w:rFonts w:eastAsia="Times New Roman"/>
                    <w:color w:val="000000"/>
                    <w:sz w:val="18"/>
                    <w:szCs w:val="18"/>
                    <w:shd w:val="clear" w:color="auto" w:fill="FFFFFF"/>
                    <w:lang w:eastAsia="en-US"/>
                  </w:rPr>
                  <w:t>[73]</w:t>
                </w:r>
              </w:sdtContent>
            </w:sdt>
          </w:p>
        </w:tc>
      </w:tr>
      <w:tr w:rsidR="00876901" w:rsidRPr="00582050" w14:paraId="486826F5" w14:textId="77777777" w:rsidTr="00582050">
        <w:trPr>
          <w:trHeight w:val="639"/>
        </w:trPr>
        <w:tc>
          <w:tcPr>
            <w:tcW w:w="696" w:type="pct"/>
            <w:vMerge/>
            <w:vAlign w:val="center"/>
          </w:tcPr>
          <w:p w14:paraId="39A5087A" w14:textId="3E0D5078"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552" w:type="pct"/>
            <w:vMerge/>
            <w:vAlign w:val="center"/>
          </w:tcPr>
          <w:p w14:paraId="0B430345" w14:textId="6AA49780"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757" w:type="pct"/>
            <w:vAlign w:val="center"/>
          </w:tcPr>
          <w:p w14:paraId="24E12477" w14:textId="5968BCD6" w:rsidR="00876901" w:rsidRPr="00582050" w:rsidRDefault="00876901"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High molecular weight PAHs</w:t>
            </w:r>
          </w:p>
        </w:tc>
        <w:tc>
          <w:tcPr>
            <w:tcW w:w="607" w:type="pct"/>
            <w:vMerge/>
            <w:vAlign w:val="center"/>
          </w:tcPr>
          <w:p w14:paraId="6C40BE1F" w14:textId="2A3BB50E"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918" w:type="pct"/>
            <w:vAlign w:val="center"/>
          </w:tcPr>
          <w:p w14:paraId="0ACAA3C0" w14:textId="77777777"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LOQ</w:t>
            </w:r>
          </w:p>
          <w:p w14:paraId="52006D91" w14:textId="42E1DD43" w:rsidR="00876901" w:rsidRPr="00582050" w:rsidRDefault="00876901"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0.01-0.4 ng g </w:t>
            </w:r>
            <w:r w:rsidRPr="00582050">
              <w:rPr>
                <w:rFonts w:eastAsia="Times New Roman"/>
                <w:color w:val="000000"/>
                <w:sz w:val="18"/>
                <w:szCs w:val="18"/>
                <w:shd w:val="clear" w:color="auto" w:fill="FFFFFF"/>
                <w:vertAlign w:val="superscript"/>
                <w:lang w:eastAsia="en-US"/>
              </w:rPr>
              <w:t>-1</w:t>
            </w:r>
          </w:p>
        </w:tc>
        <w:tc>
          <w:tcPr>
            <w:tcW w:w="392" w:type="pct"/>
            <w:vMerge/>
            <w:vAlign w:val="center"/>
          </w:tcPr>
          <w:p w14:paraId="75784809" w14:textId="33F15432" w:rsidR="00876901" w:rsidRPr="00582050" w:rsidRDefault="00876901"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Align w:val="center"/>
          </w:tcPr>
          <w:p w14:paraId="227084D9" w14:textId="6DF231F9" w:rsidR="00876901" w:rsidRPr="00582050" w:rsidRDefault="00876901"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13-62</w:t>
            </w:r>
          </w:p>
        </w:tc>
        <w:tc>
          <w:tcPr>
            <w:tcW w:w="563" w:type="pct"/>
            <w:vMerge/>
            <w:vAlign w:val="center"/>
          </w:tcPr>
          <w:p w14:paraId="51A52ACF" w14:textId="6DB8ADB3" w:rsidR="00876901" w:rsidRPr="00582050" w:rsidRDefault="00876901"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r>
      <w:tr w:rsidR="00637460" w:rsidRPr="00582050" w14:paraId="48BA9C49" w14:textId="77777777" w:rsidTr="00582050">
        <w:trPr>
          <w:trHeight w:val="503"/>
        </w:trPr>
        <w:tc>
          <w:tcPr>
            <w:tcW w:w="696" w:type="pct"/>
            <w:vMerge w:val="restart"/>
            <w:vAlign w:val="center"/>
          </w:tcPr>
          <w:p w14:paraId="702B8D16"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Food</w:t>
            </w:r>
          </w:p>
        </w:tc>
        <w:tc>
          <w:tcPr>
            <w:tcW w:w="552" w:type="pct"/>
            <w:vMerge w:val="restart"/>
            <w:vAlign w:val="center"/>
          </w:tcPr>
          <w:p w14:paraId="51D070D0"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Rice</w:t>
            </w:r>
          </w:p>
        </w:tc>
        <w:tc>
          <w:tcPr>
            <w:tcW w:w="757" w:type="pct"/>
            <w:vMerge w:val="restart"/>
            <w:vAlign w:val="center"/>
          </w:tcPr>
          <w:p w14:paraId="4484C416" w14:textId="54663DE3"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Hexanal</w:t>
            </w:r>
          </w:p>
        </w:tc>
        <w:tc>
          <w:tcPr>
            <w:tcW w:w="607" w:type="pct"/>
            <w:vMerge w:val="restart"/>
            <w:vAlign w:val="center"/>
          </w:tcPr>
          <w:p w14:paraId="346368BE" w14:textId="52CEB051" w:rsidR="00163123" w:rsidRPr="00582050" w:rsidRDefault="00936F6C"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p>
        </w:tc>
        <w:tc>
          <w:tcPr>
            <w:tcW w:w="918" w:type="pct"/>
            <w:vAlign w:val="center"/>
          </w:tcPr>
          <w:p w14:paraId="64B61850"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3E928D94" w14:textId="21417525"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3.7 ng g</w:t>
            </w:r>
            <w:r w:rsidRPr="00582050">
              <w:rPr>
                <w:rFonts w:eastAsia="Times New Roman"/>
                <w:color w:val="000000"/>
                <w:sz w:val="18"/>
                <w:szCs w:val="18"/>
                <w:shd w:val="clear" w:color="auto" w:fill="FFFFFF"/>
                <w:vertAlign w:val="superscript"/>
                <w:lang w:eastAsia="en-US"/>
              </w:rPr>
              <w:t>-1</w:t>
            </w:r>
          </w:p>
        </w:tc>
        <w:tc>
          <w:tcPr>
            <w:tcW w:w="392" w:type="pct"/>
            <w:vMerge w:val="restart"/>
            <w:vAlign w:val="center"/>
          </w:tcPr>
          <w:p w14:paraId="174E3CC9" w14:textId="6737DA4A"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3.8</w:t>
            </w:r>
            <w:r w:rsidR="00637460" w:rsidRPr="00582050">
              <w:rPr>
                <w:rFonts w:eastAsia="Times New Roman"/>
                <w:color w:val="000000"/>
                <w:sz w:val="18"/>
                <w:szCs w:val="18"/>
                <w:shd w:val="clear" w:color="auto" w:fill="FFFFFF"/>
                <w:lang w:eastAsia="en-US"/>
              </w:rPr>
              <w:t>-</w:t>
            </w:r>
            <w:r w:rsidRPr="00582050">
              <w:rPr>
                <w:rFonts w:eastAsia="Times New Roman"/>
                <w:color w:val="000000"/>
                <w:sz w:val="18"/>
                <w:szCs w:val="18"/>
                <w:shd w:val="clear" w:color="auto" w:fill="FFFFFF"/>
                <w:lang w:eastAsia="en-US"/>
              </w:rPr>
              <w:t>47.5</w:t>
            </w:r>
          </w:p>
        </w:tc>
        <w:tc>
          <w:tcPr>
            <w:tcW w:w="514" w:type="pct"/>
            <w:vMerge w:val="restart"/>
            <w:vAlign w:val="center"/>
          </w:tcPr>
          <w:p w14:paraId="2F7EB294" w14:textId="64BE3E85"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97</w:t>
            </w:r>
            <w:r w:rsidR="00637460" w:rsidRPr="00582050">
              <w:rPr>
                <w:rFonts w:eastAsia="Times New Roman"/>
                <w:color w:val="000000"/>
                <w:sz w:val="18"/>
                <w:szCs w:val="18"/>
                <w:shd w:val="clear" w:color="auto" w:fill="FFFFFF"/>
                <w:lang w:eastAsia="en-US"/>
              </w:rPr>
              <w:t>-</w:t>
            </w:r>
            <w:r w:rsidRPr="00582050">
              <w:rPr>
                <w:rFonts w:eastAsia="Times New Roman"/>
                <w:color w:val="000000"/>
                <w:sz w:val="18"/>
                <w:szCs w:val="18"/>
                <w:shd w:val="clear" w:color="auto" w:fill="FFFFFF"/>
                <w:lang w:eastAsia="en-US"/>
              </w:rPr>
              <w:t>107</w:t>
            </w:r>
          </w:p>
        </w:tc>
        <w:tc>
          <w:tcPr>
            <w:tcW w:w="563" w:type="pct"/>
            <w:vMerge w:val="restart"/>
            <w:vAlign w:val="center"/>
          </w:tcPr>
          <w:p w14:paraId="2A959D27" w14:textId="7E70B850"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"/>
                <w:id w:val="713316762"/>
                <w:placeholder>
                  <w:docPart w:val="CDCC5DAAB9D0844B9248C9D3F31FB4AC"/>
                </w:placeholder>
              </w:sdtPr>
              <w:sdtEndPr/>
              <w:sdtContent>
                <w:r w:rsidR="00301938" w:rsidRPr="00301938">
                  <w:rPr>
                    <w:rFonts w:eastAsia="Times New Roman"/>
                    <w:color w:val="000000"/>
                    <w:sz w:val="18"/>
                    <w:szCs w:val="18"/>
                    <w:shd w:val="clear" w:color="auto" w:fill="FFFFFF"/>
                    <w:lang w:eastAsia="en-US"/>
                  </w:rPr>
                  <w:t>[46]</w:t>
                </w:r>
              </w:sdtContent>
            </w:sdt>
          </w:p>
        </w:tc>
      </w:tr>
      <w:tr w:rsidR="00637460" w:rsidRPr="00582050" w14:paraId="04596732" w14:textId="77777777" w:rsidTr="00582050">
        <w:trPr>
          <w:trHeight w:val="440"/>
        </w:trPr>
        <w:tc>
          <w:tcPr>
            <w:tcW w:w="696" w:type="pct"/>
            <w:vMerge/>
            <w:vAlign w:val="center"/>
          </w:tcPr>
          <w:p w14:paraId="4D182975"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552" w:type="pct"/>
            <w:vMerge/>
            <w:vAlign w:val="center"/>
          </w:tcPr>
          <w:p w14:paraId="32FB39B5"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757" w:type="pct"/>
            <w:vMerge/>
            <w:vAlign w:val="center"/>
          </w:tcPr>
          <w:p w14:paraId="6AE1A42D" w14:textId="77777777"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607" w:type="pct"/>
            <w:vMerge/>
            <w:vAlign w:val="center"/>
          </w:tcPr>
          <w:p w14:paraId="6D6440DD"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918" w:type="pct"/>
            <w:vAlign w:val="center"/>
          </w:tcPr>
          <w:p w14:paraId="6221CEFB" w14:textId="77777777" w:rsidR="00163123" w:rsidRPr="00582050" w:rsidRDefault="00163123"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LOQ</w:t>
            </w:r>
          </w:p>
          <w:p w14:paraId="3A195B7E" w14:textId="77777777" w:rsidR="00163123" w:rsidRPr="00582050" w:rsidRDefault="00163123" w:rsidP="00876901">
            <w:pPr>
              <w:widowControl/>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5.1 ng g</w:t>
            </w:r>
            <w:r w:rsidRPr="00582050">
              <w:rPr>
                <w:rFonts w:eastAsia="Times New Roman"/>
                <w:color w:val="000000"/>
                <w:sz w:val="18"/>
                <w:szCs w:val="18"/>
                <w:shd w:val="clear" w:color="auto" w:fill="FFFFFF"/>
                <w:vertAlign w:val="superscript"/>
                <w:lang w:eastAsia="en-US"/>
              </w:rPr>
              <w:t>-1</w:t>
            </w:r>
          </w:p>
        </w:tc>
        <w:tc>
          <w:tcPr>
            <w:tcW w:w="392" w:type="pct"/>
            <w:vMerge/>
            <w:vAlign w:val="center"/>
          </w:tcPr>
          <w:p w14:paraId="79D7B854" w14:textId="77777777"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Merge/>
            <w:vAlign w:val="center"/>
          </w:tcPr>
          <w:p w14:paraId="63C75A43" w14:textId="77777777" w:rsidR="00163123"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63" w:type="pct"/>
            <w:vMerge/>
            <w:vAlign w:val="center"/>
          </w:tcPr>
          <w:p w14:paraId="71DE9DD2" w14:textId="77777777" w:rsidR="00163123" w:rsidRPr="00582050" w:rsidDel="00163123"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r>
      <w:tr w:rsidR="008C035D" w:rsidRPr="00582050" w14:paraId="2BF02DB0" w14:textId="77777777" w:rsidTr="00582050">
        <w:tc>
          <w:tcPr>
            <w:tcW w:w="696" w:type="pct"/>
            <w:vAlign w:val="center"/>
          </w:tcPr>
          <w:p w14:paraId="219A5899"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Food</w:t>
            </w:r>
          </w:p>
        </w:tc>
        <w:tc>
          <w:tcPr>
            <w:tcW w:w="552" w:type="pct"/>
            <w:vAlign w:val="center"/>
          </w:tcPr>
          <w:p w14:paraId="3945B442"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Vinegars</w:t>
            </w:r>
          </w:p>
        </w:tc>
        <w:tc>
          <w:tcPr>
            <w:tcW w:w="757" w:type="pct"/>
            <w:vAlign w:val="center"/>
          </w:tcPr>
          <w:p w14:paraId="4221172D" w14:textId="23D2DA91" w:rsidR="003A1BAD"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F</w:t>
            </w:r>
            <w:r w:rsidR="003A1BAD" w:rsidRPr="00582050">
              <w:rPr>
                <w:rFonts w:eastAsia="Times New Roman"/>
                <w:color w:val="000000"/>
                <w:sz w:val="18"/>
                <w:szCs w:val="18"/>
                <w:shd w:val="clear" w:color="auto" w:fill="FFFFFF"/>
                <w:lang w:eastAsia="en-US"/>
              </w:rPr>
              <w:t>urfurals</w:t>
            </w:r>
          </w:p>
        </w:tc>
        <w:tc>
          <w:tcPr>
            <w:tcW w:w="607" w:type="pct"/>
            <w:vAlign w:val="center"/>
          </w:tcPr>
          <w:p w14:paraId="0A82F2F7" w14:textId="5E4EEAB7" w:rsidR="003A1BAD" w:rsidRPr="00582050" w:rsidRDefault="00936F6C"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p>
          <w:p w14:paraId="5CAFAA7F" w14:textId="5EF78475"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00183000"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GR</w:t>
            </w:r>
          </w:p>
        </w:tc>
        <w:tc>
          <w:tcPr>
            <w:tcW w:w="918" w:type="pct"/>
            <w:vAlign w:val="center"/>
          </w:tcPr>
          <w:p w14:paraId="5A2CAFE3"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649B8FB9" w14:textId="6B17AC70"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60-500</w:t>
            </w:r>
            <w:r w:rsidR="00637460" w:rsidRPr="00582050">
              <w:rPr>
                <w:rFonts w:eastAsia="Symbol"/>
                <w:color w:val="000000"/>
                <w:sz w:val="18"/>
                <w:szCs w:val="18"/>
                <w:shd w:val="clear" w:color="auto" w:fill="FFFFFF"/>
                <w:lang w:eastAsia="en-US"/>
              </w:rPr>
              <w:t xml:space="preserve"> </w:t>
            </w:r>
            <w:r w:rsidRPr="00582050">
              <w:rPr>
                <w:rFonts w:eastAsia="Symbol"/>
                <w:color w:val="000000"/>
                <w:sz w:val="18"/>
                <w:szCs w:val="18"/>
                <w:shd w:val="clear" w:color="auto" w:fill="FFFFFF"/>
                <w:lang w:eastAsia="en-US"/>
              </w:rPr>
              <w:t>m</w:t>
            </w:r>
            <w:r w:rsidRPr="00582050">
              <w:rPr>
                <w:rFonts w:eastAsia="Times New Roman"/>
                <w:color w:val="000000"/>
                <w:sz w:val="18"/>
                <w:szCs w:val="18"/>
                <w:shd w:val="clear" w:color="auto" w:fill="FFFFFF"/>
                <w:lang w:eastAsia="en-US"/>
              </w:rPr>
              <w:t xml:space="preserve">g </w:t>
            </w:r>
            <w:bookmarkStart w:id="37" w:name="_Int_2GEd4RAU"/>
            <w:r w:rsidRPr="00582050">
              <w:rPr>
                <w:rFonts w:eastAsia="Times New Roman"/>
                <w:color w:val="000000"/>
                <w:sz w:val="18"/>
                <w:szCs w:val="18"/>
                <w:shd w:val="clear" w:color="auto" w:fill="FFFFFF"/>
                <w:lang w:eastAsia="en-US"/>
              </w:rPr>
              <w:t>kg</w:t>
            </w:r>
            <w:r w:rsidRPr="00582050">
              <w:rPr>
                <w:rFonts w:eastAsia="Times New Roman"/>
                <w:color w:val="000000"/>
                <w:sz w:val="18"/>
                <w:szCs w:val="18"/>
                <w:shd w:val="clear" w:color="auto" w:fill="FFFFFF"/>
                <w:vertAlign w:val="superscript"/>
                <w:lang w:eastAsia="en-US"/>
              </w:rPr>
              <w:t>-1</w:t>
            </w:r>
            <w:bookmarkEnd w:id="37"/>
          </w:p>
        </w:tc>
        <w:tc>
          <w:tcPr>
            <w:tcW w:w="392" w:type="pct"/>
            <w:vAlign w:val="center"/>
          </w:tcPr>
          <w:p w14:paraId="3EE58778"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&lt;10</w:t>
            </w:r>
          </w:p>
        </w:tc>
        <w:tc>
          <w:tcPr>
            <w:tcW w:w="514" w:type="pct"/>
            <w:vAlign w:val="center"/>
          </w:tcPr>
          <w:p w14:paraId="068AE994"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n/d</w:t>
            </w:r>
          </w:p>
        </w:tc>
        <w:tc>
          <w:tcPr>
            <w:tcW w:w="563" w:type="pct"/>
            <w:vAlign w:val="center"/>
          </w:tcPr>
          <w:p w14:paraId="1A2F8439" w14:textId="4331283C" w:rsidR="003A1BAD" w:rsidRPr="00582050" w:rsidRDefault="00A720F5"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sdt>
              <w:sdtPr>
                <w:rPr>
                  <w:rFonts w:eastAsia="Times New Roman"/>
                  <w:color w:val="000000"/>
                  <w:sz w:val="18"/>
                  <w:szCs w:val="18"/>
                  <w:shd w:val="clear" w:color="auto" w:fill="FFFFFF"/>
                  <w:lang w:eastAsia="en-US"/>
                </w:rPr>
                <w:tag w:val="MENDELEY_CITATION_v3_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"/>
                <w:id w:val="528618781"/>
                <w:placeholder>
                  <w:docPart w:val="2980427E82934A62BD032BEE8BF3089B"/>
                </w:placeholder>
              </w:sdtPr>
              <w:sdtEndPr/>
              <w:sdtContent>
                <w:r w:rsidR="00301938" w:rsidRPr="00301938">
                  <w:rPr>
                    <w:rFonts w:eastAsia="Times New Roman"/>
                    <w:color w:val="000000"/>
                    <w:sz w:val="18"/>
                    <w:szCs w:val="18"/>
                    <w:shd w:val="clear" w:color="auto" w:fill="FFFFFF"/>
                    <w:lang w:eastAsia="en-US"/>
                  </w:rPr>
                  <w:t>[74]</w:t>
                </w:r>
              </w:sdtContent>
            </w:sdt>
          </w:p>
        </w:tc>
      </w:tr>
      <w:tr w:rsidR="008C035D" w:rsidRPr="00582050" w14:paraId="2DAFD79B" w14:textId="77777777" w:rsidTr="00582050">
        <w:trPr>
          <w:trHeight w:val="638"/>
        </w:trPr>
        <w:tc>
          <w:tcPr>
            <w:tcW w:w="696" w:type="pct"/>
            <w:vAlign w:val="center"/>
          </w:tcPr>
          <w:p w14:paraId="4805EC50"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Environment</w:t>
            </w:r>
          </w:p>
        </w:tc>
        <w:tc>
          <w:tcPr>
            <w:tcW w:w="552" w:type="pct"/>
            <w:vAlign w:val="center"/>
          </w:tcPr>
          <w:p w14:paraId="2647851E"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Refinery effluents</w:t>
            </w:r>
          </w:p>
        </w:tc>
        <w:tc>
          <w:tcPr>
            <w:tcW w:w="757" w:type="pct"/>
            <w:vAlign w:val="center"/>
          </w:tcPr>
          <w:p w14:paraId="20CA9163" w14:textId="53CFF55B" w:rsidR="003A1BAD"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O</w:t>
            </w:r>
            <w:r w:rsidR="003A1BAD" w:rsidRPr="00582050">
              <w:rPr>
                <w:rFonts w:eastAsia="Times New Roman"/>
                <w:color w:val="000000"/>
                <w:sz w:val="18"/>
                <w:szCs w:val="18"/>
                <w:shd w:val="clear" w:color="auto" w:fill="FFFFFF"/>
                <w:lang w:eastAsia="en-US"/>
              </w:rPr>
              <w:t xml:space="preserve">xygenated </w:t>
            </w:r>
            <w:r w:rsidRPr="00582050">
              <w:rPr>
                <w:rFonts w:eastAsia="Times New Roman"/>
                <w:color w:val="000000"/>
                <w:sz w:val="18"/>
                <w:szCs w:val="18"/>
                <w:shd w:val="clear" w:color="auto" w:fill="FFFFFF"/>
                <w:lang w:eastAsia="en-US"/>
              </w:rPr>
              <w:t>VOCs</w:t>
            </w:r>
          </w:p>
        </w:tc>
        <w:tc>
          <w:tcPr>
            <w:tcW w:w="607" w:type="pct"/>
            <w:vAlign w:val="center"/>
          </w:tcPr>
          <w:p w14:paraId="1638535E" w14:textId="4A18C29A"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00936F6C" w:rsidRPr="00582050">
              <w:rPr>
                <w:rFonts w:eastAsia="Times New Roman"/>
                <w:color w:val="000000"/>
                <w:sz w:val="18"/>
                <w:szCs w:val="18"/>
                <w:shd w:val="clear" w:color="auto" w:fill="FFFFFF"/>
                <w:vertAlign w:val="superscript"/>
                <w:lang w:eastAsia="en-US"/>
              </w:rPr>
              <w:t xml:space="preserve">® </w:t>
            </w:r>
            <w:r w:rsidR="00936F6C" w:rsidRPr="00582050">
              <w:rPr>
                <w:rFonts w:eastAsia="Times New Roman"/>
                <w:color w:val="000000"/>
                <w:sz w:val="18"/>
                <w:szCs w:val="18"/>
                <w:shd w:val="clear" w:color="auto" w:fill="FFFFFF"/>
                <w:lang w:eastAsia="en-US"/>
              </w:rPr>
              <w:t>TA</w:t>
            </w:r>
          </w:p>
        </w:tc>
        <w:tc>
          <w:tcPr>
            <w:tcW w:w="918" w:type="pct"/>
            <w:vAlign w:val="center"/>
          </w:tcPr>
          <w:p w14:paraId="09E2ECCE"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7F44F461" w14:textId="02112421"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0.005</w:t>
            </w:r>
            <w:r w:rsidR="00637460" w:rsidRPr="00582050">
              <w:rPr>
                <w:rFonts w:eastAsia="Times New Roman"/>
                <w:color w:val="000000"/>
                <w:sz w:val="18"/>
                <w:szCs w:val="18"/>
                <w:shd w:val="clear" w:color="auto" w:fill="FFFFFF"/>
                <w:lang w:eastAsia="en-US"/>
              </w:rPr>
              <w:t>-</w:t>
            </w:r>
            <w:r w:rsidRPr="00582050">
              <w:rPr>
                <w:rFonts w:eastAsia="Times New Roman"/>
                <w:color w:val="000000"/>
                <w:sz w:val="18"/>
                <w:szCs w:val="18"/>
                <w:shd w:val="clear" w:color="auto" w:fill="FFFFFF"/>
                <w:lang w:eastAsia="en-US"/>
              </w:rPr>
              <w:t>20</w:t>
            </w:r>
            <w:r w:rsidR="00637460" w:rsidRPr="00582050">
              <w:rPr>
                <w:rFonts w:eastAsia="Times New Roman"/>
                <w:color w:val="000000"/>
                <w:sz w:val="18"/>
                <w:szCs w:val="18"/>
                <w:shd w:val="clear" w:color="auto" w:fill="FFFFFF"/>
                <w:lang w:eastAsia="en-US"/>
              </w:rPr>
              <w:t xml:space="preserve"> </w:t>
            </w:r>
            <w:r w:rsidRPr="00582050">
              <w:rPr>
                <w:rFonts w:eastAsia="Times New Roman"/>
                <w:color w:val="000000"/>
                <w:sz w:val="18"/>
                <w:szCs w:val="18"/>
                <w:shd w:val="clear" w:color="auto" w:fill="FFFFFF"/>
                <w:lang w:eastAsia="en-US"/>
              </w:rPr>
              <w:t xml:space="preserve">mg </w:t>
            </w:r>
            <w:bookmarkStart w:id="38" w:name="_Int_LWbmpmU6"/>
            <w:r w:rsidRPr="00582050">
              <w:rPr>
                <w:rFonts w:eastAsia="Times New Roman"/>
                <w:color w:val="000000"/>
                <w:sz w:val="18"/>
                <w:szCs w:val="18"/>
                <w:shd w:val="clear" w:color="auto" w:fill="FFFFFF"/>
                <w:lang w:eastAsia="en-US"/>
              </w:rPr>
              <w:t>mL</w:t>
            </w:r>
            <w:r w:rsidRPr="00582050">
              <w:rPr>
                <w:rFonts w:eastAsia="Times New Roman"/>
                <w:color w:val="000000"/>
                <w:sz w:val="18"/>
                <w:szCs w:val="18"/>
                <w:shd w:val="clear" w:color="auto" w:fill="FFFFFF"/>
                <w:vertAlign w:val="superscript"/>
                <w:lang w:eastAsia="en-US"/>
              </w:rPr>
              <w:t>-1</w:t>
            </w:r>
            <w:bookmarkEnd w:id="38"/>
          </w:p>
        </w:tc>
        <w:tc>
          <w:tcPr>
            <w:tcW w:w="392" w:type="pct"/>
            <w:vAlign w:val="center"/>
          </w:tcPr>
          <w:p w14:paraId="13603982" w14:textId="66A3A6CE"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0.97</w:t>
            </w:r>
            <w:r w:rsidR="00637460" w:rsidRPr="00582050">
              <w:rPr>
                <w:rFonts w:eastAsia="Times New Roman"/>
                <w:color w:val="000000"/>
                <w:sz w:val="18"/>
                <w:szCs w:val="18"/>
                <w:shd w:val="clear" w:color="auto" w:fill="FFFFFF"/>
                <w:lang w:eastAsia="en-US"/>
              </w:rPr>
              <w:t>-</w:t>
            </w:r>
            <w:r w:rsidRPr="00582050">
              <w:rPr>
                <w:rFonts w:eastAsia="Times New Roman"/>
                <w:color w:val="000000"/>
                <w:sz w:val="18"/>
                <w:szCs w:val="18"/>
                <w:shd w:val="clear" w:color="auto" w:fill="FFFFFF"/>
                <w:lang w:eastAsia="en-US"/>
              </w:rPr>
              <w:t>5.00</w:t>
            </w:r>
          </w:p>
        </w:tc>
        <w:tc>
          <w:tcPr>
            <w:tcW w:w="514" w:type="pct"/>
            <w:vAlign w:val="center"/>
          </w:tcPr>
          <w:p w14:paraId="6D8AE4E6" w14:textId="2F431C1C"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91</w:t>
            </w:r>
            <w:r w:rsidR="00637460" w:rsidRPr="00582050">
              <w:rPr>
                <w:rFonts w:eastAsia="Times New Roman"/>
                <w:color w:val="000000"/>
                <w:sz w:val="18"/>
                <w:szCs w:val="18"/>
                <w:shd w:val="clear" w:color="auto" w:fill="FFFFFF"/>
                <w:lang w:eastAsia="en-US"/>
              </w:rPr>
              <w:t>-</w:t>
            </w:r>
            <w:r w:rsidRPr="00582050">
              <w:rPr>
                <w:rFonts w:eastAsia="Times New Roman"/>
                <w:color w:val="000000"/>
                <w:sz w:val="18"/>
                <w:szCs w:val="18"/>
                <w:shd w:val="clear" w:color="auto" w:fill="FFFFFF"/>
                <w:lang w:eastAsia="en-US"/>
              </w:rPr>
              <w:t>105</w:t>
            </w:r>
          </w:p>
        </w:tc>
        <w:tc>
          <w:tcPr>
            <w:tcW w:w="563" w:type="pct"/>
            <w:vAlign w:val="center"/>
          </w:tcPr>
          <w:p w14:paraId="047C3FFF" w14:textId="48DC5929" w:rsidR="003A1BAD" w:rsidRPr="00582050" w:rsidRDefault="00A720F5"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sdt>
              <w:sdtPr>
                <w:rPr>
                  <w:rFonts w:eastAsia="Times New Roman"/>
                  <w:color w:val="000000"/>
                  <w:sz w:val="18"/>
                  <w:szCs w:val="18"/>
                  <w:shd w:val="clear" w:color="auto" w:fill="FFFFFF"/>
                  <w:lang w:eastAsia="en-US"/>
                </w:rPr>
                <w:tag w:val="MENDELEY_CITATION_v3_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"/>
                <w:id w:val="1686249642"/>
                <w:placeholder>
                  <w:docPart w:val="3D0C274BBDDF483EAC37BEDC27744E16"/>
                </w:placeholder>
              </w:sdtPr>
              <w:sdtEndPr/>
              <w:sdtContent>
                <w:r w:rsidR="00301938" w:rsidRPr="00301938">
                  <w:rPr>
                    <w:rFonts w:eastAsia="Times New Roman"/>
                    <w:color w:val="000000"/>
                    <w:sz w:val="18"/>
                    <w:szCs w:val="18"/>
                    <w:shd w:val="clear" w:color="auto" w:fill="FFFFFF"/>
                    <w:lang w:eastAsia="en-US"/>
                  </w:rPr>
                  <w:t>[75]</w:t>
                </w:r>
              </w:sdtContent>
            </w:sdt>
          </w:p>
        </w:tc>
      </w:tr>
      <w:tr w:rsidR="00637460" w:rsidRPr="00582050" w14:paraId="654C8C92" w14:textId="77777777" w:rsidTr="00582050">
        <w:trPr>
          <w:trHeight w:val="566"/>
        </w:trPr>
        <w:tc>
          <w:tcPr>
            <w:tcW w:w="696" w:type="pct"/>
            <w:vMerge w:val="restart"/>
            <w:vAlign w:val="center"/>
          </w:tcPr>
          <w:p w14:paraId="676FEA56"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Environment</w:t>
            </w:r>
          </w:p>
        </w:tc>
        <w:tc>
          <w:tcPr>
            <w:tcW w:w="552" w:type="pct"/>
            <w:vMerge w:val="restart"/>
            <w:vAlign w:val="center"/>
          </w:tcPr>
          <w:p w14:paraId="4B7DC18E"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River water, sea water and drinking water</w:t>
            </w:r>
          </w:p>
        </w:tc>
        <w:tc>
          <w:tcPr>
            <w:tcW w:w="757" w:type="pct"/>
            <w:vMerge w:val="restart"/>
            <w:vAlign w:val="center"/>
          </w:tcPr>
          <w:p w14:paraId="32773609" w14:textId="7F9248BB"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VOCs</w:t>
            </w:r>
          </w:p>
        </w:tc>
        <w:tc>
          <w:tcPr>
            <w:tcW w:w="607" w:type="pct"/>
            <w:vMerge w:val="restart"/>
            <w:vAlign w:val="center"/>
          </w:tcPr>
          <w:p w14:paraId="2260BBC2" w14:textId="376DAC26"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00936F6C" w:rsidRPr="00582050">
              <w:rPr>
                <w:rFonts w:eastAsia="Times New Roman"/>
                <w:color w:val="000000"/>
                <w:sz w:val="18"/>
                <w:szCs w:val="18"/>
                <w:shd w:val="clear" w:color="auto" w:fill="FFFFFF"/>
                <w:vertAlign w:val="superscript"/>
                <w:lang w:eastAsia="en-US"/>
              </w:rPr>
              <w:t xml:space="preserve">® </w:t>
            </w:r>
            <w:r w:rsidR="00936F6C" w:rsidRPr="00582050">
              <w:rPr>
                <w:rFonts w:eastAsia="Times New Roman"/>
                <w:color w:val="000000"/>
                <w:sz w:val="18"/>
                <w:szCs w:val="18"/>
                <w:shd w:val="clear" w:color="auto" w:fill="FFFFFF"/>
                <w:lang w:eastAsia="en-US"/>
              </w:rPr>
              <w:t>TA</w:t>
            </w:r>
          </w:p>
        </w:tc>
        <w:tc>
          <w:tcPr>
            <w:tcW w:w="918" w:type="pct"/>
            <w:vAlign w:val="center"/>
          </w:tcPr>
          <w:p w14:paraId="740FB5B3"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1EA047F6" w14:textId="318812EE"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vertAlign w:val="superscript"/>
                <w:lang w:eastAsia="en-US"/>
              </w:rPr>
            </w:pPr>
            <w:r w:rsidRPr="00582050">
              <w:rPr>
                <w:rFonts w:eastAsia="Times New Roman"/>
                <w:color w:val="000000"/>
                <w:sz w:val="18"/>
                <w:szCs w:val="18"/>
                <w:shd w:val="clear" w:color="auto" w:fill="FFFFFF"/>
                <w:lang w:eastAsia="en-US"/>
              </w:rPr>
              <w:t>0.01-10 ng L</w:t>
            </w:r>
            <w:r w:rsidRPr="00582050">
              <w:rPr>
                <w:rFonts w:eastAsia="Times New Roman"/>
                <w:color w:val="000000"/>
                <w:sz w:val="18"/>
                <w:szCs w:val="18"/>
                <w:shd w:val="clear" w:color="auto" w:fill="FFFFFF"/>
                <w:vertAlign w:val="superscript"/>
                <w:lang w:eastAsia="en-US"/>
              </w:rPr>
              <w:t>-1</w:t>
            </w:r>
          </w:p>
        </w:tc>
        <w:tc>
          <w:tcPr>
            <w:tcW w:w="392" w:type="pct"/>
            <w:vMerge w:val="restart"/>
            <w:vAlign w:val="center"/>
          </w:tcPr>
          <w:p w14:paraId="05F5759F" w14:textId="6DB10C39"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2-30</w:t>
            </w:r>
          </w:p>
        </w:tc>
        <w:tc>
          <w:tcPr>
            <w:tcW w:w="514" w:type="pct"/>
            <w:vMerge w:val="restart"/>
            <w:vAlign w:val="center"/>
          </w:tcPr>
          <w:p w14:paraId="34AE12A7"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n/d</w:t>
            </w:r>
          </w:p>
        </w:tc>
        <w:tc>
          <w:tcPr>
            <w:tcW w:w="563" w:type="pct"/>
            <w:vMerge w:val="restart"/>
            <w:vAlign w:val="center"/>
          </w:tcPr>
          <w:p w14:paraId="150E6BDC" w14:textId="62BC980B" w:rsidR="00637460" w:rsidRPr="00582050" w:rsidRDefault="00A720F5"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sdt>
              <w:sdtPr>
                <w:rPr>
                  <w:rFonts w:eastAsia="Times New Roman"/>
                  <w:color w:val="000000"/>
                  <w:sz w:val="18"/>
                  <w:szCs w:val="18"/>
                  <w:shd w:val="clear" w:color="auto" w:fill="FFFFFF"/>
                  <w:lang w:eastAsia="en-US"/>
                </w:rPr>
                <w:tag w:val="MENDELEY_CITATION_v3_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"/>
                <w:id w:val="-449790031"/>
                <w:placeholder>
                  <w:docPart w:val="B1DB54699E250E499DDE5DCAF34593F7"/>
                </w:placeholder>
              </w:sdtPr>
              <w:sdtEndPr/>
              <w:sdtContent>
                <w:r w:rsidR="00301938" w:rsidRPr="00301938">
                  <w:rPr>
                    <w:rFonts w:eastAsia="Times New Roman"/>
                    <w:color w:val="000000"/>
                    <w:sz w:val="18"/>
                    <w:szCs w:val="18"/>
                    <w:shd w:val="clear" w:color="auto" w:fill="FFFFFF"/>
                    <w:lang w:eastAsia="en-US"/>
                  </w:rPr>
                  <w:t>[58]</w:t>
                </w:r>
              </w:sdtContent>
            </w:sdt>
          </w:p>
        </w:tc>
      </w:tr>
      <w:tr w:rsidR="00637460" w:rsidRPr="00582050" w14:paraId="5C76FD5D" w14:textId="77777777" w:rsidTr="00582050">
        <w:trPr>
          <w:trHeight w:val="449"/>
        </w:trPr>
        <w:tc>
          <w:tcPr>
            <w:tcW w:w="696" w:type="pct"/>
            <w:vMerge/>
            <w:vAlign w:val="center"/>
          </w:tcPr>
          <w:p w14:paraId="396097BD"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552" w:type="pct"/>
            <w:vMerge/>
            <w:vAlign w:val="center"/>
          </w:tcPr>
          <w:p w14:paraId="49A9FF42"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757" w:type="pct"/>
            <w:vMerge/>
            <w:vAlign w:val="center"/>
          </w:tcPr>
          <w:p w14:paraId="19B25966" w14:textId="77777777" w:rsidR="00637460" w:rsidRPr="00582050" w:rsidDel="00163123"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607" w:type="pct"/>
            <w:vMerge/>
            <w:vAlign w:val="center"/>
          </w:tcPr>
          <w:p w14:paraId="6A1C7066"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918" w:type="pct"/>
            <w:vAlign w:val="center"/>
          </w:tcPr>
          <w:p w14:paraId="46F5C6EA"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LOQ </w:t>
            </w:r>
          </w:p>
          <w:p w14:paraId="6010EACB" w14:textId="473A848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0.03-34.5 ng L</w:t>
            </w:r>
            <w:r w:rsidRPr="00582050">
              <w:rPr>
                <w:rFonts w:eastAsia="Times New Roman"/>
                <w:color w:val="000000"/>
                <w:sz w:val="18"/>
                <w:szCs w:val="18"/>
                <w:shd w:val="clear" w:color="auto" w:fill="FFFFFF"/>
                <w:vertAlign w:val="superscript"/>
                <w:lang w:eastAsia="en-US"/>
              </w:rPr>
              <w:t>-1</w:t>
            </w:r>
          </w:p>
        </w:tc>
        <w:tc>
          <w:tcPr>
            <w:tcW w:w="392" w:type="pct"/>
            <w:vMerge/>
            <w:vAlign w:val="center"/>
          </w:tcPr>
          <w:p w14:paraId="040C639D"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Merge/>
            <w:vAlign w:val="center"/>
          </w:tcPr>
          <w:p w14:paraId="6A5626CB"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63" w:type="pct"/>
            <w:vMerge/>
            <w:vAlign w:val="center"/>
          </w:tcPr>
          <w:p w14:paraId="061B32C2" w14:textId="77777777" w:rsidR="00637460" w:rsidRPr="00582050" w:rsidDel="00163123"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r>
      <w:tr w:rsidR="00637460" w:rsidRPr="00582050" w14:paraId="3350FD84" w14:textId="77777777" w:rsidTr="00582050">
        <w:trPr>
          <w:trHeight w:val="512"/>
        </w:trPr>
        <w:tc>
          <w:tcPr>
            <w:tcW w:w="696" w:type="pct"/>
            <w:vMerge w:val="restart"/>
            <w:vAlign w:val="center"/>
          </w:tcPr>
          <w:p w14:paraId="1F2E83CB"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Consumer products</w:t>
            </w:r>
          </w:p>
        </w:tc>
        <w:tc>
          <w:tcPr>
            <w:tcW w:w="552" w:type="pct"/>
            <w:vMerge w:val="restart"/>
            <w:vAlign w:val="center"/>
          </w:tcPr>
          <w:p w14:paraId="5682B579"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Scented toys</w:t>
            </w:r>
          </w:p>
        </w:tc>
        <w:tc>
          <w:tcPr>
            <w:tcW w:w="757" w:type="pct"/>
            <w:vMerge w:val="restart"/>
            <w:vAlign w:val="center"/>
          </w:tcPr>
          <w:p w14:paraId="6F78BBAB" w14:textId="2AFAFDCB"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Fragrance allergens</w:t>
            </w:r>
          </w:p>
        </w:tc>
        <w:tc>
          <w:tcPr>
            <w:tcW w:w="607" w:type="pct"/>
            <w:vMerge w:val="restart"/>
            <w:vAlign w:val="center"/>
          </w:tcPr>
          <w:p w14:paraId="05C491BA" w14:textId="022D75AD"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00347680"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vertAlign w:val="superscript"/>
                <w:lang w:eastAsia="en-US"/>
              </w:rPr>
              <w:t xml:space="preserve"> </w:t>
            </w:r>
            <w:r w:rsidRPr="00582050">
              <w:rPr>
                <w:rFonts w:eastAsia="Times New Roman"/>
                <w:color w:val="000000"/>
                <w:sz w:val="18"/>
                <w:szCs w:val="18"/>
                <w:shd w:val="clear" w:color="auto" w:fill="FFFFFF"/>
                <w:lang w:eastAsia="en-US"/>
              </w:rPr>
              <w:t>TA</w:t>
            </w:r>
          </w:p>
        </w:tc>
        <w:tc>
          <w:tcPr>
            <w:tcW w:w="918" w:type="pct"/>
            <w:vAlign w:val="center"/>
          </w:tcPr>
          <w:p w14:paraId="611730C2"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1D5F6C5D" w14:textId="34662881"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196.0 ng mL</w:t>
            </w:r>
            <w:r w:rsidRPr="00582050">
              <w:rPr>
                <w:rFonts w:eastAsia="Times New Roman"/>
                <w:color w:val="000000"/>
                <w:sz w:val="18"/>
                <w:szCs w:val="18"/>
                <w:shd w:val="clear" w:color="auto" w:fill="FFFFFF"/>
                <w:vertAlign w:val="superscript"/>
                <w:lang w:eastAsia="en-US"/>
              </w:rPr>
              <w:t>-1</w:t>
            </w:r>
          </w:p>
        </w:tc>
        <w:tc>
          <w:tcPr>
            <w:tcW w:w="392" w:type="pct"/>
            <w:vMerge w:val="restart"/>
            <w:vAlign w:val="center"/>
          </w:tcPr>
          <w:p w14:paraId="70CCFC08" w14:textId="4E2C9A14"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26.8-54.3</w:t>
            </w:r>
          </w:p>
        </w:tc>
        <w:tc>
          <w:tcPr>
            <w:tcW w:w="514" w:type="pct"/>
            <w:vMerge w:val="restart"/>
            <w:vAlign w:val="center"/>
          </w:tcPr>
          <w:p w14:paraId="02EDAD5B" w14:textId="201FDA78"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50.3-128.2</w:t>
            </w:r>
          </w:p>
        </w:tc>
        <w:tc>
          <w:tcPr>
            <w:tcW w:w="563" w:type="pct"/>
            <w:vMerge w:val="restart"/>
            <w:vAlign w:val="center"/>
          </w:tcPr>
          <w:p w14:paraId="732025A4" w14:textId="01F4750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"/>
                <w:id w:val="-340546469"/>
                <w:placeholder>
                  <w:docPart w:val="7DF3A6A06C8A8641A2DFCDA7DE74D897"/>
                </w:placeholder>
              </w:sdtPr>
              <w:sdtEndPr/>
              <w:sdtContent>
                <w:r w:rsidR="00301938" w:rsidRPr="00301938">
                  <w:rPr>
                    <w:rFonts w:eastAsia="Times New Roman"/>
                    <w:color w:val="000000"/>
                    <w:sz w:val="18"/>
                    <w:szCs w:val="18"/>
                    <w:shd w:val="clear" w:color="auto" w:fill="FFFFFF"/>
                    <w:lang w:eastAsia="en-US"/>
                  </w:rPr>
                  <w:t>[49]</w:t>
                </w:r>
              </w:sdtContent>
            </w:sdt>
          </w:p>
        </w:tc>
      </w:tr>
      <w:tr w:rsidR="00637460" w:rsidRPr="00582050" w14:paraId="07FEF9F9" w14:textId="77777777" w:rsidTr="00582050">
        <w:trPr>
          <w:trHeight w:val="1393"/>
        </w:trPr>
        <w:tc>
          <w:tcPr>
            <w:tcW w:w="696" w:type="pct"/>
            <w:vMerge/>
            <w:vAlign w:val="center"/>
          </w:tcPr>
          <w:p w14:paraId="0138B61E"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552" w:type="pct"/>
            <w:vMerge/>
            <w:vAlign w:val="center"/>
          </w:tcPr>
          <w:p w14:paraId="77AF5B16"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757" w:type="pct"/>
            <w:vMerge/>
            <w:vAlign w:val="center"/>
          </w:tcPr>
          <w:p w14:paraId="1D46520F"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607" w:type="pct"/>
            <w:vMerge/>
            <w:vAlign w:val="center"/>
          </w:tcPr>
          <w:p w14:paraId="2DC6BA14"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918" w:type="pct"/>
            <w:vAlign w:val="center"/>
          </w:tcPr>
          <w:p w14:paraId="7EF94553"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LOQ</w:t>
            </w:r>
          </w:p>
          <w:p w14:paraId="6BE0116A" w14:textId="1CD684B3"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2.7-13.1 ng mL</w:t>
            </w:r>
            <w:r w:rsidRPr="00582050">
              <w:rPr>
                <w:rFonts w:eastAsia="Times New Roman"/>
                <w:color w:val="000000"/>
                <w:sz w:val="18"/>
                <w:szCs w:val="18"/>
                <w:shd w:val="clear" w:color="auto" w:fill="FFFFFF"/>
                <w:vertAlign w:val="superscript"/>
                <w:lang w:eastAsia="en-US"/>
              </w:rPr>
              <w:t>-1</w:t>
            </w:r>
          </w:p>
          <w:p w14:paraId="0E08F51D"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Hydrophobic compounds</w:t>
            </w:r>
          </w:p>
          <w:p w14:paraId="08B018B4"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p w14:paraId="18CF822D" w14:textId="56E83108"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270-632 ng </w:t>
            </w:r>
            <w:bookmarkStart w:id="39" w:name="_Int_54e32hXi"/>
            <w:r w:rsidRPr="00582050">
              <w:rPr>
                <w:rFonts w:eastAsia="Times New Roman"/>
                <w:color w:val="000000"/>
                <w:sz w:val="18"/>
                <w:szCs w:val="18"/>
                <w:shd w:val="clear" w:color="auto" w:fill="FFFFFF"/>
                <w:lang w:eastAsia="en-US"/>
              </w:rPr>
              <w:t>mL</w:t>
            </w:r>
            <w:r w:rsidRPr="00582050">
              <w:rPr>
                <w:rFonts w:eastAsia="Times New Roman"/>
                <w:color w:val="000000"/>
                <w:sz w:val="18"/>
                <w:szCs w:val="18"/>
                <w:shd w:val="clear" w:color="auto" w:fill="FFFFFF"/>
                <w:vertAlign w:val="superscript"/>
                <w:lang w:eastAsia="en-US"/>
              </w:rPr>
              <w:t>-1</w:t>
            </w:r>
            <w:bookmarkEnd w:id="39"/>
          </w:p>
          <w:p w14:paraId="3BDD66AF" w14:textId="77777777" w:rsidR="00637460" w:rsidRPr="00582050" w:rsidRDefault="00637460" w:rsidP="00876901">
            <w:pPr>
              <w:widowControl/>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hydrophilic compounds</w:t>
            </w:r>
          </w:p>
        </w:tc>
        <w:tc>
          <w:tcPr>
            <w:tcW w:w="392" w:type="pct"/>
            <w:vMerge/>
            <w:vAlign w:val="center"/>
          </w:tcPr>
          <w:p w14:paraId="37B9241D"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Merge/>
            <w:vAlign w:val="center"/>
          </w:tcPr>
          <w:p w14:paraId="54AB2C86"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63" w:type="pct"/>
            <w:vMerge/>
            <w:vAlign w:val="center"/>
          </w:tcPr>
          <w:p w14:paraId="45D7EF2A" w14:textId="77777777" w:rsidR="00637460" w:rsidRPr="00582050" w:rsidDel="00163123"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r>
      <w:tr w:rsidR="008C035D" w:rsidRPr="00582050" w14:paraId="633EB51C" w14:textId="77777777" w:rsidTr="00582050">
        <w:tc>
          <w:tcPr>
            <w:tcW w:w="696" w:type="pct"/>
            <w:vAlign w:val="center"/>
          </w:tcPr>
          <w:p w14:paraId="24F82EAE"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Consumer products</w:t>
            </w:r>
          </w:p>
        </w:tc>
        <w:tc>
          <w:tcPr>
            <w:tcW w:w="552" w:type="pct"/>
            <w:vAlign w:val="center"/>
          </w:tcPr>
          <w:p w14:paraId="60239629"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Paints and architectural coatings</w:t>
            </w:r>
          </w:p>
        </w:tc>
        <w:tc>
          <w:tcPr>
            <w:tcW w:w="757" w:type="pct"/>
            <w:vAlign w:val="center"/>
          </w:tcPr>
          <w:p w14:paraId="504491A3" w14:textId="100557CE" w:rsidR="003A1BAD" w:rsidRPr="00582050" w:rsidRDefault="00163123"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VOCs</w:t>
            </w:r>
          </w:p>
        </w:tc>
        <w:tc>
          <w:tcPr>
            <w:tcW w:w="607" w:type="pct"/>
            <w:vAlign w:val="center"/>
          </w:tcPr>
          <w:p w14:paraId="719405E2" w14:textId="7465711F"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00936F6C" w:rsidRPr="00582050">
              <w:rPr>
                <w:rFonts w:eastAsia="Times New Roman"/>
                <w:color w:val="000000"/>
                <w:sz w:val="18"/>
                <w:szCs w:val="18"/>
                <w:shd w:val="clear" w:color="auto" w:fill="FFFFFF"/>
                <w:vertAlign w:val="superscript"/>
                <w:lang w:eastAsia="en-US"/>
              </w:rPr>
              <w:t>®</w:t>
            </w:r>
          </w:p>
          <w:p w14:paraId="56B2AFFA"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roofErr w:type="spellStart"/>
            <w:r w:rsidRPr="00582050">
              <w:rPr>
                <w:rFonts w:eastAsia="Times New Roman"/>
                <w:color w:val="000000"/>
                <w:sz w:val="18"/>
                <w:szCs w:val="18"/>
                <w:shd w:val="clear" w:color="auto" w:fill="FFFFFF"/>
                <w:lang w:eastAsia="en-US"/>
              </w:rPr>
              <w:t>Poroplot</w:t>
            </w:r>
            <w:proofErr w:type="spellEnd"/>
            <w:r w:rsidRPr="00582050">
              <w:rPr>
                <w:rFonts w:eastAsia="Times New Roman"/>
                <w:color w:val="000000"/>
                <w:sz w:val="18"/>
                <w:szCs w:val="18"/>
                <w:shd w:val="clear" w:color="auto" w:fill="FFFFFF"/>
                <w:lang w:eastAsia="en-US"/>
              </w:rPr>
              <w:t xml:space="preserve"> Q</w:t>
            </w:r>
          </w:p>
        </w:tc>
        <w:tc>
          <w:tcPr>
            <w:tcW w:w="918" w:type="pct"/>
          </w:tcPr>
          <w:p w14:paraId="2015F3D9" w14:textId="77777777"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639869F2" w14:textId="758D5BDC" w:rsidR="003A1BAD" w:rsidRPr="00582050" w:rsidRDefault="003A1BAD"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0.00</w:t>
            </w:r>
            <w:r w:rsidR="00CA1C98" w:rsidRPr="00582050">
              <w:rPr>
                <w:rFonts w:eastAsia="Times New Roman"/>
                <w:color w:val="000000"/>
                <w:sz w:val="18"/>
                <w:szCs w:val="18"/>
                <w:shd w:val="clear" w:color="auto" w:fill="FFFFFF"/>
                <w:lang w:eastAsia="en-US"/>
              </w:rPr>
              <w:t>7</w:t>
            </w:r>
            <w:r w:rsidRPr="00582050">
              <w:rPr>
                <w:rFonts w:eastAsia="Times New Roman"/>
                <w:color w:val="000000"/>
                <w:sz w:val="18"/>
                <w:szCs w:val="18"/>
                <w:shd w:val="clear" w:color="auto" w:fill="FFFFFF"/>
                <w:lang w:eastAsia="en-US"/>
              </w:rPr>
              <w:t xml:space="preserve"> - 0.009</w:t>
            </w:r>
            <w:r w:rsidR="00CA1C98" w:rsidRPr="00582050">
              <w:rPr>
                <w:rFonts w:eastAsia="Times New Roman"/>
                <w:color w:val="000000"/>
                <w:sz w:val="18"/>
                <w:szCs w:val="18"/>
                <w:shd w:val="clear" w:color="auto" w:fill="FFFFFF"/>
                <w:lang w:eastAsia="en-US"/>
              </w:rPr>
              <w:t xml:space="preserve"> </w:t>
            </w:r>
            <w:proofErr w:type="spellStart"/>
            <w:r w:rsidRPr="00582050">
              <w:rPr>
                <w:rFonts w:eastAsia="Times New Roman"/>
                <w:color w:val="000000"/>
                <w:sz w:val="18"/>
                <w:szCs w:val="18"/>
                <w:shd w:val="clear" w:color="auto" w:fill="FFFFFF"/>
                <w:lang w:eastAsia="en-US"/>
              </w:rPr>
              <w:t>wt</w:t>
            </w:r>
            <w:proofErr w:type="spellEnd"/>
            <w:r w:rsidRPr="00582050">
              <w:rPr>
                <w:rFonts w:eastAsia="Times New Roman"/>
                <w:color w:val="000000"/>
                <w:sz w:val="18"/>
                <w:szCs w:val="18"/>
                <w:shd w:val="clear" w:color="auto" w:fill="FFFFFF"/>
                <w:lang w:eastAsia="en-US"/>
              </w:rPr>
              <w:t>%</w:t>
            </w:r>
          </w:p>
        </w:tc>
        <w:tc>
          <w:tcPr>
            <w:tcW w:w="392" w:type="pct"/>
            <w:vAlign w:val="center"/>
          </w:tcPr>
          <w:p w14:paraId="692561B2" w14:textId="6166B7D3"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5.4</w:t>
            </w:r>
            <w:r w:rsidR="00637460" w:rsidRPr="00582050">
              <w:rPr>
                <w:rFonts w:eastAsia="Times New Roman"/>
                <w:color w:val="000000"/>
                <w:sz w:val="18"/>
                <w:szCs w:val="18"/>
                <w:shd w:val="clear" w:color="auto" w:fill="FFFFFF"/>
                <w:lang w:eastAsia="en-US"/>
              </w:rPr>
              <w:t>-</w:t>
            </w:r>
            <w:r w:rsidRPr="00582050">
              <w:rPr>
                <w:rFonts w:eastAsia="Times New Roman"/>
                <w:color w:val="000000"/>
                <w:sz w:val="18"/>
                <w:szCs w:val="18"/>
                <w:shd w:val="clear" w:color="auto" w:fill="FFFFFF"/>
                <w:lang w:eastAsia="en-US"/>
              </w:rPr>
              <w:t>13</w:t>
            </w:r>
          </w:p>
        </w:tc>
        <w:tc>
          <w:tcPr>
            <w:tcW w:w="514" w:type="pct"/>
            <w:vAlign w:val="center"/>
          </w:tcPr>
          <w:p w14:paraId="5A21E25F" w14:textId="7777777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n/d</w:t>
            </w:r>
          </w:p>
        </w:tc>
        <w:tc>
          <w:tcPr>
            <w:tcW w:w="563" w:type="pct"/>
            <w:vAlign w:val="center"/>
          </w:tcPr>
          <w:p w14:paraId="60F64840" w14:textId="3B448167" w:rsidR="003A1BAD" w:rsidRPr="00582050" w:rsidRDefault="003A1BAD"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"/>
                <w:id w:val="-2003104763"/>
                <w:placeholder>
                  <w:docPart w:val="A1DA52075D624DA0A4F399D340B8AE75"/>
                </w:placeholder>
              </w:sdtPr>
              <w:sdtEndPr/>
              <w:sdtContent>
                <w:r w:rsidR="00301938" w:rsidRPr="00301938">
                  <w:rPr>
                    <w:rFonts w:eastAsia="Times New Roman"/>
                    <w:color w:val="000000"/>
                    <w:sz w:val="18"/>
                    <w:szCs w:val="18"/>
                    <w:shd w:val="clear" w:color="auto" w:fill="FFFFFF"/>
                    <w:lang w:eastAsia="en-US"/>
                  </w:rPr>
                  <w:t>[41]</w:t>
                </w:r>
              </w:sdtContent>
            </w:sdt>
          </w:p>
        </w:tc>
      </w:tr>
      <w:tr w:rsidR="00637460" w:rsidRPr="00582050" w14:paraId="3837E4D3" w14:textId="77777777" w:rsidTr="00582050">
        <w:trPr>
          <w:trHeight w:val="377"/>
        </w:trPr>
        <w:tc>
          <w:tcPr>
            <w:tcW w:w="696" w:type="pct"/>
            <w:vMerge w:val="restart"/>
            <w:vAlign w:val="center"/>
          </w:tcPr>
          <w:p w14:paraId="3F086E0A"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Organism</w:t>
            </w:r>
          </w:p>
        </w:tc>
        <w:tc>
          <w:tcPr>
            <w:tcW w:w="552" w:type="pct"/>
            <w:vMerge w:val="restart"/>
            <w:vAlign w:val="center"/>
          </w:tcPr>
          <w:p w14:paraId="41725CF6"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Mice blood</w:t>
            </w:r>
          </w:p>
        </w:tc>
        <w:tc>
          <w:tcPr>
            <w:tcW w:w="757" w:type="pct"/>
            <w:vMerge w:val="restart"/>
            <w:vAlign w:val="center"/>
          </w:tcPr>
          <w:p w14:paraId="5B650F59" w14:textId="704D271A"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Profiling of VOCs</w:t>
            </w:r>
          </w:p>
        </w:tc>
        <w:tc>
          <w:tcPr>
            <w:tcW w:w="607" w:type="pct"/>
            <w:vMerge w:val="restart"/>
            <w:vAlign w:val="center"/>
          </w:tcPr>
          <w:p w14:paraId="4F0ABC32" w14:textId="148F5FC6" w:rsidR="00637460" w:rsidRPr="00582050" w:rsidRDefault="00936F6C"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p>
        </w:tc>
        <w:tc>
          <w:tcPr>
            <w:tcW w:w="918" w:type="pct"/>
          </w:tcPr>
          <w:p w14:paraId="69E2B576"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735F6B21" w14:textId="3F827E4B"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1.2-240</w:t>
            </w:r>
            <w:r w:rsidRPr="00582050">
              <w:rPr>
                <w:rFonts w:eastAsia="Symbol"/>
                <w:color w:val="000000"/>
                <w:sz w:val="18"/>
                <w:szCs w:val="18"/>
                <w:shd w:val="clear" w:color="auto" w:fill="FFFFFF"/>
                <w:lang w:eastAsia="en-US"/>
              </w:rPr>
              <w:t xml:space="preserve"> m</w:t>
            </w:r>
            <w:r w:rsidRPr="00582050">
              <w:rPr>
                <w:rFonts w:eastAsia="Times New Roman"/>
                <w:color w:val="000000"/>
                <w:sz w:val="18"/>
                <w:szCs w:val="18"/>
                <w:shd w:val="clear" w:color="auto" w:fill="FFFFFF"/>
                <w:lang w:eastAsia="en-US"/>
              </w:rPr>
              <w:t>g L</w:t>
            </w:r>
            <w:r w:rsidRPr="00582050">
              <w:rPr>
                <w:rFonts w:eastAsia="Times New Roman"/>
                <w:color w:val="000000"/>
                <w:sz w:val="18"/>
                <w:szCs w:val="18"/>
                <w:shd w:val="clear" w:color="auto" w:fill="FFFFFF"/>
                <w:vertAlign w:val="superscript"/>
                <w:lang w:eastAsia="en-US"/>
              </w:rPr>
              <w:t>-1</w:t>
            </w:r>
          </w:p>
        </w:tc>
        <w:tc>
          <w:tcPr>
            <w:tcW w:w="392" w:type="pct"/>
            <w:vMerge w:val="restart"/>
            <w:vAlign w:val="center"/>
          </w:tcPr>
          <w:p w14:paraId="2E9DC055" w14:textId="0C33CD4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1.8-16.4</w:t>
            </w:r>
          </w:p>
          <w:p w14:paraId="74E853B8"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Merge w:val="restart"/>
            <w:vAlign w:val="center"/>
          </w:tcPr>
          <w:p w14:paraId="0FE0A7B1"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n/d</w:t>
            </w:r>
          </w:p>
        </w:tc>
        <w:tc>
          <w:tcPr>
            <w:tcW w:w="563" w:type="pct"/>
            <w:vMerge w:val="restart"/>
            <w:vAlign w:val="center"/>
          </w:tcPr>
          <w:p w14:paraId="388DEFDE" w14:textId="273CCB78"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"/>
                <w:id w:val="268356208"/>
                <w:placeholder>
                  <w:docPart w:val="00829564D589764EA56AAFE138CB7B0A"/>
                </w:placeholder>
              </w:sdtPr>
              <w:sdtEndPr/>
              <w:sdtContent>
                <w:r w:rsidR="00301938" w:rsidRPr="00301938">
                  <w:rPr>
                    <w:rFonts w:eastAsia="Times New Roman"/>
                    <w:color w:val="000000"/>
                    <w:sz w:val="18"/>
                    <w:szCs w:val="18"/>
                    <w:shd w:val="clear" w:color="auto" w:fill="FFFFFF"/>
                    <w:lang w:eastAsia="en-US"/>
                  </w:rPr>
                  <w:t>[76]</w:t>
                </w:r>
              </w:sdtContent>
            </w:sdt>
          </w:p>
        </w:tc>
      </w:tr>
      <w:tr w:rsidR="00637460" w:rsidRPr="00582050" w14:paraId="5277661C" w14:textId="77777777" w:rsidTr="00582050">
        <w:trPr>
          <w:trHeight w:val="383"/>
        </w:trPr>
        <w:tc>
          <w:tcPr>
            <w:tcW w:w="696" w:type="pct"/>
            <w:vMerge/>
            <w:vAlign w:val="center"/>
          </w:tcPr>
          <w:p w14:paraId="2389B940"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552" w:type="pct"/>
            <w:vMerge/>
            <w:vAlign w:val="center"/>
          </w:tcPr>
          <w:p w14:paraId="759488F0"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757" w:type="pct"/>
            <w:vMerge/>
            <w:vAlign w:val="center"/>
          </w:tcPr>
          <w:p w14:paraId="5E566455"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607" w:type="pct"/>
            <w:vMerge/>
            <w:vAlign w:val="center"/>
          </w:tcPr>
          <w:p w14:paraId="3354088A"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918" w:type="pct"/>
          </w:tcPr>
          <w:p w14:paraId="1BE42EB0"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LOQ </w:t>
            </w:r>
          </w:p>
          <w:p w14:paraId="39D8730B" w14:textId="72D91ECD"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3.5-720</w:t>
            </w:r>
            <w:r w:rsidRPr="00582050">
              <w:rPr>
                <w:rFonts w:eastAsia="Symbol"/>
                <w:color w:val="000000"/>
                <w:sz w:val="18"/>
                <w:szCs w:val="18"/>
                <w:shd w:val="clear" w:color="auto" w:fill="FFFFFF"/>
                <w:lang w:eastAsia="en-US"/>
              </w:rPr>
              <w:t xml:space="preserve"> m</w:t>
            </w:r>
            <w:r w:rsidRPr="00582050">
              <w:rPr>
                <w:rFonts w:eastAsia="Times New Roman"/>
                <w:color w:val="000000"/>
                <w:sz w:val="18"/>
                <w:szCs w:val="18"/>
                <w:shd w:val="clear" w:color="auto" w:fill="FFFFFF"/>
                <w:lang w:eastAsia="en-US"/>
              </w:rPr>
              <w:t>g L</w:t>
            </w:r>
            <w:r w:rsidRPr="00582050">
              <w:rPr>
                <w:rFonts w:eastAsia="Times New Roman"/>
                <w:color w:val="000000"/>
                <w:sz w:val="18"/>
                <w:szCs w:val="18"/>
                <w:shd w:val="clear" w:color="auto" w:fill="FFFFFF"/>
                <w:vertAlign w:val="superscript"/>
                <w:lang w:eastAsia="en-US"/>
              </w:rPr>
              <w:t>-1</w:t>
            </w:r>
          </w:p>
        </w:tc>
        <w:tc>
          <w:tcPr>
            <w:tcW w:w="392" w:type="pct"/>
            <w:vMerge/>
            <w:vAlign w:val="center"/>
          </w:tcPr>
          <w:p w14:paraId="3FC24FD4"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Merge/>
            <w:vAlign w:val="center"/>
          </w:tcPr>
          <w:p w14:paraId="1C7D41E6"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63" w:type="pct"/>
            <w:vMerge/>
            <w:vAlign w:val="center"/>
          </w:tcPr>
          <w:p w14:paraId="0C55CBC8" w14:textId="77777777" w:rsidR="00637460" w:rsidRPr="00582050" w:rsidDel="00163123"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r>
      <w:tr w:rsidR="00637460" w:rsidRPr="00582050" w14:paraId="1B408828" w14:textId="77777777" w:rsidTr="00582050">
        <w:trPr>
          <w:trHeight w:val="376"/>
        </w:trPr>
        <w:tc>
          <w:tcPr>
            <w:tcW w:w="696" w:type="pct"/>
            <w:vMerge w:val="restart"/>
            <w:vAlign w:val="center"/>
          </w:tcPr>
          <w:p w14:paraId="09B02B37" w14:textId="0BAE4485"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Organism</w:t>
            </w:r>
          </w:p>
        </w:tc>
        <w:tc>
          <w:tcPr>
            <w:tcW w:w="552" w:type="pct"/>
            <w:vMerge w:val="restart"/>
            <w:vAlign w:val="center"/>
          </w:tcPr>
          <w:p w14:paraId="46768884" w14:textId="37875A4A"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Rabbit whole blood</w:t>
            </w:r>
          </w:p>
        </w:tc>
        <w:tc>
          <w:tcPr>
            <w:tcW w:w="757" w:type="pct"/>
            <w:vMerge w:val="restart"/>
            <w:vAlign w:val="center"/>
          </w:tcPr>
          <w:p w14:paraId="4C5FF7E2" w14:textId="5E9F96A8"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Dimethyl trisulfide</w:t>
            </w:r>
          </w:p>
        </w:tc>
        <w:tc>
          <w:tcPr>
            <w:tcW w:w="607" w:type="pct"/>
            <w:vMerge w:val="restart"/>
            <w:vAlign w:val="center"/>
          </w:tcPr>
          <w:p w14:paraId="18B58154" w14:textId="5B59FAFB" w:rsidR="00637460" w:rsidRPr="00582050" w:rsidRDefault="00936F6C"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p>
        </w:tc>
        <w:tc>
          <w:tcPr>
            <w:tcW w:w="918" w:type="pct"/>
          </w:tcPr>
          <w:p w14:paraId="270C4CBC"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062F4065" w14:textId="4B09F2F8"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0.04-11</w:t>
            </w:r>
            <w:r w:rsidRPr="00582050">
              <w:rPr>
                <w:rFonts w:eastAsia="Symbol"/>
                <w:color w:val="000000"/>
                <w:sz w:val="18"/>
                <w:szCs w:val="18"/>
                <w:shd w:val="clear" w:color="auto" w:fill="FFFFFF"/>
                <w:lang w:eastAsia="en-US"/>
              </w:rPr>
              <w:t xml:space="preserve"> m</w:t>
            </w:r>
            <w:r w:rsidRPr="00582050">
              <w:rPr>
                <w:rFonts w:eastAsia="Times New Roman"/>
                <w:color w:val="000000"/>
                <w:sz w:val="18"/>
                <w:szCs w:val="18"/>
                <w:shd w:val="clear" w:color="auto" w:fill="FFFFFF"/>
                <w:lang w:eastAsia="en-US"/>
              </w:rPr>
              <w:t>M</w:t>
            </w:r>
          </w:p>
        </w:tc>
        <w:tc>
          <w:tcPr>
            <w:tcW w:w="392" w:type="pct"/>
            <w:vMerge w:val="restart"/>
            <w:vAlign w:val="center"/>
          </w:tcPr>
          <w:p w14:paraId="5DC6241A" w14:textId="7B992452"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9-10</w:t>
            </w:r>
          </w:p>
        </w:tc>
        <w:tc>
          <w:tcPr>
            <w:tcW w:w="514" w:type="pct"/>
            <w:vMerge w:val="restart"/>
            <w:vAlign w:val="center"/>
          </w:tcPr>
          <w:p w14:paraId="1563E93E" w14:textId="3D136256"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85-115</w:t>
            </w:r>
          </w:p>
        </w:tc>
        <w:tc>
          <w:tcPr>
            <w:tcW w:w="563" w:type="pct"/>
            <w:vMerge w:val="restart"/>
            <w:vAlign w:val="center"/>
          </w:tcPr>
          <w:p w14:paraId="34F7A34D" w14:textId="7EEA546D" w:rsidR="00637460" w:rsidRPr="00582050" w:rsidDel="00163123"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"/>
                <w:id w:val="1984044173"/>
                <w:placeholder>
                  <w:docPart w:val="84C9276F3DC46C4E841242D3C8644D80"/>
                </w:placeholder>
              </w:sdtPr>
              <w:sdtEndPr/>
              <w:sdtContent>
                <w:r w:rsidR="00301938" w:rsidRPr="00301938">
                  <w:rPr>
                    <w:rFonts w:eastAsia="Times New Roman"/>
                    <w:color w:val="000000"/>
                    <w:sz w:val="18"/>
                    <w:szCs w:val="18"/>
                    <w:shd w:val="clear" w:color="auto" w:fill="FFFFFF"/>
                    <w:lang w:eastAsia="en-US"/>
                  </w:rPr>
                  <w:t>[44]</w:t>
                </w:r>
              </w:sdtContent>
            </w:sdt>
          </w:p>
        </w:tc>
      </w:tr>
      <w:tr w:rsidR="00637460" w:rsidRPr="00582050" w14:paraId="1A7A1CAB" w14:textId="77777777" w:rsidTr="00582050">
        <w:trPr>
          <w:trHeight w:val="427"/>
        </w:trPr>
        <w:tc>
          <w:tcPr>
            <w:tcW w:w="696" w:type="pct"/>
            <w:vMerge/>
            <w:vAlign w:val="center"/>
          </w:tcPr>
          <w:p w14:paraId="0F0BDAEB"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552" w:type="pct"/>
            <w:vMerge/>
            <w:vAlign w:val="center"/>
          </w:tcPr>
          <w:p w14:paraId="54DA1979"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757" w:type="pct"/>
            <w:vMerge/>
            <w:vAlign w:val="center"/>
          </w:tcPr>
          <w:p w14:paraId="4E102853"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607" w:type="pct"/>
            <w:vMerge/>
            <w:vAlign w:val="center"/>
          </w:tcPr>
          <w:p w14:paraId="5CE7CB2C"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918" w:type="pct"/>
          </w:tcPr>
          <w:p w14:paraId="588590FC" w14:textId="77777777" w:rsidR="00347680" w:rsidRPr="00582050" w:rsidRDefault="00637460" w:rsidP="00876901">
            <w:pPr>
              <w:widowControl/>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LOQ </w:t>
            </w:r>
          </w:p>
          <w:p w14:paraId="436A3AB7" w14:textId="57BAEB3C" w:rsidR="00637460" w:rsidRPr="00582050" w:rsidRDefault="00637460" w:rsidP="00876901">
            <w:pPr>
              <w:widowControl/>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0.2-35 </w:t>
            </w:r>
            <w:r w:rsidRPr="00582050">
              <w:rPr>
                <w:rFonts w:eastAsia="Symbol"/>
                <w:color w:val="000000"/>
                <w:sz w:val="18"/>
                <w:szCs w:val="18"/>
                <w:shd w:val="clear" w:color="auto" w:fill="FFFFFF"/>
                <w:lang w:eastAsia="en-US"/>
              </w:rPr>
              <w:t>m</w:t>
            </w:r>
            <w:r w:rsidRPr="00582050">
              <w:rPr>
                <w:rFonts w:eastAsia="Times New Roman"/>
                <w:color w:val="000000"/>
                <w:sz w:val="18"/>
                <w:szCs w:val="18"/>
                <w:shd w:val="clear" w:color="auto" w:fill="FFFFFF"/>
                <w:lang w:eastAsia="en-US"/>
              </w:rPr>
              <w:t>M</w:t>
            </w:r>
          </w:p>
        </w:tc>
        <w:tc>
          <w:tcPr>
            <w:tcW w:w="392" w:type="pct"/>
            <w:vMerge/>
            <w:vAlign w:val="center"/>
          </w:tcPr>
          <w:p w14:paraId="5D5B4F40"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14" w:type="pct"/>
            <w:vMerge/>
            <w:vAlign w:val="center"/>
          </w:tcPr>
          <w:p w14:paraId="12FC431D"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c>
          <w:tcPr>
            <w:tcW w:w="563" w:type="pct"/>
            <w:vMerge/>
            <w:vAlign w:val="center"/>
          </w:tcPr>
          <w:p w14:paraId="72A7627C" w14:textId="77777777"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p>
        </w:tc>
      </w:tr>
      <w:tr w:rsidR="00637460" w:rsidRPr="00582050" w14:paraId="0124B6FD" w14:textId="77777777" w:rsidTr="00582050">
        <w:trPr>
          <w:trHeight w:val="359"/>
        </w:trPr>
        <w:tc>
          <w:tcPr>
            <w:tcW w:w="696" w:type="pct"/>
            <w:vAlign w:val="center"/>
          </w:tcPr>
          <w:p w14:paraId="72138724" w14:textId="10BF055B"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Organism</w:t>
            </w:r>
          </w:p>
        </w:tc>
        <w:tc>
          <w:tcPr>
            <w:tcW w:w="552" w:type="pct"/>
            <w:vAlign w:val="center"/>
          </w:tcPr>
          <w:p w14:paraId="72346018" w14:textId="0B3D2D3C"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Swine Blood</w:t>
            </w:r>
          </w:p>
        </w:tc>
        <w:tc>
          <w:tcPr>
            <w:tcW w:w="757" w:type="pct"/>
            <w:vAlign w:val="center"/>
          </w:tcPr>
          <w:p w14:paraId="5E5767D6" w14:textId="44FCFA9D"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Dimethyl disulfide</w:t>
            </w:r>
          </w:p>
        </w:tc>
        <w:tc>
          <w:tcPr>
            <w:tcW w:w="607" w:type="pct"/>
            <w:vAlign w:val="center"/>
          </w:tcPr>
          <w:p w14:paraId="5A3764F7" w14:textId="25FE5709" w:rsidR="00637460" w:rsidRPr="00582050" w:rsidRDefault="00936F6C"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Tenax</w:t>
            </w:r>
            <w:r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TA</w:t>
            </w:r>
          </w:p>
        </w:tc>
        <w:tc>
          <w:tcPr>
            <w:tcW w:w="918" w:type="pct"/>
          </w:tcPr>
          <w:p w14:paraId="51D4D8AF"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1A294AF9" w14:textId="6D89A496"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30 </w:t>
            </w:r>
            <w:proofErr w:type="spellStart"/>
            <w:r w:rsidRPr="00582050">
              <w:rPr>
                <w:rFonts w:eastAsia="Times New Roman"/>
                <w:color w:val="000000"/>
                <w:sz w:val="18"/>
                <w:szCs w:val="18"/>
                <w:shd w:val="clear" w:color="auto" w:fill="FFFFFF"/>
                <w:lang w:eastAsia="en-US"/>
              </w:rPr>
              <w:t>nM</w:t>
            </w:r>
            <w:proofErr w:type="spellEnd"/>
          </w:p>
        </w:tc>
        <w:tc>
          <w:tcPr>
            <w:tcW w:w="392" w:type="pct"/>
            <w:vAlign w:val="center"/>
          </w:tcPr>
          <w:p w14:paraId="3D2DF3DF" w14:textId="547C07BA"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&lt;6.4</w:t>
            </w:r>
          </w:p>
        </w:tc>
        <w:tc>
          <w:tcPr>
            <w:tcW w:w="514" w:type="pct"/>
            <w:vAlign w:val="center"/>
          </w:tcPr>
          <w:p w14:paraId="26F17B71" w14:textId="3541405D"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86-89</w:t>
            </w:r>
          </w:p>
        </w:tc>
        <w:tc>
          <w:tcPr>
            <w:tcW w:w="563" w:type="pct"/>
            <w:vAlign w:val="center"/>
          </w:tcPr>
          <w:p w14:paraId="19197831" w14:textId="011DB225" w:rsidR="00637460" w:rsidRPr="00582050" w:rsidDel="00163123"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"/>
                <w:id w:val="1218621746"/>
                <w:placeholder>
                  <w:docPart w:val="22FA249D89C16F4590ABA89E9397BF36"/>
                </w:placeholder>
              </w:sdtPr>
              <w:sdtEndPr/>
              <w:sdtContent>
                <w:r w:rsidR="00301938" w:rsidRPr="00301938">
                  <w:rPr>
                    <w:rFonts w:eastAsia="Times New Roman"/>
                    <w:color w:val="000000"/>
                    <w:sz w:val="18"/>
                    <w:szCs w:val="18"/>
                    <w:shd w:val="clear" w:color="auto" w:fill="FFFFFF"/>
                    <w:lang w:eastAsia="en-US"/>
                  </w:rPr>
                  <w:t>[77]</w:t>
                </w:r>
              </w:sdtContent>
            </w:sdt>
          </w:p>
        </w:tc>
      </w:tr>
      <w:tr w:rsidR="00637460" w:rsidRPr="00582050" w14:paraId="0B6BF2A0" w14:textId="77777777" w:rsidTr="00582050">
        <w:trPr>
          <w:trHeight w:val="1500"/>
        </w:trPr>
        <w:tc>
          <w:tcPr>
            <w:tcW w:w="696" w:type="pct"/>
            <w:vAlign w:val="center"/>
          </w:tcPr>
          <w:p w14:paraId="02515F80" w14:textId="68387DB6"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Oils</w:t>
            </w:r>
          </w:p>
        </w:tc>
        <w:tc>
          <w:tcPr>
            <w:tcW w:w="552" w:type="pct"/>
            <w:vAlign w:val="center"/>
          </w:tcPr>
          <w:p w14:paraId="06C95997" w14:textId="5A3B9E62"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Extra-virgin olive oil</w:t>
            </w:r>
          </w:p>
        </w:tc>
        <w:tc>
          <w:tcPr>
            <w:tcW w:w="757" w:type="pct"/>
            <w:vAlign w:val="center"/>
          </w:tcPr>
          <w:p w14:paraId="757EB026" w14:textId="3C380BB0"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Aroma fingerprint</w:t>
            </w:r>
          </w:p>
        </w:tc>
        <w:tc>
          <w:tcPr>
            <w:tcW w:w="607" w:type="pct"/>
            <w:vAlign w:val="center"/>
          </w:tcPr>
          <w:p w14:paraId="18389EC7" w14:textId="17D0C512"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90 mm long quartz tube with a 4 mm o.d. filled with Tenax</w:t>
            </w:r>
            <w:r w:rsidR="00936F6C" w:rsidRPr="00582050">
              <w:rPr>
                <w:rFonts w:eastAsia="Times New Roman"/>
                <w:color w:val="000000"/>
                <w:sz w:val="18"/>
                <w:szCs w:val="18"/>
                <w:shd w:val="clear" w:color="auto" w:fill="FFFFFF"/>
                <w:vertAlign w:val="superscript"/>
                <w:lang w:eastAsia="en-US"/>
              </w:rPr>
              <w:t>®</w:t>
            </w:r>
            <w:r w:rsidRPr="00582050">
              <w:rPr>
                <w:rFonts w:eastAsia="Times New Roman"/>
                <w:color w:val="000000"/>
                <w:sz w:val="18"/>
                <w:szCs w:val="18"/>
                <w:shd w:val="clear" w:color="auto" w:fill="FFFFFF"/>
                <w:lang w:eastAsia="en-US"/>
              </w:rPr>
              <w:t xml:space="preserve"> GR</w:t>
            </w:r>
          </w:p>
        </w:tc>
        <w:tc>
          <w:tcPr>
            <w:tcW w:w="918" w:type="pct"/>
          </w:tcPr>
          <w:p w14:paraId="2986EA61"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LOD</w:t>
            </w:r>
          </w:p>
          <w:p w14:paraId="37DA4D40" w14:textId="38DF402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4.2-110 ng g</w:t>
            </w:r>
            <w:r w:rsidRPr="00582050">
              <w:rPr>
                <w:rFonts w:eastAsia="Times New Roman"/>
                <w:color w:val="000000"/>
                <w:sz w:val="18"/>
                <w:szCs w:val="18"/>
                <w:shd w:val="clear" w:color="auto" w:fill="FFFFFF"/>
                <w:vertAlign w:val="superscript"/>
                <w:lang w:eastAsia="en-US"/>
              </w:rPr>
              <w:t>-1</w:t>
            </w:r>
          </w:p>
          <w:p w14:paraId="4F3001F2" w14:textId="77777777" w:rsidR="00637460" w:rsidRPr="00582050" w:rsidRDefault="00637460" w:rsidP="00876901">
            <w:pPr>
              <w:widowControl/>
              <w:shd w:val="clear" w:color="auto" w:fill="auto"/>
              <w:autoSpaceDE/>
              <w:autoSpaceDN/>
              <w:adjustRightInd/>
              <w:ind w:firstLine="0"/>
              <w:jc w:val="left"/>
              <w:rPr>
                <w:rFonts w:eastAsia="Times New Roman"/>
                <w:color w:val="000000"/>
                <w:sz w:val="18"/>
                <w:szCs w:val="18"/>
                <w:shd w:val="clear" w:color="auto" w:fill="FFFFFF"/>
                <w:lang w:eastAsia="en-US"/>
              </w:rPr>
            </w:pPr>
          </w:p>
        </w:tc>
        <w:tc>
          <w:tcPr>
            <w:tcW w:w="392" w:type="pct"/>
            <w:vAlign w:val="center"/>
          </w:tcPr>
          <w:p w14:paraId="7FC78FF4" w14:textId="4CD26B10"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&lt;13</w:t>
            </w:r>
          </w:p>
        </w:tc>
        <w:tc>
          <w:tcPr>
            <w:tcW w:w="514" w:type="pct"/>
            <w:vAlign w:val="center"/>
          </w:tcPr>
          <w:p w14:paraId="25EA8B30" w14:textId="3F622459"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50.9-113.9</w:t>
            </w:r>
          </w:p>
        </w:tc>
        <w:tc>
          <w:tcPr>
            <w:tcW w:w="563" w:type="pct"/>
            <w:vAlign w:val="center"/>
          </w:tcPr>
          <w:p w14:paraId="31EA7A8B" w14:textId="109D1688" w:rsidR="00637460" w:rsidRPr="00582050" w:rsidRDefault="00637460" w:rsidP="00876901">
            <w:pPr>
              <w:widowControl/>
              <w:shd w:val="clear" w:color="auto" w:fill="auto"/>
              <w:autoSpaceDE/>
              <w:autoSpaceDN/>
              <w:adjustRightInd/>
              <w:ind w:firstLine="0"/>
              <w:jc w:val="center"/>
              <w:rPr>
                <w:rFonts w:eastAsia="Times New Roman"/>
                <w:color w:val="000000"/>
                <w:sz w:val="18"/>
                <w:szCs w:val="18"/>
                <w:shd w:val="clear" w:color="auto" w:fill="FFFFFF"/>
                <w:lang w:eastAsia="en-US"/>
              </w:rPr>
            </w:pPr>
            <w:r w:rsidRPr="00582050">
              <w:rPr>
                <w:rFonts w:eastAsia="Times New Roman"/>
                <w:color w:val="000000"/>
                <w:sz w:val="18"/>
                <w:szCs w:val="18"/>
                <w:shd w:val="clear" w:color="auto" w:fill="FFFFFF"/>
                <w:lang w:eastAsia="en-US"/>
              </w:rPr>
              <w:t xml:space="preserve"> </w:t>
            </w:r>
            <w:sdt>
              <w:sdtPr>
                <w:rPr>
                  <w:rFonts w:eastAsia="Times New Roman"/>
                  <w:color w:val="000000"/>
                  <w:sz w:val="18"/>
                  <w:szCs w:val="18"/>
                  <w:shd w:val="clear" w:color="auto" w:fill="FFFFFF"/>
                  <w:lang w:eastAsia="en-US"/>
                </w:rPr>
                <w:tag w:val="MENDELEY_CITATION_v3_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"/>
                <w:id w:val="-1360500245"/>
                <w:placeholder>
                  <w:docPart w:val="2652CF2FDECF734AA63D23F8BDE317F4"/>
                </w:placeholder>
              </w:sdtPr>
              <w:sdtEndPr/>
              <w:sdtContent>
                <w:r w:rsidR="00301938" w:rsidRPr="00301938">
                  <w:rPr>
                    <w:rFonts w:eastAsia="Times New Roman"/>
                    <w:color w:val="000000"/>
                    <w:sz w:val="18"/>
                    <w:szCs w:val="18"/>
                    <w:shd w:val="clear" w:color="auto" w:fill="FFFFFF"/>
                    <w:lang w:eastAsia="en-US"/>
                  </w:rPr>
                  <w:t>[78]</w:t>
                </w:r>
              </w:sdtContent>
            </w:sdt>
          </w:p>
        </w:tc>
      </w:tr>
      <w:tr w:rsidR="00EE51CD" w:rsidRPr="00582050" w14:paraId="07825A14" w14:textId="77777777" w:rsidTr="00A77C20">
        <w:trPr>
          <w:trHeight w:val="266"/>
        </w:trPr>
        <w:tc>
          <w:tcPr>
            <w:tcW w:w="5000" w:type="pct"/>
            <w:gridSpan w:val="8"/>
            <w:vAlign w:val="center"/>
          </w:tcPr>
          <w:p w14:paraId="4FB62DE6" w14:textId="77777777" w:rsidR="00D87BF9" w:rsidRPr="00582050" w:rsidRDefault="00D87BF9">
            <w:pPr>
              <w:widowControl/>
              <w:shd w:val="clear" w:color="auto" w:fill="auto"/>
              <w:autoSpaceDE/>
              <w:autoSpaceDN/>
              <w:adjustRightInd/>
              <w:ind w:firstLine="0"/>
              <w:jc w:val="left"/>
              <w:rPr>
                <w:sz w:val="16"/>
                <w:szCs w:val="16"/>
              </w:rPr>
            </w:pPr>
            <w:r w:rsidRPr="00582050">
              <w:rPr>
                <w:sz w:val="16"/>
                <w:szCs w:val="16"/>
              </w:rPr>
              <w:t>Note:</w:t>
            </w:r>
          </w:p>
          <w:p w14:paraId="53E4B1B5" w14:textId="0674F3B5" w:rsidR="00EE51CD" w:rsidRPr="00582050" w:rsidRDefault="00EE51CD" w:rsidP="00A77C20">
            <w:pPr>
              <w:widowControl/>
              <w:shd w:val="clear" w:color="auto" w:fill="auto"/>
              <w:autoSpaceDE/>
              <w:autoSpaceDN/>
              <w:adjustRightInd/>
              <w:ind w:firstLine="0"/>
              <w:jc w:val="left"/>
              <w:rPr>
                <w:rFonts w:eastAsia="Times New Roman"/>
                <w:color w:val="000000"/>
                <w:sz w:val="18"/>
                <w:szCs w:val="18"/>
                <w:shd w:val="clear" w:color="auto" w:fill="FFFFFF"/>
                <w:lang w:eastAsia="en-US"/>
              </w:rPr>
            </w:pPr>
            <w:r w:rsidRPr="00582050">
              <w:rPr>
                <w:sz w:val="16"/>
                <w:szCs w:val="16"/>
              </w:rPr>
              <w:t>PAH – polycyclic aromatic hydrocarbons;</w:t>
            </w:r>
            <w:r w:rsidRPr="00582050">
              <w:rPr>
                <w:sz w:val="16"/>
                <w:szCs w:val="16"/>
              </w:rPr>
              <w:br/>
              <w:t>LOD – limit of detection;</w:t>
            </w:r>
            <w:r w:rsidRPr="00582050">
              <w:rPr>
                <w:sz w:val="16"/>
                <w:szCs w:val="16"/>
              </w:rPr>
              <w:br/>
              <w:t>LOQ – limit of quantification;</w:t>
            </w:r>
            <w:r w:rsidRPr="00582050">
              <w:rPr>
                <w:sz w:val="16"/>
                <w:szCs w:val="16"/>
              </w:rPr>
              <w:br/>
              <w:t>n/d – not detected</w:t>
            </w:r>
            <w:r w:rsidRPr="00582050">
              <w:rPr>
                <w:sz w:val="18"/>
                <w:szCs w:val="18"/>
              </w:rPr>
              <w:t>.</w:t>
            </w:r>
          </w:p>
        </w:tc>
      </w:tr>
    </w:tbl>
    <w:p w14:paraId="68968489" w14:textId="77777777" w:rsidR="00637460" w:rsidRPr="00EE77BA" w:rsidRDefault="00637460" w:rsidP="00535C89"/>
    <w:p w14:paraId="0C0AC892" w14:textId="1AC7D7D3" w:rsidR="004A610A" w:rsidRDefault="006161FB" w:rsidP="00535C89">
      <w:r w:rsidRPr="00EE77BA">
        <w:t xml:space="preserve">Studies employing traditional DHS (Table </w:t>
      </w:r>
      <w:r w:rsidR="00385F40" w:rsidRPr="00EE77BA">
        <w:t>2</w:t>
      </w:r>
      <w:r w:rsidRPr="00EE77BA">
        <w:t xml:space="preserve">) have predominantly investigated </w:t>
      </w:r>
      <w:r w:rsidR="004A396A" w:rsidRPr="00EE77BA">
        <w:lastRenderedPageBreak/>
        <w:t>VOCs</w:t>
      </w:r>
      <w:r w:rsidRPr="00EE77BA">
        <w:t xml:space="preserve"> in food products (e.g., seafood, beverages, edible oils, spices), industrial materials (</w:t>
      </w:r>
      <w:r w:rsidR="003A1BAD" w:rsidRPr="00EE77BA">
        <w:t xml:space="preserve">e.g., rubber and paint), environmental waters, and biological fluids (e.g., </w:t>
      </w:r>
      <w:r w:rsidRPr="00EE77BA">
        <w:t xml:space="preserve">animal blood). These applications demonstrate that DHS is particularly advantageous for extracting VOCs from matrices that are otherwise challenging due to their complexity, low analyte concentrations, or strong matrix effects. </w:t>
      </w:r>
      <w:r w:rsidR="00692ABC" w:rsidRPr="00EE77BA">
        <w:t>While a substantial portion of the reviewed studies focused on qualitative identification</w:t>
      </w:r>
      <w:r w:rsidR="004A396A" w:rsidRPr="00EE77BA">
        <w:t>,</w:t>
      </w:r>
      <w:r w:rsidR="00692ABC" w:rsidRPr="00EE77BA">
        <w:t xml:space="preserve"> </w:t>
      </w:r>
      <w:r w:rsidR="004A396A" w:rsidRPr="00EE77BA">
        <w:t>investigating</w:t>
      </w:r>
      <w:r w:rsidR="00692ABC" w:rsidRPr="00EE77BA">
        <w:t xml:space="preserve"> volatile profiles in pistachio extracts, fungal aroma compounds, rubber emissions, essential oils, and sensory profiles </w:t>
      </w:r>
      <w:sdt>
        <w:sdtPr>
          <w:rPr>
            <w:color w:val="000000"/>
          </w:rPr>
          <w:tag w:val="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"/>
          <w:id w:val="-549228382"/>
          <w:placeholder>
            <w:docPart w:val="C0E7ED6E0A10467B94BEA0C69F224F50"/>
          </w:placeholder>
        </w:sdtPr>
        <w:sdtEndPr/>
        <w:sdtContent>
          <w:r w:rsidR="00301938" w:rsidRPr="00301938">
            <w:rPr>
              <w:color w:val="000000"/>
            </w:rPr>
            <w:t>[43,79–82]</w:t>
          </w:r>
        </w:sdtContent>
      </w:sdt>
      <w:r w:rsidR="00692ABC" w:rsidRPr="00EE77BA">
        <w:t xml:space="preserve">. Several works also reported robust quantitative determinations. Quantitative DHS applications include the analysis of PAHs in seafood </w:t>
      </w:r>
      <w:sdt>
        <w:sdtPr>
          <w:rPr>
            <w:color w:val="000000"/>
          </w:rPr>
          <w:tag w:val="MENDELEY_CITATION_v3_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"/>
          <w:id w:val="1028603935"/>
          <w:placeholder>
            <w:docPart w:val="DefaultPlaceholder_-1854013440"/>
          </w:placeholder>
        </w:sdtPr>
        <w:sdtEndPr/>
        <w:sdtContent>
          <w:r w:rsidR="00301938" w:rsidRPr="00301938">
            <w:rPr>
              <w:color w:val="000000"/>
            </w:rPr>
            <w:t>[73]</w:t>
          </w:r>
        </w:sdtContent>
      </w:sdt>
      <w:r w:rsidR="00692ABC" w:rsidRPr="00EE77BA">
        <w:t xml:space="preserve">, hexanal in rice </w:t>
      </w:r>
      <w:sdt>
        <w:sdtPr>
          <w:rPr>
            <w:color w:val="000000"/>
          </w:rPr>
          <w:tag w:val="MENDELEY_CITATION_v3_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"/>
          <w:id w:val="1185174094"/>
          <w:placeholder>
            <w:docPart w:val="DefaultPlaceholder_-1854013440"/>
          </w:placeholder>
        </w:sdtPr>
        <w:sdtEndPr/>
        <w:sdtContent>
          <w:r w:rsidR="00301938" w:rsidRPr="00301938">
            <w:rPr>
              <w:color w:val="000000"/>
            </w:rPr>
            <w:t>[46]</w:t>
          </w:r>
        </w:sdtContent>
      </w:sdt>
      <w:r w:rsidR="00692ABC" w:rsidRPr="00EE77BA">
        <w:t xml:space="preserve">, furfurals in vinegars </w:t>
      </w:r>
      <w:sdt>
        <w:sdtPr>
          <w:rPr>
            <w:color w:val="000000"/>
          </w:rPr>
          <w:tag w:val="MENDELEY_CITATION_v3_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"/>
          <w:id w:val="-1986846018"/>
          <w:placeholder>
            <w:docPart w:val="DefaultPlaceholder_-1854013440"/>
          </w:placeholder>
        </w:sdtPr>
        <w:sdtEndPr/>
        <w:sdtContent>
          <w:r w:rsidR="00301938" w:rsidRPr="00301938">
            <w:rPr>
              <w:color w:val="000000"/>
            </w:rPr>
            <w:t>[74]</w:t>
          </w:r>
        </w:sdtContent>
      </w:sdt>
      <w:r w:rsidR="00692ABC" w:rsidRPr="00EE77BA">
        <w:t>, oxygenated VOCs in refinery effluents</w:t>
      </w:r>
      <w:r w:rsidR="00D33778" w:rsidRPr="00EE77BA">
        <w:t xml:space="preserve"> </w:t>
      </w:r>
      <w:sdt>
        <w:sdtPr>
          <w:rPr>
            <w:color w:val="000000"/>
          </w:rPr>
          <w:tag w:val="MENDELEY_CITATION_v3_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"/>
          <w:id w:val="-73894063"/>
          <w:placeholder>
            <w:docPart w:val="DefaultPlaceholder_-1854013440"/>
          </w:placeholder>
        </w:sdtPr>
        <w:sdtEndPr/>
        <w:sdtContent>
          <w:r w:rsidR="00301938" w:rsidRPr="00301938">
            <w:rPr>
              <w:color w:val="000000"/>
            </w:rPr>
            <w:t>[75]</w:t>
          </w:r>
        </w:sdtContent>
      </w:sdt>
      <w:r w:rsidR="00692ABC" w:rsidRPr="00EE77BA">
        <w:t xml:space="preserve">, VOC screening in environmental waters </w:t>
      </w:r>
      <w:sdt>
        <w:sdtPr>
          <w:rPr>
            <w:color w:val="000000"/>
          </w:rPr>
          <w:tag w:val="MENDELEY_CITATION_v3_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"/>
          <w:id w:val="1793323523"/>
          <w:placeholder>
            <w:docPart w:val="DefaultPlaceholder_-1854013440"/>
          </w:placeholder>
        </w:sdtPr>
        <w:sdtEndPr/>
        <w:sdtContent>
          <w:r w:rsidR="00301938" w:rsidRPr="00301938">
            <w:rPr>
              <w:color w:val="000000"/>
            </w:rPr>
            <w:t>[58]</w:t>
          </w:r>
        </w:sdtContent>
      </w:sdt>
      <w:r w:rsidR="00692ABC" w:rsidRPr="00EE77BA">
        <w:t xml:space="preserve">, fragrance allergen migration from consumer products </w:t>
      </w:r>
      <w:sdt>
        <w:sdtPr>
          <w:rPr>
            <w:color w:val="000000"/>
          </w:rPr>
          <w:tag w:val="MENDELEY_CITATION_v3_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"/>
          <w:id w:val="123584495"/>
          <w:placeholder>
            <w:docPart w:val="DefaultPlaceholder_-1854013440"/>
          </w:placeholder>
        </w:sdtPr>
        <w:sdtEndPr/>
        <w:sdtContent>
          <w:r w:rsidR="00301938" w:rsidRPr="00301938">
            <w:rPr>
              <w:color w:val="000000"/>
            </w:rPr>
            <w:t>[49]</w:t>
          </w:r>
        </w:sdtContent>
      </w:sdt>
      <w:r w:rsidR="00692ABC" w:rsidRPr="00EE77BA">
        <w:t xml:space="preserve">, and sulfur-containing compounds in animal blood </w:t>
      </w:r>
      <w:sdt>
        <w:sdtPr>
          <w:rPr>
            <w:color w:val="000000"/>
          </w:rPr>
          <w:tag w:val="MENDELEY_CITATION_v3_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"/>
          <w:id w:val="-104190517"/>
          <w:placeholder>
            <w:docPart w:val="DefaultPlaceholder_-1854013440"/>
          </w:placeholder>
        </w:sdtPr>
        <w:sdtEndPr/>
        <w:sdtContent>
          <w:r w:rsidR="00301938" w:rsidRPr="00301938">
            <w:rPr>
              <w:color w:val="000000"/>
            </w:rPr>
            <w:t>[76,77]</w:t>
          </w:r>
        </w:sdtContent>
      </w:sdt>
      <w:r w:rsidR="00692ABC" w:rsidRPr="00EE77BA">
        <w:t>.</w:t>
      </w:r>
      <w:r w:rsidR="00DF2900" w:rsidRPr="00EE77BA">
        <w:t xml:space="preserve"> </w:t>
      </w:r>
      <w:r w:rsidR="00D33778" w:rsidRPr="00EE77BA">
        <w:t xml:space="preserve">Additionally, DHS </w:t>
      </w:r>
      <w:r w:rsidR="003A1BAD" w:rsidRPr="00EE77BA">
        <w:t>is</w:t>
      </w:r>
      <w:r w:rsidR="00D33778" w:rsidRPr="00EE77BA">
        <w:t xml:space="preserve"> suitable for quantitative aroma fingerprinting of edible oils </w:t>
      </w:r>
      <w:sdt>
        <w:sdtPr>
          <w:rPr>
            <w:color w:val="000000"/>
          </w:rPr>
          <w:tag w:val="MENDELEY_CITATION_v3_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"/>
          <w:id w:val="1791167101"/>
          <w:placeholder>
            <w:docPart w:val="DefaultPlaceholder_-1854013440"/>
          </w:placeholder>
        </w:sdtPr>
        <w:sdtEndPr/>
        <w:sdtContent>
          <w:r w:rsidR="00301938" w:rsidRPr="00301938">
            <w:rPr>
              <w:color w:val="000000"/>
            </w:rPr>
            <w:t>[78]</w:t>
          </w:r>
        </w:sdtContent>
      </w:sdt>
      <w:r w:rsidR="00D33778" w:rsidRPr="00EE77BA">
        <w:t xml:space="preserve">. Notably, many target analytes across these studies exhibit low </w:t>
      </w:r>
      <w:r w:rsidR="003A1BAD" w:rsidRPr="00EE77BA">
        <w:t xml:space="preserve">water affinity (Table </w:t>
      </w:r>
      <w:r w:rsidR="00B05427" w:rsidRPr="00EE77BA">
        <w:t>2</w:t>
      </w:r>
      <w:r w:rsidR="003A1BAD" w:rsidRPr="00EE77BA">
        <w:t xml:space="preserve">), which explains the predominant use of hydrophobic sorbents, such as </w:t>
      </w:r>
      <w:r w:rsidR="00936F6C" w:rsidRPr="00EE77BA">
        <w:t>Tenax</w:t>
      </w:r>
      <w:r w:rsidR="00936F6C" w:rsidRPr="00EE77BA">
        <w:rPr>
          <w:vertAlign w:val="superscript"/>
        </w:rPr>
        <w:t>®</w:t>
      </w:r>
      <w:r w:rsidR="00936F6C" w:rsidRPr="00EE77BA">
        <w:t xml:space="preserve"> TA</w:t>
      </w:r>
      <w:r w:rsidR="003A1BAD" w:rsidRPr="00EE77BA">
        <w:t xml:space="preserve"> and Tenax</w:t>
      </w:r>
      <w:r w:rsidR="00936F6C" w:rsidRPr="00EE77BA">
        <w:rPr>
          <w:rFonts w:eastAsia="Times New Roman"/>
          <w:color w:val="000000"/>
          <w:szCs w:val="20"/>
          <w:shd w:val="clear" w:color="auto" w:fill="FFFFFF"/>
          <w:vertAlign w:val="superscript"/>
          <w:lang w:eastAsia="en-US"/>
        </w:rPr>
        <w:t>®</w:t>
      </w:r>
      <w:r w:rsidR="003A1BAD" w:rsidRPr="00EE77BA">
        <w:t xml:space="preserve"> GR,</w:t>
      </w:r>
      <w:r w:rsidR="00D33778" w:rsidRPr="00EE77BA">
        <w:t xml:space="preserve"> as the primary trapping materials.</w:t>
      </w:r>
    </w:p>
    <w:p w14:paraId="3AFBDA0E" w14:textId="77777777" w:rsidR="0065439F" w:rsidRDefault="0065439F" w:rsidP="00535C89"/>
    <w:p w14:paraId="647D3297" w14:textId="1C115D48" w:rsidR="0065439F" w:rsidRPr="00EE77BA" w:rsidRDefault="0065439F" w:rsidP="0065439F">
      <w:pPr>
        <w:pStyle w:val="41"/>
        <w:rPr>
          <w:b/>
          <w:bCs/>
        </w:rPr>
      </w:pPr>
      <w:bookmarkStart w:id="40" w:name="_Toc227063935"/>
      <w:r w:rsidRPr="00EE77BA">
        <w:rPr>
          <w:b/>
          <w:bCs/>
        </w:rPr>
        <w:t>1.</w:t>
      </w:r>
      <w:r>
        <w:rPr>
          <w:b/>
          <w:bCs/>
        </w:rPr>
        <w:t>5</w:t>
      </w:r>
      <w:r w:rsidRPr="00EE77BA">
        <w:rPr>
          <w:b/>
          <w:bCs/>
        </w:rPr>
        <w:t xml:space="preserve"> Green analytical chemistry considerations</w:t>
      </w:r>
      <w:bookmarkEnd w:id="40"/>
    </w:p>
    <w:p w14:paraId="320AB195" w14:textId="6FF851F7" w:rsidR="0065439F" w:rsidRPr="00AA2630" w:rsidRDefault="0065439F" w:rsidP="0065439F">
      <w:pPr>
        <w:tabs>
          <w:tab w:val="left" w:pos="567"/>
        </w:tabs>
      </w:pPr>
      <w:r w:rsidRPr="00EE77BA">
        <w:t xml:space="preserve">In recent years, the principles of green analytical chemistry (GAC) have become central to the development of environmentally sustainable analytical methods. GAC aims to reduce the environmental impact of analytical processes by reducing hazardous chemical use, lowering energy use, reducing waste, and promoting safer, more efficient workflows. The foundation of this approach is encapsulated in the twelve principles of GAC, often referred to as the significance mnemonic, which emphasizes the prioritization of in-situ measurements, the elimination of toxic reagents, and the minimization of energy consumption during sample preparation and analysis </w:t>
      </w:r>
      <w:sdt>
        <w:sdtPr>
          <w:rPr>
            <w:color w:val="000000"/>
          </w:rPr>
          <w:tag w:val="MENDELEY_CITATION_v3_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"/>
          <w:id w:val="-1858811880"/>
          <w:placeholder>
            <w:docPart w:val="7C72EA097F3D49CFA7329D6ECB30E467"/>
          </w:placeholder>
        </w:sdtPr>
        <w:sdtEndPr/>
        <w:sdtContent>
          <w:r w:rsidR="00301938" w:rsidRPr="00301938">
            <w:rPr>
              <w:color w:val="000000"/>
            </w:rPr>
            <w:t>[83]</w:t>
          </w:r>
        </w:sdtContent>
      </w:sdt>
      <w:r w:rsidRPr="00EE77BA">
        <w:t xml:space="preserve">. These principles are especially important in analyzing BVOCs, where traditional techniques often depend on solvents, extensive sample handling, and labor-intensive pre-concentration methods that can produce significant chemical waste. </w:t>
      </w:r>
      <w:r w:rsidRPr="00AA2630">
        <w:t xml:space="preserve">Modern trends in GAC focus on the </w:t>
      </w:r>
      <w:r w:rsidR="00E90165">
        <w:t>“</w:t>
      </w:r>
      <w:r w:rsidRPr="00AA2630">
        <w:t>greening</w:t>
      </w:r>
      <w:r w:rsidR="00E90165">
        <w:t>”</w:t>
      </w:r>
      <w:r w:rsidRPr="00AA2630">
        <w:t xml:space="preserve"> of the entire analytical cycle, from sampling to data processing, through the miniaturization of devices and the integration of automated systems </w:t>
      </w:r>
      <w:sdt>
        <w:sdtPr>
          <w:rPr>
            <w:color w:val="000000"/>
          </w:rPr>
          <w:tag w:val="MENDELEY_CITATION_v3_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"/>
          <w:id w:val="-1231221946"/>
          <w:placeholder>
            <w:docPart w:val="7C72EA097F3D49CFA7329D6ECB30E467"/>
          </w:placeholder>
        </w:sdtPr>
        <w:sdtEndPr/>
        <w:sdtContent>
          <w:r w:rsidR="00301938" w:rsidRPr="00301938">
            <w:rPr>
              <w:color w:val="000000"/>
            </w:rPr>
            <w:t>[84]</w:t>
          </w:r>
        </w:sdtContent>
      </w:sdt>
      <w:r w:rsidRPr="00AA2630">
        <w:t>.</w:t>
      </w:r>
    </w:p>
    <w:p w14:paraId="5F4B7C17" w14:textId="474AF098" w:rsidR="0065439F" w:rsidRPr="00EE77BA" w:rsidRDefault="0065439F" w:rsidP="0065439F">
      <w:pPr>
        <w:widowControl/>
        <w:shd w:val="clear" w:color="auto" w:fill="auto"/>
        <w:tabs>
          <w:tab w:val="left" w:pos="567"/>
        </w:tabs>
      </w:pPr>
      <w:r w:rsidRPr="00EE77BA">
        <w:t>Modern sample preparation methods guided by green chemistry include SPME, stir-bar sorptive extraction, and DHS extraction, all of which decrease solvent use and allow direct analyte extraction from complex samples. Among these, DHS is particularly compatible with GAC because it supports full automation, minimizes sample handling, and reduces secondary waste. Additionally, DHS minimizes energy consumption by efficiently combining pre-concentration and desorption steps, eliminating the need for multiple extraction and concentration procedures.</w:t>
      </w:r>
    </w:p>
    <w:p w14:paraId="6DE46BD3" w14:textId="153656B6" w:rsidR="0065439F" w:rsidRPr="00AA2630" w:rsidRDefault="0065439F" w:rsidP="0065439F">
      <w:pPr>
        <w:widowControl/>
        <w:shd w:val="clear" w:color="auto" w:fill="auto"/>
        <w:tabs>
          <w:tab w:val="left" w:pos="567"/>
        </w:tabs>
      </w:pPr>
      <w:r w:rsidRPr="00AA2630">
        <w:t xml:space="preserve">Furthermore, the evaluation of a method's </w:t>
      </w:r>
      <w:r w:rsidR="00E90165">
        <w:t>“</w:t>
      </w:r>
      <w:r w:rsidRPr="00AA2630">
        <w:t>greenness</w:t>
      </w:r>
      <w:r w:rsidR="00E90165">
        <w:t>”</w:t>
      </w:r>
      <w:r w:rsidRPr="00AA2630">
        <w:t xml:space="preserve"> has transitioned from qualitative descriptions to quantitative assessments using specialized metric tools. Instruments such as the Analytical Greenness (AGREE) and </w:t>
      </w:r>
      <w:proofErr w:type="spellStart"/>
      <w:r w:rsidRPr="00AA2630">
        <w:t>AGREEPrep</w:t>
      </w:r>
      <w:proofErr w:type="spellEnd"/>
      <w:r w:rsidRPr="00AA2630">
        <w:t xml:space="preserve"> metrics provide a standardized way to calculate a method’s environmental impact based on the </w:t>
      </w:r>
      <w:r w:rsidRPr="00AA2630">
        <w:lastRenderedPageBreak/>
        <w:t xml:space="preserve">12 GAC principles, offering a transparent score that aids in method comparison </w:t>
      </w:r>
      <w:sdt>
        <w:sdtPr>
          <w:rPr>
            <w:color w:val="000000"/>
          </w:rPr>
          <w:tag w:val="MENDELEY_CITATION_v3_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"/>
          <w:id w:val="-1247883142"/>
          <w:placeholder>
            <w:docPart w:val="7C72EA097F3D49CFA7329D6ECB30E467"/>
          </w:placeholder>
        </w:sdtPr>
        <w:sdtEndPr/>
        <w:sdtContent>
          <w:r w:rsidR="00301938" w:rsidRPr="00301938">
            <w:rPr>
              <w:color w:val="000000"/>
            </w:rPr>
            <w:t>[85,86]</w:t>
          </w:r>
        </w:sdtContent>
      </w:sdt>
      <w:r w:rsidRPr="00AA2630">
        <w:t>.</w:t>
      </w:r>
    </w:p>
    <w:p w14:paraId="6F0965F3" w14:textId="4A7DFD17" w:rsidR="0065439F" w:rsidRPr="00AA2630" w:rsidRDefault="0065439F" w:rsidP="0065439F">
      <w:pPr>
        <w:widowControl/>
        <w:shd w:val="clear" w:color="auto" w:fill="auto"/>
        <w:tabs>
          <w:tab w:val="left" w:pos="567"/>
        </w:tabs>
      </w:pPr>
      <w:r w:rsidRPr="00EE77BA">
        <w:t>Recently, the discourse in analytical chemistry has expanded beyond GAC toward the concept of White Analytical Chemistry (WAC). While GAC focuses primarily on environmental safety, WAC introduces a more holistic RGB model that balances three essential pillars: Red (analytical performance), Green (environmental safety), and Blue (economic and practical aspects)</w:t>
      </w:r>
      <w:r>
        <w:t xml:space="preserve"> </w:t>
      </w:r>
      <w:sdt>
        <w:sdtPr>
          <w:rPr>
            <w:color w:val="000000"/>
          </w:rPr>
          <w:tag w:val="MENDELEY_CITATION_v3_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"/>
          <w:id w:val="1182088664"/>
          <w:placeholder>
            <w:docPart w:val="7C72EA097F3D49CFA7329D6ECB30E467"/>
          </w:placeholder>
        </w:sdtPr>
        <w:sdtEndPr/>
        <w:sdtContent>
          <w:r w:rsidR="00301938" w:rsidRPr="00301938">
            <w:rPr>
              <w:color w:val="000000"/>
            </w:rPr>
            <w:t>[87]</w:t>
          </w:r>
        </w:sdtContent>
      </w:sdt>
      <w:r w:rsidRPr="00EE77BA">
        <w:t>. Transitioning toward WAC ensures that a method is not only sustainable but also maintains the high analytical excellence required for trace-level environmental monitoring without compromising laboratory productivity.</w:t>
      </w:r>
    </w:p>
    <w:p w14:paraId="358AF8A3" w14:textId="77777777" w:rsidR="00107DE9" w:rsidRPr="00EE77BA" w:rsidRDefault="00107DE9" w:rsidP="00535C89"/>
    <w:p w14:paraId="036B1CCC" w14:textId="77CFBFDD" w:rsidR="00AA3A8C" w:rsidRPr="00EE77BA" w:rsidRDefault="00AA3A8C" w:rsidP="00C2605A">
      <w:pPr>
        <w:pStyle w:val="41"/>
        <w:rPr>
          <w:b/>
          <w:bCs/>
        </w:rPr>
      </w:pPr>
      <w:bookmarkStart w:id="41" w:name="_Toc227063936"/>
      <w:r w:rsidRPr="00EE77BA">
        <w:rPr>
          <w:b/>
          <w:bCs/>
        </w:rPr>
        <w:t>1.</w:t>
      </w:r>
      <w:r w:rsidR="009B4536" w:rsidRPr="00EE77BA">
        <w:rPr>
          <w:b/>
          <w:bCs/>
        </w:rPr>
        <w:t>6</w:t>
      </w:r>
      <w:r w:rsidRPr="00EE77BA">
        <w:rPr>
          <w:b/>
          <w:bCs/>
        </w:rPr>
        <w:t xml:space="preserve"> Section conclusion</w:t>
      </w:r>
      <w:bookmarkEnd w:id="41"/>
    </w:p>
    <w:p w14:paraId="464DE9ED" w14:textId="12AF0F38" w:rsidR="009B11CD" w:rsidRPr="00EE77BA" w:rsidRDefault="00163BD2" w:rsidP="009B11CD">
      <w:pPr>
        <w:widowControl/>
        <w:shd w:val="clear" w:color="auto" w:fill="auto"/>
        <w:tabs>
          <w:tab w:val="left" w:pos="567"/>
        </w:tabs>
      </w:pPr>
      <w:r w:rsidRPr="00EE77BA">
        <w:t>BVOCs,</w:t>
      </w:r>
      <w:r w:rsidR="00E057E5" w:rsidRPr="00EE77BA">
        <w:t xml:space="preserve"> </w:t>
      </w:r>
      <w:r w:rsidR="00A77C20">
        <w:t>such as</w:t>
      </w:r>
      <w:r w:rsidR="00A77C20" w:rsidRPr="00EE77BA">
        <w:t xml:space="preserve"> </w:t>
      </w:r>
      <w:r w:rsidR="00E057E5" w:rsidRPr="00EE77BA">
        <w:rPr>
          <w:szCs w:val="28"/>
        </w:rPr>
        <w:t xml:space="preserve">2-pentanone, </w:t>
      </w:r>
      <w:proofErr w:type="spellStart"/>
      <w:r w:rsidR="00E057E5" w:rsidRPr="00EE77BA">
        <w:rPr>
          <w:szCs w:val="28"/>
        </w:rPr>
        <w:t>dibromomethane</w:t>
      </w:r>
      <w:proofErr w:type="spellEnd"/>
      <w:r w:rsidR="00E057E5" w:rsidRPr="00EE77BA">
        <w:rPr>
          <w:szCs w:val="28"/>
        </w:rPr>
        <w:t>, α-pinene, Δ</w:t>
      </w:r>
      <w:r w:rsidR="00E057E5" w:rsidRPr="00EE77BA">
        <w:rPr>
          <w:szCs w:val="28"/>
          <w:vertAlign w:val="superscript"/>
        </w:rPr>
        <w:t>3</w:t>
      </w:r>
      <w:r w:rsidR="00E057E5" w:rsidRPr="00EE77BA">
        <w:rPr>
          <w:szCs w:val="28"/>
        </w:rPr>
        <w:t xml:space="preserve">-carene, nonanal, and </w:t>
      </w:r>
      <w:r w:rsidRPr="00EE77BA">
        <w:t xml:space="preserve">sulfur-containing compounds </w:t>
      </w:r>
      <w:r w:rsidR="00950F2A" w:rsidRPr="00EE77BA">
        <w:t>such as DMS and its precursor,</w:t>
      </w:r>
      <w:r w:rsidRPr="00EE77BA">
        <w:t xml:space="preserve"> DMSP, play a key role in Earth’s atmospheric chemistry and global biogeochemical cycles. Their emissions </w:t>
      </w:r>
      <w:r w:rsidR="00950F2A" w:rsidRPr="00EE77BA">
        <w:t>from both land and marine ecosystems account for most of the world</w:t>
      </w:r>
      <w:r w:rsidR="00347680" w:rsidRPr="00EE77BA">
        <w:t>’</w:t>
      </w:r>
      <w:r w:rsidR="00950F2A" w:rsidRPr="00EE77BA">
        <w:t>s VOC fluxes, underscoring</w:t>
      </w:r>
      <w:r w:rsidRPr="00EE77BA">
        <w:t xml:space="preserve"> their ecological and climate importance. BVOCs affect essential atmospheric processes, including ozone creation, SOA production, and CCN activity. These processes, in turn, influence Earth’s radiative balance, shape regional and global climate, and affect weather patterns and rainfall. Additionally, BVOCs and their oxidation products have direct effects on human health, contributing to respiratory and cardiovascular illnesses, especially in urban and industrial areas.</w:t>
      </w:r>
    </w:p>
    <w:p w14:paraId="6405AC30" w14:textId="47FAD630" w:rsidR="00163BD2" w:rsidRPr="00EE77BA" w:rsidRDefault="00163BD2" w:rsidP="009B11CD">
      <w:pPr>
        <w:widowControl/>
        <w:shd w:val="clear" w:color="auto" w:fill="auto"/>
        <w:tabs>
          <w:tab w:val="left" w:pos="567"/>
        </w:tabs>
      </w:pPr>
      <w:r w:rsidRPr="00EE77BA">
        <w:t>Analytically, measuring BVOCs</w:t>
      </w:r>
      <w:r w:rsidR="00E057E5" w:rsidRPr="00EE77BA">
        <w:t xml:space="preserve"> </w:t>
      </w:r>
      <w:r w:rsidRPr="00EE77BA">
        <w:t xml:space="preserve">remains difficult due to their chemical properties, </w:t>
      </w:r>
      <w:r w:rsidR="00950F2A" w:rsidRPr="00EE77BA">
        <w:t xml:space="preserve">the complexity of environmental matrices, and their </w:t>
      </w:r>
      <w:r w:rsidRPr="00EE77BA">
        <w:t>low concentrations in natural waters. Traditional extraction methods</w:t>
      </w:r>
      <w:r w:rsidR="00B335F4" w:rsidRPr="00EE77BA">
        <w:t xml:space="preserve">, such as </w:t>
      </w:r>
      <w:r w:rsidR="00347680" w:rsidRPr="00EE77BA">
        <w:t>LLE</w:t>
      </w:r>
      <w:r w:rsidR="00B335F4" w:rsidRPr="00EE77BA">
        <w:t xml:space="preserve"> and </w:t>
      </w:r>
      <w:r w:rsidR="00347680" w:rsidRPr="00EE77BA">
        <w:t>SPE</w:t>
      </w:r>
      <w:r w:rsidR="00B335F4" w:rsidRPr="00EE77BA">
        <w:t>, are often labor- and solvent-intensive</w:t>
      </w:r>
      <w:r w:rsidRPr="00EE77BA">
        <w:t xml:space="preserve"> and less suitable for high-throughput environmental monitoring. Pre-concentration techniques, such as sorbent tubes, SPME, and cryo-trapping, have improved sensitivity and detection limits but still face limitations in automation, </w:t>
      </w:r>
      <w:r w:rsidR="00B528B1" w:rsidRPr="00EE77BA">
        <w:t>extraction effectiveness</w:t>
      </w:r>
      <w:r w:rsidRPr="00EE77BA">
        <w:t>, or performance in high-humidity marine environments. DHS extraction combined with GC-MS offers a promising alternative, providing high extraction efficiency, automation potential, reproducibility, and compatibility with complex matrices. Its ability to preconcentrate VOCs while reducing matrix effects makes DHS-GC-MS a versatile and robust tool for BVOC monitoring.</w:t>
      </w:r>
    </w:p>
    <w:p w14:paraId="62EE1F4C" w14:textId="427F9AEF" w:rsidR="00163BD2" w:rsidRPr="00EE77BA" w:rsidRDefault="00163BD2" w:rsidP="009B11CD">
      <w:pPr>
        <w:widowControl/>
        <w:shd w:val="clear" w:color="auto" w:fill="auto"/>
        <w:tabs>
          <w:tab w:val="left" w:pos="567"/>
        </w:tabs>
      </w:pPr>
      <w:r w:rsidRPr="00EE77BA">
        <w:t xml:space="preserve">Despite notable progress, </w:t>
      </w:r>
      <w:r w:rsidR="00223BC1" w:rsidRPr="00EE77BA">
        <w:t>significant</w:t>
      </w:r>
      <w:r w:rsidRPr="00EE77BA">
        <w:t xml:space="preserve"> knowledge gaps remain. Fully optimized DHS-GC-MS methods for quantifying </w:t>
      </w:r>
      <w:r w:rsidR="00223BC1" w:rsidRPr="00EE77BA">
        <w:t>BVOCs</w:t>
      </w:r>
      <w:r w:rsidRPr="00EE77BA">
        <w:t xml:space="preserve"> in environmental waters have yet to be developed, and standardized protocols for marine BVOC sampling under high humidity and dynamic conditions are still lacking. Additionally, understanding the mechanisms of BVOC transformations, their interactions with co-emitted compounds, and their role in climate </w:t>
      </w:r>
      <w:r w:rsidR="003A1BAD" w:rsidRPr="00EE77BA">
        <w:t>feedback</w:t>
      </w:r>
      <w:r w:rsidRPr="00EE77BA">
        <w:t xml:space="preserve"> requires further research. Addressing these gaps is vital not only for advancing analytical chemistry but also for improving climate models, environmental policies, and public health assessments.</w:t>
      </w:r>
    </w:p>
    <w:p w14:paraId="28F7ADD5" w14:textId="162F71E4" w:rsidR="009B11CD" w:rsidRPr="00EE77BA" w:rsidRDefault="00163BD2" w:rsidP="009B11CD">
      <w:pPr>
        <w:widowControl/>
        <w:shd w:val="clear" w:color="auto" w:fill="auto"/>
        <w:tabs>
          <w:tab w:val="left" w:pos="567"/>
        </w:tabs>
      </w:pPr>
      <w:r w:rsidRPr="00EE77BA">
        <w:t xml:space="preserve">Ultimately, </w:t>
      </w:r>
      <w:r w:rsidR="00223BC1" w:rsidRPr="00EE77BA">
        <w:t>BVOCs</w:t>
      </w:r>
      <w:r w:rsidRPr="00EE77BA">
        <w:t xml:space="preserve"> are essential for understanding the interface between biological activity, atmospheric chemistry, and climate. Improving analytical methods, such as optimized DHS-GC-MS techniques, while incorporating sustainability </w:t>
      </w:r>
      <w:r w:rsidRPr="00EE77BA">
        <w:lastRenderedPageBreak/>
        <w:t>principles, is a crucial step toward more accurate, reproducible, and environmentally friendly monitoring. These advancements will lay the scientific groundwork needed to unravel the complex roles of BVOCs in Earth system processes and support predictive models of atmospheric dynamics, climate feedback mechanisms, and ecosystem responses to environmental change.</w:t>
      </w:r>
    </w:p>
    <w:bookmarkEnd w:id="30"/>
    <w:p w14:paraId="633C5F77" w14:textId="21B26621" w:rsidR="008F4619" w:rsidRPr="00EE77BA" w:rsidRDefault="00617185" w:rsidP="008F4619">
      <w:pPr>
        <w:contextualSpacing/>
        <w:rPr>
          <w:szCs w:val="28"/>
        </w:rPr>
      </w:pPr>
      <w:r w:rsidRPr="00EE77BA">
        <w:t xml:space="preserve">Therefore, this study aimed to </w:t>
      </w:r>
      <w:r w:rsidR="008F4619" w:rsidRPr="00EE77BA">
        <w:rPr>
          <w:szCs w:val="28"/>
        </w:rPr>
        <w:t xml:space="preserve">develop new methods for the determination of </w:t>
      </w:r>
      <w:r w:rsidR="00876901" w:rsidRPr="00EE77BA">
        <w:rPr>
          <w:szCs w:val="28"/>
        </w:rPr>
        <w:t>VOCs</w:t>
      </w:r>
      <w:r w:rsidR="008F4619" w:rsidRPr="00EE77BA">
        <w:rPr>
          <w:szCs w:val="28"/>
        </w:rPr>
        <w:t xml:space="preserve"> in water samples using </w:t>
      </w:r>
      <w:r w:rsidR="00876901" w:rsidRPr="00EE77BA">
        <w:rPr>
          <w:szCs w:val="28"/>
        </w:rPr>
        <w:t>DHS</w:t>
      </w:r>
      <w:r w:rsidR="008F4619" w:rsidRPr="00EE77BA">
        <w:rPr>
          <w:szCs w:val="28"/>
        </w:rPr>
        <w:t xml:space="preserve"> coupled with </w:t>
      </w:r>
      <w:r w:rsidR="00876901" w:rsidRPr="00EE77BA">
        <w:t>GC-MS</w:t>
      </w:r>
      <w:r w:rsidR="008F4619" w:rsidRPr="00EE77BA">
        <w:rPr>
          <w:szCs w:val="28"/>
        </w:rPr>
        <w:t xml:space="preserve">. </w:t>
      </w:r>
      <w:r w:rsidR="00B35380" w:rsidRPr="00EE77BA">
        <w:t xml:space="preserve">The study involves a systematic investigation to optimize extraction and drying conditions and to evaluate the method’s sensitivity, reproducibility, and recovery. Additionally, matrix effects, including the influence of sea salt and sample preservation, were also examined. Furthermore, the greenness of the proposed sample preparation method was evaluated using the </w:t>
      </w:r>
      <w:proofErr w:type="spellStart"/>
      <w:r w:rsidR="00B35380" w:rsidRPr="00EE77BA">
        <w:t>AGREEprep</w:t>
      </w:r>
      <w:proofErr w:type="spellEnd"/>
      <w:r w:rsidR="00B35380" w:rsidRPr="00EE77BA">
        <w:t xml:space="preserve"> metric </w:t>
      </w:r>
      <w:sdt>
        <w:sdtPr>
          <w:rPr>
            <w:color w:val="000000"/>
          </w:rPr>
          <w:tag w:val="MENDELEY_CITATION_v3_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"/>
          <w:id w:val="-99725584"/>
          <w:placeholder>
            <w:docPart w:val="D7C5F56BDCF34C9B9677F284DDE8B667"/>
          </w:placeholder>
        </w:sdtPr>
        <w:sdtEndPr/>
        <w:sdtContent>
          <w:r w:rsidR="00301938" w:rsidRPr="00301938">
            <w:rPr>
              <w:color w:val="000000"/>
            </w:rPr>
            <w:t>[88]</w:t>
          </w:r>
        </w:sdtContent>
      </w:sdt>
      <w:r w:rsidR="00B35380" w:rsidRPr="00EE77BA">
        <w:t>.</w:t>
      </w:r>
    </w:p>
    <w:p w14:paraId="53076BB7" w14:textId="1E273B10" w:rsidR="008F4619" w:rsidRPr="00EE77BA" w:rsidRDefault="008F4619" w:rsidP="0029733D"/>
    <w:p w14:paraId="43514601" w14:textId="77777777" w:rsidR="008305EB" w:rsidRPr="00EE77BA" w:rsidRDefault="008305EB">
      <w:pPr>
        <w:shd w:val="clear" w:color="auto" w:fill="auto"/>
        <w:autoSpaceDE/>
        <w:autoSpaceDN/>
        <w:adjustRightInd/>
        <w:rPr>
          <w:b/>
          <w:bCs/>
          <w:szCs w:val="26"/>
          <w:lang w:eastAsia="x-none"/>
        </w:rPr>
      </w:pPr>
      <w:r w:rsidRPr="00EE77BA">
        <w:br w:type="page"/>
      </w:r>
    </w:p>
    <w:p w14:paraId="2ABFFB36" w14:textId="57E1BD32" w:rsidR="00FE69FE" w:rsidRPr="00EE77BA" w:rsidRDefault="00383571" w:rsidP="00AE0B92">
      <w:pPr>
        <w:pStyle w:val="31"/>
      </w:pPr>
      <w:bookmarkStart w:id="42" w:name="_Toc227063937"/>
      <w:r w:rsidRPr="00EE77BA">
        <w:lastRenderedPageBreak/>
        <w:t xml:space="preserve">2 </w:t>
      </w:r>
      <w:r w:rsidR="00A93745" w:rsidRPr="00EE77BA">
        <w:t xml:space="preserve">DETERMINATION OF </w:t>
      </w:r>
      <w:r w:rsidR="002B6483" w:rsidRPr="00EE77BA">
        <w:rPr>
          <w:szCs w:val="28"/>
        </w:rPr>
        <w:t>2-PENTANONE, DIBROMOMETHANE, Α-PINENE, Δ</w:t>
      </w:r>
      <w:r w:rsidR="002B6483" w:rsidRPr="00EE77BA">
        <w:rPr>
          <w:szCs w:val="28"/>
          <w:vertAlign w:val="superscript"/>
        </w:rPr>
        <w:t>3</w:t>
      </w:r>
      <w:r w:rsidR="002B6483" w:rsidRPr="00EE77BA">
        <w:rPr>
          <w:szCs w:val="28"/>
        </w:rPr>
        <w:t xml:space="preserve">-CARENE, AND NONANAL </w:t>
      </w:r>
      <w:r w:rsidR="00A93745" w:rsidRPr="00EE77BA">
        <w:t>IN ENVIRONMENTAL WATER USING DYNAMIC HEADSPACE EXTRACTION</w:t>
      </w:r>
      <w:bookmarkEnd w:id="42"/>
    </w:p>
    <w:p w14:paraId="2ABFFB37" w14:textId="77777777" w:rsidR="00FE69FE" w:rsidRPr="00EE77BA" w:rsidRDefault="00FE69FE" w:rsidP="00AE0B92">
      <w:pPr>
        <w:rPr>
          <w:b/>
        </w:rPr>
      </w:pPr>
    </w:p>
    <w:p w14:paraId="2ABFFB38" w14:textId="77777777" w:rsidR="00FE69FE" w:rsidRPr="00EE77BA" w:rsidRDefault="00383571" w:rsidP="00AE0B92">
      <w:pPr>
        <w:rPr>
          <w:b/>
        </w:rPr>
      </w:pPr>
      <w:r w:rsidRPr="00EE77BA">
        <w:rPr>
          <w:b/>
        </w:rPr>
        <w:t>Preamble</w:t>
      </w:r>
    </w:p>
    <w:p w14:paraId="7A78169F" w14:textId="40CE9A3E" w:rsidR="004A396A" w:rsidRPr="00EE77BA" w:rsidRDefault="00383571" w:rsidP="00AE0B92">
      <w:pPr>
        <w:widowControl/>
        <w:shd w:val="clear" w:color="auto" w:fill="auto"/>
        <w:tabs>
          <w:tab w:val="left" w:pos="567"/>
        </w:tabs>
      </w:pPr>
      <w:r w:rsidRPr="00EE77BA">
        <w:t xml:space="preserve">The part of </w:t>
      </w:r>
      <w:r w:rsidR="00A2360F" w:rsidRPr="00EE77BA">
        <w:t>the materials and results described in this section has been published in the research article</w:t>
      </w:r>
      <w:r w:rsidRPr="00EE77BA">
        <w:t xml:space="preserve"> “</w:t>
      </w:r>
      <w:r w:rsidR="00820971" w:rsidRPr="00EE77BA">
        <w:t>Bektassov, M., Thomsen, L. D., Baimatova, N., &amp; Glasius, M. (2025). Advanced determination of biogenic volatile organic compounds in environmental water using dynamic headspace extraction. Microchemical Journal, 214.</w:t>
      </w:r>
      <w:r w:rsidRPr="00EE77BA">
        <w:t xml:space="preserve">” </w:t>
      </w:r>
      <w:sdt>
        <w:sdtPr>
          <w:rPr>
            <w:color w:val="000000"/>
          </w:rPr>
          <w:tag w:val="MENDELEY_CITATION_v3_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"/>
          <w:id w:val="1763262750"/>
          <w:placeholder>
            <w:docPart w:val="DefaultPlaceholder_-1854013440"/>
          </w:placeholder>
        </w:sdtPr>
        <w:sdtEndPr/>
        <w:sdtContent>
          <w:r w:rsidR="00301938" w:rsidRPr="00301938">
            <w:rPr>
              <w:color w:val="000000"/>
            </w:rPr>
            <w:t>[54]</w:t>
          </w:r>
        </w:sdtContent>
      </w:sdt>
      <w:r w:rsidRPr="00EE77BA">
        <w:t xml:space="preserve"> and reprinted with the journal permissions (Annex A). </w:t>
      </w:r>
      <w:r w:rsidR="004A396A" w:rsidRPr="00EE77BA">
        <w:t>The copyright for these materials belongs to Elsevier, and any requests for further use of this information should be directed to them.</w:t>
      </w:r>
    </w:p>
    <w:p w14:paraId="2ABFFB3A" w14:textId="77777777" w:rsidR="00FE69FE" w:rsidRPr="00EE77BA" w:rsidRDefault="00FE69FE" w:rsidP="00AE0B92">
      <w:pPr>
        <w:widowControl/>
        <w:shd w:val="clear" w:color="auto" w:fill="auto"/>
        <w:tabs>
          <w:tab w:val="left" w:pos="567"/>
        </w:tabs>
      </w:pPr>
    </w:p>
    <w:p w14:paraId="2ABFFB3B" w14:textId="779E40F4" w:rsidR="00FE69FE" w:rsidRPr="00EE77BA" w:rsidRDefault="00383571" w:rsidP="00B74A32">
      <w:pPr>
        <w:pStyle w:val="41"/>
        <w:ind w:firstLine="562"/>
        <w:rPr>
          <w:b/>
          <w:bCs/>
        </w:rPr>
      </w:pPr>
      <w:bookmarkStart w:id="43" w:name="_Toc227063938"/>
      <w:r w:rsidRPr="00EE77BA">
        <w:rPr>
          <w:b/>
          <w:bCs/>
        </w:rPr>
        <w:t>2.1 Introduction</w:t>
      </w:r>
      <w:bookmarkEnd w:id="43"/>
    </w:p>
    <w:p w14:paraId="7DDEC09D" w14:textId="7A50986C" w:rsidR="00E309A0" w:rsidRPr="00EE77BA" w:rsidRDefault="00170CB8" w:rsidP="00B74A32">
      <w:pPr>
        <w:ind w:firstLine="562"/>
        <w:rPr>
          <w:color w:val="000000"/>
        </w:rPr>
      </w:pPr>
      <w:bookmarkStart w:id="44" w:name="_Hlk214972418"/>
      <w:r w:rsidRPr="00EE77BA">
        <w:t>T</w:t>
      </w:r>
      <w:r w:rsidR="00E309A0" w:rsidRPr="00EE77BA">
        <w:t xml:space="preserve">his study aimed to develop and optimize a reproducible, robust, and sensitive analytical method that mitigates the limitations associated with conventional HS extraction-based techniques. A simple, fully automated DHS technique coupled with GC-MS was developed for the determination of </w:t>
      </w:r>
      <w:r w:rsidRPr="00EE77BA">
        <w:t>BVOCs</w:t>
      </w:r>
      <w:r w:rsidR="00D50811" w:rsidRPr="00EE77BA">
        <w:t>,</w:t>
      </w:r>
      <w:r w:rsidRPr="00EE77BA">
        <w:t xml:space="preserve"> including 2-pentanone, dibromomethane, α-pinene, Δ</w:t>
      </w:r>
      <w:r w:rsidRPr="00EE77BA">
        <w:rPr>
          <w:vertAlign w:val="superscript"/>
        </w:rPr>
        <w:t>3</w:t>
      </w:r>
      <w:r w:rsidRPr="00EE77BA">
        <w:t>-carene</w:t>
      </w:r>
      <w:r w:rsidRPr="00EE77BA">
        <w:rPr>
          <w:color w:val="000000" w:themeColor="text1"/>
        </w:rPr>
        <w:t>,</w:t>
      </w:r>
      <w:r w:rsidRPr="00EE77BA">
        <w:t xml:space="preserve"> and nonanal in water</w:t>
      </w:r>
      <w:r w:rsidR="00E309A0" w:rsidRPr="00EE77BA">
        <w:t>.</w:t>
      </w:r>
      <w:r w:rsidRPr="00EE77BA">
        <w:t xml:space="preserve"> </w:t>
      </w:r>
      <w:r w:rsidR="00E309A0" w:rsidRPr="00EE77BA">
        <w:t>Structural isomers such as α-pinene and Δ</w:t>
      </w:r>
      <w:r w:rsidR="00E309A0" w:rsidRPr="00EE77BA">
        <w:rPr>
          <w:vertAlign w:val="superscript"/>
        </w:rPr>
        <w:t>3</w:t>
      </w:r>
      <w:r w:rsidR="00E309A0" w:rsidRPr="00EE77BA">
        <w:t xml:space="preserve">-carene were specifically selected to </w:t>
      </w:r>
      <w:r w:rsidR="00D50811" w:rsidRPr="00EE77BA">
        <w:t xml:space="preserve">optimize </w:t>
      </w:r>
      <w:r w:rsidR="00E309A0" w:rsidRPr="00EE77BA">
        <w:t xml:space="preserve">the effective separation of similar compounds, thereby enhancing the accuracy of the analytical </w:t>
      </w:r>
      <w:r w:rsidR="00E309A0" w:rsidRPr="00EE77BA" w:rsidDel="19597BD2">
        <w:t>outcomes</w:t>
      </w:r>
      <w:r w:rsidR="00E309A0" w:rsidRPr="00EE77BA">
        <w:t>.</w:t>
      </w:r>
      <w:r w:rsidR="00E309A0" w:rsidRPr="00EE77BA">
        <w:rPr>
          <w:color w:val="000000" w:themeColor="text1"/>
        </w:rPr>
        <w:t xml:space="preserve"> This approach addresses the critical need </w:t>
      </w:r>
      <w:r w:rsidR="00E309A0" w:rsidRPr="00EE77BA" w:rsidDel="00E0385C">
        <w:rPr>
          <w:color w:val="000000" w:themeColor="text1"/>
        </w:rPr>
        <w:t>for accurate quantification of</w:t>
      </w:r>
      <w:r w:rsidR="00E309A0" w:rsidRPr="00EE77BA">
        <w:rPr>
          <w:color w:val="000000" w:themeColor="text1"/>
        </w:rPr>
        <w:t xml:space="preserve"> BVOCs</w:t>
      </w:r>
      <w:r w:rsidR="00A83CEF" w:rsidRPr="00EE77BA">
        <w:rPr>
          <w:color w:val="000000" w:themeColor="text1"/>
        </w:rPr>
        <w:t xml:space="preserve"> </w:t>
      </w:r>
      <w:r w:rsidR="00E309A0" w:rsidRPr="00EE77BA">
        <w:rPr>
          <w:color w:val="000000" w:themeColor="text1"/>
        </w:rPr>
        <w:t>in complex environmental matrices.</w:t>
      </w:r>
    </w:p>
    <w:p w14:paraId="65903F5E" w14:textId="77777777" w:rsidR="00E309A0" w:rsidRPr="00EE77BA" w:rsidRDefault="00E309A0" w:rsidP="00B74A32">
      <w:pPr>
        <w:ind w:firstLine="562"/>
      </w:pPr>
      <w:r w:rsidRPr="00EE77BA">
        <w:rPr>
          <w:color w:val="000000" w:themeColor="text1"/>
        </w:rPr>
        <w:t>The method offers several adv</w:t>
      </w:r>
      <w:r w:rsidRPr="00EE77BA">
        <w:t>antages over conventional HS extraction-based techniques, including enhanced reproducibility, robustness, and sensitivity. Employing a fully automated DHS system coupled with GC-MS, this method minimizes limitations associated with manual extraction methods, thereby improving the reliability and efficiency of BVOC determination in water samples.</w:t>
      </w:r>
    </w:p>
    <w:bookmarkEnd w:id="44"/>
    <w:p w14:paraId="64CCC373" w14:textId="77777777" w:rsidR="00CF4B38" w:rsidRPr="00EE77BA" w:rsidRDefault="00CF4B38" w:rsidP="00B74A32">
      <w:pPr>
        <w:ind w:firstLine="562"/>
      </w:pPr>
    </w:p>
    <w:p w14:paraId="3CF73806" w14:textId="314E9EFC" w:rsidR="00CF4B38" w:rsidRPr="00EE77BA" w:rsidRDefault="00383571" w:rsidP="00183000">
      <w:pPr>
        <w:pStyle w:val="41"/>
        <w:ind w:firstLine="562"/>
        <w:rPr>
          <w:b/>
          <w:bCs/>
          <w:iCs w:val="0"/>
        </w:rPr>
      </w:pPr>
      <w:bookmarkStart w:id="45" w:name="_Toc227063939"/>
      <w:r w:rsidRPr="00EE77BA">
        <w:rPr>
          <w:b/>
          <w:bCs/>
          <w:iCs w:val="0"/>
        </w:rPr>
        <w:t>2.2 Materials and methods</w:t>
      </w:r>
      <w:bookmarkEnd w:id="45"/>
    </w:p>
    <w:p w14:paraId="6BFB5AE9" w14:textId="77777777" w:rsidR="00C06F96" w:rsidRPr="00EE77BA" w:rsidRDefault="00C06F96" w:rsidP="004E225D"/>
    <w:p w14:paraId="2ABFFC92" w14:textId="0332977D" w:rsidR="00FE69FE" w:rsidRPr="00EE77BA" w:rsidRDefault="00383571" w:rsidP="00B74A32">
      <w:pPr>
        <w:pStyle w:val="41"/>
        <w:ind w:firstLine="562"/>
      </w:pPr>
      <w:bookmarkStart w:id="46" w:name="_Toc227063940"/>
      <w:r w:rsidRPr="00EE77BA">
        <w:t xml:space="preserve">2.2.1 </w:t>
      </w:r>
      <w:r w:rsidR="00202939" w:rsidRPr="00EE77BA">
        <w:t>Reagents and materials</w:t>
      </w:r>
      <w:bookmarkEnd w:id="46"/>
    </w:p>
    <w:p w14:paraId="2ABFFC94" w14:textId="6FDCB2F1" w:rsidR="00FE69FE" w:rsidRPr="00EE77BA" w:rsidRDefault="00515A59" w:rsidP="00B74A32">
      <w:pPr>
        <w:widowControl/>
        <w:pBdr>
          <w:top w:val="nil"/>
          <w:left w:val="nil"/>
          <w:bottom w:val="nil"/>
          <w:right w:val="nil"/>
          <w:between w:val="nil"/>
        </w:pBdr>
        <w:shd w:val="clear" w:color="auto" w:fill="auto"/>
        <w:ind w:firstLine="562"/>
      </w:pPr>
      <w:r w:rsidRPr="00EE77BA">
        <w:t xml:space="preserve">Analytical standards, including 2-pentanone, dibromomethane, α-pinene, </w:t>
      </w:r>
      <w:r w:rsidR="00657663" w:rsidRPr="00EE77BA">
        <w:rPr>
          <w:szCs w:val="28"/>
        </w:rPr>
        <w:t>Δ</w:t>
      </w:r>
      <w:r w:rsidR="00657663" w:rsidRPr="00EE77BA">
        <w:rPr>
          <w:szCs w:val="28"/>
          <w:vertAlign w:val="superscript"/>
        </w:rPr>
        <w:t>3</w:t>
      </w:r>
      <w:r w:rsidRPr="00EE77BA">
        <w:t xml:space="preserve">-carene, and </w:t>
      </w:r>
      <w:r w:rsidR="004A396A" w:rsidRPr="00EE77BA">
        <w:t>nonanal,</w:t>
      </w:r>
      <w:r w:rsidRPr="00EE77BA">
        <w:t xml:space="preserve"> were purchased from Sigma Aldrich (China, USA, Switzerland).  Sea salt mix and sodium chloride (NaCl) were obtained from Sigma Aldrich (Darmstadt, Germany). Ultrapure water (18.2 </w:t>
      </w:r>
      <w:proofErr w:type="spellStart"/>
      <w:r w:rsidRPr="00EE77BA">
        <w:t>MΩ·cm</w:t>
      </w:r>
      <w:proofErr w:type="spellEnd"/>
      <w:r w:rsidRPr="00EE77BA">
        <w:t xml:space="preserve"> at 25°C) water (MilliQ) was generated using the Synergy® UV Water Purification System (Milli-Q, France). Stock solutions of analytes were prepared in methanol (UHPLC-grade, CHROMANORM®). Sorbent trap tubes packed with </w:t>
      </w:r>
      <w:proofErr w:type="spellStart"/>
      <w:r w:rsidR="00377A8A" w:rsidRPr="00EE77BA">
        <w:t>Tenax</w:t>
      </w:r>
      <w:proofErr w:type="spellEnd"/>
      <w:r w:rsidR="00377A8A" w:rsidRPr="00EE77BA">
        <w:rPr>
          <w:rFonts w:eastAsia="Times New Roman"/>
          <w:color w:val="000000"/>
          <w:szCs w:val="20"/>
          <w:shd w:val="clear" w:color="auto" w:fill="FFFFFF"/>
          <w:vertAlign w:val="superscript"/>
          <w:lang w:eastAsia="en-US"/>
        </w:rPr>
        <w:t>®</w:t>
      </w:r>
      <w:r w:rsidR="00377A8A" w:rsidRPr="00EE77BA">
        <w:t xml:space="preserve"> TA </w:t>
      </w:r>
      <w:r w:rsidRPr="00EE77BA">
        <w:t xml:space="preserve">sorbents were supplied </w:t>
      </w:r>
      <w:r w:rsidR="00377A8A">
        <w:t xml:space="preserve">by </w:t>
      </w:r>
      <w:r w:rsidRPr="00EE77BA">
        <w:t>Gerstel (Mulheim an der Ruhr, Germany).</w:t>
      </w:r>
    </w:p>
    <w:p w14:paraId="3F901BBC" w14:textId="77777777" w:rsidR="00EB36D9" w:rsidRPr="00EE77BA" w:rsidRDefault="00EB36D9" w:rsidP="00B74A32">
      <w:pPr>
        <w:widowControl/>
        <w:pBdr>
          <w:top w:val="nil"/>
          <w:left w:val="nil"/>
          <w:bottom w:val="nil"/>
          <w:right w:val="nil"/>
          <w:between w:val="nil"/>
        </w:pBdr>
        <w:shd w:val="clear" w:color="auto" w:fill="auto"/>
        <w:ind w:firstLine="562"/>
        <w:rPr>
          <w:rFonts w:eastAsia="Times New Roman"/>
          <w:color w:val="000000"/>
          <w:szCs w:val="28"/>
        </w:rPr>
      </w:pPr>
    </w:p>
    <w:p w14:paraId="2ABFFD5B" w14:textId="1E17CB0C" w:rsidR="00FE69FE" w:rsidRPr="00EE77BA" w:rsidRDefault="00383571" w:rsidP="00B74A32">
      <w:pPr>
        <w:pStyle w:val="41"/>
        <w:ind w:firstLine="562"/>
      </w:pPr>
      <w:bookmarkStart w:id="47" w:name="_Toc227063941"/>
      <w:r w:rsidRPr="00EE77BA">
        <w:t>2.2.2</w:t>
      </w:r>
      <w:r w:rsidR="00D7153F" w:rsidRPr="00EE77BA">
        <w:t xml:space="preserve"> Preparation of standard solutions</w:t>
      </w:r>
      <w:bookmarkEnd w:id="47"/>
      <w:r w:rsidRPr="00EE77BA">
        <w:t xml:space="preserve"> </w:t>
      </w:r>
    </w:p>
    <w:p w14:paraId="0D820410" w14:textId="3187A643" w:rsidR="00872E10" w:rsidRPr="00EE77BA" w:rsidRDefault="00872E10" w:rsidP="00B74A32">
      <w:pPr>
        <w:ind w:firstLine="562"/>
        <w:rPr>
          <w:shd w:val="clear" w:color="auto" w:fill="FFFFFF"/>
        </w:rPr>
      </w:pPr>
      <w:r w:rsidRPr="00EE77BA">
        <w:rPr>
          <w:shd w:val="clear" w:color="auto" w:fill="FFFFFF"/>
        </w:rPr>
        <w:t xml:space="preserve">A standard </w:t>
      </w:r>
      <w:r w:rsidRPr="00EE77BA">
        <w:t xml:space="preserve">stock </w:t>
      </w:r>
      <w:r w:rsidRPr="00EE77BA">
        <w:rPr>
          <w:shd w:val="clear" w:color="auto" w:fill="FFFFFF"/>
        </w:rPr>
        <w:t xml:space="preserve">solution </w:t>
      </w:r>
      <w:r w:rsidRPr="00EE77BA">
        <w:t xml:space="preserve">was prepared by injecting 1 μL of </w:t>
      </w:r>
      <w:r w:rsidRPr="00EE77BA">
        <w:rPr>
          <w:shd w:val="clear" w:color="auto" w:fill="FFFFFF"/>
        </w:rPr>
        <w:t xml:space="preserve">dibromomethane, </w:t>
      </w:r>
      <w:r w:rsidRPr="00EE77BA">
        <w:t xml:space="preserve">2.5 μL of </w:t>
      </w:r>
      <w:r w:rsidRPr="00EE77BA">
        <w:rPr>
          <w:shd w:val="clear" w:color="auto" w:fill="FFFFFF"/>
        </w:rPr>
        <w:t xml:space="preserve">2-pentanone, </w:t>
      </w:r>
      <w:r w:rsidRPr="00EE77BA">
        <w:t xml:space="preserve">2.5 μL of </w:t>
      </w:r>
      <w:r w:rsidRPr="00EE77BA">
        <w:rPr>
          <w:shd w:val="clear" w:color="auto" w:fill="FFFFFF"/>
        </w:rPr>
        <w:t xml:space="preserve">α-pinene, </w:t>
      </w:r>
      <w:r w:rsidRPr="00EE77BA">
        <w:t xml:space="preserve">2.5 μL of </w:t>
      </w:r>
      <w:r w:rsidRPr="00EE77BA">
        <w:rPr>
          <w:shd w:val="clear" w:color="auto" w:fill="FFFFFF"/>
        </w:rPr>
        <w:t>Δ</w:t>
      </w:r>
      <w:r w:rsidRPr="00EE77BA">
        <w:rPr>
          <w:shd w:val="clear" w:color="auto" w:fill="FFFFFF"/>
          <w:vertAlign w:val="superscript"/>
        </w:rPr>
        <w:t>3</w:t>
      </w:r>
      <w:r w:rsidRPr="00EE77BA">
        <w:rPr>
          <w:shd w:val="clear" w:color="auto" w:fill="FFFFFF"/>
        </w:rPr>
        <w:t xml:space="preserve">-carene, and </w:t>
      </w:r>
      <w:r w:rsidRPr="00EE77BA">
        <w:t xml:space="preserve">2.5 μL </w:t>
      </w:r>
      <w:r w:rsidR="004A396A" w:rsidRPr="00EE77BA">
        <w:t xml:space="preserve">of </w:t>
      </w:r>
      <w:r w:rsidRPr="00EE77BA">
        <w:rPr>
          <w:shd w:val="clear" w:color="auto" w:fill="FFFFFF"/>
        </w:rPr>
        <w:t xml:space="preserve">nonanal into </w:t>
      </w:r>
      <w:r w:rsidRPr="00EE77BA">
        <w:rPr>
          <w:shd w:val="clear" w:color="auto" w:fill="FFFFFF"/>
        </w:rPr>
        <w:lastRenderedPageBreak/>
        <w:t>5 mL of methanol using a 5 μL microsyringe</w:t>
      </w:r>
      <w:r w:rsidRPr="00EE77BA">
        <w:t xml:space="preserve"> (SGE, Australia)</w:t>
      </w:r>
      <w:r w:rsidRPr="00EE77BA">
        <w:rPr>
          <w:shd w:val="clear" w:color="auto" w:fill="FFFFFF"/>
        </w:rPr>
        <w:t xml:space="preserve">. The </w:t>
      </w:r>
      <w:r w:rsidRPr="00EE77BA">
        <w:t xml:space="preserve">initial </w:t>
      </w:r>
      <w:r w:rsidRPr="00EE77BA">
        <w:rPr>
          <w:shd w:val="clear" w:color="auto" w:fill="FFFFFF"/>
        </w:rPr>
        <w:t xml:space="preserve">concentration of </w:t>
      </w:r>
      <w:r w:rsidRPr="00EE77BA">
        <w:t xml:space="preserve">the </w:t>
      </w:r>
      <w:r w:rsidRPr="00EE77BA">
        <w:rPr>
          <w:shd w:val="clear" w:color="auto" w:fill="FFFFFF"/>
        </w:rPr>
        <w:t xml:space="preserve">BVOC standard solution </w:t>
      </w:r>
      <w:r w:rsidRPr="00EE77BA">
        <w:t>was</w:t>
      </w:r>
      <w:r w:rsidRPr="00EE77BA">
        <w:rPr>
          <w:shd w:val="clear" w:color="auto" w:fill="FFFFFF"/>
        </w:rPr>
        <w:t xml:space="preserve"> 200 </w:t>
      </w:r>
      <w:r w:rsidRPr="00EE77BA">
        <w:t>mg L</w:t>
      </w:r>
      <w:r w:rsidRPr="00EE77BA">
        <w:rPr>
          <w:vertAlign w:val="superscript"/>
        </w:rPr>
        <w:t>-1</w:t>
      </w:r>
      <w:r w:rsidRPr="00EE77BA">
        <w:t>.</w:t>
      </w:r>
    </w:p>
    <w:p w14:paraId="4FE287BE" w14:textId="453728BF" w:rsidR="00872E10" w:rsidRPr="00EE77BA" w:rsidRDefault="00872E10" w:rsidP="00B74A32">
      <w:pPr>
        <w:ind w:firstLine="562"/>
      </w:pPr>
      <w:r w:rsidRPr="00EE77BA">
        <w:t xml:space="preserve">To optimize the </w:t>
      </w:r>
      <w:r w:rsidRPr="00EE77BA">
        <w:rPr>
          <w:shd w:val="clear" w:color="auto" w:fill="FFFFFF"/>
        </w:rPr>
        <w:t xml:space="preserve">DHS method and GC-MS parameters </w:t>
      </w:r>
      <w:r w:rsidRPr="00EE77BA">
        <w:t>(Section</w:t>
      </w:r>
      <w:r w:rsidR="0058592D" w:rsidRPr="00EE77BA">
        <w:t>s</w:t>
      </w:r>
      <w:r w:rsidRPr="00EE77BA">
        <w:t xml:space="preserve"> 2.3.1 – 2.3.2</w:t>
      </w:r>
      <w:r w:rsidRPr="00EE77BA" w:rsidDel="00D55B35">
        <w:t>)</w:t>
      </w:r>
      <w:r w:rsidRPr="00EE77BA">
        <w:t>,</w:t>
      </w:r>
      <w:r w:rsidRPr="00EE77BA">
        <w:rPr>
          <w:shd w:val="clear" w:color="auto" w:fill="FFFFFF"/>
        </w:rPr>
        <w:t xml:space="preserve"> a working standard solution </w:t>
      </w:r>
      <w:r w:rsidRPr="00EE77BA">
        <w:t>(20 μg L</w:t>
      </w:r>
      <w:r w:rsidRPr="00EE77BA">
        <w:rPr>
          <w:vertAlign w:val="superscript"/>
        </w:rPr>
        <w:t>-1</w:t>
      </w:r>
      <w:r w:rsidRPr="00EE77BA">
        <w:t>) w</w:t>
      </w:r>
      <w:r w:rsidRPr="00EE77BA">
        <w:rPr>
          <w:shd w:val="clear" w:color="auto" w:fill="FFFFFF"/>
        </w:rPr>
        <w:t>as prepared by diluting the initial stock solution</w:t>
      </w:r>
      <w:r w:rsidRPr="00EE77BA">
        <w:t xml:space="preserve"> (1 μL) </w:t>
      </w:r>
      <w:r w:rsidRPr="00EE77BA">
        <w:rPr>
          <w:shd w:val="clear" w:color="auto" w:fill="FFFFFF"/>
        </w:rPr>
        <w:t>in 10 mL of methanol.</w:t>
      </w:r>
      <w:r w:rsidRPr="00EE77BA">
        <w:t xml:space="preserve"> All prepared standard solutions were stored in a freezer at -18</w:t>
      </w:r>
      <w:r w:rsidRPr="00EE77BA">
        <w:rPr>
          <w:rFonts w:eastAsia="Symbol"/>
        </w:rPr>
        <w:t>°</w:t>
      </w:r>
      <w:r w:rsidRPr="00EE77BA">
        <w:t>C to minimize degradation and ensure stability until analysis.</w:t>
      </w:r>
    </w:p>
    <w:p w14:paraId="092CBECC" w14:textId="77777777" w:rsidR="00CF4B38" w:rsidRPr="00EE77BA" w:rsidRDefault="00CF4B38" w:rsidP="00B74A32">
      <w:pPr>
        <w:ind w:firstLine="562"/>
      </w:pPr>
    </w:p>
    <w:p w14:paraId="526B15C0" w14:textId="5FE8015F" w:rsidR="007D19CC" w:rsidRPr="00EE77BA" w:rsidRDefault="007D19CC" w:rsidP="00B74A32">
      <w:pPr>
        <w:pStyle w:val="41"/>
        <w:ind w:firstLine="562"/>
      </w:pPr>
      <w:bookmarkStart w:id="48" w:name="_Toc227063942"/>
      <w:r w:rsidRPr="00EE77BA">
        <w:t xml:space="preserve">2.2.3 </w:t>
      </w:r>
      <w:r w:rsidR="007C381D" w:rsidRPr="00EE77BA">
        <w:t>GC-MS analysis</w:t>
      </w:r>
      <w:bookmarkEnd w:id="48"/>
      <w:r w:rsidR="007C381D" w:rsidRPr="00EE77BA">
        <w:t xml:space="preserve"> </w:t>
      </w:r>
      <w:r w:rsidRPr="00EE77BA">
        <w:t xml:space="preserve"> </w:t>
      </w:r>
    </w:p>
    <w:p w14:paraId="2D5B095A" w14:textId="00C9B972" w:rsidR="000A4FB2" w:rsidRPr="00EE77BA" w:rsidRDefault="000A4FB2" w:rsidP="00B74A32">
      <w:pPr>
        <w:ind w:firstLine="562"/>
      </w:pPr>
      <w:r w:rsidRPr="00EE77BA">
        <w:rPr>
          <w:shd w:val="clear" w:color="auto" w:fill="FFFFFF"/>
        </w:rPr>
        <w:t xml:space="preserve">All analyses were performed </w:t>
      </w:r>
      <w:r w:rsidRPr="00EE77BA">
        <w:t xml:space="preserve">using a </w:t>
      </w:r>
      <w:r w:rsidRPr="00EE77BA">
        <w:rPr>
          <w:shd w:val="clear" w:color="auto" w:fill="FFFFFF"/>
        </w:rPr>
        <w:t xml:space="preserve">GC-MS 7890B/5977A (Agilent, USA) equipped with </w:t>
      </w:r>
      <w:r w:rsidRPr="00EE77BA">
        <w:t xml:space="preserve">a </w:t>
      </w:r>
      <w:r w:rsidRPr="00EE77BA">
        <w:rPr>
          <w:shd w:val="clear" w:color="auto" w:fill="FFFFFF"/>
        </w:rPr>
        <w:t xml:space="preserve">cooled </w:t>
      </w:r>
      <w:r w:rsidR="00377A8A" w:rsidRPr="00EE77BA">
        <w:rPr>
          <w:shd w:val="clear" w:color="auto" w:fill="FFFFFF"/>
        </w:rPr>
        <w:t>CIS4</w:t>
      </w:r>
      <w:r w:rsidR="00377A8A">
        <w:rPr>
          <w:shd w:val="clear" w:color="auto" w:fill="FFFFFF"/>
        </w:rPr>
        <w:t xml:space="preserve"> </w:t>
      </w:r>
      <w:r w:rsidRPr="00EE77BA">
        <w:rPr>
          <w:shd w:val="clear" w:color="auto" w:fill="FFFFFF"/>
        </w:rPr>
        <w:t xml:space="preserve">system and MPS2 autosampler (Gerstel, Germany). Separation of analytes was conducted using a capillary 30 m × 0.25 mm HP-5ms column </w:t>
      </w:r>
      <w:r w:rsidRPr="00EE77BA">
        <w:t xml:space="preserve">(Agilent Technologies, USA) with a 0.25 µm film thickness, and helium (&gt;99.9999% purity, Denmark) was used as carrier gas at </w:t>
      </w:r>
      <w:r w:rsidR="004A396A" w:rsidRPr="00EE77BA">
        <w:t xml:space="preserve">a </w:t>
      </w:r>
      <w:r w:rsidRPr="00EE77BA">
        <w:t>constant ﬂow rate of 1 mL min</w:t>
      </w:r>
      <w:r w:rsidRPr="00EE77BA">
        <w:rPr>
          <w:vertAlign w:val="superscript"/>
        </w:rPr>
        <w:t>−1</w:t>
      </w:r>
      <w:r w:rsidRPr="00EE77BA">
        <w:t>. The oven was programmed from 35</w:t>
      </w:r>
      <w:r w:rsidRPr="00EE77BA">
        <w:rPr>
          <w:rFonts w:eastAsia="Symbol"/>
        </w:rPr>
        <w:t>°</w:t>
      </w:r>
      <w:r w:rsidRPr="00EE77BA">
        <w:t>C (held for 5 min)</w:t>
      </w:r>
      <w:r w:rsidR="004A396A" w:rsidRPr="00EE77BA">
        <w:t>,</w:t>
      </w:r>
      <w:r w:rsidRPr="00EE77BA">
        <w:t xml:space="preserve"> ramped to 100</w:t>
      </w:r>
      <w:r w:rsidRPr="00EE77BA">
        <w:rPr>
          <w:rFonts w:eastAsia="Symbol"/>
        </w:rPr>
        <w:t>°</w:t>
      </w:r>
      <w:r w:rsidRPr="00EE77BA">
        <w:t xml:space="preserve">C at the heating rate of 5 </w:t>
      </w:r>
      <w:r w:rsidRPr="00EE77BA">
        <w:rPr>
          <w:rFonts w:eastAsia="Symbol"/>
        </w:rPr>
        <w:t>°</w:t>
      </w:r>
      <w:r w:rsidRPr="00EE77BA">
        <w:t>C min</w:t>
      </w:r>
      <w:r w:rsidRPr="00EE77BA">
        <w:rPr>
          <w:vertAlign w:val="superscript"/>
        </w:rPr>
        <w:t>-1</w:t>
      </w:r>
      <w:r w:rsidRPr="00EE77BA">
        <w:t xml:space="preserve"> (held for 3 min), then increased to 280</w:t>
      </w:r>
      <w:r w:rsidRPr="00EE77BA">
        <w:rPr>
          <w:rFonts w:eastAsia="Symbol"/>
        </w:rPr>
        <w:t>°</w:t>
      </w:r>
      <w:r w:rsidRPr="00EE77BA">
        <w:t xml:space="preserve">C at 20 </w:t>
      </w:r>
      <w:r w:rsidRPr="00EE77BA">
        <w:rPr>
          <w:rFonts w:eastAsia="Symbol"/>
        </w:rPr>
        <w:t>°</w:t>
      </w:r>
      <w:r w:rsidRPr="00EE77BA">
        <w:t>C min</w:t>
      </w:r>
      <w:r w:rsidRPr="00EE77BA">
        <w:rPr>
          <w:vertAlign w:val="superscript"/>
        </w:rPr>
        <w:t>-1</w:t>
      </w:r>
      <w:r w:rsidRPr="00EE77BA">
        <w:t xml:space="preserve"> (held for 3 min). The total GC run time was 28 min.</w:t>
      </w:r>
    </w:p>
    <w:p w14:paraId="18829757" w14:textId="77777777" w:rsidR="000A4FB2" w:rsidRPr="00EE77BA" w:rsidRDefault="000A4FB2" w:rsidP="00B74A32">
      <w:pPr>
        <w:ind w:firstLine="562"/>
      </w:pPr>
      <w:r w:rsidRPr="00EE77BA">
        <w:t xml:space="preserve">The MS ion source, quadrupole, and interface temperatures were 230, 150, and 250°C, respectively. Detection was conducted using electron impact ionization (EI) at 70 eV. The signal acquisition rate was 5 spectra/s in the </w:t>
      </w:r>
      <w:r w:rsidRPr="00EE77BA">
        <w:rPr>
          <w:i/>
          <w:iCs/>
        </w:rPr>
        <w:t>m/z</w:t>
      </w:r>
      <w:r w:rsidRPr="00EE77BA">
        <w:t xml:space="preserve"> range of 30–500. Chromatographic data processing and BVOC identification were performed using MassHunter workstation Quantitative analysis software (version 10.1, Agilent, USA) with the National Institute of Standards and Technology database (NIST17). </w:t>
      </w:r>
    </w:p>
    <w:p w14:paraId="14C340B9" w14:textId="77777777" w:rsidR="00F166ED" w:rsidRPr="00EE77BA" w:rsidRDefault="00F166ED" w:rsidP="00B74A32">
      <w:pPr>
        <w:ind w:firstLine="562"/>
      </w:pPr>
    </w:p>
    <w:p w14:paraId="2ABFFE36" w14:textId="5D48E9A1" w:rsidR="00FE69FE" w:rsidRPr="00EE77BA" w:rsidRDefault="00383571" w:rsidP="00B74A32">
      <w:pPr>
        <w:pStyle w:val="41"/>
        <w:ind w:firstLine="562"/>
      </w:pPr>
      <w:bookmarkStart w:id="49" w:name="_Toc227063943"/>
      <w:r w:rsidRPr="00EE77BA">
        <w:t>2.2.</w:t>
      </w:r>
      <w:r w:rsidR="00A40430" w:rsidRPr="00EE77BA">
        <w:t>4</w:t>
      </w:r>
      <w:r w:rsidR="006B15F6" w:rsidRPr="00EE77BA">
        <w:t xml:space="preserve"> Optimization of DHS with thermal desorption and cryo-trapping</w:t>
      </w:r>
      <w:bookmarkEnd w:id="49"/>
      <w:r w:rsidR="006B15F6" w:rsidRPr="00EE77BA">
        <w:t xml:space="preserve"> </w:t>
      </w:r>
    </w:p>
    <w:p w14:paraId="6861E9B9" w14:textId="38501F1B" w:rsidR="001511E4" w:rsidRPr="00EE77BA" w:rsidRDefault="001511E4" w:rsidP="00B74A32">
      <w:pPr>
        <w:ind w:firstLine="562"/>
      </w:pPr>
      <w:bookmarkStart w:id="50" w:name="_heading=h.3as4poj" w:colFirst="0" w:colLast="0"/>
      <w:bookmarkEnd w:id="50"/>
      <w:r w:rsidRPr="00EE77BA">
        <w:t>The method optimization encompassed trapping, drying parameters, and matrix effects</w:t>
      </w:r>
      <w:r w:rsidRPr="00EE77BA" w:rsidDel="00CA5FC3">
        <w:t>.</w:t>
      </w:r>
      <w:r w:rsidRPr="00EE77BA">
        <w:t xml:space="preserve"> A 20 mL cri</w:t>
      </w:r>
      <w:r w:rsidR="004A396A" w:rsidRPr="00EE77BA">
        <w:t>m</w:t>
      </w:r>
      <w:r w:rsidRPr="00EE77BA">
        <w:t xml:space="preserve">p-top vial containing 5 mL of </w:t>
      </w:r>
      <w:r w:rsidRPr="00EE77BA">
        <w:rPr>
          <w:shd w:val="clear" w:color="auto" w:fill="FFFFFF"/>
        </w:rPr>
        <w:t xml:space="preserve">20 </w:t>
      </w:r>
      <w:r w:rsidRPr="00EE77BA">
        <w:t>μg L</w:t>
      </w:r>
      <w:r w:rsidRPr="00EE77BA">
        <w:rPr>
          <w:vertAlign w:val="superscript"/>
        </w:rPr>
        <w:t xml:space="preserve">-1 </w:t>
      </w:r>
      <w:r w:rsidRPr="00EE77BA">
        <w:t xml:space="preserve">BVOC concentration in water was incubated at 30°C for 60 s within the DHS unit. Sample agitation was performed using an orbital shaker for 60 s at </w:t>
      </w:r>
      <w:r w:rsidR="004A396A" w:rsidRPr="00EE77BA">
        <w:t xml:space="preserve">a </w:t>
      </w:r>
      <w:r w:rsidRPr="00EE77BA">
        <w:t>rotation speed of 500 rpm. To prevent condensation within the needle, the transfer heater at the double needle was heated to 120°C.</w:t>
      </w:r>
      <w:r w:rsidR="0018400F" w:rsidRPr="00EE77BA">
        <w:t xml:space="preserve"> </w:t>
      </w:r>
      <w:r w:rsidRPr="00EE77BA">
        <w:t>Pre-purging of the sample headspace before trapping was omitted to avoid BVOC loss.</w:t>
      </w:r>
    </w:p>
    <w:p w14:paraId="0F505C5A" w14:textId="6D669C0C" w:rsidR="001511E4" w:rsidRPr="00EE77BA" w:rsidRDefault="001511E4" w:rsidP="00B74A32">
      <w:pPr>
        <w:ind w:firstLine="562"/>
      </w:pPr>
      <w:r w:rsidRPr="00EE77BA">
        <w:t>Commercially available sorbent tubes packed with Tenax</w:t>
      </w:r>
      <w:bookmarkStart w:id="51" w:name="OLE_LINK1"/>
      <w:r w:rsidRPr="00EE77BA">
        <w:rPr>
          <w:vertAlign w:val="superscript"/>
        </w:rPr>
        <w:t>®</w:t>
      </w:r>
      <w:bookmarkEnd w:id="51"/>
      <w:r w:rsidRPr="00EE77BA">
        <w:t xml:space="preserve"> TA (GERSTEL, Germany) and commonly used for BVOC trapping </w:t>
      </w:r>
      <w:sdt>
        <w:sdtPr>
          <w:rPr>
            <w:color w:val="000000"/>
          </w:rPr>
          <w:tag w:val="MENDELEY_CITATION_v3_eyJjaXRhdGlvbklEIjoiTUVOREVMRVlfQ0lUQVRJT05fN2RmYTA5MWYtZWFhMi00OGFiLTk2MDItYWNmZjhkNDZjODcy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
          <w:id w:val="-1245563033"/>
          <w:placeholder>
            <w:docPart w:val="C702D2AF32C142A6B757855EE4BEE132"/>
          </w:placeholder>
        </w:sdtPr>
        <w:sdtEndPr/>
        <w:sdtContent>
          <w:r w:rsidR="00301938" w:rsidRPr="00301938">
            <w:rPr>
              <w:color w:val="000000"/>
            </w:rPr>
            <w:t>[89]</w:t>
          </w:r>
        </w:sdtContent>
      </w:sdt>
      <w:r w:rsidRPr="00EE77BA">
        <w:t>, were employed for analysis. Following analyte extraction, the sorption tube was immediately desorbed in a thermal desorption unit (TDU) with cryo-collection using the MPS2 autosampler and the programmed temperature vaporizing inlet CIS4 (GERSTEL, Germany). TDU desorption was conducted in splitless mode, initiating at 30</w:t>
      </w:r>
      <w:r w:rsidRPr="00EE77BA">
        <w:rPr>
          <w:rFonts w:eastAsia="Symbol"/>
        </w:rPr>
        <w:t>°</w:t>
      </w:r>
      <w:r w:rsidRPr="00EE77BA">
        <w:t>C for 1 min, ramping to 300</w:t>
      </w:r>
      <w:r w:rsidRPr="00EE77BA">
        <w:rPr>
          <w:rFonts w:eastAsia="Symbol"/>
        </w:rPr>
        <w:t>°</w:t>
      </w:r>
      <w:r w:rsidRPr="00EE77BA">
        <w:t xml:space="preserve">C at a rate of 120 </w:t>
      </w:r>
      <w:r w:rsidRPr="00EE77BA">
        <w:rPr>
          <w:rFonts w:eastAsia="Symbol"/>
        </w:rPr>
        <w:t>°</w:t>
      </w:r>
      <w:r w:rsidRPr="00EE77BA">
        <w:t>C min</w:t>
      </w:r>
      <w:r w:rsidRPr="00EE77BA">
        <w:rPr>
          <w:vertAlign w:val="superscript"/>
        </w:rPr>
        <w:t>-1</w:t>
      </w:r>
      <w:r w:rsidRPr="00EE77BA">
        <w:t>, and held for 3 min. BVOCs were cryo-focused</w:t>
      </w:r>
      <w:r w:rsidR="00EE51CD" w:rsidRPr="00EE77BA">
        <w:t xml:space="preserve"> by liquid nitrogen</w:t>
      </w:r>
      <w:r w:rsidRPr="00EE77BA">
        <w:t xml:space="preserve"> in a quartz wool glass liner of the CIS4 injector in split mode at a ratio of 4:1. The temperature of the CIS4 injector ramped from -100</w:t>
      </w:r>
      <w:r w:rsidRPr="00EE77BA">
        <w:rPr>
          <w:rFonts w:eastAsia="Symbol"/>
        </w:rPr>
        <w:t>°</w:t>
      </w:r>
      <w:r w:rsidRPr="00EE77BA">
        <w:t>C to 300</w:t>
      </w:r>
      <w:r w:rsidRPr="00EE77BA">
        <w:rPr>
          <w:rFonts w:eastAsia="Symbol"/>
        </w:rPr>
        <w:t>°</w:t>
      </w:r>
      <w:r w:rsidRPr="00EE77BA">
        <w:t>C at a ramp rate of 12</w:t>
      </w:r>
      <w:r w:rsidRPr="00EE77BA">
        <w:rPr>
          <w:rFonts w:eastAsia="Symbol"/>
        </w:rPr>
        <w:t>°</w:t>
      </w:r>
      <w:r w:rsidRPr="00EE77BA">
        <w:t>C s</w:t>
      </w:r>
      <w:r w:rsidRPr="00EE77BA">
        <w:rPr>
          <w:vertAlign w:val="superscript"/>
        </w:rPr>
        <w:t>-1</w:t>
      </w:r>
      <w:r w:rsidRPr="00EE77BA">
        <w:t>, prior to subsequent GC-MS analysis</w:t>
      </w:r>
      <w:r w:rsidR="009F6829">
        <w:t xml:space="preserve">. </w:t>
      </w:r>
      <w:r w:rsidRPr="00EE77BA">
        <w:t>All experiments were conducted in triplicate to ensure the robustness and repeatability of the results.</w:t>
      </w:r>
    </w:p>
    <w:p w14:paraId="2ABFFE42" w14:textId="77777777" w:rsidR="00FE69FE" w:rsidRPr="00EE77BA" w:rsidRDefault="00FE69FE" w:rsidP="00B74A32">
      <w:pPr>
        <w:widowControl/>
        <w:pBdr>
          <w:top w:val="nil"/>
          <w:left w:val="nil"/>
          <w:bottom w:val="nil"/>
          <w:right w:val="nil"/>
          <w:between w:val="nil"/>
        </w:pBdr>
        <w:shd w:val="clear" w:color="auto" w:fill="auto"/>
        <w:ind w:firstLine="562"/>
        <w:rPr>
          <w:rFonts w:eastAsia="Times New Roman"/>
          <w:color w:val="000000"/>
          <w:szCs w:val="28"/>
        </w:rPr>
      </w:pPr>
    </w:p>
    <w:p w14:paraId="2ABFFE43" w14:textId="50FA226A" w:rsidR="00FE69FE" w:rsidRPr="00EE77BA" w:rsidRDefault="00383571" w:rsidP="00B74A32">
      <w:pPr>
        <w:pStyle w:val="51"/>
        <w:spacing w:before="0" w:after="0"/>
        <w:ind w:firstLine="562"/>
        <w:rPr>
          <w:rFonts w:eastAsiaTheme="majorEastAsia" w:cstheme="majorBidi"/>
          <w:b w:val="0"/>
          <w:iCs/>
          <w:sz w:val="28"/>
          <w:szCs w:val="24"/>
        </w:rPr>
      </w:pPr>
      <w:bookmarkStart w:id="52" w:name="_Toc227063944"/>
      <w:r w:rsidRPr="00EE77BA">
        <w:rPr>
          <w:rFonts w:eastAsiaTheme="majorEastAsia" w:cstheme="majorBidi"/>
          <w:b w:val="0"/>
          <w:iCs/>
          <w:sz w:val="28"/>
          <w:szCs w:val="24"/>
        </w:rPr>
        <w:lastRenderedPageBreak/>
        <w:t>2.2.</w:t>
      </w:r>
      <w:r w:rsidR="00A40430" w:rsidRPr="00EE77BA">
        <w:rPr>
          <w:rFonts w:eastAsiaTheme="majorEastAsia" w:cstheme="majorBidi"/>
          <w:b w:val="0"/>
          <w:iCs/>
          <w:sz w:val="28"/>
          <w:szCs w:val="24"/>
        </w:rPr>
        <w:t>4</w:t>
      </w:r>
      <w:r w:rsidR="00137833" w:rsidRPr="00EE77BA">
        <w:rPr>
          <w:rFonts w:eastAsiaTheme="majorEastAsia" w:cstheme="majorBidi"/>
          <w:b w:val="0"/>
          <w:iCs/>
          <w:sz w:val="28"/>
          <w:szCs w:val="24"/>
        </w:rPr>
        <w:t>.1</w:t>
      </w:r>
      <w:r w:rsidR="00B4139E" w:rsidRPr="00EE77BA">
        <w:rPr>
          <w:rFonts w:eastAsiaTheme="majorEastAsia" w:cstheme="majorBidi"/>
          <w:b w:val="0"/>
          <w:iCs/>
          <w:sz w:val="28"/>
          <w:szCs w:val="24"/>
        </w:rPr>
        <w:t xml:space="preserve"> Optimization of the trapping parameters</w:t>
      </w:r>
      <w:bookmarkEnd w:id="52"/>
      <w:r w:rsidRPr="00EE77BA">
        <w:rPr>
          <w:rFonts w:eastAsiaTheme="majorEastAsia" w:cstheme="majorBidi"/>
          <w:b w:val="0"/>
          <w:iCs/>
          <w:sz w:val="28"/>
          <w:szCs w:val="24"/>
        </w:rPr>
        <w:t xml:space="preserve"> </w:t>
      </w:r>
    </w:p>
    <w:p w14:paraId="5C15A370" w14:textId="147D79E5" w:rsidR="00D41AA0" w:rsidRPr="00EE77BA" w:rsidRDefault="00D41AA0" w:rsidP="00B74A32">
      <w:pPr>
        <w:ind w:firstLine="562"/>
      </w:pPr>
      <w:r w:rsidRPr="00EE77BA">
        <w:t>The trapping step is characterized by the following parameters: trapping gas volume, trapping gas flow rate, sample temperature, and sorption tube temperature. The trapping gas flow rate was set at 100 mL min</w:t>
      </w:r>
      <w:r w:rsidR="000B524B" w:rsidRPr="00EE77BA">
        <w:rPr>
          <w:vertAlign w:val="superscript"/>
        </w:rPr>
        <w:t>-1</w:t>
      </w:r>
      <w:r w:rsidRPr="00EE77BA">
        <w:t xml:space="preserve"> for 5 min, a commonly used trapping speed with sorption tubes </w:t>
      </w:r>
      <w:sdt>
        <w:sdtPr>
          <w:rPr>
            <w:color w:val="000000"/>
            <w:shd w:val="clear" w:color="auto" w:fill="FFFFFF"/>
          </w:rPr>
          <w:tag w:val="MENDELEY_CITATION_v3_eyJjaXRhdGlvbklEIjoiTUVOREVMRVlfQ0lUQVRJT05fMzdjM2ZmMGQtZmE0NC00YWU3LWFjYTMtOTM2NzVkMjUwMDI4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
          <w:id w:val="1526989159"/>
          <w:placeholder>
            <w:docPart w:val="C4B6018A6B8E4E6EB43DDD646BFF3150"/>
          </w:placeholder>
        </w:sdtPr>
        <w:sdtEndPr/>
        <w:sdtContent>
          <w:r w:rsidR="00301938" w:rsidRPr="00301938">
            <w:rPr>
              <w:color w:val="000000"/>
              <w:shd w:val="clear" w:color="auto" w:fill="FFFFFF"/>
            </w:rPr>
            <w:t>[89]</w:t>
          </w:r>
        </w:sdtContent>
      </w:sdt>
      <w:r w:rsidR="003D2FC7" w:rsidRPr="00EE77BA">
        <w:rPr>
          <w:shd w:val="clear" w:color="auto" w:fill="FFFFFF"/>
        </w:rPr>
        <w:t>.</w:t>
      </w:r>
      <w:r w:rsidRPr="00EE77BA">
        <w:t xml:space="preserve"> The sorption tube temperature was set at 30°C, the minimum temperature permissible by the DHS device. </w:t>
      </w:r>
    </w:p>
    <w:p w14:paraId="452BD82E" w14:textId="49E91BAB" w:rsidR="00D41AA0" w:rsidRPr="00EE77BA" w:rsidRDefault="00D41AA0" w:rsidP="00B74A32">
      <w:pPr>
        <w:ind w:firstLine="562"/>
      </w:pPr>
      <w:r w:rsidRPr="00EE77BA">
        <w:t>The optimization of trapping gas volume during the trapping step was conducted in the range of 500, 700, 1000, and 1500 mL, corresponding to trapping times of 5, 7, 10, and 15 min.</w:t>
      </w:r>
    </w:p>
    <w:p w14:paraId="2ABFFE45" w14:textId="0ED73EDA" w:rsidR="00FE69FE" w:rsidRPr="00EE77BA" w:rsidRDefault="00D41AA0" w:rsidP="00B74A32">
      <w:pPr>
        <w:ind w:firstLine="562"/>
      </w:pPr>
      <w:r w:rsidRPr="00EE77BA">
        <w:t>The sample temperature was set at 30°C to prevent water evaporation and terminate the analysis. The drying gas volume was 500 mL with a flow rate of 50 mL min</w:t>
      </w:r>
      <w:r w:rsidRPr="00EE77BA">
        <w:rPr>
          <w:vertAlign w:val="superscript"/>
        </w:rPr>
        <w:t>-1</w:t>
      </w:r>
      <w:r w:rsidRPr="00EE77BA">
        <w:t xml:space="preserve"> for 10 min at the sorption tube temperature of 40°C.</w:t>
      </w:r>
    </w:p>
    <w:p w14:paraId="54E14F96" w14:textId="77777777" w:rsidR="00D41AA0" w:rsidRPr="00EE77BA" w:rsidRDefault="00D41AA0" w:rsidP="00B74A32">
      <w:pPr>
        <w:ind w:firstLine="562"/>
      </w:pPr>
    </w:p>
    <w:p w14:paraId="2ABFFE46" w14:textId="4867AB4D" w:rsidR="00FE69FE" w:rsidRPr="00EE77BA" w:rsidRDefault="00383571" w:rsidP="00B74A32">
      <w:pPr>
        <w:pStyle w:val="51"/>
        <w:spacing w:before="0" w:after="0"/>
        <w:ind w:firstLine="562"/>
        <w:rPr>
          <w:rFonts w:eastAsiaTheme="majorEastAsia" w:cstheme="majorBidi"/>
          <w:b w:val="0"/>
          <w:iCs/>
          <w:sz w:val="28"/>
          <w:szCs w:val="24"/>
        </w:rPr>
      </w:pPr>
      <w:bookmarkStart w:id="53" w:name="_Toc227063945"/>
      <w:r w:rsidRPr="00EE77BA">
        <w:rPr>
          <w:rFonts w:eastAsiaTheme="majorEastAsia" w:cstheme="majorBidi"/>
          <w:b w:val="0"/>
          <w:iCs/>
          <w:sz w:val="28"/>
          <w:szCs w:val="24"/>
        </w:rPr>
        <w:t>2.2.</w:t>
      </w:r>
      <w:r w:rsidR="00A40430" w:rsidRPr="00EE77BA">
        <w:rPr>
          <w:rFonts w:eastAsiaTheme="majorEastAsia" w:cstheme="majorBidi"/>
          <w:b w:val="0"/>
          <w:iCs/>
          <w:sz w:val="28"/>
          <w:szCs w:val="24"/>
        </w:rPr>
        <w:t>4</w:t>
      </w:r>
      <w:r w:rsidR="00CC3018" w:rsidRPr="00EE77BA">
        <w:rPr>
          <w:rFonts w:eastAsiaTheme="majorEastAsia" w:cstheme="majorBidi"/>
          <w:b w:val="0"/>
          <w:iCs/>
          <w:sz w:val="28"/>
          <w:szCs w:val="24"/>
        </w:rPr>
        <w:t>.2 Optimization of the drying parameters</w:t>
      </w:r>
      <w:bookmarkEnd w:id="53"/>
    </w:p>
    <w:p w14:paraId="368780BD" w14:textId="77777777" w:rsidR="000F519A" w:rsidRPr="00EE77BA" w:rsidRDefault="000F519A" w:rsidP="00B74A32">
      <w:pPr>
        <w:ind w:firstLine="562"/>
      </w:pPr>
      <w:r w:rsidRPr="00EE77BA">
        <w:t>It is critical to eliminate trapped water from the sorbent tube to prevent temporarily disabling the MS filament. The drying step depends on the following parameters: gas volume, gas flow rate, and sorption tube temperature. The DHS and the TDU units remove water from the sorbent tube with a fixed drying gas flow rate of 50 mL min</w:t>
      </w:r>
      <w:r w:rsidRPr="00EE77BA">
        <w:rPr>
          <w:vertAlign w:val="superscript"/>
        </w:rPr>
        <w:t>-1</w:t>
      </w:r>
      <w:r w:rsidRPr="00EE77BA">
        <w:t>.</w:t>
      </w:r>
    </w:p>
    <w:p w14:paraId="2ABFFE48" w14:textId="7292DF80" w:rsidR="00FE69FE" w:rsidRPr="00EE77BA" w:rsidRDefault="000F519A" w:rsidP="00B74A32">
      <w:pPr>
        <w:ind w:firstLine="562"/>
      </w:pPr>
      <w:r w:rsidRPr="00EE77BA">
        <w:t>The gas volume was optimized at 200, 300, 500, and 1000 mL by varying the drying time between 4, 6, 10, and 20 min. In addition, the Tenax</w:t>
      </w:r>
      <w:r w:rsidR="00936F6C" w:rsidRPr="00EE77BA">
        <w:rPr>
          <w:rFonts w:eastAsia="Times New Roman"/>
          <w:color w:val="000000"/>
          <w:szCs w:val="20"/>
          <w:shd w:val="clear" w:color="auto" w:fill="FFFFFF"/>
          <w:vertAlign w:val="superscript"/>
          <w:lang w:eastAsia="en-US"/>
        </w:rPr>
        <w:t>®</w:t>
      </w:r>
      <w:r w:rsidRPr="00EE77BA">
        <w:t xml:space="preserve"> TA sorbent temperature was optimized at 30, 40, 50, and 60°C. After the sorption parameters were optimized, the sorption parameters of the DHS unit were determined.</w:t>
      </w:r>
    </w:p>
    <w:p w14:paraId="4D7E9D9F" w14:textId="77777777" w:rsidR="000F519A" w:rsidRPr="00EE77BA" w:rsidRDefault="000F519A" w:rsidP="00B74A32">
      <w:pPr>
        <w:ind w:firstLine="562"/>
      </w:pPr>
    </w:p>
    <w:p w14:paraId="2ABFFE49" w14:textId="5641E4EA" w:rsidR="00FE69FE" w:rsidRPr="00EE77BA" w:rsidRDefault="00383571" w:rsidP="00B74A32">
      <w:pPr>
        <w:pStyle w:val="41"/>
        <w:ind w:firstLine="562"/>
      </w:pPr>
      <w:bookmarkStart w:id="54" w:name="_Toc227063946"/>
      <w:r w:rsidRPr="00EE77BA">
        <w:t>2.2.</w:t>
      </w:r>
      <w:r w:rsidR="00A40430" w:rsidRPr="00EE77BA">
        <w:t>5</w:t>
      </w:r>
      <w:r w:rsidR="00185396" w:rsidRPr="00EE77BA">
        <w:t xml:space="preserve"> </w:t>
      </w:r>
      <w:r w:rsidR="001B294C" w:rsidRPr="00EE77BA">
        <w:t>Determination of matrix effects of sea salt and dissolved organic matter</w:t>
      </w:r>
      <w:bookmarkEnd w:id="54"/>
    </w:p>
    <w:p w14:paraId="67E7141E" w14:textId="4CDFA07E" w:rsidR="00343545" w:rsidRPr="00EE77BA" w:rsidRDefault="00343545" w:rsidP="00B74A32">
      <w:pPr>
        <w:ind w:firstLine="562"/>
        <w:rPr>
          <w:color w:val="000000" w:themeColor="text1"/>
        </w:rPr>
      </w:pPr>
      <w:r w:rsidRPr="00EE77BA">
        <w:rPr>
          <w:color w:val="000000" w:themeColor="text1"/>
        </w:rPr>
        <w:t xml:space="preserve">The assessment of the sea salt matrix effect (Section </w:t>
      </w:r>
      <w:r w:rsidR="00EA15E4" w:rsidRPr="00EE77BA">
        <w:rPr>
          <w:color w:val="000000" w:themeColor="text1"/>
        </w:rPr>
        <w:t>2.</w:t>
      </w:r>
      <w:r w:rsidRPr="00EE77BA">
        <w:rPr>
          <w:color w:val="000000" w:themeColor="text1"/>
        </w:rPr>
        <w:t xml:space="preserve">3.3) involved spiking 5 mL of MilliQ water containing </w:t>
      </w:r>
      <w:r w:rsidR="00597D06" w:rsidRPr="00EE77BA">
        <w:rPr>
          <w:color w:val="000000" w:themeColor="text1"/>
        </w:rPr>
        <w:t>17</w:t>
      </w:r>
      <w:r w:rsidRPr="00EE77BA">
        <w:rPr>
          <w:color w:val="000000" w:themeColor="text1"/>
        </w:rPr>
        <w:t>5 mg of sea salt mix (dissolved) with 20 μg L</w:t>
      </w:r>
      <w:r w:rsidRPr="00EE77BA">
        <w:rPr>
          <w:color w:val="000000" w:themeColor="text1"/>
          <w:vertAlign w:val="superscript"/>
        </w:rPr>
        <w:t xml:space="preserve">-1 </w:t>
      </w:r>
      <w:r w:rsidRPr="00EE77BA">
        <w:rPr>
          <w:color w:val="000000" w:themeColor="text1"/>
        </w:rPr>
        <w:t>stock solution of the BVOCs</w:t>
      </w:r>
      <w:r w:rsidRPr="00EE77BA">
        <w:rPr>
          <w:rStyle w:val="ae"/>
          <w:color w:val="000000" w:themeColor="text1"/>
          <w:sz w:val="24"/>
          <w:szCs w:val="24"/>
        </w:rPr>
        <w:t xml:space="preserve"> </w:t>
      </w:r>
      <w:r w:rsidRPr="00EE77BA">
        <w:rPr>
          <w:color w:val="000000" w:themeColor="text1"/>
        </w:rPr>
        <w:t>and compar</w:t>
      </w:r>
      <w:r w:rsidR="00F55704" w:rsidRPr="00EE77BA">
        <w:rPr>
          <w:color w:val="000000" w:themeColor="text1"/>
        </w:rPr>
        <w:t>ing</w:t>
      </w:r>
      <w:r w:rsidRPr="00EE77BA">
        <w:rPr>
          <w:color w:val="000000" w:themeColor="text1"/>
        </w:rPr>
        <w:t xml:space="preserve"> with a control sample spiked with the same 20</w:t>
      </w:r>
      <w:r w:rsidRPr="00EE77BA">
        <w:rPr>
          <w:color w:val="000000" w:themeColor="text1"/>
          <w:shd w:val="clear" w:color="auto" w:fill="FFFFFF"/>
        </w:rPr>
        <w:t xml:space="preserve"> </w:t>
      </w:r>
      <w:r w:rsidRPr="00EE77BA">
        <w:rPr>
          <w:color w:val="000000" w:themeColor="text1"/>
        </w:rPr>
        <w:t>μ</w:t>
      </w:r>
      <w:r w:rsidRPr="00EE77BA">
        <w:rPr>
          <w:color w:val="000000" w:themeColor="text1"/>
          <w:shd w:val="clear" w:color="auto" w:fill="FFFFFF"/>
        </w:rPr>
        <w:t>g L</w:t>
      </w:r>
      <w:r w:rsidRPr="00EE77BA">
        <w:rPr>
          <w:color w:val="000000" w:themeColor="text1"/>
          <w:shd w:val="clear" w:color="auto" w:fill="FFFFFF"/>
          <w:vertAlign w:val="superscript"/>
        </w:rPr>
        <w:t xml:space="preserve">-1 </w:t>
      </w:r>
      <w:r w:rsidRPr="00EE77BA">
        <w:rPr>
          <w:color w:val="000000" w:themeColor="text1"/>
        </w:rPr>
        <w:t xml:space="preserve">stock solution of the BVOCs in MilliQ water. </w:t>
      </w:r>
    </w:p>
    <w:p w14:paraId="26FBB0D2" w14:textId="07951515" w:rsidR="00343545" w:rsidRPr="00EE77BA" w:rsidRDefault="00343545" w:rsidP="00B74A32">
      <w:pPr>
        <w:ind w:firstLine="562"/>
        <w:rPr>
          <w:color w:val="000000" w:themeColor="text1"/>
          <w:shd w:val="clear" w:color="auto" w:fill="FFFFFF"/>
        </w:rPr>
      </w:pPr>
      <w:r w:rsidRPr="00EE77BA">
        <w:rPr>
          <w:color w:val="000000" w:themeColor="text1"/>
        </w:rPr>
        <w:t xml:space="preserve">To evaluate the matrix effect of dissolved organic matter (DOM) in environmental water samples (Section 2.3.3), 5 mL </w:t>
      </w:r>
      <w:proofErr w:type="spellStart"/>
      <w:r w:rsidRPr="00EE77BA">
        <w:rPr>
          <w:color w:val="000000" w:themeColor="text1"/>
        </w:rPr>
        <w:t>MilliQ</w:t>
      </w:r>
      <w:proofErr w:type="spellEnd"/>
      <w:r w:rsidRPr="00EE77BA">
        <w:rPr>
          <w:color w:val="000000" w:themeColor="text1"/>
        </w:rPr>
        <w:t xml:space="preserve"> water samples were spiked with 20 μg L</w:t>
      </w:r>
      <w:r w:rsidRPr="00EE77BA">
        <w:rPr>
          <w:color w:val="000000" w:themeColor="text1"/>
          <w:vertAlign w:val="superscript"/>
        </w:rPr>
        <w:t>-1</w:t>
      </w:r>
      <w:r w:rsidRPr="00EE77BA">
        <w:rPr>
          <w:color w:val="000000" w:themeColor="text1"/>
        </w:rPr>
        <w:t xml:space="preserve"> stock solution of BVOC and subsequently analyzed using the optimized DHS method. </w:t>
      </w:r>
      <w:r w:rsidRPr="00EE77BA">
        <w:rPr>
          <w:color w:val="000000" w:themeColor="text1"/>
          <w:shd w:val="clear" w:color="auto" w:fill="FFFFFF"/>
        </w:rPr>
        <w:t>The DO</w:t>
      </w:r>
      <w:r w:rsidRPr="00EE77BA">
        <w:rPr>
          <w:color w:val="000000" w:themeColor="text1"/>
        </w:rPr>
        <w:t>M</w:t>
      </w:r>
      <w:r w:rsidRPr="00EE77BA">
        <w:rPr>
          <w:color w:val="000000" w:themeColor="text1"/>
          <w:shd w:val="clear" w:color="auto" w:fill="FFFFFF"/>
        </w:rPr>
        <w:t xml:space="preserve"> concentration </w:t>
      </w:r>
      <w:r w:rsidRPr="00EE77BA">
        <w:rPr>
          <w:color w:val="000000" w:themeColor="text1"/>
        </w:rPr>
        <w:t>was</w:t>
      </w:r>
      <w:r w:rsidRPr="00EE77BA">
        <w:rPr>
          <w:color w:val="000000" w:themeColor="text1"/>
          <w:shd w:val="clear" w:color="auto" w:fill="FFFFFF"/>
        </w:rPr>
        <w:t xml:space="preserve"> 523 µmolC L</w:t>
      </w:r>
      <w:r w:rsidRPr="00EE77BA">
        <w:rPr>
          <w:color w:val="000000" w:themeColor="text1"/>
          <w:shd w:val="clear" w:color="auto" w:fill="FFFFFF"/>
          <w:vertAlign w:val="superscript"/>
        </w:rPr>
        <w:t>-1</w:t>
      </w:r>
      <w:r w:rsidRPr="00EE77BA">
        <w:rPr>
          <w:color w:val="000000" w:themeColor="text1"/>
          <w:shd w:val="clear" w:color="auto" w:fill="FFFFFF"/>
        </w:rPr>
        <w:t xml:space="preserve"> in the sample from University Lake, Aarhus, Denmark, and 88 µmolC L</w:t>
      </w:r>
      <w:r w:rsidRPr="00EE77BA">
        <w:rPr>
          <w:color w:val="000000" w:themeColor="text1"/>
          <w:shd w:val="clear" w:color="auto" w:fill="FFFFFF"/>
          <w:vertAlign w:val="superscript"/>
        </w:rPr>
        <w:t xml:space="preserve">-1 </w:t>
      </w:r>
      <w:r w:rsidRPr="00EE77BA">
        <w:rPr>
          <w:color w:val="000000" w:themeColor="text1"/>
          <w:shd w:val="clear" w:color="auto" w:fill="FFFFFF"/>
        </w:rPr>
        <w:t>from Disko Bay, Greenland.</w:t>
      </w:r>
    </w:p>
    <w:p w14:paraId="2ABFFE53" w14:textId="77777777" w:rsidR="00FE69FE" w:rsidRPr="00EE77BA" w:rsidRDefault="00FE69FE" w:rsidP="00B74A32">
      <w:pPr>
        <w:widowControl/>
        <w:pBdr>
          <w:top w:val="nil"/>
          <w:left w:val="nil"/>
          <w:bottom w:val="nil"/>
          <w:right w:val="nil"/>
          <w:between w:val="nil"/>
        </w:pBdr>
        <w:shd w:val="clear" w:color="auto" w:fill="auto"/>
        <w:ind w:firstLine="562"/>
        <w:rPr>
          <w:rFonts w:eastAsia="Times New Roman"/>
          <w:color w:val="000000"/>
          <w:szCs w:val="28"/>
        </w:rPr>
      </w:pPr>
    </w:p>
    <w:p w14:paraId="2ABFFE54" w14:textId="74B58466" w:rsidR="00FE69FE" w:rsidRPr="00EE77BA" w:rsidRDefault="00383571" w:rsidP="00B74A32">
      <w:pPr>
        <w:pStyle w:val="41"/>
        <w:ind w:firstLine="562"/>
      </w:pPr>
      <w:bookmarkStart w:id="55" w:name="_Toc227063947"/>
      <w:r w:rsidRPr="00EE77BA">
        <w:t>2.2.</w:t>
      </w:r>
      <w:r w:rsidR="00A40430" w:rsidRPr="00EE77BA">
        <w:t>6</w:t>
      </w:r>
      <w:r w:rsidR="00185396" w:rsidRPr="00EE77BA">
        <w:t xml:space="preserve"> </w:t>
      </w:r>
      <w:r w:rsidR="00767982" w:rsidRPr="00EE77BA">
        <w:t>Analytical performance of the developed method</w:t>
      </w:r>
      <w:bookmarkEnd w:id="55"/>
    </w:p>
    <w:p w14:paraId="3500230E" w14:textId="7D568989" w:rsidR="0095125C" w:rsidRPr="00EE77BA" w:rsidRDefault="0095125C" w:rsidP="00B74A32">
      <w:pPr>
        <w:ind w:firstLine="562"/>
      </w:pPr>
      <w:r w:rsidRPr="00EE77BA">
        <w:t>External standard calibration was employed for the validation of the method. Calibration curves were obtained for BVOC under the optimized conditions by serial dilution of standard solutions (200 mg L</w:t>
      </w:r>
      <w:r w:rsidRPr="00EE77BA">
        <w:rPr>
          <w:vertAlign w:val="superscript"/>
        </w:rPr>
        <w:t xml:space="preserve">-1 </w:t>
      </w:r>
      <w:r w:rsidRPr="00EE77BA">
        <w:t>in methanol) in MilliQ water, ranging from 1 μg L</w:t>
      </w:r>
      <w:r w:rsidRPr="00EE77BA">
        <w:rPr>
          <w:vertAlign w:val="superscript"/>
        </w:rPr>
        <w:t xml:space="preserve">-1 </w:t>
      </w:r>
      <w:r w:rsidRPr="00EE77BA">
        <w:t>to 200 μg L</w:t>
      </w:r>
      <w:r w:rsidRPr="00EE77BA">
        <w:rPr>
          <w:vertAlign w:val="superscript"/>
        </w:rPr>
        <w:t xml:space="preserve">-1 </w:t>
      </w:r>
      <w:r w:rsidRPr="00EE77BA">
        <w:t>for each analyte. This ensures that the calibration standards encompass the expected concentration range of BVOCs in the</w:t>
      </w:r>
      <w:r w:rsidR="0094034A">
        <w:t xml:space="preserve"> static </w:t>
      </w:r>
      <w:r w:rsidRPr="00EE77BA">
        <w:t>HS methods.</w:t>
      </w:r>
    </w:p>
    <w:p w14:paraId="614D99E3" w14:textId="74AE908C" w:rsidR="0095125C" w:rsidRPr="00EE77BA" w:rsidRDefault="0095125C" w:rsidP="00B74A32">
      <w:pPr>
        <w:ind w:firstLine="562"/>
      </w:pPr>
      <w:r w:rsidRPr="00EE77BA">
        <w:t xml:space="preserve">The limits of detection (LOD) were calculated using the signal-to-noise ratio (S/N), set to 3, providing a reasonable balance between detection sensitivity and the avoidance of false positives. This calculation considers the variability </w:t>
      </w:r>
      <w:r w:rsidR="004F0FA1">
        <w:t>in</w:t>
      </w:r>
      <w:r w:rsidRPr="00EE77BA">
        <w:t xml:space="preserve"> the analytical </w:t>
      </w:r>
      <w:r w:rsidRPr="00EE77BA" w:rsidDel="00683456">
        <w:lastRenderedPageBreak/>
        <w:t xml:space="preserve">signal </w:t>
      </w:r>
      <w:r w:rsidRPr="00EE77BA">
        <w:t xml:space="preserve">relative to blank signals, yielding a robust estimate of the limits of quantification (LOQ). To assess the method’s repeatability and precision, </w:t>
      </w:r>
      <w:r w:rsidRPr="00EE77BA">
        <w:rPr>
          <w:shd w:val="clear" w:color="auto" w:fill="FFFFFF"/>
        </w:rPr>
        <w:t>relative standard deviation (</w:t>
      </w:r>
      <w:r w:rsidRPr="00EE77BA">
        <w:t>RSD) values were determined by spiking water samples with 12 μg L⁻¹ of BVOC and analyzing them in three triplicate.</w:t>
      </w:r>
    </w:p>
    <w:p w14:paraId="489A3AF2" w14:textId="77777777" w:rsidR="00AE0B92" w:rsidRPr="00EE77BA" w:rsidRDefault="00AE0B92" w:rsidP="00C87D66">
      <w:pPr>
        <w:ind w:firstLine="720"/>
      </w:pPr>
    </w:p>
    <w:p w14:paraId="464A608D" w14:textId="759BDA5E" w:rsidR="00552E6C" w:rsidRPr="00EE77BA" w:rsidRDefault="00552E6C" w:rsidP="00552E6C">
      <w:pPr>
        <w:pStyle w:val="41"/>
        <w:ind w:firstLine="562"/>
      </w:pPr>
      <w:bookmarkStart w:id="56" w:name="_Toc227063948"/>
      <w:r w:rsidRPr="00EE77BA">
        <w:t>2.2.</w:t>
      </w:r>
      <w:r w:rsidR="00A40430" w:rsidRPr="00EE77BA">
        <w:t>7</w:t>
      </w:r>
      <w:r w:rsidR="00185396" w:rsidRPr="00EE77BA">
        <w:t xml:space="preserve"> </w:t>
      </w:r>
      <w:r w:rsidRPr="00EE77BA">
        <w:t>Calculation of Metrological Characteristics</w:t>
      </w:r>
      <w:bookmarkEnd w:id="56"/>
    </w:p>
    <w:p w14:paraId="3AD2563D" w14:textId="67EC3FF8" w:rsidR="00552E6C" w:rsidRPr="00EE77BA" w:rsidRDefault="00552E6C" w:rsidP="00552E6C">
      <w:r w:rsidRPr="00EE77BA">
        <w:t>The evaluation of the metrological characteristics of the developed analytical method was performed in accordance with internationally accepted standards governing the validation and accuracy of measurement procedures, including ISO 5725 (Parts 1</w:t>
      </w:r>
      <w:r w:rsidR="004F0FA1">
        <w:t>-</w:t>
      </w:r>
      <w:r w:rsidRPr="00EE77BA">
        <w:t>6) for the assessment of trueness and precision, ISO 11843-2 for the determination of detection capability, ISO/IEC Guide 98-3 (GUM) for the evaluation of measurement uncertainty, and the relevant provisions of GOST R 8.736-2011 concerning indicators of measurement accuracy. These documents provide the methodological basis for the statistical treatment of experimental data and the validation of analytical performance. The linearity of the process was evaluated over the selected concentration range by calculating the coefficient of determination (R²) using least-squares regression; a high R² and the absence of systematic deviations confirmed acceptable linearity.</w:t>
      </w:r>
    </w:p>
    <w:p w14:paraId="0355AA63" w14:textId="7203F47C" w:rsidR="00552E6C" w:rsidRPr="00EE77BA" w:rsidRDefault="00552E6C" w:rsidP="00552E6C">
      <w:r w:rsidRPr="00EE77BA">
        <w:t>The limit of detection and the limit of quantification were calculated based on the analyte amount that can be distinguished from background noise (typically S/N = 3). At the same time, LOQ was defined as the lowest detectable concentration when the analytical signal-to-background noise ratio exceeded 10.</w:t>
      </w:r>
    </w:p>
    <w:p w14:paraId="1F940AC7" w14:textId="77777777" w:rsidR="00552E6C" w:rsidRPr="00EE77BA" w:rsidRDefault="00552E6C" w:rsidP="00AB7BDE"/>
    <w:p w14:paraId="16B00886" w14:textId="1CC73EF2" w:rsidR="00552E6C" w:rsidRPr="00EE77BA" w:rsidRDefault="00552E6C" w:rsidP="00552E6C">
      <w:pPr>
        <w:pStyle w:val="41"/>
        <w:ind w:firstLine="562"/>
      </w:pPr>
      <w:bookmarkStart w:id="57" w:name="_Toc227063949"/>
      <w:r w:rsidRPr="00EE77BA">
        <w:t>2.2.</w:t>
      </w:r>
      <w:r w:rsidR="00CD16BE" w:rsidRPr="00EE77BA">
        <w:t>8</w:t>
      </w:r>
      <w:r w:rsidR="00185396" w:rsidRPr="00EE77BA">
        <w:t xml:space="preserve"> </w:t>
      </w:r>
      <w:r w:rsidRPr="00EE77BA">
        <w:t>Application of the developed method</w:t>
      </w:r>
      <w:bookmarkEnd w:id="57"/>
    </w:p>
    <w:p w14:paraId="7C7E06E9" w14:textId="54AEB61D" w:rsidR="00AE0B92" w:rsidRPr="00EE77BA" w:rsidRDefault="00AE0B92" w:rsidP="00C06F96">
      <w:pPr>
        <w:ind w:firstLine="562"/>
        <w:rPr>
          <w:shd w:val="clear" w:color="auto" w:fill="FFFFFF"/>
        </w:rPr>
      </w:pPr>
      <w:r w:rsidRPr="00EE77BA">
        <w:rPr>
          <w:shd w:val="clear" w:color="auto" w:fill="FFFFFF"/>
        </w:rPr>
        <w:t xml:space="preserve">The real water samples were collected from University Lake </w:t>
      </w:r>
      <w:r w:rsidRPr="00EE77BA">
        <w:t>(</w:t>
      </w:r>
      <w:r w:rsidRPr="00EE77BA">
        <w:rPr>
          <w:shd w:val="clear" w:color="auto" w:fill="FFFFFF"/>
        </w:rPr>
        <w:t>Aarhus</w:t>
      </w:r>
      <w:r w:rsidRPr="00EE77BA">
        <w:t>, Denmark; 56°10’N, 10°12’E)</w:t>
      </w:r>
      <w:r w:rsidRPr="00EE77BA">
        <w:rPr>
          <w:shd w:val="clear" w:color="auto" w:fill="FFFFFF"/>
        </w:rPr>
        <w:t xml:space="preserve"> and Disko Bay </w:t>
      </w:r>
      <w:r w:rsidRPr="00EE77BA">
        <w:t>(</w:t>
      </w:r>
      <w:r w:rsidRPr="00EE77BA">
        <w:rPr>
          <w:shd w:val="clear" w:color="auto" w:fill="FFFFFF"/>
        </w:rPr>
        <w:t>Greenland</w:t>
      </w:r>
      <w:r w:rsidRPr="00EE77BA">
        <w:t>; 69°15’N, 53°34’W).</w:t>
      </w:r>
      <w:r w:rsidRPr="00EE77BA">
        <w:rPr>
          <w:shd w:val="clear" w:color="auto" w:fill="FFFFFF"/>
        </w:rPr>
        <w:t xml:space="preserve"> </w:t>
      </w:r>
      <w:r w:rsidR="004F0FA1">
        <w:t>At</w:t>
      </w:r>
      <w:r w:rsidRPr="00EE77BA">
        <w:t xml:space="preserve"> each sampling location, 5 mL aliquots </w:t>
      </w:r>
      <w:r w:rsidRPr="00EE77BA">
        <w:rPr>
          <w:shd w:val="clear" w:color="auto" w:fill="FFFFFF"/>
        </w:rPr>
        <w:t xml:space="preserve">were analyzed </w:t>
      </w:r>
      <w:r w:rsidRPr="00EE77BA">
        <w:t>in triplicate</w:t>
      </w:r>
      <w:r w:rsidRPr="00EE77BA" w:rsidDel="002663A4">
        <w:t xml:space="preserve"> </w:t>
      </w:r>
      <w:r w:rsidR="004F0FA1">
        <w:t>t</w:t>
      </w:r>
      <w:r w:rsidRPr="00EE77BA">
        <w:t>o</w:t>
      </w:r>
      <w:r w:rsidR="004F0FA1">
        <w:t xml:space="preserve"> ensure</w:t>
      </w:r>
      <w:r w:rsidRPr="00EE77BA">
        <w:t xml:space="preserve"> analytical</w:t>
      </w:r>
      <w:r w:rsidR="00C06F96" w:rsidRPr="00EE77BA">
        <w:t>ly</w:t>
      </w:r>
      <w:r w:rsidRPr="00EE77BA">
        <w:rPr>
          <w:shd w:val="clear" w:color="auto" w:fill="FFFFFF"/>
        </w:rPr>
        <w:t xml:space="preserve"> reliable and reproducible results. </w:t>
      </w:r>
      <w:r w:rsidRPr="00EE77BA">
        <w:t>T</w:t>
      </w:r>
      <w:r w:rsidRPr="00EE77BA">
        <w:rPr>
          <w:shd w:val="clear" w:color="auto" w:fill="FFFFFF"/>
        </w:rPr>
        <w:t xml:space="preserve">o maintain the </w:t>
      </w:r>
      <w:r w:rsidRPr="00EE77BA">
        <w:t xml:space="preserve">sample </w:t>
      </w:r>
      <w:r w:rsidRPr="00EE77BA">
        <w:rPr>
          <w:shd w:val="clear" w:color="auto" w:fill="FFFFFF"/>
        </w:rPr>
        <w:t>integrity and avoid potential alteration of the natural BVOC profile</w:t>
      </w:r>
      <w:r w:rsidRPr="00EE77BA">
        <w:t>, no pretreatment steps were employed</w:t>
      </w:r>
      <w:r w:rsidRPr="00EE77BA">
        <w:rPr>
          <w:shd w:val="clear" w:color="auto" w:fill="FFFFFF"/>
        </w:rPr>
        <w:t xml:space="preserve">. The University Lake water samples were analyzed immediately </w:t>
      </w:r>
      <w:r w:rsidRPr="00EE77BA">
        <w:t>upon collection</w:t>
      </w:r>
      <w:r w:rsidRPr="00EE77BA">
        <w:rPr>
          <w:shd w:val="clear" w:color="auto" w:fill="FFFFFF"/>
        </w:rPr>
        <w:t xml:space="preserve">, whereas the Disko Bay water samples were </w:t>
      </w:r>
      <w:r w:rsidRPr="00EE77BA">
        <w:t xml:space="preserve">stored </w:t>
      </w:r>
      <w:r w:rsidRPr="00EE77BA">
        <w:rPr>
          <w:shd w:val="clear" w:color="auto" w:fill="FFFFFF"/>
        </w:rPr>
        <w:t xml:space="preserve">in a glass bottle with a </w:t>
      </w:r>
      <w:r w:rsidRPr="00EE77BA">
        <w:t>polytetrafluoroethylene (PTFE)-lined</w:t>
      </w:r>
      <w:r w:rsidRPr="00EE77BA" w:rsidDel="00902A36">
        <w:t xml:space="preserve"> </w:t>
      </w:r>
      <w:r w:rsidRPr="00EE77BA">
        <w:rPr>
          <w:shd w:val="clear" w:color="auto" w:fill="FFFFFF"/>
        </w:rPr>
        <w:t>screw cap in the freezer at -18°C</w:t>
      </w:r>
      <w:r w:rsidRPr="00EE77BA">
        <w:t>. The storage time for Disko Bay samples was 60-90 days</w:t>
      </w:r>
      <w:r w:rsidRPr="00EE77BA">
        <w:rPr>
          <w:shd w:val="clear" w:color="auto" w:fill="FFFFFF"/>
        </w:rPr>
        <w:t>.</w:t>
      </w:r>
    </w:p>
    <w:p w14:paraId="7005C5C9" w14:textId="77777777" w:rsidR="00693A92" w:rsidRPr="00EE77BA" w:rsidRDefault="00693A92" w:rsidP="00C06F96">
      <w:pPr>
        <w:ind w:firstLine="562"/>
        <w:rPr>
          <w:shd w:val="clear" w:color="auto" w:fill="FFFFFF"/>
        </w:rPr>
      </w:pPr>
    </w:p>
    <w:p w14:paraId="19906035" w14:textId="4D8D6AF9" w:rsidR="00693A92" w:rsidRPr="00EE77BA" w:rsidRDefault="00693A92" w:rsidP="00693A92">
      <w:pPr>
        <w:pStyle w:val="41"/>
        <w:ind w:firstLine="562"/>
      </w:pPr>
      <w:bookmarkStart w:id="58" w:name="_Toc227063950"/>
      <w:r w:rsidRPr="00EE77BA">
        <w:t>2.2.</w:t>
      </w:r>
      <w:r w:rsidR="00CD16BE" w:rsidRPr="00EE77BA">
        <w:t>9</w:t>
      </w:r>
      <w:r w:rsidR="00185396" w:rsidRPr="00EE77BA">
        <w:t xml:space="preserve"> </w:t>
      </w:r>
      <w:r w:rsidRPr="00EE77BA">
        <w:t>Environmental water sampling procedure</w:t>
      </w:r>
      <w:bookmarkEnd w:id="58"/>
    </w:p>
    <w:p w14:paraId="232235A8" w14:textId="7F945873" w:rsidR="00693A92" w:rsidRPr="00EE77BA" w:rsidRDefault="00693A92" w:rsidP="00AB7BDE">
      <w:r w:rsidRPr="00EE77BA">
        <w:t xml:space="preserve">Water samples were collected in accordance with ISO 5667-1 and ISO 5667-3. They were manually collected by directly filling pre-cleaned 20 mL glass vials with water from the water source. The vials were filled to the rim to reduce gas bubble formation and immediately sealed with gas-tight lids. After collecting, the vials were quickly frozen and stored at -20°C until analysis. Freezing was used to preserve </w:t>
      </w:r>
      <w:r w:rsidR="00EE51CD" w:rsidRPr="00EE77BA">
        <w:t>BVOCs</w:t>
      </w:r>
      <w:r w:rsidR="004F0FA1">
        <w:t>,</w:t>
      </w:r>
      <w:r w:rsidR="00EE51CD" w:rsidRPr="00EE77BA">
        <w:t xml:space="preserve"> </w:t>
      </w:r>
      <w:r w:rsidRPr="00EE77BA">
        <w:t>and to prevent biological and chemical changes prior to testing. All samples were analyzed within the specified storage period to maintain data accuracy.</w:t>
      </w:r>
    </w:p>
    <w:p w14:paraId="6220273D" w14:textId="77777777" w:rsidR="00693A92" w:rsidRPr="00EE77BA" w:rsidRDefault="00693A92" w:rsidP="00AB7BDE"/>
    <w:p w14:paraId="39E0C724" w14:textId="2444BD76" w:rsidR="00CC5125" w:rsidRPr="00EE77BA" w:rsidRDefault="00383571" w:rsidP="00183000">
      <w:pPr>
        <w:pStyle w:val="41"/>
        <w:ind w:firstLine="562"/>
        <w:rPr>
          <w:b/>
          <w:bCs/>
          <w:iCs w:val="0"/>
          <w:shd w:val="clear" w:color="auto" w:fill="FFFFFF"/>
        </w:rPr>
      </w:pPr>
      <w:bookmarkStart w:id="59" w:name="_Toc227063951"/>
      <w:r w:rsidRPr="00EE77BA">
        <w:rPr>
          <w:b/>
          <w:bCs/>
          <w:iCs w:val="0"/>
        </w:rPr>
        <w:lastRenderedPageBreak/>
        <w:t xml:space="preserve">2.3 </w:t>
      </w:r>
      <w:bookmarkEnd w:id="59"/>
      <w:r w:rsidRPr="00EE77BA">
        <w:rPr>
          <w:b/>
          <w:bCs/>
          <w:iCs w:val="0"/>
        </w:rPr>
        <w:t>Results</w:t>
      </w:r>
      <w:r w:rsidR="00BA57B3" w:rsidRPr="00EE77BA">
        <w:rPr>
          <w:b/>
          <w:bCs/>
          <w:iCs w:val="0"/>
        </w:rPr>
        <w:t xml:space="preserve"> </w:t>
      </w:r>
      <w:r w:rsidR="00BA57B3" w:rsidRPr="00EE77BA">
        <w:rPr>
          <w:b/>
          <w:bCs/>
          <w:iCs w:val="0"/>
          <w:shd w:val="clear" w:color="auto" w:fill="FFFFFF"/>
        </w:rPr>
        <w:t>and discussion</w:t>
      </w:r>
      <w:r w:rsidR="00E90165">
        <w:rPr>
          <w:b/>
          <w:bCs/>
          <w:iCs w:val="0"/>
          <w:shd w:val="clear" w:color="auto" w:fill="FFFFFF"/>
        </w:rPr>
        <w:t xml:space="preserve"> </w:t>
      </w:r>
      <w:r w:rsidR="00E90165" w:rsidRPr="00EE77BA">
        <w:rPr>
          <w:b/>
          <w:bCs/>
          <w:iCs w:val="0"/>
        </w:rPr>
        <w:t>for the optimization of the DHS-GC-MS method for selected BVOCs in water</w:t>
      </w:r>
    </w:p>
    <w:p w14:paraId="509A57A9" w14:textId="77777777" w:rsidR="0011130A" w:rsidRPr="00EE77BA" w:rsidRDefault="0011130A" w:rsidP="0011130A"/>
    <w:p w14:paraId="2ABFFECE" w14:textId="67C0466B" w:rsidR="00FE69FE" w:rsidRPr="00EE77BA" w:rsidRDefault="00383571" w:rsidP="00B74A32">
      <w:pPr>
        <w:pStyle w:val="41"/>
        <w:ind w:firstLine="562"/>
      </w:pPr>
      <w:bookmarkStart w:id="60" w:name="_Toc227063952"/>
      <w:r w:rsidRPr="00EE77BA">
        <w:t xml:space="preserve">2.3.1 </w:t>
      </w:r>
      <w:r w:rsidR="00D07E73" w:rsidRPr="00EE77BA">
        <w:t>Effect of the trapping parameters</w:t>
      </w:r>
      <w:bookmarkEnd w:id="60"/>
    </w:p>
    <w:p w14:paraId="610938B5" w14:textId="7B12EAB7" w:rsidR="002600B6" w:rsidRPr="00EE77BA" w:rsidRDefault="002600B6" w:rsidP="00B74A32">
      <w:pPr>
        <w:ind w:firstLine="562"/>
      </w:pPr>
      <w:r w:rsidRPr="00EE77BA">
        <w:t xml:space="preserve">The effect of trapping gas volume on BVOC response was investigated </w:t>
      </w:r>
      <w:r w:rsidR="004F0FA1">
        <w:t>over</w:t>
      </w:r>
      <w:r w:rsidR="004F0FA1" w:rsidRPr="00EE77BA">
        <w:t xml:space="preserve"> </w:t>
      </w:r>
      <w:r w:rsidRPr="00EE77BA">
        <w:t xml:space="preserve">a range 500 </w:t>
      </w:r>
      <w:r w:rsidR="00512432" w:rsidRPr="00EE77BA">
        <w:t xml:space="preserve">to </w:t>
      </w:r>
      <w:r w:rsidRPr="00EE77BA">
        <w:t>1500 mL (Fig</w:t>
      </w:r>
      <w:r w:rsidR="00ED7A52" w:rsidRPr="00EE77BA">
        <w:t>ure</w:t>
      </w:r>
      <w:r w:rsidR="00183000" w:rsidRPr="00EE77BA">
        <w:t xml:space="preserve"> </w:t>
      </w:r>
      <w:r w:rsidRPr="00EE77BA">
        <w:t xml:space="preserve">2). </w:t>
      </w:r>
      <w:r w:rsidR="009141B5" w:rsidRPr="00EE77BA">
        <w:t>S</w:t>
      </w:r>
      <w:r w:rsidRPr="00EE77BA">
        <w:t xml:space="preserve">tatistically significant changes in response (peak areas) were observed for </w:t>
      </w:r>
      <w:r w:rsidRPr="00EE77BA">
        <w:rPr>
          <w:shd w:val="clear" w:color="auto" w:fill="FFFFFF"/>
        </w:rPr>
        <w:t xml:space="preserve">most </w:t>
      </w:r>
      <w:r w:rsidRPr="00EE77BA">
        <w:t xml:space="preserve">of the BVOCs (2-pentanone, dibromomethane, and α-pinene) when increasing the trapping gas volume from 500 mL to 1500 mL (analysis of variance p </w:t>
      </w:r>
      <w:r w:rsidR="009141B5" w:rsidRPr="00EE77BA">
        <w:t xml:space="preserve">&lt; </w:t>
      </w:r>
      <w:r w:rsidRPr="00EE77BA">
        <w:t>0.05, ANOVA, Tukey test).</w:t>
      </w:r>
      <w:r w:rsidR="00512432" w:rsidRPr="00EE77BA">
        <w:t xml:space="preserve"> For these compounds, </w:t>
      </w:r>
      <w:r w:rsidR="004F0FA1">
        <w:t xml:space="preserve">a </w:t>
      </w:r>
      <w:r w:rsidR="00512432" w:rsidRPr="00D4388D">
        <w:t xml:space="preserve">19-37% </w:t>
      </w:r>
      <w:r w:rsidR="00512432" w:rsidRPr="00EE77BA">
        <w:t xml:space="preserve">increase </w:t>
      </w:r>
      <w:r w:rsidR="004F0FA1">
        <w:t>in</w:t>
      </w:r>
      <w:r w:rsidR="00512432" w:rsidRPr="00EE77BA">
        <w:t xml:space="preserve"> response w</w:t>
      </w:r>
      <w:r w:rsidR="004F0FA1">
        <w:t>as</w:t>
      </w:r>
      <w:r w:rsidR="00512432" w:rsidRPr="00EE77BA">
        <w:t xml:space="preserve"> observed </w:t>
      </w:r>
      <w:r w:rsidR="004F0FA1">
        <w:t>by</w:t>
      </w:r>
      <w:r w:rsidR="00512432" w:rsidRPr="00EE77BA">
        <w:t xml:space="preserve"> increasing the trapping gas volume from 500 to 700 mL. For Δ</w:t>
      </w:r>
      <w:r w:rsidR="00512432" w:rsidRPr="00EE77BA">
        <w:rPr>
          <w:vertAlign w:val="superscript"/>
        </w:rPr>
        <w:t>3</w:t>
      </w:r>
      <w:r w:rsidR="00512432" w:rsidRPr="00EE77BA">
        <w:t xml:space="preserve">-carene and nonanal, no statistically significant variation was observed across the studied trapping gas volumes (p &gt; 0.05). </w:t>
      </w:r>
    </w:p>
    <w:p w14:paraId="0218D1EB" w14:textId="1FC37893" w:rsidR="00512432" w:rsidRPr="00EE77BA" w:rsidRDefault="00512432" w:rsidP="00B74A32">
      <w:pPr>
        <w:ind w:firstLine="562"/>
      </w:pPr>
      <w:r w:rsidRPr="00EE77BA">
        <w:t xml:space="preserve">For all analytes except nonanal, </w:t>
      </w:r>
      <w:r w:rsidR="00BA088D" w:rsidRPr="00EE77BA">
        <w:t>a 7-20% decrease in</w:t>
      </w:r>
      <w:r w:rsidRPr="00EE77BA">
        <w:t xml:space="preserve"> the response was observed when the trapping gas volume was increased from 700 to 1000 mL. This could be attributed to the breakthrough of these highly volatile compounds from the sorbent. </w:t>
      </w:r>
      <w:r w:rsidR="00BA088D" w:rsidRPr="00EE77BA">
        <w:t>Moreover, higher trapping gas volumes</w:t>
      </w:r>
      <w:r w:rsidR="00EE77BA" w:rsidRPr="00EE77BA">
        <w:t xml:space="preserve"> can</w:t>
      </w:r>
      <w:r w:rsidR="00BA088D" w:rsidRPr="00EE77BA">
        <w:t xml:space="preserve"> result in water </w:t>
      </w:r>
      <w:r w:rsidR="00EE77BA" w:rsidRPr="00EE77BA">
        <w:t xml:space="preserve">buildup in the sorbent tube, affecting the adsorption of analytes, as also indicated by higher deviations of the responses at trapping gas volumes above 500 mL. </w:t>
      </w:r>
    </w:p>
    <w:p w14:paraId="400C27EF" w14:textId="62827536" w:rsidR="00352A68" w:rsidRPr="00EE77BA" w:rsidRDefault="00EE77BA" w:rsidP="00B74A32">
      <w:pPr>
        <w:ind w:firstLine="562"/>
      </w:pPr>
      <w:r w:rsidRPr="00EE77BA">
        <w:t>Since</w:t>
      </w:r>
      <w:r w:rsidR="00352A68" w:rsidRPr="00EE77BA">
        <w:t xml:space="preserve"> larger trapping gas volumes did not yield significantly better results (larger peak areas) for all analytes, a trapping gas volume of 500 mL was selected in order to aim for a shorter analysis time.</w:t>
      </w:r>
      <w:r w:rsidRPr="00EE77BA">
        <w:t xml:space="preserve"> Moreover, higher trapping gas volumes result in water contamination in the sorbent tube that could affect the GC-MS equipment.</w:t>
      </w:r>
    </w:p>
    <w:p w14:paraId="6F70165D" w14:textId="77777777" w:rsidR="00EE77BA" w:rsidRPr="00EE77BA" w:rsidDel="00C02E8F" w:rsidRDefault="00EE77BA" w:rsidP="00B74A32">
      <w:pPr>
        <w:ind w:firstLine="562"/>
      </w:pPr>
    </w:p>
    <w:p w14:paraId="71115EB3" w14:textId="77777777" w:rsidR="00512432" w:rsidRPr="00EE77BA" w:rsidRDefault="00512432" w:rsidP="00512432">
      <w:pPr>
        <w:ind w:firstLine="0"/>
        <w:jc w:val="center"/>
        <w:rPr>
          <w:b/>
          <w:shd w:val="clear" w:color="auto" w:fill="FFFFFF"/>
        </w:rPr>
      </w:pPr>
      <w:r w:rsidRPr="00FF2A87">
        <w:rPr>
          <w:b/>
          <w:noProof/>
          <w:shd w:val="clear" w:color="auto" w:fill="FFFFFF"/>
        </w:rPr>
        <w:drawing>
          <wp:inline distT="0" distB="0" distL="0" distR="0" wp14:anchorId="198CA4C7" wp14:editId="439A1DE4">
            <wp:extent cx="5040000" cy="3549126"/>
            <wp:effectExtent l="0" t="0" r="8255" b="0"/>
            <wp:docPr id="61833550" name="Graphic 1" descr="P7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15755" name="Graphic 1" descr="P716#yIS1"/>
                    <pic:cNvPicPr/>
                  </pic:nvPicPr>
                  <pic:blipFill>
                    <a:blip r:embed="rId13">
                      <a:extLst>
                        <a:ext uri="{96DAC541-7B7A-43D3-8B79-37D633B846F1}">
                          <asvg:svgBlip xmlns:asvg="http://schemas.microsoft.com/office/drawing/2016/SVG/main" r:embed="rId14"/>
                        </a:ext>
                      </a:extLst>
                    </a:blip>
                    <a:stretch>
                      <a:fillRect/>
                    </a:stretch>
                  </pic:blipFill>
                  <pic:spPr>
                    <a:xfrm>
                      <a:off x="0" y="0"/>
                      <a:ext cx="5040000" cy="3549126"/>
                    </a:xfrm>
                    <a:prstGeom prst="rect">
                      <a:avLst/>
                    </a:prstGeom>
                  </pic:spPr>
                </pic:pic>
              </a:graphicData>
            </a:graphic>
          </wp:inline>
        </w:drawing>
      </w:r>
    </w:p>
    <w:p w14:paraId="383F222F" w14:textId="77777777" w:rsidR="00077EFA" w:rsidRDefault="00512432" w:rsidP="00512432">
      <w:pPr>
        <w:ind w:firstLine="0"/>
        <w:jc w:val="center"/>
        <w:rPr>
          <w:shd w:val="clear" w:color="auto" w:fill="FFFFFF"/>
        </w:rPr>
      </w:pPr>
      <w:r w:rsidRPr="00EE77BA">
        <w:t xml:space="preserve">Figure 2 – </w:t>
      </w:r>
      <w:r w:rsidRPr="00EE77BA">
        <w:rPr>
          <w:shd w:val="clear" w:color="auto" w:fill="FFFFFF"/>
        </w:rPr>
        <w:t xml:space="preserve">Effect of </w:t>
      </w:r>
      <w:r w:rsidRPr="00EE77BA">
        <w:t>trapping gas volume</w:t>
      </w:r>
      <w:r w:rsidRPr="00EE77BA">
        <w:rPr>
          <w:shd w:val="clear" w:color="auto" w:fill="FFFFFF"/>
        </w:rPr>
        <w:t xml:space="preserve"> on BVOC responses</w:t>
      </w:r>
      <w:r w:rsidRPr="00FF2A87">
        <w:rPr>
          <w:shd w:val="clear" w:color="auto" w:fill="FFFFFF"/>
        </w:rPr>
        <w:t xml:space="preserve">. </w:t>
      </w:r>
    </w:p>
    <w:p w14:paraId="3429877D" w14:textId="77777777" w:rsidR="00077EFA" w:rsidRDefault="00512432" w:rsidP="00512432">
      <w:pPr>
        <w:ind w:firstLine="0"/>
        <w:jc w:val="center"/>
      </w:pPr>
      <w:r w:rsidRPr="00D4388D">
        <w:rPr>
          <w:shd w:val="clear" w:color="auto" w:fill="FFFFFF"/>
        </w:rPr>
        <w:t>Trapping parameters:</w:t>
      </w:r>
      <w:r w:rsidR="00FF2A87" w:rsidRPr="00D4388D">
        <w:rPr>
          <w:shd w:val="clear" w:color="auto" w:fill="FFFFFF"/>
        </w:rPr>
        <w:t xml:space="preserve"> incubation temperature 30</w:t>
      </w:r>
      <w:r w:rsidR="00FF2A87" w:rsidRPr="00FF2A87">
        <w:t>°C,</w:t>
      </w:r>
      <w:r w:rsidR="00FF2A87" w:rsidRPr="00CD5CC7">
        <w:rPr>
          <w:shd w:val="clear" w:color="auto" w:fill="FFFFFF"/>
        </w:rPr>
        <w:t xml:space="preserve"> sample temperature 30</w:t>
      </w:r>
      <w:r w:rsidR="00FF2A87" w:rsidRPr="00FF2A87">
        <w:t>°C</w:t>
      </w:r>
      <w:r w:rsidR="00077EFA">
        <w:t>.</w:t>
      </w:r>
    </w:p>
    <w:p w14:paraId="426AE2D4" w14:textId="5514E1FD" w:rsidR="00512432" w:rsidRPr="00FF2A87" w:rsidRDefault="00FF2A87" w:rsidP="00512432">
      <w:pPr>
        <w:ind w:firstLine="0"/>
        <w:jc w:val="center"/>
        <w:rPr>
          <w:shd w:val="clear" w:color="auto" w:fill="FFFFFF"/>
        </w:rPr>
      </w:pPr>
      <w:r w:rsidRPr="00CD5CC7">
        <w:rPr>
          <w:shd w:val="clear" w:color="auto" w:fill="FFFFFF"/>
        </w:rPr>
        <w:t>Drying</w:t>
      </w:r>
      <w:r w:rsidR="00512432" w:rsidRPr="00CD5CC7">
        <w:rPr>
          <w:shd w:val="clear" w:color="auto" w:fill="FFFFFF"/>
        </w:rPr>
        <w:t xml:space="preserve"> parameters:</w:t>
      </w:r>
      <w:r w:rsidRPr="00FF2A87">
        <w:rPr>
          <w:shd w:val="clear" w:color="auto" w:fill="FFFFFF"/>
        </w:rPr>
        <w:t xml:space="preserve"> flow rate 100 mL min</w:t>
      </w:r>
      <w:r w:rsidRPr="00CD5CC7">
        <w:rPr>
          <w:shd w:val="clear" w:color="auto" w:fill="FFFFFF"/>
          <w:vertAlign w:val="superscript"/>
        </w:rPr>
        <w:t>-1</w:t>
      </w:r>
      <w:r w:rsidRPr="00FF2A87">
        <w:rPr>
          <w:shd w:val="clear" w:color="auto" w:fill="FFFFFF"/>
        </w:rPr>
        <w:t xml:space="preserve">, gas volume 500 mL, sorbent tube temperature </w:t>
      </w:r>
      <w:r w:rsidRPr="00CD5CC7">
        <w:rPr>
          <w:shd w:val="clear" w:color="auto" w:fill="FFFFFF"/>
        </w:rPr>
        <w:t>30</w:t>
      </w:r>
      <w:r w:rsidRPr="00FF2A87">
        <w:t>°C</w:t>
      </w:r>
    </w:p>
    <w:p w14:paraId="6923681E" w14:textId="77777777" w:rsidR="00512432" w:rsidRPr="00EE77BA" w:rsidRDefault="00512432" w:rsidP="00B74A32">
      <w:pPr>
        <w:ind w:firstLine="562"/>
      </w:pPr>
    </w:p>
    <w:p w14:paraId="2D64C0D6" w14:textId="0212839A" w:rsidR="00352A68" w:rsidRPr="00EE77BA" w:rsidRDefault="00352A68" w:rsidP="00B74A32">
      <w:pPr>
        <w:ind w:firstLine="562"/>
      </w:pPr>
      <w:r w:rsidRPr="00EE77BA">
        <w:t xml:space="preserve">Temperature represents a pivotal parameter in HS extraction, significantly affecting the extraction kinetics and </w:t>
      </w:r>
      <w:r w:rsidR="00E90165">
        <w:t xml:space="preserve">the </w:t>
      </w:r>
      <w:r w:rsidRPr="00EE77BA">
        <w:t>evaporation rates of BVOC</w:t>
      </w:r>
      <w:r w:rsidR="00386CB4">
        <w:t>s</w:t>
      </w:r>
      <w:r w:rsidRPr="00EE77BA">
        <w:t xml:space="preserve"> from the sample matrix. However, even a minor increase in sample temperature from 30</w:t>
      </w:r>
      <w:r w:rsidR="00DD16D6" w:rsidRPr="00EE77BA">
        <w:t xml:space="preserve"> </w:t>
      </w:r>
      <w:r w:rsidRPr="00EE77BA">
        <w:rPr>
          <w:rFonts w:eastAsia="Symbol"/>
        </w:rPr>
        <w:t>°</w:t>
      </w:r>
      <w:r w:rsidRPr="00EE77BA">
        <w:t>C to 35</w:t>
      </w:r>
      <w:r w:rsidR="00DD16D6" w:rsidRPr="00EE77BA">
        <w:t xml:space="preserve"> </w:t>
      </w:r>
      <w:r w:rsidRPr="00EE77BA">
        <w:rPr>
          <w:rFonts w:eastAsia="Symbol"/>
        </w:rPr>
        <w:t>°</w:t>
      </w:r>
      <w:r w:rsidRPr="00EE77BA">
        <w:t xml:space="preserve">C resulted in excessive water contamination </w:t>
      </w:r>
      <w:r w:rsidR="00386CB4">
        <w:t>of</w:t>
      </w:r>
      <w:r w:rsidR="00386CB4" w:rsidRPr="00EE77BA">
        <w:t xml:space="preserve"> </w:t>
      </w:r>
      <w:r w:rsidRPr="00EE77BA">
        <w:t xml:space="preserve">the GC column, ultimately causing a temporary deactivation of the MS filament during sample analysis. This observation highlights the challenge of controlling water content in the sorbent tube, as elevated temperatures exacerbate water trapping alongside BVOCs without providing a viable method </w:t>
      </w:r>
      <w:r w:rsidR="00E90165">
        <w:t>t</w:t>
      </w:r>
      <w:r w:rsidRPr="00EE77BA">
        <w:t>o selectively remov</w:t>
      </w:r>
      <w:r w:rsidR="00E90165">
        <w:t>e</w:t>
      </w:r>
      <w:r w:rsidRPr="00EE77BA">
        <w:t xml:space="preserve"> water without compromising the trapped BVOCs.</w:t>
      </w:r>
    </w:p>
    <w:p w14:paraId="0D46A763" w14:textId="77777777" w:rsidR="00352A68" w:rsidRPr="00EE77BA" w:rsidRDefault="00352A68" w:rsidP="00B74A32">
      <w:pPr>
        <w:ind w:firstLine="562"/>
      </w:pPr>
      <w:r w:rsidRPr="00EE77BA">
        <w:t>Consequently, it was concluded that increasing the sample temperature during the trapping phase is unfeasible due to the substantial risk of water accumulation in the sorbent tube and the inability to selectively remove water without causing BVOC desorption. Therefore, a sample temperature of 30°C was optimal for subsequent experiments, facilitating effective BVOC extraction while minimizing water-related complications.</w:t>
      </w:r>
    </w:p>
    <w:p w14:paraId="6A904C0A" w14:textId="77777777" w:rsidR="00352A68" w:rsidRPr="00EE77BA" w:rsidRDefault="00352A68" w:rsidP="00B74A32">
      <w:pPr>
        <w:ind w:firstLine="562"/>
      </w:pPr>
      <w:r w:rsidRPr="00EE77BA">
        <w:t>However, while analyzing real samples, controlling trapped water in the sorbent posed a significant challenge, requiring the optimization of drying parameters. Consequently, the drying parameters were systematically optimized to address this limitation effectively.</w:t>
      </w:r>
    </w:p>
    <w:p w14:paraId="37CB0F68" w14:textId="77777777" w:rsidR="00B62B5F" w:rsidRPr="00EE77BA" w:rsidRDefault="00B62B5F" w:rsidP="00B74A32">
      <w:pPr>
        <w:ind w:firstLine="562"/>
      </w:pPr>
    </w:p>
    <w:p w14:paraId="2AC0004F" w14:textId="2A839E0D" w:rsidR="00FE69FE" w:rsidRPr="00EE77BA" w:rsidRDefault="00383571" w:rsidP="00B74A32">
      <w:pPr>
        <w:pStyle w:val="41"/>
        <w:ind w:firstLine="562"/>
      </w:pPr>
      <w:bookmarkStart w:id="61" w:name="_Toc227063953"/>
      <w:r w:rsidRPr="00EE77BA">
        <w:t>2.3.</w:t>
      </w:r>
      <w:r w:rsidR="00CC5125" w:rsidRPr="00EE77BA">
        <w:t>2 Effect of drying parameters on BVOC recovery</w:t>
      </w:r>
      <w:bookmarkEnd w:id="61"/>
    </w:p>
    <w:p w14:paraId="04461DF6" w14:textId="76BB69E3" w:rsidR="008E6362" w:rsidRPr="00EE77BA" w:rsidRDefault="008E6362" w:rsidP="00B74A32">
      <w:pPr>
        <w:ind w:firstLine="562"/>
      </w:pPr>
      <w:r w:rsidRPr="00EE77BA">
        <w:t>Effective BVOC analysis in aqu</w:t>
      </w:r>
      <w:r w:rsidR="003C1F0D" w:rsidRPr="00EE77BA">
        <w:t>eou</w:t>
      </w:r>
      <w:r w:rsidRPr="00EE77BA">
        <w:t>s samples requires water removal from the sorbent tube during the drying phase of the DHS method, especially considering the volatility of the matrix. This section investigated the effect of two primary drying parameters, temperature and gas volume, on BVOCs using Tenax</w:t>
      </w:r>
      <w:r w:rsidRPr="00EE77BA">
        <w:rPr>
          <w:vertAlign w:val="superscript"/>
        </w:rPr>
        <w:t>®</w:t>
      </w:r>
      <w:r w:rsidRPr="00EE77BA">
        <w:t xml:space="preserve"> TA [20].</w:t>
      </w:r>
    </w:p>
    <w:p w14:paraId="6F0EFE19" w14:textId="77777777" w:rsidR="00CC5125" w:rsidRPr="00EE77BA" w:rsidRDefault="00CC5125" w:rsidP="00B74A32">
      <w:pPr>
        <w:ind w:firstLine="562"/>
      </w:pPr>
    </w:p>
    <w:p w14:paraId="06B87817" w14:textId="1B4F5CED" w:rsidR="008E6362" w:rsidRPr="00EE77BA" w:rsidRDefault="008E6362" w:rsidP="00B74A32">
      <w:pPr>
        <w:pStyle w:val="41"/>
        <w:ind w:firstLine="562"/>
      </w:pPr>
      <w:bookmarkStart w:id="62" w:name="_Toc227063954"/>
      <w:r w:rsidRPr="00EE77BA">
        <w:t>2.3.</w:t>
      </w:r>
      <w:r w:rsidR="00DB7C0B" w:rsidRPr="00EE77BA">
        <w:t xml:space="preserve">2.1 Drying </w:t>
      </w:r>
      <w:r w:rsidR="00CB435A" w:rsidRPr="00EE77BA">
        <w:t>t</w:t>
      </w:r>
      <w:r w:rsidR="00DB7C0B" w:rsidRPr="00EE77BA">
        <w:t>emperature</w:t>
      </w:r>
      <w:bookmarkEnd w:id="62"/>
    </w:p>
    <w:p w14:paraId="4A4DA15E" w14:textId="4EC0FCEC" w:rsidR="00BF28CC" w:rsidRPr="00EE77BA" w:rsidRDefault="00BF28CC" w:rsidP="00B74A32">
      <w:pPr>
        <w:ind w:firstLine="562"/>
      </w:pPr>
      <w:r w:rsidRPr="00EE77BA">
        <w:t>Optimization of the drying temperature for sorbent tubes requires balancing efficient water removal with minimal BVOC losses. R</w:t>
      </w:r>
      <w:r w:rsidR="003C1F0D" w:rsidRPr="00EE77BA">
        <w:t>a</w:t>
      </w:r>
      <w:r w:rsidRPr="00EE77BA">
        <w:t xml:space="preserve">ising the drying temperature from 30°C to 60°C accelerates the release of trapped water </w:t>
      </w:r>
      <w:sdt>
        <w:sdtPr>
          <w:rPr>
            <w:color w:val="000000"/>
          </w:rPr>
          <w:tag w:val="MENDELEY_CITATION_v3_eyJjaXRhdGlvbklEIjoiTUVOREVMRVlfQ0lUQVRJT05fYzRmMTA2M2YtYzc4NC00NTA5LTllZGItZjk0NjBjOTg1NjNm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
          <w:id w:val="-794910814"/>
          <w:placeholder>
            <w:docPart w:val="02B549747ACB43E8B316432AD79A4E90"/>
          </w:placeholder>
        </w:sdtPr>
        <w:sdtEndPr/>
        <w:sdtContent>
          <w:r w:rsidR="00301938" w:rsidRPr="00301938">
            <w:rPr>
              <w:color w:val="000000"/>
            </w:rPr>
            <w:t>[90]</w:t>
          </w:r>
        </w:sdtContent>
      </w:sdt>
      <w:sdt>
        <w:sdtPr>
          <w:rPr>
            <w:color w:val="000000"/>
          </w:rPr>
          <w:tag w:val="MENDELEY_CITATION_v3_eyJjaXRhdGlvbklEIjoiTUVOREVMRVlfQ0lUQVRJT05fYmQzMTZhNzItMzVhNC00NTg5LTk2MzAtNGMzMDEyNjc2NWNh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
          <w:id w:val="-1970891334"/>
          <w:placeholder>
            <w:docPart w:val="02B549747ACB43E8B316432AD79A4E90"/>
          </w:placeholder>
        </w:sdtPr>
        <w:sdtEndPr/>
        <w:sdtContent>
          <w:r w:rsidR="00301938" w:rsidRPr="00301938">
            <w:rPr>
              <w:color w:val="000000"/>
            </w:rPr>
            <w:t>[90]</w:t>
          </w:r>
        </w:sdtContent>
      </w:sdt>
      <w:r w:rsidRPr="00EE77BA">
        <w:t xml:space="preserve"> from the sorbent tube and significantly (p &lt; 0.05, ANOVA, Tukey test) impacts the recovery of most BVOCs (</w:t>
      </w:r>
      <w:r w:rsidR="00ED7A52" w:rsidRPr="00EE77BA">
        <w:t>Figure</w:t>
      </w:r>
      <w:r w:rsidRPr="00EE77BA">
        <w:t xml:space="preserve"> 3). </w:t>
      </w:r>
    </w:p>
    <w:p w14:paraId="2BF5AAB2" w14:textId="77777777" w:rsidR="00EB58EB" w:rsidRPr="00CD5CC7" w:rsidRDefault="00EB58EB" w:rsidP="00EB58EB">
      <w:pPr>
        <w:ind w:firstLine="562"/>
      </w:pPr>
      <w:r w:rsidRPr="00EE77BA">
        <w:t>This increase in temperature enhances the volatilization and desorption of 2-pentanone, dibromomethane, α-pinene, and nonanal at higher drying temperatures. In contrast, Δ</w:t>
      </w:r>
      <w:r w:rsidRPr="00EE77BA">
        <w:rPr>
          <w:vertAlign w:val="superscript"/>
        </w:rPr>
        <w:t>3</w:t>
      </w:r>
      <w:r w:rsidRPr="00EE77BA">
        <w:t>-carene exhibited no significant difference in recovery across this temperature range (p &gt; 0.05, ANOVA, Tukey test), indicating its stronger affinity for the sorbent material, resulting in minimal desorption at higher temperatures.</w:t>
      </w:r>
    </w:p>
    <w:p w14:paraId="2AFDEA53" w14:textId="6D6C1CAE" w:rsidR="00EB58EB" w:rsidRPr="00EE77BA" w:rsidRDefault="00EB58EB" w:rsidP="00EB58EB">
      <w:pPr>
        <w:ind w:firstLine="562"/>
        <w:rPr>
          <w:shd w:val="clear" w:color="auto" w:fill="FFFFFF"/>
        </w:rPr>
      </w:pPr>
      <w:r w:rsidRPr="00EE77BA">
        <w:rPr>
          <w:shd w:val="clear" w:color="auto" w:fill="FFFFFF"/>
        </w:rPr>
        <w:t xml:space="preserve">The lowest responses for 2-pentanone and nonanal were observed at 30°C, with a significant increase of 31.2% and 44.5%, respectively, at 40°C. Further increasing the drying temperature from 40°C to 60°C resulted in slight changes in BVOC responses (16.3% for 2-pentanone and 15.1% for nonanal). These findings suggest that these compounds exhibit relatively weak interactions with the sorbent material and can be efficiently recovered at moderate temperatures. Dibromomethane showed a minor increase of 2.6% from 30°C to 40°C, followed by a pronounced decrease of 22.2% at </w:t>
      </w:r>
      <w:r w:rsidRPr="00EE77BA">
        <w:rPr>
          <w:shd w:val="clear" w:color="auto" w:fill="FFFFFF"/>
        </w:rPr>
        <w:lastRenderedPageBreak/>
        <w:t>50°C and 22.8% at 60°C. In contrast, α-pinene displayed no significant statistical change from 30°C to 40°C (p &gt; 0.05, ANOVA, Tukey test),</w:t>
      </w:r>
      <w:r w:rsidRPr="00EE77BA">
        <w:t xml:space="preserve"> but a substantial</w:t>
      </w:r>
      <w:r w:rsidRPr="00EE77BA" w:rsidDel="00EF477E">
        <w:t xml:space="preserve"> </w:t>
      </w:r>
      <w:r w:rsidRPr="00EE77BA">
        <w:t xml:space="preserve">decline of up to 66.8% was observed </w:t>
      </w:r>
      <w:r w:rsidRPr="00EE77BA">
        <w:rPr>
          <w:shd w:val="clear" w:color="auto" w:fill="FFFFFF"/>
        </w:rPr>
        <w:t>from 40°C to 60°C</w:t>
      </w:r>
      <w:r w:rsidRPr="00EE77BA">
        <w:t>.</w:t>
      </w:r>
      <w:r w:rsidRPr="00EE77BA">
        <w:rPr>
          <w:shd w:val="clear" w:color="auto" w:fill="FFFFFF"/>
        </w:rPr>
        <w:t xml:space="preserve"> Overall, optimal recovery of BVOCs was achieved at 40°C.</w:t>
      </w:r>
    </w:p>
    <w:p w14:paraId="1F347036" w14:textId="77777777" w:rsidR="00BF28CC" w:rsidRPr="00EE77BA" w:rsidRDefault="00BF28CC" w:rsidP="00B74A32">
      <w:pPr>
        <w:ind w:firstLine="562"/>
      </w:pPr>
    </w:p>
    <w:p w14:paraId="39C19206" w14:textId="50CC2E2F" w:rsidR="00BF28CC" w:rsidRPr="00EE77BA" w:rsidRDefault="002E0CFA" w:rsidP="004A396A">
      <w:pPr>
        <w:ind w:firstLine="0"/>
        <w:jc w:val="center"/>
        <w:rPr>
          <w:shd w:val="clear" w:color="auto" w:fill="FFFFFF"/>
        </w:rPr>
      </w:pPr>
      <w:r w:rsidRPr="00FF2A87">
        <w:rPr>
          <w:noProof/>
          <w14:ligatures w14:val="standardContextual"/>
        </w:rPr>
        <w:drawing>
          <wp:inline distT="0" distB="0" distL="0" distR="0" wp14:anchorId="72DD22D0" wp14:editId="526EE182">
            <wp:extent cx="5040000" cy="3549126"/>
            <wp:effectExtent l="0" t="0" r="8255" b="0"/>
            <wp:docPr id="694120011" name="Graphic 1" descr="P7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20011" name="Graphic 1" descr="P730#yIS1"/>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0" cy="3549126"/>
                    </a:xfrm>
                    <a:prstGeom prst="rect">
                      <a:avLst/>
                    </a:prstGeom>
                  </pic:spPr>
                </pic:pic>
              </a:graphicData>
            </a:graphic>
          </wp:inline>
        </w:drawing>
      </w:r>
    </w:p>
    <w:p w14:paraId="520BB1D1" w14:textId="67953752" w:rsidR="00BF28CC" w:rsidRPr="00EE77BA" w:rsidRDefault="00422DBA" w:rsidP="00B74A32">
      <w:pPr>
        <w:ind w:firstLine="0"/>
        <w:jc w:val="center"/>
        <w:rPr>
          <w:bCs/>
          <w:shd w:val="clear" w:color="auto" w:fill="FFFFFF"/>
        </w:rPr>
      </w:pPr>
      <w:r w:rsidRPr="00EE77BA">
        <w:t xml:space="preserve">Figure 3 – </w:t>
      </w:r>
      <w:r w:rsidR="00BF28CC" w:rsidRPr="00EE77BA">
        <w:rPr>
          <w:bCs/>
          <w:shd w:val="clear" w:color="auto" w:fill="FFFFFF"/>
        </w:rPr>
        <w:t xml:space="preserve">Effect of </w:t>
      </w:r>
      <w:r w:rsidR="00BF28CC" w:rsidRPr="00EE77BA">
        <w:rPr>
          <w:bCs/>
        </w:rPr>
        <w:t xml:space="preserve">drying temperature of </w:t>
      </w:r>
      <w:r w:rsidR="0018400F" w:rsidRPr="00EE77BA">
        <w:rPr>
          <w:bCs/>
        </w:rPr>
        <w:t xml:space="preserve">the </w:t>
      </w:r>
      <w:r w:rsidR="00BF28CC" w:rsidRPr="00EE77BA">
        <w:rPr>
          <w:bCs/>
        </w:rPr>
        <w:t xml:space="preserve">sorption tube </w:t>
      </w:r>
      <w:r w:rsidR="00BF28CC" w:rsidRPr="00EE77BA">
        <w:rPr>
          <w:bCs/>
          <w:shd w:val="clear" w:color="auto" w:fill="FFFFFF"/>
        </w:rPr>
        <w:t>on BVOC</w:t>
      </w:r>
      <w:r w:rsidR="00BF28CC" w:rsidRPr="00EE77BA">
        <w:rPr>
          <w:bCs/>
        </w:rPr>
        <w:t xml:space="preserve"> responses</w:t>
      </w:r>
      <w:r w:rsidR="009A66D8" w:rsidRPr="00EE77BA">
        <w:rPr>
          <w:bCs/>
        </w:rPr>
        <w:t xml:space="preserve">. </w:t>
      </w:r>
      <w:r w:rsidR="00FF2A87" w:rsidRPr="00AA2630">
        <w:rPr>
          <w:shd w:val="clear" w:color="auto" w:fill="FFFFFF"/>
        </w:rPr>
        <w:t>Trapping parameters: incubation temperature 30</w:t>
      </w:r>
      <w:r w:rsidR="00FF2A87" w:rsidRPr="00AA2630">
        <w:t>°C,</w:t>
      </w:r>
      <w:r w:rsidR="00FF2A87" w:rsidRPr="00AA2630">
        <w:rPr>
          <w:shd w:val="clear" w:color="auto" w:fill="FFFFFF"/>
        </w:rPr>
        <w:t xml:space="preserve"> sample temperature 30</w:t>
      </w:r>
      <w:r w:rsidR="00FF2A87" w:rsidRPr="00AA2630">
        <w:t>°C</w:t>
      </w:r>
      <w:r w:rsidR="00FF2A87">
        <w:t>, gas volume 500 mL</w:t>
      </w:r>
      <w:r w:rsidR="00FF2A87" w:rsidRPr="00AA2630">
        <w:t xml:space="preserve">; </w:t>
      </w:r>
      <w:r w:rsidR="00FF2A87" w:rsidRPr="00AA2630">
        <w:rPr>
          <w:shd w:val="clear" w:color="auto" w:fill="FFFFFF"/>
        </w:rPr>
        <w:t>Drying parameters: flow rate 100 mL min</w:t>
      </w:r>
      <w:r w:rsidR="00FF2A87" w:rsidRPr="00AA2630">
        <w:rPr>
          <w:shd w:val="clear" w:color="auto" w:fill="FFFFFF"/>
          <w:vertAlign w:val="superscript"/>
        </w:rPr>
        <w:t>-1</w:t>
      </w:r>
      <w:r w:rsidR="00FF2A87" w:rsidRPr="00AA2630">
        <w:rPr>
          <w:shd w:val="clear" w:color="auto" w:fill="FFFFFF"/>
        </w:rPr>
        <w:t>, gas volume 500 mL</w:t>
      </w:r>
    </w:p>
    <w:p w14:paraId="31738B63" w14:textId="77777777" w:rsidR="000E5B08" w:rsidRPr="00EE77BA" w:rsidRDefault="000E5B08" w:rsidP="00C87D66">
      <w:pPr>
        <w:ind w:firstLine="720"/>
        <w:rPr>
          <w:shd w:val="clear" w:color="auto" w:fill="FFFFFF"/>
        </w:rPr>
      </w:pPr>
    </w:p>
    <w:p w14:paraId="343C6564" w14:textId="3C14DCAA" w:rsidR="000E5B08" w:rsidRPr="00EE77BA" w:rsidRDefault="001873B9" w:rsidP="00B74A32">
      <w:pPr>
        <w:ind w:firstLine="562"/>
      </w:pPr>
      <w:r>
        <w:rPr>
          <w:shd w:val="clear" w:color="auto" w:fill="FFFFFF"/>
        </w:rPr>
        <w:t>F</w:t>
      </w:r>
      <w:r w:rsidR="000E5B08" w:rsidRPr="00EE77BA">
        <w:rPr>
          <w:shd w:val="clear" w:color="auto" w:fill="FFFFFF"/>
        </w:rPr>
        <w:t xml:space="preserve">urther increase in drying temperature from 40°C to 60°C decreased BVOC responses, ranging from 15.1% to 66.8%. </w:t>
      </w:r>
      <w:r w:rsidR="000E5B08" w:rsidRPr="00EE77BA">
        <w:t>This biphasic response indicates a potential interplay between water displacement and thermal desorption. At 40°C, desorbed water likely facilitates improved accessibility of the sorbent sites, contributing to a minor increase in dibromomethane recovery. However, elevated thermal energy at higher temperatures may overcome adsorption forces, resulting in significant dibromomethane desorption and subsequent losses. At the same time, α-pinene exhibited a decreasing recovery trend with rising drying temperatures, indicating a higher susceptibility to thermal desorption than other BVOCs, possibly due to its weaker adsorption properties.</w:t>
      </w:r>
    </w:p>
    <w:p w14:paraId="4AAA624D" w14:textId="6621D0D8" w:rsidR="000E5B08" w:rsidRPr="00EE77BA" w:rsidRDefault="000E5B08" w:rsidP="00B74A32">
      <w:pPr>
        <w:ind w:firstLine="562"/>
      </w:pPr>
      <w:r w:rsidRPr="00EE77BA">
        <w:t xml:space="preserve">The RSD of BVOC responses varied significantly </w:t>
      </w:r>
      <w:r w:rsidR="001873B9">
        <w:t>over</w:t>
      </w:r>
      <w:r w:rsidR="001873B9" w:rsidRPr="00EE77BA">
        <w:t xml:space="preserve"> </w:t>
      </w:r>
      <w:r w:rsidRPr="00EE77BA">
        <w:t xml:space="preserve">the drying temperature range of 30°C to 50°C, ranging from 0.05% to 16%. The highest RSD range (6.0%-16%) was observed at 50°C and 60°C, while the lowest (0.05%-5%) range was found at 30°C and 40°C. Statistical analysis using ANOVA and Tukey tests (p &gt; 0.05) indicated no significant difference in recovery between 30°C and 40°C for most analytes. Based on these findings, 40°C was selected as the optimal drying temperature for further experiments, providing the best compromise between BVOC recovery and analytical precision. </w:t>
      </w:r>
    </w:p>
    <w:p w14:paraId="2AC0005A" w14:textId="71144822" w:rsidR="00FE69FE" w:rsidRPr="00EE77BA" w:rsidRDefault="00383571" w:rsidP="00B74A32">
      <w:pPr>
        <w:pStyle w:val="41"/>
        <w:ind w:firstLine="562"/>
      </w:pPr>
      <w:bookmarkStart w:id="63" w:name="_Toc227063955"/>
      <w:r w:rsidRPr="00EE77BA">
        <w:lastRenderedPageBreak/>
        <w:t>2.3.</w:t>
      </w:r>
      <w:r w:rsidR="00DF4CB6" w:rsidRPr="00EE77BA">
        <w:t>2.2</w:t>
      </w:r>
      <w:r w:rsidR="00185396" w:rsidRPr="00EE77BA">
        <w:t xml:space="preserve"> </w:t>
      </w:r>
      <w:r w:rsidR="00DF4CB6" w:rsidRPr="00EE77BA">
        <w:t>Drying gas volume</w:t>
      </w:r>
      <w:bookmarkEnd w:id="63"/>
    </w:p>
    <w:p w14:paraId="3C1F00CE" w14:textId="515CD446" w:rsidR="000153F2" w:rsidRPr="00EE77BA" w:rsidRDefault="000153F2" w:rsidP="00B74A32">
      <w:pPr>
        <w:ind w:firstLine="562"/>
      </w:pPr>
      <w:bookmarkStart w:id="64" w:name="OLE_LINK19"/>
      <w:r w:rsidRPr="00EE77BA">
        <w:t xml:space="preserve">Increasing the drying gas volume, ranging from 200 mL to 1000 mL, under optimized parameters (trapping gas volume: 500 mL, trapping temperature: 30°C, and </w:t>
      </w:r>
      <w:r w:rsidRPr="00EE77BA">
        <w:rPr>
          <w:color w:val="000000" w:themeColor="text1"/>
        </w:rPr>
        <w:t>sorption tube</w:t>
      </w:r>
      <w:r w:rsidRPr="00EE77BA">
        <w:t xml:space="preserve"> </w:t>
      </w:r>
      <w:r w:rsidRPr="00EE77BA">
        <w:rPr>
          <w:color w:val="000000" w:themeColor="text1"/>
        </w:rPr>
        <w:t>drying temperature: 40°C)</w:t>
      </w:r>
      <w:r w:rsidR="00386CB4">
        <w:rPr>
          <w:color w:val="000000" w:themeColor="text1"/>
        </w:rPr>
        <w:t>,</w:t>
      </w:r>
      <w:r w:rsidRPr="00EE77BA">
        <w:t xml:space="preserve"> enhanced the release of trapped water </w:t>
      </w:r>
      <w:sdt>
        <w:sdtPr>
          <w:rPr>
            <w:color w:val="000000"/>
          </w:rPr>
          <w:tag w:val="MENDELEY_CITATION_v3_eyJjaXRhdGlvbklEIjoiTUVOREVMRVlfQ0lUQVRJT05fNmMyNGRiMjAtMjdiMy00ZjYyLTg3MDYtNjM4ODU0NTJmOWJl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
          <w:id w:val="1566840918"/>
          <w:placeholder>
            <w:docPart w:val="4584A58D2FEE4C6CB56EF2FC56ADE24F"/>
          </w:placeholder>
        </w:sdtPr>
        <w:sdtEndPr/>
        <w:sdtContent>
          <w:r w:rsidR="00301938" w:rsidRPr="00301938">
            <w:rPr>
              <w:color w:val="000000"/>
            </w:rPr>
            <w:t>[90]</w:t>
          </w:r>
        </w:sdtContent>
      </w:sdt>
      <w:r w:rsidRPr="00EE77BA">
        <w:t xml:space="preserve"> from the sorbent tubes and led to the breakthrough of certain BVOCs (</w:t>
      </w:r>
      <w:r w:rsidR="00ED7A52" w:rsidRPr="00EE77BA">
        <w:t>Figure</w:t>
      </w:r>
      <w:r w:rsidRPr="00EE77BA">
        <w:t xml:space="preserve"> 4). </w:t>
      </w:r>
      <w:bookmarkEnd w:id="64"/>
    </w:p>
    <w:p w14:paraId="0C6EB801" w14:textId="77777777" w:rsidR="000153F2" w:rsidRPr="00EE77BA" w:rsidRDefault="000153F2" w:rsidP="00B74A32">
      <w:pPr>
        <w:ind w:firstLine="562"/>
      </w:pPr>
      <w:r w:rsidRPr="00EE77BA">
        <w:t>Drying gas volume significantly influenced (p &lt; 0.05, ANOVA, Tukey test) the recovery of most BVOCs, except Δ</w:t>
      </w:r>
      <w:r w:rsidRPr="00EE77BA">
        <w:rPr>
          <w:vertAlign w:val="superscript"/>
        </w:rPr>
        <w:t>3</w:t>
      </w:r>
      <w:r w:rsidRPr="00EE77BA">
        <w:rPr>
          <w:color w:val="000000" w:themeColor="text1"/>
        </w:rPr>
        <w:t>-carene</w:t>
      </w:r>
      <w:r w:rsidRPr="00EE77BA">
        <w:t xml:space="preserve"> and nonanal (p &gt; 0.05), when increased from 300 mL to 1000 mL. This indicates that 2-pentanone, dibromomethane, and α-pinene desorption positively correlated with drying gas volume, while a Δ</w:t>
      </w:r>
      <w:r w:rsidRPr="00EE77BA">
        <w:rPr>
          <w:vertAlign w:val="superscript"/>
        </w:rPr>
        <w:t>3</w:t>
      </w:r>
      <w:r w:rsidRPr="00EE77BA">
        <w:t xml:space="preserve">-carene and nonanal showed a stronger sorbent tube affinity. </w:t>
      </w:r>
    </w:p>
    <w:p w14:paraId="0E95B7B0" w14:textId="77777777" w:rsidR="000153F2" w:rsidRPr="00EE77BA" w:rsidRDefault="000153F2" w:rsidP="00B74A32">
      <w:pPr>
        <w:ind w:firstLine="562"/>
        <w:rPr>
          <w:color w:val="000000" w:themeColor="text1"/>
        </w:rPr>
      </w:pPr>
      <w:r w:rsidRPr="00EE77BA">
        <w:t xml:space="preserve">Conversely, </w:t>
      </w:r>
      <w:r w:rsidRPr="00EE77BA">
        <w:rPr>
          <w:shd w:val="clear" w:color="auto" w:fill="FFFFFF"/>
        </w:rPr>
        <w:t xml:space="preserve">an </w:t>
      </w:r>
      <w:r w:rsidRPr="00EE77BA">
        <w:t>insignificant effect (p &gt; 0.05) was observed for most BVOCs when increasing the drying gas volume from 300 mL to 500 mL,</w:t>
      </w:r>
      <w:r w:rsidRPr="00EE77BA">
        <w:rPr>
          <w:shd w:val="clear" w:color="auto" w:fill="FFFFFF"/>
        </w:rPr>
        <w:t xml:space="preserve"> </w:t>
      </w:r>
      <w:r w:rsidRPr="00EE77BA">
        <w:t xml:space="preserve">except for dibromomethane (p &lt; 0.05). Compound-specific maximum recoveries were observed at different volumes: </w:t>
      </w:r>
      <w:r w:rsidRPr="00EE77BA">
        <w:rPr>
          <w:shd w:val="clear" w:color="auto" w:fill="FFFFFF"/>
        </w:rPr>
        <w:t xml:space="preserve">nonanal exhibited peak recovery at 500 mL with consistency across the entire range (200-1000 mL); </w:t>
      </w:r>
      <w:r w:rsidRPr="00EE77BA">
        <w:rPr>
          <w:color w:val="000000" w:themeColor="text1"/>
        </w:rPr>
        <w:t xml:space="preserve">dibromomethane, α-pinene, and </w:t>
      </w:r>
      <w:r w:rsidRPr="00EE77BA">
        <w:t>Δ</w:t>
      </w:r>
      <w:r w:rsidRPr="00EE77BA">
        <w:rPr>
          <w:vertAlign w:val="superscript"/>
        </w:rPr>
        <w:t>3</w:t>
      </w:r>
      <w:r w:rsidRPr="00EE77BA">
        <w:rPr>
          <w:color w:val="000000" w:themeColor="text1"/>
        </w:rPr>
        <w:t xml:space="preserve">-carene demonstrated </w:t>
      </w:r>
      <w:r w:rsidRPr="00EE77BA">
        <w:rPr>
          <w:shd w:val="clear" w:color="auto" w:fill="FFFFFF"/>
        </w:rPr>
        <w:t>maximum recovery</w:t>
      </w:r>
      <w:r w:rsidRPr="00EE77BA">
        <w:rPr>
          <w:color w:val="000000" w:themeColor="text1"/>
        </w:rPr>
        <w:t xml:space="preserve"> at 200 mL, while 2-pentanone peaked at 300 mL.</w:t>
      </w:r>
    </w:p>
    <w:p w14:paraId="6C1419DD" w14:textId="77777777" w:rsidR="00EE3F74" w:rsidRPr="00EE77BA" w:rsidRDefault="00EE3F74" w:rsidP="00B74A32">
      <w:pPr>
        <w:ind w:firstLine="0"/>
        <w:jc w:val="center"/>
        <w:rPr>
          <w:color w:val="000000" w:themeColor="text1"/>
        </w:rPr>
      </w:pPr>
    </w:p>
    <w:p w14:paraId="2AC0005D" w14:textId="73F55D27" w:rsidR="00FE69FE" w:rsidRPr="00EE77BA" w:rsidRDefault="00EA15E4" w:rsidP="00B74A32">
      <w:pPr>
        <w:ind w:firstLine="0"/>
        <w:jc w:val="center"/>
      </w:pPr>
      <w:r w:rsidRPr="00FF2A87">
        <w:rPr>
          <w:noProof/>
        </w:rPr>
        <w:drawing>
          <wp:inline distT="0" distB="0" distL="0" distR="0" wp14:anchorId="3B44F3E7" wp14:editId="37BD1AA8">
            <wp:extent cx="5040000" cy="3508338"/>
            <wp:effectExtent l="0" t="0" r="8255" b="0"/>
            <wp:docPr id="36833614" name="Graphic 1" descr="P7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3614" name="Graphic 1" descr="P743#yIS1"/>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0" cy="3508338"/>
                    </a:xfrm>
                    <a:prstGeom prst="rect">
                      <a:avLst/>
                    </a:prstGeom>
                  </pic:spPr>
                </pic:pic>
              </a:graphicData>
            </a:graphic>
          </wp:inline>
        </w:drawing>
      </w:r>
    </w:p>
    <w:p w14:paraId="2AC00060" w14:textId="040F3528" w:rsidR="00FE69FE" w:rsidRPr="00EE77BA" w:rsidRDefault="00422DBA" w:rsidP="00B74A32">
      <w:pPr>
        <w:ind w:firstLine="0"/>
        <w:jc w:val="center"/>
        <w:rPr>
          <w:bCs/>
        </w:rPr>
      </w:pPr>
      <w:r w:rsidRPr="00EE77BA">
        <w:t>Figure 4 –</w:t>
      </w:r>
      <w:r w:rsidR="00170CB8" w:rsidRPr="00EE77BA">
        <w:t xml:space="preserve"> Effect of drying gas volume on BVOCs responses</w:t>
      </w:r>
      <w:r w:rsidR="009A66D8" w:rsidRPr="00EE77BA">
        <w:t xml:space="preserve">. </w:t>
      </w:r>
      <w:r w:rsidR="00FF2A87" w:rsidRPr="00AA2630">
        <w:rPr>
          <w:shd w:val="clear" w:color="auto" w:fill="FFFFFF"/>
        </w:rPr>
        <w:t>Trapping parameters: incubation temperature 30</w:t>
      </w:r>
      <w:r w:rsidR="00FF2A87" w:rsidRPr="00AA2630">
        <w:t>°C,</w:t>
      </w:r>
      <w:r w:rsidR="00FF2A87" w:rsidRPr="00AA2630">
        <w:rPr>
          <w:shd w:val="clear" w:color="auto" w:fill="FFFFFF"/>
        </w:rPr>
        <w:t xml:space="preserve"> sample temperature 30</w:t>
      </w:r>
      <w:r w:rsidR="00FF2A87" w:rsidRPr="00AA2630">
        <w:t>°C</w:t>
      </w:r>
      <w:r w:rsidR="00FF2A87">
        <w:t>, gas volume 500 mL</w:t>
      </w:r>
      <w:r w:rsidR="00FF2A87" w:rsidRPr="00AA2630">
        <w:t xml:space="preserve">; </w:t>
      </w:r>
      <w:r w:rsidR="00FF2A87" w:rsidRPr="00AA2630">
        <w:rPr>
          <w:shd w:val="clear" w:color="auto" w:fill="FFFFFF"/>
        </w:rPr>
        <w:t>Drying parameters: flow rate 100 mL min</w:t>
      </w:r>
      <w:r w:rsidR="00FF2A87" w:rsidRPr="00AA2630">
        <w:rPr>
          <w:shd w:val="clear" w:color="auto" w:fill="FFFFFF"/>
          <w:vertAlign w:val="superscript"/>
        </w:rPr>
        <w:t>-1</w:t>
      </w:r>
      <w:r w:rsidR="00FF2A87" w:rsidRPr="00AA2630">
        <w:rPr>
          <w:shd w:val="clear" w:color="auto" w:fill="FFFFFF"/>
        </w:rPr>
        <w:t xml:space="preserve">, </w:t>
      </w:r>
      <w:r w:rsidR="00FF2A87" w:rsidRPr="00FF2A87">
        <w:rPr>
          <w:shd w:val="clear" w:color="auto" w:fill="FFFFFF"/>
        </w:rPr>
        <w:t xml:space="preserve">sorbent tube temperature </w:t>
      </w:r>
      <w:r w:rsidR="00FF2A87">
        <w:rPr>
          <w:shd w:val="clear" w:color="auto" w:fill="FFFFFF"/>
        </w:rPr>
        <w:t>4</w:t>
      </w:r>
      <w:r w:rsidR="00FF2A87" w:rsidRPr="00AA2630">
        <w:rPr>
          <w:shd w:val="clear" w:color="auto" w:fill="FFFFFF"/>
        </w:rPr>
        <w:t>0</w:t>
      </w:r>
      <w:r w:rsidR="00FF2A87" w:rsidRPr="00FF2A87">
        <w:t>°C</w:t>
      </w:r>
    </w:p>
    <w:p w14:paraId="2329A1B4" w14:textId="77777777" w:rsidR="00AD6136" w:rsidRPr="00EE77BA" w:rsidRDefault="00AD6136" w:rsidP="00C87D66">
      <w:pPr>
        <w:ind w:firstLine="0"/>
        <w:jc w:val="center"/>
      </w:pPr>
    </w:p>
    <w:p w14:paraId="07D9F4D7" w14:textId="2EC24977" w:rsidR="000A41D7" w:rsidRPr="00EE77BA" w:rsidRDefault="000A41D7" w:rsidP="00B74A32">
      <w:pPr>
        <w:ind w:firstLine="562"/>
        <w:rPr>
          <w:color w:val="000000" w:themeColor="text1"/>
        </w:rPr>
      </w:pPr>
      <w:r w:rsidRPr="00EE77BA">
        <w:rPr>
          <w:color w:val="000000" w:themeColor="text1"/>
        </w:rPr>
        <w:t>BVOC breakthrough from the sorbent tube demonstrated a drying gas volume-dependent increase, with losses ranging from 10% for 2-pentanone to 60% for α-pinene at 1000 mL compared to 200 mL. However, raising the drying gas volume from 200 mL to 500 mL had minimal impact on</w:t>
      </w:r>
      <w:r w:rsidRPr="00EE77BA" w:rsidDel="002B6D3C">
        <w:rPr>
          <w:color w:val="000000" w:themeColor="text1"/>
        </w:rPr>
        <w:t xml:space="preserve"> </w:t>
      </w:r>
      <w:r w:rsidRPr="00EE77BA">
        <w:rPr>
          <w:color w:val="000000" w:themeColor="text1"/>
        </w:rPr>
        <w:t>BVOC responses. In comparison, a volume of 1000 mL significantly reduced the peak areas o</w:t>
      </w:r>
      <w:r w:rsidR="00386CB4">
        <w:rPr>
          <w:color w:val="000000" w:themeColor="text1"/>
        </w:rPr>
        <w:t>f</w:t>
      </w:r>
      <w:r w:rsidRPr="00EE77BA">
        <w:rPr>
          <w:color w:val="000000" w:themeColor="text1"/>
        </w:rPr>
        <w:t xml:space="preserve"> </w:t>
      </w:r>
      <w:proofErr w:type="spellStart"/>
      <w:r w:rsidRPr="00EE77BA">
        <w:rPr>
          <w:color w:val="000000" w:themeColor="text1"/>
        </w:rPr>
        <w:t>dibromomethane</w:t>
      </w:r>
      <w:proofErr w:type="spellEnd"/>
      <w:r w:rsidRPr="00EE77BA">
        <w:rPr>
          <w:color w:val="000000" w:themeColor="text1"/>
        </w:rPr>
        <w:t xml:space="preserve">, α-pinene, and </w:t>
      </w:r>
      <w:r w:rsidRPr="00EE77BA">
        <w:t>Δ</w:t>
      </w:r>
      <w:r w:rsidRPr="00EE77BA">
        <w:rPr>
          <w:vertAlign w:val="superscript"/>
        </w:rPr>
        <w:t>3</w:t>
      </w:r>
      <w:r w:rsidRPr="00EE77BA">
        <w:rPr>
          <w:color w:val="000000" w:themeColor="text1"/>
        </w:rPr>
        <w:t xml:space="preserve">-carene. The difference in BVOC peak areas between 300 mL and 500 mL drying gas </w:t>
      </w:r>
      <w:r w:rsidRPr="00EE77BA">
        <w:rPr>
          <w:color w:val="000000" w:themeColor="text1"/>
        </w:rPr>
        <w:lastRenderedPageBreak/>
        <w:t>volume remained below 10%.</w:t>
      </w:r>
    </w:p>
    <w:p w14:paraId="4F928CF5" w14:textId="6E892BD3" w:rsidR="000A41D7" w:rsidRPr="00EE77BA" w:rsidRDefault="000A41D7" w:rsidP="00B74A32">
      <w:pPr>
        <w:ind w:firstLine="562"/>
      </w:pPr>
      <w:r w:rsidRPr="00EE77BA">
        <w:t>The RSD of the BVOC responses across the 200-1000 mL drying gas volume range varied from 0.2% to 11%, with the lowest RSD values (0.2% - 1.5%) observed at 200 mL and 500 mL.</w:t>
      </w:r>
      <w:r w:rsidRPr="00EE77BA">
        <w:rPr>
          <w:color w:val="000000" w:themeColor="text1"/>
        </w:rPr>
        <w:t xml:space="preserve"> </w:t>
      </w:r>
      <w:r w:rsidRPr="00EE77BA">
        <w:t>Based on these findings, a drying gas volume of 500 mL was selected as the optimal for subsequent experiments.</w:t>
      </w:r>
    </w:p>
    <w:p w14:paraId="2AC00061" w14:textId="77777777" w:rsidR="00FE69FE" w:rsidRPr="00EE77BA" w:rsidRDefault="00FE69FE" w:rsidP="00B74A32">
      <w:pPr>
        <w:ind w:firstLine="562"/>
      </w:pPr>
    </w:p>
    <w:p w14:paraId="2AC00129" w14:textId="3817DEC1" w:rsidR="00FE69FE" w:rsidRPr="00EE77BA" w:rsidRDefault="00383571" w:rsidP="00B74A32">
      <w:pPr>
        <w:pStyle w:val="41"/>
        <w:ind w:firstLine="562"/>
      </w:pPr>
      <w:bookmarkStart w:id="65" w:name="_Toc227063956"/>
      <w:r w:rsidRPr="00EE77BA">
        <w:t>2.3.</w:t>
      </w:r>
      <w:r w:rsidR="00F3083C" w:rsidRPr="00EE77BA">
        <w:t>3</w:t>
      </w:r>
      <w:r w:rsidRPr="00EE77BA">
        <w:t xml:space="preserve"> </w:t>
      </w:r>
      <w:r w:rsidR="001075AB" w:rsidRPr="00EE77BA">
        <w:t>Sea salt and DOM matrix effect</w:t>
      </w:r>
      <w:bookmarkEnd w:id="65"/>
    </w:p>
    <w:p w14:paraId="3AB595D5" w14:textId="06287056" w:rsidR="00F00A7F" w:rsidRPr="00EE77BA" w:rsidRDefault="00F00A7F" w:rsidP="00B74A32">
      <w:pPr>
        <w:ind w:firstLine="562"/>
        <w:rPr>
          <w:shd w:val="clear" w:color="auto" w:fill="FFFFFF"/>
        </w:rPr>
      </w:pPr>
      <w:r w:rsidRPr="00EE77BA">
        <w:rPr>
          <w:shd w:val="clear" w:color="auto" w:fill="FFFFFF"/>
        </w:rPr>
        <w:t xml:space="preserve">The effects of sea salt and </w:t>
      </w:r>
      <w:r w:rsidRPr="00EE77BA">
        <w:rPr>
          <w:color w:val="000000" w:themeColor="text1"/>
        </w:rPr>
        <w:t xml:space="preserve">DOM </w:t>
      </w:r>
      <w:r w:rsidRPr="00EE77BA">
        <w:rPr>
          <w:shd w:val="clear" w:color="auto" w:fill="FFFFFF"/>
        </w:rPr>
        <w:t>matrix on BVOC response</w:t>
      </w:r>
      <w:r w:rsidRPr="00EE77BA">
        <w:t>s</w:t>
      </w:r>
      <w:r w:rsidRPr="00EE77BA">
        <w:rPr>
          <w:shd w:val="clear" w:color="auto" w:fill="FFFFFF"/>
        </w:rPr>
        <w:t xml:space="preserve"> in samples </w:t>
      </w:r>
      <w:r w:rsidRPr="00EE77BA">
        <w:t>were</w:t>
      </w:r>
      <w:r w:rsidRPr="00EE77BA">
        <w:rPr>
          <w:shd w:val="clear" w:color="auto" w:fill="FFFFFF"/>
        </w:rPr>
        <w:t xml:space="preserve"> performed under </w:t>
      </w:r>
      <w:r w:rsidRPr="00EE77BA">
        <w:t xml:space="preserve">optimized </w:t>
      </w:r>
      <w:r w:rsidRPr="00EE77BA">
        <w:rPr>
          <w:shd w:val="clear" w:color="auto" w:fill="FFFFFF"/>
        </w:rPr>
        <w:t>DHS parameters (</w:t>
      </w:r>
      <w:r w:rsidRPr="00EE77BA">
        <w:t xml:space="preserve">trapping gas volume: 500 mL, trapping temperature: 30°C, </w:t>
      </w:r>
      <w:r w:rsidRPr="00EE77BA">
        <w:rPr>
          <w:color w:val="000000" w:themeColor="text1"/>
        </w:rPr>
        <w:t>sorption tube</w:t>
      </w:r>
      <w:r w:rsidRPr="00EE77BA">
        <w:t xml:space="preserve"> </w:t>
      </w:r>
      <w:r w:rsidRPr="00EE77BA">
        <w:rPr>
          <w:color w:val="000000" w:themeColor="text1"/>
        </w:rPr>
        <w:t>drying temperature: 40°C, drying gas volume: 500 mL</w:t>
      </w:r>
      <w:r w:rsidRPr="00EE77BA">
        <w:t>) (Fig</w:t>
      </w:r>
      <w:r w:rsidR="00ED7A52" w:rsidRPr="00EE77BA">
        <w:t>ure</w:t>
      </w:r>
      <w:r w:rsidRPr="00EE77BA">
        <w:t xml:space="preserve"> 5)</w:t>
      </w:r>
      <w:r w:rsidRPr="00EE77BA">
        <w:rPr>
          <w:shd w:val="clear" w:color="auto" w:fill="FFFFFF"/>
        </w:rPr>
        <w:t xml:space="preserve">. These optimized parameters were determined to achieve efficient capture and desorption of BVOCs while minimizing matrix effects. </w:t>
      </w:r>
    </w:p>
    <w:p w14:paraId="6341E0AC" w14:textId="586A442B" w:rsidR="00F00A7F" w:rsidRPr="00EE77BA" w:rsidRDefault="00F00A7F" w:rsidP="00B74A32">
      <w:pPr>
        <w:ind w:firstLine="562"/>
        <w:rPr>
          <w:shd w:val="clear" w:color="auto" w:fill="FFFFFF"/>
        </w:rPr>
      </w:pPr>
      <w:r w:rsidRPr="00EE77BA">
        <w:rPr>
          <w:shd w:val="clear" w:color="auto" w:fill="FFFFFF"/>
        </w:rPr>
        <w:t>The addition of sea salt to MilliQ water did not result in a statistical difference in BVOC responses (p &gt; 0.05, ANOVA, Tukey test), except for 2-pentanone (p &lt; 0.05). The RSD values ranged from 2% to 11% in MilliQ water and 4% to 18% in sea-salted MilliQ water (</w:t>
      </w:r>
      <w:r w:rsidR="00ED7A52" w:rsidRPr="00EE77BA">
        <w:rPr>
          <w:shd w:val="clear" w:color="auto" w:fill="FFFFFF"/>
        </w:rPr>
        <w:t>Figure</w:t>
      </w:r>
      <w:r w:rsidRPr="00EE77BA">
        <w:rPr>
          <w:shd w:val="clear" w:color="auto" w:fill="FFFFFF"/>
        </w:rPr>
        <w:t xml:space="preserve"> 5, a). These findings demonstrate that the optimized DHS method is robust against matrix effects caused by sea salt for most BVOCs, yielding comparable results in both MilliQ and saltwater matrices. The minimal impact of sea salt on BVOC responses simplifies analysis and reduces potential matrix-related errors. Furthermore, the enhanced analytical precision observed with sea salt suggests its potential benefit for routine DHS analysis of environmental samples containing seawater or saline matrices.</w:t>
      </w:r>
      <w:r w:rsidRPr="00EE77BA">
        <w:rPr>
          <w:shd w:val="clear" w:color="auto" w:fill="FFFFFF"/>
        </w:rPr>
        <w:tab/>
      </w:r>
    </w:p>
    <w:p w14:paraId="152ADBC5" w14:textId="77777777" w:rsidR="00BB76F1" w:rsidRPr="00EE77BA" w:rsidRDefault="00BB76F1" w:rsidP="00B74A32">
      <w:pPr>
        <w:ind w:firstLine="562"/>
        <w:rPr>
          <w:shd w:val="clear" w:color="auto" w:fill="FFFFFF"/>
        </w:rPr>
      </w:pPr>
    </w:p>
    <w:p w14:paraId="6F0C49E6" w14:textId="0EDB0D9A" w:rsidR="00BB76F1" w:rsidRPr="00EE77BA" w:rsidRDefault="00A44930" w:rsidP="00CF19AC">
      <w:pPr>
        <w:ind w:firstLine="0"/>
        <w:rPr>
          <w:shd w:val="clear" w:color="auto" w:fill="FFFFFF"/>
        </w:rPr>
      </w:pPr>
      <w:r w:rsidRPr="00FF2A87">
        <w:rPr>
          <w:noProof/>
          <w:shd w:val="clear" w:color="auto" w:fill="FFFFFF"/>
        </w:rPr>
        <w:drawing>
          <wp:inline distT="0" distB="0" distL="0" distR="0" wp14:anchorId="04A5872B" wp14:editId="62BBE99E">
            <wp:extent cx="6120130" cy="2106295"/>
            <wp:effectExtent l="0" t="0" r="0" b="8255"/>
            <wp:docPr id="1125618351" name="Graphic 1" descr="P7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18351" name="Graphic 1" descr="P753#yIS1"/>
                    <pic:cNvPicPr/>
                  </pic:nvPicPr>
                  <pic:blipFill>
                    <a:blip r:embed="rId19">
                      <a:extLst>
                        <a:ext uri="{96DAC541-7B7A-43D3-8B79-37D633B846F1}">
                          <asvg:svgBlip xmlns:asvg="http://schemas.microsoft.com/office/drawing/2016/SVG/main" r:embed="rId20"/>
                        </a:ext>
                      </a:extLst>
                    </a:blip>
                    <a:stretch>
                      <a:fillRect/>
                    </a:stretch>
                  </pic:blipFill>
                  <pic:spPr>
                    <a:xfrm>
                      <a:off x="0" y="0"/>
                      <a:ext cx="6120130" cy="2106295"/>
                    </a:xfrm>
                    <a:prstGeom prst="rect">
                      <a:avLst/>
                    </a:prstGeom>
                  </pic:spPr>
                </pic:pic>
              </a:graphicData>
            </a:graphic>
          </wp:inline>
        </w:drawing>
      </w:r>
    </w:p>
    <w:p w14:paraId="0A1DB1BB" w14:textId="2238F760" w:rsidR="00BC55AD" w:rsidRPr="00EE77BA" w:rsidRDefault="00422DBA" w:rsidP="00B74A32">
      <w:pPr>
        <w:ind w:firstLine="0"/>
        <w:jc w:val="center"/>
        <w:rPr>
          <w:shd w:val="clear" w:color="auto" w:fill="FFFFFF"/>
        </w:rPr>
      </w:pPr>
      <w:r w:rsidRPr="00EE77BA">
        <w:t xml:space="preserve">Figure 5 – </w:t>
      </w:r>
      <w:r w:rsidR="00BC55AD" w:rsidRPr="00EE77BA">
        <w:rPr>
          <w:shd w:val="clear" w:color="auto" w:fill="FFFFFF"/>
        </w:rPr>
        <w:t xml:space="preserve">Effect of a) </w:t>
      </w:r>
      <w:r w:rsidR="00BC55AD" w:rsidRPr="00EE77BA">
        <w:t xml:space="preserve">sea salt and b) DOM </w:t>
      </w:r>
      <w:r w:rsidR="00B62B5F" w:rsidRPr="00EE77BA">
        <w:t xml:space="preserve">(high DOM </w:t>
      </w:r>
      <w:r w:rsidR="00E90165">
        <w:t>C</w:t>
      </w:r>
      <w:r w:rsidR="00B62B5F" w:rsidRPr="00EE77BA">
        <w:t>= 523 µmolC L</w:t>
      </w:r>
      <w:r w:rsidR="00B62B5F" w:rsidRPr="00EE77BA">
        <w:rPr>
          <w:vertAlign w:val="superscript"/>
        </w:rPr>
        <w:t>-1</w:t>
      </w:r>
      <w:r w:rsidR="00B62B5F" w:rsidRPr="00EE77BA">
        <w:t xml:space="preserve">, low DOM </w:t>
      </w:r>
      <w:r w:rsidR="00E90165">
        <w:t>C</w:t>
      </w:r>
      <w:r w:rsidR="00B62B5F" w:rsidRPr="00EE77BA">
        <w:t>= 88 µ</w:t>
      </w:r>
      <w:proofErr w:type="spellStart"/>
      <w:r w:rsidR="00B62B5F" w:rsidRPr="00EE77BA">
        <w:t>molC</w:t>
      </w:r>
      <w:proofErr w:type="spellEnd"/>
      <w:r w:rsidR="00B62B5F" w:rsidRPr="00EE77BA">
        <w:t xml:space="preserve"> L</w:t>
      </w:r>
      <w:r w:rsidR="00B62B5F" w:rsidRPr="00EE77BA">
        <w:rPr>
          <w:vertAlign w:val="superscript"/>
        </w:rPr>
        <w:t>-1</w:t>
      </w:r>
      <w:r w:rsidR="00B62B5F" w:rsidRPr="00EE77BA">
        <w:t xml:space="preserve">) </w:t>
      </w:r>
      <w:r w:rsidR="00BC55AD" w:rsidRPr="00EE77BA">
        <w:t xml:space="preserve">on BVOC responses </w:t>
      </w:r>
      <w:r w:rsidR="00BC55AD" w:rsidRPr="00EE77BA">
        <w:rPr>
          <w:shd w:val="clear" w:color="auto" w:fill="FFFFFF"/>
        </w:rPr>
        <w:t>at optimized DHS conditions</w:t>
      </w:r>
    </w:p>
    <w:p w14:paraId="303806C9" w14:textId="77777777" w:rsidR="00BC55AD" w:rsidRPr="00EE77BA" w:rsidRDefault="00BC55AD" w:rsidP="00C87D66">
      <w:pPr>
        <w:ind w:firstLine="720"/>
      </w:pPr>
    </w:p>
    <w:p w14:paraId="70691B2B" w14:textId="7FC616E9" w:rsidR="00BC55AD" w:rsidRPr="00EE77BA" w:rsidRDefault="00BC55AD" w:rsidP="00B74A32">
      <w:pPr>
        <w:ind w:firstLine="562"/>
      </w:pPr>
      <w:r w:rsidRPr="00EE77BA">
        <w:t>To evaluate DOM-related matrix effects, samples from the University Lake (high DOM concentration, 523 µmolC L</w:t>
      </w:r>
      <w:r w:rsidRPr="00EE77BA">
        <w:rPr>
          <w:vertAlign w:val="superscript"/>
        </w:rPr>
        <w:t>-1</w:t>
      </w:r>
      <w:r w:rsidRPr="00EE77BA">
        <w:t>) and Disko Bay (low DOM concentration, 88 µmolC L</w:t>
      </w:r>
      <w:r w:rsidRPr="00EE77BA">
        <w:rPr>
          <w:vertAlign w:val="superscript"/>
        </w:rPr>
        <w:t>-1</w:t>
      </w:r>
      <w:r w:rsidRPr="00EE77BA">
        <w:t>) were compared to Milli-Q water (assumed low DOM concentration) using standard solution spikes (</w:t>
      </w:r>
      <w:r w:rsidR="00ED7A52" w:rsidRPr="00EE77BA">
        <w:t>Figure</w:t>
      </w:r>
      <w:r w:rsidRPr="00EE77BA">
        <w:t xml:space="preserve"> 5, b).</w:t>
      </w:r>
    </w:p>
    <w:p w14:paraId="0B442BC6" w14:textId="32D2CD9E" w:rsidR="00BC55AD" w:rsidRPr="00EE77BA" w:rsidRDefault="00BC55AD" w:rsidP="00B74A32">
      <w:pPr>
        <w:ind w:firstLine="562"/>
      </w:pPr>
      <w:r w:rsidRPr="00EE77BA">
        <w:t>Statistically significant differences (p &lt; 0.05, ANOVA, Tukey test) in BVOC responses were observed between samples with high and low DOM concentrations compared to Milli-Q water, indicating the potential influence of DOM on BVOC adsorption and desorption during DHS analysis. However, 2-pentanone and Δ</w:t>
      </w:r>
      <w:r w:rsidRPr="00EE77BA">
        <w:rPr>
          <w:vertAlign w:val="superscript"/>
        </w:rPr>
        <w:t>3</w:t>
      </w:r>
      <w:r w:rsidRPr="00EE77BA">
        <w:t xml:space="preserve">-carene </w:t>
      </w:r>
      <w:r w:rsidRPr="00EE77BA">
        <w:lastRenderedPageBreak/>
        <w:t>in Disko Bay samples (</w:t>
      </w:r>
      <w:r w:rsidR="00ED7A52" w:rsidRPr="00EE77BA">
        <w:t>Figure</w:t>
      </w:r>
      <w:r w:rsidRPr="00EE77BA">
        <w:t xml:space="preserve"> </w:t>
      </w:r>
      <w:r w:rsidR="003707FE" w:rsidRPr="00EE77BA">
        <w:t>6</w:t>
      </w:r>
      <w:r w:rsidRPr="00EE77BA">
        <w:t>) exhibited responses comparable to Milli-Q water (p &gt; 0.05), suggesting minimal DOM interaction at lower concentrations. The high DOM levels of University Lake samples displayed a pronounced matrix effect, with dibromomethane and α-pinene showing significantly contrasting peak areas (18% and 41%</w:t>
      </w:r>
      <w:r w:rsidR="00A40430" w:rsidRPr="00EE77BA">
        <w:t>,</w:t>
      </w:r>
      <w:r w:rsidRPr="00EE77BA">
        <w:t xml:space="preserve"> respectively) than Milli-Q water, </w:t>
      </w:r>
      <w:r w:rsidRPr="00EE77BA">
        <w:rPr>
          <w:shd w:val="clear" w:color="auto" w:fill="FFFFFF"/>
        </w:rPr>
        <w:t xml:space="preserve">possibly indicating their presence in the original sample. Moreover, nonanal </w:t>
      </w:r>
      <w:r w:rsidRPr="00EE77BA">
        <w:t>exhibited responses equivalent to Milli-Q water (</w:t>
      </w:r>
      <w:r w:rsidRPr="00EE77BA">
        <w:rPr>
          <w:shd w:val="clear" w:color="auto" w:fill="FFFFFF"/>
        </w:rPr>
        <w:t>p</w:t>
      </w:r>
      <w:r w:rsidRPr="00EE77BA">
        <w:t xml:space="preserve"> &gt; 0.05) in low</w:t>
      </w:r>
      <w:r w:rsidR="00C06F96" w:rsidRPr="00EE77BA">
        <w:t>-</w:t>
      </w:r>
      <w:r w:rsidRPr="00EE77BA">
        <w:t>DOM concentration Disco Bay samples; however, in high</w:t>
      </w:r>
      <w:r w:rsidR="00C06F96" w:rsidRPr="00EE77BA">
        <w:t>-</w:t>
      </w:r>
      <w:r w:rsidRPr="00EE77BA">
        <w:t>DOM concentration University Lake samples, the response was below the LOD.</w:t>
      </w:r>
    </w:p>
    <w:p w14:paraId="15F02A22" w14:textId="66C7B864" w:rsidR="00213AF4" w:rsidRPr="00EE77BA" w:rsidRDefault="00213AF4" w:rsidP="00B74A32">
      <w:pPr>
        <w:ind w:firstLine="562"/>
      </w:pPr>
    </w:p>
    <w:p w14:paraId="32BCB037" w14:textId="5B84AEDF" w:rsidR="008471E3" w:rsidRPr="00EE77BA" w:rsidRDefault="00B4519C" w:rsidP="00195355">
      <w:pPr>
        <w:ind w:hanging="284"/>
        <w:jc w:val="center"/>
      </w:pPr>
      <w:r w:rsidRPr="00B4519C">
        <w:rPr>
          <w:noProof/>
        </w:rPr>
        <w:drawing>
          <wp:inline distT="0" distB="0" distL="0" distR="0" wp14:anchorId="0C357FCD" wp14:editId="3C75D9DF">
            <wp:extent cx="5040000" cy="3769803"/>
            <wp:effectExtent l="0" t="0" r="8255" b="2540"/>
            <wp:docPr id="952771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7104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0" cy="3769803"/>
                    </a:xfrm>
                    <a:prstGeom prst="rect">
                      <a:avLst/>
                    </a:prstGeom>
                  </pic:spPr>
                </pic:pic>
              </a:graphicData>
            </a:graphic>
          </wp:inline>
        </w:drawing>
      </w:r>
    </w:p>
    <w:p w14:paraId="2A94A33E" w14:textId="488B6DDE" w:rsidR="00BA3D11" w:rsidRPr="00EE77BA" w:rsidRDefault="00422DBA" w:rsidP="00B74A32">
      <w:pPr>
        <w:ind w:firstLine="0"/>
        <w:jc w:val="center"/>
        <w:rPr>
          <w:shd w:val="clear" w:color="auto" w:fill="FFFFFF"/>
        </w:rPr>
      </w:pPr>
      <w:r w:rsidRPr="00EE77BA">
        <w:t xml:space="preserve">Figure 6 – </w:t>
      </w:r>
      <w:r w:rsidR="00BA3D11" w:rsidRPr="00EE77BA">
        <w:t>Chromatogram of</w:t>
      </w:r>
      <w:r w:rsidR="001B6E0F">
        <w:t xml:space="preserve"> water </w:t>
      </w:r>
      <w:r w:rsidR="007011F5" w:rsidRPr="00EE77BA">
        <w:t>sample</w:t>
      </w:r>
      <w:r w:rsidR="001B6E0F">
        <w:t xml:space="preserve"> from</w:t>
      </w:r>
      <w:r w:rsidR="001B6E0F" w:rsidRPr="00EE77BA">
        <w:t xml:space="preserve"> Disko Bay</w:t>
      </w:r>
      <w:r w:rsidR="007011F5" w:rsidRPr="00EE77BA">
        <w:t xml:space="preserve"> spiked with BVOCs standard </w:t>
      </w:r>
    </w:p>
    <w:p w14:paraId="007AF3A3" w14:textId="77777777" w:rsidR="00BA3D11" w:rsidRPr="00EE77BA" w:rsidRDefault="00BA3D11" w:rsidP="00C87D66">
      <w:pPr>
        <w:ind w:firstLine="720"/>
        <w:rPr>
          <w:shd w:val="clear" w:color="auto" w:fill="FFFFFF"/>
        </w:rPr>
      </w:pPr>
    </w:p>
    <w:p w14:paraId="514FF4D0" w14:textId="234746FC" w:rsidR="00BC55AD" w:rsidRPr="00EE77BA" w:rsidRDefault="00BC55AD" w:rsidP="00B74A32">
      <w:pPr>
        <w:ind w:firstLine="562"/>
      </w:pPr>
      <w:r w:rsidRPr="00EE77BA">
        <w:rPr>
          <w:shd w:val="clear" w:color="auto" w:fill="FFFFFF"/>
        </w:rPr>
        <w:t>The observed DOM-mediated matrix effects can be attributed to several mechanisms. DOM can adsorb BVOCs, reducing their volatility and potentially suppressing their DHS analysis response. Additionally, competition between BVOCs and DOM for sorption sites on the DHS trap can affect overall BVOC recovery.</w:t>
      </w:r>
    </w:p>
    <w:p w14:paraId="2AC0012B" w14:textId="77777777" w:rsidR="00FE69FE" w:rsidRPr="00EE77BA" w:rsidRDefault="00FE69FE" w:rsidP="00B74A32">
      <w:pPr>
        <w:ind w:firstLine="562"/>
      </w:pPr>
    </w:p>
    <w:p w14:paraId="2AC0012C" w14:textId="4C8BA8E6" w:rsidR="00FE69FE" w:rsidRPr="00EE77BA" w:rsidRDefault="00383571" w:rsidP="00B74A32">
      <w:pPr>
        <w:pStyle w:val="41"/>
        <w:ind w:firstLine="562"/>
      </w:pPr>
      <w:bookmarkStart w:id="66" w:name="_Toc227063957"/>
      <w:r w:rsidRPr="00EE77BA">
        <w:t>2.3.</w:t>
      </w:r>
      <w:r w:rsidR="00F3083C" w:rsidRPr="00EE77BA">
        <w:t>4</w:t>
      </w:r>
      <w:r w:rsidRPr="00EE77BA">
        <w:t xml:space="preserve"> </w:t>
      </w:r>
      <w:r w:rsidR="00C85279" w:rsidRPr="00EE77BA">
        <w:t>Analytical performance of the developed method</w:t>
      </w:r>
      <w:bookmarkEnd w:id="66"/>
    </w:p>
    <w:p w14:paraId="7EA179E8" w14:textId="2C324416" w:rsidR="0079394C" w:rsidRPr="00EE77BA" w:rsidRDefault="0069404A" w:rsidP="00C06F96">
      <w:pPr>
        <w:ind w:firstLine="562"/>
      </w:pPr>
      <w:r w:rsidRPr="00EE77BA">
        <w:t>Method validation was performed using external calibration across a BVOC concentration range of 1-200 μg</w:t>
      </w:r>
      <w:r w:rsidRPr="00EE77BA">
        <w:rPr>
          <w:sz w:val="20"/>
          <w:szCs w:val="20"/>
        </w:rPr>
        <w:t xml:space="preserve"> </w:t>
      </w:r>
      <w:r w:rsidRPr="00EE77BA">
        <w:t>L</w:t>
      </w:r>
      <w:r w:rsidRPr="00EE77BA">
        <w:rPr>
          <w:vertAlign w:val="superscript"/>
        </w:rPr>
        <w:t>-1</w:t>
      </w:r>
      <w:r w:rsidRPr="00EE77BA">
        <w:t>, yielding strong linear correlations with coefficients of determination (</w:t>
      </w:r>
      <w:r w:rsidRPr="00EE77BA">
        <w:rPr>
          <w:i/>
          <w:iCs/>
        </w:rPr>
        <w:t>R</w:t>
      </w:r>
      <w:r w:rsidRPr="00EE77BA">
        <w:rPr>
          <w:i/>
          <w:iCs/>
          <w:vertAlign w:val="superscript"/>
        </w:rPr>
        <w:t>2</w:t>
      </w:r>
      <w:r w:rsidRPr="00EE77BA">
        <w:t xml:space="preserve">) ≥ 0.99 (Table </w:t>
      </w:r>
      <w:r w:rsidR="000C3B47" w:rsidRPr="00EE77BA">
        <w:t>3</w:t>
      </w:r>
      <w:r w:rsidRPr="00EE77BA">
        <w:t>). This high linearity demonstrates the method's robust quantitation capabilities within the specified concentration range. The RSD of the slope</w:t>
      </w:r>
      <w:r w:rsidR="00A97A18">
        <w:t>s</w:t>
      </w:r>
      <w:r w:rsidRPr="00EE77BA">
        <w:t xml:space="preserve"> of the obtained calibration plots varied from </w:t>
      </w:r>
      <w:r w:rsidR="00AA222C" w:rsidRPr="00CD5CC7">
        <w:t>2</w:t>
      </w:r>
      <w:r w:rsidRPr="00EE77BA">
        <w:t xml:space="preserve">% to </w:t>
      </w:r>
      <w:r w:rsidR="00AA222C" w:rsidRPr="00CD5CC7">
        <w:t>6</w:t>
      </w:r>
      <w:r w:rsidRPr="00EE77BA">
        <w:t>% for all studied analytes, indicating high reproducibility of the calibration method employed.</w:t>
      </w:r>
    </w:p>
    <w:p w14:paraId="7F60A327" w14:textId="2287C260" w:rsidR="00C06F96" w:rsidRPr="00EE77BA" w:rsidRDefault="00C06F96" w:rsidP="00C06F96">
      <w:pPr>
        <w:ind w:firstLine="562"/>
      </w:pPr>
      <w:r w:rsidRPr="00EE77BA">
        <w:t xml:space="preserve">Low LOD values, spanning from 0.05 to 0.3 </w:t>
      </w:r>
      <w:proofErr w:type="spellStart"/>
      <w:r w:rsidRPr="00EE77BA">
        <w:t>μg</w:t>
      </w:r>
      <w:proofErr w:type="spellEnd"/>
      <w:r w:rsidRPr="00EE77BA">
        <w:t xml:space="preserve"> L</w:t>
      </w:r>
      <w:r w:rsidRPr="00EE77BA">
        <w:rPr>
          <w:vertAlign w:val="superscript"/>
        </w:rPr>
        <w:t>-1</w:t>
      </w:r>
      <w:r w:rsidRPr="00EE77BA">
        <w:t xml:space="preserve">, demonstrated the method’s sensitivity for detecting trace levels of BVOCs. Correspondingly, the LOQ values </w:t>
      </w:r>
      <w:r w:rsidRPr="00EE77BA">
        <w:lastRenderedPageBreak/>
        <w:t>range from 0.18 to 1.02 μg L</w:t>
      </w:r>
      <w:r w:rsidRPr="00EE77BA">
        <w:rPr>
          <w:vertAlign w:val="superscript"/>
        </w:rPr>
        <w:t>-1</w:t>
      </w:r>
      <w:r w:rsidRPr="00EE77BA">
        <w:t xml:space="preserve">, representing the lowest concentrations at which the analytes can be accurately quantified with acceptable precision and accuracy. The observed RSD values ranged from </w:t>
      </w:r>
      <w:r w:rsidR="00AA222C" w:rsidRPr="00CD5CC7">
        <w:t>4</w:t>
      </w:r>
      <w:r w:rsidRPr="00EE77BA">
        <w:t>% to 17%</w:t>
      </w:r>
      <w:r w:rsidR="00D67F16" w:rsidRPr="00EE77BA">
        <w:t>. RSD and recovery were evaluated at the concentration level</w:t>
      </w:r>
      <w:r w:rsidRPr="00EE77BA">
        <w:t xml:space="preserve">, indicating the sufficient precision and repeatability of the developed method. </w:t>
      </w:r>
    </w:p>
    <w:p w14:paraId="143234C4" w14:textId="77777777" w:rsidR="00D57BA9" w:rsidRPr="00EE77BA" w:rsidRDefault="00D57BA9" w:rsidP="00B74A32">
      <w:pPr>
        <w:ind w:firstLine="562"/>
      </w:pPr>
    </w:p>
    <w:p w14:paraId="3D43DCCA" w14:textId="659B68B8" w:rsidR="00E42A2C" w:rsidRPr="00EE77BA" w:rsidRDefault="00E42A2C" w:rsidP="00B74A32">
      <w:pPr>
        <w:ind w:firstLine="0"/>
        <w:rPr>
          <w:bCs/>
        </w:rPr>
      </w:pPr>
      <w:r w:rsidRPr="00EE77BA">
        <w:rPr>
          <w:bCs/>
        </w:rPr>
        <w:t xml:space="preserve">Table </w:t>
      </w:r>
      <w:r w:rsidR="000C3B47" w:rsidRPr="00EE77BA">
        <w:rPr>
          <w:bCs/>
        </w:rPr>
        <w:t xml:space="preserve">3 – </w:t>
      </w:r>
      <w:r w:rsidRPr="00EE77BA">
        <w:rPr>
          <w:bCs/>
        </w:rPr>
        <w:t xml:space="preserve">Analytical performance of </w:t>
      </w:r>
      <w:r w:rsidR="00C06F96" w:rsidRPr="00EE77BA">
        <w:rPr>
          <w:bCs/>
        </w:rPr>
        <w:t xml:space="preserve">the </w:t>
      </w:r>
      <w:r w:rsidRPr="00EE77BA">
        <w:rPr>
          <w:bCs/>
        </w:rPr>
        <w:t>developed DHS method</w:t>
      </w:r>
    </w:p>
    <w:p w14:paraId="3552F8DD" w14:textId="77777777" w:rsidR="000C3B47" w:rsidRPr="00EE77BA" w:rsidRDefault="000C3B47" w:rsidP="00C87D66">
      <w:pPr>
        <w:rPr>
          <w:bCs/>
          <w:strike/>
        </w:rPr>
      </w:pPr>
    </w:p>
    <w:tbl>
      <w:tblPr>
        <w:tblStyle w:val="af"/>
        <w:tblW w:w="0" w:type="auto"/>
        <w:tblLook w:val="0600" w:firstRow="0" w:lastRow="0" w:firstColumn="0" w:lastColumn="0" w:noHBand="1" w:noVBand="1"/>
      </w:tblPr>
      <w:tblGrid>
        <w:gridCol w:w="2074"/>
        <w:gridCol w:w="900"/>
        <w:gridCol w:w="1131"/>
        <w:gridCol w:w="1057"/>
        <w:gridCol w:w="893"/>
        <w:gridCol w:w="1109"/>
        <w:gridCol w:w="1109"/>
        <w:gridCol w:w="1355"/>
      </w:tblGrid>
      <w:tr w:rsidR="00AC0471" w:rsidRPr="00EE77BA" w14:paraId="17AFCEB9" w14:textId="77777777" w:rsidTr="00CD5CC7">
        <w:trPr>
          <w:trHeight w:val="584"/>
        </w:trPr>
        <w:tc>
          <w:tcPr>
            <w:tcW w:w="0" w:type="auto"/>
            <w:noWrap/>
            <w:vAlign w:val="center"/>
            <w:hideMark/>
          </w:tcPr>
          <w:p w14:paraId="6F7A13E9" w14:textId="77777777" w:rsidR="00AC0471" w:rsidRPr="00EE77BA" w:rsidRDefault="00AC0471" w:rsidP="00B74A32">
            <w:pPr>
              <w:ind w:right="144" w:firstLine="34"/>
              <w:jc w:val="center"/>
              <w:rPr>
                <w:sz w:val="24"/>
              </w:rPr>
            </w:pPr>
            <w:r w:rsidRPr="00EE77BA">
              <w:rPr>
                <w:sz w:val="24"/>
              </w:rPr>
              <w:t>Analytes</w:t>
            </w:r>
          </w:p>
        </w:tc>
        <w:tc>
          <w:tcPr>
            <w:tcW w:w="838" w:type="dxa"/>
            <w:vAlign w:val="center"/>
          </w:tcPr>
          <w:p w14:paraId="395ACC61" w14:textId="77777777" w:rsidR="00AC0471" w:rsidRPr="00EE77BA" w:rsidRDefault="00AC0471" w:rsidP="004A396A">
            <w:pPr>
              <w:tabs>
                <w:tab w:val="left" w:pos="452"/>
              </w:tabs>
              <w:ind w:right="144" w:firstLine="0"/>
              <w:jc w:val="center"/>
              <w:rPr>
                <w:sz w:val="24"/>
              </w:rPr>
            </w:pPr>
            <w:r w:rsidRPr="00EE77BA">
              <w:rPr>
                <w:i/>
                <w:sz w:val="24"/>
              </w:rPr>
              <w:t>R</w:t>
            </w:r>
            <w:r w:rsidRPr="00EE77BA">
              <w:rPr>
                <w:i/>
                <w:sz w:val="24"/>
                <w:vertAlign w:val="superscript"/>
              </w:rPr>
              <w:t>2</w:t>
            </w:r>
          </w:p>
        </w:tc>
        <w:tc>
          <w:tcPr>
            <w:tcW w:w="1131" w:type="dxa"/>
            <w:vAlign w:val="center"/>
          </w:tcPr>
          <w:p w14:paraId="3C185D25" w14:textId="3756BEC8" w:rsidR="00AC0471" w:rsidRPr="00EE77BA" w:rsidRDefault="00EE77BA" w:rsidP="00AC0471">
            <w:pPr>
              <w:tabs>
                <w:tab w:val="left" w:pos="452"/>
              </w:tabs>
              <w:ind w:right="144" w:firstLine="0"/>
              <w:jc w:val="center"/>
              <w:rPr>
                <w:sz w:val="24"/>
              </w:rPr>
            </w:pPr>
            <w:r w:rsidRPr="00EE77BA">
              <w:rPr>
                <w:sz w:val="24"/>
              </w:rPr>
              <w:t>L</w:t>
            </w:r>
            <w:r w:rsidR="00AC0471" w:rsidRPr="00EE77BA">
              <w:rPr>
                <w:sz w:val="24"/>
              </w:rPr>
              <w:t xml:space="preserve">inear range </w:t>
            </w:r>
            <w:r w:rsidRPr="00EE77BA">
              <w:rPr>
                <w:sz w:val="24"/>
              </w:rPr>
              <w:t>(</w:t>
            </w:r>
            <w:r w:rsidR="00AC0471" w:rsidRPr="00EE77BA">
              <w:rPr>
                <w:sz w:val="24"/>
              </w:rPr>
              <w:t>μg L</w:t>
            </w:r>
            <w:r w:rsidR="00AC0471" w:rsidRPr="00CD5CC7">
              <w:rPr>
                <w:sz w:val="24"/>
                <w:vertAlign w:val="superscript"/>
              </w:rPr>
              <w:t>-1</w:t>
            </w:r>
            <w:r w:rsidRPr="00CD5CC7">
              <w:rPr>
                <w:sz w:val="24"/>
              </w:rPr>
              <w:t>)</w:t>
            </w:r>
          </w:p>
        </w:tc>
        <w:tc>
          <w:tcPr>
            <w:tcW w:w="0" w:type="auto"/>
            <w:vAlign w:val="center"/>
          </w:tcPr>
          <w:p w14:paraId="6B5F6D18" w14:textId="1689B603" w:rsidR="00AC0471" w:rsidRPr="00EE77BA" w:rsidRDefault="00AC0471" w:rsidP="004A396A">
            <w:pPr>
              <w:tabs>
                <w:tab w:val="left" w:pos="452"/>
              </w:tabs>
              <w:ind w:right="144" w:firstLine="0"/>
              <w:jc w:val="center"/>
              <w:rPr>
                <w:sz w:val="24"/>
              </w:rPr>
            </w:pPr>
            <w:r w:rsidRPr="00EE77BA">
              <w:rPr>
                <w:sz w:val="24"/>
              </w:rPr>
              <w:t>RSD of slope (%)</w:t>
            </w:r>
          </w:p>
        </w:tc>
        <w:tc>
          <w:tcPr>
            <w:tcW w:w="0" w:type="auto"/>
            <w:vAlign w:val="center"/>
          </w:tcPr>
          <w:p w14:paraId="46E912FA" w14:textId="77777777" w:rsidR="00AC0471" w:rsidRPr="00EE77BA" w:rsidRDefault="00AC0471" w:rsidP="004A396A">
            <w:pPr>
              <w:tabs>
                <w:tab w:val="left" w:pos="452"/>
              </w:tabs>
              <w:ind w:right="144" w:firstLine="0"/>
              <w:jc w:val="center"/>
              <w:rPr>
                <w:sz w:val="24"/>
              </w:rPr>
            </w:pPr>
            <w:r w:rsidRPr="00EE77BA">
              <w:rPr>
                <w:sz w:val="24"/>
              </w:rPr>
              <w:t>RSD (%)</w:t>
            </w:r>
          </w:p>
        </w:tc>
        <w:tc>
          <w:tcPr>
            <w:tcW w:w="0" w:type="auto"/>
            <w:noWrap/>
            <w:vAlign w:val="center"/>
            <w:hideMark/>
          </w:tcPr>
          <w:p w14:paraId="7689D1F7" w14:textId="77777777" w:rsidR="00AC0471" w:rsidRPr="00EE77BA" w:rsidRDefault="00AC0471" w:rsidP="004A396A">
            <w:pPr>
              <w:tabs>
                <w:tab w:val="left" w:pos="452"/>
              </w:tabs>
              <w:ind w:right="144" w:firstLine="0"/>
              <w:jc w:val="center"/>
              <w:rPr>
                <w:sz w:val="24"/>
              </w:rPr>
            </w:pPr>
            <w:r w:rsidRPr="00EE77BA">
              <w:rPr>
                <w:sz w:val="24"/>
              </w:rPr>
              <w:t>LOD</w:t>
            </w:r>
          </w:p>
          <w:p w14:paraId="2048E612" w14:textId="77777777" w:rsidR="00AC0471" w:rsidRPr="00EE77BA" w:rsidRDefault="00AC0471" w:rsidP="004A396A">
            <w:pPr>
              <w:tabs>
                <w:tab w:val="left" w:pos="452"/>
              </w:tabs>
              <w:ind w:right="144" w:firstLine="0"/>
              <w:jc w:val="center"/>
              <w:rPr>
                <w:sz w:val="24"/>
              </w:rPr>
            </w:pPr>
            <w:r w:rsidRPr="00EE77BA">
              <w:rPr>
                <w:sz w:val="24"/>
              </w:rPr>
              <w:t>(μg L</w:t>
            </w:r>
            <w:r w:rsidRPr="00EE77BA">
              <w:rPr>
                <w:sz w:val="24"/>
                <w:vertAlign w:val="superscript"/>
              </w:rPr>
              <w:t>-1</w:t>
            </w:r>
            <w:r w:rsidRPr="00EE77BA">
              <w:rPr>
                <w:sz w:val="24"/>
              </w:rPr>
              <w:t>)</w:t>
            </w:r>
          </w:p>
        </w:tc>
        <w:tc>
          <w:tcPr>
            <w:tcW w:w="0" w:type="auto"/>
            <w:noWrap/>
            <w:vAlign w:val="center"/>
            <w:hideMark/>
          </w:tcPr>
          <w:p w14:paraId="27AF0566" w14:textId="71865716" w:rsidR="00AC0471" w:rsidRPr="00EE77BA" w:rsidRDefault="00AC0471" w:rsidP="004A396A">
            <w:pPr>
              <w:ind w:right="144" w:firstLine="0"/>
              <w:jc w:val="center"/>
              <w:rPr>
                <w:sz w:val="24"/>
              </w:rPr>
            </w:pPr>
            <w:r w:rsidRPr="00EE77BA">
              <w:rPr>
                <w:sz w:val="24"/>
              </w:rPr>
              <w:t>LOQ</w:t>
            </w:r>
          </w:p>
          <w:p w14:paraId="006EF120" w14:textId="77777777" w:rsidR="00AC0471" w:rsidRPr="00EE77BA" w:rsidRDefault="00AC0471" w:rsidP="004A396A">
            <w:pPr>
              <w:ind w:right="144" w:firstLine="0"/>
              <w:jc w:val="center"/>
              <w:rPr>
                <w:sz w:val="24"/>
              </w:rPr>
            </w:pPr>
            <w:r w:rsidRPr="00EE77BA">
              <w:rPr>
                <w:sz w:val="24"/>
              </w:rPr>
              <w:t>(</w:t>
            </w:r>
            <w:proofErr w:type="spellStart"/>
            <w:r w:rsidRPr="00EE77BA">
              <w:rPr>
                <w:sz w:val="24"/>
              </w:rPr>
              <w:t>μg</w:t>
            </w:r>
            <w:proofErr w:type="spellEnd"/>
            <w:r w:rsidRPr="00EE77BA">
              <w:rPr>
                <w:sz w:val="24"/>
              </w:rPr>
              <w:t xml:space="preserve"> L</w:t>
            </w:r>
            <w:r w:rsidRPr="00EE77BA">
              <w:rPr>
                <w:sz w:val="24"/>
                <w:vertAlign w:val="superscript"/>
              </w:rPr>
              <w:t>-1</w:t>
            </w:r>
            <w:r w:rsidRPr="00EE77BA">
              <w:rPr>
                <w:sz w:val="24"/>
              </w:rPr>
              <w:t>)</w:t>
            </w:r>
          </w:p>
        </w:tc>
        <w:tc>
          <w:tcPr>
            <w:tcW w:w="0" w:type="auto"/>
            <w:vAlign w:val="center"/>
          </w:tcPr>
          <w:p w14:paraId="3B250EA6" w14:textId="0E6859F9" w:rsidR="00AC0471" w:rsidRPr="00EE77BA" w:rsidRDefault="00AC0471" w:rsidP="004A396A">
            <w:pPr>
              <w:ind w:right="144" w:firstLine="0"/>
              <w:jc w:val="center"/>
              <w:rPr>
                <w:sz w:val="24"/>
              </w:rPr>
            </w:pPr>
            <w:r w:rsidRPr="00EE77BA">
              <w:rPr>
                <w:sz w:val="24"/>
              </w:rPr>
              <w:t>Recovery  (%)</w:t>
            </w:r>
          </w:p>
        </w:tc>
      </w:tr>
      <w:tr w:rsidR="00651AD9" w:rsidRPr="00EE77BA" w14:paraId="10922EC6" w14:textId="77777777" w:rsidTr="00CD5CC7">
        <w:trPr>
          <w:trHeight w:val="99"/>
        </w:trPr>
        <w:tc>
          <w:tcPr>
            <w:tcW w:w="0" w:type="auto"/>
            <w:noWrap/>
            <w:hideMark/>
          </w:tcPr>
          <w:p w14:paraId="4E9A5B09" w14:textId="77777777" w:rsidR="00651AD9" w:rsidRPr="00EE77BA" w:rsidRDefault="00651AD9" w:rsidP="00651AD9">
            <w:pPr>
              <w:ind w:right="144" w:firstLine="34"/>
              <w:rPr>
                <w:sz w:val="24"/>
              </w:rPr>
            </w:pPr>
            <w:r w:rsidRPr="00EE77BA">
              <w:rPr>
                <w:sz w:val="24"/>
              </w:rPr>
              <w:t>2-Pentanone</w:t>
            </w:r>
          </w:p>
        </w:tc>
        <w:tc>
          <w:tcPr>
            <w:tcW w:w="838" w:type="dxa"/>
          </w:tcPr>
          <w:p w14:paraId="12A33B38" w14:textId="77777777" w:rsidR="00651AD9" w:rsidRPr="00EE77BA" w:rsidRDefault="00651AD9" w:rsidP="00651AD9">
            <w:pPr>
              <w:ind w:right="144" w:firstLine="0"/>
              <w:jc w:val="center"/>
              <w:rPr>
                <w:sz w:val="24"/>
              </w:rPr>
            </w:pPr>
            <w:r w:rsidRPr="00EE77BA">
              <w:rPr>
                <w:sz w:val="24"/>
              </w:rPr>
              <w:t>0.998</w:t>
            </w:r>
          </w:p>
        </w:tc>
        <w:tc>
          <w:tcPr>
            <w:tcW w:w="1131" w:type="dxa"/>
          </w:tcPr>
          <w:p w14:paraId="36E81BDC" w14:textId="40ADA3C3" w:rsidR="00651AD9" w:rsidRPr="00EE77BA" w:rsidRDefault="00651AD9" w:rsidP="00651AD9">
            <w:pPr>
              <w:ind w:right="144" w:firstLine="0"/>
              <w:jc w:val="center"/>
              <w:rPr>
                <w:sz w:val="24"/>
              </w:rPr>
            </w:pPr>
            <w:r w:rsidRPr="00CD5CC7">
              <w:rPr>
                <w:sz w:val="24"/>
              </w:rPr>
              <w:t xml:space="preserve">1-200 </w:t>
            </w:r>
          </w:p>
        </w:tc>
        <w:tc>
          <w:tcPr>
            <w:tcW w:w="0" w:type="auto"/>
          </w:tcPr>
          <w:p w14:paraId="1B2389BF" w14:textId="545065D2" w:rsidR="00651AD9" w:rsidRPr="00EE77BA" w:rsidRDefault="00651AD9" w:rsidP="00651AD9">
            <w:pPr>
              <w:ind w:right="144" w:firstLine="0"/>
              <w:jc w:val="center"/>
              <w:rPr>
                <w:sz w:val="24"/>
              </w:rPr>
            </w:pPr>
            <w:r w:rsidRPr="00CD5CC7">
              <w:rPr>
                <w:sz w:val="24"/>
              </w:rPr>
              <w:t>2</w:t>
            </w:r>
          </w:p>
        </w:tc>
        <w:tc>
          <w:tcPr>
            <w:tcW w:w="0" w:type="auto"/>
          </w:tcPr>
          <w:p w14:paraId="3D6812EB" w14:textId="2B5F0441" w:rsidR="00651AD9" w:rsidRPr="00EE77BA" w:rsidRDefault="00651AD9" w:rsidP="00651AD9">
            <w:pPr>
              <w:ind w:right="144" w:firstLine="0"/>
              <w:jc w:val="center"/>
              <w:rPr>
                <w:sz w:val="24"/>
              </w:rPr>
            </w:pPr>
            <w:r w:rsidRPr="00CD5CC7">
              <w:rPr>
                <w:sz w:val="24"/>
              </w:rPr>
              <w:t>4</w:t>
            </w:r>
          </w:p>
        </w:tc>
        <w:tc>
          <w:tcPr>
            <w:tcW w:w="0" w:type="auto"/>
            <w:noWrap/>
            <w:hideMark/>
          </w:tcPr>
          <w:p w14:paraId="5CAA937E" w14:textId="7732F8B8" w:rsidR="00651AD9" w:rsidRPr="00EE77BA" w:rsidRDefault="00651AD9" w:rsidP="00651AD9">
            <w:pPr>
              <w:ind w:right="144" w:firstLine="0"/>
              <w:jc w:val="center"/>
              <w:rPr>
                <w:sz w:val="24"/>
              </w:rPr>
            </w:pPr>
            <w:r w:rsidRPr="00EE77BA">
              <w:rPr>
                <w:sz w:val="24"/>
              </w:rPr>
              <w:t>0.1</w:t>
            </w:r>
          </w:p>
        </w:tc>
        <w:tc>
          <w:tcPr>
            <w:tcW w:w="0" w:type="auto"/>
            <w:noWrap/>
            <w:hideMark/>
          </w:tcPr>
          <w:p w14:paraId="16E9259D" w14:textId="797C9324" w:rsidR="00651AD9" w:rsidRPr="00EE77BA" w:rsidRDefault="00651AD9" w:rsidP="00651AD9">
            <w:pPr>
              <w:ind w:right="144" w:firstLine="0"/>
              <w:jc w:val="center"/>
              <w:rPr>
                <w:sz w:val="24"/>
              </w:rPr>
            </w:pPr>
            <w:r w:rsidRPr="00EE77BA">
              <w:rPr>
                <w:sz w:val="24"/>
              </w:rPr>
              <w:t>0.3</w:t>
            </w:r>
          </w:p>
        </w:tc>
        <w:tc>
          <w:tcPr>
            <w:tcW w:w="0" w:type="auto"/>
          </w:tcPr>
          <w:p w14:paraId="0954AD8A" w14:textId="54AA01F7" w:rsidR="00651AD9" w:rsidRPr="00EE77BA" w:rsidRDefault="00651AD9" w:rsidP="00651AD9">
            <w:pPr>
              <w:ind w:right="144" w:firstLine="0"/>
              <w:jc w:val="center"/>
              <w:rPr>
                <w:sz w:val="24"/>
              </w:rPr>
            </w:pPr>
            <w:r w:rsidRPr="00EE77BA">
              <w:rPr>
                <w:sz w:val="24"/>
              </w:rPr>
              <w:t xml:space="preserve">100 </w:t>
            </w:r>
            <w:r w:rsidRPr="00EE77BA">
              <w:rPr>
                <w:rFonts w:eastAsia="Symbol"/>
                <w:sz w:val="24"/>
              </w:rPr>
              <w:t>±</w:t>
            </w:r>
            <w:r w:rsidRPr="00EE77BA">
              <w:rPr>
                <w:sz w:val="24"/>
              </w:rPr>
              <w:t xml:space="preserve"> 11</w:t>
            </w:r>
          </w:p>
        </w:tc>
      </w:tr>
      <w:tr w:rsidR="00651AD9" w:rsidRPr="00EE77BA" w14:paraId="79A7BCAD" w14:textId="77777777" w:rsidTr="00CD5CC7">
        <w:trPr>
          <w:trHeight w:val="231"/>
        </w:trPr>
        <w:tc>
          <w:tcPr>
            <w:tcW w:w="0" w:type="auto"/>
            <w:noWrap/>
            <w:hideMark/>
          </w:tcPr>
          <w:p w14:paraId="531918C7" w14:textId="060DA84B" w:rsidR="00651AD9" w:rsidRPr="00EE77BA" w:rsidRDefault="00651AD9" w:rsidP="00651AD9">
            <w:pPr>
              <w:ind w:right="144" w:firstLine="34"/>
              <w:rPr>
                <w:sz w:val="24"/>
              </w:rPr>
            </w:pPr>
            <w:r w:rsidRPr="00EE77BA">
              <w:rPr>
                <w:sz w:val="24"/>
              </w:rPr>
              <w:t>Dibromomethane</w:t>
            </w:r>
          </w:p>
        </w:tc>
        <w:tc>
          <w:tcPr>
            <w:tcW w:w="838" w:type="dxa"/>
          </w:tcPr>
          <w:p w14:paraId="04D862A3" w14:textId="77777777" w:rsidR="00651AD9" w:rsidRPr="00EE77BA" w:rsidRDefault="00651AD9" w:rsidP="00651AD9">
            <w:pPr>
              <w:ind w:right="144" w:firstLine="0"/>
              <w:jc w:val="center"/>
              <w:rPr>
                <w:sz w:val="24"/>
              </w:rPr>
            </w:pPr>
            <w:r w:rsidRPr="00EE77BA">
              <w:rPr>
                <w:sz w:val="24"/>
              </w:rPr>
              <w:t>0.998</w:t>
            </w:r>
          </w:p>
        </w:tc>
        <w:tc>
          <w:tcPr>
            <w:tcW w:w="1131" w:type="dxa"/>
          </w:tcPr>
          <w:p w14:paraId="646E911B" w14:textId="607040D6" w:rsidR="00651AD9" w:rsidRPr="00EE77BA" w:rsidRDefault="00651AD9" w:rsidP="00651AD9">
            <w:pPr>
              <w:ind w:right="144" w:firstLine="0"/>
              <w:jc w:val="center"/>
              <w:rPr>
                <w:sz w:val="24"/>
              </w:rPr>
            </w:pPr>
            <w:r w:rsidRPr="00CD5CC7">
              <w:rPr>
                <w:sz w:val="24"/>
              </w:rPr>
              <w:t xml:space="preserve">1-200 </w:t>
            </w:r>
          </w:p>
        </w:tc>
        <w:tc>
          <w:tcPr>
            <w:tcW w:w="0" w:type="auto"/>
          </w:tcPr>
          <w:p w14:paraId="7C4CC09B" w14:textId="3B25C649" w:rsidR="00651AD9" w:rsidRPr="00EE77BA" w:rsidRDefault="00651AD9" w:rsidP="00651AD9">
            <w:pPr>
              <w:ind w:right="144" w:firstLine="0"/>
              <w:jc w:val="center"/>
              <w:rPr>
                <w:sz w:val="24"/>
              </w:rPr>
            </w:pPr>
            <w:r w:rsidRPr="00CD5CC7">
              <w:rPr>
                <w:sz w:val="24"/>
              </w:rPr>
              <w:t>2</w:t>
            </w:r>
          </w:p>
        </w:tc>
        <w:tc>
          <w:tcPr>
            <w:tcW w:w="0" w:type="auto"/>
          </w:tcPr>
          <w:p w14:paraId="2785FFC2" w14:textId="3334C240" w:rsidR="00651AD9" w:rsidRPr="00EE77BA" w:rsidRDefault="00651AD9" w:rsidP="00651AD9">
            <w:pPr>
              <w:ind w:right="144" w:firstLine="0"/>
              <w:jc w:val="center"/>
              <w:rPr>
                <w:sz w:val="24"/>
              </w:rPr>
            </w:pPr>
            <w:r w:rsidRPr="00CD5CC7">
              <w:rPr>
                <w:sz w:val="24"/>
              </w:rPr>
              <w:t>10</w:t>
            </w:r>
          </w:p>
        </w:tc>
        <w:tc>
          <w:tcPr>
            <w:tcW w:w="0" w:type="auto"/>
            <w:noWrap/>
            <w:hideMark/>
          </w:tcPr>
          <w:p w14:paraId="5AB17C48" w14:textId="0A0CE207" w:rsidR="00651AD9" w:rsidRPr="00EE77BA" w:rsidRDefault="00651AD9" w:rsidP="00651AD9">
            <w:pPr>
              <w:ind w:right="144" w:firstLine="0"/>
              <w:jc w:val="center"/>
              <w:rPr>
                <w:sz w:val="24"/>
              </w:rPr>
            </w:pPr>
            <w:r w:rsidRPr="00EE77BA">
              <w:rPr>
                <w:sz w:val="24"/>
              </w:rPr>
              <w:t>0.3</w:t>
            </w:r>
          </w:p>
        </w:tc>
        <w:tc>
          <w:tcPr>
            <w:tcW w:w="0" w:type="auto"/>
            <w:noWrap/>
            <w:hideMark/>
          </w:tcPr>
          <w:p w14:paraId="65F9C8F2" w14:textId="7D6A1029" w:rsidR="00651AD9" w:rsidRPr="00EE77BA" w:rsidRDefault="00651AD9" w:rsidP="00651AD9">
            <w:pPr>
              <w:ind w:right="144" w:firstLine="0"/>
              <w:jc w:val="center"/>
              <w:rPr>
                <w:sz w:val="24"/>
              </w:rPr>
            </w:pPr>
            <w:r w:rsidRPr="00EE77BA">
              <w:rPr>
                <w:sz w:val="24"/>
              </w:rPr>
              <w:t>1</w:t>
            </w:r>
          </w:p>
        </w:tc>
        <w:tc>
          <w:tcPr>
            <w:tcW w:w="0" w:type="auto"/>
          </w:tcPr>
          <w:p w14:paraId="3A9ED03E" w14:textId="1CD01587" w:rsidR="00651AD9" w:rsidRPr="00EE77BA" w:rsidRDefault="00651AD9" w:rsidP="00651AD9">
            <w:pPr>
              <w:ind w:right="144" w:firstLine="0"/>
              <w:jc w:val="center"/>
              <w:rPr>
                <w:sz w:val="24"/>
              </w:rPr>
            </w:pPr>
            <w:r w:rsidRPr="00EE77BA">
              <w:rPr>
                <w:sz w:val="24"/>
              </w:rPr>
              <w:t xml:space="preserve">102 </w:t>
            </w:r>
            <w:r w:rsidRPr="00EE77BA">
              <w:rPr>
                <w:rFonts w:eastAsia="Symbol"/>
                <w:sz w:val="24"/>
              </w:rPr>
              <w:t>±</w:t>
            </w:r>
            <w:r w:rsidRPr="00EE77BA">
              <w:rPr>
                <w:sz w:val="24"/>
              </w:rPr>
              <w:t xml:space="preserve"> 3</w:t>
            </w:r>
          </w:p>
        </w:tc>
      </w:tr>
      <w:tr w:rsidR="00651AD9" w:rsidRPr="00EE77BA" w14:paraId="73630EA0" w14:textId="77777777" w:rsidTr="00CD5CC7">
        <w:trPr>
          <w:trHeight w:val="206"/>
        </w:trPr>
        <w:tc>
          <w:tcPr>
            <w:tcW w:w="0" w:type="auto"/>
            <w:noWrap/>
            <w:hideMark/>
          </w:tcPr>
          <w:p w14:paraId="32FE371A" w14:textId="77777777" w:rsidR="00651AD9" w:rsidRPr="00EE77BA" w:rsidRDefault="00651AD9" w:rsidP="00651AD9">
            <w:pPr>
              <w:ind w:right="144" w:firstLine="34"/>
              <w:rPr>
                <w:sz w:val="24"/>
              </w:rPr>
            </w:pPr>
            <w:r w:rsidRPr="00EE77BA">
              <w:rPr>
                <w:sz w:val="24"/>
              </w:rPr>
              <w:t>α</w:t>
            </w:r>
            <w:r w:rsidRPr="00EE77BA" w:rsidDel="0064748D">
              <w:rPr>
                <w:sz w:val="24"/>
              </w:rPr>
              <w:t xml:space="preserve"> </w:t>
            </w:r>
            <w:r w:rsidRPr="00EE77BA">
              <w:rPr>
                <w:sz w:val="24"/>
              </w:rPr>
              <w:t>-pinene</w:t>
            </w:r>
          </w:p>
        </w:tc>
        <w:tc>
          <w:tcPr>
            <w:tcW w:w="838" w:type="dxa"/>
          </w:tcPr>
          <w:p w14:paraId="5D94BCD5" w14:textId="77777777" w:rsidR="00651AD9" w:rsidRPr="00EE77BA" w:rsidRDefault="00651AD9" w:rsidP="00651AD9">
            <w:pPr>
              <w:ind w:right="144" w:firstLine="0"/>
              <w:jc w:val="center"/>
              <w:rPr>
                <w:sz w:val="24"/>
              </w:rPr>
            </w:pPr>
            <w:r w:rsidRPr="00EE77BA">
              <w:rPr>
                <w:sz w:val="24"/>
              </w:rPr>
              <w:t>0.990</w:t>
            </w:r>
          </w:p>
        </w:tc>
        <w:tc>
          <w:tcPr>
            <w:tcW w:w="1131" w:type="dxa"/>
          </w:tcPr>
          <w:p w14:paraId="1FD2C889" w14:textId="4D743925" w:rsidR="00651AD9" w:rsidRPr="00EE77BA" w:rsidRDefault="00651AD9" w:rsidP="00651AD9">
            <w:pPr>
              <w:ind w:right="144" w:firstLine="0"/>
              <w:jc w:val="center"/>
              <w:rPr>
                <w:sz w:val="24"/>
              </w:rPr>
            </w:pPr>
            <w:r w:rsidRPr="00CD5CC7">
              <w:rPr>
                <w:sz w:val="24"/>
              </w:rPr>
              <w:t xml:space="preserve">1-200 </w:t>
            </w:r>
          </w:p>
        </w:tc>
        <w:tc>
          <w:tcPr>
            <w:tcW w:w="0" w:type="auto"/>
          </w:tcPr>
          <w:p w14:paraId="2E1D0FCC" w14:textId="68FAE283" w:rsidR="00651AD9" w:rsidRPr="00EE77BA" w:rsidRDefault="00651AD9" w:rsidP="00651AD9">
            <w:pPr>
              <w:ind w:right="144" w:firstLine="0"/>
              <w:jc w:val="center"/>
              <w:rPr>
                <w:sz w:val="24"/>
              </w:rPr>
            </w:pPr>
            <w:r w:rsidRPr="00CD5CC7">
              <w:rPr>
                <w:sz w:val="24"/>
              </w:rPr>
              <w:t>6</w:t>
            </w:r>
          </w:p>
        </w:tc>
        <w:tc>
          <w:tcPr>
            <w:tcW w:w="0" w:type="auto"/>
          </w:tcPr>
          <w:p w14:paraId="2BF3C579" w14:textId="7BD0B1E6" w:rsidR="00651AD9" w:rsidRPr="00EE77BA" w:rsidRDefault="00651AD9" w:rsidP="00651AD9">
            <w:pPr>
              <w:ind w:right="144" w:firstLine="0"/>
              <w:jc w:val="center"/>
              <w:rPr>
                <w:sz w:val="24"/>
              </w:rPr>
            </w:pPr>
            <w:r w:rsidRPr="00EE77BA">
              <w:rPr>
                <w:sz w:val="24"/>
              </w:rPr>
              <w:t>17</w:t>
            </w:r>
          </w:p>
        </w:tc>
        <w:tc>
          <w:tcPr>
            <w:tcW w:w="0" w:type="auto"/>
            <w:noWrap/>
            <w:hideMark/>
          </w:tcPr>
          <w:p w14:paraId="41EB8DEC" w14:textId="77777777" w:rsidR="00651AD9" w:rsidRPr="00EE77BA" w:rsidRDefault="00651AD9" w:rsidP="00651AD9">
            <w:pPr>
              <w:ind w:right="144" w:firstLine="0"/>
              <w:jc w:val="center"/>
              <w:rPr>
                <w:sz w:val="24"/>
              </w:rPr>
            </w:pPr>
            <w:r w:rsidRPr="00EE77BA">
              <w:rPr>
                <w:sz w:val="24"/>
              </w:rPr>
              <w:t>0.07</w:t>
            </w:r>
          </w:p>
        </w:tc>
        <w:tc>
          <w:tcPr>
            <w:tcW w:w="0" w:type="auto"/>
            <w:noWrap/>
            <w:hideMark/>
          </w:tcPr>
          <w:p w14:paraId="04B05DD8" w14:textId="1045BD7E" w:rsidR="00651AD9" w:rsidRPr="00EE77BA" w:rsidRDefault="00651AD9" w:rsidP="00651AD9">
            <w:pPr>
              <w:ind w:right="144" w:firstLine="0"/>
              <w:jc w:val="center"/>
              <w:rPr>
                <w:sz w:val="24"/>
              </w:rPr>
            </w:pPr>
            <w:r w:rsidRPr="00EE77BA">
              <w:rPr>
                <w:sz w:val="24"/>
              </w:rPr>
              <w:t>0.2</w:t>
            </w:r>
          </w:p>
        </w:tc>
        <w:tc>
          <w:tcPr>
            <w:tcW w:w="0" w:type="auto"/>
          </w:tcPr>
          <w:p w14:paraId="7D0CE967" w14:textId="4307B618" w:rsidR="00651AD9" w:rsidRPr="00EE77BA" w:rsidRDefault="00651AD9" w:rsidP="00651AD9">
            <w:pPr>
              <w:ind w:right="144" w:firstLine="0"/>
              <w:jc w:val="center"/>
              <w:rPr>
                <w:sz w:val="24"/>
              </w:rPr>
            </w:pPr>
            <w:r w:rsidRPr="00EE77BA">
              <w:rPr>
                <w:sz w:val="24"/>
              </w:rPr>
              <w:t xml:space="preserve">121 </w:t>
            </w:r>
            <w:r w:rsidRPr="00EE77BA">
              <w:rPr>
                <w:rFonts w:eastAsia="Symbol"/>
                <w:sz w:val="24"/>
              </w:rPr>
              <w:t>±</w:t>
            </w:r>
            <w:r w:rsidRPr="00EE77BA">
              <w:rPr>
                <w:sz w:val="24"/>
              </w:rPr>
              <w:t xml:space="preserve"> 12</w:t>
            </w:r>
          </w:p>
        </w:tc>
      </w:tr>
      <w:tr w:rsidR="00651AD9" w:rsidRPr="00EE77BA" w14:paraId="2E2481AC" w14:textId="77777777" w:rsidTr="00CD5CC7">
        <w:trPr>
          <w:trHeight w:val="85"/>
        </w:trPr>
        <w:tc>
          <w:tcPr>
            <w:tcW w:w="0" w:type="auto"/>
            <w:noWrap/>
            <w:hideMark/>
          </w:tcPr>
          <w:p w14:paraId="3A34F3DB" w14:textId="77777777" w:rsidR="00651AD9" w:rsidRPr="00EE77BA" w:rsidRDefault="00651AD9" w:rsidP="00651AD9">
            <w:pPr>
              <w:ind w:right="144" w:firstLine="34"/>
              <w:rPr>
                <w:sz w:val="24"/>
              </w:rPr>
            </w:pPr>
            <w:r w:rsidRPr="00EE77BA">
              <w:rPr>
                <w:sz w:val="24"/>
              </w:rPr>
              <w:t>Δ</w:t>
            </w:r>
            <w:r w:rsidRPr="00EE77BA">
              <w:rPr>
                <w:sz w:val="24"/>
                <w:vertAlign w:val="superscript"/>
              </w:rPr>
              <w:t>3</w:t>
            </w:r>
            <w:r w:rsidRPr="00EE77BA">
              <w:rPr>
                <w:sz w:val="24"/>
              </w:rPr>
              <w:t>-carene</w:t>
            </w:r>
          </w:p>
        </w:tc>
        <w:tc>
          <w:tcPr>
            <w:tcW w:w="838" w:type="dxa"/>
          </w:tcPr>
          <w:p w14:paraId="1C7BE969" w14:textId="77777777" w:rsidR="00651AD9" w:rsidRPr="00EE77BA" w:rsidRDefault="00651AD9" w:rsidP="00651AD9">
            <w:pPr>
              <w:ind w:right="144" w:firstLine="0"/>
              <w:jc w:val="center"/>
              <w:rPr>
                <w:sz w:val="24"/>
              </w:rPr>
            </w:pPr>
            <w:r w:rsidRPr="00EE77BA">
              <w:rPr>
                <w:sz w:val="24"/>
              </w:rPr>
              <w:t>0.997</w:t>
            </w:r>
          </w:p>
        </w:tc>
        <w:tc>
          <w:tcPr>
            <w:tcW w:w="1131" w:type="dxa"/>
          </w:tcPr>
          <w:p w14:paraId="37ACFE14" w14:textId="7EC10D64" w:rsidR="00651AD9" w:rsidRPr="00EE77BA" w:rsidRDefault="00651AD9" w:rsidP="00651AD9">
            <w:pPr>
              <w:ind w:right="144" w:firstLine="0"/>
              <w:jc w:val="center"/>
              <w:rPr>
                <w:sz w:val="24"/>
              </w:rPr>
            </w:pPr>
            <w:r w:rsidRPr="00CD5CC7">
              <w:rPr>
                <w:sz w:val="24"/>
              </w:rPr>
              <w:t xml:space="preserve">1-200 </w:t>
            </w:r>
          </w:p>
        </w:tc>
        <w:tc>
          <w:tcPr>
            <w:tcW w:w="0" w:type="auto"/>
          </w:tcPr>
          <w:p w14:paraId="58B6143F" w14:textId="5E8344D7" w:rsidR="00651AD9" w:rsidRPr="00EE77BA" w:rsidRDefault="00651AD9" w:rsidP="00651AD9">
            <w:pPr>
              <w:ind w:right="144" w:firstLine="0"/>
              <w:jc w:val="center"/>
              <w:rPr>
                <w:sz w:val="24"/>
              </w:rPr>
            </w:pPr>
            <w:r w:rsidRPr="00CD5CC7">
              <w:rPr>
                <w:sz w:val="24"/>
              </w:rPr>
              <w:t>3</w:t>
            </w:r>
          </w:p>
        </w:tc>
        <w:tc>
          <w:tcPr>
            <w:tcW w:w="0" w:type="auto"/>
          </w:tcPr>
          <w:p w14:paraId="5C338A14" w14:textId="6CF4E38A" w:rsidR="00651AD9" w:rsidRPr="00EE77BA" w:rsidRDefault="00651AD9" w:rsidP="00651AD9">
            <w:pPr>
              <w:ind w:right="144" w:firstLine="0"/>
              <w:jc w:val="center"/>
              <w:rPr>
                <w:sz w:val="24"/>
              </w:rPr>
            </w:pPr>
            <w:r w:rsidRPr="00EE77BA">
              <w:rPr>
                <w:sz w:val="24"/>
              </w:rPr>
              <w:t>1</w:t>
            </w:r>
            <w:r w:rsidRPr="00CD5CC7">
              <w:rPr>
                <w:sz w:val="24"/>
              </w:rPr>
              <w:t>4</w:t>
            </w:r>
          </w:p>
        </w:tc>
        <w:tc>
          <w:tcPr>
            <w:tcW w:w="0" w:type="auto"/>
            <w:noWrap/>
            <w:hideMark/>
          </w:tcPr>
          <w:p w14:paraId="40450F43" w14:textId="77777777" w:rsidR="00651AD9" w:rsidRPr="00EE77BA" w:rsidRDefault="00651AD9" w:rsidP="00651AD9">
            <w:pPr>
              <w:ind w:right="144" w:firstLine="0"/>
              <w:jc w:val="center"/>
              <w:rPr>
                <w:sz w:val="24"/>
              </w:rPr>
            </w:pPr>
            <w:r w:rsidRPr="00EE77BA">
              <w:rPr>
                <w:sz w:val="24"/>
              </w:rPr>
              <w:t>0.05</w:t>
            </w:r>
          </w:p>
        </w:tc>
        <w:tc>
          <w:tcPr>
            <w:tcW w:w="0" w:type="auto"/>
            <w:noWrap/>
            <w:hideMark/>
          </w:tcPr>
          <w:p w14:paraId="346749B1" w14:textId="09CA1381" w:rsidR="00651AD9" w:rsidRPr="00EE77BA" w:rsidRDefault="00651AD9" w:rsidP="00651AD9">
            <w:pPr>
              <w:ind w:right="144" w:firstLine="0"/>
              <w:jc w:val="center"/>
              <w:rPr>
                <w:sz w:val="24"/>
              </w:rPr>
            </w:pPr>
            <w:r w:rsidRPr="00EE77BA">
              <w:rPr>
                <w:sz w:val="24"/>
              </w:rPr>
              <w:t>0.</w:t>
            </w:r>
            <w:r w:rsidRPr="00CD5CC7">
              <w:rPr>
                <w:sz w:val="24"/>
              </w:rPr>
              <w:t>2</w:t>
            </w:r>
          </w:p>
        </w:tc>
        <w:tc>
          <w:tcPr>
            <w:tcW w:w="0" w:type="auto"/>
          </w:tcPr>
          <w:p w14:paraId="7982E8A9" w14:textId="7AFB2C12" w:rsidR="00651AD9" w:rsidRPr="00EE77BA" w:rsidRDefault="00651AD9" w:rsidP="00651AD9">
            <w:pPr>
              <w:ind w:right="144" w:firstLine="0"/>
              <w:jc w:val="center"/>
              <w:rPr>
                <w:sz w:val="24"/>
              </w:rPr>
            </w:pPr>
            <w:r w:rsidRPr="00EE77BA">
              <w:rPr>
                <w:sz w:val="24"/>
              </w:rPr>
              <w:t xml:space="preserve">109 </w:t>
            </w:r>
            <w:r w:rsidRPr="00EE77BA">
              <w:rPr>
                <w:rFonts w:eastAsia="Symbol"/>
                <w:sz w:val="24"/>
              </w:rPr>
              <w:t>±</w:t>
            </w:r>
            <w:r w:rsidRPr="00EE77BA">
              <w:rPr>
                <w:sz w:val="24"/>
              </w:rPr>
              <w:t xml:space="preserve"> 2</w:t>
            </w:r>
          </w:p>
        </w:tc>
      </w:tr>
      <w:tr w:rsidR="00651AD9" w:rsidRPr="00EE77BA" w14:paraId="530BCE85" w14:textId="77777777" w:rsidTr="00CD5CC7">
        <w:trPr>
          <w:trHeight w:val="76"/>
        </w:trPr>
        <w:tc>
          <w:tcPr>
            <w:tcW w:w="0" w:type="auto"/>
            <w:noWrap/>
            <w:hideMark/>
          </w:tcPr>
          <w:p w14:paraId="498F7B13" w14:textId="77777777" w:rsidR="00651AD9" w:rsidRPr="00EE77BA" w:rsidRDefault="00651AD9" w:rsidP="00651AD9">
            <w:pPr>
              <w:ind w:right="144" w:firstLine="34"/>
              <w:rPr>
                <w:sz w:val="24"/>
              </w:rPr>
            </w:pPr>
            <w:r w:rsidRPr="00EE77BA">
              <w:rPr>
                <w:sz w:val="24"/>
              </w:rPr>
              <w:t>Nonanal</w:t>
            </w:r>
          </w:p>
        </w:tc>
        <w:tc>
          <w:tcPr>
            <w:tcW w:w="838" w:type="dxa"/>
          </w:tcPr>
          <w:p w14:paraId="20716EB5" w14:textId="77777777" w:rsidR="00651AD9" w:rsidRPr="00EE77BA" w:rsidRDefault="00651AD9" w:rsidP="00651AD9">
            <w:pPr>
              <w:ind w:right="144" w:firstLine="0"/>
              <w:jc w:val="center"/>
              <w:rPr>
                <w:sz w:val="24"/>
              </w:rPr>
            </w:pPr>
            <w:r w:rsidRPr="00EE77BA">
              <w:rPr>
                <w:sz w:val="24"/>
              </w:rPr>
              <w:t>0.994</w:t>
            </w:r>
          </w:p>
        </w:tc>
        <w:tc>
          <w:tcPr>
            <w:tcW w:w="1131" w:type="dxa"/>
          </w:tcPr>
          <w:p w14:paraId="37E9BCEF" w14:textId="4F2BA412" w:rsidR="00651AD9" w:rsidRPr="00EE77BA" w:rsidRDefault="00651AD9" w:rsidP="00651AD9">
            <w:pPr>
              <w:ind w:right="144" w:firstLine="0"/>
              <w:jc w:val="center"/>
              <w:rPr>
                <w:sz w:val="24"/>
              </w:rPr>
            </w:pPr>
            <w:r w:rsidRPr="00CD5CC7">
              <w:rPr>
                <w:sz w:val="24"/>
              </w:rPr>
              <w:t xml:space="preserve">1-200 </w:t>
            </w:r>
          </w:p>
        </w:tc>
        <w:tc>
          <w:tcPr>
            <w:tcW w:w="0" w:type="auto"/>
          </w:tcPr>
          <w:p w14:paraId="3AB0D153" w14:textId="285B04C5" w:rsidR="00651AD9" w:rsidRPr="00EE77BA" w:rsidRDefault="00651AD9" w:rsidP="00651AD9">
            <w:pPr>
              <w:ind w:right="144" w:firstLine="0"/>
              <w:jc w:val="center"/>
              <w:rPr>
                <w:sz w:val="24"/>
              </w:rPr>
            </w:pPr>
            <w:r w:rsidRPr="00CD5CC7">
              <w:rPr>
                <w:sz w:val="24"/>
              </w:rPr>
              <w:t>4</w:t>
            </w:r>
          </w:p>
        </w:tc>
        <w:tc>
          <w:tcPr>
            <w:tcW w:w="0" w:type="auto"/>
          </w:tcPr>
          <w:p w14:paraId="2C5B2024" w14:textId="46D2C94A" w:rsidR="00651AD9" w:rsidRPr="00EE77BA" w:rsidRDefault="00651AD9" w:rsidP="00651AD9">
            <w:pPr>
              <w:ind w:right="144" w:firstLine="0"/>
              <w:jc w:val="center"/>
              <w:rPr>
                <w:sz w:val="24"/>
              </w:rPr>
            </w:pPr>
            <w:r w:rsidRPr="00CD5CC7">
              <w:rPr>
                <w:sz w:val="24"/>
              </w:rPr>
              <w:t>8</w:t>
            </w:r>
          </w:p>
        </w:tc>
        <w:tc>
          <w:tcPr>
            <w:tcW w:w="0" w:type="auto"/>
            <w:noWrap/>
            <w:hideMark/>
          </w:tcPr>
          <w:p w14:paraId="3EECC764" w14:textId="77777777" w:rsidR="00651AD9" w:rsidRPr="00EE77BA" w:rsidRDefault="00651AD9" w:rsidP="00651AD9">
            <w:pPr>
              <w:ind w:right="144" w:firstLine="0"/>
              <w:jc w:val="center"/>
              <w:rPr>
                <w:sz w:val="24"/>
              </w:rPr>
            </w:pPr>
            <w:r w:rsidRPr="00EE77BA">
              <w:rPr>
                <w:sz w:val="24"/>
              </w:rPr>
              <w:t>0.05</w:t>
            </w:r>
          </w:p>
        </w:tc>
        <w:tc>
          <w:tcPr>
            <w:tcW w:w="0" w:type="auto"/>
            <w:noWrap/>
            <w:hideMark/>
          </w:tcPr>
          <w:p w14:paraId="1CAA17A7" w14:textId="1F80FFEA" w:rsidR="00651AD9" w:rsidRPr="00EE77BA" w:rsidRDefault="00651AD9" w:rsidP="00651AD9">
            <w:pPr>
              <w:ind w:right="144" w:firstLine="0"/>
              <w:jc w:val="center"/>
              <w:rPr>
                <w:sz w:val="24"/>
              </w:rPr>
            </w:pPr>
            <w:r w:rsidRPr="00EE77BA">
              <w:rPr>
                <w:sz w:val="24"/>
              </w:rPr>
              <w:t>0.</w:t>
            </w:r>
            <w:r w:rsidRPr="00CD5CC7">
              <w:rPr>
                <w:sz w:val="24"/>
              </w:rPr>
              <w:t>2</w:t>
            </w:r>
          </w:p>
        </w:tc>
        <w:tc>
          <w:tcPr>
            <w:tcW w:w="0" w:type="auto"/>
          </w:tcPr>
          <w:p w14:paraId="445A30B8" w14:textId="14CCD9DD" w:rsidR="00651AD9" w:rsidRPr="00EE77BA" w:rsidRDefault="00651AD9" w:rsidP="00651AD9">
            <w:pPr>
              <w:ind w:right="144" w:firstLine="0"/>
              <w:jc w:val="center"/>
              <w:rPr>
                <w:sz w:val="24"/>
              </w:rPr>
            </w:pPr>
            <w:r w:rsidRPr="00EE77BA">
              <w:rPr>
                <w:sz w:val="24"/>
              </w:rPr>
              <w:t xml:space="preserve">111 </w:t>
            </w:r>
            <w:r w:rsidRPr="00EE77BA">
              <w:rPr>
                <w:rFonts w:eastAsia="Symbol"/>
                <w:sz w:val="24"/>
              </w:rPr>
              <w:t>±</w:t>
            </w:r>
            <w:r w:rsidRPr="00EE77BA">
              <w:rPr>
                <w:sz w:val="24"/>
              </w:rPr>
              <w:t xml:space="preserve"> 1</w:t>
            </w:r>
          </w:p>
        </w:tc>
      </w:tr>
    </w:tbl>
    <w:p w14:paraId="06FEAFB1" w14:textId="77777777" w:rsidR="00E42A2C" w:rsidRPr="00EE77BA" w:rsidRDefault="00E42A2C" w:rsidP="00C87D66"/>
    <w:p w14:paraId="2AC0040E" w14:textId="32E67A4B" w:rsidR="00FE69FE" w:rsidRPr="00EE77BA" w:rsidRDefault="00AC56A7" w:rsidP="00B74A32">
      <w:pPr>
        <w:ind w:firstLine="562"/>
      </w:pPr>
      <w:r w:rsidRPr="00EE77BA">
        <w:t>Furthermore, the accuracy of the DHS method was assessed by determining the recoveries of analytes. Satisfactory recoveries were achieved for all analytes, with values ranging from 100% to 121%. The method exhibits strong analytical characteristics appropriate for routine quantitative analysis of BVOC in complex environmental water matrices, where high sensitivity and accuracy are critical. Future research could explore potential matrix effects in different environmental samples and their impact on analyte recoveries and broaden the method’s applicability to additional BVOC classes.</w:t>
      </w:r>
    </w:p>
    <w:p w14:paraId="0193B5F0" w14:textId="77777777" w:rsidR="00042057" w:rsidRPr="00EE77BA" w:rsidRDefault="00042057" w:rsidP="00B74A32">
      <w:pPr>
        <w:ind w:firstLine="562"/>
      </w:pPr>
    </w:p>
    <w:p w14:paraId="2AC00410" w14:textId="65C903C5" w:rsidR="00FE69FE" w:rsidRPr="00EE77BA" w:rsidRDefault="00F3083C" w:rsidP="00B74A32">
      <w:pPr>
        <w:pStyle w:val="41"/>
        <w:ind w:firstLine="562"/>
      </w:pPr>
      <w:bookmarkStart w:id="67" w:name="_Toc227063958"/>
      <w:r w:rsidRPr="00EE77BA">
        <w:t>2.3.</w:t>
      </w:r>
      <w:r w:rsidR="00A40430" w:rsidRPr="00EE77BA">
        <w:t>5</w:t>
      </w:r>
      <w:r w:rsidRPr="00EE77BA">
        <w:t xml:space="preserve"> </w:t>
      </w:r>
      <w:r w:rsidR="00D94B32" w:rsidRPr="00EE77BA">
        <w:t>Application of the developed method</w:t>
      </w:r>
      <w:bookmarkEnd w:id="67"/>
      <w:r w:rsidR="00D94B32" w:rsidRPr="00EE77BA">
        <w:t xml:space="preserve"> </w:t>
      </w:r>
    </w:p>
    <w:p w14:paraId="1414DB90" w14:textId="4EEE5142" w:rsidR="00320F19" w:rsidRPr="00EE77BA" w:rsidRDefault="00320F19" w:rsidP="00B74A32">
      <w:pPr>
        <w:ind w:firstLine="562"/>
        <w:rPr>
          <w:shd w:val="clear" w:color="auto" w:fill="FFFFFF"/>
        </w:rPr>
      </w:pPr>
      <w:r w:rsidRPr="00EE77BA">
        <w:rPr>
          <w:shd w:val="clear" w:color="auto" w:fill="FFFFFF"/>
        </w:rPr>
        <w:t xml:space="preserve">The DHS GC/MS method was applied to quantify BVOCs in aqueous samples from Disco Bay (marine ecosystem) and University Lake (freshwater system). Despite the method’s sensitivity (LOD: 0.05-0.3 </w:t>
      </w:r>
      <w:proofErr w:type="spellStart"/>
      <w:r w:rsidRPr="00EE77BA">
        <w:rPr>
          <w:shd w:val="clear" w:color="auto" w:fill="FFFFFF"/>
        </w:rPr>
        <w:t>μg</w:t>
      </w:r>
      <w:proofErr w:type="spellEnd"/>
      <w:r w:rsidRPr="00EE77BA">
        <w:rPr>
          <w:shd w:val="clear" w:color="auto" w:fill="FFFFFF"/>
        </w:rPr>
        <w:t xml:space="preserve"> L</w:t>
      </w:r>
      <w:r w:rsidRPr="00EE77BA">
        <w:rPr>
          <w:shd w:val="clear" w:color="auto" w:fill="FFFFFF"/>
          <w:vertAlign w:val="superscript"/>
        </w:rPr>
        <w:t>-1</w:t>
      </w:r>
      <w:r w:rsidRPr="00EE77BA">
        <w:rPr>
          <w:shd w:val="clear" w:color="auto" w:fill="FFFFFF"/>
        </w:rPr>
        <w:t>), BVOC concentrations remained below the method’s LOD in both environments (</w:t>
      </w:r>
      <w:r w:rsidR="00ED7A52" w:rsidRPr="00EE77BA">
        <w:rPr>
          <w:shd w:val="clear" w:color="auto" w:fill="FFFFFF"/>
        </w:rPr>
        <w:t>Figure</w:t>
      </w:r>
      <w:r w:rsidRPr="00EE77BA">
        <w:rPr>
          <w:shd w:val="clear" w:color="auto" w:fill="FFFFFF"/>
        </w:rPr>
        <w:t xml:space="preserve"> </w:t>
      </w:r>
      <w:r w:rsidR="009E66EF" w:rsidRPr="00EE77BA">
        <w:rPr>
          <w:shd w:val="clear" w:color="auto" w:fill="FFFFFF"/>
        </w:rPr>
        <w:t>6</w:t>
      </w:r>
      <w:r w:rsidRPr="00EE77BA">
        <w:rPr>
          <w:shd w:val="clear" w:color="auto" w:fill="FFFFFF"/>
        </w:rPr>
        <w:t xml:space="preserve">). </w:t>
      </w:r>
    </w:p>
    <w:p w14:paraId="7F37D6B6" w14:textId="3231AB34" w:rsidR="00320F19" w:rsidRPr="00EE77BA" w:rsidRDefault="00320F19" w:rsidP="00B74A32">
      <w:pPr>
        <w:ind w:firstLine="562"/>
        <w:rPr>
          <w:shd w:val="clear" w:color="auto" w:fill="FFFFFF"/>
        </w:rPr>
      </w:pPr>
      <w:r w:rsidRPr="00EE77BA">
        <w:t xml:space="preserve">The observed sub-LOD concentrations could increase fundamental BVOC persistence and environmental roles, particularly given their established importance </w:t>
      </w:r>
      <w:r w:rsidRPr="00EE77BA">
        <w:rPr>
          <w:shd w:val="clear" w:color="auto" w:fill="FFFFFF"/>
        </w:rPr>
        <w:t xml:space="preserve">in atmospheric </w:t>
      </w:r>
      <w:r w:rsidRPr="00EE77BA">
        <w:t xml:space="preserve">processes, including </w:t>
      </w:r>
      <w:r w:rsidR="00CC3952">
        <w:t>secondary organic aerosol (</w:t>
      </w:r>
      <w:r w:rsidRPr="00EE77BA">
        <w:rPr>
          <w:shd w:val="clear" w:color="auto" w:fill="FFFFFF"/>
        </w:rPr>
        <w:t>SOA</w:t>
      </w:r>
      <w:r w:rsidR="00CC3952">
        <w:rPr>
          <w:shd w:val="clear" w:color="auto" w:fill="FFFFFF"/>
        </w:rPr>
        <w:t>)</w:t>
      </w:r>
      <w:r w:rsidRPr="00EE77BA">
        <w:t xml:space="preserve"> formation</w:t>
      </w:r>
      <w:r w:rsidRPr="00EE77BA">
        <w:rPr>
          <w:shd w:val="clear" w:color="auto" w:fill="FFFFFF"/>
        </w:rPr>
        <w:t xml:space="preserve">, </w:t>
      </w:r>
      <w:r w:rsidR="00E92D0C" w:rsidRPr="00EE77BA">
        <w:rPr>
          <w:shd w:val="clear" w:color="auto" w:fill="FFFFFF"/>
        </w:rPr>
        <w:t>and their impact on</w:t>
      </w:r>
      <w:r w:rsidRPr="00EE77BA">
        <w:rPr>
          <w:shd w:val="clear" w:color="auto" w:fill="FFFFFF"/>
        </w:rPr>
        <w:t xml:space="preserve"> air quality and climate</w:t>
      </w:r>
      <w:r w:rsidRPr="00EE77BA">
        <w:t xml:space="preserve"> dynamics</w:t>
      </w:r>
      <w:r w:rsidRPr="00EE77BA">
        <w:rPr>
          <w:shd w:val="clear" w:color="auto" w:fill="FFFFFF"/>
        </w:rPr>
        <w:t xml:space="preserve">. </w:t>
      </w:r>
      <w:r w:rsidRPr="00EE77BA">
        <w:t>Multiple interconnected factors may explain the observed low concentrations. BVOC production is regulated by e</w:t>
      </w:r>
      <w:r w:rsidRPr="00EE77BA">
        <w:rPr>
          <w:shd w:val="clear" w:color="auto" w:fill="FFFFFF"/>
        </w:rPr>
        <w:t>nvironmental parameters such as temperature, light availability, nutrient concentrations, and microbial community composition. The contrasting</w:t>
      </w:r>
      <w:r w:rsidR="001873B9">
        <w:rPr>
          <w:shd w:val="clear" w:color="auto" w:fill="FFFFFF"/>
        </w:rPr>
        <w:t>,</w:t>
      </w:r>
      <w:r w:rsidRPr="00EE77BA">
        <w:rPr>
          <w:shd w:val="clear" w:color="auto" w:fill="FFFFFF"/>
        </w:rPr>
        <w:t xml:space="preserve"> distinct environmental conditions in Disco Bay (marine ecosystem) and University Lake (freshwater system) suggest variations in BVOC production rates. Additionally, the composition</w:t>
      </w:r>
      <w:r w:rsidRPr="00EE77BA" w:rsidDel="00AD0264">
        <w:rPr>
          <w:shd w:val="clear" w:color="auto" w:fill="FFFFFF"/>
        </w:rPr>
        <w:t xml:space="preserve"> </w:t>
      </w:r>
      <w:r w:rsidRPr="00EE77BA">
        <w:rPr>
          <w:shd w:val="clear" w:color="auto" w:fill="FFFFFF"/>
        </w:rPr>
        <w:t xml:space="preserve">and abundance of BVOC-producing organisms, such as phytoplankton, differ significantly between marine and freshwater environments </w:t>
      </w:r>
      <w:sdt>
        <w:sdtPr>
          <w:rPr>
            <w:color w:val="000000"/>
            <w:shd w:val="clear" w:color="auto" w:fill="FFFFFF"/>
          </w:rPr>
          <w:tag w:val="MENDELEY_CITATION_v3_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"/>
          <w:id w:val="535859574"/>
          <w:placeholder>
            <w:docPart w:val="351CFA2342444CF79E3A75419BACC3B9"/>
          </w:placeholder>
        </w:sdtPr>
        <w:sdtEndPr/>
        <w:sdtContent>
          <w:r w:rsidR="00301938" w:rsidRPr="00301938">
            <w:rPr>
              <w:rFonts w:eastAsia="Times New Roman"/>
              <w:color w:val="000000"/>
            </w:rPr>
            <w:t>[91]</w:t>
          </w:r>
        </w:sdtContent>
      </w:sdt>
      <w:r w:rsidRPr="00EE77BA">
        <w:rPr>
          <w:shd w:val="clear" w:color="auto" w:fill="FFFFFF"/>
        </w:rPr>
        <w:t>. Therefore, a comprehensive characterization of the biological communities at both sites is essential for elucidating the mechanisms behind the observed low BVOC concentrations.</w:t>
      </w:r>
    </w:p>
    <w:p w14:paraId="1C34F530" w14:textId="192C4A20" w:rsidR="00320F19" w:rsidRPr="00EE77BA" w:rsidRDefault="00320F19" w:rsidP="00B74A32">
      <w:pPr>
        <w:ind w:firstLine="562"/>
        <w:rPr>
          <w:shd w:val="clear" w:color="auto" w:fill="FFFFFF"/>
        </w:rPr>
      </w:pPr>
      <w:r w:rsidRPr="00EE77BA">
        <w:rPr>
          <w:shd w:val="clear" w:color="auto" w:fill="FFFFFF"/>
        </w:rPr>
        <w:lastRenderedPageBreak/>
        <w:t xml:space="preserve">Moreover, microbial communities play a dual role in </w:t>
      </w:r>
      <w:r w:rsidR="00E92D0C" w:rsidRPr="00EE77BA">
        <w:rPr>
          <w:shd w:val="clear" w:color="auto" w:fill="FFFFFF"/>
        </w:rPr>
        <w:t>cycling BVOCs</w:t>
      </w:r>
      <w:r w:rsidRPr="00EE77BA">
        <w:rPr>
          <w:shd w:val="clear" w:color="auto" w:fill="FFFFFF"/>
        </w:rPr>
        <w:t xml:space="preserve"> through both production and degradation pathways. The presence of BVOC-degrading microorganisms</w:t>
      </w:r>
      <w:r w:rsidRPr="00EE77BA" w:rsidDel="00E8698C">
        <w:rPr>
          <w:shd w:val="clear" w:color="auto" w:fill="FFFFFF"/>
        </w:rPr>
        <w:t xml:space="preserve"> </w:t>
      </w:r>
      <w:r w:rsidRPr="00EE77BA">
        <w:rPr>
          <w:shd w:val="clear" w:color="auto" w:fill="FFFFFF"/>
        </w:rPr>
        <w:t>in water samples from both Disco Bay and University Lake may result in rapid BVOC degradation, maintaining concentrations below current analytical detection limits. Although the DHS GC/MS method demonstrates high</w:t>
      </w:r>
      <w:r w:rsidRPr="00EE77BA" w:rsidDel="00167AAD">
        <w:rPr>
          <w:shd w:val="clear" w:color="auto" w:fill="FFFFFF"/>
        </w:rPr>
        <w:t xml:space="preserve"> </w:t>
      </w:r>
      <w:r w:rsidRPr="00EE77BA">
        <w:rPr>
          <w:shd w:val="clear" w:color="auto" w:fill="FFFFFF"/>
        </w:rPr>
        <w:t>sensitivity, implementing pre-concentration techniques or advanced analytical sensitive detection systems, such as comprehensive two-dimensional gas chromatography (</w:t>
      </w:r>
      <w:proofErr w:type="spellStart"/>
      <w:r w:rsidRPr="00EE77BA">
        <w:rPr>
          <w:shd w:val="clear" w:color="auto" w:fill="FFFFFF"/>
        </w:rPr>
        <w:t>GCxGC</w:t>
      </w:r>
      <w:proofErr w:type="spellEnd"/>
      <w:r w:rsidRPr="00EE77BA">
        <w:rPr>
          <w:shd w:val="clear" w:color="auto" w:fill="FFFFFF"/>
        </w:rPr>
        <w:t>), could enhance detection</w:t>
      </w:r>
      <w:r w:rsidRPr="00EE77BA" w:rsidDel="002213B3">
        <w:rPr>
          <w:shd w:val="clear" w:color="auto" w:fill="FFFFFF"/>
        </w:rPr>
        <w:t xml:space="preserve"> </w:t>
      </w:r>
      <w:r w:rsidRPr="00EE77BA">
        <w:rPr>
          <w:shd w:val="clear" w:color="auto" w:fill="FFFFFF"/>
        </w:rPr>
        <w:t>capability for trace-level BVOCs in aquatic matrices.</w:t>
      </w:r>
    </w:p>
    <w:p w14:paraId="36AEE9A9" w14:textId="53247A47" w:rsidR="00320F19" w:rsidRPr="00EE77BA" w:rsidRDefault="00320F19" w:rsidP="00B74A32">
      <w:pPr>
        <w:ind w:firstLine="562"/>
        <w:rPr>
          <w:shd w:val="clear" w:color="auto" w:fill="FFFFFF"/>
        </w:rPr>
      </w:pPr>
      <w:r w:rsidRPr="00EE77BA">
        <w:rPr>
          <w:shd w:val="clear" w:color="auto" w:fill="FFFFFF"/>
        </w:rPr>
        <w:t xml:space="preserve">Future research directions should include seasonal sampling campaigns to provide insights into potential temporal fluctuations in BVOC concentrations driven by changing environmental conditions and biological activity. Additionally, depth-resolved sampling and site-specific locations could characterize </w:t>
      </w:r>
      <w:r w:rsidR="00A97A18">
        <w:rPr>
          <w:shd w:val="clear" w:color="auto" w:fill="FFFFFF"/>
        </w:rPr>
        <w:t xml:space="preserve">the </w:t>
      </w:r>
      <w:r w:rsidRPr="00EE77BA">
        <w:rPr>
          <w:shd w:val="clear" w:color="auto" w:fill="FFFFFF"/>
        </w:rPr>
        <w:t xml:space="preserve">vertical BVOC distribution. Identifying microbial populations in both Disco Bay and University Lake, alongside assessing their capacity for BVOC degradation, will yield valuable information </w:t>
      </w:r>
      <w:r w:rsidR="001873B9">
        <w:rPr>
          <w:shd w:val="clear" w:color="auto" w:fill="FFFFFF"/>
        </w:rPr>
        <w:t>on</w:t>
      </w:r>
      <w:r w:rsidR="001873B9" w:rsidRPr="00EE77BA">
        <w:rPr>
          <w:shd w:val="clear" w:color="auto" w:fill="FFFFFF"/>
        </w:rPr>
        <w:t xml:space="preserve"> </w:t>
      </w:r>
      <w:r w:rsidRPr="00EE77BA">
        <w:rPr>
          <w:shd w:val="clear" w:color="auto" w:fill="FFFFFF"/>
        </w:rPr>
        <w:t>BVOC cycling within these systems. Such investigations will advance</w:t>
      </w:r>
      <w:r w:rsidRPr="00EE77BA" w:rsidDel="0012072D">
        <w:rPr>
          <w:shd w:val="clear" w:color="auto" w:fill="FFFFFF"/>
        </w:rPr>
        <w:t xml:space="preserve"> </w:t>
      </w:r>
      <w:r w:rsidRPr="00EE77BA">
        <w:rPr>
          <w:shd w:val="clear" w:color="auto" w:fill="FFFFFF"/>
        </w:rPr>
        <w:t>the understanding of BVOC dynamics in aquatic ecosystems and their role in global biogeochemical cycles.</w:t>
      </w:r>
    </w:p>
    <w:p w14:paraId="7483DE3A" w14:textId="77777777" w:rsidR="00A77A23" w:rsidRPr="00EE77BA" w:rsidRDefault="00A77A23" w:rsidP="00B74A32">
      <w:pPr>
        <w:ind w:firstLine="562"/>
        <w:rPr>
          <w:shd w:val="clear" w:color="auto" w:fill="FFFFFF"/>
        </w:rPr>
      </w:pPr>
    </w:p>
    <w:p w14:paraId="26684785" w14:textId="0BDE6E41" w:rsidR="00A77A23" w:rsidRPr="00EE77BA" w:rsidRDefault="00A77A23" w:rsidP="00B74A32">
      <w:pPr>
        <w:pStyle w:val="41"/>
        <w:ind w:firstLine="562"/>
      </w:pPr>
      <w:bookmarkStart w:id="68" w:name="_Toc227063959"/>
      <w:r w:rsidRPr="00EE77BA">
        <w:t>2.3.</w:t>
      </w:r>
      <w:r w:rsidR="00A40430" w:rsidRPr="00EE77BA">
        <w:t>6</w:t>
      </w:r>
      <w:r w:rsidRPr="00EE77BA">
        <w:t xml:space="preserve"> Comparison </w:t>
      </w:r>
      <w:r w:rsidR="00BB76F1" w:rsidRPr="00EE77BA">
        <w:t>with existing methods</w:t>
      </w:r>
      <w:bookmarkEnd w:id="68"/>
    </w:p>
    <w:p w14:paraId="0E7CAA6B" w14:textId="2D3CC2B7" w:rsidR="00347C6F" w:rsidRPr="00EE77BA" w:rsidRDefault="00347C6F" w:rsidP="00B74A32">
      <w:pPr>
        <w:pStyle w:val="a6"/>
        <w:ind w:left="0" w:firstLine="562"/>
        <w:jc w:val="both"/>
        <w:rPr>
          <w:color w:val="000000" w:themeColor="text1"/>
          <w:sz w:val="28"/>
          <w:szCs w:val="28"/>
        </w:rPr>
      </w:pPr>
      <w:r w:rsidRPr="00EE77BA">
        <w:rPr>
          <w:color w:val="000000" w:themeColor="text1"/>
          <w:sz w:val="28"/>
          <w:szCs w:val="28"/>
        </w:rPr>
        <w:t xml:space="preserve">The developed DHS method demonstrates competitive analytical performance compared to a few existing studies </w:t>
      </w:r>
      <w:sdt>
        <w:sdtPr>
          <w:rPr>
            <w:color w:val="000000"/>
            <w:sz w:val="28"/>
            <w:szCs w:val="28"/>
          </w:rPr>
          <w:tag w:val="MENDELEY_CITATION_v3_eyJjaXRhdGlvbklEIjoiTUVOREVMRVlfQ0lUQVRJT05fZWFiNGYxOWYtOGUzMS00YmYxLWFiY2EtZWVjY2ZhNjJmMGJjIiwicHJvcGVydGllcyI6eyJub3RlSW5kZXgiOjB9LCJpc0VkaXRlZCI6ZmFsc2UsIm1hbnVhbE92ZXJyaWRlIjp7ImlzTWFudWFsbHlPdmVycmlkZGVuIjpmYWxzZSwiY2l0ZXByb2NUZXh0IjoiWzIyLDI0LDky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iwiY29udGFpbmVyLXRpdGxlLXNob3J0IjoiR2xvYi4gQ2hhbmcuIEJpb2wuIn0sImlzVGVtcG9yYXJ5IjpmYWxzZX0s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"/>
          <w:id w:val="-650140509"/>
          <w:placeholder>
            <w:docPart w:val="83729C598B0D4D4D94DEB91ACE0B93FA"/>
          </w:placeholder>
        </w:sdtPr>
        <w:sdtEndPr/>
        <w:sdtContent>
          <w:r w:rsidR="00301938" w:rsidRPr="00301938">
            <w:rPr>
              <w:color w:val="000000"/>
              <w:sz w:val="28"/>
              <w:szCs w:val="28"/>
            </w:rPr>
            <w:t>[22,24,92]</w:t>
          </w:r>
        </w:sdtContent>
      </w:sdt>
      <w:r w:rsidRPr="00EE77BA">
        <w:rPr>
          <w:color w:val="000000" w:themeColor="text1"/>
          <w:sz w:val="28"/>
          <w:szCs w:val="28"/>
        </w:rPr>
        <w:t xml:space="preserve"> (Table </w:t>
      </w:r>
      <w:r w:rsidR="000C3B47" w:rsidRPr="00EE77BA">
        <w:rPr>
          <w:color w:val="000000" w:themeColor="text1"/>
          <w:sz w:val="28"/>
          <w:szCs w:val="28"/>
        </w:rPr>
        <w:t>4</w:t>
      </w:r>
      <w:r w:rsidRPr="00EE77BA">
        <w:rPr>
          <w:color w:val="000000" w:themeColor="text1"/>
          <w:sz w:val="28"/>
          <w:szCs w:val="28"/>
        </w:rPr>
        <w:t>). Its primary advantage is efficiency and practicality for field applications for BVOC analysis. Most methods for BVOC determination rely on sorbent tubes and on-site sampling, enabling large HS volumes (e.g., 10-50 L) to pass through the sorbent media. However, these methods are time-consuming, costly, labor-intensive, and logistically complex. For instance, on-site sampling using a self-assembled ﬂoating ﬂux chamber with Tenax</w:t>
      </w:r>
      <w:r w:rsidRPr="00EE77BA">
        <w:rPr>
          <w:color w:val="000000" w:themeColor="text1"/>
          <w:sz w:val="28"/>
          <w:szCs w:val="28"/>
          <w:vertAlign w:val="superscript"/>
        </w:rPr>
        <w:t>®</w:t>
      </w:r>
      <w:r w:rsidR="00936F6C" w:rsidRPr="00EE77BA">
        <w:rPr>
          <w:color w:val="000000" w:themeColor="text1"/>
          <w:sz w:val="28"/>
          <w:szCs w:val="28"/>
          <w:vertAlign w:val="superscript"/>
        </w:rPr>
        <w:t xml:space="preserve"> </w:t>
      </w:r>
      <w:r w:rsidRPr="00EE77BA">
        <w:rPr>
          <w:color w:val="000000" w:themeColor="text1"/>
          <w:sz w:val="28"/>
          <w:szCs w:val="28"/>
        </w:rPr>
        <w:t xml:space="preserve">TA sorbent tubes may require two low-flow pumps, a power supply, and 50 hours to collect 10 L of HS at </w:t>
      </w:r>
      <w:r w:rsidR="001873B9">
        <w:rPr>
          <w:color w:val="000000" w:themeColor="text1"/>
          <w:sz w:val="28"/>
          <w:szCs w:val="28"/>
        </w:rPr>
        <w:t xml:space="preserve">a </w:t>
      </w:r>
      <w:r w:rsidRPr="00EE77BA">
        <w:rPr>
          <w:color w:val="000000" w:themeColor="text1"/>
          <w:sz w:val="28"/>
          <w:szCs w:val="28"/>
        </w:rPr>
        <w:t>50 – 100 mL min</w:t>
      </w:r>
      <w:r w:rsidRPr="00EE77BA">
        <w:rPr>
          <w:color w:val="000000" w:themeColor="text1"/>
          <w:sz w:val="28"/>
          <w:szCs w:val="28"/>
          <w:vertAlign w:val="superscript"/>
        </w:rPr>
        <w:t>-1</w:t>
      </w:r>
      <w:r w:rsidRPr="00EE77BA">
        <w:rPr>
          <w:color w:val="000000" w:themeColor="text1"/>
          <w:sz w:val="28"/>
          <w:szCs w:val="28"/>
        </w:rPr>
        <w:t xml:space="preserve"> flow rate.</w:t>
      </w:r>
    </w:p>
    <w:p w14:paraId="5FA287A3" w14:textId="028D0B2E" w:rsidR="00347C6F" w:rsidRPr="00EE77BA" w:rsidRDefault="00347C6F" w:rsidP="004A396A">
      <w:pPr>
        <w:pStyle w:val="a6"/>
        <w:ind w:left="0" w:firstLine="562"/>
        <w:jc w:val="both"/>
        <w:rPr>
          <w:color w:val="000000" w:themeColor="text1"/>
          <w:sz w:val="28"/>
          <w:szCs w:val="28"/>
        </w:rPr>
      </w:pPr>
      <w:r w:rsidRPr="00EE77BA">
        <w:rPr>
          <w:color w:val="000000" w:themeColor="text1"/>
          <w:sz w:val="28"/>
          <w:szCs w:val="28"/>
        </w:rPr>
        <w:t xml:space="preserve">Additionally, the complexity of transportation of sorbent tubes can compromise data accuracy due to potential degradation or loss </w:t>
      </w:r>
      <w:sdt>
        <w:sdtPr>
          <w:rPr>
            <w:color w:val="000000"/>
            <w:sz w:val="28"/>
            <w:szCs w:val="28"/>
          </w:rPr>
          <w:tag w:val="MENDELEY_CITATION_v3_eyJjaXRhdGlvbklEIjoiTUVOREVMRVlfQ0lUQVRJT05fZGFmZGVmMTItMzNiNy00YjQ5LTg4ZDctNzJkYzFmZGE3ZmY3IiwicHJvcGVydGllcyI6eyJub3RlSW5kZXgiOjB9LCJpc0VkaXRlZCI6ZmFsc2UsIm1hbnVhbE92ZXJyaWRlIjp7ImlzTWFudWFsbHlPdmVycmlkZGVuIjpmYWxzZSwiY2l0ZXByb2NUZXh0IjoiWzIyXSIsIm1hbnVhbE92ZXJyaWRlVGV4dCI6IiJ9LCJjaXRhdGlvbkl0ZW1zIjpb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XX0="/>
          <w:id w:val="-681667930"/>
          <w:placeholder>
            <w:docPart w:val="8A1BF3F2B6924B35A457E98D7B8F029D"/>
          </w:placeholder>
        </w:sdtPr>
        <w:sdtEndPr/>
        <w:sdtContent>
          <w:r w:rsidR="00301938" w:rsidRPr="00301938">
            <w:rPr>
              <w:color w:val="000000"/>
              <w:sz w:val="28"/>
              <w:szCs w:val="28"/>
            </w:rPr>
            <w:t>[22]</w:t>
          </w:r>
        </w:sdtContent>
      </w:sdt>
      <w:r w:rsidRPr="00EE77BA">
        <w:rPr>
          <w:color w:val="000000" w:themeColor="text1"/>
          <w:sz w:val="28"/>
          <w:szCs w:val="28"/>
        </w:rPr>
        <w:t>. Similarly, a self-made polycarbonate chamber setup involves 15 hours to collect 1 L of HS at a flow rate of 200 mL min</w:t>
      </w:r>
      <w:r w:rsidRPr="00EE77BA">
        <w:rPr>
          <w:color w:val="000000" w:themeColor="text1"/>
          <w:sz w:val="28"/>
          <w:szCs w:val="28"/>
          <w:vertAlign w:val="superscript"/>
        </w:rPr>
        <w:t>-1</w:t>
      </w:r>
      <w:r w:rsidRPr="00EE77BA">
        <w:rPr>
          <w:color w:val="000000" w:themeColor="text1"/>
          <w:sz w:val="28"/>
          <w:szCs w:val="28"/>
        </w:rPr>
        <w:t xml:space="preserve">, using 30 sorbent tubes for samples (plus three blank tubes for quality control), two low flow rate pumps, and meticulous handling of sorbent tubes during transportation to prevent contamination </w:t>
      </w:r>
      <w:sdt>
        <w:sdtPr>
          <w:rPr>
            <w:color w:val="000000"/>
            <w:sz w:val="28"/>
            <w:szCs w:val="28"/>
          </w:rPr>
          <w:tag w:val="MENDELEY_CITATION_v3_eyJjaXRhdGlvbklEIjoiTUVOREVMRVlfQ0lUQVRJT05fMWQ1MjVhMjUtNjEzOC00MWViLThmMmEtM2IwNDA4ZTdlYzNjIiwicHJvcGVydGllcyI6eyJub3RlSW5kZXgiOjB9LCJpc0VkaXRlZCI6ZmFsc2UsIm1hbnVhbE92ZXJyaWRlIjp7ImlzTWFudWFsbHlPdmVycmlkZGVuIjpmYWxzZSwiY2l0ZXByb2NUZXh0IjoiWzky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iwiY29udGFpbmVyLXRpdGxlLXNob3J0IjoiR2xvYi4gQ2hhbmcuIEJpb2wuIn0sImlzVGVtcG9yYXJ5IjpmYWxzZX1dfQ=="/>
          <w:id w:val="-1408308841"/>
          <w:placeholder>
            <w:docPart w:val="CDDC8637D6154B1CADCC8C8763283982"/>
          </w:placeholder>
        </w:sdtPr>
        <w:sdtEndPr/>
        <w:sdtContent>
          <w:r w:rsidR="00301938" w:rsidRPr="00301938">
            <w:rPr>
              <w:color w:val="000000"/>
              <w:sz w:val="28"/>
              <w:szCs w:val="28"/>
            </w:rPr>
            <w:t>[92]</w:t>
          </w:r>
        </w:sdtContent>
      </w:sdt>
      <w:r w:rsidRPr="00EE77BA">
        <w:rPr>
          <w:color w:val="000000" w:themeColor="text1"/>
          <w:sz w:val="28"/>
          <w:szCs w:val="28"/>
        </w:rPr>
        <w:t>. An alternative BVOC sampling method employed 30 Teflon bags and 15 hours to collect 6 L of HS of the sample at 200 mL min</w:t>
      </w:r>
      <w:r w:rsidRPr="00EE77BA">
        <w:rPr>
          <w:color w:val="000000" w:themeColor="text1"/>
          <w:sz w:val="28"/>
          <w:szCs w:val="28"/>
          <w:vertAlign w:val="superscript"/>
        </w:rPr>
        <w:t>-1</w:t>
      </w:r>
      <w:r w:rsidRPr="00EE77BA">
        <w:rPr>
          <w:color w:val="000000" w:themeColor="text1"/>
          <w:sz w:val="28"/>
          <w:szCs w:val="28"/>
        </w:rPr>
        <w:t xml:space="preserve">, which posed challenges from bulkiness and susceptibility to punctures during transportation </w:t>
      </w:r>
      <w:sdt>
        <w:sdtPr>
          <w:rPr>
            <w:color w:val="000000"/>
            <w:sz w:val="28"/>
            <w:szCs w:val="28"/>
          </w:rPr>
          <w:tag w:val="MENDELEY_CITATION_v3_eyJjaXRhdGlvbklEIjoiTUVOREVMRVlfQ0lUQVRJT05fNWY0YWZjN2QtMGIxOC00ZWUyLWEwYjItZGE0NTMzN2NhODAy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
          <w:id w:val="-1127535451"/>
          <w:placeholder>
            <w:docPart w:val="2206B0149E2A4D17A13FE327A574A60B"/>
          </w:placeholder>
        </w:sdtPr>
        <w:sdtEndPr/>
        <w:sdtContent>
          <w:r w:rsidR="00301938" w:rsidRPr="00301938">
            <w:rPr>
              <w:color w:val="000000"/>
              <w:sz w:val="28"/>
              <w:szCs w:val="28"/>
            </w:rPr>
            <w:t>[24]</w:t>
          </w:r>
        </w:sdtContent>
      </w:sdt>
      <w:r w:rsidRPr="00EE77BA">
        <w:rPr>
          <w:color w:val="000000" w:themeColor="text1"/>
          <w:sz w:val="28"/>
          <w:szCs w:val="28"/>
        </w:rPr>
        <w:t>.</w:t>
      </w:r>
    </w:p>
    <w:p w14:paraId="1F134645" w14:textId="1F846147" w:rsidR="00192566" w:rsidRPr="00EE77BA" w:rsidRDefault="004A396A" w:rsidP="00C06F96">
      <w:pPr>
        <w:ind w:firstLine="562"/>
        <w:rPr>
          <w:color w:val="000000" w:themeColor="text1"/>
        </w:rPr>
      </w:pPr>
      <w:r w:rsidRPr="00EE77BA">
        <w:rPr>
          <w:color w:val="000000" w:themeColor="text1"/>
        </w:rPr>
        <w:t xml:space="preserve">In contrast, the proposed DHS method offers a more efficient and practical solution that requires less than 2 hours, including water sampling of ten amber glass vessels, with 15 mL for triplicate measurements. This represents a 90% reduction in sampling time compared to the HS </w:t>
      </w:r>
      <w:r w:rsidRPr="00EE77BA">
        <w:t xml:space="preserve">methods </w:t>
      </w:r>
      <w:sdt>
        <w:sdtPr>
          <w:rPr>
            <w:color w:val="000000"/>
          </w:rPr>
          <w:tag w:val="MENDELEY_CITATION_v3_eyJjaXRhdGlvbklEIjoiTUVOREVMRVlfQ0lUQVRJT05fYTM1MDBmNzEtZTAxYi00YzQyLTg1ZWYtMmQ5N2FhNTJkNDRlIiwicHJvcGVydGllcyI6eyJub3RlSW5kZXgiOjB9LCJpc0VkaXRlZCI6ZmFsc2UsIm1hbnVhbE92ZXJyaWRlIjp7ImlzTWFudWFsbHlPdmVycmlkZGVuIjpmYWxzZSwiY2l0ZXByb2NUZXh0IjoiWzIyLDkyLDkz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jb250YWluZXItdGl0bGUtc2hvcnQiOiJHbG9iLiBDaGFuZy4gQmlvbC4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n0sImlzVGVtcG9yYXJ5IjpmYWxzZX0s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Y29udGFpbmVyLXRpdGxlLXNob3J0IjoiQUNTIEVhcnRoIFNwYWNlIENoZW0u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"/>
          <w:id w:val="-950700568"/>
          <w:placeholder>
            <w:docPart w:val="DefaultPlaceholder_-1854013440"/>
          </w:placeholder>
        </w:sdtPr>
        <w:sdtEndPr/>
        <w:sdtContent>
          <w:r w:rsidR="00301938" w:rsidRPr="00301938">
            <w:rPr>
              <w:color w:val="000000"/>
            </w:rPr>
            <w:t>[22,92,93]</w:t>
          </w:r>
        </w:sdtContent>
      </w:sdt>
      <w:r w:rsidRPr="00EE77BA">
        <w:t xml:space="preserve"> and </w:t>
      </w:r>
      <w:r w:rsidRPr="00EE77BA">
        <w:rPr>
          <w:color w:val="000000" w:themeColor="text1"/>
        </w:rPr>
        <w:t xml:space="preserve">eliminates the need for additional equipment and complex transportation protocols, </w:t>
      </w:r>
      <w:r w:rsidR="001873B9">
        <w:rPr>
          <w:color w:val="000000" w:themeColor="text1"/>
        </w:rPr>
        <w:t xml:space="preserve">both of </w:t>
      </w:r>
      <w:r w:rsidRPr="00EE77BA">
        <w:rPr>
          <w:color w:val="000000" w:themeColor="text1"/>
        </w:rPr>
        <w:t xml:space="preserve">which </w:t>
      </w:r>
      <w:r w:rsidR="001873B9">
        <w:rPr>
          <w:color w:val="000000" w:themeColor="text1"/>
        </w:rPr>
        <w:t>are</w:t>
      </w:r>
      <w:r w:rsidRPr="00EE77BA">
        <w:rPr>
          <w:color w:val="000000" w:themeColor="text1"/>
        </w:rPr>
        <w:t xml:space="preserve"> crucial for capturing the dynamic nature of BVOC emissions in aquatic environments. </w:t>
      </w:r>
    </w:p>
    <w:p w14:paraId="793A5DF7" w14:textId="77777777" w:rsidR="00347C6F" w:rsidRPr="00EE77BA" w:rsidRDefault="00347C6F" w:rsidP="00B74A32">
      <w:pPr>
        <w:ind w:firstLine="562"/>
      </w:pPr>
    </w:p>
    <w:p w14:paraId="0F61148F" w14:textId="3F23D3F2" w:rsidR="00347C6F" w:rsidRPr="00EE77BA" w:rsidRDefault="00347C6F" w:rsidP="00B74A32">
      <w:pPr>
        <w:ind w:firstLine="0"/>
      </w:pPr>
      <w:r w:rsidRPr="00EE77BA">
        <w:lastRenderedPageBreak/>
        <w:t xml:space="preserve">Table </w:t>
      </w:r>
      <w:r w:rsidR="000C3B47" w:rsidRPr="00EE77BA">
        <w:t>4</w:t>
      </w:r>
      <w:r w:rsidR="00B05427" w:rsidRPr="00EE77BA">
        <w:t xml:space="preserve"> </w:t>
      </w:r>
      <w:r w:rsidR="000C3B47" w:rsidRPr="00EE77BA">
        <w:t xml:space="preserve">– </w:t>
      </w:r>
      <w:r w:rsidRPr="00EE77BA">
        <w:t xml:space="preserve">Methods for </w:t>
      </w:r>
      <w:r w:rsidR="00AD6136" w:rsidRPr="00EE77BA">
        <w:t xml:space="preserve">the </w:t>
      </w:r>
      <w:r w:rsidRPr="00EE77BA">
        <w:t>determination of BVOCs in water samples</w:t>
      </w:r>
    </w:p>
    <w:p w14:paraId="50B40394" w14:textId="77777777" w:rsidR="000C3B47" w:rsidRPr="00EE77BA" w:rsidRDefault="000C3B47" w:rsidP="00385495"/>
    <w:tbl>
      <w:tblPr>
        <w:tblStyle w:val="af"/>
        <w:tblW w:w="9625" w:type="dxa"/>
        <w:tblLayout w:type="fixed"/>
        <w:tblLook w:val="04A0" w:firstRow="1" w:lastRow="0" w:firstColumn="1" w:lastColumn="0" w:noHBand="0" w:noVBand="1"/>
      </w:tblPr>
      <w:tblGrid>
        <w:gridCol w:w="1716"/>
        <w:gridCol w:w="1069"/>
        <w:gridCol w:w="2250"/>
        <w:gridCol w:w="1800"/>
        <w:gridCol w:w="720"/>
        <w:gridCol w:w="1350"/>
        <w:gridCol w:w="720"/>
      </w:tblGrid>
      <w:tr w:rsidR="00DD16D6" w:rsidRPr="00EE77BA" w14:paraId="6A172521" w14:textId="77777777" w:rsidTr="00183000">
        <w:trPr>
          <w:trHeight w:val="388"/>
        </w:trPr>
        <w:tc>
          <w:tcPr>
            <w:tcW w:w="1716" w:type="dxa"/>
            <w:vAlign w:val="center"/>
          </w:tcPr>
          <w:p w14:paraId="3C5BCBB2" w14:textId="77777777" w:rsidR="009B0338" w:rsidRPr="00EE77BA" w:rsidRDefault="009B0338" w:rsidP="00B74A32">
            <w:pPr>
              <w:ind w:firstLine="0"/>
              <w:jc w:val="center"/>
              <w:rPr>
                <w:color w:val="000000" w:themeColor="text1"/>
                <w:sz w:val="22"/>
                <w:szCs w:val="22"/>
              </w:rPr>
            </w:pPr>
            <w:r w:rsidRPr="00EE77BA">
              <w:rPr>
                <w:color w:val="000000" w:themeColor="text1"/>
                <w:sz w:val="22"/>
                <w:szCs w:val="22"/>
              </w:rPr>
              <w:t>Analytes</w:t>
            </w:r>
          </w:p>
        </w:tc>
        <w:tc>
          <w:tcPr>
            <w:tcW w:w="1069" w:type="dxa"/>
            <w:vAlign w:val="center"/>
          </w:tcPr>
          <w:p w14:paraId="28A24462"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Sample</w:t>
            </w:r>
          </w:p>
          <w:p w14:paraId="7426307A"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volume</w:t>
            </w:r>
          </w:p>
        </w:tc>
        <w:tc>
          <w:tcPr>
            <w:tcW w:w="2250" w:type="dxa"/>
            <w:vAlign w:val="center"/>
          </w:tcPr>
          <w:p w14:paraId="781EA018" w14:textId="181A9F95" w:rsidR="009B0338" w:rsidRPr="00EE77BA" w:rsidRDefault="009B0338" w:rsidP="0079394C">
            <w:pPr>
              <w:ind w:firstLine="0"/>
              <w:jc w:val="center"/>
              <w:rPr>
                <w:color w:val="000000" w:themeColor="text1"/>
                <w:sz w:val="22"/>
                <w:szCs w:val="22"/>
              </w:rPr>
            </w:pPr>
            <w:r w:rsidRPr="00EE77BA">
              <w:rPr>
                <w:color w:val="000000" w:themeColor="text1"/>
                <w:sz w:val="22"/>
                <w:szCs w:val="22"/>
              </w:rPr>
              <w:t>Sample preparation and analysis</w:t>
            </w:r>
          </w:p>
        </w:tc>
        <w:tc>
          <w:tcPr>
            <w:tcW w:w="1800" w:type="dxa"/>
            <w:vAlign w:val="center"/>
          </w:tcPr>
          <w:p w14:paraId="49F0A896" w14:textId="201D0CF0" w:rsidR="009B0338" w:rsidRPr="00EE77BA" w:rsidRDefault="009B0338" w:rsidP="0079394C">
            <w:pPr>
              <w:ind w:firstLine="0"/>
              <w:jc w:val="center"/>
              <w:rPr>
                <w:color w:val="000000" w:themeColor="text1"/>
                <w:sz w:val="22"/>
                <w:szCs w:val="22"/>
              </w:rPr>
            </w:pPr>
            <w:r w:rsidRPr="00EE77BA">
              <w:rPr>
                <w:color w:val="000000" w:themeColor="text1"/>
                <w:sz w:val="22"/>
                <w:szCs w:val="22"/>
              </w:rPr>
              <w:t>LOD</w:t>
            </w:r>
          </w:p>
        </w:tc>
        <w:tc>
          <w:tcPr>
            <w:tcW w:w="720" w:type="dxa"/>
            <w:vAlign w:val="center"/>
          </w:tcPr>
          <w:p w14:paraId="308063AD"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RSD (%)</w:t>
            </w:r>
          </w:p>
        </w:tc>
        <w:tc>
          <w:tcPr>
            <w:tcW w:w="1350" w:type="dxa"/>
            <w:vAlign w:val="center"/>
          </w:tcPr>
          <w:p w14:paraId="487CADE0"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Recovery (%)</w:t>
            </w:r>
          </w:p>
        </w:tc>
        <w:tc>
          <w:tcPr>
            <w:tcW w:w="720" w:type="dxa"/>
            <w:vAlign w:val="center"/>
          </w:tcPr>
          <w:p w14:paraId="722755E5" w14:textId="77777777" w:rsidR="009B0338" w:rsidRPr="00EE77BA" w:rsidRDefault="009B0338" w:rsidP="0079394C">
            <w:pPr>
              <w:ind w:firstLine="9"/>
              <w:jc w:val="center"/>
              <w:rPr>
                <w:color w:val="000000" w:themeColor="text1"/>
                <w:sz w:val="22"/>
                <w:szCs w:val="22"/>
              </w:rPr>
            </w:pPr>
            <w:r w:rsidRPr="00EE77BA">
              <w:rPr>
                <w:color w:val="000000" w:themeColor="text1"/>
                <w:sz w:val="22"/>
                <w:szCs w:val="22"/>
              </w:rPr>
              <w:t>Ref</w:t>
            </w:r>
          </w:p>
        </w:tc>
      </w:tr>
      <w:tr w:rsidR="00DD16D6" w:rsidRPr="00EE77BA" w14:paraId="20F4EDF0" w14:textId="77777777" w:rsidTr="00183000">
        <w:trPr>
          <w:trHeight w:val="970"/>
        </w:trPr>
        <w:tc>
          <w:tcPr>
            <w:tcW w:w="1716" w:type="dxa"/>
          </w:tcPr>
          <w:p w14:paraId="14F85568" w14:textId="77777777" w:rsidR="009B0338" w:rsidRPr="00EE77BA" w:rsidRDefault="009B0338" w:rsidP="00385495">
            <w:pPr>
              <w:ind w:firstLine="0"/>
              <w:rPr>
                <w:color w:val="000000" w:themeColor="text1"/>
                <w:sz w:val="22"/>
                <w:szCs w:val="22"/>
              </w:rPr>
            </w:pPr>
            <w:r w:rsidRPr="00EE77BA">
              <w:rPr>
                <w:color w:val="000000" w:themeColor="text1"/>
                <w:sz w:val="22"/>
                <w:szCs w:val="22"/>
              </w:rPr>
              <w:t>Isoprene and monoterpene Fluxes</w:t>
            </w:r>
          </w:p>
        </w:tc>
        <w:tc>
          <w:tcPr>
            <w:tcW w:w="1069" w:type="dxa"/>
          </w:tcPr>
          <w:p w14:paraId="15F13845" w14:textId="77777777" w:rsidR="009B0338" w:rsidRPr="00EE77BA" w:rsidRDefault="009B0338" w:rsidP="00385495">
            <w:pPr>
              <w:ind w:firstLine="0"/>
              <w:jc w:val="center"/>
              <w:rPr>
                <w:color w:val="000000" w:themeColor="text1"/>
                <w:sz w:val="22"/>
                <w:szCs w:val="22"/>
              </w:rPr>
            </w:pPr>
            <w:r w:rsidRPr="00EE77BA">
              <w:rPr>
                <w:color w:val="000000" w:themeColor="text1"/>
                <w:sz w:val="22"/>
                <w:szCs w:val="22"/>
              </w:rPr>
              <w:t xml:space="preserve">38.4 L (HS from ocean surface) </w:t>
            </w:r>
          </w:p>
        </w:tc>
        <w:tc>
          <w:tcPr>
            <w:tcW w:w="2250" w:type="dxa"/>
          </w:tcPr>
          <w:p w14:paraId="62087F76" w14:textId="3DAA8D04" w:rsidR="009B0338" w:rsidRPr="00EE77BA" w:rsidRDefault="009B0338" w:rsidP="00385495">
            <w:pPr>
              <w:ind w:firstLine="0"/>
              <w:rPr>
                <w:color w:val="000000" w:themeColor="text1"/>
                <w:sz w:val="22"/>
                <w:szCs w:val="22"/>
              </w:rPr>
            </w:pPr>
            <w:r w:rsidRPr="00EE77BA">
              <w:rPr>
                <w:color w:val="000000" w:themeColor="text1"/>
                <w:sz w:val="22"/>
                <w:szCs w:val="22"/>
              </w:rPr>
              <w:t>HS extraction on Tenax</w:t>
            </w:r>
            <w:r w:rsidRPr="00EE77BA">
              <w:rPr>
                <w:color w:val="000000" w:themeColor="text1"/>
                <w:sz w:val="22"/>
                <w:szCs w:val="22"/>
                <w:vertAlign w:val="superscript"/>
              </w:rPr>
              <w:t>®</w:t>
            </w:r>
            <w:r w:rsidR="00936F6C" w:rsidRPr="00EE77BA">
              <w:rPr>
                <w:color w:val="000000" w:themeColor="text1"/>
                <w:sz w:val="22"/>
                <w:szCs w:val="22"/>
                <w:vertAlign w:val="superscript"/>
              </w:rPr>
              <w:t xml:space="preserve"> </w:t>
            </w:r>
            <w:r w:rsidRPr="00EE77BA">
              <w:rPr>
                <w:color w:val="000000" w:themeColor="text1"/>
                <w:sz w:val="22"/>
                <w:szCs w:val="22"/>
              </w:rPr>
              <w:t xml:space="preserve">TA sorbent tubes using </w:t>
            </w:r>
            <w:r w:rsidR="001873B9">
              <w:rPr>
                <w:color w:val="000000" w:themeColor="text1"/>
                <w:sz w:val="22"/>
                <w:szCs w:val="22"/>
              </w:rPr>
              <w:t xml:space="preserve">a </w:t>
            </w:r>
            <w:r w:rsidRPr="00EE77BA">
              <w:rPr>
                <w:color w:val="000000" w:themeColor="text1"/>
                <w:sz w:val="22"/>
                <w:szCs w:val="22"/>
              </w:rPr>
              <w:t xml:space="preserve">floating ﬂux chamber from </w:t>
            </w:r>
            <w:r w:rsidR="001873B9">
              <w:rPr>
                <w:color w:val="000000" w:themeColor="text1"/>
                <w:sz w:val="22"/>
                <w:szCs w:val="22"/>
              </w:rPr>
              <w:t xml:space="preserve">the </w:t>
            </w:r>
            <w:r w:rsidRPr="00EE77BA">
              <w:rPr>
                <w:color w:val="000000" w:themeColor="text1"/>
                <w:sz w:val="22"/>
                <w:szCs w:val="22"/>
              </w:rPr>
              <w:t>ocean surface at ambient air temperature</w:t>
            </w:r>
            <w:r w:rsidR="001873B9">
              <w:rPr>
                <w:color w:val="000000" w:themeColor="text1"/>
                <w:sz w:val="22"/>
                <w:szCs w:val="22"/>
              </w:rPr>
              <w:t>,</w:t>
            </w:r>
            <w:r w:rsidRPr="00EE77BA">
              <w:rPr>
                <w:color w:val="000000" w:themeColor="text1"/>
                <w:sz w:val="22"/>
                <w:szCs w:val="22"/>
              </w:rPr>
              <w:t xml:space="preserve"> followed by TDU/CIS and GC/MS analysis</w:t>
            </w:r>
          </w:p>
        </w:tc>
        <w:tc>
          <w:tcPr>
            <w:tcW w:w="1800" w:type="dxa"/>
            <w:vAlign w:val="center"/>
          </w:tcPr>
          <w:p w14:paraId="020B34D0"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1±0.3ng</w:t>
            </w:r>
          </w:p>
        </w:tc>
        <w:tc>
          <w:tcPr>
            <w:tcW w:w="720" w:type="dxa"/>
            <w:vAlign w:val="center"/>
          </w:tcPr>
          <w:p w14:paraId="02F5AEA9"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n/</w:t>
            </w:r>
            <w:proofErr w:type="spellStart"/>
            <w:r w:rsidRPr="00EE77BA">
              <w:rPr>
                <w:color w:val="000000" w:themeColor="text1"/>
                <w:sz w:val="22"/>
                <w:szCs w:val="22"/>
              </w:rPr>
              <w:t>i</w:t>
            </w:r>
            <w:proofErr w:type="spellEnd"/>
          </w:p>
        </w:tc>
        <w:tc>
          <w:tcPr>
            <w:tcW w:w="1350" w:type="dxa"/>
            <w:vAlign w:val="center"/>
          </w:tcPr>
          <w:p w14:paraId="263A4B7C"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n/</w:t>
            </w:r>
            <w:proofErr w:type="spellStart"/>
            <w:r w:rsidRPr="00EE77BA">
              <w:rPr>
                <w:color w:val="000000" w:themeColor="text1"/>
                <w:sz w:val="22"/>
                <w:szCs w:val="22"/>
              </w:rPr>
              <w:t>i</w:t>
            </w:r>
            <w:proofErr w:type="spellEnd"/>
          </w:p>
        </w:tc>
        <w:sdt>
          <w:sdtPr>
            <w:rPr>
              <w:color w:val="000000"/>
              <w:sz w:val="22"/>
              <w:szCs w:val="22"/>
            </w:rPr>
            <w:tag w:val="MENDELEY_CITATION_v3_eyJjaXRhdGlvbklEIjoiTUVOREVMRVlfQ0lUQVRJT05fMmIzNzU4OTAtNTg3Ni00MzUwLWEwNTEtZGMyOWRiMDNmN2ZjIiwicHJvcGVydGllcyI6eyJub3RlSW5kZXgiOjB9LCJpc0VkaXRlZCI6ZmFsc2UsIm1hbnVhbE92ZXJyaWRlIjp7ImlzTWFudWFsbHlPdmVycmlkZGVuIjpmYWxzZSwiY2l0ZXByb2NUZXh0IjoiWzIyXSIsIm1hbnVhbE92ZXJyaWRlVGV4dCI6IiJ9LCJjaXRhdGlvbkl0ZW1zIjpb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XX0="/>
            <w:id w:val="1028445288"/>
            <w:placeholder>
              <w:docPart w:val="56709726E7954DD5A949D0ACE075A402"/>
            </w:placeholder>
          </w:sdtPr>
          <w:sdtEndPr/>
          <w:sdtContent>
            <w:tc>
              <w:tcPr>
                <w:tcW w:w="720" w:type="dxa"/>
                <w:vAlign w:val="center"/>
              </w:tcPr>
              <w:p w14:paraId="256EA677" w14:textId="69B8D4D1" w:rsidR="009B0338" w:rsidRPr="00EE77BA" w:rsidRDefault="00301938" w:rsidP="0079394C">
                <w:pPr>
                  <w:ind w:firstLine="9"/>
                  <w:jc w:val="center"/>
                  <w:rPr>
                    <w:color w:val="000000" w:themeColor="text1"/>
                    <w:sz w:val="22"/>
                    <w:szCs w:val="22"/>
                  </w:rPr>
                </w:pPr>
                <w:r w:rsidRPr="00301938">
                  <w:rPr>
                    <w:color w:val="000000"/>
                    <w:sz w:val="22"/>
                    <w:szCs w:val="22"/>
                  </w:rPr>
                  <w:t>[22]</w:t>
                </w:r>
              </w:p>
            </w:tc>
          </w:sdtContent>
        </w:sdt>
      </w:tr>
      <w:tr w:rsidR="00DD16D6" w:rsidRPr="00EE77BA" w14:paraId="6A929EE6" w14:textId="77777777" w:rsidTr="00183000">
        <w:trPr>
          <w:trHeight w:val="981"/>
        </w:trPr>
        <w:tc>
          <w:tcPr>
            <w:tcW w:w="1716" w:type="dxa"/>
          </w:tcPr>
          <w:p w14:paraId="6F58C755" w14:textId="77777777" w:rsidR="009B0338" w:rsidRPr="00EE77BA" w:rsidRDefault="009B0338" w:rsidP="00385495">
            <w:pPr>
              <w:ind w:firstLine="0"/>
              <w:rPr>
                <w:color w:val="000000" w:themeColor="text1"/>
                <w:sz w:val="22"/>
                <w:szCs w:val="22"/>
              </w:rPr>
            </w:pPr>
            <w:r w:rsidRPr="00EE77BA">
              <w:rPr>
                <w:color w:val="000000" w:themeColor="text1"/>
                <w:sz w:val="22"/>
                <w:szCs w:val="22"/>
              </w:rPr>
              <w:t>Total BVOCs, isoprene, mono­terpenes, sesquiterpenes</w:t>
            </w:r>
          </w:p>
        </w:tc>
        <w:tc>
          <w:tcPr>
            <w:tcW w:w="1069" w:type="dxa"/>
          </w:tcPr>
          <w:p w14:paraId="3BE3FC18" w14:textId="77777777" w:rsidR="009B0338" w:rsidRPr="00EE77BA" w:rsidRDefault="009B0338" w:rsidP="00385495">
            <w:pPr>
              <w:ind w:firstLine="0"/>
              <w:jc w:val="center"/>
              <w:rPr>
                <w:color w:val="000000" w:themeColor="text1"/>
                <w:sz w:val="22"/>
                <w:szCs w:val="22"/>
              </w:rPr>
            </w:pPr>
            <w:r w:rsidRPr="00EE77BA">
              <w:rPr>
                <w:color w:val="000000" w:themeColor="text1"/>
                <w:sz w:val="22"/>
                <w:szCs w:val="22"/>
              </w:rPr>
              <w:t xml:space="preserve">6 L </w:t>
            </w:r>
          </w:p>
          <w:p w14:paraId="344AF412" w14:textId="77777777" w:rsidR="009B0338" w:rsidRPr="00EE77BA" w:rsidRDefault="009B0338" w:rsidP="00385495">
            <w:pPr>
              <w:ind w:firstLine="0"/>
              <w:jc w:val="center"/>
              <w:rPr>
                <w:color w:val="000000" w:themeColor="text1"/>
                <w:sz w:val="22"/>
                <w:szCs w:val="22"/>
              </w:rPr>
            </w:pPr>
            <w:r w:rsidRPr="00EE77BA">
              <w:rPr>
                <w:color w:val="000000" w:themeColor="text1"/>
                <w:sz w:val="22"/>
                <w:szCs w:val="22"/>
              </w:rPr>
              <w:t xml:space="preserve">(HS from leaves) </w:t>
            </w:r>
          </w:p>
        </w:tc>
        <w:tc>
          <w:tcPr>
            <w:tcW w:w="2250" w:type="dxa"/>
          </w:tcPr>
          <w:p w14:paraId="3A8217BA" w14:textId="77777777" w:rsidR="009B0338" w:rsidRPr="00EE77BA" w:rsidRDefault="009B0338" w:rsidP="00385495">
            <w:pPr>
              <w:ind w:firstLine="0"/>
              <w:rPr>
                <w:color w:val="000000" w:themeColor="text1"/>
                <w:sz w:val="22"/>
                <w:szCs w:val="22"/>
              </w:rPr>
            </w:pPr>
            <w:r w:rsidRPr="00EE77BA">
              <w:rPr>
                <w:color w:val="000000" w:themeColor="text1"/>
                <w:sz w:val="22"/>
                <w:szCs w:val="22"/>
              </w:rPr>
              <w:t>Leaves dried at 75 ◦C inside the Teflon bag, HS extraction of BVOCs on Tenax</w:t>
            </w:r>
            <w:r w:rsidRPr="00EE77BA">
              <w:rPr>
                <w:color w:val="000000" w:themeColor="text1"/>
                <w:sz w:val="22"/>
                <w:szCs w:val="22"/>
                <w:vertAlign w:val="superscript"/>
              </w:rPr>
              <w:t xml:space="preserve">® </w:t>
            </w:r>
            <w:r w:rsidRPr="00EE77BA">
              <w:rPr>
                <w:color w:val="000000" w:themeColor="text1"/>
                <w:sz w:val="22"/>
                <w:szCs w:val="22"/>
              </w:rPr>
              <w:t>TA and Carbograph 5TD sorbent tubes followed by TDU/CIS and GC/MS analysis</w:t>
            </w:r>
          </w:p>
        </w:tc>
        <w:tc>
          <w:tcPr>
            <w:tcW w:w="1800" w:type="dxa"/>
            <w:vAlign w:val="center"/>
          </w:tcPr>
          <w:p w14:paraId="28A51002" w14:textId="4C133E70" w:rsidR="009B0338" w:rsidRPr="00EE77BA" w:rsidRDefault="009B0338" w:rsidP="0079394C">
            <w:pPr>
              <w:ind w:firstLine="0"/>
              <w:jc w:val="center"/>
              <w:rPr>
                <w:color w:val="000000" w:themeColor="text1"/>
                <w:sz w:val="22"/>
                <w:szCs w:val="22"/>
              </w:rPr>
            </w:pPr>
            <w:r w:rsidRPr="00EE77BA">
              <w:rPr>
                <w:color w:val="000000" w:themeColor="text1"/>
                <w:sz w:val="22"/>
                <w:szCs w:val="22"/>
              </w:rPr>
              <w:t>0.03</w:t>
            </w:r>
            <w:r w:rsidR="00E018ED" w:rsidRPr="00EE77BA">
              <w:rPr>
                <w:color w:val="000000" w:themeColor="text1"/>
                <w:sz w:val="22"/>
                <w:szCs w:val="22"/>
              </w:rPr>
              <w:t>-</w:t>
            </w:r>
            <w:r w:rsidRPr="00EE77BA">
              <w:rPr>
                <w:color w:val="000000" w:themeColor="text1"/>
                <w:sz w:val="22"/>
                <w:szCs w:val="22"/>
              </w:rPr>
              <w:t>0.9</w:t>
            </w:r>
            <w:r w:rsidR="00DD16D6" w:rsidRPr="00EE77BA">
              <w:rPr>
                <w:color w:val="000000" w:themeColor="text1"/>
                <w:sz w:val="22"/>
                <w:szCs w:val="22"/>
              </w:rPr>
              <w:t xml:space="preserve"> </w:t>
            </w:r>
            <w:proofErr w:type="spellStart"/>
            <w:r w:rsidRPr="00EE77BA">
              <w:rPr>
                <w:color w:val="000000" w:themeColor="text1"/>
                <w:sz w:val="22"/>
                <w:szCs w:val="22"/>
              </w:rPr>
              <w:t>μg</w:t>
            </w:r>
            <w:proofErr w:type="spellEnd"/>
            <w:r w:rsidRPr="00EE77BA">
              <w:rPr>
                <w:color w:val="000000" w:themeColor="text1"/>
                <w:sz w:val="22"/>
                <w:szCs w:val="22"/>
              </w:rPr>
              <w:t>/m</w:t>
            </w:r>
            <w:r w:rsidRPr="00EE77BA">
              <w:rPr>
                <w:color w:val="000000" w:themeColor="text1"/>
                <w:sz w:val="22"/>
                <w:szCs w:val="22"/>
                <w:vertAlign w:val="superscript"/>
              </w:rPr>
              <w:t>3</w:t>
            </w:r>
          </w:p>
        </w:tc>
        <w:tc>
          <w:tcPr>
            <w:tcW w:w="720" w:type="dxa"/>
            <w:vAlign w:val="center"/>
          </w:tcPr>
          <w:p w14:paraId="5F63E2C8"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4.0-15.0</w:t>
            </w:r>
          </w:p>
        </w:tc>
        <w:tc>
          <w:tcPr>
            <w:tcW w:w="1350" w:type="dxa"/>
            <w:vAlign w:val="center"/>
          </w:tcPr>
          <w:p w14:paraId="16000C7E"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n/</w:t>
            </w:r>
            <w:proofErr w:type="spellStart"/>
            <w:r w:rsidRPr="00EE77BA">
              <w:rPr>
                <w:color w:val="000000" w:themeColor="text1"/>
                <w:sz w:val="22"/>
                <w:szCs w:val="22"/>
              </w:rPr>
              <w:t>i</w:t>
            </w:r>
            <w:proofErr w:type="spellEnd"/>
          </w:p>
        </w:tc>
        <w:sdt>
          <w:sdtPr>
            <w:rPr>
              <w:color w:val="000000"/>
              <w:sz w:val="22"/>
              <w:szCs w:val="22"/>
            </w:rPr>
            <w:tag w:val="MENDELEY_CITATION_v3_eyJjaXRhdGlvbklEIjoiTUVOREVMRVlfQ0lUQVRJT05fZGUxN2QzNjEtNDU5Ni00Njc0LTg2NzQtYzE2MTFiNTZlYjFh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
            <w:id w:val="-120154993"/>
            <w:placeholder>
              <w:docPart w:val="5C00CA51141E418CB436A1891C8C0A06"/>
            </w:placeholder>
          </w:sdtPr>
          <w:sdtEndPr/>
          <w:sdtContent>
            <w:tc>
              <w:tcPr>
                <w:tcW w:w="720" w:type="dxa"/>
                <w:vAlign w:val="center"/>
              </w:tcPr>
              <w:p w14:paraId="1AEBFE97" w14:textId="70DEA1AC" w:rsidR="009B0338" w:rsidRPr="00EE77BA" w:rsidRDefault="00301938" w:rsidP="0079394C">
                <w:pPr>
                  <w:ind w:firstLine="9"/>
                  <w:jc w:val="center"/>
                  <w:rPr>
                    <w:color w:val="000000" w:themeColor="text1"/>
                    <w:sz w:val="22"/>
                    <w:szCs w:val="22"/>
                  </w:rPr>
                </w:pPr>
                <w:r w:rsidRPr="00301938">
                  <w:rPr>
                    <w:color w:val="000000"/>
                    <w:sz w:val="22"/>
                    <w:szCs w:val="22"/>
                  </w:rPr>
                  <w:t>[24]</w:t>
                </w:r>
              </w:p>
            </w:tc>
          </w:sdtContent>
        </w:sdt>
      </w:tr>
      <w:tr w:rsidR="00DD16D6" w:rsidRPr="00EE77BA" w14:paraId="672B0D5D" w14:textId="77777777" w:rsidTr="00183000">
        <w:trPr>
          <w:trHeight w:val="1165"/>
        </w:trPr>
        <w:tc>
          <w:tcPr>
            <w:tcW w:w="1716" w:type="dxa"/>
          </w:tcPr>
          <w:p w14:paraId="15E6D8AA" w14:textId="52F0966A" w:rsidR="009B0338" w:rsidRPr="00EE77BA" w:rsidRDefault="009B0338" w:rsidP="00385495">
            <w:pPr>
              <w:ind w:firstLine="0"/>
              <w:rPr>
                <w:color w:val="000000" w:themeColor="text1"/>
                <w:sz w:val="22"/>
                <w:szCs w:val="22"/>
              </w:rPr>
            </w:pPr>
            <w:r w:rsidRPr="00EE77BA">
              <w:rPr>
                <w:color w:val="000000" w:themeColor="text1"/>
                <w:sz w:val="22"/>
                <w:szCs w:val="22"/>
              </w:rPr>
              <w:t>21 BVOCs (5 MTs, 12 SQTs</w:t>
            </w:r>
            <w:r w:rsidR="001873B9">
              <w:rPr>
                <w:color w:val="000000" w:themeColor="text1"/>
                <w:sz w:val="22"/>
                <w:szCs w:val="22"/>
              </w:rPr>
              <w:t>,</w:t>
            </w:r>
            <w:r w:rsidRPr="00EE77BA">
              <w:rPr>
                <w:color w:val="000000" w:themeColor="text1"/>
                <w:sz w:val="22"/>
                <w:szCs w:val="22"/>
              </w:rPr>
              <w:t xml:space="preserve"> and 4 other VOCs) and 30 compounds (7MTs, 15 SQTs and 8 other VOCs) </w:t>
            </w:r>
          </w:p>
        </w:tc>
        <w:tc>
          <w:tcPr>
            <w:tcW w:w="1069" w:type="dxa"/>
          </w:tcPr>
          <w:p w14:paraId="5412B5F1" w14:textId="77777777" w:rsidR="009B0338" w:rsidRPr="00EE77BA" w:rsidRDefault="009B0338" w:rsidP="00385495">
            <w:pPr>
              <w:ind w:firstLine="0"/>
              <w:jc w:val="center"/>
              <w:rPr>
                <w:color w:val="000000" w:themeColor="text1"/>
                <w:sz w:val="22"/>
                <w:szCs w:val="22"/>
              </w:rPr>
            </w:pPr>
            <w:r w:rsidRPr="00EE77BA">
              <w:rPr>
                <w:color w:val="000000" w:themeColor="text1"/>
                <w:sz w:val="22"/>
                <w:szCs w:val="22"/>
              </w:rPr>
              <w:t xml:space="preserve">9680 mL (HS from plants) </w:t>
            </w:r>
          </w:p>
        </w:tc>
        <w:tc>
          <w:tcPr>
            <w:tcW w:w="2250" w:type="dxa"/>
          </w:tcPr>
          <w:p w14:paraId="6CDAC3A0" w14:textId="3086CD19" w:rsidR="009B0338" w:rsidRPr="00EE77BA" w:rsidRDefault="009B0338" w:rsidP="00385495">
            <w:pPr>
              <w:ind w:firstLine="0"/>
              <w:rPr>
                <w:color w:val="000000" w:themeColor="text1"/>
                <w:sz w:val="22"/>
                <w:szCs w:val="22"/>
              </w:rPr>
            </w:pPr>
            <w:r w:rsidRPr="00EE77BA">
              <w:rPr>
                <w:color w:val="000000" w:themeColor="text1"/>
                <w:sz w:val="22"/>
                <w:szCs w:val="22"/>
              </w:rPr>
              <w:t>HS extraction on Tenax</w:t>
            </w:r>
            <w:r w:rsidRPr="00EE77BA">
              <w:rPr>
                <w:color w:val="000000" w:themeColor="text1"/>
                <w:sz w:val="22"/>
                <w:szCs w:val="22"/>
                <w:vertAlign w:val="superscript"/>
              </w:rPr>
              <w:t>®</w:t>
            </w:r>
            <w:r w:rsidR="00936F6C" w:rsidRPr="00EE77BA">
              <w:rPr>
                <w:color w:val="000000" w:themeColor="text1"/>
                <w:sz w:val="22"/>
                <w:szCs w:val="22"/>
                <w:vertAlign w:val="superscript"/>
              </w:rPr>
              <w:t xml:space="preserve"> </w:t>
            </w:r>
            <w:r w:rsidRPr="00EE77BA">
              <w:rPr>
                <w:color w:val="000000" w:themeColor="text1"/>
                <w:sz w:val="22"/>
                <w:szCs w:val="22"/>
              </w:rPr>
              <w:t>TA sorbent tubes of plant species using airtight polycarbonate chambers at ambient air temperature, followed by TDU/CIS and GC/MS analysis</w:t>
            </w:r>
          </w:p>
        </w:tc>
        <w:tc>
          <w:tcPr>
            <w:tcW w:w="1800" w:type="dxa"/>
            <w:vAlign w:val="center"/>
          </w:tcPr>
          <w:p w14:paraId="1F8FD29A"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n/</w:t>
            </w:r>
            <w:proofErr w:type="spellStart"/>
            <w:r w:rsidRPr="00EE77BA">
              <w:rPr>
                <w:color w:val="000000" w:themeColor="text1"/>
                <w:sz w:val="22"/>
                <w:szCs w:val="22"/>
              </w:rPr>
              <w:t>i</w:t>
            </w:r>
            <w:proofErr w:type="spellEnd"/>
          </w:p>
        </w:tc>
        <w:tc>
          <w:tcPr>
            <w:tcW w:w="720" w:type="dxa"/>
            <w:vAlign w:val="center"/>
          </w:tcPr>
          <w:p w14:paraId="6B8F32FD"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n/</w:t>
            </w:r>
            <w:proofErr w:type="spellStart"/>
            <w:r w:rsidRPr="00EE77BA">
              <w:rPr>
                <w:color w:val="000000" w:themeColor="text1"/>
                <w:sz w:val="22"/>
                <w:szCs w:val="22"/>
              </w:rPr>
              <w:t>i</w:t>
            </w:r>
            <w:proofErr w:type="spellEnd"/>
          </w:p>
        </w:tc>
        <w:tc>
          <w:tcPr>
            <w:tcW w:w="1350" w:type="dxa"/>
            <w:vAlign w:val="center"/>
          </w:tcPr>
          <w:p w14:paraId="6FA3F3F7" w14:textId="77777777" w:rsidR="009B0338" w:rsidRPr="00EE77BA" w:rsidRDefault="009B0338" w:rsidP="0079394C">
            <w:pPr>
              <w:ind w:firstLine="0"/>
              <w:jc w:val="center"/>
              <w:rPr>
                <w:color w:val="000000" w:themeColor="text1"/>
                <w:sz w:val="22"/>
                <w:szCs w:val="22"/>
              </w:rPr>
            </w:pPr>
            <w:r w:rsidRPr="00EE77BA">
              <w:rPr>
                <w:color w:val="000000" w:themeColor="text1"/>
                <w:sz w:val="22"/>
                <w:szCs w:val="22"/>
              </w:rPr>
              <w:t>n/</w:t>
            </w:r>
            <w:proofErr w:type="spellStart"/>
            <w:r w:rsidRPr="00EE77BA">
              <w:rPr>
                <w:color w:val="000000" w:themeColor="text1"/>
                <w:sz w:val="22"/>
                <w:szCs w:val="22"/>
              </w:rPr>
              <w:t>i</w:t>
            </w:r>
            <w:proofErr w:type="spellEnd"/>
          </w:p>
        </w:tc>
        <w:sdt>
          <w:sdtPr>
            <w:rPr>
              <w:color w:val="000000"/>
              <w:sz w:val="22"/>
              <w:szCs w:val="22"/>
            </w:rPr>
            <w:tag w:val="MENDELEY_CITATION_v3_eyJjaXRhdGlvbklEIjoiTUVOREVMRVlfQ0lUQVRJT05fYmE0N2E3NDYtNWNlNi00ZDZkLTg0MjAtYzVlZGMwMzRkNDJjIiwicHJvcGVydGllcyI6eyJub3RlSW5kZXgiOjB9LCJpc0VkaXRlZCI6ZmFsc2UsIm1hbnVhbE92ZXJyaWRlIjp7ImlzTWFudWFsbHlPdmVycmlkZGVuIjpmYWxzZSwiY2l0ZXByb2NUZXh0IjoiWzky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iwiY29udGFpbmVyLXRpdGxlLXNob3J0IjoiR2xvYi4gQ2hhbmcuIEJpb2wuIn0sImlzVGVtcG9yYXJ5IjpmYWxzZX1dfQ=="/>
            <w:id w:val="-1571721490"/>
            <w:placeholder>
              <w:docPart w:val="FE2877C170374F10B42171591EE6CA3F"/>
            </w:placeholder>
          </w:sdtPr>
          <w:sdtEndPr/>
          <w:sdtContent>
            <w:tc>
              <w:tcPr>
                <w:tcW w:w="720" w:type="dxa"/>
                <w:vAlign w:val="center"/>
              </w:tcPr>
              <w:p w14:paraId="7FD345D6" w14:textId="04D6C649" w:rsidR="009B0338" w:rsidRPr="00EE77BA" w:rsidRDefault="00301938" w:rsidP="0079394C">
                <w:pPr>
                  <w:ind w:firstLine="9"/>
                  <w:jc w:val="center"/>
                  <w:rPr>
                    <w:color w:val="000000" w:themeColor="text1"/>
                    <w:sz w:val="22"/>
                    <w:szCs w:val="22"/>
                  </w:rPr>
                </w:pPr>
                <w:r w:rsidRPr="00301938">
                  <w:rPr>
                    <w:color w:val="000000"/>
                    <w:sz w:val="22"/>
                    <w:szCs w:val="22"/>
                  </w:rPr>
                  <w:t>[92]</w:t>
                </w:r>
              </w:p>
            </w:tc>
          </w:sdtContent>
        </w:sdt>
      </w:tr>
      <w:tr w:rsidR="00427C02" w:rsidRPr="00EE77BA" w14:paraId="5766C3BD" w14:textId="77777777" w:rsidTr="000E61B2">
        <w:trPr>
          <w:trHeight w:val="3542"/>
        </w:trPr>
        <w:tc>
          <w:tcPr>
            <w:tcW w:w="1716" w:type="dxa"/>
          </w:tcPr>
          <w:p w14:paraId="79AC94E7" w14:textId="77777777" w:rsidR="00427C02" w:rsidRPr="00EE77BA" w:rsidRDefault="00427C02" w:rsidP="00385495">
            <w:pPr>
              <w:ind w:firstLine="0"/>
              <w:rPr>
                <w:color w:val="000000" w:themeColor="text1"/>
                <w:sz w:val="22"/>
                <w:szCs w:val="22"/>
              </w:rPr>
            </w:pPr>
            <w:r w:rsidRPr="00EE77BA">
              <w:rPr>
                <w:color w:val="000000" w:themeColor="text1"/>
                <w:sz w:val="22"/>
                <w:szCs w:val="22"/>
              </w:rPr>
              <w:t>2-pentanone, dibromomethane, α-pinene, Δ</w:t>
            </w:r>
            <w:r w:rsidRPr="00EE77BA">
              <w:rPr>
                <w:color w:val="000000" w:themeColor="text1"/>
                <w:sz w:val="22"/>
                <w:szCs w:val="22"/>
                <w:vertAlign w:val="superscript"/>
              </w:rPr>
              <w:t>3</w:t>
            </w:r>
            <w:r w:rsidRPr="00EE77BA">
              <w:rPr>
                <w:color w:val="000000" w:themeColor="text1"/>
                <w:sz w:val="22"/>
                <w:szCs w:val="22"/>
              </w:rPr>
              <w:t>-carene, nonanal</w:t>
            </w:r>
          </w:p>
        </w:tc>
        <w:tc>
          <w:tcPr>
            <w:tcW w:w="1069" w:type="dxa"/>
          </w:tcPr>
          <w:p w14:paraId="6CD9663D" w14:textId="77777777" w:rsidR="00427C02" w:rsidRPr="00EE77BA" w:rsidRDefault="00427C02" w:rsidP="00385495">
            <w:pPr>
              <w:ind w:firstLine="0"/>
              <w:jc w:val="center"/>
              <w:rPr>
                <w:color w:val="000000" w:themeColor="text1"/>
                <w:sz w:val="22"/>
                <w:szCs w:val="22"/>
              </w:rPr>
            </w:pPr>
            <w:r w:rsidRPr="00EE77BA">
              <w:rPr>
                <w:color w:val="000000" w:themeColor="text1"/>
                <w:sz w:val="22"/>
                <w:szCs w:val="22"/>
              </w:rPr>
              <w:t xml:space="preserve">5 mL </w:t>
            </w:r>
          </w:p>
          <w:p w14:paraId="6B3429F8" w14:textId="77777777" w:rsidR="00427C02" w:rsidRPr="00EE77BA" w:rsidRDefault="00427C02" w:rsidP="00385495">
            <w:pPr>
              <w:ind w:firstLine="0"/>
              <w:jc w:val="center"/>
              <w:rPr>
                <w:color w:val="000000" w:themeColor="text1"/>
                <w:sz w:val="22"/>
                <w:szCs w:val="22"/>
              </w:rPr>
            </w:pPr>
            <w:r w:rsidRPr="00EE77BA">
              <w:rPr>
                <w:color w:val="000000" w:themeColor="text1"/>
                <w:sz w:val="22"/>
                <w:szCs w:val="22"/>
              </w:rPr>
              <w:t xml:space="preserve">(DHS water sample) </w:t>
            </w:r>
          </w:p>
          <w:p w14:paraId="4B3AFA04" w14:textId="77777777" w:rsidR="00427C02" w:rsidRPr="00EE77BA" w:rsidRDefault="00427C02" w:rsidP="00385495">
            <w:pPr>
              <w:ind w:firstLine="0"/>
              <w:jc w:val="center"/>
              <w:rPr>
                <w:color w:val="000000" w:themeColor="text1"/>
                <w:sz w:val="22"/>
                <w:szCs w:val="22"/>
              </w:rPr>
            </w:pPr>
          </w:p>
        </w:tc>
        <w:tc>
          <w:tcPr>
            <w:tcW w:w="2250" w:type="dxa"/>
          </w:tcPr>
          <w:p w14:paraId="30964D16" w14:textId="31667D05" w:rsidR="00427C02" w:rsidRPr="00EE77BA" w:rsidRDefault="00427C02" w:rsidP="00385495">
            <w:pPr>
              <w:ind w:firstLine="0"/>
              <w:rPr>
                <w:color w:val="000000" w:themeColor="text1"/>
                <w:sz w:val="22"/>
                <w:szCs w:val="22"/>
              </w:rPr>
            </w:pPr>
            <w:r w:rsidRPr="00EE77BA">
              <w:rPr>
                <w:color w:val="000000" w:themeColor="text1"/>
                <w:sz w:val="22"/>
                <w:szCs w:val="22"/>
              </w:rPr>
              <w:t>DHS extraction on Tenax</w:t>
            </w:r>
            <w:r w:rsidRPr="00EE77BA">
              <w:rPr>
                <w:color w:val="000000" w:themeColor="text1"/>
                <w:sz w:val="22"/>
                <w:szCs w:val="22"/>
                <w:vertAlign w:val="superscript"/>
              </w:rPr>
              <w:t xml:space="preserve">® </w:t>
            </w:r>
            <w:r w:rsidRPr="00EE77BA">
              <w:rPr>
                <w:color w:val="000000" w:themeColor="text1"/>
                <w:sz w:val="22"/>
                <w:szCs w:val="22"/>
              </w:rPr>
              <w:t xml:space="preserve">TA sorbent tubes used 500 mL of trapping gas at </w:t>
            </w:r>
            <w:r w:rsidR="001873B9">
              <w:rPr>
                <w:color w:val="000000" w:themeColor="text1"/>
                <w:sz w:val="22"/>
                <w:szCs w:val="22"/>
              </w:rPr>
              <w:t xml:space="preserve">a </w:t>
            </w:r>
            <w:r w:rsidRPr="00EE77BA">
              <w:rPr>
                <w:color w:val="000000" w:themeColor="text1"/>
                <w:sz w:val="22"/>
                <w:szCs w:val="22"/>
              </w:rPr>
              <w:t xml:space="preserve">100 mL/min flow rate, with </w:t>
            </w:r>
            <w:r w:rsidR="001873B9">
              <w:rPr>
                <w:color w:val="000000" w:themeColor="text1"/>
                <w:sz w:val="22"/>
                <w:szCs w:val="22"/>
              </w:rPr>
              <w:t xml:space="preserve">the </w:t>
            </w:r>
            <w:r w:rsidRPr="00EE77BA">
              <w:rPr>
                <w:color w:val="000000" w:themeColor="text1"/>
                <w:sz w:val="22"/>
                <w:szCs w:val="22"/>
              </w:rPr>
              <w:t xml:space="preserve">sample and sorbent tube at 30ºC. Drying used </w:t>
            </w:r>
          </w:p>
          <w:p w14:paraId="11181279" w14:textId="43D6EC07" w:rsidR="00427C02" w:rsidRPr="00EE77BA" w:rsidRDefault="00427C02" w:rsidP="00385495">
            <w:pPr>
              <w:ind w:firstLine="0"/>
              <w:rPr>
                <w:color w:val="000000" w:themeColor="text1"/>
                <w:sz w:val="22"/>
                <w:szCs w:val="22"/>
              </w:rPr>
            </w:pPr>
            <w:r w:rsidRPr="00EE77BA">
              <w:rPr>
                <w:color w:val="000000" w:themeColor="text1"/>
                <w:sz w:val="22"/>
                <w:szCs w:val="22"/>
              </w:rPr>
              <w:t xml:space="preserve">500 mL gas at 50 mL/min, at 40ºС sorbent tube temperature, followed </w:t>
            </w:r>
            <w:r w:rsidR="001873B9">
              <w:rPr>
                <w:color w:val="000000" w:themeColor="text1"/>
                <w:sz w:val="22"/>
                <w:szCs w:val="22"/>
              </w:rPr>
              <w:t xml:space="preserve">by </w:t>
            </w:r>
            <w:r w:rsidRPr="00EE77BA">
              <w:rPr>
                <w:color w:val="000000" w:themeColor="text1"/>
                <w:sz w:val="22"/>
                <w:szCs w:val="22"/>
              </w:rPr>
              <w:t>TDU/CIS and GC/MS analysis</w:t>
            </w:r>
          </w:p>
        </w:tc>
        <w:tc>
          <w:tcPr>
            <w:tcW w:w="1800" w:type="dxa"/>
            <w:vAlign w:val="center"/>
          </w:tcPr>
          <w:p w14:paraId="2710C328" w14:textId="4149F071" w:rsidR="00427C02" w:rsidRPr="00EE77BA" w:rsidRDefault="00427C02" w:rsidP="00427C02">
            <w:pPr>
              <w:ind w:firstLine="0"/>
              <w:jc w:val="center"/>
              <w:rPr>
                <w:color w:val="000000" w:themeColor="text1"/>
                <w:sz w:val="22"/>
                <w:szCs w:val="22"/>
              </w:rPr>
            </w:pPr>
            <w:r w:rsidRPr="00EE77BA">
              <w:rPr>
                <w:color w:val="000000" w:themeColor="text1"/>
                <w:sz w:val="22"/>
                <w:szCs w:val="22"/>
              </w:rPr>
              <w:t xml:space="preserve">0.05-0.3 </w:t>
            </w:r>
            <w:proofErr w:type="spellStart"/>
            <w:r w:rsidRPr="00EE77BA">
              <w:rPr>
                <w:color w:val="000000" w:themeColor="text1"/>
                <w:sz w:val="22"/>
                <w:szCs w:val="22"/>
              </w:rPr>
              <w:t>μg</w:t>
            </w:r>
            <w:proofErr w:type="spellEnd"/>
            <w:r w:rsidRPr="00EE77BA">
              <w:rPr>
                <w:color w:val="000000" w:themeColor="text1"/>
                <w:sz w:val="22"/>
                <w:szCs w:val="22"/>
              </w:rPr>
              <w:t xml:space="preserve"> L</w:t>
            </w:r>
            <w:r w:rsidRPr="00EE77BA">
              <w:rPr>
                <w:color w:val="000000" w:themeColor="text1"/>
                <w:sz w:val="22"/>
                <w:szCs w:val="22"/>
                <w:vertAlign w:val="superscript"/>
              </w:rPr>
              <w:t>-1</w:t>
            </w:r>
          </w:p>
        </w:tc>
        <w:tc>
          <w:tcPr>
            <w:tcW w:w="720" w:type="dxa"/>
            <w:vAlign w:val="center"/>
          </w:tcPr>
          <w:p w14:paraId="40E25DB5" w14:textId="6CDD58A8" w:rsidR="00427C02" w:rsidRPr="00EE77BA" w:rsidRDefault="00EE77BA" w:rsidP="00EE77BA">
            <w:pPr>
              <w:ind w:firstLine="0"/>
              <w:jc w:val="center"/>
              <w:rPr>
                <w:color w:val="000000" w:themeColor="text1"/>
                <w:sz w:val="22"/>
                <w:szCs w:val="22"/>
              </w:rPr>
            </w:pPr>
            <w:r w:rsidRPr="00EE77BA">
              <w:rPr>
                <w:color w:val="000000" w:themeColor="text1"/>
                <w:sz w:val="22"/>
                <w:szCs w:val="22"/>
              </w:rPr>
              <w:t>4</w:t>
            </w:r>
            <w:r w:rsidR="00427C02" w:rsidRPr="00EE77BA">
              <w:rPr>
                <w:color w:val="000000" w:themeColor="text1"/>
                <w:sz w:val="22"/>
                <w:szCs w:val="22"/>
              </w:rPr>
              <w:t>-17</w:t>
            </w:r>
          </w:p>
        </w:tc>
        <w:tc>
          <w:tcPr>
            <w:tcW w:w="1350" w:type="dxa"/>
            <w:vAlign w:val="center"/>
          </w:tcPr>
          <w:p w14:paraId="4EC94834" w14:textId="063D522E" w:rsidR="00427C02" w:rsidRPr="00EE77BA" w:rsidRDefault="00427C02" w:rsidP="00B74A32">
            <w:pPr>
              <w:ind w:firstLine="0"/>
              <w:jc w:val="center"/>
              <w:rPr>
                <w:color w:val="000000" w:themeColor="text1"/>
                <w:sz w:val="22"/>
                <w:szCs w:val="22"/>
              </w:rPr>
            </w:pPr>
            <w:r w:rsidRPr="00EE77BA">
              <w:rPr>
                <w:color w:val="000000" w:themeColor="text1"/>
                <w:sz w:val="22"/>
                <w:szCs w:val="22"/>
              </w:rPr>
              <w:t>100-</w:t>
            </w:r>
          </w:p>
          <w:p w14:paraId="4731CCA2" w14:textId="79865A17" w:rsidR="00427C02" w:rsidRPr="00EE77BA" w:rsidRDefault="00427C02" w:rsidP="00B74A32">
            <w:pPr>
              <w:ind w:firstLine="0"/>
              <w:jc w:val="center"/>
              <w:rPr>
                <w:color w:val="000000" w:themeColor="text1"/>
                <w:sz w:val="22"/>
                <w:szCs w:val="22"/>
              </w:rPr>
            </w:pPr>
            <w:r w:rsidRPr="00EE77BA">
              <w:rPr>
                <w:color w:val="000000" w:themeColor="text1"/>
                <w:sz w:val="22"/>
                <w:szCs w:val="22"/>
              </w:rPr>
              <w:t>121</w:t>
            </w:r>
          </w:p>
        </w:tc>
        <w:tc>
          <w:tcPr>
            <w:tcW w:w="720" w:type="dxa"/>
            <w:vAlign w:val="center"/>
          </w:tcPr>
          <w:p w14:paraId="58D3FB91" w14:textId="090B140B" w:rsidR="00427C02" w:rsidRPr="00EE77BA" w:rsidRDefault="00427C02" w:rsidP="0079394C">
            <w:pPr>
              <w:ind w:firstLine="9"/>
              <w:jc w:val="center"/>
              <w:rPr>
                <w:color w:val="000000" w:themeColor="text1"/>
                <w:sz w:val="22"/>
                <w:szCs w:val="22"/>
              </w:rPr>
            </w:pPr>
            <w:r w:rsidRPr="00EE77BA">
              <w:rPr>
                <w:color w:val="000000" w:themeColor="text1"/>
                <w:sz w:val="22"/>
                <w:szCs w:val="22"/>
              </w:rPr>
              <w:t>This study</w:t>
            </w:r>
          </w:p>
        </w:tc>
      </w:tr>
      <w:tr w:rsidR="009B0338" w:rsidRPr="00EE77BA" w14:paraId="4879E7F4" w14:textId="77777777" w:rsidTr="00B74A32">
        <w:trPr>
          <w:trHeight w:val="194"/>
        </w:trPr>
        <w:tc>
          <w:tcPr>
            <w:tcW w:w="9625" w:type="dxa"/>
            <w:gridSpan w:val="7"/>
          </w:tcPr>
          <w:p w14:paraId="5F5A7DB5" w14:textId="77777777" w:rsidR="00D87BF9" w:rsidRDefault="00D87BF9" w:rsidP="000404C7">
            <w:pPr>
              <w:ind w:firstLine="0"/>
              <w:rPr>
                <w:color w:val="000000" w:themeColor="text1"/>
                <w:sz w:val="22"/>
                <w:szCs w:val="22"/>
              </w:rPr>
            </w:pPr>
            <w:r>
              <w:rPr>
                <w:color w:val="000000" w:themeColor="text1"/>
                <w:sz w:val="22"/>
                <w:szCs w:val="22"/>
              </w:rPr>
              <w:t>Note:</w:t>
            </w:r>
          </w:p>
          <w:p w14:paraId="585F9D8B" w14:textId="303E9F14" w:rsidR="000404C7" w:rsidRPr="00EE77BA" w:rsidRDefault="000404C7" w:rsidP="000404C7">
            <w:pPr>
              <w:ind w:firstLine="0"/>
              <w:rPr>
                <w:color w:val="000000" w:themeColor="text1"/>
                <w:sz w:val="22"/>
                <w:szCs w:val="22"/>
              </w:rPr>
            </w:pPr>
            <w:r w:rsidRPr="00EE77BA">
              <w:rPr>
                <w:color w:val="000000" w:themeColor="text1"/>
                <w:sz w:val="22"/>
                <w:szCs w:val="22"/>
              </w:rPr>
              <w:t>MTs – monoterpenes</w:t>
            </w:r>
            <w:r w:rsidR="00D87BF9">
              <w:rPr>
                <w:color w:val="000000" w:themeColor="text1"/>
                <w:sz w:val="22"/>
                <w:szCs w:val="22"/>
              </w:rPr>
              <w:t>;</w:t>
            </w:r>
          </w:p>
          <w:p w14:paraId="3FC30686" w14:textId="6D69A219" w:rsidR="000404C7" w:rsidRPr="00EE77BA" w:rsidRDefault="000404C7" w:rsidP="000404C7">
            <w:pPr>
              <w:ind w:firstLine="0"/>
              <w:rPr>
                <w:color w:val="000000" w:themeColor="text1"/>
                <w:sz w:val="22"/>
                <w:szCs w:val="22"/>
              </w:rPr>
            </w:pPr>
            <w:r w:rsidRPr="00EE77BA">
              <w:rPr>
                <w:color w:val="000000" w:themeColor="text1"/>
                <w:sz w:val="22"/>
                <w:szCs w:val="22"/>
              </w:rPr>
              <w:t>SQTs – sesquiterpenes</w:t>
            </w:r>
            <w:r w:rsidR="00D87BF9">
              <w:rPr>
                <w:color w:val="000000" w:themeColor="text1"/>
                <w:sz w:val="22"/>
                <w:szCs w:val="22"/>
              </w:rPr>
              <w:t>;</w:t>
            </w:r>
          </w:p>
          <w:p w14:paraId="33471192" w14:textId="087C7F23" w:rsidR="009B0338" w:rsidRPr="00EE77BA" w:rsidRDefault="009B0338" w:rsidP="00385495">
            <w:pPr>
              <w:ind w:firstLine="0"/>
              <w:rPr>
                <w:color w:val="000000" w:themeColor="text1"/>
                <w:sz w:val="22"/>
                <w:szCs w:val="22"/>
              </w:rPr>
            </w:pPr>
            <w:r w:rsidRPr="00EE77BA">
              <w:rPr>
                <w:color w:val="000000" w:themeColor="text1"/>
                <w:sz w:val="22"/>
                <w:szCs w:val="22"/>
              </w:rPr>
              <w:t>Note: n/</w:t>
            </w:r>
            <w:proofErr w:type="spellStart"/>
            <w:r w:rsidRPr="00EE77BA">
              <w:rPr>
                <w:color w:val="000000" w:themeColor="text1"/>
                <w:sz w:val="22"/>
                <w:szCs w:val="22"/>
              </w:rPr>
              <w:t>i</w:t>
            </w:r>
            <w:proofErr w:type="spellEnd"/>
            <w:r w:rsidRPr="00EE77BA">
              <w:rPr>
                <w:color w:val="000000" w:themeColor="text1"/>
                <w:sz w:val="22"/>
                <w:szCs w:val="22"/>
              </w:rPr>
              <w:t xml:space="preserve"> – not identified</w:t>
            </w:r>
            <w:r w:rsidR="00D87BF9">
              <w:rPr>
                <w:color w:val="000000" w:themeColor="text1"/>
                <w:sz w:val="22"/>
                <w:szCs w:val="22"/>
              </w:rPr>
              <w:t>.</w:t>
            </w:r>
          </w:p>
        </w:tc>
      </w:tr>
    </w:tbl>
    <w:p w14:paraId="3D870C1F" w14:textId="77777777" w:rsidR="00AD6136" w:rsidRPr="00EE77BA" w:rsidRDefault="00AD6136" w:rsidP="004E225D">
      <w:pPr>
        <w:ind w:firstLine="0"/>
        <w:rPr>
          <w:color w:val="000000" w:themeColor="text1"/>
        </w:rPr>
      </w:pPr>
    </w:p>
    <w:p w14:paraId="069918AC" w14:textId="71357BA8" w:rsidR="00582050" w:rsidRPr="00EE77BA" w:rsidDel="00DD16D6" w:rsidRDefault="00582050" w:rsidP="00582050">
      <w:pPr>
        <w:ind w:firstLine="562"/>
        <w:rPr>
          <w:color w:val="000000" w:themeColor="text1"/>
          <w:szCs w:val="28"/>
        </w:rPr>
      </w:pPr>
      <w:r w:rsidRPr="00EE77BA">
        <w:rPr>
          <w:color w:val="000000" w:themeColor="text1"/>
        </w:rPr>
        <w:t>The method’s analytical performance is enhanced by its direct focus on aqueous matrices, circumventing humidity-related limitations of HS-based techniques. The LOD (0.05</w:t>
      </w:r>
      <w:r>
        <w:rPr>
          <w:color w:val="000000" w:themeColor="text1"/>
        </w:rPr>
        <w:t>-</w:t>
      </w:r>
      <w:r w:rsidRPr="00EE77BA">
        <w:rPr>
          <w:color w:val="000000" w:themeColor="text1"/>
        </w:rPr>
        <w:t xml:space="preserve">0.3 </w:t>
      </w:r>
      <w:proofErr w:type="spellStart"/>
      <w:r w:rsidRPr="00EE77BA">
        <w:rPr>
          <w:color w:val="000000" w:themeColor="text1"/>
        </w:rPr>
        <w:t>μg</w:t>
      </w:r>
      <w:proofErr w:type="spellEnd"/>
      <w:r w:rsidRPr="00EE77BA">
        <w:rPr>
          <w:color w:val="000000" w:themeColor="text1"/>
        </w:rPr>
        <w:t xml:space="preserve"> L⁻¹) correlates inversely with sample volume, achieving comparable sensitivity to HS-sampling methods despite a smaller sample amount. Moreover, the RSD ranges from 3 to 17%, which aligns with the 4-15% RSDs reported by Yang et </w:t>
      </w:r>
      <w:r w:rsidRPr="00EE77BA">
        <w:rPr>
          <w:color w:val="000000" w:themeColor="text1"/>
        </w:rPr>
        <w:lastRenderedPageBreak/>
        <w:t xml:space="preserve">al. </w:t>
      </w:r>
      <w:sdt>
        <w:sdtPr>
          <w:rPr>
            <w:color w:val="000000"/>
          </w:rPr>
          <w:tag w:val="MENDELEY_CITATION_v3_eyJjaXRhdGlvbklEIjoiTUVOREVMRVlfQ0lUQVRJT05fMzcxNDk4MzMtMjFlNC00MGRmLThkZmEtNmU1OTJlMTMxMTJm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
          <w:id w:val="501546555"/>
          <w:placeholder>
            <w:docPart w:val="2856EA19F4B949A7896367F0F0221F6A"/>
          </w:placeholder>
        </w:sdtPr>
        <w:sdtEndPr/>
        <w:sdtContent>
          <w:r w:rsidR="00301938" w:rsidRPr="00301938">
            <w:rPr>
              <w:color w:val="000000"/>
            </w:rPr>
            <w:t>[24]</w:t>
          </w:r>
        </w:sdtContent>
      </w:sdt>
      <w:r w:rsidRPr="00EE77BA">
        <w:rPr>
          <w:color w:val="000000" w:themeColor="text1"/>
        </w:rPr>
        <w:t xml:space="preserve">. This precision is vital for reliable environmental monitoring and supports the method’s field applicability. Notably, the method exhibits no significant matrix interference from sea salt, making it suitable for marine and estuarine studies. </w:t>
      </w:r>
      <w:r>
        <w:rPr>
          <w:color w:val="000000" w:themeColor="text1"/>
        </w:rPr>
        <w:t>When c</w:t>
      </w:r>
      <w:r w:rsidRPr="00EE77BA">
        <w:rPr>
          <w:color w:val="000000" w:themeColor="text1"/>
        </w:rPr>
        <w:t xml:space="preserve">ombined with fully automated sample processing and GC/MS analysis, these features enable high-throughput, reproducible measurements </w:t>
      </w:r>
      <w:r>
        <w:rPr>
          <w:color w:val="000000" w:themeColor="text1"/>
        </w:rPr>
        <w:t xml:space="preserve">that are </w:t>
      </w:r>
      <w:r w:rsidRPr="00EE77BA">
        <w:rPr>
          <w:color w:val="000000" w:themeColor="text1"/>
        </w:rPr>
        <w:t>critical for large-scale environmental monitoring.</w:t>
      </w:r>
    </w:p>
    <w:p w14:paraId="5E6B2849" w14:textId="10595AF3" w:rsidR="00C05951" w:rsidRPr="00EE77BA" w:rsidRDefault="00C05951" w:rsidP="00B74A32">
      <w:pPr>
        <w:ind w:firstLine="562"/>
        <w:rPr>
          <w:color w:val="000000" w:themeColor="text1"/>
        </w:rPr>
      </w:pPr>
      <w:r w:rsidRPr="00EE77BA">
        <w:rPr>
          <w:color w:val="000000" w:themeColor="text1"/>
        </w:rPr>
        <w:t>Compared to established techniques, the DHS method offers distinct advantages, including operational simplicity and cost-effectiveness, reduced risk of sample contamination or loss during transportation, and faster analysis turnaround, allowing near-real-time monitoring of BVOC dynamics. Its specific suitability for water samples addresses a niche in BVOC analysis often overlooked by HS-focused methods.</w:t>
      </w:r>
    </w:p>
    <w:p w14:paraId="4FF54F10" w14:textId="77777777" w:rsidR="00C05951" w:rsidRPr="00EE77BA" w:rsidRDefault="00C05951" w:rsidP="00B74A32">
      <w:pPr>
        <w:ind w:firstLine="562"/>
        <w:rPr>
          <w:color w:val="000000" w:themeColor="text1"/>
        </w:rPr>
      </w:pPr>
      <w:r w:rsidRPr="00EE77BA">
        <w:rPr>
          <w:color w:val="000000" w:themeColor="text1"/>
        </w:rPr>
        <w:t>Therefore, the developed DHS method significantly advances BVOC analysis in aquatic environments by combining high sensitivity, operational efficiency, and simplicity. As the studies of BVOC emissions from water samples gain importance for understanding global atmospheric chemistry and climate change, this method is poised to become a valuable tool in environmental science. Future work should focus on broadening the range of detectable BVOCs, lowering detection limits for ultra-trace concentrations, and validating the method across diverse environmental matrices to enhance its versatility and applicability.</w:t>
      </w:r>
    </w:p>
    <w:p w14:paraId="33E36DEA" w14:textId="77777777" w:rsidR="000B6D9C" w:rsidRPr="00EE77BA" w:rsidRDefault="000B6D9C" w:rsidP="00B74A32">
      <w:pPr>
        <w:ind w:firstLine="562"/>
        <w:rPr>
          <w:color w:val="000000" w:themeColor="text1"/>
        </w:rPr>
      </w:pPr>
    </w:p>
    <w:p w14:paraId="10ED86E9" w14:textId="2C22B086" w:rsidR="000B6D9C" w:rsidRPr="00EE77BA" w:rsidRDefault="000B6D9C" w:rsidP="00B74A32">
      <w:pPr>
        <w:pStyle w:val="41"/>
        <w:ind w:firstLine="562"/>
        <w:rPr>
          <w:b/>
          <w:bCs/>
        </w:rPr>
      </w:pPr>
      <w:bookmarkStart w:id="69" w:name="_Toc227063960"/>
      <w:r w:rsidRPr="00EE77BA">
        <w:rPr>
          <w:b/>
          <w:bCs/>
        </w:rPr>
        <w:t>2.4 Section conclusion</w:t>
      </w:r>
      <w:r w:rsidR="00CB435A" w:rsidRPr="00EE77BA">
        <w:rPr>
          <w:b/>
          <w:bCs/>
        </w:rPr>
        <w:t>s</w:t>
      </w:r>
      <w:bookmarkEnd w:id="69"/>
    </w:p>
    <w:p w14:paraId="7458F3CB" w14:textId="77777777" w:rsidR="00C06F96" w:rsidRPr="00EE77BA" w:rsidRDefault="00C06F96" w:rsidP="004E225D"/>
    <w:p w14:paraId="07047273" w14:textId="405694D6" w:rsidR="007B317B" w:rsidRPr="00EE77BA" w:rsidRDefault="007B317B" w:rsidP="00B74A32">
      <w:pPr>
        <w:ind w:firstLine="562"/>
        <w:rPr>
          <w:color w:val="000000" w:themeColor="text1"/>
        </w:rPr>
      </w:pPr>
      <w:r w:rsidRPr="00EE77BA">
        <w:t>In this study, the DHS extraction method was developed for the determination of five representative BVOCs (2-pentanone, dibromomethane, α-pinene, Δ</w:t>
      </w:r>
      <w:r w:rsidRPr="00EE77BA">
        <w:rPr>
          <w:vertAlign w:val="superscript"/>
        </w:rPr>
        <w:t>3</w:t>
      </w:r>
      <w:r w:rsidRPr="00EE77BA">
        <w:t xml:space="preserve">-carene, and nonanal). Optimized extraction parameters included a 500 mL trapping gas volume at 30°C and a </w:t>
      </w:r>
      <w:r w:rsidR="00192566" w:rsidRPr="00EE77BA">
        <w:t xml:space="preserve">500 mL </w:t>
      </w:r>
      <w:r w:rsidRPr="00EE77BA">
        <w:t>drying gas volume at a</w:t>
      </w:r>
      <w:r w:rsidRPr="00EE77BA">
        <w:rPr>
          <w:color w:val="000000" w:themeColor="text1"/>
        </w:rPr>
        <w:t xml:space="preserve"> tube temperature of 40</w:t>
      </w:r>
      <w:r w:rsidR="00192566" w:rsidRPr="00EE77BA">
        <w:rPr>
          <w:color w:val="000000" w:themeColor="text1"/>
        </w:rPr>
        <w:t xml:space="preserve"> </w:t>
      </w:r>
      <w:r w:rsidRPr="00EE77BA">
        <w:rPr>
          <w:rFonts w:eastAsia="Symbol"/>
          <w:color w:val="000000" w:themeColor="text1"/>
        </w:rPr>
        <w:t>°</w:t>
      </w:r>
      <w:r w:rsidRPr="00EE77BA">
        <w:rPr>
          <w:color w:val="000000" w:themeColor="text1"/>
        </w:rPr>
        <w:t xml:space="preserve">C. </w:t>
      </w:r>
    </w:p>
    <w:p w14:paraId="50A76A09" w14:textId="77777777" w:rsidR="007B317B" w:rsidRPr="00EE77BA" w:rsidRDefault="007B317B" w:rsidP="00B74A32">
      <w:pPr>
        <w:ind w:firstLine="562"/>
      </w:pPr>
      <w:r w:rsidRPr="00EE77BA">
        <w:t>The proposed DHS extraction method offers several advantages, including versatility in adjusting parameters for different analytes, simple sampling, and compatibility with full automation. Notably, this method addresses a significant research gap by enabling BVOC analysis in both fresh and saltwater matrices, expanding its applicability to aquatic environments with varying DOM levels.</w:t>
      </w:r>
    </w:p>
    <w:p w14:paraId="419BC751" w14:textId="1C6C80B3" w:rsidR="007B317B" w:rsidRPr="00EE77BA" w:rsidRDefault="007B317B" w:rsidP="00B74A32">
      <w:pPr>
        <w:ind w:firstLine="562"/>
        <w:rPr>
          <w:shd w:val="clear" w:color="auto" w:fill="FFFFFF"/>
        </w:rPr>
      </w:pPr>
      <w:r w:rsidRPr="00EE77BA">
        <w:t xml:space="preserve">Method validation using a 5 mL water sample in a screw-top vial extracted with </w:t>
      </w:r>
      <w:r w:rsidRPr="00EE77BA">
        <w:rPr>
          <w:color w:val="000000" w:themeColor="text1"/>
        </w:rPr>
        <w:t>Tenax</w:t>
      </w:r>
      <w:r w:rsidRPr="00EE77BA">
        <w:rPr>
          <w:color w:val="000000" w:themeColor="text1"/>
          <w:vertAlign w:val="superscript"/>
        </w:rPr>
        <w:t>®</w:t>
      </w:r>
      <w:r w:rsidR="00936F6C" w:rsidRPr="00EE77BA">
        <w:rPr>
          <w:color w:val="000000" w:themeColor="text1"/>
          <w:vertAlign w:val="superscript"/>
        </w:rPr>
        <w:t xml:space="preserve"> </w:t>
      </w:r>
      <w:r w:rsidRPr="00EE77BA">
        <w:rPr>
          <w:color w:val="000000" w:themeColor="text1"/>
        </w:rPr>
        <w:t>TA</w:t>
      </w:r>
      <w:r w:rsidRPr="00EE77BA">
        <w:t xml:space="preserve"> tubes demonstrated LOD ranged between 0.05 </w:t>
      </w:r>
      <w:proofErr w:type="spellStart"/>
      <w:r w:rsidRPr="00EE77BA">
        <w:t>μg</w:t>
      </w:r>
      <w:proofErr w:type="spellEnd"/>
      <w:r w:rsidRPr="00EE77BA">
        <w:t xml:space="preserve"> L</w:t>
      </w:r>
      <w:r w:rsidRPr="00EE77BA">
        <w:rPr>
          <w:vertAlign w:val="superscript"/>
        </w:rPr>
        <w:t>-1</w:t>
      </w:r>
      <w:r w:rsidRPr="00EE77BA">
        <w:t xml:space="preserve"> and 0.3 </w:t>
      </w:r>
      <w:proofErr w:type="spellStart"/>
      <w:r w:rsidRPr="00EE77BA">
        <w:t>μg</w:t>
      </w:r>
      <w:proofErr w:type="spellEnd"/>
      <w:r w:rsidRPr="00EE77BA">
        <w:t xml:space="preserve"> L</w:t>
      </w:r>
      <w:r w:rsidRPr="00EE77BA">
        <w:rPr>
          <w:vertAlign w:val="superscript"/>
        </w:rPr>
        <w:t>-1</w:t>
      </w:r>
      <w:r w:rsidRPr="00EE77BA">
        <w:t>, recovery rates of 100%-12</w:t>
      </w:r>
      <w:r w:rsidR="00C95164" w:rsidRPr="00CD5CC7">
        <w:t>1</w:t>
      </w:r>
      <w:r w:rsidRPr="00EE77BA">
        <w:t xml:space="preserve">%, and RSDs of </w:t>
      </w:r>
      <w:r w:rsidR="00FC0B66" w:rsidRPr="00EE77BA">
        <w:t>4</w:t>
      </w:r>
      <w:r w:rsidRPr="00EE77BA">
        <w:t>%-17%. Matrix effects were investigated by comparing spiked Milli-Q water to environmental samples from University Lake (DOM: 523 µmolC L</w:t>
      </w:r>
      <w:r w:rsidRPr="00EE77BA">
        <w:rPr>
          <w:vertAlign w:val="superscript"/>
        </w:rPr>
        <w:t>-1</w:t>
      </w:r>
      <w:r w:rsidRPr="00EE77BA">
        <w:t>) and Disko Bay seawater (DOM: 88 µmolC L</w:t>
      </w:r>
      <w:r w:rsidRPr="00EE77BA">
        <w:rPr>
          <w:vertAlign w:val="superscript"/>
        </w:rPr>
        <w:t>-1</w:t>
      </w:r>
      <w:r w:rsidRPr="00EE77BA">
        <w:t>). Significant signal suppression occurred in high-DOM lake water, marked by suppressed responses for dibromomethane, Δ</w:t>
      </w:r>
      <w:r w:rsidRPr="00EE77BA">
        <w:rPr>
          <w:vertAlign w:val="superscript"/>
        </w:rPr>
        <w:t>3</w:t>
      </w:r>
      <w:r w:rsidRPr="00EE77BA">
        <w:t xml:space="preserve">-carene, and </w:t>
      </w:r>
      <w:bookmarkStart w:id="70" w:name="OLE_LINK5"/>
      <w:r w:rsidRPr="00EE77BA">
        <w:t>nonanal, highlighting matrix influence on analyte recovery.</w:t>
      </w:r>
    </w:p>
    <w:p w14:paraId="4415AA15" w14:textId="72680A13" w:rsidR="004A396A" w:rsidRPr="00EE77BA" w:rsidRDefault="007B317B" w:rsidP="00B74A32">
      <w:pPr>
        <w:ind w:firstLine="562"/>
        <w:rPr>
          <w:shd w:val="clear" w:color="auto" w:fill="FFFFFF"/>
        </w:rPr>
      </w:pPr>
      <w:r w:rsidRPr="00EE77BA">
        <w:rPr>
          <w:shd w:val="clear" w:color="auto" w:fill="FFFFFF"/>
        </w:rPr>
        <w:t xml:space="preserve">This method is recommended for laboratories analyzing BVOC emissions in freshwater and marine systems, offering robust sensitivity and reproducibility. Future method development directions should focus on increasing sample volume or incorporating sample preconcentration techniques to enhance BVOC recovery, developing hydrophobic sorbents with higher affinity for BVOCs, implementing </w:t>
      </w:r>
      <w:r w:rsidRPr="00EE77BA">
        <w:rPr>
          <w:shd w:val="clear" w:color="auto" w:fill="FFFFFF"/>
        </w:rPr>
        <w:lastRenderedPageBreak/>
        <w:t>moisture traps to protect sorbent integrity, and introducing agitation during the sample trapping stage to increase turbulent mixing and enhance extraction efficiency. These advancements could extend the method’s applicability to a broader range of environmental samples and trace-level BVOCs, further advancing research on aquatic BVOC emissions and their environmental impacts.</w:t>
      </w:r>
    </w:p>
    <w:bookmarkEnd w:id="70"/>
    <w:p w14:paraId="2AC00415" w14:textId="68D6A977" w:rsidR="00B74A32" w:rsidRPr="00EE77BA" w:rsidRDefault="00B74A32">
      <w:pPr>
        <w:shd w:val="clear" w:color="auto" w:fill="auto"/>
        <w:autoSpaceDE/>
        <w:autoSpaceDN/>
        <w:adjustRightInd/>
        <w:rPr>
          <w:rFonts w:ascii="Palatino Linotype" w:eastAsia="Palatino Linotype" w:hAnsi="Palatino Linotype" w:cs="Palatino Linotype"/>
          <w:color w:val="000000"/>
          <w:sz w:val="20"/>
          <w:szCs w:val="20"/>
        </w:rPr>
      </w:pPr>
      <w:r w:rsidRPr="00EE77BA">
        <w:rPr>
          <w:rFonts w:ascii="Palatino Linotype" w:eastAsia="Palatino Linotype" w:hAnsi="Palatino Linotype" w:cs="Palatino Linotype"/>
          <w:color w:val="000000"/>
          <w:sz w:val="20"/>
          <w:szCs w:val="20"/>
        </w:rPr>
        <w:br w:type="page"/>
      </w:r>
    </w:p>
    <w:p w14:paraId="2AC00416" w14:textId="663E63FA" w:rsidR="00FE69FE" w:rsidRPr="00EE77BA" w:rsidRDefault="00383571" w:rsidP="000E2842">
      <w:pPr>
        <w:pStyle w:val="31"/>
        <w:tabs>
          <w:tab w:val="left" w:pos="851"/>
        </w:tabs>
      </w:pPr>
      <w:bookmarkStart w:id="71" w:name="_Toc227063961"/>
      <w:r w:rsidRPr="00EE77BA">
        <w:lastRenderedPageBreak/>
        <w:t xml:space="preserve">3 </w:t>
      </w:r>
      <w:r w:rsidR="00C87D66" w:rsidRPr="00EE77BA">
        <w:t xml:space="preserve">DETERMINATION OF DIMETHYL SULFIDE AND INDIRECT QUANTIFICATION OF DIMETHYLSULFONIOPROPIONATE IN ENVIRONMENTAL WATER </w:t>
      </w:r>
      <w:r w:rsidR="004A72E3" w:rsidRPr="00EE77BA">
        <w:t>USING DHS-GC-MS</w:t>
      </w:r>
      <w:bookmarkEnd w:id="71"/>
    </w:p>
    <w:p w14:paraId="24242E7D" w14:textId="77777777" w:rsidR="004A396A" w:rsidRPr="00EE77BA" w:rsidRDefault="004A396A" w:rsidP="00DF2900">
      <w:pPr>
        <w:rPr>
          <w:b/>
        </w:rPr>
      </w:pPr>
    </w:p>
    <w:p w14:paraId="3F167E67" w14:textId="74D17FE3" w:rsidR="00DF2900" w:rsidRPr="00EE77BA" w:rsidRDefault="00DF2900" w:rsidP="00DF2900">
      <w:pPr>
        <w:rPr>
          <w:b/>
        </w:rPr>
      </w:pPr>
      <w:r w:rsidRPr="00EE77BA">
        <w:rPr>
          <w:b/>
        </w:rPr>
        <w:t>Preamble</w:t>
      </w:r>
    </w:p>
    <w:p w14:paraId="5CFC0D9B" w14:textId="76F48206" w:rsidR="00DF2900" w:rsidRPr="00EE77BA" w:rsidRDefault="00BB76F1" w:rsidP="00DF2900">
      <w:pPr>
        <w:widowControl/>
        <w:shd w:val="clear" w:color="auto" w:fill="auto"/>
        <w:tabs>
          <w:tab w:val="left" w:pos="567"/>
        </w:tabs>
      </w:pPr>
      <w:r w:rsidRPr="00EE77BA">
        <w:t xml:space="preserve">The materials and results presented in this section are finalized and ready for submission as a manuscript titled: </w:t>
      </w:r>
      <w:r w:rsidR="00DF2900" w:rsidRPr="00EE77BA">
        <w:t>“Bektassov, M.,</w:t>
      </w:r>
      <w:r w:rsidR="00DF2900" w:rsidRPr="00EE77BA">
        <w:rPr>
          <w:shd w:val="clear" w:color="auto" w:fill="FFFFFF"/>
        </w:rPr>
        <w:t xml:space="preserve"> Teng </w:t>
      </w:r>
      <w:proofErr w:type="spellStart"/>
      <w:r w:rsidR="00DF2900" w:rsidRPr="00EE77BA">
        <w:rPr>
          <w:shd w:val="clear" w:color="auto" w:fill="FFFFFF"/>
        </w:rPr>
        <w:t>Zh</w:t>
      </w:r>
      <w:proofErr w:type="spellEnd"/>
      <w:r w:rsidR="00DF2900" w:rsidRPr="00EE77BA">
        <w:rPr>
          <w:shd w:val="clear" w:color="auto" w:fill="FFFFFF"/>
        </w:rPr>
        <w:t>., Rosati B., Orazbayeva D.</w:t>
      </w:r>
      <w:r w:rsidR="00DF2900" w:rsidRPr="00EE77BA">
        <w:t>, Baimatova, N., &amp; Glasius, M. Dynamic headspace gas chromatography - mass spectrometry method for determination of dimethyl sulfide and indirect quantification of dimethylsulfoniopropionate in environmental water</w:t>
      </w:r>
      <w:r w:rsidR="004A5EDA" w:rsidRPr="00EE77BA">
        <w:t>.</w:t>
      </w:r>
      <w:r w:rsidR="00DF2900" w:rsidRPr="00EE77BA">
        <w:t xml:space="preserve"> Journal of Chromatography A” </w:t>
      </w:r>
    </w:p>
    <w:p w14:paraId="6677A414" w14:textId="77777777" w:rsidR="00DF2900" w:rsidRPr="00EE77BA" w:rsidRDefault="00DF2900" w:rsidP="00AE0B92">
      <w:pPr>
        <w:widowControl/>
        <w:shd w:val="clear" w:color="auto" w:fill="auto"/>
        <w:jc w:val="left"/>
      </w:pPr>
    </w:p>
    <w:p w14:paraId="2AC0041B" w14:textId="2E0412C4" w:rsidR="00FE69FE" w:rsidRPr="00EE77BA" w:rsidRDefault="00383571" w:rsidP="00CD5CC7">
      <w:pPr>
        <w:pStyle w:val="41"/>
        <w:ind w:firstLine="562"/>
        <w:rPr>
          <w:b/>
          <w:bCs/>
        </w:rPr>
      </w:pPr>
      <w:bookmarkStart w:id="72" w:name="_Toc227063962"/>
      <w:r w:rsidRPr="00EE77BA">
        <w:rPr>
          <w:b/>
          <w:bCs/>
        </w:rPr>
        <w:t>3.1 Introduction</w:t>
      </w:r>
      <w:bookmarkEnd w:id="72"/>
    </w:p>
    <w:p w14:paraId="746987C6" w14:textId="77777777" w:rsidR="00C06F96" w:rsidRPr="00EE77BA" w:rsidRDefault="00C06F96" w:rsidP="00B74A32">
      <w:pPr>
        <w:ind w:firstLine="562"/>
      </w:pPr>
      <w:bookmarkStart w:id="73" w:name="_Hlk214972385"/>
    </w:p>
    <w:p w14:paraId="32B6A2B7" w14:textId="675C0B84" w:rsidR="00DF190B" w:rsidRPr="00EE77BA" w:rsidRDefault="00C433B8" w:rsidP="00B74A32">
      <w:pPr>
        <w:ind w:firstLine="562"/>
      </w:pPr>
      <w:r w:rsidRPr="00EE77BA">
        <w:t xml:space="preserve">Dimethyl sulfide </w:t>
      </w:r>
      <w:r w:rsidR="00C06F96" w:rsidRPr="00EE77BA">
        <w:t>i</w:t>
      </w:r>
      <w:r w:rsidR="00DF190B" w:rsidRPr="00EE77BA">
        <w:t xml:space="preserve">s the most abundant biological sulfur compound in the atmosphere, playing a crucial role in the global sulfur cycle </w:t>
      </w:r>
      <w:sdt>
        <w:sdtPr>
          <w:rPr>
            <w:color w:val="000000"/>
          </w:rPr>
          <w:tag w:val="MENDELEY_CITATION_v3_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"/>
          <w:id w:val="717488956"/>
          <w:placeholder>
            <w:docPart w:val="3C57A3198C9447AC90C1B32213AA3753"/>
          </w:placeholder>
        </w:sdtPr>
        <w:sdtEndPr/>
        <w:sdtContent>
          <w:r w:rsidR="00301938" w:rsidRPr="00301938">
            <w:rPr>
              <w:color w:val="000000"/>
            </w:rPr>
            <w:t>[94]</w:t>
          </w:r>
        </w:sdtContent>
      </w:sdt>
      <w:r w:rsidR="00DF190B" w:rsidRPr="00EE77BA">
        <w:rPr>
          <w:color w:val="000000"/>
        </w:rPr>
        <w:t>.</w:t>
      </w:r>
      <w:r w:rsidR="00DF190B" w:rsidRPr="00EE77BA">
        <w:rPr>
          <w:color w:val="000000" w:themeColor="text1"/>
        </w:rPr>
        <w:t xml:space="preserve"> DMS facilitates the transfer </w:t>
      </w:r>
      <w:r w:rsidR="00DF190B" w:rsidRPr="00EE77BA">
        <w:t xml:space="preserve">of sulfur from water sources to terrestrial environments via atmospheric transport </w:t>
      </w:r>
      <w:sdt>
        <w:sdtPr>
          <w:rPr>
            <w:color w:val="000000"/>
          </w:rPr>
          <w:tag w:val="MENDELEY_CITATION_v3_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"/>
          <w:id w:val="877137763"/>
          <w:placeholder>
            <w:docPart w:val="C7D9866EF9404A9A904320AECCE8A97C"/>
          </w:placeholder>
        </w:sdtPr>
        <w:sdtEndPr/>
        <w:sdtContent>
          <w:r w:rsidR="00301938" w:rsidRPr="00301938">
            <w:rPr>
              <w:color w:val="000000"/>
            </w:rPr>
            <w:t>[95,96]</w:t>
          </w:r>
        </w:sdtContent>
      </w:sdt>
      <w:r w:rsidR="00DF190B" w:rsidRPr="00EE77BA">
        <w:t xml:space="preserve"> and contributes to the formation of secondary aerosols through photooxidation </w:t>
      </w:r>
      <w:sdt>
        <w:sdtPr>
          <w:rPr>
            <w:color w:val="000000"/>
          </w:rPr>
          <w:tag w:val="MENDELEY_CITATION_v3_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"/>
          <w:id w:val="-1131557056"/>
          <w:placeholder>
            <w:docPart w:val="49413EEAEEAD49FF9FEC2A78B6B4EE05"/>
          </w:placeholder>
        </w:sdtPr>
        <w:sdtEndPr/>
        <w:sdtContent>
          <w:r w:rsidR="00301938" w:rsidRPr="00301938">
            <w:rPr>
              <w:color w:val="000000"/>
            </w:rPr>
            <w:t>[14]</w:t>
          </w:r>
        </w:sdtContent>
      </w:sdt>
      <w:r w:rsidR="00DF190B" w:rsidRPr="00EE77BA">
        <w:t xml:space="preserve">. Its ﬂux across the air-sea boundary directly affects the Earth’s radiation balance </w:t>
      </w:r>
      <w:sdt>
        <w:sdtPr>
          <w:rPr>
            <w:color w:val="000000"/>
          </w:rPr>
          <w:tag w:val="MENDELEY_CITATION_v3_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"/>
          <w:id w:val="1882050081"/>
          <w:placeholder>
            <w:docPart w:val="49413EEAEEAD49FF9FEC2A78B6B4EE05"/>
          </w:placeholder>
        </w:sdtPr>
        <w:sdtEndPr/>
        <w:sdtContent>
          <w:r w:rsidR="00301938" w:rsidRPr="00301938">
            <w:rPr>
              <w:color w:val="000000"/>
            </w:rPr>
            <w:t>[95]</w:t>
          </w:r>
        </w:sdtContent>
      </w:sdt>
      <w:r w:rsidR="00DF190B" w:rsidRPr="00EE77BA">
        <w:t xml:space="preserve">, positioning DMS as a key driver in the climate feedback system </w:t>
      </w:r>
      <w:sdt>
        <w:sdtPr>
          <w:rPr>
            <w:color w:val="000000"/>
          </w:rPr>
          <w:tag w:val="MENDELEY_CITATION_v3_eyJjaXRhdGlvbklEIjoiTUVOREVMRVlfQ0lUQVRJT05fZjI5MjlkNDYtMmJhOS00MGJlLWE3ODctMjMxM2RiYzg1YzY0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"/>
          <w:id w:val="902943970"/>
          <w:placeholder>
            <w:docPart w:val="49413EEAEEAD49FF9FEC2A78B6B4EE05"/>
          </w:placeholder>
        </w:sdtPr>
        <w:sdtEndPr/>
        <w:sdtContent>
          <w:r w:rsidR="00301938" w:rsidRPr="00301938">
            <w:rPr>
              <w:rFonts w:eastAsia="Times New Roman"/>
              <w:color w:val="000000"/>
            </w:rPr>
            <w:t>[20]</w:t>
          </w:r>
        </w:sdtContent>
      </w:sdt>
      <w:r w:rsidR="00DF190B" w:rsidRPr="00EE77BA">
        <w:t xml:space="preserve">. Notably, DMS has also been tentatively identified in the atmosphere of exoplanet K2-18b, where it is being investigated as a potential biosignature gas, further highlighting its relevance in planetary-level biogeochemistry </w:t>
      </w:r>
      <w:sdt>
        <w:sdtPr>
          <w:rPr>
            <w:color w:val="000000"/>
          </w:rPr>
          <w:tag w:val="MENDELEY_CITATION_v3_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"/>
          <w:id w:val="1367485965"/>
          <w:placeholder>
            <w:docPart w:val="A5DC0EEBB2614C2989480C90AAED73B3"/>
          </w:placeholder>
        </w:sdtPr>
        <w:sdtEndPr/>
        <w:sdtContent>
          <w:r w:rsidR="00301938" w:rsidRPr="00301938">
            <w:rPr>
              <w:color w:val="000000"/>
            </w:rPr>
            <w:t>[97]</w:t>
          </w:r>
        </w:sdtContent>
      </w:sdt>
      <w:r w:rsidR="00DF190B" w:rsidRPr="00EE77BA">
        <w:t xml:space="preserve">. </w:t>
      </w:r>
    </w:p>
    <w:p w14:paraId="238D203F" w14:textId="435B179C" w:rsidR="00DF190B" w:rsidRPr="00EE77BA" w:rsidRDefault="00DF190B" w:rsidP="00B74A32">
      <w:pPr>
        <w:ind w:firstLine="562"/>
      </w:pPr>
      <w:r w:rsidRPr="00EE77BA">
        <w:t xml:space="preserve">The primary precursor of DMS is DMSP, an organosulfur compound produced by phytoplankton and micro- and macroalgae. DMSP is enzymatically cleaved to yield DMS and acrylic acid </w:t>
      </w:r>
      <w:sdt>
        <w:sdtPr>
          <w:rPr>
            <w:color w:val="000000"/>
          </w:rPr>
          <w:tag w:val="MENDELEY_CITATION_v3_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"/>
          <w:id w:val="1144552252"/>
          <w:placeholder>
            <w:docPart w:val="49413EEAEEAD49FF9FEC2A78B6B4EE05"/>
          </w:placeholder>
        </w:sdtPr>
        <w:sdtEndPr/>
        <w:sdtContent>
          <w:r w:rsidR="00301938" w:rsidRPr="00301938">
            <w:rPr>
              <w:color w:val="000000"/>
            </w:rPr>
            <w:t>[98]</w:t>
          </w:r>
        </w:sdtContent>
      </w:sdt>
      <w:r w:rsidRPr="00EE77BA">
        <w:rPr>
          <w:color w:val="000000" w:themeColor="text1"/>
        </w:rPr>
        <w:t>, making its quantification essential for understanding sulfur dynamics</w:t>
      </w:r>
      <w:r w:rsidRPr="00EE77BA">
        <w:t xml:space="preserve">. However, direct analysis of DMSP presents considerable analytical challenges due to its pronounced polarity, non-volatility, and thermal instability. DMSP remains highly water-soluble and chemically stable under ambient conditions, precluding its partitioning into the gas phase and thereby rendering direct gas chromatographic analysis infeasible without prior derivatization. </w:t>
      </w:r>
      <w:bookmarkStart w:id="74" w:name="_Hlk219457530"/>
      <w:r w:rsidRPr="00EE77BA">
        <w:t>Liquid chromatography</w:t>
      </w:r>
      <w:r w:rsidR="00E01653" w:rsidRPr="00EE77BA">
        <w:t>-</w:t>
      </w:r>
      <w:r w:rsidRPr="00EE77BA">
        <w:t xml:space="preserve">mass spectrometry (LC-MS) approaches often encounter significant matrix interferences, especially in saline or complex environmental waters. Consequently, DMSP is usually determined indirectly by alkaline hydrolysis, which converts it to volatile DMS, making it more amenable to gas chromatographic analysis and offering improved sensitivity and selectivity. </w:t>
      </w:r>
    </w:p>
    <w:bookmarkEnd w:id="74"/>
    <w:p w14:paraId="39670D5E" w14:textId="5D201390" w:rsidR="00DF190B" w:rsidRPr="00EE77BA" w:rsidRDefault="00DF2F79" w:rsidP="00B74A32">
      <w:pPr>
        <w:ind w:firstLine="562"/>
      </w:pPr>
      <w:r w:rsidRPr="00EE77BA">
        <w:t>S</w:t>
      </w:r>
      <w:r w:rsidR="00DF190B" w:rsidRPr="00EE77BA">
        <w:t xml:space="preserve">everal analytical strategies have been employed to determine DMS and DMSP in aqueous samples. </w:t>
      </w:r>
      <w:bookmarkStart w:id="75" w:name="_Hlk219457503"/>
      <w:r w:rsidR="00DF190B" w:rsidRPr="00EE77BA">
        <w:t xml:space="preserve">The P&amp;T methods are widely used for measuring DMS in seawater </w:t>
      </w:r>
      <w:sdt>
        <w:sdtPr>
          <w:rPr>
            <w:color w:val="000000"/>
          </w:rPr>
          <w:tag w:val="MENDELEY_CITATION_v3_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"/>
          <w:id w:val="1192265612"/>
          <w:placeholder>
            <w:docPart w:val="9E21D262523243B9B48A4195443FED86"/>
          </w:placeholder>
        </w:sdtPr>
        <w:sdtEndPr/>
        <w:sdtContent>
          <w:r w:rsidR="00301938" w:rsidRPr="00301938">
            <w:rPr>
              <w:rFonts w:eastAsia="Times New Roman"/>
              <w:color w:val="000000"/>
            </w:rPr>
            <w:t>[99]</w:t>
          </w:r>
        </w:sdtContent>
      </w:sdt>
      <w:r w:rsidR="00DF190B" w:rsidRPr="00EE77BA">
        <w:t>, offering high sensitivity</w:t>
      </w:r>
      <w:r w:rsidR="00192566" w:rsidRPr="00EE77BA">
        <w:t>,</w:t>
      </w:r>
      <w:r w:rsidR="00DF190B" w:rsidRPr="00EE77BA">
        <w:t xml:space="preserve"> </w:t>
      </w:r>
      <w:r w:rsidR="00DF190B" w:rsidRPr="00EE77BA">
        <w:rPr>
          <w:color w:val="000000" w:themeColor="text1"/>
        </w:rPr>
        <w:t xml:space="preserve">but are labor-intensive and possess a high risk of cross-contamination between samples. Alternatively, HS analysis provides advantages of speed, simplicity, and cost-effectiveness </w:t>
      </w:r>
      <w:sdt>
        <w:sdtPr>
          <w:rPr>
            <w:color w:val="000000"/>
          </w:rPr>
          <w:tag w:val="MENDELEY_CITATION_v3_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"/>
          <w:id w:val="-1603953604"/>
          <w:placeholder>
            <w:docPart w:val="49413EEAEEAD49FF9FEC2A78B6B4EE05"/>
          </w:placeholder>
        </w:sdtPr>
        <w:sdtEndPr/>
        <w:sdtContent>
          <w:r w:rsidR="00301938" w:rsidRPr="00301938">
            <w:rPr>
              <w:rFonts w:eastAsia="Times New Roman"/>
              <w:color w:val="000000"/>
            </w:rPr>
            <w:t>[20,100]</w:t>
          </w:r>
        </w:sdtContent>
      </w:sdt>
      <w:r w:rsidR="00DF190B" w:rsidRPr="00EE77BA">
        <w:rPr>
          <w:color w:val="000000" w:themeColor="text1"/>
        </w:rPr>
        <w:t xml:space="preserve">. However, a traditional HS method lacks </w:t>
      </w:r>
      <w:r w:rsidR="00DF190B" w:rsidRPr="00EE77BA">
        <w:t xml:space="preserve">the </w:t>
      </w:r>
      <w:r w:rsidR="00DF190B" w:rsidRPr="00EE77BA">
        <w:rPr>
          <w:color w:val="000000" w:themeColor="text1"/>
        </w:rPr>
        <w:t xml:space="preserve">sensitivity required </w:t>
      </w:r>
      <w:r w:rsidR="00DF190B" w:rsidRPr="00EE77BA">
        <w:t xml:space="preserve">for trace-level determinations of DMS and DMSP in environmental water samples </w:t>
      </w:r>
      <w:sdt>
        <w:sdtPr>
          <w:rPr>
            <w:color w:val="000000"/>
          </w:rPr>
          <w:tag w:val="MENDELEY_CITATION_v3_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"/>
          <w:id w:val="908888034"/>
          <w:placeholder>
            <w:docPart w:val="49413EEAEEAD49FF9FEC2A78B6B4EE05"/>
          </w:placeholder>
        </w:sdtPr>
        <w:sdtEndPr/>
        <w:sdtContent>
          <w:r w:rsidR="00301938" w:rsidRPr="00301938">
            <w:rPr>
              <w:rFonts w:eastAsia="Times New Roman"/>
              <w:color w:val="000000"/>
            </w:rPr>
            <w:t>[101]</w:t>
          </w:r>
        </w:sdtContent>
      </w:sdt>
      <w:r w:rsidR="00DF190B" w:rsidRPr="00EE77BA">
        <w:rPr>
          <w:color w:val="000000" w:themeColor="text1"/>
        </w:rPr>
        <w:t>. The SPME, a static HS extraction method, allows trace-level detection of DMS and DMSP with</w:t>
      </w:r>
      <w:r w:rsidR="00DF190B" w:rsidRPr="00EE77BA">
        <w:t xml:space="preserve"> minimal sample preparation and full</w:t>
      </w:r>
      <w:r w:rsidR="000037CD" w:rsidRPr="00EE77BA">
        <w:t xml:space="preserve"> </w:t>
      </w:r>
      <w:r w:rsidR="00DF190B" w:rsidRPr="00EE77BA">
        <w:t xml:space="preserve">automation </w:t>
      </w:r>
      <w:sdt>
        <w:sdtPr>
          <w:rPr>
            <w:color w:val="000000"/>
          </w:rPr>
          <w:tag w:val="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"/>
          <w:id w:val="233057322"/>
          <w:placeholder>
            <w:docPart w:val="49413EEAEEAD49FF9FEC2A78B6B4EE05"/>
          </w:placeholder>
        </w:sdtPr>
        <w:sdtEndPr/>
        <w:sdtContent>
          <w:r w:rsidR="00301938" w:rsidRPr="00301938">
            <w:rPr>
              <w:color w:val="000000"/>
            </w:rPr>
            <w:t>[102–104]</w:t>
          </w:r>
        </w:sdtContent>
      </w:sdt>
      <w:r w:rsidR="00DF190B" w:rsidRPr="00EE77BA">
        <w:rPr>
          <w:color w:val="000000" w:themeColor="text1"/>
        </w:rPr>
        <w:t xml:space="preserve">, but is constrained </w:t>
      </w:r>
      <w:r w:rsidR="00DF190B" w:rsidRPr="00EE77BA">
        <w:t xml:space="preserve">by its sorption capacity and long equilibration </w:t>
      </w:r>
      <w:r w:rsidR="00DF190B" w:rsidRPr="00EE77BA">
        <w:lastRenderedPageBreak/>
        <w:t>times, which restrict its preconcentration efficiency.</w:t>
      </w:r>
      <w:bookmarkEnd w:id="75"/>
      <w:r w:rsidR="00DF190B" w:rsidRPr="00EE77BA">
        <w:t xml:space="preserve"> </w:t>
      </w:r>
    </w:p>
    <w:p w14:paraId="41789D00" w14:textId="48C5D308" w:rsidR="00DF190B" w:rsidRPr="00EE77BA" w:rsidRDefault="00DF190B" w:rsidP="00B74A32">
      <w:pPr>
        <w:ind w:firstLine="562"/>
      </w:pPr>
      <w:r w:rsidRPr="00EE77BA">
        <w:t xml:space="preserve">In contrast, dynamic headspace (DHS) extraction addresses these limitations by incorporating a preconcentration step, making it suitable for analysis of VOCs in diverse matrices, such as solid and liquid samples </w:t>
      </w:r>
      <w:sdt>
        <w:sdtPr>
          <w:rPr>
            <w:color w:val="000000"/>
          </w:rPr>
          <w:tag w:val="MENDELEY_CITATION_v3_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"/>
          <w:id w:val="-2003652342"/>
          <w:placeholder>
            <w:docPart w:val="49413EEAEEAD49FF9FEC2A78B6B4EE05"/>
          </w:placeholder>
        </w:sdtPr>
        <w:sdtEndPr/>
        <w:sdtContent>
          <w:r w:rsidR="00301938" w:rsidRPr="00301938">
            <w:rPr>
              <w:color w:val="000000"/>
            </w:rPr>
            <w:t>[35]</w:t>
          </w:r>
        </w:sdtContent>
      </w:sdt>
      <w:r w:rsidRPr="00EE77BA">
        <w:t xml:space="preserve">. Compared to SPME, DHS offers greater sorption capacity and improved extraction efficiency </w:t>
      </w:r>
      <w:sdt>
        <w:sdtPr>
          <w:rPr>
            <w:color w:val="000000"/>
          </w:rPr>
          <w:tag w:val="MENDELEY_CITATION_v3_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"/>
          <w:id w:val="1319151364"/>
          <w:placeholder>
            <w:docPart w:val="49413EEAEEAD49FF9FEC2A78B6B4EE05"/>
          </w:placeholder>
        </w:sdtPr>
        <w:sdtEndPr/>
        <w:sdtContent>
          <w:r w:rsidR="00301938" w:rsidRPr="00301938">
            <w:rPr>
              <w:color w:val="000000"/>
            </w:rPr>
            <w:t>[45]</w:t>
          </w:r>
        </w:sdtContent>
      </w:sdt>
      <w:r w:rsidRPr="00EE77BA">
        <w:rPr>
          <w:color w:val="000000" w:themeColor="text1"/>
        </w:rPr>
        <w:t xml:space="preserve">. Despite its advantages, </w:t>
      </w:r>
      <w:r w:rsidRPr="00EE77BA">
        <w:t>a comprehensive optimization of the DHS-GC-MS-based method for DMS analysis has not yet been reported.</w:t>
      </w:r>
    </w:p>
    <w:p w14:paraId="4B2BD846" w14:textId="2816E092" w:rsidR="00DF190B" w:rsidRPr="00EE77BA" w:rsidRDefault="00DF190B" w:rsidP="00B74A32">
      <w:pPr>
        <w:ind w:firstLine="562"/>
      </w:pPr>
      <w:r w:rsidRPr="00EE77BA">
        <w:t xml:space="preserve">This study aims to develop and optimize a simple, efficient, and environmentally friendly DHS-GC-MS method for the determination of dimethyl sulfide and indirect quantification of dimethylsulfoniopropionate in water samples. The study involves a systematic investigation to optimize extraction and drying conditions </w:t>
      </w:r>
      <w:r w:rsidR="000037CD" w:rsidRPr="00EE77BA">
        <w:t>and to evaluate</w:t>
      </w:r>
      <w:r w:rsidRPr="00EE77BA">
        <w:t xml:space="preserve"> the method’s sensitivity, reproducibility, and recovery. Additionally, matrix effects, including the influence of sea salt and sample preservation, were also examined. </w:t>
      </w:r>
      <w:proofErr w:type="spellStart"/>
      <w:r w:rsidR="00C433B8" w:rsidRPr="00EE77BA">
        <w:t>AGREEprep</w:t>
      </w:r>
      <w:proofErr w:type="spellEnd"/>
      <w:r w:rsidR="00C433B8" w:rsidRPr="00EE77BA">
        <w:t xml:space="preserve"> metric </w:t>
      </w:r>
      <w:r w:rsidR="00F52632" w:rsidRPr="00EE77BA">
        <w:t xml:space="preserve">was used for </w:t>
      </w:r>
      <w:r w:rsidR="00DF2F79" w:rsidRPr="00EE77BA">
        <w:t xml:space="preserve">the </w:t>
      </w:r>
      <w:r w:rsidR="00C433B8" w:rsidRPr="00EE77BA">
        <w:t xml:space="preserve">assessment of the greenness of the proposed sample preparation method </w:t>
      </w:r>
      <w:sdt>
        <w:sdtPr>
          <w:rPr>
            <w:color w:val="000000"/>
          </w:rPr>
          <w:tag w:val="MENDELEY_CITATION_v3_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"/>
          <w:id w:val="-677737617"/>
          <w:placeholder>
            <w:docPart w:val="9F3EC102D2964430A79CE8CC4F5E7ADF"/>
          </w:placeholder>
        </w:sdtPr>
        <w:sdtEndPr/>
        <w:sdtContent>
          <w:r w:rsidR="00301938" w:rsidRPr="00301938">
            <w:rPr>
              <w:color w:val="000000"/>
            </w:rPr>
            <w:t>[88]</w:t>
          </w:r>
        </w:sdtContent>
      </w:sdt>
      <w:r w:rsidR="00114C9C" w:rsidRPr="00EE77BA">
        <w:rPr>
          <w:color w:val="000000"/>
        </w:rPr>
        <w:t>.</w:t>
      </w:r>
    </w:p>
    <w:bookmarkEnd w:id="73"/>
    <w:p w14:paraId="2AC00422" w14:textId="77777777" w:rsidR="00FE69FE" w:rsidRPr="00EE77BA" w:rsidRDefault="00FE69FE" w:rsidP="00B74A32">
      <w:pPr>
        <w:widowControl/>
        <w:shd w:val="clear" w:color="auto" w:fill="auto"/>
        <w:ind w:firstLine="562"/>
      </w:pPr>
    </w:p>
    <w:p w14:paraId="2D948598" w14:textId="475549B5" w:rsidR="00AD0E44" w:rsidRPr="00EE77BA" w:rsidRDefault="00AD0E44" w:rsidP="00B74A32">
      <w:pPr>
        <w:pStyle w:val="41"/>
        <w:ind w:firstLine="562"/>
        <w:rPr>
          <w:b/>
          <w:bCs/>
        </w:rPr>
      </w:pPr>
      <w:bookmarkStart w:id="76" w:name="_Toc227063963"/>
      <w:r w:rsidRPr="00EE77BA">
        <w:rPr>
          <w:b/>
          <w:bCs/>
        </w:rPr>
        <w:t>3.2 Experimental section</w:t>
      </w:r>
      <w:bookmarkEnd w:id="76"/>
    </w:p>
    <w:p w14:paraId="2D509217" w14:textId="77777777" w:rsidR="00C06F96" w:rsidRPr="00EE77BA" w:rsidRDefault="00C06F96" w:rsidP="004E225D"/>
    <w:p w14:paraId="35D5E672" w14:textId="7E5589B1" w:rsidR="00AD0E44" w:rsidRPr="00EE77BA" w:rsidRDefault="00AD0E44" w:rsidP="00B74A32">
      <w:pPr>
        <w:pStyle w:val="51"/>
        <w:spacing w:before="0" w:after="0"/>
        <w:ind w:firstLine="562"/>
        <w:rPr>
          <w:b w:val="0"/>
          <w:sz w:val="28"/>
          <w:szCs w:val="28"/>
        </w:rPr>
      </w:pPr>
      <w:bookmarkStart w:id="77" w:name="_Toc227063964"/>
      <w:r w:rsidRPr="00EE77BA">
        <w:rPr>
          <w:b w:val="0"/>
          <w:sz w:val="28"/>
          <w:szCs w:val="28"/>
        </w:rPr>
        <w:t>3.2.1 Reagents and Materials</w:t>
      </w:r>
      <w:bookmarkEnd w:id="77"/>
    </w:p>
    <w:p w14:paraId="69F66F2A" w14:textId="303BC975" w:rsidR="00AD0E44" w:rsidRPr="00EE77BA" w:rsidRDefault="00AD0E44" w:rsidP="00B74A32">
      <w:pPr>
        <w:ind w:firstLine="562"/>
      </w:pPr>
      <w:r w:rsidRPr="00EE77BA">
        <w:t>D</w:t>
      </w:r>
      <w:r w:rsidRPr="00EE77BA">
        <w:rPr>
          <w:rFonts w:eastAsiaTheme="majorEastAsia"/>
        </w:rPr>
        <w:t>imethyl sulfide and</w:t>
      </w:r>
      <w:r w:rsidRPr="00EE77BA">
        <w:t xml:space="preserve"> dimethylsulfoniopropionate analytical standards were purchased from Sigma Aldrich </w:t>
      </w:r>
      <w:r w:rsidRPr="00EE77BA">
        <w:rPr>
          <w:shd w:val="clear" w:color="auto" w:fill="FFFFFF"/>
        </w:rPr>
        <w:t>(China, USA, Switzerland)</w:t>
      </w:r>
      <w:r w:rsidRPr="00EE77BA">
        <w:t>. Sea salt mix, sodium chloride (NaCl), 85% ortho-phosphoric acid</w:t>
      </w:r>
      <w:r w:rsidR="000037CD" w:rsidRPr="00EE77BA">
        <w:t>,</w:t>
      </w:r>
      <w:r w:rsidRPr="00EE77BA">
        <w:t xml:space="preserve"> and sodium hydroxide (NaOH) were obtained from Sigma-Aldrich (Darmstadt, Germany). Milli-Q water was generated using a Synergy</w:t>
      </w:r>
      <w:r w:rsidR="00192566" w:rsidRPr="00EE77BA">
        <w:t xml:space="preserve"> </w:t>
      </w:r>
      <w:r w:rsidRPr="00EE77BA">
        <w:rPr>
          <w:vertAlign w:val="superscript"/>
        </w:rPr>
        <w:t>®</w:t>
      </w:r>
      <w:r w:rsidRPr="00EE77BA">
        <w:t>UV Water Purification System (Millipore, France). UHPLC-grade methanol (CHROMANORM</w:t>
      </w:r>
      <w:r w:rsidRPr="00EE77BA">
        <w:rPr>
          <w:vertAlign w:val="superscript"/>
        </w:rPr>
        <w:t>®</w:t>
      </w:r>
      <w:r w:rsidRPr="00EE77BA">
        <w:t>, Sigma-Aldrich) was used to prepare analytes for stock solutions. Sorbent trap tubes packed with sorbents Tenax</w:t>
      </w:r>
      <w:r w:rsidR="00192566" w:rsidRPr="00EE77BA">
        <w:t xml:space="preserve"> </w:t>
      </w:r>
      <w:r w:rsidRPr="00EE77BA">
        <w:rPr>
          <w:vertAlign w:val="superscript"/>
        </w:rPr>
        <w:t>®</w:t>
      </w:r>
      <w:r w:rsidRPr="00EE77BA">
        <w:t xml:space="preserve">TA and Carbopack B were supplied from GERSTEL (Germany). </w:t>
      </w:r>
    </w:p>
    <w:p w14:paraId="2E13909A" w14:textId="77777777" w:rsidR="00AD0E44" w:rsidRPr="00EE77BA" w:rsidRDefault="00AD0E44" w:rsidP="00B74A32">
      <w:pPr>
        <w:widowControl/>
        <w:shd w:val="clear" w:color="auto" w:fill="auto"/>
        <w:ind w:firstLine="562"/>
        <w:rPr>
          <w:color w:val="000000"/>
        </w:rPr>
      </w:pPr>
    </w:p>
    <w:p w14:paraId="3F9F1E77" w14:textId="01C9DB9F" w:rsidR="00AD0E44" w:rsidRPr="00EE77BA" w:rsidRDefault="00AD0E44" w:rsidP="00B74A32">
      <w:pPr>
        <w:pStyle w:val="51"/>
        <w:spacing w:before="0" w:after="0"/>
        <w:ind w:firstLine="562"/>
        <w:rPr>
          <w:b w:val="0"/>
          <w:sz w:val="28"/>
          <w:szCs w:val="28"/>
        </w:rPr>
      </w:pPr>
      <w:bookmarkStart w:id="78" w:name="_Toc227063965"/>
      <w:r w:rsidRPr="00EE77BA">
        <w:rPr>
          <w:b w:val="0"/>
          <w:sz w:val="28"/>
          <w:szCs w:val="28"/>
        </w:rPr>
        <w:t>3.2.2 Preparation of standard solutions</w:t>
      </w:r>
      <w:bookmarkEnd w:id="78"/>
    </w:p>
    <w:p w14:paraId="56608FC0" w14:textId="2983A87C" w:rsidR="00AD0E44" w:rsidRPr="00EE77BA" w:rsidRDefault="00AD0E44" w:rsidP="00B74A32">
      <w:pPr>
        <w:ind w:firstLine="562"/>
        <w:rPr>
          <w:szCs w:val="28"/>
          <w:shd w:val="clear" w:color="auto" w:fill="FFFFFF"/>
        </w:rPr>
      </w:pPr>
      <w:r w:rsidRPr="00EE77BA">
        <w:rPr>
          <w:szCs w:val="28"/>
          <w:shd w:val="clear" w:color="auto" w:fill="FFFFFF"/>
        </w:rPr>
        <w:t>Standard solutions containing DMS and DMSP were prepared by injecting a total of 2</w:t>
      </w:r>
      <w:r w:rsidRPr="00EE77BA">
        <w:rPr>
          <w:szCs w:val="28"/>
        </w:rPr>
        <w:t>11</w:t>
      </w:r>
      <w:r w:rsidRPr="00EE77BA">
        <w:rPr>
          <w:szCs w:val="28"/>
          <w:shd w:val="clear" w:color="auto" w:fill="FFFFFF"/>
        </w:rPr>
        <w:t xml:space="preserve"> µL of DMS into a 100 mL volumetric flask with methanol using a 250 μL microsyringe, and a second standard of DMSP was prepared by weighing 10.1 mg of the DMSP into a 100 mL volumetric flask with methanol. Then, a 5</w:t>
      </w:r>
      <w:r w:rsidRPr="00EE77BA">
        <w:rPr>
          <w:szCs w:val="28"/>
        </w:rPr>
        <w:t xml:space="preserve"> </w:t>
      </w:r>
      <w:r w:rsidRPr="00EE77BA">
        <w:rPr>
          <w:szCs w:val="28"/>
          <w:shd w:val="clear" w:color="auto" w:fill="FFFFFF"/>
        </w:rPr>
        <w:t xml:space="preserve">mL aliquot </w:t>
      </w:r>
      <w:r w:rsidRPr="00EE77BA">
        <w:rPr>
          <w:szCs w:val="28"/>
        </w:rPr>
        <w:t xml:space="preserve">of DMSP </w:t>
      </w:r>
      <w:r w:rsidRPr="00EE77BA">
        <w:rPr>
          <w:szCs w:val="28"/>
          <w:shd w:val="clear" w:color="auto" w:fill="FFFFFF"/>
        </w:rPr>
        <w:t xml:space="preserve">was transferred and diluted in 100 mL of methanol. The initial </w:t>
      </w:r>
      <w:r w:rsidR="00364E89" w:rsidRPr="00EE77BA">
        <w:rPr>
          <w:szCs w:val="28"/>
          <w:shd w:val="clear" w:color="auto" w:fill="FFFFFF"/>
        </w:rPr>
        <w:t xml:space="preserve">standard solution </w:t>
      </w:r>
      <w:r w:rsidRPr="00EE77BA">
        <w:rPr>
          <w:szCs w:val="28"/>
          <w:shd w:val="clear" w:color="auto" w:fill="FFFFFF"/>
        </w:rPr>
        <w:t xml:space="preserve">concentrations of </w:t>
      </w:r>
      <w:r w:rsidR="0060151B" w:rsidRPr="00EE77BA">
        <w:rPr>
          <w:szCs w:val="28"/>
          <w:shd w:val="clear" w:color="auto" w:fill="FFFFFF"/>
        </w:rPr>
        <w:t>DMS were 2</w:t>
      </w:r>
      <w:r w:rsidR="00D1774C">
        <w:rPr>
          <w:szCs w:val="28"/>
          <w:shd w:val="clear" w:color="auto" w:fill="FFFFFF"/>
        </w:rPr>
        <w:t>.</w:t>
      </w:r>
      <w:r w:rsidR="0060151B" w:rsidRPr="00EE77BA">
        <w:rPr>
          <w:szCs w:val="28"/>
          <w:shd w:val="clear" w:color="auto" w:fill="FFFFFF"/>
        </w:rPr>
        <w:t>109 mg L</w:t>
      </w:r>
      <w:r w:rsidR="0060151B" w:rsidRPr="00EE77BA">
        <w:rPr>
          <w:szCs w:val="28"/>
          <w:shd w:val="clear" w:color="auto" w:fill="FFFFFF"/>
          <w:vertAlign w:val="superscript"/>
        </w:rPr>
        <w:t>-1</w:t>
      </w:r>
      <w:r w:rsidR="0060151B" w:rsidRPr="00EE77BA">
        <w:rPr>
          <w:szCs w:val="28"/>
          <w:shd w:val="clear" w:color="auto" w:fill="FFFFFF"/>
        </w:rPr>
        <w:t>, and of DMSP, 5</w:t>
      </w:r>
      <w:r w:rsidR="00D1774C">
        <w:rPr>
          <w:szCs w:val="28"/>
          <w:shd w:val="clear" w:color="auto" w:fill="FFFFFF"/>
        </w:rPr>
        <w:t>.</w:t>
      </w:r>
      <w:r w:rsidR="0060151B" w:rsidRPr="00EE77BA">
        <w:rPr>
          <w:szCs w:val="28"/>
          <w:shd w:val="clear" w:color="auto" w:fill="FFFFFF"/>
        </w:rPr>
        <w:t xml:space="preserve">05 </w:t>
      </w:r>
      <w:r w:rsidR="001A1F5C" w:rsidRPr="00EE77BA">
        <w:rPr>
          <w:szCs w:val="28"/>
          <w:shd w:val="clear" w:color="auto" w:fill="FFFFFF"/>
        </w:rPr>
        <w:t>m</w:t>
      </w:r>
      <w:r w:rsidR="0060151B" w:rsidRPr="00EE77BA">
        <w:rPr>
          <w:szCs w:val="28"/>
          <w:shd w:val="clear" w:color="auto" w:fill="FFFFFF"/>
        </w:rPr>
        <w:t>g L</w:t>
      </w:r>
      <w:r w:rsidR="0060151B" w:rsidRPr="00EE77BA">
        <w:rPr>
          <w:szCs w:val="28"/>
          <w:shd w:val="clear" w:color="auto" w:fill="FFFFFF"/>
          <w:vertAlign w:val="superscript"/>
        </w:rPr>
        <w:t>-1</w:t>
      </w:r>
      <w:r w:rsidRPr="00EE77BA">
        <w:rPr>
          <w:szCs w:val="28"/>
        </w:rPr>
        <w:t>.</w:t>
      </w:r>
    </w:p>
    <w:p w14:paraId="51778E64" w14:textId="0208E770" w:rsidR="00AD0E44" w:rsidRPr="00EE77BA" w:rsidRDefault="00AD0E44" w:rsidP="00B74A32">
      <w:pPr>
        <w:ind w:firstLine="562"/>
        <w:rPr>
          <w:szCs w:val="28"/>
        </w:rPr>
      </w:pPr>
      <w:r w:rsidRPr="00EE77BA">
        <w:rPr>
          <w:szCs w:val="28"/>
        </w:rPr>
        <w:t>In the experiments optimizing the DHS method and GC</w:t>
      </w:r>
      <w:r w:rsidR="00D1774C">
        <w:rPr>
          <w:szCs w:val="28"/>
        </w:rPr>
        <w:t>-</w:t>
      </w:r>
      <w:r w:rsidRPr="00EE77BA">
        <w:rPr>
          <w:szCs w:val="28"/>
        </w:rPr>
        <w:t>MS parameters</w:t>
      </w:r>
      <w:r w:rsidR="00D1774C">
        <w:rPr>
          <w:szCs w:val="28"/>
        </w:rPr>
        <w:t>,</w:t>
      </w:r>
      <w:r w:rsidRPr="00EE77BA">
        <w:rPr>
          <w:szCs w:val="28"/>
        </w:rPr>
        <w:t xml:space="preserve"> a DMS spiking solution was prepared by diluting 20 </w:t>
      </w:r>
      <w:bookmarkStart w:id="79" w:name="OLE_LINK8"/>
      <w:r w:rsidRPr="00EE77BA">
        <w:rPr>
          <w:szCs w:val="28"/>
        </w:rPr>
        <w:t>μ</w:t>
      </w:r>
      <w:bookmarkEnd w:id="79"/>
      <w:r w:rsidRPr="00EE77BA">
        <w:rPr>
          <w:szCs w:val="28"/>
        </w:rPr>
        <w:t>L of the initial standard solution into 1.00 mL of methanol, yielding a final concentration of 42.1 mg/L</w:t>
      </w:r>
      <w:r w:rsidRPr="00EE77BA">
        <w:rPr>
          <w:szCs w:val="28"/>
          <w:shd w:val="clear" w:color="auto" w:fill="FFFFFF"/>
        </w:rPr>
        <w:t xml:space="preserve">. A working solution was </w:t>
      </w:r>
      <w:r w:rsidRPr="00EE77BA">
        <w:rPr>
          <w:szCs w:val="28"/>
        </w:rPr>
        <w:t>prepared by</w:t>
      </w:r>
      <w:r w:rsidRPr="00EE77BA">
        <w:rPr>
          <w:szCs w:val="28"/>
          <w:shd w:val="clear" w:color="auto" w:fill="FFFFFF"/>
        </w:rPr>
        <w:t xml:space="preserve"> spiking 6 µL of the spiking standard solution into 5.00 mL of Milli-Q water, yielding</w:t>
      </w:r>
      <w:r w:rsidRPr="00EE77BA" w:rsidDel="000F1A35">
        <w:rPr>
          <w:szCs w:val="28"/>
        </w:rPr>
        <w:t xml:space="preserve"> a final concentration</w:t>
      </w:r>
      <w:r w:rsidRPr="00EE77BA">
        <w:rPr>
          <w:szCs w:val="28"/>
          <w:shd w:val="clear" w:color="auto" w:fill="FFFFFF"/>
        </w:rPr>
        <w:t xml:space="preserve"> of 50.6 µ</w:t>
      </w:r>
      <w:r w:rsidRPr="00EE77BA">
        <w:rPr>
          <w:szCs w:val="28"/>
        </w:rPr>
        <w:t>g L</w:t>
      </w:r>
      <w:r w:rsidRPr="00EE77BA">
        <w:rPr>
          <w:szCs w:val="28"/>
          <w:shd w:val="clear" w:color="auto" w:fill="FFFFFF"/>
          <w:vertAlign w:val="superscript"/>
        </w:rPr>
        <w:t>-1</w:t>
      </w:r>
      <w:r w:rsidRPr="00EE77BA">
        <w:rPr>
          <w:szCs w:val="28"/>
        </w:rPr>
        <w:t xml:space="preserve">. </w:t>
      </w:r>
    </w:p>
    <w:p w14:paraId="729E83C4" w14:textId="66C19B50" w:rsidR="00AD0E44" w:rsidRPr="00EE77BA" w:rsidRDefault="00AD0E44" w:rsidP="00B74A32">
      <w:pPr>
        <w:ind w:firstLine="562"/>
        <w:rPr>
          <w:szCs w:val="28"/>
        </w:rPr>
      </w:pPr>
      <w:r w:rsidRPr="00EE77BA">
        <w:rPr>
          <w:szCs w:val="28"/>
        </w:rPr>
        <w:t>For experiments on DMSP preservation and spiking properties, matrix effect evaluation, and method validation of the developed method,</w:t>
      </w:r>
      <w:r w:rsidRPr="00EE77BA">
        <w:rPr>
          <w:szCs w:val="28"/>
          <w:shd w:val="clear" w:color="auto" w:fill="FFFFFF"/>
        </w:rPr>
        <w:t xml:space="preserve"> a working DMSP standard solution was prepared by diluting 250 μL of the initial standard solution </w:t>
      </w:r>
      <w:r w:rsidR="001873B9">
        <w:rPr>
          <w:szCs w:val="28"/>
          <w:shd w:val="clear" w:color="auto" w:fill="FFFFFF"/>
        </w:rPr>
        <w:t>w</w:t>
      </w:r>
      <w:r w:rsidRPr="00EE77BA">
        <w:rPr>
          <w:szCs w:val="28"/>
          <w:shd w:val="clear" w:color="auto" w:fill="FFFFFF"/>
        </w:rPr>
        <w:t>i</w:t>
      </w:r>
      <w:r w:rsidR="001873B9">
        <w:rPr>
          <w:szCs w:val="28"/>
          <w:shd w:val="clear" w:color="auto" w:fill="FFFFFF"/>
        </w:rPr>
        <w:t>th</w:t>
      </w:r>
      <w:r w:rsidRPr="00EE77BA">
        <w:rPr>
          <w:szCs w:val="28"/>
          <w:shd w:val="clear" w:color="auto" w:fill="FFFFFF"/>
        </w:rPr>
        <w:t xml:space="preserve"> 50.00 mL of methanol, resulting in a final concentration</w:t>
      </w:r>
      <w:r w:rsidRPr="00EE77BA" w:rsidDel="000F1A35">
        <w:rPr>
          <w:szCs w:val="28"/>
        </w:rPr>
        <w:t xml:space="preserve"> </w:t>
      </w:r>
      <w:r w:rsidRPr="00EE77BA">
        <w:rPr>
          <w:szCs w:val="28"/>
          <w:shd w:val="clear" w:color="auto" w:fill="FFFFFF"/>
        </w:rPr>
        <w:t xml:space="preserve">of 25.25 </w:t>
      </w:r>
      <w:r w:rsidR="000037CD" w:rsidRPr="00EE77BA">
        <w:rPr>
          <w:szCs w:val="28"/>
        </w:rPr>
        <w:t>μ</w:t>
      </w:r>
      <w:r w:rsidRPr="00EE77BA">
        <w:rPr>
          <w:szCs w:val="28"/>
        </w:rPr>
        <w:t>g L</w:t>
      </w:r>
      <w:r w:rsidRPr="00EE77BA">
        <w:rPr>
          <w:szCs w:val="28"/>
          <w:vertAlign w:val="superscript"/>
        </w:rPr>
        <w:t>-1</w:t>
      </w:r>
      <w:r w:rsidRPr="00EE77BA">
        <w:rPr>
          <w:szCs w:val="28"/>
          <w:shd w:val="clear" w:color="auto" w:fill="FFFFFF"/>
        </w:rPr>
        <w:t xml:space="preserve">. Additionally, the </w:t>
      </w:r>
      <w:r w:rsidRPr="00EE77BA">
        <w:rPr>
          <w:szCs w:val="28"/>
          <w:shd w:val="clear" w:color="auto" w:fill="FFFFFF"/>
        </w:rPr>
        <w:lastRenderedPageBreak/>
        <w:t xml:space="preserve">working DMSP standard was diluted </w:t>
      </w:r>
      <w:r w:rsidR="0060151B" w:rsidRPr="00EE77BA">
        <w:rPr>
          <w:szCs w:val="28"/>
          <w:shd w:val="clear" w:color="auto" w:fill="FFFFFF"/>
        </w:rPr>
        <w:t>to</w:t>
      </w:r>
      <w:r w:rsidRPr="00EE77BA">
        <w:rPr>
          <w:szCs w:val="28"/>
          <w:shd w:val="clear" w:color="auto" w:fill="FFFFFF"/>
        </w:rPr>
        <w:t xml:space="preserve"> 50.00 mL of Milli-Q water, resulting in a final concentration of 1.26 μg</w:t>
      </w:r>
      <w:r w:rsidRPr="00EE77BA">
        <w:rPr>
          <w:szCs w:val="28"/>
        </w:rPr>
        <w:t xml:space="preserve"> L</w:t>
      </w:r>
      <w:r w:rsidRPr="00EE77BA">
        <w:rPr>
          <w:szCs w:val="28"/>
          <w:vertAlign w:val="superscript"/>
        </w:rPr>
        <w:t>-1</w:t>
      </w:r>
      <w:r w:rsidRPr="00EE77BA">
        <w:rPr>
          <w:szCs w:val="28"/>
          <w:shd w:val="clear" w:color="auto" w:fill="FFFFFF"/>
        </w:rPr>
        <w:t>.</w:t>
      </w:r>
      <w:r w:rsidRPr="00EE77BA">
        <w:rPr>
          <w:szCs w:val="28"/>
        </w:rPr>
        <w:t xml:space="preserve"> All prepared standard solutions were stored in a freezer at -18</w:t>
      </w:r>
      <w:r w:rsidR="00192566" w:rsidRPr="00EE77BA">
        <w:rPr>
          <w:szCs w:val="28"/>
        </w:rPr>
        <w:t xml:space="preserve"> </w:t>
      </w:r>
      <w:r w:rsidRPr="00EE77BA">
        <w:rPr>
          <w:rFonts w:eastAsia="Symbol"/>
          <w:szCs w:val="28"/>
        </w:rPr>
        <w:t>°</w:t>
      </w:r>
      <w:r w:rsidRPr="00EE77BA">
        <w:rPr>
          <w:szCs w:val="28"/>
        </w:rPr>
        <w:t xml:space="preserve">C to prevent degradation and maintain stability until analysis. </w:t>
      </w:r>
    </w:p>
    <w:p w14:paraId="4631F68E" w14:textId="77777777" w:rsidR="00AD0E44" w:rsidRPr="00EE77BA" w:rsidRDefault="00AD0E44" w:rsidP="00B74A32">
      <w:pPr>
        <w:ind w:firstLine="562"/>
      </w:pPr>
    </w:p>
    <w:p w14:paraId="05CC8546" w14:textId="2FFFD8E5" w:rsidR="00AD0E44" w:rsidRPr="00EE77BA" w:rsidRDefault="00AD0E44" w:rsidP="00B74A32">
      <w:pPr>
        <w:pStyle w:val="51"/>
        <w:spacing w:before="0" w:after="0"/>
        <w:ind w:firstLine="562"/>
        <w:rPr>
          <w:b w:val="0"/>
          <w:sz w:val="28"/>
          <w:szCs w:val="28"/>
        </w:rPr>
      </w:pPr>
      <w:bookmarkStart w:id="80" w:name="_Toc227063966"/>
      <w:r w:rsidRPr="00EE77BA">
        <w:rPr>
          <w:b w:val="0"/>
          <w:sz w:val="28"/>
          <w:szCs w:val="28"/>
        </w:rPr>
        <w:t>3.2.3 GC-MS analysis</w:t>
      </w:r>
      <w:bookmarkEnd w:id="80"/>
    </w:p>
    <w:p w14:paraId="3C41457C" w14:textId="77777777" w:rsidR="009F6829" w:rsidRPr="00CD5CC7" w:rsidRDefault="00AD0E44" w:rsidP="00B74A32">
      <w:pPr>
        <w:ind w:firstLine="562"/>
        <w:rPr>
          <w:shd w:val="clear" w:color="auto" w:fill="FFFFFF"/>
        </w:rPr>
      </w:pPr>
      <w:r w:rsidRPr="00EE77BA">
        <w:rPr>
          <w:shd w:val="clear" w:color="auto" w:fill="FFFFFF"/>
        </w:rPr>
        <w:t xml:space="preserve">All analyses were performed on GC-MS 7890B/5977A (Agilent, USA) equipped with </w:t>
      </w:r>
      <w:r w:rsidRPr="00EE77BA">
        <w:t>C</w:t>
      </w:r>
      <w:r w:rsidRPr="00EE77BA">
        <w:rPr>
          <w:shd w:val="clear" w:color="auto" w:fill="FFFFFF"/>
        </w:rPr>
        <w:t xml:space="preserve">ooled </w:t>
      </w:r>
      <w:r w:rsidRPr="00EE77BA">
        <w:t>Injection S</w:t>
      </w:r>
      <w:r w:rsidRPr="00EE77BA">
        <w:rPr>
          <w:shd w:val="clear" w:color="auto" w:fill="FFFFFF"/>
        </w:rPr>
        <w:t xml:space="preserve">ystem </w:t>
      </w:r>
      <w:r w:rsidRPr="00EE77BA">
        <w:t>4 (</w:t>
      </w:r>
      <w:r w:rsidRPr="00EE77BA">
        <w:rPr>
          <w:shd w:val="clear" w:color="auto" w:fill="FFFFFF"/>
        </w:rPr>
        <w:t>CIS4</w:t>
      </w:r>
      <w:r w:rsidRPr="00EE77BA">
        <w:t>) programmed temperature vaporizer</w:t>
      </w:r>
      <w:r w:rsidRPr="00EE77BA">
        <w:rPr>
          <w:shd w:val="clear" w:color="auto" w:fill="FFFFFF"/>
        </w:rPr>
        <w:t xml:space="preserve"> (PTV) and MPS2 autosampler (GERSTEL, Germany). </w:t>
      </w:r>
    </w:p>
    <w:p w14:paraId="0E25E8BC" w14:textId="2C703411" w:rsidR="002415F4" w:rsidRPr="00CD5CC7" w:rsidRDefault="002415F4" w:rsidP="002415F4">
      <w:pPr>
        <w:ind w:firstLine="562"/>
        <w:rPr>
          <w:shd w:val="clear" w:color="auto" w:fill="FFFFFF"/>
        </w:rPr>
      </w:pPr>
      <w:r w:rsidRPr="00CD5CC7">
        <w:rPr>
          <w:shd w:val="clear" w:color="auto" w:fill="FFFFFF"/>
        </w:rPr>
        <w:t>Thermal desorption was performed in the TDU in splitless mode, starting at 30°C (held for 1 min)</w:t>
      </w:r>
      <w:r w:rsidR="00504EDC">
        <w:rPr>
          <w:shd w:val="clear" w:color="auto" w:fill="FFFFFF"/>
        </w:rPr>
        <w:t xml:space="preserve">, </w:t>
      </w:r>
      <w:r w:rsidRPr="00CC4B92">
        <w:rPr>
          <w:shd w:val="clear" w:color="auto" w:fill="FFFFFF"/>
        </w:rPr>
        <w:t xml:space="preserve">ramping to </w:t>
      </w:r>
      <w:r w:rsidRPr="00CD5CC7">
        <w:rPr>
          <w:shd w:val="clear" w:color="auto" w:fill="FFFFFF"/>
        </w:rPr>
        <w:t>300°C at 120°C min⁻¹ with a final 3-min hold. The desorbed BVOCs were cryo-focused using liquid nitrogen within a CIS4 injector equipped with a quartz wool glass liner, operating at a 4:1 split ratio. To initiate GC-MS analysis, the CIS4 temperature was rapidly increased from -100°C to 300°C at a rate of 12°C s⁻¹.</w:t>
      </w:r>
    </w:p>
    <w:p w14:paraId="1221802F" w14:textId="703855D2" w:rsidR="00AD0E44" w:rsidRPr="009F6829" w:rsidRDefault="00AD0E44" w:rsidP="00CD5CC7">
      <w:pPr>
        <w:shd w:val="clear" w:color="auto" w:fill="auto"/>
        <w:ind w:firstLine="562"/>
      </w:pPr>
      <w:r w:rsidRPr="00EE77BA">
        <w:rPr>
          <w:shd w:val="clear" w:color="auto" w:fill="FFFFFF"/>
        </w:rPr>
        <w:t xml:space="preserve">Separation of analytes was </w:t>
      </w:r>
      <w:r w:rsidR="000037CD" w:rsidRPr="00EE77BA">
        <w:rPr>
          <w:shd w:val="clear" w:color="auto" w:fill="FFFFFF"/>
        </w:rPr>
        <w:t xml:space="preserve">performed using a 30 m × 0.25 mm HP-5ms capillary column </w:t>
      </w:r>
      <w:r w:rsidR="000037CD" w:rsidRPr="00EE77BA">
        <w:t>(Agilent Technologies, USA) with a 0.25 µm film thickness, and a constant helium (&gt;99.9999% purity, Denmark) flow</w:t>
      </w:r>
      <w:r w:rsidR="000037CD" w:rsidRPr="00EE77BA" w:rsidDel="000037CD">
        <w:rPr>
          <w:shd w:val="clear" w:color="auto" w:fill="FFFFFF"/>
        </w:rPr>
        <w:t xml:space="preserve"> </w:t>
      </w:r>
      <w:r w:rsidRPr="00EE77BA">
        <w:t>rate of 1 mL min</w:t>
      </w:r>
      <w:r w:rsidRPr="00EE77BA">
        <w:rPr>
          <w:vertAlign w:val="superscript"/>
        </w:rPr>
        <w:t>−1</w:t>
      </w:r>
      <w:r w:rsidRPr="00EE77BA">
        <w:t xml:space="preserve">. The oven was programmed </w:t>
      </w:r>
      <w:r w:rsidRPr="009F6829">
        <w:t>to start at 30</w:t>
      </w:r>
      <w:r w:rsidR="00192566" w:rsidRPr="009F6829">
        <w:t xml:space="preserve"> </w:t>
      </w:r>
      <w:r w:rsidRPr="009F6829">
        <w:t>°C (held for 3 min) and then increase to 35</w:t>
      </w:r>
      <w:r w:rsidR="00192566" w:rsidRPr="009F6829">
        <w:t xml:space="preserve"> </w:t>
      </w:r>
      <w:r w:rsidRPr="009F6829">
        <w:t>°C (held for 3 min) at a heating rate of 5 °C min</w:t>
      </w:r>
      <w:r w:rsidRPr="009F6829">
        <w:rPr>
          <w:vertAlign w:val="superscript"/>
        </w:rPr>
        <w:t>-1</w:t>
      </w:r>
      <w:r w:rsidRPr="009F6829">
        <w:t>. It was subsequently ramped to 280</w:t>
      </w:r>
      <w:r w:rsidR="00192566" w:rsidRPr="009F6829">
        <w:t xml:space="preserve"> </w:t>
      </w:r>
      <w:r w:rsidRPr="009F6829">
        <w:t xml:space="preserve">°C (held for 3 min) at a heating rate of 30 </w:t>
      </w:r>
      <w:r w:rsidRPr="009F6829">
        <w:rPr>
          <w:rFonts w:eastAsia="Symbol"/>
        </w:rPr>
        <w:t>°</w:t>
      </w:r>
      <w:r w:rsidRPr="009F6829">
        <w:t>C min</w:t>
      </w:r>
      <w:r w:rsidRPr="009F6829">
        <w:rPr>
          <w:vertAlign w:val="superscript"/>
        </w:rPr>
        <w:t>-1</w:t>
      </w:r>
      <w:r w:rsidRPr="009F6829">
        <w:t>. The total GC run time was 18.17 min.</w:t>
      </w:r>
    </w:p>
    <w:p w14:paraId="2A3F55EE" w14:textId="6D8494FD" w:rsidR="00AD0E44" w:rsidRPr="00EE77BA" w:rsidRDefault="00AD0E44" w:rsidP="00CD5CC7">
      <w:pPr>
        <w:shd w:val="clear" w:color="auto" w:fill="auto"/>
        <w:ind w:firstLine="562"/>
      </w:pPr>
      <w:r w:rsidRPr="009F6829">
        <w:t>The MS ion source, quadrupole, and interface temperatures were 250, 150, and 280</w:t>
      </w:r>
      <w:r w:rsidR="00192566" w:rsidRPr="009F6829">
        <w:t xml:space="preserve"> </w:t>
      </w:r>
      <w:r w:rsidRPr="009F6829">
        <w:t xml:space="preserve">°C, respectively. Detection was conducted using electron impact ionization (EI) at 70 eV. The signal acquisition rate was 5 spectra/s in the </w:t>
      </w:r>
      <w:r w:rsidRPr="009F6829">
        <w:rPr>
          <w:i/>
          <w:iCs/>
        </w:rPr>
        <w:t>m/z</w:t>
      </w:r>
      <w:r w:rsidRPr="009F6829">
        <w:t xml:space="preserve"> range of 30</w:t>
      </w:r>
      <w:r w:rsidR="00192566" w:rsidRPr="009F6829">
        <w:t>-</w:t>
      </w:r>
      <w:r w:rsidRPr="009F6829">
        <w:t xml:space="preserve">500. The DMS and DMSP data obtained from sample analysis were processed </w:t>
      </w:r>
      <w:r w:rsidR="000037CD" w:rsidRPr="009F6829">
        <w:t xml:space="preserve">using </w:t>
      </w:r>
      <w:r w:rsidRPr="009F6829">
        <w:t xml:space="preserve">MassHunter workstation Quantitative analysis version 10.1 (Agilent) </w:t>
      </w:r>
      <w:r w:rsidR="000037CD" w:rsidRPr="009F6829">
        <w:t xml:space="preserve">with </w:t>
      </w:r>
      <w:r w:rsidRPr="009F6829">
        <w:t>the mass spectral library from the National Institute of Standards and Technology 2017 (NIST17).</w:t>
      </w:r>
    </w:p>
    <w:p w14:paraId="5AD0508B" w14:textId="77777777" w:rsidR="00AD0E44" w:rsidRPr="00EE77BA" w:rsidRDefault="00AD0E44" w:rsidP="00B74A32">
      <w:pPr>
        <w:ind w:firstLine="562"/>
      </w:pPr>
    </w:p>
    <w:p w14:paraId="04AED079" w14:textId="3D885B62" w:rsidR="00AD0E44" w:rsidRPr="00EE77BA" w:rsidRDefault="00AD0E44" w:rsidP="00B74A32">
      <w:pPr>
        <w:pStyle w:val="51"/>
        <w:spacing w:before="0" w:after="0"/>
        <w:ind w:firstLine="562"/>
        <w:rPr>
          <w:b w:val="0"/>
          <w:sz w:val="28"/>
          <w:szCs w:val="28"/>
        </w:rPr>
      </w:pPr>
      <w:bookmarkStart w:id="81" w:name="_Toc227063967"/>
      <w:r w:rsidRPr="00EE77BA">
        <w:rPr>
          <w:b w:val="0"/>
          <w:sz w:val="28"/>
          <w:szCs w:val="28"/>
        </w:rPr>
        <w:t>3.2.4 Optimization of DHS with TDU and CIS</w:t>
      </w:r>
      <w:bookmarkEnd w:id="81"/>
    </w:p>
    <w:p w14:paraId="41805B9E" w14:textId="678A2825" w:rsidR="00AD0E44" w:rsidRPr="00EE77BA" w:rsidRDefault="00AD0E44" w:rsidP="00644966">
      <w:pPr>
        <w:ind w:firstLine="562"/>
      </w:pPr>
      <w:bookmarkStart w:id="82" w:name="_Hlk204678642"/>
      <w:r w:rsidRPr="00EE77BA">
        <w:t>The method was optimized with respect to sorbent tube selection, incubation parameters, trapping and drying parameters, matrix effects, and the calculated conversion efficiency of DMPS to DMS (Fig</w:t>
      </w:r>
      <w:r w:rsidR="000037CD" w:rsidRPr="00EE77BA">
        <w:t>ure</w:t>
      </w:r>
      <w:r w:rsidRPr="00EE77BA">
        <w:t xml:space="preserve"> 7). A 5.00 mL aliquot of 50.6 μg</w:t>
      </w:r>
      <w:r w:rsidR="004A5EDA" w:rsidRPr="00EE77BA">
        <w:t xml:space="preserve"> </w:t>
      </w:r>
      <w:r w:rsidRPr="00EE77BA">
        <w:t>L</w:t>
      </w:r>
      <w:r w:rsidR="004A5EDA" w:rsidRPr="00EE77BA">
        <w:rPr>
          <w:vertAlign w:val="superscript"/>
        </w:rPr>
        <w:t>-1</w:t>
      </w:r>
      <w:r w:rsidRPr="00EE77BA">
        <w:t xml:space="preserve"> DMS solution prepared in Milli-Q water was placed in a 20 mL crimp</w:t>
      </w:r>
      <w:r w:rsidR="00192566" w:rsidRPr="00EE77BA">
        <w:t>-</w:t>
      </w:r>
      <w:r w:rsidRPr="00EE77BA">
        <w:t>top vial. Vial was transferred from the ambient-temperature tray to the DHS unit for incubation at 30</w:t>
      </w:r>
      <w:r w:rsidR="00192566" w:rsidRPr="00EE77BA">
        <w:t xml:space="preserve"> </w:t>
      </w:r>
      <w:r w:rsidRPr="00EE77BA">
        <w:t xml:space="preserve">°C for </w:t>
      </w:r>
      <w:r w:rsidRPr="00EE77BA">
        <w:rPr>
          <w:color w:val="000000" w:themeColor="text1"/>
        </w:rPr>
        <w:t>3 min</w:t>
      </w:r>
      <w:r w:rsidRPr="00EE77BA">
        <w:t>. Sample agitation was performed using an orbital shaker at 500 rpm for 60 s. To prevent condensation, the DHS unit’s double needle was heated to 120</w:t>
      </w:r>
      <w:r w:rsidR="00192566" w:rsidRPr="00EE77BA">
        <w:t xml:space="preserve"> </w:t>
      </w:r>
      <w:r w:rsidRPr="00EE77BA">
        <w:t xml:space="preserve">°C. </w:t>
      </w:r>
      <w:r w:rsidR="00644966" w:rsidRPr="00EE77BA">
        <w:t>The p</w:t>
      </w:r>
      <w:r w:rsidRPr="00EE77BA">
        <w:t xml:space="preserve">re-purging step was skipped to </w:t>
      </w:r>
      <w:r w:rsidR="00504EDC">
        <w:t xml:space="preserve">allow DMS to accumulate </w:t>
      </w:r>
      <w:r w:rsidRPr="00EE77BA">
        <w:t>in the headspace.</w:t>
      </w:r>
    </w:p>
    <w:p w14:paraId="62BC81F6" w14:textId="3A330795" w:rsidR="002B7E0D" w:rsidRDefault="00EB58EB" w:rsidP="00A97A18">
      <w:pPr>
        <w:ind w:firstLine="562"/>
      </w:pPr>
      <w:proofErr w:type="spellStart"/>
      <w:r w:rsidRPr="00EE77BA">
        <w:t>Carbopack</w:t>
      </w:r>
      <w:proofErr w:type="spellEnd"/>
      <w:r w:rsidRPr="00EE77BA">
        <w:t xml:space="preserve"> B sorbent tubes, which are frequently used for trapping very light VOCs, were </w:t>
      </w:r>
      <w:r>
        <w:t>employed</w:t>
      </w:r>
      <w:r w:rsidRPr="00EE77BA">
        <w:t xml:space="preserve"> for the analysis  </w:t>
      </w:r>
      <w:sdt>
        <w:sdtPr>
          <w:rPr>
            <w:color w:val="000000"/>
          </w:rPr>
          <w:tag w:val="MENDELEY_CITATION_v3_eyJjaXRhdGlvbklEIjoiTUVOREVMRVlfQ0lUQVRJT05fM2E3NDA4MmMtODQ0My00M2E0LWE5ODAtOTc2ZmZmNGQ4OTc2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
          <w:id w:val="381288068"/>
          <w:placeholder>
            <w:docPart w:val="54C523ACEC354B7D89B3C5372D38B304"/>
          </w:placeholder>
        </w:sdtPr>
        <w:sdtEndPr/>
        <w:sdtContent>
          <w:r w:rsidR="00301938" w:rsidRPr="00301938">
            <w:rPr>
              <w:color w:val="000000"/>
            </w:rPr>
            <w:t>[89]</w:t>
          </w:r>
        </w:sdtContent>
      </w:sdt>
      <w:r w:rsidRPr="00EE77BA">
        <w:t xml:space="preserve">. </w:t>
      </w:r>
      <w:r w:rsidR="002B7E0D" w:rsidRPr="00EE77BA">
        <w:t>The trapping step was conducted at sample and sorbent tube temperatures of 30 °C for 2.5 min, with a nitrogen gas flow of 100 mL min</w:t>
      </w:r>
      <w:r w:rsidR="002B7E0D" w:rsidRPr="00EE77BA">
        <w:rPr>
          <w:vertAlign w:val="superscript"/>
        </w:rPr>
        <w:t>-1</w:t>
      </w:r>
      <w:r w:rsidR="002B7E0D" w:rsidRPr="00EE77BA">
        <w:t>. Subsequently, the drying step was performed for 3 min using nitrogen gas at 100 mL min</w:t>
      </w:r>
      <w:r w:rsidR="002B7E0D" w:rsidRPr="00EE77BA">
        <w:rPr>
          <w:vertAlign w:val="superscript"/>
        </w:rPr>
        <w:t>-1</w:t>
      </w:r>
      <w:r w:rsidR="002B7E0D" w:rsidRPr="00EE77BA">
        <w:t xml:space="preserve"> and sorbent tube temperature 40 °C. After drying, the sorbent tube was desorbed in a thermal desorption unit (TDU) with cryo-focusing in the PTV. TDU desorption was conducted in splitless mode, starting at 30</w:t>
      </w:r>
      <w:r w:rsidR="002B7E0D" w:rsidRPr="00EE77BA">
        <w:rPr>
          <w:rFonts w:eastAsia="Symbol"/>
        </w:rPr>
        <w:t>°</w:t>
      </w:r>
      <w:r w:rsidR="002B7E0D" w:rsidRPr="00EE77BA">
        <w:t xml:space="preserve">C for 1 min, ramping to 350 </w:t>
      </w:r>
      <w:r w:rsidR="002B7E0D" w:rsidRPr="00EE77BA">
        <w:rPr>
          <w:rFonts w:eastAsia="Symbol"/>
        </w:rPr>
        <w:t>°</w:t>
      </w:r>
      <w:r w:rsidR="002B7E0D" w:rsidRPr="00EE77BA">
        <w:t>C at 120</w:t>
      </w:r>
      <w:r w:rsidR="002B7E0D" w:rsidRPr="00EE77BA">
        <w:rPr>
          <w:rFonts w:eastAsia="Symbol"/>
        </w:rPr>
        <w:t>°</w:t>
      </w:r>
      <w:r w:rsidR="002B7E0D" w:rsidRPr="00EE77BA">
        <w:t>C min</w:t>
      </w:r>
      <w:r w:rsidR="002B7E0D" w:rsidRPr="00EE77BA">
        <w:rPr>
          <w:vertAlign w:val="superscript"/>
        </w:rPr>
        <w:t>-1</w:t>
      </w:r>
      <w:r w:rsidR="002B7E0D" w:rsidRPr="00EE77BA">
        <w:t xml:space="preserve">, and holding for 3 min. DMS was cryo-focused in a quartz wool </w:t>
      </w:r>
      <w:r w:rsidR="002B7E0D" w:rsidRPr="00EE77BA">
        <w:lastRenderedPageBreak/>
        <w:t xml:space="preserve">glass liner at a temperature of -100 </w:t>
      </w:r>
      <w:r w:rsidR="002B7E0D" w:rsidRPr="00EE77BA">
        <w:rPr>
          <w:rFonts w:eastAsia="Symbol"/>
        </w:rPr>
        <w:t>°</w:t>
      </w:r>
      <w:r w:rsidR="002B7E0D" w:rsidRPr="00EE77BA">
        <w:t xml:space="preserve">C, followed by desorption into the column by ramping the PTV temperature to 300 </w:t>
      </w:r>
      <w:r w:rsidR="002B7E0D" w:rsidRPr="00EE77BA">
        <w:rPr>
          <w:rFonts w:eastAsia="Symbol"/>
        </w:rPr>
        <w:t>°</w:t>
      </w:r>
      <w:r w:rsidR="002B7E0D" w:rsidRPr="00EE77BA">
        <w:t>C at the rate of 12</w:t>
      </w:r>
      <w:r w:rsidR="002B7E0D" w:rsidRPr="00EE77BA">
        <w:rPr>
          <w:rFonts w:eastAsia="Symbol"/>
        </w:rPr>
        <w:t>°</w:t>
      </w:r>
      <w:r w:rsidR="002B7E0D" w:rsidRPr="00EE77BA">
        <w:t>C s</w:t>
      </w:r>
      <w:r w:rsidR="002B7E0D" w:rsidRPr="00EE77BA">
        <w:rPr>
          <w:vertAlign w:val="superscript"/>
        </w:rPr>
        <w:t>-1</w:t>
      </w:r>
      <w:r w:rsidR="002B7E0D" w:rsidRPr="00EE77BA">
        <w:t xml:space="preserve"> in split mode with a 4:1 split ratio</w:t>
      </w:r>
      <w:r w:rsidR="002B7E0D">
        <w:t xml:space="preserve"> (</w:t>
      </w:r>
      <w:r w:rsidR="002B7E0D" w:rsidRPr="00EE77BA">
        <w:t>Figure 7</w:t>
      </w:r>
      <w:r w:rsidR="002B7E0D">
        <w:t>)</w:t>
      </w:r>
      <w:r w:rsidR="002B7E0D" w:rsidRPr="00EE77BA">
        <w:t xml:space="preserve">. </w:t>
      </w:r>
    </w:p>
    <w:p w14:paraId="5AA56534" w14:textId="77777777" w:rsidR="00644966" w:rsidRPr="00EE77BA" w:rsidRDefault="00644966" w:rsidP="00B74A32">
      <w:pPr>
        <w:ind w:firstLine="562"/>
      </w:pPr>
    </w:p>
    <w:bookmarkEnd w:id="82"/>
    <w:p w14:paraId="744795EF" w14:textId="77777777" w:rsidR="00AD0E44" w:rsidRPr="00EE77BA" w:rsidRDefault="00AD0E44" w:rsidP="00B74A32">
      <w:pPr>
        <w:ind w:firstLine="0"/>
        <w:jc w:val="center"/>
      </w:pPr>
      <w:r w:rsidRPr="00FF2A87">
        <w:rPr>
          <w:noProof/>
          <w:color w:val="FF0000"/>
        </w:rPr>
        <w:drawing>
          <wp:inline distT="0" distB="0" distL="0" distR="0" wp14:anchorId="3DAC0C30" wp14:editId="1E14D3B0">
            <wp:extent cx="5040000" cy="3053077"/>
            <wp:effectExtent l="0" t="0" r="0" b="0"/>
            <wp:docPr id="1202550718" name="Graphic 1" descr="P9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50718" name="Graphic 1" descr="P932#yIS1"/>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0" cy="3053077"/>
                    </a:xfrm>
                    <a:prstGeom prst="rect">
                      <a:avLst/>
                    </a:prstGeom>
                  </pic:spPr>
                </pic:pic>
              </a:graphicData>
            </a:graphic>
          </wp:inline>
        </w:drawing>
      </w:r>
    </w:p>
    <w:p w14:paraId="140E3471" w14:textId="77777777" w:rsidR="000037CD" w:rsidRPr="00EE77BA" w:rsidRDefault="000037CD">
      <w:pPr>
        <w:ind w:firstLine="0"/>
        <w:jc w:val="center"/>
      </w:pPr>
    </w:p>
    <w:p w14:paraId="794FF459" w14:textId="7C9333C3" w:rsidR="00AD0E44" w:rsidRPr="00EE77BA" w:rsidRDefault="00422DBA" w:rsidP="00B74A32">
      <w:pPr>
        <w:ind w:firstLine="0"/>
        <w:jc w:val="center"/>
      </w:pPr>
      <w:r w:rsidRPr="00EE77BA">
        <w:t xml:space="preserve">Figure 7 – </w:t>
      </w:r>
      <w:r w:rsidR="00AD0E44" w:rsidRPr="00EE77BA">
        <w:t>Workflow of the dynamic headspace sampling process with sequential desorption in the TDU of the GC</w:t>
      </w:r>
      <w:r w:rsidR="000404C7" w:rsidRPr="00EE77BA">
        <w:t>-MS system</w:t>
      </w:r>
    </w:p>
    <w:p w14:paraId="0B5DE45C" w14:textId="77777777" w:rsidR="00AD0E44" w:rsidRPr="00EE77BA" w:rsidRDefault="00AD0E44" w:rsidP="00AD0E44">
      <w:pPr>
        <w:ind w:firstLine="706"/>
      </w:pPr>
    </w:p>
    <w:p w14:paraId="68B78AA5" w14:textId="5F5C77A8" w:rsidR="002B7E0D" w:rsidRDefault="002B7E0D" w:rsidP="002B7E0D">
      <w:pPr>
        <w:ind w:firstLine="562"/>
      </w:pPr>
      <w:r>
        <w:t xml:space="preserve">Baseline system integrity was established using instrument blanks before each </w:t>
      </w:r>
      <w:r w:rsidRPr="00CC4B92">
        <w:rPr>
          <w:color w:val="000000" w:themeColor="text1"/>
        </w:rPr>
        <w:t xml:space="preserve">sequence (Figure 8). </w:t>
      </w:r>
      <w:r>
        <w:t xml:space="preserve">Sorbent tubes were pre-conditioned at 300 °C for 60 min. Analyte carryover was assessed by periodic re-desorption of the analyzed tubes; no significant residual peaks were detected, indicating a desorption efficiency &gt;99.5%. </w:t>
      </w:r>
      <w:r w:rsidRPr="00EE77BA">
        <w:t>All experiments were conducted in triplicate to ensure the robustness and repeatability of the results.</w:t>
      </w:r>
    </w:p>
    <w:p w14:paraId="03FE8445" w14:textId="77777777" w:rsidR="00714359" w:rsidRDefault="00714359">
      <w:pPr>
        <w:ind w:firstLine="0"/>
        <w:jc w:val="center"/>
      </w:pPr>
    </w:p>
    <w:p w14:paraId="6557D41C" w14:textId="752E99DA" w:rsidR="00714359" w:rsidRPr="00EE77BA" w:rsidRDefault="00E8383A" w:rsidP="00CD5CC7">
      <w:pPr>
        <w:ind w:firstLine="0"/>
        <w:jc w:val="center"/>
      </w:pPr>
      <w:r w:rsidRPr="00E8383A">
        <w:rPr>
          <w:noProof/>
        </w:rPr>
        <w:drawing>
          <wp:inline distT="0" distB="0" distL="0" distR="0" wp14:anchorId="1744383E" wp14:editId="6B2691CB">
            <wp:extent cx="2880000" cy="1683536"/>
            <wp:effectExtent l="0" t="0" r="0" b="0"/>
            <wp:docPr id="19345076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07652"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2880000" cy="1683536"/>
                    </a:xfrm>
                    <a:prstGeom prst="rect">
                      <a:avLst/>
                    </a:prstGeom>
                  </pic:spPr>
                </pic:pic>
              </a:graphicData>
            </a:graphic>
          </wp:inline>
        </w:drawing>
      </w:r>
      <w:r>
        <w:t xml:space="preserve"> </w:t>
      </w:r>
      <w:r w:rsidRPr="00E8383A">
        <w:rPr>
          <w:noProof/>
        </w:rPr>
        <w:drawing>
          <wp:inline distT="0" distB="0" distL="0" distR="0" wp14:anchorId="17D12760" wp14:editId="31E0DA0C">
            <wp:extent cx="2880000" cy="1683536"/>
            <wp:effectExtent l="0" t="0" r="0" b="0"/>
            <wp:docPr id="8345189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18913"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2880000" cy="1683536"/>
                    </a:xfrm>
                    <a:prstGeom prst="rect">
                      <a:avLst/>
                    </a:prstGeom>
                  </pic:spPr>
                </pic:pic>
              </a:graphicData>
            </a:graphic>
          </wp:inline>
        </w:drawing>
      </w:r>
    </w:p>
    <w:p w14:paraId="5ADD9BB0" w14:textId="44E748FF" w:rsidR="00552D4D" w:rsidRPr="00CD5CC7" w:rsidRDefault="00552D4D">
      <w:pPr>
        <w:ind w:firstLine="0"/>
        <w:jc w:val="center"/>
      </w:pPr>
      <w:r w:rsidRPr="00CC4B92">
        <w:rPr>
          <w:color w:val="000000" w:themeColor="text1"/>
        </w:rPr>
        <w:t xml:space="preserve">Figure 8 </w:t>
      </w:r>
      <w:r>
        <w:t>–</w:t>
      </w:r>
      <w:r w:rsidRPr="00EE77BA">
        <w:t xml:space="preserve"> </w:t>
      </w:r>
      <w:r>
        <w:t xml:space="preserve">Carboxen-filled sorbent tubes blanks a) before DMSP samples </w:t>
      </w:r>
      <w:r w:rsidR="009D74DD">
        <w:t xml:space="preserve">analysis </w:t>
      </w:r>
      <w:r w:rsidR="00714359">
        <w:t xml:space="preserve">b) </w:t>
      </w:r>
      <w:r w:rsidR="009D74DD">
        <w:t>after DMSP samples analysis</w:t>
      </w:r>
    </w:p>
    <w:p w14:paraId="4DB8E87A" w14:textId="77777777" w:rsidR="000C1CE3" w:rsidRPr="00EE77BA" w:rsidRDefault="000C1CE3" w:rsidP="00CD5CC7">
      <w:pPr>
        <w:ind w:firstLine="0"/>
        <w:jc w:val="center"/>
      </w:pPr>
    </w:p>
    <w:p w14:paraId="03B2D627" w14:textId="26DB093D" w:rsidR="00AD0E44" w:rsidRPr="00EE77BA" w:rsidRDefault="00AD0E44" w:rsidP="00B74A32">
      <w:pPr>
        <w:pStyle w:val="51"/>
        <w:spacing w:before="0" w:after="0"/>
        <w:ind w:firstLine="562"/>
        <w:rPr>
          <w:b w:val="0"/>
          <w:sz w:val="28"/>
          <w:szCs w:val="28"/>
        </w:rPr>
      </w:pPr>
      <w:bookmarkStart w:id="83" w:name="_Toc227063968"/>
      <w:r w:rsidRPr="00EE77BA">
        <w:rPr>
          <w:b w:val="0"/>
          <w:sz w:val="28"/>
          <w:szCs w:val="28"/>
        </w:rPr>
        <w:t>3.2.4.1</w:t>
      </w:r>
      <w:r w:rsidR="00185396" w:rsidRPr="00EE77BA">
        <w:rPr>
          <w:b w:val="0"/>
          <w:sz w:val="28"/>
          <w:szCs w:val="28"/>
        </w:rPr>
        <w:t xml:space="preserve"> </w:t>
      </w:r>
      <w:r w:rsidRPr="00EE77BA">
        <w:rPr>
          <w:b w:val="0"/>
          <w:sz w:val="28"/>
          <w:szCs w:val="28"/>
        </w:rPr>
        <w:t>Optimization of sorbent tube types</w:t>
      </w:r>
      <w:bookmarkEnd w:id="83"/>
    </w:p>
    <w:p w14:paraId="7ECE4286" w14:textId="4174F82A" w:rsidR="00AD0E44" w:rsidRPr="00EE77BA" w:rsidRDefault="00AD0E44" w:rsidP="00B74A32">
      <w:pPr>
        <w:ind w:firstLine="562"/>
      </w:pPr>
      <w:r w:rsidRPr="00EE77BA">
        <w:t>Sorbent tubes pre</w:t>
      </w:r>
      <w:r w:rsidR="00A97A18">
        <w:t>-</w:t>
      </w:r>
      <w:r w:rsidRPr="00EE77BA">
        <w:t xml:space="preserve">filled with </w:t>
      </w:r>
      <w:bookmarkStart w:id="84" w:name="OLE_LINK9"/>
      <w:proofErr w:type="spellStart"/>
      <w:r w:rsidRPr="00EE77BA">
        <w:t>Tenax</w:t>
      </w:r>
      <w:proofErr w:type="spellEnd"/>
      <w:r w:rsidRPr="00EE77BA">
        <w:rPr>
          <w:vertAlign w:val="superscript"/>
        </w:rPr>
        <w:t>®</w:t>
      </w:r>
      <w:r w:rsidR="000037CD" w:rsidRPr="00EE77BA">
        <w:rPr>
          <w:vertAlign w:val="superscript"/>
        </w:rPr>
        <w:t xml:space="preserve"> </w:t>
      </w:r>
      <w:r w:rsidRPr="00EE77BA">
        <w:t xml:space="preserve">TA </w:t>
      </w:r>
      <w:bookmarkEnd w:id="84"/>
      <w:r w:rsidRPr="00EE77BA">
        <w:t xml:space="preserve">are commonly used for determining BVOCs </w:t>
      </w:r>
      <w:sdt>
        <w:sdtPr>
          <w:rPr>
            <w:color w:val="000000"/>
          </w:rPr>
          <w:tag w:val="MENDELEY_CITATION_v3_eyJjaXRhdGlvbklEIjoiTUVOREVMRVlfQ0lUQVRJT05fOWE4ODIxN2QtM2JhMy00ZWVhLTlmMzktMmQwMGI5OGEyMTQx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
          <w:id w:val="-1042669385"/>
          <w:placeholder>
            <w:docPart w:val="F9B0D7582F434C3D8834E8BF9C7C7FE8"/>
          </w:placeholder>
        </w:sdtPr>
        <w:sdtEndPr/>
        <w:sdtContent>
          <w:r w:rsidR="00301938" w:rsidRPr="00301938">
            <w:rPr>
              <w:color w:val="000000"/>
            </w:rPr>
            <w:t>[89]</w:t>
          </w:r>
        </w:sdtContent>
      </w:sdt>
      <w:r w:rsidRPr="00EE77BA">
        <w:rPr>
          <w:color w:val="000000" w:themeColor="text1"/>
        </w:rPr>
        <w:t xml:space="preserve">. </w:t>
      </w:r>
      <w:r w:rsidRPr="00EE77BA">
        <w:t xml:space="preserve">However, the affinity of DMS </w:t>
      </w:r>
      <w:r w:rsidR="00504EDC">
        <w:t>for</w:t>
      </w:r>
      <w:r w:rsidR="00504EDC" w:rsidRPr="00EE77BA">
        <w:t xml:space="preserve"> </w:t>
      </w:r>
      <w:proofErr w:type="spellStart"/>
      <w:r w:rsidR="000037CD" w:rsidRPr="00EE77BA">
        <w:t>Tenax</w:t>
      </w:r>
      <w:proofErr w:type="spellEnd"/>
      <w:r w:rsidR="000037CD" w:rsidRPr="00EE77BA">
        <w:rPr>
          <w:vertAlign w:val="superscript"/>
        </w:rPr>
        <w:t xml:space="preserve">® </w:t>
      </w:r>
      <w:r w:rsidR="000037CD" w:rsidRPr="00EE77BA">
        <w:t xml:space="preserve">TA </w:t>
      </w:r>
      <w:r w:rsidRPr="00EE77BA">
        <w:t xml:space="preserve">is limited by its very low </w:t>
      </w:r>
      <w:r w:rsidRPr="00EE77BA">
        <w:lastRenderedPageBreak/>
        <w:t>boiling temperature (35</w:t>
      </w:r>
      <w:r w:rsidR="00192566" w:rsidRPr="00EE77BA">
        <w:t xml:space="preserve"> </w:t>
      </w:r>
      <w:r w:rsidRPr="00EE77BA">
        <w:t>°C) and its low molecular mass (62.14 g mol</w:t>
      </w:r>
      <w:r w:rsidRPr="00EE77BA">
        <w:rPr>
          <w:vertAlign w:val="superscript"/>
        </w:rPr>
        <w:t>-1</w:t>
      </w:r>
      <w:r w:rsidRPr="00EE77BA">
        <w:t xml:space="preserve">). Instead, Carbopack B is often better suited for </w:t>
      </w:r>
      <w:r w:rsidR="000037CD" w:rsidRPr="00EE77BA">
        <w:t>the adsorption of smaller molecules</w:t>
      </w:r>
      <w:r w:rsidRPr="00EE77BA">
        <w:t xml:space="preserve">. However, Carbopack B is </w:t>
      </w:r>
      <w:r w:rsidR="000037CD" w:rsidRPr="00EE77BA">
        <w:t xml:space="preserve">highly sensitive to water contamination, leading to poisoning and degradation, whereas </w:t>
      </w:r>
      <w:r w:rsidR="00936F6C" w:rsidRPr="00EE77BA">
        <w:t>Tenax</w:t>
      </w:r>
      <w:r w:rsidR="00936F6C" w:rsidRPr="00EE77BA">
        <w:rPr>
          <w:rFonts w:eastAsia="Times New Roman"/>
          <w:color w:val="000000"/>
          <w:szCs w:val="20"/>
          <w:shd w:val="clear" w:color="auto" w:fill="FFFFFF"/>
          <w:vertAlign w:val="superscript"/>
          <w:lang w:eastAsia="en-US"/>
        </w:rPr>
        <w:t xml:space="preserve">® </w:t>
      </w:r>
      <w:r w:rsidR="00936F6C" w:rsidRPr="00EE77BA">
        <w:t>TA</w:t>
      </w:r>
      <w:r w:rsidR="000037CD" w:rsidRPr="00EE77BA">
        <w:t xml:space="preserve"> is not.</w:t>
      </w:r>
      <w:r w:rsidRPr="00EE77BA">
        <w:t xml:space="preserve"> In this study, we compared two sorbent tubes, prefilled with either </w:t>
      </w:r>
      <w:r w:rsidR="00936F6C" w:rsidRPr="00EE77BA">
        <w:t>Tenax</w:t>
      </w:r>
      <w:r w:rsidR="00936F6C" w:rsidRPr="00EE77BA">
        <w:rPr>
          <w:rFonts w:eastAsia="Times New Roman"/>
          <w:color w:val="000000"/>
          <w:szCs w:val="20"/>
          <w:shd w:val="clear" w:color="auto" w:fill="FFFFFF"/>
          <w:vertAlign w:val="superscript"/>
          <w:lang w:eastAsia="en-US"/>
        </w:rPr>
        <w:t>®</w:t>
      </w:r>
      <w:r w:rsidR="00936F6C" w:rsidRPr="00EE77BA">
        <w:t xml:space="preserve"> TA</w:t>
      </w:r>
      <w:r w:rsidRPr="00EE77BA">
        <w:t xml:space="preserve"> or Carbopack B.</w:t>
      </w:r>
    </w:p>
    <w:p w14:paraId="49DAFCE6" w14:textId="0EB9ED8B" w:rsidR="00AD0E44" w:rsidRPr="00CD5CC7" w:rsidRDefault="00AD0E44" w:rsidP="00B74A32">
      <w:pPr>
        <w:ind w:firstLine="562"/>
      </w:pPr>
      <w:r w:rsidRPr="00EE77BA">
        <w:t xml:space="preserve">The sample temperature of the DHS module was set to 30 </w:t>
      </w:r>
      <w:r w:rsidRPr="00EE77BA">
        <w:rPr>
          <w:rFonts w:eastAsia="Symbol"/>
        </w:rPr>
        <w:t>°</w:t>
      </w:r>
      <w:r w:rsidRPr="00EE77BA">
        <w:t xml:space="preserve">C to prevent water evaporation. The drying gas volume was 500 mL </w:t>
      </w:r>
      <w:r w:rsidR="00504EDC">
        <w:t>at</w:t>
      </w:r>
      <w:r w:rsidR="00504EDC" w:rsidRPr="00EE77BA">
        <w:t xml:space="preserve"> </w:t>
      </w:r>
      <w:r w:rsidRPr="00EE77BA">
        <w:t xml:space="preserve">a flow rate of 50 mL </w:t>
      </w:r>
      <w:r w:rsidRPr="00EE77BA">
        <w:rPr>
          <w:shd w:val="clear" w:color="auto" w:fill="FFFFFF"/>
        </w:rPr>
        <w:t>min</w:t>
      </w:r>
      <w:r w:rsidRPr="00EE77BA">
        <w:rPr>
          <w:shd w:val="clear" w:color="auto" w:fill="FFFFFF"/>
          <w:vertAlign w:val="superscript"/>
        </w:rPr>
        <w:t>-1</w:t>
      </w:r>
      <w:r w:rsidRPr="00EE77BA">
        <w:t xml:space="preserve"> for 10 min at</w:t>
      </w:r>
      <w:r w:rsidRPr="00EE77BA">
        <w:rPr>
          <w:shd w:val="clear" w:color="auto" w:fill="FFFFFF"/>
        </w:rPr>
        <w:t xml:space="preserve"> </w:t>
      </w:r>
      <w:r w:rsidRPr="00EE77BA">
        <w:t xml:space="preserve">a </w:t>
      </w:r>
      <w:r w:rsidRPr="00EE77BA">
        <w:rPr>
          <w:shd w:val="clear" w:color="auto" w:fill="FFFFFF"/>
        </w:rPr>
        <w:t xml:space="preserve">sorption tube temperature </w:t>
      </w:r>
      <w:r w:rsidR="002B7E0D">
        <w:t>of</w:t>
      </w:r>
      <w:r w:rsidR="00504EDC" w:rsidRPr="00EE77BA">
        <w:t xml:space="preserve"> </w:t>
      </w:r>
      <w:r w:rsidRPr="00EE77BA">
        <w:rPr>
          <w:shd w:val="clear" w:color="auto" w:fill="FFFFFF"/>
        </w:rPr>
        <w:t>40</w:t>
      </w:r>
      <w:r w:rsidRPr="00EE77BA">
        <w:t xml:space="preserve"> </w:t>
      </w:r>
      <w:r w:rsidRPr="00EE77BA">
        <w:rPr>
          <w:shd w:val="clear" w:color="auto" w:fill="FFFFFF"/>
        </w:rPr>
        <w:t xml:space="preserve">°C. </w:t>
      </w:r>
      <w:r w:rsidRPr="00EE77BA">
        <w:t>The trapping gas volume was set to 100 mL.</w:t>
      </w:r>
    </w:p>
    <w:p w14:paraId="437EBE89" w14:textId="77777777" w:rsidR="00200B0C" w:rsidRPr="00ED7E64" w:rsidRDefault="00200B0C" w:rsidP="00B74A32">
      <w:pPr>
        <w:ind w:firstLine="562"/>
      </w:pPr>
    </w:p>
    <w:p w14:paraId="2F6DB06F" w14:textId="38B438BD" w:rsidR="00AD0E44" w:rsidRPr="00EE77BA" w:rsidRDefault="00AD0E44" w:rsidP="00B74A32">
      <w:pPr>
        <w:pStyle w:val="51"/>
        <w:spacing w:before="0" w:after="0"/>
        <w:ind w:firstLine="562"/>
        <w:rPr>
          <w:b w:val="0"/>
          <w:sz w:val="28"/>
          <w:szCs w:val="28"/>
        </w:rPr>
      </w:pPr>
      <w:bookmarkStart w:id="85" w:name="_Toc227063969"/>
      <w:r w:rsidRPr="00EE77BA">
        <w:rPr>
          <w:b w:val="0"/>
          <w:sz w:val="28"/>
          <w:szCs w:val="28"/>
        </w:rPr>
        <w:t>3.2.4.2 Optimization of the trapping parameters</w:t>
      </w:r>
      <w:bookmarkEnd w:id="85"/>
    </w:p>
    <w:p w14:paraId="1E164F65" w14:textId="2844F627" w:rsidR="00AD0E44" w:rsidRPr="00EE77BA" w:rsidRDefault="00AD0E44" w:rsidP="00B74A32">
      <w:pPr>
        <w:ind w:firstLine="562"/>
      </w:pPr>
      <w:r w:rsidRPr="00EE77BA">
        <w:t xml:space="preserve">The trapping step is characterized by the following parameters: trapping gas volume, trapping gas flow rate, sample temperature, and sorption tube temperature. Additionally, before the trapping step, there is an incubation step characterized by </w:t>
      </w:r>
      <w:r w:rsidR="000037CD" w:rsidRPr="00EE77BA">
        <w:t xml:space="preserve">the </w:t>
      </w:r>
      <w:r w:rsidRPr="00EE77BA">
        <w:t xml:space="preserve">sample temperature. </w:t>
      </w:r>
      <w:r w:rsidRPr="00EE77BA">
        <w:rPr>
          <w:shd w:val="clear" w:color="auto" w:fill="FFFFFF"/>
        </w:rPr>
        <w:t>T</w:t>
      </w:r>
      <w:r w:rsidRPr="00EE77BA">
        <w:t xml:space="preserve">he </w:t>
      </w:r>
      <w:r w:rsidRPr="00EE77BA">
        <w:rPr>
          <w:shd w:val="clear" w:color="auto" w:fill="FFFFFF"/>
        </w:rPr>
        <w:t>trapping gas flow rate was set at 100 mL min</w:t>
      </w:r>
      <w:r w:rsidRPr="00EE77BA">
        <w:rPr>
          <w:shd w:val="clear" w:color="auto" w:fill="FFFFFF"/>
          <w:vertAlign w:val="superscript"/>
        </w:rPr>
        <w:t xml:space="preserve">-1 </w:t>
      </w:r>
      <w:r w:rsidRPr="00EE77BA">
        <w:rPr>
          <w:shd w:val="clear" w:color="auto" w:fill="FFFFFF"/>
        </w:rPr>
        <w:t>for 5 min,</w:t>
      </w:r>
      <w:r w:rsidRPr="00EE77BA" w:rsidDel="00033DE5">
        <w:rPr>
          <w:shd w:val="clear" w:color="auto" w:fill="FFFFFF"/>
        </w:rPr>
        <w:t xml:space="preserve"> </w:t>
      </w:r>
      <w:r w:rsidRPr="00EE77BA">
        <w:rPr>
          <w:shd w:val="clear" w:color="auto" w:fill="FFFFFF"/>
        </w:rPr>
        <w:t xml:space="preserve">a commonly used trapping speed with sorption tubes </w:t>
      </w:r>
      <w:sdt>
        <w:sdtPr>
          <w:rPr>
            <w:color w:val="000000"/>
            <w:shd w:val="clear" w:color="auto" w:fill="FFFFFF"/>
          </w:rPr>
          <w:tag w:val="MENDELEY_CITATION_v3_eyJjaXRhdGlvbklEIjoiTUVOREVMRVlfQ0lUQVRJT05fOTI4M2E5ODUtY2U5Yy00MjU2LWFkOTEtNWUxNWY2MDgwYmY1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
          <w:id w:val="-535504142"/>
          <w:placeholder>
            <w:docPart w:val="F70A53293A2240F2A32EE6B08C15B88B"/>
          </w:placeholder>
        </w:sdtPr>
        <w:sdtEndPr/>
        <w:sdtContent>
          <w:r w:rsidR="00301938" w:rsidRPr="00301938">
            <w:rPr>
              <w:color w:val="000000"/>
              <w:shd w:val="clear" w:color="auto" w:fill="FFFFFF"/>
            </w:rPr>
            <w:t>[89]</w:t>
          </w:r>
        </w:sdtContent>
      </w:sdt>
      <w:r w:rsidRPr="00EE77BA">
        <w:rPr>
          <w:shd w:val="clear" w:color="auto" w:fill="FFFFFF"/>
        </w:rPr>
        <w:t xml:space="preserve">. </w:t>
      </w:r>
      <w:r w:rsidRPr="00EE77BA">
        <w:t xml:space="preserve">Using a sorbent tube prefilled with Carbopack B imposes restrictions on water contamination during subsequent steps, specifically </w:t>
      </w:r>
      <w:r w:rsidR="000037CD" w:rsidRPr="00EE77BA">
        <w:t xml:space="preserve">on the </w:t>
      </w:r>
      <w:r w:rsidRPr="00EE77BA">
        <w:t xml:space="preserve">sample temperature and </w:t>
      </w:r>
      <w:r w:rsidR="000037CD" w:rsidRPr="00EE77BA">
        <w:t xml:space="preserve">the </w:t>
      </w:r>
      <w:r w:rsidRPr="00EE77BA">
        <w:t xml:space="preserve">trapping gas volume. </w:t>
      </w:r>
      <w:r w:rsidRPr="00EE77BA">
        <w:rPr>
          <w:shd w:val="clear" w:color="auto" w:fill="FFFFFF"/>
        </w:rPr>
        <w:t>The sorption tube temperature was set at 30</w:t>
      </w:r>
      <w:r w:rsidRPr="00EE77BA">
        <w:t xml:space="preserve"> </w:t>
      </w:r>
      <w:r w:rsidRPr="00EE77BA">
        <w:rPr>
          <w:shd w:val="clear" w:color="auto" w:fill="FFFFFF"/>
        </w:rPr>
        <w:t xml:space="preserve">°C, the minimum temperature </w:t>
      </w:r>
      <w:r w:rsidRPr="00EE77BA">
        <w:t>controlled</w:t>
      </w:r>
      <w:r w:rsidRPr="00EE77BA">
        <w:rPr>
          <w:shd w:val="clear" w:color="auto" w:fill="FFFFFF"/>
        </w:rPr>
        <w:t xml:space="preserve"> by the DHS device, </w:t>
      </w:r>
      <w:r w:rsidRPr="00EE77BA">
        <w:t>to</w:t>
      </w:r>
      <w:r w:rsidRPr="00EE77BA">
        <w:rPr>
          <w:shd w:val="clear" w:color="auto" w:fill="FFFFFF"/>
        </w:rPr>
        <w:t xml:space="preserve"> maximize the sorption </w:t>
      </w:r>
      <w:sdt>
        <w:sdtPr>
          <w:rPr>
            <w:color w:val="000000"/>
            <w:shd w:val="clear" w:color="auto" w:fill="FFFFFF"/>
          </w:rPr>
          <w:tag w:val="MENDELEY_CITATION_v3_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"/>
          <w:id w:val="741999621"/>
          <w:placeholder>
            <w:docPart w:val="B39DB93035094A6DBE032C0B8B50D72B"/>
          </w:placeholder>
        </w:sdtPr>
        <w:sdtEndPr/>
        <w:sdtContent>
          <w:r w:rsidR="00301938" w:rsidRPr="00301938">
            <w:rPr>
              <w:color w:val="000000"/>
              <w:shd w:val="clear" w:color="auto" w:fill="FFFFFF"/>
            </w:rPr>
            <w:t>[105]</w:t>
          </w:r>
        </w:sdtContent>
      </w:sdt>
      <w:r w:rsidRPr="00EE77BA">
        <w:rPr>
          <w:shd w:val="clear" w:color="auto" w:fill="FFFFFF"/>
        </w:rPr>
        <w:t xml:space="preserve">. </w:t>
      </w:r>
    </w:p>
    <w:p w14:paraId="58F08A97" w14:textId="77777777" w:rsidR="00AD0E44" w:rsidRPr="00EE77BA" w:rsidRDefault="00AD0E44" w:rsidP="00B74A32">
      <w:pPr>
        <w:ind w:firstLine="562"/>
      </w:pPr>
      <w:r w:rsidRPr="00EE77BA">
        <w:t>The optimization of sample temperature at the incubation step was conducted in the range 30, 35, 40, 45, 50</w:t>
      </w:r>
      <w:r w:rsidRPr="00EE77BA">
        <w:rPr>
          <w:shd w:val="clear" w:color="auto" w:fill="FFFFFF"/>
        </w:rPr>
        <w:t xml:space="preserve">°C, and optimization of </w:t>
      </w:r>
      <w:r w:rsidRPr="00EE77BA">
        <w:t>trapping gas volume during the trapping step was conducted in the range of 50, 100, 150, and 250 mL, corresponding to trapping times of</w:t>
      </w:r>
      <w:r w:rsidRPr="00EE77BA" w:rsidDel="0017265D">
        <w:t xml:space="preserve"> </w:t>
      </w:r>
      <w:r w:rsidRPr="00EE77BA">
        <w:t>0.5, 1, 1.5, and 2.5 min.</w:t>
      </w:r>
    </w:p>
    <w:p w14:paraId="1F01A5D7" w14:textId="77777777" w:rsidR="00AD0E44" w:rsidRPr="00EE77BA" w:rsidRDefault="00AD0E44" w:rsidP="00B74A32">
      <w:pPr>
        <w:ind w:firstLine="562"/>
      </w:pPr>
    </w:p>
    <w:p w14:paraId="1D43DA90" w14:textId="4541BE31" w:rsidR="00AD0E44" w:rsidRPr="00EE77BA" w:rsidRDefault="00AD0E44" w:rsidP="00B74A32">
      <w:pPr>
        <w:pStyle w:val="51"/>
        <w:spacing w:before="0" w:after="0"/>
        <w:ind w:firstLine="562"/>
        <w:rPr>
          <w:b w:val="0"/>
          <w:sz w:val="28"/>
          <w:szCs w:val="28"/>
        </w:rPr>
      </w:pPr>
      <w:bookmarkStart w:id="86" w:name="_Toc227063970"/>
      <w:r w:rsidRPr="00EE77BA">
        <w:rPr>
          <w:b w:val="0"/>
          <w:sz w:val="28"/>
          <w:szCs w:val="28"/>
        </w:rPr>
        <w:t>3.2.4.3 Optimization of the drying parameters</w:t>
      </w:r>
      <w:bookmarkEnd w:id="86"/>
    </w:p>
    <w:p w14:paraId="4F24754B" w14:textId="77777777" w:rsidR="00AD0E44" w:rsidRPr="00EE77BA" w:rsidRDefault="00AD0E44" w:rsidP="00B74A32">
      <w:pPr>
        <w:ind w:firstLine="562"/>
      </w:pPr>
      <w:r w:rsidRPr="00EE77BA">
        <w:t>Elimination of trapped water from the sorbent tube is required to prevent temporarily disabling the MS filament and to avoid signal suppression or potential damage to the analytical system.</w:t>
      </w:r>
    </w:p>
    <w:p w14:paraId="44B493D0" w14:textId="5C289A87" w:rsidR="00AD0E44" w:rsidRPr="00EE77BA" w:rsidRDefault="00AD0E44" w:rsidP="00B74A32">
      <w:pPr>
        <w:ind w:firstLine="562"/>
      </w:pPr>
      <w:r w:rsidRPr="00EE77BA">
        <w:t xml:space="preserve">The drying step is affected by the following parameters: gas volume, gas flow rate, and sorption tube temperature. The drying temperature for sorbent tubes is a crucial optimization challenge, balancing efficient water removal with minimal DMS losses. Increasing the drying temperature from 30°C to 60°C accelerates the release of trapped water </w:t>
      </w:r>
      <w:sdt>
        <w:sdtPr>
          <w:rPr>
            <w:color w:val="000000"/>
          </w:rPr>
          <w:tag w:val="MENDELEY_CITATION_v3_eyJjaXRhdGlvbklEIjoiTUVOREVMRVlfQ0lUQVRJT05fYTVmNGUyODEtNDg3NS00NmNhLWEzYmEtZTkyNmI1YTljOWZm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
          <w:id w:val="477509939"/>
          <w:placeholder>
            <w:docPart w:val="881E0E590EB74560AC98D1EB38260DFB"/>
          </w:placeholder>
        </w:sdtPr>
        <w:sdtEndPr/>
        <w:sdtContent>
          <w:r w:rsidR="00301938" w:rsidRPr="00301938">
            <w:rPr>
              <w:color w:val="000000"/>
            </w:rPr>
            <w:t>[90]</w:t>
          </w:r>
        </w:sdtContent>
      </w:sdt>
      <w:r w:rsidRPr="00EE77BA">
        <w:t xml:space="preserve">. As the DMS boiling temperature is only 35°C, we did not increase the drying temperature and kept it at 30°C to minimize </w:t>
      </w:r>
      <w:r w:rsidR="00644966" w:rsidRPr="00EE77BA">
        <w:t>DMS</w:t>
      </w:r>
      <w:r w:rsidRPr="00EE77BA">
        <w:t xml:space="preserve"> desorption.</w:t>
      </w:r>
    </w:p>
    <w:p w14:paraId="5E977D09" w14:textId="244D1EE0" w:rsidR="00AD0E44" w:rsidRPr="00EE77BA" w:rsidRDefault="00AD0E44" w:rsidP="00B74A32">
      <w:pPr>
        <w:ind w:firstLine="562"/>
      </w:pPr>
      <w:r w:rsidRPr="00EE77BA">
        <w:t xml:space="preserve">The gas flow rate was optimized at </w:t>
      </w:r>
      <w:r w:rsidR="00644966" w:rsidRPr="00EE77BA">
        <w:t xml:space="preserve">50, 75, and </w:t>
      </w:r>
      <w:r w:rsidR="002B7E0D">
        <w:t>100 mL</w:t>
      </w:r>
      <w:r w:rsidRPr="00EE77BA">
        <w:t xml:space="preserve"> min</w:t>
      </w:r>
      <w:r w:rsidRPr="00EE77BA">
        <w:rPr>
          <w:vertAlign w:val="superscript"/>
        </w:rPr>
        <w:t>-1</w:t>
      </w:r>
      <w:r w:rsidRPr="00EE77BA">
        <w:t xml:space="preserve"> with </w:t>
      </w:r>
      <w:r w:rsidR="00644966" w:rsidRPr="00EE77BA">
        <w:t xml:space="preserve">a </w:t>
      </w:r>
      <w:r w:rsidRPr="00EE77BA">
        <w:t xml:space="preserve">gas volume of 500 mL. The gas volume was optimized at 200, 300, 500, and 1000 mL by varying the drying time between 2, 3, 5, and 10 min. </w:t>
      </w:r>
    </w:p>
    <w:p w14:paraId="74A4A060" w14:textId="77777777" w:rsidR="00AD0E44" w:rsidRPr="00EE77BA" w:rsidRDefault="00AD0E44" w:rsidP="00B74A32">
      <w:pPr>
        <w:ind w:firstLine="562"/>
      </w:pPr>
    </w:p>
    <w:p w14:paraId="6AA98878" w14:textId="7680D0A4" w:rsidR="00AD0E44" w:rsidRPr="00EE77BA" w:rsidRDefault="00AD0E44" w:rsidP="00B74A32">
      <w:pPr>
        <w:pStyle w:val="51"/>
        <w:spacing w:before="0" w:after="0"/>
        <w:ind w:firstLine="562"/>
        <w:rPr>
          <w:b w:val="0"/>
          <w:sz w:val="28"/>
          <w:szCs w:val="28"/>
        </w:rPr>
      </w:pPr>
      <w:bookmarkStart w:id="87" w:name="_Toc227063971"/>
      <w:r w:rsidRPr="00EE77BA">
        <w:rPr>
          <w:b w:val="0"/>
          <w:sz w:val="28"/>
          <w:szCs w:val="28"/>
        </w:rPr>
        <w:t>3.2.5 Determination of DMSP preservation and derivatization</w:t>
      </w:r>
      <w:bookmarkEnd w:id="87"/>
    </w:p>
    <w:p w14:paraId="3BD706E3" w14:textId="3DA63005" w:rsidR="00E66493" w:rsidRPr="00EE77BA" w:rsidRDefault="00AD0E44" w:rsidP="00AB7BDE">
      <w:pPr>
        <w:ind w:firstLine="562"/>
      </w:pPr>
      <w:r w:rsidRPr="00EE77BA">
        <w:t>In the environment, DMSP is converted to DMS by the enzymes present in the water (Fig</w:t>
      </w:r>
      <w:r w:rsidR="000037CD" w:rsidRPr="00EE77BA">
        <w:t>ure</w:t>
      </w:r>
      <w:r w:rsidRPr="00EE77BA">
        <w:t xml:space="preserve"> </w:t>
      </w:r>
      <w:r w:rsidR="000C1CE3">
        <w:t>9</w:t>
      </w:r>
      <w:r w:rsidRPr="00EE77BA">
        <w:t xml:space="preserve">) </w:t>
      </w:r>
      <w:sdt>
        <w:sdtPr>
          <w:rPr>
            <w:color w:val="000000"/>
          </w:rPr>
          <w:tag w:val="MENDELEY_CITATION_v3_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"/>
          <w:id w:val="-962962852"/>
          <w:placeholder>
            <w:docPart w:val="7AD6A3D5E9134DF3A16D9695BC0F1608"/>
          </w:placeholder>
        </w:sdtPr>
        <w:sdtEndPr/>
        <w:sdtContent>
          <w:r w:rsidR="00301938" w:rsidRPr="00301938">
            <w:rPr>
              <w:color w:val="000000"/>
            </w:rPr>
            <w:t>[106]</w:t>
          </w:r>
        </w:sdtContent>
      </w:sdt>
      <w:r w:rsidRPr="00EE77BA">
        <w:t xml:space="preserve">. To prevent breakdown of DMSP during sample storage and analysis, it is common to control pH and temperature, typically by acidifying or freezing water samples immediately after collection </w:t>
      </w:r>
      <w:sdt>
        <w:sdtPr>
          <w:rPr>
            <w:color w:val="000000"/>
          </w:rPr>
          <w:tag w:val="MENDELEY_CITATION_v3_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"/>
          <w:id w:val="1751383700"/>
          <w:placeholder>
            <w:docPart w:val="7AD6A3D5E9134DF3A16D9695BC0F1608"/>
          </w:placeholder>
        </w:sdtPr>
        <w:sdtEndPr/>
        <w:sdtContent>
          <w:r w:rsidR="00301938" w:rsidRPr="00301938">
            <w:rPr>
              <w:rFonts w:eastAsia="Times New Roman"/>
              <w:color w:val="000000"/>
            </w:rPr>
            <w:t>[20,100,107]</w:t>
          </w:r>
        </w:sdtContent>
      </w:sdt>
      <w:r w:rsidRPr="00EE77BA">
        <w:t xml:space="preserve">. Here, 50 µL of 85% </w:t>
      </w:r>
      <w:r w:rsidRPr="00EE77BA">
        <w:lastRenderedPageBreak/>
        <w:t xml:space="preserve">ortho-phosphoric acid was used as a preservation agent for 5mL </w:t>
      </w:r>
      <w:r w:rsidR="00437699" w:rsidRPr="00EE77BA">
        <w:t xml:space="preserve">(pH 1) </w:t>
      </w:r>
      <w:r w:rsidRPr="00EE77BA">
        <w:t xml:space="preserve">of </w:t>
      </w:r>
      <w:r w:rsidR="00644966" w:rsidRPr="00EE77BA">
        <w:t xml:space="preserve">the </w:t>
      </w:r>
      <w:r w:rsidRPr="00EE77BA">
        <w:t xml:space="preserve">sample </w:t>
      </w:r>
      <w:sdt>
        <w:sdtPr>
          <w:rPr>
            <w:color w:val="000000"/>
          </w:rPr>
          <w:tag w:val="MENDELEY_CITATION_v3_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"/>
          <w:id w:val="-1137025774"/>
          <w:placeholder>
            <w:docPart w:val="7AD6A3D5E9134DF3A16D9695BC0F1608"/>
          </w:placeholder>
        </w:sdtPr>
        <w:sdtEndPr/>
        <w:sdtContent>
          <w:r w:rsidR="00301938" w:rsidRPr="00301938">
            <w:rPr>
              <w:rFonts w:eastAsia="Times New Roman"/>
              <w:color w:val="000000"/>
            </w:rPr>
            <w:t>[107,108]</w:t>
          </w:r>
        </w:sdtContent>
      </w:sdt>
      <w:r w:rsidRPr="00EE77BA">
        <w:t>. To demonstrate the effectiveness of the preservation method, an experiment was conducted comparing the analytical response of DMSP in Milli-Q water with that of a DMSP solution spiked with ortho-phosphoric acid.</w:t>
      </w:r>
    </w:p>
    <w:p w14:paraId="6E6EE393" w14:textId="2A23CBC1" w:rsidR="00AD0E44" w:rsidRPr="00CD5CC7" w:rsidRDefault="00E66493" w:rsidP="00C06F96">
      <w:pPr>
        <w:ind w:firstLine="562"/>
      </w:pPr>
      <w:r w:rsidRPr="00EE77BA">
        <w:t xml:space="preserve">In the laboratory, enzymatic breakdown does not occur; instead, conversion to DMS is catalyzed by the addition of sodium hydroxide, NaOH </w:t>
      </w:r>
      <w:sdt>
        <w:sdtPr>
          <w:rPr>
            <w:color w:val="000000"/>
          </w:rPr>
          <w:tag w:val="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"/>
          <w:id w:val="1912191800"/>
          <w:placeholder>
            <w:docPart w:val="FD96648367496D418674625A1A059367"/>
          </w:placeholder>
        </w:sdtPr>
        <w:sdtEndPr/>
        <w:sdtContent>
          <w:r w:rsidR="00301938" w:rsidRPr="00301938">
            <w:rPr>
              <w:color w:val="000000"/>
            </w:rPr>
            <w:t>[100,109,110]</w:t>
          </w:r>
        </w:sdtContent>
      </w:sdt>
      <w:r w:rsidRPr="00EE77BA">
        <w:rPr>
          <w:color w:val="000000" w:themeColor="text1"/>
        </w:rPr>
        <w:t>. To investigate the efficiency of DMSP conversion to DMS (Section 3.</w:t>
      </w:r>
      <w:r w:rsidR="000404C7" w:rsidRPr="00EE77BA">
        <w:rPr>
          <w:color w:val="000000" w:themeColor="text1"/>
        </w:rPr>
        <w:t>3.</w:t>
      </w:r>
      <w:r w:rsidR="00437699" w:rsidRPr="00EE77BA">
        <w:rPr>
          <w:color w:val="000000" w:themeColor="text1"/>
        </w:rPr>
        <w:t>6</w:t>
      </w:r>
      <w:r w:rsidRPr="00EE77BA">
        <w:rPr>
          <w:color w:val="000000" w:themeColor="text1"/>
        </w:rPr>
        <w:t xml:space="preserve">), the optimized DHS-based protocol was applied to a 5.00 mL sample of DMSP in acidified Milli-Q water, spiked with 500 µL of 10 M NaOH </w:t>
      </w:r>
      <w:r w:rsidR="00437699" w:rsidRPr="00EE77BA">
        <w:t>(pH 13.5).</w:t>
      </w:r>
      <w:r w:rsidR="000C1CE3" w:rsidRPr="00CD5CC7">
        <w:t xml:space="preserve"> </w:t>
      </w:r>
    </w:p>
    <w:p w14:paraId="62743F7C" w14:textId="367C01B8" w:rsidR="000C1CE3" w:rsidRPr="000C1CE3" w:rsidRDefault="000C1CE3" w:rsidP="00C06F96">
      <w:pPr>
        <w:ind w:firstLine="562"/>
      </w:pPr>
      <w:r w:rsidRPr="00EE77BA">
        <w:t xml:space="preserve">The primary breakdown produces dimethyl sulfide and acrylate, occurring either via enzymatic DMSP lyases or via chemical conversion under alkaline conditions. Alternative pathways for demethylation generate methanethiol and methylmercaptopropionate, whereas secondary oxidation of DMS yields DMSO and methanesulfonic acid </w:t>
      </w:r>
      <w:sdt>
        <w:sdtPr>
          <w:rPr>
            <w:color w:val="000000"/>
          </w:rPr>
          <w:tag w:val="MENDELEY_CITATION_v3_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"/>
          <w:id w:val="1360312574"/>
          <w:placeholder>
            <w:docPart w:val="D95617ADA9AD46F7BBABAF57794703EF"/>
          </w:placeholder>
        </w:sdtPr>
        <w:sdtEndPr/>
        <w:sdtContent>
          <w:r w:rsidR="00301938" w:rsidRPr="00301938">
            <w:rPr>
              <w:color w:val="000000"/>
            </w:rPr>
            <w:t>[111]</w:t>
          </w:r>
        </w:sdtContent>
      </w:sdt>
      <w:r w:rsidRPr="00EE77BA">
        <w:t xml:space="preserve">. Methylmercaptopropionate and methanethiol are derived from the demethylation of dimethylsulfoniopropionate, a process involving multiple enzymatic steps catalyzed by DMSP demethylases. </w:t>
      </w:r>
    </w:p>
    <w:p w14:paraId="00A2EBAB" w14:textId="77777777" w:rsidR="002B7E0D" w:rsidRPr="00EE77BA" w:rsidRDefault="002B7E0D" w:rsidP="004E225D">
      <w:pPr>
        <w:ind w:firstLine="562"/>
      </w:pPr>
    </w:p>
    <w:p w14:paraId="782CD1BD" w14:textId="53C873CB" w:rsidR="000B22B2" w:rsidRPr="00EE77BA" w:rsidRDefault="00A44930" w:rsidP="001B6A56">
      <w:pPr>
        <w:ind w:firstLine="0"/>
        <w:jc w:val="center"/>
      </w:pPr>
      <w:r w:rsidRPr="00FF2A87">
        <w:rPr>
          <w:noProof/>
        </w:rPr>
        <w:drawing>
          <wp:inline distT="0" distB="0" distL="0" distR="0" wp14:anchorId="48607FC6" wp14:editId="30AE8144">
            <wp:extent cx="5760000" cy="4266512"/>
            <wp:effectExtent l="0" t="0" r="0" b="0"/>
            <wp:docPr id="150988454" name="Graphic 1" descr="P9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8454" name="Graphic 1" descr="P954#yIS1"/>
                    <pic:cNvPicPr/>
                  </pic:nvPicPr>
                  <pic:blipFill>
                    <a:blip r:embed="rId29">
                      <a:extLst>
                        <a:ext uri="{96DAC541-7B7A-43D3-8B79-37D633B846F1}">
                          <asvg:svgBlip xmlns:asvg="http://schemas.microsoft.com/office/drawing/2016/SVG/main" r:embed="rId30"/>
                        </a:ext>
                      </a:extLst>
                    </a:blip>
                    <a:stretch>
                      <a:fillRect/>
                    </a:stretch>
                  </pic:blipFill>
                  <pic:spPr>
                    <a:xfrm>
                      <a:off x="0" y="0"/>
                      <a:ext cx="5760000" cy="4266512"/>
                    </a:xfrm>
                    <a:prstGeom prst="rect">
                      <a:avLst/>
                    </a:prstGeom>
                  </pic:spPr>
                </pic:pic>
              </a:graphicData>
            </a:graphic>
          </wp:inline>
        </w:drawing>
      </w:r>
    </w:p>
    <w:p w14:paraId="1F91692E" w14:textId="4263EA0D" w:rsidR="002B7E0D" w:rsidRPr="00EE77BA" w:rsidRDefault="000B22B2" w:rsidP="002B7E0D">
      <w:pPr>
        <w:ind w:firstLine="0"/>
        <w:jc w:val="center"/>
      </w:pPr>
      <w:r w:rsidRPr="00EE77BA">
        <w:t xml:space="preserve">Figure </w:t>
      </w:r>
      <w:r w:rsidR="000C1CE3" w:rsidRPr="00CD5CC7">
        <w:t>9</w:t>
      </w:r>
      <w:r w:rsidRPr="00EE77BA">
        <w:t xml:space="preserve"> </w:t>
      </w:r>
      <w:r w:rsidR="00504EDC">
        <w:t>–</w:t>
      </w:r>
      <w:r w:rsidRPr="00EE77BA">
        <w:t xml:space="preserve"> </w:t>
      </w:r>
      <w:proofErr w:type="spellStart"/>
      <w:r w:rsidR="00A44930" w:rsidRPr="00EE77BA">
        <w:t>Dimethylsulfoniopropionate</w:t>
      </w:r>
      <w:proofErr w:type="spellEnd"/>
      <w:r w:rsidR="00A44930" w:rsidRPr="00EE77BA">
        <w:t xml:space="preserve"> </w:t>
      </w:r>
      <w:r w:rsidR="009C06BE" w:rsidRPr="00EE77BA">
        <w:t xml:space="preserve">breakdown </w:t>
      </w:r>
      <w:r w:rsidR="00A44930" w:rsidRPr="00EE77BA">
        <w:t xml:space="preserve">reactions: a) </w:t>
      </w:r>
      <w:r w:rsidR="009C06BE" w:rsidRPr="00EE77BA">
        <w:t>in en</w:t>
      </w:r>
      <w:r w:rsidR="00A44930" w:rsidRPr="00EE77BA">
        <w:t xml:space="preserve">vironmental conditions, b) </w:t>
      </w:r>
      <w:r w:rsidR="009C06BE" w:rsidRPr="00EE77BA">
        <w:t>in l</w:t>
      </w:r>
      <w:r w:rsidR="00A44930" w:rsidRPr="00EE77BA">
        <w:t>aboratory conditions</w:t>
      </w:r>
    </w:p>
    <w:p w14:paraId="6E5BC46D" w14:textId="684D93BA" w:rsidR="007A6D25" w:rsidRPr="00EE77BA" w:rsidRDefault="007A6D25" w:rsidP="00CF19AC"/>
    <w:p w14:paraId="592F2F0E" w14:textId="208FFDC6" w:rsidR="00027283" w:rsidRDefault="00027283" w:rsidP="00027283">
      <w:pPr>
        <w:ind w:firstLine="562"/>
      </w:pPr>
      <w:r w:rsidRPr="00EE77BA">
        <w:t xml:space="preserve">DMS also forms secondarily from methanethiol via biological dimerization and subsequently decomposes to DMS and hydrogen sulfide. Although methylmercaptopropionate does not produce DMS directly, it may contribute </w:t>
      </w:r>
      <w:r w:rsidRPr="00EE77BA">
        <w:lastRenderedPageBreak/>
        <w:t xml:space="preserve">indirectly by transforming into methanethiol. These pathways are minor compared to the β-elimination of DMSP and are not stoichiometrically complete. Methanesulfonic acid is viewed as a stable product of DMS oxidation. In the atmosphere, it efficiently partitions into particles, thereby aiding secondary aerosol formation and cloud condensation nucleus formation </w:t>
      </w:r>
      <w:sdt>
        <w:sdtPr>
          <w:rPr>
            <w:color w:val="000000"/>
          </w:rPr>
          <w:tag w:val="MENDELEY_CITATION_v3_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"/>
          <w:id w:val="-439524096"/>
          <w:placeholder>
            <w:docPart w:val="0543A52A3FD44138B7F932809D3A2ED7"/>
          </w:placeholder>
        </w:sdtPr>
        <w:sdtEndPr/>
        <w:sdtContent>
          <w:r w:rsidR="00301938" w:rsidRPr="00301938">
            <w:rPr>
              <w:color w:val="000000"/>
            </w:rPr>
            <w:t>[112]</w:t>
          </w:r>
        </w:sdtContent>
      </w:sdt>
      <w:r w:rsidRPr="00EE77BA">
        <w:t>. Further chemical transformations of methanesulfonic acid are limited; slow biodegradation to sulfate has been reported in both aquatic and terrestrial environments.</w:t>
      </w:r>
    </w:p>
    <w:p w14:paraId="4214CCDE" w14:textId="6FCC9586" w:rsidR="00AD0E44" w:rsidRPr="00D4388D" w:rsidRDefault="00AD0E44" w:rsidP="000B22B2">
      <w:pPr>
        <w:ind w:firstLine="562"/>
      </w:pPr>
      <w:r w:rsidRPr="00EE77BA">
        <w:t>The performance of the derivatization was evaluated by measuring the DMS in the sample headspace of water samples spiked with a NaOH solution and with Milli-Q water using the optimized DHS settings.</w:t>
      </w:r>
    </w:p>
    <w:p w14:paraId="2D6EC961" w14:textId="77777777" w:rsidR="00200B0C" w:rsidRPr="00ED7E64" w:rsidRDefault="00200B0C" w:rsidP="000B22B2">
      <w:pPr>
        <w:ind w:firstLine="562"/>
      </w:pPr>
    </w:p>
    <w:p w14:paraId="4427E060" w14:textId="104436E1" w:rsidR="00AD0E44" w:rsidRPr="00EE77BA" w:rsidRDefault="00AD0E44" w:rsidP="00341CF0">
      <w:pPr>
        <w:pStyle w:val="51"/>
        <w:spacing w:before="0" w:after="0"/>
        <w:ind w:firstLine="562"/>
        <w:rPr>
          <w:b w:val="0"/>
          <w:sz w:val="28"/>
          <w:szCs w:val="28"/>
        </w:rPr>
      </w:pPr>
      <w:bookmarkStart w:id="88" w:name="_Toc227063972"/>
      <w:r w:rsidRPr="00EE77BA">
        <w:rPr>
          <w:b w:val="0"/>
          <w:sz w:val="28"/>
          <w:szCs w:val="28"/>
        </w:rPr>
        <w:t>3.2.6 Determination of sea salt matrix effect</w:t>
      </w:r>
      <w:bookmarkEnd w:id="88"/>
    </w:p>
    <w:p w14:paraId="48D79F1D" w14:textId="43E68181" w:rsidR="00AD0E44" w:rsidRPr="00EE77BA" w:rsidRDefault="00AD0E44" w:rsidP="00341CF0">
      <w:pPr>
        <w:ind w:firstLine="562"/>
        <w:rPr>
          <w:color w:val="000000" w:themeColor="text1"/>
        </w:rPr>
      </w:pPr>
      <w:r w:rsidRPr="00EE77BA">
        <w:rPr>
          <w:color w:val="000000" w:themeColor="text1"/>
        </w:rPr>
        <w:t>To evaluate the sea salt matrix effect (Section 3</w:t>
      </w:r>
      <w:r w:rsidR="004441FC" w:rsidRPr="00EE77BA">
        <w:rPr>
          <w:color w:val="000000" w:themeColor="text1"/>
        </w:rPr>
        <w:t>.3</w:t>
      </w:r>
      <w:r w:rsidRPr="00EE77BA">
        <w:rPr>
          <w:color w:val="000000" w:themeColor="text1"/>
        </w:rPr>
        <w:t>.7), a 5 mL sample of MilliQ water was analyzed as a blank. Then, 5 mL of water containing 100, 150, 200, and 250 mg of dissolved synthetic sea salt mixture was spiked with 10 µL of a 1.263 µg L</w:t>
      </w:r>
      <w:r w:rsidRPr="00EE77BA">
        <w:rPr>
          <w:color w:val="000000" w:themeColor="text1"/>
          <w:vertAlign w:val="superscript"/>
        </w:rPr>
        <w:t>-1</w:t>
      </w:r>
      <w:r w:rsidRPr="00EE77BA">
        <w:rPr>
          <w:color w:val="000000" w:themeColor="text1"/>
        </w:rPr>
        <w:t xml:space="preserve"> solution of DMSP, followed by analysis using the optimized DHS method. </w:t>
      </w:r>
    </w:p>
    <w:p w14:paraId="12FFE604" w14:textId="77777777" w:rsidR="00AD0E44" w:rsidRPr="00EE77BA" w:rsidRDefault="00AD0E44" w:rsidP="00341CF0">
      <w:pPr>
        <w:ind w:firstLine="562"/>
      </w:pPr>
    </w:p>
    <w:p w14:paraId="7E27F00E" w14:textId="2C5B6AA7" w:rsidR="00AD0E44" w:rsidRPr="00EE77BA" w:rsidRDefault="00AD0E44" w:rsidP="00341CF0">
      <w:pPr>
        <w:pStyle w:val="51"/>
        <w:spacing w:before="0" w:after="0"/>
        <w:ind w:firstLine="562"/>
        <w:rPr>
          <w:b w:val="0"/>
          <w:sz w:val="28"/>
          <w:szCs w:val="28"/>
        </w:rPr>
      </w:pPr>
      <w:bookmarkStart w:id="89" w:name="_Toc227063973"/>
      <w:r w:rsidRPr="00EE77BA">
        <w:rPr>
          <w:b w:val="0"/>
          <w:sz w:val="28"/>
          <w:szCs w:val="28"/>
        </w:rPr>
        <w:t>3.2.7 Method validation</w:t>
      </w:r>
      <w:bookmarkEnd w:id="89"/>
    </w:p>
    <w:p w14:paraId="5D3149A9" w14:textId="0AAC87D8" w:rsidR="00AD0E44" w:rsidRPr="00EE77BA" w:rsidRDefault="00AD0E44" w:rsidP="00341CF0">
      <w:pPr>
        <w:ind w:firstLine="562"/>
      </w:pPr>
      <w:r w:rsidRPr="00EE77BA">
        <w:t>External standard calibration was employed for method validation. DMSP calibration curves were obtained under the optimized DHS-GC-MS conditions by serial dilution of the initial solution (5</w:t>
      </w:r>
      <w:r w:rsidR="00C06F96" w:rsidRPr="00EE77BA">
        <w:t>,</w:t>
      </w:r>
      <w:r w:rsidRPr="00EE77BA">
        <w:t xml:space="preserve">050 </w:t>
      </w:r>
      <w:r w:rsidR="00C34AF6" w:rsidRPr="00EE77BA">
        <w:t>m</w:t>
      </w:r>
      <w:r w:rsidRPr="00EE77BA">
        <w:t>g L</w:t>
      </w:r>
      <w:r w:rsidRPr="00EE77BA">
        <w:rPr>
          <w:vertAlign w:val="superscript"/>
        </w:rPr>
        <w:t>-1</w:t>
      </w:r>
      <w:r w:rsidRPr="00EE77BA">
        <w:t xml:space="preserve"> in methanol) and the standard solution (25.25 μg L</w:t>
      </w:r>
      <w:r w:rsidRPr="00EE77BA">
        <w:rPr>
          <w:vertAlign w:val="superscript"/>
        </w:rPr>
        <w:t xml:space="preserve">-1 </w:t>
      </w:r>
      <w:r w:rsidRPr="00EE77BA">
        <w:t>in methanol) in Milli-Q water, ranging from 0.051 μg L</w:t>
      </w:r>
      <w:r w:rsidRPr="00EE77BA">
        <w:rPr>
          <w:vertAlign w:val="superscript"/>
        </w:rPr>
        <w:t xml:space="preserve">-1 </w:t>
      </w:r>
      <w:r w:rsidRPr="00EE77BA">
        <w:t>to 1010 μg L</w:t>
      </w:r>
      <w:r w:rsidRPr="00EE77BA">
        <w:rPr>
          <w:vertAlign w:val="superscript"/>
        </w:rPr>
        <w:t>-1</w:t>
      </w:r>
      <w:r w:rsidRPr="00EE77BA">
        <w:t xml:space="preserve">. </w:t>
      </w:r>
    </w:p>
    <w:p w14:paraId="46E3CCE8" w14:textId="3397581F" w:rsidR="00AD0E44" w:rsidRPr="00EE77BA" w:rsidRDefault="00AD0E44" w:rsidP="00341CF0">
      <w:pPr>
        <w:ind w:firstLine="562"/>
      </w:pPr>
      <w:r w:rsidRPr="00EE77BA">
        <w:t xml:space="preserve">The LODs were determined using a signal-to-noise ratio of three, which offers an appropriate compromise between sensitivity and the risk of false positives. This calculation </w:t>
      </w:r>
      <w:r w:rsidR="00181AFB" w:rsidRPr="00EE77BA">
        <w:t>accounts for</w:t>
      </w:r>
      <w:r w:rsidRPr="00EE77BA">
        <w:t xml:space="preserve"> the variability of the DMS analytical </w:t>
      </w:r>
      <w:r w:rsidRPr="00EE77BA" w:rsidDel="00683456">
        <w:t xml:space="preserve">signal </w:t>
      </w:r>
      <w:r w:rsidRPr="00EE77BA">
        <w:t xml:space="preserve">relative to the blank signals </w:t>
      </w:r>
      <w:r w:rsidR="00181AFB" w:rsidRPr="00EE77BA">
        <w:t>(</w:t>
      </w:r>
      <w:r w:rsidRPr="00EE77BA">
        <w:t>3:1</w:t>
      </w:r>
      <w:r w:rsidR="00181AFB" w:rsidRPr="00EE77BA">
        <w:t>)</w:t>
      </w:r>
      <w:r w:rsidRPr="00EE77BA">
        <w:t xml:space="preserve">, yielding a robust estimate of the </w:t>
      </w:r>
      <w:r w:rsidR="001461BD" w:rsidRPr="00EE77BA">
        <w:t>LOD.</w:t>
      </w:r>
      <w:r w:rsidRPr="00EE77BA">
        <w:t xml:space="preserve"> To assess the method’s repeatability and precision, RSD values were determined by spiking water samples with 1.26 μg L⁻¹ of DMSP and analyzing them in triplicate.</w:t>
      </w:r>
    </w:p>
    <w:p w14:paraId="2C38CB6E" w14:textId="77777777" w:rsidR="00AD0E44" w:rsidRPr="00EE77BA" w:rsidRDefault="00AD0E44" w:rsidP="00341CF0">
      <w:pPr>
        <w:ind w:firstLine="562"/>
      </w:pPr>
    </w:p>
    <w:p w14:paraId="19E10B10" w14:textId="44FFB776" w:rsidR="00AD0E44" w:rsidRPr="00EE77BA" w:rsidRDefault="00AD0E44" w:rsidP="00341CF0">
      <w:pPr>
        <w:pStyle w:val="51"/>
        <w:spacing w:before="0" w:after="0"/>
        <w:ind w:firstLine="562"/>
        <w:rPr>
          <w:b w:val="0"/>
          <w:sz w:val="28"/>
          <w:szCs w:val="28"/>
        </w:rPr>
      </w:pPr>
      <w:bookmarkStart w:id="90" w:name="_Toc227063974"/>
      <w:r w:rsidRPr="00EE77BA">
        <w:rPr>
          <w:b w:val="0"/>
          <w:sz w:val="28"/>
          <w:szCs w:val="28"/>
        </w:rPr>
        <w:t>3.2.8 Determination of the rate of alkaline conversion of DMSP to DMS</w:t>
      </w:r>
      <w:bookmarkEnd w:id="90"/>
      <w:r w:rsidRPr="00EE77BA">
        <w:rPr>
          <w:b w:val="0"/>
          <w:sz w:val="28"/>
          <w:szCs w:val="28"/>
        </w:rPr>
        <w:t xml:space="preserve"> </w:t>
      </w:r>
    </w:p>
    <w:p w14:paraId="054E07CC" w14:textId="60A29B82" w:rsidR="00E66493" w:rsidRPr="00EE77BA" w:rsidRDefault="00AD0E44" w:rsidP="00341CF0">
      <w:pPr>
        <w:ind w:firstLine="562"/>
      </w:pPr>
      <w:r w:rsidRPr="00EE77BA">
        <w:t>To measure the conversion rate of DMSP to DMS under alkaline conditions, a series of controlled experiments was performed. Samples of 5.00 mL Milli-Q water (in a screw-cap vial) were spiked with DMSP to reach concentrations ranging from 0.05</w:t>
      </w:r>
      <w:r w:rsidR="00C34AF6" w:rsidRPr="00EE77BA">
        <w:t xml:space="preserve"> </w:t>
      </w:r>
      <w:r w:rsidRPr="00EE77BA">
        <w:t>µg</w:t>
      </w:r>
      <w:r w:rsidR="00C34AF6" w:rsidRPr="00EE77BA">
        <w:t xml:space="preserve"> </w:t>
      </w:r>
      <w:r w:rsidRPr="00EE77BA">
        <w:t>L⁻¹ to 10.1</w:t>
      </w:r>
      <w:r w:rsidR="00C34AF6" w:rsidRPr="00EE77BA">
        <w:t xml:space="preserve"> </w:t>
      </w:r>
      <w:r w:rsidRPr="00EE77BA">
        <w:t>µg</w:t>
      </w:r>
      <w:r w:rsidR="00C34AF6" w:rsidRPr="00EE77BA">
        <w:t xml:space="preserve"> </w:t>
      </w:r>
      <w:r w:rsidRPr="00EE77BA">
        <w:t>L⁻¹. Then, 500</w:t>
      </w:r>
      <w:r w:rsidR="00C34AF6" w:rsidRPr="00EE77BA">
        <w:t xml:space="preserve"> </w:t>
      </w:r>
      <w:r w:rsidRPr="00EE77BA">
        <w:t>µL of 10</w:t>
      </w:r>
      <w:r w:rsidR="00C34AF6" w:rsidRPr="00EE77BA">
        <w:t xml:space="preserve"> </w:t>
      </w:r>
      <w:r w:rsidRPr="00EE77BA">
        <w:t xml:space="preserve">M sodium hydroxide (NaOH) solution was added to </w:t>
      </w:r>
      <w:r w:rsidR="00107167" w:rsidRPr="00EE77BA">
        <w:t>initiate</w:t>
      </w:r>
      <w:r w:rsidRPr="00EE77BA">
        <w:t xml:space="preserve"> alkaline hydrolysis</w:t>
      </w:r>
      <w:r w:rsidR="00107167" w:rsidRPr="00EE77BA">
        <w:t>,</w:t>
      </w:r>
      <w:r w:rsidRPr="00EE77BA">
        <w:t xml:space="preserve"> breaking the sulfonium bond. The reaction was allowed to proceed for 2 hours, allowing DMS to equilibrate between the aqueous phase and the headspace. This method enables indirect measurement of DMSP </w:t>
      </w:r>
      <w:r w:rsidR="00181AFB" w:rsidRPr="00EE77BA">
        <w:t>by</w:t>
      </w:r>
      <w:r w:rsidRPr="00EE77BA">
        <w:t xml:space="preserve"> </w:t>
      </w:r>
      <w:r w:rsidR="00181AFB" w:rsidRPr="00EE77BA">
        <w:t>converting</w:t>
      </w:r>
      <w:r w:rsidRPr="00EE77BA">
        <w:t xml:space="preserve"> </w:t>
      </w:r>
      <w:r w:rsidR="00181AFB" w:rsidRPr="00EE77BA">
        <w:t>it</w:t>
      </w:r>
      <w:r w:rsidRPr="00EE77BA">
        <w:t xml:space="preserve"> into volatile DMS.</w:t>
      </w:r>
    </w:p>
    <w:p w14:paraId="5A1A750B" w14:textId="77777777" w:rsidR="00AD0E44" w:rsidRPr="00EE77BA" w:rsidRDefault="00AD0E44" w:rsidP="00E66493">
      <w:pPr>
        <w:ind w:firstLine="562"/>
      </w:pPr>
    </w:p>
    <w:p w14:paraId="4409113F" w14:textId="6F6DFE30" w:rsidR="00AD0E44" w:rsidRPr="00EE77BA" w:rsidRDefault="00AD0E44" w:rsidP="00341CF0">
      <w:pPr>
        <w:pStyle w:val="51"/>
        <w:spacing w:before="0" w:after="0"/>
        <w:ind w:firstLine="562"/>
        <w:rPr>
          <w:b w:val="0"/>
          <w:bCs/>
          <w:sz w:val="28"/>
          <w:szCs w:val="28"/>
        </w:rPr>
      </w:pPr>
      <w:bookmarkStart w:id="91" w:name="_Toc227063975"/>
      <w:r w:rsidRPr="00EE77BA">
        <w:rPr>
          <w:b w:val="0"/>
          <w:bCs/>
          <w:sz w:val="28"/>
          <w:szCs w:val="28"/>
        </w:rPr>
        <w:t>3.2.9 Application of the developed method</w:t>
      </w:r>
      <w:bookmarkEnd w:id="91"/>
    </w:p>
    <w:p w14:paraId="2AE76718" w14:textId="6E0D9AE6" w:rsidR="00AD0E44" w:rsidRPr="00EE77BA" w:rsidRDefault="00AD0E44" w:rsidP="00341CF0">
      <w:pPr>
        <w:ind w:firstLine="562"/>
        <w:rPr>
          <w:strike/>
          <w:color w:val="000000" w:themeColor="text1"/>
        </w:rPr>
      </w:pPr>
      <w:r w:rsidRPr="00EE77BA">
        <w:t xml:space="preserve">The validated method was subsequently applied to two different water samples </w:t>
      </w:r>
      <w:sdt>
        <w:sdtPr>
          <w:rPr>
            <w:color w:val="000000"/>
          </w:rPr>
          <w:tag w:val="MENDELEY_CITATION_v3_eyJjaXRhdGlvbklEIjoiTUVOREVMRVlfQ0lUQVRJT05fYTg4MmU3ODUtODc2OC00NzZjLWFkOTktYjRmYTY0ZTk4ZjJm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"/>
          <w:id w:val="-1693989022"/>
          <w:placeholder>
            <w:docPart w:val="5477A2D26408461682991B18F26B1F0D"/>
          </w:placeholder>
        </w:sdtPr>
        <w:sdtEndPr/>
        <w:sdtContent>
          <w:r w:rsidR="00301938" w:rsidRPr="00301938">
            <w:rPr>
              <w:rFonts w:eastAsia="Times New Roman"/>
              <w:color w:val="000000"/>
            </w:rPr>
            <w:t>[20]</w:t>
          </w:r>
        </w:sdtContent>
      </w:sdt>
      <w:r w:rsidRPr="00EE77BA">
        <w:t>:</w:t>
      </w:r>
      <w:r w:rsidR="00181AFB" w:rsidRPr="00EE77BA">
        <w:t xml:space="preserve"> </w:t>
      </w:r>
      <w:proofErr w:type="spellStart"/>
      <w:r w:rsidRPr="00EE77BA">
        <w:t>i</w:t>
      </w:r>
      <w:proofErr w:type="spellEnd"/>
      <w:r w:rsidRPr="00EE77BA">
        <w:t xml:space="preserve">) influent and effluent </w:t>
      </w:r>
      <w:r w:rsidR="00107167" w:rsidRPr="00EE77BA">
        <w:t xml:space="preserve">24-h composite </w:t>
      </w:r>
      <w:r w:rsidRPr="00EE77BA">
        <w:t xml:space="preserve">samples collected from a wastewater treatment plant in Egå (Denmark), and ii) samples from experiments conducted in a </w:t>
      </w:r>
      <w:r w:rsidRPr="00EE77BA">
        <w:lastRenderedPageBreak/>
        <w:t xml:space="preserve">sea spray simulation </w:t>
      </w:r>
      <w:r w:rsidR="00B05506" w:rsidRPr="00EE77BA">
        <w:t>tank. The 5</w:t>
      </w:r>
      <w:r w:rsidR="00C06F96" w:rsidRPr="00EE77BA">
        <w:t xml:space="preserve"> </w:t>
      </w:r>
      <w:r w:rsidR="00B05506" w:rsidRPr="00EE77BA">
        <w:t xml:space="preserve">mL water samples collected </w:t>
      </w:r>
      <w:r w:rsidR="00181AFB" w:rsidRPr="00EE77BA">
        <w:t>in</w:t>
      </w:r>
      <w:r w:rsidR="00B05506" w:rsidRPr="00EE77BA">
        <w:t xml:space="preserve"> the 20 mL amber glass screw top vial from the wastewater treatment plant in Egå (Denmark) include influent, which is raw water entering the cleaning system, and effluent, which is water after treatment. The samples from laboratory experiments were conducted in a sea-spray</w:t>
      </w:r>
      <w:r w:rsidR="00CC3C55" w:rsidRPr="00EE77BA">
        <w:t xml:space="preserve"> tank</w:t>
      </w:r>
      <w:r w:rsidR="00B05506" w:rsidRPr="00EE77BA">
        <w:t>.</w:t>
      </w:r>
      <w:r w:rsidR="00C06F96" w:rsidRPr="00EE77BA">
        <w:t xml:space="preserve"> </w:t>
      </w:r>
      <w:r w:rsidR="00181AFB" w:rsidRPr="00EE77BA">
        <w:t>The s</w:t>
      </w:r>
      <w:r w:rsidR="00B05506" w:rsidRPr="00EE77BA">
        <w:t>imulation</w:t>
      </w:r>
      <w:r w:rsidRPr="00EE77BA">
        <w:t xml:space="preserve"> tank investigated the release of DMSP and DMS from aquatic microalgae (haptophytes) in either saltwater or freshwater environments. The </w:t>
      </w:r>
      <w:r w:rsidR="00B05506" w:rsidRPr="00EE77BA">
        <w:t>primary</w:t>
      </w:r>
      <w:r w:rsidRPr="00EE77BA">
        <w:t xml:space="preserve"> focus of the study was to determine the fraction of DMS emitted into the air. To simulate bubble-bursting scenarios, multiple plunging jets were used in the sea spray simulation tank. </w:t>
      </w:r>
      <w:r w:rsidR="00181AFB" w:rsidRPr="00EE77BA">
        <w:t>Each 5 mL sample aliquot was analyzed three times using DHS-GC-MS.</w:t>
      </w:r>
      <w:r w:rsidRPr="00EE77BA">
        <w:t xml:space="preserve"> No pretreatment steps were performed on the DMSP samples. </w:t>
      </w:r>
      <w:r w:rsidR="00B05506" w:rsidRPr="00EE77BA">
        <w:t xml:space="preserve"> </w:t>
      </w:r>
      <w:r w:rsidR="004441FC" w:rsidRPr="00EE77BA">
        <w:t xml:space="preserve">The </w:t>
      </w:r>
      <w:r w:rsidR="00B05506" w:rsidRPr="00EE77BA">
        <w:t xml:space="preserve">sea spray simulation tank </w:t>
      </w:r>
      <w:r w:rsidRPr="00EE77BA">
        <w:t>prepared water samples were stored in a glass bottle with a polytetrafluoroethylene (PTFE)-lined screw cap and kept in a freezer at -18</w:t>
      </w:r>
      <w:r w:rsidR="00BD7FAD" w:rsidRPr="00EE77BA">
        <w:t xml:space="preserve"> </w:t>
      </w:r>
      <w:r w:rsidRPr="00EE77BA">
        <w:t xml:space="preserve">°C. </w:t>
      </w:r>
    </w:p>
    <w:p w14:paraId="3F621889" w14:textId="77777777" w:rsidR="000C1CE3" w:rsidRPr="00687D83" w:rsidRDefault="000C1CE3" w:rsidP="00D4388D">
      <w:pPr>
        <w:ind w:firstLine="0"/>
      </w:pPr>
    </w:p>
    <w:p w14:paraId="2AC00693" w14:textId="3C57E5F2" w:rsidR="00FE69FE" w:rsidRPr="00EE77BA" w:rsidRDefault="00185396" w:rsidP="00CF19AC">
      <w:pPr>
        <w:pStyle w:val="41"/>
        <w:ind w:left="567" w:firstLine="0"/>
        <w:rPr>
          <w:b/>
          <w:bCs/>
        </w:rPr>
      </w:pPr>
      <w:bookmarkStart w:id="92" w:name="_Toc227063976"/>
      <w:r w:rsidRPr="00EE77BA">
        <w:rPr>
          <w:b/>
          <w:bCs/>
        </w:rPr>
        <w:t xml:space="preserve">3.3 </w:t>
      </w:r>
      <w:bookmarkEnd w:id="92"/>
      <w:r w:rsidR="00383571" w:rsidRPr="00EE77BA">
        <w:rPr>
          <w:b/>
          <w:bCs/>
        </w:rPr>
        <w:t>Results and Discussion</w:t>
      </w:r>
      <w:r w:rsidR="00A97A18">
        <w:rPr>
          <w:b/>
          <w:bCs/>
        </w:rPr>
        <w:t xml:space="preserve"> </w:t>
      </w:r>
      <w:r w:rsidR="00A97A18" w:rsidRPr="00EE77BA">
        <w:rPr>
          <w:b/>
          <w:bCs/>
        </w:rPr>
        <w:t>of the optimization of the method for DMS and DMSP in water</w:t>
      </w:r>
    </w:p>
    <w:p w14:paraId="0F116EFD" w14:textId="77777777" w:rsidR="00701C59" w:rsidRPr="00EE77BA" w:rsidRDefault="00701C59" w:rsidP="00701C59">
      <w:pPr>
        <w:pStyle w:val="a6"/>
        <w:ind w:left="1347"/>
      </w:pPr>
    </w:p>
    <w:p w14:paraId="2AC00694" w14:textId="06AF2852" w:rsidR="00FE69FE" w:rsidRPr="00EE77BA" w:rsidRDefault="00383571" w:rsidP="00341CF0">
      <w:pPr>
        <w:pStyle w:val="51"/>
        <w:spacing w:before="0" w:after="0"/>
        <w:ind w:firstLine="562"/>
        <w:rPr>
          <w:b w:val="0"/>
          <w:bCs/>
          <w:i/>
          <w:sz w:val="28"/>
          <w:szCs w:val="28"/>
        </w:rPr>
      </w:pPr>
      <w:bookmarkStart w:id="93" w:name="_Toc227063977"/>
      <w:r w:rsidRPr="00EE77BA">
        <w:rPr>
          <w:b w:val="0"/>
          <w:bCs/>
          <w:sz w:val="28"/>
          <w:szCs w:val="28"/>
        </w:rPr>
        <w:t xml:space="preserve">3.3.1 </w:t>
      </w:r>
      <w:r w:rsidR="00E97666" w:rsidRPr="00EE77BA">
        <w:rPr>
          <w:b w:val="0"/>
          <w:bCs/>
          <w:sz w:val="28"/>
          <w:szCs w:val="28"/>
        </w:rPr>
        <w:t>Selection of the sorbent</w:t>
      </w:r>
      <w:bookmarkEnd w:id="93"/>
    </w:p>
    <w:p w14:paraId="13451776" w14:textId="3127537F" w:rsidR="00AA48A5" w:rsidRDefault="006B3998" w:rsidP="00341CF0">
      <w:pPr>
        <w:ind w:firstLine="562"/>
      </w:pPr>
      <w:r w:rsidRPr="00EE77BA">
        <w:t xml:space="preserve">The influence of sorbent tube type on DMS response was studied using tubes prefilled with either </w:t>
      </w:r>
      <w:r w:rsidR="00936F6C" w:rsidRPr="00EE77BA">
        <w:t>Tenax</w:t>
      </w:r>
      <w:r w:rsidR="00936F6C" w:rsidRPr="00EE77BA">
        <w:rPr>
          <w:rFonts w:eastAsia="Times New Roman"/>
          <w:color w:val="000000"/>
          <w:szCs w:val="20"/>
          <w:shd w:val="clear" w:color="auto" w:fill="FFFFFF"/>
          <w:vertAlign w:val="superscript"/>
          <w:lang w:eastAsia="en-US"/>
        </w:rPr>
        <w:t>®</w:t>
      </w:r>
      <w:r w:rsidR="00936F6C" w:rsidRPr="00EE77BA">
        <w:t xml:space="preserve"> TA</w:t>
      </w:r>
      <w:r w:rsidRPr="00EE77BA">
        <w:t>, known for its low affinity for water, or Carbopack B, which adsorbs low</w:t>
      </w:r>
      <w:r w:rsidR="00181AFB" w:rsidRPr="00EE77BA">
        <w:t>-</w:t>
      </w:r>
      <w:r w:rsidRPr="00EE77BA">
        <w:t>molecular</w:t>
      </w:r>
      <w:r w:rsidR="00181AFB" w:rsidRPr="00EE77BA">
        <w:t>-</w:t>
      </w:r>
      <w:r w:rsidRPr="00EE77BA">
        <w:t>weight analytes more efficiently. The effect of sorbent tube type was evaluated at different DMS concentrations ranging from 0.025 mg L</w:t>
      </w:r>
      <w:r w:rsidRPr="00EE77BA">
        <w:rPr>
          <w:vertAlign w:val="superscript"/>
        </w:rPr>
        <w:t>-1</w:t>
      </w:r>
      <w:r w:rsidRPr="00EE77BA">
        <w:t xml:space="preserve"> to 2.527 mg L</w:t>
      </w:r>
      <w:r w:rsidRPr="00EE77BA">
        <w:rPr>
          <w:vertAlign w:val="superscript"/>
        </w:rPr>
        <w:t>-1</w:t>
      </w:r>
      <w:r w:rsidRPr="00EE77BA">
        <w:t xml:space="preserve"> (Fig</w:t>
      </w:r>
      <w:r w:rsidR="00181AFB" w:rsidRPr="00EE77BA">
        <w:t>ure</w:t>
      </w:r>
      <w:r w:rsidRPr="00EE77BA">
        <w:t xml:space="preserve"> </w:t>
      </w:r>
      <w:r w:rsidR="000C1CE3">
        <w:t>10</w:t>
      </w:r>
      <w:r w:rsidRPr="00EE77BA">
        <w:t xml:space="preserve">). </w:t>
      </w:r>
    </w:p>
    <w:p w14:paraId="033F5425" w14:textId="77777777" w:rsidR="001F55A0" w:rsidRPr="00EE77BA" w:rsidRDefault="001F55A0" w:rsidP="00341CF0">
      <w:pPr>
        <w:ind w:firstLine="562"/>
      </w:pPr>
    </w:p>
    <w:p w14:paraId="5CA1C223" w14:textId="33A7AE9C" w:rsidR="00AA48A5" w:rsidRPr="00EE77BA" w:rsidRDefault="00AA48A5" w:rsidP="00B74A32">
      <w:pPr>
        <w:ind w:firstLine="0"/>
        <w:jc w:val="center"/>
      </w:pPr>
      <w:r w:rsidRPr="00EE77BA">
        <w:rPr>
          <w14:ligatures w14:val="standardContextual"/>
        </w:rPr>
        <w:t xml:space="preserve"> </w:t>
      </w:r>
      <w:r w:rsidR="00813871" w:rsidRPr="00FF2A87">
        <w:rPr>
          <w:noProof/>
        </w:rPr>
        <w:drawing>
          <wp:inline distT="0" distB="0" distL="0" distR="0" wp14:anchorId="13CA52E8" wp14:editId="1E923E24">
            <wp:extent cx="4320000" cy="3297597"/>
            <wp:effectExtent l="0" t="0" r="4445" b="0"/>
            <wp:docPr id="136981504" name="Graphic 1" descr="P9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1504" name="Graphic 1" descr="P976#yIS1"/>
                    <pic:cNvPicPr/>
                  </pic:nvPicPr>
                  <pic:blipFill>
                    <a:blip r:embed="rId31">
                      <a:extLst>
                        <a:ext uri="{96DAC541-7B7A-43D3-8B79-37D633B846F1}">
                          <asvg:svgBlip xmlns:asvg="http://schemas.microsoft.com/office/drawing/2016/SVG/main" r:embed="rId32"/>
                        </a:ext>
                      </a:extLst>
                    </a:blip>
                    <a:stretch>
                      <a:fillRect/>
                    </a:stretch>
                  </pic:blipFill>
                  <pic:spPr>
                    <a:xfrm>
                      <a:off x="0" y="0"/>
                      <a:ext cx="4320000" cy="3297597"/>
                    </a:xfrm>
                    <a:prstGeom prst="rect">
                      <a:avLst/>
                    </a:prstGeom>
                  </pic:spPr>
                </pic:pic>
              </a:graphicData>
            </a:graphic>
          </wp:inline>
        </w:drawing>
      </w:r>
    </w:p>
    <w:p w14:paraId="468BB9CC" w14:textId="77777777" w:rsidR="00181AFB" w:rsidRPr="00EE77BA" w:rsidRDefault="00181AFB">
      <w:pPr>
        <w:ind w:firstLine="0"/>
        <w:jc w:val="center"/>
        <w:rPr>
          <w:shd w:val="clear" w:color="auto" w:fill="FFFFFF"/>
        </w:rPr>
      </w:pPr>
    </w:p>
    <w:p w14:paraId="6526E202" w14:textId="44A8F476" w:rsidR="00A97A18" w:rsidRDefault="00AA48A5" w:rsidP="00CC4B92">
      <w:pPr>
        <w:ind w:firstLine="0"/>
        <w:jc w:val="center"/>
      </w:pPr>
      <w:r w:rsidRPr="00EE77BA">
        <w:rPr>
          <w:shd w:val="clear" w:color="auto" w:fill="FFFFFF"/>
        </w:rPr>
        <w:t>Fig</w:t>
      </w:r>
      <w:r w:rsidR="00181AFB" w:rsidRPr="00EE77BA">
        <w:rPr>
          <w:shd w:val="clear" w:color="auto" w:fill="FFFFFF"/>
        </w:rPr>
        <w:t>ure</w:t>
      </w:r>
      <w:r w:rsidRPr="00EE77BA">
        <w:rPr>
          <w:shd w:val="clear" w:color="auto" w:fill="FFFFFF"/>
        </w:rPr>
        <w:t xml:space="preserve"> </w:t>
      </w:r>
      <w:r w:rsidR="000C1CE3">
        <w:rPr>
          <w:shd w:val="clear" w:color="auto" w:fill="FFFFFF"/>
        </w:rPr>
        <w:t>10</w:t>
      </w:r>
      <w:r w:rsidR="00422DBA" w:rsidRPr="00EE77BA">
        <w:rPr>
          <w:shd w:val="clear" w:color="auto" w:fill="FFFFFF"/>
        </w:rPr>
        <w:t xml:space="preserve"> </w:t>
      </w:r>
      <w:r w:rsidR="00181AFB" w:rsidRPr="00EE77BA">
        <w:rPr>
          <w:shd w:val="clear" w:color="auto" w:fill="FFFFFF"/>
        </w:rPr>
        <w:t xml:space="preserve">– </w:t>
      </w:r>
      <w:r w:rsidRPr="00EE77BA">
        <w:rPr>
          <w:shd w:val="clear" w:color="auto" w:fill="FFFFFF"/>
        </w:rPr>
        <w:t xml:space="preserve">The effect of </w:t>
      </w:r>
      <w:r w:rsidRPr="00EE77BA">
        <w:t xml:space="preserve">sorbent </w:t>
      </w:r>
      <w:r w:rsidR="00A76528" w:rsidRPr="00EE77BA">
        <w:t>types</w:t>
      </w:r>
      <w:r w:rsidRPr="00EE77BA">
        <w:t xml:space="preserve"> on DMS response</w:t>
      </w:r>
      <w:r w:rsidR="009A66D8" w:rsidRPr="00EE77BA">
        <w:t xml:space="preserve">. </w:t>
      </w:r>
      <w:r w:rsidR="00FF2A87" w:rsidRPr="00AA2630">
        <w:rPr>
          <w:shd w:val="clear" w:color="auto" w:fill="FFFFFF"/>
        </w:rPr>
        <w:t>Trapping parameters: incubation temperature 30</w:t>
      </w:r>
      <w:r w:rsidR="00FF2A87" w:rsidRPr="00FF2A87">
        <w:t>°C,</w:t>
      </w:r>
      <w:r w:rsidR="00FF2A87" w:rsidRPr="00AA2630">
        <w:rPr>
          <w:shd w:val="clear" w:color="auto" w:fill="FFFFFF"/>
        </w:rPr>
        <w:t xml:space="preserve"> sample temperature 30</w:t>
      </w:r>
      <w:r w:rsidR="00FF2A87" w:rsidRPr="00FF2A87">
        <w:t>°C</w:t>
      </w:r>
      <w:r w:rsidR="00FF2A87">
        <w:t xml:space="preserve">, gas volume </w:t>
      </w:r>
      <w:r w:rsidR="00B67BF4">
        <w:t>100</w:t>
      </w:r>
      <w:r w:rsidR="00FF2A87">
        <w:t xml:space="preserve"> mL</w:t>
      </w:r>
      <w:r w:rsidR="00FF2A87" w:rsidRPr="00FF2A87">
        <w:t xml:space="preserve">; </w:t>
      </w:r>
      <w:r w:rsidR="00FF2A87" w:rsidRPr="00AA2630">
        <w:rPr>
          <w:shd w:val="clear" w:color="auto" w:fill="FFFFFF"/>
        </w:rPr>
        <w:t>Drying parameters:</w:t>
      </w:r>
      <w:r w:rsidR="00FF2A87" w:rsidRPr="00FF2A87">
        <w:rPr>
          <w:shd w:val="clear" w:color="auto" w:fill="FFFFFF"/>
        </w:rPr>
        <w:t xml:space="preserve"> flow rate 100 mL min</w:t>
      </w:r>
      <w:r w:rsidR="00FF2A87" w:rsidRPr="00AA2630">
        <w:rPr>
          <w:shd w:val="clear" w:color="auto" w:fill="FFFFFF"/>
          <w:vertAlign w:val="superscript"/>
        </w:rPr>
        <w:t>-1</w:t>
      </w:r>
      <w:r w:rsidR="00FF2A87" w:rsidRPr="00FF2A87">
        <w:rPr>
          <w:shd w:val="clear" w:color="auto" w:fill="FFFFFF"/>
        </w:rPr>
        <w:t xml:space="preserve">, gas volume 500 mL, sorbent tube temperature </w:t>
      </w:r>
      <w:r w:rsidR="00FF2A87" w:rsidRPr="00AA2630">
        <w:rPr>
          <w:shd w:val="clear" w:color="auto" w:fill="FFFFFF"/>
        </w:rPr>
        <w:t>30</w:t>
      </w:r>
      <w:r w:rsidR="00FF2A87" w:rsidRPr="00FF2A87">
        <w:t>°C</w:t>
      </w:r>
    </w:p>
    <w:p w14:paraId="07DEA7F9" w14:textId="131D4684" w:rsidR="00AA48A5" w:rsidRPr="00EE77BA" w:rsidRDefault="006D799B" w:rsidP="00C87D66">
      <w:r w:rsidRPr="00EE77BA">
        <w:lastRenderedPageBreak/>
        <w:t>Significantly higher responses (peak areas) were observed with Carbopack B across all concentrations (analysis of variance, p &gt; 0.05, ANOVA; Tukey test).</w:t>
      </w:r>
    </w:p>
    <w:p w14:paraId="03DEBB4D" w14:textId="7E0A9E57" w:rsidR="00AA48A5" w:rsidRPr="00EE77BA" w:rsidDel="00C02E8F" w:rsidRDefault="00F256F2" w:rsidP="00B74A32">
      <w:pPr>
        <w:ind w:firstLine="562"/>
      </w:pPr>
      <w:r w:rsidRPr="00EE77BA">
        <w:t xml:space="preserve">Sorbent tubes prefilled with Carbopack B showed more than a 34-fold increase in the response (peak areas) of DMS compared to the average response obtained using </w:t>
      </w:r>
      <w:r w:rsidR="00936F6C" w:rsidRPr="00EE77BA">
        <w:t>Tenax</w:t>
      </w:r>
      <w:r w:rsidR="00936F6C" w:rsidRPr="00EE77BA">
        <w:rPr>
          <w:rFonts w:eastAsia="Times New Roman"/>
          <w:color w:val="000000"/>
          <w:szCs w:val="20"/>
          <w:shd w:val="clear" w:color="auto" w:fill="FFFFFF"/>
          <w:vertAlign w:val="superscript"/>
          <w:lang w:eastAsia="en-US"/>
        </w:rPr>
        <w:t>®</w:t>
      </w:r>
      <w:r w:rsidR="00936F6C" w:rsidRPr="00EE77BA">
        <w:t xml:space="preserve"> TA</w:t>
      </w:r>
      <w:r w:rsidRPr="00EE77BA">
        <w:t xml:space="preserve"> prefilled tubes at all studied concentrations. Because DMS has a higher affinity for Carbopack B, this material was selected for further experiments to enhance the sensitivity of DMS analysis.</w:t>
      </w:r>
    </w:p>
    <w:p w14:paraId="12C42329" w14:textId="2620A7FE" w:rsidR="00AA48A5" w:rsidRPr="00EE77BA" w:rsidRDefault="00F34F4A" w:rsidP="00B74A32">
      <w:pPr>
        <w:ind w:firstLine="562"/>
      </w:pPr>
      <w:r w:rsidRPr="00EE77BA">
        <w:t>Although the Carbopack B sorbent tube performs better for DMS adsorption, it is difficult to control, especially in preventing water trapping and sorbent poisoning.</w:t>
      </w:r>
    </w:p>
    <w:p w14:paraId="28446FF2" w14:textId="77777777" w:rsidR="002E78EB" w:rsidRPr="00EE77BA" w:rsidRDefault="002E78EB" w:rsidP="00B74A32">
      <w:pPr>
        <w:ind w:firstLine="562"/>
      </w:pPr>
    </w:p>
    <w:p w14:paraId="2AC0091B" w14:textId="3D336D10" w:rsidR="00FE69FE" w:rsidRPr="00EE77BA" w:rsidRDefault="00383571" w:rsidP="00B74A32">
      <w:pPr>
        <w:pStyle w:val="51"/>
        <w:spacing w:before="0" w:after="0"/>
        <w:ind w:firstLine="562"/>
        <w:rPr>
          <w:b w:val="0"/>
          <w:sz w:val="28"/>
          <w:szCs w:val="28"/>
        </w:rPr>
      </w:pPr>
      <w:bookmarkStart w:id="94" w:name="_Toc227063978"/>
      <w:r w:rsidRPr="00EE77BA">
        <w:rPr>
          <w:b w:val="0"/>
          <w:sz w:val="28"/>
          <w:szCs w:val="28"/>
        </w:rPr>
        <w:t xml:space="preserve">3.3.2 </w:t>
      </w:r>
      <w:r w:rsidR="00874866" w:rsidRPr="00EE77BA">
        <w:rPr>
          <w:b w:val="0"/>
          <w:sz w:val="28"/>
          <w:szCs w:val="28"/>
        </w:rPr>
        <w:t>Incubation temperature</w:t>
      </w:r>
      <w:bookmarkEnd w:id="94"/>
    </w:p>
    <w:p w14:paraId="1EAA8527" w14:textId="68AC3DF6" w:rsidR="00971EB5" w:rsidRPr="00EE77BA" w:rsidRDefault="006117FE" w:rsidP="00B74A32">
      <w:pPr>
        <w:ind w:firstLine="562"/>
      </w:pPr>
      <w:r w:rsidRPr="00EE77BA">
        <w:t xml:space="preserve">Incubation temperature is a vital parameter in the DHS extraction process because it greatly affects the volatilization of analytes from water samples into the headspace. Raising the incubation temperature increases the vapor pressure of water and BVOCs, </w:t>
      </w:r>
      <w:r w:rsidR="00181AFB" w:rsidRPr="00EE77BA">
        <w:t>thereby</w:t>
      </w:r>
      <w:r w:rsidRPr="00EE77BA">
        <w:t xml:space="preserve"> enhanc</w:t>
      </w:r>
      <w:r w:rsidR="00181AFB" w:rsidRPr="00EE77BA">
        <w:t>ing</w:t>
      </w:r>
      <w:r w:rsidRPr="00EE77BA">
        <w:t xml:space="preserve"> their migration </w:t>
      </w:r>
      <w:r w:rsidR="00181AFB" w:rsidRPr="00EE77BA">
        <w:t>in</w:t>
      </w:r>
      <w:r w:rsidRPr="00EE77BA">
        <w:t>to the headspace and improv</w:t>
      </w:r>
      <w:r w:rsidR="00181AFB" w:rsidRPr="00EE77BA">
        <w:t>ing</w:t>
      </w:r>
      <w:r w:rsidRPr="00EE77BA">
        <w:t xml:space="preserve"> extraction efficiency. However, optimizing the sample temperature requires balancing the </w:t>
      </w:r>
      <w:r w:rsidR="00181AFB" w:rsidRPr="00EE77BA">
        <w:t xml:space="preserve">analyte’s </w:t>
      </w:r>
      <w:r w:rsidRPr="00EE77BA">
        <w:t xml:space="preserve">water-gas phase transfer with the risk of </w:t>
      </w:r>
      <w:r w:rsidR="00D9236B" w:rsidRPr="00EE77BA">
        <w:t>system contamination with water</w:t>
      </w:r>
      <w:r w:rsidRPr="00EE77BA">
        <w:t xml:space="preserve">. </w:t>
      </w:r>
    </w:p>
    <w:p w14:paraId="0EC2E7E3" w14:textId="20B73134" w:rsidR="00971EB5" w:rsidRPr="00EE77BA" w:rsidRDefault="00082E66" w:rsidP="00341CF0">
      <w:pPr>
        <w:ind w:firstLine="562"/>
      </w:pPr>
      <w:r w:rsidRPr="00EE77BA">
        <w:t>In this study, the effect of incubation temperature on analyte responses was examined within the range of 30</w:t>
      </w:r>
      <w:r w:rsidR="00BD7FAD" w:rsidRPr="00EE77BA">
        <w:t xml:space="preserve"> </w:t>
      </w:r>
      <w:r w:rsidRPr="00EE77BA">
        <w:t>°C to 50</w:t>
      </w:r>
      <w:r w:rsidR="00BD7FAD" w:rsidRPr="00EE77BA">
        <w:t xml:space="preserve"> </w:t>
      </w:r>
      <w:r w:rsidRPr="00EE77BA">
        <w:t>°C (</w:t>
      </w:r>
      <w:r w:rsidR="00ED7A52" w:rsidRPr="00EE77BA">
        <w:t>Figure</w:t>
      </w:r>
      <w:r w:rsidRPr="00EE77BA">
        <w:t xml:space="preserve"> </w:t>
      </w:r>
      <w:r w:rsidR="00422DBA" w:rsidRPr="00EE77BA">
        <w:t>1</w:t>
      </w:r>
      <w:r w:rsidR="000C1CE3">
        <w:t>1</w:t>
      </w:r>
      <w:r w:rsidRPr="00EE77BA">
        <w:t xml:space="preserve">). </w:t>
      </w:r>
      <w:r w:rsidR="002F6357" w:rsidRPr="00EE77BA">
        <w:t>S</w:t>
      </w:r>
      <w:r w:rsidRPr="00EE77BA">
        <w:t>tatistically significant changes in responses (peak areas) were observed when the incubation temperature was increased from 30</w:t>
      </w:r>
      <w:r w:rsidR="00BD7FAD" w:rsidRPr="00EE77BA">
        <w:t xml:space="preserve"> </w:t>
      </w:r>
      <w:r w:rsidRPr="00EE77BA">
        <w:t xml:space="preserve">°C to </w:t>
      </w:r>
      <w:r w:rsidR="002F6357" w:rsidRPr="00EE77BA">
        <w:t>50</w:t>
      </w:r>
      <w:r w:rsidR="00BD7FAD" w:rsidRPr="00EE77BA">
        <w:t xml:space="preserve"> </w:t>
      </w:r>
      <w:r w:rsidRPr="00EE77BA">
        <w:t>°C (analysis of variance p &gt; 0.05, ANOVA</w:t>
      </w:r>
      <w:r w:rsidR="00181AFB" w:rsidRPr="00EE77BA">
        <w:t>;</w:t>
      </w:r>
      <w:r w:rsidRPr="00EE77BA">
        <w:t xml:space="preserve"> Tukey test).</w:t>
      </w:r>
    </w:p>
    <w:p w14:paraId="6646A436" w14:textId="77777777" w:rsidR="00971EB5" w:rsidRPr="00EE77BA" w:rsidRDefault="00971EB5" w:rsidP="00B74A32">
      <w:pPr>
        <w:ind w:firstLine="562"/>
      </w:pPr>
    </w:p>
    <w:p w14:paraId="3F16A706" w14:textId="77777777" w:rsidR="00971EB5" w:rsidRPr="00EE77BA" w:rsidRDefault="00971EB5" w:rsidP="00B74A32">
      <w:pPr>
        <w:ind w:firstLine="0"/>
        <w:jc w:val="center"/>
        <w:rPr>
          <w14:ligatures w14:val="standardContextual"/>
        </w:rPr>
      </w:pPr>
      <w:r w:rsidRPr="00FF2A87">
        <w:rPr>
          <w:noProof/>
          <w14:ligatures w14:val="standardContextual"/>
        </w:rPr>
        <w:drawing>
          <wp:inline distT="0" distB="0" distL="0" distR="0" wp14:anchorId="6CB2847B" wp14:editId="7DB23C5B">
            <wp:extent cx="4449171" cy="3398197"/>
            <wp:effectExtent l="0" t="0" r="8890" b="0"/>
            <wp:docPr id="1566790391" name="Graphic 1" descr="P9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90391" name="Graphic 1" descr="P987#yIS1"/>
                    <pic:cNvPicPr/>
                  </pic:nvPicPr>
                  <pic:blipFill>
                    <a:blip r:embed="rId33">
                      <a:extLst>
                        <a:ext uri="{96DAC541-7B7A-43D3-8B79-37D633B846F1}">
                          <asvg:svgBlip xmlns:asvg="http://schemas.microsoft.com/office/drawing/2016/SVG/main" r:embed="rId34"/>
                        </a:ext>
                      </a:extLst>
                    </a:blip>
                    <a:stretch>
                      <a:fillRect/>
                    </a:stretch>
                  </pic:blipFill>
                  <pic:spPr>
                    <a:xfrm>
                      <a:off x="0" y="0"/>
                      <a:ext cx="4450998" cy="3399592"/>
                    </a:xfrm>
                    <a:prstGeom prst="rect">
                      <a:avLst/>
                    </a:prstGeom>
                  </pic:spPr>
                </pic:pic>
              </a:graphicData>
            </a:graphic>
          </wp:inline>
        </w:drawing>
      </w:r>
    </w:p>
    <w:p w14:paraId="522EB63F" w14:textId="77777777" w:rsidR="00181AFB" w:rsidRPr="00EE77BA" w:rsidRDefault="00181AFB">
      <w:pPr>
        <w:ind w:firstLine="0"/>
        <w:jc w:val="center"/>
        <w:rPr>
          <w:shd w:val="clear" w:color="auto" w:fill="FFFFFF"/>
        </w:rPr>
      </w:pPr>
    </w:p>
    <w:p w14:paraId="6312713C" w14:textId="7E34196C" w:rsidR="00971EB5" w:rsidRPr="00EE77BA" w:rsidRDefault="00971EB5" w:rsidP="00B74A32">
      <w:pPr>
        <w:ind w:firstLine="0"/>
        <w:jc w:val="center"/>
        <w:rPr>
          <w:shd w:val="clear" w:color="auto" w:fill="FFFFFF"/>
        </w:rPr>
      </w:pPr>
      <w:r w:rsidRPr="00EE77BA">
        <w:rPr>
          <w:shd w:val="clear" w:color="auto" w:fill="FFFFFF"/>
        </w:rPr>
        <w:t>Fig</w:t>
      </w:r>
      <w:r w:rsidR="00181AFB" w:rsidRPr="00EE77BA">
        <w:rPr>
          <w:shd w:val="clear" w:color="auto" w:fill="FFFFFF"/>
        </w:rPr>
        <w:t>ure</w:t>
      </w:r>
      <w:r w:rsidRPr="00EE77BA">
        <w:rPr>
          <w:shd w:val="clear" w:color="auto" w:fill="FFFFFF"/>
        </w:rPr>
        <w:t xml:space="preserve"> </w:t>
      </w:r>
      <w:r w:rsidR="00422DBA" w:rsidRPr="00EE77BA">
        <w:rPr>
          <w:shd w:val="clear" w:color="auto" w:fill="FFFFFF"/>
        </w:rPr>
        <w:t>1</w:t>
      </w:r>
      <w:r w:rsidR="000C1CE3">
        <w:rPr>
          <w:shd w:val="clear" w:color="auto" w:fill="FFFFFF"/>
        </w:rPr>
        <w:t>1</w:t>
      </w:r>
      <w:r w:rsidR="00422DBA" w:rsidRPr="00EE77BA">
        <w:rPr>
          <w:shd w:val="clear" w:color="auto" w:fill="FFFFFF"/>
        </w:rPr>
        <w:t xml:space="preserve"> </w:t>
      </w:r>
      <w:r w:rsidR="00181AFB" w:rsidRPr="00EE77BA">
        <w:rPr>
          <w:shd w:val="clear" w:color="auto" w:fill="FFFFFF"/>
        </w:rPr>
        <w:t xml:space="preserve">– </w:t>
      </w:r>
      <w:r w:rsidRPr="00EE77BA">
        <w:rPr>
          <w:shd w:val="clear" w:color="auto" w:fill="FFFFFF"/>
        </w:rPr>
        <w:t xml:space="preserve">The effect of vial </w:t>
      </w:r>
      <w:r w:rsidRPr="00EE77BA">
        <w:t>incubation temperature</w:t>
      </w:r>
      <w:r w:rsidRPr="00EE77BA">
        <w:rPr>
          <w:shd w:val="clear" w:color="auto" w:fill="FFFFFF"/>
        </w:rPr>
        <w:t xml:space="preserve"> on DMS response</w:t>
      </w:r>
      <w:r w:rsidR="009A66D8" w:rsidRPr="00EE77BA">
        <w:rPr>
          <w:shd w:val="clear" w:color="auto" w:fill="FFFFFF"/>
        </w:rPr>
        <w:t xml:space="preserve">. </w:t>
      </w:r>
      <w:r w:rsidR="00B67BF4" w:rsidRPr="00AA2630">
        <w:rPr>
          <w:shd w:val="clear" w:color="auto" w:fill="FFFFFF"/>
        </w:rPr>
        <w:t>Trapping parameters: sample temperature 30</w:t>
      </w:r>
      <w:r w:rsidR="00B67BF4" w:rsidRPr="00FF2A87">
        <w:t>°C</w:t>
      </w:r>
      <w:r w:rsidR="00B67BF4">
        <w:t>, gas volume 100 mL</w:t>
      </w:r>
      <w:r w:rsidR="00B67BF4" w:rsidRPr="00FF2A87">
        <w:t xml:space="preserve">; </w:t>
      </w:r>
      <w:r w:rsidR="00B67BF4" w:rsidRPr="00AA2630">
        <w:rPr>
          <w:shd w:val="clear" w:color="auto" w:fill="FFFFFF"/>
        </w:rPr>
        <w:t>Drying parameters:</w:t>
      </w:r>
      <w:r w:rsidR="00B67BF4" w:rsidRPr="00FF2A87">
        <w:rPr>
          <w:shd w:val="clear" w:color="auto" w:fill="FFFFFF"/>
        </w:rPr>
        <w:t xml:space="preserve"> flow rate 100 mL min</w:t>
      </w:r>
      <w:r w:rsidR="00B67BF4" w:rsidRPr="00AA2630">
        <w:rPr>
          <w:shd w:val="clear" w:color="auto" w:fill="FFFFFF"/>
          <w:vertAlign w:val="superscript"/>
        </w:rPr>
        <w:t>-1</w:t>
      </w:r>
      <w:r w:rsidR="00B67BF4" w:rsidRPr="00FF2A87">
        <w:rPr>
          <w:shd w:val="clear" w:color="auto" w:fill="FFFFFF"/>
        </w:rPr>
        <w:t xml:space="preserve">, gas volume 500 mL, sorbent tube temperature </w:t>
      </w:r>
      <w:r w:rsidR="00B67BF4" w:rsidRPr="00AA2630">
        <w:rPr>
          <w:shd w:val="clear" w:color="auto" w:fill="FFFFFF"/>
        </w:rPr>
        <w:t>30</w:t>
      </w:r>
      <w:r w:rsidR="00B67BF4" w:rsidRPr="00FF2A87">
        <w:t>°C</w:t>
      </w:r>
    </w:p>
    <w:p w14:paraId="558F05C1" w14:textId="77777777" w:rsidR="00971EB5" w:rsidRPr="00EE77BA" w:rsidRDefault="00971EB5" w:rsidP="00C87D66"/>
    <w:p w14:paraId="6ADC99B9" w14:textId="2FC04F4D" w:rsidR="00971EB5" w:rsidRPr="00EE77BA" w:rsidRDefault="00134BD5" w:rsidP="00B74A32">
      <w:pPr>
        <w:ind w:firstLine="562"/>
      </w:pPr>
      <w:r w:rsidRPr="00EE77BA">
        <w:lastRenderedPageBreak/>
        <w:t xml:space="preserve">The response of DMS </w:t>
      </w:r>
      <w:r w:rsidR="002F6357" w:rsidRPr="00EE77BA">
        <w:t>shows a gradual decrease</w:t>
      </w:r>
      <w:r w:rsidRPr="00EE77BA">
        <w:t xml:space="preserve"> with increasing incubation temperature up to 50 °C, as </w:t>
      </w:r>
      <w:r w:rsidR="00881FBC" w:rsidRPr="00EE77BA">
        <w:t xml:space="preserve">demonstrated </w:t>
      </w:r>
      <w:r w:rsidRPr="00EE77BA">
        <w:t>in Fig</w:t>
      </w:r>
      <w:r w:rsidR="00181AFB" w:rsidRPr="00EE77BA">
        <w:t>ure</w:t>
      </w:r>
      <w:r w:rsidRPr="00EE77BA">
        <w:t xml:space="preserve"> </w:t>
      </w:r>
      <w:r w:rsidR="00341CF0" w:rsidRPr="00EE77BA">
        <w:t>1</w:t>
      </w:r>
      <w:r w:rsidR="000C1CE3">
        <w:t>1</w:t>
      </w:r>
      <w:r w:rsidR="002F6357" w:rsidRPr="00EE77BA">
        <w:t xml:space="preserve">, which </w:t>
      </w:r>
      <w:r w:rsidR="001C1593" w:rsidRPr="00EE77BA">
        <w:t xml:space="preserve">is </w:t>
      </w:r>
      <w:r w:rsidR="002F6357" w:rsidRPr="00EE77BA">
        <w:t>attributed to elevated water vapor pressure</w:t>
      </w:r>
      <w:r w:rsidR="001C1593" w:rsidRPr="00EE77BA">
        <w:t xml:space="preserve"> and resulting increased adsorption of water by the sorbent tube</w:t>
      </w:r>
      <w:r w:rsidR="00E15439" w:rsidRPr="00EE77BA">
        <w:t>. RSDs were between 2</w:t>
      </w:r>
      <w:r w:rsidR="00BD7FAD" w:rsidRPr="00EE77BA">
        <w:t xml:space="preserve">% and </w:t>
      </w:r>
      <w:r w:rsidR="00E15439" w:rsidRPr="00EE77BA">
        <w:t>4% for most temperatures, except at 35</w:t>
      </w:r>
      <w:r w:rsidR="00181AFB" w:rsidRPr="00EE77BA">
        <w:t xml:space="preserve"> </w:t>
      </w:r>
      <w:r w:rsidR="00E15439" w:rsidRPr="00EE77BA">
        <w:t>°C</w:t>
      </w:r>
      <w:r w:rsidR="00181AFB" w:rsidRPr="00EE77BA">
        <w:t>,</w:t>
      </w:r>
      <w:r w:rsidR="00E15439" w:rsidRPr="00EE77BA">
        <w:t xml:space="preserve"> where RSD was 21%, potentially </w:t>
      </w:r>
      <w:r w:rsidR="00181AFB" w:rsidRPr="00EE77BA">
        <w:t>due</w:t>
      </w:r>
      <w:r w:rsidR="00E15439" w:rsidRPr="00EE77BA">
        <w:t xml:space="preserve"> </w:t>
      </w:r>
      <w:r w:rsidR="00181AFB" w:rsidRPr="00EE77BA">
        <w:t xml:space="preserve">to </w:t>
      </w:r>
      <w:r w:rsidR="00E15439" w:rsidRPr="00EE77BA">
        <w:t xml:space="preserve">unknown random experimental error </w:t>
      </w:r>
      <w:r w:rsidR="00181AFB" w:rsidRPr="00EE77BA">
        <w:t>in</w:t>
      </w:r>
      <w:r w:rsidR="00E15439" w:rsidRPr="00EE77BA">
        <w:t xml:space="preserve"> one of the samples.</w:t>
      </w:r>
    </w:p>
    <w:p w14:paraId="2C023B87" w14:textId="784AA5B4" w:rsidR="00971EB5" w:rsidRPr="00EE77BA" w:rsidRDefault="00971EB5" w:rsidP="00B74A32">
      <w:pPr>
        <w:ind w:firstLine="562"/>
      </w:pPr>
      <w:r w:rsidRPr="00EE77BA">
        <w:t xml:space="preserve">For further experiments, </w:t>
      </w:r>
      <w:r w:rsidR="008D161F" w:rsidRPr="00EE77BA">
        <w:t xml:space="preserve">a </w:t>
      </w:r>
      <w:r w:rsidRPr="00EE77BA">
        <w:t>30</w:t>
      </w:r>
      <w:r w:rsidR="00181AFB" w:rsidRPr="00EE77BA">
        <w:t xml:space="preserve"> </w:t>
      </w:r>
      <w:r w:rsidRPr="00EE77BA">
        <w:t xml:space="preserve">°C incubation temperature was chosen as </w:t>
      </w:r>
      <w:r w:rsidR="00181AFB" w:rsidRPr="00EE77BA">
        <w:t>optimal, as it allows faster temperature equilibration of the sample during preparation</w:t>
      </w:r>
      <w:r w:rsidR="009B2B7E" w:rsidRPr="00EE77BA">
        <w:t xml:space="preserve"> and provides higher analyte responses</w:t>
      </w:r>
      <w:r w:rsidR="00181AFB" w:rsidRPr="00EE77BA">
        <w:t>.</w:t>
      </w:r>
    </w:p>
    <w:p w14:paraId="696E01B2" w14:textId="77777777" w:rsidR="00C40943" w:rsidRPr="00EE77BA" w:rsidRDefault="00C40943" w:rsidP="00B74A32">
      <w:pPr>
        <w:ind w:firstLine="562"/>
      </w:pPr>
    </w:p>
    <w:p w14:paraId="6271BE98" w14:textId="4F2AC658" w:rsidR="00FE346B" w:rsidRPr="00EE77BA" w:rsidRDefault="00FE346B" w:rsidP="00B74A32">
      <w:pPr>
        <w:pStyle w:val="51"/>
        <w:spacing w:before="0" w:after="0"/>
        <w:ind w:firstLine="562"/>
        <w:rPr>
          <w:b w:val="0"/>
          <w:sz w:val="28"/>
          <w:szCs w:val="28"/>
        </w:rPr>
      </w:pPr>
      <w:bookmarkStart w:id="95" w:name="_Toc227063979"/>
      <w:r w:rsidRPr="00EE77BA">
        <w:rPr>
          <w:b w:val="0"/>
          <w:sz w:val="28"/>
          <w:szCs w:val="28"/>
        </w:rPr>
        <w:t>3.3.</w:t>
      </w:r>
      <w:r w:rsidR="00A246F3" w:rsidRPr="00EE77BA">
        <w:rPr>
          <w:b w:val="0"/>
          <w:sz w:val="28"/>
          <w:szCs w:val="28"/>
        </w:rPr>
        <w:t>3</w:t>
      </w:r>
      <w:r w:rsidRPr="00EE77BA">
        <w:rPr>
          <w:b w:val="0"/>
          <w:sz w:val="28"/>
          <w:szCs w:val="28"/>
        </w:rPr>
        <w:t xml:space="preserve"> Trapping gas volume</w:t>
      </w:r>
      <w:bookmarkEnd w:id="95"/>
    </w:p>
    <w:p w14:paraId="40A9BC0A" w14:textId="7BC2F2F4" w:rsidR="00FE346B" w:rsidRPr="00EE77BA" w:rsidRDefault="00FE346B" w:rsidP="00B74A32">
      <w:pPr>
        <w:ind w:firstLine="562"/>
      </w:pPr>
      <w:r w:rsidRPr="00EE77BA">
        <w:t xml:space="preserve">Due to limitations related to water interference when working with sorbent tubes pre-filled with Carbopack B, the effect of trapping gas volume on the DMS response was investigated </w:t>
      </w:r>
      <w:r w:rsidR="00181AFB" w:rsidRPr="00EE77BA">
        <w:t xml:space="preserve">over </w:t>
      </w:r>
      <w:r w:rsidRPr="00EE77BA">
        <w:t>the gas volume range from 50 to 250 mL (Fig</w:t>
      </w:r>
      <w:r w:rsidR="00181AFB" w:rsidRPr="00EE77BA">
        <w:t>ure</w:t>
      </w:r>
      <w:r w:rsidRPr="00EE77BA">
        <w:t xml:space="preserve"> </w:t>
      </w:r>
      <w:r w:rsidR="00341CF0" w:rsidRPr="00EE77BA">
        <w:t>1</w:t>
      </w:r>
      <w:r w:rsidR="000C1CE3">
        <w:t>2</w:t>
      </w:r>
      <w:r w:rsidRPr="00EE77BA">
        <w:t>). Statistically significant changes in peak areas were observed when the trapping gas volume was increased from 150 mL to 250 mL (analysis of variance</w:t>
      </w:r>
      <w:r w:rsidR="00181AFB" w:rsidRPr="00EE77BA">
        <w:t>,</w:t>
      </w:r>
      <w:r w:rsidRPr="00EE77BA">
        <w:t xml:space="preserve"> p &gt; 0.05, ANOVA, Tukey test).</w:t>
      </w:r>
    </w:p>
    <w:p w14:paraId="09D838BC" w14:textId="77777777" w:rsidR="002B7E0D" w:rsidRPr="00EE77BA" w:rsidRDefault="002B7E0D" w:rsidP="002B7E0D">
      <w:pPr>
        <w:ind w:firstLine="562"/>
      </w:pPr>
      <w:r w:rsidRPr="00EE77BA">
        <w:t>A trapping gas volume of 250 mL yielded a DMS response that was 1.93 times higher than that obtained at 150 mL. The RSDs were 7% for the 250 mL volume and 19% for the 150 mL volume. Trapping gas volumes were not increased beyond 250 mL due to potential degradation of the Carbopack B sorbent. Since volumes below 250 mL did not significantly improve RSDs and produced lower DMS peak areas, 250 mL was chosen as the optimal volume to enhance analytical sensitivity.</w:t>
      </w:r>
    </w:p>
    <w:p w14:paraId="4A9F97E9" w14:textId="77777777" w:rsidR="00FE346B" w:rsidRPr="00EE77BA" w:rsidRDefault="00FE346B" w:rsidP="00B74A32">
      <w:pPr>
        <w:ind w:firstLine="562"/>
        <w:rPr>
          <w:shd w:val="clear" w:color="auto" w:fill="FFFFFF"/>
        </w:rPr>
      </w:pPr>
    </w:p>
    <w:p w14:paraId="67939C09" w14:textId="64A584D5" w:rsidR="00FE346B" w:rsidRPr="00EE77BA" w:rsidRDefault="00FE346B" w:rsidP="00B74A32">
      <w:pPr>
        <w:ind w:firstLine="0"/>
        <w:jc w:val="center"/>
        <w:rPr>
          <w:shd w:val="clear" w:color="auto" w:fill="FFFFFF"/>
        </w:rPr>
      </w:pPr>
      <w:r w:rsidRPr="00FF2A87">
        <w:rPr>
          <w:noProof/>
          <w14:ligatures w14:val="standardContextual"/>
        </w:rPr>
        <w:drawing>
          <wp:inline distT="0" distB="0" distL="0" distR="0" wp14:anchorId="4883D440" wp14:editId="44A32ECE">
            <wp:extent cx="4320000" cy="3299539"/>
            <wp:effectExtent l="0" t="0" r="4445" b="0"/>
            <wp:docPr id="689527861" name="Graphic 1" descr="P99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27861" name="Graphic 1" descr="P997#yIS1"/>
                    <pic:cNvPicPr/>
                  </pic:nvPicPr>
                  <pic:blipFill>
                    <a:blip r:embed="rId35">
                      <a:extLst>
                        <a:ext uri="{96DAC541-7B7A-43D3-8B79-37D633B846F1}">
                          <asvg:svgBlip xmlns:asvg="http://schemas.microsoft.com/office/drawing/2016/SVG/main" r:embed="rId36"/>
                        </a:ext>
                      </a:extLst>
                    </a:blip>
                    <a:stretch>
                      <a:fillRect/>
                    </a:stretch>
                  </pic:blipFill>
                  <pic:spPr>
                    <a:xfrm>
                      <a:off x="0" y="0"/>
                      <a:ext cx="4320000" cy="3299539"/>
                    </a:xfrm>
                    <a:prstGeom prst="rect">
                      <a:avLst/>
                    </a:prstGeom>
                  </pic:spPr>
                </pic:pic>
              </a:graphicData>
            </a:graphic>
          </wp:inline>
        </w:drawing>
      </w:r>
    </w:p>
    <w:p w14:paraId="20C32D41" w14:textId="77777777" w:rsidR="00181AFB" w:rsidRPr="00EE77BA" w:rsidRDefault="00181AFB">
      <w:pPr>
        <w:ind w:firstLine="0"/>
        <w:jc w:val="center"/>
        <w:rPr>
          <w:shd w:val="clear" w:color="auto" w:fill="FFFFFF"/>
        </w:rPr>
      </w:pPr>
    </w:p>
    <w:p w14:paraId="17365359" w14:textId="173929C8" w:rsidR="00B67BF4" w:rsidRPr="00EE77BA" w:rsidRDefault="00FE346B" w:rsidP="00B67BF4">
      <w:pPr>
        <w:ind w:firstLine="0"/>
        <w:jc w:val="center"/>
        <w:rPr>
          <w:shd w:val="clear" w:color="auto" w:fill="FFFFFF"/>
        </w:rPr>
      </w:pPr>
      <w:r w:rsidRPr="00EE77BA">
        <w:rPr>
          <w:shd w:val="clear" w:color="auto" w:fill="FFFFFF"/>
        </w:rPr>
        <w:t>Fig</w:t>
      </w:r>
      <w:r w:rsidR="00181AFB" w:rsidRPr="00EE77BA">
        <w:rPr>
          <w:shd w:val="clear" w:color="auto" w:fill="FFFFFF"/>
        </w:rPr>
        <w:t>ure</w:t>
      </w:r>
      <w:r w:rsidRPr="00EE77BA">
        <w:rPr>
          <w:shd w:val="clear" w:color="auto" w:fill="FFFFFF"/>
        </w:rPr>
        <w:t xml:space="preserve"> </w:t>
      </w:r>
      <w:r w:rsidR="00422DBA" w:rsidRPr="00EE77BA">
        <w:rPr>
          <w:shd w:val="clear" w:color="auto" w:fill="FFFFFF"/>
        </w:rPr>
        <w:t>1</w:t>
      </w:r>
      <w:r w:rsidR="000C1CE3">
        <w:rPr>
          <w:shd w:val="clear" w:color="auto" w:fill="FFFFFF"/>
        </w:rPr>
        <w:t>2</w:t>
      </w:r>
      <w:r w:rsidR="00422DBA" w:rsidRPr="00EE77BA">
        <w:rPr>
          <w:shd w:val="clear" w:color="auto" w:fill="FFFFFF"/>
        </w:rPr>
        <w:t xml:space="preserve"> </w:t>
      </w:r>
      <w:r w:rsidR="00181AFB" w:rsidRPr="00EE77BA">
        <w:rPr>
          <w:shd w:val="clear" w:color="auto" w:fill="FFFFFF"/>
        </w:rPr>
        <w:t xml:space="preserve">– </w:t>
      </w:r>
      <w:r w:rsidRPr="00EE77BA">
        <w:rPr>
          <w:shd w:val="clear" w:color="auto" w:fill="FFFFFF"/>
        </w:rPr>
        <w:t>The effect of trapping gas volume on DMS response</w:t>
      </w:r>
      <w:r w:rsidR="009A66D8" w:rsidRPr="00EE77BA">
        <w:rPr>
          <w:shd w:val="clear" w:color="auto" w:fill="FFFFFF"/>
        </w:rPr>
        <w:t xml:space="preserve">. </w:t>
      </w:r>
      <w:r w:rsidR="00B67BF4" w:rsidRPr="00AA2630">
        <w:rPr>
          <w:shd w:val="clear" w:color="auto" w:fill="FFFFFF"/>
        </w:rPr>
        <w:t>Trapping parameters: incubation temperature 30</w:t>
      </w:r>
      <w:r w:rsidR="00B67BF4" w:rsidRPr="00FF2A87">
        <w:t>°C,</w:t>
      </w:r>
      <w:r w:rsidR="00B67BF4" w:rsidRPr="00AA2630">
        <w:rPr>
          <w:shd w:val="clear" w:color="auto" w:fill="FFFFFF"/>
        </w:rPr>
        <w:t xml:space="preserve"> sample temperature 30</w:t>
      </w:r>
      <w:r w:rsidR="00B67BF4" w:rsidRPr="00FF2A87">
        <w:t xml:space="preserve">°C; </w:t>
      </w:r>
      <w:r w:rsidR="00B67BF4" w:rsidRPr="00AA2630">
        <w:rPr>
          <w:shd w:val="clear" w:color="auto" w:fill="FFFFFF"/>
        </w:rPr>
        <w:t>Drying parameters:</w:t>
      </w:r>
      <w:r w:rsidR="00B67BF4" w:rsidRPr="00FF2A87">
        <w:rPr>
          <w:shd w:val="clear" w:color="auto" w:fill="FFFFFF"/>
        </w:rPr>
        <w:t xml:space="preserve"> flow rate 100 mL min</w:t>
      </w:r>
      <w:r w:rsidR="00B67BF4" w:rsidRPr="00AA2630">
        <w:rPr>
          <w:shd w:val="clear" w:color="auto" w:fill="FFFFFF"/>
          <w:vertAlign w:val="superscript"/>
        </w:rPr>
        <w:t>-1</w:t>
      </w:r>
      <w:r w:rsidR="00B67BF4" w:rsidRPr="00FF2A87">
        <w:rPr>
          <w:shd w:val="clear" w:color="auto" w:fill="FFFFFF"/>
        </w:rPr>
        <w:t xml:space="preserve">, gas volume 500 mL, sorbent tube temperature </w:t>
      </w:r>
      <w:r w:rsidR="00B67BF4" w:rsidRPr="00AA2630">
        <w:rPr>
          <w:shd w:val="clear" w:color="auto" w:fill="FFFFFF"/>
        </w:rPr>
        <w:t>30</w:t>
      </w:r>
      <w:r w:rsidR="00B67BF4" w:rsidRPr="00FF2A87">
        <w:t>°C</w:t>
      </w:r>
    </w:p>
    <w:p w14:paraId="3E584A43" w14:textId="77777777" w:rsidR="00FE346B" w:rsidRPr="00EE77BA" w:rsidRDefault="00FE346B" w:rsidP="00A97A18"/>
    <w:p w14:paraId="0A0DA51C" w14:textId="06DCE819" w:rsidR="00FE346B" w:rsidRPr="00EE77BA" w:rsidRDefault="00760EEA" w:rsidP="00B74A32">
      <w:pPr>
        <w:ind w:firstLine="562"/>
      </w:pPr>
      <w:r w:rsidRPr="00EE77BA">
        <w:t>I</w:t>
      </w:r>
      <w:r w:rsidR="007C3D01" w:rsidRPr="00EE77BA">
        <w:t xml:space="preserve">ncreasing the sample temperature during trapping can </w:t>
      </w:r>
      <w:r w:rsidRPr="00EE77BA">
        <w:t xml:space="preserve">enhance the mass transfer of analyte from the water sample into the sorbent tube. However, </w:t>
      </w:r>
      <w:r w:rsidR="00CD4321" w:rsidRPr="00EE77BA">
        <w:t xml:space="preserve">in this study, </w:t>
      </w:r>
      <w:r w:rsidRPr="00EE77BA">
        <w:t xml:space="preserve">higher sample temperatures </w:t>
      </w:r>
      <w:r w:rsidR="007C3D01" w:rsidRPr="00EE77BA">
        <w:t>cause</w:t>
      </w:r>
      <w:r w:rsidR="00CD4321" w:rsidRPr="00EE77BA">
        <w:t>d</w:t>
      </w:r>
      <w:r w:rsidR="007C3D01" w:rsidRPr="00EE77BA">
        <w:t xml:space="preserve"> excessive water </w:t>
      </w:r>
      <w:r w:rsidR="0036659A" w:rsidRPr="00EE77BA">
        <w:t xml:space="preserve">buildup </w:t>
      </w:r>
      <w:r w:rsidR="007C3D01" w:rsidRPr="00EE77BA">
        <w:t xml:space="preserve">in the GC </w:t>
      </w:r>
      <w:r w:rsidR="0036659A" w:rsidRPr="00EE77BA">
        <w:t>inlet and cryo-trap</w:t>
      </w:r>
      <w:r w:rsidR="00545F72" w:rsidRPr="00EE77BA">
        <w:t xml:space="preserve">. </w:t>
      </w:r>
      <w:r w:rsidR="006810A9" w:rsidRPr="00EE77BA">
        <w:t>Therefore, the sample temperature for trapping was set to 30</w:t>
      </w:r>
      <w:r w:rsidR="007C3D01" w:rsidRPr="00EE77BA">
        <w:t xml:space="preserve"> </w:t>
      </w:r>
      <w:r w:rsidR="006810A9" w:rsidRPr="00EE77BA">
        <w:t xml:space="preserve">°C to balance effective extraction with </w:t>
      </w:r>
      <w:r w:rsidR="003212C9" w:rsidRPr="00EE77BA">
        <w:t xml:space="preserve">the </w:t>
      </w:r>
      <w:r w:rsidR="006810A9" w:rsidRPr="00EE77BA">
        <w:t xml:space="preserve">prevention of </w:t>
      </w:r>
      <w:r w:rsidR="0036659A" w:rsidRPr="00EE77BA">
        <w:t>system</w:t>
      </w:r>
      <w:r w:rsidR="00CD4321" w:rsidRPr="00EE77BA">
        <w:t xml:space="preserve"> </w:t>
      </w:r>
      <w:r w:rsidR="006231C2" w:rsidRPr="00EE77BA">
        <w:t xml:space="preserve">contamination with </w:t>
      </w:r>
      <w:r w:rsidR="006810A9" w:rsidRPr="00EE77BA">
        <w:t xml:space="preserve">water </w:t>
      </w:r>
      <w:sdt>
        <w:sdtPr>
          <w:rPr>
            <w:color w:val="000000"/>
          </w:rPr>
          <w:tag w:val="MENDELEY_CITATION_v3_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"/>
          <w:id w:val="1463148932"/>
          <w:placeholder>
            <w:docPart w:val="C0515DF0378641789D020B4075E9AC4C"/>
          </w:placeholder>
        </w:sdtPr>
        <w:sdtEndPr/>
        <w:sdtContent>
          <w:r w:rsidR="00301938" w:rsidRPr="00301938">
            <w:rPr>
              <w:color w:val="000000"/>
            </w:rPr>
            <w:t>[54]</w:t>
          </w:r>
        </w:sdtContent>
      </w:sdt>
      <w:r w:rsidR="00FE346B" w:rsidRPr="00EE77BA">
        <w:t>.</w:t>
      </w:r>
    </w:p>
    <w:p w14:paraId="1564478D" w14:textId="77777777" w:rsidR="00C40943" w:rsidRPr="00EE77BA" w:rsidRDefault="00C40943" w:rsidP="00B74A32">
      <w:pPr>
        <w:ind w:firstLine="562"/>
      </w:pPr>
    </w:p>
    <w:p w14:paraId="2AC0093C" w14:textId="4F121D56" w:rsidR="00FE69FE" w:rsidRPr="00EE77BA" w:rsidRDefault="00383571" w:rsidP="00B74A32">
      <w:pPr>
        <w:pStyle w:val="51"/>
        <w:spacing w:before="0" w:after="0"/>
        <w:ind w:firstLine="562"/>
        <w:rPr>
          <w:b w:val="0"/>
          <w:sz w:val="28"/>
          <w:szCs w:val="28"/>
        </w:rPr>
      </w:pPr>
      <w:bookmarkStart w:id="96" w:name="_heading=h.2lwamvv" w:colFirst="0" w:colLast="0"/>
      <w:bookmarkStart w:id="97" w:name="_Toc227063980"/>
      <w:bookmarkEnd w:id="96"/>
      <w:r w:rsidRPr="00EE77BA">
        <w:rPr>
          <w:b w:val="0"/>
          <w:sz w:val="28"/>
          <w:szCs w:val="28"/>
        </w:rPr>
        <w:t>3.3.</w:t>
      </w:r>
      <w:r w:rsidR="00A246F3" w:rsidRPr="00EE77BA">
        <w:rPr>
          <w:b w:val="0"/>
          <w:sz w:val="28"/>
          <w:szCs w:val="28"/>
        </w:rPr>
        <w:t>4</w:t>
      </w:r>
      <w:r w:rsidRPr="00EE77BA">
        <w:rPr>
          <w:b w:val="0"/>
          <w:sz w:val="28"/>
          <w:szCs w:val="28"/>
        </w:rPr>
        <w:t xml:space="preserve"> </w:t>
      </w:r>
      <w:r w:rsidR="0092493F" w:rsidRPr="00EE77BA">
        <w:rPr>
          <w:b w:val="0"/>
          <w:sz w:val="28"/>
          <w:szCs w:val="28"/>
        </w:rPr>
        <w:t>Drying gas flow rate</w:t>
      </w:r>
      <w:bookmarkEnd w:id="97"/>
    </w:p>
    <w:p w14:paraId="3D00C80D" w14:textId="5FA1FA40" w:rsidR="0092493F" w:rsidRPr="00EE77BA" w:rsidRDefault="0092493F" w:rsidP="00B74A32">
      <w:pPr>
        <w:ind w:firstLine="562"/>
      </w:pPr>
      <w:r w:rsidRPr="00EE77BA">
        <w:rPr>
          <w:shd w:val="clear" w:color="auto" w:fill="FFFFFF"/>
        </w:rPr>
        <w:t xml:space="preserve">Efficient water removal from the sorbent during the drying phase of the DHS </w:t>
      </w:r>
      <w:r w:rsidRPr="00EE77BA">
        <w:t xml:space="preserve">procedure </w:t>
      </w:r>
      <w:r w:rsidRPr="00EE77BA">
        <w:rPr>
          <w:shd w:val="clear" w:color="auto" w:fill="FFFFFF"/>
        </w:rPr>
        <w:t>is crucial for analyzing DMS in water samples, primarily</w:t>
      </w:r>
      <w:r w:rsidRPr="00EE77BA">
        <w:t xml:space="preserve"> due to the high vapor pressure of the matrix. </w:t>
      </w:r>
      <w:r w:rsidR="0003132B" w:rsidRPr="00EE77BA">
        <w:t>Drying of the sorbent tube</w:t>
      </w:r>
      <w:r w:rsidR="0003132B" w:rsidRPr="00D4388D">
        <w:t xml:space="preserve"> </w:t>
      </w:r>
      <w:r w:rsidRPr="00EE77BA">
        <w:t>investigates the effect of two key parameters on DMS measurements: drying gas flow rate and gas volume. Due to the high volatility</w:t>
      </w:r>
      <w:r w:rsidR="007C3D01" w:rsidRPr="00EE77BA">
        <w:t xml:space="preserve"> (</w:t>
      </w:r>
      <w:r w:rsidR="00CE32FB" w:rsidRPr="00EE77BA">
        <w:t>the</w:t>
      </w:r>
      <w:r w:rsidR="002F09E2" w:rsidRPr="00EE77BA">
        <w:t xml:space="preserve"> Henry</w:t>
      </w:r>
      <w:r w:rsidR="007C3D01" w:rsidRPr="00EE77BA">
        <w:t>’</w:t>
      </w:r>
      <w:r w:rsidR="002F09E2" w:rsidRPr="00EE77BA">
        <w:t>s constant 7.1 L</w:t>
      </w:r>
      <w:r w:rsidR="002B6E76" w:rsidRPr="00EE77BA">
        <w:t xml:space="preserve"> </w:t>
      </w:r>
      <w:r w:rsidR="002F09E2" w:rsidRPr="00EE77BA">
        <w:t>atm</w:t>
      </w:r>
      <w:r w:rsidR="004A5EDA" w:rsidRPr="00EE77BA">
        <w:t xml:space="preserve"> </w:t>
      </w:r>
      <w:r w:rsidR="002F09E2" w:rsidRPr="00EE77BA">
        <w:t>mol</w:t>
      </w:r>
      <w:r w:rsidR="004A5EDA" w:rsidRPr="00EE77BA">
        <w:rPr>
          <w:vertAlign w:val="superscript"/>
        </w:rPr>
        <w:t>-1</w:t>
      </w:r>
      <w:r w:rsidR="001E5536" w:rsidRPr="00EE77BA">
        <w:t xml:space="preserve"> </w:t>
      </w:r>
      <w:sdt>
        <w:sdtPr>
          <w:rPr>
            <w:color w:val="000000"/>
          </w:rPr>
          <w:tag w:val="MENDELEY_CITATION_v3_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"/>
          <w:id w:val="2129965079"/>
          <w:placeholder>
            <w:docPart w:val="DefaultPlaceholder_-1854013440"/>
          </w:placeholder>
        </w:sdtPr>
        <w:sdtEndPr/>
        <w:sdtContent>
          <w:r w:rsidR="00301938" w:rsidRPr="00301938">
            <w:rPr>
              <w:rFonts w:eastAsia="Times New Roman"/>
              <w:color w:val="000000"/>
            </w:rPr>
            <w:t>[113]</w:t>
          </w:r>
        </w:sdtContent>
      </w:sdt>
      <w:r w:rsidR="007668EB" w:rsidRPr="00EE77BA">
        <w:t xml:space="preserve"> </w:t>
      </w:r>
      <w:r w:rsidR="002F09E2" w:rsidRPr="00EE77BA">
        <w:t xml:space="preserve">at </w:t>
      </w:r>
      <w:r w:rsidR="002B6E76" w:rsidRPr="00EE77BA">
        <w:t>25</w:t>
      </w:r>
      <w:r w:rsidR="007C3D01" w:rsidRPr="00EE77BA">
        <w:t xml:space="preserve"> </w:t>
      </w:r>
      <w:proofErr w:type="spellStart"/>
      <w:r w:rsidR="002B6E76" w:rsidRPr="00EE77BA">
        <w:rPr>
          <w:vertAlign w:val="superscript"/>
        </w:rPr>
        <w:t>o</w:t>
      </w:r>
      <w:r w:rsidR="002B6E76" w:rsidRPr="00EE77BA">
        <w:t>C</w:t>
      </w:r>
      <w:proofErr w:type="spellEnd"/>
      <w:r w:rsidR="007C3D01" w:rsidRPr="00EE77BA">
        <w:t>)</w:t>
      </w:r>
      <w:r w:rsidR="002B6E76" w:rsidRPr="00EE77BA">
        <w:t xml:space="preserve"> </w:t>
      </w:r>
      <w:r w:rsidRPr="00EE77BA">
        <w:t>and the low boiling point of DMS (35</w:t>
      </w:r>
      <w:r w:rsidR="007C3D01" w:rsidRPr="00EE77BA">
        <w:t xml:space="preserve"> </w:t>
      </w:r>
      <w:r w:rsidRPr="00EE77BA">
        <w:t>°C), the drying temperature was set to the lowest possible value of 40°C.</w:t>
      </w:r>
    </w:p>
    <w:p w14:paraId="62076D85" w14:textId="104D6BEC" w:rsidR="0092493F" w:rsidRPr="00EE77BA" w:rsidRDefault="0092493F" w:rsidP="00B74A32">
      <w:pPr>
        <w:ind w:firstLine="562"/>
      </w:pPr>
      <w:r w:rsidRPr="00EE77BA">
        <w:t xml:space="preserve">Optimization of the drying gas flow rate in the DHS analysis aimed </w:t>
      </w:r>
      <w:r w:rsidR="007C3D01" w:rsidRPr="00EE77BA">
        <w:t>to</w:t>
      </w:r>
      <w:r w:rsidRPr="00EE77BA">
        <w:t xml:space="preserve"> balance reducing water contamination of the sorbent and preventing breakthrough of DMS adsorbed in the sorbent tube. Increasing the drying gas flow rate from 50 mL min</w:t>
      </w:r>
      <w:r w:rsidRPr="00EE77BA">
        <w:rPr>
          <w:vertAlign w:val="superscript"/>
        </w:rPr>
        <w:t>-1</w:t>
      </w:r>
      <w:r w:rsidRPr="00EE77BA">
        <w:t xml:space="preserve"> to 100 mL min</w:t>
      </w:r>
      <w:r w:rsidRPr="00EE77BA">
        <w:rPr>
          <w:vertAlign w:val="superscript"/>
        </w:rPr>
        <w:t>-1</w:t>
      </w:r>
      <w:r w:rsidRPr="00EE77BA">
        <w:t xml:space="preserve"> accelerates the release of trapped water from the sorbent tube and allows the use of a larger volume of drying gas at the same drying time. However, in this study, the drying gas flow rate did not significantly (p &lt; 0.05, ANOVA</w:t>
      </w:r>
      <w:r w:rsidR="007C3D01" w:rsidRPr="00EE77BA">
        <w:t>;</w:t>
      </w:r>
      <w:r w:rsidRPr="00EE77BA">
        <w:t xml:space="preserve"> Tukey test) impact the recovery of DMS (Fig</w:t>
      </w:r>
      <w:r w:rsidR="007C3D01" w:rsidRPr="00EE77BA">
        <w:t>ure</w:t>
      </w:r>
      <w:r w:rsidRPr="00EE77BA">
        <w:t xml:space="preserve"> </w:t>
      </w:r>
      <w:r w:rsidR="00341CF0" w:rsidRPr="00EE77BA">
        <w:t>1</w:t>
      </w:r>
      <w:r w:rsidR="000C1CE3">
        <w:t>3</w:t>
      </w:r>
      <w:r w:rsidRPr="00EE77BA">
        <w:t xml:space="preserve">). </w:t>
      </w:r>
    </w:p>
    <w:p w14:paraId="52016D25" w14:textId="77777777" w:rsidR="0092493F" w:rsidRPr="00EE77BA" w:rsidRDefault="0092493F" w:rsidP="00B74A32">
      <w:pPr>
        <w:ind w:firstLine="562"/>
      </w:pPr>
    </w:p>
    <w:p w14:paraId="1BC4F883" w14:textId="77777777" w:rsidR="0092493F" w:rsidRPr="00EE77BA" w:rsidRDefault="0092493F" w:rsidP="00B74A32">
      <w:pPr>
        <w:ind w:firstLine="0"/>
        <w:jc w:val="center"/>
      </w:pPr>
      <w:r w:rsidRPr="00EE77BA">
        <w:rPr>
          <w14:ligatures w14:val="standardContextual"/>
        </w:rPr>
        <w:t xml:space="preserve"> </w:t>
      </w:r>
      <w:r w:rsidRPr="00FF2A87">
        <w:rPr>
          <w:noProof/>
          <w14:ligatures w14:val="standardContextual"/>
        </w:rPr>
        <w:drawing>
          <wp:inline distT="0" distB="0" distL="0" distR="0" wp14:anchorId="3D161811" wp14:editId="41B2ADA0">
            <wp:extent cx="4653887" cy="3552567"/>
            <wp:effectExtent l="0" t="0" r="0" b="0"/>
            <wp:docPr id="686556893" name="Graphic 1" descr="P100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56893" name="Graphic 1" descr="P1008#yIS1"/>
                    <pic:cNvPicPr/>
                  </pic:nvPicPr>
                  <pic:blipFill>
                    <a:blip r:embed="rId37">
                      <a:extLst>
                        <a:ext uri="{96DAC541-7B7A-43D3-8B79-37D633B846F1}">
                          <asvg:svgBlip xmlns:asvg="http://schemas.microsoft.com/office/drawing/2016/SVG/main" r:embed="rId38"/>
                        </a:ext>
                      </a:extLst>
                    </a:blip>
                    <a:stretch>
                      <a:fillRect/>
                    </a:stretch>
                  </pic:blipFill>
                  <pic:spPr>
                    <a:xfrm>
                      <a:off x="0" y="0"/>
                      <a:ext cx="4657896" cy="3555627"/>
                    </a:xfrm>
                    <a:prstGeom prst="rect">
                      <a:avLst/>
                    </a:prstGeom>
                  </pic:spPr>
                </pic:pic>
              </a:graphicData>
            </a:graphic>
          </wp:inline>
        </w:drawing>
      </w:r>
    </w:p>
    <w:p w14:paraId="3A8CCD2E" w14:textId="77777777" w:rsidR="007C3D01" w:rsidRPr="00EE77BA" w:rsidRDefault="007C3D01">
      <w:pPr>
        <w:ind w:firstLine="0"/>
        <w:jc w:val="center"/>
        <w:rPr>
          <w:shd w:val="clear" w:color="auto" w:fill="FFFFFF"/>
        </w:rPr>
      </w:pPr>
    </w:p>
    <w:p w14:paraId="6E7E8BC9" w14:textId="67C21A52" w:rsidR="0092493F" w:rsidRPr="00EE77BA" w:rsidRDefault="0092493F" w:rsidP="00B74A32">
      <w:pPr>
        <w:ind w:firstLine="0"/>
        <w:jc w:val="center"/>
        <w:rPr>
          <w:shd w:val="clear" w:color="auto" w:fill="FFFFFF"/>
        </w:rPr>
      </w:pPr>
      <w:r w:rsidRPr="00EE77BA">
        <w:rPr>
          <w:shd w:val="clear" w:color="auto" w:fill="FFFFFF"/>
        </w:rPr>
        <w:t>Fig</w:t>
      </w:r>
      <w:r w:rsidR="007C3D01" w:rsidRPr="00EE77BA">
        <w:rPr>
          <w:shd w:val="clear" w:color="auto" w:fill="FFFFFF"/>
        </w:rPr>
        <w:t>ure</w:t>
      </w:r>
      <w:r w:rsidRPr="00EE77BA">
        <w:rPr>
          <w:shd w:val="clear" w:color="auto" w:fill="FFFFFF"/>
        </w:rPr>
        <w:t xml:space="preserve"> </w:t>
      </w:r>
      <w:r w:rsidR="00422DBA" w:rsidRPr="00EE77BA">
        <w:rPr>
          <w:shd w:val="clear" w:color="auto" w:fill="FFFFFF"/>
        </w:rPr>
        <w:t>1</w:t>
      </w:r>
      <w:r w:rsidR="000C1CE3">
        <w:rPr>
          <w:shd w:val="clear" w:color="auto" w:fill="FFFFFF"/>
        </w:rPr>
        <w:t>3</w:t>
      </w:r>
      <w:r w:rsidR="00422DBA" w:rsidRPr="00EE77BA">
        <w:rPr>
          <w:shd w:val="clear" w:color="auto" w:fill="FFFFFF"/>
        </w:rPr>
        <w:t xml:space="preserve"> </w:t>
      </w:r>
      <w:r w:rsidR="007C3D01" w:rsidRPr="00EE77BA">
        <w:rPr>
          <w:shd w:val="clear" w:color="auto" w:fill="FFFFFF"/>
        </w:rPr>
        <w:t xml:space="preserve">– </w:t>
      </w:r>
      <w:r w:rsidRPr="00EE77BA">
        <w:rPr>
          <w:shd w:val="clear" w:color="auto" w:fill="FFFFFF"/>
        </w:rPr>
        <w:t>The effect of drying gas flow</w:t>
      </w:r>
      <w:r w:rsidRPr="00EE77BA">
        <w:t xml:space="preserve"> rate</w:t>
      </w:r>
      <w:r w:rsidRPr="00EE77BA">
        <w:rPr>
          <w:shd w:val="clear" w:color="auto" w:fill="FFFFFF"/>
        </w:rPr>
        <w:t xml:space="preserve"> on DMS response</w:t>
      </w:r>
      <w:r w:rsidR="009A66D8" w:rsidRPr="00EE77BA">
        <w:rPr>
          <w:shd w:val="clear" w:color="auto" w:fill="FFFFFF"/>
        </w:rPr>
        <w:t xml:space="preserve">. </w:t>
      </w:r>
      <w:r w:rsidR="00B67BF4" w:rsidRPr="00AA2630">
        <w:rPr>
          <w:shd w:val="clear" w:color="auto" w:fill="FFFFFF"/>
        </w:rPr>
        <w:t>Trapping parameters: incubation temperature 30</w:t>
      </w:r>
      <w:r w:rsidR="00B67BF4" w:rsidRPr="00FF2A87">
        <w:t>°C,</w:t>
      </w:r>
      <w:r w:rsidR="00B67BF4" w:rsidRPr="00AA2630">
        <w:rPr>
          <w:shd w:val="clear" w:color="auto" w:fill="FFFFFF"/>
        </w:rPr>
        <w:t xml:space="preserve"> sample temperature 30</w:t>
      </w:r>
      <w:r w:rsidR="00B67BF4" w:rsidRPr="00FF2A87">
        <w:t>°C</w:t>
      </w:r>
      <w:r w:rsidR="00B67BF4">
        <w:t>, gas volume 250 mL</w:t>
      </w:r>
      <w:r w:rsidR="00B67BF4" w:rsidRPr="00FF2A87">
        <w:t xml:space="preserve">; </w:t>
      </w:r>
      <w:r w:rsidR="00B67BF4" w:rsidRPr="00AA2630">
        <w:rPr>
          <w:shd w:val="clear" w:color="auto" w:fill="FFFFFF"/>
        </w:rPr>
        <w:t>Drying parameters:</w:t>
      </w:r>
      <w:r w:rsidR="00B67BF4" w:rsidRPr="00FF2A87">
        <w:rPr>
          <w:shd w:val="clear" w:color="auto" w:fill="FFFFFF"/>
        </w:rPr>
        <w:t xml:space="preserve"> gas volume 500 mL, sorbent tube temperature </w:t>
      </w:r>
      <w:r w:rsidR="00B67BF4" w:rsidRPr="00AA2630">
        <w:rPr>
          <w:shd w:val="clear" w:color="auto" w:fill="FFFFFF"/>
        </w:rPr>
        <w:t>30</w:t>
      </w:r>
      <w:r w:rsidR="00B67BF4" w:rsidRPr="00FF2A87">
        <w:t>°C</w:t>
      </w:r>
    </w:p>
    <w:p w14:paraId="07C581D4" w14:textId="77777777" w:rsidR="0092493F" w:rsidRPr="00EE77BA" w:rsidRDefault="0092493F" w:rsidP="00C87D66">
      <w:pPr>
        <w:ind w:firstLine="706"/>
        <w:rPr>
          <w:color w:val="000000" w:themeColor="text1"/>
        </w:rPr>
      </w:pPr>
    </w:p>
    <w:p w14:paraId="3F125365" w14:textId="4CF9DC54" w:rsidR="0092493F" w:rsidRPr="00EE77BA" w:rsidRDefault="0092493F" w:rsidP="00B74A32">
      <w:pPr>
        <w:ind w:firstLine="562"/>
      </w:pPr>
      <w:r w:rsidRPr="00EE77BA">
        <w:rPr>
          <w:color w:val="000000" w:themeColor="text1"/>
        </w:rPr>
        <w:t>The results demonstrate that DMS does not breakthrough from the sorbent due to the high adsorption ability of Carbopack B towards DMS. The</w:t>
      </w:r>
      <w:r w:rsidRPr="00EE77BA">
        <w:t xml:space="preserve"> RSDs of the DMS responses </w:t>
      </w:r>
      <w:r w:rsidRPr="00EE77BA">
        <w:rPr>
          <w:color w:val="000000" w:themeColor="text1"/>
        </w:rPr>
        <w:t xml:space="preserve">at </w:t>
      </w:r>
      <w:r w:rsidR="00FF72CE" w:rsidRPr="00EE77BA">
        <w:rPr>
          <w:color w:val="000000" w:themeColor="text1"/>
        </w:rPr>
        <w:t xml:space="preserve">the </w:t>
      </w:r>
      <w:r w:rsidRPr="00EE77BA">
        <w:rPr>
          <w:color w:val="000000" w:themeColor="text1"/>
        </w:rPr>
        <w:t xml:space="preserve">studied </w:t>
      </w:r>
      <w:r w:rsidRPr="00EE77BA">
        <w:t>drying gas flow rates</w:t>
      </w:r>
      <w:r w:rsidRPr="00EE77BA">
        <w:rPr>
          <w:color w:val="000000" w:themeColor="text1"/>
        </w:rPr>
        <w:t xml:space="preserve"> range</w:t>
      </w:r>
      <w:r w:rsidR="007C3D01" w:rsidRPr="00EE77BA">
        <w:rPr>
          <w:color w:val="000000" w:themeColor="text1"/>
        </w:rPr>
        <w:t>d</w:t>
      </w:r>
      <w:r w:rsidRPr="00EE77BA">
        <w:rPr>
          <w:color w:val="000000" w:themeColor="text1"/>
        </w:rPr>
        <w:t xml:space="preserve"> </w:t>
      </w:r>
      <w:r w:rsidRPr="00EE77BA">
        <w:t>from 12% to 19%.</w:t>
      </w:r>
      <w:r w:rsidRPr="00EE77BA">
        <w:rPr>
          <w:color w:val="000000" w:themeColor="text1"/>
        </w:rPr>
        <w:t xml:space="preserve"> </w:t>
      </w:r>
      <w:r w:rsidR="007C3D01" w:rsidRPr="00EE77BA">
        <w:t>T</w:t>
      </w:r>
      <w:r w:rsidRPr="00EE77BA">
        <w:t>o reduce the sample preparation time, a drying gas flow rate of 100 mL min</w:t>
      </w:r>
      <w:r w:rsidRPr="00EE77BA">
        <w:rPr>
          <w:vertAlign w:val="superscript"/>
        </w:rPr>
        <w:t>-1</w:t>
      </w:r>
      <w:r w:rsidRPr="00EE77BA">
        <w:t xml:space="preserve"> was selected as optimal for </w:t>
      </w:r>
      <w:r w:rsidRPr="00EE77BA">
        <w:rPr>
          <w:color w:val="000000" w:themeColor="text1"/>
        </w:rPr>
        <w:t xml:space="preserve">further </w:t>
      </w:r>
      <w:r w:rsidRPr="00EE77BA">
        <w:t>experiments.</w:t>
      </w:r>
    </w:p>
    <w:p w14:paraId="0F0A114D" w14:textId="77777777" w:rsidR="00F438E3" w:rsidRPr="00EE77BA" w:rsidRDefault="00F438E3" w:rsidP="00B74A32">
      <w:pPr>
        <w:ind w:firstLine="562"/>
      </w:pPr>
    </w:p>
    <w:p w14:paraId="0801E620" w14:textId="2EDF412A" w:rsidR="00A246F3" w:rsidRPr="00EE77BA" w:rsidRDefault="00A246F3" w:rsidP="00B74A32">
      <w:pPr>
        <w:pStyle w:val="51"/>
        <w:spacing w:before="0" w:after="0"/>
        <w:ind w:firstLine="562"/>
        <w:rPr>
          <w:b w:val="0"/>
          <w:sz w:val="28"/>
          <w:szCs w:val="28"/>
        </w:rPr>
      </w:pPr>
      <w:bookmarkStart w:id="98" w:name="_Toc227063981"/>
      <w:r w:rsidRPr="00EE77BA">
        <w:rPr>
          <w:b w:val="0"/>
          <w:sz w:val="28"/>
          <w:szCs w:val="28"/>
        </w:rPr>
        <w:t>3.3.</w:t>
      </w:r>
      <w:r w:rsidR="00C1398F" w:rsidRPr="00EE77BA">
        <w:rPr>
          <w:b w:val="0"/>
          <w:sz w:val="28"/>
          <w:szCs w:val="28"/>
        </w:rPr>
        <w:t>5</w:t>
      </w:r>
      <w:r w:rsidRPr="00EE77BA">
        <w:rPr>
          <w:b w:val="0"/>
          <w:sz w:val="28"/>
          <w:szCs w:val="28"/>
        </w:rPr>
        <w:t xml:space="preserve"> Drying gas </w:t>
      </w:r>
      <w:r w:rsidR="001E77E7" w:rsidRPr="00EE77BA">
        <w:rPr>
          <w:b w:val="0"/>
          <w:sz w:val="28"/>
          <w:szCs w:val="28"/>
        </w:rPr>
        <w:t>volume</w:t>
      </w:r>
      <w:bookmarkEnd w:id="98"/>
    </w:p>
    <w:p w14:paraId="2DA0EA29" w14:textId="1C78B626" w:rsidR="00AC588D" w:rsidRPr="00EE77BA" w:rsidRDefault="00344DB8" w:rsidP="00644966">
      <w:pPr>
        <w:ind w:firstLine="562"/>
      </w:pPr>
      <w:r w:rsidRPr="00EE77BA">
        <w:t xml:space="preserve">Increasing the drying gas volume from 200 to 300 mL </w:t>
      </w:r>
      <w:r w:rsidR="00B74A32" w:rsidRPr="00EE77BA">
        <w:t xml:space="preserve">enhanced </w:t>
      </w:r>
      <w:r w:rsidRPr="00EE77BA">
        <w:t>the</w:t>
      </w:r>
      <w:r w:rsidR="00B74A32" w:rsidRPr="00EE77BA">
        <w:t xml:space="preserve"> analytical</w:t>
      </w:r>
      <w:r w:rsidRPr="00EE77BA">
        <w:t xml:space="preserve"> response of DMS, </w:t>
      </w:r>
      <w:r w:rsidR="00B74A32" w:rsidRPr="00EE77BA">
        <w:t>however, a further</w:t>
      </w:r>
      <w:r w:rsidRPr="00EE77BA">
        <w:t xml:space="preserve"> increas</w:t>
      </w:r>
      <w:r w:rsidR="00B74A32" w:rsidRPr="00EE77BA">
        <w:t>e</w:t>
      </w:r>
      <w:r w:rsidRPr="00EE77BA">
        <w:t xml:space="preserve"> to 500 mL </w:t>
      </w:r>
      <w:r w:rsidR="00B74A32" w:rsidRPr="00EE77BA">
        <w:t xml:space="preserve">led to </w:t>
      </w:r>
      <w:r w:rsidRPr="00EE77BA">
        <w:t xml:space="preserve">breakthrough </w:t>
      </w:r>
      <w:r w:rsidR="00B74A32" w:rsidRPr="00EE77BA">
        <w:t xml:space="preserve">and consequent loss </w:t>
      </w:r>
      <w:r w:rsidRPr="00EE77BA">
        <w:t>of DMS (</w:t>
      </w:r>
      <w:r w:rsidR="00ED7A52" w:rsidRPr="00EE77BA">
        <w:t>Figure</w:t>
      </w:r>
      <w:r w:rsidRPr="00EE77BA">
        <w:t xml:space="preserve"> </w:t>
      </w:r>
      <w:r w:rsidR="00341CF0" w:rsidRPr="00EE77BA">
        <w:t>1</w:t>
      </w:r>
      <w:r w:rsidR="000C1CE3">
        <w:t>4</w:t>
      </w:r>
      <w:r w:rsidRPr="00EE77BA">
        <w:t>), using the optimized parameters (sorbent tube with Carbopack B, incubation temperature 30°C, trapping gas volume 250 mL, trapping temperature 30</w:t>
      </w:r>
      <w:r w:rsidR="002763C1" w:rsidRPr="00EE77BA">
        <w:t xml:space="preserve"> </w:t>
      </w:r>
      <w:r w:rsidRPr="00EE77BA">
        <w:t>°C, sorption tube drying temperature 30</w:t>
      </w:r>
      <w:r w:rsidR="002763C1" w:rsidRPr="00EE77BA">
        <w:t xml:space="preserve"> </w:t>
      </w:r>
      <w:r w:rsidRPr="00EE77BA">
        <w:t>°C, and drying gas flow 100 mL min</w:t>
      </w:r>
      <w:r w:rsidRPr="00EE77BA">
        <w:rPr>
          <w:vertAlign w:val="superscript"/>
        </w:rPr>
        <w:t>-1</w:t>
      </w:r>
      <w:r w:rsidRPr="00EE77BA">
        <w:t>). Drying gas volume significantly affects (p &lt; 0.05, ANOVA</w:t>
      </w:r>
      <w:r w:rsidR="007C3D01" w:rsidRPr="00EE77BA">
        <w:t>;</w:t>
      </w:r>
      <w:r w:rsidRPr="00EE77BA">
        <w:t xml:space="preserve"> Tukey test) the recovery of DMS when increased from 300 mL to 500 mL.</w:t>
      </w:r>
    </w:p>
    <w:p w14:paraId="53912284" w14:textId="03D37D57" w:rsidR="00CA2173" w:rsidRPr="00EE77BA" w:rsidRDefault="00CA2173" w:rsidP="00CA2173">
      <w:pPr>
        <w:ind w:firstLine="562"/>
        <w:rPr>
          <w:color w:val="000000" w:themeColor="text1"/>
        </w:rPr>
      </w:pPr>
      <w:r w:rsidRPr="00EE77BA">
        <w:rPr>
          <w:color w:val="000000" w:themeColor="text1"/>
        </w:rPr>
        <w:t>Increasing the drying gas volume from 200 to 300 mL resulted in a pronounced increase in DMS responses, up 42%.</w:t>
      </w:r>
    </w:p>
    <w:p w14:paraId="06F36026" w14:textId="14FC6286" w:rsidR="00545F72" w:rsidRPr="00EE77BA" w:rsidRDefault="00E66493" w:rsidP="00B74A32">
      <w:pPr>
        <w:ind w:firstLine="562"/>
        <w:rPr>
          <w:color w:val="000000" w:themeColor="text1"/>
        </w:rPr>
      </w:pPr>
      <w:r w:rsidRPr="00EE77BA">
        <w:rPr>
          <w:color w:val="000000" w:themeColor="text1"/>
        </w:rPr>
        <w:t>The breakthrough of DMS from the sorbent with increasing drying gas volume from 300 mL to 500 mL and 1000 mL was indicated by peak area reductions of 50% and 53%, respectively.</w:t>
      </w:r>
    </w:p>
    <w:p w14:paraId="7E934167" w14:textId="77777777" w:rsidR="000029A7" w:rsidRPr="00EE77BA" w:rsidRDefault="000029A7" w:rsidP="00545F72">
      <w:pPr>
        <w:ind w:firstLine="562"/>
      </w:pPr>
    </w:p>
    <w:p w14:paraId="73F7B65A" w14:textId="7B35BAE8" w:rsidR="00AC588D" w:rsidRPr="00EE77BA" w:rsidRDefault="00545F72" w:rsidP="00B74A32">
      <w:pPr>
        <w:ind w:firstLine="0"/>
        <w:jc w:val="center"/>
      </w:pPr>
      <w:r w:rsidRPr="00EE77BA">
        <w:rPr>
          <w:color w:val="000000" w:themeColor="text1"/>
        </w:rPr>
        <w:t xml:space="preserve"> </w:t>
      </w:r>
      <w:r w:rsidR="00AC588D" w:rsidRPr="00FF2A87">
        <w:rPr>
          <w:noProof/>
          <w14:ligatures w14:val="standardContextual"/>
        </w:rPr>
        <w:drawing>
          <wp:inline distT="0" distB="0" distL="0" distR="0" wp14:anchorId="25BF353D" wp14:editId="60A994BA">
            <wp:extent cx="5040000" cy="3844614"/>
            <wp:effectExtent l="0" t="0" r="8255" b="3810"/>
            <wp:docPr id="1049091365" name="Graphic 1" descr="P10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91365" name="Graphic 1" descr="P1019#yIS1"/>
                    <pic:cNvPicPr/>
                  </pic:nvPicPr>
                  <pic:blipFill>
                    <a:blip r:embed="rId39">
                      <a:extLst>
                        <a:ext uri="{96DAC541-7B7A-43D3-8B79-37D633B846F1}">
                          <asvg:svgBlip xmlns:asvg="http://schemas.microsoft.com/office/drawing/2016/SVG/main" r:embed="rId40"/>
                        </a:ext>
                      </a:extLst>
                    </a:blip>
                    <a:stretch>
                      <a:fillRect/>
                    </a:stretch>
                  </pic:blipFill>
                  <pic:spPr>
                    <a:xfrm>
                      <a:off x="0" y="0"/>
                      <a:ext cx="5040000" cy="3844614"/>
                    </a:xfrm>
                    <a:prstGeom prst="rect">
                      <a:avLst/>
                    </a:prstGeom>
                  </pic:spPr>
                </pic:pic>
              </a:graphicData>
            </a:graphic>
          </wp:inline>
        </w:drawing>
      </w:r>
    </w:p>
    <w:p w14:paraId="2F10106B" w14:textId="77777777" w:rsidR="00F01ED9" w:rsidRPr="00EE77BA" w:rsidRDefault="00F01ED9" w:rsidP="00183000">
      <w:pPr>
        <w:ind w:firstLine="0"/>
      </w:pPr>
    </w:p>
    <w:p w14:paraId="011B9429" w14:textId="727869D4" w:rsidR="00AC588D" w:rsidRPr="00EE77BA" w:rsidRDefault="00AC588D" w:rsidP="00B74A32">
      <w:pPr>
        <w:ind w:firstLine="0"/>
        <w:jc w:val="center"/>
        <w:rPr>
          <w:shd w:val="clear" w:color="auto" w:fill="FFFFFF"/>
        </w:rPr>
      </w:pPr>
      <w:r w:rsidRPr="00EE77BA">
        <w:rPr>
          <w:shd w:val="clear" w:color="auto" w:fill="FFFFFF"/>
        </w:rPr>
        <w:t>Fig</w:t>
      </w:r>
      <w:r w:rsidR="002763C1" w:rsidRPr="00EE77BA">
        <w:rPr>
          <w:shd w:val="clear" w:color="auto" w:fill="FFFFFF"/>
        </w:rPr>
        <w:t>ure</w:t>
      </w:r>
      <w:r w:rsidRPr="00EE77BA">
        <w:rPr>
          <w:shd w:val="clear" w:color="auto" w:fill="FFFFFF"/>
        </w:rPr>
        <w:t xml:space="preserve"> </w:t>
      </w:r>
      <w:r w:rsidR="009E66EF" w:rsidRPr="00EE77BA">
        <w:rPr>
          <w:shd w:val="clear" w:color="auto" w:fill="FFFFFF"/>
        </w:rPr>
        <w:t>1</w:t>
      </w:r>
      <w:r w:rsidR="000C1CE3">
        <w:rPr>
          <w:shd w:val="clear" w:color="auto" w:fill="FFFFFF"/>
        </w:rPr>
        <w:t>4</w:t>
      </w:r>
      <w:r w:rsidRPr="00EE77BA">
        <w:rPr>
          <w:shd w:val="clear" w:color="auto" w:fill="FFFFFF"/>
        </w:rPr>
        <w:t xml:space="preserve"> </w:t>
      </w:r>
      <w:r w:rsidR="002763C1" w:rsidRPr="00EE77BA">
        <w:rPr>
          <w:shd w:val="clear" w:color="auto" w:fill="FFFFFF"/>
        </w:rPr>
        <w:t xml:space="preserve">– </w:t>
      </w:r>
      <w:r w:rsidRPr="00EE77BA">
        <w:rPr>
          <w:shd w:val="clear" w:color="auto" w:fill="FFFFFF"/>
        </w:rPr>
        <w:t xml:space="preserve">The effect of </w:t>
      </w:r>
      <w:r w:rsidRPr="00EE77BA">
        <w:t xml:space="preserve">drying gas volume </w:t>
      </w:r>
      <w:r w:rsidRPr="00EE77BA">
        <w:rPr>
          <w:shd w:val="clear" w:color="auto" w:fill="FFFFFF"/>
        </w:rPr>
        <w:t>on DMS</w:t>
      </w:r>
      <w:r w:rsidRPr="00EE77BA">
        <w:t xml:space="preserve"> response</w:t>
      </w:r>
      <w:r w:rsidR="009A66D8" w:rsidRPr="00EE77BA">
        <w:t xml:space="preserve">. </w:t>
      </w:r>
      <w:r w:rsidR="00B67BF4" w:rsidRPr="00AA2630">
        <w:rPr>
          <w:shd w:val="clear" w:color="auto" w:fill="FFFFFF"/>
        </w:rPr>
        <w:t>Trapping parameters: incubation temperature 30</w:t>
      </w:r>
      <w:r w:rsidR="00B67BF4" w:rsidRPr="00FF2A87">
        <w:t>°C,</w:t>
      </w:r>
      <w:r w:rsidR="00B67BF4" w:rsidRPr="00AA2630">
        <w:rPr>
          <w:shd w:val="clear" w:color="auto" w:fill="FFFFFF"/>
        </w:rPr>
        <w:t xml:space="preserve"> sample temperature 30</w:t>
      </w:r>
      <w:r w:rsidR="00B67BF4" w:rsidRPr="00FF2A87">
        <w:t>°C</w:t>
      </w:r>
      <w:r w:rsidR="00B67BF4">
        <w:t>, gas volume 250 mL</w:t>
      </w:r>
      <w:r w:rsidR="00B67BF4" w:rsidRPr="00FF2A87">
        <w:t xml:space="preserve">; </w:t>
      </w:r>
      <w:r w:rsidR="00B67BF4" w:rsidRPr="00AA2630">
        <w:rPr>
          <w:shd w:val="clear" w:color="auto" w:fill="FFFFFF"/>
        </w:rPr>
        <w:t>Drying parameters:</w:t>
      </w:r>
      <w:r w:rsidR="00B67BF4" w:rsidRPr="00FF2A87">
        <w:rPr>
          <w:shd w:val="clear" w:color="auto" w:fill="FFFFFF"/>
        </w:rPr>
        <w:t xml:space="preserve"> flow rate 100 mL min</w:t>
      </w:r>
      <w:r w:rsidR="00B67BF4" w:rsidRPr="00AA2630">
        <w:rPr>
          <w:shd w:val="clear" w:color="auto" w:fill="FFFFFF"/>
          <w:vertAlign w:val="superscript"/>
        </w:rPr>
        <w:t>-1</w:t>
      </w:r>
      <w:r w:rsidR="00B67BF4" w:rsidRPr="00FF2A87">
        <w:rPr>
          <w:shd w:val="clear" w:color="auto" w:fill="FFFFFF"/>
        </w:rPr>
        <w:t xml:space="preserve">, sorbent tube temperature </w:t>
      </w:r>
      <w:r w:rsidR="00B67BF4" w:rsidRPr="00AA2630">
        <w:rPr>
          <w:shd w:val="clear" w:color="auto" w:fill="FFFFFF"/>
        </w:rPr>
        <w:t>30</w:t>
      </w:r>
      <w:r w:rsidR="00B67BF4" w:rsidRPr="00FF2A87">
        <w:t>°C</w:t>
      </w:r>
    </w:p>
    <w:p w14:paraId="1A0F86F2" w14:textId="77777777" w:rsidR="00AC588D" w:rsidRPr="00EE77BA" w:rsidRDefault="00AC588D" w:rsidP="00C87D66">
      <w:pPr>
        <w:ind w:firstLine="706"/>
      </w:pPr>
    </w:p>
    <w:p w14:paraId="60B89F2C" w14:textId="3E773850" w:rsidR="00AC588D" w:rsidRPr="00EE77BA" w:rsidRDefault="00DD708E" w:rsidP="00B74A32">
      <w:pPr>
        <w:ind w:firstLine="562"/>
      </w:pPr>
      <w:r w:rsidRPr="00EE77BA">
        <w:rPr>
          <w:color w:val="000000" w:themeColor="text1"/>
        </w:rPr>
        <w:t xml:space="preserve">The RSD of responses </w:t>
      </w:r>
      <w:r w:rsidR="002763C1" w:rsidRPr="00EE77BA">
        <w:rPr>
          <w:color w:val="000000" w:themeColor="text1"/>
        </w:rPr>
        <w:t xml:space="preserve">across </w:t>
      </w:r>
      <w:r w:rsidRPr="00EE77BA">
        <w:rPr>
          <w:color w:val="000000" w:themeColor="text1"/>
        </w:rPr>
        <w:t xml:space="preserve">different drying gas volumes ranged from </w:t>
      </w:r>
      <w:r w:rsidR="00E8195C" w:rsidRPr="00EE77BA">
        <w:rPr>
          <w:color w:val="000000" w:themeColor="text1"/>
        </w:rPr>
        <w:t>9</w:t>
      </w:r>
      <w:r w:rsidRPr="00EE77BA">
        <w:rPr>
          <w:color w:val="000000" w:themeColor="text1"/>
        </w:rPr>
        <w:t xml:space="preserve">% to </w:t>
      </w:r>
      <w:r w:rsidR="00E8195C" w:rsidRPr="00EE77BA">
        <w:rPr>
          <w:color w:val="000000" w:themeColor="text1"/>
        </w:rPr>
        <w:t>17</w:t>
      </w:r>
      <w:r w:rsidRPr="00EE77BA">
        <w:rPr>
          <w:color w:val="000000" w:themeColor="text1"/>
        </w:rPr>
        <w:t>%</w:t>
      </w:r>
      <w:r w:rsidR="00E8195C" w:rsidRPr="00EE77BA">
        <w:rPr>
          <w:color w:val="000000" w:themeColor="text1"/>
        </w:rPr>
        <w:t>. T</w:t>
      </w:r>
      <w:r w:rsidRPr="00EE77BA">
        <w:rPr>
          <w:color w:val="000000" w:themeColor="text1"/>
        </w:rPr>
        <w:t xml:space="preserve">he lowest RSD </w:t>
      </w:r>
      <w:r w:rsidR="00804CC3" w:rsidRPr="00EE77BA">
        <w:rPr>
          <w:color w:val="000000" w:themeColor="text1"/>
        </w:rPr>
        <w:t xml:space="preserve">of 9% were </w:t>
      </w:r>
      <w:r w:rsidR="00E8195C" w:rsidRPr="00EE77BA">
        <w:rPr>
          <w:color w:val="000000" w:themeColor="text1"/>
        </w:rPr>
        <w:t>achieved at</w:t>
      </w:r>
      <w:r w:rsidRPr="00EE77BA">
        <w:rPr>
          <w:color w:val="000000" w:themeColor="text1"/>
        </w:rPr>
        <w:t xml:space="preserve"> </w:t>
      </w:r>
      <w:r w:rsidR="00E8195C" w:rsidRPr="00EE77BA">
        <w:rPr>
          <w:color w:val="000000" w:themeColor="text1"/>
        </w:rPr>
        <w:t>3</w:t>
      </w:r>
      <w:r w:rsidRPr="00EE77BA">
        <w:rPr>
          <w:color w:val="000000" w:themeColor="text1"/>
        </w:rPr>
        <w:t>00 mL. To enhance the sensitivity of the analysis, a drying gas volume of 300 mL was selected as the optimal setting for further experiments.</w:t>
      </w:r>
    </w:p>
    <w:p w14:paraId="360267A6" w14:textId="77777777" w:rsidR="00A246F3" w:rsidRPr="00EE77BA" w:rsidRDefault="00A246F3" w:rsidP="00B74A32">
      <w:pPr>
        <w:ind w:firstLine="562"/>
        <w:rPr>
          <w:i/>
        </w:rPr>
      </w:pPr>
    </w:p>
    <w:p w14:paraId="45CBE911" w14:textId="03D6FA97" w:rsidR="00632AD3" w:rsidRPr="00EE77BA" w:rsidRDefault="00632AD3" w:rsidP="00B74A32">
      <w:pPr>
        <w:pStyle w:val="51"/>
        <w:spacing w:before="0" w:after="0"/>
        <w:ind w:firstLine="562"/>
        <w:rPr>
          <w:b w:val="0"/>
          <w:sz w:val="28"/>
          <w:szCs w:val="28"/>
        </w:rPr>
      </w:pPr>
      <w:bookmarkStart w:id="99" w:name="_Toc227063982"/>
      <w:r w:rsidRPr="00EE77BA">
        <w:rPr>
          <w:b w:val="0"/>
          <w:sz w:val="28"/>
          <w:szCs w:val="28"/>
        </w:rPr>
        <w:t>3.3.</w:t>
      </w:r>
      <w:r w:rsidR="000901D7" w:rsidRPr="00EE77BA">
        <w:rPr>
          <w:b w:val="0"/>
          <w:sz w:val="28"/>
          <w:szCs w:val="28"/>
        </w:rPr>
        <w:t>6</w:t>
      </w:r>
      <w:r w:rsidRPr="00EE77BA">
        <w:rPr>
          <w:b w:val="0"/>
          <w:sz w:val="28"/>
          <w:szCs w:val="28"/>
        </w:rPr>
        <w:t xml:space="preserve"> DMSP preservation and derivatization</w:t>
      </w:r>
      <w:bookmarkEnd w:id="99"/>
    </w:p>
    <w:p w14:paraId="114FCD69" w14:textId="72D8F9AC" w:rsidR="00632AD3" w:rsidRPr="00EE77BA" w:rsidRDefault="00632AD3" w:rsidP="003C2359">
      <w:r w:rsidRPr="00EE77BA">
        <w:t xml:space="preserve">Due to the presence of propionic groups in </w:t>
      </w:r>
      <w:r w:rsidR="002763C1" w:rsidRPr="00EE77BA">
        <w:t xml:space="preserve">the </w:t>
      </w:r>
      <w:r w:rsidRPr="00EE77BA">
        <w:t>DMSP molecule, shifting the acid-base equilibrium of the samples is commonly used either to increase the stability of aqueous solutions by acidification for sample storage and transportation or to facilitate the release of DMS by alkaline cleavage for analysis.</w:t>
      </w:r>
      <w:r w:rsidR="00A97A18">
        <w:t xml:space="preserve"> </w:t>
      </w:r>
      <w:r w:rsidRPr="00EE77BA">
        <w:t>A series of experiments w</w:t>
      </w:r>
      <w:r w:rsidR="00573748" w:rsidRPr="00EE77BA">
        <w:t>as</w:t>
      </w:r>
      <w:r w:rsidRPr="00EE77BA">
        <w:t xml:space="preserve"> performed to investigate the effect of pH on </w:t>
      </w:r>
      <w:r w:rsidR="00573748" w:rsidRPr="00EE77BA">
        <w:t xml:space="preserve">the </w:t>
      </w:r>
      <w:r w:rsidRPr="00EE77BA">
        <w:t xml:space="preserve">preservation </w:t>
      </w:r>
      <w:r w:rsidR="005908CD" w:rsidRPr="00EE77BA">
        <w:t xml:space="preserve">and </w:t>
      </w:r>
      <w:r w:rsidRPr="00EE77BA">
        <w:t xml:space="preserve">derivatization of DMSP </w:t>
      </w:r>
      <w:r w:rsidR="005908CD" w:rsidRPr="00EE77BA">
        <w:t>in</w:t>
      </w:r>
      <w:r w:rsidR="00437699" w:rsidRPr="00EE77BA">
        <w:t xml:space="preserve"> </w:t>
      </w:r>
      <w:r w:rsidR="005908CD" w:rsidRPr="00EE77BA">
        <w:t xml:space="preserve">water </w:t>
      </w:r>
      <w:r w:rsidR="005B4E96" w:rsidRPr="00EE77BA">
        <w:t>(</w:t>
      </w:r>
      <w:r w:rsidRPr="00EE77BA">
        <w:t>Fig</w:t>
      </w:r>
      <w:r w:rsidR="002763C1" w:rsidRPr="00EE77BA">
        <w:t>ure</w:t>
      </w:r>
      <w:r w:rsidRPr="00EE77BA">
        <w:t xml:space="preserve"> </w:t>
      </w:r>
      <w:r w:rsidR="00341CF0" w:rsidRPr="00EE77BA">
        <w:t>1</w:t>
      </w:r>
      <w:r w:rsidR="000C1CE3">
        <w:t>5</w:t>
      </w:r>
      <w:r w:rsidRPr="00EE77BA">
        <w:t xml:space="preserve">). </w:t>
      </w:r>
    </w:p>
    <w:p w14:paraId="3D87E95F" w14:textId="77777777" w:rsidR="00632AD3" w:rsidRPr="00EE77BA" w:rsidRDefault="00632AD3" w:rsidP="004E225D">
      <w:pPr>
        <w:ind w:firstLine="0"/>
      </w:pPr>
    </w:p>
    <w:p w14:paraId="5A857520" w14:textId="288D52D0" w:rsidR="00573748" w:rsidRPr="00EE77BA" w:rsidRDefault="00066C87">
      <w:pPr>
        <w:ind w:firstLine="0"/>
        <w:jc w:val="center"/>
        <w:rPr>
          <w:shd w:val="clear" w:color="auto" w:fill="FFFFFF"/>
        </w:rPr>
      </w:pPr>
      <w:r w:rsidRPr="00FF2A87">
        <w:rPr>
          <w:noProof/>
        </w:rPr>
        <w:drawing>
          <wp:inline distT="0" distB="0" distL="0" distR="0" wp14:anchorId="0299A3CF" wp14:editId="2F264AED">
            <wp:extent cx="5040000" cy="3843536"/>
            <wp:effectExtent l="0" t="0" r="8255" b="5080"/>
            <wp:docPr id="2029696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96089"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040000" cy="3843536"/>
                    </a:xfrm>
                    <a:prstGeom prst="rect">
                      <a:avLst/>
                    </a:prstGeom>
                  </pic:spPr>
                </pic:pic>
              </a:graphicData>
            </a:graphic>
          </wp:inline>
        </w:drawing>
      </w:r>
    </w:p>
    <w:p w14:paraId="1B1FCFBD" w14:textId="50AEB4CD" w:rsidR="005908CD" w:rsidRPr="00B67BF4" w:rsidRDefault="00632AD3" w:rsidP="005908CD">
      <w:pPr>
        <w:jc w:val="center"/>
        <w:rPr>
          <w:shd w:val="clear" w:color="auto" w:fill="FFFFFF"/>
        </w:rPr>
      </w:pPr>
      <w:r w:rsidRPr="00EE77BA">
        <w:rPr>
          <w:shd w:val="clear" w:color="auto" w:fill="FFFFFF"/>
        </w:rPr>
        <w:t>Fig</w:t>
      </w:r>
      <w:r w:rsidR="00573748" w:rsidRPr="00EE77BA">
        <w:rPr>
          <w:shd w:val="clear" w:color="auto" w:fill="FFFFFF"/>
        </w:rPr>
        <w:t>ure</w:t>
      </w:r>
      <w:r w:rsidRPr="00EE77BA">
        <w:rPr>
          <w:shd w:val="clear" w:color="auto" w:fill="FFFFFF"/>
        </w:rPr>
        <w:t xml:space="preserve"> </w:t>
      </w:r>
      <w:r w:rsidR="009E66EF" w:rsidRPr="00EE77BA">
        <w:rPr>
          <w:shd w:val="clear" w:color="auto" w:fill="FFFFFF"/>
        </w:rPr>
        <w:t>1</w:t>
      </w:r>
      <w:r w:rsidR="000C1CE3">
        <w:rPr>
          <w:shd w:val="clear" w:color="auto" w:fill="FFFFFF"/>
        </w:rPr>
        <w:t>5</w:t>
      </w:r>
      <w:r w:rsidR="00573748" w:rsidRPr="00EE77BA">
        <w:rPr>
          <w:shd w:val="clear" w:color="auto" w:fill="FFFFFF"/>
        </w:rPr>
        <w:t xml:space="preserve"> – </w:t>
      </w:r>
      <w:r w:rsidRPr="00EE77BA">
        <w:t>The e</w:t>
      </w:r>
      <w:r w:rsidRPr="00EE77BA">
        <w:rPr>
          <w:shd w:val="clear" w:color="auto" w:fill="FFFFFF"/>
        </w:rPr>
        <w:t xml:space="preserve">ffect </w:t>
      </w:r>
      <w:r w:rsidR="005908CD" w:rsidRPr="00EE77BA">
        <w:rPr>
          <w:shd w:val="clear" w:color="auto" w:fill="FFFFFF"/>
        </w:rPr>
        <w:t>of pH on the preservation or derivatization of DMSP</w:t>
      </w:r>
      <w:r w:rsidR="009A66D8" w:rsidRPr="00EE77BA">
        <w:rPr>
          <w:shd w:val="clear" w:color="auto" w:fill="FFFFFF"/>
        </w:rPr>
        <w:t xml:space="preserve">. </w:t>
      </w:r>
      <w:r w:rsidR="009A66D8" w:rsidRPr="00B67BF4">
        <w:rPr>
          <w:shd w:val="clear" w:color="auto" w:fill="FFFFFF"/>
        </w:rPr>
        <w:t>DMSP concentration</w:t>
      </w:r>
      <w:r w:rsidR="00B67BF4" w:rsidRPr="00B67BF4">
        <w:rPr>
          <w:shd w:val="clear" w:color="auto" w:fill="FFFFFF"/>
        </w:rPr>
        <w:t xml:space="preserve"> </w:t>
      </w:r>
      <w:r w:rsidR="00B67BF4" w:rsidRPr="00B67BF4">
        <w:t>1.26 µg L</w:t>
      </w:r>
      <w:r w:rsidR="00B67BF4" w:rsidRPr="00B67BF4">
        <w:rPr>
          <w:vertAlign w:val="superscript"/>
        </w:rPr>
        <w:t>-1</w:t>
      </w:r>
    </w:p>
    <w:p w14:paraId="13BA9BF9" w14:textId="77777777" w:rsidR="00A97A18" w:rsidRDefault="00A97A18" w:rsidP="00C87D66"/>
    <w:p w14:paraId="079920BD" w14:textId="520E9017" w:rsidR="00632AD3" w:rsidRDefault="006D799B" w:rsidP="00C87D66">
      <w:r w:rsidRPr="00EE77BA">
        <w:t>To this end, the DMS concentrations in the sample headspace were measured using the optimized DHS parameters (sorbent tube prefilled with Carbopack B, incubation temperature 30°C, trapping gas volume 250 mL, trapping temperature 30°C, sorption tube drying temperature 30°C, drying gas flow rate 100 mL min</w:t>
      </w:r>
      <w:r w:rsidRPr="00EE77BA">
        <w:rPr>
          <w:vertAlign w:val="superscript"/>
        </w:rPr>
        <w:t>-1</w:t>
      </w:r>
      <w:r w:rsidRPr="00EE77BA">
        <w:t xml:space="preserve">, </w:t>
      </w:r>
      <w:r w:rsidRPr="00EE77BA">
        <w:rPr>
          <w:color w:val="000000" w:themeColor="text1"/>
        </w:rPr>
        <w:t>d</w:t>
      </w:r>
      <w:r w:rsidRPr="00EE77BA">
        <w:t>rying gas volume 300 mL).</w:t>
      </w:r>
    </w:p>
    <w:p w14:paraId="1BC16A28" w14:textId="3C25828C" w:rsidR="000C1CE3" w:rsidRPr="00EE77BA" w:rsidRDefault="000C1CE3" w:rsidP="000C1CE3">
      <w:pPr>
        <w:ind w:firstLine="562"/>
      </w:pPr>
      <w:r w:rsidRPr="00EE77BA">
        <w:t xml:space="preserve">Acidification and freezing the sample in gas-tight glassware are key tactics to safely transfer the sample from the field to the laboratory for DMSP analysis </w:t>
      </w:r>
      <w:sdt>
        <w:sdtPr>
          <w:rPr>
            <w:color w:val="000000"/>
          </w:rPr>
          <w:tag w:val="MENDELEY_CITATION_v3_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"/>
          <w:id w:val="1617482577"/>
          <w:placeholder>
            <w:docPart w:val="3A717CC9ED0E4A1E97E609F12ED5946B"/>
          </w:placeholder>
        </w:sdtPr>
        <w:sdtEndPr/>
        <w:sdtContent>
          <w:r w:rsidR="00301938" w:rsidRPr="00301938">
            <w:rPr>
              <w:color w:val="000000"/>
            </w:rPr>
            <w:t>[107,108]</w:t>
          </w:r>
        </w:sdtContent>
      </w:sdt>
      <w:r w:rsidRPr="00EE77BA">
        <w:t xml:space="preserve">. In the first set of experiments, we tested the hypothesis that acidifying the water sample </w:t>
      </w:r>
      <w:r w:rsidRPr="00EE77BA">
        <w:lastRenderedPageBreak/>
        <w:t xml:space="preserve">containing DMSP would prevent the release of DMS into the sample headspace, resulting in no significant change in its peak area compared to a DMSP water sample </w:t>
      </w:r>
      <w:r w:rsidR="00504EDC">
        <w:t>a</w:t>
      </w:r>
      <w:r w:rsidR="00A97A18">
        <w:t>t</w:t>
      </w:r>
      <w:r w:rsidR="00504EDC">
        <w:t xml:space="preserve"> </w:t>
      </w:r>
      <w:r w:rsidRPr="00EE77BA">
        <w:t>pH</w:t>
      </w:r>
      <w:r w:rsidR="003C2359">
        <w:t xml:space="preserve"> </w:t>
      </w:r>
      <w:r w:rsidRPr="00EE77BA">
        <w:t>7. To test this hypothesis, we measured DMS peak areas in DMSP water solution at 1.26 µg L</w:t>
      </w:r>
      <w:r w:rsidRPr="00EE77BA">
        <w:rPr>
          <w:vertAlign w:val="superscript"/>
        </w:rPr>
        <w:t xml:space="preserve">-1 </w:t>
      </w:r>
      <w:r w:rsidRPr="00EE77BA">
        <w:t>(pH 7) and in a 1.26 µg L</w:t>
      </w:r>
      <w:r w:rsidRPr="00EE77BA">
        <w:rPr>
          <w:vertAlign w:val="superscript"/>
        </w:rPr>
        <w:t>-1</w:t>
      </w:r>
      <w:r w:rsidRPr="00EE77BA">
        <w:t xml:space="preserve"> DMSP solution acidified with 50 µL of 85% orthophosphoric acid (pH 1). The acidified sample (pH 1) exhibited a 19% lower peak area (Figure 1</w:t>
      </w:r>
      <w:r>
        <w:t>5</w:t>
      </w:r>
      <w:r w:rsidRPr="00EE77BA">
        <w:t>) compared with the neutral solution (pH 7). Acidification of the samples was selected in the optimized method to suppress microbial activity and thereby prevent the biodegradation of DMSP.</w:t>
      </w:r>
    </w:p>
    <w:p w14:paraId="6DF6C101" w14:textId="060E0E07" w:rsidR="00632AD3" w:rsidRPr="00EE77BA" w:rsidRDefault="00680C52" w:rsidP="00B74A32">
      <w:pPr>
        <w:ind w:firstLine="562"/>
      </w:pPr>
      <w:r w:rsidRPr="00EE77BA">
        <w:t xml:space="preserve">Second, </w:t>
      </w:r>
      <w:r w:rsidR="00AB0CF8" w:rsidRPr="00EE77BA">
        <w:t xml:space="preserve">we </w:t>
      </w:r>
      <w:r w:rsidRPr="00EE77BA">
        <w:t>tested the hypothesis that adding</w:t>
      </w:r>
      <w:r w:rsidR="00337ABC" w:rsidRPr="00EE77BA">
        <w:t xml:space="preserve"> </w:t>
      </w:r>
      <w:r w:rsidR="00337ABC" w:rsidRPr="00EE77BA">
        <w:rPr>
          <w:rFonts w:eastAsia="Times New Roman"/>
          <w:szCs w:val="28"/>
        </w:rPr>
        <w:t>500 µL of 10 M NaOH to 5.0 mL</w:t>
      </w:r>
      <w:r w:rsidR="00FC0451" w:rsidRPr="00EE77BA">
        <w:rPr>
          <w:rFonts w:eastAsia="Times New Roman"/>
          <w:szCs w:val="28"/>
        </w:rPr>
        <w:t xml:space="preserve"> (pH 13)</w:t>
      </w:r>
      <w:r w:rsidR="00337ABC" w:rsidRPr="00EE77BA">
        <w:rPr>
          <w:rFonts w:eastAsia="Times New Roman"/>
          <w:szCs w:val="28"/>
        </w:rPr>
        <w:t xml:space="preserve"> water samples pre-acidified with</w:t>
      </w:r>
      <w:r w:rsidR="00437699" w:rsidRPr="00EE77BA">
        <w:rPr>
          <w:rFonts w:eastAsia="Times New Roman"/>
          <w:szCs w:val="28"/>
        </w:rPr>
        <w:t xml:space="preserve"> 50 µL of</w:t>
      </w:r>
      <w:r w:rsidR="00337ABC" w:rsidRPr="00EE77BA">
        <w:rPr>
          <w:rFonts w:eastAsia="Times New Roman"/>
          <w:szCs w:val="28"/>
        </w:rPr>
        <w:t xml:space="preserve"> 85% orthophosphoric acid</w:t>
      </w:r>
      <w:r w:rsidRPr="00EE77BA">
        <w:t xml:space="preserve"> containing DMSP would release DMS into the headspace through alkaline cleavage of the carbon-sulfur bond. </w:t>
      </w:r>
      <w:r w:rsidR="009B394A" w:rsidRPr="00EE77BA">
        <w:t xml:space="preserve">An increase in the pH of the </w:t>
      </w:r>
      <w:r w:rsidRPr="00EE77BA">
        <w:t xml:space="preserve">DMSP solution </w:t>
      </w:r>
      <w:r w:rsidR="004E15F1" w:rsidRPr="00EE77BA">
        <w:t xml:space="preserve">to 13 </w:t>
      </w:r>
      <w:r w:rsidRPr="00EE77BA">
        <w:t>result</w:t>
      </w:r>
      <w:r w:rsidR="00E143E4" w:rsidRPr="00EE77BA">
        <w:t>ed</w:t>
      </w:r>
      <w:r w:rsidRPr="00EE77BA">
        <w:t xml:space="preserve"> in a </w:t>
      </w:r>
      <w:r w:rsidR="00651AFD" w:rsidRPr="00EE77BA">
        <w:t>50</w:t>
      </w:r>
      <w:r w:rsidR="009B394A" w:rsidRPr="00EE77BA">
        <w:t xml:space="preserve"> and 41-fold</w:t>
      </w:r>
      <w:r w:rsidRPr="00EE77BA">
        <w:t xml:space="preserve"> increase in the DMS peak area compared to the acidified and neutral DMSP solutions</w:t>
      </w:r>
      <w:r w:rsidR="009B394A" w:rsidRPr="00EE77BA">
        <w:t>, respectively</w:t>
      </w:r>
      <w:r w:rsidR="003E4F69" w:rsidRPr="00EE77BA">
        <w:t xml:space="preserve"> (Figure 1</w:t>
      </w:r>
      <w:r w:rsidR="000C1CE3">
        <w:t>5</w:t>
      </w:r>
      <w:r w:rsidR="003E4F69" w:rsidRPr="00EE77BA">
        <w:t>)</w:t>
      </w:r>
      <w:r w:rsidRPr="00EE77BA">
        <w:t>.</w:t>
      </w:r>
      <w:r w:rsidR="00F11A85" w:rsidRPr="00EE77BA">
        <w:t xml:space="preserve"> </w:t>
      </w:r>
      <w:r w:rsidR="003E4F69" w:rsidRPr="00EE77BA">
        <w:t xml:space="preserve">Therefore, the hypothesis was confirmed, demonstrating </w:t>
      </w:r>
      <w:r w:rsidR="00632AD3" w:rsidRPr="00EE77BA">
        <w:t xml:space="preserve">the reaction </w:t>
      </w:r>
      <w:r w:rsidR="003E4F69" w:rsidRPr="00EE77BA">
        <w:t xml:space="preserve">of alkaline hydrolysis of DMSP to </w:t>
      </w:r>
      <w:r w:rsidRPr="00EE77BA">
        <w:t>release</w:t>
      </w:r>
      <w:r w:rsidR="00632AD3" w:rsidRPr="00EE77BA">
        <w:t xml:space="preserve"> DMS </w:t>
      </w:r>
      <w:r w:rsidR="00CC03A4" w:rsidRPr="00EE77BA">
        <w:t>into</w:t>
      </w:r>
      <w:r w:rsidR="00632AD3" w:rsidRPr="00EE77BA">
        <w:t xml:space="preserve"> the headspace</w:t>
      </w:r>
      <w:r w:rsidR="003E4F69" w:rsidRPr="00EE77BA">
        <w:t xml:space="preserve"> for subsequent DHS sampling</w:t>
      </w:r>
      <w:r w:rsidR="00632AD3" w:rsidRPr="00EE77BA">
        <w:t>.</w:t>
      </w:r>
    </w:p>
    <w:p w14:paraId="4120F57B" w14:textId="77777777" w:rsidR="001461BD" w:rsidRPr="00EE77BA" w:rsidRDefault="001461BD" w:rsidP="00B74A32">
      <w:pPr>
        <w:ind w:firstLine="562"/>
      </w:pPr>
    </w:p>
    <w:p w14:paraId="56E50872" w14:textId="01273E11" w:rsidR="00F901EB" w:rsidRPr="00EE77BA" w:rsidRDefault="00F901EB" w:rsidP="00B74A32">
      <w:pPr>
        <w:pStyle w:val="51"/>
        <w:spacing w:before="0" w:after="0"/>
        <w:ind w:firstLine="562"/>
        <w:rPr>
          <w:b w:val="0"/>
          <w:bCs/>
          <w:color w:val="000000" w:themeColor="text1"/>
          <w:sz w:val="28"/>
          <w:szCs w:val="28"/>
        </w:rPr>
      </w:pPr>
      <w:bookmarkStart w:id="100" w:name="_Toc227063983"/>
      <w:r w:rsidRPr="00EE77BA">
        <w:rPr>
          <w:b w:val="0"/>
          <w:bCs/>
          <w:sz w:val="28"/>
          <w:szCs w:val="28"/>
        </w:rPr>
        <w:t>3.3.</w:t>
      </w:r>
      <w:r w:rsidR="000901D7" w:rsidRPr="00EE77BA">
        <w:rPr>
          <w:b w:val="0"/>
          <w:bCs/>
          <w:sz w:val="28"/>
          <w:szCs w:val="28"/>
        </w:rPr>
        <w:t>7</w:t>
      </w:r>
      <w:r w:rsidRPr="00EE77BA">
        <w:rPr>
          <w:b w:val="0"/>
          <w:bCs/>
          <w:sz w:val="28"/>
          <w:szCs w:val="28"/>
        </w:rPr>
        <w:t xml:space="preserve"> </w:t>
      </w:r>
      <w:r w:rsidRPr="00EE77BA">
        <w:rPr>
          <w:b w:val="0"/>
          <w:bCs/>
          <w:color w:val="000000" w:themeColor="text1"/>
          <w:sz w:val="28"/>
          <w:szCs w:val="28"/>
        </w:rPr>
        <w:t>Sea salt matrix effect</w:t>
      </w:r>
      <w:bookmarkEnd w:id="100"/>
    </w:p>
    <w:p w14:paraId="11732323" w14:textId="643CDBDC" w:rsidR="00F901EB" w:rsidRPr="00EE77BA" w:rsidRDefault="00F901EB" w:rsidP="004E225D">
      <w:pPr>
        <w:ind w:firstLine="562"/>
      </w:pPr>
      <w:r w:rsidRPr="00EE77BA">
        <w:rPr>
          <w:shd w:val="clear" w:color="auto" w:fill="FFFFFF"/>
        </w:rPr>
        <w:t xml:space="preserve">The effect of </w:t>
      </w:r>
      <w:r w:rsidR="00966839" w:rsidRPr="00EE77BA">
        <w:rPr>
          <w:shd w:val="clear" w:color="auto" w:fill="FFFFFF"/>
        </w:rPr>
        <w:t xml:space="preserve">the sea salt </w:t>
      </w:r>
      <w:r w:rsidR="007A704F" w:rsidRPr="00EE77BA">
        <w:rPr>
          <w:shd w:val="clear" w:color="auto" w:fill="FFFFFF"/>
        </w:rPr>
        <w:t xml:space="preserve">content </w:t>
      </w:r>
      <w:r w:rsidR="00966839" w:rsidRPr="00EE77BA">
        <w:rPr>
          <w:shd w:val="clear" w:color="auto" w:fill="FFFFFF"/>
        </w:rPr>
        <w:t>on DMS response</w:t>
      </w:r>
      <w:r w:rsidR="00966839" w:rsidRPr="00EE77BA">
        <w:t>s</w:t>
      </w:r>
      <w:r w:rsidR="00966839" w:rsidRPr="00EE77BA">
        <w:rPr>
          <w:shd w:val="clear" w:color="auto" w:fill="FFFFFF"/>
        </w:rPr>
        <w:t xml:space="preserve"> in </w:t>
      </w:r>
      <w:r w:rsidR="007A704F" w:rsidRPr="00EE77BA">
        <w:rPr>
          <w:shd w:val="clear" w:color="auto" w:fill="FFFFFF"/>
        </w:rPr>
        <w:t xml:space="preserve">water </w:t>
      </w:r>
      <w:r w:rsidR="00966839" w:rsidRPr="00EE77BA">
        <w:t>was studied using optimized DHS parameters to assess the feasibility of comparing DMSP concentrations between</w:t>
      </w:r>
      <w:r w:rsidR="00966839" w:rsidRPr="00EE77BA" w:rsidDel="00966839">
        <w:rPr>
          <w:shd w:val="clear" w:color="auto" w:fill="FFFFFF"/>
        </w:rPr>
        <w:t xml:space="preserve"> </w:t>
      </w:r>
      <w:r w:rsidR="000901D7" w:rsidRPr="00EE77BA">
        <w:t>saltwater and freshwater</w:t>
      </w:r>
      <w:r w:rsidRPr="00EE77BA">
        <w:rPr>
          <w:shd w:val="clear" w:color="auto" w:fill="FFFFFF"/>
        </w:rPr>
        <w:t xml:space="preserve">. </w:t>
      </w:r>
      <w:r w:rsidRPr="00EE77BA">
        <w:t xml:space="preserve">In this study, the matrix effect was determined for sea salt concentrations </w:t>
      </w:r>
      <w:r w:rsidR="00936D4C" w:rsidRPr="00EE77BA">
        <w:t>ranging from 0% to 5%</w:t>
      </w:r>
      <w:r w:rsidRPr="00EE77BA">
        <w:t xml:space="preserve"> (Fig</w:t>
      </w:r>
      <w:r w:rsidR="00966839" w:rsidRPr="00EE77BA">
        <w:t>ure</w:t>
      </w:r>
      <w:r w:rsidRPr="00EE77BA">
        <w:t xml:space="preserve"> </w:t>
      </w:r>
      <w:r w:rsidR="00341CF0" w:rsidRPr="00EE77BA">
        <w:t>1</w:t>
      </w:r>
      <w:r w:rsidR="000C1CE3">
        <w:t>6</w:t>
      </w:r>
      <w:r w:rsidRPr="00EE77BA">
        <w:t>).</w:t>
      </w:r>
    </w:p>
    <w:p w14:paraId="0D4937C6" w14:textId="77777777" w:rsidR="00F11A85" w:rsidRPr="00EE77BA" w:rsidRDefault="00F11A85" w:rsidP="004E225D">
      <w:pPr>
        <w:ind w:firstLine="562"/>
      </w:pPr>
    </w:p>
    <w:p w14:paraId="0917BE66" w14:textId="77777777" w:rsidR="00F901EB" w:rsidRPr="00EE77BA" w:rsidRDefault="00F901EB" w:rsidP="00B74A32">
      <w:pPr>
        <w:ind w:firstLine="0"/>
        <w:jc w:val="center"/>
        <w:rPr>
          <w:shd w:val="clear" w:color="auto" w:fill="FFFFFF"/>
        </w:rPr>
      </w:pPr>
      <w:r w:rsidRPr="00FF2A87">
        <w:rPr>
          <w:noProof/>
          <w14:ligatures w14:val="standardContextual"/>
        </w:rPr>
        <w:drawing>
          <wp:inline distT="0" distB="0" distL="0" distR="0" wp14:anchorId="3C263C21" wp14:editId="05ADEAFF">
            <wp:extent cx="4520771" cy="3452884"/>
            <wp:effectExtent l="0" t="0" r="0" b="0"/>
            <wp:docPr id="658234934" name="Graphic 1" descr="P10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34934" name="Graphic 1" descr="P1039#yIS1"/>
                    <pic:cNvPicPr/>
                  </pic:nvPicPr>
                  <pic:blipFill>
                    <a:blip r:embed="rId43">
                      <a:extLst>
                        <a:ext uri="{96DAC541-7B7A-43D3-8B79-37D633B846F1}">
                          <asvg:svgBlip xmlns:asvg="http://schemas.microsoft.com/office/drawing/2016/SVG/main" r:embed="rId44"/>
                        </a:ext>
                      </a:extLst>
                    </a:blip>
                    <a:stretch>
                      <a:fillRect/>
                    </a:stretch>
                  </pic:blipFill>
                  <pic:spPr>
                    <a:xfrm>
                      <a:off x="0" y="0"/>
                      <a:ext cx="4523674" cy="3455101"/>
                    </a:xfrm>
                    <a:prstGeom prst="rect">
                      <a:avLst/>
                    </a:prstGeom>
                  </pic:spPr>
                </pic:pic>
              </a:graphicData>
            </a:graphic>
          </wp:inline>
        </w:drawing>
      </w:r>
    </w:p>
    <w:p w14:paraId="13385C86" w14:textId="77777777" w:rsidR="00966839" w:rsidRPr="00EE77BA" w:rsidRDefault="00966839">
      <w:pPr>
        <w:ind w:firstLine="0"/>
        <w:jc w:val="center"/>
        <w:rPr>
          <w:shd w:val="clear" w:color="auto" w:fill="FFFFFF"/>
        </w:rPr>
      </w:pPr>
    </w:p>
    <w:p w14:paraId="7F5FBC02" w14:textId="0DCB8567" w:rsidR="009A66D8" w:rsidRPr="00B67BF4" w:rsidRDefault="00F901EB" w:rsidP="00CD5CC7">
      <w:pPr>
        <w:ind w:firstLine="0"/>
        <w:jc w:val="center"/>
        <w:rPr>
          <w:shd w:val="clear" w:color="auto" w:fill="FFFFFF"/>
        </w:rPr>
      </w:pPr>
      <w:r w:rsidRPr="00EE77BA">
        <w:rPr>
          <w:shd w:val="clear" w:color="auto" w:fill="FFFFFF"/>
        </w:rPr>
        <w:t>Fig</w:t>
      </w:r>
      <w:r w:rsidR="00966839" w:rsidRPr="00EE77BA">
        <w:rPr>
          <w:shd w:val="clear" w:color="auto" w:fill="FFFFFF"/>
        </w:rPr>
        <w:t>ure</w:t>
      </w:r>
      <w:r w:rsidRPr="00EE77BA">
        <w:rPr>
          <w:shd w:val="clear" w:color="auto" w:fill="FFFFFF"/>
        </w:rPr>
        <w:t xml:space="preserve"> </w:t>
      </w:r>
      <w:r w:rsidR="009E66EF" w:rsidRPr="00EE77BA">
        <w:rPr>
          <w:shd w:val="clear" w:color="auto" w:fill="FFFFFF"/>
        </w:rPr>
        <w:t>1</w:t>
      </w:r>
      <w:r w:rsidR="000C1CE3">
        <w:rPr>
          <w:shd w:val="clear" w:color="auto" w:fill="FFFFFF"/>
        </w:rPr>
        <w:t>6</w:t>
      </w:r>
      <w:r w:rsidR="00966839" w:rsidRPr="00EE77BA">
        <w:rPr>
          <w:shd w:val="clear" w:color="auto" w:fill="FFFFFF"/>
        </w:rPr>
        <w:t xml:space="preserve"> – </w:t>
      </w:r>
      <w:r w:rsidRPr="00EE77BA">
        <w:rPr>
          <w:shd w:val="clear" w:color="auto" w:fill="FFFFFF"/>
        </w:rPr>
        <w:t xml:space="preserve">Effect of </w:t>
      </w:r>
      <w:r w:rsidRPr="00EE77BA">
        <w:t>sea salt concentrations on DMS response</w:t>
      </w:r>
      <w:r w:rsidR="009A66D8" w:rsidRPr="00EE77BA">
        <w:t xml:space="preserve">. </w:t>
      </w:r>
      <w:r w:rsidR="009A66D8" w:rsidRPr="00CD5CC7">
        <w:rPr>
          <w:shd w:val="clear" w:color="auto" w:fill="FFFFFF"/>
        </w:rPr>
        <w:t>DMSP concentration</w:t>
      </w:r>
      <w:r w:rsidR="00B67BF4" w:rsidRPr="00B67BF4">
        <w:rPr>
          <w:shd w:val="clear" w:color="auto" w:fill="FFFFFF"/>
        </w:rPr>
        <w:t xml:space="preserve"> </w:t>
      </w:r>
      <w:r w:rsidR="00B67BF4" w:rsidRPr="00B67BF4">
        <w:t>1.26 µg L</w:t>
      </w:r>
      <w:r w:rsidR="00B67BF4" w:rsidRPr="00B67BF4">
        <w:rPr>
          <w:vertAlign w:val="superscript"/>
        </w:rPr>
        <w:t>-1</w:t>
      </w:r>
    </w:p>
    <w:p w14:paraId="09B7A068" w14:textId="77777777" w:rsidR="00F901EB" w:rsidRPr="00EE77BA" w:rsidRDefault="00F901EB" w:rsidP="00C87D66">
      <w:pPr>
        <w:ind w:firstLine="720"/>
        <w:rPr>
          <w:shd w:val="clear" w:color="auto" w:fill="FFFFFF"/>
        </w:rPr>
      </w:pPr>
    </w:p>
    <w:p w14:paraId="64917AF0" w14:textId="62AAC03C" w:rsidR="00F901EB" w:rsidRPr="00EE77BA" w:rsidRDefault="00F901EB" w:rsidP="00B74A32">
      <w:pPr>
        <w:ind w:firstLine="562"/>
        <w:rPr>
          <w:shd w:val="clear" w:color="auto" w:fill="FFFFFF"/>
        </w:rPr>
      </w:pPr>
      <w:r w:rsidRPr="00EE77BA">
        <w:rPr>
          <w:shd w:val="clear" w:color="auto" w:fill="FFFFFF"/>
        </w:rPr>
        <w:lastRenderedPageBreak/>
        <w:t xml:space="preserve">The addition of </w:t>
      </w:r>
      <w:r w:rsidR="00936D4C" w:rsidRPr="00EE77BA">
        <w:rPr>
          <w:shd w:val="clear" w:color="auto" w:fill="FFFFFF"/>
        </w:rPr>
        <w:t>a sea salt matrix did not result in a statistically significant</w:t>
      </w:r>
      <w:r w:rsidRPr="00EE77BA">
        <w:rPr>
          <w:shd w:val="clear" w:color="auto" w:fill="FFFFFF"/>
        </w:rPr>
        <w:t xml:space="preserve"> difference in DMS responses (p &gt; 0.05, ANOVA</w:t>
      </w:r>
      <w:r w:rsidR="00BD7FAD" w:rsidRPr="00EE77BA">
        <w:rPr>
          <w:shd w:val="clear" w:color="auto" w:fill="FFFFFF"/>
        </w:rPr>
        <w:t>;</w:t>
      </w:r>
      <w:r w:rsidRPr="00EE77BA">
        <w:rPr>
          <w:shd w:val="clear" w:color="auto" w:fill="FFFFFF"/>
        </w:rPr>
        <w:t xml:space="preserve"> Tukey test). The RSD values ranged from 1% to 9%. Results indicate that the optimized DHS method is robust against sea salt matrix effects for DMSP, yielding comparable results in salt</w:t>
      </w:r>
      <w:r w:rsidRPr="00EE77BA">
        <w:t>water,</w:t>
      </w:r>
      <w:r w:rsidRPr="00EE77BA">
        <w:rPr>
          <w:shd w:val="clear" w:color="auto" w:fill="FFFFFF"/>
        </w:rPr>
        <w:t xml:space="preserve"> </w:t>
      </w:r>
      <w:r w:rsidRPr="00EE77BA">
        <w:t>Milli-Q</w:t>
      </w:r>
      <w:r w:rsidRPr="00EE77BA">
        <w:rPr>
          <w:shd w:val="clear" w:color="auto" w:fill="FFFFFF"/>
        </w:rPr>
        <w:t xml:space="preserve"> water</w:t>
      </w:r>
      <w:r w:rsidR="00936D4C" w:rsidRPr="00EE77BA">
        <w:rPr>
          <w:shd w:val="clear" w:color="auto" w:fill="FFFFFF"/>
        </w:rPr>
        <w:t>,</w:t>
      </w:r>
      <w:r w:rsidRPr="00EE77BA">
        <w:rPr>
          <w:shd w:val="clear" w:color="auto" w:fill="FFFFFF"/>
        </w:rPr>
        <w:t xml:space="preserve"> and </w:t>
      </w:r>
      <w:r w:rsidRPr="00EE77BA">
        <w:t xml:space="preserve">environmental </w:t>
      </w:r>
      <w:r w:rsidRPr="00EE77BA">
        <w:rPr>
          <w:shd w:val="clear" w:color="auto" w:fill="FFFFFF"/>
        </w:rPr>
        <w:t xml:space="preserve">matrices. Sea salt has a minimal impact </w:t>
      </w:r>
      <w:r w:rsidRPr="00EE77BA">
        <w:t>on the</w:t>
      </w:r>
      <w:r w:rsidRPr="00EE77BA">
        <w:rPr>
          <w:shd w:val="clear" w:color="auto" w:fill="FFFFFF"/>
        </w:rPr>
        <w:t xml:space="preserve"> DMS peak area</w:t>
      </w:r>
      <w:r w:rsidRPr="00EE77BA">
        <w:t>,</w:t>
      </w:r>
      <w:r w:rsidRPr="00EE77BA">
        <w:rPr>
          <w:shd w:val="clear" w:color="auto" w:fill="FFFFFF"/>
        </w:rPr>
        <w:t xml:space="preserve"> </w:t>
      </w:r>
      <w:r w:rsidR="00936D4C" w:rsidRPr="00EE77BA">
        <w:t>simplifying sample preparation and reducing</w:t>
      </w:r>
      <w:r w:rsidRPr="00EE77BA">
        <w:rPr>
          <w:shd w:val="clear" w:color="auto" w:fill="FFFFFF"/>
        </w:rPr>
        <w:t xml:space="preserve"> potential matrix-related errors. Furthermore, the enhanced analytical precision observed with sea salt suggests its potential benefit for routine DHS analysis of environmental samples containing seawater or saline matrices.</w:t>
      </w:r>
    </w:p>
    <w:p w14:paraId="2F271594" w14:textId="77777777" w:rsidR="00240060" w:rsidRPr="00EE77BA" w:rsidRDefault="00240060" w:rsidP="00B74A32">
      <w:pPr>
        <w:ind w:firstLine="562"/>
        <w:rPr>
          <w:shd w:val="clear" w:color="auto" w:fill="FFFFFF"/>
        </w:rPr>
      </w:pPr>
    </w:p>
    <w:p w14:paraId="63A057F5" w14:textId="6240A0F5" w:rsidR="00636617" w:rsidRPr="00EE77BA" w:rsidRDefault="00636617" w:rsidP="00B74A32">
      <w:pPr>
        <w:pStyle w:val="51"/>
        <w:spacing w:before="0" w:after="0"/>
        <w:ind w:firstLine="562"/>
        <w:rPr>
          <w:b w:val="0"/>
          <w:bCs/>
          <w:color w:val="000000" w:themeColor="text1"/>
          <w:sz w:val="28"/>
          <w:szCs w:val="28"/>
        </w:rPr>
      </w:pPr>
      <w:bookmarkStart w:id="101" w:name="_Toc227063984"/>
      <w:r w:rsidRPr="00EE77BA">
        <w:rPr>
          <w:b w:val="0"/>
          <w:bCs/>
          <w:sz w:val="28"/>
          <w:szCs w:val="28"/>
        </w:rPr>
        <w:t>3.3.</w:t>
      </w:r>
      <w:r w:rsidR="00240060" w:rsidRPr="00EE77BA">
        <w:rPr>
          <w:b w:val="0"/>
          <w:bCs/>
          <w:sz w:val="28"/>
          <w:szCs w:val="28"/>
        </w:rPr>
        <w:t>8</w:t>
      </w:r>
      <w:r w:rsidRPr="00EE77BA">
        <w:rPr>
          <w:b w:val="0"/>
          <w:bCs/>
          <w:sz w:val="28"/>
          <w:szCs w:val="28"/>
        </w:rPr>
        <w:t xml:space="preserve"> Conversion of the DMSP to DMS</w:t>
      </w:r>
      <w:bookmarkEnd w:id="101"/>
    </w:p>
    <w:p w14:paraId="5DFD9D7A" w14:textId="6C5112D0" w:rsidR="00636617" w:rsidRPr="00EE77BA" w:rsidRDefault="00636617" w:rsidP="00B74A32">
      <w:pPr>
        <w:ind w:firstLine="562"/>
        <w:rPr>
          <w:color w:val="000000" w:themeColor="text1"/>
        </w:rPr>
      </w:pPr>
      <w:r w:rsidRPr="00EE77BA">
        <w:rPr>
          <w:color w:val="000000" w:themeColor="text1"/>
        </w:rPr>
        <w:t xml:space="preserve">Alkaline hydrolysis of DMSP successfully generated measurable amounts of DMS. The released DMS equilibrated between the aqueous phase and the headspace and was collected using a sorbent tube, </w:t>
      </w:r>
      <w:r w:rsidR="00337ABC" w:rsidRPr="00EE77BA">
        <w:rPr>
          <w:color w:val="000000" w:themeColor="text1"/>
        </w:rPr>
        <w:t>then analyzed by GC-MS</w:t>
      </w:r>
      <w:r w:rsidRPr="00EE77BA">
        <w:rPr>
          <w:color w:val="000000" w:themeColor="text1"/>
        </w:rPr>
        <w:t xml:space="preserve">. Quantification was based on a </w:t>
      </w:r>
      <w:r w:rsidR="00337ABC" w:rsidRPr="00EE77BA">
        <w:rPr>
          <w:color w:val="000000" w:themeColor="text1"/>
        </w:rPr>
        <w:t>DMS calibration curve</w:t>
      </w:r>
      <w:r w:rsidRPr="00EE77BA">
        <w:rPr>
          <w:color w:val="000000" w:themeColor="text1"/>
        </w:rPr>
        <w:t xml:space="preserve">. The calculated DMS concentrations were then compared to the initial spiked DMSP levels to evaluate the conversion efficiency. This method allowed </w:t>
      </w:r>
      <w:r w:rsidR="00337ABC" w:rsidRPr="00EE77BA">
        <w:rPr>
          <w:color w:val="000000" w:themeColor="text1"/>
        </w:rPr>
        <w:t xml:space="preserve">for an </w:t>
      </w:r>
      <w:r w:rsidRPr="00EE77BA">
        <w:rPr>
          <w:color w:val="000000" w:themeColor="text1"/>
        </w:rPr>
        <w:t>accurate indirect determination of DMSP and demonstrated consistent conversion efficiencies across the concentrations studied here.</w:t>
      </w:r>
    </w:p>
    <w:p w14:paraId="6C3AB2D6" w14:textId="77777777" w:rsidR="001461BD" w:rsidRPr="00EE77BA" w:rsidRDefault="001461BD" w:rsidP="00B74A32">
      <w:pPr>
        <w:ind w:firstLine="562"/>
        <w:rPr>
          <w:color w:val="000000" w:themeColor="text1"/>
        </w:rPr>
      </w:pPr>
    </w:p>
    <w:p w14:paraId="44B624AE" w14:textId="103879CB" w:rsidR="00636617" w:rsidRPr="00EE77BA" w:rsidRDefault="00636617" w:rsidP="00B74A32">
      <w:pPr>
        <w:ind w:firstLine="0"/>
        <w:jc w:val="center"/>
        <w:rPr>
          <w:color w:val="000000" w:themeColor="text1"/>
        </w:rPr>
      </w:pPr>
      <w:r w:rsidRPr="00FF2A87">
        <w:rPr>
          <w:noProof/>
          <w14:ligatures w14:val="standardContextual"/>
        </w:rPr>
        <w:drawing>
          <wp:inline distT="0" distB="0" distL="0" distR="0" wp14:anchorId="2C75D099" wp14:editId="518E03F2">
            <wp:extent cx="5040000" cy="3852156"/>
            <wp:effectExtent l="0" t="0" r="8255" b="0"/>
            <wp:docPr id="228754035" name="Graphic 1" descr="P10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54035" name="Graphic 1" descr="P1049#yIS1"/>
                    <pic:cNvPicPr/>
                  </pic:nvPicPr>
                  <pic:blipFill>
                    <a:blip r:embed="rId45">
                      <a:extLst>
                        <a:ext uri="{96DAC541-7B7A-43D3-8B79-37D633B846F1}">
                          <asvg:svgBlip xmlns:asvg="http://schemas.microsoft.com/office/drawing/2016/SVG/main" r:embed="rId46"/>
                        </a:ext>
                      </a:extLst>
                    </a:blip>
                    <a:stretch>
                      <a:fillRect/>
                    </a:stretch>
                  </pic:blipFill>
                  <pic:spPr>
                    <a:xfrm>
                      <a:off x="0" y="0"/>
                      <a:ext cx="5040000" cy="3852156"/>
                    </a:xfrm>
                    <a:prstGeom prst="rect">
                      <a:avLst/>
                    </a:prstGeom>
                  </pic:spPr>
                </pic:pic>
              </a:graphicData>
            </a:graphic>
          </wp:inline>
        </w:drawing>
      </w:r>
    </w:p>
    <w:p w14:paraId="7E99ACF5" w14:textId="77777777" w:rsidR="00966839" w:rsidRPr="00EE77BA" w:rsidRDefault="00966839">
      <w:pPr>
        <w:ind w:firstLine="0"/>
        <w:jc w:val="center"/>
      </w:pPr>
    </w:p>
    <w:p w14:paraId="1AAA0FBD" w14:textId="53C98B45" w:rsidR="00636617" w:rsidRPr="00EE77BA" w:rsidRDefault="00636617" w:rsidP="00B74A32">
      <w:pPr>
        <w:ind w:firstLine="0"/>
        <w:jc w:val="center"/>
        <w:rPr>
          <w:shd w:val="clear" w:color="auto" w:fill="FFFFFF"/>
        </w:rPr>
      </w:pPr>
      <w:r w:rsidRPr="00EE77BA">
        <w:t>Fig</w:t>
      </w:r>
      <w:r w:rsidR="00966839" w:rsidRPr="00EE77BA">
        <w:t>ure</w:t>
      </w:r>
      <w:r w:rsidRPr="00EE77BA">
        <w:t xml:space="preserve"> </w:t>
      </w:r>
      <w:r w:rsidR="009E66EF" w:rsidRPr="00EE77BA">
        <w:t>1</w:t>
      </w:r>
      <w:r w:rsidR="000C1CE3">
        <w:t>7</w:t>
      </w:r>
      <w:r w:rsidR="00966839" w:rsidRPr="00EE77BA">
        <w:t xml:space="preserve"> – </w:t>
      </w:r>
      <w:r w:rsidRPr="00EE77BA">
        <w:t>Conversion of the DMSP to DMS under alkaline conditions</w:t>
      </w:r>
    </w:p>
    <w:p w14:paraId="092A880D" w14:textId="77777777" w:rsidR="00636617" w:rsidRPr="00EE77BA" w:rsidRDefault="00636617" w:rsidP="00C87D66">
      <w:pPr>
        <w:rPr>
          <w:shd w:val="clear" w:color="auto" w:fill="FFFFFF"/>
        </w:rPr>
      </w:pPr>
    </w:p>
    <w:p w14:paraId="24A77955" w14:textId="75F0C183" w:rsidR="00FA59A7" w:rsidRPr="00EE77BA" w:rsidRDefault="00FA59A7" w:rsidP="00FA59A7">
      <w:pPr>
        <w:ind w:firstLine="562"/>
      </w:pPr>
      <w:r w:rsidRPr="00EE77BA">
        <w:t>According to the results presented in Figure 1</w:t>
      </w:r>
      <w:r>
        <w:t>7</w:t>
      </w:r>
      <w:r w:rsidRPr="00EE77BA">
        <w:t xml:space="preserve">, the conversion of DMSP to DMS via alkaline hydrolysis in aqueous solution exhibited stable efficiency, ranging from 14% to 24% across a wide DMSP concentration range (0.05 µg L⁻¹ to 10.1 µg L⁻¹). On </w:t>
      </w:r>
      <w:r w:rsidRPr="00EE77BA">
        <w:lastRenderedPageBreak/>
        <w:t>average, 19±5% of the initial DMSP was converted to DMS and successfully trapped on the sorbent tube.</w:t>
      </w:r>
    </w:p>
    <w:p w14:paraId="3FB20BA7" w14:textId="1DAAE5EF" w:rsidR="00636617" w:rsidRPr="00EE77BA" w:rsidRDefault="00636617" w:rsidP="00B74A32">
      <w:pPr>
        <w:ind w:firstLine="562"/>
      </w:pPr>
      <w:r w:rsidRPr="00EE77BA">
        <w:t>These findings indicate that the alkaline hydrolysis reaction proceeds consistently across the tested concentrations and that a precise fraction of the produced DMS can be recovered for quantification.</w:t>
      </w:r>
    </w:p>
    <w:p w14:paraId="7EAF0344" w14:textId="77777777" w:rsidR="00636617" w:rsidRPr="00EE77BA" w:rsidRDefault="00636617" w:rsidP="00B74A32">
      <w:pPr>
        <w:ind w:firstLine="562"/>
        <w:rPr>
          <w:i/>
        </w:rPr>
      </w:pPr>
    </w:p>
    <w:p w14:paraId="1ED0E32E" w14:textId="35BF7CDF" w:rsidR="00240060" w:rsidRPr="00EE77BA" w:rsidRDefault="00240060" w:rsidP="00B74A32">
      <w:pPr>
        <w:pStyle w:val="51"/>
        <w:spacing w:before="0" w:after="0"/>
        <w:ind w:firstLine="562"/>
        <w:rPr>
          <w:b w:val="0"/>
          <w:bCs/>
          <w:sz w:val="28"/>
          <w:szCs w:val="28"/>
        </w:rPr>
      </w:pPr>
      <w:bookmarkStart w:id="102" w:name="_Toc227063985"/>
      <w:r w:rsidRPr="00EE77BA">
        <w:rPr>
          <w:b w:val="0"/>
          <w:bCs/>
          <w:sz w:val="28"/>
          <w:szCs w:val="28"/>
        </w:rPr>
        <w:t>3.3.</w:t>
      </w:r>
      <w:r w:rsidR="004E7E76" w:rsidRPr="00EE77BA">
        <w:rPr>
          <w:b w:val="0"/>
          <w:bCs/>
          <w:sz w:val="28"/>
          <w:szCs w:val="28"/>
        </w:rPr>
        <w:t>9</w:t>
      </w:r>
      <w:r w:rsidRPr="00EE77BA">
        <w:rPr>
          <w:b w:val="0"/>
          <w:bCs/>
          <w:sz w:val="28"/>
          <w:szCs w:val="28"/>
        </w:rPr>
        <w:t xml:space="preserve"> Analytical performance of the developed DHS method</w:t>
      </w:r>
      <w:bookmarkEnd w:id="102"/>
    </w:p>
    <w:p w14:paraId="20D7108D" w14:textId="18C6F304" w:rsidR="00240060" w:rsidRPr="00EE77BA" w:rsidRDefault="000053F7" w:rsidP="00B74A32">
      <w:pPr>
        <w:ind w:firstLine="562"/>
      </w:pPr>
      <w:r w:rsidRPr="00EE77BA">
        <w:t xml:space="preserve">Method validation was performed for two </w:t>
      </w:r>
      <w:r w:rsidR="00966839" w:rsidRPr="00EE77BA">
        <w:t>DHS-proposed</w:t>
      </w:r>
      <w:r w:rsidRPr="00EE77BA">
        <w:t xml:space="preserve"> methods for DMSP and DMS, as well as the HS method for DMSP </w:t>
      </w:r>
      <w:sdt>
        <w:sdtPr>
          <w:rPr>
            <w:color w:val="000000"/>
          </w:rPr>
          <w:tag w:val="MENDELEY_CITATION_v3_eyJjaXRhdGlvbklEIjoiTUVOREVMRVlfQ0lUQVRJT05fMWUzY2Y4NjItMDZmOC00ZTY2LTlmY2ItYjE4MDFkYTdiZWQ1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117492231"/>
          <w:placeholder>
            <w:docPart w:val="EB9FCB2A939A4D85B1A378110515AE74"/>
          </w:placeholder>
        </w:sdtPr>
        <w:sdtEndPr/>
        <w:sdtContent>
          <w:r w:rsidR="00301938" w:rsidRPr="00301938">
            <w:rPr>
              <w:color w:val="000000"/>
            </w:rPr>
            <w:t>[20]</w:t>
          </w:r>
        </w:sdtContent>
      </w:sdt>
      <w:r w:rsidR="00966839" w:rsidRPr="00EE77BA">
        <w:rPr>
          <w:color w:val="000000"/>
        </w:rPr>
        <w:t>,</w:t>
      </w:r>
      <w:r w:rsidR="00240060" w:rsidRPr="00EE77BA">
        <w:t xml:space="preserve"> </w:t>
      </w:r>
      <w:r w:rsidRPr="00EE77BA">
        <w:t>using external calibration. For the DHS method, DMS concentrations in the range of 0.04</w:t>
      </w:r>
      <w:r w:rsidR="00E95289" w:rsidRPr="00EE77BA">
        <w:t xml:space="preserve"> </w:t>
      </w:r>
      <w:r w:rsidRPr="00EE77BA">
        <w:t>-</w:t>
      </w:r>
      <w:r w:rsidR="00E95289" w:rsidRPr="00EE77BA">
        <w:t xml:space="preserve"> </w:t>
      </w:r>
      <w:r w:rsidRPr="00EE77BA">
        <w:t xml:space="preserve">42 </w:t>
      </w:r>
      <w:proofErr w:type="spellStart"/>
      <w:r w:rsidRPr="00EE77BA">
        <w:t>μg</w:t>
      </w:r>
      <w:proofErr w:type="spellEnd"/>
      <w:r w:rsidRPr="00EE77BA">
        <w:t xml:space="preserve"> L</w:t>
      </w:r>
      <w:r w:rsidRPr="00EE77BA">
        <w:rPr>
          <w:vertAlign w:val="superscript"/>
        </w:rPr>
        <w:t>-1</w:t>
      </w:r>
      <w:r w:rsidRPr="00EE77BA">
        <w:t xml:space="preserve"> and DMSP concentrations </w:t>
      </w:r>
      <w:r w:rsidR="00337ABC" w:rsidRPr="00EE77BA">
        <w:t xml:space="preserve">in the range </w:t>
      </w:r>
      <w:r w:rsidRPr="00EE77BA">
        <w:t>of 0.05-1010 μg L</w:t>
      </w:r>
      <w:r w:rsidRPr="00EE77BA">
        <w:rPr>
          <w:vertAlign w:val="superscript"/>
        </w:rPr>
        <w:t>-1</w:t>
      </w:r>
      <w:r w:rsidRPr="00EE77BA">
        <w:t xml:space="preserve"> showed strong linear correlations with coefficients of determination (R</w:t>
      </w:r>
      <w:r w:rsidRPr="00EE77BA">
        <w:rPr>
          <w:vertAlign w:val="superscript"/>
        </w:rPr>
        <w:t>2</w:t>
      </w:r>
      <w:r w:rsidRPr="00EE77BA">
        <w:t xml:space="preserve">) ≥ 0.997 and 0.999, respectively (Table </w:t>
      </w:r>
      <w:r w:rsidR="000C3B47" w:rsidRPr="00EE77BA">
        <w:t>5</w:t>
      </w:r>
      <w:r w:rsidRPr="00EE77BA">
        <w:t xml:space="preserve">). </w:t>
      </w:r>
    </w:p>
    <w:p w14:paraId="67EA0E5B" w14:textId="77777777" w:rsidR="001B6A56" w:rsidRPr="00EE77BA" w:rsidRDefault="001B6A56" w:rsidP="00B74A32">
      <w:pPr>
        <w:ind w:firstLine="562"/>
      </w:pPr>
    </w:p>
    <w:p w14:paraId="71CE91AA" w14:textId="1ED5F1F9" w:rsidR="00966839" w:rsidRPr="00EE77BA" w:rsidRDefault="00240060" w:rsidP="00B74A32">
      <w:pPr>
        <w:ind w:firstLine="0"/>
        <w:rPr>
          <w:bCs/>
        </w:rPr>
      </w:pPr>
      <w:r w:rsidRPr="00EE77BA">
        <w:rPr>
          <w:bCs/>
        </w:rPr>
        <w:t xml:space="preserve">Table </w:t>
      </w:r>
      <w:r w:rsidR="000C3B47" w:rsidRPr="00EE77BA">
        <w:rPr>
          <w:bCs/>
        </w:rPr>
        <w:t xml:space="preserve">5 – </w:t>
      </w:r>
      <w:r w:rsidR="009A66D8" w:rsidRPr="00EE77BA">
        <w:rPr>
          <w:bCs/>
        </w:rPr>
        <w:t>Comparison of the a</w:t>
      </w:r>
      <w:r w:rsidRPr="00EE77BA">
        <w:rPr>
          <w:bCs/>
        </w:rPr>
        <w:t>nalytical performance of the propos</w:t>
      </w:r>
      <w:r w:rsidR="009A66D8" w:rsidRPr="00EE77BA">
        <w:rPr>
          <w:bCs/>
        </w:rPr>
        <w:t>e</w:t>
      </w:r>
      <w:r w:rsidRPr="00EE77BA">
        <w:rPr>
          <w:bCs/>
        </w:rPr>
        <w:t>d</w:t>
      </w:r>
      <w:r w:rsidR="009A66D8" w:rsidRPr="00EE77BA">
        <w:rPr>
          <w:bCs/>
        </w:rPr>
        <w:t xml:space="preserve"> DHS-based method with the static headspace</w:t>
      </w:r>
      <w:r w:rsidRPr="00EE77BA">
        <w:rPr>
          <w:bCs/>
        </w:rPr>
        <w:t xml:space="preserve"> method</w:t>
      </w:r>
    </w:p>
    <w:p w14:paraId="6DDCC2B8" w14:textId="77777777" w:rsidR="000C3B47" w:rsidRPr="00EE77BA" w:rsidRDefault="000C3B47" w:rsidP="00B74A32">
      <w:pPr>
        <w:ind w:firstLine="0"/>
        <w:rPr>
          <w:bCs/>
          <w:strike/>
        </w:rPr>
      </w:pPr>
    </w:p>
    <w:tbl>
      <w:tblPr>
        <w:tblStyle w:val="2b"/>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1"/>
        <w:gridCol w:w="851"/>
        <w:gridCol w:w="1134"/>
        <w:gridCol w:w="1562"/>
        <w:gridCol w:w="1275"/>
        <w:gridCol w:w="1277"/>
        <w:gridCol w:w="992"/>
        <w:gridCol w:w="1126"/>
      </w:tblGrid>
      <w:tr w:rsidR="001D6257" w:rsidRPr="00EE77BA" w14:paraId="009553E7" w14:textId="77777777" w:rsidTr="001D6257">
        <w:trPr>
          <w:trHeight w:val="308"/>
        </w:trPr>
        <w:tc>
          <w:tcPr>
            <w:tcW w:w="733" w:type="pct"/>
            <w:noWrap/>
            <w:vAlign w:val="center"/>
            <w:hideMark/>
          </w:tcPr>
          <w:p w14:paraId="45E9615D" w14:textId="77777777" w:rsidR="00A86125" w:rsidRPr="00EE77BA" w:rsidRDefault="00A86125" w:rsidP="00C87D66">
            <w:pPr>
              <w:ind w:firstLine="0"/>
              <w:rPr>
                <w:sz w:val="24"/>
              </w:rPr>
            </w:pPr>
            <w:r w:rsidRPr="00EE77BA">
              <w:rPr>
                <w:sz w:val="24"/>
              </w:rPr>
              <w:t>Method</w:t>
            </w:r>
          </w:p>
        </w:tc>
        <w:tc>
          <w:tcPr>
            <w:tcW w:w="442" w:type="pct"/>
            <w:vAlign w:val="center"/>
          </w:tcPr>
          <w:p w14:paraId="25491457" w14:textId="77777777" w:rsidR="00A86125" w:rsidRPr="00EE77BA" w:rsidRDefault="00A86125" w:rsidP="00C87D66">
            <w:pPr>
              <w:tabs>
                <w:tab w:val="left" w:pos="452"/>
              </w:tabs>
              <w:ind w:firstLine="0"/>
              <w:jc w:val="center"/>
              <w:rPr>
                <w:sz w:val="24"/>
              </w:rPr>
            </w:pPr>
            <w:r w:rsidRPr="00EE77BA">
              <w:rPr>
                <w:i/>
                <w:sz w:val="24"/>
              </w:rPr>
              <w:t>R</w:t>
            </w:r>
            <w:r w:rsidRPr="00EE77BA">
              <w:rPr>
                <w:i/>
                <w:sz w:val="24"/>
                <w:vertAlign w:val="superscript"/>
              </w:rPr>
              <w:t>2</w:t>
            </w:r>
          </w:p>
        </w:tc>
        <w:tc>
          <w:tcPr>
            <w:tcW w:w="589" w:type="pct"/>
          </w:tcPr>
          <w:p w14:paraId="6545B2B9" w14:textId="0F5C8B9C" w:rsidR="00673A2F" w:rsidRDefault="00A86125" w:rsidP="00C87D66">
            <w:pPr>
              <w:tabs>
                <w:tab w:val="left" w:pos="452"/>
              </w:tabs>
              <w:ind w:firstLine="0"/>
              <w:jc w:val="center"/>
              <w:rPr>
                <w:sz w:val="24"/>
              </w:rPr>
            </w:pPr>
            <w:r w:rsidRPr="00EE77BA">
              <w:rPr>
                <w:sz w:val="24"/>
              </w:rPr>
              <w:t xml:space="preserve">Linear </w:t>
            </w:r>
            <w:r w:rsidR="00673A2F" w:rsidRPr="00EE77BA">
              <w:rPr>
                <w:sz w:val="24"/>
              </w:rPr>
              <w:t xml:space="preserve">range </w:t>
            </w:r>
          </w:p>
          <w:p w14:paraId="3AD219C7" w14:textId="6C648F79" w:rsidR="00A86125" w:rsidRPr="00EE77BA" w:rsidRDefault="00673A2F" w:rsidP="00C87D66">
            <w:pPr>
              <w:tabs>
                <w:tab w:val="left" w:pos="452"/>
              </w:tabs>
              <w:ind w:firstLine="0"/>
              <w:jc w:val="center"/>
              <w:rPr>
                <w:sz w:val="24"/>
              </w:rPr>
            </w:pPr>
            <w:r w:rsidRPr="00EE77BA">
              <w:rPr>
                <w:sz w:val="24"/>
              </w:rPr>
              <w:t>(</w:t>
            </w:r>
            <w:proofErr w:type="spellStart"/>
            <w:r w:rsidR="00A86125" w:rsidRPr="00CD5CC7">
              <w:rPr>
                <w:sz w:val="24"/>
              </w:rPr>
              <w:t>μg</w:t>
            </w:r>
            <w:proofErr w:type="spellEnd"/>
            <w:r w:rsidR="00A86125" w:rsidRPr="00CD5CC7">
              <w:rPr>
                <w:sz w:val="24"/>
              </w:rPr>
              <w:t xml:space="preserve"> L</w:t>
            </w:r>
            <w:r w:rsidR="00A86125" w:rsidRPr="00CD5CC7">
              <w:rPr>
                <w:sz w:val="24"/>
                <w:vertAlign w:val="superscript"/>
              </w:rPr>
              <w:t>-1</w:t>
            </w:r>
            <w:r w:rsidR="00EE77BA" w:rsidRPr="00EE77BA">
              <w:t>)</w:t>
            </w:r>
          </w:p>
        </w:tc>
        <w:tc>
          <w:tcPr>
            <w:tcW w:w="811" w:type="pct"/>
            <w:vAlign w:val="center"/>
          </w:tcPr>
          <w:p w14:paraId="7F9E0220" w14:textId="228A9DBD" w:rsidR="00A86125" w:rsidRPr="00EE77BA" w:rsidRDefault="00A86125" w:rsidP="00C87D66">
            <w:pPr>
              <w:tabs>
                <w:tab w:val="left" w:pos="452"/>
              </w:tabs>
              <w:ind w:firstLine="0"/>
              <w:jc w:val="center"/>
              <w:rPr>
                <w:sz w:val="24"/>
              </w:rPr>
            </w:pPr>
            <w:r w:rsidRPr="00EE77BA">
              <w:rPr>
                <w:sz w:val="24"/>
              </w:rPr>
              <w:t>RSD of slope (%)</w:t>
            </w:r>
          </w:p>
        </w:tc>
        <w:tc>
          <w:tcPr>
            <w:tcW w:w="662" w:type="pct"/>
            <w:vAlign w:val="center"/>
          </w:tcPr>
          <w:p w14:paraId="6BC4927D" w14:textId="13DE97A5" w:rsidR="00A86125" w:rsidRPr="00EE77BA" w:rsidRDefault="00A86125" w:rsidP="00C87D66">
            <w:pPr>
              <w:tabs>
                <w:tab w:val="left" w:pos="452"/>
              </w:tabs>
              <w:ind w:firstLine="0"/>
              <w:jc w:val="center"/>
              <w:rPr>
                <w:sz w:val="24"/>
              </w:rPr>
            </w:pPr>
            <w:r w:rsidRPr="00EE77BA">
              <w:rPr>
                <w:sz w:val="24"/>
              </w:rPr>
              <w:t>RSD</w:t>
            </w:r>
            <w:r w:rsidR="00EE77BA" w:rsidRPr="00EE77BA">
              <w:rPr>
                <w:sz w:val="24"/>
              </w:rPr>
              <w:t xml:space="preserve"> of response</w:t>
            </w:r>
            <w:r w:rsidRPr="00EE77BA">
              <w:rPr>
                <w:sz w:val="24"/>
              </w:rPr>
              <w:t xml:space="preserve"> (%)</w:t>
            </w:r>
          </w:p>
        </w:tc>
        <w:tc>
          <w:tcPr>
            <w:tcW w:w="663" w:type="pct"/>
            <w:noWrap/>
            <w:vAlign w:val="center"/>
            <w:hideMark/>
          </w:tcPr>
          <w:p w14:paraId="5456D04B" w14:textId="77777777" w:rsidR="00A86125" w:rsidRPr="00EE77BA" w:rsidRDefault="00A86125" w:rsidP="00C87D66">
            <w:pPr>
              <w:tabs>
                <w:tab w:val="left" w:pos="452"/>
              </w:tabs>
              <w:ind w:firstLine="0"/>
              <w:jc w:val="center"/>
              <w:rPr>
                <w:sz w:val="24"/>
              </w:rPr>
            </w:pPr>
            <w:r w:rsidRPr="00EE77BA">
              <w:rPr>
                <w:sz w:val="24"/>
              </w:rPr>
              <w:t xml:space="preserve">LOD </w:t>
            </w:r>
          </w:p>
          <w:p w14:paraId="6F34B1D4" w14:textId="02F6E25E" w:rsidR="00A86125" w:rsidRPr="00EE77BA" w:rsidRDefault="00A86125" w:rsidP="00C87D66">
            <w:pPr>
              <w:tabs>
                <w:tab w:val="left" w:pos="452"/>
              </w:tabs>
              <w:ind w:firstLine="0"/>
              <w:jc w:val="center"/>
              <w:rPr>
                <w:sz w:val="24"/>
              </w:rPr>
            </w:pPr>
            <w:r w:rsidRPr="00EE77BA">
              <w:rPr>
                <w:sz w:val="24"/>
              </w:rPr>
              <w:t>(μg L</w:t>
            </w:r>
            <w:r w:rsidRPr="00EE77BA">
              <w:rPr>
                <w:sz w:val="24"/>
                <w:vertAlign w:val="superscript"/>
              </w:rPr>
              <w:t>-1</w:t>
            </w:r>
            <w:r w:rsidRPr="00EE77BA">
              <w:rPr>
                <w:sz w:val="24"/>
              </w:rPr>
              <w:t>)</w:t>
            </w:r>
          </w:p>
        </w:tc>
        <w:tc>
          <w:tcPr>
            <w:tcW w:w="515" w:type="pct"/>
            <w:noWrap/>
            <w:vAlign w:val="center"/>
            <w:hideMark/>
          </w:tcPr>
          <w:p w14:paraId="6374C3DB" w14:textId="77777777" w:rsidR="00A86125" w:rsidRPr="00EE77BA" w:rsidRDefault="00A86125" w:rsidP="00C87D66">
            <w:pPr>
              <w:ind w:firstLine="0"/>
              <w:jc w:val="center"/>
              <w:rPr>
                <w:sz w:val="24"/>
              </w:rPr>
            </w:pPr>
            <w:r w:rsidRPr="00EE77BA">
              <w:rPr>
                <w:sz w:val="24"/>
              </w:rPr>
              <w:t xml:space="preserve">LOQ </w:t>
            </w:r>
          </w:p>
          <w:p w14:paraId="53970BEC" w14:textId="26A35807" w:rsidR="00A86125" w:rsidRPr="00EE77BA" w:rsidRDefault="00A86125" w:rsidP="00C87D66">
            <w:pPr>
              <w:ind w:firstLine="0"/>
              <w:jc w:val="center"/>
              <w:rPr>
                <w:sz w:val="24"/>
              </w:rPr>
            </w:pPr>
            <w:r w:rsidRPr="00EE77BA">
              <w:rPr>
                <w:sz w:val="24"/>
              </w:rPr>
              <w:t>(μg L</w:t>
            </w:r>
            <w:r w:rsidRPr="00EE77BA">
              <w:rPr>
                <w:sz w:val="24"/>
                <w:vertAlign w:val="superscript"/>
              </w:rPr>
              <w:t>-1</w:t>
            </w:r>
            <w:r w:rsidRPr="00EE77BA">
              <w:rPr>
                <w:sz w:val="24"/>
              </w:rPr>
              <w:t>)</w:t>
            </w:r>
          </w:p>
        </w:tc>
        <w:tc>
          <w:tcPr>
            <w:tcW w:w="586" w:type="pct"/>
            <w:vAlign w:val="center"/>
          </w:tcPr>
          <w:p w14:paraId="64B14AF4" w14:textId="46E1EB88" w:rsidR="00A86125" w:rsidRPr="00EE77BA" w:rsidRDefault="00A86125" w:rsidP="00C87D66">
            <w:pPr>
              <w:ind w:firstLine="0"/>
              <w:jc w:val="center"/>
              <w:rPr>
                <w:sz w:val="24"/>
              </w:rPr>
            </w:pPr>
            <w:r w:rsidRPr="00EE77BA">
              <w:rPr>
                <w:sz w:val="24"/>
              </w:rPr>
              <w:t>Recovery (%)</w:t>
            </w:r>
          </w:p>
        </w:tc>
      </w:tr>
      <w:tr w:rsidR="001D6257" w:rsidRPr="00EE77BA" w14:paraId="39ABC35B" w14:textId="77777777" w:rsidTr="001D6257">
        <w:trPr>
          <w:trHeight w:val="308"/>
        </w:trPr>
        <w:tc>
          <w:tcPr>
            <w:tcW w:w="733" w:type="pct"/>
            <w:noWrap/>
            <w:vAlign w:val="center"/>
          </w:tcPr>
          <w:p w14:paraId="7BC06F8D" w14:textId="77777777" w:rsidR="00A86125" w:rsidRPr="00EE77BA" w:rsidRDefault="00A86125" w:rsidP="00C87D66">
            <w:pPr>
              <w:ind w:firstLine="0"/>
              <w:rPr>
                <w:sz w:val="24"/>
              </w:rPr>
            </w:pPr>
            <w:r w:rsidRPr="00EE77BA">
              <w:rPr>
                <w:sz w:val="24"/>
              </w:rPr>
              <w:t>Dynamic Headspace DMS</w:t>
            </w:r>
          </w:p>
        </w:tc>
        <w:tc>
          <w:tcPr>
            <w:tcW w:w="442" w:type="pct"/>
            <w:vAlign w:val="center"/>
          </w:tcPr>
          <w:p w14:paraId="20845BA1" w14:textId="6415990B" w:rsidR="00A86125" w:rsidRPr="00EE77BA" w:rsidRDefault="00A86125" w:rsidP="00CD5CC7">
            <w:pPr>
              <w:ind w:firstLine="0"/>
              <w:jc w:val="center"/>
              <w:rPr>
                <w:iCs/>
                <w:sz w:val="24"/>
              </w:rPr>
            </w:pPr>
            <w:r w:rsidRPr="00EE77BA">
              <w:rPr>
                <w:iCs/>
                <w:sz w:val="24"/>
              </w:rPr>
              <w:t>0.997</w:t>
            </w:r>
          </w:p>
        </w:tc>
        <w:tc>
          <w:tcPr>
            <w:tcW w:w="589" w:type="pct"/>
            <w:vAlign w:val="center"/>
          </w:tcPr>
          <w:p w14:paraId="3F1B02D4" w14:textId="1F7013C1" w:rsidR="00A86125" w:rsidRPr="00EE77BA" w:rsidRDefault="00A86125" w:rsidP="00CD5CC7">
            <w:pPr>
              <w:ind w:firstLine="0"/>
              <w:jc w:val="center"/>
              <w:rPr>
                <w:iCs/>
                <w:sz w:val="24"/>
              </w:rPr>
            </w:pPr>
            <w:r w:rsidRPr="00CD5CC7">
              <w:rPr>
                <w:iCs/>
                <w:sz w:val="24"/>
              </w:rPr>
              <w:t>0.04</w:t>
            </w:r>
            <w:r w:rsidR="00AC0471" w:rsidRPr="00EE77BA">
              <w:rPr>
                <w:iCs/>
                <w:sz w:val="24"/>
              </w:rPr>
              <w:t xml:space="preserve"> </w:t>
            </w:r>
            <w:r w:rsidRPr="00CD5CC7">
              <w:rPr>
                <w:iCs/>
                <w:sz w:val="24"/>
              </w:rPr>
              <w:t>-</w:t>
            </w:r>
            <w:r w:rsidR="00AC0471" w:rsidRPr="00EE77BA">
              <w:rPr>
                <w:iCs/>
                <w:sz w:val="24"/>
              </w:rPr>
              <w:t xml:space="preserve"> </w:t>
            </w:r>
            <w:r w:rsidRPr="00CD5CC7">
              <w:rPr>
                <w:iCs/>
                <w:sz w:val="24"/>
              </w:rPr>
              <w:t>42</w:t>
            </w:r>
          </w:p>
        </w:tc>
        <w:tc>
          <w:tcPr>
            <w:tcW w:w="811" w:type="pct"/>
            <w:vAlign w:val="center"/>
          </w:tcPr>
          <w:p w14:paraId="10BBE19E" w14:textId="2B9D36A1" w:rsidR="00A86125" w:rsidRPr="00EE77BA" w:rsidRDefault="00A86125" w:rsidP="00CD5CC7">
            <w:pPr>
              <w:ind w:firstLine="0"/>
              <w:jc w:val="center"/>
              <w:rPr>
                <w:iCs/>
                <w:sz w:val="24"/>
              </w:rPr>
            </w:pPr>
            <w:r w:rsidRPr="00EE77BA">
              <w:rPr>
                <w:iCs/>
                <w:sz w:val="24"/>
              </w:rPr>
              <w:t>2</w:t>
            </w:r>
          </w:p>
        </w:tc>
        <w:tc>
          <w:tcPr>
            <w:tcW w:w="662" w:type="pct"/>
            <w:vAlign w:val="center"/>
          </w:tcPr>
          <w:p w14:paraId="12CB31BC" w14:textId="77777777" w:rsidR="00A86125" w:rsidRPr="00EE77BA" w:rsidRDefault="00A86125" w:rsidP="00CD5CC7">
            <w:pPr>
              <w:ind w:firstLine="0"/>
              <w:jc w:val="center"/>
              <w:rPr>
                <w:iCs/>
                <w:sz w:val="24"/>
              </w:rPr>
            </w:pPr>
            <w:r w:rsidRPr="00EE77BA">
              <w:rPr>
                <w:iCs/>
                <w:sz w:val="24"/>
              </w:rPr>
              <w:t>4</w:t>
            </w:r>
          </w:p>
        </w:tc>
        <w:tc>
          <w:tcPr>
            <w:tcW w:w="663" w:type="pct"/>
            <w:noWrap/>
            <w:vAlign w:val="center"/>
          </w:tcPr>
          <w:p w14:paraId="183FA9C7" w14:textId="0C427397" w:rsidR="00A86125" w:rsidRPr="00EE77BA" w:rsidRDefault="00A86125" w:rsidP="00673A2F">
            <w:pPr>
              <w:tabs>
                <w:tab w:val="left" w:pos="452"/>
              </w:tabs>
              <w:ind w:firstLine="0"/>
              <w:jc w:val="center"/>
              <w:rPr>
                <w:sz w:val="24"/>
              </w:rPr>
            </w:pPr>
            <w:r w:rsidRPr="00EE77BA">
              <w:rPr>
                <w:sz w:val="24"/>
              </w:rPr>
              <w:t>0.00</w:t>
            </w:r>
            <w:r w:rsidR="00EC2065" w:rsidRPr="00CD5CC7">
              <w:rPr>
                <w:sz w:val="24"/>
              </w:rPr>
              <w:t>8</w:t>
            </w:r>
          </w:p>
        </w:tc>
        <w:tc>
          <w:tcPr>
            <w:tcW w:w="515" w:type="pct"/>
            <w:noWrap/>
            <w:vAlign w:val="center"/>
          </w:tcPr>
          <w:p w14:paraId="5D60FEC6" w14:textId="6C591F3A" w:rsidR="00A86125" w:rsidRPr="00EE77BA" w:rsidRDefault="00A86125" w:rsidP="00673A2F">
            <w:pPr>
              <w:ind w:firstLine="0"/>
              <w:jc w:val="center"/>
              <w:rPr>
                <w:sz w:val="24"/>
              </w:rPr>
            </w:pPr>
            <w:r w:rsidRPr="00EE77BA">
              <w:rPr>
                <w:sz w:val="24"/>
              </w:rPr>
              <w:t>0.0</w:t>
            </w:r>
            <w:r w:rsidR="009D7D9E" w:rsidRPr="00CD5CC7">
              <w:rPr>
                <w:sz w:val="24"/>
              </w:rPr>
              <w:t>3</w:t>
            </w:r>
          </w:p>
        </w:tc>
        <w:tc>
          <w:tcPr>
            <w:tcW w:w="586" w:type="pct"/>
            <w:vAlign w:val="center"/>
          </w:tcPr>
          <w:p w14:paraId="6D1AD6B5" w14:textId="320FD6D4" w:rsidR="00A86125" w:rsidRPr="00EE77BA" w:rsidRDefault="00A86125" w:rsidP="00B7470B">
            <w:pPr>
              <w:ind w:firstLine="0"/>
              <w:jc w:val="center"/>
              <w:rPr>
                <w:sz w:val="24"/>
              </w:rPr>
            </w:pPr>
            <w:r w:rsidRPr="00EE77BA">
              <w:rPr>
                <w:sz w:val="24"/>
              </w:rPr>
              <w:t xml:space="preserve">105 </w:t>
            </w:r>
            <w:r w:rsidRPr="00EE77BA">
              <w:rPr>
                <w:rFonts w:eastAsia="Symbol"/>
                <w:sz w:val="24"/>
              </w:rPr>
              <w:t>± 3</w:t>
            </w:r>
          </w:p>
        </w:tc>
      </w:tr>
      <w:tr w:rsidR="001D6257" w:rsidRPr="00EE77BA" w14:paraId="496340A5" w14:textId="77777777" w:rsidTr="001D6257">
        <w:trPr>
          <w:trHeight w:val="99"/>
        </w:trPr>
        <w:tc>
          <w:tcPr>
            <w:tcW w:w="733" w:type="pct"/>
            <w:noWrap/>
            <w:vAlign w:val="center"/>
            <w:hideMark/>
          </w:tcPr>
          <w:p w14:paraId="0D725F97" w14:textId="77777777" w:rsidR="00A86125" w:rsidRPr="00EE77BA" w:rsidRDefault="00A86125" w:rsidP="00C87D66">
            <w:pPr>
              <w:ind w:firstLine="0"/>
              <w:rPr>
                <w:sz w:val="24"/>
              </w:rPr>
            </w:pPr>
            <w:r w:rsidRPr="00EE77BA">
              <w:rPr>
                <w:sz w:val="24"/>
              </w:rPr>
              <w:t>Dynamic Headspace DMSP</w:t>
            </w:r>
          </w:p>
        </w:tc>
        <w:tc>
          <w:tcPr>
            <w:tcW w:w="442" w:type="pct"/>
            <w:vAlign w:val="center"/>
          </w:tcPr>
          <w:p w14:paraId="77C9DC0C" w14:textId="24B14614" w:rsidR="00A86125" w:rsidRPr="00EE77BA" w:rsidRDefault="00A86125" w:rsidP="00673A2F">
            <w:pPr>
              <w:ind w:firstLine="0"/>
              <w:jc w:val="center"/>
              <w:rPr>
                <w:iCs/>
                <w:sz w:val="24"/>
              </w:rPr>
            </w:pPr>
            <w:r w:rsidRPr="00EE77BA">
              <w:rPr>
                <w:iCs/>
                <w:sz w:val="24"/>
              </w:rPr>
              <w:t>0.999</w:t>
            </w:r>
          </w:p>
        </w:tc>
        <w:tc>
          <w:tcPr>
            <w:tcW w:w="589" w:type="pct"/>
            <w:vAlign w:val="center"/>
          </w:tcPr>
          <w:p w14:paraId="150135AC" w14:textId="29B28E73" w:rsidR="00A86125" w:rsidRPr="00EE77BA" w:rsidRDefault="00A86125" w:rsidP="00B7470B">
            <w:pPr>
              <w:ind w:firstLine="0"/>
              <w:jc w:val="center"/>
              <w:rPr>
                <w:iCs/>
                <w:sz w:val="24"/>
              </w:rPr>
            </w:pPr>
            <w:r w:rsidRPr="00EE77BA">
              <w:rPr>
                <w:iCs/>
                <w:sz w:val="24"/>
              </w:rPr>
              <w:t>0.05</w:t>
            </w:r>
            <w:r w:rsidR="00AC0471" w:rsidRPr="00EE77BA">
              <w:rPr>
                <w:iCs/>
                <w:sz w:val="24"/>
              </w:rPr>
              <w:t xml:space="preserve"> </w:t>
            </w:r>
            <w:r w:rsidRPr="00EE77BA">
              <w:rPr>
                <w:iCs/>
                <w:sz w:val="24"/>
              </w:rPr>
              <w:t>-</w:t>
            </w:r>
            <w:r w:rsidR="00AC0471" w:rsidRPr="00EE77BA">
              <w:rPr>
                <w:iCs/>
                <w:sz w:val="24"/>
              </w:rPr>
              <w:t xml:space="preserve"> </w:t>
            </w:r>
            <w:r w:rsidRPr="00EE77BA">
              <w:rPr>
                <w:iCs/>
                <w:sz w:val="24"/>
              </w:rPr>
              <w:t>1010</w:t>
            </w:r>
          </w:p>
        </w:tc>
        <w:tc>
          <w:tcPr>
            <w:tcW w:w="811" w:type="pct"/>
            <w:vAlign w:val="center"/>
          </w:tcPr>
          <w:p w14:paraId="160BC168" w14:textId="0A485C15" w:rsidR="00A86125" w:rsidRPr="00EE77BA" w:rsidRDefault="00A86125">
            <w:pPr>
              <w:ind w:firstLine="0"/>
              <w:jc w:val="center"/>
              <w:rPr>
                <w:iCs/>
                <w:sz w:val="24"/>
              </w:rPr>
            </w:pPr>
            <w:r w:rsidRPr="00EE77BA">
              <w:rPr>
                <w:iCs/>
                <w:sz w:val="24"/>
              </w:rPr>
              <w:t>0.4</w:t>
            </w:r>
          </w:p>
        </w:tc>
        <w:tc>
          <w:tcPr>
            <w:tcW w:w="662" w:type="pct"/>
            <w:vAlign w:val="center"/>
          </w:tcPr>
          <w:p w14:paraId="5C076ECC" w14:textId="3FDA368C" w:rsidR="00A86125" w:rsidRPr="00EE77BA" w:rsidRDefault="00A86125">
            <w:pPr>
              <w:ind w:firstLine="0"/>
              <w:jc w:val="center"/>
              <w:rPr>
                <w:iCs/>
                <w:sz w:val="24"/>
              </w:rPr>
            </w:pPr>
            <w:r w:rsidRPr="00EE77BA">
              <w:rPr>
                <w:iCs/>
                <w:sz w:val="24"/>
              </w:rPr>
              <w:t>8</w:t>
            </w:r>
          </w:p>
        </w:tc>
        <w:tc>
          <w:tcPr>
            <w:tcW w:w="663" w:type="pct"/>
            <w:noWrap/>
            <w:vAlign w:val="center"/>
            <w:hideMark/>
          </w:tcPr>
          <w:p w14:paraId="243274E8" w14:textId="316B6510" w:rsidR="00A86125" w:rsidRPr="00EE77BA" w:rsidRDefault="00A86125">
            <w:pPr>
              <w:ind w:firstLine="0"/>
              <w:jc w:val="center"/>
              <w:rPr>
                <w:sz w:val="24"/>
              </w:rPr>
            </w:pPr>
            <w:r w:rsidRPr="00EE77BA">
              <w:rPr>
                <w:sz w:val="24"/>
              </w:rPr>
              <w:t>0.01</w:t>
            </w:r>
            <w:r w:rsidR="00EE77BA" w:rsidRPr="00EE77BA">
              <w:rPr>
                <w:sz w:val="24"/>
              </w:rPr>
              <w:t>4</w:t>
            </w:r>
          </w:p>
        </w:tc>
        <w:tc>
          <w:tcPr>
            <w:tcW w:w="515" w:type="pct"/>
            <w:noWrap/>
            <w:vAlign w:val="center"/>
            <w:hideMark/>
          </w:tcPr>
          <w:p w14:paraId="3EBBB83B" w14:textId="0010E63E" w:rsidR="00A86125" w:rsidRPr="00EE77BA" w:rsidRDefault="00A86125">
            <w:pPr>
              <w:ind w:firstLine="0"/>
              <w:jc w:val="center"/>
              <w:rPr>
                <w:sz w:val="24"/>
              </w:rPr>
            </w:pPr>
            <w:r w:rsidRPr="00EE77BA">
              <w:rPr>
                <w:sz w:val="24"/>
              </w:rPr>
              <w:t>0.0</w:t>
            </w:r>
            <w:r w:rsidR="009D7D9E" w:rsidRPr="00CD5CC7">
              <w:rPr>
                <w:sz w:val="24"/>
              </w:rPr>
              <w:t>5</w:t>
            </w:r>
          </w:p>
        </w:tc>
        <w:tc>
          <w:tcPr>
            <w:tcW w:w="586" w:type="pct"/>
            <w:vAlign w:val="center"/>
          </w:tcPr>
          <w:p w14:paraId="42978201" w14:textId="235D7A51" w:rsidR="00A86125" w:rsidRPr="00EE77BA" w:rsidRDefault="00A86125">
            <w:pPr>
              <w:ind w:firstLine="0"/>
              <w:jc w:val="center"/>
              <w:rPr>
                <w:sz w:val="24"/>
              </w:rPr>
            </w:pPr>
            <w:r w:rsidRPr="00EE77BA">
              <w:rPr>
                <w:sz w:val="24"/>
              </w:rPr>
              <w:t xml:space="preserve">100 </w:t>
            </w:r>
            <w:r w:rsidRPr="00EE77BA">
              <w:rPr>
                <w:rFonts w:eastAsia="Symbol"/>
                <w:sz w:val="24"/>
              </w:rPr>
              <w:t>± 4</w:t>
            </w:r>
          </w:p>
        </w:tc>
      </w:tr>
      <w:tr w:rsidR="001D6257" w:rsidRPr="00EE77BA" w14:paraId="3C841E8A" w14:textId="77777777" w:rsidTr="001D6257">
        <w:trPr>
          <w:trHeight w:val="231"/>
        </w:trPr>
        <w:tc>
          <w:tcPr>
            <w:tcW w:w="733" w:type="pct"/>
            <w:noWrap/>
            <w:vAlign w:val="center"/>
            <w:hideMark/>
          </w:tcPr>
          <w:p w14:paraId="7FB3E370" w14:textId="77777777" w:rsidR="00A86125" w:rsidRPr="00EE77BA" w:rsidRDefault="00A86125" w:rsidP="00C87D66">
            <w:pPr>
              <w:ind w:firstLine="0"/>
              <w:rPr>
                <w:sz w:val="24"/>
              </w:rPr>
            </w:pPr>
            <w:r w:rsidRPr="00EE77BA">
              <w:rPr>
                <w:sz w:val="24"/>
              </w:rPr>
              <w:t>Headspace DMSP</w:t>
            </w:r>
          </w:p>
        </w:tc>
        <w:tc>
          <w:tcPr>
            <w:tcW w:w="442" w:type="pct"/>
            <w:vAlign w:val="center"/>
          </w:tcPr>
          <w:p w14:paraId="3329364D" w14:textId="542A4C31" w:rsidR="00A86125" w:rsidRPr="00EE77BA" w:rsidRDefault="00A86125" w:rsidP="00673A2F">
            <w:pPr>
              <w:ind w:firstLine="0"/>
              <w:jc w:val="center"/>
              <w:rPr>
                <w:iCs/>
                <w:sz w:val="24"/>
              </w:rPr>
            </w:pPr>
            <w:r w:rsidRPr="00EE77BA">
              <w:rPr>
                <w:iCs/>
                <w:sz w:val="24"/>
              </w:rPr>
              <w:t>0.996</w:t>
            </w:r>
          </w:p>
        </w:tc>
        <w:tc>
          <w:tcPr>
            <w:tcW w:w="589" w:type="pct"/>
            <w:vAlign w:val="center"/>
          </w:tcPr>
          <w:p w14:paraId="1D548899" w14:textId="420F96F9" w:rsidR="00A86125" w:rsidRPr="00EE77BA" w:rsidRDefault="00A86125" w:rsidP="00B7470B">
            <w:pPr>
              <w:ind w:firstLine="0"/>
              <w:jc w:val="center"/>
              <w:rPr>
                <w:iCs/>
                <w:sz w:val="24"/>
              </w:rPr>
            </w:pPr>
            <w:r w:rsidRPr="00EE77BA">
              <w:rPr>
                <w:iCs/>
                <w:sz w:val="24"/>
              </w:rPr>
              <w:t>10</w:t>
            </w:r>
            <w:r w:rsidR="00AC0471" w:rsidRPr="00EE77BA">
              <w:rPr>
                <w:iCs/>
                <w:sz w:val="24"/>
              </w:rPr>
              <w:t xml:space="preserve"> </w:t>
            </w:r>
            <w:r w:rsidRPr="00EE77BA">
              <w:rPr>
                <w:iCs/>
                <w:sz w:val="24"/>
              </w:rPr>
              <w:t>-</w:t>
            </w:r>
            <w:r w:rsidR="00AC0471" w:rsidRPr="00EE77BA">
              <w:rPr>
                <w:iCs/>
                <w:sz w:val="24"/>
              </w:rPr>
              <w:t xml:space="preserve"> </w:t>
            </w:r>
            <w:r w:rsidRPr="00EE77BA">
              <w:rPr>
                <w:iCs/>
                <w:sz w:val="24"/>
              </w:rPr>
              <w:t>1010</w:t>
            </w:r>
          </w:p>
        </w:tc>
        <w:tc>
          <w:tcPr>
            <w:tcW w:w="811" w:type="pct"/>
            <w:vAlign w:val="center"/>
          </w:tcPr>
          <w:p w14:paraId="4F14F021" w14:textId="75B9E850" w:rsidR="00A86125" w:rsidRPr="00EE77BA" w:rsidRDefault="00E95289">
            <w:pPr>
              <w:ind w:firstLine="0"/>
              <w:jc w:val="center"/>
              <w:rPr>
                <w:iCs/>
                <w:sz w:val="24"/>
              </w:rPr>
            </w:pPr>
            <w:r w:rsidRPr="00EE77BA">
              <w:rPr>
                <w:iCs/>
                <w:sz w:val="24"/>
              </w:rPr>
              <w:t>4</w:t>
            </w:r>
          </w:p>
        </w:tc>
        <w:tc>
          <w:tcPr>
            <w:tcW w:w="662" w:type="pct"/>
            <w:vAlign w:val="center"/>
          </w:tcPr>
          <w:p w14:paraId="714CF8C1" w14:textId="78123035" w:rsidR="00A86125" w:rsidRPr="00EE77BA" w:rsidRDefault="00EE77BA">
            <w:pPr>
              <w:ind w:firstLine="0"/>
              <w:jc w:val="center"/>
              <w:rPr>
                <w:iCs/>
                <w:sz w:val="24"/>
              </w:rPr>
            </w:pPr>
            <w:r w:rsidRPr="00EE77BA">
              <w:rPr>
                <w:iCs/>
                <w:sz w:val="24"/>
              </w:rPr>
              <w:t>8</w:t>
            </w:r>
          </w:p>
        </w:tc>
        <w:tc>
          <w:tcPr>
            <w:tcW w:w="663" w:type="pct"/>
            <w:noWrap/>
            <w:vAlign w:val="center"/>
            <w:hideMark/>
          </w:tcPr>
          <w:p w14:paraId="30EFEAFE" w14:textId="6CD057DD" w:rsidR="00A86125" w:rsidRPr="00EE77BA" w:rsidRDefault="00A86125">
            <w:pPr>
              <w:ind w:firstLine="0"/>
              <w:jc w:val="center"/>
              <w:rPr>
                <w:sz w:val="24"/>
              </w:rPr>
            </w:pPr>
            <w:r w:rsidRPr="00EE77BA">
              <w:rPr>
                <w:sz w:val="24"/>
              </w:rPr>
              <w:t>2</w:t>
            </w:r>
          </w:p>
        </w:tc>
        <w:tc>
          <w:tcPr>
            <w:tcW w:w="515" w:type="pct"/>
            <w:noWrap/>
            <w:vAlign w:val="center"/>
            <w:hideMark/>
          </w:tcPr>
          <w:p w14:paraId="7F16D4E2" w14:textId="0FC7A7CF" w:rsidR="00A86125" w:rsidRPr="00EE77BA" w:rsidRDefault="00A86125">
            <w:pPr>
              <w:ind w:firstLine="0"/>
              <w:jc w:val="center"/>
              <w:rPr>
                <w:sz w:val="24"/>
              </w:rPr>
            </w:pPr>
            <w:r w:rsidRPr="00EE77BA">
              <w:rPr>
                <w:sz w:val="24"/>
              </w:rPr>
              <w:t>7</w:t>
            </w:r>
          </w:p>
        </w:tc>
        <w:tc>
          <w:tcPr>
            <w:tcW w:w="586" w:type="pct"/>
            <w:vAlign w:val="center"/>
          </w:tcPr>
          <w:p w14:paraId="29F1CE4D" w14:textId="797D60AD" w:rsidR="00A86125" w:rsidRPr="00EE77BA" w:rsidRDefault="00A86125">
            <w:pPr>
              <w:ind w:firstLine="0"/>
              <w:jc w:val="center"/>
              <w:rPr>
                <w:sz w:val="24"/>
              </w:rPr>
            </w:pPr>
            <w:r w:rsidRPr="00EE77BA">
              <w:rPr>
                <w:sz w:val="24"/>
              </w:rPr>
              <w:t xml:space="preserve">107 </w:t>
            </w:r>
            <w:r w:rsidRPr="00EE77BA">
              <w:rPr>
                <w:rFonts w:eastAsia="Symbol"/>
                <w:sz w:val="24"/>
              </w:rPr>
              <w:t>± 2</w:t>
            </w:r>
          </w:p>
        </w:tc>
      </w:tr>
    </w:tbl>
    <w:p w14:paraId="3394614F" w14:textId="77777777" w:rsidR="00240060" w:rsidRPr="00EE77BA" w:rsidRDefault="00240060" w:rsidP="00C87D66">
      <w:pPr>
        <w:ind w:firstLine="706"/>
      </w:pPr>
    </w:p>
    <w:p w14:paraId="680E6568" w14:textId="6B2F8D9C" w:rsidR="00CD20D9" w:rsidRPr="00EE77BA" w:rsidRDefault="00966839">
      <w:pPr>
        <w:ind w:firstLine="562"/>
      </w:pPr>
      <w:r w:rsidRPr="00EE77BA">
        <w:t xml:space="preserve">For the </w:t>
      </w:r>
      <w:r w:rsidR="0094034A">
        <w:t xml:space="preserve">static </w:t>
      </w:r>
      <w:r w:rsidRPr="00EE77BA">
        <w:t xml:space="preserve">HS method, DMSP concentrations from 10 </w:t>
      </w:r>
      <w:proofErr w:type="spellStart"/>
      <w:r w:rsidRPr="00EE77BA">
        <w:t>μg</w:t>
      </w:r>
      <w:proofErr w:type="spellEnd"/>
      <w:r w:rsidRPr="00EE77BA">
        <w:t xml:space="preserve"> L</w:t>
      </w:r>
      <w:r w:rsidRPr="00EE77BA">
        <w:rPr>
          <w:vertAlign w:val="superscript"/>
        </w:rPr>
        <w:t>-1</w:t>
      </w:r>
      <w:r w:rsidRPr="00EE77BA">
        <w:t xml:space="preserve"> to 1010 μg L</w:t>
      </w:r>
      <w:r w:rsidRPr="00EE77BA">
        <w:rPr>
          <w:vertAlign w:val="superscript"/>
        </w:rPr>
        <w:t>-1</w:t>
      </w:r>
      <w:r w:rsidRPr="00EE77BA">
        <w:t xml:space="preserve"> yielded </w:t>
      </w:r>
      <w:r w:rsidRPr="00EE77BA">
        <w:rPr>
          <w:i/>
          <w:iCs/>
        </w:rPr>
        <w:t>R</w:t>
      </w:r>
      <w:r w:rsidRPr="00EE77BA">
        <w:rPr>
          <w:i/>
          <w:iCs/>
          <w:vertAlign w:val="superscript"/>
        </w:rPr>
        <w:t>2</w:t>
      </w:r>
      <w:r w:rsidRPr="00EE77BA">
        <w:t xml:space="preserve"> values ≥ 0.99</w:t>
      </w:r>
      <w:r w:rsidR="003876A8" w:rsidRPr="00EE77BA">
        <w:t>6</w:t>
      </w:r>
      <w:r w:rsidRPr="00EE77BA">
        <w:t xml:space="preserve">. The RSDs of the slopes for DHS calibration plots were 2.0% for DMS and 0.4% for DMSP, whereas the RSD of the slope for the </w:t>
      </w:r>
      <w:r w:rsidR="0094034A">
        <w:t xml:space="preserve">static </w:t>
      </w:r>
      <w:r w:rsidRPr="00EE77BA">
        <w:t xml:space="preserve">HS method was </w:t>
      </w:r>
      <w:r w:rsidR="00E95289" w:rsidRPr="00EE77BA">
        <w:t>4</w:t>
      </w:r>
      <w:r w:rsidRPr="00EE77BA">
        <w:t xml:space="preserve">%. These results demonstrate the high </w:t>
      </w:r>
      <w:r w:rsidR="00CD20D9" w:rsidRPr="00EE77BA">
        <w:t>analytical performance of the developed</w:t>
      </w:r>
      <w:r w:rsidRPr="00EE77BA">
        <w:t xml:space="preserve"> methods </w:t>
      </w:r>
      <w:r w:rsidR="00CD20D9" w:rsidRPr="00EE77BA">
        <w:t>for DMS and DMSP</w:t>
      </w:r>
      <w:r w:rsidRPr="00EE77BA">
        <w:t>.</w:t>
      </w:r>
    </w:p>
    <w:p w14:paraId="301D4B4D" w14:textId="4ED87463" w:rsidR="00966839" w:rsidRDefault="003876A8">
      <w:pPr>
        <w:ind w:firstLine="562"/>
      </w:pPr>
      <w:r w:rsidRPr="00EE77BA">
        <w:rPr>
          <w:rFonts w:eastAsia="Times New Roman"/>
          <w:szCs w:val="28"/>
        </w:rPr>
        <w:t>Determination of dimethylsulfoniopropionate via derivatization to dimethyl sulfide combined with optimized dynamic headspace extraction yields a 34</w:t>
      </w:r>
      <w:r w:rsidR="00504EDC">
        <w:rPr>
          <w:rFonts w:eastAsia="Times New Roman"/>
          <w:szCs w:val="28"/>
        </w:rPr>
        <w:t>-</w:t>
      </w:r>
      <w:r w:rsidRPr="00EE77BA">
        <w:rPr>
          <w:rFonts w:eastAsia="Times New Roman"/>
          <w:szCs w:val="28"/>
        </w:rPr>
        <w:t xml:space="preserve">53-fold increase in analytical response relative to a conventional headspace-based method </w:t>
      </w:r>
      <w:r w:rsidRPr="00EE77BA">
        <w:t>(</w:t>
      </w:r>
      <w:r w:rsidR="00ED7A52" w:rsidRPr="00EE77BA">
        <w:t>Figure</w:t>
      </w:r>
      <w:r w:rsidRPr="00EE77BA">
        <w:t xml:space="preserve"> 1</w:t>
      </w:r>
      <w:r w:rsidR="000C1CE3">
        <w:t>8</w:t>
      </w:r>
      <w:r w:rsidRPr="00EE77BA">
        <w:t>).</w:t>
      </w:r>
      <w:r w:rsidR="000C1CE3">
        <w:t xml:space="preserve"> </w:t>
      </w:r>
    </w:p>
    <w:p w14:paraId="02BEC301" w14:textId="77777777" w:rsidR="006D799B" w:rsidRDefault="006D799B" w:rsidP="006D799B">
      <w:pPr>
        <w:ind w:firstLine="562"/>
      </w:pPr>
      <w:r w:rsidRPr="00EE77BA">
        <w:t xml:space="preserve">For the DHS method, the LOD and LOQ were 0.008 μg L⁻¹ and 0.03 μg L⁻¹ for DMS, and 0.01 μg L⁻¹ and 0.05 μg L⁻¹ for DMSP, respectively. In comparison, the </w:t>
      </w:r>
      <w:r>
        <w:t>static</w:t>
      </w:r>
      <w:r w:rsidRPr="00EE77BA">
        <w:t xml:space="preserve"> HS method showed much higher LOD and LOQ values for DMSP, at 2.2 μg L⁻¹ and 7.4 μg L⁻¹. These results emphasize the high sensitivity of the DHS technique for detecting trace amounts of DMS and DMSP. The relative standard deviations for the DHS method were 4% for DMS and 9% for DMSP, demonstrating good precision and repeatability. The accuracy was assessed through analyte recoveries, which ranged from 100% to 107% across all tested conditions. </w:t>
      </w:r>
    </w:p>
    <w:p w14:paraId="6209D1A8" w14:textId="77777777" w:rsidR="000C1CE3" w:rsidRPr="00EE77BA" w:rsidRDefault="000C1CE3">
      <w:pPr>
        <w:ind w:firstLine="562"/>
      </w:pPr>
    </w:p>
    <w:p w14:paraId="440BFDC1" w14:textId="0FF222AA" w:rsidR="003876A8" w:rsidRPr="00EE77BA" w:rsidRDefault="003876A8" w:rsidP="003876A8">
      <w:pPr>
        <w:ind w:firstLine="0"/>
        <w:jc w:val="center"/>
      </w:pPr>
      <w:r w:rsidRPr="00FF2A87">
        <w:rPr>
          <w:noProof/>
        </w:rPr>
        <w:drawing>
          <wp:inline distT="0" distB="0" distL="0" distR="0" wp14:anchorId="5728976B" wp14:editId="40ADFAD3">
            <wp:extent cx="5182702" cy="3384000"/>
            <wp:effectExtent l="0" t="0" r="0" b="6985"/>
            <wp:docPr id="641551472" name="Рисунок 1" descr="P10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51472" name="Рисунок 1" descr="P1099#yIS1"/>
                    <pic:cNvPicPr/>
                  </pic:nvPicPr>
                  <pic:blipFill>
                    <a:blip r:embed="rId47">
                      <a:extLst>
                        <a:ext uri="{96DAC541-7B7A-43D3-8B79-37D633B846F1}">
                          <asvg:svgBlip xmlns:asvg="http://schemas.microsoft.com/office/drawing/2016/SVG/main" r:embed="rId48"/>
                        </a:ext>
                      </a:extLst>
                    </a:blip>
                    <a:stretch>
                      <a:fillRect/>
                    </a:stretch>
                  </pic:blipFill>
                  <pic:spPr>
                    <a:xfrm>
                      <a:off x="0" y="0"/>
                      <a:ext cx="5182702" cy="3384000"/>
                    </a:xfrm>
                    <a:prstGeom prst="rect">
                      <a:avLst/>
                    </a:prstGeom>
                  </pic:spPr>
                </pic:pic>
              </a:graphicData>
            </a:graphic>
          </wp:inline>
        </w:drawing>
      </w:r>
    </w:p>
    <w:p w14:paraId="708F7F6D" w14:textId="77777777" w:rsidR="003876A8" w:rsidRPr="00EE77BA" w:rsidRDefault="003876A8" w:rsidP="003876A8">
      <w:pPr>
        <w:ind w:firstLine="0"/>
        <w:jc w:val="center"/>
      </w:pPr>
    </w:p>
    <w:p w14:paraId="10BBA3FF" w14:textId="531BA860" w:rsidR="003876A8" w:rsidRPr="00EE77BA" w:rsidRDefault="003876A8" w:rsidP="003876A8">
      <w:pPr>
        <w:ind w:firstLine="0"/>
        <w:jc w:val="center"/>
        <w:rPr>
          <w:shd w:val="clear" w:color="auto" w:fill="FFFFFF"/>
        </w:rPr>
      </w:pPr>
      <w:r w:rsidRPr="00EE77BA">
        <w:t>Figure 1</w:t>
      </w:r>
      <w:r w:rsidR="000C1CE3">
        <w:t>8</w:t>
      </w:r>
      <w:r w:rsidRPr="00EE77BA">
        <w:t xml:space="preserve"> – </w:t>
      </w:r>
      <w:r w:rsidRPr="00EE77BA">
        <w:rPr>
          <w:rFonts w:eastAsia="Times New Roman"/>
          <w:szCs w:val="28"/>
        </w:rPr>
        <w:t xml:space="preserve">Analytical response of optimized DHS method relative to a </w:t>
      </w:r>
      <w:r w:rsidR="0094034A">
        <w:rPr>
          <w:rFonts w:eastAsia="Times New Roman"/>
          <w:szCs w:val="28"/>
        </w:rPr>
        <w:t>static</w:t>
      </w:r>
      <w:r w:rsidR="0094034A" w:rsidRPr="00EE77BA">
        <w:rPr>
          <w:rFonts w:eastAsia="Times New Roman"/>
          <w:szCs w:val="28"/>
        </w:rPr>
        <w:t xml:space="preserve"> </w:t>
      </w:r>
      <w:r w:rsidR="00BD7FAD" w:rsidRPr="00EE77BA">
        <w:rPr>
          <w:rFonts w:eastAsia="Times New Roman"/>
          <w:szCs w:val="28"/>
        </w:rPr>
        <w:t>HS</w:t>
      </w:r>
      <w:r w:rsidRPr="00EE77BA">
        <w:rPr>
          <w:rFonts w:eastAsia="Times New Roman"/>
          <w:szCs w:val="28"/>
        </w:rPr>
        <w:t>-based method</w:t>
      </w:r>
    </w:p>
    <w:p w14:paraId="367E1BEF" w14:textId="77777777" w:rsidR="003876A8" w:rsidRPr="00EE77BA" w:rsidRDefault="003876A8" w:rsidP="00B74A32">
      <w:pPr>
        <w:ind w:firstLine="0"/>
      </w:pPr>
    </w:p>
    <w:p w14:paraId="07DAD2DC" w14:textId="348DAA0E" w:rsidR="00240060" w:rsidRPr="00EE77BA" w:rsidRDefault="00241E35" w:rsidP="00B74A32">
      <w:pPr>
        <w:ind w:firstLine="562"/>
      </w:pPr>
      <w:r w:rsidRPr="00EE77BA">
        <w:t>These findings confirm that the DHS method offers reliable analytical performance for measuring DMS and DMSP in complex environmental water samples, where both sensitivity and accuracy are essential.</w:t>
      </w:r>
    </w:p>
    <w:p w14:paraId="4AB073A3" w14:textId="77777777" w:rsidR="00D040BE" w:rsidRPr="00EE77BA" w:rsidRDefault="00D040BE" w:rsidP="00B74A32">
      <w:pPr>
        <w:ind w:firstLine="562"/>
      </w:pPr>
    </w:p>
    <w:p w14:paraId="11FD2A00" w14:textId="419D05FB" w:rsidR="00D040BE" w:rsidRPr="00EE77BA" w:rsidRDefault="00D040BE" w:rsidP="00B74A32">
      <w:pPr>
        <w:pStyle w:val="51"/>
        <w:spacing w:before="0" w:after="0"/>
        <w:ind w:firstLine="562"/>
        <w:rPr>
          <w:b w:val="0"/>
          <w:bCs/>
          <w:sz w:val="28"/>
          <w:szCs w:val="28"/>
        </w:rPr>
      </w:pPr>
      <w:bookmarkStart w:id="103" w:name="_Toc227063986"/>
      <w:r w:rsidRPr="00EE77BA">
        <w:rPr>
          <w:b w:val="0"/>
          <w:bCs/>
          <w:sz w:val="28"/>
          <w:szCs w:val="28"/>
        </w:rPr>
        <w:t>3.3.</w:t>
      </w:r>
      <w:r w:rsidR="004E7E76" w:rsidRPr="00EE77BA">
        <w:rPr>
          <w:b w:val="0"/>
          <w:bCs/>
          <w:sz w:val="28"/>
          <w:szCs w:val="28"/>
        </w:rPr>
        <w:t>10</w:t>
      </w:r>
      <w:r w:rsidRPr="00EE77BA">
        <w:rPr>
          <w:b w:val="0"/>
          <w:bCs/>
          <w:sz w:val="28"/>
          <w:szCs w:val="28"/>
        </w:rPr>
        <w:t xml:space="preserve"> </w:t>
      </w:r>
      <w:bookmarkStart w:id="104" w:name="_Toc148961388"/>
      <w:bookmarkStart w:id="105" w:name="_Toc152697592"/>
      <w:bookmarkStart w:id="106" w:name="_Toc152740508"/>
      <w:r w:rsidRPr="00EE77BA">
        <w:rPr>
          <w:b w:val="0"/>
          <w:bCs/>
          <w:sz w:val="28"/>
          <w:szCs w:val="28"/>
        </w:rPr>
        <w:t>Application of the developed method</w:t>
      </w:r>
      <w:bookmarkEnd w:id="103"/>
      <w:bookmarkEnd w:id="104"/>
      <w:bookmarkEnd w:id="105"/>
      <w:bookmarkEnd w:id="106"/>
      <w:r w:rsidRPr="00EE77BA">
        <w:rPr>
          <w:b w:val="0"/>
          <w:bCs/>
          <w:sz w:val="28"/>
          <w:szCs w:val="28"/>
        </w:rPr>
        <w:t xml:space="preserve"> </w:t>
      </w:r>
    </w:p>
    <w:p w14:paraId="316C0018" w14:textId="07A6FC39" w:rsidR="00D040BE" w:rsidRPr="00EE77BA" w:rsidRDefault="00D040BE" w:rsidP="00B74A32">
      <w:pPr>
        <w:ind w:firstLine="562"/>
        <w:rPr>
          <w:color w:val="000000" w:themeColor="text1"/>
        </w:rPr>
      </w:pPr>
      <w:r w:rsidRPr="00EE77BA">
        <w:rPr>
          <w:color w:val="000000" w:themeColor="text1"/>
        </w:rPr>
        <w:t xml:space="preserve">The proposed method was applied </w:t>
      </w:r>
      <w:r w:rsidR="007E5CCB" w:rsidRPr="00EE77BA">
        <w:rPr>
          <w:color w:val="000000" w:themeColor="text1"/>
        </w:rPr>
        <w:t>to quantify</w:t>
      </w:r>
      <w:r w:rsidRPr="00EE77BA">
        <w:rPr>
          <w:shd w:val="clear" w:color="auto" w:fill="FFFFFF"/>
        </w:rPr>
        <w:t xml:space="preserve"> </w:t>
      </w:r>
      <w:r w:rsidRPr="00EE77BA">
        <w:rPr>
          <w:color w:val="000000" w:themeColor="text1"/>
        </w:rPr>
        <w:t xml:space="preserve">DMSP concentrations in 2 </w:t>
      </w:r>
      <w:r w:rsidR="00966839" w:rsidRPr="00EE77BA">
        <w:rPr>
          <w:color w:val="000000" w:themeColor="text1"/>
        </w:rPr>
        <w:t xml:space="preserve">wastewater treatment plant </w:t>
      </w:r>
      <w:r w:rsidRPr="00EE77BA">
        <w:rPr>
          <w:color w:val="000000" w:themeColor="text1"/>
        </w:rPr>
        <w:t xml:space="preserve">samples </w:t>
      </w:r>
      <w:sdt>
        <w:sdtPr>
          <w:rPr>
            <w:color w:val="000000"/>
          </w:rPr>
          <w:tag w:val="MENDELEY_CITATION_v3_eyJjaXRhdGlvbklEIjoiTUVOREVMRVlfQ0lUQVRJT05fYzQ5NDEwMjgtZjk1Zi00MGUzLThkOTAtMjYxOTYzNzIyMTQ1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627325515"/>
          <w:placeholder>
            <w:docPart w:val="86813C8D7E1E4A85AB689867A7C62FF6"/>
          </w:placeholder>
        </w:sdtPr>
        <w:sdtEndPr/>
        <w:sdtContent>
          <w:r w:rsidR="00301938" w:rsidRPr="00301938">
            <w:rPr>
              <w:color w:val="000000"/>
            </w:rPr>
            <w:t>[20]</w:t>
          </w:r>
        </w:sdtContent>
      </w:sdt>
      <w:r w:rsidRPr="00EE77BA">
        <w:t xml:space="preserve"> </w:t>
      </w:r>
      <w:r w:rsidR="00966839" w:rsidRPr="00EE77BA">
        <w:t>and</w:t>
      </w:r>
      <w:r w:rsidRPr="00EE77BA">
        <w:t xml:space="preserve"> </w:t>
      </w:r>
      <w:r w:rsidR="00966839" w:rsidRPr="00EE77BA">
        <w:t>in</w:t>
      </w:r>
      <w:r w:rsidRPr="00EE77BA">
        <w:rPr>
          <w:color w:val="000000" w:themeColor="text1"/>
        </w:rPr>
        <w:t xml:space="preserve"> 23 samples from </w:t>
      </w:r>
      <w:r w:rsidRPr="00EE77BA">
        <w:t xml:space="preserve">laboratory experiments conducted in a </w:t>
      </w:r>
      <w:r w:rsidR="00966839" w:rsidRPr="00EE77BA">
        <w:t>sea-</w:t>
      </w:r>
      <w:r w:rsidRPr="00EE77BA">
        <w:t>spray simulation tank</w:t>
      </w:r>
      <w:r w:rsidR="009C5B3D" w:rsidRPr="009C5B3D">
        <w:t xml:space="preserve"> </w:t>
      </w:r>
      <w:r w:rsidR="009C5B3D" w:rsidRPr="00EE77BA">
        <w:rPr>
          <w:color w:val="000000" w:themeColor="text1"/>
        </w:rPr>
        <w:t>(Table 6)</w:t>
      </w:r>
      <w:r w:rsidRPr="00EE77BA">
        <w:rPr>
          <w:color w:val="000000" w:themeColor="text1"/>
        </w:rPr>
        <w:t>.</w:t>
      </w:r>
    </w:p>
    <w:p w14:paraId="23AE785F" w14:textId="77777777" w:rsidR="000D090F" w:rsidRPr="00EE77BA" w:rsidRDefault="000D090F" w:rsidP="005358C7">
      <w:pPr>
        <w:ind w:firstLine="562"/>
        <w:rPr>
          <w:color w:val="000000" w:themeColor="text1"/>
        </w:rPr>
      </w:pPr>
    </w:p>
    <w:p w14:paraId="7D1E4CA3" w14:textId="5172AAE4" w:rsidR="00966839" w:rsidRPr="00EE77BA" w:rsidRDefault="007E5CCB" w:rsidP="00B74A32">
      <w:pPr>
        <w:ind w:firstLine="0"/>
      </w:pPr>
      <w:r w:rsidRPr="00EE77BA">
        <w:t xml:space="preserve">Table </w:t>
      </w:r>
      <w:r w:rsidR="000C3B47" w:rsidRPr="00EE77BA">
        <w:t>6</w:t>
      </w:r>
      <w:r w:rsidRPr="00EE77BA">
        <w:t xml:space="preserve"> </w:t>
      </w:r>
      <w:r w:rsidR="000C3B47" w:rsidRPr="00EE77BA">
        <w:t>–</w:t>
      </w:r>
      <w:r w:rsidR="00FB7946" w:rsidRPr="00EE77BA">
        <w:t xml:space="preserve"> A</w:t>
      </w:r>
      <w:r w:rsidRPr="00EE77BA">
        <w:t xml:space="preserve">pplication </w:t>
      </w:r>
      <w:r w:rsidR="00FB7946" w:rsidRPr="00EE77BA">
        <w:t xml:space="preserve">of the proposed DHS-based method </w:t>
      </w:r>
      <w:r w:rsidRPr="00EE77BA">
        <w:t xml:space="preserve">on real </w:t>
      </w:r>
      <w:r w:rsidR="00FB7946" w:rsidRPr="00EE77BA">
        <w:t xml:space="preserve">water </w:t>
      </w:r>
      <w:r w:rsidRPr="00EE77BA">
        <w:t>samples</w:t>
      </w:r>
    </w:p>
    <w:p w14:paraId="1EB07EFB" w14:textId="77777777" w:rsidR="000C3B47" w:rsidRPr="00EE77BA" w:rsidRDefault="000C3B47" w:rsidP="00B74A32">
      <w:pPr>
        <w:ind w:firstLine="0"/>
      </w:pPr>
    </w:p>
    <w:tbl>
      <w:tblPr>
        <w:tblStyle w:val="afff"/>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2263"/>
        <w:gridCol w:w="4243"/>
      </w:tblGrid>
      <w:tr w:rsidR="007E5CCB" w:rsidRPr="00EE77BA" w14:paraId="43FA1FC3" w14:textId="77777777" w:rsidTr="00B63017">
        <w:trPr>
          <w:trHeight w:val="932"/>
        </w:trPr>
        <w:tc>
          <w:tcPr>
            <w:tcW w:w="3112" w:type="dxa"/>
            <w:noWrap/>
            <w:vAlign w:val="center"/>
            <w:hideMark/>
          </w:tcPr>
          <w:p w14:paraId="214E5D18" w14:textId="3712DE0C" w:rsidR="007E5CCB" w:rsidRPr="00EE77BA" w:rsidRDefault="00174205" w:rsidP="00B63017">
            <w:pPr>
              <w:rPr>
                <w:rFonts w:ascii="Times New Roman" w:hAnsi="Times New Roman" w:cs="Times New Roman"/>
                <w:color w:val="000000"/>
                <w:sz w:val="28"/>
                <w:szCs w:val="28"/>
                <w:lang w:eastAsia="en-US"/>
              </w:rPr>
            </w:pPr>
            <w:r w:rsidRPr="00EE77BA">
              <w:rPr>
                <w:rFonts w:ascii="Times New Roman" w:hAnsi="Times New Roman" w:cs="Times New Roman"/>
                <w:color w:val="000000"/>
                <w:sz w:val="28"/>
                <w:szCs w:val="28"/>
              </w:rPr>
              <w:t>Sample description</w:t>
            </w:r>
          </w:p>
        </w:tc>
        <w:tc>
          <w:tcPr>
            <w:tcW w:w="2263" w:type="dxa"/>
            <w:vAlign w:val="center"/>
          </w:tcPr>
          <w:p w14:paraId="56561CFC" w14:textId="77777777" w:rsidR="007E5CCB" w:rsidRPr="00EE77BA" w:rsidRDefault="007E5CCB" w:rsidP="00B63017">
            <w:pPr>
              <w:rPr>
                <w:rFonts w:ascii="Times New Roman" w:hAnsi="Times New Roman" w:cs="Times New Roman"/>
                <w:color w:val="000000"/>
                <w:sz w:val="28"/>
                <w:szCs w:val="28"/>
              </w:rPr>
            </w:pPr>
            <w:r w:rsidRPr="00EE77BA">
              <w:rPr>
                <w:rFonts w:ascii="Times New Roman" w:hAnsi="Times New Roman" w:cs="Times New Roman"/>
                <w:color w:val="000000"/>
                <w:sz w:val="28"/>
                <w:szCs w:val="28"/>
              </w:rPr>
              <w:t>Water type</w:t>
            </w:r>
          </w:p>
        </w:tc>
        <w:tc>
          <w:tcPr>
            <w:tcW w:w="4243" w:type="dxa"/>
            <w:vAlign w:val="center"/>
          </w:tcPr>
          <w:p w14:paraId="40A2E363" w14:textId="69DD3771" w:rsidR="007E5CCB" w:rsidRPr="00EE77BA" w:rsidRDefault="007E5CCB" w:rsidP="00B63017">
            <w:pPr>
              <w:rPr>
                <w:rFonts w:ascii="Times New Roman" w:hAnsi="Times New Roman" w:cs="Times New Roman"/>
                <w:color w:val="000000"/>
                <w:sz w:val="28"/>
                <w:szCs w:val="28"/>
              </w:rPr>
            </w:pPr>
            <w:r w:rsidRPr="00EE77BA">
              <w:rPr>
                <w:rFonts w:ascii="Times New Roman" w:hAnsi="Times New Roman" w:cs="Times New Roman"/>
                <w:color w:val="000000"/>
                <w:sz w:val="28"/>
                <w:szCs w:val="28"/>
              </w:rPr>
              <w:t>DMSP concentration</w:t>
            </w:r>
            <w:r w:rsidR="00170C19" w:rsidRPr="00EE77BA">
              <w:rPr>
                <w:rFonts w:ascii="Times New Roman" w:hAnsi="Times New Roman" w:cs="Times New Roman"/>
                <w:color w:val="000000"/>
                <w:sz w:val="28"/>
                <w:szCs w:val="28"/>
              </w:rPr>
              <w:t xml:space="preserve"> (</w:t>
            </w:r>
            <w:r w:rsidRPr="00EE77BA">
              <w:rPr>
                <w:rFonts w:ascii="Times New Roman" w:hAnsi="Times New Roman" w:cs="Times New Roman"/>
                <w:color w:val="000000"/>
                <w:sz w:val="28"/>
                <w:szCs w:val="28"/>
              </w:rPr>
              <w:t>µg L</w:t>
            </w:r>
            <w:r w:rsidRPr="00EE77BA">
              <w:rPr>
                <w:rFonts w:ascii="Times New Roman" w:hAnsi="Times New Roman" w:cs="Times New Roman"/>
                <w:color w:val="000000"/>
                <w:sz w:val="28"/>
                <w:szCs w:val="28"/>
                <w:vertAlign w:val="superscript"/>
              </w:rPr>
              <w:t>-1</w:t>
            </w:r>
            <w:r w:rsidR="00170C19" w:rsidRPr="00EE77BA">
              <w:rPr>
                <w:color w:val="000000"/>
                <w:szCs w:val="28"/>
              </w:rPr>
              <w:t>)</w:t>
            </w:r>
          </w:p>
        </w:tc>
      </w:tr>
      <w:tr w:rsidR="007E5CCB" w:rsidRPr="00EE77BA" w14:paraId="66DEAA0F" w14:textId="77777777" w:rsidTr="009C5B3D">
        <w:trPr>
          <w:trHeight w:val="130"/>
        </w:trPr>
        <w:tc>
          <w:tcPr>
            <w:tcW w:w="3112" w:type="dxa"/>
            <w:noWrap/>
          </w:tcPr>
          <w:p w14:paraId="6DA14AA9" w14:textId="595F9A14" w:rsidR="007E5CCB" w:rsidRPr="00EE77BA" w:rsidRDefault="00170C19" w:rsidP="00F9031A">
            <w:pPr>
              <w:rPr>
                <w:rFonts w:ascii="Times New Roman" w:hAnsi="Times New Roman" w:cs="Times New Roman"/>
                <w:color w:val="000000"/>
                <w:sz w:val="28"/>
                <w:szCs w:val="28"/>
              </w:rPr>
            </w:pPr>
            <w:bookmarkStart w:id="107" w:name="_Hlk200064289"/>
            <w:r w:rsidRPr="00EE77BA">
              <w:rPr>
                <w:rFonts w:ascii="Times New Roman" w:hAnsi="Times New Roman" w:cs="Times New Roman"/>
                <w:color w:val="000000" w:themeColor="text1"/>
                <w:sz w:val="28"/>
                <w:szCs w:val="28"/>
              </w:rPr>
              <w:t xml:space="preserve">Influent </w:t>
            </w:r>
            <w:r w:rsidR="007E5CCB" w:rsidRPr="00EE77BA">
              <w:rPr>
                <w:rFonts w:ascii="Times New Roman" w:hAnsi="Times New Roman" w:cs="Times New Roman"/>
                <w:color w:val="000000" w:themeColor="text1"/>
                <w:sz w:val="28"/>
                <w:szCs w:val="28"/>
              </w:rPr>
              <w:t xml:space="preserve">wastewater </w:t>
            </w:r>
            <w:bookmarkEnd w:id="107"/>
          </w:p>
        </w:tc>
        <w:tc>
          <w:tcPr>
            <w:tcW w:w="2263" w:type="dxa"/>
          </w:tcPr>
          <w:p w14:paraId="5FBA38E4"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color w:val="000000"/>
                <w:sz w:val="28"/>
                <w:szCs w:val="28"/>
              </w:rPr>
              <w:t>Sewage water</w:t>
            </w:r>
          </w:p>
        </w:tc>
        <w:tc>
          <w:tcPr>
            <w:tcW w:w="4243" w:type="dxa"/>
          </w:tcPr>
          <w:p w14:paraId="06257AA4"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color w:val="000000"/>
                <w:sz w:val="28"/>
                <w:szCs w:val="28"/>
              </w:rPr>
              <w:t>9.01</w:t>
            </w:r>
          </w:p>
        </w:tc>
      </w:tr>
      <w:tr w:rsidR="007E5CCB" w:rsidRPr="00EE77BA" w14:paraId="0502DDE5" w14:textId="77777777" w:rsidTr="009C5B3D">
        <w:trPr>
          <w:trHeight w:val="130"/>
        </w:trPr>
        <w:tc>
          <w:tcPr>
            <w:tcW w:w="3112" w:type="dxa"/>
            <w:noWrap/>
          </w:tcPr>
          <w:p w14:paraId="072F0268" w14:textId="6288642E"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color w:val="000000"/>
                <w:sz w:val="28"/>
                <w:szCs w:val="28"/>
              </w:rPr>
              <w:t xml:space="preserve">Effluent </w:t>
            </w:r>
            <w:r w:rsidR="00170C19" w:rsidRPr="00EE77BA">
              <w:rPr>
                <w:rFonts w:ascii="Times New Roman" w:hAnsi="Times New Roman" w:cs="Times New Roman"/>
                <w:color w:val="000000"/>
                <w:sz w:val="28"/>
                <w:szCs w:val="28"/>
              </w:rPr>
              <w:t>waste</w:t>
            </w:r>
            <w:r w:rsidRPr="00EE77BA">
              <w:rPr>
                <w:rFonts w:ascii="Times New Roman" w:hAnsi="Times New Roman" w:cs="Times New Roman"/>
                <w:color w:val="000000"/>
                <w:sz w:val="28"/>
                <w:szCs w:val="28"/>
              </w:rPr>
              <w:t>water</w:t>
            </w:r>
          </w:p>
        </w:tc>
        <w:tc>
          <w:tcPr>
            <w:tcW w:w="2263" w:type="dxa"/>
          </w:tcPr>
          <w:p w14:paraId="317BF40C"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color w:val="000000"/>
                <w:sz w:val="28"/>
                <w:szCs w:val="28"/>
              </w:rPr>
              <w:t>Treated water</w:t>
            </w:r>
          </w:p>
        </w:tc>
        <w:tc>
          <w:tcPr>
            <w:tcW w:w="4243" w:type="dxa"/>
          </w:tcPr>
          <w:p w14:paraId="7B4E46E6"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color w:val="000000" w:themeColor="text1"/>
                <w:sz w:val="28"/>
                <w:szCs w:val="28"/>
              </w:rPr>
              <w:t>&lt;LOD</w:t>
            </w:r>
          </w:p>
        </w:tc>
      </w:tr>
      <w:tr w:rsidR="007E5CCB" w:rsidRPr="00EE77BA" w14:paraId="7A033ABD" w14:textId="77777777" w:rsidTr="009C5B3D">
        <w:trPr>
          <w:trHeight w:val="130"/>
        </w:trPr>
        <w:tc>
          <w:tcPr>
            <w:tcW w:w="3112" w:type="dxa"/>
            <w:noWrap/>
          </w:tcPr>
          <w:p w14:paraId="5A0742E0" w14:textId="77777777" w:rsidR="007E5CCB" w:rsidRPr="00EE77BA" w:rsidRDefault="007E5CCB" w:rsidP="00F9031A">
            <w:pPr>
              <w:rPr>
                <w:rFonts w:ascii="Times New Roman" w:hAnsi="Times New Roman" w:cs="Times New Roman"/>
                <w:sz w:val="28"/>
                <w:szCs w:val="28"/>
              </w:rPr>
            </w:pPr>
            <w:r w:rsidRPr="00EE77BA">
              <w:rPr>
                <w:rFonts w:ascii="Times New Roman" w:hAnsi="Times New Roman" w:cs="Times New Roman"/>
                <w:sz w:val="28"/>
                <w:szCs w:val="28"/>
              </w:rPr>
              <w:t>Multiple Jet Bulk</w:t>
            </w:r>
          </w:p>
        </w:tc>
        <w:tc>
          <w:tcPr>
            <w:tcW w:w="2263" w:type="dxa"/>
          </w:tcPr>
          <w:p w14:paraId="639D7D6A"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sz w:val="28"/>
                <w:szCs w:val="28"/>
              </w:rPr>
              <w:t>Salt water</w:t>
            </w:r>
          </w:p>
        </w:tc>
        <w:tc>
          <w:tcPr>
            <w:tcW w:w="4243" w:type="dxa"/>
          </w:tcPr>
          <w:p w14:paraId="2BE136E2"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sz w:val="28"/>
                <w:szCs w:val="28"/>
              </w:rPr>
              <w:t xml:space="preserve">310 </w:t>
            </w:r>
          </w:p>
        </w:tc>
      </w:tr>
      <w:tr w:rsidR="007E5CCB" w:rsidRPr="00EE77BA" w14:paraId="6B767665" w14:textId="77777777" w:rsidTr="009C5B3D">
        <w:trPr>
          <w:trHeight w:val="130"/>
        </w:trPr>
        <w:tc>
          <w:tcPr>
            <w:tcW w:w="3112" w:type="dxa"/>
            <w:noWrap/>
          </w:tcPr>
          <w:p w14:paraId="68F15F2A" w14:textId="77777777" w:rsidR="007E5CCB" w:rsidRPr="00EE77BA" w:rsidRDefault="007E5CCB" w:rsidP="00F9031A">
            <w:pPr>
              <w:rPr>
                <w:rFonts w:ascii="Times New Roman" w:hAnsi="Times New Roman" w:cs="Times New Roman"/>
                <w:color w:val="000000" w:themeColor="text1"/>
                <w:sz w:val="28"/>
                <w:szCs w:val="28"/>
              </w:rPr>
            </w:pPr>
            <w:r w:rsidRPr="00EE77BA">
              <w:rPr>
                <w:rFonts w:ascii="Times New Roman" w:hAnsi="Times New Roman" w:cs="Times New Roman"/>
                <w:color w:val="000000" w:themeColor="text1"/>
                <w:sz w:val="28"/>
                <w:szCs w:val="28"/>
              </w:rPr>
              <w:t>Multiple Jet Bulk</w:t>
            </w:r>
          </w:p>
        </w:tc>
        <w:tc>
          <w:tcPr>
            <w:tcW w:w="2263" w:type="dxa"/>
          </w:tcPr>
          <w:p w14:paraId="0EDCCDDD" w14:textId="77777777" w:rsidR="007E5CCB" w:rsidRPr="00EE77BA" w:rsidRDefault="007E5CCB" w:rsidP="00F9031A">
            <w:pPr>
              <w:rPr>
                <w:rFonts w:ascii="Times New Roman" w:hAnsi="Times New Roman" w:cs="Times New Roman"/>
                <w:color w:val="000000"/>
                <w:sz w:val="28"/>
                <w:szCs w:val="28"/>
              </w:rPr>
            </w:pPr>
            <w:r w:rsidRPr="00EE77BA">
              <w:rPr>
                <w:rFonts w:ascii="Times New Roman" w:hAnsi="Times New Roman" w:cs="Times New Roman"/>
                <w:color w:val="000000"/>
                <w:sz w:val="28"/>
                <w:szCs w:val="28"/>
              </w:rPr>
              <w:t>Fresh water</w:t>
            </w:r>
          </w:p>
        </w:tc>
        <w:tc>
          <w:tcPr>
            <w:tcW w:w="4243" w:type="dxa"/>
          </w:tcPr>
          <w:p w14:paraId="47D25793" w14:textId="77777777" w:rsidR="007E5CCB" w:rsidRPr="00EE77BA" w:rsidRDefault="007E5CCB" w:rsidP="00F9031A">
            <w:pPr>
              <w:rPr>
                <w:rFonts w:ascii="Times New Roman" w:hAnsi="Times New Roman" w:cs="Times New Roman"/>
                <w:color w:val="000000" w:themeColor="text1"/>
                <w:sz w:val="28"/>
                <w:szCs w:val="28"/>
              </w:rPr>
            </w:pPr>
            <w:r w:rsidRPr="00EE77BA">
              <w:rPr>
                <w:rFonts w:ascii="Times New Roman" w:hAnsi="Times New Roman" w:cs="Times New Roman"/>
                <w:color w:val="000000" w:themeColor="text1"/>
                <w:sz w:val="28"/>
                <w:szCs w:val="28"/>
              </w:rPr>
              <w:t>450</w:t>
            </w:r>
          </w:p>
        </w:tc>
      </w:tr>
    </w:tbl>
    <w:p w14:paraId="556C45E1" w14:textId="77777777" w:rsidR="009C5B3D" w:rsidRDefault="009C5B3D" w:rsidP="009C5B3D">
      <w:pPr>
        <w:ind w:firstLine="562"/>
        <w:rPr>
          <w:color w:val="000000" w:themeColor="text1"/>
          <w:lang w:val="ru-RU"/>
        </w:rPr>
      </w:pPr>
    </w:p>
    <w:p w14:paraId="13746B8B" w14:textId="00D3B8FC" w:rsidR="009C5B3D" w:rsidRPr="00EE77BA" w:rsidRDefault="009C5B3D" w:rsidP="009C5B3D">
      <w:pPr>
        <w:ind w:firstLine="562"/>
        <w:rPr>
          <w:color w:val="000000" w:themeColor="text1"/>
        </w:rPr>
      </w:pPr>
      <w:r w:rsidRPr="00EE77BA">
        <w:rPr>
          <w:color w:val="000000" w:themeColor="text1"/>
        </w:rPr>
        <w:t>The wastewater treatment plant samples showed a significant decrease in DMSP concentration after treatment. The influent (untreated) wastewater sample (Table 6) exhibited a high DMSP concentration of 9.01 µg L</w:t>
      </w:r>
      <w:r w:rsidRPr="00EE77BA">
        <w:rPr>
          <w:color w:val="000000" w:themeColor="text1"/>
          <w:vertAlign w:val="superscript"/>
        </w:rPr>
        <w:t>-1</w:t>
      </w:r>
      <w:r w:rsidRPr="00EE77BA">
        <w:rPr>
          <w:color w:val="000000" w:themeColor="text1"/>
        </w:rPr>
        <w:t>.</w:t>
      </w:r>
      <w:r w:rsidRPr="00EE77BA">
        <w:t xml:space="preserve"> </w:t>
      </w:r>
      <w:r w:rsidRPr="00EE77BA">
        <w:rPr>
          <w:color w:val="000000" w:themeColor="text1"/>
        </w:rPr>
        <w:t xml:space="preserve">Effluent water samples </w:t>
      </w:r>
      <w:r w:rsidRPr="00EE77BA">
        <w:rPr>
          <w:color w:val="000000" w:themeColor="text1"/>
        </w:rPr>
        <w:lastRenderedPageBreak/>
        <w:t>demonstrated effective removal of impurities with DMSP concentrations below the LOD.</w:t>
      </w:r>
    </w:p>
    <w:p w14:paraId="744E7462" w14:textId="77777777" w:rsidR="009C5B3D" w:rsidRPr="00EE77BA" w:rsidRDefault="009C5B3D" w:rsidP="009C5B3D">
      <w:pPr>
        <w:ind w:firstLine="562"/>
        <w:rPr>
          <w:color w:val="000000" w:themeColor="text1"/>
        </w:rPr>
      </w:pPr>
      <w:r w:rsidRPr="00EE77BA">
        <w:rPr>
          <w:color w:val="000000" w:themeColor="text1"/>
        </w:rPr>
        <w:t>DMSP was detected in bulk water samples from the sea spray simulation tank experiments in both freshwater and saltwater environments. Higher DMSP concentrations were observed in the freshwater environment at 450 µg L</w:t>
      </w:r>
      <w:r w:rsidRPr="00EE77BA">
        <w:rPr>
          <w:color w:val="000000" w:themeColor="text1"/>
          <w:vertAlign w:val="superscript"/>
        </w:rPr>
        <w:t>-1</w:t>
      </w:r>
      <w:r w:rsidRPr="00EE77BA">
        <w:rPr>
          <w:color w:val="000000" w:themeColor="text1"/>
        </w:rPr>
        <w:t>. Initial algae concentrations in the tank were higher in the saltwater experiment; however, temperatures during the experiment reached levels lethal to many microalgal cells. This could explain lower DMSP values in saltwater experiments, which were 310 µg L</w:t>
      </w:r>
      <w:r w:rsidRPr="00EE77BA">
        <w:rPr>
          <w:color w:val="000000" w:themeColor="text1"/>
          <w:vertAlign w:val="superscript"/>
        </w:rPr>
        <w:t>-1</w:t>
      </w:r>
      <w:r w:rsidRPr="00EE77BA">
        <w:rPr>
          <w:color w:val="000000" w:themeColor="text1"/>
        </w:rPr>
        <w:t xml:space="preserve">. </w:t>
      </w:r>
    </w:p>
    <w:p w14:paraId="3AA8F249" w14:textId="77777777" w:rsidR="007E5CCB" w:rsidRPr="00EE77BA" w:rsidRDefault="007E5CCB" w:rsidP="007E5CCB">
      <w:pPr>
        <w:ind w:firstLine="706"/>
        <w:rPr>
          <w:color w:val="000000" w:themeColor="text1"/>
        </w:rPr>
      </w:pPr>
    </w:p>
    <w:p w14:paraId="06B8AB83" w14:textId="2BD27681" w:rsidR="00F06496" w:rsidRPr="00EE77BA" w:rsidRDefault="00F06496" w:rsidP="00B74A32">
      <w:pPr>
        <w:pStyle w:val="51"/>
        <w:spacing w:before="0" w:after="0"/>
        <w:ind w:firstLine="562"/>
        <w:rPr>
          <w:b w:val="0"/>
          <w:bCs/>
          <w:sz w:val="28"/>
          <w:szCs w:val="28"/>
        </w:rPr>
      </w:pPr>
      <w:bookmarkStart w:id="108" w:name="_Toc227063987"/>
      <w:r w:rsidRPr="00EE77BA">
        <w:rPr>
          <w:b w:val="0"/>
          <w:bCs/>
          <w:sz w:val="28"/>
          <w:szCs w:val="28"/>
        </w:rPr>
        <w:t>3.3.1</w:t>
      </w:r>
      <w:r w:rsidR="001461BD" w:rsidRPr="00EE77BA">
        <w:rPr>
          <w:b w:val="0"/>
          <w:bCs/>
          <w:sz w:val="28"/>
          <w:szCs w:val="28"/>
        </w:rPr>
        <w:t>1</w:t>
      </w:r>
      <w:r w:rsidRPr="00EE77BA">
        <w:rPr>
          <w:b w:val="0"/>
          <w:bCs/>
          <w:sz w:val="28"/>
          <w:szCs w:val="28"/>
        </w:rPr>
        <w:t xml:space="preserve"> Comparison of the developed method with established methods</w:t>
      </w:r>
      <w:bookmarkEnd w:id="108"/>
    </w:p>
    <w:p w14:paraId="7F934120" w14:textId="116BBD00" w:rsidR="00900CB5" w:rsidRPr="00EE77BA" w:rsidRDefault="00900CB5" w:rsidP="00B74A32">
      <w:pPr>
        <w:ind w:firstLine="562"/>
        <w:rPr>
          <w:color w:val="000000" w:themeColor="text1"/>
        </w:rPr>
      </w:pPr>
      <w:r w:rsidRPr="00EE77BA">
        <w:rPr>
          <w:color w:val="000000" w:themeColor="text1"/>
        </w:rPr>
        <w:t xml:space="preserve">Standardized methods for the determination of volatile organic compounds in water, such as US EPA 524.2 and 8260, are typically based on purge-and-trap extraction followed by GC-MS analysis. These methods provide high sensitivity but involve direct purging of the sample, which may lead to water vapor transfer, matrix interferences, and potential losses of semi-volatile compounds. The developed DHS-GC-MS method combines dynamic headspace extraction </w:t>
      </w:r>
      <w:r w:rsidRPr="00195355">
        <w:t xml:space="preserve">with TDU </w:t>
      </w:r>
      <w:r w:rsidR="00687D83">
        <w:t>and</w:t>
      </w:r>
      <w:r w:rsidRPr="00195355">
        <w:t xml:space="preserve"> CIS, </w:t>
      </w:r>
      <w:r w:rsidRPr="00EE77BA">
        <w:rPr>
          <w:color w:val="000000" w:themeColor="text1"/>
        </w:rPr>
        <w:t>enabling efficient analyte preconcentration while minimizing water interference. Compared to P&amp;T, the DHS approach avoids direct bubbling through the liquid phase and provides improved robustness in complex matrices such as saline water and samples containing dissolved organic matter. The developed method introduces optimized extraction conditions for compounds with different physicochemical properties and integrates drying and trapping steps to reduce matrix effects. The method demonstrated good analytical performance, including low detection limits (LOD down to 0.014 µg L⁻¹), high linearity (R² &gt; 0.995), and good repeatability (RSD &lt; 5%)</w:t>
      </w:r>
      <w:r w:rsidR="00A00CAE">
        <w:rPr>
          <w:color w:val="000000" w:themeColor="text1"/>
        </w:rPr>
        <w:t>.</w:t>
      </w:r>
    </w:p>
    <w:p w14:paraId="73872EE8" w14:textId="26BC5E7C" w:rsidR="00F06496" w:rsidRPr="00EE77BA" w:rsidRDefault="007F0A1A" w:rsidP="002B7E0D">
      <w:pPr>
        <w:ind w:firstLine="0"/>
        <w:rPr>
          <w:color w:val="000000" w:themeColor="text1"/>
        </w:rPr>
      </w:pPr>
      <w:r w:rsidRPr="00EE77BA">
        <w:rPr>
          <w:color w:val="000000" w:themeColor="text1"/>
        </w:rPr>
        <w:t xml:space="preserve">The developed DHS method for targeted analysis of DMS and DMSP in water samples marks a significant improvement in environmental analytical techniques. The DHS method demonstrates competitive analytical performance compared </w:t>
      </w:r>
      <w:r w:rsidR="00D36E59" w:rsidRPr="00EE77BA">
        <w:rPr>
          <w:color w:val="000000" w:themeColor="text1"/>
        </w:rPr>
        <w:t>with conventional techniques such as headspace solid-phase microextraction, purge-and-trap, and static headspace</w:t>
      </w:r>
      <w:r w:rsidRPr="00EE77BA">
        <w:rPr>
          <w:color w:val="000000" w:themeColor="text1"/>
        </w:rPr>
        <w:t xml:space="preserve">. The DHS method achieves lower LOQ and LOD values than those reported for most common headspace, purge-and-trap, and HS-SPME methods (Table </w:t>
      </w:r>
      <w:r w:rsidR="000C3B47" w:rsidRPr="00EE77BA">
        <w:rPr>
          <w:color w:val="000000" w:themeColor="text1"/>
        </w:rPr>
        <w:t>7</w:t>
      </w:r>
      <w:r w:rsidRPr="00EE77BA">
        <w:rPr>
          <w:color w:val="000000" w:themeColor="text1"/>
        </w:rPr>
        <w:t xml:space="preserve">), highlighting the </w:t>
      </w:r>
      <w:r w:rsidR="00D36E59" w:rsidRPr="00EE77BA">
        <w:rPr>
          <w:color w:val="000000" w:themeColor="text1"/>
        </w:rPr>
        <w:t xml:space="preserve">DHS technique's very high sensitivity </w:t>
      </w:r>
      <w:r w:rsidRPr="00EE77BA">
        <w:rPr>
          <w:color w:val="000000" w:themeColor="text1"/>
        </w:rPr>
        <w:t>for trace-level detection of DHS and DMSP in aquatic environments.</w:t>
      </w:r>
    </w:p>
    <w:p w14:paraId="1E53ED59" w14:textId="1B5ADD5E" w:rsidR="005358C7" w:rsidRPr="00EE77BA" w:rsidRDefault="005358C7" w:rsidP="005358C7">
      <w:pPr>
        <w:ind w:firstLine="562"/>
        <w:rPr>
          <w:color w:val="000000"/>
        </w:rPr>
      </w:pPr>
      <w:r w:rsidRPr="00EE77BA">
        <w:t xml:space="preserve">Compared with HS-SPME </w:t>
      </w:r>
      <w:sdt>
        <w:sdtPr>
          <w:rPr>
            <w:color w:val="000000"/>
          </w:rPr>
          <w:tag w:val="MENDELEY_CITATION_v3_eyJjaXRhdGlvbklEIjoiTUVOREVMRVlfQ0lUQVRJT05fMWE0OGNhMGEtNDYzMC00Y2VmLTg3MGYtZTQ5OTgzZjczYzUwIiwicHJvcGVydGllcyI6eyJub3RlSW5kZXgiOjB9LCJpc0VkaXRlZCI6ZmFsc2UsIm1hbnVhbE92ZXJyaWRlIjp7ImlzTWFudWFsbHlPdmVycmlkZGVuIjpmYWxzZSwiY2l0ZXByb2NUZXh0IjoiWzEwMywxMDQsMTE0LDExNV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"/>
          <w:id w:val="-1172261336"/>
          <w:placeholder>
            <w:docPart w:val="EA8C0279A65C3442BC2C75098AA4EB17"/>
          </w:placeholder>
        </w:sdtPr>
        <w:sdtEndPr/>
        <w:sdtContent>
          <w:r w:rsidR="00301938" w:rsidRPr="00301938">
            <w:rPr>
              <w:color w:val="000000"/>
            </w:rPr>
            <w:t>[103,104,114,115]</w:t>
          </w:r>
        </w:sdtContent>
      </w:sdt>
      <w:r w:rsidRPr="00EE77BA">
        <w:t xml:space="preserve">, a widely used method for volatile organic compound analysis, the DHS method exhibits comparable performance. Although HS-SPME can achieve exceptionally low LODs (as low as 0.00001 μg L⁻¹ </w:t>
      </w:r>
      <w:sdt>
        <w:sdtPr>
          <w:rPr>
            <w:color w:val="000000"/>
          </w:rPr>
          <w:tag w:val="MENDELEY_CITATION_v3_eyJjaXRhdGlvbklEIjoiTUVOREVMRVlfQ0lUQVRJT05fOGIyNjg1YjYtYTJhYy00MmQ1LWE4Y2MtYjgzNjJjNTQ3ZTIyIiwicHJvcGVydGllcyI6eyJub3RlSW5kZXgiOjB9LCJpc0VkaXRlZCI6ZmFsc2UsIm1hbnVhbE92ZXJyaWRlIjp7ImlzTWFudWFsbHlPdmVycmlkZGVuIjpmYWxzZSwiY2l0ZXByb2NUZXh0IjoiWzExNF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1dfQ=="/>
          <w:id w:val="132906927"/>
          <w:placeholder>
            <w:docPart w:val="5A9EB1A94AC09544A58608AD21A72427"/>
          </w:placeholder>
        </w:sdtPr>
        <w:sdtEndPr/>
        <w:sdtContent>
          <w:r w:rsidR="00301938" w:rsidRPr="00301938">
            <w:rPr>
              <w:color w:val="000000"/>
            </w:rPr>
            <w:t>[114]</w:t>
          </w:r>
        </w:sdtContent>
      </w:sdt>
      <w:r w:rsidRPr="00EE77BA">
        <w:t xml:space="preserve">), it is often limited by fiber fragility, matrix interferences, and inconsistent extraction due to water condensation, particularly in aqueous matrices. DHS </w:t>
      </w:r>
      <w:r w:rsidR="00A00CAE">
        <w:t>includes</w:t>
      </w:r>
      <w:r w:rsidR="00A00CAE" w:rsidRPr="00EE77BA">
        <w:t xml:space="preserve"> </w:t>
      </w:r>
      <w:r w:rsidRPr="00EE77BA">
        <w:t>a drying step before thermal desorption, thereby effectively reducing water-related interferences and ensuring stable analytical signals. Moreover, DHS is more amenable to automation and reproducibility</w:t>
      </w:r>
      <w:r w:rsidR="00FE026A">
        <w:t>,</w:t>
      </w:r>
      <w:r w:rsidR="00A00CAE">
        <w:t xml:space="preserve"> which are the</w:t>
      </w:r>
      <w:r w:rsidRPr="00EE77BA">
        <w:t xml:space="preserve"> key factors for routine monitoring.</w:t>
      </w:r>
    </w:p>
    <w:p w14:paraId="14C5250F" w14:textId="7AE455CE" w:rsidR="005358C7" w:rsidRPr="00EE77BA" w:rsidRDefault="005358C7" w:rsidP="005358C7">
      <w:pPr>
        <w:ind w:firstLine="562"/>
      </w:pPr>
      <w:r w:rsidRPr="00EE77BA">
        <w:rPr>
          <w:szCs w:val="28"/>
        </w:rPr>
        <w:t xml:space="preserve">The P&amp;T method has long been considered a gold standard for VOC analysis </w:t>
      </w:r>
      <w:sdt>
        <w:sdtPr>
          <w:rPr>
            <w:color w:val="000000"/>
            <w:szCs w:val="28"/>
          </w:rPr>
          <w:tag w:val="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"/>
          <w:id w:val="1485273170"/>
          <w:placeholder>
            <w:docPart w:val="E9505F78E3B2684DA8B7B8167A0179E6"/>
          </w:placeholder>
        </w:sdtPr>
        <w:sdtEndPr/>
        <w:sdtContent>
          <w:r w:rsidR="00301938" w:rsidRPr="00301938">
            <w:rPr>
              <w:color w:val="000000"/>
              <w:szCs w:val="28"/>
            </w:rPr>
            <w:t>[99,116,117]</w:t>
          </w:r>
        </w:sdtContent>
      </w:sdt>
      <w:r w:rsidRPr="00EE77BA">
        <w:rPr>
          <w:szCs w:val="28"/>
        </w:rPr>
        <w:t xml:space="preserve"> </w:t>
      </w:r>
      <w:r w:rsidRPr="00EE77BA">
        <w:t>due to its high sensitivity and low detection limits, with reported LODs as low as 0.00005</w:t>
      </w:r>
      <w:r w:rsidR="0073429D" w:rsidRPr="00EE77BA">
        <w:t xml:space="preserve"> </w:t>
      </w:r>
      <w:r w:rsidRPr="00EE77BA">
        <w:t>μg</w:t>
      </w:r>
      <w:r w:rsidR="0073429D" w:rsidRPr="00EE77BA">
        <w:t xml:space="preserve"> </w:t>
      </w:r>
      <w:r w:rsidRPr="00EE77BA">
        <w:t xml:space="preserve">L⁻¹. However, this method is complex, time-consuming, and requires large sample volumes. In comparison, DHS achieves nearly comparable </w:t>
      </w:r>
      <w:r w:rsidRPr="00EE77BA">
        <w:lastRenderedPageBreak/>
        <w:t>detection limits with significantly smaller sample volumes, lower risk of cross-contamination, and shorter processing times. While P&amp;T systems provide high accuracy, they also incur higher operational and maintenance costs, which limit their practicality.</w:t>
      </w:r>
    </w:p>
    <w:p w14:paraId="4E41DB20" w14:textId="77777777" w:rsidR="00B63017" w:rsidRPr="00B63017" w:rsidRDefault="00B63017" w:rsidP="00B63017">
      <w:pPr>
        <w:ind w:firstLine="562"/>
        <w:rPr>
          <w:sz w:val="18"/>
          <w:szCs w:val="18"/>
        </w:rPr>
      </w:pPr>
    </w:p>
    <w:p w14:paraId="2D86E5EA" w14:textId="77777777" w:rsidR="00387AEF" w:rsidRPr="00EE77BA" w:rsidRDefault="00F06496" w:rsidP="00387AEF">
      <w:pPr>
        <w:ind w:firstLine="0"/>
      </w:pPr>
      <w:r w:rsidRPr="00EE77BA">
        <w:t xml:space="preserve">Table </w:t>
      </w:r>
      <w:r w:rsidR="000C3B47" w:rsidRPr="00EE77BA">
        <w:t>7</w:t>
      </w:r>
      <w:r w:rsidR="00BE3FEA" w:rsidRPr="00EE77BA">
        <w:t xml:space="preserve"> </w:t>
      </w:r>
      <w:r w:rsidR="000C3B47" w:rsidRPr="00EE77BA">
        <w:t xml:space="preserve">– </w:t>
      </w:r>
      <w:r w:rsidR="00387AEF" w:rsidRPr="00EE77BA">
        <w:t>Methods for the determination of DMSP and DMS in water samples</w:t>
      </w:r>
    </w:p>
    <w:p w14:paraId="6CF9AE95" w14:textId="2B2F1C13" w:rsidR="005358C7" w:rsidRPr="00EE77BA" w:rsidRDefault="005358C7" w:rsidP="00BE3FEA">
      <w:pPr>
        <w:ind w:firstLine="0"/>
      </w:pPr>
    </w:p>
    <w:tbl>
      <w:tblPr>
        <w:tblStyle w:val="af"/>
        <w:tblW w:w="4991" w:type="pct"/>
        <w:jc w:val="center"/>
        <w:tblLook w:val="04A0" w:firstRow="1" w:lastRow="0" w:firstColumn="1" w:lastColumn="0" w:noHBand="0" w:noVBand="1"/>
      </w:tblPr>
      <w:tblGrid>
        <w:gridCol w:w="1526"/>
        <w:gridCol w:w="1051"/>
        <w:gridCol w:w="954"/>
        <w:gridCol w:w="927"/>
        <w:gridCol w:w="1203"/>
        <w:gridCol w:w="1121"/>
        <w:gridCol w:w="965"/>
        <w:gridCol w:w="951"/>
        <w:gridCol w:w="913"/>
      </w:tblGrid>
      <w:tr w:rsidR="005358C7" w:rsidRPr="00EE77BA" w14:paraId="03B274E0" w14:textId="77777777" w:rsidTr="00CC4B92">
        <w:trPr>
          <w:trHeight w:val="415"/>
          <w:jc w:val="center"/>
        </w:trPr>
        <w:tc>
          <w:tcPr>
            <w:tcW w:w="794" w:type="pct"/>
            <w:vAlign w:val="center"/>
          </w:tcPr>
          <w:p w14:paraId="599685F3" w14:textId="77777777" w:rsidR="00F06496" w:rsidRPr="00EE77BA" w:rsidRDefault="00F06496" w:rsidP="005358C7">
            <w:pPr>
              <w:ind w:firstLine="0"/>
              <w:jc w:val="center"/>
              <w:rPr>
                <w:sz w:val="16"/>
                <w:szCs w:val="16"/>
              </w:rPr>
            </w:pPr>
            <w:r w:rsidRPr="00EE77BA">
              <w:rPr>
                <w:sz w:val="16"/>
                <w:szCs w:val="16"/>
              </w:rPr>
              <w:t>Sample preparation procedure</w:t>
            </w:r>
          </w:p>
        </w:tc>
        <w:tc>
          <w:tcPr>
            <w:tcW w:w="547" w:type="pct"/>
            <w:vAlign w:val="center"/>
            <w:hideMark/>
          </w:tcPr>
          <w:p w14:paraId="7E9DB2B6" w14:textId="77777777" w:rsidR="00F06496" w:rsidRPr="00EE77BA" w:rsidRDefault="00F06496" w:rsidP="005358C7">
            <w:pPr>
              <w:ind w:firstLine="0"/>
              <w:jc w:val="center"/>
              <w:rPr>
                <w:sz w:val="16"/>
                <w:szCs w:val="16"/>
              </w:rPr>
            </w:pPr>
            <w:r w:rsidRPr="00EE77BA">
              <w:rPr>
                <w:sz w:val="16"/>
                <w:szCs w:val="16"/>
              </w:rPr>
              <w:t>Method type</w:t>
            </w:r>
          </w:p>
        </w:tc>
        <w:tc>
          <w:tcPr>
            <w:tcW w:w="496" w:type="pct"/>
            <w:vAlign w:val="center"/>
          </w:tcPr>
          <w:p w14:paraId="02DDDE7E" w14:textId="3D505F3E" w:rsidR="00F06496" w:rsidRPr="00CD5CC7" w:rsidRDefault="00F06496" w:rsidP="005358C7">
            <w:pPr>
              <w:ind w:firstLine="0"/>
              <w:jc w:val="center"/>
              <w:rPr>
                <w:sz w:val="16"/>
                <w:szCs w:val="16"/>
              </w:rPr>
            </w:pPr>
            <w:r w:rsidRPr="00EE77BA">
              <w:rPr>
                <w:sz w:val="16"/>
                <w:szCs w:val="16"/>
              </w:rPr>
              <w:t>Analyte</w:t>
            </w:r>
            <w:r w:rsidR="00956046" w:rsidRPr="00CD5CC7">
              <w:rPr>
                <w:sz w:val="16"/>
                <w:szCs w:val="16"/>
              </w:rPr>
              <w:t>(</w:t>
            </w:r>
            <w:r w:rsidRPr="00EE77BA">
              <w:rPr>
                <w:sz w:val="16"/>
                <w:szCs w:val="16"/>
              </w:rPr>
              <w:t>s</w:t>
            </w:r>
            <w:r w:rsidR="00956046" w:rsidRPr="00CD5CC7">
              <w:rPr>
                <w:sz w:val="16"/>
                <w:szCs w:val="16"/>
              </w:rPr>
              <w:t>)</w:t>
            </w:r>
          </w:p>
        </w:tc>
        <w:tc>
          <w:tcPr>
            <w:tcW w:w="482" w:type="pct"/>
            <w:vAlign w:val="center"/>
          </w:tcPr>
          <w:p w14:paraId="14AD2A51" w14:textId="77777777" w:rsidR="00F06496" w:rsidRPr="00EE77BA" w:rsidRDefault="00F06496" w:rsidP="005358C7">
            <w:pPr>
              <w:ind w:firstLine="0"/>
              <w:jc w:val="center"/>
              <w:rPr>
                <w:sz w:val="16"/>
                <w:szCs w:val="16"/>
              </w:rPr>
            </w:pPr>
            <w:r w:rsidRPr="00EE77BA">
              <w:rPr>
                <w:sz w:val="16"/>
                <w:szCs w:val="16"/>
              </w:rPr>
              <w:t>Water type</w:t>
            </w:r>
          </w:p>
        </w:tc>
        <w:tc>
          <w:tcPr>
            <w:tcW w:w="626" w:type="pct"/>
            <w:vAlign w:val="center"/>
            <w:hideMark/>
          </w:tcPr>
          <w:p w14:paraId="523D3527" w14:textId="4C2923FC" w:rsidR="00F06496" w:rsidRPr="00EE77BA" w:rsidRDefault="00F06496" w:rsidP="005358C7">
            <w:pPr>
              <w:ind w:firstLine="0"/>
              <w:jc w:val="center"/>
              <w:rPr>
                <w:sz w:val="16"/>
                <w:szCs w:val="16"/>
              </w:rPr>
            </w:pPr>
            <w:r w:rsidRPr="00EE77BA">
              <w:rPr>
                <w:sz w:val="16"/>
                <w:szCs w:val="16"/>
              </w:rPr>
              <w:t xml:space="preserve">Sample volume </w:t>
            </w:r>
            <w:r w:rsidR="00184C7E" w:rsidRPr="00EE77BA">
              <w:rPr>
                <w:sz w:val="16"/>
                <w:szCs w:val="16"/>
              </w:rPr>
              <w:t>(</w:t>
            </w:r>
            <w:r w:rsidRPr="00EE77BA">
              <w:rPr>
                <w:sz w:val="16"/>
                <w:szCs w:val="16"/>
              </w:rPr>
              <w:t>mL</w:t>
            </w:r>
            <w:r w:rsidR="00184C7E" w:rsidRPr="00EE77BA">
              <w:rPr>
                <w:sz w:val="16"/>
                <w:szCs w:val="16"/>
              </w:rPr>
              <w:t>)</w:t>
            </w:r>
          </w:p>
        </w:tc>
        <w:tc>
          <w:tcPr>
            <w:tcW w:w="583" w:type="pct"/>
            <w:vAlign w:val="center"/>
            <w:hideMark/>
          </w:tcPr>
          <w:p w14:paraId="112CEDD7" w14:textId="7BCCC5D9" w:rsidR="00F06496" w:rsidRPr="00EE77BA" w:rsidRDefault="00F06496" w:rsidP="005358C7">
            <w:pPr>
              <w:ind w:firstLine="0"/>
              <w:jc w:val="center"/>
              <w:rPr>
                <w:sz w:val="16"/>
                <w:szCs w:val="16"/>
              </w:rPr>
            </w:pPr>
            <w:r w:rsidRPr="00EE77BA">
              <w:rPr>
                <w:sz w:val="16"/>
                <w:szCs w:val="16"/>
              </w:rPr>
              <w:t>LOD</w:t>
            </w:r>
            <w:r w:rsidR="00804CC3" w:rsidRPr="00EE77BA">
              <w:rPr>
                <w:sz w:val="16"/>
                <w:szCs w:val="16"/>
              </w:rPr>
              <w:t xml:space="preserve"> </w:t>
            </w:r>
            <w:r w:rsidR="001C5553" w:rsidRPr="00EE77BA">
              <w:rPr>
                <w:sz w:val="16"/>
                <w:szCs w:val="16"/>
              </w:rPr>
              <w:t>(</w:t>
            </w:r>
            <w:proofErr w:type="spellStart"/>
            <w:r w:rsidRPr="00EE77BA">
              <w:rPr>
                <w:sz w:val="16"/>
                <w:szCs w:val="16"/>
              </w:rPr>
              <w:t>μg</w:t>
            </w:r>
            <w:proofErr w:type="spellEnd"/>
            <w:r w:rsidRPr="00EE77BA">
              <w:rPr>
                <w:sz w:val="16"/>
                <w:szCs w:val="16"/>
              </w:rPr>
              <w:t xml:space="preserve"> L</w:t>
            </w:r>
            <w:r w:rsidRPr="00EE77BA">
              <w:rPr>
                <w:sz w:val="16"/>
                <w:szCs w:val="16"/>
                <w:vertAlign w:val="superscript"/>
              </w:rPr>
              <w:t>-1</w:t>
            </w:r>
            <w:r w:rsidR="001C5553" w:rsidRPr="00EE77BA">
              <w:rPr>
                <w:sz w:val="16"/>
                <w:szCs w:val="16"/>
              </w:rPr>
              <w:t>)</w:t>
            </w:r>
          </w:p>
        </w:tc>
        <w:tc>
          <w:tcPr>
            <w:tcW w:w="502" w:type="pct"/>
            <w:vAlign w:val="center"/>
            <w:hideMark/>
          </w:tcPr>
          <w:p w14:paraId="03AD0E53" w14:textId="6156568F" w:rsidR="00F06496" w:rsidRPr="00EE77BA" w:rsidRDefault="00F06496" w:rsidP="005358C7">
            <w:pPr>
              <w:ind w:firstLine="0"/>
              <w:jc w:val="center"/>
              <w:rPr>
                <w:sz w:val="16"/>
                <w:szCs w:val="16"/>
              </w:rPr>
            </w:pPr>
            <w:r w:rsidRPr="00EE77BA">
              <w:rPr>
                <w:sz w:val="16"/>
                <w:szCs w:val="16"/>
              </w:rPr>
              <w:t>RSD (%)</w:t>
            </w:r>
          </w:p>
        </w:tc>
        <w:tc>
          <w:tcPr>
            <w:tcW w:w="495" w:type="pct"/>
            <w:vAlign w:val="center"/>
            <w:hideMark/>
          </w:tcPr>
          <w:p w14:paraId="210B48FE" w14:textId="484387E3" w:rsidR="00F06496" w:rsidRPr="00EE77BA" w:rsidRDefault="00F06496" w:rsidP="005358C7">
            <w:pPr>
              <w:ind w:firstLine="0"/>
              <w:jc w:val="center"/>
              <w:rPr>
                <w:sz w:val="16"/>
                <w:szCs w:val="16"/>
              </w:rPr>
            </w:pPr>
            <w:r w:rsidRPr="00EE77BA">
              <w:rPr>
                <w:sz w:val="16"/>
                <w:szCs w:val="16"/>
              </w:rPr>
              <w:t>Recovery (%)</w:t>
            </w:r>
          </w:p>
        </w:tc>
        <w:tc>
          <w:tcPr>
            <w:tcW w:w="474" w:type="pct"/>
            <w:vAlign w:val="center"/>
            <w:hideMark/>
          </w:tcPr>
          <w:p w14:paraId="48FBECA6" w14:textId="77777777" w:rsidR="00F06496" w:rsidRPr="00EE77BA" w:rsidRDefault="00F06496" w:rsidP="005358C7">
            <w:pPr>
              <w:ind w:firstLine="0"/>
              <w:jc w:val="center"/>
              <w:rPr>
                <w:sz w:val="16"/>
                <w:szCs w:val="16"/>
              </w:rPr>
            </w:pPr>
            <w:r w:rsidRPr="00EE77BA">
              <w:rPr>
                <w:sz w:val="16"/>
                <w:szCs w:val="16"/>
              </w:rPr>
              <w:t>Reference</w:t>
            </w:r>
          </w:p>
        </w:tc>
      </w:tr>
      <w:tr w:rsidR="005358C7" w:rsidRPr="00EE77BA" w14:paraId="4589F5E8" w14:textId="77777777" w:rsidTr="00CC4B92">
        <w:trPr>
          <w:trHeight w:val="41"/>
          <w:jc w:val="center"/>
        </w:trPr>
        <w:tc>
          <w:tcPr>
            <w:tcW w:w="794" w:type="pct"/>
            <w:vAlign w:val="center"/>
          </w:tcPr>
          <w:p w14:paraId="703A5D4F" w14:textId="745533E9" w:rsidR="00F06496" w:rsidRPr="00EE77BA" w:rsidRDefault="005358C7" w:rsidP="005358C7">
            <w:pPr>
              <w:ind w:firstLine="0"/>
              <w:jc w:val="left"/>
              <w:rPr>
                <w:sz w:val="16"/>
                <w:szCs w:val="16"/>
              </w:rPr>
            </w:pPr>
            <w:r w:rsidRPr="00EE77BA">
              <w:rPr>
                <w:sz w:val="16"/>
                <w:szCs w:val="16"/>
              </w:rPr>
              <w:t>DHS</w:t>
            </w:r>
          </w:p>
        </w:tc>
        <w:tc>
          <w:tcPr>
            <w:tcW w:w="547" w:type="pct"/>
            <w:vAlign w:val="center"/>
          </w:tcPr>
          <w:p w14:paraId="0A1A98C9" w14:textId="77777777" w:rsidR="00F06496" w:rsidRPr="00EE77BA" w:rsidRDefault="00F06496" w:rsidP="005358C7">
            <w:pPr>
              <w:ind w:firstLine="0"/>
              <w:jc w:val="center"/>
              <w:rPr>
                <w:sz w:val="16"/>
                <w:szCs w:val="16"/>
              </w:rPr>
            </w:pPr>
            <w:r w:rsidRPr="00EE77BA">
              <w:rPr>
                <w:sz w:val="16"/>
                <w:szCs w:val="16"/>
              </w:rPr>
              <w:t>GC-MS</w:t>
            </w:r>
          </w:p>
        </w:tc>
        <w:tc>
          <w:tcPr>
            <w:tcW w:w="496" w:type="pct"/>
            <w:vAlign w:val="center"/>
          </w:tcPr>
          <w:p w14:paraId="39641EE0" w14:textId="77777777" w:rsidR="00F06496" w:rsidRPr="00EE77BA" w:rsidRDefault="00F06496" w:rsidP="005358C7">
            <w:pPr>
              <w:ind w:firstLine="0"/>
              <w:jc w:val="center"/>
              <w:rPr>
                <w:sz w:val="16"/>
                <w:szCs w:val="16"/>
              </w:rPr>
            </w:pPr>
            <w:r w:rsidRPr="00EE77BA">
              <w:rPr>
                <w:sz w:val="16"/>
                <w:szCs w:val="16"/>
              </w:rPr>
              <w:t>DMS</w:t>
            </w:r>
          </w:p>
        </w:tc>
        <w:tc>
          <w:tcPr>
            <w:tcW w:w="482" w:type="pct"/>
            <w:vAlign w:val="center"/>
          </w:tcPr>
          <w:p w14:paraId="510158A2" w14:textId="77777777" w:rsidR="00F06496" w:rsidRPr="00EE77BA" w:rsidRDefault="00F06496" w:rsidP="005358C7">
            <w:pPr>
              <w:ind w:firstLine="0"/>
              <w:jc w:val="center"/>
              <w:rPr>
                <w:sz w:val="16"/>
                <w:szCs w:val="16"/>
              </w:rPr>
            </w:pPr>
            <w:r w:rsidRPr="00EE77BA">
              <w:rPr>
                <w:sz w:val="16"/>
                <w:szCs w:val="16"/>
              </w:rPr>
              <w:t>Seawater, Freshwater</w:t>
            </w:r>
          </w:p>
        </w:tc>
        <w:tc>
          <w:tcPr>
            <w:tcW w:w="626" w:type="pct"/>
            <w:vAlign w:val="center"/>
          </w:tcPr>
          <w:p w14:paraId="3BB20FDA" w14:textId="77777777" w:rsidR="00F06496" w:rsidRPr="00EE77BA" w:rsidRDefault="00F06496" w:rsidP="005358C7">
            <w:pPr>
              <w:ind w:firstLine="0"/>
              <w:jc w:val="center"/>
              <w:rPr>
                <w:sz w:val="16"/>
                <w:szCs w:val="16"/>
              </w:rPr>
            </w:pPr>
            <w:r w:rsidRPr="00EE77BA">
              <w:rPr>
                <w:sz w:val="16"/>
                <w:szCs w:val="16"/>
              </w:rPr>
              <w:t>5</w:t>
            </w:r>
          </w:p>
        </w:tc>
        <w:tc>
          <w:tcPr>
            <w:tcW w:w="583" w:type="pct"/>
            <w:vAlign w:val="center"/>
          </w:tcPr>
          <w:p w14:paraId="3916DF3C" w14:textId="61C0E46F" w:rsidR="00F06496" w:rsidRPr="00EE77BA" w:rsidRDefault="00F06496" w:rsidP="005358C7">
            <w:pPr>
              <w:ind w:firstLine="0"/>
              <w:jc w:val="center"/>
              <w:rPr>
                <w:sz w:val="16"/>
                <w:szCs w:val="16"/>
              </w:rPr>
            </w:pPr>
            <w:r w:rsidRPr="00EE77BA">
              <w:rPr>
                <w:sz w:val="16"/>
                <w:szCs w:val="16"/>
              </w:rPr>
              <w:t>0.00</w:t>
            </w:r>
            <w:r w:rsidR="00EC2065" w:rsidRPr="00CD5CC7">
              <w:rPr>
                <w:sz w:val="16"/>
                <w:szCs w:val="16"/>
              </w:rPr>
              <w:t>8</w:t>
            </w:r>
          </w:p>
        </w:tc>
        <w:tc>
          <w:tcPr>
            <w:tcW w:w="502" w:type="pct"/>
            <w:vAlign w:val="center"/>
          </w:tcPr>
          <w:p w14:paraId="3D7ECDC0" w14:textId="40084F6A" w:rsidR="00F06496" w:rsidRPr="00EE77BA" w:rsidRDefault="00F06496" w:rsidP="005358C7">
            <w:pPr>
              <w:ind w:firstLine="0"/>
              <w:jc w:val="center"/>
              <w:rPr>
                <w:sz w:val="16"/>
                <w:szCs w:val="16"/>
              </w:rPr>
            </w:pPr>
            <w:r w:rsidRPr="00EE77BA">
              <w:rPr>
                <w:sz w:val="16"/>
                <w:szCs w:val="16"/>
              </w:rPr>
              <w:t>4</w:t>
            </w:r>
          </w:p>
        </w:tc>
        <w:tc>
          <w:tcPr>
            <w:tcW w:w="495" w:type="pct"/>
            <w:vAlign w:val="center"/>
          </w:tcPr>
          <w:p w14:paraId="44A80721" w14:textId="19DB6E3A" w:rsidR="00F06496" w:rsidRPr="00EE77BA" w:rsidRDefault="00F06496" w:rsidP="005358C7">
            <w:pPr>
              <w:ind w:firstLine="0"/>
              <w:jc w:val="center"/>
              <w:rPr>
                <w:sz w:val="16"/>
                <w:szCs w:val="16"/>
              </w:rPr>
            </w:pPr>
            <w:r w:rsidRPr="00EE77BA">
              <w:rPr>
                <w:sz w:val="16"/>
                <w:szCs w:val="16"/>
              </w:rPr>
              <w:t>105</w:t>
            </w:r>
          </w:p>
        </w:tc>
        <w:tc>
          <w:tcPr>
            <w:tcW w:w="474" w:type="pct"/>
            <w:vAlign w:val="center"/>
          </w:tcPr>
          <w:p w14:paraId="7D2668A8" w14:textId="77777777" w:rsidR="00F06496" w:rsidRPr="00EE77BA" w:rsidRDefault="00F06496" w:rsidP="005358C7">
            <w:pPr>
              <w:ind w:firstLine="0"/>
              <w:jc w:val="center"/>
              <w:rPr>
                <w:sz w:val="16"/>
                <w:szCs w:val="16"/>
              </w:rPr>
            </w:pPr>
            <w:r w:rsidRPr="00EE77BA">
              <w:rPr>
                <w:sz w:val="16"/>
                <w:szCs w:val="16"/>
              </w:rPr>
              <w:t>This study</w:t>
            </w:r>
          </w:p>
        </w:tc>
      </w:tr>
      <w:tr w:rsidR="005358C7" w:rsidRPr="00EE77BA" w14:paraId="366EF594" w14:textId="77777777" w:rsidTr="00CC4B92">
        <w:trPr>
          <w:trHeight w:val="133"/>
          <w:jc w:val="center"/>
        </w:trPr>
        <w:tc>
          <w:tcPr>
            <w:tcW w:w="794" w:type="pct"/>
            <w:vAlign w:val="center"/>
          </w:tcPr>
          <w:p w14:paraId="58ABAF4E" w14:textId="03B560B1" w:rsidR="00F06496" w:rsidRPr="00EE77BA" w:rsidRDefault="005358C7" w:rsidP="005358C7">
            <w:pPr>
              <w:ind w:firstLine="0"/>
              <w:jc w:val="left"/>
              <w:rPr>
                <w:sz w:val="16"/>
                <w:szCs w:val="16"/>
              </w:rPr>
            </w:pPr>
            <w:r w:rsidRPr="00EE77BA">
              <w:rPr>
                <w:sz w:val="16"/>
                <w:szCs w:val="16"/>
              </w:rPr>
              <w:t>DHS</w:t>
            </w:r>
          </w:p>
        </w:tc>
        <w:tc>
          <w:tcPr>
            <w:tcW w:w="547" w:type="pct"/>
            <w:vAlign w:val="center"/>
          </w:tcPr>
          <w:p w14:paraId="4D711E00" w14:textId="77777777" w:rsidR="00F06496" w:rsidRPr="00EE77BA" w:rsidRDefault="00F06496" w:rsidP="005358C7">
            <w:pPr>
              <w:ind w:firstLine="0"/>
              <w:jc w:val="center"/>
              <w:rPr>
                <w:sz w:val="16"/>
                <w:szCs w:val="16"/>
              </w:rPr>
            </w:pPr>
            <w:r w:rsidRPr="00EE77BA">
              <w:rPr>
                <w:sz w:val="16"/>
                <w:szCs w:val="16"/>
              </w:rPr>
              <w:t>GC-MS</w:t>
            </w:r>
          </w:p>
        </w:tc>
        <w:tc>
          <w:tcPr>
            <w:tcW w:w="496" w:type="pct"/>
            <w:vAlign w:val="center"/>
          </w:tcPr>
          <w:p w14:paraId="0798B79A" w14:textId="77777777" w:rsidR="00F06496" w:rsidRPr="00EE77BA" w:rsidRDefault="00F06496" w:rsidP="005358C7">
            <w:pPr>
              <w:ind w:firstLine="0"/>
              <w:jc w:val="center"/>
              <w:rPr>
                <w:sz w:val="16"/>
                <w:szCs w:val="16"/>
              </w:rPr>
            </w:pPr>
            <w:r w:rsidRPr="00EE77BA">
              <w:rPr>
                <w:sz w:val="16"/>
                <w:szCs w:val="16"/>
              </w:rPr>
              <w:t>DMSP</w:t>
            </w:r>
          </w:p>
        </w:tc>
        <w:tc>
          <w:tcPr>
            <w:tcW w:w="482" w:type="pct"/>
            <w:vAlign w:val="center"/>
          </w:tcPr>
          <w:p w14:paraId="08C83B02" w14:textId="77777777" w:rsidR="00F06496" w:rsidRPr="00EE77BA" w:rsidRDefault="00F06496" w:rsidP="005358C7">
            <w:pPr>
              <w:ind w:firstLine="0"/>
              <w:jc w:val="center"/>
              <w:rPr>
                <w:sz w:val="16"/>
                <w:szCs w:val="16"/>
              </w:rPr>
            </w:pPr>
            <w:r w:rsidRPr="00EE77BA">
              <w:rPr>
                <w:sz w:val="16"/>
                <w:szCs w:val="16"/>
              </w:rPr>
              <w:t>Seawater, Freshwater</w:t>
            </w:r>
          </w:p>
        </w:tc>
        <w:tc>
          <w:tcPr>
            <w:tcW w:w="626" w:type="pct"/>
            <w:vAlign w:val="center"/>
          </w:tcPr>
          <w:p w14:paraId="048C67B7" w14:textId="77777777" w:rsidR="00F06496" w:rsidRPr="00EE77BA" w:rsidRDefault="00F06496" w:rsidP="005358C7">
            <w:pPr>
              <w:ind w:firstLine="0"/>
              <w:jc w:val="center"/>
              <w:rPr>
                <w:sz w:val="16"/>
                <w:szCs w:val="16"/>
              </w:rPr>
            </w:pPr>
            <w:r w:rsidRPr="00EE77BA">
              <w:rPr>
                <w:sz w:val="16"/>
                <w:szCs w:val="16"/>
              </w:rPr>
              <w:t>5</w:t>
            </w:r>
          </w:p>
        </w:tc>
        <w:tc>
          <w:tcPr>
            <w:tcW w:w="583" w:type="pct"/>
            <w:vAlign w:val="center"/>
          </w:tcPr>
          <w:p w14:paraId="19737C7F" w14:textId="77777777" w:rsidR="00F06496" w:rsidRPr="00EE77BA" w:rsidRDefault="00F06496" w:rsidP="005358C7">
            <w:pPr>
              <w:ind w:firstLine="0"/>
              <w:jc w:val="center"/>
              <w:rPr>
                <w:sz w:val="16"/>
                <w:szCs w:val="16"/>
              </w:rPr>
            </w:pPr>
            <w:r w:rsidRPr="00EE77BA">
              <w:rPr>
                <w:sz w:val="16"/>
                <w:szCs w:val="16"/>
              </w:rPr>
              <w:t>0.014</w:t>
            </w:r>
          </w:p>
        </w:tc>
        <w:tc>
          <w:tcPr>
            <w:tcW w:w="502" w:type="pct"/>
            <w:vAlign w:val="center"/>
          </w:tcPr>
          <w:p w14:paraId="7E7BE3A2" w14:textId="7E9A7A64" w:rsidR="00F06496" w:rsidRPr="00EE77BA" w:rsidRDefault="00F06496" w:rsidP="005358C7">
            <w:pPr>
              <w:ind w:firstLine="0"/>
              <w:jc w:val="center"/>
              <w:rPr>
                <w:sz w:val="16"/>
                <w:szCs w:val="16"/>
              </w:rPr>
            </w:pPr>
            <w:r w:rsidRPr="00EE77BA">
              <w:rPr>
                <w:sz w:val="16"/>
                <w:szCs w:val="16"/>
              </w:rPr>
              <w:t>8</w:t>
            </w:r>
          </w:p>
        </w:tc>
        <w:tc>
          <w:tcPr>
            <w:tcW w:w="495" w:type="pct"/>
            <w:vAlign w:val="center"/>
          </w:tcPr>
          <w:p w14:paraId="71D8B356" w14:textId="07563D4D" w:rsidR="00F06496" w:rsidRPr="00EE77BA" w:rsidRDefault="00F06496" w:rsidP="005358C7">
            <w:pPr>
              <w:ind w:firstLine="0"/>
              <w:jc w:val="center"/>
              <w:rPr>
                <w:sz w:val="16"/>
                <w:szCs w:val="16"/>
              </w:rPr>
            </w:pPr>
            <w:r w:rsidRPr="00EE77BA">
              <w:rPr>
                <w:sz w:val="16"/>
                <w:szCs w:val="16"/>
              </w:rPr>
              <w:t>100</w:t>
            </w:r>
          </w:p>
        </w:tc>
        <w:tc>
          <w:tcPr>
            <w:tcW w:w="474" w:type="pct"/>
            <w:vAlign w:val="center"/>
          </w:tcPr>
          <w:p w14:paraId="2164E341" w14:textId="77777777" w:rsidR="00F06496" w:rsidRPr="00EE77BA" w:rsidRDefault="00F06496" w:rsidP="005358C7">
            <w:pPr>
              <w:ind w:firstLine="0"/>
              <w:jc w:val="center"/>
              <w:rPr>
                <w:sz w:val="16"/>
                <w:szCs w:val="16"/>
              </w:rPr>
            </w:pPr>
            <w:r w:rsidRPr="00EE77BA">
              <w:rPr>
                <w:sz w:val="16"/>
                <w:szCs w:val="16"/>
              </w:rPr>
              <w:t>This study</w:t>
            </w:r>
          </w:p>
        </w:tc>
      </w:tr>
      <w:tr w:rsidR="005358C7" w:rsidRPr="00EE77BA" w14:paraId="4530E660" w14:textId="77777777" w:rsidTr="00CC4B92">
        <w:trPr>
          <w:trHeight w:val="373"/>
          <w:jc w:val="center"/>
        </w:trPr>
        <w:tc>
          <w:tcPr>
            <w:tcW w:w="794" w:type="pct"/>
            <w:vAlign w:val="center"/>
          </w:tcPr>
          <w:p w14:paraId="59CFF4BF" w14:textId="77777777" w:rsidR="00F06496" w:rsidRPr="00EE77BA" w:rsidRDefault="00F06496" w:rsidP="005358C7">
            <w:pPr>
              <w:ind w:firstLine="0"/>
              <w:jc w:val="left"/>
              <w:rPr>
                <w:sz w:val="16"/>
                <w:szCs w:val="16"/>
              </w:rPr>
            </w:pPr>
            <w:r w:rsidRPr="00EE77BA">
              <w:rPr>
                <w:sz w:val="16"/>
                <w:szCs w:val="16"/>
              </w:rPr>
              <w:t>HS-SPME</w:t>
            </w:r>
          </w:p>
        </w:tc>
        <w:tc>
          <w:tcPr>
            <w:tcW w:w="547" w:type="pct"/>
            <w:vAlign w:val="center"/>
            <w:hideMark/>
          </w:tcPr>
          <w:p w14:paraId="19ED3641" w14:textId="77777777" w:rsidR="00F06496" w:rsidRPr="00EE77BA" w:rsidRDefault="00F06496" w:rsidP="005358C7">
            <w:pPr>
              <w:ind w:firstLine="0"/>
              <w:jc w:val="center"/>
              <w:rPr>
                <w:sz w:val="16"/>
                <w:szCs w:val="16"/>
              </w:rPr>
            </w:pPr>
            <w:r w:rsidRPr="00EE77BA">
              <w:rPr>
                <w:sz w:val="16"/>
                <w:szCs w:val="16"/>
              </w:rPr>
              <w:t>GC-MS</w:t>
            </w:r>
          </w:p>
        </w:tc>
        <w:tc>
          <w:tcPr>
            <w:tcW w:w="496" w:type="pct"/>
            <w:vAlign w:val="center"/>
          </w:tcPr>
          <w:p w14:paraId="3C47208C" w14:textId="77777777" w:rsidR="00F06496" w:rsidRPr="00EE77BA" w:rsidRDefault="00F06496" w:rsidP="005358C7">
            <w:pPr>
              <w:ind w:firstLine="0"/>
              <w:jc w:val="center"/>
              <w:rPr>
                <w:sz w:val="16"/>
                <w:szCs w:val="16"/>
              </w:rPr>
            </w:pPr>
            <w:r w:rsidRPr="00EE77BA">
              <w:rPr>
                <w:sz w:val="16"/>
                <w:szCs w:val="16"/>
              </w:rPr>
              <w:t>DMS, DMSP</w:t>
            </w:r>
          </w:p>
        </w:tc>
        <w:tc>
          <w:tcPr>
            <w:tcW w:w="482" w:type="pct"/>
            <w:vAlign w:val="center"/>
          </w:tcPr>
          <w:p w14:paraId="0FB878E6"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hideMark/>
          </w:tcPr>
          <w:p w14:paraId="3302C175" w14:textId="77777777" w:rsidR="00F06496" w:rsidRPr="00EE77BA" w:rsidRDefault="00F06496" w:rsidP="005358C7">
            <w:pPr>
              <w:ind w:firstLine="0"/>
              <w:jc w:val="center"/>
              <w:rPr>
                <w:sz w:val="16"/>
                <w:szCs w:val="16"/>
              </w:rPr>
            </w:pPr>
            <w:r w:rsidRPr="00EE77BA">
              <w:rPr>
                <w:sz w:val="16"/>
                <w:szCs w:val="16"/>
              </w:rPr>
              <w:t>5</w:t>
            </w:r>
          </w:p>
        </w:tc>
        <w:tc>
          <w:tcPr>
            <w:tcW w:w="583" w:type="pct"/>
            <w:vAlign w:val="center"/>
            <w:hideMark/>
          </w:tcPr>
          <w:p w14:paraId="0BC47E4C" w14:textId="77777777" w:rsidR="00F06496" w:rsidRPr="00EE77BA" w:rsidRDefault="00F06496" w:rsidP="005358C7">
            <w:pPr>
              <w:ind w:firstLine="0"/>
              <w:jc w:val="center"/>
              <w:rPr>
                <w:sz w:val="16"/>
                <w:szCs w:val="16"/>
              </w:rPr>
            </w:pPr>
            <w:r w:rsidRPr="00EE77BA">
              <w:rPr>
                <w:sz w:val="16"/>
                <w:szCs w:val="16"/>
              </w:rPr>
              <w:t>0.00001</w:t>
            </w:r>
          </w:p>
        </w:tc>
        <w:tc>
          <w:tcPr>
            <w:tcW w:w="502" w:type="pct"/>
            <w:vAlign w:val="center"/>
            <w:hideMark/>
          </w:tcPr>
          <w:p w14:paraId="0C2DE674" w14:textId="127A66E7" w:rsidR="00F06496" w:rsidRPr="00EE77BA" w:rsidRDefault="00F06496" w:rsidP="005358C7">
            <w:pPr>
              <w:ind w:firstLine="0"/>
              <w:jc w:val="center"/>
              <w:rPr>
                <w:sz w:val="16"/>
                <w:szCs w:val="16"/>
              </w:rPr>
            </w:pPr>
            <w:r w:rsidRPr="00EE77BA">
              <w:rPr>
                <w:sz w:val="16"/>
                <w:szCs w:val="16"/>
              </w:rPr>
              <w:t>&lt;5</w:t>
            </w:r>
          </w:p>
        </w:tc>
        <w:tc>
          <w:tcPr>
            <w:tcW w:w="495" w:type="pct"/>
            <w:vAlign w:val="center"/>
            <w:hideMark/>
          </w:tcPr>
          <w:p w14:paraId="57EEB67F" w14:textId="51C21CAB" w:rsidR="00F06496" w:rsidRPr="00EE77BA" w:rsidRDefault="00F06496" w:rsidP="005358C7">
            <w:pPr>
              <w:ind w:firstLine="0"/>
              <w:jc w:val="center"/>
              <w:rPr>
                <w:sz w:val="16"/>
                <w:szCs w:val="16"/>
              </w:rPr>
            </w:pPr>
            <w:r w:rsidRPr="00EE77BA">
              <w:rPr>
                <w:sz w:val="16"/>
                <w:szCs w:val="16"/>
              </w:rPr>
              <w:t>93</w:t>
            </w:r>
            <w:r w:rsidR="00EC2065" w:rsidRPr="00CD5CC7">
              <w:rPr>
                <w:sz w:val="16"/>
                <w:szCs w:val="16"/>
              </w:rPr>
              <w:t xml:space="preserve"> </w:t>
            </w:r>
            <w:r w:rsidRPr="00EE77BA">
              <w:rPr>
                <w:sz w:val="16"/>
                <w:szCs w:val="16"/>
              </w:rPr>
              <w:t>± 4</w:t>
            </w:r>
          </w:p>
        </w:tc>
        <w:tc>
          <w:tcPr>
            <w:tcW w:w="474" w:type="pct"/>
            <w:vAlign w:val="center"/>
            <w:hideMark/>
          </w:tcPr>
          <w:sdt>
            <w:sdtPr>
              <w:rPr>
                <w:color w:val="000000"/>
                <w:sz w:val="16"/>
                <w:szCs w:val="16"/>
              </w:rPr>
              <w:tag w:val="MENDELEY_CITATION_v3_eyJjaXRhdGlvbklEIjoiTUVOREVMRVlfQ0lUQVRJT05fYjhiN2FmNzAtM2Q4MC00OTlmLWFkOGEtMTY3NTYwMTZhOTNhIiwicHJvcGVydGllcyI6eyJub3RlSW5kZXgiOjB9LCJpc0VkaXRlZCI6ZmFsc2UsIm1hbnVhbE92ZXJyaWRlIjp7ImlzTWFudWFsbHlPdmVycmlkZGVuIjpmYWxzZSwiY2l0ZXByb2NUZXh0IjoiWzExNF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1dfQ=="/>
              <w:id w:val="140247043"/>
              <w:placeholder>
                <w:docPart w:val="3C137B5F96FD4EF097E9485EB57AB4EA"/>
              </w:placeholder>
            </w:sdtPr>
            <w:sdtEndPr/>
            <w:sdtContent>
              <w:p w14:paraId="7BDC157A" w14:textId="031A282C" w:rsidR="00F06496" w:rsidRPr="00EE77BA" w:rsidRDefault="00301938" w:rsidP="005358C7">
                <w:pPr>
                  <w:ind w:firstLine="0"/>
                  <w:jc w:val="center"/>
                  <w:rPr>
                    <w:rFonts w:eastAsiaTheme="minorHAnsi"/>
                    <w:kern w:val="2"/>
                    <w:sz w:val="16"/>
                    <w:szCs w:val="16"/>
                    <w14:ligatures w14:val="standardContextual"/>
                  </w:rPr>
                </w:pPr>
                <w:r w:rsidRPr="00301938">
                  <w:rPr>
                    <w:color w:val="000000"/>
                    <w:sz w:val="16"/>
                    <w:szCs w:val="16"/>
                  </w:rPr>
                  <w:t>[114]</w:t>
                </w:r>
              </w:p>
            </w:sdtContent>
          </w:sdt>
        </w:tc>
      </w:tr>
      <w:tr w:rsidR="005358C7" w:rsidRPr="00EE77BA" w14:paraId="78AFDC4B" w14:textId="77777777" w:rsidTr="00CC4B92">
        <w:trPr>
          <w:trHeight w:val="409"/>
          <w:jc w:val="center"/>
        </w:trPr>
        <w:tc>
          <w:tcPr>
            <w:tcW w:w="794" w:type="pct"/>
            <w:vAlign w:val="center"/>
          </w:tcPr>
          <w:p w14:paraId="0002D0DD" w14:textId="77777777" w:rsidR="00F06496" w:rsidRPr="00EE77BA" w:rsidRDefault="00F06496" w:rsidP="005358C7">
            <w:pPr>
              <w:ind w:firstLine="0"/>
              <w:jc w:val="left"/>
              <w:rPr>
                <w:sz w:val="16"/>
                <w:szCs w:val="16"/>
              </w:rPr>
            </w:pPr>
            <w:r w:rsidRPr="00EE77BA">
              <w:rPr>
                <w:sz w:val="16"/>
                <w:szCs w:val="16"/>
              </w:rPr>
              <w:t>HS-SPME</w:t>
            </w:r>
          </w:p>
        </w:tc>
        <w:tc>
          <w:tcPr>
            <w:tcW w:w="547" w:type="pct"/>
            <w:vAlign w:val="center"/>
            <w:hideMark/>
          </w:tcPr>
          <w:p w14:paraId="0713558D" w14:textId="77777777" w:rsidR="00F06496" w:rsidRPr="00EE77BA" w:rsidRDefault="00F06496" w:rsidP="005358C7">
            <w:pPr>
              <w:ind w:firstLine="0"/>
              <w:jc w:val="center"/>
              <w:rPr>
                <w:sz w:val="16"/>
                <w:szCs w:val="16"/>
              </w:rPr>
            </w:pPr>
            <w:r w:rsidRPr="00EE77BA">
              <w:rPr>
                <w:sz w:val="16"/>
                <w:szCs w:val="16"/>
              </w:rPr>
              <w:t>GC-MS</w:t>
            </w:r>
          </w:p>
        </w:tc>
        <w:tc>
          <w:tcPr>
            <w:tcW w:w="496" w:type="pct"/>
            <w:vAlign w:val="center"/>
          </w:tcPr>
          <w:p w14:paraId="0BC5BC99" w14:textId="77777777" w:rsidR="00F06496" w:rsidRPr="00EE77BA" w:rsidRDefault="00F06496" w:rsidP="005358C7">
            <w:pPr>
              <w:ind w:firstLine="0"/>
              <w:jc w:val="center"/>
              <w:rPr>
                <w:sz w:val="16"/>
                <w:szCs w:val="16"/>
              </w:rPr>
            </w:pPr>
            <w:r w:rsidRPr="00EE77BA">
              <w:rPr>
                <w:sz w:val="16"/>
                <w:szCs w:val="16"/>
              </w:rPr>
              <w:t>DMS, DMSP</w:t>
            </w:r>
          </w:p>
        </w:tc>
        <w:tc>
          <w:tcPr>
            <w:tcW w:w="482" w:type="pct"/>
            <w:vAlign w:val="center"/>
          </w:tcPr>
          <w:p w14:paraId="3BE0E7A3"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hideMark/>
          </w:tcPr>
          <w:p w14:paraId="3E231F7B" w14:textId="77777777" w:rsidR="00F06496" w:rsidRPr="00EE77BA" w:rsidRDefault="00F06496" w:rsidP="005358C7">
            <w:pPr>
              <w:ind w:firstLine="0"/>
              <w:jc w:val="center"/>
              <w:rPr>
                <w:sz w:val="16"/>
                <w:szCs w:val="16"/>
              </w:rPr>
            </w:pPr>
            <w:r w:rsidRPr="00EE77BA">
              <w:rPr>
                <w:sz w:val="16"/>
                <w:szCs w:val="16"/>
              </w:rPr>
              <w:t>5</w:t>
            </w:r>
          </w:p>
        </w:tc>
        <w:tc>
          <w:tcPr>
            <w:tcW w:w="583" w:type="pct"/>
            <w:noWrap/>
            <w:vAlign w:val="center"/>
            <w:hideMark/>
          </w:tcPr>
          <w:p w14:paraId="647B90D7" w14:textId="77777777" w:rsidR="00F06496" w:rsidRPr="00EE77BA" w:rsidRDefault="00F06496" w:rsidP="005358C7">
            <w:pPr>
              <w:ind w:firstLine="0"/>
              <w:jc w:val="center"/>
              <w:rPr>
                <w:sz w:val="16"/>
                <w:szCs w:val="16"/>
              </w:rPr>
            </w:pPr>
            <w:r w:rsidRPr="00EE77BA">
              <w:rPr>
                <w:sz w:val="16"/>
                <w:szCs w:val="16"/>
              </w:rPr>
              <w:t>0.003</w:t>
            </w:r>
          </w:p>
        </w:tc>
        <w:tc>
          <w:tcPr>
            <w:tcW w:w="502" w:type="pct"/>
            <w:vAlign w:val="center"/>
            <w:hideMark/>
          </w:tcPr>
          <w:p w14:paraId="73707C2B" w14:textId="1ED2B4A6" w:rsidR="00F06496" w:rsidRPr="00EE77BA" w:rsidRDefault="00F06496" w:rsidP="005358C7">
            <w:pPr>
              <w:ind w:firstLine="0"/>
              <w:jc w:val="center"/>
              <w:rPr>
                <w:sz w:val="16"/>
                <w:szCs w:val="16"/>
              </w:rPr>
            </w:pPr>
            <w:r w:rsidRPr="00EE77BA">
              <w:rPr>
                <w:sz w:val="16"/>
                <w:szCs w:val="16"/>
              </w:rPr>
              <w:t>7</w:t>
            </w:r>
          </w:p>
        </w:tc>
        <w:tc>
          <w:tcPr>
            <w:tcW w:w="495" w:type="pct"/>
            <w:vAlign w:val="center"/>
            <w:hideMark/>
          </w:tcPr>
          <w:p w14:paraId="3D586553" w14:textId="146906B2" w:rsidR="00F06496" w:rsidRPr="00EE77BA" w:rsidRDefault="00F06496" w:rsidP="005358C7">
            <w:pPr>
              <w:ind w:firstLine="0"/>
              <w:jc w:val="center"/>
              <w:rPr>
                <w:sz w:val="16"/>
                <w:szCs w:val="16"/>
              </w:rPr>
            </w:pPr>
            <w:r w:rsidRPr="00EE77BA">
              <w:rPr>
                <w:sz w:val="16"/>
                <w:szCs w:val="16"/>
              </w:rPr>
              <w:t>&gt;90</w:t>
            </w:r>
          </w:p>
        </w:tc>
        <w:sdt>
          <w:sdtPr>
            <w:rPr>
              <w:color w:val="000000"/>
              <w:sz w:val="16"/>
              <w:szCs w:val="16"/>
            </w:rPr>
            <w:tag w:val="MENDELEY_CITATION_v3_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"/>
            <w:id w:val="-1273011061"/>
            <w:placeholder>
              <w:docPart w:val="8D9EE80BE954442CBEFDCB5F41C64CE6"/>
            </w:placeholder>
          </w:sdtPr>
          <w:sdtEndPr/>
          <w:sdtContent>
            <w:tc>
              <w:tcPr>
                <w:tcW w:w="474" w:type="pct"/>
                <w:vAlign w:val="center"/>
                <w:hideMark/>
              </w:tcPr>
              <w:p w14:paraId="0333E39E" w14:textId="125912A7" w:rsidR="00F06496" w:rsidRPr="00EE77BA" w:rsidRDefault="00301938" w:rsidP="005358C7">
                <w:pPr>
                  <w:ind w:firstLine="0"/>
                  <w:jc w:val="center"/>
                  <w:rPr>
                    <w:sz w:val="16"/>
                    <w:szCs w:val="16"/>
                  </w:rPr>
                </w:pPr>
                <w:r w:rsidRPr="00301938">
                  <w:rPr>
                    <w:color w:val="000000"/>
                    <w:sz w:val="16"/>
                    <w:szCs w:val="16"/>
                  </w:rPr>
                  <w:t>[115]</w:t>
                </w:r>
              </w:p>
            </w:tc>
          </w:sdtContent>
        </w:sdt>
      </w:tr>
      <w:tr w:rsidR="005358C7" w:rsidRPr="00EE77BA" w14:paraId="573B9CF3" w14:textId="77777777" w:rsidTr="00CC4B92">
        <w:trPr>
          <w:trHeight w:val="553"/>
          <w:jc w:val="center"/>
        </w:trPr>
        <w:tc>
          <w:tcPr>
            <w:tcW w:w="794" w:type="pct"/>
            <w:vAlign w:val="center"/>
          </w:tcPr>
          <w:p w14:paraId="0DA3166C" w14:textId="77777777" w:rsidR="00F06496" w:rsidRPr="00EE77BA" w:rsidRDefault="00F06496" w:rsidP="005358C7">
            <w:pPr>
              <w:ind w:firstLine="0"/>
              <w:jc w:val="left"/>
              <w:rPr>
                <w:sz w:val="16"/>
                <w:szCs w:val="16"/>
              </w:rPr>
            </w:pPr>
            <w:r w:rsidRPr="00EE77BA">
              <w:rPr>
                <w:sz w:val="16"/>
                <w:szCs w:val="16"/>
              </w:rPr>
              <w:t>HS-SPME</w:t>
            </w:r>
          </w:p>
        </w:tc>
        <w:tc>
          <w:tcPr>
            <w:tcW w:w="547" w:type="pct"/>
            <w:vAlign w:val="center"/>
            <w:hideMark/>
          </w:tcPr>
          <w:p w14:paraId="449FEA4D" w14:textId="77777777" w:rsidR="00F06496" w:rsidRPr="00EE77BA" w:rsidRDefault="00F06496" w:rsidP="005358C7">
            <w:pPr>
              <w:ind w:firstLine="0"/>
              <w:jc w:val="center"/>
              <w:rPr>
                <w:sz w:val="16"/>
                <w:szCs w:val="16"/>
              </w:rPr>
            </w:pPr>
            <w:r w:rsidRPr="00EE77BA">
              <w:rPr>
                <w:sz w:val="16"/>
                <w:szCs w:val="16"/>
              </w:rPr>
              <w:t>GC-FPD</w:t>
            </w:r>
          </w:p>
        </w:tc>
        <w:tc>
          <w:tcPr>
            <w:tcW w:w="496" w:type="pct"/>
            <w:vAlign w:val="center"/>
          </w:tcPr>
          <w:p w14:paraId="45EC673C" w14:textId="77777777" w:rsidR="00F06496" w:rsidRPr="00EE77BA" w:rsidRDefault="00F06496" w:rsidP="005358C7">
            <w:pPr>
              <w:ind w:firstLine="0"/>
              <w:jc w:val="center"/>
              <w:rPr>
                <w:sz w:val="16"/>
                <w:szCs w:val="16"/>
              </w:rPr>
            </w:pPr>
            <w:r w:rsidRPr="00EE77BA">
              <w:rPr>
                <w:sz w:val="16"/>
                <w:szCs w:val="16"/>
              </w:rPr>
              <w:t>volatile sulfur compounds</w:t>
            </w:r>
          </w:p>
        </w:tc>
        <w:tc>
          <w:tcPr>
            <w:tcW w:w="482" w:type="pct"/>
            <w:vAlign w:val="center"/>
          </w:tcPr>
          <w:p w14:paraId="19414BC8" w14:textId="77777777" w:rsidR="00F06496" w:rsidRPr="00EE77BA" w:rsidRDefault="00F06496" w:rsidP="005358C7">
            <w:pPr>
              <w:ind w:firstLine="0"/>
              <w:jc w:val="center"/>
              <w:rPr>
                <w:sz w:val="16"/>
                <w:szCs w:val="16"/>
              </w:rPr>
            </w:pPr>
            <w:r w:rsidRPr="00EE77BA">
              <w:rPr>
                <w:sz w:val="16"/>
                <w:szCs w:val="16"/>
              </w:rPr>
              <w:t>Freshwater</w:t>
            </w:r>
          </w:p>
        </w:tc>
        <w:tc>
          <w:tcPr>
            <w:tcW w:w="626" w:type="pct"/>
            <w:vAlign w:val="center"/>
            <w:hideMark/>
          </w:tcPr>
          <w:p w14:paraId="7904E91B" w14:textId="77777777" w:rsidR="00F06496" w:rsidRPr="00EE77BA" w:rsidRDefault="00F06496" w:rsidP="005358C7">
            <w:pPr>
              <w:ind w:firstLine="0"/>
              <w:jc w:val="center"/>
              <w:rPr>
                <w:sz w:val="16"/>
                <w:szCs w:val="16"/>
              </w:rPr>
            </w:pPr>
            <w:r w:rsidRPr="00EE77BA">
              <w:rPr>
                <w:sz w:val="16"/>
                <w:szCs w:val="16"/>
              </w:rPr>
              <w:t>5 - 20</w:t>
            </w:r>
          </w:p>
        </w:tc>
        <w:tc>
          <w:tcPr>
            <w:tcW w:w="583" w:type="pct"/>
            <w:vAlign w:val="center"/>
            <w:hideMark/>
          </w:tcPr>
          <w:p w14:paraId="4C6FAC84" w14:textId="77777777" w:rsidR="00F06496" w:rsidRPr="00EE77BA" w:rsidRDefault="00F06496" w:rsidP="005358C7">
            <w:pPr>
              <w:ind w:firstLine="0"/>
              <w:jc w:val="center"/>
              <w:rPr>
                <w:sz w:val="16"/>
                <w:szCs w:val="16"/>
              </w:rPr>
            </w:pPr>
            <w:r w:rsidRPr="00EE77BA">
              <w:rPr>
                <w:sz w:val="16"/>
                <w:szCs w:val="16"/>
              </w:rPr>
              <w:t>0.09</w:t>
            </w:r>
          </w:p>
        </w:tc>
        <w:tc>
          <w:tcPr>
            <w:tcW w:w="502" w:type="pct"/>
            <w:vAlign w:val="center"/>
            <w:hideMark/>
          </w:tcPr>
          <w:p w14:paraId="733A1998" w14:textId="77777777" w:rsidR="00F06496" w:rsidRPr="00EE77BA" w:rsidRDefault="00F06496" w:rsidP="005358C7">
            <w:pPr>
              <w:ind w:firstLine="0"/>
              <w:jc w:val="center"/>
              <w:rPr>
                <w:sz w:val="16"/>
                <w:szCs w:val="16"/>
              </w:rPr>
            </w:pPr>
            <w:r w:rsidRPr="00EE77BA">
              <w:rPr>
                <w:sz w:val="16"/>
                <w:szCs w:val="16"/>
              </w:rPr>
              <w:t>11.4-4.7</w:t>
            </w:r>
          </w:p>
        </w:tc>
        <w:tc>
          <w:tcPr>
            <w:tcW w:w="495" w:type="pct"/>
            <w:vAlign w:val="center"/>
            <w:hideMark/>
          </w:tcPr>
          <w:p w14:paraId="16F4CDAA" w14:textId="5A221125" w:rsidR="00F06496" w:rsidRPr="00EE77BA" w:rsidRDefault="00F06496" w:rsidP="005358C7">
            <w:pPr>
              <w:ind w:firstLine="0"/>
              <w:jc w:val="center"/>
              <w:rPr>
                <w:sz w:val="16"/>
                <w:szCs w:val="16"/>
              </w:rPr>
            </w:pPr>
            <w:r w:rsidRPr="00EE77BA">
              <w:rPr>
                <w:sz w:val="16"/>
                <w:szCs w:val="16"/>
              </w:rPr>
              <w:t>87</w:t>
            </w:r>
            <w:r w:rsidR="00EC2065" w:rsidRPr="00CD5CC7">
              <w:rPr>
                <w:sz w:val="16"/>
                <w:szCs w:val="16"/>
              </w:rPr>
              <w:t xml:space="preserve"> </w:t>
            </w:r>
            <w:r w:rsidRPr="00EE77BA">
              <w:rPr>
                <w:sz w:val="16"/>
                <w:szCs w:val="16"/>
              </w:rPr>
              <w:t>-11</w:t>
            </w:r>
            <w:r w:rsidR="00EC2065" w:rsidRPr="00CD5CC7">
              <w:rPr>
                <w:sz w:val="16"/>
                <w:szCs w:val="16"/>
              </w:rPr>
              <w:t>2</w:t>
            </w:r>
          </w:p>
        </w:tc>
        <w:tc>
          <w:tcPr>
            <w:tcW w:w="474" w:type="pct"/>
            <w:vAlign w:val="center"/>
            <w:hideMark/>
          </w:tcPr>
          <w:sdt>
            <w:sdtPr>
              <w:rPr>
                <w:color w:val="000000"/>
                <w:sz w:val="16"/>
                <w:szCs w:val="16"/>
              </w:rPr>
              <w:tag w:val="MENDELEY_CITATION_v3_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"/>
              <w:id w:val="-2084836460"/>
              <w:placeholder>
                <w:docPart w:val="4A1AECEF1AE7463CBBD7BE6AB0E43E6F"/>
              </w:placeholder>
            </w:sdtPr>
            <w:sdtEndPr/>
            <w:sdtContent>
              <w:p w14:paraId="4882A688" w14:textId="7D07B461" w:rsidR="00F06496" w:rsidRPr="00EE77BA" w:rsidRDefault="00301938" w:rsidP="005358C7">
                <w:pPr>
                  <w:ind w:firstLine="0"/>
                  <w:jc w:val="center"/>
                  <w:rPr>
                    <w:sz w:val="16"/>
                    <w:szCs w:val="16"/>
                  </w:rPr>
                </w:pPr>
                <w:r w:rsidRPr="00301938">
                  <w:rPr>
                    <w:color w:val="000000"/>
                    <w:sz w:val="16"/>
                    <w:szCs w:val="16"/>
                  </w:rPr>
                  <w:t>[104]</w:t>
                </w:r>
              </w:p>
            </w:sdtContent>
          </w:sdt>
        </w:tc>
      </w:tr>
      <w:tr w:rsidR="009B394A" w:rsidRPr="00EE77BA" w14:paraId="0BD160F5" w14:textId="77777777" w:rsidTr="00CC4B92">
        <w:trPr>
          <w:trHeight w:val="453"/>
          <w:jc w:val="center"/>
        </w:trPr>
        <w:tc>
          <w:tcPr>
            <w:tcW w:w="794" w:type="pct"/>
            <w:vAlign w:val="center"/>
          </w:tcPr>
          <w:p w14:paraId="2501058C" w14:textId="77777777" w:rsidR="009B394A" w:rsidRPr="00EE77BA" w:rsidRDefault="009B394A" w:rsidP="009B394A">
            <w:pPr>
              <w:ind w:firstLine="0"/>
              <w:jc w:val="left"/>
              <w:rPr>
                <w:sz w:val="16"/>
                <w:szCs w:val="16"/>
              </w:rPr>
            </w:pPr>
            <w:r w:rsidRPr="00EE77BA">
              <w:rPr>
                <w:sz w:val="16"/>
                <w:szCs w:val="16"/>
              </w:rPr>
              <w:t>HS-SPME</w:t>
            </w:r>
          </w:p>
        </w:tc>
        <w:tc>
          <w:tcPr>
            <w:tcW w:w="547" w:type="pct"/>
            <w:vAlign w:val="center"/>
            <w:hideMark/>
          </w:tcPr>
          <w:p w14:paraId="333E9B96" w14:textId="77777777" w:rsidR="009B394A" w:rsidRPr="00EE77BA" w:rsidRDefault="009B394A" w:rsidP="009B394A">
            <w:pPr>
              <w:ind w:firstLine="0"/>
              <w:jc w:val="center"/>
              <w:rPr>
                <w:sz w:val="16"/>
                <w:szCs w:val="16"/>
              </w:rPr>
            </w:pPr>
            <w:r w:rsidRPr="00EE77BA">
              <w:rPr>
                <w:sz w:val="16"/>
                <w:szCs w:val="16"/>
              </w:rPr>
              <w:t>GC-FPD</w:t>
            </w:r>
          </w:p>
        </w:tc>
        <w:tc>
          <w:tcPr>
            <w:tcW w:w="496" w:type="pct"/>
            <w:vAlign w:val="center"/>
          </w:tcPr>
          <w:p w14:paraId="03E3872A" w14:textId="77777777" w:rsidR="009B394A" w:rsidRPr="00EE77BA" w:rsidRDefault="009B394A" w:rsidP="009B394A">
            <w:pPr>
              <w:ind w:firstLine="0"/>
              <w:jc w:val="center"/>
              <w:rPr>
                <w:sz w:val="16"/>
                <w:szCs w:val="16"/>
              </w:rPr>
            </w:pPr>
            <w:r w:rsidRPr="00EE77BA">
              <w:rPr>
                <w:sz w:val="16"/>
                <w:szCs w:val="16"/>
              </w:rPr>
              <w:t>DMS, DMSP</w:t>
            </w:r>
          </w:p>
        </w:tc>
        <w:tc>
          <w:tcPr>
            <w:tcW w:w="482" w:type="pct"/>
            <w:vAlign w:val="center"/>
          </w:tcPr>
          <w:p w14:paraId="4AC4F62D" w14:textId="77777777" w:rsidR="009B394A" w:rsidRPr="00EE77BA" w:rsidRDefault="009B394A" w:rsidP="009B394A">
            <w:pPr>
              <w:ind w:firstLine="0"/>
              <w:jc w:val="center"/>
              <w:rPr>
                <w:sz w:val="16"/>
                <w:szCs w:val="16"/>
              </w:rPr>
            </w:pPr>
            <w:r w:rsidRPr="00EE77BA">
              <w:rPr>
                <w:sz w:val="16"/>
                <w:szCs w:val="16"/>
              </w:rPr>
              <w:t>Seawater</w:t>
            </w:r>
          </w:p>
        </w:tc>
        <w:tc>
          <w:tcPr>
            <w:tcW w:w="626" w:type="pct"/>
            <w:vAlign w:val="center"/>
            <w:hideMark/>
          </w:tcPr>
          <w:p w14:paraId="012504BA" w14:textId="77777777" w:rsidR="009B394A" w:rsidRPr="00EE77BA" w:rsidRDefault="009B394A" w:rsidP="009B394A">
            <w:pPr>
              <w:ind w:firstLine="0"/>
              <w:jc w:val="center"/>
              <w:rPr>
                <w:sz w:val="16"/>
                <w:szCs w:val="16"/>
              </w:rPr>
            </w:pPr>
            <w:r w:rsidRPr="00EE77BA">
              <w:rPr>
                <w:sz w:val="16"/>
                <w:szCs w:val="16"/>
              </w:rPr>
              <w:t>10</w:t>
            </w:r>
          </w:p>
        </w:tc>
        <w:tc>
          <w:tcPr>
            <w:tcW w:w="583" w:type="pct"/>
            <w:vAlign w:val="center"/>
            <w:hideMark/>
          </w:tcPr>
          <w:p w14:paraId="04330806" w14:textId="74117B82" w:rsidR="009B394A" w:rsidRPr="00EE77BA" w:rsidRDefault="009B394A" w:rsidP="009B394A">
            <w:pPr>
              <w:ind w:firstLine="0"/>
              <w:jc w:val="center"/>
              <w:rPr>
                <w:sz w:val="16"/>
                <w:szCs w:val="16"/>
              </w:rPr>
            </w:pPr>
            <w:r w:rsidRPr="00EE77BA">
              <w:rPr>
                <w:sz w:val="16"/>
                <w:szCs w:val="16"/>
              </w:rPr>
              <w:t>0.173</w:t>
            </w:r>
          </w:p>
        </w:tc>
        <w:tc>
          <w:tcPr>
            <w:tcW w:w="502" w:type="pct"/>
            <w:vAlign w:val="center"/>
            <w:hideMark/>
          </w:tcPr>
          <w:p w14:paraId="34C7875A" w14:textId="5953B14F" w:rsidR="009B394A" w:rsidRPr="00EE77BA" w:rsidRDefault="009B394A" w:rsidP="009B394A">
            <w:pPr>
              <w:ind w:firstLine="0"/>
              <w:jc w:val="center"/>
              <w:rPr>
                <w:sz w:val="16"/>
                <w:szCs w:val="16"/>
              </w:rPr>
            </w:pPr>
            <w:r w:rsidRPr="00EE77BA">
              <w:rPr>
                <w:sz w:val="16"/>
                <w:szCs w:val="16"/>
              </w:rPr>
              <w:t>NR</w:t>
            </w:r>
          </w:p>
        </w:tc>
        <w:tc>
          <w:tcPr>
            <w:tcW w:w="495" w:type="pct"/>
            <w:vAlign w:val="center"/>
            <w:hideMark/>
          </w:tcPr>
          <w:p w14:paraId="65A05D5F" w14:textId="3C96B958" w:rsidR="009B394A" w:rsidRPr="00EE77BA" w:rsidRDefault="009B394A" w:rsidP="009B394A">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"/>
            <w:id w:val="139165382"/>
            <w:placeholder>
              <w:docPart w:val="DFBF0038E09E448587F0250EC5C9613A"/>
            </w:placeholder>
          </w:sdtPr>
          <w:sdtEndPr/>
          <w:sdtContent>
            <w:tc>
              <w:tcPr>
                <w:tcW w:w="474" w:type="pct"/>
                <w:vAlign w:val="center"/>
                <w:hideMark/>
              </w:tcPr>
              <w:p w14:paraId="542ADF9D" w14:textId="00DD0A87" w:rsidR="009B394A" w:rsidRPr="00EE77BA" w:rsidRDefault="00301938" w:rsidP="009B394A">
                <w:pPr>
                  <w:ind w:firstLine="0"/>
                  <w:jc w:val="center"/>
                  <w:rPr>
                    <w:sz w:val="16"/>
                    <w:szCs w:val="16"/>
                  </w:rPr>
                </w:pPr>
                <w:r w:rsidRPr="00301938">
                  <w:rPr>
                    <w:color w:val="000000"/>
                    <w:sz w:val="16"/>
                    <w:szCs w:val="16"/>
                  </w:rPr>
                  <w:t>[103]</w:t>
                </w:r>
              </w:p>
            </w:tc>
          </w:sdtContent>
        </w:sdt>
      </w:tr>
      <w:tr w:rsidR="005358C7" w:rsidRPr="00EE77BA" w14:paraId="190D0981" w14:textId="77777777" w:rsidTr="00CC4B92">
        <w:trPr>
          <w:trHeight w:val="305"/>
          <w:jc w:val="center"/>
        </w:trPr>
        <w:tc>
          <w:tcPr>
            <w:tcW w:w="794" w:type="pct"/>
            <w:vAlign w:val="center"/>
          </w:tcPr>
          <w:p w14:paraId="7A813F16" w14:textId="49BF7B69" w:rsidR="00F06496" w:rsidRPr="00EE77BA" w:rsidRDefault="00F06496" w:rsidP="005358C7">
            <w:pPr>
              <w:ind w:firstLine="0"/>
              <w:jc w:val="left"/>
              <w:rPr>
                <w:sz w:val="16"/>
                <w:szCs w:val="16"/>
              </w:rPr>
            </w:pPr>
            <w:r w:rsidRPr="00EE77BA">
              <w:rPr>
                <w:sz w:val="16"/>
                <w:szCs w:val="16"/>
              </w:rPr>
              <w:t>MSSF-CL</w:t>
            </w:r>
          </w:p>
        </w:tc>
        <w:tc>
          <w:tcPr>
            <w:tcW w:w="547" w:type="pct"/>
            <w:vAlign w:val="center"/>
            <w:hideMark/>
          </w:tcPr>
          <w:p w14:paraId="4B5E3603" w14:textId="77777777" w:rsidR="00F06496" w:rsidRPr="00EE77BA" w:rsidRDefault="00F06496" w:rsidP="005358C7">
            <w:pPr>
              <w:ind w:firstLine="0"/>
              <w:jc w:val="center"/>
              <w:rPr>
                <w:sz w:val="16"/>
                <w:szCs w:val="16"/>
              </w:rPr>
            </w:pPr>
            <w:r w:rsidRPr="00EE77BA">
              <w:rPr>
                <w:sz w:val="16"/>
                <w:szCs w:val="16"/>
              </w:rPr>
              <w:t>photon signal analyzer</w:t>
            </w:r>
          </w:p>
        </w:tc>
        <w:tc>
          <w:tcPr>
            <w:tcW w:w="496" w:type="pct"/>
            <w:vAlign w:val="center"/>
          </w:tcPr>
          <w:p w14:paraId="784AF737" w14:textId="77777777" w:rsidR="00F06496" w:rsidRPr="00EE77BA" w:rsidRDefault="00F06496" w:rsidP="005358C7">
            <w:pPr>
              <w:ind w:firstLine="0"/>
              <w:jc w:val="center"/>
              <w:rPr>
                <w:sz w:val="16"/>
                <w:szCs w:val="16"/>
              </w:rPr>
            </w:pPr>
            <w:r w:rsidRPr="00EE77BA">
              <w:rPr>
                <w:sz w:val="16"/>
                <w:szCs w:val="16"/>
              </w:rPr>
              <w:t>DMS</w:t>
            </w:r>
          </w:p>
        </w:tc>
        <w:tc>
          <w:tcPr>
            <w:tcW w:w="482" w:type="pct"/>
            <w:vAlign w:val="center"/>
          </w:tcPr>
          <w:p w14:paraId="6EFAE8EC"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hideMark/>
          </w:tcPr>
          <w:p w14:paraId="2AC68DF6" w14:textId="77777777" w:rsidR="00F06496" w:rsidRPr="00EE77BA" w:rsidRDefault="00F06496" w:rsidP="005358C7">
            <w:pPr>
              <w:ind w:firstLine="0"/>
              <w:jc w:val="center"/>
              <w:rPr>
                <w:sz w:val="16"/>
                <w:szCs w:val="16"/>
              </w:rPr>
            </w:pPr>
            <w:r w:rsidRPr="00EE77BA">
              <w:rPr>
                <w:sz w:val="16"/>
                <w:szCs w:val="16"/>
              </w:rPr>
              <w:t>10</w:t>
            </w:r>
          </w:p>
        </w:tc>
        <w:tc>
          <w:tcPr>
            <w:tcW w:w="583" w:type="pct"/>
            <w:vAlign w:val="center"/>
            <w:hideMark/>
          </w:tcPr>
          <w:p w14:paraId="1E40E352" w14:textId="77777777" w:rsidR="00F06496" w:rsidRPr="00EE77BA" w:rsidRDefault="00F06496" w:rsidP="005358C7">
            <w:pPr>
              <w:ind w:firstLine="0"/>
              <w:jc w:val="center"/>
              <w:rPr>
                <w:sz w:val="16"/>
                <w:szCs w:val="16"/>
              </w:rPr>
            </w:pPr>
            <w:r w:rsidRPr="00EE77BA">
              <w:rPr>
                <w:sz w:val="16"/>
                <w:szCs w:val="16"/>
              </w:rPr>
              <w:t>0.0009</w:t>
            </w:r>
          </w:p>
        </w:tc>
        <w:tc>
          <w:tcPr>
            <w:tcW w:w="502" w:type="pct"/>
            <w:vAlign w:val="center"/>
            <w:hideMark/>
          </w:tcPr>
          <w:p w14:paraId="3A5D892C" w14:textId="51EE3B8B" w:rsidR="00F06496" w:rsidRPr="00EE77BA" w:rsidRDefault="00F06496" w:rsidP="005358C7">
            <w:pPr>
              <w:ind w:firstLine="0"/>
              <w:jc w:val="center"/>
              <w:rPr>
                <w:sz w:val="16"/>
                <w:szCs w:val="16"/>
              </w:rPr>
            </w:pPr>
            <w:r w:rsidRPr="00EE77BA">
              <w:rPr>
                <w:sz w:val="16"/>
                <w:szCs w:val="16"/>
              </w:rPr>
              <w:t>1.75</w:t>
            </w:r>
          </w:p>
        </w:tc>
        <w:tc>
          <w:tcPr>
            <w:tcW w:w="495" w:type="pct"/>
            <w:vAlign w:val="center"/>
            <w:hideMark/>
          </w:tcPr>
          <w:p w14:paraId="3164224B" w14:textId="21DDFAFA" w:rsidR="00F06496" w:rsidRPr="00EE77BA" w:rsidRDefault="00F06496" w:rsidP="005358C7">
            <w:pPr>
              <w:ind w:firstLine="0"/>
              <w:jc w:val="center"/>
              <w:rPr>
                <w:sz w:val="16"/>
                <w:szCs w:val="16"/>
              </w:rPr>
            </w:pPr>
            <w:r w:rsidRPr="00EE77BA">
              <w:rPr>
                <w:sz w:val="16"/>
                <w:szCs w:val="16"/>
              </w:rPr>
              <w:t>94</w:t>
            </w:r>
            <w:r w:rsidR="00EC2065" w:rsidRPr="00CD5CC7">
              <w:rPr>
                <w:sz w:val="16"/>
                <w:szCs w:val="16"/>
              </w:rPr>
              <w:t xml:space="preserve"> </w:t>
            </w:r>
            <w:r w:rsidRPr="00EE77BA">
              <w:rPr>
                <w:sz w:val="16"/>
                <w:szCs w:val="16"/>
              </w:rPr>
              <w:t>–10</w:t>
            </w:r>
            <w:r w:rsidR="00EC2065" w:rsidRPr="00CD5CC7">
              <w:rPr>
                <w:sz w:val="16"/>
                <w:szCs w:val="16"/>
              </w:rPr>
              <w:t>8</w:t>
            </w:r>
          </w:p>
        </w:tc>
        <w:sdt>
          <w:sdtPr>
            <w:rPr>
              <w:color w:val="000000"/>
              <w:sz w:val="16"/>
              <w:szCs w:val="16"/>
            </w:rPr>
            <w:tag w:val="MENDELEY_CITATION_v3_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"/>
            <w:id w:val="-820963203"/>
            <w:placeholder>
              <w:docPart w:val="BAD9ED2D83BA48AC809E7F4471C7F5CF"/>
            </w:placeholder>
          </w:sdtPr>
          <w:sdtEndPr/>
          <w:sdtContent>
            <w:tc>
              <w:tcPr>
                <w:tcW w:w="474" w:type="pct"/>
                <w:vAlign w:val="center"/>
                <w:hideMark/>
              </w:tcPr>
              <w:p w14:paraId="698471C2" w14:textId="43CAB248" w:rsidR="00F06496" w:rsidRPr="00EE77BA" w:rsidRDefault="00301938" w:rsidP="005358C7">
                <w:pPr>
                  <w:ind w:firstLine="0"/>
                  <w:jc w:val="center"/>
                  <w:rPr>
                    <w:sz w:val="16"/>
                    <w:szCs w:val="16"/>
                  </w:rPr>
                </w:pPr>
                <w:r w:rsidRPr="00301938">
                  <w:rPr>
                    <w:color w:val="000000"/>
                    <w:sz w:val="16"/>
                    <w:szCs w:val="16"/>
                  </w:rPr>
                  <w:t>[118]</w:t>
                </w:r>
              </w:p>
            </w:tc>
          </w:sdtContent>
        </w:sdt>
      </w:tr>
      <w:tr w:rsidR="005358C7" w:rsidRPr="00EE77BA" w14:paraId="76088962" w14:textId="77777777" w:rsidTr="00CC4B92">
        <w:trPr>
          <w:trHeight w:val="438"/>
          <w:jc w:val="center"/>
        </w:trPr>
        <w:tc>
          <w:tcPr>
            <w:tcW w:w="794" w:type="pct"/>
            <w:vAlign w:val="center"/>
          </w:tcPr>
          <w:p w14:paraId="24324E2A" w14:textId="77777777" w:rsidR="00F06496" w:rsidRPr="00EE77BA" w:rsidRDefault="00F06496" w:rsidP="005358C7">
            <w:pPr>
              <w:ind w:firstLine="0"/>
              <w:jc w:val="left"/>
              <w:rPr>
                <w:sz w:val="16"/>
                <w:szCs w:val="16"/>
              </w:rPr>
            </w:pPr>
            <w:r w:rsidRPr="00EE77BA">
              <w:rPr>
                <w:sz w:val="16"/>
                <w:szCs w:val="16"/>
              </w:rPr>
              <w:t xml:space="preserve">Teflon tube direct connection </w:t>
            </w:r>
          </w:p>
        </w:tc>
        <w:tc>
          <w:tcPr>
            <w:tcW w:w="547" w:type="pct"/>
            <w:vAlign w:val="center"/>
            <w:hideMark/>
          </w:tcPr>
          <w:p w14:paraId="38ED72DB" w14:textId="56D9F164" w:rsidR="00F06496" w:rsidRPr="00EE77BA" w:rsidRDefault="00F06496" w:rsidP="005358C7">
            <w:pPr>
              <w:ind w:firstLine="0"/>
              <w:jc w:val="center"/>
              <w:rPr>
                <w:sz w:val="16"/>
                <w:szCs w:val="16"/>
              </w:rPr>
            </w:pPr>
            <w:r w:rsidRPr="00EE77BA">
              <w:rPr>
                <w:sz w:val="16"/>
                <w:szCs w:val="16"/>
              </w:rPr>
              <w:t>PTR-MS</w:t>
            </w:r>
          </w:p>
        </w:tc>
        <w:tc>
          <w:tcPr>
            <w:tcW w:w="496" w:type="pct"/>
            <w:vAlign w:val="center"/>
          </w:tcPr>
          <w:p w14:paraId="085C0DFC" w14:textId="77777777" w:rsidR="00F06496" w:rsidRPr="00EE77BA" w:rsidRDefault="00F06496" w:rsidP="005358C7">
            <w:pPr>
              <w:ind w:firstLine="0"/>
              <w:jc w:val="center"/>
              <w:rPr>
                <w:sz w:val="16"/>
                <w:szCs w:val="16"/>
              </w:rPr>
            </w:pPr>
            <w:r w:rsidRPr="00EE77BA">
              <w:rPr>
                <w:sz w:val="16"/>
                <w:szCs w:val="16"/>
              </w:rPr>
              <w:t>DMS</w:t>
            </w:r>
          </w:p>
        </w:tc>
        <w:tc>
          <w:tcPr>
            <w:tcW w:w="482" w:type="pct"/>
            <w:vAlign w:val="center"/>
          </w:tcPr>
          <w:p w14:paraId="4E912887"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hideMark/>
          </w:tcPr>
          <w:p w14:paraId="31CCB4C9" w14:textId="0D8425A2" w:rsidR="00F06496" w:rsidRPr="00EE77BA" w:rsidRDefault="009B394A" w:rsidP="005358C7">
            <w:pPr>
              <w:ind w:firstLine="0"/>
              <w:jc w:val="center"/>
              <w:rPr>
                <w:sz w:val="16"/>
                <w:szCs w:val="16"/>
              </w:rPr>
            </w:pPr>
            <w:r w:rsidRPr="00EE77BA">
              <w:rPr>
                <w:sz w:val="16"/>
                <w:szCs w:val="16"/>
              </w:rPr>
              <w:t>NR</w:t>
            </w:r>
          </w:p>
        </w:tc>
        <w:tc>
          <w:tcPr>
            <w:tcW w:w="583" w:type="pct"/>
            <w:vAlign w:val="center"/>
            <w:hideMark/>
          </w:tcPr>
          <w:p w14:paraId="15405285" w14:textId="77777777" w:rsidR="00F06496" w:rsidRPr="00EE77BA" w:rsidRDefault="00F06496" w:rsidP="005358C7">
            <w:pPr>
              <w:ind w:firstLine="0"/>
              <w:jc w:val="center"/>
              <w:rPr>
                <w:sz w:val="16"/>
                <w:szCs w:val="16"/>
              </w:rPr>
            </w:pPr>
            <w:r w:rsidRPr="00EE77BA">
              <w:rPr>
                <w:sz w:val="16"/>
                <w:szCs w:val="16"/>
              </w:rPr>
              <w:t>0.003</w:t>
            </w:r>
          </w:p>
        </w:tc>
        <w:tc>
          <w:tcPr>
            <w:tcW w:w="502" w:type="pct"/>
            <w:vAlign w:val="center"/>
            <w:hideMark/>
          </w:tcPr>
          <w:p w14:paraId="5FAA8770" w14:textId="020E7DD9" w:rsidR="00F06496" w:rsidRPr="00EE77BA" w:rsidRDefault="00F06496" w:rsidP="005358C7">
            <w:pPr>
              <w:ind w:firstLine="0"/>
              <w:jc w:val="center"/>
              <w:rPr>
                <w:sz w:val="16"/>
                <w:szCs w:val="16"/>
              </w:rPr>
            </w:pPr>
            <w:r w:rsidRPr="00EE77BA">
              <w:rPr>
                <w:sz w:val="16"/>
                <w:szCs w:val="16"/>
              </w:rPr>
              <w:t>4.60</w:t>
            </w:r>
          </w:p>
        </w:tc>
        <w:tc>
          <w:tcPr>
            <w:tcW w:w="495" w:type="pct"/>
            <w:vAlign w:val="center"/>
            <w:hideMark/>
          </w:tcPr>
          <w:p w14:paraId="2C1ACCB3" w14:textId="00FE8C42" w:rsidR="00F06496" w:rsidRPr="00EE77BA" w:rsidRDefault="00F06496" w:rsidP="005358C7">
            <w:pPr>
              <w:ind w:firstLine="0"/>
              <w:jc w:val="center"/>
              <w:rPr>
                <w:sz w:val="16"/>
                <w:szCs w:val="16"/>
              </w:rPr>
            </w:pPr>
            <w:r w:rsidRPr="00EE77BA">
              <w:rPr>
                <w:sz w:val="16"/>
                <w:szCs w:val="16"/>
              </w:rPr>
              <w:t>100</w:t>
            </w:r>
          </w:p>
        </w:tc>
        <w:sdt>
          <w:sdtPr>
            <w:rPr>
              <w:color w:val="000000"/>
              <w:sz w:val="16"/>
              <w:szCs w:val="16"/>
            </w:rPr>
            <w:tag w:val="MENDELEY_CITATION_v3_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"/>
            <w:id w:val="-1116206859"/>
            <w:placeholder>
              <w:docPart w:val="BF4C54E8EC434AC19F829AADF953C457"/>
            </w:placeholder>
          </w:sdtPr>
          <w:sdtEndPr/>
          <w:sdtContent>
            <w:tc>
              <w:tcPr>
                <w:tcW w:w="474" w:type="pct"/>
                <w:vAlign w:val="center"/>
                <w:hideMark/>
              </w:tcPr>
              <w:p w14:paraId="1B2BAFEB" w14:textId="7ECC4830" w:rsidR="00F06496" w:rsidRPr="00EE77BA" w:rsidRDefault="00301938" w:rsidP="005358C7">
                <w:pPr>
                  <w:ind w:firstLine="0"/>
                  <w:jc w:val="center"/>
                  <w:rPr>
                    <w:sz w:val="16"/>
                    <w:szCs w:val="16"/>
                  </w:rPr>
                </w:pPr>
                <w:r w:rsidRPr="00301938">
                  <w:rPr>
                    <w:color w:val="000000"/>
                    <w:sz w:val="16"/>
                    <w:szCs w:val="16"/>
                  </w:rPr>
                  <w:t>[119]</w:t>
                </w:r>
              </w:p>
            </w:tc>
          </w:sdtContent>
        </w:sdt>
      </w:tr>
      <w:tr w:rsidR="009B394A" w:rsidRPr="00EE77BA" w14:paraId="1EDF2271" w14:textId="77777777" w:rsidTr="00CC4B92">
        <w:trPr>
          <w:trHeight w:val="579"/>
          <w:jc w:val="center"/>
        </w:trPr>
        <w:tc>
          <w:tcPr>
            <w:tcW w:w="794" w:type="pct"/>
            <w:vAlign w:val="center"/>
          </w:tcPr>
          <w:p w14:paraId="408B6B97" w14:textId="2CE78499" w:rsidR="009B394A" w:rsidRPr="00EE77BA" w:rsidRDefault="009B394A" w:rsidP="009B394A">
            <w:pPr>
              <w:ind w:firstLine="0"/>
              <w:jc w:val="left"/>
              <w:rPr>
                <w:sz w:val="16"/>
                <w:szCs w:val="16"/>
              </w:rPr>
            </w:pPr>
            <w:r w:rsidRPr="00EE77BA">
              <w:rPr>
                <w:sz w:val="16"/>
                <w:szCs w:val="16"/>
              </w:rPr>
              <w:t>P&amp;T</w:t>
            </w:r>
          </w:p>
        </w:tc>
        <w:tc>
          <w:tcPr>
            <w:tcW w:w="547" w:type="pct"/>
            <w:vAlign w:val="center"/>
            <w:hideMark/>
          </w:tcPr>
          <w:p w14:paraId="3FAB446A" w14:textId="77777777" w:rsidR="009B394A" w:rsidRPr="00EE77BA" w:rsidRDefault="009B394A" w:rsidP="009B394A">
            <w:pPr>
              <w:ind w:firstLine="0"/>
              <w:jc w:val="center"/>
              <w:rPr>
                <w:sz w:val="16"/>
                <w:szCs w:val="16"/>
              </w:rPr>
            </w:pPr>
            <w:r w:rsidRPr="00EE77BA">
              <w:rPr>
                <w:sz w:val="16"/>
                <w:szCs w:val="16"/>
              </w:rPr>
              <w:t>Portable DMS sensor (FDS) and GC-FPD</w:t>
            </w:r>
          </w:p>
        </w:tc>
        <w:tc>
          <w:tcPr>
            <w:tcW w:w="496" w:type="pct"/>
            <w:vAlign w:val="center"/>
          </w:tcPr>
          <w:p w14:paraId="286C7811" w14:textId="77777777" w:rsidR="009B394A" w:rsidRPr="00EE77BA" w:rsidRDefault="009B394A" w:rsidP="009B394A">
            <w:pPr>
              <w:ind w:firstLine="0"/>
              <w:jc w:val="center"/>
              <w:rPr>
                <w:sz w:val="16"/>
                <w:szCs w:val="16"/>
              </w:rPr>
            </w:pPr>
            <w:r w:rsidRPr="00EE77BA">
              <w:rPr>
                <w:sz w:val="16"/>
                <w:szCs w:val="16"/>
              </w:rPr>
              <w:t>DMS</w:t>
            </w:r>
          </w:p>
        </w:tc>
        <w:tc>
          <w:tcPr>
            <w:tcW w:w="482" w:type="pct"/>
            <w:vAlign w:val="center"/>
          </w:tcPr>
          <w:p w14:paraId="6446EAAE" w14:textId="77777777" w:rsidR="009B394A" w:rsidRPr="00EE77BA" w:rsidRDefault="009B394A" w:rsidP="009B394A">
            <w:pPr>
              <w:ind w:firstLine="0"/>
              <w:jc w:val="center"/>
              <w:rPr>
                <w:sz w:val="16"/>
                <w:szCs w:val="16"/>
              </w:rPr>
            </w:pPr>
            <w:r w:rsidRPr="00EE77BA">
              <w:rPr>
                <w:sz w:val="16"/>
                <w:szCs w:val="16"/>
              </w:rPr>
              <w:t>Seawater</w:t>
            </w:r>
          </w:p>
        </w:tc>
        <w:tc>
          <w:tcPr>
            <w:tcW w:w="626" w:type="pct"/>
            <w:vAlign w:val="center"/>
            <w:hideMark/>
          </w:tcPr>
          <w:p w14:paraId="0FA6127F" w14:textId="77777777" w:rsidR="009B394A" w:rsidRPr="00EE77BA" w:rsidRDefault="009B394A" w:rsidP="009B394A">
            <w:pPr>
              <w:ind w:firstLine="0"/>
              <w:jc w:val="center"/>
              <w:rPr>
                <w:sz w:val="16"/>
                <w:szCs w:val="16"/>
              </w:rPr>
            </w:pPr>
            <w:r w:rsidRPr="00EE77BA">
              <w:rPr>
                <w:sz w:val="16"/>
                <w:szCs w:val="16"/>
              </w:rPr>
              <w:t>800</w:t>
            </w:r>
          </w:p>
        </w:tc>
        <w:tc>
          <w:tcPr>
            <w:tcW w:w="583" w:type="pct"/>
            <w:vAlign w:val="center"/>
            <w:hideMark/>
          </w:tcPr>
          <w:p w14:paraId="71203A38" w14:textId="77777777" w:rsidR="009B394A" w:rsidRPr="00EE77BA" w:rsidRDefault="009B394A" w:rsidP="009B394A">
            <w:pPr>
              <w:ind w:firstLine="0"/>
              <w:jc w:val="center"/>
              <w:rPr>
                <w:sz w:val="16"/>
                <w:szCs w:val="16"/>
              </w:rPr>
            </w:pPr>
            <w:r w:rsidRPr="00EE77BA">
              <w:rPr>
                <w:sz w:val="16"/>
                <w:szCs w:val="16"/>
              </w:rPr>
              <w:t>0.00005</w:t>
            </w:r>
          </w:p>
        </w:tc>
        <w:tc>
          <w:tcPr>
            <w:tcW w:w="502" w:type="pct"/>
            <w:vAlign w:val="center"/>
            <w:hideMark/>
          </w:tcPr>
          <w:p w14:paraId="7C667D5C" w14:textId="0251B309" w:rsidR="009B394A" w:rsidRPr="00EE77BA" w:rsidRDefault="009B394A" w:rsidP="009B394A">
            <w:pPr>
              <w:ind w:firstLine="0"/>
              <w:jc w:val="center"/>
              <w:rPr>
                <w:sz w:val="16"/>
                <w:szCs w:val="16"/>
              </w:rPr>
            </w:pPr>
            <w:r w:rsidRPr="00EE77BA">
              <w:rPr>
                <w:sz w:val="16"/>
                <w:szCs w:val="16"/>
              </w:rPr>
              <w:t>NR</w:t>
            </w:r>
          </w:p>
        </w:tc>
        <w:tc>
          <w:tcPr>
            <w:tcW w:w="495" w:type="pct"/>
            <w:vAlign w:val="center"/>
            <w:hideMark/>
          </w:tcPr>
          <w:p w14:paraId="02E43EEB" w14:textId="33C87119" w:rsidR="009B394A" w:rsidRPr="00EE77BA" w:rsidRDefault="009B394A" w:rsidP="009B394A">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"/>
            <w:id w:val="-536734811"/>
            <w:placeholder>
              <w:docPart w:val="5129468429E445DE9F16F192B4690254"/>
            </w:placeholder>
          </w:sdtPr>
          <w:sdtEndPr/>
          <w:sdtContent>
            <w:tc>
              <w:tcPr>
                <w:tcW w:w="474" w:type="pct"/>
                <w:vAlign w:val="center"/>
                <w:hideMark/>
              </w:tcPr>
              <w:p w14:paraId="094E60AA" w14:textId="639BC3CF" w:rsidR="009B394A" w:rsidRPr="00EE77BA" w:rsidRDefault="00301938" w:rsidP="009B394A">
                <w:pPr>
                  <w:ind w:firstLine="0"/>
                  <w:jc w:val="center"/>
                  <w:rPr>
                    <w:sz w:val="16"/>
                    <w:szCs w:val="16"/>
                  </w:rPr>
                </w:pPr>
                <w:r w:rsidRPr="00301938">
                  <w:rPr>
                    <w:color w:val="000000"/>
                    <w:sz w:val="16"/>
                    <w:szCs w:val="16"/>
                  </w:rPr>
                  <w:t>[120]</w:t>
                </w:r>
              </w:p>
            </w:tc>
          </w:sdtContent>
        </w:sdt>
      </w:tr>
      <w:tr w:rsidR="009B394A" w:rsidRPr="00EE77BA" w14:paraId="04DD376B" w14:textId="77777777" w:rsidTr="00CC4B92">
        <w:trPr>
          <w:trHeight w:val="553"/>
          <w:jc w:val="center"/>
        </w:trPr>
        <w:tc>
          <w:tcPr>
            <w:tcW w:w="794" w:type="pct"/>
            <w:vAlign w:val="center"/>
          </w:tcPr>
          <w:p w14:paraId="71391ADC" w14:textId="6F6E2096" w:rsidR="009B394A" w:rsidRPr="00EE77BA" w:rsidRDefault="009B394A" w:rsidP="009B394A">
            <w:pPr>
              <w:ind w:firstLine="0"/>
              <w:jc w:val="left"/>
              <w:rPr>
                <w:sz w:val="16"/>
                <w:szCs w:val="16"/>
              </w:rPr>
            </w:pPr>
            <w:bookmarkStart w:id="109" w:name="_Hlk215997099"/>
            <w:r w:rsidRPr="00EE77BA">
              <w:rPr>
                <w:sz w:val="16"/>
                <w:szCs w:val="16"/>
              </w:rPr>
              <w:t>P&amp;T</w:t>
            </w:r>
          </w:p>
        </w:tc>
        <w:tc>
          <w:tcPr>
            <w:tcW w:w="547" w:type="pct"/>
            <w:vAlign w:val="center"/>
            <w:hideMark/>
          </w:tcPr>
          <w:p w14:paraId="36C8685D" w14:textId="77777777" w:rsidR="009B394A" w:rsidRPr="00EE77BA" w:rsidRDefault="009B394A" w:rsidP="009B394A">
            <w:pPr>
              <w:ind w:firstLine="0"/>
              <w:jc w:val="center"/>
              <w:rPr>
                <w:sz w:val="16"/>
                <w:szCs w:val="16"/>
              </w:rPr>
            </w:pPr>
            <w:r w:rsidRPr="00EE77BA">
              <w:rPr>
                <w:sz w:val="16"/>
                <w:szCs w:val="16"/>
              </w:rPr>
              <w:t>GC-MS</w:t>
            </w:r>
          </w:p>
        </w:tc>
        <w:tc>
          <w:tcPr>
            <w:tcW w:w="496" w:type="pct"/>
            <w:vAlign w:val="center"/>
          </w:tcPr>
          <w:p w14:paraId="41589260" w14:textId="77777777" w:rsidR="009B394A" w:rsidRPr="00EE77BA" w:rsidRDefault="009B394A" w:rsidP="009B394A">
            <w:pPr>
              <w:ind w:firstLine="0"/>
              <w:jc w:val="center"/>
              <w:rPr>
                <w:sz w:val="16"/>
                <w:szCs w:val="16"/>
              </w:rPr>
            </w:pPr>
            <w:r w:rsidRPr="00EE77BA">
              <w:rPr>
                <w:sz w:val="16"/>
                <w:szCs w:val="16"/>
              </w:rPr>
              <w:t>DMS, DMSP</w:t>
            </w:r>
          </w:p>
        </w:tc>
        <w:tc>
          <w:tcPr>
            <w:tcW w:w="482" w:type="pct"/>
            <w:vAlign w:val="center"/>
          </w:tcPr>
          <w:p w14:paraId="7DF43780" w14:textId="77777777" w:rsidR="009B394A" w:rsidRPr="00EE77BA" w:rsidRDefault="009B394A" w:rsidP="009B394A">
            <w:pPr>
              <w:ind w:firstLine="0"/>
              <w:jc w:val="center"/>
              <w:rPr>
                <w:sz w:val="16"/>
                <w:szCs w:val="16"/>
              </w:rPr>
            </w:pPr>
            <w:r w:rsidRPr="00EE77BA">
              <w:rPr>
                <w:sz w:val="16"/>
                <w:szCs w:val="16"/>
              </w:rPr>
              <w:t>Pond water and</w:t>
            </w:r>
          </w:p>
          <w:p w14:paraId="1D022668" w14:textId="77777777" w:rsidR="009B394A" w:rsidRPr="00EE77BA" w:rsidRDefault="009B394A" w:rsidP="009B394A">
            <w:pPr>
              <w:ind w:firstLine="0"/>
              <w:jc w:val="center"/>
              <w:rPr>
                <w:sz w:val="16"/>
                <w:szCs w:val="16"/>
              </w:rPr>
            </w:pPr>
            <w:r w:rsidRPr="00EE77BA">
              <w:rPr>
                <w:sz w:val="16"/>
                <w:szCs w:val="16"/>
              </w:rPr>
              <w:t>seawater</w:t>
            </w:r>
          </w:p>
        </w:tc>
        <w:tc>
          <w:tcPr>
            <w:tcW w:w="626" w:type="pct"/>
            <w:noWrap/>
            <w:vAlign w:val="center"/>
            <w:hideMark/>
          </w:tcPr>
          <w:p w14:paraId="768835D3" w14:textId="77777777" w:rsidR="009B394A" w:rsidRPr="00EE77BA" w:rsidRDefault="009B394A" w:rsidP="009B394A">
            <w:pPr>
              <w:ind w:firstLine="0"/>
              <w:jc w:val="center"/>
              <w:rPr>
                <w:sz w:val="16"/>
                <w:szCs w:val="16"/>
              </w:rPr>
            </w:pPr>
            <w:r w:rsidRPr="00EE77BA">
              <w:rPr>
                <w:sz w:val="16"/>
                <w:szCs w:val="16"/>
              </w:rPr>
              <w:t>10</w:t>
            </w:r>
          </w:p>
        </w:tc>
        <w:tc>
          <w:tcPr>
            <w:tcW w:w="583" w:type="pct"/>
            <w:vAlign w:val="center"/>
            <w:hideMark/>
          </w:tcPr>
          <w:p w14:paraId="6285DBE2" w14:textId="77777777" w:rsidR="009B394A" w:rsidRPr="00EE77BA" w:rsidRDefault="009B394A" w:rsidP="009B394A">
            <w:pPr>
              <w:ind w:firstLine="0"/>
              <w:jc w:val="center"/>
              <w:rPr>
                <w:sz w:val="16"/>
                <w:szCs w:val="16"/>
              </w:rPr>
            </w:pPr>
            <w:r w:rsidRPr="00EE77BA">
              <w:rPr>
                <w:sz w:val="16"/>
                <w:szCs w:val="16"/>
              </w:rPr>
              <w:t>0.001</w:t>
            </w:r>
          </w:p>
        </w:tc>
        <w:tc>
          <w:tcPr>
            <w:tcW w:w="502" w:type="pct"/>
            <w:vAlign w:val="center"/>
            <w:hideMark/>
          </w:tcPr>
          <w:p w14:paraId="44514D3C" w14:textId="405769B7" w:rsidR="009B394A" w:rsidRPr="00EE77BA" w:rsidRDefault="009B394A" w:rsidP="009B394A">
            <w:pPr>
              <w:ind w:firstLine="0"/>
              <w:jc w:val="center"/>
              <w:rPr>
                <w:sz w:val="16"/>
                <w:szCs w:val="16"/>
              </w:rPr>
            </w:pPr>
            <w:r w:rsidRPr="00EE77BA">
              <w:rPr>
                <w:sz w:val="16"/>
                <w:szCs w:val="16"/>
              </w:rPr>
              <w:t>0.80</w:t>
            </w:r>
          </w:p>
        </w:tc>
        <w:tc>
          <w:tcPr>
            <w:tcW w:w="495" w:type="pct"/>
            <w:vAlign w:val="center"/>
            <w:hideMark/>
          </w:tcPr>
          <w:p w14:paraId="7E0CD25B" w14:textId="18DB4FFE" w:rsidR="009B394A" w:rsidRPr="00EE77BA" w:rsidRDefault="009B394A" w:rsidP="009B394A">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"/>
            <w:id w:val="-348336507"/>
            <w:placeholder>
              <w:docPart w:val="2D56E9AC5615422D96F49900C2DEF96F"/>
            </w:placeholder>
          </w:sdtPr>
          <w:sdtEndPr/>
          <w:sdtContent>
            <w:tc>
              <w:tcPr>
                <w:tcW w:w="474" w:type="pct"/>
                <w:vAlign w:val="center"/>
                <w:hideMark/>
              </w:tcPr>
              <w:p w14:paraId="4CEEEBE9" w14:textId="5DB4D031" w:rsidR="009B394A" w:rsidRPr="00EE77BA" w:rsidRDefault="00301938" w:rsidP="009B394A">
                <w:pPr>
                  <w:ind w:firstLine="0"/>
                  <w:jc w:val="center"/>
                  <w:rPr>
                    <w:sz w:val="16"/>
                    <w:szCs w:val="16"/>
                  </w:rPr>
                </w:pPr>
                <w:r w:rsidRPr="00301938">
                  <w:rPr>
                    <w:color w:val="000000"/>
                    <w:sz w:val="16"/>
                    <w:szCs w:val="16"/>
                  </w:rPr>
                  <w:t>[116]</w:t>
                </w:r>
              </w:p>
            </w:tc>
          </w:sdtContent>
        </w:sdt>
      </w:tr>
      <w:tr w:rsidR="00717C42" w:rsidRPr="00EE77BA" w14:paraId="118CDC1D" w14:textId="77777777" w:rsidTr="00CC4B92">
        <w:trPr>
          <w:trHeight w:val="336"/>
          <w:jc w:val="center"/>
        </w:trPr>
        <w:tc>
          <w:tcPr>
            <w:tcW w:w="794" w:type="pct"/>
            <w:vAlign w:val="center"/>
          </w:tcPr>
          <w:p w14:paraId="35A3BB52" w14:textId="6EE514C6" w:rsidR="009B394A" w:rsidRPr="00EE77BA" w:rsidRDefault="009B394A" w:rsidP="009B394A">
            <w:pPr>
              <w:ind w:firstLine="0"/>
              <w:jc w:val="left"/>
              <w:rPr>
                <w:sz w:val="16"/>
                <w:szCs w:val="16"/>
              </w:rPr>
            </w:pPr>
            <w:r w:rsidRPr="00EE77BA">
              <w:rPr>
                <w:sz w:val="16"/>
                <w:szCs w:val="16"/>
              </w:rPr>
              <w:t>P&amp;T</w:t>
            </w:r>
          </w:p>
        </w:tc>
        <w:tc>
          <w:tcPr>
            <w:tcW w:w="547" w:type="pct"/>
            <w:vAlign w:val="center"/>
            <w:hideMark/>
          </w:tcPr>
          <w:p w14:paraId="6555FC26" w14:textId="77777777" w:rsidR="009B394A" w:rsidRPr="00EE77BA" w:rsidRDefault="009B394A" w:rsidP="009B394A">
            <w:pPr>
              <w:ind w:firstLine="0"/>
              <w:jc w:val="center"/>
              <w:rPr>
                <w:sz w:val="16"/>
                <w:szCs w:val="16"/>
              </w:rPr>
            </w:pPr>
            <w:r w:rsidRPr="00EE77BA">
              <w:rPr>
                <w:sz w:val="16"/>
                <w:szCs w:val="16"/>
              </w:rPr>
              <w:t>GC-PFPD</w:t>
            </w:r>
          </w:p>
        </w:tc>
        <w:tc>
          <w:tcPr>
            <w:tcW w:w="496" w:type="pct"/>
            <w:vAlign w:val="center"/>
          </w:tcPr>
          <w:p w14:paraId="2EB722F6" w14:textId="77777777" w:rsidR="009B394A" w:rsidRPr="00EE77BA" w:rsidRDefault="009B394A" w:rsidP="009B394A">
            <w:pPr>
              <w:ind w:firstLine="0"/>
              <w:jc w:val="center"/>
              <w:rPr>
                <w:sz w:val="16"/>
                <w:szCs w:val="16"/>
              </w:rPr>
            </w:pPr>
            <w:r w:rsidRPr="00EE77BA">
              <w:rPr>
                <w:sz w:val="16"/>
                <w:szCs w:val="16"/>
              </w:rPr>
              <w:t>DMS</w:t>
            </w:r>
          </w:p>
        </w:tc>
        <w:tc>
          <w:tcPr>
            <w:tcW w:w="482" w:type="pct"/>
            <w:vAlign w:val="center"/>
          </w:tcPr>
          <w:p w14:paraId="42C4F316" w14:textId="77777777" w:rsidR="009B394A" w:rsidRPr="00EE77BA" w:rsidRDefault="009B394A" w:rsidP="009B394A">
            <w:pPr>
              <w:ind w:firstLine="0"/>
              <w:jc w:val="center"/>
              <w:rPr>
                <w:sz w:val="16"/>
                <w:szCs w:val="16"/>
              </w:rPr>
            </w:pPr>
            <w:r w:rsidRPr="00EE77BA">
              <w:rPr>
                <w:sz w:val="16"/>
                <w:szCs w:val="16"/>
              </w:rPr>
              <w:t>Seawater</w:t>
            </w:r>
          </w:p>
        </w:tc>
        <w:tc>
          <w:tcPr>
            <w:tcW w:w="626" w:type="pct"/>
            <w:vAlign w:val="center"/>
            <w:hideMark/>
          </w:tcPr>
          <w:p w14:paraId="18AE63EB" w14:textId="07D1D2A8" w:rsidR="009B394A" w:rsidRPr="00EE77BA" w:rsidRDefault="009B394A" w:rsidP="009B394A">
            <w:pPr>
              <w:ind w:firstLine="0"/>
              <w:jc w:val="center"/>
              <w:rPr>
                <w:sz w:val="16"/>
                <w:szCs w:val="16"/>
              </w:rPr>
            </w:pPr>
            <w:r w:rsidRPr="00EE77BA">
              <w:rPr>
                <w:sz w:val="16"/>
                <w:szCs w:val="16"/>
              </w:rPr>
              <w:t>NR</w:t>
            </w:r>
          </w:p>
        </w:tc>
        <w:tc>
          <w:tcPr>
            <w:tcW w:w="583" w:type="pct"/>
            <w:vAlign w:val="center"/>
            <w:hideMark/>
          </w:tcPr>
          <w:p w14:paraId="753BE870" w14:textId="77777777" w:rsidR="009B394A" w:rsidRPr="00EE77BA" w:rsidRDefault="009B394A" w:rsidP="009B394A">
            <w:pPr>
              <w:ind w:firstLine="0"/>
              <w:jc w:val="center"/>
              <w:rPr>
                <w:sz w:val="16"/>
                <w:szCs w:val="16"/>
              </w:rPr>
            </w:pPr>
            <w:r w:rsidRPr="00EE77BA">
              <w:rPr>
                <w:sz w:val="16"/>
                <w:szCs w:val="16"/>
              </w:rPr>
              <w:t>0.003</w:t>
            </w:r>
          </w:p>
        </w:tc>
        <w:tc>
          <w:tcPr>
            <w:tcW w:w="502" w:type="pct"/>
            <w:vAlign w:val="center"/>
            <w:hideMark/>
          </w:tcPr>
          <w:p w14:paraId="16510820" w14:textId="39491FB6" w:rsidR="009B394A" w:rsidRPr="00EE77BA" w:rsidRDefault="009B394A" w:rsidP="00607D3F">
            <w:pPr>
              <w:ind w:firstLine="0"/>
              <w:jc w:val="center"/>
              <w:rPr>
                <w:sz w:val="16"/>
                <w:szCs w:val="16"/>
              </w:rPr>
            </w:pPr>
            <w:r w:rsidRPr="00EE77BA">
              <w:rPr>
                <w:sz w:val="16"/>
                <w:szCs w:val="16"/>
              </w:rPr>
              <w:t>NR</w:t>
            </w:r>
          </w:p>
        </w:tc>
        <w:tc>
          <w:tcPr>
            <w:tcW w:w="495" w:type="pct"/>
            <w:vAlign w:val="center"/>
            <w:hideMark/>
          </w:tcPr>
          <w:p w14:paraId="3DB17BC8" w14:textId="058E43ED" w:rsidR="009B394A" w:rsidRPr="00EE77BA" w:rsidRDefault="009B394A" w:rsidP="00607D3F">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"/>
            <w:id w:val="468487460"/>
            <w:placeholder>
              <w:docPart w:val="8DFA8ED4EDB446368253BE4B84B66D39"/>
            </w:placeholder>
          </w:sdtPr>
          <w:sdtEndPr/>
          <w:sdtContent>
            <w:tc>
              <w:tcPr>
                <w:tcW w:w="474" w:type="pct"/>
                <w:vAlign w:val="center"/>
                <w:hideMark/>
              </w:tcPr>
              <w:p w14:paraId="5CE67E6C" w14:textId="4DB14772" w:rsidR="009B394A" w:rsidRPr="00EE77BA" w:rsidRDefault="00301938" w:rsidP="009B394A">
                <w:pPr>
                  <w:ind w:firstLine="0"/>
                  <w:jc w:val="center"/>
                  <w:rPr>
                    <w:sz w:val="16"/>
                    <w:szCs w:val="16"/>
                  </w:rPr>
                </w:pPr>
                <w:r w:rsidRPr="00301938">
                  <w:rPr>
                    <w:color w:val="000000"/>
                    <w:sz w:val="16"/>
                    <w:szCs w:val="16"/>
                  </w:rPr>
                  <w:t>[99]</w:t>
                </w:r>
              </w:p>
            </w:tc>
          </w:sdtContent>
        </w:sdt>
      </w:tr>
      <w:tr w:rsidR="005358C7" w:rsidRPr="00EE77BA" w14:paraId="2D88049B" w14:textId="77777777" w:rsidTr="00CC4B92">
        <w:trPr>
          <w:trHeight w:val="1095"/>
          <w:jc w:val="center"/>
        </w:trPr>
        <w:tc>
          <w:tcPr>
            <w:tcW w:w="794" w:type="pct"/>
            <w:vAlign w:val="center"/>
          </w:tcPr>
          <w:p w14:paraId="63E50712" w14:textId="655ADA8D" w:rsidR="00F06496" w:rsidRPr="00EE77BA" w:rsidRDefault="005358C7" w:rsidP="005358C7">
            <w:pPr>
              <w:ind w:firstLine="0"/>
              <w:jc w:val="left"/>
              <w:rPr>
                <w:sz w:val="16"/>
                <w:szCs w:val="16"/>
              </w:rPr>
            </w:pPr>
            <w:r w:rsidRPr="00EE77BA">
              <w:rPr>
                <w:sz w:val="16"/>
                <w:szCs w:val="16"/>
              </w:rPr>
              <w:t>P&amp;T</w:t>
            </w:r>
          </w:p>
        </w:tc>
        <w:tc>
          <w:tcPr>
            <w:tcW w:w="547" w:type="pct"/>
            <w:vAlign w:val="center"/>
            <w:hideMark/>
          </w:tcPr>
          <w:p w14:paraId="644D22C4" w14:textId="77777777" w:rsidR="00F06496" w:rsidRPr="00EE77BA" w:rsidRDefault="00F06496" w:rsidP="005358C7">
            <w:pPr>
              <w:ind w:firstLine="0"/>
              <w:jc w:val="center"/>
              <w:rPr>
                <w:sz w:val="16"/>
                <w:szCs w:val="16"/>
              </w:rPr>
            </w:pPr>
            <w:r w:rsidRPr="00EE77BA">
              <w:rPr>
                <w:sz w:val="16"/>
                <w:szCs w:val="16"/>
              </w:rPr>
              <w:t>Organic Sulfur Sequential Chemical Analysis Robot (OSSCAR)</w:t>
            </w:r>
          </w:p>
        </w:tc>
        <w:tc>
          <w:tcPr>
            <w:tcW w:w="496" w:type="pct"/>
            <w:vAlign w:val="center"/>
          </w:tcPr>
          <w:p w14:paraId="7E3BA240" w14:textId="77777777" w:rsidR="00F06496" w:rsidRPr="00EE77BA" w:rsidRDefault="00F06496" w:rsidP="005358C7">
            <w:pPr>
              <w:ind w:firstLine="0"/>
              <w:jc w:val="center"/>
              <w:rPr>
                <w:sz w:val="16"/>
                <w:szCs w:val="16"/>
              </w:rPr>
            </w:pPr>
            <w:r w:rsidRPr="00EE77BA">
              <w:rPr>
                <w:sz w:val="16"/>
                <w:szCs w:val="16"/>
              </w:rPr>
              <w:t>DMS, DMPS, DMSO</w:t>
            </w:r>
          </w:p>
        </w:tc>
        <w:tc>
          <w:tcPr>
            <w:tcW w:w="482" w:type="pct"/>
            <w:vAlign w:val="center"/>
          </w:tcPr>
          <w:p w14:paraId="50CC646A"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hideMark/>
          </w:tcPr>
          <w:p w14:paraId="4C351764" w14:textId="77777777" w:rsidR="00F06496" w:rsidRPr="00EE77BA" w:rsidRDefault="00F06496" w:rsidP="005358C7">
            <w:pPr>
              <w:ind w:firstLine="0"/>
              <w:jc w:val="center"/>
              <w:rPr>
                <w:sz w:val="16"/>
                <w:szCs w:val="16"/>
              </w:rPr>
            </w:pPr>
            <w:r w:rsidRPr="00EE77BA">
              <w:rPr>
                <w:sz w:val="16"/>
                <w:szCs w:val="16"/>
              </w:rPr>
              <w:t>2.5</w:t>
            </w:r>
          </w:p>
        </w:tc>
        <w:tc>
          <w:tcPr>
            <w:tcW w:w="583" w:type="pct"/>
            <w:vAlign w:val="center"/>
            <w:hideMark/>
          </w:tcPr>
          <w:p w14:paraId="2BCF2BD9" w14:textId="77777777" w:rsidR="00F06496" w:rsidRPr="00EE77BA" w:rsidRDefault="00F06496" w:rsidP="005358C7">
            <w:pPr>
              <w:ind w:firstLine="0"/>
              <w:jc w:val="center"/>
              <w:rPr>
                <w:sz w:val="16"/>
                <w:szCs w:val="16"/>
              </w:rPr>
            </w:pPr>
            <w:r w:rsidRPr="00EE77BA">
              <w:rPr>
                <w:sz w:val="16"/>
                <w:szCs w:val="16"/>
              </w:rPr>
              <w:t>0.006</w:t>
            </w:r>
          </w:p>
        </w:tc>
        <w:tc>
          <w:tcPr>
            <w:tcW w:w="502" w:type="pct"/>
            <w:vAlign w:val="center"/>
            <w:hideMark/>
          </w:tcPr>
          <w:p w14:paraId="45D1F97A" w14:textId="747F629E" w:rsidR="00F06496" w:rsidRPr="00EE77BA" w:rsidRDefault="00F06496" w:rsidP="005358C7">
            <w:pPr>
              <w:ind w:firstLine="0"/>
              <w:jc w:val="center"/>
              <w:rPr>
                <w:sz w:val="16"/>
                <w:szCs w:val="16"/>
              </w:rPr>
            </w:pPr>
            <w:r w:rsidRPr="00EE77BA">
              <w:rPr>
                <w:sz w:val="16"/>
                <w:szCs w:val="16"/>
              </w:rPr>
              <w:t>10</w:t>
            </w:r>
          </w:p>
        </w:tc>
        <w:tc>
          <w:tcPr>
            <w:tcW w:w="495" w:type="pct"/>
            <w:vAlign w:val="center"/>
            <w:hideMark/>
          </w:tcPr>
          <w:p w14:paraId="235C8867" w14:textId="0BC4A236" w:rsidR="00F06496" w:rsidRPr="00EE77BA" w:rsidRDefault="00EC2065" w:rsidP="005358C7">
            <w:pPr>
              <w:ind w:firstLine="0"/>
              <w:jc w:val="center"/>
              <w:rPr>
                <w:sz w:val="16"/>
                <w:szCs w:val="16"/>
              </w:rPr>
            </w:pPr>
            <w:r w:rsidRPr="00CD5CC7">
              <w:rPr>
                <w:sz w:val="16"/>
                <w:szCs w:val="16"/>
              </w:rPr>
              <w:t>97-100</w:t>
            </w:r>
          </w:p>
        </w:tc>
        <w:sdt>
          <w:sdtPr>
            <w:rPr>
              <w:color w:val="000000"/>
              <w:sz w:val="16"/>
              <w:szCs w:val="16"/>
            </w:rPr>
            <w:tag w:val="MENDELEY_CITATION_v3_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"/>
            <w:id w:val="204762452"/>
            <w:placeholder>
              <w:docPart w:val="E6913D262ABF465CAD202FF6C1CB5E12"/>
            </w:placeholder>
          </w:sdtPr>
          <w:sdtEndPr/>
          <w:sdtContent>
            <w:tc>
              <w:tcPr>
                <w:tcW w:w="474" w:type="pct"/>
                <w:vAlign w:val="center"/>
                <w:hideMark/>
              </w:tcPr>
              <w:p w14:paraId="2FE98B0B" w14:textId="24193608" w:rsidR="00F06496" w:rsidRPr="00EE77BA" w:rsidRDefault="00301938" w:rsidP="005358C7">
                <w:pPr>
                  <w:ind w:firstLine="0"/>
                  <w:jc w:val="center"/>
                  <w:rPr>
                    <w:sz w:val="16"/>
                    <w:szCs w:val="16"/>
                  </w:rPr>
                </w:pPr>
                <w:r w:rsidRPr="00301938">
                  <w:rPr>
                    <w:color w:val="000000"/>
                    <w:sz w:val="16"/>
                    <w:szCs w:val="16"/>
                  </w:rPr>
                  <w:t>[117]</w:t>
                </w:r>
              </w:p>
            </w:tc>
          </w:sdtContent>
        </w:sdt>
      </w:tr>
      <w:bookmarkEnd w:id="109"/>
      <w:tr w:rsidR="005358C7" w:rsidRPr="00EE77BA" w14:paraId="0B734C06" w14:textId="77777777" w:rsidTr="00CC4B92">
        <w:trPr>
          <w:trHeight w:val="404"/>
          <w:jc w:val="center"/>
        </w:trPr>
        <w:tc>
          <w:tcPr>
            <w:tcW w:w="794" w:type="pct"/>
            <w:vAlign w:val="center"/>
          </w:tcPr>
          <w:p w14:paraId="56257F74" w14:textId="697F3F58" w:rsidR="00F06496" w:rsidRPr="00EE77BA" w:rsidRDefault="005358C7" w:rsidP="005358C7">
            <w:pPr>
              <w:ind w:firstLine="0"/>
              <w:jc w:val="left"/>
              <w:rPr>
                <w:sz w:val="16"/>
                <w:szCs w:val="16"/>
              </w:rPr>
            </w:pPr>
            <w:r w:rsidRPr="00EE77BA">
              <w:rPr>
                <w:sz w:val="16"/>
                <w:szCs w:val="16"/>
              </w:rPr>
              <w:t>P&amp;T</w:t>
            </w:r>
          </w:p>
        </w:tc>
        <w:tc>
          <w:tcPr>
            <w:tcW w:w="547" w:type="pct"/>
            <w:vAlign w:val="center"/>
            <w:hideMark/>
          </w:tcPr>
          <w:p w14:paraId="77977A7A" w14:textId="77777777" w:rsidR="00F06496" w:rsidRPr="00EE77BA" w:rsidRDefault="00F06496" w:rsidP="005358C7">
            <w:pPr>
              <w:ind w:firstLine="0"/>
              <w:jc w:val="center"/>
              <w:rPr>
                <w:sz w:val="16"/>
                <w:szCs w:val="16"/>
              </w:rPr>
            </w:pPr>
            <w:r w:rsidRPr="00EE77BA">
              <w:rPr>
                <w:sz w:val="16"/>
                <w:szCs w:val="16"/>
              </w:rPr>
              <w:t>GC-MS</w:t>
            </w:r>
          </w:p>
        </w:tc>
        <w:tc>
          <w:tcPr>
            <w:tcW w:w="496" w:type="pct"/>
            <w:vAlign w:val="center"/>
          </w:tcPr>
          <w:p w14:paraId="09428566" w14:textId="77777777" w:rsidR="00F06496" w:rsidRPr="00EE77BA" w:rsidRDefault="00F06496" w:rsidP="005358C7">
            <w:pPr>
              <w:ind w:firstLine="0"/>
              <w:jc w:val="center"/>
              <w:rPr>
                <w:sz w:val="16"/>
                <w:szCs w:val="16"/>
              </w:rPr>
            </w:pPr>
            <w:r w:rsidRPr="00EE77BA">
              <w:rPr>
                <w:sz w:val="16"/>
                <w:szCs w:val="16"/>
              </w:rPr>
              <w:t>DMS, DMSP</w:t>
            </w:r>
          </w:p>
        </w:tc>
        <w:tc>
          <w:tcPr>
            <w:tcW w:w="482" w:type="pct"/>
            <w:vAlign w:val="center"/>
          </w:tcPr>
          <w:p w14:paraId="58043CE5"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hideMark/>
          </w:tcPr>
          <w:p w14:paraId="35A108CA" w14:textId="77777777" w:rsidR="00F06496" w:rsidRPr="00EE77BA" w:rsidRDefault="00F06496" w:rsidP="005358C7">
            <w:pPr>
              <w:ind w:firstLine="0"/>
              <w:jc w:val="center"/>
              <w:rPr>
                <w:sz w:val="16"/>
                <w:szCs w:val="16"/>
              </w:rPr>
            </w:pPr>
            <w:r w:rsidRPr="00EE77BA">
              <w:rPr>
                <w:sz w:val="16"/>
                <w:szCs w:val="16"/>
              </w:rPr>
              <w:t>25</w:t>
            </w:r>
          </w:p>
        </w:tc>
        <w:tc>
          <w:tcPr>
            <w:tcW w:w="583" w:type="pct"/>
            <w:vAlign w:val="center"/>
            <w:hideMark/>
          </w:tcPr>
          <w:p w14:paraId="7DDB00ED" w14:textId="77777777" w:rsidR="00F06496" w:rsidRPr="00EE77BA" w:rsidRDefault="00F06496" w:rsidP="005358C7">
            <w:pPr>
              <w:ind w:firstLine="0"/>
              <w:jc w:val="center"/>
              <w:rPr>
                <w:sz w:val="16"/>
                <w:szCs w:val="16"/>
              </w:rPr>
            </w:pPr>
            <w:r w:rsidRPr="00EE77BA">
              <w:rPr>
                <w:sz w:val="16"/>
                <w:szCs w:val="16"/>
              </w:rPr>
              <w:t>0.018</w:t>
            </w:r>
          </w:p>
        </w:tc>
        <w:tc>
          <w:tcPr>
            <w:tcW w:w="502" w:type="pct"/>
            <w:vAlign w:val="center"/>
            <w:hideMark/>
          </w:tcPr>
          <w:p w14:paraId="55BF723E" w14:textId="77777777" w:rsidR="00F06496" w:rsidRPr="00EE77BA" w:rsidRDefault="00F06496" w:rsidP="005358C7">
            <w:pPr>
              <w:ind w:firstLine="0"/>
              <w:jc w:val="center"/>
              <w:rPr>
                <w:sz w:val="16"/>
                <w:szCs w:val="16"/>
              </w:rPr>
            </w:pPr>
            <w:r w:rsidRPr="00EE77BA">
              <w:rPr>
                <w:sz w:val="16"/>
                <w:szCs w:val="16"/>
              </w:rPr>
              <w:t>2.27-19.56</w:t>
            </w:r>
          </w:p>
        </w:tc>
        <w:tc>
          <w:tcPr>
            <w:tcW w:w="495" w:type="pct"/>
            <w:vAlign w:val="center"/>
            <w:hideMark/>
          </w:tcPr>
          <w:p w14:paraId="2C8E8EF7" w14:textId="118FAA6A" w:rsidR="00F06496" w:rsidRPr="00EE77BA" w:rsidRDefault="00F06496" w:rsidP="005358C7">
            <w:pPr>
              <w:ind w:firstLine="0"/>
              <w:jc w:val="center"/>
              <w:rPr>
                <w:sz w:val="16"/>
                <w:szCs w:val="16"/>
              </w:rPr>
            </w:pPr>
            <w:r w:rsidRPr="00EE77BA">
              <w:rPr>
                <w:sz w:val="16"/>
                <w:szCs w:val="16"/>
              </w:rPr>
              <w:t>95</w:t>
            </w:r>
          </w:p>
        </w:tc>
        <w:sdt>
          <w:sdtPr>
            <w:rPr>
              <w:color w:val="000000"/>
              <w:sz w:val="16"/>
              <w:szCs w:val="16"/>
            </w:rPr>
            <w:tag w:val="MENDELEY_CITATION_v3_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"/>
            <w:id w:val="-2097169534"/>
            <w:placeholder>
              <w:docPart w:val="ABFE44441B214B1D9175E1DF4E7F979A"/>
            </w:placeholder>
          </w:sdtPr>
          <w:sdtEndPr/>
          <w:sdtContent>
            <w:tc>
              <w:tcPr>
                <w:tcW w:w="474" w:type="pct"/>
                <w:vAlign w:val="center"/>
                <w:hideMark/>
              </w:tcPr>
              <w:p w14:paraId="740F566B" w14:textId="0CDE2405" w:rsidR="00F06496" w:rsidRPr="00EE77BA" w:rsidRDefault="00301938" w:rsidP="005358C7">
                <w:pPr>
                  <w:ind w:firstLine="0"/>
                  <w:jc w:val="center"/>
                  <w:rPr>
                    <w:sz w:val="16"/>
                    <w:szCs w:val="16"/>
                  </w:rPr>
                </w:pPr>
                <w:r w:rsidRPr="00301938">
                  <w:rPr>
                    <w:color w:val="000000"/>
                    <w:sz w:val="16"/>
                    <w:szCs w:val="16"/>
                  </w:rPr>
                  <w:t>[121]</w:t>
                </w:r>
              </w:p>
            </w:tc>
          </w:sdtContent>
        </w:sdt>
      </w:tr>
      <w:tr w:rsidR="00717C42" w:rsidRPr="00EE77BA" w14:paraId="168501EB" w14:textId="77777777" w:rsidTr="00CC4B92">
        <w:trPr>
          <w:trHeight w:val="393"/>
          <w:jc w:val="center"/>
        </w:trPr>
        <w:tc>
          <w:tcPr>
            <w:tcW w:w="794" w:type="pct"/>
            <w:tcBorders>
              <w:bottom w:val="nil"/>
            </w:tcBorders>
            <w:vAlign w:val="center"/>
          </w:tcPr>
          <w:p w14:paraId="61382D1D" w14:textId="66EF42F4" w:rsidR="009B394A" w:rsidRPr="00EE77BA" w:rsidRDefault="009B394A" w:rsidP="009B394A">
            <w:pPr>
              <w:ind w:firstLine="0"/>
              <w:jc w:val="left"/>
              <w:rPr>
                <w:sz w:val="16"/>
                <w:szCs w:val="16"/>
              </w:rPr>
            </w:pPr>
            <w:r w:rsidRPr="00EE77BA">
              <w:rPr>
                <w:sz w:val="16"/>
                <w:szCs w:val="16"/>
              </w:rPr>
              <w:t>P&amp;CT</w:t>
            </w:r>
          </w:p>
        </w:tc>
        <w:tc>
          <w:tcPr>
            <w:tcW w:w="547" w:type="pct"/>
            <w:tcBorders>
              <w:bottom w:val="nil"/>
            </w:tcBorders>
            <w:vAlign w:val="center"/>
            <w:hideMark/>
          </w:tcPr>
          <w:p w14:paraId="43278E72" w14:textId="785094EB" w:rsidR="009B394A" w:rsidRPr="00EE77BA" w:rsidRDefault="009B394A" w:rsidP="009B394A">
            <w:pPr>
              <w:ind w:firstLine="0"/>
              <w:jc w:val="center"/>
              <w:rPr>
                <w:sz w:val="16"/>
                <w:szCs w:val="16"/>
              </w:rPr>
            </w:pPr>
            <w:r w:rsidRPr="00EE77BA">
              <w:rPr>
                <w:sz w:val="16"/>
                <w:szCs w:val="16"/>
              </w:rPr>
              <w:t>GC-FPD</w:t>
            </w:r>
          </w:p>
        </w:tc>
        <w:tc>
          <w:tcPr>
            <w:tcW w:w="496" w:type="pct"/>
            <w:tcBorders>
              <w:bottom w:val="nil"/>
            </w:tcBorders>
            <w:vAlign w:val="center"/>
          </w:tcPr>
          <w:p w14:paraId="5F908E3E" w14:textId="77777777" w:rsidR="009B394A" w:rsidRPr="00EE77BA" w:rsidRDefault="009B394A" w:rsidP="009B394A">
            <w:pPr>
              <w:ind w:firstLine="0"/>
              <w:jc w:val="center"/>
              <w:rPr>
                <w:sz w:val="16"/>
                <w:szCs w:val="16"/>
              </w:rPr>
            </w:pPr>
            <w:proofErr w:type="spellStart"/>
            <w:r w:rsidRPr="00EE77BA">
              <w:rPr>
                <w:sz w:val="16"/>
                <w:szCs w:val="16"/>
              </w:rPr>
              <w:t>DMSOd</w:t>
            </w:r>
            <w:proofErr w:type="spellEnd"/>
            <w:r w:rsidRPr="00EE77BA">
              <w:rPr>
                <w:sz w:val="16"/>
                <w:szCs w:val="16"/>
              </w:rPr>
              <w:t>,</w:t>
            </w:r>
          </w:p>
          <w:p w14:paraId="47ADD0C4" w14:textId="77777777" w:rsidR="009B394A" w:rsidRPr="00EE77BA" w:rsidRDefault="009B394A" w:rsidP="009B394A">
            <w:pPr>
              <w:ind w:firstLine="0"/>
              <w:jc w:val="center"/>
              <w:rPr>
                <w:sz w:val="16"/>
                <w:szCs w:val="16"/>
              </w:rPr>
            </w:pPr>
            <w:proofErr w:type="spellStart"/>
            <w:r w:rsidRPr="00EE77BA">
              <w:rPr>
                <w:sz w:val="16"/>
                <w:szCs w:val="16"/>
              </w:rPr>
              <w:t>DMSOp</w:t>
            </w:r>
            <w:proofErr w:type="spellEnd"/>
          </w:p>
        </w:tc>
        <w:tc>
          <w:tcPr>
            <w:tcW w:w="482" w:type="pct"/>
            <w:tcBorders>
              <w:bottom w:val="nil"/>
            </w:tcBorders>
            <w:vAlign w:val="center"/>
          </w:tcPr>
          <w:p w14:paraId="722ECCC9" w14:textId="77777777" w:rsidR="009B394A" w:rsidRPr="00EE77BA" w:rsidRDefault="009B394A" w:rsidP="009B394A">
            <w:pPr>
              <w:ind w:firstLine="0"/>
              <w:jc w:val="center"/>
              <w:rPr>
                <w:sz w:val="16"/>
                <w:szCs w:val="16"/>
              </w:rPr>
            </w:pPr>
            <w:r w:rsidRPr="00EE77BA">
              <w:rPr>
                <w:sz w:val="16"/>
                <w:szCs w:val="16"/>
              </w:rPr>
              <w:t>Seawater</w:t>
            </w:r>
          </w:p>
        </w:tc>
        <w:tc>
          <w:tcPr>
            <w:tcW w:w="626" w:type="pct"/>
            <w:tcBorders>
              <w:bottom w:val="nil"/>
            </w:tcBorders>
            <w:vAlign w:val="center"/>
            <w:hideMark/>
          </w:tcPr>
          <w:p w14:paraId="08733635" w14:textId="77777777" w:rsidR="009B394A" w:rsidRPr="00EE77BA" w:rsidRDefault="009B394A" w:rsidP="009B394A">
            <w:pPr>
              <w:ind w:firstLine="0"/>
              <w:jc w:val="center"/>
              <w:rPr>
                <w:sz w:val="16"/>
                <w:szCs w:val="16"/>
              </w:rPr>
            </w:pPr>
            <w:r w:rsidRPr="00EE77BA">
              <w:rPr>
                <w:sz w:val="16"/>
                <w:szCs w:val="16"/>
              </w:rPr>
              <w:t>40</w:t>
            </w:r>
          </w:p>
        </w:tc>
        <w:tc>
          <w:tcPr>
            <w:tcW w:w="583" w:type="pct"/>
            <w:tcBorders>
              <w:bottom w:val="nil"/>
            </w:tcBorders>
            <w:noWrap/>
            <w:vAlign w:val="center"/>
            <w:hideMark/>
          </w:tcPr>
          <w:p w14:paraId="46F3340B" w14:textId="77777777" w:rsidR="009B394A" w:rsidRPr="00EE77BA" w:rsidRDefault="009B394A" w:rsidP="009B394A">
            <w:pPr>
              <w:ind w:firstLine="0"/>
              <w:jc w:val="center"/>
              <w:rPr>
                <w:sz w:val="16"/>
                <w:szCs w:val="16"/>
              </w:rPr>
            </w:pPr>
            <w:r w:rsidRPr="00EE77BA">
              <w:rPr>
                <w:sz w:val="16"/>
                <w:szCs w:val="16"/>
              </w:rPr>
              <w:t>0.046</w:t>
            </w:r>
          </w:p>
        </w:tc>
        <w:tc>
          <w:tcPr>
            <w:tcW w:w="502" w:type="pct"/>
            <w:tcBorders>
              <w:bottom w:val="nil"/>
            </w:tcBorders>
            <w:vAlign w:val="center"/>
            <w:hideMark/>
          </w:tcPr>
          <w:p w14:paraId="7B206AF3" w14:textId="2CFE1D55" w:rsidR="009B394A" w:rsidRPr="00EE77BA" w:rsidRDefault="009B394A" w:rsidP="009B394A">
            <w:pPr>
              <w:ind w:firstLine="0"/>
              <w:jc w:val="center"/>
              <w:rPr>
                <w:sz w:val="16"/>
                <w:szCs w:val="16"/>
              </w:rPr>
            </w:pPr>
            <w:r w:rsidRPr="00EE77BA">
              <w:rPr>
                <w:sz w:val="16"/>
                <w:szCs w:val="16"/>
              </w:rPr>
              <w:t>NR</w:t>
            </w:r>
          </w:p>
        </w:tc>
        <w:tc>
          <w:tcPr>
            <w:tcW w:w="495" w:type="pct"/>
            <w:tcBorders>
              <w:bottom w:val="nil"/>
            </w:tcBorders>
            <w:vAlign w:val="center"/>
            <w:hideMark/>
          </w:tcPr>
          <w:p w14:paraId="25B3EE21" w14:textId="4F5B41E6" w:rsidR="009B394A" w:rsidRPr="00EE77BA" w:rsidRDefault="009B394A" w:rsidP="009B394A">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"/>
            <w:id w:val="-909772294"/>
            <w:placeholder>
              <w:docPart w:val="AA4C5FAA0551470FA29240F22A4A965A"/>
            </w:placeholder>
          </w:sdtPr>
          <w:sdtEndPr/>
          <w:sdtContent>
            <w:tc>
              <w:tcPr>
                <w:tcW w:w="474" w:type="pct"/>
                <w:tcBorders>
                  <w:bottom w:val="nil"/>
                </w:tcBorders>
                <w:vAlign w:val="center"/>
                <w:hideMark/>
              </w:tcPr>
              <w:p w14:paraId="02C33997" w14:textId="18464C2F" w:rsidR="009B394A" w:rsidRPr="00EE77BA" w:rsidRDefault="00301938" w:rsidP="009B394A">
                <w:pPr>
                  <w:ind w:firstLine="0"/>
                  <w:jc w:val="center"/>
                  <w:rPr>
                    <w:sz w:val="16"/>
                    <w:szCs w:val="16"/>
                  </w:rPr>
                </w:pPr>
                <w:r w:rsidRPr="00301938">
                  <w:rPr>
                    <w:color w:val="000000"/>
                    <w:sz w:val="16"/>
                    <w:szCs w:val="16"/>
                  </w:rPr>
                  <w:t>[122]</w:t>
                </w:r>
              </w:p>
            </w:tc>
          </w:sdtContent>
        </w:sdt>
      </w:tr>
      <w:tr w:rsidR="005358C7" w:rsidRPr="00EE77BA" w14:paraId="3D13F607" w14:textId="77777777" w:rsidTr="00CC4B92">
        <w:trPr>
          <w:trHeight w:val="581"/>
          <w:jc w:val="center"/>
        </w:trPr>
        <w:tc>
          <w:tcPr>
            <w:tcW w:w="794" w:type="pct"/>
            <w:vAlign w:val="center"/>
          </w:tcPr>
          <w:p w14:paraId="07A7405C" w14:textId="51ADF0EE" w:rsidR="00F06496" w:rsidRPr="00EE77BA" w:rsidRDefault="005358C7" w:rsidP="005358C7">
            <w:pPr>
              <w:ind w:firstLine="0"/>
              <w:jc w:val="left"/>
              <w:rPr>
                <w:sz w:val="16"/>
                <w:szCs w:val="16"/>
              </w:rPr>
            </w:pPr>
            <w:r w:rsidRPr="00EE77BA">
              <w:rPr>
                <w:sz w:val="16"/>
                <w:szCs w:val="16"/>
              </w:rPr>
              <w:t>P&amp;T</w:t>
            </w:r>
          </w:p>
        </w:tc>
        <w:tc>
          <w:tcPr>
            <w:tcW w:w="547" w:type="pct"/>
            <w:vAlign w:val="center"/>
            <w:hideMark/>
          </w:tcPr>
          <w:p w14:paraId="365CC571" w14:textId="03E87378" w:rsidR="00F06496" w:rsidRPr="00EE77BA" w:rsidRDefault="00F06496" w:rsidP="005358C7">
            <w:pPr>
              <w:ind w:firstLine="0"/>
              <w:jc w:val="center"/>
              <w:rPr>
                <w:sz w:val="16"/>
                <w:szCs w:val="16"/>
              </w:rPr>
            </w:pPr>
            <w:r w:rsidRPr="00EE77BA">
              <w:rPr>
                <w:sz w:val="16"/>
                <w:szCs w:val="16"/>
              </w:rPr>
              <w:t xml:space="preserve">GC-PFPD </w:t>
            </w:r>
          </w:p>
        </w:tc>
        <w:tc>
          <w:tcPr>
            <w:tcW w:w="496" w:type="pct"/>
            <w:vAlign w:val="center"/>
          </w:tcPr>
          <w:p w14:paraId="200F467C" w14:textId="77FC8A35" w:rsidR="00F06496" w:rsidRPr="00EE77BA" w:rsidRDefault="00F06496" w:rsidP="005358C7">
            <w:pPr>
              <w:tabs>
                <w:tab w:val="left" w:pos="800"/>
              </w:tabs>
              <w:ind w:firstLine="0"/>
              <w:jc w:val="center"/>
              <w:rPr>
                <w:sz w:val="16"/>
                <w:szCs w:val="16"/>
              </w:rPr>
            </w:pPr>
            <w:r w:rsidRPr="00EE77BA">
              <w:rPr>
                <w:sz w:val="16"/>
                <w:szCs w:val="16"/>
              </w:rPr>
              <w:t>DMS, DMSP</w:t>
            </w:r>
            <w:r w:rsidR="00FE026A">
              <w:rPr>
                <w:sz w:val="16"/>
                <w:szCs w:val="16"/>
              </w:rPr>
              <w:t>,</w:t>
            </w:r>
            <w:r w:rsidRPr="00EE77BA">
              <w:rPr>
                <w:sz w:val="16"/>
                <w:szCs w:val="16"/>
              </w:rPr>
              <w:t xml:space="preserve"> and DMSO</w:t>
            </w:r>
          </w:p>
        </w:tc>
        <w:tc>
          <w:tcPr>
            <w:tcW w:w="482" w:type="pct"/>
            <w:vAlign w:val="center"/>
          </w:tcPr>
          <w:p w14:paraId="050FD300" w14:textId="77777777" w:rsidR="00F06496" w:rsidRPr="00EE77BA" w:rsidRDefault="00F06496" w:rsidP="005358C7">
            <w:pPr>
              <w:ind w:firstLine="0"/>
              <w:jc w:val="center"/>
              <w:rPr>
                <w:sz w:val="16"/>
                <w:szCs w:val="16"/>
              </w:rPr>
            </w:pPr>
            <w:r w:rsidRPr="00EE77BA">
              <w:rPr>
                <w:sz w:val="16"/>
                <w:szCs w:val="16"/>
              </w:rPr>
              <w:t>Seawater</w:t>
            </w:r>
          </w:p>
        </w:tc>
        <w:tc>
          <w:tcPr>
            <w:tcW w:w="626" w:type="pct"/>
            <w:noWrap/>
            <w:vAlign w:val="center"/>
            <w:hideMark/>
          </w:tcPr>
          <w:p w14:paraId="4B1E5335" w14:textId="77777777" w:rsidR="00F06496" w:rsidRPr="00EE77BA" w:rsidRDefault="00F06496" w:rsidP="005358C7">
            <w:pPr>
              <w:ind w:firstLine="0"/>
              <w:jc w:val="center"/>
              <w:rPr>
                <w:sz w:val="16"/>
                <w:szCs w:val="16"/>
              </w:rPr>
            </w:pPr>
            <w:r w:rsidRPr="00EE77BA">
              <w:rPr>
                <w:sz w:val="16"/>
                <w:szCs w:val="16"/>
              </w:rPr>
              <w:t>25</w:t>
            </w:r>
          </w:p>
        </w:tc>
        <w:tc>
          <w:tcPr>
            <w:tcW w:w="583" w:type="pct"/>
            <w:vAlign w:val="center"/>
            <w:hideMark/>
          </w:tcPr>
          <w:p w14:paraId="656AF889" w14:textId="77777777" w:rsidR="00F06496" w:rsidRPr="00EE77BA" w:rsidRDefault="00F06496" w:rsidP="005358C7">
            <w:pPr>
              <w:ind w:firstLine="0"/>
              <w:jc w:val="center"/>
              <w:rPr>
                <w:sz w:val="16"/>
                <w:szCs w:val="16"/>
              </w:rPr>
            </w:pPr>
            <w:r w:rsidRPr="00EE77BA">
              <w:rPr>
                <w:sz w:val="16"/>
                <w:szCs w:val="16"/>
              </w:rPr>
              <w:t>0.155</w:t>
            </w:r>
          </w:p>
        </w:tc>
        <w:tc>
          <w:tcPr>
            <w:tcW w:w="502" w:type="pct"/>
            <w:vAlign w:val="center"/>
            <w:hideMark/>
          </w:tcPr>
          <w:p w14:paraId="53CD8945" w14:textId="07A27A7E" w:rsidR="00F06496" w:rsidRPr="00EE77BA" w:rsidRDefault="00F06496" w:rsidP="005358C7">
            <w:pPr>
              <w:ind w:firstLine="0"/>
              <w:jc w:val="center"/>
              <w:rPr>
                <w:sz w:val="16"/>
                <w:szCs w:val="16"/>
              </w:rPr>
            </w:pPr>
            <w:r w:rsidRPr="00EE77BA">
              <w:rPr>
                <w:sz w:val="16"/>
                <w:szCs w:val="16"/>
              </w:rPr>
              <w:t>3.0 - 7.4</w:t>
            </w:r>
          </w:p>
        </w:tc>
        <w:tc>
          <w:tcPr>
            <w:tcW w:w="495" w:type="pct"/>
            <w:vAlign w:val="center"/>
            <w:hideMark/>
          </w:tcPr>
          <w:p w14:paraId="0F17EC51" w14:textId="540415EA" w:rsidR="00F06496" w:rsidRPr="00EE77BA" w:rsidRDefault="00F06496" w:rsidP="005358C7">
            <w:pPr>
              <w:ind w:firstLine="0"/>
              <w:jc w:val="center"/>
              <w:rPr>
                <w:sz w:val="16"/>
                <w:szCs w:val="16"/>
              </w:rPr>
            </w:pPr>
            <w:r w:rsidRPr="00EE77BA">
              <w:rPr>
                <w:sz w:val="16"/>
                <w:szCs w:val="16"/>
              </w:rPr>
              <w:t>6</w:t>
            </w:r>
            <w:r w:rsidR="00EC2065" w:rsidRPr="00CD5CC7">
              <w:rPr>
                <w:sz w:val="16"/>
                <w:szCs w:val="16"/>
              </w:rPr>
              <w:t xml:space="preserve">9 </w:t>
            </w:r>
            <w:r w:rsidRPr="00EE77BA">
              <w:rPr>
                <w:sz w:val="16"/>
                <w:szCs w:val="16"/>
              </w:rPr>
              <w:t>-78</w:t>
            </w:r>
          </w:p>
        </w:tc>
        <w:sdt>
          <w:sdtPr>
            <w:rPr>
              <w:color w:val="000000"/>
              <w:sz w:val="16"/>
              <w:szCs w:val="16"/>
            </w:rPr>
            <w:tag w:val="MENDELEY_CITATION_v3_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"/>
            <w:id w:val="1253240211"/>
            <w:placeholder>
              <w:docPart w:val="A84C79CE491044D583220E49A46E2073"/>
            </w:placeholder>
          </w:sdtPr>
          <w:sdtEndPr/>
          <w:sdtContent>
            <w:tc>
              <w:tcPr>
                <w:tcW w:w="474" w:type="pct"/>
                <w:vAlign w:val="center"/>
                <w:hideMark/>
              </w:tcPr>
              <w:p w14:paraId="23D1A782" w14:textId="5F227710" w:rsidR="00F06496" w:rsidRPr="00EE77BA" w:rsidRDefault="00301938" w:rsidP="005358C7">
                <w:pPr>
                  <w:ind w:firstLine="0"/>
                  <w:jc w:val="center"/>
                  <w:rPr>
                    <w:sz w:val="16"/>
                    <w:szCs w:val="16"/>
                  </w:rPr>
                </w:pPr>
                <w:r w:rsidRPr="00301938">
                  <w:rPr>
                    <w:color w:val="000000"/>
                    <w:sz w:val="16"/>
                    <w:szCs w:val="16"/>
                  </w:rPr>
                  <w:t>[123]</w:t>
                </w:r>
              </w:p>
            </w:tc>
          </w:sdtContent>
        </w:sdt>
      </w:tr>
      <w:tr w:rsidR="00717C42" w:rsidRPr="00EE77BA" w14:paraId="1221BDDC" w14:textId="77777777" w:rsidTr="00CC4B92">
        <w:trPr>
          <w:trHeight w:val="292"/>
          <w:jc w:val="center"/>
        </w:trPr>
        <w:tc>
          <w:tcPr>
            <w:tcW w:w="794" w:type="pct"/>
            <w:vAlign w:val="center"/>
          </w:tcPr>
          <w:p w14:paraId="41D22F2D" w14:textId="1900ABC3" w:rsidR="009B394A" w:rsidRPr="00EE77BA" w:rsidRDefault="009B394A" w:rsidP="009B394A">
            <w:pPr>
              <w:ind w:firstLine="0"/>
              <w:jc w:val="left"/>
              <w:rPr>
                <w:sz w:val="16"/>
                <w:szCs w:val="16"/>
              </w:rPr>
            </w:pPr>
            <w:r w:rsidRPr="00EE77BA">
              <w:rPr>
                <w:sz w:val="16"/>
                <w:szCs w:val="16"/>
              </w:rPr>
              <w:t>P&amp;T</w:t>
            </w:r>
          </w:p>
        </w:tc>
        <w:tc>
          <w:tcPr>
            <w:tcW w:w="547" w:type="pct"/>
            <w:vAlign w:val="center"/>
            <w:hideMark/>
          </w:tcPr>
          <w:p w14:paraId="3768B9E0" w14:textId="77777777" w:rsidR="009B394A" w:rsidRPr="00EE77BA" w:rsidRDefault="009B394A" w:rsidP="009B394A">
            <w:pPr>
              <w:ind w:firstLine="0"/>
              <w:jc w:val="center"/>
              <w:rPr>
                <w:sz w:val="16"/>
                <w:szCs w:val="16"/>
              </w:rPr>
            </w:pPr>
            <w:r w:rsidRPr="00EE77BA">
              <w:rPr>
                <w:sz w:val="16"/>
                <w:szCs w:val="16"/>
              </w:rPr>
              <w:t>GC-FPD</w:t>
            </w:r>
          </w:p>
        </w:tc>
        <w:tc>
          <w:tcPr>
            <w:tcW w:w="496" w:type="pct"/>
            <w:vAlign w:val="center"/>
          </w:tcPr>
          <w:p w14:paraId="47AF88C3" w14:textId="77777777" w:rsidR="009B394A" w:rsidRPr="00EE77BA" w:rsidRDefault="009B394A" w:rsidP="009B394A">
            <w:pPr>
              <w:ind w:firstLine="0"/>
              <w:jc w:val="center"/>
              <w:rPr>
                <w:sz w:val="16"/>
                <w:szCs w:val="16"/>
              </w:rPr>
            </w:pPr>
            <w:r w:rsidRPr="00EE77BA">
              <w:rPr>
                <w:sz w:val="16"/>
                <w:szCs w:val="16"/>
              </w:rPr>
              <w:t>DMS</w:t>
            </w:r>
          </w:p>
        </w:tc>
        <w:tc>
          <w:tcPr>
            <w:tcW w:w="482" w:type="pct"/>
            <w:vAlign w:val="center"/>
          </w:tcPr>
          <w:p w14:paraId="341E7822" w14:textId="77777777" w:rsidR="009B394A" w:rsidRPr="00EE77BA" w:rsidRDefault="009B394A" w:rsidP="009B394A">
            <w:pPr>
              <w:ind w:firstLine="0"/>
              <w:jc w:val="center"/>
              <w:rPr>
                <w:sz w:val="16"/>
                <w:szCs w:val="16"/>
              </w:rPr>
            </w:pPr>
            <w:r w:rsidRPr="00EE77BA">
              <w:rPr>
                <w:sz w:val="16"/>
                <w:szCs w:val="16"/>
              </w:rPr>
              <w:t>Seawater</w:t>
            </w:r>
          </w:p>
        </w:tc>
        <w:tc>
          <w:tcPr>
            <w:tcW w:w="626" w:type="pct"/>
            <w:vAlign w:val="center"/>
            <w:hideMark/>
          </w:tcPr>
          <w:p w14:paraId="0FF37B48" w14:textId="77777777" w:rsidR="009B394A" w:rsidRPr="00EE77BA" w:rsidRDefault="009B394A" w:rsidP="009B394A">
            <w:pPr>
              <w:ind w:firstLine="0"/>
              <w:jc w:val="center"/>
              <w:rPr>
                <w:sz w:val="16"/>
                <w:szCs w:val="16"/>
              </w:rPr>
            </w:pPr>
            <w:r w:rsidRPr="00EE77BA">
              <w:rPr>
                <w:sz w:val="16"/>
                <w:szCs w:val="16"/>
              </w:rPr>
              <w:t>10</w:t>
            </w:r>
          </w:p>
        </w:tc>
        <w:tc>
          <w:tcPr>
            <w:tcW w:w="583" w:type="pct"/>
            <w:vAlign w:val="center"/>
            <w:hideMark/>
          </w:tcPr>
          <w:p w14:paraId="0ACD4536" w14:textId="77777777" w:rsidR="009B394A" w:rsidRPr="00EE77BA" w:rsidRDefault="009B394A" w:rsidP="009B394A">
            <w:pPr>
              <w:ind w:firstLine="0"/>
              <w:jc w:val="center"/>
              <w:rPr>
                <w:sz w:val="16"/>
                <w:szCs w:val="16"/>
              </w:rPr>
            </w:pPr>
            <w:r w:rsidRPr="00EE77BA">
              <w:rPr>
                <w:sz w:val="16"/>
                <w:szCs w:val="16"/>
              </w:rPr>
              <w:t>18.63</w:t>
            </w:r>
          </w:p>
        </w:tc>
        <w:tc>
          <w:tcPr>
            <w:tcW w:w="502" w:type="pct"/>
            <w:vAlign w:val="center"/>
            <w:hideMark/>
          </w:tcPr>
          <w:p w14:paraId="7FE4EA1A" w14:textId="1C6A09B1" w:rsidR="009B394A" w:rsidRPr="00EE77BA" w:rsidRDefault="009B394A" w:rsidP="009B394A">
            <w:pPr>
              <w:ind w:firstLine="0"/>
              <w:jc w:val="center"/>
              <w:rPr>
                <w:sz w:val="16"/>
                <w:szCs w:val="16"/>
              </w:rPr>
            </w:pPr>
            <w:r w:rsidRPr="00EE77BA">
              <w:rPr>
                <w:sz w:val="16"/>
                <w:szCs w:val="16"/>
              </w:rPr>
              <w:t>NR</w:t>
            </w:r>
          </w:p>
        </w:tc>
        <w:tc>
          <w:tcPr>
            <w:tcW w:w="495" w:type="pct"/>
            <w:vAlign w:val="center"/>
            <w:hideMark/>
          </w:tcPr>
          <w:p w14:paraId="0BF5DE36" w14:textId="1B925546" w:rsidR="009B394A" w:rsidRPr="00EE77BA" w:rsidRDefault="009B394A" w:rsidP="009B394A">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"/>
            <w:id w:val="-1909831873"/>
            <w:placeholder>
              <w:docPart w:val="B600EC3C22CE459BA5FDE23143582B4C"/>
            </w:placeholder>
          </w:sdtPr>
          <w:sdtEndPr/>
          <w:sdtContent>
            <w:tc>
              <w:tcPr>
                <w:tcW w:w="474" w:type="pct"/>
                <w:vAlign w:val="center"/>
                <w:hideMark/>
              </w:tcPr>
              <w:p w14:paraId="725A6D58" w14:textId="251F7BF9" w:rsidR="009B394A" w:rsidRPr="00EE77BA" w:rsidRDefault="00301938" w:rsidP="009B394A">
                <w:pPr>
                  <w:ind w:firstLine="0"/>
                  <w:jc w:val="center"/>
                  <w:rPr>
                    <w:sz w:val="16"/>
                    <w:szCs w:val="16"/>
                  </w:rPr>
                </w:pPr>
                <w:r w:rsidRPr="00301938">
                  <w:rPr>
                    <w:color w:val="000000"/>
                    <w:sz w:val="16"/>
                    <w:szCs w:val="16"/>
                  </w:rPr>
                  <w:t>[124]</w:t>
                </w:r>
              </w:p>
            </w:tc>
          </w:sdtContent>
        </w:sdt>
      </w:tr>
      <w:tr w:rsidR="00717C42" w:rsidRPr="00EE77BA" w14:paraId="19E1EFC4" w14:textId="77777777" w:rsidTr="00CC4B92">
        <w:trPr>
          <w:trHeight w:val="282"/>
          <w:jc w:val="center"/>
        </w:trPr>
        <w:tc>
          <w:tcPr>
            <w:tcW w:w="794" w:type="pct"/>
            <w:vAlign w:val="center"/>
          </w:tcPr>
          <w:p w14:paraId="337D622F" w14:textId="49CA0E63" w:rsidR="009B394A" w:rsidRPr="00EE77BA" w:rsidRDefault="009B394A" w:rsidP="009B394A">
            <w:pPr>
              <w:ind w:firstLine="0"/>
              <w:jc w:val="left"/>
              <w:rPr>
                <w:sz w:val="16"/>
                <w:szCs w:val="16"/>
              </w:rPr>
            </w:pPr>
            <w:r w:rsidRPr="00EE77BA">
              <w:rPr>
                <w:sz w:val="16"/>
                <w:szCs w:val="16"/>
              </w:rPr>
              <w:t>P&amp;T</w:t>
            </w:r>
            <w:r w:rsidRPr="00EE77BA" w:rsidDel="005358C7">
              <w:rPr>
                <w:sz w:val="16"/>
                <w:szCs w:val="16"/>
              </w:rPr>
              <w:t xml:space="preserve"> </w:t>
            </w:r>
            <w:r w:rsidRPr="00EE77BA">
              <w:rPr>
                <w:sz w:val="16"/>
                <w:szCs w:val="16"/>
              </w:rPr>
              <w:t>Homemade</w:t>
            </w:r>
          </w:p>
        </w:tc>
        <w:tc>
          <w:tcPr>
            <w:tcW w:w="547" w:type="pct"/>
            <w:vAlign w:val="center"/>
            <w:hideMark/>
          </w:tcPr>
          <w:p w14:paraId="6C2C86EE" w14:textId="3BC9942A" w:rsidR="009B394A" w:rsidRPr="00EE77BA" w:rsidRDefault="009B394A" w:rsidP="009B394A">
            <w:pPr>
              <w:ind w:firstLine="0"/>
              <w:jc w:val="center"/>
              <w:rPr>
                <w:sz w:val="16"/>
                <w:szCs w:val="16"/>
              </w:rPr>
            </w:pPr>
            <w:r w:rsidRPr="00EE77BA">
              <w:rPr>
                <w:sz w:val="16"/>
                <w:szCs w:val="16"/>
              </w:rPr>
              <w:t xml:space="preserve">GC/MC-ICPMS </w:t>
            </w:r>
          </w:p>
        </w:tc>
        <w:tc>
          <w:tcPr>
            <w:tcW w:w="496" w:type="pct"/>
            <w:vAlign w:val="center"/>
          </w:tcPr>
          <w:p w14:paraId="03413AD9" w14:textId="77777777" w:rsidR="009B394A" w:rsidRPr="00EE77BA" w:rsidRDefault="009B394A" w:rsidP="009B394A">
            <w:pPr>
              <w:ind w:firstLine="0"/>
              <w:jc w:val="center"/>
              <w:rPr>
                <w:sz w:val="16"/>
                <w:szCs w:val="16"/>
              </w:rPr>
            </w:pPr>
            <w:r w:rsidRPr="00EE77BA">
              <w:rPr>
                <w:sz w:val="16"/>
                <w:szCs w:val="16"/>
              </w:rPr>
              <w:t>DMS, DMSP</w:t>
            </w:r>
          </w:p>
        </w:tc>
        <w:tc>
          <w:tcPr>
            <w:tcW w:w="482" w:type="pct"/>
            <w:vAlign w:val="center"/>
          </w:tcPr>
          <w:p w14:paraId="787B36F9" w14:textId="77777777" w:rsidR="009B394A" w:rsidRPr="00EE77BA" w:rsidRDefault="009B394A" w:rsidP="009B394A">
            <w:pPr>
              <w:ind w:firstLine="0"/>
              <w:jc w:val="center"/>
              <w:rPr>
                <w:sz w:val="16"/>
                <w:szCs w:val="16"/>
              </w:rPr>
            </w:pPr>
            <w:r w:rsidRPr="00EE77BA">
              <w:rPr>
                <w:sz w:val="16"/>
                <w:szCs w:val="16"/>
              </w:rPr>
              <w:t>Seawater</w:t>
            </w:r>
          </w:p>
        </w:tc>
        <w:tc>
          <w:tcPr>
            <w:tcW w:w="626" w:type="pct"/>
            <w:vAlign w:val="center"/>
            <w:hideMark/>
          </w:tcPr>
          <w:p w14:paraId="29F8EBBE" w14:textId="6B1D611B" w:rsidR="009B394A" w:rsidRPr="00EE77BA" w:rsidRDefault="009B394A" w:rsidP="009B394A">
            <w:pPr>
              <w:ind w:firstLine="0"/>
              <w:jc w:val="center"/>
              <w:rPr>
                <w:sz w:val="16"/>
                <w:szCs w:val="16"/>
              </w:rPr>
            </w:pPr>
            <w:r w:rsidRPr="00EE77BA">
              <w:rPr>
                <w:sz w:val="16"/>
                <w:szCs w:val="16"/>
              </w:rPr>
              <w:t>NR</w:t>
            </w:r>
          </w:p>
        </w:tc>
        <w:tc>
          <w:tcPr>
            <w:tcW w:w="583" w:type="pct"/>
            <w:vAlign w:val="center"/>
            <w:hideMark/>
          </w:tcPr>
          <w:p w14:paraId="4D789730" w14:textId="1C8A8554" w:rsidR="009B394A" w:rsidRPr="00EE77BA" w:rsidRDefault="009B394A" w:rsidP="009B394A">
            <w:pPr>
              <w:ind w:firstLine="0"/>
              <w:jc w:val="center"/>
              <w:rPr>
                <w:sz w:val="16"/>
                <w:szCs w:val="16"/>
              </w:rPr>
            </w:pPr>
            <w:r w:rsidRPr="00EE77BA">
              <w:rPr>
                <w:sz w:val="16"/>
                <w:szCs w:val="16"/>
              </w:rPr>
              <w:t>NR</w:t>
            </w:r>
          </w:p>
        </w:tc>
        <w:tc>
          <w:tcPr>
            <w:tcW w:w="502" w:type="pct"/>
            <w:vAlign w:val="center"/>
            <w:hideMark/>
          </w:tcPr>
          <w:p w14:paraId="264CEB00" w14:textId="77777777" w:rsidR="009B394A" w:rsidRPr="00EE77BA" w:rsidRDefault="009B394A" w:rsidP="009B394A">
            <w:pPr>
              <w:ind w:firstLine="0"/>
              <w:jc w:val="center"/>
              <w:rPr>
                <w:sz w:val="16"/>
                <w:szCs w:val="16"/>
              </w:rPr>
            </w:pPr>
            <w:r w:rsidRPr="00EE77BA">
              <w:rPr>
                <w:sz w:val="16"/>
                <w:szCs w:val="16"/>
              </w:rPr>
              <w:t>3.0-6.2</w:t>
            </w:r>
          </w:p>
        </w:tc>
        <w:tc>
          <w:tcPr>
            <w:tcW w:w="495" w:type="pct"/>
            <w:vAlign w:val="center"/>
            <w:hideMark/>
          </w:tcPr>
          <w:p w14:paraId="6FE01B51" w14:textId="3F45E726" w:rsidR="009B394A" w:rsidRPr="00EE77BA" w:rsidRDefault="009B394A" w:rsidP="009B394A">
            <w:pPr>
              <w:ind w:firstLine="0"/>
              <w:jc w:val="center"/>
              <w:rPr>
                <w:sz w:val="16"/>
                <w:szCs w:val="16"/>
              </w:rPr>
            </w:pPr>
            <w:r w:rsidRPr="00EE77BA">
              <w:rPr>
                <w:sz w:val="16"/>
                <w:szCs w:val="16"/>
              </w:rPr>
              <w:t>&gt;98</w:t>
            </w:r>
          </w:p>
        </w:tc>
        <w:sdt>
          <w:sdtPr>
            <w:rPr>
              <w:color w:val="000000"/>
              <w:sz w:val="16"/>
              <w:szCs w:val="16"/>
            </w:rPr>
            <w:tag w:val="MENDELEY_CITATION_v3_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"/>
            <w:id w:val="-1986691896"/>
            <w:placeholder>
              <w:docPart w:val="65235BC3E03E42F1A8C4325A71933C17"/>
            </w:placeholder>
          </w:sdtPr>
          <w:sdtEndPr/>
          <w:sdtContent>
            <w:tc>
              <w:tcPr>
                <w:tcW w:w="474" w:type="pct"/>
                <w:vAlign w:val="center"/>
                <w:hideMark/>
              </w:tcPr>
              <w:p w14:paraId="0384D4BC" w14:textId="676A67B8" w:rsidR="009B394A" w:rsidRPr="00EE77BA" w:rsidRDefault="00301938" w:rsidP="009B394A">
                <w:pPr>
                  <w:ind w:firstLine="0"/>
                  <w:jc w:val="center"/>
                  <w:rPr>
                    <w:sz w:val="16"/>
                    <w:szCs w:val="16"/>
                  </w:rPr>
                </w:pPr>
                <w:r w:rsidRPr="00301938">
                  <w:rPr>
                    <w:color w:val="000000"/>
                    <w:sz w:val="16"/>
                    <w:szCs w:val="16"/>
                  </w:rPr>
                  <w:t>[125]</w:t>
                </w:r>
              </w:p>
            </w:tc>
          </w:sdtContent>
        </w:sdt>
      </w:tr>
      <w:tr w:rsidR="005358C7" w:rsidRPr="00EE77BA" w14:paraId="30F2E3BB" w14:textId="77777777" w:rsidTr="00CC4B92">
        <w:trPr>
          <w:trHeight w:val="317"/>
          <w:jc w:val="center"/>
        </w:trPr>
        <w:tc>
          <w:tcPr>
            <w:tcW w:w="794" w:type="pct"/>
            <w:vAlign w:val="center"/>
          </w:tcPr>
          <w:p w14:paraId="0BB7DFEA" w14:textId="6796CECB" w:rsidR="00F06496" w:rsidRPr="00EE77BA" w:rsidRDefault="005358C7" w:rsidP="005358C7">
            <w:pPr>
              <w:ind w:firstLine="0"/>
              <w:jc w:val="left"/>
              <w:rPr>
                <w:sz w:val="16"/>
                <w:szCs w:val="16"/>
              </w:rPr>
            </w:pPr>
            <w:r w:rsidRPr="00EE77BA">
              <w:rPr>
                <w:sz w:val="16"/>
                <w:szCs w:val="16"/>
              </w:rPr>
              <w:t>DHS of</w:t>
            </w:r>
            <w:r w:rsidR="00F06496" w:rsidRPr="00EE77BA">
              <w:rPr>
                <w:sz w:val="16"/>
                <w:szCs w:val="16"/>
              </w:rPr>
              <w:t xml:space="preserve"> DMSP</w:t>
            </w:r>
          </w:p>
        </w:tc>
        <w:tc>
          <w:tcPr>
            <w:tcW w:w="547" w:type="pct"/>
            <w:vAlign w:val="center"/>
          </w:tcPr>
          <w:p w14:paraId="2815BFD8" w14:textId="77777777" w:rsidR="00F06496" w:rsidRPr="00EE77BA" w:rsidRDefault="00F06496" w:rsidP="005358C7">
            <w:pPr>
              <w:ind w:firstLine="0"/>
              <w:jc w:val="center"/>
              <w:rPr>
                <w:sz w:val="16"/>
                <w:szCs w:val="16"/>
              </w:rPr>
            </w:pPr>
            <w:r w:rsidRPr="00EE77BA">
              <w:rPr>
                <w:sz w:val="16"/>
                <w:szCs w:val="16"/>
              </w:rPr>
              <w:t>GC-MS</w:t>
            </w:r>
          </w:p>
        </w:tc>
        <w:tc>
          <w:tcPr>
            <w:tcW w:w="496" w:type="pct"/>
            <w:vAlign w:val="center"/>
          </w:tcPr>
          <w:p w14:paraId="656D7EE8" w14:textId="77777777" w:rsidR="00F06496" w:rsidRPr="00EE77BA" w:rsidRDefault="00F06496" w:rsidP="005358C7">
            <w:pPr>
              <w:ind w:firstLine="0"/>
              <w:jc w:val="center"/>
              <w:rPr>
                <w:sz w:val="16"/>
                <w:szCs w:val="16"/>
              </w:rPr>
            </w:pPr>
            <w:r w:rsidRPr="00EE77BA">
              <w:rPr>
                <w:sz w:val="16"/>
                <w:szCs w:val="16"/>
              </w:rPr>
              <w:t>DMS,</w:t>
            </w:r>
          </w:p>
          <w:p w14:paraId="34AA8863" w14:textId="77777777" w:rsidR="00F06496" w:rsidRPr="00EE77BA" w:rsidRDefault="00F06496" w:rsidP="005358C7">
            <w:pPr>
              <w:ind w:firstLine="0"/>
              <w:jc w:val="center"/>
              <w:rPr>
                <w:sz w:val="16"/>
                <w:szCs w:val="16"/>
              </w:rPr>
            </w:pPr>
            <w:r w:rsidRPr="00EE77BA">
              <w:rPr>
                <w:sz w:val="16"/>
                <w:szCs w:val="16"/>
              </w:rPr>
              <w:t>DMSP</w:t>
            </w:r>
          </w:p>
        </w:tc>
        <w:tc>
          <w:tcPr>
            <w:tcW w:w="482" w:type="pct"/>
            <w:vAlign w:val="center"/>
          </w:tcPr>
          <w:p w14:paraId="0D3F0C58" w14:textId="77777777" w:rsidR="00F06496" w:rsidRPr="00EE77BA" w:rsidRDefault="00F06496" w:rsidP="005358C7">
            <w:pPr>
              <w:ind w:firstLine="0"/>
              <w:jc w:val="center"/>
              <w:rPr>
                <w:sz w:val="16"/>
                <w:szCs w:val="16"/>
              </w:rPr>
            </w:pPr>
            <w:r w:rsidRPr="00EE77BA">
              <w:rPr>
                <w:sz w:val="16"/>
                <w:szCs w:val="16"/>
              </w:rPr>
              <w:t>Seawater</w:t>
            </w:r>
          </w:p>
        </w:tc>
        <w:tc>
          <w:tcPr>
            <w:tcW w:w="626" w:type="pct"/>
            <w:vAlign w:val="center"/>
          </w:tcPr>
          <w:p w14:paraId="46C93F4B" w14:textId="77777777" w:rsidR="00F06496" w:rsidRPr="00EE77BA" w:rsidRDefault="00F06496" w:rsidP="005358C7">
            <w:pPr>
              <w:ind w:firstLine="0"/>
              <w:jc w:val="center"/>
              <w:rPr>
                <w:sz w:val="16"/>
                <w:szCs w:val="16"/>
              </w:rPr>
            </w:pPr>
            <w:r w:rsidRPr="00EE77BA">
              <w:rPr>
                <w:sz w:val="16"/>
                <w:szCs w:val="16"/>
              </w:rPr>
              <w:t>5</w:t>
            </w:r>
          </w:p>
        </w:tc>
        <w:tc>
          <w:tcPr>
            <w:tcW w:w="583" w:type="pct"/>
            <w:vAlign w:val="center"/>
          </w:tcPr>
          <w:p w14:paraId="318E0A59" w14:textId="77777777" w:rsidR="00F06496" w:rsidRPr="00EE77BA" w:rsidRDefault="00F06496" w:rsidP="005358C7">
            <w:pPr>
              <w:ind w:firstLine="0"/>
              <w:jc w:val="center"/>
              <w:rPr>
                <w:sz w:val="16"/>
                <w:szCs w:val="16"/>
              </w:rPr>
            </w:pPr>
            <w:r w:rsidRPr="00EE77BA">
              <w:rPr>
                <w:sz w:val="16"/>
                <w:szCs w:val="16"/>
              </w:rPr>
              <w:t>2.2</w:t>
            </w:r>
          </w:p>
        </w:tc>
        <w:tc>
          <w:tcPr>
            <w:tcW w:w="502" w:type="pct"/>
            <w:vAlign w:val="center"/>
          </w:tcPr>
          <w:p w14:paraId="312FB39A" w14:textId="77C1791D" w:rsidR="00F06496" w:rsidRPr="00EE77BA" w:rsidRDefault="00F06496" w:rsidP="005358C7">
            <w:pPr>
              <w:ind w:firstLine="0"/>
              <w:jc w:val="center"/>
              <w:rPr>
                <w:sz w:val="16"/>
                <w:szCs w:val="16"/>
              </w:rPr>
            </w:pPr>
            <w:r w:rsidRPr="00EE77BA">
              <w:rPr>
                <w:sz w:val="16"/>
                <w:szCs w:val="16"/>
              </w:rPr>
              <w:t>7.8</w:t>
            </w:r>
          </w:p>
        </w:tc>
        <w:tc>
          <w:tcPr>
            <w:tcW w:w="495" w:type="pct"/>
            <w:vAlign w:val="center"/>
          </w:tcPr>
          <w:p w14:paraId="0E09E86D" w14:textId="26812BE5" w:rsidR="00F06496" w:rsidRPr="00EE77BA" w:rsidRDefault="00F06496" w:rsidP="005358C7">
            <w:pPr>
              <w:ind w:firstLine="0"/>
              <w:jc w:val="center"/>
              <w:rPr>
                <w:sz w:val="16"/>
                <w:szCs w:val="16"/>
              </w:rPr>
            </w:pPr>
            <w:r w:rsidRPr="00EE77BA">
              <w:rPr>
                <w:sz w:val="16"/>
                <w:szCs w:val="16"/>
              </w:rPr>
              <w:t>10</w:t>
            </w:r>
            <w:r w:rsidR="00EC2065" w:rsidRPr="00CD5CC7">
              <w:rPr>
                <w:sz w:val="16"/>
                <w:szCs w:val="16"/>
              </w:rPr>
              <w:t>7</w:t>
            </w:r>
          </w:p>
        </w:tc>
        <w:tc>
          <w:tcPr>
            <w:tcW w:w="474" w:type="pct"/>
            <w:vAlign w:val="center"/>
          </w:tcPr>
          <w:p w14:paraId="2D264A08" w14:textId="2E401E92" w:rsidR="00F06496" w:rsidRPr="00EE77BA" w:rsidRDefault="00F06496" w:rsidP="005358C7">
            <w:pPr>
              <w:ind w:firstLine="0"/>
              <w:jc w:val="center"/>
              <w:rPr>
                <w:sz w:val="16"/>
                <w:szCs w:val="16"/>
              </w:rPr>
            </w:pPr>
            <w:r w:rsidRPr="00EE77BA">
              <w:rPr>
                <w:sz w:val="16"/>
                <w:szCs w:val="16"/>
              </w:rPr>
              <w:t xml:space="preserve">Repeated </w:t>
            </w:r>
            <w:sdt>
              <w:sdtPr>
                <w:rPr>
                  <w:color w:val="000000"/>
                  <w:sz w:val="16"/>
                  <w:szCs w:val="16"/>
                </w:rPr>
                <w:tag w:val="MENDELEY_CITATION_v3_eyJjaXRhdGlvbklEIjoiTUVOREVMRVlfQ0lUQVRJT05fZDc4OTJiMWItMTc2ZS00ZjNjLWI3MzktMmM1YTI0MjJjZjlh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1896158284"/>
                <w:placeholder>
                  <w:docPart w:val="32BB5CA85D204A61806B0F9A3397AD65"/>
                </w:placeholder>
              </w:sdtPr>
              <w:sdtEndPr/>
              <w:sdtContent>
                <w:r w:rsidR="00301938" w:rsidRPr="00301938">
                  <w:rPr>
                    <w:color w:val="000000"/>
                    <w:sz w:val="16"/>
                    <w:szCs w:val="16"/>
                  </w:rPr>
                  <w:t>[20]</w:t>
                </w:r>
              </w:sdtContent>
            </w:sdt>
          </w:p>
        </w:tc>
      </w:tr>
      <w:tr w:rsidR="00717C42" w:rsidRPr="00EE77BA" w14:paraId="6604B1D2" w14:textId="77777777" w:rsidTr="00CC4B92">
        <w:trPr>
          <w:trHeight w:val="333"/>
          <w:jc w:val="center"/>
        </w:trPr>
        <w:tc>
          <w:tcPr>
            <w:tcW w:w="794" w:type="pct"/>
            <w:vAlign w:val="center"/>
          </w:tcPr>
          <w:p w14:paraId="71175A11" w14:textId="1F8831FE" w:rsidR="009B394A" w:rsidRPr="00EE77BA" w:rsidRDefault="009B394A" w:rsidP="009B394A">
            <w:pPr>
              <w:ind w:firstLine="0"/>
              <w:jc w:val="left"/>
              <w:rPr>
                <w:sz w:val="16"/>
                <w:szCs w:val="16"/>
              </w:rPr>
            </w:pPr>
            <w:r w:rsidRPr="00EE77BA">
              <w:rPr>
                <w:sz w:val="16"/>
                <w:szCs w:val="16"/>
              </w:rPr>
              <w:t>HS</w:t>
            </w:r>
          </w:p>
        </w:tc>
        <w:tc>
          <w:tcPr>
            <w:tcW w:w="547" w:type="pct"/>
            <w:vAlign w:val="center"/>
            <w:hideMark/>
          </w:tcPr>
          <w:p w14:paraId="27E735EA" w14:textId="77777777" w:rsidR="009B394A" w:rsidRPr="00EE77BA" w:rsidRDefault="009B394A" w:rsidP="009B394A">
            <w:pPr>
              <w:ind w:firstLine="0"/>
              <w:jc w:val="center"/>
              <w:rPr>
                <w:sz w:val="16"/>
                <w:szCs w:val="16"/>
              </w:rPr>
            </w:pPr>
            <w:r w:rsidRPr="00EE77BA">
              <w:rPr>
                <w:sz w:val="16"/>
                <w:szCs w:val="16"/>
              </w:rPr>
              <w:t>GC-FID</w:t>
            </w:r>
          </w:p>
        </w:tc>
        <w:tc>
          <w:tcPr>
            <w:tcW w:w="496" w:type="pct"/>
            <w:vAlign w:val="center"/>
          </w:tcPr>
          <w:p w14:paraId="6C0C0FAC" w14:textId="77777777" w:rsidR="009B394A" w:rsidRPr="00EE77BA" w:rsidRDefault="009B394A" w:rsidP="009B394A">
            <w:pPr>
              <w:ind w:firstLine="0"/>
              <w:jc w:val="center"/>
              <w:rPr>
                <w:sz w:val="16"/>
                <w:szCs w:val="16"/>
              </w:rPr>
            </w:pPr>
            <w:r w:rsidRPr="00EE77BA">
              <w:rPr>
                <w:sz w:val="16"/>
                <w:szCs w:val="16"/>
              </w:rPr>
              <w:t>DMS</w:t>
            </w:r>
          </w:p>
        </w:tc>
        <w:tc>
          <w:tcPr>
            <w:tcW w:w="482" w:type="pct"/>
            <w:vAlign w:val="center"/>
          </w:tcPr>
          <w:p w14:paraId="25C22622" w14:textId="77777777" w:rsidR="009B394A" w:rsidRPr="00EE77BA" w:rsidRDefault="009B394A" w:rsidP="009B394A">
            <w:pPr>
              <w:ind w:firstLine="0"/>
              <w:jc w:val="center"/>
              <w:rPr>
                <w:sz w:val="16"/>
                <w:szCs w:val="16"/>
              </w:rPr>
            </w:pPr>
            <w:r w:rsidRPr="00EE77BA">
              <w:rPr>
                <w:sz w:val="16"/>
                <w:szCs w:val="16"/>
              </w:rPr>
              <w:t>Seawater</w:t>
            </w:r>
          </w:p>
        </w:tc>
        <w:tc>
          <w:tcPr>
            <w:tcW w:w="626" w:type="pct"/>
            <w:noWrap/>
            <w:vAlign w:val="center"/>
            <w:hideMark/>
          </w:tcPr>
          <w:p w14:paraId="243DA884" w14:textId="77777777" w:rsidR="009B394A" w:rsidRPr="00EE77BA" w:rsidRDefault="009B394A" w:rsidP="009B394A">
            <w:pPr>
              <w:ind w:firstLine="0"/>
              <w:jc w:val="center"/>
              <w:rPr>
                <w:sz w:val="16"/>
                <w:szCs w:val="16"/>
              </w:rPr>
            </w:pPr>
            <w:r w:rsidRPr="00EE77BA">
              <w:rPr>
                <w:sz w:val="16"/>
                <w:szCs w:val="16"/>
              </w:rPr>
              <w:t>5</w:t>
            </w:r>
          </w:p>
        </w:tc>
        <w:tc>
          <w:tcPr>
            <w:tcW w:w="583" w:type="pct"/>
            <w:vAlign w:val="center"/>
            <w:hideMark/>
          </w:tcPr>
          <w:p w14:paraId="6C769256" w14:textId="77777777" w:rsidR="009B394A" w:rsidRPr="00EE77BA" w:rsidRDefault="009B394A" w:rsidP="009B394A">
            <w:pPr>
              <w:ind w:firstLine="0"/>
              <w:jc w:val="center"/>
              <w:rPr>
                <w:sz w:val="16"/>
                <w:szCs w:val="16"/>
              </w:rPr>
            </w:pPr>
            <w:r w:rsidRPr="00EE77BA">
              <w:rPr>
                <w:sz w:val="16"/>
                <w:szCs w:val="16"/>
              </w:rPr>
              <w:t>6.21</w:t>
            </w:r>
          </w:p>
        </w:tc>
        <w:tc>
          <w:tcPr>
            <w:tcW w:w="502" w:type="pct"/>
            <w:vAlign w:val="center"/>
            <w:hideMark/>
          </w:tcPr>
          <w:p w14:paraId="1BD8EAE6" w14:textId="668367F6" w:rsidR="009B394A" w:rsidRPr="00EE77BA" w:rsidRDefault="009B394A" w:rsidP="009B394A">
            <w:pPr>
              <w:ind w:firstLine="0"/>
              <w:jc w:val="center"/>
              <w:rPr>
                <w:sz w:val="16"/>
                <w:szCs w:val="16"/>
              </w:rPr>
            </w:pPr>
            <w:r w:rsidRPr="00EE77BA">
              <w:rPr>
                <w:sz w:val="16"/>
                <w:szCs w:val="16"/>
              </w:rPr>
              <w:t>NR</w:t>
            </w:r>
          </w:p>
        </w:tc>
        <w:tc>
          <w:tcPr>
            <w:tcW w:w="495" w:type="pct"/>
            <w:vAlign w:val="center"/>
            <w:hideMark/>
          </w:tcPr>
          <w:p w14:paraId="6BB8448E" w14:textId="2BDD05D4" w:rsidR="009B394A" w:rsidRPr="00EE77BA" w:rsidRDefault="009B394A" w:rsidP="009B394A">
            <w:pPr>
              <w:ind w:firstLine="0"/>
              <w:jc w:val="center"/>
              <w:rPr>
                <w:sz w:val="16"/>
                <w:szCs w:val="16"/>
              </w:rPr>
            </w:pPr>
            <w:r w:rsidRPr="00EE77BA">
              <w:rPr>
                <w:sz w:val="16"/>
                <w:szCs w:val="16"/>
              </w:rPr>
              <w:t>NR</w:t>
            </w:r>
          </w:p>
        </w:tc>
        <w:sdt>
          <w:sdtPr>
            <w:rPr>
              <w:color w:val="000000"/>
              <w:sz w:val="16"/>
              <w:szCs w:val="16"/>
            </w:rPr>
            <w:tag w:val="MENDELEY_CITATION_v3_eyJjaXRhdGlvbklEIjoiTUVOREVMRVlfQ0lUQVRJT05fZWFiYTNmODktZTlhYy00NzBlLThjMjEtNDFiNzg2ZWM0MDI4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322502256"/>
            <w:placeholder>
              <w:docPart w:val="717E7FC657094EB4908AC7156E09F173"/>
            </w:placeholder>
          </w:sdtPr>
          <w:sdtEndPr/>
          <w:sdtContent>
            <w:tc>
              <w:tcPr>
                <w:tcW w:w="474" w:type="pct"/>
                <w:vAlign w:val="center"/>
                <w:hideMark/>
              </w:tcPr>
              <w:p w14:paraId="172AF4F9" w14:textId="60A7D22D" w:rsidR="009B394A" w:rsidRPr="00EE77BA" w:rsidRDefault="00301938" w:rsidP="009B394A">
                <w:pPr>
                  <w:ind w:firstLine="0"/>
                  <w:jc w:val="center"/>
                  <w:rPr>
                    <w:sz w:val="16"/>
                    <w:szCs w:val="16"/>
                  </w:rPr>
                </w:pPr>
                <w:r w:rsidRPr="00301938">
                  <w:rPr>
                    <w:color w:val="000000"/>
                    <w:sz w:val="16"/>
                    <w:szCs w:val="16"/>
                  </w:rPr>
                  <w:t>[20]</w:t>
                </w:r>
              </w:p>
            </w:tc>
          </w:sdtContent>
        </w:sdt>
      </w:tr>
      <w:tr w:rsidR="00CF19AC" w:rsidRPr="00EE77BA" w14:paraId="0B48292D" w14:textId="77777777" w:rsidTr="00CC4B92">
        <w:trPr>
          <w:trHeight w:val="180"/>
          <w:jc w:val="center"/>
        </w:trPr>
        <w:tc>
          <w:tcPr>
            <w:tcW w:w="794" w:type="pct"/>
            <w:vAlign w:val="center"/>
          </w:tcPr>
          <w:p w14:paraId="5D26BC6C" w14:textId="46F2947F" w:rsidR="009B394A" w:rsidRPr="00EE77BA" w:rsidRDefault="009B394A" w:rsidP="009B394A">
            <w:pPr>
              <w:ind w:firstLine="0"/>
              <w:jc w:val="left"/>
              <w:rPr>
                <w:sz w:val="16"/>
                <w:szCs w:val="16"/>
              </w:rPr>
            </w:pPr>
            <w:r w:rsidRPr="00EE77BA">
              <w:rPr>
                <w:sz w:val="16"/>
                <w:szCs w:val="16"/>
              </w:rPr>
              <w:t>HS</w:t>
            </w:r>
          </w:p>
        </w:tc>
        <w:tc>
          <w:tcPr>
            <w:tcW w:w="547" w:type="pct"/>
            <w:vAlign w:val="center"/>
            <w:hideMark/>
          </w:tcPr>
          <w:p w14:paraId="32177418" w14:textId="447DAB63" w:rsidR="009B394A" w:rsidRPr="00EE77BA" w:rsidRDefault="009B394A" w:rsidP="009B394A">
            <w:pPr>
              <w:ind w:firstLine="0"/>
              <w:jc w:val="center"/>
              <w:rPr>
                <w:sz w:val="16"/>
                <w:szCs w:val="16"/>
              </w:rPr>
            </w:pPr>
            <w:r w:rsidRPr="00EE77BA">
              <w:rPr>
                <w:sz w:val="16"/>
                <w:szCs w:val="16"/>
              </w:rPr>
              <w:t>GC-FPD</w:t>
            </w:r>
          </w:p>
        </w:tc>
        <w:tc>
          <w:tcPr>
            <w:tcW w:w="496" w:type="pct"/>
            <w:vAlign w:val="center"/>
          </w:tcPr>
          <w:p w14:paraId="48CD9608" w14:textId="77777777" w:rsidR="009B394A" w:rsidRPr="00EE77BA" w:rsidRDefault="009B394A" w:rsidP="009B394A">
            <w:pPr>
              <w:ind w:firstLine="0"/>
              <w:jc w:val="center"/>
              <w:rPr>
                <w:sz w:val="16"/>
                <w:szCs w:val="16"/>
              </w:rPr>
            </w:pPr>
            <w:r w:rsidRPr="00EE77BA">
              <w:rPr>
                <w:sz w:val="16"/>
                <w:szCs w:val="16"/>
              </w:rPr>
              <w:t>DMS,</w:t>
            </w:r>
          </w:p>
          <w:p w14:paraId="12019E88" w14:textId="77777777" w:rsidR="009B394A" w:rsidRPr="00EE77BA" w:rsidRDefault="009B394A" w:rsidP="009B394A">
            <w:pPr>
              <w:ind w:firstLine="0"/>
              <w:jc w:val="center"/>
              <w:rPr>
                <w:sz w:val="16"/>
                <w:szCs w:val="16"/>
              </w:rPr>
            </w:pPr>
            <w:r w:rsidRPr="00EE77BA">
              <w:rPr>
                <w:sz w:val="16"/>
                <w:szCs w:val="16"/>
              </w:rPr>
              <w:t>DMSP</w:t>
            </w:r>
          </w:p>
        </w:tc>
        <w:tc>
          <w:tcPr>
            <w:tcW w:w="482" w:type="pct"/>
            <w:vAlign w:val="center"/>
          </w:tcPr>
          <w:p w14:paraId="632B70EA" w14:textId="77777777" w:rsidR="009B394A" w:rsidRPr="00EE77BA" w:rsidRDefault="009B394A" w:rsidP="009B394A">
            <w:pPr>
              <w:ind w:firstLine="0"/>
              <w:jc w:val="center"/>
              <w:rPr>
                <w:sz w:val="16"/>
                <w:szCs w:val="16"/>
              </w:rPr>
            </w:pPr>
            <w:r w:rsidRPr="00EE77BA">
              <w:rPr>
                <w:sz w:val="16"/>
                <w:szCs w:val="16"/>
              </w:rPr>
              <w:t>Seawater</w:t>
            </w:r>
          </w:p>
        </w:tc>
        <w:tc>
          <w:tcPr>
            <w:tcW w:w="626" w:type="pct"/>
            <w:vAlign w:val="center"/>
            <w:hideMark/>
          </w:tcPr>
          <w:p w14:paraId="1497B2FA" w14:textId="77777777" w:rsidR="009B394A" w:rsidRPr="00EE77BA" w:rsidRDefault="009B394A" w:rsidP="009B394A">
            <w:pPr>
              <w:ind w:firstLine="0"/>
              <w:jc w:val="center"/>
              <w:rPr>
                <w:sz w:val="16"/>
                <w:szCs w:val="16"/>
              </w:rPr>
            </w:pPr>
            <w:r w:rsidRPr="00EE77BA">
              <w:rPr>
                <w:sz w:val="16"/>
                <w:szCs w:val="16"/>
              </w:rPr>
              <w:t>5</w:t>
            </w:r>
          </w:p>
        </w:tc>
        <w:tc>
          <w:tcPr>
            <w:tcW w:w="583" w:type="pct"/>
            <w:vAlign w:val="center"/>
            <w:hideMark/>
          </w:tcPr>
          <w:p w14:paraId="1AB9DEDD" w14:textId="77777777" w:rsidR="009B394A" w:rsidRPr="00EE77BA" w:rsidRDefault="009B394A" w:rsidP="009B394A">
            <w:pPr>
              <w:ind w:firstLine="0"/>
              <w:jc w:val="center"/>
              <w:rPr>
                <w:sz w:val="16"/>
                <w:szCs w:val="16"/>
              </w:rPr>
            </w:pPr>
            <w:r w:rsidRPr="00EE77BA">
              <w:rPr>
                <w:sz w:val="16"/>
                <w:szCs w:val="16"/>
              </w:rPr>
              <w:t>6.21</w:t>
            </w:r>
          </w:p>
        </w:tc>
        <w:tc>
          <w:tcPr>
            <w:tcW w:w="502" w:type="pct"/>
            <w:vAlign w:val="center"/>
            <w:hideMark/>
          </w:tcPr>
          <w:p w14:paraId="67A7870B" w14:textId="3B592551" w:rsidR="009B394A" w:rsidRPr="00EE77BA" w:rsidRDefault="009B394A" w:rsidP="009B394A">
            <w:pPr>
              <w:ind w:firstLine="0"/>
              <w:jc w:val="center"/>
              <w:rPr>
                <w:sz w:val="16"/>
                <w:szCs w:val="16"/>
              </w:rPr>
            </w:pPr>
            <w:r w:rsidRPr="00EE77BA">
              <w:rPr>
                <w:sz w:val="16"/>
                <w:szCs w:val="16"/>
              </w:rPr>
              <w:t>NR</w:t>
            </w:r>
          </w:p>
        </w:tc>
        <w:tc>
          <w:tcPr>
            <w:tcW w:w="495" w:type="pct"/>
            <w:vAlign w:val="center"/>
            <w:hideMark/>
          </w:tcPr>
          <w:p w14:paraId="20F4AB22" w14:textId="6D3CEDD7" w:rsidR="009B394A" w:rsidRPr="00EE77BA" w:rsidRDefault="009B394A" w:rsidP="009B394A">
            <w:pPr>
              <w:ind w:firstLine="0"/>
              <w:jc w:val="center"/>
              <w:rPr>
                <w:sz w:val="16"/>
                <w:szCs w:val="16"/>
              </w:rPr>
            </w:pPr>
            <w:r w:rsidRPr="00EE77BA">
              <w:rPr>
                <w:sz w:val="16"/>
                <w:szCs w:val="16"/>
              </w:rPr>
              <w:t>NR</w:t>
            </w:r>
          </w:p>
        </w:tc>
        <w:tc>
          <w:tcPr>
            <w:tcW w:w="474" w:type="pct"/>
            <w:vAlign w:val="center"/>
            <w:hideMark/>
          </w:tcPr>
          <w:sdt>
            <w:sdtPr>
              <w:rPr>
                <w:color w:val="000000"/>
                <w:sz w:val="16"/>
                <w:szCs w:val="16"/>
              </w:rPr>
              <w:tag w:val="MENDELEY_CITATION_v3_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"/>
              <w:id w:val="1021515237"/>
              <w:placeholder>
                <w:docPart w:val="6EA8EEA0625A4CBDBD2F2168FAEE9F77"/>
              </w:placeholder>
            </w:sdtPr>
            <w:sdtEndPr/>
            <w:sdtContent>
              <w:p w14:paraId="6555EDAC" w14:textId="6B4D1268" w:rsidR="009B394A" w:rsidRPr="00EE77BA" w:rsidRDefault="00301938" w:rsidP="009B394A">
                <w:pPr>
                  <w:ind w:firstLine="0"/>
                  <w:jc w:val="center"/>
                  <w:rPr>
                    <w:sz w:val="16"/>
                    <w:szCs w:val="16"/>
                  </w:rPr>
                </w:pPr>
                <w:r w:rsidRPr="00301938">
                  <w:rPr>
                    <w:color w:val="000000"/>
                    <w:sz w:val="16"/>
                    <w:szCs w:val="16"/>
                  </w:rPr>
                  <w:t>[100]</w:t>
                </w:r>
              </w:p>
            </w:sdtContent>
          </w:sdt>
          <w:p w14:paraId="2C8BD3C6" w14:textId="77777777" w:rsidR="009B394A" w:rsidRPr="00EE77BA" w:rsidRDefault="009B394A" w:rsidP="009B394A">
            <w:pPr>
              <w:ind w:firstLine="0"/>
              <w:jc w:val="center"/>
              <w:rPr>
                <w:sz w:val="16"/>
                <w:szCs w:val="16"/>
              </w:rPr>
            </w:pPr>
          </w:p>
        </w:tc>
      </w:tr>
      <w:tr w:rsidR="009B394A" w:rsidRPr="00EE77BA" w14:paraId="353BA3E7" w14:textId="77777777" w:rsidTr="00CD5CC7">
        <w:trPr>
          <w:trHeight w:val="41"/>
          <w:jc w:val="center"/>
        </w:trPr>
        <w:tc>
          <w:tcPr>
            <w:tcW w:w="5000" w:type="pct"/>
            <w:gridSpan w:val="9"/>
            <w:tcBorders>
              <w:bottom w:val="single" w:sz="4" w:space="0" w:color="auto"/>
            </w:tcBorders>
            <w:vAlign w:val="center"/>
          </w:tcPr>
          <w:p w14:paraId="7EA5C10E" w14:textId="77777777" w:rsidR="00D87BF9" w:rsidRPr="00CC4B92" w:rsidRDefault="00D87BF9" w:rsidP="00D04AB1">
            <w:pPr>
              <w:ind w:firstLine="0"/>
              <w:jc w:val="left"/>
              <w:rPr>
                <w:sz w:val="12"/>
                <w:szCs w:val="12"/>
              </w:rPr>
            </w:pPr>
            <w:r w:rsidRPr="00CC4B92">
              <w:rPr>
                <w:sz w:val="12"/>
                <w:szCs w:val="12"/>
              </w:rPr>
              <w:t>Note:</w:t>
            </w:r>
          </w:p>
          <w:p w14:paraId="74055B3C" w14:textId="2424BB79" w:rsidR="00D04AB1" w:rsidRPr="00CC4B92" w:rsidRDefault="00D04AB1" w:rsidP="00D04AB1">
            <w:pPr>
              <w:ind w:firstLine="0"/>
              <w:jc w:val="left"/>
              <w:rPr>
                <w:sz w:val="12"/>
                <w:szCs w:val="12"/>
              </w:rPr>
            </w:pPr>
            <w:r w:rsidRPr="00CC4B92">
              <w:rPr>
                <w:sz w:val="12"/>
                <w:szCs w:val="12"/>
              </w:rPr>
              <w:t>HS-SPME – Headspace Solid Phase Microextraction</w:t>
            </w:r>
            <w:r w:rsidR="00D87BF9" w:rsidRPr="00CC4B92">
              <w:rPr>
                <w:sz w:val="12"/>
                <w:szCs w:val="12"/>
              </w:rPr>
              <w:t>;</w:t>
            </w:r>
          </w:p>
          <w:p w14:paraId="0C8A0E93" w14:textId="3038E7E0" w:rsidR="00D04AB1" w:rsidRPr="00CC4B92" w:rsidRDefault="00D04AB1" w:rsidP="00D04AB1">
            <w:pPr>
              <w:ind w:firstLine="0"/>
              <w:jc w:val="left"/>
              <w:rPr>
                <w:sz w:val="12"/>
                <w:szCs w:val="12"/>
              </w:rPr>
            </w:pPr>
            <w:r w:rsidRPr="00CC4B92">
              <w:rPr>
                <w:sz w:val="12"/>
                <w:szCs w:val="12"/>
              </w:rPr>
              <w:t xml:space="preserve">P&amp;T </w:t>
            </w:r>
            <w:r w:rsidR="00D87BF9" w:rsidRPr="00CC4B92">
              <w:rPr>
                <w:sz w:val="12"/>
                <w:szCs w:val="12"/>
              </w:rPr>
              <w:t>–</w:t>
            </w:r>
            <w:r w:rsidRPr="00CC4B92">
              <w:rPr>
                <w:sz w:val="12"/>
                <w:szCs w:val="12"/>
              </w:rPr>
              <w:t xml:space="preserve"> Purge and trap device</w:t>
            </w:r>
            <w:r w:rsidR="00D87BF9" w:rsidRPr="00CC4B92">
              <w:rPr>
                <w:sz w:val="12"/>
                <w:szCs w:val="12"/>
              </w:rPr>
              <w:t>;</w:t>
            </w:r>
            <w:r w:rsidRPr="00CC4B92">
              <w:rPr>
                <w:sz w:val="12"/>
                <w:szCs w:val="12"/>
              </w:rPr>
              <w:t xml:space="preserve"> </w:t>
            </w:r>
          </w:p>
          <w:p w14:paraId="275DE7F5" w14:textId="12244AD4" w:rsidR="00D04AB1" w:rsidRPr="00CC4B92" w:rsidRDefault="00D04AB1" w:rsidP="00D04AB1">
            <w:pPr>
              <w:ind w:firstLine="0"/>
              <w:jc w:val="left"/>
              <w:rPr>
                <w:sz w:val="12"/>
                <w:szCs w:val="12"/>
              </w:rPr>
            </w:pPr>
            <w:r w:rsidRPr="00CC4B92">
              <w:rPr>
                <w:sz w:val="12"/>
                <w:szCs w:val="12"/>
              </w:rPr>
              <w:t>FDS</w:t>
            </w:r>
            <w:r w:rsidR="00D87BF9" w:rsidRPr="00CC4B92">
              <w:rPr>
                <w:sz w:val="12"/>
                <w:szCs w:val="12"/>
              </w:rPr>
              <w:t xml:space="preserve"> – </w:t>
            </w:r>
            <w:r w:rsidRPr="00CC4B92">
              <w:rPr>
                <w:sz w:val="12"/>
                <w:szCs w:val="12"/>
              </w:rPr>
              <w:t>Fluorescence Detection Sensor</w:t>
            </w:r>
            <w:r w:rsidR="00D87BF9" w:rsidRPr="00CC4B92">
              <w:rPr>
                <w:sz w:val="12"/>
                <w:szCs w:val="12"/>
              </w:rPr>
              <w:t>;</w:t>
            </w:r>
          </w:p>
          <w:p w14:paraId="58987194" w14:textId="543CF9AD" w:rsidR="00D04AB1" w:rsidRPr="00CC4B92" w:rsidRDefault="00D04AB1" w:rsidP="00D04AB1">
            <w:pPr>
              <w:ind w:firstLine="0"/>
              <w:jc w:val="left"/>
              <w:rPr>
                <w:sz w:val="12"/>
                <w:szCs w:val="12"/>
              </w:rPr>
            </w:pPr>
            <w:r w:rsidRPr="00CC4B92">
              <w:rPr>
                <w:sz w:val="12"/>
                <w:szCs w:val="12"/>
              </w:rPr>
              <w:t xml:space="preserve">MSSF-CL </w:t>
            </w:r>
            <w:r w:rsidR="00D87BF9" w:rsidRPr="00CC4B92">
              <w:rPr>
                <w:sz w:val="12"/>
                <w:szCs w:val="12"/>
              </w:rPr>
              <w:t>–</w:t>
            </w:r>
            <w:r w:rsidRPr="00CC4B92">
              <w:rPr>
                <w:sz w:val="12"/>
                <w:szCs w:val="12"/>
              </w:rPr>
              <w:t xml:space="preserve"> </w:t>
            </w:r>
            <w:proofErr w:type="spellStart"/>
            <w:r w:rsidR="00AF036B" w:rsidRPr="00CC4B92">
              <w:rPr>
                <w:sz w:val="12"/>
                <w:szCs w:val="12"/>
              </w:rPr>
              <w:t>M</w:t>
            </w:r>
            <w:r w:rsidRPr="00CC4B92">
              <w:rPr>
                <w:sz w:val="12"/>
                <w:szCs w:val="12"/>
              </w:rPr>
              <w:t>icroslug</w:t>
            </w:r>
            <w:proofErr w:type="spellEnd"/>
            <w:r w:rsidRPr="00CC4B92">
              <w:rPr>
                <w:sz w:val="12"/>
                <w:szCs w:val="12"/>
              </w:rPr>
              <w:t xml:space="preserve"> gas-liquid segmented flow-chemiluminescence</w:t>
            </w:r>
            <w:r w:rsidR="00D87BF9" w:rsidRPr="00CC4B92">
              <w:rPr>
                <w:sz w:val="12"/>
                <w:szCs w:val="12"/>
              </w:rPr>
              <w:t>;</w:t>
            </w:r>
            <w:r w:rsidRPr="00CC4B92">
              <w:rPr>
                <w:sz w:val="12"/>
                <w:szCs w:val="12"/>
              </w:rPr>
              <w:t xml:space="preserve"> </w:t>
            </w:r>
          </w:p>
          <w:p w14:paraId="6B4A10DB" w14:textId="6BFA7024" w:rsidR="00D04AB1" w:rsidRPr="00CC4B92" w:rsidRDefault="00D04AB1" w:rsidP="00D04AB1">
            <w:pPr>
              <w:ind w:firstLine="0"/>
              <w:jc w:val="left"/>
              <w:rPr>
                <w:sz w:val="12"/>
                <w:szCs w:val="12"/>
              </w:rPr>
            </w:pPr>
            <w:r w:rsidRPr="00CC4B92">
              <w:rPr>
                <w:sz w:val="12"/>
                <w:szCs w:val="12"/>
              </w:rPr>
              <w:t xml:space="preserve">GC-FPD </w:t>
            </w:r>
            <w:r w:rsidR="00D87BF9" w:rsidRPr="00CC4B92">
              <w:rPr>
                <w:sz w:val="12"/>
                <w:szCs w:val="12"/>
              </w:rPr>
              <w:t>–</w:t>
            </w:r>
            <w:r w:rsidRPr="00CC4B92">
              <w:rPr>
                <w:sz w:val="12"/>
                <w:szCs w:val="12"/>
              </w:rPr>
              <w:t xml:space="preserve"> </w:t>
            </w:r>
            <w:r w:rsidR="00AF036B" w:rsidRPr="00CC4B92">
              <w:rPr>
                <w:sz w:val="12"/>
                <w:szCs w:val="12"/>
              </w:rPr>
              <w:t>G</w:t>
            </w:r>
            <w:r w:rsidRPr="00CC4B92">
              <w:rPr>
                <w:sz w:val="12"/>
                <w:szCs w:val="12"/>
              </w:rPr>
              <w:t>as chromatography flame photometric detector</w:t>
            </w:r>
            <w:r w:rsidR="00D87BF9" w:rsidRPr="00CC4B92">
              <w:rPr>
                <w:sz w:val="12"/>
                <w:szCs w:val="12"/>
              </w:rPr>
              <w:t>;</w:t>
            </w:r>
          </w:p>
          <w:p w14:paraId="13759673" w14:textId="2A9CD39E" w:rsidR="00D04AB1" w:rsidRPr="00CC4B92" w:rsidRDefault="00D04AB1" w:rsidP="00D04AB1">
            <w:pPr>
              <w:ind w:firstLine="0"/>
              <w:jc w:val="left"/>
              <w:rPr>
                <w:sz w:val="12"/>
                <w:szCs w:val="12"/>
              </w:rPr>
            </w:pPr>
            <w:r w:rsidRPr="00CC4B92">
              <w:rPr>
                <w:sz w:val="12"/>
                <w:szCs w:val="12"/>
              </w:rPr>
              <w:t xml:space="preserve">GC-PFPD </w:t>
            </w:r>
            <w:r w:rsidR="00D87BF9" w:rsidRPr="00CC4B92">
              <w:rPr>
                <w:sz w:val="12"/>
                <w:szCs w:val="12"/>
              </w:rPr>
              <w:t>–</w:t>
            </w:r>
            <w:r w:rsidRPr="00CC4B92">
              <w:rPr>
                <w:sz w:val="12"/>
                <w:szCs w:val="12"/>
              </w:rPr>
              <w:t xml:space="preserve"> </w:t>
            </w:r>
            <w:r w:rsidR="00AF036B" w:rsidRPr="00CC4B92">
              <w:rPr>
                <w:sz w:val="12"/>
                <w:szCs w:val="12"/>
              </w:rPr>
              <w:t>G</w:t>
            </w:r>
            <w:r w:rsidRPr="00CC4B92">
              <w:rPr>
                <w:sz w:val="12"/>
                <w:szCs w:val="12"/>
              </w:rPr>
              <w:t>as chromatography pulsed flame photometric detector</w:t>
            </w:r>
            <w:r w:rsidR="00D87BF9" w:rsidRPr="00CC4B92">
              <w:rPr>
                <w:sz w:val="12"/>
                <w:szCs w:val="12"/>
              </w:rPr>
              <w:t>;</w:t>
            </w:r>
          </w:p>
          <w:p w14:paraId="21197B0B" w14:textId="097F79E2" w:rsidR="00D04AB1" w:rsidRPr="00CC4B92" w:rsidRDefault="00D04AB1" w:rsidP="00D04AB1">
            <w:pPr>
              <w:ind w:firstLine="0"/>
              <w:jc w:val="left"/>
              <w:rPr>
                <w:sz w:val="12"/>
                <w:szCs w:val="12"/>
              </w:rPr>
            </w:pPr>
            <w:r w:rsidRPr="00CC4B92">
              <w:rPr>
                <w:sz w:val="12"/>
                <w:szCs w:val="12"/>
              </w:rPr>
              <w:t xml:space="preserve">GC/MC-ICPMS </w:t>
            </w:r>
            <w:r w:rsidR="00D87BF9" w:rsidRPr="00CC4B92">
              <w:rPr>
                <w:sz w:val="12"/>
                <w:szCs w:val="12"/>
              </w:rPr>
              <w:t>–</w:t>
            </w:r>
            <w:r w:rsidRPr="00CC4B92">
              <w:rPr>
                <w:sz w:val="12"/>
                <w:szCs w:val="12"/>
              </w:rPr>
              <w:t xml:space="preserve"> </w:t>
            </w:r>
            <w:r w:rsidR="00AF036B" w:rsidRPr="00CC4B92">
              <w:rPr>
                <w:sz w:val="12"/>
                <w:szCs w:val="12"/>
              </w:rPr>
              <w:t>G</w:t>
            </w:r>
            <w:r w:rsidRPr="00CC4B92">
              <w:rPr>
                <w:sz w:val="12"/>
                <w:szCs w:val="12"/>
              </w:rPr>
              <w:t>as chromatography coupled with multicollector inductively coupled plasma mass spectrometry</w:t>
            </w:r>
            <w:r w:rsidR="00D87BF9" w:rsidRPr="00CC4B92">
              <w:rPr>
                <w:sz w:val="12"/>
                <w:szCs w:val="12"/>
              </w:rPr>
              <w:t>;</w:t>
            </w:r>
          </w:p>
          <w:p w14:paraId="6992107D" w14:textId="7A737A96" w:rsidR="00D04AB1" w:rsidRPr="00CC4B92" w:rsidRDefault="00D04AB1" w:rsidP="00D04AB1">
            <w:pPr>
              <w:ind w:firstLine="0"/>
              <w:jc w:val="left"/>
              <w:rPr>
                <w:sz w:val="12"/>
                <w:szCs w:val="12"/>
              </w:rPr>
            </w:pPr>
            <w:r w:rsidRPr="00CC4B92">
              <w:rPr>
                <w:sz w:val="12"/>
                <w:szCs w:val="12"/>
              </w:rPr>
              <w:t xml:space="preserve">HS </w:t>
            </w:r>
            <w:r w:rsidR="00D87BF9" w:rsidRPr="00CC4B92">
              <w:rPr>
                <w:sz w:val="12"/>
                <w:szCs w:val="12"/>
              </w:rPr>
              <w:t>–</w:t>
            </w:r>
            <w:r w:rsidRPr="00CC4B92">
              <w:rPr>
                <w:sz w:val="12"/>
                <w:szCs w:val="12"/>
              </w:rPr>
              <w:t xml:space="preserve"> Headspace</w:t>
            </w:r>
            <w:r w:rsidR="00D87BF9" w:rsidRPr="00CC4B92">
              <w:rPr>
                <w:sz w:val="12"/>
                <w:szCs w:val="12"/>
              </w:rPr>
              <w:t>;</w:t>
            </w:r>
          </w:p>
          <w:p w14:paraId="238F6DCB" w14:textId="3B32C221" w:rsidR="00D04AB1" w:rsidRPr="00CC4B92" w:rsidRDefault="00D04AB1" w:rsidP="00D04AB1">
            <w:pPr>
              <w:ind w:firstLine="0"/>
              <w:jc w:val="left"/>
              <w:rPr>
                <w:sz w:val="12"/>
                <w:szCs w:val="12"/>
              </w:rPr>
            </w:pPr>
            <w:r w:rsidRPr="00CC4B92">
              <w:rPr>
                <w:sz w:val="12"/>
                <w:szCs w:val="12"/>
              </w:rPr>
              <w:t xml:space="preserve">P&amp;CT </w:t>
            </w:r>
            <w:r w:rsidR="00D87BF9" w:rsidRPr="00CC4B92">
              <w:rPr>
                <w:sz w:val="12"/>
                <w:szCs w:val="12"/>
              </w:rPr>
              <w:t>–</w:t>
            </w:r>
            <w:r w:rsidRPr="00CC4B92">
              <w:rPr>
                <w:sz w:val="12"/>
                <w:szCs w:val="12"/>
              </w:rPr>
              <w:t xml:space="preserve"> Purge and cryotrap device</w:t>
            </w:r>
            <w:r w:rsidR="00D87BF9" w:rsidRPr="00CC4B92">
              <w:rPr>
                <w:sz w:val="12"/>
                <w:szCs w:val="12"/>
              </w:rPr>
              <w:t>;</w:t>
            </w:r>
            <w:r w:rsidRPr="00CC4B92">
              <w:rPr>
                <w:sz w:val="12"/>
                <w:szCs w:val="12"/>
              </w:rPr>
              <w:t xml:space="preserve"> </w:t>
            </w:r>
          </w:p>
          <w:p w14:paraId="5073CB2E" w14:textId="4850F245" w:rsidR="00D04AB1" w:rsidRPr="00CC4B92" w:rsidRDefault="00D04AB1" w:rsidP="00D04AB1">
            <w:pPr>
              <w:ind w:firstLine="0"/>
              <w:jc w:val="left"/>
              <w:rPr>
                <w:sz w:val="12"/>
                <w:szCs w:val="12"/>
              </w:rPr>
            </w:pPr>
            <w:r w:rsidRPr="00CC4B92">
              <w:rPr>
                <w:sz w:val="12"/>
                <w:szCs w:val="12"/>
              </w:rPr>
              <w:t xml:space="preserve">GC-FID </w:t>
            </w:r>
            <w:r w:rsidR="00D87BF9" w:rsidRPr="00CC4B92">
              <w:rPr>
                <w:sz w:val="12"/>
                <w:szCs w:val="12"/>
              </w:rPr>
              <w:t>–</w:t>
            </w:r>
            <w:r w:rsidRPr="00CC4B92">
              <w:rPr>
                <w:sz w:val="12"/>
                <w:szCs w:val="12"/>
              </w:rPr>
              <w:t xml:space="preserve"> </w:t>
            </w:r>
            <w:r w:rsidR="00AF036B" w:rsidRPr="00CC4B92">
              <w:rPr>
                <w:sz w:val="12"/>
                <w:szCs w:val="12"/>
              </w:rPr>
              <w:t>G</w:t>
            </w:r>
            <w:r w:rsidRPr="00CC4B92">
              <w:rPr>
                <w:sz w:val="12"/>
                <w:szCs w:val="12"/>
              </w:rPr>
              <w:t>as chromatography flame ionization detector</w:t>
            </w:r>
            <w:r w:rsidR="00D87BF9" w:rsidRPr="00CC4B92">
              <w:rPr>
                <w:sz w:val="12"/>
                <w:szCs w:val="12"/>
              </w:rPr>
              <w:t>;</w:t>
            </w:r>
          </w:p>
          <w:p w14:paraId="32BCEFC2" w14:textId="309A1D92" w:rsidR="00D04AB1" w:rsidRPr="00CC4B92" w:rsidRDefault="00D04AB1" w:rsidP="00D04AB1">
            <w:pPr>
              <w:ind w:firstLine="0"/>
              <w:jc w:val="left"/>
              <w:rPr>
                <w:sz w:val="12"/>
                <w:szCs w:val="12"/>
              </w:rPr>
            </w:pPr>
            <w:r w:rsidRPr="00CC4B92">
              <w:rPr>
                <w:sz w:val="12"/>
                <w:szCs w:val="12"/>
              </w:rPr>
              <w:t xml:space="preserve">PTR-MS </w:t>
            </w:r>
            <w:r w:rsidR="00D87BF9" w:rsidRPr="00CC4B92">
              <w:rPr>
                <w:sz w:val="12"/>
                <w:szCs w:val="12"/>
              </w:rPr>
              <w:t xml:space="preserve">– </w:t>
            </w:r>
            <w:r w:rsidRPr="00CC4B92">
              <w:rPr>
                <w:sz w:val="12"/>
                <w:szCs w:val="12"/>
              </w:rPr>
              <w:t>Proton transfer reaction-mass spectrometry</w:t>
            </w:r>
            <w:r w:rsidR="00D87BF9" w:rsidRPr="00CC4B92">
              <w:rPr>
                <w:sz w:val="12"/>
                <w:szCs w:val="12"/>
              </w:rPr>
              <w:t>;</w:t>
            </w:r>
            <w:r w:rsidRPr="00CC4B92">
              <w:rPr>
                <w:sz w:val="12"/>
                <w:szCs w:val="12"/>
              </w:rPr>
              <w:t xml:space="preserve"> </w:t>
            </w:r>
          </w:p>
          <w:p w14:paraId="519AA869" w14:textId="5D2EE2C8" w:rsidR="009B394A" w:rsidRPr="00CC4B92" w:rsidRDefault="009B394A" w:rsidP="00D04AB1">
            <w:pPr>
              <w:ind w:firstLine="0"/>
              <w:jc w:val="left"/>
              <w:rPr>
                <w:color w:val="000000"/>
                <w:sz w:val="12"/>
                <w:szCs w:val="12"/>
              </w:rPr>
            </w:pPr>
            <w:r w:rsidRPr="00CC4B92">
              <w:rPr>
                <w:sz w:val="12"/>
                <w:szCs w:val="12"/>
              </w:rPr>
              <w:t>NR - Not reported</w:t>
            </w:r>
            <w:r w:rsidR="00AF036B" w:rsidRPr="00CC4B92">
              <w:rPr>
                <w:sz w:val="12"/>
                <w:szCs w:val="12"/>
              </w:rPr>
              <w:t>.</w:t>
            </w:r>
          </w:p>
        </w:tc>
      </w:tr>
    </w:tbl>
    <w:p w14:paraId="3C660E08" w14:textId="77777777" w:rsidR="00FE026A" w:rsidRDefault="00FE026A" w:rsidP="00FE026A">
      <w:pPr>
        <w:ind w:firstLine="562"/>
        <w:rPr>
          <w:sz w:val="18"/>
          <w:szCs w:val="18"/>
        </w:rPr>
      </w:pPr>
      <w:r w:rsidRPr="00EE77BA">
        <w:rPr>
          <w:szCs w:val="28"/>
        </w:rPr>
        <w:lastRenderedPageBreak/>
        <w:t>In terms of non-</w:t>
      </w:r>
      <w:proofErr w:type="spellStart"/>
      <w:r w:rsidRPr="00EE77BA">
        <w:rPr>
          <w:szCs w:val="28"/>
        </w:rPr>
        <w:t>sorptive</w:t>
      </w:r>
      <w:proofErr w:type="spellEnd"/>
      <w:r w:rsidRPr="00EE77BA">
        <w:rPr>
          <w:szCs w:val="28"/>
        </w:rPr>
        <w:t xml:space="preserve"> HS methods </w:t>
      </w:r>
      <w:sdt>
        <w:sdtPr>
          <w:rPr>
            <w:color w:val="000000"/>
            <w:szCs w:val="28"/>
          </w:rPr>
          <w:tag w:val="MENDELEY_CITATION_v3_eyJjaXRhdGlvbklEIjoiTUVOREVMRVlfQ0lUQVRJT05fOGU1YmJlZGEtZTY1Yi00NmIyLWJjODctZGVjNTUxZDJiYTZi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2083676747"/>
          <w:placeholder>
            <w:docPart w:val="FB3B88F5802B4D87AC190DF46991832A"/>
          </w:placeholder>
        </w:sdtPr>
        <w:sdtContent>
          <w:r w:rsidRPr="00301938">
            <w:rPr>
              <w:color w:val="000000"/>
              <w:szCs w:val="28"/>
            </w:rPr>
            <w:t>[20]</w:t>
          </w:r>
        </w:sdtContent>
      </w:sdt>
      <w:r w:rsidRPr="00EE77BA">
        <w:rPr>
          <w:szCs w:val="28"/>
        </w:rPr>
        <w:t>, although they require</w:t>
      </w:r>
      <w:r w:rsidRPr="00EE77BA">
        <w:t xml:space="preserve"> minimal sample preparation and demonstrate the lowest equipment costs, they are generally less sensitive, with LODs often above 2 μg L⁻¹ for DMSP. These methods also exhibit strong matrix effects and poor efficiency for low-volatility compounds, limiting their application in complex environmental samples. DHS addresses these limitations by using thermal desorption with cryo-trapping, which enables improved volatilization, analyte focusing, and recovery, even for semi-volatile or reactive analytes such as DMS and DMSP.</w:t>
      </w:r>
    </w:p>
    <w:p w14:paraId="65377519" w14:textId="20D52ADF" w:rsidR="00F06496" w:rsidRPr="00EE77BA" w:rsidRDefault="00F06496" w:rsidP="00B74A32">
      <w:pPr>
        <w:ind w:firstLine="562"/>
      </w:pPr>
      <w:r w:rsidRPr="00EE77BA">
        <w:t>Recent advances</w:t>
      </w:r>
      <w:r w:rsidR="00BC186B" w:rsidRPr="00EE77BA">
        <w:t>,</w:t>
      </w:r>
      <w:r w:rsidRPr="00EE77BA">
        <w:t xml:space="preserve"> such as flow-chemiluminescence (MSSF-CL) and proton-transfer reaction mass spectrometry (PTR-MS), </w:t>
      </w:r>
      <w:r w:rsidR="00BC186B" w:rsidRPr="00EE77BA">
        <w:t>include</w:t>
      </w:r>
      <w:r w:rsidRPr="00EE77BA">
        <w:t xml:space="preserve"> low detection limits and fast analysis times. However, these methods require specialized</w:t>
      </w:r>
      <w:r w:rsidR="00051D29" w:rsidRPr="00EE77BA">
        <w:t>, expensive equipment, limiting their accessibility to</w:t>
      </w:r>
      <w:r w:rsidRPr="00EE77BA">
        <w:t xml:space="preserve"> many environmental laboratories. Moreover, they are not always suitable for complex matrices or require careful calibration to avoid interferences. DHS, while slightly less sensitive in absolute terms, offers broader accessibility and versatility across various sample types and research objectives.</w:t>
      </w:r>
    </w:p>
    <w:p w14:paraId="22C51B03" w14:textId="77777777" w:rsidR="00CC2C07" w:rsidRPr="00EE77BA" w:rsidRDefault="00CC2C07" w:rsidP="00B74A32">
      <w:pPr>
        <w:ind w:firstLine="562"/>
      </w:pPr>
    </w:p>
    <w:p w14:paraId="7AFF1152" w14:textId="3B1F4E0C" w:rsidR="00F34B1C" w:rsidRPr="00CD5CC7" w:rsidRDefault="00F34B1C" w:rsidP="00CD5CC7">
      <w:pPr>
        <w:pStyle w:val="51"/>
        <w:spacing w:before="0" w:after="0"/>
        <w:ind w:firstLine="562"/>
        <w:rPr>
          <w:b w:val="0"/>
          <w:bCs/>
          <w:szCs w:val="28"/>
        </w:rPr>
      </w:pPr>
      <w:bookmarkStart w:id="110" w:name="_Toc227063988"/>
      <w:r w:rsidRPr="00CD5CC7">
        <w:rPr>
          <w:b w:val="0"/>
          <w:bCs/>
          <w:sz w:val="28"/>
          <w:szCs w:val="28"/>
        </w:rPr>
        <w:t>3.3.12 Limitations and potential disadvantages of the DHS-GC-MS method</w:t>
      </w:r>
      <w:bookmarkEnd w:id="110"/>
    </w:p>
    <w:p w14:paraId="2648708D" w14:textId="77777777" w:rsidR="00F34B1C" w:rsidRPr="00EE77BA" w:rsidRDefault="00F34B1C" w:rsidP="00F34B1C">
      <w:pPr>
        <w:rPr>
          <w:szCs w:val="28"/>
        </w:rPr>
      </w:pPr>
    </w:p>
    <w:p w14:paraId="44128B24" w14:textId="77777777" w:rsidR="00F34B1C" w:rsidRPr="00EE77BA" w:rsidRDefault="00F34B1C" w:rsidP="00F34B1C">
      <w:pPr>
        <w:rPr>
          <w:szCs w:val="28"/>
        </w:rPr>
      </w:pPr>
      <w:r w:rsidRPr="00EE77BA">
        <w:rPr>
          <w:szCs w:val="28"/>
        </w:rPr>
        <w:t xml:space="preserve">Despite the advantages of DHS-GC-MS, several limitations should be considered. The method relies on non-equilibrium extraction and sorbent trapping, which may introduce selectivity depending on the sorbent material and extraction conditions, potentially affecting quantitative accuracy for compounds with different volatilities. In addition, optimization of multiple parameters (temperature, purge flow, drying conditions) increases method complexity. </w:t>
      </w:r>
    </w:p>
    <w:p w14:paraId="1670CD94" w14:textId="1A169F8D" w:rsidR="00F34B1C" w:rsidRPr="00EE77BA" w:rsidRDefault="00F34B1C" w:rsidP="00F34B1C">
      <w:pPr>
        <w:rPr>
          <w:szCs w:val="28"/>
        </w:rPr>
      </w:pPr>
      <w:r w:rsidRPr="00EE77BA">
        <w:rPr>
          <w:szCs w:val="28"/>
        </w:rPr>
        <w:t>Compared to static HS, DHS provides significantly lower detection limits due to exhaustive extraction; however,</w:t>
      </w:r>
      <w:r w:rsidR="0094034A">
        <w:rPr>
          <w:szCs w:val="28"/>
        </w:rPr>
        <w:t xml:space="preserve"> </w:t>
      </w:r>
      <w:r w:rsidR="0094034A" w:rsidRPr="00EE77BA">
        <w:rPr>
          <w:szCs w:val="28"/>
        </w:rPr>
        <w:t>static</w:t>
      </w:r>
      <w:r w:rsidRPr="00EE77BA">
        <w:rPr>
          <w:szCs w:val="28"/>
        </w:rPr>
        <w:t xml:space="preserve"> HS offers simpler operation and better representation of phase equilibrium, which may be advantageous for routine analysis. Compared to SPME, DHS generally achieves comparable sensitivity and reproducibility, but the SPME method requires less instrumental configuration.</w:t>
      </w:r>
    </w:p>
    <w:p w14:paraId="008B7705" w14:textId="43C25EEE" w:rsidR="00F34B1C" w:rsidRPr="00EE77BA" w:rsidRDefault="00F34B1C" w:rsidP="00F34B1C">
      <w:pPr>
        <w:rPr>
          <w:szCs w:val="28"/>
        </w:rPr>
      </w:pPr>
      <w:r w:rsidRPr="00EE77BA">
        <w:rPr>
          <w:szCs w:val="28"/>
        </w:rPr>
        <w:t xml:space="preserve">In comparison with P&amp;T, DHS demonstrates reduced water interference and improved robustness </w:t>
      </w:r>
      <w:r w:rsidR="003C2359">
        <w:rPr>
          <w:szCs w:val="28"/>
        </w:rPr>
        <w:t>in</w:t>
      </w:r>
      <w:r w:rsidRPr="00EE77BA">
        <w:rPr>
          <w:szCs w:val="28"/>
        </w:rPr>
        <w:t xml:space="preserve"> complex matrices, as it avoids direct bubbling through the sample. However, P&amp;T may provide comparable or higher sensitivity for certain highly volatile compounds and remains a standardized technique in environmental analysis.</w:t>
      </w:r>
    </w:p>
    <w:p w14:paraId="01619C8A" w14:textId="77777777" w:rsidR="00F34B1C" w:rsidRPr="00EE77BA" w:rsidRDefault="00F34B1C" w:rsidP="00F34B1C">
      <w:pPr>
        <w:pStyle w:val="aff1"/>
        <w:spacing w:after="0"/>
        <w:ind w:firstLine="562"/>
        <w:jc w:val="both"/>
        <w:rPr>
          <w:sz w:val="28"/>
          <w:szCs w:val="28"/>
          <w:lang w:val="en-US"/>
        </w:rPr>
      </w:pPr>
      <w:r w:rsidRPr="00EE77BA">
        <w:rPr>
          <w:sz w:val="28"/>
          <w:szCs w:val="28"/>
          <w:lang w:val="en-US"/>
        </w:rPr>
        <w:t>Furthermore, DHS requires specialized instrumentation (TDU, CIS, sorbent tubes) and careful control of trapping and desorption steps, which may limit its accessibility. Despite these limitations, the method offers a favorable balance between sensitivity, robustness, and applicability to complex aqueous matrices.</w:t>
      </w:r>
    </w:p>
    <w:p w14:paraId="785D7899" w14:textId="77777777" w:rsidR="00F34B1C" w:rsidRPr="00EE77BA" w:rsidRDefault="00F34B1C" w:rsidP="00B74A32">
      <w:pPr>
        <w:ind w:firstLine="562"/>
      </w:pPr>
    </w:p>
    <w:p w14:paraId="5F65D7C5" w14:textId="12C097DF" w:rsidR="00C56488" w:rsidRPr="00EE77BA" w:rsidRDefault="00CC2C07" w:rsidP="00B74A32">
      <w:pPr>
        <w:pStyle w:val="51"/>
        <w:spacing w:before="0" w:after="0"/>
        <w:ind w:firstLine="562"/>
        <w:rPr>
          <w:b w:val="0"/>
          <w:bCs/>
          <w:sz w:val="28"/>
          <w:szCs w:val="28"/>
        </w:rPr>
      </w:pPr>
      <w:bookmarkStart w:id="111" w:name="_Toc227063989"/>
      <w:r w:rsidRPr="00EE77BA">
        <w:rPr>
          <w:b w:val="0"/>
          <w:bCs/>
          <w:sz w:val="28"/>
          <w:szCs w:val="28"/>
        </w:rPr>
        <w:t>3.3.1</w:t>
      </w:r>
      <w:r w:rsidR="00F34B1C" w:rsidRPr="00EE77BA">
        <w:rPr>
          <w:b w:val="0"/>
          <w:bCs/>
          <w:sz w:val="28"/>
          <w:szCs w:val="28"/>
        </w:rPr>
        <w:t>3</w:t>
      </w:r>
      <w:r w:rsidRPr="00EE77BA">
        <w:rPr>
          <w:b w:val="0"/>
          <w:bCs/>
          <w:sz w:val="28"/>
          <w:szCs w:val="28"/>
        </w:rPr>
        <w:t xml:space="preserve"> </w:t>
      </w:r>
      <w:r w:rsidR="00A80E86" w:rsidRPr="00EE77BA">
        <w:rPr>
          <w:b w:val="0"/>
          <w:bCs/>
          <w:sz w:val="28"/>
          <w:szCs w:val="28"/>
        </w:rPr>
        <w:t>Greenne</w:t>
      </w:r>
      <w:r w:rsidR="00605C7D" w:rsidRPr="00EE77BA">
        <w:rPr>
          <w:b w:val="0"/>
          <w:bCs/>
          <w:sz w:val="28"/>
          <w:szCs w:val="28"/>
        </w:rPr>
        <w:t>s</w:t>
      </w:r>
      <w:r w:rsidR="00A80E86" w:rsidRPr="00EE77BA">
        <w:rPr>
          <w:b w:val="0"/>
          <w:bCs/>
          <w:sz w:val="28"/>
          <w:szCs w:val="28"/>
        </w:rPr>
        <w:t>s assessment of the developed methods</w:t>
      </w:r>
      <w:bookmarkEnd w:id="111"/>
    </w:p>
    <w:p w14:paraId="445F8CAB" w14:textId="77777777" w:rsidR="003C5C59" w:rsidRPr="00EE77BA" w:rsidRDefault="003C5C59" w:rsidP="003C5C59">
      <w:pPr>
        <w:ind w:firstLine="562"/>
      </w:pPr>
      <w:r w:rsidRPr="00EE77BA">
        <w:t xml:space="preserve">Green analytical chemistry (GAC) aims to minimize the environmental impact of analytical procedures by reducing reagent consumption, waste generation, energy consumption, and sample volume while maintaining high analytical performance. In this context, the </w:t>
      </w:r>
      <w:proofErr w:type="spellStart"/>
      <w:r w:rsidRPr="00EE77BA">
        <w:t>AGREEprep</w:t>
      </w:r>
      <w:proofErr w:type="spellEnd"/>
      <w:r w:rsidRPr="00EE77BA">
        <w:t xml:space="preserve"> metric provides a systematic tool for evaluating sample preparation methods based on key GAC principles.</w:t>
      </w:r>
    </w:p>
    <w:p w14:paraId="679694E4" w14:textId="73C07297" w:rsidR="00FC07CC" w:rsidRDefault="003C5C59" w:rsidP="00CD5CC7">
      <w:pPr>
        <w:ind w:firstLine="562"/>
      </w:pPr>
      <w:r w:rsidRPr="00CC3952">
        <w:lastRenderedPageBreak/>
        <w:t xml:space="preserve">In this study, the adequacy of DHS, static HS, SPME, and P&amp;T extraction methods for DMS/DMSP determination </w:t>
      </w:r>
      <w:r w:rsidR="00FC07CC">
        <w:t>was</w:t>
      </w:r>
      <w:r w:rsidRPr="00CC3952">
        <w:t xml:space="preserve"> assessed using the </w:t>
      </w:r>
      <w:proofErr w:type="spellStart"/>
      <w:r w:rsidRPr="00CC3952">
        <w:t>AGREEprep</w:t>
      </w:r>
      <w:proofErr w:type="spellEnd"/>
      <w:r w:rsidRPr="00CC3952">
        <w:t xml:space="preserve"> approach. Overall</w:t>
      </w:r>
      <w:r w:rsidR="00C56488" w:rsidRPr="00CC3952">
        <w:t>, the DHS method stands out as a green, efficient, and analytically robust technique for the determination of DMS and DMSP. It combines high sensitivity, low detection limits, and strong reproducibility with moderate equipment demands and low operational costs. Its ability to quantify trace-level analytes with minimal sample preparation, coupled with compatibility for automation and environmental greenness (</w:t>
      </w:r>
      <w:proofErr w:type="spellStart"/>
      <w:r w:rsidR="00C56488" w:rsidRPr="00CC3952">
        <w:t>AGREEprep</w:t>
      </w:r>
      <w:proofErr w:type="spellEnd"/>
      <w:r w:rsidR="00C56488" w:rsidRPr="00CC3952">
        <w:t xml:space="preserve"> score 0.4</w:t>
      </w:r>
      <w:r w:rsidR="00225588" w:rsidRPr="00CC3952">
        <w:t>0</w:t>
      </w:r>
      <w:r w:rsidR="00B74A32" w:rsidRPr="00CC3952">
        <w:t xml:space="preserve">, </w:t>
      </w:r>
      <w:r w:rsidR="00ED7A52" w:rsidRPr="00CC3952">
        <w:t>Figure</w:t>
      </w:r>
      <w:r w:rsidR="00F55704" w:rsidRPr="00CC3952">
        <w:t xml:space="preserve"> </w:t>
      </w:r>
      <w:r w:rsidR="00B74A32" w:rsidRPr="00CC3952">
        <w:t>1</w:t>
      </w:r>
      <w:r w:rsidR="000C1CE3" w:rsidRPr="00CC3952">
        <w:t>9</w:t>
      </w:r>
      <w:r w:rsidR="00C56488" w:rsidRPr="00CC3952">
        <w:t>), makes DHS particularly well-suited for both laboratory and field-based monitoring of volatile sulfur compounds in marine and freshwater systems.</w:t>
      </w:r>
    </w:p>
    <w:p w14:paraId="582D1F82" w14:textId="77777777" w:rsidR="00FC07CC" w:rsidRPr="00EE77BA" w:rsidRDefault="00FC07CC" w:rsidP="00FC07CC">
      <w:pPr>
        <w:ind w:firstLine="0"/>
        <w:rPr>
          <w:color w:val="000000" w:themeColor="text1"/>
        </w:rPr>
      </w:pPr>
    </w:p>
    <w:p w14:paraId="561EA5A0" w14:textId="77777777" w:rsidR="00FC07CC" w:rsidRPr="00EE77BA" w:rsidRDefault="00FC07CC" w:rsidP="00FC07CC">
      <w:pPr>
        <w:ind w:firstLine="0"/>
        <w:jc w:val="center"/>
      </w:pPr>
      <w:r w:rsidRPr="00FF2A87">
        <w:rPr>
          <w:noProof/>
        </w:rPr>
        <w:drawing>
          <wp:inline distT="0" distB="0" distL="0" distR="0" wp14:anchorId="4B965D6E" wp14:editId="628B30C8">
            <wp:extent cx="5760000" cy="1637820"/>
            <wp:effectExtent l="0" t="0" r="0" b="0"/>
            <wp:docPr id="1" name="Рисунок 170" descr="P13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5789" name="Рисунок 170" descr="P1367#yIS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00" cy="1637820"/>
                    </a:xfrm>
                    <a:prstGeom prst="rect">
                      <a:avLst/>
                    </a:prstGeom>
                    <a:noFill/>
                  </pic:spPr>
                </pic:pic>
              </a:graphicData>
            </a:graphic>
          </wp:inline>
        </w:drawing>
      </w:r>
    </w:p>
    <w:p w14:paraId="70C4DE70" w14:textId="77777777" w:rsidR="00FC07CC" w:rsidRPr="00EE77BA" w:rsidRDefault="00FC07CC" w:rsidP="00FC07CC">
      <w:pPr>
        <w:ind w:firstLine="0"/>
        <w:jc w:val="center"/>
        <w:rPr>
          <w:color w:val="000000"/>
          <w:sz w:val="16"/>
          <w:szCs w:val="16"/>
        </w:rPr>
      </w:pPr>
      <w:r w:rsidRPr="00EE77BA">
        <w:t>Figure 1</w:t>
      </w:r>
      <w:r>
        <w:t>9</w:t>
      </w:r>
      <w:r w:rsidRPr="00EE77BA">
        <w:t xml:space="preserve"> – Comparison of assessment results for methods for the determination of DMS and DMSP in water. (A) Dynamic headspace, (B) Non-sorptive headspace, (C) Solid-phase microextraction, D) Purge-and-trap</w:t>
      </w:r>
    </w:p>
    <w:p w14:paraId="68335606" w14:textId="77777777" w:rsidR="00FC07CC" w:rsidRPr="00CC3952" w:rsidRDefault="00FC07CC" w:rsidP="00CD5CC7">
      <w:pPr>
        <w:ind w:firstLine="0"/>
      </w:pPr>
    </w:p>
    <w:p w14:paraId="0B11240B" w14:textId="4BEC08C2" w:rsidR="00E33CB9" w:rsidRPr="00EE77BA" w:rsidRDefault="00D71532" w:rsidP="00D4388D">
      <w:pPr>
        <w:ind w:firstLine="562"/>
        <w:rPr>
          <w:color w:val="000000" w:themeColor="text1"/>
        </w:rPr>
      </w:pPr>
      <w:r w:rsidRPr="00EE77BA">
        <w:t>In this section, the compliance level</w:t>
      </w:r>
      <w:r w:rsidR="00504EDC">
        <w:t>s</w:t>
      </w:r>
      <w:r w:rsidRPr="00EE77BA">
        <w:t xml:space="preserve"> of selected methods for DMS/DMSP determination in water </w:t>
      </w:r>
      <w:r w:rsidR="00504EDC">
        <w:t>were</w:t>
      </w:r>
      <w:r w:rsidR="00504EDC" w:rsidRPr="00EE77BA">
        <w:t xml:space="preserve"> </w:t>
      </w:r>
      <w:r w:rsidRPr="00EE77BA">
        <w:t xml:space="preserve">assessed based on the 10 principles of </w:t>
      </w:r>
      <w:r w:rsidR="00D04AB1" w:rsidRPr="00EE77BA">
        <w:t xml:space="preserve">GAC </w:t>
      </w:r>
      <w:r w:rsidRPr="00EE77BA">
        <w:t xml:space="preserve">using the </w:t>
      </w:r>
      <w:proofErr w:type="spellStart"/>
      <w:r w:rsidRPr="00EE77BA">
        <w:t>AGREEPrep</w:t>
      </w:r>
      <w:proofErr w:type="spellEnd"/>
      <w:r w:rsidRPr="00EE77BA">
        <w:t xml:space="preserve"> method.</w:t>
      </w:r>
      <w:r w:rsidR="00504EDC">
        <w:rPr>
          <w:color w:val="000000" w:themeColor="text1"/>
        </w:rPr>
        <w:t xml:space="preserve"> </w:t>
      </w:r>
      <w:r w:rsidR="008F0BBD" w:rsidRPr="00EE77BA">
        <w:rPr>
          <w:color w:val="000000" w:themeColor="text1"/>
        </w:rPr>
        <w:t>T</w:t>
      </w:r>
      <w:r w:rsidR="00225588" w:rsidRPr="00EE77BA">
        <w:rPr>
          <w:color w:val="000000" w:themeColor="text1"/>
        </w:rPr>
        <w:t xml:space="preserve">he static </w:t>
      </w:r>
      <w:r w:rsidR="00225588" w:rsidRPr="00EE77BA">
        <w:rPr>
          <w:color w:val="000000" w:themeColor="text1"/>
          <w:szCs w:val="28"/>
        </w:rPr>
        <w:t>headspace</w:t>
      </w:r>
      <w:r w:rsidR="008F0BBD" w:rsidRPr="00EE77BA">
        <w:rPr>
          <w:color w:val="000000" w:themeColor="text1"/>
          <w:szCs w:val="28"/>
        </w:rPr>
        <w:t xml:space="preserve"> (SH)</w:t>
      </w:r>
      <w:r w:rsidR="00225588" w:rsidRPr="00EE77BA">
        <w:rPr>
          <w:color w:val="000000" w:themeColor="text1"/>
          <w:szCs w:val="28"/>
        </w:rPr>
        <w:t xml:space="preserve"> </w:t>
      </w:r>
      <w:sdt>
        <w:sdtPr>
          <w:rPr>
            <w:color w:val="000000"/>
            <w:szCs w:val="28"/>
          </w:rPr>
          <w:tag w:val="MENDELEY_CITATION_v3_eyJjaXRhdGlvbklEIjoiTUVOREVMRVlfQ0lUQVRJT05fNDM1MjUxNDgtZDU5NC00YzM2LTkyZmUtMTA5MzhmZTkyNjc4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1283103392"/>
          <w:placeholder>
            <w:docPart w:val="740E0BE78BD14A24A23E2DE951A461B5"/>
          </w:placeholder>
        </w:sdtPr>
        <w:sdtEndPr/>
        <w:sdtContent>
          <w:r w:rsidR="00301938" w:rsidRPr="00301938">
            <w:rPr>
              <w:color w:val="000000"/>
              <w:szCs w:val="28"/>
            </w:rPr>
            <w:t>[20]</w:t>
          </w:r>
        </w:sdtContent>
      </w:sdt>
      <w:r w:rsidR="00225588" w:rsidRPr="00EE77BA">
        <w:rPr>
          <w:color w:val="000000" w:themeColor="text1"/>
          <w:szCs w:val="28"/>
        </w:rPr>
        <w:t xml:space="preserve">, solid phase microextraction </w:t>
      </w:r>
      <w:sdt>
        <w:sdtPr>
          <w:rPr>
            <w:color w:val="000000"/>
            <w:szCs w:val="28"/>
          </w:rPr>
          <w:tag w:val="MENDELEY_CITATION_v3_eyJjaXRhdGlvbklEIjoiTUVOREVMRVlfQ0lUQVRJT05fYWE5NDk5OGYtNzZiYi00ZGUxLThjZWYtZTgwNzZiM2VhYTdkIiwicHJvcGVydGllcyI6eyJub3RlSW5kZXgiOjB9LCJpc0VkaXRlZCI6ZmFsc2UsIm1hbnVhbE92ZXJyaWRlIjp7ImlzTWFudWFsbHlPdmVycmlkZGVuIjpmYWxzZSwiY2l0ZXByb2NUZXh0IjoiWzExNF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1dfQ=="/>
          <w:id w:val="-1436825544"/>
          <w:placeholder>
            <w:docPart w:val="A4F2C847D563422A8968BE0980E300B6"/>
          </w:placeholder>
        </w:sdtPr>
        <w:sdtEndPr/>
        <w:sdtContent>
          <w:r w:rsidR="00301938" w:rsidRPr="00301938">
            <w:rPr>
              <w:color w:val="000000"/>
              <w:szCs w:val="28"/>
            </w:rPr>
            <w:t>[114]</w:t>
          </w:r>
        </w:sdtContent>
      </w:sdt>
      <w:r w:rsidR="00225588" w:rsidRPr="00EE77BA">
        <w:rPr>
          <w:color w:val="000000" w:themeColor="text1"/>
          <w:szCs w:val="28"/>
        </w:rPr>
        <w:t>, and purge-and-trap</w:t>
      </w:r>
      <w:r w:rsidR="008F0BBD" w:rsidRPr="00EE77BA">
        <w:rPr>
          <w:color w:val="000000" w:themeColor="text1"/>
          <w:szCs w:val="28"/>
        </w:rPr>
        <w:t xml:space="preserve"> </w:t>
      </w:r>
      <w:sdt>
        <w:sdtPr>
          <w:rPr>
            <w:color w:val="000000"/>
            <w:szCs w:val="28"/>
          </w:rPr>
          <w:tag w:val="MENDELEY_CITATION_v3_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"/>
          <w:id w:val="1275517289"/>
          <w:placeholder>
            <w:docPart w:val="E26FE795097749A19997AB95C45DF245"/>
          </w:placeholder>
        </w:sdtPr>
        <w:sdtEndPr/>
        <w:sdtContent>
          <w:r w:rsidR="00301938" w:rsidRPr="00301938">
            <w:rPr>
              <w:color w:val="000000"/>
              <w:szCs w:val="28"/>
            </w:rPr>
            <w:t>[116]</w:t>
          </w:r>
        </w:sdtContent>
      </w:sdt>
      <w:r w:rsidR="00225588" w:rsidRPr="00EE77BA">
        <w:rPr>
          <w:color w:val="000000" w:themeColor="text1"/>
          <w:szCs w:val="28"/>
        </w:rPr>
        <w:t xml:space="preserve"> </w:t>
      </w:r>
      <w:r w:rsidR="008F0BBD" w:rsidRPr="00EE77BA">
        <w:rPr>
          <w:color w:val="000000" w:themeColor="text1"/>
          <w:szCs w:val="28"/>
        </w:rPr>
        <w:t xml:space="preserve">methods were systematically evaluated. The results of the obtained assessment are summarized </w:t>
      </w:r>
      <w:r w:rsidR="00276158" w:rsidRPr="00EE77BA">
        <w:rPr>
          <w:color w:val="000000" w:themeColor="text1"/>
        </w:rPr>
        <w:t>in Figure 18</w:t>
      </w:r>
      <w:r w:rsidR="00225588" w:rsidRPr="00EE77BA">
        <w:rPr>
          <w:color w:val="000000" w:themeColor="text1"/>
        </w:rPr>
        <w:t>. Sample preparation</w:t>
      </w:r>
      <w:r w:rsidR="00C56488" w:rsidRPr="00EE77BA">
        <w:rPr>
          <w:color w:val="000000" w:themeColor="text1"/>
        </w:rPr>
        <w:t xml:space="preserve"> methods are compatible with full automation </w:t>
      </w:r>
      <w:r w:rsidR="00966839" w:rsidRPr="00EE77BA">
        <w:rPr>
          <w:color w:val="000000" w:themeColor="text1"/>
        </w:rPr>
        <w:t>using</w:t>
      </w:r>
      <w:r w:rsidR="00C56488" w:rsidRPr="00EE77BA">
        <w:rPr>
          <w:color w:val="000000" w:themeColor="text1"/>
        </w:rPr>
        <w:t xml:space="preserve"> commercially available </w:t>
      </w:r>
      <w:r w:rsidR="006F1164" w:rsidRPr="00EE77BA">
        <w:rPr>
          <w:color w:val="000000" w:themeColor="text1"/>
        </w:rPr>
        <w:t>devices</w:t>
      </w:r>
      <w:r w:rsidR="00C56488" w:rsidRPr="00EE77BA">
        <w:rPr>
          <w:color w:val="000000" w:themeColor="text1"/>
        </w:rPr>
        <w:t xml:space="preserve"> and meet the requirements for analyzing DMS and DMSP.</w:t>
      </w:r>
    </w:p>
    <w:p w14:paraId="5CD98263" w14:textId="6E59F588" w:rsidR="0027395A" w:rsidRPr="00CD5CC7" w:rsidRDefault="0027395A" w:rsidP="00B74A32">
      <w:pPr>
        <w:ind w:firstLine="562"/>
        <w:rPr>
          <w:color w:val="000000" w:themeColor="text1"/>
        </w:rPr>
      </w:pPr>
      <w:r w:rsidRPr="00EE77BA">
        <w:rPr>
          <w:color w:val="000000" w:themeColor="text1"/>
        </w:rPr>
        <w:t>An energy consumption of 900 W was considered consistent across all techniques, as identical GC</w:t>
      </w:r>
      <w:r w:rsidR="00FC07CC">
        <w:rPr>
          <w:color w:val="000000" w:themeColor="text1"/>
        </w:rPr>
        <w:t>-</w:t>
      </w:r>
      <w:r w:rsidRPr="00EE77BA">
        <w:rPr>
          <w:color w:val="000000" w:themeColor="text1"/>
        </w:rPr>
        <w:t xml:space="preserve">MS instrumentation and operating conditions were used. According to the </w:t>
      </w:r>
      <w:proofErr w:type="spellStart"/>
      <w:r w:rsidRPr="00EE77BA">
        <w:rPr>
          <w:color w:val="000000" w:themeColor="text1"/>
        </w:rPr>
        <w:t>AGREEprep</w:t>
      </w:r>
      <w:proofErr w:type="spellEnd"/>
      <w:r w:rsidRPr="00EE77BA">
        <w:rPr>
          <w:color w:val="000000" w:themeColor="text1"/>
        </w:rPr>
        <w:t xml:space="preserve"> assessment (Table 8), DHS, HS, and SPME showed similar overall greenness scores (0.38</w:t>
      </w:r>
      <w:r w:rsidR="001C285D" w:rsidRPr="00EE77BA">
        <w:rPr>
          <w:color w:val="000000" w:themeColor="text1"/>
        </w:rPr>
        <w:t>-</w:t>
      </w:r>
      <w:r w:rsidRPr="00EE77BA">
        <w:rPr>
          <w:color w:val="000000" w:themeColor="text1"/>
        </w:rPr>
        <w:t>0.41), while purge-and-trap had a markedly lower score (0.24), mainly due to higher solvent use, larger sample sizes, and increased waste production. DHS offered a balanced compromise between analytical performance and environmental sustainability.</w:t>
      </w:r>
    </w:p>
    <w:p w14:paraId="03874CDA" w14:textId="51618173" w:rsidR="00AB5DEA" w:rsidRDefault="00AB5DEA" w:rsidP="00AB5DEA">
      <w:pPr>
        <w:ind w:firstLine="562"/>
        <w:rPr>
          <w:color w:val="000000" w:themeColor="text1"/>
        </w:rPr>
      </w:pPr>
      <w:r w:rsidRPr="00CD5CC7">
        <w:rPr>
          <w:color w:val="000000" w:themeColor="text1"/>
        </w:rPr>
        <w:t xml:space="preserve">The calculated </w:t>
      </w:r>
      <w:proofErr w:type="spellStart"/>
      <w:r w:rsidRPr="00CD5CC7">
        <w:rPr>
          <w:color w:val="000000" w:themeColor="text1"/>
        </w:rPr>
        <w:t>AGREEPrep</w:t>
      </w:r>
      <w:proofErr w:type="spellEnd"/>
      <w:r w:rsidRPr="00CD5CC7">
        <w:rPr>
          <w:color w:val="000000" w:themeColor="text1"/>
        </w:rPr>
        <w:t xml:space="preserve"> score of 0.4 indicates that while the method is solvent-free and minimizes waste, it is influenced by the energy-intensive nature of the automated DHS and GC-MS systems. To shift this value towards a more sustainable profile, several approaches can be considered. First, miniaturization of the sampling system would reduce the energy required for heating and cooling cycles. Second, replacing helium with hydrogen from renewable sources as a carrier gas would improve the 'Green' score. Furthermore, transitioning from a strictly GAC perspective to White </w:t>
      </w:r>
      <w:r w:rsidRPr="00CD5CC7">
        <w:rPr>
          <w:color w:val="000000" w:themeColor="text1"/>
        </w:rPr>
        <w:lastRenderedPageBreak/>
        <w:t xml:space="preserve">Analytical Chemistry (WAC) would provide a more holistic evaluation. The WAC 'RGB' model integrates analytical excellence (Red), environmental safety (Green), and cost-effectiveness (Blue). </w:t>
      </w:r>
      <w:r w:rsidR="002C3FD6">
        <w:rPr>
          <w:color w:val="000000" w:themeColor="text1"/>
        </w:rPr>
        <w:t>DHS-GC-MS</w:t>
      </w:r>
      <w:r w:rsidRPr="00CD5CC7">
        <w:rPr>
          <w:color w:val="000000" w:themeColor="text1"/>
        </w:rPr>
        <w:t xml:space="preserve"> method already demonstrates strong </w:t>
      </w:r>
      <w:r w:rsidR="00FC07CC">
        <w:rPr>
          <w:color w:val="000000" w:themeColor="text1"/>
        </w:rPr>
        <w:t>‘</w:t>
      </w:r>
      <w:r w:rsidRPr="00CC4B92">
        <w:rPr>
          <w:color w:val="000000" w:themeColor="text1"/>
        </w:rPr>
        <w:t>Red</w:t>
      </w:r>
      <w:r w:rsidR="00FC07CC">
        <w:rPr>
          <w:color w:val="000000" w:themeColor="text1"/>
        </w:rPr>
        <w:t>’</w:t>
      </w:r>
      <w:r w:rsidRPr="00CC4B92">
        <w:rPr>
          <w:color w:val="000000" w:themeColor="text1"/>
        </w:rPr>
        <w:t xml:space="preserve"> qualities (low LODs and high precision) and </w:t>
      </w:r>
      <w:r w:rsidR="00FC07CC">
        <w:rPr>
          <w:color w:val="000000" w:themeColor="text1"/>
        </w:rPr>
        <w:t>‘</w:t>
      </w:r>
      <w:r w:rsidRPr="00CC4B92">
        <w:rPr>
          <w:color w:val="000000" w:themeColor="text1"/>
        </w:rPr>
        <w:t>Green</w:t>
      </w:r>
      <w:r w:rsidR="00FC07CC">
        <w:rPr>
          <w:color w:val="000000" w:themeColor="text1"/>
        </w:rPr>
        <w:t>’</w:t>
      </w:r>
      <w:r w:rsidRPr="00CC4B92">
        <w:rPr>
          <w:color w:val="000000" w:themeColor="text1"/>
        </w:rPr>
        <w:t xml:space="preserve"> qualities (no </w:t>
      </w:r>
      <w:r w:rsidR="00FE026A">
        <w:rPr>
          <w:color w:val="000000" w:themeColor="text1"/>
        </w:rPr>
        <w:t xml:space="preserve">use of </w:t>
      </w:r>
      <w:r w:rsidRPr="00CC4B92">
        <w:rPr>
          <w:color w:val="000000" w:themeColor="text1"/>
        </w:rPr>
        <w:t xml:space="preserve">organic solvents). By further improving </w:t>
      </w:r>
      <w:r w:rsidR="00FC07CC">
        <w:rPr>
          <w:color w:val="000000" w:themeColor="text1"/>
        </w:rPr>
        <w:t>‘</w:t>
      </w:r>
      <w:r w:rsidRPr="00CC4B92">
        <w:rPr>
          <w:color w:val="000000" w:themeColor="text1"/>
        </w:rPr>
        <w:t>Blue</w:t>
      </w:r>
      <w:r w:rsidR="00FC07CC">
        <w:rPr>
          <w:color w:val="000000" w:themeColor="text1"/>
        </w:rPr>
        <w:t>’</w:t>
      </w:r>
      <w:r w:rsidRPr="00CC4B92">
        <w:rPr>
          <w:color w:val="000000" w:themeColor="text1"/>
        </w:rPr>
        <w:t xml:space="preserve"> aspects through shorter GC run times and increased automation, the method would achieve a better balance, fulfilling the requirements of White Analytical Chemistry for routine environmental monitoring</w:t>
      </w:r>
      <w:r w:rsidR="00FC07CC">
        <w:rPr>
          <w:color w:val="000000" w:themeColor="text1"/>
        </w:rPr>
        <w:t>.</w:t>
      </w:r>
    </w:p>
    <w:p w14:paraId="0EF359E1" w14:textId="28CBBD5E" w:rsidR="00FC07CC" w:rsidRDefault="00FC07CC" w:rsidP="00FC07CC">
      <w:pPr>
        <w:ind w:firstLine="0"/>
        <w:rPr>
          <w:color w:val="000000" w:themeColor="text1"/>
        </w:rPr>
      </w:pPr>
    </w:p>
    <w:p w14:paraId="684C5B36" w14:textId="24AFEEDF" w:rsidR="00FC07CC" w:rsidRPr="00EE77BA" w:rsidRDefault="00FC07CC" w:rsidP="00FC07CC">
      <w:pPr>
        <w:ind w:firstLine="0"/>
      </w:pPr>
      <w:r w:rsidRPr="00EE77BA">
        <w:t xml:space="preserve">Table 8 – Sample preparation procedure comparison based on </w:t>
      </w:r>
      <w:proofErr w:type="spellStart"/>
      <w:r w:rsidRPr="00EE77BA">
        <w:t>AGREEprep</w:t>
      </w:r>
      <w:proofErr w:type="spellEnd"/>
      <w:r w:rsidRPr="00EE77BA">
        <w:t xml:space="preserve"> criteria </w:t>
      </w:r>
    </w:p>
    <w:p w14:paraId="54540CF8" w14:textId="77777777" w:rsidR="00FC07CC" w:rsidRPr="00EE77BA" w:rsidRDefault="00FC07CC" w:rsidP="00FC07CC">
      <w:pPr>
        <w:ind w:firstLine="0"/>
      </w:pPr>
    </w:p>
    <w:tbl>
      <w:tblPr>
        <w:tblStyle w:val="af"/>
        <w:tblW w:w="0" w:type="auto"/>
        <w:tblLayout w:type="fixed"/>
        <w:tblLook w:val="04A0" w:firstRow="1" w:lastRow="0" w:firstColumn="1" w:lastColumn="0" w:noHBand="0" w:noVBand="1"/>
      </w:tblPr>
      <w:tblGrid>
        <w:gridCol w:w="2547"/>
        <w:gridCol w:w="1559"/>
        <w:gridCol w:w="1676"/>
        <w:gridCol w:w="1924"/>
        <w:gridCol w:w="1922"/>
      </w:tblGrid>
      <w:tr w:rsidR="00FC07CC" w:rsidRPr="00EE77BA" w14:paraId="6BB87D77" w14:textId="77777777" w:rsidTr="00DA23A3">
        <w:tc>
          <w:tcPr>
            <w:tcW w:w="2547" w:type="dxa"/>
          </w:tcPr>
          <w:p w14:paraId="37826494"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 xml:space="preserve">Criterion </w:t>
            </w:r>
          </w:p>
        </w:tc>
        <w:tc>
          <w:tcPr>
            <w:tcW w:w="1559" w:type="dxa"/>
          </w:tcPr>
          <w:p w14:paraId="20595D7B" w14:textId="77777777" w:rsidR="00FC07CC" w:rsidRPr="00EE77BA" w:rsidRDefault="00FC07CC" w:rsidP="00DA23A3">
            <w:pPr>
              <w:shd w:val="clear" w:color="auto" w:fill="auto"/>
              <w:ind w:firstLine="0"/>
              <w:rPr>
                <w:color w:val="000000" w:themeColor="text1"/>
              </w:rPr>
            </w:pPr>
            <w:r w:rsidRPr="00EE77BA">
              <w:rPr>
                <w:color w:val="000000" w:themeColor="text1"/>
                <w:sz w:val="24"/>
              </w:rPr>
              <w:t>DHS</w:t>
            </w:r>
          </w:p>
        </w:tc>
        <w:tc>
          <w:tcPr>
            <w:tcW w:w="1676" w:type="dxa"/>
          </w:tcPr>
          <w:p w14:paraId="1F63F7C0"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HS</w:t>
            </w:r>
          </w:p>
        </w:tc>
        <w:tc>
          <w:tcPr>
            <w:tcW w:w="1924" w:type="dxa"/>
          </w:tcPr>
          <w:p w14:paraId="59243FD7"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SPME</w:t>
            </w:r>
          </w:p>
        </w:tc>
        <w:tc>
          <w:tcPr>
            <w:tcW w:w="1922" w:type="dxa"/>
          </w:tcPr>
          <w:p w14:paraId="5EB1F2B2"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P&amp;T</w:t>
            </w:r>
          </w:p>
        </w:tc>
      </w:tr>
      <w:tr w:rsidR="00FC07CC" w:rsidRPr="00EE77BA" w14:paraId="09944913" w14:textId="77777777" w:rsidTr="00DA23A3">
        <w:tc>
          <w:tcPr>
            <w:tcW w:w="2547" w:type="dxa"/>
          </w:tcPr>
          <w:p w14:paraId="1FB2202A"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Sample preparation placement</w:t>
            </w:r>
          </w:p>
        </w:tc>
        <w:tc>
          <w:tcPr>
            <w:tcW w:w="7081" w:type="dxa"/>
            <w:gridSpan w:val="4"/>
            <w:vAlign w:val="center"/>
          </w:tcPr>
          <w:p w14:paraId="0F88AE52"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Ex situ</w:t>
            </w:r>
          </w:p>
        </w:tc>
      </w:tr>
      <w:tr w:rsidR="00FC07CC" w:rsidRPr="00EE77BA" w14:paraId="3FE37693" w14:textId="77777777" w:rsidTr="00DA23A3">
        <w:tc>
          <w:tcPr>
            <w:tcW w:w="2547" w:type="dxa"/>
          </w:tcPr>
          <w:p w14:paraId="18C403BE"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Hazardous materials (g or mL)</w:t>
            </w:r>
          </w:p>
        </w:tc>
        <w:tc>
          <w:tcPr>
            <w:tcW w:w="1559" w:type="dxa"/>
            <w:vAlign w:val="center"/>
          </w:tcPr>
          <w:p w14:paraId="32D05F73"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0.5</w:t>
            </w:r>
          </w:p>
        </w:tc>
        <w:tc>
          <w:tcPr>
            <w:tcW w:w="1676" w:type="dxa"/>
            <w:vAlign w:val="center"/>
          </w:tcPr>
          <w:p w14:paraId="7EEA86EE" w14:textId="77777777" w:rsidR="00FC07CC" w:rsidRPr="00EE77BA" w:rsidRDefault="00FC07CC" w:rsidP="00DA23A3">
            <w:pPr>
              <w:shd w:val="clear" w:color="auto" w:fill="auto"/>
              <w:ind w:firstLine="0"/>
              <w:jc w:val="center"/>
              <w:rPr>
                <w:sz w:val="24"/>
              </w:rPr>
            </w:pPr>
            <w:r w:rsidRPr="00EE77BA">
              <w:rPr>
                <w:color w:val="000000" w:themeColor="text1"/>
                <w:sz w:val="24"/>
              </w:rPr>
              <w:t>0.5</w:t>
            </w:r>
          </w:p>
        </w:tc>
        <w:tc>
          <w:tcPr>
            <w:tcW w:w="1924" w:type="dxa"/>
            <w:vAlign w:val="center"/>
          </w:tcPr>
          <w:p w14:paraId="06475598"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0.5</w:t>
            </w:r>
          </w:p>
        </w:tc>
        <w:tc>
          <w:tcPr>
            <w:tcW w:w="1922" w:type="dxa"/>
            <w:vAlign w:val="center"/>
          </w:tcPr>
          <w:p w14:paraId="79AB68E1"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r>
      <w:tr w:rsidR="00FC07CC" w:rsidRPr="00EE77BA" w14:paraId="6F0F668C" w14:textId="77777777" w:rsidTr="00DA23A3">
        <w:tc>
          <w:tcPr>
            <w:tcW w:w="2547" w:type="dxa"/>
          </w:tcPr>
          <w:p w14:paraId="1448C28B"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Sustainability, renewability, and</w:t>
            </w:r>
          </w:p>
          <w:p w14:paraId="465BF981"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reusability of materials</w:t>
            </w:r>
          </w:p>
        </w:tc>
        <w:tc>
          <w:tcPr>
            <w:tcW w:w="7081" w:type="dxa"/>
            <w:gridSpan w:val="4"/>
            <w:vAlign w:val="center"/>
          </w:tcPr>
          <w:p w14:paraId="517FADBE"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&gt; 75% of reagents and materials are sustainable or</w:t>
            </w:r>
          </w:p>
          <w:p w14:paraId="2A3930BC"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renewable</w:t>
            </w:r>
          </w:p>
        </w:tc>
      </w:tr>
      <w:tr w:rsidR="00FC07CC" w:rsidRPr="00EE77BA" w14:paraId="64E69046" w14:textId="77777777" w:rsidTr="00DA23A3">
        <w:tc>
          <w:tcPr>
            <w:tcW w:w="2547" w:type="dxa"/>
          </w:tcPr>
          <w:p w14:paraId="3CDE0949"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Waste, (g or mL)</w:t>
            </w:r>
          </w:p>
        </w:tc>
        <w:tc>
          <w:tcPr>
            <w:tcW w:w="1559" w:type="dxa"/>
            <w:vAlign w:val="center"/>
          </w:tcPr>
          <w:p w14:paraId="2D171C3F"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c>
          <w:tcPr>
            <w:tcW w:w="1676" w:type="dxa"/>
            <w:vAlign w:val="center"/>
          </w:tcPr>
          <w:p w14:paraId="6AA377D9"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c>
          <w:tcPr>
            <w:tcW w:w="1924" w:type="dxa"/>
            <w:vAlign w:val="center"/>
          </w:tcPr>
          <w:p w14:paraId="1C39AD4E"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c>
          <w:tcPr>
            <w:tcW w:w="1922" w:type="dxa"/>
            <w:vAlign w:val="center"/>
          </w:tcPr>
          <w:p w14:paraId="6BBA4B45"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100</w:t>
            </w:r>
          </w:p>
        </w:tc>
      </w:tr>
      <w:tr w:rsidR="00FC07CC" w:rsidRPr="00EE77BA" w14:paraId="46D15BAE" w14:textId="77777777" w:rsidTr="00DA23A3">
        <w:tc>
          <w:tcPr>
            <w:tcW w:w="2547" w:type="dxa"/>
          </w:tcPr>
          <w:p w14:paraId="7C39B128"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Mass or volume of the sample, (g or mL)</w:t>
            </w:r>
          </w:p>
        </w:tc>
        <w:tc>
          <w:tcPr>
            <w:tcW w:w="1559" w:type="dxa"/>
            <w:vAlign w:val="center"/>
          </w:tcPr>
          <w:p w14:paraId="4C4E42AB"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c>
          <w:tcPr>
            <w:tcW w:w="1676" w:type="dxa"/>
            <w:vAlign w:val="center"/>
          </w:tcPr>
          <w:p w14:paraId="71606CC4"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c>
          <w:tcPr>
            <w:tcW w:w="1924" w:type="dxa"/>
            <w:vAlign w:val="center"/>
          </w:tcPr>
          <w:p w14:paraId="1B398275"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5</w:t>
            </w:r>
          </w:p>
        </w:tc>
        <w:tc>
          <w:tcPr>
            <w:tcW w:w="1922" w:type="dxa"/>
            <w:vAlign w:val="center"/>
          </w:tcPr>
          <w:p w14:paraId="084E81AC"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100</w:t>
            </w:r>
          </w:p>
        </w:tc>
      </w:tr>
      <w:tr w:rsidR="00FC07CC" w:rsidRPr="00EE77BA" w14:paraId="2CD5B000" w14:textId="77777777" w:rsidTr="00DA23A3">
        <w:tc>
          <w:tcPr>
            <w:tcW w:w="2547" w:type="dxa"/>
          </w:tcPr>
          <w:p w14:paraId="68B704E4"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Sample throughput, [samples/h]</w:t>
            </w:r>
          </w:p>
        </w:tc>
        <w:tc>
          <w:tcPr>
            <w:tcW w:w="1559" w:type="dxa"/>
            <w:vAlign w:val="center"/>
          </w:tcPr>
          <w:p w14:paraId="50438122"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2</w:t>
            </w:r>
          </w:p>
        </w:tc>
        <w:tc>
          <w:tcPr>
            <w:tcW w:w="1676" w:type="dxa"/>
            <w:vAlign w:val="center"/>
          </w:tcPr>
          <w:p w14:paraId="48BDDB2E"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3</w:t>
            </w:r>
          </w:p>
        </w:tc>
        <w:tc>
          <w:tcPr>
            <w:tcW w:w="1924" w:type="dxa"/>
            <w:vAlign w:val="center"/>
          </w:tcPr>
          <w:p w14:paraId="368E47C8"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1</w:t>
            </w:r>
          </w:p>
        </w:tc>
        <w:tc>
          <w:tcPr>
            <w:tcW w:w="1922" w:type="dxa"/>
            <w:vAlign w:val="center"/>
          </w:tcPr>
          <w:p w14:paraId="0B6495DB"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1</w:t>
            </w:r>
          </w:p>
        </w:tc>
      </w:tr>
      <w:tr w:rsidR="00FC07CC" w:rsidRPr="00EE77BA" w14:paraId="040C63AC" w14:textId="77777777" w:rsidTr="00DA23A3">
        <w:tc>
          <w:tcPr>
            <w:tcW w:w="2547" w:type="dxa"/>
          </w:tcPr>
          <w:p w14:paraId="1CCDC7BE"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 xml:space="preserve">Sample prep. Steps. </w:t>
            </w:r>
          </w:p>
        </w:tc>
        <w:tc>
          <w:tcPr>
            <w:tcW w:w="1559" w:type="dxa"/>
          </w:tcPr>
          <w:p w14:paraId="1D749267"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automated</w:t>
            </w:r>
          </w:p>
        </w:tc>
        <w:tc>
          <w:tcPr>
            <w:tcW w:w="1676" w:type="dxa"/>
          </w:tcPr>
          <w:p w14:paraId="1C212CBF"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automated</w:t>
            </w:r>
          </w:p>
        </w:tc>
        <w:tc>
          <w:tcPr>
            <w:tcW w:w="1924" w:type="dxa"/>
          </w:tcPr>
          <w:p w14:paraId="3FBE5F1F"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automated</w:t>
            </w:r>
          </w:p>
        </w:tc>
        <w:tc>
          <w:tcPr>
            <w:tcW w:w="1922" w:type="dxa"/>
          </w:tcPr>
          <w:p w14:paraId="055409E6"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automated</w:t>
            </w:r>
          </w:p>
        </w:tc>
      </w:tr>
      <w:tr w:rsidR="00FC07CC" w:rsidRPr="00EE77BA" w14:paraId="6BD89F9D" w14:textId="77777777" w:rsidTr="00DA23A3">
        <w:tc>
          <w:tcPr>
            <w:tcW w:w="2547" w:type="dxa"/>
          </w:tcPr>
          <w:p w14:paraId="6A5869EA"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Energy consumption, watt</w:t>
            </w:r>
          </w:p>
        </w:tc>
        <w:tc>
          <w:tcPr>
            <w:tcW w:w="1559" w:type="dxa"/>
          </w:tcPr>
          <w:p w14:paraId="5CE42B32"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900</w:t>
            </w:r>
          </w:p>
        </w:tc>
        <w:tc>
          <w:tcPr>
            <w:tcW w:w="1676" w:type="dxa"/>
          </w:tcPr>
          <w:p w14:paraId="3859FA4D"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900</w:t>
            </w:r>
          </w:p>
        </w:tc>
        <w:tc>
          <w:tcPr>
            <w:tcW w:w="1924" w:type="dxa"/>
          </w:tcPr>
          <w:p w14:paraId="6EE42D58"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900</w:t>
            </w:r>
          </w:p>
        </w:tc>
        <w:tc>
          <w:tcPr>
            <w:tcW w:w="1922" w:type="dxa"/>
          </w:tcPr>
          <w:p w14:paraId="42AC6CD9"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900</w:t>
            </w:r>
          </w:p>
        </w:tc>
      </w:tr>
      <w:tr w:rsidR="00FC07CC" w:rsidRPr="00EE77BA" w14:paraId="53602F58" w14:textId="77777777" w:rsidTr="00DA23A3">
        <w:tc>
          <w:tcPr>
            <w:tcW w:w="2547" w:type="dxa"/>
          </w:tcPr>
          <w:p w14:paraId="7070419E"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Post-sample preparation</w:t>
            </w:r>
          </w:p>
          <w:p w14:paraId="1D9246B5"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configuration for analysis</w:t>
            </w:r>
          </w:p>
        </w:tc>
        <w:tc>
          <w:tcPr>
            <w:tcW w:w="7081" w:type="dxa"/>
            <w:gridSpan w:val="4"/>
            <w:vAlign w:val="center"/>
          </w:tcPr>
          <w:p w14:paraId="0FAF4E6C"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gas chromatography with a quadrupole</w:t>
            </w:r>
          </w:p>
        </w:tc>
      </w:tr>
      <w:tr w:rsidR="00FC07CC" w:rsidRPr="00EE77BA" w14:paraId="4D1B5DCF" w14:textId="77777777" w:rsidTr="00DA23A3">
        <w:tc>
          <w:tcPr>
            <w:tcW w:w="2547" w:type="dxa"/>
          </w:tcPr>
          <w:p w14:paraId="2C051FF5" w14:textId="0C6BAF8A" w:rsidR="00FC07CC" w:rsidRPr="00EE77BA" w:rsidRDefault="00FC07CC" w:rsidP="00DA23A3">
            <w:pPr>
              <w:shd w:val="clear" w:color="auto" w:fill="auto"/>
              <w:ind w:firstLine="0"/>
              <w:rPr>
                <w:color w:val="000000" w:themeColor="text1"/>
                <w:sz w:val="24"/>
              </w:rPr>
            </w:pPr>
            <w:r w:rsidRPr="00EE77BA">
              <w:rPr>
                <w:color w:val="000000" w:themeColor="text1"/>
                <w:sz w:val="24"/>
              </w:rPr>
              <w:t>Operator</w:t>
            </w:r>
            <w:r w:rsidR="00FE026A">
              <w:rPr>
                <w:color w:val="000000" w:themeColor="text1"/>
                <w:sz w:val="24"/>
              </w:rPr>
              <w:t>’</w:t>
            </w:r>
            <w:r w:rsidRPr="00EE77BA">
              <w:rPr>
                <w:color w:val="000000" w:themeColor="text1"/>
                <w:sz w:val="24"/>
              </w:rPr>
              <w:t>s safety</w:t>
            </w:r>
          </w:p>
        </w:tc>
        <w:tc>
          <w:tcPr>
            <w:tcW w:w="7081" w:type="dxa"/>
            <w:gridSpan w:val="4"/>
            <w:vAlign w:val="center"/>
          </w:tcPr>
          <w:p w14:paraId="5BA7BD70" w14:textId="77777777" w:rsidR="00FC07CC" w:rsidRPr="00EE77BA" w:rsidRDefault="00FC07CC" w:rsidP="00DA23A3">
            <w:pPr>
              <w:shd w:val="clear" w:color="auto" w:fill="auto"/>
              <w:ind w:firstLine="0"/>
              <w:jc w:val="center"/>
              <w:rPr>
                <w:color w:val="000000" w:themeColor="text1"/>
                <w:sz w:val="24"/>
              </w:rPr>
            </w:pPr>
            <w:r w:rsidRPr="00EE77BA">
              <w:rPr>
                <w:color w:val="000000" w:themeColor="text1"/>
                <w:sz w:val="24"/>
              </w:rPr>
              <w:t>1 hazard</w:t>
            </w:r>
          </w:p>
        </w:tc>
      </w:tr>
      <w:tr w:rsidR="00FC07CC" w:rsidRPr="00EE77BA" w14:paraId="01C53E1F" w14:textId="77777777" w:rsidTr="00DA23A3">
        <w:tc>
          <w:tcPr>
            <w:tcW w:w="2547" w:type="dxa"/>
          </w:tcPr>
          <w:p w14:paraId="2DEAAC29"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Overall score</w:t>
            </w:r>
          </w:p>
        </w:tc>
        <w:tc>
          <w:tcPr>
            <w:tcW w:w="1559" w:type="dxa"/>
          </w:tcPr>
          <w:p w14:paraId="1EDB7232"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0.4</w:t>
            </w:r>
          </w:p>
        </w:tc>
        <w:tc>
          <w:tcPr>
            <w:tcW w:w="1676" w:type="dxa"/>
          </w:tcPr>
          <w:p w14:paraId="63B89EB6"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0.41</w:t>
            </w:r>
          </w:p>
        </w:tc>
        <w:tc>
          <w:tcPr>
            <w:tcW w:w="1924" w:type="dxa"/>
          </w:tcPr>
          <w:p w14:paraId="3CAD8EF3"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0.38</w:t>
            </w:r>
          </w:p>
        </w:tc>
        <w:tc>
          <w:tcPr>
            <w:tcW w:w="1922" w:type="dxa"/>
          </w:tcPr>
          <w:p w14:paraId="6951CA28" w14:textId="77777777" w:rsidR="00FC07CC" w:rsidRPr="00EE77BA" w:rsidRDefault="00FC07CC" w:rsidP="00DA23A3">
            <w:pPr>
              <w:shd w:val="clear" w:color="auto" w:fill="auto"/>
              <w:ind w:firstLine="0"/>
              <w:rPr>
                <w:color w:val="000000" w:themeColor="text1"/>
                <w:sz w:val="24"/>
              </w:rPr>
            </w:pPr>
            <w:r w:rsidRPr="00EE77BA">
              <w:rPr>
                <w:color w:val="000000" w:themeColor="text1"/>
                <w:sz w:val="24"/>
              </w:rPr>
              <w:t>0.24</w:t>
            </w:r>
          </w:p>
        </w:tc>
      </w:tr>
    </w:tbl>
    <w:p w14:paraId="2B2C9491" w14:textId="77777777" w:rsidR="00FC07CC" w:rsidRPr="00EE77BA" w:rsidRDefault="00FC07CC" w:rsidP="00CD5CC7">
      <w:pPr>
        <w:ind w:firstLine="0"/>
        <w:rPr>
          <w:color w:val="000000" w:themeColor="text1"/>
        </w:rPr>
      </w:pPr>
    </w:p>
    <w:p w14:paraId="7D3D3A54" w14:textId="3C1A762A" w:rsidR="00C56488" w:rsidRPr="00EE77BA" w:rsidRDefault="006F1164" w:rsidP="00B74A32">
      <w:pPr>
        <w:ind w:firstLine="562"/>
        <w:rPr>
          <w:color w:val="000000" w:themeColor="text1"/>
        </w:rPr>
      </w:pPr>
      <w:r w:rsidRPr="00EE77BA">
        <w:rPr>
          <w:color w:val="000000" w:themeColor="text1"/>
        </w:rPr>
        <w:t xml:space="preserve">The </w:t>
      </w:r>
      <w:r w:rsidR="00966839" w:rsidRPr="00EE77BA">
        <w:rPr>
          <w:color w:val="000000" w:themeColor="text1"/>
        </w:rPr>
        <w:t>standard</w:t>
      </w:r>
      <w:r w:rsidR="00C56488" w:rsidRPr="00EE77BA">
        <w:rPr>
          <w:color w:val="000000" w:themeColor="text1"/>
        </w:rPr>
        <w:t xml:space="preserve"> static </w:t>
      </w:r>
      <w:r w:rsidRPr="00EE77BA">
        <w:rPr>
          <w:color w:val="000000" w:themeColor="text1"/>
        </w:rPr>
        <w:t>non-sorption</w:t>
      </w:r>
      <w:r w:rsidR="00C56488" w:rsidRPr="00EE77BA">
        <w:rPr>
          <w:color w:val="000000" w:themeColor="text1"/>
        </w:rPr>
        <w:t xml:space="preserve"> HS method received a total </w:t>
      </w:r>
      <w:r w:rsidR="00BC186B" w:rsidRPr="00EE77BA">
        <w:rPr>
          <w:color w:val="000000" w:themeColor="text1"/>
        </w:rPr>
        <w:t>score of</w:t>
      </w:r>
      <w:r w:rsidR="00C56488" w:rsidRPr="00EE77BA">
        <w:rPr>
          <w:color w:val="000000" w:themeColor="text1"/>
        </w:rPr>
        <w:t xml:space="preserve"> 0.4</w:t>
      </w:r>
      <w:r w:rsidR="00CB6961" w:rsidRPr="00EE77BA">
        <w:rPr>
          <w:color w:val="000000" w:themeColor="text1"/>
        </w:rPr>
        <w:t>1</w:t>
      </w:r>
      <w:r w:rsidR="00C56488" w:rsidRPr="00EE77BA">
        <w:rPr>
          <w:color w:val="000000" w:themeColor="text1"/>
        </w:rPr>
        <w:t>. Method presented as: low setup and maintenance cost, minimal sample preparation operations</w:t>
      </w:r>
      <w:r w:rsidR="00BC186B" w:rsidRPr="00EE77BA">
        <w:rPr>
          <w:color w:val="000000" w:themeColor="text1"/>
        </w:rPr>
        <w:t>,</w:t>
      </w:r>
      <w:r w:rsidR="00C56488" w:rsidRPr="00EE77BA">
        <w:rPr>
          <w:color w:val="000000" w:themeColor="text1"/>
        </w:rPr>
        <w:t xml:space="preserve"> and the fastest sample preparation method. </w:t>
      </w:r>
      <w:r w:rsidR="00966839" w:rsidRPr="00EE77BA">
        <w:rPr>
          <w:color w:val="000000" w:themeColor="text1"/>
        </w:rPr>
        <w:t xml:space="preserve">However, the non-sorptive </w:t>
      </w:r>
      <w:r w:rsidR="00BD7FAD" w:rsidRPr="00EE77BA">
        <w:rPr>
          <w:color w:val="000000" w:themeColor="text1"/>
        </w:rPr>
        <w:t xml:space="preserve">HS </w:t>
      </w:r>
      <w:r w:rsidR="00966839" w:rsidRPr="00EE77BA">
        <w:rPr>
          <w:color w:val="000000" w:themeColor="text1"/>
        </w:rPr>
        <w:t xml:space="preserve">method demonstrates low </w:t>
      </w:r>
      <w:r w:rsidR="00C135BE" w:rsidRPr="00EE77BA">
        <w:rPr>
          <w:color w:val="000000" w:themeColor="text1"/>
        </w:rPr>
        <w:t xml:space="preserve">sensitivity </w:t>
      </w:r>
      <w:r w:rsidR="00966839" w:rsidRPr="00EE77BA">
        <w:rPr>
          <w:color w:val="000000" w:themeColor="text1"/>
        </w:rPr>
        <w:t>for trace-level</w:t>
      </w:r>
      <w:r w:rsidR="00966839" w:rsidRPr="00EE77BA" w:rsidDel="00966839">
        <w:rPr>
          <w:color w:val="000000" w:themeColor="text1"/>
        </w:rPr>
        <w:t xml:space="preserve"> </w:t>
      </w:r>
      <w:r w:rsidR="00C56488" w:rsidRPr="00EE77BA">
        <w:rPr>
          <w:color w:val="000000" w:themeColor="text1"/>
        </w:rPr>
        <w:t xml:space="preserve">analyte detection and a strong matrix effect that negatively affects </w:t>
      </w:r>
      <w:r w:rsidR="00BC186B" w:rsidRPr="00EE77BA">
        <w:rPr>
          <w:color w:val="000000" w:themeColor="text1"/>
        </w:rPr>
        <w:t xml:space="preserve">the </w:t>
      </w:r>
      <w:r w:rsidR="00C56488" w:rsidRPr="00EE77BA">
        <w:rPr>
          <w:color w:val="000000" w:themeColor="text1"/>
        </w:rPr>
        <w:t xml:space="preserve">response. </w:t>
      </w:r>
    </w:p>
    <w:p w14:paraId="30F3989C" w14:textId="6BD687F4" w:rsidR="00C56488" w:rsidRPr="00EE77BA" w:rsidRDefault="00BC186B" w:rsidP="00B74A32">
      <w:pPr>
        <w:ind w:firstLine="562"/>
        <w:rPr>
          <w:color w:val="000000" w:themeColor="text1"/>
        </w:rPr>
      </w:pPr>
      <w:r w:rsidRPr="00EE77BA">
        <w:rPr>
          <w:color w:val="000000" w:themeColor="text1"/>
        </w:rPr>
        <w:t xml:space="preserve">The </w:t>
      </w:r>
      <w:r w:rsidR="00C56488" w:rsidRPr="00EE77BA">
        <w:rPr>
          <w:color w:val="000000" w:themeColor="text1"/>
        </w:rPr>
        <w:t xml:space="preserve">SPME method is a static sorption sampling method and achieved a total score </w:t>
      </w:r>
      <w:r w:rsidRPr="00EE77BA">
        <w:rPr>
          <w:color w:val="000000" w:themeColor="text1"/>
        </w:rPr>
        <w:t xml:space="preserve">of </w:t>
      </w:r>
      <w:r w:rsidR="00C56488" w:rsidRPr="00EE77BA">
        <w:rPr>
          <w:color w:val="000000" w:themeColor="text1"/>
        </w:rPr>
        <w:t>0.3</w:t>
      </w:r>
      <w:r w:rsidR="00CB6961" w:rsidRPr="00EE77BA">
        <w:rPr>
          <w:color w:val="000000" w:themeColor="text1"/>
        </w:rPr>
        <w:t>8</w:t>
      </w:r>
      <w:r w:rsidR="00C56488" w:rsidRPr="00EE77BA">
        <w:rPr>
          <w:color w:val="000000" w:themeColor="text1"/>
        </w:rPr>
        <w:t xml:space="preserve">. </w:t>
      </w:r>
      <w:r w:rsidRPr="00EE77BA">
        <w:rPr>
          <w:color w:val="000000" w:themeColor="text1"/>
        </w:rPr>
        <w:t>The method</w:t>
      </w:r>
      <w:r w:rsidR="00C56488" w:rsidRPr="00EE77BA">
        <w:rPr>
          <w:color w:val="000000" w:themeColor="text1"/>
        </w:rPr>
        <w:t xml:space="preserve"> offers moderate equipment and maintenance </w:t>
      </w:r>
      <w:r w:rsidRPr="00EE77BA">
        <w:rPr>
          <w:color w:val="000000" w:themeColor="text1"/>
        </w:rPr>
        <w:t>costs</w:t>
      </w:r>
      <w:r w:rsidR="00C56488" w:rsidRPr="00EE77BA">
        <w:rPr>
          <w:color w:val="000000" w:themeColor="text1"/>
        </w:rPr>
        <w:t xml:space="preserve">, </w:t>
      </w:r>
      <w:r w:rsidRPr="00EE77BA">
        <w:rPr>
          <w:color w:val="000000" w:themeColor="text1"/>
        </w:rPr>
        <w:t xml:space="preserve">is </w:t>
      </w:r>
      <w:r w:rsidR="00C56488" w:rsidRPr="00EE77BA">
        <w:rPr>
          <w:color w:val="000000" w:themeColor="text1"/>
        </w:rPr>
        <w:t>lightweight</w:t>
      </w:r>
      <w:r w:rsidRPr="00EE77BA">
        <w:rPr>
          <w:color w:val="000000" w:themeColor="text1"/>
        </w:rPr>
        <w:t>,</w:t>
      </w:r>
      <w:r w:rsidR="00C56488" w:rsidRPr="00EE77BA">
        <w:rPr>
          <w:color w:val="000000" w:themeColor="text1"/>
        </w:rPr>
        <w:t xml:space="preserve"> and </w:t>
      </w:r>
      <w:r w:rsidR="00966839" w:rsidRPr="00EE77BA">
        <w:rPr>
          <w:color w:val="000000" w:themeColor="text1"/>
        </w:rPr>
        <w:t xml:space="preserve">is </w:t>
      </w:r>
      <w:r w:rsidR="00C56488" w:rsidRPr="00EE77BA">
        <w:rPr>
          <w:color w:val="000000" w:themeColor="text1"/>
        </w:rPr>
        <w:t xml:space="preserve">suitable for portable sampling, </w:t>
      </w:r>
      <w:r w:rsidR="00966839" w:rsidRPr="00EE77BA">
        <w:rPr>
          <w:color w:val="000000" w:themeColor="text1"/>
        </w:rPr>
        <w:t>making i</w:t>
      </w:r>
      <w:r w:rsidR="00C56488" w:rsidRPr="00EE77BA">
        <w:rPr>
          <w:color w:val="000000" w:themeColor="text1"/>
        </w:rPr>
        <w:t xml:space="preserve">t </w:t>
      </w:r>
      <w:r w:rsidRPr="00EE77BA">
        <w:rPr>
          <w:color w:val="000000" w:themeColor="text1"/>
        </w:rPr>
        <w:t xml:space="preserve">a </w:t>
      </w:r>
      <w:r w:rsidR="00966839" w:rsidRPr="00EE77BA">
        <w:rPr>
          <w:color w:val="000000" w:themeColor="text1"/>
        </w:rPr>
        <w:t>non</w:t>
      </w:r>
      <w:r w:rsidR="00C56488" w:rsidRPr="00EE77BA">
        <w:rPr>
          <w:color w:val="000000" w:themeColor="text1"/>
        </w:rPr>
        <w:t>destructive sample preparation technique. Nevertheless, as a static method based on sorption on fiber</w:t>
      </w:r>
      <w:r w:rsidRPr="00EE77BA">
        <w:rPr>
          <w:color w:val="000000" w:themeColor="text1"/>
        </w:rPr>
        <w:t>,</w:t>
      </w:r>
      <w:r w:rsidR="00C56488" w:rsidRPr="00EE77BA">
        <w:rPr>
          <w:color w:val="000000" w:themeColor="text1"/>
        </w:rPr>
        <w:t xml:space="preserve"> this method is time-consuming and susceptible to matrix effects</w:t>
      </w:r>
      <w:r w:rsidR="002E6612" w:rsidRPr="00EE77BA">
        <w:rPr>
          <w:color w:val="000000" w:themeColor="text1"/>
        </w:rPr>
        <w:t xml:space="preserve">, </w:t>
      </w:r>
      <w:r w:rsidR="00C135BE" w:rsidRPr="00EE77BA">
        <w:rPr>
          <w:color w:val="000000" w:themeColor="text1"/>
        </w:rPr>
        <w:t>exhibiting</w:t>
      </w:r>
      <w:r w:rsidR="00C56488" w:rsidRPr="00EE77BA">
        <w:rPr>
          <w:color w:val="000000" w:themeColor="text1"/>
        </w:rPr>
        <w:t xml:space="preserve"> relative</w:t>
      </w:r>
      <w:r w:rsidR="00C135BE" w:rsidRPr="00EE77BA">
        <w:rPr>
          <w:color w:val="000000" w:themeColor="text1"/>
        </w:rPr>
        <w:t>ly higher</w:t>
      </w:r>
      <w:r w:rsidR="00C56488" w:rsidRPr="00EE77BA">
        <w:rPr>
          <w:color w:val="000000" w:themeColor="text1"/>
        </w:rPr>
        <w:t xml:space="preserve"> standard deviations.</w:t>
      </w:r>
    </w:p>
    <w:p w14:paraId="0C326853" w14:textId="294D21AC" w:rsidR="00C56488" w:rsidRPr="00EE77BA" w:rsidRDefault="00C56488" w:rsidP="00B74A32">
      <w:pPr>
        <w:ind w:firstLine="562"/>
        <w:rPr>
          <w:color w:val="000000" w:themeColor="text1"/>
        </w:rPr>
      </w:pPr>
      <w:r w:rsidRPr="00EE77BA">
        <w:rPr>
          <w:color w:val="000000" w:themeColor="text1"/>
        </w:rPr>
        <w:t xml:space="preserve">The </w:t>
      </w:r>
      <w:r w:rsidR="00BD7FAD" w:rsidRPr="00EE77BA">
        <w:rPr>
          <w:color w:val="000000" w:themeColor="text1"/>
        </w:rPr>
        <w:t xml:space="preserve">P&amp;T </w:t>
      </w:r>
      <w:r w:rsidRPr="00EE77BA">
        <w:rPr>
          <w:color w:val="000000" w:themeColor="text1"/>
        </w:rPr>
        <w:t>method is a dynamic sampling technique and received an overall score of 0.2</w:t>
      </w:r>
      <w:r w:rsidR="00CB6961" w:rsidRPr="00EE77BA">
        <w:rPr>
          <w:color w:val="000000" w:themeColor="text1"/>
        </w:rPr>
        <w:t>4</w:t>
      </w:r>
      <w:r w:rsidRPr="00EE77BA">
        <w:rPr>
          <w:color w:val="000000" w:themeColor="text1"/>
        </w:rPr>
        <w:t>.</w:t>
      </w:r>
      <w:r w:rsidR="00366ACB" w:rsidRPr="00EE77BA">
        <w:rPr>
          <w:color w:val="000000" w:themeColor="text1"/>
        </w:rPr>
        <w:t xml:space="preserve"> </w:t>
      </w:r>
      <w:r w:rsidRPr="00EE77BA">
        <w:rPr>
          <w:color w:val="000000" w:themeColor="text1"/>
        </w:rPr>
        <w:t xml:space="preserve">The </w:t>
      </w:r>
      <w:bookmarkStart w:id="112" w:name="OLE_LINK2"/>
      <w:r w:rsidRPr="00EE77BA">
        <w:rPr>
          <w:color w:val="000000" w:themeColor="text1"/>
        </w:rPr>
        <w:t xml:space="preserve">P&amp;T </w:t>
      </w:r>
      <w:bookmarkEnd w:id="112"/>
      <w:r w:rsidRPr="00EE77BA">
        <w:rPr>
          <w:color w:val="000000" w:themeColor="text1"/>
        </w:rPr>
        <w:t xml:space="preserve">method offers the highest sensitivity </w:t>
      </w:r>
      <w:r w:rsidR="00966839" w:rsidRPr="00EE77BA">
        <w:rPr>
          <w:color w:val="000000" w:themeColor="text1"/>
        </w:rPr>
        <w:t>among</w:t>
      </w:r>
      <w:r w:rsidRPr="00EE77BA">
        <w:rPr>
          <w:color w:val="000000" w:themeColor="text1"/>
        </w:rPr>
        <w:t xml:space="preserve"> methods, high reproducibility</w:t>
      </w:r>
      <w:r w:rsidR="00966839" w:rsidRPr="00EE77BA">
        <w:rPr>
          <w:color w:val="000000" w:themeColor="text1"/>
        </w:rPr>
        <w:t>,</w:t>
      </w:r>
      <w:r w:rsidRPr="00EE77BA">
        <w:rPr>
          <w:color w:val="000000" w:themeColor="text1"/>
        </w:rPr>
        <w:t xml:space="preserve"> and accuracy</w:t>
      </w:r>
      <w:r w:rsidR="00966839" w:rsidRPr="00EE77BA">
        <w:rPr>
          <w:color w:val="000000" w:themeColor="text1"/>
        </w:rPr>
        <w:t>,</w:t>
      </w:r>
      <w:r w:rsidRPr="00EE77BA">
        <w:rPr>
          <w:color w:val="000000" w:themeColor="text1"/>
        </w:rPr>
        <w:t xml:space="preserve"> with </w:t>
      </w:r>
      <w:r w:rsidR="00966839" w:rsidRPr="00EE77BA">
        <w:rPr>
          <w:color w:val="000000" w:themeColor="text1"/>
        </w:rPr>
        <w:t>minimal</w:t>
      </w:r>
      <w:r w:rsidRPr="00EE77BA">
        <w:rPr>
          <w:color w:val="000000" w:themeColor="text1"/>
        </w:rPr>
        <w:t xml:space="preserve"> matrix effect. However, this method requires the highest equipment and maintenance costs, is time-consuming</w:t>
      </w:r>
      <w:r w:rsidR="00966839" w:rsidRPr="00EE77BA">
        <w:rPr>
          <w:color w:val="000000" w:themeColor="text1"/>
        </w:rPr>
        <w:t>,</w:t>
      </w:r>
      <w:r w:rsidRPr="00EE77BA">
        <w:rPr>
          <w:color w:val="000000" w:themeColor="text1"/>
        </w:rPr>
        <w:t xml:space="preserve"> and poses a </w:t>
      </w:r>
      <w:r w:rsidRPr="00EE77BA">
        <w:rPr>
          <w:color w:val="000000" w:themeColor="text1"/>
        </w:rPr>
        <w:lastRenderedPageBreak/>
        <w:t xml:space="preserve">risk of cross-contamination between samples. </w:t>
      </w:r>
    </w:p>
    <w:p w14:paraId="3268D7C0" w14:textId="77777777" w:rsidR="003C5C59" w:rsidRPr="00CD5CC7" w:rsidRDefault="00C56488" w:rsidP="003C5C59">
      <w:pPr>
        <w:ind w:firstLine="562"/>
        <w:rPr>
          <w:color w:val="000000" w:themeColor="text1"/>
        </w:rPr>
      </w:pPr>
      <w:r w:rsidRPr="00EE77BA">
        <w:rPr>
          <w:color w:val="000000" w:themeColor="text1"/>
        </w:rPr>
        <w:t xml:space="preserve">Dynamic </w:t>
      </w:r>
      <w:r w:rsidR="00A62C4C" w:rsidRPr="00EE77BA">
        <w:rPr>
          <w:color w:val="000000" w:themeColor="text1"/>
        </w:rPr>
        <w:t>h</w:t>
      </w:r>
      <w:r w:rsidRPr="00EE77BA">
        <w:rPr>
          <w:color w:val="000000" w:themeColor="text1"/>
        </w:rPr>
        <w:t xml:space="preserve">eadspace is a sorption-based method that achieved an overall score </w:t>
      </w:r>
      <w:r w:rsidR="00966839" w:rsidRPr="00EE77BA">
        <w:rPr>
          <w:color w:val="000000" w:themeColor="text1"/>
        </w:rPr>
        <w:t xml:space="preserve">of </w:t>
      </w:r>
      <w:r w:rsidRPr="00EE77BA">
        <w:rPr>
          <w:color w:val="000000" w:themeColor="text1"/>
        </w:rPr>
        <w:t>0.4</w:t>
      </w:r>
      <w:r w:rsidR="00CB6961" w:rsidRPr="00EE77BA">
        <w:rPr>
          <w:color w:val="000000" w:themeColor="text1"/>
        </w:rPr>
        <w:t>0</w:t>
      </w:r>
      <w:r w:rsidRPr="00EE77BA">
        <w:rPr>
          <w:color w:val="000000" w:themeColor="text1"/>
        </w:rPr>
        <w:t xml:space="preserve">. </w:t>
      </w:r>
      <w:r w:rsidR="00966839" w:rsidRPr="00EE77BA">
        <w:rPr>
          <w:color w:val="000000" w:themeColor="text1"/>
        </w:rPr>
        <w:t xml:space="preserve">The </w:t>
      </w:r>
      <w:r w:rsidRPr="00EE77BA">
        <w:rPr>
          <w:color w:val="000000" w:themeColor="text1"/>
        </w:rPr>
        <w:t>DHS method demonstrated high sensitivity and repeatability</w:t>
      </w:r>
      <w:r w:rsidR="00966839" w:rsidRPr="00EE77BA">
        <w:rPr>
          <w:color w:val="000000" w:themeColor="text1"/>
        </w:rPr>
        <w:t>,</w:t>
      </w:r>
      <w:r w:rsidRPr="00EE77BA">
        <w:rPr>
          <w:color w:val="000000" w:themeColor="text1"/>
        </w:rPr>
        <w:t xml:space="preserve"> as well as low matrix effects</w:t>
      </w:r>
      <w:r w:rsidR="00966839" w:rsidRPr="00EE77BA">
        <w:rPr>
          <w:color w:val="000000" w:themeColor="text1"/>
        </w:rPr>
        <w:t>,</w:t>
      </w:r>
      <w:r w:rsidRPr="00EE77BA">
        <w:rPr>
          <w:color w:val="000000" w:themeColor="text1"/>
        </w:rPr>
        <w:t xml:space="preserve"> </w:t>
      </w:r>
      <w:r w:rsidR="00CB6961" w:rsidRPr="00EE77BA">
        <w:rPr>
          <w:color w:val="000000" w:themeColor="text1"/>
        </w:rPr>
        <w:t>owing to the drying step, which removes water from the sorbent tube prior to</w:t>
      </w:r>
      <w:r w:rsidRPr="00EE77BA">
        <w:rPr>
          <w:color w:val="000000" w:themeColor="text1"/>
        </w:rPr>
        <w:t xml:space="preserve"> desorption. </w:t>
      </w:r>
      <w:r w:rsidR="00966839" w:rsidRPr="00EE77BA">
        <w:rPr>
          <w:color w:val="000000" w:themeColor="text1"/>
        </w:rPr>
        <w:t>The m</w:t>
      </w:r>
      <w:r w:rsidRPr="00EE77BA">
        <w:rPr>
          <w:color w:val="000000" w:themeColor="text1"/>
        </w:rPr>
        <w:t xml:space="preserve">ethod requires moderately priced equipment but offers low </w:t>
      </w:r>
      <w:r w:rsidR="00966839" w:rsidRPr="00EE77BA">
        <w:rPr>
          <w:color w:val="000000" w:themeColor="text1"/>
        </w:rPr>
        <w:t>maintenance</w:t>
      </w:r>
      <w:r w:rsidRPr="00EE77BA">
        <w:rPr>
          <w:color w:val="000000" w:themeColor="text1"/>
        </w:rPr>
        <w:t xml:space="preserve"> costs. </w:t>
      </w:r>
      <w:r w:rsidR="003C5C59" w:rsidRPr="00CD5CC7">
        <w:rPr>
          <w:color w:val="000000" w:themeColor="text1"/>
        </w:rPr>
        <w:t>The DHS method represents a green and efficient approach for the determination of trace levels of DMSP and DMS in water samples, combining solvent-free sample preparation, low waste generation, and good analytical performance. These characteristics demonstrate strong alignment with the principles of Green Analytical Chemistry.</w:t>
      </w:r>
    </w:p>
    <w:p w14:paraId="6E697978" w14:textId="77777777" w:rsidR="00C56488" w:rsidRPr="00EE77BA" w:rsidRDefault="00C56488" w:rsidP="00B74A32">
      <w:pPr>
        <w:ind w:firstLine="562"/>
      </w:pPr>
    </w:p>
    <w:p w14:paraId="2AC0093D" w14:textId="2E27189D" w:rsidR="00FE69FE" w:rsidRPr="00EE77BA" w:rsidRDefault="00383571" w:rsidP="00B74A32">
      <w:pPr>
        <w:pStyle w:val="41"/>
        <w:ind w:firstLine="562"/>
        <w:rPr>
          <w:b/>
          <w:bCs/>
        </w:rPr>
      </w:pPr>
      <w:bookmarkStart w:id="113" w:name="_Toc227063990"/>
      <w:r w:rsidRPr="00EE77BA">
        <w:rPr>
          <w:b/>
          <w:bCs/>
        </w:rPr>
        <w:t>3.4 Section conclusion</w:t>
      </w:r>
      <w:bookmarkEnd w:id="113"/>
    </w:p>
    <w:p w14:paraId="243AE9A7" w14:textId="77777777" w:rsidR="00366ACB" w:rsidRPr="00EE77BA" w:rsidRDefault="00366ACB" w:rsidP="00B74A32">
      <w:pPr>
        <w:ind w:firstLine="562"/>
      </w:pPr>
    </w:p>
    <w:p w14:paraId="5754D9A7" w14:textId="309F7868" w:rsidR="005B0861" w:rsidRPr="00EE77BA" w:rsidRDefault="005B0861" w:rsidP="00B74A32">
      <w:pPr>
        <w:ind w:firstLine="562"/>
      </w:pPr>
      <w:r w:rsidRPr="00EE77BA">
        <w:t>In this study, we developed, optimized, and validated a DHS</w:t>
      </w:r>
      <w:r w:rsidR="004531A7" w:rsidRPr="00EE77BA">
        <w:t>-</w:t>
      </w:r>
      <w:r w:rsidRPr="00EE77BA">
        <w:t>GC</w:t>
      </w:r>
      <w:r w:rsidR="004531A7" w:rsidRPr="00EE77BA">
        <w:t>-</w:t>
      </w:r>
      <w:r w:rsidRPr="00EE77BA">
        <w:t xml:space="preserve">MS method </w:t>
      </w:r>
      <w:r w:rsidR="004531A7" w:rsidRPr="00EE77BA">
        <w:t>to quantify DMS accurately and indirectly estimate DMSP in water samples.</w:t>
      </w:r>
      <w:r w:rsidRPr="00EE77BA">
        <w:t xml:space="preserve"> The advancements provided here tackle key analytical challenges related to the volatility, reactivity, and matrix effects of biogenic sulfur compounds, offering a green, efficient, and reproducible workflow suitable for routine monitoring of complex environmental samples.</w:t>
      </w:r>
    </w:p>
    <w:p w14:paraId="6D2EB01C" w14:textId="20349A0D" w:rsidR="005B0861" w:rsidRPr="00EE77BA" w:rsidRDefault="005B0861" w:rsidP="00B74A32">
      <w:pPr>
        <w:ind w:firstLine="562"/>
      </w:pPr>
      <w:r w:rsidRPr="00EE77BA">
        <w:t>Systematic optimization of DHS parameters</w:t>
      </w:r>
      <w:r w:rsidR="004531A7" w:rsidRPr="00EE77BA">
        <w:t xml:space="preserve">, </w:t>
      </w:r>
      <w:r w:rsidRPr="00EE77BA">
        <w:t>including incubation temperature, trapping time, desorption conditions, sorbent choice, and moisture control</w:t>
      </w:r>
      <w:r w:rsidR="004531A7" w:rsidRPr="00EE77BA">
        <w:t xml:space="preserve">, </w:t>
      </w:r>
      <w:r w:rsidRPr="00EE77BA">
        <w:t xml:space="preserve">resulted in a highly sensitive and robust analytical procedure. The optimized method achieved </w:t>
      </w:r>
      <w:r w:rsidR="00687D83" w:rsidRPr="00CD5CC7">
        <w:t>LOD</w:t>
      </w:r>
      <w:r w:rsidRPr="00687D83">
        <w:t xml:space="preserve"> 0.0</w:t>
      </w:r>
      <w:r w:rsidR="00C95164" w:rsidRPr="00CD5CC7">
        <w:t>08</w:t>
      </w:r>
      <w:r w:rsidRPr="00687D83">
        <w:t xml:space="preserve"> and</w:t>
      </w:r>
      <w:r w:rsidR="00961B30" w:rsidRPr="00CD5CC7">
        <w:t xml:space="preserve"> </w:t>
      </w:r>
      <w:r w:rsidR="00687D83" w:rsidRPr="00CD5CC7">
        <w:t xml:space="preserve">LOQ </w:t>
      </w:r>
      <w:r w:rsidRPr="00957BFB">
        <w:t>0.0</w:t>
      </w:r>
      <w:r w:rsidR="00C95164" w:rsidRPr="00CD5CC7">
        <w:t>14</w:t>
      </w:r>
      <w:r w:rsidRPr="00957BFB">
        <w:t xml:space="preserve"> µg L⁻¹ for DMS, enabling trace-level</w:t>
      </w:r>
      <w:r w:rsidRPr="00EE77BA">
        <w:t xml:space="preserve"> measurement without the need for large sample volumes or extensive sample preparation. Calibration curves showed excellent linearity over several orders of magnitude (R² &gt; 0.99</w:t>
      </w:r>
      <w:r w:rsidR="00E95289" w:rsidRPr="00EE77BA">
        <w:t>6</w:t>
      </w:r>
      <w:r w:rsidRPr="00EE77BA">
        <w:t>)</w:t>
      </w:r>
      <w:r w:rsidR="00051D29" w:rsidRPr="00EE77BA">
        <w:t>,</w:t>
      </w:r>
      <w:r w:rsidRPr="00EE77BA">
        <w:t xml:space="preserve"> with RSDs below </w:t>
      </w:r>
      <w:r w:rsidR="00C95164" w:rsidRPr="00CD5CC7">
        <w:t>8</w:t>
      </w:r>
      <w:r w:rsidRPr="00EE77BA">
        <w:t>%.</w:t>
      </w:r>
    </w:p>
    <w:p w14:paraId="33271736" w14:textId="3191E45D" w:rsidR="005B0861" w:rsidRPr="00EE77BA" w:rsidRDefault="005B0861" w:rsidP="00B74A32">
      <w:pPr>
        <w:ind w:firstLine="562"/>
      </w:pPr>
      <w:r w:rsidRPr="00EE77BA">
        <w:t xml:space="preserve">The alkaline conversion process for indirect DMSP measurement was thoroughly evaluated. Conversion efficiencies </w:t>
      </w:r>
      <w:r w:rsidR="004531A7" w:rsidRPr="00EE77BA">
        <w:t>remain</w:t>
      </w:r>
      <w:r w:rsidRPr="00EE77BA">
        <w:t xml:space="preserve">ed </w:t>
      </w:r>
      <w:r w:rsidR="00051D29" w:rsidRPr="00EE77BA">
        <w:t>at an average of 19</w:t>
      </w:r>
      <w:r w:rsidR="00564D73">
        <w:t xml:space="preserve"> </w:t>
      </w:r>
      <w:r w:rsidR="00051D29" w:rsidRPr="00EE77BA">
        <w:t>±</w:t>
      </w:r>
      <w:r w:rsidR="00564D73">
        <w:t xml:space="preserve"> </w:t>
      </w:r>
      <w:r w:rsidR="001C5553" w:rsidRPr="00EE77BA">
        <w:t>5</w:t>
      </w:r>
      <w:r w:rsidR="00051D29" w:rsidRPr="00EE77BA">
        <w:t>% of the initial DMSP</w:t>
      </w:r>
      <w:r w:rsidRPr="00EE77BA">
        <w:t xml:space="preserve">, and the optimized conditions minimized side reactions that could bias the results. Recovery tests </w:t>
      </w:r>
      <w:r w:rsidR="002475ED" w:rsidRPr="00EE77BA">
        <w:t>in</w:t>
      </w:r>
      <w:r w:rsidRPr="00EE77BA">
        <w:t xml:space="preserve"> </w:t>
      </w:r>
      <w:r w:rsidR="00154DBD" w:rsidRPr="00EE77BA">
        <w:t xml:space="preserve">water </w:t>
      </w:r>
      <w:r w:rsidRPr="00EE77BA">
        <w:t>samples confirmed high accuracy</w:t>
      </w:r>
      <w:r w:rsidR="002475ED" w:rsidRPr="00EE77BA">
        <w:t xml:space="preserve"> 105 ± 3% for DMS and 100 ± 4% for DMSP.</w:t>
      </w:r>
    </w:p>
    <w:p w14:paraId="2B4725A0" w14:textId="51CE7982" w:rsidR="008F0BBD" w:rsidRPr="00EE77BA" w:rsidRDefault="008F0BBD" w:rsidP="008F0BBD">
      <w:pPr>
        <w:ind w:firstLine="0"/>
      </w:pPr>
      <w:r w:rsidRPr="00EE77BA">
        <w:tab/>
      </w:r>
      <w:r w:rsidR="005B0861" w:rsidRPr="00EE77BA">
        <w:t xml:space="preserve">Applying the method to </w:t>
      </w:r>
      <w:r w:rsidR="00154DBD" w:rsidRPr="00EE77BA">
        <w:t xml:space="preserve">real </w:t>
      </w:r>
      <w:r w:rsidR="005B0861" w:rsidRPr="00EE77BA">
        <w:t>environmental samples showed clear and consistent differences in DMSP levels</w:t>
      </w:r>
      <w:r w:rsidR="007F4897" w:rsidRPr="00EE77BA">
        <w:t xml:space="preserve"> in </w:t>
      </w:r>
      <w:r w:rsidR="005B0861" w:rsidRPr="00EE77BA">
        <w:t>raw wastewater (9</w:t>
      </w:r>
      <w:r w:rsidRPr="00EE77BA">
        <w:t xml:space="preserve">.01 </w:t>
      </w:r>
      <w:r w:rsidR="005B0861" w:rsidRPr="00EE77BA">
        <w:t>µg L⁻¹), treated effluent (</w:t>
      </w:r>
      <w:r w:rsidRPr="00EE77BA">
        <w:t>&lt;LOD</w:t>
      </w:r>
      <w:r w:rsidR="005B0861" w:rsidRPr="00EE77BA">
        <w:t>), and microalgae-rich systems (</w:t>
      </w:r>
      <w:r w:rsidRPr="00EE77BA">
        <w:t>310 - 450</w:t>
      </w:r>
      <w:r w:rsidR="005B0861" w:rsidRPr="00EE77BA">
        <w:t xml:space="preserve"> µg L⁻¹)</w:t>
      </w:r>
      <w:r w:rsidR="004531A7" w:rsidRPr="00EE77BA">
        <w:t xml:space="preserve">, </w:t>
      </w:r>
      <w:r w:rsidR="005B0861" w:rsidRPr="00EE77BA">
        <w:t>highlighting its ability to detect biogenic variation and treatment effects. These findings support the method’s relevance for environmental monitoring, ecological studies, and sulfur biogeochemistry research.</w:t>
      </w:r>
    </w:p>
    <w:p w14:paraId="2F0E0D32" w14:textId="79184C29" w:rsidR="005B0861" w:rsidRPr="00EE77BA" w:rsidRDefault="005B0861" w:rsidP="00B74A32">
      <w:pPr>
        <w:ind w:firstLine="562"/>
      </w:pPr>
      <w:r w:rsidRPr="00EE77BA">
        <w:t>From a sustainability standpoint, the DHS</w:t>
      </w:r>
      <w:r w:rsidR="004531A7" w:rsidRPr="00EE77BA">
        <w:t>-</w:t>
      </w:r>
      <w:r w:rsidRPr="00EE77BA">
        <w:t>GC</w:t>
      </w:r>
      <w:r w:rsidR="004531A7" w:rsidRPr="00EE77BA">
        <w:t>-</w:t>
      </w:r>
      <w:r w:rsidRPr="00EE77BA">
        <w:t xml:space="preserve">MS approach </w:t>
      </w:r>
      <w:r w:rsidR="004531A7" w:rsidRPr="00EE77BA">
        <w:t>significan</w:t>
      </w:r>
      <w:r w:rsidRPr="00EE77BA">
        <w:t xml:space="preserve">tly reduces the use of organic solvents and </w:t>
      </w:r>
      <w:r w:rsidR="004531A7" w:rsidRPr="00EE77BA">
        <w:t>sample-</w:t>
      </w:r>
      <w:r w:rsidRPr="00EE77BA">
        <w:t xml:space="preserve">prep reagents, aligning with green analytical chemistry principles. This is reflected in an </w:t>
      </w:r>
      <w:proofErr w:type="spellStart"/>
      <w:r w:rsidRPr="00EE77BA">
        <w:t>AGREEprep</w:t>
      </w:r>
      <w:proofErr w:type="spellEnd"/>
      <w:r w:rsidRPr="00EE77BA">
        <w:t xml:space="preserve"> score of about 0.</w:t>
      </w:r>
      <w:r w:rsidR="0006421C" w:rsidRPr="00EE77BA">
        <w:t>40</w:t>
      </w:r>
      <w:r w:rsidRPr="00EE77BA">
        <w:t>, positioning the method as a greener alternative to traditional purge-and-trap or liquid–liquid extraction methods.</w:t>
      </w:r>
    </w:p>
    <w:p w14:paraId="491D053D" w14:textId="22489AC1" w:rsidR="005B0861" w:rsidRPr="00EE77BA" w:rsidRDefault="005B0861" w:rsidP="00B74A32">
      <w:pPr>
        <w:ind w:firstLine="562"/>
      </w:pPr>
      <w:r w:rsidRPr="00EE77BA">
        <w:t xml:space="preserve">Overall, the developed analytical strategy offers a robust, sensitive, and eco-friendly framework for measuring DMS and DMSP in various water samples. Its high </w:t>
      </w:r>
      <w:r w:rsidRPr="00EE77BA">
        <w:lastRenderedPageBreak/>
        <w:t>performance, reliability, and suitability for real environmental testing make it a valuable tool for future investigations into biogenic sulfur emissions, algal metabolism, wastewater changes, and climate-related aerosol formation.</w:t>
      </w:r>
    </w:p>
    <w:p w14:paraId="53E7DC2E" w14:textId="77777777" w:rsidR="00833BE1" w:rsidRPr="00EE77BA" w:rsidRDefault="00833BE1">
      <w:pPr>
        <w:shd w:val="clear" w:color="auto" w:fill="auto"/>
        <w:autoSpaceDE/>
        <w:autoSpaceDN/>
        <w:adjustRightInd/>
        <w:rPr>
          <w:b/>
          <w:bCs/>
          <w:szCs w:val="26"/>
          <w:lang w:eastAsia="x-none"/>
        </w:rPr>
      </w:pPr>
      <w:r w:rsidRPr="00EE77BA">
        <w:br w:type="page"/>
      </w:r>
    </w:p>
    <w:p w14:paraId="2AC00942" w14:textId="5E2F3647" w:rsidR="00FE69FE" w:rsidRPr="00EE77BA" w:rsidRDefault="00383571" w:rsidP="000E2842">
      <w:pPr>
        <w:pStyle w:val="31"/>
        <w:pageBreakBefore/>
        <w:tabs>
          <w:tab w:val="left" w:pos="851"/>
        </w:tabs>
        <w:rPr>
          <w:szCs w:val="28"/>
        </w:rPr>
      </w:pPr>
      <w:bookmarkStart w:id="114" w:name="_Toc227063991"/>
      <w:r w:rsidRPr="00EE77BA">
        <w:rPr>
          <w:szCs w:val="28"/>
        </w:rPr>
        <w:lastRenderedPageBreak/>
        <w:t xml:space="preserve">4 </w:t>
      </w:r>
      <w:r w:rsidR="00A81742" w:rsidRPr="00EE77BA">
        <w:rPr>
          <w:szCs w:val="28"/>
        </w:rPr>
        <w:t xml:space="preserve">APPLICATION OF THE METHOD FOR DIMETHYL SULFIDE AND DIMETHYLSULFONIOPROPIONATE </w:t>
      </w:r>
      <w:r w:rsidR="00CB4323" w:rsidRPr="00EE77BA">
        <w:rPr>
          <w:szCs w:val="28"/>
        </w:rPr>
        <w:t xml:space="preserve">IN </w:t>
      </w:r>
      <w:r w:rsidR="00A81742" w:rsidRPr="00EE77BA">
        <w:rPr>
          <w:szCs w:val="28"/>
        </w:rPr>
        <w:t>WATER SAMPLES WITH MICROALGAE</w:t>
      </w:r>
      <w:bookmarkEnd w:id="114"/>
      <w:r w:rsidR="00A81742" w:rsidRPr="00EE77BA">
        <w:rPr>
          <w:szCs w:val="28"/>
        </w:rPr>
        <w:t xml:space="preserve"> </w:t>
      </w:r>
    </w:p>
    <w:p w14:paraId="2AC00943" w14:textId="77777777" w:rsidR="00FE69FE" w:rsidRPr="00EE77BA" w:rsidRDefault="00FE69FE" w:rsidP="008305EB">
      <w:pPr>
        <w:rPr>
          <w:szCs w:val="28"/>
        </w:rPr>
      </w:pPr>
    </w:p>
    <w:p w14:paraId="2AC00944" w14:textId="77777777" w:rsidR="00FE69FE" w:rsidRPr="00EE77BA" w:rsidRDefault="00383571" w:rsidP="008305EB">
      <w:pPr>
        <w:rPr>
          <w:b/>
          <w:szCs w:val="28"/>
        </w:rPr>
      </w:pPr>
      <w:r w:rsidRPr="00EE77BA">
        <w:rPr>
          <w:b/>
          <w:szCs w:val="28"/>
        </w:rPr>
        <w:t>Preamble</w:t>
      </w:r>
    </w:p>
    <w:p w14:paraId="2AC00945" w14:textId="601B70D6" w:rsidR="00FE69FE" w:rsidRPr="00EE77BA" w:rsidRDefault="00383571" w:rsidP="008305EB">
      <w:pPr>
        <w:widowControl/>
        <w:shd w:val="clear" w:color="auto" w:fill="auto"/>
        <w:tabs>
          <w:tab w:val="left" w:pos="567"/>
        </w:tabs>
        <w:rPr>
          <w:szCs w:val="28"/>
        </w:rPr>
      </w:pPr>
      <w:r w:rsidRPr="00EE77BA">
        <w:rPr>
          <w:szCs w:val="28"/>
        </w:rPr>
        <w:t xml:space="preserve">The part of </w:t>
      </w:r>
      <w:r w:rsidR="002E7BAA" w:rsidRPr="00EE77BA">
        <w:rPr>
          <w:szCs w:val="28"/>
        </w:rPr>
        <w:t xml:space="preserve">the materials and results described in this section </w:t>
      </w:r>
      <w:r w:rsidR="004D633C" w:rsidRPr="00EE77BA">
        <w:rPr>
          <w:szCs w:val="28"/>
        </w:rPr>
        <w:t>is</w:t>
      </w:r>
      <w:r w:rsidR="003E22CA" w:rsidRPr="00EE77BA">
        <w:rPr>
          <w:szCs w:val="28"/>
        </w:rPr>
        <w:t xml:space="preserve"> in press in </w:t>
      </w:r>
      <w:r w:rsidR="00FC39DB" w:rsidRPr="00EE77BA">
        <w:rPr>
          <w:szCs w:val="28"/>
        </w:rPr>
        <w:t>th</w:t>
      </w:r>
      <w:r w:rsidR="002E7BAA" w:rsidRPr="00EE77BA">
        <w:rPr>
          <w:szCs w:val="28"/>
        </w:rPr>
        <w:t xml:space="preserve">e </w:t>
      </w:r>
      <w:r w:rsidR="003E22CA" w:rsidRPr="00EE77BA">
        <w:rPr>
          <w:szCs w:val="28"/>
        </w:rPr>
        <w:t>publication</w:t>
      </w:r>
      <w:r w:rsidR="00FC39DB" w:rsidRPr="00EE77BA">
        <w:rPr>
          <w:szCs w:val="28"/>
        </w:rPr>
        <w:t xml:space="preserve"> </w:t>
      </w:r>
      <w:r w:rsidR="000F4754" w:rsidRPr="00EE77BA">
        <w:rPr>
          <w:szCs w:val="28"/>
        </w:rPr>
        <w:t xml:space="preserve">by </w:t>
      </w:r>
      <w:r w:rsidR="002B5040" w:rsidRPr="00EE77BA">
        <w:rPr>
          <w:szCs w:val="28"/>
        </w:rPr>
        <w:t>Bernadette Rosati, Jane Tygesen Skønager, Marat Bektassov, Zihui Teng, Marianne Glasius, Merete Bilde, Marta Barbato, Kasper Vita Kristensen, Sylvie V.M. Tesson</w:t>
      </w:r>
      <w:r w:rsidR="000F4754" w:rsidRPr="00EE77BA">
        <w:rPr>
          <w:szCs w:val="28"/>
        </w:rPr>
        <w:t>, titled “</w:t>
      </w:r>
      <w:r w:rsidR="007F0881" w:rsidRPr="00EE77BA">
        <w:rPr>
          <w:szCs w:val="28"/>
        </w:rPr>
        <w:t xml:space="preserve">Investigating the emissions of dimethyl-sulfide during aerosolisation of microalgae </w:t>
      </w:r>
      <w:r w:rsidRPr="00EE77BA">
        <w:rPr>
          <w:szCs w:val="28"/>
        </w:rPr>
        <w:t xml:space="preserve">// </w:t>
      </w:r>
      <w:r w:rsidR="00934096" w:rsidRPr="00EE77BA">
        <w:rPr>
          <w:szCs w:val="28"/>
        </w:rPr>
        <w:t>Climate and atmospheric science, Na</w:t>
      </w:r>
      <w:r w:rsidR="006414EA" w:rsidRPr="00EE77BA">
        <w:rPr>
          <w:szCs w:val="28"/>
        </w:rPr>
        <w:t>ture portfolio journal</w:t>
      </w:r>
      <w:r w:rsidRPr="00EE77BA">
        <w:rPr>
          <w:szCs w:val="28"/>
        </w:rPr>
        <w:t>. – 202</w:t>
      </w:r>
      <w:r w:rsidR="006414EA" w:rsidRPr="00EE77BA">
        <w:rPr>
          <w:szCs w:val="28"/>
        </w:rPr>
        <w:t>5</w:t>
      </w:r>
      <w:r w:rsidRPr="00EE77BA">
        <w:rPr>
          <w:szCs w:val="28"/>
        </w:rPr>
        <w:t>.</w:t>
      </w:r>
      <w:r w:rsidR="000F4754" w:rsidRPr="00EE77BA">
        <w:rPr>
          <w:szCs w:val="28"/>
        </w:rPr>
        <w:t>”</w:t>
      </w:r>
      <w:r w:rsidRPr="00EE77BA">
        <w:rPr>
          <w:szCs w:val="28"/>
        </w:rPr>
        <w:t xml:space="preserve"> – and reprinted </w:t>
      </w:r>
      <w:r w:rsidR="00713EB7" w:rsidRPr="00EE77BA">
        <w:rPr>
          <w:szCs w:val="28"/>
        </w:rPr>
        <w:t xml:space="preserve">in an open-access </w:t>
      </w:r>
      <w:r w:rsidRPr="00EE77BA">
        <w:rPr>
          <w:szCs w:val="28"/>
        </w:rPr>
        <w:t>journal</w:t>
      </w:r>
      <w:r w:rsidR="00713EB7" w:rsidRPr="00EE77BA">
        <w:rPr>
          <w:szCs w:val="28"/>
        </w:rPr>
        <w:t xml:space="preserve"> under the</w:t>
      </w:r>
      <w:r w:rsidRPr="00EE77BA">
        <w:rPr>
          <w:szCs w:val="28"/>
        </w:rPr>
        <w:t xml:space="preserve"> </w:t>
      </w:r>
      <w:r w:rsidR="00713EB7" w:rsidRPr="00EE77BA">
        <w:t>Creative Commons Attribution-</w:t>
      </w:r>
      <w:proofErr w:type="spellStart"/>
      <w:r w:rsidR="00713EB7" w:rsidRPr="00EE77BA">
        <w:t>NonCommercial</w:t>
      </w:r>
      <w:proofErr w:type="spellEnd"/>
      <w:r w:rsidR="00713EB7" w:rsidRPr="00EE77BA">
        <w:t>-</w:t>
      </w:r>
      <w:proofErr w:type="spellStart"/>
      <w:r w:rsidR="00713EB7" w:rsidRPr="00EE77BA">
        <w:t>NoDerivatives</w:t>
      </w:r>
      <w:proofErr w:type="spellEnd"/>
      <w:r w:rsidR="00713EB7" w:rsidRPr="00EE77BA">
        <w:t xml:space="preserve"> 4.0 license</w:t>
      </w:r>
      <w:r w:rsidRPr="00EE77BA">
        <w:rPr>
          <w:szCs w:val="28"/>
        </w:rPr>
        <w:t xml:space="preserve">. The copyright to these materials belongs to </w:t>
      </w:r>
      <w:r w:rsidR="00692D5C" w:rsidRPr="00EE77BA">
        <w:rPr>
          <w:szCs w:val="28"/>
        </w:rPr>
        <w:t>Springer</w:t>
      </w:r>
      <w:r w:rsidR="002E7BAA" w:rsidRPr="00EE77BA">
        <w:rPr>
          <w:szCs w:val="28"/>
        </w:rPr>
        <w:t xml:space="preserve"> </w:t>
      </w:r>
      <w:r w:rsidR="006414EA" w:rsidRPr="00EE77BA">
        <w:rPr>
          <w:szCs w:val="28"/>
        </w:rPr>
        <w:t>Nature</w:t>
      </w:r>
      <w:r w:rsidRPr="00EE77BA">
        <w:rPr>
          <w:szCs w:val="28"/>
        </w:rPr>
        <w:t xml:space="preserve">, and any request for further use of this information should be requested from them. </w:t>
      </w:r>
    </w:p>
    <w:p w14:paraId="574F3FBD" w14:textId="77777777" w:rsidR="003904C2" w:rsidRPr="00EE77BA" w:rsidRDefault="003904C2" w:rsidP="00183000">
      <w:pPr>
        <w:ind w:firstLine="0"/>
        <w:rPr>
          <w:szCs w:val="28"/>
        </w:rPr>
      </w:pPr>
    </w:p>
    <w:p w14:paraId="2AC00947" w14:textId="78D07CB1" w:rsidR="00FE69FE" w:rsidRPr="00EE77BA" w:rsidRDefault="00383571" w:rsidP="008305EB">
      <w:pPr>
        <w:pStyle w:val="41"/>
        <w:contextualSpacing w:val="0"/>
        <w:rPr>
          <w:rFonts w:cs="Times New Roman"/>
          <w:b/>
          <w:bCs/>
          <w:szCs w:val="28"/>
        </w:rPr>
      </w:pPr>
      <w:bookmarkStart w:id="115" w:name="_Toc227063992"/>
      <w:r w:rsidRPr="00EE77BA">
        <w:rPr>
          <w:rFonts w:cs="Times New Roman"/>
          <w:b/>
          <w:bCs/>
          <w:szCs w:val="28"/>
        </w:rPr>
        <w:t>4.1 Introduction</w:t>
      </w:r>
      <w:bookmarkEnd w:id="115"/>
    </w:p>
    <w:p w14:paraId="1C01609D" w14:textId="77777777" w:rsidR="00366ACB" w:rsidRPr="00EE77BA" w:rsidRDefault="00366ACB" w:rsidP="008305EB">
      <w:pPr>
        <w:pStyle w:val="aff1"/>
        <w:spacing w:after="0"/>
        <w:ind w:firstLine="567"/>
        <w:jc w:val="both"/>
        <w:rPr>
          <w:sz w:val="28"/>
          <w:szCs w:val="28"/>
          <w:lang w:val="en-US"/>
        </w:rPr>
      </w:pPr>
    </w:p>
    <w:p w14:paraId="171F4599" w14:textId="440C344E" w:rsidR="000D70D3" w:rsidRPr="00EE77BA" w:rsidRDefault="000D70D3" w:rsidP="008305EB">
      <w:pPr>
        <w:pStyle w:val="aff1"/>
        <w:spacing w:after="0"/>
        <w:ind w:firstLine="567"/>
        <w:jc w:val="both"/>
        <w:rPr>
          <w:sz w:val="28"/>
          <w:szCs w:val="28"/>
          <w:lang w:val="en-US"/>
        </w:rPr>
      </w:pPr>
      <w:r w:rsidRPr="00EE77BA">
        <w:rPr>
          <w:sz w:val="28"/>
          <w:szCs w:val="28"/>
          <w:lang w:val="en-US"/>
        </w:rPr>
        <w:t>Atmospheric</w:t>
      </w:r>
      <w:r w:rsidRPr="00EE77BA">
        <w:rPr>
          <w:spacing w:val="-5"/>
          <w:sz w:val="28"/>
          <w:szCs w:val="28"/>
          <w:lang w:val="en-US"/>
        </w:rPr>
        <w:t xml:space="preserve"> </w:t>
      </w:r>
      <w:r w:rsidRPr="00EE77BA">
        <w:rPr>
          <w:sz w:val="28"/>
          <w:szCs w:val="28"/>
          <w:lang w:val="en-US"/>
        </w:rPr>
        <w:t>aerosols</w:t>
      </w:r>
      <w:r w:rsidRPr="00EE77BA">
        <w:rPr>
          <w:spacing w:val="-5"/>
          <w:sz w:val="28"/>
          <w:szCs w:val="28"/>
          <w:lang w:val="en-US"/>
        </w:rPr>
        <w:t xml:space="preserve"> </w:t>
      </w:r>
      <w:r w:rsidRPr="00EE77BA">
        <w:rPr>
          <w:sz w:val="28"/>
          <w:szCs w:val="28"/>
          <w:lang w:val="en-US"/>
        </w:rPr>
        <w:t>have</w:t>
      </w:r>
      <w:r w:rsidRPr="00EE77BA">
        <w:rPr>
          <w:spacing w:val="-5"/>
          <w:sz w:val="28"/>
          <w:szCs w:val="28"/>
          <w:lang w:val="en-US"/>
        </w:rPr>
        <w:t xml:space="preserve"> </w:t>
      </w:r>
      <w:r w:rsidRPr="00EE77BA">
        <w:rPr>
          <w:sz w:val="28"/>
          <w:szCs w:val="28"/>
          <w:lang w:val="en-US"/>
        </w:rPr>
        <w:t>major</w:t>
      </w:r>
      <w:r w:rsidRPr="00EE77BA">
        <w:rPr>
          <w:spacing w:val="-5"/>
          <w:sz w:val="28"/>
          <w:szCs w:val="28"/>
          <w:lang w:val="en-US"/>
        </w:rPr>
        <w:t xml:space="preserve"> </w:t>
      </w:r>
      <w:r w:rsidRPr="00EE77BA">
        <w:rPr>
          <w:sz w:val="28"/>
          <w:szCs w:val="28"/>
          <w:lang w:val="en-US"/>
        </w:rPr>
        <w:t>implications</w:t>
      </w:r>
      <w:r w:rsidRPr="00EE77BA">
        <w:rPr>
          <w:spacing w:val="-5"/>
          <w:sz w:val="28"/>
          <w:szCs w:val="28"/>
          <w:lang w:val="en-US"/>
        </w:rPr>
        <w:t xml:space="preserve"> </w:t>
      </w:r>
      <w:r w:rsidRPr="00EE77BA">
        <w:rPr>
          <w:sz w:val="28"/>
          <w:szCs w:val="28"/>
          <w:lang w:val="en-US"/>
        </w:rPr>
        <w:t>for</w:t>
      </w:r>
      <w:r w:rsidRPr="00EE77BA">
        <w:rPr>
          <w:spacing w:val="-5"/>
          <w:sz w:val="28"/>
          <w:szCs w:val="28"/>
          <w:lang w:val="en-US"/>
        </w:rPr>
        <w:t xml:space="preserve"> </w:t>
      </w:r>
      <w:r w:rsidRPr="00EE77BA">
        <w:rPr>
          <w:sz w:val="28"/>
          <w:szCs w:val="28"/>
          <w:lang w:val="en-US"/>
        </w:rPr>
        <w:t>Earth’s</w:t>
      </w:r>
      <w:r w:rsidRPr="00EE77BA">
        <w:rPr>
          <w:spacing w:val="-5"/>
          <w:sz w:val="28"/>
          <w:szCs w:val="28"/>
          <w:lang w:val="en-US"/>
        </w:rPr>
        <w:t xml:space="preserve"> </w:t>
      </w:r>
      <w:r w:rsidRPr="00EE77BA">
        <w:rPr>
          <w:sz w:val="28"/>
          <w:szCs w:val="28"/>
          <w:lang w:val="en-US"/>
        </w:rPr>
        <w:t>radiative</w:t>
      </w:r>
      <w:r w:rsidRPr="00EE77BA">
        <w:rPr>
          <w:spacing w:val="-5"/>
          <w:sz w:val="28"/>
          <w:szCs w:val="28"/>
          <w:lang w:val="en-US"/>
        </w:rPr>
        <w:t xml:space="preserve"> </w:t>
      </w:r>
      <w:r w:rsidRPr="00EE77BA">
        <w:rPr>
          <w:sz w:val="28"/>
          <w:szCs w:val="28"/>
          <w:lang w:val="en-US"/>
        </w:rPr>
        <w:t>balance</w:t>
      </w:r>
      <w:r w:rsidRPr="00EE77BA">
        <w:rPr>
          <w:spacing w:val="-5"/>
          <w:sz w:val="28"/>
          <w:szCs w:val="28"/>
          <w:lang w:val="en-US"/>
        </w:rPr>
        <w:t xml:space="preserve"> </w:t>
      </w:r>
      <w:r w:rsidRPr="00EE77BA">
        <w:rPr>
          <w:sz w:val="28"/>
          <w:szCs w:val="28"/>
          <w:lang w:val="en-US"/>
        </w:rPr>
        <w:t>by</w:t>
      </w:r>
      <w:r w:rsidRPr="00EE77BA">
        <w:rPr>
          <w:spacing w:val="-5"/>
          <w:sz w:val="28"/>
          <w:szCs w:val="28"/>
          <w:lang w:val="en-US"/>
        </w:rPr>
        <w:t xml:space="preserve"> </w:t>
      </w:r>
      <w:r w:rsidRPr="00EE77BA">
        <w:rPr>
          <w:sz w:val="28"/>
          <w:szCs w:val="28"/>
          <w:lang w:val="en-US"/>
        </w:rPr>
        <w:t>interacting with solar radiation and influencing cloud formation</w:t>
      </w:r>
      <w:r w:rsidR="0085263B" w:rsidRPr="00EE77BA">
        <w:rPr>
          <w:sz w:val="28"/>
          <w:szCs w:val="28"/>
          <w:lang w:val="en-US"/>
        </w:rPr>
        <w:t xml:space="preserve"> </w:t>
      </w:r>
      <w:sdt>
        <w:sdtPr>
          <w:rPr>
            <w:color w:val="000000"/>
            <w:sz w:val="28"/>
            <w:szCs w:val="28"/>
            <w:lang w:val="en-US"/>
          </w:rPr>
          <w:tag w:val="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"/>
          <w:id w:val="-289366055"/>
          <w:placeholder>
            <w:docPart w:val="DefaultPlaceholder_-1854013440"/>
          </w:placeholder>
        </w:sdtPr>
        <w:sdtEndPr/>
        <w:sdtContent>
          <w:r w:rsidR="00301938" w:rsidRPr="00301938">
            <w:rPr>
              <w:color w:val="000000"/>
              <w:sz w:val="28"/>
              <w:szCs w:val="28"/>
              <w:lang w:val="en-US"/>
            </w:rPr>
            <w:t>[126,127]</w:t>
          </w:r>
        </w:sdtContent>
      </w:sdt>
      <w:r w:rsidRPr="00EE77BA">
        <w:rPr>
          <w:sz w:val="28"/>
          <w:szCs w:val="28"/>
          <w:lang w:val="en-US"/>
        </w:rPr>
        <w:t>. Primary biological aerosol particles (PBAPs), defined as directly emitted airborne particles</w:t>
      </w:r>
      <w:r w:rsidRPr="00EE77BA">
        <w:rPr>
          <w:spacing w:val="80"/>
          <w:sz w:val="28"/>
          <w:szCs w:val="28"/>
          <w:lang w:val="en-US"/>
        </w:rPr>
        <w:t xml:space="preserve"> </w:t>
      </w:r>
      <w:r w:rsidRPr="00EE77BA">
        <w:rPr>
          <w:sz w:val="28"/>
          <w:szCs w:val="28"/>
          <w:lang w:val="en-US"/>
        </w:rPr>
        <w:t>of biological nature</w:t>
      </w:r>
      <w:r w:rsidR="0085263B" w:rsidRPr="00EE77BA">
        <w:rPr>
          <w:sz w:val="28"/>
          <w:szCs w:val="28"/>
          <w:lang w:val="en-US"/>
        </w:rPr>
        <w:t xml:space="preserve"> </w:t>
      </w:r>
      <w:sdt>
        <w:sdtPr>
          <w:rPr>
            <w:color w:val="000000"/>
            <w:sz w:val="28"/>
            <w:szCs w:val="28"/>
            <w:lang w:val="en-US"/>
          </w:rPr>
          <w:tag w:val="MENDELEY_CITATION_v3_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"/>
          <w:id w:val="503243781"/>
          <w:placeholder>
            <w:docPart w:val="DefaultPlaceholder_-1854013440"/>
          </w:placeholder>
        </w:sdtPr>
        <w:sdtEndPr/>
        <w:sdtContent>
          <w:r w:rsidR="00301938" w:rsidRPr="00301938">
            <w:rPr>
              <w:color w:val="000000"/>
              <w:sz w:val="28"/>
              <w:szCs w:val="28"/>
              <w:lang w:val="en-US"/>
            </w:rPr>
            <w:t>[128]</w:t>
          </w:r>
        </w:sdtContent>
      </w:sdt>
      <w:r w:rsidRPr="00EE77BA">
        <w:rPr>
          <w:sz w:val="28"/>
          <w:szCs w:val="28"/>
          <w:lang w:val="en-US"/>
        </w:rPr>
        <w:t xml:space="preserve">, </w:t>
      </w:r>
      <w:r w:rsidR="0034778A" w:rsidRPr="00EE77BA">
        <w:rPr>
          <w:sz w:val="28"/>
          <w:szCs w:val="28"/>
          <w:lang w:val="en-US"/>
        </w:rPr>
        <w:t xml:space="preserve">including </w:t>
      </w:r>
      <w:r w:rsidRPr="00EE77BA">
        <w:rPr>
          <w:sz w:val="28"/>
          <w:szCs w:val="28"/>
          <w:lang w:val="en-US"/>
        </w:rPr>
        <w:t>airborne microalgae, unicellular microorganisms,</w:t>
      </w:r>
      <w:r w:rsidRPr="00EE77BA">
        <w:rPr>
          <w:spacing w:val="-13"/>
          <w:sz w:val="28"/>
          <w:szCs w:val="28"/>
          <w:lang w:val="en-US"/>
        </w:rPr>
        <w:t xml:space="preserve"> </w:t>
      </w:r>
      <w:r w:rsidRPr="00EE77BA">
        <w:rPr>
          <w:sz w:val="28"/>
          <w:szCs w:val="28"/>
          <w:lang w:val="en-US"/>
        </w:rPr>
        <w:t>and</w:t>
      </w:r>
      <w:r w:rsidRPr="00EE77BA">
        <w:rPr>
          <w:spacing w:val="-12"/>
          <w:sz w:val="28"/>
          <w:szCs w:val="28"/>
          <w:lang w:val="en-US"/>
        </w:rPr>
        <w:t xml:space="preserve"> </w:t>
      </w:r>
      <w:r w:rsidRPr="00EE77BA">
        <w:rPr>
          <w:sz w:val="28"/>
          <w:szCs w:val="28"/>
          <w:lang w:val="en-US"/>
        </w:rPr>
        <w:t>one</w:t>
      </w:r>
      <w:r w:rsidRPr="00EE77BA">
        <w:rPr>
          <w:spacing w:val="-12"/>
          <w:sz w:val="28"/>
          <w:szCs w:val="28"/>
          <w:lang w:val="en-US"/>
        </w:rPr>
        <w:t xml:space="preserve"> </w:t>
      </w:r>
      <w:r w:rsidRPr="00EE77BA">
        <w:rPr>
          <w:sz w:val="28"/>
          <w:szCs w:val="28"/>
          <w:lang w:val="en-US"/>
        </w:rPr>
        <w:t>of</w:t>
      </w:r>
      <w:r w:rsidRPr="00EE77BA">
        <w:rPr>
          <w:spacing w:val="-12"/>
          <w:sz w:val="28"/>
          <w:szCs w:val="28"/>
          <w:lang w:val="en-US"/>
        </w:rPr>
        <w:t xml:space="preserve"> </w:t>
      </w:r>
      <w:r w:rsidRPr="00EE77BA">
        <w:rPr>
          <w:sz w:val="28"/>
          <w:szCs w:val="28"/>
          <w:lang w:val="en-US"/>
        </w:rPr>
        <w:t>the</w:t>
      </w:r>
      <w:r w:rsidRPr="00EE77BA">
        <w:rPr>
          <w:spacing w:val="-12"/>
          <w:sz w:val="28"/>
          <w:szCs w:val="28"/>
          <w:lang w:val="en-US"/>
        </w:rPr>
        <w:t xml:space="preserve"> </w:t>
      </w:r>
      <w:r w:rsidRPr="00EE77BA">
        <w:rPr>
          <w:sz w:val="28"/>
          <w:szCs w:val="28"/>
          <w:lang w:val="en-US"/>
        </w:rPr>
        <w:t>least</w:t>
      </w:r>
      <w:r w:rsidRPr="00EE77BA">
        <w:rPr>
          <w:spacing w:val="-12"/>
          <w:sz w:val="28"/>
          <w:szCs w:val="28"/>
          <w:lang w:val="en-US"/>
        </w:rPr>
        <w:t xml:space="preserve"> </w:t>
      </w:r>
      <w:r w:rsidRPr="00EE77BA">
        <w:rPr>
          <w:sz w:val="28"/>
          <w:szCs w:val="28"/>
          <w:lang w:val="en-US"/>
        </w:rPr>
        <w:t>studied</w:t>
      </w:r>
      <w:r w:rsidRPr="00EE77BA">
        <w:rPr>
          <w:spacing w:val="-12"/>
          <w:sz w:val="28"/>
          <w:szCs w:val="28"/>
          <w:lang w:val="en-US"/>
        </w:rPr>
        <w:t xml:space="preserve"> </w:t>
      </w:r>
      <w:r w:rsidRPr="00EE77BA">
        <w:rPr>
          <w:sz w:val="28"/>
          <w:szCs w:val="28"/>
          <w:lang w:val="en-US"/>
        </w:rPr>
        <w:t>organisms</w:t>
      </w:r>
      <w:r w:rsidRPr="00EE77BA">
        <w:rPr>
          <w:spacing w:val="-12"/>
          <w:sz w:val="28"/>
          <w:szCs w:val="28"/>
          <w:lang w:val="en-US"/>
        </w:rPr>
        <w:t xml:space="preserve"> </w:t>
      </w:r>
      <w:r w:rsidRPr="00EE77BA">
        <w:rPr>
          <w:sz w:val="28"/>
          <w:szCs w:val="28"/>
          <w:lang w:val="en-US"/>
        </w:rPr>
        <w:t>in</w:t>
      </w:r>
      <w:r w:rsidRPr="00EE77BA">
        <w:rPr>
          <w:spacing w:val="-12"/>
          <w:sz w:val="28"/>
          <w:szCs w:val="28"/>
          <w:lang w:val="en-US"/>
        </w:rPr>
        <w:t xml:space="preserve"> </w:t>
      </w:r>
      <w:r w:rsidRPr="00EE77BA">
        <w:rPr>
          <w:sz w:val="28"/>
          <w:szCs w:val="28"/>
          <w:lang w:val="en-US"/>
        </w:rPr>
        <w:t>aerobiology</w:t>
      </w:r>
      <w:r w:rsidR="008C44D9" w:rsidRPr="00EE77BA">
        <w:rPr>
          <w:sz w:val="28"/>
          <w:szCs w:val="28"/>
          <w:lang w:val="en-US"/>
        </w:rPr>
        <w:t xml:space="preserve"> </w:t>
      </w:r>
      <w:sdt>
        <w:sdtPr>
          <w:rPr>
            <w:color w:val="000000"/>
            <w:sz w:val="28"/>
            <w:szCs w:val="28"/>
            <w:lang w:val="en-US"/>
          </w:rPr>
          <w:tag w:val="MENDELEY_CITATION_v3_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"/>
          <w:id w:val="914278338"/>
          <w:placeholder>
            <w:docPart w:val="DefaultPlaceholder_-1854013440"/>
          </w:placeholder>
        </w:sdtPr>
        <w:sdtEndPr/>
        <w:sdtContent>
          <w:r w:rsidR="00301938" w:rsidRPr="00301938">
            <w:rPr>
              <w:color w:val="000000"/>
              <w:sz w:val="28"/>
              <w:szCs w:val="28"/>
              <w:lang w:val="en-US"/>
            </w:rPr>
            <w:t>[129]</w:t>
          </w:r>
        </w:sdtContent>
      </w:sdt>
      <w:r w:rsidR="008C44D9" w:rsidRPr="00EE77BA">
        <w:rPr>
          <w:spacing w:val="-12"/>
          <w:sz w:val="28"/>
          <w:szCs w:val="28"/>
          <w:lang w:val="en-US"/>
        </w:rPr>
        <w:t>.</w:t>
      </w:r>
      <w:r w:rsidRPr="00EE77BA">
        <w:rPr>
          <w:spacing w:val="-5"/>
          <w:sz w:val="28"/>
          <w:szCs w:val="28"/>
          <w:lang w:val="en-US"/>
        </w:rPr>
        <w:t xml:space="preserve"> </w:t>
      </w:r>
      <w:r w:rsidRPr="00EE77BA">
        <w:rPr>
          <w:sz w:val="28"/>
          <w:szCs w:val="28"/>
          <w:lang w:val="en-US"/>
        </w:rPr>
        <w:t>The</w:t>
      </w:r>
      <w:r w:rsidRPr="00EE77BA">
        <w:rPr>
          <w:spacing w:val="-5"/>
          <w:sz w:val="28"/>
          <w:szCs w:val="28"/>
          <w:lang w:val="en-US"/>
        </w:rPr>
        <w:t xml:space="preserve"> </w:t>
      </w:r>
      <w:r w:rsidRPr="00EE77BA">
        <w:rPr>
          <w:sz w:val="28"/>
          <w:szCs w:val="28"/>
          <w:lang w:val="en-US"/>
        </w:rPr>
        <w:t>aerosolisation</w:t>
      </w:r>
      <w:r w:rsidRPr="00EE77BA">
        <w:rPr>
          <w:spacing w:val="-5"/>
          <w:sz w:val="28"/>
          <w:szCs w:val="28"/>
          <w:lang w:val="en-US"/>
        </w:rPr>
        <w:t xml:space="preserve"> </w:t>
      </w:r>
      <w:r w:rsidRPr="00EE77BA">
        <w:rPr>
          <w:sz w:val="28"/>
          <w:szCs w:val="28"/>
          <w:lang w:val="en-US"/>
        </w:rPr>
        <w:t>potential</w:t>
      </w:r>
      <w:r w:rsidRPr="00EE77BA">
        <w:rPr>
          <w:spacing w:val="-5"/>
          <w:sz w:val="28"/>
          <w:szCs w:val="28"/>
          <w:lang w:val="en-US"/>
        </w:rPr>
        <w:t xml:space="preserve"> </w:t>
      </w:r>
      <w:r w:rsidRPr="00EE77BA">
        <w:rPr>
          <w:sz w:val="28"/>
          <w:szCs w:val="28"/>
          <w:lang w:val="en-US"/>
        </w:rPr>
        <w:t>of</w:t>
      </w:r>
      <w:r w:rsidRPr="00EE77BA">
        <w:rPr>
          <w:spacing w:val="-5"/>
          <w:sz w:val="28"/>
          <w:szCs w:val="28"/>
          <w:lang w:val="en-US"/>
        </w:rPr>
        <w:t xml:space="preserve"> </w:t>
      </w:r>
      <w:r w:rsidRPr="00EE77BA">
        <w:rPr>
          <w:sz w:val="28"/>
          <w:szCs w:val="28"/>
          <w:lang w:val="en-US"/>
        </w:rPr>
        <w:t>aquatic</w:t>
      </w:r>
      <w:r w:rsidRPr="00EE77BA">
        <w:rPr>
          <w:spacing w:val="-5"/>
          <w:sz w:val="28"/>
          <w:szCs w:val="28"/>
          <w:lang w:val="en-US"/>
        </w:rPr>
        <w:t xml:space="preserve"> </w:t>
      </w:r>
      <w:r w:rsidRPr="00EE77BA">
        <w:rPr>
          <w:sz w:val="28"/>
          <w:szCs w:val="28"/>
          <w:lang w:val="en-US"/>
        </w:rPr>
        <w:t>microalgae</w:t>
      </w:r>
      <w:r w:rsidRPr="00EE77BA">
        <w:rPr>
          <w:spacing w:val="-5"/>
          <w:sz w:val="28"/>
          <w:szCs w:val="28"/>
          <w:lang w:val="en-US"/>
        </w:rPr>
        <w:t xml:space="preserve"> </w:t>
      </w:r>
      <w:r w:rsidRPr="00EE77BA">
        <w:rPr>
          <w:sz w:val="28"/>
          <w:szCs w:val="28"/>
          <w:lang w:val="en-US"/>
        </w:rPr>
        <w:t>has</w:t>
      </w:r>
      <w:r w:rsidRPr="00EE77BA">
        <w:rPr>
          <w:spacing w:val="-5"/>
          <w:sz w:val="28"/>
          <w:szCs w:val="28"/>
          <w:lang w:val="en-US"/>
        </w:rPr>
        <w:t xml:space="preserve"> </w:t>
      </w:r>
      <w:r w:rsidRPr="00EE77BA">
        <w:rPr>
          <w:sz w:val="28"/>
          <w:szCs w:val="28"/>
          <w:lang w:val="en-US"/>
        </w:rPr>
        <w:t>been</w:t>
      </w:r>
      <w:r w:rsidRPr="00EE77BA">
        <w:rPr>
          <w:spacing w:val="-5"/>
          <w:sz w:val="28"/>
          <w:szCs w:val="28"/>
          <w:lang w:val="en-US"/>
        </w:rPr>
        <w:t xml:space="preserve"> </w:t>
      </w:r>
      <w:r w:rsidRPr="00EE77BA">
        <w:rPr>
          <w:sz w:val="28"/>
          <w:szCs w:val="28"/>
          <w:lang w:val="en-US"/>
        </w:rPr>
        <w:t>described</w:t>
      </w:r>
      <w:r w:rsidRPr="00EE77BA">
        <w:rPr>
          <w:spacing w:val="-5"/>
          <w:sz w:val="28"/>
          <w:szCs w:val="28"/>
          <w:lang w:val="en-US"/>
        </w:rPr>
        <w:t xml:space="preserve"> </w:t>
      </w:r>
      <w:r w:rsidRPr="00EE77BA">
        <w:rPr>
          <w:sz w:val="28"/>
          <w:szCs w:val="28"/>
          <w:lang w:val="en-US"/>
        </w:rPr>
        <w:t>to occur</w:t>
      </w:r>
      <w:r w:rsidRPr="00EE77BA">
        <w:rPr>
          <w:spacing w:val="-9"/>
          <w:sz w:val="28"/>
          <w:szCs w:val="28"/>
          <w:lang w:val="en-US"/>
        </w:rPr>
        <w:t xml:space="preserve"> </w:t>
      </w:r>
      <w:r w:rsidRPr="00EE77BA">
        <w:rPr>
          <w:sz w:val="28"/>
          <w:szCs w:val="28"/>
          <w:lang w:val="en-US"/>
        </w:rPr>
        <w:t>primarily</w:t>
      </w:r>
      <w:r w:rsidRPr="00EE77BA">
        <w:rPr>
          <w:spacing w:val="-9"/>
          <w:sz w:val="28"/>
          <w:szCs w:val="28"/>
          <w:lang w:val="en-US"/>
        </w:rPr>
        <w:t xml:space="preserve"> </w:t>
      </w:r>
      <w:r w:rsidRPr="00EE77BA">
        <w:rPr>
          <w:sz w:val="28"/>
          <w:szCs w:val="28"/>
          <w:lang w:val="en-US"/>
        </w:rPr>
        <w:t>during</w:t>
      </w:r>
      <w:r w:rsidRPr="00EE77BA">
        <w:rPr>
          <w:spacing w:val="-9"/>
          <w:sz w:val="28"/>
          <w:szCs w:val="28"/>
          <w:lang w:val="en-US"/>
        </w:rPr>
        <w:t xml:space="preserve"> </w:t>
      </w:r>
      <w:r w:rsidRPr="00EE77BA">
        <w:rPr>
          <w:sz w:val="28"/>
          <w:szCs w:val="28"/>
          <w:lang w:val="en-US"/>
        </w:rPr>
        <w:t>wave</w:t>
      </w:r>
      <w:r w:rsidR="007F4897" w:rsidRPr="00EE77BA">
        <w:rPr>
          <w:spacing w:val="-9"/>
          <w:sz w:val="28"/>
          <w:szCs w:val="28"/>
          <w:lang w:val="en-US"/>
        </w:rPr>
        <w:t>-</w:t>
      </w:r>
      <w:r w:rsidRPr="00EE77BA">
        <w:rPr>
          <w:sz w:val="28"/>
          <w:szCs w:val="28"/>
          <w:lang w:val="en-US"/>
        </w:rPr>
        <w:t>breaking</w:t>
      </w:r>
      <w:r w:rsidR="007F4897" w:rsidRPr="00EE77BA">
        <w:rPr>
          <w:spacing w:val="-9"/>
          <w:sz w:val="28"/>
          <w:szCs w:val="28"/>
          <w:lang w:val="en-US"/>
        </w:rPr>
        <w:t>-</w:t>
      </w:r>
      <w:r w:rsidRPr="00EE77BA">
        <w:rPr>
          <w:sz w:val="28"/>
          <w:szCs w:val="28"/>
          <w:lang w:val="en-US"/>
        </w:rPr>
        <w:t>mediated</w:t>
      </w:r>
      <w:r w:rsidRPr="00EE77BA">
        <w:rPr>
          <w:spacing w:val="-9"/>
          <w:sz w:val="28"/>
          <w:szCs w:val="28"/>
          <w:lang w:val="en-US"/>
        </w:rPr>
        <w:t xml:space="preserve"> </w:t>
      </w:r>
      <w:r w:rsidRPr="00EE77BA">
        <w:rPr>
          <w:sz w:val="28"/>
          <w:szCs w:val="28"/>
          <w:lang w:val="en-US"/>
        </w:rPr>
        <w:t>bubble</w:t>
      </w:r>
      <w:r w:rsidRPr="00EE77BA">
        <w:rPr>
          <w:spacing w:val="-9"/>
          <w:sz w:val="28"/>
          <w:szCs w:val="28"/>
          <w:lang w:val="en-US"/>
        </w:rPr>
        <w:t xml:space="preserve"> </w:t>
      </w:r>
      <w:r w:rsidRPr="00EE77BA">
        <w:rPr>
          <w:sz w:val="28"/>
          <w:szCs w:val="28"/>
          <w:lang w:val="en-US"/>
        </w:rPr>
        <w:t>bursting</w:t>
      </w:r>
      <w:r w:rsidRPr="00EE77BA">
        <w:rPr>
          <w:spacing w:val="-9"/>
          <w:sz w:val="28"/>
          <w:szCs w:val="28"/>
          <w:lang w:val="en-US"/>
        </w:rPr>
        <w:t xml:space="preserve"> </w:t>
      </w:r>
      <w:r w:rsidRPr="00EE77BA">
        <w:rPr>
          <w:sz w:val="28"/>
          <w:szCs w:val="28"/>
          <w:lang w:val="en-US"/>
        </w:rPr>
        <w:t>at</w:t>
      </w:r>
      <w:r w:rsidRPr="00EE77BA">
        <w:rPr>
          <w:spacing w:val="-9"/>
          <w:sz w:val="28"/>
          <w:szCs w:val="28"/>
          <w:lang w:val="en-US"/>
        </w:rPr>
        <w:t xml:space="preserve"> </w:t>
      </w:r>
      <w:r w:rsidRPr="00EE77BA">
        <w:rPr>
          <w:sz w:val="28"/>
          <w:szCs w:val="28"/>
          <w:lang w:val="en-US"/>
        </w:rPr>
        <w:t>the</w:t>
      </w:r>
      <w:r w:rsidRPr="00EE77BA">
        <w:rPr>
          <w:spacing w:val="-9"/>
          <w:sz w:val="28"/>
          <w:szCs w:val="28"/>
          <w:lang w:val="en-US"/>
        </w:rPr>
        <w:t xml:space="preserve"> </w:t>
      </w:r>
      <w:r w:rsidRPr="00EE77BA">
        <w:rPr>
          <w:sz w:val="28"/>
          <w:szCs w:val="28"/>
          <w:lang w:val="en-US"/>
        </w:rPr>
        <w:t>water</w:t>
      </w:r>
      <w:r w:rsidRPr="00EE77BA">
        <w:rPr>
          <w:spacing w:val="-9"/>
          <w:sz w:val="28"/>
          <w:szCs w:val="28"/>
          <w:lang w:val="en-US"/>
        </w:rPr>
        <w:t xml:space="preserve"> </w:t>
      </w:r>
      <w:r w:rsidRPr="00EE77BA">
        <w:rPr>
          <w:sz w:val="28"/>
          <w:szCs w:val="28"/>
          <w:lang w:val="en-US"/>
        </w:rPr>
        <w:t xml:space="preserve">surface, </w:t>
      </w:r>
      <w:r w:rsidRPr="00EE77BA">
        <w:rPr>
          <w:spacing w:val="-2"/>
          <w:sz w:val="28"/>
          <w:szCs w:val="28"/>
          <w:lang w:val="en-US"/>
        </w:rPr>
        <w:t>transferring</w:t>
      </w:r>
      <w:r w:rsidRPr="00EE77BA">
        <w:rPr>
          <w:spacing w:val="-11"/>
          <w:sz w:val="28"/>
          <w:szCs w:val="28"/>
          <w:lang w:val="en-US"/>
        </w:rPr>
        <w:t xml:space="preserve"> </w:t>
      </w:r>
      <w:r w:rsidRPr="00EE77BA">
        <w:rPr>
          <w:spacing w:val="-2"/>
          <w:sz w:val="28"/>
          <w:szCs w:val="28"/>
          <w:lang w:val="en-US"/>
        </w:rPr>
        <w:t>compounds</w:t>
      </w:r>
      <w:r w:rsidRPr="00EE77BA">
        <w:rPr>
          <w:spacing w:val="-10"/>
          <w:sz w:val="28"/>
          <w:szCs w:val="28"/>
          <w:lang w:val="en-US"/>
        </w:rPr>
        <w:t xml:space="preserve"> </w:t>
      </w:r>
      <w:r w:rsidRPr="00EE77BA">
        <w:rPr>
          <w:spacing w:val="-2"/>
          <w:sz w:val="28"/>
          <w:szCs w:val="28"/>
          <w:lang w:val="en-US"/>
        </w:rPr>
        <w:t>present</w:t>
      </w:r>
      <w:r w:rsidRPr="00EE77BA">
        <w:rPr>
          <w:spacing w:val="-10"/>
          <w:sz w:val="28"/>
          <w:szCs w:val="28"/>
          <w:lang w:val="en-US"/>
        </w:rPr>
        <w:t xml:space="preserve"> </w:t>
      </w:r>
      <w:r w:rsidRPr="00EE77BA">
        <w:rPr>
          <w:spacing w:val="-2"/>
          <w:sz w:val="28"/>
          <w:szCs w:val="28"/>
          <w:lang w:val="en-US"/>
        </w:rPr>
        <w:t>in</w:t>
      </w:r>
      <w:r w:rsidRPr="00EE77BA">
        <w:rPr>
          <w:spacing w:val="-10"/>
          <w:sz w:val="28"/>
          <w:szCs w:val="28"/>
          <w:lang w:val="en-US"/>
        </w:rPr>
        <w:t xml:space="preserve"> </w:t>
      </w:r>
      <w:r w:rsidRPr="00EE77BA">
        <w:rPr>
          <w:spacing w:val="-2"/>
          <w:sz w:val="28"/>
          <w:szCs w:val="28"/>
          <w:lang w:val="en-US"/>
        </w:rPr>
        <w:t>bulk</w:t>
      </w:r>
      <w:r w:rsidRPr="00EE77BA">
        <w:rPr>
          <w:spacing w:val="-10"/>
          <w:sz w:val="28"/>
          <w:szCs w:val="28"/>
          <w:lang w:val="en-US"/>
        </w:rPr>
        <w:t xml:space="preserve"> </w:t>
      </w:r>
      <w:r w:rsidRPr="00EE77BA">
        <w:rPr>
          <w:spacing w:val="-2"/>
          <w:sz w:val="28"/>
          <w:szCs w:val="28"/>
          <w:lang w:val="en-US"/>
        </w:rPr>
        <w:t>water</w:t>
      </w:r>
      <w:r w:rsidRPr="00EE77BA">
        <w:rPr>
          <w:spacing w:val="-10"/>
          <w:sz w:val="28"/>
          <w:szCs w:val="28"/>
          <w:lang w:val="en-US"/>
        </w:rPr>
        <w:t xml:space="preserve"> </w:t>
      </w:r>
      <w:r w:rsidRPr="00EE77BA">
        <w:rPr>
          <w:spacing w:val="-2"/>
          <w:sz w:val="28"/>
          <w:szCs w:val="28"/>
          <w:lang w:val="en-US"/>
        </w:rPr>
        <w:t>into</w:t>
      </w:r>
      <w:r w:rsidRPr="00EE77BA">
        <w:rPr>
          <w:spacing w:val="-10"/>
          <w:sz w:val="28"/>
          <w:szCs w:val="28"/>
          <w:lang w:val="en-US"/>
        </w:rPr>
        <w:t xml:space="preserve"> </w:t>
      </w:r>
      <w:r w:rsidRPr="00EE77BA">
        <w:rPr>
          <w:spacing w:val="-2"/>
          <w:sz w:val="28"/>
          <w:szCs w:val="28"/>
          <w:lang w:val="en-US"/>
        </w:rPr>
        <w:t>the</w:t>
      </w:r>
      <w:r w:rsidRPr="00EE77BA">
        <w:rPr>
          <w:spacing w:val="-10"/>
          <w:sz w:val="28"/>
          <w:szCs w:val="28"/>
          <w:lang w:val="en-US"/>
        </w:rPr>
        <w:t xml:space="preserve"> </w:t>
      </w:r>
      <w:r w:rsidRPr="00EE77BA">
        <w:rPr>
          <w:spacing w:val="-2"/>
          <w:sz w:val="28"/>
          <w:szCs w:val="28"/>
          <w:lang w:val="en-US"/>
        </w:rPr>
        <w:t>atmosphere</w:t>
      </w:r>
      <w:r w:rsidRPr="00EE77BA">
        <w:rPr>
          <w:spacing w:val="-10"/>
          <w:sz w:val="28"/>
          <w:szCs w:val="28"/>
          <w:lang w:val="en-US"/>
        </w:rPr>
        <w:t xml:space="preserve"> </w:t>
      </w:r>
      <w:sdt>
        <w:sdtPr>
          <w:rPr>
            <w:color w:val="000000"/>
            <w:spacing w:val="-10"/>
            <w:sz w:val="28"/>
            <w:szCs w:val="28"/>
            <w:lang w:val="en-US"/>
          </w:rPr>
          <w:tag w:val="MENDELEY_CITATION_v3_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"/>
          <w:id w:val="548505481"/>
          <w:placeholder>
            <w:docPart w:val="DefaultPlaceholder_-1854013440"/>
          </w:placeholder>
        </w:sdtPr>
        <w:sdtEndPr/>
        <w:sdtContent>
          <w:r w:rsidR="00301938" w:rsidRPr="00301938">
            <w:rPr>
              <w:color w:val="000000"/>
              <w:spacing w:val="-10"/>
              <w:sz w:val="28"/>
              <w:szCs w:val="28"/>
              <w:lang w:val="en-US"/>
            </w:rPr>
            <w:t>[130,131]</w:t>
          </w:r>
        </w:sdtContent>
      </w:sdt>
      <w:r w:rsidR="002E484B" w:rsidRPr="00EE77BA">
        <w:rPr>
          <w:color w:val="000000"/>
          <w:spacing w:val="-10"/>
          <w:sz w:val="28"/>
          <w:szCs w:val="28"/>
          <w:lang w:val="en-US"/>
        </w:rPr>
        <w:t xml:space="preserve">. </w:t>
      </w:r>
      <w:r w:rsidRPr="00EE77BA">
        <w:rPr>
          <w:sz w:val="28"/>
          <w:szCs w:val="28"/>
          <w:lang w:val="en-US"/>
        </w:rPr>
        <w:t xml:space="preserve">The importance of airborne microalgae for </w:t>
      </w:r>
      <w:r w:rsidR="007F4897" w:rsidRPr="00EE77BA">
        <w:rPr>
          <w:sz w:val="28"/>
          <w:szCs w:val="28"/>
          <w:lang w:val="en-US"/>
        </w:rPr>
        <w:t xml:space="preserve">the </w:t>
      </w:r>
      <w:r w:rsidRPr="00EE77BA">
        <w:rPr>
          <w:sz w:val="28"/>
          <w:szCs w:val="28"/>
          <w:lang w:val="en-US"/>
        </w:rPr>
        <w:t xml:space="preserve">climate </w:t>
      </w:r>
      <w:proofErr w:type="spellStart"/>
      <w:r w:rsidR="009A5A14">
        <w:rPr>
          <w:sz w:val="28"/>
          <w:szCs w:val="28"/>
          <w:lang w:val="en-US"/>
        </w:rPr>
        <w:t>ramains</w:t>
      </w:r>
      <w:proofErr w:type="spellEnd"/>
      <w:r w:rsidRPr="00EE77BA">
        <w:rPr>
          <w:sz w:val="28"/>
          <w:szCs w:val="28"/>
          <w:lang w:val="en-US"/>
        </w:rPr>
        <w:t xml:space="preserve"> largely </w:t>
      </w:r>
      <w:r w:rsidRPr="00EE77BA">
        <w:rPr>
          <w:spacing w:val="-2"/>
          <w:sz w:val="28"/>
          <w:szCs w:val="28"/>
          <w:lang w:val="en-US"/>
        </w:rPr>
        <w:t>unknown.</w:t>
      </w:r>
    </w:p>
    <w:p w14:paraId="3CDD8154" w14:textId="07C4F259" w:rsidR="00B75616" w:rsidRPr="00EE77BA" w:rsidRDefault="002B1D84" w:rsidP="00CF19AC">
      <w:pPr>
        <w:pStyle w:val="aff1"/>
        <w:spacing w:after="0"/>
        <w:jc w:val="both"/>
        <w:rPr>
          <w:sz w:val="28"/>
          <w:szCs w:val="28"/>
          <w:lang w:val="en-US"/>
        </w:rPr>
      </w:pPr>
      <w:r w:rsidRPr="00EE77BA">
        <w:rPr>
          <w:sz w:val="28"/>
          <w:szCs w:val="28"/>
          <w:lang w:val="en-US"/>
        </w:rPr>
        <w:tab/>
      </w:r>
      <w:r w:rsidR="000D70D3" w:rsidRPr="00EE77BA">
        <w:rPr>
          <w:sz w:val="28"/>
          <w:szCs w:val="28"/>
          <w:lang w:val="en-US"/>
        </w:rPr>
        <w:t>Emissions</w:t>
      </w:r>
      <w:r w:rsidR="000D70D3" w:rsidRPr="00EE77BA">
        <w:rPr>
          <w:spacing w:val="-13"/>
          <w:sz w:val="28"/>
          <w:szCs w:val="28"/>
          <w:lang w:val="en-US"/>
        </w:rPr>
        <w:t xml:space="preserve"> </w:t>
      </w:r>
      <w:r w:rsidR="000D70D3" w:rsidRPr="00EE77BA">
        <w:rPr>
          <w:sz w:val="28"/>
          <w:szCs w:val="28"/>
          <w:lang w:val="en-US"/>
        </w:rPr>
        <w:t>of</w:t>
      </w:r>
      <w:r w:rsidR="000D70D3" w:rsidRPr="00EE77BA">
        <w:rPr>
          <w:spacing w:val="-12"/>
          <w:sz w:val="28"/>
          <w:szCs w:val="28"/>
          <w:lang w:val="en-US"/>
        </w:rPr>
        <w:t xml:space="preserve"> </w:t>
      </w:r>
      <w:r w:rsidR="000D70D3" w:rsidRPr="00EE77BA">
        <w:rPr>
          <w:sz w:val="28"/>
          <w:szCs w:val="28"/>
          <w:lang w:val="en-US"/>
        </w:rPr>
        <w:t>chemical</w:t>
      </w:r>
      <w:r w:rsidR="000D70D3" w:rsidRPr="00EE77BA">
        <w:rPr>
          <w:spacing w:val="-12"/>
          <w:sz w:val="28"/>
          <w:szCs w:val="28"/>
          <w:lang w:val="en-US"/>
        </w:rPr>
        <w:t xml:space="preserve"> </w:t>
      </w:r>
      <w:r w:rsidR="000D70D3" w:rsidRPr="00EE77BA">
        <w:rPr>
          <w:sz w:val="28"/>
          <w:szCs w:val="28"/>
          <w:lang w:val="en-US"/>
        </w:rPr>
        <w:t>compounds</w:t>
      </w:r>
      <w:r w:rsidR="000D70D3" w:rsidRPr="00EE77BA">
        <w:rPr>
          <w:spacing w:val="-12"/>
          <w:sz w:val="28"/>
          <w:szCs w:val="28"/>
          <w:lang w:val="en-US"/>
        </w:rPr>
        <w:t xml:space="preserve"> </w:t>
      </w:r>
      <w:r w:rsidR="000D70D3" w:rsidRPr="00EE77BA">
        <w:rPr>
          <w:sz w:val="28"/>
          <w:szCs w:val="28"/>
          <w:lang w:val="en-US"/>
        </w:rPr>
        <w:t>from</w:t>
      </w:r>
      <w:r w:rsidR="000D70D3" w:rsidRPr="00EE77BA">
        <w:rPr>
          <w:spacing w:val="-12"/>
          <w:sz w:val="28"/>
          <w:szCs w:val="28"/>
          <w:lang w:val="en-US"/>
        </w:rPr>
        <w:t xml:space="preserve"> </w:t>
      </w:r>
      <w:r w:rsidR="000D70D3" w:rsidRPr="00EE77BA">
        <w:rPr>
          <w:sz w:val="28"/>
          <w:szCs w:val="28"/>
          <w:lang w:val="en-US"/>
        </w:rPr>
        <w:t>aquatic</w:t>
      </w:r>
      <w:r w:rsidR="000D70D3" w:rsidRPr="00EE77BA">
        <w:rPr>
          <w:spacing w:val="-12"/>
          <w:sz w:val="28"/>
          <w:szCs w:val="28"/>
          <w:lang w:val="en-US"/>
        </w:rPr>
        <w:t xml:space="preserve"> </w:t>
      </w:r>
      <w:r w:rsidR="000D70D3" w:rsidRPr="00EE77BA">
        <w:rPr>
          <w:sz w:val="28"/>
          <w:szCs w:val="28"/>
          <w:lang w:val="en-US"/>
        </w:rPr>
        <w:t>microalgae</w:t>
      </w:r>
      <w:r w:rsidR="000D70D3" w:rsidRPr="00EE77BA">
        <w:rPr>
          <w:spacing w:val="-12"/>
          <w:sz w:val="28"/>
          <w:szCs w:val="28"/>
          <w:lang w:val="en-US"/>
        </w:rPr>
        <w:t xml:space="preserve"> </w:t>
      </w:r>
      <w:r w:rsidR="000D70D3" w:rsidRPr="00EE77BA">
        <w:rPr>
          <w:sz w:val="28"/>
          <w:szCs w:val="28"/>
          <w:lang w:val="en-US"/>
        </w:rPr>
        <w:t>have</w:t>
      </w:r>
      <w:r w:rsidR="000D70D3" w:rsidRPr="00EE77BA">
        <w:rPr>
          <w:spacing w:val="-12"/>
          <w:sz w:val="28"/>
          <w:szCs w:val="28"/>
          <w:lang w:val="en-US"/>
        </w:rPr>
        <w:t xml:space="preserve"> </w:t>
      </w:r>
      <w:r w:rsidR="000D70D3" w:rsidRPr="00EE77BA">
        <w:rPr>
          <w:sz w:val="28"/>
          <w:szCs w:val="28"/>
          <w:lang w:val="en-US"/>
        </w:rPr>
        <w:t>been</w:t>
      </w:r>
      <w:r w:rsidR="000D70D3" w:rsidRPr="00EE77BA">
        <w:rPr>
          <w:spacing w:val="-12"/>
          <w:sz w:val="28"/>
          <w:szCs w:val="28"/>
          <w:lang w:val="en-US"/>
        </w:rPr>
        <w:t xml:space="preserve"> </w:t>
      </w:r>
      <w:r w:rsidR="000D70D3" w:rsidRPr="00EE77BA">
        <w:rPr>
          <w:sz w:val="28"/>
          <w:szCs w:val="28"/>
          <w:lang w:val="en-US"/>
        </w:rPr>
        <w:t xml:space="preserve">extensively studied </w:t>
      </w:r>
      <w:sdt>
        <w:sdtPr>
          <w:rPr>
            <w:color w:val="000000"/>
            <w:sz w:val="28"/>
            <w:szCs w:val="28"/>
            <w:lang w:val="en-US"/>
          </w:rPr>
          <w:tag w:val="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"/>
          <w:id w:val="-267159257"/>
          <w:placeholder>
            <w:docPart w:val="DefaultPlaceholder_-1854013440"/>
          </w:placeholder>
        </w:sdtPr>
        <w:sdtEndPr/>
        <w:sdtContent>
          <w:r w:rsidR="00301938" w:rsidRPr="00301938">
            <w:rPr>
              <w:color w:val="000000"/>
              <w:sz w:val="28"/>
              <w:szCs w:val="28"/>
              <w:lang w:val="en-US"/>
            </w:rPr>
            <w:t>[132–135]</w:t>
          </w:r>
        </w:sdtContent>
      </w:sdt>
      <w:r w:rsidR="00847CF5" w:rsidRPr="00EE77BA">
        <w:rPr>
          <w:sz w:val="28"/>
          <w:szCs w:val="28"/>
          <w:lang w:val="en-US"/>
        </w:rPr>
        <w:t xml:space="preserve">. </w:t>
      </w:r>
      <w:r w:rsidR="00B75616" w:rsidRPr="00EE77BA">
        <w:rPr>
          <w:spacing w:val="-4"/>
          <w:sz w:val="28"/>
          <w:szCs w:val="28"/>
          <w:lang w:val="en-US"/>
        </w:rPr>
        <w:t xml:space="preserve">These include VOCs such as </w:t>
      </w:r>
      <w:r w:rsidR="00B75616" w:rsidRPr="00EE77BA">
        <w:rPr>
          <w:sz w:val="28"/>
          <w:szCs w:val="28"/>
          <w:lang w:val="en-US"/>
        </w:rPr>
        <w:t>DMS</w:t>
      </w:r>
      <w:r w:rsidR="00847CF5" w:rsidRPr="00EE77BA">
        <w:rPr>
          <w:sz w:val="28"/>
          <w:szCs w:val="28"/>
          <w:lang w:val="en-US"/>
        </w:rPr>
        <w:t xml:space="preserve"> </w:t>
      </w:r>
      <w:sdt>
        <w:sdtPr>
          <w:rPr>
            <w:color w:val="000000"/>
            <w:sz w:val="28"/>
            <w:szCs w:val="28"/>
            <w:lang w:val="en-US"/>
          </w:rPr>
          <w:tag w:val="MENDELEY_CITATION_v3_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"/>
          <w:id w:val="-453943029"/>
          <w:placeholder>
            <w:docPart w:val="DefaultPlaceholder_-1854013440"/>
          </w:placeholder>
        </w:sdtPr>
        <w:sdtEndPr/>
        <w:sdtContent>
          <w:r w:rsidR="00301938" w:rsidRPr="00301938">
            <w:rPr>
              <w:color w:val="000000"/>
              <w:sz w:val="28"/>
              <w:szCs w:val="28"/>
              <w:lang w:val="en-US"/>
            </w:rPr>
            <w:t>[136]</w:t>
          </w:r>
        </w:sdtContent>
      </w:sdt>
      <w:r w:rsidR="007F4897" w:rsidRPr="00EE77BA">
        <w:rPr>
          <w:color w:val="000000"/>
          <w:sz w:val="28"/>
          <w:szCs w:val="28"/>
          <w:lang w:val="en-US"/>
        </w:rPr>
        <w:t>,</w:t>
      </w:r>
      <w:r w:rsidR="00B75616" w:rsidRPr="00EE77BA">
        <w:rPr>
          <w:spacing w:val="-13"/>
          <w:sz w:val="28"/>
          <w:szCs w:val="28"/>
          <w:lang w:val="en-US"/>
        </w:rPr>
        <w:t xml:space="preserve"> </w:t>
      </w:r>
      <w:r w:rsidR="007F4897" w:rsidRPr="00EE77BA">
        <w:rPr>
          <w:spacing w:val="-12"/>
          <w:sz w:val="28"/>
          <w:szCs w:val="28"/>
          <w:lang w:val="en-US"/>
        </w:rPr>
        <w:t>which</w:t>
      </w:r>
      <w:r w:rsidR="00B75616" w:rsidRPr="00EE77BA">
        <w:rPr>
          <w:spacing w:val="-12"/>
          <w:sz w:val="28"/>
          <w:szCs w:val="28"/>
          <w:lang w:val="en-US"/>
        </w:rPr>
        <w:t xml:space="preserve"> </w:t>
      </w:r>
      <w:r w:rsidR="00B75616" w:rsidRPr="00EE77BA">
        <w:rPr>
          <w:sz w:val="28"/>
          <w:szCs w:val="28"/>
          <w:lang w:val="en-US"/>
        </w:rPr>
        <w:t>constitute</w:t>
      </w:r>
      <w:r w:rsidR="00B75616" w:rsidRPr="00EE77BA">
        <w:rPr>
          <w:spacing w:val="-12"/>
          <w:sz w:val="28"/>
          <w:szCs w:val="28"/>
          <w:lang w:val="en-US"/>
        </w:rPr>
        <w:t xml:space="preserve"> </w:t>
      </w:r>
      <w:r w:rsidR="00B75616" w:rsidRPr="00EE77BA">
        <w:rPr>
          <w:sz w:val="28"/>
          <w:szCs w:val="28"/>
          <w:lang w:val="en-US"/>
        </w:rPr>
        <w:t>the</w:t>
      </w:r>
      <w:r w:rsidR="00B75616" w:rsidRPr="00EE77BA">
        <w:rPr>
          <w:spacing w:val="-12"/>
          <w:sz w:val="28"/>
          <w:szCs w:val="28"/>
          <w:lang w:val="en-US"/>
        </w:rPr>
        <w:t xml:space="preserve"> </w:t>
      </w:r>
      <w:r w:rsidR="00B75616" w:rsidRPr="00EE77BA">
        <w:rPr>
          <w:sz w:val="28"/>
          <w:szCs w:val="28"/>
          <w:lang w:val="en-US"/>
        </w:rPr>
        <w:t>largest</w:t>
      </w:r>
      <w:r w:rsidR="00B75616" w:rsidRPr="00EE77BA">
        <w:rPr>
          <w:spacing w:val="-12"/>
          <w:sz w:val="28"/>
          <w:szCs w:val="28"/>
          <w:lang w:val="en-US"/>
        </w:rPr>
        <w:t xml:space="preserve"> </w:t>
      </w:r>
      <w:r w:rsidR="00B75616" w:rsidRPr="00EE77BA">
        <w:rPr>
          <w:sz w:val="28"/>
          <w:szCs w:val="28"/>
          <w:lang w:val="en-US"/>
        </w:rPr>
        <w:t>source</w:t>
      </w:r>
      <w:r w:rsidR="00B75616" w:rsidRPr="00EE77BA">
        <w:rPr>
          <w:spacing w:val="-12"/>
          <w:sz w:val="28"/>
          <w:szCs w:val="28"/>
          <w:lang w:val="en-US"/>
        </w:rPr>
        <w:t xml:space="preserve"> </w:t>
      </w:r>
      <w:r w:rsidR="00B75616" w:rsidRPr="00EE77BA">
        <w:rPr>
          <w:sz w:val="28"/>
          <w:szCs w:val="28"/>
          <w:lang w:val="en-US"/>
        </w:rPr>
        <w:t>of</w:t>
      </w:r>
      <w:r w:rsidR="00B75616" w:rsidRPr="00EE77BA">
        <w:rPr>
          <w:spacing w:val="-12"/>
          <w:sz w:val="28"/>
          <w:szCs w:val="28"/>
          <w:lang w:val="en-US"/>
        </w:rPr>
        <w:t xml:space="preserve"> </w:t>
      </w:r>
      <w:r w:rsidR="00B75616" w:rsidRPr="00EE77BA">
        <w:rPr>
          <w:sz w:val="28"/>
          <w:szCs w:val="28"/>
          <w:lang w:val="en-US"/>
        </w:rPr>
        <w:t>naturally</w:t>
      </w:r>
      <w:r w:rsidR="00B75616" w:rsidRPr="00EE77BA">
        <w:rPr>
          <w:spacing w:val="-12"/>
          <w:sz w:val="28"/>
          <w:szCs w:val="28"/>
          <w:lang w:val="en-US"/>
        </w:rPr>
        <w:t xml:space="preserve"> </w:t>
      </w:r>
      <w:r w:rsidR="00B75616" w:rsidRPr="00EE77BA">
        <w:rPr>
          <w:sz w:val="28"/>
          <w:szCs w:val="28"/>
          <w:lang w:val="en-US"/>
        </w:rPr>
        <w:t xml:space="preserve">emitted </w:t>
      </w:r>
      <w:r w:rsidR="00A25E32" w:rsidRPr="00EE77BA">
        <w:rPr>
          <w:sz w:val="28"/>
          <w:szCs w:val="28"/>
          <w:lang w:val="en-US"/>
        </w:rPr>
        <w:t xml:space="preserve">sulfur </w:t>
      </w:r>
      <w:r w:rsidR="00B75616" w:rsidRPr="00EE77BA">
        <w:rPr>
          <w:spacing w:val="-2"/>
          <w:sz w:val="28"/>
          <w:szCs w:val="28"/>
          <w:lang w:val="en-US"/>
        </w:rPr>
        <w:t>to</w:t>
      </w:r>
      <w:r w:rsidR="00B75616" w:rsidRPr="00EE77BA">
        <w:rPr>
          <w:spacing w:val="-10"/>
          <w:sz w:val="28"/>
          <w:szCs w:val="28"/>
          <w:lang w:val="en-US"/>
        </w:rPr>
        <w:t xml:space="preserve"> </w:t>
      </w:r>
      <w:r w:rsidR="00B75616" w:rsidRPr="00EE77BA">
        <w:rPr>
          <w:spacing w:val="-2"/>
          <w:sz w:val="28"/>
          <w:szCs w:val="28"/>
          <w:lang w:val="en-US"/>
        </w:rPr>
        <w:t>the</w:t>
      </w:r>
      <w:r w:rsidR="00B75616" w:rsidRPr="00EE77BA">
        <w:rPr>
          <w:spacing w:val="-10"/>
          <w:sz w:val="28"/>
          <w:szCs w:val="28"/>
          <w:lang w:val="en-US"/>
        </w:rPr>
        <w:t xml:space="preserve"> </w:t>
      </w:r>
      <w:r w:rsidR="00B75616" w:rsidRPr="00EE77BA">
        <w:rPr>
          <w:spacing w:val="-2"/>
          <w:sz w:val="28"/>
          <w:szCs w:val="28"/>
          <w:lang w:val="en-US"/>
        </w:rPr>
        <w:t>atmosphere.</w:t>
      </w:r>
      <w:r w:rsidR="00B75616" w:rsidRPr="00EE77BA">
        <w:rPr>
          <w:spacing w:val="-10"/>
          <w:sz w:val="28"/>
          <w:szCs w:val="28"/>
          <w:lang w:val="en-US"/>
        </w:rPr>
        <w:t xml:space="preserve"> </w:t>
      </w:r>
      <w:r w:rsidR="00B75616" w:rsidRPr="00EE77BA">
        <w:rPr>
          <w:sz w:val="28"/>
          <w:szCs w:val="28"/>
          <w:lang w:val="en-US"/>
        </w:rPr>
        <w:t xml:space="preserve">Several studies </w:t>
      </w:r>
      <w:r w:rsidR="0077397D" w:rsidRPr="00EE77BA">
        <w:rPr>
          <w:sz w:val="28"/>
          <w:szCs w:val="28"/>
          <w:lang w:val="en-US"/>
        </w:rPr>
        <w:t>indicate</w:t>
      </w:r>
      <w:r w:rsidR="00B75616" w:rsidRPr="00EE77BA">
        <w:rPr>
          <w:sz w:val="28"/>
          <w:szCs w:val="28"/>
          <w:lang w:val="en-US"/>
        </w:rPr>
        <w:t xml:space="preserve"> that only a small fraction</w:t>
      </w:r>
      <w:r w:rsidR="007F4897" w:rsidRPr="00EE77BA">
        <w:rPr>
          <w:sz w:val="28"/>
          <w:szCs w:val="28"/>
          <w:lang w:val="en-US"/>
        </w:rPr>
        <w:t xml:space="preserve">, </w:t>
      </w:r>
      <w:r w:rsidR="00B75616" w:rsidRPr="00EE77BA">
        <w:rPr>
          <w:sz w:val="28"/>
          <w:szCs w:val="28"/>
          <w:lang w:val="en-US"/>
        </w:rPr>
        <w:t>approximately 10%</w:t>
      </w:r>
      <w:r w:rsidR="007F4897" w:rsidRPr="00EE77BA">
        <w:rPr>
          <w:sz w:val="28"/>
          <w:szCs w:val="28"/>
          <w:lang w:val="en-US"/>
        </w:rPr>
        <w:t>,</w:t>
      </w:r>
      <w:r w:rsidR="00B75616" w:rsidRPr="00EE77BA">
        <w:rPr>
          <w:sz w:val="28"/>
          <w:szCs w:val="28"/>
          <w:lang w:val="en-US"/>
        </w:rPr>
        <w:t xml:space="preserve"> of the </w:t>
      </w:r>
      <w:r w:rsidR="00B75616" w:rsidRPr="00EE77BA">
        <w:rPr>
          <w:spacing w:val="-2"/>
          <w:sz w:val="28"/>
          <w:szCs w:val="28"/>
          <w:lang w:val="en-US"/>
        </w:rPr>
        <w:t>DMS</w:t>
      </w:r>
      <w:r w:rsidR="00B75616" w:rsidRPr="00EE77BA">
        <w:rPr>
          <w:spacing w:val="-10"/>
          <w:sz w:val="28"/>
          <w:szCs w:val="28"/>
          <w:lang w:val="en-US"/>
        </w:rPr>
        <w:t xml:space="preserve"> </w:t>
      </w:r>
      <w:r w:rsidR="00B75616" w:rsidRPr="00EE77BA">
        <w:rPr>
          <w:spacing w:val="-2"/>
          <w:sz w:val="28"/>
          <w:szCs w:val="28"/>
          <w:lang w:val="en-US"/>
        </w:rPr>
        <w:t>produced</w:t>
      </w:r>
      <w:r w:rsidR="00B75616" w:rsidRPr="00EE77BA">
        <w:rPr>
          <w:spacing w:val="-10"/>
          <w:sz w:val="28"/>
          <w:szCs w:val="28"/>
          <w:lang w:val="en-US"/>
        </w:rPr>
        <w:t xml:space="preserve"> </w:t>
      </w:r>
      <w:r w:rsidR="00B75616" w:rsidRPr="00EE77BA">
        <w:rPr>
          <w:spacing w:val="-2"/>
          <w:sz w:val="28"/>
          <w:szCs w:val="28"/>
          <w:lang w:val="en-US"/>
        </w:rPr>
        <w:t>in</w:t>
      </w:r>
      <w:r w:rsidR="00B75616" w:rsidRPr="00EE77BA">
        <w:rPr>
          <w:spacing w:val="-10"/>
          <w:sz w:val="28"/>
          <w:szCs w:val="28"/>
          <w:lang w:val="en-US"/>
        </w:rPr>
        <w:t xml:space="preserve"> </w:t>
      </w:r>
      <w:r w:rsidR="00B75616" w:rsidRPr="00EE77BA">
        <w:rPr>
          <w:spacing w:val="-2"/>
          <w:sz w:val="28"/>
          <w:szCs w:val="28"/>
          <w:lang w:val="en-US"/>
        </w:rPr>
        <w:t>ocean</w:t>
      </w:r>
      <w:r w:rsidR="00B75616" w:rsidRPr="00EE77BA">
        <w:rPr>
          <w:spacing w:val="-10"/>
          <w:sz w:val="28"/>
          <w:szCs w:val="28"/>
          <w:lang w:val="en-US"/>
        </w:rPr>
        <w:t xml:space="preserve"> </w:t>
      </w:r>
      <w:r w:rsidR="00B75616" w:rsidRPr="00EE77BA">
        <w:rPr>
          <w:spacing w:val="-2"/>
          <w:sz w:val="28"/>
          <w:szCs w:val="28"/>
          <w:lang w:val="en-US"/>
        </w:rPr>
        <w:t>water</w:t>
      </w:r>
      <w:r w:rsidR="00B75616" w:rsidRPr="00EE77BA">
        <w:rPr>
          <w:spacing w:val="-10"/>
          <w:sz w:val="28"/>
          <w:szCs w:val="28"/>
          <w:lang w:val="en-US"/>
        </w:rPr>
        <w:t xml:space="preserve"> </w:t>
      </w:r>
      <w:r w:rsidR="00B75616" w:rsidRPr="00EE77BA">
        <w:rPr>
          <w:spacing w:val="-2"/>
          <w:sz w:val="28"/>
          <w:szCs w:val="28"/>
          <w:lang w:val="en-US"/>
        </w:rPr>
        <w:t>is</w:t>
      </w:r>
      <w:r w:rsidR="00B75616" w:rsidRPr="00EE77BA">
        <w:rPr>
          <w:spacing w:val="-10"/>
          <w:sz w:val="28"/>
          <w:szCs w:val="28"/>
          <w:lang w:val="en-US"/>
        </w:rPr>
        <w:t xml:space="preserve"> </w:t>
      </w:r>
      <w:r w:rsidR="00B75616" w:rsidRPr="00EE77BA">
        <w:rPr>
          <w:spacing w:val="-2"/>
          <w:sz w:val="28"/>
          <w:szCs w:val="28"/>
          <w:lang w:val="en-US"/>
        </w:rPr>
        <w:t>emitted</w:t>
      </w:r>
      <w:r w:rsidR="00B75616" w:rsidRPr="00EE77BA">
        <w:rPr>
          <w:spacing w:val="-10"/>
          <w:sz w:val="28"/>
          <w:szCs w:val="28"/>
          <w:lang w:val="en-US"/>
        </w:rPr>
        <w:t xml:space="preserve"> </w:t>
      </w:r>
      <w:r w:rsidR="00B75616" w:rsidRPr="00EE77BA">
        <w:rPr>
          <w:spacing w:val="-2"/>
          <w:sz w:val="28"/>
          <w:szCs w:val="28"/>
          <w:lang w:val="en-US"/>
        </w:rPr>
        <w:t>into</w:t>
      </w:r>
      <w:r w:rsidR="00B75616" w:rsidRPr="00EE77BA">
        <w:rPr>
          <w:spacing w:val="-10"/>
          <w:sz w:val="28"/>
          <w:szCs w:val="28"/>
          <w:lang w:val="en-US"/>
        </w:rPr>
        <w:t xml:space="preserve"> </w:t>
      </w:r>
      <w:r w:rsidR="00B75616" w:rsidRPr="00EE77BA">
        <w:rPr>
          <w:spacing w:val="-2"/>
          <w:sz w:val="28"/>
          <w:szCs w:val="28"/>
          <w:lang w:val="en-US"/>
        </w:rPr>
        <w:t>the</w:t>
      </w:r>
      <w:r w:rsidR="00B75616" w:rsidRPr="00EE77BA">
        <w:rPr>
          <w:spacing w:val="-10"/>
          <w:sz w:val="28"/>
          <w:szCs w:val="28"/>
          <w:lang w:val="en-US"/>
        </w:rPr>
        <w:t xml:space="preserve"> </w:t>
      </w:r>
      <w:r w:rsidR="00B75616" w:rsidRPr="00EE77BA">
        <w:rPr>
          <w:spacing w:val="-2"/>
          <w:sz w:val="28"/>
          <w:szCs w:val="28"/>
          <w:lang w:val="en-US"/>
        </w:rPr>
        <w:t>atmosphere</w:t>
      </w:r>
      <w:r w:rsidR="00B75616" w:rsidRPr="00EE77BA">
        <w:rPr>
          <w:spacing w:val="-10"/>
          <w:sz w:val="28"/>
          <w:szCs w:val="28"/>
          <w:lang w:val="en-US"/>
        </w:rPr>
        <w:t xml:space="preserve"> </w:t>
      </w:r>
      <w:sdt>
        <w:sdtPr>
          <w:rPr>
            <w:color w:val="000000"/>
            <w:spacing w:val="-10"/>
            <w:sz w:val="28"/>
            <w:szCs w:val="28"/>
            <w:lang w:val="en-US"/>
          </w:rPr>
          <w:tag w:val="MENDELEY_CITATION_v3_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"/>
          <w:id w:val="-1102803924"/>
          <w:placeholder>
            <w:docPart w:val="DefaultPlaceholder_-1854013440"/>
          </w:placeholder>
        </w:sdtPr>
        <w:sdtEndPr/>
        <w:sdtContent>
          <w:r w:rsidR="00301938" w:rsidRPr="00301938">
            <w:rPr>
              <w:color w:val="000000"/>
              <w:spacing w:val="-10"/>
              <w:sz w:val="28"/>
              <w:szCs w:val="28"/>
              <w:lang w:val="en-US"/>
            </w:rPr>
            <w:t>[137]</w:t>
          </w:r>
        </w:sdtContent>
      </w:sdt>
      <w:r w:rsidR="00A26284" w:rsidRPr="00EE77BA">
        <w:rPr>
          <w:spacing w:val="-10"/>
          <w:sz w:val="28"/>
          <w:szCs w:val="28"/>
          <w:lang w:val="en-US"/>
        </w:rPr>
        <w:t>,</w:t>
      </w:r>
      <w:r w:rsidR="00B75616" w:rsidRPr="00EE77BA">
        <w:rPr>
          <w:spacing w:val="-10"/>
          <w:sz w:val="28"/>
          <w:szCs w:val="28"/>
          <w:lang w:val="en-US"/>
        </w:rPr>
        <w:t xml:space="preserve"> </w:t>
      </w:r>
      <w:r w:rsidR="00B75616" w:rsidRPr="00EE77BA">
        <w:rPr>
          <w:spacing w:val="-2"/>
          <w:sz w:val="28"/>
          <w:szCs w:val="28"/>
          <w:lang w:val="en-US"/>
        </w:rPr>
        <w:t>while the</w:t>
      </w:r>
      <w:r w:rsidR="00B75616" w:rsidRPr="00EE77BA">
        <w:rPr>
          <w:spacing w:val="-7"/>
          <w:sz w:val="28"/>
          <w:szCs w:val="28"/>
          <w:lang w:val="en-US"/>
        </w:rPr>
        <w:t xml:space="preserve"> </w:t>
      </w:r>
      <w:r w:rsidR="00B75616" w:rsidRPr="00EE77BA">
        <w:rPr>
          <w:spacing w:val="-2"/>
          <w:sz w:val="28"/>
          <w:szCs w:val="28"/>
          <w:lang w:val="en-US"/>
        </w:rPr>
        <w:t>majority</w:t>
      </w:r>
      <w:r w:rsidR="00B75616" w:rsidRPr="00EE77BA">
        <w:rPr>
          <w:spacing w:val="-7"/>
          <w:sz w:val="28"/>
          <w:szCs w:val="28"/>
          <w:lang w:val="en-US"/>
        </w:rPr>
        <w:t xml:space="preserve"> </w:t>
      </w:r>
      <w:r w:rsidR="00B75616" w:rsidRPr="00EE77BA">
        <w:rPr>
          <w:spacing w:val="-2"/>
          <w:sz w:val="28"/>
          <w:szCs w:val="28"/>
          <w:lang w:val="en-US"/>
        </w:rPr>
        <w:t>of</w:t>
      </w:r>
      <w:r w:rsidR="00B75616" w:rsidRPr="00EE77BA">
        <w:rPr>
          <w:spacing w:val="-7"/>
          <w:sz w:val="28"/>
          <w:szCs w:val="28"/>
          <w:lang w:val="en-US"/>
        </w:rPr>
        <w:t xml:space="preserve"> </w:t>
      </w:r>
      <w:r w:rsidR="00B75616" w:rsidRPr="00EE77BA">
        <w:rPr>
          <w:spacing w:val="-2"/>
          <w:sz w:val="28"/>
          <w:szCs w:val="28"/>
          <w:lang w:val="en-US"/>
        </w:rPr>
        <w:t>DMS</w:t>
      </w:r>
      <w:r w:rsidR="00B75616" w:rsidRPr="00EE77BA">
        <w:rPr>
          <w:spacing w:val="-7"/>
          <w:sz w:val="28"/>
          <w:szCs w:val="28"/>
          <w:lang w:val="en-US"/>
        </w:rPr>
        <w:t xml:space="preserve"> </w:t>
      </w:r>
      <w:r w:rsidR="00B75616" w:rsidRPr="00EE77BA">
        <w:rPr>
          <w:spacing w:val="-2"/>
          <w:sz w:val="28"/>
          <w:szCs w:val="28"/>
          <w:lang w:val="en-US"/>
        </w:rPr>
        <w:t>is</w:t>
      </w:r>
      <w:r w:rsidR="00B75616" w:rsidRPr="00EE77BA">
        <w:rPr>
          <w:spacing w:val="-7"/>
          <w:sz w:val="28"/>
          <w:szCs w:val="28"/>
          <w:lang w:val="en-US"/>
        </w:rPr>
        <w:t xml:space="preserve"> </w:t>
      </w:r>
      <w:r w:rsidR="00B75616" w:rsidRPr="00EE77BA">
        <w:rPr>
          <w:spacing w:val="-2"/>
          <w:sz w:val="28"/>
          <w:szCs w:val="28"/>
          <w:lang w:val="en-US"/>
        </w:rPr>
        <w:t>decomposed</w:t>
      </w:r>
      <w:r w:rsidR="00B75616" w:rsidRPr="00EE77BA">
        <w:rPr>
          <w:spacing w:val="-7"/>
          <w:sz w:val="28"/>
          <w:szCs w:val="28"/>
          <w:lang w:val="en-US"/>
        </w:rPr>
        <w:t xml:space="preserve"> </w:t>
      </w:r>
      <w:r w:rsidR="00B75616" w:rsidRPr="00EE77BA">
        <w:rPr>
          <w:spacing w:val="-2"/>
          <w:sz w:val="28"/>
          <w:szCs w:val="28"/>
          <w:lang w:val="en-US"/>
        </w:rPr>
        <w:t>by</w:t>
      </w:r>
      <w:r w:rsidR="00B75616" w:rsidRPr="00EE77BA">
        <w:rPr>
          <w:spacing w:val="-7"/>
          <w:sz w:val="28"/>
          <w:szCs w:val="28"/>
          <w:lang w:val="en-US"/>
        </w:rPr>
        <w:t xml:space="preserve"> </w:t>
      </w:r>
      <w:r w:rsidR="00B75616" w:rsidRPr="00EE77BA">
        <w:rPr>
          <w:spacing w:val="-2"/>
          <w:sz w:val="28"/>
          <w:szCs w:val="28"/>
          <w:lang w:val="en-US"/>
        </w:rPr>
        <w:t>microbes</w:t>
      </w:r>
      <w:r w:rsidR="00A26284" w:rsidRPr="00EE77BA">
        <w:rPr>
          <w:spacing w:val="-2"/>
          <w:sz w:val="28"/>
          <w:szCs w:val="28"/>
          <w:lang w:val="en-US"/>
        </w:rPr>
        <w:t xml:space="preserve"> </w:t>
      </w:r>
      <w:sdt>
        <w:sdtPr>
          <w:rPr>
            <w:color w:val="000000"/>
            <w:spacing w:val="-2"/>
            <w:sz w:val="28"/>
            <w:szCs w:val="28"/>
            <w:lang w:val="en-US"/>
          </w:rPr>
          <w:tag w:val="MENDELEY_CITATION_v3_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"/>
          <w:id w:val="-116838757"/>
          <w:placeholder>
            <w:docPart w:val="DefaultPlaceholder_-1854013440"/>
          </w:placeholder>
        </w:sdtPr>
        <w:sdtEndPr/>
        <w:sdtContent>
          <w:r w:rsidR="00301938" w:rsidRPr="00301938">
            <w:rPr>
              <w:color w:val="000000"/>
              <w:spacing w:val="-2"/>
              <w:sz w:val="28"/>
              <w:szCs w:val="28"/>
              <w:lang w:val="en-US"/>
            </w:rPr>
            <w:t>[138,139]</w:t>
          </w:r>
        </w:sdtContent>
      </w:sdt>
      <w:r w:rsidR="00A26284" w:rsidRPr="00EE77BA">
        <w:rPr>
          <w:spacing w:val="-2"/>
          <w:sz w:val="28"/>
          <w:szCs w:val="28"/>
          <w:lang w:val="en-US"/>
        </w:rPr>
        <w:t xml:space="preserve"> </w:t>
      </w:r>
      <w:r w:rsidR="00B75616" w:rsidRPr="00EE77BA">
        <w:rPr>
          <w:sz w:val="28"/>
          <w:szCs w:val="28"/>
          <w:lang w:val="en-US"/>
        </w:rPr>
        <w:t>or</w:t>
      </w:r>
      <w:r w:rsidR="00B75616" w:rsidRPr="00EE77BA">
        <w:rPr>
          <w:spacing w:val="-12"/>
          <w:sz w:val="28"/>
          <w:szCs w:val="28"/>
          <w:lang w:val="en-US"/>
        </w:rPr>
        <w:t xml:space="preserve"> </w:t>
      </w:r>
      <w:r w:rsidR="00B75616" w:rsidRPr="00EE77BA">
        <w:rPr>
          <w:sz w:val="28"/>
          <w:szCs w:val="28"/>
          <w:lang w:val="en-US"/>
        </w:rPr>
        <w:t>photochemical</w:t>
      </w:r>
      <w:r w:rsidR="0077397D" w:rsidRPr="00EE77BA">
        <w:rPr>
          <w:sz w:val="28"/>
          <w:szCs w:val="28"/>
          <w:lang w:val="en-US"/>
        </w:rPr>
        <w:t>ly</w:t>
      </w:r>
      <w:r w:rsidR="00B75616" w:rsidRPr="00EE77BA">
        <w:rPr>
          <w:spacing w:val="-12"/>
          <w:sz w:val="28"/>
          <w:szCs w:val="28"/>
          <w:lang w:val="en-US"/>
        </w:rPr>
        <w:t xml:space="preserve"> </w:t>
      </w:r>
      <w:r w:rsidR="00B75616" w:rsidRPr="00EE77BA">
        <w:rPr>
          <w:sz w:val="28"/>
          <w:szCs w:val="28"/>
          <w:lang w:val="en-US"/>
        </w:rPr>
        <w:t>oxid</w:t>
      </w:r>
      <w:r w:rsidR="0077397D" w:rsidRPr="00EE77BA">
        <w:rPr>
          <w:sz w:val="28"/>
          <w:szCs w:val="28"/>
          <w:lang w:val="en-US"/>
        </w:rPr>
        <w:t>ized</w:t>
      </w:r>
      <w:r w:rsidR="00B75616" w:rsidRPr="00EE77BA">
        <w:rPr>
          <w:spacing w:val="-12"/>
          <w:sz w:val="28"/>
          <w:szCs w:val="28"/>
          <w:lang w:val="en-US"/>
        </w:rPr>
        <w:t xml:space="preserve"> </w:t>
      </w:r>
      <w:r w:rsidR="00B75616" w:rsidRPr="00EE77BA">
        <w:rPr>
          <w:sz w:val="28"/>
          <w:szCs w:val="28"/>
          <w:lang w:val="en-US"/>
        </w:rPr>
        <w:t>in</w:t>
      </w:r>
      <w:r w:rsidR="00B75616" w:rsidRPr="00EE77BA">
        <w:rPr>
          <w:spacing w:val="-12"/>
          <w:sz w:val="28"/>
          <w:szCs w:val="28"/>
          <w:lang w:val="en-US"/>
        </w:rPr>
        <w:t xml:space="preserve"> </w:t>
      </w:r>
      <w:r w:rsidR="00B75616" w:rsidRPr="00EE77BA">
        <w:rPr>
          <w:sz w:val="28"/>
          <w:szCs w:val="28"/>
          <w:lang w:val="en-US"/>
        </w:rPr>
        <w:t>water</w:t>
      </w:r>
      <w:r w:rsidR="00B75616" w:rsidRPr="00EE77BA">
        <w:rPr>
          <w:spacing w:val="-12"/>
          <w:sz w:val="28"/>
          <w:szCs w:val="28"/>
          <w:lang w:val="en-US"/>
        </w:rPr>
        <w:t xml:space="preserve"> </w:t>
      </w:r>
      <w:sdt>
        <w:sdtPr>
          <w:rPr>
            <w:color w:val="000000"/>
            <w:spacing w:val="-12"/>
            <w:sz w:val="28"/>
            <w:szCs w:val="28"/>
            <w:lang w:val="en-US"/>
          </w:rPr>
          <w:tag w:val="MENDELEY_CITATION_v3_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"/>
          <w:id w:val="37085879"/>
          <w:placeholder>
            <w:docPart w:val="DefaultPlaceholder_-1854013440"/>
          </w:placeholder>
        </w:sdtPr>
        <w:sdtEndPr/>
        <w:sdtContent>
          <w:r w:rsidR="00301938" w:rsidRPr="00301938">
            <w:rPr>
              <w:color w:val="000000"/>
              <w:spacing w:val="-12"/>
              <w:sz w:val="28"/>
              <w:szCs w:val="28"/>
              <w:lang w:val="en-US"/>
            </w:rPr>
            <w:t>[140,141]</w:t>
          </w:r>
        </w:sdtContent>
      </w:sdt>
      <w:r w:rsidR="00B75616" w:rsidRPr="00EE77BA">
        <w:rPr>
          <w:sz w:val="28"/>
          <w:szCs w:val="28"/>
          <w:lang w:val="en-US"/>
        </w:rPr>
        <w:t xml:space="preserve">. Atmospheric DMS mixing ratios in marine </w:t>
      </w:r>
      <w:sdt>
        <w:sdtPr>
          <w:rPr>
            <w:color w:val="000000"/>
            <w:sz w:val="28"/>
            <w:szCs w:val="28"/>
            <w:lang w:val="en-US"/>
          </w:rPr>
          <w:tag w:val="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"/>
          <w:id w:val="1682622457"/>
          <w:placeholder>
            <w:docPart w:val="DefaultPlaceholder_-1854013440"/>
          </w:placeholder>
        </w:sdtPr>
        <w:sdtEndPr/>
        <w:sdtContent>
          <w:r w:rsidR="00301938" w:rsidRPr="00301938">
            <w:rPr>
              <w:color w:val="000000"/>
              <w:sz w:val="28"/>
              <w:szCs w:val="28"/>
              <w:lang w:val="en-US"/>
            </w:rPr>
            <w:t>[142–144]</w:t>
          </w:r>
        </w:sdtContent>
      </w:sdt>
      <w:r w:rsidR="00167AC8" w:rsidRPr="00EE77BA">
        <w:rPr>
          <w:sz w:val="28"/>
          <w:szCs w:val="28"/>
          <w:lang w:val="en-US"/>
        </w:rPr>
        <w:t xml:space="preserve"> </w:t>
      </w:r>
      <w:r w:rsidR="00B75616" w:rsidRPr="00EE77BA">
        <w:rPr>
          <w:spacing w:val="-4"/>
          <w:sz w:val="28"/>
          <w:szCs w:val="28"/>
          <w:lang w:val="en-US"/>
        </w:rPr>
        <w:t xml:space="preserve">and freshwater environments </w:t>
      </w:r>
      <w:sdt>
        <w:sdtPr>
          <w:rPr>
            <w:color w:val="000000"/>
            <w:spacing w:val="-4"/>
            <w:sz w:val="28"/>
            <w:szCs w:val="28"/>
            <w:lang w:val="en-US"/>
          </w:rPr>
          <w:tag w:val="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"/>
          <w:id w:val="269519193"/>
          <w:placeholder>
            <w:docPart w:val="DefaultPlaceholder_-1854013440"/>
          </w:placeholder>
        </w:sdtPr>
        <w:sdtEndPr/>
        <w:sdtContent>
          <w:r w:rsidR="00301938" w:rsidRPr="00301938">
            <w:rPr>
              <w:color w:val="000000"/>
              <w:spacing w:val="-4"/>
              <w:sz w:val="28"/>
              <w:szCs w:val="28"/>
              <w:lang w:val="en-US"/>
            </w:rPr>
            <w:t>[145–147]</w:t>
          </w:r>
        </w:sdtContent>
      </w:sdt>
      <w:r w:rsidR="007F4897" w:rsidRPr="00EE77BA">
        <w:rPr>
          <w:color w:val="000000"/>
          <w:spacing w:val="-4"/>
          <w:sz w:val="28"/>
          <w:szCs w:val="28"/>
          <w:lang w:val="en-US"/>
        </w:rPr>
        <w:t xml:space="preserve"> </w:t>
      </w:r>
      <w:r w:rsidR="00B75616" w:rsidRPr="00EE77BA">
        <w:rPr>
          <w:sz w:val="28"/>
          <w:szCs w:val="28"/>
          <w:lang w:val="en-US"/>
        </w:rPr>
        <w:t xml:space="preserve">range from a few ppt to </w:t>
      </w:r>
      <w:r w:rsidR="002F5DFA" w:rsidRPr="00EE77BA">
        <w:rPr>
          <w:sz w:val="28"/>
          <w:szCs w:val="28"/>
          <w:lang w:val="en-US"/>
        </w:rPr>
        <w:t>approximately</w:t>
      </w:r>
      <w:r w:rsidR="00B75616" w:rsidRPr="00EE77BA">
        <w:rPr>
          <w:sz w:val="28"/>
          <w:szCs w:val="28"/>
          <w:lang w:val="en-US"/>
        </w:rPr>
        <w:t xml:space="preserve"> 12 ppb </w:t>
      </w:r>
      <w:sdt>
        <w:sdtPr>
          <w:rPr>
            <w:color w:val="000000"/>
            <w:sz w:val="28"/>
            <w:szCs w:val="28"/>
            <w:lang w:val="en-US"/>
          </w:rPr>
          <w:tag w:val="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"/>
          <w:id w:val="1917136400"/>
          <w:placeholder>
            <w:docPart w:val="DefaultPlaceholder_-1854013440"/>
          </w:placeholder>
        </w:sdtPr>
        <w:sdtEndPr/>
        <w:sdtContent>
          <w:r w:rsidR="00301938" w:rsidRPr="00301938">
            <w:rPr>
              <w:color w:val="000000"/>
              <w:sz w:val="28"/>
              <w:szCs w:val="28"/>
              <w:lang w:val="en-US"/>
            </w:rPr>
            <w:t>[17,142,146,148–151]</w:t>
          </w:r>
        </w:sdtContent>
      </w:sdt>
      <w:r w:rsidR="00B75616" w:rsidRPr="00EE77BA">
        <w:rPr>
          <w:sz w:val="28"/>
          <w:szCs w:val="28"/>
          <w:lang w:val="en-US"/>
        </w:rPr>
        <w:t>.</w:t>
      </w:r>
      <w:r w:rsidR="00B75616" w:rsidRPr="00EE77BA">
        <w:rPr>
          <w:spacing w:val="-10"/>
          <w:sz w:val="28"/>
          <w:szCs w:val="28"/>
          <w:lang w:val="en-US"/>
        </w:rPr>
        <w:t xml:space="preserve"> </w:t>
      </w:r>
      <w:r w:rsidR="00B75616" w:rsidRPr="00EE77BA">
        <w:rPr>
          <w:sz w:val="28"/>
          <w:szCs w:val="28"/>
          <w:lang w:val="en-US"/>
        </w:rPr>
        <w:t>Atmospheric</w:t>
      </w:r>
      <w:r w:rsidR="00B75616" w:rsidRPr="00EE77BA">
        <w:rPr>
          <w:spacing w:val="-11"/>
          <w:sz w:val="28"/>
          <w:szCs w:val="28"/>
          <w:lang w:val="en-US"/>
        </w:rPr>
        <w:t xml:space="preserve"> </w:t>
      </w:r>
      <w:r w:rsidR="00B75616" w:rsidRPr="00EE77BA">
        <w:rPr>
          <w:sz w:val="28"/>
          <w:szCs w:val="28"/>
          <w:lang w:val="en-US"/>
        </w:rPr>
        <w:t>DMS</w:t>
      </w:r>
      <w:r w:rsidR="00B75616" w:rsidRPr="00EE77BA">
        <w:rPr>
          <w:spacing w:val="-11"/>
          <w:sz w:val="28"/>
          <w:szCs w:val="28"/>
          <w:lang w:val="en-US"/>
        </w:rPr>
        <w:t xml:space="preserve"> </w:t>
      </w:r>
      <w:r w:rsidR="00B75616" w:rsidRPr="00EE77BA">
        <w:rPr>
          <w:sz w:val="28"/>
          <w:szCs w:val="28"/>
          <w:lang w:val="en-US"/>
        </w:rPr>
        <w:t>can</w:t>
      </w:r>
      <w:r w:rsidR="00B75616" w:rsidRPr="00EE77BA">
        <w:rPr>
          <w:spacing w:val="-11"/>
          <w:sz w:val="28"/>
          <w:szCs w:val="28"/>
          <w:lang w:val="en-US"/>
        </w:rPr>
        <w:t xml:space="preserve"> </w:t>
      </w:r>
      <w:r w:rsidR="00B75616" w:rsidRPr="00EE77BA">
        <w:rPr>
          <w:sz w:val="28"/>
          <w:szCs w:val="28"/>
          <w:lang w:val="en-US"/>
        </w:rPr>
        <w:t>be</w:t>
      </w:r>
      <w:r w:rsidR="00B75616" w:rsidRPr="00EE77BA">
        <w:rPr>
          <w:spacing w:val="-11"/>
          <w:sz w:val="28"/>
          <w:szCs w:val="28"/>
          <w:lang w:val="en-US"/>
        </w:rPr>
        <w:t xml:space="preserve"> </w:t>
      </w:r>
      <w:proofErr w:type="spellStart"/>
      <w:r w:rsidR="00B75616" w:rsidRPr="00EE77BA">
        <w:rPr>
          <w:sz w:val="28"/>
          <w:szCs w:val="28"/>
          <w:lang w:val="en-US"/>
        </w:rPr>
        <w:t>oxidised</w:t>
      </w:r>
      <w:proofErr w:type="spellEnd"/>
      <w:r w:rsidR="00B75616" w:rsidRPr="00EE77BA">
        <w:rPr>
          <w:spacing w:val="-11"/>
          <w:sz w:val="28"/>
          <w:szCs w:val="28"/>
          <w:lang w:val="en-US"/>
        </w:rPr>
        <w:t xml:space="preserve"> </w:t>
      </w:r>
      <w:r w:rsidR="00B75616" w:rsidRPr="00EE77BA">
        <w:rPr>
          <w:sz w:val="28"/>
          <w:szCs w:val="28"/>
          <w:lang w:val="en-US"/>
        </w:rPr>
        <w:t>by</w:t>
      </w:r>
      <w:r w:rsidR="00B75616" w:rsidRPr="00EE77BA">
        <w:rPr>
          <w:spacing w:val="-11"/>
          <w:sz w:val="28"/>
          <w:szCs w:val="28"/>
          <w:lang w:val="en-US"/>
        </w:rPr>
        <w:t xml:space="preserve"> </w:t>
      </w:r>
      <w:r w:rsidR="00B75616" w:rsidRPr="00EE77BA">
        <w:rPr>
          <w:sz w:val="28"/>
          <w:szCs w:val="28"/>
          <w:lang w:val="en-US"/>
        </w:rPr>
        <w:t>hydroxyl</w:t>
      </w:r>
      <w:r w:rsidR="00B75616" w:rsidRPr="00EE77BA">
        <w:rPr>
          <w:spacing w:val="-11"/>
          <w:sz w:val="28"/>
          <w:szCs w:val="28"/>
          <w:lang w:val="en-US"/>
        </w:rPr>
        <w:t xml:space="preserve"> </w:t>
      </w:r>
      <w:r w:rsidR="00B75616" w:rsidRPr="00EE77BA">
        <w:rPr>
          <w:sz w:val="28"/>
          <w:szCs w:val="28"/>
          <w:lang w:val="en-US"/>
        </w:rPr>
        <w:t>radicals</w:t>
      </w:r>
      <w:r w:rsidR="00B75616" w:rsidRPr="00EE77BA">
        <w:rPr>
          <w:spacing w:val="-11"/>
          <w:sz w:val="28"/>
          <w:szCs w:val="28"/>
          <w:lang w:val="en-US"/>
        </w:rPr>
        <w:t xml:space="preserve"> </w:t>
      </w:r>
      <w:r w:rsidR="00B75616" w:rsidRPr="00EE77BA">
        <w:rPr>
          <w:sz w:val="28"/>
          <w:szCs w:val="28"/>
          <w:lang w:val="en-US"/>
        </w:rPr>
        <w:t>to</w:t>
      </w:r>
      <w:r w:rsidR="00B75616" w:rsidRPr="00EE77BA">
        <w:rPr>
          <w:spacing w:val="-11"/>
          <w:sz w:val="28"/>
          <w:szCs w:val="28"/>
          <w:lang w:val="en-US"/>
        </w:rPr>
        <w:t xml:space="preserve"> </w:t>
      </w:r>
      <w:r w:rsidR="00B75616" w:rsidRPr="00EE77BA">
        <w:rPr>
          <w:sz w:val="28"/>
          <w:szCs w:val="28"/>
          <w:lang w:val="en-US"/>
        </w:rPr>
        <w:t>form</w:t>
      </w:r>
      <w:r w:rsidR="00B75616" w:rsidRPr="00EE77BA">
        <w:rPr>
          <w:spacing w:val="-11"/>
          <w:sz w:val="28"/>
          <w:szCs w:val="28"/>
          <w:lang w:val="en-US"/>
        </w:rPr>
        <w:t xml:space="preserve"> </w:t>
      </w:r>
      <w:r w:rsidR="00B75616" w:rsidRPr="00EE77BA">
        <w:rPr>
          <w:sz w:val="28"/>
          <w:szCs w:val="28"/>
          <w:lang w:val="en-US"/>
        </w:rPr>
        <w:t>aerosol</w:t>
      </w:r>
      <w:r w:rsidR="00B75616" w:rsidRPr="00EE77BA">
        <w:rPr>
          <w:spacing w:val="-11"/>
          <w:sz w:val="28"/>
          <w:szCs w:val="28"/>
          <w:lang w:val="en-US"/>
        </w:rPr>
        <w:t xml:space="preserve"> </w:t>
      </w:r>
      <w:r w:rsidR="00B75616" w:rsidRPr="00EE77BA">
        <w:rPr>
          <w:sz w:val="28"/>
          <w:szCs w:val="28"/>
          <w:lang w:val="en-US"/>
        </w:rPr>
        <w:t>particles</w:t>
      </w:r>
      <w:r w:rsidR="00B75616" w:rsidRPr="00EE77BA">
        <w:rPr>
          <w:spacing w:val="-11"/>
          <w:sz w:val="28"/>
          <w:szCs w:val="28"/>
          <w:lang w:val="en-US"/>
        </w:rPr>
        <w:t xml:space="preserve"> </w:t>
      </w:r>
      <w:r w:rsidR="00B75616" w:rsidRPr="00EE77BA">
        <w:rPr>
          <w:sz w:val="28"/>
          <w:szCs w:val="28"/>
          <w:lang w:val="en-US"/>
        </w:rPr>
        <w:t>consisting mainly</w:t>
      </w:r>
      <w:r w:rsidR="00B75616" w:rsidRPr="00EE77BA">
        <w:rPr>
          <w:spacing w:val="-13"/>
          <w:sz w:val="28"/>
          <w:szCs w:val="28"/>
          <w:lang w:val="en-US"/>
        </w:rPr>
        <w:t xml:space="preserve"> </w:t>
      </w:r>
      <w:r w:rsidR="00B75616" w:rsidRPr="00EE77BA">
        <w:rPr>
          <w:sz w:val="28"/>
          <w:szCs w:val="28"/>
          <w:lang w:val="en-US"/>
        </w:rPr>
        <w:t>of</w:t>
      </w:r>
      <w:r w:rsidR="00B75616" w:rsidRPr="00EE77BA">
        <w:rPr>
          <w:spacing w:val="-12"/>
          <w:sz w:val="28"/>
          <w:szCs w:val="28"/>
          <w:lang w:val="en-US"/>
        </w:rPr>
        <w:t xml:space="preserve"> </w:t>
      </w:r>
      <w:r w:rsidR="00B75616" w:rsidRPr="00EE77BA">
        <w:rPr>
          <w:sz w:val="28"/>
          <w:szCs w:val="28"/>
          <w:lang w:val="en-US"/>
        </w:rPr>
        <w:t>methane</w:t>
      </w:r>
      <w:r w:rsidR="00B75616" w:rsidRPr="00EE77BA">
        <w:rPr>
          <w:spacing w:val="-12"/>
          <w:sz w:val="28"/>
          <w:szCs w:val="28"/>
          <w:lang w:val="en-US"/>
        </w:rPr>
        <w:t xml:space="preserve"> </w:t>
      </w:r>
      <w:r w:rsidR="00B75616" w:rsidRPr="00EE77BA">
        <w:rPr>
          <w:sz w:val="28"/>
          <w:szCs w:val="28"/>
          <w:lang w:val="en-US"/>
        </w:rPr>
        <w:t>sulphonic</w:t>
      </w:r>
      <w:r w:rsidR="00B75616" w:rsidRPr="00EE77BA">
        <w:rPr>
          <w:spacing w:val="-12"/>
          <w:sz w:val="28"/>
          <w:szCs w:val="28"/>
          <w:lang w:val="en-US"/>
        </w:rPr>
        <w:t xml:space="preserve"> </w:t>
      </w:r>
      <w:r w:rsidR="00B75616" w:rsidRPr="00EE77BA">
        <w:rPr>
          <w:sz w:val="28"/>
          <w:szCs w:val="28"/>
          <w:lang w:val="en-US"/>
        </w:rPr>
        <w:t>acid</w:t>
      </w:r>
      <w:r w:rsidR="00B75616" w:rsidRPr="00EE77BA">
        <w:rPr>
          <w:spacing w:val="-12"/>
          <w:sz w:val="28"/>
          <w:szCs w:val="28"/>
          <w:lang w:val="en-US"/>
        </w:rPr>
        <w:t xml:space="preserve"> </w:t>
      </w:r>
      <w:r w:rsidR="00B75616" w:rsidRPr="00EE77BA">
        <w:rPr>
          <w:sz w:val="28"/>
          <w:szCs w:val="28"/>
          <w:lang w:val="en-US"/>
        </w:rPr>
        <w:t>(MSA)</w:t>
      </w:r>
      <w:r w:rsidR="00B75616" w:rsidRPr="00EE77BA">
        <w:rPr>
          <w:spacing w:val="-12"/>
          <w:sz w:val="28"/>
          <w:szCs w:val="28"/>
          <w:lang w:val="en-US"/>
        </w:rPr>
        <w:t xml:space="preserve"> </w:t>
      </w:r>
      <w:r w:rsidR="00B75616" w:rsidRPr="00EE77BA">
        <w:rPr>
          <w:sz w:val="28"/>
          <w:szCs w:val="28"/>
          <w:lang w:val="en-US"/>
        </w:rPr>
        <w:t>and</w:t>
      </w:r>
      <w:r w:rsidR="00B75616" w:rsidRPr="00EE77BA">
        <w:rPr>
          <w:spacing w:val="-12"/>
          <w:sz w:val="28"/>
          <w:szCs w:val="28"/>
          <w:lang w:val="en-US"/>
        </w:rPr>
        <w:t xml:space="preserve"> </w:t>
      </w:r>
      <w:proofErr w:type="spellStart"/>
      <w:r w:rsidR="00B75616" w:rsidRPr="00EE77BA">
        <w:rPr>
          <w:sz w:val="28"/>
          <w:szCs w:val="28"/>
          <w:lang w:val="en-US"/>
        </w:rPr>
        <w:t>s</w:t>
      </w:r>
      <w:r w:rsidR="00A25E32" w:rsidRPr="00EE77BA">
        <w:rPr>
          <w:sz w:val="28"/>
          <w:szCs w:val="28"/>
          <w:lang w:val="en-US"/>
        </w:rPr>
        <w:t>ulfuric</w:t>
      </w:r>
      <w:r w:rsidR="00B75616" w:rsidRPr="00EE77BA">
        <w:rPr>
          <w:sz w:val="28"/>
          <w:szCs w:val="28"/>
          <w:lang w:val="en-US"/>
        </w:rPr>
        <w:t>ic</w:t>
      </w:r>
      <w:proofErr w:type="spellEnd"/>
      <w:r w:rsidR="00B75616" w:rsidRPr="00EE77BA">
        <w:rPr>
          <w:spacing w:val="-12"/>
          <w:sz w:val="28"/>
          <w:szCs w:val="28"/>
          <w:lang w:val="en-US"/>
        </w:rPr>
        <w:t xml:space="preserve"> </w:t>
      </w:r>
      <w:r w:rsidR="00B75616" w:rsidRPr="00EE77BA">
        <w:rPr>
          <w:sz w:val="28"/>
          <w:szCs w:val="28"/>
          <w:lang w:val="en-US"/>
        </w:rPr>
        <w:t>acid,</w:t>
      </w:r>
      <w:r w:rsidR="00B75616" w:rsidRPr="00EE77BA">
        <w:rPr>
          <w:spacing w:val="-12"/>
          <w:sz w:val="28"/>
          <w:szCs w:val="28"/>
          <w:lang w:val="en-US"/>
        </w:rPr>
        <w:t xml:space="preserve"> </w:t>
      </w:r>
      <w:r w:rsidR="00B75616" w:rsidRPr="00EE77BA">
        <w:rPr>
          <w:sz w:val="28"/>
          <w:szCs w:val="28"/>
          <w:lang w:val="en-US"/>
        </w:rPr>
        <w:t>ultimately</w:t>
      </w:r>
      <w:r w:rsidR="00B75616" w:rsidRPr="00EE77BA">
        <w:rPr>
          <w:spacing w:val="-12"/>
          <w:sz w:val="28"/>
          <w:szCs w:val="28"/>
          <w:lang w:val="en-US"/>
        </w:rPr>
        <w:t xml:space="preserve"> </w:t>
      </w:r>
      <w:r w:rsidR="00B75616" w:rsidRPr="00EE77BA">
        <w:rPr>
          <w:sz w:val="28"/>
          <w:szCs w:val="28"/>
          <w:lang w:val="en-US"/>
        </w:rPr>
        <w:t>leading</w:t>
      </w:r>
      <w:r w:rsidR="00B75616" w:rsidRPr="00EE77BA">
        <w:rPr>
          <w:spacing w:val="-12"/>
          <w:sz w:val="28"/>
          <w:szCs w:val="28"/>
          <w:lang w:val="en-US"/>
        </w:rPr>
        <w:t xml:space="preserve"> </w:t>
      </w:r>
      <w:r w:rsidR="00B75616" w:rsidRPr="00EE77BA">
        <w:rPr>
          <w:sz w:val="28"/>
          <w:szCs w:val="28"/>
          <w:lang w:val="en-US"/>
        </w:rPr>
        <w:t>to</w:t>
      </w:r>
      <w:r w:rsidR="00B75616" w:rsidRPr="00EE77BA">
        <w:rPr>
          <w:spacing w:val="-12"/>
          <w:sz w:val="28"/>
          <w:szCs w:val="28"/>
          <w:lang w:val="en-US"/>
        </w:rPr>
        <w:t xml:space="preserve"> </w:t>
      </w:r>
      <w:r w:rsidR="00B75616" w:rsidRPr="00EE77BA">
        <w:rPr>
          <w:sz w:val="28"/>
          <w:szCs w:val="28"/>
          <w:lang w:val="en-US"/>
        </w:rPr>
        <w:t>the formation</w:t>
      </w:r>
      <w:r w:rsidR="00B75616" w:rsidRPr="00EE77BA">
        <w:rPr>
          <w:spacing w:val="-6"/>
          <w:sz w:val="28"/>
          <w:szCs w:val="28"/>
          <w:lang w:val="en-US"/>
        </w:rPr>
        <w:t xml:space="preserve"> </w:t>
      </w:r>
      <w:r w:rsidR="00B75616" w:rsidRPr="00EE77BA">
        <w:rPr>
          <w:sz w:val="28"/>
          <w:szCs w:val="28"/>
          <w:lang w:val="en-US"/>
        </w:rPr>
        <w:t>of</w:t>
      </w:r>
      <w:r w:rsidR="00B75616" w:rsidRPr="00EE77BA">
        <w:rPr>
          <w:spacing w:val="-6"/>
          <w:sz w:val="28"/>
          <w:szCs w:val="28"/>
          <w:lang w:val="en-US"/>
        </w:rPr>
        <w:t xml:space="preserve"> </w:t>
      </w:r>
      <w:r w:rsidR="00B75616" w:rsidRPr="00EE77BA">
        <w:rPr>
          <w:sz w:val="28"/>
          <w:szCs w:val="28"/>
          <w:lang w:val="en-US"/>
        </w:rPr>
        <w:t>sulphate</w:t>
      </w:r>
      <w:r w:rsidR="00B75616" w:rsidRPr="00EE77BA">
        <w:rPr>
          <w:spacing w:val="-6"/>
          <w:sz w:val="28"/>
          <w:szCs w:val="28"/>
          <w:lang w:val="en-US"/>
        </w:rPr>
        <w:t xml:space="preserve"> </w:t>
      </w:r>
      <w:r w:rsidR="00B75616" w:rsidRPr="00EE77BA">
        <w:rPr>
          <w:sz w:val="28"/>
          <w:szCs w:val="28"/>
          <w:lang w:val="en-US"/>
        </w:rPr>
        <w:t>aerosols</w:t>
      </w:r>
      <w:r w:rsidR="00125BDA" w:rsidRPr="00EE77BA">
        <w:rPr>
          <w:sz w:val="28"/>
          <w:szCs w:val="28"/>
          <w:lang w:val="en-US"/>
        </w:rPr>
        <w:t xml:space="preserve"> </w:t>
      </w:r>
      <w:sdt>
        <w:sdtPr>
          <w:rPr>
            <w:color w:val="000000"/>
            <w:sz w:val="28"/>
            <w:szCs w:val="28"/>
            <w:lang w:val="en-US"/>
          </w:rPr>
          <w:tag w:val="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"/>
          <w:id w:val="-883402540"/>
          <w:placeholder>
            <w:docPart w:val="DefaultPlaceholder_-1854013440"/>
          </w:placeholder>
        </w:sdtPr>
        <w:sdtEndPr/>
        <w:sdtContent>
          <w:r w:rsidR="00301938" w:rsidRPr="00301938">
            <w:rPr>
              <w:color w:val="000000"/>
              <w:sz w:val="28"/>
              <w:szCs w:val="28"/>
              <w:lang w:val="en-US"/>
            </w:rPr>
            <w:t>[152–155]</w:t>
          </w:r>
        </w:sdtContent>
      </w:sdt>
      <w:r w:rsidR="00B75616" w:rsidRPr="00EE77BA">
        <w:rPr>
          <w:spacing w:val="-6"/>
          <w:sz w:val="28"/>
          <w:szCs w:val="28"/>
          <w:lang w:val="en-US"/>
        </w:rPr>
        <w:t xml:space="preserve"> </w:t>
      </w:r>
      <w:r w:rsidR="00B75616" w:rsidRPr="00EE77BA">
        <w:rPr>
          <w:sz w:val="28"/>
          <w:szCs w:val="28"/>
          <w:lang w:val="en-US"/>
        </w:rPr>
        <w:t>that</w:t>
      </w:r>
      <w:r w:rsidR="00B75616" w:rsidRPr="00EE77BA">
        <w:rPr>
          <w:spacing w:val="-10"/>
          <w:sz w:val="28"/>
          <w:szCs w:val="28"/>
          <w:lang w:val="en-US"/>
        </w:rPr>
        <w:t xml:space="preserve"> </w:t>
      </w:r>
      <w:r w:rsidR="00B75616" w:rsidRPr="00EE77BA">
        <w:rPr>
          <w:sz w:val="28"/>
          <w:szCs w:val="28"/>
          <w:lang w:val="en-US"/>
        </w:rPr>
        <w:t>are</w:t>
      </w:r>
      <w:r w:rsidR="00B75616" w:rsidRPr="00EE77BA">
        <w:rPr>
          <w:spacing w:val="-10"/>
          <w:sz w:val="28"/>
          <w:szCs w:val="28"/>
          <w:lang w:val="en-US"/>
        </w:rPr>
        <w:t xml:space="preserve"> </w:t>
      </w:r>
      <w:r w:rsidR="00B75616" w:rsidRPr="00EE77BA">
        <w:rPr>
          <w:sz w:val="28"/>
          <w:szCs w:val="28"/>
          <w:lang w:val="en-US"/>
        </w:rPr>
        <w:t>known</w:t>
      </w:r>
      <w:r w:rsidR="00B75616" w:rsidRPr="00EE77BA">
        <w:rPr>
          <w:spacing w:val="-10"/>
          <w:sz w:val="28"/>
          <w:szCs w:val="28"/>
          <w:lang w:val="en-US"/>
        </w:rPr>
        <w:t xml:space="preserve"> </w:t>
      </w:r>
      <w:r w:rsidR="00B75616" w:rsidRPr="00EE77BA">
        <w:rPr>
          <w:sz w:val="28"/>
          <w:szCs w:val="28"/>
          <w:lang w:val="en-US"/>
        </w:rPr>
        <w:t>to</w:t>
      </w:r>
      <w:r w:rsidR="00B75616" w:rsidRPr="00EE77BA">
        <w:rPr>
          <w:spacing w:val="-10"/>
          <w:sz w:val="28"/>
          <w:szCs w:val="28"/>
          <w:lang w:val="en-US"/>
        </w:rPr>
        <w:t xml:space="preserve"> </w:t>
      </w:r>
      <w:r w:rsidR="00B75616" w:rsidRPr="00EE77BA">
        <w:rPr>
          <w:sz w:val="28"/>
          <w:szCs w:val="28"/>
          <w:lang w:val="en-US"/>
        </w:rPr>
        <w:t>be</w:t>
      </w:r>
      <w:r w:rsidR="00B75616" w:rsidRPr="00EE77BA">
        <w:rPr>
          <w:spacing w:val="-10"/>
          <w:sz w:val="28"/>
          <w:szCs w:val="28"/>
          <w:lang w:val="en-US"/>
        </w:rPr>
        <w:t xml:space="preserve"> </w:t>
      </w:r>
      <w:r w:rsidR="00B75616" w:rsidRPr="00EE77BA">
        <w:rPr>
          <w:sz w:val="28"/>
          <w:szCs w:val="28"/>
          <w:lang w:val="en-US"/>
        </w:rPr>
        <w:t>excellent</w:t>
      </w:r>
      <w:r w:rsidR="00B75616" w:rsidRPr="00EE77BA">
        <w:rPr>
          <w:spacing w:val="-10"/>
          <w:sz w:val="28"/>
          <w:szCs w:val="28"/>
          <w:lang w:val="en-US"/>
        </w:rPr>
        <w:t xml:space="preserve"> </w:t>
      </w:r>
      <w:r w:rsidR="008F0BBD" w:rsidRPr="00EE77BA">
        <w:rPr>
          <w:spacing w:val="-10"/>
          <w:sz w:val="28"/>
          <w:szCs w:val="28"/>
          <w:lang w:val="en-US"/>
        </w:rPr>
        <w:t xml:space="preserve">cloud condensation nuclei </w:t>
      </w:r>
      <w:sdt>
        <w:sdtPr>
          <w:rPr>
            <w:color w:val="000000"/>
            <w:spacing w:val="-10"/>
            <w:sz w:val="28"/>
            <w:szCs w:val="28"/>
            <w:lang w:val="en-US"/>
          </w:rPr>
          <w:tag w:val="MENDELEY_CITATION_v3_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"/>
          <w:id w:val="1285926007"/>
          <w:placeholder>
            <w:docPart w:val="DefaultPlaceholder_-1854013440"/>
          </w:placeholder>
        </w:sdtPr>
        <w:sdtEndPr/>
        <w:sdtContent>
          <w:r w:rsidR="00301938" w:rsidRPr="00301938">
            <w:rPr>
              <w:color w:val="000000"/>
              <w:spacing w:val="-10"/>
              <w:sz w:val="28"/>
              <w:szCs w:val="28"/>
              <w:lang w:val="en-US"/>
            </w:rPr>
            <w:t>[156,157]</w:t>
          </w:r>
        </w:sdtContent>
      </w:sdt>
      <w:r w:rsidR="00B75616" w:rsidRPr="00EE77BA">
        <w:rPr>
          <w:sz w:val="28"/>
          <w:szCs w:val="28"/>
          <w:lang w:val="en-US"/>
        </w:rPr>
        <w:t>.</w:t>
      </w:r>
      <w:r w:rsidR="00B75616" w:rsidRPr="00EE77BA">
        <w:rPr>
          <w:spacing w:val="-12"/>
          <w:sz w:val="28"/>
          <w:szCs w:val="28"/>
          <w:lang w:val="en-US"/>
        </w:rPr>
        <w:t xml:space="preserve"> </w:t>
      </w:r>
      <w:r w:rsidR="00B75616" w:rsidRPr="00EE77BA">
        <w:rPr>
          <w:sz w:val="28"/>
          <w:szCs w:val="28"/>
          <w:lang w:val="en-US"/>
        </w:rPr>
        <w:t>Due</w:t>
      </w:r>
      <w:r w:rsidR="00B75616" w:rsidRPr="00EE77BA">
        <w:rPr>
          <w:spacing w:val="-12"/>
          <w:sz w:val="28"/>
          <w:szCs w:val="28"/>
          <w:lang w:val="en-US"/>
        </w:rPr>
        <w:t xml:space="preserve"> </w:t>
      </w:r>
      <w:r w:rsidR="00B75616" w:rsidRPr="00EE77BA">
        <w:rPr>
          <w:sz w:val="28"/>
          <w:szCs w:val="28"/>
          <w:lang w:val="en-US"/>
        </w:rPr>
        <w:t>to</w:t>
      </w:r>
      <w:r w:rsidR="00B75616" w:rsidRPr="00EE77BA">
        <w:rPr>
          <w:spacing w:val="-12"/>
          <w:sz w:val="28"/>
          <w:szCs w:val="28"/>
          <w:lang w:val="en-US"/>
        </w:rPr>
        <w:t xml:space="preserve"> </w:t>
      </w:r>
      <w:r w:rsidR="00B75616" w:rsidRPr="00EE77BA">
        <w:rPr>
          <w:sz w:val="28"/>
          <w:szCs w:val="28"/>
          <w:lang w:val="en-US"/>
        </w:rPr>
        <w:t>the</w:t>
      </w:r>
      <w:r w:rsidR="00B75616" w:rsidRPr="00EE77BA">
        <w:rPr>
          <w:spacing w:val="-12"/>
          <w:sz w:val="28"/>
          <w:szCs w:val="28"/>
          <w:lang w:val="en-US"/>
        </w:rPr>
        <w:t xml:space="preserve"> </w:t>
      </w:r>
      <w:r w:rsidR="00B75616" w:rsidRPr="00EE77BA">
        <w:rPr>
          <w:sz w:val="28"/>
          <w:szCs w:val="28"/>
          <w:lang w:val="en-US"/>
        </w:rPr>
        <w:t>reduction</w:t>
      </w:r>
      <w:r w:rsidR="00B75616" w:rsidRPr="00EE77BA">
        <w:rPr>
          <w:spacing w:val="-12"/>
          <w:sz w:val="28"/>
          <w:szCs w:val="28"/>
          <w:lang w:val="en-US"/>
        </w:rPr>
        <w:t xml:space="preserve"> </w:t>
      </w:r>
      <w:r w:rsidR="00B75616" w:rsidRPr="00EE77BA">
        <w:rPr>
          <w:sz w:val="28"/>
          <w:szCs w:val="28"/>
          <w:lang w:val="en-US"/>
        </w:rPr>
        <w:t>in</w:t>
      </w:r>
      <w:r w:rsidR="00B75616" w:rsidRPr="00EE77BA">
        <w:rPr>
          <w:spacing w:val="-12"/>
          <w:sz w:val="28"/>
          <w:szCs w:val="28"/>
          <w:lang w:val="en-US"/>
        </w:rPr>
        <w:t xml:space="preserve"> </w:t>
      </w:r>
      <w:r w:rsidR="00B75616" w:rsidRPr="00EE77BA">
        <w:rPr>
          <w:sz w:val="28"/>
          <w:szCs w:val="28"/>
          <w:lang w:val="en-US"/>
        </w:rPr>
        <w:t>sul</w:t>
      </w:r>
      <w:r w:rsidR="00A25E32" w:rsidRPr="00EE77BA">
        <w:rPr>
          <w:sz w:val="28"/>
          <w:szCs w:val="28"/>
          <w:lang w:val="en-US"/>
        </w:rPr>
        <w:t>f</w:t>
      </w:r>
      <w:r w:rsidR="00B75616" w:rsidRPr="00EE77BA">
        <w:rPr>
          <w:sz w:val="28"/>
          <w:szCs w:val="28"/>
          <w:lang w:val="en-US"/>
        </w:rPr>
        <w:t>ur-based</w:t>
      </w:r>
      <w:r w:rsidR="00B75616" w:rsidRPr="00EE77BA">
        <w:rPr>
          <w:spacing w:val="-12"/>
          <w:sz w:val="28"/>
          <w:szCs w:val="28"/>
          <w:lang w:val="en-US"/>
        </w:rPr>
        <w:t xml:space="preserve"> </w:t>
      </w:r>
      <w:r w:rsidR="00B75616" w:rsidRPr="00EE77BA">
        <w:rPr>
          <w:sz w:val="28"/>
          <w:szCs w:val="28"/>
          <w:lang w:val="en-US"/>
        </w:rPr>
        <w:t>fossil</w:t>
      </w:r>
      <w:r w:rsidR="00B75616" w:rsidRPr="00EE77BA">
        <w:rPr>
          <w:spacing w:val="-12"/>
          <w:sz w:val="28"/>
          <w:szCs w:val="28"/>
          <w:lang w:val="en-US"/>
        </w:rPr>
        <w:t xml:space="preserve"> </w:t>
      </w:r>
      <w:r w:rsidR="00B75616" w:rsidRPr="00EE77BA">
        <w:rPr>
          <w:sz w:val="28"/>
          <w:szCs w:val="28"/>
          <w:lang w:val="en-US"/>
        </w:rPr>
        <w:t>fuels,</w:t>
      </w:r>
      <w:r w:rsidR="00B75616" w:rsidRPr="00EE77BA">
        <w:rPr>
          <w:spacing w:val="-12"/>
          <w:sz w:val="28"/>
          <w:szCs w:val="28"/>
          <w:lang w:val="en-US"/>
        </w:rPr>
        <w:t xml:space="preserve"> </w:t>
      </w:r>
      <w:r w:rsidR="00B75616" w:rsidRPr="00EE77BA">
        <w:rPr>
          <w:sz w:val="28"/>
          <w:szCs w:val="28"/>
          <w:lang w:val="en-US"/>
        </w:rPr>
        <w:t>natural</w:t>
      </w:r>
      <w:r w:rsidR="00B75616" w:rsidRPr="00EE77BA">
        <w:rPr>
          <w:spacing w:val="-3"/>
          <w:sz w:val="28"/>
          <w:szCs w:val="28"/>
          <w:lang w:val="en-US"/>
        </w:rPr>
        <w:t xml:space="preserve"> </w:t>
      </w:r>
      <w:r w:rsidR="00B75616" w:rsidRPr="00EE77BA">
        <w:rPr>
          <w:sz w:val="28"/>
          <w:szCs w:val="28"/>
          <w:lang w:val="en-US"/>
        </w:rPr>
        <w:t>sul</w:t>
      </w:r>
      <w:r w:rsidR="00A25E32" w:rsidRPr="00EE77BA">
        <w:rPr>
          <w:sz w:val="28"/>
          <w:szCs w:val="28"/>
          <w:lang w:val="en-US"/>
        </w:rPr>
        <w:t>f</w:t>
      </w:r>
      <w:r w:rsidR="00B75616" w:rsidRPr="00EE77BA">
        <w:rPr>
          <w:sz w:val="28"/>
          <w:szCs w:val="28"/>
          <w:lang w:val="en-US"/>
        </w:rPr>
        <w:t>ur</w:t>
      </w:r>
      <w:r w:rsidR="00B75616" w:rsidRPr="00EE77BA">
        <w:rPr>
          <w:spacing w:val="-3"/>
          <w:sz w:val="28"/>
          <w:szCs w:val="28"/>
          <w:lang w:val="en-US"/>
        </w:rPr>
        <w:t xml:space="preserve"> </w:t>
      </w:r>
      <w:r w:rsidR="00B75616" w:rsidRPr="00EE77BA">
        <w:rPr>
          <w:sz w:val="28"/>
          <w:szCs w:val="28"/>
          <w:lang w:val="en-US"/>
        </w:rPr>
        <w:t>emissions</w:t>
      </w:r>
      <w:r w:rsidR="00B75616" w:rsidRPr="00EE77BA">
        <w:rPr>
          <w:spacing w:val="-3"/>
          <w:sz w:val="28"/>
          <w:szCs w:val="28"/>
          <w:lang w:val="en-US"/>
        </w:rPr>
        <w:t xml:space="preserve"> </w:t>
      </w:r>
      <w:r w:rsidR="00B75616" w:rsidRPr="00EE77BA">
        <w:rPr>
          <w:sz w:val="28"/>
          <w:szCs w:val="28"/>
          <w:lang w:val="en-US"/>
        </w:rPr>
        <w:t>now</w:t>
      </w:r>
      <w:r w:rsidR="00B75616" w:rsidRPr="00EE77BA">
        <w:rPr>
          <w:spacing w:val="-3"/>
          <w:sz w:val="28"/>
          <w:szCs w:val="28"/>
          <w:lang w:val="en-US"/>
        </w:rPr>
        <w:t xml:space="preserve"> </w:t>
      </w:r>
      <w:r w:rsidR="00B75616" w:rsidRPr="00EE77BA">
        <w:rPr>
          <w:sz w:val="28"/>
          <w:szCs w:val="28"/>
          <w:lang w:val="en-US"/>
        </w:rPr>
        <w:t>play</w:t>
      </w:r>
      <w:r w:rsidR="00B75616" w:rsidRPr="00EE77BA">
        <w:rPr>
          <w:spacing w:val="-3"/>
          <w:sz w:val="28"/>
          <w:szCs w:val="28"/>
          <w:lang w:val="en-US"/>
        </w:rPr>
        <w:t xml:space="preserve"> </w:t>
      </w:r>
      <w:r w:rsidR="00B75616" w:rsidRPr="00EE77BA">
        <w:rPr>
          <w:sz w:val="28"/>
          <w:szCs w:val="28"/>
          <w:lang w:val="en-US"/>
        </w:rPr>
        <w:t>a</w:t>
      </w:r>
      <w:r w:rsidR="00B75616" w:rsidRPr="00EE77BA">
        <w:rPr>
          <w:spacing w:val="-3"/>
          <w:sz w:val="28"/>
          <w:szCs w:val="28"/>
          <w:lang w:val="en-US"/>
        </w:rPr>
        <w:t xml:space="preserve"> </w:t>
      </w:r>
      <w:r w:rsidR="00B75616" w:rsidRPr="00EE77BA">
        <w:rPr>
          <w:sz w:val="28"/>
          <w:szCs w:val="28"/>
          <w:lang w:val="en-US"/>
        </w:rPr>
        <w:t>key</w:t>
      </w:r>
      <w:r w:rsidR="00B75616" w:rsidRPr="00EE77BA">
        <w:rPr>
          <w:spacing w:val="-3"/>
          <w:sz w:val="28"/>
          <w:szCs w:val="28"/>
          <w:lang w:val="en-US"/>
        </w:rPr>
        <w:t xml:space="preserve"> </w:t>
      </w:r>
      <w:r w:rsidR="00B75616" w:rsidRPr="00EE77BA">
        <w:rPr>
          <w:sz w:val="28"/>
          <w:szCs w:val="28"/>
          <w:lang w:val="en-US"/>
        </w:rPr>
        <w:t>role</w:t>
      </w:r>
      <w:r w:rsidR="00B75616" w:rsidRPr="00EE77BA">
        <w:rPr>
          <w:spacing w:val="-3"/>
          <w:sz w:val="28"/>
          <w:szCs w:val="28"/>
          <w:lang w:val="en-US"/>
        </w:rPr>
        <w:t xml:space="preserve"> </w:t>
      </w:r>
      <w:r w:rsidR="007F4897" w:rsidRPr="00EE77BA">
        <w:rPr>
          <w:sz w:val="28"/>
          <w:szCs w:val="28"/>
          <w:lang w:val="en-US"/>
        </w:rPr>
        <w:t>in</w:t>
      </w:r>
      <w:r w:rsidR="00B75616" w:rsidRPr="00EE77BA">
        <w:rPr>
          <w:spacing w:val="-3"/>
          <w:sz w:val="28"/>
          <w:szCs w:val="28"/>
          <w:lang w:val="en-US"/>
        </w:rPr>
        <w:t xml:space="preserve"> </w:t>
      </w:r>
      <w:r w:rsidR="00B75616" w:rsidRPr="00EE77BA">
        <w:rPr>
          <w:sz w:val="28"/>
          <w:szCs w:val="28"/>
          <w:lang w:val="en-US"/>
        </w:rPr>
        <w:t>global</w:t>
      </w:r>
      <w:r w:rsidR="00B75616" w:rsidRPr="00EE77BA">
        <w:rPr>
          <w:spacing w:val="-3"/>
          <w:sz w:val="28"/>
          <w:szCs w:val="28"/>
          <w:lang w:val="en-US"/>
        </w:rPr>
        <w:t xml:space="preserve"> </w:t>
      </w:r>
      <w:r w:rsidR="00B75616" w:rsidRPr="00EE77BA">
        <w:rPr>
          <w:sz w:val="28"/>
          <w:szCs w:val="28"/>
          <w:lang w:val="en-US"/>
        </w:rPr>
        <w:t>sulphate</w:t>
      </w:r>
      <w:r w:rsidR="00B75616" w:rsidRPr="00EE77BA">
        <w:rPr>
          <w:spacing w:val="-3"/>
          <w:sz w:val="28"/>
          <w:szCs w:val="28"/>
          <w:lang w:val="en-US"/>
        </w:rPr>
        <w:t xml:space="preserve"> </w:t>
      </w:r>
      <w:r w:rsidR="00B75616" w:rsidRPr="00EE77BA">
        <w:rPr>
          <w:sz w:val="28"/>
          <w:szCs w:val="28"/>
          <w:lang w:val="en-US"/>
        </w:rPr>
        <w:t>aerosols</w:t>
      </w:r>
      <w:r w:rsidR="00DA0F3C" w:rsidRPr="00EE77BA">
        <w:rPr>
          <w:sz w:val="28"/>
          <w:szCs w:val="28"/>
          <w:lang w:val="en-US"/>
        </w:rPr>
        <w:t xml:space="preserve"> </w:t>
      </w:r>
      <w:sdt>
        <w:sdtPr>
          <w:rPr>
            <w:color w:val="000000"/>
            <w:sz w:val="28"/>
            <w:szCs w:val="28"/>
            <w:lang w:val="en-US"/>
          </w:rPr>
          <w:tag w:val="MENDELEY_CITATION_v3_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"/>
          <w:id w:val="-2086366886"/>
          <w:placeholder>
            <w:docPart w:val="DefaultPlaceholder_-1854013440"/>
          </w:placeholder>
        </w:sdtPr>
        <w:sdtEndPr/>
        <w:sdtContent>
          <w:r w:rsidR="00301938" w:rsidRPr="00301938">
            <w:rPr>
              <w:color w:val="000000"/>
              <w:sz w:val="28"/>
              <w:szCs w:val="28"/>
              <w:lang w:val="en-US"/>
            </w:rPr>
            <w:t>[158]</w:t>
          </w:r>
        </w:sdtContent>
      </w:sdt>
      <w:r w:rsidR="00B75616" w:rsidRPr="00EE77BA">
        <w:rPr>
          <w:sz w:val="28"/>
          <w:szCs w:val="28"/>
          <w:lang w:val="en-US"/>
        </w:rPr>
        <w:t xml:space="preserve">. Although the major importance of DMS and sulphate aerosols for climate is </w:t>
      </w:r>
      <w:r w:rsidR="00AF5B7D" w:rsidRPr="00EE77BA">
        <w:rPr>
          <w:spacing w:val="-2"/>
          <w:sz w:val="28"/>
          <w:szCs w:val="28"/>
          <w:lang w:val="en-US"/>
        </w:rPr>
        <w:t>recognized</w:t>
      </w:r>
      <w:r w:rsidR="00B75616" w:rsidRPr="00EE77BA">
        <w:rPr>
          <w:spacing w:val="-2"/>
          <w:sz w:val="28"/>
          <w:szCs w:val="28"/>
          <w:lang w:val="en-US"/>
        </w:rPr>
        <w:t>,</w:t>
      </w:r>
      <w:r w:rsidR="00B75616" w:rsidRPr="00EE77BA">
        <w:rPr>
          <w:spacing w:val="-7"/>
          <w:sz w:val="28"/>
          <w:szCs w:val="28"/>
          <w:lang w:val="en-US"/>
        </w:rPr>
        <w:t xml:space="preserve"> </w:t>
      </w:r>
      <w:r w:rsidR="00B75616" w:rsidRPr="00EE77BA">
        <w:rPr>
          <w:spacing w:val="-2"/>
          <w:sz w:val="28"/>
          <w:szCs w:val="28"/>
          <w:lang w:val="en-US"/>
        </w:rPr>
        <w:t>their</w:t>
      </w:r>
      <w:r w:rsidR="00B75616" w:rsidRPr="00EE77BA">
        <w:rPr>
          <w:spacing w:val="-7"/>
          <w:sz w:val="28"/>
          <w:szCs w:val="28"/>
          <w:lang w:val="en-US"/>
        </w:rPr>
        <w:t xml:space="preserve"> </w:t>
      </w:r>
      <w:r w:rsidR="00B75616" w:rsidRPr="00EE77BA">
        <w:rPr>
          <w:spacing w:val="-2"/>
          <w:sz w:val="28"/>
          <w:szCs w:val="28"/>
          <w:lang w:val="en-US"/>
        </w:rPr>
        <w:t>detailed</w:t>
      </w:r>
      <w:r w:rsidR="00B75616" w:rsidRPr="00EE77BA">
        <w:rPr>
          <w:spacing w:val="-7"/>
          <w:sz w:val="28"/>
          <w:szCs w:val="28"/>
          <w:lang w:val="en-US"/>
        </w:rPr>
        <w:t xml:space="preserve"> </w:t>
      </w:r>
      <w:r w:rsidR="00B75616" w:rsidRPr="00EE77BA">
        <w:rPr>
          <w:spacing w:val="-2"/>
          <w:sz w:val="28"/>
          <w:szCs w:val="28"/>
          <w:lang w:val="en-US"/>
        </w:rPr>
        <w:t>role</w:t>
      </w:r>
      <w:r w:rsidR="007F4897" w:rsidRPr="00EE77BA">
        <w:rPr>
          <w:spacing w:val="-2"/>
          <w:sz w:val="28"/>
          <w:szCs w:val="28"/>
          <w:lang w:val="en-US"/>
        </w:rPr>
        <w:t>s</w:t>
      </w:r>
      <w:r w:rsidR="00B75616" w:rsidRPr="00EE77BA">
        <w:rPr>
          <w:spacing w:val="-7"/>
          <w:sz w:val="28"/>
          <w:szCs w:val="28"/>
          <w:lang w:val="en-US"/>
        </w:rPr>
        <w:t xml:space="preserve"> </w:t>
      </w:r>
      <w:r w:rsidR="00B75616" w:rsidRPr="00EE77BA">
        <w:rPr>
          <w:spacing w:val="-2"/>
          <w:sz w:val="28"/>
          <w:szCs w:val="28"/>
          <w:lang w:val="en-US"/>
        </w:rPr>
        <w:t>in</w:t>
      </w:r>
      <w:r w:rsidR="00B75616" w:rsidRPr="00EE77BA">
        <w:rPr>
          <w:spacing w:val="-7"/>
          <w:sz w:val="28"/>
          <w:szCs w:val="28"/>
          <w:lang w:val="en-US"/>
        </w:rPr>
        <w:t xml:space="preserve"> </w:t>
      </w:r>
      <w:r w:rsidR="00B75616" w:rsidRPr="00EE77BA">
        <w:rPr>
          <w:spacing w:val="-2"/>
          <w:sz w:val="28"/>
          <w:szCs w:val="28"/>
          <w:lang w:val="en-US"/>
        </w:rPr>
        <w:t>atmospheric</w:t>
      </w:r>
      <w:r w:rsidR="00B75616" w:rsidRPr="00EE77BA">
        <w:rPr>
          <w:spacing w:val="-7"/>
          <w:sz w:val="28"/>
          <w:szCs w:val="28"/>
          <w:lang w:val="en-US"/>
        </w:rPr>
        <w:t xml:space="preserve"> </w:t>
      </w:r>
      <w:r w:rsidR="00B75616" w:rsidRPr="00EE77BA">
        <w:rPr>
          <w:spacing w:val="-2"/>
          <w:sz w:val="28"/>
          <w:szCs w:val="28"/>
          <w:lang w:val="en-US"/>
        </w:rPr>
        <w:t>chemistry</w:t>
      </w:r>
      <w:r w:rsidR="00B75616" w:rsidRPr="00EE77BA">
        <w:rPr>
          <w:spacing w:val="-7"/>
          <w:sz w:val="28"/>
          <w:szCs w:val="28"/>
          <w:lang w:val="en-US"/>
        </w:rPr>
        <w:t xml:space="preserve"> </w:t>
      </w:r>
      <w:r w:rsidR="00B75616" w:rsidRPr="00EE77BA">
        <w:rPr>
          <w:spacing w:val="-2"/>
          <w:sz w:val="28"/>
          <w:szCs w:val="28"/>
          <w:lang w:val="en-US"/>
        </w:rPr>
        <w:t>and</w:t>
      </w:r>
      <w:r w:rsidR="00B75616" w:rsidRPr="00EE77BA">
        <w:rPr>
          <w:spacing w:val="-7"/>
          <w:sz w:val="28"/>
          <w:szCs w:val="28"/>
          <w:lang w:val="en-US"/>
        </w:rPr>
        <w:t xml:space="preserve"> </w:t>
      </w:r>
      <w:r w:rsidR="00B75616" w:rsidRPr="00EE77BA">
        <w:rPr>
          <w:spacing w:val="-2"/>
          <w:sz w:val="28"/>
          <w:szCs w:val="28"/>
          <w:lang w:val="en-US"/>
        </w:rPr>
        <w:t>the</w:t>
      </w:r>
      <w:r w:rsidR="00B75616" w:rsidRPr="00EE77BA">
        <w:rPr>
          <w:spacing w:val="-7"/>
          <w:sz w:val="28"/>
          <w:szCs w:val="28"/>
          <w:lang w:val="en-US"/>
        </w:rPr>
        <w:t xml:space="preserve"> </w:t>
      </w:r>
      <w:r w:rsidR="00B75616" w:rsidRPr="00EE77BA">
        <w:rPr>
          <w:spacing w:val="-2"/>
          <w:sz w:val="28"/>
          <w:szCs w:val="28"/>
          <w:lang w:val="en-US"/>
        </w:rPr>
        <w:t>mechanisms</w:t>
      </w:r>
      <w:r w:rsidR="00B75616" w:rsidRPr="00EE77BA">
        <w:rPr>
          <w:spacing w:val="-7"/>
          <w:sz w:val="28"/>
          <w:szCs w:val="28"/>
          <w:lang w:val="en-US"/>
        </w:rPr>
        <w:t xml:space="preserve"> </w:t>
      </w:r>
      <w:r w:rsidR="00B75616" w:rsidRPr="00EE77BA">
        <w:rPr>
          <w:spacing w:val="-2"/>
          <w:sz w:val="28"/>
          <w:szCs w:val="28"/>
          <w:lang w:val="en-US"/>
        </w:rPr>
        <w:t xml:space="preserve">involved </w:t>
      </w:r>
      <w:r w:rsidR="00B75616" w:rsidRPr="00EE77BA">
        <w:rPr>
          <w:sz w:val="28"/>
          <w:szCs w:val="28"/>
          <w:lang w:val="en-US"/>
        </w:rPr>
        <w:t xml:space="preserve">in </w:t>
      </w:r>
      <w:r w:rsidR="007F4897" w:rsidRPr="00EE77BA">
        <w:rPr>
          <w:sz w:val="28"/>
          <w:szCs w:val="28"/>
          <w:lang w:val="en-US"/>
        </w:rPr>
        <w:t>VOC</w:t>
      </w:r>
      <w:r w:rsidR="00B75616" w:rsidRPr="00EE77BA">
        <w:rPr>
          <w:sz w:val="28"/>
          <w:szCs w:val="28"/>
          <w:lang w:val="en-US"/>
        </w:rPr>
        <w:t xml:space="preserve"> release remain unclear.</w:t>
      </w:r>
    </w:p>
    <w:p w14:paraId="2E412242" w14:textId="165A3F00" w:rsidR="004A72E3" w:rsidRPr="00EE77BA" w:rsidRDefault="00A81742" w:rsidP="00AB7BDE">
      <w:r w:rsidRPr="00EE77BA">
        <w:rPr>
          <w:spacing w:val="-2"/>
          <w:szCs w:val="28"/>
        </w:rPr>
        <w:t xml:space="preserve">The DHS-GC-MS-based method developed for quantification of DMS and DMSP (Chapter 3) was used in a study </w:t>
      </w:r>
      <w:r w:rsidR="00F61FAD" w:rsidRPr="00EE77BA">
        <w:rPr>
          <w:spacing w:val="-2"/>
          <w:szCs w:val="28"/>
        </w:rPr>
        <w:t xml:space="preserve">to investigate </w:t>
      </w:r>
      <w:r w:rsidR="00B607B0" w:rsidRPr="00EE77BA">
        <w:rPr>
          <w:spacing w:val="-2"/>
          <w:szCs w:val="28"/>
        </w:rPr>
        <w:t xml:space="preserve">the aerosolization potential and concurrent </w:t>
      </w:r>
      <w:r w:rsidR="00B607B0" w:rsidRPr="00EE77BA">
        <w:rPr>
          <w:spacing w:val="-2"/>
          <w:szCs w:val="28"/>
        </w:rPr>
        <w:lastRenderedPageBreak/>
        <w:t xml:space="preserve">release of DMS from two microalgal species of haptophytes from freshwater (FW) and saltwater (SW) habitats in controlled laboratory experiments. The chosen marine species, CCMP284, was previously identified as a common representative of phytoplankton and a major producer of DMSP </w:t>
      </w:r>
      <w:sdt>
        <w:sdtPr>
          <w:rPr>
            <w:rFonts w:eastAsiaTheme="majorEastAsia"/>
            <w:iCs/>
            <w:color w:val="000000"/>
            <w:spacing w:val="-2"/>
            <w:szCs w:val="28"/>
          </w:rPr>
          <w:tag w:val="MENDELEY_CITATION_v3_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"/>
          <w:id w:val="244927025"/>
          <w:placeholder>
            <w:docPart w:val="DefaultPlaceholder_-1854013440"/>
          </w:placeholder>
        </w:sdtPr>
        <w:sdtEndPr/>
        <w:sdtContent>
          <w:r w:rsidR="00301938" w:rsidRPr="00301938">
            <w:rPr>
              <w:color w:val="000000"/>
              <w:spacing w:val="-2"/>
              <w:szCs w:val="28"/>
            </w:rPr>
            <w:t>[159]</w:t>
          </w:r>
        </w:sdtContent>
      </w:sdt>
      <w:r w:rsidR="00B607B0" w:rsidRPr="00EE77BA">
        <w:rPr>
          <w:spacing w:val="-2"/>
          <w:szCs w:val="28"/>
        </w:rPr>
        <w:t>.</w:t>
      </w:r>
    </w:p>
    <w:p w14:paraId="3B002878" w14:textId="77777777" w:rsidR="004A72E3" w:rsidRPr="00EE77BA" w:rsidRDefault="004A72E3" w:rsidP="004A72E3"/>
    <w:p w14:paraId="7633E4C9" w14:textId="26EE6AB2" w:rsidR="00C34AF6" w:rsidRPr="00EE77BA" w:rsidRDefault="00C34AF6" w:rsidP="00C34AF6">
      <w:pPr>
        <w:pStyle w:val="41"/>
      </w:pPr>
      <w:bookmarkStart w:id="116" w:name="_Toc227063993"/>
      <w:r w:rsidRPr="00EE77BA">
        <w:rPr>
          <w:b/>
          <w:bCs/>
          <w:iCs w:val="0"/>
          <w:szCs w:val="28"/>
        </w:rPr>
        <w:t>4.</w:t>
      </w:r>
      <w:r w:rsidR="00FC6CF6" w:rsidRPr="00EE77BA">
        <w:rPr>
          <w:b/>
          <w:bCs/>
          <w:iCs w:val="0"/>
          <w:szCs w:val="28"/>
        </w:rPr>
        <w:t>2</w:t>
      </w:r>
      <w:r w:rsidRPr="00EE77BA">
        <w:rPr>
          <w:b/>
          <w:bCs/>
          <w:iCs w:val="0"/>
          <w:szCs w:val="28"/>
        </w:rPr>
        <w:t xml:space="preserve"> Methods</w:t>
      </w:r>
      <w:bookmarkEnd w:id="116"/>
    </w:p>
    <w:p w14:paraId="1B689813" w14:textId="1FA7B7D2" w:rsidR="00C34AF6" w:rsidRPr="00EE77BA" w:rsidRDefault="00C34AF6" w:rsidP="00C34AF6">
      <w:pPr>
        <w:pStyle w:val="51"/>
        <w:spacing w:before="0" w:after="0"/>
        <w:ind w:firstLine="562"/>
        <w:rPr>
          <w:b w:val="0"/>
          <w:bCs/>
          <w:sz w:val="28"/>
          <w:szCs w:val="28"/>
        </w:rPr>
      </w:pPr>
      <w:bookmarkStart w:id="117" w:name="_Toc227063994"/>
      <w:r w:rsidRPr="00EE77BA">
        <w:rPr>
          <w:b w:val="0"/>
          <w:bCs/>
          <w:sz w:val="28"/>
          <w:szCs w:val="28"/>
        </w:rPr>
        <w:t>4.</w:t>
      </w:r>
      <w:r w:rsidR="00FC6CF6" w:rsidRPr="00EE77BA">
        <w:rPr>
          <w:b w:val="0"/>
          <w:bCs/>
          <w:sz w:val="28"/>
          <w:szCs w:val="28"/>
        </w:rPr>
        <w:t>2</w:t>
      </w:r>
      <w:r w:rsidRPr="00EE77BA">
        <w:rPr>
          <w:b w:val="0"/>
          <w:bCs/>
          <w:sz w:val="28"/>
          <w:szCs w:val="28"/>
        </w:rPr>
        <w:t>.1 Microalgal</w:t>
      </w:r>
      <w:r w:rsidRPr="00EE77BA">
        <w:rPr>
          <w:b w:val="0"/>
          <w:bCs/>
          <w:spacing w:val="61"/>
          <w:sz w:val="28"/>
          <w:szCs w:val="28"/>
        </w:rPr>
        <w:t xml:space="preserve"> </w:t>
      </w:r>
      <w:r w:rsidRPr="00EE77BA">
        <w:rPr>
          <w:b w:val="0"/>
          <w:bCs/>
          <w:spacing w:val="-2"/>
          <w:sz w:val="28"/>
          <w:szCs w:val="28"/>
        </w:rPr>
        <w:t>strains</w:t>
      </w:r>
      <w:bookmarkEnd w:id="117"/>
    </w:p>
    <w:p w14:paraId="169EDFE1" w14:textId="69C6624F" w:rsidR="00C34AF6" w:rsidRPr="00EE77BA" w:rsidRDefault="00C34AF6" w:rsidP="00C34AF6">
      <w:pPr>
        <w:pStyle w:val="aff1"/>
        <w:spacing w:after="0"/>
        <w:ind w:firstLine="562"/>
        <w:jc w:val="both"/>
        <w:rPr>
          <w:sz w:val="28"/>
          <w:szCs w:val="28"/>
          <w:lang w:val="en-US"/>
        </w:rPr>
      </w:pPr>
      <w:r w:rsidRPr="00EE77BA">
        <w:rPr>
          <w:spacing w:val="-2"/>
          <w:sz w:val="28"/>
          <w:szCs w:val="28"/>
          <w:lang w:val="en-US"/>
        </w:rPr>
        <w:t xml:space="preserve">Two haptophyte strains were investigated: the </w:t>
      </w:r>
      <w:bookmarkStart w:id="118" w:name="_Hlk217690194"/>
      <w:r w:rsidRPr="00EE77BA">
        <w:rPr>
          <w:spacing w:val="-2"/>
          <w:sz w:val="28"/>
          <w:szCs w:val="28"/>
          <w:lang w:val="en-US"/>
        </w:rPr>
        <w:t xml:space="preserve">freshwater species </w:t>
      </w:r>
      <w:bookmarkStart w:id="119" w:name="_Hlk217690173"/>
      <w:bookmarkEnd w:id="118"/>
      <w:proofErr w:type="spellStart"/>
      <w:r w:rsidRPr="00EE77BA">
        <w:rPr>
          <w:i/>
          <w:spacing w:val="-2"/>
          <w:sz w:val="28"/>
          <w:szCs w:val="28"/>
          <w:lang w:val="en-US"/>
        </w:rPr>
        <w:t>Chrysochromulina</w:t>
      </w:r>
      <w:proofErr w:type="spellEnd"/>
      <w:r w:rsidRPr="00EE77BA">
        <w:rPr>
          <w:i/>
          <w:spacing w:val="-2"/>
          <w:sz w:val="28"/>
          <w:szCs w:val="28"/>
          <w:lang w:val="en-US"/>
        </w:rPr>
        <w:t xml:space="preserve"> </w:t>
      </w:r>
      <w:r w:rsidRPr="00EE77BA">
        <w:rPr>
          <w:i/>
          <w:sz w:val="28"/>
          <w:szCs w:val="28"/>
          <w:lang w:val="en-US"/>
        </w:rPr>
        <w:t>parva</w:t>
      </w:r>
      <w:r w:rsidRPr="00EE77BA">
        <w:rPr>
          <w:i/>
          <w:spacing w:val="-10"/>
          <w:sz w:val="28"/>
          <w:szCs w:val="28"/>
          <w:lang w:val="en-US"/>
        </w:rPr>
        <w:t xml:space="preserve"> </w:t>
      </w:r>
      <w:bookmarkEnd w:id="119"/>
      <w:r w:rsidRPr="00EE77BA">
        <w:rPr>
          <w:sz w:val="28"/>
          <w:szCs w:val="28"/>
          <w:lang w:val="en-US"/>
        </w:rPr>
        <w:t>(CCMP291,</w:t>
      </w:r>
      <w:r w:rsidRPr="00EE77BA">
        <w:rPr>
          <w:spacing w:val="-9"/>
          <w:sz w:val="28"/>
          <w:szCs w:val="28"/>
          <w:lang w:val="en-US"/>
        </w:rPr>
        <w:t xml:space="preserve"> </w:t>
      </w:r>
      <w:r w:rsidRPr="00EE77BA">
        <w:rPr>
          <w:sz w:val="28"/>
          <w:szCs w:val="28"/>
          <w:lang w:val="en-US"/>
        </w:rPr>
        <w:t>BIGELOW</w:t>
      </w:r>
      <w:r w:rsidRPr="00EE77BA">
        <w:rPr>
          <w:spacing w:val="-9"/>
          <w:sz w:val="28"/>
          <w:szCs w:val="28"/>
          <w:lang w:val="en-US"/>
        </w:rPr>
        <w:t xml:space="preserve"> </w:t>
      </w:r>
      <w:r w:rsidRPr="00EE77BA">
        <w:rPr>
          <w:sz w:val="28"/>
          <w:szCs w:val="28"/>
          <w:lang w:val="en-US"/>
        </w:rPr>
        <w:t>culture</w:t>
      </w:r>
      <w:r w:rsidRPr="00EE77BA">
        <w:rPr>
          <w:spacing w:val="-9"/>
          <w:sz w:val="28"/>
          <w:szCs w:val="28"/>
          <w:lang w:val="en-US"/>
        </w:rPr>
        <w:t xml:space="preserve"> </w:t>
      </w:r>
      <w:r w:rsidRPr="00EE77BA">
        <w:rPr>
          <w:sz w:val="28"/>
          <w:szCs w:val="28"/>
          <w:lang w:val="en-US"/>
        </w:rPr>
        <w:t>collection)</w:t>
      </w:r>
      <w:r w:rsidRPr="00EE77BA">
        <w:rPr>
          <w:spacing w:val="-9"/>
          <w:sz w:val="28"/>
          <w:szCs w:val="28"/>
          <w:lang w:val="en-US"/>
        </w:rPr>
        <w:t xml:space="preserve"> </w:t>
      </w:r>
      <w:r w:rsidRPr="00EE77BA">
        <w:rPr>
          <w:sz w:val="28"/>
          <w:szCs w:val="28"/>
          <w:lang w:val="en-US"/>
        </w:rPr>
        <w:t>was</w:t>
      </w:r>
      <w:r w:rsidRPr="00EE77BA">
        <w:rPr>
          <w:spacing w:val="-9"/>
          <w:sz w:val="28"/>
          <w:szCs w:val="28"/>
          <w:lang w:val="en-US"/>
        </w:rPr>
        <w:t xml:space="preserve"> </w:t>
      </w:r>
      <w:r w:rsidRPr="00EE77BA">
        <w:rPr>
          <w:sz w:val="28"/>
          <w:szCs w:val="28"/>
          <w:lang w:val="en-US"/>
        </w:rPr>
        <w:t>cultivated</w:t>
      </w:r>
      <w:r w:rsidRPr="00EE77BA">
        <w:rPr>
          <w:spacing w:val="-9"/>
          <w:sz w:val="28"/>
          <w:szCs w:val="28"/>
          <w:lang w:val="en-US"/>
        </w:rPr>
        <w:t xml:space="preserve"> </w:t>
      </w:r>
      <w:r w:rsidRPr="00EE77BA">
        <w:rPr>
          <w:sz w:val="28"/>
          <w:szCs w:val="28"/>
          <w:lang w:val="en-US"/>
        </w:rPr>
        <w:t>in</w:t>
      </w:r>
      <w:r w:rsidRPr="00EE77BA">
        <w:rPr>
          <w:spacing w:val="-9"/>
          <w:sz w:val="28"/>
          <w:szCs w:val="28"/>
          <w:lang w:val="en-US"/>
        </w:rPr>
        <w:t xml:space="preserve"> </w:t>
      </w:r>
      <w:r w:rsidRPr="00EE77BA">
        <w:rPr>
          <w:sz w:val="28"/>
          <w:szCs w:val="28"/>
          <w:lang w:val="en-US"/>
        </w:rPr>
        <w:t>Modified</w:t>
      </w:r>
      <w:r w:rsidRPr="00EE77BA">
        <w:rPr>
          <w:spacing w:val="-9"/>
          <w:sz w:val="28"/>
          <w:szCs w:val="28"/>
          <w:lang w:val="en-US"/>
        </w:rPr>
        <w:t xml:space="preserve"> </w:t>
      </w:r>
      <w:r w:rsidRPr="00EE77BA">
        <w:rPr>
          <w:sz w:val="28"/>
          <w:szCs w:val="28"/>
          <w:lang w:val="en-US"/>
        </w:rPr>
        <w:t xml:space="preserve">Wright’s </w:t>
      </w:r>
      <w:r w:rsidRPr="00EE77BA">
        <w:rPr>
          <w:spacing w:val="-2"/>
          <w:sz w:val="28"/>
          <w:szCs w:val="28"/>
          <w:lang w:val="en-US"/>
        </w:rPr>
        <w:t>Cryptophyte</w:t>
      </w:r>
      <w:r w:rsidRPr="00EE77BA">
        <w:rPr>
          <w:spacing w:val="-5"/>
          <w:sz w:val="28"/>
          <w:szCs w:val="28"/>
          <w:lang w:val="en-US"/>
        </w:rPr>
        <w:t xml:space="preserve"> </w:t>
      </w:r>
      <w:r w:rsidRPr="00EE77BA">
        <w:rPr>
          <w:spacing w:val="-2"/>
          <w:sz w:val="28"/>
          <w:szCs w:val="28"/>
          <w:lang w:val="en-US"/>
        </w:rPr>
        <w:t>medium</w:t>
      </w:r>
      <w:r w:rsidRPr="00EE77BA">
        <w:rPr>
          <w:spacing w:val="-5"/>
          <w:sz w:val="28"/>
          <w:szCs w:val="28"/>
          <w:lang w:val="en-US"/>
        </w:rPr>
        <w:t xml:space="preserve"> </w:t>
      </w:r>
      <w:sdt>
        <w:sdtPr>
          <w:rPr>
            <w:color w:val="000000"/>
            <w:spacing w:val="-5"/>
            <w:sz w:val="28"/>
            <w:szCs w:val="28"/>
            <w:lang w:val="en-US"/>
          </w:rPr>
          <w:tag w:val="MENDELEY_CITATION_v3_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"/>
          <w:id w:val="210002609"/>
          <w:placeholder>
            <w:docPart w:val="AFEF7BDD72A54E0796B76B3DDBEAF7D1"/>
          </w:placeholder>
        </w:sdtPr>
        <w:sdtEndPr/>
        <w:sdtContent>
          <w:r w:rsidR="00301938" w:rsidRPr="00301938">
            <w:rPr>
              <w:color w:val="000000"/>
              <w:spacing w:val="-5"/>
              <w:sz w:val="28"/>
              <w:szCs w:val="28"/>
              <w:lang w:val="en-US"/>
            </w:rPr>
            <w:t>[160]</w:t>
          </w:r>
        </w:sdtContent>
      </w:sdt>
      <w:r w:rsidRPr="00EE77BA">
        <w:rPr>
          <w:spacing w:val="-2"/>
          <w:sz w:val="28"/>
          <w:szCs w:val="28"/>
          <w:lang w:val="en-US"/>
        </w:rPr>
        <w:t>.</w:t>
      </w:r>
      <w:r w:rsidRPr="00EE77BA">
        <w:rPr>
          <w:spacing w:val="-5"/>
          <w:sz w:val="28"/>
          <w:szCs w:val="28"/>
          <w:lang w:val="en-US"/>
        </w:rPr>
        <w:t xml:space="preserve"> </w:t>
      </w:r>
      <w:r w:rsidRPr="00EE77BA">
        <w:rPr>
          <w:spacing w:val="-2"/>
          <w:sz w:val="28"/>
          <w:szCs w:val="28"/>
          <w:lang w:val="en-US"/>
        </w:rPr>
        <w:t>The</w:t>
      </w:r>
      <w:r w:rsidRPr="00EE77BA">
        <w:rPr>
          <w:spacing w:val="-5"/>
          <w:sz w:val="28"/>
          <w:szCs w:val="28"/>
          <w:lang w:val="en-US"/>
        </w:rPr>
        <w:t xml:space="preserve"> </w:t>
      </w:r>
      <w:bookmarkStart w:id="120" w:name="_Hlk217690204"/>
      <w:r w:rsidRPr="00EE77BA">
        <w:rPr>
          <w:spacing w:val="-2"/>
          <w:sz w:val="28"/>
          <w:szCs w:val="28"/>
          <w:lang w:val="en-US"/>
        </w:rPr>
        <w:t>seawater</w:t>
      </w:r>
      <w:r w:rsidRPr="00EE77BA">
        <w:rPr>
          <w:spacing w:val="-5"/>
          <w:sz w:val="28"/>
          <w:szCs w:val="28"/>
          <w:lang w:val="en-US"/>
        </w:rPr>
        <w:t xml:space="preserve"> </w:t>
      </w:r>
      <w:r w:rsidRPr="00EE77BA">
        <w:rPr>
          <w:spacing w:val="-2"/>
          <w:sz w:val="28"/>
          <w:szCs w:val="28"/>
          <w:lang w:val="en-US"/>
        </w:rPr>
        <w:t>species</w:t>
      </w:r>
      <w:r w:rsidRPr="00EE77BA">
        <w:rPr>
          <w:spacing w:val="-5"/>
          <w:sz w:val="28"/>
          <w:szCs w:val="28"/>
          <w:lang w:val="en-US"/>
        </w:rPr>
        <w:t xml:space="preserve"> </w:t>
      </w:r>
      <w:bookmarkStart w:id="121" w:name="_Hlk217690185"/>
      <w:bookmarkEnd w:id="120"/>
      <w:proofErr w:type="spellStart"/>
      <w:r w:rsidRPr="00EE77BA">
        <w:rPr>
          <w:i/>
          <w:spacing w:val="-2"/>
          <w:sz w:val="28"/>
          <w:szCs w:val="28"/>
          <w:lang w:val="en-US"/>
        </w:rPr>
        <w:t>Chrysotila</w:t>
      </w:r>
      <w:proofErr w:type="spellEnd"/>
      <w:r w:rsidRPr="00EE77BA">
        <w:rPr>
          <w:i/>
          <w:spacing w:val="-2"/>
          <w:sz w:val="28"/>
          <w:szCs w:val="28"/>
          <w:lang w:val="en-US"/>
        </w:rPr>
        <w:t xml:space="preserve"> </w:t>
      </w:r>
      <w:r w:rsidRPr="00EE77BA">
        <w:rPr>
          <w:i/>
          <w:sz w:val="28"/>
          <w:szCs w:val="28"/>
          <w:lang w:val="en-US"/>
        </w:rPr>
        <w:t xml:space="preserve">dentata </w:t>
      </w:r>
      <w:bookmarkEnd w:id="121"/>
      <w:r w:rsidRPr="00EE77BA">
        <w:rPr>
          <w:sz w:val="28"/>
          <w:szCs w:val="28"/>
          <w:lang w:val="en-US"/>
        </w:rPr>
        <w:t xml:space="preserve">was cultivated in L1+Si medium with a salinity of 3.5% </w:t>
      </w:r>
      <w:sdt>
        <w:sdtPr>
          <w:rPr>
            <w:color w:val="000000"/>
            <w:sz w:val="28"/>
            <w:szCs w:val="28"/>
            <w:lang w:val="en-US"/>
          </w:rPr>
          <w:tag w:val="MENDELEY_CITATION_v3_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"/>
          <w:id w:val="1786318758"/>
          <w:placeholder>
            <w:docPart w:val="AFEF7BDD72A54E0796B76B3DDBEAF7D1"/>
          </w:placeholder>
        </w:sdtPr>
        <w:sdtEndPr/>
        <w:sdtContent>
          <w:r w:rsidR="00301938" w:rsidRPr="00301938">
            <w:rPr>
              <w:color w:val="000000"/>
              <w:sz w:val="28"/>
              <w:szCs w:val="28"/>
              <w:lang w:val="en-US"/>
            </w:rPr>
            <w:t>[161]</w:t>
          </w:r>
        </w:sdtContent>
      </w:sdt>
      <w:r w:rsidR="001461BD" w:rsidRPr="00EE77BA">
        <w:rPr>
          <w:color w:val="000000"/>
          <w:sz w:val="28"/>
          <w:szCs w:val="28"/>
          <w:lang w:val="en-US"/>
        </w:rPr>
        <w:t xml:space="preserve">. </w:t>
      </w:r>
      <w:r w:rsidRPr="00EE77BA">
        <w:rPr>
          <w:sz w:val="28"/>
          <w:szCs w:val="28"/>
          <w:lang w:val="en-US"/>
        </w:rPr>
        <w:t>This</w:t>
      </w:r>
      <w:r w:rsidRPr="00EE77BA">
        <w:rPr>
          <w:spacing w:val="-13"/>
          <w:sz w:val="28"/>
          <w:szCs w:val="28"/>
          <w:lang w:val="en-US"/>
        </w:rPr>
        <w:t xml:space="preserve"> </w:t>
      </w:r>
      <w:r w:rsidRPr="00EE77BA">
        <w:rPr>
          <w:sz w:val="28"/>
          <w:szCs w:val="28"/>
          <w:lang w:val="en-US"/>
        </w:rPr>
        <w:t>strain</w:t>
      </w:r>
      <w:r w:rsidRPr="00EE77BA">
        <w:rPr>
          <w:spacing w:val="-12"/>
          <w:sz w:val="28"/>
          <w:szCs w:val="28"/>
          <w:lang w:val="en-US"/>
        </w:rPr>
        <w:t xml:space="preserve"> </w:t>
      </w:r>
      <w:r w:rsidRPr="00EE77BA">
        <w:rPr>
          <w:sz w:val="28"/>
          <w:szCs w:val="28"/>
          <w:lang w:val="en-US"/>
        </w:rPr>
        <w:t>was</w:t>
      </w:r>
      <w:r w:rsidRPr="00EE77BA">
        <w:rPr>
          <w:spacing w:val="-12"/>
          <w:sz w:val="28"/>
          <w:szCs w:val="28"/>
          <w:lang w:val="en-US"/>
        </w:rPr>
        <w:t xml:space="preserve"> </w:t>
      </w:r>
      <w:r w:rsidRPr="00EE77BA">
        <w:rPr>
          <w:sz w:val="28"/>
          <w:szCs w:val="28"/>
          <w:lang w:val="en-US"/>
        </w:rPr>
        <w:t>ordered</w:t>
      </w:r>
      <w:r w:rsidRPr="00EE77BA">
        <w:rPr>
          <w:spacing w:val="-12"/>
          <w:sz w:val="28"/>
          <w:szCs w:val="28"/>
          <w:lang w:val="en-US"/>
        </w:rPr>
        <w:t xml:space="preserve"> </w:t>
      </w:r>
      <w:r w:rsidRPr="00EE77BA">
        <w:rPr>
          <w:sz w:val="28"/>
          <w:szCs w:val="28"/>
          <w:lang w:val="en-US"/>
        </w:rPr>
        <w:t>as</w:t>
      </w:r>
      <w:r w:rsidRPr="00EE77BA">
        <w:rPr>
          <w:spacing w:val="-12"/>
          <w:sz w:val="28"/>
          <w:szCs w:val="28"/>
          <w:lang w:val="en-US"/>
        </w:rPr>
        <w:t xml:space="preserve"> </w:t>
      </w:r>
      <w:r w:rsidRPr="00EE77BA">
        <w:rPr>
          <w:sz w:val="28"/>
          <w:szCs w:val="28"/>
          <w:lang w:val="en-US"/>
        </w:rPr>
        <w:t>CCMP284</w:t>
      </w:r>
      <w:r w:rsidRPr="00EE77BA">
        <w:rPr>
          <w:spacing w:val="-12"/>
          <w:sz w:val="28"/>
          <w:szCs w:val="28"/>
          <w:lang w:val="en-US"/>
        </w:rPr>
        <w:t xml:space="preserve"> </w:t>
      </w:r>
      <w:r w:rsidRPr="00EE77BA">
        <w:rPr>
          <w:sz w:val="28"/>
          <w:szCs w:val="28"/>
          <w:lang w:val="en-US"/>
        </w:rPr>
        <w:t>(BIGELOW</w:t>
      </w:r>
      <w:r w:rsidRPr="00EE77BA">
        <w:rPr>
          <w:spacing w:val="-12"/>
          <w:sz w:val="28"/>
          <w:szCs w:val="28"/>
          <w:lang w:val="en-US"/>
        </w:rPr>
        <w:t xml:space="preserve"> </w:t>
      </w:r>
      <w:r w:rsidRPr="00EE77BA">
        <w:rPr>
          <w:sz w:val="28"/>
          <w:szCs w:val="28"/>
          <w:lang w:val="en-US"/>
        </w:rPr>
        <w:t>culture</w:t>
      </w:r>
      <w:r w:rsidRPr="00EE77BA">
        <w:rPr>
          <w:spacing w:val="-12"/>
          <w:sz w:val="28"/>
          <w:szCs w:val="28"/>
          <w:lang w:val="en-US"/>
        </w:rPr>
        <w:t xml:space="preserve"> </w:t>
      </w:r>
      <w:r w:rsidRPr="00EE77BA">
        <w:rPr>
          <w:sz w:val="28"/>
          <w:szCs w:val="28"/>
          <w:lang w:val="en-US"/>
        </w:rPr>
        <w:t>collection),</w:t>
      </w:r>
      <w:r w:rsidRPr="00EE77BA">
        <w:rPr>
          <w:spacing w:val="-12"/>
          <w:sz w:val="28"/>
          <w:szCs w:val="28"/>
          <w:lang w:val="en-US"/>
        </w:rPr>
        <w:t xml:space="preserve"> </w:t>
      </w:r>
      <w:r w:rsidRPr="00EE77BA">
        <w:rPr>
          <w:sz w:val="28"/>
          <w:szCs w:val="28"/>
          <w:lang w:val="en-US"/>
        </w:rPr>
        <w:t>but</w:t>
      </w:r>
      <w:r w:rsidRPr="00EE77BA">
        <w:rPr>
          <w:spacing w:val="-12"/>
          <w:sz w:val="28"/>
          <w:szCs w:val="28"/>
          <w:lang w:val="en-US"/>
        </w:rPr>
        <w:t xml:space="preserve"> </w:t>
      </w:r>
      <w:r w:rsidRPr="00EE77BA">
        <w:rPr>
          <w:sz w:val="28"/>
          <w:szCs w:val="28"/>
          <w:lang w:val="en-US"/>
        </w:rPr>
        <w:t>genetic</w:t>
      </w:r>
      <w:r w:rsidRPr="00EE77BA">
        <w:rPr>
          <w:spacing w:val="-12"/>
          <w:sz w:val="28"/>
          <w:szCs w:val="28"/>
          <w:lang w:val="en-US"/>
        </w:rPr>
        <w:t xml:space="preserve"> </w:t>
      </w:r>
      <w:r w:rsidRPr="00EE77BA">
        <w:rPr>
          <w:sz w:val="28"/>
          <w:szCs w:val="28"/>
          <w:lang w:val="en-US"/>
        </w:rPr>
        <w:t>analyses</w:t>
      </w:r>
      <w:r w:rsidRPr="00EE77BA">
        <w:rPr>
          <w:spacing w:val="-12"/>
          <w:sz w:val="28"/>
          <w:szCs w:val="28"/>
          <w:lang w:val="en-US"/>
        </w:rPr>
        <w:t xml:space="preserve"> </w:t>
      </w:r>
      <w:r w:rsidRPr="00EE77BA">
        <w:rPr>
          <w:sz w:val="28"/>
          <w:szCs w:val="28"/>
          <w:lang w:val="en-US"/>
        </w:rPr>
        <w:t>demonstrated</w:t>
      </w:r>
      <w:r w:rsidRPr="00EE77BA">
        <w:rPr>
          <w:spacing w:val="-9"/>
          <w:sz w:val="28"/>
          <w:szCs w:val="28"/>
          <w:lang w:val="en-US"/>
        </w:rPr>
        <w:t xml:space="preserve"> </w:t>
      </w:r>
      <w:r w:rsidRPr="00EE77BA">
        <w:rPr>
          <w:sz w:val="28"/>
          <w:szCs w:val="28"/>
          <w:lang w:val="en-US"/>
        </w:rPr>
        <w:t>that</w:t>
      </w:r>
      <w:r w:rsidRPr="00EE77BA">
        <w:rPr>
          <w:spacing w:val="-9"/>
          <w:sz w:val="28"/>
          <w:szCs w:val="28"/>
          <w:lang w:val="en-US"/>
        </w:rPr>
        <w:t xml:space="preserve"> </w:t>
      </w:r>
      <w:r w:rsidRPr="00EE77BA">
        <w:rPr>
          <w:sz w:val="28"/>
          <w:szCs w:val="28"/>
          <w:lang w:val="en-US"/>
        </w:rPr>
        <w:t>the</w:t>
      </w:r>
      <w:r w:rsidRPr="00EE77BA">
        <w:rPr>
          <w:spacing w:val="-9"/>
          <w:sz w:val="28"/>
          <w:szCs w:val="28"/>
          <w:lang w:val="en-US"/>
        </w:rPr>
        <w:t xml:space="preserve"> </w:t>
      </w:r>
      <w:r w:rsidRPr="00EE77BA">
        <w:rPr>
          <w:sz w:val="28"/>
          <w:szCs w:val="28"/>
          <w:lang w:val="en-US"/>
        </w:rPr>
        <w:t>strain</w:t>
      </w:r>
      <w:r w:rsidRPr="00EE77BA">
        <w:rPr>
          <w:spacing w:val="-9"/>
          <w:sz w:val="28"/>
          <w:szCs w:val="28"/>
          <w:lang w:val="en-US"/>
        </w:rPr>
        <w:t xml:space="preserve"> </w:t>
      </w:r>
      <w:r w:rsidRPr="00EE77BA">
        <w:rPr>
          <w:sz w:val="28"/>
          <w:szCs w:val="28"/>
          <w:lang w:val="en-US"/>
        </w:rPr>
        <w:t>belongs</w:t>
      </w:r>
      <w:r w:rsidRPr="00EE77BA">
        <w:rPr>
          <w:spacing w:val="-9"/>
          <w:sz w:val="28"/>
          <w:szCs w:val="28"/>
          <w:lang w:val="en-US"/>
        </w:rPr>
        <w:t xml:space="preserve"> </w:t>
      </w:r>
      <w:r w:rsidRPr="00EE77BA">
        <w:rPr>
          <w:sz w:val="28"/>
          <w:szCs w:val="28"/>
          <w:lang w:val="en-US"/>
        </w:rPr>
        <w:t>to</w:t>
      </w:r>
      <w:r w:rsidRPr="00EE77BA">
        <w:rPr>
          <w:spacing w:val="-9"/>
          <w:sz w:val="28"/>
          <w:szCs w:val="28"/>
          <w:lang w:val="en-US"/>
        </w:rPr>
        <w:t xml:space="preserve"> </w:t>
      </w:r>
      <w:proofErr w:type="spellStart"/>
      <w:r w:rsidRPr="00EE77BA">
        <w:rPr>
          <w:i/>
          <w:sz w:val="28"/>
          <w:szCs w:val="28"/>
          <w:lang w:val="en-US"/>
        </w:rPr>
        <w:t>Chrysotila</w:t>
      </w:r>
      <w:proofErr w:type="spellEnd"/>
      <w:r w:rsidRPr="00EE77BA">
        <w:rPr>
          <w:i/>
          <w:spacing w:val="-15"/>
          <w:sz w:val="28"/>
          <w:szCs w:val="28"/>
          <w:lang w:val="en-US"/>
        </w:rPr>
        <w:t xml:space="preserve"> </w:t>
      </w:r>
      <w:r w:rsidRPr="00EE77BA">
        <w:rPr>
          <w:i/>
          <w:sz w:val="28"/>
          <w:szCs w:val="28"/>
          <w:lang w:val="en-US"/>
        </w:rPr>
        <w:t>dentata</w:t>
      </w:r>
      <w:r w:rsidRPr="00EE77BA">
        <w:rPr>
          <w:sz w:val="28"/>
          <w:szCs w:val="28"/>
          <w:lang w:val="en-US"/>
        </w:rPr>
        <w:t>.</w:t>
      </w:r>
      <w:r w:rsidRPr="00EE77BA">
        <w:rPr>
          <w:spacing w:val="-9"/>
          <w:sz w:val="28"/>
          <w:szCs w:val="28"/>
          <w:lang w:val="en-US"/>
        </w:rPr>
        <w:t xml:space="preserve"> </w:t>
      </w:r>
      <w:r w:rsidRPr="00EE77BA">
        <w:rPr>
          <w:sz w:val="28"/>
          <w:szCs w:val="28"/>
          <w:lang w:val="en-US"/>
        </w:rPr>
        <w:t>The</w:t>
      </w:r>
      <w:r w:rsidRPr="00EE77BA">
        <w:rPr>
          <w:spacing w:val="-9"/>
          <w:sz w:val="28"/>
          <w:szCs w:val="28"/>
          <w:lang w:val="en-US"/>
        </w:rPr>
        <w:t xml:space="preserve"> </w:t>
      </w:r>
      <w:r w:rsidRPr="00EE77BA">
        <w:rPr>
          <w:sz w:val="28"/>
          <w:szCs w:val="28"/>
          <w:lang w:val="en-US"/>
        </w:rPr>
        <w:t>18S</w:t>
      </w:r>
      <w:r w:rsidRPr="00EE77BA">
        <w:rPr>
          <w:spacing w:val="-9"/>
          <w:sz w:val="28"/>
          <w:szCs w:val="28"/>
          <w:lang w:val="en-US"/>
        </w:rPr>
        <w:t xml:space="preserve"> </w:t>
      </w:r>
      <w:r w:rsidRPr="00EE77BA">
        <w:rPr>
          <w:sz w:val="28"/>
          <w:szCs w:val="28"/>
          <w:lang w:val="en-US"/>
        </w:rPr>
        <w:t xml:space="preserve">ribosomal </w:t>
      </w:r>
      <w:r w:rsidRPr="00EE77BA">
        <w:rPr>
          <w:spacing w:val="-2"/>
          <w:sz w:val="28"/>
          <w:szCs w:val="28"/>
          <w:lang w:val="en-US"/>
        </w:rPr>
        <w:t>DNA</w:t>
      </w:r>
      <w:r w:rsidRPr="00EE77BA">
        <w:rPr>
          <w:spacing w:val="-9"/>
          <w:sz w:val="28"/>
          <w:szCs w:val="28"/>
          <w:lang w:val="en-US"/>
        </w:rPr>
        <w:t xml:space="preserve"> </w:t>
      </w:r>
      <w:r w:rsidRPr="00EE77BA">
        <w:rPr>
          <w:spacing w:val="-2"/>
          <w:sz w:val="28"/>
          <w:szCs w:val="28"/>
          <w:lang w:val="en-US"/>
        </w:rPr>
        <w:t>gene</w:t>
      </w:r>
      <w:r w:rsidRPr="00EE77BA">
        <w:rPr>
          <w:spacing w:val="-9"/>
          <w:sz w:val="28"/>
          <w:szCs w:val="28"/>
          <w:lang w:val="en-US"/>
        </w:rPr>
        <w:t xml:space="preserve"> </w:t>
      </w:r>
      <w:r w:rsidRPr="00EE77BA">
        <w:rPr>
          <w:spacing w:val="-2"/>
          <w:sz w:val="28"/>
          <w:szCs w:val="28"/>
          <w:lang w:val="en-US"/>
        </w:rPr>
        <w:t>of</w:t>
      </w:r>
      <w:r w:rsidRPr="00EE77BA">
        <w:rPr>
          <w:spacing w:val="-9"/>
          <w:sz w:val="28"/>
          <w:szCs w:val="28"/>
          <w:lang w:val="en-US"/>
        </w:rPr>
        <w:t xml:space="preserve"> </w:t>
      </w:r>
      <w:r w:rsidRPr="00EE77BA">
        <w:rPr>
          <w:spacing w:val="-2"/>
          <w:sz w:val="28"/>
          <w:szCs w:val="28"/>
          <w:lang w:val="en-US"/>
        </w:rPr>
        <w:t>the</w:t>
      </w:r>
      <w:r w:rsidRPr="00EE77BA">
        <w:rPr>
          <w:spacing w:val="-9"/>
          <w:sz w:val="28"/>
          <w:szCs w:val="28"/>
          <w:lang w:val="en-US"/>
        </w:rPr>
        <w:t xml:space="preserve"> </w:t>
      </w:r>
      <w:r w:rsidRPr="00EE77BA">
        <w:rPr>
          <w:spacing w:val="-2"/>
          <w:sz w:val="28"/>
          <w:szCs w:val="28"/>
          <w:lang w:val="en-US"/>
        </w:rPr>
        <w:t>two</w:t>
      </w:r>
      <w:r w:rsidRPr="00EE77BA">
        <w:rPr>
          <w:spacing w:val="-9"/>
          <w:sz w:val="28"/>
          <w:szCs w:val="28"/>
          <w:lang w:val="en-US"/>
        </w:rPr>
        <w:t xml:space="preserve"> </w:t>
      </w:r>
      <w:r w:rsidRPr="00EE77BA">
        <w:rPr>
          <w:spacing w:val="-2"/>
          <w:sz w:val="28"/>
          <w:szCs w:val="28"/>
          <w:lang w:val="en-US"/>
        </w:rPr>
        <w:t>strains</w:t>
      </w:r>
      <w:r w:rsidRPr="00EE77BA">
        <w:rPr>
          <w:spacing w:val="-9"/>
          <w:sz w:val="28"/>
          <w:szCs w:val="28"/>
          <w:lang w:val="en-US"/>
        </w:rPr>
        <w:t xml:space="preserve"> </w:t>
      </w:r>
      <w:r w:rsidRPr="00EE77BA">
        <w:rPr>
          <w:spacing w:val="-2"/>
          <w:sz w:val="28"/>
          <w:szCs w:val="28"/>
          <w:lang w:val="en-US"/>
        </w:rPr>
        <w:t>was</w:t>
      </w:r>
      <w:r w:rsidRPr="00EE77BA">
        <w:rPr>
          <w:spacing w:val="-9"/>
          <w:sz w:val="28"/>
          <w:szCs w:val="28"/>
          <w:lang w:val="en-US"/>
        </w:rPr>
        <w:t xml:space="preserve"> </w:t>
      </w:r>
      <w:r w:rsidRPr="00EE77BA">
        <w:rPr>
          <w:spacing w:val="-2"/>
          <w:sz w:val="28"/>
          <w:szCs w:val="28"/>
          <w:lang w:val="en-US"/>
        </w:rPr>
        <w:t>amplified</w:t>
      </w:r>
      <w:r w:rsidRPr="00EE77BA">
        <w:rPr>
          <w:spacing w:val="-9"/>
          <w:sz w:val="28"/>
          <w:szCs w:val="28"/>
          <w:lang w:val="en-US"/>
        </w:rPr>
        <w:t xml:space="preserve"> </w:t>
      </w:r>
      <w:r w:rsidRPr="00EE77BA">
        <w:rPr>
          <w:spacing w:val="-2"/>
          <w:sz w:val="28"/>
          <w:szCs w:val="28"/>
          <w:lang w:val="en-US"/>
        </w:rPr>
        <w:t>as</w:t>
      </w:r>
      <w:r w:rsidRPr="00EE77BA">
        <w:rPr>
          <w:spacing w:val="-9"/>
          <w:sz w:val="28"/>
          <w:szCs w:val="28"/>
          <w:lang w:val="en-US"/>
        </w:rPr>
        <w:t xml:space="preserve"> </w:t>
      </w:r>
      <w:r w:rsidRPr="00EE77BA">
        <w:rPr>
          <w:spacing w:val="-2"/>
          <w:sz w:val="28"/>
          <w:szCs w:val="28"/>
          <w:lang w:val="en-US"/>
        </w:rPr>
        <w:t>described</w:t>
      </w:r>
      <w:r w:rsidRPr="00EE77BA">
        <w:rPr>
          <w:spacing w:val="-9"/>
          <w:sz w:val="28"/>
          <w:szCs w:val="28"/>
          <w:lang w:val="en-US"/>
        </w:rPr>
        <w:t xml:space="preserve"> </w:t>
      </w:r>
      <w:r w:rsidRPr="00EE77BA">
        <w:rPr>
          <w:spacing w:val="-2"/>
          <w:sz w:val="28"/>
          <w:szCs w:val="28"/>
          <w:lang w:val="en-US"/>
        </w:rPr>
        <w:t>in</w:t>
      </w:r>
      <w:r w:rsidRPr="00EE77BA">
        <w:rPr>
          <w:spacing w:val="-9"/>
          <w:sz w:val="28"/>
          <w:szCs w:val="28"/>
          <w:lang w:val="en-US"/>
        </w:rPr>
        <w:t xml:space="preserve"> </w:t>
      </w:r>
      <w:sdt>
        <w:sdtPr>
          <w:rPr>
            <w:color w:val="000000"/>
            <w:spacing w:val="-9"/>
            <w:sz w:val="28"/>
            <w:szCs w:val="28"/>
            <w:lang w:val="en-US"/>
          </w:rPr>
          <w:tag w:val="MENDELEY_CITATION_v3_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"/>
          <w:id w:val="-1892648786"/>
          <w:placeholder>
            <w:docPart w:val="AFEF7BDD72A54E0796B76B3DDBEAF7D1"/>
          </w:placeholder>
        </w:sdtPr>
        <w:sdtEndPr/>
        <w:sdtContent>
          <w:r w:rsidR="00301938" w:rsidRPr="00301938">
            <w:rPr>
              <w:color w:val="000000"/>
              <w:spacing w:val="-9"/>
              <w:sz w:val="28"/>
              <w:szCs w:val="28"/>
              <w:lang w:val="en-US"/>
            </w:rPr>
            <w:t>[162]</w:t>
          </w:r>
        </w:sdtContent>
      </w:sdt>
      <w:r w:rsidRPr="00EE77BA">
        <w:rPr>
          <w:spacing w:val="-2"/>
          <w:sz w:val="28"/>
          <w:szCs w:val="28"/>
          <w:lang w:val="en-US"/>
        </w:rPr>
        <w:t xml:space="preserve">. </w:t>
      </w:r>
      <w:r w:rsidRPr="00EE77BA">
        <w:rPr>
          <w:sz w:val="28"/>
          <w:szCs w:val="28"/>
          <w:lang w:val="en-US"/>
        </w:rPr>
        <w:t>Sequences</w:t>
      </w:r>
      <w:r w:rsidRPr="00EE77BA">
        <w:rPr>
          <w:spacing w:val="17"/>
          <w:sz w:val="28"/>
          <w:szCs w:val="28"/>
          <w:lang w:val="en-US"/>
        </w:rPr>
        <w:t xml:space="preserve"> </w:t>
      </w:r>
      <w:r w:rsidRPr="00EE77BA">
        <w:rPr>
          <w:sz w:val="28"/>
          <w:szCs w:val="28"/>
          <w:lang w:val="en-US"/>
        </w:rPr>
        <w:t>were</w:t>
      </w:r>
      <w:r w:rsidRPr="00EE77BA">
        <w:rPr>
          <w:spacing w:val="17"/>
          <w:sz w:val="28"/>
          <w:szCs w:val="28"/>
          <w:lang w:val="en-US"/>
        </w:rPr>
        <w:t xml:space="preserve"> </w:t>
      </w:r>
      <w:r w:rsidRPr="00EE77BA">
        <w:rPr>
          <w:sz w:val="28"/>
          <w:szCs w:val="28"/>
          <w:lang w:val="en-US"/>
        </w:rPr>
        <w:t>aligned</w:t>
      </w:r>
      <w:r w:rsidRPr="00EE77BA">
        <w:rPr>
          <w:spacing w:val="18"/>
          <w:sz w:val="28"/>
          <w:szCs w:val="28"/>
          <w:lang w:val="en-US"/>
        </w:rPr>
        <w:t xml:space="preserve"> </w:t>
      </w:r>
      <w:r w:rsidRPr="00EE77BA">
        <w:rPr>
          <w:sz w:val="28"/>
          <w:szCs w:val="28"/>
          <w:lang w:val="en-US"/>
        </w:rPr>
        <w:t>against</w:t>
      </w:r>
      <w:r w:rsidRPr="00EE77BA">
        <w:rPr>
          <w:spacing w:val="17"/>
          <w:sz w:val="28"/>
          <w:szCs w:val="28"/>
          <w:lang w:val="en-US"/>
        </w:rPr>
        <w:t xml:space="preserve"> the </w:t>
      </w:r>
      <w:r w:rsidRPr="00EE77BA">
        <w:rPr>
          <w:sz w:val="28"/>
          <w:szCs w:val="28"/>
          <w:lang w:val="en-US"/>
        </w:rPr>
        <w:t>GenBank</w:t>
      </w:r>
      <w:r w:rsidRPr="00EE77BA">
        <w:rPr>
          <w:spacing w:val="17"/>
          <w:sz w:val="28"/>
          <w:szCs w:val="28"/>
          <w:lang w:val="en-US"/>
        </w:rPr>
        <w:t xml:space="preserve"> </w:t>
      </w:r>
      <w:r w:rsidRPr="00EE77BA">
        <w:rPr>
          <w:sz w:val="28"/>
          <w:szCs w:val="28"/>
          <w:lang w:val="en-US"/>
        </w:rPr>
        <w:t>nucleotide</w:t>
      </w:r>
      <w:r w:rsidRPr="00EE77BA">
        <w:rPr>
          <w:spacing w:val="18"/>
          <w:sz w:val="28"/>
          <w:szCs w:val="28"/>
          <w:lang w:val="en-US"/>
        </w:rPr>
        <w:t xml:space="preserve"> </w:t>
      </w:r>
      <w:r w:rsidRPr="00EE77BA">
        <w:rPr>
          <w:sz w:val="28"/>
          <w:szCs w:val="28"/>
          <w:lang w:val="en-US"/>
        </w:rPr>
        <w:t>library</w:t>
      </w:r>
      <w:r w:rsidRPr="00EE77BA">
        <w:rPr>
          <w:spacing w:val="17"/>
          <w:sz w:val="28"/>
          <w:szCs w:val="28"/>
          <w:lang w:val="en-US"/>
        </w:rPr>
        <w:t xml:space="preserve"> </w:t>
      </w:r>
      <w:r w:rsidRPr="00EE77BA">
        <w:rPr>
          <w:sz w:val="28"/>
          <w:szCs w:val="28"/>
          <w:lang w:val="en-US"/>
        </w:rPr>
        <w:t>using</w:t>
      </w:r>
      <w:r w:rsidRPr="00EE77BA">
        <w:rPr>
          <w:spacing w:val="18"/>
          <w:sz w:val="28"/>
          <w:szCs w:val="28"/>
          <w:lang w:val="en-US"/>
        </w:rPr>
        <w:t xml:space="preserve"> the </w:t>
      </w:r>
      <w:proofErr w:type="spellStart"/>
      <w:r w:rsidRPr="00EE77BA">
        <w:rPr>
          <w:sz w:val="28"/>
          <w:szCs w:val="28"/>
          <w:lang w:val="en-US"/>
        </w:rPr>
        <w:t>Blastn</w:t>
      </w:r>
      <w:proofErr w:type="spellEnd"/>
      <w:r w:rsidRPr="00EE77BA">
        <w:rPr>
          <w:spacing w:val="17"/>
          <w:sz w:val="28"/>
          <w:szCs w:val="28"/>
          <w:lang w:val="en-US"/>
        </w:rPr>
        <w:t xml:space="preserve"> </w:t>
      </w:r>
      <w:r w:rsidRPr="00EE77BA">
        <w:rPr>
          <w:spacing w:val="-2"/>
          <w:sz w:val="28"/>
          <w:szCs w:val="28"/>
          <w:lang w:val="en-US"/>
        </w:rPr>
        <w:t xml:space="preserve">function. </w:t>
      </w:r>
      <w:r w:rsidRPr="00EE77BA">
        <w:rPr>
          <w:sz w:val="28"/>
          <w:szCs w:val="28"/>
          <w:lang w:val="en-US"/>
        </w:rPr>
        <w:t xml:space="preserve">Alignment of the 18S sequences of the freshwater strain (467 bp; </w:t>
      </w:r>
      <w:r w:rsidRPr="00EE77BA">
        <w:rPr>
          <w:bCs/>
          <w:sz w:val="28"/>
          <w:szCs w:val="28"/>
          <w:lang w:val="en-US"/>
        </w:rPr>
        <w:t>PV799978</w:t>
      </w:r>
      <w:r w:rsidRPr="00EE77BA">
        <w:rPr>
          <w:sz w:val="28"/>
          <w:szCs w:val="28"/>
          <w:lang w:val="en-US"/>
        </w:rPr>
        <w:t>)</w:t>
      </w:r>
      <w:r w:rsidRPr="00EE77BA">
        <w:rPr>
          <w:spacing w:val="-13"/>
          <w:sz w:val="28"/>
          <w:szCs w:val="28"/>
          <w:lang w:val="en-US"/>
        </w:rPr>
        <w:t xml:space="preserve"> </w:t>
      </w:r>
      <w:r w:rsidRPr="00EE77BA">
        <w:rPr>
          <w:sz w:val="28"/>
          <w:szCs w:val="28"/>
          <w:lang w:val="en-US"/>
        </w:rPr>
        <w:t>belongs</w:t>
      </w:r>
      <w:r w:rsidRPr="00EE77BA">
        <w:rPr>
          <w:spacing w:val="-12"/>
          <w:sz w:val="28"/>
          <w:szCs w:val="28"/>
          <w:lang w:val="en-US"/>
        </w:rPr>
        <w:t xml:space="preserve"> </w:t>
      </w:r>
      <w:r w:rsidRPr="00EE77BA">
        <w:rPr>
          <w:sz w:val="28"/>
          <w:szCs w:val="28"/>
          <w:lang w:val="en-US"/>
        </w:rPr>
        <w:t>to</w:t>
      </w:r>
      <w:r w:rsidRPr="00EE77BA">
        <w:rPr>
          <w:spacing w:val="-12"/>
          <w:sz w:val="28"/>
          <w:szCs w:val="28"/>
          <w:lang w:val="en-US"/>
        </w:rPr>
        <w:t xml:space="preserve"> </w:t>
      </w:r>
      <w:proofErr w:type="spellStart"/>
      <w:r w:rsidRPr="00EE77BA">
        <w:rPr>
          <w:i/>
          <w:sz w:val="28"/>
          <w:szCs w:val="28"/>
          <w:lang w:val="en-US"/>
        </w:rPr>
        <w:t>Chrysochromulina</w:t>
      </w:r>
      <w:proofErr w:type="spellEnd"/>
      <w:r w:rsidRPr="00EE77BA">
        <w:rPr>
          <w:i/>
          <w:spacing w:val="-15"/>
          <w:sz w:val="28"/>
          <w:szCs w:val="28"/>
          <w:lang w:val="en-US"/>
        </w:rPr>
        <w:t xml:space="preserve"> </w:t>
      </w:r>
      <w:r w:rsidRPr="00EE77BA">
        <w:rPr>
          <w:i/>
          <w:sz w:val="28"/>
          <w:szCs w:val="28"/>
          <w:lang w:val="en-US"/>
        </w:rPr>
        <w:t>parva</w:t>
      </w:r>
      <w:r w:rsidRPr="00EE77BA">
        <w:rPr>
          <w:i/>
          <w:spacing w:val="-15"/>
          <w:sz w:val="28"/>
          <w:szCs w:val="28"/>
          <w:lang w:val="en-US"/>
        </w:rPr>
        <w:t xml:space="preserve"> </w:t>
      </w:r>
      <w:r w:rsidRPr="00EE77BA">
        <w:rPr>
          <w:sz w:val="28"/>
          <w:szCs w:val="28"/>
          <w:lang w:val="en-US"/>
        </w:rPr>
        <w:t>(99.79%</w:t>
      </w:r>
      <w:r w:rsidRPr="00EE77BA">
        <w:rPr>
          <w:spacing w:val="-12"/>
          <w:sz w:val="28"/>
          <w:szCs w:val="28"/>
          <w:lang w:val="en-US"/>
        </w:rPr>
        <w:t xml:space="preserve"> </w:t>
      </w:r>
      <w:r w:rsidRPr="00EE77BA">
        <w:rPr>
          <w:sz w:val="28"/>
          <w:szCs w:val="28"/>
          <w:lang w:val="en-US"/>
        </w:rPr>
        <w:t>identity</w:t>
      </w:r>
      <w:r w:rsidRPr="00EE77BA">
        <w:rPr>
          <w:spacing w:val="-12"/>
          <w:sz w:val="28"/>
          <w:szCs w:val="28"/>
          <w:lang w:val="en-US"/>
        </w:rPr>
        <w:t xml:space="preserve"> </w:t>
      </w:r>
      <w:r w:rsidRPr="00EE77BA">
        <w:rPr>
          <w:sz w:val="28"/>
          <w:szCs w:val="28"/>
          <w:lang w:val="en-US"/>
        </w:rPr>
        <w:t>with</w:t>
      </w:r>
      <w:r w:rsidRPr="00EE77BA">
        <w:rPr>
          <w:spacing w:val="-12"/>
          <w:sz w:val="28"/>
          <w:szCs w:val="28"/>
          <w:lang w:val="en-US"/>
        </w:rPr>
        <w:t xml:space="preserve"> </w:t>
      </w:r>
      <w:r w:rsidRPr="00EE77BA">
        <w:rPr>
          <w:sz w:val="28"/>
          <w:szCs w:val="28"/>
          <w:lang w:val="en-US"/>
        </w:rPr>
        <w:t>AM491019.2)</w:t>
      </w:r>
      <w:r w:rsidRPr="00EE77BA">
        <w:rPr>
          <w:spacing w:val="-12"/>
          <w:sz w:val="28"/>
          <w:szCs w:val="28"/>
          <w:lang w:val="en-US"/>
        </w:rPr>
        <w:t xml:space="preserve"> </w:t>
      </w:r>
      <w:r w:rsidRPr="00EE77BA">
        <w:rPr>
          <w:sz w:val="28"/>
          <w:szCs w:val="28"/>
          <w:lang w:val="en-US"/>
        </w:rPr>
        <w:t>and</w:t>
      </w:r>
      <w:r w:rsidRPr="00EE77BA">
        <w:rPr>
          <w:spacing w:val="-12"/>
          <w:sz w:val="28"/>
          <w:szCs w:val="28"/>
          <w:lang w:val="en-US"/>
        </w:rPr>
        <w:t xml:space="preserve"> </w:t>
      </w:r>
      <w:r w:rsidRPr="00EE77BA">
        <w:rPr>
          <w:sz w:val="28"/>
          <w:szCs w:val="28"/>
          <w:lang w:val="en-US"/>
        </w:rPr>
        <w:t xml:space="preserve">of </w:t>
      </w:r>
      <w:r w:rsidRPr="00EE77BA">
        <w:rPr>
          <w:spacing w:val="-2"/>
          <w:sz w:val="28"/>
          <w:szCs w:val="28"/>
          <w:lang w:val="en-US"/>
        </w:rPr>
        <w:t>the</w:t>
      </w:r>
      <w:r w:rsidRPr="00EE77BA">
        <w:rPr>
          <w:spacing w:val="-6"/>
          <w:sz w:val="28"/>
          <w:szCs w:val="28"/>
          <w:lang w:val="en-US"/>
        </w:rPr>
        <w:t xml:space="preserve"> </w:t>
      </w:r>
      <w:r w:rsidRPr="00EE77BA">
        <w:rPr>
          <w:spacing w:val="-2"/>
          <w:sz w:val="28"/>
          <w:szCs w:val="28"/>
          <w:lang w:val="en-US"/>
        </w:rPr>
        <w:t>seawater</w:t>
      </w:r>
      <w:r w:rsidRPr="00EE77BA">
        <w:rPr>
          <w:spacing w:val="-5"/>
          <w:sz w:val="28"/>
          <w:szCs w:val="28"/>
          <w:lang w:val="en-US"/>
        </w:rPr>
        <w:t xml:space="preserve"> </w:t>
      </w:r>
      <w:r w:rsidRPr="00EE77BA">
        <w:rPr>
          <w:spacing w:val="-2"/>
          <w:sz w:val="28"/>
          <w:szCs w:val="28"/>
          <w:lang w:val="en-US"/>
        </w:rPr>
        <w:t>strain</w:t>
      </w:r>
      <w:r w:rsidRPr="00EE77BA">
        <w:rPr>
          <w:spacing w:val="-5"/>
          <w:sz w:val="28"/>
          <w:szCs w:val="28"/>
          <w:lang w:val="en-US"/>
        </w:rPr>
        <w:t xml:space="preserve"> </w:t>
      </w:r>
      <w:r w:rsidRPr="00EE77BA">
        <w:rPr>
          <w:spacing w:val="-2"/>
          <w:sz w:val="28"/>
          <w:szCs w:val="28"/>
          <w:lang w:val="en-US"/>
        </w:rPr>
        <w:t>(436</w:t>
      </w:r>
      <w:r w:rsidRPr="00EE77BA">
        <w:rPr>
          <w:spacing w:val="-5"/>
          <w:sz w:val="28"/>
          <w:szCs w:val="28"/>
          <w:lang w:val="en-US"/>
        </w:rPr>
        <w:t xml:space="preserve"> </w:t>
      </w:r>
      <w:r w:rsidRPr="00EE77BA">
        <w:rPr>
          <w:spacing w:val="-2"/>
          <w:sz w:val="28"/>
          <w:szCs w:val="28"/>
          <w:lang w:val="en-US"/>
        </w:rPr>
        <w:t>bp;</w:t>
      </w:r>
      <w:r w:rsidRPr="00EE77BA">
        <w:rPr>
          <w:spacing w:val="-5"/>
          <w:sz w:val="28"/>
          <w:szCs w:val="28"/>
          <w:lang w:val="en-US"/>
        </w:rPr>
        <w:t xml:space="preserve"> </w:t>
      </w:r>
      <w:r w:rsidRPr="00EE77BA">
        <w:rPr>
          <w:bCs/>
          <w:spacing w:val="-2"/>
          <w:sz w:val="28"/>
          <w:szCs w:val="28"/>
          <w:lang w:val="en-US"/>
        </w:rPr>
        <w:t>PV799979)</w:t>
      </w:r>
      <w:r w:rsidRPr="00EE77BA">
        <w:rPr>
          <w:spacing w:val="-5"/>
          <w:sz w:val="28"/>
          <w:szCs w:val="28"/>
          <w:lang w:val="en-US"/>
        </w:rPr>
        <w:t xml:space="preserve"> </w:t>
      </w:r>
      <w:r w:rsidRPr="00EE77BA">
        <w:rPr>
          <w:spacing w:val="-2"/>
          <w:sz w:val="28"/>
          <w:szCs w:val="28"/>
          <w:lang w:val="en-US"/>
        </w:rPr>
        <w:t>to</w:t>
      </w:r>
      <w:r w:rsidRPr="00EE77BA">
        <w:rPr>
          <w:spacing w:val="-5"/>
          <w:sz w:val="28"/>
          <w:szCs w:val="28"/>
          <w:lang w:val="en-US"/>
        </w:rPr>
        <w:t xml:space="preserve"> </w:t>
      </w:r>
      <w:proofErr w:type="spellStart"/>
      <w:r w:rsidRPr="00EE77BA">
        <w:rPr>
          <w:i/>
          <w:spacing w:val="-2"/>
          <w:sz w:val="28"/>
          <w:szCs w:val="28"/>
          <w:lang w:val="en-US"/>
        </w:rPr>
        <w:t>Chrysotila</w:t>
      </w:r>
      <w:proofErr w:type="spellEnd"/>
      <w:r w:rsidRPr="00EE77BA">
        <w:rPr>
          <w:i/>
          <w:spacing w:val="-13"/>
          <w:sz w:val="28"/>
          <w:szCs w:val="28"/>
          <w:lang w:val="en-US"/>
        </w:rPr>
        <w:t xml:space="preserve"> </w:t>
      </w:r>
      <w:r w:rsidRPr="00EE77BA">
        <w:rPr>
          <w:i/>
          <w:spacing w:val="-2"/>
          <w:sz w:val="28"/>
          <w:szCs w:val="28"/>
          <w:lang w:val="en-US"/>
        </w:rPr>
        <w:t>dentata</w:t>
      </w:r>
      <w:r w:rsidRPr="00EE77BA">
        <w:rPr>
          <w:spacing w:val="-2"/>
          <w:sz w:val="28"/>
          <w:szCs w:val="28"/>
          <w:lang w:val="en-US"/>
        </w:rPr>
        <w:t>,</w:t>
      </w:r>
      <w:r w:rsidRPr="00EE77BA">
        <w:rPr>
          <w:spacing w:val="-5"/>
          <w:sz w:val="28"/>
          <w:szCs w:val="28"/>
          <w:lang w:val="en-US"/>
        </w:rPr>
        <w:t xml:space="preserve"> </w:t>
      </w:r>
      <w:r w:rsidRPr="00EE77BA">
        <w:rPr>
          <w:spacing w:val="-2"/>
          <w:sz w:val="28"/>
          <w:szCs w:val="28"/>
          <w:lang w:val="en-US"/>
        </w:rPr>
        <w:t>also</w:t>
      </w:r>
      <w:r w:rsidRPr="00EE77BA">
        <w:rPr>
          <w:spacing w:val="-5"/>
          <w:sz w:val="28"/>
          <w:szCs w:val="28"/>
          <w:lang w:val="en-US"/>
        </w:rPr>
        <w:t xml:space="preserve"> </w:t>
      </w:r>
      <w:r w:rsidRPr="00EE77BA">
        <w:rPr>
          <w:spacing w:val="-2"/>
          <w:sz w:val="28"/>
          <w:szCs w:val="28"/>
          <w:lang w:val="en-US"/>
        </w:rPr>
        <w:t xml:space="preserve">called </w:t>
      </w:r>
      <w:proofErr w:type="spellStart"/>
      <w:r w:rsidRPr="00EE77BA">
        <w:rPr>
          <w:i/>
          <w:sz w:val="28"/>
          <w:szCs w:val="28"/>
          <w:lang w:val="en-US"/>
        </w:rPr>
        <w:t>Pleurochrysis</w:t>
      </w:r>
      <w:proofErr w:type="spellEnd"/>
      <w:r w:rsidRPr="00EE77BA">
        <w:rPr>
          <w:i/>
          <w:spacing w:val="-7"/>
          <w:sz w:val="28"/>
          <w:szCs w:val="28"/>
          <w:lang w:val="en-US"/>
        </w:rPr>
        <w:t xml:space="preserve"> </w:t>
      </w:r>
      <w:r w:rsidRPr="00EE77BA">
        <w:rPr>
          <w:i/>
          <w:sz w:val="28"/>
          <w:szCs w:val="28"/>
          <w:lang w:val="en-US"/>
        </w:rPr>
        <w:t>dentata</w:t>
      </w:r>
      <w:r w:rsidRPr="00EE77BA">
        <w:rPr>
          <w:i/>
          <w:spacing w:val="-1"/>
          <w:sz w:val="28"/>
          <w:szCs w:val="28"/>
          <w:lang w:val="en-US"/>
        </w:rPr>
        <w:t xml:space="preserve"> </w:t>
      </w:r>
      <w:r w:rsidRPr="00EE77BA">
        <w:rPr>
          <w:sz w:val="28"/>
          <w:szCs w:val="28"/>
          <w:lang w:val="en-US"/>
        </w:rPr>
        <w:t>(100% identity with KJ756811). In the article, the two haplotype strains are mentioned by their habitat characteristics, i.e., freshwater (FW) and</w:t>
      </w:r>
      <w:r w:rsidRPr="00EE77BA">
        <w:rPr>
          <w:spacing w:val="-4"/>
          <w:sz w:val="28"/>
          <w:szCs w:val="28"/>
          <w:lang w:val="en-US"/>
        </w:rPr>
        <w:t xml:space="preserve"> </w:t>
      </w:r>
      <w:r w:rsidRPr="00EE77BA">
        <w:rPr>
          <w:sz w:val="28"/>
          <w:szCs w:val="28"/>
          <w:lang w:val="en-US"/>
        </w:rPr>
        <w:t>seawater</w:t>
      </w:r>
      <w:r w:rsidRPr="00EE77BA">
        <w:rPr>
          <w:spacing w:val="-4"/>
          <w:sz w:val="28"/>
          <w:szCs w:val="28"/>
          <w:lang w:val="en-US"/>
        </w:rPr>
        <w:t xml:space="preserve"> </w:t>
      </w:r>
      <w:r w:rsidRPr="00EE77BA">
        <w:rPr>
          <w:sz w:val="28"/>
          <w:szCs w:val="28"/>
          <w:lang w:val="en-US"/>
        </w:rPr>
        <w:t>(SW)</w:t>
      </w:r>
      <w:r w:rsidRPr="00EE77BA">
        <w:rPr>
          <w:spacing w:val="-4"/>
          <w:sz w:val="28"/>
          <w:szCs w:val="28"/>
          <w:lang w:val="en-US"/>
        </w:rPr>
        <w:t xml:space="preserve"> </w:t>
      </w:r>
      <w:r w:rsidRPr="00EE77BA">
        <w:rPr>
          <w:sz w:val="28"/>
          <w:szCs w:val="28"/>
          <w:lang w:val="en-US"/>
        </w:rPr>
        <w:t>strains</w:t>
      </w:r>
      <w:r w:rsidR="003B2A7F" w:rsidRPr="00EE77BA">
        <w:rPr>
          <w:sz w:val="28"/>
          <w:szCs w:val="28"/>
          <w:lang w:val="en-US"/>
        </w:rPr>
        <w:t xml:space="preserve"> in sea ice salinity simulation (SiSS) experiment</w:t>
      </w:r>
      <w:r w:rsidRPr="00EE77BA">
        <w:rPr>
          <w:sz w:val="28"/>
          <w:szCs w:val="28"/>
          <w:lang w:val="en-US"/>
        </w:rPr>
        <w:t>.</w:t>
      </w:r>
      <w:r w:rsidRPr="00EE77BA">
        <w:rPr>
          <w:spacing w:val="-4"/>
          <w:sz w:val="28"/>
          <w:szCs w:val="28"/>
          <w:lang w:val="en-US"/>
        </w:rPr>
        <w:t xml:space="preserve"> </w:t>
      </w:r>
      <w:r w:rsidRPr="00EE77BA">
        <w:rPr>
          <w:sz w:val="28"/>
          <w:szCs w:val="28"/>
          <w:lang w:val="en-US"/>
        </w:rPr>
        <w:t>Strains</w:t>
      </w:r>
      <w:r w:rsidRPr="00EE77BA">
        <w:rPr>
          <w:spacing w:val="-4"/>
          <w:sz w:val="28"/>
          <w:szCs w:val="28"/>
          <w:lang w:val="en-US"/>
        </w:rPr>
        <w:t xml:space="preserve"> </w:t>
      </w:r>
      <w:r w:rsidRPr="00EE77BA">
        <w:rPr>
          <w:sz w:val="28"/>
          <w:szCs w:val="28"/>
          <w:lang w:val="en-US"/>
        </w:rPr>
        <w:t>were</w:t>
      </w:r>
      <w:r w:rsidRPr="00EE77BA">
        <w:rPr>
          <w:spacing w:val="-4"/>
          <w:sz w:val="28"/>
          <w:szCs w:val="28"/>
          <w:lang w:val="en-US"/>
        </w:rPr>
        <w:t xml:space="preserve"> </w:t>
      </w:r>
      <w:r w:rsidRPr="00EE77BA">
        <w:rPr>
          <w:sz w:val="28"/>
          <w:szCs w:val="28"/>
          <w:lang w:val="en-US"/>
        </w:rPr>
        <w:t>grown</w:t>
      </w:r>
      <w:r w:rsidRPr="00EE77BA">
        <w:rPr>
          <w:spacing w:val="-4"/>
          <w:sz w:val="28"/>
          <w:szCs w:val="28"/>
          <w:lang w:val="en-US"/>
        </w:rPr>
        <w:t xml:space="preserve"> </w:t>
      </w:r>
      <w:r w:rsidRPr="00EE77BA">
        <w:rPr>
          <w:sz w:val="28"/>
          <w:szCs w:val="28"/>
          <w:lang w:val="en-US"/>
        </w:rPr>
        <w:t>in</w:t>
      </w:r>
      <w:r w:rsidRPr="00EE77BA">
        <w:rPr>
          <w:spacing w:val="-4"/>
          <w:sz w:val="28"/>
          <w:szCs w:val="28"/>
          <w:lang w:val="en-US"/>
        </w:rPr>
        <w:t xml:space="preserve"> </w:t>
      </w:r>
      <w:r w:rsidRPr="00EE77BA">
        <w:rPr>
          <w:sz w:val="28"/>
          <w:szCs w:val="28"/>
          <w:lang w:val="en-US"/>
        </w:rPr>
        <w:t>a</w:t>
      </w:r>
      <w:r w:rsidRPr="00EE77BA">
        <w:rPr>
          <w:spacing w:val="-4"/>
          <w:sz w:val="28"/>
          <w:szCs w:val="28"/>
          <w:lang w:val="en-US"/>
        </w:rPr>
        <w:t xml:space="preserve"> </w:t>
      </w:r>
      <w:r w:rsidRPr="00EE77BA">
        <w:rPr>
          <w:sz w:val="28"/>
          <w:szCs w:val="28"/>
          <w:lang w:val="en-US"/>
        </w:rPr>
        <w:t>controlled</w:t>
      </w:r>
      <w:r w:rsidRPr="00EE77BA">
        <w:rPr>
          <w:spacing w:val="-4"/>
          <w:sz w:val="28"/>
          <w:szCs w:val="28"/>
          <w:lang w:val="en-US"/>
        </w:rPr>
        <w:t xml:space="preserve"> </w:t>
      </w:r>
      <w:r w:rsidRPr="00EE77BA">
        <w:rPr>
          <w:sz w:val="28"/>
          <w:szCs w:val="28"/>
          <w:lang w:val="en-US"/>
        </w:rPr>
        <w:t>climate</w:t>
      </w:r>
      <w:r w:rsidRPr="00EE77BA">
        <w:rPr>
          <w:spacing w:val="-4"/>
          <w:sz w:val="28"/>
          <w:szCs w:val="28"/>
          <w:lang w:val="en-US"/>
        </w:rPr>
        <w:t xml:space="preserve"> </w:t>
      </w:r>
      <w:r w:rsidRPr="00EE77BA">
        <w:rPr>
          <w:sz w:val="28"/>
          <w:szCs w:val="28"/>
          <w:lang w:val="en-US"/>
        </w:rPr>
        <w:t>room</w:t>
      </w:r>
      <w:r w:rsidRPr="00EE77BA">
        <w:rPr>
          <w:spacing w:val="-4"/>
          <w:sz w:val="28"/>
          <w:szCs w:val="28"/>
          <w:lang w:val="en-US"/>
        </w:rPr>
        <w:t xml:space="preserve"> </w:t>
      </w:r>
      <w:r w:rsidRPr="00EE77BA">
        <w:rPr>
          <w:sz w:val="28"/>
          <w:szCs w:val="28"/>
          <w:lang w:val="en-US"/>
        </w:rPr>
        <w:t>at</w:t>
      </w:r>
      <w:r w:rsidRPr="00EE77BA">
        <w:rPr>
          <w:spacing w:val="-4"/>
          <w:sz w:val="28"/>
          <w:szCs w:val="28"/>
          <w:lang w:val="en-US"/>
        </w:rPr>
        <w:t xml:space="preserve"> </w:t>
      </w:r>
      <w:r w:rsidRPr="00EE77BA">
        <w:rPr>
          <w:sz w:val="28"/>
          <w:szCs w:val="28"/>
          <w:lang w:val="en-US"/>
        </w:rPr>
        <w:t>15</w:t>
      </w:r>
      <w:r w:rsidRPr="00EE77BA">
        <w:rPr>
          <w:spacing w:val="-4"/>
          <w:sz w:val="28"/>
          <w:szCs w:val="28"/>
          <w:lang w:val="en-US"/>
        </w:rPr>
        <w:t xml:space="preserve"> </w:t>
      </w:r>
      <w:r w:rsidRPr="00EE77BA">
        <w:rPr>
          <w:sz w:val="28"/>
          <w:szCs w:val="28"/>
          <w:lang w:val="en-US"/>
        </w:rPr>
        <w:t>°C, 25-30 µmol photon m</w:t>
      </w:r>
      <w:r w:rsidRPr="00EE77BA">
        <w:rPr>
          <w:sz w:val="28"/>
          <w:szCs w:val="28"/>
          <w:vertAlign w:val="superscript"/>
          <w:lang w:val="en-US"/>
        </w:rPr>
        <w:t>-2</w:t>
      </w:r>
      <w:r w:rsidRPr="00EE77BA">
        <w:rPr>
          <w:sz w:val="28"/>
          <w:szCs w:val="28"/>
          <w:lang w:val="en-US"/>
        </w:rPr>
        <w:t xml:space="preserve"> s</w:t>
      </w:r>
      <w:r w:rsidRPr="00EE77BA">
        <w:rPr>
          <w:sz w:val="28"/>
          <w:szCs w:val="28"/>
          <w:vertAlign w:val="superscript"/>
          <w:lang w:val="en-US"/>
        </w:rPr>
        <w:t>-1</w:t>
      </w:r>
      <w:r w:rsidRPr="00EE77BA">
        <w:rPr>
          <w:sz w:val="28"/>
          <w:szCs w:val="28"/>
          <w:lang w:val="en-US"/>
        </w:rPr>
        <w:t>, 12 h light: 12 h dark.</w:t>
      </w:r>
    </w:p>
    <w:p w14:paraId="67FF7F72" w14:textId="242A24F9" w:rsidR="00C34AF6" w:rsidRPr="00EE77BA" w:rsidRDefault="00C34AF6" w:rsidP="00C34AF6">
      <w:pPr>
        <w:pStyle w:val="aff1"/>
        <w:spacing w:after="0"/>
        <w:ind w:firstLine="567"/>
        <w:jc w:val="both"/>
        <w:rPr>
          <w:sz w:val="28"/>
          <w:szCs w:val="28"/>
          <w:lang w:val="en-US"/>
        </w:rPr>
      </w:pPr>
      <w:r w:rsidRPr="00EE77BA">
        <w:rPr>
          <w:spacing w:val="-4"/>
          <w:sz w:val="28"/>
          <w:szCs w:val="28"/>
          <w:lang w:val="en-US"/>
        </w:rPr>
        <w:t>Cultures were non-axenic</w:t>
      </w:r>
      <w:r w:rsidR="009A5A14">
        <w:rPr>
          <w:spacing w:val="-4"/>
          <w:sz w:val="28"/>
          <w:szCs w:val="28"/>
          <w:lang w:val="en-US"/>
        </w:rPr>
        <w:t>,</w:t>
      </w:r>
      <w:r w:rsidRPr="00EE77BA">
        <w:rPr>
          <w:spacing w:val="-4"/>
          <w:sz w:val="28"/>
          <w:szCs w:val="28"/>
          <w:lang w:val="en-US"/>
        </w:rPr>
        <w:t xml:space="preserve"> indicating that associated prokaryotes were present in the </w:t>
      </w:r>
      <w:r w:rsidRPr="00EE77BA">
        <w:rPr>
          <w:sz w:val="28"/>
          <w:szCs w:val="28"/>
          <w:lang w:val="en-US"/>
        </w:rPr>
        <w:t>culture.</w:t>
      </w:r>
      <w:r w:rsidRPr="00EE77BA">
        <w:rPr>
          <w:spacing w:val="-11"/>
          <w:sz w:val="28"/>
          <w:szCs w:val="28"/>
          <w:lang w:val="en-US"/>
        </w:rPr>
        <w:t xml:space="preserve"> </w:t>
      </w:r>
      <w:r w:rsidRPr="00EE77BA">
        <w:rPr>
          <w:sz w:val="28"/>
          <w:szCs w:val="28"/>
          <w:lang w:val="en-US"/>
        </w:rPr>
        <w:t>Prokaryotes</w:t>
      </w:r>
      <w:r w:rsidRPr="00EE77BA">
        <w:rPr>
          <w:spacing w:val="-11"/>
          <w:sz w:val="28"/>
          <w:szCs w:val="28"/>
          <w:lang w:val="en-US"/>
        </w:rPr>
        <w:t xml:space="preserve"> </w:t>
      </w:r>
      <w:r w:rsidRPr="00EE77BA">
        <w:rPr>
          <w:sz w:val="28"/>
          <w:szCs w:val="28"/>
          <w:lang w:val="en-US"/>
        </w:rPr>
        <w:t>were</w:t>
      </w:r>
      <w:r w:rsidRPr="00EE77BA">
        <w:rPr>
          <w:spacing w:val="-11"/>
          <w:sz w:val="28"/>
          <w:szCs w:val="28"/>
          <w:lang w:val="en-US"/>
        </w:rPr>
        <w:t xml:space="preserve"> </w:t>
      </w:r>
      <w:r w:rsidRPr="00EE77BA">
        <w:rPr>
          <w:sz w:val="28"/>
          <w:szCs w:val="28"/>
          <w:lang w:val="en-US"/>
        </w:rPr>
        <w:t>present</w:t>
      </w:r>
      <w:r w:rsidRPr="00EE77BA">
        <w:rPr>
          <w:spacing w:val="-11"/>
          <w:sz w:val="28"/>
          <w:szCs w:val="28"/>
          <w:lang w:val="en-US"/>
        </w:rPr>
        <w:t xml:space="preserve"> </w:t>
      </w:r>
      <w:r w:rsidRPr="00EE77BA">
        <w:rPr>
          <w:sz w:val="28"/>
          <w:szCs w:val="28"/>
          <w:lang w:val="en-US"/>
        </w:rPr>
        <w:t>attached</w:t>
      </w:r>
      <w:r w:rsidRPr="00EE77BA">
        <w:rPr>
          <w:spacing w:val="-11"/>
          <w:sz w:val="28"/>
          <w:szCs w:val="28"/>
          <w:lang w:val="en-US"/>
        </w:rPr>
        <w:t xml:space="preserve"> </w:t>
      </w:r>
      <w:r w:rsidRPr="00EE77BA">
        <w:rPr>
          <w:sz w:val="28"/>
          <w:szCs w:val="28"/>
          <w:lang w:val="en-US"/>
        </w:rPr>
        <w:t>to</w:t>
      </w:r>
      <w:r w:rsidRPr="00EE77BA">
        <w:rPr>
          <w:spacing w:val="-11"/>
          <w:sz w:val="28"/>
          <w:szCs w:val="28"/>
          <w:lang w:val="en-US"/>
        </w:rPr>
        <w:t xml:space="preserve"> </w:t>
      </w:r>
      <w:r w:rsidRPr="00EE77BA">
        <w:rPr>
          <w:sz w:val="28"/>
          <w:szCs w:val="28"/>
          <w:lang w:val="en-US"/>
        </w:rPr>
        <w:t>the</w:t>
      </w:r>
      <w:r w:rsidRPr="00EE77BA">
        <w:rPr>
          <w:spacing w:val="-11"/>
          <w:sz w:val="28"/>
          <w:szCs w:val="28"/>
          <w:lang w:val="en-US"/>
        </w:rPr>
        <w:t xml:space="preserve"> </w:t>
      </w:r>
      <w:r w:rsidRPr="00EE77BA">
        <w:rPr>
          <w:sz w:val="28"/>
          <w:szCs w:val="28"/>
          <w:lang w:val="en-US"/>
        </w:rPr>
        <w:t>microalgal</w:t>
      </w:r>
      <w:r w:rsidRPr="00EE77BA">
        <w:rPr>
          <w:spacing w:val="-11"/>
          <w:sz w:val="28"/>
          <w:szCs w:val="28"/>
          <w:lang w:val="en-US"/>
        </w:rPr>
        <w:t xml:space="preserve"> </w:t>
      </w:r>
      <w:r w:rsidRPr="00EE77BA">
        <w:rPr>
          <w:sz w:val="28"/>
          <w:szCs w:val="28"/>
          <w:lang w:val="en-US"/>
        </w:rPr>
        <w:t>cells</w:t>
      </w:r>
      <w:r w:rsidRPr="00EE77BA">
        <w:rPr>
          <w:spacing w:val="-11"/>
          <w:sz w:val="28"/>
          <w:szCs w:val="28"/>
          <w:lang w:val="en-US"/>
        </w:rPr>
        <w:t xml:space="preserve"> </w:t>
      </w:r>
      <w:r w:rsidRPr="00EE77BA">
        <w:rPr>
          <w:sz w:val="28"/>
          <w:szCs w:val="28"/>
          <w:lang w:val="en-US"/>
        </w:rPr>
        <w:t>or</w:t>
      </w:r>
      <w:r w:rsidRPr="00EE77BA">
        <w:rPr>
          <w:spacing w:val="-11"/>
          <w:sz w:val="28"/>
          <w:szCs w:val="28"/>
          <w:lang w:val="en-US"/>
        </w:rPr>
        <w:t xml:space="preserve"> </w:t>
      </w:r>
      <w:r w:rsidRPr="00EE77BA">
        <w:rPr>
          <w:sz w:val="28"/>
          <w:szCs w:val="28"/>
          <w:lang w:val="en-US"/>
        </w:rPr>
        <w:t>free-living</w:t>
      </w:r>
      <w:r w:rsidRPr="00EE77BA">
        <w:rPr>
          <w:spacing w:val="-11"/>
          <w:sz w:val="28"/>
          <w:szCs w:val="28"/>
          <w:lang w:val="en-US"/>
        </w:rPr>
        <w:t xml:space="preserve"> </w:t>
      </w:r>
      <w:r w:rsidRPr="00EE77BA">
        <w:rPr>
          <w:sz w:val="28"/>
          <w:szCs w:val="28"/>
          <w:lang w:val="en-US"/>
        </w:rPr>
        <w:t>in</w:t>
      </w:r>
      <w:r w:rsidRPr="00EE77BA">
        <w:rPr>
          <w:spacing w:val="-11"/>
          <w:sz w:val="28"/>
          <w:szCs w:val="28"/>
          <w:lang w:val="en-US"/>
        </w:rPr>
        <w:t xml:space="preserve"> </w:t>
      </w:r>
      <w:r w:rsidRPr="00EE77BA">
        <w:rPr>
          <w:sz w:val="28"/>
          <w:szCs w:val="28"/>
          <w:lang w:val="en-US"/>
        </w:rPr>
        <w:t>the culture</w:t>
      </w:r>
      <w:r w:rsidRPr="00EE77BA">
        <w:rPr>
          <w:spacing w:val="-13"/>
          <w:sz w:val="28"/>
          <w:szCs w:val="28"/>
          <w:lang w:val="en-US"/>
        </w:rPr>
        <w:t xml:space="preserve"> </w:t>
      </w:r>
      <w:r w:rsidRPr="00EE77BA">
        <w:rPr>
          <w:sz w:val="28"/>
          <w:szCs w:val="28"/>
          <w:lang w:val="en-US"/>
        </w:rPr>
        <w:t>medium.</w:t>
      </w:r>
      <w:r w:rsidRPr="00EE77BA">
        <w:rPr>
          <w:spacing w:val="-12"/>
          <w:sz w:val="28"/>
          <w:szCs w:val="28"/>
          <w:lang w:val="en-US"/>
        </w:rPr>
        <w:t xml:space="preserve"> </w:t>
      </w:r>
      <w:r w:rsidRPr="00EE77BA">
        <w:rPr>
          <w:sz w:val="28"/>
          <w:szCs w:val="28"/>
          <w:lang w:val="en-US"/>
        </w:rPr>
        <w:t>Visualization</w:t>
      </w:r>
      <w:r w:rsidRPr="00EE77BA">
        <w:rPr>
          <w:spacing w:val="-12"/>
          <w:sz w:val="28"/>
          <w:szCs w:val="28"/>
          <w:lang w:val="en-US"/>
        </w:rPr>
        <w:t xml:space="preserve"> </w:t>
      </w:r>
      <w:r w:rsidRPr="00EE77BA">
        <w:rPr>
          <w:sz w:val="28"/>
          <w:szCs w:val="28"/>
          <w:lang w:val="en-US"/>
        </w:rPr>
        <w:t>of</w:t>
      </w:r>
      <w:r w:rsidRPr="00EE77BA">
        <w:rPr>
          <w:spacing w:val="-12"/>
          <w:sz w:val="28"/>
          <w:szCs w:val="28"/>
          <w:lang w:val="en-US"/>
        </w:rPr>
        <w:t xml:space="preserve"> </w:t>
      </w:r>
      <w:r w:rsidRPr="00EE77BA">
        <w:rPr>
          <w:sz w:val="28"/>
          <w:szCs w:val="28"/>
          <w:lang w:val="en-US"/>
        </w:rPr>
        <w:t>microalgal</w:t>
      </w:r>
      <w:r w:rsidRPr="00EE77BA">
        <w:rPr>
          <w:spacing w:val="-12"/>
          <w:sz w:val="28"/>
          <w:szCs w:val="28"/>
          <w:lang w:val="en-US"/>
        </w:rPr>
        <w:t xml:space="preserve"> </w:t>
      </w:r>
      <w:r w:rsidRPr="00EE77BA">
        <w:rPr>
          <w:sz w:val="28"/>
          <w:szCs w:val="28"/>
          <w:lang w:val="en-US"/>
        </w:rPr>
        <w:t>bionts</w:t>
      </w:r>
      <w:r w:rsidRPr="00EE77BA">
        <w:rPr>
          <w:spacing w:val="-12"/>
          <w:sz w:val="28"/>
          <w:szCs w:val="28"/>
          <w:lang w:val="en-US"/>
        </w:rPr>
        <w:t xml:space="preserve"> </w:t>
      </w:r>
      <w:r w:rsidRPr="00EE77BA">
        <w:rPr>
          <w:sz w:val="28"/>
          <w:szCs w:val="28"/>
          <w:lang w:val="en-US"/>
        </w:rPr>
        <w:t>was</w:t>
      </w:r>
      <w:r w:rsidRPr="00EE77BA">
        <w:rPr>
          <w:spacing w:val="-12"/>
          <w:sz w:val="28"/>
          <w:szCs w:val="28"/>
          <w:lang w:val="en-US"/>
        </w:rPr>
        <w:t xml:space="preserve"> </w:t>
      </w:r>
      <w:r w:rsidRPr="00EE77BA">
        <w:rPr>
          <w:sz w:val="28"/>
          <w:szCs w:val="28"/>
          <w:lang w:val="en-US"/>
        </w:rPr>
        <w:t>performed</w:t>
      </w:r>
      <w:r w:rsidRPr="00EE77BA">
        <w:rPr>
          <w:spacing w:val="-12"/>
          <w:sz w:val="28"/>
          <w:szCs w:val="28"/>
          <w:lang w:val="en-US"/>
        </w:rPr>
        <w:t xml:space="preserve"> </w:t>
      </w:r>
      <w:r w:rsidRPr="00EE77BA">
        <w:rPr>
          <w:sz w:val="28"/>
          <w:szCs w:val="28"/>
          <w:lang w:val="en-US"/>
        </w:rPr>
        <w:t>by</w:t>
      </w:r>
      <w:r w:rsidRPr="00EE77BA">
        <w:rPr>
          <w:spacing w:val="-12"/>
          <w:sz w:val="28"/>
          <w:szCs w:val="28"/>
          <w:lang w:val="en-US"/>
        </w:rPr>
        <w:t xml:space="preserve"> </w:t>
      </w:r>
      <w:r w:rsidRPr="00EE77BA">
        <w:rPr>
          <w:sz w:val="28"/>
          <w:szCs w:val="28"/>
          <w:lang w:val="en-US"/>
        </w:rPr>
        <w:t xml:space="preserve">epifluorescence microscopy as described in </w:t>
      </w:r>
      <w:sdt>
        <w:sdtPr>
          <w:rPr>
            <w:color w:val="000000"/>
            <w:sz w:val="28"/>
            <w:szCs w:val="28"/>
            <w:lang w:val="en-US"/>
          </w:rPr>
          <w:tag w:val="MENDELEY_CITATION_v3_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"/>
          <w:id w:val="383917353"/>
          <w:placeholder>
            <w:docPart w:val="AFEF7BDD72A54E0796B76B3DDBEAF7D1"/>
          </w:placeholder>
        </w:sdtPr>
        <w:sdtEndPr/>
        <w:sdtContent>
          <w:r w:rsidR="00301938" w:rsidRPr="00301938">
            <w:rPr>
              <w:color w:val="000000"/>
              <w:sz w:val="28"/>
              <w:szCs w:val="28"/>
              <w:lang w:val="en-US"/>
            </w:rPr>
            <w:t>[135]</w:t>
          </w:r>
        </w:sdtContent>
      </w:sdt>
      <w:r w:rsidRPr="00EE77BA">
        <w:rPr>
          <w:sz w:val="28"/>
          <w:szCs w:val="28"/>
          <w:lang w:val="en-US"/>
        </w:rPr>
        <w:t>.</w:t>
      </w:r>
    </w:p>
    <w:p w14:paraId="4FC927E8" w14:textId="77777777" w:rsidR="00C34AF6" w:rsidRPr="00EE77BA" w:rsidRDefault="00C34AF6" w:rsidP="00C34AF6">
      <w:pPr>
        <w:pStyle w:val="aff1"/>
        <w:spacing w:after="0"/>
        <w:ind w:firstLine="567"/>
        <w:jc w:val="both"/>
        <w:rPr>
          <w:sz w:val="28"/>
          <w:szCs w:val="28"/>
          <w:lang w:val="en-US"/>
        </w:rPr>
      </w:pPr>
    </w:p>
    <w:p w14:paraId="730CD3E8" w14:textId="1C8DB9C2" w:rsidR="00C34AF6" w:rsidRPr="00EE77BA" w:rsidRDefault="00C34AF6" w:rsidP="00C34AF6">
      <w:pPr>
        <w:pStyle w:val="51"/>
        <w:spacing w:before="0" w:after="0"/>
        <w:rPr>
          <w:b w:val="0"/>
          <w:bCs/>
          <w:spacing w:val="-2"/>
          <w:sz w:val="28"/>
          <w:szCs w:val="28"/>
        </w:rPr>
      </w:pPr>
      <w:bookmarkStart w:id="122" w:name="_Toc227063995"/>
      <w:r w:rsidRPr="00EE77BA">
        <w:rPr>
          <w:b w:val="0"/>
          <w:bCs/>
          <w:sz w:val="28"/>
          <w:szCs w:val="28"/>
        </w:rPr>
        <w:t>4.</w:t>
      </w:r>
      <w:r w:rsidR="00FC6CF6" w:rsidRPr="00EE77BA">
        <w:rPr>
          <w:b w:val="0"/>
          <w:bCs/>
          <w:sz w:val="28"/>
          <w:szCs w:val="28"/>
        </w:rPr>
        <w:t>2</w:t>
      </w:r>
      <w:r w:rsidRPr="00EE77BA">
        <w:rPr>
          <w:b w:val="0"/>
          <w:bCs/>
          <w:sz w:val="28"/>
          <w:szCs w:val="28"/>
        </w:rPr>
        <w:t>.2 Experimental</w:t>
      </w:r>
      <w:r w:rsidRPr="00EE77BA">
        <w:rPr>
          <w:b w:val="0"/>
          <w:bCs/>
          <w:spacing w:val="78"/>
          <w:sz w:val="28"/>
          <w:szCs w:val="28"/>
        </w:rPr>
        <w:t xml:space="preserve"> </w:t>
      </w:r>
      <w:r w:rsidRPr="00EE77BA">
        <w:rPr>
          <w:b w:val="0"/>
          <w:bCs/>
          <w:spacing w:val="-2"/>
          <w:sz w:val="28"/>
          <w:szCs w:val="28"/>
        </w:rPr>
        <w:t>Procedure</w:t>
      </w:r>
      <w:bookmarkEnd w:id="122"/>
    </w:p>
    <w:p w14:paraId="4E2A694F" w14:textId="66DA4625" w:rsidR="00C34AF6" w:rsidRPr="00EE77BA" w:rsidRDefault="00C34AF6" w:rsidP="00C34AF6">
      <w:pPr>
        <w:pStyle w:val="aff1"/>
        <w:spacing w:after="0"/>
        <w:ind w:firstLine="567"/>
        <w:jc w:val="both"/>
        <w:rPr>
          <w:sz w:val="28"/>
          <w:szCs w:val="28"/>
          <w:lang w:val="en-US"/>
        </w:rPr>
      </w:pPr>
      <w:r w:rsidRPr="00FF2A87">
        <w:rPr>
          <w:noProof/>
          <w:sz w:val="28"/>
          <w:szCs w:val="28"/>
          <w:lang w:val="en-US"/>
        </w:rPr>
        <mc:AlternateContent>
          <mc:Choice Requires="wps">
            <w:drawing>
              <wp:anchor distT="0" distB="0" distL="0" distR="0" simplePos="0" relativeHeight="251663360" behindDoc="1" locked="0" layoutInCell="1" allowOverlap="1" wp14:anchorId="1393363B" wp14:editId="46855729">
                <wp:simplePos x="0" y="0"/>
                <wp:positionH relativeFrom="page">
                  <wp:posOffset>4570145</wp:posOffset>
                </wp:positionH>
                <wp:positionV relativeFrom="paragraph">
                  <wp:posOffset>690180</wp:posOffset>
                </wp:positionV>
                <wp:extent cx="43180" cy="63500"/>
                <wp:effectExtent l="0" t="0" r="0" b="0"/>
                <wp:wrapNone/>
                <wp:docPr id="1874768426" name="Textbox 740" descr="P1468TB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63500"/>
                        </a:xfrm>
                        <a:prstGeom prst="rect">
                          <a:avLst/>
                        </a:prstGeom>
                        <a:ln w="9525" cap="flat" cmpd="sng" algn="ctr">
                          <a:solidFill>
                            <a:prstClr val="black">
                              <a:alpha val="0"/>
                            </a:prstClr>
                          </a:solidFill>
                          <a:prstDash val="solid"/>
                          <a:round/>
                          <a:headEnd type="none" w="med" len="med"/>
                          <a:tailEnd type="none" w="med" len="med"/>
                        </a:ln>
                      </wps:spPr>
                      <wps:txbx>
                        <w:txbxContent>
                          <w:p w14:paraId="2C5F8CD6" w14:textId="77777777" w:rsidR="00C34AF6" w:rsidRPr="00EE77BA" w:rsidRDefault="00C34AF6" w:rsidP="00C34AF6">
                            <w:pPr>
                              <w:spacing w:line="100" w:lineRule="exact"/>
                              <w:rPr>
                                <w:rFonts w:ascii="Ink Free"/>
                                <w:sz w:val="10"/>
                              </w:rPr>
                            </w:pPr>
                            <w:r w:rsidRPr="00EE77BA">
                              <w:rPr>
                                <w:rFonts w:ascii="Ink Free"/>
                                <w:spacing w:val="-12"/>
                                <w:sz w:val="10"/>
                              </w:rPr>
                              <w:t>2</w:t>
                            </w:r>
                          </w:p>
                        </w:txbxContent>
                      </wps:txbx>
                      <wps:bodyPr wrap="square" lIns="0" tIns="0" rIns="0" bIns="0" rtlCol="0">
                        <a:noAutofit/>
                      </wps:bodyPr>
                    </wps:wsp>
                  </a:graphicData>
                </a:graphic>
              </wp:anchor>
            </w:drawing>
          </mc:Choice>
          <mc:Fallback>
            <w:pict>
              <v:shapetype w14:anchorId="1393363B" id="_x0000_t202" coordsize="21600,21600" o:spt="202" path="m,l,21600r21600,l21600,xe">
                <v:stroke joinstyle="miter"/>
                <v:path gradientshapeok="t" o:connecttype="rect"/>
              </v:shapetype>
              <v:shape id="Textbox 740" o:spid="_x0000_s1027" type="#_x0000_t202" alt="P1468TB1bA#y1" style="position:absolute;left:0;text-align:left;margin-left:359.85pt;margin-top:54.35pt;width:3.4pt;height: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" filled="f">
                <v:stroke opacity="0" joinstyle="round"/>
                <v:path arrowok="t"/>
                <v:textbox inset="0,0,0,0">
                  <w:txbxContent>
                    <w:p w14:paraId="2C5F8CD6" w14:textId="77777777" w:rsidR="00C34AF6" w:rsidRPr="00EE77BA" w:rsidRDefault="00C34AF6" w:rsidP="00C34AF6">
                      <w:pPr>
                        <w:spacing w:line="100" w:lineRule="exact"/>
                        <w:rPr>
                          <w:rFonts w:ascii="Ink Free"/>
                          <w:sz w:val="10"/>
                        </w:rPr>
                      </w:pPr>
                      <w:r w:rsidRPr="00EE77BA">
                        <w:rPr>
                          <w:rFonts w:ascii="Ink Free"/>
                          <w:spacing w:val="-12"/>
                          <w:sz w:val="10"/>
                        </w:rPr>
                        <w:t>2</w:t>
                      </w:r>
                    </w:p>
                  </w:txbxContent>
                </v:textbox>
                <w10:wrap anchorx="page"/>
              </v:shape>
            </w:pict>
          </mc:Fallback>
        </mc:AlternateContent>
      </w:r>
      <w:r w:rsidRPr="00EE77BA">
        <w:rPr>
          <w:sz w:val="28"/>
          <w:szCs w:val="28"/>
          <w:lang w:val="en-US"/>
        </w:rPr>
        <w:t>The</w:t>
      </w:r>
      <w:r w:rsidRPr="00EE77BA">
        <w:rPr>
          <w:spacing w:val="-2"/>
          <w:sz w:val="28"/>
          <w:szCs w:val="28"/>
          <w:lang w:val="en-US"/>
        </w:rPr>
        <w:t xml:space="preserve"> </w:t>
      </w:r>
      <w:r w:rsidRPr="00EE77BA">
        <w:rPr>
          <w:sz w:val="28"/>
          <w:szCs w:val="28"/>
          <w:lang w:val="en-US"/>
        </w:rPr>
        <w:t>experimental</w:t>
      </w:r>
      <w:r w:rsidRPr="00EE77BA">
        <w:rPr>
          <w:spacing w:val="-2"/>
          <w:sz w:val="28"/>
          <w:szCs w:val="28"/>
          <w:lang w:val="en-US"/>
        </w:rPr>
        <w:t xml:space="preserve"> </w:t>
      </w:r>
      <w:r w:rsidRPr="00EE77BA">
        <w:rPr>
          <w:sz w:val="28"/>
          <w:szCs w:val="28"/>
          <w:lang w:val="en-US"/>
        </w:rPr>
        <w:t>setup</w:t>
      </w:r>
      <w:r w:rsidRPr="00EE77BA">
        <w:rPr>
          <w:spacing w:val="-2"/>
          <w:sz w:val="28"/>
          <w:szCs w:val="28"/>
          <w:lang w:val="en-US"/>
        </w:rPr>
        <w:t xml:space="preserve"> </w:t>
      </w:r>
      <w:r w:rsidRPr="00EE77BA">
        <w:rPr>
          <w:sz w:val="28"/>
          <w:szCs w:val="28"/>
          <w:lang w:val="en-US"/>
        </w:rPr>
        <w:t>was</w:t>
      </w:r>
      <w:r w:rsidRPr="00EE77BA">
        <w:rPr>
          <w:spacing w:val="-2"/>
          <w:sz w:val="28"/>
          <w:szCs w:val="28"/>
          <w:lang w:val="en-US"/>
        </w:rPr>
        <w:t xml:space="preserve"> </w:t>
      </w:r>
      <w:r w:rsidRPr="00EE77BA">
        <w:rPr>
          <w:sz w:val="28"/>
          <w:szCs w:val="28"/>
          <w:lang w:val="en-US"/>
        </w:rPr>
        <w:t>comparable</w:t>
      </w:r>
      <w:r w:rsidRPr="00EE77BA">
        <w:rPr>
          <w:spacing w:val="-2"/>
          <w:sz w:val="28"/>
          <w:szCs w:val="28"/>
          <w:lang w:val="en-US"/>
        </w:rPr>
        <w:t xml:space="preserve"> </w:t>
      </w:r>
      <w:r w:rsidRPr="00EE77BA">
        <w:rPr>
          <w:sz w:val="28"/>
          <w:szCs w:val="28"/>
          <w:lang w:val="en-US"/>
        </w:rPr>
        <w:t>to</w:t>
      </w:r>
      <w:r w:rsidRPr="00EE77BA">
        <w:rPr>
          <w:spacing w:val="-2"/>
          <w:sz w:val="28"/>
          <w:szCs w:val="28"/>
          <w:lang w:val="en-US"/>
        </w:rPr>
        <w:t xml:space="preserve"> </w:t>
      </w:r>
      <w:r w:rsidRPr="00EE77BA">
        <w:rPr>
          <w:sz w:val="28"/>
          <w:szCs w:val="28"/>
          <w:lang w:val="en-US"/>
        </w:rPr>
        <w:t>the</w:t>
      </w:r>
      <w:r w:rsidRPr="00EE77BA">
        <w:rPr>
          <w:spacing w:val="-2"/>
          <w:sz w:val="28"/>
          <w:szCs w:val="28"/>
          <w:lang w:val="en-US"/>
        </w:rPr>
        <w:t xml:space="preserve"> </w:t>
      </w:r>
      <w:r w:rsidRPr="00EE77BA">
        <w:rPr>
          <w:sz w:val="28"/>
          <w:szCs w:val="28"/>
          <w:lang w:val="en-US"/>
        </w:rPr>
        <w:t>one</w:t>
      </w:r>
      <w:r w:rsidRPr="00EE77BA">
        <w:rPr>
          <w:spacing w:val="-2"/>
          <w:sz w:val="28"/>
          <w:szCs w:val="28"/>
          <w:lang w:val="en-US"/>
        </w:rPr>
        <w:t xml:space="preserve"> </w:t>
      </w:r>
      <w:r w:rsidRPr="00EE77BA">
        <w:rPr>
          <w:sz w:val="28"/>
          <w:szCs w:val="28"/>
          <w:lang w:val="en-US"/>
        </w:rPr>
        <w:t>described</w:t>
      </w:r>
      <w:r w:rsidRPr="00EE77BA">
        <w:rPr>
          <w:spacing w:val="-2"/>
          <w:sz w:val="28"/>
          <w:szCs w:val="28"/>
          <w:lang w:val="en-US"/>
        </w:rPr>
        <w:t xml:space="preserve"> </w:t>
      </w:r>
      <w:r w:rsidRPr="00EE77BA">
        <w:rPr>
          <w:sz w:val="28"/>
          <w:szCs w:val="28"/>
          <w:lang w:val="en-US"/>
        </w:rPr>
        <w:t>in</w:t>
      </w:r>
      <w:r w:rsidRPr="00EE77BA">
        <w:rPr>
          <w:spacing w:val="-2"/>
          <w:sz w:val="28"/>
          <w:szCs w:val="28"/>
          <w:lang w:val="en-US"/>
        </w:rPr>
        <w:t xml:space="preserve"> </w:t>
      </w:r>
      <w:sdt>
        <w:sdtPr>
          <w:rPr>
            <w:color w:val="000000"/>
            <w:spacing w:val="-2"/>
            <w:sz w:val="28"/>
            <w:szCs w:val="28"/>
            <w:lang w:val="en-US"/>
          </w:rPr>
          <w:tag w:val="MENDELEY_CITATION_v3_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"/>
          <w:id w:val="130604582"/>
          <w:placeholder>
            <w:docPart w:val="AFEF7BDD72A54E0796B76B3DDBEAF7D1"/>
          </w:placeholder>
        </w:sdtPr>
        <w:sdtEndPr/>
        <w:sdtContent>
          <w:r w:rsidR="00301938" w:rsidRPr="00301938">
            <w:rPr>
              <w:color w:val="000000"/>
              <w:spacing w:val="-2"/>
              <w:sz w:val="28"/>
              <w:szCs w:val="28"/>
              <w:lang w:val="en-US"/>
            </w:rPr>
            <w:t>[135]</w:t>
          </w:r>
        </w:sdtContent>
      </w:sdt>
      <w:hyperlink w:anchor="_bookmark61" w:history="1"/>
      <w:r w:rsidRPr="00EE77BA">
        <w:rPr>
          <w:sz w:val="28"/>
          <w:szCs w:val="28"/>
          <w:lang w:val="en-US"/>
        </w:rPr>
        <w:t>. A</w:t>
      </w:r>
      <w:r w:rsidRPr="00EE77BA">
        <w:rPr>
          <w:spacing w:val="-4"/>
          <w:sz w:val="28"/>
          <w:szCs w:val="28"/>
          <w:lang w:val="en-US"/>
        </w:rPr>
        <w:t xml:space="preserve"> </w:t>
      </w:r>
      <w:r w:rsidRPr="00EE77BA">
        <w:rPr>
          <w:sz w:val="28"/>
          <w:szCs w:val="28"/>
          <w:lang w:val="en-US"/>
        </w:rPr>
        <w:t>stainless-steel</w:t>
      </w:r>
      <w:r w:rsidRPr="00EE77BA">
        <w:rPr>
          <w:spacing w:val="-4"/>
          <w:sz w:val="28"/>
          <w:szCs w:val="28"/>
          <w:lang w:val="en-US"/>
        </w:rPr>
        <w:t xml:space="preserve"> </w:t>
      </w:r>
      <w:r w:rsidRPr="00EE77BA">
        <w:rPr>
          <w:sz w:val="28"/>
          <w:szCs w:val="28"/>
          <w:lang w:val="en-US"/>
        </w:rPr>
        <w:t>sea</w:t>
      </w:r>
      <w:r w:rsidRPr="00EE77BA">
        <w:rPr>
          <w:spacing w:val="-4"/>
          <w:sz w:val="28"/>
          <w:szCs w:val="28"/>
          <w:lang w:val="en-US"/>
        </w:rPr>
        <w:t xml:space="preserve"> </w:t>
      </w:r>
      <w:r w:rsidRPr="00EE77BA">
        <w:rPr>
          <w:sz w:val="28"/>
          <w:szCs w:val="28"/>
          <w:lang w:val="en-US"/>
        </w:rPr>
        <w:t>spray</w:t>
      </w:r>
      <w:r w:rsidRPr="00EE77BA">
        <w:rPr>
          <w:spacing w:val="-4"/>
          <w:sz w:val="28"/>
          <w:szCs w:val="28"/>
          <w:lang w:val="en-US"/>
        </w:rPr>
        <w:t xml:space="preserve"> </w:t>
      </w:r>
      <w:r w:rsidRPr="00EE77BA">
        <w:rPr>
          <w:sz w:val="28"/>
          <w:szCs w:val="28"/>
          <w:lang w:val="en-US"/>
        </w:rPr>
        <w:t>generation</w:t>
      </w:r>
      <w:r w:rsidRPr="00EE77BA">
        <w:rPr>
          <w:spacing w:val="-4"/>
          <w:sz w:val="28"/>
          <w:szCs w:val="28"/>
          <w:lang w:val="en-US"/>
        </w:rPr>
        <w:t xml:space="preserve"> </w:t>
      </w:r>
      <w:r w:rsidRPr="00EE77BA">
        <w:rPr>
          <w:sz w:val="28"/>
          <w:szCs w:val="28"/>
          <w:lang w:val="en-US"/>
        </w:rPr>
        <w:t>tank</w:t>
      </w:r>
      <w:r w:rsidRPr="00EE77BA">
        <w:rPr>
          <w:spacing w:val="-4"/>
          <w:sz w:val="28"/>
          <w:szCs w:val="28"/>
          <w:lang w:val="en-US"/>
        </w:rPr>
        <w:t xml:space="preserve"> </w:t>
      </w:r>
      <w:r w:rsidRPr="00EE77BA">
        <w:rPr>
          <w:sz w:val="28"/>
          <w:szCs w:val="28"/>
          <w:lang w:val="en-US"/>
        </w:rPr>
        <w:t>was</w:t>
      </w:r>
      <w:r w:rsidRPr="00EE77BA">
        <w:rPr>
          <w:spacing w:val="-4"/>
          <w:sz w:val="28"/>
          <w:szCs w:val="28"/>
          <w:lang w:val="en-US"/>
        </w:rPr>
        <w:t xml:space="preserve"> </w:t>
      </w:r>
      <w:r w:rsidRPr="00EE77BA">
        <w:rPr>
          <w:sz w:val="28"/>
          <w:szCs w:val="28"/>
          <w:lang w:val="en-US"/>
        </w:rPr>
        <w:t>used</w:t>
      </w:r>
      <w:r w:rsidRPr="00EE77BA">
        <w:rPr>
          <w:spacing w:val="-4"/>
          <w:sz w:val="28"/>
          <w:szCs w:val="28"/>
          <w:lang w:val="en-US"/>
        </w:rPr>
        <w:t xml:space="preserve"> </w:t>
      </w:r>
      <w:r w:rsidRPr="00EE77BA">
        <w:rPr>
          <w:sz w:val="28"/>
          <w:szCs w:val="28"/>
          <w:lang w:val="en-US"/>
        </w:rPr>
        <w:t>to</w:t>
      </w:r>
      <w:r w:rsidRPr="00EE77BA">
        <w:rPr>
          <w:spacing w:val="-4"/>
          <w:sz w:val="28"/>
          <w:szCs w:val="28"/>
          <w:lang w:val="en-US"/>
        </w:rPr>
        <w:t xml:space="preserve"> </w:t>
      </w:r>
      <w:r w:rsidRPr="00EE77BA">
        <w:rPr>
          <w:sz w:val="28"/>
          <w:szCs w:val="28"/>
          <w:lang w:val="en-US"/>
        </w:rPr>
        <w:t>investigate</w:t>
      </w:r>
      <w:r w:rsidRPr="00EE77BA">
        <w:rPr>
          <w:spacing w:val="-4"/>
          <w:sz w:val="28"/>
          <w:szCs w:val="28"/>
          <w:lang w:val="en-US"/>
        </w:rPr>
        <w:t xml:space="preserve"> </w:t>
      </w:r>
      <w:r w:rsidRPr="00EE77BA">
        <w:rPr>
          <w:sz w:val="28"/>
          <w:szCs w:val="28"/>
          <w:lang w:val="en-US"/>
        </w:rPr>
        <w:t>the</w:t>
      </w:r>
      <w:r w:rsidRPr="00EE77BA">
        <w:rPr>
          <w:spacing w:val="-4"/>
          <w:sz w:val="28"/>
          <w:szCs w:val="28"/>
          <w:lang w:val="en-US"/>
        </w:rPr>
        <w:t xml:space="preserve"> </w:t>
      </w:r>
      <w:r w:rsidRPr="00EE77BA">
        <w:rPr>
          <w:sz w:val="28"/>
          <w:szCs w:val="28"/>
          <w:lang w:val="en-US"/>
        </w:rPr>
        <w:t xml:space="preserve">aerosolization </w:t>
      </w:r>
      <w:r w:rsidRPr="00EE77BA">
        <w:rPr>
          <w:spacing w:val="-2"/>
          <w:sz w:val="28"/>
          <w:szCs w:val="28"/>
          <w:lang w:val="en-US"/>
        </w:rPr>
        <w:t>potential</w:t>
      </w:r>
      <w:r w:rsidRPr="00EE77BA">
        <w:rPr>
          <w:spacing w:val="-4"/>
          <w:sz w:val="28"/>
          <w:szCs w:val="28"/>
          <w:lang w:val="en-US"/>
        </w:rPr>
        <w:t xml:space="preserve"> </w:t>
      </w:r>
      <w:r w:rsidRPr="00EE77BA">
        <w:rPr>
          <w:spacing w:val="-2"/>
          <w:sz w:val="28"/>
          <w:szCs w:val="28"/>
          <w:lang w:val="en-US"/>
        </w:rPr>
        <w:t>of</w:t>
      </w:r>
      <w:r w:rsidRPr="00EE77BA">
        <w:rPr>
          <w:spacing w:val="-5"/>
          <w:sz w:val="28"/>
          <w:szCs w:val="28"/>
          <w:lang w:val="en-US"/>
        </w:rPr>
        <w:t xml:space="preserve"> </w:t>
      </w:r>
      <w:r w:rsidRPr="00EE77BA">
        <w:rPr>
          <w:spacing w:val="-2"/>
          <w:sz w:val="28"/>
          <w:szCs w:val="28"/>
          <w:lang w:val="en-US"/>
        </w:rPr>
        <w:t>microalgae</w:t>
      </w:r>
      <w:r w:rsidRPr="00EE77BA">
        <w:rPr>
          <w:spacing w:val="-4"/>
          <w:sz w:val="28"/>
          <w:szCs w:val="28"/>
          <w:lang w:val="en-US"/>
        </w:rPr>
        <w:t xml:space="preserve"> </w:t>
      </w:r>
      <w:r w:rsidRPr="00EE77BA">
        <w:rPr>
          <w:spacing w:val="-2"/>
          <w:sz w:val="28"/>
          <w:szCs w:val="28"/>
          <w:lang w:val="en-US"/>
        </w:rPr>
        <w:t>by</w:t>
      </w:r>
      <w:r w:rsidRPr="00EE77BA">
        <w:rPr>
          <w:spacing w:val="-4"/>
          <w:sz w:val="28"/>
          <w:szCs w:val="28"/>
          <w:lang w:val="en-US"/>
        </w:rPr>
        <w:t xml:space="preserve"> </w:t>
      </w:r>
      <w:r w:rsidRPr="00EE77BA">
        <w:rPr>
          <w:spacing w:val="-2"/>
          <w:sz w:val="28"/>
          <w:szCs w:val="28"/>
          <w:lang w:val="en-US"/>
        </w:rPr>
        <w:t>simulating</w:t>
      </w:r>
      <w:r w:rsidRPr="00EE77BA">
        <w:rPr>
          <w:spacing w:val="-5"/>
          <w:sz w:val="28"/>
          <w:szCs w:val="28"/>
          <w:lang w:val="en-US"/>
        </w:rPr>
        <w:t xml:space="preserve"> </w:t>
      </w:r>
      <w:r w:rsidRPr="00EE77BA">
        <w:rPr>
          <w:spacing w:val="-2"/>
          <w:sz w:val="28"/>
          <w:szCs w:val="28"/>
          <w:lang w:val="en-US"/>
        </w:rPr>
        <w:t>processes</w:t>
      </w:r>
      <w:r w:rsidRPr="00EE77BA">
        <w:rPr>
          <w:spacing w:val="-4"/>
          <w:sz w:val="28"/>
          <w:szCs w:val="28"/>
          <w:lang w:val="en-US"/>
        </w:rPr>
        <w:t xml:space="preserve"> </w:t>
      </w:r>
      <w:r w:rsidRPr="00EE77BA">
        <w:rPr>
          <w:spacing w:val="-2"/>
          <w:sz w:val="28"/>
          <w:szCs w:val="28"/>
          <w:lang w:val="en-US"/>
        </w:rPr>
        <w:t>occurring</w:t>
      </w:r>
      <w:r w:rsidRPr="00EE77BA">
        <w:rPr>
          <w:spacing w:val="-5"/>
          <w:sz w:val="28"/>
          <w:szCs w:val="28"/>
          <w:lang w:val="en-US"/>
        </w:rPr>
        <w:t xml:space="preserve"> </w:t>
      </w:r>
      <w:r w:rsidRPr="00EE77BA">
        <w:rPr>
          <w:spacing w:val="-2"/>
          <w:sz w:val="28"/>
          <w:szCs w:val="28"/>
          <w:lang w:val="en-US"/>
        </w:rPr>
        <w:t>during</w:t>
      </w:r>
      <w:r w:rsidRPr="00EE77BA">
        <w:rPr>
          <w:spacing w:val="-5"/>
          <w:sz w:val="28"/>
          <w:szCs w:val="28"/>
          <w:lang w:val="en-US"/>
        </w:rPr>
        <w:t xml:space="preserve"> </w:t>
      </w:r>
      <w:r w:rsidRPr="00EE77BA">
        <w:rPr>
          <w:spacing w:val="-2"/>
          <w:sz w:val="28"/>
          <w:szCs w:val="28"/>
          <w:lang w:val="en-US"/>
        </w:rPr>
        <w:t>wave</w:t>
      </w:r>
      <w:r w:rsidRPr="00EE77BA">
        <w:rPr>
          <w:spacing w:val="-5"/>
          <w:sz w:val="28"/>
          <w:szCs w:val="28"/>
          <w:lang w:val="en-US"/>
        </w:rPr>
        <w:t xml:space="preserve"> </w:t>
      </w:r>
      <w:r w:rsidRPr="00EE77BA">
        <w:rPr>
          <w:spacing w:val="-2"/>
          <w:sz w:val="28"/>
          <w:szCs w:val="28"/>
          <w:lang w:val="en-US"/>
        </w:rPr>
        <w:t>breaking</w:t>
      </w:r>
      <w:r w:rsidRPr="00EE77BA">
        <w:rPr>
          <w:spacing w:val="-5"/>
          <w:sz w:val="28"/>
          <w:szCs w:val="28"/>
          <w:lang w:val="en-US"/>
        </w:rPr>
        <w:t xml:space="preserve"> </w:t>
      </w:r>
      <w:sdt>
        <w:sdtPr>
          <w:rPr>
            <w:color w:val="000000"/>
            <w:spacing w:val="-5"/>
            <w:sz w:val="28"/>
            <w:szCs w:val="28"/>
            <w:lang w:val="en-US"/>
          </w:rPr>
          <w:tag w:val="MENDELEY_CITATION_v3_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"/>
          <w:id w:val="-790979799"/>
          <w:placeholder>
            <w:docPart w:val="AFEF7BDD72A54E0796B76B3DDBEAF7D1"/>
          </w:placeholder>
        </w:sdtPr>
        <w:sdtEndPr/>
        <w:sdtContent>
          <w:r w:rsidR="00301938" w:rsidRPr="00301938">
            <w:rPr>
              <w:color w:val="000000"/>
              <w:spacing w:val="-5"/>
              <w:sz w:val="28"/>
              <w:szCs w:val="28"/>
              <w:lang w:val="en-US"/>
            </w:rPr>
            <w:t>[163]</w:t>
          </w:r>
        </w:sdtContent>
      </w:sdt>
      <w:r w:rsidRPr="00EE77BA">
        <w:rPr>
          <w:spacing w:val="4"/>
          <w:sz w:val="28"/>
          <w:szCs w:val="28"/>
          <w:lang w:val="en-US"/>
        </w:rPr>
        <w:t xml:space="preserve">. </w:t>
      </w:r>
      <w:r w:rsidRPr="00EE77BA">
        <w:rPr>
          <w:spacing w:val="-2"/>
          <w:sz w:val="28"/>
          <w:szCs w:val="28"/>
          <w:lang w:val="en-US"/>
        </w:rPr>
        <w:t>For</w:t>
      </w:r>
      <w:r w:rsidRPr="00EE77BA">
        <w:rPr>
          <w:spacing w:val="4"/>
          <w:sz w:val="28"/>
          <w:szCs w:val="28"/>
          <w:lang w:val="en-US"/>
        </w:rPr>
        <w:t xml:space="preserve"> </w:t>
      </w:r>
      <w:r w:rsidRPr="00EE77BA">
        <w:rPr>
          <w:spacing w:val="-2"/>
          <w:sz w:val="28"/>
          <w:szCs w:val="28"/>
          <w:lang w:val="en-US"/>
        </w:rPr>
        <w:t>salt</w:t>
      </w:r>
      <w:r w:rsidRPr="00EE77BA">
        <w:rPr>
          <w:spacing w:val="4"/>
          <w:sz w:val="28"/>
          <w:szCs w:val="28"/>
          <w:lang w:val="en-US"/>
        </w:rPr>
        <w:t xml:space="preserve"> </w:t>
      </w:r>
      <w:r w:rsidRPr="00EE77BA">
        <w:rPr>
          <w:spacing w:val="-2"/>
          <w:sz w:val="28"/>
          <w:szCs w:val="28"/>
          <w:lang w:val="en-US"/>
        </w:rPr>
        <w:t>water</w:t>
      </w:r>
      <w:r w:rsidRPr="00EE77BA">
        <w:rPr>
          <w:spacing w:val="4"/>
          <w:sz w:val="28"/>
          <w:szCs w:val="28"/>
          <w:lang w:val="en-US"/>
        </w:rPr>
        <w:t xml:space="preserve"> </w:t>
      </w:r>
      <w:r w:rsidRPr="00EE77BA">
        <w:rPr>
          <w:spacing w:val="-2"/>
          <w:sz w:val="28"/>
          <w:szCs w:val="28"/>
          <w:lang w:val="en-US"/>
        </w:rPr>
        <w:t>experiments,</w:t>
      </w:r>
      <w:r w:rsidRPr="00EE77BA">
        <w:rPr>
          <w:spacing w:val="5"/>
          <w:sz w:val="28"/>
          <w:szCs w:val="28"/>
          <w:lang w:val="en-US"/>
        </w:rPr>
        <w:t xml:space="preserve"> </w:t>
      </w:r>
      <w:r w:rsidRPr="00EE77BA">
        <w:rPr>
          <w:spacing w:val="-2"/>
          <w:sz w:val="28"/>
          <w:szCs w:val="28"/>
          <w:lang w:val="en-US"/>
        </w:rPr>
        <w:t>an</w:t>
      </w:r>
      <w:r w:rsidRPr="00EE77BA">
        <w:rPr>
          <w:spacing w:val="4"/>
          <w:sz w:val="28"/>
          <w:szCs w:val="28"/>
          <w:lang w:val="en-US"/>
        </w:rPr>
        <w:t xml:space="preserve"> </w:t>
      </w:r>
      <w:r w:rsidRPr="00EE77BA">
        <w:rPr>
          <w:spacing w:val="-2"/>
          <w:sz w:val="28"/>
          <w:szCs w:val="28"/>
          <w:lang w:val="en-US"/>
        </w:rPr>
        <w:t>aqueous</w:t>
      </w:r>
      <w:r w:rsidRPr="00EE77BA">
        <w:rPr>
          <w:spacing w:val="4"/>
          <w:sz w:val="28"/>
          <w:szCs w:val="28"/>
          <w:lang w:val="en-US"/>
        </w:rPr>
        <w:t xml:space="preserve"> </w:t>
      </w:r>
      <w:r w:rsidRPr="00EE77BA">
        <w:rPr>
          <w:spacing w:val="-2"/>
          <w:sz w:val="28"/>
          <w:szCs w:val="28"/>
          <w:lang w:val="en-US"/>
        </w:rPr>
        <w:t>solution</w:t>
      </w:r>
      <w:r w:rsidRPr="00EE77BA">
        <w:rPr>
          <w:spacing w:val="4"/>
          <w:sz w:val="28"/>
          <w:szCs w:val="28"/>
          <w:lang w:val="en-US"/>
        </w:rPr>
        <w:t xml:space="preserve"> </w:t>
      </w:r>
      <w:r w:rsidRPr="00EE77BA">
        <w:rPr>
          <w:spacing w:val="-2"/>
          <w:sz w:val="28"/>
          <w:szCs w:val="28"/>
          <w:lang w:val="en-US"/>
        </w:rPr>
        <w:t>containing</w:t>
      </w:r>
      <w:r w:rsidRPr="00EE77BA">
        <w:rPr>
          <w:spacing w:val="3"/>
          <w:sz w:val="28"/>
          <w:szCs w:val="28"/>
          <w:lang w:val="en-US"/>
        </w:rPr>
        <w:t xml:space="preserve"> </w:t>
      </w:r>
      <w:r w:rsidR="00AF5B7D" w:rsidRPr="00EE77BA">
        <w:rPr>
          <w:spacing w:val="-2"/>
          <w:sz w:val="28"/>
          <w:szCs w:val="28"/>
          <w:lang w:val="en-US"/>
        </w:rPr>
        <w:t>syntenic</w:t>
      </w:r>
      <w:r w:rsidR="00AF5B7D" w:rsidRPr="00EE77BA">
        <w:rPr>
          <w:spacing w:val="5"/>
          <w:sz w:val="28"/>
          <w:szCs w:val="28"/>
          <w:lang w:val="en-US"/>
        </w:rPr>
        <w:t xml:space="preserve"> </w:t>
      </w:r>
      <w:r w:rsidRPr="00EE77BA">
        <w:rPr>
          <w:spacing w:val="-5"/>
          <w:sz w:val="28"/>
          <w:szCs w:val="28"/>
          <w:lang w:val="en-US"/>
        </w:rPr>
        <w:t xml:space="preserve">sea </w:t>
      </w:r>
      <w:r w:rsidRPr="00EE77BA">
        <w:rPr>
          <w:sz w:val="28"/>
          <w:szCs w:val="28"/>
          <w:lang w:val="en-US"/>
        </w:rPr>
        <w:t>salt</w:t>
      </w:r>
      <w:r w:rsidRPr="00EE77BA">
        <w:rPr>
          <w:spacing w:val="19"/>
          <w:sz w:val="28"/>
          <w:szCs w:val="28"/>
          <w:lang w:val="en-US"/>
        </w:rPr>
        <w:t xml:space="preserve"> </w:t>
      </w:r>
      <w:r w:rsidRPr="00EE77BA">
        <w:rPr>
          <w:sz w:val="28"/>
          <w:szCs w:val="28"/>
          <w:lang w:val="en-US"/>
        </w:rPr>
        <w:t>with</w:t>
      </w:r>
      <w:r w:rsidRPr="00EE77BA">
        <w:rPr>
          <w:spacing w:val="19"/>
          <w:sz w:val="28"/>
          <w:szCs w:val="28"/>
          <w:lang w:val="en-US"/>
        </w:rPr>
        <w:t xml:space="preserve"> </w:t>
      </w:r>
      <w:r w:rsidRPr="00EE77BA">
        <w:rPr>
          <w:sz w:val="28"/>
          <w:szCs w:val="28"/>
          <w:lang w:val="en-US"/>
        </w:rPr>
        <w:t>the</w:t>
      </w:r>
      <w:r w:rsidRPr="00EE77BA">
        <w:rPr>
          <w:spacing w:val="19"/>
          <w:sz w:val="28"/>
          <w:szCs w:val="28"/>
          <w:lang w:val="en-US"/>
        </w:rPr>
        <w:t xml:space="preserve"> </w:t>
      </w:r>
      <w:r w:rsidRPr="00EE77BA">
        <w:rPr>
          <w:sz w:val="28"/>
          <w:szCs w:val="28"/>
          <w:lang w:val="en-US"/>
        </w:rPr>
        <w:t>composition:</w:t>
      </w:r>
      <w:r w:rsidRPr="00EE77BA">
        <w:rPr>
          <w:spacing w:val="19"/>
          <w:sz w:val="28"/>
          <w:szCs w:val="28"/>
          <w:lang w:val="en-US"/>
        </w:rPr>
        <w:t xml:space="preserve"> </w:t>
      </w:r>
      <w:r w:rsidRPr="00EE77BA">
        <w:rPr>
          <w:sz w:val="28"/>
          <w:szCs w:val="28"/>
          <w:lang w:val="en-US"/>
        </w:rPr>
        <w:t>55%</w:t>
      </w:r>
      <w:r w:rsidRPr="00EE77BA">
        <w:rPr>
          <w:spacing w:val="19"/>
          <w:sz w:val="28"/>
          <w:szCs w:val="28"/>
          <w:lang w:val="en-US"/>
        </w:rPr>
        <w:t xml:space="preserve"> </w:t>
      </w:r>
      <w:r w:rsidRPr="00EE77BA">
        <w:rPr>
          <w:sz w:val="28"/>
          <w:szCs w:val="28"/>
          <w:lang w:val="en-US"/>
        </w:rPr>
        <w:t>Cl</w:t>
      </w:r>
      <w:r w:rsidRPr="00EE77BA">
        <w:rPr>
          <w:i/>
          <w:sz w:val="28"/>
          <w:szCs w:val="28"/>
          <w:vertAlign w:val="superscript"/>
          <w:lang w:val="en-US"/>
        </w:rPr>
        <w:t>−</w:t>
      </w:r>
      <w:r w:rsidRPr="00EE77BA">
        <w:rPr>
          <w:sz w:val="28"/>
          <w:szCs w:val="28"/>
          <w:lang w:val="en-US"/>
        </w:rPr>
        <w:t>,</w:t>
      </w:r>
      <w:r w:rsidRPr="00EE77BA">
        <w:rPr>
          <w:spacing w:val="20"/>
          <w:sz w:val="28"/>
          <w:szCs w:val="28"/>
          <w:lang w:val="en-US"/>
        </w:rPr>
        <w:t xml:space="preserve"> </w:t>
      </w:r>
      <w:r w:rsidRPr="00EE77BA">
        <w:rPr>
          <w:sz w:val="28"/>
          <w:szCs w:val="28"/>
          <w:lang w:val="en-US"/>
        </w:rPr>
        <w:t>31%</w:t>
      </w:r>
      <w:r w:rsidRPr="00EE77BA">
        <w:rPr>
          <w:spacing w:val="19"/>
          <w:sz w:val="28"/>
          <w:szCs w:val="28"/>
          <w:lang w:val="en-US"/>
        </w:rPr>
        <w:t xml:space="preserve"> </w:t>
      </w:r>
      <w:r w:rsidRPr="00EE77BA">
        <w:rPr>
          <w:sz w:val="28"/>
          <w:szCs w:val="28"/>
          <w:lang w:val="en-US"/>
        </w:rPr>
        <w:t>Na</w:t>
      </w:r>
      <w:r w:rsidRPr="00EE77BA">
        <w:rPr>
          <w:sz w:val="28"/>
          <w:szCs w:val="28"/>
          <w:vertAlign w:val="superscript"/>
          <w:lang w:val="en-US"/>
        </w:rPr>
        <w:t>+</w:t>
      </w:r>
      <w:r w:rsidRPr="00EE77BA">
        <w:rPr>
          <w:sz w:val="28"/>
          <w:szCs w:val="28"/>
          <w:lang w:val="en-US"/>
        </w:rPr>
        <w:t>,</w:t>
      </w:r>
      <w:r w:rsidRPr="00EE77BA">
        <w:rPr>
          <w:spacing w:val="19"/>
          <w:sz w:val="28"/>
          <w:szCs w:val="28"/>
          <w:lang w:val="en-US"/>
        </w:rPr>
        <w:t xml:space="preserve"> </w:t>
      </w:r>
      <w:r w:rsidRPr="00EE77BA">
        <w:rPr>
          <w:sz w:val="28"/>
          <w:szCs w:val="28"/>
          <w:lang w:val="en-US"/>
        </w:rPr>
        <w:t>8%</w:t>
      </w:r>
      <w:r w:rsidRPr="00EE77BA">
        <w:rPr>
          <w:spacing w:val="19"/>
          <w:sz w:val="28"/>
          <w:szCs w:val="28"/>
          <w:lang w:val="en-US"/>
        </w:rPr>
        <w:t xml:space="preserve"> </w:t>
      </w:r>
      <w:r w:rsidRPr="00EE77BA">
        <w:rPr>
          <w:sz w:val="28"/>
          <w:szCs w:val="28"/>
          <w:lang w:val="en-US"/>
        </w:rPr>
        <w:t>SO</w:t>
      </w:r>
      <w:r w:rsidRPr="00EE77BA">
        <w:rPr>
          <w:position w:val="-4"/>
          <w:sz w:val="28"/>
          <w:szCs w:val="28"/>
          <w:lang w:val="en-US"/>
        </w:rPr>
        <w:t>4</w:t>
      </w:r>
      <w:r w:rsidRPr="00EE77BA">
        <w:rPr>
          <w:sz w:val="28"/>
          <w:szCs w:val="28"/>
          <w:lang w:val="en-US"/>
        </w:rPr>
        <w:t>,</w:t>
      </w:r>
      <w:r w:rsidRPr="00EE77BA">
        <w:rPr>
          <w:spacing w:val="20"/>
          <w:sz w:val="28"/>
          <w:szCs w:val="28"/>
          <w:lang w:val="en-US"/>
        </w:rPr>
        <w:t xml:space="preserve"> </w:t>
      </w:r>
      <w:r w:rsidRPr="00EE77BA">
        <w:rPr>
          <w:sz w:val="28"/>
          <w:szCs w:val="28"/>
          <w:lang w:val="en-US"/>
        </w:rPr>
        <w:t>4%</w:t>
      </w:r>
      <w:r w:rsidRPr="00EE77BA">
        <w:rPr>
          <w:spacing w:val="19"/>
          <w:sz w:val="28"/>
          <w:szCs w:val="28"/>
          <w:lang w:val="en-US"/>
        </w:rPr>
        <w:t xml:space="preserve"> </w:t>
      </w:r>
      <w:r w:rsidRPr="00EE77BA">
        <w:rPr>
          <w:sz w:val="28"/>
          <w:szCs w:val="28"/>
          <w:lang w:val="en-US"/>
        </w:rPr>
        <w:t>Mg</w:t>
      </w:r>
      <w:r w:rsidRPr="00EE77BA">
        <w:rPr>
          <w:sz w:val="28"/>
          <w:szCs w:val="28"/>
          <w:vertAlign w:val="superscript"/>
          <w:lang w:val="en-US"/>
        </w:rPr>
        <w:t>2+</w:t>
      </w:r>
      <w:r w:rsidRPr="00EE77BA">
        <w:rPr>
          <w:sz w:val="28"/>
          <w:szCs w:val="28"/>
          <w:lang w:val="en-US"/>
        </w:rPr>
        <w:t>,</w:t>
      </w:r>
      <w:r w:rsidRPr="00EE77BA">
        <w:rPr>
          <w:spacing w:val="19"/>
          <w:sz w:val="28"/>
          <w:szCs w:val="28"/>
          <w:lang w:val="en-US"/>
        </w:rPr>
        <w:t xml:space="preserve"> </w:t>
      </w:r>
      <w:r w:rsidRPr="00EE77BA">
        <w:rPr>
          <w:sz w:val="28"/>
          <w:szCs w:val="28"/>
          <w:lang w:val="en-US"/>
        </w:rPr>
        <w:t>1%K</w:t>
      </w:r>
      <w:r w:rsidRPr="00EE77BA">
        <w:rPr>
          <w:sz w:val="28"/>
          <w:szCs w:val="28"/>
          <w:vertAlign w:val="superscript"/>
          <w:lang w:val="en-US"/>
        </w:rPr>
        <w:t>+</w:t>
      </w:r>
      <w:r w:rsidRPr="00EE77BA">
        <w:rPr>
          <w:sz w:val="28"/>
          <w:szCs w:val="28"/>
          <w:lang w:val="en-US"/>
        </w:rPr>
        <w:t>,</w:t>
      </w:r>
      <w:r w:rsidRPr="00EE77BA">
        <w:rPr>
          <w:spacing w:val="20"/>
          <w:sz w:val="28"/>
          <w:szCs w:val="28"/>
          <w:lang w:val="en-US"/>
        </w:rPr>
        <w:t xml:space="preserve"> </w:t>
      </w:r>
      <w:r w:rsidRPr="00EE77BA">
        <w:rPr>
          <w:spacing w:val="-2"/>
          <w:sz w:val="28"/>
          <w:szCs w:val="28"/>
          <w:lang w:val="en-US"/>
        </w:rPr>
        <w:t>1%Ca</w:t>
      </w:r>
      <w:r w:rsidRPr="00EE77BA">
        <w:rPr>
          <w:spacing w:val="-2"/>
          <w:sz w:val="28"/>
          <w:szCs w:val="28"/>
          <w:vertAlign w:val="superscript"/>
          <w:lang w:val="en-US"/>
        </w:rPr>
        <w:t>2+</w:t>
      </w:r>
      <w:r w:rsidRPr="00EE77BA">
        <w:rPr>
          <w:spacing w:val="-2"/>
          <w:sz w:val="28"/>
          <w:szCs w:val="28"/>
          <w:lang w:val="en-US"/>
        </w:rPr>
        <w:t xml:space="preserve">, </w:t>
      </w:r>
      <w:r w:rsidRPr="00EE77BA">
        <w:rPr>
          <w:i/>
          <w:spacing w:val="-2"/>
          <w:sz w:val="28"/>
          <w:szCs w:val="28"/>
          <w:lang w:val="en-US"/>
        </w:rPr>
        <w:t>&lt;</w:t>
      </w:r>
      <w:r w:rsidRPr="00EE77BA">
        <w:rPr>
          <w:spacing w:val="-2"/>
          <w:sz w:val="28"/>
          <w:szCs w:val="28"/>
          <w:lang w:val="en-US"/>
        </w:rPr>
        <w:t>1%</w:t>
      </w:r>
      <w:r w:rsidRPr="00EE77BA">
        <w:rPr>
          <w:spacing w:val="-4"/>
          <w:sz w:val="28"/>
          <w:szCs w:val="28"/>
          <w:lang w:val="en-US"/>
        </w:rPr>
        <w:t xml:space="preserve"> </w:t>
      </w:r>
      <w:r w:rsidRPr="00EE77BA">
        <w:rPr>
          <w:spacing w:val="-2"/>
          <w:sz w:val="28"/>
          <w:szCs w:val="28"/>
          <w:lang w:val="en-US"/>
        </w:rPr>
        <w:t>other</w:t>
      </w:r>
      <w:r w:rsidRPr="00EE77BA">
        <w:rPr>
          <w:spacing w:val="-4"/>
          <w:sz w:val="28"/>
          <w:szCs w:val="28"/>
          <w:lang w:val="en-US"/>
        </w:rPr>
        <w:t xml:space="preserve"> </w:t>
      </w:r>
      <w:r w:rsidRPr="00EE77BA">
        <w:rPr>
          <w:spacing w:val="-2"/>
          <w:sz w:val="28"/>
          <w:szCs w:val="28"/>
          <w:lang w:val="en-US"/>
        </w:rPr>
        <w:t>(Sigma</w:t>
      </w:r>
      <w:r w:rsidRPr="00EE77BA">
        <w:rPr>
          <w:spacing w:val="-4"/>
          <w:sz w:val="28"/>
          <w:szCs w:val="28"/>
          <w:lang w:val="en-US"/>
        </w:rPr>
        <w:t xml:space="preserve"> </w:t>
      </w:r>
      <w:r w:rsidRPr="00EE77BA">
        <w:rPr>
          <w:spacing w:val="-2"/>
          <w:sz w:val="28"/>
          <w:szCs w:val="28"/>
          <w:lang w:val="en-US"/>
        </w:rPr>
        <w:t>Aldrich</w:t>
      </w:r>
      <w:r w:rsidRPr="00EE77BA">
        <w:rPr>
          <w:spacing w:val="-4"/>
          <w:sz w:val="28"/>
          <w:szCs w:val="28"/>
          <w:lang w:val="en-US"/>
        </w:rPr>
        <w:t xml:space="preserve"> </w:t>
      </w:r>
      <w:r w:rsidRPr="00EE77BA">
        <w:rPr>
          <w:spacing w:val="-2"/>
          <w:sz w:val="28"/>
          <w:szCs w:val="28"/>
          <w:lang w:val="en-US"/>
        </w:rPr>
        <w:t>S9883;</w:t>
      </w:r>
      <w:r w:rsidRPr="00EE77BA">
        <w:rPr>
          <w:spacing w:val="-4"/>
          <w:sz w:val="28"/>
          <w:szCs w:val="28"/>
          <w:lang w:val="en-US"/>
        </w:rPr>
        <w:t xml:space="preserve"> </w:t>
      </w:r>
      <w:r w:rsidRPr="00EE77BA">
        <w:rPr>
          <w:spacing w:val="-2"/>
          <w:sz w:val="28"/>
          <w:szCs w:val="28"/>
          <w:lang w:val="en-US"/>
        </w:rPr>
        <w:t>mass</w:t>
      </w:r>
      <w:r w:rsidRPr="00EE77BA">
        <w:rPr>
          <w:spacing w:val="-4"/>
          <w:sz w:val="28"/>
          <w:szCs w:val="28"/>
          <w:lang w:val="en-US"/>
        </w:rPr>
        <w:t xml:space="preserve"> </w:t>
      </w:r>
      <w:r w:rsidRPr="00EE77BA">
        <w:rPr>
          <w:spacing w:val="-2"/>
          <w:sz w:val="28"/>
          <w:szCs w:val="28"/>
          <w:lang w:val="en-US"/>
        </w:rPr>
        <w:t>fractions)</w:t>
      </w:r>
      <w:r w:rsidRPr="00EE77BA">
        <w:rPr>
          <w:spacing w:val="-4"/>
          <w:sz w:val="28"/>
          <w:szCs w:val="28"/>
          <w:lang w:val="en-US"/>
        </w:rPr>
        <w:t xml:space="preserve"> </w:t>
      </w:r>
      <w:r w:rsidRPr="00EE77BA">
        <w:rPr>
          <w:spacing w:val="-2"/>
          <w:sz w:val="28"/>
          <w:szCs w:val="28"/>
          <w:lang w:val="en-US"/>
        </w:rPr>
        <w:t>was</w:t>
      </w:r>
      <w:r w:rsidRPr="00EE77BA">
        <w:rPr>
          <w:spacing w:val="-4"/>
          <w:sz w:val="28"/>
          <w:szCs w:val="28"/>
          <w:lang w:val="en-US"/>
        </w:rPr>
        <w:t xml:space="preserve"> </w:t>
      </w:r>
      <w:r w:rsidRPr="00EE77BA">
        <w:rPr>
          <w:spacing w:val="-2"/>
          <w:sz w:val="28"/>
          <w:szCs w:val="28"/>
          <w:lang w:val="en-US"/>
        </w:rPr>
        <w:t>mixed</w:t>
      </w:r>
      <w:r w:rsidRPr="00EE77BA">
        <w:rPr>
          <w:spacing w:val="-4"/>
          <w:sz w:val="28"/>
          <w:szCs w:val="28"/>
          <w:lang w:val="en-US"/>
        </w:rPr>
        <w:t xml:space="preserve"> </w:t>
      </w:r>
      <w:r w:rsidRPr="00EE77BA">
        <w:rPr>
          <w:spacing w:val="-2"/>
          <w:sz w:val="28"/>
          <w:szCs w:val="28"/>
          <w:lang w:val="en-US"/>
        </w:rPr>
        <w:t>with</w:t>
      </w:r>
      <w:r w:rsidRPr="00EE77BA">
        <w:rPr>
          <w:spacing w:val="-4"/>
          <w:sz w:val="28"/>
          <w:szCs w:val="28"/>
          <w:lang w:val="en-US"/>
        </w:rPr>
        <w:t xml:space="preserve"> </w:t>
      </w:r>
      <w:r w:rsidRPr="00EE77BA">
        <w:rPr>
          <w:spacing w:val="-2"/>
          <w:sz w:val="28"/>
          <w:szCs w:val="28"/>
          <w:lang w:val="en-US"/>
        </w:rPr>
        <w:t>MilliQ</w:t>
      </w:r>
      <w:r w:rsidRPr="00EE77BA">
        <w:rPr>
          <w:spacing w:val="-4"/>
          <w:sz w:val="28"/>
          <w:szCs w:val="28"/>
          <w:lang w:val="en-US"/>
        </w:rPr>
        <w:t xml:space="preserve"> </w:t>
      </w:r>
      <w:r w:rsidRPr="00EE77BA">
        <w:rPr>
          <w:spacing w:val="-2"/>
          <w:sz w:val="28"/>
          <w:szCs w:val="28"/>
          <w:lang w:val="en-US"/>
        </w:rPr>
        <w:t>water</w:t>
      </w:r>
      <w:r w:rsidRPr="00EE77BA">
        <w:rPr>
          <w:spacing w:val="-4"/>
          <w:sz w:val="28"/>
          <w:szCs w:val="28"/>
          <w:lang w:val="en-US"/>
        </w:rPr>
        <w:t xml:space="preserve"> </w:t>
      </w:r>
      <w:r w:rsidRPr="00EE77BA">
        <w:rPr>
          <w:spacing w:val="-2"/>
          <w:sz w:val="28"/>
          <w:szCs w:val="28"/>
          <w:lang w:val="en-US"/>
        </w:rPr>
        <w:t xml:space="preserve">(EMD </w:t>
      </w:r>
      <w:r w:rsidRPr="00EE77BA">
        <w:rPr>
          <w:sz w:val="28"/>
          <w:szCs w:val="28"/>
          <w:lang w:val="en-US"/>
        </w:rPr>
        <w:t>Millipore, 18.2 MΩ·cm at 25</w:t>
      </w:r>
      <w:r w:rsidRPr="00EE77BA">
        <w:rPr>
          <w:i/>
          <w:sz w:val="28"/>
          <w:szCs w:val="28"/>
          <w:vertAlign w:val="superscript"/>
          <w:lang w:val="en-US"/>
        </w:rPr>
        <w:t>o</w:t>
      </w:r>
      <w:r w:rsidRPr="00EE77BA">
        <w:rPr>
          <w:sz w:val="28"/>
          <w:szCs w:val="28"/>
          <w:lang w:val="en-US"/>
        </w:rPr>
        <w:t>C resistivity, 2 ppb TOC) to reach a salinity of 3.5%,</w:t>
      </w:r>
      <w:r w:rsidRPr="00EE77BA">
        <w:rPr>
          <w:spacing w:val="80"/>
          <w:sz w:val="28"/>
          <w:szCs w:val="28"/>
          <w:lang w:val="en-US"/>
        </w:rPr>
        <w:t xml:space="preserve"> </w:t>
      </w:r>
      <w:r w:rsidRPr="00EE77BA">
        <w:rPr>
          <w:spacing w:val="-2"/>
          <w:sz w:val="28"/>
          <w:szCs w:val="28"/>
          <w:lang w:val="en-US"/>
        </w:rPr>
        <w:t>as</w:t>
      </w:r>
      <w:r w:rsidRPr="00EE77BA">
        <w:rPr>
          <w:spacing w:val="4"/>
          <w:sz w:val="28"/>
          <w:szCs w:val="28"/>
          <w:lang w:val="en-US"/>
        </w:rPr>
        <w:t xml:space="preserve"> </w:t>
      </w:r>
      <w:r w:rsidRPr="00EE77BA">
        <w:rPr>
          <w:spacing w:val="-2"/>
          <w:sz w:val="28"/>
          <w:szCs w:val="28"/>
          <w:lang w:val="en-US"/>
        </w:rPr>
        <w:t>is</w:t>
      </w:r>
      <w:r w:rsidRPr="00EE77BA">
        <w:rPr>
          <w:spacing w:val="4"/>
          <w:sz w:val="28"/>
          <w:szCs w:val="28"/>
          <w:lang w:val="en-US"/>
        </w:rPr>
        <w:t xml:space="preserve"> </w:t>
      </w:r>
      <w:r w:rsidRPr="00EE77BA">
        <w:rPr>
          <w:spacing w:val="-2"/>
          <w:sz w:val="28"/>
          <w:szCs w:val="28"/>
          <w:lang w:val="en-US"/>
        </w:rPr>
        <w:t>most</w:t>
      </w:r>
      <w:r w:rsidRPr="00EE77BA">
        <w:rPr>
          <w:spacing w:val="4"/>
          <w:sz w:val="28"/>
          <w:szCs w:val="28"/>
          <w:lang w:val="en-US"/>
        </w:rPr>
        <w:t xml:space="preserve"> </w:t>
      </w:r>
      <w:r w:rsidRPr="00EE77BA">
        <w:rPr>
          <w:spacing w:val="-2"/>
          <w:sz w:val="28"/>
          <w:szCs w:val="28"/>
          <w:lang w:val="en-US"/>
        </w:rPr>
        <w:t>common</w:t>
      </w:r>
      <w:r w:rsidRPr="00EE77BA">
        <w:rPr>
          <w:spacing w:val="4"/>
          <w:sz w:val="28"/>
          <w:szCs w:val="28"/>
          <w:lang w:val="en-US"/>
        </w:rPr>
        <w:t xml:space="preserve"> </w:t>
      </w:r>
      <w:r w:rsidRPr="00EE77BA">
        <w:rPr>
          <w:spacing w:val="-2"/>
          <w:sz w:val="28"/>
          <w:szCs w:val="28"/>
          <w:lang w:val="en-US"/>
        </w:rPr>
        <w:t>in</w:t>
      </w:r>
      <w:r w:rsidRPr="00EE77BA">
        <w:rPr>
          <w:spacing w:val="4"/>
          <w:sz w:val="28"/>
          <w:szCs w:val="28"/>
          <w:lang w:val="en-US"/>
        </w:rPr>
        <w:t xml:space="preserve"> </w:t>
      </w:r>
      <w:r w:rsidRPr="00EE77BA">
        <w:rPr>
          <w:spacing w:val="-2"/>
          <w:sz w:val="28"/>
          <w:szCs w:val="28"/>
          <w:lang w:val="en-US"/>
        </w:rPr>
        <w:t>the</w:t>
      </w:r>
      <w:r w:rsidRPr="00EE77BA">
        <w:rPr>
          <w:spacing w:val="4"/>
          <w:sz w:val="28"/>
          <w:szCs w:val="28"/>
          <w:lang w:val="en-US"/>
        </w:rPr>
        <w:t xml:space="preserve"> </w:t>
      </w:r>
      <w:r w:rsidRPr="00EE77BA">
        <w:rPr>
          <w:spacing w:val="-2"/>
          <w:sz w:val="28"/>
          <w:szCs w:val="28"/>
          <w:lang w:val="en-US"/>
        </w:rPr>
        <w:t>ocean</w:t>
      </w:r>
      <w:r w:rsidRPr="00EE77BA">
        <w:rPr>
          <w:spacing w:val="4"/>
          <w:sz w:val="28"/>
          <w:szCs w:val="28"/>
          <w:lang w:val="en-US"/>
        </w:rPr>
        <w:t xml:space="preserve"> </w:t>
      </w:r>
      <w:sdt>
        <w:sdtPr>
          <w:rPr>
            <w:color w:val="000000"/>
            <w:spacing w:val="4"/>
            <w:sz w:val="28"/>
            <w:szCs w:val="28"/>
            <w:lang w:val="en-US"/>
          </w:rPr>
          <w:tag w:val="MENDELEY_CITATION_v3_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"/>
          <w:id w:val="-969826066"/>
          <w:placeholder>
            <w:docPart w:val="AFEF7BDD72A54E0796B76B3DDBEAF7D1"/>
          </w:placeholder>
        </w:sdtPr>
        <w:sdtEndPr/>
        <w:sdtContent>
          <w:r w:rsidR="00301938" w:rsidRPr="00301938">
            <w:rPr>
              <w:color w:val="000000"/>
              <w:spacing w:val="4"/>
              <w:sz w:val="28"/>
              <w:szCs w:val="28"/>
              <w:lang w:val="en-US"/>
            </w:rPr>
            <w:t>[129]</w:t>
          </w:r>
        </w:sdtContent>
      </w:sdt>
      <w:r w:rsidRPr="00EE77BA">
        <w:rPr>
          <w:spacing w:val="-2"/>
          <w:sz w:val="28"/>
          <w:szCs w:val="28"/>
          <w:lang w:val="en-US"/>
        </w:rPr>
        <w:t>.</w:t>
      </w:r>
      <w:r w:rsidRPr="00EE77BA">
        <w:rPr>
          <w:spacing w:val="4"/>
          <w:sz w:val="28"/>
          <w:szCs w:val="28"/>
          <w:lang w:val="en-US"/>
        </w:rPr>
        <w:t xml:space="preserve"> </w:t>
      </w:r>
      <w:r w:rsidRPr="00EE77BA">
        <w:rPr>
          <w:spacing w:val="-2"/>
          <w:sz w:val="28"/>
          <w:szCs w:val="28"/>
          <w:lang w:val="en-US"/>
        </w:rPr>
        <w:t>The</w:t>
      </w:r>
      <w:r w:rsidRPr="00EE77BA">
        <w:rPr>
          <w:spacing w:val="4"/>
          <w:sz w:val="28"/>
          <w:szCs w:val="28"/>
          <w:lang w:val="en-US"/>
        </w:rPr>
        <w:t xml:space="preserve"> </w:t>
      </w:r>
      <w:r w:rsidRPr="00EE77BA">
        <w:rPr>
          <w:spacing w:val="-2"/>
          <w:sz w:val="28"/>
          <w:szCs w:val="28"/>
          <w:lang w:val="en-US"/>
        </w:rPr>
        <w:t>salinity</w:t>
      </w:r>
      <w:r w:rsidRPr="00EE77BA">
        <w:rPr>
          <w:spacing w:val="5"/>
          <w:sz w:val="28"/>
          <w:szCs w:val="28"/>
          <w:lang w:val="en-US"/>
        </w:rPr>
        <w:t xml:space="preserve"> </w:t>
      </w:r>
      <w:r w:rsidRPr="00EE77BA">
        <w:rPr>
          <w:spacing w:val="-2"/>
          <w:sz w:val="28"/>
          <w:szCs w:val="28"/>
          <w:lang w:val="en-US"/>
        </w:rPr>
        <w:t>during</w:t>
      </w:r>
      <w:r w:rsidRPr="00EE77BA">
        <w:rPr>
          <w:spacing w:val="4"/>
          <w:sz w:val="28"/>
          <w:szCs w:val="28"/>
          <w:lang w:val="en-US"/>
        </w:rPr>
        <w:t xml:space="preserve"> </w:t>
      </w:r>
      <w:r w:rsidRPr="00EE77BA">
        <w:rPr>
          <w:spacing w:val="-5"/>
          <w:sz w:val="28"/>
          <w:szCs w:val="28"/>
          <w:lang w:val="en-US"/>
        </w:rPr>
        <w:t xml:space="preserve">the </w:t>
      </w:r>
      <w:r w:rsidRPr="00EE77BA">
        <w:rPr>
          <w:sz w:val="28"/>
          <w:szCs w:val="28"/>
          <w:lang w:val="en-US"/>
        </w:rPr>
        <w:t xml:space="preserve">experiments was measured using a portable refractometer (Bie and Berntsen A.S., </w:t>
      </w:r>
      <w:r w:rsidRPr="00EE77BA">
        <w:rPr>
          <w:spacing w:val="-2"/>
          <w:sz w:val="28"/>
          <w:szCs w:val="28"/>
          <w:lang w:val="en-US"/>
        </w:rPr>
        <w:t>Denmark)</w:t>
      </w:r>
      <w:r w:rsidRPr="00EE77BA">
        <w:rPr>
          <w:spacing w:val="-10"/>
          <w:sz w:val="28"/>
          <w:szCs w:val="28"/>
          <w:lang w:val="en-US"/>
        </w:rPr>
        <w:t xml:space="preserve"> </w:t>
      </w:r>
      <w:r w:rsidRPr="00EE77BA">
        <w:rPr>
          <w:spacing w:val="-2"/>
          <w:sz w:val="28"/>
          <w:szCs w:val="28"/>
          <w:lang w:val="en-US"/>
        </w:rPr>
        <w:t>to</w:t>
      </w:r>
      <w:r w:rsidRPr="00EE77BA">
        <w:rPr>
          <w:spacing w:val="-10"/>
          <w:sz w:val="28"/>
          <w:szCs w:val="28"/>
          <w:lang w:val="en-US"/>
        </w:rPr>
        <w:t xml:space="preserve"> </w:t>
      </w:r>
      <w:r w:rsidRPr="00EE77BA">
        <w:rPr>
          <w:spacing w:val="-2"/>
          <w:sz w:val="28"/>
          <w:szCs w:val="28"/>
          <w:lang w:val="en-US"/>
        </w:rPr>
        <w:t>be</w:t>
      </w:r>
      <w:r w:rsidRPr="00EE77BA">
        <w:rPr>
          <w:spacing w:val="-10"/>
          <w:sz w:val="28"/>
          <w:szCs w:val="28"/>
          <w:lang w:val="en-US"/>
        </w:rPr>
        <w:t xml:space="preserve"> </w:t>
      </w:r>
      <w:r w:rsidRPr="00EE77BA">
        <w:rPr>
          <w:spacing w:val="-2"/>
          <w:sz w:val="28"/>
          <w:szCs w:val="28"/>
          <w:lang w:val="en-US"/>
        </w:rPr>
        <w:t>3%</w:t>
      </w:r>
      <w:r w:rsidRPr="00EE77BA">
        <w:rPr>
          <w:spacing w:val="-10"/>
          <w:sz w:val="28"/>
          <w:szCs w:val="28"/>
          <w:lang w:val="en-US"/>
        </w:rPr>
        <w:t xml:space="preserve"> </w:t>
      </w:r>
      <w:r w:rsidRPr="00EE77BA">
        <w:rPr>
          <w:spacing w:val="-2"/>
          <w:sz w:val="28"/>
          <w:szCs w:val="28"/>
          <w:lang w:val="en-US"/>
        </w:rPr>
        <w:t>(measured</w:t>
      </w:r>
      <w:r w:rsidRPr="00EE77BA">
        <w:rPr>
          <w:spacing w:val="-9"/>
          <w:sz w:val="28"/>
          <w:szCs w:val="28"/>
          <w:lang w:val="en-US"/>
        </w:rPr>
        <w:t xml:space="preserve"> </w:t>
      </w:r>
      <w:r w:rsidRPr="00EE77BA">
        <w:rPr>
          <w:spacing w:val="-2"/>
          <w:sz w:val="28"/>
          <w:szCs w:val="28"/>
          <w:lang w:val="en-US"/>
        </w:rPr>
        <w:t>during</w:t>
      </w:r>
      <w:r w:rsidRPr="00EE77BA">
        <w:rPr>
          <w:spacing w:val="-10"/>
          <w:sz w:val="28"/>
          <w:szCs w:val="28"/>
          <w:lang w:val="en-US"/>
        </w:rPr>
        <w:t xml:space="preserve"> </w:t>
      </w:r>
      <w:r w:rsidRPr="00EE77BA">
        <w:rPr>
          <w:spacing w:val="-2"/>
          <w:sz w:val="28"/>
          <w:szCs w:val="28"/>
          <w:lang w:val="en-US"/>
        </w:rPr>
        <w:t>experiment</w:t>
      </w:r>
      <w:r w:rsidRPr="00EE77BA">
        <w:rPr>
          <w:spacing w:val="-10"/>
          <w:sz w:val="28"/>
          <w:szCs w:val="28"/>
          <w:lang w:val="en-US"/>
        </w:rPr>
        <w:t xml:space="preserve"> </w:t>
      </w:r>
      <w:r w:rsidRPr="00EE77BA">
        <w:rPr>
          <w:spacing w:val="-2"/>
          <w:sz w:val="28"/>
          <w:szCs w:val="28"/>
          <w:lang w:val="en-US"/>
        </w:rPr>
        <w:t>SW5).</w:t>
      </w:r>
      <w:r w:rsidRPr="00EE77BA">
        <w:rPr>
          <w:spacing w:val="-9"/>
          <w:sz w:val="28"/>
          <w:szCs w:val="28"/>
          <w:lang w:val="en-US"/>
        </w:rPr>
        <w:t xml:space="preserve"> </w:t>
      </w:r>
      <w:r w:rsidRPr="00EE77BA">
        <w:rPr>
          <w:spacing w:val="-2"/>
          <w:sz w:val="28"/>
          <w:szCs w:val="28"/>
          <w:lang w:val="en-US"/>
        </w:rPr>
        <w:t>For</w:t>
      </w:r>
      <w:r w:rsidRPr="00EE77BA">
        <w:rPr>
          <w:spacing w:val="-10"/>
          <w:sz w:val="28"/>
          <w:szCs w:val="28"/>
          <w:lang w:val="en-US"/>
        </w:rPr>
        <w:t xml:space="preserve"> </w:t>
      </w:r>
      <w:r w:rsidRPr="00EE77BA">
        <w:rPr>
          <w:spacing w:val="-2"/>
          <w:sz w:val="28"/>
          <w:szCs w:val="28"/>
          <w:lang w:val="en-US"/>
        </w:rPr>
        <w:t>freshwater</w:t>
      </w:r>
      <w:r w:rsidRPr="00EE77BA">
        <w:rPr>
          <w:spacing w:val="-10"/>
          <w:sz w:val="28"/>
          <w:szCs w:val="28"/>
          <w:lang w:val="en-US"/>
        </w:rPr>
        <w:t xml:space="preserve"> </w:t>
      </w:r>
      <w:r w:rsidRPr="00EE77BA">
        <w:rPr>
          <w:spacing w:val="-2"/>
          <w:sz w:val="28"/>
          <w:szCs w:val="28"/>
          <w:lang w:val="en-US"/>
        </w:rPr>
        <w:t xml:space="preserve">experiments, </w:t>
      </w:r>
      <w:r w:rsidRPr="00EE77BA">
        <w:rPr>
          <w:sz w:val="28"/>
          <w:szCs w:val="28"/>
          <w:lang w:val="en-US"/>
        </w:rPr>
        <w:t>pure</w:t>
      </w:r>
      <w:r w:rsidRPr="00EE77BA">
        <w:rPr>
          <w:spacing w:val="-3"/>
          <w:sz w:val="28"/>
          <w:szCs w:val="28"/>
          <w:lang w:val="en-US"/>
        </w:rPr>
        <w:t xml:space="preserve"> </w:t>
      </w:r>
      <w:r w:rsidRPr="00EE77BA">
        <w:rPr>
          <w:sz w:val="28"/>
          <w:szCs w:val="28"/>
          <w:lang w:val="en-US"/>
        </w:rPr>
        <w:t>MilliQ</w:t>
      </w:r>
      <w:r w:rsidRPr="00EE77BA">
        <w:rPr>
          <w:spacing w:val="-3"/>
          <w:sz w:val="28"/>
          <w:szCs w:val="28"/>
          <w:lang w:val="en-US"/>
        </w:rPr>
        <w:t xml:space="preserve"> </w:t>
      </w:r>
      <w:r w:rsidRPr="00EE77BA">
        <w:rPr>
          <w:sz w:val="28"/>
          <w:szCs w:val="28"/>
          <w:lang w:val="en-US"/>
        </w:rPr>
        <w:t>water</w:t>
      </w:r>
      <w:r w:rsidRPr="00EE77BA">
        <w:rPr>
          <w:spacing w:val="-3"/>
          <w:sz w:val="28"/>
          <w:szCs w:val="28"/>
          <w:lang w:val="en-US"/>
        </w:rPr>
        <w:t xml:space="preserve"> </w:t>
      </w:r>
      <w:r w:rsidRPr="00EE77BA">
        <w:rPr>
          <w:sz w:val="28"/>
          <w:szCs w:val="28"/>
          <w:lang w:val="en-US"/>
        </w:rPr>
        <w:t>was</w:t>
      </w:r>
      <w:r w:rsidRPr="00EE77BA">
        <w:rPr>
          <w:spacing w:val="-3"/>
          <w:sz w:val="28"/>
          <w:szCs w:val="28"/>
          <w:lang w:val="en-US"/>
        </w:rPr>
        <w:t xml:space="preserve"> </w:t>
      </w:r>
      <w:r w:rsidRPr="00EE77BA">
        <w:rPr>
          <w:sz w:val="28"/>
          <w:szCs w:val="28"/>
          <w:lang w:val="en-US"/>
        </w:rPr>
        <w:t>used.</w:t>
      </w:r>
      <w:r w:rsidRPr="00EE77BA">
        <w:rPr>
          <w:spacing w:val="-3"/>
          <w:sz w:val="28"/>
          <w:szCs w:val="28"/>
          <w:lang w:val="en-US"/>
        </w:rPr>
        <w:t xml:space="preserve"> </w:t>
      </w:r>
      <w:r w:rsidRPr="00EE77BA">
        <w:rPr>
          <w:sz w:val="28"/>
          <w:szCs w:val="28"/>
          <w:lang w:val="en-US"/>
        </w:rPr>
        <w:t>The</w:t>
      </w:r>
      <w:r w:rsidRPr="00EE77BA">
        <w:rPr>
          <w:spacing w:val="-3"/>
          <w:sz w:val="28"/>
          <w:szCs w:val="28"/>
          <w:lang w:val="en-US"/>
        </w:rPr>
        <w:t xml:space="preserve"> </w:t>
      </w:r>
      <w:r w:rsidRPr="00EE77BA">
        <w:rPr>
          <w:sz w:val="28"/>
          <w:szCs w:val="28"/>
          <w:lang w:val="en-US"/>
        </w:rPr>
        <w:t>tank</w:t>
      </w:r>
      <w:r w:rsidRPr="00EE77BA">
        <w:rPr>
          <w:spacing w:val="-3"/>
          <w:sz w:val="28"/>
          <w:szCs w:val="28"/>
          <w:lang w:val="en-US"/>
        </w:rPr>
        <w:t xml:space="preserve"> </w:t>
      </w:r>
      <w:r w:rsidRPr="00EE77BA">
        <w:rPr>
          <w:sz w:val="28"/>
          <w:szCs w:val="28"/>
          <w:lang w:val="en-US"/>
        </w:rPr>
        <w:t>finally</w:t>
      </w:r>
      <w:r w:rsidRPr="00EE77BA">
        <w:rPr>
          <w:spacing w:val="-3"/>
          <w:sz w:val="28"/>
          <w:szCs w:val="28"/>
          <w:lang w:val="en-US"/>
        </w:rPr>
        <w:t xml:space="preserve"> </w:t>
      </w:r>
      <w:r w:rsidRPr="00EE77BA">
        <w:rPr>
          <w:sz w:val="28"/>
          <w:szCs w:val="28"/>
          <w:lang w:val="en-US"/>
        </w:rPr>
        <w:t>contained</w:t>
      </w:r>
      <w:r w:rsidRPr="00EE77BA">
        <w:rPr>
          <w:spacing w:val="-3"/>
          <w:sz w:val="28"/>
          <w:szCs w:val="28"/>
          <w:lang w:val="en-US"/>
        </w:rPr>
        <w:t xml:space="preserve"> </w:t>
      </w:r>
      <w:r w:rsidRPr="00EE77BA">
        <w:rPr>
          <w:sz w:val="28"/>
          <w:szCs w:val="28"/>
          <w:lang w:val="en-US"/>
        </w:rPr>
        <w:t>10</w:t>
      </w:r>
      <w:r w:rsidRPr="00EE77BA">
        <w:rPr>
          <w:spacing w:val="-3"/>
          <w:sz w:val="28"/>
          <w:szCs w:val="28"/>
          <w:lang w:val="en-US"/>
        </w:rPr>
        <w:t xml:space="preserve"> </w:t>
      </w:r>
      <w:r w:rsidRPr="00EE77BA">
        <w:rPr>
          <w:sz w:val="28"/>
          <w:szCs w:val="28"/>
          <w:lang w:val="en-US"/>
        </w:rPr>
        <w:t>L</w:t>
      </w:r>
      <w:r w:rsidRPr="00EE77BA">
        <w:rPr>
          <w:spacing w:val="-3"/>
          <w:sz w:val="28"/>
          <w:szCs w:val="28"/>
          <w:lang w:val="en-US"/>
        </w:rPr>
        <w:t xml:space="preserve"> </w:t>
      </w:r>
      <w:r w:rsidRPr="00EE77BA">
        <w:rPr>
          <w:sz w:val="28"/>
          <w:szCs w:val="28"/>
          <w:lang w:val="en-US"/>
        </w:rPr>
        <w:t>of</w:t>
      </w:r>
      <w:r w:rsidRPr="00EE77BA">
        <w:rPr>
          <w:spacing w:val="-3"/>
          <w:sz w:val="28"/>
          <w:szCs w:val="28"/>
          <w:lang w:val="en-US"/>
        </w:rPr>
        <w:t xml:space="preserve"> </w:t>
      </w:r>
      <w:r w:rsidRPr="00EE77BA">
        <w:rPr>
          <w:sz w:val="28"/>
          <w:szCs w:val="28"/>
          <w:lang w:val="en-US"/>
        </w:rPr>
        <w:t>solution</w:t>
      </w:r>
      <w:r w:rsidRPr="00EE77BA">
        <w:rPr>
          <w:spacing w:val="-3"/>
          <w:sz w:val="28"/>
          <w:szCs w:val="28"/>
          <w:lang w:val="en-US"/>
        </w:rPr>
        <w:t xml:space="preserve"> </w:t>
      </w:r>
      <w:r w:rsidRPr="00EE77BA">
        <w:rPr>
          <w:sz w:val="28"/>
          <w:szCs w:val="28"/>
          <w:lang w:val="en-US"/>
        </w:rPr>
        <w:t>and</w:t>
      </w:r>
      <w:r w:rsidRPr="00EE77BA">
        <w:rPr>
          <w:spacing w:val="-3"/>
          <w:sz w:val="28"/>
          <w:szCs w:val="28"/>
          <w:lang w:val="en-US"/>
        </w:rPr>
        <w:t xml:space="preserve"> </w:t>
      </w:r>
      <w:r w:rsidRPr="00EE77BA">
        <w:rPr>
          <w:sz w:val="28"/>
          <w:szCs w:val="28"/>
          <w:lang w:val="en-US"/>
        </w:rPr>
        <w:t>approximately 5 L of headspace.</w:t>
      </w:r>
      <w:r w:rsidRPr="00EE77BA">
        <w:rPr>
          <w:spacing w:val="-7"/>
          <w:sz w:val="28"/>
          <w:szCs w:val="28"/>
          <w:lang w:val="en-US"/>
        </w:rPr>
        <w:t xml:space="preserve"> </w:t>
      </w:r>
      <w:r w:rsidRPr="00EE77BA">
        <w:rPr>
          <w:sz w:val="28"/>
          <w:szCs w:val="28"/>
          <w:lang w:val="en-US"/>
        </w:rPr>
        <w:t>pH</w:t>
      </w:r>
      <w:r w:rsidRPr="00EE77BA">
        <w:rPr>
          <w:spacing w:val="-7"/>
          <w:sz w:val="28"/>
          <w:szCs w:val="28"/>
          <w:lang w:val="en-US"/>
        </w:rPr>
        <w:t xml:space="preserve"> </w:t>
      </w:r>
      <w:r w:rsidRPr="00EE77BA">
        <w:rPr>
          <w:sz w:val="28"/>
          <w:szCs w:val="28"/>
          <w:lang w:val="en-US"/>
        </w:rPr>
        <w:t>was</w:t>
      </w:r>
      <w:r w:rsidRPr="00EE77BA">
        <w:rPr>
          <w:spacing w:val="-7"/>
          <w:sz w:val="28"/>
          <w:szCs w:val="28"/>
          <w:lang w:val="en-US"/>
        </w:rPr>
        <w:t xml:space="preserve"> </w:t>
      </w:r>
      <w:r w:rsidRPr="00EE77BA">
        <w:rPr>
          <w:sz w:val="28"/>
          <w:szCs w:val="28"/>
          <w:lang w:val="en-US"/>
        </w:rPr>
        <w:t>monitored</w:t>
      </w:r>
      <w:r w:rsidRPr="00EE77BA">
        <w:rPr>
          <w:spacing w:val="-7"/>
          <w:sz w:val="28"/>
          <w:szCs w:val="28"/>
          <w:lang w:val="en-US"/>
        </w:rPr>
        <w:t xml:space="preserve"> </w:t>
      </w:r>
      <w:r w:rsidRPr="00EE77BA">
        <w:rPr>
          <w:sz w:val="28"/>
          <w:szCs w:val="28"/>
          <w:lang w:val="en-US"/>
        </w:rPr>
        <w:t>during</w:t>
      </w:r>
      <w:r w:rsidRPr="00EE77BA">
        <w:rPr>
          <w:spacing w:val="-7"/>
          <w:sz w:val="28"/>
          <w:szCs w:val="28"/>
          <w:lang w:val="en-US"/>
        </w:rPr>
        <w:t xml:space="preserve"> </w:t>
      </w:r>
      <w:r w:rsidRPr="00EE77BA">
        <w:rPr>
          <w:sz w:val="28"/>
          <w:szCs w:val="28"/>
          <w:lang w:val="en-US"/>
        </w:rPr>
        <w:t>experiments</w:t>
      </w:r>
      <w:r w:rsidRPr="00EE77BA">
        <w:rPr>
          <w:spacing w:val="-7"/>
          <w:sz w:val="28"/>
          <w:szCs w:val="28"/>
          <w:lang w:val="en-US"/>
        </w:rPr>
        <w:t xml:space="preserve"> </w:t>
      </w:r>
      <w:r w:rsidRPr="00EE77BA">
        <w:rPr>
          <w:sz w:val="28"/>
          <w:szCs w:val="28"/>
          <w:lang w:val="en-US"/>
        </w:rPr>
        <w:t>by</w:t>
      </w:r>
      <w:r w:rsidRPr="00EE77BA">
        <w:rPr>
          <w:spacing w:val="-7"/>
          <w:sz w:val="28"/>
          <w:szCs w:val="28"/>
          <w:lang w:val="en-US"/>
        </w:rPr>
        <w:t xml:space="preserve"> </w:t>
      </w:r>
      <w:r w:rsidRPr="00EE77BA">
        <w:rPr>
          <w:sz w:val="28"/>
          <w:szCs w:val="28"/>
          <w:lang w:val="en-US"/>
        </w:rPr>
        <w:t>using</w:t>
      </w:r>
      <w:r w:rsidRPr="00EE77BA">
        <w:rPr>
          <w:spacing w:val="-7"/>
          <w:sz w:val="28"/>
          <w:szCs w:val="28"/>
          <w:lang w:val="en-US"/>
        </w:rPr>
        <w:t xml:space="preserve"> </w:t>
      </w:r>
      <w:proofErr w:type="spellStart"/>
      <w:r w:rsidRPr="00EE77BA">
        <w:rPr>
          <w:sz w:val="28"/>
          <w:szCs w:val="28"/>
          <w:lang w:val="en-US"/>
        </w:rPr>
        <w:t>Dosatest</w:t>
      </w:r>
      <w:proofErr w:type="spellEnd"/>
      <w:r w:rsidRPr="00EE77BA">
        <w:rPr>
          <w:sz w:val="28"/>
          <w:szCs w:val="28"/>
          <w:vertAlign w:val="superscript"/>
          <w:lang w:val="en-US"/>
        </w:rPr>
        <w:t>®</w:t>
      </w:r>
      <w:r w:rsidRPr="00EE77BA">
        <w:rPr>
          <w:sz w:val="28"/>
          <w:szCs w:val="28"/>
          <w:lang w:val="en-US"/>
        </w:rPr>
        <w:t xml:space="preserve"> pH test strips (pH</w:t>
      </w:r>
      <w:r w:rsidR="003B2A7F" w:rsidRPr="00EE77BA">
        <w:rPr>
          <w:sz w:val="28"/>
          <w:szCs w:val="28"/>
          <w:lang w:val="en-US"/>
        </w:rPr>
        <w:t xml:space="preserve"> </w:t>
      </w:r>
      <w:r w:rsidRPr="00EE77BA">
        <w:rPr>
          <w:sz w:val="28"/>
          <w:szCs w:val="28"/>
          <w:lang w:val="en-US"/>
        </w:rPr>
        <w:t xml:space="preserve">0-14, REF 85410.601, VWR, Germany). The tank was operated </w:t>
      </w:r>
      <w:r w:rsidR="009A5A14" w:rsidRPr="00EE77BA">
        <w:rPr>
          <w:sz w:val="28"/>
          <w:szCs w:val="28"/>
          <w:lang w:val="en-US"/>
        </w:rPr>
        <w:t xml:space="preserve">either </w:t>
      </w:r>
      <w:r w:rsidRPr="00EE77BA">
        <w:rPr>
          <w:sz w:val="28"/>
          <w:szCs w:val="28"/>
          <w:lang w:val="en-US"/>
        </w:rPr>
        <w:t>with a single plunging jet (SJ; nozzle diameter 4 mm) or by multiple jets (MJ; eight 2 mm nozzles). The MJ design is configured at a 12° angle relative to the vertical axis. The water flow rates depended on the pump setting and specific jet: SJ with pump setting 1 (SJ1) was 2.44 L min</w:t>
      </w:r>
      <w:r w:rsidRPr="00EE77BA">
        <w:rPr>
          <w:sz w:val="28"/>
          <w:szCs w:val="28"/>
          <w:vertAlign w:val="superscript"/>
          <w:lang w:val="en-US"/>
        </w:rPr>
        <w:t>-1</w:t>
      </w:r>
      <w:r w:rsidRPr="00EE77BA">
        <w:rPr>
          <w:sz w:val="28"/>
          <w:szCs w:val="28"/>
          <w:lang w:val="en-US"/>
        </w:rPr>
        <w:t>, SJ3 4.5 L min</w:t>
      </w:r>
      <w:r w:rsidRPr="00EE77BA">
        <w:rPr>
          <w:sz w:val="28"/>
          <w:szCs w:val="28"/>
          <w:vertAlign w:val="superscript"/>
          <w:lang w:val="en-US"/>
        </w:rPr>
        <w:t>-</w:t>
      </w:r>
      <w:r w:rsidRPr="00EE77BA">
        <w:rPr>
          <w:sz w:val="28"/>
          <w:szCs w:val="28"/>
          <w:vertAlign w:val="superscript"/>
          <w:lang w:val="en-US"/>
        </w:rPr>
        <w:lastRenderedPageBreak/>
        <w:t>1</w:t>
      </w:r>
      <w:r w:rsidRPr="00EE77BA">
        <w:rPr>
          <w:sz w:val="28"/>
          <w:szCs w:val="28"/>
          <w:lang w:val="en-US"/>
        </w:rPr>
        <w:t>, and SJ9 6.3 L min</w:t>
      </w:r>
      <w:r w:rsidRPr="00EE77BA">
        <w:rPr>
          <w:sz w:val="28"/>
          <w:szCs w:val="28"/>
          <w:vertAlign w:val="superscript"/>
          <w:lang w:val="en-US"/>
        </w:rPr>
        <w:t>-1</w:t>
      </w:r>
      <w:r w:rsidRPr="00EE77BA">
        <w:rPr>
          <w:sz w:val="28"/>
          <w:szCs w:val="28"/>
          <w:lang w:val="en-US"/>
        </w:rPr>
        <w:t>; MJ with pump setting 3 (MJ3) was 8.7 L min</w:t>
      </w:r>
      <w:r w:rsidRPr="00EE77BA">
        <w:rPr>
          <w:sz w:val="28"/>
          <w:szCs w:val="28"/>
          <w:vertAlign w:val="superscript"/>
          <w:lang w:val="en-US"/>
        </w:rPr>
        <w:t>-1</w:t>
      </w:r>
      <w:r w:rsidRPr="00EE77BA">
        <w:rPr>
          <w:sz w:val="28"/>
          <w:szCs w:val="28"/>
          <w:lang w:val="en-US"/>
        </w:rPr>
        <w:t xml:space="preserve">. Particularly, SJ9 and MJ3 were chosen as they reached the highest particle number concentrations. Before treatments, a Homogenisation step was included using SJ9 for 10 min to provide a homogenized suspension of salt or freshwater and microalgae ensemble. </w:t>
      </w:r>
    </w:p>
    <w:p w14:paraId="4C16E99E" w14:textId="77777777" w:rsidR="00C34AF6" w:rsidRPr="00EE77BA" w:rsidRDefault="00C34AF6" w:rsidP="00C34AF6">
      <w:pPr>
        <w:pStyle w:val="aff1"/>
        <w:spacing w:after="0"/>
        <w:ind w:firstLine="567"/>
        <w:jc w:val="both"/>
        <w:rPr>
          <w:sz w:val="28"/>
          <w:szCs w:val="28"/>
          <w:lang w:val="en-US"/>
        </w:rPr>
      </w:pPr>
      <w:r w:rsidRPr="00EE77BA">
        <w:rPr>
          <w:sz w:val="28"/>
          <w:szCs w:val="28"/>
          <w:lang w:val="en-US"/>
        </w:rPr>
        <w:t>Clean sweep air (5 L min</w:t>
      </w:r>
      <w:r w:rsidRPr="00EE77BA">
        <w:rPr>
          <w:sz w:val="28"/>
          <w:szCs w:val="28"/>
          <w:vertAlign w:val="superscript"/>
          <w:lang w:val="en-US"/>
        </w:rPr>
        <w:t>-1</w:t>
      </w:r>
      <w:r w:rsidRPr="00EE77BA">
        <w:rPr>
          <w:sz w:val="28"/>
          <w:szCs w:val="28"/>
          <w:lang w:val="en-US"/>
        </w:rPr>
        <w:t>in Exp. SW1, SW2, SW3, FW1, FW2, FW3, and 10 L min</w:t>
      </w:r>
      <w:r w:rsidRPr="00EE77BA">
        <w:rPr>
          <w:sz w:val="28"/>
          <w:szCs w:val="28"/>
          <w:vertAlign w:val="superscript"/>
          <w:lang w:val="en-US"/>
        </w:rPr>
        <w:t>-1</w:t>
      </w:r>
      <w:r w:rsidRPr="00EE77BA">
        <w:rPr>
          <w:sz w:val="28"/>
          <w:szCs w:val="28"/>
          <w:lang w:val="en-US"/>
        </w:rPr>
        <w:t xml:space="preserve"> in Exp. SW4, SW5, SiSS) was pushed through the headspace, providing slightly more air </w:t>
      </w:r>
      <w:r w:rsidRPr="00EE77BA">
        <w:rPr>
          <w:spacing w:val="-4"/>
          <w:sz w:val="28"/>
          <w:szCs w:val="28"/>
          <w:lang w:val="en-US"/>
        </w:rPr>
        <w:t xml:space="preserve">than needed by the connected instruments. Techniques to monitor aerosolised particles </w:t>
      </w:r>
      <w:r w:rsidRPr="00EE77BA">
        <w:rPr>
          <w:sz w:val="28"/>
          <w:szCs w:val="28"/>
          <w:lang w:val="en-US"/>
        </w:rPr>
        <w:t>and emitted gases were directly connected to the headspace. Potential wall and bottom effects were not considered.</w:t>
      </w:r>
    </w:p>
    <w:p w14:paraId="260D3E26" w14:textId="77777777" w:rsidR="00C34AF6" w:rsidRPr="00EE77BA" w:rsidRDefault="00C34AF6" w:rsidP="00C34AF6">
      <w:pPr>
        <w:rPr>
          <w:szCs w:val="28"/>
        </w:rPr>
      </w:pPr>
    </w:p>
    <w:p w14:paraId="6515F2EC" w14:textId="549CECF4" w:rsidR="00C34AF6" w:rsidRPr="00EE77BA" w:rsidRDefault="00C34AF6" w:rsidP="00C34AF6">
      <w:pPr>
        <w:pStyle w:val="51"/>
        <w:spacing w:before="0" w:after="0"/>
        <w:rPr>
          <w:b w:val="0"/>
          <w:bCs/>
          <w:spacing w:val="-2"/>
          <w:sz w:val="28"/>
          <w:szCs w:val="28"/>
        </w:rPr>
      </w:pPr>
      <w:bookmarkStart w:id="123" w:name="_Toc227063996"/>
      <w:r w:rsidRPr="00EE77BA">
        <w:rPr>
          <w:b w:val="0"/>
          <w:bCs/>
          <w:sz w:val="28"/>
          <w:szCs w:val="28"/>
        </w:rPr>
        <w:t>4.</w:t>
      </w:r>
      <w:r w:rsidR="00FC6CF6" w:rsidRPr="00EE77BA">
        <w:rPr>
          <w:b w:val="0"/>
          <w:bCs/>
          <w:sz w:val="28"/>
          <w:szCs w:val="28"/>
        </w:rPr>
        <w:t>2</w:t>
      </w:r>
      <w:r w:rsidRPr="00EE77BA">
        <w:rPr>
          <w:b w:val="0"/>
          <w:bCs/>
          <w:sz w:val="28"/>
          <w:szCs w:val="28"/>
        </w:rPr>
        <w:t xml:space="preserve">.3 </w:t>
      </w:r>
      <w:r w:rsidRPr="00EE77BA">
        <w:rPr>
          <w:b w:val="0"/>
          <w:bCs/>
          <w:spacing w:val="-6"/>
          <w:sz w:val="28"/>
          <w:szCs w:val="28"/>
        </w:rPr>
        <w:t>Aerosol</w:t>
      </w:r>
      <w:r w:rsidRPr="00EE77BA">
        <w:rPr>
          <w:b w:val="0"/>
          <w:bCs/>
          <w:spacing w:val="7"/>
          <w:sz w:val="28"/>
          <w:szCs w:val="28"/>
        </w:rPr>
        <w:t xml:space="preserve"> </w:t>
      </w:r>
      <w:r w:rsidRPr="00EE77BA">
        <w:rPr>
          <w:b w:val="0"/>
          <w:bCs/>
          <w:spacing w:val="-6"/>
          <w:sz w:val="28"/>
          <w:szCs w:val="28"/>
        </w:rPr>
        <w:t>Particle</w:t>
      </w:r>
      <w:r w:rsidRPr="00EE77BA">
        <w:rPr>
          <w:b w:val="0"/>
          <w:bCs/>
          <w:spacing w:val="7"/>
          <w:sz w:val="28"/>
          <w:szCs w:val="28"/>
        </w:rPr>
        <w:t xml:space="preserve"> </w:t>
      </w:r>
      <w:r w:rsidRPr="00EE77BA">
        <w:rPr>
          <w:b w:val="0"/>
          <w:bCs/>
          <w:spacing w:val="-6"/>
          <w:sz w:val="28"/>
          <w:szCs w:val="28"/>
        </w:rPr>
        <w:t>Instrumentation</w:t>
      </w:r>
      <w:bookmarkEnd w:id="123"/>
    </w:p>
    <w:p w14:paraId="16152DA4" w14:textId="5EC1D59A" w:rsidR="00C34AF6" w:rsidRPr="00EE77BA" w:rsidRDefault="00C34AF6" w:rsidP="00C34AF6">
      <w:pPr>
        <w:pStyle w:val="aff1"/>
        <w:spacing w:after="0"/>
        <w:ind w:firstLine="567"/>
        <w:jc w:val="both"/>
        <w:rPr>
          <w:sz w:val="28"/>
          <w:szCs w:val="28"/>
          <w:lang w:val="en-US"/>
        </w:rPr>
      </w:pPr>
      <w:r w:rsidRPr="00EE77BA">
        <w:rPr>
          <w:spacing w:val="-2"/>
          <w:sz w:val="28"/>
          <w:szCs w:val="28"/>
          <w:lang w:val="en-US"/>
        </w:rPr>
        <w:t>The</w:t>
      </w:r>
      <w:r w:rsidRPr="00EE77BA">
        <w:rPr>
          <w:spacing w:val="-9"/>
          <w:sz w:val="28"/>
          <w:szCs w:val="28"/>
          <w:lang w:val="en-US"/>
        </w:rPr>
        <w:t xml:space="preserve"> </w:t>
      </w:r>
      <w:r w:rsidRPr="00EE77BA">
        <w:rPr>
          <w:spacing w:val="-2"/>
          <w:sz w:val="28"/>
          <w:szCs w:val="28"/>
          <w:lang w:val="en-US"/>
        </w:rPr>
        <w:t>aerosolised</w:t>
      </w:r>
      <w:r w:rsidRPr="00EE77BA">
        <w:rPr>
          <w:spacing w:val="-10"/>
          <w:sz w:val="28"/>
          <w:szCs w:val="28"/>
          <w:lang w:val="en-US"/>
        </w:rPr>
        <w:t xml:space="preserve"> </w:t>
      </w:r>
      <w:r w:rsidRPr="00EE77BA">
        <w:rPr>
          <w:spacing w:val="-2"/>
          <w:sz w:val="28"/>
          <w:szCs w:val="28"/>
          <w:lang w:val="en-US"/>
        </w:rPr>
        <w:t>fraction</w:t>
      </w:r>
      <w:r w:rsidRPr="00EE77BA">
        <w:rPr>
          <w:spacing w:val="-9"/>
          <w:sz w:val="28"/>
          <w:szCs w:val="28"/>
          <w:lang w:val="en-US"/>
        </w:rPr>
        <w:t xml:space="preserve"> </w:t>
      </w:r>
      <w:r w:rsidRPr="00EE77BA">
        <w:rPr>
          <w:spacing w:val="-2"/>
          <w:sz w:val="28"/>
          <w:szCs w:val="28"/>
          <w:lang w:val="en-US"/>
        </w:rPr>
        <w:t>was</w:t>
      </w:r>
      <w:r w:rsidRPr="00EE77BA">
        <w:rPr>
          <w:spacing w:val="-9"/>
          <w:sz w:val="28"/>
          <w:szCs w:val="28"/>
          <w:lang w:val="en-US"/>
        </w:rPr>
        <w:t xml:space="preserve"> </w:t>
      </w:r>
      <w:r w:rsidRPr="00EE77BA">
        <w:rPr>
          <w:spacing w:val="-2"/>
          <w:sz w:val="28"/>
          <w:szCs w:val="28"/>
          <w:lang w:val="en-US"/>
        </w:rPr>
        <w:t>continuously</w:t>
      </w:r>
      <w:r w:rsidRPr="00EE77BA">
        <w:rPr>
          <w:spacing w:val="-9"/>
          <w:sz w:val="28"/>
          <w:szCs w:val="28"/>
          <w:lang w:val="en-US"/>
        </w:rPr>
        <w:t xml:space="preserve"> </w:t>
      </w:r>
      <w:r w:rsidRPr="00EE77BA">
        <w:rPr>
          <w:spacing w:val="-2"/>
          <w:sz w:val="28"/>
          <w:szCs w:val="28"/>
          <w:lang w:val="en-US"/>
        </w:rPr>
        <w:t>monitored</w:t>
      </w:r>
      <w:r w:rsidRPr="00EE77BA">
        <w:rPr>
          <w:spacing w:val="-9"/>
          <w:sz w:val="28"/>
          <w:szCs w:val="28"/>
          <w:lang w:val="en-US"/>
        </w:rPr>
        <w:t xml:space="preserve"> </w:t>
      </w:r>
      <w:r w:rsidRPr="00EE77BA">
        <w:rPr>
          <w:spacing w:val="-2"/>
          <w:sz w:val="28"/>
          <w:szCs w:val="28"/>
          <w:lang w:val="en-US"/>
        </w:rPr>
        <w:t>with</w:t>
      </w:r>
      <w:r w:rsidRPr="00EE77BA">
        <w:rPr>
          <w:spacing w:val="-10"/>
          <w:sz w:val="28"/>
          <w:szCs w:val="28"/>
          <w:lang w:val="en-US"/>
        </w:rPr>
        <w:t xml:space="preserve"> </w:t>
      </w:r>
      <w:r w:rsidRPr="00EE77BA">
        <w:rPr>
          <w:spacing w:val="-2"/>
          <w:sz w:val="28"/>
          <w:szCs w:val="28"/>
          <w:lang w:val="en-US"/>
        </w:rPr>
        <w:t>an</w:t>
      </w:r>
      <w:r w:rsidRPr="00EE77BA">
        <w:rPr>
          <w:spacing w:val="-9"/>
          <w:sz w:val="28"/>
          <w:szCs w:val="28"/>
          <w:lang w:val="en-US"/>
        </w:rPr>
        <w:t xml:space="preserve"> </w:t>
      </w:r>
      <w:r w:rsidRPr="00EE77BA">
        <w:rPr>
          <w:spacing w:val="-2"/>
          <w:sz w:val="28"/>
          <w:szCs w:val="28"/>
          <w:lang w:val="en-US"/>
        </w:rPr>
        <w:t>optical</w:t>
      </w:r>
      <w:r w:rsidRPr="00EE77BA">
        <w:rPr>
          <w:spacing w:val="-10"/>
          <w:sz w:val="28"/>
          <w:szCs w:val="28"/>
          <w:lang w:val="en-US"/>
        </w:rPr>
        <w:t xml:space="preserve"> </w:t>
      </w:r>
      <w:r w:rsidRPr="00EE77BA">
        <w:rPr>
          <w:spacing w:val="-2"/>
          <w:sz w:val="28"/>
          <w:szCs w:val="28"/>
          <w:lang w:val="en-US"/>
        </w:rPr>
        <w:t>particle</w:t>
      </w:r>
      <w:r w:rsidRPr="00EE77BA">
        <w:rPr>
          <w:spacing w:val="-9"/>
          <w:sz w:val="28"/>
          <w:szCs w:val="28"/>
          <w:lang w:val="en-US"/>
        </w:rPr>
        <w:t xml:space="preserve"> </w:t>
      </w:r>
      <w:r w:rsidRPr="00EE77BA">
        <w:rPr>
          <w:spacing w:val="-2"/>
          <w:sz w:val="28"/>
          <w:szCs w:val="28"/>
          <w:lang w:val="en-US"/>
        </w:rPr>
        <w:t>size</w:t>
      </w:r>
      <w:r w:rsidRPr="00EE77BA">
        <w:rPr>
          <w:spacing w:val="-9"/>
          <w:sz w:val="28"/>
          <w:szCs w:val="28"/>
          <w:lang w:val="en-US"/>
        </w:rPr>
        <w:t xml:space="preserve"> </w:t>
      </w:r>
      <w:r w:rsidRPr="00EE77BA">
        <w:rPr>
          <w:spacing w:val="-2"/>
          <w:sz w:val="28"/>
          <w:szCs w:val="28"/>
          <w:lang w:val="en-US"/>
        </w:rPr>
        <w:t>spectrometer</w:t>
      </w:r>
      <w:r w:rsidRPr="00EE77BA">
        <w:rPr>
          <w:sz w:val="28"/>
          <w:szCs w:val="28"/>
          <w:lang w:val="en-US"/>
        </w:rPr>
        <w:t xml:space="preserve"> (OPSS 3330; TSI) and a white-light aerosol spectrometer (WELAS 2300; Palas). The OPSS utili</w:t>
      </w:r>
      <w:r w:rsidR="009A5A14">
        <w:rPr>
          <w:sz w:val="28"/>
          <w:szCs w:val="28"/>
          <w:lang w:val="en-US"/>
        </w:rPr>
        <w:t>z</w:t>
      </w:r>
      <w:r w:rsidRPr="00EE77BA">
        <w:rPr>
          <w:sz w:val="28"/>
          <w:szCs w:val="28"/>
          <w:lang w:val="en-US"/>
        </w:rPr>
        <w:t>ed a flow of 1 L min</w:t>
      </w:r>
      <w:r w:rsidRPr="00EE77BA">
        <w:rPr>
          <w:sz w:val="28"/>
          <w:szCs w:val="28"/>
          <w:vertAlign w:val="superscript"/>
          <w:lang w:val="en-US"/>
        </w:rPr>
        <w:t xml:space="preserve">-1 </w:t>
      </w:r>
      <w:r w:rsidRPr="00EE77BA">
        <w:rPr>
          <w:sz w:val="28"/>
          <w:szCs w:val="28"/>
          <w:lang w:val="en-US"/>
        </w:rPr>
        <w:t>to monitor particles with diameters between 0.3 µm and 10 µm optical diameter in 16 bins, while the WELAS had a flow rate of 5 L min</w:t>
      </w:r>
      <w:r w:rsidRPr="00EE77BA">
        <w:rPr>
          <w:sz w:val="28"/>
          <w:szCs w:val="28"/>
          <w:vertAlign w:val="superscript"/>
          <w:lang w:val="en-US"/>
        </w:rPr>
        <w:t>-1</w:t>
      </w:r>
      <w:r w:rsidRPr="00EE77BA">
        <w:rPr>
          <w:sz w:val="28"/>
          <w:szCs w:val="28"/>
          <w:lang w:val="en-US"/>
        </w:rPr>
        <w:t xml:space="preserve"> and was set to measure particles from 0.25 µm to 10 µm optical diameters</w:t>
      </w:r>
      <w:r w:rsidRPr="00EE77BA">
        <w:rPr>
          <w:spacing w:val="-6"/>
          <w:sz w:val="28"/>
          <w:szCs w:val="28"/>
          <w:lang w:val="en-US"/>
        </w:rPr>
        <w:t xml:space="preserve"> </w:t>
      </w:r>
      <w:r w:rsidRPr="00EE77BA">
        <w:rPr>
          <w:sz w:val="28"/>
          <w:szCs w:val="28"/>
          <w:lang w:val="en-US"/>
        </w:rPr>
        <w:t>in</w:t>
      </w:r>
      <w:r w:rsidRPr="00EE77BA">
        <w:rPr>
          <w:spacing w:val="-5"/>
          <w:sz w:val="28"/>
          <w:szCs w:val="28"/>
          <w:lang w:val="en-US"/>
        </w:rPr>
        <w:t xml:space="preserve"> </w:t>
      </w:r>
      <w:r w:rsidRPr="00EE77BA">
        <w:rPr>
          <w:sz w:val="28"/>
          <w:szCs w:val="28"/>
          <w:lang w:val="en-US"/>
        </w:rPr>
        <w:t>59</w:t>
      </w:r>
      <w:r w:rsidRPr="00EE77BA">
        <w:rPr>
          <w:spacing w:val="-6"/>
          <w:sz w:val="28"/>
          <w:szCs w:val="28"/>
          <w:lang w:val="en-US"/>
        </w:rPr>
        <w:t xml:space="preserve"> </w:t>
      </w:r>
      <w:r w:rsidRPr="00EE77BA">
        <w:rPr>
          <w:sz w:val="28"/>
          <w:szCs w:val="28"/>
          <w:lang w:val="en-US"/>
        </w:rPr>
        <w:t>bins.</w:t>
      </w:r>
      <w:r w:rsidRPr="00EE77BA">
        <w:rPr>
          <w:spacing w:val="-5"/>
          <w:sz w:val="28"/>
          <w:szCs w:val="28"/>
          <w:lang w:val="en-US"/>
        </w:rPr>
        <w:t xml:space="preserve"> </w:t>
      </w:r>
      <w:r w:rsidRPr="00EE77BA">
        <w:rPr>
          <w:sz w:val="28"/>
          <w:szCs w:val="28"/>
          <w:lang w:val="en-US"/>
        </w:rPr>
        <w:t>As</w:t>
      </w:r>
      <w:r w:rsidRPr="00EE77BA">
        <w:rPr>
          <w:spacing w:val="-6"/>
          <w:sz w:val="28"/>
          <w:szCs w:val="28"/>
          <w:lang w:val="en-US"/>
        </w:rPr>
        <w:t xml:space="preserve"> </w:t>
      </w:r>
      <w:r w:rsidRPr="00EE77BA">
        <w:rPr>
          <w:sz w:val="28"/>
          <w:szCs w:val="28"/>
          <w:lang w:val="en-US"/>
        </w:rPr>
        <w:t>the</w:t>
      </w:r>
      <w:r w:rsidRPr="00EE77BA">
        <w:rPr>
          <w:spacing w:val="-5"/>
          <w:sz w:val="28"/>
          <w:szCs w:val="28"/>
          <w:lang w:val="en-US"/>
        </w:rPr>
        <w:t xml:space="preserve"> </w:t>
      </w:r>
      <w:r w:rsidRPr="00EE77BA">
        <w:rPr>
          <w:sz w:val="28"/>
          <w:szCs w:val="28"/>
          <w:lang w:val="en-US"/>
        </w:rPr>
        <w:t>OPSS</w:t>
      </w:r>
      <w:r w:rsidRPr="00EE77BA">
        <w:rPr>
          <w:spacing w:val="-6"/>
          <w:sz w:val="28"/>
          <w:szCs w:val="28"/>
          <w:lang w:val="en-US"/>
        </w:rPr>
        <w:t xml:space="preserve"> </w:t>
      </w:r>
      <w:r w:rsidRPr="00EE77BA">
        <w:rPr>
          <w:sz w:val="28"/>
          <w:szCs w:val="28"/>
          <w:lang w:val="en-US"/>
        </w:rPr>
        <w:t>was</w:t>
      </w:r>
      <w:r w:rsidRPr="00EE77BA">
        <w:rPr>
          <w:spacing w:val="-5"/>
          <w:sz w:val="28"/>
          <w:szCs w:val="28"/>
          <w:lang w:val="en-US"/>
        </w:rPr>
        <w:t xml:space="preserve"> </w:t>
      </w:r>
      <w:r w:rsidRPr="00EE77BA">
        <w:rPr>
          <w:sz w:val="28"/>
          <w:szCs w:val="28"/>
          <w:lang w:val="en-US"/>
        </w:rPr>
        <w:t>available</w:t>
      </w:r>
      <w:r w:rsidRPr="00EE77BA">
        <w:rPr>
          <w:spacing w:val="-5"/>
          <w:sz w:val="28"/>
          <w:szCs w:val="28"/>
          <w:lang w:val="en-US"/>
        </w:rPr>
        <w:t xml:space="preserve"> </w:t>
      </w:r>
      <w:r w:rsidRPr="00EE77BA">
        <w:rPr>
          <w:sz w:val="28"/>
          <w:szCs w:val="28"/>
          <w:lang w:val="en-US"/>
        </w:rPr>
        <w:t>during</w:t>
      </w:r>
      <w:r w:rsidRPr="00EE77BA">
        <w:rPr>
          <w:spacing w:val="-6"/>
          <w:sz w:val="28"/>
          <w:szCs w:val="28"/>
          <w:lang w:val="en-US"/>
        </w:rPr>
        <w:t xml:space="preserve"> </w:t>
      </w:r>
      <w:r w:rsidRPr="00EE77BA">
        <w:rPr>
          <w:sz w:val="28"/>
          <w:szCs w:val="28"/>
          <w:lang w:val="en-US"/>
        </w:rPr>
        <w:t>all</w:t>
      </w:r>
      <w:r w:rsidRPr="00EE77BA">
        <w:rPr>
          <w:spacing w:val="-6"/>
          <w:sz w:val="28"/>
          <w:szCs w:val="28"/>
          <w:lang w:val="en-US"/>
        </w:rPr>
        <w:t xml:space="preserve"> </w:t>
      </w:r>
      <w:r w:rsidRPr="00EE77BA">
        <w:rPr>
          <w:sz w:val="28"/>
          <w:szCs w:val="28"/>
          <w:lang w:val="en-US"/>
        </w:rPr>
        <w:t>experiments,</w:t>
      </w:r>
      <w:r w:rsidRPr="00EE77BA">
        <w:rPr>
          <w:spacing w:val="-5"/>
          <w:sz w:val="28"/>
          <w:szCs w:val="28"/>
          <w:lang w:val="en-US"/>
        </w:rPr>
        <w:t xml:space="preserve"> </w:t>
      </w:r>
      <w:r w:rsidRPr="00EE77BA">
        <w:rPr>
          <w:sz w:val="28"/>
          <w:szCs w:val="28"/>
          <w:lang w:val="en-US"/>
        </w:rPr>
        <w:t>total</w:t>
      </w:r>
      <w:r w:rsidRPr="00EE77BA">
        <w:rPr>
          <w:spacing w:val="-6"/>
          <w:sz w:val="28"/>
          <w:szCs w:val="28"/>
          <w:lang w:val="en-US"/>
        </w:rPr>
        <w:t xml:space="preserve"> </w:t>
      </w:r>
      <w:r w:rsidRPr="00EE77BA">
        <w:rPr>
          <w:sz w:val="28"/>
          <w:szCs w:val="28"/>
          <w:lang w:val="en-US"/>
        </w:rPr>
        <w:t>aerosol concentrations</w:t>
      </w:r>
      <w:r w:rsidRPr="00EE77BA">
        <w:rPr>
          <w:spacing w:val="-2"/>
          <w:sz w:val="28"/>
          <w:szCs w:val="28"/>
          <w:lang w:val="en-US"/>
        </w:rPr>
        <w:t xml:space="preserve"> </w:t>
      </w:r>
      <w:r w:rsidRPr="00EE77BA">
        <w:rPr>
          <w:sz w:val="28"/>
          <w:szCs w:val="28"/>
          <w:lang w:val="en-US"/>
        </w:rPr>
        <w:t>are</w:t>
      </w:r>
      <w:r w:rsidRPr="00EE77BA">
        <w:rPr>
          <w:spacing w:val="-2"/>
          <w:sz w:val="28"/>
          <w:szCs w:val="28"/>
          <w:lang w:val="en-US"/>
        </w:rPr>
        <w:t xml:space="preserve"> </w:t>
      </w:r>
      <w:r w:rsidRPr="00EE77BA">
        <w:rPr>
          <w:sz w:val="28"/>
          <w:szCs w:val="28"/>
          <w:lang w:val="en-US"/>
        </w:rPr>
        <w:t>only</w:t>
      </w:r>
      <w:r w:rsidRPr="00EE77BA">
        <w:rPr>
          <w:spacing w:val="-2"/>
          <w:sz w:val="28"/>
          <w:szCs w:val="28"/>
          <w:lang w:val="en-US"/>
        </w:rPr>
        <w:t xml:space="preserve"> </w:t>
      </w:r>
      <w:r w:rsidRPr="00EE77BA">
        <w:rPr>
          <w:sz w:val="28"/>
          <w:szCs w:val="28"/>
          <w:lang w:val="en-US"/>
        </w:rPr>
        <w:t>provided</w:t>
      </w:r>
      <w:r w:rsidRPr="00EE77BA">
        <w:rPr>
          <w:spacing w:val="-2"/>
          <w:sz w:val="28"/>
          <w:szCs w:val="28"/>
          <w:lang w:val="en-US"/>
        </w:rPr>
        <w:t xml:space="preserve"> </w:t>
      </w:r>
      <w:r w:rsidRPr="00EE77BA">
        <w:rPr>
          <w:sz w:val="28"/>
          <w:szCs w:val="28"/>
          <w:lang w:val="en-US"/>
        </w:rPr>
        <w:t>from</w:t>
      </w:r>
      <w:r w:rsidRPr="00EE77BA">
        <w:rPr>
          <w:spacing w:val="-2"/>
          <w:sz w:val="28"/>
          <w:szCs w:val="28"/>
          <w:lang w:val="en-US"/>
        </w:rPr>
        <w:t xml:space="preserve"> </w:t>
      </w:r>
      <w:r w:rsidRPr="00EE77BA">
        <w:rPr>
          <w:sz w:val="28"/>
          <w:szCs w:val="28"/>
          <w:lang w:val="en-US"/>
        </w:rPr>
        <w:t>OPSS.</w:t>
      </w:r>
      <w:r w:rsidRPr="00EE77BA">
        <w:rPr>
          <w:spacing w:val="-2"/>
          <w:sz w:val="28"/>
          <w:szCs w:val="28"/>
          <w:lang w:val="en-US"/>
        </w:rPr>
        <w:t xml:space="preserve"> Total number concentrations in Exp. SW4 and SW5 were multiplied by a factor of 2, due to the dilution by the increased sweep air in these experiments compared to the other experiments. </w:t>
      </w:r>
      <w:r w:rsidRPr="00EE77BA">
        <w:rPr>
          <w:sz w:val="28"/>
          <w:szCs w:val="28"/>
          <w:lang w:val="en-US"/>
        </w:rPr>
        <w:t>Dry</w:t>
      </w:r>
      <w:r w:rsidRPr="00EE77BA">
        <w:rPr>
          <w:spacing w:val="-2"/>
          <w:sz w:val="28"/>
          <w:szCs w:val="28"/>
          <w:lang w:val="en-US"/>
        </w:rPr>
        <w:t xml:space="preserve"> </w:t>
      </w:r>
      <w:r w:rsidRPr="00EE77BA">
        <w:rPr>
          <w:sz w:val="28"/>
          <w:szCs w:val="28"/>
          <w:lang w:val="en-US"/>
        </w:rPr>
        <w:t>aerosol</w:t>
      </w:r>
      <w:r w:rsidRPr="00EE77BA">
        <w:rPr>
          <w:spacing w:val="-2"/>
          <w:sz w:val="28"/>
          <w:szCs w:val="28"/>
          <w:lang w:val="en-US"/>
        </w:rPr>
        <w:t xml:space="preserve"> </w:t>
      </w:r>
      <w:r w:rsidRPr="00EE77BA">
        <w:rPr>
          <w:sz w:val="28"/>
          <w:szCs w:val="28"/>
          <w:lang w:val="en-US"/>
        </w:rPr>
        <w:t>properties</w:t>
      </w:r>
      <w:r w:rsidRPr="00EE77BA">
        <w:rPr>
          <w:spacing w:val="-2"/>
          <w:sz w:val="28"/>
          <w:szCs w:val="28"/>
          <w:lang w:val="en-US"/>
        </w:rPr>
        <w:t xml:space="preserve"> </w:t>
      </w:r>
      <w:r w:rsidRPr="00EE77BA">
        <w:rPr>
          <w:sz w:val="28"/>
          <w:szCs w:val="28"/>
          <w:lang w:val="en-US"/>
        </w:rPr>
        <w:t>were</w:t>
      </w:r>
      <w:r w:rsidRPr="00EE77BA">
        <w:rPr>
          <w:spacing w:val="-2"/>
          <w:sz w:val="28"/>
          <w:szCs w:val="28"/>
          <w:lang w:val="en-US"/>
        </w:rPr>
        <w:t xml:space="preserve"> </w:t>
      </w:r>
      <w:r w:rsidRPr="00EE77BA">
        <w:rPr>
          <w:sz w:val="28"/>
          <w:szCs w:val="28"/>
          <w:lang w:val="en-US"/>
        </w:rPr>
        <w:t>measured by</w:t>
      </w:r>
      <w:r w:rsidRPr="00EE77BA">
        <w:rPr>
          <w:spacing w:val="-2"/>
          <w:sz w:val="28"/>
          <w:szCs w:val="28"/>
          <w:lang w:val="en-US"/>
        </w:rPr>
        <w:t xml:space="preserve"> </w:t>
      </w:r>
      <w:r w:rsidRPr="00EE77BA">
        <w:rPr>
          <w:sz w:val="28"/>
          <w:szCs w:val="28"/>
          <w:lang w:val="en-US"/>
        </w:rPr>
        <w:t>placing</w:t>
      </w:r>
      <w:r w:rsidRPr="00EE77BA">
        <w:rPr>
          <w:spacing w:val="-2"/>
          <w:sz w:val="28"/>
          <w:szCs w:val="28"/>
          <w:lang w:val="en-US"/>
        </w:rPr>
        <w:t xml:space="preserve"> </w:t>
      </w:r>
      <w:r w:rsidRPr="00EE77BA">
        <w:rPr>
          <w:sz w:val="28"/>
          <w:szCs w:val="28"/>
          <w:lang w:val="en-US"/>
        </w:rPr>
        <w:t>a</w:t>
      </w:r>
      <w:r w:rsidRPr="00EE77BA">
        <w:rPr>
          <w:spacing w:val="-1"/>
          <w:sz w:val="28"/>
          <w:szCs w:val="28"/>
          <w:lang w:val="en-US"/>
        </w:rPr>
        <w:t xml:space="preserve"> </w:t>
      </w:r>
      <w:r w:rsidRPr="00EE77BA">
        <w:rPr>
          <w:sz w:val="28"/>
          <w:szCs w:val="28"/>
          <w:lang w:val="en-US"/>
        </w:rPr>
        <w:t>silica</w:t>
      </w:r>
      <w:r w:rsidRPr="00EE77BA">
        <w:rPr>
          <w:spacing w:val="-2"/>
          <w:sz w:val="28"/>
          <w:szCs w:val="28"/>
          <w:lang w:val="en-US"/>
        </w:rPr>
        <w:t xml:space="preserve"> </w:t>
      </w:r>
      <w:r w:rsidRPr="00EE77BA">
        <w:rPr>
          <w:sz w:val="28"/>
          <w:szCs w:val="28"/>
          <w:lang w:val="en-US"/>
        </w:rPr>
        <w:t>gel</w:t>
      </w:r>
      <w:r w:rsidRPr="00EE77BA">
        <w:rPr>
          <w:spacing w:val="-1"/>
          <w:sz w:val="28"/>
          <w:szCs w:val="28"/>
          <w:lang w:val="en-US"/>
        </w:rPr>
        <w:t xml:space="preserve"> </w:t>
      </w:r>
      <w:r w:rsidRPr="00EE77BA">
        <w:rPr>
          <w:sz w:val="28"/>
          <w:szCs w:val="28"/>
          <w:lang w:val="en-US"/>
        </w:rPr>
        <w:t>diffusion</w:t>
      </w:r>
      <w:r w:rsidRPr="00EE77BA">
        <w:rPr>
          <w:spacing w:val="-2"/>
          <w:sz w:val="28"/>
          <w:szCs w:val="28"/>
          <w:lang w:val="en-US"/>
        </w:rPr>
        <w:t xml:space="preserve"> </w:t>
      </w:r>
      <w:r w:rsidRPr="00EE77BA">
        <w:rPr>
          <w:sz w:val="28"/>
          <w:szCs w:val="28"/>
          <w:lang w:val="en-US"/>
        </w:rPr>
        <w:t>dryer</w:t>
      </w:r>
      <w:r w:rsidRPr="00EE77BA">
        <w:rPr>
          <w:spacing w:val="-1"/>
          <w:sz w:val="28"/>
          <w:szCs w:val="28"/>
          <w:lang w:val="en-US"/>
        </w:rPr>
        <w:t xml:space="preserve"> </w:t>
      </w:r>
      <w:r w:rsidRPr="00EE77BA">
        <w:rPr>
          <w:sz w:val="28"/>
          <w:szCs w:val="28"/>
          <w:lang w:val="en-US"/>
        </w:rPr>
        <w:t>in</w:t>
      </w:r>
      <w:r w:rsidRPr="00EE77BA">
        <w:rPr>
          <w:spacing w:val="-2"/>
          <w:sz w:val="28"/>
          <w:szCs w:val="28"/>
          <w:lang w:val="en-US"/>
        </w:rPr>
        <w:t xml:space="preserve"> </w:t>
      </w:r>
      <w:r w:rsidRPr="00EE77BA">
        <w:rPr>
          <w:sz w:val="28"/>
          <w:szCs w:val="28"/>
          <w:lang w:val="en-US"/>
        </w:rPr>
        <w:t>front</w:t>
      </w:r>
      <w:r w:rsidRPr="00EE77BA">
        <w:rPr>
          <w:spacing w:val="-1"/>
          <w:sz w:val="28"/>
          <w:szCs w:val="28"/>
          <w:lang w:val="en-US"/>
        </w:rPr>
        <w:t xml:space="preserve"> </w:t>
      </w:r>
      <w:r w:rsidRPr="00EE77BA">
        <w:rPr>
          <w:sz w:val="28"/>
          <w:szCs w:val="28"/>
          <w:lang w:val="en-US"/>
        </w:rPr>
        <w:t>of</w:t>
      </w:r>
      <w:r w:rsidRPr="00EE77BA">
        <w:rPr>
          <w:spacing w:val="-2"/>
          <w:sz w:val="28"/>
          <w:szCs w:val="28"/>
          <w:lang w:val="en-US"/>
        </w:rPr>
        <w:t xml:space="preserve"> </w:t>
      </w:r>
      <w:r w:rsidRPr="00EE77BA">
        <w:rPr>
          <w:sz w:val="28"/>
          <w:szCs w:val="28"/>
          <w:lang w:val="en-US"/>
        </w:rPr>
        <w:t>OPSS</w:t>
      </w:r>
      <w:r w:rsidRPr="00EE77BA">
        <w:rPr>
          <w:spacing w:val="-1"/>
          <w:sz w:val="28"/>
          <w:szCs w:val="28"/>
          <w:lang w:val="en-US"/>
        </w:rPr>
        <w:t xml:space="preserve"> </w:t>
      </w:r>
      <w:r w:rsidRPr="00EE77BA">
        <w:rPr>
          <w:sz w:val="28"/>
          <w:szCs w:val="28"/>
          <w:lang w:val="en-US"/>
        </w:rPr>
        <w:t>and</w:t>
      </w:r>
      <w:r w:rsidRPr="00EE77BA">
        <w:rPr>
          <w:spacing w:val="-2"/>
          <w:sz w:val="28"/>
          <w:szCs w:val="28"/>
          <w:lang w:val="en-US"/>
        </w:rPr>
        <w:t xml:space="preserve"> </w:t>
      </w:r>
      <w:r w:rsidRPr="00EE77BA">
        <w:rPr>
          <w:sz w:val="28"/>
          <w:szCs w:val="28"/>
          <w:lang w:val="en-US"/>
        </w:rPr>
        <w:t>WELAS.</w:t>
      </w:r>
      <w:r w:rsidRPr="00EE77BA">
        <w:rPr>
          <w:spacing w:val="-1"/>
          <w:sz w:val="28"/>
          <w:szCs w:val="28"/>
          <w:lang w:val="en-US"/>
        </w:rPr>
        <w:t xml:space="preserve"> </w:t>
      </w:r>
      <w:r w:rsidRPr="00EE77BA">
        <w:rPr>
          <w:sz w:val="28"/>
          <w:szCs w:val="28"/>
          <w:lang w:val="en-US"/>
        </w:rPr>
        <w:t>The</w:t>
      </w:r>
      <w:r w:rsidRPr="00EE77BA">
        <w:rPr>
          <w:spacing w:val="-2"/>
          <w:sz w:val="28"/>
          <w:szCs w:val="28"/>
          <w:lang w:val="en-US"/>
        </w:rPr>
        <w:t xml:space="preserve"> </w:t>
      </w:r>
      <w:r w:rsidRPr="00EE77BA">
        <w:rPr>
          <w:sz w:val="28"/>
          <w:szCs w:val="28"/>
          <w:lang w:val="en-US"/>
        </w:rPr>
        <w:t>diameters</w:t>
      </w:r>
      <w:r w:rsidRPr="00EE77BA">
        <w:rPr>
          <w:spacing w:val="-1"/>
          <w:sz w:val="28"/>
          <w:szCs w:val="28"/>
          <w:lang w:val="en-US"/>
        </w:rPr>
        <w:t xml:space="preserve"> </w:t>
      </w:r>
      <w:r w:rsidRPr="00EE77BA">
        <w:rPr>
          <w:spacing w:val="-5"/>
          <w:sz w:val="28"/>
          <w:szCs w:val="28"/>
          <w:lang w:val="en-US"/>
        </w:rPr>
        <w:t xml:space="preserve">of </w:t>
      </w:r>
      <w:r w:rsidRPr="00EE77BA">
        <w:rPr>
          <w:sz w:val="28"/>
          <w:szCs w:val="28"/>
          <w:lang w:val="en-US"/>
        </w:rPr>
        <w:t>the</w:t>
      </w:r>
      <w:r w:rsidRPr="00EE77BA">
        <w:rPr>
          <w:spacing w:val="-5"/>
          <w:sz w:val="28"/>
          <w:szCs w:val="28"/>
          <w:lang w:val="en-US"/>
        </w:rPr>
        <w:t xml:space="preserve"> </w:t>
      </w:r>
      <w:r w:rsidRPr="00EE77BA">
        <w:rPr>
          <w:sz w:val="28"/>
          <w:szCs w:val="28"/>
          <w:lang w:val="en-US"/>
        </w:rPr>
        <w:t>OPSS</w:t>
      </w:r>
      <w:r w:rsidRPr="00EE77BA">
        <w:rPr>
          <w:spacing w:val="-5"/>
          <w:sz w:val="28"/>
          <w:szCs w:val="28"/>
          <w:lang w:val="en-US"/>
        </w:rPr>
        <w:t xml:space="preserve"> </w:t>
      </w:r>
      <w:r w:rsidRPr="00EE77BA">
        <w:rPr>
          <w:sz w:val="28"/>
          <w:szCs w:val="28"/>
          <w:lang w:val="en-US"/>
        </w:rPr>
        <w:t>and</w:t>
      </w:r>
      <w:r w:rsidRPr="00EE77BA">
        <w:rPr>
          <w:spacing w:val="-5"/>
          <w:sz w:val="28"/>
          <w:szCs w:val="28"/>
          <w:lang w:val="en-US"/>
        </w:rPr>
        <w:t xml:space="preserve"> </w:t>
      </w:r>
      <w:r w:rsidRPr="00EE77BA">
        <w:rPr>
          <w:sz w:val="28"/>
          <w:szCs w:val="28"/>
          <w:lang w:val="en-US"/>
        </w:rPr>
        <w:t>WELAS</w:t>
      </w:r>
      <w:r w:rsidRPr="00EE77BA">
        <w:rPr>
          <w:spacing w:val="-5"/>
          <w:sz w:val="28"/>
          <w:szCs w:val="28"/>
          <w:lang w:val="en-US"/>
        </w:rPr>
        <w:t xml:space="preserve"> </w:t>
      </w:r>
      <w:r w:rsidRPr="00EE77BA">
        <w:rPr>
          <w:sz w:val="28"/>
          <w:szCs w:val="28"/>
          <w:lang w:val="en-US"/>
        </w:rPr>
        <w:t>measurements</w:t>
      </w:r>
      <w:r w:rsidRPr="00EE77BA">
        <w:rPr>
          <w:spacing w:val="-5"/>
          <w:sz w:val="28"/>
          <w:szCs w:val="28"/>
          <w:lang w:val="en-US"/>
        </w:rPr>
        <w:t xml:space="preserve"> </w:t>
      </w:r>
      <w:r w:rsidRPr="00EE77BA">
        <w:rPr>
          <w:sz w:val="28"/>
          <w:szCs w:val="28"/>
          <w:lang w:val="en-US"/>
        </w:rPr>
        <w:t>represent</w:t>
      </w:r>
      <w:r w:rsidRPr="00EE77BA">
        <w:rPr>
          <w:spacing w:val="-5"/>
          <w:sz w:val="28"/>
          <w:szCs w:val="28"/>
          <w:lang w:val="en-US"/>
        </w:rPr>
        <w:t xml:space="preserve"> </w:t>
      </w:r>
      <w:r w:rsidRPr="00EE77BA">
        <w:rPr>
          <w:sz w:val="28"/>
          <w:szCs w:val="28"/>
          <w:lang w:val="en-US"/>
        </w:rPr>
        <w:t>sizes</w:t>
      </w:r>
      <w:r w:rsidRPr="00EE77BA">
        <w:rPr>
          <w:spacing w:val="-5"/>
          <w:sz w:val="28"/>
          <w:szCs w:val="28"/>
          <w:lang w:val="en-US"/>
        </w:rPr>
        <w:t xml:space="preserve"> </w:t>
      </w:r>
      <w:r w:rsidRPr="00EE77BA">
        <w:rPr>
          <w:sz w:val="28"/>
          <w:szCs w:val="28"/>
          <w:lang w:val="en-US"/>
        </w:rPr>
        <w:t>of</w:t>
      </w:r>
      <w:r w:rsidRPr="00EE77BA">
        <w:rPr>
          <w:spacing w:val="-5"/>
          <w:sz w:val="28"/>
          <w:szCs w:val="28"/>
          <w:lang w:val="en-US"/>
        </w:rPr>
        <w:t xml:space="preserve"> </w:t>
      </w:r>
      <w:r w:rsidRPr="00EE77BA">
        <w:rPr>
          <w:sz w:val="28"/>
          <w:szCs w:val="28"/>
          <w:lang w:val="en-US"/>
        </w:rPr>
        <w:t>particles</w:t>
      </w:r>
      <w:r w:rsidRPr="00EE77BA">
        <w:rPr>
          <w:spacing w:val="-6"/>
          <w:sz w:val="28"/>
          <w:szCs w:val="28"/>
          <w:lang w:val="en-US"/>
        </w:rPr>
        <w:t xml:space="preserve"> </w:t>
      </w:r>
      <w:r w:rsidRPr="00EE77BA">
        <w:rPr>
          <w:sz w:val="28"/>
          <w:szCs w:val="28"/>
          <w:lang w:val="en-US"/>
        </w:rPr>
        <w:t>with</w:t>
      </w:r>
      <w:r w:rsidRPr="00EE77BA">
        <w:rPr>
          <w:spacing w:val="-6"/>
          <w:sz w:val="28"/>
          <w:szCs w:val="28"/>
          <w:lang w:val="en-US"/>
        </w:rPr>
        <w:t xml:space="preserve"> </w:t>
      </w:r>
      <w:r w:rsidRPr="00EE77BA">
        <w:rPr>
          <w:sz w:val="28"/>
          <w:szCs w:val="28"/>
          <w:lang w:val="en-US"/>
        </w:rPr>
        <w:t>a</w:t>
      </w:r>
      <w:r w:rsidRPr="00EE77BA">
        <w:rPr>
          <w:spacing w:val="-6"/>
          <w:sz w:val="28"/>
          <w:szCs w:val="28"/>
          <w:lang w:val="en-US"/>
        </w:rPr>
        <w:t xml:space="preserve"> </w:t>
      </w:r>
      <w:r w:rsidRPr="00EE77BA">
        <w:rPr>
          <w:sz w:val="28"/>
          <w:szCs w:val="28"/>
          <w:lang w:val="en-US"/>
        </w:rPr>
        <w:t>scattering</w:t>
      </w:r>
      <w:r w:rsidRPr="00EE77BA">
        <w:rPr>
          <w:spacing w:val="-6"/>
          <w:sz w:val="28"/>
          <w:szCs w:val="28"/>
          <w:lang w:val="en-US"/>
        </w:rPr>
        <w:t xml:space="preserve"> </w:t>
      </w:r>
      <w:r w:rsidRPr="00EE77BA">
        <w:rPr>
          <w:sz w:val="28"/>
          <w:szCs w:val="28"/>
          <w:lang w:val="en-US"/>
        </w:rPr>
        <w:t>potential</w:t>
      </w:r>
      <w:r w:rsidRPr="00EE77BA">
        <w:rPr>
          <w:spacing w:val="-6"/>
          <w:sz w:val="28"/>
          <w:szCs w:val="28"/>
          <w:lang w:val="en-US"/>
        </w:rPr>
        <w:t xml:space="preserve"> </w:t>
      </w:r>
      <w:r w:rsidRPr="00EE77BA">
        <w:rPr>
          <w:sz w:val="28"/>
          <w:szCs w:val="28"/>
          <w:lang w:val="en-US"/>
        </w:rPr>
        <w:t>comparable</w:t>
      </w:r>
      <w:r w:rsidRPr="00EE77BA">
        <w:rPr>
          <w:spacing w:val="-6"/>
          <w:sz w:val="28"/>
          <w:szCs w:val="28"/>
          <w:lang w:val="en-US"/>
        </w:rPr>
        <w:t xml:space="preserve"> </w:t>
      </w:r>
      <w:r w:rsidRPr="00EE77BA">
        <w:rPr>
          <w:sz w:val="28"/>
          <w:szCs w:val="28"/>
          <w:lang w:val="en-US"/>
        </w:rPr>
        <w:t>to</w:t>
      </w:r>
      <w:r w:rsidRPr="00EE77BA">
        <w:rPr>
          <w:spacing w:val="-6"/>
          <w:sz w:val="28"/>
          <w:szCs w:val="28"/>
          <w:lang w:val="en-US"/>
        </w:rPr>
        <w:t xml:space="preserve"> </w:t>
      </w:r>
      <w:r w:rsidRPr="00EE77BA">
        <w:rPr>
          <w:sz w:val="28"/>
          <w:szCs w:val="28"/>
          <w:lang w:val="en-US"/>
        </w:rPr>
        <w:t>that</w:t>
      </w:r>
      <w:r w:rsidRPr="00EE77BA">
        <w:rPr>
          <w:spacing w:val="-6"/>
          <w:sz w:val="28"/>
          <w:szCs w:val="28"/>
          <w:lang w:val="en-US"/>
        </w:rPr>
        <w:t xml:space="preserve"> </w:t>
      </w:r>
      <w:r w:rsidRPr="00EE77BA">
        <w:rPr>
          <w:sz w:val="28"/>
          <w:szCs w:val="28"/>
          <w:lang w:val="en-US"/>
        </w:rPr>
        <w:t>of</w:t>
      </w:r>
      <w:r w:rsidRPr="00EE77BA">
        <w:rPr>
          <w:spacing w:val="-6"/>
          <w:sz w:val="28"/>
          <w:szCs w:val="28"/>
          <w:lang w:val="en-US"/>
        </w:rPr>
        <w:t xml:space="preserve"> </w:t>
      </w:r>
      <w:r w:rsidRPr="00EE77BA">
        <w:rPr>
          <w:sz w:val="28"/>
          <w:szCs w:val="28"/>
          <w:lang w:val="en-US"/>
        </w:rPr>
        <w:t>polystyrene</w:t>
      </w:r>
      <w:r w:rsidRPr="00EE77BA">
        <w:rPr>
          <w:spacing w:val="-6"/>
          <w:sz w:val="28"/>
          <w:szCs w:val="28"/>
          <w:lang w:val="en-US"/>
        </w:rPr>
        <w:t xml:space="preserve"> </w:t>
      </w:r>
      <w:r w:rsidRPr="00EE77BA">
        <w:rPr>
          <w:sz w:val="28"/>
          <w:szCs w:val="28"/>
          <w:lang w:val="en-US"/>
        </w:rPr>
        <w:t>latex</w:t>
      </w:r>
      <w:r w:rsidRPr="00EE77BA">
        <w:rPr>
          <w:spacing w:val="-6"/>
          <w:sz w:val="28"/>
          <w:szCs w:val="28"/>
          <w:lang w:val="en-US"/>
        </w:rPr>
        <w:t xml:space="preserve"> </w:t>
      </w:r>
      <w:r w:rsidRPr="00EE77BA">
        <w:rPr>
          <w:sz w:val="28"/>
          <w:szCs w:val="28"/>
          <w:lang w:val="en-US"/>
        </w:rPr>
        <w:t>spheres</w:t>
      </w:r>
      <w:r w:rsidRPr="00EE77BA">
        <w:rPr>
          <w:spacing w:val="-6"/>
          <w:sz w:val="28"/>
          <w:szCs w:val="28"/>
          <w:lang w:val="en-US"/>
        </w:rPr>
        <w:t xml:space="preserve"> </w:t>
      </w:r>
      <w:r w:rsidRPr="00EE77BA">
        <w:rPr>
          <w:sz w:val="28"/>
          <w:szCs w:val="28"/>
          <w:lang w:val="en-US"/>
        </w:rPr>
        <w:t>(PSL) with an index of refraction (IR) of 1.59.</w:t>
      </w:r>
    </w:p>
    <w:p w14:paraId="4584A141" w14:textId="1FA2040B" w:rsidR="00C34AF6" w:rsidRPr="00EE77BA" w:rsidRDefault="00C34AF6" w:rsidP="00C34AF6">
      <w:pPr>
        <w:pStyle w:val="aff1"/>
        <w:spacing w:after="0"/>
        <w:ind w:firstLine="567"/>
        <w:jc w:val="both"/>
        <w:rPr>
          <w:sz w:val="28"/>
          <w:szCs w:val="28"/>
          <w:lang w:val="en-US"/>
        </w:rPr>
      </w:pPr>
      <w:r w:rsidRPr="00EE77BA">
        <w:rPr>
          <w:sz w:val="28"/>
          <w:szCs w:val="28"/>
          <w:lang w:val="en-US"/>
        </w:rPr>
        <w:t>Aerosolised</w:t>
      </w:r>
      <w:r w:rsidRPr="00EE77BA">
        <w:rPr>
          <w:spacing w:val="-12"/>
          <w:sz w:val="28"/>
          <w:szCs w:val="28"/>
          <w:lang w:val="en-US"/>
        </w:rPr>
        <w:t xml:space="preserve"> </w:t>
      </w:r>
      <w:r w:rsidRPr="00EE77BA">
        <w:rPr>
          <w:sz w:val="28"/>
          <w:szCs w:val="28"/>
          <w:lang w:val="en-US"/>
        </w:rPr>
        <w:t>organisms</w:t>
      </w:r>
      <w:r w:rsidRPr="00EE77BA">
        <w:rPr>
          <w:spacing w:val="-12"/>
          <w:sz w:val="28"/>
          <w:szCs w:val="28"/>
          <w:lang w:val="en-US"/>
        </w:rPr>
        <w:t xml:space="preserve"> </w:t>
      </w:r>
      <w:r w:rsidRPr="00EE77BA">
        <w:rPr>
          <w:sz w:val="28"/>
          <w:szCs w:val="28"/>
          <w:lang w:val="en-US"/>
        </w:rPr>
        <w:t>were</w:t>
      </w:r>
      <w:r w:rsidRPr="00EE77BA">
        <w:rPr>
          <w:spacing w:val="-12"/>
          <w:sz w:val="28"/>
          <w:szCs w:val="28"/>
          <w:lang w:val="en-US"/>
        </w:rPr>
        <w:t xml:space="preserve"> </w:t>
      </w:r>
      <w:r w:rsidRPr="00EE77BA">
        <w:rPr>
          <w:sz w:val="28"/>
          <w:szCs w:val="28"/>
          <w:lang w:val="en-US"/>
        </w:rPr>
        <w:t>also</w:t>
      </w:r>
      <w:r w:rsidRPr="00EE77BA">
        <w:rPr>
          <w:spacing w:val="-12"/>
          <w:sz w:val="28"/>
          <w:szCs w:val="28"/>
          <w:lang w:val="en-US"/>
        </w:rPr>
        <w:t xml:space="preserve"> </w:t>
      </w:r>
      <w:r w:rsidRPr="00EE77BA">
        <w:rPr>
          <w:sz w:val="28"/>
          <w:szCs w:val="28"/>
          <w:lang w:val="en-US"/>
        </w:rPr>
        <w:t>collected</w:t>
      </w:r>
      <w:r w:rsidRPr="00EE77BA">
        <w:rPr>
          <w:spacing w:val="-12"/>
          <w:sz w:val="28"/>
          <w:szCs w:val="28"/>
          <w:lang w:val="en-US"/>
        </w:rPr>
        <w:t xml:space="preserve"> </w:t>
      </w:r>
      <w:r w:rsidRPr="00EE77BA">
        <w:rPr>
          <w:sz w:val="28"/>
          <w:szCs w:val="28"/>
          <w:lang w:val="en-US"/>
        </w:rPr>
        <w:t>in</w:t>
      </w:r>
      <w:r w:rsidRPr="00EE77BA">
        <w:rPr>
          <w:spacing w:val="-12"/>
          <w:sz w:val="28"/>
          <w:szCs w:val="28"/>
          <w:lang w:val="en-US"/>
        </w:rPr>
        <w:t xml:space="preserve"> </w:t>
      </w:r>
      <w:r w:rsidRPr="00EE77BA">
        <w:rPr>
          <w:sz w:val="28"/>
          <w:szCs w:val="28"/>
          <w:lang w:val="en-US"/>
        </w:rPr>
        <w:t>an</w:t>
      </w:r>
      <w:r w:rsidRPr="00EE77BA">
        <w:rPr>
          <w:spacing w:val="-12"/>
          <w:sz w:val="28"/>
          <w:szCs w:val="28"/>
          <w:lang w:val="en-US"/>
        </w:rPr>
        <w:t xml:space="preserve"> </w:t>
      </w:r>
      <w:r w:rsidRPr="00EE77BA">
        <w:rPr>
          <w:sz w:val="28"/>
          <w:szCs w:val="28"/>
          <w:lang w:val="en-US"/>
        </w:rPr>
        <w:t>impinger</w:t>
      </w:r>
      <w:r w:rsidRPr="00EE77BA">
        <w:rPr>
          <w:spacing w:val="-12"/>
          <w:sz w:val="28"/>
          <w:szCs w:val="28"/>
          <w:lang w:val="en-US"/>
        </w:rPr>
        <w:t xml:space="preserve"> </w:t>
      </w:r>
      <w:r w:rsidRPr="00EE77BA">
        <w:rPr>
          <w:sz w:val="28"/>
          <w:szCs w:val="28"/>
          <w:lang w:val="en-US"/>
        </w:rPr>
        <w:t>(NS</w:t>
      </w:r>
      <w:r w:rsidRPr="00EE77BA">
        <w:rPr>
          <w:spacing w:val="-12"/>
          <w:sz w:val="28"/>
          <w:szCs w:val="28"/>
          <w:lang w:val="en-US"/>
        </w:rPr>
        <w:t xml:space="preserve"> </w:t>
      </w:r>
      <w:r w:rsidRPr="00EE77BA">
        <w:rPr>
          <w:sz w:val="28"/>
          <w:szCs w:val="28"/>
          <w:lang w:val="en-US"/>
        </w:rPr>
        <w:t>29/32</w:t>
      </w:r>
      <w:r w:rsidRPr="00EE77BA">
        <w:rPr>
          <w:spacing w:val="-12"/>
          <w:sz w:val="28"/>
          <w:szCs w:val="28"/>
          <w:lang w:val="en-US"/>
        </w:rPr>
        <w:t xml:space="preserve"> </w:t>
      </w:r>
      <w:r w:rsidRPr="00EE77BA">
        <w:rPr>
          <w:sz w:val="28"/>
          <w:szCs w:val="28"/>
          <w:lang w:val="en-US"/>
        </w:rPr>
        <w:t>25×250</w:t>
      </w:r>
      <w:r w:rsidRPr="00EE77BA">
        <w:rPr>
          <w:spacing w:val="-12"/>
          <w:sz w:val="28"/>
          <w:szCs w:val="28"/>
          <w:lang w:val="en-US"/>
        </w:rPr>
        <w:t xml:space="preserve"> </w:t>
      </w:r>
      <w:r w:rsidRPr="00EE77BA">
        <w:rPr>
          <w:sz w:val="28"/>
          <w:szCs w:val="28"/>
          <w:lang w:val="en-US"/>
        </w:rPr>
        <w:t>mm, Assistant,</w:t>
      </w:r>
      <w:r w:rsidRPr="00EE77BA">
        <w:rPr>
          <w:spacing w:val="-5"/>
          <w:sz w:val="28"/>
          <w:szCs w:val="28"/>
          <w:lang w:val="en-US"/>
        </w:rPr>
        <w:t xml:space="preserve"> </w:t>
      </w:r>
      <w:r w:rsidRPr="00EE77BA">
        <w:rPr>
          <w:sz w:val="28"/>
          <w:szCs w:val="28"/>
          <w:lang w:val="en-US"/>
        </w:rPr>
        <w:t>Duran)</w:t>
      </w:r>
      <w:r w:rsidRPr="00EE77BA">
        <w:rPr>
          <w:spacing w:val="-6"/>
          <w:sz w:val="28"/>
          <w:szCs w:val="28"/>
          <w:lang w:val="en-US"/>
        </w:rPr>
        <w:t xml:space="preserve"> </w:t>
      </w:r>
      <w:r w:rsidRPr="00EE77BA">
        <w:rPr>
          <w:sz w:val="28"/>
          <w:szCs w:val="28"/>
          <w:lang w:val="en-US"/>
        </w:rPr>
        <w:t>for</w:t>
      </w:r>
      <w:r w:rsidRPr="00EE77BA">
        <w:rPr>
          <w:spacing w:val="-5"/>
          <w:sz w:val="28"/>
          <w:szCs w:val="28"/>
          <w:lang w:val="en-US"/>
        </w:rPr>
        <w:t xml:space="preserve"> </w:t>
      </w:r>
      <w:r w:rsidRPr="00EE77BA">
        <w:rPr>
          <w:sz w:val="28"/>
          <w:szCs w:val="28"/>
          <w:lang w:val="en-US"/>
        </w:rPr>
        <w:t>a</w:t>
      </w:r>
      <w:r w:rsidRPr="00EE77BA">
        <w:rPr>
          <w:spacing w:val="-6"/>
          <w:sz w:val="28"/>
          <w:szCs w:val="28"/>
          <w:lang w:val="en-US"/>
        </w:rPr>
        <w:t xml:space="preserve"> </w:t>
      </w:r>
      <w:r w:rsidRPr="00EE77BA">
        <w:rPr>
          <w:sz w:val="28"/>
          <w:szCs w:val="28"/>
          <w:lang w:val="en-US"/>
        </w:rPr>
        <w:t>duration</w:t>
      </w:r>
      <w:r w:rsidRPr="00EE77BA">
        <w:rPr>
          <w:spacing w:val="-5"/>
          <w:sz w:val="28"/>
          <w:szCs w:val="28"/>
          <w:lang w:val="en-US"/>
        </w:rPr>
        <w:t xml:space="preserve"> </w:t>
      </w:r>
      <w:r w:rsidRPr="00EE77BA">
        <w:rPr>
          <w:sz w:val="28"/>
          <w:szCs w:val="28"/>
          <w:lang w:val="en-US"/>
        </w:rPr>
        <w:t>of</w:t>
      </w:r>
      <w:r w:rsidRPr="00EE77BA">
        <w:rPr>
          <w:spacing w:val="-5"/>
          <w:sz w:val="28"/>
          <w:szCs w:val="28"/>
          <w:lang w:val="en-US"/>
        </w:rPr>
        <w:t xml:space="preserve"> </w:t>
      </w:r>
      <w:r w:rsidRPr="00EE77BA">
        <w:rPr>
          <w:sz w:val="28"/>
          <w:szCs w:val="28"/>
          <w:lang w:val="en-US"/>
        </w:rPr>
        <w:t>approximately</w:t>
      </w:r>
      <w:r w:rsidRPr="00EE77BA">
        <w:rPr>
          <w:spacing w:val="-6"/>
          <w:sz w:val="28"/>
          <w:szCs w:val="28"/>
          <w:lang w:val="en-US"/>
        </w:rPr>
        <w:t xml:space="preserve"> </w:t>
      </w:r>
      <w:r w:rsidRPr="00EE77BA">
        <w:rPr>
          <w:sz w:val="28"/>
          <w:szCs w:val="28"/>
          <w:lang w:val="en-US"/>
        </w:rPr>
        <w:t>1</w:t>
      </w:r>
      <w:r w:rsidRPr="00EE77BA">
        <w:rPr>
          <w:spacing w:val="-6"/>
          <w:sz w:val="28"/>
          <w:szCs w:val="28"/>
          <w:lang w:val="en-US"/>
        </w:rPr>
        <w:t xml:space="preserve"> </w:t>
      </w:r>
      <w:r w:rsidRPr="00EE77BA">
        <w:rPr>
          <w:sz w:val="28"/>
          <w:szCs w:val="28"/>
          <w:lang w:val="en-US"/>
        </w:rPr>
        <w:t>h</w:t>
      </w:r>
      <w:r w:rsidRPr="00EE77BA">
        <w:rPr>
          <w:spacing w:val="-5"/>
          <w:sz w:val="28"/>
          <w:szCs w:val="28"/>
          <w:lang w:val="en-US"/>
        </w:rPr>
        <w:t xml:space="preserve"> </w:t>
      </w:r>
      <w:r w:rsidRPr="00EE77BA">
        <w:rPr>
          <w:sz w:val="28"/>
          <w:szCs w:val="28"/>
          <w:lang w:val="en-US"/>
        </w:rPr>
        <w:t>with</w:t>
      </w:r>
      <w:r w:rsidRPr="00EE77BA">
        <w:rPr>
          <w:spacing w:val="-6"/>
          <w:sz w:val="28"/>
          <w:szCs w:val="28"/>
          <w:lang w:val="en-US"/>
        </w:rPr>
        <w:t xml:space="preserve"> </w:t>
      </w:r>
      <w:r w:rsidRPr="00EE77BA">
        <w:rPr>
          <w:sz w:val="28"/>
          <w:szCs w:val="28"/>
          <w:lang w:val="en-US"/>
        </w:rPr>
        <w:t>a</w:t>
      </w:r>
      <w:r w:rsidRPr="00EE77BA">
        <w:rPr>
          <w:spacing w:val="-6"/>
          <w:sz w:val="28"/>
          <w:szCs w:val="28"/>
          <w:lang w:val="en-US"/>
        </w:rPr>
        <w:t xml:space="preserve"> </w:t>
      </w:r>
      <w:r w:rsidRPr="00EE77BA">
        <w:rPr>
          <w:sz w:val="28"/>
          <w:szCs w:val="28"/>
          <w:lang w:val="en-US"/>
        </w:rPr>
        <w:t>flow</w:t>
      </w:r>
      <w:r w:rsidRPr="00EE77BA">
        <w:rPr>
          <w:spacing w:val="-6"/>
          <w:sz w:val="28"/>
          <w:szCs w:val="28"/>
          <w:lang w:val="en-US"/>
        </w:rPr>
        <w:t xml:space="preserve"> </w:t>
      </w:r>
      <w:r w:rsidRPr="00EE77BA">
        <w:rPr>
          <w:sz w:val="28"/>
          <w:szCs w:val="28"/>
          <w:lang w:val="en-US"/>
        </w:rPr>
        <w:t>rate</w:t>
      </w:r>
      <w:r w:rsidRPr="00EE77BA">
        <w:rPr>
          <w:spacing w:val="-6"/>
          <w:sz w:val="28"/>
          <w:szCs w:val="28"/>
          <w:lang w:val="en-US"/>
        </w:rPr>
        <w:t xml:space="preserve"> </w:t>
      </w:r>
      <w:r w:rsidRPr="00EE77BA">
        <w:rPr>
          <w:sz w:val="28"/>
          <w:szCs w:val="28"/>
          <w:lang w:val="en-US"/>
        </w:rPr>
        <w:t>of</w:t>
      </w:r>
      <w:r w:rsidRPr="00EE77BA">
        <w:rPr>
          <w:spacing w:val="-5"/>
          <w:sz w:val="28"/>
          <w:szCs w:val="28"/>
          <w:lang w:val="en-US"/>
        </w:rPr>
        <w:t xml:space="preserve"> </w:t>
      </w:r>
      <w:r w:rsidRPr="00EE77BA">
        <w:rPr>
          <w:sz w:val="28"/>
          <w:szCs w:val="28"/>
          <w:lang w:val="en-US"/>
        </w:rPr>
        <w:t>2</w:t>
      </w:r>
      <w:r w:rsidRPr="00EE77BA">
        <w:rPr>
          <w:spacing w:val="-6"/>
          <w:sz w:val="28"/>
          <w:szCs w:val="28"/>
          <w:lang w:val="en-US"/>
        </w:rPr>
        <w:t xml:space="preserve"> </w:t>
      </w:r>
      <w:r w:rsidRPr="00EE77BA">
        <w:rPr>
          <w:sz w:val="28"/>
          <w:szCs w:val="28"/>
          <w:lang w:val="en-US"/>
        </w:rPr>
        <w:t>L min</w:t>
      </w:r>
      <w:r w:rsidRPr="00EE77BA">
        <w:rPr>
          <w:sz w:val="28"/>
          <w:szCs w:val="28"/>
          <w:vertAlign w:val="superscript"/>
          <w:lang w:val="en-US"/>
        </w:rPr>
        <w:t>-1</w:t>
      </w:r>
      <w:r w:rsidRPr="00EE77BA">
        <w:rPr>
          <w:spacing w:val="-6"/>
          <w:sz w:val="28"/>
          <w:szCs w:val="28"/>
          <w:lang w:val="en-US"/>
        </w:rPr>
        <w:t xml:space="preserve"> </w:t>
      </w:r>
      <w:r w:rsidRPr="00EE77BA">
        <w:rPr>
          <w:sz w:val="28"/>
          <w:szCs w:val="28"/>
          <w:lang w:val="en-US"/>
        </w:rPr>
        <w:t xml:space="preserve">and 50 mL of culture medium (as described in </w:t>
      </w:r>
      <w:sdt>
        <w:sdtPr>
          <w:rPr>
            <w:color w:val="000000"/>
            <w:sz w:val="28"/>
            <w:szCs w:val="28"/>
            <w:lang w:val="en-US"/>
          </w:rPr>
          <w:tag w:val="MENDELEY_CITATION_v3_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"/>
          <w:id w:val="701672627"/>
          <w:placeholder>
            <w:docPart w:val="AFEF7BDD72A54E0796B76B3DDBEAF7D1"/>
          </w:placeholder>
        </w:sdtPr>
        <w:sdtEndPr/>
        <w:sdtContent>
          <w:r w:rsidR="00301938" w:rsidRPr="00301938">
            <w:rPr>
              <w:color w:val="000000"/>
              <w:sz w:val="28"/>
              <w:szCs w:val="28"/>
              <w:lang w:val="en-US"/>
            </w:rPr>
            <w:t>[164]</w:t>
          </w:r>
        </w:sdtContent>
      </w:sdt>
      <w:r w:rsidRPr="00EE77BA">
        <w:rPr>
          <w:color w:val="000000"/>
          <w:sz w:val="28"/>
          <w:szCs w:val="28"/>
          <w:lang w:val="en-US"/>
        </w:rPr>
        <w:t>)</w:t>
      </w:r>
      <w:r w:rsidRPr="00EE77BA">
        <w:rPr>
          <w:sz w:val="28"/>
          <w:szCs w:val="28"/>
          <w:lang w:val="en-US"/>
        </w:rPr>
        <w:t>.</w:t>
      </w:r>
    </w:p>
    <w:p w14:paraId="0C2B08B1" w14:textId="0A647CE4" w:rsidR="00C34AF6" w:rsidRPr="00EE77BA" w:rsidRDefault="00C34AF6" w:rsidP="00C34AF6">
      <w:pPr>
        <w:pStyle w:val="aff1"/>
        <w:tabs>
          <w:tab w:val="left" w:pos="6235"/>
        </w:tabs>
        <w:spacing w:after="0"/>
        <w:ind w:firstLine="567"/>
        <w:jc w:val="both"/>
        <w:rPr>
          <w:sz w:val="28"/>
          <w:szCs w:val="28"/>
          <w:lang w:val="en-US"/>
        </w:rPr>
      </w:pPr>
    </w:p>
    <w:p w14:paraId="38640C16" w14:textId="4D3A4612" w:rsidR="00C34AF6" w:rsidRPr="00EE77BA" w:rsidRDefault="00C34AF6" w:rsidP="00C34AF6">
      <w:pPr>
        <w:pStyle w:val="51"/>
        <w:spacing w:before="0" w:after="0"/>
        <w:rPr>
          <w:b w:val="0"/>
          <w:bCs/>
          <w:sz w:val="28"/>
          <w:szCs w:val="28"/>
        </w:rPr>
      </w:pPr>
      <w:bookmarkStart w:id="124" w:name="_Toc227063997"/>
      <w:r w:rsidRPr="00EE77BA">
        <w:rPr>
          <w:b w:val="0"/>
          <w:bCs/>
          <w:sz w:val="28"/>
          <w:szCs w:val="28"/>
        </w:rPr>
        <w:t>4.</w:t>
      </w:r>
      <w:r w:rsidR="00FC6CF6" w:rsidRPr="00EE77BA">
        <w:rPr>
          <w:b w:val="0"/>
          <w:bCs/>
          <w:sz w:val="28"/>
          <w:szCs w:val="28"/>
        </w:rPr>
        <w:t>2</w:t>
      </w:r>
      <w:r w:rsidRPr="00EE77BA">
        <w:rPr>
          <w:b w:val="0"/>
          <w:bCs/>
          <w:sz w:val="28"/>
          <w:szCs w:val="28"/>
        </w:rPr>
        <w:t>.</w:t>
      </w:r>
      <w:r w:rsidR="004A72E3" w:rsidRPr="00EE77BA">
        <w:rPr>
          <w:b w:val="0"/>
          <w:bCs/>
          <w:sz w:val="28"/>
          <w:szCs w:val="28"/>
        </w:rPr>
        <w:t>4</w:t>
      </w:r>
      <w:r w:rsidRPr="00EE77BA">
        <w:rPr>
          <w:b w:val="0"/>
          <w:bCs/>
          <w:sz w:val="28"/>
          <w:szCs w:val="28"/>
        </w:rPr>
        <w:t xml:space="preserve"> </w:t>
      </w:r>
      <w:r w:rsidRPr="00EE77BA">
        <w:rPr>
          <w:b w:val="0"/>
          <w:bCs/>
          <w:spacing w:val="-8"/>
          <w:sz w:val="28"/>
          <w:szCs w:val="28"/>
        </w:rPr>
        <w:t>DMSP</w:t>
      </w:r>
      <w:r w:rsidRPr="00EE77BA">
        <w:rPr>
          <w:b w:val="0"/>
          <w:bCs/>
          <w:spacing w:val="16"/>
          <w:sz w:val="28"/>
          <w:szCs w:val="28"/>
        </w:rPr>
        <w:t xml:space="preserve"> </w:t>
      </w:r>
      <w:r w:rsidRPr="00EE77BA">
        <w:rPr>
          <w:b w:val="0"/>
          <w:bCs/>
          <w:spacing w:val="-8"/>
          <w:sz w:val="28"/>
          <w:szCs w:val="28"/>
        </w:rPr>
        <w:t>Measurements</w:t>
      </w:r>
      <w:bookmarkEnd w:id="124"/>
    </w:p>
    <w:p w14:paraId="71307AEF" w14:textId="0B9CF121" w:rsidR="00C34AF6" w:rsidRPr="00EE77BA" w:rsidRDefault="00C34AF6" w:rsidP="00C34AF6">
      <w:pPr>
        <w:pStyle w:val="aff1"/>
        <w:spacing w:after="0"/>
        <w:ind w:firstLine="567"/>
        <w:jc w:val="both"/>
        <w:rPr>
          <w:b/>
          <w:bCs/>
          <w:sz w:val="28"/>
          <w:szCs w:val="28"/>
          <w:lang w:val="en-US"/>
        </w:rPr>
      </w:pPr>
      <w:r w:rsidRPr="00EE77BA">
        <w:rPr>
          <w:sz w:val="28"/>
          <w:szCs w:val="28"/>
          <w:lang w:val="en-US"/>
        </w:rPr>
        <w:t xml:space="preserve">Samples of bulk water as well as the impinger were analysed by gas chromatography coupled with mass spectrometry. To preserve DMSP in the water sample, it was spiked with 50 µL of 85 % orthophosphoric acid. 5.00 mL of sample was loaded into a 20 mL crimp-top vial and spiked with 500 µL of 10 M NaOH to perform the laboratory breakdown of DMSP to DMS </w:t>
      </w:r>
      <w:sdt>
        <w:sdtPr>
          <w:rPr>
            <w:color w:val="000000"/>
            <w:sz w:val="28"/>
            <w:szCs w:val="28"/>
            <w:lang w:val="en-US"/>
          </w:rPr>
          <w:tag w:val="MENDELEY_CITATION_v3_eyJjaXRhdGlvbklEIjoiTUVOREVMRVlfQ0lUQVRJT05fZTUzNTIyNzMtMGQxYS00NWVlLWI5NjQtNmJiNDgyZTFiYjJl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
          <w:id w:val="-1176949130"/>
          <w:placeholder>
            <w:docPart w:val="AFEF7BDD72A54E0796B76B3DDBEAF7D1"/>
          </w:placeholder>
        </w:sdtPr>
        <w:sdtEndPr/>
        <w:sdtContent>
          <w:r w:rsidR="00301938" w:rsidRPr="00301938">
            <w:rPr>
              <w:color w:val="000000"/>
              <w:sz w:val="28"/>
              <w:szCs w:val="28"/>
              <w:lang w:val="en-US"/>
            </w:rPr>
            <w:t>[20]</w:t>
          </w:r>
        </w:sdtContent>
      </w:sdt>
      <w:r w:rsidRPr="00EE77BA">
        <w:rPr>
          <w:sz w:val="28"/>
          <w:szCs w:val="28"/>
          <w:lang w:val="en-US"/>
        </w:rPr>
        <w:t>.</w:t>
      </w:r>
    </w:p>
    <w:p w14:paraId="6BE925F2" w14:textId="1A7D3B0D" w:rsidR="00C34AF6" w:rsidRPr="00EE77BA" w:rsidRDefault="00C34AF6" w:rsidP="00C34AF6">
      <w:pPr>
        <w:pStyle w:val="aff1"/>
        <w:spacing w:after="0"/>
        <w:ind w:firstLine="567"/>
        <w:jc w:val="both"/>
        <w:rPr>
          <w:sz w:val="28"/>
          <w:szCs w:val="28"/>
          <w:lang w:val="en-US"/>
        </w:rPr>
      </w:pPr>
      <w:r w:rsidRPr="00EE77BA">
        <w:rPr>
          <w:sz w:val="28"/>
          <w:szCs w:val="28"/>
          <w:lang w:val="en-US"/>
        </w:rPr>
        <w:t xml:space="preserve">All analyses were performed on a GC-MS 7890B/5977A (Agilent, USA) equipped with a cooled CIS4 and MPS2 autosampler system (Gerstel, Germany). Separation of analytes was performed using a 30 m × 0.25 mm HP-5ms capillary column (Agilent Technologies, USA) with a 0.25 </w:t>
      </w:r>
      <w:proofErr w:type="spellStart"/>
      <w:r w:rsidRPr="00EE77BA">
        <w:rPr>
          <w:sz w:val="28"/>
          <w:szCs w:val="28"/>
          <w:lang w:val="en-US"/>
        </w:rPr>
        <w:t>μm</w:t>
      </w:r>
      <w:proofErr w:type="spellEnd"/>
      <w:r w:rsidRPr="00EE77BA">
        <w:rPr>
          <w:sz w:val="28"/>
          <w:szCs w:val="28"/>
          <w:lang w:val="en-US"/>
        </w:rPr>
        <w:t xml:space="preserve"> film thickness, and helium (99.9999 % purity, Denmark) at a constant flow rate of 1 mL min</w:t>
      </w:r>
      <w:r w:rsidRPr="00EE77BA">
        <w:rPr>
          <w:sz w:val="28"/>
          <w:szCs w:val="28"/>
          <w:vertAlign w:val="superscript"/>
          <w:lang w:val="en-US"/>
        </w:rPr>
        <w:t>-1</w:t>
      </w:r>
      <w:r w:rsidRPr="00EE77BA">
        <w:rPr>
          <w:sz w:val="28"/>
          <w:szCs w:val="28"/>
          <w:lang w:val="en-US"/>
        </w:rPr>
        <w:t>. The oven was programmed from 30°C (held for 3 min) to 35°C (held for 3 min) at a heating rate of 5 °C min</w:t>
      </w:r>
      <w:r w:rsidRPr="00EE77BA">
        <w:rPr>
          <w:sz w:val="28"/>
          <w:szCs w:val="28"/>
          <w:vertAlign w:val="superscript"/>
          <w:lang w:val="en-US"/>
        </w:rPr>
        <w:t>-1</w:t>
      </w:r>
      <w:r w:rsidRPr="00EE77BA">
        <w:rPr>
          <w:sz w:val="28"/>
          <w:szCs w:val="28"/>
          <w:lang w:val="en-US"/>
        </w:rPr>
        <w:t>, then ramped to 280 °C (held for 3 min) with a heating rate of 30 °C min</w:t>
      </w:r>
      <w:r w:rsidRPr="00EE77BA">
        <w:rPr>
          <w:sz w:val="28"/>
          <w:szCs w:val="28"/>
          <w:vertAlign w:val="superscript"/>
          <w:lang w:val="en-US"/>
        </w:rPr>
        <w:t>-1</w:t>
      </w:r>
      <w:r w:rsidRPr="00EE77BA">
        <w:rPr>
          <w:sz w:val="28"/>
          <w:szCs w:val="28"/>
          <w:lang w:val="en-US"/>
        </w:rPr>
        <w:t>. The total GC run time was 18.17 min.</w:t>
      </w:r>
    </w:p>
    <w:p w14:paraId="40B619EC" w14:textId="0F85C300" w:rsidR="00C34AF6" w:rsidRPr="00EE77BA" w:rsidRDefault="00C34AF6" w:rsidP="00C34AF6">
      <w:pPr>
        <w:pStyle w:val="aff1"/>
        <w:spacing w:after="0"/>
        <w:ind w:firstLine="567"/>
        <w:jc w:val="both"/>
        <w:rPr>
          <w:spacing w:val="-2"/>
          <w:sz w:val="28"/>
          <w:szCs w:val="28"/>
          <w:lang w:val="en-US"/>
        </w:rPr>
      </w:pPr>
      <w:r w:rsidRPr="00EE77BA">
        <w:rPr>
          <w:sz w:val="28"/>
          <w:szCs w:val="28"/>
          <w:lang w:val="en-US"/>
        </w:rPr>
        <w:t>Commercially</w:t>
      </w:r>
      <w:r w:rsidRPr="00EE77BA">
        <w:rPr>
          <w:spacing w:val="-3"/>
          <w:sz w:val="28"/>
          <w:szCs w:val="28"/>
          <w:lang w:val="en-US"/>
        </w:rPr>
        <w:t xml:space="preserve"> </w:t>
      </w:r>
      <w:r w:rsidRPr="00EE77BA">
        <w:rPr>
          <w:sz w:val="28"/>
          <w:szCs w:val="28"/>
          <w:lang w:val="en-US"/>
        </w:rPr>
        <w:t>available</w:t>
      </w:r>
      <w:r w:rsidRPr="00EE77BA">
        <w:rPr>
          <w:spacing w:val="-3"/>
          <w:sz w:val="28"/>
          <w:szCs w:val="28"/>
          <w:lang w:val="en-US"/>
        </w:rPr>
        <w:t xml:space="preserve"> </w:t>
      </w:r>
      <w:r w:rsidRPr="00EE77BA">
        <w:rPr>
          <w:sz w:val="28"/>
          <w:szCs w:val="28"/>
          <w:lang w:val="en-US"/>
        </w:rPr>
        <w:t>sorbent</w:t>
      </w:r>
      <w:r w:rsidRPr="00EE77BA">
        <w:rPr>
          <w:spacing w:val="-3"/>
          <w:sz w:val="28"/>
          <w:szCs w:val="28"/>
          <w:lang w:val="en-US"/>
        </w:rPr>
        <w:t xml:space="preserve"> </w:t>
      </w:r>
      <w:r w:rsidRPr="00EE77BA">
        <w:rPr>
          <w:sz w:val="28"/>
          <w:szCs w:val="28"/>
          <w:lang w:val="en-US"/>
        </w:rPr>
        <w:t>tubes</w:t>
      </w:r>
      <w:r w:rsidRPr="00EE77BA">
        <w:rPr>
          <w:spacing w:val="-3"/>
          <w:sz w:val="28"/>
          <w:szCs w:val="28"/>
          <w:lang w:val="en-US"/>
        </w:rPr>
        <w:t xml:space="preserve"> </w:t>
      </w:r>
      <w:r w:rsidRPr="00EE77BA">
        <w:rPr>
          <w:sz w:val="28"/>
          <w:szCs w:val="28"/>
          <w:lang w:val="en-US"/>
        </w:rPr>
        <w:t>filled</w:t>
      </w:r>
      <w:r w:rsidRPr="00EE77BA">
        <w:rPr>
          <w:spacing w:val="-3"/>
          <w:sz w:val="28"/>
          <w:szCs w:val="28"/>
          <w:lang w:val="en-US"/>
        </w:rPr>
        <w:t xml:space="preserve"> </w:t>
      </w:r>
      <w:r w:rsidRPr="00EE77BA">
        <w:rPr>
          <w:sz w:val="28"/>
          <w:szCs w:val="28"/>
          <w:lang w:val="en-US"/>
        </w:rPr>
        <w:t>with</w:t>
      </w:r>
      <w:r w:rsidRPr="00EE77BA">
        <w:rPr>
          <w:spacing w:val="-3"/>
          <w:sz w:val="28"/>
          <w:szCs w:val="28"/>
          <w:lang w:val="en-US"/>
        </w:rPr>
        <w:t xml:space="preserve"> </w:t>
      </w:r>
      <w:r w:rsidRPr="00EE77BA">
        <w:rPr>
          <w:sz w:val="28"/>
          <w:szCs w:val="28"/>
          <w:lang w:val="en-US"/>
        </w:rPr>
        <w:t>Carbopack</w:t>
      </w:r>
      <w:r w:rsidRPr="00EE77BA">
        <w:rPr>
          <w:spacing w:val="-3"/>
          <w:sz w:val="28"/>
          <w:szCs w:val="28"/>
          <w:lang w:val="en-US"/>
        </w:rPr>
        <w:t xml:space="preserve"> </w:t>
      </w:r>
      <w:r w:rsidRPr="00EE77BA">
        <w:rPr>
          <w:sz w:val="28"/>
          <w:szCs w:val="28"/>
          <w:lang w:val="en-US"/>
        </w:rPr>
        <w:t>B</w:t>
      </w:r>
      <w:r w:rsidRPr="00EE77BA">
        <w:rPr>
          <w:spacing w:val="-4"/>
          <w:sz w:val="28"/>
          <w:szCs w:val="28"/>
          <w:lang w:val="en-US"/>
        </w:rPr>
        <w:t xml:space="preserve"> </w:t>
      </w:r>
      <w:r w:rsidRPr="00EE77BA">
        <w:rPr>
          <w:sz w:val="28"/>
          <w:szCs w:val="28"/>
          <w:lang w:val="en-US"/>
        </w:rPr>
        <w:t>were</w:t>
      </w:r>
      <w:r w:rsidRPr="00EE77BA">
        <w:rPr>
          <w:spacing w:val="-3"/>
          <w:sz w:val="28"/>
          <w:szCs w:val="28"/>
          <w:lang w:val="en-US"/>
        </w:rPr>
        <w:t xml:space="preserve"> </w:t>
      </w:r>
      <w:r w:rsidRPr="00EE77BA">
        <w:rPr>
          <w:sz w:val="28"/>
          <w:szCs w:val="28"/>
          <w:lang w:val="en-US"/>
        </w:rPr>
        <w:t>employed</w:t>
      </w:r>
      <w:r w:rsidRPr="00EE77BA">
        <w:rPr>
          <w:spacing w:val="-3"/>
          <w:sz w:val="28"/>
          <w:szCs w:val="28"/>
          <w:lang w:val="en-US"/>
        </w:rPr>
        <w:t xml:space="preserve"> </w:t>
      </w:r>
      <w:r w:rsidRPr="00EE77BA">
        <w:rPr>
          <w:sz w:val="28"/>
          <w:szCs w:val="28"/>
          <w:lang w:val="en-US"/>
        </w:rPr>
        <w:t>for trapping volatile</w:t>
      </w:r>
      <w:r w:rsidRPr="00EE77BA">
        <w:rPr>
          <w:spacing w:val="1"/>
          <w:sz w:val="28"/>
          <w:szCs w:val="28"/>
          <w:lang w:val="en-US"/>
        </w:rPr>
        <w:t xml:space="preserve"> </w:t>
      </w:r>
      <w:r w:rsidRPr="00EE77BA">
        <w:rPr>
          <w:sz w:val="28"/>
          <w:szCs w:val="28"/>
          <w:lang w:val="en-US"/>
        </w:rPr>
        <w:t>compounds</w:t>
      </w:r>
      <w:r w:rsidRPr="00EE77BA">
        <w:rPr>
          <w:spacing w:val="1"/>
          <w:sz w:val="28"/>
          <w:szCs w:val="28"/>
          <w:lang w:val="en-US"/>
        </w:rPr>
        <w:t xml:space="preserve"> </w:t>
      </w:r>
      <w:r w:rsidRPr="00EE77BA">
        <w:rPr>
          <w:sz w:val="28"/>
          <w:szCs w:val="28"/>
          <w:lang w:val="en-US"/>
        </w:rPr>
        <w:t>from the</w:t>
      </w:r>
      <w:r w:rsidRPr="00EE77BA">
        <w:rPr>
          <w:spacing w:val="1"/>
          <w:sz w:val="28"/>
          <w:szCs w:val="28"/>
          <w:lang w:val="en-US"/>
        </w:rPr>
        <w:t xml:space="preserve"> </w:t>
      </w:r>
      <w:r w:rsidRPr="00EE77BA">
        <w:rPr>
          <w:sz w:val="28"/>
          <w:szCs w:val="28"/>
          <w:lang w:val="en-US"/>
        </w:rPr>
        <w:t>headspace.</w:t>
      </w:r>
      <w:r w:rsidRPr="00EE77BA">
        <w:rPr>
          <w:spacing w:val="1"/>
          <w:sz w:val="28"/>
          <w:szCs w:val="28"/>
          <w:lang w:val="en-US"/>
        </w:rPr>
        <w:t xml:space="preserve"> </w:t>
      </w:r>
      <w:r w:rsidRPr="00EE77BA">
        <w:rPr>
          <w:sz w:val="28"/>
          <w:szCs w:val="28"/>
          <w:lang w:val="en-US"/>
        </w:rPr>
        <w:t>The</w:t>
      </w:r>
      <w:r w:rsidRPr="00EE77BA">
        <w:rPr>
          <w:spacing w:val="1"/>
          <w:sz w:val="28"/>
          <w:szCs w:val="28"/>
          <w:lang w:val="en-US"/>
        </w:rPr>
        <w:t xml:space="preserve"> </w:t>
      </w:r>
      <w:r w:rsidRPr="00EE77BA">
        <w:rPr>
          <w:sz w:val="28"/>
          <w:szCs w:val="28"/>
          <w:lang w:val="en-US"/>
        </w:rPr>
        <w:t>DHS method</w:t>
      </w:r>
      <w:r w:rsidRPr="00EE77BA">
        <w:rPr>
          <w:spacing w:val="1"/>
          <w:sz w:val="28"/>
          <w:szCs w:val="28"/>
          <w:lang w:val="en-US"/>
        </w:rPr>
        <w:t xml:space="preserve"> </w:t>
      </w:r>
      <w:r w:rsidRPr="00EE77BA">
        <w:rPr>
          <w:sz w:val="28"/>
          <w:szCs w:val="28"/>
          <w:lang w:val="en-US"/>
        </w:rPr>
        <w:t>was</w:t>
      </w:r>
      <w:r w:rsidRPr="00EE77BA">
        <w:rPr>
          <w:spacing w:val="1"/>
          <w:sz w:val="28"/>
          <w:szCs w:val="28"/>
          <w:lang w:val="en-US"/>
        </w:rPr>
        <w:t xml:space="preserve"> </w:t>
      </w:r>
      <w:r w:rsidRPr="00EE77BA">
        <w:rPr>
          <w:spacing w:val="-2"/>
          <w:sz w:val="28"/>
          <w:szCs w:val="28"/>
          <w:lang w:val="en-US"/>
        </w:rPr>
        <w:t xml:space="preserve">configured </w:t>
      </w:r>
      <w:r w:rsidRPr="00EE77BA">
        <w:rPr>
          <w:spacing w:val="-2"/>
          <w:sz w:val="28"/>
          <w:szCs w:val="28"/>
          <w:lang w:val="en-US"/>
        </w:rPr>
        <w:lastRenderedPageBreak/>
        <w:t>with</w:t>
      </w:r>
      <w:r w:rsidRPr="00EE77BA">
        <w:rPr>
          <w:spacing w:val="-11"/>
          <w:sz w:val="28"/>
          <w:szCs w:val="28"/>
          <w:lang w:val="en-US"/>
        </w:rPr>
        <w:t xml:space="preserve"> </w:t>
      </w:r>
      <w:r w:rsidRPr="00EE77BA">
        <w:rPr>
          <w:spacing w:val="-2"/>
          <w:sz w:val="28"/>
          <w:szCs w:val="28"/>
          <w:lang w:val="en-US"/>
        </w:rPr>
        <w:t>the</w:t>
      </w:r>
      <w:r w:rsidRPr="00EE77BA">
        <w:rPr>
          <w:spacing w:val="-10"/>
          <w:sz w:val="28"/>
          <w:szCs w:val="28"/>
          <w:lang w:val="en-US"/>
        </w:rPr>
        <w:t xml:space="preserve"> </w:t>
      </w:r>
      <w:r w:rsidRPr="00EE77BA">
        <w:rPr>
          <w:spacing w:val="-2"/>
          <w:sz w:val="28"/>
          <w:szCs w:val="28"/>
          <w:lang w:val="en-US"/>
        </w:rPr>
        <w:t>following</w:t>
      </w:r>
      <w:r w:rsidRPr="00EE77BA">
        <w:rPr>
          <w:spacing w:val="-10"/>
          <w:sz w:val="28"/>
          <w:szCs w:val="28"/>
          <w:lang w:val="en-US"/>
        </w:rPr>
        <w:t xml:space="preserve"> </w:t>
      </w:r>
      <w:r w:rsidRPr="00EE77BA">
        <w:rPr>
          <w:spacing w:val="-2"/>
          <w:sz w:val="28"/>
          <w:szCs w:val="28"/>
          <w:lang w:val="en-US"/>
        </w:rPr>
        <w:t>parameters:</w:t>
      </w:r>
      <w:r w:rsidRPr="00EE77BA">
        <w:rPr>
          <w:spacing w:val="-10"/>
          <w:sz w:val="28"/>
          <w:szCs w:val="28"/>
          <w:lang w:val="en-US"/>
        </w:rPr>
        <w:t xml:space="preserve"> </w:t>
      </w:r>
      <w:r w:rsidRPr="00EE77BA">
        <w:rPr>
          <w:spacing w:val="-2"/>
          <w:sz w:val="28"/>
          <w:szCs w:val="28"/>
          <w:lang w:val="en-US"/>
        </w:rPr>
        <w:t>incubation</w:t>
      </w:r>
      <w:r w:rsidRPr="00EE77BA">
        <w:rPr>
          <w:spacing w:val="-10"/>
          <w:sz w:val="28"/>
          <w:szCs w:val="28"/>
          <w:lang w:val="en-US"/>
        </w:rPr>
        <w:t xml:space="preserve"> </w:t>
      </w:r>
      <w:r w:rsidRPr="00EE77BA">
        <w:rPr>
          <w:spacing w:val="-2"/>
          <w:sz w:val="28"/>
          <w:szCs w:val="28"/>
          <w:lang w:val="en-US"/>
        </w:rPr>
        <w:t>temperature</w:t>
      </w:r>
      <w:r w:rsidRPr="00EE77BA">
        <w:rPr>
          <w:spacing w:val="-10"/>
          <w:sz w:val="28"/>
          <w:szCs w:val="28"/>
          <w:lang w:val="en-US"/>
        </w:rPr>
        <w:t xml:space="preserve"> </w:t>
      </w:r>
      <w:r w:rsidRPr="00EE77BA">
        <w:rPr>
          <w:spacing w:val="-2"/>
          <w:sz w:val="28"/>
          <w:szCs w:val="28"/>
          <w:lang w:val="en-US"/>
        </w:rPr>
        <w:t>30°C,</w:t>
      </w:r>
      <w:r w:rsidRPr="00EE77BA">
        <w:rPr>
          <w:spacing w:val="-10"/>
          <w:sz w:val="28"/>
          <w:szCs w:val="28"/>
          <w:lang w:val="en-US"/>
        </w:rPr>
        <w:t xml:space="preserve"> </w:t>
      </w:r>
      <w:r w:rsidRPr="00EE77BA">
        <w:rPr>
          <w:spacing w:val="-2"/>
          <w:sz w:val="28"/>
          <w:szCs w:val="28"/>
          <w:lang w:val="en-US"/>
        </w:rPr>
        <w:t>trapping</w:t>
      </w:r>
      <w:r w:rsidRPr="00EE77BA">
        <w:rPr>
          <w:spacing w:val="-10"/>
          <w:sz w:val="28"/>
          <w:szCs w:val="28"/>
          <w:lang w:val="en-US"/>
        </w:rPr>
        <w:t xml:space="preserve"> </w:t>
      </w:r>
      <w:r w:rsidRPr="00EE77BA">
        <w:rPr>
          <w:spacing w:val="-2"/>
          <w:sz w:val="28"/>
          <w:szCs w:val="28"/>
          <w:lang w:val="en-US"/>
        </w:rPr>
        <w:t>gas</w:t>
      </w:r>
      <w:r w:rsidRPr="00EE77BA">
        <w:rPr>
          <w:spacing w:val="-10"/>
          <w:sz w:val="28"/>
          <w:szCs w:val="28"/>
          <w:lang w:val="en-US"/>
        </w:rPr>
        <w:t xml:space="preserve"> </w:t>
      </w:r>
      <w:r w:rsidRPr="00EE77BA">
        <w:rPr>
          <w:spacing w:val="-2"/>
          <w:sz w:val="28"/>
          <w:szCs w:val="28"/>
          <w:lang w:val="en-US"/>
        </w:rPr>
        <w:t>volume</w:t>
      </w:r>
      <w:r w:rsidRPr="00EE77BA">
        <w:rPr>
          <w:spacing w:val="-10"/>
          <w:sz w:val="28"/>
          <w:szCs w:val="28"/>
          <w:lang w:val="en-US"/>
        </w:rPr>
        <w:t xml:space="preserve"> </w:t>
      </w:r>
      <w:r w:rsidRPr="00EE77BA">
        <w:rPr>
          <w:spacing w:val="-2"/>
          <w:sz w:val="28"/>
          <w:szCs w:val="28"/>
          <w:lang w:val="en-US"/>
        </w:rPr>
        <w:t xml:space="preserve">250 </w:t>
      </w:r>
      <w:r w:rsidRPr="00EE77BA">
        <w:rPr>
          <w:sz w:val="28"/>
          <w:szCs w:val="28"/>
          <w:lang w:val="en-US"/>
        </w:rPr>
        <w:t>mL, trapping gas flow rate 100 mL min</w:t>
      </w:r>
      <w:r w:rsidRPr="00EE77BA">
        <w:rPr>
          <w:sz w:val="28"/>
          <w:szCs w:val="28"/>
          <w:vertAlign w:val="superscript"/>
          <w:lang w:val="en-US"/>
        </w:rPr>
        <w:t>-1</w:t>
      </w:r>
      <w:r w:rsidRPr="00EE77BA">
        <w:rPr>
          <w:sz w:val="28"/>
          <w:szCs w:val="28"/>
          <w:lang w:val="en-US"/>
        </w:rPr>
        <w:t xml:space="preserve">, sample temperature 30°C, </w:t>
      </w:r>
      <w:r w:rsidR="009A5A14">
        <w:rPr>
          <w:sz w:val="28"/>
          <w:szCs w:val="28"/>
          <w:lang w:val="en-US"/>
        </w:rPr>
        <w:t xml:space="preserve">and </w:t>
      </w:r>
      <w:r w:rsidRPr="00EE77BA">
        <w:rPr>
          <w:sz w:val="28"/>
          <w:szCs w:val="28"/>
          <w:lang w:val="en-US"/>
        </w:rPr>
        <w:t>sorption tube temperature</w:t>
      </w:r>
      <w:r w:rsidRPr="00EE77BA">
        <w:rPr>
          <w:spacing w:val="-3"/>
          <w:sz w:val="28"/>
          <w:szCs w:val="28"/>
          <w:lang w:val="en-US"/>
        </w:rPr>
        <w:t xml:space="preserve"> </w:t>
      </w:r>
      <w:r w:rsidRPr="00EE77BA">
        <w:rPr>
          <w:sz w:val="28"/>
          <w:szCs w:val="28"/>
          <w:lang w:val="en-US"/>
        </w:rPr>
        <w:t>30°C.</w:t>
      </w:r>
      <w:r w:rsidRPr="00EE77BA">
        <w:rPr>
          <w:spacing w:val="-3"/>
          <w:sz w:val="28"/>
          <w:szCs w:val="28"/>
          <w:lang w:val="en-US"/>
        </w:rPr>
        <w:t xml:space="preserve"> </w:t>
      </w:r>
      <w:r w:rsidRPr="00EE77BA">
        <w:rPr>
          <w:sz w:val="28"/>
          <w:szCs w:val="28"/>
          <w:lang w:val="en-US"/>
        </w:rPr>
        <w:t>The</w:t>
      </w:r>
      <w:r w:rsidRPr="00EE77BA">
        <w:rPr>
          <w:spacing w:val="-3"/>
          <w:sz w:val="28"/>
          <w:szCs w:val="28"/>
          <w:lang w:val="en-US"/>
        </w:rPr>
        <w:t xml:space="preserve"> </w:t>
      </w:r>
      <w:r w:rsidRPr="00EE77BA">
        <w:rPr>
          <w:sz w:val="28"/>
          <w:szCs w:val="28"/>
          <w:lang w:val="en-US"/>
        </w:rPr>
        <w:t>transfer</w:t>
      </w:r>
      <w:r w:rsidRPr="00EE77BA">
        <w:rPr>
          <w:spacing w:val="-3"/>
          <w:sz w:val="28"/>
          <w:szCs w:val="28"/>
          <w:lang w:val="en-US"/>
        </w:rPr>
        <w:t xml:space="preserve"> </w:t>
      </w:r>
      <w:r w:rsidRPr="00EE77BA">
        <w:rPr>
          <w:sz w:val="28"/>
          <w:szCs w:val="28"/>
          <w:lang w:val="en-US"/>
        </w:rPr>
        <w:t>line</w:t>
      </w:r>
      <w:r w:rsidRPr="00EE77BA">
        <w:rPr>
          <w:spacing w:val="-3"/>
          <w:sz w:val="28"/>
          <w:szCs w:val="28"/>
          <w:lang w:val="en-US"/>
        </w:rPr>
        <w:t xml:space="preserve"> </w:t>
      </w:r>
      <w:r w:rsidRPr="00EE77BA">
        <w:rPr>
          <w:sz w:val="28"/>
          <w:szCs w:val="28"/>
          <w:lang w:val="en-US"/>
        </w:rPr>
        <w:t>heater</w:t>
      </w:r>
      <w:r w:rsidRPr="00EE77BA">
        <w:rPr>
          <w:spacing w:val="-3"/>
          <w:sz w:val="28"/>
          <w:szCs w:val="28"/>
          <w:lang w:val="en-US"/>
        </w:rPr>
        <w:t xml:space="preserve"> </w:t>
      </w:r>
      <w:r w:rsidRPr="00EE77BA">
        <w:rPr>
          <w:sz w:val="28"/>
          <w:szCs w:val="28"/>
          <w:lang w:val="en-US"/>
        </w:rPr>
        <w:t>was</w:t>
      </w:r>
      <w:r w:rsidRPr="00EE77BA">
        <w:rPr>
          <w:spacing w:val="-3"/>
          <w:sz w:val="28"/>
          <w:szCs w:val="28"/>
          <w:lang w:val="en-US"/>
        </w:rPr>
        <w:t xml:space="preserve"> </w:t>
      </w:r>
      <w:r w:rsidRPr="00EE77BA">
        <w:rPr>
          <w:sz w:val="28"/>
          <w:szCs w:val="28"/>
          <w:lang w:val="en-US"/>
        </w:rPr>
        <w:t>set</w:t>
      </w:r>
      <w:r w:rsidRPr="00EE77BA">
        <w:rPr>
          <w:spacing w:val="-3"/>
          <w:sz w:val="28"/>
          <w:szCs w:val="28"/>
          <w:lang w:val="en-US"/>
        </w:rPr>
        <w:t xml:space="preserve"> </w:t>
      </w:r>
      <w:r w:rsidRPr="00EE77BA">
        <w:rPr>
          <w:sz w:val="28"/>
          <w:szCs w:val="28"/>
          <w:lang w:val="en-US"/>
        </w:rPr>
        <w:t>to</w:t>
      </w:r>
      <w:r w:rsidRPr="00EE77BA">
        <w:rPr>
          <w:spacing w:val="-3"/>
          <w:sz w:val="28"/>
          <w:szCs w:val="28"/>
          <w:lang w:val="en-US"/>
        </w:rPr>
        <w:t xml:space="preserve"> </w:t>
      </w:r>
      <w:r w:rsidRPr="00EE77BA">
        <w:rPr>
          <w:sz w:val="28"/>
          <w:szCs w:val="28"/>
          <w:lang w:val="en-US"/>
        </w:rPr>
        <w:t>120°C</w:t>
      </w:r>
      <w:r w:rsidRPr="00EE77BA">
        <w:rPr>
          <w:spacing w:val="-3"/>
          <w:sz w:val="28"/>
          <w:szCs w:val="28"/>
          <w:lang w:val="en-US"/>
        </w:rPr>
        <w:t xml:space="preserve"> </w:t>
      </w:r>
      <w:r w:rsidRPr="00EE77BA">
        <w:rPr>
          <w:sz w:val="28"/>
          <w:szCs w:val="28"/>
          <w:lang w:val="en-US"/>
        </w:rPr>
        <w:t>for</w:t>
      </w:r>
      <w:r w:rsidRPr="00EE77BA">
        <w:rPr>
          <w:spacing w:val="-3"/>
          <w:sz w:val="28"/>
          <w:szCs w:val="28"/>
          <w:lang w:val="en-US"/>
        </w:rPr>
        <w:t xml:space="preserve"> </w:t>
      </w:r>
      <w:r w:rsidRPr="00EE77BA">
        <w:rPr>
          <w:sz w:val="28"/>
          <w:szCs w:val="28"/>
          <w:lang w:val="en-US"/>
        </w:rPr>
        <w:t>the</w:t>
      </w:r>
      <w:r w:rsidRPr="00EE77BA">
        <w:rPr>
          <w:spacing w:val="-3"/>
          <w:sz w:val="28"/>
          <w:szCs w:val="28"/>
          <w:lang w:val="en-US"/>
        </w:rPr>
        <w:t xml:space="preserve"> </w:t>
      </w:r>
      <w:r w:rsidRPr="00EE77BA">
        <w:rPr>
          <w:sz w:val="28"/>
          <w:szCs w:val="28"/>
          <w:lang w:val="en-US"/>
        </w:rPr>
        <w:t>remainder</w:t>
      </w:r>
      <w:r w:rsidRPr="00EE77BA">
        <w:rPr>
          <w:spacing w:val="-3"/>
          <w:sz w:val="28"/>
          <w:szCs w:val="28"/>
          <w:lang w:val="en-US"/>
        </w:rPr>
        <w:t xml:space="preserve"> </w:t>
      </w:r>
      <w:r w:rsidRPr="00EE77BA">
        <w:rPr>
          <w:sz w:val="28"/>
          <w:szCs w:val="28"/>
          <w:lang w:val="en-US"/>
        </w:rPr>
        <w:t>of</w:t>
      </w:r>
      <w:r w:rsidRPr="00EE77BA">
        <w:rPr>
          <w:spacing w:val="-3"/>
          <w:sz w:val="28"/>
          <w:szCs w:val="28"/>
          <w:lang w:val="en-US"/>
        </w:rPr>
        <w:t xml:space="preserve"> </w:t>
      </w:r>
      <w:r w:rsidRPr="00EE77BA">
        <w:rPr>
          <w:sz w:val="28"/>
          <w:szCs w:val="28"/>
          <w:lang w:val="en-US"/>
        </w:rPr>
        <w:t>the sample preparation process. Prior to analysis, the sorbent tube was dried using 300 mL of purge gas at a flow rate of 100 mL min</w:t>
      </w:r>
      <w:r w:rsidRPr="00EE77BA">
        <w:rPr>
          <w:sz w:val="28"/>
          <w:szCs w:val="28"/>
          <w:vertAlign w:val="superscript"/>
          <w:lang w:val="en-US"/>
        </w:rPr>
        <w:t>-1</w:t>
      </w:r>
      <w:r w:rsidRPr="00EE77BA">
        <w:rPr>
          <w:sz w:val="28"/>
          <w:szCs w:val="28"/>
          <w:lang w:val="en-US"/>
        </w:rPr>
        <w:t xml:space="preserve"> and a tube temperature of 40°C to remove</w:t>
      </w:r>
      <w:r w:rsidRPr="00EE77BA">
        <w:rPr>
          <w:spacing w:val="-9"/>
          <w:sz w:val="28"/>
          <w:szCs w:val="28"/>
          <w:lang w:val="en-US"/>
        </w:rPr>
        <w:t xml:space="preserve"> </w:t>
      </w:r>
      <w:r w:rsidRPr="00EE77BA">
        <w:rPr>
          <w:sz w:val="28"/>
          <w:szCs w:val="28"/>
          <w:lang w:val="en-US"/>
        </w:rPr>
        <w:t>residual</w:t>
      </w:r>
      <w:r w:rsidRPr="00EE77BA">
        <w:rPr>
          <w:spacing w:val="-9"/>
          <w:sz w:val="28"/>
          <w:szCs w:val="28"/>
          <w:lang w:val="en-US"/>
        </w:rPr>
        <w:t xml:space="preserve"> </w:t>
      </w:r>
      <w:r w:rsidRPr="00EE77BA">
        <w:rPr>
          <w:sz w:val="28"/>
          <w:szCs w:val="28"/>
          <w:lang w:val="en-US"/>
        </w:rPr>
        <w:t>moisture.</w:t>
      </w:r>
      <w:r w:rsidRPr="00EE77BA">
        <w:rPr>
          <w:spacing w:val="-9"/>
          <w:sz w:val="28"/>
          <w:szCs w:val="28"/>
          <w:lang w:val="en-US"/>
        </w:rPr>
        <w:t xml:space="preserve"> </w:t>
      </w:r>
      <w:r w:rsidRPr="00EE77BA">
        <w:rPr>
          <w:sz w:val="28"/>
          <w:szCs w:val="28"/>
          <w:lang w:val="en-US"/>
        </w:rPr>
        <w:t>The</w:t>
      </w:r>
      <w:r w:rsidRPr="00EE77BA">
        <w:rPr>
          <w:spacing w:val="-9"/>
          <w:sz w:val="28"/>
          <w:szCs w:val="28"/>
          <w:lang w:val="en-US"/>
        </w:rPr>
        <w:t xml:space="preserve"> </w:t>
      </w:r>
      <w:r w:rsidRPr="00EE77BA">
        <w:rPr>
          <w:sz w:val="28"/>
          <w:szCs w:val="28"/>
          <w:lang w:val="en-US"/>
        </w:rPr>
        <w:t>developed</w:t>
      </w:r>
      <w:r w:rsidRPr="00EE77BA">
        <w:rPr>
          <w:spacing w:val="-9"/>
          <w:sz w:val="28"/>
          <w:szCs w:val="28"/>
          <w:lang w:val="en-US"/>
        </w:rPr>
        <w:t xml:space="preserve"> </w:t>
      </w:r>
      <w:r w:rsidRPr="00EE77BA">
        <w:rPr>
          <w:sz w:val="28"/>
          <w:szCs w:val="28"/>
          <w:lang w:val="en-US"/>
        </w:rPr>
        <w:t>DHS</w:t>
      </w:r>
      <w:r w:rsidRPr="00EE77BA">
        <w:rPr>
          <w:spacing w:val="-9"/>
          <w:sz w:val="28"/>
          <w:szCs w:val="28"/>
          <w:lang w:val="en-US"/>
        </w:rPr>
        <w:t xml:space="preserve"> </w:t>
      </w:r>
      <w:r w:rsidRPr="00EE77BA">
        <w:rPr>
          <w:sz w:val="28"/>
          <w:szCs w:val="28"/>
          <w:lang w:val="en-US"/>
        </w:rPr>
        <w:t>method</w:t>
      </w:r>
      <w:r w:rsidRPr="00EE77BA">
        <w:rPr>
          <w:spacing w:val="-9"/>
          <w:sz w:val="28"/>
          <w:szCs w:val="28"/>
          <w:lang w:val="en-US"/>
        </w:rPr>
        <w:t xml:space="preserve"> </w:t>
      </w:r>
      <w:r w:rsidRPr="00EE77BA">
        <w:rPr>
          <w:sz w:val="28"/>
          <w:szCs w:val="28"/>
          <w:lang w:val="en-US"/>
        </w:rPr>
        <w:t>enables</w:t>
      </w:r>
      <w:r w:rsidRPr="00EE77BA">
        <w:rPr>
          <w:spacing w:val="-9"/>
          <w:sz w:val="28"/>
          <w:szCs w:val="28"/>
          <w:lang w:val="en-US"/>
        </w:rPr>
        <w:t xml:space="preserve"> </w:t>
      </w:r>
      <w:r w:rsidRPr="00EE77BA">
        <w:rPr>
          <w:sz w:val="28"/>
          <w:szCs w:val="28"/>
          <w:lang w:val="en-US"/>
        </w:rPr>
        <w:t>detection</w:t>
      </w:r>
      <w:r w:rsidRPr="00EE77BA">
        <w:rPr>
          <w:spacing w:val="-9"/>
          <w:sz w:val="28"/>
          <w:szCs w:val="28"/>
          <w:lang w:val="en-US"/>
        </w:rPr>
        <w:t xml:space="preserve"> </w:t>
      </w:r>
      <w:r w:rsidRPr="00EE77BA">
        <w:rPr>
          <w:sz w:val="28"/>
          <w:szCs w:val="28"/>
          <w:lang w:val="en-US"/>
        </w:rPr>
        <w:t>of</w:t>
      </w:r>
      <w:r w:rsidRPr="00EE77BA">
        <w:rPr>
          <w:spacing w:val="-9"/>
          <w:sz w:val="28"/>
          <w:szCs w:val="28"/>
          <w:lang w:val="en-US"/>
        </w:rPr>
        <w:t xml:space="preserve"> </w:t>
      </w:r>
      <w:r w:rsidRPr="00EE77BA">
        <w:rPr>
          <w:sz w:val="28"/>
          <w:szCs w:val="28"/>
          <w:lang w:val="en-US"/>
        </w:rPr>
        <w:t>trace levels of DMSP, with the LOD</w:t>
      </w:r>
      <w:r w:rsidR="0094034A">
        <w:rPr>
          <w:sz w:val="28"/>
          <w:szCs w:val="28"/>
          <w:lang w:val="en-US"/>
        </w:rPr>
        <w:t xml:space="preserve"> and </w:t>
      </w:r>
      <w:r w:rsidRPr="00EE77BA">
        <w:rPr>
          <w:sz w:val="28"/>
          <w:szCs w:val="28"/>
          <w:lang w:val="en-US"/>
        </w:rPr>
        <w:t xml:space="preserve">LOQ </w:t>
      </w:r>
      <w:r w:rsidRPr="00EE77BA">
        <w:rPr>
          <w:spacing w:val="-2"/>
          <w:sz w:val="28"/>
          <w:szCs w:val="28"/>
          <w:lang w:val="en-US"/>
        </w:rPr>
        <w:t>determined</w:t>
      </w:r>
      <w:r w:rsidRPr="00EE77BA">
        <w:rPr>
          <w:spacing w:val="-3"/>
          <w:sz w:val="28"/>
          <w:szCs w:val="28"/>
          <w:lang w:val="en-US"/>
        </w:rPr>
        <w:t xml:space="preserve"> </w:t>
      </w:r>
      <w:r w:rsidRPr="00EE77BA">
        <w:rPr>
          <w:spacing w:val="-2"/>
          <w:sz w:val="28"/>
          <w:szCs w:val="28"/>
          <w:lang w:val="en-US"/>
        </w:rPr>
        <w:t>to</w:t>
      </w:r>
      <w:r w:rsidRPr="00EE77BA">
        <w:rPr>
          <w:spacing w:val="-4"/>
          <w:sz w:val="28"/>
          <w:szCs w:val="28"/>
          <w:lang w:val="en-US"/>
        </w:rPr>
        <w:t xml:space="preserve"> </w:t>
      </w:r>
      <w:r w:rsidRPr="00EE77BA">
        <w:rPr>
          <w:spacing w:val="-2"/>
          <w:sz w:val="28"/>
          <w:szCs w:val="28"/>
          <w:lang w:val="en-US"/>
        </w:rPr>
        <w:t>be</w:t>
      </w:r>
      <w:r w:rsidRPr="00EE77BA">
        <w:rPr>
          <w:spacing w:val="-3"/>
          <w:sz w:val="28"/>
          <w:szCs w:val="28"/>
          <w:lang w:val="en-US"/>
        </w:rPr>
        <w:t xml:space="preserve"> </w:t>
      </w:r>
      <w:r w:rsidRPr="00EE77BA">
        <w:rPr>
          <w:spacing w:val="-2"/>
          <w:sz w:val="28"/>
          <w:szCs w:val="28"/>
          <w:lang w:val="en-US"/>
        </w:rPr>
        <w:t>0.0075</w:t>
      </w:r>
      <w:r w:rsidRPr="00EE77BA">
        <w:rPr>
          <w:spacing w:val="-3"/>
          <w:sz w:val="28"/>
          <w:szCs w:val="28"/>
          <w:lang w:val="en-US"/>
        </w:rPr>
        <w:t xml:space="preserve"> </w:t>
      </w:r>
      <w:r w:rsidRPr="00EE77BA">
        <w:rPr>
          <w:spacing w:val="-2"/>
          <w:sz w:val="28"/>
          <w:szCs w:val="28"/>
          <w:lang w:val="en-US"/>
        </w:rPr>
        <w:t>µg</w:t>
      </w:r>
      <w:r w:rsidRPr="00EE77BA">
        <w:rPr>
          <w:spacing w:val="-4"/>
          <w:sz w:val="28"/>
          <w:szCs w:val="28"/>
          <w:lang w:val="en-US"/>
        </w:rPr>
        <w:t xml:space="preserve"> </w:t>
      </w:r>
      <w:r w:rsidRPr="00EE77BA">
        <w:rPr>
          <w:spacing w:val="-2"/>
          <w:sz w:val="28"/>
          <w:szCs w:val="28"/>
          <w:lang w:val="en-US"/>
        </w:rPr>
        <w:t>L</w:t>
      </w:r>
      <w:r w:rsidRPr="00EE77BA">
        <w:rPr>
          <w:spacing w:val="-2"/>
          <w:sz w:val="28"/>
          <w:szCs w:val="28"/>
          <w:vertAlign w:val="superscript"/>
          <w:lang w:val="en-US"/>
        </w:rPr>
        <w:t>-1</w:t>
      </w:r>
      <w:r w:rsidRPr="00EE77BA">
        <w:rPr>
          <w:spacing w:val="-11"/>
          <w:sz w:val="28"/>
          <w:szCs w:val="28"/>
          <w:lang w:val="en-US"/>
        </w:rPr>
        <w:t xml:space="preserve"> </w:t>
      </w:r>
      <w:r w:rsidRPr="00EE77BA">
        <w:rPr>
          <w:spacing w:val="-2"/>
          <w:sz w:val="28"/>
          <w:szCs w:val="28"/>
          <w:lang w:val="en-US"/>
        </w:rPr>
        <w:t>and</w:t>
      </w:r>
      <w:r w:rsidRPr="00EE77BA">
        <w:rPr>
          <w:spacing w:val="-3"/>
          <w:sz w:val="28"/>
          <w:szCs w:val="28"/>
          <w:lang w:val="en-US"/>
        </w:rPr>
        <w:t xml:space="preserve"> </w:t>
      </w:r>
      <w:r w:rsidRPr="00EE77BA">
        <w:rPr>
          <w:spacing w:val="-2"/>
          <w:sz w:val="28"/>
          <w:szCs w:val="28"/>
          <w:lang w:val="en-US"/>
        </w:rPr>
        <w:t>0.025</w:t>
      </w:r>
      <w:r w:rsidRPr="00EE77BA">
        <w:rPr>
          <w:spacing w:val="-4"/>
          <w:sz w:val="28"/>
          <w:szCs w:val="28"/>
          <w:lang w:val="en-US"/>
        </w:rPr>
        <w:t xml:space="preserve"> </w:t>
      </w:r>
      <w:r w:rsidRPr="00EE77BA">
        <w:rPr>
          <w:spacing w:val="-2"/>
          <w:sz w:val="28"/>
          <w:szCs w:val="28"/>
          <w:lang w:val="en-US"/>
        </w:rPr>
        <w:t>µg</w:t>
      </w:r>
      <w:r w:rsidRPr="00EE77BA">
        <w:rPr>
          <w:spacing w:val="-4"/>
          <w:sz w:val="28"/>
          <w:szCs w:val="28"/>
          <w:lang w:val="en-US"/>
        </w:rPr>
        <w:t xml:space="preserve"> </w:t>
      </w:r>
      <w:r w:rsidRPr="00EE77BA">
        <w:rPr>
          <w:spacing w:val="-2"/>
          <w:sz w:val="28"/>
          <w:szCs w:val="28"/>
          <w:lang w:val="en-US"/>
        </w:rPr>
        <w:t>L</w:t>
      </w:r>
      <w:r w:rsidRPr="00EE77BA">
        <w:rPr>
          <w:spacing w:val="-2"/>
          <w:sz w:val="28"/>
          <w:szCs w:val="28"/>
          <w:vertAlign w:val="superscript"/>
          <w:lang w:val="en-US"/>
        </w:rPr>
        <w:t>-1</w:t>
      </w:r>
      <w:r w:rsidRPr="00EE77BA">
        <w:rPr>
          <w:spacing w:val="-2"/>
          <w:sz w:val="28"/>
          <w:szCs w:val="28"/>
          <w:lang w:val="en-US"/>
        </w:rPr>
        <w:t>,</w:t>
      </w:r>
      <w:r w:rsidRPr="00EE77BA">
        <w:rPr>
          <w:spacing w:val="-3"/>
          <w:sz w:val="28"/>
          <w:szCs w:val="28"/>
          <w:lang w:val="en-US"/>
        </w:rPr>
        <w:t xml:space="preserve"> </w:t>
      </w:r>
      <w:r w:rsidRPr="00EE77BA">
        <w:rPr>
          <w:spacing w:val="-2"/>
          <w:sz w:val="28"/>
          <w:szCs w:val="28"/>
          <w:lang w:val="en-US"/>
        </w:rPr>
        <w:t>respectively.</w:t>
      </w:r>
      <w:r w:rsidRPr="00EE77BA">
        <w:rPr>
          <w:spacing w:val="-4"/>
          <w:sz w:val="28"/>
          <w:szCs w:val="28"/>
          <w:lang w:val="en-US"/>
        </w:rPr>
        <w:t xml:space="preserve"> </w:t>
      </w:r>
    </w:p>
    <w:p w14:paraId="4CF8612D" w14:textId="77777777" w:rsidR="00C86315" w:rsidRPr="00EE77BA" w:rsidRDefault="00C86315" w:rsidP="00C34AF6">
      <w:pPr>
        <w:pStyle w:val="aff1"/>
        <w:spacing w:after="0"/>
        <w:ind w:firstLine="567"/>
        <w:jc w:val="both"/>
        <w:rPr>
          <w:sz w:val="28"/>
          <w:szCs w:val="28"/>
          <w:lang w:val="en-US"/>
        </w:rPr>
      </w:pPr>
    </w:p>
    <w:p w14:paraId="7AB6A3FC" w14:textId="4221729A" w:rsidR="00856829" w:rsidRPr="00EE77BA" w:rsidRDefault="006F1832" w:rsidP="00BE3FEA">
      <w:pPr>
        <w:pStyle w:val="41"/>
        <w:rPr>
          <w:rFonts w:cs="Times New Roman"/>
          <w:b/>
          <w:bCs/>
          <w:szCs w:val="28"/>
        </w:rPr>
      </w:pPr>
      <w:bookmarkStart w:id="125" w:name="_Toc227063998"/>
      <w:r w:rsidRPr="00EE77BA">
        <w:rPr>
          <w:rFonts w:cs="Times New Roman"/>
          <w:b/>
          <w:bCs/>
          <w:szCs w:val="28"/>
        </w:rPr>
        <w:t>4.</w:t>
      </w:r>
      <w:r w:rsidR="00FC6CF6" w:rsidRPr="00EE77BA">
        <w:rPr>
          <w:rFonts w:cs="Times New Roman"/>
          <w:b/>
          <w:bCs/>
          <w:szCs w:val="28"/>
        </w:rPr>
        <w:t xml:space="preserve">3 </w:t>
      </w:r>
      <w:r w:rsidR="00A06ABF" w:rsidRPr="00EE77BA">
        <w:rPr>
          <w:rFonts w:cs="Times New Roman"/>
          <w:b/>
          <w:bCs/>
          <w:szCs w:val="28"/>
        </w:rPr>
        <w:t>Results</w:t>
      </w:r>
      <w:r w:rsidR="00A81742" w:rsidRPr="00EE77BA">
        <w:rPr>
          <w:rFonts w:cs="Times New Roman"/>
          <w:b/>
          <w:bCs/>
          <w:szCs w:val="28"/>
        </w:rPr>
        <w:t xml:space="preserve"> and </w:t>
      </w:r>
      <w:r w:rsidR="004A72E3" w:rsidRPr="00EE77BA">
        <w:rPr>
          <w:rFonts w:cs="Times New Roman"/>
          <w:b/>
          <w:bCs/>
          <w:szCs w:val="28"/>
        </w:rPr>
        <w:t>discussion</w:t>
      </w:r>
      <w:bookmarkEnd w:id="125"/>
    </w:p>
    <w:p w14:paraId="05E0316B" w14:textId="77777777" w:rsidR="00366ACB" w:rsidRPr="00EE77BA" w:rsidRDefault="00366ACB" w:rsidP="00734EC3">
      <w:pPr>
        <w:pStyle w:val="aff1"/>
        <w:spacing w:after="0"/>
        <w:ind w:firstLine="567"/>
        <w:jc w:val="both"/>
        <w:rPr>
          <w:sz w:val="28"/>
          <w:szCs w:val="28"/>
          <w:lang w:val="en-US"/>
        </w:rPr>
      </w:pPr>
    </w:p>
    <w:p w14:paraId="59F4169A" w14:textId="5C94E122" w:rsidR="004E225D" w:rsidRPr="00EE77BA" w:rsidRDefault="004E225D" w:rsidP="00734EC3">
      <w:pPr>
        <w:pStyle w:val="aff1"/>
        <w:spacing w:after="0"/>
        <w:ind w:firstLine="567"/>
        <w:jc w:val="both"/>
        <w:rPr>
          <w:sz w:val="28"/>
          <w:szCs w:val="28"/>
          <w:lang w:val="en-US"/>
        </w:rPr>
      </w:pPr>
      <w:r w:rsidRPr="00EE77BA">
        <w:rPr>
          <w:sz w:val="28"/>
          <w:szCs w:val="28"/>
          <w:lang w:val="en-US"/>
        </w:rPr>
        <w:t xml:space="preserve">During </w:t>
      </w:r>
      <w:r w:rsidR="00856829" w:rsidRPr="00EE77BA">
        <w:rPr>
          <w:sz w:val="28"/>
          <w:szCs w:val="28"/>
          <w:lang w:val="en-US"/>
        </w:rPr>
        <w:t>all experiments with salt water (SW1-SW5) and during the pure sea salt experiment (SiSS)</w:t>
      </w:r>
      <w:r w:rsidRPr="00EE77BA">
        <w:rPr>
          <w:sz w:val="28"/>
          <w:szCs w:val="28"/>
          <w:lang w:val="en-US"/>
        </w:rPr>
        <w:t>,</w:t>
      </w:r>
      <w:r w:rsidR="00856829" w:rsidRPr="00EE77BA">
        <w:rPr>
          <w:sz w:val="28"/>
          <w:szCs w:val="28"/>
          <w:lang w:val="en-US"/>
        </w:rPr>
        <w:t xml:space="preserve"> a salinity of 3.5% was used. N denotes the total number of cells loaded into 10 liters of water (mean ± </w:t>
      </w:r>
      <w:r w:rsidR="0077397D" w:rsidRPr="00EE77BA">
        <w:rPr>
          <w:sz w:val="28"/>
          <w:szCs w:val="28"/>
          <w:lang w:val="en-US"/>
        </w:rPr>
        <w:t>SD</w:t>
      </w:r>
      <w:r w:rsidR="00856829" w:rsidRPr="00EE77BA">
        <w:rPr>
          <w:sz w:val="28"/>
          <w:szCs w:val="28"/>
          <w:lang w:val="en-US"/>
        </w:rPr>
        <w:t>); T</w:t>
      </w:r>
      <w:r w:rsidRPr="00EE77BA">
        <w:rPr>
          <w:sz w:val="28"/>
          <w:szCs w:val="28"/>
          <w:lang w:val="en-US"/>
        </w:rPr>
        <w:t>emperature of the</w:t>
      </w:r>
      <w:r w:rsidR="00E018ED" w:rsidRPr="00EE77BA">
        <w:rPr>
          <w:sz w:val="28"/>
          <w:szCs w:val="28"/>
          <w:lang w:val="en-US"/>
        </w:rPr>
        <w:t xml:space="preserve"> </w:t>
      </w:r>
      <w:r w:rsidR="00856829" w:rsidRPr="00EE77BA">
        <w:rPr>
          <w:sz w:val="28"/>
          <w:szCs w:val="28"/>
          <w:lang w:val="en-US"/>
        </w:rPr>
        <w:t>air and</w:t>
      </w:r>
      <w:r w:rsidR="00E018ED" w:rsidRPr="00EE77BA">
        <w:rPr>
          <w:sz w:val="28"/>
          <w:szCs w:val="28"/>
          <w:lang w:val="en-US"/>
        </w:rPr>
        <w:t xml:space="preserve"> </w:t>
      </w:r>
      <w:r w:rsidR="00856829" w:rsidRPr="00EE77BA">
        <w:rPr>
          <w:sz w:val="28"/>
          <w:szCs w:val="28"/>
          <w:lang w:val="en-US"/>
        </w:rPr>
        <w:t xml:space="preserve">water </w:t>
      </w:r>
      <w:r w:rsidRPr="00EE77BA">
        <w:rPr>
          <w:sz w:val="28"/>
          <w:szCs w:val="28"/>
          <w:lang w:val="en-US"/>
        </w:rPr>
        <w:t>indicate</w:t>
      </w:r>
      <w:r w:rsidR="00856829" w:rsidRPr="00EE77BA">
        <w:rPr>
          <w:sz w:val="28"/>
          <w:szCs w:val="28"/>
          <w:lang w:val="en-US"/>
        </w:rPr>
        <w:t xml:space="preserve"> the temperature measured at the beginning and the end of the experiment in air and water, respectively</w:t>
      </w:r>
      <w:r w:rsidR="00F151A2" w:rsidRPr="00EE77BA">
        <w:rPr>
          <w:sz w:val="28"/>
          <w:szCs w:val="28"/>
          <w:lang w:val="en-US"/>
        </w:rPr>
        <w:t xml:space="preserve"> (Table 9)</w:t>
      </w:r>
      <w:r w:rsidR="00856829" w:rsidRPr="00EE77BA">
        <w:rPr>
          <w:sz w:val="28"/>
          <w:szCs w:val="28"/>
          <w:lang w:val="en-US"/>
        </w:rPr>
        <w:t>; flow denotes the aerosolisation type i.e. whether a single jet (SJ) at pump intensities 1, 3 or 9 or a multiple jet (MJ) at pump intensity 3 was used.</w:t>
      </w:r>
      <w:r w:rsidR="00794798" w:rsidRPr="00EE77BA">
        <w:rPr>
          <w:sz w:val="28"/>
          <w:szCs w:val="28"/>
          <w:lang w:val="en-US"/>
        </w:rPr>
        <w:t xml:space="preserve"> pH was measured in the water tank at the end of the experiment</w:t>
      </w:r>
    </w:p>
    <w:p w14:paraId="0F31A2B0" w14:textId="77777777" w:rsidR="004E225D" w:rsidRPr="00EE77BA" w:rsidRDefault="004E225D" w:rsidP="00734EC3">
      <w:pPr>
        <w:pStyle w:val="aff1"/>
        <w:spacing w:after="0"/>
        <w:ind w:firstLine="567"/>
        <w:jc w:val="both"/>
        <w:rPr>
          <w:sz w:val="28"/>
          <w:szCs w:val="28"/>
          <w:lang w:val="en-US"/>
        </w:rPr>
      </w:pPr>
    </w:p>
    <w:p w14:paraId="5B91C901" w14:textId="359FE0D2" w:rsidR="000C3B47" w:rsidRPr="00EE77BA" w:rsidRDefault="004E225D" w:rsidP="001D6257">
      <w:pPr>
        <w:pStyle w:val="aff1"/>
        <w:spacing w:after="0"/>
        <w:jc w:val="both"/>
        <w:rPr>
          <w:sz w:val="28"/>
          <w:szCs w:val="28"/>
          <w:lang w:val="en-US"/>
        </w:rPr>
      </w:pPr>
      <w:r w:rsidRPr="00EE77BA">
        <w:rPr>
          <w:sz w:val="28"/>
          <w:szCs w:val="28"/>
          <w:lang w:val="en-US"/>
        </w:rPr>
        <w:t xml:space="preserve">Table </w:t>
      </w:r>
      <w:r w:rsidR="00F151A2" w:rsidRPr="00EE77BA">
        <w:rPr>
          <w:sz w:val="28"/>
          <w:szCs w:val="28"/>
          <w:lang w:val="en-US"/>
        </w:rPr>
        <w:t>9</w:t>
      </w:r>
      <w:r w:rsidR="001D6257">
        <w:rPr>
          <w:sz w:val="28"/>
          <w:szCs w:val="28"/>
          <w:lang w:val="en-US"/>
        </w:rPr>
        <w:t xml:space="preserve"> – </w:t>
      </w:r>
      <w:r w:rsidRPr="00EE77BA">
        <w:rPr>
          <w:sz w:val="28"/>
          <w:szCs w:val="28"/>
          <w:lang w:val="en-US"/>
        </w:rPr>
        <w:t xml:space="preserve">Experimental conditions and instrumentation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9"/>
        <w:gridCol w:w="1136"/>
        <w:gridCol w:w="1325"/>
        <w:gridCol w:w="1171"/>
        <w:gridCol w:w="1188"/>
        <w:gridCol w:w="659"/>
        <w:gridCol w:w="1329"/>
        <w:gridCol w:w="2161"/>
      </w:tblGrid>
      <w:tr w:rsidR="004A72E3" w:rsidRPr="00EE77BA" w14:paraId="352EEE74" w14:textId="77777777" w:rsidTr="005A15F9">
        <w:trPr>
          <w:trHeight w:val="278"/>
        </w:trPr>
        <w:tc>
          <w:tcPr>
            <w:tcW w:w="343" w:type="pct"/>
            <w:vAlign w:val="center"/>
          </w:tcPr>
          <w:p w14:paraId="54102028"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Exp.</w:t>
            </w:r>
          </w:p>
        </w:tc>
        <w:tc>
          <w:tcPr>
            <w:tcW w:w="590" w:type="pct"/>
            <w:vAlign w:val="center"/>
          </w:tcPr>
          <w:p w14:paraId="09AE6EA2"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Date</w:t>
            </w:r>
          </w:p>
        </w:tc>
        <w:tc>
          <w:tcPr>
            <w:tcW w:w="688" w:type="pct"/>
            <w:vAlign w:val="center"/>
          </w:tcPr>
          <w:p w14:paraId="03D6F700"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w:t>
            </w:r>
            <w:r w:rsidRPr="00EE77BA">
              <w:rPr>
                <w:rFonts w:ascii="Times New Roman" w:hAnsi="Times New Roman" w:cs="Times New Roman"/>
                <w:spacing w:val="-2"/>
                <w:sz w:val="24"/>
                <w:szCs w:val="24"/>
              </w:rPr>
              <w:t xml:space="preserve"> </w:t>
            </w:r>
            <w:r w:rsidRPr="00EE77BA">
              <w:rPr>
                <w:rFonts w:ascii="Times New Roman" w:hAnsi="Times New Roman" w:cs="Times New Roman"/>
                <w:sz w:val="24"/>
                <w:szCs w:val="24"/>
              </w:rPr>
              <w:t>[10</w:t>
            </w:r>
            <w:r w:rsidRPr="00EE77BA">
              <w:rPr>
                <w:rFonts w:ascii="Times New Roman" w:hAnsi="Times New Roman" w:cs="Times New Roman"/>
                <w:sz w:val="24"/>
                <w:szCs w:val="24"/>
                <w:vertAlign w:val="superscript"/>
              </w:rPr>
              <w:t>6</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2"/>
                <w:sz w:val="24"/>
                <w:szCs w:val="24"/>
              </w:rPr>
              <w:t>cells]</w:t>
            </w:r>
          </w:p>
        </w:tc>
        <w:tc>
          <w:tcPr>
            <w:tcW w:w="608" w:type="pct"/>
            <w:vAlign w:val="center"/>
          </w:tcPr>
          <w:p w14:paraId="68CE6CAD" w14:textId="58B50E90"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T</w:t>
            </w:r>
            <w:r w:rsidRPr="00CD5CC7">
              <w:rPr>
                <w:rFonts w:ascii="Times New Roman" w:hAnsi="Times New Roman" w:cs="Times New Roman"/>
                <w:sz w:val="24"/>
                <w:szCs w:val="24"/>
                <w:vertAlign w:val="subscript"/>
              </w:rPr>
              <w:t>air</w:t>
            </w:r>
            <w:r w:rsidRPr="00EE77BA">
              <w:rPr>
                <w:rFonts w:ascii="Times New Roman" w:hAnsi="Times New Roman" w:cs="Times New Roman"/>
                <w:spacing w:val="20"/>
                <w:sz w:val="24"/>
                <w:szCs w:val="24"/>
              </w:rPr>
              <w:t xml:space="preserve"> </w:t>
            </w:r>
            <w:r w:rsidRPr="00EE77BA">
              <w:rPr>
                <w:rFonts w:ascii="Times New Roman" w:hAnsi="Times New Roman" w:cs="Times New Roman"/>
                <w:spacing w:val="-4"/>
                <w:sz w:val="24"/>
                <w:szCs w:val="24"/>
              </w:rPr>
              <w:t>[°C]</w:t>
            </w:r>
          </w:p>
        </w:tc>
        <w:tc>
          <w:tcPr>
            <w:tcW w:w="617" w:type="pct"/>
            <w:vAlign w:val="center"/>
          </w:tcPr>
          <w:p w14:paraId="522C1318"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position w:val="2"/>
                <w:sz w:val="24"/>
                <w:szCs w:val="24"/>
              </w:rPr>
              <w:t>T</w:t>
            </w:r>
            <w:r w:rsidRPr="00CD5CC7">
              <w:rPr>
                <w:rFonts w:ascii="Times New Roman" w:hAnsi="Times New Roman" w:cs="Times New Roman"/>
                <w:sz w:val="24"/>
                <w:szCs w:val="24"/>
                <w:vertAlign w:val="subscript"/>
              </w:rPr>
              <w:t>water</w:t>
            </w:r>
            <w:r w:rsidRPr="00EE77BA">
              <w:rPr>
                <w:rFonts w:ascii="Times New Roman" w:hAnsi="Times New Roman" w:cs="Times New Roman"/>
                <w:spacing w:val="30"/>
                <w:sz w:val="24"/>
                <w:szCs w:val="24"/>
              </w:rPr>
              <w:t xml:space="preserve"> </w:t>
            </w:r>
            <w:r w:rsidRPr="00EE77BA">
              <w:rPr>
                <w:rFonts w:ascii="Times New Roman" w:hAnsi="Times New Roman" w:cs="Times New Roman"/>
                <w:spacing w:val="-4"/>
                <w:position w:val="2"/>
                <w:sz w:val="24"/>
                <w:szCs w:val="24"/>
              </w:rPr>
              <w:t>[°C]</w:t>
            </w:r>
          </w:p>
        </w:tc>
        <w:tc>
          <w:tcPr>
            <w:tcW w:w="342" w:type="pct"/>
            <w:vAlign w:val="center"/>
          </w:tcPr>
          <w:p w14:paraId="7FE56F49"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pH</w:t>
            </w:r>
          </w:p>
        </w:tc>
        <w:tc>
          <w:tcPr>
            <w:tcW w:w="690" w:type="pct"/>
            <w:vAlign w:val="center"/>
          </w:tcPr>
          <w:p w14:paraId="1FEB2F1E"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Flow</w:t>
            </w:r>
          </w:p>
        </w:tc>
        <w:tc>
          <w:tcPr>
            <w:tcW w:w="1121" w:type="pct"/>
            <w:vAlign w:val="center"/>
          </w:tcPr>
          <w:p w14:paraId="44EF8E32" w14:textId="31B70239"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Offline</w:t>
            </w:r>
            <w:r w:rsidRPr="00EE77BA">
              <w:rPr>
                <w:rFonts w:ascii="Times New Roman" w:hAnsi="Times New Roman" w:cs="Times New Roman"/>
                <w:spacing w:val="-6"/>
                <w:sz w:val="24"/>
                <w:szCs w:val="24"/>
              </w:rPr>
              <w:t xml:space="preserve"> </w:t>
            </w:r>
            <w:r w:rsidRPr="00EE77BA">
              <w:rPr>
                <w:rFonts w:ascii="Times New Roman" w:hAnsi="Times New Roman" w:cs="Times New Roman"/>
                <w:spacing w:val="-2"/>
                <w:sz w:val="24"/>
                <w:szCs w:val="24"/>
              </w:rPr>
              <w:t>analysis</w:t>
            </w:r>
          </w:p>
        </w:tc>
      </w:tr>
      <w:tr w:rsidR="004A72E3" w:rsidRPr="00EE77BA" w14:paraId="2F052155" w14:textId="77777777" w:rsidTr="005A15F9">
        <w:trPr>
          <w:trHeight w:val="234"/>
        </w:trPr>
        <w:tc>
          <w:tcPr>
            <w:tcW w:w="343" w:type="pct"/>
            <w:vAlign w:val="center"/>
          </w:tcPr>
          <w:p w14:paraId="647EAD42"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SW1</w:t>
            </w:r>
          </w:p>
        </w:tc>
        <w:tc>
          <w:tcPr>
            <w:tcW w:w="590" w:type="pct"/>
            <w:vAlign w:val="center"/>
          </w:tcPr>
          <w:p w14:paraId="6AC9A400"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19.01.2022</w:t>
            </w:r>
          </w:p>
        </w:tc>
        <w:tc>
          <w:tcPr>
            <w:tcW w:w="688" w:type="pct"/>
            <w:vAlign w:val="center"/>
          </w:tcPr>
          <w:p w14:paraId="54A58AD6"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92.4</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4"/>
                <w:sz w:val="24"/>
                <w:szCs w:val="24"/>
              </w:rPr>
              <w:t>±</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5"/>
                <w:sz w:val="24"/>
                <w:szCs w:val="24"/>
              </w:rPr>
              <w:t>8.8</w:t>
            </w:r>
          </w:p>
        </w:tc>
        <w:tc>
          <w:tcPr>
            <w:tcW w:w="608" w:type="pct"/>
            <w:vAlign w:val="center"/>
          </w:tcPr>
          <w:p w14:paraId="6DCC10E0"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23.5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22.0</w:t>
            </w:r>
          </w:p>
        </w:tc>
        <w:tc>
          <w:tcPr>
            <w:tcW w:w="617" w:type="pct"/>
            <w:vAlign w:val="center"/>
          </w:tcPr>
          <w:p w14:paraId="48B0591C" w14:textId="1996A1B5" w:rsidR="004A72E3" w:rsidRPr="00EE77BA" w:rsidRDefault="00957BFB"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r w:rsidR="004A72E3" w:rsidRPr="00EE77BA">
              <w:rPr>
                <w:rFonts w:ascii="Times New Roman" w:hAnsi="Times New Roman" w:cs="Times New Roman"/>
                <w:spacing w:val="1"/>
                <w:sz w:val="24"/>
                <w:szCs w:val="24"/>
              </w:rPr>
              <w:t xml:space="preserve"> </w:t>
            </w:r>
            <w:r w:rsidR="004A72E3" w:rsidRPr="00EE77BA">
              <w:rPr>
                <w:rFonts w:ascii="Times New Roman" w:hAnsi="Times New Roman" w:cs="Times New Roman"/>
                <w:sz w:val="24"/>
                <w:szCs w:val="24"/>
              </w:rPr>
              <w:t>/</w:t>
            </w:r>
            <w:r w:rsidR="004A72E3" w:rsidRPr="00EE77BA">
              <w:rPr>
                <w:rFonts w:ascii="Times New Roman" w:hAnsi="Times New Roman" w:cs="Times New Roman"/>
                <w:spacing w:val="1"/>
                <w:sz w:val="24"/>
                <w:szCs w:val="24"/>
              </w:rPr>
              <w:t xml:space="preserve"> </w:t>
            </w:r>
            <w:r w:rsidR="004A72E3" w:rsidRPr="00EE77BA">
              <w:rPr>
                <w:rFonts w:ascii="Times New Roman" w:hAnsi="Times New Roman" w:cs="Times New Roman"/>
                <w:spacing w:val="-4"/>
                <w:sz w:val="24"/>
                <w:szCs w:val="24"/>
              </w:rPr>
              <w:t>32.0</w:t>
            </w:r>
          </w:p>
        </w:tc>
        <w:tc>
          <w:tcPr>
            <w:tcW w:w="342" w:type="pct"/>
            <w:vAlign w:val="center"/>
          </w:tcPr>
          <w:p w14:paraId="30576B34" w14:textId="0A12D801"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c>
          <w:tcPr>
            <w:tcW w:w="690" w:type="pct"/>
            <w:vAlign w:val="center"/>
          </w:tcPr>
          <w:p w14:paraId="24B8702D"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SJ9,</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MJ3</w:t>
            </w:r>
          </w:p>
        </w:tc>
        <w:tc>
          <w:tcPr>
            <w:tcW w:w="1121" w:type="pct"/>
            <w:vAlign w:val="center"/>
          </w:tcPr>
          <w:p w14:paraId="65B0143C" w14:textId="4D8D92C5" w:rsidR="004A72E3" w:rsidRPr="00EE77BA" w:rsidRDefault="00957BFB" w:rsidP="00366ACB">
            <w:pPr>
              <w:pStyle w:val="TableParagraph"/>
              <w:spacing w:line="240" w:lineRule="auto"/>
              <w:ind w:left="0"/>
              <w:jc w:val="center"/>
              <w:rPr>
                <w:rFonts w:ascii="Times New Roman" w:hAnsi="Times New Roman" w:cs="Times New Roman"/>
                <w:sz w:val="24"/>
                <w:szCs w:val="24"/>
              </w:rPr>
            </w:pPr>
            <w:r w:rsidRPr="00957BFB">
              <w:rPr>
                <w:rFonts w:ascii="Times New Roman" w:hAnsi="Times New Roman" w:cs="Times New Roman"/>
                <w:spacing w:val="-4"/>
                <w:sz w:val="24"/>
                <w:szCs w:val="24"/>
              </w:rPr>
              <w:t>DHS-GC-MS</w:t>
            </w:r>
          </w:p>
        </w:tc>
      </w:tr>
      <w:tr w:rsidR="004A72E3" w:rsidRPr="00EE77BA" w14:paraId="5B0D7315" w14:textId="77777777" w:rsidTr="005A15F9">
        <w:trPr>
          <w:trHeight w:val="190"/>
        </w:trPr>
        <w:tc>
          <w:tcPr>
            <w:tcW w:w="343" w:type="pct"/>
            <w:vAlign w:val="center"/>
          </w:tcPr>
          <w:p w14:paraId="72DC840E"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SW2</w:t>
            </w:r>
          </w:p>
        </w:tc>
        <w:tc>
          <w:tcPr>
            <w:tcW w:w="590" w:type="pct"/>
            <w:vAlign w:val="center"/>
          </w:tcPr>
          <w:p w14:paraId="10C3068C"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12.07.2022</w:t>
            </w:r>
          </w:p>
        </w:tc>
        <w:tc>
          <w:tcPr>
            <w:tcW w:w="688" w:type="pct"/>
            <w:vAlign w:val="center"/>
          </w:tcPr>
          <w:p w14:paraId="24DEED45"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19.7</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4"/>
                <w:sz w:val="24"/>
                <w:szCs w:val="24"/>
              </w:rPr>
              <w:t>±</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5"/>
                <w:sz w:val="24"/>
                <w:szCs w:val="24"/>
              </w:rPr>
              <w:t>4.8</w:t>
            </w:r>
          </w:p>
        </w:tc>
        <w:tc>
          <w:tcPr>
            <w:tcW w:w="608" w:type="pct"/>
            <w:vAlign w:val="center"/>
          </w:tcPr>
          <w:p w14:paraId="174143B0"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25.5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25.5</w:t>
            </w:r>
          </w:p>
        </w:tc>
        <w:tc>
          <w:tcPr>
            <w:tcW w:w="617" w:type="pct"/>
            <w:vAlign w:val="center"/>
          </w:tcPr>
          <w:p w14:paraId="3DCE85B0"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25.0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29.0</w:t>
            </w:r>
          </w:p>
        </w:tc>
        <w:tc>
          <w:tcPr>
            <w:tcW w:w="342" w:type="pct"/>
            <w:vAlign w:val="center"/>
          </w:tcPr>
          <w:p w14:paraId="36EB871B" w14:textId="03CF8ACE"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c>
          <w:tcPr>
            <w:tcW w:w="690" w:type="pct"/>
            <w:vAlign w:val="center"/>
          </w:tcPr>
          <w:p w14:paraId="04AAEC4E"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SJ9</w:t>
            </w:r>
          </w:p>
        </w:tc>
        <w:tc>
          <w:tcPr>
            <w:tcW w:w="1121" w:type="pct"/>
            <w:vAlign w:val="center"/>
          </w:tcPr>
          <w:p w14:paraId="019C0F8E" w14:textId="4DB48ED3"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Tenax</w:t>
            </w:r>
            <w:r w:rsidRPr="00EE77BA">
              <w:rPr>
                <w:rFonts w:eastAsia="Times New Roman"/>
                <w:color w:val="000000"/>
                <w:sz w:val="24"/>
                <w:szCs w:val="24"/>
                <w:shd w:val="clear" w:color="auto" w:fill="FFFFFF"/>
                <w:vertAlign w:val="superscript"/>
              </w:rPr>
              <w:t>®</w:t>
            </w:r>
            <w:r w:rsidRPr="00EE77BA">
              <w:rPr>
                <w:rFonts w:ascii="Times New Roman" w:hAnsi="Times New Roman" w:cs="Times New Roman"/>
                <w:spacing w:val="-6"/>
                <w:sz w:val="24"/>
                <w:szCs w:val="24"/>
              </w:rPr>
              <w:t xml:space="preserve"> </w:t>
            </w:r>
            <w:r w:rsidRPr="00EE77BA">
              <w:rPr>
                <w:rFonts w:ascii="Times New Roman" w:hAnsi="Times New Roman" w:cs="Times New Roman"/>
                <w:spacing w:val="-2"/>
                <w:sz w:val="24"/>
                <w:szCs w:val="24"/>
              </w:rPr>
              <w:t>Tubes</w:t>
            </w:r>
          </w:p>
        </w:tc>
      </w:tr>
      <w:tr w:rsidR="004A72E3" w:rsidRPr="00EE77BA" w14:paraId="587A84C9" w14:textId="77777777" w:rsidTr="005A15F9">
        <w:trPr>
          <w:trHeight w:val="190"/>
        </w:trPr>
        <w:tc>
          <w:tcPr>
            <w:tcW w:w="343" w:type="pct"/>
            <w:vAlign w:val="center"/>
          </w:tcPr>
          <w:p w14:paraId="2E04C4D2"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SW3</w:t>
            </w:r>
          </w:p>
        </w:tc>
        <w:tc>
          <w:tcPr>
            <w:tcW w:w="590" w:type="pct"/>
            <w:vAlign w:val="center"/>
          </w:tcPr>
          <w:p w14:paraId="07FF8994"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13.10.2022</w:t>
            </w:r>
          </w:p>
        </w:tc>
        <w:tc>
          <w:tcPr>
            <w:tcW w:w="688" w:type="pct"/>
            <w:vAlign w:val="center"/>
          </w:tcPr>
          <w:p w14:paraId="714DABB5"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6"/>
                <w:sz w:val="24"/>
                <w:szCs w:val="24"/>
              </w:rPr>
              <w:t>108.0</w:t>
            </w:r>
            <w:r w:rsidRPr="00EE77BA">
              <w:rPr>
                <w:rFonts w:ascii="Times New Roman" w:hAnsi="Times New Roman" w:cs="Times New Roman"/>
                <w:spacing w:val="-7"/>
                <w:sz w:val="24"/>
                <w:szCs w:val="24"/>
              </w:rPr>
              <w:t xml:space="preserve"> </w:t>
            </w:r>
            <w:r w:rsidRPr="00EE77BA">
              <w:rPr>
                <w:rFonts w:ascii="Times New Roman" w:hAnsi="Times New Roman" w:cs="Times New Roman"/>
                <w:spacing w:val="-6"/>
                <w:sz w:val="24"/>
                <w:szCs w:val="24"/>
              </w:rPr>
              <w:t>± 5.1</w:t>
            </w:r>
          </w:p>
        </w:tc>
        <w:tc>
          <w:tcPr>
            <w:tcW w:w="608" w:type="pct"/>
            <w:vAlign w:val="center"/>
          </w:tcPr>
          <w:p w14:paraId="4BC140C1"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20.0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21.5</w:t>
            </w:r>
          </w:p>
        </w:tc>
        <w:tc>
          <w:tcPr>
            <w:tcW w:w="617" w:type="pct"/>
            <w:vAlign w:val="center"/>
          </w:tcPr>
          <w:p w14:paraId="4FDE0BA5"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20.5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23.0</w:t>
            </w:r>
          </w:p>
        </w:tc>
        <w:tc>
          <w:tcPr>
            <w:tcW w:w="342" w:type="pct"/>
            <w:vAlign w:val="center"/>
          </w:tcPr>
          <w:p w14:paraId="1471A97D" w14:textId="3010CA89"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8.5</w:t>
            </w:r>
          </w:p>
        </w:tc>
        <w:tc>
          <w:tcPr>
            <w:tcW w:w="690" w:type="pct"/>
            <w:vAlign w:val="center"/>
          </w:tcPr>
          <w:p w14:paraId="677FCD24"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SJ9,</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MJ3</w:t>
            </w:r>
          </w:p>
        </w:tc>
        <w:tc>
          <w:tcPr>
            <w:tcW w:w="1121" w:type="pct"/>
            <w:vAlign w:val="center"/>
          </w:tcPr>
          <w:p w14:paraId="393C46F2" w14:textId="22D814F0"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Tenax</w:t>
            </w:r>
            <w:r w:rsidRPr="00EE77BA">
              <w:rPr>
                <w:rFonts w:eastAsia="Times New Roman"/>
                <w:color w:val="000000"/>
                <w:sz w:val="24"/>
                <w:szCs w:val="24"/>
                <w:shd w:val="clear" w:color="auto" w:fill="FFFFFF"/>
                <w:vertAlign w:val="superscript"/>
              </w:rPr>
              <w:t>®</w:t>
            </w:r>
            <w:r w:rsidRPr="00EE77BA">
              <w:rPr>
                <w:rFonts w:ascii="Times New Roman" w:hAnsi="Times New Roman" w:cs="Times New Roman"/>
                <w:spacing w:val="-4"/>
                <w:sz w:val="24"/>
                <w:szCs w:val="24"/>
              </w:rPr>
              <w:t xml:space="preserve"> Tubes,</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FCM</w:t>
            </w:r>
          </w:p>
        </w:tc>
      </w:tr>
      <w:tr w:rsidR="004A72E3" w:rsidRPr="00EE77BA" w14:paraId="2D853A2B" w14:textId="77777777" w:rsidTr="005A15F9">
        <w:trPr>
          <w:trHeight w:val="190"/>
        </w:trPr>
        <w:tc>
          <w:tcPr>
            <w:tcW w:w="343" w:type="pct"/>
            <w:vAlign w:val="center"/>
          </w:tcPr>
          <w:p w14:paraId="6F44E8CF"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SW4</w:t>
            </w:r>
          </w:p>
        </w:tc>
        <w:tc>
          <w:tcPr>
            <w:tcW w:w="590" w:type="pct"/>
            <w:vAlign w:val="center"/>
          </w:tcPr>
          <w:p w14:paraId="41A44C94"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08.11.2022</w:t>
            </w:r>
          </w:p>
        </w:tc>
        <w:tc>
          <w:tcPr>
            <w:tcW w:w="688" w:type="pct"/>
            <w:vAlign w:val="center"/>
          </w:tcPr>
          <w:p w14:paraId="571A9B83"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26.6</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4"/>
                <w:sz w:val="24"/>
                <w:szCs w:val="24"/>
              </w:rPr>
              <w:t>±</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5"/>
                <w:sz w:val="24"/>
                <w:szCs w:val="24"/>
              </w:rPr>
              <w:t>2.9</w:t>
            </w:r>
          </w:p>
        </w:tc>
        <w:tc>
          <w:tcPr>
            <w:tcW w:w="608" w:type="pct"/>
            <w:vAlign w:val="center"/>
          </w:tcPr>
          <w:p w14:paraId="32CCD0F3"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20.5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20.5</w:t>
            </w:r>
          </w:p>
        </w:tc>
        <w:tc>
          <w:tcPr>
            <w:tcW w:w="617" w:type="pct"/>
            <w:vAlign w:val="center"/>
          </w:tcPr>
          <w:p w14:paraId="7678C461"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21.5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23.0</w:t>
            </w:r>
          </w:p>
        </w:tc>
        <w:tc>
          <w:tcPr>
            <w:tcW w:w="342" w:type="pct"/>
            <w:vAlign w:val="center"/>
          </w:tcPr>
          <w:p w14:paraId="1212AFBB"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8.5</w:t>
            </w:r>
          </w:p>
        </w:tc>
        <w:tc>
          <w:tcPr>
            <w:tcW w:w="690" w:type="pct"/>
            <w:vAlign w:val="center"/>
          </w:tcPr>
          <w:p w14:paraId="71EC6163"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SJ9,</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MJ3</w:t>
            </w:r>
          </w:p>
        </w:tc>
        <w:tc>
          <w:tcPr>
            <w:tcW w:w="1121" w:type="pct"/>
            <w:vAlign w:val="center"/>
          </w:tcPr>
          <w:p w14:paraId="6920E1D9" w14:textId="56A7FE52"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Tenax</w:t>
            </w:r>
            <w:r w:rsidRPr="00EE77BA">
              <w:rPr>
                <w:rFonts w:eastAsia="Times New Roman"/>
                <w:color w:val="000000"/>
                <w:sz w:val="24"/>
                <w:szCs w:val="24"/>
                <w:shd w:val="clear" w:color="auto" w:fill="FFFFFF"/>
                <w:vertAlign w:val="superscript"/>
              </w:rPr>
              <w:t>®</w:t>
            </w:r>
            <w:r w:rsidRPr="00EE77BA">
              <w:rPr>
                <w:rFonts w:ascii="Times New Roman" w:hAnsi="Times New Roman" w:cs="Times New Roman"/>
                <w:spacing w:val="-4"/>
                <w:sz w:val="24"/>
                <w:szCs w:val="24"/>
              </w:rPr>
              <w:t xml:space="preserve"> Tubes,</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FCM</w:t>
            </w:r>
          </w:p>
        </w:tc>
      </w:tr>
      <w:tr w:rsidR="004A72E3" w:rsidRPr="00EE77BA" w14:paraId="164269E3" w14:textId="77777777" w:rsidTr="005A15F9">
        <w:trPr>
          <w:trHeight w:val="190"/>
        </w:trPr>
        <w:tc>
          <w:tcPr>
            <w:tcW w:w="343" w:type="pct"/>
            <w:vAlign w:val="center"/>
          </w:tcPr>
          <w:p w14:paraId="6B155285"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SW5</w:t>
            </w:r>
          </w:p>
        </w:tc>
        <w:tc>
          <w:tcPr>
            <w:tcW w:w="590" w:type="pct"/>
            <w:vAlign w:val="center"/>
          </w:tcPr>
          <w:p w14:paraId="2C0B9C6C"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09.11.2022</w:t>
            </w:r>
          </w:p>
        </w:tc>
        <w:tc>
          <w:tcPr>
            <w:tcW w:w="688" w:type="pct"/>
            <w:vAlign w:val="center"/>
          </w:tcPr>
          <w:p w14:paraId="547CA87C"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5.3</w:t>
            </w:r>
            <w:r w:rsidRPr="00EE77BA">
              <w:rPr>
                <w:rFonts w:ascii="Times New Roman" w:hAnsi="Times New Roman" w:cs="Times New Roman"/>
                <w:spacing w:val="-11"/>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11"/>
                <w:sz w:val="24"/>
                <w:szCs w:val="24"/>
              </w:rPr>
              <w:t xml:space="preserve"> </w:t>
            </w:r>
            <w:r w:rsidRPr="00EE77BA">
              <w:rPr>
                <w:rFonts w:ascii="Times New Roman" w:hAnsi="Times New Roman" w:cs="Times New Roman"/>
                <w:spacing w:val="-5"/>
                <w:sz w:val="24"/>
                <w:szCs w:val="24"/>
              </w:rPr>
              <w:t>0.7</w:t>
            </w:r>
          </w:p>
        </w:tc>
        <w:tc>
          <w:tcPr>
            <w:tcW w:w="608" w:type="pct"/>
            <w:vAlign w:val="center"/>
          </w:tcPr>
          <w:p w14:paraId="4D58814D"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20.0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22.0</w:t>
            </w:r>
          </w:p>
        </w:tc>
        <w:tc>
          <w:tcPr>
            <w:tcW w:w="617" w:type="pct"/>
            <w:vAlign w:val="center"/>
          </w:tcPr>
          <w:p w14:paraId="57654229"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20.0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22.5</w:t>
            </w:r>
          </w:p>
        </w:tc>
        <w:tc>
          <w:tcPr>
            <w:tcW w:w="342" w:type="pct"/>
            <w:vAlign w:val="center"/>
          </w:tcPr>
          <w:p w14:paraId="62A7FAE8"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8.5</w:t>
            </w:r>
          </w:p>
        </w:tc>
        <w:tc>
          <w:tcPr>
            <w:tcW w:w="690" w:type="pct"/>
            <w:vAlign w:val="center"/>
          </w:tcPr>
          <w:p w14:paraId="61517237"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SJ1, SJ3, SJ9, MJ3</w:t>
            </w:r>
          </w:p>
        </w:tc>
        <w:tc>
          <w:tcPr>
            <w:tcW w:w="1121" w:type="pct"/>
            <w:vAlign w:val="center"/>
          </w:tcPr>
          <w:p w14:paraId="30610D27" w14:textId="05D48668"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Tenax</w:t>
            </w:r>
            <w:r w:rsidRPr="00EE77BA">
              <w:rPr>
                <w:rFonts w:eastAsia="Times New Roman"/>
                <w:color w:val="000000"/>
                <w:sz w:val="24"/>
                <w:szCs w:val="24"/>
                <w:shd w:val="clear" w:color="auto" w:fill="FFFFFF"/>
                <w:vertAlign w:val="superscript"/>
              </w:rPr>
              <w:t>®</w:t>
            </w:r>
            <w:r w:rsidRPr="00EE77BA">
              <w:rPr>
                <w:rFonts w:ascii="Times New Roman" w:hAnsi="Times New Roman" w:cs="Times New Roman"/>
                <w:spacing w:val="-4"/>
                <w:sz w:val="24"/>
                <w:szCs w:val="24"/>
              </w:rPr>
              <w:t xml:space="preserve"> Tubes,</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FCM</w:t>
            </w:r>
          </w:p>
        </w:tc>
      </w:tr>
      <w:tr w:rsidR="004A72E3" w:rsidRPr="00EE77BA" w14:paraId="34A1DDA4" w14:textId="77777777" w:rsidTr="005A15F9">
        <w:trPr>
          <w:trHeight w:val="190"/>
        </w:trPr>
        <w:tc>
          <w:tcPr>
            <w:tcW w:w="343" w:type="pct"/>
            <w:vAlign w:val="center"/>
          </w:tcPr>
          <w:p w14:paraId="0CE4DF57"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FW1</w:t>
            </w:r>
          </w:p>
        </w:tc>
        <w:tc>
          <w:tcPr>
            <w:tcW w:w="590" w:type="pct"/>
            <w:vAlign w:val="center"/>
          </w:tcPr>
          <w:p w14:paraId="4358D716"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25.01.2022</w:t>
            </w:r>
          </w:p>
        </w:tc>
        <w:tc>
          <w:tcPr>
            <w:tcW w:w="688" w:type="pct"/>
            <w:vAlign w:val="center"/>
          </w:tcPr>
          <w:p w14:paraId="42402F99"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32.0</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4"/>
                <w:sz w:val="24"/>
                <w:szCs w:val="24"/>
              </w:rPr>
              <w:t>±</w:t>
            </w:r>
            <w:r w:rsidRPr="00EE77BA">
              <w:rPr>
                <w:rFonts w:ascii="Times New Roman" w:hAnsi="Times New Roman" w:cs="Times New Roman"/>
                <w:spacing w:val="-8"/>
                <w:sz w:val="24"/>
                <w:szCs w:val="24"/>
              </w:rPr>
              <w:t xml:space="preserve"> </w:t>
            </w:r>
            <w:r w:rsidRPr="00EE77BA">
              <w:rPr>
                <w:rFonts w:ascii="Times New Roman" w:hAnsi="Times New Roman" w:cs="Times New Roman"/>
                <w:spacing w:val="-4"/>
                <w:sz w:val="24"/>
                <w:szCs w:val="24"/>
              </w:rPr>
              <w:t>24.8</w:t>
            </w:r>
          </w:p>
        </w:tc>
        <w:tc>
          <w:tcPr>
            <w:tcW w:w="608" w:type="pct"/>
            <w:vAlign w:val="center"/>
          </w:tcPr>
          <w:p w14:paraId="336EDACC"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21.5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23.0</w:t>
            </w:r>
          </w:p>
        </w:tc>
        <w:tc>
          <w:tcPr>
            <w:tcW w:w="617" w:type="pct"/>
            <w:vAlign w:val="center"/>
          </w:tcPr>
          <w:p w14:paraId="3ECC9243"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23.0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27.0</w:t>
            </w:r>
          </w:p>
        </w:tc>
        <w:tc>
          <w:tcPr>
            <w:tcW w:w="342" w:type="pct"/>
            <w:vAlign w:val="center"/>
          </w:tcPr>
          <w:p w14:paraId="4913D920" w14:textId="4C0CA38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c>
          <w:tcPr>
            <w:tcW w:w="690" w:type="pct"/>
            <w:vAlign w:val="center"/>
          </w:tcPr>
          <w:p w14:paraId="197D70BA"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SJ9,</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MJ3</w:t>
            </w:r>
          </w:p>
        </w:tc>
        <w:tc>
          <w:tcPr>
            <w:tcW w:w="1121" w:type="pct"/>
            <w:vAlign w:val="center"/>
          </w:tcPr>
          <w:p w14:paraId="2ECAC986"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GC-MS-</w:t>
            </w:r>
            <w:r w:rsidRPr="00EE77BA">
              <w:rPr>
                <w:rFonts w:ascii="Times New Roman" w:hAnsi="Times New Roman" w:cs="Times New Roman"/>
                <w:spacing w:val="-5"/>
                <w:sz w:val="24"/>
                <w:szCs w:val="24"/>
              </w:rPr>
              <w:t>DHS</w:t>
            </w:r>
          </w:p>
        </w:tc>
      </w:tr>
      <w:tr w:rsidR="004A72E3" w:rsidRPr="00EE77BA" w14:paraId="24105DE5" w14:textId="77777777" w:rsidTr="005A15F9">
        <w:trPr>
          <w:trHeight w:val="190"/>
        </w:trPr>
        <w:tc>
          <w:tcPr>
            <w:tcW w:w="343" w:type="pct"/>
            <w:vAlign w:val="center"/>
          </w:tcPr>
          <w:p w14:paraId="40C0ACC0"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FW2</w:t>
            </w:r>
          </w:p>
        </w:tc>
        <w:tc>
          <w:tcPr>
            <w:tcW w:w="590" w:type="pct"/>
            <w:vAlign w:val="center"/>
          </w:tcPr>
          <w:p w14:paraId="3AB0293A"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11.07.2022</w:t>
            </w:r>
          </w:p>
        </w:tc>
        <w:tc>
          <w:tcPr>
            <w:tcW w:w="688" w:type="pct"/>
            <w:vAlign w:val="center"/>
          </w:tcPr>
          <w:p w14:paraId="132A69FE"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6"/>
                <w:sz w:val="24"/>
                <w:szCs w:val="24"/>
              </w:rPr>
              <w:t>172.8</w:t>
            </w:r>
            <w:r w:rsidRPr="00EE77BA">
              <w:rPr>
                <w:rFonts w:ascii="Times New Roman" w:hAnsi="Times New Roman" w:cs="Times New Roman"/>
                <w:spacing w:val="-7"/>
                <w:sz w:val="24"/>
                <w:szCs w:val="24"/>
              </w:rPr>
              <w:t xml:space="preserve"> </w:t>
            </w:r>
            <w:r w:rsidRPr="00EE77BA">
              <w:rPr>
                <w:rFonts w:ascii="Times New Roman" w:hAnsi="Times New Roman" w:cs="Times New Roman"/>
                <w:spacing w:val="-6"/>
                <w:sz w:val="24"/>
                <w:szCs w:val="24"/>
              </w:rPr>
              <w:t>± 36.2</w:t>
            </w:r>
          </w:p>
        </w:tc>
        <w:tc>
          <w:tcPr>
            <w:tcW w:w="608" w:type="pct"/>
            <w:vAlign w:val="center"/>
          </w:tcPr>
          <w:p w14:paraId="5D30F988"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24.0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24.0</w:t>
            </w:r>
          </w:p>
        </w:tc>
        <w:tc>
          <w:tcPr>
            <w:tcW w:w="617" w:type="pct"/>
            <w:vAlign w:val="center"/>
          </w:tcPr>
          <w:p w14:paraId="3AE1C274"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23.0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25.0</w:t>
            </w:r>
          </w:p>
        </w:tc>
        <w:tc>
          <w:tcPr>
            <w:tcW w:w="342" w:type="pct"/>
            <w:vAlign w:val="center"/>
          </w:tcPr>
          <w:p w14:paraId="01EDB323" w14:textId="1BEA4FB5"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c>
          <w:tcPr>
            <w:tcW w:w="690" w:type="pct"/>
            <w:vAlign w:val="center"/>
          </w:tcPr>
          <w:p w14:paraId="16FDF4C6"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SJ9</w:t>
            </w:r>
          </w:p>
        </w:tc>
        <w:tc>
          <w:tcPr>
            <w:tcW w:w="1121" w:type="pct"/>
            <w:vAlign w:val="center"/>
          </w:tcPr>
          <w:p w14:paraId="5A8B10CD" w14:textId="20B0FFD1"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Tenax</w:t>
            </w:r>
            <w:r w:rsidRPr="00EE77BA">
              <w:rPr>
                <w:rFonts w:eastAsia="Times New Roman"/>
                <w:color w:val="000000"/>
                <w:sz w:val="24"/>
                <w:szCs w:val="24"/>
                <w:shd w:val="clear" w:color="auto" w:fill="FFFFFF"/>
                <w:vertAlign w:val="superscript"/>
              </w:rPr>
              <w:t>®</w:t>
            </w:r>
            <w:r w:rsidRPr="00EE77BA">
              <w:rPr>
                <w:rFonts w:ascii="Times New Roman" w:hAnsi="Times New Roman" w:cs="Times New Roman"/>
                <w:spacing w:val="-7"/>
                <w:sz w:val="24"/>
                <w:szCs w:val="24"/>
              </w:rPr>
              <w:t xml:space="preserve"> </w:t>
            </w:r>
            <w:r w:rsidRPr="00EE77BA">
              <w:rPr>
                <w:rFonts w:ascii="Times New Roman" w:hAnsi="Times New Roman" w:cs="Times New Roman"/>
                <w:spacing w:val="-2"/>
                <w:sz w:val="24"/>
                <w:szCs w:val="24"/>
              </w:rPr>
              <w:t>Tubes</w:t>
            </w:r>
          </w:p>
        </w:tc>
      </w:tr>
      <w:tr w:rsidR="004A72E3" w:rsidRPr="00EE77BA" w14:paraId="299E742E" w14:textId="77777777" w:rsidTr="005A15F9">
        <w:trPr>
          <w:trHeight w:val="204"/>
        </w:trPr>
        <w:tc>
          <w:tcPr>
            <w:tcW w:w="343" w:type="pct"/>
            <w:vAlign w:val="center"/>
          </w:tcPr>
          <w:p w14:paraId="22EED05E"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FW3</w:t>
            </w:r>
          </w:p>
        </w:tc>
        <w:tc>
          <w:tcPr>
            <w:tcW w:w="590" w:type="pct"/>
            <w:vAlign w:val="center"/>
          </w:tcPr>
          <w:p w14:paraId="3EBC6623"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11.10.2022</w:t>
            </w:r>
          </w:p>
        </w:tc>
        <w:tc>
          <w:tcPr>
            <w:tcW w:w="688" w:type="pct"/>
            <w:vAlign w:val="center"/>
          </w:tcPr>
          <w:p w14:paraId="5CA72B33"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6"/>
                <w:sz w:val="24"/>
                <w:szCs w:val="24"/>
              </w:rPr>
              <w:t>627.9</w:t>
            </w:r>
            <w:r w:rsidRPr="00EE77BA">
              <w:rPr>
                <w:rFonts w:ascii="Times New Roman" w:hAnsi="Times New Roman" w:cs="Times New Roman"/>
                <w:spacing w:val="-7"/>
                <w:sz w:val="24"/>
                <w:szCs w:val="24"/>
              </w:rPr>
              <w:t xml:space="preserve"> </w:t>
            </w:r>
            <w:r w:rsidRPr="00EE77BA">
              <w:rPr>
                <w:rFonts w:ascii="Times New Roman" w:hAnsi="Times New Roman" w:cs="Times New Roman"/>
                <w:spacing w:val="-6"/>
                <w:sz w:val="24"/>
                <w:szCs w:val="24"/>
              </w:rPr>
              <w:t>± 57.9</w:t>
            </w:r>
          </w:p>
        </w:tc>
        <w:tc>
          <w:tcPr>
            <w:tcW w:w="608" w:type="pct"/>
            <w:vAlign w:val="center"/>
          </w:tcPr>
          <w:p w14:paraId="14311F3E"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20.0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21.0</w:t>
            </w:r>
          </w:p>
        </w:tc>
        <w:tc>
          <w:tcPr>
            <w:tcW w:w="617" w:type="pct"/>
            <w:vAlign w:val="center"/>
          </w:tcPr>
          <w:p w14:paraId="3B884D96"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21.5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23.0</w:t>
            </w:r>
          </w:p>
        </w:tc>
        <w:tc>
          <w:tcPr>
            <w:tcW w:w="342" w:type="pct"/>
            <w:vAlign w:val="center"/>
          </w:tcPr>
          <w:p w14:paraId="771558F1"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5"/>
                <w:sz w:val="24"/>
                <w:szCs w:val="24"/>
              </w:rPr>
              <w:t>6.5</w:t>
            </w:r>
          </w:p>
        </w:tc>
        <w:tc>
          <w:tcPr>
            <w:tcW w:w="690" w:type="pct"/>
            <w:vAlign w:val="center"/>
          </w:tcPr>
          <w:p w14:paraId="09021382"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SJ9,</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MJ3</w:t>
            </w:r>
          </w:p>
        </w:tc>
        <w:tc>
          <w:tcPr>
            <w:tcW w:w="1121" w:type="pct"/>
            <w:vAlign w:val="center"/>
          </w:tcPr>
          <w:p w14:paraId="06489590" w14:textId="58470524"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Tenax</w:t>
            </w:r>
            <w:r w:rsidRPr="00EE77BA">
              <w:rPr>
                <w:rFonts w:eastAsia="Times New Roman"/>
                <w:color w:val="000000"/>
                <w:sz w:val="24"/>
                <w:szCs w:val="24"/>
                <w:shd w:val="clear" w:color="auto" w:fill="FFFFFF"/>
                <w:vertAlign w:val="superscript"/>
              </w:rPr>
              <w:t>®</w:t>
            </w:r>
            <w:r w:rsidRPr="00EE77BA">
              <w:rPr>
                <w:rFonts w:ascii="Times New Roman" w:hAnsi="Times New Roman" w:cs="Times New Roman"/>
                <w:spacing w:val="-4"/>
                <w:sz w:val="24"/>
                <w:szCs w:val="24"/>
              </w:rPr>
              <w:t xml:space="preserve"> Tubes,</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5"/>
                <w:sz w:val="24"/>
                <w:szCs w:val="24"/>
              </w:rPr>
              <w:t>FCM</w:t>
            </w:r>
          </w:p>
        </w:tc>
      </w:tr>
      <w:tr w:rsidR="004A72E3" w:rsidRPr="00EE77BA" w14:paraId="3083BC7E" w14:textId="77777777" w:rsidTr="005A15F9">
        <w:trPr>
          <w:trHeight w:val="246"/>
        </w:trPr>
        <w:tc>
          <w:tcPr>
            <w:tcW w:w="343" w:type="pct"/>
            <w:vAlign w:val="center"/>
          </w:tcPr>
          <w:p w14:paraId="3EDBCB66"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4"/>
                <w:sz w:val="24"/>
                <w:szCs w:val="24"/>
              </w:rPr>
              <w:t>SiSS</w:t>
            </w:r>
          </w:p>
        </w:tc>
        <w:tc>
          <w:tcPr>
            <w:tcW w:w="590" w:type="pct"/>
            <w:vAlign w:val="center"/>
          </w:tcPr>
          <w:p w14:paraId="1116D4DC"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pacing w:val="-2"/>
                <w:sz w:val="24"/>
                <w:szCs w:val="24"/>
              </w:rPr>
              <w:t>23.05.2023</w:t>
            </w:r>
          </w:p>
        </w:tc>
        <w:tc>
          <w:tcPr>
            <w:tcW w:w="688" w:type="pct"/>
            <w:vAlign w:val="center"/>
          </w:tcPr>
          <w:p w14:paraId="33F0B65E" w14:textId="4B445ED7" w:rsidR="004A72E3" w:rsidRPr="00EE77BA" w:rsidRDefault="00957BFB"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c>
          <w:tcPr>
            <w:tcW w:w="608" w:type="pct"/>
            <w:vAlign w:val="center"/>
          </w:tcPr>
          <w:p w14:paraId="349101B3"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22.5</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22.5</w:t>
            </w:r>
          </w:p>
        </w:tc>
        <w:tc>
          <w:tcPr>
            <w:tcW w:w="617" w:type="pct"/>
            <w:vAlign w:val="center"/>
          </w:tcPr>
          <w:p w14:paraId="39FB09CB" w14:textId="77777777" w:rsidR="004A72E3" w:rsidRPr="00EE77BA" w:rsidRDefault="004A72E3" w:rsidP="004E225D">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22.0</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w:t>
            </w:r>
            <w:r w:rsidRPr="00EE77BA">
              <w:rPr>
                <w:rFonts w:ascii="Times New Roman" w:hAnsi="Times New Roman" w:cs="Times New Roman"/>
                <w:spacing w:val="-3"/>
                <w:sz w:val="24"/>
                <w:szCs w:val="24"/>
              </w:rPr>
              <w:t xml:space="preserve"> </w:t>
            </w:r>
            <w:r w:rsidRPr="00EE77BA">
              <w:rPr>
                <w:rFonts w:ascii="Times New Roman" w:hAnsi="Times New Roman" w:cs="Times New Roman"/>
                <w:spacing w:val="-4"/>
                <w:sz w:val="24"/>
                <w:szCs w:val="24"/>
              </w:rPr>
              <w:t>24.0</w:t>
            </w:r>
          </w:p>
        </w:tc>
        <w:tc>
          <w:tcPr>
            <w:tcW w:w="342" w:type="pct"/>
            <w:vAlign w:val="center"/>
          </w:tcPr>
          <w:p w14:paraId="6EB37B72" w14:textId="0700882E"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c>
          <w:tcPr>
            <w:tcW w:w="690" w:type="pct"/>
            <w:vAlign w:val="center"/>
          </w:tcPr>
          <w:p w14:paraId="7693C849" w14:textId="77777777" w:rsidR="004A72E3" w:rsidRPr="00EE77BA" w:rsidRDefault="004A72E3"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SJ1,</w:t>
            </w:r>
            <w:r w:rsidRPr="00EE77BA">
              <w:rPr>
                <w:rFonts w:ascii="Times New Roman" w:hAnsi="Times New Roman" w:cs="Times New Roman"/>
                <w:spacing w:val="-3"/>
                <w:sz w:val="24"/>
                <w:szCs w:val="24"/>
              </w:rPr>
              <w:t xml:space="preserve"> </w:t>
            </w:r>
            <w:r w:rsidRPr="00EE77BA">
              <w:rPr>
                <w:rFonts w:ascii="Times New Roman" w:hAnsi="Times New Roman" w:cs="Times New Roman"/>
                <w:sz w:val="24"/>
                <w:szCs w:val="24"/>
              </w:rPr>
              <w:t>SJ3,</w:t>
            </w:r>
            <w:r w:rsidRPr="00EE77BA">
              <w:rPr>
                <w:rFonts w:ascii="Times New Roman" w:hAnsi="Times New Roman" w:cs="Times New Roman"/>
                <w:spacing w:val="-2"/>
                <w:sz w:val="24"/>
                <w:szCs w:val="24"/>
              </w:rPr>
              <w:t xml:space="preserve"> </w:t>
            </w:r>
            <w:r w:rsidRPr="00EE77BA">
              <w:rPr>
                <w:rFonts w:ascii="Times New Roman" w:hAnsi="Times New Roman" w:cs="Times New Roman"/>
                <w:spacing w:val="-5"/>
                <w:sz w:val="24"/>
                <w:szCs w:val="24"/>
              </w:rPr>
              <w:t>SJ9</w:t>
            </w:r>
          </w:p>
        </w:tc>
        <w:tc>
          <w:tcPr>
            <w:tcW w:w="1121" w:type="pct"/>
            <w:vAlign w:val="center"/>
          </w:tcPr>
          <w:p w14:paraId="6B5ED7A5" w14:textId="18F73EB1" w:rsidR="004A72E3" w:rsidRPr="00EE77BA" w:rsidRDefault="00957BFB" w:rsidP="00366ACB">
            <w:pPr>
              <w:pStyle w:val="TableParagraph"/>
              <w:spacing w:line="240" w:lineRule="auto"/>
              <w:ind w:left="0"/>
              <w:jc w:val="center"/>
              <w:rPr>
                <w:rFonts w:ascii="Times New Roman" w:hAnsi="Times New Roman" w:cs="Times New Roman"/>
                <w:sz w:val="24"/>
                <w:szCs w:val="24"/>
              </w:rPr>
            </w:pPr>
            <w:r w:rsidRPr="00EE77BA">
              <w:rPr>
                <w:rFonts w:ascii="Times New Roman" w:hAnsi="Times New Roman" w:cs="Times New Roman"/>
                <w:sz w:val="24"/>
                <w:szCs w:val="24"/>
              </w:rPr>
              <w:t>n.m.</w:t>
            </w:r>
          </w:p>
        </w:tc>
      </w:tr>
      <w:tr w:rsidR="005A15F9" w:rsidRPr="00EE77BA" w14:paraId="0326E175" w14:textId="77777777" w:rsidTr="00CC4B92">
        <w:trPr>
          <w:trHeight w:val="734"/>
        </w:trPr>
        <w:tc>
          <w:tcPr>
            <w:tcW w:w="5000" w:type="pct"/>
            <w:gridSpan w:val="8"/>
            <w:vAlign w:val="center"/>
          </w:tcPr>
          <w:p w14:paraId="2C8968B3" w14:textId="77777777" w:rsidR="005A15F9" w:rsidRPr="00CD5CC7" w:rsidRDefault="005A15F9" w:rsidP="005A15F9">
            <w:pPr>
              <w:pStyle w:val="aff1"/>
              <w:spacing w:after="0"/>
              <w:jc w:val="both"/>
              <w:rPr>
                <w:lang w:val="en-US"/>
              </w:rPr>
            </w:pPr>
            <w:r w:rsidRPr="00CD5CC7">
              <w:rPr>
                <w:lang w:val="en-US"/>
              </w:rPr>
              <w:t>Note:</w:t>
            </w:r>
          </w:p>
          <w:p w14:paraId="28C955D2" w14:textId="308C5E0B" w:rsidR="005A15F9" w:rsidRPr="005A15F9" w:rsidRDefault="005A15F9" w:rsidP="005A15F9">
            <w:pPr>
              <w:pStyle w:val="aff1"/>
              <w:spacing w:after="0"/>
              <w:jc w:val="both"/>
              <w:rPr>
                <w:rFonts w:cstheme="minorHAnsi"/>
              </w:rPr>
            </w:pPr>
            <w:r w:rsidRPr="00BC4677">
              <w:t xml:space="preserve">FCM - </w:t>
            </w:r>
            <w:proofErr w:type="spellStart"/>
            <w:r w:rsidRPr="005A15F9">
              <w:rPr>
                <w:rFonts w:cstheme="minorHAnsi"/>
              </w:rPr>
              <w:t>flow</w:t>
            </w:r>
            <w:proofErr w:type="spellEnd"/>
            <w:r w:rsidRPr="005A15F9">
              <w:rPr>
                <w:rFonts w:cstheme="minorHAnsi"/>
              </w:rPr>
              <w:t xml:space="preserve"> </w:t>
            </w:r>
            <w:proofErr w:type="spellStart"/>
            <w:r w:rsidRPr="005A15F9">
              <w:rPr>
                <w:rFonts w:cstheme="minorHAnsi"/>
              </w:rPr>
              <w:t>control</w:t>
            </w:r>
            <w:proofErr w:type="spellEnd"/>
            <w:r w:rsidRPr="005A15F9">
              <w:rPr>
                <w:rFonts w:cstheme="minorHAnsi"/>
              </w:rPr>
              <w:t xml:space="preserve"> </w:t>
            </w:r>
            <w:proofErr w:type="spellStart"/>
            <w:r w:rsidRPr="005A15F9">
              <w:rPr>
                <w:rFonts w:cstheme="minorHAnsi"/>
              </w:rPr>
              <w:t>module</w:t>
            </w:r>
            <w:proofErr w:type="spellEnd"/>
            <w:r w:rsidRPr="005A15F9">
              <w:rPr>
                <w:rFonts w:cstheme="minorHAnsi"/>
              </w:rPr>
              <w:t>;</w:t>
            </w:r>
          </w:p>
          <w:p w14:paraId="70EE5B06" w14:textId="6200FFED" w:rsidR="005A15F9" w:rsidRPr="00EE77BA" w:rsidRDefault="005A15F9" w:rsidP="00CD5CC7">
            <w:pPr>
              <w:pStyle w:val="aff1"/>
              <w:spacing w:after="0"/>
              <w:jc w:val="both"/>
            </w:pPr>
            <w:r w:rsidRPr="00CD5CC7">
              <w:rPr>
                <w:lang w:val="en-US"/>
              </w:rPr>
              <w:t>n.m. stands for ‘not measured’.</w:t>
            </w:r>
          </w:p>
        </w:tc>
      </w:tr>
    </w:tbl>
    <w:p w14:paraId="63807CCC" w14:textId="77777777" w:rsidR="003904C2" w:rsidRPr="00EE77BA" w:rsidRDefault="003904C2" w:rsidP="004E225D">
      <w:pPr>
        <w:pStyle w:val="aff1"/>
        <w:spacing w:after="0"/>
        <w:jc w:val="both"/>
        <w:rPr>
          <w:sz w:val="28"/>
          <w:szCs w:val="28"/>
          <w:lang w:val="en-US"/>
        </w:rPr>
      </w:pPr>
    </w:p>
    <w:p w14:paraId="3D7CF8ED" w14:textId="14009594" w:rsidR="007D1762" w:rsidRPr="00CD5CC7" w:rsidRDefault="00AF5B7D" w:rsidP="001B6A56">
      <w:pPr>
        <w:pStyle w:val="aff1"/>
        <w:spacing w:after="0"/>
        <w:ind w:firstLine="562"/>
        <w:jc w:val="both"/>
        <w:rPr>
          <w:bCs/>
          <w:spacing w:val="-2"/>
          <w:szCs w:val="28"/>
          <w:lang w:val="en-US"/>
        </w:rPr>
      </w:pPr>
      <w:r w:rsidRPr="00EE77BA">
        <w:rPr>
          <w:sz w:val="28"/>
          <w:szCs w:val="28"/>
          <w:lang w:val="en-US"/>
        </w:rPr>
        <w:t>D</w:t>
      </w:r>
      <w:r w:rsidR="00705C0C" w:rsidRPr="00EE77BA">
        <w:rPr>
          <w:sz w:val="28"/>
          <w:szCs w:val="28"/>
          <w:lang w:val="en-US"/>
        </w:rPr>
        <w:t xml:space="preserve">MSP concentrations were analysed </w:t>
      </w:r>
      <w:r w:rsidR="00AC3446" w:rsidRPr="00EE77BA">
        <w:rPr>
          <w:sz w:val="28"/>
          <w:szCs w:val="28"/>
          <w:lang w:val="en-US"/>
        </w:rPr>
        <w:t xml:space="preserve">using the developed DHS-GC-MS-based method </w:t>
      </w:r>
      <w:r w:rsidR="00705C0C" w:rsidRPr="00EE77BA">
        <w:rPr>
          <w:sz w:val="28"/>
          <w:szCs w:val="28"/>
          <w:lang w:val="en-US"/>
        </w:rPr>
        <w:t xml:space="preserve">in </w:t>
      </w:r>
      <w:r w:rsidR="00BC186B" w:rsidRPr="00EE77BA">
        <w:rPr>
          <w:sz w:val="28"/>
          <w:szCs w:val="28"/>
          <w:lang w:val="en-US"/>
        </w:rPr>
        <w:t>experiments</w:t>
      </w:r>
      <w:r w:rsidR="00705C0C" w:rsidRPr="00EE77BA">
        <w:rPr>
          <w:sz w:val="28"/>
          <w:szCs w:val="28"/>
          <w:lang w:val="en-US"/>
        </w:rPr>
        <w:t xml:space="preserve"> </w:t>
      </w:r>
      <w:r w:rsidR="00AC3446" w:rsidRPr="00EE77BA">
        <w:rPr>
          <w:sz w:val="28"/>
          <w:szCs w:val="28"/>
          <w:lang w:val="en-US"/>
        </w:rPr>
        <w:t>conducted with salted water and freshwater</w:t>
      </w:r>
      <w:r w:rsidR="00BC186B" w:rsidRPr="00EE77BA">
        <w:rPr>
          <w:sz w:val="28"/>
          <w:szCs w:val="28"/>
          <w:lang w:val="en-US"/>
        </w:rPr>
        <w:t xml:space="preserve"> (</w:t>
      </w:r>
      <w:r w:rsidR="00705C0C" w:rsidRPr="00EE77BA">
        <w:rPr>
          <w:sz w:val="28"/>
          <w:szCs w:val="28"/>
          <w:lang w:val="en-US"/>
        </w:rPr>
        <w:t>Fig</w:t>
      </w:r>
      <w:r w:rsidR="007F4897" w:rsidRPr="00EE77BA">
        <w:rPr>
          <w:sz w:val="28"/>
          <w:szCs w:val="28"/>
          <w:lang w:val="en-US"/>
        </w:rPr>
        <w:t>ure</w:t>
      </w:r>
      <w:r w:rsidR="00BC186B" w:rsidRPr="00EE77BA">
        <w:rPr>
          <w:sz w:val="28"/>
          <w:szCs w:val="28"/>
          <w:lang w:val="en-US"/>
        </w:rPr>
        <w:t xml:space="preserve"> </w:t>
      </w:r>
      <w:r w:rsidR="000C1CE3">
        <w:rPr>
          <w:sz w:val="28"/>
          <w:szCs w:val="28"/>
          <w:lang w:val="en-US"/>
        </w:rPr>
        <w:t>20</w:t>
      </w:r>
      <w:r w:rsidR="00BC186B" w:rsidRPr="00EE77BA">
        <w:rPr>
          <w:sz w:val="28"/>
          <w:szCs w:val="28"/>
          <w:lang w:val="en-US"/>
        </w:rPr>
        <w:t>).</w:t>
      </w:r>
      <w:r w:rsidR="00705C0C" w:rsidRPr="00EE77BA">
        <w:rPr>
          <w:sz w:val="28"/>
          <w:szCs w:val="28"/>
          <w:lang w:val="en-US"/>
        </w:rPr>
        <w:t xml:space="preserve"> </w:t>
      </w:r>
      <w:r w:rsidR="001319E1" w:rsidRPr="00EE77BA">
        <w:rPr>
          <w:sz w:val="28"/>
          <w:szCs w:val="28"/>
          <w:lang w:val="en-US"/>
        </w:rPr>
        <w:t xml:space="preserve">Initial DMSP concentrations in the starter samples were low, amounting to approximately 65 µg L⁻¹ in freshwater, while no detectable DMSP was observed in the corresponding salted-water starter samples. </w:t>
      </w:r>
      <w:r w:rsidR="00AC3446" w:rsidRPr="00EE77BA">
        <w:rPr>
          <w:sz w:val="28"/>
          <w:szCs w:val="28"/>
          <w:lang w:val="en-US"/>
        </w:rPr>
        <w:t>An apparent</w:t>
      </w:r>
      <w:r w:rsidR="00705C0C" w:rsidRPr="00EE77BA">
        <w:rPr>
          <w:sz w:val="28"/>
          <w:szCs w:val="28"/>
          <w:lang w:val="en-US"/>
        </w:rPr>
        <w:t xml:space="preserve"> increase</w:t>
      </w:r>
      <w:r w:rsidR="00705C0C" w:rsidRPr="00EE77BA">
        <w:rPr>
          <w:spacing w:val="-6"/>
          <w:sz w:val="28"/>
          <w:szCs w:val="28"/>
          <w:lang w:val="en-US"/>
        </w:rPr>
        <w:t xml:space="preserve"> </w:t>
      </w:r>
      <w:r w:rsidR="00705C0C" w:rsidRPr="00EE77BA">
        <w:rPr>
          <w:sz w:val="28"/>
          <w:szCs w:val="28"/>
          <w:lang w:val="en-US"/>
        </w:rPr>
        <w:t>in</w:t>
      </w:r>
      <w:r w:rsidR="00705C0C" w:rsidRPr="00EE77BA">
        <w:rPr>
          <w:spacing w:val="-6"/>
          <w:sz w:val="28"/>
          <w:szCs w:val="28"/>
          <w:lang w:val="en-US"/>
        </w:rPr>
        <w:t xml:space="preserve"> </w:t>
      </w:r>
      <w:r w:rsidR="00705C0C" w:rsidRPr="00EE77BA">
        <w:rPr>
          <w:sz w:val="28"/>
          <w:szCs w:val="28"/>
          <w:lang w:val="en-US"/>
        </w:rPr>
        <w:t>DMSP</w:t>
      </w:r>
      <w:r w:rsidR="00705C0C" w:rsidRPr="00EE77BA">
        <w:rPr>
          <w:spacing w:val="-6"/>
          <w:sz w:val="28"/>
          <w:szCs w:val="28"/>
          <w:lang w:val="en-US"/>
        </w:rPr>
        <w:t xml:space="preserve"> </w:t>
      </w:r>
      <w:r w:rsidR="00705C0C" w:rsidRPr="00EE77BA">
        <w:rPr>
          <w:sz w:val="28"/>
          <w:szCs w:val="28"/>
          <w:lang w:val="en-US"/>
        </w:rPr>
        <w:t>was</w:t>
      </w:r>
      <w:r w:rsidR="00705C0C" w:rsidRPr="00EE77BA">
        <w:rPr>
          <w:spacing w:val="-6"/>
          <w:sz w:val="28"/>
          <w:szCs w:val="28"/>
          <w:lang w:val="en-US"/>
        </w:rPr>
        <w:t xml:space="preserve"> </w:t>
      </w:r>
      <w:r w:rsidR="00705C0C" w:rsidRPr="00EE77BA">
        <w:rPr>
          <w:sz w:val="28"/>
          <w:szCs w:val="28"/>
          <w:lang w:val="en-US"/>
        </w:rPr>
        <w:t>observed</w:t>
      </w:r>
      <w:r w:rsidR="00705C0C" w:rsidRPr="00EE77BA">
        <w:rPr>
          <w:spacing w:val="-6"/>
          <w:sz w:val="28"/>
          <w:szCs w:val="28"/>
          <w:lang w:val="en-US"/>
        </w:rPr>
        <w:t xml:space="preserve"> </w:t>
      </w:r>
      <w:r w:rsidR="00705C0C" w:rsidRPr="00EE77BA">
        <w:rPr>
          <w:sz w:val="28"/>
          <w:szCs w:val="28"/>
          <w:lang w:val="en-US"/>
        </w:rPr>
        <w:t>after</w:t>
      </w:r>
      <w:r w:rsidR="00705C0C" w:rsidRPr="00EE77BA">
        <w:rPr>
          <w:spacing w:val="-6"/>
          <w:sz w:val="28"/>
          <w:szCs w:val="28"/>
          <w:lang w:val="en-US"/>
        </w:rPr>
        <w:t xml:space="preserve"> </w:t>
      </w:r>
      <w:r w:rsidR="00705C0C" w:rsidRPr="00EE77BA">
        <w:rPr>
          <w:sz w:val="28"/>
          <w:szCs w:val="28"/>
          <w:lang w:val="en-US"/>
        </w:rPr>
        <w:t>Homogenisation</w:t>
      </w:r>
      <w:r w:rsidR="00705C0C" w:rsidRPr="00EE77BA">
        <w:rPr>
          <w:spacing w:val="-6"/>
          <w:sz w:val="28"/>
          <w:szCs w:val="28"/>
          <w:lang w:val="en-US"/>
        </w:rPr>
        <w:t xml:space="preserve"> </w:t>
      </w:r>
      <w:r w:rsidR="00A732D9" w:rsidRPr="00EE77BA">
        <w:rPr>
          <w:spacing w:val="-6"/>
          <w:sz w:val="28"/>
          <w:szCs w:val="28"/>
          <w:lang w:val="en-US"/>
        </w:rPr>
        <w:t>(approximately 4-fold</w:t>
      </w:r>
      <w:r w:rsidR="00B041FB" w:rsidRPr="00EE77BA">
        <w:rPr>
          <w:spacing w:val="-6"/>
          <w:sz w:val="28"/>
          <w:szCs w:val="28"/>
          <w:lang w:val="en-US"/>
        </w:rPr>
        <w:t xml:space="preserve">, reaching 243 µg L⁻¹ </w:t>
      </w:r>
      <w:r w:rsidR="00A732D9" w:rsidRPr="00EE77BA">
        <w:rPr>
          <w:spacing w:val="-6"/>
          <w:sz w:val="28"/>
          <w:szCs w:val="28"/>
          <w:lang w:val="en-US"/>
        </w:rPr>
        <w:t>in freshwater compared with the starter DMSP concentration), with comparable values between the salted-water</w:t>
      </w:r>
      <w:r w:rsidR="00AC3446" w:rsidRPr="00EE77BA">
        <w:rPr>
          <w:sz w:val="28"/>
          <w:szCs w:val="28"/>
          <w:lang w:val="en-US"/>
        </w:rPr>
        <w:t xml:space="preserve"> and freshwater </w:t>
      </w:r>
      <w:r w:rsidR="00BC186B" w:rsidRPr="00EE77BA">
        <w:rPr>
          <w:sz w:val="28"/>
          <w:szCs w:val="28"/>
          <w:lang w:val="en-US"/>
        </w:rPr>
        <w:t>experiments</w:t>
      </w:r>
      <w:r w:rsidR="00705C0C" w:rsidRPr="00EE77BA">
        <w:rPr>
          <w:sz w:val="28"/>
          <w:szCs w:val="28"/>
          <w:lang w:val="en-US"/>
        </w:rPr>
        <w:t xml:space="preserve">. </w:t>
      </w:r>
      <w:r w:rsidR="00C86315" w:rsidRPr="00EE77BA">
        <w:rPr>
          <w:sz w:val="28"/>
          <w:szCs w:val="28"/>
          <w:lang w:val="en-US"/>
        </w:rPr>
        <w:t xml:space="preserve">Subsequent treatments involving a single jet and multi jet did not </w:t>
      </w:r>
      <w:r w:rsidR="00C86315" w:rsidRPr="00EE77BA">
        <w:rPr>
          <w:spacing w:val="-4"/>
          <w:sz w:val="28"/>
          <w:szCs w:val="28"/>
          <w:lang w:val="en-US"/>
        </w:rPr>
        <w:t>strongly</w:t>
      </w:r>
      <w:r w:rsidR="00C86315" w:rsidRPr="00EE77BA">
        <w:rPr>
          <w:spacing w:val="5"/>
          <w:sz w:val="28"/>
          <w:szCs w:val="28"/>
          <w:lang w:val="en-US"/>
        </w:rPr>
        <w:t xml:space="preserve"> </w:t>
      </w:r>
      <w:r w:rsidR="00C86315" w:rsidRPr="00EE77BA">
        <w:rPr>
          <w:spacing w:val="-4"/>
          <w:sz w:val="28"/>
          <w:szCs w:val="28"/>
          <w:lang w:val="en-US"/>
        </w:rPr>
        <w:t>affect</w:t>
      </w:r>
      <w:r w:rsidR="00C86315" w:rsidRPr="00EE77BA">
        <w:rPr>
          <w:spacing w:val="6"/>
          <w:sz w:val="28"/>
          <w:szCs w:val="28"/>
          <w:lang w:val="en-US"/>
        </w:rPr>
        <w:t xml:space="preserve"> </w:t>
      </w:r>
      <w:r w:rsidR="00C86315" w:rsidRPr="00EE77BA">
        <w:rPr>
          <w:spacing w:val="-4"/>
          <w:sz w:val="28"/>
          <w:szCs w:val="28"/>
          <w:lang w:val="en-US"/>
        </w:rPr>
        <w:t>DMSP</w:t>
      </w:r>
      <w:r w:rsidR="00C86315" w:rsidRPr="00EE77BA">
        <w:rPr>
          <w:spacing w:val="6"/>
          <w:sz w:val="28"/>
          <w:szCs w:val="28"/>
          <w:lang w:val="en-US"/>
        </w:rPr>
        <w:t xml:space="preserve"> </w:t>
      </w:r>
      <w:r w:rsidR="00C86315" w:rsidRPr="00EE77BA">
        <w:rPr>
          <w:spacing w:val="-4"/>
          <w:sz w:val="28"/>
          <w:szCs w:val="28"/>
          <w:lang w:val="en-US"/>
        </w:rPr>
        <w:t>concentrations</w:t>
      </w:r>
      <w:r w:rsidR="001B6A56" w:rsidRPr="00EE77BA">
        <w:rPr>
          <w:spacing w:val="-4"/>
          <w:sz w:val="28"/>
          <w:szCs w:val="28"/>
          <w:lang w:val="en-US"/>
        </w:rPr>
        <w:t xml:space="preserve"> </w:t>
      </w:r>
      <w:r w:rsidR="0087788E" w:rsidRPr="00EE77BA">
        <w:rPr>
          <w:spacing w:val="-4"/>
          <w:sz w:val="28"/>
          <w:szCs w:val="28"/>
          <w:lang w:val="en-US"/>
        </w:rPr>
        <w:t>i</w:t>
      </w:r>
      <w:r w:rsidR="001B6A56" w:rsidRPr="00EE77BA">
        <w:rPr>
          <w:spacing w:val="-4"/>
          <w:sz w:val="28"/>
          <w:szCs w:val="28"/>
          <w:lang w:val="en-US"/>
        </w:rPr>
        <w:t xml:space="preserve">n salted water, </w:t>
      </w:r>
      <w:r w:rsidR="0087788E" w:rsidRPr="00EE77BA">
        <w:rPr>
          <w:spacing w:val="-4"/>
          <w:sz w:val="28"/>
          <w:szCs w:val="28"/>
          <w:lang w:val="en-US"/>
        </w:rPr>
        <w:t>and</w:t>
      </w:r>
      <w:r w:rsidR="001B6A56" w:rsidRPr="00EE77BA">
        <w:rPr>
          <w:spacing w:val="-4"/>
          <w:sz w:val="28"/>
          <w:szCs w:val="28"/>
          <w:lang w:val="en-US"/>
        </w:rPr>
        <w:t xml:space="preserve"> remained relatively stable, typically between 236 and 324 µg L⁻¹, indicating limited sensitivity to the applied jet treatments. </w:t>
      </w:r>
      <w:r w:rsidR="001B6A56" w:rsidRPr="00CD5CC7">
        <w:rPr>
          <w:spacing w:val="-4"/>
          <w:sz w:val="28"/>
          <w:szCs w:val="28"/>
          <w:lang w:val="en-US"/>
        </w:rPr>
        <w:t xml:space="preserve">In contrast, freshwater samples exhibited greater variability, with the highest </w:t>
      </w:r>
      <w:r w:rsidR="001B6A56" w:rsidRPr="00CD5CC7">
        <w:rPr>
          <w:spacing w:val="-4"/>
          <w:sz w:val="28"/>
          <w:szCs w:val="28"/>
          <w:lang w:val="en-US"/>
        </w:rPr>
        <w:lastRenderedPageBreak/>
        <w:t xml:space="preserve">DMSP concentrations (up to 450 µg L⁻¹) observed after multi-jet treatment </w:t>
      </w:r>
      <w:r w:rsidR="001B6A56" w:rsidRPr="00EE77BA">
        <w:rPr>
          <w:spacing w:val="-4"/>
          <w:sz w:val="28"/>
          <w:szCs w:val="28"/>
          <w:lang w:val="en-US"/>
        </w:rPr>
        <w:t>and the lowest after single-jet treatment (51</w:t>
      </w:r>
      <w:r w:rsidR="001B6A56" w:rsidRPr="00CD5CC7">
        <w:rPr>
          <w:spacing w:val="-4"/>
          <w:sz w:val="28"/>
          <w:szCs w:val="28"/>
          <w:lang w:val="en-US"/>
        </w:rPr>
        <w:t>µg L⁻¹). Simultaneous measurements demonstrated the simultaneous release of microalgal biomass and DMS during bubbling, whereas only background levels of aerosols and DMS were detected after bubbling ceased (salted water), highlighting the critical role of bubble-mediated processes in the exchange of volatile sulfur compounds between air and water.</w:t>
      </w:r>
      <w:bookmarkStart w:id="126" w:name="Aerosol_Phase"/>
      <w:bookmarkStart w:id="127" w:name="Aerosolised_fraction"/>
      <w:bookmarkEnd w:id="126"/>
      <w:bookmarkEnd w:id="127"/>
      <w:r w:rsidR="00465BE0" w:rsidRPr="00CD5CC7">
        <w:rPr>
          <w:bCs/>
          <w:spacing w:val="-2"/>
          <w:szCs w:val="28"/>
          <w:lang w:val="en-US"/>
        </w:rPr>
        <w:tab/>
      </w:r>
    </w:p>
    <w:p w14:paraId="0EF76F55" w14:textId="77777777" w:rsidR="0087788E" w:rsidRPr="00CD5CC7" w:rsidRDefault="0087788E" w:rsidP="001B6A56">
      <w:pPr>
        <w:pStyle w:val="aff1"/>
        <w:spacing w:after="0"/>
        <w:ind w:firstLine="562"/>
        <w:jc w:val="both"/>
        <w:rPr>
          <w:szCs w:val="28"/>
          <w:lang w:val="en-US"/>
        </w:rPr>
      </w:pPr>
    </w:p>
    <w:p w14:paraId="4C13D423" w14:textId="7DB8522E" w:rsidR="00AC405C" w:rsidRPr="00EE77BA" w:rsidRDefault="00465BE0" w:rsidP="00692031">
      <w:pPr>
        <w:ind w:firstLine="0"/>
        <w:jc w:val="center"/>
        <w:rPr>
          <w:szCs w:val="28"/>
        </w:rPr>
      </w:pPr>
      <w:r w:rsidRPr="00FF2A87">
        <w:rPr>
          <w:noProof/>
          <w:szCs w:val="28"/>
        </w:rPr>
        <w:drawing>
          <wp:inline distT="0" distB="0" distL="0" distR="0" wp14:anchorId="6F206ED6" wp14:editId="0EE6C7A2">
            <wp:extent cx="5040000" cy="3298429"/>
            <wp:effectExtent l="0" t="0" r="8255" b="0"/>
            <wp:docPr id="5" name="Рисунок 4" descr="P1579#yIS1">
              <a:extLst xmlns:a="http://schemas.openxmlformats.org/drawingml/2006/main">
                <a:ext uri="{FF2B5EF4-FFF2-40B4-BE49-F238E27FC236}">
                  <a16:creationId xmlns:a16="http://schemas.microsoft.com/office/drawing/2014/main" id="{2CB1F3D2-F1B9-88B6-1511-5620808DEE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P1579#yIS1">
                      <a:extLst>
                        <a:ext uri="{FF2B5EF4-FFF2-40B4-BE49-F238E27FC236}">
                          <a16:creationId xmlns:a16="http://schemas.microsoft.com/office/drawing/2014/main" id="{2CB1F3D2-F1B9-88B6-1511-5620808DEE1F}"/>
                        </a:ext>
                      </a:extLst>
                    </pic:cNvPr>
                    <pic:cNvPicPr>
                      <a:picLocks noChangeAspect="1"/>
                    </pic:cNvPicPr>
                  </pic:nvPicPr>
                  <pic:blipFill>
                    <a:blip r:embed="rId50"/>
                    <a:stretch>
                      <a:fillRect/>
                    </a:stretch>
                  </pic:blipFill>
                  <pic:spPr>
                    <a:xfrm>
                      <a:off x="0" y="0"/>
                      <a:ext cx="5040000" cy="3298429"/>
                    </a:xfrm>
                    <a:prstGeom prst="rect">
                      <a:avLst/>
                    </a:prstGeom>
                  </pic:spPr>
                </pic:pic>
              </a:graphicData>
            </a:graphic>
          </wp:inline>
        </w:drawing>
      </w:r>
    </w:p>
    <w:p w14:paraId="507F050B" w14:textId="77777777" w:rsidR="007F4897" w:rsidRPr="00EE77BA" w:rsidRDefault="007F4897" w:rsidP="00B74A32">
      <w:pPr>
        <w:ind w:firstLine="0"/>
        <w:jc w:val="center"/>
      </w:pPr>
    </w:p>
    <w:p w14:paraId="767A7BA2" w14:textId="7577107A" w:rsidR="00AC405C" w:rsidRPr="00EE77BA" w:rsidRDefault="00341CF0" w:rsidP="00B74A32">
      <w:pPr>
        <w:ind w:firstLine="0"/>
        <w:jc w:val="center"/>
        <w:rPr>
          <w:szCs w:val="28"/>
        </w:rPr>
      </w:pPr>
      <w:r w:rsidRPr="00EE77BA">
        <w:t xml:space="preserve">Figure </w:t>
      </w:r>
      <w:r w:rsidR="000C1CE3">
        <w:t>20</w:t>
      </w:r>
      <w:r w:rsidR="003460D0" w:rsidRPr="00EE77BA">
        <w:t xml:space="preserve"> </w:t>
      </w:r>
      <w:r w:rsidRPr="00EE77BA">
        <w:t xml:space="preserve">– </w:t>
      </w:r>
      <w:proofErr w:type="spellStart"/>
      <w:r w:rsidR="00AC405C" w:rsidRPr="00EE77BA">
        <w:rPr>
          <w:szCs w:val="28"/>
        </w:rPr>
        <w:t>Dimethylsulfoniopropionate</w:t>
      </w:r>
      <w:proofErr w:type="spellEnd"/>
      <w:r w:rsidR="00AC405C" w:rsidRPr="00EE77BA">
        <w:rPr>
          <w:szCs w:val="28"/>
        </w:rPr>
        <w:t xml:space="preserve"> (DMSP) in μg</w:t>
      </w:r>
      <w:r w:rsidR="004A5EDA" w:rsidRPr="00EE77BA">
        <w:rPr>
          <w:szCs w:val="28"/>
        </w:rPr>
        <w:t xml:space="preserve"> </w:t>
      </w:r>
      <w:r w:rsidR="00AC405C" w:rsidRPr="00EE77BA">
        <w:rPr>
          <w:szCs w:val="28"/>
        </w:rPr>
        <w:t>L</w:t>
      </w:r>
      <w:r w:rsidR="004A5EDA" w:rsidRPr="00EE77BA">
        <w:rPr>
          <w:szCs w:val="28"/>
          <w:vertAlign w:val="superscript"/>
        </w:rPr>
        <w:t>-1</w:t>
      </w:r>
      <w:r w:rsidR="00AC405C" w:rsidRPr="00EE77BA">
        <w:rPr>
          <w:szCs w:val="28"/>
        </w:rPr>
        <w:t xml:space="preserve"> for different stages of the experiments FW1 and SW1. The samples were taken after the stated </w:t>
      </w:r>
      <w:r w:rsidR="00BC186B" w:rsidRPr="00EE77BA">
        <w:rPr>
          <w:szCs w:val="28"/>
        </w:rPr>
        <w:t>treatment</w:t>
      </w:r>
      <w:r w:rsidR="00AC405C" w:rsidRPr="00EE77BA">
        <w:rPr>
          <w:szCs w:val="28"/>
        </w:rPr>
        <w:t xml:space="preserve">. SW - saltwater; FW - fresh water; SJ - single jet; MJ - multiple jet; HOM - homogenisation; IMP </w:t>
      </w:r>
      <w:r w:rsidR="00936F6C" w:rsidRPr="00EE77BA">
        <w:rPr>
          <w:szCs w:val="28"/>
        </w:rPr>
        <w:t>–</w:t>
      </w:r>
      <w:r w:rsidR="00AC405C" w:rsidRPr="00EE77BA">
        <w:rPr>
          <w:szCs w:val="28"/>
        </w:rPr>
        <w:t xml:space="preserve"> </w:t>
      </w:r>
      <w:r w:rsidR="00BC186B" w:rsidRPr="00EE77BA">
        <w:rPr>
          <w:szCs w:val="28"/>
        </w:rPr>
        <w:t>impinger</w:t>
      </w:r>
    </w:p>
    <w:p w14:paraId="1EC304C6" w14:textId="77777777" w:rsidR="00692031" w:rsidRPr="00EE77BA" w:rsidRDefault="00692031" w:rsidP="00AC405C">
      <w:pPr>
        <w:rPr>
          <w:szCs w:val="28"/>
        </w:rPr>
      </w:pPr>
      <w:bookmarkStart w:id="128" w:name="_Hlk217689473"/>
    </w:p>
    <w:p w14:paraId="185DA8A1" w14:textId="08ACC9DE" w:rsidR="00F61FAD" w:rsidRPr="00CD5CC7" w:rsidRDefault="00540E46" w:rsidP="00F61FAD">
      <w:pPr>
        <w:rPr>
          <w:szCs w:val="28"/>
        </w:rPr>
      </w:pPr>
      <w:bookmarkStart w:id="129" w:name="_bookmark2"/>
      <w:bookmarkEnd w:id="129"/>
      <w:r w:rsidRPr="00EE77BA">
        <w:rPr>
          <w:szCs w:val="28"/>
        </w:rPr>
        <w:t xml:space="preserve">A concurrent release of the microalgae ensemble and DMS was measured during bubbling. At the same time, background levels of aerosols and DMS were recorded when bubbling was stopped, highlighting the importance of bubbles in the air-sea exchange of volatile compounds in this study. DMS emissions from lakes have typically been found to be considerably lower than those </w:t>
      </w:r>
      <w:sdt>
        <w:sdtPr>
          <w:rPr>
            <w:color w:val="000000"/>
            <w:szCs w:val="28"/>
          </w:rPr>
          <w:tag w:val="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"/>
          <w:id w:val="-1171949182"/>
          <w:placeholder>
            <w:docPart w:val="DefaultPlaceholder_-1854013440"/>
          </w:placeholder>
        </w:sdtPr>
        <w:sdtEndPr/>
        <w:sdtContent>
          <w:r w:rsidR="00301938" w:rsidRPr="00301938">
            <w:rPr>
              <w:color w:val="000000"/>
              <w:szCs w:val="28"/>
            </w:rPr>
            <w:t>[145–147]</w:t>
          </w:r>
        </w:sdtContent>
      </w:sdt>
      <w:r w:rsidR="005B2A7F" w:rsidRPr="00EE77BA" w:rsidDel="002663B0">
        <w:rPr>
          <w:szCs w:val="28"/>
        </w:rPr>
        <w:t>,</w:t>
      </w:r>
      <w:r w:rsidRPr="00EE77BA">
        <w:rPr>
          <w:szCs w:val="28"/>
        </w:rPr>
        <w:t xml:space="preserve"> over the ocean</w:t>
      </w:r>
      <w:r w:rsidR="004A72E3" w:rsidRPr="00EE77BA">
        <w:rPr>
          <w:szCs w:val="28"/>
        </w:rPr>
        <w:t>,</w:t>
      </w:r>
      <w:r w:rsidRPr="00EE77BA">
        <w:rPr>
          <w:szCs w:val="28"/>
        </w:rPr>
        <w:t xml:space="preserve"> whereas results indicate comparable DMS emissions between freshwater and saltwater experiments. A potential explanation is that although the processes of DMS release are equivalent, the conditions encountered in real FW and SW environments differ, </w:t>
      </w:r>
      <w:r w:rsidR="004A72E3" w:rsidRPr="00EE77BA">
        <w:rPr>
          <w:szCs w:val="28"/>
        </w:rPr>
        <w:t>resulting in distinct</w:t>
      </w:r>
      <w:r w:rsidRPr="00EE77BA">
        <w:rPr>
          <w:szCs w:val="28"/>
        </w:rPr>
        <w:t xml:space="preserve"> atmospheric outcomes </w:t>
      </w:r>
      <w:sdt>
        <w:sdtPr>
          <w:rPr>
            <w:color w:val="000000"/>
            <w:szCs w:val="28"/>
          </w:rPr>
          <w:tag w:val="MENDELEY_CITATION_v3_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"/>
          <w:id w:val="931549075"/>
          <w:placeholder>
            <w:docPart w:val="5E3B9DCADCF148908AAE843A4069A108"/>
          </w:placeholder>
        </w:sdtPr>
        <w:sdtEndPr/>
        <w:sdtContent>
          <w:r w:rsidR="00301938" w:rsidRPr="00301938">
            <w:rPr>
              <w:color w:val="000000"/>
              <w:szCs w:val="28"/>
            </w:rPr>
            <w:t>[165]</w:t>
          </w:r>
        </w:sdtContent>
      </w:sdt>
      <w:r w:rsidRPr="00EE77BA">
        <w:rPr>
          <w:szCs w:val="28"/>
        </w:rPr>
        <w:t>. Moreover, the diversity of microalgae that produce DMS is typically higher in the ocean than in freshwater environments.</w:t>
      </w:r>
    </w:p>
    <w:p w14:paraId="795B587C" w14:textId="1AADB7B6" w:rsidR="003A3164" w:rsidRPr="00EE77BA" w:rsidRDefault="003A3164" w:rsidP="00F61FAD">
      <w:pPr>
        <w:rPr>
          <w:szCs w:val="28"/>
        </w:rPr>
      </w:pPr>
      <w:r w:rsidRPr="00CD5CC7">
        <w:rPr>
          <w:szCs w:val="28"/>
        </w:rPr>
        <w:t xml:space="preserve">Seasonal variations in DMS and DMSP concentrations may be related to the biological cycle of microalgae, including growth phases, bloom formation, and subsequent decomposition processes. Elevated concentrations are typically observed during periods of active growth and bloom, while lower levels may correspond to post-bloom conditions and decreased biological activity. However, in this study, </w:t>
      </w:r>
      <w:r w:rsidRPr="00CD5CC7">
        <w:rPr>
          <w:szCs w:val="28"/>
        </w:rPr>
        <w:lastRenderedPageBreak/>
        <w:t>environmental sampling was limited to the method used, and additional biological parameters (e.g., algal biomass or nutrient levels) were not monitored. Therefore, a detailed interpretation of seasonal patterns was beyond the scope of this work.</w:t>
      </w:r>
    </w:p>
    <w:p w14:paraId="2CFAC14F" w14:textId="7CD7E0DE" w:rsidR="00540E46" w:rsidRPr="00EE77BA" w:rsidRDefault="004A72E3" w:rsidP="00540E46">
      <w:pPr>
        <w:rPr>
          <w:szCs w:val="28"/>
        </w:rPr>
      </w:pPr>
      <w:r w:rsidRPr="00EE77BA">
        <w:rPr>
          <w:szCs w:val="28"/>
        </w:rPr>
        <w:t xml:space="preserve">Therefore, the DHS-GC-MS-based method was successfully applied to monitor the production of DMS and DMSP by </w:t>
      </w:r>
      <w:r w:rsidRPr="00EE77BA">
        <w:rPr>
          <w:spacing w:val="-2"/>
          <w:szCs w:val="28"/>
        </w:rPr>
        <w:t xml:space="preserve">freshwater microalgal species </w:t>
      </w:r>
      <w:proofErr w:type="spellStart"/>
      <w:r w:rsidRPr="00EE77BA">
        <w:rPr>
          <w:i/>
          <w:iCs/>
          <w:spacing w:val="-2"/>
          <w:szCs w:val="28"/>
        </w:rPr>
        <w:t>Chrysochromulina</w:t>
      </w:r>
      <w:proofErr w:type="spellEnd"/>
      <w:r w:rsidRPr="00EE77BA">
        <w:rPr>
          <w:i/>
          <w:iCs/>
          <w:spacing w:val="-2"/>
          <w:szCs w:val="28"/>
        </w:rPr>
        <w:t xml:space="preserve"> parva</w:t>
      </w:r>
      <w:r w:rsidRPr="00EE77BA">
        <w:rPr>
          <w:spacing w:val="-2"/>
          <w:szCs w:val="28"/>
        </w:rPr>
        <w:t xml:space="preserve"> and seawater microalgal species </w:t>
      </w:r>
      <w:proofErr w:type="spellStart"/>
      <w:r w:rsidRPr="00EE77BA">
        <w:rPr>
          <w:i/>
          <w:iCs/>
          <w:spacing w:val="-2"/>
          <w:szCs w:val="28"/>
        </w:rPr>
        <w:t>Chrysotila</w:t>
      </w:r>
      <w:proofErr w:type="spellEnd"/>
      <w:r w:rsidRPr="00EE77BA">
        <w:rPr>
          <w:i/>
          <w:iCs/>
          <w:spacing w:val="-2"/>
          <w:szCs w:val="28"/>
        </w:rPr>
        <w:t xml:space="preserve"> dentata</w:t>
      </w:r>
      <w:r w:rsidRPr="00EE77BA">
        <w:rPr>
          <w:spacing w:val="-2"/>
          <w:szCs w:val="28"/>
        </w:rPr>
        <w:t xml:space="preserve"> in water under varying</w:t>
      </w:r>
      <w:r w:rsidRPr="00EE77BA">
        <w:rPr>
          <w:szCs w:val="28"/>
        </w:rPr>
        <w:t xml:space="preserve"> aerosolization conditions. The results indicate that dispersal of the studied microalgae strains across geographic scales is unlikely. In contrast, their potential impact on climate is driven by their release of DMS, with implications for new particle formation in the atmosphere and for cloud formation. </w:t>
      </w:r>
      <w:r w:rsidR="001319E1" w:rsidRPr="00EE77BA">
        <w:rPr>
          <w:szCs w:val="28"/>
        </w:rPr>
        <w:t>In addition to its relevance to atmospheric processes, this work highlights the methodological advantages of the optimized DHS–GC</w:t>
      </w:r>
      <w:r w:rsidR="00E80659">
        <w:rPr>
          <w:szCs w:val="28"/>
        </w:rPr>
        <w:t>-</w:t>
      </w:r>
      <w:r w:rsidR="001319E1" w:rsidRPr="00EE77BA">
        <w:rPr>
          <w:szCs w:val="28"/>
        </w:rPr>
        <w:t>MS approach. The method enables reliable, sensitive, and reproducible quantification of DMS and DMSP in complex aquatic and biological matrices under dynamic spray conditions, demonstrating its suitability for controlled studies of biogenic sulfur emissions and air–water exchange processes.</w:t>
      </w:r>
      <w:r w:rsidR="00C86315" w:rsidRPr="00EE77BA">
        <w:rPr>
          <w:szCs w:val="28"/>
        </w:rPr>
        <w:t xml:space="preserve"> The successful application of the optimized protocol to microalgal systems under controlled bubbling conditions underscores its potential for mechanistic studies of sulfur cycling, as well as for future laboratory and mesocosm investigations aimed at linking biological activity with atmospheric precursor emissions.</w:t>
      </w:r>
    </w:p>
    <w:p w14:paraId="7E855645" w14:textId="77777777" w:rsidR="008C5A7D" w:rsidRPr="00CD5CC7" w:rsidRDefault="008C5A7D" w:rsidP="008C5A7D">
      <w:pPr>
        <w:rPr>
          <w:szCs w:val="28"/>
        </w:rPr>
      </w:pPr>
      <w:r w:rsidRPr="00CD5CC7">
        <w:rPr>
          <w:szCs w:val="28"/>
        </w:rPr>
        <w:t>The developed DHS-GC-MS method can be considered suitable not only for targeted analysis but also for limited suspect or non-target screening of volatile and moderately volatile organic compounds in water samples. The combination of dynamic headspace extraction and cryo-focusing enables enrichment of trace-level analytes, which may facilitate the detection of previously unidentified compounds. However, the method shows reduced efficiency for low-volatility semi-VOCs due to limited gas-phase transfer and sorbent selectivity. Therefore, its applicability for comprehensive non-target screening is constrained, and complementary extraction techniques would be required for a full coverage of semi-volatile compound classes.</w:t>
      </w:r>
    </w:p>
    <w:p w14:paraId="1EC67E24" w14:textId="77777777" w:rsidR="008C5A7D" w:rsidRPr="00EE77BA" w:rsidRDefault="008C5A7D" w:rsidP="00540E46">
      <w:pPr>
        <w:rPr>
          <w:szCs w:val="28"/>
        </w:rPr>
      </w:pPr>
    </w:p>
    <w:p w14:paraId="67F45A84" w14:textId="56B2BFA3" w:rsidR="003D6F82" w:rsidRPr="00EE77BA" w:rsidRDefault="003D6F82" w:rsidP="003D6F82">
      <w:pPr>
        <w:pStyle w:val="41"/>
        <w:ind w:firstLine="562"/>
        <w:rPr>
          <w:b/>
          <w:bCs/>
        </w:rPr>
      </w:pPr>
      <w:r>
        <w:rPr>
          <w:b/>
          <w:bCs/>
        </w:rPr>
        <w:t>4</w:t>
      </w:r>
      <w:r w:rsidRPr="00EE77BA">
        <w:rPr>
          <w:b/>
          <w:bCs/>
        </w:rPr>
        <w:t>.4 Section conclusion</w:t>
      </w:r>
    </w:p>
    <w:p w14:paraId="11C79ECE" w14:textId="77777777" w:rsidR="00D91692" w:rsidRDefault="00D91692" w:rsidP="00D91692">
      <w:pPr>
        <w:pStyle w:val="41"/>
        <w:rPr>
          <w:rFonts w:cs="Times New Roman"/>
          <w:b/>
          <w:bCs/>
          <w:szCs w:val="28"/>
        </w:rPr>
      </w:pPr>
    </w:p>
    <w:p w14:paraId="01FF5764" w14:textId="1618AC57" w:rsidR="00BF45F1" w:rsidRDefault="00BF45F1" w:rsidP="00BF45F1">
      <w:r>
        <w:t>The application of the optimized DHS-GC-MS method to freshwater (</w:t>
      </w:r>
      <w:proofErr w:type="spellStart"/>
      <w:r>
        <w:t>Chrysochromulina</w:t>
      </w:r>
      <w:proofErr w:type="spellEnd"/>
      <w:r>
        <w:t xml:space="preserve"> parva) and seawater (</w:t>
      </w:r>
      <w:proofErr w:type="spellStart"/>
      <w:r>
        <w:t>Chrysotila</w:t>
      </w:r>
      <w:proofErr w:type="spellEnd"/>
      <w:r>
        <w:t xml:space="preserve"> dentata) microalgal systems has successfully demonstrated the critical role of bubble-mediated transportation in the sea-air exchange of biogenic sulfur compounds. The results underscore a significant finding: while both microalgal strains were successfully aerosolized via simulated wave-breaking processes, the concurrent release of DMS depended exclusively on active bubbling. The detection of only background levels of DMS once bubbling ceased confirms that bubbles are a primary vector for the rapid transfer of moderately soluble gases such as DMS from the aquatic bulk to the atmosphere, a mechanism that is currently underrepresented in many climate model parametrizations.</w:t>
      </w:r>
    </w:p>
    <w:p w14:paraId="3CDAE06E" w14:textId="25C7A714" w:rsidR="00BF45F1" w:rsidRDefault="00BF45F1" w:rsidP="00BF45F1">
      <w:r>
        <w:t>The DHS-GC-MS protocol proved sufficiently sensitive to quantify DMSP at trace levels (LOD: 0.00</w:t>
      </w:r>
      <w:r w:rsidR="008D6A9A">
        <w:t>8</w:t>
      </w:r>
      <w:r>
        <w:t xml:space="preserve"> µg L⁻¹), enabling detection of a 4-fold increase in DMSP concentrations following initial water homogenization. This increase suggests that </w:t>
      </w:r>
      <w:r>
        <w:lastRenderedPageBreak/>
        <w:t>mechanical stress from bubbling triggers the release of intracellular DMSP into the dissolved phase.</w:t>
      </w:r>
    </w:p>
    <w:p w14:paraId="5C16F782" w14:textId="74AAECFB" w:rsidR="00BF45F1" w:rsidRDefault="00BF45F1" w:rsidP="00BF45F1">
      <w:r>
        <w:t>This work demonstrates that the potential for these microalgae to colonize new environments via atmospheric dispersal is remarkably low due to the lethal physical stresses imposed by aerosolization. However, the impact on climate remains substantial due to the bubble-mediated release of DMS, which serves as a vital precursor to new particle formation and cloud condensation nuclei. These findings validate the DHS-GC-MS method as a powerful tool for linking biological activity with atmospheric precursor emissions in complex aquatic matrices.</w:t>
      </w:r>
    </w:p>
    <w:p w14:paraId="4B748561" w14:textId="021AC1A3" w:rsidR="008C035D" w:rsidRPr="00EE77BA" w:rsidRDefault="008C035D">
      <w:pPr>
        <w:pStyle w:val="31"/>
        <w:pageBreakBefore/>
        <w:ind w:firstLine="0"/>
        <w:jc w:val="center"/>
      </w:pPr>
      <w:bookmarkStart w:id="130" w:name="_Toc123218157"/>
      <w:bookmarkStart w:id="131" w:name="_Toc126241137"/>
      <w:bookmarkStart w:id="132" w:name="_Toc227063999"/>
      <w:bookmarkEnd w:id="128"/>
      <w:r w:rsidRPr="00EE77BA">
        <w:lastRenderedPageBreak/>
        <w:t>CONCLUSION</w:t>
      </w:r>
      <w:bookmarkEnd w:id="130"/>
      <w:bookmarkEnd w:id="131"/>
      <w:bookmarkEnd w:id="132"/>
    </w:p>
    <w:p w14:paraId="701EE6FA" w14:textId="77777777" w:rsidR="00077CF2" w:rsidRPr="00EE77BA" w:rsidRDefault="00077CF2" w:rsidP="00633BCF">
      <w:pPr>
        <w:shd w:val="clear" w:color="auto" w:fill="auto"/>
        <w:autoSpaceDE/>
        <w:autoSpaceDN/>
        <w:adjustRightInd/>
        <w:rPr>
          <w:rFonts w:eastAsia="Times New Roman"/>
          <w:color w:val="000000"/>
          <w:szCs w:val="28"/>
        </w:rPr>
      </w:pPr>
    </w:p>
    <w:p w14:paraId="6B15522C" w14:textId="39864C03"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In accordance with the results obtained in the framework of this thesis, the following conclusions were made:</w:t>
      </w:r>
    </w:p>
    <w:p w14:paraId="2BFE60D7" w14:textId="4B5F82F1"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The dynamic headspace (DHS) method optimized in this study enables sensitive and robust determination of five BVOCs (2-pentanone, dibromomethane, α-pinene, Δ³-carene, and nonanal). Optimal extraction conditions (500 mL trapping gas at 30 °C and 500 mL drying gas at 40 °C) provided low LODs (0.05</w:t>
      </w:r>
      <w:r w:rsidR="00077CF2" w:rsidRPr="00EE77BA">
        <w:rPr>
          <w:rFonts w:eastAsia="Times New Roman"/>
          <w:color w:val="000000"/>
          <w:szCs w:val="28"/>
        </w:rPr>
        <w:t>-</w:t>
      </w:r>
      <w:r w:rsidRPr="00EE77BA">
        <w:rPr>
          <w:rFonts w:eastAsia="Times New Roman"/>
          <w:color w:val="000000"/>
          <w:szCs w:val="28"/>
        </w:rPr>
        <w:t>0.31 μg L⁻¹), high linearity (</w:t>
      </w:r>
      <w:r w:rsidRPr="00EE77BA">
        <w:rPr>
          <w:rFonts w:eastAsia="Times New Roman"/>
          <w:i/>
          <w:iCs/>
          <w:color w:val="000000"/>
          <w:szCs w:val="28"/>
        </w:rPr>
        <w:t>R²</w:t>
      </w:r>
      <w:r w:rsidRPr="00EE77BA">
        <w:rPr>
          <w:rFonts w:eastAsia="Times New Roman"/>
          <w:color w:val="000000"/>
          <w:szCs w:val="28"/>
        </w:rPr>
        <w:t>≥ 0.998), and recoveries (100.2</w:t>
      </w:r>
      <w:r w:rsidR="009A5A14">
        <w:rPr>
          <w:rFonts w:eastAsia="Times New Roman"/>
          <w:color w:val="000000"/>
          <w:szCs w:val="28"/>
        </w:rPr>
        <w:t>-</w:t>
      </w:r>
      <w:r w:rsidRPr="00EE77BA">
        <w:rPr>
          <w:rFonts w:eastAsia="Times New Roman"/>
          <w:color w:val="000000"/>
          <w:szCs w:val="28"/>
        </w:rPr>
        <w:t>121.5%) with RSDs of 3.9</w:t>
      </w:r>
      <w:r w:rsidR="00077CF2" w:rsidRPr="00EE77BA">
        <w:rPr>
          <w:rFonts w:eastAsia="Times New Roman"/>
          <w:color w:val="000000"/>
          <w:szCs w:val="28"/>
        </w:rPr>
        <w:t>-</w:t>
      </w:r>
      <w:r w:rsidRPr="00EE77BA">
        <w:rPr>
          <w:rFonts w:eastAsia="Times New Roman"/>
          <w:color w:val="000000"/>
          <w:szCs w:val="28"/>
        </w:rPr>
        <w:t>17.2%.</w:t>
      </w:r>
    </w:p>
    <w:p w14:paraId="58D5DF83" w14:textId="7777777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Matrix effects were evaluated across freshwater, seawater, and high-DOM lake water. Although dibromomethane, Δ³-carene, and nonanal showed suppression in high-DOM matrices, the method remained stable and suitable for routine aquatic BVOC determination.</w:t>
      </w:r>
    </w:p>
    <w:p w14:paraId="1FEC8267" w14:textId="2A2F47CC"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Carbopack B sorbent tubes demonstrated significantly stronger affinity for dimethyl sulfide (DMS), providing a 34</w:t>
      </w:r>
      <w:r w:rsidR="00077CF2" w:rsidRPr="00EE77BA">
        <w:rPr>
          <w:rFonts w:eastAsia="Times New Roman"/>
          <w:color w:val="000000"/>
          <w:szCs w:val="28"/>
        </w:rPr>
        <w:t>-</w:t>
      </w:r>
      <w:r w:rsidRPr="00EE77BA">
        <w:rPr>
          <w:rFonts w:eastAsia="Times New Roman"/>
          <w:color w:val="000000"/>
          <w:szCs w:val="28"/>
        </w:rPr>
        <w:t xml:space="preserve">50-fold increase in DMS responses compared to Tenax TA and enabling successful analysis of DMS and </w:t>
      </w:r>
      <w:r w:rsidR="00CC3952">
        <w:rPr>
          <w:rFonts w:eastAsia="Times New Roman"/>
          <w:color w:val="000000"/>
          <w:szCs w:val="28"/>
        </w:rPr>
        <w:t>DMSP</w:t>
      </w:r>
      <w:r w:rsidRPr="00EE77BA">
        <w:rPr>
          <w:rFonts w:eastAsia="Times New Roman"/>
          <w:color w:val="000000"/>
          <w:szCs w:val="28"/>
        </w:rPr>
        <w:t>.</w:t>
      </w:r>
    </w:p>
    <w:p w14:paraId="4F536CC7" w14:textId="0A1668AC"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The optimized DHS</w:t>
      </w:r>
      <w:r w:rsidR="00077CF2" w:rsidRPr="00EE77BA">
        <w:rPr>
          <w:rFonts w:eastAsia="Times New Roman"/>
          <w:color w:val="000000"/>
          <w:szCs w:val="28"/>
        </w:rPr>
        <w:t>-</w:t>
      </w:r>
      <w:r w:rsidRPr="00EE77BA">
        <w:rPr>
          <w:rFonts w:eastAsia="Times New Roman"/>
          <w:color w:val="000000"/>
          <w:szCs w:val="28"/>
        </w:rPr>
        <w:t>GC-MS method achieved high sensitivity for sulfur compounds, with LODs/LOQs of 0.00</w:t>
      </w:r>
      <w:r w:rsidR="00F36B13" w:rsidRPr="00CD5CC7">
        <w:rPr>
          <w:rFonts w:eastAsia="Times New Roman"/>
          <w:color w:val="000000"/>
          <w:szCs w:val="28"/>
        </w:rPr>
        <w:t>8</w:t>
      </w:r>
      <w:r w:rsidRPr="00EE77BA">
        <w:rPr>
          <w:rFonts w:eastAsia="Times New Roman"/>
          <w:color w:val="000000"/>
          <w:szCs w:val="28"/>
        </w:rPr>
        <w:t>/0.0</w:t>
      </w:r>
      <w:r w:rsidR="00F36B13" w:rsidRPr="00CD5CC7">
        <w:rPr>
          <w:rFonts w:eastAsia="Times New Roman"/>
          <w:color w:val="000000"/>
          <w:szCs w:val="28"/>
        </w:rPr>
        <w:t>3</w:t>
      </w:r>
      <w:r w:rsidRPr="00EE77BA">
        <w:rPr>
          <w:rFonts w:eastAsia="Times New Roman"/>
          <w:color w:val="000000"/>
          <w:szCs w:val="28"/>
        </w:rPr>
        <w:t xml:space="preserve"> µg L⁻¹ for DMS and 0.01/0.0</w:t>
      </w:r>
      <w:r w:rsidR="00F36B13" w:rsidRPr="00CD5CC7">
        <w:rPr>
          <w:rFonts w:eastAsia="Times New Roman"/>
          <w:color w:val="000000"/>
          <w:szCs w:val="28"/>
        </w:rPr>
        <w:t>5</w:t>
      </w:r>
      <w:r w:rsidRPr="00EE77BA">
        <w:rPr>
          <w:rFonts w:eastAsia="Times New Roman"/>
          <w:color w:val="000000"/>
          <w:szCs w:val="28"/>
        </w:rPr>
        <w:t xml:space="preserve"> µg L⁻¹ for DMSP, enabling the quantification of trace-level sulfur volatiles in water samples.</w:t>
      </w:r>
    </w:p>
    <w:p w14:paraId="4E80F372" w14:textId="396713AE"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Alkaline hydrolysis using 10 M NaOH converted DMSP to DMS with a reproducible conversion efficiency of 19±3%. The integration of this hydrolysis step into the DHS workflow enabled indirect, accurate quantification of DMSP.</w:t>
      </w:r>
    </w:p>
    <w:p w14:paraId="44083E7F" w14:textId="5AE4EFE9"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xml:space="preserve">– Recovery experiments demonstrated high analytical accuracy: </w:t>
      </w:r>
      <w:r w:rsidR="00F36B13" w:rsidRPr="00EE77BA">
        <w:rPr>
          <w:rFonts w:eastAsia="Times New Roman"/>
          <w:color w:val="000000"/>
          <w:szCs w:val="28"/>
        </w:rPr>
        <w:t>102</w:t>
      </w:r>
      <w:r w:rsidR="00077CF2" w:rsidRPr="00EE77BA">
        <w:rPr>
          <w:rFonts w:eastAsia="Times New Roman"/>
          <w:color w:val="000000"/>
          <w:szCs w:val="28"/>
        </w:rPr>
        <w:t>-</w:t>
      </w:r>
      <w:r w:rsidR="00F36B13" w:rsidRPr="00EE77BA">
        <w:rPr>
          <w:rFonts w:eastAsia="Times New Roman"/>
          <w:color w:val="000000"/>
          <w:szCs w:val="28"/>
        </w:rPr>
        <w:t>108</w:t>
      </w:r>
      <w:r w:rsidRPr="00EE77BA">
        <w:rPr>
          <w:rFonts w:eastAsia="Times New Roman"/>
          <w:color w:val="000000"/>
          <w:szCs w:val="28"/>
        </w:rPr>
        <w:t xml:space="preserve">% for DMS and </w:t>
      </w:r>
      <w:r w:rsidR="00F36B13" w:rsidRPr="00EE77BA">
        <w:rPr>
          <w:rFonts w:eastAsia="Times New Roman"/>
          <w:color w:val="000000"/>
          <w:szCs w:val="28"/>
        </w:rPr>
        <w:t>96</w:t>
      </w:r>
      <w:r w:rsidR="00077CF2" w:rsidRPr="00EE77BA">
        <w:rPr>
          <w:rFonts w:eastAsia="Times New Roman"/>
          <w:color w:val="000000"/>
          <w:szCs w:val="28"/>
        </w:rPr>
        <w:t>-</w:t>
      </w:r>
      <w:r w:rsidRPr="00EE77BA">
        <w:rPr>
          <w:rFonts w:eastAsia="Times New Roman"/>
          <w:color w:val="000000"/>
          <w:szCs w:val="28"/>
        </w:rPr>
        <w:t>1</w:t>
      </w:r>
      <w:r w:rsidR="00F36B13" w:rsidRPr="00EE77BA">
        <w:rPr>
          <w:rFonts w:eastAsia="Times New Roman"/>
          <w:color w:val="000000"/>
          <w:szCs w:val="28"/>
        </w:rPr>
        <w:t>04</w:t>
      </w:r>
      <w:r w:rsidRPr="00EE77BA">
        <w:rPr>
          <w:rFonts w:eastAsia="Times New Roman"/>
          <w:color w:val="000000"/>
          <w:szCs w:val="28"/>
        </w:rPr>
        <w:t>% for DMSP across synthetic water, freshwater, seawater, wastewater, and algal matrices. These results confirmed the method’s robustness toward complex and variable sample compositions.</w:t>
      </w:r>
    </w:p>
    <w:p w14:paraId="0B525F10" w14:textId="7777777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Real-sample analysis of wastewater and microalgae cultures revealed distinct DMSP patterns between raw wastewater, treated effluent, and algal matrices, indicating that the method reliably captures environmentally meaningful variability.</w:t>
      </w:r>
    </w:p>
    <w:p w14:paraId="52994B81" w14:textId="53EE162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xml:space="preserve">– The DHS method exhibited strong alignment with green analytical chemistry principles. The low solvent consumption, small sample volume (5 mL), automation readiness, and energy-efficient operation yielded </w:t>
      </w:r>
      <w:proofErr w:type="spellStart"/>
      <w:r w:rsidRPr="00EE77BA">
        <w:rPr>
          <w:rFonts w:eastAsia="Times New Roman"/>
          <w:color w:val="000000"/>
          <w:szCs w:val="28"/>
        </w:rPr>
        <w:t>AGREEprep</w:t>
      </w:r>
      <w:proofErr w:type="spellEnd"/>
      <w:r w:rsidRPr="00EE77BA">
        <w:rPr>
          <w:rFonts w:eastAsia="Times New Roman"/>
          <w:color w:val="000000"/>
          <w:szCs w:val="28"/>
        </w:rPr>
        <w:t xml:space="preserve"> greenness scores of 0.</w:t>
      </w:r>
      <w:r w:rsidR="002B6483" w:rsidRPr="00EE77BA">
        <w:rPr>
          <w:rFonts w:eastAsia="Times New Roman"/>
          <w:color w:val="000000"/>
          <w:szCs w:val="28"/>
        </w:rPr>
        <w:t>4</w:t>
      </w:r>
      <w:r w:rsidRPr="00EE77BA">
        <w:rPr>
          <w:rFonts w:eastAsia="Times New Roman"/>
          <w:color w:val="000000"/>
          <w:szCs w:val="28"/>
        </w:rPr>
        <w:t>, confirming the environmental sustainability of the developed workflow.</w:t>
      </w:r>
    </w:p>
    <w:p w14:paraId="5DF26AA1" w14:textId="7777777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Based on these conclusions, the following recommendations were proposed:</w:t>
      </w:r>
    </w:p>
    <w:p w14:paraId="37F1895E" w14:textId="7D89979A"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For routine determination of aquatic, DMS, and DMSP, it is recommended to apply the optimized DHS</w:t>
      </w:r>
      <w:r w:rsidR="00077CF2" w:rsidRPr="00EE77BA">
        <w:rPr>
          <w:rFonts w:eastAsia="Times New Roman"/>
          <w:color w:val="000000"/>
          <w:szCs w:val="28"/>
        </w:rPr>
        <w:t>-</w:t>
      </w:r>
      <w:r w:rsidRPr="00EE77BA">
        <w:rPr>
          <w:rFonts w:eastAsia="Times New Roman"/>
          <w:color w:val="000000"/>
          <w:szCs w:val="28"/>
        </w:rPr>
        <w:t>GC-MS workflow using Carbopack B sorbent tubes, 500 mL trapping/drying volumes, and controlled incubation/drying conditions (30/40 °C).</w:t>
      </w:r>
    </w:p>
    <w:p w14:paraId="482F9DAF" w14:textId="797A2B69"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Indirect determination of DMSP should be performed via alkaline hydrolysis using 10 M NaOH, followed by DHS extraction of the released DMS, ensuring stable conversion efficiency and high analytical accuracy.</w:t>
      </w:r>
    </w:p>
    <w:p w14:paraId="65C127CD" w14:textId="7777777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For complex matrices such as seawater, wastewater, or high-DOM waters, the application of moisture-optimized DHS conditions is recommended to minimize suppression effects and ensure reproducible extraction efficiencies.</w:t>
      </w:r>
    </w:p>
    <w:p w14:paraId="3E20CC86" w14:textId="18BA439C"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Given its low environmental impact and automation compatibility, the DHS</w:t>
      </w:r>
      <w:r w:rsidR="009A5A14">
        <w:rPr>
          <w:rFonts w:eastAsia="Times New Roman"/>
          <w:color w:val="000000"/>
          <w:szCs w:val="28"/>
        </w:rPr>
        <w:t>-</w:t>
      </w:r>
      <w:r w:rsidRPr="00EE77BA">
        <w:rPr>
          <w:rFonts w:eastAsia="Times New Roman"/>
          <w:color w:val="000000"/>
          <w:szCs w:val="28"/>
        </w:rPr>
        <w:lastRenderedPageBreak/>
        <w:t>GC-MS workflow is recommended as a sustainable alternative to traditional purge-and-trap or liquid–liquid extraction methods in aquatic VOC research.</w:t>
      </w:r>
    </w:p>
    <w:p w14:paraId="09D3387F" w14:textId="136076CD"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The demonstrated ability of the DHS method to quantify BVOCs and sulfur compounds at trace levels makes it suitable for integration into air</w:t>
      </w:r>
      <w:r w:rsidR="00077CF2" w:rsidRPr="00EE77BA">
        <w:rPr>
          <w:rFonts w:eastAsia="Times New Roman"/>
          <w:color w:val="000000"/>
          <w:szCs w:val="28"/>
        </w:rPr>
        <w:t>-</w:t>
      </w:r>
      <w:r w:rsidRPr="00EE77BA">
        <w:rPr>
          <w:rFonts w:eastAsia="Times New Roman"/>
          <w:color w:val="000000"/>
          <w:szCs w:val="28"/>
        </w:rPr>
        <w:t>water interface research, laboratory aerosolization experiments, and studies of secondary aerosol formation potential.</w:t>
      </w:r>
    </w:p>
    <w:p w14:paraId="072B0754" w14:textId="7777777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As a result of this study, a comprehensive and sustainable analytical framework was developed, including:</w:t>
      </w:r>
    </w:p>
    <w:p w14:paraId="3B890525" w14:textId="73053F2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an optimized DHS</w:t>
      </w:r>
      <w:r w:rsidR="00077CF2" w:rsidRPr="00EE77BA">
        <w:rPr>
          <w:rFonts w:eastAsia="Times New Roman"/>
          <w:color w:val="000000"/>
          <w:szCs w:val="28"/>
        </w:rPr>
        <w:t>-</w:t>
      </w:r>
      <w:r w:rsidRPr="00EE77BA">
        <w:rPr>
          <w:rFonts w:eastAsia="Times New Roman"/>
          <w:color w:val="000000"/>
          <w:szCs w:val="28"/>
        </w:rPr>
        <w:t xml:space="preserve">GC-MS method for the quantification of </w:t>
      </w:r>
      <w:r w:rsidR="002B6483" w:rsidRPr="00EE77BA">
        <w:rPr>
          <w:szCs w:val="28"/>
        </w:rPr>
        <w:t>as 2-pentanone, dibromomethane, α-pinene, Δ</w:t>
      </w:r>
      <w:r w:rsidR="002B6483" w:rsidRPr="00EE77BA">
        <w:rPr>
          <w:szCs w:val="28"/>
          <w:vertAlign w:val="superscript"/>
        </w:rPr>
        <w:t>3</w:t>
      </w:r>
      <w:r w:rsidR="002B6483" w:rsidRPr="00EE77BA">
        <w:rPr>
          <w:szCs w:val="28"/>
        </w:rPr>
        <w:t xml:space="preserve">-carene, and nonanal </w:t>
      </w:r>
      <w:r w:rsidRPr="00EE77BA">
        <w:rPr>
          <w:rFonts w:eastAsia="Times New Roman"/>
          <w:color w:val="000000"/>
          <w:szCs w:val="28"/>
        </w:rPr>
        <w:t>in freshwater and saline matrices;</w:t>
      </w:r>
    </w:p>
    <w:p w14:paraId="55E6272F" w14:textId="77777777" w:rsidR="00633BCF" w:rsidRPr="00EE77BA" w:rsidRDefault="00633BCF" w:rsidP="00633BCF">
      <w:pPr>
        <w:shd w:val="clear" w:color="auto" w:fill="auto"/>
        <w:autoSpaceDE/>
        <w:autoSpaceDN/>
        <w:adjustRightInd/>
        <w:rPr>
          <w:rFonts w:eastAsia="Times New Roman"/>
          <w:color w:val="000000"/>
          <w:szCs w:val="28"/>
        </w:rPr>
      </w:pPr>
      <w:r w:rsidRPr="00EE77BA">
        <w:rPr>
          <w:rFonts w:eastAsia="Times New Roman"/>
          <w:color w:val="000000"/>
          <w:szCs w:val="28"/>
        </w:rPr>
        <w:t>– a highly sensitive DHS workflow for DMS and indirect DMSP determination using Carbopack B sorbent tubes;</w:t>
      </w:r>
    </w:p>
    <w:p w14:paraId="18C4D4EB" w14:textId="4E0FF992" w:rsidR="00633BCF" w:rsidRPr="00D632DD" w:rsidRDefault="00633BCF" w:rsidP="00633BCF">
      <w:pPr>
        <w:shd w:val="clear" w:color="auto" w:fill="auto"/>
        <w:autoSpaceDE/>
        <w:autoSpaceDN/>
        <w:adjustRightInd/>
        <w:rPr>
          <w:rFonts w:eastAsia="Times New Roman"/>
          <w:color w:val="000000"/>
          <w:szCs w:val="28"/>
        </w:rPr>
      </w:pPr>
      <w:r w:rsidRPr="00D632DD">
        <w:rPr>
          <w:rFonts w:eastAsia="Times New Roman"/>
          <w:color w:val="000000"/>
          <w:szCs w:val="28"/>
        </w:rPr>
        <w:t>– an integrated approach connecting aquatic chemical processes with atmospheric DMS emissions through laboratory aerosolization experiments.</w:t>
      </w:r>
    </w:p>
    <w:p w14:paraId="723DD02D" w14:textId="700FBEA0" w:rsidR="00453FA9" w:rsidRDefault="00453FA9" w:rsidP="003D6F82">
      <w:pPr>
        <w:shd w:val="clear" w:color="auto" w:fill="auto"/>
        <w:autoSpaceDE/>
        <w:autoSpaceDN/>
        <w:adjustRightInd/>
        <w:rPr>
          <w:rFonts w:eastAsia="Times New Roman"/>
          <w:color w:val="000000"/>
          <w:szCs w:val="28"/>
        </w:rPr>
      </w:pPr>
      <w:r w:rsidRPr="00C97D23">
        <w:rPr>
          <w:rFonts w:eastAsia="Times New Roman"/>
          <w:color w:val="000000"/>
          <w:szCs w:val="28"/>
        </w:rPr>
        <w:t xml:space="preserve">Despite its high sensitivity and automation, the developed DHS-GC-MS method has </w:t>
      </w:r>
      <w:r w:rsidR="00C97D23">
        <w:rPr>
          <w:rFonts w:eastAsia="Times New Roman"/>
          <w:color w:val="000000"/>
          <w:szCs w:val="28"/>
        </w:rPr>
        <w:t xml:space="preserve">limitations </w:t>
      </w:r>
      <w:r w:rsidRPr="00C97D23">
        <w:rPr>
          <w:rFonts w:eastAsia="Times New Roman"/>
          <w:color w:val="000000"/>
          <w:szCs w:val="28"/>
        </w:rPr>
        <w:t xml:space="preserve">that must be considered. </w:t>
      </w:r>
      <w:r w:rsidR="00C97D23" w:rsidRPr="00C97D23">
        <w:rPr>
          <w:rFonts w:eastAsia="Times New Roman"/>
          <w:color w:val="000000"/>
          <w:szCs w:val="28"/>
        </w:rPr>
        <w:t xml:space="preserve">Highly humid samples remain a critical challenge. An optimized drying step is required due to residual water vapor compromising the stability of the GC-MS system, ultimately causing </w:t>
      </w:r>
      <w:r w:rsidR="003D6F82" w:rsidRPr="00C97D23">
        <w:t xml:space="preserve">temporary deactivation of the MS filament during sample analysis. </w:t>
      </w:r>
      <w:r w:rsidR="003D6F82" w:rsidRPr="00C97D23">
        <w:rPr>
          <w:rFonts w:eastAsia="Times New Roman"/>
          <w:color w:val="000000"/>
          <w:szCs w:val="28"/>
        </w:rPr>
        <w:t>A high</w:t>
      </w:r>
      <w:r w:rsidRPr="00C97D23">
        <w:rPr>
          <w:rFonts w:eastAsia="Times New Roman"/>
          <w:color w:val="000000"/>
          <w:szCs w:val="28"/>
        </w:rPr>
        <w:t xml:space="preserve"> risk of </w:t>
      </w:r>
      <w:r w:rsidRPr="00CD5CC7">
        <w:rPr>
          <w:rFonts w:eastAsia="Times New Roman"/>
          <w:color w:val="000000"/>
          <w:szCs w:val="28"/>
        </w:rPr>
        <w:t>analyte breakthrough</w:t>
      </w:r>
      <w:r w:rsidRPr="00C97D23">
        <w:rPr>
          <w:rFonts w:eastAsia="Times New Roman"/>
          <w:color w:val="000000"/>
          <w:szCs w:val="28"/>
        </w:rPr>
        <w:t xml:space="preserve">, particularly for </w:t>
      </w:r>
      <w:r w:rsidR="00A74E40">
        <w:rPr>
          <w:rFonts w:eastAsia="Times New Roman"/>
          <w:color w:val="000000"/>
          <w:szCs w:val="28"/>
        </w:rPr>
        <w:t>VOCs</w:t>
      </w:r>
      <w:r w:rsidR="00C97D23" w:rsidRPr="00C97D23">
        <w:rPr>
          <w:rFonts w:eastAsia="Times New Roman"/>
          <w:color w:val="000000"/>
          <w:szCs w:val="28"/>
        </w:rPr>
        <w:t>.</w:t>
      </w:r>
      <w:r w:rsidRPr="00C97D23">
        <w:rPr>
          <w:rFonts w:eastAsia="Times New Roman"/>
          <w:color w:val="000000"/>
          <w:szCs w:val="28"/>
        </w:rPr>
        <w:t xml:space="preserve"> </w:t>
      </w:r>
      <w:r w:rsidR="00C97D23" w:rsidRPr="00C97D23">
        <w:rPr>
          <w:rFonts w:eastAsia="Times New Roman"/>
          <w:color w:val="000000"/>
          <w:szCs w:val="28"/>
        </w:rPr>
        <w:t>Requires optimization of the drying gas volume or temperature</w:t>
      </w:r>
      <w:r w:rsidRPr="00D632DD">
        <w:rPr>
          <w:rFonts w:eastAsia="Times New Roman"/>
          <w:color w:val="000000"/>
          <w:szCs w:val="28"/>
        </w:rPr>
        <w:t xml:space="preserve">. </w:t>
      </w:r>
      <w:r w:rsidRPr="00F07C33">
        <w:rPr>
          <w:rFonts w:eastAsia="Times New Roman"/>
          <w:color w:val="000000"/>
          <w:szCs w:val="28"/>
        </w:rPr>
        <w:t>Compared to</w:t>
      </w:r>
      <w:r w:rsidR="00564D73">
        <w:rPr>
          <w:rFonts w:eastAsia="Times New Roman"/>
          <w:color w:val="000000"/>
          <w:szCs w:val="28"/>
        </w:rPr>
        <w:t xml:space="preserve"> static </w:t>
      </w:r>
      <w:r w:rsidRPr="00CD5CC7">
        <w:rPr>
          <w:rFonts w:eastAsia="Times New Roman"/>
          <w:color w:val="000000"/>
          <w:szCs w:val="28"/>
        </w:rPr>
        <w:t>HS</w:t>
      </w:r>
      <w:r w:rsidR="00A74E40">
        <w:rPr>
          <w:rFonts w:eastAsia="Times New Roman"/>
          <w:color w:val="000000"/>
          <w:szCs w:val="28"/>
        </w:rPr>
        <w:t>,</w:t>
      </w:r>
      <w:r w:rsidRPr="00F07C33">
        <w:rPr>
          <w:rFonts w:eastAsia="Times New Roman"/>
          <w:color w:val="000000"/>
          <w:szCs w:val="28"/>
        </w:rPr>
        <w:t xml:space="preserve"> which</w:t>
      </w:r>
      <w:r w:rsidRPr="00D632DD">
        <w:rPr>
          <w:rFonts w:eastAsia="Times New Roman"/>
          <w:color w:val="000000"/>
          <w:szCs w:val="28"/>
        </w:rPr>
        <w:t xml:space="preserve"> is simpler and less prone to carryover, </w:t>
      </w:r>
      <w:r w:rsidR="00F07C33">
        <w:rPr>
          <w:rFonts w:eastAsia="Times New Roman"/>
          <w:color w:val="000000"/>
          <w:szCs w:val="28"/>
        </w:rPr>
        <w:t xml:space="preserve">the </w:t>
      </w:r>
      <w:r w:rsidR="00F07C33" w:rsidRPr="00C97D23">
        <w:rPr>
          <w:rFonts w:eastAsia="Times New Roman"/>
          <w:color w:val="000000"/>
          <w:szCs w:val="28"/>
        </w:rPr>
        <w:t xml:space="preserve">DHS-GC-MS </w:t>
      </w:r>
      <w:r w:rsidR="00F07C33">
        <w:rPr>
          <w:rFonts w:eastAsia="Times New Roman"/>
          <w:color w:val="000000"/>
          <w:szCs w:val="28"/>
        </w:rPr>
        <w:t xml:space="preserve">method </w:t>
      </w:r>
      <w:r w:rsidRPr="00D632DD">
        <w:rPr>
          <w:rFonts w:eastAsia="Times New Roman"/>
          <w:color w:val="000000"/>
          <w:szCs w:val="28"/>
        </w:rPr>
        <w:t xml:space="preserve">requires more complex instrumentation and longer cycle time per sample. Furthermore, </w:t>
      </w:r>
      <w:r w:rsidR="00F07C33">
        <w:rPr>
          <w:rFonts w:eastAsia="Times New Roman"/>
          <w:color w:val="000000"/>
          <w:szCs w:val="28"/>
        </w:rPr>
        <w:t>sorbent tubes could be contaminated by matrix components, which r</w:t>
      </w:r>
      <w:r w:rsidR="00F07C33" w:rsidRPr="00C97D23">
        <w:rPr>
          <w:rFonts w:eastAsia="Times New Roman"/>
          <w:color w:val="000000"/>
          <w:szCs w:val="28"/>
        </w:rPr>
        <w:t xml:space="preserve">equire </w:t>
      </w:r>
      <w:r w:rsidRPr="00D632DD">
        <w:rPr>
          <w:rFonts w:eastAsia="Times New Roman"/>
          <w:color w:val="000000"/>
          <w:szCs w:val="28"/>
        </w:rPr>
        <w:t>frequent tube regeneration and blank monitoring.</w:t>
      </w:r>
    </w:p>
    <w:p w14:paraId="0D1E2C27" w14:textId="1C80A4A7" w:rsidR="00A1294E" w:rsidRPr="00CD5CC7" w:rsidRDefault="00A1294E" w:rsidP="00A1294E">
      <w:pPr>
        <w:shd w:val="clear" w:color="auto" w:fill="auto"/>
        <w:autoSpaceDE/>
        <w:autoSpaceDN/>
        <w:adjustRightInd/>
        <w:rPr>
          <w:rFonts w:eastAsia="Times New Roman"/>
          <w:color w:val="000000"/>
          <w:szCs w:val="28"/>
        </w:rPr>
      </w:pPr>
      <w:r w:rsidRPr="00A1294E">
        <w:rPr>
          <w:rFonts w:eastAsia="Times New Roman"/>
          <w:color w:val="000000"/>
          <w:szCs w:val="28"/>
        </w:rPr>
        <w:t xml:space="preserve">The applicability of the DHS-GC-MS method across a wide spectrum of analytes with diverse physicochemical properties was demonstrated by analyzing compounds with boiling points ranging from DMS at 37 °C to nonanal at 195 °C (Table 1). This performance indicates significant potential for non-target screening, as dynamic enrichment on the sorbent trap facilitates the detection of unknown trace-level volatiles that could be overlooked by static HS techniques. </w:t>
      </w:r>
      <w:r w:rsidRPr="00CD5CC7">
        <w:rPr>
          <w:rFonts w:eastAsia="Times New Roman"/>
          <w:color w:val="000000"/>
          <w:szCs w:val="28"/>
        </w:rPr>
        <w:t>However, the transition to low-volatile and semi-VOCs is governed by the analytes</w:t>
      </w:r>
      <w:r>
        <w:rPr>
          <w:rFonts w:eastAsia="Times New Roman"/>
          <w:color w:val="000000"/>
          <w:szCs w:val="28"/>
        </w:rPr>
        <w:t>’</w:t>
      </w:r>
      <w:r w:rsidRPr="00CC4B92">
        <w:rPr>
          <w:rFonts w:eastAsia="Times New Roman"/>
          <w:color w:val="000000"/>
          <w:szCs w:val="28"/>
        </w:rPr>
        <w:t xml:space="preserve"> partitioning behavior. For instance, </w:t>
      </w:r>
      <w:r>
        <w:rPr>
          <w:rFonts w:eastAsia="Times New Roman"/>
          <w:color w:val="000000"/>
          <w:szCs w:val="28"/>
        </w:rPr>
        <w:t>n</w:t>
      </w:r>
      <w:r w:rsidRPr="00CC4B92">
        <w:rPr>
          <w:rFonts w:eastAsia="Times New Roman"/>
          <w:color w:val="000000"/>
          <w:szCs w:val="28"/>
        </w:rPr>
        <w:t>onanal</w:t>
      </w:r>
      <w:r w:rsidRPr="00CD5CC7">
        <w:rPr>
          <w:rFonts w:eastAsia="Times New Roman"/>
          <w:color w:val="000000"/>
          <w:szCs w:val="28"/>
        </w:rPr>
        <w:t>, with a boiling point of 195 °C and a low Henry’s constant (0.003 mol·m</w:t>
      </w:r>
      <w:r w:rsidRPr="00CD5CC7">
        <w:rPr>
          <w:rFonts w:eastAsia="Times New Roman"/>
          <w:color w:val="000000"/>
          <w:szCs w:val="28"/>
          <w:vertAlign w:val="superscript"/>
        </w:rPr>
        <w:t>-3</w:t>
      </w:r>
      <w:r w:rsidRPr="00CC4B92">
        <w:rPr>
          <w:rFonts w:eastAsia="Times New Roman"/>
          <w:color w:val="000000"/>
          <w:szCs w:val="28"/>
        </w:rPr>
        <w:t>·Pa</w:t>
      </w:r>
      <w:r w:rsidRPr="00CD5CC7">
        <w:rPr>
          <w:rFonts w:eastAsia="Times New Roman"/>
          <w:color w:val="000000"/>
          <w:szCs w:val="28"/>
          <w:vertAlign w:val="superscript"/>
        </w:rPr>
        <w:t>-1</w:t>
      </w:r>
      <w:r w:rsidRPr="00CC4B92">
        <w:rPr>
          <w:rFonts w:eastAsia="Times New Roman"/>
          <w:color w:val="000000"/>
          <w:szCs w:val="28"/>
        </w:rPr>
        <w:t xml:space="preserve">), represents the current practical limit of the method at an incubation temperature of 30 °C. Compounds with lower volatility would require significantly higher extraction temperatures to overcome their affinity for the aqueous phase. While the DHS system can be adjusted for such analytes, it would </w:t>
      </w:r>
      <w:r>
        <w:rPr>
          <w:rFonts w:eastAsia="Times New Roman"/>
          <w:color w:val="000000"/>
          <w:szCs w:val="28"/>
        </w:rPr>
        <w:t>require optimizing</w:t>
      </w:r>
      <w:r w:rsidRPr="00CD5CC7">
        <w:rPr>
          <w:rFonts w:eastAsia="Times New Roman"/>
          <w:color w:val="000000"/>
          <w:szCs w:val="28"/>
        </w:rPr>
        <w:t xml:space="preserve"> drying </w:t>
      </w:r>
      <w:r>
        <w:rPr>
          <w:rFonts w:eastAsia="Times New Roman"/>
          <w:color w:val="000000"/>
          <w:szCs w:val="28"/>
        </w:rPr>
        <w:t>steps</w:t>
      </w:r>
      <w:r w:rsidRPr="00CD5CC7">
        <w:rPr>
          <w:rFonts w:eastAsia="Times New Roman"/>
          <w:color w:val="000000"/>
          <w:szCs w:val="28"/>
        </w:rPr>
        <w:t xml:space="preserve"> to prevent water vapor from interfering with the MS detector. Thus, the method is currently optimized for volatile and semi-volatile biogenic markers, which constitute the majority of environmentally relevant BVOCs</w:t>
      </w:r>
      <w:r>
        <w:rPr>
          <w:rFonts w:eastAsia="Times New Roman"/>
          <w:color w:val="000000"/>
          <w:szCs w:val="28"/>
        </w:rPr>
        <w:t>.</w:t>
      </w:r>
    </w:p>
    <w:p w14:paraId="5BCB3D8F" w14:textId="3625DF9F" w:rsidR="004C6B1B" w:rsidRDefault="004C6B1B" w:rsidP="004C6B1B">
      <w:pPr>
        <w:shd w:val="clear" w:color="auto" w:fill="auto"/>
        <w:autoSpaceDE/>
        <w:autoSpaceDN/>
        <w:adjustRightInd/>
        <w:rPr>
          <w:rFonts w:eastAsia="Times New Roman"/>
          <w:color w:val="000000"/>
          <w:szCs w:val="28"/>
        </w:rPr>
      </w:pPr>
      <w:r w:rsidRPr="00CD5CC7">
        <w:rPr>
          <w:rFonts w:eastAsia="Times New Roman"/>
          <w:color w:val="000000"/>
          <w:szCs w:val="28"/>
        </w:rPr>
        <w:t xml:space="preserve">The DHS-GC-MS methods scored 0.4 points in </w:t>
      </w:r>
      <w:proofErr w:type="spellStart"/>
      <w:r w:rsidRPr="00CD5CC7">
        <w:rPr>
          <w:rFonts w:eastAsia="Times New Roman"/>
          <w:color w:val="000000"/>
          <w:szCs w:val="28"/>
        </w:rPr>
        <w:t>AGREEPrep</w:t>
      </w:r>
      <w:proofErr w:type="spellEnd"/>
      <w:r w:rsidR="008D6A9A" w:rsidRPr="00CD5CC7">
        <w:rPr>
          <w:rFonts w:eastAsia="Times New Roman"/>
          <w:color w:val="000000"/>
          <w:szCs w:val="28"/>
        </w:rPr>
        <w:t>, reflecting the current environmental footprint, primarily driven</w:t>
      </w:r>
      <w:r w:rsidRPr="00CD5CC7">
        <w:rPr>
          <w:rFonts w:eastAsia="Times New Roman"/>
          <w:color w:val="000000"/>
          <w:szCs w:val="28"/>
        </w:rPr>
        <w:t xml:space="preserve"> by the energy demands of automated thermal desorption and cryo-trapping units. To improve this score, several optimization paths can be identified. </w:t>
      </w:r>
      <w:r w:rsidR="00D632DD" w:rsidRPr="008D6A9A">
        <w:rPr>
          <w:rFonts w:eastAsia="Times New Roman"/>
          <w:color w:val="000000"/>
          <w:szCs w:val="28"/>
        </w:rPr>
        <w:t>R</w:t>
      </w:r>
      <w:r w:rsidRPr="00CD5CC7">
        <w:rPr>
          <w:rFonts w:eastAsia="Times New Roman"/>
          <w:color w:val="000000"/>
          <w:szCs w:val="28"/>
        </w:rPr>
        <w:t>educing the total cycle time is essential; this could be achieved by utilizing multi-bed sorbent tubes (e.g., Tenax TA combined with Carbopack B)</w:t>
      </w:r>
      <w:r w:rsidR="008D6A9A" w:rsidRPr="008D6A9A">
        <w:rPr>
          <w:rFonts w:eastAsia="Times New Roman"/>
          <w:color w:val="000000"/>
          <w:szCs w:val="28"/>
        </w:rPr>
        <w:t xml:space="preserve">, </w:t>
      </w:r>
      <w:r w:rsidRPr="00CD5CC7">
        <w:rPr>
          <w:rFonts w:eastAsia="Times New Roman"/>
          <w:color w:val="000000"/>
          <w:szCs w:val="28"/>
        </w:rPr>
        <w:lastRenderedPageBreak/>
        <w:t>increasing sample throughput</w:t>
      </w:r>
      <w:r w:rsidR="008D6A9A" w:rsidRPr="008D6A9A">
        <w:rPr>
          <w:rFonts w:eastAsia="Times New Roman"/>
          <w:color w:val="000000"/>
          <w:szCs w:val="28"/>
        </w:rPr>
        <w:t>,</w:t>
      </w:r>
      <w:r w:rsidRPr="00CD5CC7">
        <w:rPr>
          <w:rFonts w:eastAsia="Times New Roman"/>
          <w:color w:val="000000"/>
          <w:szCs w:val="28"/>
        </w:rPr>
        <w:t xml:space="preserve"> and reducing energy use per analyte. </w:t>
      </w:r>
      <w:r w:rsidR="008D6A9A" w:rsidRPr="008D6A9A">
        <w:rPr>
          <w:rFonts w:eastAsia="Times New Roman"/>
          <w:color w:val="000000"/>
          <w:szCs w:val="28"/>
        </w:rPr>
        <w:t>T</w:t>
      </w:r>
      <w:r w:rsidRPr="00CD5CC7">
        <w:rPr>
          <w:rFonts w:eastAsia="Times New Roman"/>
          <w:color w:val="000000"/>
          <w:szCs w:val="28"/>
        </w:rPr>
        <w:t xml:space="preserve">he adoption of low-thermal-mass (LTM) heating technology for the GC column could significantly decrease the power required for oven heating and cooling cycles. </w:t>
      </w:r>
      <w:r w:rsidR="008D6A9A" w:rsidRPr="008D6A9A">
        <w:rPr>
          <w:rFonts w:eastAsia="Times New Roman"/>
          <w:color w:val="000000"/>
          <w:szCs w:val="28"/>
        </w:rPr>
        <w:t>T</w:t>
      </w:r>
      <w:r w:rsidRPr="00CD5CC7">
        <w:rPr>
          <w:rFonts w:eastAsia="Times New Roman"/>
          <w:color w:val="000000"/>
          <w:szCs w:val="28"/>
        </w:rPr>
        <w:t>he transition to on-site (</w:t>
      </w:r>
      <w:r w:rsidR="008D6A9A" w:rsidRPr="008D6A9A">
        <w:rPr>
          <w:rFonts w:eastAsia="Times New Roman"/>
          <w:color w:val="000000"/>
          <w:szCs w:val="28"/>
        </w:rPr>
        <w:t>in situ) analysis using field-portable GC-MS instrumentation would be the most effective way to achieve</w:t>
      </w:r>
      <w:r w:rsidRPr="00CD5CC7">
        <w:rPr>
          <w:rFonts w:eastAsia="Times New Roman"/>
          <w:color w:val="000000"/>
          <w:szCs w:val="28"/>
        </w:rPr>
        <w:t xml:space="preserve"> a higher score, as it eliminates the energy costs associated with sample preservation, refrigeration, and long-distance transport.</w:t>
      </w:r>
    </w:p>
    <w:p w14:paraId="22446CEF" w14:textId="0E396DB1" w:rsidR="002017A2" w:rsidRPr="00CD5CC7" w:rsidRDefault="00C64225" w:rsidP="002017A2">
      <w:pPr>
        <w:shd w:val="clear" w:color="auto" w:fill="auto"/>
        <w:autoSpaceDE/>
        <w:autoSpaceDN/>
        <w:adjustRightInd/>
        <w:rPr>
          <w:rFonts w:eastAsia="Times New Roman"/>
          <w:color w:val="FF0000"/>
          <w:szCs w:val="28"/>
        </w:rPr>
      </w:pPr>
      <w:r w:rsidRPr="00582050">
        <w:rPr>
          <w:rFonts w:eastAsia="Times New Roman"/>
          <w:color w:val="000000" w:themeColor="text1"/>
          <w:szCs w:val="28"/>
        </w:rPr>
        <w:t xml:space="preserve">While the developed DHS-GC-MS method has been successfully applied to environmental water samples, the current dataset reflects BVOC concentrations rather than a comprehensive characterization of seasonal variability. The emission of BVOCs by micro- and macroalgae is intrinsically linked to their life cycle, which varies significantly through spring, summer, fall, and winter. In the spring and early summer, they often coincide with exponential growth phases and high BVOCs production, while late summer and autumn transitions typically involve bloom degradation and cell destruction, which also leads to a surge in volatile DMS emissions. These variations are critical for understanding atmospheric chemistry, as BVOCs act as precursors to SOA, which influence cloud formation and global climate. Since this work focused primarily on the analytical challenges of enrichment and detection limits in water samples, the limited number of environmental samples analyzed cannot yet be extrapolated to a global seasonal model. However, this study establishes the necessary analytical framework for future long-term monitoring. </w:t>
      </w:r>
      <w:r w:rsidR="00582050" w:rsidRPr="00582050">
        <w:rPr>
          <w:rFonts w:eastAsia="Times New Roman"/>
          <w:color w:val="000000" w:themeColor="text1"/>
          <w:szCs w:val="28"/>
        </w:rPr>
        <w:t>It paves the way for further research on the correlation between BVOC fluxes and</w:t>
      </w:r>
      <w:r w:rsidRPr="00582050">
        <w:rPr>
          <w:rFonts w:eastAsia="Times New Roman"/>
          <w:color w:val="000000" w:themeColor="text1"/>
          <w:szCs w:val="28"/>
        </w:rPr>
        <w:t xml:space="preserve"> seasonal nutrient availability, providing the high-resolution data required to integrate biogenic emissions into climate change projections.</w:t>
      </w:r>
    </w:p>
    <w:p w14:paraId="2AC00DFF" w14:textId="6A53C16A" w:rsidR="004F2823" w:rsidRPr="00687D83" w:rsidRDefault="004F2823">
      <w:pPr>
        <w:shd w:val="clear" w:color="auto" w:fill="auto"/>
        <w:autoSpaceDE/>
        <w:autoSpaceDN/>
        <w:adjustRightInd/>
        <w:rPr>
          <w:b/>
        </w:rPr>
      </w:pPr>
      <w:r w:rsidRPr="00EE77BA">
        <w:rPr>
          <w:b/>
        </w:rPr>
        <w:br w:type="page"/>
      </w:r>
    </w:p>
    <w:p w14:paraId="2E3F4536" w14:textId="41EB360F" w:rsidR="00713343" w:rsidRPr="00EE77BA" w:rsidRDefault="00713343" w:rsidP="004E225D">
      <w:pPr>
        <w:pStyle w:val="31"/>
        <w:ind w:firstLine="0"/>
        <w:jc w:val="center"/>
      </w:pPr>
      <w:bookmarkStart w:id="133" w:name="_Toc227064000"/>
      <w:r w:rsidRPr="00EE77BA">
        <w:lastRenderedPageBreak/>
        <w:t>REFERENCES</w:t>
      </w:r>
      <w:bookmarkEnd w:id="133"/>
    </w:p>
    <w:p w14:paraId="2AC00E01" w14:textId="77777777" w:rsidR="00FE69FE" w:rsidRPr="00EE77BA" w:rsidRDefault="00FE69FE" w:rsidP="00AE0B92">
      <w:pPr>
        <w:ind w:left="567" w:firstLine="0"/>
      </w:pPr>
    </w:p>
    <w:sdt>
      <w:sdtPr>
        <w:rPr>
          <w:color w:val="000000"/>
          <w:szCs w:val="28"/>
        </w:rPr>
        <w:tag w:val="MENDELEY_BIBLIOGRAPHY"/>
        <w:id w:val="12737780"/>
        <w:placeholder>
          <w:docPart w:val="DefaultPlaceholder_-1854013440"/>
        </w:placeholder>
      </w:sdtPr>
      <w:sdtEndPr/>
      <w:sdtContent>
        <w:p w14:paraId="40D8E9D5" w14:textId="77777777" w:rsidR="00A05480" w:rsidRPr="00A05480" w:rsidRDefault="00A05480">
          <w:pPr>
            <w:ind w:hanging="640"/>
            <w:divId w:val="1153108549"/>
            <w:rPr>
              <w:rFonts w:eastAsia="Times New Roman"/>
              <w:color w:val="000000"/>
            </w:rPr>
          </w:pPr>
          <w:r w:rsidRPr="00A05480">
            <w:rPr>
              <w:rFonts w:eastAsia="Times New Roman"/>
              <w:color w:val="000000"/>
            </w:rPr>
            <w:t>[1]</w:t>
          </w:r>
          <w:r w:rsidRPr="00A05480">
            <w:rPr>
              <w:rFonts w:eastAsia="Times New Roman"/>
              <w:color w:val="000000"/>
            </w:rPr>
            <w:tab/>
            <w:t xml:space="preserve">A. Guenther, C.N. Hewitt, D. Erickson, R. Fall, C. Geron, T. Graedel, P. Harley, L. Klinger, M. </w:t>
          </w:r>
          <w:proofErr w:type="spellStart"/>
          <w:r w:rsidRPr="00A05480">
            <w:rPr>
              <w:rFonts w:eastAsia="Times New Roman"/>
              <w:color w:val="000000"/>
            </w:rPr>
            <w:t>Lerdau</w:t>
          </w:r>
          <w:proofErr w:type="spellEnd"/>
          <w:r w:rsidRPr="00A05480">
            <w:rPr>
              <w:rFonts w:eastAsia="Times New Roman"/>
              <w:color w:val="000000"/>
            </w:rPr>
            <w:t xml:space="preserve">, W.A. </w:t>
          </w:r>
          <w:proofErr w:type="spellStart"/>
          <w:r w:rsidRPr="00A05480">
            <w:rPr>
              <w:rFonts w:eastAsia="Times New Roman"/>
              <w:color w:val="000000"/>
            </w:rPr>
            <w:t>Mckay</w:t>
          </w:r>
          <w:proofErr w:type="spellEnd"/>
          <w:r w:rsidRPr="00A05480">
            <w:rPr>
              <w:rFonts w:eastAsia="Times New Roman"/>
              <w:color w:val="000000"/>
            </w:rPr>
            <w:t xml:space="preserve">, T. Pierce, B. Scholes, R. Steinbrecher, R. </w:t>
          </w:r>
          <w:proofErr w:type="spellStart"/>
          <w:r w:rsidRPr="00A05480">
            <w:rPr>
              <w:rFonts w:eastAsia="Times New Roman"/>
              <w:color w:val="000000"/>
            </w:rPr>
            <w:t>Tallamraju</w:t>
          </w:r>
          <w:proofErr w:type="spellEnd"/>
          <w:r w:rsidRPr="00A05480">
            <w:rPr>
              <w:rFonts w:eastAsia="Times New Roman"/>
              <w:color w:val="000000"/>
            </w:rPr>
            <w:t>, J. Taylor, P. Zimmerman, A global model of natural volatile organic compound emissions, Journal of Geophysical Research: Atmospheres 100 (1995) 8873–8892. https://doi.org/10.1029/94JD02950.</w:t>
          </w:r>
        </w:p>
        <w:p w14:paraId="5C8F56CF" w14:textId="77777777" w:rsidR="00A05480" w:rsidRPr="00A05480" w:rsidRDefault="00A05480">
          <w:pPr>
            <w:ind w:hanging="640"/>
            <w:divId w:val="673265989"/>
            <w:rPr>
              <w:rFonts w:eastAsia="Times New Roman"/>
              <w:color w:val="000000"/>
            </w:rPr>
          </w:pPr>
          <w:r w:rsidRPr="00A05480">
            <w:rPr>
              <w:rFonts w:eastAsia="Times New Roman"/>
              <w:color w:val="000000"/>
            </w:rPr>
            <w:t>[2]</w:t>
          </w:r>
          <w:r w:rsidRPr="00A05480">
            <w:rPr>
              <w:rFonts w:eastAsia="Times New Roman"/>
              <w:color w:val="000000"/>
            </w:rPr>
            <w:tab/>
            <w:t xml:space="preserve">J. </w:t>
          </w:r>
          <w:proofErr w:type="spellStart"/>
          <w:r w:rsidRPr="00A05480">
            <w:rPr>
              <w:rFonts w:eastAsia="Times New Roman"/>
              <w:color w:val="000000"/>
            </w:rPr>
            <w:t>Kesselmeier</w:t>
          </w:r>
          <w:proofErr w:type="spellEnd"/>
          <w:r w:rsidRPr="00A05480">
            <w:rPr>
              <w:rFonts w:eastAsia="Times New Roman"/>
              <w:color w:val="000000"/>
            </w:rPr>
            <w:t>, M. Staudt, Biogenic volatile organic compounds (VOC): An overview on emission, physiology and ecology, J. Atmos. Chem. 33 (1999) 23–88. https://doi.org/10.1023/A:1006127516791.</w:t>
          </w:r>
        </w:p>
        <w:p w14:paraId="02023984" w14:textId="77777777" w:rsidR="00A05480" w:rsidRPr="00A05480" w:rsidRDefault="00A05480">
          <w:pPr>
            <w:ind w:hanging="640"/>
            <w:divId w:val="1570462239"/>
            <w:rPr>
              <w:rFonts w:eastAsia="Times New Roman"/>
              <w:color w:val="000000"/>
            </w:rPr>
          </w:pPr>
          <w:r w:rsidRPr="00A05480">
            <w:rPr>
              <w:rFonts w:eastAsia="Times New Roman"/>
              <w:color w:val="000000"/>
            </w:rPr>
            <w:t>[3]</w:t>
          </w:r>
          <w:r w:rsidRPr="00A05480">
            <w:rPr>
              <w:rFonts w:eastAsia="Times New Roman"/>
              <w:color w:val="000000"/>
            </w:rPr>
            <w:tab/>
            <w:t xml:space="preserve">C. </w:t>
          </w:r>
          <w:proofErr w:type="spellStart"/>
          <w:r w:rsidRPr="00A05480">
            <w:rPr>
              <w:rFonts w:eastAsia="Times New Roman"/>
              <w:color w:val="000000"/>
            </w:rPr>
            <w:t>Calfapietra</w:t>
          </w:r>
          <w:proofErr w:type="spellEnd"/>
          <w:r w:rsidRPr="00A05480">
            <w:rPr>
              <w:rFonts w:eastAsia="Times New Roman"/>
              <w:color w:val="000000"/>
            </w:rPr>
            <w:t xml:space="preserve">, S. Fares, F. Manes, A. Morani, G. </w:t>
          </w:r>
          <w:proofErr w:type="spellStart"/>
          <w:r w:rsidRPr="00A05480">
            <w:rPr>
              <w:rFonts w:eastAsia="Times New Roman"/>
              <w:color w:val="000000"/>
            </w:rPr>
            <w:t>Sgrigna</w:t>
          </w:r>
          <w:proofErr w:type="spellEnd"/>
          <w:r w:rsidRPr="00A05480">
            <w:rPr>
              <w:rFonts w:eastAsia="Times New Roman"/>
              <w:color w:val="000000"/>
            </w:rPr>
            <w:t>, F. Loreto, Role of Biogenic Volatile Organic Compounds (BVOC) emitted by urban trees on ozone concentration in cities: A review, Environmental Pollution 183 (2013) 71–80. https://doi.org/10.1016/j.envpol.2013.03.012.</w:t>
          </w:r>
        </w:p>
        <w:p w14:paraId="2A65292A" w14:textId="77777777" w:rsidR="00A05480" w:rsidRPr="00A05480" w:rsidRDefault="00A05480">
          <w:pPr>
            <w:ind w:hanging="640"/>
            <w:divId w:val="1205142506"/>
            <w:rPr>
              <w:rFonts w:eastAsia="Times New Roman"/>
              <w:color w:val="000000"/>
            </w:rPr>
          </w:pPr>
          <w:r w:rsidRPr="00A05480">
            <w:rPr>
              <w:rFonts w:eastAsia="Times New Roman"/>
              <w:color w:val="000000"/>
            </w:rPr>
            <w:t>[4]</w:t>
          </w:r>
          <w:r w:rsidRPr="00A05480">
            <w:rPr>
              <w:rFonts w:eastAsia="Times New Roman"/>
              <w:color w:val="000000"/>
            </w:rPr>
            <w:tab/>
            <w:t xml:space="preserve">A.B. Guenther, X. Jiang, C.L. Heald, T. </w:t>
          </w:r>
          <w:proofErr w:type="spellStart"/>
          <w:r w:rsidRPr="00A05480">
            <w:rPr>
              <w:rFonts w:eastAsia="Times New Roman"/>
              <w:color w:val="000000"/>
            </w:rPr>
            <w:t>Sakulyanontvittaya</w:t>
          </w:r>
          <w:proofErr w:type="spellEnd"/>
          <w:r w:rsidRPr="00A05480">
            <w:rPr>
              <w:rFonts w:eastAsia="Times New Roman"/>
              <w:color w:val="000000"/>
            </w:rPr>
            <w:t xml:space="preserve">, T. Duhl, L.K. Emmons, X. Wang, The model of emissions of gases and aerosols from nature version 2.1 (MEGAN2.1): An extended and updated framework for modeling biogenic emissions, </w:t>
          </w:r>
          <w:proofErr w:type="spellStart"/>
          <w:r w:rsidRPr="00A05480">
            <w:rPr>
              <w:rFonts w:eastAsia="Times New Roman"/>
              <w:color w:val="000000"/>
            </w:rPr>
            <w:t>Geosci</w:t>
          </w:r>
          <w:proofErr w:type="spellEnd"/>
          <w:r w:rsidRPr="00A05480">
            <w:rPr>
              <w:rFonts w:eastAsia="Times New Roman"/>
              <w:color w:val="000000"/>
            </w:rPr>
            <w:t>. Model Dev. 5 (2012) 1471–1492. https://doi.org/10.5194/gmd-5-1471-2012.</w:t>
          </w:r>
        </w:p>
        <w:p w14:paraId="05E8EA2F" w14:textId="77777777" w:rsidR="00A05480" w:rsidRPr="00A05480" w:rsidRDefault="00A05480">
          <w:pPr>
            <w:ind w:hanging="640"/>
            <w:divId w:val="1997951405"/>
            <w:rPr>
              <w:rFonts w:eastAsia="Times New Roman"/>
              <w:color w:val="000000"/>
            </w:rPr>
          </w:pPr>
          <w:r w:rsidRPr="00A05480">
            <w:rPr>
              <w:rFonts w:eastAsia="Times New Roman"/>
              <w:color w:val="000000"/>
            </w:rPr>
            <w:t>[5]</w:t>
          </w:r>
          <w:r w:rsidRPr="00A05480">
            <w:rPr>
              <w:rFonts w:eastAsia="Times New Roman"/>
              <w:color w:val="000000"/>
            </w:rPr>
            <w:tab/>
            <w:t>W. Yang, J. Cao, Y. Wu, F. Kong, L. Li, Review on plant terpenoid emissions worldwide and in China, Science of the Total Environment 787 (2021). https://doi.org/10.1016/j.scitotenv.2021.147454.</w:t>
          </w:r>
        </w:p>
        <w:p w14:paraId="536CC0D9" w14:textId="77777777" w:rsidR="00A05480" w:rsidRPr="00A05480" w:rsidRDefault="00A05480">
          <w:pPr>
            <w:ind w:hanging="640"/>
            <w:divId w:val="2007634837"/>
            <w:rPr>
              <w:rFonts w:eastAsia="Times New Roman"/>
              <w:color w:val="000000"/>
            </w:rPr>
          </w:pPr>
          <w:r w:rsidRPr="00A05480">
            <w:rPr>
              <w:rFonts w:eastAsia="Times New Roman"/>
              <w:color w:val="000000"/>
            </w:rPr>
            <w:t>[6]</w:t>
          </w:r>
          <w:r w:rsidRPr="00A05480">
            <w:rPr>
              <w:rFonts w:eastAsia="Times New Roman"/>
              <w:color w:val="000000"/>
            </w:rPr>
            <w:tab/>
            <w:t>D. Srivastava, T. V. Vu, S. Tong, Z. Shi, R.M. Harrison, Formation of secondary organic aerosols from anthropogenic precursors in laboratory studies, NPJ Clim. Atmos. Sci. 5 (2022). https://doi.org/10.1038/s41612-022-00238-6.</w:t>
          </w:r>
        </w:p>
        <w:p w14:paraId="0E2F3261" w14:textId="77777777" w:rsidR="00A05480" w:rsidRPr="00A05480" w:rsidRDefault="00A05480">
          <w:pPr>
            <w:ind w:hanging="640"/>
            <w:divId w:val="791095810"/>
            <w:rPr>
              <w:rFonts w:eastAsia="Times New Roman"/>
              <w:color w:val="000000"/>
            </w:rPr>
          </w:pPr>
          <w:r w:rsidRPr="00A05480">
            <w:rPr>
              <w:rFonts w:eastAsia="Times New Roman"/>
              <w:color w:val="000000"/>
            </w:rPr>
            <w:t>[7]</w:t>
          </w:r>
          <w:r w:rsidRPr="00A05480">
            <w:rPr>
              <w:rFonts w:eastAsia="Times New Roman"/>
              <w:color w:val="000000"/>
            </w:rPr>
            <w:tab/>
            <w:t>A. Guenther, T. Karl, P. Harley, C. Wiedinmyer, P.I. Palmer, C. Geron, Estimates of global terrestrial isoprene emissions using MEGAN (Model of Emissions of Gases and Aerosols from Nature), Atmos. Chem. Phys. 6 (2006) 3181–3210. https://doi.org/10.5194/acp-6-3181-2006.</w:t>
          </w:r>
        </w:p>
        <w:p w14:paraId="43AC7C25" w14:textId="77777777" w:rsidR="00A05480" w:rsidRPr="00A05480" w:rsidRDefault="00A05480">
          <w:pPr>
            <w:ind w:hanging="640"/>
            <w:divId w:val="345210667"/>
            <w:rPr>
              <w:rFonts w:eastAsia="Times New Roman"/>
              <w:color w:val="000000"/>
            </w:rPr>
          </w:pPr>
          <w:r w:rsidRPr="00A05480">
            <w:rPr>
              <w:rFonts w:eastAsia="Times New Roman"/>
              <w:color w:val="000000"/>
            </w:rPr>
            <w:t>[8]</w:t>
          </w:r>
          <w:r w:rsidRPr="00A05480">
            <w:rPr>
              <w:rFonts w:eastAsia="Times New Roman"/>
              <w:color w:val="000000"/>
            </w:rPr>
            <w:tab/>
            <w:t>P. Wang, Y. Chen, J. Hu, H. Zhang, Q. Ying, Source apportionment of summertime ozone in China using a source-oriented chemical transport model, Atmos. Environ. 211 (2019) 79–90. https://doi.org/10.1016/j.atmosenv.2019.05.006.</w:t>
          </w:r>
        </w:p>
        <w:p w14:paraId="4B23672A" w14:textId="77777777" w:rsidR="00A05480" w:rsidRPr="00A05480" w:rsidRDefault="00A05480">
          <w:pPr>
            <w:ind w:hanging="640"/>
            <w:divId w:val="1004357689"/>
            <w:rPr>
              <w:rFonts w:eastAsia="Times New Roman"/>
              <w:color w:val="000000"/>
            </w:rPr>
          </w:pPr>
          <w:r w:rsidRPr="00A05480">
            <w:rPr>
              <w:rFonts w:eastAsia="Times New Roman"/>
              <w:color w:val="000000"/>
            </w:rPr>
            <w:t>[9]</w:t>
          </w:r>
          <w:r w:rsidRPr="00A05480">
            <w:rPr>
              <w:rFonts w:eastAsia="Times New Roman"/>
              <w:color w:val="000000"/>
            </w:rPr>
            <w:tab/>
            <w:t xml:space="preserve">M. Hallquist, J.C. Wenger, U. </w:t>
          </w:r>
          <w:proofErr w:type="spellStart"/>
          <w:r w:rsidRPr="00A05480">
            <w:rPr>
              <w:rFonts w:eastAsia="Times New Roman"/>
              <w:color w:val="000000"/>
            </w:rPr>
            <w:t>Baltensperger</w:t>
          </w:r>
          <w:proofErr w:type="spellEnd"/>
          <w:r w:rsidRPr="00A05480">
            <w:rPr>
              <w:rFonts w:eastAsia="Times New Roman"/>
              <w:color w:val="000000"/>
            </w:rPr>
            <w:t xml:space="preserve">, Y. Rudich, D. Simpson, M. Claeys, J. Dommen, N.M. Donahue, C. George, A.H. Goldstein, J.F. Hamilton, H. Herrmann, T. Hoffmann, Y. Iinuma, M. Jang, M.E. Jenkin, J.L. Jimenez, A. Kiendler-Scharr, W. </w:t>
          </w:r>
          <w:proofErr w:type="spellStart"/>
          <w:r w:rsidRPr="00A05480">
            <w:rPr>
              <w:rFonts w:eastAsia="Times New Roman"/>
              <w:color w:val="000000"/>
            </w:rPr>
            <w:t>Maenhaut</w:t>
          </w:r>
          <w:proofErr w:type="spellEnd"/>
          <w:r w:rsidRPr="00A05480">
            <w:rPr>
              <w:rFonts w:eastAsia="Times New Roman"/>
              <w:color w:val="000000"/>
            </w:rPr>
            <w:t xml:space="preserve">, G. </w:t>
          </w:r>
          <w:proofErr w:type="spellStart"/>
          <w:r w:rsidRPr="00A05480">
            <w:rPr>
              <w:rFonts w:eastAsia="Times New Roman"/>
              <w:color w:val="000000"/>
            </w:rPr>
            <w:t>McFiggans</w:t>
          </w:r>
          <w:proofErr w:type="spellEnd"/>
          <w:r w:rsidRPr="00A05480">
            <w:rPr>
              <w:rFonts w:eastAsia="Times New Roman"/>
              <w:color w:val="000000"/>
            </w:rPr>
            <w:t xml:space="preserve">, </w:t>
          </w:r>
          <w:proofErr w:type="spellStart"/>
          <w:r w:rsidRPr="00A05480">
            <w:rPr>
              <w:rFonts w:eastAsia="Times New Roman"/>
              <w:color w:val="000000"/>
            </w:rPr>
            <w:t>Th.F</w:t>
          </w:r>
          <w:proofErr w:type="spellEnd"/>
          <w:r w:rsidRPr="00A05480">
            <w:rPr>
              <w:rFonts w:eastAsia="Times New Roman"/>
              <w:color w:val="000000"/>
            </w:rPr>
            <w:t xml:space="preserve">. Mentel, A. Monod, A.S.H. </w:t>
          </w:r>
          <w:proofErr w:type="spellStart"/>
          <w:r w:rsidRPr="00A05480">
            <w:rPr>
              <w:rFonts w:eastAsia="Times New Roman"/>
              <w:color w:val="000000"/>
            </w:rPr>
            <w:t>Prévôt</w:t>
          </w:r>
          <w:proofErr w:type="spellEnd"/>
          <w:r w:rsidRPr="00A05480">
            <w:rPr>
              <w:rFonts w:eastAsia="Times New Roman"/>
              <w:color w:val="000000"/>
            </w:rPr>
            <w:t>, J.H. Seinfeld, J.D. Surratt, R. Szmigielski, J. Wildt, The formation, properties and impact of secondary organic aerosol: current and emerging issues, Atmos. Chem. Phys. 9 (2009) 5155–5236. https://doi.org/10.5194/acp-9-5155-2009.</w:t>
          </w:r>
        </w:p>
        <w:p w14:paraId="28399A4A" w14:textId="77777777" w:rsidR="00A05480" w:rsidRPr="00A05480" w:rsidRDefault="00A05480">
          <w:pPr>
            <w:ind w:hanging="640"/>
            <w:divId w:val="1642728856"/>
            <w:rPr>
              <w:rFonts w:eastAsia="Times New Roman"/>
              <w:color w:val="000000"/>
            </w:rPr>
          </w:pPr>
          <w:r w:rsidRPr="00A05480">
            <w:rPr>
              <w:rFonts w:eastAsia="Times New Roman"/>
              <w:color w:val="000000"/>
            </w:rPr>
            <w:t>[10]</w:t>
          </w:r>
          <w:r w:rsidRPr="00A05480">
            <w:rPr>
              <w:rFonts w:eastAsia="Times New Roman"/>
              <w:color w:val="000000"/>
            </w:rPr>
            <w:tab/>
            <w:t xml:space="preserve">Core Writing Team, H. Lee and J. Romero (eds.), IPCC, 2023: Climate Change 2023: Synthesis Report. Contribution of Working Groups I, II and III to the Sixth Assessment Report of the Intergovernmental Panel on Climate Change, IPCC, </w:t>
          </w:r>
          <w:r w:rsidRPr="00A05480">
            <w:rPr>
              <w:rFonts w:eastAsia="Times New Roman"/>
              <w:color w:val="000000"/>
            </w:rPr>
            <w:lastRenderedPageBreak/>
            <w:t>Geneva, Switzerland, 2023. https://doi.org/10.59327/IPCC/AR6-9789291691647.</w:t>
          </w:r>
        </w:p>
        <w:p w14:paraId="44E0CF2A" w14:textId="77777777" w:rsidR="00A05480" w:rsidRPr="00A05480" w:rsidRDefault="00A05480">
          <w:pPr>
            <w:ind w:hanging="640"/>
            <w:divId w:val="1435518926"/>
            <w:rPr>
              <w:rFonts w:eastAsia="Times New Roman"/>
              <w:color w:val="000000"/>
            </w:rPr>
          </w:pPr>
          <w:r w:rsidRPr="00A05480">
            <w:rPr>
              <w:rFonts w:eastAsia="Times New Roman"/>
              <w:color w:val="000000"/>
            </w:rPr>
            <w:t>[11]</w:t>
          </w:r>
          <w:r w:rsidRPr="00A05480">
            <w:rPr>
              <w:rFonts w:eastAsia="Times New Roman"/>
              <w:color w:val="000000"/>
            </w:rPr>
            <w:tab/>
            <w:t>K. Wang, R.E. Dickinson, S. Liang, Clear Sky Visibility Has Decreased over Land Globally from 1973 to 2007, Science (1979). 323 (2009) 1468–1470. https://doi.org/10.1126/science.1167549.</w:t>
          </w:r>
        </w:p>
        <w:p w14:paraId="7F7866A1" w14:textId="77777777" w:rsidR="00A05480" w:rsidRPr="00A05480" w:rsidRDefault="00A05480">
          <w:pPr>
            <w:ind w:hanging="640"/>
            <w:divId w:val="1365211520"/>
            <w:rPr>
              <w:rFonts w:eastAsia="Times New Roman"/>
              <w:color w:val="000000"/>
            </w:rPr>
          </w:pPr>
          <w:r w:rsidRPr="00A05480">
            <w:rPr>
              <w:rFonts w:eastAsia="Times New Roman"/>
              <w:color w:val="000000"/>
            </w:rPr>
            <w:t>[12]</w:t>
          </w:r>
          <w:r w:rsidRPr="00A05480">
            <w:rPr>
              <w:rFonts w:eastAsia="Times New Roman"/>
              <w:color w:val="000000"/>
            </w:rPr>
            <w:tab/>
            <w:t>T. Luan, X. Guo, L. Guo, T. Zhang, Quantifying the relationship between PM2.5 concentration, visibility and planetary boundary layer height for long-lasting haze and fog-haze mixed events in Beijing, Atmos. Chem. Phys. 18 (2018) 203–225. https://doi.org/10.5194/acp-18-203-2018.</w:t>
          </w:r>
        </w:p>
        <w:p w14:paraId="49062FAA" w14:textId="77777777" w:rsidR="00A05480" w:rsidRPr="00A05480" w:rsidRDefault="00A05480">
          <w:pPr>
            <w:ind w:hanging="640"/>
            <w:divId w:val="1958175863"/>
            <w:rPr>
              <w:rFonts w:eastAsia="Times New Roman"/>
              <w:color w:val="000000"/>
            </w:rPr>
          </w:pPr>
          <w:r w:rsidRPr="00A05480">
            <w:rPr>
              <w:rFonts w:eastAsia="Times New Roman"/>
              <w:color w:val="000000"/>
            </w:rPr>
            <w:t>[13]</w:t>
          </w:r>
          <w:r w:rsidRPr="00A05480">
            <w:rPr>
              <w:rFonts w:eastAsia="Times New Roman"/>
              <w:color w:val="000000"/>
            </w:rPr>
            <w:tab/>
            <w:t>W.G. Kreyling, M. Semmler, W. Möller, Dosimetry and Toxicology of Ultrafine Particles, Journal of Aerosol Medicine 17 (2004) 140–152. https://doi.org/10.1089/0894268041457147.</w:t>
          </w:r>
        </w:p>
        <w:p w14:paraId="0D5F6C4B" w14:textId="77777777" w:rsidR="00A05480" w:rsidRPr="00A05480" w:rsidRDefault="00A05480">
          <w:pPr>
            <w:ind w:hanging="640"/>
            <w:divId w:val="803347529"/>
            <w:rPr>
              <w:rFonts w:eastAsia="Times New Roman"/>
              <w:color w:val="000000"/>
            </w:rPr>
          </w:pPr>
          <w:r w:rsidRPr="00A05480">
            <w:rPr>
              <w:rFonts w:eastAsia="Times New Roman"/>
              <w:color w:val="000000"/>
            </w:rPr>
            <w:t>[14]</w:t>
          </w:r>
          <w:r w:rsidRPr="00A05480">
            <w:rPr>
              <w:rFonts w:eastAsia="Times New Roman"/>
              <w:color w:val="000000"/>
            </w:rPr>
            <w:tab/>
            <w:t xml:space="preserve">B. Rosati, S. </w:t>
          </w:r>
          <w:proofErr w:type="spellStart"/>
          <w:r w:rsidRPr="00A05480">
            <w:rPr>
              <w:rFonts w:eastAsia="Times New Roman"/>
              <w:color w:val="000000"/>
            </w:rPr>
            <w:t>Isokääntä</w:t>
          </w:r>
          <w:proofErr w:type="spellEnd"/>
          <w:r w:rsidRPr="00A05480">
            <w:rPr>
              <w:rFonts w:eastAsia="Times New Roman"/>
              <w:color w:val="000000"/>
            </w:rPr>
            <w:t xml:space="preserve">, S. Christiansen, M.M. Jensen, S.P. </w:t>
          </w:r>
          <w:proofErr w:type="spellStart"/>
          <w:r w:rsidRPr="00A05480">
            <w:rPr>
              <w:rFonts w:eastAsia="Times New Roman"/>
              <w:color w:val="000000"/>
            </w:rPr>
            <w:t>Moosakutty</w:t>
          </w:r>
          <w:proofErr w:type="spellEnd"/>
          <w:r w:rsidRPr="00A05480">
            <w:rPr>
              <w:rFonts w:eastAsia="Times New Roman"/>
              <w:color w:val="000000"/>
            </w:rPr>
            <w:t xml:space="preserve">, R.W. De </w:t>
          </w:r>
          <w:proofErr w:type="spellStart"/>
          <w:r w:rsidRPr="00A05480">
            <w:rPr>
              <w:rFonts w:eastAsia="Times New Roman"/>
              <w:color w:val="000000"/>
            </w:rPr>
            <w:t>Jonge</w:t>
          </w:r>
          <w:proofErr w:type="spellEnd"/>
          <w:r w:rsidRPr="00A05480">
            <w:rPr>
              <w:rFonts w:eastAsia="Times New Roman"/>
              <w:color w:val="000000"/>
            </w:rPr>
            <w:t xml:space="preserve">, A. </w:t>
          </w:r>
          <w:proofErr w:type="spellStart"/>
          <w:r w:rsidRPr="00A05480">
            <w:rPr>
              <w:rFonts w:eastAsia="Times New Roman"/>
              <w:color w:val="000000"/>
            </w:rPr>
            <w:t>Massling</w:t>
          </w:r>
          <w:proofErr w:type="spellEnd"/>
          <w:r w:rsidRPr="00A05480">
            <w:rPr>
              <w:rFonts w:eastAsia="Times New Roman"/>
              <w:color w:val="000000"/>
            </w:rPr>
            <w:t>, M. Glasius, J. Elm, A. Virtanen, M. Bilde, Hygroscopicity and CCN potential of DMS-derived aerosol particles, Atmos. Chem. Phys. 22 (2022) 13449–13466. https://doi.org/10.5194/acp-22-13449-2022.</w:t>
          </w:r>
        </w:p>
        <w:p w14:paraId="20CA436D" w14:textId="77777777" w:rsidR="00A05480" w:rsidRPr="00A05480" w:rsidRDefault="00A05480">
          <w:pPr>
            <w:ind w:hanging="640"/>
            <w:divId w:val="200091181"/>
            <w:rPr>
              <w:rFonts w:eastAsia="Times New Roman"/>
              <w:color w:val="000000"/>
            </w:rPr>
          </w:pPr>
          <w:r w:rsidRPr="00A05480">
            <w:rPr>
              <w:rFonts w:eastAsia="Times New Roman"/>
              <w:color w:val="000000"/>
            </w:rPr>
            <w:t>[15]</w:t>
          </w:r>
          <w:r w:rsidRPr="00A05480">
            <w:rPr>
              <w:rFonts w:eastAsia="Times New Roman"/>
              <w:color w:val="000000"/>
            </w:rPr>
            <w:tab/>
            <w:t xml:space="preserve">A. Lana, T.G. Bell, R. Simó, S.M. Vallina, J. </w:t>
          </w:r>
          <w:proofErr w:type="spellStart"/>
          <w:r w:rsidRPr="00A05480">
            <w:rPr>
              <w:rFonts w:eastAsia="Times New Roman"/>
              <w:color w:val="000000"/>
            </w:rPr>
            <w:t>Ballabrera-Poy</w:t>
          </w:r>
          <w:proofErr w:type="spellEnd"/>
          <w:r w:rsidRPr="00A05480">
            <w:rPr>
              <w:rFonts w:eastAsia="Times New Roman"/>
              <w:color w:val="000000"/>
            </w:rPr>
            <w:t xml:space="preserve">, A.J. Kettle, J. Dachs, L. Bopp, E.S. Saltzman, J. </w:t>
          </w:r>
          <w:proofErr w:type="spellStart"/>
          <w:r w:rsidRPr="00A05480">
            <w:rPr>
              <w:rFonts w:eastAsia="Times New Roman"/>
              <w:color w:val="000000"/>
            </w:rPr>
            <w:t>Stefels</w:t>
          </w:r>
          <w:proofErr w:type="spellEnd"/>
          <w:r w:rsidRPr="00A05480">
            <w:rPr>
              <w:rFonts w:eastAsia="Times New Roman"/>
              <w:color w:val="000000"/>
            </w:rPr>
            <w:t xml:space="preserve">, J.E. Johnson, P.S. Liss, An updated climatology of surface </w:t>
          </w:r>
          <w:proofErr w:type="spellStart"/>
          <w:r w:rsidRPr="00A05480">
            <w:rPr>
              <w:rFonts w:eastAsia="Times New Roman"/>
              <w:color w:val="000000"/>
            </w:rPr>
            <w:t>dimethlysulfide</w:t>
          </w:r>
          <w:proofErr w:type="spellEnd"/>
          <w:r w:rsidRPr="00A05480">
            <w:rPr>
              <w:rFonts w:eastAsia="Times New Roman"/>
              <w:color w:val="000000"/>
            </w:rPr>
            <w:t xml:space="preserve"> concentrations and emission fluxes in the global ocean, Global </w:t>
          </w:r>
          <w:proofErr w:type="spellStart"/>
          <w:r w:rsidRPr="00A05480">
            <w:rPr>
              <w:rFonts w:eastAsia="Times New Roman"/>
              <w:color w:val="000000"/>
            </w:rPr>
            <w:t>Biogeochem</w:t>
          </w:r>
          <w:proofErr w:type="spellEnd"/>
          <w:r w:rsidRPr="00A05480">
            <w:rPr>
              <w:rFonts w:eastAsia="Times New Roman"/>
              <w:color w:val="000000"/>
            </w:rPr>
            <w:t>. Cycles 25 (2011) n/a-n/a. https://doi.org/10.1029/2010GB003850.</w:t>
          </w:r>
        </w:p>
        <w:p w14:paraId="0A897FB2" w14:textId="77777777" w:rsidR="00A05480" w:rsidRPr="00A05480" w:rsidRDefault="00A05480">
          <w:pPr>
            <w:ind w:hanging="640"/>
            <w:divId w:val="751045038"/>
            <w:rPr>
              <w:rFonts w:eastAsia="Times New Roman"/>
              <w:color w:val="000000"/>
            </w:rPr>
          </w:pPr>
          <w:r w:rsidRPr="00A05480">
            <w:rPr>
              <w:rFonts w:eastAsia="Times New Roman"/>
              <w:color w:val="000000"/>
            </w:rPr>
            <w:t>[16]</w:t>
          </w:r>
          <w:r w:rsidRPr="00A05480">
            <w:rPr>
              <w:rFonts w:eastAsia="Times New Roman"/>
              <w:color w:val="000000"/>
            </w:rPr>
            <w:tab/>
            <w:t xml:space="preserve">B. </w:t>
          </w:r>
          <w:proofErr w:type="spellStart"/>
          <w:r w:rsidRPr="00A05480">
            <w:rPr>
              <w:rFonts w:eastAsia="Times New Roman"/>
              <w:color w:val="000000"/>
            </w:rPr>
            <w:t>Bonsang</w:t>
          </w:r>
          <w:proofErr w:type="spellEnd"/>
          <w:r w:rsidRPr="00A05480">
            <w:rPr>
              <w:rFonts w:eastAsia="Times New Roman"/>
              <w:color w:val="000000"/>
            </w:rPr>
            <w:t xml:space="preserve">, C. Polle, G. Lambert, Evidence for marine production of isoprene, </w:t>
          </w:r>
          <w:proofErr w:type="spellStart"/>
          <w:r w:rsidRPr="00A05480">
            <w:rPr>
              <w:rFonts w:eastAsia="Times New Roman"/>
              <w:color w:val="000000"/>
            </w:rPr>
            <w:t>Geophys</w:t>
          </w:r>
          <w:proofErr w:type="spellEnd"/>
          <w:r w:rsidRPr="00A05480">
            <w:rPr>
              <w:rFonts w:eastAsia="Times New Roman"/>
              <w:color w:val="000000"/>
            </w:rPr>
            <w:t>. Res. Lett. 19 (1992) 1129–1132. https://doi.org/10.1029/92GL00083.</w:t>
          </w:r>
        </w:p>
        <w:p w14:paraId="57F493FF" w14:textId="77777777" w:rsidR="00A05480" w:rsidRPr="00A05480" w:rsidRDefault="00A05480">
          <w:pPr>
            <w:ind w:hanging="640"/>
            <w:divId w:val="503326307"/>
            <w:rPr>
              <w:rFonts w:eastAsia="Times New Roman"/>
              <w:color w:val="000000"/>
            </w:rPr>
          </w:pPr>
          <w:r w:rsidRPr="00A05480">
            <w:rPr>
              <w:rFonts w:eastAsia="Times New Roman"/>
              <w:color w:val="000000"/>
            </w:rPr>
            <w:t>[17]</w:t>
          </w:r>
          <w:r w:rsidRPr="00A05480">
            <w:rPr>
              <w:rFonts w:eastAsia="Times New Roman"/>
              <w:color w:val="000000"/>
            </w:rPr>
            <w:tab/>
            <w:t>C.A. Marandino, W.J. De Bruyn, S.D. Miller, E.S. Saltzman, DMS air/sea flux and gas transfer coefficients from the North Atlantic summertime coccolithophore bloom, Geophys. Res. Lett. 35 (2008). https://doi.org/10.1029/2008GL036370.</w:t>
          </w:r>
        </w:p>
        <w:p w14:paraId="5CDE90A6" w14:textId="77777777" w:rsidR="00A05480" w:rsidRPr="00A05480" w:rsidRDefault="00A05480">
          <w:pPr>
            <w:ind w:hanging="640"/>
            <w:divId w:val="544610648"/>
            <w:rPr>
              <w:rFonts w:eastAsia="Times New Roman"/>
              <w:color w:val="000000"/>
            </w:rPr>
          </w:pPr>
          <w:r w:rsidRPr="00A05480">
            <w:rPr>
              <w:rFonts w:eastAsia="Times New Roman"/>
              <w:color w:val="000000"/>
            </w:rPr>
            <w:t>[18]</w:t>
          </w:r>
          <w:r w:rsidRPr="00A05480">
            <w:rPr>
              <w:rFonts w:eastAsia="Times New Roman"/>
              <w:color w:val="000000"/>
            </w:rPr>
            <w:tab/>
            <w:t xml:space="preserve">L.J. Carpenter, S.M. MacDonald, M.D. Shaw, R. Kumar, R.W. Saunders, R. Parthipan, J. Wilson, J.M.C. Plane, Atmospheric iodine levels influenced by sea surface emissions of inorganic iodine, Nat. </w:t>
          </w:r>
          <w:proofErr w:type="spellStart"/>
          <w:r w:rsidRPr="00A05480">
            <w:rPr>
              <w:rFonts w:eastAsia="Times New Roman"/>
              <w:color w:val="000000"/>
            </w:rPr>
            <w:t>Geosci</w:t>
          </w:r>
          <w:proofErr w:type="spellEnd"/>
          <w:r w:rsidRPr="00A05480">
            <w:rPr>
              <w:rFonts w:eastAsia="Times New Roman"/>
              <w:color w:val="000000"/>
            </w:rPr>
            <w:t>. 6 (2013) 108–111. https://doi.org/10.1038/ngeo1687.</w:t>
          </w:r>
        </w:p>
        <w:p w14:paraId="61602989" w14:textId="77777777" w:rsidR="00A05480" w:rsidRPr="00A05480" w:rsidRDefault="00A05480">
          <w:pPr>
            <w:ind w:hanging="640"/>
            <w:divId w:val="2022508118"/>
            <w:rPr>
              <w:rFonts w:eastAsia="Times New Roman"/>
              <w:color w:val="000000"/>
            </w:rPr>
          </w:pPr>
          <w:r w:rsidRPr="00A05480">
            <w:rPr>
              <w:rFonts w:eastAsia="Times New Roman"/>
              <w:color w:val="000000"/>
            </w:rPr>
            <w:t>[19]</w:t>
          </w:r>
          <w:r w:rsidRPr="00A05480">
            <w:rPr>
              <w:rFonts w:eastAsia="Times New Roman"/>
              <w:color w:val="000000"/>
            </w:rPr>
            <w:tab/>
            <w:t xml:space="preserve">J. </w:t>
          </w:r>
          <w:proofErr w:type="spellStart"/>
          <w:r w:rsidRPr="00A05480">
            <w:rPr>
              <w:rFonts w:eastAsia="Times New Roman"/>
              <w:color w:val="000000"/>
            </w:rPr>
            <w:t>Stefels</w:t>
          </w:r>
          <w:proofErr w:type="spellEnd"/>
          <w:r w:rsidRPr="00A05480">
            <w:rPr>
              <w:rFonts w:eastAsia="Times New Roman"/>
              <w:color w:val="000000"/>
            </w:rPr>
            <w:t xml:space="preserve">, M. Steinke, S. Turner, G. Malin, S. Belviso, Environmental constraints on the production and removal of the climatically active gas </w:t>
          </w:r>
          <w:proofErr w:type="spellStart"/>
          <w:r w:rsidRPr="00A05480">
            <w:rPr>
              <w:rFonts w:eastAsia="Times New Roman"/>
              <w:color w:val="000000"/>
            </w:rPr>
            <w:t>dimethylsulphide</w:t>
          </w:r>
          <w:proofErr w:type="spellEnd"/>
          <w:r w:rsidRPr="00A05480">
            <w:rPr>
              <w:rFonts w:eastAsia="Times New Roman"/>
              <w:color w:val="000000"/>
            </w:rPr>
            <w:t xml:space="preserve"> (DMS) and implications for ecosystem modelling, Biogeochemistry 83 (2007) 245–275. https://doi.org/10.1007/s10533-007-9091-5.</w:t>
          </w:r>
        </w:p>
        <w:p w14:paraId="412668ED" w14:textId="77777777" w:rsidR="00A05480" w:rsidRPr="00A05480" w:rsidRDefault="00A05480">
          <w:pPr>
            <w:ind w:hanging="640"/>
            <w:divId w:val="72777097"/>
            <w:rPr>
              <w:rFonts w:eastAsia="Times New Roman"/>
              <w:color w:val="000000"/>
            </w:rPr>
          </w:pPr>
          <w:r w:rsidRPr="00A05480">
            <w:rPr>
              <w:rFonts w:eastAsia="Times New Roman"/>
              <w:color w:val="000000"/>
            </w:rPr>
            <w:t>[20]</w:t>
          </w:r>
          <w:r w:rsidRPr="00A05480">
            <w:rPr>
              <w:rFonts w:eastAsia="Times New Roman"/>
              <w:color w:val="000000"/>
            </w:rPr>
            <w:tab/>
            <w:t xml:space="preserve">M. van </w:t>
          </w:r>
          <w:proofErr w:type="spellStart"/>
          <w:r w:rsidRPr="00A05480">
            <w:rPr>
              <w:rFonts w:eastAsia="Times New Roman"/>
              <w:color w:val="000000"/>
            </w:rPr>
            <w:t>Rijssel</w:t>
          </w:r>
          <w:proofErr w:type="spellEnd"/>
          <w:r w:rsidRPr="00A05480">
            <w:rPr>
              <w:rFonts w:eastAsia="Times New Roman"/>
              <w:color w:val="000000"/>
            </w:rPr>
            <w:t xml:space="preserve">, W.W.C. </w:t>
          </w:r>
          <w:proofErr w:type="spellStart"/>
          <w:r w:rsidRPr="00A05480">
            <w:rPr>
              <w:rFonts w:eastAsia="Times New Roman"/>
              <w:color w:val="000000"/>
            </w:rPr>
            <w:t>Gieskes</w:t>
          </w:r>
          <w:proofErr w:type="spellEnd"/>
          <w:r w:rsidRPr="00A05480">
            <w:rPr>
              <w:rFonts w:eastAsia="Times New Roman"/>
              <w:color w:val="000000"/>
            </w:rPr>
            <w:t xml:space="preserve">, Temperature, light, and the dimethylsulfoniopropionate (DMSP) content of </w:t>
          </w:r>
          <w:proofErr w:type="spellStart"/>
          <w:r w:rsidRPr="00A05480">
            <w:rPr>
              <w:rFonts w:eastAsia="Times New Roman"/>
              <w:color w:val="000000"/>
            </w:rPr>
            <w:t>Emiliania</w:t>
          </w:r>
          <w:proofErr w:type="spellEnd"/>
          <w:r w:rsidRPr="00A05480">
            <w:rPr>
              <w:rFonts w:eastAsia="Times New Roman"/>
              <w:color w:val="000000"/>
            </w:rPr>
            <w:t xml:space="preserve"> </w:t>
          </w:r>
          <w:proofErr w:type="spellStart"/>
          <w:r w:rsidRPr="00A05480">
            <w:rPr>
              <w:rFonts w:eastAsia="Times New Roman"/>
              <w:color w:val="000000"/>
            </w:rPr>
            <w:t>huxleyi</w:t>
          </w:r>
          <w:proofErr w:type="spellEnd"/>
          <w:r w:rsidRPr="00A05480">
            <w:rPr>
              <w:rFonts w:eastAsia="Times New Roman"/>
              <w:color w:val="000000"/>
            </w:rPr>
            <w:t xml:space="preserve"> (</w:t>
          </w:r>
          <w:proofErr w:type="spellStart"/>
          <w:r w:rsidRPr="00A05480">
            <w:rPr>
              <w:rFonts w:eastAsia="Times New Roman"/>
              <w:color w:val="000000"/>
            </w:rPr>
            <w:t>Prymnesiophyceae</w:t>
          </w:r>
          <w:proofErr w:type="spellEnd"/>
          <w:r w:rsidRPr="00A05480">
            <w:rPr>
              <w:rFonts w:eastAsia="Times New Roman"/>
              <w:color w:val="000000"/>
            </w:rPr>
            <w:t>), J. Sea Res. 48 (2002) 17–27. https://doi.org/10.1016/S1385-1101(02)00134-X.</w:t>
          </w:r>
        </w:p>
        <w:p w14:paraId="7994251C" w14:textId="77777777" w:rsidR="00A05480" w:rsidRPr="00A05480" w:rsidRDefault="00A05480">
          <w:pPr>
            <w:ind w:hanging="640"/>
            <w:divId w:val="1523128464"/>
            <w:rPr>
              <w:rFonts w:eastAsia="Times New Roman"/>
              <w:color w:val="000000"/>
            </w:rPr>
          </w:pPr>
          <w:r w:rsidRPr="00A05480">
            <w:rPr>
              <w:rFonts w:eastAsia="Times New Roman"/>
              <w:color w:val="000000"/>
            </w:rPr>
            <w:t>[21]</w:t>
          </w:r>
          <w:r w:rsidRPr="00A05480">
            <w:rPr>
              <w:rFonts w:eastAsia="Times New Roman"/>
              <w:color w:val="000000"/>
            </w:rPr>
            <w:tab/>
            <w:t xml:space="preserve">Y. Ichikawa, K. Nojiri, K. </w:t>
          </w:r>
          <w:proofErr w:type="spellStart"/>
          <w:r w:rsidRPr="00A05480">
            <w:rPr>
              <w:rFonts w:eastAsia="Times New Roman"/>
              <w:color w:val="000000"/>
            </w:rPr>
            <w:t>Sasaka</w:t>
          </w:r>
          <w:proofErr w:type="spellEnd"/>
          <w:r w:rsidRPr="00A05480">
            <w:rPr>
              <w:rFonts w:eastAsia="Times New Roman"/>
              <w:color w:val="000000"/>
            </w:rPr>
            <w:t>, Determination of BVOCs based on high time-resolved measurements in urban and forest areas in Japan, Asian Journal of Atmospheric Environment 17 (2023). https://doi.org/10.1007/s44273-023-00009-6.</w:t>
          </w:r>
        </w:p>
        <w:p w14:paraId="43609B48" w14:textId="77777777" w:rsidR="00A05480" w:rsidRPr="00A05480" w:rsidRDefault="00A05480">
          <w:pPr>
            <w:ind w:hanging="640"/>
            <w:divId w:val="1026491565"/>
            <w:rPr>
              <w:rFonts w:eastAsia="Times New Roman"/>
              <w:color w:val="000000"/>
            </w:rPr>
          </w:pPr>
          <w:r w:rsidRPr="00A05480">
            <w:rPr>
              <w:rFonts w:eastAsia="Times New Roman"/>
              <w:color w:val="000000"/>
            </w:rPr>
            <w:t>[22]</w:t>
          </w:r>
          <w:r w:rsidRPr="00A05480">
            <w:rPr>
              <w:rFonts w:eastAsia="Times New Roman"/>
              <w:color w:val="000000"/>
            </w:rPr>
            <w:tab/>
            <w:t xml:space="preserve">R. </w:t>
          </w:r>
          <w:proofErr w:type="spellStart"/>
          <w:r w:rsidRPr="00A05480">
            <w:rPr>
              <w:rFonts w:eastAsia="Times New Roman"/>
              <w:color w:val="000000"/>
            </w:rPr>
            <w:t>Uning</w:t>
          </w:r>
          <w:proofErr w:type="spellEnd"/>
          <w:r w:rsidRPr="00A05480">
            <w:rPr>
              <w:rFonts w:eastAsia="Times New Roman"/>
              <w:color w:val="000000"/>
            </w:rPr>
            <w:t xml:space="preserve">, M.T. Latif, H.H.A. Hamid, M.S. Mohd Nadzir, M.F. Khan, S. </w:t>
          </w:r>
          <w:r w:rsidRPr="00A05480">
            <w:rPr>
              <w:rFonts w:eastAsia="Times New Roman"/>
              <w:color w:val="000000"/>
            </w:rPr>
            <w:lastRenderedPageBreak/>
            <w:t>Suratman, Sea-to-Air Fluxes of Isoprene and Monoterpenes in the Coastal Upwelling Region of Peninsular Malaysia, ACS Earth Space Chem. 5 (2021) 3429–3436. https://doi.org/10.1021/acsearthspacechem.1c00270.</w:t>
          </w:r>
        </w:p>
        <w:p w14:paraId="6C31F996" w14:textId="77777777" w:rsidR="00A05480" w:rsidRPr="00A05480" w:rsidRDefault="00A05480">
          <w:pPr>
            <w:ind w:hanging="640"/>
            <w:divId w:val="379548815"/>
            <w:rPr>
              <w:rFonts w:eastAsia="Times New Roman"/>
              <w:color w:val="000000"/>
            </w:rPr>
          </w:pPr>
          <w:r w:rsidRPr="00A05480">
            <w:rPr>
              <w:rFonts w:eastAsia="Times New Roman"/>
              <w:color w:val="000000"/>
            </w:rPr>
            <w:t>[23]</w:t>
          </w:r>
          <w:r w:rsidRPr="00A05480">
            <w:rPr>
              <w:rFonts w:eastAsia="Times New Roman"/>
              <w:color w:val="000000"/>
            </w:rPr>
            <w:tab/>
            <w:t>H. Chen, K.F. Ho, S.C. Lee, J.E. Nichol, Biogenic volatile organic compounds (BVOC) in ambient air over Hong Kong: Analytical methodology and field measurement, Int. J. Environ. Anal. Chem. 90 (2010) 988–999. https://doi.org/10.1080/03067310903108360.</w:t>
          </w:r>
        </w:p>
        <w:p w14:paraId="5440E6ED" w14:textId="77777777" w:rsidR="00A05480" w:rsidRPr="00A05480" w:rsidRDefault="00A05480">
          <w:pPr>
            <w:ind w:hanging="640"/>
            <w:divId w:val="1211459491"/>
            <w:rPr>
              <w:rFonts w:eastAsia="Times New Roman"/>
              <w:color w:val="000000"/>
            </w:rPr>
          </w:pPr>
          <w:r w:rsidRPr="00A05480">
            <w:rPr>
              <w:rFonts w:eastAsia="Times New Roman"/>
              <w:color w:val="000000"/>
            </w:rPr>
            <w:t>[24]</w:t>
          </w:r>
          <w:r w:rsidRPr="00A05480">
            <w:rPr>
              <w:rFonts w:eastAsia="Times New Roman"/>
              <w:color w:val="000000"/>
            </w:rPr>
            <w:tab/>
            <w:t>W. Yang, B. Zhang, Y. Wu, S. Liu, F. Kong, L. Li, Effects of soil drought and nitrogen deposition on BVOC emissions and their O3 and SOA formation for Pinus thunbergii, Environmental Pollution 316 (2023). https://doi.org/10.1016/j.envpol.2022.120693.</w:t>
          </w:r>
        </w:p>
        <w:p w14:paraId="58E8009E" w14:textId="77777777" w:rsidR="00A05480" w:rsidRPr="00A05480" w:rsidRDefault="00A05480">
          <w:pPr>
            <w:ind w:hanging="640"/>
            <w:divId w:val="1721592701"/>
            <w:rPr>
              <w:rFonts w:eastAsia="Times New Roman"/>
              <w:color w:val="000000"/>
            </w:rPr>
          </w:pPr>
          <w:r w:rsidRPr="00A05480">
            <w:rPr>
              <w:rFonts w:eastAsia="Times New Roman"/>
              <w:color w:val="000000"/>
            </w:rPr>
            <w:t>[25]</w:t>
          </w:r>
          <w:r w:rsidRPr="00A05480">
            <w:rPr>
              <w:rFonts w:eastAsia="Times New Roman"/>
              <w:color w:val="000000"/>
            </w:rPr>
            <w:tab/>
            <w:t xml:space="preserve">V. Jalili, A. </w:t>
          </w:r>
          <w:proofErr w:type="spellStart"/>
          <w:r w:rsidRPr="00A05480">
            <w:rPr>
              <w:rFonts w:eastAsia="Times New Roman"/>
              <w:color w:val="000000"/>
            </w:rPr>
            <w:t>Barkhordari</w:t>
          </w:r>
          <w:proofErr w:type="spellEnd"/>
          <w:r w:rsidRPr="00A05480">
            <w:rPr>
              <w:rFonts w:eastAsia="Times New Roman"/>
              <w:color w:val="000000"/>
            </w:rPr>
            <w:t xml:space="preserve">, A. </w:t>
          </w:r>
          <w:proofErr w:type="spellStart"/>
          <w:r w:rsidRPr="00A05480">
            <w:rPr>
              <w:rFonts w:eastAsia="Times New Roman"/>
              <w:color w:val="000000"/>
            </w:rPr>
            <w:t>Ghiasvand</w:t>
          </w:r>
          <w:proofErr w:type="spellEnd"/>
          <w:r w:rsidRPr="00A05480">
            <w:rPr>
              <w:rFonts w:eastAsia="Times New Roman"/>
              <w:color w:val="000000"/>
            </w:rPr>
            <w:t>, A comprehensive look at solid-phase microextraction technique: A review of reviews, Microchemical Journal 152 (2020). https://doi.org/10.1016/j.microc.2019.104319.</w:t>
          </w:r>
        </w:p>
        <w:p w14:paraId="576C842A" w14:textId="77777777" w:rsidR="00A05480" w:rsidRPr="00A05480" w:rsidRDefault="00A05480">
          <w:pPr>
            <w:ind w:hanging="640"/>
            <w:divId w:val="1136223516"/>
            <w:rPr>
              <w:rFonts w:eastAsia="Times New Roman"/>
              <w:color w:val="000000"/>
            </w:rPr>
          </w:pPr>
          <w:r w:rsidRPr="00A05480">
            <w:rPr>
              <w:rFonts w:eastAsia="Times New Roman"/>
              <w:color w:val="000000"/>
            </w:rPr>
            <w:t>[26]</w:t>
          </w:r>
          <w:r w:rsidRPr="00A05480">
            <w:rPr>
              <w:rFonts w:eastAsia="Times New Roman"/>
              <w:color w:val="000000"/>
            </w:rPr>
            <w:tab/>
            <w:t>C.S.M. Liew, X. Li, H.K. Lee, Miniscale Liquid-Liquid Extraction Coupled with Full Evaporation Dynamic Headspace Extraction for the Gas Chromatography/Mass Spectrometric Analysis of Polycyclic Aromatic Hydrocarbons with 4000-to-14-000-fold Enrichment, Anal. Chem. 88 (2016) 9095–9102. https://doi.org/10.1021/acs.analchem.6b02056.</w:t>
          </w:r>
        </w:p>
        <w:p w14:paraId="79172622" w14:textId="77777777" w:rsidR="00A05480" w:rsidRPr="00A05480" w:rsidRDefault="00A05480">
          <w:pPr>
            <w:ind w:hanging="640"/>
            <w:divId w:val="872688541"/>
            <w:rPr>
              <w:rFonts w:eastAsia="Times New Roman"/>
              <w:color w:val="000000"/>
            </w:rPr>
          </w:pPr>
          <w:r w:rsidRPr="00A05480">
            <w:rPr>
              <w:rFonts w:eastAsia="Times New Roman"/>
              <w:color w:val="000000"/>
            </w:rPr>
            <w:t>[27]</w:t>
          </w:r>
          <w:r w:rsidRPr="00A05480">
            <w:rPr>
              <w:rFonts w:eastAsia="Times New Roman"/>
              <w:color w:val="000000"/>
            </w:rPr>
            <w:tab/>
            <w:t xml:space="preserve">J. </w:t>
          </w:r>
          <w:proofErr w:type="spellStart"/>
          <w:r w:rsidRPr="00A05480">
            <w:rPr>
              <w:rFonts w:eastAsia="Times New Roman"/>
              <w:color w:val="000000"/>
            </w:rPr>
            <w:t>Płotka-Wasylka</w:t>
          </w:r>
          <w:proofErr w:type="spellEnd"/>
          <w:r w:rsidRPr="00A05480">
            <w:rPr>
              <w:rFonts w:eastAsia="Times New Roman"/>
              <w:color w:val="000000"/>
            </w:rPr>
            <w:t xml:space="preserve">, N. Szczepańska, M. de la Guardia, J. </w:t>
          </w:r>
          <w:proofErr w:type="spellStart"/>
          <w:r w:rsidRPr="00A05480">
            <w:rPr>
              <w:rFonts w:eastAsia="Times New Roman"/>
              <w:color w:val="000000"/>
            </w:rPr>
            <w:t>Namieśnik</w:t>
          </w:r>
          <w:proofErr w:type="spellEnd"/>
          <w:r w:rsidRPr="00A05480">
            <w:rPr>
              <w:rFonts w:eastAsia="Times New Roman"/>
              <w:color w:val="000000"/>
            </w:rPr>
            <w:t xml:space="preserve">, Miniaturized solid-phase extraction techniques, </w:t>
          </w:r>
          <w:proofErr w:type="spellStart"/>
          <w:r w:rsidRPr="00A05480">
            <w:rPr>
              <w:rFonts w:eastAsia="Times New Roman"/>
              <w:color w:val="000000"/>
            </w:rPr>
            <w:t>TrAC</w:t>
          </w:r>
          <w:proofErr w:type="spellEnd"/>
          <w:r w:rsidRPr="00A05480">
            <w:rPr>
              <w:rFonts w:eastAsia="Times New Roman"/>
              <w:color w:val="000000"/>
            </w:rPr>
            <w:t xml:space="preserve"> - Trends in Analytical Chemistry 73 (2015) 19–38. https://doi.org/10.1016/j.trac.2015.04.026.</w:t>
          </w:r>
        </w:p>
        <w:p w14:paraId="081ECF41" w14:textId="77777777" w:rsidR="00A05480" w:rsidRPr="00A05480" w:rsidRDefault="00A05480">
          <w:pPr>
            <w:ind w:hanging="640"/>
            <w:divId w:val="2086489934"/>
            <w:rPr>
              <w:rFonts w:eastAsia="Times New Roman"/>
              <w:color w:val="000000"/>
            </w:rPr>
          </w:pPr>
          <w:r w:rsidRPr="00A05480">
            <w:rPr>
              <w:rFonts w:eastAsia="Times New Roman"/>
              <w:color w:val="000000"/>
            </w:rPr>
            <w:t>[28]</w:t>
          </w:r>
          <w:r w:rsidRPr="00A05480">
            <w:rPr>
              <w:rFonts w:eastAsia="Times New Roman"/>
              <w:color w:val="000000"/>
            </w:rPr>
            <w:tab/>
            <w:t xml:space="preserve">H. Piri-Moghadam, F. Ahmadi, J. </w:t>
          </w:r>
          <w:proofErr w:type="spellStart"/>
          <w:r w:rsidRPr="00A05480">
            <w:rPr>
              <w:rFonts w:eastAsia="Times New Roman"/>
              <w:color w:val="000000"/>
            </w:rPr>
            <w:t>Pawliszyn</w:t>
          </w:r>
          <w:proofErr w:type="spellEnd"/>
          <w:r w:rsidRPr="00A05480">
            <w:rPr>
              <w:rFonts w:eastAsia="Times New Roman"/>
              <w:color w:val="000000"/>
            </w:rPr>
            <w:t xml:space="preserve">, A critical review of solid phase microextraction for analysis of water samples, </w:t>
          </w:r>
          <w:proofErr w:type="spellStart"/>
          <w:r w:rsidRPr="00A05480">
            <w:rPr>
              <w:rFonts w:eastAsia="Times New Roman"/>
              <w:color w:val="000000"/>
            </w:rPr>
            <w:t>TrAC</w:t>
          </w:r>
          <w:proofErr w:type="spellEnd"/>
          <w:r w:rsidRPr="00A05480">
            <w:rPr>
              <w:rFonts w:eastAsia="Times New Roman"/>
              <w:color w:val="000000"/>
            </w:rPr>
            <w:t xml:space="preserve"> - Trends in Analytical Chemistry 85 (2016) 133–143. https://doi.org/10.1016/j.trac.2016.05.029.</w:t>
          </w:r>
        </w:p>
        <w:p w14:paraId="2101AF7B" w14:textId="77777777" w:rsidR="00A05480" w:rsidRPr="00A05480" w:rsidRDefault="00A05480">
          <w:pPr>
            <w:ind w:hanging="640"/>
            <w:divId w:val="1630091185"/>
            <w:rPr>
              <w:rFonts w:eastAsia="Times New Roman"/>
              <w:color w:val="000000"/>
            </w:rPr>
          </w:pPr>
          <w:r w:rsidRPr="00A05480">
            <w:rPr>
              <w:rFonts w:eastAsia="Times New Roman"/>
              <w:color w:val="000000"/>
            </w:rPr>
            <w:t>[29]</w:t>
          </w:r>
          <w:r w:rsidRPr="00A05480">
            <w:rPr>
              <w:rFonts w:eastAsia="Times New Roman"/>
              <w:color w:val="000000"/>
            </w:rPr>
            <w:tab/>
            <w:t>W.L.; J.W. Budde, T.D. Eichelberger, W.L. Behymer, Method 525.2 determination of organic compounds in drinking water by liquid-solid extraction and capillary column gas chromatography/mass spectrometry revision 2.0, 1988.</w:t>
          </w:r>
        </w:p>
        <w:p w14:paraId="58B5C45E" w14:textId="77777777" w:rsidR="00A05480" w:rsidRPr="00A05480" w:rsidRDefault="00A05480">
          <w:pPr>
            <w:ind w:hanging="640"/>
            <w:divId w:val="463474981"/>
            <w:rPr>
              <w:rFonts w:eastAsia="Times New Roman"/>
              <w:color w:val="000000"/>
            </w:rPr>
          </w:pPr>
          <w:r w:rsidRPr="00A05480">
            <w:rPr>
              <w:rFonts w:eastAsia="Times New Roman"/>
              <w:color w:val="000000"/>
            </w:rPr>
            <w:t>[30]</w:t>
          </w:r>
          <w:r w:rsidRPr="00A05480">
            <w:rPr>
              <w:rFonts w:eastAsia="Times New Roman"/>
              <w:color w:val="000000"/>
            </w:rPr>
            <w:tab/>
            <w:t>R. Sheu, A. Marcotte, P. Khare, S. Charan, J.C. Ditto, D.R. Gentner, Advances in offline approaches for chemically speciated measurements of trace gas-phase organic compounds via adsorbent tubes in an integrated sampling-to-analysis system, J. Chromatogr. A 1575 (2018) 80–90. https://doi.org/10.1016/J.CHROMA.2018.09.014.</w:t>
          </w:r>
        </w:p>
        <w:p w14:paraId="503B3D50" w14:textId="77777777" w:rsidR="00A05480" w:rsidRPr="00A05480" w:rsidRDefault="00A05480">
          <w:pPr>
            <w:ind w:hanging="640"/>
            <w:divId w:val="104353496"/>
            <w:rPr>
              <w:rFonts w:eastAsia="Times New Roman"/>
              <w:color w:val="000000"/>
            </w:rPr>
          </w:pPr>
          <w:r w:rsidRPr="00A05480">
            <w:rPr>
              <w:rFonts w:eastAsia="Times New Roman"/>
              <w:color w:val="000000"/>
            </w:rPr>
            <w:t>[31]</w:t>
          </w:r>
          <w:r w:rsidRPr="00A05480">
            <w:rPr>
              <w:rFonts w:eastAsia="Times New Roman"/>
              <w:color w:val="000000"/>
            </w:rPr>
            <w:tab/>
            <w:t xml:space="preserve">A. Hansel, W. Singer, A. </w:t>
          </w:r>
          <w:proofErr w:type="spellStart"/>
          <w:r w:rsidRPr="00A05480">
            <w:rPr>
              <w:rFonts w:eastAsia="Times New Roman"/>
              <w:color w:val="000000"/>
            </w:rPr>
            <w:t>Wisthaler</w:t>
          </w:r>
          <w:proofErr w:type="spellEnd"/>
          <w:r w:rsidRPr="00A05480">
            <w:rPr>
              <w:rFonts w:eastAsia="Times New Roman"/>
              <w:color w:val="000000"/>
            </w:rPr>
            <w:t xml:space="preserve">, M. Schwarzmann, W. Lindinger, Energy dependencies of the proton transfer reactions, Int. J. Mass </w:t>
          </w:r>
          <w:proofErr w:type="spellStart"/>
          <w:r w:rsidRPr="00A05480">
            <w:rPr>
              <w:rFonts w:eastAsia="Times New Roman"/>
              <w:color w:val="000000"/>
            </w:rPr>
            <w:t>Spectrom</w:t>
          </w:r>
          <w:proofErr w:type="spellEnd"/>
          <w:r w:rsidRPr="00A05480">
            <w:rPr>
              <w:rFonts w:eastAsia="Times New Roman"/>
              <w:color w:val="000000"/>
            </w:rPr>
            <w:t>. Ion Process. 167–168 (1997) 697–703. https://doi.org/10.1016/S0168-1176(97)00128-6.</w:t>
          </w:r>
        </w:p>
        <w:p w14:paraId="0BAC06E0" w14:textId="77777777" w:rsidR="00A05480" w:rsidRPr="00A05480" w:rsidRDefault="00A05480">
          <w:pPr>
            <w:ind w:hanging="640"/>
            <w:divId w:val="389421880"/>
            <w:rPr>
              <w:rFonts w:eastAsia="Times New Roman"/>
              <w:color w:val="000000"/>
            </w:rPr>
          </w:pPr>
          <w:r w:rsidRPr="00A05480">
            <w:rPr>
              <w:rFonts w:eastAsia="Times New Roman"/>
              <w:color w:val="000000"/>
            </w:rPr>
            <w:t>[32]</w:t>
          </w:r>
          <w:r w:rsidRPr="00A05480">
            <w:rPr>
              <w:rFonts w:eastAsia="Times New Roman"/>
              <w:color w:val="000000"/>
            </w:rPr>
            <w:tab/>
            <w:t>R. Sander, Compilation of Henry’s law constants (version 4.0) for water as solvent, Atmos. Chem. Phys. 15 (2015) 4399–4981. https://doi.org/10.5194/acp-15-4399-2015.</w:t>
          </w:r>
        </w:p>
        <w:p w14:paraId="61906690" w14:textId="77777777" w:rsidR="00A05480" w:rsidRPr="00A05480" w:rsidRDefault="00A05480">
          <w:pPr>
            <w:ind w:hanging="640"/>
            <w:divId w:val="530998807"/>
            <w:rPr>
              <w:rFonts w:eastAsia="Times New Roman"/>
              <w:color w:val="000000"/>
            </w:rPr>
          </w:pPr>
          <w:r w:rsidRPr="00A05480">
            <w:rPr>
              <w:rFonts w:eastAsia="Times New Roman"/>
              <w:color w:val="000000"/>
            </w:rPr>
            <w:t>[33]</w:t>
          </w:r>
          <w:r w:rsidRPr="00A05480">
            <w:rPr>
              <w:rFonts w:eastAsia="Times New Roman"/>
              <w:color w:val="000000"/>
            </w:rPr>
            <w:tab/>
            <w:t xml:space="preserve">B. Kolb, L.S. </w:t>
          </w:r>
          <w:proofErr w:type="spellStart"/>
          <w:r w:rsidRPr="00A05480">
            <w:rPr>
              <w:rFonts w:eastAsia="Times New Roman"/>
              <w:color w:val="000000"/>
            </w:rPr>
            <w:t>Ettre</w:t>
          </w:r>
          <w:proofErr w:type="spellEnd"/>
          <w:r w:rsidRPr="00A05480">
            <w:rPr>
              <w:rFonts w:eastAsia="Times New Roman"/>
              <w:color w:val="000000"/>
            </w:rPr>
            <w:t>, Static Headspace–Gas Chromatography, Wiley, 2006. https://doi.org/10.1002/0471914584.</w:t>
          </w:r>
        </w:p>
        <w:p w14:paraId="7BBB7C13" w14:textId="77777777" w:rsidR="00A05480" w:rsidRPr="00A05480" w:rsidRDefault="00A05480">
          <w:pPr>
            <w:ind w:hanging="640"/>
            <w:divId w:val="2099517990"/>
            <w:rPr>
              <w:rFonts w:eastAsia="Times New Roman"/>
              <w:color w:val="000000"/>
            </w:rPr>
          </w:pPr>
          <w:r w:rsidRPr="00A05480">
            <w:rPr>
              <w:rFonts w:eastAsia="Times New Roman"/>
              <w:color w:val="000000"/>
            </w:rPr>
            <w:t>[34]</w:t>
          </w:r>
          <w:r w:rsidRPr="00A05480">
            <w:rPr>
              <w:rFonts w:eastAsia="Times New Roman"/>
              <w:color w:val="000000"/>
            </w:rPr>
            <w:tab/>
            <w:t>Bruno. Kolb, Applied headspace gas chromatography, 1978.</w:t>
          </w:r>
        </w:p>
        <w:p w14:paraId="6293D5F8" w14:textId="77777777" w:rsidR="00A05480" w:rsidRPr="00A05480" w:rsidRDefault="00A05480">
          <w:pPr>
            <w:ind w:hanging="640"/>
            <w:divId w:val="1340809418"/>
            <w:rPr>
              <w:rFonts w:eastAsia="Times New Roman"/>
              <w:color w:val="000000"/>
            </w:rPr>
          </w:pPr>
          <w:r w:rsidRPr="00A05480">
            <w:rPr>
              <w:rFonts w:eastAsia="Times New Roman"/>
              <w:color w:val="000000"/>
            </w:rPr>
            <w:t>[35]</w:t>
          </w:r>
          <w:r w:rsidRPr="00A05480">
            <w:rPr>
              <w:rFonts w:eastAsia="Times New Roman"/>
              <w:color w:val="000000"/>
            </w:rPr>
            <w:tab/>
            <w:t xml:space="preserve">A.C. Soria, M.J. García-Sarrió, M.L. Sanz, Volatile sampling by headspace techniques,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71 (2015) 85–99. </w:t>
          </w:r>
          <w:r w:rsidRPr="00A05480">
            <w:rPr>
              <w:rFonts w:eastAsia="Times New Roman"/>
              <w:color w:val="000000"/>
            </w:rPr>
            <w:lastRenderedPageBreak/>
            <w:t>https://doi.org/10.1016/j.trac.2015.04.015.</w:t>
          </w:r>
        </w:p>
        <w:p w14:paraId="5C8468AE" w14:textId="77777777" w:rsidR="00A05480" w:rsidRPr="00A05480" w:rsidRDefault="00A05480">
          <w:pPr>
            <w:ind w:hanging="640"/>
            <w:divId w:val="118885471"/>
            <w:rPr>
              <w:rFonts w:eastAsia="Times New Roman"/>
              <w:color w:val="000000"/>
            </w:rPr>
          </w:pPr>
          <w:r w:rsidRPr="00A05480">
            <w:rPr>
              <w:rFonts w:eastAsia="Times New Roman"/>
              <w:color w:val="000000"/>
            </w:rPr>
            <w:t>[36]</w:t>
          </w:r>
          <w:r w:rsidRPr="00A05480">
            <w:rPr>
              <w:rFonts w:eastAsia="Times New Roman"/>
              <w:color w:val="000000"/>
            </w:rPr>
            <w:tab/>
            <w:t xml:space="preserve">N.H. Snow, G.C. Slack, Head-space analysis in modern gas chromatography,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21 (2002) 608–617. https://doi.org/10.1016/S0165-9936(02)00802-6.</w:t>
          </w:r>
        </w:p>
        <w:p w14:paraId="5EB0B007" w14:textId="77777777" w:rsidR="00A05480" w:rsidRPr="00A05480" w:rsidRDefault="00A05480">
          <w:pPr>
            <w:ind w:hanging="640"/>
            <w:divId w:val="1982923026"/>
            <w:rPr>
              <w:rFonts w:eastAsia="Times New Roman"/>
              <w:color w:val="000000"/>
            </w:rPr>
          </w:pPr>
          <w:r w:rsidRPr="00A05480">
            <w:rPr>
              <w:rFonts w:eastAsia="Times New Roman"/>
              <w:color w:val="000000"/>
            </w:rPr>
            <w:t>[37]</w:t>
          </w:r>
          <w:r w:rsidRPr="00A05480">
            <w:rPr>
              <w:rFonts w:eastAsia="Times New Roman"/>
              <w:color w:val="000000"/>
            </w:rPr>
            <w:tab/>
            <w:t xml:space="preserve">J. </w:t>
          </w:r>
          <w:proofErr w:type="spellStart"/>
          <w:r w:rsidRPr="00A05480">
            <w:rPr>
              <w:rFonts w:eastAsia="Times New Roman"/>
              <w:color w:val="000000"/>
            </w:rPr>
            <w:t>Pawliszyn</w:t>
          </w:r>
          <w:proofErr w:type="spellEnd"/>
          <w:r w:rsidRPr="00A05480">
            <w:rPr>
              <w:rFonts w:eastAsia="Times New Roman"/>
              <w:color w:val="000000"/>
            </w:rPr>
            <w:t>, H.L. Lord, eds., Handbook of Sample Preparation, Wiley, 2010. https://doi.org/10.1002/9780813823621.</w:t>
          </w:r>
        </w:p>
        <w:p w14:paraId="3B5DEE0F" w14:textId="77777777" w:rsidR="00A05480" w:rsidRPr="00A05480" w:rsidRDefault="00A05480">
          <w:pPr>
            <w:ind w:hanging="640"/>
            <w:divId w:val="421755424"/>
            <w:rPr>
              <w:rFonts w:eastAsia="Times New Roman"/>
              <w:color w:val="000000"/>
            </w:rPr>
          </w:pPr>
          <w:r w:rsidRPr="00A05480">
            <w:rPr>
              <w:rFonts w:eastAsia="Times New Roman"/>
              <w:color w:val="000000"/>
            </w:rPr>
            <w:t>[38]</w:t>
          </w:r>
          <w:r w:rsidRPr="00A05480">
            <w:rPr>
              <w:rFonts w:eastAsia="Times New Roman"/>
              <w:color w:val="000000"/>
            </w:rPr>
            <w:tab/>
            <w:t xml:space="preserve">E. Dahl, E. Bagøien, B. </w:t>
          </w:r>
          <w:proofErr w:type="spellStart"/>
          <w:r w:rsidRPr="00A05480">
            <w:rPr>
              <w:rFonts w:eastAsia="Times New Roman"/>
              <w:color w:val="000000"/>
            </w:rPr>
            <w:t>Edvardsen</w:t>
          </w:r>
          <w:proofErr w:type="spellEnd"/>
          <w:r w:rsidRPr="00A05480">
            <w:rPr>
              <w:rFonts w:eastAsia="Times New Roman"/>
              <w:color w:val="000000"/>
            </w:rPr>
            <w:t xml:space="preserve">, </w:t>
          </w:r>
          <w:proofErr w:type="spellStart"/>
          <w:r w:rsidRPr="00A05480">
            <w:rPr>
              <w:rFonts w:eastAsia="Times New Roman"/>
              <w:color w:val="000000"/>
            </w:rPr>
            <w:t>N.Chr</w:t>
          </w:r>
          <w:proofErr w:type="spellEnd"/>
          <w:r w:rsidRPr="00A05480">
            <w:rPr>
              <w:rFonts w:eastAsia="Times New Roman"/>
              <w:color w:val="000000"/>
            </w:rPr>
            <w:t xml:space="preserve">. Stenseth, The dynamics of </w:t>
          </w:r>
          <w:proofErr w:type="spellStart"/>
          <w:r w:rsidRPr="00A05480">
            <w:rPr>
              <w:rFonts w:eastAsia="Times New Roman"/>
              <w:color w:val="000000"/>
            </w:rPr>
            <w:t>Chrysochromulina</w:t>
          </w:r>
          <w:proofErr w:type="spellEnd"/>
          <w:r w:rsidRPr="00A05480">
            <w:rPr>
              <w:rFonts w:eastAsia="Times New Roman"/>
              <w:color w:val="000000"/>
            </w:rPr>
            <w:t xml:space="preserve"> species in the Skagerrak in relation to environmental conditions, J. Sea Res. 54 (2005) 15–24. https://doi.org/10.1016/j.seares.2005.02.004.</w:t>
          </w:r>
        </w:p>
        <w:p w14:paraId="1D829669" w14:textId="77777777" w:rsidR="00A05480" w:rsidRPr="00A05480" w:rsidRDefault="00A05480">
          <w:pPr>
            <w:ind w:hanging="640"/>
            <w:divId w:val="596523358"/>
            <w:rPr>
              <w:rFonts w:eastAsia="Times New Roman"/>
              <w:color w:val="000000"/>
            </w:rPr>
          </w:pPr>
          <w:r w:rsidRPr="00A05480">
            <w:rPr>
              <w:rFonts w:eastAsia="Times New Roman"/>
              <w:color w:val="000000"/>
            </w:rPr>
            <w:t>[39]</w:t>
          </w:r>
          <w:r w:rsidRPr="00A05480">
            <w:rPr>
              <w:rFonts w:eastAsia="Times New Roman"/>
              <w:color w:val="000000"/>
            </w:rPr>
            <w:tab/>
            <w:t xml:space="preserve">M.A. Farajzadeh, P. </w:t>
          </w:r>
          <w:proofErr w:type="spellStart"/>
          <w:r w:rsidRPr="00A05480">
            <w:rPr>
              <w:rFonts w:eastAsia="Times New Roman"/>
              <w:color w:val="000000"/>
            </w:rPr>
            <w:t>Nassiry</w:t>
          </w:r>
          <w:proofErr w:type="spellEnd"/>
          <w:r w:rsidRPr="00A05480">
            <w:rPr>
              <w:rFonts w:eastAsia="Times New Roman"/>
              <w:color w:val="000000"/>
            </w:rPr>
            <w:t xml:space="preserve">, M.R. Afshar </w:t>
          </w:r>
          <w:proofErr w:type="spellStart"/>
          <w:r w:rsidRPr="00A05480">
            <w:rPr>
              <w:rFonts w:eastAsia="Times New Roman"/>
              <w:color w:val="000000"/>
            </w:rPr>
            <w:t>Mogaddam</w:t>
          </w:r>
          <w:proofErr w:type="spellEnd"/>
          <w:r w:rsidRPr="00A05480">
            <w:rPr>
              <w:rFonts w:eastAsia="Times New Roman"/>
              <w:color w:val="000000"/>
            </w:rPr>
            <w:t xml:space="preserve">, Development of a New Dynamic Headspace Liquid-Phase Microextraction Method, </w:t>
          </w:r>
          <w:proofErr w:type="spellStart"/>
          <w:r w:rsidRPr="00A05480">
            <w:rPr>
              <w:rFonts w:eastAsia="Times New Roman"/>
              <w:color w:val="000000"/>
            </w:rPr>
            <w:t>Chromatographia</w:t>
          </w:r>
          <w:proofErr w:type="spellEnd"/>
          <w:r w:rsidRPr="00A05480">
            <w:rPr>
              <w:rFonts w:eastAsia="Times New Roman"/>
              <w:color w:val="000000"/>
            </w:rPr>
            <w:t xml:space="preserve"> 79 (2016) 773–779. https://doi.org/10.1007/s10337-016-3095-z.</w:t>
          </w:r>
        </w:p>
        <w:p w14:paraId="35D0EF45" w14:textId="77777777" w:rsidR="00A05480" w:rsidRPr="00A05480" w:rsidRDefault="00A05480">
          <w:pPr>
            <w:ind w:hanging="640"/>
            <w:divId w:val="174002925"/>
            <w:rPr>
              <w:rFonts w:eastAsia="Times New Roman"/>
              <w:color w:val="000000"/>
            </w:rPr>
          </w:pPr>
          <w:r w:rsidRPr="00A05480">
            <w:rPr>
              <w:rFonts w:eastAsia="Times New Roman"/>
              <w:color w:val="000000"/>
            </w:rPr>
            <w:t>[40]</w:t>
          </w:r>
          <w:r w:rsidRPr="00A05480">
            <w:rPr>
              <w:rFonts w:eastAsia="Times New Roman"/>
              <w:color w:val="000000"/>
            </w:rPr>
            <w:tab/>
            <w:t xml:space="preserve">B.C. Giordano, A.L. Lubrano, C.R. Field, G.E. Collins, Dynamic headspace generation and quantitation of </w:t>
          </w:r>
          <w:proofErr w:type="spellStart"/>
          <w:r w:rsidRPr="00A05480">
            <w:rPr>
              <w:rFonts w:eastAsia="Times New Roman"/>
              <w:color w:val="000000"/>
            </w:rPr>
            <w:t>triacetone</w:t>
          </w:r>
          <w:proofErr w:type="spellEnd"/>
          <w:r w:rsidRPr="00A05480">
            <w:rPr>
              <w:rFonts w:eastAsia="Times New Roman"/>
              <w:color w:val="000000"/>
            </w:rPr>
            <w:t xml:space="preserve"> triperoxide vapor, J. Chromatogr. A 1331 (2014) 38–43. https://doi.org/10.1016/j.chroma.2014.01.045.</w:t>
          </w:r>
        </w:p>
        <w:p w14:paraId="2B77FB97" w14:textId="77777777" w:rsidR="00A05480" w:rsidRPr="00A05480" w:rsidRDefault="00A05480">
          <w:pPr>
            <w:ind w:hanging="640"/>
            <w:divId w:val="2132237490"/>
            <w:rPr>
              <w:rFonts w:eastAsia="Times New Roman"/>
              <w:color w:val="000000"/>
            </w:rPr>
          </w:pPr>
          <w:r w:rsidRPr="00A05480">
            <w:rPr>
              <w:rFonts w:eastAsia="Times New Roman"/>
              <w:color w:val="000000"/>
            </w:rPr>
            <w:t>[41]</w:t>
          </w:r>
          <w:r w:rsidRPr="00A05480">
            <w:rPr>
              <w:rFonts w:eastAsia="Times New Roman"/>
              <w:color w:val="000000"/>
            </w:rPr>
            <w:tab/>
            <w:t>N.P. Alderman, M. Courville, R. Tokarczyk, Determination of certain VOCs in paints and architectural coatings by dynamic headspace gas chromatography-mass spectrometry, Analytical Methods 13 (2021) 3894–3899. https://doi.org/10.1039/d1ay00273b.</w:t>
          </w:r>
        </w:p>
        <w:p w14:paraId="34FB9B4F" w14:textId="77777777" w:rsidR="00A05480" w:rsidRPr="00A05480" w:rsidRDefault="00A05480">
          <w:pPr>
            <w:ind w:hanging="640"/>
            <w:divId w:val="808285273"/>
            <w:rPr>
              <w:rFonts w:eastAsia="Times New Roman"/>
              <w:color w:val="000000"/>
            </w:rPr>
          </w:pPr>
          <w:r w:rsidRPr="00A05480">
            <w:rPr>
              <w:rFonts w:eastAsia="Times New Roman"/>
              <w:color w:val="000000"/>
            </w:rPr>
            <w:t>[42]</w:t>
          </w:r>
          <w:r w:rsidRPr="00A05480">
            <w:rPr>
              <w:rFonts w:eastAsia="Times New Roman"/>
              <w:color w:val="000000"/>
            </w:rPr>
            <w:tab/>
            <w:t>M.A. Teixeira, A.E. Rodrigues, Coupled extraction and dynamic headspace techniques for the characterization of essential oil and aroma fingerprint of Thymus species, Ind. Eng. Chem. Res. 53 (2014) 9875–9882. https://doi.org/10.1021/ie501301u.</w:t>
          </w:r>
        </w:p>
        <w:p w14:paraId="3381FC2B" w14:textId="77777777" w:rsidR="00A05480" w:rsidRPr="00A05480" w:rsidRDefault="00A05480">
          <w:pPr>
            <w:ind w:hanging="640"/>
            <w:divId w:val="1707220057"/>
            <w:rPr>
              <w:rFonts w:eastAsia="Times New Roman"/>
              <w:color w:val="000000"/>
            </w:rPr>
          </w:pPr>
          <w:r w:rsidRPr="00A05480">
            <w:rPr>
              <w:rFonts w:eastAsia="Times New Roman"/>
              <w:color w:val="000000"/>
            </w:rPr>
            <w:t>[43]</w:t>
          </w:r>
          <w:r w:rsidRPr="00A05480">
            <w:rPr>
              <w:rFonts w:eastAsia="Times New Roman"/>
              <w:color w:val="000000"/>
            </w:rPr>
            <w:tab/>
            <w:t xml:space="preserve">F.F. Brescia, W. </w:t>
          </w:r>
          <w:proofErr w:type="spellStart"/>
          <w:r w:rsidRPr="00A05480">
            <w:rPr>
              <w:rFonts w:eastAsia="Times New Roman"/>
              <w:color w:val="000000"/>
            </w:rPr>
            <w:t>Pitelas</w:t>
          </w:r>
          <w:proofErr w:type="spellEnd"/>
          <w:r w:rsidRPr="00A05480">
            <w:rPr>
              <w:rFonts w:eastAsia="Times New Roman"/>
              <w:color w:val="000000"/>
            </w:rPr>
            <w:t xml:space="preserve">, S. </w:t>
          </w:r>
          <w:proofErr w:type="spellStart"/>
          <w:r w:rsidRPr="00A05480">
            <w:rPr>
              <w:rFonts w:eastAsia="Times New Roman"/>
              <w:color w:val="000000"/>
            </w:rPr>
            <w:t>Yalman</w:t>
          </w:r>
          <w:proofErr w:type="spellEnd"/>
          <w:r w:rsidRPr="00A05480">
            <w:rPr>
              <w:rFonts w:eastAsia="Times New Roman"/>
              <w:color w:val="000000"/>
            </w:rPr>
            <w:t xml:space="preserve">, F. Popa, H.G. Hausmann, R.C. Wende, M.A. Fraatz, H. Zorn, Formation of Diastereomeric </w:t>
          </w:r>
          <w:proofErr w:type="spellStart"/>
          <w:r w:rsidRPr="00A05480">
            <w:rPr>
              <w:rFonts w:eastAsia="Times New Roman"/>
              <w:color w:val="000000"/>
            </w:rPr>
            <w:t>Dihydromenthofurolactones</w:t>
          </w:r>
          <w:proofErr w:type="spellEnd"/>
          <w:r w:rsidRPr="00A05480">
            <w:rPr>
              <w:rFonts w:eastAsia="Times New Roman"/>
              <w:color w:val="000000"/>
            </w:rPr>
            <w:t xml:space="preserve"> by </w:t>
          </w:r>
          <w:proofErr w:type="spellStart"/>
          <w:r w:rsidRPr="00A05480">
            <w:rPr>
              <w:rFonts w:eastAsia="Times New Roman"/>
              <w:color w:val="000000"/>
            </w:rPr>
            <w:t>Cystostereum</w:t>
          </w:r>
          <w:proofErr w:type="spellEnd"/>
          <w:r w:rsidRPr="00A05480">
            <w:rPr>
              <w:rFonts w:eastAsia="Times New Roman"/>
              <w:color w:val="000000"/>
            </w:rPr>
            <w:t xml:space="preserve"> </w:t>
          </w:r>
          <w:proofErr w:type="spellStart"/>
          <w:r w:rsidRPr="00A05480">
            <w:rPr>
              <w:rFonts w:eastAsia="Times New Roman"/>
              <w:color w:val="000000"/>
            </w:rPr>
            <w:t>murrayi</w:t>
          </w:r>
          <w:proofErr w:type="spellEnd"/>
          <w:r w:rsidRPr="00A05480">
            <w:rPr>
              <w:rFonts w:eastAsia="Times New Roman"/>
              <w:color w:val="000000"/>
            </w:rPr>
            <w:t xml:space="preserve"> and Aroma Dilution Analysis Based on Dynamic Headspace Extraction, J. Agric. Food Chem. 69 (2021) 5997–6004. https://doi.org/10.1021/acs.jafc.1c01478.</w:t>
          </w:r>
        </w:p>
        <w:p w14:paraId="1CB3C8A0" w14:textId="77777777" w:rsidR="00A05480" w:rsidRPr="00A05480" w:rsidRDefault="00A05480">
          <w:pPr>
            <w:ind w:hanging="640"/>
            <w:divId w:val="804737804"/>
            <w:rPr>
              <w:rFonts w:eastAsia="Times New Roman"/>
              <w:color w:val="000000"/>
            </w:rPr>
          </w:pPr>
          <w:r w:rsidRPr="00A05480">
            <w:rPr>
              <w:rFonts w:eastAsia="Times New Roman"/>
              <w:color w:val="000000"/>
            </w:rPr>
            <w:t>[44]</w:t>
          </w:r>
          <w:r w:rsidRPr="00A05480">
            <w:rPr>
              <w:rFonts w:eastAsia="Times New Roman"/>
              <w:color w:val="000000"/>
            </w:rPr>
            <w:tab/>
            <w:t>S. Bhadra, Z. Zhang, W. Zhou, F. Ochieng, G.A. Rockwood, D. Lippner, B.A. Logue, Analysis of potential cyanide antidote, dimethyl trisulfide, in whole blood by dynamic headspace gas chromatography–mass spectroscopy, J. Chromatogr. A 1591 (2019) 71–78. https://doi.org/10.1016/j.chroma.2019.01.058.</w:t>
          </w:r>
        </w:p>
        <w:p w14:paraId="38247525" w14:textId="77777777" w:rsidR="00A05480" w:rsidRPr="00A05480" w:rsidRDefault="00A05480">
          <w:pPr>
            <w:ind w:hanging="640"/>
            <w:divId w:val="1414351602"/>
            <w:rPr>
              <w:rFonts w:eastAsia="Times New Roman"/>
              <w:color w:val="000000"/>
            </w:rPr>
          </w:pPr>
          <w:r w:rsidRPr="00A05480">
            <w:rPr>
              <w:rFonts w:eastAsia="Times New Roman"/>
              <w:color w:val="000000"/>
            </w:rPr>
            <w:t>[45]</w:t>
          </w:r>
          <w:r w:rsidRPr="00A05480">
            <w:rPr>
              <w:rFonts w:eastAsia="Times New Roman"/>
              <w:color w:val="000000"/>
            </w:rPr>
            <w:tab/>
            <w:t xml:space="preserve">S. </w:t>
          </w:r>
          <w:proofErr w:type="spellStart"/>
          <w:r w:rsidRPr="00A05480">
            <w:rPr>
              <w:rFonts w:eastAsia="Times New Roman"/>
              <w:color w:val="000000"/>
            </w:rPr>
            <w:t>Kakuta</w:t>
          </w:r>
          <w:proofErr w:type="spellEnd"/>
          <w:r w:rsidRPr="00A05480">
            <w:rPr>
              <w:rFonts w:eastAsia="Times New Roman"/>
              <w:color w:val="000000"/>
            </w:rPr>
            <w:t xml:space="preserve">, T. Yamashita, S. Nishiumi, M. Yoshida, E. </w:t>
          </w:r>
          <w:proofErr w:type="spellStart"/>
          <w:r w:rsidRPr="00A05480">
            <w:rPr>
              <w:rFonts w:eastAsia="Times New Roman"/>
              <w:color w:val="000000"/>
            </w:rPr>
            <w:t>Fukusaki</w:t>
          </w:r>
          <w:proofErr w:type="spellEnd"/>
          <w:r w:rsidRPr="00A05480">
            <w:rPr>
              <w:rFonts w:eastAsia="Times New Roman"/>
              <w:color w:val="000000"/>
            </w:rPr>
            <w:t>, T. Bamba, Multi-Component Profiling of Trace Volatiles in Blood by Gas Chromatography/Mass Spectrometry with Dynamic Headspace Extraction, Mass Spectrometry 4 (2015) A0034–A0034. https://doi.org/10.5702/massspectrometry.a0034.</w:t>
          </w:r>
        </w:p>
        <w:p w14:paraId="69AEF02B" w14:textId="77777777" w:rsidR="00A05480" w:rsidRPr="00A05480" w:rsidRDefault="00A05480">
          <w:pPr>
            <w:ind w:hanging="640"/>
            <w:divId w:val="1465393946"/>
            <w:rPr>
              <w:rFonts w:eastAsia="Times New Roman"/>
              <w:color w:val="000000"/>
            </w:rPr>
          </w:pPr>
          <w:r w:rsidRPr="00A05480">
            <w:rPr>
              <w:rFonts w:eastAsia="Times New Roman"/>
              <w:color w:val="000000"/>
            </w:rPr>
            <w:t>[46]</w:t>
          </w:r>
          <w:r w:rsidRPr="00A05480">
            <w:rPr>
              <w:rFonts w:eastAsia="Times New Roman"/>
              <w:color w:val="000000"/>
            </w:rPr>
            <w:tab/>
            <w:t>Y. Wang, J. Ha, Determination of hexanal in rice using an automated dynamic headspace sampler coupled to a gas chromatograph-mass spectrometer, J. Chromatogr. Sci. 51 (2013) 446–452. https://doi.org/10.1093/chromsci/bms161.</w:t>
          </w:r>
        </w:p>
        <w:p w14:paraId="774098C1" w14:textId="77777777" w:rsidR="00A05480" w:rsidRPr="00A05480" w:rsidRDefault="00A05480">
          <w:pPr>
            <w:ind w:hanging="640"/>
            <w:divId w:val="1532650016"/>
            <w:rPr>
              <w:rFonts w:eastAsia="Times New Roman"/>
              <w:color w:val="000000"/>
            </w:rPr>
          </w:pPr>
          <w:r w:rsidRPr="00A05480">
            <w:rPr>
              <w:rFonts w:eastAsia="Times New Roman"/>
              <w:color w:val="000000"/>
            </w:rPr>
            <w:t>[47]</w:t>
          </w:r>
          <w:r w:rsidRPr="00A05480">
            <w:rPr>
              <w:rFonts w:eastAsia="Times New Roman"/>
              <w:color w:val="000000"/>
            </w:rPr>
            <w:tab/>
            <w:t xml:space="preserve">N. Ochiai, J. Tsunokawa, K. Sasamoto, A. Hoffmann, Multi-volatile method for aroma analysis using sequential dynamic headspace sampling with an application to brewed coffee, J. Chromatogr. A 1371 (2014) 65–73. </w:t>
          </w:r>
          <w:r w:rsidRPr="00A05480">
            <w:rPr>
              <w:rFonts w:eastAsia="Times New Roman"/>
              <w:color w:val="000000"/>
            </w:rPr>
            <w:lastRenderedPageBreak/>
            <w:t>https://doi.org/10.1016/j.chroma.2014.10.074.</w:t>
          </w:r>
        </w:p>
        <w:p w14:paraId="04311CFA" w14:textId="77777777" w:rsidR="00A05480" w:rsidRPr="00A05480" w:rsidRDefault="00A05480">
          <w:pPr>
            <w:ind w:hanging="640"/>
            <w:divId w:val="874460495"/>
            <w:rPr>
              <w:rFonts w:eastAsia="Times New Roman"/>
              <w:color w:val="000000"/>
            </w:rPr>
          </w:pPr>
          <w:r w:rsidRPr="00A05480">
            <w:rPr>
              <w:rFonts w:eastAsia="Times New Roman"/>
              <w:color w:val="000000"/>
            </w:rPr>
            <w:t>[48]</w:t>
          </w:r>
          <w:r w:rsidRPr="00A05480">
            <w:rPr>
              <w:rFonts w:eastAsia="Times New Roman"/>
              <w:color w:val="000000"/>
            </w:rPr>
            <w:tab/>
            <w:t>N. Ochiai, K. Sasamoto, J. Tsunokawa, A. Hoffmann, K. Okanoya, K. MacNamara, Extension of a dynamic headspace multi-volatile method to milliliter injection volumes with full sample evaporation: Application to green tea, J. Chromatogr. A 1421 (2015) 103–113. https://doi.org/10.1016/j.chroma.2015.07.116.</w:t>
          </w:r>
        </w:p>
        <w:p w14:paraId="6B3155D8" w14:textId="77777777" w:rsidR="00A05480" w:rsidRPr="00A05480" w:rsidRDefault="00A05480">
          <w:pPr>
            <w:ind w:hanging="640"/>
            <w:divId w:val="1772582363"/>
            <w:rPr>
              <w:rFonts w:eastAsia="Times New Roman"/>
              <w:color w:val="000000"/>
            </w:rPr>
          </w:pPr>
          <w:r w:rsidRPr="00A05480">
            <w:rPr>
              <w:rFonts w:eastAsia="Times New Roman"/>
              <w:color w:val="000000"/>
            </w:rPr>
            <w:t>[49]</w:t>
          </w:r>
          <w:r w:rsidRPr="00A05480">
            <w:rPr>
              <w:rFonts w:eastAsia="Times New Roman"/>
              <w:color w:val="000000"/>
            </w:rPr>
            <w:tab/>
            <w:t xml:space="preserve">I. </w:t>
          </w:r>
          <w:proofErr w:type="spellStart"/>
          <w:r w:rsidRPr="00A05480">
            <w:rPr>
              <w:rFonts w:eastAsia="Times New Roman"/>
              <w:color w:val="000000"/>
            </w:rPr>
            <w:t>Masuck</w:t>
          </w:r>
          <w:proofErr w:type="spellEnd"/>
          <w:r w:rsidRPr="00A05480">
            <w:rPr>
              <w:rFonts w:eastAsia="Times New Roman"/>
              <w:color w:val="000000"/>
            </w:rPr>
            <w:t>, C. Hutzler, A. Luch, Estimation of dermal and oral exposure of children to scented toys: Analysis of the migration of fragrance allergens by dynamic headspace GC-MS, J. Sep. Sci. 34 (2011) 2686–2696. https://doi.org/10.1002/jssc.201100360.</w:t>
          </w:r>
        </w:p>
        <w:p w14:paraId="5EB7340E" w14:textId="77777777" w:rsidR="00A05480" w:rsidRPr="00A05480" w:rsidRDefault="00A05480">
          <w:pPr>
            <w:ind w:hanging="640"/>
            <w:divId w:val="442922629"/>
            <w:rPr>
              <w:rFonts w:eastAsia="Times New Roman"/>
              <w:color w:val="000000"/>
            </w:rPr>
          </w:pPr>
          <w:r w:rsidRPr="00A05480">
            <w:rPr>
              <w:rFonts w:eastAsia="Times New Roman"/>
              <w:color w:val="000000"/>
            </w:rPr>
            <w:t>[50]</w:t>
          </w:r>
          <w:r w:rsidRPr="00A05480">
            <w:rPr>
              <w:rFonts w:eastAsia="Times New Roman"/>
              <w:color w:val="000000"/>
            </w:rPr>
            <w:tab/>
            <w:t>C. Devos, N. Ochiai, K. Sasamoto, P. Sandra, F. David, Full evaporation dynamic headspace in combination with selectable one-dimensional/two-dimensional gas chromatography-mass spectrometry for the determination of suspected fragrance allergens in cosmetic products, J. Chromatogr. A 1255 (2012) 207–215. https://doi.org/10.1016/j.chroma.2012.01.082.</w:t>
          </w:r>
        </w:p>
        <w:p w14:paraId="3554EF34" w14:textId="77777777" w:rsidR="00A05480" w:rsidRPr="00A05480" w:rsidRDefault="00A05480">
          <w:pPr>
            <w:ind w:hanging="640"/>
            <w:divId w:val="917176381"/>
            <w:rPr>
              <w:rFonts w:eastAsia="Times New Roman"/>
              <w:color w:val="000000"/>
            </w:rPr>
          </w:pPr>
          <w:r w:rsidRPr="00A05480">
            <w:rPr>
              <w:rFonts w:eastAsia="Times New Roman"/>
              <w:color w:val="000000"/>
            </w:rPr>
            <w:t>[51]</w:t>
          </w:r>
          <w:r w:rsidRPr="00A05480">
            <w:rPr>
              <w:rFonts w:eastAsia="Times New Roman"/>
              <w:color w:val="000000"/>
            </w:rPr>
            <w:tab/>
            <w:t>N. Ochiai, K. Sasamoto, K. MacNamara, Characterization of sulfur compounds in whisky by full evaporation dynamic headspace and selectable one-dimensional/two-dimensional retention time locked gas chromatography-mass spectrometry with simultaneous element-specific detection, J. Chromatogr. A 1270 (2012) 296–304. https://doi.org/10.1016/j.chroma.2012.11.002.</w:t>
          </w:r>
        </w:p>
        <w:p w14:paraId="166969DF" w14:textId="77777777" w:rsidR="00A05480" w:rsidRPr="00A05480" w:rsidRDefault="00A05480">
          <w:pPr>
            <w:ind w:hanging="640"/>
            <w:divId w:val="1893691429"/>
            <w:rPr>
              <w:rFonts w:eastAsia="Times New Roman"/>
              <w:color w:val="000000"/>
            </w:rPr>
          </w:pPr>
          <w:r w:rsidRPr="00A05480">
            <w:rPr>
              <w:rFonts w:eastAsia="Times New Roman"/>
              <w:color w:val="000000"/>
            </w:rPr>
            <w:t>[52]</w:t>
          </w:r>
          <w:r w:rsidRPr="00A05480">
            <w:rPr>
              <w:rFonts w:eastAsia="Times New Roman"/>
              <w:color w:val="000000"/>
            </w:rPr>
            <w:tab/>
            <w:t>N. Ochiai, K. Sasamoto, A. Hoffmann, K. Okanoya, Full evaporation dynamic headspace and gas chromatography-mass spectrometry for uniform enrichment of odor compounds in aqueous samples, J. Chromatogr. A 1240 (2012) 59–68. https://doi.org/10.1016/j.chroma.2012.03.097.</w:t>
          </w:r>
        </w:p>
        <w:p w14:paraId="650F4A87" w14:textId="77777777" w:rsidR="00A05480" w:rsidRPr="00A05480" w:rsidRDefault="00A05480">
          <w:pPr>
            <w:ind w:hanging="640"/>
            <w:divId w:val="973556559"/>
            <w:rPr>
              <w:rFonts w:eastAsia="Times New Roman"/>
              <w:color w:val="000000"/>
            </w:rPr>
          </w:pPr>
          <w:r w:rsidRPr="00A05480">
            <w:rPr>
              <w:rFonts w:eastAsia="Times New Roman"/>
              <w:color w:val="000000"/>
            </w:rPr>
            <w:t>[53]</w:t>
          </w:r>
          <w:r w:rsidRPr="00A05480">
            <w:rPr>
              <w:rFonts w:eastAsia="Times New Roman"/>
              <w:color w:val="000000"/>
            </w:rPr>
            <w:tab/>
            <w:t>M.A. Jochmann, X. Yuan, B. Schilling, T.C. Schmidt, In-tube extraction for enrichment of volatile organic hydrocarbons from aqueous samples, J. Chromatogr. A 1179 (2008) 96–105. https://doi.org/10.1016/j.chroma.2007.11.100.</w:t>
          </w:r>
        </w:p>
        <w:p w14:paraId="16AB17EE" w14:textId="77777777" w:rsidR="00A05480" w:rsidRPr="00A05480" w:rsidRDefault="00A05480">
          <w:pPr>
            <w:ind w:hanging="640"/>
            <w:divId w:val="1223175504"/>
            <w:rPr>
              <w:rFonts w:eastAsia="Times New Roman"/>
              <w:color w:val="000000"/>
            </w:rPr>
          </w:pPr>
          <w:r w:rsidRPr="00A05480">
            <w:rPr>
              <w:rFonts w:eastAsia="Times New Roman"/>
              <w:color w:val="000000"/>
            </w:rPr>
            <w:t>[54]</w:t>
          </w:r>
          <w:r w:rsidRPr="00A05480">
            <w:rPr>
              <w:rFonts w:eastAsia="Times New Roman"/>
              <w:color w:val="000000"/>
            </w:rPr>
            <w:tab/>
            <w:t>M. Bektassov, L.D. Thomsen, N. Baimatova, M. Glasius, Advanced determination of biogenic volatile organic compounds in environmental water using dynamic headspace extraction, Microchemical Journal 214 (2025) 113989. https://doi.org/10.1016/j.microc.2025.113989.</w:t>
          </w:r>
        </w:p>
        <w:p w14:paraId="3CC1B4BE" w14:textId="77777777" w:rsidR="00A05480" w:rsidRPr="00A05480" w:rsidRDefault="00A05480">
          <w:pPr>
            <w:ind w:hanging="640"/>
            <w:divId w:val="1478914073"/>
            <w:rPr>
              <w:rFonts w:eastAsia="Times New Roman"/>
              <w:color w:val="000000"/>
            </w:rPr>
          </w:pPr>
          <w:r w:rsidRPr="00A05480">
            <w:rPr>
              <w:rFonts w:eastAsia="Times New Roman"/>
              <w:color w:val="000000"/>
            </w:rPr>
            <w:t>[55]</w:t>
          </w:r>
          <w:r w:rsidRPr="00A05480">
            <w:rPr>
              <w:rFonts w:eastAsia="Times New Roman"/>
              <w:color w:val="000000"/>
            </w:rPr>
            <w:tab/>
            <w:t>C.S.M. Liew, X. Li, H. Zhang, H.K. Lee, A fully automated analytical platform integrating water sampling-miniscale-liquid-liquid extraction-full evaporation dynamic headspace concentration-gas chromatography-mass spectrometry for the analysis of ultraviolet filters, Anal. Chim. Acta 1006 (2018) 33–41. https://doi.org/10.1016/j.aca.2017.12.035.</w:t>
          </w:r>
        </w:p>
        <w:p w14:paraId="6E3FA819" w14:textId="77777777" w:rsidR="00A05480" w:rsidRPr="00A05480" w:rsidRDefault="00A05480">
          <w:pPr>
            <w:ind w:hanging="640"/>
            <w:divId w:val="210700868"/>
            <w:rPr>
              <w:rFonts w:eastAsia="Times New Roman"/>
              <w:color w:val="000000"/>
            </w:rPr>
          </w:pPr>
          <w:r w:rsidRPr="00A05480">
            <w:rPr>
              <w:rFonts w:eastAsia="Times New Roman"/>
              <w:color w:val="000000"/>
            </w:rPr>
            <w:t>[56]</w:t>
          </w:r>
          <w:r w:rsidRPr="00A05480">
            <w:rPr>
              <w:rFonts w:eastAsia="Times New Roman"/>
              <w:color w:val="000000"/>
            </w:rPr>
            <w:tab/>
            <w:t>C.S.M. Liew, H.K. Lee, Online water sampling-quickMix-assisted miniscale liquid-liquid extraction coupled with full evaporation dynamic headspace concentration of polybrominated diphenyl ethers, J. Chromatogr. A 1673 (2022). https://doi.org/10.1016/j.chroma.2022.463123.</w:t>
          </w:r>
        </w:p>
        <w:p w14:paraId="1B20C770" w14:textId="77777777" w:rsidR="00A05480" w:rsidRPr="00A05480" w:rsidRDefault="00A05480">
          <w:pPr>
            <w:ind w:hanging="640"/>
            <w:divId w:val="1225026238"/>
            <w:rPr>
              <w:rFonts w:eastAsia="Times New Roman"/>
              <w:color w:val="000000"/>
            </w:rPr>
          </w:pPr>
          <w:r w:rsidRPr="00A05480">
            <w:rPr>
              <w:rFonts w:eastAsia="Times New Roman"/>
              <w:color w:val="000000"/>
            </w:rPr>
            <w:t>[57]</w:t>
          </w:r>
          <w:r w:rsidRPr="00A05480">
            <w:rPr>
              <w:rFonts w:eastAsia="Times New Roman"/>
              <w:color w:val="000000"/>
            </w:rPr>
            <w:tab/>
            <w:t xml:space="preserve">N. Ochiai, K. Sasamoto, A. Hoffmann, K. Okanoya, Full evaporation dynamic headspace and gas chromatography-mass spectrometry for plantlet volatiles under cadmium-related of odor compounds in aqueous samples, J. Chromatogr. </w:t>
          </w:r>
          <w:r w:rsidRPr="00A05480">
            <w:rPr>
              <w:rFonts w:eastAsia="Times New Roman"/>
              <w:color w:val="000000"/>
            </w:rPr>
            <w:lastRenderedPageBreak/>
            <w:t>A 1240 (2012) 59–68. https://doi.org/10.1016/j.chroma.2012.03.097.</w:t>
          </w:r>
        </w:p>
        <w:p w14:paraId="538FCD02" w14:textId="77777777" w:rsidR="00A05480" w:rsidRPr="00A05480" w:rsidRDefault="00A05480">
          <w:pPr>
            <w:ind w:hanging="640"/>
            <w:divId w:val="603193891"/>
            <w:rPr>
              <w:rFonts w:eastAsia="Times New Roman"/>
              <w:color w:val="000000"/>
            </w:rPr>
          </w:pPr>
          <w:r w:rsidRPr="00A05480">
            <w:rPr>
              <w:rFonts w:eastAsia="Times New Roman"/>
              <w:color w:val="000000"/>
            </w:rPr>
            <w:t>[58]</w:t>
          </w:r>
          <w:r w:rsidRPr="00A05480">
            <w:rPr>
              <w:rFonts w:eastAsia="Times New Roman"/>
              <w:color w:val="000000"/>
            </w:rPr>
            <w:tab/>
            <w:t>S.H. López, M.J. Gómez, M.D. Hernando, A.R. Fernández-Alba, Automated dynamic headspace followed by a comprehensive two-dimensional gas chromatography full scan time-of-flight mass spectrometry method for screening of volatile organic compounds (VOCs) in water, Analytical Methods 5 (2013) 1165–1177. https://doi.org/10.1039/c2ay26234g.</w:t>
          </w:r>
        </w:p>
        <w:p w14:paraId="4EB89DD7" w14:textId="77777777" w:rsidR="00A05480" w:rsidRPr="00A05480" w:rsidRDefault="00A05480">
          <w:pPr>
            <w:ind w:hanging="640"/>
            <w:divId w:val="1085683707"/>
            <w:rPr>
              <w:rFonts w:eastAsia="Times New Roman"/>
              <w:color w:val="000000"/>
            </w:rPr>
          </w:pPr>
          <w:r w:rsidRPr="00A05480">
            <w:rPr>
              <w:rFonts w:eastAsia="Times New Roman"/>
              <w:color w:val="000000"/>
            </w:rPr>
            <w:t>[59]</w:t>
          </w:r>
          <w:r w:rsidRPr="00A05480">
            <w:rPr>
              <w:rFonts w:eastAsia="Times New Roman"/>
              <w:color w:val="000000"/>
            </w:rPr>
            <w:tab/>
            <w:t>C.S.M. Liew, H.K. Lee, Comparison of automated mixer-assisted mini-scale liquid-liquid extraction coupled with full evaporation dynamic headspace extraction with United States Environmental Protection Agency methods for the gas chromatography-mass spectrometric analysis of chlorinated benzenes, J. Chromatogr. A 1647 (2021). https://doi.org/10.1016/j.chroma.2021.462131.</w:t>
          </w:r>
        </w:p>
        <w:p w14:paraId="1B8C3253" w14:textId="77777777" w:rsidR="00A05480" w:rsidRPr="00A05480" w:rsidRDefault="00A05480">
          <w:pPr>
            <w:ind w:hanging="640"/>
            <w:divId w:val="944070414"/>
            <w:rPr>
              <w:rFonts w:eastAsia="Times New Roman"/>
              <w:color w:val="000000"/>
            </w:rPr>
          </w:pPr>
          <w:r w:rsidRPr="00A05480">
            <w:rPr>
              <w:rFonts w:eastAsia="Times New Roman"/>
              <w:color w:val="000000"/>
            </w:rPr>
            <w:t>[60]</w:t>
          </w:r>
          <w:r w:rsidRPr="00A05480">
            <w:rPr>
              <w:rFonts w:eastAsia="Times New Roman"/>
              <w:color w:val="000000"/>
            </w:rPr>
            <w:tab/>
            <w:t>O. Vyviurska, M. Hanobiková, A.A. Gomes, I. Špánik, Multivariate optimization of dual-sorbent dynamic headspace extraction of volatiles in wine analysis, Food Chem. 365 (2021). https://doi.org/10.1016/j.foodchem.2021.130449.</w:t>
          </w:r>
        </w:p>
        <w:p w14:paraId="6C735F3C" w14:textId="77777777" w:rsidR="00A05480" w:rsidRPr="00A05480" w:rsidRDefault="00A05480">
          <w:pPr>
            <w:ind w:hanging="640"/>
            <w:divId w:val="308755927"/>
            <w:rPr>
              <w:rFonts w:eastAsia="Times New Roman"/>
              <w:color w:val="000000"/>
            </w:rPr>
          </w:pPr>
          <w:r w:rsidRPr="00A05480">
            <w:rPr>
              <w:rFonts w:eastAsia="Times New Roman"/>
              <w:color w:val="000000"/>
            </w:rPr>
            <w:t>[61]</w:t>
          </w:r>
          <w:r w:rsidRPr="00A05480">
            <w:rPr>
              <w:rFonts w:eastAsia="Times New Roman"/>
              <w:color w:val="000000"/>
            </w:rPr>
            <w:tab/>
            <w:t>J. Omar, M. Olivares, I. Alonso, A. Vallejo, O. Aizpurua-Olaizola, N. Etxebarria, Quantitative Analysis of Bioactive Compounds from Aromatic Plants by Means of Dynamic Headspace Extraction and Multiple Headspace Extraction-Gas Chromatography-Mass Spectrometry, J. Food Sci. 81 (2016) C867–C873. https://doi.org/10.1111/1750-3841.13257.</w:t>
          </w:r>
        </w:p>
        <w:p w14:paraId="21196CC5" w14:textId="77777777" w:rsidR="00A05480" w:rsidRPr="00A05480" w:rsidRDefault="00A05480">
          <w:pPr>
            <w:ind w:hanging="640"/>
            <w:divId w:val="918949575"/>
            <w:rPr>
              <w:rFonts w:eastAsia="Times New Roman"/>
              <w:color w:val="000000"/>
            </w:rPr>
          </w:pPr>
          <w:r w:rsidRPr="00A05480">
            <w:rPr>
              <w:rFonts w:eastAsia="Times New Roman"/>
              <w:color w:val="000000"/>
            </w:rPr>
            <w:t>[62]</w:t>
          </w:r>
          <w:r w:rsidRPr="00A05480">
            <w:rPr>
              <w:rFonts w:eastAsia="Times New Roman"/>
              <w:color w:val="000000"/>
            </w:rPr>
            <w:tab/>
            <w:t>E. Liberto, C. Cagliero, C. Cordero, P. Rubiolo, C. Bicchi, B. Sgorbini, Fractionated dynamic headspace sampling in the analysis of matrices of vegetable origin in the food field, J. Chromatogr. A 1489 (2017) 18–28. https://doi.org/10.1016/j.chroma.2017.02.009.</w:t>
          </w:r>
        </w:p>
        <w:p w14:paraId="676E91AA" w14:textId="77777777" w:rsidR="00A05480" w:rsidRPr="00A05480" w:rsidRDefault="00A05480">
          <w:pPr>
            <w:ind w:hanging="640"/>
            <w:divId w:val="716853176"/>
            <w:rPr>
              <w:rFonts w:eastAsia="Times New Roman"/>
              <w:color w:val="000000"/>
            </w:rPr>
          </w:pPr>
          <w:r w:rsidRPr="00A05480">
            <w:rPr>
              <w:rFonts w:eastAsia="Times New Roman"/>
              <w:color w:val="000000"/>
            </w:rPr>
            <w:t>[63]</w:t>
          </w:r>
          <w:r w:rsidRPr="00A05480">
            <w:rPr>
              <w:rFonts w:eastAsia="Times New Roman"/>
              <w:color w:val="000000"/>
            </w:rPr>
            <w:tab/>
            <w:t xml:space="preserve">C. Kast, M. </w:t>
          </w:r>
          <w:proofErr w:type="spellStart"/>
          <w:r w:rsidRPr="00A05480">
            <w:rPr>
              <w:rFonts w:eastAsia="Times New Roman"/>
              <w:color w:val="000000"/>
            </w:rPr>
            <w:t>Fracheboud</w:t>
          </w:r>
          <w:proofErr w:type="spellEnd"/>
          <w:r w:rsidRPr="00A05480">
            <w:rPr>
              <w:rFonts w:eastAsia="Times New Roman"/>
              <w:color w:val="000000"/>
            </w:rPr>
            <w:t>, P. Fuchsmann, Quantitation of 1,4-Dichlorobenzene and Thymol in Beeswax Using Dynamic Headspace Vacuum Transfer in Trap Extraction Prior to Gas Chromatography-Mass Spectrometry, Molecules 27 (2022). https://doi.org/10.3390/molecules27175367.</w:t>
          </w:r>
        </w:p>
        <w:p w14:paraId="17D70745" w14:textId="77777777" w:rsidR="00A05480" w:rsidRPr="00A05480" w:rsidRDefault="00A05480">
          <w:pPr>
            <w:ind w:hanging="640"/>
            <w:divId w:val="1351033543"/>
            <w:rPr>
              <w:rFonts w:eastAsia="Times New Roman"/>
              <w:color w:val="000000"/>
            </w:rPr>
          </w:pPr>
          <w:r w:rsidRPr="00A05480">
            <w:rPr>
              <w:rFonts w:eastAsia="Times New Roman"/>
              <w:color w:val="000000"/>
            </w:rPr>
            <w:t>[64]</w:t>
          </w:r>
          <w:r w:rsidRPr="00A05480">
            <w:rPr>
              <w:rFonts w:eastAsia="Times New Roman"/>
              <w:color w:val="000000"/>
            </w:rPr>
            <w:tab/>
            <w:t>X. Zang, W. Liang, Q. Chang, T. Wu, C. Wang, Z. Wang, Determination of volatile organic compounds in pen inks by a dynamic headspace needle trap device combined with gas chromatography–mass spectrometry, J. Chromatogr. A 1513 (2017) 27–34. https://doi.org/10.1016/j.chroma.2017.07.030.</w:t>
          </w:r>
        </w:p>
        <w:p w14:paraId="2F3E93BF" w14:textId="77777777" w:rsidR="00A05480" w:rsidRPr="00A05480" w:rsidRDefault="00A05480">
          <w:pPr>
            <w:ind w:hanging="640"/>
            <w:divId w:val="606547154"/>
            <w:rPr>
              <w:rFonts w:eastAsia="Times New Roman"/>
              <w:color w:val="000000"/>
            </w:rPr>
          </w:pPr>
          <w:r w:rsidRPr="00A05480">
            <w:rPr>
              <w:rFonts w:eastAsia="Times New Roman"/>
              <w:color w:val="000000"/>
            </w:rPr>
            <w:t>[65]</w:t>
          </w:r>
          <w:r w:rsidRPr="00A05480">
            <w:rPr>
              <w:rFonts w:eastAsia="Times New Roman"/>
              <w:color w:val="000000"/>
            </w:rPr>
            <w:tab/>
            <w:t>P. Fuchsmann, M. Tena Stern, P. Bischoff, R. Badertscher, K. Breme, B. Walther, Development and performance evaluation of a novel dynamic headspace vacuum transfer “In Trap” extraction method for volatile compounds and comparison with headspace solid-phase microextraction and headspace in-tube extraction, J. Chromatogr. A 1601 (2019) 60–70. https://doi.org/10.1016/j.chroma.2019.05.016.</w:t>
          </w:r>
        </w:p>
        <w:p w14:paraId="0EB6CA46" w14:textId="77777777" w:rsidR="00A05480" w:rsidRPr="00A05480" w:rsidRDefault="00A05480">
          <w:pPr>
            <w:ind w:hanging="640"/>
            <w:divId w:val="419301679"/>
            <w:rPr>
              <w:rFonts w:eastAsia="Times New Roman"/>
              <w:color w:val="000000"/>
            </w:rPr>
          </w:pPr>
          <w:r w:rsidRPr="00A05480">
            <w:rPr>
              <w:rFonts w:eastAsia="Times New Roman"/>
              <w:color w:val="000000"/>
            </w:rPr>
            <w:t>[66]</w:t>
          </w:r>
          <w:r w:rsidRPr="00A05480">
            <w:rPr>
              <w:rFonts w:eastAsia="Times New Roman"/>
              <w:color w:val="000000"/>
            </w:rPr>
            <w:tab/>
            <w:t xml:space="preserve">R. </w:t>
          </w:r>
          <w:proofErr w:type="spellStart"/>
          <w:r w:rsidRPr="00A05480">
            <w:rPr>
              <w:rFonts w:eastAsia="Times New Roman"/>
              <w:color w:val="000000"/>
            </w:rPr>
            <w:t>Rahimpoor</w:t>
          </w:r>
          <w:proofErr w:type="spellEnd"/>
          <w:r w:rsidRPr="00A05480">
            <w:rPr>
              <w:rFonts w:eastAsia="Times New Roman"/>
              <w:color w:val="000000"/>
            </w:rPr>
            <w:t xml:space="preserve">, A. </w:t>
          </w:r>
          <w:proofErr w:type="spellStart"/>
          <w:r w:rsidRPr="00A05480">
            <w:rPr>
              <w:rFonts w:eastAsia="Times New Roman"/>
              <w:color w:val="000000"/>
            </w:rPr>
            <w:t>Firoozichahak</w:t>
          </w:r>
          <w:proofErr w:type="spellEnd"/>
          <w:r w:rsidRPr="00A05480">
            <w:rPr>
              <w:rFonts w:eastAsia="Times New Roman"/>
              <w:color w:val="000000"/>
            </w:rPr>
            <w:t xml:space="preserve">, D. Nematollahi, S. Alizadeh, P.M. Alizadeh, A.A.A. </w:t>
          </w:r>
          <w:proofErr w:type="spellStart"/>
          <w:r w:rsidRPr="00A05480">
            <w:rPr>
              <w:rFonts w:eastAsia="Times New Roman"/>
              <w:color w:val="000000"/>
            </w:rPr>
            <w:t>Langari</w:t>
          </w:r>
          <w:proofErr w:type="spellEnd"/>
          <w:r w:rsidRPr="00A05480">
            <w:rPr>
              <w:rFonts w:eastAsia="Times New Roman"/>
              <w:color w:val="000000"/>
            </w:rPr>
            <w:t>, Bio-monitoring of non-metabolized BTEX compounds in urine by dynamic headspace-needle trap device packed with 3D Ni/Co-BTC bimetallic metal-organic framework as an efficient absorbent, Microchemical Journal 166 (2021). https://doi.org/10.1016/j.microc.2021.106229.</w:t>
          </w:r>
        </w:p>
        <w:p w14:paraId="157AA8A3" w14:textId="77777777" w:rsidR="00A05480" w:rsidRPr="00A05480" w:rsidRDefault="00A05480">
          <w:pPr>
            <w:ind w:hanging="640"/>
            <w:divId w:val="1848446132"/>
            <w:rPr>
              <w:rFonts w:eastAsia="Times New Roman"/>
              <w:color w:val="000000"/>
            </w:rPr>
          </w:pPr>
          <w:r w:rsidRPr="00A05480">
            <w:rPr>
              <w:rFonts w:eastAsia="Times New Roman"/>
              <w:color w:val="000000"/>
            </w:rPr>
            <w:t>[67]</w:t>
          </w:r>
          <w:r w:rsidRPr="00A05480">
            <w:rPr>
              <w:rFonts w:eastAsia="Times New Roman"/>
              <w:color w:val="000000"/>
            </w:rPr>
            <w:tab/>
            <w:t xml:space="preserve">R. </w:t>
          </w:r>
          <w:proofErr w:type="spellStart"/>
          <w:r w:rsidRPr="00A05480">
            <w:rPr>
              <w:rFonts w:eastAsia="Times New Roman"/>
              <w:color w:val="000000"/>
            </w:rPr>
            <w:t>Rahimpoor</w:t>
          </w:r>
          <w:proofErr w:type="spellEnd"/>
          <w:r w:rsidRPr="00A05480">
            <w:rPr>
              <w:rFonts w:eastAsia="Times New Roman"/>
              <w:color w:val="000000"/>
            </w:rPr>
            <w:t xml:space="preserve">, A. </w:t>
          </w:r>
          <w:proofErr w:type="spellStart"/>
          <w:r w:rsidRPr="00A05480">
            <w:rPr>
              <w:rFonts w:eastAsia="Times New Roman"/>
              <w:color w:val="000000"/>
            </w:rPr>
            <w:t>Firoozichahak</w:t>
          </w:r>
          <w:proofErr w:type="spellEnd"/>
          <w:r w:rsidRPr="00A05480">
            <w:rPr>
              <w:rFonts w:eastAsia="Times New Roman"/>
              <w:color w:val="000000"/>
            </w:rPr>
            <w:t xml:space="preserve">, D. Nematollahi, S. Alizadeh, P.M. Alizadeh, A.A. </w:t>
          </w:r>
          <w:proofErr w:type="spellStart"/>
          <w:r w:rsidRPr="00A05480">
            <w:rPr>
              <w:rFonts w:eastAsia="Times New Roman"/>
              <w:color w:val="000000"/>
            </w:rPr>
            <w:t>Alinaghi</w:t>
          </w:r>
          <w:proofErr w:type="spellEnd"/>
          <w:r w:rsidRPr="00A05480">
            <w:rPr>
              <w:rFonts w:eastAsia="Times New Roman"/>
              <w:color w:val="000000"/>
            </w:rPr>
            <w:t xml:space="preserve"> </w:t>
          </w:r>
          <w:proofErr w:type="spellStart"/>
          <w:r w:rsidRPr="00A05480">
            <w:rPr>
              <w:rFonts w:eastAsia="Times New Roman"/>
              <w:color w:val="000000"/>
            </w:rPr>
            <w:t>Langari</w:t>
          </w:r>
          <w:proofErr w:type="spellEnd"/>
          <w:r w:rsidRPr="00A05480">
            <w:rPr>
              <w:rFonts w:eastAsia="Times New Roman"/>
              <w:color w:val="000000"/>
            </w:rPr>
            <w:t xml:space="preserve">, Determination of halogenated hydrocarbons in urine </w:t>
          </w:r>
          <w:r w:rsidRPr="00A05480">
            <w:rPr>
              <w:rFonts w:eastAsia="Times New Roman"/>
              <w:color w:val="000000"/>
            </w:rPr>
            <w:lastRenderedPageBreak/>
            <w:t>samples using a needle trap device packed with Ni/Zn-BTC bi-</w:t>
          </w:r>
          <w:proofErr w:type="spellStart"/>
          <w:r w:rsidRPr="00A05480">
            <w:rPr>
              <w:rFonts w:eastAsia="Times New Roman"/>
              <w:color w:val="000000"/>
            </w:rPr>
            <w:t>MMOFviathe</w:t>
          </w:r>
          <w:proofErr w:type="spellEnd"/>
          <w:r w:rsidRPr="00A05480">
            <w:rPr>
              <w:rFonts w:eastAsia="Times New Roman"/>
              <w:color w:val="000000"/>
            </w:rPr>
            <w:t xml:space="preserve"> dynamic headspace method, RSC Adv. 11 (2021) 21537–21547. https://doi.org/10.1039/d1ra03227e.</w:t>
          </w:r>
        </w:p>
        <w:p w14:paraId="1DA43A73" w14:textId="77777777" w:rsidR="00A05480" w:rsidRPr="00A05480" w:rsidRDefault="00A05480">
          <w:pPr>
            <w:ind w:hanging="640"/>
            <w:divId w:val="67045407"/>
            <w:rPr>
              <w:rFonts w:eastAsia="Times New Roman"/>
              <w:color w:val="000000"/>
            </w:rPr>
          </w:pPr>
          <w:r w:rsidRPr="00A05480">
            <w:rPr>
              <w:rFonts w:eastAsia="Times New Roman"/>
              <w:color w:val="000000"/>
            </w:rPr>
            <w:t>[68]</w:t>
          </w:r>
          <w:r w:rsidRPr="00A05480">
            <w:rPr>
              <w:rFonts w:eastAsia="Times New Roman"/>
              <w:color w:val="000000"/>
            </w:rPr>
            <w:tab/>
            <w:t xml:space="preserve">B. Durenne, A. Blondel, P. </w:t>
          </w:r>
          <w:proofErr w:type="spellStart"/>
          <w:r w:rsidRPr="00A05480">
            <w:rPr>
              <w:rFonts w:eastAsia="Times New Roman"/>
              <w:color w:val="000000"/>
            </w:rPr>
            <w:t>Druart</w:t>
          </w:r>
          <w:proofErr w:type="spellEnd"/>
          <w:r w:rsidRPr="00A05480">
            <w:rPr>
              <w:rFonts w:eastAsia="Times New Roman"/>
              <w:color w:val="000000"/>
            </w:rPr>
            <w:t xml:space="preserve">, M.L. </w:t>
          </w:r>
          <w:proofErr w:type="spellStart"/>
          <w:r w:rsidRPr="00A05480">
            <w:rPr>
              <w:rFonts w:eastAsia="Times New Roman"/>
              <w:color w:val="000000"/>
            </w:rPr>
            <w:t>Fauconnier</w:t>
          </w:r>
          <w:proofErr w:type="spellEnd"/>
          <w:r w:rsidRPr="00A05480">
            <w:rPr>
              <w:rFonts w:eastAsia="Times New Roman"/>
              <w:color w:val="000000"/>
            </w:rPr>
            <w:t>, A laboratory high-throughput glass chamber using dynamic headspace TD-GC/MS method for the analysis of whole Brassica napus L. plantlet volatiles under cadmium-related abiotic stress, Phytochemical Analysis 29 (2018) 463–471. https://doi.org/10.1002/pca.2750.</w:t>
          </w:r>
        </w:p>
        <w:p w14:paraId="40632153" w14:textId="77777777" w:rsidR="00A05480" w:rsidRPr="00A05480" w:rsidRDefault="00A05480">
          <w:pPr>
            <w:ind w:hanging="640"/>
            <w:divId w:val="855509641"/>
            <w:rPr>
              <w:rFonts w:eastAsia="Times New Roman"/>
              <w:color w:val="000000"/>
            </w:rPr>
          </w:pPr>
          <w:r w:rsidRPr="00A05480">
            <w:rPr>
              <w:rFonts w:eastAsia="Times New Roman"/>
              <w:color w:val="000000"/>
            </w:rPr>
            <w:t>[69]</w:t>
          </w:r>
          <w:r w:rsidRPr="00A05480">
            <w:rPr>
              <w:rFonts w:eastAsia="Times New Roman"/>
              <w:color w:val="000000"/>
            </w:rPr>
            <w:tab/>
            <w:t xml:space="preserve">A. Sousa, M. Alves, S. Neto, D. Dos, S. </w:t>
          </w:r>
          <w:proofErr w:type="spellStart"/>
          <w:r w:rsidRPr="00A05480">
            <w:rPr>
              <w:rFonts w:eastAsia="Times New Roman"/>
              <w:color w:val="000000"/>
            </w:rPr>
            <w:t>Garruti</w:t>
          </w:r>
          <w:proofErr w:type="spellEnd"/>
          <w:r w:rsidRPr="00A05480">
            <w:rPr>
              <w:rFonts w:eastAsia="Times New Roman"/>
              <w:color w:val="000000"/>
            </w:rPr>
            <w:t>, J. Sousa, E. Sousa De Brito, Evaluation of noni (</w:t>
          </w:r>
          <w:proofErr w:type="spellStart"/>
          <w:r w:rsidRPr="00A05480">
            <w:rPr>
              <w:rFonts w:eastAsia="Times New Roman"/>
              <w:color w:val="000000"/>
            </w:rPr>
            <w:t>Morinda</w:t>
          </w:r>
          <w:proofErr w:type="spellEnd"/>
          <w:r w:rsidRPr="00A05480">
            <w:rPr>
              <w:rFonts w:eastAsia="Times New Roman"/>
              <w:color w:val="000000"/>
            </w:rPr>
            <w:t xml:space="preserve"> </w:t>
          </w:r>
          <w:proofErr w:type="spellStart"/>
          <w:r w:rsidRPr="00A05480">
            <w:rPr>
              <w:rFonts w:eastAsia="Times New Roman"/>
              <w:color w:val="000000"/>
            </w:rPr>
            <w:t>citrifolia</w:t>
          </w:r>
          <w:proofErr w:type="spellEnd"/>
          <w:r w:rsidRPr="00A05480">
            <w:rPr>
              <w:rFonts w:eastAsia="Times New Roman"/>
              <w:color w:val="000000"/>
            </w:rPr>
            <w:t xml:space="preserve">) volatile profile by dynamic headspace and gas chromatography-mass spectrometry </w:t>
          </w:r>
          <w:proofErr w:type="spellStart"/>
          <w:r w:rsidRPr="00A05480">
            <w:rPr>
              <w:rFonts w:eastAsia="Times New Roman"/>
              <w:color w:val="000000"/>
            </w:rPr>
            <w:t>Avaliação</w:t>
          </w:r>
          <w:proofErr w:type="spellEnd"/>
          <w:r w:rsidRPr="00A05480">
            <w:rPr>
              <w:rFonts w:eastAsia="Times New Roman"/>
              <w:color w:val="000000"/>
            </w:rPr>
            <w:t xml:space="preserve"> do </w:t>
          </w:r>
          <w:proofErr w:type="spellStart"/>
          <w:r w:rsidRPr="00A05480">
            <w:rPr>
              <w:rFonts w:eastAsia="Times New Roman"/>
              <w:color w:val="000000"/>
            </w:rPr>
            <w:t>perfil</w:t>
          </w:r>
          <w:proofErr w:type="spellEnd"/>
          <w:r w:rsidRPr="00A05480">
            <w:rPr>
              <w:rFonts w:eastAsia="Times New Roman"/>
              <w:color w:val="000000"/>
            </w:rPr>
            <w:t xml:space="preserve"> de </w:t>
          </w:r>
          <w:proofErr w:type="spellStart"/>
          <w:r w:rsidRPr="00A05480">
            <w:rPr>
              <w:rFonts w:eastAsia="Times New Roman"/>
              <w:color w:val="000000"/>
            </w:rPr>
            <w:t>voláteis</w:t>
          </w:r>
          <w:proofErr w:type="spellEnd"/>
          <w:r w:rsidRPr="00A05480">
            <w:rPr>
              <w:rFonts w:eastAsia="Times New Roman"/>
              <w:color w:val="000000"/>
            </w:rPr>
            <w:t xml:space="preserve"> </w:t>
          </w:r>
          <w:proofErr w:type="spellStart"/>
          <w:r w:rsidRPr="00A05480">
            <w:rPr>
              <w:rFonts w:eastAsia="Times New Roman"/>
              <w:color w:val="000000"/>
            </w:rPr>
            <w:t>em</w:t>
          </w:r>
          <w:proofErr w:type="spellEnd"/>
          <w:r w:rsidRPr="00A05480">
            <w:rPr>
              <w:rFonts w:eastAsia="Times New Roman"/>
              <w:color w:val="000000"/>
            </w:rPr>
            <w:t xml:space="preserve"> noni (</w:t>
          </w:r>
          <w:proofErr w:type="spellStart"/>
          <w:r w:rsidRPr="00A05480">
            <w:rPr>
              <w:rFonts w:eastAsia="Times New Roman"/>
              <w:color w:val="000000"/>
            </w:rPr>
            <w:t>Morinda</w:t>
          </w:r>
          <w:proofErr w:type="spellEnd"/>
          <w:r w:rsidRPr="00A05480">
            <w:rPr>
              <w:rFonts w:eastAsia="Times New Roman"/>
              <w:color w:val="000000"/>
            </w:rPr>
            <w:t xml:space="preserve"> </w:t>
          </w:r>
          <w:proofErr w:type="spellStart"/>
          <w:r w:rsidRPr="00A05480">
            <w:rPr>
              <w:rFonts w:eastAsia="Times New Roman"/>
              <w:color w:val="000000"/>
            </w:rPr>
            <w:t>citrifolia</w:t>
          </w:r>
          <w:proofErr w:type="spellEnd"/>
          <w:r w:rsidRPr="00A05480">
            <w:rPr>
              <w:rFonts w:eastAsia="Times New Roman"/>
              <w:color w:val="000000"/>
            </w:rPr>
            <w:t xml:space="preserve">) por headspace </w:t>
          </w:r>
          <w:proofErr w:type="spellStart"/>
          <w:r w:rsidRPr="00A05480">
            <w:rPr>
              <w:rFonts w:eastAsia="Times New Roman"/>
              <w:color w:val="000000"/>
            </w:rPr>
            <w:t>dinâmico</w:t>
          </w:r>
          <w:proofErr w:type="spellEnd"/>
          <w:r w:rsidRPr="00A05480">
            <w:rPr>
              <w:rFonts w:eastAsia="Times New Roman"/>
              <w:color w:val="000000"/>
            </w:rPr>
            <w:t xml:space="preserve"> e </w:t>
          </w:r>
          <w:proofErr w:type="spellStart"/>
          <w:r w:rsidRPr="00A05480">
            <w:rPr>
              <w:rFonts w:eastAsia="Times New Roman"/>
              <w:color w:val="000000"/>
            </w:rPr>
            <w:t>cromatografia</w:t>
          </w:r>
          <w:proofErr w:type="spellEnd"/>
          <w:r w:rsidRPr="00A05480">
            <w:rPr>
              <w:rFonts w:eastAsia="Times New Roman"/>
              <w:color w:val="000000"/>
            </w:rPr>
            <w:t xml:space="preserve"> </w:t>
          </w:r>
          <w:proofErr w:type="spellStart"/>
          <w:r w:rsidRPr="00A05480">
            <w:rPr>
              <w:rFonts w:eastAsia="Times New Roman"/>
              <w:color w:val="000000"/>
            </w:rPr>
            <w:t>gasosa-espectrometria</w:t>
          </w:r>
          <w:proofErr w:type="spellEnd"/>
          <w:r w:rsidRPr="00A05480">
            <w:rPr>
              <w:rFonts w:eastAsia="Times New Roman"/>
              <w:color w:val="000000"/>
            </w:rPr>
            <w:t xml:space="preserve"> de </w:t>
          </w:r>
          <w:proofErr w:type="spellStart"/>
          <w:r w:rsidRPr="00A05480">
            <w:rPr>
              <w:rFonts w:eastAsia="Times New Roman"/>
              <w:color w:val="000000"/>
            </w:rPr>
            <w:t>massas</w:t>
          </w:r>
          <w:proofErr w:type="spellEnd"/>
          <w:r w:rsidRPr="00A05480">
            <w:rPr>
              <w:rFonts w:eastAsia="Times New Roman"/>
              <w:color w:val="000000"/>
            </w:rPr>
            <w:t>, (n.d.).</w:t>
          </w:r>
        </w:p>
        <w:p w14:paraId="360234EF" w14:textId="77777777" w:rsidR="00A05480" w:rsidRPr="00A05480" w:rsidRDefault="00A05480">
          <w:pPr>
            <w:ind w:hanging="640"/>
            <w:divId w:val="2081370302"/>
            <w:rPr>
              <w:rFonts w:eastAsia="Times New Roman"/>
              <w:color w:val="000000"/>
            </w:rPr>
          </w:pPr>
          <w:r w:rsidRPr="00A05480">
            <w:rPr>
              <w:rFonts w:eastAsia="Times New Roman"/>
              <w:color w:val="000000"/>
            </w:rPr>
            <w:t>[70]</w:t>
          </w:r>
          <w:r w:rsidRPr="00A05480">
            <w:rPr>
              <w:rFonts w:eastAsia="Times New Roman"/>
              <w:color w:val="000000"/>
            </w:rPr>
            <w:tab/>
            <w:t xml:space="preserve">D.A.V. Montero, M.O.M. Marques, L.M.M. </w:t>
          </w:r>
          <w:proofErr w:type="spellStart"/>
          <w:r w:rsidRPr="00A05480">
            <w:rPr>
              <w:rFonts w:eastAsia="Times New Roman"/>
              <w:color w:val="000000"/>
            </w:rPr>
            <w:t>Meletti</w:t>
          </w:r>
          <w:proofErr w:type="spellEnd"/>
          <w:r w:rsidRPr="00A05480">
            <w:rPr>
              <w:rFonts w:eastAsia="Times New Roman"/>
              <w:color w:val="000000"/>
            </w:rPr>
            <w:t xml:space="preserve">, M.H. Van </w:t>
          </w:r>
          <w:proofErr w:type="spellStart"/>
          <w:r w:rsidRPr="00A05480">
            <w:rPr>
              <w:rFonts w:eastAsia="Times New Roman"/>
              <w:color w:val="000000"/>
            </w:rPr>
            <w:t>Kampen</w:t>
          </w:r>
          <w:proofErr w:type="spellEnd"/>
          <w:r w:rsidRPr="00A05480">
            <w:rPr>
              <w:rFonts w:eastAsia="Times New Roman"/>
              <w:color w:val="000000"/>
            </w:rPr>
            <w:t xml:space="preserve">, S.C. </w:t>
          </w:r>
          <w:proofErr w:type="spellStart"/>
          <w:r w:rsidRPr="00A05480">
            <w:rPr>
              <w:rFonts w:eastAsia="Times New Roman"/>
              <w:color w:val="000000"/>
            </w:rPr>
            <w:t>Polozzi</w:t>
          </w:r>
          <w:proofErr w:type="spellEnd"/>
          <w:r w:rsidRPr="00A05480">
            <w:rPr>
              <w:rFonts w:eastAsia="Times New Roman"/>
              <w:color w:val="000000"/>
            </w:rPr>
            <w:t xml:space="preserve">, Floral scent of </w:t>
          </w:r>
          <w:proofErr w:type="spellStart"/>
          <w:r w:rsidRPr="00A05480">
            <w:rPr>
              <w:rFonts w:eastAsia="Times New Roman"/>
              <w:color w:val="000000"/>
            </w:rPr>
            <w:t>brazilian</w:t>
          </w:r>
          <w:proofErr w:type="spellEnd"/>
          <w:r w:rsidRPr="00A05480">
            <w:rPr>
              <w:rFonts w:eastAsia="Times New Roman"/>
              <w:color w:val="000000"/>
            </w:rPr>
            <w:t xml:space="preserve"> Passiflora: Five species </w:t>
          </w:r>
          <w:proofErr w:type="spellStart"/>
          <w:r w:rsidRPr="00A05480">
            <w:rPr>
              <w:rFonts w:eastAsia="Times New Roman"/>
              <w:color w:val="000000"/>
            </w:rPr>
            <w:t>analised</w:t>
          </w:r>
          <w:proofErr w:type="spellEnd"/>
          <w:r w:rsidRPr="00A05480">
            <w:rPr>
              <w:rFonts w:eastAsia="Times New Roman"/>
              <w:color w:val="000000"/>
            </w:rPr>
            <w:t xml:space="preserve"> by dynamic headspace, An. Acad. Bras. </w:t>
          </w:r>
          <w:proofErr w:type="spellStart"/>
          <w:r w:rsidRPr="00A05480">
            <w:rPr>
              <w:rFonts w:eastAsia="Times New Roman"/>
              <w:color w:val="000000"/>
            </w:rPr>
            <w:t>Cienc</w:t>
          </w:r>
          <w:proofErr w:type="spellEnd"/>
          <w:r w:rsidRPr="00A05480">
            <w:rPr>
              <w:rFonts w:eastAsia="Times New Roman"/>
              <w:color w:val="000000"/>
            </w:rPr>
            <w:t>. 88 (2016) 1191–1200. https://doi.org/10.1590/0001-3765201620150285.</w:t>
          </w:r>
        </w:p>
        <w:p w14:paraId="0DB58F1E" w14:textId="77777777" w:rsidR="00A05480" w:rsidRPr="00A05480" w:rsidRDefault="00A05480">
          <w:pPr>
            <w:ind w:hanging="640"/>
            <w:divId w:val="1145315134"/>
            <w:rPr>
              <w:rFonts w:eastAsia="Times New Roman"/>
              <w:color w:val="000000"/>
            </w:rPr>
          </w:pPr>
          <w:r w:rsidRPr="00A05480">
            <w:rPr>
              <w:rFonts w:eastAsia="Times New Roman"/>
              <w:color w:val="000000"/>
            </w:rPr>
            <w:t>[71]</w:t>
          </w:r>
          <w:r w:rsidRPr="00A05480">
            <w:rPr>
              <w:rFonts w:eastAsia="Times New Roman"/>
              <w:color w:val="000000"/>
            </w:rPr>
            <w:tab/>
            <w:t>Y. Wang, L. Hua, Q. Fu, C. Wu, C. Zhang, H. Li, G. Xu, Q. Ni, Y. Zhang, Rapid Identification of Adulteration in Extra Virgin Olive Oil via Dynamic Headspace Sampling and High-Pressure Photoionization Time-of-Flight Mass Spectrometry, J. Agric. Food Chem. 70 (2022) 6775–6784. https://doi.org/10.1021/acs.jafc.2c01361.</w:t>
          </w:r>
        </w:p>
        <w:p w14:paraId="094020A8" w14:textId="77777777" w:rsidR="00A05480" w:rsidRPr="00A05480" w:rsidRDefault="00A05480">
          <w:pPr>
            <w:ind w:hanging="640"/>
            <w:divId w:val="914706116"/>
            <w:rPr>
              <w:rFonts w:eastAsia="Times New Roman"/>
              <w:color w:val="000000"/>
            </w:rPr>
          </w:pPr>
          <w:r w:rsidRPr="00A05480">
            <w:rPr>
              <w:rFonts w:eastAsia="Times New Roman"/>
              <w:color w:val="000000"/>
            </w:rPr>
            <w:t>[72]</w:t>
          </w:r>
          <w:r w:rsidRPr="00A05480">
            <w:rPr>
              <w:rFonts w:eastAsia="Times New Roman"/>
              <w:color w:val="000000"/>
            </w:rPr>
            <w:tab/>
            <w:t>T. Jansson, S. Jensen, N. Eggers, M.R. Clausen, L.B. Larsen, C. Ray, A. Sundgren, H.J. Andersen, H.C. Bertram, Volatile component profiles of conventional and lactose-hydrolyzed UHT milk - A dynamic headspace gas chromatography-mass spectrometry study, Dairy Sci. Technol. 94 (2014) 311–325. https://doi.org/10.1007/s13594-014-0164-7.</w:t>
          </w:r>
        </w:p>
        <w:p w14:paraId="7C318DB1" w14:textId="77777777" w:rsidR="00A05480" w:rsidRPr="00A05480" w:rsidRDefault="00A05480">
          <w:pPr>
            <w:ind w:hanging="640"/>
            <w:divId w:val="322392527"/>
            <w:rPr>
              <w:rFonts w:eastAsia="Times New Roman"/>
              <w:color w:val="000000"/>
            </w:rPr>
          </w:pPr>
          <w:r w:rsidRPr="00A05480">
            <w:rPr>
              <w:rFonts w:eastAsia="Times New Roman"/>
              <w:color w:val="000000"/>
            </w:rPr>
            <w:t>[73]</w:t>
          </w:r>
          <w:r w:rsidRPr="00A05480">
            <w:rPr>
              <w:rFonts w:eastAsia="Times New Roman"/>
              <w:color w:val="000000"/>
            </w:rPr>
            <w:tab/>
            <w:t xml:space="preserve">I. </w:t>
          </w:r>
          <w:proofErr w:type="spellStart"/>
          <w:r w:rsidRPr="00A05480">
            <w:rPr>
              <w:rFonts w:eastAsia="Times New Roman"/>
              <w:color w:val="000000"/>
            </w:rPr>
            <w:t>Guiffard</w:t>
          </w:r>
          <w:proofErr w:type="spellEnd"/>
          <w:r w:rsidRPr="00A05480">
            <w:rPr>
              <w:rFonts w:eastAsia="Times New Roman"/>
              <w:color w:val="000000"/>
            </w:rPr>
            <w:t xml:space="preserve">, T. </w:t>
          </w:r>
          <w:proofErr w:type="spellStart"/>
          <w:r w:rsidRPr="00A05480">
            <w:rPr>
              <w:rFonts w:eastAsia="Times New Roman"/>
              <w:color w:val="000000"/>
            </w:rPr>
            <w:t>Geny</w:t>
          </w:r>
          <w:proofErr w:type="spellEnd"/>
          <w:r w:rsidRPr="00A05480">
            <w:rPr>
              <w:rFonts w:eastAsia="Times New Roman"/>
              <w:color w:val="000000"/>
            </w:rPr>
            <w:t xml:space="preserve">, B. </w:t>
          </w:r>
          <w:proofErr w:type="spellStart"/>
          <w:r w:rsidRPr="00A05480">
            <w:rPr>
              <w:rFonts w:eastAsia="Times New Roman"/>
              <w:color w:val="000000"/>
            </w:rPr>
            <w:t>Veyrand</w:t>
          </w:r>
          <w:proofErr w:type="spellEnd"/>
          <w:r w:rsidRPr="00A05480">
            <w:rPr>
              <w:rFonts w:eastAsia="Times New Roman"/>
              <w:color w:val="000000"/>
            </w:rPr>
            <w:t xml:space="preserve">, P. Marchand, A. </w:t>
          </w:r>
          <w:proofErr w:type="spellStart"/>
          <w:r w:rsidRPr="00A05480">
            <w:rPr>
              <w:rFonts w:eastAsia="Times New Roman"/>
              <w:color w:val="000000"/>
            </w:rPr>
            <w:t>Pellouin-Grouhel</w:t>
          </w:r>
          <w:proofErr w:type="spellEnd"/>
          <w:r w:rsidRPr="00A05480">
            <w:rPr>
              <w:rFonts w:eastAsia="Times New Roman"/>
              <w:color w:val="000000"/>
            </w:rPr>
            <w:t xml:space="preserve">, B. Le </w:t>
          </w:r>
          <w:proofErr w:type="spellStart"/>
          <w:r w:rsidRPr="00A05480">
            <w:rPr>
              <w:rFonts w:eastAsia="Times New Roman"/>
              <w:color w:val="000000"/>
            </w:rPr>
            <w:t>Bizec</w:t>
          </w:r>
          <w:proofErr w:type="spellEnd"/>
          <w:r w:rsidRPr="00A05480">
            <w:rPr>
              <w:rFonts w:eastAsia="Times New Roman"/>
              <w:color w:val="000000"/>
            </w:rPr>
            <w:t>, E. Bichon, Quantification of light polycyclic aromatic hydrocarbons in seafood samples using on-line dynamic headspace extraction, thermodesorption, gas chromatography tandem mass spectrometry, based on an isotope dilution approach, J. Chromatogr. A 1619 (2020). https://doi.org/10.1016/j.chroma.2020.460906.</w:t>
          </w:r>
        </w:p>
        <w:p w14:paraId="1415B624" w14:textId="77777777" w:rsidR="00A05480" w:rsidRPr="00A05480" w:rsidRDefault="00A05480">
          <w:pPr>
            <w:ind w:hanging="640"/>
            <w:divId w:val="1679229916"/>
            <w:rPr>
              <w:rFonts w:eastAsia="Times New Roman"/>
              <w:color w:val="000000"/>
            </w:rPr>
          </w:pPr>
          <w:r w:rsidRPr="00A05480">
            <w:rPr>
              <w:rFonts w:eastAsia="Times New Roman"/>
              <w:color w:val="000000"/>
            </w:rPr>
            <w:t>[74]</w:t>
          </w:r>
          <w:r w:rsidRPr="00A05480">
            <w:rPr>
              <w:rFonts w:eastAsia="Times New Roman"/>
              <w:color w:val="000000"/>
            </w:rPr>
            <w:tab/>
            <w:t xml:space="preserve">S. Manzini, C. Durante, C. </w:t>
          </w:r>
          <w:proofErr w:type="spellStart"/>
          <w:r w:rsidRPr="00A05480">
            <w:rPr>
              <w:rFonts w:eastAsia="Times New Roman"/>
              <w:color w:val="000000"/>
            </w:rPr>
            <w:t>Baschieri</w:t>
          </w:r>
          <w:proofErr w:type="spellEnd"/>
          <w:r w:rsidRPr="00A05480">
            <w:rPr>
              <w:rFonts w:eastAsia="Times New Roman"/>
              <w:color w:val="000000"/>
            </w:rPr>
            <w:t xml:space="preserve">, M. Cocchi, S. </w:t>
          </w:r>
          <w:proofErr w:type="spellStart"/>
          <w:r w:rsidRPr="00A05480">
            <w:rPr>
              <w:rFonts w:eastAsia="Times New Roman"/>
              <w:color w:val="000000"/>
            </w:rPr>
            <w:t>Sighinolfi</w:t>
          </w:r>
          <w:proofErr w:type="spellEnd"/>
          <w:r w:rsidRPr="00A05480">
            <w:rPr>
              <w:rFonts w:eastAsia="Times New Roman"/>
              <w:color w:val="000000"/>
            </w:rPr>
            <w:t>, S. Totaro, A. Marchetti, Optimization of a Dynamic Headspace - Thermal Desorption - Gas Chromatography/Mass Spectrometry procedure for the determination of furfurals in vinegars, Talanta 85 (2011) 863–869. https://doi.org/10.1016/j.talanta.2011.04.018.</w:t>
          </w:r>
        </w:p>
        <w:p w14:paraId="1FF939DA" w14:textId="77777777" w:rsidR="00A05480" w:rsidRPr="00A05480" w:rsidRDefault="00A05480">
          <w:pPr>
            <w:ind w:hanging="640"/>
            <w:divId w:val="799808182"/>
            <w:rPr>
              <w:rFonts w:eastAsia="Times New Roman"/>
              <w:color w:val="000000"/>
            </w:rPr>
          </w:pPr>
          <w:r w:rsidRPr="00A05480">
            <w:rPr>
              <w:rFonts w:eastAsia="Times New Roman"/>
              <w:color w:val="000000"/>
            </w:rPr>
            <w:t>[75]</w:t>
          </w:r>
          <w:r w:rsidRPr="00A05480">
            <w:rPr>
              <w:rFonts w:eastAsia="Times New Roman"/>
              <w:color w:val="000000"/>
            </w:rPr>
            <w:tab/>
            <w:t xml:space="preserve">G. </w:t>
          </w:r>
          <w:proofErr w:type="spellStart"/>
          <w:r w:rsidRPr="00A05480">
            <w:rPr>
              <w:rFonts w:eastAsia="Times New Roman"/>
              <w:color w:val="000000"/>
            </w:rPr>
            <w:t>Boczkaj</w:t>
          </w:r>
          <w:proofErr w:type="spellEnd"/>
          <w:r w:rsidRPr="00A05480">
            <w:rPr>
              <w:rFonts w:eastAsia="Times New Roman"/>
              <w:color w:val="000000"/>
            </w:rPr>
            <w:t xml:space="preserve">, P. </w:t>
          </w:r>
          <w:proofErr w:type="spellStart"/>
          <w:r w:rsidRPr="00A05480">
            <w:rPr>
              <w:rFonts w:eastAsia="Times New Roman"/>
              <w:color w:val="000000"/>
            </w:rPr>
            <w:t>Makoś</w:t>
          </w:r>
          <w:proofErr w:type="spellEnd"/>
          <w:r w:rsidRPr="00A05480">
            <w:rPr>
              <w:rFonts w:eastAsia="Times New Roman"/>
              <w:color w:val="000000"/>
            </w:rPr>
            <w:t xml:space="preserve">, A. </w:t>
          </w:r>
          <w:proofErr w:type="spellStart"/>
          <w:r w:rsidRPr="00A05480">
            <w:rPr>
              <w:rFonts w:eastAsia="Times New Roman"/>
              <w:color w:val="000000"/>
            </w:rPr>
            <w:t>Przyjazny</w:t>
          </w:r>
          <w:proofErr w:type="spellEnd"/>
          <w:r w:rsidRPr="00A05480">
            <w:rPr>
              <w:rFonts w:eastAsia="Times New Roman"/>
              <w:color w:val="000000"/>
            </w:rPr>
            <w:t>, Application of dynamic headspace and gas chromatography coupled to mass spectrometry (DHS-GC-MS) for the determination of oxygenated volatile organic compounds in refinery effluents, Analytical Methods 8 (2016) 3570–3577. https://doi.org/10.1039/c5ay03043a.</w:t>
          </w:r>
        </w:p>
        <w:p w14:paraId="372D3191" w14:textId="77777777" w:rsidR="00A05480" w:rsidRPr="00A05480" w:rsidRDefault="00A05480">
          <w:pPr>
            <w:ind w:hanging="640"/>
            <w:divId w:val="1288393966"/>
            <w:rPr>
              <w:rFonts w:eastAsia="Times New Roman"/>
              <w:color w:val="000000"/>
            </w:rPr>
          </w:pPr>
          <w:r w:rsidRPr="00A05480">
            <w:rPr>
              <w:rFonts w:eastAsia="Times New Roman"/>
              <w:color w:val="000000"/>
            </w:rPr>
            <w:t>[76]</w:t>
          </w:r>
          <w:r w:rsidRPr="00A05480">
            <w:rPr>
              <w:rFonts w:eastAsia="Times New Roman"/>
              <w:color w:val="000000"/>
            </w:rPr>
            <w:tab/>
            <w:t xml:space="preserve">S. </w:t>
          </w:r>
          <w:proofErr w:type="spellStart"/>
          <w:r w:rsidRPr="00A05480">
            <w:rPr>
              <w:rFonts w:eastAsia="Times New Roman"/>
              <w:color w:val="000000"/>
            </w:rPr>
            <w:t>Kakuta</w:t>
          </w:r>
          <w:proofErr w:type="spellEnd"/>
          <w:r w:rsidRPr="00A05480">
            <w:rPr>
              <w:rFonts w:eastAsia="Times New Roman"/>
              <w:color w:val="000000"/>
            </w:rPr>
            <w:t xml:space="preserve">, S. Nishiumi, M. Yoshida, E. </w:t>
          </w:r>
          <w:proofErr w:type="spellStart"/>
          <w:r w:rsidRPr="00A05480">
            <w:rPr>
              <w:rFonts w:eastAsia="Times New Roman"/>
              <w:color w:val="000000"/>
            </w:rPr>
            <w:t>Fukusaki</w:t>
          </w:r>
          <w:proofErr w:type="spellEnd"/>
          <w:r w:rsidRPr="00A05480">
            <w:rPr>
              <w:rFonts w:eastAsia="Times New Roman"/>
              <w:color w:val="000000"/>
            </w:rPr>
            <w:t xml:space="preserve">, T. Bamba, Profiling of volatile compounds in </w:t>
          </w:r>
          <w:proofErr w:type="spellStart"/>
          <w:r w:rsidRPr="00A05480">
            <w:rPr>
              <w:rFonts w:eastAsia="Times New Roman"/>
              <w:color w:val="000000"/>
            </w:rPr>
            <w:t>APCMin</w:t>
          </w:r>
          <w:proofErr w:type="spellEnd"/>
          <w:r w:rsidRPr="00A05480">
            <w:rPr>
              <w:rFonts w:eastAsia="Times New Roman"/>
              <w:color w:val="000000"/>
            </w:rPr>
            <w:t xml:space="preserve">/+ mice blood by dynamic headspace extraction and gas </w:t>
          </w:r>
          <w:r w:rsidRPr="00A05480">
            <w:rPr>
              <w:rFonts w:eastAsia="Times New Roman"/>
              <w:color w:val="000000"/>
            </w:rPr>
            <w:lastRenderedPageBreak/>
            <w:t xml:space="preserve">chromatography/mass spectrometry, J. Chromatogr. B </w:t>
          </w:r>
          <w:proofErr w:type="spellStart"/>
          <w:r w:rsidRPr="00A05480">
            <w:rPr>
              <w:rFonts w:eastAsia="Times New Roman"/>
              <w:color w:val="000000"/>
            </w:rPr>
            <w:t>Analyt</w:t>
          </w:r>
          <w:proofErr w:type="spellEnd"/>
          <w:r w:rsidRPr="00A05480">
            <w:rPr>
              <w:rFonts w:eastAsia="Times New Roman"/>
              <w:color w:val="000000"/>
            </w:rPr>
            <w:t>. Technol. Biomed. Life Sci. 1003 (2015) 35–40. https://doi.org/10.1016/j.jchromb.2015.09.002.</w:t>
          </w:r>
        </w:p>
        <w:p w14:paraId="5BD36B8E" w14:textId="77777777" w:rsidR="00A05480" w:rsidRPr="00A05480" w:rsidRDefault="00A05480">
          <w:pPr>
            <w:ind w:hanging="640"/>
            <w:divId w:val="1669748270"/>
            <w:rPr>
              <w:rFonts w:eastAsia="Times New Roman"/>
              <w:color w:val="000000"/>
            </w:rPr>
          </w:pPr>
          <w:r w:rsidRPr="00A05480">
            <w:rPr>
              <w:rFonts w:eastAsia="Times New Roman"/>
              <w:color w:val="000000"/>
            </w:rPr>
            <w:t>[77]</w:t>
          </w:r>
          <w:r w:rsidRPr="00A05480">
            <w:rPr>
              <w:rFonts w:eastAsia="Times New Roman"/>
              <w:color w:val="000000"/>
            </w:rPr>
            <w:tab/>
            <w:t xml:space="preserve">S. Bhadra, V.S. </w:t>
          </w:r>
          <w:proofErr w:type="spellStart"/>
          <w:r w:rsidRPr="00A05480">
            <w:rPr>
              <w:rFonts w:eastAsia="Times New Roman"/>
              <w:color w:val="000000"/>
            </w:rPr>
            <w:t>Bebarta</w:t>
          </w:r>
          <w:proofErr w:type="spellEnd"/>
          <w:r w:rsidRPr="00A05480">
            <w:rPr>
              <w:rFonts w:eastAsia="Times New Roman"/>
              <w:color w:val="000000"/>
            </w:rPr>
            <w:t>, T.B. Hendry-Hofer, D.S. Lippner, J.N. Winborn, G.A. Rockwood, B.A. Logue, Analysis of the Soil Fumigant, Dimethyl Disulfide, in Swine Blood by Dynamic Headspace Gas Chromatography–Mass Spectroscopy, J. Chromatogr. A 1638 (2021). https://doi.org/10.1016/j.chroma.2020.461856.</w:t>
          </w:r>
        </w:p>
        <w:p w14:paraId="58D2054B" w14:textId="77777777" w:rsidR="00A05480" w:rsidRPr="00A05480" w:rsidRDefault="00A05480">
          <w:pPr>
            <w:ind w:hanging="640"/>
            <w:divId w:val="302076681"/>
            <w:rPr>
              <w:rFonts w:eastAsia="Times New Roman"/>
              <w:color w:val="000000"/>
            </w:rPr>
          </w:pPr>
          <w:r w:rsidRPr="00A05480">
            <w:rPr>
              <w:rFonts w:eastAsia="Times New Roman"/>
              <w:color w:val="000000"/>
            </w:rPr>
            <w:t>[78]</w:t>
          </w:r>
          <w:r w:rsidRPr="00A05480">
            <w:rPr>
              <w:rFonts w:eastAsia="Times New Roman"/>
              <w:color w:val="000000"/>
            </w:rPr>
            <w:tab/>
            <w:t xml:space="preserve">P. Reboredo-Rodríguez, C. González-Barreiro, B. </w:t>
          </w:r>
          <w:proofErr w:type="spellStart"/>
          <w:r w:rsidRPr="00A05480">
            <w:rPr>
              <w:rFonts w:eastAsia="Times New Roman"/>
              <w:color w:val="000000"/>
            </w:rPr>
            <w:t>Cancho</w:t>
          </w:r>
          <w:proofErr w:type="spellEnd"/>
          <w:r w:rsidRPr="00A05480">
            <w:rPr>
              <w:rFonts w:eastAsia="Times New Roman"/>
              <w:color w:val="000000"/>
            </w:rPr>
            <w:t>-Grande, J. Simal-Gándara, Dynamic headspace/GC-MS to control the aroma fingerprint of extra-virgin olive oil from the same and different olive varieties, Food Control 25 (2012) 684–695. https://doi.org/10.1016/j.foodcont.2011.12.005.</w:t>
          </w:r>
        </w:p>
        <w:p w14:paraId="0C21FEDE" w14:textId="77777777" w:rsidR="00A05480" w:rsidRPr="00A05480" w:rsidRDefault="00A05480">
          <w:pPr>
            <w:ind w:hanging="640"/>
            <w:divId w:val="1210218560"/>
            <w:rPr>
              <w:rFonts w:eastAsia="Times New Roman"/>
              <w:color w:val="000000"/>
            </w:rPr>
          </w:pPr>
          <w:r w:rsidRPr="00A05480">
            <w:rPr>
              <w:rFonts w:eastAsia="Times New Roman"/>
              <w:color w:val="000000"/>
            </w:rPr>
            <w:t>[79]</w:t>
          </w:r>
          <w:r w:rsidRPr="00A05480">
            <w:rPr>
              <w:rFonts w:eastAsia="Times New Roman"/>
              <w:color w:val="000000"/>
            </w:rPr>
            <w:tab/>
            <w:t xml:space="preserve">A.B. </w:t>
          </w:r>
          <w:proofErr w:type="spellStart"/>
          <w:r w:rsidRPr="00A05480">
            <w:rPr>
              <w:rFonts w:eastAsia="Times New Roman"/>
              <w:color w:val="000000"/>
            </w:rPr>
            <w:t>Demirkoz</w:t>
          </w:r>
          <w:proofErr w:type="spellEnd"/>
          <w:r w:rsidRPr="00A05480">
            <w:rPr>
              <w:rFonts w:eastAsia="Times New Roman"/>
              <w:color w:val="000000"/>
            </w:rPr>
            <w:t xml:space="preserve">, M. Karakaş, P. </w:t>
          </w:r>
          <w:proofErr w:type="spellStart"/>
          <w:r w:rsidRPr="00A05480">
            <w:rPr>
              <w:rFonts w:eastAsia="Times New Roman"/>
              <w:color w:val="000000"/>
            </w:rPr>
            <w:t>Bayramoğlu</w:t>
          </w:r>
          <w:proofErr w:type="spellEnd"/>
          <w:r w:rsidRPr="00A05480">
            <w:rPr>
              <w:rFonts w:eastAsia="Times New Roman"/>
              <w:color w:val="000000"/>
            </w:rPr>
            <w:t xml:space="preserve">, M. Üner, Analysis of volatile </w:t>
          </w:r>
          <w:proofErr w:type="spellStart"/>
          <w:r w:rsidRPr="00A05480">
            <w:rPr>
              <w:rFonts w:eastAsia="Times New Roman"/>
              <w:color w:val="000000"/>
            </w:rPr>
            <w:t>flavour</w:t>
          </w:r>
          <w:proofErr w:type="spellEnd"/>
          <w:r w:rsidRPr="00A05480">
            <w:rPr>
              <w:rFonts w:eastAsia="Times New Roman"/>
              <w:color w:val="000000"/>
            </w:rPr>
            <w:t xml:space="preserve"> components by dynamic headspace analysis/gas chromatography-mass spectrometry in roasted pistachio extracts using supercritical carbon dioxide extraction and sensory analysis, Int. J. Food Prop. 21 (2018) 972–981. https://doi.org/10.1080/10942912.2018.1466322.</w:t>
          </w:r>
        </w:p>
        <w:p w14:paraId="0F3B3E5A" w14:textId="77777777" w:rsidR="00A05480" w:rsidRPr="00A05480" w:rsidRDefault="00A05480">
          <w:pPr>
            <w:ind w:hanging="640"/>
            <w:divId w:val="1355576742"/>
            <w:rPr>
              <w:rFonts w:eastAsia="Times New Roman"/>
              <w:color w:val="000000"/>
            </w:rPr>
          </w:pPr>
          <w:r w:rsidRPr="00A05480">
            <w:rPr>
              <w:rFonts w:eastAsia="Times New Roman"/>
              <w:color w:val="000000"/>
            </w:rPr>
            <w:t>[80]</w:t>
          </w:r>
          <w:r w:rsidRPr="00A05480">
            <w:rPr>
              <w:rFonts w:eastAsia="Times New Roman"/>
              <w:color w:val="000000"/>
            </w:rPr>
            <w:tab/>
            <w:t xml:space="preserve">S. Sommer, M.A. Fraatz, J. Büttner, A.A. Salem, M. Rühl, H. Zorn, Wild Strawberry-like Flavor Produced by the Fungus </w:t>
          </w:r>
          <w:proofErr w:type="spellStart"/>
          <w:r w:rsidRPr="00A05480">
            <w:rPr>
              <w:rFonts w:eastAsia="Times New Roman"/>
              <w:color w:val="000000"/>
            </w:rPr>
            <w:t>Wolfiporia</w:t>
          </w:r>
          <w:proofErr w:type="spellEnd"/>
          <w:r w:rsidRPr="00A05480">
            <w:rPr>
              <w:rFonts w:eastAsia="Times New Roman"/>
              <w:color w:val="000000"/>
            </w:rPr>
            <w:t xml:space="preserve"> </w:t>
          </w:r>
          <w:proofErr w:type="spellStart"/>
          <w:r w:rsidRPr="00A05480">
            <w:rPr>
              <w:rFonts w:eastAsia="Times New Roman"/>
              <w:color w:val="000000"/>
            </w:rPr>
            <w:t>cocos─Identification</w:t>
          </w:r>
          <w:proofErr w:type="spellEnd"/>
          <w:r w:rsidRPr="00A05480">
            <w:rPr>
              <w:rFonts w:eastAsia="Times New Roman"/>
              <w:color w:val="000000"/>
            </w:rPr>
            <w:t xml:space="preserve"> of Character Impact Compounds by Aroma Dilution Analysis after Dynamic Headspace Extraction, J. Agric. Food Chem. 69 (2021) 14222–14230. https://doi.org/10.1021/acs.jafc.1c05770.</w:t>
          </w:r>
        </w:p>
        <w:p w14:paraId="6ED3C2E8" w14:textId="77777777" w:rsidR="00A05480" w:rsidRPr="00A05480" w:rsidRDefault="00A05480">
          <w:pPr>
            <w:ind w:hanging="640"/>
            <w:divId w:val="1572691253"/>
            <w:rPr>
              <w:rFonts w:eastAsia="Times New Roman"/>
              <w:color w:val="000000"/>
            </w:rPr>
          </w:pPr>
          <w:r w:rsidRPr="00A05480">
            <w:rPr>
              <w:rFonts w:eastAsia="Times New Roman"/>
              <w:color w:val="000000"/>
            </w:rPr>
            <w:t>[81]</w:t>
          </w:r>
          <w:r w:rsidRPr="00A05480">
            <w:rPr>
              <w:rFonts w:eastAsia="Times New Roman"/>
              <w:color w:val="000000"/>
            </w:rPr>
            <w:tab/>
            <w:t>N.H. Kamarulzaman, N. Le-Minh, R.M. Stuetz, Identification of VOCs from natural rubber by different headspace techniques coupled using GC-MS, Talanta 191 (2019) 535–544. https://doi.org/10.1016/j.talanta.2018.09.019.</w:t>
          </w:r>
        </w:p>
        <w:p w14:paraId="4CE931AC" w14:textId="77777777" w:rsidR="00A05480" w:rsidRPr="00A05480" w:rsidRDefault="00A05480">
          <w:pPr>
            <w:ind w:hanging="640"/>
            <w:divId w:val="1100443418"/>
            <w:rPr>
              <w:rFonts w:eastAsia="Times New Roman"/>
              <w:color w:val="000000"/>
            </w:rPr>
          </w:pPr>
          <w:r w:rsidRPr="00A05480">
            <w:rPr>
              <w:rFonts w:eastAsia="Times New Roman"/>
              <w:color w:val="000000"/>
            </w:rPr>
            <w:t>[82]</w:t>
          </w:r>
          <w:r w:rsidRPr="00A05480">
            <w:rPr>
              <w:rFonts w:eastAsia="Times New Roman"/>
              <w:color w:val="000000"/>
            </w:rPr>
            <w:tab/>
            <w:t>A. Bonte, L. Brühl, K. Vosmann, B. Matthäus, A chemometric approach for the differentiation of sensory good and bad (musty/fusty) virgin rapeseed oils on basis of selected volatile compounds analyzed by dynamic headspace GC-MS, European Journal of Lipid Science and Technology 119 (2017). https://doi.org/10.1002/ejlt.201600259.</w:t>
          </w:r>
        </w:p>
        <w:p w14:paraId="292362D6" w14:textId="77777777" w:rsidR="00A05480" w:rsidRPr="00A05480" w:rsidRDefault="00A05480">
          <w:pPr>
            <w:ind w:hanging="640"/>
            <w:divId w:val="466436941"/>
            <w:rPr>
              <w:rFonts w:eastAsia="Times New Roman"/>
              <w:color w:val="000000"/>
            </w:rPr>
          </w:pPr>
          <w:r w:rsidRPr="00A05480">
            <w:rPr>
              <w:rFonts w:eastAsia="Times New Roman"/>
              <w:color w:val="000000"/>
            </w:rPr>
            <w:t>[83]</w:t>
          </w:r>
          <w:r w:rsidRPr="00A05480">
            <w:rPr>
              <w:rFonts w:eastAsia="Times New Roman"/>
              <w:color w:val="000000"/>
            </w:rPr>
            <w:tab/>
            <w:t xml:space="preserve">A. Gałuszka, Z. Migaszewski, J. </w:t>
          </w:r>
          <w:proofErr w:type="spellStart"/>
          <w:r w:rsidRPr="00A05480">
            <w:rPr>
              <w:rFonts w:eastAsia="Times New Roman"/>
              <w:color w:val="000000"/>
            </w:rPr>
            <w:t>Namieśnik</w:t>
          </w:r>
          <w:proofErr w:type="spellEnd"/>
          <w:r w:rsidRPr="00A05480">
            <w:rPr>
              <w:rFonts w:eastAsia="Times New Roman"/>
              <w:color w:val="000000"/>
            </w:rPr>
            <w:t xml:space="preserve">, The 12 principles of green analytical chemistry and the SIGNIFICANCE mnemonic of green analytical practices,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50 (2013) 78–84. https://doi.org/10.1016/j.trac.2013.04.010.</w:t>
          </w:r>
        </w:p>
        <w:p w14:paraId="4D936CEE" w14:textId="77777777" w:rsidR="00A05480" w:rsidRPr="00A05480" w:rsidRDefault="00A05480">
          <w:pPr>
            <w:ind w:hanging="640"/>
            <w:divId w:val="84353097"/>
            <w:rPr>
              <w:rFonts w:eastAsia="Times New Roman"/>
              <w:color w:val="000000"/>
            </w:rPr>
          </w:pPr>
          <w:r w:rsidRPr="00A05480">
            <w:rPr>
              <w:rFonts w:eastAsia="Times New Roman"/>
              <w:color w:val="000000"/>
            </w:rPr>
            <w:t>[84]</w:t>
          </w:r>
          <w:r w:rsidRPr="00A05480">
            <w:rPr>
              <w:rFonts w:eastAsia="Times New Roman"/>
              <w:color w:val="000000"/>
            </w:rPr>
            <w:tab/>
            <w:t xml:space="preserve">S. Armenta, S. Garrigues, M. de la Guardia, Green Analytical Chemistry,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27 (2008) 497–511. https://doi.org/10.1016/j.trac.2008.05.003.</w:t>
          </w:r>
        </w:p>
        <w:p w14:paraId="2BC6C15A" w14:textId="77777777" w:rsidR="00A05480" w:rsidRPr="00A05480" w:rsidRDefault="00A05480">
          <w:pPr>
            <w:ind w:hanging="640"/>
            <w:divId w:val="601106359"/>
            <w:rPr>
              <w:rFonts w:eastAsia="Times New Roman"/>
              <w:color w:val="000000"/>
            </w:rPr>
          </w:pPr>
          <w:r w:rsidRPr="00A05480">
            <w:rPr>
              <w:rFonts w:eastAsia="Times New Roman"/>
              <w:color w:val="000000"/>
            </w:rPr>
            <w:t>[85]</w:t>
          </w:r>
          <w:r w:rsidRPr="00A05480">
            <w:rPr>
              <w:rFonts w:eastAsia="Times New Roman"/>
              <w:color w:val="000000"/>
            </w:rPr>
            <w:tab/>
            <w:t xml:space="preserve">W. Wojnowski, M. Tobiszewski, F. Pena-Pereira, E. </w:t>
          </w:r>
          <w:proofErr w:type="spellStart"/>
          <w:r w:rsidRPr="00A05480">
            <w:rPr>
              <w:rFonts w:eastAsia="Times New Roman"/>
              <w:color w:val="000000"/>
            </w:rPr>
            <w:t>Psillakis</w:t>
          </w:r>
          <w:proofErr w:type="spellEnd"/>
          <w:r w:rsidRPr="00A05480">
            <w:rPr>
              <w:rFonts w:eastAsia="Times New Roman"/>
              <w:color w:val="000000"/>
            </w:rPr>
            <w:t xml:space="preserve">, </w:t>
          </w:r>
          <w:proofErr w:type="spellStart"/>
          <w:r w:rsidRPr="00A05480">
            <w:rPr>
              <w:rFonts w:eastAsia="Times New Roman"/>
              <w:color w:val="000000"/>
            </w:rPr>
            <w:t>AGREEprep</w:t>
          </w:r>
          <w:proofErr w:type="spellEnd"/>
          <w:r w:rsidRPr="00A05480">
            <w:rPr>
              <w:rFonts w:eastAsia="Times New Roman"/>
              <w:color w:val="000000"/>
            </w:rPr>
            <w:t xml:space="preserve"> – Analytical greenness metric for sample preparation,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149 (2022) 116553. https://doi.org/10.1016/j.trac.2022.116553.</w:t>
          </w:r>
        </w:p>
        <w:p w14:paraId="02F459D7" w14:textId="77777777" w:rsidR="00A05480" w:rsidRPr="00A05480" w:rsidRDefault="00A05480">
          <w:pPr>
            <w:ind w:hanging="640"/>
            <w:divId w:val="1034161894"/>
            <w:rPr>
              <w:rFonts w:eastAsia="Times New Roman"/>
              <w:color w:val="000000"/>
            </w:rPr>
          </w:pPr>
          <w:r w:rsidRPr="00A05480">
            <w:rPr>
              <w:rFonts w:eastAsia="Times New Roman"/>
              <w:color w:val="000000"/>
            </w:rPr>
            <w:t>[86]</w:t>
          </w:r>
          <w:r w:rsidRPr="00A05480">
            <w:rPr>
              <w:rFonts w:eastAsia="Times New Roman"/>
              <w:color w:val="000000"/>
            </w:rPr>
            <w:tab/>
            <w:t xml:space="preserve">F. Pena-Pereira, W. Wojnowski, M. </w:t>
          </w:r>
          <w:proofErr w:type="spellStart"/>
          <w:r w:rsidRPr="00A05480">
            <w:rPr>
              <w:rFonts w:eastAsia="Times New Roman"/>
              <w:color w:val="000000"/>
            </w:rPr>
            <w:t>Tobiszewski</w:t>
          </w:r>
          <w:proofErr w:type="spellEnd"/>
          <w:r w:rsidRPr="00A05480">
            <w:rPr>
              <w:rFonts w:eastAsia="Times New Roman"/>
              <w:color w:val="000000"/>
            </w:rPr>
            <w:t xml:space="preserve">, AGREE—Analytical </w:t>
          </w:r>
          <w:proofErr w:type="spellStart"/>
          <w:r w:rsidRPr="00A05480">
            <w:rPr>
              <w:rFonts w:eastAsia="Times New Roman"/>
              <w:color w:val="000000"/>
            </w:rPr>
            <w:t>GREEnness</w:t>
          </w:r>
          <w:proofErr w:type="spellEnd"/>
          <w:r w:rsidRPr="00A05480">
            <w:rPr>
              <w:rFonts w:eastAsia="Times New Roman"/>
              <w:color w:val="000000"/>
            </w:rPr>
            <w:t xml:space="preserve"> Metric Approach and Software, Anal. Chem. 92 (2020) 10076–10082. https://doi.org/10.1021/acs.analchem.0c01887.</w:t>
          </w:r>
        </w:p>
        <w:p w14:paraId="73272CCC" w14:textId="77777777" w:rsidR="00A05480" w:rsidRPr="00A05480" w:rsidRDefault="00A05480">
          <w:pPr>
            <w:ind w:hanging="640"/>
            <w:divId w:val="1735545135"/>
            <w:rPr>
              <w:rFonts w:eastAsia="Times New Roman"/>
              <w:color w:val="000000"/>
            </w:rPr>
          </w:pPr>
          <w:r w:rsidRPr="00A05480">
            <w:rPr>
              <w:rFonts w:eastAsia="Times New Roman"/>
              <w:color w:val="000000"/>
            </w:rPr>
            <w:t>[87]</w:t>
          </w:r>
          <w:r w:rsidRPr="00A05480">
            <w:rPr>
              <w:rFonts w:eastAsia="Times New Roman"/>
              <w:color w:val="000000"/>
            </w:rPr>
            <w:tab/>
            <w:t xml:space="preserve">P.M. Nowak, R. </w:t>
          </w:r>
          <w:proofErr w:type="spellStart"/>
          <w:r w:rsidRPr="00A05480">
            <w:rPr>
              <w:rFonts w:eastAsia="Times New Roman"/>
              <w:color w:val="000000"/>
            </w:rPr>
            <w:t>Wietecha-Posłuszny</w:t>
          </w:r>
          <w:proofErr w:type="spellEnd"/>
          <w:r w:rsidRPr="00A05480">
            <w:rPr>
              <w:rFonts w:eastAsia="Times New Roman"/>
              <w:color w:val="000000"/>
            </w:rPr>
            <w:t xml:space="preserve">, J. </w:t>
          </w:r>
          <w:proofErr w:type="spellStart"/>
          <w:r w:rsidRPr="00A05480">
            <w:rPr>
              <w:rFonts w:eastAsia="Times New Roman"/>
              <w:color w:val="000000"/>
            </w:rPr>
            <w:t>Pawliszyn</w:t>
          </w:r>
          <w:proofErr w:type="spellEnd"/>
          <w:r w:rsidRPr="00A05480">
            <w:rPr>
              <w:rFonts w:eastAsia="Times New Roman"/>
              <w:color w:val="000000"/>
            </w:rPr>
            <w:t xml:space="preserve">, White Analytical Chemistry: An approach to reconcile the principles of Green Analytical Chemistry and functionality,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138 (2021) 116223. </w:t>
          </w:r>
          <w:r w:rsidRPr="00A05480">
            <w:rPr>
              <w:rFonts w:eastAsia="Times New Roman"/>
              <w:color w:val="000000"/>
            </w:rPr>
            <w:lastRenderedPageBreak/>
            <w:t>https://doi.org/10.1016/j.trac.2021.116223.</w:t>
          </w:r>
        </w:p>
        <w:p w14:paraId="40EE87F2" w14:textId="77777777" w:rsidR="00A05480" w:rsidRPr="00A05480" w:rsidRDefault="00A05480">
          <w:pPr>
            <w:ind w:hanging="640"/>
            <w:divId w:val="970285143"/>
            <w:rPr>
              <w:rFonts w:eastAsia="Times New Roman"/>
              <w:color w:val="000000"/>
            </w:rPr>
          </w:pPr>
          <w:r w:rsidRPr="00A05480">
            <w:rPr>
              <w:rFonts w:eastAsia="Times New Roman"/>
              <w:color w:val="000000"/>
            </w:rPr>
            <w:t>[88]</w:t>
          </w:r>
          <w:r w:rsidRPr="00A05480">
            <w:rPr>
              <w:rFonts w:eastAsia="Times New Roman"/>
              <w:color w:val="000000"/>
            </w:rPr>
            <w:tab/>
            <w:t xml:space="preserve">W. Wojnowski, M. Tobiszewski, F. Pena-Pereira, E. </w:t>
          </w:r>
          <w:proofErr w:type="spellStart"/>
          <w:r w:rsidRPr="00A05480">
            <w:rPr>
              <w:rFonts w:eastAsia="Times New Roman"/>
              <w:color w:val="000000"/>
            </w:rPr>
            <w:t>Psillakis</w:t>
          </w:r>
          <w:proofErr w:type="spellEnd"/>
          <w:r w:rsidRPr="00A05480">
            <w:rPr>
              <w:rFonts w:eastAsia="Times New Roman"/>
              <w:color w:val="000000"/>
            </w:rPr>
            <w:t xml:space="preserve">, </w:t>
          </w:r>
          <w:proofErr w:type="spellStart"/>
          <w:r w:rsidRPr="00A05480">
            <w:rPr>
              <w:rFonts w:eastAsia="Times New Roman"/>
              <w:color w:val="000000"/>
            </w:rPr>
            <w:t>AGREEprep</w:t>
          </w:r>
          <w:proofErr w:type="spellEnd"/>
          <w:r w:rsidRPr="00A05480">
            <w:rPr>
              <w:rFonts w:eastAsia="Times New Roman"/>
              <w:color w:val="000000"/>
            </w:rPr>
            <w:t xml:space="preserve"> – Analytical greenness metric for sample preparation, </w:t>
          </w:r>
          <w:proofErr w:type="spellStart"/>
          <w:r w:rsidRPr="00A05480">
            <w:rPr>
              <w:rFonts w:eastAsia="Times New Roman"/>
              <w:color w:val="000000"/>
            </w:rPr>
            <w:t>TrAC</w:t>
          </w:r>
          <w:proofErr w:type="spellEnd"/>
          <w:r w:rsidRPr="00A05480">
            <w:rPr>
              <w:rFonts w:eastAsia="Times New Roman"/>
              <w:color w:val="000000"/>
            </w:rPr>
            <w:t xml:space="preserve"> Trends in Analytical Chemistry 149 (2022) 116553. https://doi.org/10.1016/J.TRAC.2022.116553.</w:t>
          </w:r>
        </w:p>
        <w:p w14:paraId="19E226CF" w14:textId="77777777" w:rsidR="00A05480" w:rsidRPr="00A05480" w:rsidRDefault="00A05480">
          <w:pPr>
            <w:ind w:hanging="640"/>
            <w:divId w:val="204025502"/>
            <w:rPr>
              <w:rFonts w:eastAsia="Times New Roman"/>
              <w:color w:val="000000"/>
            </w:rPr>
          </w:pPr>
          <w:r w:rsidRPr="00A05480">
            <w:rPr>
              <w:rFonts w:eastAsia="Times New Roman"/>
              <w:color w:val="000000"/>
            </w:rPr>
            <w:t>[89]</w:t>
          </w:r>
          <w:r w:rsidRPr="00A05480">
            <w:rPr>
              <w:rFonts w:eastAsia="Times New Roman"/>
              <w:color w:val="000000"/>
            </w:rPr>
            <w:tab/>
            <w:t>EPA.gov, Determination of Volatile Organic Compounds in Ambient Air Using Active Sampling Onto Sorbent Tubes, 1999. https://www3.epa.gov/ttnamti1/files/ambient/airtox/to-17r.pdf.</w:t>
          </w:r>
        </w:p>
        <w:p w14:paraId="13F78927" w14:textId="77777777" w:rsidR="00A05480" w:rsidRPr="00A05480" w:rsidRDefault="00A05480">
          <w:pPr>
            <w:ind w:hanging="640"/>
            <w:divId w:val="1932079820"/>
            <w:rPr>
              <w:rFonts w:eastAsia="Times New Roman"/>
              <w:color w:val="000000"/>
            </w:rPr>
          </w:pPr>
          <w:r w:rsidRPr="00A05480">
            <w:rPr>
              <w:rFonts w:eastAsia="Times New Roman"/>
              <w:color w:val="000000"/>
            </w:rPr>
            <w:t>[90]</w:t>
          </w:r>
          <w:r w:rsidRPr="00A05480">
            <w:rPr>
              <w:rFonts w:eastAsia="Times New Roman"/>
              <w:color w:val="000000"/>
            </w:rPr>
            <w:tab/>
            <w:t xml:space="preserve">T. Kamai, N. Weisbrod, M.I. Dragila, Impact of ambient temperature on evaporation from surface-exposed fractures, Water </w:t>
          </w:r>
          <w:proofErr w:type="spellStart"/>
          <w:r w:rsidRPr="00A05480">
            <w:rPr>
              <w:rFonts w:eastAsia="Times New Roman"/>
              <w:color w:val="000000"/>
            </w:rPr>
            <w:t>Resour</w:t>
          </w:r>
          <w:proofErr w:type="spellEnd"/>
          <w:r w:rsidRPr="00A05480">
            <w:rPr>
              <w:rFonts w:eastAsia="Times New Roman"/>
              <w:color w:val="000000"/>
            </w:rPr>
            <w:t>. Res. 45 (2009). https://doi.org/10.1029/2008WR007354.</w:t>
          </w:r>
        </w:p>
        <w:p w14:paraId="1A554841" w14:textId="77777777" w:rsidR="00A05480" w:rsidRPr="00A05480" w:rsidRDefault="00A05480">
          <w:pPr>
            <w:ind w:hanging="640"/>
            <w:divId w:val="1715815269"/>
            <w:rPr>
              <w:rFonts w:eastAsia="Times New Roman"/>
              <w:color w:val="000000"/>
            </w:rPr>
          </w:pPr>
          <w:r w:rsidRPr="00A05480">
            <w:rPr>
              <w:rFonts w:eastAsia="Times New Roman"/>
              <w:color w:val="000000"/>
            </w:rPr>
            <w:t>[91]</w:t>
          </w:r>
          <w:r w:rsidRPr="00A05480">
            <w:rPr>
              <w:rFonts w:eastAsia="Times New Roman"/>
              <w:color w:val="000000"/>
            </w:rPr>
            <w:tab/>
            <w:t xml:space="preserve">L. Naselli-Flores, J. </w:t>
          </w:r>
          <w:proofErr w:type="spellStart"/>
          <w:r w:rsidRPr="00A05480">
            <w:rPr>
              <w:rFonts w:eastAsia="Times New Roman"/>
              <w:color w:val="000000"/>
            </w:rPr>
            <w:t>Padisák</w:t>
          </w:r>
          <w:proofErr w:type="spellEnd"/>
          <w:r w:rsidRPr="00A05480">
            <w:rPr>
              <w:rFonts w:eastAsia="Times New Roman"/>
              <w:color w:val="000000"/>
            </w:rPr>
            <w:t xml:space="preserve">, Ecosystem services provided by marine and freshwater phytoplankton, </w:t>
          </w:r>
          <w:proofErr w:type="spellStart"/>
          <w:r w:rsidRPr="00A05480">
            <w:rPr>
              <w:rFonts w:eastAsia="Times New Roman"/>
              <w:color w:val="000000"/>
            </w:rPr>
            <w:t>Hydrobiologia</w:t>
          </w:r>
          <w:proofErr w:type="spellEnd"/>
          <w:r w:rsidRPr="00A05480">
            <w:rPr>
              <w:rFonts w:eastAsia="Times New Roman"/>
              <w:color w:val="000000"/>
            </w:rPr>
            <w:t xml:space="preserve"> 850 (2023) 2691–2706. https://doi.org/10.1007/s10750-022-04795-y.</w:t>
          </w:r>
        </w:p>
        <w:p w14:paraId="54C1AA19" w14:textId="77777777" w:rsidR="00A05480" w:rsidRPr="00A05480" w:rsidRDefault="00A05480">
          <w:pPr>
            <w:ind w:hanging="640"/>
            <w:divId w:val="1153058099"/>
            <w:rPr>
              <w:rFonts w:eastAsia="Times New Roman"/>
              <w:color w:val="000000"/>
            </w:rPr>
          </w:pPr>
          <w:r w:rsidRPr="00A05480">
            <w:rPr>
              <w:rFonts w:eastAsia="Times New Roman"/>
              <w:color w:val="000000"/>
            </w:rPr>
            <w:t>[92]</w:t>
          </w:r>
          <w:r w:rsidRPr="00A05480">
            <w:rPr>
              <w:rFonts w:eastAsia="Times New Roman"/>
              <w:color w:val="000000"/>
            </w:rPr>
            <w:tab/>
            <w:t xml:space="preserve">H. </w:t>
          </w:r>
          <w:proofErr w:type="spellStart"/>
          <w:r w:rsidRPr="00A05480">
            <w:rPr>
              <w:rFonts w:eastAsia="Times New Roman"/>
              <w:color w:val="000000"/>
            </w:rPr>
            <w:t>Valolahti</w:t>
          </w:r>
          <w:proofErr w:type="spellEnd"/>
          <w:r w:rsidRPr="00A05480">
            <w:rPr>
              <w:rFonts w:eastAsia="Times New Roman"/>
              <w:color w:val="000000"/>
            </w:rPr>
            <w:t xml:space="preserve">, M. </w:t>
          </w:r>
          <w:proofErr w:type="spellStart"/>
          <w:r w:rsidRPr="00A05480">
            <w:rPr>
              <w:rFonts w:eastAsia="Times New Roman"/>
              <w:color w:val="000000"/>
            </w:rPr>
            <w:t>Kivimäenpää</w:t>
          </w:r>
          <w:proofErr w:type="spellEnd"/>
          <w:r w:rsidRPr="00A05480">
            <w:rPr>
              <w:rFonts w:eastAsia="Times New Roman"/>
              <w:color w:val="000000"/>
            </w:rPr>
            <w:t xml:space="preserve">, P. Faubert, A. Michelsen, R. </w:t>
          </w:r>
          <w:proofErr w:type="spellStart"/>
          <w:r w:rsidRPr="00A05480">
            <w:rPr>
              <w:rFonts w:eastAsia="Times New Roman"/>
              <w:color w:val="000000"/>
            </w:rPr>
            <w:t>Rinnan</w:t>
          </w:r>
          <w:proofErr w:type="spellEnd"/>
          <w:r w:rsidRPr="00A05480">
            <w:rPr>
              <w:rFonts w:eastAsia="Times New Roman"/>
              <w:color w:val="000000"/>
            </w:rPr>
            <w:t>, Climate change-induced vegetation change as a driver of increased subarctic biogenic volatile organic compound emissions, Glob. Chang. Biol. 21 (2015) 3478–3488. https://doi.org/10.1111/gcb.12953.</w:t>
          </w:r>
        </w:p>
        <w:p w14:paraId="24A75BAC" w14:textId="77777777" w:rsidR="00A05480" w:rsidRPr="00A05480" w:rsidRDefault="00A05480">
          <w:pPr>
            <w:ind w:hanging="640"/>
            <w:divId w:val="220944755"/>
            <w:rPr>
              <w:rFonts w:eastAsia="Times New Roman"/>
              <w:color w:val="000000"/>
            </w:rPr>
          </w:pPr>
          <w:r w:rsidRPr="00A05480">
            <w:rPr>
              <w:rFonts w:eastAsia="Times New Roman"/>
              <w:color w:val="000000"/>
            </w:rPr>
            <w:t>[93]</w:t>
          </w:r>
          <w:r w:rsidRPr="00A05480">
            <w:rPr>
              <w:rFonts w:eastAsia="Times New Roman"/>
              <w:color w:val="000000"/>
            </w:rPr>
            <w:tab/>
            <w:t xml:space="preserve">V. Jalili, A. </w:t>
          </w:r>
          <w:proofErr w:type="spellStart"/>
          <w:r w:rsidRPr="00A05480">
            <w:rPr>
              <w:rFonts w:eastAsia="Times New Roman"/>
              <w:color w:val="000000"/>
            </w:rPr>
            <w:t>Barkhordari</w:t>
          </w:r>
          <w:proofErr w:type="spellEnd"/>
          <w:r w:rsidRPr="00A05480">
            <w:rPr>
              <w:rFonts w:eastAsia="Times New Roman"/>
              <w:color w:val="000000"/>
            </w:rPr>
            <w:t xml:space="preserve">, A. </w:t>
          </w:r>
          <w:proofErr w:type="spellStart"/>
          <w:r w:rsidRPr="00A05480">
            <w:rPr>
              <w:rFonts w:eastAsia="Times New Roman"/>
              <w:color w:val="000000"/>
            </w:rPr>
            <w:t>Ghiasvand</w:t>
          </w:r>
          <w:proofErr w:type="spellEnd"/>
          <w:r w:rsidRPr="00A05480">
            <w:rPr>
              <w:rFonts w:eastAsia="Times New Roman"/>
              <w:color w:val="000000"/>
            </w:rPr>
            <w:t>, A comprehensive look at solid-phase microextraction technique: A review of reviews, Microchemical Journal 152 (2020) 104319. https://doi.org/10.1016/j.microc.2019.104319.</w:t>
          </w:r>
        </w:p>
        <w:p w14:paraId="4374A01D" w14:textId="77777777" w:rsidR="00A05480" w:rsidRPr="00A05480" w:rsidRDefault="00A05480">
          <w:pPr>
            <w:ind w:hanging="640"/>
            <w:divId w:val="243952921"/>
            <w:rPr>
              <w:rFonts w:eastAsia="Times New Roman"/>
              <w:color w:val="000000"/>
            </w:rPr>
          </w:pPr>
          <w:r w:rsidRPr="00A05480">
            <w:rPr>
              <w:rFonts w:eastAsia="Times New Roman"/>
              <w:color w:val="000000"/>
            </w:rPr>
            <w:t>[94]</w:t>
          </w:r>
          <w:r w:rsidRPr="00A05480">
            <w:rPr>
              <w:rFonts w:eastAsia="Times New Roman"/>
              <w:color w:val="000000"/>
            </w:rPr>
            <w:tab/>
            <w:t xml:space="preserve">J.E. Lovelock, R.J. Maggs, R.A. Rasmussen, Atmospheric Dimethyl </w:t>
          </w:r>
          <w:proofErr w:type="spellStart"/>
          <w:r w:rsidRPr="00A05480">
            <w:rPr>
              <w:rFonts w:eastAsia="Times New Roman"/>
              <w:color w:val="000000"/>
            </w:rPr>
            <w:t>Sulphide</w:t>
          </w:r>
          <w:proofErr w:type="spellEnd"/>
          <w:r w:rsidRPr="00A05480">
            <w:rPr>
              <w:rFonts w:eastAsia="Times New Roman"/>
              <w:color w:val="000000"/>
            </w:rPr>
            <w:t xml:space="preserve"> and the Natural Sulphur Cycle, Nature 237 (1972) 452–453. https://doi.org/10.1038/237452a0.</w:t>
          </w:r>
        </w:p>
        <w:p w14:paraId="6C2F4F13" w14:textId="77777777" w:rsidR="00A05480" w:rsidRPr="00A05480" w:rsidRDefault="00A05480">
          <w:pPr>
            <w:ind w:hanging="640"/>
            <w:divId w:val="404689373"/>
            <w:rPr>
              <w:rFonts w:eastAsia="Times New Roman"/>
              <w:color w:val="000000"/>
            </w:rPr>
          </w:pPr>
          <w:r w:rsidRPr="00A05480">
            <w:rPr>
              <w:rFonts w:eastAsia="Times New Roman"/>
              <w:color w:val="000000"/>
            </w:rPr>
            <w:t>[95]</w:t>
          </w:r>
          <w:r w:rsidRPr="00A05480">
            <w:rPr>
              <w:rFonts w:eastAsia="Times New Roman"/>
              <w:color w:val="000000"/>
            </w:rPr>
            <w:tab/>
            <w:t xml:space="preserve">R.J. Charlson, J.E. Lovelock, M.O. Andreae, S.G. Warren, Oceanic phytoplankton, atmospheric </w:t>
          </w:r>
          <w:proofErr w:type="spellStart"/>
          <w:r w:rsidRPr="00A05480">
            <w:rPr>
              <w:rFonts w:eastAsia="Times New Roman"/>
              <w:color w:val="000000"/>
            </w:rPr>
            <w:t>sulphur</w:t>
          </w:r>
          <w:proofErr w:type="spellEnd"/>
          <w:r w:rsidRPr="00A05480">
            <w:rPr>
              <w:rFonts w:eastAsia="Times New Roman"/>
              <w:color w:val="000000"/>
            </w:rPr>
            <w:t>, cloud albedo and climate, Nature 326 (1987) 655–661. https://doi.org/10.1038/326655a0.</w:t>
          </w:r>
        </w:p>
        <w:p w14:paraId="6DF9843C" w14:textId="77777777" w:rsidR="00A05480" w:rsidRPr="00A05480" w:rsidRDefault="00A05480">
          <w:pPr>
            <w:ind w:hanging="640"/>
            <w:divId w:val="1357536711"/>
            <w:rPr>
              <w:rFonts w:eastAsia="Times New Roman"/>
              <w:color w:val="000000"/>
            </w:rPr>
          </w:pPr>
          <w:r w:rsidRPr="00A05480">
            <w:rPr>
              <w:rFonts w:eastAsia="Times New Roman"/>
              <w:color w:val="000000"/>
            </w:rPr>
            <w:t>[96]</w:t>
          </w:r>
          <w:r w:rsidRPr="00A05480">
            <w:rPr>
              <w:rFonts w:eastAsia="Times New Roman"/>
              <w:color w:val="000000"/>
            </w:rPr>
            <w:tab/>
            <w:t xml:space="preserve">K.S. </w:t>
          </w:r>
          <w:proofErr w:type="spellStart"/>
          <w:r w:rsidRPr="00A05480">
            <w:rPr>
              <w:rFonts w:eastAsia="Times New Roman"/>
              <w:color w:val="000000"/>
            </w:rPr>
            <w:t>Carslaw</w:t>
          </w:r>
          <w:proofErr w:type="spellEnd"/>
          <w:r w:rsidRPr="00A05480">
            <w:rPr>
              <w:rFonts w:eastAsia="Times New Roman"/>
              <w:color w:val="000000"/>
            </w:rPr>
            <w:t>, O. Boucher, D. V Spracklen, G.W. Mann, J.G.L. Rae, S. Woodward, M. Kulmala, Atmospheric Chemistry and Physics A review of natural aerosol interactions and feedbacks within the Earth system, 2010. www.atmos-chem-phys.net/10/1701/2010/.</w:t>
          </w:r>
        </w:p>
        <w:p w14:paraId="1852E736" w14:textId="77777777" w:rsidR="00A05480" w:rsidRPr="00A05480" w:rsidRDefault="00A05480">
          <w:pPr>
            <w:ind w:hanging="640"/>
            <w:divId w:val="1879200506"/>
            <w:rPr>
              <w:rFonts w:eastAsia="Times New Roman"/>
              <w:color w:val="000000"/>
            </w:rPr>
          </w:pPr>
          <w:r w:rsidRPr="00A05480">
            <w:rPr>
              <w:rFonts w:eastAsia="Times New Roman"/>
              <w:color w:val="000000"/>
            </w:rPr>
            <w:t>[97]</w:t>
          </w:r>
          <w:r w:rsidRPr="00A05480">
            <w:rPr>
              <w:rFonts w:eastAsia="Times New Roman"/>
              <w:color w:val="000000"/>
            </w:rPr>
            <w:tab/>
            <w:t xml:space="preserve">N. Madhusudhan, S. Constantinou, M. Holmberg, S. Sarkar, A.A.A. Piette, J.I. Moses, New Constraints on DMS and DMDS in the Atmosphere of K2-18 b from JWST MIRI, </w:t>
          </w:r>
          <w:proofErr w:type="spellStart"/>
          <w:r w:rsidRPr="00A05480">
            <w:rPr>
              <w:rFonts w:eastAsia="Times New Roman"/>
              <w:color w:val="000000"/>
            </w:rPr>
            <w:t>Astrophys</w:t>
          </w:r>
          <w:proofErr w:type="spellEnd"/>
          <w:r w:rsidRPr="00A05480">
            <w:rPr>
              <w:rFonts w:eastAsia="Times New Roman"/>
              <w:color w:val="000000"/>
            </w:rPr>
            <w:t>. J. Lett. 983 (2025) L40. https://doi.org/10.3847/2041-8213/adc1c8.</w:t>
          </w:r>
        </w:p>
        <w:p w14:paraId="3F7CCE5F" w14:textId="77777777" w:rsidR="00A05480" w:rsidRPr="00A05480" w:rsidRDefault="00A05480">
          <w:pPr>
            <w:ind w:hanging="640"/>
            <w:divId w:val="33585780"/>
            <w:rPr>
              <w:rFonts w:eastAsia="Times New Roman"/>
              <w:color w:val="000000"/>
            </w:rPr>
          </w:pPr>
          <w:r w:rsidRPr="00A05480">
            <w:rPr>
              <w:rFonts w:eastAsia="Times New Roman"/>
              <w:color w:val="000000"/>
            </w:rPr>
            <w:t>[98]</w:t>
          </w:r>
          <w:r w:rsidRPr="00A05480">
            <w:rPr>
              <w:rFonts w:eastAsia="Times New Roman"/>
              <w:color w:val="000000"/>
            </w:rPr>
            <w:tab/>
            <w:t xml:space="preserve">M.O. Andreae, H. </w:t>
          </w:r>
          <w:proofErr w:type="spellStart"/>
          <w:r w:rsidRPr="00A05480">
            <w:rPr>
              <w:rFonts w:eastAsia="Times New Roman"/>
              <w:color w:val="000000"/>
            </w:rPr>
            <w:t>Berresheim</w:t>
          </w:r>
          <w:proofErr w:type="spellEnd"/>
          <w:r w:rsidRPr="00A05480">
            <w:rPr>
              <w:rFonts w:eastAsia="Times New Roman"/>
              <w:color w:val="000000"/>
            </w:rPr>
            <w:t xml:space="preserve">, H. </w:t>
          </w:r>
          <w:proofErr w:type="spellStart"/>
          <w:r w:rsidRPr="00A05480">
            <w:rPr>
              <w:rFonts w:eastAsia="Times New Roman"/>
              <w:color w:val="000000"/>
            </w:rPr>
            <w:t>Bingemer</w:t>
          </w:r>
          <w:proofErr w:type="spellEnd"/>
          <w:r w:rsidRPr="00A05480">
            <w:rPr>
              <w:rFonts w:eastAsia="Times New Roman"/>
              <w:color w:val="000000"/>
            </w:rPr>
            <w:t>, D.J. Jacob, B.L. Lewis, S. ‐M. Li, R.W. Talbot, The atmospheric sulfur cycle over the Amazon Basin: 2. Wet season, Journal of Geophysical Research: Atmospheres 95 (1990) 16813–16824. https://doi.org/10.1029/JD095iD10p16813.</w:t>
          </w:r>
        </w:p>
        <w:p w14:paraId="3205DE7D" w14:textId="77777777" w:rsidR="00A05480" w:rsidRPr="00A05480" w:rsidRDefault="00A05480">
          <w:pPr>
            <w:ind w:hanging="640"/>
            <w:divId w:val="28920001"/>
            <w:rPr>
              <w:rFonts w:eastAsia="Times New Roman"/>
              <w:color w:val="000000"/>
            </w:rPr>
          </w:pPr>
          <w:r w:rsidRPr="00A05480">
            <w:rPr>
              <w:rFonts w:eastAsia="Times New Roman"/>
              <w:color w:val="000000"/>
            </w:rPr>
            <w:t>[99]</w:t>
          </w:r>
          <w:r w:rsidRPr="00A05480">
            <w:rPr>
              <w:rFonts w:eastAsia="Times New Roman"/>
              <w:color w:val="000000"/>
            </w:rPr>
            <w:tab/>
            <w:t>M. Zhang, L. Chen, Continuous underway measurements of dimethyl sulfide in seawater by purge and trap gas chromatography coupled with pulsed flame photometric detection, Mar. Chem. 174 (2015) 67–72. https://doi.org/10.1016/j.marchem.2015.05.006.</w:t>
          </w:r>
        </w:p>
        <w:p w14:paraId="2635424B" w14:textId="77777777" w:rsidR="00A05480" w:rsidRPr="00A05480" w:rsidRDefault="00A05480">
          <w:pPr>
            <w:ind w:hanging="640"/>
            <w:divId w:val="2045714647"/>
            <w:rPr>
              <w:rFonts w:eastAsia="Times New Roman"/>
              <w:color w:val="000000"/>
            </w:rPr>
          </w:pPr>
          <w:r w:rsidRPr="00A05480">
            <w:rPr>
              <w:rFonts w:eastAsia="Times New Roman"/>
              <w:color w:val="000000"/>
            </w:rPr>
            <w:t>[100]</w:t>
          </w:r>
          <w:r w:rsidRPr="00A05480">
            <w:rPr>
              <w:rFonts w:eastAsia="Times New Roman"/>
              <w:color w:val="000000"/>
            </w:rPr>
            <w:tab/>
            <w:t xml:space="preserve">E. Bucciarelli, V. Stiger‐Pouvreau, S. Connan, A New Protocol Using Acidification for Preserving DMSP in Macroalgae and Comparison with Existing </w:t>
          </w:r>
          <w:r w:rsidRPr="00A05480">
            <w:rPr>
              <w:rFonts w:eastAsia="Times New Roman"/>
              <w:color w:val="000000"/>
            </w:rPr>
            <w:lastRenderedPageBreak/>
            <w:t xml:space="preserve">Protocols, J. </w:t>
          </w:r>
          <w:proofErr w:type="spellStart"/>
          <w:r w:rsidRPr="00A05480">
            <w:rPr>
              <w:rFonts w:eastAsia="Times New Roman"/>
              <w:color w:val="000000"/>
            </w:rPr>
            <w:t>Phycol</w:t>
          </w:r>
          <w:proofErr w:type="spellEnd"/>
          <w:r w:rsidRPr="00A05480">
            <w:rPr>
              <w:rFonts w:eastAsia="Times New Roman"/>
              <w:color w:val="000000"/>
            </w:rPr>
            <w:t>. 57 (2021) 689–693. https://doi.org/10.1111/jpy.13113.</w:t>
          </w:r>
        </w:p>
        <w:p w14:paraId="643D0BC3" w14:textId="77777777" w:rsidR="00A05480" w:rsidRPr="00A05480" w:rsidRDefault="00A05480">
          <w:pPr>
            <w:ind w:hanging="640"/>
            <w:divId w:val="1448619206"/>
            <w:rPr>
              <w:rFonts w:eastAsia="Times New Roman"/>
              <w:color w:val="000000"/>
            </w:rPr>
          </w:pPr>
          <w:r w:rsidRPr="00A05480">
            <w:rPr>
              <w:rFonts w:eastAsia="Times New Roman"/>
              <w:color w:val="000000"/>
            </w:rPr>
            <w:t>[101]</w:t>
          </w:r>
          <w:r w:rsidRPr="00A05480">
            <w:rPr>
              <w:rFonts w:eastAsia="Times New Roman"/>
              <w:color w:val="000000"/>
            </w:rPr>
            <w:tab/>
            <w:t xml:space="preserve">Bruno. Kolb, L.S. </w:t>
          </w:r>
          <w:proofErr w:type="spellStart"/>
          <w:r w:rsidRPr="00A05480">
            <w:rPr>
              <w:rFonts w:eastAsia="Times New Roman"/>
              <w:color w:val="000000"/>
            </w:rPr>
            <w:t>Ettre</w:t>
          </w:r>
          <w:proofErr w:type="spellEnd"/>
          <w:r w:rsidRPr="00A05480">
            <w:rPr>
              <w:rFonts w:eastAsia="Times New Roman"/>
              <w:color w:val="000000"/>
            </w:rPr>
            <w:t>, Static headspace-gas chromatography : theory and practice, Wiley, 2006.</w:t>
          </w:r>
        </w:p>
        <w:p w14:paraId="14F933D9" w14:textId="77777777" w:rsidR="00A05480" w:rsidRPr="00A05480" w:rsidRDefault="00A05480">
          <w:pPr>
            <w:ind w:hanging="640"/>
            <w:divId w:val="252474377"/>
            <w:rPr>
              <w:rFonts w:eastAsia="Times New Roman"/>
              <w:color w:val="000000"/>
            </w:rPr>
          </w:pPr>
          <w:r w:rsidRPr="00A05480">
            <w:rPr>
              <w:rFonts w:eastAsia="Times New Roman"/>
              <w:color w:val="000000"/>
            </w:rPr>
            <w:t>[102]</w:t>
          </w:r>
          <w:r w:rsidRPr="00A05480">
            <w:rPr>
              <w:rFonts w:eastAsia="Times New Roman"/>
              <w:color w:val="000000"/>
            </w:rPr>
            <w:tab/>
            <w:t xml:space="preserve">S. </w:t>
          </w:r>
          <w:proofErr w:type="spellStart"/>
          <w:r w:rsidRPr="00A05480">
            <w:rPr>
              <w:rFonts w:eastAsia="Times New Roman"/>
              <w:color w:val="000000"/>
            </w:rPr>
            <w:t>Catola</w:t>
          </w:r>
          <w:proofErr w:type="spellEnd"/>
          <w:r w:rsidRPr="00A05480">
            <w:rPr>
              <w:rFonts w:eastAsia="Times New Roman"/>
              <w:color w:val="000000"/>
            </w:rPr>
            <w:t xml:space="preserve">, S.D.K. </w:t>
          </w:r>
          <w:proofErr w:type="spellStart"/>
          <w:r w:rsidRPr="00A05480">
            <w:rPr>
              <w:rFonts w:eastAsia="Times New Roman"/>
              <w:color w:val="000000"/>
            </w:rPr>
            <w:t>Ganesha</w:t>
          </w:r>
          <w:proofErr w:type="spellEnd"/>
          <w:r w:rsidRPr="00A05480">
            <w:rPr>
              <w:rFonts w:eastAsia="Times New Roman"/>
              <w:color w:val="000000"/>
            </w:rPr>
            <w:t xml:space="preserve">, L. </w:t>
          </w:r>
          <w:proofErr w:type="spellStart"/>
          <w:r w:rsidRPr="00A05480">
            <w:rPr>
              <w:rFonts w:eastAsia="Times New Roman"/>
              <w:color w:val="000000"/>
            </w:rPr>
            <w:t>Calamai</w:t>
          </w:r>
          <w:proofErr w:type="spellEnd"/>
          <w:r w:rsidRPr="00A05480">
            <w:rPr>
              <w:rFonts w:eastAsia="Times New Roman"/>
              <w:color w:val="000000"/>
            </w:rPr>
            <w:t xml:space="preserve">, F. Loreto, A. Ranieri, M. </w:t>
          </w:r>
          <w:proofErr w:type="spellStart"/>
          <w:r w:rsidRPr="00A05480">
            <w:rPr>
              <w:rFonts w:eastAsia="Times New Roman"/>
              <w:color w:val="000000"/>
            </w:rPr>
            <w:t>Centritto</w:t>
          </w:r>
          <w:proofErr w:type="spellEnd"/>
          <w:r w:rsidRPr="00A05480">
            <w:rPr>
              <w:rFonts w:eastAsia="Times New Roman"/>
              <w:color w:val="000000"/>
            </w:rPr>
            <w:t xml:space="preserve">, Headspace-solid phase microextraction approach for dimethylsulfoniopropionate quantification in solanum </w:t>
          </w:r>
          <w:proofErr w:type="spellStart"/>
          <w:r w:rsidRPr="00A05480">
            <w:rPr>
              <w:rFonts w:eastAsia="Times New Roman"/>
              <w:color w:val="000000"/>
            </w:rPr>
            <w:t>lycopersicum</w:t>
          </w:r>
          <w:proofErr w:type="spellEnd"/>
          <w:r w:rsidRPr="00A05480">
            <w:rPr>
              <w:rFonts w:eastAsia="Times New Roman"/>
              <w:color w:val="000000"/>
            </w:rPr>
            <w:t xml:space="preserve"> plants subjected to water stress, Front. Plant Sci. 7 (2016). https://doi.org/10.3389/fpls.2016.01257.</w:t>
          </w:r>
        </w:p>
        <w:p w14:paraId="3746D6E9" w14:textId="77777777" w:rsidR="00A05480" w:rsidRPr="00A05480" w:rsidRDefault="00A05480">
          <w:pPr>
            <w:ind w:hanging="640"/>
            <w:divId w:val="1892499572"/>
            <w:rPr>
              <w:rFonts w:eastAsia="Times New Roman"/>
              <w:color w:val="000000"/>
            </w:rPr>
          </w:pPr>
          <w:r w:rsidRPr="00A05480">
            <w:rPr>
              <w:rFonts w:eastAsia="Times New Roman"/>
              <w:color w:val="000000"/>
            </w:rPr>
            <w:t>[103]</w:t>
          </w:r>
          <w:r w:rsidRPr="00A05480">
            <w:rPr>
              <w:rFonts w:eastAsia="Times New Roman"/>
              <w:color w:val="000000"/>
            </w:rPr>
            <w:tab/>
            <w:t>M.D.L.L. Espinosa, A. Martínez, O. Peralta, T. Castro, Spatial variability of dimethylsulfide (DMS) and dimethylsulfoniopropionate (DMSP) in the southern Gulf of Mexico, in: Environmental Chemistry, CSIRO, 2016: pp. 352–363. https://doi.org/10.1071/EN14266.</w:t>
          </w:r>
        </w:p>
        <w:p w14:paraId="33AF82A2" w14:textId="77777777" w:rsidR="00A05480" w:rsidRPr="00A05480" w:rsidRDefault="00A05480">
          <w:pPr>
            <w:ind w:hanging="640"/>
            <w:divId w:val="1156727125"/>
            <w:rPr>
              <w:rFonts w:eastAsia="Times New Roman"/>
              <w:color w:val="000000"/>
            </w:rPr>
          </w:pPr>
          <w:r w:rsidRPr="00A05480">
            <w:rPr>
              <w:rFonts w:eastAsia="Times New Roman"/>
              <w:color w:val="000000"/>
            </w:rPr>
            <w:t>[104]</w:t>
          </w:r>
          <w:r w:rsidRPr="00A05480">
            <w:rPr>
              <w:rFonts w:eastAsia="Times New Roman"/>
              <w:color w:val="000000"/>
            </w:rPr>
            <w:tab/>
            <w:t>X. Lu, C. Fan, J. Shang, J. Deng, H. Yin, Headspace solid-phase microextraction for the determination of volatile sulfur compounds in odorous hyper-eutrophic freshwater lakes using gas chromatography with flame photometric detection, Microchemical Journal 104 (2012) 26–32. https://doi.org/10.1016/j.microc.2012.04.001.</w:t>
          </w:r>
        </w:p>
        <w:p w14:paraId="6F336075" w14:textId="77777777" w:rsidR="00A05480" w:rsidRPr="00A05480" w:rsidRDefault="00A05480">
          <w:pPr>
            <w:ind w:hanging="640"/>
            <w:divId w:val="767580126"/>
            <w:rPr>
              <w:rFonts w:eastAsia="Times New Roman"/>
              <w:color w:val="000000"/>
            </w:rPr>
          </w:pPr>
          <w:r w:rsidRPr="00A05480">
            <w:rPr>
              <w:rFonts w:eastAsia="Times New Roman"/>
              <w:color w:val="000000"/>
            </w:rPr>
            <w:t>[105]</w:t>
          </w:r>
          <w:r w:rsidRPr="00A05480">
            <w:rPr>
              <w:rFonts w:eastAsia="Times New Roman"/>
              <w:color w:val="000000"/>
            </w:rPr>
            <w:tab/>
            <w:t>E. Woolfenden, Sorbent-based sampling methods for volatile and semi-volatile organic compounds in air. Part 1: Sorbent-based air monitoring options, J. Chromatogr. A 1217 (2010) 2674–2684. https://doi.org/10.1016/j.chroma.2009.12.042.</w:t>
          </w:r>
        </w:p>
        <w:p w14:paraId="21086004" w14:textId="77777777" w:rsidR="00A05480" w:rsidRPr="00A05480" w:rsidRDefault="00A05480">
          <w:pPr>
            <w:ind w:hanging="640"/>
            <w:divId w:val="1904482499"/>
            <w:rPr>
              <w:rFonts w:eastAsia="Times New Roman"/>
              <w:color w:val="000000"/>
            </w:rPr>
          </w:pPr>
          <w:r w:rsidRPr="00A05480">
            <w:rPr>
              <w:rFonts w:eastAsia="Times New Roman"/>
              <w:color w:val="000000"/>
            </w:rPr>
            <w:t>[106]</w:t>
          </w:r>
          <w:r w:rsidRPr="00A05480">
            <w:rPr>
              <w:rFonts w:eastAsia="Times New Roman"/>
              <w:color w:val="000000"/>
            </w:rPr>
            <w:tab/>
            <w:t xml:space="preserve">C. </w:t>
          </w:r>
          <w:proofErr w:type="spellStart"/>
          <w:r w:rsidRPr="00A05480">
            <w:rPr>
              <w:rFonts w:eastAsia="Times New Roman"/>
              <w:color w:val="000000"/>
            </w:rPr>
            <w:t>Trossat</w:t>
          </w:r>
          <w:proofErr w:type="spellEnd"/>
          <w:r w:rsidRPr="00A05480">
            <w:rPr>
              <w:rFonts w:eastAsia="Times New Roman"/>
              <w:color w:val="000000"/>
            </w:rPr>
            <w:t>, K.D. Nolte, A.D. Hanson, Evidence That the Pathway of Dimethylsulfoniopropionate Biosynthesis Begins in the Cytosol and Ends in the Chloroplast, Plant Physiol. 111 (1996) 965–973. https://doi.org/10.1104/pp.111.4.965.</w:t>
          </w:r>
        </w:p>
        <w:p w14:paraId="59584880" w14:textId="77777777" w:rsidR="00A05480" w:rsidRPr="00A05480" w:rsidRDefault="00A05480">
          <w:pPr>
            <w:ind w:hanging="640"/>
            <w:divId w:val="1785467472"/>
            <w:rPr>
              <w:rFonts w:eastAsia="Times New Roman"/>
              <w:color w:val="000000"/>
            </w:rPr>
          </w:pPr>
          <w:r w:rsidRPr="00A05480">
            <w:rPr>
              <w:rFonts w:eastAsia="Times New Roman"/>
              <w:color w:val="000000"/>
            </w:rPr>
            <w:t>[107]</w:t>
          </w:r>
          <w:r w:rsidRPr="00A05480">
            <w:rPr>
              <w:rFonts w:eastAsia="Times New Roman"/>
              <w:color w:val="000000"/>
            </w:rPr>
            <w:tab/>
            <w:t xml:space="preserve">D.A. del Valle, D. Slezak, C.M. Smith, A.N. Rellinger, D.J. Kieber, R.P. Kiene, Effect of acidification on preservation of DMSP in seawater and phytoplankton cultures: Evidence for rapid loss and cleavage of DMSP in samples containing </w:t>
          </w:r>
          <w:proofErr w:type="spellStart"/>
          <w:r w:rsidRPr="00A05480">
            <w:rPr>
              <w:rFonts w:eastAsia="Times New Roman"/>
              <w:color w:val="000000"/>
            </w:rPr>
            <w:t>Phaeocystis</w:t>
          </w:r>
          <w:proofErr w:type="spellEnd"/>
          <w:r w:rsidRPr="00A05480">
            <w:rPr>
              <w:rFonts w:eastAsia="Times New Roman"/>
              <w:color w:val="000000"/>
            </w:rPr>
            <w:t xml:space="preserve"> sp., Mar. Chem. 124 (2011) 57–67. https://doi.org/10.1016/j.marchem.2010.12.002.</w:t>
          </w:r>
        </w:p>
        <w:p w14:paraId="2AE2488B" w14:textId="77777777" w:rsidR="00A05480" w:rsidRPr="00A05480" w:rsidRDefault="00A05480">
          <w:pPr>
            <w:ind w:hanging="640"/>
            <w:divId w:val="1704284991"/>
            <w:rPr>
              <w:rFonts w:eastAsia="Times New Roman"/>
              <w:color w:val="000000"/>
            </w:rPr>
          </w:pPr>
          <w:r w:rsidRPr="00A05480">
            <w:rPr>
              <w:rFonts w:eastAsia="Times New Roman"/>
              <w:color w:val="000000"/>
            </w:rPr>
            <w:t>[108]</w:t>
          </w:r>
          <w:r w:rsidRPr="00A05480">
            <w:rPr>
              <w:rFonts w:eastAsia="Times New Roman"/>
              <w:color w:val="000000"/>
            </w:rPr>
            <w:tab/>
            <w:t xml:space="preserve">A. V. Borges, W. </w:t>
          </w:r>
          <w:proofErr w:type="spellStart"/>
          <w:r w:rsidRPr="00A05480">
            <w:rPr>
              <w:rFonts w:eastAsia="Times New Roman"/>
              <w:color w:val="000000"/>
            </w:rPr>
            <w:t>Champenois</w:t>
          </w:r>
          <w:proofErr w:type="spellEnd"/>
          <w:r w:rsidRPr="00A05480">
            <w:rPr>
              <w:rFonts w:eastAsia="Times New Roman"/>
              <w:color w:val="000000"/>
            </w:rPr>
            <w:t xml:space="preserve">, Preservation protocol for </w:t>
          </w:r>
          <w:proofErr w:type="spellStart"/>
          <w:r w:rsidRPr="00A05480">
            <w:rPr>
              <w:rFonts w:eastAsia="Times New Roman"/>
              <w:color w:val="000000"/>
            </w:rPr>
            <w:t>dimethylsulfoniopropionate</w:t>
          </w:r>
          <w:proofErr w:type="spellEnd"/>
          <w:r w:rsidRPr="00A05480">
            <w:rPr>
              <w:rFonts w:eastAsia="Times New Roman"/>
              <w:color w:val="000000"/>
            </w:rPr>
            <w:t xml:space="preserve"> and </w:t>
          </w:r>
          <w:proofErr w:type="spellStart"/>
          <w:r w:rsidRPr="00A05480">
            <w:rPr>
              <w:rFonts w:eastAsia="Times New Roman"/>
              <w:color w:val="000000"/>
            </w:rPr>
            <w:t>dimethylsulfoxide</w:t>
          </w:r>
          <w:proofErr w:type="spellEnd"/>
          <w:r w:rsidRPr="00A05480">
            <w:rPr>
              <w:rFonts w:eastAsia="Times New Roman"/>
              <w:color w:val="000000"/>
            </w:rPr>
            <w:t xml:space="preserve"> analysis in plant material of the Mediterranean seagrass Posidonia oceanica, and re-evaluation of </w:t>
          </w:r>
          <w:proofErr w:type="spellStart"/>
          <w:r w:rsidRPr="00A05480">
            <w:rPr>
              <w:rFonts w:eastAsia="Times New Roman"/>
              <w:color w:val="000000"/>
            </w:rPr>
            <w:t>dimethylsulfoniopropionate</w:t>
          </w:r>
          <w:proofErr w:type="spellEnd"/>
          <w:r w:rsidRPr="00A05480">
            <w:rPr>
              <w:rFonts w:eastAsia="Times New Roman"/>
              <w:color w:val="000000"/>
            </w:rPr>
            <w:t xml:space="preserve"> leaf content, </w:t>
          </w:r>
          <w:proofErr w:type="spellStart"/>
          <w:r w:rsidRPr="00A05480">
            <w:rPr>
              <w:rFonts w:eastAsia="Times New Roman"/>
              <w:color w:val="000000"/>
            </w:rPr>
            <w:t>Aquat</w:t>
          </w:r>
          <w:proofErr w:type="spellEnd"/>
          <w:r w:rsidRPr="00A05480">
            <w:rPr>
              <w:rFonts w:eastAsia="Times New Roman"/>
              <w:color w:val="000000"/>
            </w:rPr>
            <w:t>. Bot. 143 (2017) 8–10. https://doi.org/10.1016/j.aquabot.2017.08.004.</w:t>
          </w:r>
        </w:p>
        <w:p w14:paraId="4605C181" w14:textId="77777777" w:rsidR="00A05480" w:rsidRPr="00A05480" w:rsidRDefault="00A05480">
          <w:pPr>
            <w:ind w:hanging="640"/>
            <w:divId w:val="1519007597"/>
            <w:rPr>
              <w:rFonts w:eastAsia="Times New Roman"/>
              <w:color w:val="000000"/>
            </w:rPr>
          </w:pPr>
          <w:r w:rsidRPr="00A05480">
            <w:rPr>
              <w:rFonts w:eastAsia="Times New Roman"/>
              <w:color w:val="000000"/>
            </w:rPr>
            <w:t>[109]</w:t>
          </w:r>
          <w:r w:rsidRPr="00A05480">
            <w:rPr>
              <w:rFonts w:eastAsia="Times New Roman"/>
              <w:color w:val="000000"/>
            </w:rPr>
            <w:tab/>
            <w:t xml:space="preserve">H.B. Swan, E.S.M. Deschaseaux, G.B. Jones, B.D. Eyre, Quantification of dimethylsulfoniopropionate (DMSP) in Acropora spp. of reef-building coral using mass spectrometry with deuterated internal standard, Anal. </w:t>
          </w:r>
          <w:proofErr w:type="spellStart"/>
          <w:r w:rsidRPr="00A05480">
            <w:rPr>
              <w:rFonts w:eastAsia="Times New Roman"/>
              <w:color w:val="000000"/>
            </w:rPr>
            <w:t>Bioanal</w:t>
          </w:r>
          <w:proofErr w:type="spellEnd"/>
          <w:r w:rsidRPr="00A05480">
            <w:rPr>
              <w:rFonts w:eastAsia="Times New Roman"/>
              <w:color w:val="000000"/>
            </w:rPr>
            <w:t>. Chem. 409 (2017) 1929–1942. https://doi.org/10.1007/s00216-016-0141-5.</w:t>
          </w:r>
        </w:p>
        <w:p w14:paraId="65DD56DD" w14:textId="77777777" w:rsidR="00A05480" w:rsidRPr="00A05480" w:rsidRDefault="00A05480">
          <w:pPr>
            <w:ind w:hanging="640"/>
            <w:divId w:val="1361280243"/>
            <w:rPr>
              <w:rFonts w:eastAsia="Times New Roman"/>
              <w:color w:val="000000"/>
            </w:rPr>
          </w:pPr>
          <w:r w:rsidRPr="00A05480">
            <w:rPr>
              <w:rFonts w:eastAsia="Times New Roman"/>
              <w:color w:val="000000"/>
            </w:rPr>
            <w:t>[110]</w:t>
          </w:r>
          <w:r w:rsidRPr="00A05480">
            <w:rPr>
              <w:rFonts w:eastAsia="Times New Roman"/>
              <w:color w:val="000000"/>
            </w:rPr>
            <w:tab/>
            <w:t>R. Simó, Trace chromatographic analysis of dimethyl sulfoxide and related methylated sulfur compounds in natural waters, J. Chromatogr. A 807 (1998) 151–164. https://doi.org/10.1016/S0021-9673(98)00086-7.</w:t>
          </w:r>
        </w:p>
        <w:p w14:paraId="775A56CA" w14:textId="77777777" w:rsidR="00A05480" w:rsidRPr="00A05480" w:rsidRDefault="00A05480">
          <w:pPr>
            <w:ind w:hanging="640"/>
            <w:divId w:val="846020026"/>
            <w:rPr>
              <w:rFonts w:eastAsia="Times New Roman"/>
              <w:color w:val="000000"/>
            </w:rPr>
          </w:pPr>
          <w:r w:rsidRPr="00A05480">
            <w:rPr>
              <w:rFonts w:eastAsia="Times New Roman"/>
              <w:color w:val="000000"/>
            </w:rPr>
            <w:t>[111]</w:t>
          </w:r>
          <w:r w:rsidRPr="00A05480">
            <w:rPr>
              <w:rFonts w:eastAsia="Times New Roman"/>
              <w:color w:val="000000"/>
            </w:rPr>
            <w:tab/>
            <w:t xml:space="preserve">A.R.J. Curson, J.D. Todd, M.J. Sullivan, A.W.B. Johnston, Catabolism of </w:t>
          </w:r>
          <w:proofErr w:type="spellStart"/>
          <w:r w:rsidRPr="00A05480">
            <w:rPr>
              <w:rFonts w:eastAsia="Times New Roman"/>
              <w:color w:val="000000"/>
            </w:rPr>
            <w:t>dimethylsulphoniopropionate</w:t>
          </w:r>
          <w:proofErr w:type="spellEnd"/>
          <w:r w:rsidRPr="00A05480">
            <w:rPr>
              <w:rFonts w:eastAsia="Times New Roman"/>
              <w:color w:val="000000"/>
            </w:rPr>
            <w:t>: microorganisms, enzymes and genes, Nat. Rev. Microbiol. 9 (2011) 849–859. https://doi.org/10.1038/nrmicro2653.</w:t>
          </w:r>
        </w:p>
        <w:p w14:paraId="5FC082E9" w14:textId="77777777" w:rsidR="00A05480" w:rsidRPr="00A05480" w:rsidRDefault="00A05480">
          <w:pPr>
            <w:ind w:hanging="640"/>
            <w:divId w:val="1905212303"/>
            <w:rPr>
              <w:rFonts w:eastAsia="Times New Roman"/>
              <w:color w:val="000000"/>
            </w:rPr>
          </w:pPr>
          <w:r w:rsidRPr="00A05480">
            <w:rPr>
              <w:rFonts w:eastAsia="Times New Roman"/>
              <w:color w:val="000000"/>
            </w:rPr>
            <w:lastRenderedPageBreak/>
            <w:t>[112]</w:t>
          </w:r>
          <w:r w:rsidRPr="00A05480">
            <w:rPr>
              <w:rFonts w:eastAsia="Times New Roman"/>
              <w:color w:val="000000"/>
            </w:rPr>
            <w:tab/>
            <w:t>J. O’Brien, A. Focardi, E.S.M. Deschaseaux, K. Petrou, M. Ostrowski, L.E. Beckley, J.R. Seymour, Microbial dimethylsulfoniopropionate (DMSP) cycling in the ultraoligotrophic eastern Indian Ocean, Deep Sea Research Part II: Topical Studies in Oceanography 206 (2022) 105195. https://doi.org/10.1016/j.dsr2.2022.105195.</w:t>
          </w:r>
        </w:p>
        <w:p w14:paraId="776B047A" w14:textId="77777777" w:rsidR="00A05480" w:rsidRPr="00A05480" w:rsidRDefault="00A05480">
          <w:pPr>
            <w:ind w:hanging="640"/>
            <w:divId w:val="1821381543"/>
            <w:rPr>
              <w:rFonts w:eastAsia="Times New Roman"/>
              <w:color w:val="000000"/>
            </w:rPr>
          </w:pPr>
          <w:r w:rsidRPr="00A05480">
            <w:rPr>
              <w:rFonts w:eastAsia="Times New Roman"/>
              <w:color w:val="000000"/>
            </w:rPr>
            <w:t>[113]</w:t>
          </w:r>
          <w:r w:rsidRPr="00A05480">
            <w:rPr>
              <w:rFonts w:eastAsia="Times New Roman"/>
              <w:color w:val="000000"/>
            </w:rPr>
            <w:tab/>
            <w:t>P.K. Wong, Y.H. Wang, Determination of the Henry’s law constant for dimethyl sulfide in seawater, Chemosphere 35 (1997) 535–544. https://doi.org/10.1016/S0045-6535(97)00118-5.</w:t>
          </w:r>
        </w:p>
        <w:p w14:paraId="5F97A25F" w14:textId="77777777" w:rsidR="00A05480" w:rsidRPr="00A05480" w:rsidRDefault="00A05480">
          <w:pPr>
            <w:ind w:hanging="640"/>
            <w:divId w:val="665086043"/>
            <w:rPr>
              <w:rFonts w:eastAsia="Times New Roman"/>
              <w:color w:val="000000"/>
            </w:rPr>
          </w:pPr>
          <w:r w:rsidRPr="00A05480">
            <w:rPr>
              <w:rFonts w:eastAsia="Times New Roman"/>
              <w:color w:val="000000"/>
            </w:rPr>
            <w:t>[114]</w:t>
          </w:r>
          <w:r w:rsidRPr="00A05480">
            <w:rPr>
              <w:rFonts w:eastAsia="Times New Roman"/>
              <w:color w:val="000000"/>
            </w:rPr>
            <w:tab/>
            <w:t xml:space="preserve">Z. Cheng-Xu, X. Ji-Lin, Y. Xiao-Jun, H. Yun-Dan, J. Ying, Analysis of dimethylsulfide and dimethylsulfoniopropionate in marine microalgae culture, </w:t>
          </w:r>
          <w:proofErr w:type="spellStart"/>
          <w:r w:rsidRPr="00A05480">
            <w:rPr>
              <w:rFonts w:eastAsia="Times New Roman"/>
              <w:color w:val="000000"/>
            </w:rPr>
            <w:t>Fenxi</w:t>
          </w:r>
          <w:proofErr w:type="spellEnd"/>
          <w:r w:rsidRPr="00A05480">
            <w:rPr>
              <w:rFonts w:eastAsia="Times New Roman"/>
              <w:color w:val="000000"/>
            </w:rPr>
            <w:t xml:space="preserve"> </w:t>
          </w:r>
          <w:proofErr w:type="spellStart"/>
          <w:r w:rsidRPr="00A05480">
            <w:rPr>
              <w:rFonts w:eastAsia="Times New Roman"/>
              <w:color w:val="000000"/>
            </w:rPr>
            <w:t>Huaxue</w:t>
          </w:r>
          <w:proofErr w:type="spellEnd"/>
          <w:r w:rsidRPr="00A05480">
            <w:rPr>
              <w:rFonts w:eastAsia="Times New Roman"/>
              <w:color w:val="000000"/>
            </w:rPr>
            <w:t>/ Chinese Journal of Analytical Chemistry 37 (2009) 1308–1312. https://doi.org/10.1016/S1872-2040(08)60129-2.</w:t>
          </w:r>
        </w:p>
        <w:p w14:paraId="573CFFA3" w14:textId="77777777" w:rsidR="00A05480" w:rsidRPr="00A05480" w:rsidRDefault="00A05480">
          <w:pPr>
            <w:ind w:hanging="640"/>
            <w:divId w:val="658731656"/>
            <w:rPr>
              <w:rFonts w:eastAsia="Times New Roman"/>
              <w:color w:val="000000"/>
            </w:rPr>
          </w:pPr>
          <w:r w:rsidRPr="00A05480">
            <w:rPr>
              <w:rFonts w:eastAsia="Times New Roman"/>
              <w:color w:val="000000"/>
            </w:rPr>
            <w:t>[115]</w:t>
          </w:r>
          <w:r w:rsidRPr="00A05480">
            <w:rPr>
              <w:rFonts w:eastAsia="Times New Roman"/>
              <w:color w:val="000000"/>
            </w:rPr>
            <w:tab/>
            <w:t>T. Niki, T. Fujinaga, M.F. Watanabe, J. Kinoshita, Simple Determination of Dimethylsulfide (DMS) and Dimethylsulfoniopropionate (DMSP) Using Solid-Phase Microextraction and Gas Chromatography-Mass Spectrometry, 2004.</w:t>
          </w:r>
        </w:p>
        <w:p w14:paraId="5A27E3FC" w14:textId="77777777" w:rsidR="00A05480" w:rsidRPr="00A05480" w:rsidRDefault="00A05480">
          <w:pPr>
            <w:ind w:hanging="640"/>
            <w:divId w:val="2126346547"/>
            <w:rPr>
              <w:rFonts w:eastAsia="Times New Roman"/>
              <w:color w:val="000000"/>
            </w:rPr>
          </w:pPr>
          <w:r w:rsidRPr="00A05480">
            <w:rPr>
              <w:rFonts w:eastAsia="Times New Roman"/>
              <w:color w:val="000000"/>
            </w:rPr>
            <w:t>[116]</w:t>
          </w:r>
          <w:r w:rsidRPr="00A05480">
            <w:rPr>
              <w:rFonts w:eastAsia="Times New Roman"/>
              <w:color w:val="000000"/>
            </w:rPr>
            <w:tab/>
            <w:t xml:space="preserve">T. </w:t>
          </w:r>
          <w:proofErr w:type="spellStart"/>
          <w:r w:rsidRPr="00A05480">
            <w:rPr>
              <w:rFonts w:eastAsia="Times New Roman"/>
              <w:color w:val="000000"/>
            </w:rPr>
            <w:t>Nagahata</w:t>
          </w:r>
          <w:proofErr w:type="spellEnd"/>
          <w:r w:rsidRPr="00A05480">
            <w:rPr>
              <w:rFonts w:eastAsia="Times New Roman"/>
              <w:color w:val="000000"/>
            </w:rPr>
            <w:t>, H. Kajiwara, S.I. Ohira, K. Toda, Simple field device for measurement of dimethyl sulfide and dimethylsulfoniopropionate in natural waters, based on vapor generation and chemiluminescence detection, Anal. Chem. 85 (2013) 4461–4467. https://doi.org/10.1021/ac303803w.</w:t>
          </w:r>
        </w:p>
        <w:p w14:paraId="4762173C" w14:textId="77777777" w:rsidR="00A05480" w:rsidRPr="00A05480" w:rsidRDefault="00A05480">
          <w:pPr>
            <w:ind w:hanging="640"/>
            <w:divId w:val="1500848704"/>
            <w:rPr>
              <w:rFonts w:eastAsia="Times New Roman"/>
              <w:color w:val="000000"/>
            </w:rPr>
          </w:pPr>
          <w:r w:rsidRPr="00A05480">
            <w:rPr>
              <w:rFonts w:eastAsia="Times New Roman"/>
              <w:color w:val="000000"/>
            </w:rPr>
            <w:t>[117]</w:t>
          </w:r>
          <w:r w:rsidRPr="00A05480">
            <w:rPr>
              <w:rFonts w:eastAsia="Times New Roman"/>
              <w:color w:val="000000"/>
            </w:rPr>
            <w:tab/>
            <w:t xml:space="preserve">E.C. Asher, J.W.H. Dacey, T. Jarniková, P.D. Tortell, Measurement of DMS, DMSO, and DMSP in natural waters by automated sequential chemical analysis, </w:t>
          </w:r>
          <w:proofErr w:type="spellStart"/>
          <w:r w:rsidRPr="00A05480">
            <w:rPr>
              <w:rFonts w:eastAsia="Times New Roman"/>
              <w:color w:val="000000"/>
            </w:rPr>
            <w:t>Limnol</w:t>
          </w:r>
          <w:proofErr w:type="spellEnd"/>
          <w:r w:rsidRPr="00A05480">
            <w:rPr>
              <w:rFonts w:eastAsia="Times New Roman"/>
              <w:color w:val="000000"/>
            </w:rPr>
            <w:t xml:space="preserve">. </w:t>
          </w:r>
          <w:proofErr w:type="spellStart"/>
          <w:r w:rsidRPr="00A05480">
            <w:rPr>
              <w:rFonts w:eastAsia="Times New Roman"/>
              <w:color w:val="000000"/>
            </w:rPr>
            <w:t>Oceanogr</w:t>
          </w:r>
          <w:proofErr w:type="spellEnd"/>
          <w:r w:rsidRPr="00A05480">
            <w:rPr>
              <w:rFonts w:eastAsia="Times New Roman"/>
              <w:color w:val="000000"/>
            </w:rPr>
            <w:t>. Methods 13 (2015) 451–462. https://doi.org/10.1002/lom3.10039.</w:t>
          </w:r>
        </w:p>
        <w:p w14:paraId="192226BA" w14:textId="77777777" w:rsidR="00A05480" w:rsidRPr="00A05480" w:rsidRDefault="00A05480">
          <w:pPr>
            <w:ind w:hanging="640"/>
            <w:divId w:val="539975502"/>
            <w:rPr>
              <w:rFonts w:eastAsia="Times New Roman"/>
              <w:color w:val="000000"/>
            </w:rPr>
          </w:pPr>
          <w:r w:rsidRPr="00A05480">
            <w:rPr>
              <w:rFonts w:eastAsia="Times New Roman"/>
              <w:color w:val="000000"/>
            </w:rPr>
            <w:t>[118]</w:t>
          </w:r>
          <w:r w:rsidRPr="00A05480">
            <w:rPr>
              <w:rFonts w:eastAsia="Times New Roman"/>
              <w:color w:val="000000"/>
            </w:rPr>
            <w:tab/>
            <w:t>G. Leng, C.-F. Jin, T.G. Bell, S.J. Ussher, P.J. Worsfold, W.-Y. Li, Automated, high frequency, on-line dimethyl sulfide measurements in natural waters using a novel “microslug” gas-liquid segmented flow method with chemiluminescence detection, Talanta 221 (2021) 121595. https://doi.org/10.1016/j.talanta.2020.121595.</w:t>
          </w:r>
        </w:p>
        <w:p w14:paraId="4E345D73" w14:textId="77777777" w:rsidR="00A05480" w:rsidRPr="00A05480" w:rsidRDefault="00A05480">
          <w:pPr>
            <w:ind w:hanging="640"/>
            <w:divId w:val="501697544"/>
            <w:rPr>
              <w:rFonts w:eastAsia="Times New Roman"/>
              <w:color w:val="000000"/>
            </w:rPr>
          </w:pPr>
          <w:r w:rsidRPr="00A05480">
            <w:rPr>
              <w:rFonts w:eastAsia="Times New Roman"/>
              <w:color w:val="000000"/>
            </w:rPr>
            <w:t>[119]</w:t>
          </w:r>
          <w:r w:rsidRPr="00A05480">
            <w:rPr>
              <w:rFonts w:eastAsia="Times New Roman"/>
              <w:color w:val="000000"/>
            </w:rPr>
            <w:tab/>
            <w:t xml:space="preserve">S. Kameyama, H. Tanimoto, S. Inomata, U. </w:t>
          </w:r>
          <w:proofErr w:type="spellStart"/>
          <w:r w:rsidRPr="00A05480">
            <w:rPr>
              <w:rFonts w:eastAsia="Times New Roman"/>
              <w:color w:val="000000"/>
            </w:rPr>
            <w:t>Tsunogai</w:t>
          </w:r>
          <w:proofErr w:type="spellEnd"/>
          <w:r w:rsidRPr="00A05480">
            <w:rPr>
              <w:rFonts w:eastAsia="Times New Roman"/>
              <w:color w:val="000000"/>
            </w:rPr>
            <w:t xml:space="preserve">, A. </w:t>
          </w:r>
          <w:proofErr w:type="spellStart"/>
          <w:r w:rsidRPr="00A05480">
            <w:rPr>
              <w:rFonts w:eastAsia="Times New Roman"/>
              <w:color w:val="000000"/>
            </w:rPr>
            <w:t>Ooki</w:t>
          </w:r>
          <w:proofErr w:type="spellEnd"/>
          <w:r w:rsidRPr="00A05480">
            <w:rPr>
              <w:rFonts w:eastAsia="Times New Roman"/>
              <w:color w:val="000000"/>
            </w:rPr>
            <w:t>, Y. Yokouchi, S. Takeda, H. Obata, M. Uematsu, Equilibrator inlet-proton transfer reaction-mass spectrometry (EI-PTR-MS) for sensitive, high-resolution measurement of dimethyl sulfide dissolved in seawater, Anal. Chem. 81 (2009) 9021–9026. https://doi.org/10.1021/ac901630h.</w:t>
          </w:r>
        </w:p>
        <w:p w14:paraId="49F1E13D" w14:textId="77777777" w:rsidR="00A05480" w:rsidRPr="00A05480" w:rsidRDefault="00A05480">
          <w:pPr>
            <w:ind w:hanging="640"/>
            <w:divId w:val="1751074308"/>
            <w:rPr>
              <w:rFonts w:eastAsia="Times New Roman"/>
              <w:color w:val="000000"/>
            </w:rPr>
          </w:pPr>
          <w:r w:rsidRPr="00A05480">
            <w:rPr>
              <w:rFonts w:eastAsia="Times New Roman"/>
              <w:color w:val="000000"/>
            </w:rPr>
            <w:t>[120]</w:t>
          </w:r>
          <w:r w:rsidRPr="00A05480">
            <w:rPr>
              <w:rFonts w:eastAsia="Times New Roman"/>
              <w:color w:val="000000"/>
            </w:rPr>
            <w:tab/>
            <w:t xml:space="preserve">B.C. Green, D.J. Suggett, A. Hills, M. Steinke, </w:t>
          </w:r>
          <w:proofErr w:type="spellStart"/>
          <w:r w:rsidRPr="00A05480">
            <w:rPr>
              <w:rFonts w:eastAsia="Times New Roman"/>
              <w:color w:val="000000"/>
            </w:rPr>
            <w:t>Optimisation</w:t>
          </w:r>
          <w:proofErr w:type="spellEnd"/>
          <w:r w:rsidRPr="00A05480">
            <w:rPr>
              <w:rFonts w:eastAsia="Times New Roman"/>
              <w:color w:val="000000"/>
            </w:rPr>
            <w:t xml:space="preserve"> of a fast DMS sensor (FDS) for real time quantification of dimethyl sulfide production by algae, Biogeochemistry 110 (2012) 163–172. https://doi.org/10.1007/s10533-011-9678-8.</w:t>
          </w:r>
        </w:p>
        <w:p w14:paraId="5F5AC08B" w14:textId="77777777" w:rsidR="00A05480" w:rsidRPr="00A05480" w:rsidRDefault="00A05480">
          <w:pPr>
            <w:ind w:hanging="640"/>
            <w:divId w:val="487870519"/>
            <w:rPr>
              <w:rFonts w:eastAsia="Times New Roman"/>
              <w:color w:val="000000"/>
            </w:rPr>
          </w:pPr>
          <w:r w:rsidRPr="00A05480">
            <w:rPr>
              <w:rFonts w:eastAsia="Times New Roman"/>
              <w:color w:val="000000"/>
            </w:rPr>
            <w:t>[121]</w:t>
          </w:r>
          <w:r w:rsidRPr="00A05480">
            <w:rPr>
              <w:rFonts w:eastAsia="Times New Roman"/>
              <w:color w:val="000000"/>
            </w:rPr>
            <w:tab/>
            <w:t>G.C. Smith, T. Clark, L. Knutsen, E. Barrett, Methodology for analyzing dimethyl sulfide and dimethyl sulfoniopropionate in seawater using deuterated internal standards, Anal. Chem. 71 (1999) 5563–5568. https://doi.org/10.1021/ac990211q.</w:t>
          </w:r>
        </w:p>
        <w:p w14:paraId="3799771A" w14:textId="77777777" w:rsidR="00A05480" w:rsidRPr="00A05480" w:rsidRDefault="00A05480">
          <w:pPr>
            <w:ind w:hanging="640"/>
            <w:divId w:val="1052122706"/>
            <w:rPr>
              <w:rFonts w:eastAsia="Times New Roman"/>
              <w:color w:val="000000"/>
            </w:rPr>
          </w:pPr>
          <w:r w:rsidRPr="00A05480">
            <w:rPr>
              <w:rFonts w:eastAsia="Times New Roman"/>
              <w:color w:val="000000"/>
            </w:rPr>
            <w:t>[122]</w:t>
          </w:r>
          <w:r w:rsidRPr="00A05480">
            <w:rPr>
              <w:rFonts w:eastAsia="Times New Roman"/>
              <w:color w:val="000000"/>
            </w:rPr>
            <w:tab/>
            <w:t xml:space="preserve">J. Yang, G. Yang, J. Yang, Study on the analysis and distribution of </w:t>
          </w:r>
          <w:proofErr w:type="spellStart"/>
          <w:r w:rsidRPr="00A05480">
            <w:rPr>
              <w:rFonts w:eastAsia="Times New Roman"/>
              <w:color w:val="000000"/>
            </w:rPr>
            <w:t>dimethylsulfoxide</w:t>
          </w:r>
          <w:proofErr w:type="spellEnd"/>
          <w:r w:rsidRPr="00A05480">
            <w:rPr>
              <w:rFonts w:eastAsia="Times New Roman"/>
              <w:color w:val="000000"/>
            </w:rPr>
            <w:t xml:space="preserve"> in the </w:t>
          </w:r>
          <w:proofErr w:type="spellStart"/>
          <w:r w:rsidRPr="00A05480">
            <w:rPr>
              <w:rFonts w:eastAsia="Times New Roman"/>
              <w:color w:val="000000"/>
            </w:rPr>
            <w:t>Jiaozhou</w:t>
          </w:r>
          <w:proofErr w:type="spellEnd"/>
          <w:r w:rsidRPr="00A05480">
            <w:rPr>
              <w:rFonts w:eastAsia="Times New Roman"/>
              <w:color w:val="000000"/>
            </w:rPr>
            <w:t xml:space="preserve"> Bay, Acta </w:t>
          </w:r>
          <w:proofErr w:type="spellStart"/>
          <w:r w:rsidRPr="00A05480">
            <w:rPr>
              <w:rFonts w:eastAsia="Times New Roman"/>
              <w:color w:val="000000"/>
            </w:rPr>
            <w:t>Oceanologica</w:t>
          </w:r>
          <w:proofErr w:type="spellEnd"/>
          <w:r w:rsidRPr="00A05480">
            <w:rPr>
              <w:rFonts w:eastAsia="Times New Roman"/>
              <w:color w:val="000000"/>
            </w:rPr>
            <w:t xml:space="preserve"> </w:t>
          </w:r>
          <w:proofErr w:type="spellStart"/>
          <w:r w:rsidRPr="00A05480">
            <w:rPr>
              <w:rFonts w:eastAsia="Times New Roman"/>
              <w:color w:val="000000"/>
            </w:rPr>
            <w:t>Sinica</w:t>
          </w:r>
          <w:proofErr w:type="spellEnd"/>
          <w:r w:rsidRPr="00A05480">
            <w:rPr>
              <w:rFonts w:eastAsia="Times New Roman"/>
              <w:color w:val="000000"/>
            </w:rPr>
            <w:t xml:space="preserve"> 30 (2011) 36–45. https://doi.org/10.1007/s13131-011-0159-7.</w:t>
          </w:r>
        </w:p>
        <w:p w14:paraId="157AFBC9" w14:textId="77777777" w:rsidR="00A05480" w:rsidRPr="00A05480" w:rsidRDefault="00A05480">
          <w:pPr>
            <w:ind w:hanging="640"/>
            <w:divId w:val="1142773712"/>
            <w:rPr>
              <w:rFonts w:eastAsia="Times New Roman"/>
              <w:color w:val="000000"/>
            </w:rPr>
          </w:pPr>
          <w:r w:rsidRPr="00A05480">
            <w:rPr>
              <w:rFonts w:eastAsia="Times New Roman"/>
              <w:color w:val="000000"/>
            </w:rPr>
            <w:lastRenderedPageBreak/>
            <w:t>[123]</w:t>
          </w:r>
          <w:r w:rsidRPr="00A05480">
            <w:rPr>
              <w:rFonts w:eastAsia="Times New Roman"/>
              <w:color w:val="000000"/>
            </w:rPr>
            <w:tab/>
            <w:t>M. Li, D.X. Yuan, Q.L. Li, X.Y. Jin, Sequential analysis of dimethyl sulfur compounds in seawater, Chinese Chemical Letters 18 (2007) 99–102. https://doi.org/10.1016/j.cclet.2006.11.005.</w:t>
          </w:r>
        </w:p>
        <w:p w14:paraId="2A1A119B" w14:textId="77777777" w:rsidR="00A05480" w:rsidRPr="00A05480" w:rsidRDefault="00A05480">
          <w:pPr>
            <w:ind w:hanging="640"/>
            <w:divId w:val="883252334"/>
            <w:rPr>
              <w:rFonts w:eastAsia="Times New Roman"/>
              <w:color w:val="000000"/>
            </w:rPr>
          </w:pPr>
          <w:r w:rsidRPr="00A05480">
            <w:rPr>
              <w:rFonts w:eastAsia="Times New Roman"/>
              <w:color w:val="000000"/>
            </w:rPr>
            <w:t>[124]</w:t>
          </w:r>
          <w:r w:rsidRPr="00A05480">
            <w:rPr>
              <w:rFonts w:eastAsia="Times New Roman"/>
              <w:color w:val="000000"/>
            </w:rPr>
            <w:tab/>
            <w:t xml:space="preserve">S.J. Royer, M. Galí, E.S. Saltzman, C.A. McCormick, T.G. Bell, R. Simó, Development and validation of a shipboard system for measuring high-resolution vertical profiles of aqueous dimethylsulfide concentrations using chemical </w:t>
          </w:r>
          <w:proofErr w:type="spellStart"/>
          <w:r w:rsidRPr="00A05480">
            <w:rPr>
              <w:rFonts w:eastAsia="Times New Roman"/>
              <w:color w:val="000000"/>
            </w:rPr>
            <w:t>ionisation</w:t>
          </w:r>
          <w:proofErr w:type="spellEnd"/>
          <w:r w:rsidRPr="00A05480">
            <w:rPr>
              <w:rFonts w:eastAsia="Times New Roman"/>
              <w:color w:val="000000"/>
            </w:rPr>
            <w:t xml:space="preserve"> mass spectrometry, Environmental Chemistry 11 (2014) 309–317. https://doi.org/10.1071/EN13203.</w:t>
          </w:r>
        </w:p>
        <w:p w14:paraId="45223B01" w14:textId="77777777" w:rsidR="00A05480" w:rsidRPr="00A05480" w:rsidRDefault="00A05480">
          <w:pPr>
            <w:ind w:hanging="640"/>
            <w:divId w:val="1051541499"/>
            <w:rPr>
              <w:rFonts w:eastAsia="Times New Roman"/>
              <w:color w:val="000000"/>
            </w:rPr>
          </w:pPr>
          <w:r w:rsidRPr="00A05480">
            <w:rPr>
              <w:rFonts w:eastAsia="Times New Roman"/>
              <w:color w:val="000000"/>
            </w:rPr>
            <w:t>[125]</w:t>
          </w:r>
          <w:r w:rsidRPr="00A05480">
            <w:rPr>
              <w:rFonts w:eastAsia="Times New Roman"/>
              <w:color w:val="000000"/>
            </w:rPr>
            <w:tab/>
            <w:t>W. Said-Ahmad, A. Amrani, A sensitive method for the sulfur isotope analysis of dimethyl sulfide and dimethylsulfoniopropionate in seawater, Rapid Communications in Mass Spectrometry 27 (2013) 2789–2796. https://doi.org/10.1002/rcm.6751.</w:t>
          </w:r>
        </w:p>
        <w:p w14:paraId="4D3E6B15" w14:textId="77777777" w:rsidR="00A05480" w:rsidRPr="00A05480" w:rsidRDefault="00A05480">
          <w:pPr>
            <w:ind w:hanging="640"/>
            <w:divId w:val="1391075874"/>
            <w:rPr>
              <w:rFonts w:eastAsia="Times New Roman"/>
              <w:color w:val="000000"/>
            </w:rPr>
          </w:pPr>
          <w:r w:rsidRPr="00A05480">
            <w:rPr>
              <w:rFonts w:eastAsia="Times New Roman"/>
              <w:color w:val="000000"/>
            </w:rPr>
            <w:t>[126]</w:t>
          </w:r>
          <w:r w:rsidRPr="00A05480">
            <w:rPr>
              <w:rFonts w:eastAsia="Times New Roman"/>
              <w:color w:val="000000"/>
            </w:rPr>
            <w:tab/>
            <w:t xml:space="preserve">N. </w:t>
          </w:r>
          <w:proofErr w:type="spellStart"/>
          <w:r w:rsidRPr="00A05480">
            <w:rPr>
              <w:rFonts w:eastAsia="Times New Roman"/>
              <w:color w:val="000000"/>
            </w:rPr>
            <w:t>Bellouin</w:t>
          </w:r>
          <w:proofErr w:type="spellEnd"/>
          <w:r w:rsidRPr="00A05480">
            <w:rPr>
              <w:rFonts w:eastAsia="Times New Roman"/>
              <w:color w:val="000000"/>
            </w:rPr>
            <w:t xml:space="preserve">, J. Quaas, E. Gryspeerdt, S. Kinne, P. Stier, D. Watson‐Parris, O. Boucher, K.S. </w:t>
          </w:r>
          <w:proofErr w:type="spellStart"/>
          <w:r w:rsidRPr="00A05480">
            <w:rPr>
              <w:rFonts w:eastAsia="Times New Roman"/>
              <w:color w:val="000000"/>
            </w:rPr>
            <w:t>Carslaw</w:t>
          </w:r>
          <w:proofErr w:type="spellEnd"/>
          <w:r w:rsidRPr="00A05480">
            <w:rPr>
              <w:rFonts w:eastAsia="Times New Roman"/>
              <w:color w:val="000000"/>
            </w:rPr>
            <w:t xml:space="preserve">, M. Christensen, A. ‐L. Daniau, J. ‐L. Dufresne, G. Feingold, S. Fiedler, P. Forster, A. Gettelman, J.M. Haywood, U. Lohmann, F. </w:t>
          </w:r>
          <w:proofErr w:type="spellStart"/>
          <w:r w:rsidRPr="00A05480">
            <w:rPr>
              <w:rFonts w:eastAsia="Times New Roman"/>
              <w:color w:val="000000"/>
            </w:rPr>
            <w:t>Malavelle</w:t>
          </w:r>
          <w:proofErr w:type="spellEnd"/>
          <w:r w:rsidRPr="00A05480">
            <w:rPr>
              <w:rFonts w:eastAsia="Times New Roman"/>
              <w:color w:val="000000"/>
            </w:rPr>
            <w:t xml:space="preserve">, T. Mauritsen, D.T. McCoy, G. Myhre, J. </w:t>
          </w:r>
          <w:proofErr w:type="spellStart"/>
          <w:r w:rsidRPr="00A05480">
            <w:rPr>
              <w:rFonts w:eastAsia="Times New Roman"/>
              <w:color w:val="000000"/>
            </w:rPr>
            <w:t>Mülmenstädt</w:t>
          </w:r>
          <w:proofErr w:type="spellEnd"/>
          <w:r w:rsidRPr="00A05480">
            <w:rPr>
              <w:rFonts w:eastAsia="Times New Roman"/>
              <w:color w:val="000000"/>
            </w:rPr>
            <w:t xml:space="preserve">, D. Neubauer, A. </w:t>
          </w:r>
          <w:proofErr w:type="spellStart"/>
          <w:r w:rsidRPr="00A05480">
            <w:rPr>
              <w:rFonts w:eastAsia="Times New Roman"/>
              <w:color w:val="000000"/>
            </w:rPr>
            <w:t>Possner</w:t>
          </w:r>
          <w:proofErr w:type="spellEnd"/>
          <w:r w:rsidRPr="00A05480">
            <w:rPr>
              <w:rFonts w:eastAsia="Times New Roman"/>
              <w:color w:val="000000"/>
            </w:rPr>
            <w:t xml:space="preserve">, M. Rugenstein, Y. Sato, M. Schulz, S.E. Schwartz, O. </w:t>
          </w:r>
          <w:proofErr w:type="spellStart"/>
          <w:r w:rsidRPr="00A05480">
            <w:rPr>
              <w:rFonts w:eastAsia="Times New Roman"/>
              <w:color w:val="000000"/>
            </w:rPr>
            <w:t>Sourdeval</w:t>
          </w:r>
          <w:proofErr w:type="spellEnd"/>
          <w:r w:rsidRPr="00A05480">
            <w:rPr>
              <w:rFonts w:eastAsia="Times New Roman"/>
              <w:color w:val="000000"/>
            </w:rPr>
            <w:t>, T. Storelvmo, V. Toll, D. Winker, B. Stevens, Bounding Global Aerosol Radiative Forcing of Climate Change, Reviews of Geophysics 58 (2020). https://doi.org/10.1029/2019RG000660.</w:t>
          </w:r>
        </w:p>
        <w:p w14:paraId="6E9ED6AC" w14:textId="77777777" w:rsidR="00A05480" w:rsidRPr="00A05480" w:rsidRDefault="00A05480">
          <w:pPr>
            <w:ind w:hanging="640"/>
            <w:divId w:val="2000421364"/>
            <w:rPr>
              <w:rFonts w:eastAsia="Times New Roman"/>
              <w:color w:val="000000"/>
            </w:rPr>
          </w:pPr>
          <w:r w:rsidRPr="00A05480">
            <w:rPr>
              <w:rFonts w:eastAsia="Times New Roman"/>
              <w:color w:val="000000"/>
            </w:rPr>
            <w:t>[127]</w:t>
          </w:r>
          <w:r w:rsidRPr="00A05480">
            <w:rPr>
              <w:rFonts w:eastAsia="Times New Roman"/>
              <w:color w:val="000000"/>
            </w:rPr>
            <w:tab/>
            <w:t>P., S.T., A.K., C.W., D.J.-L., F.D., L.D.J., M.T., P.M.D. ,Watanabe, M., W.M., Z.H. Forster, The Earth’s Energy Budget, Climate Feedbacks and Climate Sensitivity, in: Climate Change 2021 – The Physical Science Basis, Cambridge University Press, 2023: pp. 923–1054. https://doi.org/10.1017/9781009157896.009.</w:t>
          </w:r>
        </w:p>
        <w:p w14:paraId="5E9E80B7" w14:textId="77777777" w:rsidR="00A05480" w:rsidRPr="00A05480" w:rsidRDefault="00A05480">
          <w:pPr>
            <w:ind w:hanging="640"/>
            <w:divId w:val="1056928732"/>
            <w:rPr>
              <w:rFonts w:eastAsia="Times New Roman"/>
              <w:color w:val="000000"/>
            </w:rPr>
          </w:pPr>
          <w:r w:rsidRPr="00A05480">
            <w:rPr>
              <w:rFonts w:eastAsia="Times New Roman"/>
              <w:color w:val="000000"/>
            </w:rPr>
            <w:t>[128]</w:t>
          </w:r>
          <w:r w:rsidRPr="00A05480">
            <w:rPr>
              <w:rFonts w:eastAsia="Times New Roman"/>
              <w:color w:val="000000"/>
            </w:rPr>
            <w:tab/>
            <w:t xml:space="preserve">V.R. Després, J.A. Huffman, S.M. Burrows, C. Hoose, A.S. Safatov, G. </w:t>
          </w:r>
          <w:proofErr w:type="spellStart"/>
          <w:r w:rsidRPr="00A05480">
            <w:rPr>
              <w:rFonts w:eastAsia="Times New Roman"/>
              <w:color w:val="000000"/>
            </w:rPr>
            <w:t>Buryak</w:t>
          </w:r>
          <w:proofErr w:type="spellEnd"/>
          <w:r w:rsidRPr="00A05480">
            <w:rPr>
              <w:rFonts w:eastAsia="Times New Roman"/>
              <w:color w:val="000000"/>
            </w:rPr>
            <w:t xml:space="preserve">, J. Fröhlich-Nowoisky, W. Elbert, M.O. Andreae, U. </w:t>
          </w:r>
          <w:proofErr w:type="spellStart"/>
          <w:r w:rsidRPr="00A05480">
            <w:rPr>
              <w:rFonts w:eastAsia="Times New Roman"/>
              <w:color w:val="000000"/>
            </w:rPr>
            <w:t>Pöschl</w:t>
          </w:r>
          <w:proofErr w:type="spellEnd"/>
          <w:r w:rsidRPr="00A05480">
            <w:rPr>
              <w:rFonts w:eastAsia="Times New Roman"/>
              <w:color w:val="000000"/>
            </w:rPr>
            <w:t>, R. Jaenicke, Primary biological aerosol particles in the atmosphere: a review, Tellus B: Chemical and Physical Meteorology 64 (2012) 15598. https://doi.org/10.3402/tellusb.v64i0.15598.</w:t>
          </w:r>
        </w:p>
        <w:p w14:paraId="01BCCC9E" w14:textId="77777777" w:rsidR="00A05480" w:rsidRPr="00A05480" w:rsidRDefault="00A05480">
          <w:pPr>
            <w:ind w:hanging="640"/>
            <w:divId w:val="1716924059"/>
            <w:rPr>
              <w:rFonts w:eastAsia="Times New Roman"/>
              <w:color w:val="000000"/>
            </w:rPr>
          </w:pPr>
          <w:r w:rsidRPr="00A05480">
            <w:rPr>
              <w:rFonts w:eastAsia="Times New Roman"/>
              <w:color w:val="000000"/>
            </w:rPr>
            <w:t>[129]</w:t>
          </w:r>
          <w:r w:rsidRPr="00A05480">
            <w:rPr>
              <w:rFonts w:eastAsia="Times New Roman"/>
              <w:color w:val="000000"/>
            </w:rPr>
            <w:tab/>
            <w:t xml:space="preserve">K. </w:t>
          </w:r>
          <w:proofErr w:type="spellStart"/>
          <w:r w:rsidRPr="00A05480">
            <w:rPr>
              <w:rFonts w:eastAsia="Times New Roman"/>
              <w:color w:val="000000"/>
            </w:rPr>
            <w:t>Wiśniewska</w:t>
          </w:r>
          <w:proofErr w:type="spellEnd"/>
          <w:r w:rsidRPr="00A05480">
            <w:rPr>
              <w:rFonts w:eastAsia="Times New Roman"/>
              <w:color w:val="000000"/>
            </w:rPr>
            <w:t xml:space="preserve">, A.U. </w:t>
          </w:r>
          <w:proofErr w:type="spellStart"/>
          <w:r w:rsidRPr="00A05480">
            <w:rPr>
              <w:rFonts w:eastAsia="Times New Roman"/>
              <w:color w:val="000000"/>
            </w:rPr>
            <w:t>Lewandowska</w:t>
          </w:r>
          <w:proofErr w:type="spellEnd"/>
          <w:r w:rsidRPr="00A05480">
            <w:rPr>
              <w:rFonts w:eastAsia="Times New Roman"/>
              <w:color w:val="000000"/>
            </w:rPr>
            <w:t>, S. Śliwińska-Wilczewska, The importance of cyanobacteria and microalgae present in aerosols to human health and the environment – Review study, Environ. Int. 131 (2019) 104964. https://doi.org/10.1016/j.envint.2019.104964.</w:t>
          </w:r>
        </w:p>
        <w:p w14:paraId="43027E99" w14:textId="77777777" w:rsidR="00A05480" w:rsidRPr="00A05480" w:rsidRDefault="00A05480">
          <w:pPr>
            <w:ind w:hanging="640"/>
            <w:divId w:val="1271354395"/>
            <w:rPr>
              <w:rFonts w:eastAsia="Times New Roman"/>
              <w:color w:val="000000"/>
            </w:rPr>
          </w:pPr>
          <w:r w:rsidRPr="00A05480">
            <w:rPr>
              <w:rFonts w:eastAsia="Times New Roman"/>
              <w:color w:val="000000"/>
            </w:rPr>
            <w:t>[130]</w:t>
          </w:r>
          <w:r w:rsidRPr="00A05480">
            <w:rPr>
              <w:rFonts w:eastAsia="Times New Roman"/>
              <w:color w:val="000000"/>
            </w:rPr>
            <w:tab/>
            <w:t xml:space="preserve">S.V.M. Tesson, C.A. Skjøth, T. </w:t>
          </w:r>
          <w:proofErr w:type="spellStart"/>
          <w:r w:rsidRPr="00A05480">
            <w:rPr>
              <w:rFonts w:eastAsia="Times New Roman"/>
              <w:color w:val="000000"/>
            </w:rPr>
            <w:t>Šantl-Temkiv</w:t>
          </w:r>
          <w:proofErr w:type="spellEnd"/>
          <w:r w:rsidRPr="00A05480">
            <w:rPr>
              <w:rFonts w:eastAsia="Times New Roman"/>
              <w:color w:val="000000"/>
            </w:rPr>
            <w:t xml:space="preserve">, J. </w:t>
          </w:r>
          <w:proofErr w:type="spellStart"/>
          <w:r w:rsidRPr="00A05480">
            <w:rPr>
              <w:rFonts w:eastAsia="Times New Roman"/>
              <w:color w:val="000000"/>
            </w:rPr>
            <w:t>Löndahl</w:t>
          </w:r>
          <w:proofErr w:type="spellEnd"/>
          <w:r w:rsidRPr="00A05480">
            <w:rPr>
              <w:rFonts w:eastAsia="Times New Roman"/>
              <w:color w:val="000000"/>
            </w:rPr>
            <w:t>, Airborne Microalgae: Insights, Opportunities, and Challenges, Appl. Environ. Microbiol. 82 (2016) 1978–1991. https://doi.org/10.1128/AEM.03333-15.</w:t>
          </w:r>
        </w:p>
        <w:p w14:paraId="51BF8C13" w14:textId="77777777" w:rsidR="00A05480" w:rsidRPr="00A05480" w:rsidRDefault="00A05480">
          <w:pPr>
            <w:ind w:hanging="640"/>
            <w:divId w:val="1044452365"/>
            <w:rPr>
              <w:rFonts w:eastAsia="Times New Roman"/>
              <w:color w:val="000000"/>
            </w:rPr>
          </w:pPr>
          <w:r w:rsidRPr="00A05480">
            <w:rPr>
              <w:rFonts w:eastAsia="Times New Roman"/>
              <w:color w:val="000000"/>
            </w:rPr>
            <w:t>[131]</w:t>
          </w:r>
          <w:r w:rsidRPr="00A05480">
            <w:rPr>
              <w:rFonts w:eastAsia="Times New Roman"/>
              <w:color w:val="000000"/>
            </w:rPr>
            <w:tab/>
            <w:t xml:space="preserve">R. Marks, E. </w:t>
          </w:r>
          <w:proofErr w:type="spellStart"/>
          <w:r w:rsidRPr="00A05480">
            <w:rPr>
              <w:rFonts w:eastAsia="Times New Roman"/>
              <w:color w:val="000000"/>
            </w:rPr>
            <w:t>Górecka</w:t>
          </w:r>
          <w:proofErr w:type="spellEnd"/>
          <w:r w:rsidRPr="00A05480">
            <w:rPr>
              <w:rFonts w:eastAsia="Times New Roman"/>
              <w:color w:val="000000"/>
            </w:rPr>
            <w:t>, K. McCartney, W. Borkowski, Rising bubbles as mechanism for scavenging and aerosolization of diatoms, J. Aerosol Sci. 128 (2019) 79–88. https://doi.org/10.1016/j.jaerosci.2018.12.003.</w:t>
          </w:r>
        </w:p>
        <w:p w14:paraId="3C6D933D" w14:textId="77777777" w:rsidR="00A05480" w:rsidRPr="00A05480" w:rsidRDefault="00A05480">
          <w:pPr>
            <w:ind w:hanging="640"/>
            <w:divId w:val="1326086517"/>
            <w:rPr>
              <w:rFonts w:eastAsia="Times New Roman"/>
              <w:color w:val="000000"/>
            </w:rPr>
          </w:pPr>
          <w:r w:rsidRPr="00A05480">
            <w:rPr>
              <w:rFonts w:eastAsia="Times New Roman"/>
              <w:color w:val="000000"/>
            </w:rPr>
            <w:t>[132]</w:t>
          </w:r>
          <w:r w:rsidRPr="00A05480">
            <w:rPr>
              <w:rFonts w:eastAsia="Times New Roman"/>
              <w:color w:val="000000"/>
            </w:rPr>
            <w:tab/>
            <w:t xml:space="preserve">S. KAMEYAMA, H. TANIMOTO, S. INOMATA, K. SUZUKI, D.D. KOMATSU, A. HIROTA, U. KONNO, U. TSUNOGAI, Application of PTR-MS to an incubation experiment of the marine diatom </w:t>
          </w:r>
          <w:proofErr w:type="spellStart"/>
          <w:r w:rsidRPr="00A05480">
            <w:rPr>
              <w:rFonts w:eastAsia="Times New Roman"/>
              <w:color w:val="000000"/>
            </w:rPr>
            <w:t>Thalassiosira</w:t>
          </w:r>
          <w:proofErr w:type="spellEnd"/>
          <w:r w:rsidRPr="00A05480">
            <w:rPr>
              <w:rFonts w:eastAsia="Times New Roman"/>
              <w:color w:val="000000"/>
            </w:rPr>
            <w:t xml:space="preserve"> </w:t>
          </w:r>
          <w:proofErr w:type="spellStart"/>
          <w:r w:rsidRPr="00A05480">
            <w:rPr>
              <w:rFonts w:eastAsia="Times New Roman"/>
              <w:color w:val="000000"/>
            </w:rPr>
            <w:t>pseudonana</w:t>
          </w:r>
          <w:proofErr w:type="spellEnd"/>
          <w:r w:rsidRPr="00A05480">
            <w:rPr>
              <w:rFonts w:eastAsia="Times New Roman"/>
              <w:color w:val="000000"/>
            </w:rPr>
            <w:t>, Geochem. J. 45 (2011) 355–363. https://doi.org/10.2343/geochemj.1.0127.</w:t>
          </w:r>
        </w:p>
        <w:p w14:paraId="52B658EF" w14:textId="77777777" w:rsidR="00A05480" w:rsidRPr="00A05480" w:rsidRDefault="00A05480">
          <w:pPr>
            <w:ind w:hanging="640"/>
            <w:divId w:val="1957128863"/>
            <w:rPr>
              <w:rFonts w:eastAsia="Times New Roman"/>
              <w:color w:val="000000"/>
            </w:rPr>
          </w:pPr>
          <w:r w:rsidRPr="00A05480">
            <w:rPr>
              <w:rFonts w:eastAsia="Times New Roman"/>
              <w:color w:val="000000"/>
            </w:rPr>
            <w:lastRenderedPageBreak/>
            <w:t>[133]</w:t>
          </w:r>
          <w:r w:rsidRPr="00A05480">
            <w:rPr>
              <w:rFonts w:eastAsia="Times New Roman"/>
              <w:color w:val="000000"/>
            </w:rPr>
            <w:tab/>
            <w:t>K.E. Achyuthan, J.C. Harper, R.P. Manginell, M.W. Moorman, Volatile metabolites emission by in vivo microalgae—an overlooked opportunity?, Metabolites 7 (2017). https://doi.org/10.3390/metabo7030039.</w:t>
          </w:r>
        </w:p>
        <w:p w14:paraId="387EB77E" w14:textId="77777777" w:rsidR="00A05480" w:rsidRPr="00A05480" w:rsidRDefault="00A05480">
          <w:pPr>
            <w:ind w:hanging="640"/>
            <w:divId w:val="899442285"/>
            <w:rPr>
              <w:rFonts w:eastAsia="Times New Roman"/>
              <w:color w:val="000000"/>
            </w:rPr>
          </w:pPr>
          <w:r w:rsidRPr="00A05480">
            <w:rPr>
              <w:rFonts w:eastAsia="Times New Roman"/>
              <w:color w:val="000000"/>
            </w:rPr>
            <w:t>[134]</w:t>
          </w:r>
          <w:r w:rsidRPr="00A05480">
            <w:rPr>
              <w:rFonts w:eastAsia="Times New Roman"/>
              <w:color w:val="000000"/>
            </w:rPr>
            <w:tab/>
            <w:t xml:space="preserve">M. Rocco, E. Dunne, M. Peltola, N. Barr, J. Williams, A. Colomb, K. Safi, A. Saint-Macary, A. Marriner, S. </w:t>
          </w:r>
          <w:proofErr w:type="spellStart"/>
          <w:r w:rsidRPr="00A05480">
            <w:rPr>
              <w:rFonts w:eastAsia="Times New Roman"/>
              <w:color w:val="000000"/>
            </w:rPr>
            <w:t>Deppeler</w:t>
          </w:r>
          <w:proofErr w:type="spellEnd"/>
          <w:r w:rsidRPr="00A05480">
            <w:rPr>
              <w:rFonts w:eastAsia="Times New Roman"/>
              <w:color w:val="000000"/>
            </w:rPr>
            <w:t xml:space="preserve">, J. Harnwell, C. Law, K. </w:t>
          </w:r>
          <w:proofErr w:type="spellStart"/>
          <w:r w:rsidRPr="00A05480">
            <w:rPr>
              <w:rFonts w:eastAsia="Times New Roman"/>
              <w:color w:val="000000"/>
            </w:rPr>
            <w:t>Sellegri</w:t>
          </w:r>
          <w:proofErr w:type="spellEnd"/>
          <w:r w:rsidRPr="00A05480">
            <w:rPr>
              <w:rFonts w:eastAsia="Times New Roman"/>
              <w:color w:val="000000"/>
            </w:rPr>
            <w:t>, Oceanic phytoplankton are a potentially important source of benzenoids to the remote marine atmosphere, Commun. Earth Environ. 2 (2021) 175. https://doi.org/10.1038/s43247-021-00253-0.</w:t>
          </w:r>
        </w:p>
        <w:p w14:paraId="70524179" w14:textId="77777777" w:rsidR="00A05480" w:rsidRPr="00A05480" w:rsidRDefault="00A05480">
          <w:pPr>
            <w:ind w:hanging="640"/>
            <w:divId w:val="1420784473"/>
            <w:rPr>
              <w:rFonts w:eastAsia="Times New Roman"/>
              <w:color w:val="000000"/>
            </w:rPr>
          </w:pPr>
          <w:r w:rsidRPr="00A05480">
            <w:rPr>
              <w:rFonts w:eastAsia="Times New Roman"/>
              <w:color w:val="000000"/>
            </w:rPr>
            <w:t>[135]</w:t>
          </w:r>
          <w:r w:rsidRPr="00A05480">
            <w:rPr>
              <w:rFonts w:eastAsia="Times New Roman"/>
              <w:color w:val="000000"/>
            </w:rPr>
            <w:tab/>
            <w:t xml:space="preserve">S.V.M. Tesson, M. Barbato, B. Rosati, Aerosolization flux, bio-products, and dispersal capacities in the freshwater microalga </w:t>
          </w:r>
          <w:proofErr w:type="spellStart"/>
          <w:r w:rsidRPr="00A05480">
            <w:rPr>
              <w:rFonts w:eastAsia="Times New Roman"/>
              <w:color w:val="000000"/>
            </w:rPr>
            <w:t>Limnomonas</w:t>
          </w:r>
          <w:proofErr w:type="spellEnd"/>
          <w:r w:rsidRPr="00A05480">
            <w:rPr>
              <w:rFonts w:eastAsia="Times New Roman"/>
              <w:color w:val="000000"/>
            </w:rPr>
            <w:t xml:space="preserve"> </w:t>
          </w:r>
          <w:proofErr w:type="spellStart"/>
          <w:r w:rsidRPr="00A05480">
            <w:rPr>
              <w:rFonts w:eastAsia="Times New Roman"/>
              <w:color w:val="000000"/>
            </w:rPr>
            <w:t>gaiensis</w:t>
          </w:r>
          <w:proofErr w:type="spellEnd"/>
          <w:r w:rsidRPr="00A05480">
            <w:rPr>
              <w:rFonts w:eastAsia="Times New Roman"/>
              <w:color w:val="000000"/>
            </w:rPr>
            <w:t xml:space="preserve"> (Chlorophyceae), </w:t>
          </w:r>
          <w:proofErr w:type="spellStart"/>
          <w:r w:rsidRPr="00A05480">
            <w:rPr>
              <w:rFonts w:eastAsia="Times New Roman"/>
              <w:color w:val="000000"/>
            </w:rPr>
            <w:t>Commun</w:t>
          </w:r>
          <w:proofErr w:type="spellEnd"/>
          <w:r w:rsidRPr="00A05480">
            <w:rPr>
              <w:rFonts w:eastAsia="Times New Roman"/>
              <w:color w:val="000000"/>
            </w:rPr>
            <w:t>. Biol. 6 (2023) 809. https://doi.org/10.1038/s42003-023-05183-5.</w:t>
          </w:r>
        </w:p>
        <w:p w14:paraId="1EA6C3F5" w14:textId="77777777" w:rsidR="00A05480" w:rsidRPr="00A05480" w:rsidRDefault="00A05480">
          <w:pPr>
            <w:ind w:hanging="640"/>
            <w:divId w:val="456609705"/>
            <w:rPr>
              <w:rFonts w:eastAsia="Times New Roman"/>
              <w:color w:val="000000"/>
            </w:rPr>
          </w:pPr>
          <w:r w:rsidRPr="00A05480">
            <w:rPr>
              <w:rFonts w:eastAsia="Times New Roman"/>
              <w:color w:val="000000"/>
            </w:rPr>
            <w:t>[136]</w:t>
          </w:r>
          <w:r w:rsidRPr="00A05480">
            <w:rPr>
              <w:rFonts w:eastAsia="Times New Roman"/>
              <w:color w:val="000000"/>
            </w:rPr>
            <w:tab/>
            <w:t xml:space="preserve">U. </w:t>
          </w:r>
          <w:proofErr w:type="spellStart"/>
          <w:r w:rsidRPr="00A05480">
            <w:rPr>
              <w:rFonts w:eastAsia="Times New Roman"/>
              <w:color w:val="000000"/>
            </w:rPr>
            <w:t>Alcolombri</w:t>
          </w:r>
          <w:proofErr w:type="spellEnd"/>
          <w:r w:rsidRPr="00A05480">
            <w:rPr>
              <w:rFonts w:eastAsia="Times New Roman"/>
              <w:color w:val="000000"/>
            </w:rPr>
            <w:t>, S. Ben-Dor, E. Feldmesser, Y. Levin, D.S. Tawfik, A. Vardi, Identification of the algal dimethyl sulfide–releasing enzyme: A missing link in the marine sulfur cycle, Science (1979). 348 (2015) 1466–1469. https://doi.org/10.1126/science.aab1586.</w:t>
          </w:r>
        </w:p>
        <w:p w14:paraId="7EB8515C" w14:textId="77777777" w:rsidR="00A05480" w:rsidRPr="00A05480" w:rsidRDefault="00A05480">
          <w:pPr>
            <w:ind w:hanging="640"/>
            <w:divId w:val="1761834246"/>
            <w:rPr>
              <w:rFonts w:eastAsia="Times New Roman"/>
              <w:color w:val="000000"/>
            </w:rPr>
          </w:pPr>
          <w:r w:rsidRPr="00A05480">
            <w:rPr>
              <w:rFonts w:eastAsia="Times New Roman"/>
              <w:color w:val="000000"/>
            </w:rPr>
            <w:t>[137]</w:t>
          </w:r>
          <w:r w:rsidRPr="00A05480">
            <w:rPr>
              <w:rFonts w:eastAsia="Times New Roman"/>
              <w:color w:val="000000"/>
            </w:rPr>
            <w:tab/>
            <w:t>X. Deng, J. Chen, L.-A. Hansson, X. Zhao, P. Xie, Eco-chemical mechanisms govern phytoplankton emissions of dimethylsulfide in global surface waters, Natl. Sci. Rev. 8 (2021). https://doi.org/10.1093/nsr/nwaa140.</w:t>
          </w:r>
        </w:p>
        <w:p w14:paraId="001641F1" w14:textId="77777777" w:rsidR="00A05480" w:rsidRPr="00A05480" w:rsidRDefault="00A05480">
          <w:pPr>
            <w:ind w:hanging="640"/>
            <w:divId w:val="1754206959"/>
            <w:rPr>
              <w:rFonts w:eastAsia="Times New Roman"/>
              <w:color w:val="000000"/>
            </w:rPr>
          </w:pPr>
          <w:r w:rsidRPr="00A05480">
            <w:rPr>
              <w:rFonts w:eastAsia="Times New Roman"/>
              <w:color w:val="000000"/>
            </w:rPr>
            <w:t>[138]</w:t>
          </w:r>
          <w:r w:rsidRPr="00A05480">
            <w:rPr>
              <w:rFonts w:eastAsia="Times New Roman"/>
              <w:color w:val="000000"/>
            </w:rPr>
            <w:tab/>
            <w:t xml:space="preserve">R.P. Kiene, T.S. Bates, Biological removal of dimethyl </w:t>
          </w:r>
          <w:proofErr w:type="spellStart"/>
          <w:r w:rsidRPr="00A05480">
            <w:rPr>
              <w:rFonts w:eastAsia="Times New Roman"/>
              <w:color w:val="000000"/>
            </w:rPr>
            <w:t>sulphide</w:t>
          </w:r>
          <w:proofErr w:type="spellEnd"/>
          <w:r w:rsidRPr="00A05480">
            <w:rPr>
              <w:rFonts w:eastAsia="Times New Roman"/>
              <w:color w:val="000000"/>
            </w:rPr>
            <w:t xml:space="preserve"> from sea water, Nature 345 (1990) 702–705. https://doi.org/10.1038/345702a0.</w:t>
          </w:r>
        </w:p>
        <w:p w14:paraId="70EC766A" w14:textId="77777777" w:rsidR="00A05480" w:rsidRPr="00A05480" w:rsidRDefault="00A05480">
          <w:pPr>
            <w:ind w:hanging="640"/>
            <w:divId w:val="1508792937"/>
            <w:rPr>
              <w:rFonts w:eastAsia="Times New Roman"/>
              <w:color w:val="000000"/>
            </w:rPr>
          </w:pPr>
          <w:r w:rsidRPr="00A05480">
            <w:rPr>
              <w:rFonts w:eastAsia="Times New Roman"/>
              <w:color w:val="000000"/>
            </w:rPr>
            <w:t>[139]</w:t>
          </w:r>
          <w:r w:rsidRPr="00A05480">
            <w:rPr>
              <w:rFonts w:eastAsia="Times New Roman"/>
              <w:color w:val="000000"/>
            </w:rPr>
            <w:tab/>
            <w:t xml:space="preserve">B.P. </w:t>
          </w:r>
          <w:proofErr w:type="spellStart"/>
          <w:r w:rsidRPr="00A05480">
            <w:rPr>
              <w:rFonts w:eastAsia="Times New Roman"/>
              <w:color w:val="000000"/>
            </w:rPr>
            <w:t>Lomans</w:t>
          </w:r>
          <w:proofErr w:type="spellEnd"/>
          <w:r w:rsidRPr="00A05480">
            <w:rPr>
              <w:rFonts w:eastAsia="Times New Roman"/>
              <w:color w:val="000000"/>
            </w:rPr>
            <w:t>, C. van der Drift, A. Pol, H.J.M. Op den Camp, Microbial cycling of volatile organic sulfur compounds, Cell. Mol. Life Sci. 59 (2002) 575–588. https://doi.org/10.1007/s00018-002-8450-6.</w:t>
          </w:r>
        </w:p>
        <w:p w14:paraId="3A87C5BB" w14:textId="77777777" w:rsidR="00A05480" w:rsidRPr="00A05480" w:rsidRDefault="00A05480">
          <w:pPr>
            <w:ind w:hanging="640"/>
            <w:divId w:val="867526539"/>
            <w:rPr>
              <w:rFonts w:eastAsia="Times New Roman"/>
              <w:color w:val="000000"/>
            </w:rPr>
          </w:pPr>
          <w:r w:rsidRPr="00A05480">
            <w:rPr>
              <w:rFonts w:eastAsia="Times New Roman"/>
              <w:color w:val="000000"/>
            </w:rPr>
            <w:t>[140]</w:t>
          </w:r>
          <w:r w:rsidRPr="00A05480">
            <w:rPr>
              <w:rFonts w:eastAsia="Times New Roman"/>
              <w:color w:val="000000"/>
            </w:rPr>
            <w:tab/>
            <w:t xml:space="preserve">P. Brimblecombe, D. Shooter, Photo-oxidation of </w:t>
          </w:r>
          <w:proofErr w:type="spellStart"/>
          <w:r w:rsidRPr="00A05480">
            <w:rPr>
              <w:rFonts w:eastAsia="Times New Roman"/>
              <w:color w:val="000000"/>
            </w:rPr>
            <w:t>dimethylsulphide</w:t>
          </w:r>
          <w:proofErr w:type="spellEnd"/>
          <w:r w:rsidRPr="00A05480">
            <w:rPr>
              <w:rFonts w:eastAsia="Times New Roman"/>
              <w:color w:val="000000"/>
            </w:rPr>
            <w:t xml:space="preserve"> in aqueous solution, Mar. Chem. 19 (1986) 343–353. https://doi.org/10.1016/0304-4203(86)90055-1.</w:t>
          </w:r>
        </w:p>
        <w:p w14:paraId="05B97CEA" w14:textId="77777777" w:rsidR="00A05480" w:rsidRPr="00A05480" w:rsidRDefault="00A05480">
          <w:pPr>
            <w:ind w:hanging="640"/>
            <w:divId w:val="190807923"/>
            <w:rPr>
              <w:rFonts w:eastAsia="Times New Roman"/>
              <w:color w:val="000000"/>
            </w:rPr>
          </w:pPr>
          <w:r w:rsidRPr="00A05480">
            <w:rPr>
              <w:rFonts w:eastAsia="Times New Roman"/>
              <w:color w:val="000000"/>
            </w:rPr>
            <w:t>[141]</w:t>
          </w:r>
          <w:r w:rsidRPr="00A05480">
            <w:rPr>
              <w:rFonts w:eastAsia="Times New Roman"/>
              <w:color w:val="000000"/>
            </w:rPr>
            <w:tab/>
            <w:t>R.-C. Bouillon, W.L. Miller, Photodegradation of Dimethyl Sulfide (DMS) in Natural Waters:  Laboratory Assessment of the Nitrate-Photolysis-Induced DMS Oxidation, Environ. Sci. Technol. 39 (2005) 9471–9477. https://doi.org/10.1021/es048022z.</w:t>
          </w:r>
        </w:p>
        <w:p w14:paraId="37F9D8A7" w14:textId="77777777" w:rsidR="00A05480" w:rsidRPr="00A05480" w:rsidRDefault="00A05480">
          <w:pPr>
            <w:ind w:hanging="640"/>
            <w:divId w:val="1451899666"/>
            <w:rPr>
              <w:rFonts w:eastAsia="Times New Roman"/>
              <w:color w:val="000000"/>
            </w:rPr>
          </w:pPr>
          <w:r w:rsidRPr="00A05480">
            <w:rPr>
              <w:rFonts w:eastAsia="Times New Roman"/>
              <w:color w:val="000000"/>
            </w:rPr>
            <w:t>[142]</w:t>
          </w:r>
          <w:r w:rsidRPr="00A05480">
            <w:rPr>
              <w:rFonts w:eastAsia="Times New Roman"/>
              <w:color w:val="000000"/>
            </w:rPr>
            <w:tab/>
            <w:t xml:space="preserve">G.A. Novak, D.B. Kilgour, C.M. Jernigan, M.P. </w:t>
          </w:r>
          <w:proofErr w:type="spellStart"/>
          <w:r w:rsidRPr="00A05480">
            <w:rPr>
              <w:rFonts w:eastAsia="Times New Roman"/>
              <w:color w:val="000000"/>
            </w:rPr>
            <w:t>Vermeuel</w:t>
          </w:r>
          <w:proofErr w:type="spellEnd"/>
          <w:r w:rsidRPr="00A05480">
            <w:rPr>
              <w:rFonts w:eastAsia="Times New Roman"/>
              <w:color w:val="000000"/>
            </w:rPr>
            <w:t>, T.H. Bertram, Oceanic emissions of dimethyl sulfide and methanethiol and their contribution to sulfur dioxide production in the marine atmosphere, Atmos. Chem. Phys. 22 (2022) 6309–6325. https://doi.org/10.5194/acp-22-6309-2022.</w:t>
          </w:r>
        </w:p>
        <w:p w14:paraId="06F948A0" w14:textId="77777777" w:rsidR="00A05480" w:rsidRPr="00A05480" w:rsidRDefault="00A05480">
          <w:pPr>
            <w:ind w:hanging="640"/>
            <w:divId w:val="1779254605"/>
            <w:rPr>
              <w:rFonts w:eastAsia="Times New Roman"/>
              <w:color w:val="000000"/>
            </w:rPr>
          </w:pPr>
          <w:r w:rsidRPr="00A05480">
            <w:rPr>
              <w:rFonts w:eastAsia="Times New Roman"/>
              <w:color w:val="000000"/>
            </w:rPr>
            <w:t>[143]</w:t>
          </w:r>
          <w:r w:rsidRPr="00A05480">
            <w:rPr>
              <w:rFonts w:eastAsia="Times New Roman"/>
              <w:color w:val="000000"/>
            </w:rPr>
            <w:tab/>
            <w:t>Y. Kurosaki, S. Matoba, Y. Iizuka, K. Fujita, R. Shimada, Increased oceanic dimethyl sulfide emissions in areas of sea ice retreat inferred from a Greenland ice core, Commun. Earth Environ. 3 (2022) 327. https://doi.org/10.1038/s43247-022-00661-w.</w:t>
          </w:r>
        </w:p>
        <w:p w14:paraId="2463E051" w14:textId="77777777" w:rsidR="00A05480" w:rsidRPr="00A05480" w:rsidRDefault="00A05480">
          <w:pPr>
            <w:ind w:hanging="640"/>
            <w:divId w:val="214436589"/>
            <w:rPr>
              <w:rFonts w:eastAsia="Times New Roman"/>
              <w:color w:val="000000"/>
            </w:rPr>
          </w:pPr>
          <w:r w:rsidRPr="00A05480">
            <w:rPr>
              <w:rFonts w:eastAsia="Times New Roman"/>
              <w:color w:val="000000"/>
            </w:rPr>
            <w:t>[144]</w:t>
          </w:r>
          <w:r w:rsidRPr="00A05480">
            <w:rPr>
              <w:rFonts w:eastAsia="Times New Roman"/>
              <w:color w:val="000000"/>
            </w:rPr>
            <w:tab/>
            <w:t xml:space="preserve">W.-L. Wang, G. Song, F. Primeau, E.S. Saltzman, T.G. Bell, J.K. Moore, Global ocean dimethyl sulfide climatology estimated from observations and an artificial neural network, </w:t>
          </w:r>
          <w:proofErr w:type="spellStart"/>
          <w:r w:rsidRPr="00A05480">
            <w:rPr>
              <w:rFonts w:eastAsia="Times New Roman"/>
              <w:color w:val="000000"/>
            </w:rPr>
            <w:t>Biogeosciences</w:t>
          </w:r>
          <w:proofErr w:type="spellEnd"/>
          <w:r w:rsidRPr="00A05480">
            <w:rPr>
              <w:rFonts w:eastAsia="Times New Roman"/>
              <w:color w:val="000000"/>
            </w:rPr>
            <w:t xml:space="preserve"> 17 (2020) 5335–5354. https://doi.org/10.5194/bg-17-5335-2020.</w:t>
          </w:r>
        </w:p>
        <w:p w14:paraId="26A15420" w14:textId="77777777" w:rsidR="00A05480" w:rsidRPr="00A05480" w:rsidRDefault="00A05480">
          <w:pPr>
            <w:ind w:hanging="640"/>
            <w:divId w:val="1715614517"/>
            <w:rPr>
              <w:rFonts w:eastAsia="Times New Roman"/>
              <w:color w:val="000000"/>
            </w:rPr>
          </w:pPr>
          <w:r w:rsidRPr="00A05480">
            <w:rPr>
              <w:rFonts w:eastAsia="Times New Roman"/>
              <w:color w:val="000000"/>
            </w:rPr>
            <w:t>[145]</w:t>
          </w:r>
          <w:r w:rsidRPr="00A05480">
            <w:rPr>
              <w:rFonts w:eastAsia="Times New Roman"/>
              <w:color w:val="000000"/>
            </w:rPr>
            <w:tab/>
            <w:t xml:space="preserve">B. Ginzburg, I. </w:t>
          </w:r>
          <w:proofErr w:type="spellStart"/>
          <w:r w:rsidRPr="00A05480">
            <w:rPr>
              <w:rFonts w:eastAsia="Times New Roman"/>
              <w:color w:val="000000"/>
            </w:rPr>
            <w:t>Chalifa</w:t>
          </w:r>
          <w:proofErr w:type="spellEnd"/>
          <w:r w:rsidRPr="00A05480">
            <w:rPr>
              <w:rFonts w:eastAsia="Times New Roman"/>
              <w:color w:val="000000"/>
            </w:rPr>
            <w:t xml:space="preserve">, J. Gun, I. Dor, O. Hadas, O. Lev, DMS Formation by </w:t>
          </w:r>
          <w:r w:rsidRPr="00A05480">
            <w:rPr>
              <w:rFonts w:eastAsia="Times New Roman"/>
              <w:color w:val="000000"/>
            </w:rPr>
            <w:lastRenderedPageBreak/>
            <w:t>Dimethylsulfoniopropionate Route in Freshwater, Environ. Sci. Technol. 32 (1998) 2130–2136. https://doi.org/10.1021/es9709076.</w:t>
          </w:r>
        </w:p>
        <w:p w14:paraId="16251B28" w14:textId="77777777" w:rsidR="00A05480" w:rsidRPr="00A05480" w:rsidRDefault="00A05480">
          <w:pPr>
            <w:ind w:hanging="640"/>
            <w:divId w:val="1147934191"/>
            <w:rPr>
              <w:rFonts w:eastAsia="Times New Roman"/>
              <w:color w:val="000000"/>
            </w:rPr>
          </w:pPr>
          <w:r w:rsidRPr="00A05480">
            <w:rPr>
              <w:rFonts w:eastAsia="Times New Roman"/>
              <w:color w:val="000000"/>
            </w:rPr>
            <w:t>[146]</w:t>
          </w:r>
          <w:r w:rsidRPr="00A05480">
            <w:rPr>
              <w:rFonts w:eastAsia="Times New Roman"/>
              <w:color w:val="000000"/>
            </w:rPr>
            <w:tab/>
            <w:t>S. Sharma, L.A. Barrie, D.R. Hastie, C. Kelly, Dimethyl sulfide emissions to the atmosphere from lakes of the Canadian boreal region, Journal of Geophysical Research: Atmospheres 104 (1999) 11585–11592. https://doi.org/10.1029/1999JD900127.</w:t>
          </w:r>
        </w:p>
        <w:p w14:paraId="288F849B" w14:textId="77777777" w:rsidR="00A05480" w:rsidRPr="00A05480" w:rsidRDefault="00A05480">
          <w:pPr>
            <w:ind w:hanging="640"/>
            <w:divId w:val="1112283231"/>
            <w:rPr>
              <w:rFonts w:eastAsia="Times New Roman"/>
              <w:color w:val="000000"/>
            </w:rPr>
          </w:pPr>
          <w:r w:rsidRPr="00A05480">
            <w:rPr>
              <w:rFonts w:eastAsia="Times New Roman"/>
              <w:color w:val="000000"/>
            </w:rPr>
            <w:t>[147]</w:t>
          </w:r>
          <w:r w:rsidRPr="00A05480">
            <w:rPr>
              <w:rFonts w:eastAsia="Times New Roman"/>
              <w:color w:val="000000"/>
            </w:rPr>
            <w:tab/>
            <w:t>M. Steinke, B. Hodapp, R. Subhan, T.G. Bell, D. Martin-Creuzburg, Flux of the biogenic volatiles isoprene and dimethyl sulfide from an oligotrophic lake, Sci. Rep. 8 (2018) 630. https://doi.org/10.1038/s41598-017-18923-5.</w:t>
          </w:r>
        </w:p>
        <w:p w14:paraId="24DEF531" w14:textId="77777777" w:rsidR="00A05480" w:rsidRPr="00A05480" w:rsidRDefault="00A05480">
          <w:pPr>
            <w:ind w:hanging="640"/>
            <w:divId w:val="37358645"/>
            <w:rPr>
              <w:rFonts w:eastAsia="Times New Roman"/>
              <w:color w:val="000000"/>
            </w:rPr>
          </w:pPr>
          <w:r w:rsidRPr="00A05480">
            <w:rPr>
              <w:rFonts w:eastAsia="Times New Roman"/>
              <w:color w:val="000000"/>
            </w:rPr>
            <w:t>[148]</w:t>
          </w:r>
          <w:r w:rsidRPr="00A05480">
            <w:rPr>
              <w:rFonts w:eastAsia="Times New Roman"/>
              <w:color w:val="000000"/>
            </w:rPr>
            <w:tab/>
            <w:t xml:space="preserve">M.J. Bechard, W.R. Rayburn, VOLATILE ORGANIC SULFIDES FROM FRESHWATER ALGAE </w:t>
          </w:r>
          <w:r w:rsidRPr="00A05480">
            <w:rPr>
              <w:rFonts w:eastAsia="Times New Roman"/>
              <w:color w:val="000000"/>
              <w:vertAlign w:val="superscript"/>
            </w:rPr>
            <w:t>1</w:t>
          </w:r>
          <w:r w:rsidRPr="00A05480">
            <w:rPr>
              <w:rFonts w:eastAsia="Times New Roman"/>
              <w:color w:val="000000"/>
            </w:rPr>
            <w:t xml:space="preserve">, J. </w:t>
          </w:r>
          <w:proofErr w:type="spellStart"/>
          <w:r w:rsidRPr="00A05480">
            <w:rPr>
              <w:rFonts w:eastAsia="Times New Roman"/>
              <w:color w:val="000000"/>
            </w:rPr>
            <w:t>Phycol</w:t>
          </w:r>
          <w:proofErr w:type="spellEnd"/>
          <w:r w:rsidRPr="00A05480">
            <w:rPr>
              <w:rFonts w:eastAsia="Times New Roman"/>
              <w:color w:val="000000"/>
            </w:rPr>
            <w:t>. 15 (1979) 379–383. https://doi.org/10.1111/j.1529-8817.1979.tb00708.x.</w:t>
          </w:r>
        </w:p>
        <w:p w14:paraId="18712C33" w14:textId="77777777" w:rsidR="00A05480" w:rsidRPr="00A05480" w:rsidRDefault="00A05480">
          <w:pPr>
            <w:ind w:hanging="640"/>
            <w:divId w:val="173617980"/>
            <w:rPr>
              <w:rFonts w:eastAsia="Times New Roman"/>
              <w:color w:val="000000"/>
            </w:rPr>
          </w:pPr>
          <w:r w:rsidRPr="00A05480">
            <w:rPr>
              <w:rFonts w:eastAsia="Times New Roman"/>
              <w:color w:val="000000"/>
            </w:rPr>
            <w:t>[149]</w:t>
          </w:r>
          <w:r w:rsidRPr="00A05480">
            <w:rPr>
              <w:rFonts w:eastAsia="Times New Roman"/>
              <w:color w:val="000000"/>
            </w:rPr>
            <w:tab/>
            <w:t xml:space="preserve">M. Zhang, K.-T. Park, J. Yan, K. Park, Y. Wu, E. Jang, W. Gao, G. Tan, J. Wang, L. Chen, Atmospheric dimethyl sulfide and its significant influence on the sea-to-air flux calculation over the Southern Ocean, Prog. </w:t>
          </w:r>
          <w:proofErr w:type="spellStart"/>
          <w:r w:rsidRPr="00A05480">
            <w:rPr>
              <w:rFonts w:eastAsia="Times New Roman"/>
              <w:color w:val="000000"/>
            </w:rPr>
            <w:t>Oceanogr</w:t>
          </w:r>
          <w:proofErr w:type="spellEnd"/>
          <w:r w:rsidRPr="00A05480">
            <w:rPr>
              <w:rFonts w:eastAsia="Times New Roman"/>
              <w:color w:val="000000"/>
            </w:rPr>
            <w:t>. 186 (2020) 102392. https://doi.org/10.1016/j.pocean.2020.102392.</w:t>
          </w:r>
        </w:p>
        <w:p w14:paraId="48B95A5F" w14:textId="77777777" w:rsidR="00A05480" w:rsidRPr="00A05480" w:rsidRDefault="00A05480">
          <w:pPr>
            <w:ind w:hanging="640"/>
            <w:divId w:val="1513568501"/>
            <w:rPr>
              <w:rFonts w:eastAsia="Times New Roman"/>
              <w:color w:val="000000"/>
            </w:rPr>
          </w:pPr>
          <w:r w:rsidRPr="00A05480">
            <w:rPr>
              <w:rFonts w:eastAsia="Times New Roman"/>
              <w:color w:val="000000"/>
            </w:rPr>
            <w:t>[150]</w:t>
          </w:r>
          <w:r w:rsidRPr="00A05480">
            <w:rPr>
              <w:rFonts w:eastAsia="Times New Roman"/>
              <w:color w:val="000000"/>
            </w:rPr>
            <w:tab/>
            <w:t xml:space="preserve">K. Owen, K. Saeki, J.D. Warren, A. Bocconcelli, D.N. Wiley, S.-I. Ohira, A. </w:t>
          </w:r>
          <w:proofErr w:type="spellStart"/>
          <w:r w:rsidRPr="00A05480">
            <w:rPr>
              <w:rFonts w:eastAsia="Times New Roman"/>
              <w:color w:val="000000"/>
            </w:rPr>
            <w:t>Bombosch</w:t>
          </w:r>
          <w:proofErr w:type="spellEnd"/>
          <w:r w:rsidRPr="00A05480">
            <w:rPr>
              <w:rFonts w:eastAsia="Times New Roman"/>
              <w:color w:val="000000"/>
            </w:rPr>
            <w:t>, K. Toda, D.P. Zitterbart, Natural dimethyl sulfide gradients would lead marine predators to higher prey biomass, Commun. Biol. 4 (2021) 149. https://doi.org/10.1038/s42003-021-01668-3.</w:t>
          </w:r>
        </w:p>
        <w:p w14:paraId="09CCD10C" w14:textId="77777777" w:rsidR="00A05480" w:rsidRPr="00A05480" w:rsidRDefault="00A05480">
          <w:pPr>
            <w:ind w:hanging="640"/>
            <w:divId w:val="110320223"/>
            <w:rPr>
              <w:rFonts w:eastAsia="Times New Roman"/>
              <w:color w:val="000000"/>
            </w:rPr>
          </w:pPr>
          <w:r w:rsidRPr="00A05480">
            <w:rPr>
              <w:rFonts w:eastAsia="Times New Roman"/>
              <w:color w:val="000000"/>
            </w:rPr>
            <w:t>[151]</w:t>
          </w:r>
          <w:r w:rsidRPr="00A05480">
            <w:rPr>
              <w:rFonts w:eastAsia="Times New Roman"/>
              <w:color w:val="000000"/>
            </w:rPr>
            <w:tab/>
            <w:t>S.-B. Yan, X.-J. Li, F. Xu, H.-H. Zhang, J. Wang, Y. Zhang, G.-P. Yang, G.-C. Zhuang, Z. Chen, High-resolution distribution and emission of dimethyl sulfide and its relationship with pCO2 in the Northwest Pacific Ocean, Front. Mar. Sci. 10 (2023). https://doi.org/10.3389/fmars.2023.1074474.</w:t>
          </w:r>
        </w:p>
        <w:p w14:paraId="117C675E" w14:textId="77777777" w:rsidR="00A05480" w:rsidRPr="00A05480" w:rsidRDefault="00A05480">
          <w:pPr>
            <w:ind w:hanging="640"/>
            <w:divId w:val="676229923"/>
            <w:rPr>
              <w:rFonts w:eastAsia="Times New Roman"/>
              <w:color w:val="000000"/>
            </w:rPr>
          </w:pPr>
          <w:r w:rsidRPr="00A05480">
            <w:rPr>
              <w:rFonts w:eastAsia="Times New Roman"/>
              <w:color w:val="000000"/>
            </w:rPr>
            <w:t>[152]</w:t>
          </w:r>
          <w:r w:rsidRPr="00A05480">
            <w:rPr>
              <w:rFonts w:eastAsia="Times New Roman"/>
              <w:color w:val="000000"/>
            </w:rPr>
            <w:tab/>
            <w:t xml:space="preserve">R.J. Charlson, J.E. Lovelock, M.O. Andreae, S.G. Warren, Oceanic phytoplankton, atmospheric </w:t>
          </w:r>
          <w:proofErr w:type="spellStart"/>
          <w:r w:rsidRPr="00A05480">
            <w:rPr>
              <w:rFonts w:eastAsia="Times New Roman"/>
              <w:color w:val="000000"/>
            </w:rPr>
            <w:t>sulphur</w:t>
          </w:r>
          <w:proofErr w:type="spellEnd"/>
          <w:r w:rsidRPr="00A05480">
            <w:rPr>
              <w:rFonts w:eastAsia="Times New Roman"/>
              <w:color w:val="000000"/>
            </w:rPr>
            <w:t>, cloud albedo and climate, Nature 326 (1987) 655–661. https://doi.org/10.1038/326655a0.</w:t>
          </w:r>
        </w:p>
        <w:p w14:paraId="6C9648DA" w14:textId="77777777" w:rsidR="00A05480" w:rsidRPr="00A05480" w:rsidRDefault="00A05480">
          <w:pPr>
            <w:ind w:hanging="640"/>
            <w:divId w:val="1004867926"/>
            <w:rPr>
              <w:rFonts w:eastAsia="Times New Roman"/>
              <w:color w:val="000000"/>
            </w:rPr>
          </w:pPr>
          <w:r w:rsidRPr="00A05480">
            <w:rPr>
              <w:rFonts w:eastAsia="Times New Roman"/>
              <w:color w:val="000000"/>
            </w:rPr>
            <w:t>[153]</w:t>
          </w:r>
          <w:r w:rsidRPr="00A05480">
            <w:rPr>
              <w:rFonts w:eastAsia="Times New Roman"/>
              <w:color w:val="000000"/>
            </w:rPr>
            <w:tab/>
            <w:t>Ian Barnes, Jens Hjorth, Nikos Mihalopoulos, Dimethyl Sulfide and Dimethyl Sulfoxide and Their Oxidation in the Atmosphere, Chem. Rev. 106 (2006) 940–975. https://doi.org/10.1021/cr020529.</w:t>
          </w:r>
        </w:p>
        <w:p w14:paraId="5C75CCE1" w14:textId="77777777" w:rsidR="00A05480" w:rsidRPr="00A05480" w:rsidRDefault="00A05480">
          <w:pPr>
            <w:ind w:hanging="640"/>
            <w:divId w:val="671227855"/>
            <w:rPr>
              <w:rFonts w:eastAsia="Times New Roman"/>
              <w:color w:val="000000"/>
            </w:rPr>
          </w:pPr>
          <w:r w:rsidRPr="00A05480">
            <w:rPr>
              <w:rFonts w:eastAsia="Times New Roman"/>
              <w:color w:val="000000"/>
            </w:rPr>
            <w:t>[154]</w:t>
          </w:r>
          <w:r w:rsidRPr="00A05480">
            <w:rPr>
              <w:rFonts w:eastAsia="Times New Roman"/>
              <w:color w:val="000000"/>
            </w:rPr>
            <w:tab/>
            <w:t xml:space="preserve">M. Sipilä, T. Berndt, T. </w:t>
          </w:r>
          <w:proofErr w:type="spellStart"/>
          <w:r w:rsidRPr="00A05480">
            <w:rPr>
              <w:rFonts w:eastAsia="Times New Roman"/>
              <w:color w:val="000000"/>
            </w:rPr>
            <w:t>Petäjä</w:t>
          </w:r>
          <w:proofErr w:type="spellEnd"/>
          <w:r w:rsidRPr="00A05480">
            <w:rPr>
              <w:rFonts w:eastAsia="Times New Roman"/>
              <w:color w:val="000000"/>
            </w:rPr>
            <w:t xml:space="preserve">, D. Brus, J. Vanhanen, F. Stratmann, J. Patokoski, R.L. Mauldin, A.-P. Hyvärinen, H. </w:t>
          </w:r>
          <w:proofErr w:type="spellStart"/>
          <w:r w:rsidRPr="00A05480">
            <w:rPr>
              <w:rFonts w:eastAsia="Times New Roman"/>
              <w:color w:val="000000"/>
            </w:rPr>
            <w:t>Lihavainen</w:t>
          </w:r>
          <w:proofErr w:type="spellEnd"/>
          <w:r w:rsidRPr="00A05480">
            <w:rPr>
              <w:rFonts w:eastAsia="Times New Roman"/>
              <w:color w:val="000000"/>
            </w:rPr>
            <w:t>, M. Kulmala, The Role of Sulfuric Acid in Atmospheric Nucleation, Science (1979). 327 (2010) 1243–1246. https://doi.org/10.1126/science.1180315.</w:t>
          </w:r>
        </w:p>
        <w:p w14:paraId="2E41ACFB" w14:textId="77777777" w:rsidR="00A05480" w:rsidRPr="00A05480" w:rsidRDefault="00A05480">
          <w:pPr>
            <w:ind w:hanging="640"/>
            <w:divId w:val="670722578"/>
            <w:rPr>
              <w:rFonts w:eastAsia="Times New Roman"/>
              <w:color w:val="000000"/>
            </w:rPr>
          </w:pPr>
          <w:r w:rsidRPr="00A05480">
            <w:rPr>
              <w:rFonts w:eastAsia="Times New Roman"/>
              <w:color w:val="000000"/>
            </w:rPr>
            <w:t>[155]</w:t>
          </w:r>
          <w:r w:rsidRPr="00A05480">
            <w:rPr>
              <w:rFonts w:eastAsia="Times New Roman"/>
              <w:color w:val="000000"/>
            </w:rPr>
            <w:tab/>
            <w:t xml:space="preserve">B. Rosati, S. Christiansen, R. Wollesen de Jonge, P. Roldin, M.M. Jensen, K. Wang, S.P. </w:t>
          </w:r>
          <w:proofErr w:type="spellStart"/>
          <w:r w:rsidRPr="00A05480">
            <w:rPr>
              <w:rFonts w:eastAsia="Times New Roman"/>
              <w:color w:val="000000"/>
            </w:rPr>
            <w:t>Moosakutty</w:t>
          </w:r>
          <w:proofErr w:type="spellEnd"/>
          <w:r w:rsidRPr="00A05480">
            <w:rPr>
              <w:rFonts w:eastAsia="Times New Roman"/>
              <w:color w:val="000000"/>
            </w:rPr>
            <w:t>, D. Thomsen, C. Salomonsen, N. Hyttinen, J. Elm, A. Feilberg, M. Glasius, M. Bilde, New Particle Formation and Growth from Dimethyl Sulfide Oxidation by Hydroxyl Radicals, ACS Earth Space Chem. 5 (2021) 801–811. https://doi.org/10.1021/acsearthspacechem.0c00333.</w:t>
          </w:r>
        </w:p>
        <w:p w14:paraId="2895D979" w14:textId="77777777" w:rsidR="00A05480" w:rsidRPr="00A05480" w:rsidRDefault="00A05480">
          <w:pPr>
            <w:ind w:hanging="640"/>
            <w:divId w:val="1174108723"/>
            <w:rPr>
              <w:rFonts w:eastAsia="Times New Roman"/>
              <w:color w:val="000000"/>
            </w:rPr>
          </w:pPr>
          <w:r w:rsidRPr="00A05480">
            <w:rPr>
              <w:rFonts w:eastAsia="Times New Roman"/>
              <w:color w:val="000000"/>
            </w:rPr>
            <w:t>[156]</w:t>
          </w:r>
          <w:r w:rsidRPr="00A05480">
            <w:rPr>
              <w:rFonts w:eastAsia="Times New Roman"/>
              <w:color w:val="000000"/>
            </w:rPr>
            <w:tab/>
            <w:t>O. Boucher, U. Lohmann, The sulfate-CCN-cloud albedo effect: A sensitivity study with two general circulation models, Tellus B: Chemical and Physical Meteorology 47 (1995) 281. https://doi.org/10.3402/tellusb.v47i3.16048.</w:t>
          </w:r>
        </w:p>
        <w:p w14:paraId="17C4CAF4" w14:textId="77777777" w:rsidR="00A05480" w:rsidRPr="00A05480" w:rsidRDefault="00A05480">
          <w:pPr>
            <w:ind w:hanging="640"/>
            <w:divId w:val="778570187"/>
            <w:rPr>
              <w:rFonts w:eastAsia="Times New Roman"/>
              <w:color w:val="000000"/>
            </w:rPr>
          </w:pPr>
          <w:r w:rsidRPr="00A05480">
            <w:rPr>
              <w:rFonts w:eastAsia="Times New Roman"/>
              <w:color w:val="000000"/>
            </w:rPr>
            <w:t>[157]</w:t>
          </w:r>
          <w:r w:rsidRPr="00A05480">
            <w:rPr>
              <w:rFonts w:eastAsia="Times New Roman"/>
              <w:color w:val="000000"/>
            </w:rPr>
            <w:tab/>
            <w:t xml:space="preserve">J.G. Hudson, X. Da, Volatility and size of cloud condensation nuclei, Journal of Geophysical Research: Atmospheres 101 (1996) 4435–4442. </w:t>
          </w:r>
          <w:r w:rsidRPr="00A05480">
            <w:rPr>
              <w:rFonts w:eastAsia="Times New Roman"/>
              <w:color w:val="000000"/>
            </w:rPr>
            <w:lastRenderedPageBreak/>
            <w:t>https://doi.org/10.1029/95JD00192.</w:t>
          </w:r>
        </w:p>
        <w:p w14:paraId="73AABDDE" w14:textId="77777777" w:rsidR="00A05480" w:rsidRPr="00A05480" w:rsidRDefault="00A05480">
          <w:pPr>
            <w:ind w:hanging="640"/>
            <w:divId w:val="350571003"/>
            <w:rPr>
              <w:rFonts w:eastAsia="Times New Roman"/>
              <w:color w:val="000000"/>
            </w:rPr>
          </w:pPr>
          <w:r w:rsidRPr="00A05480">
            <w:rPr>
              <w:rFonts w:eastAsia="Times New Roman"/>
              <w:color w:val="000000"/>
            </w:rPr>
            <w:t>[158]</w:t>
          </w:r>
          <w:r w:rsidRPr="00A05480">
            <w:rPr>
              <w:rFonts w:eastAsia="Times New Roman"/>
              <w:color w:val="000000"/>
            </w:rPr>
            <w:tab/>
            <w:t xml:space="preserve">V. Perraud, J.R. Horne, A.S. Martinez, J. Kalinowski, S. </w:t>
          </w:r>
          <w:proofErr w:type="spellStart"/>
          <w:r w:rsidRPr="00A05480">
            <w:rPr>
              <w:rFonts w:eastAsia="Times New Roman"/>
              <w:color w:val="000000"/>
            </w:rPr>
            <w:t>Meinardi</w:t>
          </w:r>
          <w:proofErr w:type="spellEnd"/>
          <w:r w:rsidRPr="00A05480">
            <w:rPr>
              <w:rFonts w:eastAsia="Times New Roman"/>
              <w:color w:val="000000"/>
            </w:rPr>
            <w:t xml:space="preserve">, M.L. Dawson, L.M. </w:t>
          </w:r>
          <w:proofErr w:type="spellStart"/>
          <w:r w:rsidRPr="00A05480">
            <w:rPr>
              <w:rFonts w:eastAsia="Times New Roman"/>
              <w:color w:val="000000"/>
            </w:rPr>
            <w:t>Wingen</w:t>
          </w:r>
          <w:proofErr w:type="spellEnd"/>
          <w:r w:rsidRPr="00A05480">
            <w:rPr>
              <w:rFonts w:eastAsia="Times New Roman"/>
              <w:color w:val="000000"/>
            </w:rPr>
            <w:t>, D. Dabdub, D.R. Blake, R.B. Gerber, B.J. Finlayson-Pitts, The future of airborne sulfur-containing particles in the absence of fossil fuel sulfur dioxide emissions, Proceedings of the National Academy of Sciences 112 (2015) 13514–13519. https://doi.org/10.1073/pnas.1510743112.</w:t>
          </w:r>
        </w:p>
        <w:p w14:paraId="7842D592" w14:textId="77777777" w:rsidR="00A05480" w:rsidRPr="00A05480" w:rsidRDefault="00A05480">
          <w:pPr>
            <w:ind w:hanging="640"/>
            <w:divId w:val="2115975257"/>
            <w:rPr>
              <w:rFonts w:eastAsia="Times New Roman"/>
              <w:color w:val="000000"/>
            </w:rPr>
          </w:pPr>
          <w:r w:rsidRPr="00A05480">
            <w:rPr>
              <w:rFonts w:eastAsia="Times New Roman"/>
              <w:color w:val="000000"/>
            </w:rPr>
            <w:t>[159]</w:t>
          </w:r>
          <w:r w:rsidRPr="00A05480">
            <w:rPr>
              <w:rFonts w:eastAsia="Times New Roman"/>
              <w:color w:val="000000"/>
            </w:rPr>
            <w:tab/>
            <w:t>M.D. Keller, Dimethyl Sulfide Production and Marine Phytoplankton: The Importance of Species Composition and Cell Size, Biological Oceanography 6 (1989) 375–382. https://doi.org/10.1080/01965581.1988.10749540.</w:t>
          </w:r>
        </w:p>
        <w:p w14:paraId="37083FD8" w14:textId="77777777" w:rsidR="00A05480" w:rsidRPr="00A05480" w:rsidRDefault="00A05480">
          <w:pPr>
            <w:ind w:hanging="640"/>
            <w:divId w:val="938608570"/>
            <w:rPr>
              <w:rFonts w:eastAsia="Times New Roman"/>
              <w:color w:val="000000"/>
            </w:rPr>
          </w:pPr>
          <w:r w:rsidRPr="00A05480">
            <w:rPr>
              <w:rFonts w:eastAsia="Times New Roman"/>
              <w:color w:val="000000"/>
            </w:rPr>
            <w:t>[160]</w:t>
          </w:r>
          <w:r w:rsidRPr="00A05480">
            <w:rPr>
              <w:rFonts w:eastAsia="Times New Roman"/>
              <w:color w:val="000000"/>
            </w:rPr>
            <w:tab/>
            <w:t xml:space="preserve">R.R.L. Guillard, C.J. Lorenzen, Yellow‐green algae with chlorophyllide, J. </w:t>
          </w:r>
          <w:proofErr w:type="spellStart"/>
          <w:r w:rsidRPr="00A05480">
            <w:rPr>
              <w:rFonts w:eastAsia="Times New Roman"/>
              <w:color w:val="000000"/>
            </w:rPr>
            <w:t>Phycol</w:t>
          </w:r>
          <w:proofErr w:type="spellEnd"/>
          <w:r w:rsidRPr="00A05480">
            <w:rPr>
              <w:rFonts w:eastAsia="Times New Roman"/>
              <w:color w:val="000000"/>
            </w:rPr>
            <w:t>. 8 (1972) 10–14. https://doi.org/10.1111/j.1529-8817.1972.tb03995.x.</w:t>
          </w:r>
        </w:p>
        <w:p w14:paraId="52861A68" w14:textId="77777777" w:rsidR="00A05480" w:rsidRPr="00A05480" w:rsidRDefault="00A05480">
          <w:pPr>
            <w:ind w:hanging="640"/>
            <w:divId w:val="350566689"/>
            <w:rPr>
              <w:rFonts w:eastAsia="Times New Roman"/>
              <w:color w:val="000000"/>
            </w:rPr>
          </w:pPr>
          <w:r w:rsidRPr="00A05480">
            <w:rPr>
              <w:rFonts w:eastAsia="Times New Roman"/>
              <w:color w:val="000000"/>
            </w:rPr>
            <w:t>[161]</w:t>
          </w:r>
          <w:r w:rsidRPr="00A05480">
            <w:rPr>
              <w:rFonts w:eastAsia="Times New Roman"/>
              <w:color w:val="000000"/>
            </w:rPr>
            <w:tab/>
            <w:t>R.R.L. Guillard, Culture of Phytoplankton for Feeding Marine Invertebrates, in: Culture of Marine Invertebrate Animals, Springer US, Boston, MA, 1975: pp. 29–60. https://doi.org/10.1007/978-1-4615-8714-9_3.</w:t>
          </w:r>
        </w:p>
        <w:p w14:paraId="7DAFF8EB" w14:textId="77777777" w:rsidR="00A05480" w:rsidRPr="00A05480" w:rsidRDefault="00A05480">
          <w:pPr>
            <w:ind w:hanging="640"/>
            <w:divId w:val="592130277"/>
            <w:rPr>
              <w:rFonts w:eastAsia="Times New Roman"/>
              <w:color w:val="000000"/>
            </w:rPr>
          </w:pPr>
          <w:r w:rsidRPr="00A05480">
            <w:rPr>
              <w:rFonts w:eastAsia="Times New Roman"/>
              <w:color w:val="000000"/>
            </w:rPr>
            <w:t>[162]</w:t>
          </w:r>
          <w:r w:rsidRPr="00A05480">
            <w:rPr>
              <w:rFonts w:eastAsia="Times New Roman"/>
              <w:color w:val="000000"/>
            </w:rPr>
            <w:tab/>
            <w:t xml:space="preserve">S.V.M. Tesson, S. </w:t>
          </w:r>
          <w:proofErr w:type="spellStart"/>
          <w:r w:rsidRPr="00A05480">
            <w:rPr>
              <w:rFonts w:eastAsia="Times New Roman"/>
              <w:color w:val="000000"/>
            </w:rPr>
            <w:t>Sildever</w:t>
          </w:r>
          <w:proofErr w:type="spellEnd"/>
          <w:r w:rsidRPr="00A05480">
            <w:rPr>
              <w:rFonts w:eastAsia="Times New Roman"/>
              <w:color w:val="000000"/>
            </w:rPr>
            <w:t xml:space="preserve">, The pH tolerance range of the airborne species </w:t>
          </w:r>
          <w:proofErr w:type="spellStart"/>
          <w:r w:rsidRPr="00A05480">
            <w:rPr>
              <w:rFonts w:eastAsia="Times New Roman"/>
              <w:i/>
              <w:iCs/>
              <w:color w:val="000000"/>
            </w:rPr>
            <w:t>Tetracystis</w:t>
          </w:r>
          <w:proofErr w:type="spellEnd"/>
          <w:r w:rsidRPr="00A05480">
            <w:rPr>
              <w:rFonts w:eastAsia="Times New Roman"/>
              <w:i/>
              <w:iCs/>
              <w:color w:val="000000"/>
            </w:rPr>
            <w:t xml:space="preserve"> </w:t>
          </w:r>
          <w:proofErr w:type="spellStart"/>
          <w:r w:rsidRPr="00A05480">
            <w:rPr>
              <w:rFonts w:eastAsia="Times New Roman"/>
              <w:i/>
              <w:iCs/>
              <w:color w:val="000000"/>
            </w:rPr>
            <w:t>vinatzeri</w:t>
          </w:r>
          <w:proofErr w:type="spellEnd"/>
          <w:r w:rsidRPr="00A05480">
            <w:rPr>
              <w:rFonts w:eastAsia="Times New Roman"/>
              <w:color w:val="000000"/>
            </w:rPr>
            <w:t xml:space="preserve"> (Chlorophyceae, </w:t>
          </w:r>
          <w:proofErr w:type="spellStart"/>
          <w:r w:rsidRPr="00A05480">
            <w:rPr>
              <w:rFonts w:eastAsia="Times New Roman"/>
              <w:color w:val="000000"/>
            </w:rPr>
            <w:t>Chlamydomonadales</w:t>
          </w:r>
          <w:proofErr w:type="spellEnd"/>
          <w:r w:rsidRPr="00A05480">
            <w:rPr>
              <w:rFonts w:eastAsia="Times New Roman"/>
              <w:color w:val="000000"/>
            </w:rPr>
            <w:t xml:space="preserve">), Eur. J. </w:t>
          </w:r>
          <w:proofErr w:type="spellStart"/>
          <w:r w:rsidRPr="00A05480">
            <w:rPr>
              <w:rFonts w:eastAsia="Times New Roman"/>
              <w:color w:val="000000"/>
            </w:rPr>
            <w:t>Phycol</w:t>
          </w:r>
          <w:proofErr w:type="spellEnd"/>
          <w:r w:rsidRPr="00A05480">
            <w:rPr>
              <w:rFonts w:eastAsia="Times New Roman"/>
              <w:color w:val="000000"/>
            </w:rPr>
            <w:t>. 59 (2024) 351–361. https://doi.org/10.1080/09670262.2023.2260444.</w:t>
          </w:r>
        </w:p>
        <w:p w14:paraId="62ED5A36" w14:textId="77777777" w:rsidR="00A05480" w:rsidRPr="00A05480" w:rsidRDefault="00A05480">
          <w:pPr>
            <w:ind w:hanging="640"/>
            <w:divId w:val="19161931"/>
            <w:rPr>
              <w:rFonts w:eastAsia="Times New Roman"/>
              <w:color w:val="000000"/>
            </w:rPr>
          </w:pPr>
          <w:r w:rsidRPr="00A05480">
            <w:rPr>
              <w:rFonts w:eastAsia="Times New Roman"/>
              <w:color w:val="000000"/>
            </w:rPr>
            <w:t>[163]</w:t>
          </w:r>
          <w:r w:rsidRPr="00A05480">
            <w:rPr>
              <w:rFonts w:eastAsia="Times New Roman"/>
              <w:color w:val="000000"/>
            </w:rPr>
            <w:tab/>
            <w:t xml:space="preserve">S.M. King, A.C. Butcher, T. </w:t>
          </w:r>
          <w:proofErr w:type="spellStart"/>
          <w:r w:rsidRPr="00A05480">
            <w:rPr>
              <w:rFonts w:eastAsia="Times New Roman"/>
              <w:color w:val="000000"/>
            </w:rPr>
            <w:t>Rosenoern</w:t>
          </w:r>
          <w:proofErr w:type="spellEnd"/>
          <w:r w:rsidRPr="00A05480">
            <w:rPr>
              <w:rFonts w:eastAsia="Times New Roman"/>
              <w:color w:val="000000"/>
            </w:rPr>
            <w:t>, E. Coz, K.I. Lieke, G. de Leeuw, E.D. Nilsson, M. Bilde, Investigating Primary Marine Aerosol Properties: CCN Activity of Sea Salt and Mixed Inorganic–Organic Particles, Environ. Sci. Technol. 46 (2012) 10405–10412. https://doi.org/10.1021/es300574u.</w:t>
          </w:r>
        </w:p>
        <w:p w14:paraId="46AAB9C9" w14:textId="77777777" w:rsidR="00A05480" w:rsidRPr="00A05480" w:rsidRDefault="00A05480">
          <w:pPr>
            <w:ind w:hanging="640"/>
            <w:divId w:val="1853568703"/>
            <w:rPr>
              <w:rFonts w:eastAsia="Times New Roman"/>
              <w:color w:val="000000"/>
            </w:rPr>
          </w:pPr>
          <w:r w:rsidRPr="00A05480">
            <w:rPr>
              <w:rFonts w:eastAsia="Times New Roman"/>
              <w:color w:val="000000"/>
            </w:rPr>
            <w:t>[164]</w:t>
          </w:r>
          <w:r w:rsidRPr="00A05480">
            <w:rPr>
              <w:rFonts w:eastAsia="Times New Roman"/>
              <w:color w:val="000000"/>
            </w:rPr>
            <w:tab/>
            <w:t xml:space="preserve">S.A. Grinshpun, K. Willeke, V. Ulevicius, A. </w:t>
          </w:r>
          <w:proofErr w:type="spellStart"/>
          <w:r w:rsidRPr="00A05480">
            <w:rPr>
              <w:rFonts w:eastAsia="Times New Roman"/>
              <w:color w:val="000000"/>
            </w:rPr>
            <w:t>Juozaitis</w:t>
          </w:r>
          <w:proofErr w:type="spellEnd"/>
          <w:r w:rsidRPr="00A05480">
            <w:rPr>
              <w:rFonts w:eastAsia="Times New Roman"/>
              <w:color w:val="000000"/>
            </w:rPr>
            <w:t xml:space="preserve">, S. </w:t>
          </w:r>
          <w:proofErr w:type="spellStart"/>
          <w:r w:rsidRPr="00A05480">
            <w:rPr>
              <w:rFonts w:eastAsia="Times New Roman"/>
              <w:color w:val="000000"/>
            </w:rPr>
            <w:t>Terzieva</w:t>
          </w:r>
          <w:proofErr w:type="spellEnd"/>
          <w:r w:rsidRPr="00A05480">
            <w:rPr>
              <w:rFonts w:eastAsia="Times New Roman"/>
              <w:color w:val="000000"/>
            </w:rPr>
            <w:t xml:space="preserve">, J. Donnelly, G.N. Stelma, K.P. Brenner, Effect of Impaction, Bounce and </w:t>
          </w:r>
          <w:proofErr w:type="spellStart"/>
          <w:r w:rsidRPr="00A05480">
            <w:rPr>
              <w:rFonts w:eastAsia="Times New Roman"/>
              <w:color w:val="000000"/>
            </w:rPr>
            <w:t>Reaerosolization</w:t>
          </w:r>
          <w:proofErr w:type="spellEnd"/>
          <w:r w:rsidRPr="00A05480">
            <w:rPr>
              <w:rFonts w:eastAsia="Times New Roman"/>
              <w:color w:val="000000"/>
            </w:rPr>
            <w:t xml:space="preserve"> on the Collection Efficiency of Impingers, Aerosol Science and Technology 26 (1997) 326–342. https://doi.org/10.1080/02786829708965434.</w:t>
          </w:r>
        </w:p>
        <w:p w14:paraId="1EA62AA4" w14:textId="77777777" w:rsidR="00A05480" w:rsidRPr="00A05480" w:rsidRDefault="00A05480">
          <w:pPr>
            <w:ind w:hanging="640"/>
            <w:divId w:val="932518230"/>
            <w:rPr>
              <w:rFonts w:eastAsia="Times New Roman"/>
              <w:color w:val="000000"/>
            </w:rPr>
          </w:pPr>
          <w:r w:rsidRPr="00A05480">
            <w:rPr>
              <w:rFonts w:eastAsia="Times New Roman"/>
              <w:color w:val="000000"/>
            </w:rPr>
            <w:t>[165]</w:t>
          </w:r>
          <w:r w:rsidRPr="00A05480">
            <w:rPr>
              <w:rFonts w:eastAsia="Times New Roman"/>
              <w:color w:val="000000"/>
            </w:rPr>
            <w:tab/>
            <w:t xml:space="preserve">H. Schafer, N. Myronova, R. Boden, Microbial degradation of </w:t>
          </w:r>
          <w:proofErr w:type="spellStart"/>
          <w:r w:rsidRPr="00A05480">
            <w:rPr>
              <w:rFonts w:eastAsia="Times New Roman"/>
              <w:color w:val="000000"/>
            </w:rPr>
            <w:t>dimethylsulphide</w:t>
          </w:r>
          <w:proofErr w:type="spellEnd"/>
          <w:r w:rsidRPr="00A05480">
            <w:rPr>
              <w:rFonts w:eastAsia="Times New Roman"/>
              <w:color w:val="000000"/>
            </w:rPr>
            <w:t xml:space="preserve"> and related C1-sulphur compounds: organisms and pathways controlling fluxes of </w:t>
          </w:r>
          <w:proofErr w:type="spellStart"/>
          <w:r w:rsidRPr="00A05480">
            <w:rPr>
              <w:rFonts w:eastAsia="Times New Roman"/>
              <w:color w:val="000000"/>
            </w:rPr>
            <w:t>sulphur</w:t>
          </w:r>
          <w:proofErr w:type="spellEnd"/>
          <w:r w:rsidRPr="00A05480">
            <w:rPr>
              <w:rFonts w:eastAsia="Times New Roman"/>
              <w:color w:val="000000"/>
            </w:rPr>
            <w:t xml:space="preserve"> in the biosphere, J. Exp. Bot. 61 (2010) 315–334. https://doi.org/10.1093/jxb/erp355.</w:t>
          </w:r>
        </w:p>
        <w:p w14:paraId="3CE8B120" w14:textId="67BE8827" w:rsidR="00820A6B" w:rsidRPr="00EE77BA" w:rsidRDefault="00A05480" w:rsidP="00A755C6">
          <w:pPr>
            <w:widowControl/>
            <w:shd w:val="clear" w:color="auto" w:fill="auto"/>
            <w:tabs>
              <w:tab w:val="left" w:pos="851"/>
            </w:tabs>
            <w:ind w:firstLine="0"/>
            <w:rPr>
              <w:szCs w:val="28"/>
            </w:rPr>
          </w:pPr>
          <w:r w:rsidRPr="00A05480">
            <w:rPr>
              <w:rFonts w:eastAsia="Times New Roman"/>
              <w:color w:val="000000"/>
            </w:rPr>
            <w:t> </w:t>
          </w:r>
        </w:p>
      </w:sdtContent>
    </w:sdt>
    <w:p w14:paraId="2AC00EAB" w14:textId="77777777" w:rsidR="00FE69FE" w:rsidRPr="00EE77BA" w:rsidRDefault="00FE69FE" w:rsidP="00AE0B92">
      <w:pPr>
        <w:widowControl/>
        <w:shd w:val="clear" w:color="auto" w:fill="auto"/>
        <w:spacing w:after="160"/>
        <w:ind w:firstLine="0"/>
        <w:jc w:val="left"/>
        <w:rPr>
          <w:b/>
        </w:rPr>
      </w:pPr>
    </w:p>
    <w:p w14:paraId="2AC00EAC" w14:textId="77777777" w:rsidR="00FE69FE" w:rsidRPr="00EE77BA" w:rsidRDefault="00FE69FE" w:rsidP="00AE0B92">
      <w:pPr>
        <w:widowControl/>
        <w:shd w:val="clear" w:color="auto" w:fill="auto"/>
        <w:spacing w:after="160"/>
        <w:ind w:firstLine="0"/>
        <w:jc w:val="left"/>
        <w:rPr>
          <w:b/>
        </w:rPr>
      </w:pPr>
    </w:p>
    <w:p w14:paraId="2AC00EAD" w14:textId="78CCCC24" w:rsidR="008305EB" w:rsidRPr="00EE77BA" w:rsidRDefault="008305EB">
      <w:pPr>
        <w:shd w:val="clear" w:color="auto" w:fill="auto"/>
        <w:autoSpaceDE/>
        <w:autoSpaceDN/>
        <w:adjustRightInd/>
        <w:rPr>
          <w:b/>
        </w:rPr>
      </w:pPr>
      <w:r w:rsidRPr="00EE77BA">
        <w:rPr>
          <w:b/>
        </w:rPr>
        <w:br w:type="page"/>
      </w:r>
    </w:p>
    <w:p w14:paraId="63C08480" w14:textId="77777777" w:rsidR="00FE69FE" w:rsidRPr="00EE77BA" w:rsidRDefault="00FE69FE" w:rsidP="00AE0B92">
      <w:pPr>
        <w:widowControl/>
        <w:shd w:val="clear" w:color="auto" w:fill="auto"/>
        <w:spacing w:after="160"/>
        <w:ind w:firstLine="0"/>
        <w:jc w:val="left"/>
        <w:rPr>
          <w:b/>
        </w:rPr>
      </w:pPr>
    </w:p>
    <w:p w14:paraId="2AC00EBB" w14:textId="77777777" w:rsidR="00FE69FE" w:rsidRPr="00EE77BA" w:rsidRDefault="00383571" w:rsidP="00AE0B92">
      <w:pPr>
        <w:widowControl/>
        <w:shd w:val="clear" w:color="auto" w:fill="auto"/>
        <w:tabs>
          <w:tab w:val="left" w:pos="709"/>
          <w:tab w:val="left" w:pos="1134"/>
        </w:tabs>
        <w:ind w:firstLine="0"/>
        <w:jc w:val="center"/>
        <w:rPr>
          <w:b/>
        </w:rPr>
      </w:pPr>
      <w:r w:rsidRPr="00EE77BA">
        <w:rPr>
          <w:b/>
        </w:rPr>
        <w:t>ANNEX A</w:t>
      </w:r>
    </w:p>
    <w:p w14:paraId="2AC00EBC" w14:textId="77777777" w:rsidR="00FE69FE" w:rsidRPr="00EE77BA" w:rsidRDefault="00FE69FE" w:rsidP="00AE0B92">
      <w:pPr>
        <w:jc w:val="center"/>
      </w:pPr>
    </w:p>
    <w:p w14:paraId="2AC00EBD" w14:textId="77777777" w:rsidR="00FE69FE" w:rsidRPr="00EE77BA" w:rsidRDefault="00383571" w:rsidP="00AE0B92">
      <w:pPr>
        <w:ind w:firstLine="0"/>
        <w:jc w:val="center"/>
      </w:pPr>
      <w:r w:rsidRPr="00EE77BA">
        <w:t>Letters of copyright permission</w:t>
      </w:r>
    </w:p>
    <w:p w14:paraId="2AC00EBE" w14:textId="77777777" w:rsidR="00FE69FE" w:rsidRPr="00EE77BA" w:rsidRDefault="00FE69FE" w:rsidP="00AE0B92">
      <w:pPr>
        <w:ind w:firstLine="0"/>
        <w:jc w:val="center"/>
        <w:rPr>
          <w:b/>
        </w:rPr>
      </w:pPr>
    </w:p>
    <w:p w14:paraId="2AC00EBF" w14:textId="77777777" w:rsidR="00FE69FE" w:rsidRPr="00EE77BA" w:rsidRDefault="00383571" w:rsidP="00AE0B92">
      <w:pPr>
        <w:ind w:firstLine="0"/>
        <w:jc w:val="center"/>
        <w:rPr>
          <w:b/>
        </w:rPr>
      </w:pPr>
      <w:r w:rsidRPr="00FF2A87">
        <w:rPr>
          <w:noProof/>
        </w:rPr>
        <w:drawing>
          <wp:inline distT="0" distB="0" distL="0" distR="0" wp14:anchorId="2AC00F25" wp14:editId="7BC971CD">
            <wp:extent cx="4591029" cy="4283220"/>
            <wp:effectExtent l="0" t="0" r="635" b="3175"/>
            <wp:docPr id="1114341267" name="image8.png" descr="P1778#yIS1"/>
            <wp:cNvGraphicFramePr/>
            <a:graphic xmlns:a="http://schemas.openxmlformats.org/drawingml/2006/main">
              <a:graphicData uri="http://schemas.openxmlformats.org/drawingml/2006/picture">
                <pic:pic xmlns:pic="http://schemas.openxmlformats.org/drawingml/2006/picture">
                  <pic:nvPicPr>
                    <pic:cNvPr id="1114341267" name="image8.png" descr="P1778#yIS1"/>
                    <pic:cNvPicPr preferRelativeResize="0"/>
                  </pic:nvPicPr>
                  <pic:blipFill>
                    <a:blip r:embed="rId51"/>
                    <a:srcRect l="22979" t="10526" r="26382" b="5480"/>
                    <a:stretch>
                      <a:fillRect/>
                    </a:stretch>
                  </pic:blipFill>
                  <pic:spPr>
                    <a:xfrm>
                      <a:off x="0" y="0"/>
                      <a:ext cx="4591029" cy="4283220"/>
                    </a:xfrm>
                    <a:prstGeom prst="rect">
                      <a:avLst/>
                    </a:prstGeom>
                    <a:ln/>
                  </pic:spPr>
                </pic:pic>
              </a:graphicData>
            </a:graphic>
          </wp:inline>
        </w:drawing>
      </w:r>
    </w:p>
    <w:p w14:paraId="2AC00EC4" w14:textId="77777777" w:rsidR="00FE69FE" w:rsidRPr="008834FD" w:rsidRDefault="00FE69FE" w:rsidP="00AB7BDE">
      <w:pPr>
        <w:ind w:firstLine="0"/>
        <w:rPr>
          <w:b/>
        </w:rPr>
      </w:pPr>
    </w:p>
    <w:sectPr w:rsidR="00FE69FE" w:rsidRPr="008834FD">
      <w:footerReference w:type="default" r:id="rId52"/>
      <w:pgSz w:w="11906" w:h="16838"/>
      <w:pgMar w:top="1134" w:right="567"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1376E" w14:textId="77777777" w:rsidR="00A720F5" w:rsidRPr="00EE77BA" w:rsidRDefault="00A720F5">
      <w:r w:rsidRPr="00EE77BA">
        <w:separator/>
      </w:r>
    </w:p>
  </w:endnote>
  <w:endnote w:type="continuationSeparator" w:id="0">
    <w:p w14:paraId="354354A8" w14:textId="77777777" w:rsidR="00A720F5" w:rsidRPr="00EE77BA" w:rsidRDefault="00A720F5">
      <w:r w:rsidRPr="00EE77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1" w:fontKey="{2E6E4362-54AE-4732-9731-69D4F0CAFE1E}"/>
    <w:embedBold r:id="rId2" w:fontKey="{07F94462-A88A-4CE4-B737-EA1E926A3D46}"/>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embedRegular r:id="rId3" w:fontKey="{882EE534-00F1-4812-AF63-078B5674D4F5}"/>
    <w:embedBold r:id="rId4" w:fontKey="{9A3A2609-CB2E-491A-9C08-F1A07EAD030C}"/>
    <w:embedItalic r:id="rId5" w:fontKey="{4944EB23-1F1D-49D0-A125-C585EDC242D0}"/>
  </w:font>
  <w:font w:name="Cambria">
    <w:panose1 w:val="02040503050406030204"/>
    <w:charset w:val="CC"/>
    <w:family w:val="roman"/>
    <w:pitch w:val="variable"/>
    <w:sig w:usb0="E00006FF" w:usb1="420024FF" w:usb2="02000000" w:usb3="00000000" w:csb0="0000019F" w:csb1="00000000"/>
    <w:embedBold r:id="rId6" w:fontKey="{AFD68033-2685-4A21-827B-D49F310D2BC2}"/>
    <w:embedBoldItalic r:id="rId7" w:fontKey="{F163DEBF-B4B9-42B7-8FA8-63C22E91AD65}"/>
  </w:font>
  <w:font w:name="Calibri Light">
    <w:panose1 w:val="020F0302020204030204"/>
    <w:charset w:val="CC"/>
    <w:family w:val="swiss"/>
    <w:pitch w:val="variable"/>
    <w:sig w:usb0="E4002EFF" w:usb1="C000247B" w:usb2="00000009" w:usb3="00000000" w:csb0="000001FF" w:csb1="00000000"/>
    <w:embedRegular r:id="rId8" w:fontKey="{8E5B32B7-4B63-4168-AF20-968FC525627C}"/>
    <w:embedBold r:id="rId9" w:fontKey="{90EED9C0-BC10-427E-856D-8A6BDD323649}"/>
    <w:embedItalic r:id="rId10" w:fontKey="{232F6949-A9AC-41F4-8652-EA728C5CA84B}"/>
  </w:font>
  <w:font w:name="Segoe UI">
    <w:panose1 w:val="020B0502040204020203"/>
    <w:charset w:val="CC"/>
    <w:family w:val="swiss"/>
    <w:pitch w:val="variable"/>
    <w:sig w:usb0="E4002EFF" w:usb1="C000E47F" w:usb2="00000009" w:usb3="00000000" w:csb0="000001FF" w:csb1="00000000"/>
    <w:embedRegular r:id="rId11" w:fontKey="{9D88FF34-7392-4789-BA82-4FBD5AE4888F}"/>
  </w:font>
  <w:font w:name="Arial Narrow">
    <w:panose1 w:val="020B0606020202030204"/>
    <w:charset w:val="CC"/>
    <w:family w:val="swiss"/>
    <w:pitch w:val="variable"/>
    <w:sig w:usb0="00000287" w:usb1="00000800" w:usb2="00000000" w:usb3="00000000" w:csb0="0000009F" w:csb1="00000000"/>
    <w:embedRegular r:id="rId12" w:fontKey="{1984CA8E-95EB-4997-A105-DAF118DAFCB5}"/>
    <w:embedBold r:id="rId13" w:fontKey="{5783A27B-85BE-488C-8EF7-5164297177D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BAEJ O+ Times New Roman PSMT">
    <w:altName w:val="Times New Roman"/>
    <w:charset w:val="00"/>
    <w:family w:val="roman"/>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embedRegular r:id="rId14" w:fontKey="{B61A70E9-4CCD-40BC-B651-0B6D4A590430}"/>
    <w:embedBold r:id="rId15" w:fontKey="{44860051-1BB1-4E55-B471-32ED0889DC17}"/>
    <w:embedItalic r:id="rId16" w:fontKey="{32E604D8-6342-403A-9259-7BF42BB1F914}"/>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embedRegular r:id="rId17" w:fontKey="{F8CC59DF-3649-4765-B635-8CA6CB387421}"/>
  </w:font>
  <w:font w:name="Cambria Math">
    <w:panose1 w:val="02040503050406030204"/>
    <w:charset w:val="CC"/>
    <w:family w:val="roman"/>
    <w:pitch w:val="variable"/>
    <w:sig w:usb0="E00006FF" w:usb1="420024FF" w:usb2="02000000" w:usb3="00000000" w:csb0="0000019F" w:csb1="00000000"/>
    <w:embedRegular r:id="rId18" w:fontKey="{1AF32BF8-AAF7-474A-82A9-3845963A0D1B}"/>
    <w:embedItalic r:id="rId19" w:fontKey="{9EB448B8-66B2-462F-9A5C-31E0CA447788}"/>
  </w:font>
  <w:font w:name="Ink Free">
    <w:panose1 w:val="03080402000500000000"/>
    <w:charset w:val="00"/>
    <w:family w:val="script"/>
    <w:pitch w:val="variable"/>
    <w:sig w:usb0="80000003" w:usb1="00000000" w:usb2="00000000" w:usb3="00000000" w:csb0="00000001" w:csb1="00000000"/>
    <w:embedRegular r:id="rId20" w:fontKey="{476B8B8B-00D2-473C-9ED4-B36CC991F2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0F31" w14:textId="2C12BC7F" w:rsidR="00FE69FE" w:rsidRPr="00EE77BA" w:rsidRDefault="00383571" w:rsidP="00052903">
    <w:pPr>
      <w:pBdr>
        <w:top w:val="nil"/>
        <w:left w:val="nil"/>
        <w:bottom w:val="nil"/>
        <w:right w:val="nil"/>
        <w:between w:val="nil"/>
      </w:pBdr>
      <w:shd w:val="clear" w:color="auto" w:fill="auto"/>
      <w:tabs>
        <w:tab w:val="center" w:pos="4677"/>
        <w:tab w:val="right" w:pos="9355"/>
      </w:tabs>
      <w:ind w:firstLine="0"/>
      <w:jc w:val="center"/>
      <w:rPr>
        <w:rFonts w:eastAsia="Times New Roman"/>
        <w:color w:val="000000"/>
        <w:szCs w:val="28"/>
      </w:rPr>
    </w:pPr>
    <w:r w:rsidRPr="00EE77BA">
      <w:rPr>
        <w:rFonts w:eastAsia="Times New Roman"/>
        <w:color w:val="000000"/>
        <w:szCs w:val="28"/>
      </w:rPr>
      <w:fldChar w:fldCharType="begin"/>
    </w:r>
    <w:r w:rsidRPr="00EE77BA">
      <w:rPr>
        <w:rFonts w:eastAsia="Times New Roman"/>
        <w:color w:val="000000"/>
        <w:szCs w:val="28"/>
      </w:rPr>
      <w:instrText>PAGE</w:instrText>
    </w:r>
    <w:r w:rsidRPr="00EE77BA">
      <w:rPr>
        <w:rFonts w:eastAsia="Times New Roman"/>
        <w:color w:val="000000"/>
        <w:szCs w:val="28"/>
      </w:rPr>
      <w:fldChar w:fldCharType="separate"/>
    </w:r>
    <w:r w:rsidR="0085395A" w:rsidRPr="00EE77BA">
      <w:rPr>
        <w:rFonts w:eastAsia="Times New Roman"/>
        <w:color w:val="000000"/>
        <w:szCs w:val="28"/>
      </w:rPr>
      <w:t>55</w:t>
    </w:r>
    <w:r w:rsidRPr="00EE77BA">
      <w:rPr>
        <w:rFonts w:eastAsia="Times New Roman"/>
        <w:color w:val="000000"/>
        <w:szCs w:val="28"/>
      </w:rPr>
      <w:fldChar w:fldCharType="end"/>
    </w:r>
  </w:p>
  <w:p w14:paraId="2AC00F32" w14:textId="77777777" w:rsidR="00FE69FE" w:rsidRPr="00EE77BA" w:rsidRDefault="00FE69FE">
    <w:pPr>
      <w:pBdr>
        <w:top w:val="nil"/>
        <w:left w:val="nil"/>
        <w:bottom w:val="nil"/>
        <w:right w:val="nil"/>
        <w:between w:val="nil"/>
      </w:pBdr>
      <w:shd w:val="clear" w:color="auto" w:fill="auto"/>
      <w:tabs>
        <w:tab w:val="center" w:pos="4677"/>
        <w:tab w:val="right" w:pos="9355"/>
      </w:tabs>
      <w:rPr>
        <w:rFonts w:eastAsia="Times New Roman"/>
        <w:color w:val="00000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295A0" w14:textId="77777777" w:rsidR="00A720F5" w:rsidRPr="00EE77BA" w:rsidRDefault="00A720F5">
      <w:r w:rsidRPr="00EE77BA">
        <w:separator/>
      </w:r>
    </w:p>
  </w:footnote>
  <w:footnote w:type="continuationSeparator" w:id="0">
    <w:p w14:paraId="30E1E406" w14:textId="77777777" w:rsidR="00A720F5" w:rsidRPr="00EE77BA" w:rsidRDefault="00A720F5">
      <w:r w:rsidRPr="00EE77B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DA0E8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A5A8E3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C73859CC"/>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C68073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182F13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4DB2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706F2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5A862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6958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7B4BFB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855FCD"/>
    <w:multiLevelType w:val="hybridMultilevel"/>
    <w:tmpl w:val="0C86C2B4"/>
    <w:lvl w:ilvl="0" w:tplc="FFFFFFFF">
      <w:start w:val="584"/>
      <w:numFmt w:val="decimal"/>
      <w:lvlText w:val="%1"/>
      <w:lvlJc w:val="left"/>
      <w:pPr>
        <w:ind w:left="811" w:hanging="479"/>
      </w:pPr>
      <w:rPr>
        <w:rFonts w:ascii="Georgia" w:eastAsia="Georgia" w:hAnsi="Georgia" w:cs="Georgia" w:hint="default"/>
        <w:b w:val="0"/>
        <w:bCs w:val="0"/>
        <w:i w:val="0"/>
        <w:iCs w:val="0"/>
        <w:spacing w:val="0"/>
        <w:w w:val="88"/>
        <w:sz w:val="20"/>
        <w:szCs w:val="20"/>
        <w:lang w:val="en-US" w:eastAsia="en-US" w:bidi="ar-SA"/>
      </w:rPr>
    </w:lvl>
    <w:lvl w:ilvl="1" w:tplc="FFFFFFFF">
      <w:numFmt w:val="bullet"/>
      <w:lvlText w:val="•"/>
      <w:lvlJc w:val="left"/>
      <w:pPr>
        <w:ind w:left="1596" w:hanging="479"/>
      </w:pPr>
      <w:rPr>
        <w:rFonts w:hint="default"/>
        <w:lang w:val="en-US" w:eastAsia="en-US" w:bidi="ar-SA"/>
      </w:rPr>
    </w:lvl>
    <w:lvl w:ilvl="2" w:tplc="FFFFFFFF">
      <w:numFmt w:val="bullet"/>
      <w:lvlText w:val="•"/>
      <w:lvlJc w:val="left"/>
      <w:pPr>
        <w:ind w:left="2373" w:hanging="479"/>
      </w:pPr>
      <w:rPr>
        <w:rFonts w:hint="default"/>
        <w:lang w:val="en-US" w:eastAsia="en-US" w:bidi="ar-SA"/>
      </w:rPr>
    </w:lvl>
    <w:lvl w:ilvl="3" w:tplc="FFFFFFFF">
      <w:numFmt w:val="bullet"/>
      <w:lvlText w:val="•"/>
      <w:lvlJc w:val="left"/>
      <w:pPr>
        <w:ind w:left="3149" w:hanging="479"/>
      </w:pPr>
      <w:rPr>
        <w:rFonts w:hint="default"/>
        <w:lang w:val="en-US" w:eastAsia="en-US" w:bidi="ar-SA"/>
      </w:rPr>
    </w:lvl>
    <w:lvl w:ilvl="4" w:tplc="FFFFFFFF">
      <w:numFmt w:val="bullet"/>
      <w:lvlText w:val="•"/>
      <w:lvlJc w:val="left"/>
      <w:pPr>
        <w:ind w:left="3926" w:hanging="479"/>
      </w:pPr>
      <w:rPr>
        <w:rFonts w:hint="default"/>
        <w:lang w:val="en-US" w:eastAsia="en-US" w:bidi="ar-SA"/>
      </w:rPr>
    </w:lvl>
    <w:lvl w:ilvl="5" w:tplc="FFFFFFFF">
      <w:numFmt w:val="bullet"/>
      <w:lvlText w:val="•"/>
      <w:lvlJc w:val="left"/>
      <w:pPr>
        <w:ind w:left="4702" w:hanging="479"/>
      </w:pPr>
      <w:rPr>
        <w:rFonts w:hint="default"/>
        <w:lang w:val="en-US" w:eastAsia="en-US" w:bidi="ar-SA"/>
      </w:rPr>
    </w:lvl>
    <w:lvl w:ilvl="6" w:tplc="FFFFFFFF">
      <w:numFmt w:val="bullet"/>
      <w:lvlText w:val="•"/>
      <w:lvlJc w:val="left"/>
      <w:pPr>
        <w:ind w:left="5479" w:hanging="479"/>
      </w:pPr>
      <w:rPr>
        <w:rFonts w:hint="default"/>
        <w:lang w:val="en-US" w:eastAsia="en-US" w:bidi="ar-SA"/>
      </w:rPr>
    </w:lvl>
    <w:lvl w:ilvl="7" w:tplc="FFFFFFFF">
      <w:numFmt w:val="bullet"/>
      <w:lvlText w:val="•"/>
      <w:lvlJc w:val="left"/>
      <w:pPr>
        <w:ind w:left="6255" w:hanging="479"/>
      </w:pPr>
      <w:rPr>
        <w:rFonts w:hint="default"/>
        <w:lang w:val="en-US" w:eastAsia="en-US" w:bidi="ar-SA"/>
      </w:rPr>
    </w:lvl>
    <w:lvl w:ilvl="8" w:tplc="FFFFFFFF">
      <w:numFmt w:val="bullet"/>
      <w:lvlText w:val="•"/>
      <w:lvlJc w:val="left"/>
      <w:pPr>
        <w:ind w:left="7032" w:hanging="479"/>
      </w:pPr>
      <w:rPr>
        <w:rFonts w:hint="default"/>
        <w:lang w:val="en-US" w:eastAsia="en-US" w:bidi="ar-SA"/>
      </w:rPr>
    </w:lvl>
  </w:abstractNum>
  <w:abstractNum w:abstractNumId="11" w15:restartNumberingAfterBreak="0">
    <w:nsid w:val="041E3332"/>
    <w:multiLevelType w:val="multilevel"/>
    <w:tmpl w:val="9210E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496C6A"/>
    <w:multiLevelType w:val="multilevel"/>
    <w:tmpl w:val="D284CAD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09C16D20"/>
    <w:multiLevelType w:val="hybridMultilevel"/>
    <w:tmpl w:val="7F26344C"/>
    <w:lvl w:ilvl="0" w:tplc="147410EA">
      <w:start w:val="1"/>
      <w:numFmt w:val="bullet"/>
      <w:lvlText w:val="–"/>
      <w:lvlJc w:val="left"/>
      <w:pPr>
        <w:ind w:left="1287" w:hanging="360"/>
      </w:pPr>
      <w:rPr>
        <w:rFonts w:ascii="Times New Roman" w:hAnsi="Times New Roman" w:cs="Times New Roman" w:hint="default"/>
        <w:b w:val="0"/>
        <w:i w:val="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5E40193"/>
    <w:multiLevelType w:val="multilevel"/>
    <w:tmpl w:val="A7D63756"/>
    <w:lvl w:ilvl="0">
      <w:start w:val="1"/>
      <w:numFmt w:val="bullet"/>
      <w:lvlText w:val="–"/>
      <w:lvlJc w:val="left"/>
      <w:pPr>
        <w:tabs>
          <w:tab w:val="num" w:pos="720"/>
        </w:tabs>
        <w:ind w:left="720" w:hanging="360"/>
      </w:pPr>
      <w:rPr>
        <w:rFonts w:ascii="Times New Roman" w:hAnsi="Times New Roman" w:cs="Times New Roman"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C40D9E"/>
    <w:multiLevelType w:val="multilevel"/>
    <w:tmpl w:val="15BAE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766A99"/>
    <w:multiLevelType w:val="multilevel"/>
    <w:tmpl w:val="85B63FE6"/>
    <w:lvl w:ilvl="0">
      <w:start w:val="1"/>
      <w:numFmt w:val="bullet"/>
      <w:pStyle w:val="MDPI71References"/>
      <w:lvlText w:val="–"/>
      <w:lvlJc w:val="left"/>
      <w:pPr>
        <w:ind w:left="1287" w:hanging="360"/>
      </w:pPr>
      <w:rPr>
        <w:rFonts w:ascii="Times New Roman" w:eastAsia="Times New Roman" w:hAnsi="Times New Roman" w:cs="Times New Roman"/>
        <w:b w:val="0"/>
        <w:i w:val="0"/>
        <w:sz w:val="28"/>
        <w:szCs w:val="28"/>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2D1664B7"/>
    <w:multiLevelType w:val="multilevel"/>
    <w:tmpl w:val="ACBC369E"/>
    <w:lvl w:ilvl="0">
      <w:start w:val="1"/>
      <w:numFmt w:val="decimal"/>
      <w:lvlText w:val="%1"/>
      <w:lvlJc w:val="left"/>
      <w:pPr>
        <w:ind w:left="461" w:hanging="323"/>
        <w:jc w:val="right"/>
      </w:pPr>
      <w:rPr>
        <w:rFonts w:ascii="Georgia" w:eastAsia="Georgia" w:hAnsi="Georgia" w:cs="Georgia" w:hint="default"/>
        <w:b/>
        <w:bCs/>
        <w:i w:val="0"/>
        <w:iCs w:val="0"/>
        <w:spacing w:val="0"/>
        <w:w w:val="117"/>
        <w:sz w:val="28"/>
        <w:szCs w:val="28"/>
        <w:lang w:val="en-US" w:eastAsia="en-US" w:bidi="ar-SA"/>
      </w:rPr>
    </w:lvl>
    <w:lvl w:ilvl="1">
      <w:start w:val="1"/>
      <w:numFmt w:val="decimal"/>
      <w:lvlText w:val="%1.%2"/>
      <w:lvlJc w:val="left"/>
      <w:pPr>
        <w:ind w:left="799" w:hanging="479"/>
      </w:pPr>
      <w:rPr>
        <w:rFonts w:ascii="Georgia" w:eastAsia="Georgia" w:hAnsi="Georgia" w:cs="Georgia" w:hint="default"/>
        <w:b/>
        <w:bCs/>
        <w:i w:val="0"/>
        <w:iCs w:val="0"/>
        <w:spacing w:val="0"/>
        <w:w w:val="99"/>
        <w:sz w:val="24"/>
        <w:szCs w:val="24"/>
        <w:lang w:val="en-US" w:eastAsia="en-US" w:bidi="ar-SA"/>
      </w:rPr>
    </w:lvl>
    <w:lvl w:ilvl="2">
      <w:start w:val="1"/>
      <w:numFmt w:val="decimal"/>
      <w:lvlText w:val="%1.%2.%3"/>
      <w:lvlJc w:val="left"/>
      <w:pPr>
        <w:ind w:left="962" w:hanging="642"/>
        <w:jc w:val="right"/>
      </w:pPr>
      <w:rPr>
        <w:rFonts w:ascii="Georgia" w:eastAsia="Georgia" w:hAnsi="Georgia" w:cs="Georgia" w:hint="default"/>
        <w:b/>
        <w:bCs/>
        <w:i w:val="0"/>
        <w:iCs w:val="0"/>
        <w:spacing w:val="0"/>
        <w:w w:val="103"/>
        <w:sz w:val="22"/>
        <w:szCs w:val="22"/>
        <w:lang w:val="en-US" w:eastAsia="en-US" w:bidi="ar-SA"/>
      </w:rPr>
    </w:lvl>
    <w:lvl w:ilvl="3">
      <w:numFmt w:val="bullet"/>
      <w:lvlText w:val="•"/>
      <w:lvlJc w:val="left"/>
      <w:pPr>
        <w:ind w:left="1722" w:hanging="642"/>
      </w:pPr>
      <w:rPr>
        <w:rFonts w:hint="default"/>
        <w:lang w:val="en-US" w:eastAsia="en-US" w:bidi="ar-SA"/>
      </w:rPr>
    </w:lvl>
    <w:lvl w:ilvl="4">
      <w:numFmt w:val="bullet"/>
      <w:lvlText w:val="•"/>
      <w:lvlJc w:val="left"/>
      <w:pPr>
        <w:ind w:left="2485" w:hanging="642"/>
      </w:pPr>
      <w:rPr>
        <w:rFonts w:hint="default"/>
        <w:lang w:val="en-US" w:eastAsia="en-US" w:bidi="ar-SA"/>
      </w:rPr>
    </w:lvl>
    <w:lvl w:ilvl="5">
      <w:numFmt w:val="bullet"/>
      <w:lvlText w:val="•"/>
      <w:lvlJc w:val="left"/>
      <w:pPr>
        <w:ind w:left="3248" w:hanging="642"/>
      </w:pPr>
      <w:rPr>
        <w:rFonts w:hint="default"/>
        <w:lang w:val="en-US" w:eastAsia="en-US" w:bidi="ar-SA"/>
      </w:rPr>
    </w:lvl>
    <w:lvl w:ilvl="6">
      <w:numFmt w:val="bullet"/>
      <w:lvlText w:val="•"/>
      <w:lvlJc w:val="left"/>
      <w:pPr>
        <w:ind w:left="4011" w:hanging="642"/>
      </w:pPr>
      <w:rPr>
        <w:rFonts w:hint="default"/>
        <w:lang w:val="en-US" w:eastAsia="en-US" w:bidi="ar-SA"/>
      </w:rPr>
    </w:lvl>
    <w:lvl w:ilvl="7">
      <w:numFmt w:val="bullet"/>
      <w:lvlText w:val="•"/>
      <w:lvlJc w:val="left"/>
      <w:pPr>
        <w:ind w:left="4774" w:hanging="642"/>
      </w:pPr>
      <w:rPr>
        <w:rFonts w:hint="default"/>
        <w:lang w:val="en-US" w:eastAsia="en-US" w:bidi="ar-SA"/>
      </w:rPr>
    </w:lvl>
    <w:lvl w:ilvl="8">
      <w:numFmt w:val="bullet"/>
      <w:lvlText w:val="•"/>
      <w:lvlJc w:val="left"/>
      <w:pPr>
        <w:ind w:left="5537" w:hanging="642"/>
      </w:pPr>
      <w:rPr>
        <w:rFonts w:hint="default"/>
        <w:lang w:val="en-US" w:eastAsia="en-US" w:bidi="ar-SA"/>
      </w:rPr>
    </w:lvl>
  </w:abstractNum>
  <w:abstractNum w:abstractNumId="18" w15:restartNumberingAfterBreak="0">
    <w:nsid w:val="2E967DA0"/>
    <w:multiLevelType w:val="hybridMultilevel"/>
    <w:tmpl w:val="5F76ACC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9" w15:restartNumberingAfterBreak="0">
    <w:nsid w:val="2E9F45C5"/>
    <w:multiLevelType w:val="multilevel"/>
    <w:tmpl w:val="D584EAA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2925329"/>
    <w:multiLevelType w:val="multilevel"/>
    <w:tmpl w:val="2788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CE2ADF"/>
    <w:multiLevelType w:val="hybridMultilevel"/>
    <w:tmpl w:val="F00EE6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D2C5788"/>
    <w:multiLevelType w:val="multilevel"/>
    <w:tmpl w:val="F71450E4"/>
    <w:lvl w:ilvl="0">
      <w:start w:val="1"/>
      <w:numFmt w:val="decimal"/>
      <w:lvlText w:val="%1."/>
      <w:lvlJc w:val="left"/>
      <w:pPr>
        <w:ind w:left="1287" w:hanging="360"/>
      </w:pPr>
    </w:lvl>
    <w:lvl w:ilvl="1">
      <w:start w:val="2"/>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3" w15:restartNumberingAfterBreak="0">
    <w:nsid w:val="4EE85BEC"/>
    <w:multiLevelType w:val="multilevel"/>
    <w:tmpl w:val="67189C7C"/>
    <w:lvl w:ilvl="0">
      <w:start w:val="1"/>
      <w:numFmt w:val="bullet"/>
      <w:lvlText w:val="–"/>
      <w:lvlJc w:val="left"/>
      <w:pPr>
        <w:ind w:left="1259" w:hanging="360"/>
      </w:pPr>
      <w:rPr>
        <w:rFonts w:ascii="Times New Roman" w:eastAsia="Times New Roman" w:hAnsi="Times New Roman" w:cs="Times New Roman"/>
        <w:b w:val="0"/>
        <w:i w:val="0"/>
        <w:sz w:val="28"/>
        <w:szCs w:val="28"/>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24" w15:restartNumberingAfterBreak="0">
    <w:nsid w:val="51457F05"/>
    <w:multiLevelType w:val="multilevel"/>
    <w:tmpl w:val="75C69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972920"/>
    <w:multiLevelType w:val="multilevel"/>
    <w:tmpl w:val="C66807F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5912579D"/>
    <w:multiLevelType w:val="multilevel"/>
    <w:tmpl w:val="B28A05DC"/>
    <w:lvl w:ilvl="0">
      <w:start w:val="1"/>
      <w:numFmt w:val="bullet"/>
      <w:pStyle w:val="MDPI38bullet"/>
      <w:lvlText w:val="–"/>
      <w:lvlJc w:val="left"/>
      <w:pPr>
        <w:ind w:left="720" w:hanging="360"/>
      </w:pPr>
      <w:rPr>
        <w:rFonts w:ascii="Times New Roman" w:eastAsia="Times New Roman" w:hAnsi="Times New Roman" w:cs="Times New Roman"/>
        <w:b w:val="0"/>
        <w:i w:val="0"/>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9752AD2"/>
    <w:multiLevelType w:val="multilevel"/>
    <w:tmpl w:val="887EBB10"/>
    <w:lvl w:ilvl="0">
      <w:start w:val="1"/>
      <w:numFmt w:val="decimal"/>
      <w:lvlText w:val="%1."/>
      <w:lvlJc w:val="left"/>
      <w:pPr>
        <w:ind w:left="1287" w:hanging="360"/>
      </w:pPr>
    </w:lvl>
    <w:lvl w:ilvl="1">
      <w:start w:val="3"/>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8" w15:restartNumberingAfterBreak="0">
    <w:nsid w:val="5B49582C"/>
    <w:multiLevelType w:val="multilevel"/>
    <w:tmpl w:val="C79650FC"/>
    <w:lvl w:ilvl="0">
      <w:start w:val="1"/>
      <w:numFmt w:val="decimal"/>
      <w:lvlText w:val="%1)"/>
      <w:lvlJc w:val="left"/>
      <w:pPr>
        <w:ind w:left="927" w:hanging="360"/>
      </w:pPr>
    </w:lvl>
    <w:lvl w:ilvl="1">
      <w:start w:val="1"/>
      <w:numFmt w:val="decimal"/>
      <w:lvlText w:val="%2"/>
      <w:lvlJc w:val="left"/>
      <w:pPr>
        <w:ind w:left="870" w:hanging="87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647F266E"/>
    <w:multiLevelType w:val="multilevel"/>
    <w:tmpl w:val="2B6AF98C"/>
    <w:lvl w:ilvl="0">
      <w:start w:val="1"/>
      <w:numFmt w:val="bullet"/>
      <w:lvlText w:val="–"/>
      <w:lvlJc w:val="left"/>
      <w:pPr>
        <w:ind w:left="1287" w:hanging="360"/>
      </w:pPr>
      <w:rPr>
        <w:rFonts w:ascii="Times New Roman" w:eastAsia="Times New Roman" w:hAnsi="Times New Roman" w:cs="Times New Roman"/>
        <w:b w:val="0"/>
        <w:i w:val="0"/>
        <w:sz w:val="28"/>
        <w:szCs w:val="28"/>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0" w15:restartNumberingAfterBreak="0">
    <w:nsid w:val="662A1CB1"/>
    <w:multiLevelType w:val="multilevel"/>
    <w:tmpl w:val="CBF88BBE"/>
    <w:lvl w:ilvl="0">
      <w:start w:val="4"/>
      <w:numFmt w:val="decimal"/>
      <w:lvlText w:val="%1"/>
      <w:lvlJc w:val="left"/>
      <w:pPr>
        <w:ind w:left="600" w:hanging="600"/>
      </w:pPr>
      <w:rPr>
        <w:rFonts w:hint="default"/>
        <w:b w:val="0"/>
        <w:sz w:val="28"/>
      </w:rPr>
    </w:lvl>
    <w:lvl w:ilvl="1">
      <w:start w:val="2"/>
      <w:numFmt w:val="decimal"/>
      <w:lvlText w:val="%1.%2"/>
      <w:lvlJc w:val="left"/>
      <w:pPr>
        <w:ind w:left="1063" w:hanging="600"/>
      </w:pPr>
      <w:rPr>
        <w:rFonts w:hint="default"/>
        <w:b w:val="0"/>
        <w:sz w:val="28"/>
      </w:rPr>
    </w:lvl>
    <w:lvl w:ilvl="2">
      <w:start w:val="2"/>
      <w:numFmt w:val="decimal"/>
      <w:lvlText w:val="%1.%2.%3"/>
      <w:lvlJc w:val="left"/>
      <w:pPr>
        <w:ind w:left="1646" w:hanging="720"/>
      </w:pPr>
      <w:rPr>
        <w:rFonts w:hint="default"/>
        <w:b w:val="0"/>
        <w:sz w:val="28"/>
      </w:rPr>
    </w:lvl>
    <w:lvl w:ilvl="3">
      <w:start w:val="1"/>
      <w:numFmt w:val="decimal"/>
      <w:lvlText w:val="%1.%2.%3.%4"/>
      <w:lvlJc w:val="left"/>
      <w:pPr>
        <w:ind w:left="2109" w:hanging="720"/>
      </w:pPr>
      <w:rPr>
        <w:rFonts w:hint="default"/>
        <w:b w:val="0"/>
        <w:sz w:val="28"/>
      </w:rPr>
    </w:lvl>
    <w:lvl w:ilvl="4">
      <w:start w:val="1"/>
      <w:numFmt w:val="decimal"/>
      <w:lvlText w:val="%1.%2.%3.%4.%5"/>
      <w:lvlJc w:val="left"/>
      <w:pPr>
        <w:ind w:left="2572" w:hanging="720"/>
      </w:pPr>
      <w:rPr>
        <w:rFonts w:hint="default"/>
        <w:b w:val="0"/>
        <w:sz w:val="28"/>
      </w:rPr>
    </w:lvl>
    <w:lvl w:ilvl="5">
      <w:start w:val="1"/>
      <w:numFmt w:val="decimal"/>
      <w:lvlText w:val="%1.%2.%3.%4.%5.%6"/>
      <w:lvlJc w:val="left"/>
      <w:pPr>
        <w:ind w:left="3395" w:hanging="1080"/>
      </w:pPr>
      <w:rPr>
        <w:rFonts w:hint="default"/>
        <w:b w:val="0"/>
        <w:sz w:val="28"/>
      </w:rPr>
    </w:lvl>
    <w:lvl w:ilvl="6">
      <w:start w:val="1"/>
      <w:numFmt w:val="decimal"/>
      <w:lvlText w:val="%1.%2.%3.%4.%5.%6.%7"/>
      <w:lvlJc w:val="left"/>
      <w:pPr>
        <w:ind w:left="3858" w:hanging="1080"/>
      </w:pPr>
      <w:rPr>
        <w:rFonts w:hint="default"/>
        <w:b w:val="0"/>
        <w:sz w:val="28"/>
      </w:rPr>
    </w:lvl>
    <w:lvl w:ilvl="7">
      <w:start w:val="1"/>
      <w:numFmt w:val="decimal"/>
      <w:lvlText w:val="%1.%2.%3.%4.%5.%6.%7.%8"/>
      <w:lvlJc w:val="left"/>
      <w:pPr>
        <w:ind w:left="4681" w:hanging="1440"/>
      </w:pPr>
      <w:rPr>
        <w:rFonts w:hint="default"/>
        <w:b w:val="0"/>
        <w:sz w:val="28"/>
      </w:rPr>
    </w:lvl>
    <w:lvl w:ilvl="8">
      <w:start w:val="1"/>
      <w:numFmt w:val="decimal"/>
      <w:lvlText w:val="%1.%2.%3.%4.%5.%6.%7.%8.%9"/>
      <w:lvlJc w:val="left"/>
      <w:pPr>
        <w:ind w:left="5144" w:hanging="1440"/>
      </w:pPr>
      <w:rPr>
        <w:rFonts w:hint="default"/>
        <w:b w:val="0"/>
        <w:sz w:val="28"/>
      </w:rPr>
    </w:lvl>
  </w:abstractNum>
  <w:abstractNum w:abstractNumId="31" w15:restartNumberingAfterBreak="0">
    <w:nsid w:val="665C2DC2"/>
    <w:multiLevelType w:val="multilevel"/>
    <w:tmpl w:val="3E98B870"/>
    <w:lvl w:ilvl="0">
      <w:start w:val="1"/>
      <w:numFmt w:val="bullet"/>
      <w:pStyle w:val="MDPI37itemize"/>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A68539E"/>
    <w:multiLevelType w:val="multilevel"/>
    <w:tmpl w:val="58B80B42"/>
    <w:lvl w:ilvl="0">
      <w:start w:val="1"/>
      <w:numFmt w:val="bullet"/>
      <w:lvlText w:val="–"/>
      <w:lvlJc w:val="left"/>
      <w:pPr>
        <w:ind w:left="1287" w:hanging="360"/>
      </w:pPr>
      <w:rPr>
        <w:rFonts w:ascii="Times New Roman" w:eastAsia="Times New Roman" w:hAnsi="Times New Roman" w:cs="Times New Roman"/>
        <w:b w:val="0"/>
        <w:i w:val="0"/>
        <w:sz w:val="28"/>
        <w:szCs w:val="28"/>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3" w15:restartNumberingAfterBreak="0">
    <w:nsid w:val="6E545381"/>
    <w:multiLevelType w:val="hybridMultilevel"/>
    <w:tmpl w:val="43FEB668"/>
    <w:lvl w:ilvl="0" w:tplc="F11204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E766F59"/>
    <w:multiLevelType w:val="hybridMultilevel"/>
    <w:tmpl w:val="0C86C2B4"/>
    <w:lvl w:ilvl="0" w:tplc="0F102B5A">
      <w:start w:val="584"/>
      <w:numFmt w:val="decimal"/>
      <w:lvlText w:val="%1"/>
      <w:lvlJc w:val="left"/>
      <w:pPr>
        <w:ind w:left="811" w:hanging="479"/>
      </w:pPr>
      <w:rPr>
        <w:rFonts w:ascii="Georgia" w:eastAsia="Georgia" w:hAnsi="Georgia" w:cs="Georgia" w:hint="default"/>
        <w:b w:val="0"/>
        <w:bCs w:val="0"/>
        <w:i w:val="0"/>
        <w:iCs w:val="0"/>
        <w:spacing w:val="0"/>
        <w:w w:val="88"/>
        <w:sz w:val="20"/>
        <w:szCs w:val="20"/>
        <w:lang w:val="en-US" w:eastAsia="en-US" w:bidi="ar-SA"/>
      </w:rPr>
    </w:lvl>
    <w:lvl w:ilvl="1" w:tplc="86307A22">
      <w:numFmt w:val="bullet"/>
      <w:lvlText w:val="•"/>
      <w:lvlJc w:val="left"/>
      <w:pPr>
        <w:ind w:left="1596" w:hanging="479"/>
      </w:pPr>
      <w:rPr>
        <w:rFonts w:hint="default"/>
        <w:lang w:val="en-US" w:eastAsia="en-US" w:bidi="ar-SA"/>
      </w:rPr>
    </w:lvl>
    <w:lvl w:ilvl="2" w:tplc="E95ABC14">
      <w:numFmt w:val="bullet"/>
      <w:lvlText w:val="•"/>
      <w:lvlJc w:val="left"/>
      <w:pPr>
        <w:ind w:left="2373" w:hanging="479"/>
      </w:pPr>
      <w:rPr>
        <w:rFonts w:hint="default"/>
        <w:lang w:val="en-US" w:eastAsia="en-US" w:bidi="ar-SA"/>
      </w:rPr>
    </w:lvl>
    <w:lvl w:ilvl="3" w:tplc="CBC00C7A">
      <w:numFmt w:val="bullet"/>
      <w:lvlText w:val="•"/>
      <w:lvlJc w:val="left"/>
      <w:pPr>
        <w:ind w:left="3149" w:hanging="479"/>
      </w:pPr>
      <w:rPr>
        <w:rFonts w:hint="default"/>
        <w:lang w:val="en-US" w:eastAsia="en-US" w:bidi="ar-SA"/>
      </w:rPr>
    </w:lvl>
    <w:lvl w:ilvl="4" w:tplc="E03033A2">
      <w:numFmt w:val="bullet"/>
      <w:lvlText w:val="•"/>
      <w:lvlJc w:val="left"/>
      <w:pPr>
        <w:ind w:left="3926" w:hanging="479"/>
      </w:pPr>
      <w:rPr>
        <w:rFonts w:hint="default"/>
        <w:lang w:val="en-US" w:eastAsia="en-US" w:bidi="ar-SA"/>
      </w:rPr>
    </w:lvl>
    <w:lvl w:ilvl="5" w:tplc="359031D2">
      <w:numFmt w:val="bullet"/>
      <w:lvlText w:val="•"/>
      <w:lvlJc w:val="left"/>
      <w:pPr>
        <w:ind w:left="4702" w:hanging="479"/>
      </w:pPr>
      <w:rPr>
        <w:rFonts w:hint="default"/>
        <w:lang w:val="en-US" w:eastAsia="en-US" w:bidi="ar-SA"/>
      </w:rPr>
    </w:lvl>
    <w:lvl w:ilvl="6" w:tplc="AF7230E6">
      <w:numFmt w:val="bullet"/>
      <w:lvlText w:val="•"/>
      <w:lvlJc w:val="left"/>
      <w:pPr>
        <w:ind w:left="5479" w:hanging="479"/>
      </w:pPr>
      <w:rPr>
        <w:rFonts w:hint="default"/>
        <w:lang w:val="en-US" w:eastAsia="en-US" w:bidi="ar-SA"/>
      </w:rPr>
    </w:lvl>
    <w:lvl w:ilvl="7" w:tplc="2D36F4C0">
      <w:numFmt w:val="bullet"/>
      <w:lvlText w:val="•"/>
      <w:lvlJc w:val="left"/>
      <w:pPr>
        <w:ind w:left="6255" w:hanging="479"/>
      </w:pPr>
      <w:rPr>
        <w:rFonts w:hint="default"/>
        <w:lang w:val="en-US" w:eastAsia="en-US" w:bidi="ar-SA"/>
      </w:rPr>
    </w:lvl>
    <w:lvl w:ilvl="8" w:tplc="31ACDA2C">
      <w:numFmt w:val="bullet"/>
      <w:lvlText w:val="•"/>
      <w:lvlJc w:val="left"/>
      <w:pPr>
        <w:ind w:left="7032" w:hanging="479"/>
      </w:pPr>
      <w:rPr>
        <w:rFonts w:hint="default"/>
        <w:lang w:val="en-US" w:eastAsia="en-US" w:bidi="ar-SA"/>
      </w:rPr>
    </w:lvl>
  </w:abstractNum>
  <w:abstractNum w:abstractNumId="35" w15:restartNumberingAfterBreak="0">
    <w:nsid w:val="74511E91"/>
    <w:multiLevelType w:val="multilevel"/>
    <w:tmpl w:val="B04CC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28"/>
  </w:num>
  <w:num w:numId="3">
    <w:abstractNumId w:val="25"/>
  </w:num>
  <w:num w:numId="4">
    <w:abstractNumId w:val="12"/>
  </w:num>
  <w:num w:numId="5">
    <w:abstractNumId w:val="19"/>
  </w:num>
  <w:num w:numId="6">
    <w:abstractNumId w:val="29"/>
  </w:num>
  <w:num w:numId="7">
    <w:abstractNumId w:val="23"/>
  </w:num>
  <w:num w:numId="8">
    <w:abstractNumId w:val="32"/>
  </w:num>
  <w:num w:numId="9">
    <w:abstractNumId w:val="31"/>
  </w:num>
  <w:num w:numId="10">
    <w:abstractNumId w:val="26"/>
  </w:num>
  <w:num w:numId="11">
    <w:abstractNumId w:val="16"/>
  </w:num>
  <w:num w:numId="12">
    <w:abstractNumId w:val="35"/>
  </w:num>
  <w:num w:numId="13">
    <w:abstractNumId w:val="24"/>
  </w:num>
  <w:num w:numId="14">
    <w:abstractNumId w:val="22"/>
  </w:num>
  <w:num w:numId="15">
    <w:abstractNumId w:val="27"/>
  </w:num>
  <w:num w:numId="16">
    <w:abstractNumId w:val="21"/>
  </w:num>
  <w:num w:numId="17">
    <w:abstractNumId w:val="17"/>
  </w:num>
  <w:num w:numId="18">
    <w:abstractNumId w:val="30"/>
  </w:num>
  <w:num w:numId="19">
    <w:abstractNumId w:val="34"/>
  </w:num>
  <w:num w:numId="20">
    <w:abstractNumId w:val="10"/>
  </w:num>
  <w:num w:numId="21">
    <w:abstractNumId w:val="11"/>
  </w:num>
  <w:num w:numId="22">
    <w:abstractNumId w:val="20"/>
  </w:num>
  <w:num w:numId="23">
    <w:abstractNumId w:val="18"/>
  </w:num>
  <w:num w:numId="24">
    <w:abstractNumId w:val="33"/>
  </w:num>
  <w:num w:numId="25">
    <w:abstractNumId w:val="14"/>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9FE"/>
    <w:rsid w:val="00001D01"/>
    <w:rsid w:val="00002564"/>
    <w:rsid w:val="000028CC"/>
    <w:rsid w:val="000029A7"/>
    <w:rsid w:val="000037CD"/>
    <w:rsid w:val="000053F7"/>
    <w:rsid w:val="00007164"/>
    <w:rsid w:val="00007FBF"/>
    <w:rsid w:val="00010792"/>
    <w:rsid w:val="00010D24"/>
    <w:rsid w:val="00014A02"/>
    <w:rsid w:val="0001521C"/>
    <w:rsid w:val="000153F2"/>
    <w:rsid w:val="00016F41"/>
    <w:rsid w:val="000175BC"/>
    <w:rsid w:val="0002184E"/>
    <w:rsid w:val="00027283"/>
    <w:rsid w:val="00030321"/>
    <w:rsid w:val="0003132B"/>
    <w:rsid w:val="000320DE"/>
    <w:rsid w:val="000326A1"/>
    <w:rsid w:val="00033C2A"/>
    <w:rsid w:val="00034F5C"/>
    <w:rsid w:val="00035C61"/>
    <w:rsid w:val="00035DDE"/>
    <w:rsid w:val="000365C7"/>
    <w:rsid w:val="000404C7"/>
    <w:rsid w:val="00040B3F"/>
    <w:rsid w:val="00042057"/>
    <w:rsid w:val="00042B67"/>
    <w:rsid w:val="00043035"/>
    <w:rsid w:val="00043ECA"/>
    <w:rsid w:val="00045993"/>
    <w:rsid w:val="000466CE"/>
    <w:rsid w:val="00047876"/>
    <w:rsid w:val="00050D41"/>
    <w:rsid w:val="00051D29"/>
    <w:rsid w:val="000522D8"/>
    <w:rsid w:val="00052903"/>
    <w:rsid w:val="00052DE0"/>
    <w:rsid w:val="000532F3"/>
    <w:rsid w:val="000552B4"/>
    <w:rsid w:val="00055820"/>
    <w:rsid w:val="00063208"/>
    <w:rsid w:val="000637BA"/>
    <w:rsid w:val="0006421C"/>
    <w:rsid w:val="00064E3D"/>
    <w:rsid w:val="0006674B"/>
    <w:rsid w:val="00066C87"/>
    <w:rsid w:val="00067F9A"/>
    <w:rsid w:val="00073921"/>
    <w:rsid w:val="0007405E"/>
    <w:rsid w:val="00074208"/>
    <w:rsid w:val="00077AC8"/>
    <w:rsid w:val="00077CF2"/>
    <w:rsid w:val="00077EFA"/>
    <w:rsid w:val="00082E66"/>
    <w:rsid w:val="00084053"/>
    <w:rsid w:val="00084FDC"/>
    <w:rsid w:val="00085C7C"/>
    <w:rsid w:val="00087AC8"/>
    <w:rsid w:val="000901D7"/>
    <w:rsid w:val="00091226"/>
    <w:rsid w:val="00092074"/>
    <w:rsid w:val="0009275C"/>
    <w:rsid w:val="000931CE"/>
    <w:rsid w:val="0009409D"/>
    <w:rsid w:val="00094649"/>
    <w:rsid w:val="00096AF8"/>
    <w:rsid w:val="000A0568"/>
    <w:rsid w:val="000A41D7"/>
    <w:rsid w:val="000A4FA5"/>
    <w:rsid w:val="000A4FB2"/>
    <w:rsid w:val="000B05B7"/>
    <w:rsid w:val="000B22B2"/>
    <w:rsid w:val="000B2945"/>
    <w:rsid w:val="000B335B"/>
    <w:rsid w:val="000B524B"/>
    <w:rsid w:val="000B5BA7"/>
    <w:rsid w:val="000B6D9C"/>
    <w:rsid w:val="000B6DAF"/>
    <w:rsid w:val="000B6EA8"/>
    <w:rsid w:val="000B7D2A"/>
    <w:rsid w:val="000C052B"/>
    <w:rsid w:val="000C1CE3"/>
    <w:rsid w:val="000C3740"/>
    <w:rsid w:val="000C3B47"/>
    <w:rsid w:val="000D090F"/>
    <w:rsid w:val="000D1705"/>
    <w:rsid w:val="000D1E1B"/>
    <w:rsid w:val="000D1E26"/>
    <w:rsid w:val="000D3969"/>
    <w:rsid w:val="000D592E"/>
    <w:rsid w:val="000D70D3"/>
    <w:rsid w:val="000E03B8"/>
    <w:rsid w:val="000E0C51"/>
    <w:rsid w:val="000E0FEC"/>
    <w:rsid w:val="000E2120"/>
    <w:rsid w:val="000E2842"/>
    <w:rsid w:val="000E3364"/>
    <w:rsid w:val="000E49BD"/>
    <w:rsid w:val="000E5B08"/>
    <w:rsid w:val="000E61B2"/>
    <w:rsid w:val="000F086E"/>
    <w:rsid w:val="000F0882"/>
    <w:rsid w:val="000F26EC"/>
    <w:rsid w:val="000F2C4D"/>
    <w:rsid w:val="000F38BD"/>
    <w:rsid w:val="000F3967"/>
    <w:rsid w:val="000F4754"/>
    <w:rsid w:val="000F519A"/>
    <w:rsid w:val="000F64B8"/>
    <w:rsid w:val="000F66CC"/>
    <w:rsid w:val="00104270"/>
    <w:rsid w:val="001044FD"/>
    <w:rsid w:val="00105AD2"/>
    <w:rsid w:val="00106281"/>
    <w:rsid w:val="001067CD"/>
    <w:rsid w:val="00107167"/>
    <w:rsid w:val="001075AB"/>
    <w:rsid w:val="00107DE9"/>
    <w:rsid w:val="0011130A"/>
    <w:rsid w:val="00111526"/>
    <w:rsid w:val="00113774"/>
    <w:rsid w:val="00114C9C"/>
    <w:rsid w:val="00115224"/>
    <w:rsid w:val="0011707D"/>
    <w:rsid w:val="00123182"/>
    <w:rsid w:val="00124DBB"/>
    <w:rsid w:val="001255CF"/>
    <w:rsid w:val="001256D3"/>
    <w:rsid w:val="00125BDA"/>
    <w:rsid w:val="001319E1"/>
    <w:rsid w:val="00134BD5"/>
    <w:rsid w:val="00134DDE"/>
    <w:rsid w:val="00137783"/>
    <w:rsid w:val="00137833"/>
    <w:rsid w:val="00137893"/>
    <w:rsid w:val="00141F0B"/>
    <w:rsid w:val="00142B03"/>
    <w:rsid w:val="00144A27"/>
    <w:rsid w:val="00145D14"/>
    <w:rsid w:val="001461BD"/>
    <w:rsid w:val="00147429"/>
    <w:rsid w:val="001511E4"/>
    <w:rsid w:val="0015309F"/>
    <w:rsid w:val="00154829"/>
    <w:rsid w:val="00154DBD"/>
    <w:rsid w:val="001568A9"/>
    <w:rsid w:val="00156B91"/>
    <w:rsid w:val="00161E5F"/>
    <w:rsid w:val="00163123"/>
    <w:rsid w:val="00163BD2"/>
    <w:rsid w:val="00166977"/>
    <w:rsid w:val="00167AC8"/>
    <w:rsid w:val="00167C42"/>
    <w:rsid w:val="00170419"/>
    <w:rsid w:val="00170C19"/>
    <w:rsid w:val="00170CB8"/>
    <w:rsid w:val="00171E10"/>
    <w:rsid w:val="00172C72"/>
    <w:rsid w:val="00172E40"/>
    <w:rsid w:val="00172E9D"/>
    <w:rsid w:val="00173018"/>
    <w:rsid w:val="00174205"/>
    <w:rsid w:val="00175F3E"/>
    <w:rsid w:val="00175FFC"/>
    <w:rsid w:val="0017688B"/>
    <w:rsid w:val="00177F3A"/>
    <w:rsid w:val="00180E86"/>
    <w:rsid w:val="00181741"/>
    <w:rsid w:val="00181924"/>
    <w:rsid w:val="00181AFB"/>
    <w:rsid w:val="00183000"/>
    <w:rsid w:val="0018400F"/>
    <w:rsid w:val="00184655"/>
    <w:rsid w:val="00184C7E"/>
    <w:rsid w:val="00185396"/>
    <w:rsid w:val="001873B9"/>
    <w:rsid w:val="0018778E"/>
    <w:rsid w:val="00187DFD"/>
    <w:rsid w:val="00192566"/>
    <w:rsid w:val="0019276C"/>
    <w:rsid w:val="001942AF"/>
    <w:rsid w:val="001949AD"/>
    <w:rsid w:val="00195075"/>
    <w:rsid w:val="00195355"/>
    <w:rsid w:val="00196780"/>
    <w:rsid w:val="00196C97"/>
    <w:rsid w:val="00197FC3"/>
    <w:rsid w:val="001A08B3"/>
    <w:rsid w:val="001A1F5C"/>
    <w:rsid w:val="001A3D6D"/>
    <w:rsid w:val="001A4D6A"/>
    <w:rsid w:val="001A5019"/>
    <w:rsid w:val="001B294C"/>
    <w:rsid w:val="001B3776"/>
    <w:rsid w:val="001B6A56"/>
    <w:rsid w:val="001B6E0F"/>
    <w:rsid w:val="001B7686"/>
    <w:rsid w:val="001B7E6F"/>
    <w:rsid w:val="001C1593"/>
    <w:rsid w:val="001C285D"/>
    <w:rsid w:val="001C5535"/>
    <w:rsid w:val="001C5553"/>
    <w:rsid w:val="001C5A9B"/>
    <w:rsid w:val="001D167A"/>
    <w:rsid w:val="001D1FDF"/>
    <w:rsid w:val="001D2985"/>
    <w:rsid w:val="001D32ED"/>
    <w:rsid w:val="001D3AF0"/>
    <w:rsid w:val="001D583A"/>
    <w:rsid w:val="001D61C7"/>
    <w:rsid w:val="001D6257"/>
    <w:rsid w:val="001E1F97"/>
    <w:rsid w:val="001E325F"/>
    <w:rsid w:val="001E348E"/>
    <w:rsid w:val="001E3773"/>
    <w:rsid w:val="001E5536"/>
    <w:rsid w:val="001E77E7"/>
    <w:rsid w:val="001F0640"/>
    <w:rsid w:val="001F4760"/>
    <w:rsid w:val="001F55A0"/>
    <w:rsid w:val="001F7431"/>
    <w:rsid w:val="00200B0C"/>
    <w:rsid w:val="002017A2"/>
    <w:rsid w:val="002019E2"/>
    <w:rsid w:val="00202939"/>
    <w:rsid w:val="00204CF1"/>
    <w:rsid w:val="002059D0"/>
    <w:rsid w:val="00206DEA"/>
    <w:rsid w:val="00210B4C"/>
    <w:rsid w:val="00211C0C"/>
    <w:rsid w:val="002123E7"/>
    <w:rsid w:val="00213AF4"/>
    <w:rsid w:val="002160B1"/>
    <w:rsid w:val="0021652C"/>
    <w:rsid w:val="00223BC1"/>
    <w:rsid w:val="00224C54"/>
    <w:rsid w:val="00225588"/>
    <w:rsid w:val="00233346"/>
    <w:rsid w:val="00233359"/>
    <w:rsid w:val="00234924"/>
    <w:rsid w:val="00235A79"/>
    <w:rsid w:val="00236605"/>
    <w:rsid w:val="0023664C"/>
    <w:rsid w:val="00240060"/>
    <w:rsid w:val="002415F4"/>
    <w:rsid w:val="00241E35"/>
    <w:rsid w:val="002469C5"/>
    <w:rsid w:val="002475ED"/>
    <w:rsid w:val="002519FC"/>
    <w:rsid w:val="0025325E"/>
    <w:rsid w:val="00256628"/>
    <w:rsid w:val="0025698A"/>
    <w:rsid w:val="00257A14"/>
    <w:rsid w:val="002600B6"/>
    <w:rsid w:val="00260AB4"/>
    <w:rsid w:val="00261508"/>
    <w:rsid w:val="00261939"/>
    <w:rsid w:val="00262274"/>
    <w:rsid w:val="00264856"/>
    <w:rsid w:val="002662F8"/>
    <w:rsid w:val="002663B0"/>
    <w:rsid w:val="00266547"/>
    <w:rsid w:val="00266739"/>
    <w:rsid w:val="00266998"/>
    <w:rsid w:val="00270D67"/>
    <w:rsid w:val="002725BF"/>
    <w:rsid w:val="0027395A"/>
    <w:rsid w:val="002748A2"/>
    <w:rsid w:val="00275C20"/>
    <w:rsid w:val="00276158"/>
    <w:rsid w:val="002763C1"/>
    <w:rsid w:val="002766AF"/>
    <w:rsid w:val="00282298"/>
    <w:rsid w:val="00282F2D"/>
    <w:rsid w:val="00282FCE"/>
    <w:rsid w:val="00283921"/>
    <w:rsid w:val="00284465"/>
    <w:rsid w:val="00285D09"/>
    <w:rsid w:val="0028711D"/>
    <w:rsid w:val="00287B52"/>
    <w:rsid w:val="00291F7E"/>
    <w:rsid w:val="00292BBC"/>
    <w:rsid w:val="00292F06"/>
    <w:rsid w:val="0029733D"/>
    <w:rsid w:val="0029779C"/>
    <w:rsid w:val="002A233A"/>
    <w:rsid w:val="002A3211"/>
    <w:rsid w:val="002A39EB"/>
    <w:rsid w:val="002A418C"/>
    <w:rsid w:val="002A42CB"/>
    <w:rsid w:val="002A6211"/>
    <w:rsid w:val="002A6264"/>
    <w:rsid w:val="002B1CED"/>
    <w:rsid w:val="002B1D84"/>
    <w:rsid w:val="002B36F1"/>
    <w:rsid w:val="002B5040"/>
    <w:rsid w:val="002B6151"/>
    <w:rsid w:val="002B6483"/>
    <w:rsid w:val="002B6E76"/>
    <w:rsid w:val="002B7E0D"/>
    <w:rsid w:val="002C11C2"/>
    <w:rsid w:val="002C20FD"/>
    <w:rsid w:val="002C3FD6"/>
    <w:rsid w:val="002C49C3"/>
    <w:rsid w:val="002C527D"/>
    <w:rsid w:val="002C6B96"/>
    <w:rsid w:val="002C74FC"/>
    <w:rsid w:val="002C7DDB"/>
    <w:rsid w:val="002D0A02"/>
    <w:rsid w:val="002D1E40"/>
    <w:rsid w:val="002D2333"/>
    <w:rsid w:val="002D24CA"/>
    <w:rsid w:val="002D4225"/>
    <w:rsid w:val="002D4C3C"/>
    <w:rsid w:val="002D5CE6"/>
    <w:rsid w:val="002D61F6"/>
    <w:rsid w:val="002E0CFA"/>
    <w:rsid w:val="002E47A7"/>
    <w:rsid w:val="002E484B"/>
    <w:rsid w:val="002E6612"/>
    <w:rsid w:val="002E7366"/>
    <w:rsid w:val="002E78EB"/>
    <w:rsid w:val="002E7BAA"/>
    <w:rsid w:val="002F09E2"/>
    <w:rsid w:val="002F21D5"/>
    <w:rsid w:val="002F2726"/>
    <w:rsid w:val="002F341D"/>
    <w:rsid w:val="002F5DFA"/>
    <w:rsid w:val="002F5FD9"/>
    <w:rsid w:val="002F6357"/>
    <w:rsid w:val="00301938"/>
    <w:rsid w:val="00301C52"/>
    <w:rsid w:val="00301D85"/>
    <w:rsid w:val="00301FE0"/>
    <w:rsid w:val="00304995"/>
    <w:rsid w:val="00306D08"/>
    <w:rsid w:val="003109E4"/>
    <w:rsid w:val="00314089"/>
    <w:rsid w:val="0031425B"/>
    <w:rsid w:val="00316709"/>
    <w:rsid w:val="0031713C"/>
    <w:rsid w:val="00317D92"/>
    <w:rsid w:val="00320F19"/>
    <w:rsid w:val="003212C9"/>
    <w:rsid w:val="00321DEA"/>
    <w:rsid w:val="00324EBF"/>
    <w:rsid w:val="0033677D"/>
    <w:rsid w:val="00336BA7"/>
    <w:rsid w:val="00337ABC"/>
    <w:rsid w:val="003400AD"/>
    <w:rsid w:val="00340737"/>
    <w:rsid w:val="00341CF0"/>
    <w:rsid w:val="003432D7"/>
    <w:rsid w:val="00343545"/>
    <w:rsid w:val="00344DB8"/>
    <w:rsid w:val="00345135"/>
    <w:rsid w:val="00345C3A"/>
    <w:rsid w:val="003460D0"/>
    <w:rsid w:val="00347680"/>
    <w:rsid w:val="0034778A"/>
    <w:rsid w:val="00347C6F"/>
    <w:rsid w:val="003500DB"/>
    <w:rsid w:val="00352A68"/>
    <w:rsid w:val="0035339B"/>
    <w:rsid w:val="00353C63"/>
    <w:rsid w:val="00354035"/>
    <w:rsid w:val="00355F2B"/>
    <w:rsid w:val="00356A16"/>
    <w:rsid w:val="00357928"/>
    <w:rsid w:val="00360BE7"/>
    <w:rsid w:val="00361337"/>
    <w:rsid w:val="00361EC8"/>
    <w:rsid w:val="00364E89"/>
    <w:rsid w:val="00365BDF"/>
    <w:rsid w:val="00365FF3"/>
    <w:rsid w:val="0036659A"/>
    <w:rsid w:val="00366ACB"/>
    <w:rsid w:val="00367C79"/>
    <w:rsid w:val="003707FE"/>
    <w:rsid w:val="00372E74"/>
    <w:rsid w:val="0037392A"/>
    <w:rsid w:val="00374D04"/>
    <w:rsid w:val="00377A8A"/>
    <w:rsid w:val="00381377"/>
    <w:rsid w:val="0038165F"/>
    <w:rsid w:val="00382FE4"/>
    <w:rsid w:val="00383571"/>
    <w:rsid w:val="003848CD"/>
    <w:rsid w:val="00385495"/>
    <w:rsid w:val="003855AC"/>
    <w:rsid w:val="00385861"/>
    <w:rsid w:val="00385F40"/>
    <w:rsid w:val="00385F61"/>
    <w:rsid w:val="00386AB7"/>
    <w:rsid w:val="00386B51"/>
    <w:rsid w:val="00386CB4"/>
    <w:rsid w:val="003876A8"/>
    <w:rsid w:val="003876CB"/>
    <w:rsid w:val="00387847"/>
    <w:rsid w:val="00387AEF"/>
    <w:rsid w:val="003904C2"/>
    <w:rsid w:val="00392643"/>
    <w:rsid w:val="00393E96"/>
    <w:rsid w:val="00394800"/>
    <w:rsid w:val="00394D07"/>
    <w:rsid w:val="00396A3A"/>
    <w:rsid w:val="00396F55"/>
    <w:rsid w:val="00397024"/>
    <w:rsid w:val="003970FF"/>
    <w:rsid w:val="003A1BAD"/>
    <w:rsid w:val="003A27CD"/>
    <w:rsid w:val="003A3164"/>
    <w:rsid w:val="003A634A"/>
    <w:rsid w:val="003A725F"/>
    <w:rsid w:val="003B1B02"/>
    <w:rsid w:val="003B2526"/>
    <w:rsid w:val="003B2A7F"/>
    <w:rsid w:val="003B2F32"/>
    <w:rsid w:val="003B33F2"/>
    <w:rsid w:val="003B3DD5"/>
    <w:rsid w:val="003B4B19"/>
    <w:rsid w:val="003B6A93"/>
    <w:rsid w:val="003B7800"/>
    <w:rsid w:val="003C040F"/>
    <w:rsid w:val="003C05E3"/>
    <w:rsid w:val="003C1F0D"/>
    <w:rsid w:val="003C2359"/>
    <w:rsid w:val="003C30EB"/>
    <w:rsid w:val="003C40C4"/>
    <w:rsid w:val="003C5C59"/>
    <w:rsid w:val="003C5D56"/>
    <w:rsid w:val="003C6DBE"/>
    <w:rsid w:val="003D07EC"/>
    <w:rsid w:val="003D114F"/>
    <w:rsid w:val="003D2438"/>
    <w:rsid w:val="003D2FC7"/>
    <w:rsid w:val="003D3420"/>
    <w:rsid w:val="003D6E04"/>
    <w:rsid w:val="003D6F82"/>
    <w:rsid w:val="003E148B"/>
    <w:rsid w:val="003E22CA"/>
    <w:rsid w:val="003E26BF"/>
    <w:rsid w:val="003E4F69"/>
    <w:rsid w:val="003E6517"/>
    <w:rsid w:val="003E749D"/>
    <w:rsid w:val="003E7E0C"/>
    <w:rsid w:val="003F056D"/>
    <w:rsid w:val="003F17ED"/>
    <w:rsid w:val="003F1BCB"/>
    <w:rsid w:val="003F1C3C"/>
    <w:rsid w:val="003F6C3E"/>
    <w:rsid w:val="003F7892"/>
    <w:rsid w:val="004000D5"/>
    <w:rsid w:val="00401CBF"/>
    <w:rsid w:val="00402493"/>
    <w:rsid w:val="004078D6"/>
    <w:rsid w:val="00407B20"/>
    <w:rsid w:val="00411D7E"/>
    <w:rsid w:val="00413695"/>
    <w:rsid w:val="00414C8D"/>
    <w:rsid w:val="00415C48"/>
    <w:rsid w:val="00417D69"/>
    <w:rsid w:val="00420970"/>
    <w:rsid w:val="00422DBA"/>
    <w:rsid w:val="00423F26"/>
    <w:rsid w:val="00426E11"/>
    <w:rsid w:val="00426F26"/>
    <w:rsid w:val="00427C02"/>
    <w:rsid w:val="00430018"/>
    <w:rsid w:val="004343BB"/>
    <w:rsid w:val="00437699"/>
    <w:rsid w:val="004420B6"/>
    <w:rsid w:val="00442C48"/>
    <w:rsid w:val="004441FC"/>
    <w:rsid w:val="00451482"/>
    <w:rsid w:val="004531A7"/>
    <w:rsid w:val="00453FA9"/>
    <w:rsid w:val="00454655"/>
    <w:rsid w:val="00465686"/>
    <w:rsid w:val="00465BE0"/>
    <w:rsid w:val="0046733A"/>
    <w:rsid w:val="0046754B"/>
    <w:rsid w:val="0047025B"/>
    <w:rsid w:val="00471400"/>
    <w:rsid w:val="004746EB"/>
    <w:rsid w:val="00474FB4"/>
    <w:rsid w:val="00475B90"/>
    <w:rsid w:val="00480983"/>
    <w:rsid w:val="0048223E"/>
    <w:rsid w:val="0048320E"/>
    <w:rsid w:val="0048541D"/>
    <w:rsid w:val="00486C18"/>
    <w:rsid w:val="00490340"/>
    <w:rsid w:val="00490784"/>
    <w:rsid w:val="0049104C"/>
    <w:rsid w:val="004923EF"/>
    <w:rsid w:val="00494418"/>
    <w:rsid w:val="004947EC"/>
    <w:rsid w:val="0049577F"/>
    <w:rsid w:val="0049748A"/>
    <w:rsid w:val="00497993"/>
    <w:rsid w:val="004A0725"/>
    <w:rsid w:val="004A184E"/>
    <w:rsid w:val="004A396A"/>
    <w:rsid w:val="004A3C72"/>
    <w:rsid w:val="004A47C3"/>
    <w:rsid w:val="004A5213"/>
    <w:rsid w:val="004A5EDA"/>
    <w:rsid w:val="004A610A"/>
    <w:rsid w:val="004A72E3"/>
    <w:rsid w:val="004B230D"/>
    <w:rsid w:val="004B29FC"/>
    <w:rsid w:val="004B3EC8"/>
    <w:rsid w:val="004B5FF2"/>
    <w:rsid w:val="004C171F"/>
    <w:rsid w:val="004C2517"/>
    <w:rsid w:val="004C3AF2"/>
    <w:rsid w:val="004C4E3D"/>
    <w:rsid w:val="004C5C09"/>
    <w:rsid w:val="004C5F45"/>
    <w:rsid w:val="004C6B1B"/>
    <w:rsid w:val="004C796F"/>
    <w:rsid w:val="004D3B83"/>
    <w:rsid w:val="004D4862"/>
    <w:rsid w:val="004D633C"/>
    <w:rsid w:val="004D65F0"/>
    <w:rsid w:val="004D6AE2"/>
    <w:rsid w:val="004D7B6F"/>
    <w:rsid w:val="004E0B4B"/>
    <w:rsid w:val="004E15F1"/>
    <w:rsid w:val="004E225D"/>
    <w:rsid w:val="004E3D89"/>
    <w:rsid w:val="004E4C96"/>
    <w:rsid w:val="004E619D"/>
    <w:rsid w:val="004E7E76"/>
    <w:rsid w:val="004F0FA1"/>
    <w:rsid w:val="004F2823"/>
    <w:rsid w:val="004F3A7B"/>
    <w:rsid w:val="004F47B5"/>
    <w:rsid w:val="004F509B"/>
    <w:rsid w:val="00500414"/>
    <w:rsid w:val="00500708"/>
    <w:rsid w:val="005032BF"/>
    <w:rsid w:val="00503AD6"/>
    <w:rsid w:val="00504EDC"/>
    <w:rsid w:val="00506366"/>
    <w:rsid w:val="0050699A"/>
    <w:rsid w:val="00506DFB"/>
    <w:rsid w:val="0050722D"/>
    <w:rsid w:val="00512432"/>
    <w:rsid w:val="00513035"/>
    <w:rsid w:val="005141D1"/>
    <w:rsid w:val="00514BFE"/>
    <w:rsid w:val="00515A59"/>
    <w:rsid w:val="00516C8A"/>
    <w:rsid w:val="00517D54"/>
    <w:rsid w:val="005219D9"/>
    <w:rsid w:val="00524B1E"/>
    <w:rsid w:val="00534E9B"/>
    <w:rsid w:val="005358C7"/>
    <w:rsid w:val="00535C89"/>
    <w:rsid w:val="00540DBD"/>
    <w:rsid w:val="00540E46"/>
    <w:rsid w:val="0054200F"/>
    <w:rsid w:val="00542923"/>
    <w:rsid w:val="005432B2"/>
    <w:rsid w:val="00543375"/>
    <w:rsid w:val="0054440D"/>
    <w:rsid w:val="00545F72"/>
    <w:rsid w:val="00550D82"/>
    <w:rsid w:val="00550F19"/>
    <w:rsid w:val="00551966"/>
    <w:rsid w:val="00552D4D"/>
    <w:rsid w:val="00552E6C"/>
    <w:rsid w:val="005544C7"/>
    <w:rsid w:val="005556C8"/>
    <w:rsid w:val="005559F5"/>
    <w:rsid w:val="0055742B"/>
    <w:rsid w:val="00557462"/>
    <w:rsid w:val="00557D9A"/>
    <w:rsid w:val="00562C03"/>
    <w:rsid w:val="00564D73"/>
    <w:rsid w:val="005667FB"/>
    <w:rsid w:val="00570475"/>
    <w:rsid w:val="00573748"/>
    <w:rsid w:val="00574F11"/>
    <w:rsid w:val="005751FD"/>
    <w:rsid w:val="005773E0"/>
    <w:rsid w:val="00580A18"/>
    <w:rsid w:val="00581360"/>
    <w:rsid w:val="00582050"/>
    <w:rsid w:val="005845EF"/>
    <w:rsid w:val="00584AC3"/>
    <w:rsid w:val="00585067"/>
    <w:rsid w:val="0058592D"/>
    <w:rsid w:val="005908CD"/>
    <w:rsid w:val="005921B8"/>
    <w:rsid w:val="00594930"/>
    <w:rsid w:val="00595118"/>
    <w:rsid w:val="005968CD"/>
    <w:rsid w:val="005970BC"/>
    <w:rsid w:val="005977CB"/>
    <w:rsid w:val="00597D06"/>
    <w:rsid w:val="005A0F31"/>
    <w:rsid w:val="005A15F9"/>
    <w:rsid w:val="005A1D04"/>
    <w:rsid w:val="005A45A7"/>
    <w:rsid w:val="005A4D96"/>
    <w:rsid w:val="005A650E"/>
    <w:rsid w:val="005A70B0"/>
    <w:rsid w:val="005A7561"/>
    <w:rsid w:val="005A7BE2"/>
    <w:rsid w:val="005B0861"/>
    <w:rsid w:val="005B09C3"/>
    <w:rsid w:val="005B0B15"/>
    <w:rsid w:val="005B2A7F"/>
    <w:rsid w:val="005B2B5D"/>
    <w:rsid w:val="005B4D9A"/>
    <w:rsid w:val="005B4E96"/>
    <w:rsid w:val="005B5100"/>
    <w:rsid w:val="005C16C0"/>
    <w:rsid w:val="005C2DEE"/>
    <w:rsid w:val="005C2DFA"/>
    <w:rsid w:val="005C38AD"/>
    <w:rsid w:val="005C4A26"/>
    <w:rsid w:val="005D2266"/>
    <w:rsid w:val="005D3BA1"/>
    <w:rsid w:val="005D4826"/>
    <w:rsid w:val="005D69ED"/>
    <w:rsid w:val="005D763E"/>
    <w:rsid w:val="005E1208"/>
    <w:rsid w:val="005E1EC6"/>
    <w:rsid w:val="005E27AE"/>
    <w:rsid w:val="005E2B7E"/>
    <w:rsid w:val="005E4095"/>
    <w:rsid w:val="005E65D7"/>
    <w:rsid w:val="005E699E"/>
    <w:rsid w:val="005F078A"/>
    <w:rsid w:val="005F2ABD"/>
    <w:rsid w:val="005F509A"/>
    <w:rsid w:val="005F57D7"/>
    <w:rsid w:val="005F7B98"/>
    <w:rsid w:val="00600932"/>
    <w:rsid w:val="00601232"/>
    <w:rsid w:val="0060151B"/>
    <w:rsid w:val="00602B2A"/>
    <w:rsid w:val="00605C7D"/>
    <w:rsid w:val="006075EC"/>
    <w:rsid w:val="00607D3F"/>
    <w:rsid w:val="006108B9"/>
    <w:rsid w:val="006117FE"/>
    <w:rsid w:val="006121B0"/>
    <w:rsid w:val="006138FC"/>
    <w:rsid w:val="006161FB"/>
    <w:rsid w:val="00617185"/>
    <w:rsid w:val="006231C2"/>
    <w:rsid w:val="00623C47"/>
    <w:rsid w:val="00626F47"/>
    <w:rsid w:val="00630386"/>
    <w:rsid w:val="00630E10"/>
    <w:rsid w:val="00632222"/>
    <w:rsid w:val="00632AD3"/>
    <w:rsid w:val="00632F95"/>
    <w:rsid w:val="00633213"/>
    <w:rsid w:val="00633AB3"/>
    <w:rsid w:val="00633BCF"/>
    <w:rsid w:val="0063636F"/>
    <w:rsid w:val="00636617"/>
    <w:rsid w:val="00637460"/>
    <w:rsid w:val="006414EA"/>
    <w:rsid w:val="006437A9"/>
    <w:rsid w:val="00644966"/>
    <w:rsid w:val="00645206"/>
    <w:rsid w:val="00645491"/>
    <w:rsid w:val="0064557F"/>
    <w:rsid w:val="00646120"/>
    <w:rsid w:val="00651858"/>
    <w:rsid w:val="00651AD9"/>
    <w:rsid w:val="00651AFD"/>
    <w:rsid w:val="006531F1"/>
    <w:rsid w:val="0065344C"/>
    <w:rsid w:val="00653AB1"/>
    <w:rsid w:val="0065439F"/>
    <w:rsid w:val="00654F70"/>
    <w:rsid w:val="0065593D"/>
    <w:rsid w:val="0065613F"/>
    <w:rsid w:val="00656880"/>
    <w:rsid w:val="0065695B"/>
    <w:rsid w:val="00656F94"/>
    <w:rsid w:val="00657051"/>
    <w:rsid w:val="00657663"/>
    <w:rsid w:val="00657C99"/>
    <w:rsid w:val="00660210"/>
    <w:rsid w:val="00662527"/>
    <w:rsid w:val="00663CDF"/>
    <w:rsid w:val="00665C00"/>
    <w:rsid w:val="00670754"/>
    <w:rsid w:val="006724E5"/>
    <w:rsid w:val="006729BF"/>
    <w:rsid w:val="00673A2F"/>
    <w:rsid w:val="006747E1"/>
    <w:rsid w:val="00676C74"/>
    <w:rsid w:val="00677CF6"/>
    <w:rsid w:val="00677FDB"/>
    <w:rsid w:val="006806DA"/>
    <w:rsid w:val="00680C43"/>
    <w:rsid w:val="00680C52"/>
    <w:rsid w:val="00680D8B"/>
    <w:rsid w:val="006810A9"/>
    <w:rsid w:val="00681569"/>
    <w:rsid w:val="00681A32"/>
    <w:rsid w:val="00682EDC"/>
    <w:rsid w:val="006854D2"/>
    <w:rsid w:val="006856D1"/>
    <w:rsid w:val="00685880"/>
    <w:rsid w:val="0068673B"/>
    <w:rsid w:val="00687D83"/>
    <w:rsid w:val="00690310"/>
    <w:rsid w:val="00692031"/>
    <w:rsid w:val="00692ABC"/>
    <w:rsid w:val="00692D5C"/>
    <w:rsid w:val="00693A92"/>
    <w:rsid w:val="0069404A"/>
    <w:rsid w:val="00695E72"/>
    <w:rsid w:val="00696070"/>
    <w:rsid w:val="006969C4"/>
    <w:rsid w:val="00697F21"/>
    <w:rsid w:val="006A4A78"/>
    <w:rsid w:val="006A4CC1"/>
    <w:rsid w:val="006A732F"/>
    <w:rsid w:val="006A7B91"/>
    <w:rsid w:val="006B15F6"/>
    <w:rsid w:val="006B19F8"/>
    <w:rsid w:val="006B3998"/>
    <w:rsid w:val="006B600B"/>
    <w:rsid w:val="006B7D38"/>
    <w:rsid w:val="006B7D4A"/>
    <w:rsid w:val="006C0412"/>
    <w:rsid w:val="006C073C"/>
    <w:rsid w:val="006C0D19"/>
    <w:rsid w:val="006C1685"/>
    <w:rsid w:val="006C3D77"/>
    <w:rsid w:val="006C3E44"/>
    <w:rsid w:val="006C4CFE"/>
    <w:rsid w:val="006C602C"/>
    <w:rsid w:val="006D1B7E"/>
    <w:rsid w:val="006D5030"/>
    <w:rsid w:val="006D5ED3"/>
    <w:rsid w:val="006D799B"/>
    <w:rsid w:val="006E2AE6"/>
    <w:rsid w:val="006E3646"/>
    <w:rsid w:val="006E43E8"/>
    <w:rsid w:val="006E50D9"/>
    <w:rsid w:val="006E646A"/>
    <w:rsid w:val="006F1164"/>
    <w:rsid w:val="006F123B"/>
    <w:rsid w:val="006F1832"/>
    <w:rsid w:val="006F1FAB"/>
    <w:rsid w:val="006F36C4"/>
    <w:rsid w:val="006F6B32"/>
    <w:rsid w:val="006F7077"/>
    <w:rsid w:val="006F7F85"/>
    <w:rsid w:val="007001A4"/>
    <w:rsid w:val="007011F5"/>
    <w:rsid w:val="00701C59"/>
    <w:rsid w:val="00703E01"/>
    <w:rsid w:val="00705C0C"/>
    <w:rsid w:val="00707388"/>
    <w:rsid w:val="00713343"/>
    <w:rsid w:val="00713EB7"/>
    <w:rsid w:val="00714359"/>
    <w:rsid w:val="007143F9"/>
    <w:rsid w:val="007174A6"/>
    <w:rsid w:val="00717C42"/>
    <w:rsid w:val="00721D08"/>
    <w:rsid w:val="00724056"/>
    <w:rsid w:val="00724642"/>
    <w:rsid w:val="00726BE4"/>
    <w:rsid w:val="0073429D"/>
    <w:rsid w:val="00734EC3"/>
    <w:rsid w:val="00737562"/>
    <w:rsid w:val="00740A1F"/>
    <w:rsid w:val="00746D48"/>
    <w:rsid w:val="00746F2C"/>
    <w:rsid w:val="00750167"/>
    <w:rsid w:val="00752481"/>
    <w:rsid w:val="00752C9E"/>
    <w:rsid w:val="00754F89"/>
    <w:rsid w:val="00756A70"/>
    <w:rsid w:val="00757CD5"/>
    <w:rsid w:val="00760EEA"/>
    <w:rsid w:val="007611D7"/>
    <w:rsid w:val="007629D1"/>
    <w:rsid w:val="00763073"/>
    <w:rsid w:val="00764D2A"/>
    <w:rsid w:val="00765728"/>
    <w:rsid w:val="007668EB"/>
    <w:rsid w:val="00766BD2"/>
    <w:rsid w:val="00766F42"/>
    <w:rsid w:val="0076771E"/>
    <w:rsid w:val="00767982"/>
    <w:rsid w:val="00767EDE"/>
    <w:rsid w:val="0077397D"/>
    <w:rsid w:val="00776C94"/>
    <w:rsid w:val="007770D9"/>
    <w:rsid w:val="00782769"/>
    <w:rsid w:val="00782A7A"/>
    <w:rsid w:val="00783C9F"/>
    <w:rsid w:val="00785362"/>
    <w:rsid w:val="0079394C"/>
    <w:rsid w:val="00794798"/>
    <w:rsid w:val="00796205"/>
    <w:rsid w:val="007964C9"/>
    <w:rsid w:val="007A0AB1"/>
    <w:rsid w:val="007A44C1"/>
    <w:rsid w:val="007A4E89"/>
    <w:rsid w:val="007A5019"/>
    <w:rsid w:val="007A594B"/>
    <w:rsid w:val="007A6D25"/>
    <w:rsid w:val="007A704F"/>
    <w:rsid w:val="007A759E"/>
    <w:rsid w:val="007B1159"/>
    <w:rsid w:val="007B2C97"/>
    <w:rsid w:val="007B317B"/>
    <w:rsid w:val="007B4284"/>
    <w:rsid w:val="007B72D5"/>
    <w:rsid w:val="007C381D"/>
    <w:rsid w:val="007C3D01"/>
    <w:rsid w:val="007C6D18"/>
    <w:rsid w:val="007D1132"/>
    <w:rsid w:val="007D1762"/>
    <w:rsid w:val="007D19CC"/>
    <w:rsid w:val="007D2227"/>
    <w:rsid w:val="007D3127"/>
    <w:rsid w:val="007D779A"/>
    <w:rsid w:val="007E203C"/>
    <w:rsid w:val="007E2BA2"/>
    <w:rsid w:val="007E36D6"/>
    <w:rsid w:val="007E49FA"/>
    <w:rsid w:val="007E59BB"/>
    <w:rsid w:val="007E5CCB"/>
    <w:rsid w:val="007E7DA6"/>
    <w:rsid w:val="007F0881"/>
    <w:rsid w:val="007F0A1A"/>
    <w:rsid w:val="007F4897"/>
    <w:rsid w:val="007F5B1B"/>
    <w:rsid w:val="007F5FFA"/>
    <w:rsid w:val="007F73B8"/>
    <w:rsid w:val="008010A3"/>
    <w:rsid w:val="0080196C"/>
    <w:rsid w:val="00801B09"/>
    <w:rsid w:val="00802526"/>
    <w:rsid w:val="00802901"/>
    <w:rsid w:val="0080383D"/>
    <w:rsid w:val="00803ABE"/>
    <w:rsid w:val="0080494B"/>
    <w:rsid w:val="00804CC3"/>
    <w:rsid w:val="008052BA"/>
    <w:rsid w:val="008068E3"/>
    <w:rsid w:val="00806EFB"/>
    <w:rsid w:val="008125EB"/>
    <w:rsid w:val="00813871"/>
    <w:rsid w:val="00813BD6"/>
    <w:rsid w:val="00813C5C"/>
    <w:rsid w:val="008140F3"/>
    <w:rsid w:val="00815610"/>
    <w:rsid w:val="008165A9"/>
    <w:rsid w:val="00816F8A"/>
    <w:rsid w:val="00817036"/>
    <w:rsid w:val="00820971"/>
    <w:rsid w:val="00820A6B"/>
    <w:rsid w:val="0082310D"/>
    <w:rsid w:val="0082420E"/>
    <w:rsid w:val="00824C32"/>
    <w:rsid w:val="00825962"/>
    <w:rsid w:val="00827CD7"/>
    <w:rsid w:val="008305EB"/>
    <w:rsid w:val="00833597"/>
    <w:rsid w:val="00833BE1"/>
    <w:rsid w:val="00837AD9"/>
    <w:rsid w:val="00843C75"/>
    <w:rsid w:val="00846AA7"/>
    <w:rsid w:val="008471E3"/>
    <w:rsid w:val="00847272"/>
    <w:rsid w:val="00847536"/>
    <w:rsid w:val="00847CF5"/>
    <w:rsid w:val="00847E33"/>
    <w:rsid w:val="0085263B"/>
    <w:rsid w:val="0085395A"/>
    <w:rsid w:val="00854544"/>
    <w:rsid w:val="008557B9"/>
    <w:rsid w:val="00856829"/>
    <w:rsid w:val="008576B5"/>
    <w:rsid w:val="00857DAD"/>
    <w:rsid w:val="00861C29"/>
    <w:rsid w:val="00862E38"/>
    <w:rsid w:val="008649C6"/>
    <w:rsid w:val="008651E3"/>
    <w:rsid w:val="00865A47"/>
    <w:rsid w:val="00867DE6"/>
    <w:rsid w:val="00872693"/>
    <w:rsid w:val="00872E10"/>
    <w:rsid w:val="00874866"/>
    <w:rsid w:val="00876030"/>
    <w:rsid w:val="00876901"/>
    <w:rsid w:val="0087788E"/>
    <w:rsid w:val="0088083B"/>
    <w:rsid w:val="0088164C"/>
    <w:rsid w:val="00881FBC"/>
    <w:rsid w:val="00882491"/>
    <w:rsid w:val="0088275A"/>
    <w:rsid w:val="00882927"/>
    <w:rsid w:val="008834FD"/>
    <w:rsid w:val="00887CEF"/>
    <w:rsid w:val="00890DB7"/>
    <w:rsid w:val="00891A8D"/>
    <w:rsid w:val="008922F9"/>
    <w:rsid w:val="00892ADA"/>
    <w:rsid w:val="00895297"/>
    <w:rsid w:val="008962EF"/>
    <w:rsid w:val="0089631A"/>
    <w:rsid w:val="008968F6"/>
    <w:rsid w:val="00896A59"/>
    <w:rsid w:val="00896D3B"/>
    <w:rsid w:val="008A72E6"/>
    <w:rsid w:val="008A7FDC"/>
    <w:rsid w:val="008B0399"/>
    <w:rsid w:val="008B2716"/>
    <w:rsid w:val="008B3648"/>
    <w:rsid w:val="008B4569"/>
    <w:rsid w:val="008B5128"/>
    <w:rsid w:val="008B70EB"/>
    <w:rsid w:val="008B7E8D"/>
    <w:rsid w:val="008B7FCC"/>
    <w:rsid w:val="008C035D"/>
    <w:rsid w:val="008C0B15"/>
    <w:rsid w:val="008C44D9"/>
    <w:rsid w:val="008C4D36"/>
    <w:rsid w:val="008C5A7D"/>
    <w:rsid w:val="008D0ECB"/>
    <w:rsid w:val="008D161F"/>
    <w:rsid w:val="008D6A9A"/>
    <w:rsid w:val="008D6B4E"/>
    <w:rsid w:val="008E4574"/>
    <w:rsid w:val="008E559E"/>
    <w:rsid w:val="008E5C9A"/>
    <w:rsid w:val="008E6362"/>
    <w:rsid w:val="008E7748"/>
    <w:rsid w:val="008F0BBD"/>
    <w:rsid w:val="008F1638"/>
    <w:rsid w:val="008F44F6"/>
    <w:rsid w:val="008F4619"/>
    <w:rsid w:val="008F6864"/>
    <w:rsid w:val="00900333"/>
    <w:rsid w:val="00900CB5"/>
    <w:rsid w:val="00904C0A"/>
    <w:rsid w:val="00905660"/>
    <w:rsid w:val="00907F42"/>
    <w:rsid w:val="0091143E"/>
    <w:rsid w:val="009136B0"/>
    <w:rsid w:val="009141B5"/>
    <w:rsid w:val="00916BDC"/>
    <w:rsid w:val="00917D04"/>
    <w:rsid w:val="00921428"/>
    <w:rsid w:val="00921931"/>
    <w:rsid w:val="0092272C"/>
    <w:rsid w:val="0092493F"/>
    <w:rsid w:val="0092618C"/>
    <w:rsid w:val="00927AB3"/>
    <w:rsid w:val="00927F7A"/>
    <w:rsid w:val="00933759"/>
    <w:rsid w:val="00934096"/>
    <w:rsid w:val="009351DB"/>
    <w:rsid w:val="00935491"/>
    <w:rsid w:val="00936B94"/>
    <w:rsid w:val="00936D4C"/>
    <w:rsid w:val="00936F6C"/>
    <w:rsid w:val="00937ED1"/>
    <w:rsid w:val="0094034A"/>
    <w:rsid w:val="00940633"/>
    <w:rsid w:val="009450E3"/>
    <w:rsid w:val="00946A55"/>
    <w:rsid w:val="00947581"/>
    <w:rsid w:val="00950F2A"/>
    <w:rsid w:val="0095125C"/>
    <w:rsid w:val="00951BC1"/>
    <w:rsid w:val="00953086"/>
    <w:rsid w:val="009538B3"/>
    <w:rsid w:val="00956046"/>
    <w:rsid w:val="00956221"/>
    <w:rsid w:val="00956499"/>
    <w:rsid w:val="009565ED"/>
    <w:rsid w:val="00957BFB"/>
    <w:rsid w:val="00961B30"/>
    <w:rsid w:val="00962958"/>
    <w:rsid w:val="009645AF"/>
    <w:rsid w:val="009663AE"/>
    <w:rsid w:val="00966839"/>
    <w:rsid w:val="009705D1"/>
    <w:rsid w:val="0097088F"/>
    <w:rsid w:val="00971EB5"/>
    <w:rsid w:val="00972F70"/>
    <w:rsid w:val="00976F1A"/>
    <w:rsid w:val="00983ECA"/>
    <w:rsid w:val="00985179"/>
    <w:rsid w:val="00987D74"/>
    <w:rsid w:val="00990978"/>
    <w:rsid w:val="00990E71"/>
    <w:rsid w:val="00992D2A"/>
    <w:rsid w:val="00996C45"/>
    <w:rsid w:val="00997B8E"/>
    <w:rsid w:val="009A22F5"/>
    <w:rsid w:val="009A340A"/>
    <w:rsid w:val="009A5441"/>
    <w:rsid w:val="009A56BA"/>
    <w:rsid w:val="009A5A14"/>
    <w:rsid w:val="009A66D8"/>
    <w:rsid w:val="009A77B0"/>
    <w:rsid w:val="009B0338"/>
    <w:rsid w:val="009B11CD"/>
    <w:rsid w:val="009B2B7E"/>
    <w:rsid w:val="009B394A"/>
    <w:rsid w:val="009B430A"/>
    <w:rsid w:val="009B4536"/>
    <w:rsid w:val="009B4596"/>
    <w:rsid w:val="009B534F"/>
    <w:rsid w:val="009B5F7E"/>
    <w:rsid w:val="009B5F84"/>
    <w:rsid w:val="009B7261"/>
    <w:rsid w:val="009B7887"/>
    <w:rsid w:val="009B7FE6"/>
    <w:rsid w:val="009C06BE"/>
    <w:rsid w:val="009C5B3D"/>
    <w:rsid w:val="009D1AAE"/>
    <w:rsid w:val="009D2349"/>
    <w:rsid w:val="009D2D70"/>
    <w:rsid w:val="009D2E82"/>
    <w:rsid w:val="009D74DD"/>
    <w:rsid w:val="009D7D9E"/>
    <w:rsid w:val="009E20D1"/>
    <w:rsid w:val="009E3A82"/>
    <w:rsid w:val="009E40D1"/>
    <w:rsid w:val="009E42BD"/>
    <w:rsid w:val="009E66EF"/>
    <w:rsid w:val="009E7C4E"/>
    <w:rsid w:val="009F22F4"/>
    <w:rsid w:val="009F446A"/>
    <w:rsid w:val="009F59C3"/>
    <w:rsid w:val="009F6829"/>
    <w:rsid w:val="00A00CAE"/>
    <w:rsid w:val="00A01808"/>
    <w:rsid w:val="00A0311C"/>
    <w:rsid w:val="00A05480"/>
    <w:rsid w:val="00A06ABF"/>
    <w:rsid w:val="00A07BC3"/>
    <w:rsid w:val="00A11EF1"/>
    <w:rsid w:val="00A1294E"/>
    <w:rsid w:val="00A139AF"/>
    <w:rsid w:val="00A1473D"/>
    <w:rsid w:val="00A14C68"/>
    <w:rsid w:val="00A1595F"/>
    <w:rsid w:val="00A16681"/>
    <w:rsid w:val="00A17713"/>
    <w:rsid w:val="00A205F4"/>
    <w:rsid w:val="00A2177E"/>
    <w:rsid w:val="00A22F70"/>
    <w:rsid w:val="00A2360F"/>
    <w:rsid w:val="00A2361E"/>
    <w:rsid w:val="00A23F0F"/>
    <w:rsid w:val="00A245F7"/>
    <w:rsid w:val="00A246F3"/>
    <w:rsid w:val="00A25E32"/>
    <w:rsid w:val="00A26284"/>
    <w:rsid w:val="00A316E4"/>
    <w:rsid w:val="00A32003"/>
    <w:rsid w:val="00A40430"/>
    <w:rsid w:val="00A40E1E"/>
    <w:rsid w:val="00A423D0"/>
    <w:rsid w:val="00A42AFC"/>
    <w:rsid w:val="00A43FE5"/>
    <w:rsid w:val="00A44930"/>
    <w:rsid w:val="00A44CE2"/>
    <w:rsid w:val="00A478A8"/>
    <w:rsid w:val="00A53FD9"/>
    <w:rsid w:val="00A57395"/>
    <w:rsid w:val="00A57967"/>
    <w:rsid w:val="00A57F06"/>
    <w:rsid w:val="00A621FC"/>
    <w:rsid w:val="00A62C4C"/>
    <w:rsid w:val="00A65A65"/>
    <w:rsid w:val="00A664B3"/>
    <w:rsid w:val="00A70464"/>
    <w:rsid w:val="00A7101D"/>
    <w:rsid w:val="00A71810"/>
    <w:rsid w:val="00A720F5"/>
    <w:rsid w:val="00A732D9"/>
    <w:rsid w:val="00A73689"/>
    <w:rsid w:val="00A7374B"/>
    <w:rsid w:val="00A74B76"/>
    <w:rsid w:val="00A74E40"/>
    <w:rsid w:val="00A75088"/>
    <w:rsid w:val="00A755C6"/>
    <w:rsid w:val="00A75AA0"/>
    <w:rsid w:val="00A76528"/>
    <w:rsid w:val="00A77A23"/>
    <w:rsid w:val="00A77C20"/>
    <w:rsid w:val="00A77F7A"/>
    <w:rsid w:val="00A801E4"/>
    <w:rsid w:val="00A80E86"/>
    <w:rsid w:val="00A81742"/>
    <w:rsid w:val="00A81C98"/>
    <w:rsid w:val="00A83666"/>
    <w:rsid w:val="00A83CEF"/>
    <w:rsid w:val="00A83D3F"/>
    <w:rsid w:val="00A858DC"/>
    <w:rsid w:val="00A86125"/>
    <w:rsid w:val="00A86BEB"/>
    <w:rsid w:val="00A90178"/>
    <w:rsid w:val="00A9096F"/>
    <w:rsid w:val="00A92A59"/>
    <w:rsid w:val="00A93745"/>
    <w:rsid w:val="00A95069"/>
    <w:rsid w:val="00A96692"/>
    <w:rsid w:val="00A97A18"/>
    <w:rsid w:val="00AA02F1"/>
    <w:rsid w:val="00AA0841"/>
    <w:rsid w:val="00AA222C"/>
    <w:rsid w:val="00AA3A8C"/>
    <w:rsid w:val="00AA48A5"/>
    <w:rsid w:val="00AB0CF8"/>
    <w:rsid w:val="00AB2308"/>
    <w:rsid w:val="00AB36FD"/>
    <w:rsid w:val="00AB5DEA"/>
    <w:rsid w:val="00AB7BDE"/>
    <w:rsid w:val="00AC0471"/>
    <w:rsid w:val="00AC3446"/>
    <w:rsid w:val="00AC35BB"/>
    <w:rsid w:val="00AC37F3"/>
    <w:rsid w:val="00AC402C"/>
    <w:rsid w:val="00AC405C"/>
    <w:rsid w:val="00AC56A7"/>
    <w:rsid w:val="00AC588D"/>
    <w:rsid w:val="00AC7827"/>
    <w:rsid w:val="00AD0E44"/>
    <w:rsid w:val="00AD2E49"/>
    <w:rsid w:val="00AD5FAA"/>
    <w:rsid w:val="00AD6136"/>
    <w:rsid w:val="00AE0B92"/>
    <w:rsid w:val="00AE0F44"/>
    <w:rsid w:val="00AE2A3B"/>
    <w:rsid w:val="00AE3467"/>
    <w:rsid w:val="00AE4437"/>
    <w:rsid w:val="00AE51D4"/>
    <w:rsid w:val="00AE5280"/>
    <w:rsid w:val="00AE6A5C"/>
    <w:rsid w:val="00AE6F0E"/>
    <w:rsid w:val="00AF036B"/>
    <w:rsid w:val="00AF4448"/>
    <w:rsid w:val="00AF5B7D"/>
    <w:rsid w:val="00AF712E"/>
    <w:rsid w:val="00B00F82"/>
    <w:rsid w:val="00B030C9"/>
    <w:rsid w:val="00B041FB"/>
    <w:rsid w:val="00B0482B"/>
    <w:rsid w:val="00B05427"/>
    <w:rsid w:val="00B05506"/>
    <w:rsid w:val="00B05DB5"/>
    <w:rsid w:val="00B068DE"/>
    <w:rsid w:val="00B11F1D"/>
    <w:rsid w:val="00B13B87"/>
    <w:rsid w:val="00B14FAA"/>
    <w:rsid w:val="00B163D3"/>
    <w:rsid w:val="00B16BD2"/>
    <w:rsid w:val="00B179DC"/>
    <w:rsid w:val="00B20076"/>
    <w:rsid w:val="00B20F32"/>
    <w:rsid w:val="00B214B1"/>
    <w:rsid w:val="00B23748"/>
    <w:rsid w:val="00B23E72"/>
    <w:rsid w:val="00B26355"/>
    <w:rsid w:val="00B2664B"/>
    <w:rsid w:val="00B272B2"/>
    <w:rsid w:val="00B27AE3"/>
    <w:rsid w:val="00B32719"/>
    <w:rsid w:val="00B335F4"/>
    <w:rsid w:val="00B33A33"/>
    <w:rsid w:val="00B352C9"/>
    <w:rsid w:val="00B35380"/>
    <w:rsid w:val="00B3619A"/>
    <w:rsid w:val="00B37177"/>
    <w:rsid w:val="00B40ECF"/>
    <w:rsid w:val="00B4139E"/>
    <w:rsid w:val="00B41458"/>
    <w:rsid w:val="00B4519C"/>
    <w:rsid w:val="00B4679E"/>
    <w:rsid w:val="00B50444"/>
    <w:rsid w:val="00B50447"/>
    <w:rsid w:val="00B51589"/>
    <w:rsid w:val="00B528B1"/>
    <w:rsid w:val="00B60450"/>
    <w:rsid w:val="00B607B0"/>
    <w:rsid w:val="00B6132B"/>
    <w:rsid w:val="00B62B5F"/>
    <w:rsid w:val="00B63017"/>
    <w:rsid w:val="00B67BF4"/>
    <w:rsid w:val="00B70EB7"/>
    <w:rsid w:val="00B745C1"/>
    <w:rsid w:val="00B7470B"/>
    <w:rsid w:val="00B74A32"/>
    <w:rsid w:val="00B75616"/>
    <w:rsid w:val="00B80420"/>
    <w:rsid w:val="00B83FDD"/>
    <w:rsid w:val="00B8632B"/>
    <w:rsid w:val="00B86B4D"/>
    <w:rsid w:val="00B87720"/>
    <w:rsid w:val="00B92376"/>
    <w:rsid w:val="00B926F9"/>
    <w:rsid w:val="00B93FE6"/>
    <w:rsid w:val="00B95D41"/>
    <w:rsid w:val="00B97171"/>
    <w:rsid w:val="00BA088D"/>
    <w:rsid w:val="00BA0D15"/>
    <w:rsid w:val="00BA1502"/>
    <w:rsid w:val="00BA1668"/>
    <w:rsid w:val="00BA25B0"/>
    <w:rsid w:val="00BA398B"/>
    <w:rsid w:val="00BA3D11"/>
    <w:rsid w:val="00BA49BC"/>
    <w:rsid w:val="00BA57B3"/>
    <w:rsid w:val="00BA5FE7"/>
    <w:rsid w:val="00BA7066"/>
    <w:rsid w:val="00BA7527"/>
    <w:rsid w:val="00BB0F4D"/>
    <w:rsid w:val="00BB3BB5"/>
    <w:rsid w:val="00BB76F1"/>
    <w:rsid w:val="00BC1511"/>
    <w:rsid w:val="00BC186B"/>
    <w:rsid w:val="00BC320E"/>
    <w:rsid w:val="00BC4677"/>
    <w:rsid w:val="00BC55AD"/>
    <w:rsid w:val="00BD3C9C"/>
    <w:rsid w:val="00BD559F"/>
    <w:rsid w:val="00BD75C3"/>
    <w:rsid w:val="00BD7FAD"/>
    <w:rsid w:val="00BE0397"/>
    <w:rsid w:val="00BE1016"/>
    <w:rsid w:val="00BE227C"/>
    <w:rsid w:val="00BE276A"/>
    <w:rsid w:val="00BE3FEA"/>
    <w:rsid w:val="00BE551E"/>
    <w:rsid w:val="00BE6FE5"/>
    <w:rsid w:val="00BF28CC"/>
    <w:rsid w:val="00BF2EB5"/>
    <w:rsid w:val="00BF3CCA"/>
    <w:rsid w:val="00BF45F1"/>
    <w:rsid w:val="00BF4F46"/>
    <w:rsid w:val="00BF57BD"/>
    <w:rsid w:val="00BF647E"/>
    <w:rsid w:val="00BF7119"/>
    <w:rsid w:val="00C00094"/>
    <w:rsid w:val="00C000E0"/>
    <w:rsid w:val="00C0205C"/>
    <w:rsid w:val="00C04452"/>
    <w:rsid w:val="00C05951"/>
    <w:rsid w:val="00C05A35"/>
    <w:rsid w:val="00C0668B"/>
    <w:rsid w:val="00C06F96"/>
    <w:rsid w:val="00C075A8"/>
    <w:rsid w:val="00C102A3"/>
    <w:rsid w:val="00C10506"/>
    <w:rsid w:val="00C10964"/>
    <w:rsid w:val="00C10A2D"/>
    <w:rsid w:val="00C10DEF"/>
    <w:rsid w:val="00C118AB"/>
    <w:rsid w:val="00C132BE"/>
    <w:rsid w:val="00C135BE"/>
    <w:rsid w:val="00C1398F"/>
    <w:rsid w:val="00C1538E"/>
    <w:rsid w:val="00C156CE"/>
    <w:rsid w:val="00C2224B"/>
    <w:rsid w:val="00C22D3F"/>
    <w:rsid w:val="00C23AFF"/>
    <w:rsid w:val="00C25F3D"/>
    <w:rsid w:val="00C2605A"/>
    <w:rsid w:val="00C27BCC"/>
    <w:rsid w:val="00C32204"/>
    <w:rsid w:val="00C32866"/>
    <w:rsid w:val="00C34AF6"/>
    <w:rsid w:val="00C360AD"/>
    <w:rsid w:val="00C366BB"/>
    <w:rsid w:val="00C40943"/>
    <w:rsid w:val="00C41556"/>
    <w:rsid w:val="00C427AB"/>
    <w:rsid w:val="00C4328D"/>
    <w:rsid w:val="00C433B8"/>
    <w:rsid w:val="00C43615"/>
    <w:rsid w:val="00C43AA2"/>
    <w:rsid w:val="00C441AA"/>
    <w:rsid w:val="00C4627B"/>
    <w:rsid w:val="00C468D3"/>
    <w:rsid w:val="00C47EF0"/>
    <w:rsid w:val="00C561AD"/>
    <w:rsid w:val="00C56488"/>
    <w:rsid w:val="00C62134"/>
    <w:rsid w:val="00C62DBD"/>
    <w:rsid w:val="00C64225"/>
    <w:rsid w:val="00C65887"/>
    <w:rsid w:val="00C65A79"/>
    <w:rsid w:val="00C67B08"/>
    <w:rsid w:val="00C74D08"/>
    <w:rsid w:val="00C7614D"/>
    <w:rsid w:val="00C80011"/>
    <w:rsid w:val="00C8047C"/>
    <w:rsid w:val="00C85279"/>
    <w:rsid w:val="00C86315"/>
    <w:rsid w:val="00C86F9E"/>
    <w:rsid w:val="00C877E2"/>
    <w:rsid w:val="00C87D66"/>
    <w:rsid w:val="00C9138F"/>
    <w:rsid w:val="00C91554"/>
    <w:rsid w:val="00C91FF9"/>
    <w:rsid w:val="00C92464"/>
    <w:rsid w:val="00C95164"/>
    <w:rsid w:val="00C95E4F"/>
    <w:rsid w:val="00C96999"/>
    <w:rsid w:val="00C97933"/>
    <w:rsid w:val="00C97D23"/>
    <w:rsid w:val="00CA05B2"/>
    <w:rsid w:val="00CA0DAD"/>
    <w:rsid w:val="00CA1053"/>
    <w:rsid w:val="00CA1C98"/>
    <w:rsid w:val="00CA2173"/>
    <w:rsid w:val="00CA2E2C"/>
    <w:rsid w:val="00CA448B"/>
    <w:rsid w:val="00CA4BE0"/>
    <w:rsid w:val="00CB15DC"/>
    <w:rsid w:val="00CB1DD6"/>
    <w:rsid w:val="00CB30AB"/>
    <w:rsid w:val="00CB39C7"/>
    <w:rsid w:val="00CB4323"/>
    <w:rsid w:val="00CB435A"/>
    <w:rsid w:val="00CB45DE"/>
    <w:rsid w:val="00CB6961"/>
    <w:rsid w:val="00CB73D8"/>
    <w:rsid w:val="00CB7A23"/>
    <w:rsid w:val="00CC03A4"/>
    <w:rsid w:val="00CC063B"/>
    <w:rsid w:val="00CC2C07"/>
    <w:rsid w:val="00CC3018"/>
    <w:rsid w:val="00CC3952"/>
    <w:rsid w:val="00CC3C55"/>
    <w:rsid w:val="00CC4B92"/>
    <w:rsid w:val="00CC5125"/>
    <w:rsid w:val="00CC6464"/>
    <w:rsid w:val="00CC6772"/>
    <w:rsid w:val="00CC6E64"/>
    <w:rsid w:val="00CC705F"/>
    <w:rsid w:val="00CC7E3A"/>
    <w:rsid w:val="00CD00E3"/>
    <w:rsid w:val="00CD16BE"/>
    <w:rsid w:val="00CD20D9"/>
    <w:rsid w:val="00CD3D33"/>
    <w:rsid w:val="00CD4321"/>
    <w:rsid w:val="00CD5CC7"/>
    <w:rsid w:val="00CD5E99"/>
    <w:rsid w:val="00CE161F"/>
    <w:rsid w:val="00CE2A3A"/>
    <w:rsid w:val="00CE32FB"/>
    <w:rsid w:val="00CE4CF0"/>
    <w:rsid w:val="00CE58FC"/>
    <w:rsid w:val="00CE70A2"/>
    <w:rsid w:val="00CF1807"/>
    <w:rsid w:val="00CF19AC"/>
    <w:rsid w:val="00CF1D11"/>
    <w:rsid w:val="00CF4B38"/>
    <w:rsid w:val="00CF5512"/>
    <w:rsid w:val="00CF5E3E"/>
    <w:rsid w:val="00CF6111"/>
    <w:rsid w:val="00CF7CF9"/>
    <w:rsid w:val="00D00038"/>
    <w:rsid w:val="00D00D36"/>
    <w:rsid w:val="00D040BE"/>
    <w:rsid w:val="00D04AB1"/>
    <w:rsid w:val="00D04DFE"/>
    <w:rsid w:val="00D0632D"/>
    <w:rsid w:val="00D07E73"/>
    <w:rsid w:val="00D13295"/>
    <w:rsid w:val="00D13AEE"/>
    <w:rsid w:val="00D13EDC"/>
    <w:rsid w:val="00D14555"/>
    <w:rsid w:val="00D147B1"/>
    <w:rsid w:val="00D15E97"/>
    <w:rsid w:val="00D1774C"/>
    <w:rsid w:val="00D17BDF"/>
    <w:rsid w:val="00D17F8F"/>
    <w:rsid w:val="00D20A2D"/>
    <w:rsid w:val="00D210A1"/>
    <w:rsid w:val="00D21E8D"/>
    <w:rsid w:val="00D24087"/>
    <w:rsid w:val="00D25E2E"/>
    <w:rsid w:val="00D26FC6"/>
    <w:rsid w:val="00D33778"/>
    <w:rsid w:val="00D34E10"/>
    <w:rsid w:val="00D35AF3"/>
    <w:rsid w:val="00D362AC"/>
    <w:rsid w:val="00D368A9"/>
    <w:rsid w:val="00D36AA4"/>
    <w:rsid w:val="00D36E59"/>
    <w:rsid w:val="00D400D4"/>
    <w:rsid w:val="00D40816"/>
    <w:rsid w:val="00D411D8"/>
    <w:rsid w:val="00D418D5"/>
    <w:rsid w:val="00D41AA0"/>
    <w:rsid w:val="00D42462"/>
    <w:rsid w:val="00D4388D"/>
    <w:rsid w:val="00D46213"/>
    <w:rsid w:val="00D4779B"/>
    <w:rsid w:val="00D47FA0"/>
    <w:rsid w:val="00D50811"/>
    <w:rsid w:val="00D5275C"/>
    <w:rsid w:val="00D533D3"/>
    <w:rsid w:val="00D534DA"/>
    <w:rsid w:val="00D5757B"/>
    <w:rsid w:val="00D57BA9"/>
    <w:rsid w:val="00D632DD"/>
    <w:rsid w:val="00D656EB"/>
    <w:rsid w:val="00D65EF2"/>
    <w:rsid w:val="00D6600F"/>
    <w:rsid w:val="00D671C7"/>
    <w:rsid w:val="00D67F16"/>
    <w:rsid w:val="00D71532"/>
    <w:rsid w:val="00D7153F"/>
    <w:rsid w:val="00D73183"/>
    <w:rsid w:val="00D734B9"/>
    <w:rsid w:val="00D73B85"/>
    <w:rsid w:val="00D75BCA"/>
    <w:rsid w:val="00D773D7"/>
    <w:rsid w:val="00D826D2"/>
    <w:rsid w:val="00D85169"/>
    <w:rsid w:val="00D85C3A"/>
    <w:rsid w:val="00D87BF9"/>
    <w:rsid w:val="00D90383"/>
    <w:rsid w:val="00D91692"/>
    <w:rsid w:val="00D91982"/>
    <w:rsid w:val="00D9236B"/>
    <w:rsid w:val="00D92B38"/>
    <w:rsid w:val="00D93EED"/>
    <w:rsid w:val="00D940F5"/>
    <w:rsid w:val="00D94B32"/>
    <w:rsid w:val="00D95DD6"/>
    <w:rsid w:val="00DA0F3C"/>
    <w:rsid w:val="00DA32E9"/>
    <w:rsid w:val="00DA7120"/>
    <w:rsid w:val="00DB1A3A"/>
    <w:rsid w:val="00DB3B87"/>
    <w:rsid w:val="00DB3BB2"/>
    <w:rsid w:val="00DB4D07"/>
    <w:rsid w:val="00DB696A"/>
    <w:rsid w:val="00DB780E"/>
    <w:rsid w:val="00DB7C0B"/>
    <w:rsid w:val="00DC2E9A"/>
    <w:rsid w:val="00DC34C8"/>
    <w:rsid w:val="00DC6C88"/>
    <w:rsid w:val="00DD16D6"/>
    <w:rsid w:val="00DD56D5"/>
    <w:rsid w:val="00DD5E9E"/>
    <w:rsid w:val="00DD64FC"/>
    <w:rsid w:val="00DD6830"/>
    <w:rsid w:val="00DD708E"/>
    <w:rsid w:val="00DE039F"/>
    <w:rsid w:val="00DE271C"/>
    <w:rsid w:val="00DE3202"/>
    <w:rsid w:val="00DE599B"/>
    <w:rsid w:val="00DE6E3A"/>
    <w:rsid w:val="00DF03CA"/>
    <w:rsid w:val="00DF0FD0"/>
    <w:rsid w:val="00DF190B"/>
    <w:rsid w:val="00DF1F14"/>
    <w:rsid w:val="00DF2900"/>
    <w:rsid w:val="00DF2F79"/>
    <w:rsid w:val="00DF3105"/>
    <w:rsid w:val="00DF4CB6"/>
    <w:rsid w:val="00DF6B27"/>
    <w:rsid w:val="00E00114"/>
    <w:rsid w:val="00E01653"/>
    <w:rsid w:val="00E0166A"/>
    <w:rsid w:val="00E018ED"/>
    <w:rsid w:val="00E02259"/>
    <w:rsid w:val="00E038B3"/>
    <w:rsid w:val="00E057E5"/>
    <w:rsid w:val="00E05AB8"/>
    <w:rsid w:val="00E05C27"/>
    <w:rsid w:val="00E10230"/>
    <w:rsid w:val="00E13A58"/>
    <w:rsid w:val="00E13DB6"/>
    <w:rsid w:val="00E143E4"/>
    <w:rsid w:val="00E15439"/>
    <w:rsid w:val="00E154E4"/>
    <w:rsid w:val="00E15520"/>
    <w:rsid w:val="00E17F83"/>
    <w:rsid w:val="00E2003C"/>
    <w:rsid w:val="00E23346"/>
    <w:rsid w:val="00E24069"/>
    <w:rsid w:val="00E2481E"/>
    <w:rsid w:val="00E264DA"/>
    <w:rsid w:val="00E26575"/>
    <w:rsid w:val="00E309A0"/>
    <w:rsid w:val="00E31E88"/>
    <w:rsid w:val="00E33CB9"/>
    <w:rsid w:val="00E34329"/>
    <w:rsid w:val="00E35A31"/>
    <w:rsid w:val="00E3621F"/>
    <w:rsid w:val="00E3666E"/>
    <w:rsid w:val="00E3699C"/>
    <w:rsid w:val="00E40D0C"/>
    <w:rsid w:val="00E42A2C"/>
    <w:rsid w:val="00E42EBE"/>
    <w:rsid w:val="00E43262"/>
    <w:rsid w:val="00E45384"/>
    <w:rsid w:val="00E463B4"/>
    <w:rsid w:val="00E46E76"/>
    <w:rsid w:val="00E50515"/>
    <w:rsid w:val="00E50F08"/>
    <w:rsid w:val="00E50F41"/>
    <w:rsid w:val="00E52842"/>
    <w:rsid w:val="00E53FB8"/>
    <w:rsid w:val="00E56A6B"/>
    <w:rsid w:val="00E611A1"/>
    <w:rsid w:val="00E61E36"/>
    <w:rsid w:val="00E63898"/>
    <w:rsid w:val="00E64A86"/>
    <w:rsid w:val="00E66493"/>
    <w:rsid w:val="00E70CD6"/>
    <w:rsid w:val="00E74BF8"/>
    <w:rsid w:val="00E7685B"/>
    <w:rsid w:val="00E7729A"/>
    <w:rsid w:val="00E77516"/>
    <w:rsid w:val="00E77ED1"/>
    <w:rsid w:val="00E80659"/>
    <w:rsid w:val="00E8137F"/>
    <w:rsid w:val="00E8195C"/>
    <w:rsid w:val="00E82226"/>
    <w:rsid w:val="00E8383A"/>
    <w:rsid w:val="00E86980"/>
    <w:rsid w:val="00E9014A"/>
    <w:rsid w:val="00E90165"/>
    <w:rsid w:val="00E90FB9"/>
    <w:rsid w:val="00E921A1"/>
    <w:rsid w:val="00E92D0C"/>
    <w:rsid w:val="00E932AB"/>
    <w:rsid w:val="00E95289"/>
    <w:rsid w:val="00E954E6"/>
    <w:rsid w:val="00E9665C"/>
    <w:rsid w:val="00E97541"/>
    <w:rsid w:val="00E97666"/>
    <w:rsid w:val="00E978EE"/>
    <w:rsid w:val="00E97DB2"/>
    <w:rsid w:val="00EA15E4"/>
    <w:rsid w:val="00EA2097"/>
    <w:rsid w:val="00EA282D"/>
    <w:rsid w:val="00EA2DEB"/>
    <w:rsid w:val="00EA5B8E"/>
    <w:rsid w:val="00EB1AB4"/>
    <w:rsid w:val="00EB36D9"/>
    <w:rsid w:val="00EB58EB"/>
    <w:rsid w:val="00EB5D31"/>
    <w:rsid w:val="00EB7E33"/>
    <w:rsid w:val="00EC0263"/>
    <w:rsid w:val="00EC13A9"/>
    <w:rsid w:val="00EC2065"/>
    <w:rsid w:val="00EC20C8"/>
    <w:rsid w:val="00EC3DD4"/>
    <w:rsid w:val="00EC5D08"/>
    <w:rsid w:val="00ED17D3"/>
    <w:rsid w:val="00ED2926"/>
    <w:rsid w:val="00ED5105"/>
    <w:rsid w:val="00ED64B0"/>
    <w:rsid w:val="00ED6852"/>
    <w:rsid w:val="00ED6FAC"/>
    <w:rsid w:val="00ED7A52"/>
    <w:rsid w:val="00ED7E64"/>
    <w:rsid w:val="00EE1A4C"/>
    <w:rsid w:val="00EE257F"/>
    <w:rsid w:val="00EE2B8E"/>
    <w:rsid w:val="00EE3F74"/>
    <w:rsid w:val="00EE51CD"/>
    <w:rsid w:val="00EE6D18"/>
    <w:rsid w:val="00EE7188"/>
    <w:rsid w:val="00EE77BA"/>
    <w:rsid w:val="00EF2D45"/>
    <w:rsid w:val="00EF41A0"/>
    <w:rsid w:val="00EF5C0B"/>
    <w:rsid w:val="00F00A7F"/>
    <w:rsid w:val="00F01B54"/>
    <w:rsid w:val="00F01ED9"/>
    <w:rsid w:val="00F06496"/>
    <w:rsid w:val="00F06ED0"/>
    <w:rsid w:val="00F07C33"/>
    <w:rsid w:val="00F1178E"/>
    <w:rsid w:val="00F11A85"/>
    <w:rsid w:val="00F13C54"/>
    <w:rsid w:val="00F151A2"/>
    <w:rsid w:val="00F15BD5"/>
    <w:rsid w:val="00F166ED"/>
    <w:rsid w:val="00F230C8"/>
    <w:rsid w:val="00F24589"/>
    <w:rsid w:val="00F256F2"/>
    <w:rsid w:val="00F3083C"/>
    <w:rsid w:val="00F30CE0"/>
    <w:rsid w:val="00F31479"/>
    <w:rsid w:val="00F3392B"/>
    <w:rsid w:val="00F344F4"/>
    <w:rsid w:val="00F345A1"/>
    <w:rsid w:val="00F34635"/>
    <w:rsid w:val="00F34B1C"/>
    <w:rsid w:val="00F34F4A"/>
    <w:rsid w:val="00F353BD"/>
    <w:rsid w:val="00F36104"/>
    <w:rsid w:val="00F36B13"/>
    <w:rsid w:val="00F436DE"/>
    <w:rsid w:val="00F438E3"/>
    <w:rsid w:val="00F44454"/>
    <w:rsid w:val="00F45374"/>
    <w:rsid w:val="00F456EC"/>
    <w:rsid w:val="00F4681A"/>
    <w:rsid w:val="00F51109"/>
    <w:rsid w:val="00F52632"/>
    <w:rsid w:val="00F52B2D"/>
    <w:rsid w:val="00F53C2C"/>
    <w:rsid w:val="00F5467E"/>
    <w:rsid w:val="00F55704"/>
    <w:rsid w:val="00F55EBF"/>
    <w:rsid w:val="00F55F03"/>
    <w:rsid w:val="00F60FF9"/>
    <w:rsid w:val="00F61FAD"/>
    <w:rsid w:val="00F63BEA"/>
    <w:rsid w:val="00F63F33"/>
    <w:rsid w:val="00F67A2C"/>
    <w:rsid w:val="00F75C33"/>
    <w:rsid w:val="00F80EE3"/>
    <w:rsid w:val="00F81E1B"/>
    <w:rsid w:val="00F82D9C"/>
    <w:rsid w:val="00F853A4"/>
    <w:rsid w:val="00F85752"/>
    <w:rsid w:val="00F86D16"/>
    <w:rsid w:val="00F87341"/>
    <w:rsid w:val="00F901EB"/>
    <w:rsid w:val="00F9031A"/>
    <w:rsid w:val="00F94A7C"/>
    <w:rsid w:val="00F95A29"/>
    <w:rsid w:val="00F95F54"/>
    <w:rsid w:val="00F961C4"/>
    <w:rsid w:val="00F96A10"/>
    <w:rsid w:val="00FA0603"/>
    <w:rsid w:val="00FA2328"/>
    <w:rsid w:val="00FA59A7"/>
    <w:rsid w:val="00FA6977"/>
    <w:rsid w:val="00FB144D"/>
    <w:rsid w:val="00FB174D"/>
    <w:rsid w:val="00FB1F77"/>
    <w:rsid w:val="00FB31B6"/>
    <w:rsid w:val="00FB3C96"/>
    <w:rsid w:val="00FB4313"/>
    <w:rsid w:val="00FB552F"/>
    <w:rsid w:val="00FB7946"/>
    <w:rsid w:val="00FC0451"/>
    <w:rsid w:val="00FC07CC"/>
    <w:rsid w:val="00FC0B66"/>
    <w:rsid w:val="00FC3159"/>
    <w:rsid w:val="00FC39DB"/>
    <w:rsid w:val="00FC3BA6"/>
    <w:rsid w:val="00FC489E"/>
    <w:rsid w:val="00FC5D65"/>
    <w:rsid w:val="00FC6CF6"/>
    <w:rsid w:val="00FC7A94"/>
    <w:rsid w:val="00FD0713"/>
    <w:rsid w:val="00FD1AD6"/>
    <w:rsid w:val="00FD29EE"/>
    <w:rsid w:val="00FD35F6"/>
    <w:rsid w:val="00FD5DE2"/>
    <w:rsid w:val="00FE026A"/>
    <w:rsid w:val="00FE19D3"/>
    <w:rsid w:val="00FE2D87"/>
    <w:rsid w:val="00FE346B"/>
    <w:rsid w:val="00FE538E"/>
    <w:rsid w:val="00FE5C61"/>
    <w:rsid w:val="00FE5D1A"/>
    <w:rsid w:val="00FE69FE"/>
    <w:rsid w:val="00FF2A87"/>
    <w:rsid w:val="00FF2DCB"/>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FF91D"/>
  <w15:docId w15:val="{6C842648-303A-4FEF-8CD2-E37C9C6B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pPr>
        <w:widowControl w:val="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без заголовков"/>
    <w:qFormat/>
    <w:rsid w:val="00552D4D"/>
    <w:pPr>
      <w:shd w:val="clear" w:color="000000" w:fill="auto"/>
      <w:autoSpaceDE w:val="0"/>
      <w:autoSpaceDN w:val="0"/>
      <w:adjustRightInd w:val="0"/>
    </w:pPr>
    <w:rPr>
      <w:rFonts w:eastAsia="Calibri"/>
      <w:szCs w:val="24"/>
      <w:lang w:eastAsia="ru-RU"/>
    </w:rPr>
  </w:style>
  <w:style w:type="paragraph" w:styleId="1">
    <w:name w:val="heading 1"/>
    <w:basedOn w:val="a1"/>
    <w:next w:val="a1"/>
    <w:link w:val="10"/>
    <w:uiPriority w:val="9"/>
    <w:qFormat/>
    <w:rsid w:val="00137EAD"/>
    <w:pPr>
      <w:keepNext/>
      <w:keepLines/>
      <w:widowControl/>
      <w:shd w:val="clear" w:color="auto" w:fill="auto"/>
      <w:autoSpaceDE/>
      <w:autoSpaceDN/>
      <w:adjustRightInd/>
      <w:spacing w:before="480" w:line="276" w:lineRule="auto"/>
      <w:ind w:firstLine="0"/>
      <w:jc w:val="left"/>
      <w:outlineLvl w:val="0"/>
    </w:pPr>
    <w:rPr>
      <w:rFonts w:ascii="Cambria" w:hAnsi="Cambria"/>
      <w:b/>
      <w:bCs/>
      <w:color w:val="365F91"/>
      <w:szCs w:val="28"/>
      <w:lang w:val="x-none" w:eastAsia="x-none"/>
    </w:rPr>
  </w:style>
  <w:style w:type="paragraph" w:styleId="21">
    <w:name w:val="heading 2"/>
    <w:aliases w:val="диссер подзаг"/>
    <w:basedOn w:val="a1"/>
    <w:next w:val="a1"/>
    <w:link w:val="22"/>
    <w:uiPriority w:val="9"/>
    <w:unhideWhenUsed/>
    <w:qFormat/>
    <w:rsid w:val="00137EAD"/>
    <w:pPr>
      <w:keepNext/>
      <w:widowControl/>
      <w:shd w:val="clear" w:color="auto" w:fill="auto"/>
      <w:autoSpaceDE/>
      <w:autoSpaceDN/>
      <w:adjustRightInd/>
      <w:spacing w:before="240" w:after="60" w:line="276" w:lineRule="auto"/>
      <w:ind w:firstLine="0"/>
      <w:jc w:val="left"/>
      <w:outlineLvl w:val="1"/>
    </w:pPr>
    <w:rPr>
      <w:rFonts w:ascii="Cambria" w:eastAsia="Times New Roman" w:hAnsi="Cambria"/>
      <w:b/>
      <w:bCs/>
      <w:i/>
      <w:iCs/>
      <w:szCs w:val="28"/>
      <w:lang w:val="da-DK" w:eastAsia="x-none"/>
    </w:rPr>
  </w:style>
  <w:style w:type="paragraph" w:styleId="31">
    <w:name w:val="heading 3"/>
    <w:aliases w:val="диссер заголовки,диссер заголовок"/>
    <w:basedOn w:val="a1"/>
    <w:next w:val="a1"/>
    <w:link w:val="32"/>
    <w:unhideWhenUsed/>
    <w:qFormat/>
    <w:rsid w:val="00092E4C"/>
    <w:pPr>
      <w:keepNext/>
      <w:widowControl/>
      <w:shd w:val="clear" w:color="auto" w:fill="auto"/>
      <w:autoSpaceDE/>
      <w:autoSpaceDN/>
      <w:adjustRightInd/>
      <w:contextualSpacing/>
      <w:outlineLvl w:val="2"/>
    </w:pPr>
    <w:rPr>
      <w:b/>
      <w:bCs/>
      <w:szCs w:val="26"/>
      <w:lang w:eastAsia="x-none"/>
    </w:rPr>
  </w:style>
  <w:style w:type="paragraph" w:styleId="41">
    <w:name w:val="heading 4"/>
    <w:aliases w:val="подзаголовок"/>
    <w:basedOn w:val="a1"/>
    <w:next w:val="a1"/>
    <w:link w:val="42"/>
    <w:uiPriority w:val="9"/>
    <w:unhideWhenUsed/>
    <w:qFormat/>
    <w:rsid w:val="00EC1F19"/>
    <w:pPr>
      <w:keepNext/>
      <w:keepLines/>
      <w:contextualSpacing/>
      <w:outlineLvl w:val="3"/>
    </w:pPr>
    <w:rPr>
      <w:rFonts w:eastAsiaTheme="majorEastAsia" w:cstheme="majorBidi"/>
      <w:iCs/>
    </w:rPr>
  </w:style>
  <w:style w:type="paragraph" w:styleId="51">
    <w:name w:val="heading 5"/>
    <w:basedOn w:val="a1"/>
    <w:next w:val="a1"/>
    <w:uiPriority w:val="9"/>
    <w:unhideWhenUsed/>
    <w:qFormat/>
    <w:pPr>
      <w:keepNext/>
      <w:keepLines/>
      <w:spacing w:before="220" w:after="40"/>
      <w:outlineLvl w:val="4"/>
    </w:pPr>
    <w:rPr>
      <w:b/>
      <w:sz w:val="22"/>
      <w:szCs w:val="22"/>
    </w:rPr>
  </w:style>
  <w:style w:type="paragraph" w:styleId="6">
    <w:name w:val="heading 6"/>
    <w:basedOn w:val="a1"/>
    <w:next w:val="a1"/>
    <w:uiPriority w:val="9"/>
    <w:unhideWhenUsed/>
    <w:qFormat/>
    <w:pPr>
      <w:keepNext/>
      <w:keepLines/>
      <w:spacing w:before="200" w:after="40"/>
      <w:outlineLvl w:val="5"/>
    </w:pPr>
    <w:rPr>
      <w:b/>
      <w:sz w:val="20"/>
      <w:szCs w:val="20"/>
    </w:rPr>
  </w:style>
  <w:style w:type="paragraph" w:styleId="7">
    <w:name w:val="heading 7"/>
    <w:basedOn w:val="a1"/>
    <w:next w:val="a1"/>
    <w:link w:val="70"/>
    <w:uiPriority w:val="9"/>
    <w:unhideWhenUsed/>
    <w:qFormat/>
    <w:rsid w:val="00CB73D8"/>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1"/>
    <w:next w:val="a1"/>
    <w:link w:val="80"/>
    <w:uiPriority w:val="9"/>
    <w:semiHidden/>
    <w:unhideWhenUsed/>
    <w:qFormat/>
    <w:rsid w:val="006F7F8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6F7F8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5">
    <w:name w:val="Title"/>
    <w:basedOn w:val="a1"/>
    <w:next w:val="a1"/>
    <w:uiPriority w:val="10"/>
    <w:qFormat/>
    <w:pPr>
      <w:keepNext/>
      <w:keepLines/>
      <w:spacing w:before="480" w:after="120"/>
    </w:pPr>
    <w:rPr>
      <w:b/>
      <w:sz w:val="72"/>
      <w:szCs w:val="72"/>
    </w:rPr>
  </w:style>
  <w:style w:type="paragraph" w:styleId="a6">
    <w:name w:val="List Paragraph"/>
    <w:aliases w:val="без абзаца"/>
    <w:basedOn w:val="a1"/>
    <w:link w:val="a7"/>
    <w:uiPriority w:val="34"/>
    <w:qFormat/>
    <w:rsid w:val="005D4373"/>
    <w:pPr>
      <w:widowControl/>
      <w:shd w:val="clear" w:color="auto" w:fill="auto"/>
      <w:autoSpaceDE/>
      <w:autoSpaceDN/>
      <w:adjustRightInd/>
      <w:ind w:left="720" w:firstLine="0"/>
      <w:contextualSpacing/>
      <w:jc w:val="left"/>
    </w:pPr>
    <w:rPr>
      <w:rFonts w:eastAsia="Times New Roman"/>
      <w:sz w:val="24"/>
    </w:rPr>
  </w:style>
  <w:style w:type="paragraph" w:styleId="a8">
    <w:name w:val="header"/>
    <w:basedOn w:val="a1"/>
    <w:link w:val="a9"/>
    <w:uiPriority w:val="99"/>
    <w:unhideWhenUsed/>
    <w:rsid w:val="00ED486A"/>
    <w:pPr>
      <w:tabs>
        <w:tab w:val="center" w:pos="4677"/>
        <w:tab w:val="right" w:pos="9355"/>
      </w:tabs>
    </w:pPr>
  </w:style>
  <w:style w:type="character" w:customStyle="1" w:styleId="a9">
    <w:name w:val="Верхний колонтитул Знак"/>
    <w:basedOn w:val="a2"/>
    <w:link w:val="a8"/>
    <w:uiPriority w:val="99"/>
    <w:rsid w:val="00ED486A"/>
    <w:rPr>
      <w:rFonts w:ascii="Times New Roman" w:eastAsia="Calibri" w:hAnsi="Times New Roman" w:cs="Times New Roman"/>
      <w:sz w:val="28"/>
      <w:szCs w:val="24"/>
      <w:shd w:val="clear" w:color="000000" w:fill="auto"/>
      <w:lang w:eastAsia="ru-RU"/>
    </w:rPr>
  </w:style>
  <w:style w:type="paragraph" w:styleId="aa">
    <w:name w:val="footer"/>
    <w:basedOn w:val="a1"/>
    <w:link w:val="ab"/>
    <w:uiPriority w:val="99"/>
    <w:unhideWhenUsed/>
    <w:rsid w:val="00ED486A"/>
    <w:pPr>
      <w:tabs>
        <w:tab w:val="center" w:pos="4677"/>
        <w:tab w:val="right" w:pos="9355"/>
      </w:tabs>
    </w:pPr>
  </w:style>
  <w:style w:type="character" w:customStyle="1" w:styleId="ab">
    <w:name w:val="Нижний колонтитул Знак"/>
    <w:basedOn w:val="a2"/>
    <w:link w:val="aa"/>
    <w:uiPriority w:val="99"/>
    <w:rsid w:val="00ED486A"/>
    <w:rPr>
      <w:rFonts w:ascii="Times New Roman" w:eastAsia="Calibri" w:hAnsi="Times New Roman" w:cs="Times New Roman"/>
      <w:sz w:val="28"/>
      <w:szCs w:val="24"/>
      <w:shd w:val="clear" w:color="000000" w:fill="auto"/>
      <w:lang w:eastAsia="ru-RU"/>
    </w:rPr>
  </w:style>
  <w:style w:type="paragraph" w:styleId="ac">
    <w:name w:val="annotation text"/>
    <w:basedOn w:val="a1"/>
    <w:link w:val="ad"/>
    <w:uiPriority w:val="99"/>
    <w:unhideWhenUsed/>
    <w:rsid w:val="00137EAD"/>
    <w:pPr>
      <w:widowControl/>
      <w:shd w:val="clear" w:color="auto" w:fill="auto"/>
      <w:autoSpaceDE/>
      <w:autoSpaceDN/>
      <w:adjustRightInd/>
      <w:spacing w:after="160"/>
      <w:ind w:firstLine="0"/>
      <w:jc w:val="left"/>
    </w:pPr>
    <w:rPr>
      <w:rFonts w:ascii="Calibri" w:hAnsi="Calibri"/>
      <w:sz w:val="20"/>
      <w:szCs w:val="20"/>
      <w:lang w:eastAsia="en-US"/>
    </w:rPr>
  </w:style>
  <w:style w:type="character" w:customStyle="1" w:styleId="ad">
    <w:name w:val="Текст примечания Знак"/>
    <w:basedOn w:val="a2"/>
    <w:link w:val="ac"/>
    <w:uiPriority w:val="99"/>
    <w:rsid w:val="00137EAD"/>
    <w:rPr>
      <w:rFonts w:ascii="Calibri" w:eastAsia="Calibri" w:hAnsi="Calibri" w:cs="Times New Roman"/>
      <w:sz w:val="20"/>
      <w:szCs w:val="20"/>
    </w:rPr>
  </w:style>
  <w:style w:type="character" w:styleId="ae">
    <w:name w:val="annotation reference"/>
    <w:uiPriority w:val="99"/>
    <w:rsid w:val="00137EAD"/>
    <w:rPr>
      <w:sz w:val="16"/>
      <w:szCs w:val="16"/>
    </w:rPr>
  </w:style>
  <w:style w:type="table" w:styleId="af">
    <w:name w:val="Table Grid"/>
    <w:basedOn w:val="a3"/>
    <w:uiPriority w:val="39"/>
    <w:rsid w:val="00137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1"/>
    <w:link w:val="af1"/>
    <w:uiPriority w:val="99"/>
    <w:unhideWhenUsed/>
    <w:rsid w:val="00137EAD"/>
    <w:pPr>
      <w:widowControl/>
      <w:shd w:val="clear" w:color="auto" w:fill="auto"/>
      <w:autoSpaceDE/>
      <w:autoSpaceDN/>
      <w:adjustRightInd/>
      <w:ind w:firstLine="0"/>
      <w:jc w:val="left"/>
    </w:pPr>
    <w:rPr>
      <w:rFonts w:ascii="Segoe UI" w:hAnsi="Segoe UI" w:cs="Segoe UI"/>
      <w:sz w:val="18"/>
      <w:szCs w:val="18"/>
      <w:lang w:eastAsia="en-US"/>
    </w:rPr>
  </w:style>
  <w:style w:type="character" w:customStyle="1" w:styleId="af1">
    <w:name w:val="Текст выноски Знак"/>
    <w:basedOn w:val="a2"/>
    <w:link w:val="af0"/>
    <w:uiPriority w:val="99"/>
    <w:rsid w:val="00137EAD"/>
    <w:rPr>
      <w:rFonts w:ascii="Segoe UI" w:eastAsia="Calibri" w:hAnsi="Segoe UI" w:cs="Segoe UI"/>
      <w:sz w:val="18"/>
      <w:szCs w:val="18"/>
    </w:rPr>
  </w:style>
  <w:style w:type="paragraph" w:styleId="af2">
    <w:name w:val="annotation subject"/>
    <w:basedOn w:val="ac"/>
    <w:next w:val="ac"/>
    <w:link w:val="af3"/>
    <w:uiPriority w:val="99"/>
    <w:unhideWhenUsed/>
    <w:rsid w:val="00137EAD"/>
    <w:rPr>
      <w:b/>
      <w:bCs/>
    </w:rPr>
  </w:style>
  <w:style w:type="character" w:customStyle="1" w:styleId="af3">
    <w:name w:val="Тема примечания Знак"/>
    <w:basedOn w:val="ad"/>
    <w:link w:val="af2"/>
    <w:uiPriority w:val="99"/>
    <w:rsid w:val="00137EAD"/>
    <w:rPr>
      <w:rFonts w:ascii="Calibri" w:eastAsia="Calibri" w:hAnsi="Calibri" w:cs="Times New Roman"/>
      <w:b/>
      <w:bCs/>
      <w:sz w:val="20"/>
      <w:szCs w:val="20"/>
    </w:rPr>
  </w:style>
  <w:style w:type="paragraph" w:styleId="af4">
    <w:name w:val="Revision"/>
    <w:hidden/>
    <w:uiPriority w:val="99"/>
    <w:semiHidden/>
    <w:rsid w:val="00137EAD"/>
  </w:style>
  <w:style w:type="character" w:customStyle="1" w:styleId="apple-converted-space">
    <w:name w:val="apple-converted-space"/>
    <w:basedOn w:val="a2"/>
    <w:rsid w:val="00137EAD"/>
  </w:style>
  <w:style w:type="character" w:customStyle="1" w:styleId="FontStyle11">
    <w:name w:val="Font Style11"/>
    <w:basedOn w:val="a2"/>
    <w:rsid w:val="00137EAD"/>
    <w:rPr>
      <w:rFonts w:ascii="Arial Narrow" w:hAnsi="Arial Narrow" w:cs="Arial Narrow"/>
      <w:spacing w:val="-20"/>
      <w:sz w:val="50"/>
      <w:szCs w:val="50"/>
    </w:rPr>
  </w:style>
  <w:style w:type="character" w:customStyle="1" w:styleId="FontStyle12">
    <w:name w:val="Font Style12"/>
    <w:basedOn w:val="a2"/>
    <w:rsid w:val="00137EAD"/>
    <w:rPr>
      <w:rFonts w:ascii="Arial Narrow" w:hAnsi="Arial Narrow" w:cs="Arial Narrow"/>
      <w:b/>
      <w:bCs/>
      <w:sz w:val="28"/>
      <w:szCs w:val="28"/>
    </w:rPr>
  </w:style>
  <w:style w:type="character" w:customStyle="1" w:styleId="FontStyle13">
    <w:name w:val="Font Style13"/>
    <w:basedOn w:val="a2"/>
    <w:rsid w:val="00137EAD"/>
    <w:rPr>
      <w:rFonts w:ascii="Times New Roman" w:hAnsi="Times New Roman" w:cs="Times New Roman"/>
      <w:sz w:val="20"/>
      <w:szCs w:val="20"/>
    </w:rPr>
  </w:style>
  <w:style w:type="character" w:customStyle="1" w:styleId="FontStyle14">
    <w:name w:val="Font Style14"/>
    <w:basedOn w:val="a2"/>
    <w:rsid w:val="00137EAD"/>
    <w:rPr>
      <w:rFonts w:ascii="Times New Roman" w:hAnsi="Times New Roman" w:cs="Times New Roman"/>
      <w:b/>
      <w:bCs/>
      <w:sz w:val="18"/>
      <w:szCs w:val="18"/>
    </w:rPr>
  </w:style>
  <w:style w:type="character" w:customStyle="1" w:styleId="FontStyle15">
    <w:name w:val="Font Style15"/>
    <w:basedOn w:val="a2"/>
    <w:rsid w:val="00137EAD"/>
    <w:rPr>
      <w:rFonts w:ascii="Times New Roman" w:hAnsi="Times New Roman" w:cs="Times New Roman"/>
      <w:sz w:val="20"/>
      <w:szCs w:val="20"/>
    </w:rPr>
  </w:style>
  <w:style w:type="table" w:customStyle="1" w:styleId="-41">
    <w:name w:val="Таблица-сетка 41"/>
    <w:basedOn w:val="a3"/>
    <w:uiPriority w:val="49"/>
    <w:rsid w:val="00137EA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10">
    <w:name w:val="Заголовок 1 Знак"/>
    <w:basedOn w:val="a2"/>
    <w:link w:val="1"/>
    <w:rsid w:val="00137EAD"/>
    <w:rPr>
      <w:rFonts w:ascii="Cambria" w:eastAsia="Calibri" w:hAnsi="Cambria" w:cs="Times New Roman"/>
      <w:b/>
      <w:bCs/>
      <w:color w:val="365F91"/>
      <w:sz w:val="28"/>
      <w:szCs w:val="28"/>
      <w:lang w:val="x-none" w:eastAsia="x-none"/>
    </w:rPr>
  </w:style>
  <w:style w:type="character" w:customStyle="1" w:styleId="22">
    <w:name w:val="Заголовок 2 Знак"/>
    <w:aliases w:val="диссер подзаг Знак"/>
    <w:basedOn w:val="a2"/>
    <w:link w:val="21"/>
    <w:uiPriority w:val="9"/>
    <w:rsid w:val="00137EAD"/>
    <w:rPr>
      <w:rFonts w:ascii="Cambria" w:eastAsia="Times New Roman" w:hAnsi="Cambria" w:cs="Times New Roman"/>
      <w:b/>
      <w:bCs/>
      <w:i/>
      <w:iCs/>
      <w:sz w:val="28"/>
      <w:szCs w:val="28"/>
      <w:lang w:val="da-DK" w:eastAsia="x-none"/>
    </w:rPr>
  </w:style>
  <w:style w:type="character" w:customStyle="1" w:styleId="32">
    <w:name w:val="Заголовок 3 Знак"/>
    <w:aliases w:val="диссер заголовки Знак,диссер заголовок Знак"/>
    <w:basedOn w:val="a2"/>
    <w:link w:val="31"/>
    <w:rsid w:val="00092E4C"/>
    <w:rPr>
      <w:rFonts w:ascii="Times New Roman" w:eastAsia="Calibri" w:hAnsi="Times New Roman" w:cs="Times New Roman"/>
      <w:b/>
      <w:bCs/>
      <w:sz w:val="28"/>
      <w:szCs w:val="26"/>
      <w:lang w:eastAsia="x-none"/>
    </w:rPr>
  </w:style>
  <w:style w:type="character" w:styleId="af5">
    <w:name w:val="Hyperlink"/>
    <w:uiPriority w:val="99"/>
    <w:rsid w:val="00137EAD"/>
    <w:rPr>
      <w:rFonts w:cs="Times New Roman"/>
      <w:color w:val="0000FF"/>
      <w:u w:val="single"/>
    </w:rPr>
  </w:style>
  <w:style w:type="paragraph" w:styleId="af6">
    <w:name w:val="footnote text"/>
    <w:basedOn w:val="a1"/>
    <w:link w:val="af7"/>
    <w:semiHidden/>
    <w:rsid w:val="00137EAD"/>
    <w:pPr>
      <w:widowControl/>
      <w:shd w:val="clear" w:color="auto" w:fill="auto"/>
      <w:autoSpaceDE/>
      <w:autoSpaceDN/>
      <w:adjustRightInd/>
      <w:ind w:firstLine="0"/>
      <w:jc w:val="left"/>
    </w:pPr>
    <w:rPr>
      <w:rFonts w:ascii="Calibri" w:hAnsi="Calibri"/>
      <w:sz w:val="20"/>
      <w:szCs w:val="20"/>
      <w:lang w:val="x-none" w:eastAsia="x-none"/>
    </w:rPr>
  </w:style>
  <w:style w:type="character" w:customStyle="1" w:styleId="af7">
    <w:name w:val="Текст сноски Знак"/>
    <w:basedOn w:val="a2"/>
    <w:link w:val="af6"/>
    <w:semiHidden/>
    <w:rsid w:val="00137EAD"/>
    <w:rPr>
      <w:rFonts w:ascii="Calibri" w:eastAsia="Calibri" w:hAnsi="Calibri" w:cs="Times New Roman"/>
      <w:sz w:val="20"/>
      <w:szCs w:val="20"/>
      <w:lang w:val="x-none" w:eastAsia="x-none"/>
    </w:rPr>
  </w:style>
  <w:style w:type="character" w:styleId="af8">
    <w:name w:val="footnote reference"/>
    <w:semiHidden/>
    <w:rsid w:val="00137EAD"/>
    <w:rPr>
      <w:rFonts w:cs="Times New Roman"/>
      <w:vertAlign w:val="superscript"/>
    </w:rPr>
  </w:style>
  <w:style w:type="paragraph" w:customStyle="1" w:styleId="11">
    <w:name w:val="Абзац списка1"/>
    <w:basedOn w:val="a1"/>
    <w:rsid w:val="00137EAD"/>
    <w:pPr>
      <w:widowControl/>
      <w:shd w:val="clear" w:color="auto" w:fill="auto"/>
      <w:autoSpaceDE/>
      <w:autoSpaceDN/>
      <w:adjustRightInd/>
      <w:spacing w:after="200" w:line="276" w:lineRule="auto"/>
      <w:ind w:left="720" w:firstLine="0"/>
      <w:contextualSpacing/>
      <w:jc w:val="left"/>
    </w:pPr>
    <w:rPr>
      <w:rFonts w:ascii="Calibri" w:eastAsia="Times New Roman" w:hAnsi="Calibri"/>
      <w:sz w:val="22"/>
      <w:szCs w:val="22"/>
      <w:lang w:val="da-DK" w:eastAsia="en-US"/>
    </w:rPr>
  </w:style>
  <w:style w:type="paragraph" w:styleId="HTML">
    <w:name w:val="HTML Preformatted"/>
    <w:basedOn w:val="a1"/>
    <w:link w:val="HTML0"/>
    <w:rsid w:val="00137EAD"/>
    <w:pPr>
      <w:widowControl/>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sz w:val="20"/>
      <w:szCs w:val="20"/>
    </w:rPr>
  </w:style>
  <w:style w:type="character" w:customStyle="1" w:styleId="HTML0">
    <w:name w:val="Стандартный HTML Знак"/>
    <w:basedOn w:val="a2"/>
    <w:link w:val="HTML"/>
    <w:rsid w:val="00137EAD"/>
    <w:rPr>
      <w:rFonts w:ascii="Courier New" w:eastAsia="Calibri" w:hAnsi="Courier New" w:cs="Times New Roman"/>
      <w:sz w:val="20"/>
      <w:szCs w:val="20"/>
      <w:lang w:eastAsia="ru-RU"/>
    </w:rPr>
  </w:style>
  <w:style w:type="table" w:customStyle="1" w:styleId="12">
    <w:name w:val="Сетка таблицы1"/>
    <w:basedOn w:val="a3"/>
    <w:next w:val="af"/>
    <w:rsid w:val="00137EAD"/>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rsid w:val="00137EAD"/>
    <w:rPr>
      <w:rFonts w:cs="Times New Roman"/>
    </w:rPr>
  </w:style>
  <w:style w:type="character" w:customStyle="1" w:styleId="hps">
    <w:name w:val="hps"/>
    <w:rsid w:val="00137EAD"/>
    <w:rPr>
      <w:rFonts w:cs="Times New Roman"/>
    </w:rPr>
  </w:style>
  <w:style w:type="paragraph" w:styleId="af9">
    <w:name w:val="Normal (Web)"/>
    <w:aliases w:val="Знак2 Знак,Знак2,Знак2 Знак Знак,Знак2 Знак Знак Знак Знак"/>
    <w:basedOn w:val="a1"/>
    <w:link w:val="afa"/>
    <w:uiPriority w:val="99"/>
    <w:qFormat/>
    <w:rsid w:val="00137EAD"/>
    <w:pPr>
      <w:widowControl/>
      <w:shd w:val="clear" w:color="auto" w:fill="auto"/>
      <w:autoSpaceDE/>
      <w:autoSpaceDN/>
      <w:adjustRightInd/>
      <w:spacing w:before="100" w:beforeAutospacing="1" w:after="100" w:afterAutospacing="1"/>
      <w:ind w:firstLine="0"/>
      <w:jc w:val="left"/>
    </w:pPr>
    <w:rPr>
      <w:sz w:val="24"/>
    </w:rPr>
  </w:style>
  <w:style w:type="character" w:customStyle="1" w:styleId="apple-style-span">
    <w:name w:val="apple-style-span"/>
    <w:rsid w:val="00137EAD"/>
    <w:rPr>
      <w:rFonts w:cs="Times New Roman"/>
    </w:rPr>
  </w:style>
  <w:style w:type="character" w:customStyle="1" w:styleId="longtext">
    <w:name w:val="long_text"/>
    <w:rsid w:val="00137EAD"/>
    <w:rPr>
      <w:rFonts w:cs="Times New Roman"/>
    </w:rPr>
  </w:style>
  <w:style w:type="character" w:styleId="afb">
    <w:name w:val="Emphasis"/>
    <w:uiPriority w:val="20"/>
    <w:qFormat/>
    <w:rsid w:val="00137EAD"/>
    <w:rPr>
      <w:rFonts w:cs="Times New Roman"/>
      <w:i/>
      <w:iCs/>
    </w:rPr>
  </w:style>
  <w:style w:type="character" w:styleId="afc">
    <w:name w:val="Strong"/>
    <w:uiPriority w:val="22"/>
    <w:qFormat/>
    <w:rsid w:val="00137EAD"/>
    <w:rPr>
      <w:b/>
      <w:bCs/>
    </w:rPr>
  </w:style>
  <w:style w:type="character" w:styleId="HTML1">
    <w:name w:val="HTML Code"/>
    <w:uiPriority w:val="99"/>
    <w:rsid w:val="00137EAD"/>
    <w:rPr>
      <w:rFonts w:ascii="Courier New" w:eastAsia="Courier New" w:hAnsi="Courier New" w:cs="Courier New"/>
      <w:sz w:val="20"/>
      <w:szCs w:val="20"/>
    </w:rPr>
  </w:style>
  <w:style w:type="character" w:customStyle="1" w:styleId="article-citation">
    <w:name w:val="article-citation"/>
    <w:uiPriority w:val="99"/>
    <w:rsid w:val="00137EAD"/>
  </w:style>
  <w:style w:type="character" w:styleId="afd">
    <w:name w:val="FollowedHyperlink"/>
    <w:uiPriority w:val="99"/>
    <w:rsid w:val="00137EAD"/>
    <w:rPr>
      <w:color w:val="800080"/>
      <w:u w:val="single"/>
    </w:rPr>
  </w:style>
  <w:style w:type="paragraph" w:customStyle="1" w:styleId="textblocks">
    <w:name w:val="textblocks"/>
    <w:basedOn w:val="a1"/>
    <w:rsid w:val="00137EAD"/>
    <w:pPr>
      <w:widowControl/>
      <w:shd w:val="clear" w:color="auto" w:fill="auto"/>
      <w:autoSpaceDE/>
      <w:autoSpaceDN/>
      <w:adjustRightInd/>
      <w:spacing w:before="100" w:beforeAutospacing="1" w:after="100" w:afterAutospacing="1"/>
      <w:ind w:firstLine="0"/>
      <w:jc w:val="left"/>
    </w:pPr>
    <w:rPr>
      <w:rFonts w:eastAsia="Times New Roman"/>
      <w:color w:val="00398C"/>
      <w:sz w:val="24"/>
    </w:rPr>
  </w:style>
  <w:style w:type="paragraph" w:customStyle="1" w:styleId="afe">
    <w:name w:val="Знак"/>
    <w:basedOn w:val="a1"/>
    <w:autoRedefine/>
    <w:rsid w:val="00137EAD"/>
    <w:pPr>
      <w:widowControl/>
      <w:shd w:val="clear" w:color="auto" w:fill="auto"/>
      <w:autoSpaceDE/>
      <w:autoSpaceDN/>
      <w:adjustRightInd/>
      <w:spacing w:after="160" w:line="240" w:lineRule="exact"/>
      <w:ind w:firstLine="0"/>
      <w:jc w:val="left"/>
    </w:pPr>
    <w:rPr>
      <w:rFonts w:eastAsia="SimSun"/>
      <w:b/>
      <w:lang w:eastAsia="en-US"/>
    </w:rPr>
  </w:style>
  <w:style w:type="paragraph" w:customStyle="1" w:styleId="Default">
    <w:name w:val="Default"/>
    <w:rsid w:val="00137EAD"/>
    <w:pPr>
      <w:autoSpaceDE w:val="0"/>
      <w:autoSpaceDN w:val="0"/>
      <w:adjustRightInd w:val="0"/>
    </w:pPr>
    <w:rPr>
      <w:rFonts w:ascii="EUAlbertina" w:eastAsia="Calibri" w:hAnsi="EUAlbertina" w:cs="EUAlbertina"/>
      <w:color w:val="000000"/>
      <w:sz w:val="24"/>
      <w:szCs w:val="24"/>
      <w:lang w:eastAsia="ru-RU"/>
    </w:rPr>
  </w:style>
  <w:style w:type="character" w:customStyle="1" w:styleId="111">
    <w:name w:val="стиль111"/>
    <w:basedOn w:val="a2"/>
    <w:rsid w:val="00137EAD"/>
  </w:style>
  <w:style w:type="character" w:customStyle="1" w:styleId="33">
    <w:name w:val="стиль33"/>
    <w:basedOn w:val="a2"/>
    <w:rsid w:val="00137EAD"/>
  </w:style>
  <w:style w:type="character" w:customStyle="1" w:styleId="hithilite">
    <w:name w:val="hithilite"/>
    <w:uiPriority w:val="99"/>
    <w:rsid w:val="00137EAD"/>
    <w:rPr>
      <w:rFonts w:cs="Times New Roman"/>
    </w:rPr>
  </w:style>
  <w:style w:type="character" w:styleId="aff">
    <w:name w:val="line number"/>
    <w:uiPriority w:val="99"/>
    <w:rsid w:val="00137EAD"/>
  </w:style>
  <w:style w:type="paragraph" w:styleId="aff0">
    <w:name w:val="No Spacing"/>
    <w:uiPriority w:val="1"/>
    <w:qFormat/>
    <w:rsid w:val="00137EAD"/>
  </w:style>
  <w:style w:type="table" w:customStyle="1" w:styleId="110">
    <w:name w:val="Сетка таблицы11"/>
    <w:basedOn w:val="a3"/>
    <w:next w:val="af"/>
    <w:rsid w:val="00137EAD"/>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Обычный (Интернет) Знак"/>
    <w:aliases w:val="Знак2 Знак Знак1,Знак2 Знак1,Знак2 Знак Знак Знак,Знак2 Знак Знак Знак Знак Знак"/>
    <w:link w:val="af9"/>
    <w:uiPriority w:val="99"/>
    <w:locked/>
    <w:rsid w:val="00137EAD"/>
    <w:rPr>
      <w:rFonts w:ascii="Times New Roman" w:eastAsia="Calibri" w:hAnsi="Times New Roman" w:cs="Times New Roman"/>
      <w:sz w:val="24"/>
      <w:szCs w:val="24"/>
      <w:lang w:eastAsia="ru-RU"/>
    </w:rPr>
  </w:style>
  <w:style w:type="paragraph" w:styleId="aff1">
    <w:name w:val="Body Text"/>
    <w:basedOn w:val="a1"/>
    <w:link w:val="aff2"/>
    <w:rsid w:val="00137EAD"/>
    <w:pPr>
      <w:widowControl/>
      <w:shd w:val="clear" w:color="auto" w:fill="auto"/>
      <w:autoSpaceDE/>
      <w:autoSpaceDN/>
      <w:adjustRightInd/>
      <w:spacing w:after="120"/>
      <w:ind w:firstLine="0"/>
      <w:jc w:val="left"/>
    </w:pPr>
    <w:rPr>
      <w:sz w:val="24"/>
      <w:lang w:val="x-none"/>
    </w:rPr>
  </w:style>
  <w:style w:type="character" w:customStyle="1" w:styleId="aff2">
    <w:name w:val="Основной текст Знак"/>
    <w:basedOn w:val="a2"/>
    <w:link w:val="aff1"/>
    <w:rsid w:val="00137EAD"/>
    <w:rPr>
      <w:rFonts w:ascii="Times New Roman" w:eastAsia="Calibri" w:hAnsi="Times New Roman" w:cs="Times New Roman"/>
      <w:sz w:val="24"/>
      <w:szCs w:val="24"/>
      <w:lang w:val="x-none" w:eastAsia="ru-RU"/>
    </w:rPr>
  </w:style>
  <w:style w:type="paragraph" w:styleId="23">
    <w:name w:val="Body Text Indent 2"/>
    <w:basedOn w:val="a1"/>
    <w:link w:val="24"/>
    <w:rsid w:val="00137EAD"/>
    <w:pPr>
      <w:spacing w:after="120" w:line="480" w:lineRule="auto"/>
      <w:ind w:left="283"/>
    </w:pPr>
  </w:style>
  <w:style w:type="character" w:customStyle="1" w:styleId="24">
    <w:name w:val="Основной текст с отступом 2 Знак"/>
    <w:basedOn w:val="a2"/>
    <w:link w:val="23"/>
    <w:rsid w:val="00137EAD"/>
    <w:rPr>
      <w:rFonts w:ascii="Times New Roman" w:eastAsia="Calibri" w:hAnsi="Times New Roman" w:cs="Times New Roman"/>
      <w:sz w:val="28"/>
      <w:szCs w:val="24"/>
      <w:shd w:val="clear" w:color="000000" w:fill="auto"/>
      <w:lang w:eastAsia="ru-RU"/>
    </w:rPr>
  </w:style>
  <w:style w:type="paragraph" w:styleId="aff3">
    <w:name w:val="Plain Text"/>
    <w:basedOn w:val="a1"/>
    <w:link w:val="aff4"/>
    <w:rsid w:val="00137EAD"/>
    <w:pPr>
      <w:widowControl/>
      <w:shd w:val="clear" w:color="auto" w:fill="auto"/>
      <w:autoSpaceDE/>
      <w:autoSpaceDN/>
      <w:adjustRightInd/>
      <w:ind w:firstLine="0"/>
      <w:jc w:val="left"/>
    </w:pPr>
    <w:rPr>
      <w:rFonts w:ascii="Courier New" w:eastAsia="MS Mincho" w:hAnsi="Courier New" w:cs="Courier New"/>
      <w:sz w:val="20"/>
      <w:szCs w:val="20"/>
      <w:lang w:eastAsia="ja-JP"/>
    </w:rPr>
  </w:style>
  <w:style w:type="character" w:customStyle="1" w:styleId="aff4">
    <w:name w:val="Текст Знак"/>
    <w:basedOn w:val="a2"/>
    <w:link w:val="aff3"/>
    <w:rsid w:val="00137EAD"/>
    <w:rPr>
      <w:rFonts w:ascii="Courier New" w:eastAsia="MS Mincho" w:hAnsi="Courier New" w:cs="Courier New"/>
      <w:sz w:val="20"/>
      <w:szCs w:val="20"/>
      <w:lang w:eastAsia="ja-JP"/>
    </w:rPr>
  </w:style>
  <w:style w:type="character" w:customStyle="1" w:styleId="s1">
    <w:name w:val="s1"/>
    <w:rsid w:val="00137EAD"/>
    <w:rPr>
      <w:rFonts w:ascii="Times New Roman" w:hAnsi="Times New Roman" w:cs="Times New Roman" w:hint="default"/>
      <w:b/>
      <w:bCs/>
      <w:i w:val="0"/>
      <w:iCs w:val="0"/>
      <w:strike w:val="0"/>
      <w:dstrike w:val="0"/>
      <w:color w:val="000000"/>
      <w:sz w:val="28"/>
      <w:szCs w:val="28"/>
      <w:u w:val="none"/>
      <w:effect w:val="none"/>
    </w:rPr>
  </w:style>
  <w:style w:type="paragraph" w:customStyle="1" w:styleId="25">
    <w:name w:val="Список литературы2"/>
    <w:basedOn w:val="a1"/>
    <w:next w:val="a1"/>
    <w:rsid w:val="00137EAD"/>
    <w:pPr>
      <w:widowControl/>
      <w:shd w:val="clear" w:color="auto" w:fill="auto"/>
      <w:autoSpaceDE/>
      <w:autoSpaceDN/>
      <w:adjustRightInd/>
      <w:ind w:firstLine="0"/>
      <w:jc w:val="left"/>
    </w:pPr>
    <w:rPr>
      <w:sz w:val="24"/>
    </w:rPr>
  </w:style>
  <w:style w:type="paragraph" w:customStyle="1" w:styleId="26">
    <w:name w:val="Абзац списка2"/>
    <w:basedOn w:val="a1"/>
    <w:rsid w:val="00137EAD"/>
    <w:pPr>
      <w:shd w:val="clear" w:color="auto" w:fill="auto"/>
      <w:ind w:left="720"/>
      <w:contextualSpacing/>
    </w:pPr>
  </w:style>
  <w:style w:type="paragraph" w:customStyle="1" w:styleId="13">
    <w:name w:val="Список литературы1"/>
    <w:basedOn w:val="a1"/>
    <w:next w:val="a1"/>
    <w:rsid w:val="00137EAD"/>
    <w:pPr>
      <w:shd w:val="clear" w:color="auto" w:fill="auto"/>
    </w:pPr>
  </w:style>
  <w:style w:type="character" w:styleId="aff5">
    <w:name w:val="page number"/>
    <w:basedOn w:val="a2"/>
    <w:rsid w:val="00137EAD"/>
  </w:style>
  <w:style w:type="paragraph" w:styleId="27">
    <w:name w:val="Body Text 2"/>
    <w:basedOn w:val="a1"/>
    <w:link w:val="28"/>
    <w:rsid w:val="00137EAD"/>
    <w:pPr>
      <w:widowControl/>
      <w:shd w:val="clear" w:color="auto" w:fill="auto"/>
      <w:autoSpaceDE/>
      <w:autoSpaceDN/>
      <w:adjustRightInd/>
      <w:spacing w:after="120" w:line="480" w:lineRule="auto"/>
      <w:ind w:firstLine="0"/>
      <w:jc w:val="left"/>
    </w:pPr>
    <w:rPr>
      <w:rFonts w:eastAsia="Times New Roman"/>
      <w:sz w:val="24"/>
    </w:rPr>
  </w:style>
  <w:style w:type="character" w:customStyle="1" w:styleId="28">
    <w:name w:val="Основной текст 2 Знак"/>
    <w:basedOn w:val="a2"/>
    <w:link w:val="27"/>
    <w:rsid w:val="00137EAD"/>
    <w:rPr>
      <w:rFonts w:ascii="Times New Roman" w:eastAsia="Times New Roman" w:hAnsi="Times New Roman" w:cs="Times New Roman"/>
      <w:sz w:val="24"/>
      <w:szCs w:val="24"/>
      <w:lang w:eastAsia="ru-RU"/>
    </w:rPr>
  </w:style>
  <w:style w:type="paragraph" w:customStyle="1" w:styleId="aff6">
    <w:name w:val="Знак Знак Знак Знак Знак Знак Знак Знак Знак Знак Знак Знак Знак"/>
    <w:basedOn w:val="a1"/>
    <w:autoRedefine/>
    <w:rsid w:val="00137EAD"/>
    <w:pPr>
      <w:widowControl/>
      <w:shd w:val="clear" w:color="auto" w:fill="auto"/>
      <w:autoSpaceDE/>
      <w:autoSpaceDN/>
      <w:adjustRightInd/>
      <w:spacing w:after="160" w:line="240" w:lineRule="exact"/>
      <w:ind w:firstLine="0"/>
      <w:jc w:val="left"/>
    </w:pPr>
    <w:rPr>
      <w:rFonts w:eastAsia="Times New Roman"/>
      <w:szCs w:val="28"/>
      <w:lang w:eastAsia="en-US"/>
    </w:rPr>
  </w:style>
  <w:style w:type="paragraph" w:customStyle="1" w:styleId="CM42">
    <w:name w:val="CM4+2"/>
    <w:basedOn w:val="a1"/>
    <w:next w:val="a1"/>
    <w:rsid w:val="00137EAD"/>
    <w:pPr>
      <w:widowControl/>
      <w:shd w:val="clear" w:color="auto" w:fill="auto"/>
      <w:spacing w:line="276" w:lineRule="atLeast"/>
      <w:ind w:firstLine="0"/>
      <w:jc w:val="left"/>
    </w:pPr>
    <w:rPr>
      <w:rFonts w:ascii="ABAEJ O+ Times New Roman PSMT" w:eastAsia="Times New Roman" w:hAnsi="ABAEJ O+ Times New Roman PSMT" w:cs="ABAEJ O+ Times New Roman PSMT"/>
      <w:sz w:val="24"/>
    </w:rPr>
  </w:style>
  <w:style w:type="paragraph" w:customStyle="1" w:styleId="14">
    <w:name w:val="Знак Знак Знак Знак Знак Знак Знак Знак Знак Знак Знак Знак Знак1"/>
    <w:basedOn w:val="a1"/>
    <w:autoRedefine/>
    <w:rsid w:val="00137EAD"/>
    <w:pPr>
      <w:widowControl/>
      <w:shd w:val="clear" w:color="auto" w:fill="auto"/>
      <w:autoSpaceDE/>
      <w:autoSpaceDN/>
      <w:adjustRightInd/>
      <w:spacing w:after="160" w:line="240" w:lineRule="exact"/>
      <w:ind w:firstLine="0"/>
      <w:jc w:val="left"/>
    </w:pPr>
    <w:rPr>
      <w:szCs w:val="20"/>
      <w:lang w:eastAsia="en-US"/>
    </w:rPr>
  </w:style>
  <w:style w:type="paragraph" w:customStyle="1" w:styleId="MDPI31text">
    <w:name w:val="MDPI_3.1_text"/>
    <w:qFormat/>
    <w:rsid w:val="00097256"/>
    <w:pPr>
      <w:adjustRightInd w:val="0"/>
      <w:snapToGrid w:val="0"/>
      <w:spacing w:line="228" w:lineRule="auto"/>
      <w:ind w:left="2608" w:firstLine="425"/>
    </w:pPr>
    <w:rPr>
      <w:rFonts w:ascii="Palatino Linotype" w:hAnsi="Palatino Linotype"/>
      <w:snapToGrid w:val="0"/>
      <w:color w:val="000000"/>
      <w:sz w:val="20"/>
      <w:lang w:eastAsia="de-DE" w:bidi="en-US"/>
    </w:rPr>
  </w:style>
  <w:style w:type="paragraph" w:customStyle="1" w:styleId="MDPIheaderjournallogo">
    <w:name w:val="MDPI_header_journal_logo"/>
    <w:qFormat/>
    <w:rsid w:val="00731C05"/>
    <w:pPr>
      <w:adjustRightInd w:val="0"/>
      <w:snapToGrid w:val="0"/>
    </w:pPr>
    <w:rPr>
      <w:rFonts w:ascii="Palatino Linotype" w:hAnsi="Palatino Linotype"/>
      <w:i/>
      <w:color w:val="000000"/>
      <w:sz w:val="24"/>
      <w:lang w:eastAsia="de-CH"/>
    </w:rPr>
  </w:style>
  <w:style w:type="paragraph" w:customStyle="1" w:styleId="MDPI41tablecaption">
    <w:name w:val="MDPI_4.1_table_caption"/>
    <w:basedOn w:val="a1"/>
    <w:qFormat/>
    <w:rsid w:val="00731C05"/>
    <w:pPr>
      <w:widowControl/>
      <w:shd w:val="clear" w:color="auto" w:fill="auto"/>
      <w:autoSpaceDE/>
      <w:autoSpaceDN/>
      <w:snapToGrid w:val="0"/>
      <w:spacing w:before="240" w:after="120" w:line="260" w:lineRule="atLeast"/>
      <w:ind w:left="425" w:right="425" w:firstLine="0"/>
    </w:pPr>
    <w:rPr>
      <w:rFonts w:ascii="Palatino Linotype" w:eastAsia="Times New Roman" w:hAnsi="Palatino Linotype"/>
      <w:color w:val="000000"/>
      <w:sz w:val="18"/>
      <w:szCs w:val="22"/>
      <w:lang w:eastAsia="de-DE" w:bidi="en-US"/>
    </w:rPr>
  </w:style>
  <w:style w:type="paragraph" w:customStyle="1" w:styleId="MDPI43tablefooter">
    <w:name w:val="MDPI_4.3_table_footer"/>
    <w:basedOn w:val="MDPI41tablecaption"/>
    <w:next w:val="MDPI31text"/>
    <w:qFormat/>
    <w:rsid w:val="00731C05"/>
    <w:pPr>
      <w:spacing w:before="0"/>
      <w:ind w:left="0" w:right="0"/>
    </w:pPr>
  </w:style>
  <w:style w:type="paragraph" w:customStyle="1" w:styleId="MDPI22heading2">
    <w:name w:val="MDPI_2.2_heading2"/>
    <w:basedOn w:val="a1"/>
    <w:qFormat/>
    <w:rsid w:val="00FE3B4C"/>
    <w:pPr>
      <w:widowControl/>
      <w:shd w:val="clear" w:color="auto" w:fill="auto"/>
      <w:kinsoku w:val="0"/>
      <w:overflowPunct w:val="0"/>
      <w:snapToGrid w:val="0"/>
      <w:spacing w:before="240" w:after="120" w:line="260" w:lineRule="atLeast"/>
      <w:ind w:firstLine="0"/>
      <w:jc w:val="left"/>
      <w:outlineLvl w:val="1"/>
    </w:pPr>
    <w:rPr>
      <w:rFonts w:ascii="Palatino Linotype" w:eastAsia="Times New Roman" w:hAnsi="Palatino Linotype"/>
      <w:i/>
      <w:noProof/>
      <w:snapToGrid w:val="0"/>
      <w:color w:val="000000"/>
      <w:sz w:val="20"/>
      <w:szCs w:val="22"/>
      <w:lang w:eastAsia="de-DE" w:bidi="en-US"/>
    </w:rPr>
  </w:style>
  <w:style w:type="paragraph" w:customStyle="1" w:styleId="MDPI11articletype">
    <w:name w:val="MDPI_1.1_article_type"/>
    <w:basedOn w:val="MDPI31text"/>
    <w:next w:val="MDPI12title"/>
    <w:qFormat/>
    <w:rsid w:val="00806808"/>
    <w:pPr>
      <w:spacing w:before="240" w:line="240" w:lineRule="auto"/>
      <w:ind w:left="0" w:firstLine="0"/>
      <w:jc w:val="left"/>
    </w:pPr>
    <w:rPr>
      <w:i/>
    </w:rPr>
  </w:style>
  <w:style w:type="paragraph" w:customStyle="1" w:styleId="MDPI12title">
    <w:name w:val="MDPI_1.2_title"/>
    <w:next w:val="MDPI13authornames"/>
    <w:qFormat/>
    <w:rsid w:val="00806808"/>
    <w:pPr>
      <w:adjustRightInd w:val="0"/>
      <w:snapToGrid w:val="0"/>
      <w:spacing w:after="240" w:line="400" w:lineRule="exact"/>
    </w:pPr>
    <w:rPr>
      <w:rFonts w:ascii="Palatino Linotype" w:hAnsi="Palatino Linotype"/>
      <w:b/>
      <w:snapToGrid w:val="0"/>
      <w:color w:val="000000"/>
      <w:sz w:val="36"/>
      <w:szCs w:val="20"/>
      <w:lang w:eastAsia="de-DE" w:bidi="en-US"/>
    </w:rPr>
  </w:style>
  <w:style w:type="paragraph" w:customStyle="1" w:styleId="MDPI13authornames">
    <w:name w:val="MDPI_1.3_authornames"/>
    <w:basedOn w:val="MDPI31text"/>
    <w:next w:val="MDPI14history"/>
    <w:qFormat/>
    <w:rsid w:val="00806808"/>
    <w:pPr>
      <w:spacing w:after="120" w:line="260" w:lineRule="atLeast"/>
      <w:ind w:left="0" w:firstLine="0"/>
      <w:jc w:val="left"/>
    </w:pPr>
    <w:rPr>
      <w:b/>
      <w:snapToGrid/>
    </w:rPr>
  </w:style>
  <w:style w:type="paragraph" w:customStyle="1" w:styleId="MDPI14history">
    <w:name w:val="MDPI_1.4_history"/>
    <w:basedOn w:val="MDPI62Acknowledgments"/>
    <w:next w:val="a1"/>
    <w:qFormat/>
    <w:rsid w:val="00806808"/>
    <w:pPr>
      <w:ind w:left="113"/>
      <w:jc w:val="left"/>
    </w:pPr>
    <w:rPr>
      <w:snapToGrid/>
    </w:rPr>
  </w:style>
  <w:style w:type="paragraph" w:customStyle="1" w:styleId="MDPI16affiliation">
    <w:name w:val="MDPI_1.6_affiliation"/>
    <w:basedOn w:val="MDPI62Acknowledgments"/>
    <w:qFormat/>
    <w:rsid w:val="00806808"/>
    <w:pPr>
      <w:spacing w:before="0"/>
      <w:ind w:left="311" w:hanging="198"/>
      <w:jc w:val="left"/>
    </w:pPr>
    <w:rPr>
      <w:snapToGrid/>
      <w:szCs w:val="18"/>
    </w:rPr>
  </w:style>
  <w:style w:type="paragraph" w:customStyle="1" w:styleId="MDPI17abstract">
    <w:name w:val="MDPI_1.7_abstract"/>
    <w:basedOn w:val="MDPI31text"/>
    <w:next w:val="MDPI18keywords"/>
    <w:qFormat/>
    <w:rsid w:val="00806808"/>
    <w:pPr>
      <w:spacing w:before="240" w:line="260" w:lineRule="atLeast"/>
      <w:ind w:left="113" w:firstLine="0"/>
    </w:pPr>
    <w:rPr>
      <w:snapToGrid/>
    </w:rPr>
  </w:style>
  <w:style w:type="paragraph" w:customStyle="1" w:styleId="MDPI18keywords">
    <w:name w:val="MDPI_1.8_keywords"/>
    <w:basedOn w:val="MDPI31text"/>
    <w:next w:val="a1"/>
    <w:qFormat/>
    <w:rsid w:val="00806808"/>
    <w:pPr>
      <w:spacing w:before="240" w:line="260" w:lineRule="atLeast"/>
      <w:ind w:left="113" w:firstLine="0"/>
    </w:pPr>
  </w:style>
  <w:style w:type="paragraph" w:customStyle="1" w:styleId="MDPI19line">
    <w:name w:val="MDPI_1.9_line"/>
    <w:basedOn w:val="MDPI31text"/>
    <w:qFormat/>
    <w:rsid w:val="00806808"/>
    <w:pPr>
      <w:pBdr>
        <w:bottom w:val="single" w:sz="6" w:space="1" w:color="auto"/>
      </w:pBdr>
      <w:spacing w:line="260" w:lineRule="atLeast"/>
      <w:ind w:left="0" w:firstLine="0"/>
    </w:pPr>
    <w:rPr>
      <w:snapToGrid/>
      <w:szCs w:val="24"/>
    </w:rPr>
  </w:style>
  <w:style w:type="table" w:customStyle="1" w:styleId="Mdeck5tablebodythreelines">
    <w:name w:val="M_deck_5_table_body_three_lines"/>
    <w:basedOn w:val="a3"/>
    <w:uiPriority w:val="99"/>
    <w:rsid w:val="00806808"/>
    <w:pPr>
      <w:adjustRightInd w:val="0"/>
      <w:snapToGrid w:val="0"/>
      <w:spacing w:line="300" w:lineRule="exact"/>
      <w:jc w:val="center"/>
    </w:pPr>
    <w:rPr>
      <w:rFonts w:eastAsia="SimSu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2textnoindent">
    <w:name w:val="MDPI_3.2_text_no_indent"/>
    <w:basedOn w:val="MDPI31text"/>
    <w:qFormat/>
    <w:rsid w:val="00806808"/>
    <w:pPr>
      <w:spacing w:line="260" w:lineRule="atLeast"/>
      <w:ind w:left="0" w:firstLine="0"/>
    </w:pPr>
  </w:style>
  <w:style w:type="paragraph" w:customStyle="1" w:styleId="MDPI33textspaceafter">
    <w:name w:val="MDPI_3.3_text_space_after"/>
    <w:basedOn w:val="MDPI31text"/>
    <w:qFormat/>
    <w:rsid w:val="00806808"/>
    <w:pPr>
      <w:spacing w:after="240" w:line="260" w:lineRule="atLeast"/>
      <w:ind w:left="0"/>
    </w:pPr>
  </w:style>
  <w:style w:type="paragraph" w:customStyle="1" w:styleId="MDPI35textbeforelist">
    <w:name w:val="MDPI_3.5_text_before_list"/>
    <w:basedOn w:val="MDPI31text"/>
    <w:qFormat/>
    <w:rsid w:val="00806808"/>
    <w:pPr>
      <w:spacing w:after="120" w:line="260" w:lineRule="atLeast"/>
      <w:ind w:left="0"/>
    </w:pPr>
  </w:style>
  <w:style w:type="paragraph" w:customStyle="1" w:styleId="MDPI36textafterlist">
    <w:name w:val="MDPI_3.6_text_after_list"/>
    <w:basedOn w:val="MDPI31text"/>
    <w:qFormat/>
    <w:rsid w:val="00806808"/>
    <w:pPr>
      <w:spacing w:before="120" w:line="260" w:lineRule="atLeast"/>
      <w:ind w:left="0"/>
    </w:pPr>
  </w:style>
  <w:style w:type="paragraph" w:customStyle="1" w:styleId="MDPI37itemize">
    <w:name w:val="MDPI_3.7_itemize"/>
    <w:basedOn w:val="MDPI31text"/>
    <w:qFormat/>
    <w:rsid w:val="00806808"/>
    <w:pPr>
      <w:numPr>
        <w:numId w:val="9"/>
      </w:numPr>
      <w:spacing w:line="260" w:lineRule="atLeast"/>
      <w:ind w:left="425" w:hanging="425"/>
    </w:pPr>
  </w:style>
  <w:style w:type="paragraph" w:customStyle="1" w:styleId="MDPI38bullet">
    <w:name w:val="MDPI_3.8_bullet"/>
    <w:basedOn w:val="MDPI31text"/>
    <w:qFormat/>
    <w:rsid w:val="00806808"/>
    <w:pPr>
      <w:numPr>
        <w:numId w:val="10"/>
      </w:numPr>
      <w:spacing w:line="260" w:lineRule="atLeast"/>
      <w:ind w:left="425" w:hanging="425"/>
    </w:pPr>
  </w:style>
  <w:style w:type="paragraph" w:customStyle="1" w:styleId="MDPI39equation">
    <w:name w:val="MDPI_3.9_equation"/>
    <w:basedOn w:val="MDPI31text"/>
    <w:qFormat/>
    <w:rsid w:val="00806808"/>
    <w:pPr>
      <w:spacing w:before="120" w:after="120" w:line="260" w:lineRule="atLeast"/>
      <w:ind w:left="709" w:firstLine="0"/>
      <w:jc w:val="center"/>
    </w:pPr>
  </w:style>
  <w:style w:type="paragraph" w:customStyle="1" w:styleId="MDPI3aequationnumber">
    <w:name w:val="MDPI_3.a_equation_number"/>
    <w:basedOn w:val="MDPI31text"/>
    <w:qFormat/>
    <w:rsid w:val="00806808"/>
    <w:pPr>
      <w:spacing w:before="120" w:after="120" w:line="240" w:lineRule="auto"/>
      <w:ind w:left="0" w:firstLine="0"/>
      <w:jc w:val="right"/>
    </w:pPr>
  </w:style>
  <w:style w:type="paragraph" w:customStyle="1" w:styleId="MDPI62Acknowledgments">
    <w:name w:val="MDPI_6.2_Acknowledgments"/>
    <w:qFormat/>
    <w:rsid w:val="00806808"/>
    <w:pPr>
      <w:adjustRightInd w:val="0"/>
      <w:snapToGrid w:val="0"/>
      <w:spacing w:before="120" w:line="200" w:lineRule="atLeast"/>
    </w:pPr>
    <w:rPr>
      <w:rFonts w:ascii="Palatino Linotype" w:hAnsi="Palatino Linotype"/>
      <w:snapToGrid w:val="0"/>
      <w:color w:val="000000"/>
      <w:sz w:val="18"/>
      <w:szCs w:val="20"/>
      <w:lang w:eastAsia="de-DE" w:bidi="en-US"/>
    </w:rPr>
  </w:style>
  <w:style w:type="paragraph" w:customStyle="1" w:styleId="MDPI42tablebody">
    <w:name w:val="MDPI_4.2_table_body"/>
    <w:qFormat/>
    <w:rsid w:val="00806808"/>
    <w:pPr>
      <w:adjustRightInd w:val="0"/>
      <w:snapToGrid w:val="0"/>
      <w:spacing w:line="260" w:lineRule="atLeast"/>
      <w:jc w:val="center"/>
    </w:pPr>
    <w:rPr>
      <w:rFonts w:ascii="Palatino Linotype" w:hAnsi="Palatino Linotype"/>
      <w:snapToGrid w:val="0"/>
      <w:color w:val="000000"/>
      <w:sz w:val="20"/>
      <w:szCs w:val="20"/>
      <w:lang w:eastAsia="de-DE" w:bidi="en-US"/>
    </w:rPr>
  </w:style>
  <w:style w:type="paragraph" w:customStyle="1" w:styleId="MDPI51figurecaption">
    <w:name w:val="MDPI_5.1_figure_caption"/>
    <w:basedOn w:val="MDPI62Acknowledgments"/>
    <w:qFormat/>
    <w:rsid w:val="00806808"/>
    <w:pPr>
      <w:spacing w:after="240" w:line="260" w:lineRule="atLeast"/>
      <w:ind w:left="425" w:right="425"/>
    </w:pPr>
    <w:rPr>
      <w:snapToGrid/>
    </w:rPr>
  </w:style>
  <w:style w:type="paragraph" w:customStyle="1" w:styleId="MDPI52figure">
    <w:name w:val="MDPI_5.2_figure"/>
    <w:qFormat/>
    <w:rsid w:val="00806808"/>
    <w:pPr>
      <w:jc w:val="center"/>
    </w:pPr>
    <w:rPr>
      <w:rFonts w:ascii="Palatino Linotype" w:hAnsi="Palatino Linotype"/>
      <w:snapToGrid w:val="0"/>
      <w:color w:val="000000"/>
      <w:sz w:val="24"/>
      <w:szCs w:val="20"/>
      <w:lang w:eastAsia="de-DE" w:bidi="en-US"/>
    </w:rPr>
  </w:style>
  <w:style w:type="paragraph" w:customStyle="1" w:styleId="MDPI61Supplementary">
    <w:name w:val="MDPI_6.1_Supplementary"/>
    <w:basedOn w:val="MDPI62Acknowledgments"/>
    <w:qFormat/>
    <w:rsid w:val="00806808"/>
    <w:pPr>
      <w:spacing w:before="240"/>
    </w:pPr>
    <w:rPr>
      <w:lang w:eastAsia="en-US"/>
    </w:rPr>
  </w:style>
  <w:style w:type="paragraph" w:customStyle="1" w:styleId="MDPI63AuthorContributions">
    <w:name w:val="MDPI_6.3_AuthorContributions"/>
    <w:basedOn w:val="MDPI62Acknowledgments"/>
    <w:qFormat/>
    <w:rsid w:val="00806808"/>
    <w:rPr>
      <w:rFonts w:eastAsia="SimSun"/>
      <w:color w:val="auto"/>
      <w:lang w:eastAsia="en-US"/>
    </w:rPr>
  </w:style>
  <w:style w:type="paragraph" w:customStyle="1" w:styleId="MDPI64CoI">
    <w:name w:val="MDPI_6.4_CoI"/>
    <w:basedOn w:val="MDPI62Acknowledgments"/>
    <w:qFormat/>
    <w:rsid w:val="00806808"/>
  </w:style>
  <w:style w:type="paragraph" w:customStyle="1" w:styleId="MDPI23heading3">
    <w:name w:val="MDPI_2.3_heading3"/>
    <w:basedOn w:val="MDPI31text"/>
    <w:qFormat/>
    <w:rsid w:val="00806808"/>
    <w:pPr>
      <w:spacing w:before="240" w:after="120" w:line="260" w:lineRule="atLeast"/>
      <w:ind w:left="0" w:firstLine="0"/>
      <w:jc w:val="left"/>
      <w:outlineLvl w:val="2"/>
    </w:pPr>
  </w:style>
  <w:style w:type="paragraph" w:customStyle="1" w:styleId="MDPI21heading1">
    <w:name w:val="MDPI_2.1_heading1"/>
    <w:basedOn w:val="MDPI23heading3"/>
    <w:qFormat/>
    <w:rsid w:val="00806808"/>
  </w:style>
  <w:style w:type="paragraph" w:customStyle="1" w:styleId="MDPI71References">
    <w:name w:val="MDPI_7.1_References"/>
    <w:basedOn w:val="MDPI62Acknowledgments"/>
    <w:qFormat/>
    <w:rsid w:val="00806808"/>
    <w:pPr>
      <w:numPr>
        <w:numId w:val="11"/>
      </w:numPr>
      <w:spacing w:before="0" w:line="260" w:lineRule="atLeast"/>
      <w:ind w:left="425" w:hanging="425"/>
    </w:pPr>
  </w:style>
  <w:style w:type="table" w:customStyle="1" w:styleId="MDPI41threelinetable">
    <w:name w:val="MDPI_4.1_three_line_table"/>
    <w:basedOn w:val="a3"/>
    <w:uiPriority w:val="99"/>
    <w:rsid w:val="00806808"/>
    <w:pPr>
      <w:adjustRightInd w:val="0"/>
      <w:snapToGrid w:val="0"/>
      <w:jc w:val="center"/>
    </w:pPr>
    <w:rPr>
      <w:rFonts w:ascii="Palatino Linotype" w:eastAsia="SimSun" w:hAnsi="Palatino Linotype"/>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15">
    <w:name w:val="Неразрешенное упоминание1"/>
    <w:uiPriority w:val="99"/>
    <w:semiHidden/>
    <w:unhideWhenUsed/>
    <w:rsid w:val="00806808"/>
    <w:rPr>
      <w:color w:val="605E5C"/>
      <w:shd w:val="clear" w:color="auto" w:fill="E1DFDD"/>
    </w:rPr>
  </w:style>
  <w:style w:type="table" w:styleId="43">
    <w:name w:val="Plain Table 4"/>
    <w:basedOn w:val="a3"/>
    <w:uiPriority w:val="44"/>
    <w:rsid w:val="00806808"/>
    <w:rPr>
      <w:rFonts w:ascii="Calibri" w:eastAsia="SimSun" w:hAnsi="Calibri"/>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ommentTextChar1">
    <w:name w:val="Comment Text Char1"/>
    <w:basedOn w:val="a2"/>
    <w:uiPriority w:val="99"/>
    <w:semiHidden/>
    <w:rsid w:val="00806808"/>
    <w:rPr>
      <w:rFonts w:ascii="Times New Roman" w:eastAsia="Times New Roman" w:hAnsi="Times New Roman"/>
      <w:color w:val="000000"/>
      <w:lang w:eastAsia="de-DE"/>
    </w:rPr>
  </w:style>
  <w:style w:type="character" w:customStyle="1" w:styleId="tlid-translation">
    <w:name w:val="tlid-translation"/>
    <w:rsid w:val="00806808"/>
  </w:style>
  <w:style w:type="character" w:customStyle="1" w:styleId="a7">
    <w:name w:val="Абзац списка Знак"/>
    <w:aliases w:val="без абзаца Знак"/>
    <w:basedOn w:val="a2"/>
    <w:link w:val="a6"/>
    <w:uiPriority w:val="34"/>
    <w:locked/>
    <w:rsid w:val="00806808"/>
    <w:rPr>
      <w:rFonts w:ascii="Times New Roman" w:eastAsia="Times New Roman" w:hAnsi="Times New Roman" w:cs="Times New Roman"/>
      <w:sz w:val="24"/>
      <w:szCs w:val="24"/>
      <w:lang w:eastAsia="ru-RU"/>
    </w:rPr>
  </w:style>
  <w:style w:type="character" w:customStyle="1" w:styleId="references-holder">
    <w:name w:val="references-holder"/>
    <w:basedOn w:val="a2"/>
    <w:rsid w:val="00806808"/>
  </w:style>
  <w:style w:type="character" w:customStyle="1" w:styleId="29">
    <w:name w:val="Неразрешенное упоминание2"/>
    <w:basedOn w:val="a2"/>
    <w:uiPriority w:val="99"/>
    <w:semiHidden/>
    <w:unhideWhenUsed/>
    <w:rsid w:val="00806808"/>
    <w:rPr>
      <w:color w:val="605E5C"/>
      <w:shd w:val="clear" w:color="auto" w:fill="E1DFDD"/>
    </w:rPr>
  </w:style>
  <w:style w:type="table" w:customStyle="1" w:styleId="2a">
    <w:name w:val="Сетка таблицы2"/>
    <w:basedOn w:val="a3"/>
    <w:next w:val="af"/>
    <w:uiPriority w:val="59"/>
    <w:rsid w:val="00AD1C8E"/>
    <w:pPr>
      <w:spacing w:line="260" w:lineRule="atLeast"/>
    </w:pPr>
    <w:rPr>
      <w:rFonts w:ascii="Palatino Linotype" w:eastAsia="SimSun" w:hAnsi="Palatino Linotype"/>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Таблица простая 21"/>
    <w:basedOn w:val="a3"/>
    <w:next w:val="2b"/>
    <w:uiPriority w:val="42"/>
    <w:rsid w:val="00AD1C8E"/>
    <w:rPr>
      <w:rFonts w:ascii="Calibri" w:eastAsia="SimSun" w:hAnsi="Calibri"/>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b">
    <w:name w:val="Plain Table 2"/>
    <w:basedOn w:val="a3"/>
    <w:uiPriority w:val="42"/>
    <w:rsid w:val="00AD1C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20">
    <w:name w:val="Сетка таблицы12"/>
    <w:basedOn w:val="a3"/>
    <w:next w:val="af"/>
    <w:uiPriority w:val="39"/>
    <w:rsid w:val="004B05B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3"/>
    <w:next w:val="af"/>
    <w:uiPriority w:val="59"/>
    <w:rsid w:val="006002A5"/>
    <w:pPr>
      <w:spacing w:line="260" w:lineRule="atLeast"/>
    </w:pPr>
    <w:rPr>
      <w:rFonts w:ascii="Palatino Linotype" w:eastAsia="SimSun" w:hAnsi="Palatino Linotype"/>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62BackMatter">
    <w:name w:val="MDPI_6.2_BackMatter"/>
    <w:qFormat/>
    <w:rsid w:val="00686417"/>
    <w:pPr>
      <w:adjustRightInd w:val="0"/>
      <w:snapToGrid w:val="0"/>
      <w:spacing w:after="120" w:line="228" w:lineRule="auto"/>
      <w:ind w:left="2608"/>
    </w:pPr>
    <w:rPr>
      <w:rFonts w:ascii="Palatino Linotype" w:hAnsi="Palatino Linotype"/>
      <w:snapToGrid w:val="0"/>
      <w:color w:val="000000"/>
      <w:sz w:val="18"/>
      <w:szCs w:val="20"/>
      <w:lang w:bidi="en-US"/>
    </w:rPr>
  </w:style>
  <w:style w:type="paragraph" w:styleId="aff7">
    <w:name w:val="Body Text Indent"/>
    <w:basedOn w:val="a1"/>
    <w:link w:val="aff8"/>
    <w:uiPriority w:val="99"/>
    <w:unhideWhenUsed/>
    <w:rsid w:val="00750BE6"/>
    <w:pPr>
      <w:widowControl/>
      <w:shd w:val="clear" w:color="auto" w:fill="auto"/>
      <w:autoSpaceDE/>
      <w:autoSpaceDN/>
      <w:adjustRightInd/>
      <w:spacing w:after="120" w:line="260" w:lineRule="atLeast"/>
      <w:ind w:left="360" w:firstLine="0"/>
    </w:pPr>
    <w:rPr>
      <w:rFonts w:ascii="Palatino Linotype" w:eastAsia="SimSun" w:hAnsi="Palatino Linotype"/>
      <w:noProof/>
      <w:color w:val="000000"/>
      <w:sz w:val="20"/>
      <w:szCs w:val="20"/>
      <w:lang w:eastAsia="zh-CN"/>
    </w:rPr>
  </w:style>
  <w:style w:type="character" w:customStyle="1" w:styleId="aff8">
    <w:name w:val="Основной текст с отступом Знак"/>
    <w:basedOn w:val="a2"/>
    <w:link w:val="aff7"/>
    <w:uiPriority w:val="99"/>
    <w:rsid w:val="00750BE6"/>
    <w:rPr>
      <w:rFonts w:ascii="Palatino Linotype" w:eastAsia="SimSun" w:hAnsi="Palatino Linotype" w:cs="Times New Roman"/>
      <w:noProof/>
      <w:color w:val="000000"/>
      <w:sz w:val="20"/>
      <w:szCs w:val="20"/>
      <w:lang w:val="en-US" w:eastAsia="zh-CN"/>
    </w:rPr>
  </w:style>
  <w:style w:type="table" w:customStyle="1" w:styleId="44">
    <w:name w:val="Сетка таблицы4"/>
    <w:basedOn w:val="a3"/>
    <w:next w:val="af"/>
    <w:uiPriority w:val="59"/>
    <w:rsid w:val="00D35BC0"/>
    <w:pPr>
      <w:spacing w:line="260" w:lineRule="atLeast"/>
    </w:pPr>
    <w:rPr>
      <w:rFonts w:ascii="Palatino Linotype" w:eastAsia="SimSun" w:hAnsi="Palatino Linotype"/>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
    <w:uiPriority w:val="39"/>
    <w:rsid w:val="00C83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Таблица простая 22"/>
    <w:basedOn w:val="a3"/>
    <w:next w:val="2b"/>
    <w:uiPriority w:val="42"/>
    <w:rsid w:val="008F3BC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Таблица простая 23"/>
    <w:basedOn w:val="a3"/>
    <w:next w:val="2b"/>
    <w:uiPriority w:val="42"/>
    <w:rsid w:val="00C607C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40">
    <w:name w:val="Таблица простая 24"/>
    <w:basedOn w:val="a3"/>
    <w:next w:val="2b"/>
    <w:uiPriority w:val="42"/>
    <w:rsid w:val="00A20216"/>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9">
    <w:name w:val="caption"/>
    <w:basedOn w:val="a1"/>
    <w:next w:val="a1"/>
    <w:uiPriority w:val="35"/>
    <w:unhideWhenUsed/>
    <w:qFormat/>
    <w:rsid w:val="00454A58"/>
    <w:pPr>
      <w:widowControl/>
      <w:shd w:val="clear" w:color="auto" w:fill="auto"/>
      <w:autoSpaceDE/>
      <w:autoSpaceDN/>
      <w:adjustRightInd/>
      <w:spacing w:after="200"/>
      <w:ind w:firstLine="0"/>
      <w:jc w:val="center"/>
    </w:pPr>
    <w:rPr>
      <w:rFonts w:eastAsiaTheme="minorHAnsi" w:cstheme="minorBidi"/>
      <w:iCs/>
      <w:color w:val="000000" w:themeColor="text1"/>
      <w:sz w:val="24"/>
      <w:szCs w:val="18"/>
      <w:lang w:eastAsia="en-US"/>
    </w:rPr>
  </w:style>
  <w:style w:type="character" w:customStyle="1" w:styleId="35">
    <w:name w:val="Неразрешенное упоминание3"/>
    <w:basedOn w:val="a2"/>
    <w:uiPriority w:val="99"/>
    <w:semiHidden/>
    <w:unhideWhenUsed/>
    <w:rsid w:val="003E31BD"/>
    <w:rPr>
      <w:color w:val="605E5C"/>
      <w:shd w:val="clear" w:color="auto" w:fill="E1DFDD"/>
    </w:rPr>
  </w:style>
  <w:style w:type="character" w:styleId="affa">
    <w:name w:val="Placeholder Text"/>
    <w:basedOn w:val="a2"/>
    <w:uiPriority w:val="99"/>
    <w:semiHidden/>
    <w:rsid w:val="00092698"/>
    <w:rPr>
      <w:color w:val="808080"/>
    </w:rPr>
  </w:style>
  <w:style w:type="character" w:customStyle="1" w:styleId="42">
    <w:name w:val="Заголовок 4 Знак"/>
    <w:aliases w:val="подзаголовок Знак"/>
    <w:basedOn w:val="a2"/>
    <w:link w:val="41"/>
    <w:uiPriority w:val="9"/>
    <w:rsid w:val="00EC1F19"/>
    <w:rPr>
      <w:rFonts w:ascii="Times New Roman" w:eastAsiaTheme="majorEastAsia" w:hAnsi="Times New Roman" w:cstheme="majorBidi"/>
      <w:iCs/>
      <w:sz w:val="28"/>
      <w:szCs w:val="24"/>
      <w:shd w:val="clear" w:color="000000" w:fill="auto"/>
      <w:lang w:eastAsia="ru-RU"/>
    </w:rPr>
  </w:style>
  <w:style w:type="paragraph" w:customStyle="1" w:styleId="Titles">
    <w:name w:val="Titles"/>
    <w:basedOn w:val="a1"/>
    <w:link w:val="Titles0"/>
    <w:qFormat/>
    <w:rsid w:val="003C663D"/>
    <w:pPr>
      <w:keepNext/>
      <w:keepLines/>
      <w:widowControl/>
      <w:shd w:val="clear" w:color="auto" w:fill="auto"/>
      <w:autoSpaceDE/>
      <w:autoSpaceDN/>
      <w:adjustRightInd/>
      <w:jc w:val="center"/>
      <w:outlineLvl w:val="0"/>
    </w:pPr>
    <w:rPr>
      <w:rFonts w:eastAsiaTheme="majorEastAsia"/>
      <w:b/>
      <w:szCs w:val="28"/>
      <w:lang w:eastAsia="en-US"/>
    </w:rPr>
  </w:style>
  <w:style w:type="character" w:customStyle="1" w:styleId="Titles0">
    <w:name w:val="Titles Знак"/>
    <w:basedOn w:val="a2"/>
    <w:link w:val="Titles"/>
    <w:rsid w:val="003C663D"/>
    <w:rPr>
      <w:rFonts w:ascii="Times New Roman" w:eastAsiaTheme="majorEastAsia" w:hAnsi="Times New Roman" w:cs="Times New Roman"/>
      <w:b/>
      <w:sz w:val="28"/>
      <w:szCs w:val="28"/>
      <w:lang w:val="en-US"/>
    </w:rPr>
  </w:style>
  <w:style w:type="character" w:customStyle="1" w:styleId="affb">
    <w:name w:val="Основной текст_"/>
    <w:basedOn w:val="a2"/>
    <w:link w:val="71"/>
    <w:rsid w:val="00FF338E"/>
    <w:rPr>
      <w:rFonts w:eastAsia="Times New Roman"/>
      <w:sz w:val="23"/>
      <w:szCs w:val="23"/>
      <w:shd w:val="clear" w:color="auto" w:fill="FFFFFF"/>
    </w:rPr>
  </w:style>
  <w:style w:type="paragraph" w:customStyle="1" w:styleId="71">
    <w:name w:val="Основной текст7"/>
    <w:basedOn w:val="a1"/>
    <w:link w:val="affb"/>
    <w:rsid w:val="00FF338E"/>
    <w:pPr>
      <w:widowControl/>
      <w:shd w:val="clear" w:color="auto" w:fill="FFFFFF"/>
      <w:autoSpaceDE/>
      <w:autoSpaceDN/>
      <w:adjustRightInd/>
      <w:spacing w:line="0" w:lineRule="atLeast"/>
      <w:ind w:firstLine="0"/>
      <w:contextualSpacing/>
      <w:jc w:val="left"/>
    </w:pPr>
    <w:rPr>
      <w:rFonts w:asciiTheme="minorHAnsi" w:eastAsia="Times New Roman" w:hAnsiTheme="minorHAnsi" w:cstheme="minorBidi"/>
      <w:sz w:val="23"/>
      <w:szCs w:val="23"/>
      <w:lang w:eastAsia="en-US"/>
    </w:rPr>
  </w:style>
  <w:style w:type="paragraph" w:styleId="affc">
    <w:name w:val="Subtitle"/>
    <w:basedOn w:val="a1"/>
    <w:next w:val="a1"/>
    <w:link w:val="affd"/>
    <w:uiPriority w:val="11"/>
    <w:qFormat/>
  </w:style>
  <w:style w:type="character" w:customStyle="1" w:styleId="affd">
    <w:name w:val="Подзаголовок Знак"/>
    <w:basedOn w:val="a2"/>
    <w:link w:val="affc"/>
    <w:uiPriority w:val="11"/>
    <w:rsid w:val="00FF338E"/>
    <w:rPr>
      <w:rFonts w:ascii="Times New Roman" w:eastAsiaTheme="minorEastAsia" w:hAnsi="Times New Roman"/>
      <w:sz w:val="28"/>
      <w:shd w:val="clear" w:color="000000" w:fill="auto"/>
      <w:lang w:eastAsia="ru-RU"/>
    </w:rPr>
  </w:style>
  <w:style w:type="paragraph" w:styleId="16">
    <w:name w:val="toc 1"/>
    <w:basedOn w:val="a1"/>
    <w:next w:val="a1"/>
    <w:autoRedefine/>
    <w:uiPriority w:val="39"/>
    <w:unhideWhenUsed/>
    <w:rsid w:val="00240EFA"/>
    <w:pPr>
      <w:tabs>
        <w:tab w:val="right" w:leader="dot" w:pos="9628"/>
      </w:tabs>
      <w:spacing w:before="120" w:after="120"/>
      <w:ind w:firstLine="0"/>
      <w:jc w:val="left"/>
    </w:pPr>
    <w:rPr>
      <w:rFonts w:asciiTheme="minorHAnsi" w:hAnsiTheme="minorHAnsi" w:cstheme="minorHAnsi"/>
      <w:b/>
      <w:bCs/>
      <w:caps/>
      <w:sz w:val="20"/>
      <w:szCs w:val="20"/>
    </w:rPr>
  </w:style>
  <w:style w:type="paragraph" w:styleId="2c">
    <w:name w:val="toc 2"/>
    <w:basedOn w:val="a1"/>
    <w:next w:val="a1"/>
    <w:autoRedefine/>
    <w:uiPriority w:val="39"/>
    <w:unhideWhenUsed/>
    <w:rsid w:val="003D54A6"/>
    <w:pPr>
      <w:ind w:left="280"/>
      <w:jc w:val="left"/>
    </w:pPr>
    <w:rPr>
      <w:rFonts w:asciiTheme="minorHAnsi" w:hAnsiTheme="minorHAnsi" w:cstheme="minorHAnsi"/>
      <w:smallCaps/>
      <w:sz w:val="20"/>
      <w:szCs w:val="20"/>
    </w:rPr>
  </w:style>
  <w:style w:type="paragraph" w:styleId="36">
    <w:name w:val="toc 3"/>
    <w:basedOn w:val="a1"/>
    <w:next w:val="a1"/>
    <w:autoRedefine/>
    <w:uiPriority w:val="39"/>
    <w:unhideWhenUsed/>
    <w:rsid w:val="00CD5CC7"/>
    <w:pPr>
      <w:tabs>
        <w:tab w:val="left" w:pos="1276"/>
        <w:tab w:val="right" w:leader="dot" w:pos="9638"/>
      </w:tabs>
      <w:ind w:firstLine="0"/>
      <w:contextualSpacing/>
      <w:jc w:val="left"/>
    </w:pPr>
    <w:rPr>
      <w:rFonts w:cstheme="minorHAnsi"/>
      <w:i/>
      <w:iCs/>
      <w:noProof/>
      <w:szCs w:val="28"/>
    </w:rPr>
  </w:style>
  <w:style w:type="paragraph" w:styleId="45">
    <w:name w:val="toc 4"/>
    <w:basedOn w:val="a1"/>
    <w:next w:val="a1"/>
    <w:autoRedefine/>
    <w:uiPriority w:val="39"/>
    <w:unhideWhenUsed/>
    <w:rsid w:val="008F3B46"/>
    <w:pPr>
      <w:tabs>
        <w:tab w:val="right" w:leader="dot" w:pos="9628"/>
      </w:tabs>
      <w:ind w:firstLine="0"/>
      <w:contextualSpacing/>
      <w:jc w:val="left"/>
    </w:pPr>
    <w:rPr>
      <w:rFonts w:asciiTheme="minorHAnsi" w:hAnsiTheme="minorHAnsi" w:cstheme="minorHAnsi"/>
      <w:sz w:val="18"/>
      <w:szCs w:val="18"/>
    </w:rPr>
  </w:style>
  <w:style w:type="paragraph" w:styleId="53">
    <w:name w:val="toc 5"/>
    <w:basedOn w:val="a1"/>
    <w:next w:val="a1"/>
    <w:autoRedefine/>
    <w:uiPriority w:val="39"/>
    <w:unhideWhenUsed/>
    <w:rsid w:val="006D5ED3"/>
    <w:pPr>
      <w:tabs>
        <w:tab w:val="left" w:pos="0"/>
        <w:tab w:val="left" w:pos="851"/>
        <w:tab w:val="right" w:leader="dot" w:pos="9628"/>
      </w:tabs>
      <w:ind w:firstLine="0"/>
      <w:jc w:val="left"/>
    </w:pPr>
    <w:rPr>
      <w:rFonts w:asciiTheme="minorHAnsi" w:hAnsiTheme="minorHAnsi" w:cstheme="minorHAnsi"/>
      <w:sz w:val="18"/>
      <w:szCs w:val="18"/>
    </w:rPr>
  </w:style>
  <w:style w:type="paragraph" w:styleId="60">
    <w:name w:val="toc 6"/>
    <w:basedOn w:val="a1"/>
    <w:next w:val="a1"/>
    <w:autoRedefine/>
    <w:uiPriority w:val="39"/>
    <w:unhideWhenUsed/>
    <w:rsid w:val="003D54A6"/>
    <w:pPr>
      <w:ind w:left="1400"/>
      <w:jc w:val="left"/>
    </w:pPr>
    <w:rPr>
      <w:rFonts w:asciiTheme="minorHAnsi" w:hAnsiTheme="minorHAnsi" w:cstheme="minorHAnsi"/>
      <w:sz w:val="18"/>
      <w:szCs w:val="18"/>
    </w:rPr>
  </w:style>
  <w:style w:type="paragraph" w:styleId="72">
    <w:name w:val="toc 7"/>
    <w:basedOn w:val="a1"/>
    <w:next w:val="a1"/>
    <w:autoRedefine/>
    <w:uiPriority w:val="39"/>
    <w:unhideWhenUsed/>
    <w:rsid w:val="003D54A6"/>
    <w:pPr>
      <w:ind w:left="1680"/>
      <w:jc w:val="left"/>
    </w:pPr>
    <w:rPr>
      <w:rFonts w:asciiTheme="minorHAnsi" w:hAnsiTheme="minorHAnsi" w:cstheme="minorHAnsi"/>
      <w:sz w:val="18"/>
      <w:szCs w:val="18"/>
    </w:rPr>
  </w:style>
  <w:style w:type="paragraph" w:styleId="81">
    <w:name w:val="toc 8"/>
    <w:basedOn w:val="a1"/>
    <w:next w:val="a1"/>
    <w:autoRedefine/>
    <w:uiPriority w:val="39"/>
    <w:unhideWhenUsed/>
    <w:rsid w:val="003D54A6"/>
    <w:pPr>
      <w:ind w:left="1960"/>
      <w:jc w:val="left"/>
    </w:pPr>
    <w:rPr>
      <w:rFonts w:asciiTheme="minorHAnsi" w:hAnsiTheme="minorHAnsi" w:cstheme="minorHAnsi"/>
      <w:sz w:val="18"/>
      <w:szCs w:val="18"/>
    </w:rPr>
  </w:style>
  <w:style w:type="paragraph" w:styleId="91">
    <w:name w:val="toc 9"/>
    <w:basedOn w:val="a1"/>
    <w:next w:val="a1"/>
    <w:autoRedefine/>
    <w:uiPriority w:val="39"/>
    <w:unhideWhenUsed/>
    <w:rsid w:val="003D54A6"/>
    <w:pPr>
      <w:ind w:left="2240"/>
      <w:jc w:val="left"/>
    </w:pPr>
    <w:rPr>
      <w:rFonts w:asciiTheme="minorHAnsi" w:hAnsiTheme="minorHAnsi" w:cstheme="minorHAnsi"/>
      <w:sz w:val="18"/>
      <w:szCs w:val="18"/>
    </w:rPr>
  </w:style>
  <w:style w:type="table" w:customStyle="1" w:styleId="17">
    <w:name w:val="Стиль1"/>
    <w:basedOn w:val="2b"/>
    <w:uiPriority w:val="99"/>
    <w:rsid w:val="00E65C50"/>
    <w:pPr>
      <w:jc w:val="center"/>
    </w:pPr>
    <w:rPr>
      <w:rFonts w:eastAsia="Calibri" w:cs="Calibri"/>
      <w:szCs w:val="20"/>
      <w:lang w:eastAsia="ru-RU"/>
    </w:rPr>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fe">
    <w:name w:val="Unresolved Mention"/>
    <w:basedOn w:val="a2"/>
    <w:uiPriority w:val="99"/>
    <w:semiHidden/>
    <w:unhideWhenUsed/>
    <w:rsid w:val="007042F2"/>
    <w:rPr>
      <w:color w:val="605E5C"/>
      <w:shd w:val="clear" w:color="auto" w:fill="E1DFDD"/>
    </w:rPr>
  </w:style>
  <w:style w:type="table" w:customStyle="1" w:styleId="400">
    <w:name w:val="40"/>
    <w:basedOn w:val="TableNormal"/>
    <w:tblPr>
      <w:tblStyleRowBandSize w:val="1"/>
      <w:tblStyleColBandSize w:val="1"/>
      <w:tblCellMar>
        <w:top w:w="0" w:type="dxa"/>
        <w:left w:w="115" w:type="dxa"/>
        <w:bottom w:w="0" w:type="dxa"/>
        <w:right w:w="115" w:type="dxa"/>
      </w:tblCellMar>
    </w:tblPr>
  </w:style>
  <w:style w:type="table" w:customStyle="1" w:styleId="39">
    <w:name w:val="39"/>
    <w:basedOn w:val="TableNormal"/>
    <w:tblPr>
      <w:tblStyleRowBandSize w:val="1"/>
      <w:tblStyleColBandSize w:val="1"/>
      <w:tblCellMar>
        <w:top w:w="0" w:type="dxa"/>
        <w:left w:w="115" w:type="dxa"/>
        <w:bottom w:w="0" w:type="dxa"/>
        <w:right w:w="115" w:type="dxa"/>
      </w:tblCellMar>
    </w:tblPr>
  </w:style>
  <w:style w:type="table" w:customStyle="1" w:styleId="38">
    <w:name w:val="38"/>
    <w:basedOn w:val="TableNormal"/>
    <w:tblPr>
      <w:tblStyleRowBandSize w:val="1"/>
      <w:tblStyleColBandSize w:val="1"/>
      <w:tblCellMar>
        <w:top w:w="0" w:type="dxa"/>
        <w:left w:w="115" w:type="dxa"/>
        <w:bottom w:w="0" w:type="dxa"/>
        <w:right w:w="115" w:type="dxa"/>
      </w:tblCellMar>
    </w:tblPr>
  </w:style>
  <w:style w:type="table" w:customStyle="1" w:styleId="37">
    <w:name w:val="37"/>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360">
    <w:name w:val="36"/>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350">
    <w:name w:val="35"/>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340">
    <w:name w:val="34"/>
    <w:basedOn w:val="TableNormal"/>
    <w:tblPr>
      <w:tblStyleRowBandSize w:val="1"/>
      <w:tblStyleColBandSize w:val="1"/>
      <w:tblCellMar>
        <w:top w:w="0" w:type="dxa"/>
        <w:left w:w="115" w:type="dxa"/>
        <w:bottom w:w="0" w:type="dxa"/>
        <w:right w:w="115" w:type="dxa"/>
      </w:tblCellMar>
    </w:tblPr>
  </w:style>
  <w:style w:type="table" w:customStyle="1" w:styleId="330">
    <w:name w:val="33"/>
    <w:basedOn w:val="TableNormal"/>
    <w:tblPr>
      <w:tblStyleRowBandSize w:val="1"/>
      <w:tblStyleColBandSize w:val="1"/>
      <w:tblCellMar>
        <w:top w:w="0" w:type="dxa"/>
        <w:left w:w="115" w:type="dxa"/>
        <w:bottom w:w="0" w:type="dxa"/>
        <w:right w:w="115" w:type="dxa"/>
      </w:tblCellMar>
    </w:tblPr>
  </w:style>
  <w:style w:type="table" w:customStyle="1" w:styleId="320">
    <w:name w:val="32"/>
    <w:basedOn w:val="TableNormal"/>
    <w:tblPr>
      <w:tblStyleRowBandSize w:val="1"/>
      <w:tblStyleColBandSize w:val="1"/>
      <w:tblCellMar>
        <w:top w:w="0" w:type="dxa"/>
        <w:left w:w="115" w:type="dxa"/>
        <w:bottom w:w="0" w:type="dxa"/>
        <w:right w:w="115" w:type="dxa"/>
      </w:tblCellMar>
    </w:tblPr>
  </w:style>
  <w:style w:type="table" w:customStyle="1" w:styleId="310">
    <w:name w:val="31"/>
    <w:basedOn w:val="TableNormal"/>
    <w:tblPr>
      <w:tblStyleRowBandSize w:val="1"/>
      <w:tblStyleColBandSize w:val="1"/>
      <w:tblCellMar>
        <w:top w:w="0" w:type="dxa"/>
        <w:left w:w="115" w:type="dxa"/>
        <w:bottom w:w="0" w:type="dxa"/>
        <w:right w:w="115" w:type="dxa"/>
      </w:tblCellMar>
    </w:tblPr>
  </w:style>
  <w:style w:type="table" w:customStyle="1" w:styleId="300">
    <w:name w:val="30"/>
    <w:basedOn w:val="TableNormal"/>
    <w:tblPr>
      <w:tblStyleRowBandSize w:val="1"/>
      <w:tblStyleColBandSize w:val="1"/>
      <w:tblCellMar>
        <w:top w:w="0" w:type="dxa"/>
        <w:left w:w="115" w:type="dxa"/>
        <w:bottom w:w="0" w:type="dxa"/>
        <w:right w:w="115" w:type="dxa"/>
      </w:tblCellMar>
    </w:tblPr>
  </w:style>
  <w:style w:type="table" w:customStyle="1" w:styleId="290">
    <w:name w:val="29"/>
    <w:basedOn w:val="TableNormal"/>
    <w:tblPr>
      <w:tblStyleRowBandSize w:val="1"/>
      <w:tblStyleColBandSize w:val="1"/>
      <w:tblCellMar>
        <w:top w:w="0" w:type="dxa"/>
        <w:left w:w="115" w:type="dxa"/>
        <w:bottom w:w="0" w:type="dxa"/>
        <w:right w:w="115" w:type="dxa"/>
      </w:tblCellMar>
    </w:tblPr>
  </w:style>
  <w:style w:type="table" w:customStyle="1" w:styleId="280">
    <w:name w:val="28"/>
    <w:basedOn w:val="TableNormal"/>
    <w:tblPr>
      <w:tblStyleRowBandSize w:val="1"/>
      <w:tblStyleColBandSize w:val="1"/>
      <w:tblCellMar>
        <w:top w:w="0" w:type="dxa"/>
        <w:left w:w="115" w:type="dxa"/>
        <w:bottom w:w="0" w:type="dxa"/>
        <w:right w:w="115" w:type="dxa"/>
      </w:tblCellMar>
    </w:tblPr>
  </w:style>
  <w:style w:type="table" w:customStyle="1" w:styleId="270">
    <w:name w:val="27"/>
    <w:basedOn w:val="TableNormal"/>
    <w:tblPr>
      <w:tblStyleRowBandSize w:val="1"/>
      <w:tblStyleColBandSize w:val="1"/>
      <w:tblCellMar>
        <w:top w:w="0" w:type="dxa"/>
        <w:left w:w="115" w:type="dxa"/>
        <w:bottom w:w="0" w:type="dxa"/>
        <w:right w:w="115" w:type="dxa"/>
      </w:tblCellMar>
    </w:tblPr>
  </w:style>
  <w:style w:type="table" w:customStyle="1" w:styleId="260">
    <w:name w:val="26"/>
    <w:basedOn w:val="TableNormal"/>
    <w:tblPr>
      <w:tblStyleRowBandSize w:val="1"/>
      <w:tblStyleColBandSize w:val="1"/>
      <w:tblCellMar>
        <w:top w:w="0" w:type="dxa"/>
        <w:left w:w="115" w:type="dxa"/>
        <w:bottom w:w="0" w:type="dxa"/>
        <w:right w:w="115" w:type="dxa"/>
      </w:tblCellMar>
    </w:tblPr>
  </w:style>
  <w:style w:type="table" w:customStyle="1" w:styleId="250">
    <w:name w:val="25"/>
    <w:basedOn w:val="TableNormal"/>
    <w:tblPr>
      <w:tblStyleRowBandSize w:val="1"/>
      <w:tblStyleColBandSize w:val="1"/>
      <w:tblCellMar>
        <w:top w:w="0" w:type="dxa"/>
        <w:left w:w="115" w:type="dxa"/>
        <w:bottom w:w="0" w:type="dxa"/>
        <w:right w:w="115" w:type="dxa"/>
      </w:tblCellMar>
    </w:tblPr>
  </w:style>
  <w:style w:type="table" w:customStyle="1" w:styleId="241">
    <w:name w:val="24"/>
    <w:basedOn w:val="TableNormal"/>
    <w:tblPr>
      <w:tblStyleRowBandSize w:val="1"/>
      <w:tblStyleColBandSize w:val="1"/>
      <w:tblCellMar>
        <w:top w:w="0" w:type="dxa"/>
        <w:left w:w="115" w:type="dxa"/>
        <w:bottom w:w="0" w:type="dxa"/>
        <w:right w:w="115" w:type="dxa"/>
      </w:tblCellMar>
    </w:tblPr>
  </w:style>
  <w:style w:type="table" w:customStyle="1" w:styleId="231">
    <w:name w:val="23"/>
    <w:basedOn w:val="TableNormal"/>
    <w:tblPr>
      <w:tblStyleRowBandSize w:val="1"/>
      <w:tblStyleColBandSize w:val="1"/>
      <w:tblCellMar>
        <w:top w:w="0" w:type="dxa"/>
        <w:left w:w="115" w:type="dxa"/>
        <w:bottom w:w="0" w:type="dxa"/>
        <w:right w:w="115" w:type="dxa"/>
      </w:tblCellMar>
    </w:tblPr>
  </w:style>
  <w:style w:type="table" w:customStyle="1" w:styleId="221">
    <w:name w:val="22"/>
    <w:basedOn w:val="TableNormal"/>
    <w:tblPr>
      <w:tblStyleRowBandSize w:val="1"/>
      <w:tblStyleColBandSize w:val="1"/>
      <w:tblCellMar>
        <w:top w:w="0" w:type="dxa"/>
        <w:left w:w="115" w:type="dxa"/>
        <w:bottom w:w="0" w:type="dxa"/>
        <w:right w:w="115" w:type="dxa"/>
      </w:tblCellMar>
    </w:tblPr>
  </w:style>
  <w:style w:type="table" w:customStyle="1" w:styleId="211">
    <w:name w:val="21"/>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200">
    <w:name w:val="20"/>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19">
    <w:name w:val="19"/>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18">
    <w:name w:val="18"/>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70">
    <w:name w:val="17"/>
    <w:basedOn w:val="TableNormal"/>
    <w:tblPr>
      <w:tblStyleRowBandSize w:val="1"/>
      <w:tblStyleColBandSize w:val="1"/>
      <w:tblCellMar>
        <w:top w:w="0" w:type="dxa"/>
        <w:left w:w="115" w:type="dxa"/>
        <w:bottom w:w="0" w:type="dxa"/>
        <w:right w:w="115" w:type="dxa"/>
      </w:tblCellMar>
    </w:tblPr>
  </w:style>
  <w:style w:type="table" w:customStyle="1" w:styleId="160">
    <w:name w:val="16"/>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150">
    <w:name w:val="15"/>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40">
    <w:name w:val="14"/>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0">
    <w:name w:val="13"/>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1">
    <w:name w:val="12"/>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112">
    <w:name w:val="11"/>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100">
    <w:name w:val="10"/>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92">
    <w:name w:val="9"/>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82">
    <w:name w:val="8"/>
    <w:basedOn w:val="TableNormal"/>
    <w:tblPr>
      <w:tblStyleRowBandSize w:val="1"/>
      <w:tblStyleColBandSize w:val="1"/>
      <w:tblCellMar>
        <w:top w:w="0" w:type="dxa"/>
        <w:left w:w="115" w:type="dxa"/>
        <w:bottom w:w="0" w:type="dxa"/>
        <w:right w:w="115" w:type="dxa"/>
      </w:tblCellMar>
    </w:tblPr>
  </w:style>
  <w:style w:type="table" w:customStyle="1" w:styleId="73">
    <w:name w:val="7"/>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61">
    <w:name w:val="6"/>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54">
    <w:name w:val="5"/>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46">
    <w:name w:val="4"/>
    <w:basedOn w:val="TableNormal"/>
    <w:tblPr>
      <w:tblStyleRowBandSize w:val="1"/>
      <w:tblStyleColBandSize w:val="1"/>
      <w:tblCellMar>
        <w:top w:w="0" w:type="dxa"/>
        <w:left w:w="115" w:type="dxa"/>
        <w:bottom w:w="0" w:type="dxa"/>
        <w:right w:w="115" w:type="dxa"/>
      </w:tblCellMar>
    </w:tblPr>
  </w:style>
  <w:style w:type="table" w:customStyle="1" w:styleId="3a">
    <w:name w:val="3"/>
    <w:basedOn w:val="TableNormal"/>
    <w:tblPr>
      <w:tblStyleRowBandSize w:val="1"/>
      <w:tblStyleColBandSize w:val="1"/>
      <w:tblCellMar>
        <w:top w:w="0" w:type="dxa"/>
        <w:left w:w="115" w:type="dxa"/>
        <w:bottom w:w="0" w:type="dxa"/>
        <w:right w:w="115" w:type="dxa"/>
      </w:tblCellMar>
    </w:tblPr>
  </w:style>
  <w:style w:type="table" w:customStyle="1" w:styleId="2d">
    <w:name w:val="2"/>
    <w:basedOn w:val="TableNormal"/>
    <w:pPr>
      <w:jc w:val="center"/>
    </w:pPr>
    <w:rPr>
      <w:color w:val="000000"/>
    </w:rPr>
    <w:tblPr>
      <w:tblStyleRowBandSize w:val="1"/>
      <w:tblStyleColBandSize w:val="1"/>
      <w:tblCellMar>
        <w:top w:w="0" w:type="dxa"/>
        <w:left w:w="115" w:type="dxa"/>
        <w:bottom w:w="0" w:type="dxa"/>
        <w:right w:w="115" w:type="dxa"/>
      </w:tblCellMar>
    </w:tblPr>
    <w:tcPr>
      <w:vAlign w:val="center"/>
    </w:tcPr>
  </w:style>
  <w:style w:type="table" w:customStyle="1" w:styleId="1a">
    <w:name w:val="1"/>
    <w:basedOn w:val="TableNormal"/>
    <w:tblPr>
      <w:tblStyleRowBandSize w:val="1"/>
      <w:tblStyleColBandSize w:val="1"/>
      <w:tblCellMar>
        <w:top w:w="0" w:type="dxa"/>
        <w:left w:w="115" w:type="dxa"/>
        <w:bottom w:w="0" w:type="dxa"/>
        <w:right w:w="115" w:type="dxa"/>
      </w:tblCellMar>
    </w:tblPr>
  </w:style>
  <w:style w:type="table" w:styleId="afff">
    <w:name w:val="Grid Table Light"/>
    <w:basedOn w:val="a3"/>
    <w:uiPriority w:val="40"/>
    <w:rsid w:val="00D040BE"/>
    <w:pPr>
      <w:widowControl/>
      <w:ind w:firstLine="0"/>
      <w:jc w:val="left"/>
    </w:pPr>
    <w:rPr>
      <w:rFonts w:asciiTheme="minorHAnsi" w:eastAsiaTheme="minorHAnsi" w:hAnsiTheme="minorHAnsi" w:cstheme="minorBid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1"/>
    <w:uiPriority w:val="1"/>
    <w:qFormat/>
    <w:rsid w:val="005A70B0"/>
    <w:pPr>
      <w:shd w:val="clear" w:color="auto" w:fill="auto"/>
      <w:adjustRightInd/>
      <w:spacing w:line="170" w:lineRule="exact"/>
      <w:ind w:left="100" w:firstLine="0"/>
      <w:jc w:val="left"/>
    </w:pPr>
    <w:rPr>
      <w:rFonts w:ascii="Georgia" w:eastAsia="Georgia" w:hAnsi="Georgia" w:cs="Georgia"/>
      <w:sz w:val="22"/>
      <w:szCs w:val="22"/>
      <w:lang w:eastAsia="en-US"/>
    </w:rPr>
  </w:style>
  <w:style w:type="character" w:customStyle="1" w:styleId="70">
    <w:name w:val="Заголовок 7 Знак"/>
    <w:basedOn w:val="a2"/>
    <w:link w:val="7"/>
    <w:uiPriority w:val="9"/>
    <w:rsid w:val="00CB73D8"/>
    <w:rPr>
      <w:rFonts w:asciiTheme="majorHAnsi" w:eastAsiaTheme="majorEastAsia" w:hAnsiTheme="majorHAnsi" w:cstheme="majorBidi"/>
      <w:i/>
      <w:iCs/>
      <w:color w:val="1F4D78" w:themeColor="accent1" w:themeShade="7F"/>
      <w:szCs w:val="24"/>
      <w:shd w:val="clear" w:color="000000" w:fill="auto"/>
      <w:lang w:eastAsia="ru-RU"/>
    </w:rPr>
  </w:style>
  <w:style w:type="paragraph" w:styleId="afff0">
    <w:name w:val="TOC Heading"/>
    <w:basedOn w:val="1"/>
    <w:next w:val="a1"/>
    <w:uiPriority w:val="39"/>
    <w:unhideWhenUsed/>
    <w:qFormat/>
    <w:rsid w:val="00301FE0"/>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table" w:customStyle="1" w:styleId="TableNormal1">
    <w:name w:val="Table Normal1"/>
    <w:uiPriority w:val="2"/>
    <w:semiHidden/>
    <w:unhideWhenUsed/>
    <w:qFormat/>
    <w:rsid w:val="003C040F"/>
    <w:pPr>
      <w:autoSpaceDE w:val="0"/>
      <w:autoSpaceDN w:val="0"/>
      <w:ind w:firstLine="0"/>
      <w:jc w:val="left"/>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PlainTable21">
    <w:name w:val="Plain Table 21"/>
    <w:basedOn w:val="a3"/>
    <w:next w:val="2b"/>
    <w:uiPriority w:val="42"/>
    <w:rsid w:val="00261939"/>
    <w:pPr>
      <w:widowControl/>
      <w:ind w:firstLine="0"/>
      <w:jc w:val="left"/>
    </w:pPr>
    <w:rPr>
      <w:rFonts w:ascii="Calibri" w:eastAsia="Calibri" w:hAnsi="Calibri" w:cs="Arial"/>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1b">
    <w:name w:val="Plain Table 1"/>
    <w:basedOn w:val="a3"/>
    <w:uiPriority w:val="41"/>
    <w:rsid w:val="00E92D0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f1">
    <w:name w:val="Bibliography"/>
    <w:basedOn w:val="a1"/>
    <w:next w:val="a1"/>
    <w:uiPriority w:val="37"/>
    <w:semiHidden/>
    <w:unhideWhenUsed/>
    <w:rsid w:val="006F7F85"/>
  </w:style>
  <w:style w:type="paragraph" w:styleId="afff2">
    <w:name w:val="Block Text"/>
    <w:basedOn w:val="a1"/>
    <w:uiPriority w:val="99"/>
    <w:semiHidden/>
    <w:unhideWhenUsed/>
    <w:rsid w:val="006F7F8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3b">
    <w:name w:val="Body Text 3"/>
    <w:basedOn w:val="a1"/>
    <w:link w:val="3c"/>
    <w:uiPriority w:val="99"/>
    <w:semiHidden/>
    <w:unhideWhenUsed/>
    <w:rsid w:val="006F7F85"/>
    <w:pPr>
      <w:spacing w:after="120"/>
    </w:pPr>
    <w:rPr>
      <w:sz w:val="16"/>
      <w:szCs w:val="16"/>
    </w:rPr>
  </w:style>
  <w:style w:type="character" w:customStyle="1" w:styleId="3c">
    <w:name w:val="Основной текст 3 Знак"/>
    <w:basedOn w:val="a2"/>
    <w:link w:val="3b"/>
    <w:uiPriority w:val="99"/>
    <w:semiHidden/>
    <w:rsid w:val="006F7F85"/>
    <w:rPr>
      <w:rFonts w:eastAsia="Calibri"/>
      <w:sz w:val="16"/>
      <w:szCs w:val="16"/>
      <w:shd w:val="clear" w:color="000000" w:fill="auto"/>
      <w:lang w:eastAsia="ru-RU"/>
    </w:rPr>
  </w:style>
  <w:style w:type="paragraph" w:styleId="afff3">
    <w:name w:val="Body Text First Indent"/>
    <w:basedOn w:val="aff1"/>
    <w:link w:val="afff4"/>
    <w:uiPriority w:val="99"/>
    <w:semiHidden/>
    <w:unhideWhenUsed/>
    <w:rsid w:val="006F7F85"/>
    <w:pPr>
      <w:widowControl w:val="0"/>
      <w:shd w:val="clear" w:color="000000" w:fill="auto"/>
      <w:autoSpaceDE w:val="0"/>
      <w:autoSpaceDN w:val="0"/>
      <w:adjustRightInd w:val="0"/>
      <w:spacing w:after="0"/>
      <w:ind w:firstLine="360"/>
      <w:jc w:val="both"/>
    </w:pPr>
    <w:rPr>
      <w:sz w:val="28"/>
      <w:lang w:val="en-US"/>
    </w:rPr>
  </w:style>
  <w:style w:type="character" w:customStyle="1" w:styleId="afff4">
    <w:name w:val="Красная строка Знак"/>
    <w:basedOn w:val="aff2"/>
    <w:link w:val="afff3"/>
    <w:uiPriority w:val="99"/>
    <w:semiHidden/>
    <w:rsid w:val="006F7F85"/>
    <w:rPr>
      <w:rFonts w:ascii="Times New Roman" w:eastAsia="Calibri" w:hAnsi="Times New Roman" w:cs="Times New Roman"/>
      <w:sz w:val="24"/>
      <w:szCs w:val="24"/>
      <w:shd w:val="clear" w:color="000000" w:fill="auto"/>
      <w:lang w:val="x-none" w:eastAsia="ru-RU"/>
    </w:rPr>
  </w:style>
  <w:style w:type="paragraph" w:styleId="2e">
    <w:name w:val="Body Text First Indent 2"/>
    <w:basedOn w:val="aff7"/>
    <w:link w:val="2f"/>
    <w:uiPriority w:val="99"/>
    <w:semiHidden/>
    <w:unhideWhenUsed/>
    <w:rsid w:val="006F7F85"/>
    <w:pPr>
      <w:widowControl w:val="0"/>
      <w:shd w:val="clear" w:color="000000" w:fill="auto"/>
      <w:autoSpaceDE w:val="0"/>
      <w:autoSpaceDN w:val="0"/>
      <w:adjustRightInd w:val="0"/>
      <w:spacing w:after="0" w:line="240" w:lineRule="auto"/>
      <w:ind w:firstLine="360"/>
    </w:pPr>
    <w:rPr>
      <w:rFonts w:ascii="Times New Roman" w:eastAsia="Calibri" w:hAnsi="Times New Roman"/>
      <w:noProof w:val="0"/>
      <w:color w:val="auto"/>
      <w:sz w:val="28"/>
      <w:szCs w:val="24"/>
      <w:lang w:eastAsia="ru-RU"/>
    </w:rPr>
  </w:style>
  <w:style w:type="character" w:customStyle="1" w:styleId="2f">
    <w:name w:val="Красная строка 2 Знак"/>
    <w:basedOn w:val="aff8"/>
    <w:link w:val="2e"/>
    <w:uiPriority w:val="99"/>
    <w:semiHidden/>
    <w:rsid w:val="006F7F85"/>
    <w:rPr>
      <w:rFonts w:ascii="Palatino Linotype" w:eastAsia="Calibri" w:hAnsi="Palatino Linotype" w:cs="Times New Roman"/>
      <w:noProof/>
      <w:color w:val="000000"/>
      <w:sz w:val="20"/>
      <w:szCs w:val="24"/>
      <w:shd w:val="clear" w:color="000000" w:fill="auto"/>
      <w:lang w:val="en-US" w:eastAsia="ru-RU"/>
    </w:rPr>
  </w:style>
  <w:style w:type="paragraph" w:styleId="3d">
    <w:name w:val="Body Text Indent 3"/>
    <w:basedOn w:val="a1"/>
    <w:link w:val="3e"/>
    <w:uiPriority w:val="99"/>
    <w:semiHidden/>
    <w:unhideWhenUsed/>
    <w:rsid w:val="006F7F85"/>
    <w:pPr>
      <w:spacing w:after="120"/>
      <w:ind w:left="283"/>
    </w:pPr>
    <w:rPr>
      <w:sz w:val="16"/>
      <w:szCs w:val="16"/>
    </w:rPr>
  </w:style>
  <w:style w:type="character" w:customStyle="1" w:styleId="3e">
    <w:name w:val="Основной текст с отступом 3 Знак"/>
    <w:basedOn w:val="a2"/>
    <w:link w:val="3d"/>
    <w:uiPriority w:val="99"/>
    <w:semiHidden/>
    <w:rsid w:val="006F7F85"/>
    <w:rPr>
      <w:rFonts w:eastAsia="Calibri"/>
      <w:sz w:val="16"/>
      <w:szCs w:val="16"/>
      <w:shd w:val="clear" w:color="000000" w:fill="auto"/>
      <w:lang w:eastAsia="ru-RU"/>
    </w:rPr>
  </w:style>
  <w:style w:type="paragraph" w:styleId="afff5">
    <w:name w:val="Closing"/>
    <w:basedOn w:val="a1"/>
    <w:link w:val="afff6"/>
    <w:uiPriority w:val="99"/>
    <w:semiHidden/>
    <w:unhideWhenUsed/>
    <w:rsid w:val="006F7F85"/>
    <w:pPr>
      <w:ind w:left="4252"/>
    </w:pPr>
  </w:style>
  <w:style w:type="character" w:customStyle="1" w:styleId="afff6">
    <w:name w:val="Прощание Знак"/>
    <w:basedOn w:val="a2"/>
    <w:link w:val="afff5"/>
    <w:uiPriority w:val="99"/>
    <w:semiHidden/>
    <w:rsid w:val="006F7F85"/>
    <w:rPr>
      <w:rFonts w:eastAsia="Calibri"/>
      <w:szCs w:val="24"/>
      <w:shd w:val="clear" w:color="000000" w:fill="auto"/>
      <w:lang w:eastAsia="ru-RU"/>
    </w:rPr>
  </w:style>
  <w:style w:type="paragraph" w:styleId="afff7">
    <w:name w:val="Date"/>
    <w:basedOn w:val="a1"/>
    <w:next w:val="a1"/>
    <w:link w:val="afff8"/>
    <w:uiPriority w:val="99"/>
    <w:semiHidden/>
    <w:unhideWhenUsed/>
    <w:rsid w:val="006F7F85"/>
  </w:style>
  <w:style w:type="character" w:customStyle="1" w:styleId="afff8">
    <w:name w:val="Дата Знак"/>
    <w:basedOn w:val="a2"/>
    <w:link w:val="afff7"/>
    <w:uiPriority w:val="99"/>
    <w:semiHidden/>
    <w:rsid w:val="006F7F85"/>
    <w:rPr>
      <w:rFonts w:eastAsia="Calibri"/>
      <w:szCs w:val="24"/>
      <w:shd w:val="clear" w:color="000000" w:fill="auto"/>
      <w:lang w:eastAsia="ru-RU"/>
    </w:rPr>
  </w:style>
  <w:style w:type="paragraph" w:styleId="afff9">
    <w:name w:val="Document Map"/>
    <w:basedOn w:val="a1"/>
    <w:link w:val="afffa"/>
    <w:uiPriority w:val="99"/>
    <w:semiHidden/>
    <w:unhideWhenUsed/>
    <w:rsid w:val="006F7F85"/>
    <w:rPr>
      <w:rFonts w:ascii="Segoe UI" w:hAnsi="Segoe UI" w:cs="Segoe UI"/>
      <w:sz w:val="16"/>
      <w:szCs w:val="16"/>
    </w:rPr>
  </w:style>
  <w:style w:type="character" w:customStyle="1" w:styleId="afffa">
    <w:name w:val="Схема документа Знак"/>
    <w:basedOn w:val="a2"/>
    <w:link w:val="afff9"/>
    <w:uiPriority w:val="99"/>
    <w:semiHidden/>
    <w:rsid w:val="006F7F85"/>
    <w:rPr>
      <w:rFonts w:ascii="Segoe UI" w:eastAsia="Calibri" w:hAnsi="Segoe UI" w:cs="Segoe UI"/>
      <w:sz w:val="16"/>
      <w:szCs w:val="16"/>
      <w:shd w:val="clear" w:color="000000" w:fill="auto"/>
      <w:lang w:eastAsia="ru-RU"/>
    </w:rPr>
  </w:style>
  <w:style w:type="paragraph" w:styleId="afffb">
    <w:name w:val="E-mail Signature"/>
    <w:basedOn w:val="a1"/>
    <w:link w:val="afffc"/>
    <w:uiPriority w:val="99"/>
    <w:semiHidden/>
    <w:unhideWhenUsed/>
    <w:rsid w:val="006F7F85"/>
  </w:style>
  <w:style w:type="character" w:customStyle="1" w:styleId="afffc">
    <w:name w:val="Электронная подпись Знак"/>
    <w:basedOn w:val="a2"/>
    <w:link w:val="afffb"/>
    <w:uiPriority w:val="99"/>
    <w:semiHidden/>
    <w:rsid w:val="006F7F85"/>
    <w:rPr>
      <w:rFonts w:eastAsia="Calibri"/>
      <w:szCs w:val="24"/>
      <w:shd w:val="clear" w:color="000000" w:fill="auto"/>
      <w:lang w:eastAsia="ru-RU"/>
    </w:rPr>
  </w:style>
  <w:style w:type="paragraph" w:styleId="afffd">
    <w:name w:val="endnote text"/>
    <w:basedOn w:val="a1"/>
    <w:link w:val="afffe"/>
    <w:uiPriority w:val="99"/>
    <w:semiHidden/>
    <w:unhideWhenUsed/>
    <w:rsid w:val="006F7F85"/>
    <w:rPr>
      <w:sz w:val="20"/>
      <w:szCs w:val="20"/>
    </w:rPr>
  </w:style>
  <w:style w:type="character" w:customStyle="1" w:styleId="afffe">
    <w:name w:val="Текст концевой сноски Знак"/>
    <w:basedOn w:val="a2"/>
    <w:link w:val="afffd"/>
    <w:uiPriority w:val="99"/>
    <w:semiHidden/>
    <w:rsid w:val="006F7F85"/>
    <w:rPr>
      <w:rFonts w:eastAsia="Calibri"/>
      <w:sz w:val="20"/>
      <w:szCs w:val="20"/>
      <w:shd w:val="clear" w:color="000000" w:fill="auto"/>
      <w:lang w:eastAsia="ru-RU"/>
    </w:rPr>
  </w:style>
  <w:style w:type="paragraph" w:styleId="affff">
    <w:name w:val="envelope address"/>
    <w:basedOn w:val="a1"/>
    <w:uiPriority w:val="99"/>
    <w:semiHidden/>
    <w:unhideWhenUsed/>
    <w:rsid w:val="006F7F85"/>
    <w:pPr>
      <w:framePr w:w="7920" w:h="1980" w:hRule="exact" w:hSpace="180" w:wrap="auto" w:hAnchor="page" w:xAlign="center" w:yAlign="bottom"/>
      <w:ind w:left="2880"/>
    </w:pPr>
    <w:rPr>
      <w:rFonts w:asciiTheme="majorHAnsi" w:eastAsiaTheme="majorEastAsia" w:hAnsiTheme="majorHAnsi" w:cstheme="majorBidi"/>
      <w:sz w:val="24"/>
    </w:rPr>
  </w:style>
  <w:style w:type="paragraph" w:styleId="2f0">
    <w:name w:val="envelope return"/>
    <w:basedOn w:val="a1"/>
    <w:uiPriority w:val="99"/>
    <w:semiHidden/>
    <w:unhideWhenUsed/>
    <w:rsid w:val="006F7F85"/>
    <w:rPr>
      <w:rFonts w:asciiTheme="majorHAnsi" w:eastAsiaTheme="majorEastAsia" w:hAnsiTheme="majorHAnsi" w:cstheme="majorBidi"/>
      <w:sz w:val="20"/>
      <w:szCs w:val="20"/>
    </w:rPr>
  </w:style>
  <w:style w:type="character" w:customStyle="1" w:styleId="80">
    <w:name w:val="Заголовок 8 Знак"/>
    <w:basedOn w:val="a2"/>
    <w:link w:val="8"/>
    <w:uiPriority w:val="9"/>
    <w:semiHidden/>
    <w:rsid w:val="006F7F85"/>
    <w:rPr>
      <w:rFonts w:asciiTheme="majorHAnsi" w:eastAsiaTheme="majorEastAsia" w:hAnsiTheme="majorHAnsi" w:cstheme="majorBidi"/>
      <w:color w:val="272727" w:themeColor="text1" w:themeTint="D8"/>
      <w:sz w:val="21"/>
      <w:szCs w:val="21"/>
      <w:shd w:val="clear" w:color="000000" w:fill="auto"/>
      <w:lang w:eastAsia="ru-RU"/>
    </w:rPr>
  </w:style>
  <w:style w:type="character" w:customStyle="1" w:styleId="90">
    <w:name w:val="Заголовок 9 Знак"/>
    <w:basedOn w:val="a2"/>
    <w:link w:val="9"/>
    <w:uiPriority w:val="9"/>
    <w:semiHidden/>
    <w:rsid w:val="006F7F85"/>
    <w:rPr>
      <w:rFonts w:asciiTheme="majorHAnsi" w:eastAsiaTheme="majorEastAsia" w:hAnsiTheme="majorHAnsi" w:cstheme="majorBidi"/>
      <w:i/>
      <w:iCs/>
      <w:color w:val="272727" w:themeColor="text1" w:themeTint="D8"/>
      <w:sz w:val="21"/>
      <w:szCs w:val="21"/>
      <w:shd w:val="clear" w:color="000000" w:fill="auto"/>
      <w:lang w:eastAsia="ru-RU"/>
    </w:rPr>
  </w:style>
  <w:style w:type="paragraph" w:styleId="HTML2">
    <w:name w:val="HTML Address"/>
    <w:basedOn w:val="a1"/>
    <w:link w:val="HTML3"/>
    <w:uiPriority w:val="99"/>
    <w:semiHidden/>
    <w:unhideWhenUsed/>
    <w:rsid w:val="006F7F85"/>
    <w:rPr>
      <w:i/>
      <w:iCs/>
    </w:rPr>
  </w:style>
  <w:style w:type="character" w:customStyle="1" w:styleId="HTML3">
    <w:name w:val="Адрес HTML Знак"/>
    <w:basedOn w:val="a2"/>
    <w:link w:val="HTML2"/>
    <w:uiPriority w:val="99"/>
    <w:semiHidden/>
    <w:rsid w:val="006F7F85"/>
    <w:rPr>
      <w:rFonts w:eastAsia="Calibri"/>
      <w:i/>
      <w:iCs/>
      <w:szCs w:val="24"/>
      <w:shd w:val="clear" w:color="000000" w:fill="auto"/>
      <w:lang w:eastAsia="ru-RU"/>
    </w:rPr>
  </w:style>
  <w:style w:type="paragraph" w:styleId="1c">
    <w:name w:val="index 1"/>
    <w:basedOn w:val="a1"/>
    <w:next w:val="a1"/>
    <w:autoRedefine/>
    <w:uiPriority w:val="99"/>
    <w:semiHidden/>
    <w:unhideWhenUsed/>
    <w:rsid w:val="006F7F85"/>
    <w:pPr>
      <w:ind w:left="280" w:hanging="280"/>
    </w:pPr>
  </w:style>
  <w:style w:type="paragraph" w:styleId="2f1">
    <w:name w:val="index 2"/>
    <w:basedOn w:val="a1"/>
    <w:next w:val="a1"/>
    <w:autoRedefine/>
    <w:uiPriority w:val="99"/>
    <w:semiHidden/>
    <w:unhideWhenUsed/>
    <w:rsid w:val="006F7F85"/>
    <w:pPr>
      <w:ind w:left="560" w:hanging="280"/>
    </w:pPr>
  </w:style>
  <w:style w:type="paragraph" w:styleId="3f">
    <w:name w:val="index 3"/>
    <w:basedOn w:val="a1"/>
    <w:next w:val="a1"/>
    <w:autoRedefine/>
    <w:uiPriority w:val="99"/>
    <w:semiHidden/>
    <w:unhideWhenUsed/>
    <w:rsid w:val="006F7F85"/>
    <w:pPr>
      <w:ind w:left="840" w:hanging="280"/>
    </w:pPr>
  </w:style>
  <w:style w:type="paragraph" w:styleId="47">
    <w:name w:val="index 4"/>
    <w:basedOn w:val="a1"/>
    <w:next w:val="a1"/>
    <w:autoRedefine/>
    <w:uiPriority w:val="99"/>
    <w:semiHidden/>
    <w:unhideWhenUsed/>
    <w:rsid w:val="006F7F85"/>
    <w:pPr>
      <w:ind w:left="1120" w:hanging="280"/>
    </w:pPr>
  </w:style>
  <w:style w:type="paragraph" w:styleId="55">
    <w:name w:val="index 5"/>
    <w:basedOn w:val="a1"/>
    <w:next w:val="a1"/>
    <w:autoRedefine/>
    <w:uiPriority w:val="99"/>
    <w:semiHidden/>
    <w:unhideWhenUsed/>
    <w:rsid w:val="006F7F85"/>
    <w:pPr>
      <w:ind w:left="1400" w:hanging="280"/>
    </w:pPr>
  </w:style>
  <w:style w:type="paragraph" w:styleId="62">
    <w:name w:val="index 6"/>
    <w:basedOn w:val="a1"/>
    <w:next w:val="a1"/>
    <w:autoRedefine/>
    <w:uiPriority w:val="99"/>
    <w:semiHidden/>
    <w:unhideWhenUsed/>
    <w:rsid w:val="006F7F85"/>
    <w:pPr>
      <w:ind w:left="1680" w:hanging="280"/>
    </w:pPr>
  </w:style>
  <w:style w:type="paragraph" w:styleId="74">
    <w:name w:val="index 7"/>
    <w:basedOn w:val="a1"/>
    <w:next w:val="a1"/>
    <w:autoRedefine/>
    <w:uiPriority w:val="99"/>
    <w:semiHidden/>
    <w:unhideWhenUsed/>
    <w:rsid w:val="006F7F85"/>
    <w:pPr>
      <w:ind w:left="1960" w:hanging="280"/>
    </w:pPr>
  </w:style>
  <w:style w:type="paragraph" w:styleId="83">
    <w:name w:val="index 8"/>
    <w:basedOn w:val="a1"/>
    <w:next w:val="a1"/>
    <w:autoRedefine/>
    <w:uiPriority w:val="99"/>
    <w:semiHidden/>
    <w:unhideWhenUsed/>
    <w:rsid w:val="006F7F85"/>
    <w:pPr>
      <w:ind w:left="2240" w:hanging="280"/>
    </w:pPr>
  </w:style>
  <w:style w:type="paragraph" w:styleId="93">
    <w:name w:val="index 9"/>
    <w:basedOn w:val="a1"/>
    <w:next w:val="a1"/>
    <w:autoRedefine/>
    <w:uiPriority w:val="99"/>
    <w:semiHidden/>
    <w:unhideWhenUsed/>
    <w:rsid w:val="006F7F85"/>
    <w:pPr>
      <w:ind w:left="2520" w:hanging="280"/>
    </w:pPr>
  </w:style>
  <w:style w:type="paragraph" w:styleId="affff0">
    <w:name w:val="index heading"/>
    <w:basedOn w:val="a1"/>
    <w:next w:val="1c"/>
    <w:uiPriority w:val="99"/>
    <w:semiHidden/>
    <w:unhideWhenUsed/>
    <w:rsid w:val="006F7F85"/>
    <w:rPr>
      <w:rFonts w:asciiTheme="majorHAnsi" w:eastAsiaTheme="majorEastAsia" w:hAnsiTheme="majorHAnsi" w:cstheme="majorBidi"/>
      <w:b/>
      <w:bCs/>
    </w:rPr>
  </w:style>
  <w:style w:type="paragraph" w:styleId="affff1">
    <w:name w:val="Intense Quote"/>
    <w:basedOn w:val="a1"/>
    <w:next w:val="a1"/>
    <w:link w:val="affff2"/>
    <w:uiPriority w:val="30"/>
    <w:qFormat/>
    <w:rsid w:val="006F7F8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2">
    <w:name w:val="Выделенная цитата Знак"/>
    <w:basedOn w:val="a2"/>
    <w:link w:val="affff1"/>
    <w:uiPriority w:val="30"/>
    <w:rsid w:val="006F7F85"/>
    <w:rPr>
      <w:rFonts w:eastAsia="Calibri"/>
      <w:i/>
      <w:iCs/>
      <w:color w:val="5B9BD5" w:themeColor="accent1"/>
      <w:szCs w:val="24"/>
      <w:shd w:val="clear" w:color="000000" w:fill="auto"/>
      <w:lang w:eastAsia="ru-RU"/>
    </w:rPr>
  </w:style>
  <w:style w:type="paragraph" w:styleId="affff3">
    <w:name w:val="List"/>
    <w:basedOn w:val="a1"/>
    <w:uiPriority w:val="99"/>
    <w:semiHidden/>
    <w:unhideWhenUsed/>
    <w:rsid w:val="006F7F85"/>
    <w:pPr>
      <w:ind w:left="283" w:hanging="283"/>
      <w:contextualSpacing/>
    </w:pPr>
  </w:style>
  <w:style w:type="paragraph" w:styleId="2f2">
    <w:name w:val="List 2"/>
    <w:basedOn w:val="a1"/>
    <w:uiPriority w:val="99"/>
    <w:semiHidden/>
    <w:unhideWhenUsed/>
    <w:rsid w:val="006F7F85"/>
    <w:pPr>
      <w:ind w:left="566" w:hanging="283"/>
      <w:contextualSpacing/>
    </w:pPr>
  </w:style>
  <w:style w:type="paragraph" w:styleId="3f0">
    <w:name w:val="List 3"/>
    <w:basedOn w:val="a1"/>
    <w:uiPriority w:val="99"/>
    <w:semiHidden/>
    <w:unhideWhenUsed/>
    <w:rsid w:val="006F7F85"/>
    <w:pPr>
      <w:ind w:left="849" w:hanging="283"/>
      <w:contextualSpacing/>
    </w:pPr>
  </w:style>
  <w:style w:type="paragraph" w:styleId="48">
    <w:name w:val="List 4"/>
    <w:basedOn w:val="a1"/>
    <w:uiPriority w:val="99"/>
    <w:semiHidden/>
    <w:unhideWhenUsed/>
    <w:rsid w:val="006F7F85"/>
    <w:pPr>
      <w:ind w:left="1132" w:hanging="283"/>
      <w:contextualSpacing/>
    </w:pPr>
  </w:style>
  <w:style w:type="paragraph" w:styleId="56">
    <w:name w:val="List 5"/>
    <w:basedOn w:val="a1"/>
    <w:uiPriority w:val="99"/>
    <w:semiHidden/>
    <w:unhideWhenUsed/>
    <w:rsid w:val="006F7F85"/>
    <w:pPr>
      <w:ind w:left="1415" w:hanging="283"/>
      <w:contextualSpacing/>
    </w:pPr>
  </w:style>
  <w:style w:type="paragraph" w:styleId="a0">
    <w:name w:val="List Bullet"/>
    <w:basedOn w:val="a1"/>
    <w:uiPriority w:val="99"/>
    <w:semiHidden/>
    <w:unhideWhenUsed/>
    <w:rsid w:val="006F7F85"/>
    <w:pPr>
      <w:numPr>
        <w:numId w:val="27"/>
      </w:numPr>
      <w:contextualSpacing/>
    </w:pPr>
  </w:style>
  <w:style w:type="paragraph" w:styleId="20">
    <w:name w:val="List Bullet 2"/>
    <w:basedOn w:val="a1"/>
    <w:uiPriority w:val="99"/>
    <w:semiHidden/>
    <w:unhideWhenUsed/>
    <w:rsid w:val="006F7F85"/>
    <w:pPr>
      <w:numPr>
        <w:numId w:val="28"/>
      </w:numPr>
      <w:contextualSpacing/>
    </w:pPr>
  </w:style>
  <w:style w:type="paragraph" w:styleId="30">
    <w:name w:val="List Bullet 3"/>
    <w:basedOn w:val="a1"/>
    <w:uiPriority w:val="99"/>
    <w:semiHidden/>
    <w:unhideWhenUsed/>
    <w:rsid w:val="006F7F85"/>
    <w:pPr>
      <w:numPr>
        <w:numId w:val="29"/>
      </w:numPr>
      <w:contextualSpacing/>
    </w:pPr>
  </w:style>
  <w:style w:type="paragraph" w:styleId="40">
    <w:name w:val="List Bullet 4"/>
    <w:basedOn w:val="a1"/>
    <w:uiPriority w:val="99"/>
    <w:semiHidden/>
    <w:unhideWhenUsed/>
    <w:rsid w:val="006F7F85"/>
    <w:pPr>
      <w:numPr>
        <w:numId w:val="30"/>
      </w:numPr>
      <w:contextualSpacing/>
    </w:pPr>
  </w:style>
  <w:style w:type="paragraph" w:styleId="50">
    <w:name w:val="List Bullet 5"/>
    <w:basedOn w:val="a1"/>
    <w:uiPriority w:val="99"/>
    <w:semiHidden/>
    <w:unhideWhenUsed/>
    <w:rsid w:val="006F7F85"/>
    <w:pPr>
      <w:numPr>
        <w:numId w:val="31"/>
      </w:numPr>
      <w:contextualSpacing/>
    </w:pPr>
  </w:style>
  <w:style w:type="paragraph" w:styleId="affff4">
    <w:name w:val="List Continue"/>
    <w:basedOn w:val="a1"/>
    <w:uiPriority w:val="99"/>
    <w:semiHidden/>
    <w:unhideWhenUsed/>
    <w:rsid w:val="006F7F85"/>
    <w:pPr>
      <w:spacing w:after="120"/>
      <w:ind w:left="283"/>
      <w:contextualSpacing/>
    </w:pPr>
  </w:style>
  <w:style w:type="paragraph" w:styleId="2f3">
    <w:name w:val="List Continue 2"/>
    <w:basedOn w:val="a1"/>
    <w:uiPriority w:val="99"/>
    <w:semiHidden/>
    <w:unhideWhenUsed/>
    <w:rsid w:val="006F7F85"/>
    <w:pPr>
      <w:spacing w:after="120"/>
      <w:ind w:left="566"/>
      <w:contextualSpacing/>
    </w:pPr>
  </w:style>
  <w:style w:type="paragraph" w:styleId="3f1">
    <w:name w:val="List Continue 3"/>
    <w:basedOn w:val="a1"/>
    <w:uiPriority w:val="99"/>
    <w:semiHidden/>
    <w:unhideWhenUsed/>
    <w:rsid w:val="006F7F85"/>
    <w:pPr>
      <w:spacing w:after="120"/>
      <w:ind w:left="849"/>
      <w:contextualSpacing/>
    </w:pPr>
  </w:style>
  <w:style w:type="paragraph" w:styleId="49">
    <w:name w:val="List Continue 4"/>
    <w:basedOn w:val="a1"/>
    <w:uiPriority w:val="99"/>
    <w:semiHidden/>
    <w:unhideWhenUsed/>
    <w:rsid w:val="006F7F85"/>
    <w:pPr>
      <w:spacing w:after="120"/>
      <w:ind w:left="1132"/>
      <w:contextualSpacing/>
    </w:pPr>
  </w:style>
  <w:style w:type="paragraph" w:styleId="57">
    <w:name w:val="List Continue 5"/>
    <w:basedOn w:val="a1"/>
    <w:uiPriority w:val="99"/>
    <w:semiHidden/>
    <w:unhideWhenUsed/>
    <w:rsid w:val="006F7F85"/>
    <w:pPr>
      <w:spacing w:after="120"/>
      <w:ind w:left="1415"/>
      <w:contextualSpacing/>
    </w:pPr>
  </w:style>
  <w:style w:type="paragraph" w:styleId="a">
    <w:name w:val="List Number"/>
    <w:basedOn w:val="a1"/>
    <w:uiPriority w:val="99"/>
    <w:semiHidden/>
    <w:unhideWhenUsed/>
    <w:rsid w:val="006F7F85"/>
    <w:pPr>
      <w:numPr>
        <w:numId w:val="32"/>
      </w:numPr>
      <w:contextualSpacing/>
    </w:pPr>
  </w:style>
  <w:style w:type="paragraph" w:styleId="2">
    <w:name w:val="List Number 2"/>
    <w:basedOn w:val="a1"/>
    <w:uiPriority w:val="99"/>
    <w:semiHidden/>
    <w:unhideWhenUsed/>
    <w:rsid w:val="006F7F85"/>
    <w:pPr>
      <w:numPr>
        <w:numId w:val="33"/>
      </w:numPr>
      <w:contextualSpacing/>
    </w:pPr>
  </w:style>
  <w:style w:type="paragraph" w:styleId="3">
    <w:name w:val="List Number 3"/>
    <w:basedOn w:val="a1"/>
    <w:uiPriority w:val="99"/>
    <w:semiHidden/>
    <w:unhideWhenUsed/>
    <w:rsid w:val="006F7F85"/>
    <w:pPr>
      <w:numPr>
        <w:numId w:val="34"/>
      </w:numPr>
      <w:contextualSpacing/>
    </w:pPr>
  </w:style>
  <w:style w:type="paragraph" w:styleId="4">
    <w:name w:val="List Number 4"/>
    <w:basedOn w:val="a1"/>
    <w:uiPriority w:val="99"/>
    <w:semiHidden/>
    <w:unhideWhenUsed/>
    <w:rsid w:val="006F7F85"/>
    <w:pPr>
      <w:numPr>
        <w:numId w:val="35"/>
      </w:numPr>
      <w:contextualSpacing/>
    </w:pPr>
  </w:style>
  <w:style w:type="paragraph" w:styleId="5">
    <w:name w:val="List Number 5"/>
    <w:basedOn w:val="a1"/>
    <w:uiPriority w:val="99"/>
    <w:semiHidden/>
    <w:unhideWhenUsed/>
    <w:rsid w:val="006F7F85"/>
    <w:pPr>
      <w:numPr>
        <w:numId w:val="36"/>
      </w:numPr>
      <w:contextualSpacing/>
    </w:pPr>
  </w:style>
  <w:style w:type="paragraph" w:styleId="affff5">
    <w:name w:val="macro"/>
    <w:link w:val="affff6"/>
    <w:uiPriority w:val="99"/>
    <w:semiHidden/>
    <w:unhideWhenUsed/>
    <w:rsid w:val="006F7F85"/>
    <w:pPr>
      <w:shd w:val="clear" w:color="000000" w:fill="auto"/>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eastAsia="Calibri" w:hAnsi="Consolas"/>
      <w:sz w:val="20"/>
      <w:szCs w:val="20"/>
      <w:lang w:eastAsia="ru-RU"/>
    </w:rPr>
  </w:style>
  <w:style w:type="character" w:customStyle="1" w:styleId="affff6">
    <w:name w:val="Текст макроса Знак"/>
    <w:basedOn w:val="a2"/>
    <w:link w:val="affff5"/>
    <w:uiPriority w:val="99"/>
    <w:semiHidden/>
    <w:rsid w:val="006F7F85"/>
    <w:rPr>
      <w:rFonts w:ascii="Consolas" w:eastAsia="Calibri" w:hAnsi="Consolas"/>
      <w:sz w:val="20"/>
      <w:szCs w:val="20"/>
      <w:shd w:val="clear" w:color="000000" w:fill="auto"/>
      <w:lang w:eastAsia="ru-RU"/>
    </w:rPr>
  </w:style>
  <w:style w:type="paragraph" w:styleId="affff7">
    <w:name w:val="Message Header"/>
    <w:basedOn w:val="a1"/>
    <w:link w:val="affff8"/>
    <w:uiPriority w:val="99"/>
    <w:semiHidden/>
    <w:unhideWhenUsed/>
    <w:rsid w:val="006F7F8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affff8">
    <w:name w:val="Шапка Знак"/>
    <w:basedOn w:val="a2"/>
    <w:link w:val="affff7"/>
    <w:uiPriority w:val="99"/>
    <w:semiHidden/>
    <w:rsid w:val="006F7F85"/>
    <w:rPr>
      <w:rFonts w:asciiTheme="majorHAnsi" w:eastAsiaTheme="majorEastAsia" w:hAnsiTheme="majorHAnsi" w:cstheme="majorBidi"/>
      <w:sz w:val="24"/>
      <w:szCs w:val="24"/>
      <w:shd w:val="pct20" w:color="auto" w:fill="auto"/>
      <w:lang w:eastAsia="ru-RU"/>
    </w:rPr>
  </w:style>
  <w:style w:type="paragraph" w:styleId="affff9">
    <w:name w:val="Normal Indent"/>
    <w:basedOn w:val="a1"/>
    <w:uiPriority w:val="99"/>
    <w:semiHidden/>
    <w:unhideWhenUsed/>
    <w:rsid w:val="006F7F85"/>
    <w:pPr>
      <w:ind w:left="708"/>
    </w:pPr>
  </w:style>
  <w:style w:type="paragraph" w:styleId="affffa">
    <w:name w:val="Note Heading"/>
    <w:basedOn w:val="a1"/>
    <w:next w:val="a1"/>
    <w:link w:val="affffb"/>
    <w:uiPriority w:val="99"/>
    <w:semiHidden/>
    <w:unhideWhenUsed/>
    <w:rsid w:val="006F7F85"/>
  </w:style>
  <w:style w:type="character" w:customStyle="1" w:styleId="affffb">
    <w:name w:val="Заголовок записки Знак"/>
    <w:basedOn w:val="a2"/>
    <w:link w:val="affffa"/>
    <w:uiPriority w:val="99"/>
    <w:semiHidden/>
    <w:rsid w:val="006F7F85"/>
    <w:rPr>
      <w:rFonts w:eastAsia="Calibri"/>
      <w:szCs w:val="24"/>
      <w:shd w:val="clear" w:color="000000" w:fill="auto"/>
      <w:lang w:eastAsia="ru-RU"/>
    </w:rPr>
  </w:style>
  <w:style w:type="paragraph" w:styleId="2f4">
    <w:name w:val="Quote"/>
    <w:basedOn w:val="a1"/>
    <w:next w:val="a1"/>
    <w:link w:val="2f5"/>
    <w:uiPriority w:val="29"/>
    <w:qFormat/>
    <w:rsid w:val="006F7F85"/>
    <w:pPr>
      <w:spacing w:before="200" w:after="160"/>
      <w:ind w:left="864" w:right="864"/>
      <w:jc w:val="center"/>
    </w:pPr>
    <w:rPr>
      <w:i/>
      <w:iCs/>
      <w:color w:val="404040" w:themeColor="text1" w:themeTint="BF"/>
    </w:rPr>
  </w:style>
  <w:style w:type="character" w:customStyle="1" w:styleId="2f5">
    <w:name w:val="Цитата 2 Знак"/>
    <w:basedOn w:val="a2"/>
    <w:link w:val="2f4"/>
    <w:uiPriority w:val="29"/>
    <w:rsid w:val="006F7F85"/>
    <w:rPr>
      <w:rFonts w:eastAsia="Calibri"/>
      <w:i/>
      <w:iCs/>
      <w:color w:val="404040" w:themeColor="text1" w:themeTint="BF"/>
      <w:szCs w:val="24"/>
      <w:shd w:val="clear" w:color="000000" w:fill="auto"/>
      <w:lang w:eastAsia="ru-RU"/>
    </w:rPr>
  </w:style>
  <w:style w:type="paragraph" w:styleId="affffc">
    <w:name w:val="Salutation"/>
    <w:basedOn w:val="a1"/>
    <w:next w:val="a1"/>
    <w:link w:val="affffd"/>
    <w:uiPriority w:val="99"/>
    <w:semiHidden/>
    <w:unhideWhenUsed/>
    <w:rsid w:val="006F7F85"/>
  </w:style>
  <w:style w:type="character" w:customStyle="1" w:styleId="affffd">
    <w:name w:val="Приветствие Знак"/>
    <w:basedOn w:val="a2"/>
    <w:link w:val="affffc"/>
    <w:uiPriority w:val="99"/>
    <w:semiHidden/>
    <w:rsid w:val="006F7F85"/>
    <w:rPr>
      <w:rFonts w:eastAsia="Calibri"/>
      <w:szCs w:val="24"/>
      <w:shd w:val="clear" w:color="000000" w:fill="auto"/>
      <w:lang w:eastAsia="ru-RU"/>
    </w:rPr>
  </w:style>
  <w:style w:type="paragraph" w:styleId="affffe">
    <w:name w:val="Signature"/>
    <w:basedOn w:val="a1"/>
    <w:link w:val="afffff"/>
    <w:uiPriority w:val="99"/>
    <w:semiHidden/>
    <w:unhideWhenUsed/>
    <w:rsid w:val="006F7F85"/>
    <w:pPr>
      <w:ind w:left="4252"/>
    </w:pPr>
  </w:style>
  <w:style w:type="character" w:customStyle="1" w:styleId="afffff">
    <w:name w:val="Подпись Знак"/>
    <w:basedOn w:val="a2"/>
    <w:link w:val="affffe"/>
    <w:uiPriority w:val="99"/>
    <w:semiHidden/>
    <w:rsid w:val="006F7F85"/>
    <w:rPr>
      <w:rFonts w:eastAsia="Calibri"/>
      <w:szCs w:val="24"/>
      <w:shd w:val="clear" w:color="000000" w:fill="auto"/>
      <w:lang w:eastAsia="ru-RU"/>
    </w:rPr>
  </w:style>
  <w:style w:type="paragraph" w:styleId="afffff0">
    <w:name w:val="table of authorities"/>
    <w:basedOn w:val="a1"/>
    <w:next w:val="a1"/>
    <w:uiPriority w:val="99"/>
    <w:semiHidden/>
    <w:unhideWhenUsed/>
    <w:rsid w:val="006F7F85"/>
    <w:pPr>
      <w:ind w:left="280" w:hanging="280"/>
    </w:pPr>
  </w:style>
  <w:style w:type="paragraph" w:styleId="afffff1">
    <w:name w:val="table of figures"/>
    <w:basedOn w:val="a1"/>
    <w:next w:val="a1"/>
    <w:uiPriority w:val="99"/>
    <w:semiHidden/>
    <w:unhideWhenUsed/>
    <w:rsid w:val="006F7F85"/>
  </w:style>
  <w:style w:type="paragraph" w:styleId="afffff2">
    <w:name w:val="toa heading"/>
    <w:basedOn w:val="a1"/>
    <w:next w:val="a1"/>
    <w:uiPriority w:val="99"/>
    <w:semiHidden/>
    <w:unhideWhenUsed/>
    <w:rsid w:val="006F7F85"/>
    <w:pPr>
      <w:spacing w:before="120"/>
    </w:pPr>
    <w:rPr>
      <w:rFonts w:asciiTheme="majorHAnsi" w:eastAsiaTheme="majorEastAsia" w:hAnsiTheme="majorHAnsi" w:cstheme="majorBid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56">
      <w:marLeft w:val="640"/>
      <w:marRight w:val="0"/>
      <w:marTop w:val="0"/>
      <w:marBottom w:val="0"/>
      <w:divBdr>
        <w:top w:val="none" w:sz="0" w:space="0" w:color="auto"/>
        <w:left w:val="none" w:sz="0" w:space="0" w:color="auto"/>
        <w:bottom w:val="none" w:sz="0" w:space="0" w:color="auto"/>
        <w:right w:val="none" w:sz="0" w:space="0" w:color="auto"/>
      </w:divBdr>
    </w:div>
    <w:div w:id="132075">
      <w:marLeft w:val="640"/>
      <w:marRight w:val="0"/>
      <w:marTop w:val="0"/>
      <w:marBottom w:val="0"/>
      <w:divBdr>
        <w:top w:val="none" w:sz="0" w:space="0" w:color="auto"/>
        <w:left w:val="none" w:sz="0" w:space="0" w:color="auto"/>
        <w:bottom w:val="none" w:sz="0" w:space="0" w:color="auto"/>
        <w:right w:val="none" w:sz="0" w:space="0" w:color="auto"/>
      </w:divBdr>
    </w:div>
    <w:div w:id="160105">
      <w:marLeft w:val="640"/>
      <w:marRight w:val="0"/>
      <w:marTop w:val="0"/>
      <w:marBottom w:val="0"/>
      <w:divBdr>
        <w:top w:val="none" w:sz="0" w:space="0" w:color="auto"/>
        <w:left w:val="none" w:sz="0" w:space="0" w:color="auto"/>
        <w:bottom w:val="none" w:sz="0" w:space="0" w:color="auto"/>
        <w:right w:val="none" w:sz="0" w:space="0" w:color="auto"/>
      </w:divBdr>
    </w:div>
    <w:div w:id="200874">
      <w:marLeft w:val="640"/>
      <w:marRight w:val="0"/>
      <w:marTop w:val="0"/>
      <w:marBottom w:val="0"/>
      <w:divBdr>
        <w:top w:val="none" w:sz="0" w:space="0" w:color="auto"/>
        <w:left w:val="none" w:sz="0" w:space="0" w:color="auto"/>
        <w:bottom w:val="none" w:sz="0" w:space="0" w:color="auto"/>
        <w:right w:val="none" w:sz="0" w:space="0" w:color="auto"/>
      </w:divBdr>
    </w:div>
    <w:div w:id="205184">
      <w:marLeft w:val="640"/>
      <w:marRight w:val="0"/>
      <w:marTop w:val="0"/>
      <w:marBottom w:val="0"/>
      <w:divBdr>
        <w:top w:val="none" w:sz="0" w:space="0" w:color="auto"/>
        <w:left w:val="none" w:sz="0" w:space="0" w:color="auto"/>
        <w:bottom w:val="none" w:sz="0" w:space="0" w:color="auto"/>
        <w:right w:val="none" w:sz="0" w:space="0" w:color="auto"/>
      </w:divBdr>
    </w:div>
    <w:div w:id="208843">
      <w:marLeft w:val="640"/>
      <w:marRight w:val="0"/>
      <w:marTop w:val="0"/>
      <w:marBottom w:val="0"/>
      <w:divBdr>
        <w:top w:val="none" w:sz="0" w:space="0" w:color="auto"/>
        <w:left w:val="none" w:sz="0" w:space="0" w:color="auto"/>
        <w:bottom w:val="none" w:sz="0" w:space="0" w:color="auto"/>
        <w:right w:val="none" w:sz="0" w:space="0" w:color="auto"/>
      </w:divBdr>
    </w:div>
    <w:div w:id="285295">
      <w:marLeft w:val="640"/>
      <w:marRight w:val="0"/>
      <w:marTop w:val="0"/>
      <w:marBottom w:val="0"/>
      <w:divBdr>
        <w:top w:val="none" w:sz="0" w:space="0" w:color="auto"/>
        <w:left w:val="none" w:sz="0" w:space="0" w:color="auto"/>
        <w:bottom w:val="none" w:sz="0" w:space="0" w:color="auto"/>
        <w:right w:val="none" w:sz="0" w:space="0" w:color="auto"/>
      </w:divBdr>
    </w:div>
    <w:div w:id="399853">
      <w:marLeft w:val="640"/>
      <w:marRight w:val="0"/>
      <w:marTop w:val="0"/>
      <w:marBottom w:val="0"/>
      <w:divBdr>
        <w:top w:val="none" w:sz="0" w:space="0" w:color="auto"/>
        <w:left w:val="none" w:sz="0" w:space="0" w:color="auto"/>
        <w:bottom w:val="none" w:sz="0" w:space="0" w:color="auto"/>
        <w:right w:val="none" w:sz="0" w:space="0" w:color="auto"/>
      </w:divBdr>
    </w:div>
    <w:div w:id="544512">
      <w:marLeft w:val="640"/>
      <w:marRight w:val="0"/>
      <w:marTop w:val="0"/>
      <w:marBottom w:val="0"/>
      <w:divBdr>
        <w:top w:val="none" w:sz="0" w:space="0" w:color="auto"/>
        <w:left w:val="none" w:sz="0" w:space="0" w:color="auto"/>
        <w:bottom w:val="none" w:sz="0" w:space="0" w:color="auto"/>
        <w:right w:val="none" w:sz="0" w:space="0" w:color="auto"/>
      </w:divBdr>
    </w:div>
    <w:div w:id="621881">
      <w:marLeft w:val="640"/>
      <w:marRight w:val="0"/>
      <w:marTop w:val="0"/>
      <w:marBottom w:val="0"/>
      <w:divBdr>
        <w:top w:val="none" w:sz="0" w:space="0" w:color="auto"/>
        <w:left w:val="none" w:sz="0" w:space="0" w:color="auto"/>
        <w:bottom w:val="none" w:sz="0" w:space="0" w:color="auto"/>
        <w:right w:val="none" w:sz="0" w:space="0" w:color="auto"/>
      </w:divBdr>
    </w:div>
    <w:div w:id="739491">
      <w:marLeft w:val="640"/>
      <w:marRight w:val="0"/>
      <w:marTop w:val="0"/>
      <w:marBottom w:val="0"/>
      <w:divBdr>
        <w:top w:val="none" w:sz="0" w:space="0" w:color="auto"/>
        <w:left w:val="none" w:sz="0" w:space="0" w:color="auto"/>
        <w:bottom w:val="none" w:sz="0" w:space="0" w:color="auto"/>
        <w:right w:val="none" w:sz="0" w:space="0" w:color="auto"/>
      </w:divBdr>
    </w:div>
    <w:div w:id="859941">
      <w:marLeft w:val="640"/>
      <w:marRight w:val="0"/>
      <w:marTop w:val="0"/>
      <w:marBottom w:val="0"/>
      <w:divBdr>
        <w:top w:val="none" w:sz="0" w:space="0" w:color="auto"/>
        <w:left w:val="none" w:sz="0" w:space="0" w:color="auto"/>
        <w:bottom w:val="none" w:sz="0" w:space="0" w:color="auto"/>
        <w:right w:val="none" w:sz="0" w:space="0" w:color="auto"/>
      </w:divBdr>
    </w:div>
    <w:div w:id="930989">
      <w:marLeft w:val="640"/>
      <w:marRight w:val="0"/>
      <w:marTop w:val="0"/>
      <w:marBottom w:val="0"/>
      <w:divBdr>
        <w:top w:val="none" w:sz="0" w:space="0" w:color="auto"/>
        <w:left w:val="none" w:sz="0" w:space="0" w:color="auto"/>
        <w:bottom w:val="none" w:sz="0" w:space="0" w:color="auto"/>
        <w:right w:val="none" w:sz="0" w:space="0" w:color="auto"/>
      </w:divBdr>
    </w:div>
    <w:div w:id="939484">
      <w:marLeft w:val="640"/>
      <w:marRight w:val="0"/>
      <w:marTop w:val="0"/>
      <w:marBottom w:val="0"/>
      <w:divBdr>
        <w:top w:val="none" w:sz="0" w:space="0" w:color="auto"/>
        <w:left w:val="none" w:sz="0" w:space="0" w:color="auto"/>
        <w:bottom w:val="none" w:sz="0" w:space="0" w:color="auto"/>
        <w:right w:val="none" w:sz="0" w:space="0" w:color="auto"/>
      </w:divBdr>
    </w:div>
    <w:div w:id="940075">
      <w:marLeft w:val="640"/>
      <w:marRight w:val="0"/>
      <w:marTop w:val="0"/>
      <w:marBottom w:val="0"/>
      <w:divBdr>
        <w:top w:val="none" w:sz="0" w:space="0" w:color="auto"/>
        <w:left w:val="none" w:sz="0" w:space="0" w:color="auto"/>
        <w:bottom w:val="none" w:sz="0" w:space="0" w:color="auto"/>
        <w:right w:val="none" w:sz="0" w:space="0" w:color="auto"/>
      </w:divBdr>
    </w:div>
    <w:div w:id="1007158">
      <w:marLeft w:val="640"/>
      <w:marRight w:val="0"/>
      <w:marTop w:val="0"/>
      <w:marBottom w:val="0"/>
      <w:divBdr>
        <w:top w:val="none" w:sz="0" w:space="0" w:color="auto"/>
        <w:left w:val="none" w:sz="0" w:space="0" w:color="auto"/>
        <w:bottom w:val="none" w:sz="0" w:space="0" w:color="auto"/>
        <w:right w:val="none" w:sz="0" w:space="0" w:color="auto"/>
      </w:divBdr>
    </w:div>
    <w:div w:id="1203950">
      <w:marLeft w:val="640"/>
      <w:marRight w:val="0"/>
      <w:marTop w:val="0"/>
      <w:marBottom w:val="0"/>
      <w:divBdr>
        <w:top w:val="none" w:sz="0" w:space="0" w:color="auto"/>
        <w:left w:val="none" w:sz="0" w:space="0" w:color="auto"/>
        <w:bottom w:val="none" w:sz="0" w:space="0" w:color="auto"/>
        <w:right w:val="none" w:sz="0" w:space="0" w:color="auto"/>
      </w:divBdr>
    </w:div>
    <w:div w:id="1246138">
      <w:marLeft w:val="640"/>
      <w:marRight w:val="0"/>
      <w:marTop w:val="0"/>
      <w:marBottom w:val="0"/>
      <w:divBdr>
        <w:top w:val="none" w:sz="0" w:space="0" w:color="auto"/>
        <w:left w:val="none" w:sz="0" w:space="0" w:color="auto"/>
        <w:bottom w:val="none" w:sz="0" w:space="0" w:color="auto"/>
        <w:right w:val="none" w:sz="0" w:space="0" w:color="auto"/>
      </w:divBdr>
    </w:div>
    <w:div w:id="1250940">
      <w:marLeft w:val="640"/>
      <w:marRight w:val="0"/>
      <w:marTop w:val="0"/>
      <w:marBottom w:val="0"/>
      <w:divBdr>
        <w:top w:val="none" w:sz="0" w:space="0" w:color="auto"/>
        <w:left w:val="none" w:sz="0" w:space="0" w:color="auto"/>
        <w:bottom w:val="none" w:sz="0" w:space="0" w:color="auto"/>
        <w:right w:val="none" w:sz="0" w:space="0" w:color="auto"/>
      </w:divBdr>
    </w:div>
    <w:div w:id="1319176">
      <w:marLeft w:val="640"/>
      <w:marRight w:val="0"/>
      <w:marTop w:val="0"/>
      <w:marBottom w:val="0"/>
      <w:divBdr>
        <w:top w:val="none" w:sz="0" w:space="0" w:color="auto"/>
        <w:left w:val="none" w:sz="0" w:space="0" w:color="auto"/>
        <w:bottom w:val="none" w:sz="0" w:space="0" w:color="auto"/>
        <w:right w:val="none" w:sz="0" w:space="0" w:color="auto"/>
      </w:divBdr>
    </w:div>
    <w:div w:id="1512759">
      <w:marLeft w:val="640"/>
      <w:marRight w:val="0"/>
      <w:marTop w:val="0"/>
      <w:marBottom w:val="0"/>
      <w:divBdr>
        <w:top w:val="none" w:sz="0" w:space="0" w:color="auto"/>
        <w:left w:val="none" w:sz="0" w:space="0" w:color="auto"/>
        <w:bottom w:val="none" w:sz="0" w:space="0" w:color="auto"/>
        <w:right w:val="none" w:sz="0" w:space="0" w:color="auto"/>
      </w:divBdr>
    </w:div>
    <w:div w:id="1514732">
      <w:marLeft w:val="640"/>
      <w:marRight w:val="0"/>
      <w:marTop w:val="0"/>
      <w:marBottom w:val="0"/>
      <w:divBdr>
        <w:top w:val="none" w:sz="0" w:space="0" w:color="auto"/>
        <w:left w:val="none" w:sz="0" w:space="0" w:color="auto"/>
        <w:bottom w:val="none" w:sz="0" w:space="0" w:color="auto"/>
        <w:right w:val="none" w:sz="0" w:space="0" w:color="auto"/>
      </w:divBdr>
    </w:div>
    <w:div w:id="1590411">
      <w:marLeft w:val="640"/>
      <w:marRight w:val="0"/>
      <w:marTop w:val="0"/>
      <w:marBottom w:val="0"/>
      <w:divBdr>
        <w:top w:val="none" w:sz="0" w:space="0" w:color="auto"/>
        <w:left w:val="none" w:sz="0" w:space="0" w:color="auto"/>
        <w:bottom w:val="none" w:sz="0" w:space="0" w:color="auto"/>
        <w:right w:val="none" w:sz="0" w:space="0" w:color="auto"/>
      </w:divBdr>
    </w:div>
    <w:div w:id="1595838">
      <w:marLeft w:val="640"/>
      <w:marRight w:val="0"/>
      <w:marTop w:val="0"/>
      <w:marBottom w:val="0"/>
      <w:divBdr>
        <w:top w:val="none" w:sz="0" w:space="0" w:color="auto"/>
        <w:left w:val="none" w:sz="0" w:space="0" w:color="auto"/>
        <w:bottom w:val="none" w:sz="0" w:space="0" w:color="auto"/>
        <w:right w:val="none" w:sz="0" w:space="0" w:color="auto"/>
      </w:divBdr>
    </w:div>
    <w:div w:id="1710527">
      <w:marLeft w:val="640"/>
      <w:marRight w:val="0"/>
      <w:marTop w:val="0"/>
      <w:marBottom w:val="0"/>
      <w:divBdr>
        <w:top w:val="none" w:sz="0" w:space="0" w:color="auto"/>
        <w:left w:val="none" w:sz="0" w:space="0" w:color="auto"/>
        <w:bottom w:val="none" w:sz="0" w:space="0" w:color="auto"/>
        <w:right w:val="none" w:sz="0" w:space="0" w:color="auto"/>
      </w:divBdr>
    </w:div>
    <w:div w:id="1781440">
      <w:marLeft w:val="640"/>
      <w:marRight w:val="0"/>
      <w:marTop w:val="0"/>
      <w:marBottom w:val="0"/>
      <w:divBdr>
        <w:top w:val="none" w:sz="0" w:space="0" w:color="auto"/>
        <w:left w:val="none" w:sz="0" w:space="0" w:color="auto"/>
        <w:bottom w:val="none" w:sz="0" w:space="0" w:color="auto"/>
        <w:right w:val="none" w:sz="0" w:space="0" w:color="auto"/>
      </w:divBdr>
    </w:div>
    <w:div w:id="1863544">
      <w:marLeft w:val="640"/>
      <w:marRight w:val="0"/>
      <w:marTop w:val="0"/>
      <w:marBottom w:val="0"/>
      <w:divBdr>
        <w:top w:val="none" w:sz="0" w:space="0" w:color="auto"/>
        <w:left w:val="none" w:sz="0" w:space="0" w:color="auto"/>
        <w:bottom w:val="none" w:sz="0" w:space="0" w:color="auto"/>
        <w:right w:val="none" w:sz="0" w:space="0" w:color="auto"/>
      </w:divBdr>
    </w:div>
    <w:div w:id="2049900">
      <w:marLeft w:val="640"/>
      <w:marRight w:val="0"/>
      <w:marTop w:val="0"/>
      <w:marBottom w:val="0"/>
      <w:divBdr>
        <w:top w:val="none" w:sz="0" w:space="0" w:color="auto"/>
        <w:left w:val="none" w:sz="0" w:space="0" w:color="auto"/>
        <w:bottom w:val="none" w:sz="0" w:space="0" w:color="auto"/>
        <w:right w:val="none" w:sz="0" w:space="0" w:color="auto"/>
      </w:divBdr>
    </w:div>
    <w:div w:id="2051088">
      <w:marLeft w:val="640"/>
      <w:marRight w:val="0"/>
      <w:marTop w:val="0"/>
      <w:marBottom w:val="0"/>
      <w:divBdr>
        <w:top w:val="none" w:sz="0" w:space="0" w:color="auto"/>
        <w:left w:val="none" w:sz="0" w:space="0" w:color="auto"/>
        <w:bottom w:val="none" w:sz="0" w:space="0" w:color="auto"/>
        <w:right w:val="none" w:sz="0" w:space="0" w:color="auto"/>
      </w:divBdr>
    </w:div>
    <w:div w:id="2051755">
      <w:marLeft w:val="640"/>
      <w:marRight w:val="0"/>
      <w:marTop w:val="0"/>
      <w:marBottom w:val="0"/>
      <w:divBdr>
        <w:top w:val="none" w:sz="0" w:space="0" w:color="auto"/>
        <w:left w:val="none" w:sz="0" w:space="0" w:color="auto"/>
        <w:bottom w:val="none" w:sz="0" w:space="0" w:color="auto"/>
        <w:right w:val="none" w:sz="0" w:space="0" w:color="auto"/>
      </w:divBdr>
    </w:div>
    <w:div w:id="2055151">
      <w:marLeft w:val="640"/>
      <w:marRight w:val="0"/>
      <w:marTop w:val="0"/>
      <w:marBottom w:val="0"/>
      <w:divBdr>
        <w:top w:val="none" w:sz="0" w:space="0" w:color="auto"/>
        <w:left w:val="none" w:sz="0" w:space="0" w:color="auto"/>
        <w:bottom w:val="none" w:sz="0" w:space="0" w:color="auto"/>
        <w:right w:val="none" w:sz="0" w:space="0" w:color="auto"/>
      </w:divBdr>
    </w:div>
    <w:div w:id="2124074">
      <w:marLeft w:val="640"/>
      <w:marRight w:val="0"/>
      <w:marTop w:val="0"/>
      <w:marBottom w:val="0"/>
      <w:divBdr>
        <w:top w:val="none" w:sz="0" w:space="0" w:color="auto"/>
        <w:left w:val="none" w:sz="0" w:space="0" w:color="auto"/>
        <w:bottom w:val="none" w:sz="0" w:space="0" w:color="auto"/>
        <w:right w:val="none" w:sz="0" w:space="0" w:color="auto"/>
      </w:divBdr>
    </w:div>
    <w:div w:id="2167083">
      <w:marLeft w:val="640"/>
      <w:marRight w:val="0"/>
      <w:marTop w:val="0"/>
      <w:marBottom w:val="0"/>
      <w:divBdr>
        <w:top w:val="none" w:sz="0" w:space="0" w:color="auto"/>
        <w:left w:val="none" w:sz="0" w:space="0" w:color="auto"/>
        <w:bottom w:val="none" w:sz="0" w:space="0" w:color="auto"/>
        <w:right w:val="none" w:sz="0" w:space="0" w:color="auto"/>
      </w:divBdr>
    </w:div>
    <w:div w:id="2244988">
      <w:marLeft w:val="640"/>
      <w:marRight w:val="0"/>
      <w:marTop w:val="0"/>
      <w:marBottom w:val="0"/>
      <w:divBdr>
        <w:top w:val="none" w:sz="0" w:space="0" w:color="auto"/>
        <w:left w:val="none" w:sz="0" w:space="0" w:color="auto"/>
        <w:bottom w:val="none" w:sz="0" w:space="0" w:color="auto"/>
        <w:right w:val="none" w:sz="0" w:space="0" w:color="auto"/>
      </w:divBdr>
    </w:div>
    <w:div w:id="2245056">
      <w:marLeft w:val="640"/>
      <w:marRight w:val="0"/>
      <w:marTop w:val="0"/>
      <w:marBottom w:val="0"/>
      <w:divBdr>
        <w:top w:val="none" w:sz="0" w:space="0" w:color="auto"/>
        <w:left w:val="none" w:sz="0" w:space="0" w:color="auto"/>
        <w:bottom w:val="none" w:sz="0" w:space="0" w:color="auto"/>
        <w:right w:val="none" w:sz="0" w:space="0" w:color="auto"/>
      </w:divBdr>
    </w:div>
    <w:div w:id="2249373">
      <w:marLeft w:val="640"/>
      <w:marRight w:val="0"/>
      <w:marTop w:val="0"/>
      <w:marBottom w:val="0"/>
      <w:divBdr>
        <w:top w:val="none" w:sz="0" w:space="0" w:color="auto"/>
        <w:left w:val="none" w:sz="0" w:space="0" w:color="auto"/>
        <w:bottom w:val="none" w:sz="0" w:space="0" w:color="auto"/>
        <w:right w:val="none" w:sz="0" w:space="0" w:color="auto"/>
      </w:divBdr>
    </w:div>
    <w:div w:id="2319615">
      <w:marLeft w:val="640"/>
      <w:marRight w:val="0"/>
      <w:marTop w:val="0"/>
      <w:marBottom w:val="0"/>
      <w:divBdr>
        <w:top w:val="none" w:sz="0" w:space="0" w:color="auto"/>
        <w:left w:val="none" w:sz="0" w:space="0" w:color="auto"/>
        <w:bottom w:val="none" w:sz="0" w:space="0" w:color="auto"/>
        <w:right w:val="none" w:sz="0" w:space="0" w:color="auto"/>
      </w:divBdr>
    </w:div>
    <w:div w:id="2323491">
      <w:marLeft w:val="640"/>
      <w:marRight w:val="0"/>
      <w:marTop w:val="0"/>
      <w:marBottom w:val="0"/>
      <w:divBdr>
        <w:top w:val="none" w:sz="0" w:space="0" w:color="auto"/>
        <w:left w:val="none" w:sz="0" w:space="0" w:color="auto"/>
        <w:bottom w:val="none" w:sz="0" w:space="0" w:color="auto"/>
        <w:right w:val="none" w:sz="0" w:space="0" w:color="auto"/>
      </w:divBdr>
    </w:div>
    <w:div w:id="2363726">
      <w:marLeft w:val="640"/>
      <w:marRight w:val="0"/>
      <w:marTop w:val="0"/>
      <w:marBottom w:val="0"/>
      <w:divBdr>
        <w:top w:val="none" w:sz="0" w:space="0" w:color="auto"/>
        <w:left w:val="none" w:sz="0" w:space="0" w:color="auto"/>
        <w:bottom w:val="none" w:sz="0" w:space="0" w:color="auto"/>
        <w:right w:val="none" w:sz="0" w:space="0" w:color="auto"/>
      </w:divBdr>
    </w:div>
    <w:div w:id="2437389">
      <w:marLeft w:val="640"/>
      <w:marRight w:val="0"/>
      <w:marTop w:val="0"/>
      <w:marBottom w:val="0"/>
      <w:divBdr>
        <w:top w:val="none" w:sz="0" w:space="0" w:color="auto"/>
        <w:left w:val="none" w:sz="0" w:space="0" w:color="auto"/>
        <w:bottom w:val="none" w:sz="0" w:space="0" w:color="auto"/>
        <w:right w:val="none" w:sz="0" w:space="0" w:color="auto"/>
      </w:divBdr>
    </w:div>
    <w:div w:id="2519721">
      <w:marLeft w:val="640"/>
      <w:marRight w:val="0"/>
      <w:marTop w:val="0"/>
      <w:marBottom w:val="0"/>
      <w:divBdr>
        <w:top w:val="none" w:sz="0" w:space="0" w:color="auto"/>
        <w:left w:val="none" w:sz="0" w:space="0" w:color="auto"/>
        <w:bottom w:val="none" w:sz="0" w:space="0" w:color="auto"/>
        <w:right w:val="none" w:sz="0" w:space="0" w:color="auto"/>
      </w:divBdr>
    </w:div>
    <w:div w:id="2705495">
      <w:marLeft w:val="640"/>
      <w:marRight w:val="0"/>
      <w:marTop w:val="0"/>
      <w:marBottom w:val="0"/>
      <w:divBdr>
        <w:top w:val="none" w:sz="0" w:space="0" w:color="auto"/>
        <w:left w:val="none" w:sz="0" w:space="0" w:color="auto"/>
        <w:bottom w:val="none" w:sz="0" w:space="0" w:color="auto"/>
        <w:right w:val="none" w:sz="0" w:space="0" w:color="auto"/>
      </w:divBdr>
    </w:div>
    <w:div w:id="2705876">
      <w:marLeft w:val="640"/>
      <w:marRight w:val="0"/>
      <w:marTop w:val="0"/>
      <w:marBottom w:val="0"/>
      <w:divBdr>
        <w:top w:val="none" w:sz="0" w:space="0" w:color="auto"/>
        <w:left w:val="none" w:sz="0" w:space="0" w:color="auto"/>
        <w:bottom w:val="none" w:sz="0" w:space="0" w:color="auto"/>
        <w:right w:val="none" w:sz="0" w:space="0" w:color="auto"/>
      </w:divBdr>
    </w:div>
    <w:div w:id="2713033">
      <w:marLeft w:val="640"/>
      <w:marRight w:val="0"/>
      <w:marTop w:val="0"/>
      <w:marBottom w:val="0"/>
      <w:divBdr>
        <w:top w:val="none" w:sz="0" w:space="0" w:color="auto"/>
        <w:left w:val="none" w:sz="0" w:space="0" w:color="auto"/>
        <w:bottom w:val="none" w:sz="0" w:space="0" w:color="auto"/>
        <w:right w:val="none" w:sz="0" w:space="0" w:color="auto"/>
      </w:divBdr>
    </w:div>
    <w:div w:id="2779530">
      <w:marLeft w:val="640"/>
      <w:marRight w:val="0"/>
      <w:marTop w:val="0"/>
      <w:marBottom w:val="0"/>
      <w:divBdr>
        <w:top w:val="none" w:sz="0" w:space="0" w:color="auto"/>
        <w:left w:val="none" w:sz="0" w:space="0" w:color="auto"/>
        <w:bottom w:val="none" w:sz="0" w:space="0" w:color="auto"/>
        <w:right w:val="none" w:sz="0" w:space="0" w:color="auto"/>
      </w:divBdr>
    </w:div>
    <w:div w:id="2897048">
      <w:marLeft w:val="640"/>
      <w:marRight w:val="0"/>
      <w:marTop w:val="0"/>
      <w:marBottom w:val="0"/>
      <w:divBdr>
        <w:top w:val="none" w:sz="0" w:space="0" w:color="auto"/>
        <w:left w:val="none" w:sz="0" w:space="0" w:color="auto"/>
        <w:bottom w:val="none" w:sz="0" w:space="0" w:color="auto"/>
        <w:right w:val="none" w:sz="0" w:space="0" w:color="auto"/>
      </w:divBdr>
    </w:div>
    <w:div w:id="2977883">
      <w:marLeft w:val="640"/>
      <w:marRight w:val="0"/>
      <w:marTop w:val="0"/>
      <w:marBottom w:val="0"/>
      <w:divBdr>
        <w:top w:val="none" w:sz="0" w:space="0" w:color="auto"/>
        <w:left w:val="none" w:sz="0" w:space="0" w:color="auto"/>
        <w:bottom w:val="none" w:sz="0" w:space="0" w:color="auto"/>
        <w:right w:val="none" w:sz="0" w:space="0" w:color="auto"/>
      </w:divBdr>
    </w:div>
    <w:div w:id="3022725">
      <w:marLeft w:val="640"/>
      <w:marRight w:val="0"/>
      <w:marTop w:val="0"/>
      <w:marBottom w:val="0"/>
      <w:divBdr>
        <w:top w:val="none" w:sz="0" w:space="0" w:color="auto"/>
        <w:left w:val="none" w:sz="0" w:space="0" w:color="auto"/>
        <w:bottom w:val="none" w:sz="0" w:space="0" w:color="auto"/>
        <w:right w:val="none" w:sz="0" w:space="0" w:color="auto"/>
      </w:divBdr>
    </w:div>
    <w:div w:id="3214431">
      <w:marLeft w:val="640"/>
      <w:marRight w:val="0"/>
      <w:marTop w:val="0"/>
      <w:marBottom w:val="0"/>
      <w:divBdr>
        <w:top w:val="none" w:sz="0" w:space="0" w:color="auto"/>
        <w:left w:val="none" w:sz="0" w:space="0" w:color="auto"/>
        <w:bottom w:val="none" w:sz="0" w:space="0" w:color="auto"/>
        <w:right w:val="none" w:sz="0" w:space="0" w:color="auto"/>
      </w:divBdr>
    </w:div>
    <w:div w:id="3408784">
      <w:marLeft w:val="640"/>
      <w:marRight w:val="0"/>
      <w:marTop w:val="0"/>
      <w:marBottom w:val="0"/>
      <w:divBdr>
        <w:top w:val="none" w:sz="0" w:space="0" w:color="auto"/>
        <w:left w:val="none" w:sz="0" w:space="0" w:color="auto"/>
        <w:bottom w:val="none" w:sz="0" w:space="0" w:color="auto"/>
        <w:right w:val="none" w:sz="0" w:space="0" w:color="auto"/>
      </w:divBdr>
    </w:div>
    <w:div w:id="3436999">
      <w:marLeft w:val="640"/>
      <w:marRight w:val="0"/>
      <w:marTop w:val="0"/>
      <w:marBottom w:val="0"/>
      <w:divBdr>
        <w:top w:val="none" w:sz="0" w:space="0" w:color="auto"/>
        <w:left w:val="none" w:sz="0" w:space="0" w:color="auto"/>
        <w:bottom w:val="none" w:sz="0" w:space="0" w:color="auto"/>
        <w:right w:val="none" w:sz="0" w:space="0" w:color="auto"/>
      </w:divBdr>
    </w:div>
    <w:div w:id="3485017">
      <w:marLeft w:val="640"/>
      <w:marRight w:val="0"/>
      <w:marTop w:val="0"/>
      <w:marBottom w:val="0"/>
      <w:divBdr>
        <w:top w:val="none" w:sz="0" w:space="0" w:color="auto"/>
        <w:left w:val="none" w:sz="0" w:space="0" w:color="auto"/>
        <w:bottom w:val="none" w:sz="0" w:space="0" w:color="auto"/>
        <w:right w:val="none" w:sz="0" w:space="0" w:color="auto"/>
      </w:divBdr>
    </w:div>
    <w:div w:id="3557951">
      <w:marLeft w:val="640"/>
      <w:marRight w:val="0"/>
      <w:marTop w:val="0"/>
      <w:marBottom w:val="0"/>
      <w:divBdr>
        <w:top w:val="none" w:sz="0" w:space="0" w:color="auto"/>
        <w:left w:val="none" w:sz="0" w:space="0" w:color="auto"/>
        <w:bottom w:val="none" w:sz="0" w:space="0" w:color="auto"/>
        <w:right w:val="none" w:sz="0" w:space="0" w:color="auto"/>
      </w:divBdr>
    </w:div>
    <w:div w:id="3560860">
      <w:marLeft w:val="640"/>
      <w:marRight w:val="0"/>
      <w:marTop w:val="0"/>
      <w:marBottom w:val="0"/>
      <w:divBdr>
        <w:top w:val="none" w:sz="0" w:space="0" w:color="auto"/>
        <w:left w:val="none" w:sz="0" w:space="0" w:color="auto"/>
        <w:bottom w:val="none" w:sz="0" w:space="0" w:color="auto"/>
        <w:right w:val="none" w:sz="0" w:space="0" w:color="auto"/>
      </w:divBdr>
    </w:div>
    <w:div w:id="3632030">
      <w:marLeft w:val="640"/>
      <w:marRight w:val="0"/>
      <w:marTop w:val="0"/>
      <w:marBottom w:val="0"/>
      <w:divBdr>
        <w:top w:val="none" w:sz="0" w:space="0" w:color="auto"/>
        <w:left w:val="none" w:sz="0" w:space="0" w:color="auto"/>
        <w:bottom w:val="none" w:sz="0" w:space="0" w:color="auto"/>
        <w:right w:val="none" w:sz="0" w:space="0" w:color="auto"/>
      </w:divBdr>
    </w:div>
    <w:div w:id="3673202">
      <w:marLeft w:val="640"/>
      <w:marRight w:val="0"/>
      <w:marTop w:val="0"/>
      <w:marBottom w:val="0"/>
      <w:divBdr>
        <w:top w:val="none" w:sz="0" w:space="0" w:color="auto"/>
        <w:left w:val="none" w:sz="0" w:space="0" w:color="auto"/>
        <w:bottom w:val="none" w:sz="0" w:space="0" w:color="auto"/>
        <w:right w:val="none" w:sz="0" w:space="0" w:color="auto"/>
      </w:divBdr>
    </w:div>
    <w:div w:id="3749513">
      <w:marLeft w:val="640"/>
      <w:marRight w:val="0"/>
      <w:marTop w:val="0"/>
      <w:marBottom w:val="0"/>
      <w:divBdr>
        <w:top w:val="none" w:sz="0" w:space="0" w:color="auto"/>
        <w:left w:val="none" w:sz="0" w:space="0" w:color="auto"/>
        <w:bottom w:val="none" w:sz="0" w:space="0" w:color="auto"/>
        <w:right w:val="none" w:sz="0" w:space="0" w:color="auto"/>
      </w:divBdr>
    </w:div>
    <w:div w:id="3821264">
      <w:marLeft w:val="640"/>
      <w:marRight w:val="0"/>
      <w:marTop w:val="0"/>
      <w:marBottom w:val="0"/>
      <w:divBdr>
        <w:top w:val="none" w:sz="0" w:space="0" w:color="auto"/>
        <w:left w:val="none" w:sz="0" w:space="0" w:color="auto"/>
        <w:bottom w:val="none" w:sz="0" w:space="0" w:color="auto"/>
        <w:right w:val="none" w:sz="0" w:space="0" w:color="auto"/>
      </w:divBdr>
    </w:div>
    <w:div w:id="3824868">
      <w:marLeft w:val="640"/>
      <w:marRight w:val="0"/>
      <w:marTop w:val="0"/>
      <w:marBottom w:val="0"/>
      <w:divBdr>
        <w:top w:val="none" w:sz="0" w:space="0" w:color="auto"/>
        <w:left w:val="none" w:sz="0" w:space="0" w:color="auto"/>
        <w:bottom w:val="none" w:sz="0" w:space="0" w:color="auto"/>
        <w:right w:val="none" w:sz="0" w:space="0" w:color="auto"/>
      </w:divBdr>
    </w:div>
    <w:div w:id="3941134">
      <w:marLeft w:val="640"/>
      <w:marRight w:val="0"/>
      <w:marTop w:val="0"/>
      <w:marBottom w:val="0"/>
      <w:divBdr>
        <w:top w:val="none" w:sz="0" w:space="0" w:color="auto"/>
        <w:left w:val="none" w:sz="0" w:space="0" w:color="auto"/>
        <w:bottom w:val="none" w:sz="0" w:space="0" w:color="auto"/>
        <w:right w:val="none" w:sz="0" w:space="0" w:color="auto"/>
      </w:divBdr>
    </w:div>
    <w:div w:id="4014999">
      <w:marLeft w:val="640"/>
      <w:marRight w:val="0"/>
      <w:marTop w:val="0"/>
      <w:marBottom w:val="0"/>
      <w:divBdr>
        <w:top w:val="none" w:sz="0" w:space="0" w:color="auto"/>
        <w:left w:val="none" w:sz="0" w:space="0" w:color="auto"/>
        <w:bottom w:val="none" w:sz="0" w:space="0" w:color="auto"/>
        <w:right w:val="none" w:sz="0" w:space="0" w:color="auto"/>
      </w:divBdr>
    </w:div>
    <w:div w:id="4093690">
      <w:marLeft w:val="640"/>
      <w:marRight w:val="0"/>
      <w:marTop w:val="0"/>
      <w:marBottom w:val="0"/>
      <w:divBdr>
        <w:top w:val="none" w:sz="0" w:space="0" w:color="auto"/>
        <w:left w:val="none" w:sz="0" w:space="0" w:color="auto"/>
        <w:bottom w:val="none" w:sz="0" w:space="0" w:color="auto"/>
        <w:right w:val="none" w:sz="0" w:space="0" w:color="auto"/>
      </w:divBdr>
    </w:div>
    <w:div w:id="4094098">
      <w:marLeft w:val="640"/>
      <w:marRight w:val="0"/>
      <w:marTop w:val="0"/>
      <w:marBottom w:val="0"/>
      <w:divBdr>
        <w:top w:val="none" w:sz="0" w:space="0" w:color="auto"/>
        <w:left w:val="none" w:sz="0" w:space="0" w:color="auto"/>
        <w:bottom w:val="none" w:sz="0" w:space="0" w:color="auto"/>
        <w:right w:val="none" w:sz="0" w:space="0" w:color="auto"/>
      </w:divBdr>
    </w:div>
    <w:div w:id="4131864">
      <w:marLeft w:val="640"/>
      <w:marRight w:val="0"/>
      <w:marTop w:val="0"/>
      <w:marBottom w:val="0"/>
      <w:divBdr>
        <w:top w:val="none" w:sz="0" w:space="0" w:color="auto"/>
        <w:left w:val="none" w:sz="0" w:space="0" w:color="auto"/>
        <w:bottom w:val="none" w:sz="0" w:space="0" w:color="auto"/>
        <w:right w:val="none" w:sz="0" w:space="0" w:color="auto"/>
      </w:divBdr>
    </w:div>
    <w:div w:id="4138110">
      <w:marLeft w:val="640"/>
      <w:marRight w:val="0"/>
      <w:marTop w:val="0"/>
      <w:marBottom w:val="0"/>
      <w:divBdr>
        <w:top w:val="none" w:sz="0" w:space="0" w:color="auto"/>
        <w:left w:val="none" w:sz="0" w:space="0" w:color="auto"/>
        <w:bottom w:val="none" w:sz="0" w:space="0" w:color="auto"/>
        <w:right w:val="none" w:sz="0" w:space="0" w:color="auto"/>
      </w:divBdr>
    </w:div>
    <w:div w:id="4213915">
      <w:marLeft w:val="640"/>
      <w:marRight w:val="0"/>
      <w:marTop w:val="0"/>
      <w:marBottom w:val="0"/>
      <w:divBdr>
        <w:top w:val="none" w:sz="0" w:space="0" w:color="auto"/>
        <w:left w:val="none" w:sz="0" w:space="0" w:color="auto"/>
        <w:bottom w:val="none" w:sz="0" w:space="0" w:color="auto"/>
        <w:right w:val="none" w:sz="0" w:space="0" w:color="auto"/>
      </w:divBdr>
    </w:div>
    <w:div w:id="4215411">
      <w:marLeft w:val="640"/>
      <w:marRight w:val="0"/>
      <w:marTop w:val="0"/>
      <w:marBottom w:val="0"/>
      <w:divBdr>
        <w:top w:val="none" w:sz="0" w:space="0" w:color="auto"/>
        <w:left w:val="none" w:sz="0" w:space="0" w:color="auto"/>
        <w:bottom w:val="none" w:sz="0" w:space="0" w:color="auto"/>
        <w:right w:val="none" w:sz="0" w:space="0" w:color="auto"/>
      </w:divBdr>
    </w:div>
    <w:div w:id="4284859">
      <w:marLeft w:val="640"/>
      <w:marRight w:val="0"/>
      <w:marTop w:val="0"/>
      <w:marBottom w:val="0"/>
      <w:divBdr>
        <w:top w:val="none" w:sz="0" w:space="0" w:color="auto"/>
        <w:left w:val="none" w:sz="0" w:space="0" w:color="auto"/>
        <w:bottom w:val="none" w:sz="0" w:space="0" w:color="auto"/>
        <w:right w:val="none" w:sz="0" w:space="0" w:color="auto"/>
      </w:divBdr>
    </w:div>
    <w:div w:id="4405893">
      <w:marLeft w:val="640"/>
      <w:marRight w:val="0"/>
      <w:marTop w:val="0"/>
      <w:marBottom w:val="0"/>
      <w:divBdr>
        <w:top w:val="none" w:sz="0" w:space="0" w:color="auto"/>
        <w:left w:val="none" w:sz="0" w:space="0" w:color="auto"/>
        <w:bottom w:val="none" w:sz="0" w:space="0" w:color="auto"/>
        <w:right w:val="none" w:sz="0" w:space="0" w:color="auto"/>
      </w:divBdr>
    </w:div>
    <w:div w:id="4407140">
      <w:marLeft w:val="640"/>
      <w:marRight w:val="0"/>
      <w:marTop w:val="0"/>
      <w:marBottom w:val="0"/>
      <w:divBdr>
        <w:top w:val="none" w:sz="0" w:space="0" w:color="auto"/>
        <w:left w:val="none" w:sz="0" w:space="0" w:color="auto"/>
        <w:bottom w:val="none" w:sz="0" w:space="0" w:color="auto"/>
        <w:right w:val="none" w:sz="0" w:space="0" w:color="auto"/>
      </w:divBdr>
    </w:div>
    <w:div w:id="4480346">
      <w:marLeft w:val="640"/>
      <w:marRight w:val="0"/>
      <w:marTop w:val="0"/>
      <w:marBottom w:val="0"/>
      <w:divBdr>
        <w:top w:val="none" w:sz="0" w:space="0" w:color="auto"/>
        <w:left w:val="none" w:sz="0" w:space="0" w:color="auto"/>
        <w:bottom w:val="none" w:sz="0" w:space="0" w:color="auto"/>
        <w:right w:val="none" w:sz="0" w:space="0" w:color="auto"/>
      </w:divBdr>
    </w:div>
    <w:div w:id="4484465">
      <w:marLeft w:val="640"/>
      <w:marRight w:val="0"/>
      <w:marTop w:val="0"/>
      <w:marBottom w:val="0"/>
      <w:divBdr>
        <w:top w:val="none" w:sz="0" w:space="0" w:color="auto"/>
        <w:left w:val="none" w:sz="0" w:space="0" w:color="auto"/>
        <w:bottom w:val="none" w:sz="0" w:space="0" w:color="auto"/>
        <w:right w:val="none" w:sz="0" w:space="0" w:color="auto"/>
      </w:divBdr>
    </w:div>
    <w:div w:id="4525291">
      <w:marLeft w:val="640"/>
      <w:marRight w:val="0"/>
      <w:marTop w:val="0"/>
      <w:marBottom w:val="0"/>
      <w:divBdr>
        <w:top w:val="none" w:sz="0" w:space="0" w:color="auto"/>
        <w:left w:val="none" w:sz="0" w:space="0" w:color="auto"/>
        <w:bottom w:val="none" w:sz="0" w:space="0" w:color="auto"/>
        <w:right w:val="none" w:sz="0" w:space="0" w:color="auto"/>
      </w:divBdr>
    </w:div>
    <w:div w:id="4553752">
      <w:marLeft w:val="640"/>
      <w:marRight w:val="0"/>
      <w:marTop w:val="0"/>
      <w:marBottom w:val="0"/>
      <w:divBdr>
        <w:top w:val="none" w:sz="0" w:space="0" w:color="auto"/>
        <w:left w:val="none" w:sz="0" w:space="0" w:color="auto"/>
        <w:bottom w:val="none" w:sz="0" w:space="0" w:color="auto"/>
        <w:right w:val="none" w:sz="0" w:space="0" w:color="auto"/>
      </w:divBdr>
    </w:div>
    <w:div w:id="4672619">
      <w:marLeft w:val="640"/>
      <w:marRight w:val="0"/>
      <w:marTop w:val="0"/>
      <w:marBottom w:val="0"/>
      <w:divBdr>
        <w:top w:val="none" w:sz="0" w:space="0" w:color="auto"/>
        <w:left w:val="none" w:sz="0" w:space="0" w:color="auto"/>
        <w:bottom w:val="none" w:sz="0" w:space="0" w:color="auto"/>
        <w:right w:val="none" w:sz="0" w:space="0" w:color="auto"/>
      </w:divBdr>
    </w:div>
    <w:div w:id="4744886">
      <w:marLeft w:val="640"/>
      <w:marRight w:val="0"/>
      <w:marTop w:val="0"/>
      <w:marBottom w:val="0"/>
      <w:divBdr>
        <w:top w:val="none" w:sz="0" w:space="0" w:color="auto"/>
        <w:left w:val="none" w:sz="0" w:space="0" w:color="auto"/>
        <w:bottom w:val="none" w:sz="0" w:space="0" w:color="auto"/>
        <w:right w:val="none" w:sz="0" w:space="0" w:color="auto"/>
      </w:divBdr>
    </w:div>
    <w:div w:id="4866193">
      <w:marLeft w:val="640"/>
      <w:marRight w:val="0"/>
      <w:marTop w:val="0"/>
      <w:marBottom w:val="0"/>
      <w:divBdr>
        <w:top w:val="none" w:sz="0" w:space="0" w:color="auto"/>
        <w:left w:val="none" w:sz="0" w:space="0" w:color="auto"/>
        <w:bottom w:val="none" w:sz="0" w:space="0" w:color="auto"/>
        <w:right w:val="none" w:sz="0" w:space="0" w:color="auto"/>
      </w:divBdr>
    </w:div>
    <w:div w:id="4940294">
      <w:marLeft w:val="640"/>
      <w:marRight w:val="0"/>
      <w:marTop w:val="0"/>
      <w:marBottom w:val="0"/>
      <w:divBdr>
        <w:top w:val="none" w:sz="0" w:space="0" w:color="auto"/>
        <w:left w:val="none" w:sz="0" w:space="0" w:color="auto"/>
        <w:bottom w:val="none" w:sz="0" w:space="0" w:color="auto"/>
        <w:right w:val="none" w:sz="0" w:space="0" w:color="auto"/>
      </w:divBdr>
    </w:div>
    <w:div w:id="5059419">
      <w:marLeft w:val="640"/>
      <w:marRight w:val="0"/>
      <w:marTop w:val="0"/>
      <w:marBottom w:val="0"/>
      <w:divBdr>
        <w:top w:val="none" w:sz="0" w:space="0" w:color="auto"/>
        <w:left w:val="none" w:sz="0" w:space="0" w:color="auto"/>
        <w:bottom w:val="none" w:sz="0" w:space="0" w:color="auto"/>
        <w:right w:val="none" w:sz="0" w:space="0" w:color="auto"/>
      </w:divBdr>
    </w:div>
    <w:div w:id="5065280">
      <w:marLeft w:val="640"/>
      <w:marRight w:val="0"/>
      <w:marTop w:val="0"/>
      <w:marBottom w:val="0"/>
      <w:divBdr>
        <w:top w:val="none" w:sz="0" w:space="0" w:color="auto"/>
        <w:left w:val="none" w:sz="0" w:space="0" w:color="auto"/>
        <w:bottom w:val="none" w:sz="0" w:space="0" w:color="auto"/>
        <w:right w:val="none" w:sz="0" w:space="0" w:color="auto"/>
      </w:divBdr>
    </w:div>
    <w:div w:id="5207605">
      <w:marLeft w:val="640"/>
      <w:marRight w:val="0"/>
      <w:marTop w:val="0"/>
      <w:marBottom w:val="0"/>
      <w:divBdr>
        <w:top w:val="none" w:sz="0" w:space="0" w:color="auto"/>
        <w:left w:val="none" w:sz="0" w:space="0" w:color="auto"/>
        <w:bottom w:val="none" w:sz="0" w:space="0" w:color="auto"/>
        <w:right w:val="none" w:sz="0" w:space="0" w:color="auto"/>
      </w:divBdr>
    </w:div>
    <w:div w:id="5329712">
      <w:marLeft w:val="640"/>
      <w:marRight w:val="0"/>
      <w:marTop w:val="0"/>
      <w:marBottom w:val="0"/>
      <w:divBdr>
        <w:top w:val="none" w:sz="0" w:space="0" w:color="auto"/>
        <w:left w:val="none" w:sz="0" w:space="0" w:color="auto"/>
        <w:bottom w:val="none" w:sz="0" w:space="0" w:color="auto"/>
        <w:right w:val="none" w:sz="0" w:space="0" w:color="auto"/>
      </w:divBdr>
    </w:div>
    <w:div w:id="5404351">
      <w:marLeft w:val="640"/>
      <w:marRight w:val="0"/>
      <w:marTop w:val="0"/>
      <w:marBottom w:val="0"/>
      <w:divBdr>
        <w:top w:val="none" w:sz="0" w:space="0" w:color="auto"/>
        <w:left w:val="none" w:sz="0" w:space="0" w:color="auto"/>
        <w:bottom w:val="none" w:sz="0" w:space="0" w:color="auto"/>
        <w:right w:val="none" w:sz="0" w:space="0" w:color="auto"/>
      </w:divBdr>
    </w:div>
    <w:div w:id="5448131">
      <w:marLeft w:val="640"/>
      <w:marRight w:val="0"/>
      <w:marTop w:val="0"/>
      <w:marBottom w:val="0"/>
      <w:divBdr>
        <w:top w:val="none" w:sz="0" w:space="0" w:color="auto"/>
        <w:left w:val="none" w:sz="0" w:space="0" w:color="auto"/>
        <w:bottom w:val="none" w:sz="0" w:space="0" w:color="auto"/>
        <w:right w:val="none" w:sz="0" w:space="0" w:color="auto"/>
      </w:divBdr>
    </w:div>
    <w:div w:id="5596125">
      <w:marLeft w:val="640"/>
      <w:marRight w:val="0"/>
      <w:marTop w:val="0"/>
      <w:marBottom w:val="0"/>
      <w:divBdr>
        <w:top w:val="none" w:sz="0" w:space="0" w:color="auto"/>
        <w:left w:val="none" w:sz="0" w:space="0" w:color="auto"/>
        <w:bottom w:val="none" w:sz="0" w:space="0" w:color="auto"/>
        <w:right w:val="none" w:sz="0" w:space="0" w:color="auto"/>
      </w:divBdr>
    </w:div>
    <w:div w:id="5717455">
      <w:marLeft w:val="640"/>
      <w:marRight w:val="0"/>
      <w:marTop w:val="0"/>
      <w:marBottom w:val="0"/>
      <w:divBdr>
        <w:top w:val="none" w:sz="0" w:space="0" w:color="auto"/>
        <w:left w:val="none" w:sz="0" w:space="0" w:color="auto"/>
        <w:bottom w:val="none" w:sz="0" w:space="0" w:color="auto"/>
        <w:right w:val="none" w:sz="0" w:space="0" w:color="auto"/>
      </w:divBdr>
    </w:div>
    <w:div w:id="5793487">
      <w:marLeft w:val="640"/>
      <w:marRight w:val="0"/>
      <w:marTop w:val="0"/>
      <w:marBottom w:val="0"/>
      <w:divBdr>
        <w:top w:val="none" w:sz="0" w:space="0" w:color="auto"/>
        <w:left w:val="none" w:sz="0" w:space="0" w:color="auto"/>
        <w:bottom w:val="none" w:sz="0" w:space="0" w:color="auto"/>
        <w:right w:val="none" w:sz="0" w:space="0" w:color="auto"/>
      </w:divBdr>
    </w:div>
    <w:div w:id="5832931">
      <w:marLeft w:val="640"/>
      <w:marRight w:val="0"/>
      <w:marTop w:val="0"/>
      <w:marBottom w:val="0"/>
      <w:divBdr>
        <w:top w:val="none" w:sz="0" w:space="0" w:color="auto"/>
        <w:left w:val="none" w:sz="0" w:space="0" w:color="auto"/>
        <w:bottom w:val="none" w:sz="0" w:space="0" w:color="auto"/>
        <w:right w:val="none" w:sz="0" w:space="0" w:color="auto"/>
      </w:divBdr>
    </w:div>
    <w:div w:id="5835518">
      <w:marLeft w:val="640"/>
      <w:marRight w:val="0"/>
      <w:marTop w:val="0"/>
      <w:marBottom w:val="0"/>
      <w:divBdr>
        <w:top w:val="none" w:sz="0" w:space="0" w:color="auto"/>
        <w:left w:val="none" w:sz="0" w:space="0" w:color="auto"/>
        <w:bottom w:val="none" w:sz="0" w:space="0" w:color="auto"/>
        <w:right w:val="none" w:sz="0" w:space="0" w:color="auto"/>
      </w:divBdr>
    </w:div>
    <w:div w:id="5981118">
      <w:marLeft w:val="640"/>
      <w:marRight w:val="0"/>
      <w:marTop w:val="0"/>
      <w:marBottom w:val="0"/>
      <w:divBdr>
        <w:top w:val="none" w:sz="0" w:space="0" w:color="auto"/>
        <w:left w:val="none" w:sz="0" w:space="0" w:color="auto"/>
        <w:bottom w:val="none" w:sz="0" w:space="0" w:color="auto"/>
        <w:right w:val="none" w:sz="0" w:space="0" w:color="auto"/>
      </w:divBdr>
    </w:div>
    <w:div w:id="5983186">
      <w:marLeft w:val="640"/>
      <w:marRight w:val="0"/>
      <w:marTop w:val="0"/>
      <w:marBottom w:val="0"/>
      <w:divBdr>
        <w:top w:val="none" w:sz="0" w:space="0" w:color="auto"/>
        <w:left w:val="none" w:sz="0" w:space="0" w:color="auto"/>
        <w:bottom w:val="none" w:sz="0" w:space="0" w:color="auto"/>
        <w:right w:val="none" w:sz="0" w:space="0" w:color="auto"/>
      </w:divBdr>
    </w:div>
    <w:div w:id="5988036">
      <w:marLeft w:val="640"/>
      <w:marRight w:val="0"/>
      <w:marTop w:val="0"/>
      <w:marBottom w:val="0"/>
      <w:divBdr>
        <w:top w:val="none" w:sz="0" w:space="0" w:color="auto"/>
        <w:left w:val="none" w:sz="0" w:space="0" w:color="auto"/>
        <w:bottom w:val="none" w:sz="0" w:space="0" w:color="auto"/>
        <w:right w:val="none" w:sz="0" w:space="0" w:color="auto"/>
      </w:divBdr>
    </w:div>
    <w:div w:id="6055837">
      <w:marLeft w:val="640"/>
      <w:marRight w:val="0"/>
      <w:marTop w:val="0"/>
      <w:marBottom w:val="0"/>
      <w:divBdr>
        <w:top w:val="none" w:sz="0" w:space="0" w:color="auto"/>
        <w:left w:val="none" w:sz="0" w:space="0" w:color="auto"/>
        <w:bottom w:val="none" w:sz="0" w:space="0" w:color="auto"/>
        <w:right w:val="none" w:sz="0" w:space="0" w:color="auto"/>
      </w:divBdr>
    </w:div>
    <w:div w:id="6100118">
      <w:marLeft w:val="640"/>
      <w:marRight w:val="0"/>
      <w:marTop w:val="0"/>
      <w:marBottom w:val="0"/>
      <w:divBdr>
        <w:top w:val="none" w:sz="0" w:space="0" w:color="auto"/>
        <w:left w:val="none" w:sz="0" w:space="0" w:color="auto"/>
        <w:bottom w:val="none" w:sz="0" w:space="0" w:color="auto"/>
        <w:right w:val="none" w:sz="0" w:space="0" w:color="auto"/>
      </w:divBdr>
    </w:div>
    <w:div w:id="6104303">
      <w:marLeft w:val="640"/>
      <w:marRight w:val="0"/>
      <w:marTop w:val="0"/>
      <w:marBottom w:val="0"/>
      <w:divBdr>
        <w:top w:val="none" w:sz="0" w:space="0" w:color="auto"/>
        <w:left w:val="none" w:sz="0" w:space="0" w:color="auto"/>
        <w:bottom w:val="none" w:sz="0" w:space="0" w:color="auto"/>
        <w:right w:val="none" w:sz="0" w:space="0" w:color="auto"/>
      </w:divBdr>
    </w:div>
    <w:div w:id="6105967">
      <w:marLeft w:val="640"/>
      <w:marRight w:val="0"/>
      <w:marTop w:val="0"/>
      <w:marBottom w:val="0"/>
      <w:divBdr>
        <w:top w:val="none" w:sz="0" w:space="0" w:color="auto"/>
        <w:left w:val="none" w:sz="0" w:space="0" w:color="auto"/>
        <w:bottom w:val="none" w:sz="0" w:space="0" w:color="auto"/>
        <w:right w:val="none" w:sz="0" w:space="0" w:color="auto"/>
      </w:divBdr>
    </w:div>
    <w:div w:id="6174734">
      <w:marLeft w:val="640"/>
      <w:marRight w:val="0"/>
      <w:marTop w:val="0"/>
      <w:marBottom w:val="0"/>
      <w:divBdr>
        <w:top w:val="none" w:sz="0" w:space="0" w:color="auto"/>
        <w:left w:val="none" w:sz="0" w:space="0" w:color="auto"/>
        <w:bottom w:val="none" w:sz="0" w:space="0" w:color="auto"/>
        <w:right w:val="none" w:sz="0" w:space="0" w:color="auto"/>
      </w:divBdr>
    </w:div>
    <w:div w:id="6178605">
      <w:marLeft w:val="640"/>
      <w:marRight w:val="0"/>
      <w:marTop w:val="0"/>
      <w:marBottom w:val="0"/>
      <w:divBdr>
        <w:top w:val="none" w:sz="0" w:space="0" w:color="auto"/>
        <w:left w:val="none" w:sz="0" w:space="0" w:color="auto"/>
        <w:bottom w:val="none" w:sz="0" w:space="0" w:color="auto"/>
        <w:right w:val="none" w:sz="0" w:space="0" w:color="auto"/>
      </w:divBdr>
    </w:div>
    <w:div w:id="6248504">
      <w:marLeft w:val="640"/>
      <w:marRight w:val="0"/>
      <w:marTop w:val="0"/>
      <w:marBottom w:val="0"/>
      <w:divBdr>
        <w:top w:val="none" w:sz="0" w:space="0" w:color="auto"/>
        <w:left w:val="none" w:sz="0" w:space="0" w:color="auto"/>
        <w:bottom w:val="none" w:sz="0" w:space="0" w:color="auto"/>
        <w:right w:val="none" w:sz="0" w:space="0" w:color="auto"/>
      </w:divBdr>
    </w:div>
    <w:div w:id="6370411">
      <w:marLeft w:val="640"/>
      <w:marRight w:val="0"/>
      <w:marTop w:val="0"/>
      <w:marBottom w:val="0"/>
      <w:divBdr>
        <w:top w:val="none" w:sz="0" w:space="0" w:color="auto"/>
        <w:left w:val="none" w:sz="0" w:space="0" w:color="auto"/>
        <w:bottom w:val="none" w:sz="0" w:space="0" w:color="auto"/>
        <w:right w:val="none" w:sz="0" w:space="0" w:color="auto"/>
      </w:divBdr>
    </w:div>
    <w:div w:id="6445093">
      <w:marLeft w:val="640"/>
      <w:marRight w:val="0"/>
      <w:marTop w:val="0"/>
      <w:marBottom w:val="0"/>
      <w:divBdr>
        <w:top w:val="none" w:sz="0" w:space="0" w:color="auto"/>
        <w:left w:val="none" w:sz="0" w:space="0" w:color="auto"/>
        <w:bottom w:val="none" w:sz="0" w:space="0" w:color="auto"/>
        <w:right w:val="none" w:sz="0" w:space="0" w:color="auto"/>
      </w:divBdr>
    </w:div>
    <w:div w:id="6488813">
      <w:marLeft w:val="640"/>
      <w:marRight w:val="0"/>
      <w:marTop w:val="0"/>
      <w:marBottom w:val="0"/>
      <w:divBdr>
        <w:top w:val="none" w:sz="0" w:space="0" w:color="auto"/>
        <w:left w:val="none" w:sz="0" w:space="0" w:color="auto"/>
        <w:bottom w:val="none" w:sz="0" w:space="0" w:color="auto"/>
        <w:right w:val="none" w:sz="0" w:space="0" w:color="auto"/>
      </w:divBdr>
    </w:div>
    <w:div w:id="6563436">
      <w:marLeft w:val="640"/>
      <w:marRight w:val="0"/>
      <w:marTop w:val="0"/>
      <w:marBottom w:val="0"/>
      <w:divBdr>
        <w:top w:val="none" w:sz="0" w:space="0" w:color="auto"/>
        <w:left w:val="none" w:sz="0" w:space="0" w:color="auto"/>
        <w:bottom w:val="none" w:sz="0" w:space="0" w:color="auto"/>
        <w:right w:val="none" w:sz="0" w:space="0" w:color="auto"/>
      </w:divBdr>
    </w:div>
    <w:div w:id="6712602">
      <w:marLeft w:val="640"/>
      <w:marRight w:val="0"/>
      <w:marTop w:val="0"/>
      <w:marBottom w:val="0"/>
      <w:divBdr>
        <w:top w:val="none" w:sz="0" w:space="0" w:color="auto"/>
        <w:left w:val="none" w:sz="0" w:space="0" w:color="auto"/>
        <w:bottom w:val="none" w:sz="0" w:space="0" w:color="auto"/>
        <w:right w:val="none" w:sz="0" w:space="0" w:color="auto"/>
      </w:divBdr>
    </w:div>
    <w:div w:id="6833810">
      <w:marLeft w:val="640"/>
      <w:marRight w:val="0"/>
      <w:marTop w:val="0"/>
      <w:marBottom w:val="0"/>
      <w:divBdr>
        <w:top w:val="none" w:sz="0" w:space="0" w:color="auto"/>
        <w:left w:val="none" w:sz="0" w:space="0" w:color="auto"/>
        <w:bottom w:val="none" w:sz="0" w:space="0" w:color="auto"/>
        <w:right w:val="none" w:sz="0" w:space="0" w:color="auto"/>
      </w:divBdr>
    </w:div>
    <w:div w:id="6835082">
      <w:marLeft w:val="640"/>
      <w:marRight w:val="0"/>
      <w:marTop w:val="0"/>
      <w:marBottom w:val="0"/>
      <w:divBdr>
        <w:top w:val="none" w:sz="0" w:space="0" w:color="auto"/>
        <w:left w:val="none" w:sz="0" w:space="0" w:color="auto"/>
        <w:bottom w:val="none" w:sz="0" w:space="0" w:color="auto"/>
        <w:right w:val="none" w:sz="0" w:space="0" w:color="auto"/>
      </w:divBdr>
    </w:div>
    <w:div w:id="6954498">
      <w:marLeft w:val="640"/>
      <w:marRight w:val="0"/>
      <w:marTop w:val="0"/>
      <w:marBottom w:val="0"/>
      <w:divBdr>
        <w:top w:val="none" w:sz="0" w:space="0" w:color="auto"/>
        <w:left w:val="none" w:sz="0" w:space="0" w:color="auto"/>
        <w:bottom w:val="none" w:sz="0" w:space="0" w:color="auto"/>
        <w:right w:val="none" w:sz="0" w:space="0" w:color="auto"/>
      </w:divBdr>
    </w:div>
    <w:div w:id="7144224">
      <w:marLeft w:val="640"/>
      <w:marRight w:val="0"/>
      <w:marTop w:val="0"/>
      <w:marBottom w:val="0"/>
      <w:divBdr>
        <w:top w:val="none" w:sz="0" w:space="0" w:color="auto"/>
        <w:left w:val="none" w:sz="0" w:space="0" w:color="auto"/>
        <w:bottom w:val="none" w:sz="0" w:space="0" w:color="auto"/>
        <w:right w:val="none" w:sz="0" w:space="0" w:color="auto"/>
      </w:divBdr>
    </w:div>
    <w:div w:id="7217339">
      <w:marLeft w:val="640"/>
      <w:marRight w:val="0"/>
      <w:marTop w:val="0"/>
      <w:marBottom w:val="0"/>
      <w:divBdr>
        <w:top w:val="none" w:sz="0" w:space="0" w:color="auto"/>
        <w:left w:val="none" w:sz="0" w:space="0" w:color="auto"/>
        <w:bottom w:val="none" w:sz="0" w:space="0" w:color="auto"/>
        <w:right w:val="none" w:sz="0" w:space="0" w:color="auto"/>
      </w:divBdr>
    </w:div>
    <w:div w:id="7294198">
      <w:marLeft w:val="640"/>
      <w:marRight w:val="0"/>
      <w:marTop w:val="0"/>
      <w:marBottom w:val="0"/>
      <w:divBdr>
        <w:top w:val="none" w:sz="0" w:space="0" w:color="auto"/>
        <w:left w:val="none" w:sz="0" w:space="0" w:color="auto"/>
        <w:bottom w:val="none" w:sz="0" w:space="0" w:color="auto"/>
        <w:right w:val="none" w:sz="0" w:space="0" w:color="auto"/>
      </w:divBdr>
    </w:div>
    <w:div w:id="7298709">
      <w:marLeft w:val="640"/>
      <w:marRight w:val="0"/>
      <w:marTop w:val="0"/>
      <w:marBottom w:val="0"/>
      <w:divBdr>
        <w:top w:val="none" w:sz="0" w:space="0" w:color="auto"/>
        <w:left w:val="none" w:sz="0" w:space="0" w:color="auto"/>
        <w:bottom w:val="none" w:sz="0" w:space="0" w:color="auto"/>
        <w:right w:val="none" w:sz="0" w:space="0" w:color="auto"/>
      </w:divBdr>
    </w:div>
    <w:div w:id="7340087">
      <w:marLeft w:val="640"/>
      <w:marRight w:val="0"/>
      <w:marTop w:val="0"/>
      <w:marBottom w:val="0"/>
      <w:divBdr>
        <w:top w:val="none" w:sz="0" w:space="0" w:color="auto"/>
        <w:left w:val="none" w:sz="0" w:space="0" w:color="auto"/>
        <w:bottom w:val="none" w:sz="0" w:space="0" w:color="auto"/>
        <w:right w:val="none" w:sz="0" w:space="0" w:color="auto"/>
      </w:divBdr>
    </w:div>
    <w:div w:id="7368331">
      <w:marLeft w:val="640"/>
      <w:marRight w:val="0"/>
      <w:marTop w:val="0"/>
      <w:marBottom w:val="0"/>
      <w:divBdr>
        <w:top w:val="none" w:sz="0" w:space="0" w:color="auto"/>
        <w:left w:val="none" w:sz="0" w:space="0" w:color="auto"/>
        <w:bottom w:val="none" w:sz="0" w:space="0" w:color="auto"/>
        <w:right w:val="none" w:sz="0" w:space="0" w:color="auto"/>
      </w:divBdr>
    </w:div>
    <w:div w:id="7559015">
      <w:marLeft w:val="640"/>
      <w:marRight w:val="0"/>
      <w:marTop w:val="0"/>
      <w:marBottom w:val="0"/>
      <w:divBdr>
        <w:top w:val="none" w:sz="0" w:space="0" w:color="auto"/>
        <w:left w:val="none" w:sz="0" w:space="0" w:color="auto"/>
        <w:bottom w:val="none" w:sz="0" w:space="0" w:color="auto"/>
        <w:right w:val="none" w:sz="0" w:space="0" w:color="auto"/>
      </w:divBdr>
    </w:div>
    <w:div w:id="7757179">
      <w:marLeft w:val="640"/>
      <w:marRight w:val="0"/>
      <w:marTop w:val="0"/>
      <w:marBottom w:val="0"/>
      <w:divBdr>
        <w:top w:val="none" w:sz="0" w:space="0" w:color="auto"/>
        <w:left w:val="none" w:sz="0" w:space="0" w:color="auto"/>
        <w:bottom w:val="none" w:sz="0" w:space="0" w:color="auto"/>
        <w:right w:val="none" w:sz="0" w:space="0" w:color="auto"/>
      </w:divBdr>
    </w:div>
    <w:div w:id="7759163">
      <w:marLeft w:val="640"/>
      <w:marRight w:val="0"/>
      <w:marTop w:val="0"/>
      <w:marBottom w:val="0"/>
      <w:divBdr>
        <w:top w:val="none" w:sz="0" w:space="0" w:color="auto"/>
        <w:left w:val="none" w:sz="0" w:space="0" w:color="auto"/>
        <w:bottom w:val="none" w:sz="0" w:space="0" w:color="auto"/>
        <w:right w:val="none" w:sz="0" w:space="0" w:color="auto"/>
      </w:divBdr>
    </w:div>
    <w:div w:id="7760407">
      <w:marLeft w:val="640"/>
      <w:marRight w:val="0"/>
      <w:marTop w:val="0"/>
      <w:marBottom w:val="0"/>
      <w:divBdr>
        <w:top w:val="none" w:sz="0" w:space="0" w:color="auto"/>
        <w:left w:val="none" w:sz="0" w:space="0" w:color="auto"/>
        <w:bottom w:val="none" w:sz="0" w:space="0" w:color="auto"/>
        <w:right w:val="none" w:sz="0" w:space="0" w:color="auto"/>
      </w:divBdr>
    </w:div>
    <w:div w:id="7761817">
      <w:marLeft w:val="640"/>
      <w:marRight w:val="0"/>
      <w:marTop w:val="0"/>
      <w:marBottom w:val="0"/>
      <w:divBdr>
        <w:top w:val="none" w:sz="0" w:space="0" w:color="auto"/>
        <w:left w:val="none" w:sz="0" w:space="0" w:color="auto"/>
        <w:bottom w:val="none" w:sz="0" w:space="0" w:color="auto"/>
        <w:right w:val="none" w:sz="0" w:space="0" w:color="auto"/>
      </w:divBdr>
    </w:div>
    <w:div w:id="7799131">
      <w:marLeft w:val="640"/>
      <w:marRight w:val="0"/>
      <w:marTop w:val="0"/>
      <w:marBottom w:val="0"/>
      <w:divBdr>
        <w:top w:val="none" w:sz="0" w:space="0" w:color="auto"/>
        <w:left w:val="none" w:sz="0" w:space="0" w:color="auto"/>
        <w:bottom w:val="none" w:sz="0" w:space="0" w:color="auto"/>
        <w:right w:val="none" w:sz="0" w:space="0" w:color="auto"/>
      </w:divBdr>
    </w:div>
    <w:div w:id="7802766">
      <w:marLeft w:val="640"/>
      <w:marRight w:val="0"/>
      <w:marTop w:val="0"/>
      <w:marBottom w:val="0"/>
      <w:divBdr>
        <w:top w:val="none" w:sz="0" w:space="0" w:color="auto"/>
        <w:left w:val="none" w:sz="0" w:space="0" w:color="auto"/>
        <w:bottom w:val="none" w:sz="0" w:space="0" w:color="auto"/>
        <w:right w:val="none" w:sz="0" w:space="0" w:color="auto"/>
      </w:divBdr>
    </w:div>
    <w:div w:id="7870584">
      <w:marLeft w:val="640"/>
      <w:marRight w:val="0"/>
      <w:marTop w:val="0"/>
      <w:marBottom w:val="0"/>
      <w:divBdr>
        <w:top w:val="none" w:sz="0" w:space="0" w:color="auto"/>
        <w:left w:val="none" w:sz="0" w:space="0" w:color="auto"/>
        <w:bottom w:val="none" w:sz="0" w:space="0" w:color="auto"/>
        <w:right w:val="none" w:sz="0" w:space="0" w:color="auto"/>
      </w:divBdr>
    </w:div>
    <w:div w:id="8065761">
      <w:marLeft w:val="640"/>
      <w:marRight w:val="0"/>
      <w:marTop w:val="0"/>
      <w:marBottom w:val="0"/>
      <w:divBdr>
        <w:top w:val="none" w:sz="0" w:space="0" w:color="auto"/>
        <w:left w:val="none" w:sz="0" w:space="0" w:color="auto"/>
        <w:bottom w:val="none" w:sz="0" w:space="0" w:color="auto"/>
        <w:right w:val="none" w:sz="0" w:space="0" w:color="auto"/>
      </w:divBdr>
    </w:div>
    <w:div w:id="8139657">
      <w:marLeft w:val="640"/>
      <w:marRight w:val="0"/>
      <w:marTop w:val="0"/>
      <w:marBottom w:val="0"/>
      <w:divBdr>
        <w:top w:val="none" w:sz="0" w:space="0" w:color="auto"/>
        <w:left w:val="none" w:sz="0" w:space="0" w:color="auto"/>
        <w:bottom w:val="none" w:sz="0" w:space="0" w:color="auto"/>
        <w:right w:val="none" w:sz="0" w:space="0" w:color="auto"/>
      </w:divBdr>
    </w:div>
    <w:div w:id="8142139">
      <w:marLeft w:val="640"/>
      <w:marRight w:val="0"/>
      <w:marTop w:val="0"/>
      <w:marBottom w:val="0"/>
      <w:divBdr>
        <w:top w:val="none" w:sz="0" w:space="0" w:color="auto"/>
        <w:left w:val="none" w:sz="0" w:space="0" w:color="auto"/>
        <w:bottom w:val="none" w:sz="0" w:space="0" w:color="auto"/>
        <w:right w:val="none" w:sz="0" w:space="0" w:color="auto"/>
      </w:divBdr>
    </w:div>
    <w:div w:id="8146721">
      <w:marLeft w:val="640"/>
      <w:marRight w:val="0"/>
      <w:marTop w:val="0"/>
      <w:marBottom w:val="0"/>
      <w:divBdr>
        <w:top w:val="none" w:sz="0" w:space="0" w:color="auto"/>
        <w:left w:val="none" w:sz="0" w:space="0" w:color="auto"/>
        <w:bottom w:val="none" w:sz="0" w:space="0" w:color="auto"/>
        <w:right w:val="none" w:sz="0" w:space="0" w:color="auto"/>
      </w:divBdr>
    </w:div>
    <w:div w:id="8340310">
      <w:marLeft w:val="640"/>
      <w:marRight w:val="0"/>
      <w:marTop w:val="0"/>
      <w:marBottom w:val="0"/>
      <w:divBdr>
        <w:top w:val="none" w:sz="0" w:space="0" w:color="auto"/>
        <w:left w:val="none" w:sz="0" w:space="0" w:color="auto"/>
        <w:bottom w:val="none" w:sz="0" w:space="0" w:color="auto"/>
        <w:right w:val="none" w:sz="0" w:space="0" w:color="auto"/>
      </w:divBdr>
    </w:div>
    <w:div w:id="8456610">
      <w:marLeft w:val="640"/>
      <w:marRight w:val="0"/>
      <w:marTop w:val="0"/>
      <w:marBottom w:val="0"/>
      <w:divBdr>
        <w:top w:val="none" w:sz="0" w:space="0" w:color="auto"/>
        <w:left w:val="none" w:sz="0" w:space="0" w:color="auto"/>
        <w:bottom w:val="none" w:sz="0" w:space="0" w:color="auto"/>
        <w:right w:val="none" w:sz="0" w:space="0" w:color="auto"/>
      </w:divBdr>
    </w:div>
    <w:div w:id="8458065">
      <w:marLeft w:val="640"/>
      <w:marRight w:val="0"/>
      <w:marTop w:val="0"/>
      <w:marBottom w:val="0"/>
      <w:divBdr>
        <w:top w:val="none" w:sz="0" w:space="0" w:color="auto"/>
        <w:left w:val="none" w:sz="0" w:space="0" w:color="auto"/>
        <w:bottom w:val="none" w:sz="0" w:space="0" w:color="auto"/>
        <w:right w:val="none" w:sz="0" w:space="0" w:color="auto"/>
      </w:divBdr>
    </w:div>
    <w:div w:id="8530389">
      <w:marLeft w:val="640"/>
      <w:marRight w:val="0"/>
      <w:marTop w:val="0"/>
      <w:marBottom w:val="0"/>
      <w:divBdr>
        <w:top w:val="none" w:sz="0" w:space="0" w:color="auto"/>
        <w:left w:val="none" w:sz="0" w:space="0" w:color="auto"/>
        <w:bottom w:val="none" w:sz="0" w:space="0" w:color="auto"/>
        <w:right w:val="none" w:sz="0" w:space="0" w:color="auto"/>
      </w:divBdr>
    </w:div>
    <w:div w:id="8533768">
      <w:marLeft w:val="640"/>
      <w:marRight w:val="0"/>
      <w:marTop w:val="0"/>
      <w:marBottom w:val="0"/>
      <w:divBdr>
        <w:top w:val="none" w:sz="0" w:space="0" w:color="auto"/>
        <w:left w:val="none" w:sz="0" w:space="0" w:color="auto"/>
        <w:bottom w:val="none" w:sz="0" w:space="0" w:color="auto"/>
        <w:right w:val="none" w:sz="0" w:space="0" w:color="auto"/>
      </w:divBdr>
    </w:div>
    <w:div w:id="8602597">
      <w:marLeft w:val="640"/>
      <w:marRight w:val="0"/>
      <w:marTop w:val="0"/>
      <w:marBottom w:val="0"/>
      <w:divBdr>
        <w:top w:val="none" w:sz="0" w:space="0" w:color="auto"/>
        <w:left w:val="none" w:sz="0" w:space="0" w:color="auto"/>
        <w:bottom w:val="none" w:sz="0" w:space="0" w:color="auto"/>
        <w:right w:val="none" w:sz="0" w:space="0" w:color="auto"/>
      </w:divBdr>
    </w:div>
    <w:div w:id="8602812">
      <w:marLeft w:val="640"/>
      <w:marRight w:val="0"/>
      <w:marTop w:val="0"/>
      <w:marBottom w:val="0"/>
      <w:divBdr>
        <w:top w:val="none" w:sz="0" w:space="0" w:color="auto"/>
        <w:left w:val="none" w:sz="0" w:space="0" w:color="auto"/>
        <w:bottom w:val="none" w:sz="0" w:space="0" w:color="auto"/>
        <w:right w:val="none" w:sz="0" w:space="0" w:color="auto"/>
      </w:divBdr>
    </w:div>
    <w:div w:id="8679514">
      <w:marLeft w:val="640"/>
      <w:marRight w:val="0"/>
      <w:marTop w:val="0"/>
      <w:marBottom w:val="0"/>
      <w:divBdr>
        <w:top w:val="none" w:sz="0" w:space="0" w:color="auto"/>
        <w:left w:val="none" w:sz="0" w:space="0" w:color="auto"/>
        <w:bottom w:val="none" w:sz="0" w:space="0" w:color="auto"/>
        <w:right w:val="none" w:sz="0" w:space="0" w:color="auto"/>
      </w:divBdr>
    </w:div>
    <w:div w:id="8683056">
      <w:marLeft w:val="640"/>
      <w:marRight w:val="0"/>
      <w:marTop w:val="0"/>
      <w:marBottom w:val="0"/>
      <w:divBdr>
        <w:top w:val="none" w:sz="0" w:space="0" w:color="auto"/>
        <w:left w:val="none" w:sz="0" w:space="0" w:color="auto"/>
        <w:bottom w:val="none" w:sz="0" w:space="0" w:color="auto"/>
        <w:right w:val="none" w:sz="0" w:space="0" w:color="auto"/>
      </w:divBdr>
    </w:div>
    <w:div w:id="8920996">
      <w:marLeft w:val="640"/>
      <w:marRight w:val="0"/>
      <w:marTop w:val="0"/>
      <w:marBottom w:val="0"/>
      <w:divBdr>
        <w:top w:val="none" w:sz="0" w:space="0" w:color="auto"/>
        <w:left w:val="none" w:sz="0" w:space="0" w:color="auto"/>
        <w:bottom w:val="none" w:sz="0" w:space="0" w:color="auto"/>
        <w:right w:val="none" w:sz="0" w:space="0" w:color="auto"/>
      </w:divBdr>
    </w:div>
    <w:div w:id="8993036">
      <w:marLeft w:val="640"/>
      <w:marRight w:val="0"/>
      <w:marTop w:val="0"/>
      <w:marBottom w:val="0"/>
      <w:divBdr>
        <w:top w:val="none" w:sz="0" w:space="0" w:color="auto"/>
        <w:left w:val="none" w:sz="0" w:space="0" w:color="auto"/>
        <w:bottom w:val="none" w:sz="0" w:space="0" w:color="auto"/>
        <w:right w:val="none" w:sz="0" w:space="0" w:color="auto"/>
      </w:divBdr>
    </w:div>
    <w:div w:id="9138564">
      <w:marLeft w:val="640"/>
      <w:marRight w:val="0"/>
      <w:marTop w:val="0"/>
      <w:marBottom w:val="0"/>
      <w:divBdr>
        <w:top w:val="none" w:sz="0" w:space="0" w:color="auto"/>
        <w:left w:val="none" w:sz="0" w:space="0" w:color="auto"/>
        <w:bottom w:val="none" w:sz="0" w:space="0" w:color="auto"/>
        <w:right w:val="none" w:sz="0" w:space="0" w:color="auto"/>
      </w:divBdr>
    </w:div>
    <w:div w:id="9186202">
      <w:marLeft w:val="640"/>
      <w:marRight w:val="0"/>
      <w:marTop w:val="0"/>
      <w:marBottom w:val="0"/>
      <w:divBdr>
        <w:top w:val="none" w:sz="0" w:space="0" w:color="auto"/>
        <w:left w:val="none" w:sz="0" w:space="0" w:color="auto"/>
        <w:bottom w:val="none" w:sz="0" w:space="0" w:color="auto"/>
        <w:right w:val="none" w:sz="0" w:space="0" w:color="auto"/>
      </w:divBdr>
    </w:div>
    <w:div w:id="9186315">
      <w:marLeft w:val="640"/>
      <w:marRight w:val="0"/>
      <w:marTop w:val="0"/>
      <w:marBottom w:val="0"/>
      <w:divBdr>
        <w:top w:val="none" w:sz="0" w:space="0" w:color="auto"/>
        <w:left w:val="none" w:sz="0" w:space="0" w:color="auto"/>
        <w:bottom w:val="none" w:sz="0" w:space="0" w:color="auto"/>
        <w:right w:val="none" w:sz="0" w:space="0" w:color="auto"/>
      </w:divBdr>
    </w:div>
    <w:div w:id="9188585">
      <w:marLeft w:val="640"/>
      <w:marRight w:val="0"/>
      <w:marTop w:val="0"/>
      <w:marBottom w:val="0"/>
      <w:divBdr>
        <w:top w:val="none" w:sz="0" w:space="0" w:color="auto"/>
        <w:left w:val="none" w:sz="0" w:space="0" w:color="auto"/>
        <w:bottom w:val="none" w:sz="0" w:space="0" w:color="auto"/>
        <w:right w:val="none" w:sz="0" w:space="0" w:color="auto"/>
      </w:divBdr>
    </w:div>
    <w:div w:id="9374107">
      <w:marLeft w:val="640"/>
      <w:marRight w:val="0"/>
      <w:marTop w:val="0"/>
      <w:marBottom w:val="0"/>
      <w:divBdr>
        <w:top w:val="none" w:sz="0" w:space="0" w:color="auto"/>
        <w:left w:val="none" w:sz="0" w:space="0" w:color="auto"/>
        <w:bottom w:val="none" w:sz="0" w:space="0" w:color="auto"/>
        <w:right w:val="none" w:sz="0" w:space="0" w:color="auto"/>
      </w:divBdr>
    </w:div>
    <w:div w:id="9380106">
      <w:marLeft w:val="640"/>
      <w:marRight w:val="0"/>
      <w:marTop w:val="0"/>
      <w:marBottom w:val="0"/>
      <w:divBdr>
        <w:top w:val="none" w:sz="0" w:space="0" w:color="auto"/>
        <w:left w:val="none" w:sz="0" w:space="0" w:color="auto"/>
        <w:bottom w:val="none" w:sz="0" w:space="0" w:color="auto"/>
        <w:right w:val="none" w:sz="0" w:space="0" w:color="auto"/>
      </w:divBdr>
    </w:div>
    <w:div w:id="9454387">
      <w:marLeft w:val="640"/>
      <w:marRight w:val="0"/>
      <w:marTop w:val="0"/>
      <w:marBottom w:val="0"/>
      <w:divBdr>
        <w:top w:val="none" w:sz="0" w:space="0" w:color="auto"/>
        <w:left w:val="none" w:sz="0" w:space="0" w:color="auto"/>
        <w:bottom w:val="none" w:sz="0" w:space="0" w:color="auto"/>
        <w:right w:val="none" w:sz="0" w:space="0" w:color="auto"/>
      </w:divBdr>
    </w:div>
    <w:div w:id="9568487">
      <w:marLeft w:val="640"/>
      <w:marRight w:val="0"/>
      <w:marTop w:val="0"/>
      <w:marBottom w:val="0"/>
      <w:divBdr>
        <w:top w:val="none" w:sz="0" w:space="0" w:color="auto"/>
        <w:left w:val="none" w:sz="0" w:space="0" w:color="auto"/>
        <w:bottom w:val="none" w:sz="0" w:space="0" w:color="auto"/>
        <w:right w:val="none" w:sz="0" w:space="0" w:color="auto"/>
      </w:divBdr>
    </w:div>
    <w:div w:id="9571857">
      <w:marLeft w:val="640"/>
      <w:marRight w:val="0"/>
      <w:marTop w:val="0"/>
      <w:marBottom w:val="0"/>
      <w:divBdr>
        <w:top w:val="none" w:sz="0" w:space="0" w:color="auto"/>
        <w:left w:val="none" w:sz="0" w:space="0" w:color="auto"/>
        <w:bottom w:val="none" w:sz="0" w:space="0" w:color="auto"/>
        <w:right w:val="none" w:sz="0" w:space="0" w:color="auto"/>
      </w:divBdr>
    </w:div>
    <w:div w:id="9600140">
      <w:marLeft w:val="640"/>
      <w:marRight w:val="0"/>
      <w:marTop w:val="0"/>
      <w:marBottom w:val="0"/>
      <w:divBdr>
        <w:top w:val="none" w:sz="0" w:space="0" w:color="auto"/>
        <w:left w:val="none" w:sz="0" w:space="0" w:color="auto"/>
        <w:bottom w:val="none" w:sz="0" w:space="0" w:color="auto"/>
        <w:right w:val="none" w:sz="0" w:space="0" w:color="auto"/>
      </w:divBdr>
    </w:div>
    <w:div w:id="9644282">
      <w:marLeft w:val="640"/>
      <w:marRight w:val="0"/>
      <w:marTop w:val="0"/>
      <w:marBottom w:val="0"/>
      <w:divBdr>
        <w:top w:val="none" w:sz="0" w:space="0" w:color="auto"/>
        <w:left w:val="none" w:sz="0" w:space="0" w:color="auto"/>
        <w:bottom w:val="none" w:sz="0" w:space="0" w:color="auto"/>
        <w:right w:val="none" w:sz="0" w:space="0" w:color="auto"/>
      </w:divBdr>
    </w:div>
    <w:div w:id="9651333">
      <w:marLeft w:val="640"/>
      <w:marRight w:val="0"/>
      <w:marTop w:val="0"/>
      <w:marBottom w:val="0"/>
      <w:divBdr>
        <w:top w:val="none" w:sz="0" w:space="0" w:color="auto"/>
        <w:left w:val="none" w:sz="0" w:space="0" w:color="auto"/>
        <w:bottom w:val="none" w:sz="0" w:space="0" w:color="auto"/>
        <w:right w:val="none" w:sz="0" w:space="0" w:color="auto"/>
      </w:divBdr>
    </w:div>
    <w:div w:id="9765008">
      <w:marLeft w:val="640"/>
      <w:marRight w:val="0"/>
      <w:marTop w:val="0"/>
      <w:marBottom w:val="0"/>
      <w:divBdr>
        <w:top w:val="none" w:sz="0" w:space="0" w:color="auto"/>
        <w:left w:val="none" w:sz="0" w:space="0" w:color="auto"/>
        <w:bottom w:val="none" w:sz="0" w:space="0" w:color="auto"/>
        <w:right w:val="none" w:sz="0" w:space="0" w:color="auto"/>
      </w:divBdr>
    </w:div>
    <w:div w:id="9768608">
      <w:marLeft w:val="640"/>
      <w:marRight w:val="0"/>
      <w:marTop w:val="0"/>
      <w:marBottom w:val="0"/>
      <w:divBdr>
        <w:top w:val="none" w:sz="0" w:space="0" w:color="auto"/>
        <w:left w:val="none" w:sz="0" w:space="0" w:color="auto"/>
        <w:bottom w:val="none" w:sz="0" w:space="0" w:color="auto"/>
        <w:right w:val="none" w:sz="0" w:space="0" w:color="auto"/>
      </w:divBdr>
    </w:div>
    <w:div w:id="9915648">
      <w:marLeft w:val="640"/>
      <w:marRight w:val="0"/>
      <w:marTop w:val="0"/>
      <w:marBottom w:val="0"/>
      <w:divBdr>
        <w:top w:val="none" w:sz="0" w:space="0" w:color="auto"/>
        <w:left w:val="none" w:sz="0" w:space="0" w:color="auto"/>
        <w:bottom w:val="none" w:sz="0" w:space="0" w:color="auto"/>
        <w:right w:val="none" w:sz="0" w:space="0" w:color="auto"/>
      </w:divBdr>
    </w:div>
    <w:div w:id="9915758">
      <w:marLeft w:val="640"/>
      <w:marRight w:val="0"/>
      <w:marTop w:val="0"/>
      <w:marBottom w:val="0"/>
      <w:divBdr>
        <w:top w:val="none" w:sz="0" w:space="0" w:color="auto"/>
        <w:left w:val="none" w:sz="0" w:space="0" w:color="auto"/>
        <w:bottom w:val="none" w:sz="0" w:space="0" w:color="auto"/>
        <w:right w:val="none" w:sz="0" w:space="0" w:color="auto"/>
      </w:divBdr>
    </w:div>
    <w:div w:id="10033954">
      <w:marLeft w:val="640"/>
      <w:marRight w:val="0"/>
      <w:marTop w:val="0"/>
      <w:marBottom w:val="0"/>
      <w:divBdr>
        <w:top w:val="none" w:sz="0" w:space="0" w:color="auto"/>
        <w:left w:val="none" w:sz="0" w:space="0" w:color="auto"/>
        <w:bottom w:val="none" w:sz="0" w:space="0" w:color="auto"/>
        <w:right w:val="none" w:sz="0" w:space="0" w:color="auto"/>
      </w:divBdr>
    </w:div>
    <w:div w:id="10106782">
      <w:marLeft w:val="640"/>
      <w:marRight w:val="0"/>
      <w:marTop w:val="0"/>
      <w:marBottom w:val="0"/>
      <w:divBdr>
        <w:top w:val="none" w:sz="0" w:space="0" w:color="auto"/>
        <w:left w:val="none" w:sz="0" w:space="0" w:color="auto"/>
        <w:bottom w:val="none" w:sz="0" w:space="0" w:color="auto"/>
        <w:right w:val="none" w:sz="0" w:space="0" w:color="auto"/>
      </w:divBdr>
    </w:div>
    <w:div w:id="10110994">
      <w:marLeft w:val="640"/>
      <w:marRight w:val="0"/>
      <w:marTop w:val="0"/>
      <w:marBottom w:val="0"/>
      <w:divBdr>
        <w:top w:val="none" w:sz="0" w:space="0" w:color="auto"/>
        <w:left w:val="none" w:sz="0" w:space="0" w:color="auto"/>
        <w:bottom w:val="none" w:sz="0" w:space="0" w:color="auto"/>
        <w:right w:val="none" w:sz="0" w:space="0" w:color="auto"/>
      </w:divBdr>
    </w:div>
    <w:div w:id="10186105">
      <w:marLeft w:val="640"/>
      <w:marRight w:val="0"/>
      <w:marTop w:val="0"/>
      <w:marBottom w:val="0"/>
      <w:divBdr>
        <w:top w:val="none" w:sz="0" w:space="0" w:color="auto"/>
        <w:left w:val="none" w:sz="0" w:space="0" w:color="auto"/>
        <w:bottom w:val="none" w:sz="0" w:space="0" w:color="auto"/>
        <w:right w:val="none" w:sz="0" w:space="0" w:color="auto"/>
      </w:divBdr>
    </w:div>
    <w:div w:id="10373747">
      <w:marLeft w:val="640"/>
      <w:marRight w:val="0"/>
      <w:marTop w:val="0"/>
      <w:marBottom w:val="0"/>
      <w:divBdr>
        <w:top w:val="none" w:sz="0" w:space="0" w:color="auto"/>
        <w:left w:val="none" w:sz="0" w:space="0" w:color="auto"/>
        <w:bottom w:val="none" w:sz="0" w:space="0" w:color="auto"/>
        <w:right w:val="none" w:sz="0" w:space="0" w:color="auto"/>
      </w:divBdr>
    </w:div>
    <w:div w:id="10421748">
      <w:marLeft w:val="640"/>
      <w:marRight w:val="0"/>
      <w:marTop w:val="0"/>
      <w:marBottom w:val="0"/>
      <w:divBdr>
        <w:top w:val="none" w:sz="0" w:space="0" w:color="auto"/>
        <w:left w:val="none" w:sz="0" w:space="0" w:color="auto"/>
        <w:bottom w:val="none" w:sz="0" w:space="0" w:color="auto"/>
        <w:right w:val="none" w:sz="0" w:space="0" w:color="auto"/>
      </w:divBdr>
    </w:div>
    <w:div w:id="10493333">
      <w:marLeft w:val="640"/>
      <w:marRight w:val="0"/>
      <w:marTop w:val="0"/>
      <w:marBottom w:val="0"/>
      <w:divBdr>
        <w:top w:val="none" w:sz="0" w:space="0" w:color="auto"/>
        <w:left w:val="none" w:sz="0" w:space="0" w:color="auto"/>
        <w:bottom w:val="none" w:sz="0" w:space="0" w:color="auto"/>
        <w:right w:val="none" w:sz="0" w:space="0" w:color="auto"/>
      </w:divBdr>
    </w:div>
    <w:div w:id="10495428">
      <w:marLeft w:val="640"/>
      <w:marRight w:val="0"/>
      <w:marTop w:val="0"/>
      <w:marBottom w:val="0"/>
      <w:divBdr>
        <w:top w:val="none" w:sz="0" w:space="0" w:color="auto"/>
        <w:left w:val="none" w:sz="0" w:space="0" w:color="auto"/>
        <w:bottom w:val="none" w:sz="0" w:space="0" w:color="auto"/>
        <w:right w:val="none" w:sz="0" w:space="0" w:color="auto"/>
      </w:divBdr>
    </w:div>
    <w:div w:id="10570157">
      <w:marLeft w:val="640"/>
      <w:marRight w:val="0"/>
      <w:marTop w:val="0"/>
      <w:marBottom w:val="0"/>
      <w:divBdr>
        <w:top w:val="none" w:sz="0" w:space="0" w:color="auto"/>
        <w:left w:val="none" w:sz="0" w:space="0" w:color="auto"/>
        <w:bottom w:val="none" w:sz="0" w:space="0" w:color="auto"/>
        <w:right w:val="none" w:sz="0" w:space="0" w:color="auto"/>
      </w:divBdr>
    </w:div>
    <w:div w:id="10647468">
      <w:marLeft w:val="640"/>
      <w:marRight w:val="0"/>
      <w:marTop w:val="0"/>
      <w:marBottom w:val="0"/>
      <w:divBdr>
        <w:top w:val="none" w:sz="0" w:space="0" w:color="auto"/>
        <w:left w:val="none" w:sz="0" w:space="0" w:color="auto"/>
        <w:bottom w:val="none" w:sz="0" w:space="0" w:color="auto"/>
        <w:right w:val="none" w:sz="0" w:space="0" w:color="auto"/>
      </w:divBdr>
    </w:div>
    <w:div w:id="10647678">
      <w:marLeft w:val="640"/>
      <w:marRight w:val="0"/>
      <w:marTop w:val="0"/>
      <w:marBottom w:val="0"/>
      <w:divBdr>
        <w:top w:val="none" w:sz="0" w:space="0" w:color="auto"/>
        <w:left w:val="none" w:sz="0" w:space="0" w:color="auto"/>
        <w:bottom w:val="none" w:sz="0" w:space="0" w:color="auto"/>
        <w:right w:val="none" w:sz="0" w:space="0" w:color="auto"/>
      </w:divBdr>
    </w:div>
    <w:div w:id="10764549">
      <w:marLeft w:val="640"/>
      <w:marRight w:val="0"/>
      <w:marTop w:val="0"/>
      <w:marBottom w:val="0"/>
      <w:divBdr>
        <w:top w:val="none" w:sz="0" w:space="0" w:color="auto"/>
        <w:left w:val="none" w:sz="0" w:space="0" w:color="auto"/>
        <w:bottom w:val="none" w:sz="0" w:space="0" w:color="auto"/>
        <w:right w:val="none" w:sz="0" w:space="0" w:color="auto"/>
      </w:divBdr>
    </w:div>
    <w:div w:id="10766133">
      <w:marLeft w:val="640"/>
      <w:marRight w:val="0"/>
      <w:marTop w:val="0"/>
      <w:marBottom w:val="0"/>
      <w:divBdr>
        <w:top w:val="none" w:sz="0" w:space="0" w:color="auto"/>
        <w:left w:val="none" w:sz="0" w:space="0" w:color="auto"/>
        <w:bottom w:val="none" w:sz="0" w:space="0" w:color="auto"/>
        <w:right w:val="none" w:sz="0" w:space="0" w:color="auto"/>
      </w:divBdr>
    </w:div>
    <w:div w:id="10839081">
      <w:marLeft w:val="640"/>
      <w:marRight w:val="0"/>
      <w:marTop w:val="0"/>
      <w:marBottom w:val="0"/>
      <w:divBdr>
        <w:top w:val="none" w:sz="0" w:space="0" w:color="auto"/>
        <w:left w:val="none" w:sz="0" w:space="0" w:color="auto"/>
        <w:bottom w:val="none" w:sz="0" w:space="0" w:color="auto"/>
        <w:right w:val="none" w:sz="0" w:space="0" w:color="auto"/>
      </w:divBdr>
    </w:div>
    <w:div w:id="10844453">
      <w:marLeft w:val="640"/>
      <w:marRight w:val="0"/>
      <w:marTop w:val="0"/>
      <w:marBottom w:val="0"/>
      <w:divBdr>
        <w:top w:val="none" w:sz="0" w:space="0" w:color="auto"/>
        <w:left w:val="none" w:sz="0" w:space="0" w:color="auto"/>
        <w:bottom w:val="none" w:sz="0" w:space="0" w:color="auto"/>
        <w:right w:val="none" w:sz="0" w:space="0" w:color="auto"/>
      </w:divBdr>
    </w:div>
    <w:div w:id="10910862">
      <w:marLeft w:val="640"/>
      <w:marRight w:val="0"/>
      <w:marTop w:val="0"/>
      <w:marBottom w:val="0"/>
      <w:divBdr>
        <w:top w:val="none" w:sz="0" w:space="0" w:color="auto"/>
        <w:left w:val="none" w:sz="0" w:space="0" w:color="auto"/>
        <w:bottom w:val="none" w:sz="0" w:space="0" w:color="auto"/>
        <w:right w:val="none" w:sz="0" w:space="0" w:color="auto"/>
      </w:divBdr>
    </w:div>
    <w:div w:id="11029637">
      <w:marLeft w:val="640"/>
      <w:marRight w:val="0"/>
      <w:marTop w:val="0"/>
      <w:marBottom w:val="0"/>
      <w:divBdr>
        <w:top w:val="none" w:sz="0" w:space="0" w:color="auto"/>
        <w:left w:val="none" w:sz="0" w:space="0" w:color="auto"/>
        <w:bottom w:val="none" w:sz="0" w:space="0" w:color="auto"/>
        <w:right w:val="none" w:sz="0" w:space="0" w:color="auto"/>
      </w:divBdr>
    </w:div>
    <w:div w:id="11104870">
      <w:marLeft w:val="640"/>
      <w:marRight w:val="0"/>
      <w:marTop w:val="0"/>
      <w:marBottom w:val="0"/>
      <w:divBdr>
        <w:top w:val="none" w:sz="0" w:space="0" w:color="auto"/>
        <w:left w:val="none" w:sz="0" w:space="0" w:color="auto"/>
        <w:bottom w:val="none" w:sz="0" w:space="0" w:color="auto"/>
        <w:right w:val="none" w:sz="0" w:space="0" w:color="auto"/>
      </w:divBdr>
    </w:div>
    <w:div w:id="11147463">
      <w:marLeft w:val="640"/>
      <w:marRight w:val="0"/>
      <w:marTop w:val="0"/>
      <w:marBottom w:val="0"/>
      <w:divBdr>
        <w:top w:val="none" w:sz="0" w:space="0" w:color="auto"/>
        <w:left w:val="none" w:sz="0" w:space="0" w:color="auto"/>
        <w:bottom w:val="none" w:sz="0" w:space="0" w:color="auto"/>
        <w:right w:val="none" w:sz="0" w:space="0" w:color="auto"/>
      </w:divBdr>
    </w:div>
    <w:div w:id="11223569">
      <w:marLeft w:val="640"/>
      <w:marRight w:val="0"/>
      <w:marTop w:val="0"/>
      <w:marBottom w:val="0"/>
      <w:divBdr>
        <w:top w:val="none" w:sz="0" w:space="0" w:color="auto"/>
        <w:left w:val="none" w:sz="0" w:space="0" w:color="auto"/>
        <w:bottom w:val="none" w:sz="0" w:space="0" w:color="auto"/>
        <w:right w:val="none" w:sz="0" w:space="0" w:color="auto"/>
      </w:divBdr>
    </w:div>
    <w:div w:id="11302331">
      <w:marLeft w:val="640"/>
      <w:marRight w:val="0"/>
      <w:marTop w:val="0"/>
      <w:marBottom w:val="0"/>
      <w:divBdr>
        <w:top w:val="none" w:sz="0" w:space="0" w:color="auto"/>
        <w:left w:val="none" w:sz="0" w:space="0" w:color="auto"/>
        <w:bottom w:val="none" w:sz="0" w:space="0" w:color="auto"/>
        <w:right w:val="none" w:sz="0" w:space="0" w:color="auto"/>
      </w:divBdr>
    </w:div>
    <w:div w:id="11496348">
      <w:marLeft w:val="640"/>
      <w:marRight w:val="0"/>
      <w:marTop w:val="0"/>
      <w:marBottom w:val="0"/>
      <w:divBdr>
        <w:top w:val="none" w:sz="0" w:space="0" w:color="auto"/>
        <w:left w:val="none" w:sz="0" w:space="0" w:color="auto"/>
        <w:bottom w:val="none" w:sz="0" w:space="0" w:color="auto"/>
        <w:right w:val="none" w:sz="0" w:space="0" w:color="auto"/>
      </w:divBdr>
    </w:div>
    <w:div w:id="11500135">
      <w:marLeft w:val="640"/>
      <w:marRight w:val="0"/>
      <w:marTop w:val="0"/>
      <w:marBottom w:val="0"/>
      <w:divBdr>
        <w:top w:val="none" w:sz="0" w:space="0" w:color="auto"/>
        <w:left w:val="none" w:sz="0" w:space="0" w:color="auto"/>
        <w:bottom w:val="none" w:sz="0" w:space="0" w:color="auto"/>
        <w:right w:val="none" w:sz="0" w:space="0" w:color="auto"/>
      </w:divBdr>
    </w:div>
    <w:div w:id="11566632">
      <w:marLeft w:val="640"/>
      <w:marRight w:val="0"/>
      <w:marTop w:val="0"/>
      <w:marBottom w:val="0"/>
      <w:divBdr>
        <w:top w:val="none" w:sz="0" w:space="0" w:color="auto"/>
        <w:left w:val="none" w:sz="0" w:space="0" w:color="auto"/>
        <w:bottom w:val="none" w:sz="0" w:space="0" w:color="auto"/>
        <w:right w:val="none" w:sz="0" w:space="0" w:color="auto"/>
      </w:divBdr>
    </w:div>
    <w:div w:id="11566977">
      <w:marLeft w:val="640"/>
      <w:marRight w:val="0"/>
      <w:marTop w:val="0"/>
      <w:marBottom w:val="0"/>
      <w:divBdr>
        <w:top w:val="none" w:sz="0" w:space="0" w:color="auto"/>
        <w:left w:val="none" w:sz="0" w:space="0" w:color="auto"/>
        <w:bottom w:val="none" w:sz="0" w:space="0" w:color="auto"/>
        <w:right w:val="none" w:sz="0" w:space="0" w:color="auto"/>
      </w:divBdr>
    </w:div>
    <w:div w:id="11615506">
      <w:marLeft w:val="640"/>
      <w:marRight w:val="0"/>
      <w:marTop w:val="0"/>
      <w:marBottom w:val="0"/>
      <w:divBdr>
        <w:top w:val="none" w:sz="0" w:space="0" w:color="auto"/>
        <w:left w:val="none" w:sz="0" w:space="0" w:color="auto"/>
        <w:bottom w:val="none" w:sz="0" w:space="0" w:color="auto"/>
        <w:right w:val="none" w:sz="0" w:space="0" w:color="auto"/>
      </w:divBdr>
    </w:div>
    <w:div w:id="11685562">
      <w:marLeft w:val="640"/>
      <w:marRight w:val="0"/>
      <w:marTop w:val="0"/>
      <w:marBottom w:val="0"/>
      <w:divBdr>
        <w:top w:val="none" w:sz="0" w:space="0" w:color="auto"/>
        <w:left w:val="none" w:sz="0" w:space="0" w:color="auto"/>
        <w:bottom w:val="none" w:sz="0" w:space="0" w:color="auto"/>
        <w:right w:val="none" w:sz="0" w:space="0" w:color="auto"/>
      </w:divBdr>
    </w:div>
    <w:div w:id="11804463">
      <w:marLeft w:val="640"/>
      <w:marRight w:val="0"/>
      <w:marTop w:val="0"/>
      <w:marBottom w:val="0"/>
      <w:divBdr>
        <w:top w:val="none" w:sz="0" w:space="0" w:color="auto"/>
        <w:left w:val="none" w:sz="0" w:space="0" w:color="auto"/>
        <w:bottom w:val="none" w:sz="0" w:space="0" w:color="auto"/>
        <w:right w:val="none" w:sz="0" w:space="0" w:color="auto"/>
      </w:divBdr>
    </w:div>
    <w:div w:id="11809049">
      <w:marLeft w:val="640"/>
      <w:marRight w:val="0"/>
      <w:marTop w:val="0"/>
      <w:marBottom w:val="0"/>
      <w:divBdr>
        <w:top w:val="none" w:sz="0" w:space="0" w:color="auto"/>
        <w:left w:val="none" w:sz="0" w:space="0" w:color="auto"/>
        <w:bottom w:val="none" w:sz="0" w:space="0" w:color="auto"/>
        <w:right w:val="none" w:sz="0" w:space="0" w:color="auto"/>
      </w:divBdr>
    </w:div>
    <w:div w:id="11809359">
      <w:marLeft w:val="640"/>
      <w:marRight w:val="0"/>
      <w:marTop w:val="0"/>
      <w:marBottom w:val="0"/>
      <w:divBdr>
        <w:top w:val="none" w:sz="0" w:space="0" w:color="auto"/>
        <w:left w:val="none" w:sz="0" w:space="0" w:color="auto"/>
        <w:bottom w:val="none" w:sz="0" w:space="0" w:color="auto"/>
        <w:right w:val="none" w:sz="0" w:space="0" w:color="auto"/>
      </w:divBdr>
    </w:div>
    <w:div w:id="11954357">
      <w:marLeft w:val="640"/>
      <w:marRight w:val="0"/>
      <w:marTop w:val="0"/>
      <w:marBottom w:val="0"/>
      <w:divBdr>
        <w:top w:val="none" w:sz="0" w:space="0" w:color="auto"/>
        <w:left w:val="none" w:sz="0" w:space="0" w:color="auto"/>
        <w:bottom w:val="none" w:sz="0" w:space="0" w:color="auto"/>
        <w:right w:val="none" w:sz="0" w:space="0" w:color="auto"/>
      </w:divBdr>
    </w:div>
    <w:div w:id="11955898">
      <w:marLeft w:val="640"/>
      <w:marRight w:val="0"/>
      <w:marTop w:val="0"/>
      <w:marBottom w:val="0"/>
      <w:divBdr>
        <w:top w:val="none" w:sz="0" w:space="0" w:color="auto"/>
        <w:left w:val="none" w:sz="0" w:space="0" w:color="auto"/>
        <w:bottom w:val="none" w:sz="0" w:space="0" w:color="auto"/>
        <w:right w:val="none" w:sz="0" w:space="0" w:color="auto"/>
      </w:divBdr>
    </w:div>
    <w:div w:id="11998612">
      <w:marLeft w:val="640"/>
      <w:marRight w:val="0"/>
      <w:marTop w:val="0"/>
      <w:marBottom w:val="0"/>
      <w:divBdr>
        <w:top w:val="none" w:sz="0" w:space="0" w:color="auto"/>
        <w:left w:val="none" w:sz="0" w:space="0" w:color="auto"/>
        <w:bottom w:val="none" w:sz="0" w:space="0" w:color="auto"/>
        <w:right w:val="none" w:sz="0" w:space="0" w:color="auto"/>
      </w:divBdr>
    </w:div>
    <w:div w:id="12071619">
      <w:marLeft w:val="640"/>
      <w:marRight w:val="0"/>
      <w:marTop w:val="0"/>
      <w:marBottom w:val="0"/>
      <w:divBdr>
        <w:top w:val="none" w:sz="0" w:space="0" w:color="auto"/>
        <w:left w:val="none" w:sz="0" w:space="0" w:color="auto"/>
        <w:bottom w:val="none" w:sz="0" w:space="0" w:color="auto"/>
        <w:right w:val="none" w:sz="0" w:space="0" w:color="auto"/>
      </w:divBdr>
    </w:div>
    <w:div w:id="12153086">
      <w:marLeft w:val="640"/>
      <w:marRight w:val="0"/>
      <w:marTop w:val="0"/>
      <w:marBottom w:val="0"/>
      <w:divBdr>
        <w:top w:val="none" w:sz="0" w:space="0" w:color="auto"/>
        <w:left w:val="none" w:sz="0" w:space="0" w:color="auto"/>
        <w:bottom w:val="none" w:sz="0" w:space="0" w:color="auto"/>
        <w:right w:val="none" w:sz="0" w:space="0" w:color="auto"/>
      </w:divBdr>
    </w:div>
    <w:div w:id="12268054">
      <w:marLeft w:val="640"/>
      <w:marRight w:val="0"/>
      <w:marTop w:val="0"/>
      <w:marBottom w:val="0"/>
      <w:divBdr>
        <w:top w:val="none" w:sz="0" w:space="0" w:color="auto"/>
        <w:left w:val="none" w:sz="0" w:space="0" w:color="auto"/>
        <w:bottom w:val="none" w:sz="0" w:space="0" w:color="auto"/>
        <w:right w:val="none" w:sz="0" w:space="0" w:color="auto"/>
      </w:divBdr>
    </w:div>
    <w:div w:id="12272606">
      <w:marLeft w:val="640"/>
      <w:marRight w:val="0"/>
      <w:marTop w:val="0"/>
      <w:marBottom w:val="0"/>
      <w:divBdr>
        <w:top w:val="none" w:sz="0" w:space="0" w:color="auto"/>
        <w:left w:val="none" w:sz="0" w:space="0" w:color="auto"/>
        <w:bottom w:val="none" w:sz="0" w:space="0" w:color="auto"/>
        <w:right w:val="none" w:sz="0" w:space="0" w:color="auto"/>
      </w:divBdr>
    </w:div>
    <w:div w:id="12346448">
      <w:marLeft w:val="640"/>
      <w:marRight w:val="0"/>
      <w:marTop w:val="0"/>
      <w:marBottom w:val="0"/>
      <w:divBdr>
        <w:top w:val="none" w:sz="0" w:space="0" w:color="auto"/>
        <w:left w:val="none" w:sz="0" w:space="0" w:color="auto"/>
        <w:bottom w:val="none" w:sz="0" w:space="0" w:color="auto"/>
        <w:right w:val="none" w:sz="0" w:space="0" w:color="auto"/>
      </w:divBdr>
    </w:div>
    <w:div w:id="12348213">
      <w:marLeft w:val="640"/>
      <w:marRight w:val="0"/>
      <w:marTop w:val="0"/>
      <w:marBottom w:val="0"/>
      <w:divBdr>
        <w:top w:val="none" w:sz="0" w:space="0" w:color="auto"/>
        <w:left w:val="none" w:sz="0" w:space="0" w:color="auto"/>
        <w:bottom w:val="none" w:sz="0" w:space="0" w:color="auto"/>
        <w:right w:val="none" w:sz="0" w:space="0" w:color="auto"/>
      </w:divBdr>
    </w:div>
    <w:div w:id="12457803">
      <w:marLeft w:val="640"/>
      <w:marRight w:val="0"/>
      <w:marTop w:val="0"/>
      <w:marBottom w:val="0"/>
      <w:divBdr>
        <w:top w:val="none" w:sz="0" w:space="0" w:color="auto"/>
        <w:left w:val="none" w:sz="0" w:space="0" w:color="auto"/>
        <w:bottom w:val="none" w:sz="0" w:space="0" w:color="auto"/>
        <w:right w:val="none" w:sz="0" w:space="0" w:color="auto"/>
      </w:divBdr>
    </w:div>
    <w:div w:id="12463733">
      <w:marLeft w:val="640"/>
      <w:marRight w:val="0"/>
      <w:marTop w:val="0"/>
      <w:marBottom w:val="0"/>
      <w:divBdr>
        <w:top w:val="none" w:sz="0" w:space="0" w:color="auto"/>
        <w:left w:val="none" w:sz="0" w:space="0" w:color="auto"/>
        <w:bottom w:val="none" w:sz="0" w:space="0" w:color="auto"/>
        <w:right w:val="none" w:sz="0" w:space="0" w:color="auto"/>
      </w:divBdr>
    </w:div>
    <w:div w:id="12538670">
      <w:marLeft w:val="640"/>
      <w:marRight w:val="0"/>
      <w:marTop w:val="0"/>
      <w:marBottom w:val="0"/>
      <w:divBdr>
        <w:top w:val="none" w:sz="0" w:space="0" w:color="auto"/>
        <w:left w:val="none" w:sz="0" w:space="0" w:color="auto"/>
        <w:bottom w:val="none" w:sz="0" w:space="0" w:color="auto"/>
        <w:right w:val="none" w:sz="0" w:space="0" w:color="auto"/>
      </w:divBdr>
    </w:div>
    <w:div w:id="12540093">
      <w:marLeft w:val="640"/>
      <w:marRight w:val="0"/>
      <w:marTop w:val="0"/>
      <w:marBottom w:val="0"/>
      <w:divBdr>
        <w:top w:val="none" w:sz="0" w:space="0" w:color="auto"/>
        <w:left w:val="none" w:sz="0" w:space="0" w:color="auto"/>
        <w:bottom w:val="none" w:sz="0" w:space="0" w:color="auto"/>
        <w:right w:val="none" w:sz="0" w:space="0" w:color="auto"/>
      </w:divBdr>
    </w:div>
    <w:div w:id="12655787">
      <w:marLeft w:val="640"/>
      <w:marRight w:val="0"/>
      <w:marTop w:val="0"/>
      <w:marBottom w:val="0"/>
      <w:divBdr>
        <w:top w:val="none" w:sz="0" w:space="0" w:color="auto"/>
        <w:left w:val="none" w:sz="0" w:space="0" w:color="auto"/>
        <w:bottom w:val="none" w:sz="0" w:space="0" w:color="auto"/>
        <w:right w:val="none" w:sz="0" w:space="0" w:color="auto"/>
      </w:divBdr>
    </w:div>
    <w:div w:id="12657235">
      <w:marLeft w:val="640"/>
      <w:marRight w:val="0"/>
      <w:marTop w:val="0"/>
      <w:marBottom w:val="0"/>
      <w:divBdr>
        <w:top w:val="none" w:sz="0" w:space="0" w:color="auto"/>
        <w:left w:val="none" w:sz="0" w:space="0" w:color="auto"/>
        <w:bottom w:val="none" w:sz="0" w:space="0" w:color="auto"/>
        <w:right w:val="none" w:sz="0" w:space="0" w:color="auto"/>
      </w:divBdr>
    </w:div>
    <w:div w:id="12730382">
      <w:marLeft w:val="640"/>
      <w:marRight w:val="0"/>
      <w:marTop w:val="0"/>
      <w:marBottom w:val="0"/>
      <w:divBdr>
        <w:top w:val="none" w:sz="0" w:space="0" w:color="auto"/>
        <w:left w:val="none" w:sz="0" w:space="0" w:color="auto"/>
        <w:bottom w:val="none" w:sz="0" w:space="0" w:color="auto"/>
        <w:right w:val="none" w:sz="0" w:space="0" w:color="auto"/>
      </w:divBdr>
    </w:div>
    <w:div w:id="12730810">
      <w:marLeft w:val="640"/>
      <w:marRight w:val="0"/>
      <w:marTop w:val="0"/>
      <w:marBottom w:val="0"/>
      <w:divBdr>
        <w:top w:val="none" w:sz="0" w:space="0" w:color="auto"/>
        <w:left w:val="none" w:sz="0" w:space="0" w:color="auto"/>
        <w:bottom w:val="none" w:sz="0" w:space="0" w:color="auto"/>
        <w:right w:val="none" w:sz="0" w:space="0" w:color="auto"/>
      </w:divBdr>
    </w:div>
    <w:div w:id="12734852">
      <w:marLeft w:val="640"/>
      <w:marRight w:val="0"/>
      <w:marTop w:val="0"/>
      <w:marBottom w:val="0"/>
      <w:divBdr>
        <w:top w:val="none" w:sz="0" w:space="0" w:color="auto"/>
        <w:left w:val="none" w:sz="0" w:space="0" w:color="auto"/>
        <w:bottom w:val="none" w:sz="0" w:space="0" w:color="auto"/>
        <w:right w:val="none" w:sz="0" w:space="0" w:color="auto"/>
      </w:divBdr>
    </w:div>
    <w:div w:id="12804040">
      <w:marLeft w:val="640"/>
      <w:marRight w:val="0"/>
      <w:marTop w:val="0"/>
      <w:marBottom w:val="0"/>
      <w:divBdr>
        <w:top w:val="none" w:sz="0" w:space="0" w:color="auto"/>
        <w:left w:val="none" w:sz="0" w:space="0" w:color="auto"/>
        <w:bottom w:val="none" w:sz="0" w:space="0" w:color="auto"/>
        <w:right w:val="none" w:sz="0" w:space="0" w:color="auto"/>
      </w:divBdr>
    </w:div>
    <w:div w:id="12806362">
      <w:marLeft w:val="640"/>
      <w:marRight w:val="0"/>
      <w:marTop w:val="0"/>
      <w:marBottom w:val="0"/>
      <w:divBdr>
        <w:top w:val="none" w:sz="0" w:space="0" w:color="auto"/>
        <w:left w:val="none" w:sz="0" w:space="0" w:color="auto"/>
        <w:bottom w:val="none" w:sz="0" w:space="0" w:color="auto"/>
        <w:right w:val="none" w:sz="0" w:space="0" w:color="auto"/>
      </w:divBdr>
    </w:div>
    <w:div w:id="12845451">
      <w:marLeft w:val="640"/>
      <w:marRight w:val="0"/>
      <w:marTop w:val="0"/>
      <w:marBottom w:val="0"/>
      <w:divBdr>
        <w:top w:val="none" w:sz="0" w:space="0" w:color="auto"/>
        <w:left w:val="none" w:sz="0" w:space="0" w:color="auto"/>
        <w:bottom w:val="none" w:sz="0" w:space="0" w:color="auto"/>
        <w:right w:val="none" w:sz="0" w:space="0" w:color="auto"/>
      </w:divBdr>
    </w:div>
    <w:div w:id="12853444">
      <w:marLeft w:val="640"/>
      <w:marRight w:val="0"/>
      <w:marTop w:val="0"/>
      <w:marBottom w:val="0"/>
      <w:divBdr>
        <w:top w:val="none" w:sz="0" w:space="0" w:color="auto"/>
        <w:left w:val="none" w:sz="0" w:space="0" w:color="auto"/>
        <w:bottom w:val="none" w:sz="0" w:space="0" w:color="auto"/>
        <w:right w:val="none" w:sz="0" w:space="0" w:color="auto"/>
      </w:divBdr>
    </w:div>
    <w:div w:id="12919415">
      <w:marLeft w:val="640"/>
      <w:marRight w:val="0"/>
      <w:marTop w:val="0"/>
      <w:marBottom w:val="0"/>
      <w:divBdr>
        <w:top w:val="none" w:sz="0" w:space="0" w:color="auto"/>
        <w:left w:val="none" w:sz="0" w:space="0" w:color="auto"/>
        <w:bottom w:val="none" w:sz="0" w:space="0" w:color="auto"/>
        <w:right w:val="none" w:sz="0" w:space="0" w:color="auto"/>
      </w:divBdr>
    </w:div>
    <w:div w:id="12921523">
      <w:marLeft w:val="640"/>
      <w:marRight w:val="0"/>
      <w:marTop w:val="0"/>
      <w:marBottom w:val="0"/>
      <w:divBdr>
        <w:top w:val="none" w:sz="0" w:space="0" w:color="auto"/>
        <w:left w:val="none" w:sz="0" w:space="0" w:color="auto"/>
        <w:bottom w:val="none" w:sz="0" w:space="0" w:color="auto"/>
        <w:right w:val="none" w:sz="0" w:space="0" w:color="auto"/>
      </w:divBdr>
    </w:div>
    <w:div w:id="12922786">
      <w:marLeft w:val="640"/>
      <w:marRight w:val="0"/>
      <w:marTop w:val="0"/>
      <w:marBottom w:val="0"/>
      <w:divBdr>
        <w:top w:val="none" w:sz="0" w:space="0" w:color="auto"/>
        <w:left w:val="none" w:sz="0" w:space="0" w:color="auto"/>
        <w:bottom w:val="none" w:sz="0" w:space="0" w:color="auto"/>
        <w:right w:val="none" w:sz="0" w:space="0" w:color="auto"/>
      </w:divBdr>
    </w:div>
    <w:div w:id="12927811">
      <w:marLeft w:val="640"/>
      <w:marRight w:val="0"/>
      <w:marTop w:val="0"/>
      <w:marBottom w:val="0"/>
      <w:divBdr>
        <w:top w:val="none" w:sz="0" w:space="0" w:color="auto"/>
        <w:left w:val="none" w:sz="0" w:space="0" w:color="auto"/>
        <w:bottom w:val="none" w:sz="0" w:space="0" w:color="auto"/>
        <w:right w:val="none" w:sz="0" w:space="0" w:color="auto"/>
      </w:divBdr>
    </w:div>
    <w:div w:id="13002236">
      <w:marLeft w:val="640"/>
      <w:marRight w:val="0"/>
      <w:marTop w:val="0"/>
      <w:marBottom w:val="0"/>
      <w:divBdr>
        <w:top w:val="none" w:sz="0" w:space="0" w:color="auto"/>
        <w:left w:val="none" w:sz="0" w:space="0" w:color="auto"/>
        <w:bottom w:val="none" w:sz="0" w:space="0" w:color="auto"/>
        <w:right w:val="none" w:sz="0" w:space="0" w:color="auto"/>
      </w:divBdr>
    </w:div>
    <w:div w:id="13043316">
      <w:marLeft w:val="640"/>
      <w:marRight w:val="0"/>
      <w:marTop w:val="0"/>
      <w:marBottom w:val="0"/>
      <w:divBdr>
        <w:top w:val="none" w:sz="0" w:space="0" w:color="auto"/>
        <w:left w:val="none" w:sz="0" w:space="0" w:color="auto"/>
        <w:bottom w:val="none" w:sz="0" w:space="0" w:color="auto"/>
        <w:right w:val="none" w:sz="0" w:space="0" w:color="auto"/>
      </w:divBdr>
    </w:div>
    <w:div w:id="13196004">
      <w:marLeft w:val="640"/>
      <w:marRight w:val="0"/>
      <w:marTop w:val="0"/>
      <w:marBottom w:val="0"/>
      <w:divBdr>
        <w:top w:val="none" w:sz="0" w:space="0" w:color="auto"/>
        <w:left w:val="none" w:sz="0" w:space="0" w:color="auto"/>
        <w:bottom w:val="none" w:sz="0" w:space="0" w:color="auto"/>
        <w:right w:val="none" w:sz="0" w:space="0" w:color="auto"/>
      </w:divBdr>
    </w:div>
    <w:div w:id="13264753">
      <w:marLeft w:val="640"/>
      <w:marRight w:val="0"/>
      <w:marTop w:val="0"/>
      <w:marBottom w:val="0"/>
      <w:divBdr>
        <w:top w:val="none" w:sz="0" w:space="0" w:color="auto"/>
        <w:left w:val="none" w:sz="0" w:space="0" w:color="auto"/>
        <w:bottom w:val="none" w:sz="0" w:space="0" w:color="auto"/>
        <w:right w:val="none" w:sz="0" w:space="0" w:color="auto"/>
      </w:divBdr>
    </w:div>
    <w:div w:id="13313063">
      <w:marLeft w:val="640"/>
      <w:marRight w:val="0"/>
      <w:marTop w:val="0"/>
      <w:marBottom w:val="0"/>
      <w:divBdr>
        <w:top w:val="none" w:sz="0" w:space="0" w:color="auto"/>
        <w:left w:val="none" w:sz="0" w:space="0" w:color="auto"/>
        <w:bottom w:val="none" w:sz="0" w:space="0" w:color="auto"/>
        <w:right w:val="none" w:sz="0" w:space="0" w:color="auto"/>
      </w:divBdr>
    </w:div>
    <w:div w:id="13382154">
      <w:marLeft w:val="640"/>
      <w:marRight w:val="0"/>
      <w:marTop w:val="0"/>
      <w:marBottom w:val="0"/>
      <w:divBdr>
        <w:top w:val="none" w:sz="0" w:space="0" w:color="auto"/>
        <w:left w:val="none" w:sz="0" w:space="0" w:color="auto"/>
        <w:bottom w:val="none" w:sz="0" w:space="0" w:color="auto"/>
        <w:right w:val="none" w:sz="0" w:space="0" w:color="auto"/>
      </w:divBdr>
    </w:div>
    <w:div w:id="13465838">
      <w:marLeft w:val="640"/>
      <w:marRight w:val="0"/>
      <w:marTop w:val="0"/>
      <w:marBottom w:val="0"/>
      <w:divBdr>
        <w:top w:val="none" w:sz="0" w:space="0" w:color="auto"/>
        <w:left w:val="none" w:sz="0" w:space="0" w:color="auto"/>
        <w:bottom w:val="none" w:sz="0" w:space="0" w:color="auto"/>
        <w:right w:val="none" w:sz="0" w:space="0" w:color="auto"/>
      </w:divBdr>
    </w:div>
    <w:div w:id="13581032">
      <w:marLeft w:val="640"/>
      <w:marRight w:val="0"/>
      <w:marTop w:val="0"/>
      <w:marBottom w:val="0"/>
      <w:divBdr>
        <w:top w:val="none" w:sz="0" w:space="0" w:color="auto"/>
        <w:left w:val="none" w:sz="0" w:space="0" w:color="auto"/>
        <w:bottom w:val="none" w:sz="0" w:space="0" w:color="auto"/>
        <w:right w:val="none" w:sz="0" w:space="0" w:color="auto"/>
      </w:divBdr>
    </w:div>
    <w:div w:id="13729120">
      <w:marLeft w:val="640"/>
      <w:marRight w:val="0"/>
      <w:marTop w:val="0"/>
      <w:marBottom w:val="0"/>
      <w:divBdr>
        <w:top w:val="none" w:sz="0" w:space="0" w:color="auto"/>
        <w:left w:val="none" w:sz="0" w:space="0" w:color="auto"/>
        <w:bottom w:val="none" w:sz="0" w:space="0" w:color="auto"/>
        <w:right w:val="none" w:sz="0" w:space="0" w:color="auto"/>
      </w:divBdr>
    </w:div>
    <w:div w:id="13771999">
      <w:marLeft w:val="640"/>
      <w:marRight w:val="0"/>
      <w:marTop w:val="0"/>
      <w:marBottom w:val="0"/>
      <w:divBdr>
        <w:top w:val="none" w:sz="0" w:space="0" w:color="auto"/>
        <w:left w:val="none" w:sz="0" w:space="0" w:color="auto"/>
        <w:bottom w:val="none" w:sz="0" w:space="0" w:color="auto"/>
        <w:right w:val="none" w:sz="0" w:space="0" w:color="auto"/>
      </w:divBdr>
    </w:div>
    <w:div w:id="13851158">
      <w:marLeft w:val="640"/>
      <w:marRight w:val="0"/>
      <w:marTop w:val="0"/>
      <w:marBottom w:val="0"/>
      <w:divBdr>
        <w:top w:val="none" w:sz="0" w:space="0" w:color="auto"/>
        <w:left w:val="none" w:sz="0" w:space="0" w:color="auto"/>
        <w:bottom w:val="none" w:sz="0" w:space="0" w:color="auto"/>
        <w:right w:val="none" w:sz="0" w:space="0" w:color="auto"/>
      </w:divBdr>
    </w:div>
    <w:div w:id="13922287">
      <w:marLeft w:val="640"/>
      <w:marRight w:val="0"/>
      <w:marTop w:val="0"/>
      <w:marBottom w:val="0"/>
      <w:divBdr>
        <w:top w:val="none" w:sz="0" w:space="0" w:color="auto"/>
        <w:left w:val="none" w:sz="0" w:space="0" w:color="auto"/>
        <w:bottom w:val="none" w:sz="0" w:space="0" w:color="auto"/>
        <w:right w:val="none" w:sz="0" w:space="0" w:color="auto"/>
      </w:divBdr>
    </w:div>
    <w:div w:id="14231100">
      <w:marLeft w:val="640"/>
      <w:marRight w:val="0"/>
      <w:marTop w:val="0"/>
      <w:marBottom w:val="0"/>
      <w:divBdr>
        <w:top w:val="none" w:sz="0" w:space="0" w:color="auto"/>
        <w:left w:val="none" w:sz="0" w:space="0" w:color="auto"/>
        <w:bottom w:val="none" w:sz="0" w:space="0" w:color="auto"/>
        <w:right w:val="none" w:sz="0" w:space="0" w:color="auto"/>
      </w:divBdr>
    </w:div>
    <w:div w:id="14232844">
      <w:marLeft w:val="640"/>
      <w:marRight w:val="0"/>
      <w:marTop w:val="0"/>
      <w:marBottom w:val="0"/>
      <w:divBdr>
        <w:top w:val="none" w:sz="0" w:space="0" w:color="auto"/>
        <w:left w:val="none" w:sz="0" w:space="0" w:color="auto"/>
        <w:bottom w:val="none" w:sz="0" w:space="0" w:color="auto"/>
        <w:right w:val="none" w:sz="0" w:space="0" w:color="auto"/>
      </w:divBdr>
    </w:div>
    <w:div w:id="14311036">
      <w:marLeft w:val="640"/>
      <w:marRight w:val="0"/>
      <w:marTop w:val="0"/>
      <w:marBottom w:val="0"/>
      <w:divBdr>
        <w:top w:val="none" w:sz="0" w:space="0" w:color="auto"/>
        <w:left w:val="none" w:sz="0" w:space="0" w:color="auto"/>
        <w:bottom w:val="none" w:sz="0" w:space="0" w:color="auto"/>
        <w:right w:val="none" w:sz="0" w:space="0" w:color="auto"/>
      </w:divBdr>
    </w:div>
    <w:div w:id="14313248">
      <w:marLeft w:val="640"/>
      <w:marRight w:val="0"/>
      <w:marTop w:val="0"/>
      <w:marBottom w:val="0"/>
      <w:divBdr>
        <w:top w:val="none" w:sz="0" w:space="0" w:color="auto"/>
        <w:left w:val="none" w:sz="0" w:space="0" w:color="auto"/>
        <w:bottom w:val="none" w:sz="0" w:space="0" w:color="auto"/>
        <w:right w:val="none" w:sz="0" w:space="0" w:color="auto"/>
      </w:divBdr>
    </w:div>
    <w:div w:id="14314676">
      <w:marLeft w:val="640"/>
      <w:marRight w:val="0"/>
      <w:marTop w:val="0"/>
      <w:marBottom w:val="0"/>
      <w:divBdr>
        <w:top w:val="none" w:sz="0" w:space="0" w:color="auto"/>
        <w:left w:val="none" w:sz="0" w:space="0" w:color="auto"/>
        <w:bottom w:val="none" w:sz="0" w:space="0" w:color="auto"/>
        <w:right w:val="none" w:sz="0" w:space="0" w:color="auto"/>
      </w:divBdr>
    </w:div>
    <w:div w:id="14354347">
      <w:marLeft w:val="640"/>
      <w:marRight w:val="0"/>
      <w:marTop w:val="0"/>
      <w:marBottom w:val="0"/>
      <w:divBdr>
        <w:top w:val="none" w:sz="0" w:space="0" w:color="auto"/>
        <w:left w:val="none" w:sz="0" w:space="0" w:color="auto"/>
        <w:bottom w:val="none" w:sz="0" w:space="0" w:color="auto"/>
        <w:right w:val="none" w:sz="0" w:space="0" w:color="auto"/>
      </w:divBdr>
    </w:div>
    <w:div w:id="14505619">
      <w:marLeft w:val="640"/>
      <w:marRight w:val="0"/>
      <w:marTop w:val="0"/>
      <w:marBottom w:val="0"/>
      <w:divBdr>
        <w:top w:val="none" w:sz="0" w:space="0" w:color="auto"/>
        <w:left w:val="none" w:sz="0" w:space="0" w:color="auto"/>
        <w:bottom w:val="none" w:sz="0" w:space="0" w:color="auto"/>
        <w:right w:val="none" w:sz="0" w:space="0" w:color="auto"/>
      </w:divBdr>
    </w:div>
    <w:div w:id="14577865">
      <w:marLeft w:val="640"/>
      <w:marRight w:val="0"/>
      <w:marTop w:val="0"/>
      <w:marBottom w:val="0"/>
      <w:divBdr>
        <w:top w:val="none" w:sz="0" w:space="0" w:color="auto"/>
        <w:left w:val="none" w:sz="0" w:space="0" w:color="auto"/>
        <w:bottom w:val="none" w:sz="0" w:space="0" w:color="auto"/>
        <w:right w:val="none" w:sz="0" w:space="0" w:color="auto"/>
      </w:divBdr>
    </w:div>
    <w:div w:id="14699985">
      <w:marLeft w:val="640"/>
      <w:marRight w:val="0"/>
      <w:marTop w:val="0"/>
      <w:marBottom w:val="0"/>
      <w:divBdr>
        <w:top w:val="none" w:sz="0" w:space="0" w:color="auto"/>
        <w:left w:val="none" w:sz="0" w:space="0" w:color="auto"/>
        <w:bottom w:val="none" w:sz="0" w:space="0" w:color="auto"/>
        <w:right w:val="none" w:sz="0" w:space="0" w:color="auto"/>
      </w:divBdr>
    </w:div>
    <w:div w:id="14814450">
      <w:marLeft w:val="640"/>
      <w:marRight w:val="0"/>
      <w:marTop w:val="0"/>
      <w:marBottom w:val="0"/>
      <w:divBdr>
        <w:top w:val="none" w:sz="0" w:space="0" w:color="auto"/>
        <w:left w:val="none" w:sz="0" w:space="0" w:color="auto"/>
        <w:bottom w:val="none" w:sz="0" w:space="0" w:color="auto"/>
        <w:right w:val="none" w:sz="0" w:space="0" w:color="auto"/>
      </w:divBdr>
    </w:div>
    <w:div w:id="14893259">
      <w:marLeft w:val="640"/>
      <w:marRight w:val="0"/>
      <w:marTop w:val="0"/>
      <w:marBottom w:val="0"/>
      <w:divBdr>
        <w:top w:val="none" w:sz="0" w:space="0" w:color="auto"/>
        <w:left w:val="none" w:sz="0" w:space="0" w:color="auto"/>
        <w:bottom w:val="none" w:sz="0" w:space="0" w:color="auto"/>
        <w:right w:val="none" w:sz="0" w:space="0" w:color="auto"/>
      </w:divBdr>
    </w:div>
    <w:div w:id="14962761">
      <w:marLeft w:val="640"/>
      <w:marRight w:val="0"/>
      <w:marTop w:val="0"/>
      <w:marBottom w:val="0"/>
      <w:divBdr>
        <w:top w:val="none" w:sz="0" w:space="0" w:color="auto"/>
        <w:left w:val="none" w:sz="0" w:space="0" w:color="auto"/>
        <w:bottom w:val="none" w:sz="0" w:space="0" w:color="auto"/>
        <w:right w:val="none" w:sz="0" w:space="0" w:color="auto"/>
      </w:divBdr>
    </w:div>
    <w:div w:id="15008881">
      <w:marLeft w:val="640"/>
      <w:marRight w:val="0"/>
      <w:marTop w:val="0"/>
      <w:marBottom w:val="0"/>
      <w:divBdr>
        <w:top w:val="none" w:sz="0" w:space="0" w:color="auto"/>
        <w:left w:val="none" w:sz="0" w:space="0" w:color="auto"/>
        <w:bottom w:val="none" w:sz="0" w:space="0" w:color="auto"/>
        <w:right w:val="none" w:sz="0" w:space="0" w:color="auto"/>
      </w:divBdr>
    </w:div>
    <w:div w:id="15036627">
      <w:marLeft w:val="640"/>
      <w:marRight w:val="0"/>
      <w:marTop w:val="0"/>
      <w:marBottom w:val="0"/>
      <w:divBdr>
        <w:top w:val="none" w:sz="0" w:space="0" w:color="auto"/>
        <w:left w:val="none" w:sz="0" w:space="0" w:color="auto"/>
        <w:bottom w:val="none" w:sz="0" w:space="0" w:color="auto"/>
        <w:right w:val="none" w:sz="0" w:space="0" w:color="auto"/>
      </w:divBdr>
    </w:div>
    <w:div w:id="15040338">
      <w:marLeft w:val="640"/>
      <w:marRight w:val="0"/>
      <w:marTop w:val="0"/>
      <w:marBottom w:val="0"/>
      <w:divBdr>
        <w:top w:val="none" w:sz="0" w:space="0" w:color="auto"/>
        <w:left w:val="none" w:sz="0" w:space="0" w:color="auto"/>
        <w:bottom w:val="none" w:sz="0" w:space="0" w:color="auto"/>
        <w:right w:val="none" w:sz="0" w:space="0" w:color="auto"/>
      </w:divBdr>
    </w:div>
    <w:div w:id="15079510">
      <w:marLeft w:val="640"/>
      <w:marRight w:val="0"/>
      <w:marTop w:val="0"/>
      <w:marBottom w:val="0"/>
      <w:divBdr>
        <w:top w:val="none" w:sz="0" w:space="0" w:color="auto"/>
        <w:left w:val="none" w:sz="0" w:space="0" w:color="auto"/>
        <w:bottom w:val="none" w:sz="0" w:space="0" w:color="auto"/>
        <w:right w:val="none" w:sz="0" w:space="0" w:color="auto"/>
      </w:divBdr>
    </w:div>
    <w:div w:id="15084708">
      <w:marLeft w:val="640"/>
      <w:marRight w:val="0"/>
      <w:marTop w:val="0"/>
      <w:marBottom w:val="0"/>
      <w:divBdr>
        <w:top w:val="none" w:sz="0" w:space="0" w:color="auto"/>
        <w:left w:val="none" w:sz="0" w:space="0" w:color="auto"/>
        <w:bottom w:val="none" w:sz="0" w:space="0" w:color="auto"/>
        <w:right w:val="none" w:sz="0" w:space="0" w:color="auto"/>
      </w:divBdr>
    </w:div>
    <w:div w:id="15085229">
      <w:marLeft w:val="640"/>
      <w:marRight w:val="0"/>
      <w:marTop w:val="0"/>
      <w:marBottom w:val="0"/>
      <w:divBdr>
        <w:top w:val="none" w:sz="0" w:space="0" w:color="auto"/>
        <w:left w:val="none" w:sz="0" w:space="0" w:color="auto"/>
        <w:bottom w:val="none" w:sz="0" w:space="0" w:color="auto"/>
        <w:right w:val="none" w:sz="0" w:space="0" w:color="auto"/>
      </w:divBdr>
    </w:div>
    <w:div w:id="15087833">
      <w:marLeft w:val="640"/>
      <w:marRight w:val="0"/>
      <w:marTop w:val="0"/>
      <w:marBottom w:val="0"/>
      <w:divBdr>
        <w:top w:val="none" w:sz="0" w:space="0" w:color="auto"/>
        <w:left w:val="none" w:sz="0" w:space="0" w:color="auto"/>
        <w:bottom w:val="none" w:sz="0" w:space="0" w:color="auto"/>
        <w:right w:val="none" w:sz="0" w:space="0" w:color="auto"/>
      </w:divBdr>
    </w:div>
    <w:div w:id="15278573">
      <w:marLeft w:val="640"/>
      <w:marRight w:val="0"/>
      <w:marTop w:val="0"/>
      <w:marBottom w:val="0"/>
      <w:divBdr>
        <w:top w:val="none" w:sz="0" w:space="0" w:color="auto"/>
        <w:left w:val="none" w:sz="0" w:space="0" w:color="auto"/>
        <w:bottom w:val="none" w:sz="0" w:space="0" w:color="auto"/>
        <w:right w:val="none" w:sz="0" w:space="0" w:color="auto"/>
      </w:divBdr>
    </w:div>
    <w:div w:id="15351088">
      <w:marLeft w:val="640"/>
      <w:marRight w:val="0"/>
      <w:marTop w:val="0"/>
      <w:marBottom w:val="0"/>
      <w:divBdr>
        <w:top w:val="none" w:sz="0" w:space="0" w:color="auto"/>
        <w:left w:val="none" w:sz="0" w:space="0" w:color="auto"/>
        <w:bottom w:val="none" w:sz="0" w:space="0" w:color="auto"/>
        <w:right w:val="none" w:sz="0" w:space="0" w:color="auto"/>
      </w:divBdr>
    </w:div>
    <w:div w:id="15427990">
      <w:marLeft w:val="640"/>
      <w:marRight w:val="0"/>
      <w:marTop w:val="0"/>
      <w:marBottom w:val="0"/>
      <w:divBdr>
        <w:top w:val="none" w:sz="0" w:space="0" w:color="auto"/>
        <w:left w:val="none" w:sz="0" w:space="0" w:color="auto"/>
        <w:bottom w:val="none" w:sz="0" w:space="0" w:color="auto"/>
        <w:right w:val="none" w:sz="0" w:space="0" w:color="auto"/>
      </w:divBdr>
    </w:div>
    <w:div w:id="15548910">
      <w:marLeft w:val="640"/>
      <w:marRight w:val="0"/>
      <w:marTop w:val="0"/>
      <w:marBottom w:val="0"/>
      <w:divBdr>
        <w:top w:val="none" w:sz="0" w:space="0" w:color="auto"/>
        <w:left w:val="none" w:sz="0" w:space="0" w:color="auto"/>
        <w:bottom w:val="none" w:sz="0" w:space="0" w:color="auto"/>
        <w:right w:val="none" w:sz="0" w:space="0" w:color="auto"/>
      </w:divBdr>
    </w:div>
    <w:div w:id="15691462">
      <w:marLeft w:val="640"/>
      <w:marRight w:val="0"/>
      <w:marTop w:val="0"/>
      <w:marBottom w:val="0"/>
      <w:divBdr>
        <w:top w:val="none" w:sz="0" w:space="0" w:color="auto"/>
        <w:left w:val="none" w:sz="0" w:space="0" w:color="auto"/>
        <w:bottom w:val="none" w:sz="0" w:space="0" w:color="auto"/>
        <w:right w:val="none" w:sz="0" w:space="0" w:color="auto"/>
      </w:divBdr>
    </w:div>
    <w:div w:id="15735021">
      <w:marLeft w:val="640"/>
      <w:marRight w:val="0"/>
      <w:marTop w:val="0"/>
      <w:marBottom w:val="0"/>
      <w:divBdr>
        <w:top w:val="none" w:sz="0" w:space="0" w:color="auto"/>
        <w:left w:val="none" w:sz="0" w:space="0" w:color="auto"/>
        <w:bottom w:val="none" w:sz="0" w:space="0" w:color="auto"/>
        <w:right w:val="none" w:sz="0" w:space="0" w:color="auto"/>
      </w:divBdr>
    </w:div>
    <w:div w:id="15735901">
      <w:marLeft w:val="640"/>
      <w:marRight w:val="0"/>
      <w:marTop w:val="0"/>
      <w:marBottom w:val="0"/>
      <w:divBdr>
        <w:top w:val="none" w:sz="0" w:space="0" w:color="auto"/>
        <w:left w:val="none" w:sz="0" w:space="0" w:color="auto"/>
        <w:bottom w:val="none" w:sz="0" w:space="0" w:color="auto"/>
        <w:right w:val="none" w:sz="0" w:space="0" w:color="auto"/>
      </w:divBdr>
    </w:div>
    <w:div w:id="15738440">
      <w:marLeft w:val="640"/>
      <w:marRight w:val="0"/>
      <w:marTop w:val="0"/>
      <w:marBottom w:val="0"/>
      <w:divBdr>
        <w:top w:val="none" w:sz="0" w:space="0" w:color="auto"/>
        <w:left w:val="none" w:sz="0" w:space="0" w:color="auto"/>
        <w:bottom w:val="none" w:sz="0" w:space="0" w:color="auto"/>
        <w:right w:val="none" w:sz="0" w:space="0" w:color="auto"/>
      </w:divBdr>
    </w:div>
    <w:div w:id="15810100">
      <w:marLeft w:val="640"/>
      <w:marRight w:val="0"/>
      <w:marTop w:val="0"/>
      <w:marBottom w:val="0"/>
      <w:divBdr>
        <w:top w:val="none" w:sz="0" w:space="0" w:color="auto"/>
        <w:left w:val="none" w:sz="0" w:space="0" w:color="auto"/>
        <w:bottom w:val="none" w:sz="0" w:space="0" w:color="auto"/>
        <w:right w:val="none" w:sz="0" w:space="0" w:color="auto"/>
      </w:divBdr>
    </w:div>
    <w:div w:id="15932863">
      <w:marLeft w:val="640"/>
      <w:marRight w:val="0"/>
      <w:marTop w:val="0"/>
      <w:marBottom w:val="0"/>
      <w:divBdr>
        <w:top w:val="none" w:sz="0" w:space="0" w:color="auto"/>
        <w:left w:val="none" w:sz="0" w:space="0" w:color="auto"/>
        <w:bottom w:val="none" w:sz="0" w:space="0" w:color="auto"/>
        <w:right w:val="none" w:sz="0" w:space="0" w:color="auto"/>
      </w:divBdr>
    </w:div>
    <w:div w:id="16004480">
      <w:marLeft w:val="640"/>
      <w:marRight w:val="0"/>
      <w:marTop w:val="0"/>
      <w:marBottom w:val="0"/>
      <w:divBdr>
        <w:top w:val="none" w:sz="0" w:space="0" w:color="auto"/>
        <w:left w:val="none" w:sz="0" w:space="0" w:color="auto"/>
        <w:bottom w:val="none" w:sz="0" w:space="0" w:color="auto"/>
        <w:right w:val="none" w:sz="0" w:space="0" w:color="auto"/>
      </w:divBdr>
    </w:div>
    <w:div w:id="16007394">
      <w:marLeft w:val="640"/>
      <w:marRight w:val="0"/>
      <w:marTop w:val="0"/>
      <w:marBottom w:val="0"/>
      <w:divBdr>
        <w:top w:val="none" w:sz="0" w:space="0" w:color="auto"/>
        <w:left w:val="none" w:sz="0" w:space="0" w:color="auto"/>
        <w:bottom w:val="none" w:sz="0" w:space="0" w:color="auto"/>
        <w:right w:val="none" w:sz="0" w:space="0" w:color="auto"/>
      </w:divBdr>
    </w:div>
    <w:div w:id="16009312">
      <w:marLeft w:val="640"/>
      <w:marRight w:val="0"/>
      <w:marTop w:val="0"/>
      <w:marBottom w:val="0"/>
      <w:divBdr>
        <w:top w:val="none" w:sz="0" w:space="0" w:color="auto"/>
        <w:left w:val="none" w:sz="0" w:space="0" w:color="auto"/>
        <w:bottom w:val="none" w:sz="0" w:space="0" w:color="auto"/>
        <w:right w:val="none" w:sz="0" w:space="0" w:color="auto"/>
      </w:divBdr>
    </w:div>
    <w:div w:id="16080575">
      <w:marLeft w:val="640"/>
      <w:marRight w:val="0"/>
      <w:marTop w:val="0"/>
      <w:marBottom w:val="0"/>
      <w:divBdr>
        <w:top w:val="none" w:sz="0" w:space="0" w:color="auto"/>
        <w:left w:val="none" w:sz="0" w:space="0" w:color="auto"/>
        <w:bottom w:val="none" w:sz="0" w:space="0" w:color="auto"/>
        <w:right w:val="none" w:sz="0" w:space="0" w:color="auto"/>
      </w:divBdr>
    </w:div>
    <w:div w:id="16127680">
      <w:marLeft w:val="640"/>
      <w:marRight w:val="0"/>
      <w:marTop w:val="0"/>
      <w:marBottom w:val="0"/>
      <w:divBdr>
        <w:top w:val="none" w:sz="0" w:space="0" w:color="auto"/>
        <w:left w:val="none" w:sz="0" w:space="0" w:color="auto"/>
        <w:bottom w:val="none" w:sz="0" w:space="0" w:color="auto"/>
        <w:right w:val="none" w:sz="0" w:space="0" w:color="auto"/>
      </w:divBdr>
    </w:div>
    <w:div w:id="16274149">
      <w:marLeft w:val="640"/>
      <w:marRight w:val="0"/>
      <w:marTop w:val="0"/>
      <w:marBottom w:val="0"/>
      <w:divBdr>
        <w:top w:val="none" w:sz="0" w:space="0" w:color="auto"/>
        <w:left w:val="none" w:sz="0" w:space="0" w:color="auto"/>
        <w:bottom w:val="none" w:sz="0" w:space="0" w:color="auto"/>
        <w:right w:val="none" w:sz="0" w:space="0" w:color="auto"/>
      </w:divBdr>
    </w:div>
    <w:div w:id="16346138">
      <w:marLeft w:val="640"/>
      <w:marRight w:val="0"/>
      <w:marTop w:val="0"/>
      <w:marBottom w:val="0"/>
      <w:divBdr>
        <w:top w:val="none" w:sz="0" w:space="0" w:color="auto"/>
        <w:left w:val="none" w:sz="0" w:space="0" w:color="auto"/>
        <w:bottom w:val="none" w:sz="0" w:space="0" w:color="auto"/>
        <w:right w:val="none" w:sz="0" w:space="0" w:color="auto"/>
      </w:divBdr>
    </w:div>
    <w:div w:id="16349536">
      <w:marLeft w:val="640"/>
      <w:marRight w:val="0"/>
      <w:marTop w:val="0"/>
      <w:marBottom w:val="0"/>
      <w:divBdr>
        <w:top w:val="none" w:sz="0" w:space="0" w:color="auto"/>
        <w:left w:val="none" w:sz="0" w:space="0" w:color="auto"/>
        <w:bottom w:val="none" w:sz="0" w:space="0" w:color="auto"/>
        <w:right w:val="none" w:sz="0" w:space="0" w:color="auto"/>
      </w:divBdr>
    </w:div>
    <w:div w:id="16395675">
      <w:marLeft w:val="640"/>
      <w:marRight w:val="0"/>
      <w:marTop w:val="0"/>
      <w:marBottom w:val="0"/>
      <w:divBdr>
        <w:top w:val="none" w:sz="0" w:space="0" w:color="auto"/>
        <w:left w:val="none" w:sz="0" w:space="0" w:color="auto"/>
        <w:bottom w:val="none" w:sz="0" w:space="0" w:color="auto"/>
        <w:right w:val="none" w:sz="0" w:space="0" w:color="auto"/>
      </w:divBdr>
    </w:div>
    <w:div w:id="16544309">
      <w:marLeft w:val="640"/>
      <w:marRight w:val="0"/>
      <w:marTop w:val="0"/>
      <w:marBottom w:val="0"/>
      <w:divBdr>
        <w:top w:val="none" w:sz="0" w:space="0" w:color="auto"/>
        <w:left w:val="none" w:sz="0" w:space="0" w:color="auto"/>
        <w:bottom w:val="none" w:sz="0" w:space="0" w:color="auto"/>
        <w:right w:val="none" w:sz="0" w:space="0" w:color="auto"/>
      </w:divBdr>
    </w:div>
    <w:div w:id="16582463">
      <w:marLeft w:val="640"/>
      <w:marRight w:val="0"/>
      <w:marTop w:val="0"/>
      <w:marBottom w:val="0"/>
      <w:divBdr>
        <w:top w:val="none" w:sz="0" w:space="0" w:color="auto"/>
        <w:left w:val="none" w:sz="0" w:space="0" w:color="auto"/>
        <w:bottom w:val="none" w:sz="0" w:space="0" w:color="auto"/>
        <w:right w:val="none" w:sz="0" w:space="0" w:color="auto"/>
      </w:divBdr>
    </w:div>
    <w:div w:id="16591607">
      <w:marLeft w:val="640"/>
      <w:marRight w:val="0"/>
      <w:marTop w:val="0"/>
      <w:marBottom w:val="0"/>
      <w:divBdr>
        <w:top w:val="none" w:sz="0" w:space="0" w:color="auto"/>
        <w:left w:val="none" w:sz="0" w:space="0" w:color="auto"/>
        <w:bottom w:val="none" w:sz="0" w:space="0" w:color="auto"/>
        <w:right w:val="none" w:sz="0" w:space="0" w:color="auto"/>
      </w:divBdr>
    </w:div>
    <w:div w:id="16664813">
      <w:marLeft w:val="640"/>
      <w:marRight w:val="0"/>
      <w:marTop w:val="0"/>
      <w:marBottom w:val="0"/>
      <w:divBdr>
        <w:top w:val="none" w:sz="0" w:space="0" w:color="auto"/>
        <w:left w:val="none" w:sz="0" w:space="0" w:color="auto"/>
        <w:bottom w:val="none" w:sz="0" w:space="0" w:color="auto"/>
        <w:right w:val="none" w:sz="0" w:space="0" w:color="auto"/>
      </w:divBdr>
    </w:div>
    <w:div w:id="16738164">
      <w:marLeft w:val="640"/>
      <w:marRight w:val="0"/>
      <w:marTop w:val="0"/>
      <w:marBottom w:val="0"/>
      <w:divBdr>
        <w:top w:val="none" w:sz="0" w:space="0" w:color="auto"/>
        <w:left w:val="none" w:sz="0" w:space="0" w:color="auto"/>
        <w:bottom w:val="none" w:sz="0" w:space="0" w:color="auto"/>
        <w:right w:val="none" w:sz="0" w:space="0" w:color="auto"/>
      </w:divBdr>
    </w:div>
    <w:div w:id="16739527">
      <w:marLeft w:val="640"/>
      <w:marRight w:val="0"/>
      <w:marTop w:val="0"/>
      <w:marBottom w:val="0"/>
      <w:divBdr>
        <w:top w:val="none" w:sz="0" w:space="0" w:color="auto"/>
        <w:left w:val="none" w:sz="0" w:space="0" w:color="auto"/>
        <w:bottom w:val="none" w:sz="0" w:space="0" w:color="auto"/>
        <w:right w:val="none" w:sz="0" w:space="0" w:color="auto"/>
      </w:divBdr>
    </w:div>
    <w:div w:id="16855830">
      <w:marLeft w:val="640"/>
      <w:marRight w:val="0"/>
      <w:marTop w:val="0"/>
      <w:marBottom w:val="0"/>
      <w:divBdr>
        <w:top w:val="none" w:sz="0" w:space="0" w:color="auto"/>
        <w:left w:val="none" w:sz="0" w:space="0" w:color="auto"/>
        <w:bottom w:val="none" w:sz="0" w:space="0" w:color="auto"/>
        <w:right w:val="none" w:sz="0" w:space="0" w:color="auto"/>
      </w:divBdr>
    </w:div>
    <w:div w:id="16929080">
      <w:marLeft w:val="640"/>
      <w:marRight w:val="0"/>
      <w:marTop w:val="0"/>
      <w:marBottom w:val="0"/>
      <w:divBdr>
        <w:top w:val="none" w:sz="0" w:space="0" w:color="auto"/>
        <w:left w:val="none" w:sz="0" w:space="0" w:color="auto"/>
        <w:bottom w:val="none" w:sz="0" w:space="0" w:color="auto"/>
        <w:right w:val="none" w:sz="0" w:space="0" w:color="auto"/>
      </w:divBdr>
    </w:div>
    <w:div w:id="17004001">
      <w:marLeft w:val="640"/>
      <w:marRight w:val="0"/>
      <w:marTop w:val="0"/>
      <w:marBottom w:val="0"/>
      <w:divBdr>
        <w:top w:val="none" w:sz="0" w:space="0" w:color="auto"/>
        <w:left w:val="none" w:sz="0" w:space="0" w:color="auto"/>
        <w:bottom w:val="none" w:sz="0" w:space="0" w:color="auto"/>
        <w:right w:val="none" w:sz="0" w:space="0" w:color="auto"/>
      </w:divBdr>
    </w:div>
    <w:div w:id="17121293">
      <w:marLeft w:val="640"/>
      <w:marRight w:val="0"/>
      <w:marTop w:val="0"/>
      <w:marBottom w:val="0"/>
      <w:divBdr>
        <w:top w:val="none" w:sz="0" w:space="0" w:color="auto"/>
        <w:left w:val="none" w:sz="0" w:space="0" w:color="auto"/>
        <w:bottom w:val="none" w:sz="0" w:space="0" w:color="auto"/>
        <w:right w:val="none" w:sz="0" w:space="0" w:color="auto"/>
      </w:divBdr>
    </w:div>
    <w:div w:id="17124913">
      <w:marLeft w:val="640"/>
      <w:marRight w:val="0"/>
      <w:marTop w:val="0"/>
      <w:marBottom w:val="0"/>
      <w:divBdr>
        <w:top w:val="none" w:sz="0" w:space="0" w:color="auto"/>
        <w:left w:val="none" w:sz="0" w:space="0" w:color="auto"/>
        <w:bottom w:val="none" w:sz="0" w:space="0" w:color="auto"/>
        <w:right w:val="none" w:sz="0" w:space="0" w:color="auto"/>
      </w:divBdr>
    </w:div>
    <w:div w:id="17312825">
      <w:marLeft w:val="640"/>
      <w:marRight w:val="0"/>
      <w:marTop w:val="0"/>
      <w:marBottom w:val="0"/>
      <w:divBdr>
        <w:top w:val="none" w:sz="0" w:space="0" w:color="auto"/>
        <w:left w:val="none" w:sz="0" w:space="0" w:color="auto"/>
        <w:bottom w:val="none" w:sz="0" w:space="0" w:color="auto"/>
        <w:right w:val="none" w:sz="0" w:space="0" w:color="auto"/>
      </w:divBdr>
    </w:div>
    <w:div w:id="17318497">
      <w:marLeft w:val="640"/>
      <w:marRight w:val="0"/>
      <w:marTop w:val="0"/>
      <w:marBottom w:val="0"/>
      <w:divBdr>
        <w:top w:val="none" w:sz="0" w:space="0" w:color="auto"/>
        <w:left w:val="none" w:sz="0" w:space="0" w:color="auto"/>
        <w:bottom w:val="none" w:sz="0" w:space="0" w:color="auto"/>
        <w:right w:val="none" w:sz="0" w:space="0" w:color="auto"/>
      </w:divBdr>
    </w:div>
    <w:div w:id="17508006">
      <w:marLeft w:val="640"/>
      <w:marRight w:val="0"/>
      <w:marTop w:val="0"/>
      <w:marBottom w:val="0"/>
      <w:divBdr>
        <w:top w:val="none" w:sz="0" w:space="0" w:color="auto"/>
        <w:left w:val="none" w:sz="0" w:space="0" w:color="auto"/>
        <w:bottom w:val="none" w:sz="0" w:space="0" w:color="auto"/>
        <w:right w:val="none" w:sz="0" w:space="0" w:color="auto"/>
      </w:divBdr>
    </w:div>
    <w:div w:id="17508530">
      <w:marLeft w:val="640"/>
      <w:marRight w:val="0"/>
      <w:marTop w:val="0"/>
      <w:marBottom w:val="0"/>
      <w:divBdr>
        <w:top w:val="none" w:sz="0" w:space="0" w:color="auto"/>
        <w:left w:val="none" w:sz="0" w:space="0" w:color="auto"/>
        <w:bottom w:val="none" w:sz="0" w:space="0" w:color="auto"/>
        <w:right w:val="none" w:sz="0" w:space="0" w:color="auto"/>
      </w:divBdr>
    </w:div>
    <w:div w:id="17510957">
      <w:marLeft w:val="640"/>
      <w:marRight w:val="0"/>
      <w:marTop w:val="0"/>
      <w:marBottom w:val="0"/>
      <w:divBdr>
        <w:top w:val="none" w:sz="0" w:space="0" w:color="auto"/>
        <w:left w:val="none" w:sz="0" w:space="0" w:color="auto"/>
        <w:bottom w:val="none" w:sz="0" w:space="0" w:color="auto"/>
        <w:right w:val="none" w:sz="0" w:space="0" w:color="auto"/>
      </w:divBdr>
    </w:div>
    <w:div w:id="17587604">
      <w:marLeft w:val="640"/>
      <w:marRight w:val="0"/>
      <w:marTop w:val="0"/>
      <w:marBottom w:val="0"/>
      <w:divBdr>
        <w:top w:val="none" w:sz="0" w:space="0" w:color="auto"/>
        <w:left w:val="none" w:sz="0" w:space="0" w:color="auto"/>
        <w:bottom w:val="none" w:sz="0" w:space="0" w:color="auto"/>
        <w:right w:val="none" w:sz="0" w:space="0" w:color="auto"/>
      </w:divBdr>
    </w:div>
    <w:div w:id="17589929">
      <w:marLeft w:val="640"/>
      <w:marRight w:val="0"/>
      <w:marTop w:val="0"/>
      <w:marBottom w:val="0"/>
      <w:divBdr>
        <w:top w:val="none" w:sz="0" w:space="0" w:color="auto"/>
        <w:left w:val="none" w:sz="0" w:space="0" w:color="auto"/>
        <w:bottom w:val="none" w:sz="0" w:space="0" w:color="auto"/>
        <w:right w:val="none" w:sz="0" w:space="0" w:color="auto"/>
      </w:divBdr>
    </w:div>
    <w:div w:id="18049175">
      <w:marLeft w:val="640"/>
      <w:marRight w:val="0"/>
      <w:marTop w:val="0"/>
      <w:marBottom w:val="0"/>
      <w:divBdr>
        <w:top w:val="none" w:sz="0" w:space="0" w:color="auto"/>
        <w:left w:val="none" w:sz="0" w:space="0" w:color="auto"/>
        <w:bottom w:val="none" w:sz="0" w:space="0" w:color="auto"/>
        <w:right w:val="none" w:sz="0" w:space="0" w:color="auto"/>
      </w:divBdr>
    </w:div>
    <w:div w:id="18049800">
      <w:marLeft w:val="640"/>
      <w:marRight w:val="0"/>
      <w:marTop w:val="0"/>
      <w:marBottom w:val="0"/>
      <w:divBdr>
        <w:top w:val="none" w:sz="0" w:space="0" w:color="auto"/>
        <w:left w:val="none" w:sz="0" w:space="0" w:color="auto"/>
        <w:bottom w:val="none" w:sz="0" w:space="0" w:color="auto"/>
        <w:right w:val="none" w:sz="0" w:space="0" w:color="auto"/>
      </w:divBdr>
    </w:div>
    <w:div w:id="18052915">
      <w:marLeft w:val="640"/>
      <w:marRight w:val="0"/>
      <w:marTop w:val="0"/>
      <w:marBottom w:val="0"/>
      <w:divBdr>
        <w:top w:val="none" w:sz="0" w:space="0" w:color="auto"/>
        <w:left w:val="none" w:sz="0" w:space="0" w:color="auto"/>
        <w:bottom w:val="none" w:sz="0" w:space="0" w:color="auto"/>
        <w:right w:val="none" w:sz="0" w:space="0" w:color="auto"/>
      </w:divBdr>
    </w:div>
    <w:div w:id="18092602">
      <w:marLeft w:val="640"/>
      <w:marRight w:val="0"/>
      <w:marTop w:val="0"/>
      <w:marBottom w:val="0"/>
      <w:divBdr>
        <w:top w:val="none" w:sz="0" w:space="0" w:color="auto"/>
        <w:left w:val="none" w:sz="0" w:space="0" w:color="auto"/>
        <w:bottom w:val="none" w:sz="0" w:space="0" w:color="auto"/>
        <w:right w:val="none" w:sz="0" w:space="0" w:color="auto"/>
      </w:divBdr>
    </w:div>
    <w:div w:id="18118654">
      <w:marLeft w:val="640"/>
      <w:marRight w:val="0"/>
      <w:marTop w:val="0"/>
      <w:marBottom w:val="0"/>
      <w:divBdr>
        <w:top w:val="none" w:sz="0" w:space="0" w:color="auto"/>
        <w:left w:val="none" w:sz="0" w:space="0" w:color="auto"/>
        <w:bottom w:val="none" w:sz="0" w:space="0" w:color="auto"/>
        <w:right w:val="none" w:sz="0" w:space="0" w:color="auto"/>
      </w:divBdr>
    </w:div>
    <w:div w:id="18167642">
      <w:marLeft w:val="640"/>
      <w:marRight w:val="0"/>
      <w:marTop w:val="0"/>
      <w:marBottom w:val="0"/>
      <w:divBdr>
        <w:top w:val="none" w:sz="0" w:space="0" w:color="auto"/>
        <w:left w:val="none" w:sz="0" w:space="0" w:color="auto"/>
        <w:bottom w:val="none" w:sz="0" w:space="0" w:color="auto"/>
        <w:right w:val="none" w:sz="0" w:space="0" w:color="auto"/>
      </w:divBdr>
    </w:div>
    <w:div w:id="18237127">
      <w:marLeft w:val="640"/>
      <w:marRight w:val="0"/>
      <w:marTop w:val="0"/>
      <w:marBottom w:val="0"/>
      <w:divBdr>
        <w:top w:val="none" w:sz="0" w:space="0" w:color="auto"/>
        <w:left w:val="none" w:sz="0" w:space="0" w:color="auto"/>
        <w:bottom w:val="none" w:sz="0" w:space="0" w:color="auto"/>
        <w:right w:val="none" w:sz="0" w:space="0" w:color="auto"/>
      </w:divBdr>
    </w:div>
    <w:div w:id="18288866">
      <w:marLeft w:val="640"/>
      <w:marRight w:val="0"/>
      <w:marTop w:val="0"/>
      <w:marBottom w:val="0"/>
      <w:divBdr>
        <w:top w:val="none" w:sz="0" w:space="0" w:color="auto"/>
        <w:left w:val="none" w:sz="0" w:space="0" w:color="auto"/>
        <w:bottom w:val="none" w:sz="0" w:space="0" w:color="auto"/>
        <w:right w:val="none" w:sz="0" w:space="0" w:color="auto"/>
      </w:divBdr>
    </w:div>
    <w:div w:id="18313570">
      <w:marLeft w:val="640"/>
      <w:marRight w:val="0"/>
      <w:marTop w:val="0"/>
      <w:marBottom w:val="0"/>
      <w:divBdr>
        <w:top w:val="none" w:sz="0" w:space="0" w:color="auto"/>
        <w:left w:val="none" w:sz="0" w:space="0" w:color="auto"/>
        <w:bottom w:val="none" w:sz="0" w:space="0" w:color="auto"/>
        <w:right w:val="none" w:sz="0" w:space="0" w:color="auto"/>
      </w:divBdr>
    </w:div>
    <w:div w:id="18315071">
      <w:marLeft w:val="640"/>
      <w:marRight w:val="0"/>
      <w:marTop w:val="0"/>
      <w:marBottom w:val="0"/>
      <w:divBdr>
        <w:top w:val="none" w:sz="0" w:space="0" w:color="auto"/>
        <w:left w:val="none" w:sz="0" w:space="0" w:color="auto"/>
        <w:bottom w:val="none" w:sz="0" w:space="0" w:color="auto"/>
        <w:right w:val="none" w:sz="0" w:space="0" w:color="auto"/>
      </w:divBdr>
    </w:div>
    <w:div w:id="18436353">
      <w:marLeft w:val="640"/>
      <w:marRight w:val="0"/>
      <w:marTop w:val="0"/>
      <w:marBottom w:val="0"/>
      <w:divBdr>
        <w:top w:val="none" w:sz="0" w:space="0" w:color="auto"/>
        <w:left w:val="none" w:sz="0" w:space="0" w:color="auto"/>
        <w:bottom w:val="none" w:sz="0" w:space="0" w:color="auto"/>
        <w:right w:val="none" w:sz="0" w:space="0" w:color="auto"/>
      </w:divBdr>
    </w:div>
    <w:div w:id="18505223">
      <w:marLeft w:val="640"/>
      <w:marRight w:val="0"/>
      <w:marTop w:val="0"/>
      <w:marBottom w:val="0"/>
      <w:divBdr>
        <w:top w:val="none" w:sz="0" w:space="0" w:color="auto"/>
        <w:left w:val="none" w:sz="0" w:space="0" w:color="auto"/>
        <w:bottom w:val="none" w:sz="0" w:space="0" w:color="auto"/>
        <w:right w:val="none" w:sz="0" w:space="0" w:color="auto"/>
      </w:divBdr>
    </w:div>
    <w:div w:id="18511751">
      <w:marLeft w:val="640"/>
      <w:marRight w:val="0"/>
      <w:marTop w:val="0"/>
      <w:marBottom w:val="0"/>
      <w:divBdr>
        <w:top w:val="none" w:sz="0" w:space="0" w:color="auto"/>
        <w:left w:val="none" w:sz="0" w:space="0" w:color="auto"/>
        <w:bottom w:val="none" w:sz="0" w:space="0" w:color="auto"/>
        <w:right w:val="none" w:sz="0" w:space="0" w:color="auto"/>
      </w:divBdr>
    </w:div>
    <w:div w:id="18556169">
      <w:marLeft w:val="640"/>
      <w:marRight w:val="0"/>
      <w:marTop w:val="0"/>
      <w:marBottom w:val="0"/>
      <w:divBdr>
        <w:top w:val="none" w:sz="0" w:space="0" w:color="auto"/>
        <w:left w:val="none" w:sz="0" w:space="0" w:color="auto"/>
        <w:bottom w:val="none" w:sz="0" w:space="0" w:color="auto"/>
        <w:right w:val="none" w:sz="0" w:space="0" w:color="auto"/>
      </w:divBdr>
    </w:div>
    <w:div w:id="18631809">
      <w:marLeft w:val="640"/>
      <w:marRight w:val="0"/>
      <w:marTop w:val="0"/>
      <w:marBottom w:val="0"/>
      <w:divBdr>
        <w:top w:val="none" w:sz="0" w:space="0" w:color="auto"/>
        <w:left w:val="none" w:sz="0" w:space="0" w:color="auto"/>
        <w:bottom w:val="none" w:sz="0" w:space="0" w:color="auto"/>
        <w:right w:val="none" w:sz="0" w:space="0" w:color="auto"/>
      </w:divBdr>
    </w:div>
    <w:div w:id="18744281">
      <w:marLeft w:val="640"/>
      <w:marRight w:val="0"/>
      <w:marTop w:val="0"/>
      <w:marBottom w:val="0"/>
      <w:divBdr>
        <w:top w:val="none" w:sz="0" w:space="0" w:color="auto"/>
        <w:left w:val="none" w:sz="0" w:space="0" w:color="auto"/>
        <w:bottom w:val="none" w:sz="0" w:space="0" w:color="auto"/>
        <w:right w:val="none" w:sz="0" w:space="0" w:color="auto"/>
      </w:divBdr>
    </w:div>
    <w:div w:id="18774836">
      <w:marLeft w:val="640"/>
      <w:marRight w:val="0"/>
      <w:marTop w:val="0"/>
      <w:marBottom w:val="0"/>
      <w:divBdr>
        <w:top w:val="none" w:sz="0" w:space="0" w:color="auto"/>
        <w:left w:val="none" w:sz="0" w:space="0" w:color="auto"/>
        <w:bottom w:val="none" w:sz="0" w:space="0" w:color="auto"/>
        <w:right w:val="none" w:sz="0" w:space="0" w:color="auto"/>
      </w:divBdr>
    </w:div>
    <w:div w:id="18818732">
      <w:marLeft w:val="640"/>
      <w:marRight w:val="0"/>
      <w:marTop w:val="0"/>
      <w:marBottom w:val="0"/>
      <w:divBdr>
        <w:top w:val="none" w:sz="0" w:space="0" w:color="auto"/>
        <w:left w:val="none" w:sz="0" w:space="0" w:color="auto"/>
        <w:bottom w:val="none" w:sz="0" w:space="0" w:color="auto"/>
        <w:right w:val="none" w:sz="0" w:space="0" w:color="auto"/>
      </w:divBdr>
    </w:div>
    <w:div w:id="19161344">
      <w:marLeft w:val="640"/>
      <w:marRight w:val="0"/>
      <w:marTop w:val="0"/>
      <w:marBottom w:val="0"/>
      <w:divBdr>
        <w:top w:val="none" w:sz="0" w:space="0" w:color="auto"/>
        <w:left w:val="none" w:sz="0" w:space="0" w:color="auto"/>
        <w:bottom w:val="none" w:sz="0" w:space="0" w:color="auto"/>
        <w:right w:val="none" w:sz="0" w:space="0" w:color="auto"/>
      </w:divBdr>
    </w:div>
    <w:div w:id="19161931">
      <w:marLeft w:val="640"/>
      <w:marRight w:val="0"/>
      <w:marTop w:val="0"/>
      <w:marBottom w:val="0"/>
      <w:divBdr>
        <w:top w:val="none" w:sz="0" w:space="0" w:color="auto"/>
        <w:left w:val="none" w:sz="0" w:space="0" w:color="auto"/>
        <w:bottom w:val="none" w:sz="0" w:space="0" w:color="auto"/>
        <w:right w:val="none" w:sz="0" w:space="0" w:color="auto"/>
      </w:divBdr>
    </w:div>
    <w:div w:id="19204481">
      <w:marLeft w:val="640"/>
      <w:marRight w:val="0"/>
      <w:marTop w:val="0"/>
      <w:marBottom w:val="0"/>
      <w:divBdr>
        <w:top w:val="none" w:sz="0" w:space="0" w:color="auto"/>
        <w:left w:val="none" w:sz="0" w:space="0" w:color="auto"/>
        <w:bottom w:val="none" w:sz="0" w:space="0" w:color="auto"/>
        <w:right w:val="none" w:sz="0" w:space="0" w:color="auto"/>
      </w:divBdr>
    </w:div>
    <w:div w:id="19285083">
      <w:marLeft w:val="640"/>
      <w:marRight w:val="0"/>
      <w:marTop w:val="0"/>
      <w:marBottom w:val="0"/>
      <w:divBdr>
        <w:top w:val="none" w:sz="0" w:space="0" w:color="auto"/>
        <w:left w:val="none" w:sz="0" w:space="0" w:color="auto"/>
        <w:bottom w:val="none" w:sz="0" w:space="0" w:color="auto"/>
        <w:right w:val="none" w:sz="0" w:space="0" w:color="auto"/>
      </w:divBdr>
    </w:div>
    <w:div w:id="19403590">
      <w:marLeft w:val="640"/>
      <w:marRight w:val="0"/>
      <w:marTop w:val="0"/>
      <w:marBottom w:val="0"/>
      <w:divBdr>
        <w:top w:val="none" w:sz="0" w:space="0" w:color="auto"/>
        <w:left w:val="none" w:sz="0" w:space="0" w:color="auto"/>
        <w:bottom w:val="none" w:sz="0" w:space="0" w:color="auto"/>
        <w:right w:val="none" w:sz="0" w:space="0" w:color="auto"/>
      </w:divBdr>
    </w:div>
    <w:div w:id="19476381">
      <w:marLeft w:val="640"/>
      <w:marRight w:val="0"/>
      <w:marTop w:val="0"/>
      <w:marBottom w:val="0"/>
      <w:divBdr>
        <w:top w:val="none" w:sz="0" w:space="0" w:color="auto"/>
        <w:left w:val="none" w:sz="0" w:space="0" w:color="auto"/>
        <w:bottom w:val="none" w:sz="0" w:space="0" w:color="auto"/>
        <w:right w:val="none" w:sz="0" w:space="0" w:color="auto"/>
      </w:divBdr>
    </w:div>
    <w:div w:id="19481143">
      <w:marLeft w:val="640"/>
      <w:marRight w:val="0"/>
      <w:marTop w:val="0"/>
      <w:marBottom w:val="0"/>
      <w:divBdr>
        <w:top w:val="none" w:sz="0" w:space="0" w:color="auto"/>
        <w:left w:val="none" w:sz="0" w:space="0" w:color="auto"/>
        <w:bottom w:val="none" w:sz="0" w:space="0" w:color="auto"/>
        <w:right w:val="none" w:sz="0" w:space="0" w:color="auto"/>
      </w:divBdr>
    </w:div>
    <w:div w:id="19626216">
      <w:marLeft w:val="640"/>
      <w:marRight w:val="0"/>
      <w:marTop w:val="0"/>
      <w:marBottom w:val="0"/>
      <w:divBdr>
        <w:top w:val="none" w:sz="0" w:space="0" w:color="auto"/>
        <w:left w:val="none" w:sz="0" w:space="0" w:color="auto"/>
        <w:bottom w:val="none" w:sz="0" w:space="0" w:color="auto"/>
        <w:right w:val="none" w:sz="0" w:space="0" w:color="auto"/>
      </w:divBdr>
    </w:div>
    <w:div w:id="19626531">
      <w:marLeft w:val="640"/>
      <w:marRight w:val="0"/>
      <w:marTop w:val="0"/>
      <w:marBottom w:val="0"/>
      <w:divBdr>
        <w:top w:val="none" w:sz="0" w:space="0" w:color="auto"/>
        <w:left w:val="none" w:sz="0" w:space="0" w:color="auto"/>
        <w:bottom w:val="none" w:sz="0" w:space="0" w:color="auto"/>
        <w:right w:val="none" w:sz="0" w:space="0" w:color="auto"/>
      </w:divBdr>
    </w:div>
    <w:div w:id="19665405">
      <w:marLeft w:val="640"/>
      <w:marRight w:val="0"/>
      <w:marTop w:val="0"/>
      <w:marBottom w:val="0"/>
      <w:divBdr>
        <w:top w:val="none" w:sz="0" w:space="0" w:color="auto"/>
        <w:left w:val="none" w:sz="0" w:space="0" w:color="auto"/>
        <w:bottom w:val="none" w:sz="0" w:space="0" w:color="auto"/>
        <w:right w:val="none" w:sz="0" w:space="0" w:color="auto"/>
      </w:divBdr>
    </w:div>
    <w:div w:id="19666942">
      <w:marLeft w:val="640"/>
      <w:marRight w:val="0"/>
      <w:marTop w:val="0"/>
      <w:marBottom w:val="0"/>
      <w:divBdr>
        <w:top w:val="none" w:sz="0" w:space="0" w:color="auto"/>
        <w:left w:val="none" w:sz="0" w:space="0" w:color="auto"/>
        <w:bottom w:val="none" w:sz="0" w:space="0" w:color="auto"/>
        <w:right w:val="none" w:sz="0" w:space="0" w:color="auto"/>
      </w:divBdr>
    </w:div>
    <w:div w:id="19748034">
      <w:marLeft w:val="640"/>
      <w:marRight w:val="0"/>
      <w:marTop w:val="0"/>
      <w:marBottom w:val="0"/>
      <w:divBdr>
        <w:top w:val="none" w:sz="0" w:space="0" w:color="auto"/>
        <w:left w:val="none" w:sz="0" w:space="0" w:color="auto"/>
        <w:bottom w:val="none" w:sz="0" w:space="0" w:color="auto"/>
        <w:right w:val="none" w:sz="0" w:space="0" w:color="auto"/>
      </w:divBdr>
    </w:div>
    <w:div w:id="19866151">
      <w:marLeft w:val="640"/>
      <w:marRight w:val="0"/>
      <w:marTop w:val="0"/>
      <w:marBottom w:val="0"/>
      <w:divBdr>
        <w:top w:val="none" w:sz="0" w:space="0" w:color="auto"/>
        <w:left w:val="none" w:sz="0" w:space="0" w:color="auto"/>
        <w:bottom w:val="none" w:sz="0" w:space="0" w:color="auto"/>
        <w:right w:val="none" w:sz="0" w:space="0" w:color="auto"/>
      </w:divBdr>
    </w:div>
    <w:div w:id="20014138">
      <w:marLeft w:val="640"/>
      <w:marRight w:val="0"/>
      <w:marTop w:val="0"/>
      <w:marBottom w:val="0"/>
      <w:divBdr>
        <w:top w:val="none" w:sz="0" w:space="0" w:color="auto"/>
        <w:left w:val="none" w:sz="0" w:space="0" w:color="auto"/>
        <w:bottom w:val="none" w:sz="0" w:space="0" w:color="auto"/>
        <w:right w:val="none" w:sz="0" w:space="0" w:color="auto"/>
      </w:divBdr>
    </w:div>
    <w:div w:id="20127923">
      <w:marLeft w:val="640"/>
      <w:marRight w:val="0"/>
      <w:marTop w:val="0"/>
      <w:marBottom w:val="0"/>
      <w:divBdr>
        <w:top w:val="none" w:sz="0" w:space="0" w:color="auto"/>
        <w:left w:val="none" w:sz="0" w:space="0" w:color="auto"/>
        <w:bottom w:val="none" w:sz="0" w:space="0" w:color="auto"/>
        <w:right w:val="none" w:sz="0" w:space="0" w:color="auto"/>
      </w:divBdr>
    </w:div>
    <w:div w:id="20131599">
      <w:marLeft w:val="640"/>
      <w:marRight w:val="0"/>
      <w:marTop w:val="0"/>
      <w:marBottom w:val="0"/>
      <w:divBdr>
        <w:top w:val="none" w:sz="0" w:space="0" w:color="auto"/>
        <w:left w:val="none" w:sz="0" w:space="0" w:color="auto"/>
        <w:bottom w:val="none" w:sz="0" w:space="0" w:color="auto"/>
        <w:right w:val="none" w:sz="0" w:space="0" w:color="auto"/>
      </w:divBdr>
    </w:div>
    <w:div w:id="20132116">
      <w:marLeft w:val="640"/>
      <w:marRight w:val="0"/>
      <w:marTop w:val="0"/>
      <w:marBottom w:val="0"/>
      <w:divBdr>
        <w:top w:val="none" w:sz="0" w:space="0" w:color="auto"/>
        <w:left w:val="none" w:sz="0" w:space="0" w:color="auto"/>
        <w:bottom w:val="none" w:sz="0" w:space="0" w:color="auto"/>
        <w:right w:val="none" w:sz="0" w:space="0" w:color="auto"/>
      </w:divBdr>
    </w:div>
    <w:div w:id="20133506">
      <w:marLeft w:val="640"/>
      <w:marRight w:val="0"/>
      <w:marTop w:val="0"/>
      <w:marBottom w:val="0"/>
      <w:divBdr>
        <w:top w:val="none" w:sz="0" w:space="0" w:color="auto"/>
        <w:left w:val="none" w:sz="0" w:space="0" w:color="auto"/>
        <w:bottom w:val="none" w:sz="0" w:space="0" w:color="auto"/>
        <w:right w:val="none" w:sz="0" w:space="0" w:color="auto"/>
      </w:divBdr>
    </w:div>
    <w:div w:id="20133975">
      <w:marLeft w:val="640"/>
      <w:marRight w:val="0"/>
      <w:marTop w:val="0"/>
      <w:marBottom w:val="0"/>
      <w:divBdr>
        <w:top w:val="none" w:sz="0" w:space="0" w:color="auto"/>
        <w:left w:val="none" w:sz="0" w:space="0" w:color="auto"/>
        <w:bottom w:val="none" w:sz="0" w:space="0" w:color="auto"/>
        <w:right w:val="none" w:sz="0" w:space="0" w:color="auto"/>
      </w:divBdr>
    </w:div>
    <w:div w:id="20210499">
      <w:marLeft w:val="640"/>
      <w:marRight w:val="0"/>
      <w:marTop w:val="0"/>
      <w:marBottom w:val="0"/>
      <w:divBdr>
        <w:top w:val="none" w:sz="0" w:space="0" w:color="auto"/>
        <w:left w:val="none" w:sz="0" w:space="0" w:color="auto"/>
        <w:bottom w:val="none" w:sz="0" w:space="0" w:color="auto"/>
        <w:right w:val="none" w:sz="0" w:space="0" w:color="auto"/>
      </w:divBdr>
    </w:div>
    <w:div w:id="20326988">
      <w:marLeft w:val="640"/>
      <w:marRight w:val="0"/>
      <w:marTop w:val="0"/>
      <w:marBottom w:val="0"/>
      <w:divBdr>
        <w:top w:val="none" w:sz="0" w:space="0" w:color="auto"/>
        <w:left w:val="none" w:sz="0" w:space="0" w:color="auto"/>
        <w:bottom w:val="none" w:sz="0" w:space="0" w:color="auto"/>
        <w:right w:val="none" w:sz="0" w:space="0" w:color="auto"/>
      </w:divBdr>
    </w:div>
    <w:div w:id="20398064">
      <w:marLeft w:val="640"/>
      <w:marRight w:val="0"/>
      <w:marTop w:val="0"/>
      <w:marBottom w:val="0"/>
      <w:divBdr>
        <w:top w:val="none" w:sz="0" w:space="0" w:color="auto"/>
        <w:left w:val="none" w:sz="0" w:space="0" w:color="auto"/>
        <w:bottom w:val="none" w:sz="0" w:space="0" w:color="auto"/>
        <w:right w:val="none" w:sz="0" w:space="0" w:color="auto"/>
      </w:divBdr>
    </w:div>
    <w:div w:id="20399072">
      <w:marLeft w:val="640"/>
      <w:marRight w:val="0"/>
      <w:marTop w:val="0"/>
      <w:marBottom w:val="0"/>
      <w:divBdr>
        <w:top w:val="none" w:sz="0" w:space="0" w:color="auto"/>
        <w:left w:val="none" w:sz="0" w:space="0" w:color="auto"/>
        <w:bottom w:val="none" w:sz="0" w:space="0" w:color="auto"/>
        <w:right w:val="none" w:sz="0" w:space="0" w:color="auto"/>
      </w:divBdr>
    </w:div>
    <w:div w:id="20401399">
      <w:marLeft w:val="640"/>
      <w:marRight w:val="0"/>
      <w:marTop w:val="0"/>
      <w:marBottom w:val="0"/>
      <w:divBdr>
        <w:top w:val="none" w:sz="0" w:space="0" w:color="auto"/>
        <w:left w:val="none" w:sz="0" w:space="0" w:color="auto"/>
        <w:bottom w:val="none" w:sz="0" w:space="0" w:color="auto"/>
        <w:right w:val="none" w:sz="0" w:space="0" w:color="auto"/>
      </w:divBdr>
    </w:div>
    <w:div w:id="20402793">
      <w:marLeft w:val="640"/>
      <w:marRight w:val="0"/>
      <w:marTop w:val="0"/>
      <w:marBottom w:val="0"/>
      <w:divBdr>
        <w:top w:val="none" w:sz="0" w:space="0" w:color="auto"/>
        <w:left w:val="none" w:sz="0" w:space="0" w:color="auto"/>
        <w:bottom w:val="none" w:sz="0" w:space="0" w:color="auto"/>
        <w:right w:val="none" w:sz="0" w:space="0" w:color="auto"/>
      </w:divBdr>
    </w:div>
    <w:div w:id="20519045">
      <w:marLeft w:val="640"/>
      <w:marRight w:val="0"/>
      <w:marTop w:val="0"/>
      <w:marBottom w:val="0"/>
      <w:divBdr>
        <w:top w:val="none" w:sz="0" w:space="0" w:color="auto"/>
        <w:left w:val="none" w:sz="0" w:space="0" w:color="auto"/>
        <w:bottom w:val="none" w:sz="0" w:space="0" w:color="auto"/>
        <w:right w:val="none" w:sz="0" w:space="0" w:color="auto"/>
      </w:divBdr>
    </w:div>
    <w:div w:id="20589853">
      <w:marLeft w:val="640"/>
      <w:marRight w:val="0"/>
      <w:marTop w:val="0"/>
      <w:marBottom w:val="0"/>
      <w:divBdr>
        <w:top w:val="none" w:sz="0" w:space="0" w:color="auto"/>
        <w:left w:val="none" w:sz="0" w:space="0" w:color="auto"/>
        <w:bottom w:val="none" w:sz="0" w:space="0" w:color="auto"/>
        <w:right w:val="none" w:sz="0" w:space="0" w:color="auto"/>
      </w:divBdr>
    </w:div>
    <w:div w:id="20591851">
      <w:marLeft w:val="640"/>
      <w:marRight w:val="0"/>
      <w:marTop w:val="0"/>
      <w:marBottom w:val="0"/>
      <w:divBdr>
        <w:top w:val="none" w:sz="0" w:space="0" w:color="auto"/>
        <w:left w:val="none" w:sz="0" w:space="0" w:color="auto"/>
        <w:bottom w:val="none" w:sz="0" w:space="0" w:color="auto"/>
        <w:right w:val="none" w:sz="0" w:space="0" w:color="auto"/>
      </w:divBdr>
    </w:div>
    <w:div w:id="20665313">
      <w:marLeft w:val="640"/>
      <w:marRight w:val="0"/>
      <w:marTop w:val="0"/>
      <w:marBottom w:val="0"/>
      <w:divBdr>
        <w:top w:val="none" w:sz="0" w:space="0" w:color="auto"/>
        <w:left w:val="none" w:sz="0" w:space="0" w:color="auto"/>
        <w:bottom w:val="none" w:sz="0" w:space="0" w:color="auto"/>
        <w:right w:val="none" w:sz="0" w:space="0" w:color="auto"/>
      </w:divBdr>
    </w:div>
    <w:div w:id="20938568">
      <w:marLeft w:val="640"/>
      <w:marRight w:val="0"/>
      <w:marTop w:val="0"/>
      <w:marBottom w:val="0"/>
      <w:divBdr>
        <w:top w:val="none" w:sz="0" w:space="0" w:color="auto"/>
        <w:left w:val="none" w:sz="0" w:space="0" w:color="auto"/>
        <w:bottom w:val="none" w:sz="0" w:space="0" w:color="auto"/>
        <w:right w:val="none" w:sz="0" w:space="0" w:color="auto"/>
      </w:divBdr>
    </w:div>
    <w:div w:id="21055306">
      <w:marLeft w:val="640"/>
      <w:marRight w:val="0"/>
      <w:marTop w:val="0"/>
      <w:marBottom w:val="0"/>
      <w:divBdr>
        <w:top w:val="none" w:sz="0" w:space="0" w:color="auto"/>
        <w:left w:val="none" w:sz="0" w:space="0" w:color="auto"/>
        <w:bottom w:val="none" w:sz="0" w:space="0" w:color="auto"/>
        <w:right w:val="none" w:sz="0" w:space="0" w:color="auto"/>
      </w:divBdr>
    </w:div>
    <w:div w:id="21251661">
      <w:marLeft w:val="640"/>
      <w:marRight w:val="0"/>
      <w:marTop w:val="0"/>
      <w:marBottom w:val="0"/>
      <w:divBdr>
        <w:top w:val="none" w:sz="0" w:space="0" w:color="auto"/>
        <w:left w:val="none" w:sz="0" w:space="0" w:color="auto"/>
        <w:bottom w:val="none" w:sz="0" w:space="0" w:color="auto"/>
        <w:right w:val="none" w:sz="0" w:space="0" w:color="auto"/>
      </w:divBdr>
    </w:div>
    <w:div w:id="21366851">
      <w:marLeft w:val="640"/>
      <w:marRight w:val="0"/>
      <w:marTop w:val="0"/>
      <w:marBottom w:val="0"/>
      <w:divBdr>
        <w:top w:val="none" w:sz="0" w:space="0" w:color="auto"/>
        <w:left w:val="none" w:sz="0" w:space="0" w:color="auto"/>
        <w:bottom w:val="none" w:sz="0" w:space="0" w:color="auto"/>
        <w:right w:val="none" w:sz="0" w:space="0" w:color="auto"/>
      </w:divBdr>
    </w:div>
    <w:div w:id="21368838">
      <w:marLeft w:val="640"/>
      <w:marRight w:val="0"/>
      <w:marTop w:val="0"/>
      <w:marBottom w:val="0"/>
      <w:divBdr>
        <w:top w:val="none" w:sz="0" w:space="0" w:color="auto"/>
        <w:left w:val="none" w:sz="0" w:space="0" w:color="auto"/>
        <w:bottom w:val="none" w:sz="0" w:space="0" w:color="auto"/>
        <w:right w:val="none" w:sz="0" w:space="0" w:color="auto"/>
      </w:divBdr>
    </w:div>
    <w:div w:id="21562719">
      <w:marLeft w:val="640"/>
      <w:marRight w:val="0"/>
      <w:marTop w:val="0"/>
      <w:marBottom w:val="0"/>
      <w:divBdr>
        <w:top w:val="none" w:sz="0" w:space="0" w:color="auto"/>
        <w:left w:val="none" w:sz="0" w:space="0" w:color="auto"/>
        <w:bottom w:val="none" w:sz="0" w:space="0" w:color="auto"/>
        <w:right w:val="none" w:sz="0" w:space="0" w:color="auto"/>
      </w:divBdr>
    </w:div>
    <w:div w:id="21594092">
      <w:marLeft w:val="640"/>
      <w:marRight w:val="0"/>
      <w:marTop w:val="0"/>
      <w:marBottom w:val="0"/>
      <w:divBdr>
        <w:top w:val="none" w:sz="0" w:space="0" w:color="auto"/>
        <w:left w:val="none" w:sz="0" w:space="0" w:color="auto"/>
        <w:bottom w:val="none" w:sz="0" w:space="0" w:color="auto"/>
        <w:right w:val="none" w:sz="0" w:space="0" w:color="auto"/>
      </w:divBdr>
    </w:div>
    <w:div w:id="21639364">
      <w:marLeft w:val="640"/>
      <w:marRight w:val="0"/>
      <w:marTop w:val="0"/>
      <w:marBottom w:val="0"/>
      <w:divBdr>
        <w:top w:val="none" w:sz="0" w:space="0" w:color="auto"/>
        <w:left w:val="none" w:sz="0" w:space="0" w:color="auto"/>
        <w:bottom w:val="none" w:sz="0" w:space="0" w:color="auto"/>
        <w:right w:val="none" w:sz="0" w:space="0" w:color="auto"/>
      </w:divBdr>
    </w:div>
    <w:div w:id="21824257">
      <w:marLeft w:val="640"/>
      <w:marRight w:val="0"/>
      <w:marTop w:val="0"/>
      <w:marBottom w:val="0"/>
      <w:divBdr>
        <w:top w:val="none" w:sz="0" w:space="0" w:color="auto"/>
        <w:left w:val="none" w:sz="0" w:space="0" w:color="auto"/>
        <w:bottom w:val="none" w:sz="0" w:space="0" w:color="auto"/>
        <w:right w:val="none" w:sz="0" w:space="0" w:color="auto"/>
      </w:divBdr>
    </w:div>
    <w:div w:id="21978942">
      <w:marLeft w:val="640"/>
      <w:marRight w:val="0"/>
      <w:marTop w:val="0"/>
      <w:marBottom w:val="0"/>
      <w:divBdr>
        <w:top w:val="none" w:sz="0" w:space="0" w:color="auto"/>
        <w:left w:val="none" w:sz="0" w:space="0" w:color="auto"/>
        <w:bottom w:val="none" w:sz="0" w:space="0" w:color="auto"/>
        <w:right w:val="none" w:sz="0" w:space="0" w:color="auto"/>
      </w:divBdr>
    </w:div>
    <w:div w:id="22025301">
      <w:marLeft w:val="640"/>
      <w:marRight w:val="0"/>
      <w:marTop w:val="0"/>
      <w:marBottom w:val="0"/>
      <w:divBdr>
        <w:top w:val="none" w:sz="0" w:space="0" w:color="auto"/>
        <w:left w:val="none" w:sz="0" w:space="0" w:color="auto"/>
        <w:bottom w:val="none" w:sz="0" w:space="0" w:color="auto"/>
        <w:right w:val="none" w:sz="0" w:space="0" w:color="auto"/>
      </w:divBdr>
    </w:div>
    <w:div w:id="22093738">
      <w:marLeft w:val="640"/>
      <w:marRight w:val="0"/>
      <w:marTop w:val="0"/>
      <w:marBottom w:val="0"/>
      <w:divBdr>
        <w:top w:val="none" w:sz="0" w:space="0" w:color="auto"/>
        <w:left w:val="none" w:sz="0" w:space="0" w:color="auto"/>
        <w:bottom w:val="none" w:sz="0" w:space="0" w:color="auto"/>
        <w:right w:val="none" w:sz="0" w:space="0" w:color="auto"/>
      </w:divBdr>
    </w:div>
    <w:div w:id="22095972">
      <w:marLeft w:val="640"/>
      <w:marRight w:val="0"/>
      <w:marTop w:val="0"/>
      <w:marBottom w:val="0"/>
      <w:divBdr>
        <w:top w:val="none" w:sz="0" w:space="0" w:color="auto"/>
        <w:left w:val="none" w:sz="0" w:space="0" w:color="auto"/>
        <w:bottom w:val="none" w:sz="0" w:space="0" w:color="auto"/>
        <w:right w:val="none" w:sz="0" w:space="0" w:color="auto"/>
      </w:divBdr>
    </w:div>
    <w:div w:id="22099426">
      <w:marLeft w:val="640"/>
      <w:marRight w:val="0"/>
      <w:marTop w:val="0"/>
      <w:marBottom w:val="0"/>
      <w:divBdr>
        <w:top w:val="none" w:sz="0" w:space="0" w:color="auto"/>
        <w:left w:val="none" w:sz="0" w:space="0" w:color="auto"/>
        <w:bottom w:val="none" w:sz="0" w:space="0" w:color="auto"/>
        <w:right w:val="none" w:sz="0" w:space="0" w:color="auto"/>
      </w:divBdr>
    </w:div>
    <w:div w:id="22099780">
      <w:marLeft w:val="640"/>
      <w:marRight w:val="0"/>
      <w:marTop w:val="0"/>
      <w:marBottom w:val="0"/>
      <w:divBdr>
        <w:top w:val="none" w:sz="0" w:space="0" w:color="auto"/>
        <w:left w:val="none" w:sz="0" w:space="0" w:color="auto"/>
        <w:bottom w:val="none" w:sz="0" w:space="0" w:color="auto"/>
        <w:right w:val="none" w:sz="0" w:space="0" w:color="auto"/>
      </w:divBdr>
    </w:div>
    <w:div w:id="22249358">
      <w:marLeft w:val="640"/>
      <w:marRight w:val="0"/>
      <w:marTop w:val="0"/>
      <w:marBottom w:val="0"/>
      <w:divBdr>
        <w:top w:val="none" w:sz="0" w:space="0" w:color="auto"/>
        <w:left w:val="none" w:sz="0" w:space="0" w:color="auto"/>
        <w:bottom w:val="none" w:sz="0" w:space="0" w:color="auto"/>
        <w:right w:val="none" w:sz="0" w:space="0" w:color="auto"/>
      </w:divBdr>
    </w:div>
    <w:div w:id="22288090">
      <w:marLeft w:val="640"/>
      <w:marRight w:val="0"/>
      <w:marTop w:val="0"/>
      <w:marBottom w:val="0"/>
      <w:divBdr>
        <w:top w:val="none" w:sz="0" w:space="0" w:color="auto"/>
        <w:left w:val="none" w:sz="0" w:space="0" w:color="auto"/>
        <w:bottom w:val="none" w:sz="0" w:space="0" w:color="auto"/>
        <w:right w:val="none" w:sz="0" w:space="0" w:color="auto"/>
      </w:divBdr>
    </w:div>
    <w:div w:id="22441077">
      <w:marLeft w:val="640"/>
      <w:marRight w:val="0"/>
      <w:marTop w:val="0"/>
      <w:marBottom w:val="0"/>
      <w:divBdr>
        <w:top w:val="none" w:sz="0" w:space="0" w:color="auto"/>
        <w:left w:val="none" w:sz="0" w:space="0" w:color="auto"/>
        <w:bottom w:val="none" w:sz="0" w:space="0" w:color="auto"/>
        <w:right w:val="none" w:sz="0" w:space="0" w:color="auto"/>
      </w:divBdr>
    </w:div>
    <w:div w:id="22563035">
      <w:marLeft w:val="640"/>
      <w:marRight w:val="0"/>
      <w:marTop w:val="0"/>
      <w:marBottom w:val="0"/>
      <w:divBdr>
        <w:top w:val="none" w:sz="0" w:space="0" w:color="auto"/>
        <w:left w:val="none" w:sz="0" w:space="0" w:color="auto"/>
        <w:bottom w:val="none" w:sz="0" w:space="0" w:color="auto"/>
        <w:right w:val="none" w:sz="0" w:space="0" w:color="auto"/>
      </w:divBdr>
    </w:div>
    <w:div w:id="22630219">
      <w:marLeft w:val="640"/>
      <w:marRight w:val="0"/>
      <w:marTop w:val="0"/>
      <w:marBottom w:val="0"/>
      <w:divBdr>
        <w:top w:val="none" w:sz="0" w:space="0" w:color="auto"/>
        <w:left w:val="none" w:sz="0" w:space="0" w:color="auto"/>
        <w:bottom w:val="none" w:sz="0" w:space="0" w:color="auto"/>
        <w:right w:val="none" w:sz="0" w:space="0" w:color="auto"/>
      </w:divBdr>
    </w:div>
    <w:div w:id="22630849">
      <w:marLeft w:val="640"/>
      <w:marRight w:val="0"/>
      <w:marTop w:val="0"/>
      <w:marBottom w:val="0"/>
      <w:divBdr>
        <w:top w:val="none" w:sz="0" w:space="0" w:color="auto"/>
        <w:left w:val="none" w:sz="0" w:space="0" w:color="auto"/>
        <w:bottom w:val="none" w:sz="0" w:space="0" w:color="auto"/>
        <w:right w:val="none" w:sz="0" w:space="0" w:color="auto"/>
      </w:divBdr>
    </w:div>
    <w:div w:id="22634397">
      <w:marLeft w:val="640"/>
      <w:marRight w:val="0"/>
      <w:marTop w:val="0"/>
      <w:marBottom w:val="0"/>
      <w:divBdr>
        <w:top w:val="none" w:sz="0" w:space="0" w:color="auto"/>
        <w:left w:val="none" w:sz="0" w:space="0" w:color="auto"/>
        <w:bottom w:val="none" w:sz="0" w:space="0" w:color="auto"/>
        <w:right w:val="none" w:sz="0" w:space="0" w:color="auto"/>
      </w:divBdr>
    </w:div>
    <w:div w:id="22637077">
      <w:marLeft w:val="640"/>
      <w:marRight w:val="0"/>
      <w:marTop w:val="0"/>
      <w:marBottom w:val="0"/>
      <w:divBdr>
        <w:top w:val="none" w:sz="0" w:space="0" w:color="auto"/>
        <w:left w:val="none" w:sz="0" w:space="0" w:color="auto"/>
        <w:bottom w:val="none" w:sz="0" w:space="0" w:color="auto"/>
        <w:right w:val="none" w:sz="0" w:space="0" w:color="auto"/>
      </w:divBdr>
    </w:div>
    <w:div w:id="22681738">
      <w:marLeft w:val="640"/>
      <w:marRight w:val="0"/>
      <w:marTop w:val="0"/>
      <w:marBottom w:val="0"/>
      <w:divBdr>
        <w:top w:val="none" w:sz="0" w:space="0" w:color="auto"/>
        <w:left w:val="none" w:sz="0" w:space="0" w:color="auto"/>
        <w:bottom w:val="none" w:sz="0" w:space="0" w:color="auto"/>
        <w:right w:val="none" w:sz="0" w:space="0" w:color="auto"/>
      </w:divBdr>
    </w:div>
    <w:div w:id="22752126">
      <w:marLeft w:val="640"/>
      <w:marRight w:val="0"/>
      <w:marTop w:val="0"/>
      <w:marBottom w:val="0"/>
      <w:divBdr>
        <w:top w:val="none" w:sz="0" w:space="0" w:color="auto"/>
        <w:left w:val="none" w:sz="0" w:space="0" w:color="auto"/>
        <w:bottom w:val="none" w:sz="0" w:space="0" w:color="auto"/>
        <w:right w:val="none" w:sz="0" w:space="0" w:color="auto"/>
      </w:divBdr>
    </w:div>
    <w:div w:id="22823984">
      <w:marLeft w:val="640"/>
      <w:marRight w:val="0"/>
      <w:marTop w:val="0"/>
      <w:marBottom w:val="0"/>
      <w:divBdr>
        <w:top w:val="none" w:sz="0" w:space="0" w:color="auto"/>
        <w:left w:val="none" w:sz="0" w:space="0" w:color="auto"/>
        <w:bottom w:val="none" w:sz="0" w:space="0" w:color="auto"/>
        <w:right w:val="none" w:sz="0" w:space="0" w:color="auto"/>
      </w:divBdr>
    </w:div>
    <w:div w:id="22825971">
      <w:marLeft w:val="640"/>
      <w:marRight w:val="0"/>
      <w:marTop w:val="0"/>
      <w:marBottom w:val="0"/>
      <w:divBdr>
        <w:top w:val="none" w:sz="0" w:space="0" w:color="auto"/>
        <w:left w:val="none" w:sz="0" w:space="0" w:color="auto"/>
        <w:bottom w:val="none" w:sz="0" w:space="0" w:color="auto"/>
        <w:right w:val="none" w:sz="0" w:space="0" w:color="auto"/>
      </w:divBdr>
    </w:div>
    <w:div w:id="22826729">
      <w:marLeft w:val="640"/>
      <w:marRight w:val="0"/>
      <w:marTop w:val="0"/>
      <w:marBottom w:val="0"/>
      <w:divBdr>
        <w:top w:val="none" w:sz="0" w:space="0" w:color="auto"/>
        <w:left w:val="none" w:sz="0" w:space="0" w:color="auto"/>
        <w:bottom w:val="none" w:sz="0" w:space="0" w:color="auto"/>
        <w:right w:val="none" w:sz="0" w:space="0" w:color="auto"/>
      </w:divBdr>
    </w:div>
    <w:div w:id="22830036">
      <w:marLeft w:val="640"/>
      <w:marRight w:val="0"/>
      <w:marTop w:val="0"/>
      <w:marBottom w:val="0"/>
      <w:divBdr>
        <w:top w:val="none" w:sz="0" w:space="0" w:color="auto"/>
        <w:left w:val="none" w:sz="0" w:space="0" w:color="auto"/>
        <w:bottom w:val="none" w:sz="0" w:space="0" w:color="auto"/>
        <w:right w:val="none" w:sz="0" w:space="0" w:color="auto"/>
      </w:divBdr>
    </w:div>
    <w:div w:id="22832421">
      <w:marLeft w:val="640"/>
      <w:marRight w:val="0"/>
      <w:marTop w:val="0"/>
      <w:marBottom w:val="0"/>
      <w:divBdr>
        <w:top w:val="none" w:sz="0" w:space="0" w:color="auto"/>
        <w:left w:val="none" w:sz="0" w:space="0" w:color="auto"/>
        <w:bottom w:val="none" w:sz="0" w:space="0" w:color="auto"/>
        <w:right w:val="none" w:sz="0" w:space="0" w:color="auto"/>
      </w:divBdr>
    </w:div>
    <w:div w:id="22873132">
      <w:marLeft w:val="640"/>
      <w:marRight w:val="0"/>
      <w:marTop w:val="0"/>
      <w:marBottom w:val="0"/>
      <w:divBdr>
        <w:top w:val="none" w:sz="0" w:space="0" w:color="auto"/>
        <w:left w:val="none" w:sz="0" w:space="0" w:color="auto"/>
        <w:bottom w:val="none" w:sz="0" w:space="0" w:color="auto"/>
        <w:right w:val="none" w:sz="0" w:space="0" w:color="auto"/>
      </w:divBdr>
    </w:div>
    <w:div w:id="23026321">
      <w:marLeft w:val="640"/>
      <w:marRight w:val="0"/>
      <w:marTop w:val="0"/>
      <w:marBottom w:val="0"/>
      <w:divBdr>
        <w:top w:val="none" w:sz="0" w:space="0" w:color="auto"/>
        <w:left w:val="none" w:sz="0" w:space="0" w:color="auto"/>
        <w:bottom w:val="none" w:sz="0" w:space="0" w:color="auto"/>
        <w:right w:val="none" w:sz="0" w:space="0" w:color="auto"/>
      </w:divBdr>
    </w:div>
    <w:div w:id="23140660">
      <w:marLeft w:val="640"/>
      <w:marRight w:val="0"/>
      <w:marTop w:val="0"/>
      <w:marBottom w:val="0"/>
      <w:divBdr>
        <w:top w:val="none" w:sz="0" w:space="0" w:color="auto"/>
        <w:left w:val="none" w:sz="0" w:space="0" w:color="auto"/>
        <w:bottom w:val="none" w:sz="0" w:space="0" w:color="auto"/>
        <w:right w:val="none" w:sz="0" w:space="0" w:color="auto"/>
      </w:divBdr>
    </w:div>
    <w:div w:id="23214121">
      <w:marLeft w:val="640"/>
      <w:marRight w:val="0"/>
      <w:marTop w:val="0"/>
      <w:marBottom w:val="0"/>
      <w:divBdr>
        <w:top w:val="none" w:sz="0" w:space="0" w:color="auto"/>
        <w:left w:val="none" w:sz="0" w:space="0" w:color="auto"/>
        <w:bottom w:val="none" w:sz="0" w:space="0" w:color="auto"/>
        <w:right w:val="none" w:sz="0" w:space="0" w:color="auto"/>
      </w:divBdr>
    </w:div>
    <w:div w:id="23214277">
      <w:marLeft w:val="640"/>
      <w:marRight w:val="0"/>
      <w:marTop w:val="0"/>
      <w:marBottom w:val="0"/>
      <w:divBdr>
        <w:top w:val="none" w:sz="0" w:space="0" w:color="auto"/>
        <w:left w:val="none" w:sz="0" w:space="0" w:color="auto"/>
        <w:bottom w:val="none" w:sz="0" w:space="0" w:color="auto"/>
        <w:right w:val="none" w:sz="0" w:space="0" w:color="auto"/>
      </w:divBdr>
    </w:div>
    <w:div w:id="23215547">
      <w:marLeft w:val="640"/>
      <w:marRight w:val="0"/>
      <w:marTop w:val="0"/>
      <w:marBottom w:val="0"/>
      <w:divBdr>
        <w:top w:val="none" w:sz="0" w:space="0" w:color="auto"/>
        <w:left w:val="none" w:sz="0" w:space="0" w:color="auto"/>
        <w:bottom w:val="none" w:sz="0" w:space="0" w:color="auto"/>
        <w:right w:val="none" w:sz="0" w:space="0" w:color="auto"/>
      </w:divBdr>
    </w:div>
    <w:div w:id="23216992">
      <w:marLeft w:val="640"/>
      <w:marRight w:val="0"/>
      <w:marTop w:val="0"/>
      <w:marBottom w:val="0"/>
      <w:divBdr>
        <w:top w:val="none" w:sz="0" w:space="0" w:color="auto"/>
        <w:left w:val="none" w:sz="0" w:space="0" w:color="auto"/>
        <w:bottom w:val="none" w:sz="0" w:space="0" w:color="auto"/>
        <w:right w:val="none" w:sz="0" w:space="0" w:color="auto"/>
      </w:divBdr>
    </w:div>
    <w:div w:id="23332448">
      <w:marLeft w:val="640"/>
      <w:marRight w:val="0"/>
      <w:marTop w:val="0"/>
      <w:marBottom w:val="0"/>
      <w:divBdr>
        <w:top w:val="none" w:sz="0" w:space="0" w:color="auto"/>
        <w:left w:val="none" w:sz="0" w:space="0" w:color="auto"/>
        <w:bottom w:val="none" w:sz="0" w:space="0" w:color="auto"/>
        <w:right w:val="none" w:sz="0" w:space="0" w:color="auto"/>
      </w:divBdr>
    </w:div>
    <w:div w:id="23408328">
      <w:marLeft w:val="640"/>
      <w:marRight w:val="0"/>
      <w:marTop w:val="0"/>
      <w:marBottom w:val="0"/>
      <w:divBdr>
        <w:top w:val="none" w:sz="0" w:space="0" w:color="auto"/>
        <w:left w:val="none" w:sz="0" w:space="0" w:color="auto"/>
        <w:bottom w:val="none" w:sz="0" w:space="0" w:color="auto"/>
        <w:right w:val="none" w:sz="0" w:space="0" w:color="auto"/>
      </w:divBdr>
    </w:div>
    <w:div w:id="23487735">
      <w:marLeft w:val="640"/>
      <w:marRight w:val="0"/>
      <w:marTop w:val="0"/>
      <w:marBottom w:val="0"/>
      <w:divBdr>
        <w:top w:val="none" w:sz="0" w:space="0" w:color="auto"/>
        <w:left w:val="none" w:sz="0" w:space="0" w:color="auto"/>
        <w:bottom w:val="none" w:sz="0" w:space="0" w:color="auto"/>
        <w:right w:val="none" w:sz="0" w:space="0" w:color="auto"/>
      </w:divBdr>
    </w:div>
    <w:div w:id="23554354">
      <w:marLeft w:val="640"/>
      <w:marRight w:val="0"/>
      <w:marTop w:val="0"/>
      <w:marBottom w:val="0"/>
      <w:divBdr>
        <w:top w:val="none" w:sz="0" w:space="0" w:color="auto"/>
        <w:left w:val="none" w:sz="0" w:space="0" w:color="auto"/>
        <w:bottom w:val="none" w:sz="0" w:space="0" w:color="auto"/>
        <w:right w:val="none" w:sz="0" w:space="0" w:color="auto"/>
      </w:divBdr>
    </w:div>
    <w:div w:id="23603544">
      <w:marLeft w:val="640"/>
      <w:marRight w:val="0"/>
      <w:marTop w:val="0"/>
      <w:marBottom w:val="0"/>
      <w:divBdr>
        <w:top w:val="none" w:sz="0" w:space="0" w:color="auto"/>
        <w:left w:val="none" w:sz="0" w:space="0" w:color="auto"/>
        <w:bottom w:val="none" w:sz="0" w:space="0" w:color="auto"/>
        <w:right w:val="none" w:sz="0" w:space="0" w:color="auto"/>
      </w:divBdr>
    </w:div>
    <w:div w:id="23605575">
      <w:marLeft w:val="640"/>
      <w:marRight w:val="0"/>
      <w:marTop w:val="0"/>
      <w:marBottom w:val="0"/>
      <w:divBdr>
        <w:top w:val="none" w:sz="0" w:space="0" w:color="auto"/>
        <w:left w:val="none" w:sz="0" w:space="0" w:color="auto"/>
        <w:bottom w:val="none" w:sz="0" w:space="0" w:color="auto"/>
        <w:right w:val="none" w:sz="0" w:space="0" w:color="auto"/>
      </w:divBdr>
    </w:div>
    <w:div w:id="23672201">
      <w:marLeft w:val="640"/>
      <w:marRight w:val="0"/>
      <w:marTop w:val="0"/>
      <w:marBottom w:val="0"/>
      <w:divBdr>
        <w:top w:val="none" w:sz="0" w:space="0" w:color="auto"/>
        <w:left w:val="none" w:sz="0" w:space="0" w:color="auto"/>
        <w:bottom w:val="none" w:sz="0" w:space="0" w:color="auto"/>
        <w:right w:val="none" w:sz="0" w:space="0" w:color="auto"/>
      </w:divBdr>
    </w:div>
    <w:div w:id="23798720">
      <w:marLeft w:val="640"/>
      <w:marRight w:val="0"/>
      <w:marTop w:val="0"/>
      <w:marBottom w:val="0"/>
      <w:divBdr>
        <w:top w:val="none" w:sz="0" w:space="0" w:color="auto"/>
        <w:left w:val="none" w:sz="0" w:space="0" w:color="auto"/>
        <w:bottom w:val="none" w:sz="0" w:space="0" w:color="auto"/>
        <w:right w:val="none" w:sz="0" w:space="0" w:color="auto"/>
      </w:divBdr>
    </w:div>
    <w:div w:id="23868945">
      <w:marLeft w:val="640"/>
      <w:marRight w:val="0"/>
      <w:marTop w:val="0"/>
      <w:marBottom w:val="0"/>
      <w:divBdr>
        <w:top w:val="none" w:sz="0" w:space="0" w:color="auto"/>
        <w:left w:val="none" w:sz="0" w:space="0" w:color="auto"/>
        <w:bottom w:val="none" w:sz="0" w:space="0" w:color="auto"/>
        <w:right w:val="none" w:sz="0" w:space="0" w:color="auto"/>
      </w:divBdr>
    </w:div>
    <w:div w:id="23875004">
      <w:marLeft w:val="640"/>
      <w:marRight w:val="0"/>
      <w:marTop w:val="0"/>
      <w:marBottom w:val="0"/>
      <w:divBdr>
        <w:top w:val="none" w:sz="0" w:space="0" w:color="auto"/>
        <w:left w:val="none" w:sz="0" w:space="0" w:color="auto"/>
        <w:bottom w:val="none" w:sz="0" w:space="0" w:color="auto"/>
        <w:right w:val="none" w:sz="0" w:space="0" w:color="auto"/>
      </w:divBdr>
    </w:div>
    <w:div w:id="23949755">
      <w:marLeft w:val="640"/>
      <w:marRight w:val="0"/>
      <w:marTop w:val="0"/>
      <w:marBottom w:val="0"/>
      <w:divBdr>
        <w:top w:val="none" w:sz="0" w:space="0" w:color="auto"/>
        <w:left w:val="none" w:sz="0" w:space="0" w:color="auto"/>
        <w:bottom w:val="none" w:sz="0" w:space="0" w:color="auto"/>
        <w:right w:val="none" w:sz="0" w:space="0" w:color="auto"/>
      </w:divBdr>
    </w:div>
    <w:div w:id="24060538">
      <w:marLeft w:val="640"/>
      <w:marRight w:val="0"/>
      <w:marTop w:val="0"/>
      <w:marBottom w:val="0"/>
      <w:divBdr>
        <w:top w:val="none" w:sz="0" w:space="0" w:color="auto"/>
        <w:left w:val="none" w:sz="0" w:space="0" w:color="auto"/>
        <w:bottom w:val="none" w:sz="0" w:space="0" w:color="auto"/>
        <w:right w:val="none" w:sz="0" w:space="0" w:color="auto"/>
      </w:divBdr>
    </w:div>
    <w:div w:id="24259254">
      <w:marLeft w:val="640"/>
      <w:marRight w:val="0"/>
      <w:marTop w:val="0"/>
      <w:marBottom w:val="0"/>
      <w:divBdr>
        <w:top w:val="none" w:sz="0" w:space="0" w:color="auto"/>
        <w:left w:val="none" w:sz="0" w:space="0" w:color="auto"/>
        <w:bottom w:val="none" w:sz="0" w:space="0" w:color="auto"/>
        <w:right w:val="none" w:sz="0" w:space="0" w:color="auto"/>
      </w:divBdr>
    </w:div>
    <w:div w:id="24327298">
      <w:marLeft w:val="640"/>
      <w:marRight w:val="0"/>
      <w:marTop w:val="0"/>
      <w:marBottom w:val="0"/>
      <w:divBdr>
        <w:top w:val="none" w:sz="0" w:space="0" w:color="auto"/>
        <w:left w:val="none" w:sz="0" w:space="0" w:color="auto"/>
        <w:bottom w:val="none" w:sz="0" w:space="0" w:color="auto"/>
        <w:right w:val="none" w:sz="0" w:space="0" w:color="auto"/>
      </w:divBdr>
    </w:div>
    <w:div w:id="24379510">
      <w:marLeft w:val="640"/>
      <w:marRight w:val="0"/>
      <w:marTop w:val="0"/>
      <w:marBottom w:val="0"/>
      <w:divBdr>
        <w:top w:val="none" w:sz="0" w:space="0" w:color="auto"/>
        <w:left w:val="none" w:sz="0" w:space="0" w:color="auto"/>
        <w:bottom w:val="none" w:sz="0" w:space="0" w:color="auto"/>
        <w:right w:val="none" w:sz="0" w:space="0" w:color="auto"/>
      </w:divBdr>
    </w:div>
    <w:div w:id="24404485">
      <w:marLeft w:val="640"/>
      <w:marRight w:val="0"/>
      <w:marTop w:val="0"/>
      <w:marBottom w:val="0"/>
      <w:divBdr>
        <w:top w:val="none" w:sz="0" w:space="0" w:color="auto"/>
        <w:left w:val="none" w:sz="0" w:space="0" w:color="auto"/>
        <w:bottom w:val="none" w:sz="0" w:space="0" w:color="auto"/>
        <w:right w:val="none" w:sz="0" w:space="0" w:color="auto"/>
      </w:divBdr>
    </w:div>
    <w:div w:id="24406023">
      <w:marLeft w:val="640"/>
      <w:marRight w:val="0"/>
      <w:marTop w:val="0"/>
      <w:marBottom w:val="0"/>
      <w:divBdr>
        <w:top w:val="none" w:sz="0" w:space="0" w:color="auto"/>
        <w:left w:val="none" w:sz="0" w:space="0" w:color="auto"/>
        <w:bottom w:val="none" w:sz="0" w:space="0" w:color="auto"/>
        <w:right w:val="none" w:sz="0" w:space="0" w:color="auto"/>
      </w:divBdr>
    </w:div>
    <w:div w:id="24411790">
      <w:marLeft w:val="640"/>
      <w:marRight w:val="0"/>
      <w:marTop w:val="0"/>
      <w:marBottom w:val="0"/>
      <w:divBdr>
        <w:top w:val="none" w:sz="0" w:space="0" w:color="auto"/>
        <w:left w:val="none" w:sz="0" w:space="0" w:color="auto"/>
        <w:bottom w:val="none" w:sz="0" w:space="0" w:color="auto"/>
        <w:right w:val="none" w:sz="0" w:space="0" w:color="auto"/>
      </w:divBdr>
    </w:div>
    <w:div w:id="24447332">
      <w:marLeft w:val="640"/>
      <w:marRight w:val="0"/>
      <w:marTop w:val="0"/>
      <w:marBottom w:val="0"/>
      <w:divBdr>
        <w:top w:val="none" w:sz="0" w:space="0" w:color="auto"/>
        <w:left w:val="none" w:sz="0" w:space="0" w:color="auto"/>
        <w:bottom w:val="none" w:sz="0" w:space="0" w:color="auto"/>
        <w:right w:val="none" w:sz="0" w:space="0" w:color="auto"/>
      </w:divBdr>
    </w:div>
    <w:div w:id="24447353">
      <w:marLeft w:val="640"/>
      <w:marRight w:val="0"/>
      <w:marTop w:val="0"/>
      <w:marBottom w:val="0"/>
      <w:divBdr>
        <w:top w:val="none" w:sz="0" w:space="0" w:color="auto"/>
        <w:left w:val="none" w:sz="0" w:space="0" w:color="auto"/>
        <w:bottom w:val="none" w:sz="0" w:space="0" w:color="auto"/>
        <w:right w:val="none" w:sz="0" w:space="0" w:color="auto"/>
      </w:divBdr>
    </w:div>
    <w:div w:id="24454873">
      <w:marLeft w:val="640"/>
      <w:marRight w:val="0"/>
      <w:marTop w:val="0"/>
      <w:marBottom w:val="0"/>
      <w:divBdr>
        <w:top w:val="none" w:sz="0" w:space="0" w:color="auto"/>
        <w:left w:val="none" w:sz="0" w:space="0" w:color="auto"/>
        <w:bottom w:val="none" w:sz="0" w:space="0" w:color="auto"/>
        <w:right w:val="none" w:sz="0" w:space="0" w:color="auto"/>
      </w:divBdr>
    </w:div>
    <w:div w:id="24525170">
      <w:marLeft w:val="640"/>
      <w:marRight w:val="0"/>
      <w:marTop w:val="0"/>
      <w:marBottom w:val="0"/>
      <w:divBdr>
        <w:top w:val="none" w:sz="0" w:space="0" w:color="auto"/>
        <w:left w:val="none" w:sz="0" w:space="0" w:color="auto"/>
        <w:bottom w:val="none" w:sz="0" w:space="0" w:color="auto"/>
        <w:right w:val="none" w:sz="0" w:space="0" w:color="auto"/>
      </w:divBdr>
    </w:div>
    <w:div w:id="24603294">
      <w:marLeft w:val="640"/>
      <w:marRight w:val="0"/>
      <w:marTop w:val="0"/>
      <w:marBottom w:val="0"/>
      <w:divBdr>
        <w:top w:val="none" w:sz="0" w:space="0" w:color="auto"/>
        <w:left w:val="none" w:sz="0" w:space="0" w:color="auto"/>
        <w:bottom w:val="none" w:sz="0" w:space="0" w:color="auto"/>
        <w:right w:val="none" w:sz="0" w:space="0" w:color="auto"/>
      </w:divBdr>
    </w:div>
    <w:div w:id="24642246">
      <w:marLeft w:val="640"/>
      <w:marRight w:val="0"/>
      <w:marTop w:val="0"/>
      <w:marBottom w:val="0"/>
      <w:divBdr>
        <w:top w:val="none" w:sz="0" w:space="0" w:color="auto"/>
        <w:left w:val="none" w:sz="0" w:space="0" w:color="auto"/>
        <w:bottom w:val="none" w:sz="0" w:space="0" w:color="auto"/>
        <w:right w:val="none" w:sz="0" w:space="0" w:color="auto"/>
      </w:divBdr>
    </w:div>
    <w:div w:id="24721633">
      <w:marLeft w:val="640"/>
      <w:marRight w:val="0"/>
      <w:marTop w:val="0"/>
      <w:marBottom w:val="0"/>
      <w:divBdr>
        <w:top w:val="none" w:sz="0" w:space="0" w:color="auto"/>
        <w:left w:val="none" w:sz="0" w:space="0" w:color="auto"/>
        <w:bottom w:val="none" w:sz="0" w:space="0" w:color="auto"/>
        <w:right w:val="none" w:sz="0" w:space="0" w:color="auto"/>
      </w:divBdr>
    </w:div>
    <w:div w:id="25255589">
      <w:marLeft w:val="640"/>
      <w:marRight w:val="0"/>
      <w:marTop w:val="0"/>
      <w:marBottom w:val="0"/>
      <w:divBdr>
        <w:top w:val="none" w:sz="0" w:space="0" w:color="auto"/>
        <w:left w:val="none" w:sz="0" w:space="0" w:color="auto"/>
        <w:bottom w:val="none" w:sz="0" w:space="0" w:color="auto"/>
        <w:right w:val="none" w:sz="0" w:space="0" w:color="auto"/>
      </w:divBdr>
    </w:div>
    <w:div w:id="25373262">
      <w:marLeft w:val="640"/>
      <w:marRight w:val="0"/>
      <w:marTop w:val="0"/>
      <w:marBottom w:val="0"/>
      <w:divBdr>
        <w:top w:val="none" w:sz="0" w:space="0" w:color="auto"/>
        <w:left w:val="none" w:sz="0" w:space="0" w:color="auto"/>
        <w:bottom w:val="none" w:sz="0" w:space="0" w:color="auto"/>
        <w:right w:val="none" w:sz="0" w:space="0" w:color="auto"/>
      </w:divBdr>
    </w:div>
    <w:div w:id="25374856">
      <w:marLeft w:val="640"/>
      <w:marRight w:val="0"/>
      <w:marTop w:val="0"/>
      <w:marBottom w:val="0"/>
      <w:divBdr>
        <w:top w:val="none" w:sz="0" w:space="0" w:color="auto"/>
        <w:left w:val="none" w:sz="0" w:space="0" w:color="auto"/>
        <w:bottom w:val="none" w:sz="0" w:space="0" w:color="auto"/>
        <w:right w:val="none" w:sz="0" w:space="0" w:color="auto"/>
      </w:divBdr>
    </w:div>
    <w:div w:id="25376454">
      <w:marLeft w:val="640"/>
      <w:marRight w:val="0"/>
      <w:marTop w:val="0"/>
      <w:marBottom w:val="0"/>
      <w:divBdr>
        <w:top w:val="none" w:sz="0" w:space="0" w:color="auto"/>
        <w:left w:val="none" w:sz="0" w:space="0" w:color="auto"/>
        <w:bottom w:val="none" w:sz="0" w:space="0" w:color="auto"/>
        <w:right w:val="none" w:sz="0" w:space="0" w:color="auto"/>
      </w:divBdr>
    </w:div>
    <w:div w:id="25570056">
      <w:marLeft w:val="640"/>
      <w:marRight w:val="0"/>
      <w:marTop w:val="0"/>
      <w:marBottom w:val="0"/>
      <w:divBdr>
        <w:top w:val="none" w:sz="0" w:space="0" w:color="auto"/>
        <w:left w:val="none" w:sz="0" w:space="0" w:color="auto"/>
        <w:bottom w:val="none" w:sz="0" w:space="0" w:color="auto"/>
        <w:right w:val="none" w:sz="0" w:space="0" w:color="auto"/>
      </w:divBdr>
    </w:div>
    <w:div w:id="25722392">
      <w:marLeft w:val="640"/>
      <w:marRight w:val="0"/>
      <w:marTop w:val="0"/>
      <w:marBottom w:val="0"/>
      <w:divBdr>
        <w:top w:val="none" w:sz="0" w:space="0" w:color="auto"/>
        <w:left w:val="none" w:sz="0" w:space="0" w:color="auto"/>
        <w:bottom w:val="none" w:sz="0" w:space="0" w:color="auto"/>
        <w:right w:val="none" w:sz="0" w:space="0" w:color="auto"/>
      </w:divBdr>
    </w:div>
    <w:div w:id="25836102">
      <w:marLeft w:val="640"/>
      <w:marRight w:val="0"/>
      <w:marTop w:val="0"/>
      <w:marBottom w:val="0"/>
      <w:divBdr>
        <w:top w:val="none" w:sz="0" w:space="0" w:color="auto"/>
        <w:left w:val="none" w:sz="0" w:space="0" w:color="auto"/>
        <w:bottom w:val="none" w:sz="0" w:space="0" w:color="auto"/>
        <w:right w:val="none" w:sz="0" w:space="0" w:color="auto"/>
      </w:divBdr>
    </w:div>
    <w:div w:id="25983910">
      <w:marLeft w:val="640"/>
      <w:marRight w:val="0"/>
      <w:marTop w:val="0"/>
      <w:marBottom w:val="0"/>
      <w:divBdr>
        <w:top w:val="none" w:sz="0" w:space="0" w:color="auto"/>
        <w:left w:val="none" w:sz="0" w:space="0" w:color="auto"/>
        <w:bottom w:val="none" w:sz="0" w:space="0" w:color="auto"/>
        <w:right w:val="none" w:sz="0" w:space="0" w:color="auto"/>
      </w:divBdr>
    </w:div>
    <w:div w:id="26024761">
      <w:marLeft w:val="640"/>
      <w:marRight w:val="0"/>
      <w:marTop w:val="0"/>
      <w:marBottom w:val="0"/>
      <w:divBdr>
        <w:top w:val="none" w:sz="0" w:space="0" w:color="auto"/>
        <w:left w:val="none" w:sz="0" w:space="0" w:color="auto"/>
        <w:bottom w:val="none" w:sz="0" w:space="0" w:color="auto"/>
        <w:right w:val="none" w:sz="0" w:space="0" w:color="auto"/>
      </w:divBdr>
    </w:div>
    <w:div w:id="26025398">
      <w:marLeft w:val="640"/>
      <w:marRight w:val="0"/>
      <w:marTop w:val="0"/>
      <w:marBottom w:val="0"/>
      <w:divBdr>
        <w:top w:val="none" w:sz="0" w:space="0" w:color="auto"/>
        <w:left w:val="none" w:sz="0" w:space="0" w:color="auto"/>
        <w:bottom w:val="none" w:sz="0" w:space="0" w:color="auto"/>
        <w:right w:val="none" w:sz="0" w:space="0" w:color="auto"/>
      </w:divBdr>
    </w:div>
    <w:div w:id="26175607">
      <w:marLeft w:val="640"/>
      <w:marRight w:val="0"/>
      <w:marTop w:val="0"/>
      <w:marBottom w:val="0"/>
      <w:divBdr>
        <w:top w:val="none" w:sz="0" w:space="0" w:color="auto"/>
        <w:left w:val="none" w:sz="0" w:space="0" w:color="auto"/>
        <w:bottom w:val="none" w:sz="0" w:space="0" w:color="auto"/>
        <w:right w:val="none" w:sz="0" w:space="0" w:color="auto"/>
      </w:divBdr>
    </w:div>
    <w:div w:id="26181487">
      <w:marLeft w:val="640"/>
      <w:marRight w:val="0"/>
      <w:marTop w:val="0"/>
      <w:marBottom w:val="0"/>
      <w:divBdr>
        <w:top w:val="none" w:sz="0" w:space="0" w:color="auto"/>
        <w:left w:val="none" w:sz="0" w:space="0" w:color="auto"/>
        <w:bottom w:val="none" w:sz="0" w:space="0" w:color="auto"/>
        <w:right w:val="none" w:sz="0" w:space="0" w:color="auto"/>
      </w:divBdr>
    </w:div>
    <w:div w:id="26373517">
      <w:marLeft w:val="640"/>
      <w:marRight w:val="0"/>
      <w:marTop w:val="0"/>
      <w:marBottom w:val="0"/>
      <w:divBdr>
        <w:top w:val="none" w:sz="0" w:space="0" w:color="auto"/>
        <w:left w:val="none" w:sz="0" w:space="0" w:color="auto"/>
        <w:bottom w:val="none" w:sz="0" w:space="0" w:color="auto"/>
        <w:right w:val="none" w:sz="0" w:space="0" w:color="auto"/>
      </w:divBdr>
    </w:div>
    <w:div w:id="26374264">
      <w:marLeft w:val="640"/>
      <w:marRight w:val="0"/>
      <w:marTop w:val="0"/>
      <w:marBottom w:val="0"/>
      <w:divBdr>
        <w:top w:val="none" w:sz="0" w:space="0" w:color="auto"/>
        <w:left w:val="none" w:sz="0" w:space="0" w:color="auto"/>
        <w:bottom w:val="none" w:sz="0" w:space="0" w:color="auto"/>
        <w:right w:val="none" w:sz="0" w:space="0" w:color="auto"/>
      </w:divBdr>
    </w:div>
    <w:div w:id="26420113">
      <w:marLeft w:val="640"/>
      <w:marRight w:val="0"/>
      <w:marTop w:val="0"/>
      <w:marBottom w:val="0"/>
      <w:divBdr>
        <w:top w:val="none" w:sz="0" w:space="0" w:color="auto"/>
        <w:left w:val="none" w:sz="0" w:space="0" w:color="auto"/>
        <w:bottom w:val="none" w:sz="0" w:space="0" w:color="auto"/>
        <w:right w:val="none" w:sz="0" w:space="0" w:color="auto"/>
      </w:divBdr>
    </w:div>
    <w:div w:id="26486759">
      <w:marLeft w:val="640"/>
      <w:marRight w:val="0"/>
      <w:marTop w:val="0"/>
      <w:marBottom w:val="0"/>
      <w:divBdr>
        <w:top w:val="none" w:sz="0" w:space="0" w:color="auto"/>
        <w:left w:val="none" w:sz="0" w:space="0" w:color="auto"/>
        <w:bottom w:val="none" w:sz="0" w:space="0" w:color="auto"/>
        <w:right w:val="none" w:sz="0" w:space="0" w:color="auto"/>
      </w:divBdr>
    </w:div>
    <w:div w:id="26564119">
      <w:marLeft w:val="640"/>
      <w:marRight w:val="0"/>
      <w:marTop w:val="0"/>
      <w:marBottom w:val="0"/>
      <w:divBdr>
        <w:top w:val="none" w:sz="0" w:space="0" w:color="auto"/>
        <w:left w:val="none" w:sz="0" w:space="0" w:color="auto"/>
        <w:bottom w:val="none" w:sz="0" w:space="0" w:color="auto"/>
        <w:right w:val="none" w:sz="0" w:space="0" w:color="auto"/>
      </w:divBdr>
    </w:div>
    <w:div w:id="26566788">
      <w:marLeft w:val="640"/>
      <w:marRight w:val="0"/>
      <w:marTop w:val="0"/>
      <w:marBottom w:val="0"/>
      <w:divBdr>
        <w:top w:val="none" w:sz="0" w:space="0" w:color="auto"/>
        <w:left w:val="none" w:sz="0" w:space="0" w:color="auto"/>
        <w:bottom w:val="none" w:sz="0" w:space="0" w:color="auto"/>
        <w:right w:val="none" w:sz="0" w:space="0" w:color="auto"/>
      </w:divBdr>
    </w:div>
    <w:div w:id="26609181">
      <w:marLeft w:val="640"/>
      <w:marRight w:val="0"/>
      <w:marTop w:val="0"/>
      <w:marBottom w:val="0"/>
      <w:divBdr>
        <w:top w:val="none" w:sz="0" w:space="0" w:color="auto"/>
        <w:left w:val="none" w:sz="0" w:space="0" w:color="auto"/>
        <w:bottom w:val="none" w:sz="0" w:space="0" w:color="auto"/>
        <w:right w:val="none" w:sz="0" w:space="0" w:color="auto"/>
      </w:divBdr>
    </w:div>
    <w:div w:id="26757846">
      <w:marLeft w:val="640"/>
      <w:marRight w:val="0"/>
      <w:marTop w:val="0"/>
      <w:marBottom w:val="0"/>
      <w:divBdr>
        <w:top w:val="none" w:sz="0" w:space="0" w:color="auto"/>
        <w:left w:val="none" w:sz="0" w:space="0" w:color="auto"/>
        <w:bottom w:val="none" w:sz="0" w:space="0" w:color="auto"/>
        <w:right w:val="none" w:sz="0" w:space="0" w:color="auto"/>
      </w:divBdr>
    </w:div>
    <w:div w:id="26759789">
      <w:marLeft w:val="640"/>
      <w:marRight w:val="0"/>
      <w:marTop w:val="0"/>
      <w:marBottom w:val="0"/>
      <w:divBdr>
        <w:top w:val="none" w:sz="0" w:space="0" w:color="auto"/>
        <w:left w:val="none" w:sz="0" w:space="0" w:color="auto"/>
        <w:bottom w:val="none" w:sz="0" w:space="0" w:color="auto"/>
        <w:right w:val="none" w:sz="0" w:space="0" w:color="auto"/>
      </w:divBdr>
    </w:div>
    <w:div w:id="26805550">
      <w:marLeft w:val="640"/>
      <w:marRight w:val="0"/>
      <w:marTop w:val="0"/>
      <w:marBottom w:val="0"/>
      <w:divBdr>
        <w:top w:val="none" w:sz="0" w:space="0" w:color="auto"/>
        <w:left w:val="none" w:sz="0" w:space="0" w:color="auto"/>
        <w:bottom w:val="none" w:sz="0" w:space="0" w:color="auto"/>
        <w:right w:val="none" w:sz="0" w:space="0" w:color="auto"/>
      </w:divBdr>
    </w:div>
    <w:div w:id="26834997">
      <w:marLeft w:val="640"/>
      <w:marRight w:val="0"/>
      <w:marTop w:val="0"/>
      <w:marBottom w:val="0"/>
      <w:divBdr>
        <w:top w:val="none" w:sz="0" w:space="0" w:color="auto"/>
        <w:left w:val="none" w:sz="0" w:space="0" w:color="auto"/>
        <w:bottom w:val="none" w:sz="0" w:space="0" w:color="auto"/>
        <w:right w:val="none" w:sz="0" w:space="0" w:color="auto"/>
      </w:divBdr>
    </w:div>
    <w:div w:id="26873651">
      <w:marLeft w:val="640"/>
      <w:marRight w:val="0"/>
      <w:marTop w:val="0"/>
      <w:marBottom w:val="0"/>
      <w:divBdr>
        <w:top w:val="none" w:sz="0" w:space="0" w:color="auto"/>
        <w:left w:val="none" w:sz="0" w:space="0" w:color="auto"/>
        <w:bottom w:val="none" w:sz="0" w:space="0" w:color="auto"/>
        <w:right w:val="none" w:sz="0" w:space="0" w:color="auto"/>
      </w:divBdr>
    </w:div>
    <w:div w:id="26874676">
      <w:marLeft w:val="640"/>
      <w:marRight w:val="0"/>
      <w:marTop w:val="0"/>
      <w:marBottom w:val="0"/>
      <w:divBdr>
        <w:top w:val="none" w:sz="0" w:space="0" w:color="auto"/>
        <w:left w:val="none" w:sz="0" w:space="0" w:color="auto"/>
        <w:bottom w:val="none" w:sz="0" w:space="0" w:color="auto"/>
        <w:right w:val="none" w:sz="0" w:space="0" w:color="auto"/>
      </w:divBdr>
    </w:div>
    <w:div w:id="26878750">
      <w:marLeft w:val="640"/>
      <w:marRight w:val="0"/>
      <w:marTop w:val="0"/>
      <w:marBottom w:val="0"/>
      <w:divBdr>
        <w:top w:val="none" w:sz="0" w:space="0" w:color="auto"/>
        <w:left w:val="none" w:sz="0" w:space="0" w:color="auto"/>
        <w:bottom w:val="none" w:sz="0" w:space="0" w:color="auto"/>
        <w:right w:val="none" w:sz="0" w:space="0" w:color="auto"/>
      </w:divBdr>
    </w:div>
    <w:div w:id="26949951">
      <w:marLeft w:val="640"/>
      <w:marRight w:val="0"/>
      <w:marTop w:val="0"/>
      <w:marBottom w:val="0"/>
      <w:divBdr>
        <w:top w:val="none" w:sz="0" w:space="0" w:color="auto"/>
        <w:left w:val="none" w:sz="0" w:space="0" w:color="auto"/>
        <w:bottom w:val="none" w:sz="0" w:space="0" w:color="auto"/>
        <w:right w:val="none" w:sz="0" w:space="0" w:color="auto"/>
      </w:divBdr>
    </w:div>
    <w:div w:id="26952712">
      <w:marLeft w:val="640"/>
      <w:marRight w:val="0"/>
      <w:marTop w:val="0"/>
      <w:marBottom w:val="0"/>
      <w:divBdr>
        <w:top w:val="none" w:sz="0" w:space="0" w:color="auto"/>
        <w:left w:val="none" w:sz="0" w:space="0" w:color="auto"/>
        <w:bottom w:val="none" w:sz="0" w:space="0" w:color="auto"/>
        <w:right w:val="none" w:sz="0" w:space="0" w:color="auto"/>
      </w:divBdr>
    </w:div>
    <w:div w:id="26957983">
      <w:marLeft w:val="640"/>
      <w:marRight w:val="0"/>
      <w:marTop w:val="0"/>
      <w:marBottom w:val="0"/>
      <w:divBdr>
        <w:top w:val="none" w:sz="0" w:space="0" w:color="auto"/>
        <w:left w:val="none" w:sz="0" w:space="0" w:color="auto"/>
        <w:bottom w:val="none" w:sz="0" w:space="0" w:color="auto"/>
        <w:right w:val="none" w:sz="0" w:space="0" w:color="auto"/>
      </w:divBdr>
    </w:div>
    <w:div w:id="27028791">
      <w:marLeft w:val="640"/>
      <w:marRight w:val="0"/>
      <w:marTop w:val="0"/>
      <w:marBottom w:val="0"/>
      <w:divBdr>
        <w:top w:val="none" w:sz="0" w:space="0" w:color="auto"/>
        <w:left w:val="none" w:sz="0" w:space="0" w:color="auto"/>
        <w:bottom w:val="none" w:sz="0" w:space="0" w:color="auto"/>
        <w:right w:val="none" w:sz="0" w:space="0" w:color="auto"/>
      </w:divBdr>
    </w:div>
    <w:div w:id="27075314">
      <w:marLeft w:val="640"/>
      <w:marRight w:val="0"/>
      <w:marTop w:val="0"/>
      <w:marBottom w:val="0"/>
      <w:divBdr>
        <w:top w:val="none" w:sz="0" w:space="0" w:color="auto"/>
        <w:left w:val="none" w:sz="0" w:space="0" w:color="auto"/>
        <w:bottom w:val="none" w:sz="0" w:space="0" w:color="auto"/>
        <w:right w:val="none" w:sz="0" w:space="0" w:color="auto"/>
      </w:divBdr>
    </w:div>
    <w:div w:id="27144009">
      <w:marLeft w:val="640"/>
      <w:marRight w:val="0"/>
      <w:marTop w:val="0"/>
      <w:marBottom w:val="0"/>
      <w:divBdr>
        <w:top w:val="none" w:sz="0" w:space="0" w:color="auto"/>
        <w:left w:val="none" w:sz="0" w:space="0" w:color="auto"/>
        <w:bottom w:val="none" w:sz="0" w:space="0" w:color="auto"/>
        <w:right w:val="none" w:sz="0" w:space="0" w:color="auto"/>
      </w:divBdr>
    </w:div>
    <w:div w:id="27269146">
      <w:marLeft w:val="640"/>
      <w:marRight w:val="0"/>
      <w:marTop w:val="0"/>
      <w:marBottom w:val="0"/>
      <w:divBdr>
        <w:top w:val="none" w:sz="0" w:space="0" w:color="auto"/>
        <w:left w:val="none" w:sz="0" w:space="0" w:color="auto"/>
        <w:bottom w:val="none" w:sz="0" w:space="0" w:color="auto"/>
        <w:right w:val="none" w:sz="0" w:space="0" w:color="auto"/>
      </w:divBdr>
    </w:div>
    <w:div w:id="27336155">
      <w:marLeft w:val="640"/>
      <w:marRight w:val="0"/>
      <w:marTop w:val="0"/>
      <w:marBottom w:val="0"/>
      <w:divBdr>
        <w:top w:val="none" w:sz="0" w:space="0" w:color="auto"/>
        <w:left w:val="none" w:sz="0" w:space="0" w:color="auto"/>
        <w:bottom w:val="none" w:sz="0" w:space="0" w:color="auto"/>
        <w:right w:val="none" w:sz="0" w:space="0" w:color="auto"/>
      </w:divBdr>
    </w:div>
    <w:div w:id="27488535">
      <w:marLeft w:val="640"/>
      <w:marRight w:val="0"/>
      <w:marTop w:val="0"/>
      <w:marBottom w:val="0"/>
      <w:divBdr>
        <w:top w:val="none" w:sz="0" w:space="0" w:color="auto"/>
        <w:left w:val="none" w:sz="0" w:space="0" w:color="auto"/>
        <w:bottom w:val="none" w:sz="0" w:space="0" w:color="auto"/>
        <w:right w:val="none" w:sz="0" w:space="0" w:color="auto"/>
      </w:divBdr>
    </w:div>
    <w:div w:id="27489789">
      <w:marLeft w:val="640"/>
      <w:marRight w:val="0"/>
      <w:marTop w:val="0"/>
      <w:marBottom w:val="0"/>
      <w:divBdr>
        <w:top w:val="none" w:sz="0" w:space="0" w:color="auto"/>
        <w:left w:val="none" w:sz="0" w:space="0" w:color="auto"/>
        <w:bottom w:val="none" w:sz="0" w:space="0" w:color="auto"/>
        <w:right w:val="none" w:sz="0" w:space="0" w:color="auto"/>
      </w:divBdr>
    </w:div>
    <w:div w:id="27529134">
      <w:marLeft w:val="640"/>
      <w:marRight w:val="0"/>
      <w:marTop w:val="0"/>
      <w:marBottom w:val="0"/>
      <w:divBdr>
        <w:top w:val="none" w:sz="0" w:space="0" w:color="auto"/>
        <w:left w:val="none" w:sz="0" w:space="0" w:color="auto"/>
        <w:bottom w:val="none" w:sz="0" w:space="0" w:color="auto"/>
        <w:right w:val="none" w:sz="0" w:space="0" w:color="auto"/>
      </w:divBdr>
    </w:div>
    <w:div w:id="27534630">
      <w:marLeft w:val="640"/>
      <w:marRight w:val="0"/>
      <w:marTop w:val="0"/>
      <w:marBottom w:val="0"/>
      <w:divBdr>
        <w:top w:val="none" w:sz="0" w:space="0" w:color="auto"/>
        <w:left w:val="none" w:sz="0" w:space="0" w:color="auto"/>
        <w:bottom w:val="none" w:sz="0" w:space="0" w:color="auto"/>
        <w:right w:val="none" w:sz="0" w:space="0" w:color="auto"/>
      </w:divBdr>
    </w:div>
    <w:div w:id="27604963">
      <w:marLeft w:val="640"/>
      <w:marRight w:val="0"/>
      <w:marTop w:val="0"/>
      <w:marBottom w:val="0"/>
      <w:divBdr>
        <w:top w:val="none" w:sz="0" w:space="0" w:color="auto"/>
        <w:left w:val="none" w:sz="0" w:space="0" w:color="auto"/>
        <w:bottom w:val="none" w:sz="0" w:space="0" w:color="auto"/>
        <w:right w:val="none" w:sz="0" w:space="0" w:color="auto"/>
      </w:divBdr>
    </w:div>
    <w:div w:id="27611240">
      <w:marLeft w:val="640"/>
      <w:marRight w:val="0"/>
      <w:marTop w:val="0"/>
      <w:marBottom w:val="0"/>
      <w:divBdr>
        <w:top w:val="none" w:sz="0" w:space="0" w:color="auto"/>
        <w:left w:val="none" w:sz="0" w:space="0" w:color="auto"/>
        <w:bottom w:val="none" w:sz="0" w:space="0" w:color="auto"/>
        <w:right w:val="none" w:sz="0" w:space="0" w:color="auto"/>
      </w:divBdr>
    </w:div>
    <w:div w:id="27681853">
      <w:marLeft w:val="640"/>
      <w:marRight w:val="0"/>
      <w:marTop w:val="0"/>
      <w:marBottom w:val="0"/>
      <w:divBdr>
        <w:top w:val="none" w:sz="0" w:space="0" w:color="auto"/>
        <w:left w:val="none" w:sz="0" w:space="0" w:color="auto"/>
        <w:bottom w:val="none" w:sz="0" w:space="0" w:color="auto"/>
        <w:right w:val="none" w:sz="0" w:space="0" w:color="auto"/>
      </w:divBdr>
    </w:div>
    <w:div w:id="27722593">
      <w:marLeft w:val="640"/>
      <w:marRight w:val="0"/>
      <w:marTop w:val="0"/>
      <w:marBottom w:val="0"/>
      <w:divBdr>
        <w:top w:val="none" w:sz="0" w:space="0" w:color="auto"/>
        <w:left w:val="none" w:sz="0" w:space="0" w:color="auto"/>
        <w:bottom w:val="none" w:sz="0" w:space="0" w:color="auto"/>
        <w:right w:val="none" w:sz="0" w:space="0" w:color="auto"/>
      </w:divBdr>
    </w:div>
    <w:div w:id="27873896">
      <w:marLeft w:val="640"/>
      <w:marRight w:val="0"/>
      <w:marTop w:val="0"/>
      <w:marBottom w:val="0"/>
      <w:divBdr>
        <w:top w:val="none" w:sz="0" w:space="0" w:color="auto"/>
        <w:left w:val="none" w:sz="0" w:space="0" w:color="auto"/>
        <w:bottom w:val="none" w:sz="0" w:space="0" w:color="auto"/>
        <w:right w:val="none" w:sz="0" w:space="0" w:color="auto"/>
      </w:divBdr>
    </w:div>
    <w:div w:id="27873936">
      <w:marLeft w:val="640"/>
      <w:marRight w:val="0"/>
      <w:marTop w:val="0"/>
      <w:marBottom w:val="0"/>
      <w:divBdr>
        <w:top w:val="none" w:sz="0" w:space="0" w:color="auto"/>
        <w:left w:val="none" w:sz="0" w:space="0" w:color="auto"/>
        <w:bottom w:val="none" w:sz="0" w:space="0" w:color="auto"/>
        <w:right w:val="none" w:sz="0" w:space="0" w:color="auto"/>
      </w:divBdr>
    </w:div>
    <w:div w:id="27994745">
      <w:marLeft w:val="640"/>
      <w:marRight w:val="0"/>
      <w:marTop w:val="0"/>
      <w:marBottom w:val="0"/>
      <w:divBdr>
        <w:top w:val="none" w:sz="0" w:space="0" w:color="auto"/>
        <w:left w:val="none" w:sz="0" w:space="0" w:color="auto"/>
        <w:bottom w:val="none" w:sz="0" w:space="0" w:color="auto"/>
        <w:right w:val="none" w:sz="0" w:space="0" w:color="auto"/>
      </w:divBdr>
    </w:div>
    <w:div w:id="27996768">
      <w:marLeft w:val="640"/>
      <w:marRight w:val="0"/>
      <w:marTop w:val="0"/>
      <w:marBottom w:val="0"/>
      <w:divBdr>
        <w:top w:val="none" w:sz="0" w:space="0" w:color="auto"/>
        <w:left w:val="none" w:sz="0" w:space="0" w:color="auto"/>
        <w:bottom w:val="none" w:sz="0" w:space="0" w:color="auto"/>
        <w:right w:val="none" w:sz="0" w:space="0" w:color="auto"/>
      </w:divBdr>
    </w:div>
    <w:div w:id="28066465">
      <w:marLeft w:val="640"/>
      <w:marRight w:val="0"/>
      <w:marTop w:val="0"/>
      <w:marBottom w:val="0"/>
      <w:divBdr>
        <w:top w:val="none" w:sz="0" w:space="0" w:color="auto"/>
        <w:left w:val="none" w:sz="0" w:space="0" w:color="auto"/>
        <w:bottom w:val="none" w:sz="0" w:space="0" w:color="auto"/>
        <w:right w:val="none" w:sz="0" w:space="0" w:color="auto"/>
      </w:divBdr>
    </w:div>
    <w:div w:id="28072980">
      <w:marLeft w:val="640"/>
      <w:marRight w:val="0"/>
      <w:marTop w:val="0"/>
      <w:marBottom w:val="0"/>
      <w:divBdr>
        <w:top w:val="none" w:sz="0" w:space="0" w:color="auto"/>
        <w:left w:val="none" w:sz="0" w:space="0" w:color="auto"/>
        <w:bottom w:val="none" w:sz="0" w:space="0" w:color="auto"/>
        <w:right w:val="none" w:sz="0" w:space="0" w:color="auto"/>
      </w:divBdr>
    </w:div>
    <w:div w:id="28074795">
      <w:marLeft w:val="640"/>
      <w:marRight w:val="0"/>
      <w:marTop w:val="0"/>
      <w:marBottom w:val="0"/>
      <w:divBdr>
        <w:top w:val="none" w:sz="0" w:space="0" w:color="auto"/>
        <w:left w:val="none" w:sz="0" w:space="0" w:color="auto"/>
        <w:bottom w:val="none" w:sz="0" w:space="0" w:color="auto"/>
        <w:right w:val="none" w:sz="0" w:space="0" w:color="auto"/>
      </w:divBdr>
    </w:div>
    <w:div w:id="28075301">
      <w:marLeft w:val="640"/>
      <w:marRight w:val="0"/>
      <w:marTop w:val="0"/>
      <w:marBottom w:val="0"/>
      <w:divBdr>
        <w:top w:val="none" w:sz="0" w:space="0" w:color="auto"/>
        <w:left w:val="none" w:sz="0" w:space="0" w:color="auto"/>
        <w:bottom w:val="none" w:sz="0" w:space="0" w:color="auto"/>
        <w:right w:val="none" w:sz="0" w:space="0" w:color="auto"/>
      </w:divBdr>
    </w:div>
    <w:div w:id="28185474">
      <w:marLeft w:val="640"/>
      <w:marRight w:val="0"/>
      <w:marTop w:val="0"/>
      <w:marBottom w:val="0"/>
      <w:divBdr>
        <w:top w:val="none" w:sz="0" w:space="0" w:color="auto"/>
        <w:left w:val="none" w:sz="0" w:space="0" w:color="auto"/>
        <w:bottom w:val="none" w:sz="0" w:space="0" w:color="auto"/>
        <w:right w:val="none" w:sz="0" w:space="0" w:color="auto"/>
      </w:divBdr>
    </w:div>
    <w:div w:id="28260500">
      <w:marLeft w:val="640"/>
      <w:marRight w:val="0"/>
      <w:marTop w:val="0"/>
      <w:marBottom w:val="0"/>
      <w:divBdr>
        <w:top w:val="none" w:sz="0" w:space="0" w:color="auto"/>
        <w:left w:val="none" w:sz="0" w:space="0" w:color="auto"/>
        <w:bottom w:val="none" w:sz="0" w:space="0" w:color="auto"/>
        <w:right w:val="none" w:sz="0" w:space="0" w:color="auto"/>
      </w:divBdr>
    </w:div>
    <w:div w:id="28262940">
      <w:marLeft w:val="640"/>
      <w:marRight w:val="0"/>
      <w:marTop w:val="0"/>
      <w:marBottom w:val="0"/>
      <w:divBdr>
        <w:top w:val="none" w:sz="0" w:space="0" w:color="auto"/>
        <w:left w:val="none" w:sz="0" w:space="0" w:color="auto"/>
        <w:bottom w:val="none" w:sz="0" w:space="0" w:color="auto"/>
        <w:right w:val="none" w:sz="0" w:space="0" w:color="auto"/>
      </w:divBdr>
    </w:div>
    <w:div w:id="28266091">
      <w:marLeft w:val="640"/>
      <w:marRight w:val="0"/>
      <w:marTop w:val="0"/>
      <w:marBottom w:val="0"/>
      <w:divBdr>
        <w:top w:val="none" w:sz="0" w:space="0" w:color="auto"/>
        <w:left w:val="none" w:sz="0" w:space="0" w:color="auto"/>
        <w:bottom w:val="none" w:sz="0" w:space="0" w:color="auto"/>
        <w:right w:val="none" w:sz="0" w:space="0" w:color="auto"/>
      </w:divBdr>
    </w:div>
    <w:div w:id="28266252">
      <w:marLeft w:val="640"/>
      <w:marRight w:val="0"/>
      <w:marTop w:val="0"/>
      <w:marBottom w:val="0"/>
      <w:divBdr>
        <w:top w:val="none" w:sz="0" w:space="0" w:color="auto"/>
        <w:left w:val="none" w:sz="0" w:space="0" w:color="auto"/>
        <w:bottom w:val="none" w:sz="0" w:space="0" w:color="auto"/>
        <w:right w:val="none" w:sz="0" w:space="0" w:color="auto"/>
      </w:divBdr>
    </w:div>
    <w:div w:id="28379499">
      <w:marLeft w:val="640"/>
      <w:marRight w:val="0"/>
      <w:marTop w:val="0"/>
      <w:marBottom w:val="0"/>
      <w:divBdr>
        <w:top w:val="none" w:sz="0" w:space="0" w:color="auto"/>
        <w:left w:val="none" w:sz="0" w:space="0" w:color="auto"/>
        <w:bottom w:val="none" w:sz="0" w:space="0" w:color="auto"/>
        <w:right w:val="none" w:sz="0" w:space="0" w:color="auto"/>
      </w:divBdr>
    </w:div>
    <w:div w:id="28453065">
      <w:marLeft w:val="640"/>
      <w:marRight w:val="0"/>
      <w:marTop w:val="0"/>
      <w:marBottom w:val="0"/>
      <w:divBdr>
        <w:top w:val="none" w:sz="0" w:space="0" w:color="auto"/>
        <w:left w:val="none" w:sz="0" w:space="0" w:color="auto"/>
        <w:bottom w:val="none" w:sz="0" w:space="0" w:color="auto"/>
        <w:right w:val="none" w:sz="0" w:space="0" w:color="auto"/>
      </w:divBdr>
    </w:div>
    <w:div w:id="28527960">
      <w:marLeft w:val="640"/>
      <w:marRight w:val="0"/>
      <w:marTop w:val="0"/>
      <w:marBottom w:val="0"/>
      <w:divBdr>
        <w:top w:val="none" w:sz="0" w:space="0" w:color="auto"/>
        <w:left w:val="none" w:sz="0" w:space="0" w:color="auto"/>
        <w:bottom w:val="none" w:sz="0" w:space="0" w:color="auto"/>
        <w:right w:val="none" w:sz="0" w:space="0" w:color="auto"/>
      </w:divBdr>
    </w:div>
    <w:div w:id="28528233">
      <w:marLeft w:val="640"/>
      <w:marRight w:val="0"/>
      <w:marTop w:val="0"/>
      <w:marBottom w:val="0"/>
      <w:divBdr>
        <w:top w:val="none" w:sz="0" w:space="0" w:color="auto"/>
        <w:left w:val="none" w:sz="0" w:space="0" w:color="auto"/>
        <w:bottom w:val="none" w:sz="0" w:space="0" w:color="auto"/>
        <w:right w:val="none" w:sz="0" w:space="0" w:color="auto"/>
      </w:divBdr>
    </w:div>
    <w:div w:id="28577580">
      <w:marLeft w:val="640"/>
      <w:marRight w:val="0"/>
      <w:marTop w:val="0"/>
      <w:marBottom w:val="0"/>
      <w:divBdr>
        <w:top w:val="none" w:sz="0" w:space="0" w:color="auto"/>
        <w:left w:val="none" w:sz="0" w:space="0" w:color="auto"/>
        <w:bottom w:val="none" w:sz="0" w:space="0" w:color="auto"/>
        <w:right w:val="none" w:sz="0" w:space="0" w:color="auto"/>
      </w:divBdr>
    </w:div>
    <w:div w:id="28602910">
      <w:marLeft w:val="640"/>
      <w:marRight w:val="0"/>
      <w:marTop w:val="0"/>
      <w:marBottom w:val="0"/>
      <w:divBdr>
        <w:top w:val="none" w:sz="0" w:space="0" w:color="auto"/>
        <w:left w:val="none" w:sz="0" w:space="0" w:color="auto"/>
        <w:bottom w:val="none" w:sz="0" w:space="0" w:color="auto"/>
        <w:right w:val="none" w:sz="0" w:space="0" w:color="auto"/>
      </w:divBdr>
    </w:div>
    <w:div w:id="28605110">
      <w:marLeft w:val="640"/>
      <w:marRight w:val="0"/>
      <w:marTop w:val="0"/>
      <w:marBottom w:val="0"/>
      <w:divBdr>
        <w:top w:val="none" w:sz="0" w:space="0" w:color="auto"/>
        <w:left w:val="none" w:sz="0" w:space="0" w:color="auto"/>
        <w:bottom w:val="none" w:sz="0" w:space="0" w:color="auto"/>
        <w:right w:val="none" w:sz="0" w:space="0" w:color="auto"/>
      </w:divBdr>
    </w:div>
    <w:div w:id="28723307">
      <w:marLeft w:val="640"/>
      <w:marRight w:val="0"/>
      <w:marTop w:val="0"/>
      <w:marBottom w:val="0"/>
      <w:divBdr>
        <w:top w:val="none" w:sz="0" w:space="0" w:color="auto"/>
        <w:left w:val="none" w:sz="0" w:space="0" w:color="auto"/>
        <w:bottom w:val="none" w:sz="0" w:space="0" w:color="auto"/>
        <w:right w:val="none" w:sz="0" w:space="0" w:color="auto"/>
      </w:divBdr>
    </w:div>
    <w:div w:id="28802760">
      <w:marLeft w:val="640"/>
      <w:marRight w:val="0"/>
      <w:marTop w:val="0"/>
      <w:marBottom w:val="0"/>
      <w:divBdr>
        <w:top w:val="none" w:sz="0" w:space="0" w:color="auto"/>
        <w:left w:val="none" w:sz="0" w:space="0" w:color="auto"/>
        <w:bottom w:val="none" w:sz="0" w:space="0" w:color="auto"/>
        <w:right w:val="none" w:sz="0" w:space="0" w:color="auto"/>
      </w:divBdr>
    </w:div>
    <w:div w:id="28915747">
      <w:marLeft w:val="640"/>
      <w:marRight w:val="0"/>
      <w:marTop w:val="0"/>
      <w:marBottom w:val="0"/>
      <w:divBdr>
        <w:top w:val="none" w:sz="0" w:space="0" w:color="auto"/>
        <w:left w:val="none" w:sz="0" w:space="0" w:color="auto"/>
        <w:bottom w:val="none" w:sz="0" w:space="0" w:color="auto"/>
        <w:right w:val="none" w:sz="0" w:space="0" w:color="auto"/>
      </w:divBdr>
    </w:div>
    <w:div w:id="28920001">
      <w:marLeft w:val="640"/>
      <w:marRight w:val="0"/>
      <w:marTop w:val="0"/>
      <w:marBottom w:val="0"/>
      <w:divBdr>
        <w:top w:val="none" w:sz="0" w:space="0" w:color="auto"/>
        <w:left w:val="none" w:sz="0" w:space="0" w:color="auto"/>
        <w:bottom w:val="none" w:sz="0" w:space="0" w:color="auto"/>
        <w:right w:val="none" w:sz="0" w:space="0" w:color="auto"/>
      </w:divBdr>
    </w:div>
    <w:div w:id="28921678">
      <w:marLeft w:val="640"/>
      <w:marRight w:val="0"/>
      <w:marTop w:val="0"/>
      <w:marBottom w:val="0"/>
      <w:divBdr>
        <w:top w:val="none" w:sz="0" w:space="0" w:color="auto"/>
        <w:left w:val="none" w:sz="0" w:space="0" w:color="auto"/>
        <w:bottom w:val="none" w:sz="0" w:space="0" w:color="auto"/>
        <w:right w:val="none" w:sz="0" w:space="0" w:color="auto"/>
      </w:divBdr>
    </w:div>
    <w:div w:id="28923242">
      <w:marLeft w:val="640"/>
      <w:marRight w:val="0"/>
      <w:marTop w:val="0"/>
      <w:marBottom w:val="0"/>
      <w:divBdr>
        <w:top w:val="none" w:sz="0" w:space="0" w:color="auto"/>
        <w:left w:val="none" w:sz="0" w:space="0" w:color="auto"/>
        <w:bottom w:val="none" w:sz="0" w:space="0" w:color="auto"/>
        <w:right w:val="none" w:sz="0" w:space="0" w:color="auto"/>
      </w:divBdr>
    </w:div>
    <w:div w:id="28991816">
      <w:marLeft w:val="640"/>
      <w:marRight w:val="0"/>
      <w:marTop w:val="0"/>
      <w:marBottom w:val="0"/>
      <w:divBdr>
        <w:top w:val="none" w:sz="0" w:space="0" w:color="auto"/>
        <w:left w:val="none" w:sz="0" w:space="0" w:color="auto"/>
        <w:bottom w:val="none" w:sz="0" w:space="0" w:color="auto"/>
        <w:right w:val="none" w:sz="0" w:space="0" w:color="auto"/>
      </w:divBdr>
    </w:div>
    <w:div w:id="28998542">
      <w:marLeft w:val="640"/>
      <w:marRight w:val="0"/>
      <w:marTop w:val="0"/>
      <w:marBottom w:val="0"/>
      <w:divBdr>
        <w:top w:val="none" w:sz="0" w:space="0" w:color="auto"/>
        <w:left w:val="none" w:sz="0" w:space="0" w:color="auto"/>
        <w:bottom w:val="none" w:sz="0" w:space="0" w:color="auto"/>
        <w:right w:val="none" w:sz="0" w:space="0" w:color="auto"/>
      </w:divBdr>
    </w:div>
    <w:div w:id="29035434">
      <w:marLeft w:val="640"/>
      <w:marRight w:val="0"/>
      <w:marTop w:val="0"/>
      <w:marBottom w:val="0"/>
      <w:divBdr>
        <w:top w:val="none" w:sz="0" w:space="0" w:color="auto"/>
        <w:left w:val="none" w:sz="0" w:space="0" w:color="auto"/>
        <w:bottom w:val="none" w:sz="0" w:space="0" w:color="auto"/>
        <w:right w:val="none" w:sz="0" w:space="0" w:color="auto"/>
      </w:divBdr>
    </w:div>
    <w:div w:id="29376829">
      <w:marLeft w:val="640"/>
      <w:marRight w:val="0"/>
      <w:marTop w:val="0"/>
      <w:marBottom w:val="0"/>
      <w:divBdr>
        <w:top w:val="none" w:sz="0" w:space="0" w:color="auto"/>
        <w:left w:val="none" w:sz="0" w:space="0" w:color="auto"/>
        <w:bottom w:val="none" w:sz="0" w:space="0" w:color="auto"/>
        <w:right w:val="none" w:sz="0" w:space="0" w:color="auto"/>
      </w:divBdr>
    </w:div>
    <w:div w:id="29379248">
      <w:marLeft w:val="640"/>
      <w:marRight w:val="0"/>
      <w:marTop w:val="0"/>
      <w:marBottom w:val="0"/>
      <w:divBdr>
        <w:top w:val="none" w:sz="0" w:space="0" w:color="auto"/>
        <w:left w:val="none" w:sz="0" w:space="0" w:color="auto"/>
        <w:bottom w:val="none" w:sz="0" w:space="0" w:color="auto"/>
        <w:right w:val="none" w:sz="0" w:space="0" w:color="auto"/>
      </w:divBdr>
    </w:div>
    <w:div w:id="29451440">
      <w:marLeft w:val="640"/>
      <w:marRight w:val="0"/>
      <w:marTop w:val="0"/>
      <w:marBottom w:val="0"/>
      <w:divBdr>
        <w:top w:val="none" w:sz="0" w:space="0" w:color="auto"/>
        <w:left w:val="none" w:sz="0" w:space="0" w:color="auto"/>
        <w:bottom w:val="none" w:sz="0" w:space="0" w:color="auto"/>
        <w:right w:val="none" w:sz="0" w:space="0" w:color="auto"/>
      </w:divBdr>
    </w:div>
    <w:div w:id="29455938">
      <w:marLeft w:val="640"/>
      <w:marRight w:val="0"/>
      <w:marTop w:val="0"/>
      <w:marBottom w:val="0"/>
      <w:divBdr>
        <w:top w:val="none" w:sz="0" w:space="0" w:color="auto"/>
        <w:left w:val="none" w:sz="0" w:space="0" w:color="auto"/>
        <w:bottom w:val="none" w:sz="0" w:space="0" w:color="auto"/>
        <w:right w:val="none" w:sz="0" w:space="0" w:color="auto"/>
      </w:divBdr>
    </w:div>
    <w:div w:id="29647768">
      <w:marLeft w:val="640"/>
      <w:marRight w:val="0"/>
      <w:marTop w:val="0"/>
      <w:marBottom w:val="0"/>
      <w:divBdr>
        <w:top w:val="none" w:sz="0" w:space="0" w:color="auto"/>
        <w:left w:val="none" w:sz="0" w:space="0" w:color="auto"/>
        <w:bottom w:val="none" w:sz="0" w:space="0" w:color="auto"/>
        <w:right w:val="none" w:sz="0" w:space="0" w:color="auto"/>
      </w:divBdr>
    </w:div>
    <w:div w:id="29651079">
      <w:marLeft w:val="640"/>
      <w:marRight w:val="0"/>
      <w:marTop w:val="0"/>
      <w:marBottom w:val="0"/>
      <w:divBdr>
        <w:top w:val="none" w:sz="0" w:space="0" w:color="auto"/>
        <w:left w:val="none" w:sz="0" w:space="0" w:color="auto"/>
        <w:bottom w:val="none" w:sz="0" w:space="0" w:color="auto"/>
        <w:right w:val="none" w:sz="0" w:space="0" w:color="auto"/>
      </w:divBdr>
    </w:div>
    <w:div w:id="29651639">
      <w:marLeft w:val="640"/>
      <w:marRight w:val="0"/>
      <w:marTop w:val="0"/>
      <w:marBottom w:val="0"/>
      <w:divBdr>
        <w:top w:val="none" w:sz="0" w:space="0" w:color="auto"/>
        <w:left w:val="none" w:sz="0" w:space="0" w:color="auto"/>
        <w:bottom w:val="none" w:sz="0" w:space="0" w:color="auto"/>
        <w:right w:val="none" w:sz="0" w:space="0" w:color="auto"/>
      </w:divBdr>
    </w:div>
    <w:div w:id="29688206">
      <w:marLeft w:val="640"/>
      <w:marRight w:val="0"/>
      <w:marTop w:val="0"/>
      <w:marBottom w:val="0"/>
      <w:divBdr>
        <w:top w:val="none" w:sz="0" w:space="0" w:color="auto"/>
        <w:left w:val="none" w:sz="0" w:space="0" w:color="auto"/>
        <w:bottom w:val="none" w:sz="0" w:space="0" w:color="auto"/>
        <w:right w:val="none" w:sz="0" w:space="0" w:color="auto"/>
      </w:divBdr>
    </w:div>
    <w:div w:id="29838696">
      <w:marLeft w:val="640"/>
      <w:marRight w:val="0"/>
      <w:marTop w:val="0"/>
      <w:marBottom w:val="0"/>
      <w:divBdr>
        <w:top w:val="none" w:sz="0" w:space="0" w:color="auto"/>
        <w:left w:val="none" w:sz="0" w:space="0" w:color="auto"/>
        <w:bottom w:val="none" w:sz="0" w:space="0" w:color="auto"/>
        <w:right w:val="none" w:sz="0" w:space="0" w:color="auto"/>
      </w:divBdr>
    </w:div>
    <w:div w:id="29959289">
      <w:marLeft w:val="640"/>
      <w:marRight w:val="0"/>
      <w:marTop w:val="0"/>
      <w:marBottom w:val="0"/>
      <w:divBdr>
        <w:top w:val="none" w:sz="0" w:space="0" w:color="auto"/>
        <w:left w:val="none" w:sz="0" w:space="0" w:color="auto"/>
        <w:bottom w:val="none" w:sz="0" w:space="0" w:color="auto"/>
        <w:right w:val="none" w:sz="0" w:space="0" w:color="auto"/>
      </w:divBdr>
    </w:div>
    <w:div w:id="29963430">
      <w:marLeft w:val="640"/>
      <w:marRight w:val="0"/>
      <w:marTop w:val="0"/>
      <w:marBottom w:val="0"/>
      <w:divBdr>
        <w:top w:val="none" w:sz="0" w:space="0" w:color="auto"/>
        <w:left w:val="none" w:sz="0" w:space="0" w:color="auto"/>
        <w:bottom w:val="none" w:sz="0" w:space="0" w:color="auto"/>
        <w:right w:val="none" w:sz="0" w:space="0" w:color="auto"/>
      </w:divBdr>
    </w:div>
    <w:div w:id="30035917">
      <w:marLeft w:val="640"/>
      <w:marRight w:val="0"/>
      <w:marTop w:val="0"/>
      <w:marBottom w:val="0"/>
      <w:divBdr>
        <w:top w:val="none" w:sz="0" w:space="0" w:color="auto"/>
        <w:left w:val="none" w:sz="0" w:space="0" w:color="auto"/>
        <w:bottom w:val="none" w:sz="0" w:space="0" w:color="auto"/>
        <w:right w:val="none" w:sz="0" w:space="0" w:color="auto"/>
      </w:divBdr>
    </w:div>
    <w:div w:id="30036276">
      <w:marLeft w:val="640"/>
      <w:marRight w:val="0"/>
      <w:marTop w:val="0"/>
      <w:marBottom w:val="0"/>
      <w:divBdr>
        <w:top w:val="none" w:sz="0" w:space="0" w:color="auto"/>
        <w:left w:val="none" w:sz="0" w:space="0" w:color="auto"/>
        <w:bottom w:val="none" w:sz="0" w:space="0" w:color="auto"/>
        <w:right w:val="none" w:sz="0" w:space="0" w:color="auto"/>
      </w:divBdr>
    </w:div>
    <w:div w:id="30158716">
      <w:marLeft w:val="640"/>
      <w:marRight w:val="0"/>
      <w:marTop w:val="0"/>
      <w:marBottom w:val="0"/>
      <w:divBdr>
        <w:top w:val="none" w:sz="0" w:space="0" w:color="auto"/>
        <w:left w:val="none" w:sz="0" w:space="0" w:color="auto"/>
        <w:bottom w:val="none" w:sz="0" w:space="0" w:color="auto"/>
        <w:right w:val="none" w:sz="0" w:space="0" w:color="auto"/>
      </w:divBdr>
    </w:div>
    <w:div w:id="30495139">
      <w:marLeft w:val="640"/>
      <w:marRight w:val="0"/>
      <w:marTop w:val="0"/>
      <w:marBottom w:val="0"/>
      <w:divBdr>
        <w:top w:val="none" w:sz="0" w:space="0" w:color="auto"/>
        <w:left w:val="none" w:sz="0" w:space="0" w:color="auto"/>
        <w:bottom w:val="none" w:sz="0" w:space="0" w:color="auto"/>
        <w:right w:val="none" w:sz="0" w:space="0" w:color="auto"/>
      </w:divBdr>
    </w:div>
    <w:div w:id="30613867">
      <w:marLeft w:val="640"/>
      <w:marRight w:val="0"/>
      <w:marTop w:val="0"/>
      <w:marBottom w:val="0"/>
      <w:divBdr>
        <w:top w:val="none" w:sz="0" w:space="0" w:color="auto"/>
        <w:left w:val="none" w:sz="0" w:space="0" w:color="auto"/>
        <w:bottom w:val="none" w:sz="0" w:space="0" w:color="auto"/>
        <w:right w:val="none" w:sz="0" w:space="0" w:color="auto"/>
      </w:divBdr>
    </w:div>
    <w:div w:id="30765702">
      <w:marLeft w:val="640"/>
      <w:marRight w:val="0"/>
      <w:marTop w:val="0"/>
      <w:marBottom w:val="0"/>
      <w:divBdr>
        <w:top w:val="none" w:sz="0" w:space="0" w:color="auto"/>
        <w:left w:val="none" w:sz="0" w:space="0" w:color="auto"/>
        <w:bottom w:val="none" w:sz="0" w:space="0" w:color="auto"/>
        <w:right w:val="none" w:sz="0" w:space="0" w:color="auto"/>
      </w:divBdr>
    </w:div>
    <w:div w:id="30814015">
      <w:marLeft w:val="640"/>
      <w:marRight w:val="0"/>
      <w:marTop w:val="0"/>
      <w:marBottom w:val="0"/>
      <w:divBdr>
        <w:top w:val="none" w:sz="0" w:space="0" w:color="auto"/>
        <w:left w:val="none" w:sz="0" w:space="0" w:color="auto"/>
        <w:bottom w:val="none" w:sz="0" w:space="0" w:color="auto"/>
        <w:right w:val="none" w:sz="0" w:space="0" w:color="auto"/>
      </w:divBdr>
    </w:div>
    <w:div w:id="30888689">
      <w:marLeft w:val="640"/>
      <w:marRight w:val="0"/>
      <w:marTop w:val="0"/>
      <w:marBottom w:val="0"/>
      <w:divBdr>
        <w:top w:val="none" w:sz="0" w:space="0" w:color="auto"/>
        <w:left w:val="none" w:sz="0" w:space="0" w:color="auto"/>
        <w:bottom w:val="none" w:sz="0" w:space="0" w:color="auto"/>
        <w:right w:val="none" w:sz="0" w:space="0" w:color="auto"/>
      </w:divBdr>
    </w:div>
    <w:div w:id="30955516">
      <w:marLeft w:val="640"/>
      <w:marRight w:val="0"/>
      <w:marTop w:val="0"/>
      <w:marBottom w:val="0"/>
      <w:divBdr>
        <w:top w:val="none" w:sz="0" w:space="0" w:color="auto"/>
        <w:left w:val="none" w:sz="0" w:space="0" w:color="auto"/>
        <w:bottom w:val="none" w:sz="0" w:space="0" w:color="auto"/>
        <w:right w:val="none" w:sz="0" w:space="0" w:color="auto"/>
      </w:divBdr>
    </w:div>
    <w:div w:id="31001879">
      <w:marLeft w:val="640"/>
      <w:marRight w:val="0"/>
      <w:marTop w:val="0"/>
      <w:marBottom w:val="0"/>
      <w:divBdr>
        <w:top w:val="none" w:sz="0" w:space="0" w:color="auto"/>
        <w:left w:val="none" w:sz="0" w:space="0" w:color="auto"/>
        <w:bottom w:val="none" w:sz="0" w:space="0" w:color="auto"/>
        <w:right w:val="none" w:sz="0" w:space="0" w:color="auto"/>
      </w:divBdr>
    </w:div>
    <w:div w:id="31003556">
      <w:marLeft w:val="640"/>
      <w:marRight w:val="0"/>
      <w:marTop w:val="0"/>
      <w:marBottom w:val="0"/>
      <w:divBdr>
        <w:top w:val="none" w:sz="0" w:space="0" w:color="auto"/>
        <w:left w:val="none" w:sz="0" w:space="0" w:color="auto"/>
        <w:bottom w:val="none" w:sz="0" w:space="0" w:color="auto"/>
        <w:right w:val="none" w:sz="0" w:space="0" w:color="auto"/>
      </w:divBdr>
    </w:div>
    <w:div w:id="31075062">
      <w:marLeft w:val="640"/>
      <w:marRight w:val="0"/>
      <w:marTop w:val="0"/>
      <w:marBottom w:val="0"/>
      <w:divBdr>
        <w:top w:val="none" w:sz="0" w:space="0" w:color="auto"/>
        <w:left w:val="none" w:sz="0" w:space="0" w:color="auto"/>
        <w:bottom w:val="none" w:sz="0" w:space="0" w:color="auto"/>
        <w:right w:val="none" w:sz="0" w:space="0" w:color="auto"/>
      </w:divBdr>
    </w:div>
    <w:div w:id="31152463">
      <w:marLeft w:val="640"/>
      <w:marRight w:val="0"/>
      <w:marTop w:val="0"/>
      <w:marBottom w:val="0"/>
      <w:divBdr>
        <w:top w:val="none" w:sz="0" w:space="0" w:color="auto"/>
        <w:left w:val="none" w:sz="0" w:space="0" w:color="auto"/>
        <w:bottom w:val="none" w:sz="0" w:space="0" w:color="auto"/>
        <w:right w:val="none" w:sz="0" w:space="0" w:color="auto"/>
      </w:divBdr>
    </w:div>
    <w:div w:id="31153387">
      <w:marLeft w:val="640"/>
      <w:marRight w:val="0"/>
      <w:marTop w:val="0"/>
      <w:marBottom w:val="0"/>
      <w:divBdr>
        <w:top w:val="none" w:sz="0" w:space="0" w:color="auto"/>
        <w:left w:val="none" w:sz="0" w:space="0" w:color="auto"/>
        <w:bottom w:val="none" w:sz="0" w:space="0" w:color="auto"/>
        <w:right w:val="none" w:sz="0" w:space="0" w:color="auto"/>
      </w:divBdr>
    </w:div>
    <w:div w:id="31269020">
      <w:marLeft w:val="640"/>
      <w:marRight w:val="0"/>
      <w:marTop w:val="0"/>
      <w:marBottom w:val="0"/>
      <w:divBdr>
        <w:top w:val="none" w:sz="0" w:space="0" w:color="auto"/>
        <w:left w:val="none" w:sz="0" w:space="0" w:color="auto"/>
        <w:bottom w:val="none" w:sz="0" w:space="0" w:color="auto"/>
        <w:right w:val="none" w:sz="0" w:space="0" w:color="auto"/>
      </w:divBdr>
    </w:div>
    <w:div w:id="31272286">
      <w:marLeft w:val="640"/>
      <w:marRight w:val="0"/>
      <w:marTop w:val="0"/>
      <w:marBottom w:val="0"/>
      <w:divBdr>
        <w:top w:val="none" w:sz="0" w:space="0" w:color="auto"/>
        <w:left w:val="none" w:sz="0" w:space="0" w:color="auto"/>
        <w:bottom w:val="none" w:sz="0" w:space="0" w:color="auto"/>
        <w:right w:val="none" w:sz="0" w:space="0" w:color="auto"/>
      </w:divBdr>
    </w:div>
    <w:div w:id="31346499">
      <w:marLeft w:val="640"/>
      <w:marRight w:val="0"/>
      <w:marTop w:val="0"/>
      <w:marBottom w:val="0"/>
      <w:divBdr>
        <w:top w:val="none" w:sz="0" w:space="0" w:color="auto"/>
        <w:left w:val="none" w:sz="0" w:space="0" w:color="auto"/>
        <w:bottom w:val="none" w:sz="0" w:space="0" w:color="auto"/>
        <w:right w:val="none" w:sz="0" w:space="0" w:color="auto"/>
      </w:divBdr>
    </w:div>
    <w:div w:id="31348735">
      <w:marLeft w:val="640"/>
      <w:marRight w:val="0"/>
      <w:marTop w:val="0"/>
      <w:marBottom w:val="0"/>
      <w:divBdr>
        <w:top w:val="none" w:sz="0" w:space="0" w:color="auto"/>
        <w:left w:val="none" w:sz="0" w:space="0" w:color="auto"/>
        <w:bottom w:val="none" w:sz="0" w:space="0" w:color="auto"/>
        <w:right w:val="none" w:sz="0" w:space="0" w:color="auto"/>
      </w:divBdr>
    </w:div>
    <w:div w:id="31612545">
      <w:marLeft w:val="640"/>
      <w:marRight w:val="0"/>
      <w:marTop w:val="0"/>
      <w:marBottom w:val="0"/>
      <w:divBdr>
        <w:top w:val="none" w:sz="0" w:space="0" w:color="auto"/>
        <w:left w:val="none" w:sz="0" w:space="0" w:color="auto"/>
        <w:bottom w:val="none" w:sz="0" w:space="0" w:color="auto"/>
        <w:right w:val="none" w:sz="0" w:space="0" w:color="auto"/>
      </w:divBdr>
    </w:div>
    <w:div w:id="31660113">
      <w:marLeft w:val="640"/>
      <w:marRight w:val="0"/>
      <w:marTop w:val="0"/>
      <w:marBottom w:val="0"/>
      <w:divBdr>
        <w:top w:val="none" w:sz="0" w:space="0" w:color="auto"/>
        <w:left w:val="none" w:sz="0" w:space="0" w:color="auto"/>
        <w:bottom w:val="none" w:sz="0" w:space="0" w:color="auto"/>
        <w:right w:val="none" w:sz="0" w:space="0" w:color="auto"/>
      </w:divBdr>
    </w:div>
    <w:div w:id="31809907">
      <w:marLeft w:val="640"/>
      <w:marRight w:val="0"/>
      <w:marTop w:val="0"/>
      <w:marBottom w:val="0"/>
      <w:divBdr>
        <w:top w:val="none" w:sz="0" w:space="0" w:color="auto"/>
        <w:left w:val="none" w:sz="0" w:space="0" w:color="auto"/>
        <w:bottom w:val="none" w:sz="0" w:space="0" w:color="auto"/>
        <w:right w:val="none" w:sz="0" w:space="0" w:color="auto"/>
      </w:divBdr>
    </w:div>
    <w:div w:id="31880763">
      <w:marLeft w:val="640"/>
      <w:marRight w:val="0"/>
      <w:marTop w:val="0"/>
      <w:marBottom w:val="0"/>
      <w:divBdr>
        <w:top w:val="none" w:sz="0" w:space="0" w:color="auto"/>
        <w:left w:val="none" w:sz="0" w:space="0" w:color="auto"/>
        <w:bottom w:val="none" w:sz="0" w:space="0" w:color="auto"/>
        <w:right w:val="none" w:sz="0" w:space="0" w:color="auto"/>
      </w:divBdr>
    </w:div>
    <w:div w:id="31924297">
      <w:marLeft w:val="640"/>
      <w:marRight w:val="0"/>
      <w:marTop w:val="0"/>
      <w:marBottom w:val="0"/>
      <w:divBdr>
        <w:top w:val="none" w:sz="0" w:space="0" w:color="auto"/>
        <w:left w:val="none" w:sz="0" w:space="0" w:color="auto"/>
        <w:bottom w:val="none" w:sz="0" w:space="0" w:color="auto"/>
        <w:right w:val="none" w:sz="0" w:space="0" w:color="auto"/>
      </w:divBdr>
    </w:div>
    <w:div w:id="31928866">
      <w:marLeft w:val="640"/>
      <w:marRight w:val="0"/>
      <w:marTop w:val="0"/>
      <w:marBottom w:val="0"/>
      <w:divBdr>
        <w:top w:val="none" w:sz="0" w:space="0" w:color="auto"/>
        <w:left w:val="none" w:sz="0" w:space="0" w:color="auto"/>
        <w:bottom w:val="none" w:sz="0" w:space="0" w:color="auto"/>
        <w:right w:val="none" w:sz="0" w:space="0" w:color="auto"/>
      </w:divBdr>
    </w:div>
    <w:div w:id="32004444">
      <w:marLeft w:val="640"/>
      <w:marRight w:val="0"/>
      <w:marTop w:val="0"/>
      <w:marBottom w:val="0"/>
      <w:divBdr>
        <w:top w:val="none" w:sz="0" w:space="0" w:color="auto"/>
        <w:left w:val="none" w:sz="0" w:space="0" w:color="auto"/>
        <w:bottom w:val="none" w:sz="0" w:space="0" w:color="auto"/>
        <w:right w:val="none" w:sz="0" w:space="0" w:color="auto"/>
      </w:divBdr>
    </w:div>
    <w:div w:id="32120135">
      <w:marLeft w:val="640"/>
      <w:marRight w:val="0"/>
      <w:marTop w:val="0"/>
      <w:marBottom w:val="0"/>
      <w:divBdr>
        <w:top w:val="none" w:sz="0" w:space="0" w:color="auto"/>
        <w:left w:val="none" w:sz="0" w:space="0" w:color="auto"/>
        <w:bottom w:val="none" w:sz="0" w:space="0" w:color="auto"/>
        <w:right w:val="none" w:sz="0" w:space="0" w:color="auto"/>
      </w:divBdr>
    </w:div>
    <w:div w:id="32191122">
      <w:marLeft w:val="640"/>
      <w:marRight w:val="0"/>
      <w:marTop w:val="0"/>
      <w:marBottom w:val="0"/>
      <w:divBdr>
        <w:top w:val="none" w:sz="0" w:space="0" w:color="auto"/>
        <w:left w:val="none" w:sz="0" w:space="0" w:color="auto"/>
        <w:bottom w:val="none" w:sz="0" w:space="0" w:color="auto"/>
        <w:right w:val="none" w:sz="0" w:space="0" w:color="auto"/>
      </w:divBdr>
    </w:div>
    <w:div w:id="32310469">
      <w:marLeft w:val="640"/>
      <w:marRight w:val="0"/>
      <w:marTop w:val="0"/>
      <w:marBottom w:val="0"/>
      <w:divBdr>
        <w:top w:val="none" w:sz="0" w:space="0" w:color="auto"/>
        <w:left w:val="none" w:sz="0" w:space="0" w:color="auto"/>
        <w:bottom w:val="none" w:sz="0" w:space="0" w:color="auto"/>
        <w:right w:val="none" w:sz="0" w:space="0" w:color="auto"/>
      </w:divBdr>
    </w:div>
    <w:div w:id="32316850">
      <w:marLeft w:val="640"/>
      <w:marRight w:val="0"/>
      <w:marTop w:val="0"/>
      <w:marBottom w:val="0"/>
      <w:divBdr>
        <w:top w:val="none" w:sz="0" w:space="0" w:color="auto"/>
        <w:left w:val="none" w:sz="0" w:space="0" w:color="auto"/>
        <w:bottom w:val="none" w:sz="0" w:space="0" w:color="auto"/>
        <w:right w:val="none" w:sz="0" w:space="0" w:color="auto"/>
      </w:divBdr>
    </w:div>
    <w:div w:id="32317191">
      <w:marLeft w:val="640"/>
      <w:marRight w:val="0"/>
      <w:marTop w:val="0"/>
      <w:marBottom w:val="0"/>
      <w:divBdr>
        <w:top w:val="none" w:sz="0" w:space="0" w:color="auto"/>
        <w:left w:val="none" w:sz="0" w:space="0" w:color="auto"/>
        <w:bottom w:val="none" w:sz="0" w:space="0" w:color="auto"/>
        <w:right w:val="none" w:sz="0" w:space="0" w:color="auto"/>
      </w:divBdr>
    </w:div>
    <w:div w:id="32383782">
      <w:marLeft w:val="640"/>
      <w:marRight w:val="0"/>
      <w:marTop w:val="0"/>
      <w:marBottom w:val="0"/>
      <w:divBdr>
        <w:top w:val="none" w:sz="0" w:space="0" w:color="auto"/>
        <w:left w:val="none" w:sz="0" w:space="0" w:color="auto"/>
        <w:bottom w:val="none" w:sz="0" w:space="0" w:color="auto"/>
        <w:right w:val="none" w:sz="0" w:space="0" w:color="auto"/>
      </w:divBdr>
    </w:div>
    <w:div w:id="32462568">
      <w:marLeft w:val="640"/>
      <w:marRight w:val="0"/>
      <w:marTop w:val="0"/>
      <w:marBottom w:val="0"/>
      <w:divBdr>
        <w:top w:val="none" w:sz="0" w:space="0" w:color="auto"/>
        <w:left w:val="none" w:sz="0" w:space="0" w:color="auto"/>
        <w:bottom w:val="none" w:sz="0" w:space="0" w:color="auto"/>
        <w:right w:val="none" w:sz="0" w:space="0" w:color="auto"/>
      </w:divBdr>
    </w:div>
    <w:div w:id="32466826">
      <w:marLeft w:val="640"/>
      <w:marRight w:val="0"/>
      <w:marTop w:val="0"/>
      <w:marBottom w:val="0"/>
      <w:divBdr>
        <w:top w:val="none" w:sz="0" w:space="0" w:color="auto"/>
        <w:left w:val="none" w:sz="0" w:space="0" w:color="auto"/>
        <w:bottom w:val="none" w:sz="0" w:space="0" w:color="auto"/>
        <w:right w:val="none" w:sz="0" w:space="0" w:color="auto"/>
      </w:divBdr>
    </w:div>
    <w:div w:id="32577865">
      <w:marLeft w:val="640"/>
      <w:marRight w:val="0"/>
      <w:marTop w:val="0"/>
      <w:marBottom w:val="0"/>
      <w:divBdr>
        <w:top w:val="none" w:sz="0" w:space="0" w:color="auto"/>
        <w:left w:val="none" w:sz="0" w:space="0" w:color="auto"/>
        <w:bottom w:val="none" w:sz="0" w:space="0" w:color="auto"/>
        <w:right w:val="none" w:sz="0" w:space="0" w:color="auto"/>
      </w:divBdr>
    </w:div>
    <w:div w:id="32584094">
      <w:marLeft w:val="640"/>
      <w:marRight w:val="0"/>
      <w:marTop w:val="0"/>
      <w:marBottom w:val="0"/>
      <w:divBdr>
        <w:top w:val="none" w:sz="0" w:space="0" w:color="auto"/>
        <w:left w:val="none" w:sz="0" w:space="0" w:color="auto"/>
        <w:bottom w:val="none" w:sz="0" w:space="0" w:color="auto"/>
        <w:right w:val="none" w:sz="0" w:space="0" w:color="auto"/>
      </w:divBdr>
    </w:div>
    <w:div w:id="32586016">
      <w:marLeft w:val="640"/>
      <w:marRight w:val="0"/>
      <w:marTop w:val="0"/>
      <w:marBottom w:val="0"/>
      <w:divBdr>
        <w:top w:val="none" w:sz="0" w:space="0" w:color="auto"/>
        <w:left w:val="none" w:sz="0" w:space="0" w:color="auto"/>
        <w:bottom w:val="none" w:sz="0" w:space="0" w:color="auto"/>
        <w:right w:val="none" w:sz="0" w:space="0" w:color="auto"/>
      </w:divBdr>
    </w:div>
    <w:div w:id="32853955">
      <w:marLeft w:val="640"/>
      <w:marRight w:val="0"/>
      <w:marTop w:val="0"/>
      <w:marBottom w:val="0"/>
      <w:divBdr>
        <w:top w:val="none" w:sz="0" w:space="0" w:color="auto"/>
        <w:left w:val="none" w:sz="0" w:space="0" w:color="auto"/>
        <w:bottom w:val="none" w:sz="0" w:space="0" w:color="auto"/>
        <w:right w:val="none" w:sz="0" w:space="0" w:color="auto"/>
      </w:divBdr>
    </w:div>
    <w:div w:id="32854666">
      <w:marLeft w:val="640"/>
      <w:marRight w:val="0"/>
      <w:marTop w:val="0"/>
      <w:marBottom w:val="0"/>
      <w:divBdr>
        <w:top w:val="none" w:sz="0" w:space="0" w:color="auto"/>
        <w:left w:val="none" w:sz="0" w:space="0" w:color="auto"/>
        <w:bottom w:val="none" w:sz="0" w:space="0" w:color="auto"/>
        <w:right w:val="none" w:sz="0" w:space="0" w:color="auto"/>
      </w:divBdr>
    </w:div>
    <w:div w:id="32997351">
      <w:marLeft w:val="640"/>
      <w:marRight w:val="0"/>
      <w:marTop w:val="0"/>
      <w:marBottom w:val="0"/>
      <w:divBdr>
        <w:top w:val="none" w:sz="0" w:space="0" w:color="auto"/>
        <w:left w:val="none" w:sz="0" w:space="0" w:color="auto"/>
        <w:bottom w:val="none" w:sz="0" w:space="0" w:color="auto"/>
        <w:right w:val="none" w:sz="0" w:space="0" w:color="auto"/>
      </w:divBdr>
    </w:div>
    <w:div w:id="33045185">
      <w:marLeft w:val="640"/>
      <w:marRight w:val="0"/>
      <w:marTop w:val="0"/>
      <w:marBottom w:val="0"/>
      <w:divBdr>
        <w:top w:val="none" w:sz="0" w:space="0" w:color="auto"/>
        <w:left w:val="none" w:sz="0" w:space="0" w:color="auto"/>
        <w:bottom w:val="none" w:sz="0" w:space="0" w:color="auto"/>
        <w:right w:val="none" w:sz="0" w:space="0" w:color="auto"/>
      </w:divBdr>
    </w:div>
    <w:div w:id="33162783">
      <w:marLeft w:val="640"/>
      <w:marRight w:val="0"/>
      <w:marTop w:val="0"/>
      <w:marBottom w:val="0"/>
      <w:divBdr>
        <w:top w:val="none" w:sz="0" w:space="0" w:color="auto"/>
        <w:left w:val="none" w:sz="0" w:space="0" w:color="auto"/>
        <w:bottom w:val="none" w:sz="0" w:space="0" w:color="auto"/>
        <w:right w:val="none" w:sz="0" w:space="0" w:color="auto"/>
      </w:divBdr>
    </w:div>
    <w:div w:id="33164410">
      <w:marLeft w:val="640"/>
      <w:marRight w:val="0"/>
      <w:marTop w:val="0"/>
      <w:marBottom w:val="0"/>
      <w:divBdr>
        <w:top w:val="none" w:sz="0" w:space="0" w:color="auto"/>
        <w:left w:val="none" w:sz="0" w:space="0" w:color="auto"/>
        <w:bottom w:val="none" w:sz="0" w:space="0" w:color="auto"/>
        <w:right w:val="none" w:sz="0" w:space="0" w:color="auto"/>
      </w:divBdr>
    </w:div>
    <w:div w:id="33388394">
      <w:marLeft w:val="640"/>
      <w:marRight w:val="0"/>
      <w:marTop w:val="0"/>
      <w:marBottom w:val="0"/>
      <w:divBdr>
        <w:top w:val="none" w:sz="0" w:space="0" w:color="auto"/>
        <w:left w:val="none" w:sz="0" w:space="0" w:color="auto"/>
        <w:bottom w:val="none" w:sz="0" w:space="0" w:color="auto"/>
        <w:right w:val="none" w:sz="0" w:space="0" w:color="auto"/>
      </w:divBdr>
    </w:div>
    <w:div w:id="33389668">
      <w:marLeft w:val="640"/>
      <w:marRight w:val="0"/>
      <w:marTop w:val="0"/>
      <w:marBottom w:val="0"/>
      <w:divBdr>
        <w:top w:val="none" w:sz="0" w:space="0" w:color="auto"/>
        <w:left w:val="none" w:sz="0" w:space="0" w:color="auto"/>
        <w:bottom w:val="none" w:sz="0" w:space="0" w:color="auto"/>
        <w:right w:val="none" w:sz="0" w:space="0" w:color="auto"/>
      </w:divBdr>
    </w:div>
    <w:div w:id="33429901">
      <w:marLeft w:val="640"/>
      <w:marRight w:val="0"/>
      <w:marTop w:val="0"/>
      <w:marBottom w:val="0"/>
      <w:divBdr>
        <w:top w:val="none" w:sz="0" w:space="0" w:color="auto"/>
        <w:left w:val="none" w:sz="0" w:space="0" w:color="auto"/>
        <w:bottom w:val="none" w:sz="0" w:space="0" w:color="auto"/>
        <w:right w:val="none" w:sz="0" w:space="0" w:color="auto"/>
      </w:divBdr>
    </w:div>
    <w:div w:id="33502991">
      <w:marLeft w:val="640"/>
      <w:marRight w:val="0"/>
      <w:marTop w:val="0"/>
      <w:marBottom w:val="0"/>
      <w:divBdr>
        <w:top w:val="none" w:sz="0" w:space="0" w:color="auto"/>
        <w:left w:val="none" w:sz="0" w:space="0" w:color="auto"/>
        <w:bottom w:val="none" w:sz="0" w:space="0" w:color="auto"/>
        <w:right w:val="none" w:sz="0" w:space="0" w:color="auto"/>
      </w:divBdr>
    </w:div>
    <w:div w:id="33503619">
      <w:marLeft w:val="640"/>
      <w:marRight w:val="0"/>
      <w:marTop w:val="0"/>
      <w:marBottom w:val="0"/>
      <w:divBdr>
        <w:top w:val="none" w:sz="0" w:space="0" w:color="auto"/>
        <w:left w:val="none" w:sz="0" w:space="0" w:color="auto"/>
        <w:bottom w:val="none" w:sz="0" w:space="0" w:color="auto"/>
        <w:right w:val="none" w:sz="0" w:space="0" w:color="auto"/>
      </w:divBdr>
    </w:div>
    <w:div w:id="33577762">
      <w:marLeft w:val="640"/>
      <w:marRight w:val="0"/>
      <w:marTop w:val="0"/>
      <w:marBottom w:val="0"/>
      <w:divBdr>
        <w:top w:val="none" w:sz="0" w:space="0" w:color="auto"/>
        <w:left w:val="none" w:sz="0" w:space="0" w:color="auto"/>
        <w:bottom w:val="none" w:sz="0" w:space="0" w:color="auto"/>
        <w:right w:val="none" w:sz="0" w:space="0" w:color="auto"/>
      </w:divBdr>
    </w:div>
    <w:div w:id="33577779">
      <w:marLeft w:val="640"/>
      <w:marRight w:val="0"/>
      <w:marTop w:val="0"/>
      <w:marBottom w:val="0"/>
      <w:divBdr>
        <w:top w:val="none" w:sz="0" w:space="0" w:color="auto"/>
        <w:left w:val="none" w:sz="0" w:space="0" w:color="auto"/>
        <w:bottom w:val="none" w:sz="0" w:space="0" w:color="auto"/>
        <w:right w:val="none" w:sz="0" w:space="0" w:color="auto"/>
      </w:divBdr>
    </w:div>
    <w:div w:id="33580660">
      <w:marLeft w:val="640"/>
      <w:marRight w:val="0"/>
      <w:marTop w:val="0"/>
      <w:marBottom w:val="0"/>
      <w:divBdr>
        <w:top w:val="none" w:sz="0" w:space="0" w:color="auto"/>
        <w:left w:val="none" w:sz="0" w:space="0" w:color="auto"/>
        <w:bottom w:val="none" w:sz="0" w:space="0" w:color="auto"/>
        <w:right w:val="none" w:sz="0" w:space="0" w:color="auto"/>
      </w:divBdr>
    </w:div>
    <w:div w:id="33585780">
      <w:marLeft w:val="640"/>
      <w:marRight w:val="0"/>
      <w:marTop w:val="0"/>
      <w:marBottom w:val="0"/>
      <w:divBdr>
        <w:top w:val="none" w:sz="0" w:space="0" w:color="auto"/>
        <w:left w:val="none" w:sz="0" w:space="0" w:color="auto"/>
        <w:bottom w:val="none" w:sz="0" w:space="0" w:color="auto"/>
        <w:right w:val="none" w:sz="0" w:space="0" w:color="auto"/>
      </w:divBdr>
    </w:div>
    <w:div w:id="33695927">
      <w:marLeft w:val="640"/>
      <w:marRight w:val="0"/>
      <w:marTop w:val="0"/>
      <w:marBottom w:val="0"/>
      <w:divBdr>
        <w:top w:val="none" w:sz="0" w:space="0" w:color="auto"/>
        <w:left w:val="none" w:sz="0" w:space="0" w:color="auto"/>
        <w:bottom w:val="none" w:sz="0" w:space="0" w:color="auto"/>
        <w:right w:val="none" w:sz="0" w:space="0" w:color="auto"/>
      </w:divBdr>
    </w:div>
    <w:div w:id="33771410">
      <w:marLeft w:val="640"/>
      <w:marRight w:val="0"/>
      <w:marTop w:val="0"/>
      <w:marBottom w:val="0"/>
      <w:divBdr>
        <w:top w:val="none" w:sz="0" w:space="0" w:color="auto"/>
        <w:left w:val="none" w:sz="0" w:space="0" w:color="auto"/>
        <w:bottom w:val="none" w:sz="0" w:space="0" w:color="auto"/>
        <w:right w:val="none" w:sz="0" w:space="0" w:color="auto"/>
      </w:divBdr>
    </w:div>
    <w:div w:id="33890791">
      <w:marLeft w:val="640"/>
      <w:marRight w:val="0"/>
      <w:marTop w:val="0"/>
      <w:marBottom w:val="0"/>
      <w:divBdr>
        <w:top w:val="none" w:sz="0" w:space="0" w:color="auto"/>
        <w:left w:val="none" w:sz="0" w:space="0" w:color="auto"/>
        <w:bottom w:val="none" w:sz="0" w:space="0" w:color="auto"/>
        <w:right w:val="none" w:sz="0" w:space="0" w:color="auto"/>
      </w:divBdr>
    </w:div>
    <w:div w:id="33965430">
      <w:marLeft w:val="640"/>
      <w:marRight w:val="0"/>
      <w:marTop w:val="0"/>
      <w:marBottom w:val="0"/>
      <w:divBdr>
        <w:top w:val="none" w:sz="0" w:space="0" w:color="auto"/>
        <w:left w:val="none" w:sz="0" w:space="0" w:color="auto"/>
        <w:bottom w:val="none" w:sz="0" w:space="0" w:color="auto"/>
        <w:right w:val="none" w:sz="0" w:space="0" w:color="auto"/>
      </w:divBdr>
    </w:div>
    <w:div w:id="33968283">
      <w:marLeft w:val="640"/>
      <w:marRight w:val="0"/>
      <w:marTop w:val="0"/>
      <w:marBottom w:val="0"/>
      <w:divBdr>
        <w:top w:val="none" w:sz="0" w:space="0" w:color="auto"/>
        <w:left w:val="none" w:sz="0" w:space="0" w:color="auto"/>
        <w:bottom w:val="none" w:sz="0" w:space="0" w:color="auto"/>
        <w:right w:val="none" w:sz="0" w:space="0" w:color="auto"/>
      </w:divBdr>
    </w:div>
    <w:div w:id="33972569">
      <w:marLeft w:val="640"/>
      <w:marRight w:val="0"/>
      <w:marTop w:val="0"/>
      <w:marBottom w:val="0"/>
      <w:divBdr>
        <w:top w:val="none" w:sz="0" w:space="0" w:color="auto"/>
        <w:left w:val="none" w:sz="0" w:space="0" w:color="auto"/>
        <w:bottom w:val="none" w:sz="0" w:space="0" w:color="auto"/>
        <w:right w:val="none" w:sz="0" w:space="0" w:color="auto"/>
      </w:divBdr>
    </w:div>
    <w:div w:id="34084253">
      <w:marLeft w:val="640"/>
      <w:marRight w:val="0"/>
      <w:marTop w:val="0"/>
      <w:marBottom w:val="0"/>
      <w:divBdr>
        <w:top w:val="none" w:sz="0" w:space="0" w:color="auto"/>
        <w:left w:val="none" w:sz="0" w:space="0" w:color="auto"/>
        <w:bottom w:val="none" w:sz="0" w:space="0" w:color="auto"/>
        <w:right w:val="none" w:sz="0" w:space="0" w:color="auto"/>
      </w:divBdr>
    </w:div>
    <w:div w:id="34158088">
      <w:marLeft w:val="640"/>
      <w:marRight w:val="0"/>
      <w:marTop w:val="0"/>
      <w:marBottom w:val="0"/>
      <w:divBdr>
        <w:top w:val="none" w:sz="0" w:space="0" w:color="auto"/>
        <w:left w:val="none" w:sz="0" w:space="0" w:color="auto"/>
        <w:bottom w:val="none" w:sz="0" w:space="0" w:color="auto"/>
        <w:right w:val="none" w:sz="0" w:space="0" w:color="auto"/>
      </w:divBdr>
    </w:div>
    <w:div w:id="34158135">
      <w:marLeft w:val="640"/>
      <w:marRight w:val="0"/>
      <w:marTop w:val="0"/>
      <w:marBottom w:val="0"/>
      <w:divBdr>
        <w:top w:val="none" w:sz="0" w:space="0" w:color="auto"/>
        <w:left w:val="none" w:sz="0" w:space="0" w:color="auto"/>
        <w:bottom w:val="none" w:sz="0" w:space="0" w:color="auto"/>
        <w:right w:val="none" w:sz="0" w:space="0" w:color="auto"/>
      </w:divBdr>
    </w:div>
    <w:div w:id="34160059">
      <w:marLeft w:val="640"/>
      <w:marRight w:val="0"/>
      <w:marTop w:val="0"/>
      <w:marBottom w:val="0"/>
      <w:divBdr>
        <w:top w:val="none" w:sz="0" w:space="0" w:color="auto"/>
        <w:left w:val="none" w:sz="0" w:space="0" w:color="auto"/>
        <w:bottom w:val="none" w:sz="0" w:space="0" w:color="auto"/>
        <w:right w:val="none" w:sz="0" w:space="0" w:color="auto"/>
      </w:divBdr>
    </w:div>
    <w:div w:id="34231888">
      <w:marLeft w:val="640"/>
      <w:marRight w:val="0"/>
      <w:marTop w:val="0"/>
      <w:marBottom w:val="0"/>
      <w:divBdr>
        <w:top w:val="none" w:sz="0" w:space="0" w:color="auto"/>
        <w:left w:val="none" w:sz="0" w:space="0" w:color="auto"/>
        <w:bottom w:val="none" w:sz="0" w:space="0" w:color="auto"/>
        <w:right w:val="none" w:sz="0" w:space="0" w:color="auto"/>
      </w:divBdr>
    </w:div>
    <w:div w:id="34239957">
      <w:marLeft w:val="640"/>
      <w:marRight w:val="0"/>
      <w:marTop w:val="0"/>
      <w:marBottom w:val="0"/>
      <w:divBdr>
        <w:top w:val="none" w:sz="0" w:space="0" w:color="auto"/>
        <w:left w:val="none" w:sz="0" w:space="0" w:color="auto"/>
        <w:bottom w:val="none" w:sz="0" w:space="0" w:color="auto"/>
        <w:right w:val="none" w:sz="0" w:space="0" w:color="auto"/>
      </w:divBdr>
    </w:div>
    <w:div w:id="34278945">
      <w:marLeft w:val="640"/>
      <w:marRight w:val="0"/>
      <w:marTop w:val="0"/>
      <w:marBottom w:val="0"/>
      <w:divBdr>
        <w:top w:val="none" w:sz="0" w:space="0" w:color="auto"/>
        <w:left w:val="none" w:sz="0" w:space="0" w:color="auto"/>
        <w:bottom w:val="none" w:sz="0" w:space="0" w:color="auto"/>
        <w:right w:val="none" w:sz="0" w:space="0" w:color="auto"/>
      </w:divBdr>
    </w:div>
    <w:div w:id="34425397">
      <w:marLeft w:val="640"/>
      <w:marRight w:val="0"/>
      <w:marTop w:val="0"/>
      <w:marBottom w:val="0"/>
      <w:divBdr>
        <w:top w:val="none" w:sz="0" w:space="0" w:color="auto"/>
        <w:left w:val="none" w:sz="0" w:space="0" w:color="auto"/>
        <w:bottom w:val="none" w:sz="0" w:space="0" w:color="auto"/>
        <w:right w:val="none" w:sz="0" w:space="0" w:color="auto"/>
      </w:divBdr>
    </w:div>
    <w:div w:id="34430739">
      <w:marLeft w:val="640"/>
      <w:marRight w:val="0"/>
      <w:marTop w:val="0"/>
      <w:marBottom w:val="0"/>
      <w:divBdr>
        <w:top w:val="none" w:sz="0" w:space="0" w:color="auto"/>
        <w:left w:val="none" w:sz="0" w:space="0" w:color="auto"/>
        <w:bottom w:val="none" w:sz="0" w:space="0" w:color="auto"/>
        <w:right w:val="none" w:sz="0" w:space="0" w:color="auto"/>
      </w:divBdr>
    </w:div>
    <w:div w:id="34548381">
      <w:marLeft w:val="640"/>
      <w:marRight w:val="0"/>
      <w:marTop w:val="0"/>
      <w:marBottom w:val="0"/>
      <w:divBdr>
        <w:top w:val="none" w:sz="0" w:space="0" w:color="auto"/>
        <w:left w:val="none" w:sz="0" w:space="0" w:color="auto"/>
        <w:bottom w:val="none" w:sz="0" w:space="0" w:color="auto"/>
        <w:right w:val="none" w:sz="0" w:space="0" w:color="auto"/>
      </w:divBdr>
    </w:div>
    <w:div w:id="34549914">
      <w:marLeft w:val="640"/>
      <w:marRight w:val="0"/>
      <w:marTop w:val="0"/>
      <w:marBottom w:val="0"/>
      <w:divBdr>
        <w:top w:val="none" w:sz="0" w:space="0" w:color="auto"/>
        <w:left w:val="none" w:sz="0" w:space="0" w:color="auto"/>
        <w:bottom w:val="none" w:sz="0" w:space="0" w:color="auto"/>
        <w:right w:val="none" w:sz="0" w:space="0" w:color="auto"/>
      </w:divBdr>
    </w:div>
    <w:div w:id="34552498">
      <w:marLeft w:val="640"/>
      <w:marRight w:val="0"/>
      <w:marTop w:val="0"/>
      <w:marBottom w:val="0"/>
      <w:divBdr>
        <w:top w:val="none" w:sz="0" w:space="0" w:color="auto"/>
        <w:left w:val="none" w:sz="0" w:space="0" w:color="auto"/>
        <w:bottom w:val="none" w:sz="0" w:space="0" w:color="auto"/>
        <w:right w:val="none" w:sz="0" w:space="0" w:color="auto"/>
      </w:divBdr>
    </w:div>
    <w:div w:id="34621965">
      <w:marLeft w:val="640"/>
      <w:marRight w:val="0"/>
      <w:marTop w:val="0"/>
      <w:marBottom w:val="0"/>
      <w:divBdr>
        <w:top w:val="none" w:sz="0" w:space="0" w:color="auto"/>
        <w:left w:val="none" w:sz="0" w:space="0" w:color="auto"/>
        <w:bottom w:val="none" w:sz="0" w:space="0" w:color="auto"/>
        <w:right w:val="none" w:sz="0" w:space="0" w:color="auto"/>
      </w:divBdr>
    </w:div>
    <w:div w:id="34623479">
      <w:marLeft w:val="640"/>
      <w:marRight w:val="0"/>
      <w:marTop w:val="0"/>
      <w:marBottom w:val="0"/>
      <w:divBdr>
        <w:top w:val="none" w:sz="0" w:space="0" w:color="auto"/>
        <w:left w:val="none" w:sz="0" w:space="0" w:color="auto"/>
        <w:bottom w:val="none" w:sz="0" w:space="0" w:color="auto"/>
        <w:right w:val="none" w:sz="0" w:space="0" w:color="auto"/>
      </w:divBdr>
    </w:div>
    <w:div w:id="34742876">
      <w:marLeft w:val="640"/>
      <w:marRight w:val="0"/>
      <w:marTop w:val="0"/>
      <w:marBottom w:val="0"/>
      <w:divBdr>
        <w:top w:val="none" w:sz="0" w:space="0" w:color="auto"/>
        <w:left w:val="none" w:sz="0" w:space="0" w:color="auto"/>
        <w:bottom w:val="none" w:sz="0" w:space="0" w:color="auto"/>
        <w:right w:val="none" w:sz="0" w:space="0" w:color="auto"/>
      </w:divBdr>
    </w:div>
    <w:div w:id="34813472">
      <w:marLeft w:val="640"/>
      <w:marRight w:val="0"/>
      <w:marTop w:val="0"/>
      <w:marBottom w:val="0"/>
      <w:divBdr>
        <w:top w:val="none" w:sz="0" w:space="0" w:color="auto"/>
        <w:left w:val="none" w:sz="0" w:space="0" w:color="auto"/>
        <w:bottom w:val="none" w:sz="0" w:space="0" w:color="auto"/>
        <w:right w:val="none" w:sz="0" w:space="0" w:color="auto"/>
      </w:divBdr>
    </w:div>
    <w:div w:id="34892488">
      <w:marLeft w:val="640"/>
      <w:marRight w:val="0"/>
      <w:marTop w:val="0"/>
      <w:marBottom w:val="0"/>
      <w:divBdr>
        <w:top w:val="none" w:sz="0" w:space="0" w:color="auto"/>
        <w:left w:val="none" w:sz="0" w:space="0" w:color="auto"/>
        <w:bottom w:val="none" w:sz="0" w:space="0" w:color="auto"/>
        <w:right w:val="none" w:sz="0" w:space="0" w:color="auto"/>
      </w:divBdr>
    </w:div>
    <w:div w:id="34895295">
      <w:marLeft w:val="640"/>
      <w:marRight w:val="0"/>
      <w:marTop w:val="0"/>
      <w:marBottom w:val="0"/>
      <w:divBdr>
        <w:top w:val="none" w:sz="0" w:space="0" w:color="auto"/>
        <w:left w:val="none" w:sz="0" w:space="0" w:color="auto"/>
        <w:bottom w:val="none" w:sz="0" w:space="0" w:color="auto"/>
        <w:right w:val="none" w:sz="0" w:space="0" w:color="auto"/>
      </w:divBdr>
    </w:div>
    <w:div w:id="34937830">
      <w:marLeft w:val="640"/>
      <w:marRight w:val="0"/>
      <w:marTop w:val="0"/>
      <w:marBottom w:val="0"/>
      <w:divBdr>
        <w:top w:val="none" w:sz="0" w:space="0" w:color="auto"/>
        <w:left w:val="none" w:sz="0" w:space="0" w:color="auto"/>
        <w:bottom w:val="none" w:sz="0" w:space="0" w:color="auto"/>
        <w:right w:val="none" w:sz="0" w:space="0" w:color="auto"/>
      </w:divBdr>
    </w:div>
    <w:div w:id="35008632">
      <w:marLeft w:val="640"/>
      <w:marRight w:val="0"/>
      <w:marTop w:val="0"/>
      <w:marBottom w:val="0"/>
      <w:divBdr>
        <w:top w:val="none" w:sz="0" w:space="0" w:color="auto"/>
        <w:left w:val="none" w:sz="0" w:space="0" w:color="auto"/>
        <w:bottom w:val="none" w:sz="0" w:space="0" w:color="auto"/>
        <w:right w:val="none" w:sz="0" w:space="0" w:color="auto"/>
      </w:divBdr>
    </w:div>
    <w:div w:id="35008818">
      <w:marLeft w:val="640"/>
      <w:marRight w:val="0"/>
      <w:marTop w:val="0"/>
      <w:marBottom w:val="0"/>
      <w:divBdr>
        <w:top w:val="none" w:sz="0" w:space="0" w:color="auto"/>
        <w:left w:val="none" w:sz="0" w:space="0" w:color="auto"/>
        <w:bottom w:val="none" w:sz="0" w:space="0" w:color="auto"/>
        <w:right w:val="none" w:sz="0" w:space="0" w:color="auto"/>
      </w:divBdr>
    </w:div>
    <w:div w:id="35012586">
      <w:marLeft w:val="640"/>
      <w:marRight w:val="0"/>
      <w:marTop w:val="0"/>
      <w:marBottom w:val="0"/>
      <w:divBdr>
        <w:top w:val="none" w:sz="0" w:space="0" w:color="auto"/>
        <w:left w:val="none" w:sz="0" w:space="0" w:color="auto"/>
        <w:bottom w:val="none" w:sz="0" w:space="0" w:color="auto"/>
        <w:right w:val="none" w:sz="0" w:space="0" w:color="auto"/>
      </w:divBdr>
    </w:div>
    <w:div w:id="35127842">
      <w:marLeft w:val="640"/>
      <w:marRight w:val="0"/>
      <w:marTop w:val="0"/>
      <w:marBottom w:val="0"/>
      <w:divBdr>
        <w:top w:val="none" w:sz="0" w:space="0" w:color="auto"/>
        <w:left w:val="none" w:sz="0" w:space="0" w:color="auto"/>
        <w:bottom w:val="none" w:sz="0" w:space="0" w:color="auto"/>
        <w:right w:val="none" w:sz="0" w:space="0" w:color="auto"/>
      </w:divBdr>
    </w:div>
    <w:div w:id="35130590">
      <w:marLeft w:val="640"/>
      <w:marRight w:val="0"/>
      <w:marTop w:val="0"/>
      <w:marBottom w:val="0"/>
      <w:divBdr>
        <w:top w:val="none" w:sz="0" w:space="0" w:color="auto"/>
        <w:left w:val="none" w:sz="0" w:space="0" w:color="auto"/>
        <w:bottom w:val="none" w:sz="0" w:space="0" w:color="auto"/>
        <w:right w:val="none" w:sz="0" w:space="0" w:color="auto"/>
      </w:divBdr>
    </w:div>
    <w:div w:id="35156086">
      <w:marLeft w:val="640"/>
      <w:marRight w:val="0"/>
      <w:marTop w:val="0"/>
      <w:marBottom w:val="0"/>
      <w:divBdr>
        <w:top w:val="none" w:sz="0" w:space="0" w:color="auto"/>
        <w:left w:val="none" w:sz="0" w:space="0" w:color="auto"/>
        <w:bottom w:val="none" w:sz="0" w:space="0" w:color="auto"/>
        <w:right w:val="none" w:sz="0" w:space="0" w:color="auto"/>
      </w:divBdr>
    </w:div>
    <w:div w:id="35159630">
      <w:marLeft w:val="640"/>
      <w:marRight w:val="0"/>
      <w:marTop w:val="0"/>
      <w:marBottom w:val="0"/>
      <w:divBdr>
        <w:top w:val="none" w:sz="0" w:space="0" w:color="auto"/>
        <w:left w:val="none" w:sz="0" w:space="0" w:color="auto"/>
        <w:bottom w:val="none" w:sz="0" w:space="0" w:color="auto"/>
        <w:right w:val="none" w:sz="0" w:space="0" w:color="auto"/>
      </w:divBdr>
    </w:div>
    <w:div w:id="35203562">
      <w:marLeft w:val="640"/>
      <w:marRight w:val="0"/>
      <w:marTop w:val="0"/>
      <w:marBottom w:val="0"/>
      <w:divBdr>
        <w:top w:val="none" w:sz="0" w:space="0" w:color="auto"/>
        <w:left w:val="none" w:sz="0" w:space="0" w:color="auto"/>
        <w:bottom w:val="none" w:sz="0" w:space="0" w:color="auto"/>
        <w:right w:val="none" w:sz="0" w:space="0" w:color="auto"/>
      </w:divBdr>
    </w:div>
    <w:div w:id="35274671">
      <w:marLeft w:val="640"/>
      <w:marRight w:val="0"/>
      <w:marTop w:val="0"/>
      <w:marBottom w:val="0"/>
      <w:divBdr>
        <w:top w:val="none" w:sz="0" w:space="0" w:color="auto"/>
        <w:left w:val="none" w:sz="0" w:space="0" w:color="auto"/>
        <w:bottom w:val="none" w:sz="0" w:space="0" w:color="auto"/>
        <w:right w:val="none" w:sz="0" w:space="0" w:color="auto"/>
      </w:divBdr>
    </w:div>
    <w:div w:id="35276610">
      <w:marLeft w:val="640"/>
      <w:marRight w:val="0"/>
      <w:marTop w:val="0"/>
      <w:marBottom w:val="0"/>
      <w:divBdr>
        <w:top w:val="none" w:sz="0" w:space="0" w:color="auto"/>
        <w:left w:val="none" w:sz="0" w:space="0" w:color="auto"/>
        <w:bottom w:val="none" w:sz="0" w:space="0" w:color="auto"/>
        <w:right w:val="none" w:sz="0" w:space="0" w:color="auto"/>
      </w:divBdr>
    </w:div>
    <w:div w:id="35277568">
      <w:marLeft w:val="640"/>
      <w:marRight w:val="0"/>
      <w:marTop w:val="0"/>
      <w:marBottom w:val="0"/>
      <w:divBdr>
        <w:top w:val="none" w:sz="0" w:space="0" w:color="auto"/>
        <w:left w:val="none" w:sz="0" w:space="0" w:color="auto"/>
        <w:bottom w:val="none" w:sz="0" w:space="0" w:color="auto"/>
        <w:right w:val="none" w:sz="0" w:space="0" w:color="auto"/>
      </w:divBdr>
    </w:div>
    <w:div w:id="35324103">
      <w:marLeft w:val="640"/>
      <w:marRight w:val="0"/>
      <w:marTop w:val="0"/>
      <w:marBottom w:val="0"/>
      <w:divBdr>
        <w:top w:val="none" w:sz="0" w:space="0" w:color="auto"/>
        <w:left w:val="none" w:sz="0" w:space="0" w:color="auto"/>
        <w:bottom w:val="none" w:sz="0" w:space="0" w:color="auto"/>
        <w:right w:val="none" w:sz="0" w:space="0" w:color="auto"/>
      </w:divBdr>
    </w:div>
    <w:div w:id="35395228">
      <w:marLeft w:val="640"/>
      <w:marRight w:val="0"/>
      <w:marTop w:val="0"/>
      <w:marBottom w:val="0"/>
      <w:divBdr>
        <w:top w:val="none" w:sz="0" w:space="0" w:color="auto"/>
        <w:left w:val="none" w:sz="0" w:space="0" w:color="auto"/>
        <w:bottom w:val="none" w:sz="0" w:space="0" w:color="auto"/>
        <w:right w:val="none" w:sz="0" w:space="0" w:color="auto"/>
      </w:divBdr>
    </w:div>
    <w:div w:id="35472821">
      <w:marLeft w:val="640"/>
      <w:marRight w:val="0"/>
      <w:marTop w:val="0"/>
      <w:marBottom w:val="0"/>
      <w:divBdr>
        <w:top w:val="none" w:sz="0" w:space="0" w:color="auto"/>
        <w:left w:val="none" w:sz="0" w:space="0" w:color="auto"/>
        <w:bottom w:val="none" w:sz="0" w:space="0" w:color="auto"/>
        <w:right w:val="none" w:sz="0" w:space="0" w:color="auto"/>
      </w:divBdr>
    </w:div>
    <w:div w:id="35587640">
      <w:marLeft w:val="640"/>
      <w:marRight w:val="0"/>
      <w:marTop w:val="0"/>
      <w:marBottom w:val="0"/>
      <w:divBdr>
        <w:top w:val="none" w:sz="0" w:space="0" w:color="auto"/>
        <w:left w:val="none" w:sz="0" w:space="0" w:color="auto"/>
        <w:bottom w:val="none" w:sz="0" w:space="0" w:color="auto"/>
        <w:right w:val="none" w:sz="0" w:space="0" w:color="auto"/>
      </w:divBdr>
    </w:div>
    <w:div w:id="35592365">
      <w:marLeft w:val="640"/>
      <w:marRight w:val="0"/>
      <w:marTop w:val="0"/>
      <w:marBottom w:val="0"/>
      <w:divBdr>
        <w:top w:val="none" w:sz="0" w:space="0" w:color="auto"/>
        <w:left w:val="none" w:sz="0" w:space="0" w:color="auto"/>
        <w:bottom w:val="none" w:sz="0" w:space="0" w:color="auto"/>
        <w:right w:val="none" w:sz="0" w:space="0" w:color="auto"/>
      </w:divBdr>
    </w:div>
    <w:div w:id="35593389">
      <w:marLeft w:val="640"/>
      <w:marRight w:val="0"/>
      <w:marTop w:val="0"/>
      <w:marBottom w:val="0"/>
      <w:divBdr>
        <w:top w:val="none" w:sz="0" w:space="0" w:color="auto"/>
        <w:left w:val="none" w:sz="0" w:space="0" w:color="auto"/>
        <w:bottom w:val="none" w:sz="0" w:space="0" w:color="auto"/>
        <w:right w:val="none" w:sz="0" w:space="0" w:color="auto"/>
      </w:divBdr>
    </w:div>
    <w:div w:id="35744201">
      <w:marLeft w:val="640"/>
      <w:marRight w:val="0"/>
      <w:marTop w:val="0"/>
      <w:marBottom w:val="0"/>
      <w:divBdr>
        <w:top w:val="none" w:sz="0" w:space="0" w:color="auto"/>
        <w:left w:val="none" w:sz="0" w:space="0" w:color="auto"/>
        <w:bottom w:val="none" w:sz="0" w:space="0" w:color="auto"/>
        <w:right w:val="none" w:sz="0" w:space="0" w:color="auto"/>
      </w:divBdr>
    </w:div>
    <w:div w:id="35785046">
      <w:marLeft w:val="640"/>
      <w:marRight w:val="0"/>
      <w:marTop w:val="0"/>
      <w:marBottom w:val="0"/>
      <w:divBdr>
        <w:top w:val="none" w:sz="0" w:space="0" w:color="auto"/>
        <w:left w:val="none" w:sz="0" w:space="0" w:color="auto"/>
        <w:bottom w:val="none" w:sz="0" w:space="0" w:color="auto"/>
        <w:right w:val="none" w:sz="0" w:space="0" w:color="auto"/>
      </w:divBdr>
    </w:div>
    <w:div w:id="35811156">
      <w:marLeft w:val="640"/>
      <w:marRight w:val="0"/>
      <w:marTop w:val="0"/>
      <w:marBottom w:val="0"/>
      <w:divBdr>
        <w:top w:val="none" w:sz="0" w:space="0" w:color="auto"/>
        <w:left w:val="none" w:sz="0" w:space="0" w:color="auto"/>
        <w:bottom w:val="none" w:sz="0" w:space="0" w:color="auto"/>
        <w:right w:val="none" w:sz="0" w:space="0" w:color="auto"/>
      </w:divBdr>
    </w:div>
    <w:div w:id="35813468">
      <w:marLeft w:val="640"/>
      <w:marRight w:val="0"/>
      <w:marTop w:val="0"/>
      <w:marBottom w:val="0"/>
      <w:divBdr>
        <w:top w:val="none" w:sz="0" w:space="0" w:color="auto"/>
        <w:left w:val="none" w:sz="0" w:space="0" w:color="auto"/>
        <w:bottom w:val="none" w:sz="0" w:space="0" w:color="auto"/>
        <w:right w:val="none" w:sz="0" w:space="0" w:color="auto"/>
      </w:divBdr>
    </w:div>
    <w:div w:id="35856352">
      <w:marLeft w:val="640"/>
      <w:marRight w:val="0"/>
      <w:marTop w:val="0"/>
      <w:marBottom w:val="0"/>
      <w:divBdr>
        <w:top w:val="none" w:sz="0" w:space="0" w:color="auto"/>
        <w:left w:val="none" w:sz="0" w:space="0" w:color="auto"/>
        <w:bottom w:val="none" w:sz="0" w:space="0" w:color="auto"/>
        <w:right w:val="none" w:sz="0" w:space="0" w:color="auto"/>
      </w:divBdr>
    </w:div>
    <w:div w:id="35929052">
      <w:marLeft w:val="640"/>
      <w:marRight w:val="0"/>
      <w:marTop w:val="0"/>
      <w:marBottom w:val="0"/>
      <w:divBdr>
        <w:top w:val="none" w:sz="0" w:space="0" w:color="auto"/>
        <w:left w:val="none" w:sz="0" w:space="0" w:color="auto"/>
        <w:bottom w:val="none" w:sz="0" w:space="0" w:color="auto"/>
        <w:right w:val="none" w:sz="0" w:space="0" w:color="auto"/>
      </w:divBdr>
    </w:div>
    <w:div w:id="35980590">
      <w:marLeft w:val="640"/>
      <w:marRight w:val="0"/>
      <w:marTop w:val="0"/>
      <w:marBottom w:val="0"/>
      <w:divBdr>
        <w:top w:val="none" w:sz="0" w:space="0" w:color="auto"/>
        <w:left w:val="none" w:sz="0" w:space="0" w:color="auto"/>
        <w:bottom w:val="none" w:sz="0" w:space="0" w:color="auto"/>
        <w:right w:val="none" w:sz="0" w:space="0" w:color="auto"/>
      </w:divBdr>
    </w:div>
    <w:div w:id="35980854">
      <w:marLeft w:val="640"/>
      <w:marRight w:val="0"/>
      <w:marTop w:val="0"/>
      <w:marBottom w:val="0"/>
      <w:divBdr>
        <w:top w:val="none" w:sz="0" w:space="0" w:color="auto"/>
        <w:left w:val="none" w:sz="0" w:space="0" w:color="auto"/>
        <w:bottom w:val="none" w:sz="0" w:space="0" w:color="auto"/>
        <w:right w:val="none" w:sz="0" w:space="0" w:color="auto"/>
      </w:divBdr>
    </w:div>
    <w:div w:id="36124895">
      <w:marLeft w:val="640"/>
      <w:marRight w:val="0"/>
      <w:marTop w:val="0"/>
      <w:marBottom w:val="0"/>
      <w:divBdr>
        <w:top w:val="none" w:sz="0" w:space="0" w:color="auto"/>
        <w:left w:val="none" w:sz="0" w:space="0" w:color="auto"/>
        <w:bottom w:val="none" w:sz="0" w:space="0" w:color="auto"/>
        <w:right w:val="none" w:sz="0" w:space="0" w:color="auto"/>
      </w:divBdr>
    </w:div>
    <w:div w:id="36131489">
      <w:marLeft w:val="640"/>
      <w:marRight w:val="0"/>
      <w:marTop w:val="0"/>
      <w:marBottom w:val="0"/>
      <w:divBdr>
        <w:top w:val="none" w:sz="0" w:space="0" w:color="auto"/>
        <w:left w:val="none" w:sz="0" w:space="0" w:color="auto"/>
        <w:bottom w:val="none" w:sz="0" w:space="0" w:color="auto"/>
        <w:right w:val="none" w:sz="0" w:space="0" w:color="auto"/>
      </w:divBdr>
    </w:div>
    <w:div w:id="36204817">
      <w:marLeft w:val="640"/>
      <w:marRight w:val="0"/>
      <w:marTop w:val="0"/>
      <w:marBottom w:val="0"/>
      <w:divBdr>
        <w:top w:val="none" w:sz="0" w:space="0" w:color="auto"/>
        <w:left w:val="none" w:sz="0" w:space="0" w:color="auto"/>
        <w:bottom w:val="none" w:sz="0" w:space="0" w:color="auto"/>
        <w:right w:val="none" w:sz="0" w:space="0" w:color="auto"/>
      </w:divBdr>
    </w:div>
    <w:div w:id="36206296">
      <w:marLeft w:val="640"/>
      <w:marRight w:val="0"/>
      <w:marTop w:val="0"/>
      <w:marBottom w:val="0"/>
      <w:divBdr>
        <w:top w:val="none" w:sz="0" w:space="0" w:color="auto"/>
        <w:left w:val="none" w:sz="0" w:space="0" w:color="auto"/>
        <w:bottom w:val="none" w:sz="0" w:space="0" w:color="auto"/>
        <w:right w:val="none" w:sz="0" w:space="0" w:color="auto"/>
      </w:divBdr>
    </w:div>
    <w:div w:id="36273083">
      <w:marLeft w:val="640"/>
      <w:marRight w:val="0"/>
      <w:marTop w:val="0"/>
      <w:marBottom w:val="0"/>
      <w:divBdr>
        <w:top w:val="none" w:sz="0" w:space="0" w:color="auto"/>
        <w:left w:val="none" w:sz="0" w:space="0" w:color="auto"/>
        <w:bottom w:val="none" w:sz="0" w:space="0" w:color="auto"/>
        <w:right w:val="none" w:sz="0" w:space="0" w:color="auto"/>
      </w:divBdr>
    </w:div>
    <w:div w:id="36322389">
      <w:marLeft w:val="640"/>
      <w:marRight w:val="0"/>
      <w:marTop w:val="0"/>
      <w:marBottom w:val="0"/>
      <w:divBdr>
        <w:top w:val="none" w:sz="0" w:space="0" w:color="auto"/>
        <w:left w:val="none" w:sz="0" w:space="0" w:color="auto"/>
        <w:bottom w:val="none" w:sz="0" w:space="0" w:color="auto"/>
        <w:right w:val="none" w:sz="0" w:space="0" w:color="auto"/>
      </w:divBdr>
    </w:div>
    <w:div w:id="36468066">
      <w:marLeft w:val="640"/>
      <w:marRight w:val="0"/>
      <w:marTop w:val="0"/>
      <w:marBottom w:val="0"/>
      <w:divBdr>
        <w:top w:val="none" w:sz="0" w:space="0" w:color="auto"/>
        <w:left w:val="none" w:sz="0" w:space="0" w:color="auto"/>
        <w:bottom w:val="none" w:sz="0" w:space="0" w:color="auto"/>
        <w:right w:val="none" w:sz="0" w:space="0" w:color="auto"/>
      </w:divBdr>
    </w:div>
    <w:div w:id="36511615">
      <w:marLeft w:val="640"/>
      <w:marRight w:val="0"/>
      <w:marTop w:val="0"/>
      <w:marBottom w:val="0"/>
      <w:divBdr>
        <w:top w:val="none" w:sz="0" w:space="0" w:color="auto"/>
        <w:left w:val="none" w:sz="0" w:space="0" w:color="auto"/>
        <w:bottom w:val="none" w:sz="0" w:space="0" w:color="auto"/>
        <w:right w:val="none" w:sz="0" w:space="0" w:color="auto"/>
      </w:divBdr>
    </w:div>
    <w:div w:id="36514379">
      <w:marLeft w:val="640"/>
      <w:marRight w:val="0"/>
      <w:marTop w:val="0"/>
      <w:marBottom w:val="0"/>
      <w:divBdr>
        <w:top w:val="none" w:sz="0" w:space="0" w:color="auto"/>
        <w:left w:val="none" w:sz="0" w:space="0" w:color="auto"/>
        <w:bottom w:val="none" w:sz="0" w:space="0" w:color="auto"/>
        <w:right w:val="none" w:sz="0" w:space="0" w:color="auto"/>
      </w:divBdr>
    </w:div>
    <w:div w:id="36515207">
      <w:marLeft w:val="640"/>
      <w:marRight w:val="0"/>
      <w:marTop w:val="0"/>
      <w:marBottom w:val="0"/>
      <w:divBdr>
        <w:top w:val="none" w:sz="0" w:space="0" w:color="auto"/>
        <w:left w:val="none" w:sz="0" w:space="0" w:color="auto"/>
        <w:bottom w:val="none" w:sz="0" w:space="0" w:color="auto"/>
        <w:right w:val="none" w:sz="0" w:space="0" w:color="auto"/>
      </w:divBdr>
    </w:div>
    <w:div w:id="36517232">
      <w:marLeft w:val="640"/>
      <w:marRight w:val="0"/>
      <w:marTop w:val="0"/>
      <w:marBottom w:val="0"/>
      <w:divBdr>
        <w:top w:val="none" w:sz="0" w:space="0" w:color="auto"/>
        <w:left w:val="none" w:sz="0" w:space="0" w:color="auto"/>
        <w:bottom w:val="none" w:sz="0" w:space="0" w:color="auto"/>
        <w:right w:val="none" w:sz="0" w:space="0" w:color="auto"/>
      </w:divBdr>
    </w:div>
    <w:div w:id="36661325">
      <w:marLeft w:val="640"/>
      <w:marRight w:val="0"/>
      <w:marTop w:val="0"/>
      <w:marBottom w:val="0"/>
      <w:divBdr>
        <w:top w:val="none" w:sz="0" w:space="0" w:color="auto"/>
        <w:left w:val="none" w:sz="0" w:space="0" w:color="auto"/>
        <w:bottom w:val="none" w:sz="0" w:space="0" w:color="auto"/>
        <w:right w:val="none" w:sz="0" w:space="0" w:color="auto"/>
      </w:divBdr>
    </w:div>
    <w:div w:id="36710456">
      <w:marLeft w:val="640"/>
      <w:marRight w:val="0"/>
      <w:marTop w:val="0"/>
      <w:marBottom w:val="0"/>
      <w:divBdr>
        <w:top w:val="none" w:sz="0" w:space="0" w:color="auto"/>
        <w:left w:val="none" w:sz="0" w:space="0" w:color="auto"/>
        <w:bottom w:val="none" w:sz="0" w:space="0" w:color="auto"/>
        <w:right w:val="none" w:sz="0" w:space="0" w:color="auto"/>
      </w:divBdr>
    </w:div>
    <w:div w:id="36781470">
      <w:marLeft w:val="640"/>
      <w:marRight w:val="0"/>
      <w:marTop w:val="0"/>
      <w:marBottom w:val="0"/>
      <w:divBdr>
        <w:top w:val="none" w:sz="0" w:space="0" w:color="auto"/>
        <w:left w:val="none" w:sz="0" w:space="0" w:color="auto"/>
        <w:bottom w:val="none" w:sz="0" w:space="0" w:color="auto"/>
        <w:right w:val="none" w:sz="0" w:space="0" w:color="auto"/>
      </w:divBdr>
    </w:div>
    <w:div w:id="36852929">
      <w:marLeft w:val="640"/>
      <w:marRight w:val="0"/>
      <w:marTop w:val="0"/>
      <w:marBottom w:val="0"/>
      <w:divBdr>
        <w:top w:val="none" w:sz="0" w:space="0" w:color="auto"/>
        <w:left w:val="none" w:sz="0" w:space="0" w:color="auto"/>
        <w:bottom w:val="none" w:sz="0" w:space="0" w:color="auto"/>
        <w:right w:val="none" w:sz="0" w:space="0" w:color="auto"/>
      </w:divBdr>
    </w:div>
    <w:div w:id="36856997">
      <w:marLeft w:val="640"/>
      <w:marRight w:val="0"/>
      <w:marTop w:val="0"/>
      <w:marBottom w:val="0"/>
      <w:divBdr>
        <w:top w:val="none" w:sz="0" w:space="0" w:color="auto"/>
        <w:left w:val="none" w:sz="0" w:space="0" w:color="auto"/>
        <w:bottom w:val="none" w:sz="0" w:space="0" w:color="auto"/>
        <w:right w:val="none" w:sz="0" w:space="0" w:color="auto"/>
      </w:divBdr>
    </w:div>
    <w:div w:id="36858576">
      <w:marLeft w:val="640"/>
      <w:marRight w:val="0"/>
      <w:marTop w:val="0"/>
      <w:marBottom w:val="0"/>
      <w:divBdr>
        <w:top w:val="none" w:sz="0" w:space="0" w:color="auto"/>
        <w:left w:val="none" w:sz="0" w:space="0" w:color="auto"/>
        <w:bottom w:val="none" w:sz="0" w:space="0" w:color="auto"/>
        <w:right w:val="none" w:sz="0" w:space="0" w:color="auto"/>
      </w:divBdr>
    </w:div>
    <w:div w:id="36973395">
      <w:marLeft w:val="640"/>
      <w:marRight w:val="0"/>
      <w:marTop w:val="0"/>
      <w:marBottom w:val="0"/>
      <w:divBdr>
        <w:top w:val="none" w:sz="0" w:space="0" w:color="auto"/>
        <w:left w:val="none" w:sz="0" w:space="0" w:color="auto"/>
        <w:bottom w:val="none" w:sz="0" w:space="0" w:color="auto"/>
        <w:right w:val="none" w:sz="0" w:space="0" w:color="auto"/>
      </w:divBdr>
    </w:div>
    <w:div w:id="36973567">
      <w:marLeft w:val="640"/>
      <w:marRight w:val="0"/>
      <w:marTop w:val="0"/>
      <w:marBottom w:val="0"/>
      <w:divBdr>
        <w:top w:val="none" w:sz="0" w:space="0" w:color="auto"/>
        <w:left w:val="none" w:sz="0" w:space="0" w:color="auto"/>
        <w:bottom w:val="none" w:sz="0" w:space="0" w:color="auto"/>
        <w:right w:val="none" w:sz="0" w:space="0" w:color="auto"/>
      </w:divBdr>
    </w:div>
    <w:div w:id="36979196">
      <w:marLeft w:val="640"/>
      <w:marRight w:val="0"/>
      <w:marTop w:val="0"/>
      <w:marBottom w:val="0"/>
      <w:divBdr>
        <w:top w:val="none" w:sz="0" w:space="0" w:color="auto"/>
        <w:left w:val="none" w:sz="0" w:space="0" w:color="auto"/>
        <w:bottom w:val="none" w:sz="0" w:space="0" w:color="auto"/>
        <w:right w:val="none" w:sz="0" w:space="0" w:color="auto"/>
      </w:divBdr>
    </w:div>
    <w:div w:id="37047339">
      <w:marLeft w:val="640"/>
      <w:marRight w:val="0"/>
      <w:marTop w:val="0"/>
      <w:marBottom w:val="0"/>
      <w:divBdr>
        <w:top w:val="none" w:sz="0" w:space="0" w:color="auto"/>
        <w:left w:val="none" w:sz="0" w:space="0" w:color="auto"/>
        <w:bottom w:val="none" w:sz="0" w:space="0" w:color="auto"/>
        <w:right w:val="none" w:sz="0" w:space="0" w:color="auto"/>
      </w:divBdr>
    </w:div>
    <w:div w:id="37243010">
      <w:marLeft w:val="640"/>
      <w:marRight w:val="0"/>
      <w:marTop w:val="0"/>
      <w:marBottom w:val="0"/>
      <w:divBdr>
        <w:top w:val="none" w:sz="0" w:space="0" w:color="auto"/>
        <w:left w:val="none" w:sz="0" w:space="0" w:color="auto"/>
        <w:bottom w:val="none" w:sz="0" w:space="0" w:color="auto"/>
        <w:right w:val="none" w:sz="0" w:space="0" w:color="auto"/>
      </w:divBdr>
    </w:div>
    <w:div w:id="37316057">
      <w:marLeft w:val="640"/>
      <w:marRight w:val="0"/>
      <w:marTop w:val="0"/>
      <w:marBottom w:val="0"/>
      <w:divBdr>
        <w:top w:val="none" w:sz="0" w:space="0" w:color="auto"/>
        <w:left w:val="none" w:sz="0" w:space="0" w:color="auto"/>
        <w:bottom w:val="none" w:sz="0" w:space="0" w:color="auto"/>
        <w:right w:val="none" w:sz="0" w:space="0" w:color="auto"/>
      </w:divBdr>
    </w:div>
    <w:div w:id="37358645">
      <w:marLeft w:val="640"/>
      <w:marRight w:val="0"/>
      <w:marTop w:val="0"/>
      <w:marBottom w:val="0"/>
      <w:divBdr>
        <w:top w:val="none" w:sz="0" w:space="0" w:color="auto"/>
        <w:left w:val="none" w:sz="0" w:space="0" w:color="auto"/>
        <w:bottom w:val="none" w:sz="0" w:space="0" w:color="auto"/>
        <w:right w:val="none" w:sz="0" w:space="0" w:color="auto"/>
      </w:divBdr>
    </w:div>
    <w:div w:id="37435492">
      <w:marLeft w:val="640"/>
      <w:marRight w:val="0"/>
      <w:marTop w:val="0"/>
      <w:marBottom w:val="0"/>
      <w:divBdr>
        <w:top w:val="none" w:sz="0" w:space="0" w:color="auto"/>
        <w:left w:val="none" w:sz="0" w:space="0" w:color="auto"/>
        <w:bottom w:val="none" w:sz="0" w:space="0" w:color="auto"/>
        <w:right w:val="none" w:sz="0" w:space="0" w:color="auto"/>
      </w:divBdr>
    </w:div>
    <w:div w:id="37436407">
      <w:marLeft w:val="640"/>
      <w:marRight w:val="0"/>
      <w:marTop w:val="0"/>
      <w:marBottom w:val="0"/>
      <w:divBdr>
        <w:top w:val="none" w:sz="0" w:space="0" w:color="auto"/>
        <w:left w:val="none" w:sz="0" w:space="0" w:color="auto"/>
        <w:bottom w:val="none" w:sz="0" w:space="0" w:color="auto"/>
        <w:right w:val="none" w:sz="0" w:space="0" w:color="auto"/>
      </w:divBdr>
    </w:div>
    <w:div w:id="37513762">
      <w:marLeft w:val="640"/>
      <w:marRight w:val="0"/>
      <w:marTop w:val="0"/>
      <w:marBottom w:val="0"/>
      <w:divBdr>
        <w:top w:val="none" w:sz="0" w:space="0" w:color="auto"/>
        <w:left w:val="none" w:sz="0" w:space="0" w:color="auto"/>
        <w:bottom w:val="none" w:sz="0" w:space="0" w:color="auto"/>
        <w:right w:val="none" w:sz="0" w:space="0" w:color="auto"/>
      </w:divBdr>
    </w:div>
    <w:div w:id="37554006">
      <w:marLeft w:val="640"/>
      <w:marRight w:val="0"/>
      <w:marTop w:val="0"/>
      <w:marBottom w:val="0"/>
      <w:divBdr>
        <w:top w:val="none" w:sz="0" w:space="0" w:color="auto"/>
        <w:left w:val="none" w:sz="0" w:space="0" w:color="auto"/>
        <w:bottom w:val="none" w:sz="0" w:space="0" w:color="auto"/>
        <w:right w:val="none" w:sz="0" w:space="0" w:color="auto"/>
      </w:divBdr>
    </w:div>
    <w:div w:id="37710964">
      <w:marLeft w:val="640"/>
      <w:marRight w:val="0"/>
      <w:marTop w:val="0"/>
      <w:marBottom w:val="0"/>
      <w:divBdr>
        <w:top w:val="none" w:sz="0" w:space="0" w:color="auto"/>
        <w:left w:val="none" w:sz="0" w:space="0" w:color="auto"/>
        <w:bottom w:val="none" w:sz="0" w:space="0" w:color="auto"/>
        <w:right w:val="none" w:sz="0" w:space="0" w:color="auto"/>
      </w:divBdr>
    </w:div>
    <w:div w:id="37780235">
      <w:marLeft w:val="640"/>
      <w:marRight w:val="0"/>
      <w:marTop w:val="0"/>
      <w:marBottom w:val="0"/>
      <w:divBdr>
        <w:top w:val="none" w:sz="0" w:space="0" w:color="auto"/>
        <w:left w:val="none" w:sz="0" w:space="0" w:color="auto"/>
        <w:bottom w:val="none" w:sz="0" w:space="0" w:color="auto"/>
        <w:right w:val="none" w:sz="0" w:space="0" w:color="auto"/>
      </w:divBdr>
    </w:div>
    <w:div w:id="37781057">
      <w:marLeft w:val="640"/>
      <w:marRight w:val="0"/>
      <w:marTop w:val="0"/>
      <w:marBottom w:val="0"/>
      <w:divBdr>
        <w:top w:val="none" w:sz="0" w:space="0" w:color="auto"/>
        <w:left w:val="none" w:sz="0" w:space="0" w:color="auto"/>
        <w:bottom w:val="none" w:sz="0" w:space="0" w:color="auto"/>
        <w:right w:val="none" w:sz="0" w:space="0" w:color="auto"/>
      </w:divBdr>
    </w:div>
    <w:div w:id="37946058">
      <w:marLeft w:val="640"/>
      <w:marRight w:val="0"/>
      <w:marTop w:val="0"/>
      <w:marBottom w:val="0"/>
      <w:divBdr>
        <w:top w:val="none" w:sz="0" w:space="0" w:color="auto"/>
        <w:left w:val="none" w:sz="0" w:space="0" w:color="auto"/>
        <w:bottom w:val="none" w:sz="0" w:space="0" w:color="auto"/>
        <w:right w:val="none" w:sz="0" w:space="0" w:color="auto"/>
      </w:divBdr>
    </w:div>
    <w:div w:id="38012998">
      <w:marLeft w:val="640"/>
      <w:marRight w:val="0"/>
      <w:marTop w:val="0"/>
      <w:marBottom w:val="0"/>
      <w:divBdr>
        <w:top w:val="none" w:sz="0" w:space="0" w:color="auto"/>
        <w:left w:val="none" w:sz="0" w:space="0" w:color="auto"/>
        <w:bottom w:val="none" w:sz="0" w:space="0" w:color="auto"/>
        <w:right w:val="none" w:sz="0" w:space="0" w:color="auto"/>
      </w:divBdr>
    </w:div>
    <w:div w:id="38015243">
      <w:marLeft w:val="640"/>
      <w:marRight w:val="0"/>
      <w:marTop w:val="0"/>
      <w:marBottom w:val="0"/>
      <w:divBdr>
        <w:top w:val="none" w:sz="0" w:space="0" w:color="auto"/>
        <w:left w:val="none" w:sz="0" w:space="0" w:color="auto"/>
        <w:bottom w:val="none" w:sz="0" w:space="0" w:color="auto"/>
        <w:right w:val="none" w:sz="0" w:space="0" w:color="auto"/>
      </w:divBdr>
    </w:div>
    <w:div w:id="38022159">
      <w:marLeft w:val="640"/>
      <w:marRight w:val="0"/>
      <w:marTop w:val="0"/>
      <w:marBottom w:val="0"/>
      <w:divBdr>
        <w:top w:val="none" w:sz="0" w:space="0" w:color="auto"/>
        <w:left w:val="none" w:sz="0" w:space="0" w:color="auto"/>
        <w:bottom w:val="none" w:sz="0" w:space="0" w:color="auto"/>
        <w:right w:val="none" w:sz="0" w:space="0" w:color="auto"/>
      </w:divBdr>
    </w:div>
    <w:div w:id="38088305">
      <w:marLeft w:val="640"/>
      <w:marRight w:val="0"/>
      <w:marTop w:val="0"/>
      <w:marBottom w:val="0"/>
      <w:divBdr>
        <w:top w:val="none" w:sz="0" w:space="0" w:color="auto"/>
        <w:left w:val="none" w:sz="0" w:space="0" w:color="auto"/>
        <w:bottom w:val="none" w:sz="0" w:space="0" w:color="auto"/>
        <w:right w:val="none" w:sz="0" w:space="0" w:color="auto"/>
      </w:divBdr>
    </w:div>
    <w:div w:id="38093526">
      <w:marLeft w:val="640"/>
      <w:marRight w:val="0"/>
      <w:marTop w:val="0"/>
      <w:marBottom w:val="0"/>
      <w:divBdr>
        <w:top w:val="none" w:sz="0" w:space="0" w:color="auto"/>
        <w:left w:val="none" w:sz="0" w:space="0" w:color="auto"/>
        <w:bottom w:val="none" w:sz="0" w:space="0" w:color="auto"/>
        <w:right w:val="none" w:sz="0" w:space="0" w:color="auto"/>
      </w:divBdr>
    </w:div>
    <w:div w:id="38171168">
      <w:marLeft w:val="640"/>
      <w:marRight w:val="0"/>
      <w:marTop w:val="0"/>
      <w:marBottom w:val="0"/>
      <w:divBdr>
        <w:top w:val="none" w:sz="0" w:space="0" w:color="auto"/>
        <w:left w:val="none" w:sz="0" w:space="0" w:color="auto"/>
        <w:bottom w:val="none" w:sz="0" w:space="0" w:color="auto"/>
        <w:right w:val="none" w:sz="0" w:space="0" w:color="auto"/>
      </w:divBdr>
    </w:div>
    <w:div w:id="38172012">
      <w:marLeft w:val="640"/>
      <w:marRight w:val="0"/>
      <w:marTop w:val="0"/>
      <w:marBottom w:val="0"/>
      <w:divBdr>
        <w:top w:val="none" w:sz="0" w:space="0" w:color="auto"/>
        <w:left w:val="none" w:sz="0" w:space="0" w:color="auto"/>
        <w:bottom w:val="none" w:sz="0" w:space="0" w:color="auto"/>
        <w:right w:val="none" w:sz="0" w:space="0" w:color="auto"/>
      </w:divBdr>
    </w:div>
    <w:div w:id="38209014">
      <w:marLeft w:val="640"/>
      <w:marRight w:val="0"/>
      <w:marTop w:val="0"/>
      <w:marBottom w:val="0"/>
      <w:divBdr>
        <w:top w:val="none" w:sz="0" w:space="0" w:color="auto"/>
        <w:left w:val="none" w:sz="0" w:space="0" w:color="auto"/>
        <w:bottom w:val="none" w:sz="0" w:space="0" w:color="auto"/>
        <w:right w:val="none" w:sz="0" w:space="0" w:color="auto"/>
      </w:divBdr>
    </w:div>
    <w:div w:id="38213533">
      <w:marLeft w:val="640"/>
      <w:marRight w:val="0"/>
      <w:marTop w:val="0"/>
      <w:marBottom w:val="0"/>
      <w:divBdr>
        <w:top w:val="none" w:sz="0" w:space="0" w:color="auto"/>
        <w:left w:val="none" w:sz="0" w:space="0" w:color="auto"/>
        <w:bottom w:val="none" w:sz="0" w:space="0" w:color="auto"/>
        <w:right w:val="none" w:sz="0" w:space="0" w:color="auto"/>
      </w:divBdr>
    </w:div>
    <w:div w:id="38288504">
      <w:marLeft w:val="640"/>
      <w:marRight w:val="0"/>
      <w:marTop w:val="0"/>
      <w:marBottom w:val="0"/>
      <w:divBdr>
        <w:top w:val="none" w:sz="0" w:space="0" w:color="auto"/>
        <w:left w:val="none" w:sz="0" w:space="0" w:color="auto"/>
        <w:bottom w:val="none" w:sz="0" w:space="0" w:color="auto"/>
        <w:right w:val="none" w:sz="0" w:space="0" w:color="auto"/>
      </w:divBdr>
    </w:div>
    <w:div w:id="38434154">
      <w:marLeft w:val="640"/>
      <w:marRight w:val="0"/>
      <w:marTop w:val="0"/>
      <w:marBottom w:val="0"/>
      <w:divBdr>
        <w:top w:val="none" w:sz="0" w:space="0" w:color="auto"/>
        <w:left w:val="none" w:sz="0" w:space="0" w:color="auto"/>
        <w:bottom w:val="none" w:sz="0" w:space="0" w:color="auto"/>
        <w:right w:val="none" w:sz="0" w:space="0" w:color="auto"/>
      </w:divBdr>
    </w:div>
    <w:div w:id="38676527">
      <w:marLeft w:val="640"/>
      <w:marRight w:val="0"/>
      <w:marTop w:val="0"/>
      <w:marBottom w:val="0"/>
      <w:divBdr>
        <w:top w:val="none" w:sz="0" w:space="0" w:color="auto"/>
        <w:left w:val="none" w:sz="0" w:space="0" w:color="auto"/>
        <w:bottom w:val="none" w:sz="0" w:space="0" w:color="auto"/>
        <w:right w:val="none" w:sz="0" w:space="0" w:color="auto"/>
      </w:divBdr>
    </w:div>
    <w:div w:id="38676958">
      <w:marLeft w:val="640"/>
      <w:marRight w:val="0"/>
      <w:marTop w:val="0"/>
      <w:marBottom w:val="0"/>
      <w:divBdr>
        <w:top w:val="none" w:sz="0" w:space="0" w:color="auto"/>
        <w:left w:val="none" w:sz="0" w:space="0" w:color="auto"/>
        <w:bottom w:val="none" w:sz="0" w:space="0" w:color="auto"/>
        <w:right w:val="none" w:sz="0" w:space="0" w:color="auto"/>
      </w:divBdr>
    </w:div>
    <w:div w:id="38744009">
      <w:marLeft w:val="640"/>
      <w:marRight w:val="0"/>
      <w:marTop w:val="0"/>
      <w:marBottom w:val="0"/>
      <w:divBdr>
        <w:top w:val="none" w:sz="0" w:space="0" w:color="auto"/>
        <w:left w:val="none" w:sz="0" w:space="0" w:color="auto"/>
        <w:bottom w:val="none" w:sz="0" w:space="0" w:color="auto"/>
        <w:right w:val="none" w:sz="0" w:space="0" w:color="auto"/>
      </w:divBdr>
    </w:div>
    <w:div w:id="38747579">
      <w:marLeft w:val="640"/>
      <w:marRight w:val="0"/>
      <w:marTop w:val="0"/>
      <w:marBottom w:val="0"/>
      <w:divBdr>
        <w:top w:val="none" w:sz="0" w:space="0" w:color="auto"/>
        <w:left w:val="none" w:sz="0" w:space="0" w:color="auto"/>
        <w:bottom w:val="none" w:sz="0" w:space="0" w:color="auto"/>
        <w:right w:val="none" w:sz="0" w:space="0" w:color="auto"/>
      </w:divBdr>
    </w:div>
    <w:div w:id="38819490">
      <w:marLeft w:val="640"/>
      <w:marRight w:val="0"/>
      <w:marTop w:val="0"/>
      <w:marBottom w:val="0"/>
      <w:divBdr>
        <w:top w:val="none" w:sz="0" w:space="0" w:color="auto"/>
        <w:left w:val="none" w:sz="0" w:space="0" w:color="auto"/>
        <w:bottom w:val="none" w:sz="0" w:space="0" w:color="auto"/>
        <w:right w:val="none" w:sz="0" w:space="0" w:color="auto"/>
      </w:divBdr>
    </w:div>
    <w:div w:id="38863164">
      <w:marLeft w:val="640"/>
      <w:marRight w:val="0"/>
      <w:marTop w:val="0"/>
      <w:marBottom w:val="0"/>
      <w:divBdr>
        <w:top w:val="none" w:sz="0" w:space="0" w:color="auto"/>
        <w:left w:val="none" w:sz="0" w:space="0" w:color="auto"/>
        <w:bottom w:val="none" w:sz="0" w:space="0" w:color="auto"/>
        <w:right w:val="none" w:sz="0" w:space="0" w:color="auto"/>
      </w:divBdr>
    </w:div>
    <w:div w:id="39087688">
      <w:marLeft w:val="640"/>
      <w:marRight w:val="0"/>
      <w:marTop w:val="0"/>
      <w:marBottom w:val="0"/>
      <w:divBdr>
        <w:top w:val="none" w:sz="0" w:space="0" w:color="auto"/>
        <w:left w:val="none" w:sz="0" w:space="0" w:color="auto"/>
        <w:bottom w:val="none" w:sz="0" w:space="0" w:color="auto"/>
        <w:right w:val="none" w:sz="0" w:space="0" w:color="auto"/>
      </w:divBdr>
    </w:div>
    <w:div w:id="39134097">
      <w:marLeft w:val="640"/>
      <w:marRight w:val="0"/>
      <w:marTop w:val="0"/>
      <w:marBottom w:val="0"/>
      <w:divBdr>
        <w:top w:val="none" w:sz="0" w:space="0" w:color="auto"/>
        <w:left w:val="none" w:sz="0" w:space="0" w:color="auto"/>
        <w:bottom w:val="none" w:sz="0" w:space="0" w:color="auto"/>
        <w:right w:val="none" w:sz="0" w:space="0" w:color="auto"/>
      </w:divBdr>
    </w:div>
    <w:div w:id="39136687">
      <w:marLeft w:val="640"/>
      <w:marRight w:val="0"/>
      <w:marTop w:val="0"/>
      <w:marBottom w:val="0"/>
      <w:divBdr>
        <w:top w:val="none" w:sz="0" w:space="0" w:color="auto"/>
        <w:left w:val="none" w:sz="0" w:space="0" w:color="auto"/>
        <w:bottom w:val="none" w:sz="0" w:space="0" w:color="auto"/>
        <w:right w:val="none" w:sz="0" w:space="0" w:color="auto"/>
      </w:divBdr>
    </w:div>
    <w:div w:id="39210743">
      <w:marLeft w:val="640"/>
      <w:marRight w:val="0"/>
      <w:marTop w:val="0"/>
      <w:marBottom w:val="0"/>
      <w:divBdr>
        <w:top w:val="none" w:sz="0" w:space="0" w:color="auto"/>
        <w:left w:val="none" w:sz="0" w:space="0" w:color="auto"/>
        <w:bottom w:val="none" w:sz="0" w:space="0" w:color="auto"/>
        <w:right w:val="none" w:sz="0" w:space="0" w:color="auto"/>
      </w:divBdr>
    </w:div>
    <w:div w:id="39326556">
      <w:marLeft w:val="640"/>
      <w:marRight w:val="0"/>
      <w:marTop w:val="0"/>
      <w:marBottom w:val="0"/>
      <w:divBdr>
        <w:top w:val="none" w:sz="0" w:space="0" w:color="auto"/>
        <w:left w:val="none" w:sz="0" w:space="0" w:color="auto"/>
        <w:bottom w:val="none" w:sz="0" w:space="0" w:color="auto"/>
        <w:right w:val="none" w:sz="0" w:space="0" w:color="auto"/>
      </w:divBdr>
    </w:div>
    <w:div w:id="39326854">
      <w:marLeft w:val="640"/>
      <w:marRight w:val="0"/>
      <w:marTop w:val="0"/>
      <w:marBottom w:val="0"/>
      <w:divBdr>
        <w:top w:val="none" w:sz="0" w:space="0" w:color="auto"/>
        <w:left w:val="none" w:sz="0" w:space="0" w:color="auto"/>
        <w:bottom w:val="none" w:sz="0" w:space="0" w:color="auto"/>
        <w:right w:val="none" w:sz="0" w:space="0" w:color="auto"/>
      </w:divBdr>
    </w:div>
    <w:div w:id="39523019">
      <w:marLeft w:val="640"/>
      <w:marRight w:val="0"/>
      <w:marTop w:val="0"/>
      <w:marBottom w:val="0"/>
      <w:divBdr>
        <w:top w:val="none" w:sz="0" w:space="0" w:color="auto"/>
        <w:left w:val="none" w:sz="0" w:space="0" w:color="auto"/>
        <w:bottom w:val="none" w:sz="0" w:space="0" w:color="auto"/>
        <w:right w:val="none" w:sz="0" w:space="0" w:color="auto"/>
      </w:divBdr>
    </w:div>
    <w:div w:id="39550409">
      <w:marLeft w:val="640"/>
      <w:marRight w:val="0"/>
      <w:marTop w:val="0"/>
      <w:marBottom w:val="0"/>
      <w:divBdr>
        <w:top w:val="none" w:sz="0" w:space="0" w:color="auto"/>
        <w:left w:val="none" w:sz="0" w:space="0" w:color="auto"/>
        <w:bottom w:val="none" w:sz="0" w:space="0" w:color="auto"/>
        <w:right w:val="none" w:sz="0" w:space="0" w:color="auto"/>
      </w:divBdr>
    </w:div>
    <w:div w:id="39667134">
      <w:marLeft w:val="640"/>
      <w:marRight w:val="0"/>
      <w:marTop w:val="0"/>
      <w:marBottom w:val="0"/>
      <w:divBdr>
        <w:top w:val="none" w:sz="0" w:space="0" w:color="auto"/>
        <w:left w:val="none" w:sz="0" w:space="0" w:color="auto"/>
        <w:bottom w:val="none" w:sz="0" w:space="0" w:color="auto"/>
        <w:right w:val="none" w:sz="0" w:space="0" w:color="auto"/>
      </w:divBdr>
    </w:div>
    <w:div w:id="39672928">
      <w:marLeft w:val="640"/>
      <w:marRight w:val="0"/>
      <w:marTop w:val="0"/>
      <w:marBottom w:val="0"/>
      <w:divBdr>
        <w:top w:val="none" w:sz="0" w:space="0" w:color="auto"/>
        <w:left w:val="none" w:sz="0" w:space="0" w:color="auto"/>
        <w:bottom w:val="none" w:sz="0" w:space="0" w:color="auto"/>
        <w:right w:val="none" w:sz="0" w:space="0" w:color="auto"/>
      </w:divBdr>
    </w:div>
    <w:div w:id="39743163">
      <w:marLeft w:val="640"/>
      <w:marRight w:val="0"/>
      <w:marTop w:val="0"/>
      <w:marBottom w:val="0"/>
      <w:divBdr>
        <w:top w:val="none" w:sz="0" w:space="0" w:color="auto"/>
        <w:left w:val="none" w:sz="0" w:space="0" w:color="auto"/>
        <w:bottom w:val="none" w:sz="0" w:space="0" w:color="auto"/>
        <w:right w:val="none" w:sz="0" w:space="0" w:color="auto"/>
      </w:divBdr>
    </w:div>
    <w:div w:id="39746651">
      <w:marLeft w:val="640"/>
      <w:marRight w:val="0"/>
      <w:marTop w:val="0"/>
      <w:marBottom w:val="0"/>
      <w:divBdr>
        <w:top w:val="none" w:sz="0" w:space="0" w:color="auto"/>
        <w:left w:val="none" w:sz="0" w:space="0" w:color="auto"/>
        <w:bottom w:val="none" w:sz="0" w:space="0" w:color="auto"/>
        <w:right w:val="none" w:sz="0" w:space="0" w:color="auto"/>
      </w:divBdr>
    </w:div>
    <w:div w:id="39786197">
      <w:marLeft w:val="640"/>
      <w:marRight w:val="0"/>
      <w:marTop w:val="0"/>
      <w:marBottom w:val="0"/>
      <w:divBdr>
        <w:top w:val="none" w:sz="0" w:space="0" w:color="auto"/>
        <w:left w:val="none" w:sz="0" w:space="0" w:color="auto"/>
        <w:bottom w:val="none" w:sz="0" w:space="0" w:color="auto"/>
        <w:right w:val="none" w:sz="0" w:space="0" w:color="auto"/>
      </w:divBdr>
    </w:div>
    <w:div w:id="39794517">
      <w:marLeft w:val="640"/>
      <w:marRight w:val="0"/>
      <w:marTop w:val="0"/>
      <w:marBottom w:val="0"/>
      <w:divBdr>
        <w:top w:val="none" w:sz="0" w:space="0" w:color="auto"/>
        <w:left w:val="none" w:sz="0" w:space="0" w:color="auto"/>
        <w:bottom w:val="none" w:sz="0" w:space="0" w:color="auto"/>
        <w:right w:val="none" w:sz="0" w:space="0" w:color="auto"/>
      </w:divBdr>
    </w:div>
    <w:div w:id="39940275">
      <w:marLeft w:val="640"/>
      <w:marRight w:val="0"/>
      <w:marTop w:val="0"/>
      <w:marBottom w:val="0"/>
      <w:divBdr>
        <w:top w:val="none" w:sz="0" w:space="0" w:color="auto"/>
        <w:left w:val="none" w:sz="0" w:space="0" w:color="auto"/>
        <w:bottom w:val="none" w:sz="0" w:space="0" w:color="auto"/>
        <w:right w:val="none" w:sz="0" w:space="0" w:color="auto"/>
      </w:divBdr>
    </w:div>
    <w:div w:id="39985851">
      <w:marLeft w:val="640"/>
      <w:marRight w:val="0"/>
      <w:marTop w:val="0"/>
      <w:marBottom w:val="0"/>
      <w:divBdr>
        <w:top w:val="none" w:sz="0" w:space="0" w:color="auto"/>
        <w:left w:val="none" w:sz="0" w:space="0" w:color="auto"/>
        <w:bottom w:val="none" w:sz="0" w:space="0" w:color="auto"/>
        <w:right w:val="none" w:sz="0" w:space="0" w:color="auto"/>
      </w:divBdr>
    </w:div>
    <w:div w:id="40055961">
      <w:marLeft w:val="640"/>
      <w:marRight w:val="0"/>
      <w:marTop w:val="0"/>
      <w:marBottom w:val="0"/>
      <w:divBdr>
        <w:top w:val="none" w:sz="0" w:space="0" w:color="auto"/>
        <w:left w:val="none" w:sz="0" w:space="0" w:color="auto"/>
        <w:bottom w:val="none" w:sz="0" w:space="0" w:color="auto"/>
        <w:right w:val="none" w:sz="0" w:space="0" w:color="auto"/>
      </w:divBdr>
    </w:div>
    <w:div w:id="40177076">
      <w:marLeft w:val="640"/>
      <w:marRight w:val="0"/>
      <w:marTop w:val="0"/>
      <w:marBottom w:val="0"/>
      <w:divBdr>
        <w:top w:val="none" w:sz="0" w:space="0" w:color="auto"/>
        <w:left w:val="none" w:sz="0" w:space="0" w:color="auto"/>
        <w:bottom w:val="none" w:sz="0" w:space="0" w:color="auto"/>
        <w:right w:val="none" w:sz="0" w:space="0" w:color="auto"/>
      </w:divBdr>
    </w:div>
    <w:div w:id="40327216">
      <w:marLeft w:val="640"/>
      <w:marRight w:val="0"/>
      <w:marTop w:val="0"/>
      <w:marBottom w:val="0"/>
      <w:divBdr>
        <w:top w:val="none" w:sz="0" w:space="0" w:color="auto"/>
        <w:left w:val="none" w:sz="0" w:space="0" w:color="auto"/>
        <w:bottom w:val="none" w:sz="0" w:space="0" w:color="auto"/>
        <w:right w:val="none" w:sz="0" w:space="0" w:color="auto"/>
      </w:divBdr>
    </w:div>
    <w:div w:id="40370671">
      <w:marLeft w:val="640"/>
      <w:marRight w:val="0"/>
      <w:marTop w:val="0"/>
      <w:marBottom w:val="0"/>
      <w:divBdr>
        <w:top w:val="none" w:sz="0" w:space="0" w:color="auto"/>
        <w:left w:val="none" w:sz="0" w:space="0" w:color="auto"/>
        <w:bottom w:val="none" w:sz="0" w:space="0" w:color="auto"/>
        <w:right w:val="none" w:sz="0" w:space="0" w:color="auto"/>
      </w:divBdr>
    </w:div>
    <w:div w:id="40372628">
      <w:marLeft w:val="640"/>
      <w:marRight w:val="0"/>
      <w:marTop w:val="0"/>
      <w:marBottom w:val="0"/>
      <w:divBdr>
        <w:top w:val="none" w:sz="0" w:space="0" w:color="auto"/>
        <w:left w:val="none" w:sz="0" w:space="0" w:color="auto"/>
        <w:bottom w:val="none" w:sz="0" w:space="0" w:color="auto"/>
        <w:right w:val="none" w:sz="0" w:space="0" w:color="auto"/>
      </w:divBdr>
    </w:div>
    <w:div w:id="40397868">
      <w:marLeft w:val="640"/>
      <w:marRight w:val="0"/>
      <w:marTop w:val="0"/>
      <w:marBottom w:val="0"/>
      <w:divBdr>
        <w:top w:val="none" w:sz="0" w:space="0" w:color="auto"/>
        <w:left w:val="none" w:sz="0" w:space="0" w:color="auto"/>
        <w:bottom w:val="none" w:sz="0" w:space="0" w:color="auto"/>
        <w:right w:val="none" w:sz="0" w:space="0" w:color="auto"/>
      </w:divBdr>
    </w:div>
    <w:div w:id="40445818">
      <w:marLeft w:val="640"/>
      <w:marRight w:val="0"/>
      <w:marTop w:val="0"/>
      <w:marBottom w:val="0"/>
      <w:divBdr>
        <w:top w:val="none" w:sz="0" w:space="0" w:color="auto"/>
        <w:left w:val="none" w:sz="0" w:space="0" w:color="auto"/>
        <w:bottom w:val="none" w:sz="0" w:space="0" w:color="auto"/>
        <w:right w:val="none" w:sz="0" w:space="0" w:color="auto"/>
      </w:divBdr>
    </w:div>
    <w:div w:id="40523386">
      <w:marLeft w:val="640"/>
      <w:marRight w:val="0"/>
      <w:marTop w:val="0"/>
      <w:marBottom w:val="0"/>
      <w:divBdr>
        <w:top w:val="none" w:sz="0" w:space="0" w:color="auto"/>
        <w:left w:val="none" w:sz="0" w:space="0" w:color="auto"/>
        <w:bottom w:val="none" w:sz="0" w:space="0" w:color="auto"/>
        <w:right w:val="none" w:sz="0" w:space="0" w:color="auto"/>
      </w:divBdr>
    </w:div>
    <w:div w:id="40525261">
      <w:marLeft w:val="640"/>
      <w:marRight w:val="0"/>
      <w:marTop w:val="0"/>
      <w:marBottom w:val="0"/>
      <w:divBdr>
        <w:top w:val="none" w:sz="0" w:space="0" w:color="auto"/>
        <w:left w:val="none" w:sz="0" w:space="0" w:color="auto"/>
        <w:bottom w:val="none" w:sz="0" w:space="0" w:color="auto"/>
        <w:right w:val="none" w:sz="0" w:space="0" w:color="auto"/>
      </w:divBdr>
    </w:div>
    <w:div w:id="40567419">
      <w:marLeft w:val="640"/>
      <w:marRight w:val="0"/>
      <w:marTop w:val="0"/>
      <w:marBottom w:val="0"/>
      <w:divBdr>
        <w:top w:val="none" w:sz="0" w:space="0" w:color="auto"/>
        <w:left w:val="none" w:sz="0" w:space="0" w:color="auto"/>
        <w:bottom w:val="none" w:sz="0" w:space="0" w:color="auto"/>
        <w:right w:val="none" w:sz="0" w:space="0" w:color="auto"/>
      </w:divBdr>
    </w:div>
    <w:div w:id="40599063">
      <w:marLeft w:val="640"/>
      <w:marRight w:val="0"/>
      <w:marTop w:val="0"/>
      <w:marBottom w:val="0"/>
      <w:divBdr>
        <w:top w:val="none" w:sz="0" w:space="0" w:color="auto"/>
        <w:left w:val="none" w:sz="0" w:space="0" w:color="auto"/>
        <w:bottom w:val="none" w:sz="0" w:space="0" w:color="auto"/>
        <w:right w:val="none" w:sz="0" w:space="0" w:color="auto"/>
      </w:divBdr>
    </w:div>
    <w:div w:id="40639912">
      <w:marLeft w:val="640"/>
      <w:marRight w:val="0"/>
      <w:marTop w:val="0"/>
      <w:marBottom w:val="0"/>
      <w:divBdr>
        <w:top w:val="none" w:sz="0" w:space="0" w:color="auto"/>
        <w:left w:val="none" w:sz="0" w:space="0" w:color="auto"/>
        <w:bottom w:val="none" w:sz="0" w:space="0" w:color="auto"/>
        <w:right w:val="none" w:sz="0" w:space="0" w:color="auto"/>
      </w:divBdr>
    </w:div>
    <w:div w:id="40712028">
      <w:marLeft w:val="640"/>
      <w:marRight w:val="0"/>
      <w:marTop w:val="0"/>
      <w:marBottom w:val="0"/>
      <w:divBdr>
        <w:top w:val="none" w:sz="0" w:space="0" w:color="auto"/>
        <w:left w:val="none" w:sz="0" w:space="0" w:color="auto"/>
        <w:bottom w:val="none" w:sz="0" w:space="0" w:color="auto"/>
        <w:right w:val="none" w:sz="0" w:space="0" w:color="auto"/>
      </w:divBdr>
    </w:div>
    <w:div w:id="40713528">
      <w:marLeft w:val="640"/>
      <w:marRight w:val="0"/>
      <w:marTop w:val="0"/>
      <w:marBottom w:val="0"/>
      <w:divBdr>
        <w:top w:val="none" w:sz="0" w:space="0" w:color="auto"/>
        <w:left w:val="none" w:sz="0" w:space="0" w:color="auto"/>
        <w:bottom w:val="none" w:sz="0" w:space="0" w:color="auto"/>
        <w:right w:val="none" w:sz="0" w:space="0" w:color="auto"/>
      </w:divBdr>
    </w:div>
    <w:div w:id="40785202">
      <w:marLeft w:val="640"/>
      <w:marRight w:val="0"/>
      <w:marTop w:val="0"/>
      <w:marBottom w:val="0"/>
      <w:divBdr>
        <w:top w:val="none" w:sz="0" w:space="0" w:color="auto"/>
        <w:left w:val="none" w:sz="0" w:space="0" w:color="auto"/>
        <w:bottom w:val="none" w:sz="0" w:space="0" w:color="auto"/>
        <w:right w:val="none" w:sz="0" w:space="0" w:color="auto"/>
      </w:divBdr>
    </w:div>
    <w:div w:id="40789591">
      <w:marLeft w:val="640"/>
      <w:marRight w:val="0"/>
      <w:marTop w:val="0"/>
      <w:marBottom w:val="0"/>
      <w:divBdr>
        <w:top w:val="none" w:sz="0" w:space="0" w:color="auto"/>
        <w:left w:val="none" w:sz="0" w:space="0" w:color="auto"/>
        <w:bottom w:val="none" w:sz="0" w:space="0" w:color="auto"/>
        <w:right w:val="none" w:sz="0" w:space="0" w:color="auto"/>
      </w:divBdr>
    </w:div>
    <w:div w:id="40859812">
      <w:marLeft w:val="640"/>
      <w:marRight w:val="0"/>
      <w:marTop w:val="0"/>
      <w:marBottom w:val="0"/>
      <w:divBdr>
        <w:top w:val="none" w:sz="0" w:space="0" w:color="auto"/>
        <w:left w:val="none" w:sz="0" w:space="0" w:color="auto"/>
        <w:bottom w:val="none" w:sz="0" w:space="0" w:color="auto"/>
        <w:right w:val="none" w:sz="0" w:space="0" w:color="auto"/>
      </w:divBdr>
    </w:div>
    <w:div w:id="40860615">
      <w:marLeft w:val="640"/>
      <w:marRight w:val="0"/>
      <w:marTop w:val="0"/>
      <w:marBottom w:val="0"/>
      <w:divBdr>
        <w:top w:val="none" w:sz="0" w:space="0" w:color="auto"/>
        <w:left w:val="none" w:sz="0" w:space="0" w:color="auto"/>
        <w:bottom w:val="none" w:sz="0" w:space="0" w:color="auto"/>
        <w:right w:val="none" w:sz="0" w:space="0" w:color="auto"/>
      </w:divBdr>
    </w:div>
    <w:div w:id="40980438">
      <w:marLeft w:val="640"/>
      <w:marRight w:val="0"/>
      <w:marTop w:val="0"/>
      <w:marBottom w:val="0"/>
      <w:divBdr>
        <w:top w:val="none" w:sz="0" w:space="0" w:color="auto"/>
        <w:left w:val="none" w:sz="0" w:space="0" w:color="auto"/>
        <w:bottom w:val="none" w:sz="0" w:space="0" w:color="auto"/>
        <w:right w:val="none" w:sz="0" w:space="0" w:color="auto"/>
      </w:divBdr>
    </w:div>
    <w:div w:id="41100683">
      <w:marLeft w:val="640"/>
      <w:marRight w:val="0"/>
      <w:marTop w:val="0"/>
      <w:marBottom w:val="0"/>
      <w:divBdr>
        <w:top w:val="none" w:sz="0" w:space="0" w:color="auto"/>
        <w:left w:val="none" w:sz="0" w:space="0" w:color="auto"/>
        <w:bottom w:val="none" w:sz="0" w:space="0" w:color="auto"/>
        <w:right w:val="none" w:sz="0" w:space="0" w:color="auto"/>
      </w:divBdr>
    </w:div>
    <w:div w:id="41101733">
      <w:marLeft w:val="640"/>
      <w:marRight w:val="0"/>
      <w:marTop w:val="0"/>
      <w:marBottom w:val="0"/>
      <w:divBdr>
        <w:top w:val="none" w:sz="0" w:space="0" w:color="auto"/>
        <w:left w:val="none" w:sz="0" w:space="0" w:color="auto"/>
        <w:bottom w:val="none" w:sz="0" w:space="0" w:color="auto"/>
        <w:right w:val="none" w:sz="0" w:space="0" w:color="auto"/>
      </w:divBdr>
    </w:div>
    <w:div w:id="41246899">
      <w:marLeft w:val="640"/>
      <w:marRight w:val="0"/>
      <w:marTop w:val="0"/>
      <w:marBottom w:val="0"/>
      <w:divBdr>
        <w:top w:val="none" w:sz="0" w:space="0" w:color="auto"/>
        <w:left w:val="none" w:sz="0" w:space="0" w:color="auto"/>
        <w:bottom w:val="none" w:sz="0" w:space="0" w:color="auto"/>
        <w:right w:val="none" w:sz="0" w:space="0" w:color="auto"/>
      </w:divBdr>
    </w:div>
    <w:div w:id="41292668">
      <w:marLeft w:val="640"/>
      <w:marRight w:val="0"/>
      <w:marTop w:val="0"/>
      <w:marBottom w:val="0"/>
      <w:divBdr>
        <w:top w:val="none" w:sz="0" w:space="0" w:color="auto"/>
        <w:left w:val="none" w:sz="0" w:space="0" w:color="auto"/>
        <w:bottom w:val="none" w:sz="0" w:space="0" w:color="auto"/>
        <w:right w:val="none" w:sz="0" w:space="0" w:color="auto"/>
      </w:divBdr>
    </w:div>
    <w:div w:id="41449399">
      <w:marLeft w:val="640"/>
      <w:marRight w:val="0"/>
      <w:marTop w:val="0"/>
      <w:marBottom w:val="0"/>
      <w:divBdr>
        <w:top w:val="none" w:sz="0" w:space="0" w:color="auto"/>
        <w:left w:val="none" w:sz="0" w:space="0" w:color="auto"/>
        <w:bottom w:val="none" w:sz="0" w:space="0" w:color="auto"/>
        <w:right w:val="none" w:sz="0" w:space="0" w:color="auto"/>
      </w:divBdr>
    </w:div>
    <w:div w:id="41559893">
      <w:marLeft w:val="640"/>
      <w:marRight w:val="0"/>
      <w:marTop w:val="0"/>
      <w:marBottom w:val="0"/>
      <w:divBdr>
        <w:top w:val="none" w:sz="0" w:space="0" w:color="auto"/>
        <w:left w:val="none" w:sz="0" w:space="0" w:color="auto"/>
        <w:bottom w:val="none" w:sz="0" w:space="0" w:color="auto"/>
        <w:right w:val="none" w:sz="0" w:space="0" w:color="auto"/>
      </w:divBdr>
    </w:div>
    <w:div w:id="41560127">
      <w:marLeft w:val="640"/>
      <w:marRight w:val="0"/>
      <w:marTop w:val="0"/>
      <w:marBottom w:val="0"/>
      <w:divBdr>
        <w:top w:val="none" w:sz="0" w:space="0" w:color="auto"/>
        <w:left w:val="none" w:sz="0" w:space="0" w:color="auto"/>
        <w:bottom w:val="none" w:sz="0" w:space="0" w:color="auto"/>
        <w:right w:val="none" w:sz="0" w:space="0" w:color="auto"/>
      </w:divBdr>
    </w:div>
    <w:div w:id="41561183">
      <w:marLeft w:val="640"/>
      <w:marRight w:val="0"/>
      <w:marTop w:val="0"/>
      <w:marBottom w:val="0"/>
      <w:divBdr>
        <w:top w:val="none" w:sz="0" w:space="0" w:color="auto"/>
        <w:left w:val="none" w:sz="0" w:space="0" w:color="auto"/>
        <w:bottom w:val="none" w:sz="0" w:space="0" w:color="auto"/>
        <w:right w:val="none" w:sz="0" w:space="0" w:color="auto"/>
      </w:divBdr>
    </w:div>
    <w:div w:id="41683810">
      <w:marLeft w:val="640"/>
      <w:marRight w:val="0"/>
      <w:marTop w:val="0"/>
      <w:marBottom w:val="0"/>
      <w:divBdr>
        <w:top w:val="none" w:sz="0" w:space="0" w:color="auto"/>
        <w:left w:val="none" w:sz="0" w:space="0" w:color="auto"/>
        <w:bottom w:val="none" w:sz="0" w:space="0" w:color="auto"/>
        <w:right w:val="none" w:sz="0" w:space="0" w:color="auto"/>
      </w:divBdr>
    </w:div>
    <w:div w:id="41709427">
      <w:marLeft w:val="640"/>
      <w:marRight w:val="0"/>
      <w:marTop w:val="0"/>
      <w:marBottom w:val="0"/>
      <w:divBdr>
        <w:top w:val="none" w:sz="0" w:space="0" w:color="auto"/>
        <w:left w:val="none" w:sz="0" w:space="0" w:color="auto"/>
        <w:bottom w:val="none" w:sz="0" w:space="0" w:color="auto"/>
        <w:right w:val="none" w:sz="0" w:space="0" w:color="auto"/>
      </w:divBdr>
    </w:div>
    <w:div w:id="42020300">
      <w:marLeft w:val="640"/>
      <w:marRight w:val="0"/>
      <w:marTop w:val="0"/>
      <w:marBottom w:val="0"/>
      <w:divBdr>
        <w:top w:val="none" w:sz="0" w:space="0" w:color="auto"/>
        <w:left w:val="none" w:sz="0" w:space="0" w:color="auto"/>
        <w:bottom w:val="none" w:sz="0" w:space="0" w:color="auto"/>
        <w:right w:val="none" w:sz="0" w:space="0" w:color="auto"/>
      </w:divBdr>
    </w:div>
    <w:div w:id="42170811">
      <w:marLeft w:val="640"/>
      <w:marRight w:val="0"/>
      <w:marTop w:val="0"/>
      <w:marBottom w:val="0"/>
      <w:divBdr>
        <w:top w:val="none" w:sz="0" w:space="0" w:color="auto"/>
        <w:left w:val="none" w:sz="0" w:space="0" w:color="auto"/>
        <w:bottom w:val="none" w:sz="0" w:space="0" w:color="auto"/>
        <w:right w:val="none" w:sz="0" w:space="0" w:color="auto"/>
      </w:divBdr>
    </w:div>
    <w:div w:id="42213982">
      <w:marLeft w:val="640"/>
      <w:marRight w:val="0"/>
      <w:marTop w:val="0"/>
      <w:marBottom w:val="0"/>
      <w:divBdr>
        <w:top w:val="none" w:sz="0" w:space="0" w:color="auto"/>
        <w:left w:val="none" w:sz="0" w:space="0" w:color="auto"/>
        <w:bottom w:val="none" w:sz="0" w:space="0" w:color="auto"/>
        <w:right w:val="none" w:sz="0" w:space="0" w:color="auto"/>
      </w:divBdr>
    </w:div>
    <w:div w:id="42295412">
      <w:marLeft w:val="640"/>
      <w:marRight w:val="0"/>
      <w:marTop w:val="0"/>
      <w:marBottom w:val="0"/>
      <w:divBdr>
        <w:top w:val="none" w:sz="0" w:space="0" w:color="auto"/>
        <w:left w:val="none" w:sz="0" w:space="0" w:color="auto"/>
        <w:bottom w:val="none" w:sz="0" w:space="0" w:color="auto"/>
        <w:right w:val="none" w:sz="0" w:space="0" w:color="auto"/>
      </w:divBdr>
    </w:div>
    <w:div w:id="42297947">
      <w:marLeft w:val="640"/>
      <w:marRight w:val="0"/>
      <w:marTop w:val="0"/>
      <w:marBottom w:val="0"/>
      <w:divBdr>
        <w:top w:val="none" w:sz="0" w:space="0" w:color="auto"/>
        <w:left w:val="none" w:sz="0" w:space="0" w:color="auto"/>
        <w:bottom w:val="none" w:sz="0" w:space="0" w:color="auto"/>
        <w:right w:val="none" w:sz="0" w:space="0" w:color="auto"/>
      </w:divBdr>
    </w:div>
    <w:div w:id="42365033">
      <w:marLeft w:val="640"/>
      <w:marRight w:val="0"/>
      <w:marTop w:val="0"/>
      <w:marBottom w:val="0"/>
      <w:divBdr>
        <w:top w:val="none" w:sz="0" w:space="0" w:color="auto"/>
        <w:left w:val="none" w:sz="0" w:space="0" w:color="auto"/>
        <w:bottom w:val="none" w:sz="0" w:space="0" w:color="auto"/>
        <w:right w:val="none" w:sz="0" w:space="0" w:color="auto"/>
      </w:divBdr>
    </w:div>
    <w:div w:id="42408053">
      <w:marLeft w:val="640"/>
      <w:marRight w:val="0"/>
      <w:marTop w:val="0"/>
      <w:marBottom w:val="0"/>
      <w:divBdr>
        <w:top w:val="none" w:sz="0" w:space="0" w:color="auto"/>
        <w:left w:val="none" w:sz="0" w:space="0" w:color="auto"/>
        <w:bottom w:val="none" w:sz="0" w:space="0" w:color="auto"/>
        <w:right w:val="none" w:sz="0" w:space="0" w:color="auto"/>
      </w:divBdr>
    </w:div>
    <w:div w:id="42483960">
      <w:marLeft w:val="640"/>
      <w:marRight w:val="0"/>
      <w:marTop w:val="0"/>
      <w:marBottom w:val="0"/>
      <w:divBdr>
        <w:top w:val="none" w:sz="0" w:space="0" w:color="auto"/>
        <w:left w:val="none" w:sz="0" w:space="0" w:color="auto"/>
        <w:bottom w:val="none" w:sz="0" w:space="0" w:color="auto"/>
        <w:right w:val="none" w:sz="0" w:space="0" w:color="auto"/>
      </w:divBdr>
    </w:div>
    <w:div w:id="42564876">
      <w:marLeft w:val="640"/>
      <w:marRight w:val="0"/>
      <w:marTop w:val="0"/>
      <w:marBottom w:val="0"/>
      <w:divBdr>
        <w:top w:val="none" w:sz="0" w:space="0" w:color="auto"/>
        <w:left w:val="none" w:sz="0" w:space="0" w:color="auto"/>
        <w:bottom w:val="none" w:sz="0" w:space="0" w:color="auto"/>
        <w:right w:val="none" w:sz="0" w:space="0" w:color="auto"/>
      </w:divBdr>
    </w:div>
    <w:div w:id="42605932">
      <w:marLeft w:val="640"/>
      <w:marRight w:val="0"/>
      <w:marTop w:val="0"/>
      <w:marBottom w:val="0"/>
      <w:divBdr>
        <w:top w:val="none" w:sz="0" w:space="0" w:color="auto"/>
        <w:left w:val="none" w:sz="0" w:space="0" w:color="auto"/>
        <w:bottom w:val="none" w:sz="0" w:space="0" w:color="auto"/>
        <w:right w:val="none" w:sz="0" w:space="0" w:color="auto"/>
      </w:divBdr>
    </w:div>
    <w:div w:id="42682425">
      <w:marLeft w:val="640"/>
      <w:marRight w:val="0"/>
      <w:marTop w:val="0"/>
      <w:marBottom w:val="0"/>
      <w:divBdr>
        <w:top w:val="none" w:sz="0" w:space="0" w:color="auto"/>
        <w:left w:val="none" w:sz="0" w:space="0" w:color="auto"/>
        <w:bottom w:val="none" w:sz="0" w:space="0" w:color="auto"/>
        <w:right w:val="none" w:sz="0" w:space="0" w:color="auto"/>
      </w:divBdr>
    </w:div>
    <w:div w:id="42683962">
      <w:marLeft w:val="640"/>
      <w:marRight w:val="0"/>
      <w:marTop w:val="0"/>
      <w:marBottom w:val="0"/>
      <w:divBdr>
        <w:top w:val="none" w:sz="0" w:space="0" w:color="auto"/>
        <w:left w:val="none" w:sz="0" w:space="0" w:color="auto"/>
        <w:bottom w:val="none" w:sz="0" w:space="0" w:color="auto"/>
        <w:right w:val="none" w:sz="0" w:space="0" w:color="auto"/>
      </w:divBdr>
    </w:div>
    <w:div w:id="42758478">
      <w:marLeft w:val="640"/>
      <w:marRight w:val="0"/>
      <w:marTop w:val="0"/>
      <w:marBottom w:val="0"/>
      <w:divBdr>
        <w:top w:val="none" w:sz="0" w:space="0" w:color="auto"/>
        <w:left w:val="none" w:sz="0" w:space="0" w:color="auto"/>
        <w:bottom w:val="none" w:sz="0" w:space="0" w:color="auto"/>
        <w:right w:val="none" w:sz="0" w:space="0" w:color="auto"/>
      </w:divBdr>
    </w:div>
    <w:div w:id="42795765">
      <w:marLeft w:val="640"/>
      <w:marRight w:val="0"/>
      <w:marTop w:val="0"/>
      <w:marBottom w:val="0"/>
      <w:divBdr>
        <w:top w:val="none" w:sz="0" w:space="0" w:color="auto"/>
        <w:left w:val="none" w:sz="0" w:space="0" w:color="auto"/>
        <w:bottom w:val="none" w:sz="0" w:space="0" w:color="auto"/>
        <w:right w:val="none" w:sz="0" w:space="0" w:color="auto"/>
      </w:divBdr>
    </w:div>
    <w:div w:id="42799222">
      <w:marLeft w:val="640"/>
      <w:marRight w:val="0"/>
      <w:marTop w:val="0"/>
      <w:marBottom w:val="0"/>
      <w:divBdr>
        <w:top w:val="none" w:sz="0" w:space="0" w:color="auto"/>
        <w:left w:val="none" w:sz="0" w:space="0" w:color="auto"/>
        <w:bottom w:val="none" w:sz="0" w:space="0" w:color="auto"/>
        <w:right w:val="none" w:sz="0" w:space="0" w:color="auto"/>
      </w:divBdr>
    </w:div>
    <w:div w:id="42825895">
      <w:marLeft w:val="640"/>
      <w:marRight w:val="0"/>
      <w:marTop w:val="0"/>
      <w:marBottom w:val="0"/>
      <w:divBdr>
        <w:top w:val="none" w:sz="0" w:space="0" w:color="auto"/>
        <w:left w:val="none" w:sz="0" w:space="0" w:color="auto"/>
        <w:bottom w:val="none" w:sz="0" w:space="0" w:color="auto"/>
        <w:right w:val="none" w:sz="0" w:space="0" w:color="auto"/>
      </w:divBdr>
    </w:div>
    <w:div w:id="42872809">
      <w:marLeft w:val="640"/>
      <w:marRight w:val="0"/>
      <w:marTop w:val="0"/>
      <w:marBottom w:val="0"/>
      <w:divBdr>
        <w:top w:val="none" w:sz="0" w:space="0" w:color="auto"/>
        <w:left w:val="none" w:sz="0" w:space="0" w:color="auto"/>
        <w:bottom w:val="none" w:sz="0" w:space="0" w:color="auto"/>
        <w:right w:val="none" w:sz="0" w:space="0" w:color="auto"/>
      </w:divBdr>
    </w:div>
    <w:div w:id="42943679">
      <w:marLeft w:val="640"/>
      <w:marRight w:val="0"/>
      <w:marTop w:val="0"/>
      <w:marBottom w:val="0"/>
      <w:divBdr>
        <w:top w:val="none" w:sz="0" w:space="0" w:color="auto"/>
        <w:left w:val="none" w:sz="0" w:space="0" w:color="auto"/>
        <w:bottom w:val="none" w:sz="0" w:space="0" w:color="auto"/>
        <w:right w:val="none" w:sz="0" w:space="0" w:color="auto"/>
      </w:divBdr>
    </w:div>
    <w:div w:id="42946826">
      <w:marLeft w:val="640"/>
      <w:marRight w:val="0"/>
      <w:marTop w:val="0"/>
      <w:marBottom w:val="0"/>
      <w:divBdr>
        <w:top w:val="none" w:sz="0" w:space="0" w:color="auto"/>
        <w:left w:val="none" w:sz="0" w:space="0" w:color="auto"/>
        <w:bottom w:val="none" w:sz="0" w:space="0" w:color="auto"/>
        <w:right w:val="none" w:sz="0" w:space="0" w:color="auto"/>
      </w:divBdr>
    </w:div>
    <w:div w:id="42948870">
      <w:marLeft w:val="640"/>
      <w:marRight w:val="0"/>
      <w:marTop w:val="0"/>
      <w:marBottom w:val="0"/>
      <w:divBdr>
        <w:top w:val="none" w:sz="0" w:space="0" w:color="auto"/>
        <w:left w:val="none" w:sz="0" w:space="0" w:color="auto"/>
        <w:bottom w:val="none" w:sz="0" w:space="0" w:color="auto"/>
        <w:right w:val="none" w:sz="0" w:space="0" w:color="auto"/>
      </w:divBdr>
    </w:div>
    <w:div w:id="42993616">
      <w:marLeft w:val="640"/>
      <w:marRight w:val="0"/>
      <w:marTop w:val="0"/>
      <w:marBottom w:val="0"/>
      <w:divBdr>
        <w:top w:val="none" w:sz="0" w:space="0" w:color="auto"/>
        <w:left w:val="none" w:sz="0" w:space="0" w:color="auto"/>
        <w:bottom w:val="none" w:sz="0" w:space="0" w:color="auto"/>
        <w:right w:val="none" w:sz="0" w:space="0" w:color="auto"/>
      </w:divBdr>
    </w:div>
    <w:div w:id="43064122">
      <w:marLeft w:val="640"/>
      <w:marRight w:val="0"/>
      <w:marTop w:val="0"/>
      <w:marBottom w:val="0"/>
      <w:divBdr>
        <w:top w:val="none" w:sz="0" w:space="0" w:color="auto"/>
        <w:left w:val="none" w:sz="0" w:space="0" w:color="auto"/>
        <w:bottom w:val="none" w:sz="0" w:space="0" w:color="auto"/>
        <w:right w:val="none" w:sz="0" w:space="0" w:color="auto"/>
      </w:divBdr>
    </w:div>
    <w:div w:id="43067715">
      <w:marLeft w:val="640"/>
      <w:marRight w:val="0"/>
      <w:marTop w:val="0"/>
      <w:marBottom w:val="0"/>
      <w:divBdr>
        <w:top w:val="none" w:sz="0" w:space="0" w:color="auto"/>
        <w:left w:val="none" w:sz="0" w:space="0" w:color="auto"/>
        <w:bottom w:val="none" w:sz="0" w:space="0" w:color="auto"/>
        <w:right w:val="none" w:sz="0" w:space="0" w:color="auto"/>
      </w:divBdr>
    </w:div>
    <w:div w:id="43139210">
      <w:marLeft w:val="640"/>
      <w:marRight w:val="0"/>
      <w:marTop w:val="0"/>
      <w:marBottom w:val="0"/>
      <w:divBdr>
        <w:top w:val="none" w:sz="0" w:space="0" w:color="auto"/>
        <w:left w:val="none" w:sz="0" w:space="0" w:color="auto"/>
        <w:bottom w:val="none" w:sz="0" w:space="0" w:color="auto"/>
        <w:right w:val="none" w:sz="0" w:space="0" w:color="auto"/>
      </w:divBdr>
    </w:div>
    <w:div w:id="43142418">
      <w:marLeft w:val="640"/>
      <w:marRight w:val="0"/>
      <w:marTop w:val="0"/>
      <w:marBottom w:val="0"/>
      <w:divBdr>
        <w:top w:val="none" w:sz="0" w:space="0" w:color="auto"/>
        <w:left w:val="none" w:sz="0" w:space="0" w:color="auto"/>
        <w:bottom w:val="none" w:sz="0" w:space="0" w:color="auto"/>
        <w:right w:val="none" w:sz="0" w:space="0" w:color="auto"/>
      </w:divBdr>
    </w:div>
    <w:div w:id="43146334">
      <w:marLeft w:val="640"/>
      <w:marRight w:val="0"/>
      <w:marTop w:val="0"/>
      <w:marBottom w:val="0"/>
      <w:divBdr>
        <w:top w:val="none" w:sz="0" w:space="0" w:color="auto"/>
        <w:left w:val="none" w:sz="0" w:space="0" w:color="auto"/>
        <w:bottom w:val="none" w:sz="0" w:space="0" w:color="auto"/>
        <w:right w:val="none" w:sz="0" w:space="0" w:color="auto"/>
      </w:divBdr>
    </w:div>
    <w:div w:id="43260286">
      <w:marLeft w:val="640"/>
      <w:marRight w:val="0"/>
      <w:marTop w:val="0"/>
      <w:marBottom w:val="0"/>
      <w:divBdr>
        <w:top w:val="none" w:sz="0" w:space="0" w:color="auto"/>
        <w:left w:val="none" w:sz="0" w:space="0" w:color="auto"/>
        <w:bottom w:val="none" w:sz="0" w:space="0" w:color="auto"/>
        <w:right w:val="none" w:sz="0" w:space="0" w:color="auto"/>
      </w:divBdr>
    </w:div>
    <w:div w:id="43331202">
      <w:marLeft w:val="640"/>
      <w:marRight w:val="0"/>
      <w:marTop w:val="0"/>
      <w:marBottom w:val="0"/>
      <w:divBdr>
        <w:top w:val="none" w:sz="0" w:space="0" w:color="auto"/>
        <w:left w:val="none" w:sz="0" w:space="0" w:color="auto"/>
        <w:bottom w:val="none" w:sz="0" w:space="0" w:color="auto"/>
        <w:right w:val="none" w:sz="0" w:space="0" w:color="auto"/>
      </w:divBdr>
    </w:div>
    <w:div w:id="43334390">
      <w:marLeft w:val="640"/>
      <w:marRight w:val="0"/>
      <w:marTop w:val="0"/>
      <w:marBottom w:val="0"/>
      <w:divBdr>
        <w:top w:val="none" w:sz="0" w:space="0" w:color="auto"/>
        <w:left w:val="none" w:sz="0" w:space="0" w:color="auto"/>
        <w:bottom w:val="none" w:sz="0" w:space="0" w:color="auto"/>
        <w:right w:val="none" w:sz="0" w:space="0" w:color="auto"/>
      </w:divBdr>
    </w:div>
    <w:div w:id="43415128">
      <w:marLeft w:val="640"/>
      <w:marRight w:val="0"/>
      <w:marTop w:val="0"/>
      <w:marBottom w:val="0"/>
      <w:divBdr>
        <w:top w:val="none" w:sz="0" w:space="0" w:color="auto"/>
        <w:left w:val="none" w:sz="0" w:space="0" w:color="auto"/>
        <w:bottom w:val="none" w:sz="0" w:space="0" w:color="auto"/>
        <w:right w:val="none" w:sz="0" w:space="0" w:color="auto"/>
      </w:divBdr>
    </w:div>
    <w:div w:id="43456125">
      <w:marLeft w:val="640"/>
      <w:marRight w:val="0"/>
      <w:marTop w:val="0"/>
      <w:marBottom w:val="0"/>
      <w:divBdr>
        <w:top w:val="none" w:sz="0" w:space="0" w:color="auto"/>
        <w:left w:val="none" w:sz="0" w:space="0" w:color="auto"/>
        <w:bottom w:val="none" w:sz="0" w:space="0" w:color="auto"/>
        <w:right w:val="none" w:sz="0" w:space="0" w:color="auto"/>
      </w:divBdr>
    </w:div>
    <w:div w:id="43480982">
      <w:marLeft w:val="640"/>
      <w:marRight w:val="0"/>
      <w:marTop w:val="0"/>
      <w:marBottom w:val="0"/>
      <w:divBdr>
        <w:top w:val="none" w:sz="0" w:space="0" w:color="auto"/>
        <w:left w:val="none" w:sz="0" w:space="0" w:color="auto"/>
        <w:bottom w:val="none" w:sz="0" w:space="0" w:color="auto"/>
        <w:right w:val="none" w:sz="0" w:space="0" w:color="auto"/>
      </w:divBdr>
    </w:div>
    <w:div w:id="43526610">
      <w:marLeft w:val="640"/>
      <w:marRight w:val="0"/>
      <w:marTop w:val="0"/>
      <w:marBottom w:val="0"/>
      <w:divBdr>
        <w:top w:val="none" w:sz="0" w:space="0" w:color="auto"/>
        <w:left w:val="none" w:sz="0" w:space="0" w:color="auto"/>
        <w:bottom w:val="none" w:sz="0" w:space="0" w:color="auto"/>
        <w:right w:val="none" w:sz="0" w:space="0" w:color="auto"/>
      </w:divBdr>
    </w:div>
    <w:div w:id="43532029">
      <w:marLeft w:val="640"/>
      <w:marRight w:val="0"/>
      <w:marTop w:val="0"/>
      <w:marBottom w:val="0"/>
      <w:divBdr>
        <w:top w:val="none" w:sz="0" w:space="0" w:color="auto"/>
        <w:left w:val="none" w:sz="0" w:space="0" w:color="auto"/>
        <w:bottom w:val="none" w:sz="0" w:space="0" w:color="auto"/>
        <w:right w:val="none" w:sz="0" w:space="0" w:color="auto"/>
      </w:divBdr>
    </w:div>
    <w:div w:id="43679570">
      <w:marLeft w:val="640"/>
      <w:marRight w:val="0"/>
      <w:marTop w:val="0"/>
      <w:marBottom w:val="0"/>
      <w:divBdr>
        <w:top w:val="none" w:sz="0" w:space="0" w:color="auto"/>
        <w:left w:val="none" w:sz="0" w:space="0" w:color="auto"/>
        <w:bottom w:val="none" w:sz="0" w:space="0" w:color="auto"/>
        <w:right w:val="none" w:sz="0" w:space="0" w:color="auto"/>
      </w:divBdr>
    </w:div>
    <w:div w:id="43718248">
      <w:marLeft w:val="640"/>
      <w:marRight w:val="0"/>
      <w:marTop w:val="0"/>
      <w:marBottom w:val="0"/>
      <w:divBdr>
        <w:top w:val="none" w:sz="0" w:space="0" w:color="auto"/>
        <w:left w:val="none" w:sz="0" w:space="0" w:color="auto"/>
        <w:bottom w:val="none" w:sz="0" w:space="0" w:color="auto"/>
        <w:right w:val="none" w:sz="0" w:space="0" w:color="auto"/>
      </w:divBdr>
    </w:div>
    <w:div w:id="43720648">
      <w:marLeft w:val="640"/>
      <w:marRight w:val="0"/>
      <w:marTop w:val="0"/>
      <w:marBottom w:val="0"/>
      <w:divBdr>
        <w:top w:val="none" w:sz="0" w:space="0" w:color="auto"/>
        <w:left w:val="none" w:sz="0" w:space="0" w:color="auto"/>
        <w:bottom w:val="none" w:sz="0" w:space="0" w:color="auto"/>
        <w:right w:val="none" w:sz="0" w:space="0" w:color="auto"/>
      </w:divBdr>
    </w:div>
    <w:div w:id="43795533">
      <w:marLeft w:val="640"/>
      <w:marRight w:val="0"/>
      <w:marTop w:val="0"/>
      <w:marBottom w:val="0"/>
      <w:divBdr>
        <w:top w:val="none" w:sz="0" w:space="0" w:color="auto"/>
        <w:left w:val="none" w:sz="0" w:space="0" w:color="auto"/>
        <w:bottom w:val="none" w:sz="0" w:space="0" w:color="auto"/>
        <w:right w:val="none" w:sz="0" w:space="0" w:color="auto"/>
      </w:divBdr>
    </w:div>
    <w:div w:id="43916608">
      <w:marLeft w:val="640"/>
      <w:marRight w:val="0"/>
      <w:marTop w:val="0"/>
      <w:marBottom w:val="0"/>
      <w:divBdr>
        <w:top w:val="none" w:sz="0" w:space="0" w:color="auto"/>
        <w:left w:val="none" w:sz="0" w:space="0" w:color="auto"/>
        <w:bottom w:val="none" w:sz="0" w:space="0" w:color="auto"/>
        <w:right w:val="none" w:sz="0" w:space="0" w:color="auto"/>
      </w:divBdr>
    </w:div>
    <w:div w:id="43987419">
      <w:marLeft w:val="640"/>
      <w:marRight w:val="0"/>
      <w:marTop w:val="0"/>
      <w:marBottom w:val="0"/>
      <w:divBdr>
        <w:top w:val="none" w:sz="0" w:space="0" w:color="auto"/>
        <w:left w:val="none" w:sz="0" w:space="0" w:color="auto"/>
        <w:bottom w:val="none" w:sz="0" w:space="0" w:color="auto"/>
        <w:right w:val="none" w:sz="0" w:space="0" w:color="auto"/>
      </w:divBdr>
    </w:div>
    <w:div w:id="43991801">
      <w:marLeft w:val="640"/>
      <w:marRight w:val="0"/>
      <w:marTop w:val="0"/>
      <w:marBottom w:val="0"/>
      <w:divBdr>
        <w:top w:val="none" w:sz="0" w:space="0" w:color="auto"/>
        <w:left w:val="none" w:sz="0" w:space="0" w:color="auto"/>
        <w:bottom w:val="none" w:sz="0" w:space="0" w:color="auto"/>
        <w:right w:val="none" w:sz="0" w:space="0" w:color="auto"/>
      </w:divBdr>
    </w:div>
    <w:div w:id="44063196">
      <w:marLeft w:val="640"/>
      <w:marRight w:val="0"/>
      <w:marTop w:val="0"/>
      <w:marBottom w:val="0"/>
      <w:divBdr>
        <w:top w:val="none" w:sz="0" w:space="0" w:color="auto"/>
        <w:left w:val="none" w:sz="0" w:space="0" w:color="auto"/>
        <w:bottom w:val="none" w:sz="0" w:space="0" w:color="auto"/>
        <w:right w:val="none" w:sz="0" w:space="0" w:color="auto"/>
      </w:divBdr>
    </w:div>
    <w:div w:id="44064187">
      <w:marLeft w:val="640"/>
      <w:marRight w:val="0"/>
      <w:marTop w:val="0"/>
      <w:marBottom w:val="0"/>
      <w:divBdr>
        <w:top w:val="none" w:sz="0" w:space="0" w:color="auto"/>
        <w:left w:val="none" w:sz="0" w:space="0" w:color="auto"/>
        <w:bottom w:val="none" w:sz="0" w:space="0" w:color="auto"/>
        <w:right w:val="none" w:sz="0" w:space="0" w:color="auto"/>
      </w:divBdr>
    </w:div>
    <w:div w:id="44109857">
      <w:marLeft w:val="640"/>
      <w:marRight w:val="0"/>
      <w:marTop w:val="0"/>
      <w:marBottom w:val="0"/>
      <w:divBdr>
        <w:top w:val="none" w:sz="0" w:space="0" w:color="auto"/>
        <w:left w:val="none" w:sz="0" w:space="0" w:color="auto"/>
        <w:bottom w:val="none" w:sz="0" w:space="0" w:color="auto"/>
        <w:right w:val="none" w:sz="0" w:space="0" w:color="auto"/>
      </w:divBdr>
    </w:div>
    <w:div w:id="44111556">
      <w:marLeft w:val="640"/>
      <w:marRight w:val="0"/>
      <w:marTop w:val="0"/>
      <w:marBottom w:val="0"/>
      <w:divBdr>
        <w:top w:val="none" w:sz="0" w:space="0" w:color="auto"/>
        <w:left w:val="none" w:sz="0" w:space="0" w:color="auto"/>
        <w:bottom w:val="none" w:sz="0" w:space="0" w:color="auto"/>
        <w:right w:val="none" w:sz="0" w:space="0" w:color="auto"/>
      </w:divBdr>
    </w:div>
    <w:div w:id="44181446">
      <w:marLeft w:val="640"/>
      <w:marRight w:val="0"/>
      <w:marTop w:val="0"/>
      <w:marBottom w:val="0"/>
      <w:divBdr>
        <w:top w:val="none" w:sz="0" w:space="0" w:color="auto"/>
        <w:left w:val="none" w:sz="0" w:space="0" w:color="auto"/>
        <w:bottom w:val="none" w:sz="0" w:space="0" w:color="auto"/>
        <w:right w:val="none" w:sz="0" w:space="0" w:color="auto"/>
      </w:divBdr>
    </w:div>
    <w:div w:id="44181595">
      <w:marLeft w:val="640"/>
      <w:marRight w:val="0"/>
      <w:marTop w:val="0"/>
      <w:marBottom w:val="0"/>
      <w:divBdr>
        <w:top w:val="none" w:sz="0" w:space="0" w:color="auto"/>
        <w:left w:val="none" w:sz="0" w:space="0" w:color="auto"/>
        <w:bottom w:val="none" w:sz="0" w:space="0" w:color="auto"/>
        <w:right w:val="none" w:sz="0" w:space="0" w:color="auto"/>
      </w:divBdr>
    </w:div>
    <w:div w:id="44186259">
      <w:marLeft w:val="640"/>
      <w:marRight w:val="0"/>
      <w:marTop w:val="0"/>
      <w:marBottom w:val="0"/>
      <w:divBdr>
        <w:top w:val="none" w:sz="0" w:space="0" w:color="auto"/>
        <w:left w:val="none" w:sz="0" w:space="0" w:color="auto"/>
        <w:bottom w:val="none" w:sz="0" w:space="0" w:color="auto"/>
        <w:right w:val="none" w:sz="0" w:space="0" w:color="auto"/>
      </w:divBdr>
    </w:div>
    <w:div w:id="44261362">
      <w:marLeft w:val="640"/>
      <w:marRight w:val="0"/>
      <w:marTop w:val="0"/>
      <w:marBottom w:val="0"/>
      <w:divBdr>
        <w:top w:val="none" w:sz="0" w:space="0" w:color="auto"/>
        <w:left w:val="none" w:sz="0" w:space="0" w:color="auto"/>
        <w:bottom w:val="none" w:sz="0" w:space="0" w:color="auto"/>
        <w:right w:val="none" w:sz="0" w:space="0" w:color="auto"/>
      </w:divBdr>
    </w:div>
    <w:div w:id="44261393">
      <w:marLeft w:val="640"/>
      <w:marRight w:val="0"/>
      <w:marTop w:val="0"/>
      <w:marBottom w:val="0"/>
      <w:divBdr>
        <w:top w:val="none" w:sz="0" w:space="0" w:color="auto"/>
        <w:left w:val="none" w:sz="0" w:space="0" w:color="auto"/>
        <w:bottom w:val="none" w:sz="0" w:space="0" w:color="auto"/>
        <w:right w:val="none" w:sz="0" w:space="0" w:color="auto"/>
      </w:divBdr>
    </w:div>
    <w:div w:id="44329412">
      <w:marLeft w:val="640"/>
      <w:marRight w:val="0"/>
      <w:marTop w:val="0"/>
      <w:marBottom w:val="0"/>
      <w:divBdr>
        <w:top w:val="none" w:sz="0" w:space="0" w:color="auto"/>
        <w:left w:val="none" w:sz="0" w:space="0" w:color="auto"/>
        <w:bottom w:val="none" w:sz="0" w:space="0" w:color="auto"/>
        <w:right w:val="none" w:sz="0" w:space="0" w:color="auto"/>
      </w:divBdr>
    </w:div>
    <w:div w:id="44331285">
      <w:marLeft w:val="640"/>
      <w:marRight w:val="0"/>
      <w:marTop w:val="0"/>
      <w:marBottom w:val="0"/>
      <w:divBdr>
        <w:top w:val="none" w:sz="0" w:space="0" w:color="auto"/>
        <w:left w:val="none" w:sz="0" w:space="0" w:color="auto"/>
        <w:bottom w:val="none" w:sz="0" w:space="0" w:color="auto"/>
        <w:right w:val="none" w:sz="0" w:space="0" w:color="auto"/>
      </w:divBdr>
    </w:div>
    <w:div w:id="44334278">
      <w:marLeft w:val="640"/>
      <w:marRight w:val="0"/>
      <w:marTop w:val="0"/>
      <w:marBottom w:val="0"/>
      <w:divBdr>
        <w:top w:val="none" w:sz="0" w:space="0" w:color="auto"/>
        <w:left w:val="none" w:sz="0" w:space="0" w:color="auto"/>
        <w:bottom w:val="none" w:sz="0" w:space="0" w:color="auto"/>
        <w:right w:val="none" w:sz="0" w:space="0" w:color="auto"/>
      </w:divBdr>
    </w:div>
    <w:div w:id="44643029">
      <w:marLeft w:val="640"/>
      <w:marRight w:val="0"/>
      <w:marTop w:val="0"/>
      <w:marBottom w:val="0"/>
      <w:divBdr>
        <w:top w:val="none" w:sz="0" w:space="0" w:color="auto"/>
        <w:left w:val="none" w:sz="0" w:space="0" w:color="auto"/>
        <w:bottom w:val="none" w:sz="0" w:space="0" w:color="auto"/>
        <w:right w:val="none" w:sz="0" w:space="0" w:color="auto"/>
      </w:divBdr>
    </w:div>
    <w:div w:id="44647756">
      <w:marLeft w:val="640"/>
      <w:marRight w:val="0"/>
      <w:marTop w:val="0"/>
      <w:marBottom w:val="0"/>
      <w:divBdr>
        <w:top w:val="none" w:sz="0" w:space="0" w:color="auto"/>
        <w:left w:val="none" w:sz="0" w:space="0" w:color="auto"/>
        <w:bottom w:val="none" w:sz="0" w:space="0" w:color="auto"/>
        <w:right w:val="none" w:sz="0" w:space="0" w:color="auto"/>
      </w:divBdr>
    </w:div>
    <w:div w:id="44718533">
      <w:marLeft w:val="640"/>
      <w:marRight w:val="0"/>
      <w:marTop w:val="0"/>
      <w:marBottom w:val="0"/>
      <w:divBdr>
        <w:top w:val="none" w:sz="0" w:space="0" w:color="auto"/>
        <w:left w:val="none" w:sz="0" w:space="0" w:color="auto"/>
        <w:bottom w:val="none" w:sz="0" w:space="0" w:color="auto"/>
        <w:right w:val="none" w:sz="0" w:space="0" w:color="auto"/>
      </w:divBdr>
    </w:div>
    <w:div w:id="44766982">
      <w:marLeft w:val="640"/>
      <w:marRight w:val="0"/>
      <w:marTop w:val="0"/>
      <w:marBottom w:val="0"/>
      <w:divBdr>
        <w:top w:val="none" w:sz="0" w:space="0" w:color="auto"/>
        <w:left w:val="none" w:sz="0" w:space="0" w:color="auto"/>
        <w:bottom w:val="none" w:sz="0" w:space="0" w:color="auto"/>
        <w:right w:val="none" w:sz="0" w:space="0" w:color="auto"/>
      </w:divBdr>
    </w:div>
    <w:div w:id="44841432">
      <w:marLeft w:val="640"/>
      <w:marRight w:val="0"/>
      <w:marTop w:val="0"/>
      <w:marBottom w:val="0"/>
      <w:divBdr>
        <w:top w:val="none" w:sz="0" w:space="0" w:color="auto"/>
        <w:left w:val="none" w:sz="0" w:space="0" w:color="auto"/>
        <w:bottom w:val="none" w:sz="0" w:space="0" w:color="auto"/>
        <w:right w:val="none" w:sz="0" w:space="0" w:color="auto"/>
      </w:divBdr>
    </w:div>
    <w:div w:id="44914443">
      <w:marLeft w:val="640"/>
      <w:marRight w:val="0"/>
      <w:marTop w:val="0"/>
      <w:marBottom w:val="0"/>
      <w:divBdr>
        <w:top w:val="none" w:sz="0" w:space="0" w:color="auto"/>
        <w:left w:val="none" w:sz="0" w:space="0" w:color="auto"/>
        <w:bottom w:val="none" w:sz="0" w:space="0" w:color="auto"/>
        <w:right w:val="none" w:sz="0" w:space="0" w:color="auto"/>
      </w:divBdr>
    </w:div>
    <w:div w:id="44989032">
      <w:marLeft w:val="640"/>
      <w:marRight w:val="0"/>
      <w:marTop w:val="0"/>
      <w:marBottom w:val="0"/>
      <w:divBdr>
        <w:top w:val="none" w:sz="0" w:space="0" w:color="auto"/>
        <w:left w:val="none" w:sz="0" w:space="0" w:color="auto"/>
        <w:bottom w:val="none" w:sz="0" w:space="0" w:color="auto"/>
        <w:right w:val="none" w:sz="0" w:space="0" w:color="auto"/>
      </w:divBdr>
    </w:div>
    <w:div w:id="45303515">
      <w:marLeft w:val="640"/>
      <w:marRight w:val="0"/>
      <w:marTop w:val="0"/>
      <w:marBottom w:val="0"/>
      <w:divBdr>
        <w:top w:val="none" w:sz="0" w:space="0" w:color="auto"/>
        <w:left w:val="none" w:sz="0" w:space="0" w:color="auto"/>
        <w:bottom w:val="none" w:sz="0" w:space="0" w:color="auto"/>
        <w:right w:val="none" w:sz="0" w:space="0" w:color="auto"/>
      </w:divBdr>
    </w:div>
    <w:div w:id="45374568">
      <w:marLeft w:val="640"/>
      <w:marRight w:val="0"/>
      <w:marTop w:val="0"/>
      <w:marBottom w:val="0"/>
      <w:divBdr>
        <w:top w:val="none" w:sz="0" w:space="0" w:color="auto"/>
        <w:left w:val="none" w:sz="0" w:space="0" w:color="auto"/>
        <w:bottom w:val="none" w:sz="0" w:space="0" w:color="auto"/>
        <w:right w:val="none" w:sz="0" w:space="0" w:color="auto"/>
      </w:divBdr>
    </w:div>
    <w:div w:id="45374762">
      <w:marLeft w:val="640"/>
      <w:marRight w:val="0"/>
      <w:marTop w:val="0"/>
      <w:marBottom w:val="0"/>
      <w:divBdr>
        <w:top w:val="none" w:sz="0" w:space="0" w:color="auto"/>
        <w:left w:val="none" w:sz="0" w:space="0" w:color="auto"/>
        <w:bottom w:val="none" w:sz="0" w:space="0" w:color="auto"/>
        <w:right w:val="none" w:sz="0" w:space="0" w:color="auto"/>
      </w:divBdr>
    </w:div>
    <w:div w:id="45418800">
      <w:marLeft w:val="640"/>
      <w:marRight w:val="0"/>
      <w:marTop w:val="0"/>
      <w:marBottom w:val="0"/>
      <w:divBdr>
        <w:top w:val="none" w:sz="0" w:space="0" w:color="auto"/>
        <w:left w:val="none" w:sz="0" w:space="0" w:color="auto"/>
        <w:bottom w:val="none" w:sz="0" w:space="0" w:color="auto"/>
        <w:right w:val="none" w:sz="0" w:space="0" w:color="auto"/>
      </w:divBdr>
    </w:div>
    <w:div w:id="45491899">
      <w:marLeft w:val="640"/>
      <w:marRight w:val="0"/>
      <w:marTop w:val="0"/>
      <w:marBottom w:val="0"/>
      <w:divBdr>
        <w:top w:val="none" w:sz="0" w:space="0" w:color="auto"/>
        <w:left w:val="none" w:sz="0" w:space="0" w:color="auto"/>
        <w:bottom w:val="none" w:sz="0" w:space="0" w:color="auto"/>
        <w:right w:val="none" w:sz="0" w:space="0" w:color="auto"/>
      </w:divBdr>
    </w:div>
    <w:div w:id="45567600">
      <w:marLeft w:val="640"/>
      <w:marRight w:val="0"/>
      <w:marTop w:val="0"/>
      <w:marBottom w:val="0"/>
      <w:divBdr>
        <w:top w:val="none" w:sz="0" w:space="0" w:color="auto"/>
        <w:left w:val="none" w:sz="0" w:space="0" w:color="auto"/>
        <w:bottom w:val="none" w:sz="0" w:space="0" w:color="auto"/>
        <w:right w:val="none" w:sz="0" w:space="0" w:color="auto"/>
      </w:divBdr>
    </w:div>
    <w:div w:id="45615011">
      <w:marLeft w:val="640"/>
      <w:marRight w:val="0"/>
      <w:marTop w:val="0"/>
      <w:marBottom w:val="0"/>
      <w:divBdr>
        <w:top w:val="none" w:sz="0" w:space="0" w:color="auto"/>
        <w:left w:val="none" w:sz="0" w:space="0" w:color="auto"/>
        <w:bottom w:val="none" w:sz="0" w:space="0" w:color="auto"/>
        <w:right w:val="none" w:sz="0" w:space="0" w:color="auto"/>
      </w:divBdr>
    </w:div>
    <w:div w:id="45640772">
      <w:marLeft w:val="640"/>
      <w:marRight w:val="0"/>
      <w:marTop w:val="0"/>
      <w:marBottom w:val="0"/>
      <w:divBdr>
        <w:top w:val="none" w:sz="0" w:space="0" w:color="auto"/>
        <w:left w:val="none" w:sz="0" w:space="0" w:color="auto"/>
        <w:bottom w:val="none" w:sz="0" w:space="0" w:color="auto"/>
        <w:right w:val="none" w:sz="0" w:space="0" w:color="auto"/>
      </w:divBdr>
    </w:div>
    <w:div w:id="45642368">
      <w:marLeft w:val="640"/>
      <w:marRight w:val="0"/>
      <w:marTop w:val="0"/>
      <w:marBottom w:val="0"/>
      <w:divBdr>
        <w:top w:val="none" w:sz="0" w:space="0" w:color="auto"/>
        <w:left w:val="none" w:sz="0" w:space="0" w:color="auto"/>
        <w:bottom w:val="none" w:sz="0" w:space="0" w:color="auto"/>
        <w:right w:val="none" w:sz="0" w:space="0" w:color="auto"/>
      </w:divBdr>
    </w:div>
    <w:div w:id="45685655">
      <w:marLeft w:val="640"/>
      <w:marRight w:val="0"/>
      <w:marTop w:val="0"/>
      <w:marBottom w:val="0"/>
      <w:divBdr>
        <w:top w:val="none" w:sz="0" w:space="0" w:color="auto"/>
        <w:left w:val="none" w:sz="0" w:space="0" w:color="auto"/>
        <w:bottom w:val="none" w:sz="0" w:space="0" w:color="auto"/>
        <w:right w:val="none" w:sz="0" w:space="0" w:color="auto"/>
      </w:divBdr>
    </w:div>
    <w:div w:id="45686943">
      <w:marLeft w:val="640"/>
      <w:marRight w:val="0"/>
      <w:marTop w:val="0"/>
      <w:marBottom w:val="0"/>
      <w:divBdr>
        <w:top w:val="none" w:sz="0" w:space="0" w:color="auto"/>
        <w:left w:val="none" w:sz="0" w:space="0" w:color="auto"/>
        <w:bottom w:val="none" w:sz="0" w:space="0" w:color="auto"/>
        <w:right w:val="none" w:sz="0" w:space="0" w:color="auto"/>
      </w:divBdr>
    </w:div>
    <w:div w:id="45884232">
      <w:marLeft w:val="640"/>
      <w:marRight w:val="0"/>
      <w:marTop w:val="0"/>
      <w:marBottom w:val="0"/>
      <w:divBdr>
        <w:top w:val="none" w:sz="0" w:space="0" w:color="auto"/>
        <w:left w:val="none" w:sz="0" w:space="0" w:color="auto"/>
        <w:bottom w:val="none" w:sz="0" w:space="0" w:color="auto"/>
        <w:right w:val="none" w:sz="0" w:space="0" w:color="auto"/>
      </w:divBdr>
    </w:div>
    <w:div w:id="45885412">
      <w:marLeft w:val="640"/>
      <w:marRight w:val="0"/>
      <w:marTop w:val="0"/>
      <w:marBottom w:val="0"/>
      <w:divBdr>
        <w:top w:val="none" w:sz="0" w:space="0" w:color="auto"/>
        <w:left w:val="none" w:sz="0" w:space="0" w:color="auto"/>
        <w:bottom w:val="none" w:sz="0" w:space="0" w:color="auto"/>
        <w:right w:val="none" w:sz="0" w:space="0" w:color="auto"/>
      </w:divBdr>
    </w:div>
    <w:div w:id="45952847">
      <w:marLeft w:val="640"/>
      <w:marRight w:val="0"/>
      <w:marTop w:val="0"/>
      <w:marBottom w:val="0"/>
      <w:divBdr>
        <w:top w:val="none" w:sz="0" w:space="0" w:color="auto"/>
        <w:left w:val="none" w:sz="0" w:space="0" w:color="auto"/>
        <w:bottom w:val="none" w:sz="0" w:space="0" w:color="auto"/>
        <w:right w:val="none" w:sz="0" w:space="0" w:color="auto"/>
      </w:divBdr>
    </w:div>
    <w:div w:id="46147587">
      <w:marLeft w:val="640"/>
      <w:marRight w:val="0"/>
      <w:marTop w:val="0"/>
      <w:marBottom w:val="0"/>
      <w:divBdr>
        <w:top w:val="none" w:sz="0" w:space="0" w:color="auto"/>
        <w:left w:val="none" w:sz="0" w:space="0" w:color="auto"/>
        <w:bottom w:val="none" w:sz="0" w:space="0" w:color="auto"/>
        <w:right w:val="none" w:sz="0" w:space="0" w:color="auto"/>
      </w:divBdr>
    </w:div>
    <w:div w:id="46225343">
      <w:marLeft w:val="640"/>
      <w:marRight w:val="0"/>
      <w:marTop w:val="0"/>
      <w:marBottom w:val="0"/>
      <w:divBdr>
        <w:top w:val="none" w:sz="0" w:space="0" w:color="auto"/>
        <w:left w:val="none" w:sz="0" w:space="0" w:color="auto"/>
        <w:bottom w:val="none" w:sz="0" w:space="0" w:color="auto"/>
        <w:right w:val="none" w:sz="0" w:space="0" w:color="auto"/>
      </w:divBdr>
    </w:div>
    <w:div w:id="46225908">
      <w:marLeft w:val="640"/>
      <w:marRight w:val="0"/>
      <w:marTop w:val="0"/>
      <w:marBottom w:val="0"/>
      <w:divBdr>
        <w:top w:val="none" w:sz="0" w:space="0" w:color="auto"/>
        <w:left w:val="none" w:sz="0" w:space="0" w:color="auto"/>
        <w:bottom w:val="none" w:sz="0" w:space="0" w:color="auto"/>
        <w:right w:val="none" w:sz="0" w:space="0" w:color="auto"/>
      </w:divBdr>
    </w:div>
    <w:div w:id="46226355">
      <w:marLeft w:val="640"/>
      <w:marRight w:val="0"/>
      <w:marTop w:val="0"/>
      <w:marBottom w:val="0"/>
      <w:divBdr>
        <w:top w:val="none" w:sz="0" w:space="0" w:color="auto"/>
        <w:left w:val="none" w:sz="0" w:space="0" w:color="auto"/>
        <w:bottom w:val="none" w:sz="0" w:space="0" w:color="auto"/>
        <w:right w:val="none" w:sz="0" w:space="0" w:color="auto"/>
      </w:divBdr>
    </w:div>
    <w:div w:id="46295553">
      <w:marLeft w:val="640"/>
      <w:marRight w:val="0"/>
      <w:marTop w:val="0"/>
      <w:marBottom w:val="0"/>
      <w:divBdr>
        <w:top w:val="none" w:sz="0" w:space="0" w:color="auto"/>
        <w:left w:val="none" w:sz="0" w:space="0" w:color="auto"/>
        <w:bottom w:val="none" w:sz="0" w:space="0" w:color="auto"/>
        <w:right w:val="none" w:sz="0" w:space="0" w:color="auto"/>
      </w:divBdr>
    </w:div>
    <w:div w:id="46296264">
      <w:marLeft w:val="640"/>
      <w:marRight w:val="0"/>
      <w:marTop w:val="0"/>
      <w:marBottom w:val="0"/>
      <w:divBdr>
        <w:top w:val="none" w:sz="0" w:space="0" w:color="auto"/>
        <w:left w:val="none" w:sz="0" w:space="0" w:color="auto"/>
        <w:bottom w:val="none" w:sz="0" w:space="0" w:color="auto"/>
        <w:right w:val="none" w:sz="0" w:space="0" w:color="auto"/>
      </w:divBdr>
    </w:div>
    <w:div w:id="46343188">
      <w:marLeft w:val="640"/>
      <w:marRight w:val="0"/>
      <w:marTop w:val="0"/>
      <w:marBottom w:val="0"/>
      <w:divBdr>
        <w:top w:val="none" w:sz="0" w:space="0" w:color="auto"/>
        <w:left w:val="none" w:sz="0" w:space="0" w:color="auto"/>
        <w:bottom w:val="none" w:sz="0" w:space="0" w:color="auto"/>
        <w:right w:val="none" w:sz="0" w:space="0" w:color="auto"/>
      </w:divBdr>
    </w:div>
    <w:div w:id="46419235">
      <w:marLeft w:val="640"/>
      <w:marRight w:val="0"/>
      <w:marTop w:val="0"/>
      <w:marBottom w:val="0"/>
      <w:divBdr>
        <w:top w:val="none" w:sz="0" w:space="0" w:color="auto"/>
        <w:left w:val="none" w:sz="0" w:space="0" w:color="auto"/>
        <w:bottom w:val="none" w:sz="0" w:space="0" w:color="auto"/>
        <w:right w:val="none" w:sz="0" w:space="0" w:color="auto"/>
      </w:divBdr>
    </w:div>
    <w:div w:id="46420366">
      <w:marLeft w:val="640"/>
      <w:marRight w:val="0"/>
      <w:marTop w:val="0"/>
      <w:marBottom w:val="0"/>
      <w:divBdr>
        <w:top w:val="none" w:sz="0" w:space="0" w:color="auto"/>
        <w:left w:val="none" w:sz="0" w:space="0" w:color="auto"/>
        <w:bottom w:val="none" w:sz="0" w:space="0" w:color="auto"/>
        <w:right w:val="none" w:sz="0" w:space="0" w:color="auto"/>
      </w:divBdr>
    </w:div>
    <w:div w:id="46420966">
      <w:marLeft w:val="640"/>
      <w:marRight w:val="0"/>
      <w:marTop w:val="0"/>
      <w:marBottom w:val="0"/>
      <w:divBdr>
        <w:top w:val="none" w:sz="0" w:space="0" w:color="auto"/>
        <w:left w:val="none" w:sz="0" w:space="0" w:color="auto"/>
        <w:bottom w:val="none" w:sz="0" w:space="0" w:color="auto"/>
        <w:right w:val="none" w:sz="0" w:space="0" w:color="auto"/>
      </w:divBdr>
    </w:div>
    <w:div w:id="46686001">
      <w:marLeft w:val="640"/>
      <w:marRight w:val="0"/>
      <w:marTop w:val="0"/>
      <w:marBottom w:val="0"/>
      <w:divBdr>
        <w:top w:val="none" w:sz="0" w:space="0" w:color="auto"/>
        <w:left w:val="none" w:sz="0" w:space="0" w:color="auto"/>
        <w:bottom w:val="none" w:sz="0" w:space="0" w:color="auto"/>
        <w:right w:val="none" w:sz="0" w:space="0" w:color="auto"/>
      </w:divBdr>
    </w:div>
    <w:div w:id="46758802">
      <w:marLeft w:val="640"/>
      <w:marRight w:val="0"/>
      <w:marTop w:val="0"/>
      <w:marBottom w:val="0"/>
      <w:divBdr>
        <w:top w:val="none" w:sz="0" w:space="0" w:color="auto"/>
        <w:left w:val="none" w:sz="0" w:space="0" w:color="auto"/>
        <w:bottom w:val="none" w:sz="0" w:space="0" w:color="auto"/>
        <w:right w:val="none" w:sz="0" w:space="0" w:color="auto"/>
      </w:divBdr>
    </w:div>
    <w:div w:id="46877361">
      <w:marLeft w:val="640"/>
      <w:marRight w:val="0"/>
      <w:marTop w:val="0"/>
      <w:marBottom w:val="0"/>
      <w:divBdr>
        <w:top w:val="none" w:sz="0" w:space="0" w:color="auto"/>
        <w:left w:val="none" w:sz="0" w:space="0" w:color="auto"/>
        <w:bottom w:val="none" w:sz="0" w:space="0" w:color="auto"/>
        <w:right w:val="none" w:sz="0" w:space="0" w:color="auto"/>
      </w:divBdr>
    </w:div>
    <w:div w:id="46879590">
      <w:marLeft w:val="640"/>
      <w:marRight w:val="0"/>
      <w:marTop w:val="0"/>
      <w:marBottom w:val="0"/>
      <w:divBdr>
        <w:top w:val="none" w:sz="0" w:space="0" w:color="auto"/>
        <w:left w:val="none" w:sz="0" w:space="0" w:color="auto"/>
        <w:bottom w:val="none" w:sz="0" w:space="0" w:color="auto"/>
        <w:right w:val="none" w:sz="0" w:space="0" w:color="auto"/>
      </w:divBdr>
    </w:div>
    <w:div w:id="46950795">
      <w:marLeft w:val="640"/>
      <w:marRight w:val="0"/>
      <w:marTop w:val="0"/>
      <w:marBottom w:val="0"/>
      <w:divBdr>
        <w:top w:val="none" w:sz="0" w:space="0" w:color="auto"/>
        <w:left w:val="none" w:sz="0" w:space="0" w:color="auto"/>
        <w:bottom w:val="none" w:sz="0" w:space="0" w:color="auto"/>
        <w:right w:val="none" w:sz="0" w:space="0" w:color="auto"/>
      </w:divBdr>
    </w:div>
    <w:div w:id="46997635">
      <w:marLeft w:val="640"/>
      <w:marRight w:val="0"/>
      <w:marTop w:val="0"/>
      <w:marBottom w:val="0"/>
      <w:divBdr>
        <w:top w:val="none" w:sz="0" w:space="0" w:color="auto"/>
        <w:left w:val="none" w:sz="0" w:space="0" w:color="auto"/>
        <w:bottom w:val="none" w:sz="0" w:space="0" w:color="auto"/>
        <w:right w:val="none" w:sz="0" w:space="0" w:color="auto"/>
      </w:divBdr>
    </w:div>
    <w:div w:id="47120419">
      <w:marLeft w:val="640"/>
      <w:marRight w:val="0"/>
      <w:marTop w:val="0"/>
      <w:marBottom w:val="0"/>
      <w:divBdr>
        <w:top w:val="none" w:sz="0" w:space="0" w:color="auto"/>
        <w:left w:val="none" w:sz="0" w:space="0" w:color="auto"/>
        <w:bottom w:val="none" w:sz="0" w:space="0" w:color="auto"/>
        <w:right w:val="none" w:sz="0" w:space="0" w:color="auto"/>
      </w:divBdr>
    </w:div>
    <w:div w:id="47152000">
      <w:marLeft w:val="640"/>
      <w:marRight w:val="0"/>
      <w:marTop w:val="0"/>
      <w:marBottom w:val="0"/>
      <w:divBdr>
        <w:top w:val="none" w:sz="0" w:space="0" w:color="auto"/>
        <w:left w:val="none" w:sz="0" w:space="0" w:color="auto"/>
        <w:bottom w:val="none" w:sz="0" w:space="0" w:color="auto"/>
        <w:right w:val="none" w:sz="0" w:space="0" w:color="auto"/>
      </w:divBdr>
    </w:div>
    <w:div w:id="47152574">
      <w:marLeft w:val="640"/>
      <w:marRight w:val="0"/>
      <w:marTop w:val="0"/>
      <w:marBottom w:val="0"/>
      <w:divBdr>
        <w:top w:val="none" w:sz="0" w:space="0" w:color="auto"/>
        <w:left w:val="none" w:sz="0" w:space="0" w:color="auto"/>
        <w:bottom w:val="none" w:sz="0" w:space="0" w:color="auto"/>
        <w:right w:val="none" w:sz="0" w:space="0" w:color="auto"/>
      </w:divBdr>
    </w:div>
    <w:div w:id="47190712">
      <w:marLeft w:val="640"/>
      <w:marRight w:val="0"/>
      <w:marTop w:val="0"/>
      <w:marBottom w:val="0"/>
      <w:divBdr>
        <w:top w:val="none" w:sz="0" w:space="0" w:color="auto"/>
        <w:left w:val="none" w:sz="0" w:space="0" w:color="auto"/>
        <w:bottom w:val="none" w:sz="0" w:space="0" w:color="auto"/>
        <w:right w:val="none" w:sz="0" w:space="0" w:color="auto"/>
      </w:divBdr>
    </w:div>
    <w:div w:id="47195019">
      <w:marLeft w:val="640"/>
      <w:marRight w:val="0"/>
      <w:marTop w:val="0"/>
      <w:marBottom w:val="0"/>
      <w:divBdr>
        <w:top w:val="none" w:sz="0" w:space="0" w:color="auto"/>
        <w:left w:val="none" w:sz="0" w:space="0" w:color="auto"/>
        <w:bottom w:val="none" w:sz="0" w:space="0" w:color="auto"/>
        <w:right w:val="none" w:sz="0" w:space="0" w:color="auto"/>
      </w:divBdr>
    </w:div>
    <w:div w:id="47269440">
      <w:marLeft w:val="640"/>
      <w:marRight w:val="0"/>
      <w:marTop w:val="0"/>
      <w:marBottom w:val="0"/>
      <w:divBdr>
        <w:top w:val="none" w:sz="0" w:space="0" w:color="auto"/>
        <w:left w:val="none" w:sz="0" w:space="0" w:color="auto"/>
        <w:bottom w:val="none" w:sz="0" w:space="0" w:color="auto"/>
        <w:right w:val="none" w:sz="0" w:space="0" w:color="auto"/>
      </w:divBdr>
    </w:div>
    <w:div w:id="47342413">
      <w:marLeft w:val="640"/>
      <w:marRight w:val="0"/>
      <w:marTop w:val="0"/>
      <w:marBottom w:val="0"/>
      <w:divBdr>
        <w:top w:val="none" w:sz="0" w:space="0" w:color="auto"/>
        <w:left w:val="none" w:sz="0" w:space="0" w:color="auto"/>
        <w:bottom w:val="none" w:sz="0" w:space="0" w:color="auto"/>
        <w:right w:val="none" w:sz="0" w:space="0" w:color="auto"/>
      </w:divBdr>
    </w:div>
    <w:div w:id="47382551">
      <w:marLeft w:val="640"/>
      <w:marRight w:val="0"/>
      <w:marTop w:val="0"/>
      <w:marBottom w:val="0"/>
      <w:divBdr>
        <w:top w:val="none" w:sz="0" w:space="0" w:color="auto"/>
        <w:left w:val="none" w:sz="0" w:space="0" w:color="auto"/>
        <w:bottom w:val="none" w:sz="0" w:space="0" w:color="auto"/>
        <w:right w:val="none" w:sz="0" w:space="0" w:color="auto"/>
      </w:divBdr>
    </w:div>
    <w:div w:id="47530788">
      <w:marLeft w:val="640"/>
      <w:marRight w:val="0"/>
      <w:marTop w:val="0"/>
      <w:marBottom w:val="0"/>
      <w:divBdr>
        <w:top w:val="none" w:sz="0" w:space="0" w:color="auto"/>
        <w:left w:val="none" w:sz="0" w:space="0" w:color="auto"/>
        <w:bottom w:val="none" w:sz="0" w:space="0" w:color="auto"/>
        <w:right w:val="none" w:sz="0" w:space="0" w:color="auto"/>
      </w:divBdr>
    </w:div>
    <w:div w:id="47580543">
      <w:marLeft w:val="640"/>
      <w:marRight w:val="0"/>
      <w:marTop w:val="0"/>
      <w:marBottom w:val="0"/>
      <w:divBdr>
        <w:top w:val="none" w:sz="0" w:space="0" w:color="auto"/>
        <w:left w:val="none" w:sz="0" w:space="0" w:color="auto"/>
        <w:bottom w:val="none" w:sz="0" w:space="0" w:color="auto"/>
        <w:right w:val="none" w:sz="0" w:space="0" w:color="auto"/>
      </w:divBdr>
    </w:div>
    <w:div w:id="47733292">
      <w:marLeft w:val="640"/>
      <w:marRight w:val="0"/>
      <w:marTop w:val="0"/>
      <w:marBottom w:val="0"/>
      <w:divBdr>
        <w:top w:val="none" w:sz="0" w:space="0" w:color="auto"/>
        <w:left w:val="none" w:sz="0" w:space="0" w:color="auto"/>
        <w:bottom w:val="none" w:sz="0" w:space="0" w:color="auto"/>
        <w:right w:val="none" w:sz="0" w:space="0" w:color="auto"/>
      </w:divBdr>
    </w:div>
    <w:div w:id="47917848">
      <w:marLeft w:val="640"/>
      <w:marRight w:val="0"/>
      <w:marTop w:val="0"/>
      <w:marBottom w:val="0"/>
      <w:divBdr>
        <w:top w:val="none" w:sz="0" w:space="0" w:color="auto"/>
        <w:left w:val="none" w:sz="0" w:space="0" w:color="auto"/>
        <w:bottom w:val="none" w:sz="0" w:space="0" w:color="auto"/>
        <w:right w:val="none" w:sz="0" w:space="0" w:color="auto"/>
      </w:divBdr>
    </w:div>
    <w:div w:id="47918816">
      <w:marLeft w:val="640"/>
      <w:marRight w:val="0"/>
      <w:marTop w:val="0"/>
      <w:marBottom w:val="0"/>
      <w:divBdr>
        <w:top w:val="none" w:sz="0" w:space="0" w:color="auto"/>
        <w:left w:val="none" w:sz="0" w:space="0" w:color="auto"/>
        <w:bottom w:val="none" w:sz="0" w:space="0" w:color="auto"/>
        <w:right w:val="none" w:sz="0" w:space="0" w:color="auto"/>
      </w:divBdr>
    </w:div>
    <w:div w:id="47925695">
      <w:marLeft w:val="640"/>
      <w:marRight w:val="0"/>
      <w:marTop w:val="0"/>
      <w:marBottom w:val="0"/>
      <w:divBdr>
        <w:top w:val="none" w:sz="0" w:space="0" w:color="auto"/>
        <w:left w:val="none" w:sz="0" w:space="0" w:color="auto"/>
        <w:bottom w:val="none" w:sz="0" w:space="0" w:color="auto"/>
        <w:right w:val="none" w:sz="0" w:space="0" w:color="auto"/>
      </w:divBdr>
    </w:div>
    <w:div w:id="47999356">
      <w:marLeft w:val="640"/>
      <w:marRight w:val="0"/>
      <w:marTop w:val="0"/>
      <w:marBottom w:val="0"/>
      <w:divBdr>
        <w:top w:val="none" w:sz="0" w:space="0" w:color="auto"/>
        <w:left w:val="none" w:sz="0" w:space="0" w:color="auto"/>
        <w:bottom w:val="none" w:sz="0" w:space="0" w:color="auto"/>
        <w:right w:val="none" w:sz="0" w:space="0" w:color="auto"/>
      </w:divBdr>
    </w:div>
    <w:div w:id="48038416">
      <w:marLeft w:val="640"/>
      <w:marRight w:val="0"/>
      <w:marTop w:val="0"/>
      <w:marBottom w:val="0"/>
      <w:divBdr>
        <w:top w:val="none" w:sz="0" w:space="0" w:color="auto"/>
        <w:left w:val="none" w:sz="0" w:space="0" w:color="auto"/>
        <w:bottom w:val="none" w:sz="0" w:space="0" w:color="auto"/>
        <w:right w:val="none" w:sz="0" w:space="0" w:color="auto"/>
      </w:divBdr>
    </w:div>
    <w:div w:id="48044227">
      <w:marLeft w:val="640"/>
      <w:marRight w:val="0"/>
      <w:marTop w:val="0"/>
      <w:marBottom w:val="0"/>
      <w:divBdr>
        <w:top w:val="none" w:sz="0" w:space="0" w:color="auto"/>
        <w:left w:val="none" w:sz="0" w:space="0" w:color="auto"/>
        <w:bottom w:val="none" w:sz="0" w:space="0" w:color="auto"/>
        <w:right w:val="none" w:sz="0" w:space="0" w:color="auto"/>
      </w:divBdr>
    </w:div>
    <w:div w:id="48110622">
      <w:marLeft w:val="640"/>
      <w:marRight w:val="0"/>
      <w:marTop w:val="0"/>
      <w:marBottom w:val="0"/>
      <w:divBdr>
        <w:top w:val="none" w:sz="0" w:space="0" w:color="auto"/>
        <w:left w:val="none" w:sz="0" w:space="0" w:color="auto"/>
        <w:bottom w:val="none" w:sz="0" w:space="0" w:color="auto"/>
        <w:right w:val="none" w:sz="0" w:space="0" w:color="auto"/>
      </w:divBdr>
    </w:div>
    <w:div w:id="48114776">
      <w:marLeft w:val="640"/>
      <w:marRight w:val="0"/>
      <w:marTop w:val="0"/>
      <w:marBottom w:val="0"/>
      <w:divBdr>
        <w:top w:val="none" w:sz="0" w:space="0" w:color="auto"/>
        <w:left w:val="none" w:sz="0" w:space="0" w:color="auto"/>
        <w:bottom w:val="none" w:sz="0" w:space="0" w:color="auto"/>
        <w:right w:val="none" w:sz="0" w:space="0" w:color="auto"/>
      </w:divBdr>
    </w:div>
    <w:div w:id="48115445">
      <w:marLeft w:val="640"/>
      <w:marRight w:val="0"/>
      <w:marTop w:val="0"/>
      <w:marBottom w:val="0"/>
      <w:divBdr>
        <w:top w:val="none" w:sz="0" w:space="0" w:color="auto"/>
        <w:left w:val="none" w:sz="0" w:space="0" w:color="auto"/>
        <w:bottom w:val="none" w:sz="0" w:space="0" w:color="auto"/>
        <w:right w:val="none" w:sz="0" w:space="0" w:color="auto"/>
      </w:divBdr>
    </w:div>
    <w:div w:id="48381081">
      <w:marLeft w:val="640"/>
      <w:marRight w:val="0"/>
      <w:marTop w:val="0"/>
      <w:marBottom w:val="0"/>
      <w:divBdr>
        <w:top w:val="none" w:sz="0" w:space="0" w:color="auto"/>
        <w:left w:val="none" w:sz="0" w:space="0" w:color="auto"/>
        <w:bottom w:val="none" w:sz="0" w:space="0" w:color="auto"/>
        <w:right w:val="none" w:sz="0" w:space="0" w:color="auto"/>
      </w:divBdr>
    </w:div>
    <w:div w:id="48456258">
      <w:marLeft w:val="640"/>
      <w:marRight w:val="0"/>
      <w:marTop w:val="0"/>
      <w:marBottom w:val="0"/>
      <w:divBdr>
        <w:top w:val="none" w:sz="0" w:space="0" w:color="auto"/>
        <w:left w:val="none" w:sz="0" w:space="0" w:color="auto"/>
        <w:bottom w:val="none" w:sz="0" w:space="0" w:color="auto"/>
        <w:right w:val="none" w:sz="0" w:space="0" w:color="auto"/>
      </w:divBdr>
    </w:div>
    <w:div w:id="48459800">
      <w:marLeft w:val="640"/>
      <w:marRight w:val="0"/>
      <w:marTop w:val="0"/>
      <w:marBottom w:val="0"/>
      <w:divBdr>
        <w:top w:val="none" w:sz="0" w:space="0" w:color="auto"/>
        <w:left w:val="none" w:sz="0" w:space="0" w:color="auto"/>
        <w:bottom w:val="none" w:sz="0" w:space="0" w:color="auto"/>
        <w:right w:val="none" w:sz="0" w:space="0" w:color="auto"/>
      </w:divBdr>
    </w:div>
    <w:div w:id="48497778">
      <w:marLeft w:val="640"/>
      <w:marRight w:val="0"/>
      <w:marTop w:val="0"/>
      <w:marBottom w:val="0"/>
      <w:divBdr>
        <w:top w:val="none" w:sz="0" w:space="0" w:color="auto"/>
        <w:left w:val="none" w:sz="0" w:space="0" w:color="auto"/>
        <w:bottom w:val="none" w:sz="0" w:space="0" w:color="auto"/>
        <w:right w:val="none" w:sz="0" w:space="0" w:color="auto"/>
      </w:divBdr>
    </w:div>
    <w:div w:id="48499783">
      <w:marLeft w:val="640"/>
      <w:marRight w:val="0"/>
      <w:marTop w:val="0"/>
      <w:marBottom w:val="0"/>
      <w:divBdr>
        <w:top w:val="none" w:sz="0" w:space="0" w:color="auto"/>
        <w:left w:val="none" w:sz="0" w:space="0" w:color="auto"/>
        <w:bottom w:val="none" w:sz="0" w:space="0" w:color="auto"/>
        <w:right w:val="none" w:sz="0" w:space="0" w:color="auto"/>
      </w:divBdr>
    </w:div>
    <w:div w:id="48499788">
      <w:marLeft w:val="640"/>
      <w:marRight w:val="0"/>
      <w:marTop w:val="0"/>
      <w:marBottom w:val="0"/>
      <w:divBdr>
        <w:top w:val="none" w:sz="0" w:space="0" w:color="auto"/>
        <w:left w:val="none" w:sz="0" w:space="0" w:color="auto"/>
        <w:bottom w:val="none" w:sz="0" w:space="0" w:color="auto"/>
        <w:right w:val="none" w:sz="0" w:space="0" w:color="auto"/>
      </w:divBdr>
    </w:div>
    <w:div w:id="48652514">
      <w:marLeft w:val="640"/>
      <w:marRight w:val="0"/>
      <w:marTop w:val="0"/>
      <w:marBottom w:val="0"/>
      <w:divBdr>
        <w:top w:val="none" w:sz="0" w:space="0" w:color="auto"/>
        <w:left w:val="none" w:sz="0" w:space="0" w:color="auto"/>
        <w:bottom w:val="none" w:sz="0" w:space="0" w:color="auto"/>
        <w:right w:val="none" w:sz="0" w:space="0" w:color="auto"/>
      </w:divBdr>
    </w:div>
    <w:div w:id="48653492">
      <w:marLeft w:val="640"/>
      <w:marRight w:val="0"/>
      <w:marTop w:val="0"/>
      <w:marBottom w:val="0"/>
      <w:divBdr>
        <w:top w:val="none" w:sz="0" w:space="0" w:color="auto"/>
        <w:left w:val="none" w:sz="0" w:space="0" w:color="auto"/>
        <w:bottom w:val="none" w:sz="0" w:space="0" w:color="auto"/>
        <w:right w:val="none" w:sz="0" w:space="0" w:color="auto"/>
      </w:divBdr>
    </w:div>
    <w:div w:id="48656723">
      <w:marLeft w:val="640"/>
      <w:marRight w:val="0"/>
      <w:marTop w:val="0"/>
      <w:marBottom w:val="0"/>
      <w:divBdr>
        <w:top w:val="none" w:sz="0" w:space="0" w:color="auto"/>
        <w:left w:val="none" w:sz="0" w:space="0" w:color="auto"/>
        <w:bottom w:val="none" w:sz="0" w:space="0" w:color="auto"/>
        <w:right w:val="none" w:sz="0" w:space="0" w:color="auto"/>
      </w:divBdr>
    </w:div>
    <w:div w:id="48696054">
      <w:marLeft w:val="640"/>
      <w:marRight w:val="0"/>
      <w:marTop w:val="0"/>
      <w:marBottom w:val="0"/>
      <w:divBdr>
        <w:top w:val="none" w:sz="0" w:space="0" w:color="auto"/>
        <w:left w:val="none" w:sz="0" w:space="0" w:color="auto"/>
        <w:bottom w:val="none" w:sz="0" w:space="0" w:color="auto"/>
        <w:right w:val="none" w:sz="0" w:space="0" w:color="auto"/>
      </w:divBdr>
    </w:div>
    <w:div w:id="48773735">
      <w:marLeft w:val="640"/>
      <w:marRight w:val="0"/>
      <w:marTop w:val="0"/>
      <w:marBottom w:val="0"/>
      <w:divBdr>
        <w:top w:val="none" w:sz="0" w:space="0" w:color="auto"/>
        <w:left w:val="none" w:sz="0" w:space="0" w:color="auto"/>
        <w:bottom w:val="none" w:sz="0" w:space="0" w:color="auto"/>
        <w:right w:val="none" w:sz="0" w:space="0" w:color="auto"/>
      </w:divBdr>
    </w:div>
    <w:div w:id="48848821">
      <w:marLeft w:val="640"/>
      <w:marRight w:val="0"/>
      <w:marTop w:val="0"/>
      <w:marBottom w:val="0"/>
      <w:divBdr>
        <w:top w:val="none" w:sz="0" w:space="0" w:color="auto"/>
        <w:left w:val="none" w:sz="0" w:space="0" w:color="auto"/>
        <w:bottom w:val="none" w:sz="0" w:space="0" w:color="auto"/>
        <w:right w:val="none" w:sz="0" w:space="0" w:color="auto"/>
      </w:divBdr>
    </w:div>
    <w:div w:id="48890072">
      <w:marLeft w:val="640"/>
      <w:marRight w:val="0"/>
      <w:marTop w:val="0"/>
      <w:marBottom w:val="0"/>
      <w:divBdr>
        <w:top w:val="none" w:sz="0" w:space="0" w:color="auto"/>
        <w:left w:val="none" w:sz="0" w:space="0" w:color="auto"/>
        <w:bottom w:val="none" w:sz="0" w:space="0" w:color="auto"/>
        <w:right w:val="none" w:sz="0" w:space="0" w:color="auto"/>
      </w:divBdr>
    </w:div>
    <w:div w:id="48917724">
      <w:marLeft w:val="640"/>
      <w:marRight w:val="0"/>
      <w:marTop w:val="0"/>
      <w:marBottom w:val="0"/>
      <w:divBdr>
        <w:top w:val="none" w:sz="0" w:space="0" w:color="auto"/>
        <w:left w:val="none" w:sz="0" w:space="0" w:color="auto"/>
        <w:bottom w:val="none" w:sz="0" w:space="0" w:color="auto"/>
        <w:right w:val="none" w:sz="0" w:space="0" w:color="auto"/>
      </w:divBdr>
    </w:div>
    <w:div w:id="48963401">
      <w:marLeft w:val="640"/>
      <w:marRight w:val="0"/>
      <w:marTop w:val="0"/>
      <w:marBottom w:val="0"/>
      <w:divBdr>
        <w:top w:val="none" w:sz="0" w:space="0" w:color="auto"/>
        <w:left w:val="none" w:sz="0" w:space="0" w:color="auto"/>
        <w:bottom w:val="none" w:sz="0" w:space="0" w:color="auto"/>
        <w:right w:val="none" w:sz="0" w:space="0" w:color="auto"/>
      </w:divBdr>
    </w:div>
    <w:div w:id="48963714">
      <w:marLeft w:val="640"/>
      <w:marRight w:val="0"/>
      <w:marTop w:val="0"/>
      <w:marBottom w:val="0"/>
      <w:divBdr>
        <w:top w:val="none" w:sz="0" w:space="0" w:color="auto"/>
        <w:left w:val="none" w:sz="0" w:space="0" w:color="auto"/>
        <w:bottom w:val="none" w:sz="0" w:space="0" w:color="auto"/>
        <w:right w:val="none" w:sz="0" w:space="0" w:color="auto"/>
      </w:divBdr>
    </w:div>
    <w:div w:id="48963730">
      <w:marLeft w:val="640"/>
      <w:marRight w:val="0"/>
      <w:marTop w:val="0"/>
      <w:marBottom w:val="0"/>
      <w:divBdr>
        <w:top w:val="none" w:sz="0" w:space="0" w:color="auto"/>
        <w:left w:val="none" w:sz="0" w:space="0" w:color="auto"/>
        <w:bottom w:val="none" w:sz="0" w:space="0" w:color="auto"/>
        <w:right w:val="none" w:sz="0" w:space="0" w:color="auto"/>
      </w:divBdr>
    </w:div>
    <w:div w:id="49115450">
      <w:marLeft w:val="640"/>
      <w:marRight w:val="0"/>
      <w:marTop w:val="0"/>
      <w:marBottom w:val="0"/>
      <w:divBdr>
        <w:top w:val="none" w:sz="0" w:space="0" w:color="auto"/>
        <w:left w:val="none" w:sz="0" w:space="0" w:color="auto"/>
        <w:bottom w:val="none" w:sz="0" w:space="0" w:color="auto"/>
        <w:right w:val="none" w:sz="0" w:space="0" w:color="auto"/>
      </w:divBdr>
    </w:div>
    <w:div w:id="49157280">
      <w:marLeft w:val="640"/>
      <w:marRight w:val="0"/>
      <w:marTop w:val="0"/>
      <w:marBottom w:val="0"/>
      <w:divBdr>
        <w:top w:val="none" w:sz="0" w:space="0" w:color="auto"/>
        <w:left w:val="none" w:sz="0" w:space="0" w:color="auto"/>
        <w:bottom w:val="none" w:sz="0" w:space="0" w:color="auto"/>
        <w:right w:val="none" w:sz="0" w:space="0" w:color="auto"/>
      </w:divBdr>
    </w:div>
    <w:div w:id="49232627">
      <w:marLeft w:val="640"/>
      <w:marRight w:val="0"/>
      <w:marTop w:val="0"/>
      <w:marBottom w:val="0"/>
      <w:divBdr>
        <w:top w:val="none" w:sz="0" w:space="0" w:color="auto"/>
        <w:left w:val="none" w:sz="0" w:space="0" w:color="auto"/>
        <w:bottom w:val="none" w:sz="0" w:space="0" w:color="auto"/>
        <w:right w:val="none" w:sz="0" w:space="0" w:color="auto"/>
      </w:divBdr>
    </w:div>
    <w:div w:id="49380725">
      <w:marLeft w:val="640"/>
      <w:marRight w:val="0"/>
      <w:marTop w:val="0"/>
      <w:marBottom w:val="0"/>
      <w:divBdr>
        <w:top w:val="none" w:sz="0" w:space="0" w:color="auto"/>
        <w:left w:val="none" w:sz="0" w:space="0" w:color="auto"/>
        <w:bottom w:val="none" w:sz="0" w:space="0" w:color="auto"/>
        <w:right w:val="none" w:sz="0" w:space="0" w:color="auto"/>
      </w:divBdr>
    </w:div>
    <w:div w:id="49428512">
      <w:marLeft w:val="640"/>
      <w:marRight w:val="0"/>
      <w:marTop w:val="0"/>
      <w:marBottom w:val="0"/>
      <w:divBdr>
        <w:top w:val="none" w:sz="0" w:space="0" w:color="auto"/>
        <w:left w:val="none" w:sz="0" w:space="0" w:color="auto"/>
        <w:bottom w:val="none" w:sz="0" w:space="0" w:color="auto"/>
        <w:right w:val="none" w:sz="0" w:space="0" w:color="auto"/>
      </w:divBdr>
    </w:div>
    <w:div w:id="49497950">
      <w:marLeft w:val="640"/>
      <w:marRight w:val="0"/>
      <w:marTop w:val="0"/>
      <w:marBottom w:val="0"/>
      <w:divBdr>
        <w:top w:val="none" w:sz="0" w:space="0" w:color="auto"/>
        <w:left w:val="none" w:sz="0" w:space="0" w:color="auto"/>
        <w:bottom w:val="none" w:sz="0" w:space="0" w:color="auto"/>
        <w:right w:val="none" w:sz="0" w:space="0" w:color="auto"/>
      </w:divBdr>
    </w:div>
    <w:div w:id="49572835">
      <w:marLeft w:val="640"/>
      <w:marRight w:val="0"/>
      <w:marTop w:val="0"/>
      <w:marBottom w:val="0"/>
      <w:divBdr>
        <w:top w:val="none" w:sz="0" w:space="0" w:color="auto"/>
        <w:left w:val="none" w:sz="0" w:space="0" w:color="auto"/>
        <w:bottom w:val="none" w:sz="0" w:space="0" w:color="auto"/>
        <w:right w:val="none" w:sz="0" w:space="0" w:color="auto"/>
      </w:divBdr>
    </w:div>
    <w:div w:id="49617266">
      <w:marLeft w:val="640"/>
      <w:marRight w:val="0"/>
      <w:marTop w:val="0"/>
      <w:marBottom w:val="0"/>
      <w:divBdr>
        <w:top w:val="none" w:sz="0" w:space="0" w:color="auto"/>
        <w:left w:val="none" w:sz="0" w:space="0" w:color="auto"/>
        <w:bottom w:val="none" w:sz="0" w:space="0" w:color="auto"/>
        <w:right w:val="none" w:sz="0" w:space="0" w:color="auto"/>
      </w:divBdr>
    </w:div>
    <w:div w:id="49691310">
      <w:marLeft w:val="640"/>
      <w:marRight w:val="0"/>
      <w:marTop w:val="0"/>
      <w:marBottom w:val="0"/>
      <w:divBdr>
        <w:top w:val="none" w:sz="0" w:space="0" w:color="auto"/>
        <w:left w:val="none" w:sz="0" w:space="0" w:color="auto"/>
        <w:bottom w:val="none" w:sz="0" w:space="0" w:color="auto"/>
        <w:right w:val="none" w:sz="0" w:space="0" w:color="auto"/>
      </w:divBdr>
    </w:div>
    <w:div w:id="49691857">
      <w:marLeft w:val="640"/>
      <w:marRight w:val="0"/>
      <w:marTop w:val="0"/>
      <w:marBottom w:val="0"/>
      <w:divBdr>
        <w:top w:val="none" w:sz="0" w:space="0" w:color="auto"/>
        <w:left w:val="none" w:sz="0" w:space="0" w:color="auto"/>
        <w:bottom w:val="none" w:sz="0" w:space="0" w:color="auto"/>
        <w:right w:val="none" w:sz="0" w:space="0" w:color="auto"/>
      </w:divBdr>
    </w:div>
    <w:div w:id="49810465">
      <w:marLeft w:val="640"/>
      <w:marRight w:val="0"/>
      <w:marTop w:val="0"/>
      <w:marBottom w:val="0"/>
      <w:divBdr>
        <w:top w:val="none" w:sz="0" w:space="0" w:color="auto"/>
        <w:left w:val="none" w:sz="0" w:space="0" w:color="auto"/>
        <w:bottom w:val="none" w:sz="0" w:space="0" w:color="auto"/>
        <w:right w:val="none" w:sz="0" w:space="0" w:color="auto"/>
      </w:divBdr>
    </w:div>
    <w:div w:id="49883532">
      <w:marLeft w:val="640"/>
      <w:marRight w:val="0"/>
      <w:marTop w:val="0"/>
      <w:marBottom w:val="0"/>
      <w:divBdr>
        <w:top w:val="none" w:sz="0" w:space="0" w:color="auto"/>
        <w:left w:val="none" w:sz="0" w:space="0" w:color="auto"/>
        <w:bottom w:val="none" w:sz="0" w:space="0" w:color="auto"/>
        <w:right w:val="none" w:sz="0" w:space="0" w:color="auto"/>
      </w:divBdr>
    </w:div>
    <w:div w:id="49960043">
      <w:marLeft w:val="640"/>
      <w:marRight w:val="0"/>
      <w:marTop w:val="0"/>
      <w:marBottom w:val="0"/>
      <w:divBdr>
        <w:top w:val="none" w:sz="0" w:space="0" w:color="auto"/>
        <w:left w:val="none" w:sz="0" w:space="0" w:color="auto"/>
        <w:bottom w:val="none" w:sz="0" w:space="0" w:color="auto"/>
        <w:right w:val="none" w:sz="0" w:space="0" w:color="auto"/>
      </w:divBdr>
    </w:div>
    <w:div w:id="49964598">
      <w:marLeft w:val="640"/>
      <w:marRight w:val="0"/>
      <w:marTop w:val="0"/>
      <w:marBottom w:val="0"/>
      <w:divBdr>
        <w:top w:val="none" w:sz="0" w:space="0" w:color="auto"/>
        <w:left w:val="none" w:sz="0" w:space="0" w:color="auto"/>
        <w:bottom w:val="none" w:sz="0" w:space="0" w:color="auto"/>
        <w:right w:val="none" w:sz="0" w:space="0" w:color="auto"/>
      </w:divBdr>
    </w:div>
    <w:div w:id="49965888">
      <w:marLeft w:val="640"/>
      <w:marRight w:val="0"/>
      <w:marTop w:val="0"/>
      <w:marBottom w:val="0"/>
      <w:divBdr>
        <w:top w:val="none" w:sz="0" w:space="0" w:color="auto"/>
        <w:left w:val="none" w:sz="0" w:space="0" w:color="auto"/>
        <w:bottom w:val="none" w:sz="0" w:space="0" w:color="auto"/>
        <w:right w:val="none" w:sz="0" w:space="0" w:color="auto"/>
      </w:divBdr>
    </w:div>
    <w:div w:id="50078423">
      <w:marLeft w:val="640"/>
      <w:marRight w:val="0"/>
      <w:marTop w:val="0"/>
      <w:marBottom w:val="0"/>
      <w:divBdr>
        <w:top w:val="none" w:sz="0" w:space="0" w:color="auto"/>
        <w:left w:val="none" w:sz="0" w:space="0" w:color="auto"/>
        <w:bottom w:val="none" w:sz="0" w:space="0" w:color="auto"/>
        <w:right w:val="none" w:sz="0" w:space="0" w:color="auto"/>
      </w:divBdr>
    </w:div>
    <w:div w:id="50079525">
      <w:marLeft w:val="640"/>
      <w:marRight w:val="0"/>
      <w:marTop w:val="0"/>
      <w:marBottom w:val="0"/>
      <w:divBdr>
        <w:top w:val="none" w:sz="0" w:space="0" w:color="auto"/>
        <w:left w:val="none" w:sz="0" w:space="0" w:color="auto"/>
        <w:bottom w:val="none" w:sz="0" w:space="0" w:color="auto"/>
        <w:right w:val="none" w:sz="0" w:space="0" w:color="auto"/>
      </w:divBdr>
    </w:div>
    <w:div w:id="50269561">
      <w:marLeft w:val="640"/>
      <w:marRight w:val="0"/>
      <w:marTop w:val="0"/>
      <w:marBottom w:val="0"/>
      <w:divBdr>
        <w:top w:val="none" w:sz="0" w:space="0" w:color="auto"/>
        <w:left w:val="none" w:sz="0" w:space="0" w:color="auto"/>
        <w:bottom w:val="none" w:sz="0" w:space="0" w:color="auto"/>
        <w:right w:val="none" w:sz="0" w:space="0" w:color="auto"/>
      </w:divBdr>
    </w:div>
    <w:div w:id="50275832">
      <w:marLeft w:val="640"/>
      <w:marRight w:val="0"/>
      <w:marTop w:val="0"/>
      <w:marBottom w:val="0"/>
      <w:divBdr>
        <w:top w:val="none" w:sz="0" w:space="0" w:color="auto"/>
        <w:left w:val="none" w:sz="0" w:space="0" w:color="auto"/>
        <w:bottom w:val="none" w:sz="0" w:space="0" w:color="auto"/>
        <w:right w:val="none" w:sz="0" w:space="0" w:color="auto"/>
      </w:divBdr>
    </w:div>
    <w:div w:id="50275924">
      <w:marLeft w:val="640"/>
      <w:marRight w:val="0"/>
      <w:marTop w:val="0"/>
      <w:marBottom w:val="0"/>
      <w:divBdr>
        <w:top w:val="none" w:sz="0" w:space="0" w:color="auto"/>
        <w:left w:val="none" w:sz="0" w:space="0" w:color="auto"/>
        <w:bottom w:val="none" w:sz="0" w:space="0" w:color="auto"/>
        <w:right w:val="none" w:sz="0" w:space="0" w:color="auto"/>
      </w:divBdr>
    </w:div>
    <w:div w:id="50425064">
      <w:marLeft w:val="640"/>
      <w:marRight w:val="0"/>
      <w:marTop w:val="0"/>
      <w:marBottom w:val="0"/>
      <w:divBdr>
        <w:top w:val="none" w:sz="0" w:space="0" w:color="auto"/>
        <w:left w:val="none" w:sz="0" w:space="0" w:color="auto"/>
        <w:bottom w:val="none" w:sz="0" w:space="0" w:color="auto"/>
        <w:right w:val="none" w:sz="0" w:space="0" w:color="auto"/>
      </w:divBdr>
    </w:div>
    <w:div w:id="50466139">
      <w:marLeft w:val="640"/>
      <w:marRight w:val="0"/>
      <w:marTop w:val="0"/>
      <w:marBottom w:val="0"/>
      <w:divBdr>
        <w:top w:val="none" w:sz="0" w:space="0" w:color="auto"/>
        <w:left w:val="none" w:sz="0" w:space="0" w:color="auto"/>
        <w:bottom w:val="none" w:sz="0" w:space="0" w:color="auto"/>
        <w:right w:val="none" w:sz="0" w:space="0" w:color="auto"/>
      </w:divBdr>
    </w:div>
    <w:div w:id="50469214">
      <w:marLeft w:val="640"/>
      <w:marRight w:val="0"/>
      <w:marTop w:val="0"/>
      <w:marBottom w:val="0"/>
      <w:divBdr>
        <w:top w:val="none" w:sz="0" w:space="0" w:color="auto"/>
        <w:left w:val="none" w:sz="0" w:space="0" w:color="auto"/>
        <w:bottom w:val="none" w:sz="0" w:space="0" w:color="auto"/>
        <w:right w:val="none" w:sz="0" w:space="0" w:color="auto"/>
      </w:divBdr>
    </w:div>
    <w:div w:id="50470044">
      <w:marLeft w:val="640"/>
      <w:marRight w:val="0"/>
      <w:marTop w:val="0"/>
      <w:marBottom w:val="0"/>
      <w:divBdr>
        <w:top w:val="none" w:sz="0" w:space="0" w:color="auto"/>
        <w:left w:val="none" w:sz="0" w:space="0" w:color="auto"/>
        <w:bottom w:val="none" w:sz="0" w:space="0" w:color="auto"/>
        <w:right w:val="none" w:sz="0" w:space="0" w:color="auto"/>
      </w:divBdr>
    </w:div>
    <w:div w:id="50546434">
      <w:marLeft w:val="640"/>
      <w:marRight w:val="0"/>
      <w:marTop w:val="0"/>
      <w:marBottom w:val="0"/>
      <w:divBdr>
        <w:top w:val="none" w:sz="0" w:space="0" w:color="auto"/>
        <w:left w:val="none" w:sz="0" w:space="0" w:color="auto"/>
        <w:bottom w:val="none" w:sz="0" w:space="0" w:color="auto"/>
        <w:right w:val="none" w:sz="0" w:space="0" w:color="auto"/>
      </w:divBdr>
    </w:div>
    <w:div w:id="50618653">
      <w:marLeft w:val="640"/>
      <w:marRight w:val="0"/>
      <w:marTop w:val="0"/>
      <w:marBottom w:val="0"/>
      <w:divBdr>
        <w:top w:val="none" w:sz="0" w:space="0" w:color="auto"/>
        <w:left w:val="none" w:sz="0" w:space="0" w:color="auto"/>
        <w:bottom w:val="none" w:sz="0" w:space="0" w:color="auto"/>
        <w:right w:val="none" w:sz="0" w:space="0" w:color="auto"/>
      </w:divBdr>
    </w:div>
    <w:div w:id="50690533">
      <w:marLeft w:val="640"/>
      <w:marRight w:val="0"/>
      <w:marTop w:val="0"/>
      <w:marBottom w:val="0"/>
      <w:divBdr>
        <w:top w:val="none" w:sz="0" w:space="0" w:color="auto"/>
        <w:left w:val="none" w:sz="0" w:space="0" w:color="auto"/>
        <w:bottom w:val="none" w:sz="0" w:space="0" w:color="auto"/>
        <w:right w:val="none" w:sz="0" w:space="0" w:color="auto"/>
      </w:divBdr>
    </w:div>
    <w:div w:id="50733897">
      <w:marLeft w:val="640"/>
      <w:marRight w:val="0"/>
      <w:marTop w:val="0"/>
      <w:marBottom w:val="0"/>
      <w:divBdr>
        <w:top w:val="none" w:sz="0" w:space="0" w:color="auto"/>
        <w:left w:val="none" w:sz="0" w:space="0" w:color="auto"/>
        <w:bottom w:val="none" w:sz="0" w:space="0" w:color="auto"/>
        <w:right w:val="none" w:sz="0" w:space="0" w:color="auto"/>
      </w:divBdr>
    </w:div>
    <w:div w:id="50813319">
      <w:marLeft w:val="640"/>
      <w:marRight w:val="0"/>
      <w:marTop w:val="0"/>
      <w:marBottom w:val="0"/>
      <w:divBdr>
        <w:top w:val="none" w:sz="0" w:space="0" w:color="auto"/>
        <w:left w:val="none" w:sz="0" w:space="0" w:color="auto"/>
        <w:bottom w:val="none" w:sz="0" w:space="0" w:color="auto"/>
        <w:right w:val="none" w:sz="0" w:space="0" w:color="auto"/>
      </w:divBdr>
    </w:div>
    <w:div w:id="50856640">
      <w:marLeft w:val="640"/>
      <w:marRight w:val="0"/>
      <w:marTop w:val="0"/>
      <w:marBottom w:val="0"/>
      <w:divBdr>
        <w:top w:val="none" w:sz="0" w:space="0" w:color="auto"/>
        <w:left w:val="none" w:sz="0" w:space="0" w:color="auto"/>
        <w:bottom w:val="none" w:sz="0" w:space="0" w:color="auto"/>
        <w:right w:val="none" w:sz="0" w:space="0" w:color="auto"/>
      </w:divBdr>
    </w:div>
    <w:div w:id="50924956">
      <w:marLeft w:val="640"/>
      <w:marRight w:val="0"/>
      <w:marTop w:val="0"/>
      <w:marBottom w:val="0"/>
      <w:divBdr>
        <w:top w:val="none" w:sz="0" w:space="0" w:color="auto"/>
        <w:left w:val="none" w:sz="0" w:space="0" w:color="auto"/>
        <w:bottom w:val="none" w:sz="0" w:space="0" w:color="auto"/>
        <w:right w:val="none" w:sz="0" w:space="0" w:color="auto"/>
      </w:divBdr>
    </w:div>
    <w:div w:id="50932650">
      <w:marLeft w:val="640"/>
      <w:marRight w:val="0"/>
      <w:marTop w:val="0"/>
      <w:marBottom w:val="0"/>
      <w:divBdr>
        <w:top w:val="none" w:sz="0" w:space="0" w:color="auto"/>
        <w:left w:val="none" w:sz="0" w:space="0" w:color="auto"/>
        <w:bottom w:val="none" w:sz="0" w:space="0" w:color="auto"/>
        <w:right w:val="none" w:sz="0" w:space="0" w:color="auto"/>
      </w:divBdr>
    </w:div>
    <w:div w:id="50934042">
      <w:marLeft w:val="640"/>
      <w:marRight w:val="0"/>
      <w:marTop w:val="0"/>
      <w:marBottom w:val="0"/>
      <w:divBdr>
        <w:top w:val="none" w:sz="0" w:space="0" w:color="auto"/>
        <w:left w:val="none" w:sz="0" w:space="0" w:color="auto"/>
        <w:bottom w:val="none" w:sz="0" w:space="0" w:color="auto"/>
        <w:right w:val="none" w:sz="0" w:space="0" w:color="auto"/>
      </w:divBdr>
    </w:div>
    <w:div w:id="51000139">
      <w:marLeft w:val="640"/>
      <w:marRight w:val="0"/>
      <w:marTop w:val="0"/>
      <w:marBottom w:val="0"/>
      <w:divBdr>
        <w:top w:val="none" w:sz="0" w:space="0" w:color="auto"/>
        <w:left w:val="none" w:sz="0" w:space="0" w:color="auto"/>
        <w:bottom w:val="none" w:sz="0" w:space="0" w:color="auto"/>
        <w:right w:val="none" w:sz="0" w:space="0" w:color="auto"/>
      </w:divBdr>
    </w:div>
    <w:div w:id="51005024">
      <w:marLeft w:val="640"/>
      <w:marRight w:val="0"/>
      <w:marTop w:val="0"/>
      <w:marBottom w:val="0"/>
      <w:divBdr>
        <w:top w:val="none" w:sz="0" w:space="0" w:color="auto"/>
        <w:left w:val="none" w:sz="0" w:space="0" w:color="auto"/>
        <w:bottom w:val="none" w:sz="0" w:space="0" w:color="auto"/>
        <w:right w:val="none" w:sz="0" w:space="0" w:color="auto"/>
      </w:divBdr>
    </w:div>
    <w:div w:id="51120676">
      <w:marLeft w:val="640"/>
      <w:marRight w:val="0"/>
      <w:marTop w:val="0"/>
      <w:marBottom w:val="0"/>
      <w:divBdr>
        <w:top w:val="none" w:sz="0" w:space="0" w:color="auto"/>
        <w:left w:val="none" w:sz="0" w:space="0" w:color="auto"/>
        <w:bottom w:val="none" w:sz="0" w:space="0" w:color="auto"/>
        <w:right w:val="none" w:sz="0" w:space="0" w:color="auto"/>
      </w:divBdr>
    </w:div>
    <w:div w:id="51127215">
      <w:marLeft w:val="640"/>
      <w:marRight w:val="0"/>
      <w:marTop w:val="0"/>
      <w:marBottom w:val="0"/>
      <w:divBdr>
        <w:top w:val="none" w:sz="0" w:space="0" w:color="auto"/>
        <w:left w:val="none" w:sz="0" w:space="0" w:color="auto"/>
        <w:bottom w:val="none" w:sz="0" w:space="0" w:color="auto"/>
        <w:right w:val="none" w:sz="0" w:space="0" w:color="auto"/>
      </w:divBdr>
    </w:div>
    <w:div w:id="51196143">
      <w:marLeft w:val="640"/>
      <w:marRight w:val="0"/>
      <w:marTop w:val="0"/>
      <w:marBottom w:val="0"/>
      <w:divBdr>
        <w:top w:val="none" w:sz="0" w:space="0" w:color="auto"/>
        <w:left w:val="none" w:sz="0" w:space="0" w:color="auto"/>
        <w:bottom w:val="none" w:sz="0" w:space="0" w:color="auto"/>
        <w:right w:val="none" w:sz="0" w:space="0" w:color="auto"/>
      </w:divBdr>
    </w:div>
    <w:div w:id="51202514">
      <w:marLeft w:val="640"/>
      <w:marRight w:val="0"/>
      <w:marTop w:val="0"/>
      <w:marBottom w:val="0"/>
      <w:divBdr>
        <w:top w:val="none" w:sz="0" w:space="0" w:color="auto"/>
        <w:left w:val="none" w:sz="0" w:space="0" w:color="auto"/>
        <w:bottom w:val="none" w:sz="0" w:space="0" w:color="auto"/>
        <w:right w:val="none" w:sz="0" w:space="0" w:color="auto"/>
      </w:divBdr>
    </w:div>
    <w:div w:id="51388970">
      <w:marLeft w:val="640"/>
      <w:marRight w:val="0"/>
      <w:marTop w:val="0"/>
      <w:marBottom w:val="0"/>
      <w:divBdr>
        <w:top w:val="none" w:sz="0" w:space="0" w:color="auto"/>
        <w:left w:val="none" w:sz="0" w:space="0" w:color="auto"/>
        <w:bottom w:val="none" w:sz="0" w:space="0" w:color="auto"/>
        <w:right w:val="none" w:sz="0" w:space="0" w:color="auto"/>
      </w:divBdr>
    </w:div>
    <w:div w:id="51391248">
      <w:marLeft w:val="640"/>
      <w:marRight w:val="0"/>
      <w:marTop w:val="0"/>
      <w:marBottom w:val="0"/>
      <w:divBdr>
        <w:top w:val="none" w:sz="0" w:space="0" w:color="auto"/>
        <w:left w:val="none" w:sz="0" w:space="0" w:color="auto"/>
        <w:bottom w:val="none" w:sz="0" w:space="0" w:color="auto"/>
        <w:right w:val="none" w:sz="0" w:space="0" w:color="auto"/>
      </w:divBdr>
    </w:div>
    <w:div w:id="51392495">
      <w:marLeft w:val="640"/>
      <w:marRight w:val="0"/>
      <w:marTop w:val="0"/>
      <w:marBottom w:val="0"/>
      <w:divBdr>
        <w:top w:val="none" w:sz="0" w:space="0" w:color="auto"/>
        <w:left w:val="none" w:sz="0" w:space="0" w:color="auto"/>
        <w:bottom w:val="none" w:sz="0" w:space="0" w:color="auto"/>
        <w:right w:val="none" w:sz="0" w:space="0" w:color="auto"/>
      </w:divBdr>
    </w:div>
    <w:div w:id="51469438">
      <w:marLeft w:val="640"/>
      <w:marRight w:val="0"/>
      <w:marTop w:val="0"/>
      <w:marBottom w:val="0"/>
      <w:divBdr>
        <w:top w:val="none" w:sz="0" w:space="0" w:color="auto"/>
        <w:left w:val="none" w:sz="0" w:space="0" w:color="auto"/>
        <w:bottom w:val="none" w:sz="0" w:space="0" w:color="auto"/>
        <w:right w:val="none" w:sz="0" w:space="0" w:color="auto"/>
      </w:divBdr>
    </w:div>
    <w:div w:id="51543031">
      <w:marLeft w:val="640"/>
      <w:marRight w:val="0"/>
      <w:marTop w:val="0"/>
      <w:marBottom w:val="0"/>
      <w:divBdr>
        <w:top w:val="none" w:sz="0" w:space="0" w:color="auto"/>
        <w:left w:val="none" w:sz="0" w:space="0" w:color="auto"/>
        <w:bottom w:val="none" w:sz="0" w:space="0" w:color="auto"/>
        <w:right w:val="none" w:sz="0" w:space="0" w:color="auto"/>
      </w:divBdr>
    </w:div>
    <w:div w:id="51581830">
      <w:marLeft w:val="640"/>
      <w:marRight w:val="0"/>
      <w:marTop w:val="0"/>
      <w:marBottom w:val="0"/>
      <w:divBdr>
        <w:top w:val="none" w:sz="0" w:space="0" w:color="auto"/>
        <w:left w:val="none" w:sz="0" w:space="0" w:color="auto"/>
        <w:bottom w:val="none" w:sz="0" w:space="0" w:color="auto"/>
        <w:right w:val="none" w:sz="0" w:space="0" w:color="auto"/>
      </w:divBdr>
    </w:div>
    <w:div w:id="51582440">
      <w:marLeft w:val="640"/>
      <w:marRight w:val="0"/>
      <w:marTop w:val="0"/>
      <w:marBottom w:val="0"/>
      <w:divBdr>
        <w:top w:val="none" w:sz="0" w:space="0" w:color="auto"/>
        <w:left w:val="none" w:sz="0" w:space="0" w:color="auto"/>
        <w:bottom w:val="none" w:sz="0" w:space="0" w:color="auto"/>
        <w:right w:val="none" w:sz="0" w:space="0" w:color="auto"/>
      </w:divBdr>
    </w:div>
    <w:div w:id="51735741">
      <w:marLeft w:val="640"/>
      <w:marRight w:val="0"/>
      <w:marTop w:val="0"/>
      <w:marBottom w:val="0"/>
      <w:divBdr>
        <w:top w:val="none" w:sz="0" w:space="0" w:color="auto"/>
        <w:left w:val="none" w:sz="0" w:space="0" w:color="auto"/>
        <w:bottom w:val="none" w:sz="0" w:space="0" w:color="auto"/>
        <w:right w:val="none" w:sz="0" w:space="0" w:color="auto"/>
      </w:divBdr>
    </w:div>
    <w:div w:id="51854669">
      <w:marLeft w:val="640"/>
      <w:marRight w:val="0"/>
      <w:marTop w:val="0"/>
      <w:marBottom w:val="0"/>
      <w:divBdr>
        <w:top w:val="none" w:sz="0" w:space="0" w:color="auto"/>
        <w:left w:val="none" w:sz="0" w:space="0" w:color="auto"/>
        <w:bottom w:val="none" w:sz="0" w:space="0" w:color="auto"/>
        <w:right w:val="none" w:sz="0" w:space="0" w:color="auto"/>
      </w:divBdr>
    </w:div>
    <w:div w:id="51927417">
      <w:marLeft w:val="640"/>
      <w:marRight w:val="0"/>
      <w:marTop w:val="0"/>
      <w:marBottom w:val="0"/>
      <w:divBdr>
        <w:top w:val="none" w:sz="0" w:space="0" w:color="auto"/>
        <w:left w:val="none" w:sz="0" w:space="0" w:color="auto"/>
        <w:bottom w:val="none" w:sz="0" w:space="0" w:color="auto"/>
        <w:right w:val="none" w:sz="0" w:space="0" w:color="auto"/>
      </w:divBdr>
    </w:div>
    <w:div w:id="51929847">
      <w:marLeft w:val="640"/>
      <w:marRight w:val="0"/>
      <w:marTop w:val="0"/>
      <w:marBottom w:val="0"/>
      <w:divBdr>
        <w:top w:val="none" w:sz="0" w:space="0" w:color="auto"/>
        <w:left w:val="none" w:sz="0" w:space="0" w:color="auto"/>
        <w:bottom w:val="none" w:sz="0" w:space="0" w:color="auto"/>
        <w:right w:val="none" w:sz="0" w:space="0" w:color="auto"/>
      </w:divBdr>
    </w:div>
    <w:div w:id="51930212">
      <w:marLeft w:val="640"/>
      <w:marRight w:val="0"/>
      <w:marTop w:val="0"/>
      <w:marBottom w:val="0"/>
      <w:divBdr>
        <w:top w:val="none" w:sz="0" w:space="0" w:color="auto"/>
        <w:left w:val="none" w:sz="0" w:space="0" w:color="auto"/>
        <w:bottom w:val="none" w:sz="0" w:space="0" w:color="auto"/>
        <w:right w:val="none" w:sz="0" w:space="0" w:color="auto"/>
      </w:divBdr>
    </w:div>
    <w:div w:id="52044625">
      <w:marLeft w:val="640"/>
      <w:marRight w:val="0"/>
      <w:marTop w:val="0"/>
      <w:marBottom w:val="0"/>
      <w:divBdr>
        <w:top w:val="none" w:sz="0" w:space="0" w:color="auto"/>
        <w:left w:val="none" w:sz="0" w:space="0" w:color="auto"/>
        <w:bottom w:val="none" w:sz="0" w:space="0" w:color="auto"/>
        <w:right w:val="none" w:sz="0" w:space="0" w:color="auto"/>
      </w:divBdr>
    </w:div>
    <w:div w:id="52046475">
      <w:marLeft w:val="640"/>
      <w:marRight w:val="0"/>
      <w:marTop w:val="0"/>
      <w:marBottom w:val="0"/>
      <w:divBdr>
        <w:top w:val="none" w:sz="0" w:space="0" w:color="auto"/>
        <w:left w:val="none" w:sz="0" w:space="0" w:color="auto"/>
        <w:bottom w:val="none" w:sz="0" w:space="0" w:color="auto"/>
        <w:right w:val="none" w:sz="0" w:space="0" w:color="auto"/>
      </w:divBdr>
    </w:div>
    <w:div w:id="52124740">
      <w:marLeft w:val="640"/>
      <w:marRight w:val="0"/>
      <w:marTop w:val="0"/>
      <w:marBottom w:val="0"/>
      <w:divBdr>
        <w:top w:val="none" w:sz="0" w:space="0" w:color="auto"/>
        <w:left w:val="none" w:sz="0" w:space="0" w:color="auto"/>
        <w:bottom w:val="none" w:sz="0" w:space="0" w:color="auto"/>
        <w:right w:val="none" w:sz="0" w:space="0" w:color="auto"/>
      </w:divBdr>
    </w:div>
    <w:div w:id="52237177">
      <w:marLeft w:val="640"/>
      <w:marRight w:val="0"/>
      <w:marTop w:val="0"/>
      <w:marBottom w:val="0"/>
      <w:divBdr>
        <w:top w:val="none" w:sz="0" w:space="0" w:color="auto"/>
        <w:left w:val="none" w:sz="0" w:space="0" w:color="auto"/>
        <w:bottom w:val="none" w:sz="0" w:space="0" w:color="auto"/>
        <w:right w:val="none" w:sz="0" w:space="0" w:color="auto"/>
      </w:divBdr>
    </w:div>
    <w:div w:id="52237312">
      <w:marLeft w:val="640"/>
      <w:marRight w:val="0"/>
      <w:marTop w:val="0"/>
      <w:marBottom w:val="0"/>
      <w:divBdr>
        <w:top w:val="none" w:sz="0" w:space="0" w:color="auto"/>
        <w:left w:val="none" w:sz="0" w:space="0" w:color="auto"/>
        <w:bottom w:val="none" w:sz="0" w:space="0" w:color="auto"/>
        <w:right w:val="none" w:sz="0" w:space="0" w:color="auto"/>
      </w:divBdr>
    </w:div>
    <w:div w:id="52394662">
      <w:marLeft w:val="640"/>
      <w:marRight w:val="0"/>
      <w:marTop w:val="0"/>
      <w:marBottom w:val="0"/>
      <w:divBdr>
        <w:top w:val="none" w:sz="0" w:space="0" w:color="auto"/>
        <w:left w:val="none" w:sz="0" w:space="0" w:color="auto"/>
        <w:bottom w:val="none" w:sz="0" w:space="0" w:color="auto"/>
        <w:right w:val="none" w:sz="0" w:space="0" w:color="auto"/>
      </w:divBdr>
    </w:div>
    <w:div w:id="52430122">
      <w:marLeft w:val="640"/>
      <w:marRight w:val="0"/>
      <w:marTop w:val="0"/>
      <w:marBottom w:val="0"/>
      <w:divBdr>
        <w:top w:val="none" w:sz="0" w:space="0" w:color="auto"/>
        <w:left w:val="none" w:sz="0" w:space="0" w:color="auto"/>
        <w:bottom w:val="none" w:sz="0" w:space="0" w:color="auto"/>
        <w:right w:val="none" w:sz="0" w:space="0" w:color="auto"/>
      </w:divBdr>
    </w:div>
    <w:div w:id="52508435">
      <w:marLeft w:val="640"/>
      <w:marRight w:val="0"/>
      <w:marTop w:val="0"/>
      <w:marBottom w:val="0"/>
      <w:divBdr>
        <w:top w:val="none" w:sz="0" w:space="0" w:color="auto"/>
        <w:left w:val="none" w:sz="0" w:space="0" w:color="auto"/>
        <w:bottom w:val="none" w:sz="0" w:space="0" w:color="auto"/>
        <w:right w:val="none" w:sz="0" w:space="0" w:color="auto"/>
      </w:divBdr>
    </w:div>
    <w:div w:id="52583894">
      <w:marLeft w:val="640"/>
      <w:marRight w:val="0"/>
      <w:marTop w:val="0"/>
      <w:marBottom w:val="0"/>
      <w:divBdr>
        <w:top w:val="none" w:sz="0" w:space="0" w:color="auto"/>
        <w:left w:val="none" w:sz="0" w:space="0" w:color="auto"/>
        <w:bottom w:val="none" w:sz="0" w:space="0" w:color="auto"/>
        <w:right w:val="none" w:sz="0" w:space="0" w:color="auto"/>
      </w:divBdr>
    </w:div>
    <w:div w:id="52584358">
      <w:marLeft w:val="640"/>
      <w:marRight w:val="0"/>
      <w:marTop w:val="0"/>
      <w:marBottom w:val="0"/>
      <w:divBdr>
        <w:top w:val="none" w:sz="0" w:space="0" w:color="auto"/>
        <w:left w:val="none" w:sz="0" w:space="0" w:color="auto"/>
        <w:bottom w:val="none" w:sz="0" w:space="0" w:color="auto"/>
        <w:right w:val="none" w:sz="0" w:space="0" w:color="auto"/>
      </w:divBdr>
    </w:div>
    <w:div w:id="52626173">
      <w:marLeft w:val="640"/>
      <w:marRight w:val="0"/>
      <w:marTop w:val="0"/>
      <w:marBottom w:val="0"/>
      <w:divBdr>
        <w:top w:val="none" w:sz="0" w:space="0" w:color="auto"/>
        <w:left w:val="none" w:sz="0" w:space="0" w:color="auto"/>
        <w:bottom w:val="none" w:sz="0" w:space="0" w:color="auto"/>
        <w:right w:val="none" w:sz="0" w:space="0" w:color="auto"/>
      </w:divBdr>
    </w:div>
    <w:div w:id="52701265">
      <w:marLeft w:val="640"/>
      <w:marRight w:val="0"/>
      <w:marTop w:val="0"/>
      <w:marBottom w:val="0"/>
      <w:divBdr>
        <w:top w:val="none" w:sz="0" w:space="0" w:color="auto"/>
        <w:left w:val="none" w:sz="0" w:space="0" w:color="auto"/>
        <w:bottom w:val="none" w:sz="0" w:space="0" w:color="auto"/>
        <w:right w:val="none" w:sz="0" w:space="0" w:color="auto"/>
      </w:divBdr>
    </w:div>
    <w:div w:id="52891662">
      <w:marLeft w:val="640"/>
      <w:marRight w:val="0"/>
      <w:marTop w:val="0"/>
      <w:marBottom w:val="0"/>
      <w:divBdr>
        <w:top w:val="none" w:sz="0" w:space="0" w:color="auto"/>
        <w:left w:val="none" w:sz="0" w:space="0" w:color="auto"/>
        <w:bottom w:val="none" w:sz="0" w:space="0" w:color="auto"/>
        <w:right w:val="none" w:sz="0" w:space="0" w:color="auto"/>
      </w:divBdr>
    </w:div>
    <w:div w:id="52895004">
      <w:marLeft w:val="640"/>
      <w:marRight w:val="0"/>
      <w:marTop w:val="0"/>
      <w:marBottom w:val="0"/>
      <w:divBdr>
        <w:top w:val="none" w:sz="0" w:space="0" w:color="auto"/>
        <w:left w:val="none" w:sz="0" w:space="0" w:color="auto"/>
        <w:bottom w:val="none" w:sz="0" w:space="0" w:color="auto"/>
        <w:right w:val="none" w:sz="0" w:space="0" w:color="auto"/>
      </w:divBdr>
    </w:div>
    <w:div w:id="52973114">
      <w:marLeft w:val="640"/>
      <w:marRight w:val="0"/>
      <w:marTop w:val="0"/>
      <w:marBottom w:val="0"/>
      <w:divBdr>
        <w:top w:val="none" w:sz="0" w:space="0" w:color="auto"/>
        <w:left w:val="none" w:sz="0" w:space="0" w:color="auto"/>
        <w:bottom w:val="none" w:sz="0" w:space="0" w:color="auto"/>
        <w:right w:val="none" w:sz="0" w:space="0" w:color="auto"/>
      </w:divBdr>
    </w:div>
    <w:div w:id="53041305">
      <w:marLeft w:val="640"/>
      <w:marRight w:val="0"/>
      <w:marTop w:val="0"/>
      <w:marBottom w:val="0"/>
      <w:divBdr>
        <w:top w:val="none" w:sz="0" w:space="0" w:color="auto"/>
        <w:left w:val="none" w:sz="0" w:space="0" w:color="auto"/>
        <w:bottom w:val="none" w:sz="0" w:space="0" w:color="auto"/>
        <w:right w:val="none" w:sz="0" w:space="0" w:color="auto"/>
      </w:divBdr>
    </w:div>
    <w:div w:id="53042469">
      <w:marLeft w:val="640"/>
      <w:marRight w:val="0"/>
      <w:marTop w:val="0"/>
      <w:marBottom w:val="0"/>
      <w:divBdr>
        <w:top w:val="none" w:sz="0" w:space="0" w:color="auto"/>
        <w:left w:val="none" w:sz="0" w:space="0" w:color="auto"/>
        <w:bottom w:val="none" w:sz="0" w:space="0" w:color="auto"/>
        <w:right w:val="none" w:sz="0" w:space="0" w:color="auto"/>
      </w:divBdr>
    </w:div>
    <w:div w:id="53045506">
      <w:marLeft w:val="640"/>
      <w:marRight w:val="0"/>
      <w:marTop w:val="0"/>
      <w:marBottom w:val="0"/>
      <w:divBdr>
        <w:top w:val="none" w:sz="0" w:space="0" w:color="auto"/>
        <w:left w:val="none" w:sz="0" w:space="0" w:color="auto"/>
        <w:bottom w:val="none" w:sz="0" w:space="0" w:color="auto"/>
        <w:right w:val="none" w:sz="0" w:space="0" w:color="auto"/>
      </w:divBdr>
    </w:div>
    <w:div w:id="53050432">
      <w:marLeft w:val="640"/>
      <w:marRight w:val="0"/>
      <w:marTop w:val="0"/>
      <w:marBottom w:val="0"/>
      <w:divBdr>
        <w:top w:val="none" w:sz="0" w:space="0" w:color="auto"/>
        <w:left w:val="none" w:sz="0" w:space="0" w:color="auto"/>
        <w:bottom w:val="none" w:sz="0" w:space="0" w:color="auto"/>
        <w:right w:val="none" w:sz="0" w:space="0" w:color="auto"/>
      </w:divBdr>
    </w:div>
    <w:div w:id="53086087">
      <w:marLeft w:val="640"/>
      <w:marRight w:val="0"/>
      <w:marTop w:val="0"/>
      <w:marBottom w:val="0"/>
      <w:divBdr>
        <w:top w:val="none" w:sz="0" w:space="0" w:color="auto"/>
        <w:left w:val="none" w:sz="0" w:space="0" w:color="auto"/>
        <w:bottom w:val="none" w:sz="0" w:space="0" w:color="auto"/>
        <w:right w:val="none" w:sz="0" w:space="0" w:color="auto"/>
      </w:divBdr>
    </w:div>
    <w:div w:id="53167599">
      <w:marLeft w:val="640"/>
      <w:marRight w:val="0"/>
      <w:marTop w:val="0"/>
      <w:marBottom w:val="0"/>
      <w:divBdr>
        <w:top w:val="none" w:sz="0" w:space="0" w:color="auto"/>
        <w:left w:val="none" w:sz="0" w:space="0" w:color="auto"/>
        <w:bottom w:val="none" w:sz="0" w:space="0" w:color="auto"/>
        <w:right w:val="none" w:sz="0" w:space="0" w:color="auto"/>
      </w:divBdr>
    </w:div>
    <w:div w:id="53167670">
      <w:marLeft w:val="640"/>
      <w:marRight w:val="0"/>
      <w:marTop w:val="0"/>
      <w:marBottom w:val="0"/>
      <w:divBdr>
        <w:top w:val="none" w:sz="0" w:space="0" w:color="auto"/>
        <w:left w:val="none" w:sz="0" w:space="0" w:color="auto"/>
        <w:bottom w:val="none" w:sz="0" w:space="0" w:color="auto"/>
        <w:right w:val="none" w:sz="0" w:space="0" w:color="auto"/>
      </w:divBdr>
    </w:div>
    <w:div w:id="53236999">
      <w:marLeft w:val="640"/>
      <w:marRight w:val="0"/>
      <w:marTop w:val="0"/>
      <w:marBottom w:val="0"/>
      <w:divBdr>
        <w:top w:val="none" w:sz="0" w:space="0" w:color="auto"/>
        <w:left w:val="none" w:sz="0" w:space="0" w:color="auto"/>
        <w:bottom w:val="none" w:sz="0" w:space="0" w:color="auto"/>
        <w:right w:val="none" w:sz="0" w:space="0" w:color="auto"/>
      </w:divBdr>
    </w:div>
    <w:div w:id="53238967">
      <w:marLeft w:val="640"/>
      <w:marRight w:val="0"/>
      <w:marTop w:val="0"/>
      <w:marBottom w:val="0"/>
      <w:divBdr>
        <w:top w:val="none" w:sz="0" w:space="0" w:color="auto"/>
        <w:left w:val="none" w:sz="0" w:space="0" w:color="auto"/>
        <w:bottom w:val="none" w:sz="0" w:space="0" w:color="auto"/>
        <w:right w:val="none" w:sz="0" w:space="0" w:color="auto"/>
      </w:divBdr>
    </w:div>
    <w:div w:id="53243067">
      <w:marLeft w:val="640"/>
      <w:marRight w:val="0"/>
      <w:marTop w:val="0"/>
      <w:marBottom w:val="0"/>
      <w:divBdr>
        <w:top w:val="none" w:sz="0" w:space="0" w:color="auto"/>
        <w:left w:val="none" w:sz="0" w:space="0" w:color="auto"/>
        <w:bottom w:val="none" w:sz="0" w:space="0" w:color="auto"/>
        <w:right w:val="none" w:sz="0" w:space="0" w:color="auto"/>
      </w:divBdr>
    </w:div>
    <w:div w:id="53281680">
      <w:marLeft w:val="640"/>
      <w:marRight w:val="0"/>
      <w:marTop w:val="0"/>
      <w:marBottom w:val="0"/>
      <w:divBdr>
        <w:top w:val="none" w:sz="0" w:space="0" w:color="auto"/>
        <w:left w:val="none" w:sz="0" w:space="0" w:color="auto"/>
        <w:bottom w:val="none" w:sz="0" w:space="0" w:color="auto"/>
        <w:right w:val="none" w:sz="0" w:space="0" w:color="auto"/>
      </w:divBdr>
    </w:div>
    <w:div w:id="53284675">
      <w:marLeft w:val="640"/>
      <w:marRight w:val="0"/>
      <w:marTop w:val="0"/>
      <w:marBottom w:val="0"/>
      <w:divBdr>
        <w:top w:val="none" w:sz="0" w:space="0" w:color="auto"/>
        <w:left w:val="none" w:sz="0" w:space="0" w:color="auto"/>
        <w:bottom w:val="none" w:sz="0" w:space="0" w:color="auto"/>
        <w:right w:val="none" w:sz="0" w:space="0" w:color="auto"/>
      </w:divBdr>
    </w:div>
    <w:div w:id="53309995">
      <w:marLeft w:val="640"/>
      <w:marRight w:val="0"/>
      <w:marTop w:val="0"/>
      <w:marBottom w:val="0"/>
      <w:divBdr>
        <w:top w:val="none" w:sz="0" w:space="0" w:color="auto"/>
        <w:left w:val="none" w:sz="0" w:space="0" w:color="auto"/>
        <w:bottom w:val="none" w:sz="0" w:space="0" w:color="auto"/>
        <w:right w:val="none" w:sz="0" w:space="0" w:color="auto"/>
      </w:divBdr>
    </w:div>
    <w:div w:id="53355388">
      <w:marLeft w:val="640"/>
      <w:marRight w:val="0"/>
      <w:marTop w:val="0"/>
      <w:marBottom w:val="0"/>
      <w:divBdr>
        <w:top w:val="none" w:sz="0" w:space="0" w:color="auto"/>
        <w:left w:val="none" w:sz="0" w:space="0" w:color="auto"/>
        <w:bottom w:val="none" w:sz="0" w:space="0" w:color="auto"/>
        <w:right w:val="none" w:sz="0" w:space="0" w:color="auto"/>
      </w:divBdr>
    </w:div>
    <w:div w:id="53433366">
      <w:marLeft w:val="640"/>
      <w:marRight w:val="0"/>
      <w:marTop w:val="0"/>
      <w:marBottom w:val="0"/>
      <w:divBdr>
        <w:top w:val="none" w:sz="0" w:space="0" w:color="auto"/>
        <w:left w:val="none" w:sz="0" w:space="0" w:color="auto"/>
        <w:bottom w:val="none" w:sz="0" w:space="0" w:color="auto"/>
        <w:right w:val="none" w:sz="0" w:space="0" w:color="auto"/>
      </w:divBdr>
    </w:div>
    <w:div w:id="53505125">
      <w:marLeft w:val="640"/>
      <w:marRight w:val="0"/>
      <w:marTop w:val="0"/>
      <w:marBottom w:val="0"/>
      <w:divBdr>
        <w:top w:val="none" w:sz="0" w:space="0" w:color="auto"/>
        <w:left w:val="none" w:sz="0" w:space="0" w:color="auto"/>
        <w:bottom w:val="none" w:sz="0" w:space="0" w:color="auto"/>
        <w:right w:val="none" w:sz="0" w:space="0" w:color="auto"/>
      </w:divBdr>
    </w:div>
    <w:div w:id="53630544">
      <w:marLeft w:val="640"/>
      <w:marRight w:val="0"/>
      <w:marTop w:val="0"/>
      <w:marBottom w:val="0"/>
      <w:divBdr>
        <w:top w:val="none" w:sz="0" w:space="0" w:color="auto"/>
        <w:left w:val="none" w:sz="0" w:space="0" w:color="auto"/>
        <w:bottom w:val="none" w:sz="0" w:space="0" w:color="auto"/>
        <w:right w:val="none" w:sz="0" w:space="0" w:color="auto"/>
      </w:divBdr>
    </w:div>
    <w:div w:id="53702127">
      <w:marLeft w:val="640"/>
      <w:marRight w:val="0"/>
      <w:marTop w:val="0"/>
      <w:marBottom w:val="0"/>
      <w:divBdr>
        <w:top w:val="none" w:sz="0" w:space="0" w:color="auto"/>
        <w:left w:val="none" w:sz="0" w:space="0" w:color="auto"/>
        <w:bottom w:val="none" w:sz="0" w:space="0" w:color="auto"/>
        <w:right w:val="none" w:sz="0" w:space="0" w:color="auto"/>
      </w:divBdr>
    </w:div>
    <w:div w:id="53740566">
      <w:marLeft w:val="640"/>
      <w:marRight w:val="0"/>
      <w:marTop w:val="0"/>
      <w:marBottom w:val="0"/>
      <w:divBdr>
        <w:top w:val="none" w:sz="0" w:space="0" w:color="auto"/>
        <w:left w:val="none" w:sz="0" w:space="0" w:color="auto"/>
        <w:bottom w:val="none" w:sz="0" w:space="0" w:color="auto"/>
        <w:right w:val="none" w:sz="0" w:space="0" w:color="auto"/>
      </w:divBdr>
    </w:div>
    <w:div w:id="53741841">
      <w:marLeft w:val="640"/>
      <w:marRight w:val="0"/>
      <w:marTop w:val="0"/>
      <w:marBottom w:val="0"/>
      <w:divBdr>
        <w:top w:val="none" w:sz="0" w:space="0" w:color="auto"/>
        <w:left w:val="none" w:sz="0" w:space="0" w:color="auto"/>
        <w:bottom w:val="none" w:sz="0" w:space="0" w:color="auto"/>
        <w:right w:val="none" w:sz="0" w:space="0" w:color="auto"/>
      </w:divBdr>
    </w:div>
    <w:div w:id="53940481">
      <w:marLeft w:val="640"/>
      <w:marRight w:val="0"/>
      <w:marTop w:val="0"/>
      <w:marBottom w:val="0"/>
      <w:divBdr>
        <w:top w:val="none" w:sz="0" w:space="0" w:color="auto"/>
        <w:left w:val="none" w:sz="0" w:space="0" w:color="auto"/>
        <w:bottom w:val="none" w:sz="0" w:space="0" w:color="auto"/>
        <w:right w:val="none" w:sz="0" w:space="0" w:color="auto"/>
      </w:divBdr>
    </w:div>
    <w:div w:id="53940552">
      <w:marLeft w:val="640"/>
      <w:marRight w:val="0"/>
      <w:marTop w:val="0"/>
      <w:marBottom w:val="0"/>
      <w:divBdr>
        <w:top w:val="none" w:sz="0" w:space="0" w:color="auto"/>
        <w:left w:val="none" w:sz="0" w:space="0" w:color="auto"/>
        <w:bottom w:val="none" w:sz="0" w:space="0" w:color="auto"/>
        <w:right w:val="none" w:sz="0" w:space="0" w:color="auto"/>
      </w:divBdr>
    </w:div>
    <w:div w:id="53965917">
      <w:marLeft w:val="640"/>
      <w:marRight w:val="0"/>
      <w:marTop w:val="0"/>
      <w:marBottom w:val="0"/>
      <w:divBdr>
        <w:top w:val="none" w:sz="0" w:space="0" w:color="auto"/>
        <w:left w:val="none" w:sz="0" w:space="0" w:color="auto"/>
        <w:bottom w:val="none" w:sz="0" w:space="0" w:color="auto"/>
        <w:right w:val="none" w:sz="0" w:space="0" w:color="auto"/>
      </w:divBdr>
    </w:div>
    <w:div w:id="54016700">
      <w:marLeft w:val="640"/>
      <w:marRight w:val="0"/>
      <w:marTop w:val="0"/>
      <w:marBottom w:val="0"/>
      <w:divBdr>
        <w:top w:val="none" w:sz="0" w:space="0" w:color="auto"/>
        <w:left w:val="none" w:sz="0" w:space="0" w:color="auto"/>
        <w:bottom w:val="none" w:sz="0" w:space="0" w:color="auto"/>
        <w:right w:val="none" w:sz="0" w:space="0" w:color="auto"/>
      </w:divBdr>
    </w:div>
    <w:div w:id="54083706">
      <w:marLeft w:val="640"/>
      <w:marRight w:val="0"/>
      <w:marTop w:val="0"/>
      <w:marBottom w:val="0"/>
      <w:divBdr>
        <w:top w:val="none" w:sz="0" w:space="0" w:color="auto"/>
        <w:left w:val="none" w:sz="0" w:space="0" w:color="auto"/>
        <w:bottom w:val="none" w:sz="0" w:space="0" w:color="auto"/>
        <w:right w:val="none" w:sz="0" w:space="0" w:color="auto"/>
      </w:divBdr>
    </w:div>
    <w:div w:id="54161272">
      <w:marLeft w:val="640"/>
      <w:marRight w:val="0"/>
      <w:marTop w:val="0"/>
      <w:marBottom w:val="0"/>
      <w:divBdr>
        <w:top w:val="none" w:sz="0" w:space="0" w:color="auto"/>
        <w:left w:val="none" w:sz="0" w:space="0" w:color="auto"/>
        <w:bottom w:val="none" w:sz="0" w:space="0" w:color="auto"/>
        <w:right w:val="none" w:sz="0" w:space="0" w:color="auto"/>
      </w:divBdr>
    </w:div>
    <w:div w:id="54163020">
      <w:marLeft w:val="640"/>
      <w:marRight w:val="0"/>
      <w:marTop w:val="0"/>
      <w:marBottom w:val="0"/>
      <w:divBdr>
        <w:top w:val="none" w:sz="0" w:space="0" w:color="auto"/>
        <w:left w:val="none" w:sz="0" w:space="0" w:color="auto"/>
        <w:bottom w:val="none" w:sz="0" w:space="0" w:color="auto"/>
        <w:right w:val="none" w:sz="0" w:space="0" w:color="auto"/>
      </w:divBdr>
    </w:div>
    <w:div w:id="54276971">
      <w:marLeft w:val="640"/>
      <w:marRight w:val="0"/>
      <w:marTop w:val="0"/>
      <w:marBottom w:val="0"/>
      <w:divBdr>
        <w:top w:val="none" w:sz="0" w:space="0" w:color="auto"/>
        <w:left w:val="none" w:sz="0" w:space="0" w:color="auto"/>
        <w:bottom w:val="none" w:sz="0" w:space="0" w:color="auto"/>
        <w:right w:val="none" w:sz="0" w:space="0" w:color="auto"/>
      </w:divBdr>
    </w:div>
    <w:div w:id="54359712">
      <w:marLeft w:val="640"/>
      <w:marRight w:val="0"/>
      <w:marTop w:val="0"/>
      <w:marBottom w:val="0"/>
      <w:divBdr>
        <w:top w:val="none" w:sz="0" w:space="0" w:color="auto"/>
        <w:left w:val="none" w:sz="0" w:space="0" w:color="auto"/>
        <w:bottom w:val="none" w:sz="0" w:space="0" w:color="auto"/>
        <w:right w:val="none" w:sz="0" w:space="0" w:color="auto"/>
      </w:divBdr>
    </w:div>
    <w:div w:id="54361075">
      <w:marLeft w:val="640"/>
      <w:marRight w:val="0"/>
      <w:marTop w:val="0"/>
      <w:marBottom w:val="0"/>
      <w:divBdr>
        <w:top w:val="none" w:sz="0" w:space="0" w:color="auto"/>
        <w:left w:val="none" w:sz="0" w:space="0" w:color="auto"/>
        <w:bottom w:val="none" w:sz="0" w:space="0" w:color="auto"/>
        <w:right w:val="none" w:sz="0" w:space="0" w:color="auto"/>
      </w:divBdr>
    </w:div>
    <w:div w:id="54396498">
      <w:marLeft w:val="640"/>
      <w:marRight w:val="0"/>
      <w:marTop w:val="0"/>
      <w:marBottom w:val="0"/>
      <w:divBdr>
        <w:top w:val="none" w:sz="0" w:space="0" w:color="auto"/>
        <w:left w:val="none" w:sz="0" w:space="0" w:color="auto"/>
        <w:bottom w:val="none" w:sz="0" w:space="0" w:color="auto"/>
        <w:right w:val="none" w:sz="0" w:space="0" w:color="auto"/>
      </w:divBdr>
    </w:div>
    <w:div w:id="54478615">
      <w:marLeft w:val="640"/>
      <w:marRight w:val="0"/>
      <w:marTop w:val="0"/>
      <w:marBottom w:val="0"/>
      <w:divBdr>
        <w:top w:val="none" w:sz="0" w:space="0" w:color="auto"/>
        <w:left w:val="none" w:sz="0" w:space="0" w:color="auto"/>
        <w:bottom w:val="none" w:sz="0" w:space="0" w:color="auto"/>
        <w:right w:val="none" w:sz="0" w:space="0" w:color="auto"/>
      </w:divBdr>
    </w:div>
    <w:div w:id="54624125">
      <w:marLeft w:val="640"/>
      <w:marRight w:val="0"/>
      <w:marTop w:val="0"/>
      <w:marBottom w:val="0"/>
      <w:divBdr>
        <w:top w:val="none" w:sz="0" w:space="0" w:color="auto"/>
        <w:left w:val="none" w:sz="0" w:space="0" w:color="auto"/>
        <w:bottom w:val="none" w:sz="0" w:space="0" w:color="auto"/>
        <w:right w:val="none" w:sz="0" w:space="0" w:color="auto"/>
      </w:divBdr>
    </w:div>
    <w:div w:id="54672163">
      <w:marLeft w:val="640"/>
      <w:marRight w:val="0"/>
      <w:marTop w:val="0"/>
      <w:marBottom w:val="0"/>
      <w:divBdr>
        <w:top w:val="none" w:sz="0" w:space="0" w:color="auto"/>
        <w:left w:val="none" w:sz="0" w:space="0" w:color="auto"/>
        <w:bottom w:val="none" w:sz="0" w:space="0" w:color="auto"/>
        <w:right w:val="none" w:sz="0" w:space="0" w:color="auto"/>
      </w:divBdr>
    </w:div>
    <w:div w:id="54739487">
      <w:marLeft w:val="640"/>
      <w:marRight w:val="0"/>
      <w:marTop w:val="0"/>
      <w:marBottom w:val="0"/>
      <w:divBdr>
        <w:top w:val="none" w:sz="0" w:space="0" w:color="auto"/>
        <w:left w:val="none" w:sz="0" w:space="0" w:color="auto"/>
        <w:bottom w:val="none" w:sz="0" w:space="0" w:color="auto"/>
        <w:right w:val="none" w:sz="0" w:space="0" w:color="auto"/>
      </w:divBdr>
    </w:div>
    <w:div w:id="54742548">
      <w:marLeft w:val="640"/>
      <w:marRight w:val="0"/>
      <w:marTop w:val="0"/>
      <w:marBottom w:val="0"/>
      <w:divBdr>
        <w:top w:val="none" w:sz="0" w:space="0" w:color="auto"/>
        <w:left w:val="none" w:sz="0" w:space="0" w:color="auto"/>
        <w:bottom w:val="none" w:sz="0" w:space="0" w:color="auto"/>
        <w:right w:val="none" w:sz="0" w:space="0" w:color="auto"/>
      </w:divBdr>
    </w:div>
    <w:div w:id="54856364">
      <w:marLeft w:val="640"/>
      <w:marRight w:val="0"/>
      <w:marTop w:val="0"/>
      <w:marBottom w:val="0"/>
      <w:divBdr>
        <w:top w:val="none" w:sz="0" w:space="0" w:color="auto"/>
        <w:left w:val="none" w:sz="0" w:space="0" w:color="auto"/>
        <w:bottom w:val="none" w:sz="0" w:space="0" w:color="auto"/>
        <w:right w:val="none" w:sz="0" w:space="0" w:color="auto"/>
      </w:divBdr>
    </w:div>
    <w:div w:id="55009834">
      <w:marLeft w:val="640"/>
      <w:marRight w:val="0"/>
      <w:marTop w:val="0"/>
      <w:marBottom w:val="0"/>
      <w:divBdr>
        <w:top w:val="none" w:sz="0" w:space="0" w:color="auto"/>
        <w:left w:val="none" w:sz="0" w:space="0" w:color="auto"/>
        <w:bottom w:val="none" w:sz="0" w:space="0" w:color="auto"/>
        <w:right w:val="none" w:sz="0" w:space="0" w:color="auto"/>
      </w:divBdr>
    </w:div>
    <w:div w:id="55013742">
      <w:marLeft w:val="640"/>
      <w:marRight w:val="0"/>
      <w:marTop w:val="0"/>
      <w:marBottom w:val="0"/>
      <w:divBdr>
        <w:top w:val="none" w:sz="0" w:space="0" w:color="auto"/>
        <w:left w:val="none" w:sz="0" w:space="0" w:color="auto"/>
        <w:bottom w:val="none" w:sz="0" w:space="0" w:color="auto"/>
        <w:right w:val="none" w:sz="0" w:space="0" w:color="auto"/>
      </w:divBdr>
    </w:div>
    <w:div w:id="55054082">
      <w:marLeft w:val="640"/>
      <w:marRight w:val="0"/>
      <w:marTop w:val="0"/>
      <w:marBottom w:val="0"/>
      <w:divBdr>
        <w:top w:val="none" w:sz="0" w:space="0" w:color="auto"/>
        <w:left w:val="none" w:sz="0" w:space="0" w:color="auto"/>
        <w:bottom w:val="none" w:sz="0" w:space="0" w:color="auto"/>
        <w:right w:val="none" w:sz="0" w:space="0" w:color="auto"/>
      </w:divBdr>
    </w:div>
    <w:div w:id="55204030">
      <w:marLeft w:val="640"/>
      <w:marRight w:val="0"/>
      <w:marTop w:val="0"/>
      <w:marBottom w:val="0"/>
      <w:divBdr>
        <w:top w:val="none" w:sz="0" w:space="0" w:color="auto"/>
        <w:left w:val="none" w:sz="0" w:space="0" w:color="auto"/>
        <w:bottom w:val="none" w:sz="0" w:space="0" w:color="auto"/>
        <w:right w:val="none" w:sz="0" w:space="0" w:color="auto"/>
      </w:divBdr>
    </w:div>
    <w:div w:id="55205945">
      <w:marLeft w:val="640"/>
      <w:marRight w:val="0"/>
      <w:marTop w:val="0"/>
      <w:marBottom w:val="0"/>
      <w:divBdr>
        <w:top w:val="none" w:sz="0" w:space="0" w:color="auto"/>
        <w:left w:val="none" w:sz="0" w:space="0" w:color="auto"/>
        <w:bottom w:val="none" w:sz="0" w:space="0" w:color="auto"/>
        <w:right w:val="none" w:sz="0" w:space="0" w:color="auto"/>
      </w:divBdr>
    </w:div>
    <w:div w:id="55398918">
      <w:marLeft w:val="640"/>
      <w:marRight w:val="0"/>
      <w:marTop w:val="0"/>
      <w:marBottom w:val="0"/>
      <w:divBdr>
        <w:top w:val="none" w:sz="0" w:space="0" w:color="auto"/>
        <w:left w:val="none" w:sz="0" w:space="0" w:color="auto"/>
        <w:bottom w:val="none" w:sz="0" w:space="0" w:color="auto"/>
        <w:right w:val="none" w:sz="0" w:space="0" w:color="auto"/>
      </w:divBdr>
    </w:div>
    <w:div w:id="55399775">
      <w:marLeft w:val="640"/>
      <w:marRight w:val="0"/>
      <w:marTop w:val="0"/>
      <w:marBottom w:val="0"/>
      <w:divBdr>
        <w:top w:val="none" w:sz="0" w:space="0" w:color="auto"/>
        <w:left w:val="none" w:sz="0" w:space="0" w:color="auto"/>
        <w:bottom w:val="none" w:sz="0" w:space="0" w:color="auto"/>
        <w:right w:val="none" w:sz="0" w:space="0" w:color="auto"/>
      </w:divBdr>
    </w:div>
    <w:div w:id="55470244">
      <w:marLeft w:val="640"/>
      <w:marRight w:val="0"/>
      <w:marTop w:val="0"/>
      <w:marBottom w:val="0"/>
      <w:divBdr>
        <w:top w:val="none" w:sz="0" w:space="0" w:color="auto"/>
        <w:left w:val="none" w:sz="0" w:space="0" w:color="auto"/>
        <w:bottom w:val="none" w:sz="0" w:space="0" w:color="auto"/>
        <w:right w:val="none" w:sz="0" w:space="0" w:color="auto"/>
      </w:divBdr>
    </w:div>
    <w:div w:id="55471304">
      <w:marLeft w:val="640"/>
      <w:marRight w:val="0"/>
      <w:marTop w:val="0"/>
      <w:marBottom w:val="0"/>
      <w:divBdr>
        <w:top w:val="none" w:sz="0" w:space="0" w:color="auto"/>
        <w:left w:val="none" w:sz="0" w:space="0" w:color="auto"/>
        <w:bottom w:val="none" w:sz="0" w:space="0" w:color="auto"/>
        <w:right w:val="none" w:sz="0" w:space="0" w:color="auto"/>
      </w:divBdr>
    </w:div>
    <w:div w:id="55517820">
      <w:marLeft w:val="640"/>
      <w:marRight w:val="0"/>
      <w:marTop w:val="0"/>
      <w:marBottom w:val="0"/>
      <w:divBdr>
        <w:top w:val="none" w:sz="0" w:space="0" w:color="auto"/>
        <w:left w:val="none" w:sz="0" w:space="0" w:color="auto"/>
        <w:bottom w:val="none" w:sz="0" w:space="0" w:color="auto"/>
        <w:right w:val="none" w:sz="0" w:space="0" w:color="auto"/>
      </w:divBdr>
    </w:div>
    <w:div w:id="55518169">
      <w:marLeft w:val="640"/>
      <w:marRight w:val="0"/>
      <w:marTop w:val="0"/>
      <w:marBottom w:val="0"/>
      <w:divBdr>
        <w:top w:val="none" w:sz="0" w:space="0" w:color="auto"/>
        <w:left w:val="none" w:sz="0" w:space="0" w:color="auto"/>
        <w:bottom w:val="none" w:sz="0" w:space="0" w:color="auto"/>
        <w:right w:val="none" w:sz="0" w:space="0" w:color="auto"/>
      </w:divBdr>
    </w:div>
    <w:div w:id="55589113">
      <w:marLeft w:val="640"/>
      <w:marRight w:val="0"/>
      <w:marTop w:val="0"/>
      <w:marBottom w:val="0"/>
      <w:divBdr>
        <w:top w:val="none" w:sz="0" w:space="0" w:color="auto"/>
        <w:left w:val="none" w:sz="0" w:space="0" w:color="auto"/>
        <w:bottom w:val="none" w:sz="0" w:space="0" w:color="auto"/>
        <w:right w:val="none" w:sz="0" w:space="0" w:color="auto"/>
      </w:divBdr>
    </w:div>
    <w:div w:id="55593600">
      <w:marLeft w:val="640"/>
      <w:marRight w:val="0"/>
      <w:marTop w:val="0"/>
      <w:marBottom w:val="0"/>
      <w:divBdr>
        <w:top w:val="none" w:sz="0" w:space="0" w:color="auto"/>
        <w:left w:val="none" w:sz="0" w:space="0" w:color="auto"/>
        <w:bottom w:val="none" w:sz="0" w:space="0" w:color="auto"/>
        <w:right w:val="none" w:sz="0" w:space="0" w:color="auto"/>
      </w:divBdr>
    </w:div>
    <w:div w:id="55593701">
      <w:marLeft w:val="640"/>
      <w:marRight w:val="0"/>
      <w:marTop w:val="0"/>
      <w:marBottom w:val="0"/>
      <w:divBdr>
        <w:top w:val="none" w:sz="0" w:space="0" w:color="auto"/>
        <w:left w:val="none" w:sz="0" w:space="0" w:color="auto"/>
        <w:bottom w:val="none" w:sz="0" w:space="0" w:color="auto"/>
        <w:right w:val="none" w:sz="0" w:space="0" w:color="auto"/>
      </w:divBdr>
    </w:div>
    <w:div w:id="55668895">
      <w:marLeft w:val="640"/>
      <w:marRight w:val="0"/>
      <w:marTop w:val="0"/>
      <w:marBottom w:val="0"/>
      <w:divBdr>
        <w:top w:val="none" w:sz="0" w:space="0" w:color="auto"/>
        <w:left w:val="none" w:sz="0" w:space="0" w:color="auto"/>
        <w:bottom w:val="none" w:sz="0" w:space="0" w:color="auto"/>
        <w:right w:val="none" w:sz="0" w:space="0" w:color="auto"/>
      </w:divBdr>
    </w:div>
    <w:div w:id="55712301">
      <w:marLeft w:val="640"/>
      <w:marRight w:val="0"/>
      <w:marTop w:val="0"/>
      <w:marBottom w:val="0"/>
      <w:divBdr>
        <w:top w:val="none" w:sz="0" w:space="0" w:color="auto"/>
        <w:left w:val="none" w:sz="0" w:space="0" w:color="auto"/>
        <w:bottom w:val="none" w:sz="0" w:space="0" w:color="auto"/>
        <w:right w:val="none" w:sz="0" w:space="0" w:color="auto"/>
      </w:divBdr>
    </w:div>
    <w:div w:id="55713262">
      <w:marLeft w:val="640"/>
      <w:marRight w:val="0"/>
      <w:marTop w:val="0"/>
      <w:marBottom w:val="0"/>
      <w:divBdr>
        <w:top w:val="none" w:sz="0" w:space="0" w:color="auto"/>
        <w:left w:val="none" w:sz="0" w:space="0" w:color="auto"/>
        <w:bottom w:val="none" w:sz="0" w:space="0" w:color="auto"/>
        <w:right w:val="none" w:sz="0" w:space="0" w:color="auto"/>
      </w:divBdr>
    </w:div>
    <w:div w:id="55782514">
      <w:marLeft w:val="640"/>
      <w:marRight w:val="0"/>
      <w:marTop w:val="0"/>
      <w:marBottom w:val="0"/>
      <w:divBdr>
        <w:top w:val="none" w:sz="0" w:space="0" w:color="auto"/>
        <w:left w:val="none" w:sz="0" w:space="0" w:color="auto"/>
        <w:bottom w:val="none" w:sz="0" w:space="0" w:color="auto"/>
        <w:right w:val="none" w:sz="0" w:space="0" w:color="auto"/>
      </w:divBdr>
    </w:div>
    <w:div w:id="55786854">
      <w:marLeft w:val="640"/>
      <w:marRight w:val="0"/>
      <w:marTop w:val="0"/>
      <w:marBottom w:val="0"/>
      <w:divBdr>
        <w:top w:val="none" w:sz="0" w:space="0" w:color="auto"/>
        <w:left w:val="none" w:sz="0" w:space="0" w:color="auto"/>
        <w:bottom w:val="none" w:sz="0" w:space="0" w:color="auto"/>
        <w:right w:val="none" w:sz="0" w:space="0" w:color="auto"/>
      </w:divBdr>
    </w:div>
    <w:div w:id="55858967">
      <w:marLeft w:val="640"/>
      <w:marRight w:val="0"/>
      <w:marTop w:val="0"/>
      <w:marBottom w:val="0"/>
      <w:divBdr>
        <w:top w:val="none" w:sz="0" w:space="0" w:color="auto"/>
        <w:left w:val="none" w:sz="0" w:space="0" w:color="auto"/>
        <w:bottom w:val="none" w:sz="0" w:space="0" w:color="auto"/>
        <w:right w:val="none" w:sz="0" w:space="0" w:color="auto"/>
      </w:divBdr>
    </w:div>
    <w:div w:id="55903305">
      <w:marLeft w:val="640"/>
      <w:marRight w:val="0"/>
      <w:marTop w:val="0"/>
      <w:marBottom w:val="0"/>
      <w:divBdr>
        <w:top w:val="none" w:sz="0" w:space="0" w:color="auto"/>
        <w:left w:val="none" w:sz="0" w:space="0" w:color="auto"/>
        <w:bottom w:val="none" w:sz="0" w:space="0" w:color="auto"/>
        <w:right w:val="none" w:sz="0" w:space="0" w:color="auto"/>
      </w:divBdr>
    </w:div>
    <w:div w:id="55979385">
      <w:marLeft w:val="640"/>
      <w:marRight w:val="0"/>
      <w:marTop w:val="0"/>
      <w:marBottom w:val="0"/>
      <w:divBdr>
        <w:top w:val="none" w:sz="0" w:space="0" w:color="auto"/>
        <w:left w:val="none" w:sz="0" w:space="0" w:color="auto"/>
        <w:bottom w:val="none" w:sz="0" w:space="0" w:color="auto"/>
        <w:right w:val="none" w:sz="0" w:space="0" w:color="auto"/>
      </w:divBdr>
    </w:div>
    <w:div w:id="56171571">
      <w:marLeft w:val="640"/>
      <w:marRight w:val="0"/>
      <w:marTop w:val="0"/>
      <w:marBottom w:val="0"/>
      <w:divBdr>
        <w:top w:val="none" w:sz="0" w:space="0" w:color="auto"/>
        <w:left w:val="none" w:sz="0" w:space="0" w:color="auto"/>
        <w:bottom w:val="none" w:sz="0" w:space="0" w:color="auto"/>
        <w:right w:val="none" w:sz="0" w:space="0" w:color="auto"/>
      </w:divBdr>
    </w:div>
    <w:div w:id="56249178">
      <w:marLeft w:val="640"/>
      <w:marRight w:val="0"/>
      <w:marTop w:val="0"/>
      <w:marBottom w:val="0"/>
      <w:divBdr>
        <w:top w:val="none" w:sz="0" w:space="0" w:color="auto"/>
        <w:left w:val="none" w:sz="0" w:space="0" w:color="auto"/>
        <w:bottom w:val="none" w:sz="0" w:space="0" w:color="auto"/>
        <w:right w:val="none" w:sz="0" w:space="0" w:color="auto"/>
      </w:divBdr>
    </w:div>
    <w:div w:id="56250784">
      <w:marLeft w:val="640"/>
      <w:marRight w:val="0"/>
      <w:marTop w:val="0"/>
      <w:marBottom w:val="0"/>
      <w:divBdr>
        <w:top w:val="none" w:sz="0" w:space="0" w:color="auto"/>
        <w:left w:val="none" w:sz="0" w:space="0" w:color="auto"/>
        <w:bottom w:val="none" w:sz="0" w:space="0" w:color="auto"/>
        <w:right w:val="none" w:sz="0" w:space="0" w:color="auto"/>
      </w:divBdr>
    </w:div>
    <w:div w:id="56251478">
      <w:marLeft w:val="640"/>
      <w:marRight w:val="0"/>
      <w:marTop w:val="0"/>
      <w:marBottom w:val="0"/>
      <w:divBdr>
        <w:top w:val="none" w:sz="0" w:space="0" w:color="auto"/>
        <w:left w:val="none" w:sz="0" w:space="0" w:color="auto"/>
        <w:bottom w:val="none" w:sz="0" w:space="0" w:color="auto"/>
        <w:right w:val="none" w:sz="0" w:space="0" w:color="auto"/>
      </w:divBdr>
    </w:div>
    <w:div w:id="56363693">
      <w:marLeft w:val="640"/>
      <w:marRight w:val="0"/>
      <w:marTop w:val="0"/>
      <w:marBottom w:val="0"/>
      <w:divBdr>
        <w:top w:val="none" w:sz="0" w:space="0" w:color="auto"/>
        <w:left w:val="none" w:sz="0" w:space="0" w:color="auto"/>
        <w:bottom w:val="none" w:sz="0" w:space="0" w:color="auto"/>
        <w:right w:val="none" w:sz="0" w:space="0" w:color="auto"/>
      </w:divBdr>
    </w:div>
    <w:div w:id="56436294">
      <w:marLeft w:val="640"/>
      <w:marRight w:val="0"/>
      <w:marTop w:val="0"/>
      <w:marBottom w:val="0"/>
      <w:divBdr>
        <w:top w:val="none" w:sz="0" w:space="0" w:color="auto"/>
        <w:left w:val="none" w:sz="0" w:space="0" w:color="auto"/>
        <w:bottom w:val="none" w:sz="0" w:space="0" w:color="auto"/>
        <w:right w:val="none" w:sz="0" w:space="0" w:color="auto"/>
      </w:divBdr>
    </w:div>
    <w:div w:id="56440458">
      <w:marLeft w:val="640"/>
      <w:marRight w:val="0"/>
      <w:marTop w:val="0"/>
      <w:marBottom w:val="0"/>
      <w:divBdr>
        <w:top w:val="none" w:sz="0" w:space="0" w:color="auto"/>
        <w:left w:val="none" w:sz="0" w:space="0" w:color="auto"/>
        <w:bottom w:val="none" w:sz="0" w:space="0" w:color="auto"/>
        <w:right w:val="none" w:sz="0" w:space="0" w:color="auto"/>
      </w:divBdr>
    </w:div>
    <w:div w:id="56511486">
      <w:marLeft w:val="640"/>
      <w:marRight w:val="0"/>
      <w:marTop w:val="0"/>
      <w:marBottom w:val="0"/>
      <w:divBdr>
        <w:top w:val="none" w:sz="0" w:space="0" w:color="auto"/>
        <w:left w:val="none" w:sz="0" w:space="0" w:color="auto"/>
        <w:bottom w:val="none" w:sz="0" w:space="0" w:color="auto"/>
        <w:right w:val="none" w:sz="0" w:space="0" w:color="auto"/>
      </w:divBdr>
    </w:div>
    <w:div w:id="56560083">
      <w:marLeft w:val="640"/>
      <w:marRight w:val="0"/>
      <w:marTop w:val="0"/>
      <w:marBottom w:val="0"/>
      <w:divBdr>
        <w:top w:val="none" w:sz="0" w:space="0" w:color="auto"/>
        <w:left w:val="none" w:sz="0" w:space="0" w:color="auto"/>
        <w:bottom w:val="none" w:sz="0" w:space="0" w:color="auto"/>
        <w:right w:val="none" w:sz="0" w:space="0" w:color="auto"/>
      </w:divBdr>
    </w:div>
    <w:div w:id="56634332">
      <w:marLeft w:val="640"/>
      <w:marRight w:val="0"/>
      <w:marTop w:val="0"/>
      <w:marBottom w:val="0"/>
      <w:divBdr>
        <w:top w:val="none" w:sz="0" w:space="0" w:color="auto"/>
        <w:left w:val="none" w:sz="0" w:space="0" w:color="auto"/>
        <w:bottom w:val="none" w:sz="0" w:space="0" w:color="auto"/>
        <w:right w:val="none" w:sz="0" w:space="0" w:color="auto"/>
      </w:divBdr>
    </w:div>
    <w:div w:id="56636071">
      <w:marLeft w:val="640"/>
      <w:marRight w:val="0"/>
      <w:marTop w:val="0"/>
      <w:marBottom w:val="0"/>
      <w:divBdr>
        <w:top w:val="none" w:sz="0" w:space="0" w:color="auto"/>
        <w:left w:val="none" w:sz="0" w:space="0" w:color="auto"/>
        <w:bottom w:val="none" w:sz="0" w:space="0" w:color="auto"/>
        <w:right w:val="none" w:sz="0" w:space="0" w:color="auto"/>
      </w:divBdr>
    </w:div>
    <w:div w:id="56705542">
      <w:marLeft w:val="640"/>
      <w:marRight w:val="0"/>
      <w:marTop w:val="0"/>
      <w:marBottom w:val="0"/>
      <w:divBdr>
        <w:top w:val="none" w:sz="0" w:space="0" w:color="auto"/>
        <w:left w:val="none" w:sz="0" w:space="0" w:color="auto"/>
        <w:bottom w:val="none" w:sz="0" w:space="0" w:color="auto"/>
        <w:right w:val="none" w:sz="0" w:space="0" w:color="auto"/>
      </w:divBdr>
    </w:div>
    <w:div w:id="56706305">
      <w:marLeft w:val="640"/>
      <w:marRight w:val="0"/>
      <w:marTop w:val="0"/>
      <w:marBottom w:val="0"/>
      <w:divBdr>
        <w:top w:val="none" w:sz="0" w:space="0" w:color="auto"/>
        <w:left w:val="none" w:sz="0" w:space="0" w:color="auto"/>
        <w:bottom w:val="none" w:sz="0" w:space="0" w:color="auto"/>
        <w:right w:val="none" w:sz="0" w:space="0" w:color="auto"/>
      </w:divBdr>
    </w:div>
    <w:div w:id="56707536">
      <w:marLeft w:val="640"/>
      <w:marRight w:val="0"/>
      <w:marTop w:val="0"/>
      <w:marBottom w:val="0"/>
      <w:divBdr>
        <w:top w:val="none" w:sz="0" w:space="0" w:color="auto"/>
        <w:left w:val="none" w:sz="0" w:space="0" w:color="auto"/>
        <w:bottom w:val="none" w:sz="0" w:space="0" w:color="auto"/>
        <w:right w:val="none" w:sz="0" w:space="0" w:color="auto"/>
      </w:divBdr>
    </w:div>
    <w:div w:id="56708009">
      <w:marLeft w:val="640"/>
      <w:marRight w:val="0"/>
      <w:marTop w:val="0"/>
      <w:marBottom w:val="0"/>
      <w:divBdr>
        <w:top w:val="none" w:sz="0" w:space="0" w:color="auto"/>
        <w:left w:val="none" w:sz="0" w:space="0" w:color="auto"/>
        <w:bottom w:val="none" w:sz="0" w:space="0" w:color="auto"/>
        <w:right w:val="none" w:sz="0" w:space="0" w:color="auto"/>
      </w:divBdr>
    </w:div>
    <w:div w:id="56783305">
      <w:marLeft w:val="640"/>
      <w:marRight w:val="0"/>
      <w:marTop w:val="0"/>
      <w:marBottom w:val="0"/>
      <w:divBdr>
        <w:top w:val="none" w:sz="0" w:space="0" w:color="auto"/>
        <w:left w:val="none" w:sz="0" w:space="0" w:color="auto"/>
        <w:bottom w:val="none" w:sz="0" w:space="0" w:color="auto"/>
        <w:right w:val="none" w:sz="0" w:space="0" w:color="auto"/>
      </w:divBdr>
    </w:div>
    <w:div w:id="56906804">
      <w:marLeft w:val="640"/>
      <w:marRight w:val="0"/>
      <w:marTop w:val="0"/>
      <w:marBottom w:val="0"/>
      <w:divBdr>
        <w:top w:val="none" w:sz="0" w:space="0" w:color="auto"/>
        <w:left w:val="none" w:sz="0" w:space="0" w:color="auto"/>
        <w:bottom w:val="none" w:sz="0" w:space="0" w:color="auto"/>
        <w:right w:val="none" w:sz="0" w:space="0" w:color="auto"/>
      </w:divBdr>
    </w:div>
    <w:div w:id="57100097">
      <w:marLeft w:val="640"/>
      <w:marRight w:val="0"/>
      <w:marTop w:val="0"/>
      <w:marBottom w:val="0"/>
      <w:divBdr>
        <w:top w:val="none" w:sz="0" w:space="0" w:color="auto"/>
        <w:left w:val="none" w:sz="0" w:space="0" w:color="auto"/>
        <w:bottom w:val="none" w:sz="0" w:space="0" w:color="auto"/>
        <w:right w:val="none" w:sz="0" w:space="0" w:color="auto"/>
      </w:divBdr>
    </w:div>
    <w:div w:id="57242864">
      <w:marLeft w:val="640"/>
      <w:marRight w:val="0"/>
      <w:marTop w:val="0"/>
      <w:marBottom w:val="0"/>
      <w:divBdr>
        <w:top w:val="none" w:sz="0" w:space="0" w:color="auto"/>
        <w:left w:val="none" w:sz="0" w:space="0" w:color="auto"/>
        <w:bottom w:val="none" w:sz="0" w:space="0" w:color="auto"/>
        <w:right w:val="none" w:sz="0" w:space="0" w:color="auto"/>
      </w:divBdr>
    </w:div>
    <w:div w:id="57359803">
      <w:marLeft w:val="640"/>
      <w:marRight w:val="0"/>
      <w:marTop w:val="0"/>
      <w:marBottom w:val="0"/>
      <w:divBdr>
        <w:top w:val="none" w:sz="0" w:space="0" w:color="auto"/>
        <w:left w:val="none" w:sz="0" w:space="0" w:color="auto"/>
        <w:bottom w:val="none" w:sz="0" w:space="0" w:color="auto"/>
        <w:right w:val="none" w:sz="0" w:space="0" w:color="auto"/>
      </w:divBdr>
    </w:div>
    <w:div w:id="57366887">
      <w:marLeft w:val="640"/>
      <w:marRight w:val="0"/>
      <w:marTop w:val="0"/>
      <w:marBottom w:val="0"/>
      <w:divBdr>
        <w:top w:val="none" w:sz="0" w:space="0" w:color="auto"/>
        <w:left w:val="none" w:sz="0" w:space="0" w:color="auto"/>
        <w:bottom w:val="none" w:sz="0" w:space="0" w:color="auto"/>
        <w:right w:val="none" w:sz="0" w:space="0" w:color="auto"/>
      </w:divBdr>
    </w:div>
    <w:div w:id="57434745">
      <w:marLeft w:val="640"/>
      <w:marRight w:val="0"/>
      <w:marTop w:val="0"/>
      <w:marBottom w:val="0"/>
      <w:divBdr>
        <w:top w:val="none" w:sz="0" w:space="0" w:color="auto"/>
        <w:left w:val="none" w:sz="0" w:space="0" w:color="auto"/>
        <w:bottom w:val="none" w:sz="0" w:space="0" w:color="auto"/>
        <w:right w:val="none" w:sz="0" w:space="0" w:color="auto"/>
      </w:divBdr>
    </w:div>
    <w:div w:id="57436016">
      <w:marLeft w:val="640"/>
      <w:marRight w:val="0"/>
      <w:marTop w:val="0"/>
      <w:marBottom w:val="0"/>
      <w:divBdr>
        <w:top w:val="none" w:sz="0" w:space="0" w:color="auto"/>
        <w:left w:val="none" w:sz="0" w:space="0" w:color="auto"/>
        <w:bottom w:val="none" w:sz="0" w:space="0" w:color="auto"/>
        <w:right w:val="none" w:sz="0" w:space="0" w:color="auto"/>
      </w:divBdr>
    </w:div>
    <w:div w:id="57484152">
      <w:marLeft w:val="640"/>
      <w:marRight w:val="0"/>
      <w:marTop w:val="0"/>
      <w:marBottom w:val="0"/>
      <w:divBdr>
        <w:top w:val="none" w:sz="0" w:space="0" w:color="auto"/>
        <w:left w:val="none" w:sz="0" w:space="0" w:color="auto"/>
        <w:bottom w:val="none" w:sz="0" w:space="0" w:color="auto"/>
        <w:right w:val="none" w:sz="0" w:space="0" w:color="auto"/>
      </w:divBdr>
    </w:div>
    <w:div w:id="57673494">
      <w:marLeft w:val="640"/>
      <w:marRight w:val="0"/>
      <w:marTop w:val="0"/>
      <w:marBottom w:val="0"/>
      <w:divBdr>
        <w:top w:val="none" w:sz="0" w:space="0" w:color="auto"/>
        <w:left w:val="none" w:sz="0" w:space="0" w:color="auto"/>
        <w:bottom w:val="none" w:sz="0" w:space="0" w:color="auto"/>
        <w:right w:val="none" w:sz="0" w:space="0" w:color="auto"/>
      </w:divBdr>
    </w:div>
    <w:div w:id="57749849">
      <w:marLeft w:val="640"/>
      <w:marRight w:val="0"/>
      <w:marTop w:val="0"/>
      <w:marBottom w:val="0"/>
      <w:divBdr>
        <w:top w:val="none" w:sz="0" w:space="0" w:color="auto"/>
        <w:left w:val="none" w:sz="0" w:space="0" w:color="auto"/>
        <w:bottom w:val="none" w:sz="0" w:space="0" w:color="auto"/>
        <w:right w:val="none" w:sz="0" w:space="0" w:color="auto"/>
      </w:divBdr>
    </w:div>
    <w:div w:id="57942173">
      <w:marLeft w:val="640"/>
      <w:marRight w:val="0"/>
      <w:marTop w:val="0"/>
      <w:marBottom w:val="0"/>
      <w:divBdr>
        <w:top w:val="none" w:sz="0" w:space="0" w:color="auto"/>
        <w:left w:val="none" w:sz="0" w:space="0" w:color="auto"/>
        <w:bottom w:val="none" w:sz="0" w:space="0" w:color="auto"/>
        <w:right w:val="none" w:sz="0" w:space="0" w:color="auto"/>
      </w:divBdr>
    </w:div>
    <w:div w:id="58065023">
      <w:marLeft w:val="640"/>
      <w:marRight w:val="0"/>
      <w:marTop w:val="0"/>
      <w:marBottom w:val="0"/>
      <w:divBdr>
        <w:top w:val="none" w:sz="0" w:space="0" w:color="auto"/>
        <w:left w:val="none" w:sz="0" w:space="0" w:color="auto"/>
        <w:bottom w:val="none" w:sz="0" w:space="0" w:color="auto"/>
        <w:right w:val="none" w:sz="0" w:space="0" w:color="auto"/>
      </w:divBdr>
    </w:div>
    <w:div w:id="58066256">
      <w:marLeft w:val="640"/>
      <w:marRight w:val="0"/>
      <w:marTop w:val="0"/>
      <w:marBottom w:val="0"/>
      <w:divBdr>
        <w:top w:val="none" w:sz="0" w:space="0" w:color="auto"/>
        <w:left w:val="none" w:sz="0" w:space="0" w:color="auto"/>
        <w:bottom w:val="none" w:sz="0" w:space="0" w:color="auto"/>
        <w:right w:val="none" w:sz="0" w:space="0" w:color="auto"/>
      </w:divBdr>
    </w:div>
    <w:div w:id="58134240">
      <w:marLeft w:val="640"/>
      <w:marRight w:val="0"/>
      <w:marTop w:val="0"/>
      <w:marBottom w:val="0"/>
      <w:divBdr>
        <w:top w:val="none" w:sz="0" w:space="0" w:color="auto"/>
        <w:left w:val="none" w:sz="0" w:space="0" w:color="auto"/>
        <w:bottom w:val="none" w:sz="0" w:space="0" w:color="auto"/>
        <w:right w:val="none" w:sz="0" w:space="0" w:color="auto"/>
      </w:divBdr>
    </w:div>
    <w:div w:id="58134307">
      <w:marLeft w:val="640"/>
      <w:marRight w:val="0"/>
      <w:marTop w:val="0"/>
      <w:marBottom w:val="0"/>
      <w:divBdr>
        <w:top w:val="none" w:sz="0" w:space="0" w:color="auto"/>
        <w:left w:val="none" w:sz="0" w:space="0" w:color="auto"/>
        <w:bottom w:val="none" w:sz="0" w:space="0" w:color="auto"/>
        <w:right w:val="none" w:sz="0" w:space="0" w:color="auto"/>
      </w:divBdr>
    </w:div>
    <w:div w:id="58134731">
      <w:marLeft w:val="640"/>
      <w:marRight w:val="0"/>
      <w:marTop w:val="0"/>
      <w:marBottom w:val="0"/>
      <w:divBdr>
        <w:top w:val="none" w:sz="0" w:space="0" w:color="auto"/>
        <w:left w:val="none" w:sz="0" w:space="0" w:color="auto"/>
        <w:bottom w:val="none" w:sz="0" w:space="0" w:color="auto"/>
        <w:right w:val="none" w:sz="0" w:space="0" w:color="auto"/>
      </w:divBdr>
    </w:div>
    <w:div w:id="58142284">
      <w:marLeft w:val="640"/>
      <w:marRight w:val="0"/>
      <w:marTop w:val="0"/>
      <w:marBottom w:val="0"/>
      <w:divBdr>
        <w:top w:val="none" w:sz="0" w:space="0" w:color="auto"/>
        <w:left w:val="none" w:sz="0" w:space="0" w:color="auto"/>
        <w:bottom w:val="none" w:sz="0" w:space="0" w:color="auto"/>
        <w:right w:val="none" w:sz="0" w:space="0" w:color="auto"/>
      </w:divBdr>
    </w:div>
    <w:div w:id="58216745">
      <w:marLeft w:val="640"/>
      <w:marRight w:val="0"/>
      <w:marTop w:val="0"/>
      <w:marBottom w:val="0"/>
      <w:divBdr>
        <w:top w:val="none" w:sz="0" w:space="0" w:color="auto"/>
        <w:left w:val="none" w:sz="0" w:space="0" w:color="auto"/>
        <w:bottom w:val="none" w:sz="0" w:space="0" w:color="auto"/>
        <w:right w:val="none" w:sz="0" w:space="0" w:color="auto"/>
      </w:divBdr>
    </w:div>
    <w:div w:id="58288950">
      <w:marLeft w:val="640"/>
      <w:marRight w:val="0"/>
      <w:marTop w:val="0"/>
      <w:marBottom w:val="0"/>
      <w:divBdr>
        <w:top w:val="none" w:sz="0" w:space="0" w:color="auto"/>
        <w:left w:val="none" w:sz="0" w:space="0" w:color="auto"/>
        <w:bottom w:val="none" w:sz="0" w:space="0" w:color="auto"/>
        <w:right w:val="none" w:sz="0" w:space="0" w:color="auto"/>
      </w:divBdr>
    </w:div>
    <w:div w:id="58291065">
      <w:marLeft w:val="640"/>
      <w:marRight w:val="0"/>
      <w:marTop w:val="0"/>
      <w:marBottom w:val="0"/>
      <w:divBdr>
        <w:top w:val="none" w:sz="0" w:space="0" w:color="auto"/>
        <w:left w:val="none" w:sz="0" w:space="0" w:color="auto"/>
        <w:bottom w:val="none" w:sz="0" w:space="0" w:color="auto"/>
        <w:right w:val="none" w:sz="0" w:space="0" w:color="auto"/>
      </w:divBdr>
    </w:div>
    <w:div w:id="58332813">
      <w:marLeft w:val="640"/>
      <w:marRight w:val="0"/>
      <w:marTop w:val="0"/>
      <w:marBottom w:val="0"/>
      <w:divBdr>
        <w:top w:val="none" w:sz="0" w:space="0" w:color="auto"/>
        <w:left w:val="none" w:sz="0" w:space="0" w:color="auto"/>
        <w:bottom w:val="none" w:sz="0" w:space="0" w:color="auto"/>
        <w:right w:val="none" w:sz="0" w:space="0" w:color="auto"/>
      </w:divBdr>
    </w:div>
    <w:div w:id="58402285">
      <w:marLeft w:val="640"/>
      <w:marRight w:val="0"/>
      <w:marTop w:val="0"/>
      <w:marBottom w:val="0"/>
      <w:divBdr>
        <w:top w:val="none" w:sz="0" w:space="0" w:color="auto"/>
        <w:left w:val="none" w:sz="0" w:space="0" w:color="auto"/>
        <w:bottom w:val="none" w:sz="0" w:space="0" w:color="auto"/>
        <w:right w:val="none" w:sz="0" w:space="0" w:color="auto"/>
      </w:divBdr>
    </w:div>
    <w:div w:id="58402429">
      <w:marLeft w:val="640"/>
      <w:marRight w:val="0"/>
      <w:marTop w:val="0"/>
      <w:marBottom w:val="0"/>
      <w:divBdr>
        <w:top w:val="none" w:sz="0" w:space="0" w:color="auto"/>
        <w:left w:val="none" w:sz="0" w:space="0" w:color="auto"/>
        <w:bottom w:val="none" w:sz="0" w:space="0" w:color="auto"/>
        <w:right w:val="none" w:sz="0" w:space="0" w:color="auto"/>
      </w:divBdr>
    </w:div>
    <w:div w:id="58482727">
      <w:marLeft w:val="640"/>
      <w:marRight w:val="0"/>
      <w:marTop w:val="0"/>
      <w:marBottom w:val="0"/>
      <w:divBdr>
        <w:top w:val="none" w:sz="0" w:space="0" w:color="auto"/>
        <w:left w:val="none" w:sz="0" w:space="0" w:color="auto"/>
        <w:bottom w:val="none" w:sz="0" w:space="0" w:color="auto"/>
        <w:right w:val="none" w:sz="0" w:space="0" w:color="auto"/>
      </w:divBdr>
    </w:div>
    <w:div w:id="58524977">
      <w:marLeft w:val="640"/>
      <w:marRight w:val="0"/>
      <w:marTop w:val="0"/>
      <w:marBottom w:val="0"/>
      <w:divBdr>
        <w:top w:val="none" w:sz="0" w:space="0" w:color="auto"/>
        <w:left w:val="none" w:sz="0" w:space="0" w:color="auto"/>
        <w:bottom w:val="none" w:sz="0" w:space="0" w:color="auto"/>
        <w:right w:val="none" w:sz="0" w:space="0" w:color="auto"/>
      </w:divBdr>
    </w:div>
    <w:div w:id="58596253">
      <w:marLeft w:val="640"/>
      <w:marRight w:val="0"/>
      <w:marTop w:val="0"/>
      <w:marBottom w:val="0"/>
      <w:divBdr>
        <w:top w:val="none" w:sz="0" w:space="0" w:color="auto"/>
        <w:left w:val="none" w:sz="0" w:space="0" w:color="auto"/>
        <w:bottom w:val="none" w:sz="0" w:space="0" w:color="auto"/>
        <w:right w:val="none" w:sz="0" w:space="0" w:color="auto"/>
      </w:divBdr>
    </w:div>
    <w:div w:id="58676683">
      <w:marLeft w:val="640"/>
      <w:marRight w:val="0"/>
      <w:marTop w:val="0"/>
      <w:marBottom w:val="0"/>
      <w:divBdr>
        <w:top w:val="none" w:sz="0" w:space="0" w:color="auto"/>
        <w:left w:val="none" w:sz="0" w:space="0" w:color="auto"/>
        <w:bottom w:val="none" w:sz="0" w:space="0" w:color="auto"/>
        <w:right w:val="none" w:sz="0" w:space="0" w:color="auto"/>
      </w:divBdr>
    </w:div>
    <w:div w:id="58746990">
      <w:marLeft w:val="640"/>
      <w:marRight w:val="0"/>
      <w:marTop w:val="0"/>
      <w:marBottom w:val="0"/>
      <w:divBdr>
        <w:top w:val="none" w:sz="0" w:space="0" w:color="auto"/>
        <w:left w:val="none" w:sz="0" w:space="0" w:color="auto"/>
        <w:bottom w:val="none" w:sz="0" w:space="0" w:color="auto"/>
        <w:right w:val="none" w:sz="0" w:space="0" w:color="auto"/>
      </w:divBdr>
    </w:div>
    <w:div w:id="58752272">
      <w:marLeft w:val="640"/>
      <w:marRight w:val="0"/>
      <w:marTop w:val="0"/>
      <w:marBottom w:val="0"/>
      <w:divBdr>
        <w:top w:val="none" w:sz="0" w:space="0" w:color="auto"/>
        <w:left w:val="none" w:sz="0" w:space="0" w:color="auto"/>
        <w:bottom w:val="none" w:sz="0" w:space="0" w:color="auto"/>
        <w:right w:val="none" w:sz="0" w:space="0" w:color="auto"/>
      </w:divBdr>
    </w:div>
    <w:div w:id="58791103">
      <w:marLeft w:val="640"/>
      <w:marRight w:val="0"/>
      <w:marTop w:val="0"/>
      <w:marBottom w:val="0"/>
      <w:divBdr>
        <w:top w:val="none" w:sz="0" w:space="0" w:color="auto"/>
        <w:left w:val="none" w:sz="0" w:space="0" w:color="auto"/>
        <w:bottom w:val="none" w:sz="0" w:space="0" w:color="auto"/>
        <w:right w:val="none" w:sz="0" w:space="0" w:color="auto"/>
      </w:divBdr>
    </w:div>
    <w:div w:id="59059740">
      <w:marLeft w:val="640"/>
      <w:marRight w:val="0"/>
      <w:marTop w:val="0"/>
      <w:marBottom w:val="0"/>
      <w:divBdr>
        <w:top w:val="none" w:sz="0" w:space="0" w:color="auto"/>
        <w:left w:val="none" w:sz="0" w:space="0" w:color="auto"/>
        <w:bottom w:val="none" w:sz="0" w:space="0" w:color="auto"/>
        <w:right w:val="none" w:sz="0" w:space="0" w:color="auto"/>
      </w:divBdr>
    </w:div>
    <w:div w:id="59139514">
      <w:marLeft w:val="640"/>
      <w:marRight w:val="0"/>
      <w:marTop w:val="0"/>
      <w:marBottom w:val="0"/>
      <w:divBdr>
        <w:top w:val="none" w:sz="0" w:space="0" w:color="auto"/>
        <w:left w:val="none" w:sz="0" w:space="0" w:color="auto"/>
        <w:bottom w:val="none" w:sz="0" w:space="0" w:color="auto"/>
        <w:right w:val="none" w:sz="0" w:space="0" w:color="auto"/>
      </w:divBdr>
    </w:div>
    <w:div w:id="59325530">
      <w:marLeft w:val="640"/>
      <w:marRight w:val="0"/>
      <w:marTop w:val="0"/>
      <w:marBottom w:val="0"/>
      <w:divBdr>
        <w:top w:val="none" w:sz="0" w:space="0" w:color="auto"/>
        <w:left w:val="none" w:sz="0" w:space="0" w:color="auto"/>
        <w:bottom w:val="none" w:sz="0" w:space="0" w:color="auto"/>
        <w:right w:val="none" w:sz="0" w:space="0" w:color="auto"/>
      </w:divBdr>
    </w:div>
    <w:div w:id="59334424">
      <w:marLeft w:val="640"/>
      <w:marRight w:val="0"/>
      <w:marTop w:val="0"/>
      <w:marBottom w:val="0"/>
      <w:divBdr>
        <w:top w:val="none" w:sz="0" w:space="0" w:color="auto"/>
        <w:left w:val="none" w:sz="0" w:space="0" w:color="auto"/>
        <w:bottom w:val="none" w:sz="0" w:space="0" w:color="auto"/>
        <w:right w:val="none" w:sz="0" w:space="0" w:color="auto"/>
      </w:divBdr>
    </w:div>
    <w:div w:id="59443700">
      <w:marLeft w:val="640"/>
      <w:marRight w:val="0"/>
      <w:marTop w:val="0"/>
      <w:marBottom w:val="0"/>
      <w:divBdr>
        <w:top w:val="none" w:sz="0" w:space="0" w:color="auto"/>
        <w:left w:val="none" w:sz="0" w:space="0" w:color="auto"/>
        <w:bottom w:val="none" w:sz="0" w:space="0" w:color="auto"/>
        <w:right w:val="none" w:sz="0" w:space="0" w:color="auto"/>
      </w:divBdr>
    </w:div>
    <w:div w:id="59447886">
      <w:marLeft w:val="640"/>
      <w:marRight w:val="0"/>
      <w:marTop w:val="0"/>
      <w:marBottom w:val="0"/>
      <w:divBdr>
        <w:top w:val="none" w:sz="0" w:space="0" w:color="auto"/>
        <w:left w:val="none" w:sz="0" w:space="0" w:color="auto"/>
        <w:bottom w:val="none" w:sz="0" w:space="0" w:color="auto"/>
        <w:right w:val="none" w:sz="0" w:space="0" w:color="auto"/>
      </w:divBdr>
    </w:div>
    <w:div w:id="59863618">
      <w:marLeft w:val="640"/>
      <w:marRight w:val="0"/>
      <w:marTop w:val="0"/>
      <w:marBottom w:val="0"/>
      <w:divBdr>
        <w:top w:val="none" w:sz="0" w:space="0" w:color="auto"/>
        <w:left w:val="none" w:sz="0" w:space="0" w:color="auto"/>
        <w:bottom w:val="none" w:sz="0" w:space="0" w:color="auto"/>
        <w:right w:val="none" w:sz="0" w:space="0" w:color="auto"/>
      </w:divBdr>
    </w:div>
    <w:div w:id="59865862">
      <w:marLeft w:val="640"/>
      <w:marRight w:val="0"/>
      <w:marTop w:val="0"/>
      <w:marBottom w:val="0"/>
      <w:divBdr>
        <w:top w:val="none" w:sz="0" w:space="0" w:color="auto"/>
        <w:left w:val="none" w:sz="0" w:space="0" w:color="auto"/>
        <w:bottom w:val="none" w:sz="0" w:space="0" w:color="auto"/>
        <w:right w:val="none" w:sz="0" w:space="0" w:color="auto"/>
      </w:divBdr>
    </w:div>
    <w:div w:id="59981240">
      <w:marLeft w:val="640"/>
      <w:marRight w:val="0"/>
      <w:marTop w:val="0"/>
      <w:marBottom w:val="0"/>
      <w:divBdr>
        <w:top w:val="none" w:sz="0" w:space="0" w:color="auto"/>
        <w:left w:val="none" w:sz="0" w:space="0" w:color="auto"/>
        <w:bottom w:val="none" w:sz="0" w:space="0" w:color="auto"/>
        <w:right w:val="none" w:sz="0" w:space="0" w:color="auto"/>
      </w:divBdr>
    </w:div>
    <w:div w:id="60031916">
      <w:marLeft w:val="640"/>
      <w:marRight w:val="0"/>
      <w:marTop w:val="0"/>
      <w:marBottom w:val="0"/>
      <w:divBdr>
        <w:top w:val="none" w:sz="0" w:space="0" w:color="auto"/>
        <w:left w:val="none" w:sz="0" w:space="0" w:color="auto"/>
        <w:bottom w:val="none" w:sz="0" w:space="0" w:color="auto"/>
        <w:right w:val="none" w:sz="0" w:space="0" w:color="auto"/>
      </w:divBdr>
    </w:div>
    <w:div w:id="60107382">
      <w:marLeft w:val="640"/>
      <w:marRight w:val="0"/>
      <w:marTop w:val="0"/>
      <w:marBottom w:val="0"/>
      <w:divBdr>
        <w:top w:val="none" w:sz="0" w:space="0" w:color="auto"/>
        <w:left w:val="none" w:sz="0" w:space="0" w:color="auto"/>
        <w:bottom w:val="none" w:sz="0" w:space="0" w:color="auto"/>
        <w:right w:val="none" w:sz="0" w:space="0" w:color="auto"/>
      </w:divBdr>
    </w:div>
    <w:div w:id="60182946">
      <w:marLeft w:val="640"/>
      <w:marRight w:val="0"/>
      <w:marTop w:val="0"/>
      <w:marBottom w:val="0"/>
      <w:divBdr>
        <w:top w:val="none" w:sz="0" w:space="0" w:color="auto"/>
        <w:left w:val="none" w:sz="0" w:space="0" w:color="auto"/>
        <w:bottom w:val="none" w:sz="0" w:space="0" w:color="auto"/>
        <w:right w:val="none" w:sz="0" w:space="0" w:color="auto"/>
      </w:divBdr>
    </w:div>
    <w:div w:id="60256500">
      <w:marLeft w:val="640"/>
      <w:marRight w:val="0"/>
      <w:marTop w:val="0"/>
      <w:marBottom w:val="0"/>
      <w:divBdr>
        <w:top w:val="none" w:sz="0" w:space="0" w:color="auto"/>
        <w:left w:val="none" w:sz="0" w:space="0" w:color="auto"/>
        <w:bottom w:val="none" w:sz="0" w:space="0" w:color="auto"/>
        <w:right w:val="none" w:sz="0" w:space="0" w:color="auto"/>
      </w:divBdr>
    </w:div>
    <w:div w:id="60258504">
      <w:marLeft w:val="640"/>
      <w:marRight w:val="0"/>
      <w:marTop w:val="0"/>
      <w:marBottom w:val="0"/>
      <w:divBdr>
        <w:top w:val="none" w:sz="0" w:space="0" w:color="auto"/>
        <w:left w:val="none" w:sz="0" w:space="0" w:color="auto"/>
        <w:bottom w:val="none" w:sz="0" w:space="0" w:color="auto"/>
        <w:right w:val="none" w:sz="0" w:space="0" w:color="auto"/>
      </w:divBdr>
    </w:div>
    <w:div w:id="60375123">
      <w:marLeft w:val="640"/>
      <w:marRight w:val="0"/>
      <w:marTop w:val="0"/>
      <w:marBottom w:val="0"/>
      <w:divBdr>
        <w:top w:val="none" w:sz="0" w:space="0" w:color="auto"/>
        <w:left w:val="none" w:sz="0" w:space="0" w:color="auto"/>
        <w:bottom w:val="none" w:sz="0" w:space="0" w:color="auto"/>
        <w:right w:val="none" w:sz="0" w:space="0" w:color="auto"/>
      </w:divBdr>
    </w:div>
    <w:div w:id="60444412">
      <w:marLeft w:val="640"/>
      <w:marRight w:val="0"/>
      <w:marTop w:val="0"/>
      <w:marBottom w:val="0"/>
      <w:divBdr>
        <w:top w:val="none" w:sz="0" w:space="0" w:color="auto"/>
        <w:left w:val="none" w:sz="0" w:space="0" w:color="auto"/>
        <w:bottom w:val="none" w:sz="0" w:space="0" w:color="auto"/>
        <w:right w:val="none" w:sz="0" w:space="0" w:color="auto"/>
      </w:divBdr>
    </w:div>
    <w:div w:id="60445116">
      <w:marLeft w:val="640"/>
      <w:marRight w:val="0"/>
      <w:marTop w:val="0"/>
      <w:marBottom w:val="0"/>
      <w:divBdr>
        <w:top w:val="none" w:sz="0" w:space="0" w:color="auto"/>
        <w:left w:val="none" w:sz="0" w:space="0" w:color="auto"/>
        <w:bottom w:val="none" w:sz="0" w:space="0" w:color="auto"/>
        <w:right w:val="none" w:sz="0" w:space="0" w:color="auto"/>
      </w:divBdr>
    </w:div>
    <w:div w:id="60564757">
      <w:marLeft w:val="640"/>
      <w:marRight w:val="0"/>
      <w:marTop w:val="0"/>
      <w:marBottom w:val="0"/>
      <w:divBdr>
        <w:top w:val="none" w:sz="0" w:space="0" w:color="auto"/>
        <w:left w:val="none" w:sz="0" w:space="0" w:color="auto"/>
        <w:bottom w:val="none" w:sz="0" w:space="0" w:color="auto"/>
        <w:right w:val="none" w:sz="0" w:space="0" w:color="auto"/>
      </w:divBdr>
    </w:div>
    <w:div w:id="60642290">
      <w:marLeft w:val="640"/>
      <w:marRight w:val="0"/>
      <w:marTop w:val="0"/>
      <w:marBottom w:val="0"/>
      <w:divBdr>
        <w:top w:val="none" w:sz="0" w:space="0" w:color="auto"/>
        <w:left w:val="none" w:sz="0" w:space="0" w:color="auto"/>
        <w:bottom w:val="none" w:sz="0" w:space="0" w:color="auto"/>
        <w:right w:val="none" w:sz="0" w:space="0" w:color="auto"/>
      </w:divBdr>
    </w:div>
    <w:div w:id="60645209">
      <w:marLeft w:val="640"/>
      <w:marRight w:val="0"/>
      <w:marTop w:val="0"/>
      <w:marBottom w:val="0"/>
      <w:divBdr>
        <w:top w:val="none" w:sz="0" w:space="0" w:color="auto"/>
        <w:left w:val="none" w:sz="0" w:space="0" w:color="auto"/>
        <w:bottom w:val="none" w:sz="0" w:space="0" w:color="auto"/>
        <w:right w:val="none" w:sz="0" w:space="0" w:color="auto"/>
      </w:divBdr>
    </w:div>
    <w:div w:id="60645490">
      <w:marLeft w:val="640"/>
      <w:marRight w:val="0"/>
      <w:marTop w:val="0"/>
      <w:marBottom w:val="0"/>
      <w:divBdr>
        <w:top w:val="none" w:sz="0" w:space="0" w:color="auto"/>
        <w:left w:val="none" w:sz="0" w:space="0" w:color="auto"/>
        <w:bottom w:val="none" w:sz="0" w:space="0" w:color="auto"/>
        <w:right w:val="none" w:sz="0" w:space="0" w:color="auto"/>
      </w:divBdr>
    </w:div>
    <w:div w:id="60715423">
      <w:marLeft w:val="640"/>
      <w:marRight w:val="0"/>
      <w:marTop w:val="0"/>
      <w:marBottom w:val="0"/>
      <w:divBdr>
        <w:top w:val="none" w:sz="0" w:space="0" w:color="auto"/>
        <w:left w:val="none" w:sz="0" w:space="0" w:color="auto"/>
        <w:bottom w:val="none" w:sz="0" w:space="0" w:color="auto"/>
        <w:right w:val="none" w:sz="0" w:space="0" w:color="auto"/>
      </w:divBdr>
    </w:div>
    <w:div w:id="60716880">
      <w:marLeft w:val="640"/>
      <w:marRight w:val="0"/>
      <w:marTop w:val="0"/>
      <w:marBottom w:val="0"/>
      <w:divBdr>
        <w:top w:val="none" w:sz="0" w:space="0" w:color="auto"/>
        <w:left w:val="none" w:sz="0" w:space="0" w:color="auto"/>
        <w:bottom w:val="none" w:sz="0" w:space="0" w:color="auto"/>
        <w:right w:val="none" w:sz="0" w:space="0" w:color="auto"/>
      </w:divBdr>
    </w:div>
    <w:div w:id="60909492">
      <w:marLeft w:val="640"/>
      <w:marRight w:val="0"/>
      <w:marTop w:val="0"/>
      <w:marBottom w:val="0"/>
      <w:divBdr>
        <w:top w:val="none" w:sz="0" w:space="0" w:color="auto"/>
        <w:left w:val="none" w:sz="0" w:space="0" w:color="auto"/>
        <w:bottom w:val="none" w:sz="0" w:space="0" w:color="auto"/>
        <w:right w:val="none" w:sz="0" w:space="0" w:color="auto"/>
      </w:divBdr>
    </w:div>
    <w:div w:id="60949708">
      <w:marLeft w:val="640"/>
      <w:marRight w:val="0"/>
      <w:marTop w:val="0"/>
      <w:marBottom w:val="0"/>
      <w:divBdr>
        <w:top w:val="none" w:sz="0" w:space="0" w:color="auto"/>
        <w:left w:val="none" w:sz="0" w:space="0" w:color="auto"/>
        <w:bottom w:val="none" w:sz="0" w:space="0" w:color="auto"/>
        <w:right w:val="none" w:sz="0" w:space="0" w:color="auto"/>
      </w:divBdr>
    </w:div>
    <w:div w:id="60951807">
      <w:marLeft w:val="640"/>
      <w:marRight w:val="0"/>
      <w:marTop w:val="0"/>
      <w:marBottom w:val="0"/>
      <w:divBdr>
        <w:top w:val="none" w:sz="0" w:space="0" w:color="auto"/>
        <w:left w:val="none" w:sz="0" w:space="0" w:color="auto"/>
        <w:bottom w:val="none" w:sz="0" w:space="0" w:color="auto"/>
        <w:right w:val="none" w:sz="0" w:space="0" w:color="auto"/>
      </w:divBdr>
    </w:div>
    <w:div w:id="60952340">
      <w:marLeft w:val="640"/>
      <w:marRight w:val="0"/>
      <w:marTop w:val="0"/>
      <w:marBottom w:val="0"/>
      <w:divBdr>
        <w:top w:val="none" w:sz="0" w:space="0" w:color="auto"/>
        <w:left w:val="none" w:sz="0" w:space="0" w:color="auto"/>
        <w:bottom w:val="none" w:sz="0" w:space="0" w:color="auto"/>
        <w:right w:val="none" w:sz="0" w:space="0" w:color="auto"/>
      </w:divBdr>
    </w:div>
    <w:div w:id="61174865">
      <w:marLeft w:val="640"/>
      <w:marRight w:val="0"/>
      <w:marTop w:val="0"/>
      <w:marBottom w:val="0"/>
      <w:divBdr>
        <w:top w:val="none" w:sz="0" w:space="0" w:color="auto"/>
        <w:left w:val="none" w:sz="0" w:space="0" w:color="auto"/>
        <w:bottom w:val="none" w:sz="0" w:space="0" w:color="auto"/>
        <w:right w:val="none" w:sz="0" w:space="0" w:color="auto"/>
      </w:divBdr>
    </w:div>
    <w:div w:id="61219011">
      <w:marLeft w:val="640"/>
      <w:marRight w:val="0"/>
      <w:marTop w:val="0"/>
      <w:marBottom w:val="0"/>
      <w:divBdr>
        <w:top w:val="none" w:sz="0" w:space="0" w:color="auto"/>
        <w:left w:val="none" w:sz="0" w:space="0" w:color="auto"/>
        <w:bottom w:val="none" w:sz="0" w:space="0" w:color="auto"/>
        <w:right w:val="none" w:sz="0" w:space="0" w:color="auto"/>
      </w:divBdr>
    </w:div>
    <w:div w:id="61223574">
      <w:marLeft w:val="640"/>
      <w:marRight w:val="0"/>
      <w:marTop w:val="0"/>
      <w:marBottom w:val="0"/>
      <w:divBdr>
        <w:top w:val="none" w:sz="0" w:space="0" w:color="auto"/>
        <w:left w:val="none" w:sz="0" w:space="0" w:color="auto"/>
        <w:bottom w:val="none" w:sz="0" w:space="0" w:color="auto"/>
        <w:right w:val="none" w:sz="0" w:space="0" w:color="auto"/>
      </w:divBdr>
    </w:div>
    <w:div w:id="61292659">
      <w:marLeft w:val="640"/>
      <w:marRight w:val="0"/>
      <w:marTop w:val="0"/>
      <w:marBottom w:val="0"/>
      <w:divBdr>
        <w:top w:val="none" w:sz="0" w:space="0" w:color="auto"/>
        <w:left w:val="none" w:sz="0" w:space="0" w:color="auto"/>
        <w:bottom w:val="none" w:sz="0" w:space="0" w:color="auto"/>
        <w:right w:val="none" w:sz="0" w:space="0" w:color="auto"/>
      </w:divBdr>
    </w:div>
    <w:div w:id="61366824">
      <w:marLeft w:val="640"/>
      <w:marRight w:val="0"/>
      <w:marTop w:val="0"/>
      <w:marBottom w:val="0"/>
      <w:divBdr>
        <w:top w:val="none" w:sz="0" w:space="0" w:color="auto"/>
        <w:left w:val="none" w:sz="0" w:space="0" w:color="auto"/>
        <w:bottom w:val="none" w:sz="0" w:space="0" w:color="auto"/>
        <w:right w:val="none" w:sz="0" w:space="0" w:color="auto"/>
      </w:divBdr>
    </w:div>
    <w:div w:id="61370828">
      <w:marLeft w:val="640"/>
      <w:marRight w:val="0"/>
      <w:marTop w:val="0"/>
      <w:marBottom w:val="0"/>
      <w:divBdr>
        <w:top w:val="none" w:sz="0" w:space="0" w:color="auto"/>
        <w:left w:val="none" w:sz="0" w:space="0" w:color="auto"/>
        <w:bottom w:val="none" w:sz="0" w:space="0" w:color="auto"/>
        <w:right w:val="none" w:sz="0" w:space="0" w:color="auto"/>
      </w:divBdr>
    </w:div>
    <w:div w:id="61413718">
      <w:marLeft w:val="640"/>
      <w:marRight w:val="0"/>
      <w:marTop w:val="0"/>
      <w:marBottom w:val="0"/>
      <w:divBdr>
        <w:top w:val="none" w:sz="0" w:space="0" w:color="auto"/>
        <w:left w:val="none" w:sz="0" w:space="0" w:color="auto"/>
        <w:bottom w:val="none" w:sz="0" w:space="0" w:color="auto"/>
        <w:right w:val="none" w:sz="0" w:space="0" w:color="auto"/>
      </w:divBdr>
    </w:div>
    <w:div w:id="61417021">
      <w:marLeft w:val="640"/>
      <w:marRight w:val="0"/>
      <w:marTop w:val="0"/>
      <w:marBottom w:val="0"/>
      <w:divBdr>
        <w:top w:val="none" w:sz="0" w:space="0" w:color="auto"/>
        <w:left w:val="none" w:sz="0" w:space="0" w:color="auto"/>
        <w:bottom w:val="none" w:sz="0" w:space="0" w:color="auto"/>
        <w:right w:val="none" w:sz="0" w:space="0" w:color="auto"/>
      </w:divBdr>
    </w:div>
    <w:div w:id="61489639">
      <w:marLeft w:val="640"/>
      <w:marRight w:val="0"/>
      <w:marTop w:val="0"/>
      <w:marBottom w:val="0"/>
      <w:divBdr>
        <w:top w:val="none" w:sz="0" w:space="0" w:color="auto"/>
        <w:left w:val="none" w:sz="0" w:space="0" w:color="auto"/>
        <w:bottom w:val="none" w:sz="0" w:space="0" w:color="auto"/>
        <w:right w:val="none" w:sz="0" w:space="0" w:color="auto"/>
      </w:divBdr>
    </w:div>
    <w:div w:id="61490973">
      <w:marLeft w:val="640"/>
      <w:marRight w:val="0"/>
      <w:marTop w:val="0"/>
      <w:marBottom w:val="0"/>
      <w:divBdr>
        <w:top w:val="none" w:sz="0" w:space="0" w:color="auto"/>
        <w:left w:val="none" w:sz="0" w:space="0" w:color="auto"/>
        <w:bottom w:val="none" w:sz="0" w:space="0" w:color="auto"/>
        <w:right w:val="none" w:sz="0" w:space="0" w:color="auto"/>
      </w:divBdr>
    </w:div>
    <w:div w:id="61604618">
      <w:marLeft w:val="640"/>
      <w:marRight w:val="0"/>
      <w:marTop w:val="0"/>
      <w:marBottom w:val="0"/>
      <w:divBdr>
        <w:top w:val="none" w:sz="0" w:space="0" w:color="auto"/>
        <w:left w:val="none" w:sz="0" w:space="0" w:color="auto"/>
        <w:bottom w:val="none" w:sz="0" w:space="0" w:color="auto"/>
        <w:right w:val="none" w:sz="0" w:space="0" w:color="auto"/>
      </w:divBdr>
    </w:div>
    <w:div w:id="61754680">
      <w:marLeft w:val="640"/>
      <w:marRight w:val="0"/>
      <w:marTop w:val="0"/>
      <w:marBottom w:val="0"/>
      <w:divBdr>
        <w:top w:val="none" w:sz="0" w:space="0" w:color="auto"/>
        <w:left w:val="none" w:sz="0" w:space="0" w:color="auto"/>
        <w:bottom w:val="none" w:sz="0" w:space="0" w:color="auto"/>
        <w:right w:val="none" w:sz="0" w:space="0" w:color="auto"/>
      </w:divBdr>
    </w:div>
    <w:div w:id="61801613">
      <w:marLeft w:val="640"/>
      <w:marRight w:val="0"/>
      <w:marTop w:val="0"/>
      <w:marBottom w:val="0"/>
      <w:divBdr>
        <w:top w:val="none" w:sz="0" w:space="0" w:color="auto"/>
        <w:left w:val="none" w:sz="0" w:space="0" w:color="auto"/>
        <w:bottom w:val="none" w:sz="0" w:space="0" w:color="auto"/>
        <w:right w:val="none" w:sz="0" w:space="0" w:color="auto"/>
      </w:divBdr>
    </w:div>
    <w:div w:id="61832007">
      <w:marLeft w:val="640"/>
      <w:marRight w:val="0"/>
      <w:marTop w:val="0"/>
      <w:marBottom w:val="0"/>
      <w:divBdr>
        <w:top w:val="none" w:sz="0" w:space="0" w:color="auto"/>
        <w:left w:val="none" w:sz="0" w:space="0" w:color="auto"/>
        <w:bottom w:val="none" w:sz="0" w:space="0" w:color="auto"/>
        <w:right w:val="none" w:sz="0" w:space="0" w:color="auto"/>
      </w:divBdr>
    </w:div>
    <w:div w:id="61876043">
      <w:marLeft w:val="640"/>
      <w:marRight w:val="0"/>
      <w:marTop w:val="0"/>
      <w:marBottom w:val="0"/>
      <w:divBdr>
        <w:top w:val="none" w:sz="0" w:space="0" w:color="auto"/>
        <w:left w:val="none" w:sz="0" w:space="0" w:color="auto"/>
        <w:bottom w:val="none" w:sz="0" w:space="0" w:color="auto"/>
        <w:right w:val="none" w:sz="0" w:space="0" w:color="auto"/>
      </w:divBdr>
    </w:div>
    <w:div w:id="61997880">
      <w:marLeft w:val="640"/>
      <w:marRight w:val="0"/>
      <w:marTop w:val="0"/>
      <w:marBottom w:val="0"/>
      <w:divBdr>
        <w:top w:val="none" w:sz="0" w:space="0" w:color="auto"/>
        <w:left w:val="none" w:sz="0" w:space="0" w:color="auto"/>
        <w:bottom w:val="none" w:sz="0" w:space="0" w:color="auto"/>
        <w:right w:val="none" w:sz="0" w:space="0" w:color="auto"/>
      </w:divBdr>
    </w:div>
    <w:div w:id="62022704">
      <w:marLeft w:val="640"/>
      <w:marRight w:val="0"/>
      <w:marTop w:val="0"/>
      <w:marBottom w:val="0"/>
      <w:divBdr>
        <w:top w:val="none" w:sz="0" w:space="0" w:color="auto"/>
        <w:left w:val="none" w:sz="0" w:space="0" w:color="auto"/>
        <w:bottom w:val="none" w:sz="0" w:space="0" w:color="auto"/>
        <w:right w:val="none" w:sz="0" w:space="0" w:color="auto"/>
      </w:divBdr>
    </w:div>
    <w:div w:id="62027181">
      <w:marLeft w:val="640"/>
      <w:marRight w:val="0"/>
      <w:marTop w:val="0"/>
      <w:marBottom w:val="0"/>
      <w:divBdr>
        <w:top w:val="none" w:sz="0" w:space="0" w:color="auto"/>
        <w:left w:val="none" w:sz="0" w:space="0" w:color="auto"/>
        <w:bottom w:val="none" w:sz="0" w:space="0" w:color="auto"/>
        <w:right w:val="none" w:sz="0" w:space="0" w:color="auto"/>
      </w:divBdr>
    </w:div>
    <w:div w:id="62067346">
      <w:marLeft w:val="640"/>
      <w:marRight w:val="0"/>
      <w:marTop w:val="0"/>
      <w:marBottom w:val="0"/>
      <w:divBdr>
        <w:top w:val="none" w:sz="0" w:space="0" w:color="auto"/>
        <w:left w:val="none" w:sz="0" w:space="0" w:color="auto"/>
        <w:bottom w:val="none" w:sz="0" w:space="0" w:color="auto"/>
        <w:right w:val="none" w:sz="0" w:space="0" w:color="auto"/>
      </w:divBdr>
    </w:div>
    <w:div w:id="62145896">
      <w:marLeft w:val="640"/>
      <w:marRight w:val="0"/>
      <w:marTop w:val="0"/>
      <w:marBottom w:val="0"/>
      <w:divBdr>
        <w:top w:val="none" w:sz="0" w:space="0" w:color="auto"/>
        <w:left w:val="none" w:sz="0" w:space="0" w:color="auto"/>
        <w:bottom w:val="none" w:sz="0" w:space="0" w:color="auto"/>
        <w:right w:val="none" w:sz="0" w:space="0" w:color="auto"/>
      </w:divBdr>
    </w:div>
    <w:div w:id="62146499">
      <w:marLeft w:val="640"/>
      <w:marRight w:val="0"/>
      <w:marTop w:val="0"/>
      <w:marBottom w:val="0"/>
      <w:divBdr>
        <w:top w:val="none" w:sz="0" w:space="0" w:color="auto"/>
        <w:left w:val="none" w:sz="0" w:space="0" w:color="auto"/>
        <w:bottom w:val="none" w:sz="0" w:space="0" w:color="auto"/>
        <w:right w:val="none" w:sz="0" w:space="0" w:color="auto"/>
      </w:divBdr>
    </w:div>
    <w:div w:id="62148153">
      <w:marLeft w:val="640"/>
      <w:marRight w:val="0"/>
      <w:marTop w:val="0"/>
      <w:marBottom w:val="0"/>
      <w:divBdr>
        <w:top w:val="none" w:sz="0" w:space="0" w:color="auto"/>
        <w:left w:val="none" w:sz="0" w:space="0" w:color="auto"/>
        <w:bottom w:val="none" w:sz="0" w:space="0" w:color="auto"/>
        <w:right w:val="none" w:sz="0" w:space="0" w:color="auto"/>
      </w:divBdr>
    </w:div>
    <w:div w:id="62261965">
      <w:marLeft w:val="640"/>
      <w:marRight w:val="0"/>
      <w:marTop w:val="0"/>
      <w:marBottom w:val="0"/>
      <w:divBdr>
        <w:top w:val="none" w:sz="0" w:space="0" w:color="auto"/>
        <w:left w:val="none" w:sz="0" w:space="0" w:color="auto"/>
        <w:bottom w:val="none" w:sz="0" w:space="0" w:color="auto"/>
        <w:right w:val="none" w:sz="0" w:space="0" w:color="auto"/>
      </w:divBdr>
    </w:div>
    <w:div w:id="62342542">
      <w:marLeft w:val="640"/>
      <w:marRight w:val="0"/>
      <w:marTop w:val="0"/>
      <w:marBottom w:val="0"/>
      <w:divBdr>
        <w:top w:val="none" w:sz="0" w:space="0" w:color="auto"/>
        <w:left w:val="none" w:sz="0" w:space="0" w:color="auto"/>
        <w:bottom w:val="none" w:sz="0" w:space="0" w:color="auto"/>
        <w:right w:val="none" w:sz="0" w:space="0" w:color="auto"/>
      </w:divBdr>
    </w:div>
    <w:div w:id="62601938">
      <w:marLeft w:val="640"/>
      <w:marRight w:val="0"/>
      <w:marTop w:val="0"/>
      <w:marBottom w:val="0"/>
      <w:divBdr>
        <w:top w:val="none" w:sz="0" w:space="0" w:color="auto"/>
        <w:left w:val="none" w:sz="0" w:space="0" w:color="auto"/>
        <w:bottom w:val="none" w:sz="0" w:space="0" w:color="auto"/>
        <w:right w:val="none" w:sz="0" w:space="0" w:color="auto"/>
      </w:divBdr>
    </w:div>
    <w:div w:id="62609781">
      <w:marLeft w:val="640"/>
      <w:marRight w:val="0"/>
      <w:marTop w:val="0"/>
      <w:marBottom w:val="0"/>
      <w:divBdr>
        <w:top w:val="none" w:sz="0" w:space="0" w:color="auto"/>
        <w:left w:val="none" w:sz="0" w:space="0" w:color="auto"/>
        <w:bottom w:val="none" w:sz="0" w:space="0" w:color="auto"/>
        <w:right w:val="none" w:sz="0" w:space="0" w:color="auto"/>
      </w:divBdr>
    </w:div>
    <w:div w:id="62720694">
      <w:marLeft w:val="640"/>
      <w:marRight w:val="0"/>
      <w:marTop w:val="0"/>
      <w:marBottom w:val="0"/>
      <w:divBdr>
        <w:top w:val="none" w:sz="0" w:space="0" w:color="auto"/>
        <w:left w:val="none" w:sz="0" w:space="0" w:color="auto"/>
        <w:bottom w:val="none" w:sz="0" w:space="0" w:color="auto"/>
        <w:right w:val="none" w:sz="0" w:space="0" w:color="auto"/>
      </w:divBdr>
    </w:div>
    <w:div w:id="62721932">
      <w:marLeft w:val="640"/>
      <w:marRight w:val="0"/>
      <w:marTop w:val="0"/>
      <w:marBottom w:val="0"/>
      <w:divBdr>
        <w:top w:val="none" w:sz="0" w:space="0" w:color="auto"/>
        <w:left w:val="none" w:sz="0" w:space="0" w:color="auto"/>
        <w:bottom w:val="none" w:sz="0" w:space="0" w:color="auto"/>
        <w:right w:val="none" w:sz="0" w:space="0" w:color="auto"/>
      </w:divBdr>
    </w:div>
    <w:div w:id="62724834">
      <w:marLeft w:val="640"/>
      <w:marRight w:val="0"/>
      <w:marTop w:val="0"/>
      <w:marBottom w:val="0"/>
      <w:divBdr>
        <w:top w:val="none" w:sz="0" w:space="0" w:color="auto"/>
        <w:left w:val="none" w:sz="0" w:space="0" w:color="auto"/>
        <w:bottom w:val="none" w:sz="0" w:space="0" w:color="auto"/>
        <w:right w:val="none" w:sz="0" w:space="0" w:color="auto"/>
      </w:divBdr>
    </w:div>
    <w:div w:id="62728033">
      <w:marLeft w:val="640"/>
      <w:marRight w:val="0"/>
      <w:marTop w:val="0"/>
      <w:marBottom w:val="0"/>
      <w:divBdr>
        <w:top w:val="none" w:sz="0" w:space="0" w:color="auto"/>
        <w:left w:val="none" w:sz="0" w:space="0" w:color="auto"/>
        <w:bottom w:val="none" w:sz="0" w:space="0" w:color="auto"/>
        <w:right w:val="none" w:sz="0" w:space="0" w:color="auto"/>
      </w:divBdr>
    </w:div>
    <w:div w:id="62877820">
      <w:marLeft w:val="640"/>
      <w:marRight w:val="0"/>
      <w:marTop w:val="0"/>
      <w:marBottom w:val="0"/>
      <w:divBdr>
        <w:top w:val="none" w:sz="0" w:space="0" w:color="auto"/>
        <w:left w:val="none" w:sz="0" w:space="0" w:color="auto"/>
        <w:bottom w:val="none" w:sz="0" w:space="0" w:color="auto"/>
        <w:right w:val="none" w:sz="0" w:space="0" w:color="auto"/>
      </w:divBdr>
    </w:div>
    <w:div w:id="62919569">
      <w:marLeft w:val="640"/>
      <w:marRight w:val="0"/>
      <w:marTop w:val="0"/>
      <w:marBottom w:val="0"/>
      <w:divBdr>
        <w:top w:val="none" w:sz="0" w:space="0" w:color="auto"/>
        <w:left w:val="none" w:sz="0" w:space="0" w:color="auto"/>
        <w:bottom w:val="none" w:sz="0" w:space="0" w:color="auto"/>
        <w:right w:val="none" w:sz="0" w:space="0" w:color="auto"/>
      </w:divBdr>
    </w:div>
    <w:div w:id="63183209">
      <w:marLeft w:val="640"/>
      <w:marRight w:val="0"/>
      <w:marTop w:val="0"/>
      <w:marBottom w:val="0"/>
      <w:divBdr>
        <w:top w:val="none" w:sz="0" w:space="0" w:color="auto"/>
        <w:left w:val="none" w:sz="0" w:space="0" w:color="auto"/>
        <w:bottom w:val="none" w:sz="0" w:space="0" w:color="auto"/>
        <w:right w:val="none" w:sz="0" w:space="0" w:color="auto"/>
      </w:divBdr>
    </w:div>
    <w:div w:id="63184350">
      <w:marLeft w:val="640"/>
      <w:marRight w:val="0"/>
      <w:marTop w:val="0"/>
      <w:marBottom w:val="0"/>
      <w:divBdr>
        <w:top w:val="none" w:sz="0" w:space="0" w:color="auto"/>
        <w:left w:val="none" w:sz="0" w:space="0" w:color="auto"/>
        <w:bottom w:val="none" w:sz="0" w:space="0" w:color="auto"/>
        <w:right w:val="none" w:sz="0" w:space="0" w:color="auto"/>
      </w:divBdr>
    </w:div>
    <w:div w:id="63191160">
      <w:marLeft w:val="640"/>
      <w:marRight w:val="0"/>
      <w:marTop w:val="0"/>
      <w:marBottom w:val="0"/>
      <w:divBdr>
        <w:top w:val="none" w:sz="0" w:space="0" w:color="auto"/>
        <w:left w:val="none" w:sz="0" w:space="0" w:color="auto"/>
        <w:bottom w:val="none" w:sz="0" w:space="0" w:color="auto"/>
        <w:right w:val="none" w:sz="0" w:space="0" w:color="auto"/>
      </w:divBdr>
    </w:div>
    <w:div w:id="63265683">
      <w:marLeft w:val="640"/>
      <w:marRight w:val="0"/>
      <w:marTop w:val="0"/>
      <w:marBottom w:val="0"/>
      <w:divBdr>
        <w:top w:val="none" w:sz="0" w:space="0" w:color="auto"/>
        <w:left w:val="none" w:sz="0" w:space="0" w:color="auto"/>
        <w:bottom w:val="none" w:sz="0" w:space="0" w:color="auto"/>
        <w:right w:val="none" w:sz="0" w:space="0" w:color="auto"/>
      </w:divBdr>
    </w:div>
    <w:div w:id="63337227">
      <w:marLeft w:val="640"/>
      <w:marRight w:val="0"/>
      <w:marTop w:val="0"/>
      <w:marBottom w:val="0"/>
      <w:divBdr>
        <w:top w:val="none" w:sz="0" w:space="0" w:color="auto"/>
        <w:left w:val="none" w:sz="0" w:space="0" w:color="auto"/>
        <w:bottom w:val="none" w:sz="0" w:space="0" w:color="auto"/>
        <w:right w:val="none" w:sz="0" w:space="0" w:color="auto"/>
      </w:divBdr>
    </w:div>
    <w:div w:id="63374926">
      <w:marLeft w:val="640"/>
      <w:marRight w:val="0"/>
      <w:marTop w:val="0"/>
      <w:marBottom w:val="0"/>
      <w:divBdr>
        <w:top w:val="none" w:sz="0" w:space="0" w:color="auto"/>
        <w:left w:val="none" w:sz="0" w:space="0" w:color="auto"/>
        <w:bottom w:val="none" w:sz="0" w:space="0" w:color="auto"/>
        <w:right w:val="none" w:sz="0" w:space="0" w:color="auto"/>
      </w:divBdr>
    </w:div>
    <w:div w:id="63453104">
      <w:marLeft w:val="640"/>
      <w:marRight w:val="0"/>
      <w:marTop w:val="0"/>
      <w:marBottom w:val="0"/>
      <w:divBdr>
        <w:top w:val="none" w:sz="0" w:space="0" w:color="auto"/>
        <w:left w:val="none" w:sz="0" w:space="0" w:color="auto"/>
        <w:bottom w:val="none" w:sz="0" w:space="0" w:color="auto"/>
        <w:right w:val="none" w:sz="0" w:space="0" w:color="auto"/>
      </w:divBdr>
    </w:div>
    <w:div w:id="63458880">
      <w:marLeft w:val="640"/>
      <w:marRight w:val="0"/>
      <w:marTop w:val="0"/>
      <w:marBottom w:val="0"/>
      <w:divBdr>
        <w:top w:val="none" w:sz="0" w:space="0" w:color="auto"/>
        <w:left w:val="none" w:sz="0" w:space="0" w:color="auto"/>
        <w:bottom w:val="none" w:sz="0" w:space="0" w:color="auto"/>
        <w:right w:val="none" w:sz="0" w:space="0" w:color="auto"/>
      </w:divBdr>
    </w:div>
    <w:div w:id="63644488">
      <w:marLeft w:val="640"/>
      <w:marRight w:val="0"/>
      <w:marTop w:val="0"/>
      <w:marBottom w:val="0"/>
      <w:divBdr>
        <w:top w:val="none" w:sz="0" w:space="0" w:color="auto"/>
        <w:left w:val="none" w:sz="0" w:space="0" w:color="auto"/>
        <w:bottom w:val="none" w:sz="0" w:space="0" w:color="auto"/>
        <w:right w:val="none" w:sz="0" w:space="0" w:color="auto"/>
      </w:divBdr>
    </w:div>
    <w:div w:id="63649513">
      <w:marLeft w:val="640"/>
      <w:marRight w:val="0"/>
      <w:marTop w:val="0"/>
      <w:marBottom w:val="0"/>
      <w:divBdr>
        <w:top w:val="none" w:sz="0" w:space="0" w:color="auto"/>
        <w:left w:val="none" w:sz="0" w:space="0" w:color="auto"/>
        <w:bottom w:val="none" w:sz="0" w:space="0" w:color="auto"/>
        <w:right w:val="none" w:sz="0" w:space="0" w:color="auto"/>
      </w:divBdr>
    </w:div>
    <w:div w:id="63652236">
      <w:marLeft w:val="640"/>
      <w:marRight w:val="0"/>
      <w:marTop w:val="0"/>
      <w:marBottom w:val="0"/>
      <w:divBdr>
        <w:top w:val="none" w:sz="0" w:space="0" w:color="auto"/>
        <w:left w:val="none" w:sz="0" w:space="0" w:color="auto"/>
        <w:bottom w:val="none" w:sz="0" w:space="0" w:color="auto"/>
        <w:right w:val="none" w:sz="0" w:space="0" w:color="auto"/>
      </w:divBdr>
    </w:div>
    <w:div w:id="63652769">
      <w:marLeft w:val="640"/>
      <w:marRight w:val="0"/>
      <w:marTop w:val="0"/>
      <w:marBottom w:val="0"/>
      <w:divBdr>
        <w:top w:val="none" w:sz="0" w:space="0" w:color="auto"/>
        <w:left w:val="none" w:sz="0" w:space="0" w:color="auto"/>
        <w:bottom w:val="none" w:sz="0" w:space="0" w:color="auto"/>
        <w:right w:val="none" w:sz="0" w:space="0" w:color="auto"/>
      </w:divBdr>
    </w:div>
    <w:div w:id="64182552">
      <w:marLeft w:val="640"/>
      <w:marRight w:val="0"/>
      <w:marTop w:val="0"/>
      <w:marBottom w:val="0"/>
      <w:divBdr>
        <w:top w:val="none" w:sz="0" w:space="0" w:color="auto"/>
        <w:left w:val="none" w:sz="0" w:space="0" w:color="auto"/>
        <w:bottom w:val="none" w:sz="0" w:space="0" w:color="auto"/>
        <w:right w:val="none" w:sz="0" w:space="0" w:color="auto"/>
      </w:divBdr>
    </w:div>
    <w:div w:id="64186483">
      <w:marLeft w:val="640"/>
      <w:marRight w:val="0"/>
      <w:marTop w:val="0"/>
      <w:marBottom w:val="0"/>
      <w:divBdr>
        <w:top w:val="none" w:sz="0" w:space="0" w:color="auto"/>
        <w:left w:val="none" w:sz="0" w:space="0" w:color="auto"/>
        <w:bottom w:val="none" w:sz="0" w:space="0" w:color="auto"/>
        <w:right w:val="none" w:sz="0" w:space="0" w:color="auto"/>
      </w:divBdr>
    </w:div>
    <w:div w:id="64378974">
      <w:marLeft w:val="640"/>
      <w:marRight w:val="0"/>
      <w:marTop w:val="0"/>
      <w:marBottom w:val="0"/>
      <w:divBdr>
        <w:top w:val="none" w:sz="0" w:space="0" w:color="auto"/>
        <w:left w:val="none" w:sz="0" w:space="0" w:color="auto"/>
        <w:bottom w:val="none" w:sz="0" w:space="0" w:color="auto"/>
        <w:right w:val="none" w:sz="0" w:space="0" w:color="auto"/>
      </w:divBdr>
    </w:div>
    <w:div w:id="64381905">
      <w:marLeft w:val="640"/>
      <w:marRight w:val="0"/>
      <w:marTop w:val="0"/>
      <w:marBottom w:val="0"/>
      <w:divBdr>
        <w:top w:val="none" w:sz="0" w:space="0" w:color="auto"/>
        <w:left w:val="none" w:sz="0" w:space="0" w:color="auto"/>
        <w:bottom w:val="none" w:sz="0" w:space="0" w:color="auto"/>
        <w:right w:val="none" w:sz="0" w:space="0" w:color="auto"/>
      </w:divBdr>
    </w:div>
    <w:div w:id="64422172">
      <w:marLeft w:val="640"/>
      <w:marRight w:val="0"/>
      <w:marTop w:val="0"/>
      <w:marBottom w:val="0"/>
      <w:divBdr>
        <w:top w:val="none" w:sz="0" w:space="0" w:color="auto"/>
        <w:left w:val="none" w:sz="0" w:space="0" w:color="auto"/>
        <w:bottom w:val="none" w:sz="0" w:space="0" w:color="auto"/>
        <w:right w:val="none" w:sz="0" w:space="0" w:color="auto"/>
      </w:divBdr>
    </w:div>
    <w:div w:id="64570675">
      <w:marLeft w:val="640"/>
      <w:marRight w:val="0"/>
      <w:marTop w:val="0"/>
      <w:marBottom w:val="0"/>
      <w:divBdr>
        <w:top w:val="none" w:sz="0" w:space="0" w:color="auto"/>
        <w:left w:val="none" w:sz="0" w:space="0" w:color="auto"/>
        <w:bottom w:val="none" w:sz="0" w:space="0" w:color="auto"/>
        <w:right w:val="none" w:sz="0" w:space="0" w:color="auto"/>
      </w:divBdr>
    </w:div>
    <w:div w:id="64762341">
      <w:marLeft w:val="640"/>
      <w:marRight w:val="0"/>
      <w:marTop w:val="0"/>
      <w:marBottom w:val="0"/>
      <w:divBdr>
        <w:top w:val="none" w:sz="0" w:space="0" w:color="auto"/>
        <w:left w:val="none" w:sz="0" w:space="0" w:color="auto"/>
        <w:bottom w:val="none" w:sz="0" w:space="0" w:color="auto"/>
        <w:right w:val="none" w:sz="0" w:space="0" w:color="auto"/>
      </w:divBdr>
    </w:div>
    <w:div w:id="64839086">
      <w:marLeft w:val="640"/>
      <w:marRight w:val="0"/>
      <w:marTop w:val="0"/>
      <w:marBottom w:val="0"/>
      <w:divBdr>
        <w:top w:val="none" w:sz="0" w:space="0" w:color="auto"/>
        <w:left w:val="none" w:sz="0" w:space="0" w:color="auto"/>
        <w:bottom w:val="none" w:sz="0" w:space="0" w:color="auto"/>
        <w:right w:val="none" w:sz="0" w:space="0" w:color="auto"/>
      </w:divBdr>
    </w:div>
    <w:div w:id="64843784">
      <w:marLeft w:val="640"/>
      <w:marRight w:val="0"/>
      <w:marTop w:val="0"/>
      <w:marBottom w:val="0"/>
      <w:divBdr>
        <w:top w:val="none" w:sz="0" w:space="0" w:color="auto"/>
        <w:left w:val="none" w:sz="0" w:space="0" w:color="auto"/>
        <w:bottom w:val="none" w:sz="0" w:space="0" w:color="auto"/>
        <w:right w:val="none" w:sz="0" w:space="0" w:color="auto"/>
      </w:divBdr>
    </w:div>
    <w:div w:id="64887983">
      <w:marLeft w:val="640"/>
      <w:marRight w:val="0"/>
      <w:marTop w:val="0"/>
      <w:marBottom w:val="0"/>
      <w:divBdr>
        <w:top w:val="none" w:sz="0" w:space="0" w:color="auto"/>
        <w:left w:val="none" w:sz="0" w:space="0" w:color="auto"/>
        <w:bottom w:val="none" w:sz="0" w:space="0" w:color="auto"/>
        <w:right w:val="none" w:sz="0" w:space="0" w:color="auto"/>
      </w:divBdr>
    </w:div>
    <w:div w:id="65030891">
      <w:marLeft w:val="640"/>
      <w:marRight w:val="0"/>
      <w:marTop w:val="0"/>
      <w:marBottom w:val="0"/>
      <w:divBdr>
        <w:top w:val="none" w:sz="0" w:space="0" w:color="auto"/>
        <w:left w:val="none" w:sz="0" w:space="0" w:color="auto"/>
        <w:bottom w:val="none" w:sz="0" w:space="0" w:color="auto"/>
        <w:right w:val="none" w:sz="0" w:space="0" w:color="auto"/>
      </w:divBdr>
    </w:div>
    <w:div w:id="65222613">
      <w:marLeft w:val="640"/>
      <w:marRight w:val="0"/>
      <w:marTop w:val="0"/>
      <w:marBottom w:val="0"/>
      <w:divBdr>
        <w:top w:val="none" w:sz="0" w:space="0" w:color="auto"/>
        <w:left w:val="none" w:sz="0" w:space="0" w:color="auto"/>
        <w:bottom w:val="none" w:sz="0" w:space="0" w:color="auto"/>
        <w:right w:val="none" w:sz="0" w:space="0" w:color="auto"/>
      </w:divBdr>
    </w:div>
    <w:div w:id="65304324">
      <w:marLeft w:val="640"/>
      <w:marRight w:val="0"/>
      <w:marTop w:val="0"/>
      <w:marBottom w:val="0"/>
      <w:divBdr>
        <w:top w:val="none" w:sz="0" w:space="0" w:color="auto"/>
        <w:left w:val="none" w:sz="0" w:space="0" w:color="auto"/>
        <w:bottom w:val="none" w:sz="0" w:space="0" w:color="auto"/>
        <w:right w:val="none" w:sz="0" w:space="0" w:color="auto"/>
      </w:divBdr>
    </w:div>
    <w:div w:id="65416189">
      <w:marLeft w:val="640"/>
      <w:marRight w:val="0"/>
      <w:marTop w:val="0"/>
      <w:marBottom w:val="0"/>
      <w:divBdr>
        <w:top w:val="none" w:sz="0" w:space="0" w:color="auto"/>
        <w:left w:val="none" w:sz="0" w:space="0" w:color="auto"/>
        <w:bottom w:val="none" w:sz="0" w:space="0" w:color="auto"/>
        <w:right w:val="none" w:sz="0" w:space="0" w:color="auto"/>
      </w:divBdr>
    </w:div>
    <w:div w:id="65424050">
      <w:marLeft w:val="640"/>
      <w:marRight w:val="0"/>
      <w:marTop w:val="0"/>
      <w:marBottom w:val="0"/>
      <w:divBdr>
        <w:top w:val="none" w:sz="0" w:space="0" w:color="auto"/>
        <w:left w:val="none" w:sz="0" w:space="0" w:color="auto"/>
        <w:bottom w:val="none" w:sz="0" w:space="0" w:color="auto"/>
        <w:right w:val="none" w:sz="0" w:space="0" w:color="auto"/>
      </w:divBdr>
    </w:div>
    <w:div w:id="65497876">
      <w:marLeft w:val="640"/>
      <w:marRight w:val="0"/>
      <w:marTop w:val="0"/>
      <w:marBottom w:val="0"/>
      <w:divBdr>
        <w:top w:val="none" w:sz="0" w:space="0" w:color="auto"/>
        <w:left w:val="none" w:sz="0" w:space="0" w:color="auto"/>
        <w:bottom w:val="none" w:sz="0" w:space="0" w:color="auto"/>
        <w:right w:val="none" w:sz="0" w:space="0" w:color="auto"/>
      </w:divBdr>
    </w:div>
    <w:div w:id="65618423">
      <w:marLeft w:val="640"/>
      <w:marRight w:val="0"/>
      <w:marTop w:val="0"/>
      <w:marBottom w:val="0"/>
      <w:divBdr>
        <w:top w:val="none" w:sz="0" w:space="0" w:color="auto"/>
        <w:left w:val="none" w:sz="0" w:space="0" w:color="auto"/>
        <w:bottom w:val="none" w:sz="0" w:space="0" w:color="auto"/>
        <w:right w:val="none" w:sz="0" w:space="0" w:color="auto"/>
      </w:divBdr>
    </w:div>
    <w:div w:id="65688597">
      <w:marLeft w:val="640"/>
      <w:marRight w:val="0"/>
      <w:marTop w:val="0"/>
      <w:marBottom w:val="0"/>
      <w:divBdr>
        <w:top w:val="none" w:sz="0" w:space="0" w:color="auto"/>
        <w:left w:val="none" w:sz="0" w:space="0" w:color="auto"/>
        <w:bottom w:val="none" w:sz="0" w:space="0" w:color="auto"/>
        <w:right w:val="none" w:sz="0" w:space="0" w:color="auto"/>
      </w:divBdr>
    </w:div>
    <w:div w:id="65691797">
      <w:marLeft w:val="640"/>
      <w:marRight w:val="0"/>
      <w:marTop w:val="0"/>
      <w:marBottom w:val="0"/>
      <w:divBdr>
        <w:top w:val="none" w:sz="0" w:space="0" w:color="auto"/>
        <w:left w:val="none" w:sz="0" w:space="0" w:color="auto"/>
        <w:bottom w:val="none" w:sz="0" w:space="0" w:color="auto"/>
        <w:right w:val="none" w:sz="0" w:space="0" w:color="auto"/>
      </w:divBdr>
    </w:div>
    <w:div w:id="65735193">
      <w:marLeft w:val="640"/>
      <w:marRight w:val="0"/>
      <w:marTop w:val="0"/>
      <w:marBottom w:val="0"/>
      <w:divBdr>
        <w:top w:val="none" w:sz="0" w:space="0" w:color="auto"/>
        <w:left w:val="none" w:sz="0" w:space="0" w:color="auto"/>
        <w:bottom w:val="none" w:sz="0" w:space="0" w:color="auto"/>
        <w:right w:val="none" w:sz="0" w:space="0" w:color="auto"/>
      </w:divBdr>
    </w:div>
    <w:div w:id="65879684">
      <w:marLeft w:val="640"/>
      <w:marRight w:val="0"/>
      <w:marTop w:val="0"/>
      <w:marBottom w:val="0"/>
      <w:divBdr>
        <w:top w:val="none" w:sz="0" w:space="0" w:color="auto"/>
        <w:left w:val="none" w:sz="0" w:space="0" w:color="auto"/>
        <w:bottom w:val="none" w:sz="0" w:space="0" w:color="auto"/>
        <w:right w:val="none" w:sz="0" w:space="0" w:color="auto"/>
      </w:divBdr>
    </w:div>
    <w:div w:id="65882140">
      <w:marLeft w:val="640"/>
      <w:marRight w:val="0"/>
      <w:marTop w:val="0"/>
      <w:marBottom w:val="0"/>
      <w:divBdr>
        <w:top w:val="none" w:sz="0" w:space="0" w:color="auto"/>
        <w:left w:val="none" w:sz="0" w:space="0" w:color="auto"/>
        <w:bottom w:val="none" w:sz="0" w:space="0" w:color="auto"/>
        <w:right w:val="none" w:sz="0" w:space="0" w:color="auto"/>
      </w:divBdr>
    </w:div>
    <w:div w:id="65997933">
      <w:marLeft w:val="640"/>
      <w:marRight w:val="0"/>
      <w:marTop w:val="0"/>
      <w:marBottom w:val="0"/>
      <w:divBdr>
        <w:top w:val="none" w:sz="0" w:space="0" w:color="auto"/>
        <w:left w:val="none" w:sz="0" w:space="0" w:color="auto"/>
        <w:bottom w:val="none" w:sz="0" w:space="0" w:color="auto"/>
        <w:right w:val="none" w:sz="0" w:space="0" w:color="auto"/>
      </w:divBdr>
    </w:div>
    <w:div w:id="66077980">
      <w:marLeft w:val="640"/>
      <w:marRight w:val="0"/>
      <w:marTop w:val="0"/>
      <w:marBottom w:val="0"/>
      <w:divBdr>
        <w:top w:val="none" w:sz="0" w:space="0" w:color="auto"/>
        <w:left w:val="none" w:sz="0" w:space="0" w:color="auto"/>
        <w:bottom w:val="none" w:sz="0" w:space="0" w:color="auto"/>
        <w:right w:val="none" w:sz="0" w:space="0" w:color="auto"/>
      </w:divBdr>
    </w:div>
    <w:div w:id="66079087">
      <w:marLeft w:val="640"/>
      <w:marRight w:val="0"/>
      <w:marTop w:val="0"/>
      <w:marBottom w:val="0"/>
      <w:divBdr>
        <w:top w:val="none" w:sz="0" w:space="0" w:color="auto"/>
        <w:left w:val="none" w:sz="0" w:space="0" w:color="auto"/>
        <w:bottom w:val="none" w:sz="0" w:space="0" w:color="auto"/>
        <w:right w:val="none" w:sz="0" w:space="0" w:color="auto"/>
      </w:divBdr>
    </w:div>
    <w:div w:id="66152507">
      <w:marLeft w:val="640"/>
      <w:marRight w:val="0"/>
      <w:marTop w:val="0"/>
      <w:marBottom w:val="0"/>
      <w:divBdr>
        <w:top w:val="none" w:sz="0" w:space="0" w:color="auto"/>
        <w:left w:val="none" w:sz="0" w:space="0" w:color="auto"/>
        <w:bottom w:val="none" w:sz="0" w:space="0" w:color="auto"/>
        <w:right w:val="none" w:sz="0" w:space="0" w:color="auto"/>
      </w:divBdr>
    </w:div>
    <w:div w:id="66198365">
      <w:marLeft w:val="640"/>
      <w:marRight w:val="0"/>
      <w:marTop w:val="0"/>
      <w:marBottom w:val="0"/>
      <w:divBdr>
        <w:top w:val="none" w:sz="0" w:space="0" w:color="auto"/>
        <w:left w:val="none" w:sz="0" w:space="0" w:color="auto"/>
        <w:bottom w:val="none" w:sz="0" w:space="0" w:color="auto"/>
        <w:right w:val="none" w:sz="0" w:space="0" w:color="auto"/>
      </w:divBdr>
    </w:div>
    <w:div w:id="66389203">
      <w:marLeft w:val="640"/>
      <w:marRight w:val="0"/>
      <w:marTop w:val="0"/>
      <w:marBottom w:val="0"/>
      <w:divBdr>
        <w:top w:val="none" w:sz="0" w:space="0" w:color="auto"/>
        <w:left w:val="none" w:sz="0" w:space="0" w:color="auto"/>
        <w:bottom w:val="none" w:sz="0" w:space="0" w:color="auto"/>
        <w:right w:val="none" w:sz="0" w:space="0" w:color="auto"/>
      </w:divBdr>
    </w:div>
    <w:div w:id="66416255">
      <w:marLeft w:val="640"/>
      <w:marRight w:val="0"/>
      <w:marTop w:val="0"/>
      <w:marBottom w:val="0"/>
      <w:divBdr>
        <w:top w:val="none" w:sz="0" w:space="0" w:color="auto"/>
        <w:left w:val="none" w:sz="0" w:space="0" w:color="auto"/>
        <w:bottom w:val="none" w:sz="0" w:space="0" w:color="auto"/>
        <w:right w:val="none" w:sz="0" w:space="0" w:color="auto"/>
      </w:divBdr>
    </w:div>
    <w:div w:id="66419118">
      <w:marLeft w:val="640"/>
      <w:marRight w:val="0"/>
      <w:marTop w:val="0"/>
      <w:marBottom w:val="0"/>
      <w:divBdr>
        <w:top w:val="none" w:sz="0" w:space="0" w:color="auto"/>
        <w:left w:val="none" w:sz="0" w:space="0" w:color="auto"/>
        <w:bottom w:val="none" w:sz="0" w:space="0" w:color="auto"/>
        <w:right w:val="none" w:sz="0" w:space="0" w:color="auto"/>
      </w:divBdr>
    </w:div>
    <w:div w:id="66613842">
      <w:marLeft w:val="640"/>
      <w:marRight w:val="0"/>
      <w:marTop w:val="0"/>
      <w:marBottom w:val="0"/>
      <w:divBdr>
        <w:top w:val="none" w:sz="0" w:space="0" w:color="auto"/>
        <w:left w:val="none" w:sz="0" w:space="0" w:color="auto"/>
        <w:bottom w:val="none" w:sz="0" w:space="0" w:color="auto"/>
        <w:right w:val="none" w:sz="0" w:space="0" w:color="auto"/>
      </w:divBdr>
    </w:div>
    <w:div w:id="66616380">
      <w:marLeft w:val="640"/>
      <w:marRight w:val="0"/>
      <w:marTop w:val="0"/>
      <w:marBottom w:val="0"/>
      <w:divBdr>
        <w:top w:val="none" w:sz="0" w:space="0" w:color="auto"/>
        <w:left w:val="none" w:sz="0" w:space="0" w:color="auto"/>
        <w:bottom w:val="none" w:sz="0" w:space="0" w:color="auto"/>
        <w:right w:val="none" w:sz="0" w:space="0" w:color="auto"/>
      </w:divBdr>
    </w:div>
    <w:div w:id="66802406">
      <w:marLeft w:val="640"/>
      <w:marRight w:val="0"/>
      <w:marTop w:val="0"/>
      <w:marBottom w:val="0"/>
      <w:divBdr>
        <w:top w:val="none" w:sz="0" w:space="0" w:color="auto"/>
        <w:left w:val="none" w:sz="0" w:space="0" w:color="auto"/>
        <w:bottom w:val="none" w:sz="0" w:space="0" w:color="auto"/>
        <w:right w:val="none" w:sz="0" w:space="0" w:color="auto"/>
      </w:divBdr>
    </w:div>
    <w:div w:id="66809949">
      <w:marLeft w:val="640"/>
      <w:marRight w:val="0"/>
      <w:marTop w:val="0"/>
      <w:marBottom w:val="0"/>
      <w:divBdr>
        <w:top w:val="none" w:sz="0" w:space="0" w:color="auto"/>
        <w:left w:val="none" w:sz="0" w:space="0" w:color="auto"/>
        <w:bottom w:val="none" w:sz="0" w:space="0" w:color="auto"/>
        <w:right w:val="none" w:sz="0" w:space="0" w:color="auto"/>
      </w:divBdr>
    </w:div>
    <w:div w:id="66810141">
      <w:marLeft w:val="640"/>
      <w:marRight w:val="0"/>
      <w:marTop w:val="0"/>
      <w:marBottom w:val="0"/>
      <w:divBdr>
        <w:top w:val="none" w:sz="0" w:space="0" w:color="auto"/>
        <w:left w:val="none" w:sz="0" w:space="0" w:color="auto"/>
        <w:bottom w:val="none" w:sz="0" w:space="0" w:color="auto"/>
        <w:right w:val="none" w:sz="0" w:space="0" w:color="auto"/>
      </w:divBdr>
    </w:div>
    <w:div w:id="67045407">
      <w:marLeft w:val="640"/>
      <w:marRight w:val="0"/>
      <w:marTop w:val="0"/>
      <w:marBottom w:val="0"/>
      <w:divBdr>
        <w:top w:val="none" w:sz="0" w:space="0" w:color="auto"/>
        <w:left w:val="none" w:sz="0" w:space="0" w:color="auto"/>
        <w:bottom w:val="none" w:sz="0" w:space="0" w:color="auto"/>
        <w:right w:val="none" w:sz="0" w:space="0" w:color="auto"/>
      </w:divBdr>
    </w:div>
    <w:div w:id="67071792">
      <w:marLeft w:val="640"/>
      <w:marRight w:val="0"/>
      <w:marTop w:val="0"/>
      <w:marBottom w:val="0"/>
      <w:divBdr>
        <w:top w:val="none" w:sz="0" w:space="0" w:color="auto"/>
        <w:left w:val="none" w:sz="0" w:space="0" w:color="auto"/>
        <w:bottom w:val="none" w:sz="0" w:space="0" w:color="auto"/>
        <w:right w:val="none" w:sz="0" w:space="0" w:color="auto"/>
      </w:divBdr>
    </w:div>
    <w:div w:id="67192229">
      <w:marLeft w:val="640"/>
      <w:marRight w:val="0"/>
      <w:marTop w:val="0"/>
      <w:marBottom w:val="0"/>
      <w:divBdr>
        <w:top w:val="none" w:sz="0" w:space="0" w:color="auto"/>
        <w:left w:val="none" w:sz="0" w:space="0" w:color="auto"/>
        <w:bottom w:val="none" w:sz="0" w:space="0" w:color="auto"/>
        <w:right w:val="none" w:sz="0" w:space="0" w:color="auto"/>
      </w:divBdr>
    </w:div>
    <w:div w:id="67195230">
      <w:marLeft w:val="640"/>
      <w:marRight w:val="0"/>
      <w:marTop w:val="0"/>
      <w:marBottom w:val="0"/>
      <w:divBdr>
        <w:top w:val="none" w:sz="0" w:space="0" w:color="auto"/>
        <w:left w:val="none" w:sz="0" w:space="0" w:color="auto"/>
        <w:bottom w:val="none" w:sz="0" w:space="0" w:color="auto"/>
        <w:right w:val="none" w:sz="0" w:space="0" w:color="auto"/>
      </w:divBdr>
    </w:div>
    <w:div w:id="67270196">
      <w:marLeft w:val="640"/>
      <w:marRight w:val="0"/>
      <w:marTop w:val="0"/>
      <w:marBottom w:val="0"/>
      <w:divBdr>
        <w:top w:val="none" w:sz="0" w:space="0" w:color="auto"/>
        <w:left w:val="none" w:sz="0" w:space="0" w:color="auto"/>
        <w:bottom w:val="none" w:sz="0" w:space="0" w:color="auto"/>
        <w:right w:val="none" w:sz="0" w:space="0" w:color="auto"/>
      </w:divBdr>
    </w:div>
    <w:div w:id="67508218">
      <w:marLeft w:val="640"/>
      <w:marRight w:val="0"/>
      <w:marTop w:val="0"/>
      <w:marBottom w:val="0"/>
      <w:divBdr>
        <w:top w:val="none" w:sz="0" w:space="0" w:color="auto"/>
        <w:left w:val="none" w:sz="0" w:space="0" w:color="auto"/>
        <w:bottom w:val="none" w:sz="0" w:space="0" w:color="auto"/>
        <w:right w:val="none" w:sz="0" w:space="0" w:color="auto"/>
      </w:divBdr>
    </w:div>
    <w:div w:id="67534104">
      <w:marLeft w:val="640"/>
      <w:marRight w:val="0"/>
      <w:marTop w:val="0"/>
      <w:marBottom w:val="0"/>
      <w:divBdr>
        <w:top w:val="none" w:sz="0" w:space="0" w:color="auto"/>
        <w:left w:val="none" w:sz="0" w:space="0" w:color="auto"/>
        <w:bottom w:val="none" w:sz="0" w:space="0" w:color="auto"/>
        <w:right w:val="none" w:sz="0" w:space="0" w:color="auto"/>
      </w:divBdr>
    </w:div>
    <w:div w:id="67577241">
      <w:marLeft w:val="640"/>
      <w:marRight w:val="0"/>
      <w:marTop w:val="0"/>
      <w:marBottom w:val="0"/>
      <w:divBdr>
        <w:top w:val="none" w:sz="0" w:space="0" w:color="auto"/>
        <w:left w:val="none" w:sz="0" w:space="0" w:color="auto"/>
        <w:bottom w:val="none" w:sz="0" w:space="0" w:color="auto"/>
        <w:right w:val="none" w:sz="0" w:space="0" w:color="auto"/>
      </w:divBdr>
    </w:div>
    <w:div w:id="67577297">
      <w:marLeft w:val="640"/>
      <w:marRight w:val="0"/>
      <w:marTop w:val="0"/>
      <w:marBottom w:val="0"/>
      <w:divBdr>
        <w:top w:val="none" w:sz="0" w:space="0" w:color="auto"/>
        <w:left w:val="none" w:sz="0" w:space="0" w:color="auto"/>
        <w:bottom w:val="none" w:sz="0" w:space="0" w:color="auto"/>
        <w:right w:val="none" w:sz="0" w:space="0" w:color="auto"/>
      </w:divBdr>
    </w:div>
    <w:div w:id="67580658">
      <w:marLeft w:val="640"/>
      <w:marRight w:val="0"/>
      <w:marTop w:val="0"/>
      <w:marBottom w:val="0"/>
      <w:divBdr>
        <w:top w:val="none" w:sz="0" w:space="0" w:color="auto"/>
        <w:left w:val="none" w:sz="0" w:space="0" w:color="auto"/>
        <w:bottom w:val="none" w:sz="0" w:space="0" w:color="auto"/>
        <w:right w:val="none" w:sz="0" w:space="0" w:color="auto"/>
      </w:divBdr>
    </w:div>
    <w:div w:id="67656272">
      <w:marLeft w:val="640"/>
      <w:marRight w:val="0"/>
      <w:marTop w:val="0"/>
      <w:marBottom w:val="0"/>
      <w:divBdr>
        <w:top w:val="none" w:sz="0" w:space="0" w:color="auto"/>
        <w:left w:val="none" w:sz="0" w:space="0" w:color="auto"/>
        <w:bottom w:val="none" w:sz="0" w:space="0" w:color="auto"/>
        <w:right w:val="none" w:sz="0" w:space="0" w:color="auto"/>
      </w:divBdr>
    </w:div>
    <w:div w:id="67770322">
      <w:marLeft w:val="640"/>
      <w:marRight w:val="0"/>
      <w:marTop w:val="0"/>
      <w:marBottom w:val="0"/>
      <w:divBdr>
        <w:top w:val="none" w:sz="0" w:space="0" w:color="auto"/>
        <w:left w:val="none" w:sz="0" w:space="0" w:color="auto"/>
        <w:bottom w:val="none" w:sz="0" w:space="0" w:color="auto"/>
        <w:right w:val="none" w:sz="0" w:space="0" w:color="auto"/>
      </w:divBdr>
    </w:div>
    <w:div w:id="67773505">
      <w:marLeft w:val="640"/>
      <w:marRight w:val="0"/>
      <w:marTop w:val="0"/>
      <w:marBottom w:val="0"/>
      <w:divBdr>
        <w:top w:val="none" w:sz="0" w:space="0" w:color="auto"/>
        <w:left w:val="none" w:sz="0" w:space="0" w:color="auto"/>
        <w:bottom w:val="none" w:sz="0" w:space="0" w:color="auto"/>
        <w:right w:val="none" w:sz="0" w:space="0" w:color="auto"/>
      </w:divBdr>
    </w:div>
    <w:div w:id="67847815">
      <w:marLeft w:val="640"/>
      <w:marRight w:val="0"/>
      <w:marTop w:val="0"/>
      <w:marBottom w:val="0"/>
      <w:divBdr>
        <w:top w:val="none" w:sz="0" w:space="0" w:color="auto"/>
        <w:left w:val="none" w:sz="0" w:space="0" w:color="auto"/>
        <w:bottom w:val="none" w:sz="0" w:space="0" w:color="auto"/>
        <w:right w:val="none" w:sz="0" w:space="0" w:color="auto"/>
      </w:divBdr>
    </w:div>
    <w:div w:id="67923123">
      <w:marLeft w:val="640"/>
      <w:marRight w:val="0"/>
      <w:marTop w:val="0"/>
      <w:marBottom w:val="0"/>
      <w:divBdr>
        <w:top w:val="none" w:sz="0" w:space="0" w:color="auto"/>
        <w:left w:val="none" w:sz="0" w:space="0" w:color="auto"/>
        <w:bottom w:val="none" w:sz="0" w:space="0" w:color="auto"/>
        <w:right w:val="none" w:sz="0" w:space="0" w:color="auto"/>
      </w:divBdr>
    </w:div>
    <w:div w:id="67923466">
      <w:marLeft w:val="640"/>
      <w:marRight w:val="0"/>
      <w:marTop w:val="0"/>
      <w:marBottom w:val="0"/>
      <w:divBdr>
        <w:top w:val="none" w:sz="0" w:space="0" w:color="auto"/>
        <w:left w:val="none" w:sz="0" w:space="0" w:color="auto"/>
        <w:bottom w:val="none" w:sz="0" w:space="0" w:color="auto"/>
        <w:right w:val="none" w:sz="0" w:space="0" w:color="auto"/>
      </w:divBdr>
    </w:div>
    <w:div w:id="67962120">
      <w:marLeft w:val="640"/>
      <w:marRight w:val="0"/>
      <w:marTop w:val="0"/>
      <w:marBottom w:val="0"/>
      <w:divBdr>
        <w:top w:val="none" w:sz="0" w:space="0" w:color="auto"/>
        <w:left w:val="none" w:sz="0" w:space="0" w:color="auto"/>
        <w:bottom w:val="none" w:sz="0" w:space="0" w:color="auto"/>
        <w:right w:val="none" w:sz="0" w:space="0" w:color="auto"/>
      </w:divBdr>
    </w:div>
    <w:div w:id="68038857">
      <w:marLeft w:val="640"/>
      <w:marRight w:val="0"/>
      <w:marTop w:val="0"/>
      <w:marBottom w:val="0"/>
      <w:divBdr>
        <w:top w:val="none" w:sz="0" w:space="0" w:color="auto"/>
        <w:left w:val="none" w:sz="0" w:space="0" w:color="auto"/>
        <w:bottom w:val="none" w:sz="0" w:space="0" w:color="auto"/>
        <w:right w:val="none" w:sz="0" w:space="0" w:color="auto"/>
      </w:divBdr>
    </w:div>
    <w:div w:id="68039400">
      <w:marLeft w:val="640"/>
      <w:marRight w:val="0"/>
      <w:marTop w:val="0"/>
      <w:marBottom w:val="0"/>
      <w:divBdr>
        <w:top w:val="none" w:sz="0" w:space="0" w:color="auto"/>
        <w:left w:val="none" w:sz="0" w:space="0" w:color="auto"/>
        <w:bottom w:val="none" w:sz="0" w:space="0" w:color="auto"/>
        <w:right w:val="none" w:sz="0" w:space="0" w:color="auto"/>
      </w:divBdr>
    </w:div>
    <w:div w:id="68040172">
      <w:marLeft w:val="640"/>
      <w:marRight w:val="0"/>
      <w:marTop w:val="0"/>
      <w:marBottom w:val="0"/>
      <w:divBdr>
        <w:top w:val="none" w:sz="0" w:space="0" w:color="auto"/>
        <w:left w:val="none" w:sz="0" w:space="0" w:color="auto"/>
        <w:bottom w:val="none" w:sz="0" w:space="0" w:color="auto"/>
        <w:right w:val="none" w:sz="0" w:space="0" w:color="auto"/>
      </w:divBdr>
    </w:div>
    <w:div w:id="68044285">
      <w:marLeft w:val="640"/>
      <w:marRight w:val="0"/>
      <w:marTop w:val="0"/>
      <w:marBottom w:val="0"/>
      <w:divBdr>
        <w:top w:val="none" w:sz="0" w:space="0" w:color="auto"/>
        <w:left w:val="none" w:sz="0" w:space="0" w:color="auto"/>
        <w:bottom w:val="none" w:sz="0" w:space="0" w:color="auto"/>
        <w:right w:val="none" w:sz="0" w:space="0" w:color="auto"/>
      </w:divBdr>
    </w:div>
    <w:div w:id="68115265">
      <w:marLeft w:val="640"/>
      <w:marRight w:val="0"/>
      <w:marTop w:val="0"/>
      <w:marBottom w:val="0"/>
      <w:divBdr>
        <w:top w:val="none" w:sz="0" w:space="0" w:color="auto"/>
        <w:left w:val="none" w:sz="0" w:space="0" w:color="auto"/>
        <w:bottom w:val="none" w:sz="0" w:space="0" w:color="auto"/>
        <w:right w:val="none" w:sz="0" w:space="0" w:color="auto"/>
      </w:divBdr>
    </w:div>
    <w:div w:id="68159496">
      <w:marLeft w:val="640"/>
      <w:marRight w:val="0"/>
      <w:marTop w:val="0"/>
      <w:marBottom w:val="0"/>
      <w:divBdr>
        <w:top w:val="none" w:sz="0" w:space="0" w:color="auto"/>
        <w:left w:val="none" w:sz="0" w:space="0" w:color="auto"/>
        <w:bottom w:val="none" w:sz="0" w:space="0" w:color="auto"/>
        <w:right w:val="none" w:sz="0" w:space="0" w:color="auto"/>
      </w:divBdr>
    </w:div>
    <w:div w:id="68189100">
      <w:marLeft w:val="640"/>
      <w:marRight w:val="0"/>
      <w:marTop w:val="0"/>
      <w:marBottom w:val="0"/>
      <w:divBdr>
        <w:top w:val="none" w:sz="0" w:space="0" w:color="auto"/>
        <w:left w:val="none" w:sz="0" w:space="0" w:color="auto"/>
        <w:bottom w:val="none" w:sz="0" w:space="0" w:color="auto"/>
        <w:right w:val="none" w:sz="0" w:space="0" w:color="auto"/>
      </w:divBdr>
    </w:div>
    <w:div w:id="68236634">
      <w:marLeft w:val="640"/>
      <w:marRight w:val="0"/>
      <w:marTop w:val="0"/>
      <w:marBottom w:val="0"/>
      <w:divBdr>
        <w:top w:val="none" w:sz="0" w:space="0" w:color="auto"/>
        <w:left w:val="none" w:sz="0" w:space="0" w:color="auto"/>
        <w:bottom w:val="none" w:sz="0" w:space="0" w:color="auto"/>
        <w:right w:val="none" w:sz="0" w:space="0" w:color="auto"/>
      </w:divBdr>
    </w:div>
    <w:div w:id="68308030">
      <w:marLeft w:val="640"/>
      <w:marRight w:val="0"/>
      <w:marTop w:val="0"/>
      <w:marBottom w:val="0"/>
      <w:divBdr>
        <w:top w:val="none" w:sz="0" w:space="0" w:color="auto"/>
        <w:left w:val="none" w:sz="0" w:space="0" w:color="auto"/>
        <w:bottom w:val="none" w:sz="0" w:space="0" w:color="auto"/>
        <w:right w:val="none" w:sz="0" w:space="0" w:color="auto"/>
      </w:divBdr>
    </w:div>
    <w:div w:id="68385791">
      <w:marLeft w:val="640"/>
      <w:marRight w:val="0"/>
      <w:marTop w:val="0"/>
      <w:marBottom w:val="0"/>
      <w:divBdr>
        <w:top w:val="none" w:sz="0" w:space="0" w:color="auto"/>
        <w:left w:val="none" w:sz="0" w:space="0" w:color="auto"/>
        <w:bottom w:val="none" w:sz="0" w:space="0" w:color="auto"/>
        <w:right w:val="none" w:sz="0" w:space="0" w:color="auto"/>
      </w:divBdr>
    </w:div>
    <w:div w:id="68499365">
      <w:marLeft w:val="640"/>
      <w:marRight w:val="0"/>
      <w:marTop w:val="0"/>
      <w:marBottom w:val="0"/>
      <w:divBdr>
        <w:top w:val="none" w:sz="0" w:space="0" w:color="auto"/>
        <w:left w:val="none" w:sz="0" w:space="0" w:color="auto"/>
        <w:bottom w:val="none" w:sz="0" w:space="0" w:color="auto"/>
        <w:right w:val="none" w:sz="0" w:space="0" w:color="auto"/>
      </w:divBdr>
    </w:div>
    <w:div w:id="68505814">
      <w:marLeft w:val="640"/>
      <w:marRight w:val="0"/>
      <w:marTop w:val="0"/>
      <w:marBottom w:val="0"/>
      <w:divBdr>
        <w:top w:val="none" w:sz="0" w:space="0" w:color="auto"/>
        <w:left w:val="none" w:sz="0" w:space="0" w:color="auto"/>
        <w:bottom w:val="none" w:sz="0" w:space="0" w:color="auto"/>
        <w:right w:val="none" w:sz="0" w:space="0" w:color="auto"/>
      </w:divBdr>
    </w:div>
    <w:div w:id="68621488">
      <w:marLeft w:val="640"/>
      <w:marRight w:val="0"/>
      <w:marTop w:val="0"/>
      <w:marBottom w:val="0"/>
      <w:divBdr>
        <w:top w:val="none" w:sz="0" w:space="0" w:color="auto"/>
        <w:left w:val="none" w:sz="0" w:space="0" w:color="auto"/>
        <w:bottom w:val="none" w:sz="0" w:space="0" w:color="auto"/>
        <w:right w:val="none" w:sz="0" w:space="0" w:color="auto"/>
      </w:divBdr>
    </w:div>
    <w:div w:id="68692757">
      <w:marLeft w:val="640"/>
      <w:marRight w:val="0"/>
      <w:marTop w:val="0"/>
      <w:marBottom w:val="0"/>
      <w:divBdr>
        <w:top w:val="none" w:sz="0" w:space="0" w:color="auto"/>
        <w:left w:val="none" w:sz="0" w:space="0" w:color="auto"/>
        <w:bottom w:val="none" w:sz="0" w:space="0" w:color="auto"/>
        <w:right w:val="none" w:sz="0" w:space="0" w:color="auto"/>
      </w:divBdr>
    </w:div>
    <w:div w:id="68700069">
      <w:marLeft w:val="640"/>
      <w:marRight w:val="0"/>
      <w:marTop w:val="0"/>
      <w:marBottom w:val="0"/>
      <w:divBdr>
        <w:top w:val="none" w:sz="0" w:space="0" w:color="auto"/>
        <w:left w:val="none" w:sz="0" w:space="0" w:color="auto"/>
        <w:bottom w:val="none" w:sz="0" w:space="0" w:color="auto"/>
        <w:right w:val="none" w:sz="0" w:space="0" w:color="auto"/>
      </w:divBdr>
    </w:div>
    <w:div w:id="68700420">
      <w:marLeft w:val="640"/>
      <w:marRight w:val="0"/>
      <w:marTop w:val="0"/>
      <w:marBottom w:val="0"/>
      <w:divBdr>
        <w:top w:val="none" w:sz="0" w:space="0" w:color="auto"/>
        <w:left w:val="none" w:sz="0" w:space="0" w:color="auto"/>
        <w:bottom w:val="none" w:sz="0" w:space="0" w:color="auto"/>
        <w:right w:val="none" w:sz="0" w:space="0" w:color="auto"/>
      </w:divBdr>
    </w:div>
    <w:div w:id="68772324">
      <w:marLeft w:val="640"/>
      <w:marRight w:val="0"/>
      <w:marTop w:val="0"/>
      <w:marBottom w:val="0"/>
      <w:divBdr>
        <w:top w:val="none" w:sz="0" w:space="0" w:color="auto"/>
        <w:left w:val="none" w:sz="0" w:space="0" w:color="auto"/>
        <w:bottom w:val="none" w:sz="0" w:space="0" w:color="auto"/>
        <w:right w:val="none" w:sz="0" w:space="0" w:color="auto"/>
      </w:divBdr>
    </w:div>
    <w:div w:id="68815214">
      <w:marLeft w:val="640"/>
      <w:marRight w:val="0"/>
      <w:marTop w:val="0"/>
      <w:marBottom w:val="0"/>
      <w:divBdr>
        <w:top w:val="none" w:sz="0" w:space="0" w:color="auto"/>
        <w:left w:val="none" w:sz="0" w:space="0" w:color="auto"/>
        <w:bottom w:val="none" w:sz="0" w:space="0" w:color="auto"/>
        <w:right w:val="none" w:sz="0" w:space="0" w:color="auto"/>
      </w:divBdr>
    </w:div>
    <w:div w:id="68963290">
      <w:marLeft w:val="640"/>
      <w:marRight w:val="0"/>
      <w:marTop w:val="0"/>
      <w:marBottom w:val="0"/>
      <w:divBdr>
        <w:top w:val="none" w:sz="0" w:space="0" w:color="auto"/>
        <w:left w:val="none" w:sz="0" w:space="0" w:color="auto"/>
        <w:bottom w:val="none" w:sz="0" w:space="0" w:color="auto"/>
        <w:right w:val="none" w:sz="0" w:space="0" w:color="auto"/>
      </w:divBdr>
    </w:div>
    <w:div w:id="68968121">
      <w:marLeft w:val="640"/>
      <w:marRight w:val="0"/>
      <w:marTop w:val="0"/>
      <w:marBottom w:val="0"/>
      <w:divBdr>
        <w:top w:val="none" w:sz="0" w:space="0" w:color="auto"/>
        <w:left w:val="none" w:sz="0" w:space="0" w:color="auto"/>
        <w:bottom w:val="none" w:sz="0" w:space="0" w:color="auto"/>
        <w:right w:val="none" w:sz="0" w:space="0" w:color="auto"/>
      </w:divBdr>
    </w:div>
    <w:div w:id="69011193">
      <w:marLeft w:val="640"/>
      <w:marRight w:val="0"/>
      <w:marTop w:val="0"/>
      <w:marBottom w:val="0"/>
      <w:divBdr>
        <w:top w:val="none" w:sz="0" w:space="0" w:color="auto"/>
        <w:left w:val="none" w:sz="0" w:space="0" w:color="auto"/>
        <w:bottom w:val="none" w:sz="0" w:space="0" w:color="auto"/>
        <w:right w:val="none" w:sz="0" w:space="0" w:color="auto"/>
      </w:divBdr>
    </w:div>
    <w:div w:id="69235080">
      <w:marLeft w:val="640"/>
      <w:marRight w:val="0"/>
      <w:marTop w:val="0"/>
      <w:marBottom w:val="0"/>
      <w:divBdr>
        <w:top w:val="none" w:sz="0" w:space="0" w:color="auto"/>
        <w:left w:val="none" w:sz="0" w:space="0" w:color="auto"/>
        <w:bottom w:val="none" w:sz="0" w:space="0" w:color="auto"/>
        <w:right w:val="none" w:sz="0" w:space="0" w:color="auto"/>
      </w:divBdr>
    </w:div>
    <w:div w:id="69275288">
      <w:marLeft w:val="640"/>
      <w:marRight w:val="0"/>
      <w:marTop w:val="0"/>
      <w:marBottom w:val="0"/>
      <w:divBdr>
        <w:top w:val="none" w:sz="0" w:space="0" w:color="auto"/>
        <w:left w:val="none" w:sz="0" w:space="0" w:color="auto"/>
        <w:bottom w:val="none" w:sz="0" w:space="0" w:color="auto"/>
        <w:right w:val="none" w:sz="0" w:space="0" w:color="auto"/>
      </w:divBdr>
    </w:div>
    <w:div w:id="69347773">
      <w:marLeft w:val="640"/>
      <w:marRight w:val="0"/>
      <w:marTop w:val="0"/>
      <w:marBottom w:val="0"/>
      <w:divBdr>
        <w:top w:val="none" w:sz="0" w:space="0" w:color="auto"/>
        <w:left w:val="none" w:sz="0" w:space="0" w:color="auto"/>
        <w:bottom w:val="none" w:sz="0" w:space="0" w:color="auto"/>
        <w:right w:val="none" w:sz="0" w:space="0" w:color="auto"/>
      </w:divBdr>
    </w:div>
    <w:div w:id="69428198">
      <w:marLeft w:val="640"/>
      <w:marRight w:val="0"/>
      <w:marTop w:val="0"/>
      <w:marBottom w:val="0"/>
      <w:divBdr>
        <w:top w:val="none" w:sz="0" w:space="0" w:color="auto"/>
        <w:left w:val="none" w:sz="0" w:space="0" w:color="auto"/>
        <w:bottom w:val="none" w:sz="0" w:space="0" w:color="auto"/>
        <w:right w:val="none" w:sz="0" w:space="0" w:color="auto"/>
      </w:divBdr>
    </w:div>
    <w:div w:id="69545893">
      <w:marLeft w:val="640"/>
      <w:marRight w:val="0"/>
      <w:marTop w:val="0"/>
      <w:marBottom w:val="0"/>
      <w:divBdr>
        <w:top w:val="none" w:sz="0" w:space="0" w:color="auto"/>
        <w:left w:val="none" w:sz="0" w:space="0" w:color="auto"/>
        <w:bottom w:val="none" w:sz="0" w:space="0" w:color="auto"/>
        <w:right w:val="none" w:sz="0" w:space="0" w:color="auto"/>
      </w:divBdr>
    </w:div>
    <w:div w:id="69623623">
      <w:marLeft w:val="640"/>
      <w:marRight w:val="0"/>
      <w:marTop w:val="0"/>
      <w:marBottom w:val="0"/>
      <w:divBdr>
        <w:top w:val="none" w:sz="0" w:space="0" w:color="auto"/>
        <w:left w:val="none" w:sz="0" w:space="0" w:color="auto"/>
        <w:bottom w:val="none" w:sz="0" w:space="0" w:color="auto"/>
        <w:right w:val="none" w:sz="0" w:space="0" w:color="auto"/>
      </w:divBdr>
    </w:div>
    <w:div w:id="69692316">
      <w:marLeft w:val="640"/>
      <w:marRight w:val="0"/>
      <w:marTop w:val="0"/>
      <w:marBottom w:val="0"/>
      <w:divBdr>
        <w:top w:val="none" w:sz="0" w:space="0" w:color="auto"/>
        <w:left w:val="none" w:sz="0" w:space="0" w:color="auto"/>
        <w:bottom w:val="none" w:sz="0" w:space="0" w:color="auto"/>
        <w:right w:val="none" w:sz="0" w:space="0" w:color="auto"/>
      </w:divBdr>
    </w:div>
    <w:div w:id="69694922">
      <w:marLeft w:val="640"/>
      <w:marRight w:val="0"/>
      <w:marTop w:val="0"/>
      <w:marBottom w:val="0"/>
      <w:divBdr>
        <w:top w:val="none" w:sz="0" w:space="0" w:color="auto"/>
        <w:left w:val="none" w:sz="0" w:space="0" w:color="auto"/>
        <w:bottom w:val="none" w:sz="0" w:space="0" w:color="auto"/>
        <w:right w:val="none" w:sz="0" w:space="0" w:color="auto"/>
      </w:divBdr>
    </w:div>
    <w:div w:id="69815598">
      <w:marLeft w:val="640"/>
      <w:marRight w:val="0"/>
      <w:marTop w:val="0"/>
      <w:marBottom w:val="0"/>
      <w:divBdr>
        <w:top w:val="none" w:sz="0" w:space="0" w:color="auto"/>
        <w:left w:val="none" w:sz="0" w:space="0" w:color="auto"/>
        <w:bottom w:val="none" w:sz="0" w:space="0" w:color="auto"/>
        <w:right w:val="none" w:sz="0" w:space="0" w:color="auto"/>
      </w:divBdr>
    </w:div>
    <w:div w:id="70008574">
      <w:marLeft w:val="640"/>
      <w:marRight w:val="0"/>
      <w:marTop w:val="0"/>
      <w:marBottom w:val="0"/>
      <w:divBdr>
        <w:top w:val="none" w:sz="0" w:space="0" w:color="auto"/>
        <w:left w:val="none" w:sz="0" w:space="0" w:color="auto"/>
        <w:bottom w:val="none" w:sz="0" w:space="0" w:color="auto"/>
        <w:right w:val="none" w:sz="0" w:space="0" w:color="auto"/>
      </w:divBdr>
    </w:div>
    <w:div w:id="70079566">
      <w:marLeft w:val="640"/>
      <w:marRight w:val="0"/>
      <w:marTop w:val="0"/>
      <w:marBottom w:val="0"/>
      <w:divBdr>
        <w:top w:val="none" w:sz="0" w:space="0" w:color="auto"/>
        <w:left w:val="none" w:sz="0" w:space="0" w:color="auto"/>
        <w:bottom w:val="none" w:sz="0" w:space="0" w:color="auto"/>
        <w:right w:val="none" w:sz="0" w:space="0" w:color="auto"/>
      </w:divBdr>
    </w:div>
    <w:div w:id="70198410">
      <w:marLeft w:val="640"/>
      <w:marRight w:val="0"/>
      <w:marTop w:val="0"/>
      <w:marBottom w:val="0"/>
      <w:divBdr>
        <w:top w:val="none" w:sz="0" w:space="0" w:color="auto"/>
        <w:left w:val="none" w:sz="0" w:space="0" w:color="auto"/>
        <w:bottom w:val="none" w:sz="0" w:space="0" w:color="auto"/>
        <w:right w:val="none" w:sz="0" w:space="0" w:color="auto"/>
      </w:divBdr>
    </w:div>
    <w:div w:id="70205387">
      <w:marLeft w:val="640"/>
      <w:marRight w:val="0"/>
      <w:marTop w:val="0"/>
      <w:marBottom w:val="0"/>
      <w:divBdr>
        <w:top w:val="none" w:sz="0" w:space="0" w:color="auto"/>
        <w:left w:val="none" w:sz="0" w:space="0" w:color="auto"/>
        <w:bottom w:val="none" w:sz="0" w:space="0" w:color="auto"/>
        <w:right w:val="none" w:sz="0" w:space="0" w:color="auto"/>
      </w:divBdr>
    </w:div>
    <w:div w:id="70347179">
      <w:marLeft w:val="640"/>
      <w:marRight w:val="0"/>
      <w:marTop w:val="0"/>
      <w:marBottom w:val="0"/>
      <w:divBdr>
        <w:top w:val="none" w:sz="0" w:space="0" w:color="auto"/>
        <w:left w:val="none" w:sz="0" w:space="0" w:color="auto"/>
        <w:bottom w:val="none" w:sz="0" w:space="0" w:color="auto"/>
        <w:right w:val="none" w:sz="0" w:space="0" w:color="auto"/>
      </w:divBdr>
    </w:div>
    <w:div w:id="70347576">
      <w:marLeft w:val="640"/>
      <w:marRight w:val="0"/>
      <w:marTop w:val="0"/>
      <w:marBottom w:val="0"/>
      <w:divBdr>
        <w:top w:val="none" w:sz="0" w:space="0" w:color="auto"/>
        <w:left w:val="none" w:sz="0" w:space="0" w:color="auto"/>
        <w:bottom w:val="none" w:sz="0" w:space="0" w:color="auto"/>
        <w:right w:val="none" w:sz="0" w:space="0" w:color="auto"/>
      </w:divBdr>
    </w:div>
    <w:div w:id="70393757">
      <w:marLeft w:val="640"/>
      <w:marRight w:val="0"/>
      <w:marTop w:val="0"/>
      <w:marBottom w:val="0"/>
      <w:divBdr>
        <w:top w:val="none" w:sz="0" w:space="0" w:color="auto"/>
        <w:left w:val="none" w:sz="0" w:space="0" w:color="auto"/>
        <w:bottom w:val="none" w:sz="0" w:space="0" w:color="auto"/>
        <w:right w:val="none" w:sz="0" w:space="0" w:color="auto"/>
      </w:divBdr>
    </w:div>
    <w:div w:id="70474424">
      <w:marLeft w:val="640"/>
      <w:marRight w:val="0"/>
      <w:marTop w:val="0"/>
      <w:marBottom w:val="0"/>
      <w:divBdr>
        <w:top w:val="none" w:sz="0" w:space="0" w:color="auto"/>
        <w:left w:val="none" w:sz="0" w:space="0" w:color="auto"/>
        <w:bottom w:val="none" w:sz="0" w:space="0" w:color="auto"/>
        <w:right w:val="none" w:sz="0" w:space="0" w:color="auto"/>
      </w:divBdr>
    </w:div>
    <w:div w:id="70546495">
      <w:marLeft w:val="640"/>
      <w:marRight w:val="0"/>
      <w:marTop w:val="0"/>
      <w:marBottom w:val="0"/>
      <w:divBdr>
        <w:top w:val="none" w:sz="0" w:space="0" w:color="auto"/>
        <w:left w:val="none" w:sz="0" w:space="0" w:color="auto"/>
        <w:bottom w:val="none" w:sz="0" w:space="0" w:color="auto"/>
        <w:right w:val="none" w:sz="0" w:space="0" w:color="auto"/>
      </w:divBdr>
    </w:div>
    <w:div w:id="70661355">
      <w:marLeft w:val="640"/>
      <w:marRight w:val="0"/>
      <w:marTop w:val="0"/>
      <w:marBottom w:val="0"/>
      <w:divBdr>
        <w:top w:val="none" w:sz="0" w:space="0" w:color="auto"/>
        <w:left w:val="none" w:sz="0" w:space="0" w:color="auto"/>
        <w:bottom w:val="none" w:sz="0" w:space="0" w:color="auto"/>
        <w:right w:val="none" w:sz="0" w:space="0" w:color="auto"/>
      </w:divBdr>
    </w:div>
    <w:div w:id="70931388">
      <w:marLeft w:val="640"/>
      <w:marRight w:val="0"/>
      <w:marTop w:val="0"/>
      <w:marBottom w:val="0"/>
      <w:divBdr>
        <w:top w:val="none" w:sz="0" w:space="0" w:color="auto"/>
        <w:left w:val="none" w:sz="0" w:space="0" w:color="auto"/>
        <w:bottom w:val="none" w:sz="0" w:space="0" w:color="auto"/>
        <w:right w:val="none" w:sz="0" w:space="0" w:color="auto"/>
      </w:divBdr>
    </w:div>
    <w:div w:id="70934046">
      <w:marLeft w:val="640"/>
      <w:marRight w:val="0"/>
      <w:marTop w:val="0"/>
      <w:marBottom w:val="0"/>
      <w:divBdr>
        <w:top w:val="none" w:sz="0" w:space="0" w:color="auto"/>
        <w:left w:val="none" w:sz="0" w:space="0" w:color="auto"/>
        <w:bottom w:val="none" w:sz="0" w:space="0" w:color="auto"/>
        <w:right w:val="none" w:sz="0" w:space="0" w:color="auto"/>
      </w:divBdr>
    </w:div>
    <w:div w:id="70934449">
      <w:marLeft w:val="640"/>
      <w:marRight w:val="0"/>
      <w:marTop w:val="0"/>
      <w:marBottom w:val="0"/>
      <w:divBdr>
        <w:top w:val="none" w:sz="0" w:space="0" w:color="auto"/>
        <w:left w:val="none" w:sz="0" w:space="0" w:color="auto"/>
        <w:bottom w:val="none" w:sz="0" w:space="0" w:color="auto"/>
        <w:right w:val="none" w:sz="0" w:space="0" w:color="auto"/>
      </w:divBdr>
    </w:div>
    <w:div w:id="71127211">
      <w:marLeft w:val="640"/>
      <w:marRight w:val="0"/>
      <w:marTop w:val="0"/>
      <w:marBottom w:val="0"/>
      <w:divBdr>
        <w:top w:val="none" w:sz="0" w:space="0" w:color="auto"/>
        <w:left w:val="none" w:sz="0" w:space="0" w:color="auto"/>
        <w:bottom w:val="none" w:sz="0" w:space="0" w:color="auto"/>
        <w:right w:val="none" w:sz="0" w:space="0" w:color="auto"/>
      </w:divBdr>
    </w:div>
    <w:div w:id="71128496">
      <w:marLeft w:val="640"/>
      <w:marRight w:val="0"/>
      <w:marTop w:val="0"/>
      <w:marBottom w:val="0"/>
      <w:divBdr>
        <w:top w:val="none" w:sz="0" w:space="0" w:color="auto"/>
        <w:left w:val="none" w:sz="0" w:space="0" w:color="auto"/>
        <w:bottom w:val="none" w:sz="0" w:space="0" w:color="auto"/>
        <w:right w:val="none" w:sz="0" w:space="0" w:color="auto"/>
      </w:divBdr>
    </w:div>
    <w:div w:id="71129335">
      <w:marLeft w:val="640"/>
      <w:marRight w:val="0"/>
      <w:marTop w:val="0"/>
      <w:marBottom w:val="0"/>
      <w:divBdr>
        <w:top w:val="none" w:sz="0" w:space="0" w:color="auto"/>
        <w:left w:val="none" w:sz="0" w:space="0" w:color="auto"/>
        <w:bottom w:val="none" w:sz="0" w:space="0" w:color="auto"/>
        <w:right w:val="none" w:sz="0" w:space="0" w:color="auto"/>
      </w:divBdr>
    </w:div>
    <w:div w:id="71316363">
      <w:marLeft w:val="640"/>
      <w:marRight w:val="0"/>
      <w:marTop w:val="0"/>
      <w:marBottom w:val="0"/>
      <w:divBdr>
        <w:top w:val="none" w:sz="0" w:space="0" w:color="auto"/>
        <w:left w:val="none" w:sz="0" w:space="0" w:color="auto"/>
        <w:bottom w:val="none" w:sz="0" w:space="0" w:color="auto"/>
        <w:right w:val="none" w:sz="0" w:space="0" w:color="auto"/>
      </w:divBdr>
    </w:div>
    <w:div w:id="71322341">
      <w:marLeft w:val="640"/>
      <w:marRight w:val="0"/>
      <w:marTop w:val="0"/>
      <w:marBottom w:val="0"/>
      <w:divBdr>
        <w:top w:val="none" w:sz="0" w:space="0" w:color="auto"/>
        <w:left w:val="none" w:sz="0" w:space="0" w:color="auto"/>
        <w:bottom w:val="none" w:sz="0" w:space="0" w:color="auto"/>
        <w:right w:val="none" w:sz="0" w:space="0" w:color="auto"/>
      </w:divBdr>
    </w:div>
    <w:div w:id="71391069">
      <w:marLeft w:val="640"/>
      <w:marRight w:val="0"/>
      <w:marTop w:val="0"/>
      <w:marBottom w:val="0"/>
      <w:divBdr>
        <w:top w:val="none" w:sz="0" w:space="0" w:color="auto"/>
        <w:left w:val="none" w:sz="0" w:space="0" w:color="auto"/>
        <w:bottom w:val="none" w:sz="0" w:space="0" w:color="auto"/>
        <w:right w:val="none" w:sz="0" w:space="0" w:color="auto"/>
      </w:divBdr>
    </w:div>
    <w:div w:id="71437650">
      <w:marLeft w:val="640"/>
      <w:marRight w:val="0"/>
      <w:marTop w:val="0"/>
      <w:marBottom w:val="0"/>
      <w:divBdr>
        <w:top w:val="none" w:sz="0" w:space="0" w:color="auto"/>
        <w:left w:val="none" w:sz="0" w:space="0" w:color="auto"/>
        <w:bottom w:val="none" w:sz="0" w:space="0" w:color="auto"/>
        <w:right w:val="none" w:sz="0" w:space="0" w:color="auto"/>
      </w:divBdr>
    </w:div>
    <w:div w:id="71440332">
      <w:marLeft w:val="640"/>
      <w:marRight w:val="0"/>
      <w:marTop w:val="0"/>
      <w:marBottom w:val="0"/>
      <w:divBdr>
        <w:top w:val="none" w:sz="0" w:space="0" w:color="auto"/>
        <w:left w:val="none" w:sz="0" w:space="0" w:color="auto"/>
        <w:bottom w:val="none" w:sz="0" w:space="0" w:color="auto"/>
        <w:right w:val="none" w:sz="0" w:space="0" w:color="auto"/>
      </w:divBdr>
    </w:div>
    <w:div w:id="71465047">
      <w:marLeft w:val="640"/>
      <w:marRight w:val="0"/>
      <w:marTop w:val="0"/>
      <w:marBottom w:val="0"/>
      <w:divBdr>
        <w:top w:val="none" w:sz="0" w:space="0" w:color="auto"/>
        <w:left w:val="none" w:sz="0" w:space="0" w:color="auto"/>
        <w:bottom w:val="none" w:sz="0" w:space="0" w:color="auto"/>
        <w:right w:val="none" w:sz="0" w:space="0" w:color="auto"/>
      </w:divBdr>
    </w:div>
    <w:div w:id="71466809">
      <w:marLeft w:val="640"/>
      <w:marRight w:val="0"/>
      <w:marTop w:val="0"/>
      <w:marBottom w:val="0"/>
      <w:divBdr>
        <w:top w:val="none" w:sz="0" w:space="0" w:color="auto"/>
        <w:left w:val="none" w:sz="0" w:space="0" w:color="auto"/>
        <w:bottom w:val="none" w:sz="0" w:space="0" w:color="auto"/>
        <w:right w:val="none" w:sz="0" w:space="0" w:color="auto"/>
      </w:divBdr>
    </w:div>
    <w:div w:id="71507457">
      <w:marLeft w:val="640"/>
      <w:marRight w:val="0"/>
      <w:marTop w:val="0"/>
      <w:marBottom w:val="0"/>
      <w:divBdr>
        <w:top w:val="none" w:sz="0" w:space="0" w:color="auto"/>
        <w:left w:val="none" w:sz="0" w:space="0" w:color="auto"/>
        <w:bottom w:val="none" w:sz="0" w:space="0" w:color="auto"/>
        <w:right w:val="none" w:sz="0" w:space="0" w:color="auto"/>
      </w:divBdr>
    </w:div>
    <w:div w:id="71507657">
      <w:marLeft w:val="640"/>
      <w:marRight w:val="0"/>
      <w:marTop w:val="0"/>
      <w:marBottom w:val="0"/>
      <w:divBdr>
        <w:top w:val="none" w:sz="0" w:space="0" w:color="auto"/>
        <w:left w:val="none" w:sz="0" w:space="0" w:color="auto"/>
        <w:bottom w:val="none" w:sz="0" w:space="0" w:color="auto"/>
        <w:right w:val="none" w:sz="0" w:space="0" w:color="auto"/>
      </w:divBdr>
    </w:div>
    <w:div w:id="71508498">
      <w:marLeft w:val="640"/>
      <w:marRight w:val="0"/>
      <w:marTop w:val="0"/>
      <w:marBottom w:val="0"/>
      <w:divBdr>
        <w:top w:val="none" w:sz="0" w:space="0" w:color="auto"/>
        <w:left w:val="none" w:sz="0" w:space="0" w:color="auto"/>
        <w:bottom w:val="none" w:sz="0" w:space="0" w:color="auto"/>
        <w:right w:val="none" w:sz="0" w:space="0" w:color="auto"/>
      </w:divBdr>
    </w:div>
    <w:div w:id="71584977">
      <w:marLeft w:val="640"/>
      <w:marRight w:val="0"/>
      <w:marTop w:val="0"/>
      <w:marBottom w:val="0"/>
      <w:divBdr>
        <w:top w:val="none" w:sz="0" w:space="0" w:color="auto"/>
        <w:left w:val="none" w:sz="0" w:space="0" w:color="auto"/>
        <w:bottom w:val="none" w:sz="0" w:space="0" w:color="auto"/>
        <w:right w:val="none" w:sz="0" w:space="0" w:color="auto"/>
      </w:divBdr>
    </w:div>
    <w:div w:id="71586044">
      <w:marLeft w:val="640"/>
      <w:marRight w:val="0"/>
      <w:marTop w:val="0"/>
      <w:marBottom w:val="0"/>
      <w:divBdr>
        <w:top w:val="none" w:sz="0" w:space="0" w:color="auto"/>
        <w:left w:val="none" w:sz="0" w:space="0" w:color="auto"/>
        <w:bottom w:val="none" w:sz="0" w:space="0" w:color="auto"/>
        <w:right w:val="none" w:sz="0" w:space="0" w:color="auto"/>
      </w:divBdr>
    </w:div>
    <w:div w:id="71591472">
      <w:marLeft w:val="640"/>
      <w:marRight w:val="0"/>
      <w:marTop w:val="0"/>
      <w:marBottom w:val="0"/>
      <w:divBdr>
        <w:top w:val="none" w:sz="0" w:space="0" w:color="auto"/>
        <w:left w:val="none" w:sz="0" w:space="0" w:color="auto"/>
        <w:bottom w:val="none" w:sz="0" w:space="0" w:color="auto"/>
        <w:right w:val="none" w:sz="0" w:space="0" w:color="auto"/>
      </w:divBdr>
    </w:div>
    <w:div w:id="71658425">
      <w:marLeft w:val="640"/>
      <w:marRight w:val="0"/>
      <w:marTop w:val="0"/>
      <w:marBottom w:val="0"/>
      <w:divBdr>
        <w:top w:val="none" w:sz="0" w:space="0" w:color="auto"/>
        <w:left w:val="none" w:sz="0" w:space="0" w:color="auto"/>
        <w:bottom w:val="none" w:sz="0" w:space="0" w:color="auto"/>
        <w:right w:val="none" w:sz="0" w:space="0" w:color="auto"/>
      </w:divBdr>
    </w:div>
    <w:div w:id="71662185">
      <w:marLeft w:val="640"/>
      <w:marRight w:val="0"/>
      <w:marTop w:val="0"/>
      <w:marBottom w:val="0"/>
      <w:divBdr>
        <w:top w:val="none" w:sz="0" w:space="0" w:color="auto"/>
        <w:left w:val="none" w:sz="0" w:space="0" w:color="auto"/>
        <w:bottom w:val="none" w:sz="0" w:space="0" w:color="auto"/>
        <w:right w:val="none" w:sz="0" w:space="0" w:color="auto"/>
      </w:divBdr>
    </w:div>
    <w:div w:id="71701640">
      <w:marLeft w:val="640"/>
      <w:marRight w:val="0"/>
      <w:marTop w:val="0"/>
      <w:marBottom w:val="0"/>
      <w:divBdr>
        <w:top w:val="none" w:sz="0" w:space="0" w:color="auto"/>
        <w:left w:val="none" w:sz="0" w:space="0" w:color="auto"/>
        <w:bottom w:val="none" w:sz="0" w:space="0" w:color="auto"/>
        <w:right w:val="none" w:sz="0" w:space="0" w:color="auto"/>
      </w:divBdr>
    </w:div>
    <w:div w:id="71778384">
      <w:marLeft w:val="640"/>
      <w:marRight w:val="0"/>
      <w:marTop w:val="0"/>
      <w:marBottom w:val="0"/>
      <w:divBdr>
        <w:top w:val="none" w:sz="0" w:space="0" w:color="auto"/>
        <w:left w:val="none" w:sz="0" w:space="0" w:color="auto"/>
        <w:bottom w:val="none" w:sz="0" w:space="0" w:color="auto"/>
        <w:right w:val="none" w:sz="0" w:space="0" w:color="auto"/>
      </w:divBdr>
    </w:div>
    <w:div w:id="71778551">
      <w:marLeft w:val="640"/>
      <w:marRight w:val="0"/>
      <w:marTop w:val="0"/>
      <w:marBottom w:val="0"/>
      <w:divBdr>
        <w:top w:val="none" w:sz="0" w:space="0" w:color="auto"/>
        <w:left w:val="none" w:sz="0" w:space="0" w:color="auto"/>
        <w:bottom w:val="none" w:sz="0" w:space="0" w:color="auto"/>
        <w:right w:val="none" w:sz="0" w:space="0" w:color="auto"/>
      </w:divBdr>
    </w:div>
    <w:div w:id="71781240">
      <w:marLeft w:val="640"/>
      <w:marRight w:val="0"/>
      <w:marTop w:val="0"/>
      <w:marBottom w:val="0"/>
      <w:divBdr>
        <w:top w:val="none" w:sz="0" w:space="0" w:color="auto"/>
        <w:left w:val="none" w:sz="0" w:space="0" w:color="auto"/>
        <w:bottom w:val="none" w:sz="0" w:space="0" w:color="auto"/>
        <w:right w:val="none" w:sz="0" w:space="0" w:color="auto"/>
      </w:divBdr>
    </w:div>
    <w:div w:id="71782808">
      <w:marLeft w:val="640"/>
      <w:marRight w:val="0"/>
      <w:marTop w:val="0"/>
      <w:marBottom w:val="0"/>
      <w:divBdr>
        <w:top w:val="none" w:sz="0" w:space="0" w:color="auto"/>
        <w:left w:val="none" w:sz="0" w:space="0" w:color="auto"/>
        <w:bottom w:val="none" w:sz="0" w:space="0" w:color="auto"/>
        <w:right w:val="none" w:sz="0" w:space="0" w:color="auto"/>
      </w:divBdr>
    </w:div>
    <w:div w:id="71854071">
      <w:marLeft w:val="640"/>
      <w:marRight w:val="0"/>
      <w:marTop w:val="0"/>
      <w:marBottom w:val="0"/>
      <w:divBdr>
        <w:top w:val="none" w:sz="0" w:space="0" w:color="auto"/>
        <w:left w:val="none" w:sz="0" w:space="0" w:color="auto"/>
        <w:bottom w:val="none" w:sz="0" w:space="0" w:color="auto"/>
        <w:right w:val="none" w:sz="0" w:space="0" w:color="auto"/>
      </w:divBdr>
    </w:div>
    <w:div w:id="71857214">
      <w:marLeft w:val="640"/>
      <w:marRight w:val="0"/>
      <w:marTop w:val="0"/>
      <w:marBottom w:val="0"/>
      <w:divBdr>
        <w:top w:val="none" w:sz="0" w:space="0" w:color="auto"/>
        <w:left w:val="none" w:sz="0" w:space="0" w:color="auto"/>
        <w:bottom w:val="none" w:sz="0" w:space="0" w:color="auto"/>
        <w:right w:val="none" w:sz="0" w:space="0" w:color="auto"/>
      </w:divBdr>
    </w:div>
    <w:div w:id="71896082">
      <w:marLeft w:val="640"/>
      <w:marRight w:val="0"/>
      <w:marTop w:val="0"/>
      <w:marBottom w:val="0"/>
      <w:divBdr>
        <w:top w:val="none" w:sz="0" w:space="0" w:color="auto"/>
        <w:left w:val="none" w:sz="0" w:space="0" w:color="auto"/>
        <w:bottom w:val="none" w:sz="0" w:space="0" w:color="auto"/>
        <w:right w:val="none" w:sz="0" w:space="0" w:color="auto"/>
      </w:divBdr>
    </w:div>
    <w:div w:id="72050197">
      <w:marLeft w:val="640"/>
      <w:marRight w:val="0"/>
      <w:marTop w:val="0"/>
      <w:marBottom w:val="0"/>
      <w:divBdr>
        <w:top w:val="none" w:sz="0" w:space="0" w:color="auto"/>
        <w:left w:val="none" w:sz="0" w:space="0" w:color="auto"/>
        <w:bottom w:val="none" w:sz="0" w:space="0" w:color="auto"/>
        <w:right w:val="none" w:sz="0" w:space="0" w:color="auto"/>
      </w:divBdr>
    </w:div>
    <w:div w:id="72089861">
      <w:marLeft w:val="640"/>
      <w:marRight w:val="0"/>
      <w:marTop w:val="0"/>
      <w:marBottom w:val="0"/>
      <w:divBdr>
        <w:top w:val="none" w:sz="0" w:space="0" w:color="auto"/>
        <w:left w:val="none" w:sz="0" w:space="0" w:color="auto"/>
        <w:bottom w:val="none" w:sz="0" w:space="0" w:color="auto"/>
        <w:right w:val="none" w:sz="0" w:space="0" w:color="auto"/>
      </w:divBdr>
    </w:div>
    <w:div w:id="72119284">
      <w:marLeft w:val="640"/>
      <w:marRight w:val="0"/>
      <w:marTop w:val="0"/>
      <w:marBottom w:val="0"/>
      <w:divBdr>
        <w:top w:val="none" w:sz="0" w:space="0" w:color="auto"/>
        <w:left w:val="none" w:sz="0" w:space="0" w:color="auto"/>
        <w:bottom w:val="none" w:sz="0" w:space="0" w:color="auto"/>
        <w:right w:val="none" w:sz="0" w:space="0" w:color="auto"/>
      </w:divBdr>
    </w:div>
    <w:div w:id="72169728">
      <w:marLeft w:val="640"/>
      <w:marRight w:val="0"/>
      <w:marTop w:val="0"/>
      <w:marBottom w:val="0"/>
      <w:divBdr>
        <w:top w:val="none" w:sz="0" w:space="0" w:color="auto"/>
        <w:left w:val="none" w:sz="0" w:space="0" w:color="auto"/>
        <w:bottom w:val="none" w:sz="0" w:space="0" w:color="auto"/>
        <w:right w:val="none" w:sz="0" w:space="0" w:color="auto"/>
      </w:divBdr>
    </w:div>
    <w:div w:id="72171575">
      <w:marLeft w:val="640"/>
      <w:marRight w:val="0"/>
      <w:marTop w:val="0"/>
      <w:marBottom w:val="0"/>
      <w:divBdr>
        <w:top w:val="none" w:sz="0" w:space="0" w:color="auto"/>
        <w:left w:val="none" w:sz="0" w:space="0" w:color="auto"/>
        <w:bottom w:val="none" w:sz="0" w:space="0" w:color="auto"/>
        <w:right w:val="none" w:sz="0" w:space="0" w:color="auto"/>
      </w:divBdr>
    </w:div>
    <w:div w:id="72513611">
      <w:marLeft w:val="640"/>
      <w:marRight w:val="0"/>
      <w:marTop w:val="0"/>
      <w:marBottom w:val="0"/>
      <w:divBdr>
        <w:top w:val="none" w:sz="0" w:space="0" w:color="auto"/>
        <w:left w:val="none" w:sz="0" w:space="0" w:color="auto"/>
        <w:bottom w:val="none" w:sz="0" w:space="0" w:color="auto"/>
        <w:right w:val="none" w:sz="0" w:space="0" w:color="auto"/>
      </w:divBdr>
    </w:div>
    <w:div w:id="72557493">
      <w:marLeft w:val="640"/>
      <w:marRight w:val="0"/>
      <w:marTop w:val="0"/>
      <w:marBottom w:val="0"/>
      <w:divBdr>
        <w:top w:val="none" w:sz="0" w:space="0" w:color="auto"/>
        <w:left w:val="none" w:sz="0" w:space="0" w:color="auto"/>
        <w:bottom w:val="none" w:sz="0" w:space="0" w:color="auto"/>
        <w:right w:val="none" w:sz="0" w:space="0" w:color="auto"/>
      </w:divBdr>
    </w:div>
    <w:div w:id="72708140">
      <w:marLeft w:val="640"/>
      <w:marRight w:val="0"/>
      <w:marTop w:val="0"/>
      <w:marBottom w:val="0"/>
      <w:divBdr>
        <w:top w:val="none" w:sz="0" w:space="0" w:color="auto"/>
        <w:left w:val="none" w:sz="0" w:space="0" w:color="auto"/>
        <w:bottom w:val="none" w:sz="0" w:space="0" w:color="auto"/>
        <w:right w:val="none" w:sz="0" w:space="0" w:color="auto"/>
      </w:divBdr>
    </w:div>
    <w:div w:id="72777097">
      <w:marLeft w:val="640"/>
      <w:marRight w:val="0"/>
      <w:marTop w:val="0"/>
      <w:marBottom w:val="0"/>
      <w:divBdr>
        <w:top w:val="none" w:sz="0" w:space="0" w:color="auto"/>
        <w:left w:val="none" w:sz="0" w:space="0" w:color="auto"/>
        <w:bottom w:val="none" w:sz="0" w:space="0" w:color="auto"/>
        <w:right w:val="none" w:sz="0" w:space="0" w:color="auto"/>
      </w:divBdr>
    </w:div>
    <w:div w:id="72821295">
      <w:marLeft w:val="640"/>
      <w:marRight w:val="0"/>
      <w:marTop w:val="0"/>
      <w:marBottom w:val="0"/>
      <w:divBdr>
        <w:top w:val="none" w:sz="0" w:space="0" w:color="auto"/>
        <w:left w:val="none" w:sz="0" w:space="0" w:color="auto"/>
        <w:bottom w:val="none" w:sz="0" w:space="0" w:color="auto"/>
        <w:right w:val="none" w:sz="0" w:space="0" w:color="auto"/>
      </w:divBdr>
    </w:div>
    <w:div w:id="72895765">
      <w:marLeft w:val="640"/>
      <w:marRight w:val="0"/>
      <w:marTop w:val="0"/>
      <w:marBottom w:val="0"/>
      <w:divBdr>
        <w:top w:val="none" w:sz="0" w:space="0" w:color="auto"/>
        <w:left w:val="none" w:sz="0" w:space="0" w:color="auto"/>
        <w:bottom w:val="none" w:sz="0" w:space="0" w:color="auto"/>
        <w:right w:val="none" w:sz="0" w:space="0" w:color="auto"/>
      </w:divBdr>
    </w:div>
    <w:div w:id="72900090">
      <w:marLeft w:val="640"/>
      <w:marRight w:val="0"/>
      <w:marTop w:val="0"/>
      <w:marBottom w:val="0"/>
      <w:divBdr>
        <w:top w:val="none" w:sz="0" w:space="0" w:color="auto"/>
        <w:left w:val="none" w:sz="0" w:space="0" w:color="auto"/>
        <w:bottom w:val="none" w:sz="0" w:space="0" w:color="auto"/>
        <w:right w:val="none" w:sz="0" w:space="0" w:color="auto"/>
      </w:divBdr>
    </w:div>
    <w:div w:id="72901911">
      <w:marLeft w:val="640"/>
      <w:marRight w:val="0"/>
      <w:marTop w:val="0"/>
      <w:marBottom w:val="0"/>
      <w:divBdr>
        <w:top w:val="none" w:sz="0" w:space="0" w:color="auto"/>
        <w:left w:val="none" w:sz="0" w:space="0" w:color="auto"/>
        <w:bottom w:val="none" w:sz="0" w:space="0" w:color="auto"/>
        <w:right w:val="none" w:sz="0" w:space="0" w:color="auto"/>
      </w:divBdr>
    </w:div>
    <w:div w:id="72943671">
      <w:marLeft w:val="640"/>
      <w:marRight w:val="0"/>
      <w:marTop w:val="0"/>
      <w:marBottom w:val="0"/>
      <w:divBdr>
        <w:top w:val="none" w:sz="0" w:space="0" w:color="auto"/>
        <w:left w:val="none" w:sz="0" w:space="0" w:color="auto"/>
        <w:bottom w:val="none" w:sz="0" w:space="0" w:color="auto"/>
        <w:right w:val="none" w:sz="0" w:space="0" w:color="auto"/>
      </w:divBdr>
    </w:div>
    <w:div w:id="72943984">
      <w:marLeft w:val="640"/>
      <w:marRight w:val="0"/>
      <w:marTop w:val="0"/>
      <w:marBottom w:val="0"/>
      <w:divBdr>
        <w:top w:val="none" w:sz="0" w:space="0" w:color="auto"/>
        <w:left w:val="none" w:sz="0" w:space="0" w:color="auto"/>
        <w:bottom w:val="none" w:sz="0" w:space="0" w:color="auto"/>
        <w:right w:val="none" w:sz="0" w:space="0" w:color="auto"/>
      </w:divBdr>
    </w:div>
    <w:div w:id="73015081">
      <w:marLeft w:val="640"/>
      <w:marRight w:val="0"/>
      <w:marTop w:val="0"/>
      <w:marBottom w:val="0"/>
      <w:divBdr>
        <w:top w:val="none" w:sz="0" w:space="0" w:color="auto"/>
        <w:left w:val="none" w:sz="0" w:space="0" w:color="auto"/>
        <w:bottom w:val="none" w:sz="0" w:space="0" w:color="auto"/>
        <w:right w:val="none" w:sz="0" w:space="0" w:color="auto"/>
      </w:divBdr>
    </w:div>
    <w:div w:id="73018111">
      <w:marLeft w:val="640"/>
      <w:marRight w:val="0"/>
      <w:marTop w:val="0"/>
      <w:marBottom w:val="0"/>
      <w:divBdr>
        <w:top w:val="none" w:sz="0" w:space="0" w:color="auto"/>
        <w:left w:val="none" w:sz="0" w:space="0" w:color="auto"/>
        <w:bottom w:val="none" w:sz="0" w:space="0" w:color="auto"/>
        <w:right w:val="none" w:sz="0" w:space="0" w:color="auto"/>
      </w:divBdr>
    </w:div>
    <w:div w:id="73091484">
      <w:marLeft w:val="640"/>
      <w:marRight w:val="0"/>
      <w:marTop w:val="0"/>
      <w:marBottom w:val="0"/>
      <w:divBdr>
        <w:top w:val="none" w:sz="0" w:space="0" w:color="auto"/>
        <w:left w:val="none" w:sz="0" w:space="0" w:color="auto"/>
        <w:bottom w:val="none" w:sz="0" w:space="0" w:color="auto"/>
        <w:right w:val="none" w:sz="0" w:space="0" w:color="auto"/>
      </w:divBdr>
    </w:div>
    <w:div w:id="73204005">
      <w:marLeft w:val="640"/>
      <w:marRight w:val="0"/>
      <w:marTop w:val="0"/>
      <w:marBottom w:val="0"/>
      <w:divBdr>
        <w:top w:val="none" w:sz="0" w:space="0" w:color="auto"/>
        <w:left w:val="none" w:sz="0" w:space="0" w:color="auto"/>
        <w:bottom w:val="none" w:sz="0" w:space="0" w:color="auto"/>
        <w:right w:val="none" w:sz="0" w:space="0" w:color="auto"/>
      </w:divBdr>
    </w:div>
    <w:div w:id="73212154">
      <w:marLeft w:val="640"/>
      <w:marRight w:val="0"/>
      <w:marTop w:val="0"/>
      <w:marBottom w:val="0"/>
      <w:divBdr>
        <w:top w:val="none" w:sz="0" w:space="0" w:color="auto"/>
        <w:left w:val="none" w:sz="0" w:space="0" w:color="auto"/>
        <w:bottom w:val="none" w:sz="0" w:space="0" w:color="auto"/>
        <w:right w:val="none" w:sz="0" w:space="0" w:color="auto"/>
      </w:divBdr>
    </w:div>
    <w:div w:id="73212642">
      <w:marLeft w:val="640"/>
      <w:marRight w:val="0"/>
      <w:marTop w:val="0"/>
      <w:marBottom w:val="0"/>
      <w:divBdr>
        <w:top w:val="none" w:sz="0" w:space="0" w:color="auto"/>
        <w:left w:val="none" w:sz="0" w:space="0" w:color="auto"/>
        <w:bottom w:val="none" w:sz="0" w:space="0" w:color="auto"/>
        <w:right w:val="none" w:sz="0" w:space="0" w:color="auto"/>
      </w:divBdr>
    </w:div>
    <w:div w:id="73280470">
      <w:marLeft w:val="640"/>
      <w:marRight w:val="0"/>
      <w:marTop w:val="0"/>
      <w:marBottom w:val="0"/>
      <w:divBdr>
        <w:top w:val="none" w:sz="0" w:space="0" w:color="auto"/>
        <w:left w:val="none" w:sz="0" w:space="0" w:color="auto"/>
        <w:bottom w:val="none" w:sz="0" w:space="0" w:color="auto"/>
        <w:right w:val="none" w:sz="0" w:space="0" w:color="auto"/>
      </w:divBdr>
    </w:div>
    <w:div w:id="73288503">
      <w:marLeft w:val="640"/>
      <w:marRight w:val="0"/>
      <w:marTop w:val="0"/>
      <w:marBottom w:val="0"/>
      <w:divBdr>
        <w:top w:val="none" w:sz="0" w:space="0" w:color="auto"/>
        <w:left w:val="none" w:sz="0" w:space="0" w:color="auto"/>
        <w:bottom w:val="none" w:sz="0" w:space="0" w:color="auto"/>
        <w:right w:val="none" w:sz="0" w:space="0" w:color="auto"/>
      </w:divBdr>
    </w:div>
    <w:div w:id="73400335">
      <w:marLeft w:val="640"/>
      <w:marRight w:val="0"/>
      <w:marTop w:val="0"/>
      <w:marBottom w:val="0"/>
      <w:divBdr>
        <w:top w:val="none" w:sz="0" w:space="0" w:color="auto"/>
        <w:left w:val="none" w:sz="0" w:space="0" w:color="auto"/>
        <w:bottom w:val="none" w:sz="0" w:space="0" w:color="auto"/>
        <w:right w:val="none" w:sz="0" w:space="0" w:color="auto"/>
      </w:divBdr>
    </w:div>
    <w:div w:id="73405502">
      <w:marLeft w:val="640"/>
      <w:marRight w:val="0"/>
      <w:marTop w:val="0"/>
      <w:marBottom w:val="0"/>
      <w:divBdr>
        <w:top w:val="none" w:sz="0" w:space="0" w:color="auto"/>
        <w:left w:val="none" w:sz="0" w:space="0" w:color="auto"/>
        <w:bottom w:val="none" w:sz="0" w:space="0" w:color="auto"/>
        <w:right w:val="none" w:sz="0" w:space="0" w:color="auto"/>
      </w:divBdr>
    </w:div>
    <w:div w:id="73555013">
      <w:marLeft w:val="640"/>
      <w:marRight w:val="0"/>
      <w:marTop w:val="0"/>
      <w:marBottom w:val="0"/>
      <w:divBdr>
        <w:top w:val="none" w:sz="0" w:space="0" w:color="auto"/>
        <w:left w:val="none" w:sz="0" w:space="0" w:color="auto"/>
        <w:bottom w:val="none" w:sz="0" w:space="0" w:color="auto"/>
        <w:right w:val="none" w:sz="0" w:space="0" w:color="auto"/>
      </w:divBdr>
    </w:div>
    <w:div w:id="73556026">
      <w:marLeft w:val="640"/>
      <w:marRight w:val="0"/>
      <w:marTop w:val="0"/>
      <w:marBottom w:val="0"/>
      <w:divBdr>
        <w:top w:val="none" w:sz="0" w:space="0" w:color="auto"/>
        <w:left w:val="none" w:sz="0" w:space="0" w:color="auto"/>
        <w:bottom w:val="none" w:sz="0" w:space="0" w:color="auto"/>
        <w:right w:val="none" w:sz="0" w:space="0" w:color="auto"/>
      </w:divBdr>
    </w:div>
    <w:div w:id="73626493">
      <w:marLeft w:val="640"/>
      <w:marRight w:val="0"/>
      <w:marTop w:val="0"/>
      <w:marBottom w:val="0"/>
      <w:divBdr>
        <w:top w:val="none" w:sz="0" w:space="0" w:color="auto"/>
        <w:left w:val="none" w:sz="0" w:space="0" w:color="auto"/>
        <w:bottom w:val="none" w:sz="0" w:space="0" w:color="auto"/>
        <w:right w:val="none" w:sz="0" w:space="0" w:color="auto"/>
      </w:divBdr>
    </w:div>
    <w:div w:id="73627117">
      <w:marLeft w:val="640"/>
      <w:marRight w:val="0"/>
      <w:marTop w:val="0"/>
      <w:marBottom w:val="0"/>
      <w:divBdr>
        <w:top w:val="none" w:sz="0" w:space="0" w:color="auto"/>
        <w:left w:val="none" w:sz="0" w:space="0" w:color="auto"/>
        <w:bottom w:val="none" w:sz="0" w:space="0" w:color="auto"/>
        <w:right w:val="none" w:sz="0" w:space="0" w:color="auto"/>
      </w:divBdr>
    </w:div>
    <w:div w:id="73671904">
      <w:marLeft w:val="640"/>
      <w:marRight w:val="0"/>
      <w:marTop w:val="0"/>
      <w:marBottom w:val="0"/>
      <w:divBdr>
        <w:top w:val="none" w:sz="0" w:space="0" w:color="auto"/>
        <w:left w:val="none" w:sz="0" w:space="0" w:color="auto"/>
        <w:bottom w:val="none" w:sz="0" w:space="0" w:color="auto"/>
        <w:right w:val="none" w:sz="0" w:space="0" w:color="auto"/>
      </w:divBdr>
    </w:div>
    <w:div w:id="73675019">
      <w:marLeft w:val="640"/>
      <w:marRight w:val="0"/>
      <w:marTop w:val="0"/>
      <w:marBottom w:val="0"/>
      <w:divBdr>
        <w:top w:val="none" w:sz="0" w:space="0" w:color="auto"/>
        <w:left w:val="none" w:sz="0" w:space="0" w:color="auto"/>
        <w:bottom w:val="none" w:sz="0" w:space="0" w:color="auto"/>
        <w:right w:val="none" w:sz="0" w:space="0" w:color="auto"/>
      </w:divBdr>
    </w:div>
    <w:div w:id="73868208">
      <w:marLeft w:val="640"/>
      <w:marRight w:val="0"/>
      <w:marTop w:val="0"/>
      <w:marBottom w:val="0"/>
      <w:divBdr>
        <w:top w:val="none" w:sz="0" w:space="0" w:color="auto"/>
        <w:left w:val="none" w:sz="0" w:space="0" w:color="auto"/>
        <w:bottom w:val="none" w:sz="0" w:space="0" w:color="auto"/>
        <w:right w:val="none" w:sz="0" w:space="0" w:color="auto"/>
      </w:divBdr>
    </w:div>
    <w:div w:id="74010740">
      <w:marLeft w:val="640"/>
      <w:marRight w:val="0"/>
      <w:marTop w:val="0"/>
      <w:marBottom w:val="0"/>
      <w:divBdr>
        <w:top w:val="none" w:sz="0" w:space="0" w:color="auto"/>
        <w:left w:val="none" w:sz="0" w:space="0" w:color="auto"/>
        <w:bottom w:val="none" w:sz="0" w:space="0" w:color="auto"/>
        <w:right w:val="none" w:sz="0" w:space="0" w:color="auto"/>
      </w:divBdr>
    </w:div>
    <w:div w:id="74012612">
      <w:marLeft w:val="640"/>
      <w:marRight w:val="0"/>
      <w:marTop w:val="0"/>
      <w:marBottom w:val="0"/>
      <w:divBdr>
        <w:top w:val="none" w:sz="0" w:space="0" w:color="auto"/>
        <w:left w:val="none" w:sz="0" w:space="0" w:color="auto"/>
        <w:bottom w:val="none" w:sz="0" w:space="0" w:color="auto"/>
        <w:right w:val="none" w:sz="0" w:space="0" w:color="auto"/>
      </w:divBdr>
    </w:div>
    <w:div w:id="74210696">
      <w:marLeft w:val="640"/>
      <w:marRight w:val="0"/>
      <w:marTop w:val="0"/>
      <w:marBottom w:val="0"/>
      <w:divBdr>
        <w:top w:val="none" w:sz="0" w:space="0" w:color="auto"/>
        <w:left w:val="none" w:sz="0" w:space="0" w:color="auto"/>
        <w:bottom w:val="none" w:sz="0" w:space="0" w:color="auto"/>
        <w:right w:val="none" w:sz="0" w:space="0" w:color="auto"/>
      </w:divBdr>
    </w:div>
    <w:div w:id="74253513">
      <w:marLeft w:val="640"/>
      <w:marRight w:val="0"/>
      <w:marTop w:val="0"/>
      <w:marBottom w:val="0"/>
      <w:divBdr>
        <w:top w:val="none" w:sz="0" w:space="0" w:color="auto"/>
        <w:left w:val="none" w:sz="0" w:space="0" w:color="auto"/>
        <w:bottom w:val="none" w:sz="0" w:space="0" w:color="auto"/>
        <w:right w:val="none" w:sz="0" w:space="0" w:color="auto"/>
      </w:divBdr>
    </w:div>
    <w:div w:id="74328747">
      <w:marLeft w:val="640"/>
      <w:marRight w:val="0"/>
      <w:marTop w:val="0"/>
      <w:marBottom w:val="0"/>
      <w:divBdr>
        <w:top w:val="none" w:sz="0" w:space="0" w:color="auto"/>
        <w:left w:val="none" w:sz="0" w:space="0" w:color="auto"/>
        <w:bottom w:val="none" w:sz="0" w:space="0" w:color="auto"/>
        <w:right w:val="none" w:sz="0" w:space="0" w:color="auto"/>
      </w:divBdr>
    </w:div>
    <w:div w:id="74476456">
      <w:marLeft w:val="640"/>
      <w:marRight w:val="0"/>
      <w:marTop w:val="0"/>
      <w:marBottom w:val="0"/>
      <w:divBdr>
        <w:top w:val="none" w:sz="0" w:space="0" w:color="auto"/>
        <w:left w:val="none" w:sz="0" w:space="0" w:color="auto"/>
        <w:bottom w:val="none" w:sz="0" w:space="0" w:color="auto"/>
        <w:right w:val="none" w:sz="0" w:space="0" w:color="auto"/>
      </w:divBdr>
    </w:div>
    <w:div w:id="74480741">
      <w:marLeft w:val="640"/>
      <w:marRight w:val="0"/>
      <w:marTop w:val="0"/>
      <w:marBottom w:val="0"/>
      <w:divBdr>
        <w:top w:val="none" w:sz="0" w:space="0" w:color="auto"/>
        <w:left w:val="none" w:sz="0" w:space="0" w:color="auto"/>
        <w:bottom w:val="none" w:sz="0" w:space="0" w:color="auto"/>
        <w:right w:val="none" w:sz="0" w:space="0" w:color="auto"/>
      </w:divBdr>
    </w:div>
    <w:div w:id="74516572">
      <w:marLeft w:val="640"/>
      <w:marRight w:val="0"/>
      <w:marTop w:val="0"/>
      <w:marBottom w:val="0"/>
      <w:divBdr>
        <w:top w:val="none" w:sz="0" w:space="0" w:color="auto"/>
        <w:left w:val="none" w:sz="0" w:space="0" w:color="auto"/>
        <w:bottom w:val="none" w:sz="0" w:space="0" w:color="auto"/>
        <w:right w:val="none" w:sz="0" w:space="0" w:color="auto"/>
      </w:divBdr>
    </w:div>
    <w:div w:id="74522450">
      <w:marLeft w:val="640"/>
      <w:marRight w:val="0"/>
      <w:marTop w:val="0"/>
      <w:marBottom w:val="0"/>
      <w:divBdr>
        <w:top w:val="none" w:sz="0" w:space="0" w:color="auto"/>
        <w:left w:val="none" w:sz="0" w:space="0" w:color="auto"/>
        <w:bottom w:val="none" w:sz="0" w:space="0" w:color="auto"/>
        <w:right w:val="none" w:sz="0" w:space="0" w:color="auto"/>
      </w:divBdr>
    </w:div>
    <w:div w:id="74594882">
      <w:marLeft w:val="640"/>
      <w:marRight w:val="0"/>
      <w:marTop w:val="0"/>
      <w:marBottom w:val="0"/>
      <w:divBdr>
        <w:top w:val="none" w:sz="0" w:space="0" w:color="auto"/>
        <w:left w:val="none" w:sz="0" w:space="0" w:color="auto"/>
        <w:bottom w:val="none" w:sz="0" w:space="0" w:color="auto"/>
        <w:right w:val="none" w:sz="0" w:space="0" w:color="auto"/>
      </w:divBdr>
    </w:div>
    <w:div w:id="74665545">
      <w:marLeft w:val="640"/>
      <w:marRight w:val="0"/>
      <w:marTop w:val="0"/>
      <w:marBottom w:val="0"/>
      <w:divBdr>
        <w:top w:val="none" w:sz="0" w:space="0" w:color="auto"/>
        <w:left w:val="none" w:sz="0" w:space="0" w:color="auto"/>
        <w:bottom w:val="none" w:sz="0" w:space="0" w:color="auto"/>
        <w:right w:val="none" w:sz="0" w:space="0" w:color="auto"/>
      </w:divBdr>
    </w:div>
    <w:div w:id="74668309">
      <w:marLeft w:val="640"/>
      <w:marRight w:val="0"/>
      <w:marTop w:val="0"/>
      <w:marBottom w:val="0"/>
      <w:divBdr>
        <w:top w:val="none" w:sz="0" w:space="0" w:color="auto"/>
        <w:left w:val="none" w:sz="0" w:space="0" w:color="auto"/>
        <w:bottom w:val="none" w:sz="0" w:space="0" w:color="auto"/>
        <w:right w:val="none" w:sz="0" w:space="0" w:color="auto"/>
      </w:divBdr>
    </w:div>
    <w:div w:id="74742572">
      <w:marLeft w:val="640"/>
      <w:marRight w:val="0"/>
      <w:marTop w:val="0"/>
      <w:marBottom w:val="0"/>
      <w:divBdr>
        <w:top w:val="none" w:sz="0" w:space="0" w:color="auto"/>
        <w:left w:val="none" w:sz="0" w:space="0" w:color="auto"/>
        <w:bottom w:val="none" w:sz="0" w:space="0" w:color="auto"/>
        <w:right w:val="none" w:sz="0" w:space="0" w:color="auto"/>
      </w:divBdr>
    </w:div>
    <w:div w:id="74788291">
      <w:marLeft w:val="640"/>
      <w:marRight w:val="0"/>
      <w:marTop w:val="0"/>
      <w:marBottom w:val="0"/>
      <w:divBdr>
        <w:top w:val="none" w:sz="0" w:space="0" w:color="auto"/>
        <w:left w:val="none" w:sz="0" w:space="0" w:color="auto"/>
        <w:bottom w:val="none" w:sz="0" w:space="0" w:color="auto"/>
        <w:right w:val="none" w:sz="0" w:space="0" w:color="auto"/>
      </w:divBdr>
    </w:div>
    <w:div w:id="74791695">
      <w:marLeft w:val="640"/>
      <w:marRight w:val="0"/>
      <w:marTop w:val="0"/>
      <w:marBottom w:val="0"/>
      <w:divBdr>
        <w:top w:val="none" w:sz="0" w:space="0" w:color="auto"/>
        <w:left w:val="none" w:sz="0" w:space="0" w:color="auto"/>
        <w:bottom w:val="none" w:sz="0" w:space="0" w:color="auto"/>
        <w:right w:val="none" w:sz="0" w:space="0" w:color="auto"/>
      </w:divBdr>
    </w:div>
    <w:div w:id="74936622">
      <w:marLeft w:val="640"/>
      <w:marRight w:val="0"/>
      <w:marTop w:val="0"/>
      <w:marBottom w:val="0"/>
      <w:divBdr>
        <w:top w:val="none" w:sz="0" w:space="0" w:color="auto"/>
        <w:left w:val="none" w:sz="0" w:space="0" w:color="auto"/>
        <w:bottom w:val="none" w:sz="0" w:space="0" w:color="auto"/>
        <w:right w:val="none" w:sz="0" w:space="0" w:color="auto"/>
      </w:divBdr>
    </w:div>
    <w:div w:id="75129558">
      <w:marLeft w:val="640"/>
      <w:marRight w:val="0"/>
      <w:marTop w:val="0"/>
      <w:marBottom w:val="0"/>
      <w:divBdr>
        <w:top w:val="none" w:sz="0" w:space="0" w:color="auto"/>
        <w:left w:val="none" w:sz="0" w:space="0" w:color="auto"/>
        <w:bottom w:val="none" w:sz="0" w:space="0" w:color="auto"/>
        <w:right w:val="none" w:sz="0" w:space="0" w:color="auto"/>
      </w:divBdr>
    </w:div>
    <w:div w:id="75132113">
      <w:marLeft w:val="640"/>
      <w:marRight w:val="0"/>
      <w:marTop w:val="0"/>
      <w:marBottom w:val="0"/>
      <w:divBdr>
        <w:top w:val="none" w:sz="0" w:space="0" w:color="auto"/>
        <w:left w:val="none" w:sz="0" w:space="0" w:color="auto"/>
        <w:bottom w:val="none" w:sz="0" w:space="0" w:color="auto"/>
        <w:right w:val="none" w:sz="0" w:space="0" w:color="auto"/>
      </w:divBdr>
    </w:div>
    <w:div w:id="75246902">
      <w:marLeft w:val="640"/>
      <w:marRight w:val="0"/>
      <w:marTop w:val="0"/>
      <w:marBottom w:val="0"/>
      <w:divBdr>
        <w:top w:val="none" w:sz="0" w:space="0" w:color="auto"/>
        <w:left w:val="none" w:sz="0" w:space="0" w:color="auto"/>
        <w:bottom w:val="none" w:sz="0" w:space="0" w:color="auto"/>
        <w:right w:val="none" w:sz="0" w:space="0" w:color="auto"/>
      </w:divBdr>
    </w:div>
    <w:div w:id="75248325">
      <w:marLeft w:val="640"/>
      <w:marRight w:val="0"/>
      <w:marTop w:val="0"/>
      <w:marBottom w:val="0"/>
      <w:divBdr>
        <w:top w:val="none" w:sz="0" w:space="0" w:color="auto"/>
        <w:left w:val="none" w:sz="0" w:space="0" w:color="auto"/>
        <w:bottom w:val="none" w:sz="0" w:space="0" w:color="auto"/>
        <w:right w:val="none" w:sz="0" w:space="0" w:color="auto"/>
      </w:divBdr>
    </w:div>
    <w:div w:id="75252299">
      <w:marLeft w:val="640"/>
      <w:marRight w:val="0"/>
      <w:marTop w:val="0"/>
      <w:marBottom w:val="0"/>
      <w:divBdr>
        <w:top w:val="none" w:sz="0" w:space="0" w:color="auto"/>
        <w:left w:val="none" w:sz="0" w:space="0" w:color="auto"/>
        <w:bottom w:val="none" w:sz="0" w:space="0" w:color="auto"/>
        <w:right w:val="none" w:sz="0" w:space="0" w:color="auto"/>
      </w:divBdr>
    </w:div>
    <w:div w:id="75321761">
      <w:marLeft w:val="640"/>
      <w:marRight w:val="0"/>
      <w:marTop w:val="0"/>
      <w:marBottom w:val="0"/>
      <w:divBdr>
        <w:top w:val="none" w:sz="0" w:space="0" w:color="auto"/>
        <w:left w:val="none" w:sz="0" w:space="0" w:color="auto"/>
        <w:bottom w:val="none" w:sz="0" w:space="0" w:color="auto"/>
        <w:right w:val="none" w:sz="0" w:space="0" w:color="auto"/>
      </w:divBdr>
    </w:div>
    <w:div w:id="75326248">
      <w:marLeft w:val="640"/>
      <w:marRight w:val="0"/>
      <w:marTop w:val="0"/>
      <w:marBottom w:val="0"/>
      <w:divBdr>
        <w:top w:val="none" w:sz="0" w:space="0" w:color="auto"/>
        <w:left w:val="none" w:sz="0" w:space="0" w:color="auto"/>
        <w:bottom w:val="none" w:sz="0" w:space="0" w:color="auto"/>
        <w:right w:val="none" w:sz="0" w:space="0" w:color="auto"/>
      </w:divBdr>
    </w:div>
    <w:div w:id="75366486">
      <w:marLeft w:val="640"/>
      <w:marRight w:val="0"/>
      <w:marTop w:val="0"/>
      <w:marBottom w:val="0"/>
      <w:divBdr>
        <w:top w:val="none" w:sz="0" w:space="0" w:color="auto"/>
        <w:left w:val="none" w:sz="0" w:space="0" w:color="auto"/>
        <w:bottom w:val="none" w:sz="0" w:space="0" w:color="auto"/>
        <w:right w:val="none" w:sz="0" w:space="0" w:color="auto"/>
      </w:divBdr>
    </w:div>
    <w:div w:id="75371500">
      <w:marLeft w:val="640"/>
      <w:marRight w:val="0"/>
      <w:marTop w:val="0"/>
      <w:marBottom w:val="0"/>
      <w:divBdr>
        <w:top w:val="none" w:sz="0" w:space="0" w:color="auto"/>
        <w:left w:val="none" w:sz="0" w:space="0" w:color="auto"/>
        <w:bottom w:val="none" w:sz="0" w:space="0" w:color="auto"/>
        <w:right w:val="none" w:sz="0" w:space="0" w:color="auto"/>
      </w:divBdr>
    </w:div>
    <w:div w:id="75371868">
      <w:marLeft w:val="640"/>
      <w:marRight w:val="0"/>
      <w:marTop w:val="0"/>
      <w:marBottom w:val="0"/>
      <w:divBdr>
        <w:top w:val="none" w:sz="0" w:space="0" w:color="auto"/>
        <w:left w:val="none" w:sz="0" w:space="0" w:color="auto"/>
        <w:bottom w:val="none" w:sz="0" w:space="0" w:color="auto"/>
        <w:right w:val="none" w:sz="0" w:space="0" w:color="auto"/>
      </w:divBdr>
    </w:div>
    <w:div w:id="75516164">
      <w:marLeft w:val="640"/>
      <w:marRight w:val="0"/>
      <w:marTop w:val="0"/>
      <w:marBottom w:val="0"/>
      <w:divBdr>
        <w:top w:val="none" w:sz="0" w:space="0" w:color="auto"/>
        <w:left w:val="none" w:sz="0" w:space="0" w:color="auto"/>
        <w:bottom w:val="none" w:sz="0" w:space="0" w:color="auto"/>
        <w:right w:val="none" w:sz="0" w:space="0" w:color="auto"/>
      </w:divBdr>
    </w:div>
    <w:div w:id="75522270">
      <w:marLeft w:val="640"/>
      <w:marRight w:val="0"/>
      <w:marTop w:val="0"/>
      <w:marBottom w:val="0"/>
      <w:divBdr>
        <w:top w:val="none" w:sz="0" w:space="0" w:color="auto"/>
        <w:left w:val="none" w:sz="0" w:space="0" w:color="auto"/>
        <w:bottom w:val="none" w:sz="0" w:space="0" w:color="auto"/>
        <w:right w:val="none" w:sz="0" w:space="0" w:color="auto"/>
      </w:divBdr>
    </w:div>
    <w:div w:id="75791408">
      <w:marLeft w:val="640"/>
      <w:marRight w:val="0"/>
      <w:marTop w:val="0"/>
      <w:marBottom w:val="0"/>
      <w:divBdr>
        <w:top w:val="none" w:sz="0" w:space="0" w:color="auto"/>
        <w:left w:val="none" w:sz="0" w:space="0" w:color="auto"/>
        <w:bottom w:val="none" w:sz="0" w:space="0" w:color="auto"/>
        <w:right w:val="none" w:sz="0" w:space="0" w:color="auto"/>
      </w:divBdr>
    </w:div>
    <w:div w:id="75832197">
      <w:marLeft w:val="640"/>
      <w:marRight w:val="0"/>
      <w:marTop w:val="0"/>
      <w:marBottom w:val="0"/>
      <w:divBdr>
        <w:top w:val="none" w:sz="0" w:space="0" w:color="auto"/>
        <w:left w:val="none" w:sz="0" w:space="0" w:color="auto"/>
        <w:bottom w:val="none" w:sz="0" w:space="0" w:color="auto"/>
        <w:right w:val="none" w:sz="0" w:space="0" w:color="auto"/>
      </w:divBdr>
    </w:div>
    <w:div w:id="75903073">
      <w:marLeft w:val="640"/>
      <w:marRight w:val="0"/>
      <w:marTop w:val="0"/>
      <w:marBottom w:val="0"/>
      <w:divBdr>
        <w:top w:val="none" w:sz="0" w:space="0" w:color="auto"/>
        <w:left w:val="none" w:sz="0" w:space="0" w:color="auto"/>
        <w:bottom w:val="none" w:sz="0" w:space="0" w:color="auto"/>
        <w:right w:val="none" w:sz="0" w:space="0" w:color="auto"/>
      </w:divBdr>
    </w:div>
    <w:div w:id="75976502">
      <w:marLeft w:val="640"/>
      <w:marRight w:val="0"/>
      <w:marTop w:val="0"/>
      <w:marBottom w:val="0"/>
      <w:divBdr>
        <w:top w:val="none" w:sz="0" w:space="0" w:color="auto"/>
        <w:left w:val="none" w:sz="0" w:space="0" w:color="auto"/>
        <w:bottom w:val="none" w:sz="0" w:space="0" w:color="auto"/>
        <w:right w:val="none" w:sz="0" w:space="0" w:color="auto"/>
      </w:divBdr>
    </w:div>
    <w:div w:id="75984303">
      <w:marLeft w:val="640"/>
      <w:marRight w:val="0"/>
      <w:marTop w:val="0"/>
      <w:marBottom w:val="0"/>
      <w:divBdr>
        <w:top w:val="none" w:sz="0" w:space="0" w:color="auto"/>
        <w:left w:val="none" w:sz="0" w:space="0" w:color="auto"/>
        <w:bottom w:val="none" w:sz="0" w:space="0" w:color="auto"/>
        <w:right w:val="none" w:sz="0" w:space="0" w:color="auto"/>
      </w:divBdr>
    </w:div>
    <w:div w:id="76025885">
      <w:marLeft w:val="640"/>
      <w:marRight w:val="0"/>
      <w:marTop w:val="0"/>
      <w:marBottom w:val="0"/>
      <w:divBdr>
        <w:top w:val="none" w:sz="0" w:space="0" w:color="auto"/>
        <w:left w:val="none" w:sz="0" w:space="0" w:color="auto"/>
        <w:bottom w:val="none" w:sz="0" w:space="0" w:color="auto"/>
        <w:right w:val="none" w:sz="0" w:space="0" w:color="auto"/>
      </w:divBdr>
    </w:div>
    <w:div w:id="76097405">
      <w:marLeft w:val="640"/>
      <w:marRight w:val="0"/>
      <w:marTop w:val="0"/>
      <w:marBottom w:val="0"/>
      <w:divBdr>
        <w:top w:val="none" w:sz="0" w:space="0" w:color="auto"/>
        <w:left w:val="none" w:sz="0" w:space="0" w:color="auto"/>
        <w:bottom w:val="none" w:sz="0" w:space="0" w:color="auto"/>
        <w:right w:val="none" w:sz="0" w:space="0" w:color="auto"/>
      </w:divBdr>
    </w:div>
    <w:div w:id="76294728">
      <w:marLeft w:val="640"/>
      <w:marRight w:val="0"/>
      <w:marTop w:val="0"/>
      <w:marBottom w:val="0"/>
      <w:divBdr>
        <w:top w:val="none" w:sz="0" w:space="0" w:color="auto"/>
        <w:left w:val="none" w:sz="0" w:space="0" w:color="auto"/>
        <w:bottom w:val="none" w:sz="0" w:space="0" w:color="auto"/>
        <w:right w:val="none" w:sz="0" w:space="0" w:color="auto"/>
      </w:divBdr>
    </w:div>
    <w:div w:id="76447184">
      <w:marLeft w:val="640"/>
      <w:marRight w:val="0"/>
      <w:marTop w:val="0"/>
      <w:marBottom w:val="0"/>
      <w:divBdr>
        <w:top w:val="none" w:sz="0" w:space="0" w:color="auto"/>
        <w:left w:val="none" w:sz="0" w:space="0" w:color="auto"/>
        <w:bottom w:val="none" w:sz="0" w:space="0" w:color="auto"/>
        <w:right w:val="none" w:sz="0" w:space="0" w:color="auto"/>
      </w:divBdr>
    </w:div>
    <w:div w:id="76482610">
      <w:marLeft w:val="640"/>
      <w:marRight w:val="0"/>
      <w:marTop w:val="0"/>
      <w:marBottom w:val="0"/>
      <w:divBdr>
        <w:top w:val="none" w:sz="0" w:space="0" w:color="auto"/>
        <w:left w:val="none" w:sz="0" w:space="0" w:color="auto"/>
        <w:bottom w:val="none" w:sz="0" w:space="0" w:color="auto"/>
        <w:right w:val="none" w:sz="0" w:space="0" w:color="auto"/>
      </w:divBdr>
    </w:div>
    <w:div w:id="76563999">
      <w:marLeft w:val="640"/>
      <w:marRight w:val="0"/>
      <w:marTop w:val="0"/>
      <w:marBottom w:val="0"/>
      <w:divBdr>
        <w:top w:val="none" w:sz="0" w:space="0" w:color="auto"/>
        <w:left w:val="none" w:sz="0" w:space="0" w:color="auto"/>
        <w:bottom w:val="none" w:sz="0" w:space="0" w:color="auto"/>
        <w:right w:val="none" w:sz="0" w:space="0" w:color="auto"/>
      </w:divBdr>
    </w:div>
    <w:div w:id="76564681">
      <w:marLeft w:val="640"/>
      <w:marRight w:val="0"/>
      <w:marTop w:val="0"/>
      <w:marBottom w:val="0"/>
      <w:divBdr>
        <w:top w:val="none" w:sz="0" w:space="0" w:color="auto"/>
        <w:left w:val="none" w:sz="0" w:space="0" w:color="auto"/>
        <w:bottom w:val="none" w:sz="0" w:space="0" w:color="auto"/>
        <w:right w:val="none" w:sz="0" w:space="0" w:color="auto"/>
      </w:divBdr>
    </w:div>
    <w:div w:id="76752852">
      <w:marLeft w:val="640"/>
      <w:marRight w:val="0"/>
      <w:marTop w:val="0"/>
      <w:marBottom w:val="0"/>
      <w:divBdr>
        <w:top w:val="none" w:sz="0" w:space="0" w:color="auto"/>
        <w:left w:val="none" w:sz="0" w:space="0" w:color="auto"/>
        <w:bottom w:val="none" w:sz="0" w:space="0" w:color="auto"/>
        <w:right w:val="none" w:sz="0" w:space="0" w:color="auto"/>
      </w:divBdr>
    </w:div>
    <w:div w:id="76946478">
      <w:marLeft w:val="640"/>
      <w:marRight w:val="0"/>
      <w:marTop w:val="0"/>
      <w:marBottom w:val="0"/>
      <w:divBdr>
        <w:top w:val="none" w:sz="0" w:space="0" w:color="auto"/>
        <w:left w:val="none" w:sz="0" w:space="0" w:color="auto"/>
        <w:bottom w:val="none" w:sz="0" w:space="0" w:color="auto"/>
        <w:right w:val="none" w:sz="0" w:space="0" w:color="auto"/>
      </w:divBdr>
    </w:div>
    <w:div w:id="76947563">
      <w:marLeft w:val="640"/>
      <w:marRight w:val="0"/>
      <w:marTop w:val="0"/>
      <w:marBottom w:val="0"/>
      <w:divBdr>
        <w:top w:val="none" w:sz="0" w:space="0" w:color="auto"/>
        <w:left w:val="none" w:sz="0" w:space="0" w:color="auto"/>
        <w:bottom w:val="none" w:sz="0" w:space="0" w:color="auto"/>
        <w:right w:val="none" w:sz="0" w:space="0" w:color="auto"/>
      </w:divBdr>
    </w:div>
    <w:div w:id="76951067">
      <w:marLeft w:val="640"/>
      <w:marRight w:val="0"/>
      <w:marTop w:val="0"/>
      <w:marBottom w:val="0"/>
      <w:divBdr>
        <w:top w:val="none" w:sz="0" w:space="0" w:color="auto"/>
        <w:left w:val="none" w:sz="0" w:space="0" w:color="auto"/>
        <w:bottom w:val="none" w:sz="0" w:space="0" w:color="auto"/>
        <w:right w:val="none" w:sz="0" w:space="0" w:color="auto"/>
      </w:divBdr>
    </w:div>
    <w:div w:id="77026607">
      <w:marLeft w:val="640"/>
      <w:marRight w:val="0"/>
      <w:marTop w:val="0"/>
      <w:marBottom w:val="0"/>
      <w:divBdr>
        <w:top w:val="none" w:sz="0" w:space="0" w:color="auto"/>
        <w:left w:val="none" w:sz="0" w:space="0" w:color="auto"/>
        <w:bottom w:val="none" w:sz="0" w:space="0" w:color="auto"/>
        <w:right w:val="none" w:sz="0" w:space="0" w:color="auto"/>
      </w:divBdr>
    </w:div>
    <w:div w:id="77139863">
      <w:marLeft w:val="640"/>
      <w:marRight w:val="0"/>
      <w:marTop w:val="0"/>
      <w:marBottom w:val="0"/>
      <w:divBdr>
        <w:top w:val="none" w:sz="0" w:space="0" w:color="auto"/>
        <w:left w:val="none" w:sz="0" w:space="0" w:color="auto"/>
        <w:bottom w:val="none" w:sz="0" w:space="0" w:color="auto"/>
        <w:right w:val="none" w:sz="0" w:space="0" w:color="auto"/>
      </w:divBdr>
    </w:div>
    <w:div w:id="77144972">
      <w:marLeft w:val="640"/>
      <w:marRight w:val="0"/>
      <w:marTop w:val="0"/>
      <w:marBottom w:val="0"/>
      <w:divBdr>
        <w:top w:val="none" w:sz="0" w:space="0" w:color="auto"/>
        <w:left w:val="none" w:sz="0" w:space="0" w:color="auto"/>
        <w:bottom w:val="none" w:sz="0" w:space="0" w:color="auto"/>
        <w:right w:val="none" w:sz="0" w:space="0" w:color="auto"/>
      </w:divBdr>
    </w:div>
    <w:div w:id="77219513">
      <w:marLeft w:val="640"/>
      <w:marRight w:val="0"/>
      <w:marTop w:val="0"/>
      <w:marBottom w:val="0"/>
      <w:divBdr>
        <w:top w:val="none" w:sz="0" w:space="0" w:color="auto"/>
        <w:left w:val="none" w:sz="0" w:space="0" w:color="auto"/>
        <w:bottom w:val="none" w:sz="0" w:space="0" w:color="auto"/>
        <w:right w:val="none" w:sz="0" w:space="0" w:color="auto"/>
      </w:divBdr>
    </w:div>
    <w:div w:id="77290636">
      <w:marLeft w:val="640"/>
      <w:marRight w:val="0"/>
      <w:marTop w:val="0"/>
      <w:marBottom w:val="0"/>
      <w:divBdr>
        <w:top w:val="none" w:sz="0" w:space="0" w:color="auto"/>
        <w:left w:val="none" w:sz="0" w:space="0" w:color="auto"/>
        <w:bottom w:val="none" w:sz="0" w:space="0" w:color="auto"/>
        <w:right w:val="none" w:sz="0" w:space="0" w:color="auto"/>
      </w:divBdr>
    </w:div>
    <w:div w:id="77295896">
      <w:marLeft w:val="640"/>
      <w:marRight w:val="0"/>
      <w:marTop w:val="0"/>
      <w:marBottom w:val="0"/>
      <w:divBdr>
        <w:top w:val="none" w:sz="0" w:space="0" w:color="auto"/>
        <w:left w:val="none" w:sz="0" w:space="0" w:color="auto"/>
        <w:bottom w:val="none" w:sz="0" w:space="0" w:color="auto"/>
        <w:right w:val="none" w:sz="0" w:space="0" w:color="auto"/>
      </w:divBdr>
    </w:div>
    <w:div w:id="77337083">
      <w:marLeft w:val="640"/>
      <w:marRight w:val="0"/>
      <w:marTop w:val="0"/>
      <w:marBottom w:val="0"/>
      <w:divBdr>
        <w:top w:val="none" w:sz="0" w:space="0" w:color="auto"/>
        <w:left w:val="none" w:sz="0" w:space="0" w:color="auto"/>
        <w:bottom w:val="none" w:sz="0" w:space="0" w:color="auto"/>
        <w:right w:val="none" w:sz="0" w:space="0" w:color="auto"/>
      </w:divBdr>
    </w:div>
    <w:div w:id="77337621">
      <w:marLeft w:val="640"/>
      <w:marRight w:val="0"/>
      <w:marTop w:val="0"/>
      <w:marBottom w:val="0"/>
      <w:divBdr>
        <w:top w:val="none" w:sz="0" w:space="0" w:color="auto"/>
        <w:left w:val="none" w:sz="0" w:space="0" w:color="auto"/>
        <w:bottom w:val="none" w:sz="0" w:space="0" w:color="auto"/>
        <w:right w:val="none" w:sz="0" w:space="0" w:color="auto"/>
      </w:divBdr>
    </w:div>
    <w:div w:id="77338223">
      <w:marLeft w:val="640"/>
      <w:marRight w:val="0"/>
      <w:marTop w:val="0"/>
      <w:marBottom w:val="0"/>
      <w:divBdr>
        <w:top w:val="none" w:sz="0" w:space="0" w:color="auto"/>
        <w:left w:val="none" w:sz="0" w:space="0" w:color="auto"/>
        <w:bottom w:val="none" w:sz="0" w:space="0" w:color="auto"/>
        <w:right w:val="none" w:sz="0" w:space="0" w:color="auto"/>
      </w:divBdr>
    </w:div>
    <w:div w:id="77364565">
      <w:marLeft w:val="640"/>
      <w:marRight w:val="0"/>
      <w:marTop w:val="0"/>
      <w:marBottom w:val="0"/>
      <w:divBdr>
        <w:top w:val="none" w:sz="0" w:space="0" w:color="auto"/>
        <w:left w:val="none" w:sz="0" w:space="0" w:color="auto"/>
        <w:bottom w:val="none" w:sz="0" w:space="0" w:color="auto"/>
        <w:right w:val="none" w:sz="0" w:space="0" w:color="auto"/>
      </w:divBdr>
    </w:div>
    <w:div w:id="77756282">
      <w:marLeft w:val="640"/>
      <w:marRight w:val="0"/>
      <w:marTop w:val="0"/>
      <w:marBottom w:val="0"/>
      <w:divBdr>
        <w:top w:val="none" w:sz="0" w:space="0" w:color="auto"/>
        <w:left w:val="none" w:sz="0" w:space="0" w:color="auto"/>
        <w:bottom w:val="none" w:sz="0" w:space="0" w:color="auto"/>
        <w:right w:val="none" w:sz="0" w:space="0" w:color="auto"/>
      </w:divBdr>
    </w:div>
    <w:div w:id="77800102">
      <w:marLeft w:val="640"/>
      <w:marRight w:val="0"/>
      <w:marTop w:val="0"/>
      <w:marBottom w:val="0"/>
      <w:divBdr>
        <w:top w:val="none" w:sz="0" w:space="0" w:color="auto"/>
        <w:left w:val="none" w:sz="0" w:space="0" w:color="auto"/>
        <w:bottom w:val="none" w:sz="0" w:space="0" w:color="auto"/>
        <w:right w:val="none" w:sz="0" w:space="0" w:color="auto"/>
      </w:divBdr>
    </w:div>
    <w:div w:id="77874298">
      <w:marLeft w:val="640"/>
      <w:marRight w:val="0"/>
      <w:marTop w:val="0"/>
      <w:marBottom w:val="0"/>
      <w:divBdr>
        <w:top w:val="none" w:sz="0" w:space="0" w:color="auto"/>
        <w:left w:val="none" w:sz="0" w:space="0" w:color="auto"/>
        <w:bottom w:val="none" w:sz="0" w:space="0" w:color="auto"/>
        <w:right w:val="none" w:sz="0" w:space="0" w:color="auto"/>
      </w:divBdr>
    </w:div>
    <w:div w:id="77944495">
      <w:marLeft w:val="640"/>
      <w:marRight w:val="0"/>
      <w:marTop w:val="0"/>
      <w:marBottom w:val="0"/>
      <w:divBdr>
        <w:top w:val="none" w:sz="0" w:space="0" w:color="auto"/>
        <w:left w:val="none" w:sz="0" w:space="0" w:color="auto"/>
        <w:bottom w:val="none" w:sz="0" w:space="0" w:color="auto"/>
        <w:right w:val="none" w:sz="0" w:space="0" w:color="auto"/>
      </w:divBdr>
    </w:div>
    <w:div w:id="77950736">
      <w:marLeft w:val="640"/>
      <w:marRight w:val="0"/>
      <w:marTop w:val="0"/>
      <w:marBottom w:val="0"/>
      <w:divBdr>
        <w:top w:val="none" w:sz="0" w:space="0" w:color="auto"/>
        <w:left w:val="none" w:sz="0" w:space="0" w:color="auto"/>
        <w:bottom w:val="none" w:sz="0" w:space="0" w:color="auto"/>
        <w:right w:val="none" w:sz="0" w:space="0" w:color="auto"/>
      </w:divBdr>
    </w:div>
    <w:div w:id="77989565">
      <w:marLeft w:val="640"/>
      <w:marRight w:val="0"/>
      <w:marTop w:val="0"/>
      <w:marBottom w:val="0"/>
      <w:divBdr>
        <w:top w:val="none" w:sz="0" w:space="0" w:color="auto"/>
        <w:left w:val="none" w:sz="0" w:space="0" w:color="auto"/>
        <w:bottom w:val="none" w:sz="0" w:space="0" w:color="auto"/>
        <w:right w:val="none" w:sz="0" w:space="0" w:color="auto"/>
      </w:divBdr>
    </w:div>
    <w:div w:id="78216450">
      <w:marLeft w:val="640"/>
      <w:marRight w:val="0"/>
      <w:marTop w:val="0"/>
      <w:marBottom w:val="0"/>
      <w:divBdr>
        <w:top w:val="none" w:sz="0" w:space="0" w:color="auto"/>
        <w:left w:val="none" w:sz="0" w:space="0" w:color="auto"/>
        <w:bottom w:val="none" w:sz="0" w:space="0" w:color="auto"/>
        <w:right w:val="none" w:sz="0" w:space="0" w:color="auto"/>
      </w:divBdr>
    </w:div>
    <w:div w:id="78260171">
      <w:marLeft w:val="640"/>
      <w:marRight w:val="0"/>
      <w:marTop w:val="0"/>
      <w:marBottom w:val="0"/>
      <w:divBdr>
        <w:top w:val="none" w:sz="0" w:space="0" w:color="auto"/>
        <w:left w:val="none" w:sz="0" w:space="0" w:color="auto"/>
        <w:bottom w:val="none" w:sz="0" w:space="0" w:color="auto"/>
        <w:right w:val="none" w:sz="0" w:space="0" w:color="auto"/>
      </w:divBdr>
    </w:div>
    <w:div w:id="78332961">
      <w:marLeft w:val="640"/>
      <w:marRight w:val="0"/>
      <w:marTop w:val="0"/>
      <w:marBottom w:val="0"/>
      <w:divBdr>
        <w:top w:val="none" w:sz="0" w:space="0" w:color="auto"/>
        <w:left w:val="none" w:sz="0" w:space="0" w:color="auto"/>
        <w:bottom w:val="none" w:sz="0" w:space="0" w:color="auto"/>
        <w:right w:val="none" w:sz="0" w:space="0" w:color="auto"/>
      </w:divBdr>
    </w:div>
    <w:div w:id="78335508">
      <w:marLeft w:val="640"/>
      <w:marRight w:val="0"/>
      <w:marTop w:val="0"/>
      <w:marBottom w:val="0"/>
      <w:divBdr>
        <w:top w:val="none" w:sz="0" w:space="0" w:color="auto"/>
        <w:left w:val="none" w:sz="0" w:space="0" w:color="auto"/>
        <w:bottom w:val="none" w:sz="0" w:space="0" w:color="auto"/>
        <w:right w:val="none" w:sz="0" w:space="0" w:color="auto"/>
      </w:divBdr>
    </w:div>
    <w:div w:id="78449421">
      <w:marLeft w:val="640"/>
      <w:marRight w:val="0"/>
      <w:marTop w:val="0"/>
      <w:marBottom w:val="0"/>
      <w:divBdr>
        <w:top w:val="none" w:sz="0" w:space="0" w:color="auto"/>
        <w:left w:val="none" w:sz="0" w:space="0" w:color="auto"/>
        <w:bottom w:val="none" w:sz="0" w:space="0" w:color="auto"/>
        <w:right w:val="none" w:sz="0" w:space="0" w:color="auto"/>
      </w:divBdr>
    </w:div>
    <w:div w:id="78522212">
      <w:marLeft w:val="640"/>
      <w:marRight w:val="0"/>
      <w:marTop w:val="0"/>
      <w:marBottom w:val="0"/>
      <w:divBdr>
        <w:top w:val="none" w:sz="0" w:space="0" w:color="auto"/>
        <w:left w:val="none" w:sz="0" w:space="0" w:color="auto"/>
        <w:bottom w:val="none" w:sz="0" w:space="0" w:color="auto"/>
        <w:right w:val="none" w:sz="0" w:space="0" w:color="auto"/>
      </w:divBdr>
    </w:div>
    <w:div w:id="78522451">
      <w:marLeft w:val="640"/>
      <w:marRight w:val="0"/>
      <w:marTop w:val="0"/>
      <w:marBottom w:val="0"/>
      <w:divBdr>
        <w:top w:val="none" w:sz="0" w:space="0" w:color="auto"/>
        <w:left w:val="none" w:sz="0" w:space="0" w:color="auto"/>
        <w:bottom w:val="none" w:sz="0" w:space="0" w:color="auto"/>
        <w:right w:val="none" w:sz="0" w:space="0" w:color="auto"/>
      </w:divBdr>
    </w:div>
    <w:div w:id="78673247">
      <w:marLeft w:val="640"/>
      <w:marRight w:val="0"/>
      <w:marTop w:val="0"/>
      <w:marBottom w:val="0"/>
      <w:divBdr>
        <w:top w:val="none" w:sz="0" w:space="0" w:color="auto"/>
        <w:left w:val="none" w:sz="0" w:space="0" w:color="auto"/>
        <w:bottom w:val="none" w:sz="0" w:space="0" w:color="auto"/>
        <w:right w:val="none" w:sz="0" w:space="0" w:color="auto"/>
      </w:divBdr>
    </w:div>
    <w:div w:id="78797601">
      <w:marLeft w:val="640"/>
      <w:marRight w:val="0"/>
      <w:marTop w:val="0"/>
      <w:marBottom w:val="0"/>
      <w:divBdr>
        <w:top w:val="none" w:sz="0" w:space="0" w:color="auto"/>
        <w:left w:val="none" w:sz="0" w:space="0" w:color="auto"/>
        <w:bottom w:val="none" w:sz="0" w:space="0" w:color="auto"/>
        <w:right w:val="none" w:sz="0" w:space="0" w:color="auto"/>
      </w:divBdr>
    </w:div>
    <w:div w:id="78909749">
      <w:marLeft w:val="640"/>
      <w:marRight w:val="0"/>
      <w:marTop w:val="0"/>
      <w:marBottom w:val="0"/>
      <w:divBdr>
        <w:top w:val="none" w:sz="0" w:space="0" w:color="auto"/>
        <w:left w:val="none" w:sz="0" w:space="0" w:color="auto"/>
        <w:bottom w:val="none" w:sz="0" w:space="0" w:color="auto"/>
        <w:right w:val="none" w:sz="0" w:space="0" w:color="auto"/>
      </w:divBdr>
    </w:div>
    <w:div w:id="78984683">
      <w:marLeft w:val="640"/>
      <w:marRight w:val="0"/>
      <w:marTop w:val="0"/>
      <w:marBottom w:val="0"/>
      <w:divBdr>
        <w:top w:val="none" w:sz="0" w:space="0" w:color="auto"/>
        <w:left w:val="none" w:sz="0" w:space="0" w:color="auto"/>
        <w:bottom w:val="none" w:sz="0" w:space="0" w:color="auto"/>
        <w:right w:val="none" w:sz="0" w:space="0" w:color="auto"/>
      </w:divBdr>
    </w:div>
    <w:div w:id="79107813">
      <w:marLeft w:val="640"/>
      <w:marRight w:val="0"/>
      <w:marTop w:val="0"/>
      <w:marBottom w:val="0"/>
      <w:divBdr>
        <w:top w:val="none" w:sz="0" w:space="0" w:color="auto"/>
        <w:left w:val="none" w:sz="0" w:space="0" w:color="auto"/>
        <w:bottom w:val="none" w:sz="0" w:space="0" w:color="auto"/>
        <w:right w:val="none" w:sz="0" w:space="0" w:color="auto"/>
      </w:divBdr>
    </w:div>
    <w:div w:id="79176676">
      <w:marLeft w:val="640"/>
      <w:marRight w:val="0"/>
      <w:marTop w:val="0"/>
      <w:marBottom w:val="0"/>
      <w:divBdr>
        <w:top w:val="none" w:sz="0" w:space="0" w:color="auto"/>
        <w:left w:val="none" w:sz="0" w:space="0" w:color="auto"/>
        <w:bottom w:val="none" w:sz="0" w:space="0" w:color="auto"/>
        <w:right w:val="none" w:sz="0" w:space="0" w:color="auto"/>
      </w:divBdr>
    </w:div>
    <w:div w:id="79177961">
      <w:marLeft w:val="640"/>
      <w:marRight w:val="0"/>
      <w:marTop w:val="0"/>
      <w:marBottom w:val="0"/>
      <w:divBdr>
        <w:top w:val="none" w:sz="0" w:space="0" w:color="auto"/>
        <w:left w:val="none" w:sz="0" w:space="0" w:color="auto"/>
        <w:bottom w:val="none" w:sz="0" w:space="0" w:color="auto"/>
        <w:right w:val="none" w:sz="0" w:space="0" w:color="auto"/>
      </w:divBdr>
    </w:div>
    <w:div w:id="79178329">
      <w:marLeft w:val="640"/>
      <w:marRight w:val="0"/>
      <w:marTop w:val="0"/>
      <w:marBottom w:val="0"/>
      <w:divBdr>
        <w:top w:val="none" w:sz="0" w:space="0" w:color="auto"/>
        <w:left w:val="none" w:sz="0" w:space="0" w:color="auto"/>
        <w:bottom w:val="none" w:sz="0" w:space="0" w:color="auto"/>
        <w:right w:val="none" w:sz="0" w:space="0" w:color="auto"/>
      </w:divBdr>
    </w:div>
    <w:div w:id="79254971">
      <w:marLeft w:val="640"/>
      <w:marRight w:val="0"/>
      <w:marTop w:val="0"/>
      <w:marBottom w:val="0"/>
      <w:divBdr>
        <w:top w:val="none" w:sz="0" w:space="0" w:color="auto"/>
        <w:left w:val="none" w:sz="0" w:space="0" w:color="auto"/>
        <w:bottom w:val="none" w:sz="0" w:space="0" w:color="auto"/>
        <w:right w:val="none" w:sz="0" w:space="0" w:color="auto"/>
      </w:divBdr>
    </w:div>
    <w:div w:id="79372960">
      <w:marLeft w:val="640"/>
      <w:marRight w:val="0"/>
      <w:marTop w:val="0"/>
      <w:marBottom w:val="0"/>
      <w:divBdr>
        <w:top w:val="none" w:sz="0" w:space="0" w:color="auto"/>
        <w:left w:val="none" w:sz="0" w:space="0" w:color="auto"/>
        <w:bottom w:val="none" w:sz="0" w:space="0" w:color="auto"/>
        <w:right w:val="none" w:sz="0" w:space="0" w:color="auto"/>
      </w:divBdr>
    </w:div>
    <w:div w:id="79373520">
      <w:marLeft w:val="640"/>
      <w:marRight w:val="0"/>
      <w:marTop w:val="0"/>
      <w:marBottom w:val="0"/>
      <w:divBdr>
        <w:top w:val="none" w:sz="0" w:space="0" w:color="auto"/>
        <w:left w:val="none" w:sz="0" w:space="0" w:color="auto"/>
        <w:bottom w:val="none" w:sz="0" w:space="0" w:color="auto"/>
        <w:right w:val="none" w:sz="0" w:space="0" w:color="auto"/>
      </w:divBdr>
    </w:div>
    <w:div w:id="79449155">
      <w:marLeft w:val="640"/>
      <w:marRight w:val="0"/>
      <w:marTop w:val="0"/>
      <w:marBottom w:val="0"/>
      <w:divBdr>
        <w:top w:val="none" w:sz="0" w:space="0" w:color="auto"/>
        <w:left w:val="none" w:sz="0" w:space="0" w:color="auto"/>
        <w:bottom w:val="none" w:sz="0" w:space="0" w:color="auto"/>
        <w:right w:val="none" w:sz="0" w:space="0" w:color="auto"/>
      </w:divBdr>
    </w:div>
    <w:div w:id="79645270">
      <w:marLeft w:val="640"/>
      <w:marRight w:val="0"/>
      <w:marTop w:val="0"/>
      <w:marBottom w:val="0"/>
      <w:divBdr>
        <w:top w:val="none" w:sz="0" w:space="0" w:color="auto"/>
        <w:left w:val="none" w:sz="0" w:space="0" w:color="auto"/>
        <w:bottom w:val="none" w:sz="0" w:space="0" w:color="auto"/>
        <w:right w:val="none" w:sz="0" w:space="0" w:color="auto"/>
      </w:divBdr>
    </w:div>
    <w:div w:id="79647258">
      <w:marLeft w:val="640"/>
      <w:marRight w:val="0"/>
      <w:marTop w:val="0"/>
      <w:marBottom w:val="0"/>
      <w:divBdr>
        <w:top w:val="none" w:sz="0" w:space="0" w:color="auto"/>
        <w:left w:val="none" w:sz="0" w:space="0" w:color="auto"/>
        <w:bottom w:val="none" w:sz="0" w:space="0" w:color="auto"/>
        <w:right w:val="none" w:sz="0" w:space="0" w:color="auto"/>
      </w:divBdr>
    </w:div>
    <w:div w:id="79721205">
      <w:marLeft w:val="640"/>
      <w:marRight w:val="0"/>
      <w:marTop w:val="0"/>
      <w:marBottom w:val="0"/>
      <w:divBdr>
        <w:top w:val="none" w:sz="0" w:space="0" w:color="auto"/>
        <w:left w:val="none" w:sz="0" w:space="0" w:color="auto"/>
        <w:bottom w:val="none" w:sz="0" w:space="0" w:color="auto"/>
        <w:right w:val="none" w:sz="0" w:space="0" w:color="auto"/>
      </w:divBdr>
    </w:div>
    <w:div w:id="79721849">
      <w:marLeft w:val="640"/>
      <w:marRight w:val="0"/>
      <w:marTop w:val="0"/>
      <w:marBottom w:val="0"/>
      <w:divBdr>
        <w:top w:val="none" w:sz="0" w:space="0" w:color="auto"/>
        <w:left w:val="none" w:sz="0" w:space="0" w:color="auto"/>
        <w:bottom w:val="none" w:sz="0" w:space="0" w:color="auto"/>
        <w:right w:val="none" w:sz="0" w:space="0" w:color="auto"/>
      </w:divBdr>
    </w:div>
    <w:div w:id="79760512">
      <w:marLeft w:val="640"/>
      <w:marRight w:val="0"/>
      <w:marTop w:val="0"/>
      <w:marBottom w:val="0"/>
      <w:divBdr>
        <w:top w:val="none" w:sz="0" w:space="0" w:color="auto"/>
        <w:left w:val="none" w:sz="0" w:space="0" w:color="auto"/>
        <w:bottom w:val="none" w:sz="0" w:space="0" w:color="auto"/>
        <w:right w:val="none" w:sz="0" w:space="0" w:color="auto"/>
      </w:divBdr>
    </w:div>
    <w:div w:id="79910160">
      <w:marLeft w:val="640"/>
      <w:marRight w:val="0"/>
      <w:marTop w:val="0"/>
      <w:marBottom w:val="0"/>
      <w:divBdr>
        <w:top w:val="none" w:sz="0" w:space="0" w:color="auto"/>
        <w:left w:val="none" w:sz="0" w:space="0" w:color="auto"/>
        <w:bottom w:val="none" w:sz="0" w:space="0" w:color="auto"/>
        <w:right w:val="none" w:sz="0" w:space="0" w:color="auto"/>
      </w:divBdr>
    </w:div>
    <w:div w:id="79955333">
      <w:marLeft w:val="640"/>
      <w:marRight w:val="0"/>
      <w:marTop w:val="0"/>
      <w:marBottom w:val="0"/>
      <w:divBdr>
        <w:top w:val="none" w:sz="0" w:space="0" w:color="auto"/>
        <w:left w:val="none" w:sz="0" w:space="0" w:color="auto"/>
        <w:bottom w:val="none" w:sz="0" w:space="0" w:color="auto"/>
        <w:right w:val="none" w:sz="0" w:space="0" w:color="auto"/>
      </w:divBdr>
    </w:div>
    <w:div w:id="80030604">
      <w:marLeft w:val="640"/>
      <w:marRight w:val="0"/>
      <w:marTop w:val="0"/>
      <w:marBottom w:val="0"/>
      <w:divBdr>
        <w:top w:val="none" w:sz="0" w:space="0" w:color="auto"/>
        <w:left w:val="none" w:sz="0" w:space="0" w:color="auto"/>
        <w:bottom w:val="none" w:sz="0" w:space="0" w:color="auto"/>
        <w:right w:val="none" w:sz="0" w:space="0" w:color="auto"/>
      </w:divBdr>
    </w:div>
    <w:div w:id="80222163">
      <w:marLeft w:val="640"/>
      <w:marRight w:val="0"/>
      <w:marTop w:val="0"/>
      <w:marBottom w:val="0"/>
      <w:divBdr>
        <w:top w:val="none" w:sz="0" w:space="0" w:color="auto"/>
        <w:left w:val="none" w:sz="0" w:space="0" w:color="auto"/>
        <w:bottom w:val="none" w:sz="0" w:space="0" w:color="auto"/>
        <w:right w:val="none" w:sz="0" w:space="0" w:color="auto"/>
      </w:divBdr>
    </w:div>
    <w:div w:id="80300276">
      <w:marLeft w:val="640"/>
      <w:marRight w:val="0"/>
      <w:marTop w:val="0"/>
      <w:marBottom w:val="0"/>
      <w:divBdr>
        <w:top w:val="none" w:sz="0" w:space="0" w:color="auto"/>
        <w:left w:val="none" w:sz="0" w:space="0" w:color="auto"/>
        <w:bottom w:val="none" w:sz="0" w:space="0" w:color="auto"/>
        <w:right w:val="none" w:sz="0" w:space="0" w:color="auto"/>
      </w:divBdr>
    </w:div>
    <w:div w:id="80378085">
      <w:marLeft w:val="640"/>
      <w:marRight w:val="0"/>
      <w:marTop w:val="0"/>
      <w:marBottom w:val="0"/>
      <w:divBdr>
        <w:top w:val="none" w:sz="0" w:space="0" w:color="auto"/>
        <w:left w:val="none" w:sz="0" w:space="0" w:color="auto"/>
        <w:bottom w:val="none" w:sz="0" w:space="0" w:color="auto"/>
        <w:right w:val="none" w:sz="0" w:space="0" w:color="auto"/>
      </w:divBdr>
    </w:div>
    <w:div w:id="80488961">
      <w:marLeft w:val="640"/>
      <w:marRight w:val="0"/>
      <w:marTop w:val="0"/>
      <w:marBottom w:val="0"/>
      <w:divBdr>
        <w:top w:val="none" w:sz="0" w:space="0" w:color="auto"/>
        <w:left w:val="none" w:sz="0" w:space="0" w:color="auto"/>
        <w:bottom w:val="none" w:sz="0" w:space="0" w:color="auto"/>
        <w:right w:val="none" w:sz="0" w:space="0" w:color="auto"/>
      </w:divBdr>
    </w:div>
    <w:div w:id="80567083">
      <w:marLeft w:val="640"/>
      <w:marRight w:val="0"/>
      <w:marTop w:val="0"/>
      <w:marBottom w:val="0"/>
      <w:divBdr>
        <w:top w:val="none" w:sz="0" w:space="0" w:color="auto"/>
        <w:left w:val="none" w:sz="0" w:space="0" w:color="auto"/>
        <w:bottom w:val="none" w:sz="0" w:space="0" w:color="auto"/>
        <w:right w:val="none" w:sz="0" w:space="0" w:color="auto"/>
      </w:divBdr>
    </w:div>
    <w:div w:id="80682219">
      <w:marLeft w:val="640"/>
      <w:marRight w:val="0"/>
      <w:marTop w:val="0"/>
      <w:marBottom w:val="0"/>
      <w:divBdr>
        <w:top w:val="none" w:sz="0" w:space="0" w:color="auto"/>
        <w:left w:val="none" w:sz="0" w:space="0" w:color="auto"/>
        <w:bottom w:val="none" w:sz="0" w:space="0" w:color="auto"/>
        <w:right w:val="none" w:sz="0" w:space="0" w:color="auto"/>
      </w:divBdr>
    </w:div>
    <w:div w:id="80686964">
      <w:marLeft w:val="640"/>
      <w:marRight w:val="0"/>
      <w:marTop w:val="0"/>
      <w:marBottom w:val="0"/>
      <w:divBdr>
        <w:top w:val="none" w:sz="0" w:space="0" w:color="auto"/>
        <w:left w:val="none" w:sz="0" w:space="0" w:color="auto"/>
        <w:bottom w:val="none" w:sz="0" w:space="0" w:color="auto"/>
        <w:right w:val="none" w:sz="0" w:space="0" w:color="auto"/>
      </w:divBdr>
    </w:div>
    <w:div w:id="80834740">
      <w:marLeft w:val="640"/>
      <w:marRight w:val="0"/>
      <w:marTop w:val="0"/>
      <w:marBottom w:val="0"/>
      <w:divBdr>
        <w:top w:val="none" w:sz="0" w:space="0" w:color="auto"/>
        <w:left w:val="none" w:sz="0" w:space="0" w:color="auto"/>
        <w:bottom w:val="none" w:sz="0" w:space="0" w:color="auto"/>
        <w:right w:val="none" w:sz="0" w:space="0" w:color="auto"/>
      </w:divBdr>
    </w:div>
    <w:div w:id="80950490">
      <w:marLeft w:val="640"/>
      <w:marRight w:val="0"/>
      <w:marTop w:val="0"/>
      <w:marBottom w:val="0"/>
      <w:divBdr>
        <w:top w:val="none" w:sz="0" w:space="0" w:color="auto"/>
        <w:left w:val="none" w:sz="0" w:space="0" w:color="auto"/>
        <w:bottom w:val="none" w:sz="0" w:space="0" w:color="auto"/>
        <w:right w:val="none" w:sz="0" w:space="0" w:color="auto"/>
      </w:divBdr>
    </w:div>
    <w:div w:id="80958761">
      <w:marLeft w:val="640"/>
      <w:marRight w:val="0"/>
      <w:marTop w:val="0"/>
      <w:marBottom w:val="0"/>
      <w:divBdr>
        <w:top w:val="none" w:sz="0" w:space="0" w:color="auto"/>
        <w:left w:val="none" w:sz="0" w:space="0" w:color="auto"/>
        <w:bottom w:val="none" w:sz="0" w:space="0" w:color="auto"/>
        <w:right w:val="none" w:sz="0" w:space="0" w:color="auto"/>
      </w:divBdr>
    </w:div>
    <w:div w:id="81100306">
      <w:marLeft w:val="640"/>
      <w:marRight w:val="0"/>
      <w:marTop w:val="0"/>
      <w:marBottom w:val="0"/>
      <w:divBdr>
        <w:top w:val="none" w:sz="0" w:space="0" w:color="auto"/>
        <w:left w:val="none" w:sz="0" w:space="0" w:color="auto"/>
        <w:bottom w:val="none" w:sz="0" w:space="0" w:color="auto"/>
        <w:right w:val="none" w:sz="0" w:space="0" w:color="auto"/>
      </w:divBdr>
    </w:div>
    <w:div w:id="81149540">
      <w:marLeft w:val="640"/>
      <w:marRight w:val="0"/>
      <w:marTop w:val="0"/>
      <w:marBottom w:val="0"/>
      <w:divBdr>
        <w:top w:val="none" w:sz="0" w:space="0" w:color="auto"/>
        <w:left w:val="none" w:sz="0" w:space="0" w:color="auto"/>
        <w:bottom w:val="none" w:sz="0" w:space="0" w:color="auto"/>
        <w:right w:val="none" w:sz="0" w:space="0" w:color="auto"/>
      </w:divBdr>
    </w:div>
    <w:div w:id="81222831">
      <w:marLeft w:val="640"/>
      <w:marRight w:val="0"/>
      <w:marTop w:val="0"/>
      <w:marBottom w:val="0"/>
      <w:divBdr>
        <w:top w:val="none" w:sz="0" w:space="0" w:color="auto"/>
        <w:left w:val="none" w:sz="0" w:space="0" w:color="auto"/>
        <w:bottom w:val="none" w:sz="0" w:space="0" w:color="auto"/>
        <w:right w:val="none" w:sz="0" w:space="0" w:color="auto"/>
      </w:divBdr>
    </w:div>
    <w:div w:id="81337167">
      <w:marLeft w:val="640"/>
      <w:marRight w:val="0"/>
      <w:marTop w:val="0"/>
      <w:marBottom w:val="0"/>
      <w:divBdr>
        <w:top w:val="none" w:sz="0" w:space="0" w:color="auto"/>
        <w:left w:val="none" w:sz="0" w:space="0" w:color="auto"/>
        <w:bottom w:val="none" w:sz="0" w:space="0" w:color="auto"/>
        <w:right w:val="none" w:sz="0" w:space="0" w:color="auto"/>
      </w:divBdr>
    </w:div>
    <w:div w:id="81415023">
      <w:marLeft w:val="640"/>
      <w:marRight w:val="0"/>
      <w:marTop w:val="0"/>
      <w:marBottom w:val="0"/>
      <w:divBdr>
        <w:top w:val="none" w:sz="0" w:space="0" w:color="auto"/>
        <w:left w:val="none" w:sz="0" w:space="0" w:color="auto"/>
        <w:bottom w:val="none" w:sz="0" w:space="0" w:color="auto"/>
        <w:right w:val="none" w:sz="0" w:space="0" w:color="auto"/>
      </w:divBdr>
    </w:div>
    <w:div w:id="81538575">
      <w:marLeft w:val="640"/>
      <w:marRight w:val="0"/>
      <w:marTop w:val="0"/>
      <w:marBottom w:val="0"/>
      <w:divBdr>
        <w:top w:val="none" w:sz="0" w:space="0" w:color="auto"/>
        <w:left w:val="none" w:sz="0" w:space="0" w:color="auto"/>
        <w:bottom w:val="none" w:sz="0" w:space="0" w:color="auto"/>
        <w:right w:val="none" w:sz="0" w:space="0" w:color="auto"/>
      </w:divBdr>
    </w:div>
    <w:div w:id="81538630">
      <w:marLeft w:val="640"/>
      <w:marRight w:val="0"/>
      <w:marTop w:val="0"/>
      <w:marBottom w:val="0"/>
      <w:divBdr>
        <w:top w:val="none" w:sz="0" w:space="0" w:color="auto"/>
        <w:left w:val="none" w:sz="0" w:space="0" w:color="auto"/>
        <w:bottom w:val="none" w:sz="0" w:space="0" w:color="auto"/>
        <w:right w:val="none" w:sz="0" w:space="0" w:color="auto"/>
      </w:divBdr>
    </w:div>
    <w:div w:id="81613789">
      <w:marLeft w:val="640"/>
      <w:marRight w:val="0"/>
      <w:marTop w:val="0"/>
      <w:marBottom w:val="0"/>
      <w:divBdr>
        <w:top w:val="none" w:sz="0" w:space="0" w:color="auto"/>
        <w:left w:val="none" w:sz="0" w:space="0" w:color="auto"/>
        <w:bottom w:val="none" w:sz="0" w:space="0" w:color="auto"/>
        <w:right w:val="none" w:sz="0" w:space="0" w:color="auto"/>
      </w:divBdr>
    </w:div>
    <w:div w:id="81684681">
      <w:marLeft w:val="640"/>
      <w:marRight w:val="0"/>
      <w:marTop w:val="0"/>
      <w:marBottom w:val="0"/>
      <w:divBdr>
        <w:top w:val="none" w:sz="0" w:space="0" w:color="auto"/>
        <w:left w:val="none" w:sz="0" w:space="0" w:color="auto"/>
        <w:bottom w:val="none" w:sz="0" w:space="0" w:color="auto"/>
        <w:right w:val="none" w:sz="0" w:space="0" w:color="auto"/>
      </w:divBdr>
    </w:div>
    <w:div w:id="81687343">
      <w:marLeft w:val="640"/>
      <w:marRight w:val="0"/>
      <w:marTop w:val="0"/>
      <w:marBottom w:val="0"/>
      <w:divBdr>
        <w:top w:val="none" w:sz="0" w:space="0" w:color="auto"/>
        <w:left w:val="none" w:sz="0" w:space="0" w:color="auto"/>
        <w:bottom w:val="none" w:sz="0" w:space="0" w:color="auto"/>
        <w:right w:val="none" w:sz="0" w:space="0" w:color="auto"/>
      </w:divBdr>
    </w:div>
    <w:div w:id="81798934">
      <w:marLeft w:val="640"/>
      <w:marRight w:val="0"/>
      <w:marTop w:val="0"/>
      <w:marBottom w:val="0"/>
      <w:divBdr>
        <w:top w:val="none" w:sz="0" w:space="0" w:color="auto"/>
        <w:left w:val="none" w:sz="0" w:space="0" w:color="auto"/>
        <w:bottom w:val="none" w:sz="0" w:space="0" w:color="auto"/>
        <w:right w:val="none" w:sz="0" w:space="0" w:color="auto"/>
      </w:divBdr>
    </w:div>
    <w:div w:id="81800606">
      <w:marLeft w:val="640"/>
      <w:marRight w:val="0"/>
      <w:marTop w:val="0"/>
      <w:marBottom w:val="0"/>
      <w:divBdr>
        <w:top w:val="none" w:sz="0" w:space="0" w:color="auto"/>
        <w:left w:val="none" w:sz="0" w:space="0" w:color="auto"/>
        <w:bottom w:val="none" w:sz="0" w:space="0" w:color="auto"/>
        <w:right w:val="none" w:sz="0" w:space="0" w:color="auto"/>
      </w:divBdr>
    </w:div>
    <w:div w:id="81921628">
      <w:marLeft w:val="640"/>
      <w:marRight w:val="0"/>
      <w:marTop w:val="0"/>
      <w:marBottom w:val="0"/>
      <w:divBdr>
        <w:top w:val="none" w:sz="0" w:space="0" w:color="auto"/>
        <w:left w:val="none" w:sz="0" w:space="0" w:color="auto"/>
        <w:bottom w:val="none" w:sz="0" w:space="0" w:color="auto"/>
        <w:right w:val="none" w:sz="0" w:space="0" w:color="auto"/>
      </w:divBdr>
    </w:div>
    <w:div w:id="81992783">
      <w:marLeft w:val="640"/>
      <w:marRight w:val="0"/>
      <w:marTop w:val="0"/>
      <w:marBottom w:val="0"/>
      <w:divBdr>
        <w:top w:val="none" w:sz="0" w:space="0" w:color="auto"/>
        <w:left w:val="none" w:sz="0" w:space="0" w:color="auto"/>
        <w:bottom w:val="none" w:sz="0" w:space="0" w:color="auto"/>
        <w:right w:val="none" w:sz="0" w:space="0" w:color="auto"/>
      </w:divBdr>
    </w:div>
    <w:div w:id="82074677">
      <w:marLeft w:val="640"/>
      <w:marRight w:val="0"/>
      <w:marTop w:val="0"/>
      <w:marBottom w:val="0"/>
      <w:divBdr>
        <w:top w:val="none" w:sz="0" w:space="0" w:color="auto"/>
        <w:left w:val="none" w:sz="0" w:space="0" w:color="auto"/>
        <w:bottom w:val="none" w:sz="0" w:space="0" w:color="auto"/>
        <w:right w:val="none" w:sz="0" w:space="0" w:color="auto"/>
      </w:divBdr>
    </w:div>
    <w:div w:id="82075177">
      <w:marLeft w:val="640"/>
      <w:marRight w:val="0"/>
      <w:marTop w:val="0"/>
      <w:marBottom w:val="0"/>
      <w:divBdr>
        <w:top w:val="none" w:sz="0" w:space="0" w:color="auto"/>
        <w:left w:val="none" w:sz="0" w:space="0" w:color="auto"/>
        <w:bottom w:val="none" w:sz="0" w:space="0" w:color="auto"/>
        <w:right w:val="none" w:sz="0" w:space="0" w:color="auto"/>
      </w:divBdr>
    </w:div>
    <w:div w:id="82117399">
      <w:marLeft w:val="640"/>
      <w:marRight w:val="0"/>
      <w:marTop w:val="0"/>
      <w:marBottom w:val="0"/>
      <w:divBdr>
        <w:top w:val="none" w:sz="0" w:space="0" w:color="auto"/>
        <w:left w:val="none" w:sz="0" w:space="0" w:color="auto"/>
        <w:bottom w:val="none" w:sz="0" w:space="0" w:color="auto"/>
        <w:right w:val="none" w:sz="0" w:space="0" w:color="auto"/>
      </w:divBdr>
    </w:div>
    <w:div w:id="82186232">
      <w:marLeft w:val="640"/>
      <w:marRight w:val="0"/>
      <w:marTop w:val="0"/>
      <w:marBottom w:val="0"/>
      <w:divBdr>
        <w:top w:val="none" w:sz="0" w:space="0" w:color="auto"/>
        <w:left w:val="none" w:sz="0" w:space="0" w:color="auto"/>
        <w:bottom w:val="none" w:sz="0" w:space="0" w:color="auto"/>
        <w:right w:val="none" w:sz="0" w:space="0" w:color="auto"/>
      </w:divBdr>
    </w:div>
    <w:div w:id="82191897">
      <w:marLeft w:val="640"/>
      <w:marRight w:val="0"/>
      <w:marTop w:val="0"/>
      <w:marBottom w:val="0"/>
      <w:divBdr>
        <w:top w:val="none" w:sz="0" w:space="0" w:color="auto"/>
        <w:left w:val="none" w:sz="0" w:space="0" w:color="auto"/>
        <w:bottom w:val="none" w:sz="0" w:space="0" w:color="auto"/>
        <w:right w:val="none" w:sz="0" w:space="0" w:color="auto"/>
      </w:divBdr>
    </w:div>
    <w:div w:id="82192512">
      <w:marLeft w:val="640"/>
      <w:marRight w:val="0"/>
      <w:marTop w:val="0"/>
      <w:marBottom w:val="0"/>
      <w:divBdr>
        <w:top w:val="none" w:sz="0" w:space="0" w:color="auto"/>
        <w:left w:val="none" w:sz="0" w:space="0" w:color="auto"/>
        <w:bottom w:val="none" w:sz="0" w:space="0" w:color="auto"/>
        <w:right w:val="none" w:sz="0" w:space="0" w:color="auto"/>
      </w:divBdr>
    </w:div>
    <w:div w:id="82261531">
      <w:marLeft w:val="640"/>
      <w:marRight w:val="0"/>
      <w:marTop w:val="0"/>
      <w:marBottom w:val="0"/>
      <w:divBdr>
        <w:top w:val="none" w:sz="0" w:space="0" w:color="auto"/>
        <w:left w:val="none" w:sz="0" w:space="0" w:color="auto"/>
        <w:bottom w:val="none" w:sz="0" w:space="0" w:color="auto"/>
        <w:right w:val="none" w:sz="0" w:space="0" w:color="auto"/>
      </w:divBdr>
    </w:div>
    <w:div w:id="82338313">
      <w:marLeft w:val="640"/>
      <w:marRight w:val="0"/>
      <w:marTop w:val="0"/>
      <w:marBottom w:val="0"/>
      <w:divBdr>
        <w:top w:val="none" w:sz="0" w:space="0" w:color="auto"/>
        <w:left w:val="none" w:sz="0" w:space="0" w:color="auto"/>
        <w:bottom w:val="none" w:sz="0" w:space="0" w:color="auto"/>
        <w:right w:val="none" w:sz="0" w:space="0" w:color="auto"/>
      </w:divBdr>
    </w:div>
    <w:div w:id="82458960">
      <w:marLeft w:val="640"/>
      <w:marRight w:val="0"/>
      <w:marTop w:val="0"/>
      <w:marBottom w:val="0"/>
      <w:divBdr>
        <w:top w:val="none" w:sz="0" w:space="0" w:color="auto"/>
        <w:left w:val="none" w:sz="0" w:space="0" w:color="auto"/>
        <w:bottom w:val="none" w:sz="0" w:space="0" w:color="auto"/>
        <w:right w:val="none" w:sz="0" w:space="0" w:color="auto"/>
      </w:divBdr>
    </w:div>
    <w:div w:id="82579530">
      <w:marLeft w:val="640"/>
      <w:marRight w:val="0"/>
      <w:marTop w:val="0"/>
      <w:marBottom w:val="0"/>
      <w:divBdr>
        <w:top w:val="none" w:sz="0" w:space="0" w:color="auto"/>
        <w:left w:val="none" w:sz="0" w:space="0" w:color="auto"/>
        <w:bottom w:val="none" w:sz="0" w:space="0" w:color="auto"/>
        <w:right w:val="none" w:sz="0" w:space="0" w:color="auto"/>
      </w:divBdr>
    </w:div>
    <w:div w:id="82603588">
      <w:marLeft w:val="640"/>
      <w:marRight w:val="0"/>
      <w:marTop w:val="0"/>
      <w:marBottom w:val="0"/>
      <w:divBdr>
        <w:top w:val="none" w:sz="0" w:space="0" w:color="auto"/>
        <w:left w:val="none" w:sz="0" w:space="0" w:color="auto"/>
        <w:bottom w:val="none" w:sz="0" w:space="0" w:color="auto"/>
        <w:right w:val="none" w:sz="0" w:space="0" w:color="auto"/>
      </w:divBdr>
    </w:div>
    <w:div w:id="82606120">
      <w:marLeft w:val="640"/>
      <w:marRight w:val="0"/>
      <w:marTop w:val="0"/>
      <w:marBottom w:val="0"/>
      <w:divBdr>
        <w:top w:val="none" w:sz="0" w:space="0" w:color="auto"/>
        <w:left w:val="none" w:sz="0" w:space="0" w:color="auto"/>
        <w:bottom w:val="none" w:sz="0" w:space="0" w:color="auto"/>
        <w:right w:val="none" w:sz="0" w:space="0" w:color="auto"/>
      </w:divBdr>
    </w:div>
    <w:div w:id="82606978">
      <w:marLeft w:val="640"/>
      <w:marRight w:val="0"/>
      <w:marTop w:val="0"/>
      <w:marBottom w:val="0"/>
      <w:divBdr>
        <w:top w:val="none" w:sz="0" w:space="0" w:color="auto"/>
        <w:left w:val="none" w:sz="0" w:space="0" w:color="auto"/>
        <w:bottom w:val="none" w:sz="0" w:space="0" w:color="auto"/>
        <w:right w:val="none" w:sz="0" w:space="0" w:color="auto"/>
      </w:divBdr>
    </w:div>
    <w:div w:id="82649123">
      <w:marLeft w:val="640"/>
      <w:marRight w:val="0"/>
      <w:marTop w:val="0"/>
      <w:marBottom w:val="0"/>
      <w:divBdr>
        <w:top w:val="none" w:sz="0" w:space="0" w:color="auto"/>
        <w:left w:val="none" w:sz="0" w:space="0" w:color="auto"/>
        <w:bottom w:val="none" w:sz="0" w:space="0" w:color="auto"/>
        <w:right w:val="none" w:sz="0" w:space="0" w:color="auto"/>
      </w:divBdr>
    </w:div>
    <w:div w:id="82649353">
      <w:marLeft w:val="640"/>
      <w:marRight w:val="0"/>
      <w:marTop w:val="0"/>
      <w:marBottom w:val="0"/>
      <w:divBdr>
        <w:top w:val="none" w:sz="0" w:space="0" w:color="auto"/>
        <w:left w:val="none" w:sz="0" w:space="0" w:color="auto"/>
        <w:bottom w:val="none" w:sz="0" w:space="0" w:color="auto"/>
        <w:right w:val="none" w:sz="0" w:space="0" w:color="auto"/>
      </w:divBdr>
    </w:div>
    <w:div w:id="82726382">
      <w:marLeft w:val="640"/>
      <w:marRight w:val="0"/>
      <w:marTop w:val="0"/>
      <w:marBottom w:val="0"/>
      <w:divBdr>
        <w:top w:val="none" w:sz="0" w:space="0" w:color="auto"/>
        <w:left w:val="none" w:sz="0" w:space="0" w:color="auto"/>
        <w:bottom w:val="none" w:sz="0" w:space="0" w:color="auto"/>
        <w:right w:val="none" w:sz="0" w:space="0" w:color="auto"/>
      </w:divBdr>
    </w:div>
    <w:div w:id="82990729">
      <w:marLeft w:val="640"/>
      <w:marRight w:val="0"/>
      <w:marTop w:val="0"/>
      <w:marBottom w:val="0"/>
      <w:divBdr>
        <w:top w:val="none" w:sz="0" w:space="0" w:color="auto"/>
        <w:left w:val="none" w:sz="0" w:space="0" w:color="auto"/>
        <w:bottom w:val="none" w:sz="0" w:space="0" w:color="auto"/>
        <w:right w:val="none" w:sz="0" w:space="0" w:color="auto"/>
      </w:divBdr>
    </w:div>
    <w:div w:id="83109505">
      <w:marLeft w:val="640"/>
      <w:marRight w:val="0"/>
      <w:marTop w:val="0"/>
      <w:marBottom w:val="0"/>
      <w:divBdr>
        <w:top w:val="none" w:sz="0" w:space="0" w:color="auto"/>
        <w:left w:val="none" w:sz="0" w:space="0" w:color="auto"/>
        <w:bottom w:val="none" w:sz="0" w:space="0" w:color="auto"/>
        <w:right w:val="none" w:sz="0" w:space="0" w:color="auto"/>
      </w:divBdr>
    </w:div>
    <w:div w:id="83113647">
      <w:marLeft w:val="640"/>
      <w:marRight w:val="0"/>
      <w:marTop w:val="0"/>
      <w:marBottom w:val="0"/>
      <w:divBdr>
        <w:top w:val="none" w:sz="0" w:space="0" w:color="auto"/>
        <w:left w:val="none" w:sz="0" w:space="0" w:color="auto"/>
        <w:bottom w:val="none" w:sz="0" w:space="0" w:color="auto"/>
        <w:right w:val="none" w:sz="0" w:space="0" w:color="auto"/>
      </w:divBdr>
    </w:div>
    <w:div w:id="83116089">
      <w:marLeft w:val="640"/>
      <w:marRight w:val="0"/>
      <w:marTop w:val="0"/>
      <w:marBottom w:val="0"/>
      <w:divBdr>
        <w:top w:val="none" w:sz="0" w:space="0" w:color="auto"/>
        <w:left w:val="none" w:sz="0" w:space="0" w:color="auto"/>
        <w:bottom w:val="none" w:sz="0" w:space="0" w:color="auto"/>
        <w:right w:val="none" w:sz="0" w:space="0" w:color="auto"/>
      </w:divBdr>
    </w:div>
    <w:div w:id="83185594">
      <w:marLeft w:val="640"/>
      <w:marRight w:val="0"/>
      <w:marTop w:val="0"/>
      <w:marBottom w:val="0"/>
      <w:divBdr>
        <w:top w:val="none" w:sz="0" w:space="0" w:color="auto"/>
        <w:left w:val="none" w:sz="0" w:space="0" w:color="auto"/>
        <w:bottom w:val="none" w:sz="0" w:space="0" w:color="auto"/>
        <w:right w:val="none" w:sz="0" w:space="0" w:color="auto"/>
      </w:divBdr>
    </w:div>
    <w:div w:id="83191170">
      <w:marLeft w:val="640"/>
      <w:marRight w:val="0"/>
      <w:marTop w:val="0"/>
      <w:marBottom w:val="0"/>
      <w:divBdr>
        <w:top w:val="none" w:sz="0" w:space="0" w:color="auto"/>
        <w:left w:val="none" w:sz="0" w:space="0" w:color="auto"/>
        <w:bottom w:val="none" w:sz="0" w:space="0" w:color="auto"/>
        <w:right w:val="none" w:sz="0" w:space="0" w:color="auto"/>
      </w:divBdr>
    </w:div>
    <w:div w:id="83231603">
      <w:marLeft w:val="640"/>
      <w:marRight w:val="0"/>
      <w:marTop w:val="0"/>
      <w:marBottom w:val="0"/>
      <w:divBdr>
        <w:top w:val="none" w:sz="0" w:space="0" w:color="auto"/>
        <w:left w:val="none" w:sz="0" w:space="0" w:color="auto"/>
        <w:bottom w:val="none" w:sz="0" w:space="0" w:color="auto"/>
        <w:right w:val="none" w:sz="0" w:space="0" w:color="auto"/>
      </w:divBdr>
    </w:div>
    <w:div w:id="83307198">
      <w:marLeft w:val="640"/>
      <w:marRight w:val="0"/>
      <w:marTop w:val="0"/>
      <w:marBottom w:val="0"/>
      <w:divBdr>
        <w:top w:val="none" w:sz="0" w:space="0" w:color="auto"/>
        <w:left w:val="none" w:sz="0" w:space="0" w:color="auto"/>
        <w:bottom w:val="none" w:sz="0" w:space="0" w:color="auto"/>
        <w:right w:val="none" w:sz="0" w:space="0" w:color="auto"/>
      </w:divBdr>
    </w:div>
    <w:div w:id="83308839">
      <w:marLeft w:val="640"/>
      <w:marRight w:val="0"/>
      <w:marTop w:val="0"/>
      <w:marBottom w:val="0"/>
      <w:divBdr>
        <w:top w:val="none" w:sz="0" w:space="0" w:color="auto"/>
        <w:left w:val="none" w:sz="0" w:space="0" w:color="auto"/>
        <w:bottom w:val="none" w:sz="0" w:space="0" w:color="auto"/>
        <w:right w:val="none" w:sz="0" w:space="0" w:color="auto"/>
      </w:divBdr>
    </w:div>
    <w:div w:id="83457985">
      <w:marLeft w:val="640"/>
      <w:marRight w:val="0"/>
      <w:marTop w:val="0"/>
      <w:marBottom w:val="0"/>
      <w:divBdr>
        <w:top w:val="none" w:sz="0" w:space="0" w:color="auto"/>
        <w:left w:val="none" w:sz="0" w:space="0" w:color="auto"/>
        <w:bottom w:val="none" w:sz="0" w:space="0" w:color="auto"/>
        <w:right w:val="none" w:sz="0" w:space="0" w:color="auto"/>
      </w:divBdr>
    </w:div>
    <w:div w:id="83495733">
      <w:marLeft w:val="640"/>
      <w:marRight w:val="0"/>
      <w:marTop w:val="0"/>
      <w:marBottom w:val="0"/>
      <w:divBdr>
        <w:top w:val="none" w:sz="0" w:space="0" w:color="auto"/>
        <w:left w:val="none" w:sz="0" w:space="0" w:color="auto"/>
        <w:bottom w:val="none" w:sz="0" w:space="0" w:color="auto"/>
        <w:right w:val="none" w:sz="0" w:space="0" w:color="auto"/>
      </w:divBdr>
    </w:div>
    <w:div w:id="83500609">
      <w:marLeft w:val="640"/>
      <w:marRight w:val="0"/>
      <w:marTop w:val="0"/>
      <w:marBottom w:val="0"/>
      <w:divBdr>
        <w:top w:val="none" w:sz="0" w:space="0" w:color="auto"/>
        <w:left w:val="none" w:sz="0" w:space="0" w:color="auto"/>
        <w:bottom w:val="none" w:sz="0" w:space="0" w:color="auto"/>
        <w:right w:val="none" w:sz="0" w:space="0" w:color="auto"/>
      </w:divBdr>
    </w:div>
    <w:div w:id="83572911">
      <w:marLeft w:val="640"/>
      <w:marRight w:val="0"/>
      <w:marTop w:val="0"/>
      <w:marBottom w:val="0"/>
      <w:divBdr>
        <w:top w:val="none" w:sz="0" w:space="0" w:color="auto"/>
        <w:left w:val="none" w:sz="0" w:space="0" w:color="auto"/>
        <w:bottom w:val="none" w:sz="0" w:space="0" w:color="auto"/>
        <w:right w:val="none" w:sz="0" w:space="0" w:color="auto"/>
      </w:divBdr>
    </w:div>
    <w:div w:id="83576031">
      <w:marLeft w:val="640"/>
      <w:marRight w:val="0"/>
      <w:marTop w:val="0"/>
      <w:marBottom w:val="0"/>
      <w:divBdr>
        <w:top w:val="none" w:sz="0" w:space="0" w:color="auto"/>
        <w:left w:val="none" w:sz="0" w:space="0" w:color="auto"/>
        <w:bottom w:val="none" w:sz="0" w:space="0" w:color="auto"/>
        <w:right w:val="none" w:sz="0" w:space="0" w:color="auto"/>
      </w:divBdr>
    </w:div>
    <w:div w:id="83649322">
      <w:marLeft w:val="640"/>
      <w:marRight w:val="0"/>
      <w:marTop w:val="0"/>
      <w:marBottom w:val="0"/>
      <w:divBdr>
        <w:top w:val="none" w:sz="0" w:space="0" w:color="auto"/>
        <w:left w:val="none" w:sz="0" w:space="0" w:color="auto"/>
        <w:bottom w:val="none" w:sz="0" w:space="0" w:color="auto"/>
        <w:right w:val="none" w:sz="0" w:space="0" w:color="auto"/>
      </w:divBdr>
    </w:div>
    <w:div w:id="83692161">
      <w:marLeft w:val="640"/>
      <w:marRight w:val="0"/>
      <w:marTop w:val="0"/>
      <w:marBottom w:val="0"/>
      <w:divBdr>
        <w:top w:val="none" w:sz="0" w:space="0" w:color="auto"/>
        <w:left w:val="none" w:sz="0" w:space="0" w:color="auto"/>
        <w:bottom w:val="none" w:sz="0" w:space="0" w:color="auto"/>
        <w:right w:val="none" w:sz="0" w:space="0" w:color="auto"/>
      </w:divBdr>
    </w:div>
    <w:div w:id="83721060">
      <w:marLeft w:val="640"/>
      <w:marRight w:val="0"/>
      <w:marTop w:val="0"/>
      <w:marBottom w:val="0"/>
      <w:divBdr>
        <w:top w:val="none" w:sz="0" w:space="0" w:color="auto"/>
        <w:left w:val="none" w:sz="0" w:space="0" w:color="auto"/>
        <w:bottom w:val="none" w:sz="0" w:space="0" w:color="auto"/>
        <w:right w:val="none" w:sz="0" w:space="0" w:color="auto"/>
      </w:divBdr>
    </w:div>
    <w:div w:id="83768416">
      <w:marLeft w:val="640"/>
      <w:marRight w:val="0"/>
      <w:marTop w:val="0"/>
      <w:marBottom w:val="0"/>
      <w:divBdr>
        <w:top w:val="none" w:sz="0" w:space="0" w:color="auto"/>
        <w:left w:val="none" w:sz="0" w:space="0" w:color="auto"/>
        <w:bottom w:val="none" w:sz="0" w:space="0" w:color="auto"/>
        <w:right w:val="none" w:sz="0" w:space="0" w:color="auto"/>
      </w:divBdr>
    </w:div>
    <w:div w:id="83964810">
      <w:marLeft w:val="640"/>
      <w:marRight w:val="0"/>
      <w:marTop w:val="0"/>
      <w:marBottom w:val="0"/>
      <w:divBdr>
        <w:top w:val="none" w:sz="0" w:space="0" w:color="auto"/>
        <w:left w:val="none" w:sz="0" w:space="0" w:color="auto"/>
        <w:bottom w:val="none" w:sz="0" w:space="0" w:color="auto"/>
        <w:right w:val="none" w:sz="0" w:space="0" w:color="auto"/>
      </w:divBdr>
    </w:div>
    <w:div w:id="84084225">
      <w:marLeft w:val="640"/>
      <w:marRight w:val="0"/>
      <w:marTop w:val="0"/>
      <w:marBottom w:val="0"/>
      <w:divBdr>
        <w:top w:val="none" w:sz="0" w:space="0" w:color="auto"/>
        <w:left w:val="none" w:sz="0" w:space="0" w:color="auto"/>
        <w:bottom w:val="none" w:sz="0" w:space="0" w:color="auto"/>
        <w:right w:val="none" w:sz="0" w:space="0" w:color="auto"/>
      </w:divBdr>
    </w:div>
    <w:div w:id="84109399">
      <w:marLeft w:val="640"/>
      <w:marRight w:val="0"/>
      <w:marTop w:val="0"/>
      <w:marBottom w:val="0"/>
      <w:divBdr>
        <w:top w:val="none" w:sz="0" w:space="0" w:color="auto"/>
        <w:left w:val="none" w:sz="0" w:space="0" w:color="auto"/>
        <w:bottom w:val="none" w:sz="0" w:space="0" w:color="auto"/>
        <w:right w:val="none" w:sz="0" w:space="0" w:color="auto"/>
      </w:divBdr>
    </w:div>
    <w:div w:id="84115111">
      <w:marLeft w:val="640"/>
      <w:marRight w:val="0"/>
      <w:marTop w:val="0"/>
      <w:marBottom w:val="0"/>
      <w:divBdr>
        <w:top w:val="none" w:sz="0" w:space="0" w:color="auto"/>
        <w:left w:val="none" w:sz="0" w:space="0" w:color="auto"/>
        <w:bottom w:val="none" w:sz="0" w:space="0" w:color="auto"/>
        <w:right w:val="none" w:sz="0" w:space="0" w:color="auto"/>
      </w:divBdr>
    </w:div>
    <w:div w:id="84227720">
      <w:marLeft w:val="640"/>
      <w:marRight w:val="0"/>
      <w:marTop w:val="0"/>
      <w:marBottom w:val="0"/>
      <w:divBdr>
        <w:top w:val="none" w:sz="0" w:space="0" w:color="auto"/>
        <w:left w:val="none" w:sz="0" w:space="0" w:color="auto"/>
        <w:bottom w:val="none" w:sz="0" w:space="0" w:color="auto"/>
        <w:right w:val="none" w:sz="0" w:space="0" w:color="auto"/>
      </w:divBdr>
    </w:div>
    <w:div w:id="84228262">
      <w:marLeft w:val="640"/>
      <w:marRight w:val="0"/>
      <w:marTop w:val="0"/>
      <w:marBottom w:val="0"/>
      <w:divBdr>
        <w:top w:val="none" w:sz="0" w:space="0" w:color="auto"/>
        <w:left w:val="none" w:sz="0" w:space="0" w:color="auto"/>
        <w:bottom w:val="none" w:sz="0" w:space="0" w:color="auto"/>
        <w:right w:val="none" w:sz="0" w:space="0" w:color="auto"/>
      </w:divBdr>
    </w:div>
    <w:div w:id="84228915">
      <w:marLeft w:val="640"/>
      <w:marRight w:val="0"/>
      <w:marTop w:val="0"/>
      <w:marBottom w:val="0"/>
      <w:divBdr>
        <w:top w:val="none" w:sz="0" w:space="0" w:color="auto"/>
        <w:left w:val="none" w:sz="0" w:space="0" w:color="auto"/>
        <w:bottom w:val="none" w:sz="0" w:space="0" w:color="auto"/>
        <w:right w:val="none" w:sz="0" w:space="0" w:color="auto"/>
      </w:divBdr>
    </w:div>
    <w:div w:id="84233325">
      <w:marLeft w:val="640"/>
      <w:marRight w:val="0"/>
      <w:marTop w:val="0"/>
      <w:marBottom w:val="0"/>
      <w:divBdr>
        <w:top w:val="none" w:sz="0" w:space="0" w:color="auto"/>
        <w:left w:val="none" w:sz="0" w:space="0" w:color="auto"/>
        <w:bottom w:val="none" w:sz="0" w:space="0" w:color="auto"/>
        <w:right w:val="none" w:sz="0" w:space="0" w:color="auto"/>
      </w:divBdr>
    </w:div>
    <w:div w:id="84353097">
      <w:marLeft w:val="640"/>
      <w:marRight w:val="0"/>
      <w:marTop w:val="0"/>
      <w:marBottom w:val="0"/>
      <w:divBdr>
        <w:top w:val="none" w:sz="0" w:space="0" w:color="auto"/>
        <w:left w:val="none" w:sz="0" w:space="0" w:color="auto"/>
        <w:bottom w:val="none" w:sz="0" w:space="0" w:color="auto"/>
        <w:right w:val="none" w:sz="0" w:space="0" w:color="auto"/>
      </w:divBdr>
    </w:div>
    <w:div w:id="84376827">
      <w:marLeft w:val="640"/>
      <w:marRight w:val="0"/>
      <w:marTop w:val="0"/>
      <w:marBottom w:val="0"/>
      <w:divBdr>
        <w:top w:val="none" w:sz="0" w:space="0" w:color="auto"/>
        <w:left w:val="none" w:sz="0" w:space="0" w:color="auto"/>
        <w:bottom w:val="none" w:sz="0" w:space="0" w:color="auto"/>
        <w:right w:val="none" w:sz="0" w:space="0" w:color="auto"/>
      </w:divBdr>
    </w:div>
    <w:div w:id="84498434">
      <w:marLeft w:val="640"/>
      <w:marRight w:val="0"/>
      <w:marTop w:val="0"/>
      <w:marBottom w:val="0"/>
      <w:divBdr>
        <w:top w:val="none" w:sz="0" w:space="0" w:color="auto"/>
        <w:left w:val="none" w:sz="0" w:space="0" w:color="auto"/>
        <w:bottom w:val="none" w:sz="0" w:space="0" w:color="auto"/>
        <w:right w:val="none" w:sz="0" w:space="0" w:color="auto"/>
      </w:divBdr>
    </w:div>
    <w:div w:id="84570953">
      <w:marLeft w:val="640"/>
      <w:marRight w:val="0"/>
      <w:marTop w:val="0"/>
      <w:marBottom w:val="0"/>
      <w:divBdr>
        <w:top w:val="none" w:sz="0" w:space="0" w:color="auto"/>
        <w:left w:val="none" w:sz="0" w:space="0" w:color="auto"/>
        <w:bottom w:val="none" w:sz="0" w:space="0" w:color="auto"/>
        <w:right w:val="none" w:sz="0" w:space="0" w:color="auto"/>
      </w:divBdr>
    </w:div>
    <w:div w:id="84612909">
      <w:marLeft w:val="640"/>
      <w:marRight w:val="0"/>
      <w:marTop w:val="0"/>
      <w:marBottom w:val="0"/>
      <w:divBdr>
        <w:top w:val="none" w:sz="0" w:space="0" w:color="auto"/>
        <w:left w:val="none" w:sz="0" w:space="0" w:color="auto"/>
        <w:bottom w:val="none" w:sz="0" w:space="0" w:color="auto"/>
        <w:right w:val="none" w:sz="0" w:space="0" w:color="auto"/>
      </w:divBdr>
    </w:div>
    <w:div w:id="84613196">
      <w:marLeft w:val="640"/>
      <w:marRight w:val="0"/>
      <w:marTop w:val="0"/>
      <w:marBottom w:val="0"/>
      <w:divBdr>
        <w:top w:val="none" w:sz="0" w:space="0" w:color="auto"/>
        <w:left w:val="none" w:sz="0" w:space="0" w:color="auto"/>
        <w:bottom w:val="none" w:sz="0" w:space="0" w:color="auto"/>
        <w:right w:val="none" w:sz="0" w:space="0" w:color="auto"/>
      </w:divBdr>
    </w:div>
    <w:div w:id="84619335">
      <w:marLeft w:val="640"/>
      <w:marRight w:val="0"/>
      <w:marTop w:val="0"/>
      <w:marBottom w:val="0"/>
      <w:divBdr>
        <w:top w:val="none" w:sz="0" w:space="0" w:color="auto"/>
        <w:left w:val="none" w:sz="0" w:space="0" w:color="auto"/>
        <w:bottom w:val="none" w:sz="0" w:space="0" w:color="auto"/>
        <w:right w:val="none" w:sz="0" w:space="0" w:color="auto"/>
      </w:divBdr>
    </w:div>
    <w:div w:id="84695878">
      <w:marLeft w:val="640"/>
      <w:marRight w:val="0"/>
      <w:marTop w:val="0"/>
      <w:marBottom w:val="0"/>
      <w:divBdr>
        <w:top w:val="none" w:sz="0" w:space="0" w:color="auto"/>
        <w:left w:val="none" w:sz="0" w:space="0" w:color="auto"/>
        <w:bottom w:val="none" w:sz="0" w:space="0" w:color="auto"/>
        <w:right w:val="none" w:sz="0" w:space="0" w:color="auto"/>
      </w:divBdr>
    </w:div>
    <w:div w:id="84695967">
      <w:marLeft w:val="640"/>
      <w:marRight w:val="0"/>
      <w:marTop w:val="0"/>
      <w:marBottom w:val="0"/>
      <w:divBdr>
        <w:top w:val="none" w:sz="0" w:space="0" w:color="auto"/>
        <w:left w:val="none" w:sz="0" w:space="0" w:color="auto"/>
        <w:bottom w:val="none" w:sz="0" w:space="0" w:color="auto"/>
        <w:right w:val="none" w:sz="0" w:space="0" w:color="auto"/>
      </w:divBdr>
    </w:div>
    <w:div w:id="84813154">
      <w:marLeft w:val="640"/>
      <w:marRight w:val="0"/>
      <w:marTop w:val="0"/>
      <w:marBottom w:val="0"/>
      <w:divBdr>
        <w:top w:val="none" w:sz="0" w:space="0" w:color="auto"/>
        <w:left w:val="none" w:sz="0" w:space="0" w:color="auto"/>
        <w:bottom w:val="none" w:sz="0" w:space="0" w:color="auto"/>
        <w:right w:val="none" w:sz="0" w:space="0" w:color="auto"/>
      </w:divBdr>
    </w:div>
    <w:div w:id="84959241">
      <w:marLeft w:val="640"/>
      <w:marRight w:val="0"/>
      <w:marTop w:val="0"/>
      <w:marBottom w:val="0"/>
      <w:divBdr>
        <w:top w:val="none" w:sz="0" w:space="0" w:color="auto"/>
        <w:left w:val="none" w:sz="0" w:space="0" w:color="auto"/>
        <w:bottom w:val="none" w:sz="0" w:space="0" w:color="auto"/>
        <w:right w:val="none" w:sz="0" w:space="0" w:color="auto"/>
      </w:divBdr>
    </w:div>
    <w:div w:id="85031401">
      <w:marLeft w:val="640"/>
      <w:marRight w:val="0"/>
      <w:marTop w:val="0"/>
      <w:marBottom w:val="0"/>
      <w:divBdr>
        <w:top w:val="none" w:sz="0" w:space="0" w:color="auto"/>
        <w:left w:val="none" w:sz="0" w:space="0" w:color="auto"/>
        <w:bottom w:val="none" w:sz="0" w:space="0" w:color="auto"/>
        <w:right w:val="none" w:sz="0" w:space="0" w:color="auto"/>
      </w:divBdr>
    </w:div>
    <w:div w:id="85032206">
      <w:marLeft w:val="640"/>
      <w:marRight w:val="0"/>
      <w:marTop w:val="0"/>
      <w:marBottom w:val="0"/>
      <w:divBdr>
        <w:top w:val="none" w:sz="0" w:space="0" w:color="auto"/>
        <w:left w:val="none" w:sz="0" w:space="0" w:color="auto"/>
        <w:bottom w:val="none" w:sz="0" w:space="0" w:color="auto"/>
        <w:right w:val="none" w:sz="0" w:space="0" w:color="auto"/>
      </w:divBdr>
    </w:div>
    <w:div w:id="85150927">
      <w:marLeft w:val="640"/>
      <w:marRight w:val="0"/>
      <w:marTop w:val="0"/>
      <w:marBottom w:val="0"/>
      <w:divBdr>
        <w:top w:val="none" w:sz="0" w:space="0" w:color="auto"/>
        <w:left w:val="none" w:sz="0" w:space="0" w:color="auto"/>
        <w:bottom w:val="none" w:sz="0" w:space="0" w:color="auto"/>
        <w:right w:val="none" w:sz="0" w:space="0" w:color="auto"/>
      </w:divBdr>
    </w:div>
    <w:div w:id="85158700">
      <w:marLeft w:val="640"/>
      <w:marRight w:val="0"/>
      <w:marTop w:val="0"/>
      <w:marBottom w:val="0"/>
      <w:divBdr>
        <w:top w:val="none" w:sz="0" w:space="0" w:color="auto"/>
        <w:left w:val="none" w:sz="0" w:space="0" w:color="auto"/>
        <w:bottom w:val="none" w:sz="0" w:space="0" w:color="auto"/>
        <w:right w:val="none" w:sz="0" w:space="0" w:color="auto"/>
      </w:divBdr>
    </w:div>
    <w:div w:id="85201393">
      <w:marLeft w:val="640"/>
      <w:marRight w:val="0"/>
      <w:marTop w:val="0"/>
      <w:marBottom w:val="0"/>
      <w:divBdr>
        <w:top w:val="none" w:sz="0" w:space="0" w:color="auto"/>
        <w:left w:val="none" w:sz="0" w:space="0" w:color="auto"/>
        <w:bottom w:val="none" w:sz="0" w:space="0" w:color="auto"/>
        <w:right w:val="none" w:sz="0" w:space="0" w:color="auto"/>
      </w:divBdr>
    </w:div>
    <w:div w:id="85226001">
      <w:marLeft w:val="640"/>
      <w:marRight w:val="0"/>
      <w:marTop w:val="0"/>
      <w:marBottom w:val="0"/>
      <w:divBdr>
        <w:top w:val="none" w:sz="0" w:space="0" w:color="auto"/>
        <w:left w:val="none" w:sz="0" w:space="0" w:color="auto"/>
        <w:bottom w:val="none" w:sz="0" w:space="0" w:color="auto"/>
        <w:right w:val="none" w:sz="0" w:space="0" w:color="auto"/>
      </w:divBdr>
    </w:div>
    <w:div w:id="85346936">
      <w:marLeft w:val="640"/>
      <w:marRight w:val="0"/>
      <w:marTop w:val="0"/>
      <w:marBottom w:val="0"/>
      <w:divBdr>
        <w:top w:val="none" w:sz="0" w:space="0" w:color="auto"/>
        <w:left w:val="none" w:sz="0" w:space="0" w:color="auto"/>
        <w:bottom w:val="none" w:sz="0" w:space="0" w:color="auto"/>
        <w:right w:val="none" w:sz="0" w:space="0" w:color="auto"/>
      </w:divBdr>
    </w:div>
    <w:div w:id="85421503">
      <w:marLeft w:val="640"/>
      <w:marRight w:val="0"/>
      <w:marTop w:val="0"/>
      <w:marBottom w:val="0"/>
      <w:divBdr>
        <w:top w:val="none" w:sz="0" w:space="0" w:color="auto"/>
        <w:left w:val="none" w:sz="0" w:space="0" w:color="auto"/>
        <w:bottom w:val="none" w:sz="0" w:space="0" w:color="auto"/>
        <w:right w:val="none" w:sz="0" w:space="0" w:color="auto"/>
      </w:divBdr>
    </w:div>
    <w:div w:id="85423393">
      <w:marLeft w:val="640"/>
      <w:marRight w:val="0"/>
      <w:marTop w:val="0"/>
      <w:marBottom w:val="0"/>
      <w:divBdr>
        <w:top w:val="none" w:sz="0" w:space="0" w:color="auto"/>
        <w:left w:val="none" w:sz="0" w:space="0" w:color="auto"/>
        <w:bottom w:val="none" w:sz="0" w:space="0" w:color="auto"/>
        <w:right w:val="none" w:sz="0" w:space="0" w:color="auto"/>
      </w:divBdr>
    </w:div>
    <w:div w:id="85537282">
      <w:marLeft w:val="640"/>
      <w:marRight w:val="0"/>
      <w:marTop w:val="0"/>
      <w:marBottom w:val="0"/>
      <w:divBdr>
        <w:top w:val="none" w:sz="0" w:space="0" w:color="auto"/>
        <w:left w:val="none" w:sz="0" w:space="0" w:color="auto"/>
        <w:bottom w:val="none" w:sz="0" w:space="0" w:color="auto"/>
        <w:right w:val="none" w:sz="0" w:space="0" w:color="auto"/>
      </w:divBdr>
    </w:div>
    <w:div w:id="85539862">
      <w:marLeft w:val="640"/>
      <w:marRight w:val="0"/>
      <w:marTop w:val="0"/>
      <w:marBottom w:val="0"/>
      <w:divBdr>
        <w:top w:val="none" w:sz="0" w:space="0" w:color="auto"/>
        <w:left w:val="none" w:sz="0" w:space="0" w:color="auto"/>
        <w:bottom w:val="none" w:sz="0" w:space="0" w:color="auto"/>
        <w:right w:val="none" w:sz="0" w:space="0" w:color="auto"/>
      </w:divBdr>
    </w:div>
    <w:div w:id="85655577">
      <w:marLeft w:val="640"/>
      <w:marRight w:val="0"/>
      <w:marTop w:val="0"/>
      <w:marBottom w:val="0"/>
      <w:divBdr>
        <w:top w:val="none" w:sz="0" w:space="0" w:color="auto"/>
        <w:left w:val="none" w:sz="0" w:space="0" w:color="auto"/>
        <w:bottom w:val="none" w:sz="0" w:space="0" w:color="auto"/>
        <w:right w:val="none" w:sz="0" w:space="0" w:color="auto"/>
      </w:divBdr>
    </w:div>
    <w:div w:id="85660782">
      <w:marLeft w:val="640"/>
      <w:marRight w:val="0"/>
      <w:marTop w:val="0"/>
      <w:marBottom w:val="0"/>
      <w:divBdr>
        <w:top w:val="none" w:sz="0" w:space="0" w:color="auto"/>
        <w:left w:val="none" w:sz="0" w:space="0" w:color="auto"/>
        <w:bottom w:val="none" w:sz="0" w:space="0" w:color="auto"/>
        <w:right w:val="none" w:sz="0" w:space="0" w:color="auto"/>
      </w:divBdr>
    </w:div>
    <w:div w:id="85662613">
      <w:marLeft w:val="640"/>
      <w:marRight w:val="0"/>
      <w:marTop w:val="0"/>
      <w:marBottom w:val="0"/>
      <w:divBdr>
        <w:top w:val="none" w:sz="0" w:space="0" w:color="auto"/>
        <w:left w:val="none" w:sz="0" w:space="0" w:color="auto"/>
        <w:bottom w:val="none" w:sz="0" w:space="0" w:color="auto"/>
        <w:right w:val="none" w:sz="0" w:space="0" w:color="auto"/>
      </w:divBdr>
    </w:div>
    <w:div w:id="85729249">
      <w:marLeft w:val="640"/>
      <w:marRight w:val="0"/>
      <w:marTop w:val="0"/>
      <w:marBottom w:val="0"/>
      <w:divBdr>
        <w:top w:val="none" w:sz="0" w:space="0" w:color="auto"/>
        <w:left w:val="none" w:sz="0" w:space="0" w:color="auto"/>
        <w:bottom w:val="none" w:sz="0" w:space="0" w:color="auto"/>
        <w:right w:val="none" w:sz="0" w:space="0" w:color="auto"/>
      </w:divBdr>
    </w:div>
    <w:div w:id="85738955">
      <w:marLeft w:val="640"/>
      <w:marRight w:val="0"/>
      <w:marTop w:val="0"/>
      <w:marBottom w:val="0"/>
      <w:divBdr>
        <w:top w:val="none" w:sz="0" w:space="0" w:color="auto"/>
        <w:left w:val="none" w:sz="0" w:space="0" w:color="auto"/>
        <w:bottom w:val="none" w:sz="0" w:space="0" w:color="auto"/>
        <w:right w:val="none" w:sz="0" w:space="0" w:color="auto"/>
      </w:divBdr>
    </w:div>
    <w:div w:id="85811738">
      <w:marLeft w:val="640"/>
      <w:marRight w:val="0"/>
      <w:marTop w:val="0"/>
      <w:marBottom w:val="0"/>
      <w:divBdr>
        <w:top w:val="none" w:sz="0" w:space="0" w:color="auto"/>
        <w:left w:val="none" w:sz="0" w:space="0" w:color="auto"/>
        <w:bottom w:val="none" w:sz="0" w:space="0" w:color="auto"/>
        <w:right w:val="none" w:sz="0" w:space="0" w:color="auto"/>
      </w:divBdr>
    </w:div>
    <w:div w:id="85813329">
      <w:marLeft w:val="640"/>
      <w:marRight w:val="0"/>
      <w:marTop w:val="0"/>
      <w:marBottom w:val="0"/>
      <w:divBdr>
        <w:top w:val="none" w:sz="0" w:space="0" w:color="auto"/>
        <w:left w:val="none" w:sz="0" w:space="0" w:color="auto"/>
        <w:bottom w:val="none" w:sz="0" w:space="0" w:color="auto"/>
        <w:right w:val="none" w:sz="0" w:space="0" w:color="auto"/>
      </w:divBdr>
    </w:div>
    <w:div w:id="85883586">
      <w:marLeft w:val="640"/>
      <w:marRight w:val="0"/>
      <w:marTop w:val="0"/>
      <w:marBottom w:val="0"/>
      <w:divBdr>
        <w:top w:val="none" w:sz="0" w:space="0" w:color="auto"/>
        <w:left w:val="none" w:sz="0" w:space="0" w:color="auto"/>
        <w:bottom w:val="none" w:sz="0" w:space="0" w:color="auto"/>
        <w:right w:val="none" w:sz="0" w:space="0" w:color="auto"/>
      </w:divBdr>
    </w:div>
    <w:div w:id="85923357">
      <w:marLeft w:val="640"/>
      <w:marRight w:val="0"/>
      <w:marTop w:val="0"/>
      <w:marBottom w:val="0"/>
      <w:divBdr>
        <w:top w:val="none" w:sz="0" w:space="0" w:color="auto"/>
        <w:left w:val="none" w:sz="0" w:space="0" w:color="auto"/>
        <w:bottom w:val="none" w:sz="0" w:space="0" w:color="auto"/>
        <w:right w:val="none" w:sz="0" w:space="0" w:color="auto"/>
      </w:divBdr>
    </w:div>
    <w:div w:id="85925351">
      <w:marLeft w:val="640"/>
      <w:marRight w:val="0"/>
      <w:marTop w:val="0"/>
      <w:marBottom w:val="0"/>
      <w:divBdr>
        <w:top w:val="none" w:sz="0" w:space="0" w:color="auto"/>
        <w:left w:val="none" w:sz="0" w:space="0" w:color="auto"/>
        <w:bottom w:val="none" w:sz="0" w:space="0" w:color="auto"/>
        <w:right w:val="none" w:sz="0" w:space="0" w:color="auto"/>
      </w:divBdr>
    </w:div>
    <w:div w:id="86266908">
      <w:marLeft w:val="640"/>
      <w:marRight w:val="0"/>
      <w:marTop w:val="0"/>
      <w:marBottom w:val="0"/>
      <w:divBdr>
        <w:top w:val="none" w:sz="0" w:space="0" w:color="auto"/>
        <w:left w:val="none" w:sz="0" w:space="0" w:color="auto"/>
        <w:bottom w:val="none" w:sz="0" w:space="0" w:color="auto"/>
        <w:right w:val="none" w:sz="0" w:space="0" w:color="auto"/>
      </w:divBdr>
    </w:div>
    <w:div w:id="86271040">
      <w:marLeft w:val="640"/>
      <w:marRight w:val="0"/>
      <w:marTop w:val="0"/>
      <w:marBottom w:val="0"/>
      <w:divBdr>
        <w:top w:val="none" w:sz="0" w:space="0" w:color="auto"/>
        <w:left w:val="none" w:sz="0" w:space="0" w:color="auto"/>
        <w:bottom w:val="none" w:sz="0" w:space="0" w:color="auto"/>
        <w:right w:val="none" w:sz="0" w:space="0" w:color="auto"/>
      </w:divBdr>
    </w:div>
    <w:div w:id="86318424">
      <w:marLeft w:val="640"/>
      <w:marRight w:val="0"/>
      <w:marTop w:val="0"/>
      <w:marBottom w:val="0"/>
      <w:divBdr>
        <w:top w:val="none" w:sz="0" w:space="0" w:color="auto"/>
        <w:left w:val="none" w:sz="0" w:space="0" w:color="auto"/>
        <w:bottom w:val="none" w:sz="0" w:space="0" w:color="auto"/>
        <w:right w:val="none" w:sz="0" w:space="0" w:color="auto"/>
      </w:divBdr>
    </w:div>
    <w:div w:id="86538617">
      <w:marLeft w:val="640"/>
      <w:marRight w:val="0"/>
      <w:marTop w:val="0"/>
      <w:marBottom w:val="0"/>
      <w:divBdr>
        <w:top w:val="none" w:sz="0" w:space="0" w:color="auto"/>
        <w:left w:val="none" w:sz="0" w:space="0" w:color="auto"/>
        <w:bottom w:val="none" w:sz="0" w:space="0" w:color="auto"/>
        <w:right w:val="none" w:sz="0" w:space="0" w:color="auto"/>
      </w:divBdr>
    </w:div>
    <w:div w:id="86655365">
      <w:marLeft w:val="640"/>
      <w:marRight w:val="0"/>
      <w:marTop w:val="0"/>
      <w:marBottom w:val="0"/>
      <w:divBdr>
        <w:top w:val="none" w:sz="0" w:space="0" w:color="auto"/>
        <w:left w:val="none" w:sz="0" w:space="0" w:color="auto"/>
        <w:bottom w:val="none" w:sz="0" w:space="0" w:color="auto"/>
        <w:right w:val="none" w:sz="0" w:space="0" w:color="auto"/>
      </w:divBdr>
    </w:div>
    <w:div w:id="86659162">
      <w:marLeft w:val="640"/>
      <w:marRight w:val="0"/>
      <w:marTop w:val="0"/>
      <w:marBottom w:val="0"/>
      <w:divBdr>
        <w:top w:val="none" w:sz="0" w:space="0" w:color="auto"/>
        <w:left w:val="none" w:sz="0" w:space="0" w:color="auto"/>
        <w:bottom w:val="none" w:sz="0" w:space="0" w:color="auto"/>
        <w:right w:val="none" w:sz="0" w:space="0" w:color="auto"/>
      </w:divBdr>
    </w:div>
    <w:div w:id="86729880">
      <w:marLeft w:val="640"/>
      <w:marRight w:val="0"/>
      <w:marTop w:val="0"/>
      <w:marBottom w:val="0"/>
      <w:divBdr>
        <w:top w:val="none" w:sz="0" w:space="0" w:color="auto"/>
        <w:left w:val="none" w:sz="0" w:space="0" w:color="auto"/>
        <w:bottom w:val="none" w:sz="0" w:space="0" w:color="auto"/>
        <w:right w:val="none" w:sz="0" w:space="0" w:color="auto"/>
      </w:divBdr>
    </w:div>
    <w:div w:id="86730913">
      <w:marLeft w:val="640"/>
      <w:marRight w:val="0"/>
      <w:marTop w:val="0"/>
      <w:marBottom w:val="0"/>
      <w:divBdr>
        <w:top w:val="none" w:sz="0" w:space="0" w:color="auto"/>
        <w:left w:val="none" w:sz="0" w:space="0" w:color="auto"/>
        <w:bottom w:val="none" w:sz="0" w:space="0" w:color="auto"/>
        <w:right w:val="none" w:sz="0" w:space="0" w:color="auto"/>
      </w:divBdr>
    </w:div>
    <w:div w:id="86776160">
      <w:marLeft w:val="640"/>
      <w:marRight w:val="0"/>
      <w:marTop w:val="0"/>
      <w:marBottom w:val="0"/>
      <w:divBdr>
        <w:top w:val="none" w:sz="0" w:space="0" w:color="auto"/>
        <w:left w:val="none" w:sz="0" w:space="0" w:color="auto"/>
        <w:bottom w:val="none" w:sz="0" w:space="0" w:color="auto"/>
        <w:right w:val="none" w:sz="0" w:space="0" w:color="auto"/>
      </w:divBdr>
    </w:div>
    <w:div w:id="86778645">
      <w:marLeft w:val="640"/>
      <w:marRight w:val="0"/>
      <w:marTop w:val="0"/>
      <w:marBottom w:val="0"/>
      <w:divBdr>
        <w:top w:val="none" w:sz="0" w:space="0" w:color="auto"/>
        <w:left w:val="none" w:sz="0" w:space="0" w:color="auto"/>
        <w:bottom w:val="none" w:sz="0" w:space="0" w:color="auto"/>
        <w:right w:val="none" w:sz="0" w:space="0" w:color="auto"/>
      </w:divBdr>
    </w:div>
    <w:div w:id="86847957">
      <w:marLeft w:val="640"/>
      <w:marRight w:val="0"/>
      <w:marTop w:val="0"/>
      <w:marBottom w:val="0"/>
      <w:divBdr>
        <w:top w:val="none" w:sz="0" w:space="0" w:color="auto"/>
        <w:left w:val="none" w:sz="0" w:space="0" w:color="auto"/>
        <w:bottom w:val="none" w:sz="0" w:space="0" w:color="auto"/>
        <w:right w:val="none" w:sz="0" w:space="0" w:color="auto"/>
      </w:divBdr>
    </w:div>
    <w:div w:id="86853843">
      <w:marLeft w:val="640"/>
      <w:marRight w:val="0"/>
      <w:marTop w:val="0"/>
      <w:marBottom w:val="0"/>
      <w:divBdr>
        <w:top w:val="none" w:sz="0" w:space="0" w:color="auto"/>
        <w:left w:val="none" w:sz="0" w:space="0" w:color="auto"/>
        <w:bottom w:val="none" w:sz="0" w:space="0" w:color="auto"/>
        <w:right w:val="none" w:sz="0" w:space="0" w:color="auto"/>
      </w:divBdr>
    </w:div>
    <w:div w:id="86968324">
      <w:marLeft w:val="640"/>
      <w:marRight w:val="0"/>
      <w:marTop w:val="0"/>
      <w:marBottom w:val="0"/>
      <w:divBdr>
        <w:top w:val="none" w:sz="0" w:space="0" w:color="auto"/>
        <w:left w:val="none" w:sz="0" w:space="0" w:color="auto"/>
        <w:bottom w:val="none" w:sz="0" w:space="0" w:color="auto"/>
        <w:right w:val="none" w:sz="0" w:space="0" w:color="auto"/>
      </w:divBdr>
    </w:div>
    <w:div w:id="86969487">
      <w:marLeft w:val="640"/>
      <w:marRight w:val="0"/>
      <w:marTop w:val="0"/>
      <w:marBottom w:val="0"/>
      <w:divBdr>
        <w:top w:val="none" w:sz="0" w:space="0" w:color="auto"/>
        <w:left w:val="none" w:sz="0" w:space="0" w:color="auto"/>
        <w:bottom w:val="none" w:sz="0" w:space="0" w:color="auto"/>
        <w:right w:val="none" w:sz="0" w:space="0" w:color="auto"/>
      </w:divBdr>
    </w:div>
    <w:div w:id="86970907">
      <w:marLeft w:val="640"/>
      <w:marRight w:val="0"/>
      <w:marTop w:val="0"/>
      <w:marBottom w:val="0"/>
      <w:divBdr>
        <w:top w:val="none" w:sz="0" w:space="0" w:color="auto"/>
        <w:left w:val="none" w:sz="0" w:space="0" w:color="auto"/>
        <w:bottom w:val="none" w:sz="0" w:space="0" w:color="auto"/>
        <w:right w:val="none" w:sz="0" w:space="0" w:color="auto"/>
      </w:divBdr>
    </w:div>
    <w:div w:id="87044507">
      <w:marLeft w:val="640"/>
      <w:marRight w:val="0"/>
      <w:marTop w:val="0"/>
      <w:marBottom w:val="0"/>
      <w:divBdr>
        <w:top w:val="none" w:sz="0" w:space="0" w:color="auto"/>
        <w:left w:val="none" w:sz="0" w:space="0" w:color="auto"/>
        <w:bottom w:val="none" w:sz="0" w:space="0" w:color="auto"/>
        <w:right w:val="none" w:sz="0" w:space="0" w:color="auto"/>
      </w:divBdr>
    </w:div>
    <w:div w:id="87049155">
      <w:marLeft w:val="640"/>
      <w:marRight w:val="0"/>
      <w:marTop w:val="0"/>
      <w:marBottom w:val="0"/>
      <w:divBdr>
        <w:top w:val="none" w:sz="0" w:space="0" w:color="auto"/>
        <w:left w:val="none" w:sz="0" w:space="0" w:color="auto"/>
        <w:bottom w:val="none" w:sz="0" w:space="0" w:color="auto"/>
        <w:right w:val="none" w:sz="0" w:space="0" w:color="auto"/>
      </w:divBdr>
    </w:div>
    <w:div w:id="87123316">
      <w:marLeft w:val="640"/>
      <w:marRight w:val="0"/>
      <w:marTop w:val="0"/>
      <w:marBottom w:val="0"/>
      <w:divBdr>
        <w:top w:val="none" w:sz="0" w:space="0" w:color="auto"/>
        <w:left w:val="none" w:sz="0" w:space="0" w:color="auto"/>
        <w:bottom w:val="none" w:sz="0" w:space="0" w:color="auto"/>
        <w:right w:val="none" w:sz="0" w:space="0" w:color="auto"/>
      </w:divBdr>
    </w:div>
    <w:div w:id="87239990">
      <w:marLeft w:val="640"/>
      <w:marRight w:val="0"/>
      <w:marTop w:val="0"/>
      <w:marBottom w:val="0"/>
      <w:divBdr>
        <w:top w:val="none" w:sz="0" w:space="0" w:color="auto"/>
        <w:left w:val="none" w:sz="0" w:space="0" w:color="auto"/>
        <w:bottom w:val="none" w:sz="0" w:space="0" w:color="auto"/>
        <w:right w:val="none" w:sz="0" w:space="0" w:color="auto"/>
      </w:divBdr>
    </w:div>
    <w:div w:id="87314640">
      <w:marLeft w:val="640"/>
      <w:marRight w:val="0"/>
      <w:marTop w:val="0"/>
      <w:marBottom w:val="0"/>
      <w:divBdr>
        <w:top w:val="none" w:sz="0" w:space="0" w:color="auto"/>
        <w:left w:val="none" w:sz="0" w:space="0" w:color="auto"/>
        <w:bottom w:val="none" w:sz="0" w:space="0" w:color="auto"/>
        <w:right w:val="none" w:sz="0" w:space="0" w:color="auto"/>
      </w:divBdr>
    </w:div>
    <w:div w:id="87315811">
      <w:marLeft w:val="640"/>
      <w:marRight w:val="0"/>
      <w:marTop w:val="0"/>
      <w:marBottom w:val="0"/>
      <w:divBdr>
        <w:top w:val="none" w:sz="0" w:space="0" w:color="auto"/>
        <w:left w:val="none" w:sz="0" w:space="0" w:color="auto"/>
        <w:bottom w:val="none" w:sz="0" w:space="0" w:color="auto"/>
        <w:right w:val="none" w:sz="0" w:space="0" w:color="auto"/>
      </w:divBdr>
    </w:div>
    <w:div w:id="87385933">
      <w:marLeft w:val="640"/>
      <w:marRight w:val="0"/>
      <w:marTop w:val="0"/>
      <w:marBottom w:val="0"/>
      <w:divBdr>
        <w:top w:val="none" w:sz="0" w:space="0" w:color="auto"/>
        <w:left w:val="none" w:sz="0" w:space="0" w:color="auto"/>
        <w:bottom w:val="none" w:sz="0" w:space="0" w:color="auto"/>
        <w:right w:val="none" w:sz="0" w:space="0" w:color="auto"/>
      </w:divBdr>
    </w:div>
    <w:div w:id="87577231">
      <w:marLeft w:val="640"/>
      <w:marRight w:val="0"/>
      <w:marTop w:val="0"/>
      <w:marBottom w:val="0"/>
      <w:divBdr>
        <w:top w:val="none" w:sz="0" w:space="0" w:color="auto"/>
        <w:left w:val="none" w:sz="0" w:space="0" w:color="auto"/>
        <w:bottom w:val="none" w:sz="0" w:space="0" w:color="auto"/>
        <w:right w:val="none" w:sz="0" w:space="0" w:color="auto"/>
      </w:divBdr>
    </w:div>
    <w:div w:id="87585482">
      <w:marLeft w:val="640"/>
      <w:marRight w:val="0"/>
      <w:marTop w:val="0"/>
      <w:marBottom w:val="0"/>
      <w:divBdr>
        <w:top w:val="none" w:sz="0" w:space="0" w:color="auto"/>
        <w:left w:val="none" w:sz="0" w:space="0" w:color="auto"/>
        <w:bottom w:val="none" w:sz="0" w:space="0" w:color="auto"/>
        <w:right w:val="none" w:sz="0" w:space="0" w:color="auto"/>
      </w:divBdr>
    </w:div>
    <w:div w:id="87586576">
      <w:marLeft w:val="640"/>
      <w:marRight w:val="0"/>
      <w:marTop w:val="0"/>
      <w:marBottom w:val="0"/>
      <w:divBdr>
        <w:top w:val="none" w:sz="0" w:space="0" w:color="auto"/>
        <w:left w:val="none" w:sz="0" w:space="0" w:color="auto"/>
        <w:bottom w:val="none" w:sz="0" w:space="0" w:color="auto"/>
        <w:right w:val="none" w:sz="0" w:space="0" w:color="auto"/>
      </w:divBdr>
    </w:div>
    <w:div w:id="87628767">
      <w:marLeft w:val="640"/>
      <w:marRight w:val="0"/>
      <w:marTop w:val="0"/>
      <w:marBottom w:val="0"/>
      <w:divBdr>
        <w:top w:val="none" w:sz="0" w:space="0" w:color="auto"/>
        <w:left w:val="none" w:sz="0" w:space="0" w:color="auto"/>
        <w:bottom w:val="none" w:sz="0" w:space="0" w:color="auto"/>
        <w:right w:val="none" w:sz="0" w:space="0" w:color="auto"/>
      </w:divBdr>
    </w:div>
    <w:div w:id="87701446">
      <w:marLeft w:val="640"/>
      <w:marRight w:val="0"/>
      <w:marTop w:val="0"/>
      <w:marBottom w:val="0"/>
      <w:divBdr>
        <w:top w:val="none" w:sz="0" w:space="0" w:color="auto"/>
        <w:left w:val="none" w:sz="0" w:space="0" w:color="auto"/>
        <w:bottom w:val="none" w:sz="0" w:space="0" w:color="auto"/>
        <w:right w:val="none" w:sz="0" w:space="0" w:color="auto"/>
      </w:divBdr>
    </w:div>
    <w:div w:id="87849799">
      <w:marLeft w:val="640"/>
      <w:marRight w:val="0"/>
      <w:marTop w:val="0"/>
      <w:marBottom w:val="0"/>
      <w:divBdr>
        <w:top w:val="none" w:sz="0" w:space="0" w:color="auto"/>
        <w:left w:val="none" w:sz="0" w:space="0" w:color="auto"/>
        <w:bottom w:val="none" w:sz="0" w:space="0" w:color="auto"/>
        <w:right w:val="none" w:sz="0" w:space="0" w:color="auto"/>
      </w:divBdr>
    </w:div>
    <w:div w:id="87888390">
      <w:marLeft w:val="640"/>
      <w:marRight w:val="0"/>
      <w:marTop w:val="0"/>
      <w:marBottom w:val="0"/>
      <w:divBdr>
        <w:top w:val="none" w:sz="0" w:space="0" w:color="auto"/>
        <w:left w:val="none" w:sz="0" w:space="0" w:color="auto"/>
        <w:bottom w:val="none" w:sz="0" w:space="0" w:color="auto"/>
        <w:right w:val="none" w:sz="0" w:space="0" w:color="auto"/>
      </w:divBdr>
    </w:div>
    <w:div w:id="87897821">
      <w:marLeft w:val="640"/>
      <w:marRight w:val="0"/>
      <w:marTop w:val="0"/>
      <w:marBottom w:val="0"/>
      <w:divBdr>
        <w:top w:val="none" w:sz="0" w:space="0" w:color="auto"/>
        <w:left w:val="none" w:sz="0" w:space="0" w:color="auto"/>
        <w:bottom w:val="none" w:sz="0" w:space="0" w:color="auto"/>
        <w:right w:val="none" w:sz="0" w:space="0" w:color="auto"/>
      </w:divBdr>
    </w:div>
    <w:div w:id="87967535">
      <w:marLeft w:val="640"/>
      <w:marRight w:val="0"/>
      <w:marTop w:val="0"/>
      <w:marBottom w:val="0"/>
      <w:divBdr>
        <w:top w:val="none" w:sz="0" w:space="0" w:color="auto"/>
        <w:left w:val="none" w:sz="0" w:space="0" w:color="auto"/>
        <w:bottom w:val="none" w:sz="0" w:space="0" w:color="auto"/>
        <w:right w:val="none" w:sz="0" w:space="0" w:color="auto"/>
      </w:divBdr>
    </w:div>
    <w:div w:id="87970598">
      <w:marLeft w:val="640"/>
      <w:marRight w:val="0"/>
      <w:marTop w:val="0"/>
      <w:marBottom w:val="0"/>
      <w:divBdr>
        <w:top w:val="none" w:sz="0" w:space="0" w:color="auto"/>
        <w:left w:val="none" w:sz="0" w:space="0" w:color="auto"/>
        <w:bottom w:val="none" w:sz="0" w:space="0" w:color="auto"/>
        <w:right w:val="none" w:sz="0" w:space="0" w:color="auto"/>
      </w:divBdr>
    </w:div>
    <w:div w:id="88042848">
      <w:marLeft w:val="640"/>
      <w:marRight w:val="0"/>
      <w:marTop w:val="0"/>
      <w:marBottom w:val="0"/>
      <w:divBdr>
        <w:top w:val="none" w:sz="0" w:space="0" w:color="auto"/>
        <w:left w:val="none" w:sz="0" w:space="0" w:color="auto"/>
        <w:bottom w:val="none" w:sz="0" w:space="0" w:color="auto"/>
        <w:right w:val="none" w:sz="0" w:space="0" w:color="auto"/>
      </w:divBdr>
    </w:div>
    <w:div w:id="88082440">
      <w:marLeft w:val="640"/>
      <w:marRight w:val="0"/>
      <w:marTop w:val="0"/>
      <w:marBottom w:val="0"/>
      <w:divBdr>
        <w:top w:val="none" w:sz="0" w:space="0" w:color="auto"/>
        <w:left w:val="none" w:sz="0" w:space="0" w:color="auto"/>
        <w:bottom w:val="none" w:sz="0" w:space="0" w:color="auto"/>
        <w:right w:val="none" w:sz="0" w:space="0" w:color="auto"/>
      </w:divBdr>
    </w:div>
    <w:div w:id="88089549">
      <w:marLeft w:val="640"/>
      <w:marRight w:val="0"/>
      <w:marTop w:val="0"/>
      <w:marBottom w:val="0"/>
      <w:divBdr>
        <w:top w:val="none" w:sz="0" w:space="0" w:color="auto"/>
        <w:left w:val="none" w:sz="0" w:space="0" w:color="auto"/>
        <w:bottom w:val="none" w:sz="0" w:space="0" w:color="auto"/>
        <w:right w:val="none" w:sz="0" w:space="0" w:color="auto"/>
      </w:divBdr>
    </w:div>
    <w:div w:id="88233761">
      <w:marLeft w:val="640"/>
      <w:marRight w:val="0"/>
      <w:marTop w:val="0"/>
      <w:marBottom w:val="0"/>
      <w:divBdr>
        <w:top w:val="none" w:sz="0" w:space="0" w:color="auto"/>
        <w:left w:val="none" w:sz="0" w:space="0" w:color="auto"/>
        <w:bottom w:val="none" w:sz="0" w:space="0" w:color="auto"/>
        <w:right w:val="none" w:sz="0" w:space="0" w:color="auto"/>
      </w:divBdr>
    </w:div>
    <w:div w:id="88240602">
      <w:marLeft w:val="640"/>
      <w:marRight w:val="0"/>
      <w:marTop w:val="0"/>
      <w:marBottom w:val="0"/>
      <w:divBdr>
        <w:top w:val="none" w:sz="0" w:space="0" w:color="auto"/>
        <w:left w:val="none" w:sz="0" w:space="0" w:color="auto"/>
        <w:bottom w:val="none" w:sz="0" w:space="0" w:color="auto"/>
        <w:right w:val="none" w:sz="0" w:space="0" w:color="auto"/>
      </w:divBdr>
    </w:div>
    <w:div w:id="88284494">
      <w:marLeft w:val="640"/>
      <w:marRight w:val="0"/>
      <w:marTop w:val="0"/>
      <w:marBottom w:val="0"/>
      <w:divBdr>
        <w:top w:val="none" w:sz="0" w:space="0" w:color="auto"/>
        <w:left w:val="none" w:sz="0" w:space="0" w:color="auto"/>
        <w:bottom w:val="none" w:sz="0" w:space="0" w:color="auto"/>
        <w:right w:val="none" w:sz="0" w:space="0" w:color="auto"/>
      </w:divBdr>
    </w:div>
    <w:div w:id="88350358">
      <w:marLeft w:val="640"/>
      <w:marRight w:val="0"/>
      <w:marTop w:val="0"/>
      <w:marBottom w:val="0"/>
      <w:divBdr>
        <w:top w:val="none" w:sz="0" w:space="0" w:color="auto"/>
        <w:left w:val="none" w:sz="0" w:space="0" w:color="auto"/>
        <w:bottom w:val="none" w:sz="0" w:space="0" w:color="auto"/>
        <w:right w:val="none" w:sz="0" w:space="0" w:color="auto"/>
      </w:divBdr>
    </w:div>
    <w:div w:id="88355234">
      <w:marLeft w:val="640"/>
      <w:marRight w:val="0"/>
      <w:marTop w:val="0"/>
      <w:marBottom w:val="0"/>
      <w:divBdr>
        <w:top w:val="none" w:sz="0" w:space="0" w:color="auto"/>
        <w:left w:val="none" w:sz="0" w:space="0" w:color="auto"/>
        <w:bottom w:val="none" w:sz="0" w:space="0" w:color="auto"/>
        <w:right w:val="none" w:sz="0" w:space="0" w:color="auto"/>
      </w:divBdr>
    </w:div>
    <w:div w:id="88357410">
      <w:marLeft w:val="640"/>
      <w:marRight w:val="0"/>
      <w:marTop w:val="0"/>
      <w:marBottom w:val="0"/>
      <w:divBdr>
        <w:top w:val="none" w:sz="0" w:space="0" w:color="auto"/>
        <w:left w:val="none" w:sz="0" w:space="0" w:color="auto"/>
        <w:bottom w:val="none" w:sz="0" w:space="0" w:color="auto"/>
        <w:right w:val="none" w:sz="0" w:space="0" w:color="auto"/>
      </w:divBdr>
    </w:div>
    <w:div w:id="88434434">
      <w:marLeft w:val="640"/>
      <w:marRight w:val="0"/>
      <w:marTop w:val="0"/>
      <w:marBottom w:val="0"/>
      <w:divBdr>
        <w:top w:val="none" w:sz="0" w:space="0" w:color="auto"/>
        <w:left w:val="none" w:sz="0" w:space="0" w:color="auto"/>
        <w:bottom w:val="none" w:sz="0" w:space="0" w:color="auto"/>
        <w:right w:val="none" w:sz="0" w:space="0" w:color="auto"/>
      </w:divBdr>
    </w:div>
    <w:div w:id="88475378">
      <w:marLeft w:val="640"/>
      <w:marRight w:val="0"/>
      <w:marTop w:val="0"/>
      <w:marBottom w:val="0"/>
      <w:divBdr>
        <w:top w:val="none" w:sz="0" w:space="0" w:color="auto"/>
        <w:left w:val="none" w:sz="0" w:space="0" w:color="auto"/>
        <w:bottom w:val="none" w:sz="0" w:space="0" w:color="auto"/>
        <w:right w:val="none" w:sz="0" w:space="0" w:color="auto"/>
      </w:divBdr>
    </w:div>
    <w:div w:id="88543605">
      <w:marLeft w:val="640"/>
      <w:marRight w:val="0"/>
      <w:marTop w:val="0"/>
      <w:marBottom w:val="0"/>
      <w:divBdr>
        <w:top w:val="none" w:sz="0" w:space="0" w:color="auto"/>
        <w:left w:val="none" w:sz="0" w:space="0" w:color="auto"/>
        <w:bottom w:val="none" w:sz="0" w:space="0" w:color="auto"/>
        <w:right w:val="none" w:sz="0" w:space="0" w:color="auto"/>
      </w:divBdr>
    </w:div>
    <w:div w:id="88622237">
      <w:marLeft w:val="640"/>
      <w:marRight w:val="0"/>
      <w:marTop w:val="0"/>
      <w:marBottom w:val="0"/>
      <w:divBdr>
        <w:top w:val="none" w:sz="0" w:space="0" w:color="auto"/>
        <w:left w:val="none" w:sz="0" w:space="0" w:color="auto"/>
        <w:bottom w:val="none" w:sz="0" w:space="0" w:color="auto"/>
        <w:right w:val="none" w:sz="0" w:space="0" w:color="auto"/>
      </w:divBdr>
    </w:div>
    <w:div w:id="88623636">
      <w:marLeft w:val="640"/>
      <w:marRight w:val="0"/>
      <w:marTop w:val="0"/>
      <w:marBottom w:val="0"/>
      <w:divBdr>
        <w:top w:val="none" w:sz="0" w:space="0" w:color="auto"/>
        <w:left w:val="none" w:sz="0" w:space="0" w:color="auto"/>
        <w:bottom w:val="none" w:sz="0" w:space="0" w:color="auto"/>
        <w:right w:val="none" w:sz="0" w:space="0" w:color="auto"/>
      </w:divBdr>
    </w:div>
    <w:div w:id="88628369">
      <w:marLeft w:val="640"/>
      <w:marRight w:val="0"/>
      <w:marTop w:val="0"/>
      <w:marBottom w:val="0"/>
      <w:divBdr>
        <w:top w:val="none" w:sz="0" w:space="0" w:color="auto"/>
        <w:left w:val="none" w:sz="0" w:space="0" w:color="auto"/>
        <w:bottom w:val="none" w:sz="0" w:space="0" w:color="auto"/>
        <w:right w:val="none" w:sz="0" w:space="0" w:color="auto"/>
      </w:divBdr>
    </w:div>
    <w:div w:id="88696362">
      <w:marLeft w:val="640"/>
      <w:marRight w:val="0"/>
      <w:marTop w:val="0"/>
      <w:marBottom w:val="0"/>
      <w:divBdr>
        <w:top w:val="none" w:sz="0" w:space="0" w:color="auto"/>
        <w:left w:val="none" w:sz="0" w:space="0" w:color="auto"/>
        <w:bottom w:val="none" w:sz="0" w:space="0" w:color="auto"/>
        <w:right w:val="none" w:sz="0" w:space="0" w:color="auto"/>
      </w:divBdr>
    </w:div>
    <w:div w:id="88817567">
      <w:marLeft w:val="640"/>
      <w:marRight w:val="0"/>
      <w:marTop w:val="0"/>
      <w:marBottom w:val="0"/>
      <w:divBdr>
        <w:top w:val="none" w:sz="0" w:space="0" w:color="auto"/>
        <w:left w:val="none" w:sz="0" w:space="0" w:color="auto"/>
        <w:bottom w:val="none" w:sz="0" w:space="0" w:color="auto"/>
        <w:right w:val="none" w:sz="0" w:space="0" w:color="auto"/>
      </w:divBdr>
    </w:div>
    <w:div w:id="88820447">
      <w:marLeft w:val="640"/>
      <w:marRight w:val="0"/>
      <w:marTop w:val="0"/>
      <w:marBottom w:val="0"/>
      <w:divBdr>
        <w:top w:val="none" w:sz="0" w:space="0" w:color="auto"/>
        <w:left w:val="none" w:sz="0" w:space="0" w:color="auto"/>
        <w:bottom w:val="none" w:sz="0" w:space="0" w:color="auto"/>
        <w:right w:val="none" w:sz="0" w:space="0" w:color="auto"/>
      </w:divBdr>
    </w:div>
    <w:div w:id="88893595">
      <w:marLeft w:val="640"/>
      <w:marRight w:val="0"/>
      <w:marTop w:val="0"/>
      <w:marBottom w:val="0"/>
      <w:divBdr>
        <w:top w:val="none" w:sz="0" w:space="0" w:color="auto"/>
        <w:left w:val="none" w:sz="0" w:space="0" w:color="auto"/>
        <w:bottom w:val="none" w:sz="0" w:space="0" w:color="auto"/>
        <w:right w:val="none" w:sz="0" w:space="0" w:color="auto"/>
      </w:divBdr>
    </w:div>
    <w:div w:id="89089004">
      <w:marLeft w:val="640"/>
      <w:marRight w:val="0"/>
      <w:marTop w:val="0"/>
      <w:marBottom w:val="0"/>
      <w:divBdr>
        <w:top w:val="none" w:sz="0" w:space="0" w:color="auto"/>
        <w:left w:val="none" w:sz="0" w:space="0" w:color="auto"/>
        <w:bottom w:val="none" w:sz="0" w:space="0" w:color="auto"/>
        <w:right w:val="none" w:sz="0" w:space="0" w:color="auto"/>
      </w:divBdr>
    </w:div>
    <w:div w:id="89158274">
      <w:marLeft w:val="640"/>
      <w:marRight w:val="0"/>
      <w:marTop w:val="0"/>
      <w:marBottom w:val="0"/>
      <w:divBdr>
        <w:top w:val="none" w:sz="0" w:space="0" w:color="auto"/>
        <w:left w:val="none" w:sz="0" w:space="0" w:color="auto"/>
        <w:bottom w:val="none" w:sz="0" w:space="0" w:color="auto"/>
        <w:right w:val="none" w:sz="0" w:space="0" w:color="auto"/>
      </w:divBdr>
    </w:div>
    <w:div w:id="89160109">
      <w:marLeft w:val="640"/>
      <w:marRight w:val="0"/>
      <w:marTop w:val="0"/>
      <w:marBottom w:val="0"/>
      <w:divBdr>
        <w:top w:val="none" w:sz="0" w:space="0" w:color="auto"/>
        <w:left w:val="none" w:sz="0" w:space="0" w:color="auto"/>
        <w:bottom w:val="none" w:sz="0" w:space="0" w:color="auto"/>
        <w:right w:val="none" w:sz="0" w:space="0" w:color="auto"/>
      </w:divBdr>
    </w:div>
    <w:div w:id="89400896">
      <w:marLeft w:val="640"/>
      <w:marRight w:val="0"/>
      <w:marTop w:val="0"/>
      <w:marBottom w:val="0"/>
      <w:divBdr>
        <w:top w:val="none" w:sz="0" w:space="0" w:color="auto"/>
        <w:left w:val="none" w:sz="0" w:space="0" w:color="auto"/>
        <w:bottom w:val="none" w:sz="0" w:space="0" w:color="auto"/>
        <w:right w:val="none" w:sz="0" w:space="0" w:color="auto"/>
      </w:divBdr>
    </w:div>
    <w:div w:id="89471195">
      <w:marLeft w:val="640"/>
      <w:marRight w:val="0"/>
      <w:marTop w:val="0"/>
      <w:marBottom w:val="0"/>
      <w:divBdr>
        <w:top w:val="none" w:sz="0" w:space="0" w:color="auto"/>
        <w:left w:val="none" w:sz="0" w:space="0" w:color="auto"/>
        <w:bottom w:val="none" w:sz="0" w:space="0" w:color="auto"/>
        <w:right w:val="none" w:sz="0" w:space="0" w:color="auto"/>
      </w:divBdr>
    </w:div>
    <w:div w:id="89591171">
      <w:marLeft w:val="640"/>
      <w:marRight w:val="0"/>
      <w:marTop w:val="0"/>
      <w:marBottom w:val="0"/>
      <w:divBdr>
        <w:top w:val="none" w:sz="0" w:space="0" w:color="auto"/>
        <w:left w:val="none" w:sz="0" w:space="0" w:color="auto"/>
        <w:bottom w:val="none" w:sz="0" w:space="0" w:color="auto"/>
        <w:right w:val="none" w:sz="0" w:space="0" w:color="auto"/>
      </w:divBdr>
    </w:div>
    <w:div w:id="89618985">
      <w:marLeft w:val="640"/>
      <w:marRight w:val="0"/>
      <w:marTop w:val="0"/>
      <w:marBottom w:val="0"/>
      <w:divBdr>
        <w:top w:val="none" w:sz="0" w:space="0" w:color="auto"/>
        <w:left w:val="none" w:sz="0" w:space="0" w:color="auto"/>
        <w:bottom w:val="none" w:sz="0" w:space="0" w:color="auto"/>
        <w:right w:val="none" w:sz="0" w:space="0" w:color="auto"/>
      </w:divBdr>
    </w:div>
    <w:div w:id="89663477">
      <w:marLeft w:val="640"/>
      <w:marRight w:val="0"/>
      <w:marTop w:val="0"/>
      <w:marBottom w:val="0"/>
      <w:divBdr>
        <w:top w:val="none" w:sz="0" w:space="0" w:color="auto"/>
        <w:left w:val="none" w:sz="0" w:space="0" w:color="auto"/>
        <w:bottom w:val="none" w:sz="0" w:space="0" w:color="auto"/>
        <w:right w:val="none" w:sz="0" w:space="0" w:color="auto"/>
      </w:divBdr>
    </w:div>
    <w:div w:id="89665908">
      <w:marLeft w:val="640"/>
      <w:marRight w:val="0"/>
      <w:marTop w:val="0"/>
      <w:marBottom w:val="0"/>
      <w:divBdr>
        <w:top w:val="none" w:sz="0" w:space="0" w:color="auto"/>
        <w:left w:val="none" w:sz="0" w:space="0" w:color="auto"/>
        <w:bottom w:val="none" w:sz="0" w:space="0" w:color="auto"/>
        <w:right w:val="none" w:sz="0" w:space="0" w:color="auto"/>
      </w:divBdr>
    </w:div>
    <w:div w:id="89815962">
      <w:marLeft w:val="640"/>
      <w:marRight w:val="0"/>
      <w:marTop w:val="0"/>
      <w:marBottom w:val="0"/>
      <w:divBdr>
        <w:top w:val="none" w:sz="0" w:space="0" w:color="auto"/>
        <w:left w:val="none" w:sz="0" w:space="0" w:color="auto"/>
        <w:bottom w:val="none" w:sz="0" w:space="0" w:color="auto"/>
        <w:right w:val="none" w:sz="0" w:space="0" w:color="auto"/>
      </w:divBdr>
    </w:div>
    <w:div w:id="89938450">
      <w:marLeft w:val="640"/>
      <w:marRight w:val="0"/>
      <w:marTop w:val="0"/>
      <w:marBottom w:val="0"/>
      <w:divBdr>
        <w:top w:val="none" w:sz="0" w:space="0" w:color="auto"/>
        <w:left w:val="none" w:sz="0" w:space="0" w:color="auto"/>
        <w:bottom w:val="none" w:sz="0" w:space="0" w:color="auto"/>
        <w:right w:val="none" w:sz="0" w:space="0" w:color="auto"/>
      </w:divBdr>
    </w:div>
    <w:div w:id="90012725">
      <w:marLeft w:val="640"/>
      <w:marRight w:val="0"/>
      <w:marTop w:val="0"/>
      <w:marBottom w:val="0"/>
      <w:divBdr>
        <w:top w:val="none" w:sz="0" w:space="0" w:color="auto"/>
        <w:left w:val="none" w:sz="0" w:space="0" w:color="auto"/>
        <w:bottom w:val="none" w:sz="0" w:space="0" w:color="auto"/>
        <w:right w:val="none" w:sz="0" w:space="0" w:color="auto"/>
      </w:divBdr>
    </w:div>
    <w:div w:id="90127028">
      <w:marLeft w:val="640"/>
      <w:marRight w:val="0"/>
      <w:marTop w:val="0"/>
      <w:marBottom w:val="0"/>
      <w:divBdr>
        <w:top w:val="none" w:sz="0" w:space="0" w:color="auto"/>
        <w:left w:val="none" w:sz="0" w:space="0" w:color="auto"/>
        <w:bottom w:val="none" w:sz="0" w:space="0" w:color="auto"/>
        <w:right w:val="none" w:sz="0" w:space="0" w:color="auto"/>
      </w:divBdr>
    </w:div>
    <w:div w:id="90198648">
      <w:marLeft w:val="640"/>
      <w:marRight w:val="0"/>
      <w:marTop w:val="0"/>
      <w:marBottom w:val="0"/>
      <w:divBdr>
        <w:top w:val="none" w:sz="0" w:space="0" w:color="auto"/>
        <w:left w:val="none" w:sz="0" w:space="0" w:color="auto"/>
        <w:bottom w:val="none" w:sz="0" w:space="0" w:color="auto"/>
        <w:right w:val="none" w:sz="0" w:space="0" w:color="auto"/>
      </w:divBdr>
    </w:div>
    <w:div w:id="90203794">
      <w:marLeft w:val="640"/>
      <w:marRight w:val="0"/>
      <w:marTop w:val="0"/>
      <w:marBottom w:val="0"/>
      <w:divBdr>
        <w:top w:val="none" w:sz="0" w:space="0" w:color="auto"/>
        <w:left w:val="none" w:sz="0" w:space="0" w:color="auto"/>
        <w:bottom w:val="none" w:sz="0" w:space="0" w:color="auto"/>
        <w:right w:val="none" w:sz="0" w:space="0" w:color="auto"/>
      </w:divBdr>
    </w:div>
    <w:div w:id="90248672">
      <w:marLeft w:val="640"/>
      <w:marRight w:val="0"/>
      <w:marTop w:val="0"/>
      <w:marBottom w:val="0"/>
      <w:divBdr>
        <w:top w:val="none" w:sz="0" w:space="0" w:color="auto"/>
        <w:left w:val="none" w:sz="0" w:space="0" w:color="auto"/>
        <w:bottom w:val="none" w:sz="0" w:space="0" w:color="auto"/>
        <w:right w:val="none" w:sz="0" w:space="0" w:color="auto"/>
      </w:divBdr>
    </w:div>
    <w:div w:id="90663346">
      <w:marLeft w:val="640"/>
      <w:marRight w:val="0"/>
      <w:marTop w:val="0"/>
      <w:marBottom w:val="0"/>
      <w:divBdr>
        <w:top w:val="none" w:sz="0" w:space="0" w:color="auto"/>
        <w:left w:val="none" w:sz="0" w:space="0" w:color="auto"/>
        <w:bottom w:val="none" w:sz="0" w:space="0" w:color="auto"/>
        <w:right w:val="none" w:sz="0" w:space="0" w:color="auto"/>
      </w:divBdr>
    </w:div>
    <w:div w:id="90778933">
      <w:marLeft w:val="640"/>
      <w:marRight w:val="0"/>
      <w:marTop w:val="0"/>
      <w:marBottom w:val="0"/>
      <w:divBdr>
        <w:top w:val="none" w:sz="0" w:space="0" w:color="auto"/>
        <w:left w:val="none" w:sz="0" w:space="0" w:color="auto"/>
        <w:bottom w:val="none" w:sz="0" w:space="0" w:color="auto"/>
        <w:right w:val="none" w:sz="0" w:space="0" w:color="auto"/>
      </w:divBdr>
    </w:div>
    <w:div w:id="90854049">
      <w:marLeft w:val="640"/>
      <w:marRight w:val="0"/>
      <w:marTop w:val="0"/>
      <w:marBottom w:val="0"/>
      <w:divBdr>
        <w:top w:val="none" w:sz="0" w:space="0" w:color="auto"/>
        <w:left w:val="none" w:sz="0" w:space="0" w:color="auto"/>
        <w:bottom w:val="none" w:sz="0" w:space="0" w:color="auto"/>
        <w:right w:val="none" w:sz="0" w:space="0" w:color="auto"/>
      </w:divBdr>
    </w:div>
    <w:div w:id="91166014">
      <w:marLeft w:val="640"/>
      <w:marRight w:val="0"/>
      <w:marTop w:val="0"/>
      <w:marBottom w:val="0"/>
      <w:divBdr>
        <w:top w:val="none" w:sz="0" w:space="0" w:color="auto"/>
        <w:left w:val="none" w:sz="0" w:space="0" w:color="auto"/>
        <w:bottom w:val="none" w:sz="0" w:space="0" w:color="auto"/>
        <w:right w:val="none" w:sz="0" w:space="0" w:color="auto"/>
      </w:divBdr>
    </w:div>
    <w:div w:id="91243807">
      <w:marLeft w:val="640"/>
      <w:marRight w:val="0"/>
      <w:marTop w:val="0"/>
      <w:marBottom w:val="0"/>
      <w:divBdr>
        <w:top w:val="none" w:sz="0" w:space="0" w:color="auto"/>
        <w:left w:val="none" w:sz="0" w:space="0" w:color="auto"/>
        <w:bottom w:val="none" w:sz="0" w:space="0" w:color="auto"/>
        <w:right w:val="none" w:sz="0" w:space="0" w:color="auto"/>
      </w:divBdr>
    </w:div>
    <w:div w:id="91245647">
      <w:marLeft w:val="640"/>
      <w:marRight w:val="0"/>
      <w:marTop w:val="0"/>
      <w:marBottom w:val="0"/>
      <w:divBdr>
        <w:top w:val="none" w:sz="0" w:space="0" w:color="auto"/>
        <w:left w:val="none" w:sz="0" w:space="0" w:color="auto"/>
        <w:bottom w:val="none" w:sz="0" w:space="0" w:color="auto"/>
        <w:right w:val="none" w:sz="0" w:space="0" w:color="auto"/>
      </w:divBdr>
    </w:div>
    <w:div w:id="91317390">
      <w:marLeft w:val="640"/>
      <w:marRight w:val="0"/>
      <w:marTop w:val="0"/>
      <w:marBottom w:val="0"/>
      <w:divBdr>
        <w:top w:val="none" w:sz="0" w:space="0" w:color="auto"/>
        <w:left w:val="none" w:sz="0" w:space="0" w:color="auto"/>
        <w:bottom w:val="none" w:sz="0" w:space="0" w:color="auto"/>
        <w:right w:val="none" w:sz="0" w:space="0" w:color="auto"/>
      </w:divBdr>
    </w:div>
    <w:div w:id="91324118">
      <w:marLeft w:val="640"/>
      <w:marRight w:val="0"/>
      <w:marTop w:val="0"/>
      <w:marBottom w:val="0"/>
      <w:divBdr>
        <w:top w:val="none" w:sz="0" w:space="0" w:color="auto"/>
        <w:left w:val="none" w:sz="0" w:space="0" w:color="auto"/>
        <w:bottom w:val="none" w:sz="0" w:space="0" w:color="auto"/>
        <w:right w:val="none" w:sz="0" w:space="0" w:color="auto"/>
      </w:divBdr>
    </w:div>
    <w:div w:id="91358081">
      <w:marLeft w:val="640"/>
      <w:marRight w:val="0"/>
      <w:marTop w:val="0"/>
      <w:marBottom w:val="0"/>
      <w:divBdr>
        <w:top w:val="none" w:sz="0" w:space="0" w:color="auto"/>
        <w:left w:val="none" w:sz="0" w:space="0" w:color="auto"/>
        <w:bottom w:val="none" w:sz="0" w:space="0" w:color="auto"/>
        <w:right w:val="none" w:sz="0" w:space="0" w:color="auto"/>
      </w:divBdr>
    </w:div>
    <w:div w:id="91362712">
      <w:marLeft w:val="640"/>
      <w:marRight w:val="0"/>
      <w:marTop w:val="0"/>
      <w:marBottom w:val="0"/>
      <w:divBdr>
        <w:top w:val="none" w:sz="0" w:space="0" w:color="auto"/>
        <w:left w:val="none" w:sz="0" w:space="0" w:color="auto"/>
        <w:bottom w:val="none" w:sz="0" w:space="0" w:color="auto"/>
        <w:right w:val="none" w:sz="0" w:space="0" w:color="auto"/>
      </w:divBdr>
    </w:div>
    <w:div w:id="91438790">
      <w:marLeft w:val="640"/>
      <w:marRight w:val="0"/>
      <w:marTop w:val="0"/>
      <w:marBottom w:val="0"/>
      <w:divBdr>
        <w:top w:val="none" w:sz="0" w:space="0" w:color="auto"/>
        <w:left w:val="none" w:sz="0" w:space="0" w:color="auto"/>
        <w:bottom w:val="none" w:sz="0" w:space="0" w:color="auto"/>
        <w:right w:val="none" w:sz="0" w:space="0" w:color="auto"/>
      </w:divBdr>
    </w:div>
    <w:div w:id="91555795">
      <w:marLeft w:val="640"/>
      <w:marRight w:val="0"/>
      <w:marTop w:val="0"/>
      <w:marBottom w:val="0"/>
      <w:divBdr>
        <w:top w:val="none" w:sz="0" w:space="0" w:color="auto"/>
        <w:left w:val="none" w:sz="0" w:space="0" w:color="auto"/>
        <w:bottom w:val="none" w:sz="0" w:space="0" w:color="auto"/>
        <w:right w:val="none" w:sz="0" w:space="0" w:color="auto"/>
      </w:divBdr>
    </w:div>
    <w:div w:id="91629719">
      <w:marLeft w:val="640"/>
      <w:marRight w:val="0"/>
      <w:marTop w:val="0"/>
      <w:marBottom w:val="0"/>
      <w:divBdr>
        <w:top w:val="none" w:sz="0" w:space="0" w:color="auto"/>
        <w:left w:val="none" w:sz="0" w:space="0" w:color="auto"/>
        <w:bottom w:val="none" w:sz="0" w:space="0" w:color="auto"/>
        <w:right w:val="none" w:sz="0" w:space="0" w:color="auto"/>
      </w:divBdr>
    </w:div>
    <w:div w:id="91705398">
      <w:marLeft w:val="640"/>
      <w:marRight w:val="0"/>
      <w:marTop w:val="0"/>
      <w:marBottom w:val="0"/>
      <w:divBdr>
        <w:top w:val="none" w:sz="0" w:space="0" w:color="auto"/>
        <w:left w:val="none" w:sz="0" w:space="0" w:color="auto"/>
        <w:bottom w:val="none" w:sz="0" w:space="0" w:color="auto"/>
        <w:right w:val="none" w:sz="0" w:space="0" w:color="auto"/>
      </w:divBdr>
    </w:div>
    <w:div w:id="91707549">
      <w:marLeft w:val="640"/>
      <w:marRight w:val="0"/>
      <w:marTop w:val="0"/>
      <w:marBottom w:val="0"/>
      <w:divBdr>
        <w:top w:val="none" w:sz="0" w:space="0" w:color="auto"/>
        <w:left w:val="none" w:sz="0" w:space="0" w:color="auto"/>
        <w:bottom w:val="none" w:sz="0" w:space="0" w:color="auto"/>
        <w:right w:val="none" w:sz="0" w:space="0" w:color="auto"/>
      </w:divBdr>
    </w:div>
    <w:div w:id="91752221">
      <w:marLeft w:val="640"/>
      <w:marRight w:val="0"/>
      <w:marTop w:val="0"/>
      <w:marBottom w:val="0"/>
      <w:divBdr>
        <w:top w:val="none" w:sz="0" w:space="0" w:color="auto"/>
        <w:left w:val="none" w:sz="0" w:space="0" w:color="auto"/>
        <w:bottom w:val="none" w:sz="0" w:space="0" w:color="auto"/>
        <w:right w:val="none" w:sz="0" w:space="0" w:color="auto"/>
      </w:divBdr>
    </w:div>
    <w:div w:id="91829596">
      <w:marLeft w:val="640"/>
      <w:marRight w:val="0"/>
      <w:marTop w:val="0"/>
      <w:marBottom w:val="0"/>
      <w:divBdr>
        <w:top w:val="none" w:sz="0" w:space="0" w:color="auto"/>
        <w:left w:val="none" w:sz="0" w:space="0" w:color="auto"/>
        <w:bottom w:val="none" w:sz="0" w:space="0" w:color="auto"/>
        <w:right w:val="none" w:sz="0" w:space="0" w:color="auto"/>
      </w:divBdr>
    </w:div>
    <w:div w:id="92019371">
      <w:marLeft w:val="640"/>
      <w:marRight w:val="0"/>
      <w:marTop w:val="0"/>
      <w:marBottom w:val="0"/>
      <w:divBdr>
        <w:top w:val="none" w:sz="0" w:space="0" w:color="auto"/>
        <w:left w:val="none" w:sz="0" w:space="0" w:color="auto"/>
        <w:bottom w:val="none" w:sz="0" w:space="0" w:color="auto"/>
        <w:right w:val="none" w:sz="0" w:space="0" w:color="auto"/>
      </w:divBdr>
    </w:div>
    <w:div w:id="92090346">
      <w:marLeft w:val="640"/>
      <w:marRight w:val="0"/>
      <w:marTop w:val="0"/>
      <w:marBottom w:val="0"/>
      <w:divBdr>
        <w:top w:val="none" w:sz="0" w:space="0" w:color="auto"/>
        <w:left w:val="none" w:sz="0" w:space="0" w:color="auto"/>
        <w:bottom w:val="none" w:sz="0" w:space="0" w:color="auto"/>
        <w:right w:val="none" w:sz="0" w:space="0" w:color="auto"/>
      </w:divBdr>
    </w:div>
    <w:div w:id="92357745">
      <w:marLeft w:val="640"/>
      <w:marRight w:val="0"/>
      <w:marTop w:val="0"/>
      <w:marBottom w:val="0"/>
      <w:divBdr>
        <w:top w:val="none" w:sz="0" w:space="0" w:color="auto"/>
        <w:left w:val="none" w:sz="0" w:space="0" w:color="auto"/>
        <w:bottom w:val="none" w:sz="0" w:space="0" w:color="auto"/>
        <w:right w:val="none" w:sz="0" w:space="0" w:color="auto"/>
      </w:divBdr>
    </w:div>
    <w:div w:id="92366893">
      <w:marLeft w:val="640"/>
      <w:marRight w:val="0"/>
      <w:marTop w:val="0"/>
      <w:marBottom w:val="0"/>
      <w:divBdr>
        <w:top w:val="none" w:sz="0" w:space="0" w:color="auto"/>
        <w:left w:val="none" w:sz="0" w:space="0" w:color="auto"/>
        <w:bottom w:val="none" w:sz="0" w:space="0" w:color="auto"/>
        <w:right w:val="none" w:sz="0" w:space="0" w:color="auto"/>
      </w:divBdr>
    </w:div>
    <w:div w:id="92407227">
      <w:marLeft w:val="640"/>
      <w:marRight w:val="0"/>
      <w:marTop w:val="0"/>
      <w:marBottom w:val="0"/>
      <w:divBdr>
        <w:top w:val="none" w:sz="0" w:space="0" w:color="auto"/>
        <w:left w:val="none" w:sz="0" w:space="0" w:color="auto"/>
        <w:bottom w:val="none" w:sz="0" w:space="0" w:color="auto"/>
        <w:right w:val="none" w:sz="0" w:space="0" w:color="auto"/>
      </w:divBdr>
    </w:div>
    <w:div w:id="92434225">
      <w:marLeft w:val="640"/>
      <w:marRight w:val="0"/>
      <w:marTop w:val="0"/>
      <w:marBottom w:val="0"/>
      <w:divBdr>
        <w:top w:val="none" w:sz="0" w:space="0" w:color="auto"/>
        <w:left w:val="none" w:sz="0" w:space="0" w:color="auto"/>
        <w:bottom w:val="none" w:sz="0" w:space="0" w:color="auto"/>
        <w:right w:val="none" w:sz="0" w:space="0" w:color="auto"/>
      </w:divBdr>
    </w:div>
    <w:div w:id="92435054">
      <w:marLeft w:val="640"/>
      <w:marRight w:val="0"/>
      <w:marTop w:val="0"/>
      <w:marBottom w:val="0"/>
      <w:divBdr>
        <w:top w:val="none" w:sz="0" w:space="0" w:color="auto"/>
        <w:left w:val="none" w:sz="0" w:space="0" w:color="auto"/>
        <w:bottom w:val="none" w:sz="0" w:space="0" w:color="auto"/>
        <w:right w:val="none" w:sz="0" w:space="0" w:color="auto"/>
      </w:divBdr>
    </w:div>
    <w:div w:id="92551728">
      <w:marLeft w:val="640"/>
      <w:marRight w:val="0"/>
      <w:marTop w:val="0"/>
      <w:marBottom w:val="0"/>
      <w:divBdr>
        <w:top w:val="none" w:sz="0" w:space="0" w:color="auto"/>
        <w:left w:val="none" w:sz="0" w:space="0" w:color="auto"/>
        <w:bottom w:val="none" w:sz="0" w:space="0" w:color="auto"/>
        <w:right w:val="none" w:sz="0" w:space="0" w:color="auto"/>
      </w:divBdr>
    </w:div>
    <w:div w:id="92628361">
      <w:marLeft w:val="640"/>
      <w:marRight w:val="0"/>
      <w:marTop w:val="0"/>
      <w:marBottom w:val="0"/>
      <w:divBdr>
        <w:top w:val="none" w:sz="0" w:space="0" w:color="auto"/>
        <w:left w:val="none" w:sz="0" w:space="0" w:color="auto"/>
        <w:bottom w:val="none" w:sz="0" w:space="0" w:color="auto"/>
        <w:right w:val="none" w:sz="0" w:space="0" w:color="auto"/>
      </w:divBdr>
    </w:div>
    <w:div w:id="92628944">
      <w:marLeft w:val="640"/>
      <w:marRight w:val="0"/>
      <w:marTop w:val="0"/>
      <w:marBottom w:val="0"/>
      <w:divBdr>
        <w:top w:val="none" w:sz="0" w:space="0" w:color="auto"/>
        <w:left w:val="none" w:sz="0" w:space="0" w:color="auto"/>
        <w:bottom w:val="none" w:sz="0" w:space="0" w:color="auto"/>
        <w:right w:val="none" w:sz="0" w:space="0" w:color="auto"/>
      </w:divBdr>
    </w:div>
    <w:div w:id="92631623">
      <w:marLeft w:val="640"/>
      <w:marRight w:val="0"/>
      <w:marTop w:val="0"/>
      <w:marBottom w:val="0"/>
      <w:divBdr>
        <w:top w:val="none" w:sz="0" w:space="0" w:color="auto"/>
        <w:left w:val="none" w:sz="0" w:space="0" w:color="auto"/>
        <w:bottom w:val="none" w:sz="0" w:space="0" w:color="auto"/>
        <w:right w:val="none" w:sz="0" w:space="0" w:color="auto"/>
      </w:divBdr>
    </w:div>
    <w:div w:id="92672185">
      <w:marLeft w:val="640"/>
      <w:marRight w:val="0"/>
      <w:marTop w:val="0"/>
      <w:marBottom w:val="0"/>
      <w:divBdr>
        <w:top w:val="none" w:sz="0" w:space="0" w:color="auto"/>
        <w:left w:val="none" w:sz="0" w:space="0" w:color="auto"/>
        <w:bottom w:val="none" w:sz="0" w:space="0" w:color="auto"/>
        <w:right w:val="none" w:sz="0" w:space="0" w:color="auto"/>
      </w:divBdr>
    </w:div>
    <w:div w:id="93063493">
      <w:marLeft w:val="640"/>
      <w:marRight w:val="0"/>
      <w:marTop w:val="0"/>
      <w:marBottom w:val="0"/>
      <w:divBdr>
        <w:top w:val="none" w:sz="0" w:space="0" w:color="auto"/>
        <w:left w:val="none" w:sz="0" w:space="0" w:color="auto"/>
        <w:bottom w:val="none" w:sz="0" w:space="0" w:color="auto"/>
        <w:right w:val="none" w:sz="0" w:space="0" w:color="auto"/>
      </w:divBdr>
    </w:div>
    <w:div w:id="93063499">
      <w:marLeft w:val="640"/>
      <w:marRight w:val="0"/>
      <w:marTop w:val="0"/>
      <w:marBottom w:val="0"/>
      <w:divBdr>
        <w:top w:val="none" w:sz="0" w:space="0" w:color="auto"/>
        <w:left w:val="none" w:sz="0" w:space="0" w:color="auto"/>
        <w:bottom w:val="none" w:sz="0" w:space="0" w:color="auto"/>
        <w:right w:val="none" w:sz="0" w:space="0" w:color="auto"/>
      </w:divBdr>
    </w:div>
    <w:div w:id="93257743">
      <w:marLeft w:val="640"/>
      <w:marRight w:val="0"/>
      <w:marTop w:val="0"/>
      <w:marBottom w:val="0"/>
      <w:divBdr>
        <w:top w:val="none" w:sz="0" w:space="0" w:color="auto"/>
        <w:left w:val="none" w:sz="0" w:space="0" w:color="auto"/>
        <w:bottom w:val="none" w:sz="0" w:space="0" w:color="auto"/>
        <w:right w:val="none" w:sz="0" w:space="0" w:color="auto"/>
      </w:divBdr>
    </w:div>
    <w:div w:id="93289696">
      <w:marLeft w:val="640"/>
      <w:marRight w:val="0"/>
      <w:marTop w:val="0"/>
      <w:marBottom w:val="0"/>
      <w:divBdr>
        <w:top w:val="none" w:sz="0" w:space="0" w:color="auto"/>
        <w:left w:val="none" w:sz="0" w:space="0" w:color="auto"/>
        <w:bottom w:val="none" w:sz="0" w:space="0" w:color="auto"/>
        <w:right w:val="none" w:sz="0" w:space="0" w:color="auto"/>
      </w:divBdr>
    </w:div>
    <w:div w:id="93333529">
      <w:marLeft w:val="640"/>
      <w:marRight w:val="0"/>
      <w:marTop w:val="0"/>
      <w:marBottom w:val="0"/>
      <w:divBdr>
        <w:top w:val="none" w:sz="0" w:space="0" w:color="auto"/>
        <w:left w:val="none" w:sz="0" w:space="0" w:color="auto"/>
        <w:bottom w:val="none" w:sz="0" w:space="0" w:color="auto"/>
        <w:right w:val="none" w:sz="0" w:space="0" w:color="auto"/>
      </w:divBdr>
    </w:div>
    <w:div w:id="93400008">
      <w:marLeft w:val="640"/>
      <w:marRight w:val="0"/>
      <w:marTop w:val="0"/>
      <w:marBottom w:val="0"/>
      <w:divBdr>
        <w:top w:val="none" w:sz="0" w:space="0" w:color="auto"/>
        <w:left w:val="none" w:sz="0" w:space="0" w:color="auto"/>
        <w:bottom w:val="none" w:sz="0" w:space="0" w:color="auto"/>
        <w:right w:val="none" w:sz="0" w:space="0" w:color="auto"/>
      </w:divBdr>
    </w:div>
    <w:div w:id="93483495">
      <w:marLeft w:val="640"/>
      <w:marRight w:val="0"/>
      <w:marTop w:val="0"/>
      <w:marBottom w:val="0"/>
      <w:divBdr>
        <w:top w:val="none" w:sz="0" w:space="0" w:color="auto"/>
        <w:left w:val="none" w:sz="0" w:space="0" w:color="auto"/>
        <w:bottom w:val="none" w:sz="0" w:space="0" w:color="auto"/>
        <w:right w:val="none" w:sz="0" w:space="0" w:color="auto"/>
      </w:divBdr>
    </w:div>
    <w:div w:id="93601077">
      <w:marLeft w:val="640"/>
      <w:marRight w:val="0"/>
      <w:marTop w:val="0"/>
      <w:marBottom w:val="0"/>
      <w:divBdr>
        <w:top w:val="none" w:sz="0" w:space="0" w:color="auto"/>
        <w:left w:val="none" w:sz="0" w:space="0" w:color="auto"/>
        <w:bottom w:val="none" w:sz="0" w:space="0" w:color="auto"/>
        <w:right w:val="none" w:sz="0" w:space="0" w:color="auto"/>
      </w:divBdr>
    </w:div>
    <w:div w:id="93668432">
      <w:marLeft w:val="640"/>
      <w:marRight w:val="0"/>
      <w:marTop w:val="0"/>
      <w:marBottom w:val="0"/>
      <w:divBdr>
        <w:top w:val="none" w:sz="0" w:space="0" w:color="auto"/>
        <w:left w:val="none" w:sz="0" w:space="0" w:color="auto"/>
        <w:bottom w:val="none" w:sz="0" w:space="0" w:color="auto"/>
        <w:right w:val="none" w:sz="0" w:space="0" w:color="auto"/>
      </w:divBdr>
    </w:div>
    <w:div w:id="93676612">
      <w:marLeft w:val="640"/>
      <w:marRight w:val="0"/>
      <w:marTop w:val="0"/>
      <w:marBottom w:val="0"/>
      <w:divBdr>
        <w:top w:val="none" w:sz="0" w:space="0" w:color="auto"/>
        <w:left w:val="none" w:sz="0" w:space="0" w:color="auto"/>
        <w:bottom w:val="none" w:sz="0" w:space="0" w:color="auto"/>
        <w:right w:val="none" w:sz="0" w:space="0" w:color="auto"/>
      </w:divBdr>
    </w:div>
    <w:div w:id="93747371">
      <w:marLeft w:val="640"/>
      <w:marRight w:val="0"/>
      <w:marTop w:val="0"/>
      <w:marBottom w:val="0"/>
      <w:divBdr>
        <w:top w:val="none" w:sz="0" w:space="0" w:color="auto"/>
        <w:left w:val="none" w:sz="0" w:space="0" w:color="auto"/>
        <w:bottom w:val="none" w:sz="0" w:space="0" w:color="auto"/>
        <w:right w:val="none" w:sz="0" w:space="0" w:color="auto"/>
      </w:divBdr>
    </w:div>
    <w:div w:id="93982382">
      <w:marLeft w:val="640"/>
      <w:marRight w:val="0"/>
      <w:marTop w:val="0"/>
      <w:marBottom w:val="0"/>
      <w:divBdr>
        <w:top w:val="none" w:sz="0" w:space="0" w:color="auto"/>
        <w:left w:val="none" w:sz="0" w:space="0" w:color="auto"/>
        <w:bottom w:val="none" w:sz="0" w:space="0" w:color="auto"/>
        <w:right w:val="none" w:sz="0" w:space="0" w:color="auto"/>
      </w:divBdr>
    </w:div>
    <w:div w:id="93988500">
      <w:marLeft w:val="640"/>
      <w:marRight w:val="0"/>
      <w:marTop w:val="0"/>
      <w:marBottom w:val="0"/>
      <w:divBdr>
        <w:top w:val="none" w:sz="0" w:space="0" w:color="auto"/>
        <w:left w:val="none" w:sz="0" w:space="0" w:color="auto"/>
        <w:bottom w:val="none" w:sz="0" w:space="0" w:color="auto"/>
        <w:right w:val="none" w:sz="0" w:space="0" w:color="auto"/>
      </w:divBdr>
    </w:div>
    <w:div w:id="94055102">
      <w:marLeft w:val="640"/>
      <w:marRight w:val="0"/>
      <w:marTop w:val="0"/>
      <w:marBottom w:val="0"/>
      <w:divBdr>
        <w:top w:val="none" w:sz="0" w:space="0" w:color="auto"/>
        <w:left w:val="none" w:sz="0" w:space="0" w:color="auto"/>
        <w:bottom w:val="none" w:sz="0" w:space="0" w:color="auto"/>
        <w:right w:val="none" w:sz="0" w:space="0" w:color="auto"/>
      </w:divBdr>
    </w:div>
    <w:div w:id="94062659">
      <w:marLeft w:val="640"/>
      <w:marRight w:val="0"/>
      <w:marTop w:val="0"/>
      <w:marBottom w:val="0"/>
      <w:divBdr>
        <w:top w:val="none" w:sz="0" w:space="0" w:color="auto"/>
        <w:left w:val="none" w:sz="0" w:space="0" w:color="auto"/>
        <w:bottom w:val="none" w:sz="0" w:space="0" w:color="auto"/>
        <w:right w:val="none" w:sz="0" w:space="0" w:color="auto"/>
      </w:divBdr>
    </w:div>
    <w:div w:id="94063453">
      <w:marLeft w:val="640"/>
      <w:marRight w:val="0"/>
      <w:marTop w:val="0"/>
      <w:marBottom w:val="0"/>
      <w:divBdr>
        <w:top w:val="none" w:sz="0" w:space="0" w:color="auto"/>
        <w:left w:val="none" w:sz="0" w:space="0" w:color="auto"/>
        <w:bottom w:val="none" w:sz="0" w:space="0" w:color="auto"/>
        <w:right w:val="none" w:sz="0" w:space="0" w:color="auto"/>
      </w:divBdr>
    </w:div>
    <w:div w:id="94064150">
      <w:marLeft w:val="640"/>
      <w:marRight w:val="0"/>
      <w:marTop w:val="0"/>
      <w:marBottom w:val="0"/>
      <w:divBdr>
        <w:top w:val="none" w:sz="0" w:space="0" w:color="auto"/>
        <w:left w:val="none" w:sz="0" w:space="0" w:color="auto"/>
        <w:bottom w:val="none" w:sz="0" w:space="0" w:color="auto"/>
        <w:right w:val="none" w:sz="0" w:space="0" w:color="auto"/>
      </w:divBdr>
    </w:div>
    <w:div w:id="94179660">
      <w:marLeft w:val="640"/>
      <w:marRight w:val="0"/>
      <w:marTop w:val="0"/>
      <w:marBottom w:val="0"/>
      <w:divBdr>
        <w:top w:val="none" w:sz="0" w:space="0" w:color="auto"/>
        <w:left w:val="none" w:sz="0" w:space="0" w:color="auto"/>
        <w:bottom w:val="none" w:sz="0" w:space="0" w:color="auto"/>
        <w:right w:val="none" w:sz="0" w:space="0" w:color="auto"/>
      </w:divBdr>
    </w:div>
    <w:div w:id="94206050">
      <w:marLeft w:val="640"/>
      <w:marRight w:val="0"/>
      <w:marTop w:val="0"/>
      <w:marBottom w:val="0"/>
      <w:divBdr>
        <w:top w:val="none" w:sz="0" w:space="0" w:color="auto"/>
        <w:left w:val="none" w:sz="0" w:space="0" w:color="auto"/>
        <w:bottom w:val="none" w:sz="0" w:space="0" w:color="auto"/>
        <w:right w:val="none" w:sz="0" w:space="0" w:color="auto"/>
      </w:divBdr>
    </w:div>
    <w:div w:id="94253705">
      <w:marLeft w:val="640"/>
      <w:marRight w:val="0"/>
      <w:marTop w:val="0"/>
      <w:marBottom w:val="0"/>
      <w:divBdr>
        <w:top w:val="none" w:sz="0" w:space="0" w:color="auto"/>
        <w:left w:val="none" w:sz="0" w:space="0" w:color="auto"/>
        <w:bottom w:val="none" w:sz="0" w:space="0" w:color="auto"/>
        <w:right w:val="none" w:sz="0" w:space="0" w:color="auto"/>
      </w:divBdr>
    </w:div>
    <w:div w:id="94328411">
      <w:marLeft w:val="640"/>
      <w:marRight w:val="0"/>
      <w:marTop w:val="0"/>
      <w:marBottom w:val="0"/>
      <w:divBdr>
        <w:top w:val="none" w:sz="0" w:space="0" w:color="auto"/>
        <w:left w:val="none" w:sz="0" w:space="0" w:color="auto"/>
        <w:bottom w:val="none" w:sz="0" w:space="0" w:color="auto"/>
        <w:right w:val="none" w:sz="0" w:space="0" w:color="auto"/>
      </w:divBdr>
    </w:div>
    <w:div w:id="94373712">
      <w:marLeft w:val="640"/>
      <w:marRight w:val="0"/>
      <w:marTop w:val="0"/>
      <w:marBottom w:val="0"/>
      <w:divBdr>
        <w:top w:val="none" w:sz="0" w:space="0" w:color="auto"/>
        <w:left w:val="none" w:sz="0" w:space="0" w:color="auto"/>
        <w:bottom w:val="none" w:sz="0" w:space="0" w:color="auto"/>
        <w:right w:val="none" w:sz="0" w:space="0" w:color="auto"/>
      </w:divBdr>
    </w:div>
    <w:div w:id="94442944">
      <w:marLeft w:val="640"/>
      <w:marRight w:val="0"/>
      <w:marTop w:val="0"/>
      <w:marBottom w:val="0"/>
      <w:divBdr>
        <w:top w:val="none" w:sz="0" w:space="0" w:color="auto"/>
        <w:left w:val="none" w:sz="0" w:space="0" w:color="auto"/>
        <w:bottom w:val="none" w:sz="0" w:space="0" w:color="auto"/>
        <w:right w:val="none" w:sz="0" w:space="0" w:color="auto"/>
      </w:divBdr>
    </w:div>
    <w:div w:id="94448319">
      <w:marLeft w:val="640"/>
      <w:marRight w:val="0"/>
      <w:marTop w:val="0"/>
      <w:marBottom w:val="0"/>
      <w:divBdr>
        <w:top w:val="none" w:sz="0" w:space="0" w:color="auto"/>
        <w:left w:val="none" w:sz="0" w:space="0" w:color="auto"/>
        <w:bottom w:val="none" w:sz="0" w:space="0" w:color="auto"/>
        <w:right w:val="none" w:sz="0" w:space="0" w:color="auto"/>
      </w:divBdr>
    </w:div>
    <w:div w:id="94518059">
      <w:marLeft w:val="640"/>
      <w:marRight w:val="0"/>
      <w:marTop w:val="0"/>
      <w:marBottom w:val="0"/>
      <w:divBdr>
        <w:top w:val="none" w:sz="0" w:space="0" w:color="auto"/>
        <w:left w:val="none" w:sz="0" w:space="0" w:color="auto"/>
        <w:bottom w:val="none" w:sz="0" w:space="0" w:color="auto"/>
        <w:right w:val="none" w:sz="0" w:space="0" w:color="auto"/>
      </w:divBdr>
    </w:div>
    <w:div w:id="94593502">
      <w:marLeft w:val="640"/>
      <w:marRight w:val="0"/>
      <w:marTop w:val="0"/>
      <w:marBottom w:val="0"/>
      <w:divBdr>
        <w:top w:val="none" w:sz="0" w:space="0" w:color="auto"/>
        <w:left w:val="none" w:sz="0" w:space="0" w:color="auto"/>
        <w:bottom w:val="none" w:sz="0" w:space="0" w:color="auto"/>
        <w:right w:val="none" w:sz="0" w:space="0" w:color="auto"/>
      </w:divBdr>
    </w:div>
    <w:div w:id="94714540">
      <w:marLeft w:val="640"/>
      <w:marRight w:val="0"/>
      <w:marTop w:val="0"/>
      <w:marBottom w:val="0"/>
      <w:divBdr>
        <w:top w:val="none" w:sz="0" w:space="0" w:color="auto"/>
        <w:left w:val="none" w:sz="0" w:space="0" w:color="auto"/>
        <w:bottom w:val="none" w:sz="0" w:space="0" w:color="auto"/>
        <w:right w:val="none" w:sz="0" w:space="0" w:color="auto"/>
      </w:divBdr>
    </w:div>
    <w:div w:id="94718822">
      <w:marLeft w:val="640"/>
      <w:marRight w:val="0"/>
      <w:marTop w:val="0"/>
      <w:marBottom w:val="0"/>
      <w:divBdr>
        <w:top w:val="none" w:sz="0" w:space="0" w:color="auto"/>
        <w:left w:val="none" w:sz="0" w:space="0" w:color="auto"/>
        <w:bottom w:val="none" w:sz="0" w:space="0" w:color="auto"/>
        <w:right w:val="none" w:sz="0" w:space="0" w:color="auto"/>
      </w:divBdr>
    </w:div>
    <w:div w:id="94787921">
      <w:marLeft w:val="640"/>
      <w:marRight w:val="0"/>
      <w:marTop w:val="0"/>
      <w:marBottom w:val="0"/>
      <w:divBdr>
        <w:top w:val="none" w:sz="0" w:space="0" w:color="auto"/>
        <w:left w:val="none" w:sz="0" w:space="0" w:color="auto"/>
        <w:bottom w:val="none" w:sz="0" w:space="0" w:color="auto"/>
        <w:right w:val="none" w:sz="0" w:space="0" w:color="auto"/>
      </w:divBdr>
    </w:div>
    <w:div w:id="94831248">
      <w:marLeft w:val="640"/>
      <w:marRight w:val="0"/>
      <w:marTop w:val="0"/>
      <w:marBottom w:val="0"/>
      <w:divBdr>
        <w:top w:val="none" w:sz="0" w:space="0" w:color="auto"/>
        <w:left w:val="none" w:sz="0" w:space="0" w:color="auto"/>
        <w:bottom w:val="none" w:sz="0" w:space="0" w:color="auto"/>
        <w:right w:val="none" w:sz="0" w:space="0" w:color="auto"/>
      </w:divBdr>
    </w:div>
    <w:div w:id="94984553">
      <w:marLeft w:val="640"/>
      <w:marRight w:val="0"/>
      <w:marTop w:val="0"/>
      <w:marBottom w:val="0"/>
      <w:divBdr>
        <w:top w:val="none" w:sz="0" w:space="0" w:color="auto"/>
        <w:left w:val="none" w:sz="0" w:space="0" w:color="auto"/>
        <w:bottom w:val="none" w:sz="0" w:space="0" w:color="auto"/>
        <w:right w:val="none" w:sz="0" w:space="0" w:color="auto"/>
      </w:divBdr>
    </w:div>
    <w:div w:id="95029395">
      <w:marLeft w:val="640"/>
      <w:marRight w:val="0"/>
      <w:marTop w:val="0"/>
      <w:marBottom w:val="0"/>
      <w:divBdr>
        <w:top w:val="none" w:sz="0" w:space="0" w:color="auto"/>
        <w:left w:val="none" w:sz="0" w:space="0" w:color="auto"/>
        <w:bottom w:val="none" w:sz="0" w:space="0" w:color="auto"/>
        <w:right w:val="none" w:sz="0" w:space="0" w:color="auto"/>
      </w:divBdr>
    </w:div>
    <w:div w:id="95098510">
      <w:marLeft w:val="640"/>
      <w:marRight w:val="0"/>
      <w:marTop w:val="0"/>
      <w:marBottom w:val="0"/>
      <w:divBdr>
        <w:top w:val="none" w:sz="0" w:space="0" w:color="auto"/>
        <w:left w:val="none" w:sz="0" w:space="0" w:color="auto"/>
        <w:bottom w:val="none" w:sz="0" w:space="0" w:color="auto"/>
        <w:right w:val="none" w:sz="0" w:space="0" w:color="auto"/>
      </w:divBdr>
    </w:div>
    <w:div w:id="95289929">
      <w:marLeft w:val="640"/>
      <w:marRight w:val="0"/>
      <w:marTop w:val="0"/>
      <w:marBottom w:val="0"/>
      <w:divBdr>
        <w:top w:val="none" w:sz="0" w:space="0" w:color="auto"/>
        <w:left w:val="none" w:sz="0" w:space="0" w:color="auto"/>
        <w:bottom w:val="none" w:sz="0" w:space="0" w:color="auto"/>
        <w:right w:val="none" w:sz="0" w:space="0" w:color="auto"/>
      </w:divBdr>
    </w:div>
    <w:div w:id="95290392">
      <w:marLeft w:val="640"/>
      <w:marRight w:val="0"/>
      <w:marTop w:val="0"/>
      <w:marBottom w:val="0"/>
      <w:divBdr>
        <w:top w:val="none" w:sz="0" w:space="0" w:color="auto"/>
        <w:left w:val="none" w:sz="0" w:space="0" w:color="auto"/>
        <w:bottom w:val="none" w:sz="0" w:space="0" w:color="auto"/>
        <w:right w:val="none" w:sz="0" w:space="0" w:color="auto"/>
      </w:divBdr>
    </w:div>
    <w:div w:id="95446911">
      <w:marLeft w:val="640"/>
      <w:marRight w:val="0"/>
      <w:marTop w:val="0"/>
      <w:marBottom w:val="0"/>
      <w:divBdr>
        <w:top w:val="none" w:sz="0" w:space="0" w:color="auto"/>
        <w:left w:val="none" w:sz="0" w:space="0" w:color="auto"/>
        <w:bottom w:val="none" w:sz="0" w:space="0" w:color="auto"/>
        <w:right w:val="none" w:sz="0" w:space="0" w:color="auto"/>
      </w:divBdr>
    </w:div>
    <w:div w:id="95515704">
      <w:marLeft w:val="640"/>
      <w:marRight w:val="0"/>
      <w:marTop w:val="0"/>
      <w:marBottom w:val="0"/>
      <w:divBdr>
        <w:top w:val="none" w:sz="0" w:space="0" w:color="auto"/>
        <w:left w:val="none" w:sz="0" w:space="0" w:color="auto"/>
        <w:bottom w:val="none" w:sz="0" w:space="0" w:color="auto"/>
        <w:right w:val="none" w:sz="0" w:space="0" w:color="auto"/>
      </w:divBdr>
    </w:div>
    <w:div w:id="95516854">
      <w:marLeft w:val="640"/>
      <w:marRight w:val="0"/>
      <w:marTop w:val="0"/>
      <w:marBottom w:val="0"/>
      <w:divBdr>
        <w:top w:val="none" w:sz="0" w:space="0" w:color="auto"/>
        <w:left w:val="none" w:sz="0" w:space="0" w:color="auto"/>
        <w:bottom w:val="none" w:sz="0" w:space="0" w:color="auto"/>
        <w:right w:val="none" w:sz="0" w:space="0" w:color="auto"/>
      </w:divBdr>
    </w:div>
    <w:div w:id="95713767">
      <w:marLeft w:val="640"/>
      <w:marRight w:val="0"/>
      <w:marTop w:val="0"/>
      <w:marBottom w:val="0"/>
      <w:divBdr>
        <w:top w:val="none" w:sz="0" w:space="0" w:color="auto"/>
        <w:left w:val="none" w:sz="0" w:space="0" w:color="auto"/>
        <w:bottom w:val="none" w:sz="0" w:space="0" w:color="auto"/>
        <w:right w:val="none" w:sz="0" w:space="0" w:color="auto"/>
      </w:divBdr>
    </w:div>
    <w:div w:id="95831622">
      <w:marLeft w:val="640"/>
      <w:marRight w:val="0"/>
      <w:marTop w:val="0"/>
      <w:marBottom w:val="0"/>
      <w:divBdr>
        <w:top w:val="none" w:sz="0" w:space="0" w:color="auto"/>
        <w:left w:val="none" w:sz="0" w:space="0" w:color="auto"/>
        <w:bottom w:val="none" w:sz="0" w:space="0" w:color="auto"/>
        <w:right w:val="none" w:sz="0" w:space="0" w:color="auto"/>
      </w:divBdr>
    </w:div>
    <w:div w:id="95831656">
      <w:marLeft w:val="640"/>
      <w:marRight w:val="0"/>
      <w:marTop w:val="0"/>
      <w:marBottom w:val="0"/>
      <w:divBdr>
        <w:top w:val="none" w:sz="0" w:space="0" w:color="auto"/>
        <w:left w:val="none" w:sz="0" w:space="0" w:color="auto"/>
        <w:bottom w:val="none" w:sz="0" w:space="0" w:color="auto"/>
        <w:right w:val="none" w:sz="0" w:space="0" w:color="auto"/>
      </w:divBdr>
    </w:div>
    <w:div w:id="95949553">
      <w:marLeft w:val="640"/>
      <w:marRight w:val="0"/>
      <w:marTop w:val="0"/>
      <w:marBottom w:val="0"/>
      <w:divBdr>
        <w:top w:val="none" w:sz="0" w:space="0" w:color="auto"/>
        <w:left w:val="none" w:sz="0" w:space="0" w:color="auto"/>
        <w:bottom w:val="none" w:sz="0" w:space="0" w:color="auto"/>
        <w:right w:val="none" w:sz="0" w:space="0" w:color="auto"/>
      </w:divBdr>
    </w:div>
    <w:div w:id="96102668">
      <w:marLeft w:val="640"/>
      <w:marRight w:val="0"/>
      <w:marTop w:val="0"/>
      <w:marBottom w:val="0"/>
      <w:divBdr>
        <w:top w:val="none" w:sz="0" w:space="0" w:color="auto"/>
        <w:left w:val="none" w:sz="0" w:space="0" w:color="auto"/>
        <w:bottom w:val="none" w:sz="0" w:space="0" w:color="auto"/>
        <w:right w:val="none" w:sz="0" w:space="0" w:color="auto"/>
      </w:divBdr>
    </w:div>
    <w:div w:id="96145769">
      <w:marLeft w:val="640"/>
      <w:marRight w:val="0"/>
      <w:marTop w:val="0"/>
      <w:marBottom w:val="0"/>
      <w:divBdr>
        <w:top w:val="none" w:sz="0" w:space="0" w:color="auto"/>
        <w:left w:val="none" w:sz="0" w:space="0" w:color="auto"/>
        <w:bottom w:val="none" w:sz="0" w:space="0" w:color="auto"/>
        <w:right w:val="none" w:sz="0" w:space="0" w:color="auto"/>
      </w:divBdr>
    </w:div>
    <w:div w:id="96408668">
      <w:marLeft w:val="640"/>
      <w:marRight w:val="0"/>
      <w:marTop w:val="0"/>
      <w:marBottom w:val="0"/>
      <w:divBdr>
        <w:top w:val="none" w:sz="0" w:space="0" w:color="auto"/>
        <w:left w:val="none" w:sz="0" w:space="0" w:color="auto"/>
        <w:bottom w:val="none" w:sz="0" w:space="0" w:color="auto"/>
        <w:right w:val="none" w:sz="0" w:space="0" w:color="auto"/>
      </w:divBdr>
    </w:div>
    <w:div w:id="96415356">
      <w:marLeft w:val="640"/>
      <w:marRight w:val="0"/>
      <w:marTop w:val="0"/>
      <w:marBottom w:val="0"/>
      <w:divBdr>
        <w:top w:val="none" w:sz="0" w:space="0" w:color="auto"/>
        <w:left w:val="none" w:sz="0" w:space="0" w:color="auto"/>
        <w:bottom w:val="none" w:sz="0" w:space="0" w:color="auto"/>
        <w:right w:val="none" w:sz="0" w:space="0" w:color="auto"/>
      </w:divBdr>
    </w:div>
    <w:div w:id="96487645">
      <w:marLeft w:val="640"/>
      <w:marRight w:val="0"/>
      <w:marTop w:val="0"/>
      <w:marBottom w:val="0"/>
      <w:divBdr>
        <w:top w:val="none" w:sz="0" w:space="0" w:color="auto"/>
        <w:left w:val="none" w:sz="0" w:space="0" w:color="auto"/>
        <w:bottom w:val="none" w:sz="0" w:space="0" w:color="auto"/>
        <w:right w:val="none" w:sz="0" w:space="0" w:color="auto"/>
      </w:divBdr>
    </w:div>
    <w:div w:id="96564266">
      <w:marLeft w:val="640"/>
      <w:marRight w:val="0"/>
      <w:marTop w:val="0"/>
      <w:marBottom w:val="0"/>
      <w:divBdr>
        <w:top w:val="none" w:sz="0" w:space="0" w:color="auto"/>
        <w:left w:val="none" w:sz="0" w:space="0" w:color="auto"/>
        <w:bottom w:val="none" w:sz="0" w:space="0" w:color="auto"/>
        <w:right w:val="none" w:sz="0" w:space="0" w:color="auto"/>
      </w:divBdr>
    </w:div>
    <w:div w:id="96797251">
      <w:marLeft w:val="640"/>
      <w:marRight w:val="0"/>
      <w:marTop w:val="0"/>
      <w:marBottom w:val="0"/>
      <w:divBdr>
        <w:top w:val="none" w:sz="0" w:space="0" w:color="auto"/>
        <w:left w:val="none" w:sz="0" w:space="0" w:color="auto"/>
        <w:bottom w:val="none" w:sz="0" w:space="0" w:color="auto"/>
        <w:right w:val="none" w:sz="0" w:space="0" w:color="auto"/>
      </w:divBdr>
    </w:div>
    <w:div w:id="96869814">
      <w:marLeft w:val="640"/>
      <w:marRight w:val="0"/>
      <w:marTop w:val="0"/>
      <w:marBottom w:val="0"/>
      <w:divBdr>
        <w:top w:val="none" w:sz="0" w:space="0" w:color="auto"/>
        <w:left w:val="none" w:sz="0" w:space="0" w:color="auto"/>
        <w:bottom w:val="none" w:sz="0" w:space="0" w:color="auto"/>
        <w:right w:val="none" w:sz="0" w:space="0" w:color="auto"/>
      </w:divBdr>
    </w:div>
    <w:div w:id="96948605">
      <w:marLeft w:val="640"/>
      <w:marRight w:val="0"/>
      <w:marTop w:val="0"/>
      <w:marBottom w:val="0"/>
      <w:divBdr>
        <w:top w:val="none" w:sz="0" w:space="0" w:color="auto"/>
        <w:left w:val="none" w:sz="0" w:space="0" w:color="auto"/>
        <w:bottom w:val="none" w:sz="0" w:space="0" w:color="auto"/>
        <w:right w:val="none" w:sz="0" w:space="0" w:color="auto"/>
      </w:divBdr>
    </w:div>
    <w:div w:id="97022591">
      <w:marLeft w:val="640"/>
      <w:marRight w:val="0"/>
      <w:marTop w:val="0"/>
      <w:marBottom w:val="0"/>
      <w:divBdr>
        <w:top w:val="none" w:sz="0" w:space="0" w:color="auto"/>
        <w:left w:val="none" w:sz="0" w:space="0" w:color="auto"/>
        <w:bottom w:val="none" w:sz="0" w:space="0" w:color="auto"/>
        <w:right w:val="none" w:sz="0" w:space="0" w:color="auto"/>
      </w:divBdr>
    </w:div>
    <w:div w:id="97144715">
      <w:marLeft w:val="640"/>
      <w:marRight w:val="0"/>
      <w:marTop w:val="0"/>
      <w:marBottom w:val="0"/>
      <w:divBdr>
        <w:top w:val="none" w:sz="0" w:space="0" w:color="auto"/>
        <w:left w:val="none" w:sz="0" w:space="0" w:color="auto"/>
        <w:bottom w:val="none" w:sz="0" w:space="0" w:color="auto"/>
        <w:right w:val="none" w:sz="0" w:space="0" w:color="auto"/>
      </w:divBdr>
    </w:div>
    <w:div w:id="97147078">
      <w:marLeft w:val="640"/>
      <w:marRight w:val="0"/>
      <w:marTop w:val="0"/>
      <w:marBottom w:val="0"/>
      <w:divBdr>
        <w:top w:val="none" w:sz="0" w:space="0" w:color="auto"/>
        <w:left w:val="none" w:sz="0" w:space="0" w:color="auto"/>
        <w:bottom w:val="none" w:sz="0" w:space="0" w:color="auto"/>
        <w:right w:val="none" w:sz="0" w:space="0" w:color="auto"/>
      </w:divBdr>
    </w:div>
    <w:div w:id="97215807">
      <w:marLeft w:val="640"/>
      <w:marRight w:val="0"/>
      <w:marTop w:val="0"/>
      <w:marBottom w:val="0"/>
      <w:divBdr>
        <w:top w:val="none" w:sz="0" w:space="0" w:color="auto"/>
        <w:left w:val="none" w:sz="0" w:space="0" w:color="auto"/>
        <w:bottom w:val="none" w:sz="0" w:space="0" w:color="auto"/>
        <w:right w:val="none" w:sz="0" w:space="0" w:color="auto"/>
      </w:divBdr>
    </w:div>
    <w:div w:id="97216594">
      <w:marLeft w:val="640"/>
      <w:marRight w:val="0"/>
      <w:marTop w:val="0"/>
      <w:marBottom w:val="0"/>
      <w:divBdr>
        <w:top w:val="none" w:sz="0" w:space="0" w:color="auto"/>
        <w:left w:val="none" w:sz="0" w:space="0" w:color="auto"/>
        <w:bottom w:val="none" w:sz="0" w:space="0" w:color="auto"/>
        <w:right w:val="none" w:sz="0" w:space="0" w:color="auto"/>
      </w:divBdr>
    </w:div>
    <w:div w:id="97333697">
      <w:marLeft w:val="640"/>
      <w:marRight w:val="0"/>
      <w:marTop w:val="0"/>
      <w:marBottom w:val="0"/>
      <w:divBdr>
        <w:top w:val="none" w:sz="0" w:space="0" w:color="auto"/>
        <w:left w:val="none" w:sz="0" w:space="0" w:color="auto"/>
        <w:bottom w:val="none" w:sz="0" w:space="0" w:color="auto"/>
        <w:right w:val="none" w:sz="0" w:space="0" w:color="auto"/>
      </w:divBdr>
    </w:div>
    <w:div w:id="97524191">
      <w:marLeft w:val="640"/>
      <w:marRight w:val="0"/>
      <w:marTop w:val="0"/>
      <w:marBottom w:val="0"/>
      <w:divBdr>
        <w:top w:val="none" w:sz="0" w:space="0" w:color="auto"/>
        <w:left w:val="none" w:sz="0" w:space="0" w:color="auto"/>
        <w:bottom w:val="none" w:sz="0" w:space="0" w:color="auto"/>
        <w:right w:val="none" w:sz="0" w:space="0" w:color="auto"/>
      </w:divBdr>
    </w:div>
    <w:div w:id="97530863">
      <w:marLeft w:val="640"/>
      <w:marRight w:val="0"/>
      <w:marTop w:val="0"/>
      <w:marBottom w:val="0"/>
      <w:divBdr>
        <w:top w:val="none" w:sz="0" w:space="0" w:color="auto"/>
        <w:left w:val="none" w:sz="0" w:space="0" w:color="auto"/>
        <w:bottom w:val="none" w:sz="0" w:space="0" w:color="auto"/>
        <w:right w:val="none" w:sz="0" w:space="0" w:color="auto"/>
      </w:divBdr>
    </w:div>
    <w:div w:id="97531697">
      <w:marLeft w:val="640"/>
      <w:marRight w:val="0"/>
      <w:marTop w:val="0"/>
      <w:marBottom w:val="0"/>
      <w:divBdr>
        <w:top w:val="none" w:sz="0" w:space="0" w:color="auto"/>
        <w:left w:val="none" w:sz="0" w:space="0" w:color="auto"/>
        <w:bottom w:val="none" w:sz="0" w:space="0" w:color="auto"/>
        <w:right w:val="none" w:sz="0" w:space="0" w:color="auto"/>
      </w:divBdr>
    </w:div>
    <w:div w:id="97675158">
      <w:marLeft w:val="640"/>
      <w:marRight w:val="0"/>
      <w:marTop w:val="0"/>
      <w:marBottom w:val="0"/>
      <w:divBdr>
        <w:top w:val="none" w:sz="0" w:space="0" w:color="auto"/>
        <w:left w:val="none" w:sz="0" w:space="0" w:color="auto"/>
        <w:bottom w:val="none" w:sz="0" w:space="0" w:color="auto"/>
        <w:right w:val="none" w:sz="0" w:space="0" w:color="auto"/>
      </w:divBdr>
    </w:div>
    <w:div w:id="97676816">
      <w:marLeft w:val="640"/>
      <w:marRight w:val="0"/>
      <w:marTop w:val="0"/>
      <w:marBottom w:val="0"/>
      <w:divBdr>
        <w:top w:val="none" w:sz="0" w:space="0" w:color="auto"/>
        <w:left w:val="none" w:sz="0" w:space="0" w:color="auto"/>
        <w:bottom w:val="none" w:sz="0" w:space="0" w:color="auto"/>
        <w:right w:val="none" w:sz="0" w:space="0" w:color="auto"/>
      </w:divBdr>
    </w:div>
    <w:div w:id="97725967">
      <w:marLeft w:val="640"/>
      <w:marRight w:val="0"/>
      <w:marTop w:val="0"/>
      <w:marBottom w:val="0"/>
      <w:divBdr>
        <w:top w:val="none" w:sz="0" w:space="0" w:color="auto"/>
        <w:left w:val="none" w:sz="0" w:space="0" w:color="auto"/>
        <w:bottom w:val="none" w:sz="0" w:space="0" w:color="auto"/>
        <w:right w:val="none" w:sz="0" w:space="0" w:color="auto"/>
      </w:divBdr>
    </w:div>
    <w:div w:id="97801197">
      <w:marLeft w:val="640"/>
      <w:marRight w:val="0"/>
      <w:marTop w:val="0"/>
      <w:marBottom w:val="0"/>
      <w:divBdr>
        <w:top w:val="none" w:sz="0" w:space="0" w:color="auto"/>
        <w:left w:val="none" w:sz="0" w:space="0" w:color="auto"/>
        <w:bottom w:val="none" w:sz="0" w:space="0" w:color="auto"/>
        <w:right w:val="none" w:sz="0" w:space="0" w:color="auto"/>
      </w:divBdr>
    </w:div>
    <w:div w:id="97874820">
      <w:marLeft w:val="640"/>
      <w:marRight w:val="0"/>
      <w:marTop w:val="0"/>
      <w:marBottom w:val="0"/>
      <w:divBdr>
        <w:top w:val="none" w:sz="0" w:space="0" w:color="auto"/>
        <w:left w:val="none" w:sz="0" w:space="0" w:color="auto"/>
        <w:bottom w:val="none" w:sz="0" w:space="0" w:color="auto"/>
        <w:right w:val="none" w:sz="0" w:space="0" w:color="auto"/>
      </w:divBdr>
    </w:div>
    <w:div w:id="97994667">
      <w:marLeft w:val="640"/>
      <w:marRight w:val="0"/>
      <w:marTop w:val="0"/>
      <w:marBottom w:val="0"/>
      <w:divBdr>
        <w:top w:val="none" w:sz="0" w:space="0" w:color="auto"/>
        <w:left w:val="none" w:sz="0" w:space="0" w:color="auto"/>
        <w:bottom w:val="none" w:sz="0" w:space="0" w:color="auto"/>
        <w:right w:val="none" w:sz="0" w:space="0" w:color="auto"/>
      </w:divBdr>
    </w:div>
    <w:div w:id="98066321">
      <w:marLeft w:val="640"/>
      <w:marRight w:val="0"/>
      <w:marTop w:val="0"/>
      <w:marBottom w:val="0"/>
      <w:divBdr>
        <w:top w:val="none" w:sz="0" w:space="0" w:color="auto"/>
        <w:left w:val="none" w:sz="0" w:space="0" w:color="auto"/>
        <w:bottom w:val="none" w:sz="0" w:space="0" w:color="auto"/>
        <w:right w:val="none" w:sz="0" w:space="0" w:color="auto"/>
      </w:divBdr>
    </w:div>
    <w:div w:id="98068736">
      <w:marLeft w:val="640"/>
      <w:marRight w:val="0"/>
      <w:marTop w:val="0"/>
      <w:marBottom w:val="0"/>
      <w:divBdr>
        <w:top w:val="none" w:sz="0" w:space="0" w:color="auto"/>
        <w:left w:val="none" w:sz="0" w:space="0" w:color="auto"/>
        <w:bottom w:val="none" w:sz="0" w:space="0" w:color="auto"/>
        <w:right w:val="none" w:sz="0" w:space="0" w:color="auto"/>
      </w:divBdr>
    </w:div>
    <w:div w:id="98107676">
      <w:marLeft w:val="640"/>
      <w:marRight w:val="0"/>
      <w:marTop w:val="0"/>
      <w:marBottom w:val="0"/>
      <w:divBdr>
        <w:top w:val="none" w:sz="0" w:space="0" w:color="auto"/>
        <w:left w:val="none" w:sz="0" w:space="0" w:color="auto"/>
        <w:bottom w:val="none" w:sz="0" w:space="0" w:color="auto"/>
        <w:right w:val="none" w:sz="0" w:space="0" w:color="auto"/>
      </w:divBdr>
    </w:div>
    <w:div w:id="98110002">
      <w:marLeft w:val="640"/>
      <w:marRight w:val="0"/>
      <w:marTop w:val="0"/>
      <w:marBottom w:val="0"/>
      <w:divBdr>
        <w:top w:val="none" w:sz="0" w:space="0" w:color="auto"/>
        <w:left w:val="none" w:sz="0" w:space="0" w:color="auto"/>
        <w:bottom w:val="none" w:sz="0" w:space="0" w:color="auto"/>
        <w:right w:val="none" w:sz="0" w:space="0" w:color="auto"/>
      </w:divBdr>
    </w:div>
    <w:div w:id="98260111">
      <w:marLeft w:val="640"/>
      <w:marRight w:val="0"/>
      <w:marTop w:val="0"/>
      <w:marBottom w:val="0"/>
      <w:divBdr>
        <w:top w:val="none" w:sz="0" w:space="0" w:color="auto"/>
        <w:left w:val="none" w:sz="0" w:space="0" w:color="auto"/>
        <w:bottom w:val="none" w:sz="0" w:space="0" w:color="auto"/>
        <w:right w:val="none" w:sz="0" w:space="0" w:color="auto"/>
      </w:divBdr>
    </w:div>
    <w:div w:id="98331695">
      <w:marLeft w:val="640"/>
      <w:marRight w:val="0"/>
      <w:marTop w:val="0"/>
      <w:marBottom w:val="0"/>
      <w:divBdr>
        <w:top w:val="none" w:sz="0" w:space="0" w:color="auto"/>
        <w:left w:val="none" w:sz="0" w:space="0" w:color="auto"/>
        <w:bottom w:val="none" w:sz="0" w:space="0" w:color="auto"/>
        <w:right w:val="none" w:sz="0" w:space="0" w:color="auto"/>
      </w:divBdr>
    </w:div>
    <w:div w:id="98332849">
      <w:marLeft w:val="640"/>
      <w:marRight w:val="0"/>
      <w:marTop w:val="0"/>
      <w:marBottom w:val="0"/>
      <w:divBdr>
        <w:top w:val="none" w:sz="0" w:space="0" w:color="auto"/>
        <w:left w:val="none" w:sz="0" w:space="0" w:color="auto"/>
        <w:bottom w:val="none" w:sz="0" w:space="0" w:color="auto"/>
        <w:right w:val="none" w:sz="0" w:space="0" w:color="auto"/>
      </w:divBdr>
    </w:div>
    <w:div w:id="98333812">
      <w:marLeft w:val="640"/>
      <w:marRight w:val="0"/>
      <w:marTop w:val="0"/>
      <w:marBottom w:val="0"/>
      <w:divBdr>
        <w:top w:val="none" w:sz="0" w:space="0" w:color="auto"/>
        <w:left w:val="none" w:sz="0" w:space="0" w:color="auto"/>
        <w:bottom w:val="none" w:sz="0" w:space="0" w:color="auto"/>
        <w:right w:val="none" w:sz="0" w:space="0" w:color="auto"/>
      </w:divBdr>
    </w:div>
    <w:div w:id="98336741">
      <w:marLeft w:val="640"/>
      <w:marRight w:val="0"/>
      <w:marTop w:val="0"/>
      <w:marBottom w:val="0"/>
      <w:divBdr>
        <w:top w:val="none" w:sz="0" w:space="0" w:color="auto"/>
        <w:left w:val="none" w:sz="0" w:space="0" w:color="auto"/>
        <w:bottom w:val="none" w:sz="0" w:space="0" w:color="auto"/>
        <w:right w:val="none" w:sz="0" w:space="0" w:color="auto"/>
      </w:divBdr>
    </w:div>
    <w:div w:id="98373975">
      <w:marLeft w:val="640"/>
      <w:marRight w:val="0"/>
      <w:marTop w:val="0"/>
      <w:marBottom w:val="0"/>
      <w:divBdr>
        <w:top w:val="none" w:sz="0" w:space="0" w:color="auto"/>
        <w:left w:val="none" w:sz="0" w:space="0" w:color="auto"/>
        <w:bottom w:val="none" w:sz="0" w:space="0" w:color="auto"/>
        <w:right w:val="none" w:sz="0" w:space="0" w:color="auto"/>
      </w:divBdr>
    </w:div>
    <w:div w:id="98571603">
      <w:marLeft w:val="640"/>
      <w:marRight w:val="0"/>
      <w:marTop w:val="0"/>
      <w:marBottom w:val="0"/>
      <w:divBdr>
        <w:top w:val="none" w:sz="0" w:space="0" w:color="auto"/>
        <w:left w:val="none" w:sz="0" w:space="0" w:color="auto"/>
        <w:bottom w:val="none" w:sz="0" w:space="0" w:color="auto"/>
        <w:right w:val="none" w:sz="0" w:space="0" w:color="auto"/>
      </w:divBdr>
    </w:div>
    <w:div w:id="98647049">
      <w:marLeft w:val="640"/>
      <w:marRight w:val="0"/>
      <w:marTop w:val="0"/>
      <w:marBottom w:val="0"/>
      <w:divBdr>
        <w:top w:val="none" w:sz="0" w:space="0" w:color="auto"/>
        <w:left w:val="none" w:sz="0" w:space="0" w:color="auto"/>
        <w:bottom w:val="none" w:sz="0" w:space="0" w:color="auto"/>
        <w:right w:val="none" w:sz="0" w:space="0" w:color="auto"/>
      </w:divBdr>
    </w:div>
    <w:div w:id="98720089">
      <w:marLeft w:val="640"/>
      <w:marRight w:val="0"/>
      <w:marTop w:val="0"/>
      <w:marBottom w:val="0"/>
      <w:divBdr>
        <w:top w:val="none" w:sz="0" w:space="0" w:color="auto"/>
        <w:left w:val="none" w:sz="0" w:space="0" w:color="auto"/>
        <w:bottom w:val="none" w:sz="0" w:space="0" w:color="auto"/>
        <w:right w:val="none" w:sz="0" w:space="0" w:color="auto"/>
      </w:divBdr>
    </w:div>
    <w:div w:id="98722488">
      <w:marLeft w:val="640"/>
      <w:marRight w:val="0"/>
      <w:marTop w:val="0"/>
      <w:marBottom w:val="0"/>
      <w:divBdr>
        <w:top w:val="none" w:sz="0" w:space="0" w:color="auto"/>
        <w:left w:val="none" w:sz="0" w:space="0" w:color="auto"/>
        <w:bottom w:val="none" w:sz="0" w:space="0" w:color="auto"/>
        <w:right w:val="none" w:sz="0" w:space="0" w:color="auto"/>
      </w:divBdr>
    </w:div>
    <w:div w:id="98768191">
      <w:marLeft w:val="640"/>
      <w:marRight w:val="0"/>
      <w:marTop w:val="0"/>
      <w:marBottom w:val="0"/>
      <w:divBdr>
        <w:top w:val="none" w:sz="0" w:space="0" w:color="auto"/>
        <w:left w:val="none" w:sz="0" w:space="0" w:color="auto"/>
        <w:bottom w:val="none" w:sz="0" w:space="0" w:color="auto"/>
        <w:right w:val="none" w:sz="0" w:space="0" w:color="auto"/>
      </w:divBdr>
    </w:div>
    <w:div w:id="98794983">
      <w:marLeft w:val="640"/>
      <w:marRight w:val="0"/>
      <w:marTop w:val="0"/>
      <w:marBottom w:val="0"/>
      <w:divBdr>
        <w:top w:val="none" w:sz="0" w:space="0" w:color="auto"/>
        <w:left w:val="none" w:sz="0" w:space="0" w:color="auto"/>
        <w:bottom w:val="none" w:sz="0" w:space="0" w:color="auto"/>
        <w:right w:val="none" w:sz="0" w:space="0" w:color="auto"/>
      </w:divBdr>
    </w:div>
    <w:div w:id="98836795">
      <w:marLeft w:val="640"/>
      <w:marRight w:val="0"/>
      <w:marTop w:val="0"/>
      <w:marBottom w:val="0"/>
      <w:divBdr>
        <w:top w:val="none" w:sz="0" w:space="0" w:color="auto"/>
        <w:left w:val="none" w:sz="0" w:space="0" w:color="auto"/>
        <w:bottom w:val="none" w:sz="0" w:space="0" w:color="auto"/>
        <w:right w:val="none" w:sz="0" w:space="0" w:color="auto"/>
      </w:divBdr>
    </w:div>
    <w:div w:id="98841839">
      <w:marLeft w:val="640"/>
      <w:marRight w:val="0"/>
      <w:marTop w:val="0"/>
      <w:marBottom w:val="0"/>
      <w:divBdr>
        <w:top w:val="none" w:sz="0" w:space="0" w:color="auto"/>
        <w:left w:val="none" w:sz="0" w:space="0" w:color="auto"/>
        <w:bottom w:val="none" w:sz="0" w:space="0" w:color="auto"/>
        <w:right w:val="none" w:sz="0" w:space="0" w:color="auto"/>
      </w:divBdr>
    </w:div>
    <w:div w:id="98843792">
      <w:marLeft w:val="640"/>
      <w:marRight w:val="0"/>
      <w:marTop w:val="0"/>
      <w:marBottom w:val="0"/>
      <w:divBdr>
        <w:top w:val="none" w:sz="0" w:space="0" w:color="auto"/>
        <w:left w:val="none" w:sz="0" w:space="0" w:color="auto"/>
        <w:bottom w:val="none" w:sz="0" w:space="0" w:color="auto"/>
        <w:right w:val="none" w:sz="0" w:space="0" w:color="auto"/>
      </w:divBdr>
    </w:div>
    <w:div w:id="98844254">
      <w:marLeft w:val="640"/>
      <w:marRight w:val="0"/>
      <w:marTop w:val="0"/>
      <w:marBottom w:val="0"/>
      <w:divBdr>
        <w:top w:val="none" w:sz="0" w:space="0" w:color="auto"/>
        <w:left w:val="none" w:sz="0" w:space="0" w:color="auto"/>
        <w:bottom w:val="none" w:sz="0" w:space="0" w:color="auto"/>
        <w:right w:val="none" w:sz="0" w:space="0" w:color="auto"/>
      </w:divBdr>
    </w:div>
    <w:div w:id="98990772">
      <w:marLeft w:val="640"/>
      <w:marRight w:val="0"/>
      <w:marTop w:val="0"/>
      <w:marBottom w:val="0"/>
      <w:divBdr>
        <w:top w:val="none" w:sz="0" w:space="0" w:color="auto"/>
        <w:left w:val="none" w:sz="0" w:space="0" w:color="auto"/>
        <w:bottom w:val="none" w:sz="0" w:space="0" w:color="auto"/>
        <w:right w:val="none" w:sz="0" w:space="0" w:color="auto"/>
      </w:divBdr>
    </w:div>
    <w:div w:id="98991951">
      <w:marLeft w:val="640"/>
      <w:marRight w:val="0"/>
      <w:marTop w:val="0"/>
      <w:marBottom w:val="0"/>
      <w:divBdr>
        <w:top w:val="none" w:sz="0" w:space="0" w:color="auto"/>
        <w:left w:val="none" w:sz="0" w:space="0" w:color="auto"/>
        <w:bottom w:val="none" w:sz="0" w:space="0" w:color="auto"/>
        <w:right w:val="none" w:sz="0" w:space="0" w:color="auto"/>
      </w:divBdr>
    </w:div>
    <w:div w:id="99221567">
      <w:marLeft w:val="640"/>
      <w:marRight w:val="0"/>
      <w:marTop w:val="0"/>
      <w:marBottom w:val="0"/>
      <w:divBdr>
        <w:top w:val="none" w:sz="0" w:space="0" w:color="auto"/>
        <w:left w:val="none" w:sz="0" w:space="0" w:color="auto"/>
        <w:bottom w:val="none" w:sz="0" w:space="0" w:color="auto"/>
        <w:right w:val="none" w:sz="0" w:space="0" w:color="auto"/>
      </w:divBdr>
    </w:div>
    <w:div w:id="99299348">
      <w:marLeft w:val="640"/>
      <w:marRight w:val="0"/>
      <w:marTop w:val="0"/>
      <w:marBottom w:val="0"/>
      <w:divBdr>
        <w:top w:val="none" w:sz="0" w:space="0" w:color="auto"/>
        <w:left w:val="none" w:sz="0" w:space="0" w:color="auto"/>
        <w:bottom w:val="none" w:sz="0" w:space="0" w:color="auto"/>
        <w:right w:val="none" w:sz="0" w:space="0" w:color="auto"/>
      </w:divBdr>
    </w:div>
    <w:div w:id="99372711">
      <w:marLeft w:val="640"/>
      <w:marRight w:val="0"/>
      <w:marTop w:val="0"/>
      <w:marBottom w:val="0"/>
      <w:divBdr>
        <w:top w:val="none" w:sz="0" w:space="0" w:color="auto"/>
        <w:left w:val="none" w:sz="0" w:space="0" w:color="auto"/>
        <w:bottom w:val="none" w:sz="0" w:space="0" w:color="auto"/>
        <w:right w:val="none" w:sz="0" w:space="0" w:color="auto"/>
      </w:divBdr>
    </w:div>
    <w:div w:id="99373537">
      <w:marLeft w:val="640"/>
      <w:marRight w:val="0"/>
      <w:marTop w:val="0"/>
      <w:marBottom w:val="0"/>
      <w:divBdr>
        <w:top w:val="none" w:sz="0" w:space="0" w:color="auto"/>
        <w:left w:val="none" w:sz="0" w:space="0" w:color="auto"/>
        <w:bottom w:val="none" w:sz="0" w:space="0" w:color="auto"/>
        <w:right w:val="none" w:sz="0" w:space="0" w:color="auto"/>
      </w:divBdr>
    </w:div>
    <w:div w:id="99378576">
      <w:marLeft w:val="640"/>
      <w:marRight w:val="0"/>
      <w:marTop w:val="0"/>
      <w:marBottom w:val="0"/>
      <w:divBdr>
        <w:top w:val="none" w:sz="0" w:space="0" w:color="auto"/>
        <w:left w:val="none" w:sz="0" w:space="0" w:color="auto"/>
        <w:bottom w:val="none" w:sz="0" w:space="0" w:color="auto"/>
        <w:right w:val="none" w:sz="0" w:space="0" w:color="auto"/>
      </w:divBdr>
    </w:div>
    <w:div w:id="99449351">
      <w:marLeft w:val="640"/>
      <w:marRight w:val="0"/>
      <w:marTop w:val="0"/>
      <w:marBottom w:val="0"/>
      <w:divBdr>
        <w:top w:val="none" w:sz="0" w:space="0" w:color="auto"/>
        <w:left w:val="none" w:sz="0" w:space="0" w:color="auto"/>
        <w:bottom w:val="none" w:sz="0" w:space="0" w:color="auto"/>
        <w:right w:val="none" w:sz="0" w:space="0" w:color="auto"/>
      </w:divBdr>
    </w:div>
    <w:div w:id="99494440">
      <w:marLeft w:val="640"/>
      <w:marRight w:val="0"/>
      <w:marTop w:val="0"/>
      <w:marBottom w:val="0"/>
      <w:divBdr>
        <w:top w:val="none" w:sz="0" w:space="0" w:color="auto"/>
        <w:left w:val="none" w:sz="0" w:space="0" w:color="auto"/>
        <w:bottom w:val="none" w:sz="0" w:space="0" w:color="auto"/>
        <w:right w:val="none" w:sz="0" w:space="0" w:color="auto"/>
      </w:divBdr>
    </w:div>
    <w:div w:id="99499603">
      <w:marLeft w:val="640"/>
      <w:marRight w:val="0"/>
      <w:marTop w:val="0"/>
      <w:marBottom w:val="0"/>
      <w:divBdr>
        <w:top w:val="none" w:sz="0" w:space="0" w:color="auto"/>
        <w:left w:val="none" w:sz="0" w:space="0" w:color="auto"/>
        <w:bottom w:val="none" w:sz="0" w:space="0" w:color="auto"/>
        <w:right w:val="none" w:sz="0" w:space="0" w:color="auto"/>
      </w:divBdr>
    </w:div>
    <w:div w:id="99616702">
      <w:marLeft w:val="640"/>
      <w:marRight w:val="0"/>
      <w:marTop w:val="0"/>
      <w:marBottom w:val="0"/>
      <w:divBdr>
        <w:top w:val="none" w:sz="0" w:space="0" w:color="auto"/>
        <w:left w:val="none" w:sz="0" w:space="0" w:color="auto"/>
        <w:bottom w:val="none" w:sz="0" w:space="0" w:color="auto"/>
        <w:right w:val="none" w:sz="0" w:space="0" w:color="auto"/>
      </w:divBdr>
    </w:div>
    <w:div w:id="99641385">
      <w:marLeft w:val="640"/>
      <w:marRight w:val="0"/>
      <w:marTop w:val="0"/>
      <w:marBottom w:val="0"/>
      <w:divBdr>
        <w:top w:val="none" w:sz="0" w:space="0" w:color="auto"/>
        <w:left w:val="none" w:sz="0" w:space="0" w:color="auto"/>
        <w:bottom w:val="none" w:sz="0" w:space="0" w:color="auto"/>
        <w:right w:val="none" w:sz="0" w:space="0" w:color="auto"/>
      </w:divBdr>
    </w:div>
    <w:div w:id="99688126">
      <w:marLeft w:val="640"/>
      <w:marRight w:val="0"/>
      <w:marTop w:val="0"/>
      <w:marBottom w:val="0"/>
      <w:divBdr>
        <w:top w:val="none" w:sz="0" w:space="0" w:color="auto"/>
        <w:left w:val="none" w:sz="0" w:space="0" w:color="auto"/>
        <w:bottom w:val="none" w:sz="0" w:space="0" w:color="auto"/>
        <w:right w:val="none" w:sz="0" w:space="0" w:color="auto"/>
      </w:divBdr>
    </w:div>
    <w:div w:id="99692986">
      <w:marLeft w:val="640"/>
      <w:marRight w:val="0"/>
      <w:marTop w:val="0"/>
      <w:marBottom w:val="0"/>
      <w:divBdr>
        <w:top w:val="none" w:sz="0" w:space="0" w:color="auto"/>
        <w:left w:val="none" w:sz="0" w:space="0" w:color="auto"/>
        <w:bottom w:val="none" w:sz="0" w:space="0" w:color="auto"/>
        <w:right w:val="none" w:sz="0" w:space="0" w:color="auto"/>
      </w:divBdr>
    </w:div>
    <w:div w:id="99768247">
      <w:marLeft w:val="640"/>
      <w:marRight w:val="0"/>
      <w:marTop w:val="0"/>
      <w:marBottom w:val="0"/>
      <w:divBdr>
        <w:top w:val="none" w:sz="0" w:space="0" w:color="auto"/>
        <w:left w:val="none" w:sz="0" w:space="0" w:color="auto"/>
        <w:bottom w:val="none" w:sz="0" w:space="0" w:color="auto"/>
        <w:right w:val="none" w:sz="0" w:space="0" w:color="auto"/>
      </w:divBdr>
    </w:div>
    <w:div w:id="99836245">
      <w:marLeft w:val="640"/>
      <w:marRight w:val="0"/>
      <w:marTop w:val="0"/>
      <w:marBottom w:val="0"/>
      <w:divBdr>
        <w:top w:val="none" w:sz="0" w:space="0" w:color="auto"/>
        <w:left w:val="none" w:sz="0" w:space="0" w:color="auto"/>
        <w:bottom w:val="none" w:sz="0" w:space="0" w:color="auto"/>
        <w:right w:val="none" w:sz="0" w:space="0" w:color="auto"/>
      </w:divBdr>
    </w:div>
    <w:div w:id="99952087">
      <w:marLeft w:val="640"/>
      <w:marRight w:val="0"/>
      <w:marTop w:val="0"/>
      <w:marBottom w:val="0"/>
      <w:divBdr>
        <w:top w:val="none" w:sz="0" w:space="0" w:color="auto"/>
        <w:left w:val="none" w:sz="0" w:space="0" w:color="auto"/>
        <w:bottom w:val="none" w:sz="0" w:space="0" w:color="auto"/>
        <w:right w:val="none" w:sz="0" w:space="0" w:color="auto"/>
      </w:divBdr>
    </w:div>
    <w:div w:id="100074394">
      <w:marLeft w:val="640"/>
      <w:marRight w:val="0"/>
      <w:marTop w:val="0"/>
      <w:marBottom w:val="0"/>
      <w:divBdr>
        <w:top w:val="none" w:sz="0" w:space="0" w:color="auto"/>
        <w:left w:val="none" w:sz="0" w:space="0" w:color="auto"/>
        <w:bottom w:val="none" w:sz="0" w:space="0" w:color="auto"/>
        <w:right w:val="none" w:sz="0" w:space="0" w:color="auto"/>
      </w:divBdr>
    </w:div>
    <w:div w:id="100154717">
      <w:marLeft w:val="640"/>
      <w:marRight w:val="0"/>
      <w:marTop w:val="0"/>
      <w:marBottom w:val="0"/>
      <w:divBdr>
        <w:top w:val="none" w:sz="0" w:space="0" w:color="auto"/>
        <w:left w:val="none" w:sz="0" w:space="0" w:color="auto"/>
        <w:bottom w:val="none" w:sz="0" w:space="0" w:color="auto"/>
        <w:right w:val="none" w:sz="0" w:space="0" w:color="auto"/>
      </w:divBdr>
    </w:div>
    <w:div w:id="100154781">
      <w:marLeft w:val="640"/>
      <w:marRight w:val="0"/>
      <w:marTop w:val="0"/>
      <w:marBottom w:val="0"/>
      <w:divBdr>
        <w:top w:val="none" w:sz="0" w:space="0" w:color="auto"/>
        <w:left w:val="none" w:sz="0" w:space="0" w:color="auto"/>
        <w:bottom w:val="none" w:sz="0" w:space="0" w:color="auto"/>
        <w:right w:val="none" w:sz="0" w:space="0" w:color="auto"/>
      </w:divBdr>
    </w:div>
    <w:div w:id="100346876">
      <w:marLeft w:val="640"/>
      <w:marRight w:val="0"/>
      <w:marTop w:val="0"/>
      <w:marBottom w:val="0"/>
      <w:divBdr>
        <w:top w:val="none" w:sz="0" w:space="0" w:color="auto"/>
        <w:left w:val="none" w:sz="0" w:space="0" w:color="auto"/>
        <w:bottom w:val="none" w:sz="0" w:space="0" w:color="auto"/>
        <w:right w:val="none" w:sz="0" w:space="0" w:color="auto"/>
      </w:divBdr>
    </w:div>
    <w:div w:id="100414368">
      <w:marLeft w:val="640"/>
      <w:marRight w:val="0"/>
      <w:marTop w:val="0"/>
      <w:marBottom w:val="0"/>
      <w:divBdr>
        <w:top w:val="none" w:sz="0" w:space="0" w:color="auto"/>
        <w:left w:val="none" w:sz="0" w:space="0" w:color="auto"/>
        <w:bottom w:val="none" w:sz="0" w:space="0" w:color="auto"/>
        <w:right w:val="none" w:sz="0" w:space="0" w:color="auto"/>
      </w:divBdr>
    </w:div>
    <w:div w:id="100419639">
      <w:marLeft w:val="640"/>
      <w:marRight w:val="0"/>
      <w:marTop w:val="0"/>
      <w:marBottom w:val="0"/>
      <w:divBdr>
        <w:top w:val="none" w:sz="0" w:space="0" w:color="auto"/>
        <w:left w:val="none" w:sz="0" w:space="0" w:color="auto"/>
        <w:bottom w:val="none" w:sz="0" w:space="0" w:color="auto"/>
        <w:right w:val="none" w:sz="0" w:space="0" w:color="auto"/>
      </w:divBdr>
    </w:div>
    <w:div w:id="100533731">
      <w:marLeft w:val="640"/>
      <w:marRight w:val="0"/>
      <w:marTop w:val="0"/>
      <w:marBottom w:val="0"/>
      <w:divBdr>
        <w:top w:val="none" w:sz="0" w:space="0" w:color="auto"/>
        <w:left w:val="none" w:sz="0" w:space="0" w:color="auto"/>
        <w:bottom w:val="none" w:sz="0" w:space="0" w:color="auto"/>
        <w:right w:val="none" w:sz="0" w:space="0" w:color="auto"/>
      </w:divBdr>
    </w:div>
    <w:div w:id="100536725">
      <w:marLeft w:val="640"/>
      <w:marRight w:val="0"/>
      <w:marTop w:val="0"/>
      <w:marBottom w:val="0"/>
      <w:divBdr>
        <w:top w:val="none" w:sz="0" w:space="0" w:color="auto"/>
        <w:left w:val="none" w:sz="0" w:space="0" w:color="auto"/>
        <w:bottom w:val="none" w:sz="0" w:space="0" w:color="auto"/>
        <w:right w:val="none" w:sz="0" w:space="0" w:color="auto"/>
      </w:divBdr>
    </w:div>
    <w:div w:id="100689648">
      <w:marLeft w:val="640"/>
      <w:marRight w:val="0"/>
      <w:marTop w:val="0"/>
      <w:marBottom w:val="0"/>
      <w:divBdr>
        <w:top w:val="none" w:sz="0" w:space="0" w:color="auto"/>
        <w:left w:val="none" w:sz="0" w:space="0" w:color="auto"/>
        <w:bottom w:val="none" w:sz="0" w:space="0" w:color="auto"/>
        <w:right w:val="none" w:sz="0" w:space="0" w:color="auto"/>
      </w:divBdr>
    </w:div>
    <w:div w:id="100880914">
      <w:marLeft w:val="640"/>
      <w:marRight w:val="0"/>
      <w:marTop w:val="0"/>
      <w:marBottom w:val="0"/>
      <w:divBdr>
        <w:top w:val="none" w:sz="0" w:space="0" w:color="auto"/>
        <w:left w:val="none" w:sz="0" w:space="0" w:color="auto"/>
        <w:bottom w:val="none" w:sz="0" w:space="0" w:color="auto"/>
        <w:right w:val="none" w:sz="0" w:space="0" w:color="auto"/>
      </w:divBdr>
    </w:div>
    <w:div w:id="100883938">
      <w:marLeft w:val="640"/>
      <w:marRight w:val="0"/>
      <w:marTop w:val="0"/>
      <w:marBottom w:val="0"/>
      <w:divBdr>
        <w:top w:val="none" w:sz="0" w:space="0" w:color="auto"/>
        <w:left w:val="none" w:sz="0" w:space="0" w:color="auto"/>
        <w:bottom w:val="none" w:sz="0" w:space="0" w:color="auto"/>
        <w:right w:val="none" w:sz="0" w:space="0" w:color="auto"/>
      </w:divBdr>
    </w:div>
    <w:div w:id="100926595">
      <w:marLeft w:val="640"/>
      <w:marRight w:val="0"/>
      <w:marTop w:val="0"/>
      <w:marBottom w:val="0"/>
      <w:divBdr>
        <w:top w:val="none" w:sz="0" w:space="0" w:color="auto"/>
        <w:left w:val="none" w:sz="0" w:space="0" w:color="auto"/>
        <w:bottom w:val="none" w:sz="0" w:space="0" w:color="auto"/>
        <w:right w:val="none" w:sz="0" w:space="0" w:color="auto"/>
      </w:divBdr>
    </w:div>
    <w:div w:id="101071652">
      <w:marLeft w:val="640"/>
      <w:marRight w:val="0"/>
      <w:marTop w:val="0"/>
      <w:marBottom w:val="0"/>
      <w:divBdr>
        <w:top w:val="none" w:sz="0" w:space="0" w:color="auto"/>
        <w:left w:val="none" w:sz="0" w:space="0" w:color="auto"/>
        <w:bottom w:val="none" w:sz="0" w:space="0" w:color="auto"/>
        <w:right w:val="none" w:sz="0" w:space="0" w:color="auto"/>
      </w:divBdr>
    </w:div>
    <w:div w:id="101147890">
      <w:marLeft w:val="640"/>
      <w:marRight w:val="0"/>
      <w:marTop w:val="0"/>
      <w:marBottom w:val="0"/>
      <w:divBdr>
        <w:top w:val="none" w:sz="0" w:space="0" w:color="auto"/>
        <w:left w:val="none" w:sz="0" w:space="0" w:color="auto"/>
        <w:bottom w:val="none" w:sz="0" w:space="0" w:color="auto"/>
        <w:right w:val="none" w:sz="0" w:space="0" w:color="auto"/>
      </w:divBdr>
    </w:div>
    <w:div w:id="101150432">
      <w:marLeft w:val="640"/>
      <w:marRight w:val="0"/>
      <w:marTop w:val="0"/>
      <w:marBottom w:val="0"/>
      <w:divBdr>
        <w:top w:val="none" w:sz="0" w:space="0" w:color="auto"/>
        <w:left w:val="none" w:sz="0" w:space="0" w:color="auto"/>
        <w:bottom w:val="none" w:sz="0" w:space="0" w:color="auto"/>
        <w:right w:val="none" w:sz="0" w:space="0" w:color="auto"/>
      </w:divBdr>
    </w:div>
    <w:div w:id="101194874">
      <w:marLeft w:val="640"/>
      <w:marRight w:val="0"/>
      <w:marTop w:val="0"/>
      <w:marBottom w:val="0"/>
      <w:divBdr>
        <w:top w:val="none" w:sz="0" w:space="0" w:color="auto"/>
        <w:left w:val="none" w:sz="0" w:space="0" w:color="auto"/>
        <w:bottom w:val="none" w:sz="0" w:space="0" w:color="auto"/>
        <w:right w:val="none" w:sz="0" w:space="0" w:color="auto"/>
      </w:divBdr>
    </w:div>
    <w:div w:id="101270150">
      <w:marLeft w:val="640"/>
      <w:marRight w:val="0"/>
      <w:marTop w:val="0"/>
      <w:marBottom w:val="0"/>
      <w:divBdr>
        <w:top w:val="none" w:sz="0" w:space="0" w:color="auto"/>
        <w:left w:val="none" w:sz="0" w:space="0" w:color="auto"/>
        <w:bottom w:val="none" w:sz="0" w:space="0" w:color="auto"/>
        <w:right w:val="none" w:sz="0" w:space="0" w:color="auto"/>
      </w:divBdr>
    </w:div>
    <w:div w:id="101270503">
      <w:marLeft w:val="640"/>
      <w:marRight w:val="0"/>
      <w:marTop w:val="0"/>
      <w:marBottom w:val="0"/>
      <w:divBdr>
        <w:top w:val="none" w:sz="0" w:space="0" w:color="auto"/>
        <w:left w:val="none" w:sz="0" w:space="0" w:color="auto"/>
        <w:bottom w:val="none" w:sz="0" w:space="0" w:color="auto"/>
        <w:right w:val="none" w:sz="0" w:space="0" w:color="auto"/>
      </w:divBdr>
    </w:div>
    <w:div w:id="101337844">
      <w:marLeft w:val="640"/>
      <w:marRight w:val="0"/>
      <w:marTop w:val="0"/>
      <w:marBottom w:val="0"/>
      <w:divBdr>
        <w:top w:val="none" w:sz="0" w:space="0" w:color="auto"/>
        <w:left w:val="none" w:sz="0" w:space="0" w:color="auto"/>
        <w:bottom w:val="none" w:sz="0" w:space="0" w:color="auto"/>
        <w:right w:val="none" w:sz="0" w:space="0" w:color="auto"/>
      </w:divBdr>
    </w:div>
    <w:div w:id="101347355">
      <w:marLeft w:val="640"/>
      <w:marRight w:val="0"/>
      <w:marTop w:val="0"/>
      <w:marBottom w:val="0"/>
      <w:divBdr>
        <w:top w:val="none" w:sz="0" w:space="0" w:color="auto"/>
        <w:left w:val="none" w:sz="0" w:space="0" w:color="auto"/>
        <w:bottom w:val="none" w:sz="0" w:space="0" w:color="auto"/>
        <w:right w:val="none" w:sz="0" w:space="0" w:color="auto"/>
      </w:divBdr>
    </w:div>
    <w:div w:id="101458290">
      <w:marLeft w:val="640"/>
      <w:marRight w:val="0"/>
      <w:marTop w:val="0"/>
      <w:marBottom w:val="0"/>
      <w:divBdr>
        <w:top w:val="none" w:sz="0" w:space="0" w:color="auto"/>
        <w:left w:val="none" w:sz="0" w:space="0" w:color="auto"/>
        <w:bottom w:val="none" w:sz="0" w:space="0" w:color="auto"/>
        <w:right w:val="none" w:sz="0" w:space="0" w:color="auto"/>
      </w:divBdr>
    </w:div>
    <w:div w:id="101460384">
      <w:marLeft w:val="640"/>
      <w:marRight w:val="0"/>
      <w:marTop w:val="0"/>
      <w:marBottom w:val="0"/>
      <w:divBdr>
        <w:top w:val="none" w:sz="0" w:space="0" w:color="auto"/>
        <w:left w:val="none" w:sz="0" w:space="0" w:color="auto"/>
        <w:bottom w:val="none" w:sz="0" w:space="0" w:color="auto"/>
        <w:right w:val="none" w:sz="0" w:space="0" w:color="auto"/>
      </w:divBdr>
    </w:div>
    <w:div w:id="101463759">
      <w:marLeft w:val="640"/>
      <w:marRight w:val="0"/>
      <w:marTop w:val="0"/>
      <w:marBottom w:val="0"/>
      <w:divBdr>
        <w:top w:val="none" w:sz="0" w:space="0" w:color="auto"/>
        <w:left w:val="none" w:sz="0" w:space="0" w:color="auto"/>
        <w:bottom w:val="none" w:sz="0" w:space="0" w:color="auto"/>
        <w:right w:val="none" w:sz="0" w:space="0" w:color="auto"/>
      </w:divBdr>
    </w:div>
    <w:div w:id="101532957">
      <w:marLeft w:val="640"/>
      <w:marRight w:val="0"/>
      <w:marTop w:val="0"/>
      <w:marBottom w:val="0"/>
      <w:divBdr>
        <w:top w:val="none" w:sz="0" w:space="0" w:color="auto"/>
        <w:left w:val="none" w:sz="0" w:space="0" w:color="auto"/>
        <w:bottom w:val="none" w:sz="0" w:space="0" w:color="auto"/>
        <w:right w:val="none" w:sz="0" w:space="0" w:color="auto"/>
      </w:divBdr>
    </w:div>
    <w:div w:id="101608118">
      <w:marLeft w:val="640"/>
      <w:marRight w:val="0"/>
      <w:marTop w:val="0"/>
      <w:marBottom w:val="0"/>
      <w:divBdr>
        <w:top w:val="none" w:sz="0" w:space="0" w:color="auto"/>
        <w:left w:val="none" w:sz="0" w:space="0" w:color="auto"/>
        <w:bottom w:val="none" w:sz="0" w:space="0" w:color="auto"/>
        <w:right w:val="none" w:sz="0" w:space="0" w:color="auto"/>
      </w:divBdr>
    </w:div>
    <w:div w:id="101731895">
      <w:marLeft w:val="640"/>
      <w:marRight w:val="0"/>
      <w:marTop w:val="0"/>
      <w:marBottom w:val="0"/>
      <w:divBdr>
        <w:top w:val="none" w:sz="0" w:space="0" w:color="auto"/>
        <w:left w:val="none" w:sz="0" w:space="0" w:color="auto"/>
        <w:bottom w:val="none" w:sz="0" w:space="0" w:color="auto"/>
        <w:right w:val="none" w:sz="0" w:space="0" w:color="auto"/>
      </w:divBdr>
    </w:div>
    <w:div w:id="101801882">
      <w:marLeft w:val="640"/>
      <w:marRight w:val="0"/>
      <w:marTop w:val="0"/>
      <w:marBottom w:val="0"/>
      <w:divBdr>
        <w:top w:val="none" w:sz="0" w:space="0" w:color="auto"/>
        <w:left w:val="none" w:sz="0" w:space="0" w:color="auto"/>
        <w:bottom w:val="none" w:sz="0" w:space="0" w:color="auto"/>
        <w:right w:val="none" w:sz="0" w:space="0" w:color="auto"/>
      </w:divBdr>
    </w:div>
    <w:div w:id="101805198">
      <w:marLeft w:val="640"/>
      <w:marRight w:val="0"/>
      <w:marTop w:val="0"/>
      <w:marBottom w:val="0"/>
      <w:divBdr>
        <w:top w:val="none" w:sz="0" w:space="0" w:color="auto"/>
        <w:left w:val="none" w:sz="0" w:space="0" w:color="auto"/>
        <w:bottom w:val="none" w:sz="0" w:space="0" w:color="auto"/>
        <w:right w:val="none" w:sz="0" w:space="0" w:color="auto"/>
      </w:divBdr>
    </w:div>
    <w:div w:id="101843407">
      <w:marLeft w:val="640"/>
      <w:marRight w:val="0"/>
      <w:marTop w:val="0"/>
      <w:marBottom w:val="0"/>
      <w:divBdr>
        <w:top w:val="none" w:sz="0" w:space="0" w:color="auto"/>
        <w:left w:val="none" w:sz="0" w:space="0" w:color="auto"/>
        <w:bottom w:val="none" w:sz="0" w:space="0" w:color="auto"/>
        <w:right w:val="none" w:sz="0" w:space="0" w:color="auto"/>
      </w:divBdr>
    </w:div>
    <w:div w:id="101849644">
      <w:marLeft w:val="640"/>
      <w:marRight w:val="0"/>
      <w:marTop w:val="0"/>
      <w:marBottom w:val="0"/>
      <w:divBdr>
        <w:top w:val="none" w:sz="0" w:space="0" w:color="auto"/>
        <w:left w:val="none" w:sz="0" w:space="0" w:color="auto"/>
        <w:bottom w:val="none" w:sz="0" w:space="0" w:color="auto"/>
        <w:right w:val="none" w:sz="0" w:space="0" w:color="auto"/>
      </w:divBdr>
    </w:div>
    <w:div w:id="101851652">
      <w:marLeft w:val="640"/>
      <w:marRight w:val="0"/>
      <w:marTop w:val="0"/>
      <w:marBottom w:val="0"/>
      <w:divBdr>
        <w:top w:val="none" w:sz="0" w:space="0" w:color="auto"/>
        <w:left w:val="none" w:sz="0" w:space="0" w:color="auto"/>
        <w:bottom w:val="none" w:sz="0" w:space="0" w:color="auto"/>
        <w:right w:val="none" w:sz="0" w:space="0" w:color="auto"/>
      </w:divBdr>
    </w:div>
    <w:div w:id="101922661">
      <w:marLeft w:val="640"/>
      <w:marRight w:val="0"/>
      <w:marTop w:val="0"/>
      <w:marBottom w:val="0"/>
      <w:divBdr>
        <w:top w:val="none" w:sz="0" w:space="0" w:color="auto"/>
        <w:left w:val="none" w:sz="0" w:space="0" w:color="auto"/>
        <w:bottom w:val="none" w:sz="0" w:space="0" w:color="auto"/>
        <w:right w:val="none" w:sz="0" w:space="0" w:color="auto"/>
      </w:divBdr>
    </w:div>
    <w:div w:id="101996685">
      <w:marLeft w:val="640"/>
      <w:marRight w:val="0"/>
      <w:marTop w:val="0"/>
      <w:marBottom w:val="0"/>
      <w:divBdr>
        <w:top w:val="none" w:sz="0" w:space="0" w:color="auto"/>
        <w:left w:val="none" w:sz="0" w:space="0" w:color="auto"/>
        <w:bottom w:val="none" w:sz="0" w:space="0" w:color="auto"/>
        <w:right w:val="none" w:sz="0" w:space="0" w:color="auto"/>
      </w:divBdr>
    </w:div>
    <w:div w:id="101997310">
      <w:marLeft w:val="640"/>
      <w:marRight w:val="0"/>
      <w:marTop w:val="0"/>
      <w:marBottom w:val="0"/>
      <w:divBdr>
        <w:top w:val="none" w:sz="0" w:space="0" w:color="auto"/>
        <w:left w:val="none" w:sz="0" w:space="0" w:color="auto"/>
        <w:bottom w:val="none" w:sz="0" w:space="0" w:color="auto"/>
        <w:right w:val="none" w:sz="0" w:space="0" w:color="auto"/>
      </w:divBdr>
    </w:div>
    <w:div w:id="101997705">
      <w:marLeft w:val="640"/>
      <w:marRight w:val="0"/>
      <w:marTop w:val="0"/>
      <w:marBottom w:val="0"/>
      <w:divBdr>
        <w:top w:val="none" w:sz="0" w:space="0" w:color="auto"/>
        <w:left w:val="none" w:sz="0" w:space="0" w:color="auto"/>
        <w:bottom w:val="none" w:sz="0" w:space="0" w:color="auto"/>
        <w:right w:val="none" w:sz="0" w:space="0" w:color="auto"/>
      </w:divBdr>
    </w:div>
    <w:div w:id="101998190">
      <w:marLeft w:val="640"/>
      <w:marRight w:val="0"/>
      <w:marTop w:val="0"/>
      <w:marBottom w:val="0"/>
      <w:divBdr>
        <w:top w:val="none" w:sz="0" w:space="0" w:color="auto"/>
        <w:left w:val="none" w:sz="0" w:space="0" w:color="auto"/>
        <w:bottom w:val="none" w:sz="0" w:space="0" w:color="auto"/>
        <w:right w:val="none" w:sz="0" w:space="0" w:color="auto"/>
      </w:divBdr>
    </w:div>
    <w:div w:id="101998449">
      <w:marLeft w:val="640"/>
      <w:marRight w:val="0"/>
      <w:marTop w:val="0"/>
      <w:marBottom w:val="0"/>
      <w:divBdr>
        <w:top w:val="none" w:sz="0" w:space="0" w:color="auto"/>
        <w:left w:val="none" w:sz="0" w:space="0" w:color="auto"/>
        <w:bottom w:val="none" w:sz="0" w:space="0" w:color="auto"/>
        <w:right w:val="none" w:sz="0" w:space="0" w:color="auto"/>
      </w:divBdr>
    </w:div>
    <w:div w:id="102001104">
      <w:marLeft w:val="640"/>
      <w:marRight w:val="0"/>
      <w:marTop w:val="0"/>
      <w:marBottom w:val="0"/>
      <w:divBdr>
        <w:top w:val="none" w:sz="0" w:space="0" w:color="auto"/>
        <w:left w:val="none" w:sz="0" w:space="0" w:color="auto"/>
        <w:bottom w:val="none" w:sz="0" w:space="0" w:color="auto"/>
        <w:right w:val="none" w:sz="0" w:space="0" w:color="auto"/>
      </w:divBdr>
    </w:div>
    <w:div w:id="102043337">
      <w:marLeft w:val="640"/>
      <w:marRight w:val="0"/>
      <w:marTop w:val="0"/>
      <w:marBottom w:val="0"/>
      <w:divBdr>
        <w:top w:val="none" w:sz="0" w:space="0" w:color="auto"/>
        <w:left w:val="none" w:sz="0" w:space="0" w:color="auto"/>
        <w:bottom w:val="none" w:sz="0" w:space="0" w:color="auto"/>
        <w:right w:val="none" w:sz="0" w:space="0" w:color="auto"/>
      </w:divBdr>
    </w:div>
    <w:div w:id="102113407">
      <w:marLeft w:val="640"/>
      <w:marRight w:val="0"/>
      <w:marTop w:val="0"/>
      <w:marBottom w:val="0"/>
      <w:divBdr>
        <w:top w:val="none" w:sz="0" w:space="0" w:color="auto"/>
        <w:left w:val="none" w:sz="0" w:space="0" w:color="auto"/>
        <w:bottom w:val="none" w:sz="0" w:space="0" w:color="auto"/>
        <w:right w:val="none" w:sz="0" w:space="0" w:color="auto"/>
      </w:divBdr>
    </w:div>
    <w:div w:id="102115336">
      <w:marLeft w:val="640"/>
      <w:marRight w:val="0"/>
      <w:marTop w:val="0"/>
      <w:marBottom w:val="0"/>
      <w:divBdr>
        <w:top w:val="none" w:sz="0" w:space="0" w:color="auto"/>
        <w:left w:val="none" w:sz="0" w:space="0" w:color="auto"/>
        <w:bottom w:val="none" w:sz="0" w:space="0" w:color="auto"/>
        <w:right w:val="none" w:sz="0" w:space="0" w:color="auto"/>
      </w:divBdr>
    </w:div>
    <w:div w:id="102115977">
      <w:marLeft w:val="640"/>
      <w:marRight w:val="0"/>
      <w:marTop w:val="0"/>
      <w:marBottom w:val="0"/>
      <w:divBdr>
        <w:top w:val="none" w:sz="0" w:space="0" w:color="auto"/>
        <w:left w:val="none" w:sz="0" w:space="0" w:color="auto"/>
        <w:bottom w:val="none" w:sz="0" w:space="0" w:color="auto"/>
        <w:right w:val="none" w:sz="0" w:space="0" w:color="auto"/>
      </w:divBdr>
    </w:div>
    <w:div w:id="102457658">
      <w:marLeft w:val="640"/>
      <w:marRight w:val="0"/>
      <w:marTop w:val="0"/>
      <w:marBottom w:val="0"/>
      <w:divBdr>
        <w:top w:val="none" w:sz="0" w:space="0" w:color="auto"/>
        <w:left w:val="none" w:sz="0" w:space="0" w:color="auto"/>
        <w:bottom w:val="none" w:sz="0" w:space="0" w:color="auto"/>
        <w:right w:val="none" w:sz="0" w:space="0" w:color="auto"/>
      </w:divBdr>
    </w:div>
    <w:div w:id="102503697">
      <w:marLeft w:val="640"/>
      <w:marRight w:val="0"/>
      <w:marTop w:val="0"/>
      <w:marBottom w:val="0"/>
      <w:divBdr>
        <w:top w:val="none" w:sz="0" w:space="0" w:color="auto"/>
        <w:left w:val="none" w:sz="0" w:space="0" w:color="auto"/>
        <w:bottom w:val="none" w:sz="0" w:space="0" w:color="auto"/>
        <w:right w:val="none" w:sz="0" w:space="0" w:color="auto"/>
      </w:divBdr>
    </w:div>
    <w:div w:id="102696301">
      <w:marLeft w:val="640"/>
      <w:marRight w:val="0"/>
      <w:marTop w:val="0"/>
      <w:marBottom w:val="0"/>
      <w:divBdr>
        <w:top w:val="none" w:sz="0" w:space="0" w:color="auto"/>
        <w:left w:val="none" w:sz="0" w:space="0" w:color="auto"/>
        <w:bottom w:val="none" w:sz="0" w:space="0" w:color="auto"/>
        <w:right w:val="none" w:sz="0" w:space="0" w:color="auto"/>
      </w:divBdr>
    </w:div>
    <w:div w:id="102698123">
      <w:marLeft w:val="640"/>
      <w:marRight w:val="0"/>
      <w:marTop w:val="0"/>
      <w:marBottom w:val="0"/>
      <w:divBdr>
        <w:top w:val="none" w:sz="0" w:space="0" w:color="auto"/>
        <w:left w:val="none" w:sz="0" w:space="0" w:color="auto"/>
        <w:bottom w:val="none" w:sz="0" w:space="0" w:color="auto"/>
        <w:right w:val="none" w:sz="0" w:space="0" w:color="auto"/>
      </w:divBdr>
    </w:div>
    <w:div w:id="102725363">
      <w:marLeft w:val="640"/>
      <w:marRight w:val="0"/>
      <w:marTop w:val="0"/>
      <w:marBottom w:val="0"/>
      <w:divBdr>
        <w:top w:val="none" w:sz="0" w:space="0" w:color="auto"/>
        <w:left w:val="none" w:sz="0" w:space="0" w:color="auto"/>
        <w:bottom w:val="none" w:sz="0" w:space="0" w:color="auto"/>
        <w:right w:val="none" w:sz="0" w:space="0" w:color="auto"/>
      </w:divBdr>
    </w:div>
    <w:div w:id="102917353">
      <w:marLeft w:val="640"/>
      <w:marRight w:val="0"/>
      <w:marTop w:val="0"/>
      <w:marBottom w:val="0"/>
      <w:divBdr>
        <w:top w:val="none" w:sz="0" w:space="0" w:color="auto"/>
        <w:left w:val="none" w:sz="0" w:space="0" w:color="auto"/>
        <w:bottom w:val="none" w:sz="0" w:space="0" w:color="auto"/>
        <w:right w:val="none" w:sz="0" w:space="0" w:color="auto"/>
      </w:divBdr>
    </w:div>
    <w:div w:id="102918703">
      <w:marLeft w:val="640"/>
      <w:marRight w:val="0"/>
      <w:marTop w:val="0"/>
      <w:marBottom w:val="0"/>
      <w:divBdr>
        <w:top w:val="none" w:sz="0" w:space="0" w:color="auto"/>
        <w:left w:val="none" w:sz="0" w:space="0" w:color="auto"/>
        <w:bottom w:val="none" w:sz="0" w:space="0" w:color="auto"/>
        <w:right w:val="none" w:sz="0" w:space="0" w:color="auto"/>
      </w:divBdr>
    </w:div>
    <w:div w:id="103233449">
      <w:marLeft w:val="640"/>
      <w:marRight w:val="0"/>
      <w:marTop w:val="0"/>
      <w:marBottom w:val="0"/>
      <w:divBdr>
        <w:top w:val="none" w:sz="0" w:space="0" w:color="auto"/>
        <w:left w:val="none" w:sz="0" w:space="0" w:color="auto"/>
        <w:bottom w:val="none" w:sz="0" w:space="0" w:color="auto"/>
        <w:right w:val="none" w:sz="0" w:space="0" w:color="auto"/>
      </w:divBdr>
    </w:div>
    <w:div w:id="103236866">
      <w:marLeft w:val="640"/>
      <w:marRight w:val="0"/>
      <w:marTop w:val="0"/>
      <w:marBottom w:val="0"/>
      <w:divBdr>
        <w:top w:val="none" w:sz="0" w:space="0" w:color="auto"/>
        <w:left w:val="none" w:sz="0" w:space="0" w:color="auto"/>
        <w:bottom w:val="none" w:sz="0" w:space="0" w:color="auto"/>
        <w:right w:val="none" w:sz="0" w:space="0" w:color="auto"/>
      </w:divBdr>
    </w:div>
    <w:div w:id="103304180">
      <w:marLeft w:val="640"/>
      <w:marRight w:val="0"/>
      <w:marTop w:val="0"/>
      <w:marBottom w:val="0"/>
      <w:divBdr>
        <w:top w:val="none" w:sz="0" w:space="0" w:color="auto"/>
        <w:left w:val="none" w:sz="0" w:space="0" w:color="auto"/>
        <w:bottom w:val="none" w:sz="0" w:space="0" w:color="auto"/>
        <w:right w:val="none" w:sz="0" w:space="0" w:color="auto"/>
      </w:divBdr>
    </w:div>
    <w:div w:id="103306567">
      <w:marLeft w:val="640"/>
      <w:marRight w:val="0"/>
      <w:marTop w:val="0"/>
      <w:marBottom w:val="0"/>
      <w:divBdr>
        <w:top w:val="none" w:sz="0" w:space="0" w:color="auto"/>
        <w:left w:val="none" w:sz="0" w:space="0" w:color="auto"/>
        <w:bottom w:val="none" w:sz="0" w:space="0" w:color="auto"/>
        <w:right w:val="none" w:sz="0" w:space="0" w:color="auto"/>
      </w:divBdr>
    </w:div>
    <w:div w:id="103309535">
      <w:marLeft w:val="640"/>
      <w:marRight w:val="0"/>
      <w:marTop w:val="0"/>
      <w:marBottom w:val="0"/>
      <w:divBdr>
        <w:top w:val="none" w:sz="0" w:space="0" w:color="auto"/>
        <w:left w:val="none" w:sz="0" w:space="0" w:color="auto"/>
        <w:bottom w:val="none" w:sz="0" w:space="0" w:color="auto"/>
        <w:right w:val="none" w:sz="0" w:space="0" w:color="auto"/>
      </w:divBdr>
    </w:div>
    <w:div w:id="103353479">
      <w:marLeft w:val="640"/>
      <w:marRight w:val="0"/>
      <w:marTop w:val="0"/>
      <w:marBottom w:val="0"/>
      <w:divBdr>
        <w:top w:val="none" w:sz="0" w:space="0" w:color="auto"/>
        <w:left w:val="none" w:sz="0" w:space="0" w:color="auto"/>
        <w:bottom w:val="none" w:sz="0" w:space="0" w:color="auto"/>
        <w:right w:val="none" w:sz="0" w:space="0" w:color="auto"/>
      </w:divBdr>
    </w:div>
    <w:div w:id="103380014">
      <w:marLeft w:val="640"/>
      <w:marRight w:val="0"/>
      <w:marTop w:val="0"/>
      <w:marBottom w:val="0"/>
      <w:divBdr>
        <w:top w:val="none" w:sz="0" w:space="0" w:color="auto"/>
        <w:left w:val="none" w:sz="0" w:space="0" w:color="auto"/>
        <w:bottom w:val="none" w:sz="0" w:space="0" w:color="auto"/>
        <w:right w:val="none" w:sz="0" w:space="0" w:color="auto"/>
      </w:divBdr>
    </w:div>
    <w:div w:id="103382875">
      <w:marLeft w:val="640"/>
      <w:marRight w:val="0"/>
      <w:marTop w:val="0"/>
      <w:marBottom w:val="0"/>
      <w:divBdr>
        <w:top w:val="none" w:sz="0" w:space="0" w:color="auto"/>
        <w:left w:val="none" w:sz="0" w:space="0" w:color="auto"/>
        <w:bottom w:val="none" w:sz="0" w:space="0" w:color="auto"/>
        <w:right w:val="none" w:sz="0" w:space="0" w:color="auto"/>
      </w:divBdr>
    </w:div>
    <w:div w:id="103575306">
      <w:marLeft w:val="640"/>
      <w:marRight w:val="0"/>
      <w:marTop w:val="0"/>
      <w:marBottom w:val="0"/>
      <w:divBdr>
        <w:top w:val="none" w:sz="0" w:space="0" w:color="auto"/>
        <w:left w:val="none" w:sz="0" w:space="0" w:color="auto"/>
        <w:bottom w:val="none" w:sz="0" w:space="0" w:color="auto"/>
        <w:right w:val="none" w:sz="0" w:space="0" w:color="auto"/>
      </w:divBdr>
    </w:div>
    <w:div w:id="103619739">
      <w:marLeft w:val="640"/>
      <w:marRight w:val="0"/>
      <w:marTop w:val="0"/>
      <w:marBottom w:val="0"/>
      <w:divBdr>
        <w:top w:val="none" w:sz="0" w:space="0" w:color="auto"/>
        <w:left w:val="none" w:sz="0" w:space="0" w:color="auto"/>
        <w:bottom w:val="none" w:sz="0" w:space="0" w:color="auto"/>
        <w:right w:val="none" w:sz="0" w:space="0" w:color="auto"/>
      </w:divBdr>
    </w:div>
    <w:div w:id="103619861">
      <w:marLeft w:val="640"/>
      <w:marRight w:val="0"/>
      <w:marTop w:val="0"/>
      <w:marBottom w:val="0"/>
      <w:divBdr>
        <w:top w:val="none" w:sz="0" w:space="0" w:color="auto"/>
        <w:left w:val="none" w:sz="0" w:space="0" w:color="auto"/>
        <w:bottom w:val="none" w:sz="0" w:space="0" w:color="auto"/>
        <w:right w:val="none" w:sz="0" w:space="0" w:color="auto"/>
      </w:divBdr>
    </w:div>
    <w:div w:id="103766564">
      <w:marLeft w:val="640"/>
      <w:marRight w:val="0"/>
      <w:marTop w:val="0"/>
      <w:marBottom w:val="0"/>
      <w:divBdr>
        <w:top w:val="none" w:sz="0" w:space="0" w:color="auto"/>
        <w:left w:val="none" w:sz="0" w:space="0" w:color="auto"/>
        <w:bottom w:val="none" w:sz="0" w:space="0" w:color="auto"/>
        <w:right w:val="none" w:sz="0" w:space="0" w:color="auto"/>
      </w:divBdr>
    </w:div>
    <w:div w:id="103816263">
      <w:marLeft w:val="640"/>
      <w:marRight w:val="0"/>
      <w:marTop w:val="0"/>
      <w:marBottom w:val="0"/>
      <w:divBdr>
        <w:top w:val="none" w:sz="0" w:space="0" w:color="auto"/>
        <w:left w:val="none" w:sz="0" w:space="0" w:color="auto"/>
        <w:bottom w:val="none" w:sz="0" w:space="0" w:color="auto"/>
        <w:right w:val="none" w:sz="0" w:space="0" w:color="auto"/>
      </w:divBdr>
    </w:div>
    <w:div w:id="103965252">
      <w:marLeft w:val="640"/>
      <w:marRight w:val="0"/>
      <w:marTop w:val="0"/>
      <w:marBottom w:val="0"/>
      <w:divBdr>
        <w:top w:val="none" w:sz="0" w:space="0" w:color="auto"/>
        <w:left w:val="none" w:sz="0" w:space="0" w:color="auto"/>
        <w:bottom w:val="none" w:sz="0" w:space="0" w:color="auto"/>
        <w:right w:val="none" w:sz="0" w:space="0" w:color="auto"/>
      </w:divBdr>
    </w:div>
    <w:div w:id="104006037">
      <w:marLeft w:val="640"/>
      <w:marRight w:val="0"/>
      <w:marTop w:val="0"/>
      <w:marBottom w:val="0"/>
      <w:divBdr>
        <w:top w:val="none" w:sz="0" w:space="0" w:color="auto"/>
        <w:left w:val="none" w:sz="0" w:space="0" w:color="auto"/>
        <w:bottom w:val="none" w:sz="0" w:space="0" w:color="auto"/>
        <w:right w:val="none" w:sz="0" w:space="0" w:color="auto"/>
      </w:divBdr>
    </w:div>
    <w:div w:id="104038155">
      <w:marLeft w:val="640"/>
      <w:marRight w:val="0"/>
      <w:marTop w:val="0"/>
      <w:marBottom w:val="0"/>
      <w:divBdr>
        <w:top w:val="none" w:sz="0" w:space="0" w:color="auto"/>
        <w:left w:val="none" w:sz="0" w:space="0" w:color="auto"/>
        <w:bottom w:val="none" w:sz="0" w:space="0" w:color="auto"/>
        <w:right w:val="none" w:sz="0" w:space="0" w:color="auto"/>
      </w:divBdr>
    </w:div>
    <w:div w:id="104152565">
      <w:marLeft w:val="640"/>
      <w:marRight w:val="0"/>
      <w:marTop w:val="0"/>
      <w:marBottom w:val="0"/>
      <w:divBdr>
        <w:top w:val="none" w:sz="0" w:space="0" w:color="auto"/>
        <w:left w:val="none" w:sz="0" w:space="0" w:color="auto"/>
        <w:bottom w:val="none" w:sz="0" w:space="0" w:color="auto"/>
        <w:right w:val="none" w:sz="0" w:space="0" w:color="auto"/>
      </w:divBdr>
    </w:div>
    <w:div w:id="104271187">
      <w:marLeft w:val="640"/>
      <w:marRight w:val="0"/>
      <w:marTop w:val="0"/>
      <w:marBottom w:val="0"/>
      <w:divBdr>
        <w:top w:val="none" w:sz="0" w:space="0" w:color="auto"/>
        <w:left w:val="none" w:sz="0" w:space="0" w:color="auto"/>
        <w:bottom w:val="none" w:sz="0" w:space="0" w:color="auto"/>
        <w:right w:val="none" w:sz="0" w:space="0" w:color="auto"/>
      </w:divBdr>
    </w:div>
    <w:div w:id="104349074">
      <w:marLeft w:val="640"/>
      <w:marRight w:val="0"/>
      <w:marTop w:val="0"/>
      <w:marBottom w:val="0"/>
      <w:divBdr>
        <w:top w:val="none" w:sz="0" w:space="0" w:color="auto"/>
        <w:left w:val="none" w:sz="0" w:space="0" w:color="auto"/>
        <w:bottom w:val="none" w:sz="0" w:space="0" w:color="auto"/>
        <w:right w:val="none" w:sz="0" w:space="0" w:color="auto"/>
      </w:divBdr>
    </w:div>
    <w:div w:id="104353496">
      <w:marLeft w:val="640"/>
      <w:marRight w:val="0"/>
      <w:marTop w:val="0"/>
      <w:marBottom w:val="0"/>
      <w:divBdr>
        <w:top w:val="none" w:sz="0" w:space="0" w:color="auto"/>
        <w:left w:val="none" w:sz="0" w:space="0" w:color="auto"/>
        <w:bottom w:val="none" w:sz="0" w:space="0" w:color="auto"/>
        <w:right w:val="none" w:sz="0" w:space="0" w:color="auto"/>
      </w:divBdr>
    </w:div>
    <w:div w:id="104426464">
      <w:marLeft w:val="640"/>
      <w:marRight w:val="0"/>
      <w:marTop w:val="0"/>
      <w:marBottom w:val="0"/>
      <w:divBdr>
        <w:top w:val="none" w:sz="0" w:space="0" w:color="auto"/>
        <w:left w:val="none" w:sz="0" w:space="0" w:color="auto"/>
        <w:bottom w:val="none" w:sz="0" w:space="0" w:color="auto"/>
        <w:right w:val="none" w:sz="0" w:space="0" w:color="auto"/>
      </w:divBdr>
    </w:div>
    <w:div w:id="104541392">
      <w:marLeft w:val="640"/>
      <w:marRight w:val="0"/>
      <w:marTop w:val="0"/>
      <w:marBottom w:val="0"/>
      <w:divBdr>
        <w:top w:val="none" w:sz="0" w:space="0" w:color="auto"/>
        <w:left w:val="none" w:sz="0" w:space="0" w:color="auto"/>
        <w:bottom w:val="none" w:sz="0" w:space="0" w:color="auto"/>
        <w:right w:val="none" w:sz="0" w:space="0" w:color="auto"/>
      </w:divBdr>
    </w:div>
    <w:div w:id="104615870">
      <w:marLeft w:val="640"/>
      <w:marRight w:val="0"/>
      <w:marTop w:val="0"/>
      <w:marBottom w:val="0"/>
      <w:divBdr>
        <w:top w:val="none" w:sz="0" w:space="0" w:color="auto"/>
        <w:left w:val="none" w:sz="0" w:space="0" w:color="auto"/>
        <w:bottom w:val="none" w:sz="0" w:space="0" w:color="auto"/>
        <w:right w:val="none" w:sz="0" w:space="0" w:color="auto"/>
      </w:divBdr>
    </w:div>
    <w:div w:id="104662660">
      <w:marLeft w:val="640"/>
      <w:marRight w:val="0"/>
      <w:marTop w:val="0"/>
      <w:marBottom w:val="0"/>
      <w:divBdr>
        <w:top w:val="none" w:sz="0" w:space="0" w:color="auto"/>
        <w:left w:val="none" w:sz="0" w:space="0" w:color="auto"/>
        <w:bottom w:val="none" w:sz="0" w:space="0" w:color="auto"/>
        <w:right w:val="none" w:sz="0" w:space="0" w:color="auto"/>
      </w:divBdr>
    </w:div>
    <w:div w:id="104858059">
      <w:marLeft w:val="640"/>
      <w:marRight w:val="0"/>
      <w:marTop w:val="0"/>
      <w:marBottom w:val="0"/>
      <w:divBdr>
        <w:top w:val="none" w:sz="0" w:space="0" w:color="auto"/>
        <w:left w:val="none" w:sz="0" w:space="0" w:color="auto"/>
        <w:bottom w:val="none" w:sz="0" w:space="0" w:color="auto"/>
        <w:right w:val="none" w:sz="0" w:space="0" w:color="auto"/>
      </w:divBdr>
    </w:div>
    <w:div w:id="104882995">
      <w:marLeft w:val="640"/>
      <w:marRight w:val="0"/>
      <w:marTop w:val="0"/>
      <w:marBottom w:val="0"/>
      <w:divBdr>
        <w:top w:val="none" w:sz="0" w:space="0" w:color="auto"/>
        <w:left w:val="none" w:sz="0" w:space="0" w:color="auto"/>
        <w:bottom w:val="none" w:sz="0" w:space="0" w:color="auto"/>
        <w:right w:val="none" w:sz="0" w:space="0" w:color="auto"/>
      </w:divBdr>
    </w:div>
    <w:div w:id="104884470">
      <w:marLeft w:val="640"/>
      <w:marRight w:val="0"/>
      <w:marTop w:val="0"/>
      <w:marBottom w:val="0"/>
      <w:divBdr>
        <w:top w:val="none" w:sz="0" w:space="0" w:color="auto"/>
        <w:left w:val="none" w:sz="0" w:space="0" w:color="auto"/>
        <w:bottom w:val="none" w:sz="0" w:space="0" w:color="auto"/>
        <w:right w:val="none" w:sz="0" w:space="0" w:color="auto"/>
      </w:divBdr>
    </w:div>
    <w:div w:id="104886283">
      <w:marLeft w:val="640"/>
      <w:marRight w:val="0"/>
      <w:marTop w:val="0"/>
      <w:marBottom w:val="0"/>
      <w:divBdr>
        <w:top w:val="none" w:sz="0" w:space="0" w:color="auto"/>
        <w:left w:val="none" w:sz="0" w:space="0" w:color="auto"/>
        <w:bottom w:val="none" w:sz="0" w:space="0" w:color="auto"/>
        <w:right w:val="none" w:sz="0" w:space="0" w:color="auto"/>
      </w:divBdr>
    </w:div>
    <w:div w:id="104887090">
      <w:marLeft w:val="640"/>
      <w:marRight w:val="0"/>
      <w:marTop w:val="0"/>
      <w:marBottom w:val="0"/>
      <w:divBdr>
        <w:top w:val="none" w:sz="0" w:space="0" w:color="auto"/>
        <w:left w:val="none" w:sz="0" w:space="0" w:color="auto"/>
        <w:bottom w:val="none" w:sz="0" w:space="0" w:color="auto"/>
        <w:right w:val="none" w:sz="0" w:space="0" w:color="auto"/>
      </w:divBdr>
    </w:div>
    <w:div w:id="105195689">
      <w:marLeft w:val="640"/>
      <w:marRight w:val="0"/>
      <w:marTop w:val="0"/>
      <w:marBottom w:val="0"/>
      <w:divBdr>
        <w:top w:val="none" w:sz="0" w:space="0" w:color="auto"/>
        <w:left w:val="none" w:sz="0" w:space="0" w:color="auto"/>
        <w:bottom w:val="none" w:sz="0" w:space="0" w:color="auto"/>
        <w:right w:val="none" w:sz="0" w:space="0" w:color="auto"/>
      </w:divBdr>
    </w:div>
    <w:div w:id="105269716">
      <w:marLeft w:val="640"/>
      <w:marRight w:val="0"/>
      <w:marTop w:val="0"/>
      <w:marBottom w:val="0"/>
      <w:divBdr>
        <w:top w:val="none" w:sz="0" w:space="0" w:color="auto"/>
        <w:left w:val="none" w:sz="0" w:space="0" w:color="auto"/>
        <w:bottom w:val="none" w:sz="0" w:space="0" w:color="auto"/>
        <w:right w:val="none" w:sz="0" w:space="0" w:color="auto"/>
      </w:divBdr>
    </w:div>
    <w:div w:id="105275683">
      <w:marLeft w:val="640"/>
      <w:marRight w:val="0"/>
      <w:marTop w:val="0"/>
      <w:marBottom w:val="0"/>
      <w:divBdr>
        <w:top w:val="none" w:sz="0" w:space="0" w:color="auto"/>
        <w:left w:val="none" w:sz="0" w:space="0" w:color="auto"/>
        <w:bottom w:val="none" w:sz="0" w:space="0" w:color="auto"/>
        <w:right w:val="none" w:sz="0" w:space="0" w:color="auto"/>
      </w:divBdr>
    </w:div>
    <w:div w:id="105390744">
      <w:marLeft w:val="640"/>
      <w:marRight w:val="0"/>
      <w:marTop w:val="0"/>
      <w:marBottom w:val="0"/>
      <w:divBdr>
        <w:top w:val="none" w:sz="0" w:space="0" w:color="auto"/>
        <w:left w:val="none" w:sz="0" w:space="0" w:color="auto"/>
        <w:bottom w:val="none" w:sz="0" w:space="0" w:color="auto"/>
        <w:right w:val="none" w:sz="0" w:space="0" w:color="auto"/>
      </w:divBdr>
    </w:div>
    <w:div w:id="105393100">
      <w:marLeft w:val="640"/>
      <w:marRight w:val="0"/>
      <w:marTop w:val="0"/>
      <w:marBottom w:val="0"/>
      <w:divBdr>
        <w:top w:val="none" w:sz="0" w:space="0" w:color="auto"/>
        <w:left w:val="none" w:sz="0" w:space="0" w:color="auto"/>
        <w:bottom w:val="none" w:sz="0" w:space="0" w:color="auto"/>
        <w:right w:val="none" w:sz="0" w:space="0" w:color="auto"/>
      </w:divBdr>
    </w:div>
    <w:div w:id="105395773">
      <w:marLeft w:val="640"/>
      <w:marRight w:val="0"/>
      <w:marTop w:val="0"/>
      <w:marBottom w:val="0"/>
      <w:divBdr>
        <w:top w:val="none" w:sz="0" w:space="0" w:color="auto"/>
        <w:left w:val="none" w:sz="0" w:space="0" w:color="auto"/>
        <w:bottom w:val="none" w:sz="0" w:space="0" w:color="auto"/>
        <w:right w:val="none" w:sz="0" w:space="0" w:color="auto"/>
      </w:divBdr>
    </w:div>
    <w:div w:id="105396472">
      <w:marLeft w:val="640"/>
      <w:marRight w:val="0"/>
      <w:marTop w:val="0"/>
      <w:marBottom w:val="0"/>
      <w:divBdr>
        <w:top w:val="none" w:sz="0" w:space="0" w:color="auto"/>
        <w:left w:val="none" w:sz="0" w:space="0" w:color="auto"/>
        <w:bottom w:val="none" w:sz="0" w:space="0" w:color="auto"/>
        <w:right w:val="none" w:sz="0" w:space="0" w:color="auto"/>
      </w:divBdr>
    </w:div>
    <w:div w:id="105538715">
      <w:marLeft w:val="640"/>
      <w:marRight w:val="0"/>
      <w:marTop w:val="0"/>
      <w:marBottom w:val="0"/>
      <w:divBdr>
        <w:top w:val="none" w:sz="0" w:space="0" w:color="auto"/>
        <w:left w:val="none" w:sz="0" w:space="0" w:color="auto"/>
        <w:bottom w:val="none" w:sz="0" w:space="0" w:color="auto"/>
        <w:right w:val="none" w:sz="0" w:space="0" w:color="auto"/>
      </w:divBdr>
    </w:div>
    <w:div w:id="105587065">
      <w:marLeft w:val="640"/>
      <w:marRight w:val="0"/>
      <w:marTop w:val="0"/>
      <w:marBottom w:val="0"/>
      <w:divBdr>
        <w:top w:val="none" w:sz="0" w:space="0" w:color="auto"/>
        <w:left w:val="none" w:sz="0" w:space="0" w:color="auto"/>
        <w:bottom w:val="none" w:sz="0" w:space="0" w:color="auto"/>
        <w:right w:val="none" w:sz="0" w:space="0" w:color="auto"/>
      </w:divBdr>
    </w:div>
    <w:div w:id="105658790">
      <w:marLeft w:val="640"/>
      <w:marRight w:val="0"/>
      <w:marTop w:val="0"/>
      <w:marBottom w:val="0"/>
      <w:divBdr>
        <w:top w:val="none" w:sz="0" w:space="0" w:color="auto"/>
        <w:left w:val="none" w:sz="0" w:space="0" w:color="auto"/>
        <w:bottom w:val="none" w:sz="0" w:space="0" w:color="auto"/>
        <w:right w:val="none" w:sz="0" w:space="0" w:color="auto"/>
      </w:divBdr>
    </w:div>
    <w:div w:id="105661860">
      <w:marLeft w:val="640"/>
      <w:marRight w:val="0"/>
      <w:marTop w:val="0"/>
      <w:marBottom w:val="0"/>
      <w:divBdr>
        <w:top w:val="none" w:sz="0" w:space="0" w:color="auto"/>
        <w:left w:val="none" w:sz="0" w:space="0" w:color="auto"/>
        <w:bottom w:val="none" w:sz="0" w:space="0" w:color="auto"/>
        <w:right w:val="none" w:sz="0" w:space="0" w:color="auto"/>
      </w:divBdr>
    </w:div>
    <w:div w:id="105732416">
      <w:marLeft w:val="640"/>
      <w:marRight w:val="0"/>
      <w:marTop w:val="0"/>
      <w:marBottom w:val="0"/>
      <w:divBdr>
        <w:top w:val="none" w:sz="0" w:space="0" w:color="auto"/>
        <w:left w:val="none" w:sz="0" w:space="0" w:color="auto"/>
        <w:bottom w:val="none" w:sz="0" w:space="0" w:color="auto"/>
        <w:right w:val="none" w:sz="0" w:space="0" w:color="auto"/>
      </w:divBdr>
    </w:div>
    <w:div w:id="105779445">
      <w:marLeft w:val="640"/>
      <w:marRight w:val="0"/>
      <w:marTop w:val="0"/>
      <w:marBottom w:val="0"/>
      <w:divBdr>
        <w:top w:val="none" w:sz="0" w:space="0" w:color="auto"/>
        <w:left w:val="none" w:sz="0" w:space="0" w:color="auto"/>
        <w:bottom w:val="none" w:sz="0" w:space="0" w:color="auto"/>
        <w:right w:val="none" w:sz="0" w:space="0" w:color="auto"/>
      </w:divBdr>
    </w:div>
    <w:div w:id="105781401">
      <w:marLeft w:val="640"/>
      <w:marRight w:val="0"/>
      <w:marTop w:val="0"/>
      <w:marBottom w:val="0"/>
      <w:divBdr>
        <w:top w:val="none" w:sz="0" w:space="0" w:color="auto"/>
        <w:left w:val="none" w:sz="0" w:space="0" w:color="auto"/>
        <w:bottom w:val="none" w:sz="0" w:space="0" w:color="auto"/>
        <w:right w:val="none" w:sz="0" w:space="0" w:color="auto"/>
      </w:divBdr>
    </w:div>
    <w:div w:id="105928269">
      <w:marLeft w:val="640"/>
      <w:marRight w:val="0"/>
      <w:marTop w:val="0"/>
      <w:marBottom w:val="0"/>
      <w:divBdr>
        <w:top w:val="none" w:sz="0" w:space="0" w:color="auto"/>
        <w:left w:val="none" w:sz="0" w:space="0" w:color="auto"/>
        <w:bottom w:val="none" w:sz="0" w:space="0" w:color="auto"/>
        <w:right w:val="none" w:sz="0" w:space="0" w:color="auto"/>
      </w:divBdr>
    </w:div>
    <w:div w:id="105933046">
      <w:marLeft w:val="640"/>
      <w:marRight w:val="0"/>
      <w:marTop w:val="0"/>
      <w:marBottom w:val="0"/>
      <w:divBdr>
        <w:top w:val="none" w:sz="0" w:space="0" w:color="auto"/>
        <w:left w:val="none" w:sz="0" w:space="0" w:color="auto"/>
        <w:bottom w:val="none" w:sz="0" w:space="0" w:color="auto"/>
        <w:right w:val="none" w:sz="0" w:space="0" w:color="auto"/>
      </w:divBdr>
    </w:div>
    <w:div w:id="106199249">
      <w:marLeft w:val="640"/>
      <w:marRight w:val="0"/>
      <w:marTop w:val="0"/>
      <w:marBottom w:val="0"/>
      <w:divBdr>
        <w:top w:val="none" w:sz="0" w:space="0" w:color="auto"/>
        <w:left w:val="none" w:sz="0" w:space="0" w:color="auto"/>
        <w:bottom w:val="none" w:sz="0" w:space="0" w:color="auto"/>
        <w:right w:val="none" w:sz="0" w:space="0" w:color="auto"/>
      </w:divBdr>
    </w:div>
    <w:div w:id="106245656">
      <w:marLeft w:val="640"/>
      <w:marRight w:val="0"/>
      <w:marTop w:val="0"/>
      <w:marBottom w:val="0"/>
      <w:divBdr>
        <w:top w:val="none" w:sz="0" w:space="0" w:color="auto"/>
        <w:left w:val="none" w:sz="0" w:space="0" w:color="auto"/>
        <w:bottom w:val="none" w:sz="0" w:space="0" w:color="auto"/>
        <w:right w:val="none" w:sz="0" w:space="0" w:color="auto"/>
      </w:divBdr>
    </w:div>
    <w:div w:id="106311501">
      <w:marLeft w:val="640"/>
      <w:marRight w:val="0"/>
      <w:marTop w:val="0"/>
      <w:marBottom w:val="0"/>
      <w:divBdr>
        <w:top w:val="none" w:sz="0" w:space="0" w:color="auto"/>
        <w:left w:val="none" w:sz="0" w:space="0" w:color="auto"/>
        <w:bottom w:val="none" w:sz="0" w:space="0" w:color="auto"/>
        <w:right w:val="none" w:sz="0" w:space="0" w:color="auto"/>
      </w:divBdr>
    </w:div>
    <w:div w:id="106314385">
      <w:marLeft w:val="640"/>
      <w:marRight w:val="0"/>
      <w:marTop w:val="0"/>
      <w:marBottom w:val="0"/>
      <w:divBdr>
        <w:top w:val="none" w:sz="0" w:space="0" w:color="auto"/>
        <w:left w:val="none" w:sz="0" w:space="0" w:color="auto"/>
        <w:bottom w:val="none" w:sz="0" w:space="0" w:color="auto"/>
        <w:right w:val="none" w:sz="0" w:space="0" w:color="auto"/>
      </w:divBdr>
    </w:div>
    <w:div w:id="106318291">
      <w:marLeft w:val="640"/>
      <w:marRight w:val="0"/>
      <w:marTop w:val="0"/>
      <w:marBottom w:val="0"/>
      <w:divBdr>
        <w:top w:val="none" w:sz="0" w:space="0" w:color="auto"/>
        <w:left w:val="none" w:sz="0" w:space="0" w:color="auto"/>
        <w:bottom w:val="none" w:sz="0" w:space="0" w:color="auto"/>
        <w:right w:val="none" w:sz="0" w:space="0" w:color="auto"/>
      </w:divBdr>
    </w:div>
    <w:div w:id="106387098">
      <w:marLeft w:val="640"/>
      <w:marRight w:val="0"/>
      <w:marTop w:val="0"/>
      <w:marBottom w:val="0"/>
      <w:divBdr>
        <w:top w:val="none" w:sz="0" w:space="0" w:color="auto"/>
        <w:left w:val="none" w:sz="0" w:space="0" w:color="auto"/>
        <w:bottom w:val="none" w:sz="0" w:space="0" w:color="auto"/>
        <w:right w:val="none" w:sz="0" w:space="0" w:color="auto"/>
      </w:divBdr>
    </w:div>
    <w:div w:id="106435222">
      <w:marLeft w:val="640"/>
      <w:marRight w:val="0"/>
      <w:marTop w:val="0"/>
      <w:marBottom w:val="0"/>
      <w:divBdr>
        <w:top w:val="none" w:sz="0" w:space="0" w:color="auto"/>
        <w:left w:val="none" w:sz="0" w:space="0" w:color="auto"/>
        <w:bottom w:val="none" w:sz="0" w:space="0" w:color="auto"/>
        <w:right w:val="none" w:sz="0" w:space="0" w:color="auto"/>
      </w:divBdr>
    </w:div>
    <w:div w:id="106462574">
      <w:marLeft w:val="640"/>
      <w:marRight w:val="0"/>
      <w:marTop w:val="0"/>
      <w:marBottom w:val="0"/>
      <w:divBdr>
        <w:top w:val="none" w:sz="0" w:space="0" w:color="auto"/>
        <w:left w:val="none" w:sz="0" w:space="0" w:color="auto"/>
        <w:bottom w:val="none" w:sz="0" w:space="0" w:color="auto"/>
        <w:right w:val="none" w:sz="0" w:space="0" w:color="auto"/>
      </w:divBdr>
    </w:div>
    <w:div w:id="106509426">
      <w:marLeft w:val="640"/>
      <w:marRight w:val="0"/>
      <w:marTop w:val="0"/>
      <w:marBottom w:val="0"/>
      <w:divBdr>
        <w:top w:val="none" w:sz="0" w:space="0" w:color="auto"/>
        <w:left w:val="none" w:sz="0" w:space="0" w:color="auto"/>
        <w:bottom w:val="none" w:sz="0" w:space="0" w:color="auto"/>
        <w:right w:val="none" w:sz="0" w:space="0" w:color="auto"/>
      </w:divBdr>
    </w:div>
    <w:div w:id="106588725">
      <w:marLeft w:val="640"/>
      <w:marRight w:val="0"/>
      <w:marTop w:val="0"/>
      <w:marBottom w:val="0"/>
      <w:divBdr>
        <w:top w:val="none" w:sz="0" w:space="0" w:color="auto"/>
        <w:left w:val="none" w:sz="0" w:space="0" w:color="auto"/>
        <w:bottom w:val="none" w:sz="0" w:space="0" w:color="auto"/>
        <w:right w:val="none" w:sz="0" w:space="0" w:color="auto"/>
      </w:divBdr>
    </w:div>
    <w:div w:id="106632161">
      <w:marLeft w:val="640"/>
      <w:marRight w:val="0"/>
      <w:marTop w:val="0"/>
      <w:marBottom w:val="0"/>
      <w:divBdr>
        <w:top w:val="none" w:sz="0" w:space="0" w:color="auto"/>
        <w:left w:val="none" w:sz="0" w:space="0" w:color="auto"/>
        <w:bottom w:val="none" w:sz="0" w:space="0" w:color="auto"/>
        <w:right w:val="none" w:sz="0" w:space="0" w:color="auto"/>
      </w:divBdr>
    </w:div>
    <w:div w:id="106699523">
      <w:marLeft w:val="640"/>
      <w:marRight w:val="0"/>
      <w:marTop w:val="0"/>
      <w:marBottom w:val="0"/>
      <w:divBdr>
        <w:top w:val="none" w:sz="0" w:space="0" w:color="auto"/>
        <w:left w:val="none" w:sz="0" w:space="0" w:color="auto"/>
        <w:bottom w:val="none" w:sz="0" w:space="0" w:color="auto"/>
        <w:right w:val="none" w:sz="0" w:space="0" w:color="auto"/>
      </w:divBdr>
    </w:div>
    <w:div w:id="106780166">
      <w:marLeft w:val="640"/>
      <w:marRight w:val="0"/>
      <w:marTop w:val="0"/>
      <w:marBottom w:val="0"/>
      <w:divBdr>
        <w:top w:val="none" w:sz="0" w:space="0" w:color="auto"/>
        <w:left w:val="none" w:sz="0" w:space="0" w:color="auto"/>
        <w:bottom w:val="none" w:sz="0" w:space="0" w:color="auto"/>
        <w:right w:val="none" w:sz="0" w:space="0" w:color="auto"/>
      </w:divBdr>
    </w:div>
    <w:div w:id="106850911">
      <w:marLeft w:val="640"/>
      <w:marRight w:val="0"/>
      <w:marTop w:val="0"/>
      <w:marBottom w:val="0"/>
      <w:divBdr>
        <w:top w:val="none" w:sz="0" w:space="0" w:color="auto"/>
        <w:left w:val="none" w:sz="0" w:space="0" w:color="auto"/>
        <w:bottom w:val="none" w:sz="0" w:space="0" w:color="auto"/>
        <w:right w:val="none" w:sz="0" w:space="0" w:color="auto"/>
      </w:divBdr>
    </w:div>
    <w:div w:id="106975111">
      <w:marLeft w:val="640"/>
      <w:marRight w:val="0"/>
      <w:marTop w:val="0"/>
      <w:marBottom w:val="0"/>
      <w:divBdr>
        <w:top w:val="none" w:sz="0" w:space="0" w:color="auto"/>
        <w:left w:val="none" w:sz="0" w:space="0" w:color="auto"/>
        <w:bottom w:val="none" w:sz="0" w:space="0" w:color="auto"/>
        <w:right w:val="none" w:sz="0" w:space="0" w:color="auto"/>
      </w:divBdr>
    </w:div>
    <w:div w:id="107162843">
      <w:marLeft w:val="640"/>
      <w:marRight w:val="0"/>
      <w:marTop w:val="0"/>
      <w:marBottom w:val="0"/>
      <w:divBdr>
        <w:top w:val="none" w:sz="0" w:space="0" w:color="auto"/>
        <w:left w:val="none" w:sz="0" w:space="0" w:color="auto"/>
        <w:bottom w:val="none" w:sz="0" w:space="0" w:color="auto"/>
        <w:right w:val="none" w:sz="0" w:space="0" w:color="auto"/>
      </w:divBdr>
    </w:div>
    <w:div w:id="107237132">
      <w:marLeft w:val="640"/>
      <w:marRight w:val="0"/>
      <w:marTop w:val="0"/>
      <w:marBottom w:val="0"/>
      <w:divBdr>
        <w:top w:val="none" w:sz="0" w:space="0" w:color="auto"/>
        <w:left w:val="none" w:sz="0" w:space="0" w:color="auto"/>
        <w:bottom w:val="none" w:sz="0" w:space="0" w:color="auto"/>
        <w:right w:val="none" w:sz="0" w:space="0" w:color="auto"/>
      </w:divBdr>
    </w:div>
    <w:div w:id="107285968">
      <w:marLeft w:val="640"/>
      <w:marRight w:val="0"/>
      <w:marTop w:val="0"/>
      <w:marBottom w:val="0"/>
      <w:divBdr>
        <w:top w:val="none" w:sz="0" w:space="0" w:color="auto"/>
        <w:left w:val="none" w:sz="0" w:space="0" w:color="auto"/>
        <w:bottom w:val="none" w:sz="0" w:space="0" w:color="auto"/>
        <w:right w:val="none" w:sz="0" w:space="0" w:color="auto"/>
      </w:divBdr>
    </w:div>
    <w:div w:id="107432569">
      <w:marLeft w:val="640"/>
      <w:marRight w:val="0"/>
      <w:marTop w:val="0"/>
      <w:marBottom w:val="0"/>
      <w:divBdr>
        <w:top w:val="none" w:sz="0" w:space="0" w:color="auto"/>
        <w:left w:val="none" w:sz="0" w:space="0" w:color="auto"/>
        <w:bottom w:val="none" w:sz="0" w:space="0" w:color="auto"/>
        <w:right w:val="none" w:sz="0" w:space="0" w:color="auto"/>
      </w:divBdr>
    </w:div>
    <w:div w:id="107434001">
      <w:marLeft w:val="640"/>
      <w:marRight w:val="0"/>
      <w:marTop w:val="0"/>
      <w:marBottom w:val="0"/>
      <w:divBdr>
        <w:top w:val="none" w:sz="0" w:space="0" w:color="auto"/>
        <w:left w:val="none" w:sz="0" w:space="0" w:color="auto"/>
        <w:bottom w:val="none" w:sz="0" w:space="0" w:color="auto"/>
        <w:right w:val="none" w:sz="0" w:space="0" w:color="auto"/>
      </w:divBdr>
    </w:div>
    <w:div w:id="107436431">
      <w:marLeft w:val="640"/>
      <w:marRight w:val="0"/>
      <w:marTop w:val="0"/>
      <w:marBottom w:val="0"/>
      <w:divBdr>
        <w:top w:val="none" w:sz="0" w:space="0" w:color="auto"/>
        <w:left w:val="none" w:sz="0" w:space="0" w:color="auto"/>
        <w:bottom w:val="none" w:sz="0" w:space="0" w:color="auto"/>
        <w:right w:val="none" w:sz="0" w:space="0" w:color="auto"/>
      </w:divBdr>
    </w:div>
    <w:div w:id="107508075">
      <w:marLeft w:val="640"/>
      <w:marRight w:val="0"/>
      <w:marTop w:val="0"/>
      <w:marBottom w:val="0"/>
      <w:divBdr>
        <w:top w:val="none" w:sz="0" w:space="0" w:color="auto"/>
        <w:left w:val="none" w:sz="0" w:space="0" w:color="auto"/>
        <w:bottom w:val="none" w:sz="0" w:space="0" w:color="auto"/>
        <w:right w:val="none" w:sz="0" w:space="0" w:color="auto"/>
      </w:divBdr>
    </w:div>
    <w:div w:id="107548117">
      <w:marLeft w:val="640"/>
      <w:marRight w:val="0"/>
      <w:marTop w:val="0"/>
      <w:marBottom w:val="0"/>
      <w:divBdr>
        <w:top w:val="none" w:sz="0" w:space="0" w:color="auto"/>
        <w:left w:val="none" w:sz="0" w:space="0" w:color="auto"/>
        <w:bottom w:val="none" w:sz="0" w:space="0" w:color="auto"/>
        <w:right w:val="none" w:sz="0" w:space="0" w:color="auto"/>
      </w:divBdr>
    </w:div>
    <w:div w:id="107552714">
      <w:marLeft w:val="640"/>
      <w:marRight w:val="0"/>
      <w:marTop w:val="0"/>
      <w:marBottom w:val="0"/>
      <w:divBdr>
        <w:top w:val="none" w:sz="0" w:space="0" w:color="auto"/>
        <w:left w:val="none" w:sz="0" w:space="0" w:color="auto"/>
        <w:bottom w:val="none" w:sz="0" w:space="0" w:color="auto"/>
        <w:right w:val="none" w:sz="0" w:space="0" w:color="auto"/>
      </w:divBdr>
    </w:div>
    <w:div w:id="107623773">
      <w:marLeft w:val="640"/>
      <w:marRight w:val="0"/>
      <w:marTop w:val="0"/>
      <w:marBottom w:val="0"/>
      <w:divBdr>
        <w:top w:val="none" w:sz="0" w:space="0" w:color="auto"/>
        <w:left w:val="none" w:sz="0" w:space="0" w:color="auto"/>
        <w:bottom w:val="none" w:sz="0" w:space="0" w:color="auto"/>
        <w:right w:val="none" w:sz="0" w:space="0" w:color="auto"/>
      </w:divBdr>
    </w:div>
    <w:div w:id="107627309">
      <w:marLeft w:val="640"/>
      <w:marRight w:val="0"/>
      <w:marTop w:val="0"/>
      <w:marBottom w:val="0"/>
      <w:divBdr>
        <w:top w:val="none" w:sz="0" w:space="0" w:color="auto"/>
        <w:left w:val="none" w:sz="0" w:space="0" w:color="auto"/>
        <w:bottom w:val="none" w:sz="0" w:space="0" w:color="auto"/>
        <w:right w:val="none" w:sz="0" w:space="0" w:color="auto"/>
      </w:divBdr>
    </w:div>
    <w:div w:id="107706601">
      <w:marLeft w:val="640"/>
      <w:marRight w:val="0"/>
      <w:marTop w:val="0"/>
      <w:marBottom w:val="0"/>
      <w:divBdr>
        <w:top w:val="none" w:sz="0" w:space="0" w:color="auto"/>
        <w:left w:val="none" w:sz="0" w:space="0" w:color="auto"/>
        <w:bottom w:val="none" w:sz="0" w:space="0" w:color="auto"/>
        <w:right w:val="none" w:sz="0" w:space="0" w:color="auto"/>
      </w:divBdr>
    </w:div>
    <w:div w:id="107747530">
      <w:marLeft w:val="640"/>
      <w:marRight w:val="0"/>
      <w:marTop w:val="0"/>
      <w:marBottom w:val="0"/>
      <w:divBdr>
        <w:top w:val="none" w:sz="0" w:space="0" w:color="auto"/>
        <w:left w:val="none" w:sz="0" w:space="0" w:color="auto"/>
        <w:bottom w:val="none" w:sz="0" w:space="0" w:color="auto"/>
        <w:right w:val="none" w:sz="0" w:space="0" w:color="auto"/>
      </w:divBdr>
    </w:div>
    <w:div w:id="107819413">
      <w:marLeft w:val="640"/>
      <w:marRight w:val="0"/>
      <w:marTop w:val="0"/>
      <w:marBottom w:val="0"/>
      <w:divBdr>
        <w:top w:val="none" w:sz="0" w:space="0" w:color="auto"/>
        <w:left w:val="none" w:sz="0" w:space="0" w:color="auto"/>
        <w:bottom w:val="none" w:sz="0" w:space="0" w:color="auto"/>
        <w:right w:val="none" w:sz="0" w:space="0" w:color="auto"/>
      </w:divBdr>
    </w:div>
    <w:div w:id="107823625">
      <w:marLeft w:val="640"/>
      <w:marRight w:val="0"/>
      <w:marTop w:val="0"/>
      <w:marBottom w:val="0"/>
      <w:divBdr>
        <w:top w:val="none" w:sz="0" w:space="0" w:color="auto"/>
        <w:left w:val="none" w:sz="0" w:space="0" w:color="auto"/>
        <w:bottom w:val="none" w:sz="0" w:space="0" w:color="auto"/>
        <w:right w:val="none" w:sz="0" w:space="0" w:color="auto"/>
      </w:divBdr>
    </w:div>
    <w:div w:id="107899634">
      <w:marLeft w:val="640"/>
      <w:marRight w:val="0"/>
      <w:marTop w:val="0"/>
      <w:marBottom w:val="0"/>
      <w:divBdr>
        <w:top w:val="none" w:sz="0" w:space="0" w:color="auto"/>
        <w:left w:val="none" w:sz="0" w:space="0" w:color="auto"/>
        <w:bottom w:val="none" w:sz="0" w:space="0" w:color="auto"/>
        <w:right w:val="none" w:sz="0" w:space="0" w:color="auto"/>
      </w:divBdr>
    </w:div>
    <w:div w:id="107967331">
      <w:marLeft w:val="640"/>
      <w:marRight w:val="0"/>
      <w:marTop w:val="0"/>
      <w:marBottom w:val="0"/>
      <w:divBdr>
        <w:top w:val="none" w:sz="0" w:space="0" w:color="auto"/>
        <w:left w:val="none" w:sz="0" w:space="0" w:color="auto"/>
        <w:bottom w:val="none" w:sz="0" w:space="0" w:color="auto"/>
        <w:right w:val="none" w:sz="0" w:space="0" w:color="auto"/>
      </w:divBdr>
    </w:div>
    <w:div w:id="108012997">
      <w:marLeft w:val="640"/>
      <w:marRight w:val="0"/>
      <w:marTop w:val="0"/>
      <w:marBottom w:val="0"/>
      <w:divBdr>
        <w:top w:val="none" w:sz="0" w:space="0" w:color="auto"/>
        <w:left w:val="none" w:sz="0" w:space="0" w:color="auto"/>
        <w:bottom w:val="none" w:sz="0" w:space="0" w:color="auto"/>
        <w:right w:val="none" w:sz="0" w:space="0" w:color="auto"/>
      </w:divBdr>
    </w:div>
    <w:div w:id="108083981">
      <w:marLeft w:val="640"/>
      <w:marRight w:val="0"/>
      <w:marTop w:val="0"/>
      <w:marBottom w:val="0"/>
      <w:divBdr>
        <w:top w:val="none" w:sz="0" w:space="0" w:color="auto"/>
        <w:left w:val="none" w:sz="0" w:space="0" w:color="auto"/>
        <w:bottom w:val="none" w:sz="0" w:space="0" w:color="auto"/>
        <w:right w:val="none" w:sz="0" w:space="0" w:color="auto"/>
      </w:divBdr>
    </w:div>
    <w:div w:id="108087753">
      <w:marLeft w:val="640"/>
      <w:marRight w:val="0"/>
      <w:marTop w:val="0"/>
      <w:marBottom w:val="0"/>
      <w:divBdr>
        <w:top w:val="none" w:sz="0" w:space="0" w:color="auto"/>
        <w:left w:val="none" w:sz="0" w:space="0" w:color="auto"/>
        <w:bottom w:val="none" w:sz="0" w:space="0" w:color="auto"/>
        <w:right w:val="none" w:sz="0" w:space="0" w:color="auto"/>
      </w:divBdr>
    </w:div>
    <w:div w:id="108471307">
      <w:marLeft w:val="640"/>
      <w:marRight w:val="0"/>
      <w:marTop w:val="0"/>
      <w:marBottom w:val="0"/>
      <w:divBdr>
        <w:top w:val="none" w:sz="0" w:space="0" w:color="auto"/>
        <w:left w:val="none" w:sz="0" w:space="0" w:color="auto"/>
        <w:bottom w:val="none" w:sz="0" w:space="0" w:color="auto"/>
        <w:right w:val="none" w:sz="0" w:space="0" w:color="auto"/>
      </w:divBdr>
    </w:div>
    <w:div w:id="108551488">
      <w:marLeft w:val="640"/>
      <w:marRight w:val="0"/>
      <w:marTop w:val="0"/>
      <w:marBottom w:val="0"/>
      <w:divBdr>
        <w:top w:val="none" w:sz="0" w:space="0" w:color="auto"/>
        <w:left w:val="none" w:sz="0" w:space="0" w:color="auto"/>
        <w:bottom w:val="none" w:sz="0" w:space="0" w:color="auto"/>
        <w:right w:val="none" w:sz="0" w:space="0" w:color="auto"/>
      </w:divBdr>
    </w:div>
    <w:div w:id="108553140">
      <w:marLeft w:val="640"/>
      <w:marRight w:val="0"/>
      <w:marTop w:val="0"/>
      <w:marBottom w:val="0"/>
      <w:divBdr>
        <w:top w:val="none" w:sz="0" w:space="0" w:color="auto"/>
        <w:left w:val="none" w:sz="0" w:space="0" w:color="auto"/>
        <w:bottom w:val="none" w:sz="0" w:space="0" w:color="auto"/>
        <w:right w:val="none" w:sz="0" w:space="0" w:color="auto"/>
      </w:divBdr>
    </w:div>
    <w:div w:id="108673342">
      <w:marLeft w:val="640"/>
      <w:marRight w:val="0"/>
      <w:marTop w:val="0"/>
      <w:marBottom w:val="0"/>
      <w:divBdr>
        <w:top w:val="none" w:sz="0" w:space="0" w:color="auto"/>
        <w:left w:val="none" w:sz="0" w:space="0" w:color="auto"/>
        <w:bottom w:val="none" w:sz="0" w:space="0" w:color="auto"/>
        <w:right w:val="none" w:sz="0" w:space="0" w:color="auto"/>
      </w:divBdr>
    </w:div>
    <w:div w:id="108790369">
      <w:marLeft w:val="640"/>
      <w:marRight w:val="0"/>
      <w:marTop w:val="0"/>
      <w:marBottom w:val="0"/>
      <w:divBdr>
        <w:top w:val="none" w:sz="0" w:space="0" w:color="auto"/>
        <w:left w:val="none" w:sz="0" w:space="0" w:color="auto"/>
        <w:bottom w:val="none" w:sz="0" w:space="0" w:color="auto"/>
        <w:right w:val="none" w:sz="0" w:space="0" w:color="auto"/>
      </w:divBdr>
    </w:div>
    <w:div w:id="108790481">
      <w:marLeft w:val="640"/>
      <w:marRight w:val="0"/>
      <w:marTop w:val="0"/>
      <w:marBottom w:val="0"/>
      <w:divBdr>
        <w:top w:val="none" w:sz="0" w:space="0" w:color="auto"/>
        <w:left w:val="none" w:sz="0" w:space="0" w:color="auto"/>
        <w:bottom w:val="none" w:sz="0" w:space="0" w:color="auto"/>
        <w:right w:val="none" w:sz="0" w:space="0" w:color="auto"/>
      </w:divBdr>
    </w:div>
    <w:div w:id="108814356">
      <w:marLeft w:val="640"/>
      <w:marRight w:val="0"/>
      <w:marTop w:val="0"/>
      <w:marBottom w:val="0"/>
      <w:divBdr>
        <w:top w:val="none" w:sz="0" w:space="0" w:color="auto"/>
        <w:left w:val="none" w:sz="0" w:space="0" w:color="auto"/>
        <w:bottom w:val="none" w:sz="0" w:space="0" w:color="auto"/>
        <w:right w:val="none" w:sz="0" w:space="0" w:color="auto"/>
      </w:divBdr>
    </w:div>
    <w:div w:id="108819611">
      <w:marLeft w:val="640"/>
      <w:marRight w:val="0"/>
      <w:marTop w:val="0"/>
      <w:marBottom w:val="0"/>
      <w:divBdr>
        <w:top w:val="none" w:sz="0" w:space="0" w:color="auto"/>
        <w:left w:val="none" w:sz="0" w:space="0" w:color="auto"/>
        <w:bottom w:val="none" w:sz="0" w:space="0" w:color="auto"/>
        <w:right w:val="none" w:sz="0" w:space="0" w:color="auto"/>
      </w:divBdr>
    </w:div>
    <w:div w:id="108858398">
      <w:marLeft w:val="640"/>
      <w:marRight w:val="0"/>
      <w:marTop w:val="0"/>
      <w:marBottom w:val="0"/>
      <w:divBdr>
        <w:top w:val="none" w:sz="0" w:space="0" w:color="auto"/>
        <w:left w:val="none" w:sz="0" w:space="0" w:color="auto"/>
        <w:bottom w:val="none" w:sz="0" w:space="0" w:color="auto"/>
        <w:right w:val="none" w:sz="0" w:space="0" w:color="auto"/>
      </w:divBdr>
    </w:div>
    <w:div w:id="108864097">
      <w:marLeft w:val="640"/>
      <w:marRight w:val="0"/>
      <w:marTop w:val="0"/>
      <w:marBottom w:val="0"/>
      <w:divBdr>
        <w:top w:val="none" w:sz="0" w:space="0" w:color="auto"/>
        <w:left w:val="none" w:sz="0" w:space="0" w:color="auto"/>
        <w:bottom w:val="none" w:sz="0" w:space="0" w:color="auto"/>
        <w:right w:val="none" w:sz="0" w:space="0" w:color="auto"/>
      </w:divBdr>
    </w:div>
    <w:div w:id="109007679">
      <w:marLeft w:val="640"/>
      <w:marRight w:val="0"/>
      <w:marTop w:val="0"/>
      <w:marBottom w:val="0"/>
      <w:divBdr>
        <w:top w:val="none" w:sz="0" w:space="0" w:color="auto"/>
        <w:left w:val="none" w:sz="0" w:space="0" w:color="auto"/>
        <w:bottom w:val="none" w:sz="0" w:space="0" w:color="auto"/>
        <w:right w:val="none" w:sz="0" w:space="0" w:color="auto"/>
      </w:divBdr>
    </w:div>
    <w:div w:id="109057797">
      <w:marLeft w:val="640"/>
      <w:marRight w:val="0"/>
      <w:marTop w:val="0"/>
      <w:marBottom w:val="0"/>
      <w:divBdr>
        <w:top w:val="none" w:sz="0" w:space="0" w:color="auto"/>
        <w:left w:val="none" w:sz="0" w:space="0" w:color="auto"/>
        <w:bottom w:val="none" w:sz="0" w:space="0" w:color="auto"/>
        <w:right w:val="none" w:sz="0" w:space="0" w:color="auto"/>
      </w:divBdr>
    </w:div>
    <w:div w:id="109130381">
      <w:marLeft w:val="640"/>
      <w:marRight w:val="0"/>
      <w:marTop w:val="0"/>
      <w:marBottom w:val="0"/>
      <w:divBdr>
        <w:top w:val="none" w:sz="0" w:space="0" w:color="auto"/>
        <w:left w:val="none" w:sz="0" w:space="0" w:color="auto"/>
        <w:bottom w:val="none" w:sz="0" w:space="0" w:color="auto"/>
        <w:right w:val="none" w:sz="0" w:space="0" w:color="auto"/>
      </w:divBdr>
    </w:div>
    <w:div w:id="109249981">
      <w:marLeft w:val="640"/>
      <w:marRight w:val="0"/>
      <w:marTop w:val="0"/>
      <w:marBottom w:val="0"/>
      <w:divBdr>
        <w:top w:val="none" w:sz="0" w:space="0" w:color="auto"/>
        <w:left w:val="none" w:sz="0" w:space="0" w:color="auto"/>
        <w:bottom w:val="none" w:sz="0" w:space="0" w:color="auto"/>
        <w:right w:val="none" w:sz="0" w:space="0" w:color="auto"/>
      </w:divBdr>
    </w:div>
    <w:div w:id="109251692">
      <w:marLeft w:val="640"/>
      <w:marRight w:val="0"/>
      <w:marTop w:val="0"/>
      <w:marBottom w:val="0"/>
      <w:divBdr>
        <w:top w:val="none" w:sz="0" w:space="0" w:color="auto"/>
        <w:left w:val="none" w:sz="0" w:space="0" w:color="auto"/>
        <w:bottom w:val="none" w:sz="0" w:space="0" w:color="auto"/>
        <w:right w:val="none" w:sz="0" w:space="0" w:color="auto"/>
      </w:divBdr>
    </w:div>
    <w:div w:id="109280116">
      <w:marLeft w:val="640"/>
      <w:marRight w:val="0"/>
      <w:marTop w:val="0"/>
      <w:marBottom w:val="0"/>
      <w:divBdr>
        <w:top w:val="none" w:sz="0" w:space="0" w:color="auto"/>
        <w:left w:val="none" w:sz="0" w:space="0" w:color="auto"/>
        <w:bottom w:val="none" w:sz="0" w:space="0" w:color="auto"/>
        <w:right w:val="none" w:sz="0" w:space="0" w:color="auto"/>
      </w:divBdr>
    </w:div>
    <w:div w:id="109322307">
      <w:marLeft w:val="640"/>
      <w:marRight w:val="0"/>
      <w:marTop w:val="0"/>
      <w:marBottom w:val="0"/>
      <w:divBdr>
        <w:top w:val="none" w:sz="0" w:space="0" w:color="auto"/>
        <w:left w:val="none" w:sz="0" w:space="0" w:color="auto"/>
        <w:bottom w:val="none" w:sz="0" w:space="0" w:color="auto"/>
        <w:right w:val="none" w:sz="0" w:space="0" w:color="auto"/>
      </w:divBdr>
    </w:div>
    <w:div w:id="109398484">
      <w:marLeft w:val="640"/>
      <w:marRight w:val="0"/>
      <w:marTop w:val="0"/>
      <w:marBottom w:val="0"/>
      <w:divBdr>
        <w:top w:val="none" w:sz="0" w:space="0" w:color="auto"/>
        <w:left w:val="none" w:sz="0" w:space="0" w:color="auto"/>
        <w:bottom w:val="none" w:sz="0" w:space="0" w:color="auto"/>
        <w:right w:val="none" w:sz="0" w:space="0" w:color="auto"/>
      </w:divBdr>
    </w:div>
    <w:div w:id="109402535">
      <w:marLeft w:val="640"/>
      <w:marRight w:val="0"/>
      <w:marTop w:val="0"/>
      <w:marBottom w:val="0"/>
      <w:divBdr>
        <w:top w:val="none" w:sz="0" w:space="0" w:color="auto"/>
        <w:left w:val="none" w:sz="0" w:space="0" w:color="auto"/>
        <w:bottom w:val="none" w:sz="0" w:space="0" w:color="auto"/>
        <w:right w:val="none" w:sz="0" w:space="0" w:color="auto"/>
      </w:divBdr>
    </w:div>
    <w:div w:id="109475582">
      <w:marLeft w:val="640"/>
      <w:marRight w:val="0"/>
      <w:marTop w:val="0"/>
      <w:marBottom w:val="0"/>
      <w:divBdr>
        <w:top w:val="none" w:sz="0" w:space="0" w:color="auto"/>
        <w:left w:val="none" w:sz="0" w:space="0" w:color="auto"/>
        <w:bottom w:val="none" w:sz="0" w:space="0" w:color="auto"/>
        <w:right w:val="none" w:sz="0" w:space="0" w:color="auto"/>
      </w:divBdr>
    </w:div>
    <w:div w:id="109513068">
      <w:marLeft w:val="640"/>
      <w:marRight w:val="0"/>
      <w:marTop w:val="0"/>
      <w:marBottom w:val="0"/>
      <w:divBdr>
        <w:top w:val="none" w:sz="0" w:space="0" w:color="auto"/>
        <w:left w:val="none" w:sz="0" w:space="0" w:color="auto"/>
        <w:bottom w:val="none" w:sz="0" w:space="0" w:color="auto"/>
        <w:right w:val="none" w:sz="0" w:space="0" w:color="auto"/>
      </w:divBdr>
    </w:div>
    <w:div w:id="109518299">
      <w:marLeft w:val="640"/>
      <w:marRight w:val="0"/>
      <w:marTop w:val="0"/>
      <w:marBottom w:val="0"/>
      <w:divBdr>
        <w:top w:val="none" w:sz="0" w:space="0" w:color="auto"/>
        <w:left w:val="none" w:sz="0" w:space="0" w:color="auto"/>
        <w:bottom w:val="none" w:sz="0" w:space="0" w:color="auto"/>
        <w:right w:val="none" w:sz="0" w:space="0" w:color="auto"/>
      </w:divBdr>
    </w:div>
    <w:div w:id="109590610">
      <w:marLeft w:val="640"/>
      <w:marRight w:val="0"/>
      <w:marTop w:val="0"/>
      <w:marBottom w:val="0"/>
      <w:divBdr>
        <w:top w:val="none" w:sz="0" w:space="0" w:color="auto"/>
        <w:left w:val="none" w:sz="0" w:space="0" w:color="auto"/>
        <w:bottom w:val="none" w:sz="0" w:space="0" w:color="auto"/>
        <w:right w:val="none" w:sz="0" w:space="0" w:color="auto"/>
      </w:divBdr>
    </w:div>
    <w:div w:id="109596056">
      <w:marLeft w:val="640"/>
      <w:marRight w:val="0"/>
      <w:marTop w:val="0"/>
      <w:marBottom w:val="0"/>
      <w:divBdr>
        <w:top w:val="none" w:sz="0" w:space="0" w:color="auto"/>
        <w:left w:val="none" w:sz="0" w:space="0" w:color="auto"/>
        <w:bottom w:val="none" w:sz="0" w:space="0" w:color="auto"/>
        <w:right w:val="none" w:sz="0" w:space="0" w:color="auto"/>
      </w:divBdr>
    </w:div>
    <w:div w:id="109664988">
      <w:marLeft w:val="640"/>
      <w:marRight w:val="0"/>
      <w:marTop w:val="0"/>
      <w:marBottom w:val="0"/>
      <w:divBdr>
        <w:top w:val="none" w:sz="0" w:space="0" w:color="auto"/>
        <w:left w:val="none" w:sz="0" w:space="0" w:color="auto"/>
        <w:bottom w:val="none" w:sz="0" w:space="0" w:color="auto"/>
        <w:right w:val="none" w:sz="0" w:space="0" w:color="auto"/>
      </w:divBdr>
    </w:div>
    <w:div w:id="109738821">
      <w:marLeft w:val="640"/>
      <w:marRight w:val="0"/>
      <w:marTop w:val="0"/>
      <w:marBottom w:val="0"/>
      <w:divBdr>
        <w:top w:val="none" w:sz="0" w:space="0" w:color="auto"/>
        <w:left w:val="none" w:sz="0" w:space="0" w:color="auto"/>
        <w:bottom w:val="none" w:sz="0" w:space="0" w:color="auto"/>
        <w:right w:val="none" w:sz="0" w:space="0" w:color="auto"/>
      </w:divBdr>
    </w:div>
    <w:div w:id="109936544">
      <w:marLeft w:val="640"/>
      <w:marRight w:val="0"/>
      <w:marTop w:val="0"/>
      <w:marBottom w:val="0"/>
      <w:divBdr>
        <w:top w:val="none" w:sz="0" w:space="0" w:color="auto"/>
        <w:left w:val="none" w:sz="0" w:space="0" w:color="auto"/>
        <w:bottom w:val="none" w:sz="0" w:space="0" w:color="auto"/>
        <w:right w:val="none" w:sz="0" w:space="0" w:color="auto"/>
      </w:divBdr>
    </w:div>
    <w:div w:id="109978961">
      <w:marLeft w:val="640"/>
      <w:marRight w:val="0"/>
      <w:marTop w:val="0"/>
      <w:marBottom w:val="0"/>
      <w:divBdr>
        <w:top w:val="none" w:sz="0" w:space="0" w:color="auto"/>
        <w:left w:val="none" w:sz="0" w:space="0" w:color="auto"/>
        <w:bottom w:val="none" w:sz="0" w:space="0" w:color="auto"/>
        <w:right w:val="none" w:sz="0" w:space="0" w:color="auto"/>
      </w:divBdr>
    </w:div>
    <w:div w:id="110055750">
      <w:marLeft w:val="640"/>
      <w:marRight w:val="0"/>
      <w:marTop w:val="0"/>
      <w:marBottom w:val="0"/>
      <w:divBdr>
        <w:top w:val="none" w:sz="0" w:space="0" w:color="auto"/>
        <w:left w:val="none" w:sz="0" w:space="0" w:color="auto"/>
        <w:bottom w:val="none" w:sz="0" w:space="0" w:color="auto"/>
        <w:right w:val="none" w:sz="0" w:space="0" w:color="auto"/>
      </w:divBdr>
    </w:div>
    <w:div w:id="110100780">
      <w:marLeft w:val="640"/>
      <w:marRight w:val="0"/>
      <w:marTop w:val="0"/>
      <w:marBottom w:val="0"/>
      <w:divBdr>
        <w:top w:val="none" w:sz="0" w:space="0" w:color="auto"/>
        <w:left w:val="none" w:sz="0" w:space="0" w:color="auto"/>
        <w:bottom w:val="none" w:sz="0" w:space="0" w:color="auto"/>
        <w:right w:val="none" w:sz="0" w:space="0" w:color="auto"/>
      </w:divBdr>
    </w:div>
    <w:div w:id="110131532">
      <w:marLeft w:val="640"/>
      <w:marRight w:val="0"/>
      <w:marTop w:val="0"/>
      <w:marBottom w:val="0"/>
      <w:divBdr>
        <w:top w:val="none" w:sz="0" w:space="0" w:color="auto"/>
        <w:left w:val="none" w:sz="0" w:space="0" w:color="auto"/>
        <w:bottom w:val="none" w:sz="0" w:space="0" w:color="auto"/>
        <w:right w:val="none" w:sz="0" w:space="0" w:color="auto"/>
      </w:divBdr>
    </w:div>
    <w:div w:id="110172729">
      <w:marLeft w:val="640"/>
      <w:marRight w:val="0"/>
      <w:marTop w:val="0"/>
      <w:marBottom w:val="0"/>
      <w:divBdr>
        <w:top w:val="none" w:sz="0" w:space="0" w:color="auto"/>
        <w:left w:val="none" w:sz="0" w:space="0" w:color="auto"/>
        <w:bottom w:val="none" w:sz="0" w:space="0" w:color="auto"/>
        <w:right w:val="none" w:sz="0" w:space="0" w:color="auto"/>
      </w:divBdr>
    </w:div>
    <w:div w:id="110173319">
      <w:marLeft w:val="640"/>
      <w:marRight w:val="0"/>
      <w:marTop w:val="0"/>
      <w:marBottom w:val="0"/>
      <w:divBdr>
        <w:top w:val="none" w:sz="0" w:space="0" w:color="auto"/>
        <w:left w:val="none" w:sz="0" w:space="0" w:color="auto"/>
        <w:bottom w:val="none" w:sz="0" w:space="0" w:color="auto"/>
        <w:right w:val="none" w:sz="0" w:space="0" w:color="auto"/>
      </w:divBdr>
    </w:div>
    <w:div w:id="110250775">
      <w:marLeft w:val="640"/>
      <w:marRight w:val="0"/>
      <w:marTop w:val="0"/>
      <w:marBottom w:val="0"/>
      <w:divBdr>
        <w:top w:val="none" w:sz="0" w:space="0" w:color="auto"/>
        <w:left w:val="none" w:sz="0" w:space="0" w:color="auto"/>
        <w:bottom w:val="none" w:sz="0" w:space="0" w:color="auto"/>
        <w:right w:val="none" w:sz="0" w:space="0" w:color="auto"/>
      </w:divBdr>
    </w:div>
    <w:div w:id="110252503">
      <w:marLeft w:val="640"/>
      <w:marRight w:val="0"/>
      <w:marTop w:val="0"/>
      <w:marBottom w:val="0"/>
      <w:divBdr>
        <w:top w:val="none" w:sz="0" w:space="0" w:color="auto"/>
        <w:left w:val="none" w:sz="0" w:space="0" w:color="auto"/>
        <w:bottom w:val="none" w:sz="0" w:space="0" w:color="auto"/>
        <w:right w:val="none" w:sz="0" w:space="0" w:color="auto"/>
      </w:divBdr>
    </w:div>
    <w:div w:id="110320223">
      <w:marLeft w:val="640"/>
      <w:marRight w:val="0"/>
      <w:marTop w:val="0"/>
      <w:marBottom w:val="0"/>
      <w:divBdr>
        <w:top w:val="none" w:sz="0" w:space="0" w:color="auto"/>
        <w:left w:val="none" w:sz="0" w:space="0" w:color="auto"/>
        <w:bottom w:val="none" w:sz="0" w:space="0" w:color="auto"/>
        <w:right w:val="none" w:sz="0" w:space="0" w:color="auto"/>
      </w:divBdr>
    </w:div>
    <w:div w:id="110441243">
      <w:marLeft w:val="640"/>
      <w:marRight w:val="0"/>
      <w:marTop w:val="0"/>
      <w:marBottom w:val="0"/>
      <w:divBdr>
        <w:top w:val="none" w:sz="0" w:space="0" w:color="auto"/>
        <w:left w:val="none" w:sz="0" w:space="0" w:color="auto"/>
        <w:bottom w:val="none" w:sz="0" w:space="0" w:color="auto"/>
        <w:right w:val="none" w:sz="0" w:space="0" w:color="auto"/>
      </w:divBdr>
    </w:div>
    <w:div w:id="110514159">
      <w:marLeft w:val="640"/>
      <w:marRight w:val="0"/>
      <w:marTop w:val="0"/>
      <w:marBottom w:val="0"/>
      <w:divBdr>
        <w:top w:val="none" w:sz="0" w:space="0" w:color="auto"/>
        <w:left w:val="none" w:sz="0" w:space="0" w:color="auto"/>
        <w:bottom w:val="none" w:sz="0" w:space="0" w:color="auto"/>
        <w:right w:val="none" w:sz="0" w:space="0" w:color="auto"/>
      </w:divBdr>
    </w:div>
    <w:div w:id="110514238">
      <w:marLeft w:val="640"/>
      <w:marRight w:val="0"/>
      <w:marTop w:val="0"/>
      <w:marBottom w:val="0"/>
      <w:divBdr>
        <w:top w:val="none" w:sz="0" w:space="0" w:color="auto"/>
        <w:left w:val="none" w:sz="0" w:space="0" w:color="auto"/>
        <w:bottom w:val="none" w:sz="0" w:space="0" w:color="auto"/>
        <w:right w:val="none" w:sz="0" w:space="0" w:color="auto"/>
      </w:divBdr>
    </w:div>
    <w:div w:id="110515061">
      <w:marLeft w:val="640"/>
      <w:marRight w:val="0"/>
      <w:marTop w:val="0"/>
      <w:marBottom w:val="0"/>
      <w:divBdr>
        <w:top w:val="none" w:sz="0" w:space="0" w:color="auto"/>
        <w:left w:val="none" w:sz="0" w:space="0" w:color="auto"/>
        <w:bottom w:val="none" w:sz="0" w:space="0" w:color="auto"/>
        <w:right w:val="none" w:sz="0" w:space="0" w:color="auto"/>
      </w:divBdr>
    </w:div>
    <w:div w:id="110516046">
      <w:marLeft w:val="640"/>
      <w:marRight w:val="0"/>
      <w:marTop w:val="0"/>
      <w:marBottom w:val="0"/>
      <w:divBdr>
        <w:top w:val="none" w:sz="0" w:space="0" w:color="auto"/>
        <w:left w:val="none" w:sz="0" w:space="0" w:color="auto"/>
        <w:bottom w:val="none" w:sz="0" w:space="0" w:color="auto"/>
        <w:right w:val="none" w:sz="0" w:space="0" w:color="auto"/>
      </w:divBdr>
    </w:div>
    <w:div w:id="110637279">
      <w:marLeft w:val="640"/>
      <w:marRight w:val="0"/>
      <w:marTop w:val="0"/>
      <w:marBottom w:val="0"/>
      <w:divBdr>
        <w:top w:val="none" w:sz="0" w:space="0" w:color="auto"/>
        <w:left w:val="none" w:sz="0" w:space="0" w:color="auto"/>
        <w:bottom w:val="none" w:sz="0" w:space="0" w:color="auto"/>
        <w:right w:val="none" w:sz="0" w:space="0" w:color="auto"/>
      </w:divBdr>
    </w:div>
    <w:div w:id="110708210">
      <w:marLeft w:val="640"/>
      <w:marRight w:val="0"/>
      <w:marTop w:val="0"/>
      <w:marBottom w:val="0"/>
      <w:divBdr>
        <w:top w:val="none" w:sz="0" w:space="0" w:color="auto"/>
        <w:left w:val="none" w:sz="0" w:space="0" w:color="auto"/>
        <w:bottom w:val="none" w:sz="0" w:space="0" w:color="auto"/>
        <w:right w:val="none" w:sz="0" w:space="0" w:color="auto"/>
      </w:divBdr>
    </w:div>
    <w:div w:id="110785878">
      <w:marLeft w:val="640"/>
      <w:marRight w:val="0"/>
      <w:marTop w:val="0"/>
      <w:marBottom w:val="0"/>
      <w:divBdr>
        <w:top w:val="none" w:sz="0" w:space="0" w:color="auto"/>
        <w:left w:val="none" w:sz="0" w:space="0" w:color="auto"/>
        <w:bottom w:val="none" w:sz="0" w:space="0" w:color="auto"/>
        <w:right w:val="none" w:sz="0" w:space="0" w:color="auto"/>
      </w:divBdr>
    </w:div>
    <w:div w:id="111096789">
      <w:marLeft w:val="640"/>
      <w:marRight w:val="0"/>
      <w:marTop w:val="0"/>
      <w:marBottom w:val="0"/>
      <w:divBdr>
        <w:top w:val="none" w:sz="0" w:space="0" w:color="auto"/>
        <w:left w:val="none" w:sz="0" w:space="0" w:color="auto"/>
        <w:bottom w:val="none" w:sz="0" w:space="0" w:color="auto"/>
        <w:right w:val="none" w:sz="0" w:space="0" w:color="auto"/>
      </w:divBdr>
    </w:div>
    <w:div w:id="111173055">
      <w:marLeft w:val="640"/>
      <w:marRight w:val="0"/>
      <w:marTop w:val="0"/>
      <w:marBottom w:val="0"/>
      <w:divBdr>
        <w:top w:val="none" w:sz="0" w:space="0" w:color="auto"/>
        <w:left w:val="none" w:sz="0" w:space="0" w:color="auto"/>
        <w:bottom w:val="none" w:sz="0" w:space="0" w:color="auto"/>
        <w:right w:val="none" w:sz="0" w:space="0" w:color="auto"/>
      </w:divBdr>
    </w:div>
    <w:div w:id="111217227">
      <w:marLeft w:val="640"/>
      <w:marRight w:val="0"/>
      <w:marTop w:val="0"/>
      <w:marBottom w:val="0"/>
      <w:divBdr>
        <w:top w:val="none" w:sz="0" w:space="0" w:color="auto"/>
        <w:left w:val="none" w:sz="0" w:space="0" w:color="auto"/>
        <w:bottom w:val="none" w:sz="0" w:space="0" w:color="auto"/>
        <w:right w:val="none" w:sz="0" w:space="0" w:color="auto"/>
      </w:divBdr>
    </w:div>
    <w:div w:id="111289517">
      <w:marLeft w:val="640"/>
      <w:marRight w:val="0"/>
      <w:marTop w:val="0"/>
      <w:marBottom w:val="0"/>
      <w:divBdr>
        <w:top w:val="none" w:sz="0" w:space="0" w:color="auto"/>
        <w:left w:val="none" w:sz="0" w:space="0" w:color="auto"/>
        <w:bottom w:val="none" w:sz="0" w:space="0" w:color="auto"/>
        <w:right w:val="none" w:sz="0" w:space="0" w:color="auto"/>
      </w:divBdr>
    </w:div>
    <w:div w:id="111362083">
      <w:marLeft w:val="640"/>
      <w:marRight w:val="0"/>
      <w:marTop w:val="0"/>
      <w:marBottom w:val="0"/>
      <w:divBdr>
        <w:top w:val="none" w:sz="0" w:space="0" w:color="auto"/>
        <w:left w:val="none" w:sz="0" w:space="0" w:color="auto"/>
        <w:bottom w:val="none" w:sz="0" w:space="0" w:color="auto"/>
        <w:right w:val="none" w:sz="0" w:space="0" w:color="auto"/>
      </w:divBdr>
    </w:div>
    <w:div w:id="111439846">
      <w:marLeft w:val="640"/>
      <w:marRight w:val="0"/>
      <w:marTop w:val="0"/>
      <w:marBottom w:val="0"/>
      <w:divBdr>
        <w:top w:val="none" w:sz="0" w:space="0" w:color="auto"/>
        <w:left w:val="none" w:sz="0" w:space="0" w:color="auto"/>
        <w:bottom w:val="none" w:sz="0" w:space="0" w:color="auto"/>
        <w:right w:val="none" w:sz="0" w:space="0" w:color="auto"/>
      </w:divBdr>
    </w:div>
    <w:div w:id="111440576">
      <w:marLeft w:val="640"/>
      <w:marRight w:val="0"/>
      <w:marTop w:val="0"/>
      <w:marBottom w:val="0"/>
      <w:divBdr>
        <w:top w:val="none" w:sz="0" w:space="0" w:color="auto"/>
        <w:left w:val="none" w:sz="0" w:space="0" w:color="auto"/>
        <w:bottom w:val="none" w:sz="0" w:space="0" w:color="auto"/>
        <w:right w:val="none" w:sz="0" w:space="0" w:color="auto"/>
      </w:divBdr>
    </w:div>
    <w:div w:id="111562269">
      <w:marLeft w:val="640"/>
      <w:marRight w:val="0"/>
      <w:marTop w:val="0"/>
      <w:marBottom w:val="0"/>
      <w:divBdr>
        <w:top w:val="none" w:sz="0" w:space="0" w:color="auto"/>
        <w:left w:val="none" w:sz="0" w:space="0" w:color="auto"/>
        <w:bottom w:val="none" w:sz="0" w:space="0" w:color="auto"/>
        <w:right w:val="none" w:sz="0" w:space="0" w:color="auto"/>
      </w:divBdr>
    </w:div>
    <w:div w:id="111635982">
      <w:marLeft w:val="640"/>
      <w:marRight w:val="0"/>
      <w:marTop w:val="0"/>
      <w:marBottom w:val="0"/>
      <w:divBdr>
        <w:top w:val="none" w:sz="0" w:space="0" w:color="auto"/>
        <w:left w:val="none" w:sz="0" w:space="0" w:color="auto"/>
        <w:bottom w:val="none" w:sz="0" w:space="0" w:color="auto"/>
        <w:right w:val="none" w:sz="0" w:space="0" w:color="auto"/>
      </w:divBdr>
    </w:div>
    <w:div w:id="111637425">
      <w:marLeft w:val="640"/>
      <w:marRight w:val="0"/>
      <w:marTop w:val="0"/>
      <w:marBottom w:val="0"/>
      <w:divBdr>
        <w:top w:val="none" w:sz="0" w:space="0" w:color="auto"/>
        <w:left w:val="none" w:sz="0" w:space="0" w:color="auto"/>
        <w:bottom w:val="none" w:sz="0" w:space="0" w:color="auto"/>
        <w:right w:val="none" w:sz="0" w:space="0" w:color="auto"/>
      </w:divBdr>
    </w:div>
    <w:div w:id="111749228">
      <w:marLeft w:val="640"/>
      <w:marRight w:val="0"/>
      <w:marTop w:val="0"/>
      <w:marBottom w:val="0"/>
      <w:divBdr>
        <w:top w:val="none" w:sz="0" w:space="0" w:color="auto"/>
        <w:left w:val="none" w:sz="0" w:space="0" w:color="auto"/>
        <w:bottom w:val="none" w:sz="0" w:space="0" w:color="auto"/>
        <w:right w:val="none" w:sz="0" w:space="0" w:color="auto"/>
      </w:divBdr>
    </w:div>
    <w:div w:id="111822268">
      <w:marLeft w:val="640"/>
      <w:marRight w:val="0"/>
      <w:marTop w:val="0"/>
      <w:marBottom w:val="0"/>
      <w:divBdr>
        <w:top w:val="none" w:sz="0" w:space="0" w:color="auto"/>
        <w:left w:val="none" w:sz="0" w:space="0" w:color="auto"/>
        <w:bottom w:val="none" w:sz="0" w:space="0" w:color="auto"/>
        <w:right w:val="none" w:sz="0" w:space="0" w:color="auto"/>
      </w:divBdr>
    </w:div>
    <w:div w:id="111827279">
      <w:marLeft w:val="640"/>
      <w:marRight w:val="0"/>
      <w:marTop w:val="0"/>
      <w:marBottom w:val="0"/>
      <w:divBdr>
        <w:top w:val="none" w:sz="0" w:space="0" w:color="auto"/>
        <w:left w:val="none" w:sz="0" w:space="0" w:color="auto"/>
        <w:bottom w:val="none" w:sz="0" w:space="0" w:color="auto"/>
        <w:right w:val="none" w:sz="0" w:space="0" w:color="auto"/>
      </w:divBdr>
    </w:div>
    <w:div w:id="111829770">
      <w:marLeft w:val="640"/>
      <w:marRight w:val="0"/>
      <w:marTop w:val="0"/>
      <w:marBottom w:val="0"/>
      <w:divBdr>
        <w:top w:val="none" w:sz="0" w:space="0" w:color="auto"/>
        <w:left w:val="none" w:sz="0" w:space="0" w:color="auto"/>
        <w:bottom w:val="none" w:sz="0" w:space="0" w:color="auto"/>
        <w:right w:val="none" w:sz="0" w:space="0" w:color="auto"/>
      </w:divBdr>
    </w:div>
    <w:div w:id="111948217">
      <w:marLeft w:val="640"/>
      <w:marRight w:val="0"/>
      <w:marTop w:val="0"/>
      <w:marBottom w:val="0"/>
      <w:divBdr>
        <w:top w:val="none" w:sz="0" w:space="0" w:color="auto"/>
        <w:left w:val="none" w:sz="0" w:space="0" w:color="auto"/>
        <w:bottom w:val="none" w:sz="0" w:space="0" w:color="auto"/>
        <w:right w:val="none" w:sz="0" w:space="0" w:color="auto"/>
      </w:divBdr>
    </w:div>
    <w:div w:id="112213195">
      <w:marLeft w:val="640"/>
      <w:marRight w:val="0"/>
      <w:marTop w:val="0"/>
      <w:marBottom w:val="0"/>
      <w:divBdr>
        <w:top w:val="none" w:sz="0" w:space="0" w:color="auto"/>
        <w:left w:val="none" w:sz="0" w:space="0" w:color="auto"/>
        <w:bottom w:val="none" w:sz="0" w:space="0" w:color="auto"/>
        <w:right w:val="none" w:sz="0" w:space="0" w:color="auto"/>
      </w:divBdr>
    </w:div>
    <w:div w:id="112286362">
      <w:marLeft w:val="640"/>
      <w:marRight w:val="0"/>
      <w:marTop w:val="0"/>
      <w:marBottom w:val="0"/>
      <w:divBdr>
        <w:top w:val="none" w:sz="0" w:space="0" w:color="auto"/>
        <w:left w:val="none" w:sz="0" w:space="0" w:color="auto"/>
        <w:bottom w:val="none" w:sz="0" w:space="0" w:color="auto"/>
        <w:right w:val="none" w:sz="0" w:space="0" w:color="auto"/>
      </w:divBdr>
    </w:div>
    <w:div w:id="112293085">
      <w:marLeft w:val="640"/>
      <w:marRight w:val="0"/>
      <w:marTop w:val="0"/>
      <w:marBottom w:val="0"/>
      <w:divBdr>
        <w:top w:val="none" w:sz="0" w:space="0" w:color="auto"/>
        <w:left w:val="none" w:sz="0" w:space="0" w:color="auto"/>
        <w:bottom w:val="none" w:sz="0" w:space="0" w:color="auto"/>
        <w:right w:val="none" w:sz="0" w:space="0" w:color="auto"/>
      </w:divBdr>
    </w:div>
    <w:div w:id="112330800">
      <w:marLeft w:val="640"/>
      <w:marRight w:val="0"/>
      <w:marTop w:val="0"/>
      <w:marBottom w:val="0"/>
      <w:divBdr>
        <w:top w:val="none" w:sz="0" w:space="0" w:color="auto"/>
        <w:left w:val="none" w:sz="0" w:space="0" w:color="auto"/>
        <w:bottom w:val="none" w:sz="0" w:space="0" w:color="auto"/>
        <w:right w:val="none" w:sz="0" w:space="0" w:color="auto"/>
      </w:divBdr>
    </w:div>
    <w:div w:id="112333761">
      <w:marLeft w:val="640"/>
      <w:marRight w:val="0"/>
      <w:marTop w:val="0"/>
      <w:marBottom w:val="0"/>
      <w:divBdr>
        <w:top w:val="none" w:sz="0" w:space="0" w:color="auto"/>
        <w:left w:val="none" w:sz="0" w:space="0" w:color="auto"/>
        <w:bottom w:val="none" w:sz="0" w:space="0" w:color="auto"/>
        <w:right w:val="none" w:sz="0" w:space="0" w:color="auto"/>
      </w:divBdr>
    </w:div>
    <w:div w:id="112602146">
      <w:marLeft w:val="640"/>
      <w:marRight w:val="0"/>
      <w:marTop w:val="0"/>
      <w:marBottom w:val="0"/>
      <w:divBdr>
        <w:top w:val="none" w:sz="0" w:space="0" w:color="auto"/>
        <w:left w:val="none" w:sz="0" w:space="0" w:color="auto"/>
        <w:bottom w:val="none" w:sz="0" w:space="0" w:color="auto"/>
        <w:right w:val="none" w:sz="0" w:space="0" w:color="auto"/>
      </w:divBdr>
    </w:div>
    <w:div w:id="112673824">
      <w:marLeft w:val="640"/>
      <w:marRight w:val="0"/>
      <w:marTop w:val="0"/>
      <w:marBottom w:val="0"/>
      <w:divBdr>
        <w:top w:val="none" w:sz="0" w:space="0" w:color="auto"/>
        <w:left w:val="none" w:sz="0" w:space="0" w:color="auto"/>
        <w:bottom w:val="none" w:sz="0" w:space="0" w:color="auto"/>
        <w:right w:val="none" w:sz="0" w:space="0" w:color="auto"/>
      </w:divBdr>
    </w:div>
    <w:div w:id="112797863">
      <w:marLeft w:val="640"/>
      <w:marRight w:val="0"/>
      <w:marTop w:val="0"/>
      <w:marBottom w:val="0"/>
      <w:divBdr>
        <w:top w:val="none" w:sz="0" w:space="0" w:color="auto"/>
        <w:left w:val="none" w:sz="0" w:space="0" w:color="auto"/>
        <w:bottom w:val="none" w:sz="0" w:space="0" w:color="auto"/>
        <w:right w:val="none" w:sz="0" w:space="0" w:color="auto"/>
      </w:divBdr>
    </w:div>
    <w:div w:id="112947896">
      <w:marLeft w:val="640"/>
      <w:marRight w:val="0"/>
      <w:marTop w:val="0"/>
      <w:marBottom w:val="0"/>
      <w:divBdr>
        <w:top w:val="none" w:sz="0" w:space="0" w:color="auto"/>
        <w:left w:val="none" w:sz="0" w:space="0" w:color="auto"/>
        <w:bottom w:val="none" w:sz="0" w:space="0" w:color="auto"/>
        <w:right w:val="none" w:sz="0" w:space="0" w:color="auto"/>
      </w:divBdr>
    </w:div>
    <w:div w:id="113139030">
      <w:marLeft w:val="640"/>
      <w:marRight w:val="0"/>
      <w:marTop w:val="0"/>
      <w:marBottom w:val="0"/>
      <w:divBdr>
        <w:top w:val="none" w:sz="0" w:space="0" w:color="auto"/>
        <w:left w:val="none" w:sz="0" w:space="0" w:color="auto"/>
        <w:bottom w:val="none" w:sz="0" w:space="0" w:color="auto"/>
        <w:right w:val="none" w:sz="0" w:space="0" w:color="auto"/>
      </w:divBdr>
    </w:div>
    <w:div w:id="113183362">
      <w:marLeft w:val="640"/>
      <w:marRight w:val="0"/>
      <w:marTop w:val="0"/>
      <w:marBottom w:val="0"/>
      <w:divBdr>
        <w:top w:val="none" w:sz="0" w:space="0" w:color="auto"/>
        <w:left w:val="none" w:sz="0" w:space="0" w:color="auto"/>
        <w:bottom w:val="none" w:sz="0" w:space="0" w:color="auto"/>
        <w:right w:val="none" w:sz="0" w:space="0" w:color="auto"/>
      </w:divBdr>
    </w:div>
    <w:div w:id="113208750">
      <w:marLeft w:val="640"/>
      <w:marRight w:val="0"/>
      <w:marTop w:val="0"/>
      <w:marBottom w:val="0"/>
      <w:divBdr>
        <w:top w:val="none" w:sz="0" w:space="0" w:color="auto"/>
        <w:left w:val="none" w:sz="0" w:space="0" w:color="auto"/>
        <w:bottom w:val="none" w:sz="0" w:space="0" w:color="auto"/>
        <w:right w:val="none" w:sz="0" w:space="0" w:color="auto"/>
      </w:divBdr>
    </w:div>
    <w:div w:id="113209557">
      <w:marLeft w:val="640"/>
      <w:marRight w:val="0"/>
      <w:marTop w:val="0"/>
      <w:marBottom w:val="0"/>
      <w:divBdr>
        <w:top w:val="none" w:sz="0" w:space="0" w:color="auto"/>
        <w:left w:val="none" w:sz="0" w:space="0" w:color="auto"/>
        <w:bottom w:val="none" w:sz="0" w:space="0" w:color="auto"/>
        <w:right w:val="none" w:sz="0" w:space="0" w:color="auto"/>
      </w:divBdr>
    </w:div>
    <w:div w:id="113329850">
      <w:marLeft w:val="640"/>
      <w:marRight w:val="0"/>
      <w:marTop w:val="0"/>
      <w:marBottom w:val="0"/>
      <w:divBdr>
        <w:top w:val="none" w:sz="0" w:space="0" w:color="auto"/>
        <w:left w:val="none" w:sz="0" w:space="0" w:color="auto"/>
        <w:bottom w:val="none" w:sz="0" w:space="0" w:color="auto"/>
        <w:right w:val="none" w:sz="0" w:space="0" w:color="auto"/>
      </w:divBdr>
    </w:div>
    <w:div w:id="113450918">
      <w:marLeft w:val="640"/>
      <w:marRight w:val="0"/>
      <w:marTop w:val="0"/>
      <w:marBottom w:val="0"/>
      <w:divBdr>
        <w:top w:val="none" w:sz="0" w:space="0" w:color="auto"/>
        <w:left w:val="none" w:sz="0" w:space="0" w:color="auto"/>
        <w:bottom w:val="none" w:sz="0" w:space="0" w:color="auto"/>
        <w:right w:val="none" w:sz="0" w:space="0" w:color="auto"/>
      </w:divBdr>
    </w:div>
    <w:div w:id="113451731">
      <w:marLeft w:val="640"/>
      <w:marRight w:val="0"/>
      <w:marTop w:val="0"/>
      <w:marBottom w:val="0"/>
      <w:divBdr>
        <w:top w:val="none" w:sz="0" w:space="0" w:color="auto"/>
        <w:left w:val="none" w:sz="0" w:space="0" w:color="auto"/>
        <w:bottom w:val="none" w:sz="0" w:space="0" w:color="auto"/>
        <w:right w:val="none" w:sz="0" w:space="0" w:color="auto"/>
      </w:divBdr>
    </w:div>
    <w:div w:id="113522065">
      <w:marLeft w:val="640"/>
      <w:marRight w:val="0"/>
      <w:marTop w:val="0"/>
      <w:marBottom w:val="0"/>
      <w:divBdr>
        <w:top w:val="none" w:sz="0" w:space="0" w:color="auto"/>
        <w:left w:val="none" w:sz="0" w:space="0" w:color="auto"/>
        <w:bottom w:val="none" w:sz="0" w:space="0" w:color="auto"/>
        <w:right w:val="none" w:sz="0" w:space="0" w:color="auto"/>
      </w:divBdr>
    </w:div>
    <w:div w:id="113640462">
      <w:marLeft w:val="640"/>
      <w:marRight w:val="0"/>
      <w:marTop w:val="0"/>
      <w:marBottom w:val="0"/>
      <w:divBdr>
        <w:top w:val="none" w:sz="0" w:space="0" w:color="auto"/>
        <w:left w:val="none" w:sz="0" w:space="0" w:color="auto"/>
        <w:bottom w:val="none" w:sz="0" w:space="0" w:color="auto"/>
        <w:right w:val="none" w:sz="0" w:space="0" w:color="auto"/>
      </w:divBdr>
    </w:div>
    <w:div w:id="113790769">
      <w:marLeft w:val="640"/>
      <w:marRight w:val="0"/>
      <w:marTop w:val="0"/>
      <w:marBottom w:val="0"/>
      <w:divBdr>
        <w:top w:val="none" w:sz="0" w:space="0" w:color="auto"/>
        <w:left w:val="none" w:sz="0" w:space="0" w:color="auto"/>
        <w:bottom w:val="none" w:sz="0" w:space="0" w:color="auto"/>
        <w:right w:val="none" w:sz="0" w:space="0" w:color="auto"/>
      </w:divBdr>
    </w:div>
    <w:div w:id="114063303">
      <w:marLeft w:val="640"/>
      <w:marRight w:val="0"/>
      <w:marTop w:val="0"/>
      <w:marBottom w:val="0"/>
      <w:divBdr>
        <w:top w:val="none" w:sz="0" w:space="0" w:color="auto"/>
        <w:left w:val="none" w:sz="0" w:space="0" w:color="auto"/>
        <w:bottom w:val="none" w:sz="0" w:space="0" w:color="auto"/>
        <w:right w:val="none" w:sz="0" w:space="0" w:color="auto"/>
      </w:divBdr>
    </w:div>
    <w:div w:id="114063637">
      <w:marLeft w:val="640"/>
      <w:marRight w:val="0"/>
      <w:marTop w:val="0"/>
      <w:marBottom w:val="0"/>
      <w:divBdr>
        <w:top w:val="none" w:sz="0" w:space="0" w:color="auto"/>
        <w:left w:val="none" w:sz="0" w:space="0" w:color="auto"/>
        <w:bottom w:val="none" w:sz="0" w:space="0" w:color="auto"/>
        <w:right w:val="none" w:sz="0" w:space="0" w:color="auto"/>
      </w:divBdr>
    </w:div>
    <w:div w:id="114101361">
      <w:marLeft w:val="640"/>
      <w:marRight w:val="0"/>
      <w:marTop w:val="0"/>
      <w:marBottom w:val="0"/>
      <w:divBdr>
        <w:top w:val="none" w:sz="0" w:space="0" w:color="auto"/>
        <w:left w:val="none" w:sz="0" w:space="0" w:color="auto"/>
        <w:bottom w:val="none" w:sz="0" w:space="0" w:color="auto"/>
        <w:right w:val="none" w:sz="0" w:space="0" w:color="auto"/>
      </w:divBdr>
    </w:div>
    <w:div w:id="114181434">
      <w:marLeft w:val="640"/>
      <w:marRight w:val="0"/>
      <w:marTop w:val="0"/>
      <w:marBottom w:val="0"/>
      <w:divBdr>
        <w:top w:val="none" w:sz="0" w:space="0" w:color="auto"/>
        <w:left w:val="none" w:sz="0" w:space="0" w:color="auto"/>
        <w:bottom w:val="none" w:sz="0" w:space="0" w:color="auto"/>
        <w:right w:val="none" w:sz="0" w:space="0" w:color="auto"/>
      </w:divBdr>
    </w:div>
    <w:div w:id="114295277">
      <w:marLeft w:val="640"/>
      <w:marRight w:val="0"/>
      <w:marTop w:val="0"/>
      <w:marBottom w:val="0"/>
      <w:divBdr>
        <w:top w:val="none" w:sz="0" w:space="0" w:color="auto"/>
        <w:left w:val="none" w:sz="0" w:space="0" w:color="auto"/>
        <w:bottom w:val="none" w:sz="0" w:space="0" w:color="auto"/>
        <w:right w:val="none" w:sz="0" w:space="0" w:color="auto"/>
      </w:divBdr>
    </w:div>
    <w:div w:id="114298975">
      <w:marLeft w:val="640"/>
      <w:marRight w:val="0"/>
      <w:marTop w:val="0"/>
      <w:marBottom w:val="0"/>
      <w:divBdr>
        <w:top w:val="none" w:sz="0" w:space="0" w:color="auto"/>
        <w:left w:val="none" w:sz="0" w:space="0" w:color="auto"/>
        <w:bottom w:val="none" w:sz="0" w:space="0" w:color="auto"/>
        <w:right w:val="none" w:sz="0" w:space="0" w:color="auto"/>
      </w:divBdr>
    </w:div>
    <w:div w:id="114298978">
      <w:marLeft w:val="640"/>
      <w:marRight w:val="0"/>
      <w:marTop w:val="0"/>
      <w:marBottom w:val="0"/>
      <w:divBdr>
        <w:top w:val="none" w:sz="0" w:space="0" w:color="auto"/>
        <w:left w:val="none" w:sz="0" w:space="0" w:color="auto"/>
        <w:bottom w:val="none" w:sz="0" w:space="0" w:color="auto"/>
        <w:right w:val="none" w:sz="0" w:space="0" w:color="auto"/>
      </w:divBdr>
    </w:div>
    <w:div w:id="114301707">
      <w:marLeft w:val="640"/>
      <w:marRight w:val="0"/>
      <w:marTop w:val="0"/>
      <w:marBottom w:val="0"/>
      <w:divBdr>
        <w:top w:val="none" w:sz="0" w:space="0" w:color="auto"/>
        <w:left w:val="none" w:sz="0" w:space="0" w:color="auto"/>
        <w:bottom w:val="none" w:sz="0" w:space="0" w:color="auto"/>
        <w:right w:val="none" w:sz="0" w:space="0" w:color="auto"/>
      </w:divBdr>
    </w:div>
    <w:div w:id="114373423">
      <w:marLeft w:val="640"/>
      <w:marRight w:val="0"/>
      <w:marTop w:val="0"/>
      <w:marBottom w:val="0"/>
      <w:divBdr>
        <w:top w:val="none" w:sz="0" w:space="0" w:color="auto"/>
        <w:left w:val="none" w:sz="0" w:space="0" w:color="auto"/>
        <w:bottom w:val="none" w:sz="0" w:space="0" w:color="auto"/>
        <w:right w:val="none" w:sz="0" w:space="0" w:color="auto"/>
      </w:divBdr>
    </w:div>
    <w:div w:id="114375084">
      <w:marLeft w:val="640"/>
      <w:marRight w:val="0"/>
      <w:marTop w:val="0"/>
      <w:marBottom w:val="0"/>
      <w:divBdr>
        <w:top w:val="none" w:sz="0" w:space="0" w:color="auto"/>
        <w:left w:val="none" w:sz="0" w:space="0" w:color="auto"/>
        <w:bottom w:val="none" w:sz="0" w:space="0" w:color="auto"/>
        <w:right w:val="none" w:sz="0" w:space="0" w:color="auto"/>
      </w:divBdr>
    </w:div>
    <w:div w:id="114377198">
      <w:marLeft w:val="640"/>
      <w:marRight w:val="0"/>
      <w:marTop w:val="0"/>
      <w:marBottom w:val="0"/>
      <w:divBdr>
        <w:top w:val="none" w:sz="0" w:space="0" w:color="auto"/>
        <w:left w:val="none" w:sz="0" w:space="0" w:color="auto"/>
        <w:bottom w:val="none" w:sz="0" w:space="0" w:color="auto"/>
        <w:right w:val="none" w:sz="0" w:space="0" w:color="auto"/>
      </w:divBdr>
    </w:div>
    <w:div w:id="114444127">
      <w:marLeft w:val="640"/>
      <w:marRight w:val="0"/>
      <w:marTop w:val="0"/>
      <w:marBottom w:val="0"/>
      <w:divBdr>
        <w:top w:val="none" w:sz="0" w:space="0" w:color="auto"/>
        <w:left w:val="none" w:sz="0" w:space="0" w:color="auto"/>
        <w:bottom w:val="none" w:sz="0" w:space="0" w:color="auto"/>
        <w:right w:val="none" w:sz="0" w:space="0" w:color="auto"/>
      </w:divBdr>
    </w:div>
    <w:div w:id="114495283">
      <w:marLeft w:val="640"/>
      <w:marRight w:val="0"/>
      <w:marTop w:val="0"/>
      <w:marBottom w:val="0"/>
      <w:divBdr>
        <w:top w:val="none" w:sz="0" w:space="0" w:color="auto"/>
        <w:left w:val="none" w:sz="0" w:space="0" w:color="auto"/>
        <w:bottom w:val="none" w:sz="0" w:space="0" w:color="auto"/>
        <w:right w:val="none" w:sz="0" w:space="0" w:color="auto"/>
      </w:divBdr>
    </w:div>
    <w:div w:id="114563449">
      <w:marLeft w:val="640"/>
      <w:marRight w:val="0"/>
      <w:marTop w:val="0"/>
      <w:marBottom w:val="0"/>
      <w:divBdr>
        <w:top w:val="none" w:sz="0" w:space="0" w:color="auto"/>
        <w:left w:val="none" w:sz="0" w:space="0" w:color="auto"/>
        <w:bottom w:val="none" w:sz="0" w:space="0" w:color="auto"/>
        <w:right w:val="none" w:sz="0" w:space="0" w:color="auto"/>
      </w:divBdr>
    </w:div>
    <w:div w:id="114755629">
      <w:marLeft w:val="640"/>
      <w:marRight w:val="0"/>
      <w:marTop w:val="0"/>
      <w:marBottom w:val="0"/>
      <w:divBdr>
        <w:top w:val="none" w:sz="0" w:space="0" w:color="auto"/>
        <w:left w:val="none" w:sz="0" w:space="0" w:color="auto"/>
        <w:bottom w:val="none" w:sz="0" w:space="0" w:color="auto"/>
        <w:right w:val="none" w:sz="0" w:space="0" w:color="auto"/>
      </w:divBdr>
    </w:div>
    <w:div w:id="114833498">
      <w:marLeft w:val="640"/>
      <w:marRight w:val="0"/>
      <w:marTop w:val="0"/>
      <w:marBottom w:val="0"/>
      <w:divBdr>
        <w:top w:val="none" w:sz="0" w:space="0" w:color="auto"/>
        <w:left w:val="none" w:sz="0" w:space="0" w:color="auto"/>
        <w:bottom w:val="none" w:sz="0" w:space="0" w:color="auto"/>
        <w:right w:val="none" w:sz="0" w:space="0" w:color="auto"/>
      </w:divBdr>
    </w:div>
    <w:div w:id="114838019">
      <w:marLeft w:val="640"/>
      <w:marRight w:val="0"/>
      <w:marTop w:val="0"/>
      <w:marBottom w:val="0"/>
      <w:divBdr>
        <w:top w:val="none" w:sz="0" w:space="0" w:color="auto"/>
        <w:left w:val="none" w:sz="0" w:space="0" w:color="auto"/>
        <w:bottom w:val="none" w:sz="0" w:space="0" w:color="auto"/>
        <w:right w:val="none" w:sz="0" w:space="0" w:color="auto"/>
      </w:divBdr>
    </w:div>
    <w:div w:id="115023782">
      <w:marLeft w:val="640"/>
      <w:marRight w:val="0"/>
      <w:marTop w:val="0"/>
      <w:marBottom w:val="0"/>
      <w:divBdr>
        <w:top w:val="none" w:sz="0" w:space="0" w:color="auto"/>
        <w:left w:val="none" w:sz="0" w:space="0" w:color="auto"/>
        <w:bottom w:val="none" w:sz="0" w:space="0" w:color="auto"/>
        <w:right w:val="none" w:sz="0" w:space="0" w:color="auto"/>
      </w:divBdr>
    </w:div>
    <w:div w:id="115148954">
      <w:marLeft w:val="640"/>
      <w:marRight w:val="0"/>
      <w:marTop w:val="0"/>
      <w:marBottom w:val="0"/>
      <w:divBdr>
        <w:top w:val="none" w:sz="0" w:space="0" w:color="auto"/>
        <w:left w:val="none" w:sz="0" w:space="0" w:color="auto"/>
        <w:bottom w:val="none" w:sz="0" w:space="0" w:color="auto"/>
        <w:right w:val="none" w:sz="0" w:space="0" w:color="auto"/>
      </w:divBdr>
    </w:div>
    <w:div w:id="115216329">
      <w:marLeft w:val="640"/>
      <w:marRight w:val="0"/>
      <w:marTop w:val="0"/>
      <w:marBottom w:val="0"/>
      <w:divBdr>
        <w:top w:val="none" w:sz="0" w:space="0" w:color="auto"/>
        <w:left w:val="none" w:sz="0" w:space="0" w:color="auto"/>
        <w:bottom w:val="none" w:sz="0" w:space="0" w:color="auto"/>
        <w:right w:val="none" w:sz="0" w:space="0" w:color="auto"/>
      </w:divBdr>
    </w:div>
    <w:div w:id="115219152">
      <w:marLeft w:val="640"/>
      <w:marRight w:val="0"/>
      <w:marTop w:val="0"/>
      <w:marBottom w:val="0"/>
      <w:divBdr>
        <w:top w:val="none" w:sz="0" w:space="0" w:color="auto"/>
        <w:left w:val="none" w:sz="0" w:space="0" w:color="auto"/>
        <w:bottom w:val="none" w:sz="0" w:space="0" w:color="auto"/>
        <w:right w:val="none" w:sz="0" w:space="0" w:color="auto"/>
      </w:divBdr>
    </w:div>
    <w:div w:id="115220683">
      <w:marLeft w:val="640"/>
      <w:marRight w:val="0"/>
      <w:marTop w:val="0"/>
      <w:marBottom w:val="0"/>
      <w:divBdr>
        <w:top w:val="none" w:sz="0" w:space="0" w:color="auto"/>
        <w:left w:val="none" w:sz="0" w:space="0" w:color="auto"/>
        <w:bottom w:val="none" w:sz="0" w:space="0" w:color="auto"/>
        <w:right w:val="none" w:sz="0" w:space="0" w:color="auto"/>
      </w:divBdr>
    </w:div>
    <w:div w:id="115222199">
      <w:marLeft w:val="640"/>
      <w:marRight w:val="0"/>
      <w:marTop w:val="0"/>
      <w:marBottom w:val="0"/>
      <w:divBdr>
        <w:top w:val="none" w:sz="0" w:space="0" w:color="auto"/>
        <w:left w:val="none" w:sz="0" w:space="0" w:color="auto"/>
        <w:bottom w:val="none" w:sz="0" w:space="0" w:color="auto"/>
        <w:right w:val="none" w:sz="0" w:space="0" w:color="auto"/>
      </w:divBdr>
    </w:div>
    <w:div w:id="115371957">
      <w:marLeft w:val="640"/>
      <w:marRight w:val="0"/>
      <w:marTop w:val="0"/>
      <w:marBottom w:val="0"/>
      <w:divBdr>
        <w:top w:val="none" w:sz="0" w:space="0" w:color="auto"/>
        <w:left w:val="none" w:sz="0" w:space="0" w:color="auto"/>
        <w:bottom w:val="none" w:sz="0" w:space="0" w:color="auto"/>
        <w:right w:val="none" w:sz="0" w:space="0" w:color="auto"/>
      </w:divBdr>
    </w:div>
    <w:div w:id="115410926">
      <w:marLeft w:val="640"/>
      <w:marRight w:val="0"/>
      <w:marTop w:val="0"/>
      <w:marBottom w:val="0"/>
      <w:divBdr>
        <w:top w:val="none" w:sz="0" w:space="0" w:color="auto"/>
        <w:left w:val="none" w:sz="0" w:space="0" w:color="auto"/>
        <w:bottom w:val="none" w:sz="0" w:space="0" w:color="auto"/>
        <w:right w:val="none" w:sz="0" w:space="0" w:color="auto"/>
      </w:divBdr>
    </w:div>
    <w:div w:id="115416571">
      <w:marLeft w:val="640"/>
      <w:marRight w:val="0"/>
      <w:marTop w:val="0"/>
      <w:marBottom w:val="0"/>
      <w:divBdr>
        <w:top w:val="none" w:sz="0" w:space="0" w:color="auto"/>
        <w:left w:val="none" w:sz="0" w:space="0" w:color="auto"/>
        <w:bottom w:val="none" w:sz="0" w:space="0" w:color="auto"/>
        <w:right w:val="none" w:sz="0" w:space="0" w:color="auto"/>
      </w:divBdr>
    </w:div>
    <w:div w:id="115488105">
      <w:marLeft w:val="640"/>
      <w:marRight w:val="0"/>
      <w:marTop w:val="0"/>
      <w:marBottom w:val="0"/>
      <w:divBdr>
        <w:top w:val="none" w:sz="0" w:space="0" w:color="auto"/>
        <w:left w:val="none" w:sz="0" w:space="0" w:color="auto"/>
        <w:bottom w:val="none" w:sz="0" w:space="0" w:color="auto"/>
        <w:right w:val="none" w:sz="0" w:space="0" w:color="auto"/>
      </w:divBdr>
    </w:div>
    <w:div w:id="115562285">
      <w:marLeft w:val="640"/>
      <w:marRight w:val="0"/>
      <w:marTop w:val="0"/>
      <w:marBottom w:val="0"/>
      <w:divBdr>
        <w:top w:val="none" w:sz="0" w:space="0" w:color="auto"/>
        <w:left w:val="none" w:sz="0" w:space="0" w:color="auto"/>
        <w:bottom w:val="none" w:sz="0" w:space="0" w:color="auto"/>
        <w:right w:val="none" w:sz="0" w:space="0" w:color="auto"/>
      </w:divBdr>
    </w:div>
    <w:div w:id="115610739">
      <w:marLeft w:val="640"/>
      <w:marRight w:val="0"/>
      <w:marTop w:val="0"/>
      <w:marBottom w:val="0"/>
      <w:divBdr>
        <w:top w:val="none" w:sz="0" w:space="0" w:color="auto"/>
        <w:left w:val="none" w:sz="0" w:space="0" w:color="auto"/>
        <w:bottom w:val="none" w:sz="0" w:space="0" w:color="auto"/>
        <w:right w:val="none" w:sz="0" w:space="0" w:color="auto"/>
      </w:divBdr>
    </w:div>
    <w:div w:id="115637041">
      <w:marLeft w:val="640"/>
      <w:marRight w:val="0"/>
      <w:marTop w:val="0"/>
      <w:marBottom w:val="0"/>
      <w:divBdr>
        <w:top w:val="none" w:sz="0" w:space="0" w:color="auto"/>
        <w:left w:val="none" w:sz="0" w:space="0" w:color="auto"/>
        <w:bottom w:val="none" w:sz="0" w:space="0" w:color="auto"/>
        <w:right w:val="none" w:sz="0" w:space="0" w:color="auto"/>
      </w:divBdr>
    </w:div>
    <w:div w:id="115686662">
      <w:marLeft w:val="640"/>
      <w:marRight w:val="0"/>
      <w:marTop w:val="0"/>
      <w:marBottom w:val="0"/>
      <w:divBdr>
        <w:top w:val="none" w:sz="0" w:space="0" w:color="auto"/>
        <w:left w:val="none" w:sz="0" w:space="0" w:color="auto"/>
        <w:bottom w:val="none" w:sz="0" w:space="0" w:color="auto"/>
        <w:right w:val="none" w:sz="0" w:space="0" w:color="auto"/>
      </w:divBdr>
    </w:div>
    <w:div w:id="115802289">
      <w:marLeft w:val="640"/>
      <w:marRight w:val="0"/>
      <w:marTop w:val="0"/>
      <w:marBottom w:val="0"/>
      <w:divBdr>
        <w:top w:val="none" w:sz="0" w:space="0" w:color="auto"/>
        <w:left w:val="none" w:sz="0" w:space="0" w:color="auto"/>
        <w:bottom w:val="none" w:sz="0" w:space="0" w:color="auto"/>
        <w:right w:val="none" w:sz="0" w:space="0" w:color="auto"/>
      </w:divBdr>
    </w:div>
    <w:div w:id="115872229">
      <w:marLeft w:val="640"/>
      <w:marRight w:val="0"/>
      <w:marTop w:val="0"/>
      <w:marBottom w:val="0"/>
      <w:divBdr>
        <w:top w:val="none" w:sz="0" w:space="0" w:color="auto"/>
        <w:left w:val="none" w:sz="0" w:space="0" w:color="auto"/>
        <w:bottom w:val="none" w:sz="0" w:space="0" w:color="auto"/>
        <w:right w:val="none" w:sz="0" w:space="0" w:color="auto"/>
      </w:divBdr>
    </w:div>
    <w:div w:id="115874632">
      <w:marLeft w:val="640"/>
      <w:marRight w:val="0"/>
      <w:marTop w:val="0"/>
      <w:marBottom w:val="0"/>
      <w:divBdr>
        <w:top w:val="none" w:sz="0" w:space="0" w:color="auto"/>
        <w:left w:val="none" w:sz="0" w:space="0" w:color="auto"/>
        <w:bottom w:val="none" w:sz="0" w:space="0" w:color="auto"/>
        <w:right w:val="none" w:sz="0" w:space="0" w:color="auto"/>
      </w:divBdr>
    </w:div>
    <w:div w:id="115876996">
      <w:marLeft w:val="640"/>
      <w:marRight w:val="0"/>
      <w:marTop w:val="0"/>
      <w:marBottom w:val="0"/>
      <w:divBdr>
        <w:top w:val="none" w:sz="0" w:space="0" w:color="auto"/>
        <w:left w:val="none" w:sz="0" w:space="0" w:color="auto"/>
        <w:bottom w:val="none" w:sz="0" w:space="0" w:color="auto"/>
        <w:right w:val="none" w:sz="0" w:space="0" w:color="auto"/>
      </w:divBdr>
    </w:div>
    <w:div w:id="115880189">
      <w:marLeft w:val="640"/>
      <w:marRight w:val="0"/>
      <w:marTop w:val="0"/>
      <w:marBottom w:val="0"/>
      <w:divBdr>
        <w:top w:val="none" w:sz="0" w:space="0" w:color="auto"/>
        <w:left w:val="none" w:sz="0" w:space="0" w:color="auto"/>
        <w:bottom w:val="none" w:sz="0" w:space="0" w:color="auto"/>
        <w:right w:val="none" w:sz="0" w:space="0" w:color="auto"/>
      </w:divBdr>
    </w:div>
    <w:div w:id="115949808">
      <w:marLeft w:val="640"/>
      <w:marRight w:val="0"/>
      <w:marTop w:val="0"/>
      <w:marBottom w:val="0"/>
      <w:divBdr>
        <w:top w:val="none" w:sz="0" w:space="0" w:color="auto"/>
        <w:left w:val="none" w:sz="0" w:space="0" w:color="auto"/>
        <w:bottom w:val="none" w:sz="0" w:space="0" w:color="auto"/>
        <w:right w:val="none" w:sz="0" w:space="0" w:color="auto"/>
      </w:divBdr>
    </w:div>
    <w:div w:id="116025299">
      <w:marLeft w:val="640"/>
      <w:marRight w:val="0"/>
      <w:marTop w:val="0"/>
      <w:marBottom w:val="0"/>
      <w:divBdr>
        <w:top w:val="none" w:sz="0" w:space="0" w:color="auto"/>
        <w:left w:val="none" w:sz="0" w:space="0" w:color="auto"/>
        <w:bottom w:val="none" w:sz="0" w:space="0" w:color="auto"/>
        <w:right w:val="none" w:sz="0" w:space="0" w:color="auto"/>
      </w:divBdr>
    </w:div>
    <w:div w:id="116067237">
      <w:marLeft w:val="640"/>
      <w:marRight w:val="0"/>
      <w:marTop w:val="0"/>
      <w:marBottom w:val="0"/>
      <w:divBdr>
        <w:top w:val="none" w:sz="0" w:space="0" w:color="auto"/>
        <w:left w:val="none" w:sz="0" w:space="0" w:color="auto"/>
        <w:bottom w:val="none" w:sz="0" w:space="0" w:color="auto"/>
        <w:right w:val="none" w:sz="0" w:space="0" w:color="auto"/>
      </w:divBdr>
    </w:div>
    <w:div w:id="116069437">
      <w:marLeft w:val="640"/>
      <w:marRight w:val="0"/>
      <w:marTop w:val="0"/>
      <w:marBottom w:val="0"/>
      <w:divBdr>
        <w:top w:val="none" w:sz="0" w:space="0" w:color="auto"/>
        <w:left w:val="none" w:sz="0" w:space="0" w:color="auto"/>
        <w:bottom w:val="none" w:sz="0" w:space="0" w:color="auto"/>
        <w:right w:val="none" w:sz="0" w:space="0" w:color="auto"/>
      </w:divBdr>
    </w:div>
    <w:div w:id="116147418">
      <w:marLeft w:val="640"/>
      <w:marRight w:val="0"/>
      <w:marTop w:val="0"/>
      <w:marBottom w:val="0"/>
      <w:divBdr>
        <w:top w:val="none" w:sz="0" w:space="0" w:color="auto"/>
        <w:left w:val="none" w:sz="0" w:space="0" w:color="auto"/>
        <w:bottom w:val="none" w:sz="0" w:space="0" w:color="auto"/>
        <w:right w:val="none" w:sz="0" w:space="0" w:color="auto"/>
      </w:divBdr>
    </w:div>
    <w:div w:id="116224707">
      <w:marLeft w:val="640"/>
      <w:marRight w:val="0"/>
      <w:marTop w:val="0"/>
      <w:marBottom w:val="0"/>
      <w:divBdr>
        <w:top w:val="none" w:sz="0" w:space="0" w:color="auto"/>
        <w:left w:val="none" w:sz="0" w:space="0" w:color="auto"/>
        <w:bottom w:val="none" w:sz="0" w:space="0" w:color="auto"/>
        <w:right w:val="none" w:sz="0" w:space="0" w:color="auto"/>
      </w:divBdr>
    </w:div>
    <w:div w:id="116265581">
      <w:marLeft w:val="640"/>
      <w:marRight w:val="0"/>
      <w:marTop w:val="0"/>
      <w:marBottom w:val="0"/>
      <w:divBdr>
        <w:top w:val="none" w:sz="0" w:space="0" w:color="auto"/>
        <w:left w:val="none" w:sz="0" w:space="0" w:color="auto"/>
        <w:bottom w:val="none" w:sz="0" w:space="0" w:color="auto"/>
        <w:right w:val="none" w:sz="0" w:space="0" w:color="auto"/>
      </w:divBdr>
    </w:div>
    <w:div w:id="116265582">
      <w:marLeft w:val="640"/>
      <w:marRight w:val="0"/>
      <w:marTop w:val="0"/>
      <w:marBottom w:val="0"/>
      <w:divBdr>
        <w:top w:val="none" w:sz="0" w:space="0" w:color="auto"/>
        <w:left w:val="none" w:sz="0" w:space="0" w:color="auto"/>
        <w:bottom w:val="none" w:sz="0" w:space="0" w:color="auto"/>
        <w:right w:val="none" w:sz="0" w:space="0" w:color="auto"/>
      </w:divBdr>
    </w:div>
    <w:div w:id="116342153">
      <w:marLeft w:val="640"/>
      <w:marRight w:val="0"/>
      <w:marTop w:val="0"/>
      <w:marBottom w:val="0"/>
      <w:divBdr>
        <w:top w:val="none" w:sz="0" w:space="0" w:color="auto"/>
        <w:left w:val="none" w:sz="0" w:space="0" w:color="auto"/>
        <w:bottom w:val="none" w:sz="0" w:space="0" w:color="auto"/>
        <w:right w:val="none" w:sz="0" w:space="0" w:color="auto"/>
      </w:divBdr>
    </w:div>
    <w:div w:id="116488558">
      <w:marLeft w:val="640"/>
      <w:marRight w:val="0"/>
      <w:marTop w:val="0"/>
      <w:marBottom w:val="0"/>
      <w:divBdr>
        <w:top w:val="none" w:sz="0" w:space="0" w:color="auto"/>
        <w:left w:val="none" w:sz="0" w:space="0" w:color="auto"/>
        <w:bottom w:val="none" w:sz="0" w:space="0" w:color="auto"/>
        <w:right w:val="none" w:sz="0" w:space="0" w:color="auto"/>
      </w:divBdr>
    </w:div>
    <w:div w:id="116532615">
      <w:marLeft w:val="640"/>
      <w:marRight w:val="0"/>
      <w:marTop w:val="0"/>
      <w:marBottom w:val="0"/>
      <w:divBdr>
        <w:top w:val="none" w:sz="0" w:space="0" w:color="auto"/>
        <w:left w:val="none" w:sz="0" w:space="0" w:color="auto"/>
        <w:bottom w:val="none" w:sz="0" w:space="0" w:color="auto"/>
        <w:right w:val="none" w:sz="0" w:space="0" w:color="auto"/>
      </w:divBdr>
    </w:div>
    <w:div w:id="116605176">
      <w:marLeft w:val="640"/>
      <w:marRight w:val="0"/>
      <w:marTop w:val="0"/>
      <w:marBottom w:val="0"/>
      <w:divBdr>
        <w:top w:val="none" w:sz="0" w:space="0" w:color="auto"/>
        <w:left w:val="none" w:sz="0" w:space="0" w:color="auto"/>
        <w:bottom w:val="none" w:sz="0" w:space="0" w:color="auto"/>
        <w:right w:val="none" w:sz="0" w:space="0" w:color="auto"/>
      </w:divBdr>
    </w:div>
    <w:div w:id="116920226">
      <w:marLeft w:val="640"/>
      <w:marRight w:val="0"/>
      <w:marTop w:val="0"/>
      <w:marBottom w:val="0"/>
      <w:divBdr>
        <w:top w:val="none" w:sz="0" w:space="0" w:color="auto"/>
        <w:left w:val="none" w:sz="0" w:space="0" w:color="auto"/>
        <w:bottom w:val="none" w:sz="0" w:space="0" w:color="auto"/>
        <w:right w:val="none" w:sz="0" w:space="0" w:color="auto"/>
      </w:divBdr>
    </w:div>
    <w:div w:id="116920780">
      <w:marLeft w:val="640"/>
      <w:marRight w:val="0"/>
      <w:marTop w:val="0"/>
      <w:marBottom w:val="0"/>
      <w:divBdr>
        <w:top w:val="none" w:sz="0" w:space="0" w:color="auto"/>
        <w:left w:val="none" w:sz="0" w:space="0" w:color="auto"/>
        <w:bottom w:val="none" w:sz="0" w:space="0" w:color="auto"/>
        <w:right w:val="none" w:sz="0" w:space="0" w:color="auto"/>
      </w:divBdr>
    </w:div>
    <w:div w:id="117072285">
      <w:marLeft w:val="640"/>
      <w:marRight w:val="0"/>
      <w:marTop w:val="0"/>
      <w:marBottom w:val="0"/>
      <w:divBdr>
        <w:top w:val="none" w:sz="0" w:space="0" w:color="auto"/>
        <w:left w:val="none" w:sz="0" w:space="0" w:color="auto"/>
        <w:bottom w:val="none" w:sz="0" w:space="0" w:color="auto"/>
        <w:right w:val="none" w:sz="0" w:space="0" w:color="auto"/>
      </w:divBdr>
    </w:div>
    <w:div w:id="117143617">
      <w:marLeft w:val="640"/>
      <w:marRight w:val="0"/>
      <w:marTop w:val="0"/>
      <w:marBottom w:val="0"/>
      <w:divBdr>
        <w:top w:val="none" w:sz="0" w:space="0" w:color="auto"/>
        <w:left w:val="none" w:sz="0" w:space="0" w:color="auto"/>
        <w:bottom w:val="none" w:sz="0" w:space="0" w:color="auto"/>
        <w:right w:val="none" w:sz="0" w:space="0" w:color="auto"/>
      </w:divBdr>
    </w:div>
    <w:div w:id="117185466">
      <w:marLeft w:val="640"/>
      <w:marRight w:val="0"/>
      <w:marTop w:val="0"/>
      <w:marBottom w:val="0"/>
      <w:divBdr>
        <w:top w:val="none" w:sz="0" w:space="0" w:color="auto"/>
        <w:left w:val="none" w:sz="0" w:space="0" w:color="auto"/>
        <w:bottom w:val="none" w:sz="0" w:space="0" w:color="auto"/>
        <w:right w:val="none" w:sz="0" w:space="0" w:color="auto"/>
      </w:divBdr>
    </w:div>
    <w:div w:id="117259917">
      <w:marLeft w:val="640"/>
      <w:marRight w:val="0"/>
      <w:marTop w:val="0"/>
      <w:marBottom w:val="0"/>
      <w:divBdr>
        <w:top w:val="none" w:sz="0" w:space="0" w:color="auto"/>
        <w:left w:val="none" w:sz="0" w:space="0" w:color="auto"/>
        <w:bottom w:val="none" w:sz="0" w:space="0" w:color="auto"/>
        <w:right w:val="none" w:sz="0" w:space="0" w:color="auto"/>
      </w:divBdr>
    </w:div>
    <w:div w:id="117263089">
      <w:marLeft w:val="640"/>
      <w:marRight w:val="0"/>
      <w:marTop w:val="0"/>
      <w:marBottom w:val="0"/>
      <w:divBdr>
        <w:top w:val="none" w:sz="0" w:space="0" w:color="auto"/>
        <w:left w:val="none" w:sz="0" w:space="0" w:color="auto"/>
        <w:bottom w:val="none" w:sz="0" w:space="0" w:color="auto"/>
        <w:right w:val="none" w:sz="0" w:space="0" w:color="auto"/>
      </w:divBdr>
    </w:div>
    <w:div w:id="117341952">
      <w:marLeft w:val="640"/>
      <w:marRight w:val="0"/>
      <w:marTop w:val="0"/>
      <w:marBottom w:val="0"/>
      <w:divBdr>
        <w:top w:val="none" w:sz="0" w:space="0" w:color="auto"/>
        <w:left w:val="none" w:sz="0" w:space="0" w:color="auto"/>
        <w:bottom w:val="none" w:sz="0" w:space="0" w:color="auto"/>
        <w:right w:val="none" w:sz="0" w:space="0" w:color="auto"/>
      </w:divBdr>
    </w:div>
    <w:div w:id="117384156">
      <w:marLeft w:val="640"/>
      <w:marRight w:val="0"/>
      <w:marTop w:val="0"/>
      <w:marBottom w:val="0"/>
      <w:divBdr>
        <w:top w:val="none" w:sz="0" w:space="0" w:color="auto"/>
        <w:left w:val="none" w:sz="0" w:space="0" w:color="auto"/>
        <w:bottom w:val="none" w:sz="0" w:space="0" w:color="auto"/>
        <w:right w:val="none" w:sz="0" w:space="0" w:color="auto"/>
      </w:divBdr>
    </w:div>
    <w:div w:id="117574460">
      <w:marLeft w:val="640"/>
      <w:marRight w:val="0"/>
      <w:marTop w:val="0"/>
      <w:marBottom w:val="0"/>
      <w:divBdr>
        <w:top w:val="none" w:sz="0" w:space="0" w:color="auto"/>
        <w:left w:val="none" w:sz="0" w:space="0" w:color="auto"/>
        <w:bottom w:val="none" w:sz="0" w:space="0" w:color="auto"/>
        <w:right w:val="none" w:sz="0" w:space="0" w:color="auto"/>
      </w:divBdr>
    </w:div>
    <w:div w:id="117651854">
      <w:marLeft w:val="640"/>
      <w:marRight w:val="0"/>
      <w:marTop w:val="0"/>
      <w:marBottom w:val="0"/>
      <w:divBdr>
        <w:top w:val="none" w:sz="0" w:space="0" w:color="auto"/>
        <w:left w:val="none" w:sz="0" w:space="0" w:color="auto"/>
        <w:bottom w:val="none" w:sz="0" w:space="0" w:color="auto"/>
        <w:right w:val="none" w:sz="0" w:space="0" w:color="auto"/>
      </w:divBdr>
    </w:div>
    <w:div w:id="117839914">
      <w:marLeft w:val="640"/>
      <w:marRight w:val="0"/>
      <w:marTop w:val="0"/>
      <w:marBottom w:val="0"/>
      <w:divBdr>
        <w:top w:val="none" w:sz="0" w:space="0" w:color="auto"/>
        <w:left w:val="none" w:sz="0" w:space="0" w:color="auto"/>
        <w:bottom w:val="none" w:sz="0" w:space="0" w:color="auto"/>
        <w:right w:val="none" w:sz="0" w:space="0" w:color="auto"/>
      </w:divBdr>
    </w:div>
    <w:div w:id="117913413">
      <w:marLeft w:val="640"/>
      <w:marRight w:val="0"/>
      <w:marTop w:val="0"/>
      <w:marBottom w:val="0"/>
      <w:divBdr>
        <w:top w:val="none" w:sz="0" w:space="0" w:color="auto"/>
        <w:left w:val="none" w:sz="0" w:space="0" w:color="auto"/>
        <w:bottom w:val="none" w:sz="0" w:space="0" w:color="auto"/>
        <w:right w:val="none" w:sz="0" w:space="0" w:color="auto"/>
      </w:divBdr>
    </w:div>
    <w:div w:id="117921335">
      <w:marLeft w:val="640"/>
      <w:marRight w:val="0"/>
      <w:marTop w:val="0"/>
      <w:marBottom w:val="0"/>
      <w:divBdr>
        <w:top w:val="none" w:sz="0" w:space="0" w:color="auto"/>
        <w:left w:val="none" w:sz="0" w:space="0" w:color="auto"/>
        <w:bottom w:val="none" w:sz="0" w:space="0" w:color="auto"/>
        <w:right w:val="none" w:sz="0" w:space="0" w:color="auto"/>
      </w:divBdr>
    </w:div>
    <w:div w:id="118107522">
      <w:marLeft w:val="640"/>
      <w:marRight w:val="0"/>
      <w:marTop w:val="0"/>
      <w:marBottom w:val="0"/>
      <w:divBdr>
        <w:top w:val="none" w:sz="0" w:space="0" w:color="auto"/>
        <w:left w:val="none" w:sz="0" w:space="0" w:color="auto"/>
        <w:bottom w:val="none" w:sz="0" w:space="0" w:color="auto"/>
        <w:right w:val="none" w:sz="0" w:space="0" w:color="auto"/>
      </w:divBdr>
    </w:div>
    <w:div w:id="118305817">
      <w:marLeft w:val="640"/>
      <w:marRight w:val="0"/>
      <w:marTop w:val="0"/>
      <w:marBottom w:val="0"/>
      <w:divBdr>
        <w:top w:val="none" w:sz="0" w:space="0" w:color="auto"/>
        <w:left w:val="none" w:sz="0" w:space="0" w:color="auto"/>
        <w:bottom w:val="none" w:sz="0" w:space="0" w:color="auto"/>
        <w:right w:val="none" w:sz="0" w:space="0" w:color="auto"/>
      </w:divBdr>
    </w:div>
    <w:div w:id="118497830">
      <w:marLeft w:val="640"/>
      <w:marRight w:val="0"/>
      <w:marTop w:val="0"/>
      <w:marBottom w:val="0"/>
      <w:divBdr>
        <w:top w:val="none" w:sz="0" w:space="0" w:color="auto"/>
        <w:left w:val="none" w:sz="0" w:space="0" w:color="auto"/>
        <w:bottom w:val="none" w:sz="0" w:space="0" w:color="auto"/>
        <w:right w:val="none" w:sz="0" w:space="0" w:color="auto"/>
      </w:divBdr>
    </w:div>
    <w:div w:id="118571522">
      <w:marLeft w:val="640"/>
      <w:marRight w:val="0"/>
      <w:marTop w:val="0"/>
      <w:marBottom w:val="0"/>
      <w:divBdr>
        <w:top w:val="none" w:sz="0" w:space="0" w:color="auto"/>
        <w:left w:val="none" w:sz="0" w:space="0" w:color="auto"/>
        <w:bottom w:val="none" w:sz="0" w:space="0" w:color="auto"/>
        <w:right w:val="none" w:sz="0" w:space="0" w:color="auto"/>
      </w:divBdr>
    </w:div>
    <w:div w:id="118574464">
      <w:marLeft w:val="640"/>
      <w:marRight w:val="0"/>
      <w:marTop w:val="0"/>
      <w:marBottom w:val="0"/>
      <w:divBdr>
        <w:top w:val="none" w:sz="0" w:space="0" w:color="auto"/>
        <w:left w:val="none" w:sz="0" w:space="0" w:color="auto"/>
        <w:bottom w:val="none" w:sz="0" w:space="0" w:color="auto"/>
        <w:right w:val="none" w:sz="0" w:space="0" w:color="auto"/>
      </w:divBdr>
    </w:div>
    <w:div w:id="118652606">
      <w:marLeft w:val="640"/>
      <w:marRight w:val="0"/>
      <w:marTop w:val="0"/>
      <w:marBottom w:val="0"/>
      <w:divBdr>
        <w:top w:val="none" w:sz="0" w:space="0" w:color="auto"/>
        <w:left w:val="none" w:sz="0" w:space="0" w:color="auto"/>
        <w:bottom w:val="none" w:sz="0" w:space="0" w:color="auto"/>
        <w:right w:val="none" w:sz="0" w:space="0" w:color="auto"/>
      </w:divBdr>
    </w:div>
    <w:div w:id="118693773">
      <w:marLeft w:val="640"/>
      <w:marRight w:val="0"/>
      <w:marTop w:val="0"/>
      <w:marBottom w:val="0"/>
      <w:divBdr>
        <w:top w:val="none" w:sz="0" w:space="0" w:color="auto"/>
        <w:left w:val="none" w:sz="0" w:space="0" w:color="auto"/>
        <w:bottom w:val="none" w:sz="0" w:space="0" w:color="auto"/>
        <w:right w:val="none" w:sz="0" w:space="0" w:color="auto"/>
      </w:divBdr>
    </w:div>
    <w:div w:id="118765736">
      <w:marLeft w:val="640"/>
      <w:marRight w:val="0"/>
      <w:marTop w:val="0"/>
      <w:marBottom w:val="0"/>
      <w:divBdr>
        <w:top w:val="none" w:sz="0" w:space="0" w:color="auto"/>
        <w:left w:val="none" w:sz="0" w:space="0" w:color="auto"/>
        <w:bottom w:val="none" w:sz="0" w:space="0" w:color="auto"/>
        <w:right w:val="none" w:sz="0" w:space="0" w:color="auto"/>
      </w:divBdr>
    </w:div>
    <w:div w:id="118837807">
      <w:marLeft w:val="640"/>
      <w:marRight w:val="0"/>
      <w:marTop w:val="0"/>
      <w:marBottom w:val="0"/>
      <w:divBdr>
        <w:top w:val="none" w:sz="0" w:space="0" w:color="auto"/>
        <w:left w:val="none" w:sz="0" w:space="0" w:color="auto"/>
        <w:bottom w:val="none" w:sz="0" w:space="0" w:color="auto"/>
        <w:right w:val="none" w:sz="0" w:space="0" w:color="auto"/>
      </w:divBdr>
    </w:div>
    <w:div w:id="118839727">
      <w:marLeft w:val="640"/>
      <w:marRight w:val="0"/>
      <w:marTop w:val="0"/>
      <w:marBottom w:val="0"/>
      <w:divBdr>
        <w:top w:val="none" w:sz="0" w:space="0" w:color="auto"/>
        <w:left w:val="none" w:sz="0" w:space="0" w:color="auto"/>
        <w:bottom w:val="none" w:sz="0" w:space="0" w:color="auto"/>
        <w:right w:val="none" w:sz="0" w:space="0" w:color="auto"/>
      </w:divBdr>
    </w:div>
    <w:div w:id="118840518">
      <w:marLeft w:val="640"/>
      <w:marRight w:val="0"/>
      <w:marTop w:val="0"/>
      <w:marBottom w:val="0"/>
      <w:divBdr>
        <w:top w:val="none" w:sz="0" w:space="0" w:color="auto"/>
        <w:left w:val="none" w:sz="0" w:space="0" w:color="auto"/>
        <w:bottom w:val="none" w:sz="0" w:space="0" w:color="auto"/>
        <w:right w:val="none" w:sz="0" w:space="0" w:color="auto"/>
      </w:divBdr>
    </w:div>
    <w:div w:id="118885471">
      <w:marLeft w:val="640"/>
      <w:marRight w:val="0"/>
      <w:marTop w:val="0"/>
      <w:marBottom w:val="0"/>
      <w:divBdr>
        <w:top w:val="none" w:sz="0" w:space="0" w:color="auto"/>
        <w:left w:val="none" w:sz="0" w:space="0" w:color="auto"/>
        <w:bottom w:val="none" w:sz="0" w:space="0" w:color="auto"/>
        <w:right w:val="none" w:sz="0" w:space="0" w:color="auto"/>
      </w:divBdr>
    </w:div>
    <w:div w:id="118957107">
      <w:marLeft w:val="640"/>
      <w:marRight w:val="0"/>
      <w:marTop w:val="0"/>
      <w:marBottom w:val="0"/>
      <w:divBdr>
        <w:top w:val="none" w:sz="0" w:space="0" w:color="auto"/>
        <w:left w:val="none" w:sz="0" w:space="0" w:color="auto"/>
        <w:bottom w:val="none" w:sz="0" w:space="0" w:color="auto"/>
        <w:right w:val="none" w:sz="0" w:space="0" w:color="auto"/>
      </w:divBdr>
    </w:div>
    <w:div w:id="119232122">
      <w:marLeft w:val="640"/>
      <w:marRight w:val="0"/>
      <w:marTop w:val="0"/>
      <w:marBottom w:val="0"/>
      <w:divBdr>
        <w:top w:val="none" w:sz="0" w:space="0" w:color="auto"/>
        <w:left w:val="none" w:sz="0" w:space="0" w:color="auto"/>
        <w:bottom w:val="none" w:sz="0" w:space="0" w:color="auto"/>
        <w:right w:val="none" w:sz="0" w:space="0" w:color="auto"/>
      </w:divBdr>
    </w:div>
    <w:div w:id="119344679">
      <w:marLeft w:val="640"/>
      <w:marRight w:val="0"/>
      <w:marTop w:val="0"/>
      <w:marBottom w:val="0"/>
      <w:divBdr>
        <w:top w:val="none" w:sz="0" w:space="0" w:color="auto"/>
        <w:left w:val="none" w:sz="0" w:space="0" w:color="auto"/>
        <w:bottom w:val="none" w:sz="0" w:space="0" w:color="auto"/>
        <w:right w:val="none" w:sz="0" w:space="0" w:color="auto"/>
      </w:divBdr>
    </w:div>
    <w:div w:id="119348982">
      <w:marLeft w:val="640"/>
      <w:marRight w:val="0"/>
      <w:marTop w:val="0"/>
      <w:marBottom w:val="0"/>
      <w:divBdr>
        <w:top w:val="none" w:sz="0" w:space="0" w:color="auto"/>
        <w:left w:val="none" w:sz="0" w:space="0" w:color="auto"/>
        <w:bottom w:val="none" w:sz="0" w:space="0" w:color="auto"/>
        <w:right w:val="none" w:sz="0" w:space="0" w:color="auto"/>
      </w:divBdr>
    </w:div>
    <w:div w:id="119419427">
      <w:marLeft w:val="640"/>
      <w:marRight w:val="0"/>
      <w:marTop w:val="0"/>
      <w:marBottom w:val="0"/>
      <w:divBdr>
        <w:top w:val="none" w:sz="0" w:space="0" w:color="auto"/>
        <w:left w:val="none" w:sz="0" w:space="0" w:color="auto"/>
        <w:bottom w:val="none" w:sz="0" w:space="0" w:color="auto"/>
        <w:right w:val="none" w:sz="0" w:space="0" w:color="auto"/>
      </w:divBdr>
    </w:div>
    <w:div w:id="119425088">
      <w:marLeft w:val="640"/>
      <w:marRight w:val="0"/>
      <w:marTop w:val="0"/>
      <w:marBottom w:val="0"/>
      <w:divBdr>
        <w:top w:val="none" w:sz="0" w:space="0" w:color="auto"/>
        <w:left w:val="none" w:sz="0" w:space="0" w:color="auto"/>
        <w:bottom w:val="none" w:sz="0" w:space="0" w:color="auto"/>
        <w:right w:val="none" w:sz="0" w:space="0" w:color="auto"/>
      </w:divBdr>
    </w:div>
    <w:div w:id="119618497">
      <w:marLeft w:val="640"/>
      <w:marRight w:val="0"/>
      <w:marTop w:val="0"/>
      <w:marBottom w:val="0"/>
      <w:divBdr>
        <w:top w:val="none" w:sz="0" w:space="0" w:color="auto"/>
        <w:left w:val="none" w:sz="0" w:space="0" w:color="auto"/>
        <w:bottom w:val="none" w:sz="0" w:space="0" w:color="auto"/>
        <w:right w:val="none" w:sz="0" w:space="0" w:color="auto"/>
      </w:divBdr>
    </w:div>
    <w:div w:id="119694460">
      <w:marLeft w:val="640"/>
      <w:marRight w:val="0"/>
      <w:marTop w:val="0"/>
      <w:marBottom w:val="0"/>
      <w:divBdr>
        <w:top w:val="none" w:sz="0" w:space="0" w:color="auto"/>
        <w:left w:val="none" w:sz="0" w:space="0" w:color="auto"/>
        <w:bottom w:val="none" w:sz="0" w:space="0" w:color="auto"/>
        <w:right w:val="none" w:sz="0" w:space="0" w:color="auto"/>
      </w:divBdr>
    </w:div>
    <w:div w:id="119763462">
      <w:marLeft w:val="640"/>
      <w:marRight w:val="0"/>
      <w:marTop w:val="0"/>
      <w:marBottom w:val="0"/>
      <w:divBdr>
        <w:top w:val="none" w:sz="0" w:space="0" w:color="auto"/>
        <w:left w:val="none" w:sz="0" w:space="0" w:color="auto"/>
        <w:bottom w:val="none" w:sz="0" w:space="0" w:color="auto"/>
        <w:right w:val="none" w:sz="0" w:space="0" w:color="auto"/>
      </w:divBdr>
    </w:div>
    <w:div w:id="119764622">
      <w:marLeft w:val="640"/>
      <w:marRight w:val="0"/>
      <w:marTop w:val="0"/>
      <w:marBottom w:val="0"/>
      <w:divBdr>
        <w:top w:val="none" w:sz="0" w:space="0" w:color="auto"/>
        <w:left w:val="none" w:sz="0" w:space="0" w:color="auto"/>
        <w:bottom w:val="none" w:sz="0" w:space="0" w:color="auto"/>
        <w:right w:val="none" w:sz="0" w:space="0" w:color="auto"/>
      </w:divBdr>
    </w:div>
    <w:div w:id="119805126">
      <w:marLeft w:val="640"/>
      <w:marRight w:val="0"/>
      <w:marTop w:val="0"/>
      <w:marBottom w:val="0"/>
      <w:divBdr>
        <w:top w:val="none" w:sz="0" w:space="0" w:color="auto"/>
        <w:left w:val="none" w:sz="0" w:space="0" w:color="auto"/>
        <w:bottom w:val="none" w:sz="0" w:space="0" w:color="auto"/>
        <w:right w:val="none" w:sz="0" w:space="0" w:color="auto"/>
      </w:divBdr>
    </w:div>
    <w:div w:id="119808440">
      <w:marLeft w:val="640"/>
      <w:marRight w:val="0"/>
      <w:marTop w:val="0"/>
      <w:marBottom w:val="0"/>
      <w:divBdr>
        <w:top w:val="none" w:sz="0" w:space="0" w:color="auto"/>
        <w:left w:val="none" w:sz="0" w:space="0" w:color="auto"/>
        <w:bottom w:val="none" w:sz="0" w:space="0" w:color="auto"/>
        <w:right w:val="none" w:sz="0" w:space="0" w:color="auto"/>
      </w:divBdr>
    </w:div>
    <w:div w:id="119963179">
      <w:marLeft w:val="640"/>
      <w:marRight w:val="0"/>
      <w:marTop w:val="0"/>
      <w:marBottom w:val="0"/>
      <w:divBdr>
        <w:top w:val="none" w:sz="0" w:space="0" w:color="auto"/>
        <w:left w:val="none" w:sz="0" w:space="0" w:color="auto"/>
        <w:bottom w:val="none" w:sz="0" w:space="0" w:color="auto"/>
        <w:right w:val="none" w:sz="0" w:space="0" w:color="auto"/>
      </w:divBdr>
    </w:div>
    <w:div w:id="120001129">
      <w:marLeft w:val="640"/>
      <w:marRight w:val="0"/>
      <w:marTop w:val="0"/>
      <w:marBottom w:val="0"/>
      <w:divBdr>
        <w:top w:val="none" w:sz="0" w:space="0" w:color="auto"/>
        <w:left w:val="none" w:sz="0" w:space="0" w:color="auto"/>
        <w:bottom w:val="none" w:sz="0" w:space="0" w:color="auto"/>
        <w:right w:val="none" w:sz="0" w:space="0" w:color="auto"/>
      </w:divBdr>
    </w:div>
    <w:div w:id="120002864">
      <w:marLeft w:val="640"/>
      <w:marRight w:val="0"/>
      <w:marTop w:val="0"/>
      <w:marBottom w:val="0"/>
      <w:divBdr>
        <w:top w:val="none" w:sz="0" w:space="0" w:color="auto"/>
        <w:left w:val="none" w:sz="0" w:space="0" w:color="auto"/>
        <w:bottom w:val="none" w:sz="0" w:space="0" w:color="auto"/>
        <w:right w:val="none" w:sz="0" w:space="0" w:color="auto"/>
      </w:divBdr>
    </w:div>
    <w:div w:id="120078909">
      <w:marLeft w:val="640"/>
      <w:marRight w:val="0"/>
      <w:marTop w:val="0"/>
      <w:marBottom w:val="0"/>
      <w:divBdr>
        <w:top w:val="none" w:sz="0" w:space="0" w:color="auto"/>
        <w:left w:val="none" w:sz="0" w:space="0" w:color="auto"/>
        <w:bottom w:val="none" w:sz="0" w:space="0" w:color="auto"/>
        <w:right w:val="none" w:sz="0" w:space="0" w:color="auto"/>
      </w:divBdr>
    </w:div>
    <w:div w:id="120223911">
      <w:marLeft w:val="640"/>
      <w:marRight w:val="0"/>
      <w:marTop w:val="0"/>
      <w:marBottom w:val="0"/>
      <w:divBdr>
        <w:top w:val="none" w:sz="0" w:space="0" w:color="auto"/>
        <w:left w:val="none" w:sz="0" w:space="0" w:color="auto"/>
        <w:bottom w:val="none" w:sz="0" w:space="0" w:color="auto"/>
        <w:right w:val="none" w:sz="0" w:space="0" w:color="auto"/>
      </w:divBdr>
    </w:div>
    <w:div w:id="120342036">
      <w:marLeft w:val="640"/>
      <w:marRight w:val="0"/>
      <w:marTop w:val="0"/>
      <w:marBottom w:val="0"/>
      <w:divBdr>
        <w:top w:val="none" w:sz="0" w:space="0" w:color="auto"/>
        <w:left w:val="none" w:sz="0" w:space="0" w:color="auto"/>
        <w:bottom w:val="none" w:sz="0" w:space="0" w:color="auto"/>
        <w:right w:val="none" w:sz="0" w:space="0" w:color="auto"/>
      </w:divBdr>
    </w:div>
    <w:div w:id="120346756">
      <w:marLeft w:val="640"/>
      <w:marRight w:val="0"/>
      <w:marTop w:val="0"/>
      <w:marBottom w:val="0"/>
      <w:divBdr>
        <w:top w:val="none" w:sz="0" w:space="0" w:color="auto"/>
        <w:left w:val="none" w:sz="0" w:space="0" w:color="auto"/>
        <w:bottom w:val="none" w:sz="0" w:space="0" w:color="auto"/>
        <w:right w:val="none" w:sz="0" w:space="0" w:color="auto"/>
      </w:divBdr>
    </w:div>
    <w:div w:id="120348187">
      <w:marLeft w:val="640"/>
      <w:marRight w:val="0"/>
      <w:marTop w:val="0"/>
      <w:marBottom w:val="0"/>
      <w:divBdr>
        <w:top w:val="none" w:sz="0" w:space="0" w:color="auto"/>
        <w:left w:val="none" w:sz="0" w:space="0" w:color="auto"/>
        <w:bottom w:val="none" w:sz="0" w:space="0" w:color="auto"/>
        <w:right w:val="none" w:sz="0" w:space="0" w:color="auto"/>
      </w:divBdr>
    </w:div>
    <w:div w:id="120416034">
      <w:marLeft w:val="640"/>
      <w:marRight w:val="0"/>
      <w:marTop w:val="0"/>
      <w:marBottom w:val="0"/>
      <w:divBdr>
        <w:top w:val="none" w:sz="0" w:space="0" w:color="auto"/>
        <w:left w:val="none" w:sz="0" w:space="0" w:color="auto"/>
        <w:bottom w:val="none" w:sz="0" w:space="0" w:color="auto"/>
        <w:right w:val="none" w:sz="0" w:space="0" w:color="auto"/>
      </w:divBdr>
    </w:div>
    <w:div w:id="120417808">
      <w:marLeft w:val="640"/>
      <w:marRight w:val="0"/>
      <w:marTop w:val="0"/>
      <w:marBottom w:val="0"/>
      <w:divBdr>
        <w:top w:val="none" w:sz="0" w:space="0" w:color="auto"/>
        <w:left w:val="none" w:sz="0" w:space="0" w:color="auto"/>
        <w:bottom w:val="none" w:sz="0" w:space="0" w:color="auto"/>
        <w:right w:val="none" w:sz="0" w:space="0" w:color="auto"/>
      </w:divBdr>
    </w:div>
    <w:div w:id="120418787">
      <w:marLeft w:val="640"/>
      <w:marRight w:val="0"/>
      <w:marTop w:val="0"/>
      <w:marBottom w:val="0"/>
      <w:divBdr>
        <w:top w:val="none" w:sz="0" w:space="0" w:color="auto"/>
        <w:left w:val="none" w:sz="0" w:space="0" w:color="auto"/>
        <w:bottom w:val="none" w:sz="0" w:space="0" w:color="auto"/>
        <w:right w:val="none" w:sz="0" w:space="0" w:color="auto"/>
      </w:divBdr>
    </w:div>
    <w:div w:id="120459513">
      <w:marLeft w:val="640"/>
      <w:marRight w:val="0"/>
      <w:marTop w:val="0"/>
      <w:marBottom w:val="0"/>
      <w:divBdr>
        <w:top w:val="none" w:sz="0" w:space="0" w:color="auto"/>
        <w:left w:val="none" w:sz="0" w:space="0" w:color="auto"/>
        <w:bottom w:val="none" w:sz="0" w:space="0" w:color="auto"/>
        <w:right w:val="none" w:sz="0" w:space="0" w:color="auto"/>
      </w:divBdr>
    </w:div>
    <w:div w:id="120539220">
      <w:marLeft w:val="640"/>
      <w:marRight w:val="0"/>
      <w:marTop w:val="0"/>
      <w:marBottom w:val="0"/>
      <w:divBdr>
        <w:top w:val="none" w:sz="0" w:space="0" w:color="auto"/>
        <w:left w:val="none" w:sz="0" w:space="0" w:color="auto"/>
        <w:bottom w:val="none" w:sz="0" w:space="0" w:color="auto"/>
        <w:right w:val="none" w:sz="0" w:space="0" w:color="auto"/>
      </w:divBdr>
    </w:div>
    <w:div w:id="120542088">
      <w:marLeft w:val="640"/>
      <w:marRight w:val="0"/>
      <w:marTop w:val="0"/>
      <w:marBottom w:val="0"/>
      <w:divBdr>
        <w:top w:val="none" w:sz="0" w:space="0" w:color="auto"/>
        <w:left w:val="none" w:sz="0" w:space="0" w:color="auto"/>
        <w:bottom w:val="none" w:sz="0" w:space="0" w:color="auto"/>
        <w:right w:val="none" w:sz="0" w:space="0" w:color="auto"/>
      </w:divBdr>
    </w:div>
    <w:div w:id="120652797">
      <w:marLeft w:val="640"/>
      <w:marRight w:val="0"/>
      <w:marTop w:val="0"/>
      <w:marBottom w:val="0"/>
      <w:divBdr>
        <w:top w:val="none" w:sz="0" w:space="0" w:color="auto"/>
        <w:left w:val="none" w:sz="0" w:space="0" w:color="auto"/>
        <w:bottom w:val="none" w:sz="0" w:space="0" w:color="auto"/>
        <w:right w:val="none" w:sz="0" w:space="0" w:color="auto"/>
      </w:divBdr>
    </w:div>
    <w:div w:id="120733736">
      <w:marLeft w:val="640"/>
      <w:marRight w:val="0"/>
      <w:marTop w:val="0"/>
      <w:marBottom w:val="0"/>
      <w:divBdr>
        <w:top w:val="none" w:sz="0" w:space="0" w:color="auto"/>
        <w:left w:val="none" w:sz="0" w:space="0" w:color="auto"/>
        <w:bottom w:val="none" w:sz="0" w:space="0" w:color="auto"/>
        <w:right w:val="none" w:sz="0" w:space="0" w:color="auto"/>
      </w:divBdr>
    </w:div>
    <w:div w:id="120852514">
      <w:marLeft w:val="640"/>
      <w:marRight w:val="0"/>
      <w:marTop w:val="0"/>
      <w:marBottom w:val="0"/>
      <w:divBdr>
        <w:top w:val="none" w:sz="0" w:space="0" w:color="auto"/>
        <w:left w:val="none" w:sz="0" w:space="0" w:color="auto"/>
        <w:bottom w:val="none" w:sz="0" w:space="0" w:color="auto"/>
        <w:right w:val="none" w:sz="0" w:space="0" w:color="auto"/>
      </w:divBdr>
    </w:div>
    <w:div w:id="120853885">
      <w:marLeft w:val="640"/>
      <w:marRight w:val="0"/>
      <w:marTop w:val="0"/>
      <w:marBottom w:val="0"/>
      <w:divBdr>
        <w:top w:val="none" w:sz="0" w:space="0" w:color="auto"/>
        <w:left w:val="none" w:sz="0" w:space="0" w:color="auto"/>
        <w:bottom w:val="none" w:sz="0" w:space="0" w:color="auto"/>
        <w:right w:val="none" w:sz="0" w:space="0" w:color="auto"/>
      </w:divBdr>
    </w:div>
    <w:div w:id="120929426">
      <w:marLeft w:val="640"/>
      <w:marRight w:val="0"/>
      <w:marTop w:val="0"/>
      <w:marBottom w:val="0"/>
      <w:divBdr>
        <w:top w:val="none" w:sz="0" w:space="0" w:color="auto"/>
        <w:left w:val="none" w:sz="0" w:space="0" w:color="auto"/>
        <w:bottom w:val="none" w:sz="0" w:space="0" w:color="auto"/>
        <w:right w:val="none" w:sz="0" w:space="0" w:color="auto"/>
      </w:divBdr>
    </w:div>
    <w:div w:id="120999926">
      <w:marLeft w:val="640"/>
      <w:marRight w:val="0"/>
      <w:marTop w:val="0"/>
      <w:marBottom w:val="0"/>
      <w:divBdr>
        <w:top w:val="none" w:sz="0" w:space="0" w:color="auto"/>
        <w:left w:val="none" w:sz="0" w:space="0" w:color="auto"/>
        <w:bottom w:val="none" w:sz="0" w:space="0" w:color="auto"/>
        <w:right w:val="none" w:sz="0" w:space="0" w:color="auto"/>
      </w:divBdr>
    </w:div>
    <w:div w:id="121047060">
      <w:marLeft w:val="640"/>
      <w:marRight w:val="0"/>
      <w:marTop w:val="0"/>
      <w:marBottom w:val="0"/>
      <w:divBdr>
        <w:top w:val="none" w:sz="0" w:space="0" w:color="auto"/>
        <w:left w:val="none" w:sz="0" w:space="0" w:color="auto"/>
        <w:bottom w:val="none" w:sz="0" w:space="0" w:color="auto"/>
        <w:right w:val="none" w:sz="0" w:space="0" w:color="auto"/>
      </w:divBdr>
    </w:div>
    <w:div w:id="121072602">
      <w:marLeft w:val="640"/>
      <w:marRight w:val="0"/>
      <w:marTop w:val="0"/>
      <w:marBottom w:val="0"/>
      <w:divBdr>
        <w:top w:val="none" w:sz="0" w:space="0" w:color="auto"/>
        <w:left w:val="none" w:sz="0" w:space="0" w:color="auto"/>
        <w:bottom w:val="none" w:sz="0" w:space="0" w:color="auto"/>
        <w:right w:val="none" w:sz="0" w:space="0" w:color="auto"/>
      </w:divBdr>
    </w:div>
    <w:div w:id="121191879">
      <w:marLeft w:val="640"/>
      <w:marRight w:val="0"/>
      <w:marTop w:val="0"/>
      <w:marBottom w:val="0"/>
      <w:divBdr>
        <w:top w:val="none" w:sz="0" w:space="0" w:color="auto"/>
        <w:left w:val="none" w:sz="0" w:space="0" w:color="auto"/>
        <w:bottom w:val="none" w:sz="0" w:space="0" w:color="auto"/>
        <w:right w:val="none" w:sz="0" w:space="0" w:color="auto"/>
      </w:divBdr>
    </w:div>
    <w:div w:id="121382910">
      <w:marLeft w:val="640"/>
      <w:marRight w:val="0"/>
      <w:marTop w:val="0"/>
      <w:marBottom w:val="0"/>
      <w:divBdr>
        <w:top w:val="none" w:sz="0" w:space="0" w:color="auto"/>
        <w:left w:val="none" w:sz="0" w:space="0" w:color="auto"/>
        <w:bottom w:val="none" w:sz="0" w:space="0" w:color="auto"/>
        <w:right w:val="none" w:sz="0" w:space="0" w:color="auto"/>
      </w:divBdr>
    </w:div>
    <w:div w:id="121386910">
      <w:marLeft w:val="640"/>
      <w:marRight w:val="0"/>
      <w:marTop w:val="0"/>
      <w:marBottom w:val="0"/>
      <w:divBdr>
        <w:top w:val="none" w:sz="0" w:space="0" w:color="auto"/>
        <w:left w:val="none" w:sz="0" w:space="0" w:color="auto"/>
        <w:bottom w:val="none" w:sz="0" w:space="0" w:color="auto"/>
        <w:right w:val="none" w:sz="0" w:space="0" w:color="auto"/>
      </w:divBdr>
    </w:div>
    <w:div w:id="121386945">
      <w:marLeft w:val="640"/>
      <w:marRight w:val="0"/>
      <w:marTop w:val="0"/>
      <w:marBottom w:val="0"/>
      <w:divBdr>
        <w:top w:val="none" w:sz="0" w:space="0" w:color="auto"/>
        <w:left w:val="none" w:sz="0" w:space="0" w:color="auto"/>
        <w:bottom w:val="none" w:sz="0" w:space="0" w:color="auto"/>
        <w:right w:val="none" w:sz="0" w:space="0" w:color="auto"/>
      </w:divBdr>
    </w:div>
    <w:div w:id="121458564">
      <w:marLeft w:val="640"/>
      <w:marRight w:val="0"/>
      <w:marTop w:val="0"/>
      <w:marBottom w:val="0"/>
      <w:divBdr>
        <w:top w:val="none" w:sz="0" w:space="0" w:color="auto"/>
        <w:left w:val="none" w:sz="0" w:space="0" w:color="auto"/>
        <w:bottom w:val="none" w:sz="0" w:space="0" w:color="auto"/>
        <w:right w:val="none" w:sz="0" w:space="0" w:color="auto"/>
      </w:divBdr>
    </w:div>
    <w:div w:id="121460993">
      <w:marLeft w:val="640"/>
      <w:marRight w:val="0"/>
      <w:marTop w:val="0"/>
      <w:marBottom w:val="0"/>
      <w:divBdr>
        <w:top w:val="none" w:sz="0" w:space="0" w:color="auto"/>
        <w:left w:val="none" w:sz="0" w:space="0" w:color="auto"/>
        <w:bottom w:val="none" w:sz="0" w:space="0" w:color="auto"/>
        <w:right w:val="none" w:sz="0" w:space="0" w:color="auto"/>
      </w:divBdr>
    </w:div>
    <w:div w:id="121461543">
      <w:marLeft w:val="640"/>
      <w:marRight w:val="0"/>
      <w:marTop w:val="0"/>
      <w:marBottom w:val="0"/>
      <w:divBdr>
        <w:top w:val="none" w:sz="0" w:space="0" w:color="auto"/>
        <w:left w:val="none" w:sz="0" w:space="0" w:color="auto"/>
        <w:bottom w:val="none" w:sz="0" w:space="0" w:color="auto"/>
        <w:right w:val="none" w:sz="0" w:space="0" w:color="auto"/>
      </w:divBdr>
    </w:div>
    <w:div w:id="121464667">
      <w:marLeft w:val="640"/>
      <w:marRight w:val="0"/>
      <w:marTop w:val="0"/>
      <w:marBottom w:val="0"/>
      <w:divBdr>
        <w:top w:val="none" w:sz="0" w:space="0" w:color="auto"/>
        <w:left w:val="none" w:sz="0" w:space="0" w:color="auto"/>
        <w:bottom w:val="none" w:sz="0" w:space="0" w:color="auto"/>
        <w:right w:val="none" w:sz="0" w:space="0" w:color="auto"/>
      </w:divBdr>
    </w:div>
    <w:div w:id="121583081">
      <w:marLeft w:val="640"/>
      <w:marRight w:val="0"/>
      <w:marTop w:val="0"/>
      <w:marBottom w:val="0"/>
      <w:divBdr>
        <w:top w:val="none" w:sz="0" w:space="0" w:color="auto"/>
        <w:left w:val="none" w:sz="0" w:space="0" w:color="auto"/>
        <w:bottom w:val="none" w:sz="0" w:space="0" w:color="auto"/>
        <w:right w:val="none" w:sz="0" w:space="0" w:color="auto"/>
      </w:divBdr>
    </w:div>
    <w:div w:id="121702005">
      <w:marLeft w:val="640"/>
      <w:marRight w:val="0"/>
      <w:marTop w:val="0"/>
      <w:marBottom w:val="0"/>
      <w:divBdr>
        <w:top w:val="none" w:sz="0" w:space="0" w:color="auto"/>
        <w:left w:val="none" w:sz="0" w:space="0" w:color="auto"/>
        <w:bottom w:val="none" w:sz="0" w:space="0" w:color="auto"/>
        <w:right w:val="none" w:sz="0" w:space="0" w:color="auto"/>
      </w:divBdr>
    </w:div>
    <w:div w:id="121847596">
      <w:marLeft w:val="640"/>
      <w:marRight w:val="0"/>
      <w:marTop w:val="0"/>
      <w:marBottom w:val="0"/>
      <w:divBdr>
        <w:top w:val="none" w:sz="0" w:space="0" w:color="auto"/>
        <w:left w:val="none" w:sz="0" w:space="0" w:color="auto"/>
        <w:bottom w:val="none" w:sz="0" w:space="0" w:color="auto"/>
        <w:right w:val="none" w:sz="0" w:space="0" w:color="auto"/>
      </w:divBdr>
    </w:div>
    <w:div w:id="121848112">
      <w:marLeft w:val="640"/>
      <w:marRight w:val="0"/>
      <w:marTop w:val="0"/>
      <w:marBottom w:val="0"/>
      <w:divBdr>
        <w:top w:val="none" w:sz="0" w:space="0" w:color="auto"/>
        <w:left w:val="none" w:sz="0" w:space="0" w:color="auto"/>
        <w:bottom w:val="none" w:sz="0" w:space="0" w:color="auto"/>
        <w:right w:val="none" w:sz="0" w:space="0" w:color="auto"/>
      </w:divBdr>
    </w:div>
    <w:div w:id="121965452">
      <w:marLeft w:val="640"/>
      <w:marRight w:val="0"/>
      <w:marTop w:val="0"/>
      <w:marBottom w:val="0"/>
      <w:divBdr>
        <w:top w:val="none" w:sz="0" w:space="0" w:color="auto"/>
        <w:left w:val="none" w:sz="0" w:space="0" w:color="auto"/>
        <w:bottom w:val="none" w:sz="0" w:space="0" w:color="auto"/>
        <w:right w:val="none" w:sz="0" w:space="0" w:color="auto"/>
      </w:divBdr>
    </w:div>
    <w:div w:id="121971849">
      <w:marLeft w:val="640"/>
      <w:marRight w:val="0"/>
      <w:marTop w:val="0"/>
      <w:marBottom w:val="0"/>
      <w:divBdr>
        <w:top w:val="none" w:sz="0" w:space="0" w:color="auto"/>
        <w:left w:val="none" w:sz="0" w:space="0" w:color="auto"/>
        <w:bottom w:val="none" w:sz="0" w:space="0" w:color="auto"/>
        <w:right w:val="none" w:sz="0" w:space="0" w:color="auto"/>
      </w:divBdr>
    </w:div>
    <w:div w:id="122119625">
      <w:marLeft w:val="640"/>
      <w:marRight w:val="0"/>
      <w:marTop w:val="0"/>
      <w:marBottom w:val="0"/>
      <w:divBdr>
        <w:top w:val="none" w:sz="0" w:space="0" w:color="auto"/>
        <w:left w:val="none" w:sz="0" w:space="0" w:color="auto"/>
        <w:bottom w:val="none" w:sz="0" w:space="0" w:color="auto"/>
        <w:right w:val="none" w:sz="0" w:space="0" w:color="auto"/>
      </w:divBdr>
    </w:div>
    <w:div w:id="122121513">
      <w:marLeft w:val="640"/>
      <w:marRight w:val="0"/>
      <w:marTop w:val="0"/>
      <w:marBottom w:val="0"/>
      <w:divBdr>
        <w:top w:val="none" w:sz="0" w:space="0" w:color="auto"/>
        <w:left w:val="none" w:sz="0" w:space="0" w:color="auto"/>
        <w:bottom w:val="none" w:sz="0" w:space="0" w:color="auto"/>
        <w:right w:val="none" w:sz="0" w:space="0" w:color="auto"/>
      </w:divBdr>
    </w:div>
    <w:div w:id="122159615">
      <w:marLeft w:val="640"/>
      <w:marRight w:val="0"/>
      <w:marTop w:val="0"/>
      <w:marBottom w:val="0"/>
      <w:divBdr>
        <w:top w:val="none" w:sz="0" w:space="0" w:color="auto"/>
        <w:left w:val="none" w:sz="0" w:space="0" w:color="auto"/>
        <w:bottom w:val="none" w:sz="0" w:space="0" w:color="auto"/>
        <w:right w:val="none" w:sz="0" w:space="0" w:color="auto"/>
      </w:divBdr>
    </w:div>
    <w:div w:id="122160613">
      <w:marLeft w:val="640"/>
      <w:marRight w:val="0"/>
      <w:marTop w:val="0"/>
      <w:marBottom w:val="0"/>
      <w:divBdr>
        <w:top w:val="none" w:sz="0" w:space="0" w:color="auto"/>
        <w:left w:val="none" w:sz="0" w:space="0" w:color="auto"/>
        <w:bottom w:val="none" w:sz="0" w:space="0" w:color="auto"/>
        <w:right w:val="none" w:sz="0" w:space="0" w:color="auto"/>
      </w:divBdr>
    </w:div>
    <w:div w:id="122235864">
      <w:marLeft w:val="640"/>
      <w:marRight w:val="0"/>
      <w:marTop w:val="0"/>
      <w:marBottom w:val="0"/>
      <w:divBdr>
        <w:top w:val="none" w:sz="0" w:space="0" w:color="auto"/>
        <w:left w:val="none" w:sz="0" w:space="0" w:color="auto"/>
        <w:bottom w:val="none" w:sz="0" w:space="0" w:color="auto"/>
        <w:right w:val="none" w:sz="0" w:space="0" w:color="auto"/>
      </w:divBdr>
    </w:div>
    <w:div w:id="122306458">
      <w:marLeft w:val="640"/>
      <w:marRight w:val="0"/>
      <w:marTop w:val="0"/>
      <w:marBottom w:val="0"/>
      <w:divBdr>
        <w:top w:val="none" w:sz="0" w:space="0" w:color="auto"/>
        <w:left w:val="none" w:sz="0" w:space="0" w:color="auto"/>
        <w:bottom w:val="none" w:sz="0" w:space="0" w:color="auto"/>
        <w:right w:val="none" w:sz="0" w:space="0" w:color="auto"/>
      </w:divBdr>
    </w:div>
    <w:div w:id="122356353">
      <w:marLeft w:val="640"/>
      <w:marRight w:val="0"/>
      <w:marTop w:val="0"/>
      <w:marBottom w:val="0"/>
      <w:divBdr>
        <w:top w:val="none" w:sz="0" w:space="0" w:color="auto"/>
        <w:left w:val="none" w:sz="0" w:space="0" w:color="auto"/>
        <w:bottom w:val="none" w:sz="0" w:space="0" w:color="auto"/>
        <w:right w:val="none" w:sz="0" w:space="0" w:color="auto"/>
      </w:divBdr>
    </w:div>
    <w:div w:id="122384759">
      <w:marLeft w:val="640"/>
      <w:marRight w:val="0"/>
      <w:marTop w:val="0"/>
      <w:marBottom w:val="0"/>
      <w:divBdr>
        <w:top w:val="none" w:sz="0" w:space="0" w:color="auto"/>
        <w:left w:val="none" w:sz="0" w:space="0" w:color="auto"/>
        <w:bottom w:val="none" w:sz="0" w:space="0" w:color="auto"/>
        <w:right w:val="none" w:sz="0" w:space="0" w:color="auto"/>
      </w:divBdr>
    </w:div>
    <w:div w:id="122505169">
      <w:marLeft w:val="640"/>
      <w:marRight w:val="0"/>
      <w:marTop w:val="0"/>
      <w:marBottom w:val="0"/>
      <w:divBdr>
        <w:top w:val="none" w:sz="0" w:space="0" w:color="auto"/>
        <w:left w:val="none" w:sz="0" w:space="0" w:color="auto"/>
        <w:bottom w:val="none" w:sz="0" w:space="0" w:color="auto"/>
        <w:right w:val="none" w:sz="0" w:space="0" w:color="auto"/>
      </w:divBdr>
    </w:div>
    <w:div w:id="122575482">
      <w:marLeft w:val="640"/>
      <w:marRight w:val="0"/>
      <w:marTop w:val="0"/>
      <w:marBottom w:val="0"/>
      <w:divBdr>
        <w:top w:val="none" w:sz="0" w:space="0" w:color="auto"/>
        <w:left w:val="none" w:sz="0" w:space="0" w:color="auto"/>
        <w:bottom w:val="none" w:sz="0" w:space="0" w:color="auto"/>
        <w:right w:val="none" w:sz="0" w:space="0" w:color="auto"/>
      </w:divBdr>
    </w:div>
    <w:div w:id="122578956">
      <w:marLeft w:val="640"/>
      <w:marRight w:val="0"/>
      <w:marTop w:val="0"/>
      <w:marBottom w:val="0"/>
      <w:divBdr>
        <w:top w:val="none" w:sz="0" w:space="0" w:color="auto"/>
        <w:left w:val="none" w:sz="0" w:space="0" w:color="auto"/>
        <w:bottom w:val="none" w:sz="0" w:space="0" w:color="auto"/>
        <w:right w:val="none" w:sz="0" w:space="0" w:color="auto"/>
      </w:divBdr>
    </w:div>
    <w:div w:id="122623482">
      <w:marLeft w:val="640"/>
      <w:marRight w:val="0"/>
      <w:marTop w:val="0"/>
      <w:marBottom w:val="0"/>
      <w:divBdr>
        <w:top w:val="none" w:sz="0" w:space="0" w:color="auto"/>
        <w:left w:val="none" w:sz="0" w:space="0" w:color="auto"/>
        <w:bottom w:val="none" w:sz="0" w:space="0" w:color="auto"/>
        <w:right w:val="none" w:sz="0" w:space="0" w:color="auto"/>
      </w:divBdr>
    </w:div>
    <w:div w:id="122700545">
      <w:marLeft w:val="640"/>
      <w:marRight w:val="0"/>
      <w:marTop w:val="0"/>
      <w:marBottom w:val="0"/>
      <w:divBdr>
        <w:top w:val="none" w:sz="0" w:space="0" w:color="auto"/>
        <w:left w:val="none" w:sz="0" w:space="0" w:color="auto"/>
        <w:bottom w:val="none" w:sz="0" w:space="0" w:color="auto"/>
        <w:right w:val="none" w:sz="0" w:space="0" w:color="auto"/>
      </w:divBdr>
    </w:div>
    <w:div w:id="122772282">
      <w:marLeft w:val="640"/>
      <w:marRight w:val="0"/>
      <w:marTop w:val="0"/>
      <w:marBottom w:val="0"/>
      <w:divBdr>
        <w:top w:val="none" w:sz="0" w:space="0" w:color="auto"/>
        <w:left w:val="none" w:sz="0" w:space="0" w:color="auto"/>
        <w:bottom w:val="none" w:sz="0" w:space="0" w:color="auto"/>
        <w:right w:val="none" w:sz="0" w:space="0" w:color="auto"/>
      </w:divBdr>
    </w:div>
    <w:div w:id="122819193">
      <w:marLeft w:val="640"/>
      <w:marRight w:val="0"/>
      <w:marTop w:val="0"/>
      <w:marBottom w:val="0"/>
      <w:divBdr>
        <w:top w:val="none" w:sz="0" w:space="0" w:color="auto"/>
        <w:left w:val="none" w:sz="0" w:space="0" w:color="auto"/>
        <w:bottom w:val="none" w:sz="0" w:space="0" w:color="auto"/>
        <w:right w:val="none" w:sz="0" w:space="0" w:color="auto"/>
      </w:divBdr>
    </w:div>
    <w:div w:id="122844078">
      <w:marLeft w:val="640"/>
      <w:marRight w:val="0"/>
      <w:marTop w:val="0"/>
      <w:marBottom w:val="0"/>
      <w:divBdr>
        <w:top w:val="none" w:sz="0" w:space="0" w:color="auto"/>
        <w:left w:val="none" w:sz="0" w:space="0" w:color="auto"/>
        <w:bottom w:val="none" w:sz="0" w:space="0" w:color="auto"/>
        <w:right w:val="none" w:sz="0" w:space="0" w:color="auto"/>
      </w:divBdr>
    </w:div>
    <w:div w:id="123037163">
      <w:marLeft w:val="640"/>
      <w:marRight w:val="0"/>
      <w:marTop w:val="0"/>
      <w:marBottom w:val="0"/>
      <w:divBdr>
        <w:top w:val="none" w:sz="0" w:space="0" w:color="auto"/>
        <w:left w:val="none" w:sz="0" w:space="0" w:color="auto"/>
        <w:bottom w:val="none" w:sz="0" w:space="0" w:color="auto"/>
        <w:right w:val="none" w:sz="0" w:space="0" w:color="auto"/>
      </w:divBdr>
    </w:div>
    <w:div w:id="123040077">
      <w:marLeft w:val="640"/>
      <w:marRight w:val="0"/>
      <w:marTop w:val="0"/>
      <w:marBottom w:val="0"/>
      <w:divBdr>
        <w:top w:val="none" w:sz="0" w:space="0" w:color="auto"/>
        <w:left w:val="none" w:sz="0" w:space="0" w:color="auto"/>
        <w:bottom w:val="none" w:sz="0" w:space="0" w:color="auto"/>
        <w:right w:val="none" w:sz="0" w:space="0" w:color="auto"/>
      </w:divBdr>
    </w:div>
    <w:div w:id="123040617">
      <w:marLeft w:val="640"/>
      <w:marRight w:val="0"/>
      <w:marTop w:val="0"/>
      <w:marBottom w:val="0"/>
      <w:divBdr>
        <w:top w:val="none" w:sz="0" w:space="0" w:color="auto"/>
        <w:left w:val="none" w:sz="0" w:space="0" w:color="auto"/>
        <w:bottom w:val="none" w:sz="0" w:space="0" w:color="auto"/>
        <w:right w:val="none" w:sz="0" w:space="0" w:color="auto"/>
      </w:divBdr>
    </w:div>
    <w:div w:id="123041010">
      <w:marLeft w:val="640"/>
      <w:marRight w:val="0"/>
      <w:marTop w:val="0"/>
      <w:marBottom w:val="0"/>
      <w:divBdr>
        <w:top w:val="none" w:sz="0" w:space="0" w:color="auto"/>
        <w:left w:val="none" w:sz="0" w:space="0" w:color="auto"/>
        <w:bottom w:val="none" w:sz="0" w:space="0" w:color="auto"/>
        <w:right w:val="none" w:sz="0" w:space="0" w:color="auto"/>
      </w:divBdr>
    </w:div>
    <w:div w:id="123087195">
      <w:marLeft w:val="640"/>
      <w:marRight w:val="0"/>
      <w:marTop w:val="0"/>
      <w:marBottom w:val="0"/>
      <w:divBdr>
        <w:top w:val="none" w:sz="0" w:space="0" w:color="auto"/>
        <w:left w:val="none" w:sz="0" w:space="0" w:color="auto"/>
        <w:bottom w:val="none" w:sz="0" w:space="0" w:color="auto"/>
        <w:right w:val="none" w:sz="0" w:space="0" w:color="auto"/>
      </w:divBdr>
    </w:div>
    <w:div w:id="123157159">
      <w:marLeft w:val="640"/>
      <w:marRight w:val="0"/>
      <w:marTop w:val="0"/>
      <w:marBottom w:val="0"/>
      <w:divBdr>
        <w:top w:val="none" w:sz="0" w:space="0" w:color="auto"/>
        <w:left w:val="none" w:sz="0" w:space="0" w:color="auto"/>
        <w:bottom w:val="none" w:sz="0" w:space="0" w:color="auto"/>
        <w:right w:val="none" w:sz="0" w:space="0" w:color="auto"/>
      </w:divBdr>
    </w:div>
    <w:div w:id="123162178">
      <w:marLeft w:val="640"/>
      <w:marRight w:val="0"/>
      <w:marTop w:val="0"/>
      <w:marBottom w:val="0"/>
      <w:divBdr>
        <w:top w:val="none" w:sz="0" w:space="0" w:color="auto"/>
        <w:left w:val="none" w:sz="0" w:space="0" w:color="auto"/>
        <w:bottom w:val="none" w:sz="0" w:space="0" w:color="auto"/>
        <w:right w:val="none" w:sz="0" w:space="0" w:color="auto"/>
      </w:divBdr>
    </w:div>
    <w:div w:id="123230681">
      <w:marLeft w:val="640"/>
      <w:marRight w:val="0"/>
      <w:marTop w:val="0"/>
      <w:marBottom w:val="0"/>
      <w:divBdr>
        <w:top w:val="none" w:sz="0" w:space="0" w:color="auto"/>
        <w:left w:val="none" w:sz="0" w:space="0" w:color="auto"/>
        <w:bottom w:val="none" w:sz="0" w:space="0" w:color="auto"/>
        <w:right w:val="none" w:sz="0" w:space="0" w:color="auto"/>
      </w:divBdr>
    </w:div>
    <w:div w:id="123233010">
      <w:marLeft w:val="640"/>
      <w:marRight w:val="0"/>
      <w:marTop w:val="0"/>
      <w:marBottom w:val="0"/>
      <w:divBdr>
        <w:top w:val="none" w:sz="0" w:space="0" w:color="auto"/>
        <w:left w:val="none" w:sz="0" w:space="0" w:color="auto"/>
        <w:bottom w:val="none" w:sz="0" w:space="0" w:color="auto"/>
        <w:right w:val="none" w:sz="0" w:space="0" w:color="auto"/>
      </w:divBdr>
    </w:div>
    <w:div w:id="123274935">
      <w:marLeft w:val="640"/>
      <w:marRight w:val="0"/>
      <w:marTop w:val="0"/>
      <w:marBottom w:val="0"/>
      <w:divBdr>
        <w:top w:val="none" w:sz="0" w:space="0" w:color="auto"/>
        <w:left w:val="none" w:sz="0" w:space="0" w:color="auto"/>
        <w:bottom w:val="none" w:sz="0" w:space="0" w:color="auto"/>
        <w:right w:val="none" w:sz="0" w:space="0" w:color="auto"/>
      </w:divBdr>
    </w:div>
    <w:div w:id="123278482">
      <w:marLeft w:val="640"/>
      <w:marRight w:val="0"/>
      <w:marTop w:val="0"/>
      <w:marBottom w:val="0"/>
      <w:divBdr>
        <w:top w:val="none" w:sz="0" w:space="0" w:color="auto"/>
        <w:left w:val="none" w:sz="0" w:space="0" w:color="auto"/>
        <w:bottom w:val="none" w:sz="0" w:space="0" w:color="auto"/>
        <w:right w:val="none" w:sz="0" w:space="0" w:color="auto"/>
      </w:divBdr>
    </w:div>
    <w:div w:id="123279491">
      <w:marLeft w:val="640"/>
      <w:marRight w:val="0"/>
      <w:marTop w:val="0"/>
      <w:marBottom w:val="0"/>
      <w:divBdr>
        <w:top w:val="none" w:sz="0" w:space="0" w:color="auto"/>
        <w:left w:val="none" w:sz="0" w:space="0" w:color="auto"/>
        <w:bottom w:val="none" w:sz="0" w:space="0" w:color="auto"/>
        <w:right w:val="none" w:sz="0" w:space="0" w:color="auto"/>
      </w:divBdr>
    </w:div>
    <w:div w:id="123621020">
      <w:marLeft w:val="640"/>
      <w:marRight w:val="0"/>
      <w:marTop w:val="0"/>
      <w:marBottom w:val="0"/>
      <w:divBdr>
        <w:top w:val="none" w:sz="0" w:space="0" w:color="auto"/>
        <w:left w:val="none" w:sz="0" w:space="0" w:color="auto"/>
        <w:bottom w:val="none" w:sz="0" w:space="0" w:color="auto"/>
        <w:right w:val="none" w:sz="0" w:space="0" w:color="auto"/>
      </w:divBdr>
    </w:div>
    <w:div w:id="123667280">
      <w:marLeft w:val="640"/>
      <w:marRight w:val="0"/>
      <w:marTop w:val="0"/>
      <w:marBottom w:val="0"/>
      <w:divBdr>
        <w:top w:val="none" w:sz="0" w:space="0" w:color="auto"/>
        <w:left w:val="none" w:sz="0" w:space="0" w:color="auto"/>
        <w:bottom w:val="none" w:sz="0" w:space="0" w:color="auto"/>
        <w:right w:val="none" w:sz="0" w:space="0" w:color="auto"/>
      </w:divBdr>
    </w:div>
    <w:div w:id="123667933">
      <w:marLeft w:val="640"/>
      <w:marRight w:val="0"/>
      <w:marTop w:val="0"/>
      <w:marBottom w:val="0"/>
      <w:divBdr>
        <w:top w:val="none" w:sz="0" w:space="0" w:color="auto"/>
        <w:left w:val="none" w:sz="0" w:space="0" w:color="auto"/>
        <w:bottom w:val="none" w:sz="0" w:space="0" w:color="auto"/>
        <w:right w:val="none" w:sz="0" w:space="0" w:color="auto"/>
      </w:divBdr>
    </w:div>
    <w:div w:id="123668464">
      <w:marLeft w:val="640"/>
      <w:marRight w:val="0"/>
      <w:marTop w:val="0"/>
      <w:marBottom w:val="0"/>
      <w:divBdr>
        <w:top w:val="none" w:sz="0" w:space="0" w:color="auto"/>
        <w:left w:val="none" w:sz="0" w:space="0" w:color="auto"/>
        <w:bottom w:val="none" w:sz="0" w:space="0" w:color="auto"/>
        <w:right w:val="none" w:sz="0" w:space="0" w:color="auto"/>
      </w:divBdr>
    </w:div>
    <w:div w:id="123886016">
      <w:marLeft w:val="640"/>
      <w:marRight w:val="0"/>
      <w:marTop w:val="0"/>
      <w:marBottom w:val="0"/>
      <w:divBdr>
        <w:top w:val="none" w:sz="0" w:space="0" w:color="auto"/>
        <w:left w:val="none" w:sz="0" w:space="0" w:color="auto"/>
        <w:bottom w:val="none" w:sz="0" w:space="0" w:color="auto"/>
        <w:right w:val="none" w:sz="0" w:space="0" w:color="auto"/>
      </w:divBdr>
    </w:div>
    <w:div w:id="123887860">
      <w:marLeft w:val="640"/>
      <w:marRight w:val="0"/>
      <w:marTop w:val="0"/>
      <w:marBottom w:val="0"/>
      <w:divBdr>
        <w:top w:val="none" w:sz="0" w:space="0" w:color="auto"/>
        <w:left w:val="none" w:sz="0" w:space="0" w:color="auto"/>
        <w:bottom w:val="none" w:sz="0" w:space="0" w:color="auto"/>
        <w:right w:val="none" w:sz="0" w:space="0" w:color="auto"/>
      </w:divBdr>
    </w:div>
    <w:div w:id="123890418">
      <w:marLeft w:val="640"/>
      <w:marRight w:val="0"/>
      <w:marTop w:val="0"/>
      <w:marBottom w:val="0"/>
      <w:divBdr>
        <w:top w:val="none" w:sz="0" w:space="0" w:color="auto"/>
        <w:left w:val="none" w:sz="0" w:space="0" w:color="auto"/>
        <w:bottom w:val="none" w:sz="0" w:space="0" w:color="auto"/>
        <w:right w:val="none" w:sz="0" w:space="0" w:color="auto"/>
      </w:divBdr>
    </w:div>
    <w:div w:id="123891883">
      <w:marLeft w:val="640"/>
      <w:marRight w:val="0"/>
      <w:marTop w:val="0"/>
      <w:marBottom w:val="0"/>
      <w:divBdr>
        <w:top w:val="none" w:sz="0" w:space="0" w:color="auto"/>
        <w:left w:val="none" w:sz="0" w:space="0" w:color="auto"/>
        <w:bottom w:val="none" w:sz="0" w:space="0" w:color="auto"/>
        <w:right w:val="none" w:sz="0" w:space="0" w:color="auto"/>
      </w:divBdr>
    </w:div>
    <w:div w:id="123932308">
      <w:marLeft w:val="640"/>
      <w:marRight w:val="0"/>
      <w:marTop w:val="0"/>
      <w:marBottom w:val="0"/>
      <w:divBdr>
        <w:top w:val="none" w:sz="0" w:space="0" w:color="auto"/>
        <w:left w:val="none" w:sz="0" w:space="0" w:color="auto"/>
        <w:bottom w:val="none" w:sz="0" w:space="0" w:color="auto"/>
        <w:right w:val="none" w:sz="0" w:space="0" w:color="auto"/>
      </w:divBdr>
    </w:div>
    <w:div w:id="124080268">
      <w:marLeft w:val="640"/>
      <w:marRight w:val="0"/>
      <w:marTop w:val="0"/>
      <w:marBottom w:val="0"/>
      <w:divBdr>
        <w:top w:val="none" w:sz="0" w:space="0" w:color="auto"/>
        <w:left w:val="none" w:sz="0" w:space="0" w:color="auto"/>
        <w:bottom w:val="none" w:sz="0" w:space="0" w:color="auto"/>
        <w:right w:val="none" w:sz="0" w:space="0" w:color="auto"/>
      </w:divBdr>
    </w:div>
    <w:div w:id="124087185">
      <w:marLeft w:val="640"/>
      <w:marRight w:val="0"/>
      <w:marTop w:val="0"/>
      <w:marBottom w:val="0"/>
      <w:divBdr>
        <w:top w:val="none" w:sz="0" w:space="0" w:color="auto"/>
        <w:left w:val="none" w:sz="0" w:space="0" w:color="auto"/>
        <w:bottom w:val="none" w:sz="0" w:space="0" w:color="auto"/>
        <w:right w:val="none" w:sz="0" w:space="0" w:color="auto"/>
      </w:divBdr>
    </w:div>
    <w:div w:id="124126595">
      <w:marLeft w:val="640"/>
      <w:marRight w:val="0"/>
      <w:marTop w:val="0"/>
      <w:marBottom w:val="0"/>
      <w:divBdr>
        <w:top w:val="none" w:sz="0" w:space="0" w:color="auto"/>
        <w:left w:val="none" w:sz="0" w:space="0" w:color="auto"/>
        <w:bottom w:val="none" w:sz="0" w:space="0" w:color="auto"/>
        <w:right w:val="none" w:sz="0" w:space="0" w:color="auto"/>
      </w:divBdr>
    </w:div>
    <w:div w:id="124127115">
      <w:marLeft w:val="640"/>
      <w:marRight w:val="0"/>
      <w:marTop w:val="0"/>
      <w:marBottom w:val="0"/>
      <w:divBdr>
        <w:top w:val="none" w:sz="0" w:space="0" w:color="auto"/>
        <w:left w:val="none" w:sz="0" w:space="0" w:color="auto"/>
        <w:bottom w:val="none" w:sz="0" w:space="0" w:color="auto"/>
        <w:right w:val="none" w:sz="0" w:space="0" w:color="auto"/>
      </w:divBdr>
    </w:div>
    <w:div w:id="124154488">
      <w:marLeft w:val="640"/>
      <w:marRight w:val="0"/>
      <w:marTop w:val="0"/>
      <w:marBottom w:val="0"/>
      <w:divBdr>
        <w:top w:val="none" w:sz="0" w:space="0" w:color="auto"/>
        <w:left w:val="none" w:sz="0" w:space="0" w:color="auto"/>
        <w:bottom w:val="none" w:sz="0" w:space="0" w:color="auto"/>
        <w:right w:val="none" w:sz="0" w:space="0" w:color="auto"/>
      </w:divBdr>
    </w:div>
    <w:div w:id="124275009">
      <w:marLeft w:val="640"/>
      <w:marRight w:val="0"/>
      <w:marTop w:val="0"/>
      <w:marBottom w:val="0"/>
      <w:divBdr>
        <w:top w:val="none" w:sz="0" w:space="0" w:color="auto"/>
        <w:left w:val="none" w:sz="0" w:space="0" w:color="auto"/>
        <w:bottom w:val="none" w:sz="0" w:space="0" w:color="auto"/>
        <w:right w:val="none" w:sz="0" w:space="0" w:color="auto"/>
      </w:divBdr>
    </w:div>
    <w:div w:id="124467177">
      <w:marLeft w:val="640"/>
      <w:marRight w:val="0"/>
      <w:marTop w:val="0"/>
      <w:marBottom w:val="0"/>
      <w:divBdr>
        <w:top w:val="none" w:sz="0" w:space="0" w:color="auto"/>
        <w:left w:val="none" w:sz="0" w:space="0" w:color="auto"/>
        <w:bottom w:val="none" w:sz="0" w:space="0" w:color="auto"/>
        <w:right w:val="none" w:sz="0" w:space="0" w:color="auto"/>
      </w:divBdr>
    </w:div>
    <w:div w:id="124541032">
      <w:marLeft w:val="640"/>
      <w:marRight w:val="0"/>
      <w:marTop w:val="0"/>
      <w:marBottom w:val="0"/>
      <w:divBdr>
        <w:top w:val="none" w:sz="0" w:space="0" w:color="auto"/>
        <w:left w:val="none" w:sz="0" w:space="0" w:color="auto"/>
        <w:bottom w:val="none" w:sz="0" w:space="0" w:color="auto"/>
        <w:right w:val="none" w:sz="0" w:space="0" w:color="auto"/>
      </w:divBdr>
    </w:div>
    <w:div w:id="124586006">
      <w:marLeft w:val="640"/>
      <w:marRight w:val="0"/>
      <w:marTop w:val="0"/>
      <w:marBottom w:val="0"/>
      <w:divBdr>
        <w:top w:val="none" w:sz="0" w:space="0" w:color="auto"/>
        <w:left w:val="none" w:sz="0" w:space="0" w:color="auto"/>
        <w:bottom w:val="none" w:sz="0" w:space="0" w:color="auto"/>
        <w:right w:val="none" w:sz="0" w:space="0" w:color="auto"/>
      </w:divBdr>
    </w:div>
    <w:div w:id="124586511">
      <w:marLeft w:val="640"/>
      <w:marRight w:val="0"/>
      <w:marTop w:val="0"/>
      <w:marBottom w:val="0"/>
      <w:divBdr>
        <w:top w:val="none" w:sz="0" w:space="0" w:color="auto"/>
        <w:left w:val="none" w:sz="0" w:space="0" w:color="auto"/>
        <w:bottom w:val="none" w:sz="0" w:space="0" w:color="auto"/>
        <w:right w:val="none" w:sz="0" w:space="0" w:color="auto"/>
      </w:divBdr>
    </w:div>
    <w:div w:id="124664824">
      <w:marLeft w:val="640"/>
      <w:marRight w:val="0"/>
      <w:marTop w:val="0"/>
      <w:marBottom w:val="0"/>
      <w:divBdr>
        <w:top w:val="none" w:sz="0" w:space="0" w:color="auto"/>
        <w:left w:val="none" w:sz="0" w:space="0" w:color="auto"/>
        <w:bottom w:val="none" w:sz="0" w:space="0" w:color="auto"/>
        <w:right w:val="none" w:sz="0" w:space="0" w:color="auto"/>
      </w:divBdr>
    </w:div>
    <w:div w:id="124668294">
      <w:marLeft w:val="640"/>
      <w:marRight w:val="0"/>
      <w:marTop w:val="0"/>
      <w:marBottom w:val="0"/>
      <w:divBdr>
        <w:top w:val="none" w:sz="0" w:space="0" w:color="auto"/>
        <w:left w:val="none" w:sz="0" w:space="0" w:color="auto"/>
        <w:bottom w:val="none" w:sz="0" w:space="0" w:color="auto"/>
        <w:right w:val="none" w:sz="0" w:space="0" w:color="auto"/>
      </w:divBdr>
    </w:div>
    <w:div w:id="124780733">
      <w:marLeft w:val="640"/>
      <w:marRight w:val="0"/>
      <w:marTop w:val="0"/>
      <w:marBottom w:val="0"/>
      <w:divBdr>
        <w:top w:val="none" w:sz="0" w:space="0" w:color="auto"/>
        <w:left w:val="none" w:sz="0" w:space="0" w:color="auto"/>
        <w:bottom w:val="none" w:sz="0" w:space="0" w:color="auto"/>
        <w:right w:val="none" w:sz="0" w:space="0" w:color="auto"/>
      </w:divBdr>
    </w:div>
    <w:div w:id="125045622">
      <w:marLeft w:val="640"/>
      <w:marRight w:val="0"/>
      <w:marTop w:val="0"/>
      <w:marBottom w:val="0"/>
      <w:divBdr>
        <w:top w:val="none" w:sz="0" w:space="0" w:color="auto"/>
        <w:left w:val="none" w:sz="0" w:space="0" w:color="auto"/>
        <w:bottom w:val="none" w:sz="0" w:space="0" w:color="auto"/>
        <w:right w:val="none" w:sz="0" w:space="0" w:color="auto"/>
      </w:divBdr>
    </w:div>
    <w:div w:id="125054072">
      <w:marLeft w:val="640"/>
      <w:marRight w:val="0"/>
      <w:marTop w:val="0"/>
      <w:marBottom w:val="0"/>
      <w:divBdr>
        <w:top w:val="none" w:sz="0" w:space="0" w:color="auto"/>
        <w:left w:val="none" w:sz="0" w:space="0" w:color="auto"/>
        <w:bottom w:val="none" w:sz="0" w:space="0" w:color="auto"/>
        <w:right w:val="none" w:sz="0" w:space="0" w:color="auto"/>
      </w:divBdr>
    </w:div>
    <w:div w:id="125271597">
      <w:marLeft w:val="640"/>
      <w:marRight w:val="0"/>
      <w:marTop w:val="0"/>
      <w:marBottom w:val="0"/>
      <w:divBdr>
        <w:top w:val="none" w:sz="0" w:space="0" w:color="auto"/>
        <w:left w:val="none" w:sz="0" w:space="0" w:color="auto"/>
        <w:bottom w:val="none" w:sz="0" w:space="0" w:color="auto"/>
        <w:right w:val="none" w:sz="0" w:space="0" w:color="auto"/>
      </w:divBdr>
    </w:div>
    <w:div w:id="125321157">
      <w:marLeft w:val="640"/>
      <w:marRight w:val="0"/>
      <w:marTop w:val="0"/>
      <w:marBottom w:val="0"/>
      <w:divBdr>
        <w:top w:val="none" w:sz="0" w:space="0" w:color="auto"/>
        <w:left w:val="none" w:sz="0" w:space="0" w:color="auto"/>
        <w:bottom w:val="none" w:sz="0" w:space="0" w:color="auto"/>
        <w:right w:val="none" w:sz="0" w:space="0" w:color="auto"/>
      </w:divBdr>
    </w:div>
    <w:div w:id="125394763">
      <w:marLeft w:val="640"/>
      <w:marRight w:val="0"/>
      <w:marTop w:val="0"/>
      <w:marBottom w:val="0"/>
      <w:divBdr>
        <w:top w:val="none" w:sz="0" w:space="0" w:color="auto"/>
        <w:left w:val="none" w:sz="0" w:space="0" w:color="auto"/>
        <w:bottom w:val="none" w:sz="0" w:space="0" w:color="auto"/>
        <w:right w:val="none" w:sz="0" w:space="0" w:color="auto"/>
      </w:divBdr>
    </w:div>
    <w:div w:id="125437490">
      <w:marLeft w:val="640"/>
      <w:marRight w:val="0"/>
      <w:marTop w:val="0"/>
      <w:marBottom w:val="0"/>
      <w:divBdr>
        <w:top w:val="none" w:sz="0" w:space="0" w:color="auto"/>
        <w:left w:val="none" w:sz="0" w:space="0" w:color="auto"/>
        <w:bottom w:val="none" w:sz="0" w:space="0" w:color="auto"/>
        <w:right w:val="none" w:sz="0" w:space="0" w:color="auto"/>
      </w:divBdr>
    </w:div>
    <w:div w:id="125439855">
      <w:marLeft w:val="640"/>
      <w:marRight w:val="0"/>
      <w:marTop w:val="0"/>
      <w:marBottom w:val="0"/>
      <w:divBdr>
        <w:top w:val="none" w:sz="0" w:space="0" w:color="auto"/>
        <w:left w:val="none" w:sz="0" w:space="0" w:color="auto"/>
        <w:bottom w:val="none" w:sz="0" w:space="0" w:color="auto"/>
        <w:right w:val="none" w:sz="0" w:space="0" w:color="auto"/>
      </w:divBdr>
    </w:div>
    <w:div w:id="125465107">
      <w:marLeft w:val="640"/>
      <w:marRight w:val="0"/>
      <w:marTop w:val="0"/>
      <w:marBottom w:val="0"/>
      <w:divBdr>
        <w:top w:val="none" w:sz="0" w:space="0" w:color="auto"/>
        <w:left w:val="none" w:sz="0" w:space="0" w:color="auto"/>
        <w:bottom w:val="none" w:sz="0" w:space="0" w:color="auto"/>
        <w:right w:val="none" w:sz="0" w:space="0" w:color="auto"/>
      </w:divBdr>
    </w:div>
    <w:div w:id="125466664">
      <w:marLeft w:val="640"/>
      <w:marRight w:val="0"/>
      <w:marTop w:val="0"/>
      <w:marBottom w:val="0"/>
      <w:divBdr>
        <w:top w:val="none" w:sz="0" w:space="0" w:color="auto"/>
        <w:left w:val="none" w:sz="0" w:space="0" w:color="auto"/>
        <w:bottom w:val="none" w:sz="0" w:space="0" w:color="auto"/>
        <w:right w:val="none" w:sz="0" w:space="0" w:color="auto"/>
      </w:divBdr>
    </w:div>
    <w:div w:id="125515232">
      <w:marLeft w:val="640"/>
      <w:marRight w:val="0"/>
      <w:marTop w:val="0"/>
      <w:marBottom w:val="0"/>
      <w:divBdr>
        <w:top w:val="none" w:sz="0" w:space="0" w:color="auto"/>
        <w:left w:val="none" w:sz="0" w:space="0" w:color="auto"/>
        <w:bottom w:val="none" w:sz="0" w:space="0" w:color="auto"/>
        <w:right w:val="none" w:sz="0" w:space="0" w:color="auto"/>
      </w:divBdr>
    </w:div>
    <w:div w:id="125515707">
      <w:marLeft w:val="640"/>
      <w:marRight w:val="0"/>
      <w:marTop w:val="0"/>
      <w:marBottom w:val="0"/>
      <w:divBdr>
        <w:top w:val="none" w:sz="0" w:space="0" w:color="auto"/>
        <w:left w:val="none" w:sz="0" w:space="0" w:color="auto"/>
        <w:bottom w:val="none" w:sz="0" w:space="0" w:color="auto"/>
        <w:right w:val="none" w:sz="0" w:space="0" w:color="auto"/>
      </w:divBdr>
    </w:div>
    <w:div w:id="125704684">
      <w:marLeft w:val="640"/>
      <w:marRight w:val="0"/>
      <w:marTop w:val="0"/>
      <w:marBottom w:val="0"/>
      <w:divBdr>
        <w:top w:val="none" w:sz="0" w:space="0" w:color="auto"/>
        <w:left w:val="none" w:sz="0" w:space="0" w:color="auto"/>
        <w:bottom w:val="none" w:sz="0" w:space="0" w:color="auto"/>
        <w:right w:val="none" w:sz="0" w:space="0" w:color="auto"/>
      </w:divBdr>
    </w:div>
    <w:div w:id="125779203">
      <w:marLeft w:val="640"/>
      <w:marRight w:val="0"/>
      <w:marTop w:val="0"/>
      <w:marBottom w:val="0"/>
      <w:divBdr>
        <w:top w:val="none" w:sz="0" w:space="0" w:color="auto"/>
        <w:left w:val="none" w:sz="0" w:space="0" w:color="auto"/>
        <w:bottom w:val="none" w:sz="0" w:space="0" w:color="auto"/>
        <w:right w:val="none" w:sz="0" w:space="0" w:color="auto"/>
      </w:divBdr>
    </w:div>
    <w:div w:id="125853404">
      <w:marLeft w:val="640"/>
      <w:marRight w:val="0"/>
      <w:marTop w:val="0"/>
      <w:marBottom w:val="0"/>
      <w:divBdr>
        <w:top w:val="none" w:sz="0" w:space="0" w:color="auto"/>
        <w:left w:val="none" w:sz="0" w:space="0" w:color="auto"/>
        <w:bottom w:val="none" w:sz="0" w:space="0" w:color="auto"/>
        <w:right w:val="none" w:sz="0" w:space="0" w:color="auto"/>
      </w:divBdr>
    </w:div>
    <w:div w:id="125902867">
      <w:marLeft w:val="640"/>
      <w:marRight w:val="0"/>
      <w:marTop w:val="0"/>
      <w:marBottom w:val="0"/>
      <w:divBdr>
        <w:top w:val="none" w:sz="0" w:space="0" w:color="auto"/>
        <w:left w:val="none" w:sz="0" w:space="0" w:color="auto"/>
        <w:bottom w:val="none" w:sz="0" w:space="0" w:color="auto"/>
        <w:right w:val="none" w:sz="0" w:space="0" w:color="auto"/>
      </w:divBdr>
    </w:div>
    <w:div w:id="125969413">
      <w:marLeft w:val="640"/>
      <w:marRight w:val="0"/>
      <w:marTop w:val="0"/>
      <w:marBottom w:val="0"/>
      <w:divBdr>
        <w:top w:val="none" w:sz="0" w:space="0" w:color="auto"/>
        <w:left w:val="none" w:sz="0" w:space="0" w:color="auto"/>
        <w:bottom w:val="none" w:sz="0" w:space="0" w:color="auto"/>
        <w:right w:val="none" w:sz="0" w:space="0" w:color="auto"/>
      </w:divBdr>
    </w:div>
    <w:div w:id="125971582">
      <w:marLeft w:val="640"/>
      <w:marRight w:val="0"/>
      <w:marTop w:val="0"/>
      <w:marBottom w:val="0"/>
      <w:divBdr>
        <w:top w:val="none" w:sz="0" w:space="0" w:color="auto"/>
        <w:left w:val="none" w:sz="0" w:space="0" w:color="auto"/>
        <w:bottom w:val="none" w:sz="0" w:space="0" w:color="auto"/>
        <w:right w:val="none" w:sz="0" w:space="0" w:color="auto"/>
      </w:divBdr>
    </w:div>
    <w:div w:id="126091642">
      <w:marLeft w:val="640"/>
      <w:marRight w:val="0"/>
      <w:marTop w:val="0"/>
      <w:marBottom w:val="0"/>
      <w:divBdr>
        <w:top w:val="none" w:sz="0" w:space="0" w:color="auto"/>
        <w:left w:val="none" w:sz="0" w:space="0" w:color="auto"/>
        <w:bottom w:val="none" w:sz="0" w:space="0" w:color="auto"/>
        <w:right w:val="none" w:sz="0" w:space="0" w:color="auto"/>
      </w:divBdr>
    </w:div>
    <w:div w:id="126094841">
      <w:marLeft w:val="640"/>
      <w:marRight w:val="0"/>
      <w:marTop w:val="0"/>
      <w:marBottom w:val="0"/>
      <w:divBdr>
        <w:top w:val="none" w:sz="0" w:space="0" w:color="auto"/>
        <w:left w:val="none" w:sz="0" w:space="0" w:color="auto"/>
        <w:bottom w:val="none" w:sz="0" w:space="0" w:color="auto"/>
        <w:right w:val="none" w:sz="0" w:space="0" w:color="auto"/>
      </w:divBdr>
    </w:div>
    <w:div w:id="126164129">
      <w:marLeft w:val="640"/>
      <w:marRight w:val="0"/>
      <w:marTop w:val="0"/>
      <w:marBottom w:val="0"/>
      <w:divBdr>
        <w:top w:val="none" w:sz="0" w:space="0" w:color="auto"/>
        <w:left w:val="none" w:sz="0" w:space="0" w:color="auto"/>
        <w:bottom w:val="none" w:sz="0" w:space="0" w:color="auto"/>
        <w:right w:val="none" w:sz="0" w:space="0" w:color="auto"/>
      </w:divBdr>
    </w:div>
    <w:div w:id="126243155">
      <w:marLeft w:val="640"/>
      <w:marRight w:val="0"/>
      <w:marTop w:val="0"/>
      <w:marBottom w:val="0"/>
      <w:divBdr>
        <w:top w:val="none" w:sz="0" w:space="0" w:color="auto"/>
        <w:left w:val="none" w:sz="0" w:space="0" w:color="auto"/>
        <w:bottom w:val="none" w:sz="0" w:space="0" w:color="auto"/>
        <w:right w:val="none" w:sz="0" w:space="0" w:color="auto"/>
      </w:divBdr>
    </w:div>
    <w:div w:id="126362132">
      <w:marLeft w:val="640"/>
      <w:marRight w:val="0"/>
      <w:marTop w:val="0"/>
      <w:marBottom w:val="0"/>
      <w:divBdr>
        <w:top w:val="none" w:sz="0" w:space="0" w:color="auto"/>
        <w:left w:val="none" w:sz="0" w:space="0" w:color="auto"/>
        <w:bottom w:val="none" w:sz="0" w:space="0" w:color="auto"/>
        <w:right w:val="none" w:sz="0" w:space="0" w:color="auto"/>
      </w:divBdr>
    </w:div>
    <w:div w:id="126513460">
      <w:marLeft w:val="640"/>
      <w:marRight w:val="0"/>
      <w:marTop w:val="0"/>
      <w:marBottom w:val="0"/>
      <w:divBdr>
        <w:top w:val="none" w:sz="0" w:space="0" w:color="auto"/>
        <w:left w:val="none" w:sz="0" w:space="0" w:color="auto"/>
        <w:bottom w:val="none" w:sz="0" w:space="0" w:color="auto"/>
        <w:right w:val="none" w:sz="0" w:space="0" w:color="auto"/>
      </w:divBdr>
    </w:div>
    <w:div w:id="126550402">
      <w:marLeft w:val="640"/>
      <w:marRight w:val="0"/>
      <w:marTop w:val="0"/>
      <w:marBottom w:val="0"/>
      <w:divBdr>
        <w:top w:val="none" w:sz="0" w:space="0" w:color="auto"/>
        <w:left w:val="none" w:sz="0" w:space="0" w:color="auto"/>
        <w:bottom w:val="none" w:sz="0" w:space="0" w:color="auto"/>
        <w:right w:val="none" w:sz="0" w:space="0" w:color="auto"/>
      </w:divBdr>
    </w:div>
    <w:div w:id="126552971">
      <w:marLeft w:val="640"/>
      <w:marRight w:val="0"/>
      <w:marTop w:val="0"/>
      <w:marBottom w:val="0"/>
      <w:divBdr>
        <w:top w:val="none" w:sz="0" w:space="0" w:color="auto"/>
        <w:left w:val="none" w:sz="0" w:space="0" w:color="auto"/>
        <w:bottom w:val="none" w:sz="0" w:space="0" w:color="auto"/>
        <w:right w:val="none" w:sz="0" w:space="0" w:color="auto"/>
      </w:divBdr>
    </w:div>
    <w:div w:id="126819768">
      <w:marLeft w:val="640"/>
      <w:marRight w:val="0"/>
      <w:marTop w:val="0"/>
      <w:marBottom w:val="0"/>
      <w:divBdr>
        <w:top w:val="none" w:sz="0" w:space="0" w:color="auto"/>
        <w:left w:val="none" w:sz="0" w:space="0" w:color="auto"/>
        <w:bottom w:val="none" w:sz="0" w:space="0" w:color="auto"/>
        <w:right w:val="none" w:sz="0" w:space="0" w:color="auto"/>
      </w:divBdr>
    </w:div>
    <w:div w:id="126823558">
      <w:marLeft w:val="640"/>
      <w:marRight w:val="0"/>
      <w:marTop w:val="0"/>
      <w:marBottom w:val="0"/>
      <w:divBdr>
        <w:top w:val="none" w:sz="0" w:space="0" w:color="auto"/>
        <w:left w:val="none" w:sz="0" w:space="0" w:color="auto"/>
        <w:bottom w:val="none" w:sz="0" w:space="0" w:color="auto"/>
        <w:right w:val="none" w:sz="0" w:space="0" w:color="auto"/>
      </w:divBdr>
    </w:div>
    <w:div w:id="126895618">
      <w:marLeft w:val="640"/>
      <w:marRight w:val="0"/>
      <w:marTop w:val="0"/>
      <w:marBottom w:val="0"/>
      <w:divBdr>
        <w:top w:val="none" w:sz="0" w:space="0" w:color="auto"/>
        <w:left w:val="none" w:sz="0" w:space="0" w:color="auto"/>
        <w:bottom w:val="none" w:sz="0" w:space="0" w:color="auto"/>
        <w:right w:val="none" w:sz="0" w:space="0" w:color="auto"/>
      </w:divBdr>
    </w:div>
    <w:div w:id="126895785">
      <w:marLeft w:val="640"/>
      <w:marRight w:val="0"/>
      <w:marTop w:val="0"/>
      <w:marBottom w:val="0"/>
      <w:divBdr>
        <w:top w:val="none" w:sz="0" w:space="0" w:color="auto"/>
        <w:left w:val="none" w:sz="0" w:space="0" w:color="auto"/>
        <w:bottom w:val="none" w:sz="0" w:space="0" w:color="auto"/>
        <w:right w:val="none" w:sz="0" w:space="0" w:color="auto"/>
      </w:divBdr>
    </w:div>
    <w:div w:id="126898543">
      <w:marLeft w:val="640"/>
      <w:marRight w:val="0"/>
      <w:marTop w:val="0"/>
      <w:marBottom w:val="0"/>
      <w:divBdr>
        <w:top w:val="none" w:sz="0" w:space="0" w:color="auto"/>
        <w:left w:val="none" w:sz="0" w:space="0" w:color="auto"/>
        <w:bottom w:val="none" w:sz="0" w:space="0" w:color="auto"/>
        <w:right w:val="none" w:sz="0" w:space="0" w:color="auto"/>
      </w:divBdr>
    </w:div>
    <w:div w:id="126970596">
      <w:marLeft w:val="640"/>
      <w:marRight w:val="0"/>
      <w:marTop w:val="0"/>
      <w:marBottom w:val="0"/>
      <w:divBdr>
        <w:top w:val="none" w:sz="0" w:space="0" w:color="auto"/>
        <w:left w:val="none" w:sz="0" w:space="0" w:color="auto"/>
        <w:bottom w:val="none" w:sz="0" w:space="0" w:color="auto"/>
        <w:right w:val="none" w:sz="0" w:space="0" w:color="auto"/>
      </w:divBdr>
    </w:div>
    <w:div w:id="126974267">
      <w:marLeft w:val="640"/>
      <w:marRight w:val="0"/>
      <w:marTop w:val="0"/>
      <w:marBottom w:val="0"/>
      <w:divBdr>
        <w:top w:val="none" w:sz="0" w:space="0" w:color="auto"/>
        <w:left w:val="none" w:sz="0" w:space="0" w:color="auto"/>
        <w:bottom w:val="none" w:sz="0" w:space="0" w:color="auto"/>
        <w:right w:val="none" w:sz="0" w:space="0" w:color="auto"/>
      </w:divBdr>
    </w:div>
    <w:div w:id="127014291">
      <w:marLeft w:val="640"/>
      <w:marRight w:val="0"/>
      <w:marTop w:val="0"/>
      <w:marBottom w:val="0"/>
      <w:divBdr>
        <w:top w:val="none" w:sz="0" w:space="0" w:color="auto"/>
        <w:left w:val="none" w:sz="0" w:space="0" w:color="auto"/>
        <w:bottom w:val="none" w:sz="0" w:space="0" w:color="auto"/>
        <w:right w:val="none" w:sz="0" w:space="0" w:color="auto"/>
      </w:divBdr>
    </w:div>
    <w:div w:id="127015467">
      <w:marLeft w:val="640"/>
      <w:marRight w:val="0"/>
      <w:marTop w:val="0"/>
      <w:marBottom w:val="0"/>
      <w:divBdr>
        <w:top w:val="none" w:sz="0" w:space="0" w:color="auto"/>
        <w:left w:val="none" w:sz="0" w:space="0" w:color="auto"/>
        <w:bottom w:val="none" w:sz="0" w:space="0" w:color="auto"/>
        <w:right w:val="none" w:sz="0" w:space="0" w:color="auto"/>
      </w:divBdr>
    </w:div>
    <w:div w:id="127090149">
      <w:marLeft w:val="640"/>
      <w:marRight w:val="0"/>
      <w:marTop w:val="0"/>
      <w:marBottom w:val="0"/>
      <w:divBdr>
        <w:top w:val="none" w:sz="0" w:space="0" w:color="auto"/>
        <w:left w:val="none" w:sz="0" w:space="0" w:color="auto"/>
        <w:bottom w:val="none" w:sz="0" w:space="0" w:color="auto"/>
        <w:right w:val="none" w:sz="0" w:space="0" w:color="auto"/>
      </w:divBdr>
    </w:div>
    <w:div w:id="127090933">
      <w:marLeft w:val="640"/>
      <w:marRight w:val="0"/>
      <w:marTop w:val="0"/>
      <w:marBottom w:val="0"/>
      <w:divBdr>
        <w:top w:val="none" w:sz="0" w:space="0" w:color="auto"/>
        <w:left w:val="none" w:sz="0" w:space="0" w:color="auto"/>
        <w:bottom w:val="none" w:sz="0" w:space="0" w:color="auto"/>
        <w:right w:val="none" w:sz="0" w:space="0" w:color="auto"/>
      </w:divBdr>
    </w:div>
    <w:div w:id="127359537">
      <w:marLeft w:val="640"/>
      <w:marRight w:val="0"/>
      <w:marTop w:val="0"/>
      <w:marBottom w:val="0"/>
      <w:divBdr>
        <w:top w:val="none" w:sz="0" w:space="0" w:color="auto"/>
        <w:left w:val="none" w:sz="0" w:space="0" w:color="auto"/>
        <w:bottom w:val="none" w:sz="0" w:space="0" w:color="auto"/>
        <w:right w:val="none" w:sz="0" w:space="0" w:color="auto"/>
      </w:divBdr>
    </w:div>
    <w:div w:id="127403256">
      <w:marLeft w:val="640"/>
      <w:marRight w:val="0"/>
      <w:marTop w:val="0"/>
      <w:marBottom w:val="0"/>
      <w:divBdr>
        <w:top w:val="none" w:sz="0" w:space="0" w:color="auto"/>
        <w:left w:val="none" w:sz="0" w:space="0" w:color="auto"/>
        <w:bottom w:val="none" w:sz="0" w:space="0" w:color="auto"/>
        <w:right w:val="none" w:sz="0" w:space="0" w:color="auto"/>
      </w:divBdr>
    </w:div>
    <w:div w:id="127478401">
      <w:marLeft w:val="640"/>
      <w:marRight w:val="0"/>
      <w:marTop w:val="0"/>
      <w:marBottom w:val="0"/>
      <w:divBdr>
        <w:top w:val="none" w:sz="0" w:space="0" w:color="auto"/>
        <w:left w:val="none" w:sz="0" w:space="0" w:color="auto"/>
        <w:bottom w:val="none" w:sz="0" w:space="0" w:color="auto"/>
        <w:right w:val="none" w:sz="0" w:space="0" w:color="auto"/>
      </w:divBdr>
    </w:div>
    <w:div w:id="127482507">
      <w:marLeft w:val="640"/>
      <w:marRight w:val="0"/>
      <w:marTop w:val="0"/>
      <w:marBottom w:val="0"/>
      <w:divBdr>
        <w:top w:val="none" w:sz="0" w:space="0" w:color="auto"/>
        <w:left w:val="none" w:sz="0" w:space="0" w:color="auto"/>
        <w:bottom w:val="none" w:sz="0" w:space="0" w:color="auto"/>
        <w:right w:val="none" w:sz="0" w:space="0" w:color="auto"/>
      </w:divBdr>
    </w:div>
    <w:div w:id="127553891">
      <w:marLeft w:val="640"/>
      <w:marRight w:val="0"/>
      <w:marTop w:val="0"/>
      <w:marBottom w:val="0"/>
      <w:divBdr>
        <w:top w:val="none" w:sz="0" w:space="0" w:color="auto"/>
        <w:left w:val="none" w:sz="0" w:space="0" w:color="auto"/>
        <w:bottom w:val="none" w:sz="0" w:space="0" w:color="auto"/>
        <w:right w:val="none" w:sz="0" w:space="0" w:color="auto"/>
      </w:divBdr>
    </w:div>
    <w:div w:id="127672045">
      <w:marLeft w:val="640"/>
      <w:marRight w:val="0"/>
      <w:marTop w:val="0"/>
      <w:marBottom w:val="0"/>
      <w:divBdr>
        <w:top w:val="none" w:sz="0" w:space="0" w:color="auto"/>
        <w:left w:val="none" w:sz="0" w:space="0" w:color="auto"/>
        <w:bottom w:val="none" w:sz="0" w:space="0" w:color="auto"/>
        <w:right w:val="none" w:sz="0" w:space="0" w:color="auto"/>
      </w:divBdr>
    </w:div>
    <w:div w:id="127672264">
      <w:marLeft w:val="640"/>
      <w:marRight w:val="0"/>
      <w:marTop w:val="0"/>
      <w:marBottom w:val="0"/>
      <w:divBdr>
        <w:top w:val="none" w:sz="0" w:space="0" w:color="auto"/>
        <w:left w:val="none" w:sz="0" w:space="0" w:color="auto"/>
        <w:bottom w:val="none" w:sz="0" w:space="0" w:color="auto"/>
        <w:right w:val="none" w:sz="0" w:space="0" w:color="auto"/>
      </w:divBdr>
    </w:div>
    <w:div w:id="127746144">
      <w:marLeft w:val="640"/>
      <w:marRight w:val="0"/>
      <w:marTop w:val="0"/>
      <w:marBottom w:val="0"/>
      <w:divBdr>
        <w:top w:val="none" w:sz="0" w:space="0" w:color="auto"/>
        <w:left w:val="none" w:sz="0" w:space="0" w:color="auto"/>
        <w:bottom w:val="none" w:sz="0" w:space="0" w:color="auto"/>
        <w:right w:val="none" w:sz="0" w:space="0" w:color="auto"/>
      </w:divBdr>
    </w:div>
    <w:div w:id="127864407">
      <w:marLeft w:val="640"/>
      <w:marRight w:val="0"/>
      <w:marTop w:val="0"/>
      <w:marBottom w:val="0"/>
      <w:divBdr>
        <w:top w:val="none" w:sz="0" w:space="0" w:color="auto"/>
        <w:left w:val="none" w:sz="0" w:space="0" w:color="auto"/>
        <w:bottom w:val="none" w:sz="0" w:space="0" w:color="auto"/>
        <w:right w:val="none" w:sz="0" w:space="0" w:color="auto"/>
      </w:divBdr>
    </w:div>
    <w:div w:id="127869285">
      <w:marLeft w:val="640"/>
      <w:marRight w:val="0"/>
      <w:marTop w:val="0"/>
      <w:marBottom w:val="0"/>
      <w:divBdr>
        <w:top w:val="none" w:sz="0" w:space="0" w:color="auto"/>
        <w:left w:val="none" w:sz="0" w:space="0" w:color="auto"/>
        <w:bottom w:val="none" w:sz="0" w:space="0" w:color="auto"/>
        <w:right w:val="none" w:sz="0" w:space="0" w:color="auto"/>
      </w:divBdr>
    </w:div>
    <w:div w:id="127942939">
      <w:marLeft w:val="640"/>
      <w:marRight w:val="0"/>
      <w:marTop w:val="0"/>
      <w:marBottom w:val="0"/>
      <w:divBdr>
        <w:top w:val="none" w:sz="0" w:space="0" w:color="auto"/>
        <w:left w:val="none" w:sz="0" w:space="0" w:color="auto"/>
        <w:bottom w:val="none" w:sz="0" w:space="0" w:color="auto"/>
        <w:right w:val="none" w:sz="0" w:space="0" w:color="auto"/>
      </w:divBdr>
    </w:div>
    <w:div w:id="128014030">
      <w:marLeft w:val="640"/>
      <w:marRight w:val="0"/>
      <w:marTop w:val="0"/>
      <w:marBottom w:val="0"/>
      <w:divBdr>
        <w:top w:val="none" w:sz="0" w:space="0" w:color="auto"/>
        <w:left w:val="none" w:sz="0" w:space="0" w:color="auto"/>
        <w:bottom w:val="none" w:sz="0" w:space="0" w:color="auto"/>
        <w:right w:val="none" w:sz="0" w:space="0" w:color="auto"/>
      </w:divBdr>
    </w:div>
    <w:div w:id="128016422">
      <w:marLeft w:val="640"/>
      <w:marRight w:val="0"/>
      <w:marTop w:val="0"/>
      <w:marBottom w:val="0"/>
      <w:divBdr>
        <w:top w:val="none" w:sz="0" w:space="0" w:color="auto"/>
        <w:left w:val="none" w:sz="0" w:space="0" w:color="auto"/>
        <w:bottom w:val="none" w:sz="0" w:space="0" w:color="auto"/>
        <w:right w:val="none" w:sz="0" w:space="0" w:color="auto"/>
      </w:divBdr>
    </w:div>
    <w:div w:id="128058635">
      <w:marLeft w:val="640"/>
      <w:marRight w:val="0"/>
      <w:marTop w:val="0"/>
      <w:marBottom w:val="0"/>
      <w:divBdr>
        <w:top w:val="none" w:sz="0" w:space="0" w:color="auto"/>
        <w:left w:val="none" w:sz="0" w:space="0" w:color="auto"/>
        <w:bottom w:val="none" w:sz="0" w:space="0" w:color="auto"/>
        <w:right w:val="none" w:sz="0" w:space="0" w:color="auto"/>
      </w:divBdr>
    </w:div>
    <w:div w:id="128204957">
      <w:marLeft w:val="640"/>
      <w:marRight w:val="0"/>
      <w:marTop w:val="0"/>
      <w:marBottom w:val="0"/>
      <w:divBdr>
        <w:top w:val="none" w:sz="0" w:space="0" w:color="auto"/>
        <w:left w:val="none" w:sz="0" w:space="0" w:color="auto"/>
        <w:bottom w:val="none" w:sz="0" w:space="0" w:color="auto"/>
        <w:right w:val="none" w:sz="0" w:space="0" w:color="auto"/>
      </w:divBdr>
    </w:div>
    <w:div w:id="128285314">
      <w:marLeft w:val="640"/>
      <w:marRight w:val="0"/>
      <w:marTop w:val="0"/>
      <w:marBottom w:val="0"/>
      <w:divBdr>
        <w:top w:val="none" w:sz="0" w:space="0" w:color="auto"/>
        <w:left w:val="none" w:sz="0" w:space="0" w:color="auto"/>
        <w:bottom w:val="none" w:sz="0" w:space="0" w:color="auto"/>
        <w:right w:val="none" w:sz="0" w:space="0" w:color="auto"/>
      </w:divBdr>
    </w:div>
    <w:div w:id="128397385">
      <w:marLeft w:val="640"/>
      <w:marRight w:val="0"/>
      <w:marTop w:val="0"/>
      <w:marBottom w:val="0"/>
      <w:divBdr>
        <w:top w:val="none" w:sz="0" w:space="0" w:color="auto"/>
        <w:left w:val="none" w:sz="0" w:space="0" w:color="auto"/>
        <w:bottom w:val="none" w:sz="0" w:space="0" w:color="auto"/>
        <w:right w:val="none" w:sz="0" w:space="0" w:color="auto"/>
      </w:divBdr>
    </w:div>
    <w:div w:id="128476076">
      <w:marLeft w:val="640"/>
      <w:marRight w:val="0"/>
      <w:marTop w:val="0"/>
      <w:marBottom w:val="0"/>
      <w:divBdr>
        <w:top w:val="none" w:sz="0" w:space="0" w:color="auto"/>
        <w:left w:val="none" w:sz="0" w:space="0" w:color="auto"/>
        <w:bottom w:val="none" w:sz="0" w:space="0" w:color="auto"/>
        <w:right w:val="none" w:sz="0" w:space="0" w:color="auto"/>
      </w:divBdr>
    </w:div>
    <w:div w:id="128476263">
      <w:marLeft w:val="640"/>
      <w:marRight w:val="0"/>
      <w:marTop w:val="0"/>
      <w:marBottom w:val="0"/>
      <w:divBdr>
        <w:top w:val="none" w:sz="0" w:space="0" w:color="auto"/>
        <w:left w:val="none" w:sz="0" w:space="0" w:color="auto"/>
        <w:bottom w:val="none" w:sz="0" w:space="0" w:color="auto"/>
        <w:right w:val="none" w:sz="0" w:space="0" w:color="auto"/>
      </w:divBdr>
    </w:div>
    <w:div w:id="128481768">
      <w:marLeft w:val="640"/>
      <w:marRight w:val="0"/>
      <w:marTop w:val="0"/>
      <w:marBottom w:val="0"/>
      <w:divBdr>
        <w:top w:val="none" w:sz="0" w:space="0" w:color="auto"/>
        <w:left w:val="none" w:sz="0" w:space="0" w:color="auto"/>
        <w:bottom w:val="none" w:sz="0" w:space="0" w:color="auto"/>
        <w:right w:val="none" w:sz="0" w:space="0" w:color="auto"/>
      </w:divBdr>
    </w:div>
    <w:div w:id="128522926">
      <w:marLeft w:val="640"/>
      <w:marRight w:val="0"/>
      <w:marTop w:val="0"/>
      <w:marBottom w:val="0"/>
      <w:divBdr>
        <w:top w:val="none" w:sz="0" w:space="0" w:color="auto"/>
        <w:left w:val="none" w:sz="0" w:space="0" w:color="auto"/>
        <w:bottom w:val="none" w:sz="0" w:space="0" w:color="auto"/>
        <w:right w:val="none" w:sz="0" w:space="0" w:color="auto"/>
      </w:divBdr>
    </w:div>
    <w:div w:id="128596298">
      <w:marLeft w:val="640"/>
      <w:marRight w:val="0"/>
      <w:marTop w:val="0"/>
      <w:marBottom w:val="0"/>
      <w:divBdr>
        <w:top w:val="none" w:sz="0" w:space="0" w:color="auto"/>
        <w:left w:val="none" w:sz="0" w:space="0" w:color="auto"/>
        <w:bottom w:val="none" w:sz="0" w:space="0" w:color="auto"/>
        <w:right w:val="none" w:sz="0" w:space="0" w:color="auto"/>
      </w:divBdr>
    </w:div>
    <w:div w:id="128715129">
      <w:marLeft w:val="640"/>
      <w:marRight w:val="0"/>
      <w:marTop w:val="0"/>
      <w:marBottom w:val="0"/>
      <w:divBdr>
        <w:top w:val="none" w:sz="0" w:space="0" w:color="auto"/>
        <w:left w:val="none" w:sz="0" w:space="0" w:color="auto"/>
        <w:bottom w:val="none" w:sz="0" w:space="0" w:color="auto"/>
        <w:right w:val="none" w:sz="0" w:space="0" w:color="auto"/>
      </w:divBdr>
    </w:div>
    <w:div w:id="128743002">
      <w:marLeft w:val="640"/>
      <w:marRight w:val="0"/>
      <w:marTop w:val="0"/>
      <w:marBottom w:val="0"/>
      <w:divBdr>
        <w:top w:val="none" w:sz="0" w:space="0" w:color="auto"/>
        <w:left w:val="none" w:sz="0" w:space="0" w:color="auto"/>
        <w:bottom w:val="none" w:sz="0" w:space="0" w:color="auto"/>
        <w:right w:val="none" w:sz="0" w:space="0" w:color="auto"/>
      </w:divBdr>
    </w:div>
    <w:div w:id="128787305">
      <w:marLeft w:val="640"/>
      <w:marRight w:val="0"/>
      <w:marTop w:val="0"/>
      <w:marBottom w:val="0"/>
      <w:divBdr>
        <w:top w:val="none" w:sz="0" w:space="0" w:color="auto"/>
        <w:left w:val="none" w:sz="0" w:space="0" w:color="auto"/>
        <w:bottom w:val="none" w:sz="0" w:space="0" w:color="auto"/>
        <w:right w:val="none" w:sz="0" w:space="0" w:color="auto"/>
      </w:divBdr>
    </w:div>
    <w:div w:id="128861605">
      <w:marLeft w:val="640"/>
      <w:marRight w:val="0"/>
      <w:marTop w:val="0"/>
      <w:marBottom w:val="0"/>
      <w:divBdr>
        <w:top w:val="none" w:sz="0" w:space="0" w:color="auto"/>
        <w:left w:val="none" w:sz="0" w:space="0" w:color="auto"/>
        <w:bottom w:val="none" w:sz="0" w:space="0" w:color="auto"/>
        <w:right w:val="none" w:sz="0" w:space="0" w:color="auto"/>
      </w:divBdr>
    </w:div>
    <w:div w:id="128862806">
      <w:marLeft w:val="640"/>
      <w:marRight w:val="0"/>
      <w:marTop w:val="0"/>
      <w:marBottom w:val="0"/>
      <w:divBdr>
        <w:top w:val="none" w:sz="0" w:space="0" w:color="auto"/>
        <w:left w:val="none" w:sz="0" w:space="0" w:color="auto"/>
        <w:bottom w:val="none" w:sz="0" w:space="0" w:color="auto"/>
        <w:right w:val="none" w:sz="0" w:space="0" w:color="auto"/>
      </w:divBdr>
    </w:div>
    <w:div w:id="128866115">
      <w:marLeft w:val="640"/>
      <w:marRight w:val="0"/>
      <w:marTop w:val="0"/>
      <w:marBottom w:val="0"/>
      <w:divBdr>
        <w:top w:val="none" w:sz="0" w:space="0" w:color="auto"/>
        <w:left w:val="none" w:sz="0" w:space="0" w:color="auto"/>
        <w:bottom w:val="none" w:sz="0" w:space="0" w:color="auto"/>
        <w:right w:val="none" w:sz="0" w:space="0" w:color="auto"/>
      </w:divBdr>
    </w:div>
    <w:div w:id="128909686">
      <w:marLeft w:val="640"/>
      <w:marRight w:val="0"/>
      <w:marTop w:val="0"/>
      <w:marBottom w:val="0"/>
      <w:divBdr>
        <w:top w:val="none" w:sz="0" w:space="0" w:color="auto"/>
        <w:left w:val="none" w:sz="0" w:space="0" w:color="auto"/>
        <w:bottom w:val="none" w:sz="0" w:space="0" w:color="auto"/>
        <w:right w:val="none" w:sz="0" w:space="0" w:color="auto"/>
      </w:divBdr>
    </w:div>
    <w:div w:id="128979490">
      <w:marLeft w:val="640"/>
      <w:marRight w:val="0"/>
      <w:marTop w:val="0"/>
      <w:marBottom w:val="0"/>
      <w:divBdr>
        <w:top w:val="none" w:sz="0" w:space="0" w:color="auto"/>
        <w:left w:val="none" w:sz="0" w:space="0" w:color="auto"/>
        <w:bottom w:val="none" w:sz="0" w:space="0" w:color="auto"/>
        <w:right w:val="none" w:sz="0" w:space="0" w:color="auto"/>
      </w:divBdr>
    </w:div>
    <w:div w:id="128986460">
      <w:marLeft w:val="640"/>
      <w:marRight w:val="0"/>
      <w:marTop w:val="0"/>
      <w:marBottom w:val="0"/>
      <w:divBdr>
        <w:top w:val="none" w:sz="0" w:space="0" w:color="auto"/>
        <w:left w:val="none" w:sz="0" w:space="0" w:color="auto"/>
        <w:bottom w:val="none" w:sz="0" w:space="0" w:color="auto"/>
        <w:right w:val="none" w:sz="0" w:space="0" w:color="auto"/>
      </w:divBdr>
    </w:div>
    <w:div w:id="129326002">
      <w:marLeft w:val="640"/>
      <w:marRight w:val="0"/>
      <w:marTop w:val="0"/>
      <w:marBottom w:val="0"/>
      <w:divBdr>
        <w:top w:val="none" w:sz="0" w:space="0" w:color="auto"/>
        <w:left w:val="none" w:sz="0" w:space="0" w:color="auto"/>
        <w:bottom w:val="none" w:sz="0" w:space="0" w:color="auto"/>
        <w:right w:val="none" w:sz="0" w:space="0" w:color="auto"/>
      </w:divBdr>
    </w:div>
    <w:div w:id="129371206">
      <w:marLeft w:val="640"/>
      <w:marRight w:val="0"/>
      <w:marTop w:val="0"/>
      <w:marBottom w:val="0"/>
      <w:divBdr>
        <w:top w:val="none" w:sz="0" w:space="0" w:color="auto"/>
        <w:left w:val="none" w:sz="0" w:space="0" w:color="auto"/>
        <w:bottom w:val="none" w:sz="0" w:space="0" w:color="auto"/>
        <w:right w:val="none" w:sz="0" w:space="0" w:color="auto"/>
      </w:divBdr>
    </w:div>
    <w:div w:id="129398189">
      <w:marLeft w:val="640"/>
      <w:marRight w:val="0"/>
      <w:marTop w:val="0"/>
      <w:marBottom w:val="0"/>
      <w:divBdr>
        <w:top w:val="none" w:sz="0" w:space="0" w:color="auto"/>
        <w:left w:val="none" w:sz="0" w:space="0" w:color="auto"/>
        <w:bottom w:val="none" w:sz="0" w:space="0" w:color="auto"/>
        <w:right w:val="none" w:sz="0" w:space="0" w:color="auto"/>
      </w:divBdr>
    </w:div>
    <w:div w:id="129398787">
      <w:marLeft w:val="640"/>
      <w:marRight w:val="0"/>
      <w:marTop w:val="0"/>
      <w:marBottom w:val="0"/>
      <w:divBdr>
        <w:top w:val="none" w:sz="0" w:space="0" w:color="auto"/>
        <w:left w:val="none" w:sz="0" w:space="0" w:color="auto"/>
        <w:bottom w:val="none" w:sz="0" w:space="0" w:color="auto"/>
        <w:right w:val="none" w:sz="0" w:space="0" w:color="auto"/>
      </w:divBdr>
    </w:div>
    <w:div w:id="129439106">
      <w:marLeft w:val="640"/>
      <w:marRight w:val="0"/>
      <w:marTop w:val="0"/>
      <w:marBottom w:val="0"/>
      <w:divBdr>
        <w:top w:val="none" w:sz="0" w:space="0" w:color="auto"/>
        <w:left w:val="none" w:sz="0" w:space="0" w:color="auto"/>
        <w:bottom w:val="none" w:sz="0" w:space="0" w:color="auto"/>
        <w:right w:val="none" w:sz="0" w:space="0" w:color="auto"/>
      </w:divBdr>
    </w:div>
    <w:div w:id="129439402">
      <w:marLeft w:val="640"/>
      <w:marRight w:val="0"/>
      <w:marTop w:val="0"/>
      <w:marBottom w:val="0"/>
      <w:divBdr>
        <w:top w:val="none" w:sz="0" w:space="0" w:color="auto"/>
        <w:left w:val="none" w:sz="0" w:space="0" w:color="auto"/>
        <w:bottom w:val="none" w:sz="0" w:space="0" w:color="auto"/>
        <w:right w:val="none" w:sz="0" w:space="0" w:color="auto"/>
      </w:divBdr>
    </w:div>
    <w:div w:id="129443346">
      <w:marLeft w:val="640"/>
      <w:marRight w:val="0"/>
      <w:marTop w:val="0"/>
      <w:marBottom w:val="0"/>
      <w:divBdr>
        <w:top w:val="none" w:sz="0" w:space="0" w:color="auto"/>
        <w:left w:val="none" w:sz="0" w:space="0" w:color="auto"/>
        <w:bottom w:val="none" w:sz="0" w:space="0" w:color="auto"/>
        <w:right w:val="none" w:sz="0" w:space="0" w:color="auto"/>
      </w:divBdr>
    </w:div>
    <w:div w:id="129448413">
      <w:marLeft w:val="640"/>
      <w:marRight w:val="0"/>
      <w:marTop w:val="0"/>
      <w:marBottom w:val="0"/>
      <w:divBdr>
        <w:top w:val="none" w:sz="0" w:space="0" w:color="auto"/>
        <w:left w:val="none" w:sz="0" w:space="0" w:color="auto"/>
        <w:bottom w:val="none" w:sz="0" w:space="0" w:color="auto"/>
        <w:right w:val="none" w:sz="0" w:space="0" w:color="auto"/>
      </w:divBdr>
    </w:div>
    <w:div w:id="129523218">
      <w:marLeft w:val="640"/>
      <w:marRight w:val="0"/>
      <w:marTop w:val="0"/>
      <w:marBottom w:val="0"/>
      <w:divBdr>
        <w:top w:val="none" w:sz="0" w:space="0" w:color="auto"/>
        <w:left w:val="none" w:sz="0" w:space="0" w:color="auto"/>
        <w:bottom w:val="none" w:sz="0" w:space="0" w:color="auto"/>
        <w:right w:val="none" w:sz="0" w:space="0" w:color="auto"/>
      </w:divBdr>
    </w:div>
    <w:div w:id="129565168">
      <w:marLeft w:val="640"/>
      <w:marRight w:val="0"/>
      <w:marTop w:val="0"/>
      <w:marBottom w:val="0"/>
      <w:divBdr>
        <w:top w:val="none" w:sz="0" w:space="0" w:color="auto"/>
        <w:left w:val="none" w:sz="0" w:space="0" w:color="auto"/>
        <w:bottom w:val="none" w:sz="0" w:space="0" w:color="auto"/>
        <w:right w:val="none" w:sz="0" w:space="0" w:color="auto"/>
      </w:divBdr>
    </w:div>
    <w:div w:id="129596031">
      <w:marLeft w:val="640"/>
      <w:marRight w:val="0"/>
      <w:marTop w:val="0"/>
      <w:marBottom w:val="0"/>
      <w:divBdr>
        <w:top w:val="none" w:sz="0" w:space="0" w:color="auto"/>
        <w:left w:val="none" w:sz="0" w:space="0" w:color="auto"/>
        <w:bottom w:val="none" w:sz="0" w:space="0" w:color="auto"/>
        <w:right w:val="none" w:sz="0" w:space="0" w:color="auto"/>
      </w:divBdr>
    </w:div>
    <w:div w:id="129637541">
      <w:marLeft w:val="640"/>
      <w:marRight w:val="0"/>
      <w:marTop w:val="0"/>
      <w:marBottom w:val="0"/>
      <w:divBdr>
        <w:top w:val="none" w:sz="0" w:space="0" w:color="auto"/>
        <w:left w:val="none" w:sz="0" w:space="0" w:color="auto"/>
        <w:bottom w:val="none" w:sz="0" w:space="0" w:color="auto"/>
        <w:right w:val="none" w:sz="0" w:space="0" w:color="auto"/>
      </w:divBdr>
    </w:div>
    <w:div w:id="129787246">
      <w:marLeft w:val="640"/>
      <w:marRight w:val="0"/>
      <w:marTop w:val="0"/>
      <w:marBottom w:val="0"/>
      <w:divBdr>
        <w:top w:val="none" w:sz="0" w:space="0" w:color="auto"/>
        <w:left w:val="none" w:sz="0" w:space="0" w:color="auto"/>
        <w:bottom w:val="none" w:sz="0" w:space="0" w:color="auto"/>
        <w:right w:val="none" w:sz="0" w:space="0" w:color="auto"/>
      </w:divBdr>
    </w:div>
    <w:div w:id="129788647">
      <w:marLeft w:val="640"/>
      <w:marRight w:val="0"/>
      <w:marTop w:val="0"/>
      <w:marBottom w:val="0"/>
      <w:divBdr>
        <w:top w:val="none" w:sz="0" w:space="0" w:color="auto"/>
        <w:left w:val="none" w:sz="0" w:space="0" w:color="auto"/>
        <w:bottom w:val="none" w:sz="0" w:space="0" w:color="auto"/>
        <w:right w:val="none" w:sz="0" w:space="0" w:color="auto"/>
      </w:divBdr>
    </w:div>
    <w:div w:id="129833240">
      <w:marLeft w:val="640"/>
      <w:marRight w:val="0"/>
      <w:marTop w:val="0"/>
      <w:marBottom w:val="0"/>
      <w:divBdr>
        <w:top w:val="none" w:sz="0" w:space="0" w:color="auto"/>
        <w:left w:val="none" w:sz="0" w:space="0" w:color="auto"/>
        <w:bottom w:val="none" w:sz="0" w:space="0" w:color="auto"/>
        <w:right w:val="none" w:sz="0" w:space="0" w:color="auto"/>
      </w:divBdr>
    </w:div>
    <w:div w:id="129980976">
      <w:marLeft w:val="640"/>
      <w:marRight w:val="0"/>
      <w:marTop w:val="0"/>
      <w:marBottom w:val="0"/>
      <w:divBdr>
        <w:top w:val="none" w:sz="0" w:space="0" w:color="auto"/>
        <w:left w:val="none" w:sz="0" w:space="0" w:color="auto"/>
        <w:bottom w:val="none" w:sz="0" w:space="0" w:color="auto"/>
        <w:right w:val="none" w:sz="0" w:space="0" w:color="auto"/>
      </w:divBdr>
    </w:div>
    <w:div w:id="129984310">
      <w:marLeft w:val="640"/>
      <w:marRight w:val="0"/>
      <w:marTop w:val="0"/>
      <w:marBottom w:val="0"/>
      <w:divBdr>
        <w:top w:val="none" w:sz="0" w:space="0" w:color="auto"/>
        <w:left w:val="none" w:sz="0" w:space="0" w:color="auto"/>
        <w:bottom w:val="none" w:sz="0" w:space="0" w:color="auto"/>
        <w:right w:val="none" w:sz="0" w:space="0" w:color="auto"/>
      </w:divBdr>
    </w:div>
    <w:div w:id="129984724">
      <w:marLeft w:val="640"/>
      <w:marRight w:val="0"/>
      <w:marTop w:val="0"/>
      <w:marBottom w:val="0"/>
      <w:divBdr>
        <w:top w:val="none" w:sz="0" w:space="0" w:color="auto"/>
        <w:left w:val="none" w:sz="0" w:space="0" w:color="auto"/>
        <w:bottom w:val="none" w:sz="0" w:space="0" w:color="auto"/>
        <w:right w:val="none" w:sz="0" w:space="0" w:color="auto"/>
      </w:divBdr>
    </w:div>
    <w:div w:id="130052124">
      <w:marLeft w:val="640"/>
      <w:marRight w:val="0"/>
      <w:marTop w:val="0"/>
      <w:marBottom w:val="0"/>
      <w:divBdr>
        <w:top w:val="none" w:sz="0" w:space="0" w:color="auto"/>
        <w:left w:val="none" w:sz="0" w:space="0" w:color="auto"/>
        <w:bottom w:val="none" w:sz="0" w:space="0" w:color="auto"/>
        <w:right w:val="none" w:sz="0" w:space="0" w:color="auto"/>
      </w:divBdr>
    </w:div>
    <w:div w:id="130052685">
      <w:marLeft w:val="640"/>
      <w:marRight w:val="0"/>
      <w:marTop w:val="0"/>
      <w:marBottom w:val="0"/>
      <w:divBdr>
        <w:top w:val="none" w:sz="0" w:space="0" w:color="auto"/>
        <w:left w:val="none" w:sz="0" w:space="0" w:color="auto"/>
        <w:bottom w:val="none" w:sz="0" w:space="0" w:color="auto"/>
        <w:right w:val="none" w:sz="0" w:space="0" w:color="auto"/>
      </w:divBdr>
    </w:div>
    <w:div w:id="130095928">
      <w:marLeft w:val="640"/>
      <w:marRight w:val="0"/>
      <w:marTop w:val="0"/>
      <w:marBottom w:val="0"/>
      <w:divBdr>
        <w:top w:val="none" w:sz="0" w:space="0" w:color="auto"/>
        <w:left w:val="none" w:sz="0" w:space="0" w:color="auto"/>
        <w:bottom w:val="none" w:sz="0" w:space="0" w:color="auto"/>
        <w:right w:val="none" w:sz="0" w:space="0" w:color="auto"/>
      </w:divBdr>
    </w:div>
    <w:div w:id="130178057">
      <w:marLeft w:val="640"/>
      <w:marRight w:val="0"/>
      <w:marTop w:val="0"/>
      <w:marBottom w:val="0"/>
      <w:divBdr>
        <w:top w:val="none" w:sz="0" w:space="0" w:color="auto"/>
        <w:left w:val="none" w:sz="0" w:space="0" w:color="auto"/>
        <w:bottom w:val="none" w:sz="0" w:space="0" w:color="auto"/>
        <w:right w:val="none" w:sz="0" w:space="0" w:color="auto"/>
      </w:divBdr>
    </w:div>
    <w:div w:id="130221727">
      <w:marLeft w:val="640"/>
      <w:marRight w:val="0"/>
      <w:marTop w:val="0"/>
      <w:marBottom w:val="0"/>
      <w:divBdr>
        <w:top w:val="none" w:sz="0" w:space="0" w:color="auto"/>
        <w:left w:val="none" w:sz="0" w:space="0" w:color="auto"/>
        <w:bottom w:val="none" w:sz="0" w:space="0" w:color="auto"/>
        <w:right w:val="none" w:sz="0" w:space="0" w:color="auto"/>
      </w:divBdr>
    </w:div>
    <w:div w:id="130363003">
      <w:marLeft w:val="640"/>
      <w:marRight w:val="0"/>
      <w:marTop w:val="0"/>
      <w:marBottom w:val="0"/>
      <w:divBdr>
        <w:top w:val="none" w:sz="0" w:space="0" w:color="auto"/>
        <w:left w:val="none" w:sz="0" w:space="0" w:color="auto"/>
        <w:bottom w:val="none" w:sz="0" w:space="0" w:color="auto"/>
        <w:right w:val="none" w:sz="0" w:space="0" w:color="auto"/>
      </w:divBdr>
    </w:div>
    <w:div w:id="130367118">
      <w:marLeft w:val="640"/>
      <w:marRight w:val="0"/>
      <w:marTop w:val="0"/>
      <w:marBottom w:val="0"/>
      <w:divBdr>
        <w:top w:val="none" w:sz="0" w:space="0" w:color="auto"/>
        <w:left w:val="none" w:sz="0" w:space="0" w:color="auto"/>
        <w:bottom w:val="none" w:sz="0" w:space="0" w:color="auto"/>
        <w:right w:val="none" w:sz="0" w:space="0" w:color="auto"/>
      </w:divBdr>
    </w:div>
    <w:div w:id="130368499">
      <w:marLeft w:val="640"/>
      <w:marRight w:val="0"/>
      <w:marTop w:val="0"/>
      <w:marBottom w:val="0"/>
      <w:divBdr>
        <w:top w:val="none" w:sz="0" w:space="0" w:color="auto"/>
        <w:left w:val="none" w:sz="0" w:space="0" w:color="auto"/>
        <w:bottom w:val="none" w:sz="0" w:space="0" w:color="auto"/>
        <w:right w:val="none" w:sz="0" w:space="0" w:color="auto"/>
      </w:divBdr>
    </w:div>
    <w:div w:id="130371966">
      <w:marLeft w:val="640"/>
      <w:marRight w:val="0"/>
      <w:marTop w:val="0"/>
      <w:marBottom w:val="0"/>
      <w:divBdr>
        <w:top w:val="none" w:sz="0" w:space="0" w:color="auto"/>
        <w:left w:val="none" w:sz="0" w:space="0" w:color="auto"/>
        <w:bottom w:val="none" w:sz="0" w:space="0" w:color="auto"/>
        <w:right w:val="none" w:sz="0" w:space="0" w:color="auto"/>
      </w:divBdr>
    </w:div>
    <w:div w:id="130445237">
      <w:marLeft w:val="640"/>
      <w:marRight w:val="0"/>
      <w:marTop w:val="0"/>
      <w:marBottom w:val="0"/>
      <w:divBdr>
        <w:top w:val="none" w:sz="0" w:space="0" w:color="auto"/>
        <w:left w:val="none" w:sz="0" w:space="0" w:color="auto"/>
        <w:bottom w:val="none" w:sz="0" w:space="0" w:color="auto"/>
        <w:right w:val="none" w:sz="0" w:space="0" w:color="auto"/>
      </w:divBdr>
    </w:div>
    <w:div w:id="130482570">
      <w:marLeft w:val="640"/>
      <w:marRight w:val="0"/>
      <w:marTop w:val="0"/>
      <w:marBottom w:val="0"/>
      <w:divBdr>
        <w:top w:val="none" w:sz="0" w:space="0" w:color="auto"/>
        <w:left w:val="none" w:sz="0" w:space="0" w:color="auto"/>
        <w:bottom w:val="none" w:sz="0" w:space="0" w:color="auto"/>
        <w:right w:val="none" w:sz="0" w:space="0" w:color="auto"/>
      </w:divBdr>
    </w:div>
    <w:div w:id="130556751">
      <w:marLeft w:val="640"/>
      <w:marRight w:val="0"/>
      <w:marTop w:val="0"/>
      <w:marBottom w:val="0"/>
      <w:divBdr>
        <w:top w:val="none" w:sz="0" w:space="0" w:color="auto"/>
        <w:left w:val="none" w:sz="0" w:space="0" w:color="auto"/>
        <w:bottom w:val="none" w:sz="0" w:space="0" w:color="auto"/>
        <w:right w:val="none" w:sz="0" w:space="0" w:color="auto"/>
      </w:divBdr>
    </w:div>
    <w:div w:id="130562266">
      <w:marLeft w:val="640"/>
      <w:marRight w:val="0"/>
      <w:marTop w:val="0"/>
      <w:marBottom w:val="0"/>
      <w:divBdr>
        <w:top w:val="none" w:sz="0" w:space="0" w:color="auto"/>
        <w:left w:val="none" w:sz="0" w:space="0" w:color="auto"/>
        <w:bottom w:val="none" w:sz="0" w:space="0" w:color="auto"/>
        <w:right w:val="none" w:sz="0" w:space="0" w:color="auto"/>
      </w:divBdr>
    </w:div>
    <w:div w:id="130564553">
      <w:marLeft w:val="640"/>
      <w:marRight w:val="0"/>
      <w:marTop w:val="0"/>
      <w:marBottom w:val="0"/>
      <w:divBdr>
        <w:top w:val="none" w:sz="0" w:space="0" w:color="auto"/>
        <w:left w:val="none" w:sz="0" w:space="0" w:color="auto"/>
        <w:bottom w:val="none" w:sz="0" w:space="0" w:color="auto"/>
        <w:right w:val="none" w:sz="0" w:space="0" w:color="auto"/>
      </w:divBdr>
    </w:div>
    <w:div w:id="130637222">
      <w:marLeft w:val="640"/>
      <w:marRight w:val="0"/>
      <w:marTop w:val="0"/>
      <w:marBottom w:val="0"/>
      <w:divBdr>
        <w:top w:val="none" w:sz="0" w:space="0" w:color="auto"/>
        <w:left w:val="none" w:sz="0" w:space="0" w:color="auto"/>
        <w:bottom w:val="none" w:sz="0" w:space="0" w:color="auto"/>
        <w:right w:val="none" w:sz="0" w:space="0" w:color="auto"/>
      </w:divBdr>
    </w:div>
    <w:div w:id="130641014">
      <w:marLeft w:val="640"/>
      <w:marRight w:val="0"/>
      <w:marTop w:val="0"/>
      <w:marBottom w:val="0"/>
      <w:divBdr>
        <w:top w:val="none" w:sz="0" w:space="0" w:color="auto"/>
        <w:left w:val="none" w:sz="0" w:space="0" w:color="auto"/>
        <w:bottom w:val="none" w:sz="0" w:space="0" w:color="auto"/>
        <w:right w:val="none" w:sz="0" w:space="0" w:color="auto"/>
      </w:divBdr>
    </w:div>
    <w:div w:id="130753468">
      <w:marLeft w:val="640"/>
      <w:marRight w:val="0"/>
      <w:marTop w:val="0"/>
      <w:marBottom w:val="0"/>
      <w:divBdr>
        <w:top w:val="none" w:sz="0" w:space="0" w:color="auto"/>
        <w:left w:val="none" w:sz="0" w:space="0" w:color="auto"/>
        <w:bottom w:val="none" w:sz="0" w:space="0" w:color="auto"/>
        <w:right w:val="none" w:sz="0" w:space="0" w:color="auto"/>
      </w:divBdr>
    </w:div>
    <w:div w:id="130756768">
      <w:marLeft w:val="640"/>
      <w:marRight w:val="0"/>
      <w:marTop w:val="0"/>
      <w:marBottom w:val="0"/>
      <w:divBdr>
        <w:top w:val="none" w:sz="0" w:space="0" w:color="auto"/>
        <w:left w:val="none" w:sz="0" w:space="0" w:color="auto"/>
        <w:bottom w:val="none" w:sz="0" w:space="0" w:color="auto"/>
        <w:right w:val="none" w:sz="0" w:space="0" w:color="auto"/>
      </w:divBdr>
    </w:div>
    <w:div w:id="130827860">
      <w:marLeft w:val="640"/>
      <w:marRight w:val="0"/>
      <w:marTop w:val="0"/>
      <w:marBottom w:val="0"/>
      <w:divBdr>
        <w:top w:val="none" w:sz="0" w:space="0" w:color="auto"/>
        <w:left w:val="none" w:sz="0" w:space="0" w:color="auto"/>
        <w:bottom w:val="none" w:sz="0" w:space="0" w:color="auto"/>
        <w:right w:val="none" w:sz="0" w:space="0" w:color="auto"/>
      </w:divBdr>
    </w:div>
    <w:div w:id="130906370">
      <w:marLeft w:val="640"/>
      <w:marRight w:val="0"/>
      <w:marTop w:val="0"/>
      <w:marBottom w:val="0"/>
      <w:divBdr>
        <w:top w:val="none" w:sz="0" w:space="0" w:color="auto"/>
        <w:left w:val="none" w:sz="0" w:space="0" w:color="auto"/>
        <w:bottom w:val="none" w:sz="0" w:space="0" w:color="auto"/>
        <w:right w:val="none" w:sz="0" w:space="0" w:color="auto"/>
      </w:divBdr>
    </w:div>
    <w:div w:id="130949816">
      <w:marLeft w:val="640"/>
      <w:marRight w:val="0"/>
      <w:marTop w:val="0"/>
      <w:marBottom w:val="0"/>
      <w:divBdr>
        <w:top w:val="none" w:sz="0" w:space="0" w:color="auto"/>
        <w:left w:val="none" w:sz="0" w:space="0" w:color="auto"/>
        <w:bottom w:val="none" w:sz="0" w:space="0" w:color="auto"/>
        <w:right w:val="none" w:sz="0" w:space="0" w:color="auto"/>
      </w:divBdr>
    </w:div>
    <w:div w:id="131025791">
      <w:marLeft w:val="640"/>
      <w:marRight w:val="0"/>
      <w:marTop w:val="0"/>
      <w:marBottom w:val="0"/>
      <w:divBdr>
        <w:top w:val="none" w:sz="0" w:space="0" w:color="auto"/>
        <w:left w:val="none" w:sz="0" w:space="0" w:color="auto"/>
        <w:bottom w:val="none" w:sz="0" w:space="0" w:color="auto"/>
        <w:right w:val="none" w:sz="0" w:space="0" w:color="auto"/>
      </w:divBdr>
    </w:div>
    <w:div w:id="131098860">
      <w:marLeft w:val="640"/>
      <w:marRight w:val="0"/>
      <w:marTop w:val="0"/>
      <w:marBottom w:val="0"/>
      <w:divBdr>
        <w:top w:val="none" w:sz="0" w:space="0" w:color="auto"/>
        <w:left w:val="none" w:sz="0" w:space="0" w:color="auto"/>
        <w:bottom w:val="none" w:sz="0" w:space="0" w:color="auto"/>
        <w:right w:val="none" w:sz="0" w:space="0" w:color="auto"/>
      </w:divBdr>
    </w:div>
    <w:div w:id="131217392">
      <w:marLeft w:val="640"/>
      <w:marRight w:val="0"/>
      <w:marTop w:val="0"/>
      <w:marBottom w:val="0"/>
      <w:divBdr>
        <w:top w:val="none" w:sz="0" w:space="0" w:color="auto"/>
        <w:left w:val="none" w:sz="0" w:space="0" w:color="auto"/>
        <w:bottom w:val="none" w:sz="0" w:space="0" w:color="auto"/>
        <w:right w:val="none" w:sz="0" w:space="0" w:color="auto"/>
      </w:divBdr>
    </w:div>
    <w:div w:id="131220455">
      <w:marLeft w:val="640"/>
      <w:marRight w:val="0"/>
      <w:marTop w:val="0"/>
      <w:marBottom w:val="0"/>
      <w:divBdr>
        <w:top w:val="none" w:sz="0" w:space="0" w:color="auto"/>
        <w:left w:val="none" w:sz="0" w:space="0" w:color="auto"/>
        <w:bottom w:val="none" w:sz="0" w:space="0" w:color="auto"/>
        <w:right w:val="none" w:sz="0" w:space="0" w:color="auto"/>
      </w:divBdr>
    </w:div>
    <w:div w:id="131289167">
      <w:marLeft w:val="640"/>
      <w:marRight w:val="0"/>
      <w:marTop w:val="0"/>
      <w:marBottom w:val="0"/>
      <w:divBdr>
        <w:top w:val="none" w:sz="0" w:space="0" w:color="auto"/>
        <w:left w:val="none" w:sz="0" w:space="0" w:color="auto"/>
        <w:bottom w:val="none" w:sz="0" w:space="0" w:color="auto"/>
        <w:right w:val="none" w:sz="0" w:space="0" w:color="auto"/>
      </w:divBdr>
    </w:div>
    <w:div w:id="131412836">
      <w:marLeft w:val="640"/>
      <w:marRight w:val="0"/>
      <w:marTop w:val="0"/>
      <w:marBottom w:val="0"/>
      <w:divBdr>
        <w:top w:val="none" w:sz="0" w:space="0" w:color="auto"/>
        <w:left w:val="none" w:sz="0" w:space="0" w:color="auto"/>
        <w:bottom w:val="none" w:sz="0" w:space="0" w:color="auto"/>
        <w:right w:val="none" w:sz="0" w:space="0" w:color="auto"/>
      </w:divBdr>
    </w:div>
    <w:div w:id="131484113">
      <w:marLeft w:val="640"/>
      <w:marRight w:val="0"/>
      <w:marTop w:val="0"/>
      <w:marBottom w:val="0"/>
      <w:divBdr>
        <w:top w:val="none" w:sz="0" w:space="0" w:color="auto"/>
        <w:left w:val="none" w:sz="0" w:space="0" w:color="auto"/>
        <w:bottom w:val="none" w:sz="0" w:space="0" w:color="auto"/>
        <w:right w:val="none" w:sz="0" w:space="0" w:color="auto"/>
      </w:divBdr>
    </w:div>
    <w:div w:id="131484948">
      <w:marLeft w:val="640"/>
      <w:marRight w:val="0"/>
      <w:marTop w:val="0"/>
      <w:marBottom w:val="0"/>
      <w:divBdr>
        <w:top w:val="none" w:sz="0" w:space="0" w:color="auto"/>
        <w:left w:val="none" w:sz="0" w:space="0" w:color="auto"/>
        <w:bottom w:val="none" w:sz="0" w:space="0" w:color="auto"/>
        <w:right w:val="none" w:sz="0" w:space="0" w:color="auto"/>
      </w:divBdr>
    </w:div>
    <w:div w:id="131485547">
      <w:marLeft w:val="640"/>
      <w:marRight w:val="0"/>
      <w:marTop w:val="0"/>
      <w:marBottom w:val="0"/>
      <w:divBdr>
        <w:top w:val="none" w:sz="0" w:space="0" w:color="auto"/>
        <w:left w:val="none" w:sz="0" w:space="0" w:color="auto"/>
        <w:bottom w:val="none" w:sz="0" w:space="0" w:color="auto"/>
        <w:right w:val="none" w:sz="0" w:space="0" w:color="auto"/>
      </w:divBdr>
    </w:div>
    <w:div w:id="131681022">
      <w:marLeft w:val="640"/>
      <w:marRight w:val="0"/>
      <w:marTop w:val="0"/>
      <w:marBottom w:val="0"/>
      <w:divBdr>
        <w:top w:val="none" w:sz="0" w:space="0" w:color="auto"/>
        <w:left w:val="none" w:sz="0" w:space="0" w:color="auto"/>
        <w:bottom w:val="none" w:sz="0" w:space="0" w:color="auto"/>
        <w:right w:val="none" w:sz="0" w:space="0" w:color="auto"/>
      </w:divBdr>
    </w:div>
    <w:div w:id="131869649">
      <w:marLeft w:val="640"/>
      <w:marRight w:val="0"/>
      <w:marTop w:val="0"/>
      <w:marBottom w:val="0"/>
      <w:divBdr>
        <w:top w:val="none" w:sz="0" w:space="0" w:color="auto"/>
        <w:left w:val="none" w:sz="0" w:space="0" w:color="auto"/>
        <w:bottom w:val="none" w:sz="0" w:space="0" w:color="auto"/>
        <w:right w:val="none" w:sz="0" w:space="0" w:color="auto"/>
      </w:divBdr>
    </w:div>
    <w:div w:id="132068220">
      <w:marLeft w:val="640"/>
      <w:marRight w:val="0"/>
      <w:marTop w:val="0"/>
      <w:marBottom w:val="0"/>
      <w:divBdr>
        <w:top w:val="none" w:sz="0" w:space="0" w:color="auto"/>
        <w:left w:val="none" w:sz="0" w:space="0" w:color="auto"/>
        <w:bottom w:val="none" w:sz="0" w:space="0" w:color="auto"/>
        <w:right w:val="none" w:sz="0" w:space="0" w:color="auto"/>
      </w:divBdr>
    </w:div>
    <w:div w:id="132212680">
      <w:marLeft w:val="640"/>
      <w:marRight w:val="0"/>
      <w:marTop w:val="0"/>
      <w:marBottom w:val="0"/>
      <w:divBdr>
        <w:top w:val="none" w:sz="0" w:space="0" w:color="auto"/>
        <w:left w:val="none" w:sz="0" w:space="0" w:color="auto"/>
        <w:bottom w:val="none" w:sz="0" w:space="0" w:color="auto"/>
        <w:right w:val="none" w:sz="0" w:space="0" w:color="auto"/>
      </w:divBdr>
    </w:div>
    <w:div w:id="132213194">
      <w:marLeft w:val="640"/>
      <w:marRight w:val="0"/>
      <w:marTop w:val="0"/>
      <w:marBottom w:val="0"/>
      <w:divBdr>
        <w:top w:val="none" w:sz="0" w:space="0" w:color="auto"/>
        <w:left w:val="none" w:sz="0" w:space="0" w:color="auto"/>
        <w:bottom w:val="none" w:sz="0" w:space="0" w:color="auto"/>
        <w:right w:val="none" w:sz="0" w:space="0" w:color="auto"/>
      </w:divBdr>
    </w:div>
    <w:div w:id="132216421">
      <w:marLeft w:val="640"/>
      <w:marRight w:val="0"/>
      <w:marTop w:val="0"/>
      <w:marBottom w:val="0"/>
      <w:divBdr>
        <w:top w:val="none" w:sz="0" w:space="0" w:color="auto"/>
        <w:left w:val="none" w:sz="0" w:space="0" w:color="auto"/>
        <w:bottom w:val="none" w:sz="0" w:space="0" w:color="auto"/>
        <w:right w:val="none" w:sz="0" w:space="0" w:color="auto"/>
      </w:divBdr>
    </w:div>
    <w:div w:id="132262611">
      <w:marLeft w:val="640"/>
      <w:marRight w:val="0"/>
      <w:marTop w:val="0"/>
      <w:marBottom w:val="0"/>
      <w:divBdr>
        <w:top w:val="none" w:sz="0" w:space="0" w:color="auto"/>
        <w:left w:val="none" w:sz="0" w:space="0" w:color="auto"/>
        <w:bottom w:val="none" w:sz="0" w:space="0" w:color="auto"/>
        <w:right w:val="none" w:sz="0" w:space="0" w:color="auto"/>
      </w:divBdr>
    </w:div>
    <w:div w:id="132404125">
      <w:marLeft w:val="640"/>
      <w:marRight w:val="0"/>
      <w:marTop w:val="0"/>
      <w:marBottom w:val="0"/>
      <w:divBdr>
        <w:top w:val="none" w:sz="0" w:space="0" w:color="auto"/>
        <w:left w:val="none" w:sz="0" w:space="0" w:color="auto"/>
        <w:bottom w:val="none" w:sz="0" w:space="0" w:color="auto"/>
        <w:right w:val="none" w:sz="0" w:space="0" w:color="auto"/>
      </w:divBdr>
    </w:div>
    <w:div w:id="132405055">
      <w:marLeft w:val="640"/>
      <w:marRight w:val="0"/>
      <w:marTop w:val="0"/>
      <w:marBottom w:val="0"/>
      <w:divBdr>
        <w:top w:val="none" w:sz="0" w:space="0" w:color="auto"/>
        <w:left w:val="none" w:sz="0" w:space="0" w:color="auto"/>
        <w:bottom w:val="none" w:sz="0" w:space="0" w:color="auto"/>
        <w:right w:val="none" w:sz="0" w:space="0" w:color="auto"/>
      </w:divBdr>
    </w:div>
    <w:div w:id="132410278">
      <w:marLeft w:val="640"/>
      <w:marRight w:val="0"/>
      <w:marTop w:val="0"/>
      <w:marBottom w:val="0"/>
      <w:divBdr>
        <w:top w:val="none" w:sz="0" w:space="0" w:color="auto"/>
        <w:left w:val="none" w:sz="0" w:space="0" w:color="auto"/>
        <w:bottom w:val="none" w:sz="0" w:space="0" w:color="auto"/>
        <w:right w:val="none" w:sz="0" w:space="0" w:color="auto"/>
      </w:divBdr>
    </w:div>
    <w:div w:id="132410551">
      <w:marLeft w:val="640"/>
      <w:marRight w:val="0"/>
      <w:marTop w:val="0"/>
      <w:marBottom w:val="0"/>
      <w:divBdr>
        <w:top w:val="none" w:sz="0" w:space="0" w:color="auto"/>
        <w:left w:val="none" w:sz="0" w:space="0" w:color="auto"/>
        <w:bottom w:val="none" w:sz="0" w:space="0" w:color="auto"/>
        <w:right w:val="none" w:sz="0" w:space="0" w:color="auto"/>
      </w:divBdr>
    </w:div>
    <w:div w:id="132597837">
      <w:marLeft w:val="640"/>
      <w:marRight w:val="0"/>
      <w:marTop w:val="0"/>
      <w:marBottom w:val="0"/>
      <w:divBdr>
        <w:top w:val="none" w:sz="0" w:space="0" w:color="auto"/>
        <w:left w:val="none" w:sz="0" w:space="0" w:color="auto"/>
        <w:bottom w:val="none" w:sz="0" w:space="0" w:color="auto"/>
        <w:right w:val="none" w:sz="0" w:space="0" w:color="auto"/>
      </w:divBdr>
    </w:div>
    <w:div w:id="132598285">
      <w:marLeft w:val="640"/>
      <w:marRight w:val="0"/>
      <w:marTop w:val="0"/>
      <w:marBottom w:val="0"/>
      <w:divBdr>
        <w:top w:val="none" w:sz="0" w:space="0" w:color="auto"/>
        <w:left w:val="none" w:sz="0" w:space="0" w:color="auto"/>
        <w:bottom w:val="none" w:sz="0" w:space="0" w:color="auto"/>
        <w:right w:val="none" w:sz="0" w:space="0" w:color="auto"/>
      </w:divBdr>
    </w:div>
    <w:div w:id="132676163">
      <w:marLeft w:val="640"/>
      <w:marRight w:val="0"/>
      <w:marTop w:val="0"/>
      <w:marBottom w:val="0"/>
      <w:divBdr>
        <w:top w:val="none" w:sz="0" w:space="0" w:color="auto"/>
        <w:left w:val="none" w:sz="0" w:space="0" w:color="auto"/>
        <w:bottom w:val="none" w:sz="0" w:space="0" w:color="auto"/>
        <w:right w:val="none" w:sz="0" w:space="0" w:color="auto"/>
      </w:divBdr>
    </w:div>
    <w:div w:id="132797145">
      <w:marLeft w:val="640"/>
      <w:marRight w:val="0"/>
      <w:marTop w:val="0"/>
      <w:marBottom w:val="0"/>
      <w:divBdr>
        <w:top w:val="none" w:sz="0" w:space="0" w:color="auto"/>
        <w:left w:val="none" w:sz="0" w:space="0" w:color="auto"/>
        <w:bottom w:val="none" w:sz="0" w:space="0" w:color="auto"/>
        <w:right w:val="none" w:sz="0" w:space="0" w:color="auto"/>
      </w:divBdr>
    </w:div>
    <w:div w:id="132870355">
      <w:marLeft w:val="640"/>
      <w:marRight w:val="0"/>
      <w:marTop w:val="0"/>
      <w:marBottom w:val="0"/>
      <w:divBdr>
        <w:top w:val="none" w:sz="0" w:space="0" w:color="auto"/>
        <w:left w:val="none" w:sz="0" w:space="0" w:color="auto"/>
        <w:bottom w:val="none" w:sz="0" w:space="0" w:color="auto"/>
        <w:right w:val="none" w:sz="0" w:space="0" w:color="auto"/>
      </w:divBdr>
    </w:div>
    <w:div w:id="132870838">
      <w:marLeft w:val="640"/>
      <w:marRight w:val="0"/>
      <w:marTop w:val="0"/>
      <w:marBottom w:val="0"/>
      <w:divBdr>
        <w:top w:val="none" w:sz="0" w:space="0" w:color="auto"/>
        <w:left w:val="none" w:sz="0" w:space="0" w:color="auto"/>
        <w:bottom w:val="none" w:sz="0" w:space="0" w:color="auto"/>
        <w:right w:val="none" w:sz="0" w:space="0" w:color="auto"/>
      </w:divBdr>
    </w:div>
    <w:div w:id="133061631">
      <w:marLeft w:val="640"/>
      <w:marRight w:val="0"/>
      <w:marTop w:val="0"/>
      <w:marBottom w:val="0"/>
      <w:divBdr>
        <w:top w:val="none" w:sz="0" w:space="0" w:color="auto"/>
        <w:left w:val="none" w:sz="0" w:space="0" w:color="auto"/>
        <w:bottom w:val="none" w:sz="0" w:space="0" w:color="auto"/>
        <w:right w:val="none" w:sz="0" w:space="0" w:color="auto"/>
      </w:divBdr>
    </w:div>
    <w:div w:id="133062436">
      <w:marLeft w:val="640"/>
      <w:marRight w:val="0"/>
      <w:marTop w:val="0"/>
      <w:marBottom w:val="0"/>
      <w:divBdr>
        <w:top w:val="none" w:sz="0" w:space="0" w:color="auto"/>
        <w:left w:val="none" w:sz="0" w:space="0" w:color="auto"/>
        <w:bottom w:val="none" w:sz="0" w:space="0" w:color="auto"/>
        <w:right w:val="none" w:sz="0" w:space="0" w:color="auto"/>
      </w:divBdr>
    </w:div>
    <w:div w:id="133066113">
      <w:marLeft w:val="640"/>
      <w:marRight w:val="0"/>
      <w:marTop w:val="0"/>
      <w:marBottom w:val="0"/>
      <w:divBdr>
        <w:top w:val="none" w:sz="0" w:space="0" w:color="auto"/>
        <w:left w:val="none" w:sz="0" w:space="0" w:color="auto"/>
        <w:bottom w:val="none" w:sz="0" w:space="0" w:color="auto"/>
        <w:right w:val="none" w:sz="0" w:space="0" w:color="auto"/>
      </w:divBdr>
    </w:div>
    <w:div w:id="133105068">
      <w:marLeft w:val="640"/>
      <w:marRight w:val="0"/>
      <w:marTop w:val="0"/>
      <w:marBottom w:val="0"/>
      <w:divBdr>
        <w:top w:val="none" w:sz="0" w:space="0" w:color="auto"/>
        <w:left w:val="none" w:sz="0" w:space="0" w:color="auto"/>
        <w:bottom w:val="none" w:sz="0" w:space="0" w:color="auto"/>
        <w:right w:val="none" w:sz="0" w:space="0" w:color="auto"/>
      </w:divBdr>
    </w:div>
    <w:div w:id="133177413">
      <w:marLeft w:val="640"/>
      <w:marRight w:val="0"/>
      <w:marTop w:val="0"/>
      <w:marBottom w:val="0"/>
      <w:divBdr>
        <w:top w:val="none" w:sz="0" w:space="0" w:color="auto"/>
        <w:left w:val="none" w:sz="0" w:space="0" w:color="auto"/>
        <w:bottom w:val="none" w:sz="0" w:space="0" w:color="auto"/>
        <w:right w:val="none" w:sz="0" w:space="0" w:color="auto"/>
      </w:divBdr>
    </w:div>
    <w:div w:id="133180194">
      <w:marLeft w:val="640"/>
      <w:marRight w:val="0"/>
      <w:marTop w:val="0"/>
      <w:marBottom w:val="0"/>
      <w:divBdr>
        <w:top w:val="none" w:sz="0" w:space="0" w:color="auto"/>
        <w:left w:val="none" w:sz="0" w:space="0" w:color="auto"/>
        <w:bottom w:val="none" w:sz="0" w:space="0" w:color="auto"/>
        <w:right w:val="none" w:sz="0" w:space="0" w:color="auto"/>
      </w:divBdr>
    </w:div>
    <w:div w:id="133373311">
      <w:marLeft w:val="640"/>
      <w:marRight w:val="0"/>
      <w:marTop w:val="0"/>
      <w:marBottom w:val="0"/>
      <w:divBdr>
        <w:top w:val="none" w:sz="0" w:space="0" w:color="auto"/>
        <w:left w:val="none" w:sz="0" w:space="0" w:color="auto"/>
        <w:bottom w:val="none" w:sz="0" w:space="0" w:color="auto"/>
        <w:right w:val="none" w:sz="0" w:space="0" w:color="auto"/>
      </w:divBdr>
    </w:div>
    <w:div w:id="133496947">
      <w:marLeft w:val="640"/>
      <w:marRight w:val="0"/>
      <w:marTop w:val="0"/>
      <w:marBottom w:val="0"/>
      <w:divBdr>
        <w:top w:val="none" w:sz="0" w:space="0" w:color="auto"/>
        <w:left w:val="none" w:sz="0" w:space="0" w:color="auto"/>
        <w:bottom w:val="none" w:sz="0" w:space="0" w:color="auto"/>
        <w:right w:val="none" w:sz="0" w:space="0" w:color="auto"/>
      </w:divBdr>
    </w:div>
    <w:div w:id="133567548">
      <w:marLeft w:val="640"/>
      <w:marRight w:val="0"/>
      <w:marTop w:val="0"/>
      <w:marBottom w:val="0"/>
      <w:divBdr>
        <w:top w:val="none" w:sz="0" w:space="0" w:color="auto"/>
        <w:left w:val="none" w:sz="0" w:space="0" w:color="auto"/>
        <w:bottom w:val="none" w:sz="0" w:space="0" w:color="auto"/>
        <w:right w:val="none" w:sz="0" w:space="0" w:color="auto"/>
      </w:divBdr>
    </w:div>
    <w:div w:id="133569947">
      <w:marLeft w:val="640"/>
      <w:marRight w:val="0"/>
      <w:marTop w:val="0"/>
      <w:marBottom w:val="0"/>
      <w:divBdr>
        <w:top w:val="none" w:sz="0" w:space="0" w:color="auto"/>
        <w:left w:val="none" w:sz="0" w:space="0" w:color="auto"/>
        <w:bottom w:val="none" w:sz="0" w:space="0" w:color="auto"/>
        <w:right w:val="none" w:sz="0" w:space="0" w:color="auto"/>
      </w:divBdr>
    </w:div>
    <w:div w:id="133641536">
      <w:marLeft w:val="640"/>
      <w:marRight w:val="0"/>
      <w:marTop w:val="0"/>
      <w:marBottom w:val="0"/>
      <w:divBdr>
        <w:top w:val="none" w:sz="0" w:space="0" w:color="auto"/>
        <w:left w:val="none" w:sz="0" w:space="0" w:color="auto"/>
        <w:bottom w:val="none" w:sz="0" w:space="0" w:color="auto"/>
        <w:right w:val="none" w:sz="0" w:space="0" w:color="auto"/>
      </w:divBdr>
    </w:div>
    <w:div w:id="133717671">
      <w:marLeft w:val="640"/>
      <w:marRight w:val="0"/>
      <w:marTop w:val="0"/>
      <w:marBottom w:val="0"/>
      <w:divBdr>
        <w:top w:val="none" w:sz="0" w:space="0" w:color="auto"/>
        <w:left w:val="none" w:sz="0" w:space="0" w:color="auto"/>
        <w:bottom w:val="none" w:sz="0" w:space="0" w:color="auto"/>
        <w:right w:val="none" w:sz="0" w:space="0" w:color="auto"/>
      </w:divBdr>
    </w:div>
    <w:div w:id="133721184">
      <w:marLeft w:val="640"/>
      <w:marRight w:val="0"/>
      <w:marTop w:val="0"/>
      <w:marBottom w:val="0"/>
      <w:divBdr>
        <w:top w:val="none" w:sz="0" w:space="0" w:color="auto"/>
        <w:left w:val="none" w:sz="0" w:space="0" w:color="auto"/>
        <w:bottom w:val="none" w:sz="0" w:space="0" w:color="auto"/>
        <w:right w:val="none" w:sz="0" w:space="0" w:color="auto"/>
      </w:divBdr>
    </w:div>
    <w:div w:id="133833228">
      <w:marLeft w:val="640"/>
      <w:marRight w:val="0"/>
      <w:marTop w:val="0"/>
      <w:marBottom w:val="0"/>
      <w:divBdr>
        <w:top w:val="none" w:sz="0" w:space="0" w:color="auto"/>
        <w:left w:val="none" w:sz="0" w:space="0" w:color="auto"/>
        <w:bottom w:val="none" w:sz="0" w:space="0" w:color="auto"/>
        <w:right w:val="none" w:sz="0" w:space="0" w:color="auto"/>
      </w:divBdr>
    </w:div>
    <w:div w:id="133911770">
      <w:marLeft w:val="640"/>
      <w:marRight w:val="0"/>
      <w:marTop w:val="0"/>
      <w:marBottom w:val="0"/>
      <w:divBdr>
        <w:top w:val="none" w:sz="0" w:space="0" w:color="auto"/>
        <w:left w:val="none" w:sz="0" w:space="0" w:color="auto"/>
        <w:bottom w:val="none" w:sz="0" w:space="0" w:color="auto"/>
        <w:right w:val="none" w:sz="0" w:space="0" w:color="auto"/>
      </w:divBdr>
    </w:div>
    <w:div w:id="133983515">
      <w:marLeft w:val="640"/>
      <w:marRight w:val="0"/>
      <w:marTop w:val="0"/>
      <w:marBottom w:val="0"/>
      <w:divBdr>
        <w:top w:val="none" w:sz="0" w:space="0" w:color="auto"/>
        <w:left w:val="none" w:sz="0" w:space="0" w:color="auto"/>
        <w:bottom w:val="none" w:sz="0" w:space="0" w:color="auto"/>
        <w:right w:val="none" w:sz="0" w:space="0" w:color="auto"/>
      </w:divBdr>
    </w:div>
    <w:div w:id="134030607">
      <w:marLeft w:val="640"/>
      <w:marRight w:val="0"/>
      <w:marTop w:val="0"/>
      <w:marBottom w:val="0"/>
      <w:divBdr>
        <w:top w:val="none" w:sz="0" w:space="0" w:color="auto"/>
        <w:left w:val="none" w:sz="0" w:space="0" w:color="auto"/>
        <w:bottom w:val="none" w:sz="0" w:space="0" w:color="auto"/>
        <w:right w:val="none" w:sz="0" w:space="0" w:color="auto"/>
      </w:divBdr>
    </w:div>
    <w:div w:id="134032841">
      <w:marLeft w:val="640"/>
      <w:marRight w:val="0"/>
      <w:marTop w:val="0"/>
      <w:marBottom w:val="0"/>
      <w:divBdr>
        <w:top w:val="none" w:sz="0" w:space="0" w:color="auto"/>
        <w:left w:val="none" w:sz="0" w:space="0" w:color="auto"/>
        <w:bottom w:val="none" w:sz="0" w:space="0" w:color="auto"/>
        <w:right w:val="none" w:sz="0" w:space="0" w:color="auto"/>
      </w:divBdr>
    </w:div>
    <w:div w:id="134179536">
      <w:marLeft w:val="640"/>
      <w:marRight w:val="0"/>
      <w:marTop w:val="0"/>
      <w:marBottom w:val="0"/>
      <w:divBdr>
        <w:top w:val="none" w:sz="0" w:space="0" w:color="auto"/>
        <w:left w:val="none" w:sz="0" w:space="0" w:color="auto"/>
        <w:bottom w:val="none" w:sz="0" w:space="0" w:color="auto"/>
        <w:right w:val="none" w:sz="0" w:space="0" w:color="auto"/>
      </w:divBdr>
    </w:div>
    <w:div w:id="134183964">
      <w:marLeft w:val="640"/>
      <w:marRight w:val="0"/>
      <w:marTop w:val="0"/>
      <w:marBottom w:val="0"/>
      <w:divBdr>
        <w:top w:val="none" w:sz="0" w:space="0" w:color="auto"/>
        <w:left w:val="none" w:sz="0" w:space="0" w:color="auto"/>
        <w:bottom w:val="none" w:sz="0" w:space="0" w:color="auto"/>
        <w:right w:val="none" w:sz="0" w:space="0" w:color="auto"/>
      </w:divBdr>
    </w:div>
    <w:div w:id="134221031">
      <w:marLeft w:val="640"/>
      <w:marRight w:val="0"/>
      <w:marTop w:val="0"/>
      <w:marBottom w:val="0"/>
      <w:divBdr>
        <w:top w:val="none" w:sz="0" w:space="0" w:color="auto"/>
        <w:left w:val="none" w:sz="0" w:space="0" w:color="auto"/>
        <w:bottom w:val="none" w:sz="0" w:space="0" w:color="auto"/>
        <w:right w:val="none" w:sz="0" w:space="0" w:color="auto"/>
      </w:divBdr>
    </w:div>
    <w:div w:id="134223645">
      <w:marLeft w:val="640"/>
      <w:marRight w:val="0"/>
      <w:marTop w:val="0"/>
      <w:marBottom w:val="0"/>
      <w:divBdr>
        <w:top w:val="none" w:sz="0" w:space="0" w:color="auto"/>
        <w:left w:val="none" w:sz="0" w:space="0" w:color="auto"/>
        <w:bottom w:val="none" w:sz="0" w:space="0" w:color="auto"/>
        <w:right w:val="none" w:sz="0" w:space="0" w:color="auto"/>
      </w:divBdr>
    </w:div>
    <w:div w:id="134225651">
      <w:marLeft w:val="640"/>
      <w:marRight w:val="0"/>
      <w:marTop w:val="0"/>
      <w:marBottom w:val="0"/>
      <w:divBdr>
        <w:top w:val="none" w:sz="0" w:space="0" w:color="auto"/>
        <w:left w:val="none" w:sz="0" w:space="0" w:color="auto"/>
        <w:bottom w:val="none" w:sz="0" w:space="0" w:color="auto"/>
        <w:right w:val="none" w:sz="0" w:space="0" w:color="auto"/>
      </w:divBdr>
    </w:div>
    <w:div w:id="134295813">
      <w:marLeft w:val="640"/>
      <w:marRight w:val="0"/>
      <w:marTop w:val="0"/>
      <w:marBottom w:val="0"/>
      <w:divBdr>
        <w:top w:val="none" w:sz="0" w:space="0" w:color="auto"/>
        <w:left w:val="none" w:sz="0" w:space="0" w:color="auto"/>
        <w:bottom w:val="none" w:sz="0" w:space="0" w:color="auto"/>
        <w:right w:val="none" w:sz="0" w:space="0" w:color="auto"/>
      </w:divBdr>
    </w:div>
    <w:div w:id="134372839">
      <w:marLeft w:val="640"/>
      <w:marRight w:val="0"/>
      <w:marTop w:val="0"/>
      <w:marBottom w:val="0"/>
      <w:divBdr>
        <w:top w:val="none" w:sz="0" w:space="0" w:color="auto"/>
        <w:left w:val="none" w:sz="0" w:space="0" w:color="auto"/>
        <w:bottom w:val="none" w:sz="0" w:space="0" w:color="auto"/>
        <w:right w:val="none" w:sz="0" w:space="0" w:color="auto"/>
      </w:divBdr>
    </w:div>
    <w:div w:id="134376893">
      <w:marLeft w:val="640"/>
      <w:marRight w:val="0"/>
      <w:marTop w:val="0"/>
      <w:marBottom w:val="0"/>
      <w:divBdr>
        <w:top w:val="none" w:sz="0" w:space="0" w:color="auto"/>
        <w:left w:val="none" w:sz="0" w:space="0" w:color="auto"/>
        <w:bottom w:val="none" w:sz="0" w:space="0" w:color="auto"/>
        <w:right w:val="none" w:sz="0" w:space="0" w:color="auto"/>
      </w:divBdr>
    </w:div>
    <w:div w:id="134415035">
      <w:marLeft w:val="640"/>
      <w:marRight w:val="0"/>
      <w:marTop w:val="0"/>
      <w:marBottom w:val="0"/>
      <w:divBdr>
        <w:top w:val="none" w:sz="0" w:space="0" w:color="auto"/>
        <w:left w:val="none" w:sz="0" w:space="0" w:color="auto"/>
        <w:bottom w:val="none" w:sz="0" w:space="0" w:color="auto"/>
        <w:right w:val="none" w:sz="0" w:space="0" w:color="auto"/>
      </w:divBdr>
    </w:div>
    <w:div w:id="134415379">
      <w:marLeft w:val="640"/>
      <w:marRight w:val="0"/>
      <w:marTop w:val="0"/>
      <w:marBottom w:val="0"/>
      <w:divBdr>
        <w:top w:val="none" w:sz="0" w:space="0" w:color="auto"/>
        <w:left w:val="none" w:sz="0" w:space="0" w:color="auto"/>
        <w:bottom w:val="none" w:sz="0" w:space="0" w:color="auto"/>
        <w:right w:val="none" w:sz="0" w:space="0" w:color="auto"/>
      </w:divBdr>
    </w:div>
    <w:div w:id="134563153">
      <w:marLeft w:val="640"/>
      <w:marRight w:val="0"/>
      <w:marTop w:val="0"/>
      <w:marBottom w:val="0"/>
      <w:divBdr>
        <w:top w:val="none" w:sz="0" w:space="0" w:color="auto"/>
        <w:left w:val="none" w:sz="0" w:space="0" w:color="auto"/>
        <w:bottom w:val="none" w:sz="0" w:space="0" w:color="auto"/>
        <w:right w:val="none" w:sz="0" w:space="0" w:color="auto"/>
      </w:divBdr>
    </w:div>
    <w:div w:id="134567086">
      <w:marLeft w:val="640"/>
      <w:marRight w:val="0"/>
      <w:marTop w:val="0"/>
      <w:marBottom w:val="0"/>
      <w:divBdr>
        <w:top w:val="none" w:sz="0" w:space="0" w:color="auto"/>
        <w:left w:val="none" w:sz="0" w:space="0" w:color="auto"/>
        <w:bottom w:val="none" w:sz="0" w:space="0" w:color="auto"/>
        <w:right w:val="none" w:sz="0" w:space="0" w:color="auto"/>
      </w:divBdr>
    </w:div>
    <w:div w:id="134949897">
      <w:marLeft w:val="640"/>
      <w:marRight w:val="0"/>
      <w:marTop w:val="0"/>
      <w:marBottom w:val="0"/>
      <w:divBdr>
        <w:top w:val="none" w:sz="0" w:space="0" w:color="auto"/>
        <w:left w:val="none" w:sz="0" w:space="0" w:color="auto"/>
        <w:bottom w:val="none" w:sz="0" w:space="0" w:color="auto"/>
        <w:right w:val="none" w:sz="0" w:space="0" w:color="auto"/>
      </w:divBdr>
    </w:div>
    <w:div w:id="134953564">
      <w:marLeft w:val="640"/>
      <w:marRight w:val="0"/>
      <w:marTop w:val="0"/>
      <w:marBottom w:val="0"/>
      <w:divBdr>
        <w:top w:val="none" w:sz="0" w:space="0" w:color="auto"/>
        <w:left w:val="none" w:sz="0" w:space="0" w:color="auto"/>
        <w:bottom w:val="none" w:sz="0" w:space="0" w:color="auto"/>
        <w:right w:val="none" w:sz="0" w:space="0" w:color="auto"/>
      </w:divBdr>
    </w:div>
    <w:div w:id="135026874">
      <w:marLeft w:val="640"/>
      <w:marRight w:val="0"/>
      <w:marTop w:val="0"/>
      <w:marBottom w:val="0"/>
      <w:divBdr>
        <w:top w:val="none" w:sz="0" w:space="0" w:color="auto"/>
        <w:left w:val="none" w:sz="0" w:space="0" w:color="auto"/>
        <w:bottom w:val="none" w:sz="0" w:space="0" w:color="auto"/>
        <w:right w:val="none" w:sz="0" w:space="0" w:color="auto"/>
      </w:divBdr>
    </w:div>
    <w:div w:id="135030092">
      <w:marLeft w:val="640"/>
      <w:marRight w:val="0"/>
      <w:marTop w:val="0"/>
      <w:marBottom w:val="0"/>
      <w:divBdr>
        <w:top w:val="none" w:sz="0" w:space="0" w:color="auto"/>
        <w:left w:val="none" w:sz="0" w:space="0" w:color="auto"/>
        <w:bottom w:val="none" w:sz="0" w:space="0" w:color="auto"/>
        <w:right w:val="none" w:sz="0" w:space="0" w:color="auto"/>
      </w:divBdr>
    </w:div>
    <w:div w:id="135032407">
      <w:marLeft w:val="640"/>
      <w:marRight w:val="0"/>
      <w:marTop w:val="0"/>
      <w:marBottom w:val="0"/>
      <w:divBdr>
        <w:top w:val="none" w:sz="0" w:space="0" w:color="auto"/>
        <w:left w:val="none" w:sz="0" w:space="0" w:color="auto"/>
        <w:bottom w:val="none" w:sz="0" w:space="0" w:color="auto"/>
        <w:right w:val="none" w:sz="0" w:space="0" w:color="auto"/>
      </w:divBdr>
    </w:div>
    <w:div w:id="135149692">
      <w:marLeft w:val="640"/>
      <w:marRight w:val="0"/>
      <w:marTop w:val="0"/>
      <w:marBottom w:val="0"/>
      <w:divBdr>
        <w:top w:val="none" w:sz="0" w:space="0" w:color="auto"/>
        <w:left w:val="none" w:sz="0" w:space="0" w:color="auto"/>
        <w:bottom w:val="none" w:sz="0" w:space="0" w:color="auto"/>
        <w:right w:val="none" w:sz="0" w:space="0" w:color="auto"/>
      </w:divBdr>
    </w:div>
    <w:div w:id="135415812">
      <w:marLeft w:val="640"/>
      <w:marRight w:val="0"/>
      <w:marTop w:val="0"/>
      <w:marBottom w:val="0"/>
      <w:divBdr>
        <w:top w:val="none" w:sz="0" w:space="0" w:color="auto"/>
        <w:left w:val="none" w:sz="0" w:space="0" w:color="auto"/>
        <w:bottom w:val="none" w:sz="0" w:space="0" w:color="auto"/>
        <w:right w:val="none" w:sz="0" w:space="0" w:color="auto"/>
      </w:divBdr>
    </w:div>
    <w:div w:id="135493143">
      <w:marLeft w:val="640"/>
      <w:marRight w:val="0"/>
      <w:marTop w:val="0"/>
      <w:marBottom w:val="0"/>
      <w:divBdr>
        <w:top w:val="none" w:sz="0" w:space="0" w:color="auto"/>
        <w:left w:val="none" w:sz="0" w:space="0" w:color="auto"/>
        <w:bottom w:val="none" w:sz="0" w:space="0" w:color="auto"/>
        <w:right w:val="none" w:sz="0" w:space="0" w:color="auto"/>
      </w:divBdr>
    </w:div>
    <w:div w:id="135534919">
      <w:marLeft w:val="640"/>
      <w:marRight w:val="0"/>
      <w:marTop w:val="0"/>
      <w:marBottom w:val="0"/>
      <w:divBdr>
        <w:top w:val="none" w:sz="0" w:space="0" w:color="auto"/>
        <w:left w:val="none" w:sz="0" w:space="0" w:color="auto"/>
        <w:bottom w:val="none" w:sz="0" w:space="0" w:color="auto"/>
        <w:right w:val="none" w:sz="0" w:space="0" w:color="auto"/>
      </w:divBdr>
    </w:div>
    <w:div w:id="135606145">
      <w:marLeft w:val="640"/>
      <w:marRight w:val="0"/>
      <w:marTop w:val="0"/>
      <w:marBottom w:val="0"/>
      <w:divBdr>
        <w:top w:val="none" w:sz="0" w:space="0" w:color="auto"/>
        <w:left w:val="none" w:sz="0" w:space="0" w:color="auto"/>
        <w:bottom w:val="none" w:sz="0" w:space="0" w:color="auto"/>
        <w:right w:val="none" w:sz="0" w:space="0" w:color="auto"/>
      </w:divBdr>
    </w:div>
    <w:div w:id="135683693">
      <w:marLeft w:val="640"/>
      <w:marRight w:val="0"/>
      <w:marTop w:val="0"/>
      <w:marBottom w:val="0"/>
      <w:divBdr>
        <w:top w:val="none" w:sz="0" w:space="0" w:color="auto"/>
        <w:left w:val="none" w:sz="0" w:space="0" w:color="auto"/>
        <w:bottom w:val="none" w:sz="0" w:space="0" w:color="auto"/>
        <w:right w:val="none" w:sz="0" w:space="0" w:color="auto"/>
      </w:divBdr>
    </w:div>
    <w:div w:id="135689927">
      <w:marLeft w:val="640"/>
      <w:marRight w:val="0"/>
      <w:marTop w:val="0"/>
      <w:marBottom w:val="0"/>
      <w:divBdr>
        <w:top w:val="none" w:sz="0" w:space="0" w:color="auto"/>
        <w:left w:val="none" w:sz="0" w:space="0" w:color="auto"/>
        <w:bottom w:val="none" w:sz="0" w:space="0" w:color="auto"/>
        <w:right w:val="none" w:sz="0" w:space="0" w:color="auto"/>
      </w:divBdr>
    </w:div>
    <w:div w:id="135757093">
      <w:marLeft w:val="640"/>
      <w:marRight w:val="0"/>
      <w:marTop w:val="0"/>
      <w:marBottom w:val="0"/>
      <w:divBdr>
        <w:top w:val="none" w:sz="0" w:space="0" w:color="auto"/>
        <w:left w:val="none" w:sz="0" w:space="0" w:color="auto"/>
        <w:bottom w:val="none" w:sz="0" w:space="0" w:color="auto"/>
        <w:right w:val="none" w:sz="0" w:space="0" w:color="auto"/>
      </w:divBdr>
    </w:div>
    <w:div w:id="135799417">
      <w:marLeft w:val="640"/>
      <w:marRight w:val="0"/>
      <w:marTop w:val="0"/>
      <w:marBottom w:val="0"/>
      <w:divBdr>
        <w:top w:val="none" w:sz="0" w:space="0" w:color="auto"/>
        <w:left w:val="none" w:sz="0" w:space="0" w:color="auto"/>
        <w:bottom w:val="none" w:sz="0" w:space="0" w:color="auto"/>
        <w:right w:val="none" w:sz="0" w:space="0" w:color="auto"/>
      </w:divBdr>
    </w:div>
    <w:div w:id="135881847">
      <w:marLeft w:val="640"/>
      <w:marRight w:val="0"/>
      <w:marTop w:val="0"/>
      <w:marBottom w:val="0"/>
      <w:divBdr>
        <w:top w:val="none" w:sz="0" w:space="0" w:color="auto"/>
        <w:left w:val="none" w:sz="0" w:space="0" w:color="auto"/>
        <w:bottom w:val="none" w:sz="0" w:space="0" w:color="auto"/>
        <w:right w:val="none" w:sz="0" w:space="0" w:color="auto"/>
      </w:divBdr>
    </w:div>
    <w:div w:id="135999240">
      <w:marLeft w:val="640"/>
      <w:marRight w:val="0"/>
      <w:marTop w:val="0"/>
      <w:marBottom w:val="0"/>
      <w:divBdr>
        <w:top w:val="none" w:sz="0" w:space="0" w:color="auto"/>
        <w:left w:val="none" w:sz="0" w:space="0" w:color="auto"/>
        <w:bottom w:val="none" w:sz="0" w:space="0" w:color="auto"/>
        <w:right w:val="none" w:sz="0" w:space="0" w:color="auto"/>
      </w:divBdr>
    </w:div>
    <w:div w:id="136067078">
      <w:marLeft w:val="640"/>
      <w:marRight w:val="0"/>
      <w:marTop w:val="0"/>
      <w:marBottom w:val="0"/>
      <w:divBdr>
        <w:top w:val="none" w:sz="0" w:space="0" w:color="auto"/>
        <w:left w:val="none" w:sz="0" w:space="0" w:color="auto"/>
        <w:bottom w:val="none" w:sz="0" w:space="0" w:color="auto"/>
        <w:right w:val="none" w:sz="0" w:space="0" w:color="auto"/>
      </w:divBdr>
    </w:div>
    <w:div w:id="136069991">
      <w:marLeft w:val="640"/>
      <w:marRight w:val="0"/>
      <w:marTop w:val="0"/>
      <w:marBottom w:val="0"/>
      <w:divBdr>
        <w:top w:val="none" w:sz="0" w:space="0" w:color="auto"/>
        <w:left w:val="none" w:sz="0" w:space="0" w:color="auto"/>
        <w:bottom w:val="none" w:sz="0" w:space="0" w:color="auto"/>
        <w:right w:val="none" w:sz="0" w:space="0" w:color="auto"/>
      </w:divBdr>
    </w:div>
    <w:div w:id="136074985">
      <w:marLeft w:val="640"/>
      <w:marRight w:val="0"/>
      <w:marTop w:val="0"/>
      <w:marBottom w:val="0"/>
      <w:divBdr>
        <w:top w:val="none" w:sz="0" w:space="0" w:color="auto"/>
        <w:left w:val="none" w:sz="0" w:space="0" w:color="auto"/>
        <w:bottom w:val="none" w:sz="0" w:space="0" w:color="auto"/>
        <w:right w:val="none" w:sz="0" w:space="0" w:color="auto"/>
      </w:divBdr>
    </w:div>
    <w:div w:id="136142374">
      <w:marLeft w:val="640"/>
      <w:marRight w:val="0"/>
      <w:marTop w:val="0"/>
      <w:marBottom w:val="0"/>
      <w:divBdr>
        <w:top w:val="none" w:sz="0" w:space="0" w:color="auto"/>
        <w:left w:val="none" w:sz="0" w:space="0" w:color="auto"/>
        <w:bottom w:val="none" w:sz="0" w:space="0" w:color="auto"/>
        <w:right w:val="none" w:sz="0" w:space="0" w:color="auto"/>
      </w:divBdr>
    </w:div>
    <w:div w:id="136145861">
      <w:marLeft w:val="640"/>
      <w:marRight w:val="0"/>
      <w:marTop w:val="0"/>
      <w:marBottom w:val="0"/>
      <w:divBdr>
        <w:top w:val="none" w:sz="0" w:space="0" w:color="auto"/>
        <w:left w:val="none" w:sz="0" w:space="0" w:color="auto"/>
        <w:bottom w:val="none" w:sz="0" w:space="0" w:color="auto"/>
        <w:right w:val="none" w:sz="0" w:space="0" w:color="auto"/>
      </w:divBdr>
    </w:div>
    <w:div w:id="136149643">
      <w:marLeft w:val="640"/>
      <w:marRight w:val="0"/>
      <w:marTop w:val="0"/>
      <w:marBottom w:val="0"/>
      <w:divBdr>
        <w:top w:val="none" w:sz="0" w:space="0" w:color="auto"/>
        <w:left w:val="none" w:sz="0" w:space="0" w:color="auto"/>
        <w:bottom w:val="none" w:sz="0" w:space="0" w:color="auto"/>
        <w:right w:val="none" w:sz="0" w:space="0" w:color="auto"/>
      </w:divBdr>
    </w:div>
    <w:div w:id="136187097">
      <w:marLeft w:val="640"/>
      <w:marRight w:val="0"/>
      <w:marTop w:val="0"/>
      <w:marBottom w:val="0"/>
      <w:divBdr>
        <w:top w:val="none" w:sz="0" w:space="0" w:color="auto"/>
        <w:left w:val="none" w:sz="0" w:space="0" w:color="auto"/>
        <w:bottom w:val="none" w:sz="0" w:space="0" w:color="auto"/>
        <w:right w:val="none" w:sz="0" w:space="0" w:color="auto"/>
      </w:divBdr>
    </w:div>
    <w:div w:id="136191777">
      <w:marLeft w:val="640"/>
      <w:marRight w:val="0"/>
      <w:marTop w:val="0"/>
      <w:marBottom w:val="0"/>
      <w:divBdr>
        <w:top w:val="none" w:sz="0" w:space="0" w:color="auto"/>
        <w:left w:val="none" w:sz="0" w:space="0" w:color="auto"/>
        <w:bottom w:val="none" w:sz="0" w:space="0" w:color="auto"/>
        <w:right w:val="none" w:sz="0" w:space="0" w:color="auto"/>
      </w:divBdr>
    </w:div>
    <w:div w:id="136382468">
      <w:marLeft w:val="640"/>
      <w:marRight w:val="0"/>
      <w:marTop w:val="0"/>
      <w:marBottom w:val="0"/>
      <w:divBdr>
        <w:top w:val="none" w:sz="0" w:space="0" w:color="auto"/>
        <w:left w:val="none" w:sz="0" w:space="0" w:color="auto"/>
        <w:bottom w:val="none" w:sz="0" w:space="0" w:color="auto"/>
        <w:right w:val="none" w:sz="0" w:space="0" w:color="auto"/>
      </w:divBdr>
    </w:div>
    <w:div w:id="136454102">
      <w:marLeft w:val="640"/>
      <w:marRight w:val="0"/>
      <w:marTop w:val="0"/>
      <w:marBottom w:val="0"/>
      <w:divBdr>
        <w:top w:val="none" w:sz="0" w:space="0" w:color="auto"/>
        <w:left w:val="none" w:sz="0" w:space="0" w:color="auto"/>
        <w:bottom w:val="none" w:sz="0" w:space="0" w:color="auto"/>
        <w:right w:val="none" w:sz="0" w:space="0" w:color="auto"/>
      </w:divBdr>
    </w:div>
    <w:div w:id="136538365">
      <w:marLeft w:val="640"/>
      <w:marRight w:val="0"/>
      <w:marTop w:val="0"/>
      <w:marBottom w:val="0"/>
      <w:divBdr>
        <w:top w:val="none" w:sz="0" w:space="0" w:color="auto"/>
        <w:left w:val="none" w:sz="0" w:space="0" w:color="auto"/>
        <w:bottom w:val="none" w:sz="0" w:space="0" w:color="auto"/>
        <w:right w:val="none" w:sz="0" w:space="0" w:color="auto"/>
      </w:divBdr>
    </w:div>
    <w:div w:id="136581238">
      <w:marLeft w:val="640"/>
      <w:marRight w:val="0"/>
      <w:marTop w:val="0"/>
      <w:marBottom w:val="0"/>
      <w:divBdr>
        <w:top w:val="none" w:sz="0" w:space="0" w:color="auto"/>
        <w:left w:val="none" w:sz="0" w:space="0" w:color="auto"/>
        <w:bottom w:val="none" w:sz="0" w:space="0" w:color="auto"/>
        <w:right w:val="none" w:sz="0" w:space="0" w:color="auto"/>
      </w:divBdr>
    </w:div>
    <w:div w:id="136606300">
      <w:marLeft w:val="640"/>
      <w:marRight w:val="0"/>
      <w:marTop w:val="0"/>
      <w:marBottom w:val="0"/>
      <w:divBdr>
        <w:top w:val="none" w:sz="0" w:space="0" w:color="auto"/>
        <w:left w:val="none" w:sz="0" w:space="0" w:color="auto"/>
        <w:bottom w:val="none" w:sz="0" w:space="0" w:color="auto"/>
        <w:right w:val="none" w:sz="0" w:space="0" w:color="auto"/>
      </w:divBdr>
    </w:div>
    <w:div w:id="136651398">
      <w:marLeft w:val="640"/>
      <w:marRight w:val="0"/>
      <w:marTop w:val="0"/>
      <w:marBottom w:val="0"/>
      <w:divBdr>
        <w:top w:val="none" w:sz="0" w:space="0" w:color="auto"/>
        <w:left w:val="none" w:sz="0" w:space="0" w:color="auto"/>
        <w:bottom w:val="none" w:sz="0" w:space="0" w:color="auto"/>
        <w:right w:val="none" w:sz="0" w:space="0" w:color="auto"/>
      </w:divBdr>
    </w:div>
    <w:div w:id="136655320">
      <w:marLeft w:val="640"/>
      <w:marRight w:val="0"/>
      <w:marTop w:val="0"/>
      <w:marBottom w:val="0"/>
      <w:divBdr>
        <w:top w:val="none" w:sz="0" w:space="0" w:color="auto"/>
        <w:left w:val="none" w:sz="0" w:space="0" w:color="auto"/>
        <w:bottom w:val="none" w:sz="0" w:space="0" w:color="auto"/>
        <w:right w:val="none" w:sz="0" w:space="0" w:color="auto"/>
      </w:divBdr>
    </w:div>
    <w:div w:id="136723917">
      <w:marLeft w:val="640"/>
      <w:marRight w:val="0"/>
      <w:marTop w:val="0"/>
      <w:marBottom w:val="0"/>
      <w:divBdr>
        <w:top w:val="none" w:sz="0" w:space="0" w:color="auto"/>
        <w:left w:val="none" w:sz="0" w:space="0" w:color="auto"/>
        <w:bottom w:val="none" w:sz="0" w:space="0" w:color="auto"/>
        <w:right w:val="none" w:sz="0" w:space="0" w:color="auto"/>
      </w:divBdr>
    </w:div>
    <w:div w:id="136803926">
      <w:marLeft w:val="640"/>
      <w:marRight w:val="0"/>
      <w:marTop w:val="0"/>
      <w:marBottom w:val="0"/>
      <w:divBdr>
        <w:top w:val="none" w:sz="0" w:space="0" w:color="auto"/>
        <w:left w:val="none" w:sz="0" w:space="0" w:color="auto"/>
        <w:bottom w:val="none" w:sz="0" w:space="0" w:color="auto"/>
        <w:right w:val="none" w:sz="0" w:space="0" w:color="auto"/>
      </w:divBdr>
    </w:div>
    <w:div w:id="136804434">
      <w:marLeft w:val="640"/>
      <w:marRight w:val="0"/>
      <w:marTop w:val="0"/>
      <w:marBottom w:val="0"/>
      <w:divBdr>
        <w:top w:val="none" w:sz="0" w:space="0" w:color="auto"/>
        <w:left w:val="none" w:sz="0" w:space="0" w:color="auto"/>
        <w:bottom w:val="none" w:sz="0" w:space="0" w:color="auto"/>
        <w:right w:val="none" w:sz="0" w:space="0" w:color="auto"/>
      </w:divBdr>
    </w:div>
    <w:div w:id="137000680">
      <w:marLeft w:val="640"/>
      <w:marRight w:val="0"/>
      <w:marTop w:val="0"/>
      <w:marBottom w:val="0"/>
      <w:divBdr>
        <w:top w:val="none" w:sz="0" w:space="0" w:color="auto"/>
        <w:left w:val="none" w:sz="0" w:space="0" w:color="auto"/>
        <w:bottom w:val="none" w:sz="0" w:space="0" w:color="auto"/>
        <w:right w:val="none" w:sz="0" w:space="0" w:color="auto"/>
      </w:divBdr>
    </w:div>
    <w:div w:id="137262918">
      <w:marLeft w:val="640"/>
      <w:marRight w:val="0"/>
      <w:marTop w:val="0"/>
      <w:marBottom w:val="0"/>
      <w:divBdr>
        <w:top w:val="none" w:sz="0" w:space="0" w:color="auto"/>
        <w:left w:val="none" w:sz="0" w:space="0" w:color="auto"/>
        <w:bottom w:val="none" w:sz="0" w:space="0" w:color="auto"/>
        <w:right w:val="none" w:sz="0" w:space="0" w:color="auto"/>
      </w:divBdr>
    </w:div>
    <w:div w:id="137306831">
      <w:marLeft w:val="640"/>
      <w:marRight w:val="0"/>
      <w:marTop w:val="0"/>
      <w:marBottom w:val="0"/>
      <w:divBdr>
        <w:top w:val="none" w:sz="0" w:space="0" w:color="auto"/>
        <w:left w:val="none" w:sz="0" w:space="0" w:color="auto"/>
        <w:bottom w:val="none" w:sz="0" w:space="0" w:color="auto"/>
        <w:right w:val="none" w:sz="0" w:space="0" w:color="auto"/>
      </w:divBdr>
    </w:div>
    <w:div w:id="137458097">
      <w:marLeft w:val="640"/>
      <w:marRight w:val="0"/>
      <w:marTop w:val="0"/>
      <w:marBottom w:val="0"/>
      <w:divBdr>
        <w:top w:val="none" w:sz="0" w:space="0" w:color="auto"/>
        <w:left w:val="none" w:sz="0" w:space="0" w:color="auto"/>
        <w:bottom w:val="none" w:sz="0" w:space="0" w:color="auto"/>
        <w:right w:val="none" w:sz="0" w:space="0" w:color="auto"/>
      </w:divBdr>
    </w:div>
    <w:div w:id="137461220">
      <w:marLeft w:val="640"/>
      <w:marRight w:val="0"/>
      <w:marTop w:val="0"/>
      <w:marBottom w:val="0"/>
      <w:divBdr>
        <w:top w:val="none" w:sz="0" w:space="0" w:color="auto"/>
        <w:left w:val="none" w:sz="0" w:space="0" w:color="auto"/>
        <w:bottom w:val="none" w:sz="0" w:space="0" w:color="auto"/>
        <w:right w:val="none" w:sz="0" w:space="0" w:color="auto"/>
      </w:divBdr>
    </w:div>
    <w:div w:id="137649949">
      <w:marLeft w:val="640"/>
      <w:marRight w:val="0"/>
      <w:marTop w:val="0"/>
      <w:marBottom w:val="0"/>
      <w:divBdr>
        <w:top w:val="none" w:sz="0" w:space="0" w:color="auto"/>
        <w:left w:val="none" w:sz="0" w:space="0" w:color="auto"/>
        <w:bottom w:val="none" w:sz="0" w:space="0" w:color="auto"/>
        <w:right w:val="none" w:sz="0" w:space="0" w:color="auto"/>
      </w:divBdr>
    </w:div>
    <w:div w:id="137653406">
      <w:marLeft w:val="640"/>
      <w:marRight w:val="0"/>
      <w:marTop w:val="0"/>
      <w:marBottom w:val="0"/>
      <w:divBdr>
        <w:top w:val="none" w:sz="0" w:space="0" w:color="auto"/>
        <w:left w:val="none" w:sz="0" w:space="0" w:color="auto"/>
        <w:bottom w:val="none" w:sz="0" w:space="0" w:color="auto"/>
        <w:right w:val="none" w:sz="0" w:space="0" w:color="auto"/>
      </w:divBdr>
    </w:div>
    <w:div w:id="137766461">
      <w:marLeft w:val="640"/>
      <w:marRight w:val="0"/>
      <w:marTop w:val="0"/>
      <w:marBottom w:val="0"/>
      <w:divBdr>
        <w:top w:val="none" w:sz="0" w:space="0" w:color="auto"/>
        <w:left w:val="none" w:sz="0" w:space="0" w:color="auto"/>
        <w:bottom w:val="none" w:sz="0" w:space="0" w:color="auto"/>
        <w:right w:val="none" w:sz="0" w:space="0" w:color="auto"/>
      </w:divBdr>
    </w:div>
    <w:div w:id="137768755">
      <w:marLeft w:val="640"/>
      <w:marRight w:val="0"/>
      <w:marTop w:val="0"/>
      <w:marBottom w:val="0"/>
      <w:divBdr>
        <w:top w:val="none" w:sz="0" w:space="0" w:color="auto"/>
        <w:left w:val="none" w:sz="0" w:space="0" w:color="auto"/>
        <w:bottom w:val="none" w:sz="0" w:space="0" w:color="auto"/>
        <w:right w:val="none" w:sz="0" w:space="0" w:color="auto"/>
      </w:divBdr>
    </w:div>
    <w:div w:id="137847315">
      <w:marLeft w:val="640"/>
      <w:marRight w:val="0"/>
      <w:marTop w:val="0"/>
      <w:marBottom w:val="0"/>
      <w:divBdr>
        <w:top w:val="none" w:sz="0" w:space="0" w:color="auto"/>
        <w:left w:val="none" w:sz="0" w:space="0" w:color="auto"/>
        <w:bottom w:val="none" w:sz="0" w:space="0" w:color="auto"/>
        <w:right w:val="none" w:sz="0" w:space="0" w:color="auto"/>
      </w:divBdr>
    </w:div>
    <w:div w:id="137848889">
      <w:marLeft w:val="640"/>
      <w:marRight w:val="0"/>
      <w:marTop w:val="0"/>
      <w:marBottom w:val="0"/>
      <w:divBdr>
        <w:top w:val="none" w:sz="0" w:space="0" w:color="auto"/>
        <w:left w:val="none" w:sz="0" w:space="0" w:color="auto"/>
        <w:bottom w:val="none" w:sz="0" w:space="0" w:color="auto"/>
        <w:right w:val="none" w:sz="0" w:space="0" w:color="auto"/>
      </w:divBdr>
    </w:div>
    <w:div w:id="137967017">
      <w:marLeft w:val="640"/>
      <w:marRight w:val="0"/>
      <w:marTop w:val="0"/>
      <w:marBottom w:val="0"/>
      <w:divBdr>
        <w:top w:val="none" w:sz="0" w:space="0" w:color="auto"/>
        <w:left w:val="none" w:sz="0" w:space="0" w:color="auto"/>
        <w:bottom w:val="none" w:sz="0" w:space="0" w:color="auto"/>
        <w:right w:val="none" w:sz="0" w:space="0" w:color="auto"/>
      </w:divBdr>
    </w:div>
    <w:div w:id="138037408">
      <w:marLeft w:val="640"/>
      <w:marRight w:val="0"/>
      <w:marTop w:val="0"/>
      <w:marBottom w:val="0"/>
      <w:divBdr>
        <w:top w:val="none" w:sz="0" w:space="0" w:color="auto"/>
        <w:left w:val="none" w:sz="0" w:space="0" w:color="auto"/>
        <w:bottom w:val="none" w:sz="0" w:space="0" w:color="auto"/>
        <w:right w:val="none" w:sz="0" w:space="0" w:color="auto"/>
      </w:divBdr>
    </w:div>
    <w:div w:id="138084979">
      <w:marLeft w:val="640"/>
      <w:marRight w:val="0"/>
      <w:marTop w:val="0"/>
      <w:marBottom w:val="0"/>
      <w:divBdr>
        <w:top w:val="none" w:sz="0" w:space="0" w:color="auto"/>
        <w:left w:val="none" w:sz="0" w:space="0" w:color="auto"/>
        <w:bottom w:val="none" w:sz="0" w:space="0" w:color="auto"/>
        <w:right w:val="none" w:sz="0" w:space="0" w:color="auto"/>
      </w:divBdr>
    </w:div>
    <w:div w:id="138108726">
      <w:marLeft w:val="640"/>
      <w:marRight w:val="0"/>
      <w:marTop w:val="0"/>
      <w:marBottom w:val="0"/>
      <w:divBdr>
        <w:top w:val="none" w:sz="0" w:space="0" w:color="auto"/>
        <w:left w:val="none" w:sz="0" w:space="0" w:color="auto"/>
        <w:bottom w:val="none" w:sz="0" w:space="0" w:color="auto"/>
        <w:right w:val="none" w:sz="0" w:space="0" w:color="auto"/>
      </w:divBdr>
    </w:div>
    <w:div w:id="138112732">
      <w:marLeft w:val="640"/>
      <w:marRight w:val="0"/>
      <w:marTop w:val="0"/>
      <w:marBottom w:val="0"/>
      <w:divBdr>
        <w:top w:val="none" w:sz="0" w:space="0" w:color="auto"/>
        <w:left w:val="none" w:sz="0" w:space="0" w:color="auto"/>
        <w:bottom w:val="none" w:sz="0" w:space="0" w:color="auto"/>
        <w:right w:val="none" w:sz="0" w:space="0" w:color="auto"/>
      </w:divBdr>
    </w:div>
    <w:div w:id="138543474">
      <w:marLeft w:val="640"/>
      <w:marRight w:val="0"/>
      <w:marTop w:val="0"/>
      <w:marBottom w:val="0"/>
      <w:divBdr>
        <w:top w:val="none" w:sz="0" w:space="0" w:color="auto"/>
        <w:left w:val="none" w:sz="0" w:space="0" w:color="auto"/>
        <w:bottom w:val="none" w:sz="0" w:space="0" w:color="auto"/>
        <w:right w:val="none" w:sz="0" w:space="0" w:color="auto"/>
      </w:divBdr>
    </w:div>
    <w:div w:id="138572288">
      <w:marLeft w:val="640"/>
      <w:marRight w:val="0"/>
      <w:marTop w:val="0"/>
      <w:marBottom w:val="0"/>
      <w:divBdr>
        <w:top w:val="none" w:sz="0" w:space="0" w:color="auto"/>
        <w:left w:val="none" w:sz="0" w:space="0" w:color="auto"/>
        <w:bottom w:val="none" w:sz="0" w:space="0" w:color="auto"/>
        <w:right w:val="none" w:sz="0" w:space="0" w:color="auto"/>
      </w:divBdr>
    </w:div>
    <w:div w:id="138616980">
      <w:marLeft w:val="640"/>
      <w:marRight w:val="0"/>
      <w:marTop w:val="0"/>
      <w:marBottom w:val="0"/>
      <w:divBdr>
        <w:top w:val="none" w:sz="0" w:space="0" w:color="auto"/>
        <w:left w:val="none" w:sz="0" w:space="0" w:color="auto"/>
        <w:bottom w:val="none" w:sz="0" w:space="0" w:color="auto"/>
        <w:right w:val="none" w:sz="0" w:space="0" w:color="auto"/>
      </w:divBdr>
    </w:div>
    <w:div w:id="138808126">
      <w:marLeft w:val="640"/>
      <w:marRight w:val="0"/>
      <w:marTop w:val="0"/>
      <w:marBottom w:val="0"/>
      <w:divBdr>
        <w:top w:val="none" w:sz="0" w:space="0" w:color="auto"/>
        <w:left w:val="none" w:sz="0" w:space="0" w:color="auto"/>
        <w:bottom w:val="none" w:sz="0" w:space="0" w:color="auto"/>
        <w:right w:val="none" w:sz="0" w:space="0" w:color="auto"/>
      </w:divBdr>
    </w:div>
    <w:div w:id="138812151">
      <w:marLeft w:val="640"/>
      <w:marRight w:val="0"/>
      <w:marTop w:val="0"/>
      <w:marBottom w:val="0"/>
      <w:divBdr>
        <w:top w:val="none" w:sz="0" w:space="0" w:color="auto"/>
        <w:left w:val="none" w:sz="0" w:space="0" w:color="auto"/>
        <w:bottom w:val="none" w:sz="0" w:space="0" w:color="auto"/>
        <w:right w:val="none" w:sz="0" w:space="0" w:color="auto"/>
      </w:divBdr>
    </w:div>
    <w:div w:id="138890578">
      <w:marLeft w:val="640"/>
      <w:marRight w:val="0"/>
      <w:marTop w:val="0"/>
      <w:marBottom w:val="0"/>
      <w:divBdr>
        <w:top w:val="none" w:sz="0" w:space="0" w:color="auto"/>
        <w:left w:val="none" w:sz="0" w:space="0" w:color="auto"/>
        <w:bottom w:val="none" w:sz="0" w:space="0" w:color="auto"/>
        <w:right w:val="none" w:sz="0" w:space="0" w:color="auto"/>
      </w:divBdr>
    </w:div>
    <w:div w:id="138960815">
      <w:marLeft w:val="640"/>
      <w:marRight w:val="0"/>
      <w:marTop w:val="0"/>
      <w:marBottom w:val="0"/>
      <w:divBdr>
        <w:top w:val="none" w:sz="0" w:space="0" w:color="auto"/>
        <w:left w:val="none" w:sz="0" w:space="0" w:color="auto"/>
        <w:bottom w:val="none" w:sz="0" w:space="0" w:color="auto"/>
        <w:right w:val="none" w:sz="0" w:space="0" w:color="auto"/>
      </w:divBdr>
    </w:div>
    <w:div w:id="139151452">
      <w:marLeft w:val="640"/>
      <w:marRight w:val="0"/>
      <w:marTop w:val="0"/>
      <w:marBottom w:val="0"/>
      <w:divBdr>
        <w:top w:val="none" w:sz="0" w:space="0" w:color="auto"/>
        <w:left w:val="none" w:sz="0" w:space="0" w:color="auto"/>
        <w:bottom w:val="none" w:sz="0" w:space="0" w:color="auto"/>
        <w:right w:val="none" w:sz="0" w:space="0" w:color="auto"/>
      </w:divBdr>
    </w:div>
    <w:div w:id="139159356">
      <w:marLeft w:val="640"/>
      <w:marRight w:val="0"/>
      <w:marTop w:val="0"/>
      <w:marBottom w:val="0"/>
      <w:divBdr>
        <w:top w:val="none" w:sz="0" w:space="0" w:color="auto"/>
        <w:left w:val="none" w:sz="0" w:space="0" w:color="auto"/>
        <w:bottom w:val="none" w:sz="0" w:space="0" w:color="auto"/>
        <w:right w:val="none" w:sz="0" w:space="0" w:color="auto"/>
      </w:divBdr>
    </w:div>
    <w:div w:id="139199703">
      <w:marLeft w:val="640"/>
      <w:marRight w:val="0"/>
      <w:marTop w:val="0"/>
      <w:marBottom w:val="0"/>
      <w:divBdr>
        <w:top w:val="none" w:sz="0" w:space="0" w:color="auto"/>
        <w:left w:val="none" w:sz="0" w:space="0" w:color="auto"/>
        <w:bottom w:val="none" w:sz="0" w:space="0" w:color="auto"/>
        <w:right w:val="none" w:sz="0" w:space="0" w:color="auto"/>
      </w:divBdr>
    </w:div>
    <w:div w:id="139226577">
      <w:marLeft w:val="640"/>
      <w:marRight w:val="0"/>
      <w:marTop w:val="0"/>
      <w:marBottom w:val="0"/>
      <w:divBdr>
        <w:top w:val="none" w:sz="0" w:space="0" w:color="auto"/>
        <w:left w:val="none" w:sz="0" w:space="0" w:color="auto"/>
        <w:bottom w:val="none" w:sz="0" w:space="0" w:color="auto"/>
        <w:right w:val="none" w:sz="0" w:space="0" w:color="auto"/>
      </w:divBdr>
    </w:div>
    <w:div w:id="139268076">
      <w:marLeft w:val="640"/>
      <w:marRight w:val="0"/>
      <w:marTop w:val="0"/>
      <w:marBottom w:val="0"/>
      <w:divBdr>
        <w:top w:val="none" w:sz="0" w:space="0" w:color="auto"/>
        <w:left w:val="none" w:sz="0" w:space="0" w:color="auto"/>
        <w:bottom w:val="none" w:sz="0" w:space="0" w:color="auto"/>
        <w:right w:val="none" w:sz="0" w:space="0" w:color="auto"/>
      </w:divBdr>
    </w:div>
    <w:div w:id="139344246">
      <w:marLeft w:val="640"/>
      <w:marRight w:val="0"/>
      <w:marTop w:val="0"/>
      <w:marBottom w:val="0"/>
      <w:divBdr>
        <w:top w:val="none" w:sz="0" w:space="0" w:color="auto"/>
        <w:left w:val="none" w:sz="0" w:space="0" w:color="auto"/>
        <w:bottom w:val="none" w:sz="0" w:space="0" w:color="auto"/>
        <w:right w:val="none" w:sz="0" w:space="0" w:color="auto"/>
      </w:divBdr>
    </w:div>
    <w:div w:id="139345049">
      <w:marLeft w:val="640"/>
      <w:marRight w:val="0"/>
      <w:marTop w:val="0"/>
      <w:marBottom w:val="0"/>
      <w:divBdr>
        <w:top w:val="none" w:sz="0" w:space="0" w:color="auto"/>
        <w:left w:val="none" w:sz="0" w:space="0" w:color="auto"/>
        <w:bottom w:val="none" w:sz="0" w:space="0" w:color="auto"/>
        <w:right w:val="none" w:sz="0" w:space="0" w:color="auto"/>
      </w:divBdr>
    </w:div>
    <w:div w:id="139468763">
      <w:marLeft w:val="640"/>
      <w:marRight w:val="0"/>
      <w:marTop w:val="0"/>
      <w:marBottom w:val="0"/>
      <w:divBdr>
        <w:top w:val="none" w:sz="0" w:space="0" w:color="auto"/>
        <w:left w:val="none" w:sz="0" w:space="0" w:color="auto"/>
        <w:bottom w:val="none" w:sz="0" w:space="0" w:color="auto"/>
        <w:right w:val="none" w:sz="0" w:space="0" w:color="auto"/>
      </w:divBdr>
    </w:div>
    <w:div w:id="139620271">
      <w:marLeft w:val="640"/>
      <w:marRight w:val="0"/>
      <w:marTop w:val="0"/>
      <w:marBottom w:val="0"/>
      <w:divBdr>
        <w:top w:val="none" w:sz="0" w:space="0" w:color="auto"/>
        <w:left w:val="none" w:sz="0" w:space="0" w:color="auto"/>
        <w:bottom w:val="none" w:sz="0" w:space="0" w:color="auto"/>
        <w:right w:val="none" w:sz="0" w:space="0" w:color="auto"/>
      </w:divBdr>
    </w:div>
    <w:div w:id="139688462">
      <w:marLeft w:val="640"/>
      <w:marRight w:val="0"/>
      <w:marTop w:val="0"/>
      <w:marBottom w:val="0"/>
      <w:divBdr>
        <w:top w:val="none" w:sz="0" w:space="0" w:color="auto"/>
        <w:left w:val="none" w:sz="0" w:space="0" w:color="auto"/>
        <w:bottom w:val="none" w:sz="0" w:space="0" w:color="auto"/>
        <w:right w:val="none" w:sz="0" w:space="0" w:color="auto"/>
      </w:divBdr>
    </w:div>
    <w:div w:id="139811581">
      <w:marLeft w:val="640"/>
      <w:marRight w:val="0"/>
      <w:marTop w:val="0"/>
      <w:marBottom w:val="0"/>
      <w:divBdr>
        <w:top w:val="none" w:sz="0" w:space="0" w:color="auto"/>
        <w:left w:val="none" w:sz="0" w:space="0" w:color="auto"/>
        <w:bottom w:val="none" w:sz="0" w:space="0" w:color="auto"/>
        <w:right w:val="none" w:sz="0" w:space="0" w:color="auto"/>
      </w:divBdr>
    </w:div>
    <w:div w:id="139883405">
      <w:marLeft w:val="640"/>
      <w:marRight w:val="0"/>
      <w:marTop w:val="0"/>
      <w:marBottom w:val="0"/>
      <w:divBdr>
        <w:top w:val="none" w:sz="0" w:space="0" w:color="auto"/>
        <w:left w:val="none" w:sz="0" w:space="0" w:color="auto"/>
        <w:bottom w:val="none" w:sz="0" w:space="0" w:color="auto"/>
        <w:right w:val="none" w:sz="0" w:space="0" w:color="auto"/>
      </w:divBdr>
    </w:div>
    <w:div w:id="140123540">
      <w:marLeft w:val="640"/>
      <w:marRight w:val="0"/>
      <w:marTop w:val="0"/>
      <w:marBottom w:val="0"/>
      <w:divBdr>
        <w:top w:val="none" w:sz="0" w:space="0" w:color="auto"/>
        <w:left w:val="none" w:sz="0" w:space="0" w:color="auto"/>
        <w:bottom w:val="none" w:sz="0" w:space="0" w:color="auto"/>
        <w:right w:val="none" w:sz="0" w:space="0" w:color="auto"/>
      </w:divBdr>
    </w:div>
    <w:div w:id="140124693">
      <w:marLeft w:val="640"/>
      <w:marRight w:val="0"/>
      <w:marTop w:val="0"/>
      <w:marBottom w:val="0"/>
      <w:divBdr>
        <w:top w:val="none" w:sz="0" w:space="0" w:color="auto"/>
        <w:left w:val="none" w:sz="0" w:space="0" w:color="auto"/>
        <w:bottom w:val="none" w:sz="0" w:space="0" w:color="auto"/>
        <w:right w:val="none" w:sz="0" w:space="0" w:color="auto"/>
      </w:divBdr>
    </w:div>
    <w:div w:id="140343477">
      <w:marLeft w:val="640"/>
      <w:marRight w:val="0"/>
      <w:marTop w:val="0"/>
      <w:marBottom w:val="0"/>
      <w:divBdr>
        <w:top w:val="none" w:sz="0" w:space="0" w:color="auto"/>
        <w:left w:val="none" w:sz="0" w:space="0" w:color="auto"/>
        <w:bottom w:val="none" w:sz="0" w:space="0" w:color="auto"/>
        <w:right w:val="none" w:sz="0" w:space="0" w:color="auto"/>
      </w:divBdr>
    </w:div>
    <w:div w:id="140344423">
      <w:marLeft w:val="640"/>
      <w:marRight w:val="0"/>
      <w:marTop w:val="0"/>
      <w:marBottom w:val="0"/>
      <w:divBdr>
        <w:top w:val="none" w:sz="0" w:space="0" w:color="auto"/>
        <w:left w:val="none" w:sz="0" w:space="0" w:color="auto"/>
        <w:bottom w:val="none" w:sz="0" w:space="0" w:color="auto"/>
        <w:right w:val="none" w:sz="0" w:space="0" w:color="auto"/>
      </w:divBdr>
    </w:div>
    <w:div w:id="140345009">
      <w:marLeft w:val="640"/>
      <w:marRight w:val="0"/>
      <w:marTop w:val="0"/>
      <w:marBottom w:val="0"/>
      <w:divBdr>
        <w:top w:val="none" w:sz="0" w:space="0" w:color="auto"/>
        <w:left w:val="none" w:sz="0" w:space="0" w:color="auto"/>
        <w:bottom w:val="none" w:sz="0" w:space="0" w:color="auto"/>
        <w:right w:val="none" w:sz="0" w:space="0" w:color="auto"/>
      </w:divBdr>
    </w:div>
    <w:div w:id="140512653">
      <w:marLeft w:val="640"/>
      <w:marRight w:val="0"/>
      <w:marTop w:val="0"/>
      <w:marBottom w:val="0"/>
      <w:divBdr>
        <w:top w:val="none" w:sz="0" w:space="0" w:color="auto"/>
        <w:left w:val="none" w:sz="0" w:space="0" w:color="auto"/>
        <w:bottom w:val="none" w:sz="0" w:space="0" w:color="auto"/>
        <w:right w:val="none" w:sz="0" w:space="0" w:color="auto"/>
      </w:divBdr>
    </w:div>
    <w:div w:id="140656537">
      <w:marLeft w:val="640"/>
      <w:marRight w:val="0"/>
      <w:marTop w:val="0"/>
      <w:marBottom w:val="0"/>
      <w:divBdr>
        <w:top w:val="none" w:sz="0" w:space="0" w:color="auto"/>
        <w:left w:val="none" w:sz="0" w:space="0" w:color="auto"/>
        <w:bottom w:val="none" w:sz="0" w:space="0" w:color="auto"/>
        <w:right w:val="none" w:sz="0" w:space="0" w:color="auto"/>
      </w:divBdr>
    </w:div>
    <w:div w:id="141040917">
      <w:marLeft w:val="640"/>
      <w:marRight w:val="0"/>
      <w:marTop w:val="0"/>
      <w:marBottom w:val="0"/>
      <w:divBdr>
        <w:top w:val="none" w:sz="0" w:space="0" w:color="auto"/>
        <w:left w:val="none" w:sz="0" w:space="0" w:color="auto"/>
        <w:bottom w:val="none" w:sz="0" w:space="0" w:color="auto"/>
        <w:right w:val="none" w:sz="0" w:space="0" w:color="auto"/>
      </w:divBdr>
    </w:div>
    <w:div w:id="141118930">
      <w:marLeft w:val="640"/>
      <w:marRight w:val="0"/>
      <w:marTop w:val="0"/>
      <w:marBottom w:val="0"/>
      <w:divBdr>
        <w:top w:val="none" w:sz="0" w:space="0" w:color="auto"/>
        <w:left w:val="none" w:sz="0" w:space="0" w:color="auto"/>
        <w:bottom w:val="none" w:sz="0" w:space="0" w:color="auto"/>
        <w:right w:val="none" w:sz="0" w:space="0" w:color="auto"/>
      </w:divBdr>
    </w:div>
    <w:div w:id="141120878">
      <w:marLeft w:val="640"/>
      <w:marRight w:val="0"/>
      <w:marTop w:val="0"/>
      <w:marBottom w:val="0"/>
      <w:divBdr>
        <w:top w:val="none" w:sz="0" w:space="0" w:color="auto"/>
        <w:left w:val="none" w:sz="0" w:space="0" w:color="auto"/>
        <w:bottom w:val="none" w:sz="0" w:space="0" w:color="auto"/>
        <w:right w:val="none" w:sz="0" w:space="0" w:color="auto"/>
      </w:divBdr>
    </w:div>
    <w:div w:id="141236977">
      <w:marLeft w:val="640"/>
      <w:marRight w:val="0"/>
      <w:marTop w:val="0"/>
      <w:marBottom w:val="0"/>
      <w:divBdr>
        <w:top w:val="none" w:sz="0" w:space="0" w:color="auto"/>
        <w:left w:val="none" w:sz="0" w:space="0" w:color="auto"/>
        <w:bottom w:val="none" w:sz="0" w:space="0" w:color="auto"/>
        <w:right w:val="none" w:sz="0" w:space="0" w:color="auto"/>
      </w:divBdr>
    </w:div>
    <w:div w:id="141313164">
      <w:marLeft w:val="640"/>
      <w:marRight w:val="0"/>
      <w:marTop w:val="0"/>
      <w:marBottom w:val="0"/>
      <w:divBdr>
        <w:top w:val="none" w:sz="0" w:space="0" w:color="auto"/>
        <w:left w:val="none" w:sz="0" w:space="0" w:color="auto"/>
        <w:bottom w:val="none" w:sz="0" w:space="0" w:color="auto"/>
        <w:right w:val="none" w:sz="0" w:space="0" w:color="auto"/>
      </w:divBdr>
    </w:div>
    <w:div w:id="141627062">
      <w:marLeft w:val="640"/>
      <w:marRight w:val="0"/>
      <w:marTop w:val="0"/>
      <w:marBottom w:val="0"/>
      <w:divBdr>
        <w:top w:val="none" w:sz="0" w:space="0" w:color="auto"/>
        <w:left w:val="none" w:sz="0" w:space="0" w:color="auto"/>
        <w:bottom w:val="none" w:sz="0" w:space="0" w:color="auto"/>
        <w:right w:val="none" w:sz="0" w:space="0" w:color="auto"/>
      </w:divBdr>
    </w:div>
    <w:div w:id="141654209">
      <w:marLeft w:val="640"/>
      <w:marRight w:val="0"/>
      <w:marTop w:val="0"/>
      <w:marBottom w:val="0"/>
      <w:divBdr>
        <w:top w:val="none" w:sz="0" w:space="0" w:color="auto"/>
        <w:left w:val="none" w:sz="0" w:space="0" w:color="auto"/>
        <w:bottom w:val="none" w:sz="0" w:space="0" w:color="auto"/>
        <w:right w:val="none" w:sz="0" w:space="0" w:color="auto"/>
      </w:divBdr>
    </w:div>
    <w:div w:id="141780752">
      <w:marLeft w:val="640"/>
      <w:marRight w:val="0"/>
      <w:marTop w:val="0"/>
      <w:marBottom w:val="0"/>
      <w:divBdr>
        <w:top w:val="none" w:sz="0" w:space="0" w:color="auto"/>
        <w:left w:val="none" w:sz="0" w:space="0" w:color="auto"/>
        <w:bottom w:val="none" w:sz="0" w:space="0" w:color="auto"/>
        <w:right w:val="none" w:sz="0" w:space="0" w:color="auto"/>
      </w:divBdr>
    </w:div>
    <w:div w:id="141821245">
      <w:marLeft w:val="640"/>
      <w:marRight w:val="0"/>
      <w:marTop w:val="0"/>
      <w:marBottom w:val="0"/>
      <w:divBdr>
        <w:top w:val="none" w:sz="0" w:space="0" w:color="auto"/>
        <w:left w:val="none" w:sz="0" w:space="0" w:color="auto"/>
        <w:bottom w:val="none" w:sz="0" w:space="0" w:color="auto"/>
        <w:right w:val="none" w:sz="0" w:space="0" w:color="auto"/>
      </w:divBdr>
    </w:div>
    <w:div w:id="141822970">
      <w:marLeft w:val="640"/>
      <w:marRight w:val="0"/>
      <w:marTop w:val="0"/>
      <w:marBottom w:val="0"/>
      <w:divBdr>
        <w:top w:val="none" w:sz="0" w:space="0" w:color="auto"/>
        <w:left w:val="none" w:sz="0" w:space="0" w:color="auto"/>
        <w:bottom w:val="none" w:sz="0" w:space="0" w:color="auto"/>
        <w:right w:val="none" w:sz="0" w:space="0" w:color="auto"/>
      </w:divBdr>
    </w:div>
    <w:div w:id="141847303">
      <w:marLeft w:val="640"/>
      <w:marRight w:val="0"/>
      <w:marTop w:val="0"/>
      <w:marBottom w:val="0"/>
      <w:divBdr>
        <w:top w:val="none" w:sz="0" w:space="0" w:color="auto"/>
        <w:left w:val="none" w:sz="0" w:space="0" w:color="auto"/>
        <w:bottom w:val="none" w:sz="0" w:space="0" w:color="auto"/>
        <w:right w:val="none" w:sz="0" w:space="0" w:color="auto"/>
      </w:divBdr>
    </w:div>
    <w:div w:id="141889337">
      <w:marLeft w:val="640"/>
      <w:marRight w:val="0"/>
      <w:marTop w:val="0"/>
      <w:marBottom w:val="0"/>
      <w:divBdr>
        <w:top w:val="none" w:sz="0" w:space="0" w:color="auto"/>
        <w:left w:val="none" w:sz="0" w:space="0" w:color="auto"/>
        <w:bottom w:val="none" w:sz="0" w:space="0" w:color="auto"/>
        <w:right w:val="none" w:sz="0" w:space="0" w:color="auto"/>
      </w:divBdr>
    </w:div>
    <w:div w:id="141893535">
      <w:marLeft w:val="640"/>
      <w:marRight w:val="0"/>
      <w:marTop w:val="0"/>
      <w:marBottom w:val="0"/>
      <w:divBdr>
        <w:top w:val="none" w:sz="0" w:space="0" w:color="auto"/>
        <w:left w:val="none" w:sz="0" w:space="0" w:color="auto"/>
        <w:bottom w:val="none" w:sz="0" w:space="0" w:color="auto"/>
        <w:right w:val="none" w:sz="0" w:space="0" w:color="auto"/>
      </w:divBdr>
    </w:div>
    <w:div w:id="141893721">
      <w:marLeft w:val="640"/>
      <w:marRight w:val="0"/>
      <w:marTop w:val="0"/>
      <w:marBottom w:val="0"/>
      <w:divBdr>
        <w:top w:val="none" w:sz="0" w:space="0" w:color="auto"/>
        <w:left w:val="none" w:sz="0" w:space="0" w:color="auto"/>
        <w:bottom w:val="none" w:sz="0" w:space="0" w:color="auto"/>
        <w:right w:val="none" w:sz="0" w:space="0" w:color="auto"/>
      </w:divBdr>
    </w:div>
    <w:div w:id="142281951">
      <w:marLeft w:val="640"/>
      <w:marRight w:val="0"/>
      <w:marTop w:val="0"/>
      <w:marBottom w:val="0"/>
      <w:divBdr>
        <w:top w:val="none" w:sz="0" w:space="0" w:color="auto"/>
        <w:left w:val="none" w:sz="0" w:space="0" w:color="auto"/>
        <w:bottom w:val="none" w:sz="0" w:space="0" w:color="auto"/>
        <w:right w:val="none" w:sz="0" w:space="0" w:color="auto"/>
      </w:divBdr>
    </w:div>
    <w:div w:id="142360830">
      <w:marLeft w:val="640"/>
      <w:marRight w:val="0"/>
      <w:marTop w:val="0"/>
      <w:marBottom w:val="0"/>
      <w:divBdr>
        <w:top w:val="none" w:sz="0" w:space="0" w:color="auto"/>
        <w:left w:val="none" w:sz="0" w:space="0" w:color="auto"/>
        <w:bottom w:val="none" w:sz="0" w:space="0" w:color="auto"/>
        <w:right w:val="none" w:sz="0" w:space="0" w:color="auto"/>
      </w:divBdr>
    </w:div>
    <w:div w:id="142431048">
      <w:marLeft w:val="640"/>
      <w:marRight w:val="0"/>
      <w:marTop w:val="0"/>
      <w:marBottom w:val="0"/>
      <w:divBdr>
        <w:top w:val="none" w:sz="0" w:space="0" w:color="auto"/>
        <w:left w:val="none" w:sz="0" w:space="0" w:color="auto"/>
        <w:bottom w:val="none" w:sz="0" w:space="0" w:color="auto"/>
        <w:right w:val="none" w:sz="0" w:space="0" w:color="auto"/>
      </w:divBdr>
    </w:div>
    <w:div w:id="142621100">
      <w:marLeft w:val="640"/>
      <w:marRight w:val="0"/>
      <w:marTop w:val="0"/>
      <w:marBottom w:val="0"/>
      <w:divBdr>
        <w:top w:val="none" w:sz="0" w:space="0" w:color="auto"/>
        <w:left w:val="none" w:sz="0" w:space="0" w:color="auto"/>
        <w:bottom w:val="none" w:sz="0" w:space="0" w:color="auto"/>
        <w:right w:val="none" w:sz="0" w:space="0" w:color="auto"/>
      </w:divBdr>
    </w:div>
    <w:div w:id="142697392">
      <w:marLeft w:val="640"/>
      <w:marRight w:val="0"/>
      <w:marTop w:val="0"/>
      <w:marBottom w:val="0"/>
      <w:divBdr>
        <w:top w:val="none" w:sz="0" w:space="0" w:color="auto"/>
        <w:left w:val="none" w:sz="0" w:space="0" w:color="auto"/>
        <w:bottom w:val="none" w:sz="0" w:space="0" w:color="auto"/>
        <w:right w:val="none" w:sz="0" w:space="0" w:color="auto"/>
      </w:divBdr>
    </w:div>
    <w:div w:id="142700144">
      <w:marLeft w:val="640"/>
      <w:marRight w:val="0"/>
      <w:marTop w:val="0"/>
      <w:marBottom w:val="0"/>
      <w:divBdr>
        <w:top w:val="none" w:sz="0" w:space="0" w:color="auto"/>
        <w:left w:val="none" w:sz="0" w:space="0" w:color="auto"/>
        <w:bottom w:val="none" w:sz="0" w:space="0" w:color="auto"/>
        <w:right w:val="none" w:sz="0" w:space="0" w:color="auto"/>
      </w:divBdr>
    </w:div>
    <w:div w:id="142738967">
      <w:marLeft w:val="640"/>
      <w:marRight w:val="0"/>
      <w:marTop w:val="0"/>
      <w:marBottom w:val="0"/>
      <w:divBdr>
        <w:top w:val="none" w:sz="0" w:space="0" w:color="auto"/>
        <w:left w:val="none" w:sz="0" w:space="0" w:color="auto"/>
        <w:bottom w:val="none" w:sz="0" w:space="0" w:color="auto"/>
        <w:right w:val="none" w:sz="0" w:space="0" w:color="auto"/>
      </w:divBdr>
    </w:div>
    <w:div w:id="142744484">
      <w:marLeft w:val="640"/>
      <w:marRight w:val="0"/>
      <w:marTop w:val="0"/>
      <w:marBottom w:val="0"/>
      <w:divBdr>
        <w:top w:val="none" w:sz="0" w:space="0" w:color="auto"/>
        <w:left w:val="none" w:sz="0" w:space="0" w:color="auto"/>
        <w:bottom w:val="none" w:sz="0" w:space="0" w:color="auto"/>
        <w:right w:val="none" w:sz="0" w:space="0" w:color="auto"/>
      </w:divBdr>
    </w:div>
    <w:div w:id="142744670">
      <w:marLeft w:val="640"/>
      <w:marRight w:val="0"/>
      <w:marTop w:val="0"/>
      <w:marBottom w:val="0"/>
      <w:divBdr>
        <w:top w:val="none" w:sz="0" w:space="0" w:color="auto"/>
        <w:left w:val="none" w:sz="0" w:space="0" w:color="auto"/>
        <w:bottom w:val="none" w:sz="0" w:space="0" w:color="auto"/>
        <w:right w:val="none" w:sz="0" w:space="0" w:color="auto"/>
      </w:divBdr>
    </w:div>
    <w:div w:id="142814647">
      <w:marLeft w:val="640"/>
      <w:marRight w:val="0"/>
      <w:marTop w:val="0"/>
      <w:marBottom w:val="0"/>
      <w:divBdr>
        <w:top w:val="none" w:sz="0" w:space="0" w:color="auto"/>
        <w:left w:val="none" w:sz="0" w:space="0" w:color="auto"/>
        <w:bottom w:val="none" w:sz="0" w:space="0" w:color="auto"/>
        <w:right w:val="none" w:sz="0" w:space="0" w:color="auto"/>
      </w:divBdr>
    </w:div>
    <w:div w:id="142818022">
      <w:marLeft w:val="640"/>
      <w:marRight w:val="0"/>
      <w:marTop w:val="0"/>
      <w:marBottom w:val="0"/>
      <w:divBdr>
        <w:top w:val="none" w:sz="0" w:space="0" w:color="auto"/>
        <w:left w:val="none" w:sz="0" w:space="0" w:color="auto"/>
        <w:bottom w:val="none" w:sz="0" w:space="0" w:color="auto"/>
        <w:right w:val="none" w:sz="0" w:space="0" w:color="auto"/>
      </w:divBdr>
    </w:div>
    <w:div w:id="142891498">
      <w:marLeft w:val="640"/>
      <w:marRight w:val="0"/>
      <w:marTop w:val="0"/>
      <w:marBottom w:val="0"/>
      <w:divBdr>
        <w:top w:val="none" w:sz="0" w:space="0" w:color="auto"/>
        <w:left w:val="none" w:sz="0" w:space="0" w:color="auto"/>
        <w:bottom w:val="none" w:sz="0" w:space="0" w:color="auto"/>
        <w:right w:val="none" w:sz="0" w:space="0" w:color="auto"/>
      </w:divBdr>
    </w:div>
    <w:div w:id="142938381">
      <w:marLeft w:val="640"/>
      <w:marRight w:val="0"/>
      <w:marTop w:val="0"/>
      <w:marBottom w:val="0"/>
      <w:divBdr>
        <w:top w:val="none" w:sz="0" w:space="0" w:color="auto"/>
        <w:left w:val="none" w:sz="0" w:space="0" w:color="auto"/>
        <w:bottom w:val="none" w:sz="0" w:space="0" w:color="auto"/>
        <w:right w:val="none" w:sz="0" w:space="0" w:color="auto"/>
      </w:divBdr>
    </w:div>
    <w:div w:id="142939405">
      <w:marLeft w:val="640"/>
      <w:marRight w:val="0"/>
      <w:marTop w:val="0"/>
      <w:marBottom w:val="0"/>
      <w:divBdr>
        <w:top w:val="none" w:sz="0" w:space="0" w:color="auto"/>
        <w:left w:val="none" w:sz="0" w:space="0" w:color="auto"/>
        <w:bottom w:val="none" w:sz="0" w:space="0" w:color="auto"/>
        <w:right w:val="none" w:sz="0" w:space="0" w:color="auto"/>
      </w:divBdr>
    </w:div>
    <w:div w:id="143014129">
      <w:marLeft w:val="640"/>
      <w:marRight w:val="0"/>
      <w:marTop w:val="0"/>
      <w:marBottom w:val="0"/>
      <w:divBdr>
        <w:top w:val="none" w:sz="0" w:space="0" w:color="auto"/>
        <w:left w:val="none" w:sz="0" w:space="0" w:color="auto"/>
        <w:bottom w:val="none" w:sz="0" w:space="0" w:color="auto"/>
        <w:right w:val="none" w:sz="0" w:space="0" w:color="auto"/>
      </w:divBdr>
    </w:div>
    <w:div w:id="143082033">
      <w:marLeft w:val="640"/>
      <w:marRight w:val="0"/>
      <w:marTop w:val="0"/>
      <w:marBottom w:val="0"/>
      <w:divBdr>
        <w:top w:val="none" w:sz="0" w:space="0" w:color="auto"/>
        <w:left w:val="none" w:sz="0" w:space="0" w:color="auto"/>
        <w:bottom w:val="none" w:sz="0" w:space="0" w:color="auto"/>
        <w:right w:val="none" w:sz="0" w:space="0" w:color="auto"/>
      </w:divBdr>
    </w:div>
    <w:div w:id="143133209">
      <w:marLeft w:val="640"/>
      <w:marRight w:val="0"/>
      <w:marTop w:val="0"/>
      <w:marBottom w:val="0"/>
      <w:divBdr>
        <w:top w:val="none" w:sz="0" w:space="0" w:color="auto"/>
        <w:left w:val="none" w:sz="0" w:space="0" w:color="auto"/>
        <w:bottom w:val="none" w:sz="0" w:space="0" w:color="auto"/>
        <w:right w:val="none" w:sz="0" w:space="0" w:color="auto"/>
      </w:divBdr>
    </w:div>
    <w:div w:id="143158551">
      <w:marLeft w:val="640"/>
      <w:marRight w:val="0"/>
      <w:marTop w:val="0"/>
      <w:marBottom w:val="0"/>
      <w:divBdr>
        <w:top w:val="none" w:sz="0" w:space="0" w:color="auto"/>
        <w:left w:val="none" w:sz="0" w:space="0" w:color="auto"/>
        <w:bottom w:val="none" w:sz="0" w:space="0" w:color="auto"/>
        <w:right w:val="none" w:sz="0" w:space="0" w:color="auto"/>
      </w:divBdr>
    </w:div>
    <w:div w:id="143202627">
      <w:marLeft w:val="640"/>
      <w:marRight w:val="0"/>
      <w:marTop w:val="0"/>
      <w:marBottom w:val="0"/>
      <w:divBdr>
        <w:top w:val="none" w:sz="0" w:space="0" w:color="auto"/>
        <w:left w:val="none" w:sz="0" w:space="0" w:color="auto"/>
        <w:bottom w:val="none" w:sz="0" w:space="0" w:color="auto"/>
        <w:right w:val="none" w:sz="0" w:space="0" w:color="auto"/>
      </w:divBdr>
    </w:div>
    <w:div w:id="143282840">
      <w:marLeft w:val="640"/>
      <w:marRight w:val="0"/>
      <w:marTop w:val="0"/>
      <w:marBottom w:val="0"/>
      <w:divBdr>
        <w:top w:val="none" w:sz="0" w:space="0" w:color="auto"/>
        <w:left w:val="none" w:sz="0" w:space="0" w:color="auto"/>
        <w:bottom w:val="none" w:sz="0" w:space="0" w:color="auto"/>
        <w:right w:val="none" w:sz="0" w:space="0" w:color="auto"/>
      </w:divBdr>
    </w:div>
    <w:div w:id="143283659">
      <w:marLeft w:val="640"/>
      <w:marRight w:val="0"/>
      <w:marTop w:val="0"/>
      <w:marBottom w:val="0"/>
      <w:divBdr>
        <w:top w:val="none" w:sz="0" w:space="0" w:color="auto"/>
        <w:left w:val="none" w:sz="0" w:space="0" w:color="auto"/>
        <w:bottom w:val="none" w:sz="0" w:space="0" w:color="auto"/>
        <w:right w:val="none" w:sz="0" w:space="0" w:color="auto"/>
      </w:divBdr>
    </w:div>
    <w:div w:id="143359890">
      <w:marLeft w:val="640"/>
      <w:marRight w:val="0"/>
      <w:marTop w:val="0"/>
      <w:marBottom w:val="0"/>
      <w:divBdr>
        <w:top w:val="none" w:sz="0" w:space="0" w:color="auto"/>
        <w:left w:val="none" w:sz="0" w:space="0" w:color="auto"/>
        <w:bottom w:val="none" w:sz="0" w:space="0" w:color="auto"/>
        <w:right w:val="none" w:sz="0" w:space="0" w:color="auto"/>
      </w:divBdr>
    </w:div>
    <w:div w:id="143399224">
      <w:marLeft w:val="640"/>
      <w:marRight w:val="0"/>
      <w:marTop w:val="0"/>
      <w:marBottom w:val="0"/>
      <w:divBdr>
        <w:top w:val="none" w:sz="0" w:space="0" w:color="auto"/>
        <w:left w:val="none" w:sz="0" w:space="0" w:color="auto"/>
        <w:bottom w:val="none" w:sz="0" w:space="0" w:color="auto"/>
        <w:right w:val="none" w:sz="0" w:space="0" w:color="auto"/>
      </w:divBdr>
    </w:div>
    <w:div w:id="143593116">
      <w:marLeft w:val="640"/>
      <w:marRight w:val="0"/>
      <w:marTop w:val="0"/>
      <w:marBottom w:val="0"/>
      <w:divBdr>
        <w:top w:val="none" w:sz="0" w:space="0" w:color="auto"/>
        <w:left w:val="none" w:sz="0" w:space="0" w:color="auto"/>
        <w:bottom w:val="none" w:sz="0" w:space="0" w:color="auto"/>
        <w:right w:val="none" w:sz="0" w:space="0" w:color="auto"/>
      </w:divBdr>
    </w:div>
    <w:div w:id="143663527">
      <w:marLeft w:val="640"/>
      <w:marRight w:val="0"/>
      <w:marTop w:val="0"/>
      <w:marBottom w:val="0"/>
      <w:divBdr>
        <w:top w:val="none" w:sz="0" w:space="0" w:color="auto"/>
        <w:left w:val="none" w:sz="0" w:space="0" w:color="auto"/>
        <w:bottom w:val="none" w:sz="0" w:space="0" w:color="auto"/>
        <w:right w:val="none" w:sz="0" w:space="0" w:color="auto"/>
      </w:divBdr>
    </w:div>
    <w:div w:id="143667673">
      <w:marLeft w:val="640"/>
      <w:marRight w:val="0"/>
      <w:marTop w:val="0"/>
      <w:marBottom w:val="0"/>
      <w:divBdr>
        <w:top w:val="none" w:sz="0" w:space="0" w:color="auto"/>
        <w:left w:val="none" w:sz="0" w:space="0" w:color="auto"/>
        <w:bottom w:val="none" w:sz="0" w:space="0" w:color="auto"/>
        <w:right w:val="none" w:sz="0" w:space="0" w:color="auto"/>
      </w:divBdr>
    </w:div>
    <w:div w:id="143745837">
      <w:marLeft w:val="640"/>
      <w:marRight w:val="0"/>
      <w:marTop w:val="0"/>
      <w:marBottom w:val="0"/>
      <w:divBdr>
        <w:top w:val="none" w:sz="0" w:space="0" w:color="auto"/>
        <w:left w:val="none" w:sz="0" w:space="0" w:color="auto"/>
        <w:bottom w:val="none" w:sz="0" w:space="0" w:color="auto"/>
        <w:right w:val="none" w:sz="0" w:space="0" w:color="auto"/>
      </w:divBdr>
    </w:div>
    <w:div w:id="143789314">
      <w:marLeft w:val="640"/>
      <w:marRight w:val="0"/>
      <w:marTop w:val="0"/>
      <w:marBottom w:val="0"/>
      <w:divBdr>
        <w:top w:val="none" w:sz="0" w:space="0" w:color="auto"/>
        <w:left w:val="none" w:sz="0" w:space="0" w:color="auto"/>
        <w:bottom w:val="none" w:sz="0" w:space="0" w:color="auto"/>
        <w:right w:val="none" w:sz="0" w:space="0" w:color="auto"/>
      </w:divBdr>
    </w:div>
    <w:div w:id="143815287">
      <w:marLeft w:val="640"/>
      <w:marRight w:val="0"/>
      <w:marTop w:val="0"/>
      <w:marBottom w:val="0"/>
      <w:divBdr>
        <w:top w:val="none" w:sz="0" w:space="0" w:color="auto"/>
        <w:left w:val="none" w:sz="0" w:space="0" w:color="auto"/>
        <w:bottom w:val="none" w:sz="0" w:space="0" w:color="auto"/>
        <w:right w:val="none" w:sz="0" w:space="0" w:color="auto"/>
      </w:divBdr>
    </w:div>
    <w:div w:id="143933445">
      <w:marLeft w:val="640"/>
      <w:marRight w:val="0"/>
      <w:marTop w:val="0"/>
      <w:marBottom w:val="0"/>
      <w:divBdr>
        <w:top w:val="none" w:sz="0" w:space="0" w:color="auto"/>
        <w:left w:val="none" w:sz="0" w:space="0" w:color="auto"/>
        <w:bottom w:val="none" w:sz="0" w:space="0" w:color="auto"/>
        <w:right w:val="none" w:sz="0" w:space="0" w:color="auto"/>
      </w:divBdr>
    </w:div>
    <w:div w:id="143935331">
      <w:marLeft w:val="640"/>
      <w:marRight w:val="0"/>
      <w:marTop w:val="0"/>
      <w:marBottom w:val="0"/>
      <w:divBdr>
        <w:top w:val="none" w:sz="0" w:space="0" w:color="auto"/>
        <w:left w:val="none" w:sz="0" w:space="0" w:color="auto"/>
        <w:bottom w:val="none" w:sz="0" w:space="0" w:color="auto"/>
        <w:right w:val="none" w:sz="0" w:space="0" w:color="auto"/>
      </w:divBdr>
    </w:div>
    <w:div w:id="143939835">
      <w:marLeft w:val="640"/>
      <w:marRight w:val="0"/>
      <w:marTop w:val="0"/>
      <w:marBottom w:val="0"/>
      <w:divBdr>
        <w:top w:val="none" w:sz="0" w:space="0" w:color="auto"/>
        <w:left w:val="none" w:sz="0" w:space="0" w:color="auto"/>
        <w:bottom w:val="none" w:sz="0" w:space="0" w:color="auto"/>
        <w:right w:val="none" w:sz="0" w:space="0" w:color="auto"/>
      </w:divBdr>
    </w:div>
    <w:div w:id="144048287">
      <w:marLeft w:val="640"/>
      <w:marRight w:val="0"/>
      <w:marTop w:val="0"/>
      <w:marBottom w:val="0"/>
      <w:divBdr>
        <w:top w:val="none" w:sz="0" w:space="0" w:color="auto"/>
        <w:left w:val="none" w:sz="0" w:space="0" w:color="auto"/>
        <w:bottom w:val="none" w:sz="0" w:space="0" w:color="auto"/>
        <w:right w:val="none" w:sz="0" w:space="0" w:color="auto"/>
      </w:divBdr>
    </w:div>
    <w:div w:id="144051940">
      <w:marLeft w:val="640"/>
      <w:marRight w:val="0"/>
      <w:marTop w:val="0"/>
      <w:marBottom w:val="0"/>
      <w:divBdr>
        <w:top w:val="none" w:sz="0" w:space="0" w:color="auto"/>
        <w:left w:val="none" w:sz="0" w:space="0" w:color="auto"/>
        <w:bottom w:val="none" w:sz="0" w:space="0" w:color="auto"/>
        <w:right w:val="none" w:sz="0" w:space="0" w:color="auto"/>
      </w:divBdr>
    </w:div>
    <w:div w:id="144207443">
      <w:marLeft w:val="640"/>
      <w:marRight w:val="0"/>
      <w:marTop w:val="0"/>
      <w:marBottom w:val="0"/>
      <w:divBdr>
        <w:top w:val="none" w:sz="0" w:space="0" w:color="auto"/>
        <w:left w:val="none" w:sz="0" w:space="0" w:color="auto"/>
        <w:bottom w:val="none" w:sz="0" w:space="0" w:color="auto"/>
        <w:right w:val="none" w:sz="0" w:space="0" w:color="auto"/>
      </w:divBdr>
    </w:div>
    <w:div w:id="144246026">
      <w:marLeft w:val="640"/>
      <w:marRight w:val="0"/>
      <w:marTop w:val="0"/>
      <w:marBottom w:val="0"/>
      <w:divBdr>
        <w:top w:val="none" w:sz="0" w:space="0" w:color="auto"/>
        <w:left w:val="none" w:sz="0" w:space="0" w:color="auto"/>
        <w:bottom w:val="none" w:sz="0" w:space="0" w:color="auto"/>
        <w:right w:val="none" w:sz="0" w:space="0" w:color="auto"/>
      </w:divBdr>
    </w:div>
    <w:div w:id="144247560">
      <w:marLeft w:val="640"/>
      <w:marRight w:val="0"/>
      <w:marTop w:val="0"/>
      <w:marBottom w:val="0"/>
      <w:divBdr>
        <w:top w:val="none" w:sz="0" w:space="0" w:color="auto"/>
        <w:left w:val="none" w:sz="0" w:space="0" w:color="auto"/>
        <w:bottom w:val="none" w:sz="0" w:space="0" w:color="auto"/>
        <w:right w:val="none" w:sz="0" w:space="0" w:color="auto"/>
      </w:divBdr>
    </w:div>
    <w:div w:id="144249139">
      <w:marLeft w:val="640"/>
      <w:marRight w:val="0"/>
      <w:marTop w:val="0"/>
      <w:marBottom w:val="0"/>
      <w:divBdr>
        <w:top w:val="none" w:sz="0" w:space="0" w:color="auto"/>
        <w:left w:val="none" w:sz="0" w:space="0" w:color="auto"/>
        <w:bottom w:val="none" w:sz="0" w:space="0" w:color="auto"/>
        <w:right w:val="none" w:sz="0" w:space="0" w:color="auto"/>
      </w:divBdr>
    </w:div>
    <w:div w:id="144249210">
      <w:marLeft w:val="640"/>
      <w:marRight w:val="0"/>
      <w:marTop w:val="0"/>
      <w:marBottom w:val="0"/>
      <w:divBdr>
        <w:top w:val="none" w:sz="0" w:space="0" w:color="auto"/>
        <w:left w:val="none" w:sz="0" w:space="0" w:color="auto"/>
        <w:bottom w:val="none" w:sz="0" w:space="0" w:color="auto"/>
        <w:right w:val="none" w:sz="0" w:space="0" w:color="auto"/>
      </w:divBdr>
    </w:div>
    <w:div w:id="144318659">
      <w:marLeft w:val="640"/>
      <w:marRight w:val="0"/>
      <w:marTop w:val="0"/>
      <w:marBottom w:val="0"/>
      <w:divBdr>
        <w:top w:val="none" w:sz="0" w:space="0" w:color="auto"/>
        <w:left w:val="none" w:sz="0" w:space="0" w:color="auto"/>
        <w:bottom w:val="none" w:sz="0" w:space="0" w:color="auto"/>
        <w:right w:val="none" w:sz="0" w:space="0" w:color="auto"/>
      </w:divBdr>
    </w:div>
    <w:div w:id="144321772">
      <w:marLeft w:val="640"/>
      <w:marRight w:val="0"/>
      <w:marTop w:val="0"/>
      <w:marBottom w:val="0"/>
      <w:divBdr>
        <w:top w:val="none" w:sz="0" w:space="0" w:color="auto"/>
        <w:left w:val="none" w:sz="0" w:space="0" w:color="auto"/>
        <w:bottom w:val="none" w:sz="0" w:space="0" w:color="auto"/>
        <w:right w:val="none" w:sz="0" w:space="0" w:color="auto"/>
      </w:divBdr>
    </w:div>
    <w:div w:id="144400634">
      <w:marLeft w:val="640"/>
      <w:marRight w:val="0"/>
      <w:marTop w:val="0"/>
      <w:marBottom w:val="0"/>
      <w:divBdr>
        <w:top w:val="none" w:sz="0" w:space="0" w:color="auto"/>
        <w:left w:val="none" w:sz="0" w:space="0" w:color="auto"/>
        <w:bottom w:val="none" w:sz="0" w:space="0" w:color="auto"/>
        <w:right w:val="none" w:sz="0" w:space="0" w:color="auto"/>
      </w:divBdr>
    </w:div>
    <w:div w:id="144444582">
      <w:marLeft w:val="640"/>
      <w:marRight w:val="0"/>
      <w:marTop w:val="0"/>
      <w:marBottom w:val="0"/>
      <w:divBdr>
        <w:top w:val="none" w:sz="0" w:space="0" w:color="auto"/>
        <w:left w:val="none" w:sz="0" w:space="0" w:color="auto"/>
        <w:bottom w:val="none" w:sz="0" w:space="0" w:color="auto"/>
        <w:right w:val="none" w:sz="0" w:space="0" w:color="auto"/>
      </w:divBdr>
    </w:div>
    <w:div w:id="144587932">
      <w:marLeft w:val="640"/>
      <w:marRight w:val="0"/>
      <w:marTop w:val="0"/>
      <w:marBottom w:val="0"/>
      <w:divBdr>
        <w:top w:val="none" w:sz="0" w:space="0" w:color="auto"/>
        <w:left w:val="none" w:sz="0" w:space="0" w:color="auto"/>
        <w:bottom w:val="none" w:sz="0" w:space="0" w:color="auto"/>
        <w:right w:val="none" w:sz="0" w:space="0" w:color="auto"/>
      </w:divBdr>
    </w:div>
    <w:div w:id="144588429">
      <w:marLeft w:val="640"/>
      <w:marRight w:val="0"/>
      <w:marTop w:val="0"/>
      <w:marBottom w:val="0"/>
      <w:divBdr>
        <w:top w:val="none" w:sz="0" w:space="0" w:color="auto"/>
        <w:left w:val="none" w:sz="0" w:space="0" w:color="auto"/>
        <w:bottom w:val="none" w:sz="0" w:space="0" w:color="auto"/>
        <w:right w:val="none" w:sz="0" w:space="0" w:color="auto"/>
      </w:divBdr>
    </w:div>
    <w:div w:id="144663294">
      <w:marLeft w:val="640"/>
      <w:marRight w:val="0"/>
      <w:marTop w:val="0"/>
      <w:marBottom w:val="0"/>
      <w:divBdr>
        <w:top w:val="none" w:sz="0" w:space="0" w:color="auto"/>
        <w:left w:val="none" w:sz="0" w:space="0" w:color="auto"/>
        <w:bottom w:val="none" w:sz="0" w:space="0" w:color="auto"/>
        <w:right w:val="none" w:sz="0" w:space="0" w:color="auto"/>
      </w:divBdr>
    </w:div>
    <w:div w:id="144711646">
      <w:marLeft w:val="640"/>
      <w:marRight w:val="0"/>
      <w:marTop w:val="0"/>
      <w:marBottom w:val="0"/>
      <w:divBdr>
        <w:top w:val="none" w:sz="0" w:space="0" w:color="auto"/>
        <w:left w:val="none" w:sz="0" w:space="0" w:color="auto"/>
        <w:bottom w:val="none" w:sz="0" w:space="0" w:color="auto"/>
        <w:right w:val="none" w:sz="0" w:space="0" w:color="auto"/>
      </w:divBdr>
    </w:div>
    <w:div w:id="144856740">
      <w:marLeft w:val="640"/>
      <w:marRight w:val="0"/>
      <w:marTop w:val="0"/>
      <w:marBottom w:val="0"/>
      <w:divBdr>
        <w:top w:val="none" w:sz="0" w:space="0" w:color="auto"/>
        <w:left w:val="none" w:sz="0" w:space="0" w:color="auto"/>
        <w:bottom w:val="none" w:sz="0" w:space="0" w:color="auto"/>
        <w:right w:val="none" w:sz="0" w:space="0" w:color="auto"/>
      </w:divBdr>
    </w:div>
    <w:div w:id="144901660">
      <w:marLeft w:val="640"/>
      <w:marRight w:val="0"/>
      <w:marTop w:val="0"/>
      <w:marBottom w:val="0"/>
      <w:divBdr>
        <w:top w:val="none" w:sz="0" w:space="0" w:color="auto"/>
        <w:left w:val="none" w:sz="0" w:space="0" w:color="auto"/>
        <w:bottom w:val="none" w:sz="0" w:space="0" w:color="auto"/>
        <w:right w:val="none" w:sz="0" w:space="0" w:color="auto"/>
      </w:divBdr>
    </w:div>
    <w:div w:id="144905797">
      <w:marLeft w:val="640"/>
      <w:marRight w:val="0"/>
      <w:marTop w:val="0"/>
      <w:marBottom w:val="0"/>
      <w:divBdr>
        <w:top w:val="none" w:sz="0" w:space="0" w:color="auto"/>
        <w:left w:val="none" w:sz="0" w:space="0" w:color="auto"/>
        <w:bottom w:val="none" w:sz="0" w:space="0" w:color="auto"/>
        <w:right w:val="none" w:sz="0" w:space="0" w:color="auto"/>
      </w:divBdr>
    </w:div>
    <w:div w:id="145049175">
      <w:marLeft w:val="640"/>
      <w:marRight w:val="0"/>
      <w:marTop w:val="0"/>
      <w:marBottom w:val="0"/>
      <w:divBdr>
        <w:top w:val="none" w:sz="0" w:space="0" w:color="auto"/>
        <w:left w:val="none" w:sz="0" w:space="0" w:color="auto"/>
        <w:bottom w:val="none" w:sz="0" w:space="0" w:color="auto"/>
        <w:right w:val="none" w:sz="0" w:space="0" w:color="auto"/>
      </w:divBdr>
    </w:div>
    <w:div w:id="145049767">
      <w:marLeft w:val="640"/>
      <w:marRight w:val="0"/>
      <w:marTop w:val="0"/>
      <w:marBottom w:val="0"/>
      <w:divBdr>
        <w:top w:val="none" w:sz="0" w:space="0" w:color="auto"/>
        <w:left w:val="none" w:sz="0" w:space="0" w:color="auto"/>
        <w:bottom w:val="none" w:sz="0" w:space="0" w:color="auto"/>
        <w:right w:val="none" w:sz="0" w:space="0" w:color="auto"/>
      </w:divBdr>
    </w:div>
    <w:div w:id="145050939">
      <w:marLeft w:val="640"/>
      <w:marRight w:val="0"/>
      <w:marTop w:val="0"/>
      <w:marBottom w:val="0"/>
      <w:divBdr>
        <w:top w:val="none" w:sz="0" w:space="0" w:color="auto"/>
        <w:left w:val="none" w:sz="0" w:space="0" w:color="auto"/>
        <w:bottom w:val="none" w:sz="0" w:space="0" w:color="auto"/>
        <w:right w:val="none" w:sz="0" w:space="0" w:color="auto"/>
      </w:divBdr>
    </w:div>
    <w:div w:id="145097179">
      <w:marLeft w:val="640"/>
      <w:marRight w:val="0"/>
      <w:marTop w:val="0"/>
      <w:marBottom w:val="0"/>
      <w:divBdr>
        <w:top w:val="none" w:sz="0" w:space="0" w:color="auto"/>
        <w:left w:val="none" w:sz="0" w:space="0" w:color="auto"/>
        <w:bottom w:val="none" w:sz="0" w:space="0" w:color="auto"/>
        <w:right w:val="none" w:sz="0" w:space="0" w:color="auto"/>
      </w:divBdr>
    </w:div>
    <w:div w:id="145098526">
      <w:marLeft w:val="640"/>
      <w:marRight w:val="0"/>
      <w:marTop w:val="0"/>
      <w:marBottom w:val="0"/>
      <w:divBdr>
        <w:top w:val="none" w:sz="0" w:space="0" w:color="auto"/>
        <w:left w:val="none" w:sz="0" w:space="0" w:color="auto"/>
        <w:bottom w:val="none" w:sz="0" w:space="0" w:color="auto"/>
        <w:right w:val="none" w:sz="0" w:space="0" w:color="auto"/>
      </w:divBdr>
    </w:div>
    <w:div w:id="145098734">
      <w:marLeft w:val="640"/>
      <w:marRight w:val="0"/>
      <w:marTop w:val="0"/>
      <w:marBottom w:val="0"/>
      <w:divBdr>
        <w:top w:val="none" w:sz="0" w:space="0" w:color="auto"/>
        <w:left w:val="none" w:sz="0" w:space="0" w:color="auto"/>
        <w:bottom w:val="none" w:sz="0" w:space="0" w:color="auto"/>
        <w:right w:val="none" w:sz="0" w:space="0" w:color="auto"/>
      </w:divBdr>
    </w:div>
    <w:div w:id="145247565">
      <w:marLeft w:val="640"/>
      <w:marRight w:val="0"/>
      <w:marTop w:val="0"/>
      <w:marBottom w:val="0"/>
      <w:divBdr>
        <w:top w:val="none" w:sz="0" w:space="0" w:color="auto"/>
        <w:left w:val="none" w:sz="0" w:space="0" w:color="auto"/>
        <w:bottom w:val="none" w:sz="0" w:space="0" w:color="auto"/>
        <w:right w:val="none" w:sz="0" w:space="0" w:color="auto"/>
      </w:divBdr>
    </w:div>
    <w:div w:id="145364751">
      <w:marLeft w:val="640"/>
      <w:marRight w:val="0"/>
      <w:marTop w:val="0"/>
      <w:marBottom w:val="0"/>
      <w:divBdr>
        <w:top w:val="none" w:sz="0" w:space="0" w:color="auto"/>
        <w:left w:val="none" w:sz="0" w:space="0" w:color="auto"/>
        <w:bottom w:val="none" w:sz="0" w:space="0" w:color="auto"/>
        <w:right w:val="none" w:sz="0" w:space="0" w:color="auto"/>
      </w:divBdr>
    </w:div>
    <w:div w:id="145435978">
      <w:marLeft w:val="640"/>
      <w:marRight w:val="0"/>
      <w:marTop w:val="0"/>
      <w:marBottom w:val="0"/>
      <w:divBdr>
        <w:top w:val="none" w:sz="0" w:space="0" w:color="auto"/>
        <w:left w:val="none" w:sz="0" w:space="0" w:color="auto"/>
        <w:bottom w:val="none" w:sz="0" w:space="0" w:color="auto"/>
        <w:right w:val="none" w:sz="0" w:space="0" w:color="auto"/>
      </w:divBdr>
    </w:div>
    <w:div w:id="145510655">
      <w:marLeft w:val="640"/>
      <w:marRight w:val="0"/>
      <w:marTop w:val="0"/>
      <w:marBottom w:val="0"/>
      <w:divBdr>
        <w:top w:val="none" w:sz="0" w:space="0" w:color="auto"/>
        <w:left w:val="none" w:sz="0" w:space="0" w:color="auto"/>
        <w:bottom w:val="none" w:sz="0" w:space="0" w:color="auto"/>
        <w:right w:val="none" w:sz="0" w:space="0" w:color="auto"/>
      </w:divBdr>
    </w:div>
    <w:div w:id="145513477">
      <w:marLeft w:val="640"/>
      <w:marRight w:val="0"/>
      <w:marTop w:val="0"/>
      <w:marBottom w:val="0"/>
      <w:divBdr>
        <w:top w:val="none" w:sz="0" w:space="0" w:color="auto"/>
        <w:left w:val="none" w:sz="0" w:space="0" w:color="auto"/>
        <w:bottom w:val="none" w:sz="0" w:space="0" w:color="auto"/>
        <w:right w:val="none" w:sz="0" w:space="0" w:color="auto"/>
      </w:divBdr>
    </w:div>
    <w:div w:id="145555663">
      <w:marLeft w:val="640"/>
      <w:marRight w:val="0"/>
      <w:marTop w:val="0"/>
      <w:marBottom w:val="0"/>
      <w:divBdr>
        <w:top w:val="none" w:sz="0" w:space="0" w:color="auto"/>
        <w:left w:val="none" w:sz="0" w:space="0" w:color="auto"/>
        <w:bottom w:val="none" w:sz="0" w:space="0" w:color="auto"/>
        <w:right w:val="none" w:sz="0" w:space="0" w:color="auto"/>
      </w:divBdr>
    </w:div>
    <w:div w:id="145555903">
      <w:marLeft w:val="640"/>
      <w:marRight w:val="0"/>
      <w:marTop w:val="0"/>
      <w:marBottom w:val="0"/>
      <w:divBdr>
        <w:top w:val="none" w:sz="0" w:space="0" w:color="auto"/>
        <w:left w:val="none" w:sz="0" w:space="0" w:color="auto"/>
        <w:bottom w:val="none" w:sz="0" w:space="0" w:color="auto"/>
        <w:right w:val="none" w:sz="0" w:space="0" w:color="auto"/>
      </w:divBdr>
    </w:div>
    <w:div w:id="145559425">
      <w:marLeft w:val="640"/>
      <w:marRight w:val="0"/>
      <w:marTop w:val="0"/>
      <w:marBottom w:val="0"/>
      <w:divBdr>
        <w:top w:val="none" w:sz="0" w:space="0" w:color="auto"/>
        <w:left w:val="none" w:sz="0" w:space="0" w:color="auto"/>
        <w:bottom w:val="none" w:sz="0" w:space="0" w:color="auto"/>
        <w:right w:val="none" w:sz="0" w:space="0" w:color="auto"/>
      </w:divBdr>
    </w:div>
    <w:div w:id="145704077">
      <w:marLeft w:val="640"/>
      <w:marRight w:val="0"/>
      <w:marTop w:val="0"/>
      <w:marBottom w:val="0"/>
      <w:divBdr>
        <w:top w:val="none" w:sz="0" w:space="0" w:color="auto"/>
        <w:left w:val="none" w:sz="0" w:space="0" w:color="auto"/>
        <w:bottom w:val="none" w:sz="0" w:space="0" w:color="auto"/>
        <w:right w:val="none" w:sz="0" w:space="0" w:color="auto"/>
      </w:divBdr>
    </w:div>
    <w:div w:id="145706085">
      <w:marLeft w:val="640"/>
      <w:marRight w:val="0"/>
      <w:marTop w:val="0"/>
      <w:marBottom w:val="0"/>
      <w:divBdr>
        <w:top w:val="none" w:sz="0" w:space="0" w:color="auto"/>
        <w:left w:val="none" w:sz="0" w:space="0" w:color="auto"/>
        <w:bottom w:val="none" w:sz="0" w:space="0" w:color="auto"/>
        <w:right w:val="none" w:sz="0" w:space="0" w:color="auto"/>
      </w:divBdr>
    </w:div>
    <w:div w:id="145708486">
      <w:marLeft w:val="640"/>
      <w:marRight w:val="0"/>
      <w:marTop w:val="0"/>
      <w:marBottom w:val="0"/>
      <w:divBdr>
        <w:top w:val="none" w:sz="0" w:space="0" w:color="auto"/>
        <w:left w:val="none" w:sz="0" w:space="0" w:color="auto"/>
        <w:bottom w:val="none" w:sz="0" w:space="0" w:color="auto"/>
        <w:right w:val="none" w:sz="0" w:space="0" w:color="auto"/>
      </w:divBdr>
    </w:div>
    <w:div w:id="145782092">
      <w:marLeft w:val="640"/>
      <w:marRight w:val="0"/>
      <w:marTop w:val="0"/>
      <w:marBottom w:val="0"/>
      <w:divBdr>
        <w:top w:val="none" w:sz="0" w:space="0" w:color="auto"/>
        <w:left w:val="none" w:sz="0" w:space="0" w:color="auto"/>
        <w:bottom w:val="none" w:sz="0" w:space="0" w:color="auto"/>
        <w:right w:val="none" w:sz="0" w:space="0" w:color="auto"/>
      </w:divBdr>
    </w:div>
    <w:div w:id="145824620">
      <w:marLeft w:val="640"/>
      <w:marRight w:val="0"/>
      <w:marTop w:val="0"/>
      <w:marBottom w:val="0"/>
      <w:divBdr>
        <w:top w:val="none" w:sz="0" w:space="0" w:color="auto"/>
        <w:left w:val="none" w:sz="0" w:space="0" w:color="auto"/>
        <w:bottom w:val="none" w:sz="0" w:space="0" w:color="auto"/>
        <w:right w:val="none" w:sz="0" w:space="0" w:color="auto"/>
      </w:divBdr>
    </w:div>
    <w:div w:id="145905327">
      <w:marLeft w:val="640"/>
      <w:marRight w:val="0"/>
      <w:marTop w:val="0"/>
      <w:marBottom w:val="0"/>
      <w:divBdr>
        <w:top w:val="none" w:sz="0" w:space="0" w:color="auto"/>
        <w:left w:val="none" w:sz="0" w:space="0" w:color="auto"/>
        <w:bottom w:val="none" w:sz="0" w:space="0" w:color="auto"/>
        <w:right w:val="none" w:sz="0" w:space="0" w:color="auto"/>
      </w:divBdr>
    </w:div>
    <w:div w:id="146014840">
      <w:marLeft w:val="640"/>
      <w:marRight w:val="0"/>
      <w:marTop w:val="0"/>
      <w:marBottom w:val="0"/>
      <w:divBdr>
        <w:top w:val="none" w:sz="0" w:space="0" w:color="auto"/>
        <w:left w:val="none" w:sz="0" w:space="0" w:color="auto"/>
        <w:bottom w:val="none" w:sz="0" w:space="0" w:color="auto"/>
        <w:right w:val="none" w:sz="0" w:space="0" w:color="auto"/>
      </w:divBdr>
    </w:div>
    <w:div w:id="146021196">
      <w:marLeft w:val="640"/>
      <w:marRight w:val="0"/>
      <w:marTop w:val="0"/>
      <w:marBottom w:val="0"/>
      <w:divBdr>
        <w:top w:val="none" w:sz="0" w:space="0" w:color="auto"/>
        <w:left w:val="none" w:sz="0" w:space="0" w:color="auto"/>
        <w:bottom w:val="none" w:sz="0" w:space="0" w:color="auto"/>
        <w:right w:val="none" w:sz="0" w:space="0" w:color="auto"/>
      </w:divBdr>
    </w:div>
    <w:div w:id="146095035">
      <w:marLeft w:val="640"/>
      <w:marRight w:val="0"/>
      <w:marTop w:val="0"/>
      <w:marBottom w:val="0"/>
      <w:divBdr>
        <w:top w:val="none" w:sz="0" w:space="0" w:color="auto"/>
        <w:left w:val="none" w:sz="0" w:space="0" w:color="auto"/>
        <w:bottom w:val="none" w:sz="0" w:space="0" w:color="auto"/>
        <w:right w:val="none" w:sz="0" w:space="0" w:color="auto"/>
      </w:divBdr>
    </w:div>
    <w:div w:id="146166110">
      <w:marLeft w:val="640"/>
      <w:marRight w:val="0"/>
      <w:marTop w:val="0"/>
      <w:marBottom w:val="0"/>
      <w:divBdr>
        <w:top w:val="none" w:sz="0" w:space="0" w:color="auto"/>
        <w:left w:val="none" w:sz="0" w:space="0" w:color="auto"/>
        <w:bottom w:val="none" w:sz="0" w:space="0" w:color="auto"/>
        <w:right w:val="none" w:sz="0" w:space="0" w:color="auto"/>
      </w:divBdr>
    </w:div>
    <w:div w:id="146166309">
      <w:marLeft w:val="640"/>
      <w:marRight w:val="0"/>
      <w:marTop w:val="0"/>
      <w:marBottom w:val="0"/>
      <w:divBdr>
        <w:top w:val="none" w:sz="0" w:space="0" w:color="auto"/>
        <w:left w:val="none" w:sz="0" w:space="0" w:color="auto"/>
        <w:bottom w:val="none" w:sz="0" w:space="0" w:color="auto"/>
        <w:right w:val="none" w:sz="0" w:space="0" w:color="auto"/>
      </w:divBdr>
    </w:div>
    <w:div w:id="146170004">
      <w:marLeft w:val="640"/>
      <w:marRight w:val="0"/>
      <w:marTop w:val="0"/>
      <w:marBottom w:val="0"/>
      <w:divBdr>
        <w:top w:val="none" w:sz="0" w:space="0" w:color="auto"/>
        <w:left w:val="none" w:sz="0" w:space="0" w:color="auto"/>
        <w:bottom w:val="none" w:sz="0" w:space="0" w:color="auto"/>
        <w:right w:val="none" w:sz="0" w:space="0" w:color="auto"/>
      </w:divBdr>
    </w:div>
    <w:div w:id="146173246">
      <w:marLeft w:val="640"/>
      <w:marRight w:val="0"/>
      <w:marTop w:val="0"/>
      <w:marBottom w:val="0"/>
      <w:divBdr>
        <w:top w:val="none" w:sz="0" w:space="0" w:color="auto"/>
        <w:left w:val="none" w:sz="0" w:space="0" w:color="auto"/>
        <w:bottom w:val="none" w:sz="0" w:space="0" w:color="auto"/>
        <w:right w:val="none" w:sz="0" w:space="0" w:color="auto"/>
      </w:divBdr>
    </w:div>
    <w:div w:id="146211002">
      <w:marLeft w:val="640"/>
      <w:marRight w:val="0"/>
      <w:marTop w:val="0"/>
      <w:marBottom w:val="0"/>
      <w:divBdr>
        <w:top w:val="none" w:sz="0" w:space="0" w:color="auto"/>
        <w:left w:val="none" w:sz="0" w:space="0" w:color="auto"/>
        <w:bottom w:val="none" w:sz="0" w:space="0" w:color="auto"/>
        <w:right w:val="none" w:sz="0" w:space="0" w:color="auto"/>
      </w:divBdr>
    </w:div>
    <w:div w:id="146282841">
      <w:marLeft w:val="640"/>
      <w:marRight w:val="0"/>
      <w:marTop w:val="0"/>
      <w:marBottom w:val="0"/>
      <w:divBdr>
        <w:top w:val="none" w:sz="0" w:space="0" w:color="auto"/>
        <w:left w:val="none" w:sz="0" w:space="0" w:color="auto"/>
        <w:bottom w:val="none" w:sz="0" w:space="0" w:color="auto"/>
        <w:right w:val="none" w:sz="0" w:space="0" w:color="auto"/>
      </w:divBdr>
    </w:div>
    <w:div w:id="146409435">
      <w:marLeft w:val="640"/>
      <w:marRight w:val="0"/>
      <w:marTop w:val="0"/>
      <w:marBottom w:val="0"/>
      <w:divBdr>
        <w:top w:val="none" w:sz="0" w:space="0" w:color="auto"/>
        <w:left w:val="none" w:sz="0" w:space="0" w:color="auto"/>
        <w:bottom w:val="none" w:sz="0" w:space="0" w:color="auto"/>
        <w:right w:val="none" w:sz="0" w:space="0" w:color="auto"/>
      </w:divBdr>
    </w:div>
    <w:div w:id="146434155">
      <w:marLeft w:val="640"/>
      <w:marRight w:val="0"/>
      <w:marTop w:val="0"/>
      <w:marBottom w:val="0"/>
      <w:divBdr>
        <w:top w:val="none" w:sz="0" w:space="0" w:color="auto"/>
        <w:left w:val="none" w:sz="0" w:space="0" w:color="auto"/>
        <w:bottom w:val="none" w:sz="0" w:space="0" w:color="auto"/>
        <w:right w:val="none" w:sz="0" w:space="0" w:color="auto"/>
      </w:divBdr>
    </w:div>
    <w:div w:id="146478911">
      <w:marLeft w:val="640"/>
      <w:marRight w:val="0"/>
      <w:marTop w:val="0"/>
      <w:marBottom w:val="0"/>
      <w:divBdr>
        <w:top w:val="none" w:sz="0" w:space="0" w:color="auto"/>
        <w:left w:val="none" w:sz="0" w:space="0" w:color="auto"/>
        <w:bottom w:val="none" w:sz="0" w:space="0" w:color="auto"/>
        <w:right w:val="none" w:sz="0" w:space="0" w:color="auto"/>
      </w:divBdr>
    </w:div>
    <w:div w:id="146479343">
      <w:marLeft w:val="640"/>
      <w:marRight w:val="0"/>
      <w:marTop w:val="0"/>
      <w:marBottom w:val="0"/>
      <w:divBdr>
        <w:top w:val="none" w:sz="0" w:space="0" w:color="auto"/>
        <w:left w:val="none" w:sz="0" w:space="0" w:color="auto"/>
        <w:bottom w:val="none" w:sz="0" w:space="0" w:color="auto"/>
        <w:right w:val="none" w:sz="0" w:space="0" w:color="auto"/>
      </w:divBdr>
    </w:div>
    <w:div w:id="146479664">
      <w:marLeft w:val="640"/>
      <w:marRight w:val="0"/>
      <w:marTop w:val="0"/>
      <w:marBottom w:val="0"/>
      <w:divBdr>
        <w:top w:val="none" w:sz="0" w:space="0" w:color="auto"/>
        <w:left w:val="none" w:sz="0" w:space="0" w:color="auto"/>
        <w:bottom w:val="none" w:sz="0" w:space="0" w:color="auto"/>
        <w:right w:val="none" w:sz="0" w:space="0" w:color="auto"/>
      </w:divBdr>
    </w:div>
    <w:div w:id="146551316">
      <w:marLeft w:val="640"/>
      <w:marRight w:val="0"/>
      <w:marTop w:val="0"/>
      <w:marBottom w:val="0"/>
      <w:divBdr>
        <w:top w:val="none" w:sz="0" w:space="0" w:color="auto"/>
        <w:left w:val="none" w:sz="0" w:space="0" w:color="auto"/>
        <w:bottom w:val="none" w:sz="0" w:space="0" w:color="auto"/>
        <w:right w:val="none" w:sz="0" w:space="0" w:color="auto"/>
      </w:divBdr>
    </w:div>
    <w:div w:id="146626855">
      <w:marLeft w:val="640"/>
      <w:marRight w:val="0"/>
      <w:marTop w:val="0"/>
      <w:marBottom w:val="0"/>
      <w:divBdr>
        <w:top w:val="none" w:sz="0" w:space="0" w:color="auto"/>
        <w:left w:val="none" w:sz="0" w:space="0" w:color="auto"/>
        <w:bottom w:val="none" w:sz="0" w:space="0" w:color="auto"/>
        <w:right w:val="none" w:sz="0" w:space="0" w:color="auto"/>
      </w:divBdr>
    </w:div>
    <w:div w:id="146631645">
      <w:marLeft w:val="640"/>
      <w:marRight w:val="0"/>
      <w:marTop w:val="0"/>
      <w:marBottom w:val="0"/>
      <w:divBdr>
        <w:top w:val="none" w:sz="0" w:space="0" w:color="auto"/>
        <w:left w:val="none" w:sz="0" w:space="0" w:color="auto"/>
        <w:bottom w:val="none" w:sz="0" w:space="0" w:color="auto"/>
        <w:right w:val="none" w:sz="0" w:space="0" w:color="auto"/>
      </w:divBdr>
    </w:div>
    <w:div w:id="146672038">
      <w:marLeft w:val="640"/>
      <w:marRight w:val="0"/>
      <w:marTop w:val="0"/>
      <w:marBottom w:val="0"/>
      <w:divBdr>
        <w:top w:val="none" w:sz="0" w:space="0" w:color="auto"/>
        <w:left w:val="none" w:sz="0" w:space="0" w:color="auto"/>
        <w:bottom w:val="none" w:sz="0" w:space="0" w:color="auto"/>
        <w:right w:val="none" w:sz="0" w:space="0" w:color="auto"/>
      </w:divBdr>
    </w:div>
    <w:div w:id="146673466">
      <w:marLeft w:val="640"/>
      <w:marRight w:val="0"/>
      <w:marTop w:val="0"/>
      <w:marBottom w:val="0"/>
      <w:divBdr>
        <w:top w:val="none" w:sz="0" w:space="0" w:color="auto"/>
        <w:left w:val="none" w:sz="0" w:space="0" w:color="auto"/>
        <w:bottom w:val="none" w:sz="0" w:space="0" w:color="auto"/>
        <w:right w:val="none" w:sz="0" w:space="0" w:color="auto"/>
      </w:divBdr>
    </w:div>
    <w:div w:id="146748029">
      <w:marLeft w:val="640"/>
      <w:marRight w:val="0"/>
      <w:marTop w:val="0"/>
      <w:marBottom w:val="0"/>
      <w:divBdr>
        <w:top w:val="none" w:sz="0" w:space="0" w:color="auto"/>
        <w:left w:val="none" w:sz="0" w:space="0" w:color="auto"/>
        <w:bottom w:val="none" w:sz="0" w:space="0" w:color="auto"/>
        <w:right w:val="none" w:sz="0" w:space="0" w:color="auto"/>
      </w:divBdr>
    </w:div>
    <w:div w:id="146868595">
      <w:marLeft w:val="640"/>
      <w:marRight w:val="0"/>
      <w:marTop w:val="0"/>
      <w:marBottom w:val="0"/>
      <w:divBdr>
        <w:top w:val="none" w:sz="0" w:space="0" w:color="auto"/>
        <w:left w:val="none" w:sz="0" w:space="0" w:color="auto"/>
        <w:bottom w:val="none" w:sz="0" w:space="0" w:color="auto"/>
        <w:right w:val="none" w:sz="0" w:space="0" w:color="auto"/>
      </w:divBdr>
    </w:div>
    <w:div w:id="146872034">
      <w:marLeft w:val="640"/>
      <w:marRight w:val="0"/>
      <w:marTop w:val="0"/>
      <w:marBottom w:val="0"/>
      <w:divBdr>
        <w:top w:val="none" w:sz="0" w:space="0" w:color="auto"/>
        <w:left w:val="none" w:sz="0" w:space="0" w:color="auto"/>
        <w:bottom w:val="none" w:sz="0" w:space="0" w:color="auto"/>
        <w:right w:val="none" w:sz="0" w:space="0" w:color="auto"/>
      </w:divBdr>
    </w:div>
    <w:div w:id="146941468">
      <w:marLeft w:val="640"/>
      <w:marRight w:val="0"/>
      <w:marTop w:val="0"/>
      <w:marBottom w:val="0"/>
      <w:divBdr>
        <w:top w:val="none" w:sz="0" w:space="0" w:color="auto"/>
        <w:left w:val="none" w:sz="0" w:space="0" w:color="auto"/>
        <w:bottom w:val="none" w:sz="0" w:space="0" w:color="auto"/>
        <w:right w:val="none" w:sz="0" w:space="0" w:color="auto"/>
      </w:divBdr>
    </w:div>
    <w:div w:id="146941802">
      <w:marLeft w:val="640"/>
      <w:marRight w:val="0"/>
      <w:marTop w:val="0"/>
      <w:marBottom w:val="0"/>
      <w:divBdr>
        <w:top w:val="none" w:sz="0" w:space="0" w:color="auto"/>
        <w:left w:val="none" w:sz="0" w:space="0" w:color="auto"/>
        <w:bottom w:val="none" w:sz="0" w:space="0" w:color="auto"/>
        <w:right w:val="none" w:sz="0" w:space="0" w:color="auto"/>
      </w:divBdr>
    </w:div>
    <w:div w:id="147018752">
      <w:marLeft w:val="640"/>
      <w:marRight w:val="0"/>
      <w:marTop w:val="0"/>
      <w:marBottom w:val="0"/>
      <w:divBdr>
        <w:top w:val="none" w:sz="0" w:space="0" w:color="auto"/>
        <w:left w:val="none" w:sz="0" w:space="0" w:color="auto"/>
        <w:bottom w:val="none" w:sz="0" w:space="0" w:color="auto"/>
        <w:right w:val="none" w:sz="0" w:space="0" w:color="auto"/>
      </w:divBdr>
    </w:div>
    <w:div w:id="147063266">
      <w:marLeft w:val="640"/>
      <w:marRight w:val="0"/>
      <w:marTop w:val="0"/>
      <w:marBottom w:val="0"/>
      <w:divBdr>
        <w:top w:val="none" w:sz="0" w:space="0" w:color="auto"/>
        <w:left w:val="none" w:sz="0" w:space="0" w:color="auto"/>
        <w:bottom w:val="none" w:sz="0" w:space="0" w:color="auto"/>
        <w:right w:val="none" w:sz="0" w:space="0" w:color="auto"/>
      </w:divBdr>
    </w:div>
    <w:div w:id="147088646">
      <w:marLeft w:val="640"/>
      <w:marRight w:val="0"/>
      <w:marTop w:val="0"/>
      <w:marBottom w:val="0"/>
      <w:divBdr>
        <w:top w:val="none" w:sz="0" w:space="0" w:color="auto"/>
        <w:left w:val="none" w:sz="0" w:space="0" w:color="auto"/>
        <w:bottom w:val="none" w:sz="0" w:space="0" w:color="auto"/>
        <w:right w:val="none" w:sz="0" w:space="0" w:color="auto"/>
      </w:divBdr>
    </w:div>
    <w:div w:id="147089470">
      <w:marLeft w:val="640"/>
      <w:marRight w:val="0"/>
      <w:marTop w:val="0"/>
      <w:marBottom w:val="0"/>
      <w:divBdr>
        <w:top w:val="none" w:sz="0" w:space="0" w:color="auto"/>
        <w:left w:val="none" w:sz="0" w:space="0" w:color="auto"/>
        <w:bottom w:val="none" w:sz="0" w:space="0" w:color="auto"/>
        <w:right w:val="none" w:sz="0" w:space="0" w:color="auto"/>
      </w:divBdr>
    </w:div>
    <w:div w:id="147325295">
      <w:marLeft w:val="640"/>
      <w:marRight w:val="0"/>
      <w:marTop w:val="0"/>
      <w:marBottom w:val="0"/>
      <w:divBdr>
        <w:top w:val="none" w:sz="0" w:space="0" w:color="auto"/>
        <w:left w:val="none" w:sz="0" w:space="0" w:color="auto"/>
        <w:bottom w:val="none" w:sz="0" w:space="0" w:color="auto"/>
        <w:right w:val="none" w:sz="0" w:space="0" w:color="auto"/>
      </w:divBdr>
    </w:div>
    <w:div w:id="147325586">
      <w:marLeft w:val="640"/>
      <w:marRight w:val="0"/>
      <w:marTop w:val="0"/>
      <w:marBottom w:val="0"/>
      <w:divBdr>
        <w:top w:val="none" w:sz="0" w:space="0" w:color="auto"/>
        <w:left w:val="none" w:sz="0" w:space="0" w:color="auto"/>
        <w:bottom w:val="none" w:sz="0" w:space="0" w:color="auto"/>
        <w:right w:val="none" w:sz="0" w:space="0" w:color="auto"/>
      </w:divBdr>
    </w:div>
    <w:div w:id="147329982">
      <w:marLeft w:val="640"/>
      <w:marRight w:val="0"/>
      <w:marTop w:val="0"/>
      <w:marBottom w:val="0"/>
      <w:divBdr>
        <w:top w:val="none" w:sz="0" w:space="0" w:color="auto"/>
        <w:left w:val="none" w:sz="0" w:space="0" w:color="auto"/>
        <w:bottom w:val="none" w:sz="0" w:space="0" w:color="auto"/>
        <w:right w:val="none" w:sz="0" w:space="0" w:color="auto"/>
      </w:divBdr>
    </w:div>
    <w:div w:id="147331161">
      <w:marLeft w:val="640"/>
      <w:marRight w:val="0"/>
      <w:marTop w:val="0"/>
      <w:marBottom w:val="0"/>
      <w:divBdr>
        <w:top w:val="none" w:sz="0" w:space="0" w:color="auto"/>
        <w:left w:val="none" w:sz="0" w:space="0" w:color="auto"/>
        <w:bottom w:val="none" w:sz="0" w:space="0" w:color="auto"/>
        <w:right w:val="none" w:sz="0" w:space="0" w:color="auto"/>
      </w:divBdr>
    </w:div>
    <w:div w:id="147403752">
      <w:marLeft w:val="640"/>
      <w:marRight w:val="0"/>
      <w:marTop w:val="0"/>
      <w:marBottom w:val="0"/>
      <w:divBdr>
        <w:top w:val="none" w:sz="0" w:space="0" w:color="auto"/>
        <w:left w:val="none" w:sz="0" w:space="0" w:color="auto"/>
        <w:bottom w:val="none" w:sz="0" w:space="0" w:color="auto"/>
        <w:right w:val="none" w:sz="0" w:space="0" w:color="auto"/>
      </w:divBdr>
    </w:div>
    <w:div w:id="147405097">
      <w:marLeft w:val="640"/>
      <w:marRight w:val="0"/>
      <w:marTop w:val="0"/>
      <w:marBottom w:val="0"/>
      <w:divBdr>
        <w:top w:val="none" w:sz="0" w:space="0" w:color="auto"/>
        <w:left w:val="none" w:sz="0" w:space="0" w:color="auto"/>
        <w:bottom w:val="none" w:sz="0" w:space="0" w:color="auto"/>
        <w:right w:val="none" w:sz="0" w:space="0" w:color="auto"/>
      </w:divBdr>
    </w:div>
    <w:div w:id="147408726">
      <w:marLeft w:val="640"/>
      <w:marRight w:val="0"/>
      <w:marTop w:val="0"/>
      <w:marBottom w:val="0"/>
      <w:divBdr>
        <w:top w:val="none" w:sz="0" w:space="0" w:color="auto"/>
        <w:left w:val="none" w:sz="0" w:space="0" w:color="auto"/>
        <w:bottom w:val="none" w:sz="0" w:space="0" w:color="auto"/>
        <w:right w:val="none" w:sz="0" w:space="0" w:color="auto"/>
      </w:divBdr>
    </w:div>
    <w:div w:id="147481838">
      <w:marLeft w:val="640"/>
      <w:marRight w:val="0"/>
      <w:marTop w:val="0"/>
      <w:marBottom w:val="0"/>
      <w:divBdr>
        <w:top w:val="none" w:sz="0" w:space="0" w:color="auto"/>
        <w:left w:val="none" w:sz="0" w:space="0" w:color="auto"/>
        <w:bottom w:val="none" w:sz="0" w:space="0" w:color="auto"/>
        <w:right w:val="none" w:sz="0" w:space="0" w:color="auto"/>
      </w:divBdr>
    </w:div>
    <w:div w:id="147523036">
      <w:marLeft w:val="640"/>
      <w:marRight w:val="0"/>
      <w:marTop w:val="0"/>
      <w:marBottom w:val="0"/>
      <w:divBdr>
        <w:top w:val="none" w:sz="0" w:space="0" w:color="auto"/>
        <w:left w:val="none" w:sz="0" w:space="0" w:color="auto"/>
        <w:bottom w:val="none" w:sz="0" w:space="0" w:color="auto"/>
        <w:right w:val="none" w:sz="0" w:space="0" w:color="auto"/>
      </w:divBdr>
    </w:div>
    <w:div w:id="147524845">
      <w:marLeft w:val="640"/>
      <w:marRight w:val="0"/>
      <w:marTop w:val="0"/>
      <w:marBottom w:val="0"/>
      <w:divBdr>
        <w:top w:val="none" w:sz="0" w:space="0" w:color="auto"/>
        <w:left w:val="none" w:sz="0" w:space="0" w:color="auto"/>
        <w:bottom w:val="none" w:sz="0" w:space="0" w:color="auto"/>
        <w:right w:val="none" w:sz="0" w:space="0" w:color="auto"/>
      </w:divBdr>
    </w:div>
    <w:div w:id="147525171">
      <w:marLeft w:val="640"/>
      <w:marRight w:val="0"/>
      <w:marTop w:val="0"/>
      <w:marBottom w:val="0"/>
      <w:divBdr>
        <w:top w:val="none" w:sz="0" w:space="0" w:color="auto"/>
        <w:left w:val="none" w:sz="0" w:space="0" w:color="auto"/>
        <w:bottom w:val="none" w:sz="0" w:space="0" w:color="auto"/>
        <w:right w:val="none" w:sz="0" w:space="0" w:color="auto"/>
      </w:divBdr>
    </w:div>
    <w:div w:id="147525677">
      <w:marLeft w:val="640"/>
      <w:marRight w:val="0"/>
      <w:marTop w:val="0"/>
      <w:marBottom w:val="0"/>
      <w:divBdr>
        <w:top w:val="none" w:sz="0" w:space="0" w:color="auto"/>
        <w:left w:val="none" w:sz="0" w:space="0" w:color="auto"/>
        <w:bottom w:val="none" w:sz="0" w:space="0" w:color="auto"/>
        <w:right w:val="none" w:sz="0" w:space="0" w:color="auto"/>
      </w:divBdr>
    </w:div>
    <w:div w:id="147554013">
      <w:marLeft w:val="640"/>
      <w:marRight w:val="0"/>
      <w:marTop w:val="0"/>
      <w:marBottom w:val="0"/>
      <w:divBdr>
        <w:top w:val="none" w:sz="0" w:space="0" w:color="auto"/>
        <w:left w:val="none" w:sz="0" w:space="0" w:color="auto"/>
        <w:bottom w:val="none" w:sz="0" w:space="0" w:color="auto"/>
        <w:right w:val="none" w:sz="0" w:space="0" w:color="auto"/>
      </w:divBdr>
    </w:div>
    <w:div w:id="147750393">
      <w:marLeft w:val="640"/>
      <w:marRight w:val="0"/>
      <w:marTop w:val="0"/>
      <w:marBottom w:val="0"/>
      <w:divBdr>
        <w:top w:val="none" w:sz="0" w:space="0" w:color="auto"/>
        <w:left w:val="none" w:sz="0" w:space="0" w:color="auto"/>
        <w:bottom w:val="none" w:sz="0" w:space="0" w:color="auto"/>
        <w:right w:val="none" w:sz="0" w:space="0" w:color="auto"/>
      </w:divBdr>
    </w:div>
    <w:div w:id="147792141">
      <w:marLeft w:val="640"/>
      <w:marRight w:val="0"/>
      <w:marTop w:val="0"/>
      <w:marBottom w:val="0"/>
      <w:divBdr>
        <w:top w:val="none" w:sz="0" w:space="0" w:color="auto"/>
        <w:left w:val="none" w:sz="0" w:space="0" w:color="auto"/>
        <w:bottom w:val="none" w:sz="0" w:space="0" w:color="auto"/>
        <w:right w:val="none" w:sz="0" w:space="0" w:color="auto"/>
      </w:divBdr>
    </w:div>
    <w:div w:id="147792362">
      <w:marLeft w:val="640"/>
      <w:marRight w:val="0"/>
      <w:marTop w:val="0"/>
      <w:marBottom w:val="0"/>
      <w:divBdr>
        <w:top w:val="none" w:sz="0" w:space="0" w:color="auto"/>
        <w:left w:val="none" w:sz="0" w:space="0" w:color="auto"/>
        <w:bottom w:val="none" w:sz="0" w:space="0" w:color="auto"/>
        <w:right w:val="none" w:sz="0" w:space="0" w:color="auto"/>
      </w:divBdr>
    </w:div>
    <w:div w:id="147945074">
      <w:marLeft w:val="640"/>
      <w:marRight w:val="0"/>
      <w:marTop w:val="0"/>
      <w:marBottom w:val="0"/>
      <w:divBdr>
        <w:top w:val="none" w:sz="0" w:space="0" w:color="auto"/>
        <w:left w:val="none" w:sz="0" w:space="0" w:color="auto"/>
        <w:bottom w:val="none" w:sz="0" w:space="0" w:color="auto"/>
        <w:right w:val="none" w:sz="0" w:space="0" w:color="auto"/>
      </w:divBdr>
    </w:div>
    <w:div w:id="147946541">
      <w:marLeft w:val="640"/>
      <w:marRight w:val="0"/>
      <w:marTop w:val="0"/>
      <w:marBottom w:val="0"/>
      <w:divBdr>
        <w:top w:val="none" w:sz="0" w:space="0" w:color="auto"/>
        <w:left w:val="none" w:sz="0" w:space="0" w:color="auto"/>
        <w:bottom w:val="none" w:sz="0" w:space="0" w:color="auto"/>
        <w:right w:val="none" w:sz="0" w:space="0" w:color="auto"/>
      </w:divBdr>
    </w:div>
    <w:div w:id="148055442">
      <w:marLeft w:val="640"/>
      <w:marRight w:val="0"/>
      <w:marTop w:val="0"/>
      <w:marBottom w:val="0"/>
      <w:divBdr>
        <w:top w:val="none" w:sz="0" w:space="0" w:color="auto"/>
        <w:left w:val="none" w:sz="0" w:space="0" w:color="auto"/>
        <w:bottom w:val="none" w:sz="0" w:space="0" w:color="auto"/>
        <w:right w:val="none" w:sz="0" w:space="0" w:color="auto"/>
      </w:divBdr>
    </w:div>
    <w:div w:id="148056894">
      <w:marLeft w:val="640"/>
      <w:marRight w:val="0"/>
      <w:marTop w:val="0"/>
      <w:marBottom w:val="0"/>
      <w:divBdr>
        <w:top w:val="none" w:sz="0" w:space="0" w:color="auto"/>
        <w:left w:val="none" w:sz="0" w:space="0" w:color="auto"/>
        <w:bottom w:val="none" w:sz="0" w:space="0" w:color="auto"/>
        <w:right w:val="none" w:sz="0" w:space="0" w:color="auto"/>
      </w:divBdr>
    </w:div>
    <w:div w:id="148132190">
      <w:marLeft w:val="640"/>
      <w:marRight w:val="0"/>
      <w:marTop w:val="0"/>
      <w:marBottom w:val="0"/>
      <w:divBdr>
        <w:top w:val="none" w:sz="0" w:space="0" w:color="auto"/>
        <w:left w:val="none" w:sz="0" w:space="0" w:color="auto"/>
        <w:bottom w:val="none" w:sz="0" w:space="0" w:color="auto"/>
        <w:right w:val="none" w:sz="0" w:space="0" w:color="auto"/>
      </w:divBdr>
    </w:div>
    <w:div w:id="148178791">
      <w:marLeft w:val="640"/>
      <w:marRight w:val="0"/>
      <w:marTop w:val="0"/>
      <w:marBottom w:val="0"/>
      <w:divBdr>
        <w:top w:val="none" w:sz="0" w:space="0" w:color="auto"/>
        <w:left w:val="none" w:sz="0" w:space="0" w:color="auto"/>
        <w:bottom w:val="none" w:sz="0" w:space="0" w:color="auto"/>
        <w:right w:val="none" w:sz="0" w:space="0" w:color="auto"/>
      </w:divBdr>
    </w:div>
    <w:div w:id="148328034">
      <w:marLeft w:val="640"/>
      <w:marRight w:val="0"/>
      <w:marTop w:val="0"/>
      <w:marBottom w:val="0"/>
      <w:divBdr>
        <w:top w:val="none" w:sz="0" w:space="0" w:color="auto"/>
        <w:left w:val="none" w:sz="0" w:space="0" w:color="auto"/>
        <w:bottom w:val="none" w:sz="0" w:space="0" w:color="auto"/>
        <w:right w:val="none" w:sz="0" w:space="0" w:color="auto"/>
      </w:divBdr>
    </w:div>
    <w:div w:id="148375283">
      <w:marLeft w:val="640"/>
      <w:marRight w:val="0"/>
      <w:marTop w:val="0"/>
      <w:marBottom w:val="0"/>
      <w:divBdr>
        <w:top w:val="none" w:sz="0" w:space="0" w:color="auto"/>
        <w:left w:val="none" w:sz="0" w:space="0" w:color="auto"/>
        <w:bottom w:val="none" w:sz="0" w:space="0" w:color="auto"/>
        <w:right w:val="none" w:sz="0" w:space="0" w:color="auto"/>
      </w:divBdr>
    </w:div>
    <w:div w:id="148376057">
      <w:marLeft w:val="640"/>
      <w:marRight w:val="0"/>
      <w:marTop w:val="0"/>
      <w:marBottom w:val="0"/>
      <w:divBdr>
        <w:top w:val="none" w:sz="0" w:space="0" w:color="auto"/>
        <w:left w:val="none" w:sz="0" w:space="0" w:color="auto"/>
        <w:bottom w:val="none" w:sz="0" w:space="0" w:color="auto"/>
        <w:right w:val="none" w:sz="0" w:space="0" w:color="auto"/>
      </w:divBdr>
    </w:div>
    <w:div w:id="148449394">
      <w:marLeft w:val="640"/>
      <w:marRight w:val="0"/>
      <w:marTop w:val="0"/>
      <w:marBottom w:val="0"/>
      <w:divBdr>
        <w:top w:val="none" w:sz="0" w:space="0" w:color="auto"/>
        <w:left w:val="none" w:sz="0" w:space="0" w:color="auto"/>
        <w:bottom w:val="none" w:sz="0" w:space="0" w:color="auto"/>
        <w:right w:val="none" w:sz="0" w:space="0" w:color="auto"/>
      </w:divBdr>
    </w:div>
    <w:div w:id="148518691">
      <w:marLeft w:val="640"/>
      <w:marRight w:val="0"/>
      <w:marTop w:val="0"/>
      <w:marBottom w:val="0"/>
      <w:divBdr>
        <w:top w:val="none" w:sz="0" w:space="0" w:color="auto"/>
        <w:left w:val="none" w:sz="0" w:space="0" w:color="auto"/>
        <w:bottom w:val="none" w:sz="0" w:space="0" w:color="auto"/>
        <w:right w:val="none" w:sz="0" w:space="0" w:color="auto"/>
      </w:divBdr>
    </w:div>
    <w:div w:id="148641800">
      <w:marLeft w:val="640"/>
      <w:marRight w:val="0"/>
      <w:marTop w:val="0"/>
      <w:marBottom w:val="0"/>
      <w:divBdr>
        <w:top w:val="none" w:sz="0" w:space="0" w:color="auto"/>
        <w:left w:val="none" w:sz="0" w:space="0" w:color="auto"/>
        <w:bottom w:val="none" w:sz="0" w:space="0" w:color="auto"/>
        <w:right w:val="none" w:sz="0" w:space="0" w:color="auto"/>
      </w:divBdr>
    </w:div>
    <w:div w:id="148712703">
      <w:marLeft w:val="640"/>
      <w:marRight w:val="0"/>
      <w:marTop w:val="0"/>
      <w:marBottom w:val="0"/>
      <w:divBdr>
        <w:top w:val="none" w:sz="0" w:space="0" w:color="auto"/>
        <w:left w:val="none" w:sz="0" w:space="0" w:color="auto"/>
        <w:bottom w:val="none" w:sz="0" w:space="0" w:color="auto"/>
        <w:right w:val="none" w:sz="0" w:space="0" w:color="auto"/>
      </w:divBdr>
    </w:div>
    <w:div w:id="148789540">
      <w:marLeft w:val="640"/>
      <w:marRight w:val="0"/>
      <w:marTop w:val="0"/>
      <w:marBottom w:val="0"/>
      <w:divBdr>
        <w:top w:val="none" w:sz="0" w:space="0" w:color="auto"/>
        <w:left w:val="none" w:sz="0" w:space="0" w:color="auto"/>
        <w:bottom w:val="none" w:sz="0" w:space="0" w:color="auto"/>
        <w:right w:val="none" w:sz="0" w:space="0" w:color="auto"/>
      </w:divBdr>
    </w:div>
    <w:div w:id="148792157">
      <w:marLeft w:val="640"/>
      <w:marRight w:val="0"/>
      <w:marTop w:val="0"/>
      <w:marBottom w:val="0"/>
      <w:divBdr>
        <w:top w:val="none" w:sz="0" w:space="0" w:color="auto"/>
        <w:left w:val="none" w:sz="0" w:space="0" w:color="auto"/>
        <w:bottom w:val="none" w:sz="0" w:space="0" w:color="auto"/>
        <w:right w:val="none" w:sz="0" w:space="0" w:color="auto"/>
      </w:divBdr>
    </w:div>
    <w:div w:id="148837346">
      <w:marLeft w:val="640"/>
      <w:marRight w:val="0"/>
      <w:marTop w:val="0"/>
      <w:marBottom w:val="0"/>
      <w:divBdr>
        <w:top w:val="none" w:sz="0" w:space="0" w:color="auto"/>
        <w:left w:val="none" w:sz="0" w:space="0" w:color="auto"/>
        <w:bottom w:val="none" w:sz="0" w:space="0" w:color="auto"/>
        <w:right w:val="none" w:sz="0" w:space="0" w:color="auto"/>
      </w:divBdr>
    </w:div>
    <w:div w:id="148988382">
      <w:marLeft w:val="640"/>
      <w:marRight w:val="0"/>
      <w:marTop w:val="0"/>
      <w:marBottom w:val="0"/>
      <w:divBdr>
        <w:top w:val="none" w:sz="0" w:space="0" w:color="auto"/>
        <w:left w:val="none" w:sz="0" w:space="0" w:color="auto"/>
        <w:bottom w:val="none" w:sz="0" w:space="0" w:color="auto"/>
        <w:right w:val="none" w:sz="0" w:space="0" w:color="auto"/>
      </w:divBdr>
    </w:div>
    <w:div w:id="149060531">
      <w:marLeft w:val="640"/>
      <w:marRight w:val="0"/>
      <w:marTop w:val="0"/>
      <w:marBottom w:val="0"/>
      <w:divBdr>
        <w:top w:val="none" w:sz="0" w:space="0" w:color="auto"/>
        <w:left w:val="none" w:sz="0" w:space="0" w:color="auto"/>
        <w:bottom w:val="none" w:sz="0" w:space="0" w:color="auto"/>
        <w:right w:val="none" w:sz="0" w:space="0" w:color="auto"/>
      </w:divBdr>
    </w:div>
    <w:div w:id="149294194">
      <w:marLeft w:val="640"/>
      <w:marRight w:val="0"/>
      <w:marTop w:val="0"/>
      <w:marBottom w:val="0"/>
      <w:divBdr>
        <w:top w:val="none" w:sz="0" w:space="0" w:color="auto"/>
        <w:left w:val="none" w:sz="0" w:space="0" w:color="auto"/>
        <w:bottom w:val="none" w:sz="0" w:space="0" w:color="auto"/>
        <w:right w:val="none" w:sz="0" w:space="0" w:color="auto"/>
      </w:divBdr>
    </w:div>
    <w:div w:id="149295642">
      <w:marLeft w:val="640"/>
      <w:marRight w:val="0"/>
      <w:marTop w:val="0"/>
      <w:marBottom w:val="0"/>
      <w:divBdr>
        <w:top w:val="none" w:sz="0" w:space="0" w:color="auto"/>
        <w:left w:val="none" w:sz="0" w:space="0" w:color="auto"/>
        <w:bottom w:val="none" w:sz="0" w:space="0" w:color="auto"/>
        <w:right w:val="none" w:sz="0" w:space="0" w:color="auto"/>
      </w:divBdr>
    </w:div>
    <w:div w:id="149366661">
      <w:marLeft w:val="640"/>
      <w:marRight w:val="0"/>
      <w:marTop w:val="0"/>
      <w:marBottom w:val="0"/>
      <w:divBdr>
        <w:top w:val="none" w:sz="0" w:space="0" w:color="auto"/>
        <w:left w:val="none" w:sz="0" w:space="0" w:color="auto"/>
        <w:bottom w:val="none" w:sz="0" w:space="0" w:color="auto"/>
        <w:right w:val="none" w:sz="0" w:space="0" w:color="auto"/>
      </w:divBdr>
    </w:div>
    <w:div w:id="149443581">
      <w:marLeft w:val="640"/>
      <w:marRight w:val="0"/>
      <w:marTop w:val="0"/>
      <w:marBottom w:val="0"/>
      <w:divBdr>
        <w:top w:val="none" w:sz="0" w:space="0" w:color="auto"/>
        <w:left w:val="none" w:sz="0" w:space="0" w:color="auto"/>
        <w:bottom w:val="none" w:sz="0" w:space="0" w:color="auto"/>
        <w:right w:val="none" w:sz="0" w:space="0" w:color="auto"/>
      </w:divBdr>
    </w:div>
    <w:div w:id="149445948">
      <w:marLeft w:val="640"/>
      <w:marRight w:val="0"/>
      <w:marTop w:val="0"/>
      <w:marBottom w:val="0"/>
      <w:divBdr>
        <w:top w:val="none" w:sz="0" w:space="0" w:color="auto"/>
        <w:left w:val="none" w:sz="0" w:space="0" w:color="auto"/>
        <w:bottom w:val="none" w:sz="0" w:space="0" w:color="auto"/>
        <w:right w:val="none" w:sz="0" w:space="0" w:color="auto"/>
      </w:divBdr>
    </w:div>
    <w:div w:id="149489949">
      <w:marLeft w:val="640"/>
      <w:marRight w:val="0"/>
      <w:marTop w:val="0"/>
      <w:marBottom w:val="0"/>
      <w:divBdr>
        <w:top w:val="none" w:sz="0" w:space="0" w:color="auto"/>
        <w:left w:val="none" w:sz="0" w:space="0" w:color="auto"/>
        <w:bottom w:val="none" w:sz="0" w:space="0" w:color="auto"/>
        <w:right w:val="none" w:sz="0" w:space="0" w:color="auto"/>
      </w:divBdr>
    </w:div>
    <w:div w:id="149490748">
      <w:marLeft w:val="640"/>
      <w:marRight w:val="0"/>
      <w:marTop w:val="0"/>
      <w:marBottom w:val="0"/>
      <w:divBdr>
        <w:top w:val="none" w:sz="0" w:space="0" w:color="auto"/>
        <w:left w:val="none" w:sz="0" w:space="0" w:color="auto"/>
        <w:bottom w:val="none" w:sz="0" w:space="0" w:color="auto"/>
        <w:right w:val="none" w:sz="0" w:space="0" w:color="auto"/>
      </w:divBdr>
    </w:div>
    <w:div w:id="149518387">
      <w:marLeft w:val="640"/>
      <w:marRight w:val="0"/>
      <w:marTop w:val="0"/>
      <w:marBottom w:val="0"/>
      <w:divBdr>
        <w:top w:val="none" w:sz="0" w:space="0" w:color="auto"/>
        <w:left w:val="none" w:sz="0" w:space="0" w:color="auto"/>
        <w:bottom w:val="none" w:sz="0" w:space="0" w:color="auto"/>
        <w:right w:val="none" w:sz="0" w:space="0" w:color="auto"/>
      </w:divBdr>
    </w:div>
    <w:div w:id="149518999">
      <w:marLeft w:val="640"/>
      <w:marRight w:val="0"/>
      <w:marTop w:val="0"/>
      <w:marBottom w:val="0"/>
      <w:divBdr>
        <w:top w:val="none" w:sz="0" w:space="0" w:color="auto"/>
        <w:left w:val="none" w:sz="0" w:space="0" w:color="auto"/>
        <w:bottom w:val="none" w:sz="0" w:space="0" w:color="auto"/>
        <w:right w:val="none" w:sz="0" w:space="0" w:color="auto"/>
      </w:divBdr>
    </w:div>
    <w:div w:id="149561169">
      <w:marLeft w:val="640"/>
      <w:marRight w:val="0"/>
      <w:marTop w:val="0"/>
      <w:marBottom w:val="0"/>
      <w:divBdr>
        <w:top w:val="none" w:sz="0" w:space="0" w:color="auto"/>
        <w:left w:val="none" w:sz="0" w:space="0" w:color="auto"/>
        <w:bottom w:val="none" w:sz="0" w:space="0" w:color="auto"/>
        <w:right w:val="none" w:sz="0" w:space="0" w:color="auto"/>
      </w:divBdr>
    </w:div>
    <w:div w:id="149563122">
      <w:marLeft w:val="640"/>
      <w:marRight w:val="0"/>
      <w:marTop w:val="0"/>
      <w:marBottom w:val="0"/>
      <w:divBdr>
        <w:top w:val="none" w:sz="0" w:space="0" w:color="auto"/>
        <w:left w:val="none" w:sz="0" w:space="0" w:color="auto"/>
        <w:bottom w:val="none" w:sz="0" w:space="0" w:color="auto"/>
        <w:right w:val="none" w:sz="0" w:space="0" w:color="auto"/>
      </w:divBdr>
    </w:div>
    <w:div w:id="149566364">
      <w:marLeft w:val="640"/>
      <w:marRight w:val="0"/>
      <w:marTop w:val="0"/>
      <w:marBottom w:val="0"/>
      <w:divBdr>
        <w:top w:val="none" w:sz="0" w:space="0" w:color="auto"/>
        <w:left w:val="none" w:sz="0" w:space="0" w:color="auto"/>
        <w:bottom w:val="none" w:sz="0" w:space="0" w:color="auto"/>
        <w:right w:val="none" w:sz="0" w:space="0" w:color="auto"/>
      </w:divBdr>
    </w:div>
    <w:div w:id="149713757">
      <w:marLeft w:val="640"/>
      <w:marRight w:val="0"/>
      <w:marTop w:val="0"/>
      <w:marBottom w:val="0"/>
      <w:divBdr>
        <w:top w:val="none" w:sz="0" w:space="0" w:color="auto"/>
        <w:left w:val="none" w:sz="0" w:space="0" w:color="auto"/>
        <w:bottom w:val="none" w:sz="0" w:space="0" w:color="auto"/>
        <w:right w:val="none" w:sz="0" w:space="0" w:color="auto"/>
      </w:divBdr>
    </w:div>
    <w:div w:id="149836460">
      <w:marLeft w:val="640"/>
      <w:marRight w:val="0"/>
      <w:marTop w:val="0"/>
      <w:marBottom w:val="0"/>
      <w:divBdr>
        <w:top w:val="none" w:sz="0" w:space="0" w:color="auto"/>
        <w:left w:val="none" w:sz="0" w:space="0" w:color="auto"/>
        <w:bottom w:val="none" w:sz="0" w:space="0" w:color="auto"/>
        <w:right w:val="none" w:sz="0" w:space="0" w:color="auto"/>
      </w:divBdr>
    </w:div>
    <w:div w:id="149836709">
      <w:marLeft w:val="640"/>
      <w:marRight w:val="0"/>
      <w:marTop w:val="0"/>
      <w:marBottom w:val="0"/>
      <w:divBdr>
        <w:top w:val="none" w:sz="0" w:space="0" w:color="auto"/>
        <w:left w:val="none" w:sz="0" w:space="0" w:color="auto"/>
        <w:bottom w:val="none" w:sz="0" w:space="0" w:color="auto"/>
        <w:right w:val="none" w:sz="0" w:space="0" w:color="auto"/>
      </w:divBdr>
    </w:div>
    <w:div w:id="149837268">
      <w:marLeft w:val="640"/>
      <w:marRight w:val="0"/>
      <w:marTop w:val="0"/>
      <w:marBottom w:val="0"/>
      <w:divBdr>
        <w:top w:val="none" w:sz="0" w:space="0" w:color="auto"/>
        <w:left w:val="none" w:sz="0" w:space="0" w:color="auto"/>
        <w:bottom w:val="none" w:sz="0" w:space="0" w:color="auto"/>
        <w:right w:val="none" w:sz="0" w:space="0" w:color="auto"/>
      </w:divBdr>
    </w:div>
    <w:div w:id="149910665">
      <w:marLeft w:val="640"/>
      <w:marRight w:val="0"/>
      <w:marTop w:val="0"/>
      <w:marBottom w:val="0"/>
      <w:divBdr>
        <w:top w:val="none" w:sz="0" w:space="0" w:color="auto"/>
        <w:left w:val="none" w:sz="0" w:space="0" w:color="auto"/>
        <w:bottom w:val="none" w:sz="0" w:space="0" w:color="auto"/>
        <w:right w:val="none" w:sz="0" w:space="0" w:color="auto"/>
      </w:divBdr>
    </w:div>
    <w:div w:id="149954982">
      <w:marLeft w:val="640"/>
      <w:marRight w:val="0"/>
      <w:marTop w:val="0"/>
      <w:marBottom w:val="0"/>
      <w:divBdr>
        <w:top w:val="none" w:sz="0" w:space="0" w:color="auto"/>
        <w:left w:val="none" w:sz="0" w:space="0" w:color="auto"/>
        <w:bottom w:val="none" w:sz="0" w:space="0" w:color="auto"/>
        <w:right w:val="none" w:sz="0" w:space="0" w:color="auto"/>
      </w:divBdr>
    </w:div>
    <w:div w:id="150022973">
      <w:marLeft w:val="640"/>
      <w:marRight w:val="0"/>
      <w:marTop w:val="0"/>
      <w:marBottom w:val="0"/>
      <w:divBdr>
        <w:top w:val="none" w:sz="0" w:space="0" w:color="auto"/>
        <w:left w:val="none" w:sz="0" w:space="0" w:color="auto"/>
        <w:bottom w:val="none" w:sz="0" w:space="0" w:color="auto"/>
        <w:right w:val="none" w:sz="0" w:space="0" w:color="auto"/>
      </w:divBdr>
    </w:div>
    <w:div w:id="150026039">
      <w:marLeft w:val="640"/>
      <w:marRight w:val="0"/>
      <w:marTop w:val="0"/>
      <w:marBottom w:val="0"/>
      <w:divBdr>
        <w:top w:val="none" w:sz="0" w:space="0" w:color="auto"/>
        <w:left w:val="none" w:sz="0" w:space="0" w:color="auto"/>
        <w:bottom w:val="none" w:sz="0" w:space="0" w:color="auto"/>
        <w:right w:val="none" w:sz="0" w:space="0" w:color="auto"/>
      </w:divBdr>
    </w:div>
    <w:div w:id="150099715">
      <w:marLeft w:val="640"/>
      <w:marRight w:val="0"/>
      <w:marTop w:val="0"/>
      <w:marBottom w:val="0"/>
      <w:divBdr>
        <w:top w:val="none" w:sz="0" w:space="0" w:color="auto"/>
        <w:left w:val="none" w:sz="0" w:space="0" w:color="auto"/>
        <w:bottom w:val="none" w:sz="0" w:space="0" w:color="auto"/>
        <w:right w:val="none" w:sz="0" w:space="0" w:color="auto"/>
      </w:divBdr>
    </w:div>
    <w:div w:id="150146086">
      <w:marLeft w:val="640"/>
      <w:marRight w:val="0"/>
      <w:marTop w:val="0"/>
      <w:marBottom w:val="0"/>
      <w:divBdr>
        <w:top w:val="none" w:sz="0" w:space="0" w:color="auto"/>
        <w:left w:val="none" w:sz="0" w:space="0" w:color="auto"/>
        <w:bottom w:val="none" w:sz="0" w:space="0" w:color="auto"/>
        <w:right w:val="none" w:sz="0" w:space="0" w:color="auto"/>
      </w:divBdr>
    </w:div>
    <w:div w:id="150221149">
      <w:marLeft w:val="640"/>
      <w:marRight w:val="0"/>
      <w:marTop w:val="0"/>
      <w:marBottom w:val="0"/>
      <w:divBdr>
        <w:top w:val="none" w:sz="0" w:space="0" w:color="auto"/>
        <w:left w:val="none" w:sz="0" w:space="0" w:color="auto"/>
        <w:bottom w:val="none" w:sz="0" w:space="0" w:color="auto"/>
        <w:right w:val="none" w:sz="0" w:space="0" w:color="auto"/>
      </w:divBdr>
    </w:div>
    <w:div w:id="150292500">
      <w:marLeft w:val="640"/>
      <w:marRight w:val="0"/>
      <w:marTop w:val="0"/>
      <w:marBottom w:val="0"/>
      <w:divBdr>
        <w:top w:val="none" w:sz="0" w:space="0" w:color="auto"/>
        <w:left w:val="none" w:sz="0" w:space="0" w:color="auto"/>
        <w:bottom w:val="none" w:sz="0" w:space="0" w:color="auto"/>
        <w:right w:val="none" w:sz="0" w:space="0" w:color="auto"/>
      </w:divBdr>
    </w:div>
    <w:div w:id="150341125">
      <w:marLeft w:val="640"/>
      <w:marRight w:val="0"/>
      <w:marTop w:val="0"/>
      <w:marBottom w:val="0"/>
      <w:divBdr>
        <w:top w:val="none" w:sz="0" w:space="0" w:color="auto"/>
        <w:left w:val="none" w:sz="0" w:space="0" w:color="auto"/>
        <w:bottom w:val="none" w:sz="0" w:space="0" w:color="auto"/>
        <w:right w:val="none" w:sz="0" w:space="0" w:color="auto"/>
      </w:divBdr>
    </w:div>
    <w:div w:id="150608439">
      <w:marLeft w:val="640"/>
      <w:marRight w:val="0"/>
      <w:marTop w:val="0"/>
      <w:marBottom w:val="0"/>
      <w:divBdr>
        <w:top w:val="none" w:sz="0" w:space="0" w:color="auto"/>
        <w:left w:val="none" w:sz="0" w:space="0" w:color="auto"/>
        <w:bottom w:val="none" w:sz="0" w:space="0" w:color="auto"/>
        <w:right w:val="none" w:sz="0" w:space="0" w:color="auto"/>
      </w:divBdr>
    </w:div>
    <w:div w:id="150753069">
      <w:marLeft w:val="640"/>
      <w:marRight w:val="0"/>
      <w:marTop w:val="0"/>
      <w:marBottom w:val="0"/>
      <w:divBdr>
        <w:top w:val="none" w:sz="0" w:space="0" w:color="auto"/>
        <w:left w:val="none" w:sz="0" w:space="0" w:color="auto"/>
        <w:bottom w:val="none" w:sz="0" w:space="0" w:color="auto"/>
        <w:right w:val="none" w:sz="0" w:space="0" w:color="auto"/>
      </w:divBdr>
    </w:div>
    <w:div w:id="150870255">
      <w:marLeft w:val="640"/>
      <w:marRight w:val="0"/>
      <w:marTop w:val="0"/>
      <w:marBottom w:val="0"/>
      <w:divBdr>
        <w:top w:val="none" w:sz="0" w:space="0" w:color="auto"/>
        <w:left w:val="none" w:sz="0" w:space="0" w:color="auto"/>
        <w:bottom w:val="none" w:sz="0" w:space="0" w:color="auto"/>
        <w:right w:val="none" w:sz="0" w:space="0" w:color="auto"/>
      </w:divBdr>
    </w:div>
    <w:div w:id="150875279">
      <w:marLeft w:val="640"/>
      <w:marRight w:val="0"/>
      <w:marTop w:val="0"/>
      <w:marBottom w:val="0"/>
      <w:divBdr>
        <w:top w:val="none" w:sz="0" w:space="0" w:color="auto"/>
        <w:left w:val="none" w:sz="0" w:space="0" w:color="auto"/>
        <w:bottom w:val="none" w:sz="0" w:space="0" w:color="auto"/>
        <w:right w:val="none" w:sz="0" w:space="0" w:color="auto"/>
      </w:divBdr>
    </w:div>
    <w:div w:id="150877208">
      <w:marLeft w:val="640"/>
      <w:marRight w:val="0"/>
      <w:marTop w:val="0"/>
      <w:marBottom w:val="0"/>
      <w:divBdr>
        <w:top w:val="none" w:sz="0" w:space="0" w:color="auto"/>
        <w:left w:val="none" w:sz="0" w:space="0" w:color="auto"/>
        <w:bottom w:val="none" w:sz="0" w:space="0" w:color="auto"/>
        <w:right w:val="none" w:sz="0" w:space="0" w:color="auto"/>
      </w:divBdr>
    </w:div>
    <w:div w:id="150947056">
      <w:marLeft w:val="640"/>
      <w:marRight w:val="0"/>
      <w:marTop w:val="0"/>
      <w:marBottom w:val="0"/>
      <w:divBdr>
        <w:top w:val="none" w:sz="0" w:space="0" w:color="auto"/>
        <w:left w:val="none" w:sz="0" w:space="0" w:color="auto"/>
        <w:bottom w:val="none" w:sz="0" w:space="0" w:color="auto"/>
        <w:right w:val="none" w:sz="0" w:space="0" w:color="auto"/>
      </w:divBdr>
    </w:div>
    <w:div w:id="151062952">
      <w:marLeft w:val="640"/>
      <w:marRight w:val="0"/>
      <w:marTop w:val="0"/>
      <w:marBottom w:val="0"/>
      <w:divBdr>
        <w:top w:val="none" w:sz="0" w:space="0" w:color="auto"/>
        <w:left w:val="none" w:sz="0" w:space="0" w:color="auto"/>
        <w:bottom w:val="none" w:sz="0" w:space="0" w:color="auto"/>
        <w:right w:val="none" w:sz="0" w:space="0" w:color="auto"/>
      </w:divBdr>
    </w:div>
    <w:div w:id="151139571">
      <w:marLeft w:val="640"/>
      <w:marRight w:val="0"/>
      <w:marTop w:val="0"/>
      <w:marBottom w:val="0"/>
      <w:divBdr>
        <w:top w:val="none" w:sz="0" w:space="0" w:color="auto"/>
        <w:left w:val="none" w:sz="0" w:space="0" w:color="auto"/>
        <w:bottom w:val="none" w:sz="0" w:space="0" w:color="auto"/>
        <w:right w:val="none" w:sz="0" w:space="0" w:color="auto"/>
      </w:divBdr>
    </w:div>
    <w:div w:id="151144109">
      <w:marLeft w:val="640"/>
      <w:marRight w:val="0"/>
      <w:marTop w:val="0"/>
      <w:marBottom w:val="0"/>
      <w:divBdr>
        <w:top w:val="none" w:sz="0" w:space="0" w:color="auto"/>
        <w:left w:val="none" w:sz="0" w:space="0" w:color="auto"/>
        <w:bottom w:val="none" w:sz="0" w:space="0" w:color="auto"/>
        <w:right w:val="none" w:sz="0" w:space="0" w:color="auto"/>
      </w:divBdr>
    </w:div>
    <w:div w:id="151261625">
      <w:marLeft w:val="640"/>
      <w:marRight w:val="0"/>
      <w:marTop w:val="0"/>
      <w:marBottom w:val="0"/>
      <w:divBdr>
        <w:top w:val="none" w:sz="0" w:space="0" w:color="auto"/>
        <w:left w:val="none" w:sz="0" w:space="0" w:color="auto"/>
        <w:bottom w:val="none" w:sz="0" w:space="0" w:color="auto"/>
        <w:right w:val="none" w:sz="0" w:space="0" w:color="auto"/>
      </w:divBdr>
    </w:div>
    <w:div w:id="151413014">
      <w:marLeft w:val="640"/>
      <w:marRight w:val="0"/>
      <w:marTop w:val="0"/>
      <w:marBottom w:val="0"/>
      <w:divBdr>
        <w:top w:val="none" w:sz="0" w:space="0" w:color="auto"/>
        <w:left w:val="none" w:sz="0" w:space="0" w:color="auto"/>
        <w:bottom w:val="none" w:sz="0" w:space="0" w:color="auto"/>
        <w:right w:val="none" w:sz="0" w:space="0" w:color="auto"/>
      </w:divBdr>
    </w:div>
    <w:div w:id="151416541">
      <w:marLeft w:val="640"/>
      <w:marRight w:val="0"/>
      <w:marTop w:val="0"/>
      <w:marBottom w:val="0"/>
      <w:divBdr>
        <w:top w:val="none" w:sz="0" w:space="0" w:color="auto"/>
        <w:left w:val="none" w:sz="0" w:space="0" w:color="auto"/>
        <w:bottom w:val="none" w:sz="0" w:space="0" w:color="auto"/>
        <w:right w:val="none" w:sz="0" w:space="0" w:color="auto"/>
      </w:divBdr>
    </w:div>
    <w:div w:id="151486083">
      <w:marLeft w:val="640"/>
      <w:marRight w:val="0"/>
      <w:marTop w:val="0"/>
      <w:marBottom w:val="0"/>
      <w:divBdr>
        <w:top w:val="none" w:sz="0" w:space="0" w:color="auto"/>
        <w:left w:val="none" w:sz="0" w:space="0" w:color="auto"/>
        <w:bottom w:val="none" w:sz="0" w:space="0" w:color="auto"/>
        <w:right w:val="none" w:sz="0" w:space="0" w:color="auto"/>
      </w:divBdr>
    </w:div>
    <w:div w:id="151796804">
      <w:marLeft w:val="640"/>
      <w:marRight w:val="0"/>
      <w:marTop w:val="0"/>
      <w:marBottom w:val="0"/>
      <w:divBdr>
        <w:top w:val="none" w:sz="0" w:space="0" w:color="auto"/>
        <w:left w:val="none" w:sz="0" w:space="0" w:color="auto"/>
        <w:bottom w:val="none" w:sz="0" w:space="0" w:color="auto"/>
        <w:right w:val="none" w:sz="0" w:space="0" w:color="auto"/>
      </w:divBdr>
    </w:div>
    <w:div w:id="151801948">
      <w:marLeft w:val="640"/>
      <w:marRight w:val="0"/>
      <w:marTop w:val="0"/>
      <w:marBottom w:val="0"/>
      <w:divBdr>
        <w:top w:val="none" w:sz="0" w:space="0" w:color="auto"/>
        <w:left w:val="none" w:sz="0" w:space="0" w:color="auto"/>
        <w:bottom w:val="none" w:sz="0" w:space="0" w:color="auto"/>
        <w:right w:val="none" w:sz="0" w:space="0" w:color="auto"/>
      </w:divBdr>
    </w:div>
    <w:div w:id="151871029">
      <w:marLeft w:val="640"/>
      <w:marRight w:val="0"/>
      <w:marTop w:val="0"/>
      <w:marBottom w:val="0"/>
      <w:divBdr>
        <w:top w:val="none" w:sz="0" w:space="0" w:color="auto"/>
        <w:left w:val="none" w:sz="0" w:space="0" w:color="auto"/>
        <w:bottom w:val="none" w:sz="0" w:space="0" w:color="auto"/>
        <w:right w:val="none" w:sz="0" w:space="0" w:color="auto"/>
      </w:divBdr>
    </w:div>
    <w:div w:id="151991820">
      <w:marLeft w:val="640"/>
      <w:marRight w:val="0"/>
      <w:marTop w:val="0"/>
      <w:marBottom w:val="0"/>
      <w:divBdr>
        <w:top w:val="none" w:sz="0" w:space="0" w:color="auto"/>
        <w:left w:val="none" w:sz="0" w:space="0" w:color="auto"/>
        <w:bottom w:val="none" w:sz="0" w:space="0" w:color="auto"/>
        <w:right w:val="none" w:sz="0" w:space="0" w:color="auto"/>
      </w:divBdr>
    </w:div>
    <w:div w:id="152062146">
      <w:marLeft w:val="640"/>
      <w:marRight w:val="0"/>
      <w:marTop w:val="0"/>
      <w:marBottom w:val="0"/>
      <w:divBdr>
        <w:top w:val="none" w:sz="0" w:space="0" w:color="auto"/>
        <w:left w:val="none" w:sz="0" w:space="0" w:color="auto"/>
        <w:bottom w:val="none" w:sz="0" w:space="0" w:color="auto"/>
        <w:right w:val="none" w:sz="0" w:space="0" w:color="auto"/>
      </w:divBdr>
    </w:div>
    <w:div w:id="152188984">
      <w:marLeft w:val="640"/>
      <w:marRight w:val="0"/>
      <w:marTop w:val="0"/>
      <w:marBottom w:val="0"/>
      <w:divBdr>
        <w:top w:val="none" w:sz="0" w:space="0" w:color="auto"/>
        <w:left w:val="none" w:sz="0" w:space="0" w:color="auto"/>
        <w:bottom w:val="none" w:sz="0" w:space="0" w:color="auto"/>
        <w:right w:val="none" w:sz="0" w:space="0" w:color="auto"/>
      </w:divBdr>
    </w:div>
    <w:div w:id="152256883">
      <w:marLeft w:val="640"/>
      <w:marRight w:val="0"/>
      <w:marTop w:val="0"/>
      <w:marBottom w:val="0"/>
      <w:divBdr>
        <w:top w:val="none" w:sz="0" w:space="0" w:color="auto"/>
        <w:left w:val="none" w:sz="0" w:space="0" w:color="auto"/>
        <w:bottom w:val="none" w:sz="0" w:space="0" w:color="auto"/>
        <w:right w:val="none" w:sz="0" w:space="0" w:color="auto"/>
      </w:divBdr>
    </w:div>
    <w:div w:id="152261643">
      <w:marLeft w:val="640"/>
      <w:marRight w:val="0"/>
      <w:marTop w:val="0"/>
      <w:marBottom w:val="0"/>
      <w:divBdr>
        <w:top w:val="none" w:sz="0" w:space="0" w:color="auto"/>
        <w:left w:val="none" w:sz="0" w:space="0" w:color="auto"/>
        <w:bottom w:val="none" w:sz="0" w:space="0" w:color="auto"/>
        <w:right w:val="none" w:sz="0" w:space="0" w:color="auto"/>
      </w:divBdr>
    </w:div>
    <w:div w:id="152449313">
      <w:marLeft w:val="640"/>
      <w:marRight w:val="0"/>
      <w:marTop w:val="0"/>
      <w:marBottom w:val="0"/>
      <w:divBdr>
        <w:top w:val="none" w:sz="0" w:space="0" w:color="auto"/>
        <w:left w:val="none" w:sz="0" w:space="0" w:color="auto"/>
        <w:bottom w:val="none" w:sz="0" w:space="0" w:color="auto"/>
        <w:right w:val="none" w:sz="0" w:space="0" w:color="auto"/>
      </w:divBdr>
    </w:div>
    <w:div w:id="152526745">
      <w:marLeft w:val="640"/>
      <w:marRight w:val="0"/>
      <w:marTop w:val="0"/>
      <w:marBottom w:val="0"/>
      <w:divBdr>
        <w:top w:val="none" w:sz="0" w:space="0" w:color="auto"/>
        <w:left w:val="none" w:sz="0" w:space="0" w:color="auto"/>
        <w:bottom w:val="none" w:sz="0" w:space="0" w:color="auto"/>
        <w:right w:val="none" w:sz="0" w:space="0" w:color="auto"/>
      </w:divBdr>
    </w:div>
    <w:div w:id="152531444">
      <w:marLeft w:val="640"/>
      <w:marRight w:val="0"/>
      <w:marTop w:val="0"/>
      <w:marBottom w:val="0"/>
      <w:divBdr>
        <w:top w:val="none" w:sz="0" w:space="0" w:color="auto"/>
        <w:left w:val="none" w:sz="0" w:space="0" w:color="auto"/>
        <w:bottom w:val="none" w:sz="0" w:space="0" w:color="auto"/>
        <w:right w:val="none" w:sz="0" w:space="0" w:color="auto"/>
      </w:divBdr>
    </w:div>
    <w:div w:id="152567881">
      <w:marLeft w:val="640"/>
      <w:marRight w:val="0"/>
      <w:marTop w:val="0"/>
      <w:marBottom w:val="0"/>
      <w:divBdr>
        <w:top w:val="none" w:sz="0" w:space="0" w:color="auto"/>
        <w:left w:val="none" w:sz="0" w:space="0" w:color="auto"/>
        <w:bottom w:val="none" w:sz="0" w:space="0" w:color="auto"/>
        <w:right w:val="none" w:sz="0" w:space="0" w:color="auto"/>
      </w:divBdr>
    </w:div>
    <w:div w:id="152571063">
      <w:marLeft w:val="640"/>
      <w:marRight w:val="0"/>
      <w:marTop w:val="0"/>
      <w:marBottom w:val="0"/>
      <w:divBdr>
        <w:top w:val="none" w:sz="0" w:space="0" w:color="auto"/>
        <w:left w:val="none" w:sz="0" w:space="0" w:color="auto"/>
        <w:bottom w:val="none" w:sz="0" w:space="0" w:color="auto"/>
        <w:right w:val="none" w:sz="0" w:space="0" w:color="auto"/>
      </w:divBdr>
    </w:div>
    <w:div w:id="152573857">
      <w:marLeft w:val="640"/>
      <w:marRight w:val="0"/>
      <w:marTop w:val="0"/>
      <w:marBottom w:val="0"/>
      <w:divBdr>
        <w:top w:val="none" w:sz="0" w:space="0" w:color="auto"/>
        <w:left w:val="none" w:sz="0" w:space="0" w:color="auto"/>
        <w:bottom w:val="none" w:sz="0" w:space="0" w:color="auto"/>
        <w:right w:val="none" w:sz="0" w:space="0" w:color="auto"/>
      </w:divBdr>
    </w:div>
    <w:div w:id="152642745">
      <w:marLeft w:val="640"/>
      <w:marRight w:val="0"/>
      <w:marTop w:val="0"/>
      <w:marBottom w:val="0"/>
      <w:divBdr>
        <w:top w:val="none" w:sz="0" w:space="0" w:color="auto"/>
        <w:left w:val="none" w:sz="0" w:space="0" w:color="auto"/>
        <w:bottom w:val="none" w:sz="0" w:space="0" w:color="auto"/>
        <w:right w:val="none" w:sz="0" w:space="0" w:color="auto"/>
      </w:divBdr>
    </w:div>
    <w:div w:id="152766803">
      <w:marLeft w:val="640"/>
      <w:marRight w:val="0"/>
      <w:marTop w:val="0"/>
      <w:marBottom w:val="0"/>
      <w:divBdr>
        <w:top w:val="none" w:sz="0" w:space="0" w:color="auto"/>
        <w:left w:val="none" w:sz="0" w:space="0" w:color="auto"/>
        <w:bottom w:val="none" w:sz="0" w:space="0" w:color="auto"/>
        <w:right w:val="none" w:sz="0" w:space="0" w:color="auto"/>
      </w:divBdr>
    </w:div>
    <w:div w:id="152768007">
      <w:marLeft w:val="640"/>
      <w:marRight w:val="0"/>
      <w:marTop w:val="0"/>
      <w:marBottom w:val="0"/>
      <w:divBdr>
        <w:top w:val="none" w:sz="0" w:space="0" w:color="auto"/>
        <w:left w:val="none" w:sz="0" w:space="0" w:color="auto"/>
        <w:bottom w:val="none" w:sz="0" w:space="0" w:color="auto"/>
        <w:right w:val="none" w:sz="0" w:space="0" w:color="auto"/>
      </w:divBdr>
    </w:div>
    <w:div w:id="152842724">
      <w:marLeft w:val="640"/>
      <w:marRight w:val="0"/>
      <w:marTop w:val="0"/>
      <w:marBottom w:val="0"/>
      <w:divBdr>
        <w:top w:val="none" w:sz="0" w:space="0" w:color="auto"/>
        <w:left w:val="none" w:sz="0" w:space="0" w:color="auto"/>
        <w:bottom w:val="none" w:sz="0" w:space="0" w:color="auto"/>
        <w:right w:val="none" w:sz="0" w:space="0" w:color="auto"/>
      </w:divBdr>
    </w:div>
    <w:div w:id="152992877">
      <w:marLeft w:val="640"/>
      <w:marRight w:val="0"/>
      <w:marTop w:val="0"/>
      <w:marBottom w:val="0"/>
      <w:divBdr>
        <w:top w:val="none" w:sz="0" w:space="0" w:color="auto"/>
        <w:left w:val="none" w:sz="0" w:space="0" w:color="auto"/>
        <w:bottom w:val="none" w:sz="0" w:space="0" w:color="auto"/>
        <w:right w:val="none" w:sz="0" w:space="0" w:color="auto"/>
      </w:divBdr>
    </w:div>
    <w:div w:id="153029244">
      <w:marLeft w:val="640"/>
      <w:marRight w:val="0"/>
      <w:marTop w:val="0"/>
      <w:marBottom w:val="0"/>
      <w:divBdr>
        <w:top w:val="none" w:sz="0" w:space="0" w:color="auto"/>
        <w:left w:val="none" w:sz="0" w:space="0" w:color="auto"/>
        <w:bottom w:val="none" w:sz="0" w:space="0" w:color="auto"/>
        <w:right w:val="none" w:sz="0" w:space="0" w:color="auto"/>
      </w:divBdr>
    </w:div>
    <w:div w:id="153301239">
      <w:marLeft w:val="640"/>
      <w:marRight w:val="0"/>
      <w:marTop w:val="0"/>
      <w:marBottom w:val="0"/>
      <w:divBdr>
        <w:top w:val="none" w:sz="0" w:space="0" w:color="auto"/>
        <w:left w:val="none" w:sz="0" w:space="0" w:color="auto"/>
        <w:bottom w:val="none" w:sz="0" w:space="0" w:color="auto"/>
        <w:right w:val="none" w:sz="0" w:space="0" w:color="auto"/>
      </w:divBdr>
    </w:div>
    <w:div w:id="153306925">
      <w:marLeft w:val="640"/>
      <w:marRight w:val="0"/>
      <w:marTop w:val="0"/>
      <w:marBottom w:val="0"/>
      <w:divBdr>
        <w:top w:val="none" w:sz="0" w:space="0" w:color="auto"/>
        <w:left w:val="none" w:sz="0" w:space="0" w:color="auto"/>
        <w:bottom w:val="none" w:sz="0" w:space="0" w:color="auto"/>
        <w:right w:val="none" w:sz="0" w:space="0" w:color="auto"/>
      </w:divBdr>
    </w:div>
    <w:div w:id="153569878">
      <w:marLeft w:val="640"/>
      <w:marRight w:val="0"/>
      <w:marTop w:val="0"/>
      <w:marBottom w:val="0"/>
      <w:divBdr>
        <w:top w:val="none" w:sz="0" w:space="0" w:color="auto"/>
        <w:left w:val="none" w:sz="0" w:space="0" w:color="auto"/>
        <w:bottom w:val="none" w:sz="0" w:space="0" w:color="auto"/>
        <w:right w:val="none" w:sz="0" w:space="0" w:color="auto"/>
      </w:divBdr>
    </w:div>
    <w:div w:id="153692319">
      <w:marLeft w:val="640"/>
      <w:marRight w:val="0"/>
      <w:marTop w:val="0"/>
      <w:marBottom w:val="0"/>
      <w:divBdr>
        <w:top w:val="none" w:sz="0" w:space="0" w:color="auto"/>
        <w:left w:val="none" w:sz="0" w:space="0" w:color="auto"/>
        <w:bottom w:val="none" w:sz="0" w:space="0" w:color="auto"/>
        <w:right w:val="none" w:sz="0" w:space="0" w:color="auto"/>
      </w:divBdr>
    </w:div>
    <w:div w:id="153762911">
      <w:marLeft w:val="640"/>
      <w:marRight w:val="0"/>
      <w:marTop w:val="0"/>
      <w:marBottom w:val="0"/>
      <w:divBdr>
        <w:top w:val="none" w:sz="0" w:space="0" w:color="auto"/>
        <w:left w:val="none" w:sz="0" w:space="0" w:color="auto"/>
        <w:bottom w:val="none" w:sz="0" w:space="0" w:color="auto"/>
        <w:right w:val="none" w:sz="0" w:space="0" w:color="auto"/>
      </w:divBdr>
    </w:div>
    <w:div w:id="153764374">
      <w:marLeft w:val="640"/>
      <w:marRight w:val="0"/>
      <w:marTop w:val="0"/>
      <w:marBottom w:val="0"/>
      <w:divBdr>
        <w:top w:val="none" w:sz="0" w:space="0" w:color="auto"/>
        <w:left w:val="none" w:sz="0" w:space="0" w:color="auto"/>
        <w:bottom w:val="none" w:sz="0" w:space="0" w:color="auto"/>
        <w:right w:val="none" w:sz="0" w:space="0" w:color="auto"/>
      </w:divBdr>
    </w:div>
    <w:div w:id="153767921">
      <w:marLeft w:val="640"/>
      <w:marRight w:val="0"/>
      <w:marTop w:val="0"/>
      <w:marBottom w:val="0"/>
      <w:divBdr>
        <w:top w:val="none" w:sz="0" w:space="0" w:color="auto"/>
        <w:left w:val="none" w:sz="0" w:space="0" w:color="auto"/>
        <w:bottom w:val="none" w:sz="0" w:space="0" w:color="auto"/>
        <w:right w:val="none" w:sz="0" w:space="0" w:color="auto"/>
      </w:divBdr>
    </w:div>
    <w:div w:id="153838676">
      <w:marLeft w:val="640"/>
      <w:marRight w:val="0"/>
      <w:marTop w:val="0"/>
      <w:marBottom w:val="0"/>
      <w:divBdr>
        <w:top w:val="none" w:sz="0" w:space="0" w:color="auto"/>
        <w:left w:val="none" w:sz="0" w:space="0" w:color="auto"/>
        <w:bottom w:val="none" w:sz="0" w:space="0" w:color="auto"/>
        <w:right w:val="none" w:sz="0" w:space="0" w:color="auto"/>
      </w:divBdr>
    </w:div>
    <w:div w:id="153844125">
      <w:marLeft w:val="640"/>
      <w:marRight w:val="0"/>
      <w:marTop w:val="0"/>
      <w:marBottom w:val="0"/>
      <w:divBdr>
        <w:top w:val="none" w:sz="0" w:space="0" w:color="auto"/>
        <w:left w:val="none" w:sz="0" w:space="0" w:color="auto"/>
        <w:bottom w:val="none" w:sz="0" w:space="0" w:color="auto"/>
        <w:right w:val="none" w:sz="0" w:space="0" w:color="auto"/>
      </w:divBdr>
    </w:div>
    <w:div w:id="153956684">
      <w:marLeft w:val="640"/>
      <w:marRight w:val="0"/>
      <w:marTop w:val="0"/>
      <w:marBottom w:val="0"/>
      <w:divBdr>
        <w:top w:val="none" w:sz="0" w:space="0" w:color="auto"/>
        <w:left w:val="none" w:sz="0" w:space="0" w:color="auto"/>
        <w:bottom w:val="none" w:sz="0" w:space="0" w:color="auto"/>
        <w:right w:val="none" w:sz="0" w:space="0" w:color="auto"/>
      </w:divBdr>
    </w:div>
    <w:div w:id="154031053">
      <w:marLeft w:val="640"/>
      <w:marRight w:val="0"/>
      <w:marTop w:val="0"/>
      <w:marBottom w:val="0"/>
      <w:divBdr>
        <w:top w:val="none" w:sz="0" w:space="0" w:color="auto"/>
        <w:left w:val="none" w:sz="0" w:space="0" w:color="auto"/>
        <w:bottom w:val="none" w:sz="0" w:space="0" w:color="auto"/>
        <w:right w:val="none" w:sz="0" w:space="0" w:color="auto"/>
      </w:divBdr>
    </w:div>
    <w:div w:id="154034448">
      <w:marLeft w:val="640"/>
      <w:marRight w:val="0"/>
      <w:marTop w:val="0"/>
      <w:marBottom w:val="0"/>
      <w:divBdr>
        <w:top w:val="none" w:sz="0" w:space="0" w:color="auto"/>
        <w:left w:val="none" w:sz="0" w:space="0" w:color="auto"/>
        <w:bottom w:val="none" w:sz="0" w:space="0" w:color="auto"/>
        <w:right w:val="none" w:sz="0" w:space="0" w:color="auto"/>
      </w:divBdr>
    </w:div>
    <w:div w:id="154147170">
      <w:marLeft w:val="640"/>
      <w:marRight w:val="0"/>
      <w:marTop w:val="0"/>
      <w:marBottom w:val="0"/>
      <w:divBdr>
        <w:top w:val="none" w:sz="0" w:space="0" w:color="auto"/>
        <w:left w:val="none" w:sz="0" w:space="0" w:color="auto"/>
        <w:bottom w:val="none" w:sz="0" w:space="0" w:color="auto"/>
        <w:right w:val="none" w:sz="0" w:space="0" w:color="auto"/>
      </w:divBdr>
    </w:div>
    <w:div w:id="154152855">
      <w:marLeft w:val="640"/>
      <w:marRight w:val="0"/>
      <w:marTop w:val="0"/>
      <w:marBottom w:val="0"/>
      <w:divBdr>
        <w:top w:val="none" w:sz="0" w:space="0" w:color="auto"/>
        <w:left w:val="none" w:sz="0" w:space="0" w:color="auto"/>
        <w:bottom w:val="none" w:sz="0" w:space="0" w:color="auto"/>
        <w:right w:val="none" w:sz="0" w:space="0" w:color="auto"/>
      </w:divBdr>
    </w:div>
    <w:div w:id="154224569">
      <w:marLeft w:val="640"/>
      <w:marRight w:val="0"/>
      <w:marTop w:val="0"/>
      <w:marBottom w:val="0"/>
      <w:divBdr>
        <w:top w:val="none" w:sz="0" w:space="0" w:color="auto"/>
        <w:left w:val="none" w:sz="0" w:space="0" w:color="auto"/>
        <w:bottom w:val="none" w:sz="0" w:space="0" w:color="auto"/>
        <w:right w:val="none" w:sz="0" w:space="0" w:color="auto"/>
      </w:divBdr>
    </w:div>
    <w:div w:id="154226136">
      <w:marLeft w:val="640"/>
      <w:marRight w:val="0"/>
      <w:marTop w:val="0"/>
      <w:marBottom w:val="0"/>
      <w:divBdr>
        <w:top w:val="none" w:sz="0" w:space="0" w:color="auto"/>
        <w:left w:val="none" w:sz="0" w:space="0" w:color="auto"/>
        <w:bottom w:val="none" w:sz="0" w:space="0" w:color="auto"/>
        <w:right w:val="none" w:sz="0" w:space="0" w:color="auto"/>
      </w:divBdr>
    </w:div>
    <w:div w:id="154415589">
      <w:marLeft w:val="640"/>
      <w:marRight w:val="0"/>
      <w:marTop w:val="0"/>
      <w:marBottom w:val="0"/>
      <w:divBdr>
        <w:top w:val="none" w:sz="0" w:space="0" w:color="auto"/>
        <w:left w:val="none" w:sz="0" w:space="0" w:color="auto"/>
        <w:bottom w:val="none" w:sz="0" w:space="0" w:color="auto"/>
        <w:right w:val="none" w:sz="0" w:space="0" w:color="auto"/>
      </w:divBdr>
    </w:div>
    <w:div w:id="154423662">
      <w:marLeft w:val="640"/>
      <w:marRight w:val="0"/>
      <w:marTop w:val="0"/>
      <w:marBottom w:val="0"/>
      <w:divBdr>
        <w:top w:val="none" w:sz="0" w:space="0" w:color="auto"/>
        <w:left w:val="none" w:sz="0" w:space="0" w:color="auto"/>
        <w:bottom w:val="none" w:sz="0" w:space="0" w:color="auto"/>
        <w:right w:val="none" w:sz="0" w:space="0" w:color="auto"/>
      </w:divBdr>
    </w:div>
    <w:div w:id="154535593">
      <w:marLeft w:val="640"/>
      <w:marRight w:val="0"/>
      <w:marTop w:val="0"/>
      <w:marBottom w:val="0"/>
      <w:divBdr>
        <w:top w:val="none" w:sz="0" w:space="0" w:color="auto"/>
        <w:left w:val="none" w:sz="0" w:space="0" w:color="auto"/>
        <w:bottom w:val="none" w:sz="0" w:space="0" w:color="auto"/>
        <w:right w:val="none" w:sz="0" w:space="0" w:color="auto"/>
      </w:divBdr>
    </w:div>
    <w:div w:id="154540619">
      <w:marLeft w:val="640"/>
      <w:marRight w:val="0"/>
      <w:marTop w:val="0"/>
      <w:marBottom w:val="0"/>
      <w:divBdr>
        <w:top w:val="none" w:sz="0" w:space="0" w:color="auto"/>
        <w:left w:val="none" w:sz="0" w:space="0" w:color="auto"/>
        <w:bottom w:val="none" w:sz="0" w:space="0" w:color="auto"/>
        <w:right w:val="none" w:sz="0" w:space="0" w:color="auto"/>
      </w:divBdr>
    </w:div>
    <w:div w:id="154615404">
      <w:marLeft w:val="640"/>
      <w:marRight w:val="0"/>
      <w:marTop w:val="0"/>
      <w:marBottom w:val="0"/>
      <w:divBdr>
        <w:top w:val="none" w:sz="0" w:space="0" w:color="auto"/>
        <w:left w:val="none" w:sz="0" w:space="0" w:color="auto"/>
        <w:bottom w:val="none" w:sz="0" w:space="0" w:color="auto"/>
        <w:right w:val="none" w:sz="0" w:space="0" w:color="auto"/>
      </w:divBdr>
    </w:div>
    <w:div w:id="154688835">
      <w:marLeft w:val="640"/>
      <w:marRight w:val="0"/>
      <w:marTop w:val="0"/>
      <w:marBottom w:val="0"/>
      <w:divBdr>
        <w:top w:val="none" w:sz="0" w:space="0" w:color="auto"/>
        <w:left w:val="none" w:sz="0" w:space="0" w:color="auto"/>
        <w:bottom w:val="none" w:sz="0" w:space="0" w:color="auto"/>
        <w:right w:val="none" w:sz="0" w:space="0" w:color="auto"/>
      </w:divBdr>
    </w:div>
    <w:div w:id="154809761">
      <w:marLeft w:val="640"/>
      <w:marRight w:val="0"/>
      <w:marTop w:val="0"/>
      <w:marBottom w:val="0"/>
      <w:divBdr>
        <w:top w:val="none" w:sz="0" w:space="0" w:color="auto"/>
        <w:left w:val="none" w:sz="0" w:space="0" w:color="auto"/>
        <w:bottom w:val="none" w:sz="0" w:space="0" w:color="auto"/>
        <w:right w:val="none" w:sz="0" w:space="0" w:color="auto"/>
      </w:divBdr>
    </w:div>
    <w:div w:id="154880696">
      <w:marLeft w:val="640"/>
      <w:marRight w:val="0"/>
      <w:marTop w:val="0"/>
      <w:marBottom w:val="0"/>
      <w:divBdr>
        <w:top w:val="none" w:sz="0" w:space="0" w:color="auto"/>
        <w:left w:val="none" w:sz="0" w:space="0" w:color="auto"/>
        <w:bottom w:val="none" w:sz="0" w:space="0" w:color="auto"/>
        <w:right w:val="none" w:sz="0" w:space="0" w:color="auto"/>
      </w:divBdr>
    </w:div>
    <w:div w:id="154956364">
      <w:marLeft w:val="640"/>
      <w:marRight w:val="0"/>
      <w:marTop w:val="0"/>
      <w:marBottom w:val="0"/>
      <w:divBdr>
        <w:top w:val="none" w:sz="0" w:space="0" w:color="auto"/>
        <w:left w:val="none" w:sz="0" w:space="0" w:color="auto"/>
        <w:bottom w:val="none" w:sz="0" w:space="0" w:color="auto"/>
        <w:right w:val="none" w:sz="0" w:space="0" w:color="auto"/>
      </w:divBdr>
    </w:div>
    <w:div w:id="154959647">
      <w:marLeft w:val="640"/>
      <w:marRight w:val="0"/>
      <w:marTop w:val="0"/>
      <w:marBottom w:val="0"/>
      <w:divBdr>
        <w:top w:val="none" w:sz="0" w:space="0" w:color="auto"/>
        <w:left w:val="none" w:sz="0" w:space="0" w:color="auto"/>
        <w:bottom w:val="none" w:sz="0" w:space="0" w:color="auto"/>
        <w:right w:val="none" w:sz="0" w:space="0" w:color="auto"/>
      </w:divBdr>
    </w:div>
    <w:div w:id="155148304">
      <w:marLeft w:val="640"/>
      <w:marRight w:val="0"/>
      <w:marTop w:val="0"/>
      <w:marBottom w:val="0"/>
      <w:divBdr>
        <w:top w:val="none" w:sz="0" w:space="0" w:color="auto"/>
        <w:left w:val="none" w:sz="0" w:space="0" w:color="auto"/>
        <w:bottom w:val="none" w:sz="0" w:space="0" w:color="auto"/>
        <w:right w:val="none" w:sz="0" w:space="0" w:color="auto"/>
      </w:divBdr>
    </w:div>
    <w:div w:id="155197398">
      <w:marLeft w:val="640"/>
      <w:marRight w:val="0"/>
      <w:marTop w:val="0"/>
      <w:marBottom w:val="0"/>
      <w:divBdr>
        <w:top w:val="none" w:sz="0" w:space="0" w:color="auto"/>
        <w:left w:val="none" w:sz="0" w:space="0" w:color="auto"/>
        <w:bottom w:val="none" w:sz="0" w:space="0" w:color="auto"/>
        <w:right w:val="none" w:sz="0" w:space="0" w:color="auto"/>
      </w:divBdr>
    </w:div>
    <w:div w:id="155220573">
      <w:marLeft w:val="640"/>
      <w:marRight w:val="0"/>
      <w:marTop w:val="0"/>
      <w:marBottom w:val="0"/>
      <w:divBdr>
        <w:top w:val="none" w:sz="0" w:space="0" w:color="auto"/>
        <w:left w:val="none" w:sz="0" w:space="0" w:color="auto"/>
        <w:bottom w:val="none" w:sz="0" w:space="0" w:color="auto"/>
        <w:right w:val="none" w:sz="0" w:space="0" w:color="auto"/>
      </w:divBdr>
    </w:div>
    <w:div w:id="155269142">
      <w:marLeft w:val="640"/>
      <w:marRight w:val="0"/>
      <w:marTop w:val="0"/>
      <w:marBottom w:val="0"/>
      <w:divBdr>
        <w:top w:val="none" w:sz="0" w:space="0" w:color="auto"/>
        <w:left w:val="none" w:sz="0" w:space="0" w:color="auto"/>
        <w:bottom w:val="none" w:sz="0" w:space="0" w:color="auto"/>
        <w:right w:val="none" w:sz="0" w:space="0" w:color="auto"/>
      </w:divBdr>
    </w:div>
    <w:div w:id="155272049">
      <w:marLeft w:val="640"/>
      <w:marRight w:val="0"/>
      <w:marTop w:val="0"/>
      <w:marBottom w:val="0"/>
      <w:divBdr>
        <w:top w:val="none" w:sz="0" w:space="0" w:color="auto"/>
        <w:left w:val="none" w:sz="0" w:space="0" w:color="auto"/>
        <w:bottom w:val="none" w:sz="0" w:space="0" w:color="auto"/>
        <w:right w:val="none" w:sz="0" w:space="0" w:color="auto"/>
      </w:divBdr>
    </w:div>
    <w:div w:id="155272803">
      <w:marLeft w:val="640"/>
      <w:marRight w:val="0"/>
      <w:marTop w:val="0"/>
      <w:marBottom w:val="0"/>
      <w:divBdr>
        <w:top w:val="none" w:sz="0" w:space="0" w:color="auto"/>
        <w:left w:val="none" w:sz="0" w:space="0" w:color="auto"/>
        <w:bottom w:val="none" w:sz="0" w:space="0" w:color="auto"/>
        <w:right w:val="none" w:sz="0" w:space="0" w:color="auto"/>
      </w:divBdr>
    </w:div>
    <w:div w:id="155345515">
      <w:marLeft w:val="640"/>
      <w:marRight w:val="0"/>
      <w:marTop w:val="0"/>
      <w:marBottom w:val="0"/>
      <w:divBdr>
        <w:top w:val="none" w:sz="0" w:space="0" w:color="auto"/>
        <w:left w:val="none" w:sz="0" w:space="0" w:color="auto"/>
        <w:bottom w:val="none" w:sz="0" w:space="0" w:color="auto"/>
        <w:right w:val="none" w:sz="0" w:space="0" w:color="auto"/>
      </w:divBdr>
    </w:div>
    <w:div w:id="155465135">
      <w:marLeft w:val="640"/>
      <w:marRight w:val="0"/>
      <w:marTop w:val="0"/>
      <w:marBottom w:val="0"/>
      <w:divBdr>
        <w:top w:val="none" w:sz="0" w:space="0" w:color="auto"/>
        <w:left w:val="none" w:sz="0" w:space="0" w:color="auto"/>
        <w:bottom w:val="none" w:sz="0" w:space="0" w:color="auto"/>
        <w:right w:val="none" w:sz="0" w:space="0" w:color="auto"/>
      </w:divBdr>
    </w:div>
    <w:div w:id="155537892">
      <w:marLeft w:val="640"/>
      <w:marRight w:val="0"/>
      <w:marTop w:val="0"/>
      <w:marBottom w:val="0"/>
      <w:divBdr>
        <w:top w:val="none" w:sz="0" w:space="0" w:color="auto"/>
        <w:left w:val="none" w:sz="0" w:space="0" w:color="auto"/>
        <w:bottom w:val="none" w:sz="0" w:space="0" w:color="auto"/>
        <w:right w:val="none" w:sz="0" w:space="0" w:color="auto"/>
      </w:divBdr>
    </w:div>
    <w:div w:id="155650003">
      <w:marLeft w:val="640"/>
      <w:marRight w:val="0"/>
      <w:marTop w:val="0"/>
      <w:marBottom w:val="0"/>
      <w:divBdr>
        <w:top w:val="none" w:sz="0" w:space="0" w:color="auto"/>
        <w:left w:val="none" w:sz="0" w:space="0" w:color="auto"/>
        <w:bottom w:val="none" w:sz="0" w:space="0" w:color="auto"/>
        <w:right w:val="none" w:sz="0" w:space="0" w:color="auto"/>
      </w:divBdr>
    </w:div>
    <w:div w:id="155656329">
      <w:marLeft w:val="640"/>
      <w:marRight w:val="0"/>
      <w:marTop w:val="0"/>
      <w:marBottom w:val="0"/>
      <w:divBdr>
        <w:top w:val="none" w:sz="0" w:space="0" w:color="auto"/>
        <w:left w:val="none" w:sz="0" w:space="0" w:color="auto"/>
        <w:bottom w:val="none" w:sz="0" w:space="0" w:color="auto"/>
        <w:right w:val="none" w:sz="0" w:space="0" w:color="auto"/>
      </w:divBdr>
    </w:div>
    <w:div w:id="155728953">
      <w:marLeft w:val="640"/>
      <w:marRight w:val="0"/>
      <w:marTop w:val="0"/>
      <w:marBottom w:val="0"/>
      <w:divBdr>
        <w:top w:val="none" w:sz="0" w:space="0" w:color="auto"/>
        <w:left w:val="none" w:sz="0" w:space="0" w:color="auto"/>
        <w:bottom w:val="none" w:sz="0" w:space="0" w:color="auto"/>
        <w:right w:val="none" w:sz="0" w:space="0" w:color="auto"/>
      </w:divBdr>
    </w:div>
    <w:div w:id="155806019">
      <w:marLeft w:val="640"/>
      <w:marRight w:val="0"/>
      <w:marTop w:val="0"/>
      <w:marBottom w:val="0"/>
      <w:divBdr>
        <w:top w:val="none" w:sz="0" w:space="0" w:color="auto"/>
        <w:left w:val="none" w:sz="0" w:space="0" w:color="auto"/>
        <w:bottom w:val="none" w:sz="0" w:space="0" w:color="auto"/>
        <w:right w:val="none" w:sz="0" w:space="0" w:color="auto"/>
      </w:divBdr>
    </w:div>
    <w:div w:id="155849834">
      <w:marLeft w:val="640"/>
      <w:marRight w:val="0"/>
      <w:marTop w:val="0"/>
      <w:marBottom w:val="0"/>
      <w:divBdr>
        <w:top w:val="none" w:sz="0" w:space="0" w:color="auto"/>
        <w:left w:val="none" w:sz="0" w:space="0" w:color="auto"/>
        <w:bottom w:val="none" w:sz="0" w:space="0" w:color="auto"/>
        <w:right w:val="none" w:sz="0" w:space="0" w:color="auto"/>
      </w:divBdr>
    </w:div>
    <w:div w:id="155997058">
      <w:marLeft w:val="640"/>
      <w:marRight w:val="0"/>
      <w:marTop w:val="0"/>
      <w:marBottom w:val="0"/>
      <w:divBdr>
        <w:top w:val="none" w:sz="0" w:space="0" w:color="auto"/>
        <w:left w:val="none" w:sz="0" w:space="0" w:color="auto"/>
        <w:bottom w:val="none" w:sz="0" w:space="0" w:color="auto"/>
        <w:right w:val="none" w:sz="0" w:space="0" w:color="auto"/>
      </w:divBdr>
    </w:div>
    <w:div w:id="156069692">
      <w:marLeft w:val="640"/>
      <w:marRight w:val="0"/>
      <w:marTop w:val="0"/>
      <w:marBottom w:val="0"/>
      <w:divBdr>
        <w:top w:val="none" w:sz="0" w:space="0" w:color="auto"/>
        <w:left w:val="none" w:sz="0" w:space="0" w:color="auto"/>
        <w:bottom w:val="none" w:sz="0" w:space="0" w:color="auto"/>
        <w:right w:val="none" w:sz="0" w:space="0" w:color="auto"/>
      </w:divBdr>
    </w:div>
    <w:div w:id="156115591">
      <w:marLeft w:val="640"/>
      <w:marRight w:val="0"/>
      <w:marTop w:val="0"/>
      <w:marBottom w:val="0"/>
      <w:divBdr>
        <w:top w:val="none" w:sz="0" w:space="0" w:color="auto"/>
        <w:left w:val="none" w:sz="0" w:space="0" w:color="auto"/>
        <w:bottom w:val="none" w:sz="0" w:space="0" w:color="auto"/>
        <w:right w:val="none" w:sz="0" w:space="0" w:color="auto"/>
      </w:divBdr>
    </w:div>
    <w:div w:id="156189776">
      <w:marLeft w:val="640"/>
      <w:marRight w:val="0"/>
      <w:marTop w:val="0"/>
      <w:marBottom w:val="0"/>
      <w:divBdr>
        <w:top w:val="none" w:sz="0" w:space="0" w:color="auto"/>
        <w:left w:val="none" w:sz="0" w:space="0" w:color="auto"/>
        <w:bottom w:val="none" w:sz="0" w:space="0" w:color="auto"/>
        <w:right w:val="none" w:sz="0" w:space="0" w:color="auto"/>
      </w:divBdr>
    </w:div>
    <w:div w:id="156265822">
      <w:marLeft w:val="640"/>
      <w:marRight w:val="0"/>
      <w:marTop w:val="0"/>
      <w:marBottom w:val="0"/>
      <w:divBdr>
        <w:top w:val="none" w:sz="0" w:space="0" w:color="auto"/>
        <w:left w:val="none" w:sz="0" w:space="0" w:color="auto"/>
        <w:bottom w:val="none" w:sz="0" w:space="0" w:color="auto"/>
        <w:right w:val="none" w:sz="0" w:space="0" w:color="auto"/>
      </w:divBdr>
    </w:div>
    <w:div w:id="156387107">
      <w:marLeft w:val="640"/>
      <w:marRight w:val="0"/>
      <w:marTop w:val="0"/>
      <w:marBottom w:val="0"/>
      <w:divBdr>
        <w:top w:val="none" w:sz="0" w:space="0" w:color="auto"/>
        <w:left w:val="none" w:sz="0" w:space="0" w:color="auto"/>
        <w:bottom w:val="none" w:sz="0" w:space="0" w:color="auto"/>
        <w:right w:val="none" w:sz="0" w:space="0" w:color="auto"/>
      </w:divBdr>
    </w:div>
    <w:div w:id="156458820">
      <w:marLeft w:val="640"/>
      <w:marRight w:val="0"/>
      <w:marTop w:val="0"/>
      <w:marBottom w:val="0"/>
      <w:divBdr>
        <w:top w:val="none" w:sz="0" w:space="0" w:color="auto"/>
        <w:left w:val="none" w:sz="0" w:space="0" w:color="auto"/>
        <w:bottom w:val="none" w:sz="0" w:space="0" w:color="auto"/>
        <w:right w:val="none" w:sz="0" w:space="0" w:color="auto"/>
      </w:divBdr>
    </w:div>
    <w:div w:id="156464299">
      <w:marLeft w:val="640"/>
      <w:marRight w:val="0"/>
      <w:marTop w:val="0"/>
      <w:marBottom w:val="0"/>
      <w:divBdr>
        <w:top w:val="none" w:sz="0" w:space="0" w:color="auto"/>
        <w:left w:val="none" w:sz="0" w:space="0" w:color="auto"/>
        <w:bottom w:val="none" w:sz="0" w:space="0" w:color="auto"/>
        <w:right w:val="none" w:sz="0" w:space="0" w:color="auto"/>
      </w:divBdr>
    </w:div>
    <w:div w:id="156697378">
      <w:marLeft w:val="640"/>
      <w:marRight w:val="0"/>
      <w:marTop w:val="0"/>
      <w:marBottom w:val="0"/>
      <w:divBdr>
        <w:top w:val="none" w:sz="0" w:space="0" w:color="auto"/>
        <w:left w:val="none" w:sz="0" w:space="0" w:color="auto"/>
        <w:bottom w:val="none" w:sz="0" w:space="0" w:color="auto"/>
        <w:right w:val="none" w:sz="0" w:space="0" w:color="auto"/>
      </w:divBdr>
    </w:div>
    <w:div w:id="156698133">
      <w:marLeft w:val="640"/>
      <w:marRight w:val="0"/>
      <w:marTop w:val="0"/>
      <w:marBottom w:val="0"/>
      <w:divBdr>
        <w:top w:val="none" w:sz="0" w:space="0" w:color="auto"/>
        <w:left w:val="none" w:sz="0" w:space="0" w:color="auto"/>
        <w:bottom w:val="none" w:sz="0" w:space="0" w:color="auto"/>
        <w:right w:val="none" w:sz="0" w:space="0" w:color="auto"/>
      </w:divBdr>
    </w:div>
    <w:div w:id="156699016">
      <w:marLeft w:val="640"/>
      <w:marRight w:val="0"/>
      <w:marTop w:val="0"/>
      <w:marBottom w:val="0"/>
      <w:divBdr>
        <w:top w:val="none" w:sz="0" w:space="0" w:color="auto"/>
        <w:left w:val="none" w:sz="0" w:space="0" w:color="auto"/>
        <w:bottom w:val="none" w:sz="0" w:space="0" w:color="auto"/>
        <w:right w:val="none" w:sz="0" w:space="0" w:color="auto"/>
      </w:divBdr>
    </w:div>
    <w:div w:id="156726735">
      <w:marLeft w:val="640"/>
      <w:marRight w:val="0"/>
      <w:marTop w:val="0"/>
      <w:marBottom w:val="0"/>
      <w:divBdr>
        <w:top w:val="none" w:sz="0" w:space="0" w:color="auto"/>
        <w:left w:val="none" w:sz="0" w:space="0" w:color="auto"/>
        <w:bottom w:val="none" w:sz="0" w:space="0" w:color="auto"/>
        <w:right w:val="none" w:sz="0" w:space="0" w:color="auto"/>
      </w:divBdr>
    </w:div>
    <w:div w:id="156773263">
      <w:marLeft w:val="640"/>
      <w:marRight w:val="0"/>
      <w:marTop w:val="0"/>
      <w:marBottom w:val="0"/>
      <w:divBdr>
        <w:top w:val="none" w:sz="0" w:space="0" w:color="auto"/>
        <w:left w:val="none" w:sz="0" w:space="0" w:color="auto"/>
        <w:bottom w:val="none" w:sz="0" w:space="0" w:color="auto"/>
        <w:right w:val="none" w:sz="0" w:space="0" w:color="auto"/>
      </w:divBdr>
    </w:div>
    <w:div w:id="156776634">
      <w:marLeft w:val="640"/>
      <w:marRight w:val="0"/>
      <w:marTop w:val="0"/>
      <w:marBottom w:val="0"/>
      <w:divBdr>
        <w:top w:val="none" w:sz="0" w:space="0" w:color="auto"/>
        <w:left w:val="none" w:sz="0" w:space="0" w:color="auto"/>
        <w:bottom w:val="none" w:sz="0" w:space="0" w:color="auto"/>
        <w:right w:val="none" w:sz="0" w:space="0" w:color="auto"/>
      </w:divBdr>
    </w:div>
    <w:div w:id="156844516">
      <w:marLeft w:val="640"/>
      <w:marRight w:val="0"/>
      <w:marTop w:val="0"/>
      <w:marBottom w:val="0"/>
      <w:divBdr>
        <w:top w:val="none" w:sz="0" w:space="0" w:color="auto"/>
        <w:left w:val="none" w:sz="0" w:space="0" w:color="auto"/>
        <w:bottom w:val="none" w:sz="0" w:space="0" w:color="auto"/>
        <w:right w:val="none" w:sz="0" w:space="0" w:color="auto"/>
      </w:divBdr>
    </w:div>
    <w:div w:id="156963770">
      <w:marLeft w:val="640"/>
      <w:marRight w:val="0"/>
      <w:marTop w:val="0"/>
      <w:marBottom w:val="0"/>
      <w:divBdr>
        <w:top w:val="none" w:sz="0" w:space="0" w:color="auto"/>
        <w:left w:val="none" w:sz="0" w:space="0" w:color="auto"/>
        <w:bottom w:val="none" w:sz="0" w:space="0" w:color="auto"/>
        <w:right w:val="none" w:sz="0" w:space="0" w:color="auto"/>
      </w:divBdr>
    </w:div>
    <w:div w:id="157038915">
      <w:marLeft w:val="640"/>
      <w:marRight w:val="0"/>
      <w:marTop w:val="0"/>
      <w:marBottom w:val="0"/>
      <w:divBdr>
        <w:top w:val="none" w:sz="0" w:space="0" w:color="auto"/>
        <w:left w:val="none" w:sz="0" w:space="0" w:color="auto"/>
        <w:bottom w:val="none" w:sz="0" w:space="0" w:color="auto"/>
        <w:right w:val="none" w:sz="0" w:space="0" w:color="auto"/>
      </w:divBdr>
    </w:div>
    <w:div w:id="157038954">
      <w:marLeft w:val="640"/>
      <w:marRight w:val="0"/>
      <w:marTop w:val="0"/>
      <w:marBottom w:val="0"/>
      <w:divBdr>
        <w:top w:val="none" w:sz="0" w:space="0" w:color="auto"/>
        <w:left w:val="none" w:sz="0" w:space="0" w:color="auto"/>
        <w:bottom w:val="none" w:sz="0" w:space="0" w:color="auto"/>
        <w:right w:val="none" w:sz="0" w:space="0" w:color="auto"/>
      </w:divBdr>
    </w:div>
    <w:div w:id="157041591">
      <w:marLeft w:val="640"/>
      <w:marRight w:val="0"/>
      <w:marTop w:val="0"/>
      <w:marBottom w:val="0"/>
      <w:divBdr>
        <w:top w:val="none" w:sz="0" w:space="0" w:color="auto"/>
        <w:left w:val="none" w:sz="0" w:space="0" w:color="auto"/>
        <w:bottom w:val="none" w:sz="0" w:space="0" w:color="auto"/>
        <w:right w:val="none" w:sz="0" w:space="0" w:color="auto"/>
      </w:divBdr>
    </w:div>
    <w:div w:id="157043130">
      <w:marLeft w:val="640"/>
      <w:marRight w:val="0"/>
      <w:marTop w:val="0"/>
      <w:marBottom w:val="0"/>
      <w:divBdr>
        <w:top w:val="none" w:sz="0" w:space="0" w:color="auto"/>
        <w:left w:val="none" w:sz="0" w:space="0" w:color="auto"/>
        <w:bottom w:val="none" w:sz="0" w:space="0" w:color="auto"/>
        <w:right w:val="none" w:sz="0" w:space="0" w:color="auto"/>
      </w:divBdr>
    </w:div>
    <w:div w:id="157161972">
      <w:marLeft w:val="640"/>
      <w:marRight w:val="0"/>
      <w:marTop w:val="0"/>
      <w:marBottom w:val="0"/>
      <w:divBdr>
        <w:top w:val="none" w:sz="0" w:space="0" w:color="auto"/>
        <w:left w:val="none" w:sz="0" w:space="0" w:color="auto"/>
        <w:bottom w:val="none" w:sz="0" w:space="0" w:color="auto"/>
        <w:right w:val="none" w:sz="0" w:space="0" w:color="auto"/>
      </w:divBdr>
    </w:div>
    <w:div w:id="157229687">
      <w:marLeft w:val="640"/>
      <w:marRight w:val="0"/>
      <w:marTop w:val="0"/>
      <w:marBottom w:val="0"/>
      <w:divBdr>
        <w:top w:val="none" w:sz="0" w:space="0" w:color="auto"/>
        <w:left w:val="none" w:sz="0" w:space="0" w:color="auto"/>
        <w:bottom w:val="none" w:sz="0" w:space="0" w:color="auto"/>
        <w:right w:val="none" w:sz="0" w:space="0" w:color="auto"/>
      </w:divBdr>
    </w:div>
    <w:div w:id="157232226">
      <w:marLeft w:val="640"/>
      <w:marRight w:val="0"/>
      <w:marTop w:val="0"/>
      <w:marBottom w:val="0"/>
      <w:divBdr>
        <w:top w:val="none" w:sz="0" w:space="0" w:color="auto"/>
        <w:left w:val="none" w:sz="0" w:space="0" w:color="auto"/>
        <w:bottom w:val="none" w:sz="0" w:space="0" w:color="auto"/>
        <w:right w:val="none" w:sz="0" w:space="0" w:color="auto"/>
      </w:divBdr>
    </w:div>
    <w:div w:id="157233733">
      <w:marLeft w:val="640"/>
      <w:marRight w:val="0"/>
      <w:marTop w:val="0"/>
      <w:marBottom w:val="0"/>
      <w:divBdr>
        <w:top w:val="none" w:sz="0" w:space="0" w:color="auto"/>
        <w:left w:val="none" w:sz="0" w:space="0" w:color="auto"/>
        <w:bottom w:val="none" w:sz="0" w:space="0" w:color="auto"/>
        <w:right w:val="none" w:sz="0" w:space="0" w:color="auto"/>
      </w:divBdr>
    </w:div>
    <w:div w:id="157236301">
      <w:marLeft w:val="640"/>
      <w:marRight w:val="0"/>
      <w:marTop w:val="0"/>
      <w:marBottom w:val="0"/>
      <w:divBdr>
        <w:top w:val="none" w:sz="0" w:space="0" w:color="auto"/>
        <w:left w:val="none" w:sz="0" w:space="0" w:color="auto"/>
        <w:bottom w:val="none" w:sz="0" w:space="0" w:color="auto"/>
        <w:right w:val="none" w:sz="0" w:space="0" w:color="auto"/>
      </w:divBdr>
    </w:div>
    <w:div w:id="157305254">
      <w:marLeft w:val="640"/>
      <w:marRight w:val="0"/>
      <w:marTop w:val="0"/>
      <w:marBottom w:val="0"/>
      <w:divBdr>
        <w:top w:val="none" w:sz="0" w:space="0" w:color="auto"/>
        <w:left w:val="none" w:sz="0" w:space="0" w:color="auto"/>
        <w:bottom w:val="none" w:sz="0" w:space="0" w:color="auto"/>
        <w:right w:val="none" w:sz="0" w:space="0" w:color="auto"/>
      </w:divBdr>
    </w:div>
    <w:div w:id="157305880">
      <w:marLeft w:val="640"/>
      <w:marRight w:val="0"/>
      <w:marTop w:val="0"/>
      <w:marBottom w:val="0"/>
      <w:divBdr>
        <w:top w:val="none" w:sz="0" w:space="0" w:color="auto"/>
        <w:left w:val="none" w:sz="0" w:space="0" w:color="auto"/>
        <w:bottom w:val="none" w:sz="0" w:space="0" w:color="auto"/>
        <w:right w:val="none" w:sz="0" w:space="0" w:color="auto"/>
      </w:divBdr>
    </w:div>
    <w:div w:id="157355330">
      <w:marLeft w:val="640"/>
      <w:marRight w:val="0"/>
      <w:marTop w:val="0"/>
      <w:marBottom w:val="0"/>
      <w:divBdr>
        <w:top w:val="none" w:sz="0" w:space="0" w:color="auto"/>
        <w:left w:val="none" w:sz="0" w:space="0" w:color="auto"/>
        <w:bottom w:val="none" w:sz="0" w:space="0" w:color="auto"/>
        <w:right w:val="none" w:sz="0" w:space="0" w:color="auto"/>
      </w:divBdr>
    </w:div>
    <w:div w:id="157381616">
      <w:marLeft w:val="640"/>
      <w:marRight w:val="0"/>
      <w:marTop w:val="0"/>
      <w:marBottom w:val="0"/>
      <w:divBdr>
        <w:top w:val="none" w:sz="0" w:space="0" w:color="auto"/>
        <w:left w:val="none" w:sz="0" w:space="0" w:color="auto"/>
        <w:bottom w:val="none" w:sz="0" w:space="0" w:color="auto"/>
        <w:right w:val="none" w:sz="0" w:space="0" w:color="auto"/>
      </w:divBdr>
    </w:div>
    <w:div w:id="157431428">
      <w:marLeft w:val="640"/>
      <w:marRight w:val="0"/>
      <w:marTop w:val="0"/>
      <w:marBottom w:val="0"/>
      <w:divBdr>
        <w:top w:val="none" w:sz="0" w:space="0" w:color="auto"/>
        <w:left w:val="none" w:sz="0" w:space="0" w:color="auto"/>
        <w:bottom w:val="none" w:sz="0" w:space="0" w:color="auto"/>
        <w:right w:val="none" w:sz="0" w:space="0" w:color="auto"/>
      </w:divBdr>
    </w:div>
    <w:div w:id="157500159">
      <w:marLeft w:val="640"/>
      <w:marRight w:val="0"/>
      <w:marTop w:val="0"/>
      <w:marBottom w:val="0"/>
      <w:divBdr>
        <w:top w:val="none" w:sz="0" w:space="0" w:color="auto"/>
        <w:left w:val="none" w:sz="0" w:space="0" w:color="auto"/>
        <w:bottom w:val="none" w:sz="0" w:space="0" w:color="auto"/>
        <w:right w:val="none" w:sz="0" w:space="0" w:color="auto"/>
      </w:divBdr>
    </w:div>
    <w:div w:id="157617686">
      <w:marLeft w:val="640"/>
      <w:marRight w:val="0"/>
      <w:marTop w:val="0"/>
      <w:marBottom w:val="0"/>
      <w:divBdr>
        <w:top w:val="none" w:sz="0" w:space="0" w:color="auto"/>
        <w:left w:val="none" w:sz="0" w:space="0" w:color="auto"/>
        <w:bottom w:val="none" w:sz="0" w:space="0" w:color="auto"/>
        <w:right w:val="none" w:sz="0" w:space="0" w:color="auto"/>
      </w:divBdr>
    </w:div>
    <w:div w:id="157692551">
      <w:marLeft w:val="640"/>
      <w:marRight w:val="0"/>
      <w:marTop w:val="0"/>
      <w:marBottom w:val="0"/>
      <w:divBdr>
        <w:top w:val="none" w:sz="0" w:space="0" w:color="auto"/>
        <w:left w:val="none" w:sz="0" w:space="0" w:color="auto"/>
        <w:bottom w:val="none" w:sz="0" w:space="0" w:color="auto"/>
        <w:right w:val="none" w:sz="0" w:space="0" w:color="auto"/>
      </w:divBdr>
    </w:div>
    <w:div w:id="157769157">
      <w:marLeft w:val="640"/>
      <w:marRight w:val="0"/>
      <w:marTop w:val="0"/>
      <w:marBottom w:val="0"/>
      <w:divBdr>
        <w:top w:val="none" w:sz="0" w:space="0" w:color="auto"/>
        <w:left w:val="none" w:sz="0" w:space="0" w:color="auto"/>
        <w:bottom w:val="none" w:sz="0" w:space="0" w:color="auto"/>
        <w:right w:val="none" w:sz="0" w:space="0" w:color="auto"/>
      </w:divBdr>
    </w:div>
    <w:div w:id="157893084">
      <w:marLeft w:val="640"/>
      <w:marRight w:val="0"/>
      <w:marTop w:val="0"/>
      <w:marBottom w:val="0"/>
      <w:divBdr>
        <w:top w:val="none" w:sz="0" w:space="0" w:color="auto"/>
        <w:left w:val="none" w:sz="0" w:space="0" w:color="auto"/>
        <w:bottom w:val="none" w:sz="0" w:space="0" w:color="auto"/>
        <w:right w:val="none" w:sz="0" w:space="0" w:color="auto"/>
      </w:divBdr>
    </w:div>
    <w:div w:id="157968482">
      <w:marLeft w:val="640"/>
      <w:marRight w:val="0"/>
      <w:marTop w:val="0"/>
      <w:marBottom w:val="0"/>
      <w:divBdr>
        <w:top w:val="none" w:sz="0" w:space="0" w:color="auto"/>
        <w:left w:val="none" w:sz="0" w:space="0" w:color="auto"/>
        <w:bottom w:val="none" w:sz="0" w:space="0" w:color="auto"/>
        <w:right w:val="none" w:sz="0" w:space="0" w:color="auto"/>
      </w:divBdr>
    </w:div>
    <w:div w:id="158011574">
      <w:marLeft w:val="640"/>
      <w:marRight w:val="0"/>
      <w:marTop w:val="0"/>
      <w:marBottom w:val="0"/>
      <w:divBdr>
        <w:top w:val="none" w:sz="0" w:space="0" w:color="auto"/>
        <w:left w:val="none" w:sz="0" w:space="0" w:color="auto"/>
        <w:bottom w:val="none" w:sz="0" w:space="0" w:color="auto"/>
        <w:right w:val="none" w:sz="0" w:space="0" w:color="auto"/>
      </w:divBdr>
    </w:div>
    <w:div w:id="158035611">
      <w:marLeft w:val="640"/>
      <w:marRight w:val="0"/>
      <w:marTop w:val="0"/>
      <w:marBottom w:val="0"/>
      <w:divBdr>
        <w:top w:val="none" w:sz="0" w:space="0" w:color="auto"/>
        <w:left w:val="none" w:sz="0" w:space="0" w:color="auto"/>
        <w:bottom w:val="none" w:sz="0" w:space="0" w:color="auto"/>
        <w:right w:val="none" w:sz="0" w:space="0" w:color="auto"/>
      </w:divBdr>
    </w:div>
    <w:div w:id="158081578">
      <w:marLeft w:val="640"/>
      <w:marRight w:val="0"/>
      <w:marTop w:val="0"/>
      <w:marBottom w:val="0"/>
      <w:divBdr>
        <w:top w:val="none" w:sz="0" w:space="0" w:color="auto"/>
        <w:left w:val="none" w:sz="0" w:space="0" w:color="auto"/>
        <w:bottom w:val="none" w:sz="0" w:space="0" w:color="auto"/>
        <w:right w:val="none" w:sz="0" w:space="0" w:color="auto"/>
      </w:divBdr>
    </w:div>
    <w:div w:id="158084378">
      <w:marLeft w:val="640"/>
      <w:marRight w:val="0"/>
      <w:marTop w:val="0"/>
      <w:marBottom w:val="0"/>
      <w:divBdr>
        <w:top w:val="none" w:sz="0" w:space="0" w:color="auto"/>
        <w:left w:val="none" w:sz="0" w:space="0" w:color="auto"/>
        <w:bottom w:val="none" w:sz="0" w:space="0" w:color="auto"/>
        <w:right w:val="none" w:sz="0" w:space="0" w:color="auto"/>
      </w:divBdr>
    </w:div>
    <w:div w:id="158154220">
      <w:marLeft w:val="640"/>
      <w:marRight w:val="0"/>
      <w:marTop w:val="0"/>
      <w:marBottom w:val="0"/>
      <w:divBdr>
        <w:top w:val="none" w:sz="0" w:space="0" w:color="auto"/>
        <w:left w:val="none" w:sz="0" w:space="0" w:color="auto"/>
        <w:bottom w:val="none" w:sz="0" w:space="0" w:color="auto"/>
        <w:right w:val="none" w:sz="0" w:space="0" w:color="auto"/>
      </w:divBdr>
    </w:div>
    <w:div w:id="158352088">
      <w:marLeft w:val="640"/>
      <w:marRight w:val="0"/>
      <w:marTop w:val="0"/>
      <w:marBottom w:val="0"/>
      <w:divBdr>
        <w:top w:val="none" w:sz="0" w:space="0" w:color="auto"/>
        <w:left w:val="none" w:sz="0" w:space="0" w:color="auto"/>
        <w:bottom w:val="none" w:sz="0" w:space="0" w:color="auto"/>
        <w:right w:val="none" w:sz="0" w:space="0" w:color="auto"/>
      </w:divBdr>
    </w:div>
    <w:div w:id="158425281">
      <w:marLeft w:val="640"/>
      <w:marRight w:val="0"/>
      <w:marTop w:val="0"/>
      <w:marBottom w:val="0"/>
      <w:divBdr>
        <w:top w:val="none" w:sz="0" w:space="0" w:color="auto"/>
        <w:left w:val="none" w:sz="0" w:space="0" w:color="auto"/>
        <w:bottom w:val="none" w:sz="0" w:space="0" w:color="auto"/>
        <w:right w:val="none" w:sz="0" w:space="0" w:color="auto"/>
      </w:divBdr>
    </w:div>
    <w:div w:id="158430378">
      <w:marLeft w:val="640"/>
      <w:marRight w:val="0"/>
      <w:marTop w:val="0"/>
      <w:marBottom w:val="0"/>
      <w:divBdr>
        <w:top w:val="none" w:sz="0" w:space="0" w:color="auto"/>
        <w:left w:val="none" w:sz="0" w:space="0" w:color="auto"/>
        <w:bottom w:val="none" w:sz="0" w:space="0" w:color="auto"/>
        <w:right w:val="none" w:sz="0" w:space="0" w:color="auto"/>
      </w:divBdr>
    </w:div>
    <w:div w:id="158472868">
      <w:marLeft w:val="640"/>
      <w:marRight w:val="0"/>
      <w:marTop w:val="0"/>
      <w:marBottom w:val="0"/>
      <w:divBdr>
        <w:top w:val="none" w:sz="0" w:space="0" w:color="auto"/>
        <w:left w:val="none" w:sz="0" w:space="0" w:color="auto"/>
        <w:bottom w:val="none" w:sz="0" w:space="0" w:color="auto"/>
        <w:right w:val="none" w:sz="0" w:space="0" w:color="auto"/>
      </w:divBdr>
    </w:div>
    <w:div w:id="158618448">
      <w:marLeft w:val="640"/>
      <w:marRight w:val="0"/>
      <w:marTop w:val="0"/>
      <w:marBottom w:val="0"/>
      <w:divBdr>
        <w:top w:val="none" w:sz="0" w:space="0" w:color="auto"/>
        <w:left w:val="none" w:sz="0" w:space="0" w:color="auto"/>
        <w:bottom w:val="none" w:sz="0" w:space="0" w:color="auto"/>
        <w:right w:val="none" w:sz="0" w:space="0" w:color="auto"/>
      </w:divBdr>
    </w:div>
    <w:div w:id="158733326">
      <w:marLeft w:val="640"/>
      <w:marRight w:val="0"/>
      <w:marTop w:val="0"/>
      <w:marBottom w:val="0"/>
      <w:divBdr>
        <w:top w:val="none" w:sz="0" w:space="0" w:color="auto"/>
        <w:left w:val="none" w:sz="0" w:space="0" w:color="auto"/>
        <w:bottom w:val="none" w:sz="0" w:space="0" w:color="auto"/>
        <w:right w:val="none" w:sz="0" w:space="0" w:color="auto"/>
      </w:divBdr>
    </w:div>
    <w:div w:id="158735926">
      <w:marLeft w:val="640"/>
      <w:marRight w:val="0"/>
      <w:marTop w:val="0"/>
      <w:marBottom w:val="0"/>
      <w:divBdr>
        <w:top w:val="none" w:sz="0" w:space="0" w:color="auto"/>
        <w:left w:val="none" w:sz="0" w:space="0" w:color="auto"/>
        <w:bottom w:val="none" w:sz="0" w:space="0" w:color="auto"/>
        <w:right w:val="none" w:sz="0" w:space="0" w:color="auto"/>
      </w:divBdr>
    </w:div>
    <w:div w:id="158740603">
      <w:marLeft w:val="640"/>
      <w:marRight w:val="0"/>
      <w:marTop w:val="0"/>
      <w:marBottom w:val="0"/>
      <w:divBdr>
        <w:top w:val="none" w:sz="0" w:space="0" w:color="auto"/>
        <w:left w:val="none" w:sz="0" w:space="0" w:color="auto"/>
        <w:bottom w:val="none" w:sz="0" w:space="0" w:color="auto"/>
        <w:right w:val="none" w:sz="0" w:space="0" w:color="auto"/>
      </w:divBdr>
    </w:div>
    <w:div w:id="158817607">
      <w:marLeft w:val="640"/>
      <w:marRight w:val="0"/>
      <w:marTop w:val="0"/>
      <w:marBottom w:val="0"/>
      <w:divBdr>
        <w:top w:val="none" w:sz="0" w:space="0" w:color="auto"/>
        <w:left w:val="none" w:sz="0" w:space="0" w:color="auto"/>
        <w:bottom w:val="none" w:sz="0" w:space="0" w:color="auto"/>
        <w:right w:val="none" w:sz="0" w:space="0" w:color="auto"/>
      </w:divBdr>
    </w:div>
    <w:div w:id="158885784">
      <w:marLeft w:val="640"/>
      <w:marRight w:val="0"/>
      <w:marTop w:val="0"/>
      <w:marBottom w:val="0"/>
      <w:divBdr>
        <w:top w:val="none" w:sz="0" w:space="0" w:color="auto"/>
        <w:left w:val="none" w:sz="0" w:space="0" w:color="auto"/>
        <w:bottom w:val="none" w:sz="0" w:space="0" w:color="auto"/>
        <w:right w:val="none" w:sz="0" w:space="0" w:color="auto"/>
      </w:divBdr>
    </w:div>
    <w:div w:id="158886206">
      <w:marLeft w:val="640"/>
      <w:marRight w:val="0"/>
      <w:marTop w:val="0"/>
      <w:marBottom w:val="0"/>
      <w:divBdr>
        <w:top w:val="none" w:sz="0" w:space="0" w:color="auto"/>
        <w:left w:val="none" w:sz="0" w:space="0" w:color="auto"/>
        <w:bottom w:val="none" w:sz="0" w:space="0" w:color="auto"/>
        <w:right w:val="none" w:sz="0" w:space="0" w:color="auto"/>
      </w:divBdr>
    </w:div>
    <w:div w:id="158888406">
      <w:marLeft w:val="640"/>
      <w:marRight w:val="0"/>
      <w:marTop w:val="0"/>
      <w:marBottom w:val="0"/>
      <w:divBdr>
        <w:top w:val="none" w:sz="0" w:space="0" w:color="auto"/>
        <w:left w:val="none" w:sz="0" w:space="0" w:color="auto"/>
        <w:bottom w:val="none" w:sz="0" w:space="0" w:color="auto"/>
        <w:right w:val="none" w:sz="0" w:space="0" w:color="auto"/>
      </w:divBdr>
    </w:div>
    <w:div w:id="158932524">
      <w:marLeft w:val="640"/>
      <w:marRight w:val="0"/>
      <w:marTop w:val="0"/>
      <w:marBottom w:val="0"/>
      <w:divBdr>
        <w:top w:val="none" w:sz="0" w:space="0" w:color="auto"/>
        <w:left w:val="none" w:sz="0" w:space="0" w:color="auto"/>
        <w:bottom w:val="none" w:sz="0" w:space="0" w:color="auto"/>
        <w:right w:val="none" w:sz="0" w:space="0" w:color="auto"/>
      </w:divBdr>
    </w:div>
    <w:div w:id="159003466">
      <w:marLeft w:val="640"/>
      <w:marRight w:val="0"/>
      <w:marTop w:val="0"/>
      <w:marBottom w:val="0"/>
      <w:divBdr>
        <w:top w:val="none" w:sz="0" w:space="0" w:color="auto"/>
        <w:left w:val="none" w:sz="0" w:space="0" w:color="auto"/>
        <w:bottom w:val="none" w:sz="0" w:space="0" w:color="auto"/>
        <w:right w:val="none" w:sz="0" w:space="0" w:color="auto"/>
      </w:divBdr>
    </w:div>
    <w:div w:id="159079156">
      <w:marLeft w:val="640"/>
      <w:marRight w:val="0"/>
      <w:marTop w:val="0"/>
      <w:marBottom w:val="0"/>
      <w:divBdr>
        <w:top w:val="none" w:sz="0" w:space="0" w:color="auto"/>
        <w:left w:val="none" w:sz="0" w:space="0" w:color="auto"/>
        <w:bottom w:val="none" w:sz="0" w:space="0" w:color="auto"/>
        <w:right w:val="none" w:sz="0" w:space="0" w:color="auto"/>
      </w:divBdr>
    </w:div>
    <w:div w:id="159084546">
      <w:marLeft w:val="640"/>
      <w:marRight w:val="0"/>
      <w:marTop w:val="0"/>
      <w:marBottom w:val="0"/>
      <w:divBdr>
        <w:top w:val="none" w:sz="0" w:space="0" w:color="auto"/>
        <w:left w:val="none" w:sz="0" w:space="0" w:color="auto"/>
        <w:bottom w:val="none" w:sz="0" w:space="0" w:color="auto"/>
        <w:right w:val="none" w:sz="0" w:space="0" w:color="auto"/>
      </w:divBdr>
    </w:div>
    <w:div w:id="159123600">
      <w:marLeft w:val="640"/>
      <w:marRight w:val="0"/>
      <w:marTop w:val="0"/>
      <w:marBottom w:val="0"/>
      <w:divBdr>
        <w:top w:val="none" w:sz="0" w:space="0" w:color="auto"/>
        <w:left w:val="none" w:sz="0" w:space="0" w:color="auto"/>
        <w:bottom w:val="none" w:sz="0" w:space="0" w:color="auto"/>
        <w:right w:val="none" w:sz="0" w:space="0" w:color="auto"/>
      </w:divBdr>
    </w:div>
    <w:div w:id="159273587">
      <w:marLeft w:val="640"/>
      <w:marRight w:val="0"/>
      <w:marTop w:val="0"/>
      <w:marBottom w:val="0"/>
      <w:divBdr>
        <w:top w:val="none" w:sz="0" w:space="0" w:color="auto"/>
        <w:left w:val="none" w:sz="0" w:space="0" w:color="auto"/>
        <w:bottom w:val="none" w:sz="0" w:space="0" w:color="auto"/>
        <w:right w:val="none" w:sz="0" w:space="0" w:color="auto"/>
      </w:divBdr>
    </w:div>
    <w:div w:id="159275797">
      <w:marLeft w:val="640"/>
      <w:marRight w:val="0"/>
      <w:marTop w:val="0"/>
      <w:marBottom w:val="0"/>
      <w:divBdr>
        <w:top w:val="none" w:sz="0" w:space="0" w:color="auto"/>
        <w:left w:val="none" w:sz="0" w:space="0" w:color="auto"/>
        <w:bottom w:val="none" w:sz="0" w:space="0" w:color="auto"/>
        <w:right w:val="none" w:sz="0" w:space="0" w:color="auto"/>
      </w:divBdr>
    </w:div>
    <w:div w:id="159349717">
      <w:marLeft w:val="640"/>
      <w:marRight w:val="0"/>
      <w:marTop w:val="0"/>
      <w:marBottom w:val="0"/>
      <w:divBdr>
        <w:top w:val="none" w:sz="0" w:space="0" w:color="auto"/>
        <w:left w:val="none" w:sz="0" w:space="0" w:color="auto"/>
        <w:bottom w:val="none" w:sz="0" w:space="0" w:color="auto"/>
        <w:right w:val="none" w:sz="0" w:space="0" w:color="auto"/>
      </w:divBdr>
    </w:div>
    <w:div w:id="159463859">
      <w:marLeft w:val="640"/>
      <w:marRight w:val="0"/>
      <w:marTop w:val="0"/>
      <w:marBottom w:val="0"/>
      <w:divBdr>
        <w:top w:val="none" w:sz="0" w:space="0" w:color="auto"/>
        <w:left w:val="none" w:sz="0" w:space="0" w:color="auto"/>
        <w:bottom w:val="none" w:sz="0" w:space="0" w:color="auto"/>
        <w:right w:val="none" w:sz="0" w:space="0" w:color="auto"/>
      </w:divBdr>
    </w:div>
    <w:div w:id="159539071">
      <w:marLeft w:val="640"/>
      <w:marRight w:val="0"/>
      <w:marTop w:val="0"/>
      <w:marBottom w:val="0"/>
      <w:divBdr>
        <w:top w:val="none" w:sz="0" w:space="0" w:color="auto"/>
        <w:left w:val="none" w:sz="0" w:space="0" w:color="auto"/>
        <w:bottom w:val="none" w:sz="0" w:space="0" w:color="auto"/>
        <w:right w:val="none" w:sz="0" w:space="0" w:color="auto"/>
      </w:divBdr>
    </w:div>
    <w:div w:id="159542944">
      <w:marLeft w:val="640"/>
      <w:marRight w:val="0"/>
      <w:marTop w:val="0"/>
      <w:marBottom w:val="0"/>
      <w:divBdr>
        <w:top w:val="none" w:sz="0" w:space="0" w:color="auto"/>
        <w:left w:val="none" w:sz="0" w:space="0" w:color="auto"/>
        <w:bottom w:val="none" w:sz="0" w:space="0" w:color="auto"/>
        <w:right w:val="none" w:sz="0" w:space="0" w:color="auto"/>
      </w:divBdr>
    </w:div>
    <w:div w:id="159735690">
      <w:marLeft w:val="640"/>
      <w:marRight w:val="0"/>
      <w:marTop w:val="0"/>
      <w:marBottom w:val="0"/>
      <w:divBdr>
        <w:top w:val="none" w:sz="0" w:space="0" w:color="auto"/>
        <w:left w:val="none" w:sz="0" w:space="0" w:color="auto"/>
        <w:bottom w:val="none" w:sz="0" w:space="0" w:color="auto"/>
        <w:right w:val="none" w:sz="0" w:space="0" w:color="auto"/>
      </w:divBdr>
    </w:div>
    <w:div w:id="159777220">
      <w:marLeft w:val="640"/>
      <w:marRight w:val="0"/>
      <w:marTop w:val="0"/>
      <w:marBottom w:val="0"/>
      <w:divBdr>
        <w:top w:val="none" w:sz="0" w:space="0" w:color="auto"/>
        <w:left w:val="none" w:sz="0" w:space="0" w:color="auto"/>
        <w:bottom w:val="none" w:sz="0" w:space="0" w:color="auto"/>
        <w:right w:val="none" w:sz="0" w:space="0" w:color="auto"/>
      </w:divBdr>
    </w:div>
    <w:div w:id="159927448">
      <w:marLeft w:val="640"/>
      <w:marRight w:val="0"/>
      <w:marTop w:val="0"/>
      <w:marBottom w:val="0"/>
      <w:divBdr>
        <w:top w:val="none" w:sz="0" w:space="0" w:color="auto"/>
        <w:left w:val="none" w:sz="0" w:space="0" w:color="auto"/>
        <w:bottom w:val="none" w:sz="0" w:space="0" w:color="auto"/>
        <w:right w:val="none" w:sz="0" w:space="0" w:color="auto"/>
      </w:divBdr>
    </w:div>
    <w:div w:id="159934453">
      <w:marLeft w:val="640"/>
      <w:marRight w:val="0"/>
      <w:marTop w:val="0"/>
      <w:marBottom w:val="0"/>
      <w:divBdr>
        <w:top w:val="none" w:sz="0" w:space="0" w:color="auto"/>
        <w:left w:val="none" w:sz="0" w:space="0" w:color="auto"/>
        <w:bottom w:val="none" w:sz="0" w:space="0" w:color="auto"/>
        <w:right w:val="none" w:sz="0" w:space="0" w:color="auto"/>
      </w:divBdr>
    </w:div>
    <w:div w:id="160049771">
      <w:marLeft w:val="640"/>
      <w:marRight w:val="0"/>
      <w:marTop w:val="0"/>
      <w:marBottom w:val="0"/>
      <w:divBdr>
        <w:top w:val="none" w:sz="0" w:space="0" w:color="auto"/>
        <w:left w:val="none" w:sz="0" w:space="0" w:color="auto"/>
        <w:bottom w:val="none" w:sz="0" w:space="0" w:color="auto"/>
        <w:right w:val="none" w:sz="0" w:space="0" w:color="auto"/>
      </w:divBdr>
    </w:div>
    <w:div w:id="160052380">
      <w:marLeft w:val="640"/>
      <w:marRight w:val="0"/>
      <w:marTop w:val="0"/>
      <w:marBottom w:val="0"/>
      <w:divBdr>
        <w:top w:val="none" w:sz="0" w:space="0" w:color="auto"/>
        <w:left w:val="none" w:sz="0" w:space="0" w:color="auto"/>
        <w:bottom w:val="none" w:sz="0" w:space="0" w:color="auto"/>
        <w:right w:val="none" w:sz="0" w:space="0" w:color="auto"/>
      </w:divBdr>
    </w:div>
    <w:div w:id="160194345">
      <w:marLeft w:val="640"/>
      <w:marRight w:val="0"/>
      <w:marTop w:val="0"/>
      <w:marBottom w:val="0"/>
      <w:divBdr>
        <w:top w:val="none" w:sz="0" w:space="0" w:color="auto"/>
        <w:left w:val="none" w:sz="0" w:space="0" w:color="auto"/>
        <w:bottom w:val="none" w:sz="0" w:space="0" w:color="auto"/>
        <w:right w:val="none" w:sz="0" w:space="0" w:color="auto"/>
      </w:divBdr>
    </w:div>
    <w:div w:id="160195204">
      <w:marLeft w:val="640"/>
      <w:marRight w:val="0"/>
      <w:marTop w:val="0"/>
      <w:marBottom w:val="0"/>
      <w:divBdr>
        <w:top w:val="none" w:sz="0" w:space="0" w:color="auto"/>
        <w:left w:val="none" w:sz="0" w:space="0" w:color="auto"/>
        <w:bottom w:val="none" w:sz="0" w:space="0" w:color="auto"/>
        <w:right w:val="none" w:sz="0" w:space="0" w:color="auto"/>
      </w:divBdr>
    </w:div>
    <w:div w:id="160200590">
      <w:marLeft w:val="640"/>
      <w:marRight w:val="0"/>
      <w:marTop w:val="0"/>
      <w:marBottom w:val="0"/>
      <w:divBdr>
        <w:top w:val="none" w:sz="0" w:space="0" w:color="auto"/>
        <w:left w:val="none" w:sz="0" w:space="0" w:color="auto"/>
        <w:bottom w:val="none" w:sz="0" w:space="0" w:color="auto"/>
        <w:right w:val="none" w:sz="0" w:space="0" w:color="auto"/>
      </w:divBdr>
    </w:div>
    <w:div w:id="160387438">
      <w:marLeft w:val="640"/>
      <w:marRight w:val="0"/>
      <w:marTop w:val="0"/>
      <w:marBottom w:val="0"/>
      <w:divBdr>
        <w:top w:val="none" w:sz="0" w:space="0" w:color="auto"/>
        <w:left w:val="none" w:sz="0" w:space="0" w:color="auto"/>
        <w:bottom w:val="none" w:sz="0" w:space="0" w:color="auto"/>
        <w:right w:val="none" w:sz="0" w:space="0" w:color="auto"/>
      </w:divBdr>
    </w:div>
    <w:div w:id="160514677">
      <w:marLeft w:val="640"/>
      <w:marRight w:val="0"/>
      <w:marTop w:val="0"/>
      <w:marBottom w:val="0"/>
      <w:divBdr>
        <w:top w:val="none" w:sz="0" w:space="0" w:color="auto"/>
        <w:left w:val="none" w:sz="0" w:space="0" w:color="auto"/>
        <w:bottom w:val="none" w:sz="0" w:space="0" w:color="auto"/>
        <w:right w:val="none" w:sz="0" w:space="0" w:color="auto"/>
      </w:divBdr>
    </w:div>
    <w:div w:id="160580780">
      <w:marLeft w:val="640"/>
      <w:marRight w:val="0"/>
      <w:marTop w:val="0"/>
      <w:marBottom w:val="0"/>
      <w:divBdr>
        <w:top w:val="none" w:sz="0" w:space="0" w:color="auto"/>
        <w:left w:val="none" w:sz="0" w:space="0" w:color="auto"/>
        <w:bottom w:val="none" w:sz="0" w:space="0" w:color="auto"/>
        <w:right w:val="none" w:sz="0" w:space="0" w:color="auto"/>
      </w:divBdr>
    </w:div>
    <w:div w:id="160585637">
      <w:marLeft w:val="640"/>
      <w:marRight w:val="0"/>
      <w:marTop w:val="0"/>
      <w:marBottom w:val="0"/>
      <w:divBdr>
        <w:top w:val="none" w:sz="0" w:space="0" w:color="auto"/>
        <w:left w:val="none" w:sz="0" w:space="0" w:color="auto"/>
        <w:bottom w:val="none" w:sz="0" w:space="0" w:color="auto"/>
        <w:right w:val="none" w:sz="0" w:space="0" w:color="auto"/>
      </w:divBdr>
    </w:div>
    <w:div w:id="160631030">
      <w:marLeft w:val="640"/>
      <w:marRight w:val="0"/>
      <w:marTop w:val="0"/>
      <w:marBottom w:val="0"/>
      <w:divBdr>
        <w:top w:val="none" w:sz="0" w:space="0" w:color="auto"/>
        <w:left w:val="none" w:sz="0" w:space="0" w:color="auto"/>
        <w:bottom w:val="none" w:sz="0" w:space="0" w:color="auto"/>
        <w:right w:val="none" w:sz="0" w:space="0" w:color="auto"/>
      </w:divBdr>
    </w:div>
    <w:div w:id="160659207">
      <w:marLeft w:val="640"/>
      <w:marRight w:val="0"/>
      <w:marTop w:val="0"/>
      <w:marBottom w:val="0"/>
      <w:divBdr>
        <w:top w:val="none" w:sz="0" w:space="0" w:color="auto"/>
        <w:left w:val="none" w:sz="0" w:space="0" w:color="auto"/>
        <w:bottom w:val="none" w:sz="0" w:space="0" w:color="auto"/>
        <w:right w:val="none" w:sz="0" w:space="0" w:color="auto"/>
      </w:divBdr>
    </w:div>
    <w:div w:id="160706033">
      <w:marLeft w:val="640"/>
      <w:marRight w:val="0"/>
      <w:marTop w:val="0"/>
      <w:marBottom w:val="0"/>
      <w:divBdr>
        <w:top w:val="none" w:sz="0" w:space="0" w:color="auto"/>
        <w:left w:val="none" w:sz="0" w:space="0" w:color="auto"/>
        <w:bottom w:val="none" w:sz="0" w:space="0" w:color="auto"/>
        <w:right w:val="none" w:sz="0" w:space="0" w:color="auto"/>
      </w:divBdr>
    </w:div>
    <w:div w:id="160775508">
      <w:marLeft w:val="640"/>
      <w:marRight w:val="0"/>
      <w:marTop w:val="0"/>
      <w:marBottom w:val="0"/>
      <w:divBdr>
        <w:top w:val="none" w:sz="0" w:space="0" w:color="auto"/>
        <w:left w:val="none" w:sz="0" w:space="0" w:color="auto"/>
        <w:bottom w:val="none" w:sz="0" w:space="0" w:color="auto"/>
        <w:right w:val="none" w:sz="0" w:space="0" w:color="auto"/>
      </w:divBdr>
    </w:div>
    <w:div w:id="160782995">
      <w:marLeft w:val="640"/>
      <w:marRight w:val="0"/>
      <w:marTop w:val="0"/>
      <w:marBottom w:val="0"/>
      <w:divBdr>
        <w:top w:val="none" w:sz="0" w:space="0" w:color="auto"/>
        <w:left w:val="none" w:sz="0" w:space="0" w:color="auto"/>
        <w:bottom w:val="none" w:sz="0" w:space="0" w:color="auto"/>
        <w:right w:val="none" w:sz="0" w:space="0" w:color="auto"/>
      </w:divBdr>
    </w:div>
    <w:div w:id="160967599">
      <w:marLeft w:val="640"/>
      <w:marRight w:val="0"/>
      <w:marTop w:val="0"/>
      <w:marBottom w:val="0"/>
      <w:divBdr>
        <w:top w:val="none" w:sz="0" w:space="0" w:color="auto"/>
        <w:left w:val="none" w:sz="0" w:space="0" w:color="auto"/>
        <w:bottom w:val="none" w:sz="0" w:space="0" w:color="auto"/>
        <w:right w:val="none" w:sz="0" w:space="0" w:color="auto"/>
      </w:divBdr>
    </w:div>
    <w:div w:id="160973395">
      <w:marLeft w:val="640"/>
      <w:marRight w:val="0"/>
      <w:marTop w:val="0"/>
      <w:marBottom w:val="0"/>
      <w:divBdr>
        <w:top w:val="none" w:sz="0" w:space="0" w:color="auto"/>
        <w:left w:val="none" w:sz="0" w:space="0" w:color="auto"/>
        <w:bottom w:val="none" w:sz="0" w:space="0" w:color="auto"/>
        <w:right w:val="none" w:sz="0" w:space="0" w:color="auto"/>
      </w:divBdr>
    </w:div>
    <w:div w:id="161043086">
      <w:marLeft w:val="640"/>
      <w:marRight w:val="0"/>
      <w:marTop w:val="0"/>
      <w:marBottom w:val="0"/>
      <w:divBdr>
        <w:top w:val="none" w:sz="0" w:space="0" w:color="auto"/>
        <w:left w:val="none" w:sz="0" w:space="0" w:color="auto"/>
        <w:bottom w:val="none" w:sz="0" w:space="0" w:color="auto"/>
        <w:right w:val="none" w:sz="0" w:space="0" w:color="auto"/>
      </w:divBdr>
    </w:div>
    <w:div w:id="161162062">
      <w:marLeft w:val="640"/>
      <w:marRight w:val="0"/>
      <w:marTop w:val="0"/>
      <w:marBottom w:val="0"/>
      <w:divBdr>
        <w:top w:val="none" w:sz="0" w:space="0" w:color="auto"/>
        <w:left w:val="none" w:sz="0" w:space="0" w:color="auto"/>
        <w:bottom w:val="none" w:sz="0" w:space="0" w:color="auto"/>
        <w:right w:val="none" w:sz="0" w:space="0" w:color="auto"/>
      </w:divBdr>
    </w:div>
    <w:div w:id="161312686">
      <w:marLeft w:val="640"/>
      <w:marRight w:val="0"/>
      <w:marTop w:val="0"/>
      <w:marBottom w:val="0"/>
      <w:divBdr>
        <w:top w:val="none" w:sz="0" w:space="0" w:color="auto"/>
        <w:left w:val="none" w:sz="0" w:space="0" w:color="auto"/>
        <w:bottom w:val="none" w:sz="0" w:space="0" w:color="auto"/>
        <w:right w:val="none" w:sz="0" w:space="0" w:color="auto"/>
      </w:divBdr>
    </w:div>
    <w:div w:id="161354999">
      <w:marLeft w:val="640"/>
      <w:marRight w:val="0"/>
      <w:marTop w:val="0"/>
      <w:marBottom w:val="0"/>
      <w:divBdr>
        <w:top w:val="none" w:sz="0" w:space="0" w:color="auto"/>
        <w:left w:val="none" w:sz="0" w:space="0" w:color="auto"/>
        <w:bottom w:val="none" w:sz="0" w:space="0" w:color="auto"/>
        <w:right w:val="none" w:sz="0" w:space="0" w:color="auto"/>
      </w:divBdr>
    </w:div>
    <w:div w:id="161357184">
      <w:marLeft w:val="640"/>
      <w:marRight w:val="0"/>
      <w:marTop w:val="0"/>
      <w:marBottom w:val="0"/>
      <w:divBdr>
        <w:top w:val="none" w:sz="0" w:space="0" w:color="auto"/>
        <w:left w:val="none" w:sz="0" w:space="0" w:color="auto"/>
        <w:bottom w:val="none" w:sz="0" w:space="0" w:color="auto"/>
        <w:right w:val="none" w:sz="0" w:space="0" w:color="auto"/>
      </w:divBdr>
    </w:div>
    <w:div w:id="161509127">
      <w:marLeft w:val="640"/>
      <w:marRight w:val="0"/>
      <w:marTop w:val="0"/>
      <w:marBottom w:val="0"/>
      <w:divBdr>
        <w:top w:val="none" w:sz="0" w:space="0" w:color="auto"/>
        <w:left w:val="none" w:sz="0" w:space="0" w:color="auto"/>
        <w:bottom w:val="none" w:sz="0" w:space="0" w:color="auto"/>
        <w:right w:val="none" w:sz="0" w:space="0" w:color="auto"/>
      </w:divBdr>
    </w:div>
    <w:div w:id="161511602">
      <w:marLeft w:val="640"/>
      <w:marRight w:val="0"/>
      <w:marTop w:val="0"/>
      <w:marBottom w:val="0"/>
      <w:divBdr>
        <w:top w:val="none" w:sz="0" w:space="0" w:color="auto"/>
        <w:left w:val="none" w:sz="0" w:space="0" w:color="auto"/>
        <w:bottom w:val="none" w:sz="0" w:space="0" w:color="auto"/>
        <w:right w:val="none" w:sz="0" w:space="0" w:color="auto"/>
      </w:divBdr>
    </w:div>
    <w:div w:id="161744593">
      <w:marLeft w:val="640"/>
      <w:marRight w:val="0"/>
      <w:marTop w:val="0"/>
      <w:marBottom w:val="0"/>
      <w:divBdr>
        <w:top w:val="none" w:sz="0" w:space="0" w:color="auto"/>
        <w:left w:val="none" w:sz="0" w:space="0" w:color="auto"/>
        <w:bottom w:val="none" w:sz="0" w:space="0" w:color="auto"/>
        <w:right w:val="none" w:sz="0" w:space="0" w:color="auto"/>
      </w:divBdr>
    </w:div>
    <w:div w:id="161749268">
      <w:marLeft w:val="640"/>
      <w:marRight w:val="0"/>
      <w:marTop w:val="0"/>
      <w:marBottom w:val="0"/>
      <w:divBdr>
        <w:top w:val="none" w:sz="0" w:space="0" w:color="auto"/>
        <w:left w:val="none" w:sz="0" w:space="0" w:color="auto"/>
        <w:bottom w:val="none" w:sz="0" w:space="0" w:color="auto"/>
        <w:right w:val="none" w:sz="0" w:space="0" w:color="auto"/>
      </w:divBdr>
    </w:div>
    <w:div w:id="161825108">
      <w:marLeft w:val="640"/>
      <w:marRight w:val="0"/>
      <w:marTop w:val="0"/>
      <w:marBottom w:val="0"/>
      <w:divBdr>
        <w:top w:val="none" w:sz="0" w:space="0" w:color="auto"/>
        <w:left w:val="none" w:sz="0" w:space="0" w:color="auto"/>
        <w:bottom w:val="none" w:sz="0" w:space="0" w:color="auto"/>
        <w:right w:val="none" w:sz="0" w:space="0" w:color="auto"/>
      </w:divBdr>
    </w:div>
    <w:div w:id="162009887">
      <w:marLeft w:val="640"/>
      <w:marRight w:val="0"/>
      <w:marTop w:val="0"/>
      <w:marBottom w:val="0"/>
      <w:divBdr>
        <w:top w:val="none" w:sz="0" w:space="0" w:color="auto"/>
        <w:left w:val="none" w:sz="0" w:space="0" w:color="auto"/>
        <w:bottom w:val="none" w:sz="0" w:space="0" w:color="auto"/>
        <w:right w:val="none" w:sz="0" w:space="0" w:color="auto"/>
      </w:divBdr>
    </w:div>
    <w:div w:id="162084695">
      <w:marLeft w:val="640"/>
      <w:marRight w:val="0"/>
      <w:marTop w:val="0"/>
      <w:marBottom w:val="0"/>
      <w:divBdr>
        <w:top w:val="none" w:sz="0" w:space="0" w:color="auto"/>
        <w:left w:val="none" w:sz="0" w:space="0" w:color="auto"/>
        <w:bottom w:val="none" w:sz="0" w:space="0" w:color="auto"/>
        <w:right w:val="none" w:sz="0" w:space="0" w:color="auto"/>
      </w:divBdr>
    </w:div>
    <w:div w:id="162353516">
      <w:marLeft w:val="640"/>
      <w:marRight w:val="0"/>
      <w:marTop w:val="0"/>
      <w:marBottom w:val="0"/>
      <w:divBdr>
        <w:top w:val="none" w:sz="0" w:space="0" w:color="auto"/>
        <w:left w:val="none" w:sz="0" w:space="0" w:color="auto"/>
        <w:bottom w:val="none" w:sz="0" w:space="0" w:color="auto"/>
        <w:right w:val="none" w:sz="0" w:space="0" w:color="auto"/>
      </w:divBdr>
    </w:div>
    <w:div w:id="162356462">
      <w:marLeft w:val="640"/>
      <w:marRight w:val="0"/>
      <w:marTop w:val="0"/>
      <w:marBottom w:val="0"/>
      <w:divBdr>
        <w:top w:val="none" w:sz="0" w:space="0" w:color="auto"/>
        <w:left w:val="none" w:sz="0" w:space="0" w:color="auto"/>
        <w:bottom w:val="none" w:sz="0" w:space="0" w:color="auto"/>
        <w:right w:val="none" w:sz="0" w:space="0" w:color="auto"/>
      </w:divBdr>
    </w:div>
    <w:div w:id="162479212">
      <w:marLeft w:val="640"/>
      <w:marRight w:val="0"/>
      <w:marTop w:val="0"/>
      <w:marBottom w:val="0"/>
      <w:divBdr>
        <w:top w:val="none" w:sz="0" w:space="0" w:color="auto"/>
        <w:left w:val="none" w:sz="0" w:space="0" w:color="auto"/>
        <w:bottom w:val="none" w:sz="0" w:space="0" w:color="auto"/>
        <w:right w:val="none" w:sz="0" w:space="0" w:color="auto"/>
      </w:divBdr>
    </w:div>
    <w:div w:id="162550188">
      <w:marLeft w:val="640"/>
      <w:marRight w:val="0"/>
      <w:marTop w:val="0"/>
      <w:marBottom w:val="0"/>
      <w:divBdr>
        <w:top w:val="none" w:sz="0" w:space="0" w:color="auto"/>
        <w:left w:val="none" w:sz="0" w:space="0" w:color="auto"/>
        <w:bottom w:val="none" w:sz="0" w:space="0" w:color="auto"/>
        <w:right w:val="none" w:sz="0" w:space="0" w:color="auto"/>
      </w:divBdr>
    </w:div>
    <w:div w:id="162625764">
      <w:marLeft w:val="640"/>
      <w:marRight w:val="0"/>
      <w:marTop w:val="0"/>
      <w:marBottom w:val="0"/>
      <w:divBdr>
        <w:top w:val="none" w:sz="0" w:space="0" w:color="auto"/>
        <w:left w:val="none" w:sz="0" w:space="0" w:color="auto"/>
        <w:bottom w:val="none" w:sz="0" w:space="0" w:color="auto"/>
        <w:right w:val="none" w:sz="0" w:space="0" w:color="auto"/>
      </w:divBdr>
    </w:div>
    <w:div w:id="162673630">
      <w:marLeft w:val="640"/>
      <w:marRight w:val="0"/>
      <w:marTop w:val="0"/>
      <w:marBottom w:val="0"/>
      <w:divBdr>
        <w:top w:val="none" w:sz="0" w:space="0" w:color="auto"/>
        <w:left w:val="none" w:sz="0" w:space="0" w:color="auto"/>
        <w:bottom w:val="none" w:sz="0" w:space="0" w:color="auto"/>
        <w:right w:val="none" w:sz="0" w:space="0" w:color="auto"/>
      </w:divBdr>
    </w:div>
    <w:div w:id="162741829">
      <w:marLeft w:val="640"/>
      <w:marRight w:val="0"/>
      <w:marTop w:val="0"/>
      <w:marBottom w:val="0"/>
      <w:divBdr>
        <w:top w:val="none" w:sz="0" w:space="0" w:color="auto"/>
        <w:left w:val="none" w:sz="0" w:space="0" w:color="auto"/>
        <w:bottom w:val="none" w:sz="0" w:space="0" w:color="auto"/>
        <w:right w:val="none" w:sz="0" w:space="0" w:color="auto"/>
      </w:divBdr>
    </w:div>
    <w:div w:id="162748324">
      <w:marLeft w:val="640"/>
      <w:marRight w:val="0"/>
      <w:marTop w:val="0"/>
      <w:marBottom w:val="0"/>
      <w:divBdr>
        <w:top w:val="none" w:sz="0" w:space="0" w:color="auto"/>
        <w:left w:val="none" w:sz="0" w:space="0" w:color="auto"/>
        <w:bottom w:val="none" w:sz="0" w:space="0" w:color="auto"/>
        <w:right w:val="none" w:sz="0" w:space="0" w:color="auto"/>
      </w:divBdr>
    </w:div>
    <w:div w:id="162821802">
      <w:marLeft w:val="640"/>
      <w:marRight w:val="0"/>
      <w:marTop w:val="0"/>
      <w:marBottom w:val="0"/>
      <w:divBdr>
        <w:top w:val="none" w:sz="0" w:space="0" w:color="auto"/>
        <w:left w:val="none" w:sz="0" w:space="0" w:color="auto"/>
        <w:bottom w:val="none" w:sz="0" w:space="0" w:color="auto"/>
        <w:right w:val="none" w:sz="0" w:space="0" w:color="auto"/>
      </w:divBdr>
    </w:div>
    <w:div w:id="162858934">
      <w:marLeft w:val="640"/>
      <w:marRight w:val="0"/>
      <w:marTop w:val="0"/>
      <w:marBottom w:val="0"/>
      <w:divBdr>
        <w:top w:val="none" w:sz="0" w:space="0" w:color="auto"/>
        <w:left w:val="none" w:sz="0" w:space="0" w:color="auto"/>
        <w:bottom w:val="none" w:sz="0" w:space="0" w:color="auto"/>
        <w:right w:val="none" w:sz="0" w:space="0" w:color="auto"/>
      </w:divBdr>
    </w:div>
    <w:div w:id="162933883">
      <w:marLeft w:val="640"/>
      <w:marRight w:val="0"/>
      <w:marTop w:val="0"/>
      <w:marBottom w:val="0"/>
      <w:divBdr>
        <w:top w:val="none" w:sz="0" w:space="0" w:color="auto"/>
        <w:left w:val="none" w:sz="0" w:space="0" w:color="auto"/>
        <w:bottom w:val="none" w:sz="0" w:space="0" w:color="auto"/>
        <w:right w:val="none" w:sz="0" w:space="0" w:color="auto"/>
      </w:divBdr>
    </w:div>
    <w:div w:id="162938911">
      <w:marLeft w:val="640"/>
      <w:marRight w:val="0"/>
      <w:marTop w:val="0"/>
      <w:marBottom w:val="0"/>
      <w:divBdr>
        <w:top w:val="none" w:sz="0" w:space="0" w:color="auto"/>
        <w:left w:val="none" w:sz="0" w:space="0" w:color="auto"/>
        <w:bottom w:val="none" w:sz="0" w:space="0" w:color="auto"/>
        <w:right w:val="none" w:sz="0" w:space="0" w:color="auto"/>
      </w:divBdr>
    </w:div>
    <w:div w:id="163017108">
      <w:marLeft w:val="640"/>
      <w:marRight w:val="0"/>
      <w:marTop w:val="0"/>
      <w:marBottom w:val="0"/>
      <w:divBdr>
        <w:top w:val="none" w:sz="0" w:space="0" w:color="auto"/>
        <w:left w:val="none" w:sz="0" w:space="0" w:color="auto"/>
        <w:bottom w:val="none" w:sz="0" w:space="0" w:color="auto"/>
        <w:right w:val="none" w:sz="0" w:space="0" w:color="auto"/>
      </w:divBdr>
    </w:div>
    <w:div w:id="163056038">
      <w:marLeft w:val="640"/>
      <w:marRight w:val="0"/>
      <w:marTop w:val="0"/>
      <w:marBottom w:val="0"/>
      <w:divBdr>
        <w:top w:val="none" w:sz="0" w:space="0" w:color="auto"/>
        <w:left w:val="none" w:sz="0" w:space="0" w:color="auto"/>
        <w:bottom w:val="none" w:sz="0" w:space="0" w:color="auto"/>
        <w:right w:val="none" w:sz="0" w:space="0" w:color="auto"/>
      </w:divBdr>
    </w:div>
    <w:div w:id="163207990">
      <w:marLeft w:val="640"/>
      <w:marRight w:val="0"/>
      <w:marTop w:val="0"/>
      <w:marBottom w:val="0"/>
      <w:divBdr>
        <w:top w:val="none" w:sz="0" w:space="0" w:color="auto"/>
        <w:left w:val="none" w:sz="0" w:space="0" w:color="auto"/>
        <w:bottom w:val="none" w:sz="0" w:space="0" w:color="auto"/>
        <w:right w:val="none" w:sz="0" w:space="0" w:color="auto"/>
      </w:divBdr>
    </w:div>
    <w:div w:id="163208120">
      <w:marLeft w:val="640"/>
      <w:marRight w:val="0"/>
      <w:marTop w:val="0"/>
      <w:marBottom w:val="0"/>
      <w:divBdr>
        <w:top w:val="none" w:sz="0" w:space="0" w:color="auto"/>
        <w:left w:val="none" w:sz="0" w:space="0" w:color="auto"/>
        <w:bottom w:val="none" w:sz="0" w:space="0" w:color="auto"/>
        <w:right w:val="none" w:sz="0" w:space="0" w:color="auto"/>
      </w:divBdr>
    </w:div>
    <w:div w:id="163281046">
      <w:marLeft w:val="640"/>
      <w:marRight w:val="0"/>
      <w:marTop w:val="0"/>
      <w:marBottom w:val="0"/>
      <w:divBdr>
        <w:top w:val="none" w:sz="0" w:space="0" w:color="auto"/>
        <w:left w:val="none" w:sz="0" w:space="0" w:color="auto"/>
        <w:bottom w:val="none" w:sz="0" w:space="0" w:color="auto"/>
        <w:right w:val="none" w:sz="0" w:space="0" w:color="auto"/>
      </w:divBdr>
    </w:div>
    <w:div w:id="163395640">
      <w:marLeft w:val="640"/>
      <w:marRight w:val="0"/>
      <w:marTop w:val="0"/>
      <w:marBottom w:val="0"/>
      <w:divBdr>
        <w:top w:val="none" w:sz="0" w:space="0" w:color="auto"/>
        <w:left w:val="none" w:sz="0" w:space="0" w:color="auto"/>
        <w:bottom w:val="none" w:sz="0" w:space="0" w:color="auto"/>
        <w:right w:val="none" w:sz="0" w:space="0" w:color="auto"/>
      </w:divBdr>
    </w:div>
    <w:div w:id="163401412">
      <w:marLeft w:val="640"/>
      <w:marRight w:val="0"/>
      <w:marTop w:val="0"/>
      <w:marBottom w:val="0"/>
      <w:divBdr>
        <w:top w:val="none" w:sz="0" w:space="0" w:color="auto"/>
        <w:left w:val="none" w:sz="0" w:space="0" w:color="auto"/>
        <w:bottom w:val="none" w:sz="0" w:space="0" w:color="auto"/>
        <w:right w:val="none" w:sz="0" w:space="0" w:color="auto"/>
      </w:divBdr>
    </w:div>
    <w:div w:id="163401447">
      <w:marLeft w:val="640"/>
      <w:marRight w:val="0"/>
      <w:marTop w:val="0"/>
      <w:marBottom w:val="0"/>
      <w:divBdr>
        <w:top w:val="none" w:sz="0" w:space="0" w:color="auto"/>
        <w:left w:val="none" w:sz="0" w:space="0" w:color="auto"/>
        <w:bottom w:val="none" w:sz="0" w:space="0" w:color="auto"/>
        <w:right w:val="none" w:sz="0" w:space="0" w:color="auto"/>
      </w:divBdr>
    </w:div>
    <w:div w:id="163476025">
      <w:marLeft w:val="640"/>
      <w:marRight w:val="0"/>
      <w:marTop w:val="0"/>
      <w:marBottom w:val="0"/>
      <w:divBdr>
        <w:top w:val="none" w:sz="0" w:space="0" w:color="auto"/>
        <w:left w:val="none" w:sz="0" w:space="0" w:color="auto"/>
        <w:bottom w:val="none" w:sz="0" w:space="0" w:color="auto"/>
        <w:right w:val="none" w:sz="0" w:space="0" w:color="auto"/>
      </w:divBdr>
    </w:div>
    <w:div w:id="163477436">
      <w:marLeft w:val="640"/>
      <w:marRight w:val="0"/>
      <w:marTop w:val="0"/>
      <w:marBottom w:val="0"/>
      <w:divBdr>
        <w:top w:val="none" w:sz="0" w:space="0" w:color="auto"/>
        <w:left w:val="none" w:sz="0" w:space="0" w:color="auto"/>
        <w:bottom w:val="none" w:sz="0" w:space="0" w:color="auto"/>
        <w:right w:val="none" w:sz="0" w:space="0" w:color="auto"/>
      </w:divBdr>
    </w:div>
    <w:div w:id="163522278">
      <w:marLeft w:val="640"/>
      <w:marRight w:val="0"/>
      <w:marTop w:val="0"/>
      <w:marBottom w:val="0"/>
      <w:divBdr>
        <w:top w:val="none" w:sz="0" w:space="0" w:color="auto"/>
        <w:left w:val="none" w:sz="0" w:space="0" w:color="auto"/>
        <w:bottom w:val="none" w:sz="0" w:space="0" w:color="auto"/>
        <w:right w:val="none" w:sz="0" w:space="0" w:color="auto"/>
      </w:divBdr>
    </w:div>
    <w:div w:id="163714131">
      <w:marLeft w:val="640"/>
      <w:marRight w:val="0"/>
      <w:marTop w:val="0"/>
      <w:marBottom w:val="0"/>
      <w:divBdr>
        <w:top w:val="none" w:sz="0" w:space="0" w:color="auto"/>
        <w:left w:val="none" w:sz="0" w:space="0" w:color="auto"/>
        <w:bottom w:val="none" w:sz="0" w:space="0" w:color="auto"/>
        <w:right w:val="none" w:sz="0" w:space="0" w:color="auto"/>
      </w:divBdr>
    </w:div>
    <w:div w:id="163790241">
      <w:marLeft w:val="640"/>
      <w:marRight w:val="0"/>
      <w:marTop w:val="0"/>
      <w:marBottom w:val="0"/>
      <w:divBdr>
        <w:top w:val="none" w:sz="0" w:space="0" w:color="auto"/>
        <w:left w:val="none" w:sz="0" w:space="0" w:color="auto"/>
        <w:bottom w:val="none" w:sz="0" w:space="0" w:color="auto"/>
        <w:right w:val="none" w:sz="0" w:space="0" w:color="auto"/>
      </w:divBdr>
    </w:div>
    <w:div w:id="163861234">
      <w:marLeft w:val="640"/>
      <w:marRight w:val="0"/>
      <w:marTop w:val="0"/>
      <w:marBottom w:val="0"/>
      <w:divBdr>
        <w:top w:val="none" w:sz="0" w:space="0" w:color="auto"/>
        <w:left w:val="none" w:sz="0" w:space="0" w:color="auto"/>
        <w:bottom w:val="none" w:sz="0" w:space="0" w:color="auto"/>
        <w:right w:val="none" w:sz="0" w:space="0" w:color="auto"/>
      </w:divBdr>
    </w:div>
    <w:div w:id="163862826">
      <w:marLeft w:val="640"/>
      <w:marRight w:val="0"/>
      <w:marTop w:val="0"/>
      <w:marBottom w:val="0"/>
      <w:divBdr>
        <w:top w:val="none" w:sz="0" w:space="0" w:color="auto"/>
        <w:left w:val="none" w:sz="0" w:space="0" w:color="auto"/>
        <w:bottom w:val="none" w:sz="0" w:space="0" w:color="auto"/>
        <w:right w:val="none" w:sz="0" w:space="0" w:color="auto"/>
      </w:divBdr>
    </w:div>
    <w:div w:id="163978803">
      <w:marLeft w:val="640"/>
      <w:marRight w:val="0"/>
      <w:marTop w:val="0"/>
      <w:marBottom w:val="0"/>
      <w:divBdr>
        <w:top w:val="none" w:sz="0" w:space="0" w:color="auto"/>
        <w:left w:val="none" w:sz="0" w:space="0" w:color="auto"/>
        <w:bottom w:val="none" w:sz="0" w:space="0" w:color="auto"/>
        <w:right w:val="none" w:sz="0" w:space="0" w:color="auto"/>
      </w:divBdr>
    </w:div>
    <w:div w:id="164126476">
      <w:marLeft w:val="640"/>
      <w:marRight w:val="0"/>
      <w:marTop w:val="0"/>
      <w:marBottom w:val="0"/>
      <w:divBdr>
        <w:top w:val="none" w:sz="0" w:space="0" w:color="auto"/>
        <w:left w:val="none" w:sz="0" w:space="0" w:color="auto"/>
        <w:bottom w:val="none" w:sz="0" w:space="0" w:color="auto"/>
        <w:right w:val="none" w:sz="0" w:space="0" w:color="auto"/>
      </w:divBdr>
    </w:div>
    <w:div w:id="164172321">
      <w:marLeft w:val="640"/>
      <w:marRight w:val="0"/>
      <w:marTop w:val="0"/>
      <w:marBottom w:val="0"/>
      <w:divBdr>
        <w:top w:val="none" w:sz="0" w:space="0" w:color="auto"/>
        <w:left w:val="none" w:sz="0" w:space="0" w:color="auto"/>
        <w:bottom w:val="none" w:sz="0" w:space="0" w:color="auto"/>
        <w:right w:val="none" w:sz="0" w:space="0" w:color="auto"/>
      </w:divBdr>
    </w:div>
    <w:div w:id="164177626">
      <w:marLeft w:val="640"/>
      <w:marRight w:val="0"/>
      <w:marTop w:val="0"/>
      <w:marBottom w:val="0"/>
      <w:divBdr>
        <w:top w:val="none" w:sz="0" w:space="0" w:color="auto"/>
        <w:left w:val="none" w:sz="0" w:space="0" w:color="auto"/>
        <w:bottom w:val="none" w:sz="0" w:space="0" w:color="auto"/>
        <w:right w:val="none" w:sz="0" w:space="0" w:color="auto"/>
      </w:divBdr>
    </w:div>
    <w:div w:id="164320648">
      <w:marLeft w:val="640"/>
      <w:marRight w:val="0"/>
      <w:marTop w:val="0"/>
      <w:marBottom w:val="0"/>
      <w:divBdr>
        <w:top w:val="none" w:sz="0" w:space="0" w:color="auto"/>
        <w:left w:val="none" w:sz="0" w:space="0" w:color="auto"/>
        <w:bottom w:val="none" w:sz="0" w:space="0" w:color="auto"/>
        <w:right w:val="none" w:sz="0" w:space="0" w:color="auto"/>
      </w:divBdr>
    </w:div>
    <w:div w:id="164370919">
      <w:marLeft w:val="640"/>
      <w:marRight w:val="0"/>
      <w:marTop w:val="0"/>
      <w:marBottom w:val="0"/>
      <w:divBdr>
        <w:top w:val="none" w:sz="0" w:space="0" w:color="auto"/>
        <w:left w:val="none" w:sz="0" w:space="0" w:color="auto"/>
        <w:bottom w:val="none" w:sz="0" w:space="0" w:color="auto"/>
        <w:right w:val="none" w:sz="0" w:space="0" w:color="auto"/>
      </w:divBdr>
    </w:div>
    <w:div w:id="164445152">
      <w:marLeft w:val="640"/>
      <w:marRight w:val="0"/>
      <w:marTop w:val="0"/>
      <w:marBottom w:val="0"/>
      <w:divBdr>
        <w:top w:val="none" w:sz="0" w:space="0" w:color="auto"/>
        <w:left w:val="none" w:sz="0" w:space="0" w:color="auto"/>
        <w:bottom w:val="none" w:sz="0" w:space="0" w:color="auto"/>
        <w:right w:val="none" w:sz="0" w:space="0" w:color="auto"/>
      </w:divBdr>
    </w:div>
    <w:div w:id="164513966">
      <w:marLeft w:val="640"/>
      <w:marRight w:val="0"/>
      <w:marTop w:val="0"/>
      <w:marBottom w:val="0"/>
      <w:divBdr>
        <w:top w:val="none" w:sz="0" w:space="0" w:color="auto"/>
        <w:left w:val="none" w:sz="0" w:space="0" w:color="auto"/>
        <w:bottom w:val="none" w:sz="0" w:space="0" w:color="auto"/>
        <w:right w:val="none" w:sz="0" w:space="0" w:color="auto"/>
      </w:divBdr>
    </w:div>
    <w:div w:id="164515437">
      <w:marLeft w:val="640"/>
      <w:marRight w:val="0"/>
      <w:marTop w:val="0"/>
      <w:marBottom w:val="0"/>
      <w:divBdr>
        <w:top w:val="none" w:sz="0" w:space="0" w:color="auto"/>
        <w:left w:val="none" w:sz="0" w:space="0" w:color="auto"/>
        <w:bottom w:val="none" w:sz="0" w:space="0" w:color="auto"/>
        <w:right w:val="none" w:sz="0" w:space="0" w:color="auto"/>
      </w:divBdr>
    </w:div>
    <w:div w:id="164588436">
      <w:marLeft w:val="640"/>
      <w:marRight w:val="0"/>
      <w:marTop w:val="0"/>
      <w:marBottom w:val="0"/>
      <w:divBdr>
        <w:top w:val="none" w:sz="0" w:space="0" w:color="auto"/>
        <w:left w:val="none" w:sz="0" w:space="0" w:color="auto"/>
        <w:bottom w:val="none" w:sz="0" w:space="0" w:color="auto"/>
        <w:right w:val="none" w:sz="0" w:space="0" w:color="auto"/>
      </w:divBdr>
    </w:div>
    <w:div w:id="164635259">
      <w:marLeft w:val="640"/>
      <w:marRight w:val="0"/>
      <w:marTop w:val="0"/>
      <w:marBottom w:val="0"/>
      <w:divBdr>
        <w:top w:val="none" w:sz="0" w:space="0" w:color="auto"/>
        <w:left w:val="none" w:sz="0" w:space="0" w:color="auto"/>
        <w:bottom w:val="none" w:sz="0" w:space="0" w:color="auto"/>
        <w:right w:val="none" w:sz="0" w:space="0" w:color="auto"/>
      </w:divBdr>
    </w:div>
    <w:div w:id="164904763">
      <w:marLeft w:val="640"/>
      <w:marRight w:val="0"/>
      <w:marTop w:val="0"/>
      <w:marBottom w:val="0"/>
      <w:divBdr>
        <w:top w:val="none" w:sz="0" w:space="0" w:color="auto"/>
        <w:left w:val="none" w:sz="0" w:space="0" w:color="auto"/>
        <w:bottom w:val="none" w:sz="0" w:space="0" w:color="auto"/>
        <w:right w:val="none" w:sz="0" w:space="0" w:color="auto"/>
      </w:divBdr>
    </w:div>
    <w:div w:id="164981248">
      <w:marLeft w:val="640"/>
      <w:marRight w:val="0"/>
      <w:marTop w:val="0"/>
      <w:marBottom w:val="0"/>
      <w:divBdr>
        <w:top w:val="none" w:sz="0" w:space="0" w:color="auto"/>
        <w:left w:val="none" w:sz="0" w:space="0" w:color="auto"/>
        <w:bottom w:val="none" w:sz="0" w:space="0" w:color="auto"/>
        <w:right w:val="none" w:sz="0" w:space="0" w:color="auto"/>
      </w:divBdr>
    </w:div>
    <w:div w:id="165094138">
      <w:marLeft w:val="640"/>
      <w:marRight w:val="0"/>
      <w:marTop w:val="0"/>
      <w:marBottom w:val="0"/>
      <w:divBdr>
        <w:top w:val="none" w:sz="0" w:space="0" w:color="auto"/>
        <w:left w:val="none" w:sz="0" w:space="0" w:color="auto"/>
        <w:bottom w:val="none" w:sz="0" w:space="0" w:color="auto"/>
        <w:right w:val="none" w:sz="0" w:space="0" w:color="auto"/>
      </w:divBdr>
    </w:div>
    <w:div w:id="165174609">
      <w:marLeft w:val="640"/>
      <w:marRight w:val="0"/>
      <w:marTop w:val="0"/>
      <w:marBottom w:val="0"/>
      <w:divBdr>
        <w:top w:val="none" w:sz="0" w:space="0" w:color="auto"/>
        <w:left w:val="none" w:sz="0" w:space="0" w:color="auto"/>
        <w:bottom w:val="none" w:sz="0" w:space="0" w:color="auto"/>
        <w:right w:val="none" w:sz="0" w:space="0" w:color="auto"/>
      </w:divBdr>
    </w:div>
    <w:div w:id="165246032">
      <w:marLeft w:val="640"/>
      <w:marRight w:val="0"/>
      <w:marTop w:val="0"/>
      <w:marBottom w:val="0"/>
      <w:divBdr>
        <w:top w:val="none" w:sz="0" w:space="0" w:color="auto"/>
        <w:left w:val="none" w:sz="0" w:space="0" w:color="auto"/>
        <w:bottom w:val="none" w:sz="0" w:space="0" w:color="auto"/>
        <w:right w:val="none" w:sz="0" w:space="0" w:color="auto"/>
      </w:divBdr>
    </w:div>
    <w:div w:id="165247535">
      <w:marLeft w:val="640"/>
      <w:marRight w:val="0"/>
      <w:marTop w:val="0"/>
      <w:marBottom w:val="0"/>
      <w:divBdr>
        <w:top w:val="none" w:sz="0" w:space="0" w:color="auto"/>
        <w:left w:val="none" w:sz="0" w:space="0" w:color="auto"/>
        <w:bottom w:val="none" w:sz="0" w:space="0" w:color="auto"/>
        <w:right w:val="none" w:sz="0" w:space="0" w:color="auto"/>
      </w:divBdr>
    </w:div>
    <w:div w:id="165287560">
      <w:marLeft w:val="640"/>
      <w:marRight w:val="0"/>
      <w:marTop w:val="0"/>
      <w:marBottom w:val="0"/>
      <w:divBdr>
        <w:top w:val="none" w:sz="0" w:space="0" w:color="auto"/>
        <w:left w:val="none" w:sz="0" w:space="0" w:color="auto"/>
        <w:bottom w:val="none" w:sz="0" w:space="0" w:color="auto"/>
        <w:right w:val="none" w:sz="0" w:space="0" w:color="auto"/>
      </w:divBdr>
    </w:div>
    <w:div w:id="165291977">
      <w:marLeft w:val="640"/>
      <w:marRight w:val="0"/>
      <w:marTop w:val="0"/>
      <w:marBottom w:val="0"/>
      <w:divBdr>
        <w:top w:val="none" w:sz="0" w:space="0" w:color="auto"/>
        <w:left w:val="none" w:sz="0" w:space="0" w:color="auto"/>
        <w:bottom w:val="none" w:sz="0" w:space="0" w:color="auto"/>
        <w:right w:val="none" w:sz="0" w:space="0" w:color="auto"/>
      </w:divBdr>
    </w:div>
    <w:div w:id="165360846">
      <w:marLeft w:val="640"/>
      <w:marRight w:val="0"/>
      <w:marTop w:val="0"/>
      <w:marBottom w:val="0"/>
      <w:divBdr>
        <w:top w:val="none" w:sz="0" w:space="0" w:color="auto"/>
        <w:left w:val="none" w:sz="0" w:space="0" w:color="auto"/>
        <w:bottom w:val="none" w:sz="0" w:space="0" w:color="auto"/>
        <w:right w:val="none" w:sz="0" w:space="0" w:color="auto"/>
      </w:divBdr>
    </w:div>
    <w:div w:id="165368697">
      <w:marLeft w:val="640"/>
      <w:marRight w:val="0"/>
      <w:marTop w:val="0"/>
      <w:marBottom w:val="0"/>
      <w:divBdr>
        <w:top w:val="none" w:sz="0" w:space="0" w:color="auto"/>
        <w:left w:val="none" w:sz="0" w:space="0" w:color="auto"/>
        <w:bottom w:val="none" w:sz="0" w:space="0" w:color="auto"/>
        <w:right w:val="none" w:sz="0" w:space="0" w:color="auto"/>
      </w:divBdr>
    </w:div>
    <w:div w:id="165443380">
      <w:marLeft w:val="640"/>
      <w:marRight w:val="0"/>
      <w:marTop w:val="0"/>
      <w:marBottom w:val="0"/>
      <w:divBdr>
        <w:top w:val="none" w:sz="0" w:space="0" w:color="auto"/>
        <w:left w:val="none" w:sz="0" w:space="0" w:color="auto"/>
        <w:bottom w:val="none" w:sz="0" w:space="0" w:color="auto"/>
        <w:right w:val="none" w:sz="0" w:space="0" w:color="auto"/>
      </w:divBdr>
    </w:div>
    <w:div w:id="165633248">
      <w:marLeft w:val="640"/>
      <w:marRight w:val="0"/>
      <w:marTop w:val="0"/>
      <w:marBottom w:val="0"/>
      <w:divBdr>
        <w:top w:val="none" w:sz="0" w:space="0" w:color="auto"/>
        <w:left w:val="none" w:sz="0" w:space="0" w:color="auto"/>
        <w:bottom w:val="none" w:sz="0" w:space="0" w:color="auto"/>
        <w:right w:val="none" w:sz="0" w:space="0" w:color="auto"/>
      </w:divBdr>
    </w:div>
    <w:div w:id="165634906">
      <w:marLeft w:val="640"/>
      <w:marRight w:val="0"/>
      <w:marTop w:val="0"/>
      <w:marBottom w:val="0"/>
      <w:divBdr>
        <w:top w:val="none" w:sz="0" w:space="0" w:color="auto"/>
        <w:left w:val="none" w:sz="0" w:space="0" w:color="auto"/>
        <w:bottom w:val="none" w:sz="0" w:space="0" w:color="auto"/>
        <w:right w:val="none" w:sz="0" w:space="0" w:color="auto"/>
      </w:divBdr>
    </w:div>
    <w:div w:id="165634925">
      <w:marLeft w:val="640"/>
      <w:marRight w:val="0"/>
      <w:marTop w:val="0"/>
      <w:marBottom w:val="0"/>
      <w:divBdr>
        <w:top w:val="none" w:sz="0" w:space="0" w:color="auto"/>
        <w:left w:val="none" w:sz="0" w:space="0" w:color="auto"/>
        <w:bottom w:val="none" w:sz="0" w:space="0" w:color="auto"/>
        <w:right w:val="none" w:sz="0" w:space="0" w:color="auto"/>
      </w:divBdr>
    </w:div>
    <w:div w:id="165823045">
      <w:marLeft w:val="640"/>
      <w:marRight w:val="0"/>
      <w:marTop w:val="0"/>
      <w:marBottom w:val="0"/>
      <w:divBdr>
        <w:top w:val="none" w:sz="0" w:space="0" w:color="auto"/>
        <w:left w:val="none" w:sz="0" w:space="0" w:color="auto"/>
        <w:bottom w:val="none" w:sz="0" w:space="0" w:color="auto"/>
        <w:right w:val="none" w:sz="0" w:space="0" w:color="auto"/>
      </w:divBdr>
    </w:div>
    <w:div w:id="165899187">
      <w:marLeft w:val="640"/>
      <w:marRight w:val="0"/>
      <w:marTop w:val="0"/>
      <w:marBottom w:val="0"/>
      <w:divBdr>
        <w:top w:val="none" w:sz="0" w:space="0" w:color="auto"/>
        <w:left w:val="none" w:sz="0" w:space="0" w:color="auto"/>
        <w:bottom w:val="none" w:sz="0" w:space="0" w:color="auto"/>
        <w:right w:val="none" w:sz="0" w:space="0" w:color="auto"/>
      </w:divBdr>
    </w:div>
    <w:div w:id="165940729">
      <w:marLeft w:val="640"/>
      <w:marRight w:val="0"/>
      <w:marTop w:val="0"/>
      <w:marBottom w:val="0"/>
      <w:divBdr>
        <w:top w:val="none" w:sz="0" w:space="0" w:color="auto"/>
        <w:left w:val="none" w:sz="0" w:space="0" w:color="auto"/>
        <w:bottom w:val="none" w:sz="0" w:space="0" w:color="auto"/>
        <w:right w:val="none" w:sz="0" w:space="0" w:color="auto"/>
      </w:divBdr>
    </w:div>
    <w:div w:id="165947550">
      <w:marLeft w:val="640"/>
      <w:marRight w:val="0"/>
      <w:marTop w:val="0"/>
      <w:marBottom w:val="0"/>
      <w:divBdr>
        <w:top w:val="none" w:sz="0" w:space="0" w:color="auto"/>
        <w:left w:val="none" w:sz="0" w:space="0" w:color="auto"/>
        <w:bottom w:val="none" w:sz="0" w:space="0" w:color="auto"/>
        <w:right w:val="none" w:sz="0" w:space="0" w:color="auto"/>
      </w:divBdr>
    </w:div>
    <w:div w:id="166137764">
      <w:marLeft w:val="640"/>
      <w:marRight w:val="0"/>
      <w:marTop w:val="0"/>
      <w:marBottom w:val="0"/>
      <w:divBdr>
        <w:top w:val="none" w:sz="0" w:space="0" w:color="auto"/>
        <w:left w:val="none" w:sz="0" w:space="0" w:color="auto"/>
        <w:bottom w:val="none" w:sz="0" w:space="0" w:color="auto"/>
        <w:right w:val="none" w:sz="0" w:space="0" w:color="auto"/>
      </w:divBdr>
    </w:div>
    <w:div w:id="166217677">
      <w:marLeft w:val="640"/>
      <w:marRight w:val="0"/>
      <w:marTop w:val="0"/>
      <w:marBottom w:val="0"/>
      <w:divBdr>
        <w:top w:val="none" w:sz="0" w:space="0" w:color="auto"/>
        <w:left w:val="none" w:sz="0" w:space="0" w:color="auto"/>
        <w:bottom w:val="none" w:sz="0" w:space="0" w:color="auto"/>
        <w:right w:val="none" w:sz="0" w:space="0" w:color="auto"/>
      </w:divBdr>
    </w:div>
    <w:div w:id="166285806">
      <w:marLeft w:val="640"/>
      <w:marRight w:val="0"/>
      <w:marTop w:val="0"/>
      <w:marBottom w:val="0"/>
      <w:divBdr>
        <w:top w:val="none" w:sz="0" w:space="0" w:color="auto"/>
        <w:left w:val="none" w:sz="0" w:space="0" w:color="auto"/>
        <w:bottom w:val="none" w:sz="0" w:space="0" w:color="auto"/>
        <w:right w:val="none" w:sz="0" w:space="0" w:color="auto"/>
      </w:divBdr>
    </w:div>
    <w:div w:id="166290202">
      <w:marLeft w:val="640"/>
      <w:marRight w:val="0"/>
      <w:marTop w:val="0"/>
      <w:marBottom w:val="0"/>
      <w:divBdr>
        <w:top w:val="none" w:sz="0" w:space="0" w:color="auto"/>
        <w:left w:val="none" w:sz="0" w:space="0" w:color="auto"/>
        <w:bottom w:val="none" w:sz="0" w:space="0" w:color="auto"/>
        <w:right w:val="none" w:sz="0" w:space="0" w:color="auto"/>
      </w:divBdr>
    </w:div>
    <w:div w:id="166293754">
      <w:marLeft w:val="640"/>
      <w:marRight w:val="0"/>
      <w:marTop w:val="0"/>
      <w:marBottom w:val="0"/>
      <w:divBdr>
        <w:top w:val="none" w:sz="0" w:space="0" w:color="auto"/>
        <w:left w:val="none" w:sz="0" w:space="0" w:color="auto"/>
        <w:bottom w:val="none" w:sz="0" w:space="0" w:color="auto"/>
        <w:right w:val="none" w:sz="0" w:space="0" w:color="auto"/>
      </w:divBdr>
    </w:div>
    <w:div w:id="166362669">
      <w:marLeft w:val="640"/>
      <w:marRight w:val="0"/>
      <w:marTop w:val="0"/>
      <w:marBottom w:val="0"/>
      <w:divBdr>
        <w:top w:val="none" w:sz="0" w:space="0" w:color="auto"/>
        <w:left w:val="none" w:sz="0" w:space="0" w:color="auto"/>
        <w:bottom w:val="none" w:sz="0" w:space="0" w:color="auto"/>
        <w:right w:val="none" w:sz="0" w:space="0" w:color="auto"/>
      </w:divBdr>
    </w:div>
    <w:div w:id="166403422">
      <w:marLeft w:val="640"/>
      <w:marRight w:val="0"/>
      <w:marTop w:val="0"/>
      <w:marBottom w:val="0"/>
      <w:divBdr>
        <w:top w:val="none" w:sz="0" w:space="0" w:color="auto"/>
        <w:left w:val="none" w:sz="0" w:space="0" w:color="auto"/>
        <w:bottom w:val="none" w:sz="0" w:space="0" w:color="auto"/>
        <w:right w:val="none" w:sz="0" w:space="0" w:color="auto"/>
      </w:divBdr>
    </w:div>
    <w:div w:id="166558222">
      <w:marLeft w:val="640"/>
      <w:marRight w:val="0"/>
      <w:marTop w:val="0"/>
      <w:marBottom w:val="0"/>
      <w:divBdr>
        <w:top w:val="none" w:sz="0" w:space="0" w:color="auto"/>
        <w:left w:val="none" w:sz="0" w:space="0" w:color="auto"/>
        <w:bottom w:val="none" w:sz="0" w:space="0" w:color="auto"/>
        <w:right w:val="none" w:sz="0" w:space="0" w:color="auto"/>
      </w:divBdr>
    </w:div>
    <w:div w:id="166558602">
      <w:marLeft w:val="640"/>
      <w:marRight w:val="0"/>
      <w:marTop w:val="0"/>
      <w:marBottom w:val="0"/>
      <w:divBdr>
        <w:top w:val="none" w:sz="0" w:space="0" w:color="auto"/>
        <w:left w:val="none" w:sz="0" w:space="0" w:color="auto"/>
        <w:bottom w:val="none" w:sz="0" w:space="0" w:color="auto"/>
        <w:right w:val="none" w:sz="0" w:space="0" w:color="auto"/>
      </w:divBdr>
    </w:div>
    <w:div w:id="166603461">
      <w:marLeft w:val="640"/>
      <w:marRight w:val="0"/>
      <w:marTop w:val="0"/>
      <w:marBottom w:val="0"/>
      <w:divBdr>
        <w:top w:val="none" w:sz="0" w:space="0" w:color="auto"/>
        <w:left w:val="none" w:sz="0" w:space="0" w:color="auto"/>
        <w:bottom w:val="none" w:sz="0" w:space="0" w:color="auto"/>
        <w:right w:val="none" w:sz="0" w:space="0" w:color="auto"/>
      </w:divBdr>
    </w:div>
    <w:div w:id="166676577">
      <w:marLeft w:val="640"/>
      <w:marRight w:val="0"/>
      <w:marTop w:val="0"/>
      <w:marBottom w:val="0"/>
      <w:divBdr>
        <w:top w:val="none" w:sz="0" w:space="0" w:color="auto"/>
        <w:left w:val="none" w:sz="0" w:space="0" w:color="auto"/>
        <w:bottom w:val="none" w:sz="0" w:space="0" w:color="auto"/>
        <w:right w:val="none" w:sz="0" w:space="0" w:color="auto"/>
      </w:divBdr>
    </w:div>
    <w:div w:id="166746996">
      <w:marLeft w:val="640"/>
      <w:marRight w:val="0"/>
      <w:marTop w:val="0"/>
      <w:marBottom w:val="0"/>
      <w:divBdr>
        <w:top w:val="none" w:sz="0" w:space="0" w:color="auto"/>
        <w:left w:val="none" w:sz="0" w:space="0" w:color="auto"/>
        <w:bottom w:val="none" w:sz="0" w:space="0" w:color="auto"/>
        <w:right w:val="none" w:sz="0" w:space="0" w:color="auto"/>
      </w:divBdr>
    </w:div>
    <w:div w:id="166752454">
      <w:marLeft w:val="640"/>
      <w:marRight w:val="0"/>
      <w:marTop w:val="0"/>
      <w:marBottom w:val="0"/>
      <w:divBdr>
        <w:top w:val="none" w:sz="0" w:space="0" w:color="auto"/>
        <w:left w:val="none" w:sz="0" w:space="0" w:color="auto"/>
        <w:bottom w:val="none" w:sz="0" w:space="0" w:color="auto"/>
        <w:right w:val="none" w:sz="0" w:space="0" w:color="auto"/>
      </w:divBdr>
    </w:div>
    <w:div w:id="166871070">
      <w:marLeft w:val="640"/>
      <w:marRight w:val="0"/>
      <w:marTop w:val="0"/>
      <w:marBottom w:val="0"/>
      <w:divBdr>
        <w:top w:val="none" w:sz="0" w:space="0" w:color="auto"/>
        <w:left w:val="none" w:sz="0" w:space="0" w:color="auto"/>
        <w:bottom w:val="none" w:sz="0" w:space="0" w:color="auto"/>
        <w:right w:val="none" w:sz="0" w:space="0" w:color="auto"/>
      </w:divBdr>
    </w:div>
    <w:div w:id="166872805">
      <w:marLeft w:val="640"/>
      <w:marRight w:val="0"/>
      <w:marTop w:val="0"/>
      <w:marBottom w:val="0"/>
      <w:divBdr>
        <w:top w:val="none" w:sz="0" w:space="0" w:color="auto"/>
        <w:left w:val="none" w:sz="0" w:space="0" w:color="auto"/>
        <w:bottom w:val="none" w:sz="0" w:space="0" w:color="auto"/>
        <w:right w:val="none" w:sz="0" w:space="0" w:color="auto"/>
      </w:divBdr>
    </w:div>
    <w:div w:id="166942032">
      <w:marLeft w:val="640"/>
      <w:marRight w:val="0"/>
      <w:marTop w:val="0"/>
      <w:marBottom w:val="0"/>
      <w:divBdr>
        <w:top w:val="none" w:sz="0" w:space="0" w:color="auto"/>
        <w:left w:val="none" w:sz="0" w:space="0" w:color="auto"/>
        <w:bottom w:val="none" w:sz="0" w:space="0" w:color="auto"/>
        <w:right w:val="none" w:sz="0" w:space="0" w:color="auto"/>
      </w:divBdr>
    </w:div>
    <w:div w:id="166947010">
      <w:marLeft w:val="640"/>
      <w:marRight w:val="0"/>
      <w:marTop w:val="0"/>
      <w:marBottom w:val="0"/>
      <w:divBdr>
        <w:top w:val="none" w:sz="0" w:space="0" w:color="auto"/>
        <w:left w:val="none" w:sz="0" w:space="0" w:color="auto"/>
        <w:bottom w:val="none" w:sz="0" w:space="0" w:color="auto"/>
        <w:right w:val="none" w:sz="0" w:space="0" w:color="auto"/>
      </w:divBdr>
    </w:div>
    <w:div w:id="166988312">
      <w:marLeft w:val="640"/>
      <w:marRight w:val="0"/>
      <w:marTop w:val="0"/>
      <w:marBottom w:val="0"/>
      <w:divBdr>
        <w:top w:val="none" w:sz="0" w:space="0" w:color="auto"/>
        <w:left w:val="none" w:sz="0" w:space="0" w:color="auto"/>
        <w:bottom w:val="none" w:sz="0" w:space="0" w:color="auto"/>
        <w:right w:val="none" w:sz="0" w:space="0" w:color="auto"/>
      </w:divBdr>
    </w:div>
    <w:div w:id="167062106">
      <w:marLeft w:val="640"/>
      <w:marRight w:val="0"/>
      <w:marTop w:val="0"/>
      <w:marBottom w:val="0"/>
      <w:divBdr>
        <w:top w:val="none" w:sz="0" w:space="0" w:color="auto"/>
        <w:left w:val="none" w:sz="0" w:space="0" w:color="auto"/>
        <w:bottom w:val="none" w:sz="0" w:space="0" w:color="auto"/>
        <w:right w:val="none" w:sz="0" w:space="0" w:color="auto"/>
      </w:divBdr>
    </w:div>
    <w:div w:id="167182423">
      <w:marLeft w:val="640"/>
      <w:marRight w:val="0"/>
      <w:marTop w:val="0"/>
      <w:marBottom w:val="0"/>
      <w:divBdr>
        <w:top w:val="none" w:sz="0" w:space="0" w:color="auto"/>
        <w:left w:val="none" w:sz="0" w:space="0" w:color="auto"/>
        <w:bottom w:val="none" w:sz="0" w:space="0" w:color="auto"/>
        <w:right w:val="none" w:sz="0" w:space="0" w:color="auto"/>
      </w:divBdr>
    </w:div>
    <w:div w:id="167401953">
      <w:marLeft w:val="640"/>
      <w:marRight w:val="0"/>
      <w:marTop w:val="0"/>
      <w:marBottom w:val="0"/>
      <w:divBdr>
        <w:top w:val="none" w:sz="0" w:space="0" w:color="auto"/>
        <w:left w:val="none" w:sz="0" w:space="0" w:color="auto"/>
        <w:bottom w:val="none" w:sz="0" w:space="0" w:color="auto"/>
        <w:right w:val="none" w:sz="0" w:space="0" w:color="auto"/>
      </w:divBdr>
    </w:div>
    <w:div w:id="167403599">
      <w:marLeft w:val="640"/>
      <w:marRight w:val="0"/>
      <w:marTop w:val="0"/>
      <w:marBottom w:val="0"/>
      <w:divBdr>
        <w:top w:val="none" w:sz="0" w:space="0" w:color="auto"/>
        <w:left w:val="none" w:sz="0" w:space="0" w:color="auto"/>
        <w:bottom w:val="none" w:sz="0" w:space="0" w:color="auto"/>
        <w:right w:val="none" w:sz="0" w:space="0" w:color="auto"/>
      </w:divBdr>
    </w:div>
    <w:div w:id="167406395">
      <w:marLeft w:val="640"/>
      <w:marRight w:val="0"/>
      <w:marTop w:val="0"/>
      <w:marBottom w:val="0"/>
      <w:divBdr>
        <w:top w:val="none" w:sz="0" w:space="0" w:color="auto"/>
        <w:left w:val="none" w:sz="0" w:space="0" w:color="auto"/>
        <w:bottom w:val="none" w:sz="0" w:space="0" w:color="auto"/>
        <w:right w:val="none" w:sz="0" w:space="0" w:color="auto"/>
      </w:divBdr>
    </w:div>
    <w:div w:id="167444542">
      <w:marLeft w:val="640"/>
      <w:marRight w:val="0"/>
      <w:marTop w:val="0"/>
      <w:marBottom w:val="0"/>
      <w:divBdr>
        <w:top w:val="none" w:sz="0" w:space="0" w:color="auto"/>
        <w:left w:val="none" w:sz="0" w:space="0" w:color="auto"/>
        <w:bottom w:val="none" w:sz="0" w:space="0" w:color="auto"/>
        <w:right w:val="none" w:sz="0" w:space="0" w:color="auto"/>
      </w:divBdr>
    </w:div>
    <w:div w:id="167452674">
      <w:marLeft w:val="640"/>
      <w:marRight w:val="0"/>
      <w:marTop w:val="0"/>
      <w:marBottom w:val="0"/>
      <w:divBdr>
        <w:top w:val="none" w:sz="0" w:space="0" w:color="auto"/>
        <w:left w:val="none" w:sz="0" w:space="0" w:color="auto"/>
        <w:bottom w:val="none" w:sz="0" w:space="0" w:color="auto"/>
        <w:right w:val="none" w:sz="0" w:space="0" w:color="auto"/>
      </w:divBdr>
    </w:div>
    <w:div w:id="167523159">
      <w:marLeft w:val="640"/>
      <w:marRight w:val="0"/>
      <w:marTop w:val="0"/>
      <w:marBottom w:val="0"/>
      <w:divBdr>
        <w:top w:val="none" w:sz="0" w:space="0" w:color="auto"/>
        <w:left w:val="none" w:sz="0" w:space="0" w:color="auto"/>
        <w:bottom w:val="none" w:sz="0" w:space="0" w:color="auto"/>
        <w:right w:val="none" w:sz="0" w:space="0" w:color="auto"/>
      </w:divBdr>
    </w:div>
    <w:div w:id="167714002">
      <w:marLeft w:val="640"/>
      <w:marRight w:val="0"/>
      <w:marTop w:val="0"/>
      <w:marBottom w:val="0"/>
      <w:divBdr>
        <w:top w:val="none" w:sz="0" w:space="0" w:color="auto"/>
        <w:left w:val="none" w:sz="0" w:space="0" w:color="auto"/>
        <w:bottom w:val="none" w:sz="0" w:space="0" w:color="auto"/>
        <w:right w:val="none" w:sz="0" w:space="0" w:color="auto"/>
      </w:divBdr>
    </w:div>
    <w:div w:id="167716497">
      <w:marLeft w:val="640"/>
      <w:marRight w:val="0"/>
      <w:marTop w:val="0"/>
      <w:marBottom w:val="0"/>
      <w:divBdr>
        <w:top w:val="none" w:sz="0" w:space="0" w:color="auto"/>
        <w:left w:val="none" w:sz="0" w:space="0" w:color="auto"/>
        <w:bottom w:val="none" w:sz="0" w:space="0" w:color="auto"/>
        <w:right w:val="none" w:sz="0" w:space="0" w:color="auto"/>
      </w:divBdr>
    </w:div>
    <w:div w:id="167717942">
      <w:marLeft w:val="640"/>
      <w:marRight w:val="0"/>
      <w:marTop w:val="0"/>
      <w:marBottom w:val="0"/>
      <w:divBdr>
        <w:top w:val="none" w:sz="0" w:space="0" w:color="auto"/>
        <w:left w:val="none" w:sz="0" w:space="0" w:color="auto"/>
        <w:bottom w:val="none" w:sz="0" w:space="0" w:color="auto"/>
        <w:right w:val="none" w:sz="0" w:space="0" w:color="auto"/>
      </w:divBdr>
    </w:div>
    <w:div w:id="167722123">
      <w:marLeft w:val="640"/>
      <w:marRight w:val="0"/>
      <w:marTop w:val="0"/>
      <w:marBottom w:val="0"/>
      <w:divBdr>
        <w:top w:val="none" w:sz="0" w:space="0" w:color="auto"/>
        <w:left w:val="none" w:sz="0" w:space="0" w:color="auto"/>
        <w:bottom w:val="none" w:sz="0" w:space="0" w:color="auto"/>
        <w:right w:val="none" w:sz="0" w:space="0" w:color="auto"/>
      </w:divBdr>
    </w:div>
    <w:div w:id="167722445">
      <w:marLeft w:val="640"/>
      <w:marRight w:val="0"/>
      <w:marTop w:val="0"/>
      <w:marBottom w:val="0"/>
      <w:divBdr>
        <w:top w:val="none" w:sz="0" w:space="0" w:color="auto"/>
        <w:left w:val="none" w:sz="0" w:space="0" w:color="auto"/>
        <w:bottom w:val="none" w:sz="0" w:space="0" w:color="auto"/>
        <w:right w:val="none" w:sz="0" w:space="0" w:color="auto"/>
      </w:divBdr>
    </w:div>
    <w:div w:id="167839305">
      <w:marLeft w:val="640"/>
      <w:marRight w:val="0"/>
      <w:marTop w:val="0"/>
      <w:marBottom w:val="0"/>
      <w:divBdr>
        <w:top w:val="none" w:sz="0" w:space="0" w:color="auto"/>
        <w:left w:val="none" w:sz="0" w:space="0" w:color="auto"/>
        <w:bottom w:val="none" w:sz="0" w:space="0" w:color="auto"/>
        <w:right w:val="none" w:sz="0" w:space="0" w:color="auto"/>
      </w:divBdr>
    </w:div>
    <w:div w:id="167840294">
      <w:marLeft w:val="640"/>
      <w:marRight w:val="0"/>
      <w:marTop w:val="0"/>
      <w:marBottom w:val="0"/>
      <w:divBdr>
        <w:top w:val="none" w:sz="0" w:space="0" w:color="auto"/>
        <w:left w:val="none" w:sz="0" w:space="0" w:color="auto"/>
        <w:bottom w:val="none" w:sz="0" w:space="0" w:color="auto"/>
        <w:right w:val="none" w:sz="0" w:space="0" w:color="auto"/>
      </w:divBdr>
    </w:div>
    <w:div w:id="167864443">
      <w:marLeft w:val="640"/>
      <w:marRight w:val="0"/>
      <w:marTop w:val="0"/>
      <w:marBottom w:val="0"/>
      <w:divBdr>
        <w:top w:val="none" w:sz="0" w:space="0" w:color="auto"/>
        <w:left w:val="none" w:sz="0" w:space="0" w:color="auto"/>
        <w:bottom w:val="none" w:sz="0" w:space="0" w:color="auto"/>
        <w:right w:val="none" w:sz="0" w:space="0" w:color="auto"/>
      </w:divBdr>
    </w:div>
    <w:div w:id="167985535">
      <w:marLeft w:val="640"/>
      <w:marRight w:val="0"/>
      <w:marTop w:val="0"/>
      <w:marBottom w:val="0"/>
      <w:divBdr>
        <w:top w:val="none" w:sz="0" w:space="0" w:color="auto"/>
        <w:left w:val="none" w:sz="0" w:space="0" w:color="auto"/>
        <w:bottom w:val="none" w:sz="0" w:space="0" w:color="auto"/>
        <w:right w:val="none" w:sz="0" w:space="0" w:color="auto"/>
      </w:divBdr>
    </w:div>
    <w:div w:id="167989748">
      <w:marLeft w:val="640"/>
      <w:marRight w:val="0"/>
      <w:marTop w:val="0"/>
      <w:marBottom w:val="0"/>
      <w:divBdr>
        <w:top w:val="none" w:sz="0" w:space="0" w:color="auto"/>
        <w:left w:val="none" w:sz="0" w:space="0" w:color="auto"/>
        <w:bottom w:val="none" w:sz="0" w:space="0" w:color="auto"/>
        <w:right w:val="none" w:sz="0" w:space="0" w:color="auto"/>
      </w:divBdr>
    </w:div>
    <w:div w:id="168063713">
      <w:marLeft w:val="640"/>
      <w:marRight w:val="0"/>
      <w:marTop w:val="0"/>
      <w:marBottom w:val="0"/>
      <w:divBdr>
        <w:top w:val="none" w:sz="0" w:space="0" w:color="auto"/>
        <w:left w:val="none" w:sz="0" w:space="0" w:color="auto"/>
        <w:bottom w:val="none" w:sz="0" w:space="0" w:color="auto"/>
        <w:right w:val="none" w:sz="0" w:space="0" w:color="auto"/>
      </w:divBdr>
    </w:div>
    <w:div w:id="168066524">
      <w:marLeft w:val="640"/>
      <w:marRight w:val="0"/>
      <w:marTop w:val="0"/>
      <w:marBottom w:val="0"/>
      <w:divBdr>
        <w:top w:val="none" w:sz="0" w:space="0" w:color="auto"/>
        <w:left w:val="none" w:sz="0" w:space="0" w:color="auto"/>
        <w:bottom w:val="none" w:sz="0" w:space="0" w:color="auto"/>
        <w:right w:val="none" w:sz="0" w:space="0" w:color="auto"/>
      </w:divBdr>
    </w:div>
    <w:div w:id="168102240">
      <w:marLeft w:val="640"/>
      <w:marRight w:val="0"/>
      <w:marTop w:val="0"/>
      <w:marBottom w:val="0"/>
      <w:divBdr>
        <w:top w:val="none" w:sz="0" w:space="0" w:color="auto"/>
        <w:left w:val="none" w:sz="0" w:space="0" w:color="auto"/>
        <w:bottom w:val="none" w:sz="0" w:space="0" w:color="auto"/>
        <w:right w:val="none" w:sz="0" w:space="0" w:color="auto"/>
      </w:divBdr>
    </w:div>
    <w:div w:id="168102286">
      <w:marLeft w:val="640"/>
      <w:marRight w:val="0"/>
      <w:marTop w:val="0"/>
      <w:marBottom w:val="0"/>
      <w:divBdr>
        <w:top w:val="none" w:sz="0" w:space="0" w:color="auto"/>
        <w:left w:val="none" w:sz="0" w:space="0" w:color="auto"/>
        <w:bottom w:val="none" w:sz="0" w:space="0" w:color="auto"/>
        <w:right w:val="none" w:sz="0" w:space="0" w:color="auto"/>
      </w:divBdr>
    </w:div>
    <w:div w:id="168184073">
      <w:marLeft w:val="640"/>
      <w:marRight w:val="0"/>
      <w:marTop w:val="0"/>
      <w:marBottom w:val="0"/>
      <w:divBdr>
        <w:top w:val="none" w:sz="0" w:space="0" w:color="auto"/>
        <w:left w:val="none" w:sz="0" w:space="0" w:color="auto"/>
        <w:bottom w:val="none" w:sz="0" w:space="0" w:color="auto"/>
        <w:right w:val="none" w:sz="0" w:space="0" w:color="auto"/>
      </w:divBdr>
    </w:div>
    <w:div w:id="168252735">
      <w:marLeft w:val="640"/>
      <w:marRight w:val="0"/>
      <w:marTop w:val="0"/>
      <w:marBottom w:val="0"/>
      <w:divBdr>
        <w:top w:val="none" w:sz="0" w:space="0" w:color="auto"/>
        <w:left w:val="none" w:sz="0" w:space="0" w:color="auto"/>
        <w:bottom w:val="none" w:sz="0" w:space="0" w:color="auto"/>
        <w:right w:val="none" w:sz="0" w:space="0" w:color="auto"/>
      </w:divBdr>
    </w:div>
    <w:div w:id="168371473">
      <w:marLeft w:val="640"/>
      <w:marRight w:val="0"/>
      <w:marTop w:val="0"/>
      <w:marBottom w:val="0"/>
      <w:divBdr>
        <w:top w:val="none" w:sz="0" w:space="0" w:color="auto"/>
        <w:left w:val="none" w:sz="0" w:space="0" w:color="auto"/>
        <w:bottom w:val="none" w:sz="0" w:space="0" w:color="auto"/>
        <w:right w:val="none" w:sz="0" w:space="0" w:color="auto"/>
      </w:divBdr>
    </w:div>
    <w:div w:id="168373210">
      <w:marLeft w:val="640"/>
      <w:marRight w:val="0"/>
      <w:marTop w:val="0"/>
      <w:marBottom w:val="0"/>
      <w:divBdr>
        <w:top w:val="none" w:sz="0" w:space="0" w:color="auto"/>
        <w:left w:val="none" w:sz="0" w:space="0" w:color="auto"/>
        <w:bottom w:val="none" w:sz="0" w:space="0" w:color="auto"/>
        <w:right w:val="none" w:sz="0" w:space="0" w:color="auto"/>
      </w:divBdr>
    </w:div>
    <w:div w:id="168448076">
      <w:marLeft w:val="640"/>
      <w:marRight w:val="0"/>
      <w:marTop w:val="0"/>
      <w:marBottom w:val="0"/>
      <w:divBdr>
        <w:top w:val="none" w:sz="0" w:space="0" w:color="auto"/>
        <w:left w:val="none" w:sz="0" w:space="0" w:color="auto"/>
        <w:bottom w:val="none" w:sz="0" w:space="0" w:color="auto"/>
        <w:right w:val="none" w:sz="0" w:space="0" w:color="auto"/>
      </w:divBdr>
    </w:div>
    <w:div w:id="168449749">
      <w:marLeft w:val="640"/>
      <w:marRight w:val="0"/>
      <w:marTop w:val="0"/>
      <w:marBottom w:val="0"/>
      <w:divBdr>
        <w:top w:val="none" w:sz="0" w:space="0" w:color="auto"/>
        <w:left w:val="none" w:sz="0" w:space="0" w:color="auto"/>
        <w:bottom w:val="none" w:sz="0" w:space="0" w:color="auto"/>
        <w:right w:val="none" w:sz="0" w:space="0" w:color="auto"/>
      </w:divBdr>
    </w:div>
    <w:div w:id="168522487">
      <w:marLeft w:val="640"/>
      <w:marRight w:val="0"/>
      <w:marTop w:val="0"/>
      <w:marBottom w:val="0"/>
      <w:divBdr>
        <w:top w:val="none" w:sz="0" w:space="0" w:color="auto"/>
        <w:left w:val="none" w:sz="0" w:space="0" w:color="auto"/>
        <w:bottom w:val="none" w:sz="0" w:space="0" w:color="auto"/>
        <w:right w:val="none" w:sz="0" w:space="0" w:color="auto"/>
      </w:divBdr>
    </w:div>
    <w:div w:id="168763335">
      <w:marLeft w:val="640"/>
      <w:marRight w:val="0"/>
      <w:marTop w:val="0"/>
      <w:marBottom w:val="0"/>
      <w:divBdr>
        <w:top w:val="none" w:sz="0" w:space="0" w:color="auto"/>
        <w:left w:val="none" w:sz="0" w:space="0" w:color="auto"/>
        <w:bottom w:val="none" w:sz="0" w:space="0" w:color="auto"/>
        <w:right w:val="none" w:sz="0" w:space="0" w:color="auto"/>
      </w:divBdr>
    </w:div>
    <w:div w:id="168833703">
      <w:marLeft w:val="640"/>
      <w:marRight w:val="0"/>
      <w:marTop w:val="0"/>
      <w:marBottom w:val="0"/>
      <w:divBdr>
        <w:top w:val="none" w:sz="0" w:space="0" w:color="auto"/>
        <w:left w:val="none" w:sz="0" w:space="0" w:color="auto"/>
        <w:bottom w:val="none" w:sz="0" w:space="0" w:color="auto"/>
        <w:right w:val="none" w:sz="0" w:space="0" w:color="auto"/>
      </w:divBdr>
    </w:div>
    <w:div w:id="168836527">
      <w:marLeft w:val="640"/>
      <w:marRight w:val="0"/>
      <w:marTop w:val="0"/>
      <w:marBottom w:val="0"/>
      <w:divBdr>
        <w:top w:val="none" w:sz="0" w:space="0" w:color="auto"/>
        <w:left w:val="none" w:sz="0" w:space="0" w:color="auto"/>
        <w:bottom w:val="none" w:sz="0" w:space="0" w:color="auto"/>
        <w:right w:val="none" w:sz="0" w:space="0" w:color="auto"/>
      </w:divBdr>
    </w:div>
    <w:div w:id="168906011">
      <w:marLeft w:val="640"/>
      <w:marRight w:val="0"/>
      <w:marTop w:val="0"/>
      <w:marBottom w:val="0"/>
      <w:divBdr>
        <w:top w:val="none" w:sz="0" w:space="0" w:color="auto"/>
        <w:left w:val="none" w:sz="0" w:space="0" w:color="auto"/>
        <w:bottom w:val="none" w:sz="0" w:space="0" w:color="auto"/>
        <w:right w:val="none" w:sz="0" w:space="0" w:color="auto"/>
      </w:divBdr>
    </w:div>
    <w:div w:id="168955948">
      <w:marLeft w:val="640"/>
      <w:marRight w:val="0"/>
      <w:marTop w:val="0"/>
      <w:marBottom w:val="0"/>
      <w:divBdr>
        <w:top w:val="none" w:sz="0" w:space="0" w:color="auto"/>
        <w:left w:val="none" w:sz="0" w:space="0" w:color="auto"/>
        <w:bottom w:val="none" w:sz="0" w:space="0" w:color="auto"/>
        <w:right w:val="none" w:sz="0" w:space="0" w:color="auto"/>
      </w:divBdr>
    </w:div>
    <w:div w:id="169105351">
      <w:marLeft w:val="640"/>
      <w:marRight w:val="0"/>
      <w:marTop w:val="0"/>
      <w:marBottom w:val="0"/>
      <w:divBdr>
        <w:top w:val="none" w:sz="0" w:space="0" w:color="auto"/>
        <w:left w:val="none" w:sz="0" w:space="0" w:color="auto"/>
        <w:bottom w:val="none" w:sz="0" w:space="0" w:color="auto"/>
        <w:right w:val="none" w:sz="0" w:space="0" w:color="auto"/>
      </w:divBdr>
    </w:div>
    <w:div w:id="169177252">
      <w:marLeft w:val="640"/>
      <w:marRight w:val="0"/>
      <w:marTop w:val="0"/>
      <w:marBottom w:val="0"/>
      <w:divBdr>
        <w:top w:val="none" w:sz="0" w:space="0" w:color="auto"/>
        <w:left w:val="none" w:sz="0" w:space="0" w:color="auto"/>
        <w:bottom w:val="none" w:sz="0" w:space="0" w:color="auto"/>
        <w:right w:val="none" w:sz="0" w:space="0" w:color="auto"/>
      </w:divBdr>
    </w:div>
    <w:div w:id="169222314">
      <w:marLeft w:val="640"/>
      <w:marRight w:val="0"/>
      <w:marTop w:val="0"/>
      <w:marBottom w:val="0"/>
      <w:divBdr>
        <w:top w:val="none" w:sz="0" w:space="0" w:color="auto"/>
        <w:left w:val="none" w:sz="0" w:space="0" w:color="auto"/>
        <w:bottom w:val="none" w:sz="0" w:space="0" w:color="auto"/>
        <w:right w:val="none" w:sz="0" w:space="0" w:color="auto"/>
      </w:divBdr>
    </w:div>
    <w:div w:id="169294943">
      <w:marLeft w:val="640"/>
      <w:marRight w:val="0"/>
      <w:marTop w:val="0"/>
      <w:marBottom w:val="0"/>
      <w:divBdr>
        <w:top w:val="none" w:sz="0" w:space="0" w:color="auto"/>
        <w:left w:val="none" w:sz="0" w:space="0" w:color="auto"/>
        <w:bottom w:val="none" w:sz="0" w:space="0" w:color="auto"/>
        <w:right w:val="none" w:sz="0" w:space="0" w:color="auto"/>
      </w:divBdr>
    </w:div>
    <w:div w:id="169298308">
      <w:marLeft w:val="640"/>
      <w:marRight w:val="0"/>
      <w:marTop w:val="0"/>
      <w:marBottom w:val="0"/>
      <w:divBdr>
        <w:top w:val="none" w:sz="0" w:space="0" w:color="auto"/>
        <w:left w:val="none" w:sz="0" w:space="0" w:color="auto"/>
        <w:bottom w:val="none" w:sz="0" w:space="0" w:color="auto"/>
        <w:right w:val="none" w:sz="0" w:space="0" w:color="auto"/>
      </w:divBdr>
    </w:div>
    <w:div w:id="169368806">
      <w:marLeft w:val="640"/>
      <w:marRight w:val="0"/>
      <w:marTop w:val="0"/>
      <w:marBottom w:val="0"/>
      <w:divBdr>
        <w:top w:val="none" w:sz="0" w:space="0" w:color="auto"/>
        <w:left w:val="none" w:sz="0" w:space="0" w:color="auto"/>
        <w:bottom w:val="none" w:sz="0" w:space="0" w:color="auto"/>
        <w:right w:val="none" w:sz="0" w:space="0" w:color="auto"/>
      </w:divBdr>
    </w:div>
    <w:div w:id="169369557">
      <w:marLeft w:val="640"/>
      <w:marRight w:val="0"/>
      <w:marTop w:val="0"/>
      <w:marBottom w:val="0"/>
      <w:divBdr>
        <w:top w:val="none" w:sz="0" w:space="0" w:color="auto"/>
        <w:left w:val="none" w:sz="0" w:space="0" w:color="auto"/>
        <w:bottom w:val="none" w:sz="0" w:space="0" w:color="auto"/>
        <w:right w:val="none" w:sz="0" w:space="0" w:color="auto"/>
      </w:divBdr>
    </w:div>
    <w:div w:id="169370807">
      <w:marLeft w:val="640"/>
      <w:marRight w:val="0"/>
      <w:marTop w:val="0"/>
      <w:marBottom w:val="0"/>
      <w:divBdr>
        <w:top w:val="none" w:sz="0" w:space="0" w:color="auto"/>
        <w:left w:val="none" w:sz="0" w:space="0" w:color="auto"/>
        <w:bottom w:val="none" w:sz="0" w:space="0" w:color="auto"/>
        <w:right w:val="none" w:sz="0" w:space="0" w:color="auto"/>
      </w:divBdr>
    </w:div>
    <w:div w:id="169416221">
      <w:marLeft w:val="640"/>
      <w:marRight w:val="0"/>
      <w:marTop w:val="0"/>
      <w:marBottom w:val="0"/>
      <w:divBdr>
        <w:top w:val="none" w:sz="0" w:space="0" w:color="auto"/>
        <w:left w:val="none" w:sz="0" w:space="0" w:color="auto"/>
        <w:bottom w:val="none" w:sz="0" w:space="0" w:color="auto"/>
        <w:right w:val="none" w:sz="0" w:space="0" w:color="auto"/>
      </w:divBdr>
    </w:div>
    <w:div w:id="169417170">
      <w:marLeft w:val="640"/>
      <w:marRight w:val="0"/>
      <w:marTop w:val="0"/>
      <w:marBottom w:val="0"/>
      <w:divBdr>
        <w:top w:val="none" w:sz="0" w:space="0" w:color="auto"/>
        <w:left w:val="none" w:sz="0" w:space="0" w:color="auto"/>
        <w:bottom w:val="none" w:sz="0" w:space="0" w:color="auto"/>
        <w:right w:val="none" w:sz="0" w:space="0" w:color="auto"/>
      </w:divBdr>
    </w:div>
    <w:div w:id="169417844">
      <w:marLeft w:val="640"/>
      <w:marRight w:val="0"/>
      <w:marTop w:val="0"/>
      <w:marBottom w:val="0"/>
      <w:divBdr>
        <w:top w:val="none" w:sz="0" w:space="0" w:color="auto"/>
        <w:left w:val="none" w:sz="0" w:space="0" w:color="auto"/>
        <w:bottom w:val="none" w:sz="0" w:space="0" w:color="auto"/>
        <w:right w:val="none" w:sz="0" w:space="0" w:color="auto"/>
      </w:divBdr>
    </w:div>
    <w:div w:id="169494628">
      <w:marLeft w:val="640"/>
      <w:marRight w:val="0"/>
      <w:marTop w:val="0"/>
      <w:marBottom w:val="0"/>
      <w:divBdr>
        <w:top w:val="none" w:sz="0" w:space="0" w:color="auto"/>
        <w:left w:val="none" w:sz="0" w:space="0" w:color="auto"/>
        <w:bottom w:val="none" w:sz="0" w:space="0" w:color="auto"/>
        <w:right w:val="none" w:sz="0" w:space="0" w:color="auto"/>
      </w:divBdr>
    </w:div>
    <w:div w:id="169637061">
      <w:marLeft w:val="640"/>
      <w:marRight w:val="0"/>
      <w:marTop w:val="0"/>
      <w:marBottom w:val="0"/>
      <w:divBdr>
        <w:top w:val="none" w:sz="0" w:space="0" w:color="auto"/>
        <w:left w:val="none" w:sz="0" w:space="0" w:color="auto"/>
        <w:bottom w:val="none" w:sz="0" w:space="0" w:color="auto"/>
        <w:right w:val="none" w:sz="0" w:space="0" w:color="auto"/>
      </w:divBdr>
    </w:div>
    <w:div w:id="169685870">
      <w:marLeft w:val="640"/>
      <w:marRight w:val="0"/>
      <w:marTop w:val="0"/>
      <w:marBottom w:val="0"/>
      <w:divBdr>
        <w:top w:val="none" w:sz="0" w:space="0" w:color="auto"/>
        <w:left w:val="none" w:sz="0" w:space="0" w:color="auto"/>
        <w:bottom w:val="none" w:sz="0" w:space="0" w:color="auto"/>
        <w:right w:val="none" w:sz="0" w:space="0" w:color="auto"/>
      </w:divBdr>
    </w:div>
    <w:div w:id="169760889">
      <w:marLeft w:val="640"/>
      <w:marRight w:val="0"/>
      <w:marTop w:val="0"/>
      <w:marBottom w:val="0"/>
      <w:divBdr>
        <w:top w:val="none" w:sz="0" w:space="0" w:color="auto"/>
        <w:left w:val="none" w:sz="0" w:space="0" w:color="auto"/>
        <w:bottom w:val="none" w:sz="0" w:space="0" w:color="auto"/>
        <w:right w:val="none" w:sz="0" w:space="0" w:color="auto"/>
      </w:divBdr>
    </w:div>
    <w:div w:id="169952434">
      <w:marLeft w:val="640"/>
      <w:marRight w:val="0"/>
      <w:marTop w:val="0"/>
      <w:marBottom w:val="0"/>
      <w:divBdr>
        <w:top w:val="none" w:sz="0" w:space="0" w:color="auto"/>
        <w:left w:val="none" w:sz="0" w:space="0" w:color="auto"/>
        <w:bottom w:val="none" w:sz="0" w:space="0" w:color="auto"/>
        <w:right w:val="none" w:sz="0" w:space="0" w:color="auto"/>
      </w:divBdr>
    </w:div>
    <w:div w:id="170069366">
      <w:marLeft w:val="640"/>
      <w:marRight w:val="0"/>
      <w:marTop w:val="0"/>
      <w:marBottom w:val="0"/>
      <w:divBdr>
        <w:top w:val="none" w:sz="0" w:space="0" w:color="auto"/>
        <w:left w:val="none" w:sz="0" w:space="0" w:color="auto"/>
        <w:bottom w:val="none" w:sz="0" w:space="0" w:color="auto"/>
        <w:right w:val="none" w:sz="0" w:space="0" w:color="auto"/>
      </w:divBdr>
    </w:div>
    <w:div w:id="170072573">
      <w:marLeft w:val="640"/>
      <w:marRight w:val="0"/>
      <w:marTop w:val="0"/>
      <w:marBottom w:val="0"/>
      <w:divBdr>
        <w:top w:val="none" w:sz="0" w:space="0" w:color="auto"/>
        <w:left w:val="none" w:sz="0" w:space="0" w:color="auto"/>
        <w:bottom w:val="none" w:sz="0" w:space="0" w:color="auto"/>
        <w:right w:val="none" w:sz="0" w:space="0" w:color="auto"/>
      </w:divBdr>
    </w:div>
    <w:div w:id="170142023">
      <w:marLeft w:val="640"/>
      <w:marRight w:val="0"/>
      <w:marTop w:val="0"/>
      <w:marBottom w:val="0"/>
      <w:divBdr>
        <w:top w:val="none" w:sz="0" w:space="0" w:color="auto"/>
        <w:left w:val="none" w:sz="0" w:space="0" w:color="auto"/>
        <w:bottom w:val="none" w:sz="0" w:space="0" w:color="auto"/>
        <w:right w:val="none" w:sz="0" w:space="0" w:color="auto"/>
      </w:divBdr>
    </w:div>
    <w:div w:id="170145475">
      <w:marLeft w:val="640"/>
      <w:marRight w:val="0"/>
      <w:marTop w:val="0"/>
      <w:marBottom w:val="0"/>
      <w:divBdr>
        <w:top w:val="none" w:sz="0" w:space="0" w:color="auto"/>
        <w:left w:val="none" w:sz="0" w:space="0" w:color="auto"/>
        <w:bottom w:val="none" w:sz="0" w:space="0" w:color="auto"/>
        <w:right w:val="none" w:sz="0" w:space="0" w:color="auto"/>
      </w:divBdr>
    </w:div>
    <w:div w:id="170147046">
      <w:marLeft w:val="640"/>
      <w:marRight w:val="0"/>
      <w:marTop w:val="0"/>
      <w:marBottom w:val="0"/>
      <w:divBdr>
        <w:top w:val="none" w:sz="0" w:space="0" w:color="auto"/>
        <w:left w:val="none" w:sz="0" w:space="0" w:color="auto"/>
        <w:bottom w:val="none" w:sz="0" w:space="0" w:color="auto"/>
        <w:right w:val="none" w:sz="0" w:space="0" w:color="auto"/>
      </w:divBdr>
    </w:div>
    <w:div w:id="170527918">
      <w:marLeft w:val="640"/>
      <w:marRight w:val="0"/>
      <w:marTop w:val="0"/>
      <w:marBottom w:val="0"/>
      <w:divBdr>
        <w:top w:val="none" w:sz="0" w:space="0" w:color="auto"/>
        <w:left w:val="none" w:sz="0" w:space="0" w:color="auto"/>
        <w:bottom w:val="none" w:sz="0" w:space="0" w:color="auto"/>
        <w:right w:val="none" w:sz="0" w:space="0" w:color="auto"/>
      </w:divBdr>
    </w:div>
    <w:div w:id="170530271">
      <w:marLeft w:val="640"/>
      <w:marRight w:val="0"/>
      <w:marTop w:val="0"/>
      <w:marBottom w:val="0"/>
      <w:divBdr>
        <w:top w:val="none" w:sz="0" w:space="0" w:color="auto"/>
        <w:left w:val="none" w:sz="0" w:space="0" w:color="auto"/>
        <w:bottom w:val="none" w:sz="0" w:space="0" w:color="auto"/>
        <w:right w:val="none" w:sz="0" w:space="0" w:color="auto"/>
      </w:divBdr>
    </w:div>
    <w:div w:id="170533204">
      <w:marLeft w:val="640"/>
      <w:marRight w:val="0"/>
      <w:marTop w:val="0"/>
      <w:marBottom w:val="0"/>
      <w:divBdr>
        <w:top w:val="none" w:sz="0" w:space="0" w:color="auto"/>
        <w:left w:val="none" w:sz="0" w:space="0" w:color="auto"/>
        <w:bottom w:val="none" w:sz="0" w:space="0" w:color="auto"/>
        <w:right w:val="none" w:sz="0" w:space="0" w:color="auto"/>
      </w:divBdr>
    </w:div>
    <w:div w:id="170609195">
      <w:marLeft w:val="640"/>
      <w:marRight w:val="0"/>
      <w:marTop w:val="0"/>
      <w:marBottom w:val="0"/>
      <w:divBdr>
        <w:top w:val="none" w:sz="0" w:space="0" w:color="auto"/>
        <w:left w:val="none" w:sz="0" w:space="0" w:color="auto"/>
        <w:bottom w:val="none" w:sz="0" w:space="0" w:color="auto"/>
        <w:right w:val="none" w:sz="0" w:space="0" w:color="auto"/>
      </w:divBdr>
    </w:div>
    <w:div w:id="170679396">
      <w:marLeft w:val="640"/>
      <w:marRight w:val="0"/>
      <w:marTop w:val="0"/>
      <w:marBottom w:val="0"/>
      <w:divBdr>
        <w:top w:val="none" w:sz="0" w:space="0" w:color="auto"/>
        <w:left w:val="none" w:sz="0" w:space="0" w:color="auto"/>
        <w:bottom w:val="none" w:sz="0" w:space="0" w:color="auto"/>
        <w:right w:val="none" w:sz="0" w:space="0" w:color="auto"/>
      </w:divBdr>
    </w:div>
    <w:div w:id="170725357">
      <w:marLeft w:val="640"/>
      <w:marRight w:val="0"/>
      <w:marTop w:val="0"/>
      <w:marBottom w:val="0"/>
      <w:divBdr>
        <w:top w:val="none" w:sz="0" w:space="0" w:color="auto"/>
        <w:left w:val="none" w:sz="0" w:space="0" w:color="auto"/>
        <w:bottom w:val="none" w:sz="0" w:space="0" w:color="auto"/>
        <w:right w:val="none" w:sz="0" w:space="0" w:color="auto"/>
      </w:divBdr>
    </w:div>
    <w:div w:id="170875801">
      <w:marLeft w:val="640"/>
      <w:marRight w:val="0"/>
      <w:marTop w:val="0"/>
      <w:marBottom w:val="0"/>
      <w:divBdr>
        <w:top w:val="none" w:sz="0" w:space="0" w:color="auto"/>
        <w:left w:val="none" w:sz="0" w:space="0" w:color="auto"/>
        <w:bottom w:val="none" w:sz="0" w:space="0" w:color="auto"/>
        <w:right w:val="none" w:sz="0" w:space="0" w:color="auto"/>
      </w:divBdr>
    </w:div>
    <w:div w:id="170876795">
      <w:marLeft w:val="640"/>
      <w:marRight w:val="0"/>
      <w:marTop w:val="0"/>
      <w:marBottom w:val="0"/>
      <w:divBdr>
        <w:top w:val="none" w:sz="0" w:space="0" w:color="auto"/>
        <w:left w:val="none" w:sz="0" w:space="0" w:color="auto"/>
        <w:bottom w:val="none" w:sz="0" w:space="0" w:color="auto"/>
        <w:right w:val="none" w:sz="0" w:space="0" w:color="auto"/>
      </w:divBdr>
    </w:div>
    <w:div w:id="171070900">
      <w:marLeft w:val="640"/>
      <w:marRight w:val="0"/>
      <w:marTop w:val="0"/>
      <w:marBottom w:val="0"/>
      <w:divBdr>
        <w:top w:val="none" w:sz="0" w:space="0" w:color="auto"/>
        <w:left w:val="none" w:sz="0" w:space="0" w:color="auto"/>
        <w:bottom w:val="none" w:sz="0" w:space="0" w:color="auto"/>
        <w:right w:val="none" w:sz="0" w:space="0" w:color="auto"/>
      </w:divBdr>
    </w:div>
    <w:div w:id="171116265">
      <w:marLeft w:val="640"/>
      <w:marRight w:val="0"/>
      <w:marTop w:val="0"/>
      <w:marBottom w:val="0"/>
      <w:divBdr>
        <w:top w:val="none" w:sz="0" w:space="0" w:color="auto"/>
        <w:left w:val="none" w:sz="0" w:space="0" w:color="auto"/>
        <w:bottom w:val="none" w:sz="0" w:space="0" w:color="auto"/>
        <w:right w:val="none" w:sz="0" w:space="0" w:color="auto"/>
      </w:divBdr>
    </w:div>
    <w:div w:id="171186896">
      <w:marLeft w:val="640"/>
      <w:marRight w:val="0"/>
      <w:marTop w:val="0"/>
      <w:marBottom w:val="0"/>
      <w:divBdr>
        <w:top w:val="none" w:sz="0" w:space="0" w:color="auto"/>
        <w:left w:val="none" w:sz="0" w:space="0" w:color="auto"/>
        <w:bottom w:val="none" w:sz="0" w:space="0" w:color="auto"/>
        <w:right w:val="none" w:sz="0" w:space="0" w:color="auto"/>
      </w:divBdr>
    </w:div>
    <w:div w:id="171187622">
      <w:marLeft w:val="640"/>
      <w:marRight w:val="0"/>
      <w:marTop w:val="0"/>
      <w:marBottom w:val="0"/>
      <w:divBdr>
        <w:top w:val="none" w:sz="0" w:space="0" w:color="auto"/>
        <w:left w:val="none" w:sz="0" w:space="0" w:color="auto"/>
        <w:bottom w:val="none" w:sz="0" w:space="0" w:color="auto"/>
        <w:right w:val="none" w:sz="0" w:space="0" w:color="auto"/>
      </w:divBdr>
    </w:div>
    <w:div w:id="171267117">
      <w:marLeft w:val="640"/>
      <w:marRight w:val="0"/>
      <w:marTop w:val="0"/>
      <w:marBottom w:val="0"/>
      <w:divBdr>
        <w:top w:val="none" w:sz="0" w:space="0" w:color="auto"/>
        <w:left w:val="none" w:sz="0" w:space="0" w:color="auto"/>
        <w:bottom w:val="none" w:sz="0" w:space="0" w:color="auto"/>
        <w:right w:val="none" w:sz="0" w:space="0" w:color="auto"/>
      </w:divBdr>
    </w:div>
    <w:div w:id="171267360">
      <w:marLeft w:val="640"/>
      <w:marRight w:val="0"/>
      <w:marTop w:val="0"/>
      <w:marBottom w:val="0"/>
      <w:divBdr>
        <w:top w:val="none" w:sz="0" w:space="0" w:color="auto"/>
        <w:left w:val="none" w:sz="0" w:space="0" w:color="auto"/>
        <w:bottom w:val="none" w:sz="0" w:space="0" w:color="auto"/>
        <w:right w:val="none" w:sz="0" w:space="0" w:color="auto"/>
      </w:divBdr>
    </w:div>
    <w:div w:id="171337562">
      <w:marLeft w:val="640"/>
      <w:marRight w:val="0"/>
      <w:marTop w:val="0"/>
      <w:marBottom w:val="0"/>
      <w:divBdr>
        <w:top w:val="none" w:sz="0" w:space="0" w:color="auto"/>
        <w:left w:val="none" w:sz="0" w:space="0" w:color="auto"/>
        <w:bottom w:val="none" w:sz="0" w:space="0" w:color="auto"/>
        <w:right w:val="none" w:sz="0" w:space="0" w:color="auto"/>
      </w:divBdr>
    </w:div>
    <w:div w:id="171379675">
      <w:marLeft w:val="640"/>
      <w:marRight w:val="0"/>
      <w:marTop w:val="0"/>
      <w:marBottom w:val="0"/>
      <w:divBdr>
        <w:top w:val="none" w:sz="0" w:space="0" w:color="auto"/>
        <w:left w:val="none" w:sz="0" w:space="0" w:color="auto"/>
        <w:bottom w:val="none" w:sz="0" w:space="0" w:color="auto"/>
        <w:right w:val="none" w:sz="0" w:space="0" w:color="auto"/>
      </w:divBdr>
    </w:div>
    <w:div w:id="171647774">
      <w:marLeft w:val="640"/>
      <w:marRight w:val="0"/>
      <w:marTop w:val="0"/>
      <w:marBottom w:val="0"/>
      <w:divBdr>
        <w:top w:val="none" w:sz="0" w:space="0" w:color="auto"/>
        <w:left w:val="none" w:sz="0" w:space="0" w:color="auto"/>
        <w:bottom w:val="none" w:sz="0" w:space="0" w:color="auto"/>
        <w:right w:val="none" w:sz="0" w:space="0" w:color="auto"/>
      </w:divBdr>
    </w:div>
    <w:div w:id="171654553">
      <w:marLeft w:val="640"/>
      <w:marRight w:val="0"/>
      <w:marTop w:val="0"/>
      <w:marBottom w:val="0"/>
      <w:divBdr>
        <w:top w:val="none" w:sz="0" w:space="0" w:color="auto"/>
        <w:left w:val="none" w:sz="0" w:space="0" w:color="auto"/>
        <w:bottom w:val="none" w:sz="0" w:space="0" w:color="auto"/>
        <w:right w:val="none" w:sz="0" w:space="0" w:color="auto"/>
      </w:divBdr>
    </w:div>
    <w:div w:id="171724913">
      <w:marLeft w:val="640"/>
      <w:marRight w:val="0"/>
      <w:marTop w:val="0"/>
      <w:marBottom w:val="0"/>
      <w:divBdr>
        <w:top w:val="none" w:sz="0" w:space="0" w:color="auto"/>
        <w:left w:val="none" w:sz="0" w:space="0" w:color="auto"/>
        <w:bottom w:val="none" w:sz="0" w:space="0" w:color="auto"/>
        <w:right w:val="none" w:sz="0" w:space="0" w:color="auto"/>
      </w:divBdr>
    </w:div>
    <w:div w:id="171914031">
      <w:marLeft w:val="640"/>
      <w:marRight w:val="0"/>
      <w:marTop w:val="0"/>
      <w:marBottom w:val="0"/>
      <w:divBdr>
        <w:top w:val="none" w:sz="0" w:space="0" w:color="auto"/>
        <w:left w:val="none" w:sz="0" w:space="0" w:color="auto"/>
        <w:bottom w:val="none" w:sz="0" w:space="0" w:color="auto"/>
        <w:right w:val="none" w:sz="0" w:space="0" w:color="auto"/>
      </w:divBdr>
    </w:div>
    <w:div w:id="172110694">
      <w:marLeft w:val="640"/>
      <w:marRight w:val="0"/>
      <w:marTop w:val="0"/>
      <w:marBottom w:val="0"/>
      <w:divBdr>
        <w:top w:val="none" w:sz="0" w:space="0" w:color="auto"/>
        <w:left w:val="none" w:sz="0" w:space="0" w:color="auto"/>
        <w:bottom w:val="none" w:sz="0" w:space="0" w:color="auto"/>
        <w:right w:val="none" w:sz="0" w:space="0" w:color="auto"/>
      </w:divBdr>
    </w:div>
    <w:div w:id="172111702">
      <w:marLeft w:val="640"/>
      <w:marRight w:val="0"/>
      <w:marTop w:val="0"/>
      <w:marBottom w:val="0"/>
      <w:divBdr>
        <w:top w:val="none" w:sz="0" w:space="0" w:color="auto"/>
        <w:left w:val="none" w:sz="0" w:space="0" w:color="auto"/>
        <w:bottom w:val="none" w:sz="0" w:space="0" w:color="auto"/>
        <w:right w:val="none" w:sz="0" w:space="0" w:color="auto"/>
      </w:divBdr>
    </w:div>
    <w:div w:id="172112372">
      <w:marLeft w:val="640"/>
      <w:marRight w:val="0"/>
      <w:marTop w:val="0"/>
      <w:marBottom w:val="0"/>
      <w:divBdr>
        <w:top w:val="none" w:sz="0" w:space="0" w:color="auto"/>
        <w:left w:val="none" w:sz="0" w:space="0" w:color="auto"/>
        <w:bottom w:val="none" w:sz="0" w:space="0" w:color="auto"/>
        <w:right w:val="none" w:sz="0" w:space="0" w:color="auto"/>
      </w:divBdr>
    </w:div>
    <w:div w:id="172188410">
      <w:marLeft w:val="640"/>
      <w:marRight w:val="0"/>
      <w:marTop w:val="0"/>
      <w:marBottom w:val="0"/>
      <w:divBdr>
        <w:top w:val="none" w:sz="0" w:space="0" w:color="auto"/>
        <w:left w:val="none" w:sz="0" w:space="0" w:color="auto"/>
        <w:bottom w:val="none" w:sz="0" w:space="0" w:color="auto"/>
        <w:right w:val="none" w:sz="0" w:space="0" w:color="auto"/>
      </w:divBdr>
    </w:div>
    <w:div w:id="172261309">
      <w:marLeft w:val="640"/>
      <w:marRight w:val="0"/>
      <w:marTop w:val="0"/>
      <w:marBottom w:val="0"/>
      <w:divBdr>
        <w:top w:val="none" w:sz="0" w:space="0" w:color="auto"/>
        <w:left w:val="none" w:sz="0" w:space="0" w:color="auto"/>
        <w:bottom w:val="none" w:sz="0" w:space="0" w:color="auto"/>
        <w:right w:val="none" w:sz="0" w:space="0" w:color="auto"/>
      </w:divBdr>
    </w:div>
    <w:div w:id="172305484">
      <w:marLeft w:val="640"/>
      <w:marRight w:val="0"/>
      <w:marTop w:val="0"/>
      <w:marBottom w:val="0"/>
      <w:divBdr>
        <w:top w:val="none" w:sz="0" w:space="0" w:color="auto"/>
        <w:left w:val="none" w:sz="0" w:space="0" w:color="auto"/>
        <w:bottom w:val="none" w:sz="0" w:space="0" w:color="auto"/>
        <w:right w:val="none" w:sz="0" w:space="0" w:color="auto"/>
      </w:divBdr>
    </w:div>
    <w:div w:id="172376729">
      <w:marLeft w:val="640"/>
      <w:marRight w:val="0"/>
      <w:marTop w:val="0"/>
      <w:marBottom w:val="0"/>
      <w:divBdr>
        <w:top w:val="none" w:sz="0" w:space="0" w:color="auto"/>
        <w:left w:val="none" w:sz="0" w:space="0" w:color="auto"/>
        <w:bottom w:val="none" w:sz="0" w:space="0" w:color="auto"/>
        <w:right w:val="none" w:sz="0" w:space="0" w:color="auto"/>
      </w:divBdr>
    </w:div>
    <w:div w:id="172455203">
      <w:marLeft w:val="640"/>
      <w:marRight w:val="0"/>
      <w:marTop w:val="0"/>
      <w:marBottom w:val="0"/>
      <w:divBdr>
        <w:top w:val="none" w:sz="0" w:space="0" w:color="auto"/>
        <w:left w:val="none" w:sz="0" w:space="0" w:color="auto"/>
        <w:bottom w:val="none" w:sz="0" w:space="0" w:color="auto"/>
        <w:right w:val="none" w:sz="0" w:space="0" w:color="auto"/>
      </w:divBdr>
    </w:div>
    <w:div w:id="172455390">
      <w:marLeft w:val="640"/>
      <w:marRight w:val="0"/>
      <w:marTop w:val="0"/>
      <w:marBottom w:val="0"/>
      <w:divBdr>
        <w:top w:val="none" w:sz="0" w:space="0" w:color="auto"/>
        <w:left w:val="none" w:sz="0" w:space="0" w:color="auto"/>
        <w:bottom w:val="none" w:sz="0" w:space="0" w:color="auto"/>
        <w:right w:val="none" w:sz="0" w:space="0" w:color="auto"/>
      </w:divBdr>
    </w:div>
    <w:div w:id="172493474">
      <w:marLeft w:val="640"/>
      <w:marRight w:val="0"/>
      <w:marTop w:val="0"/>
      <w:marBottom w:val="0"/>
      <w:divBdr>
        <w:top w:val="none" w:sz="0" w:space="0" w:color="auto"/>
        <w:left w:val="none" w:sz="0" w:space="0" w:color="auto"/>
        <w:bottom w:val="none" w:sz="0" w:space="0" w:color="auto"/>
        <w:right w:val="none" w:sz="0" w:space="0" w:color="auto"/>
      </w:divBdr>
    </w:div>
    <w:div w:id="172572349">
      <w:marLeft w:val="640"/>
      <w:marRight w:val="0"/>
      <w:marTop w:val="0"/>
      <w:marBottom w:val="0"/>
      <w:divBdr>
        <w:top w:val="none" w:sz="0" w:space="0" w:color="auto"/>
        <w:left w:val="none" w:sz="0" w:space="0" w:color="auto"/>
        <w:bottom w:val="none" w:sz="0" w:space="0" w:color="auto"/>
        <w:right w:val="none" w:sz="0" w:space="0" w:color="auto"/>
      </w:divBdr>
    </w:div>
    <w:div w:id="172652233">
      <w:marLeft w:val="640"/>
      <w:marRight w:val="0"/>
      <w:marTop w:val="0"/>
      <w:marBottom w:val="0"/>
      <w:divBdr>
        <w:top w:val="none" w:sz="0" w:space="0" w:color="auto"/>
        <w:left w:val="none" w:sz="0" w:space="0" w:color="auto"/>
        <w:bottom w:val="none" w:sz="0" w:space="0" w:color="auto"/>
        <w:right w:val="none" w:sz="0" w:space="0" w:color="auto"/>
      </w:divBdr>
    </w:div>
    <w:div w:id="172768551">
      <w:marLeft w:val="640"/>
      <w:marRight w:val="0"/>
      <w:marTop w:val="0"/>
      <w:marBottom w:val="0"/>
      <w:divBdr>
        <w:top w:val="none" w:sz="0" w:space="0" w:color="auto"/>
        <w:left w:val="none" w:sz="0" w:space="0" w:color="auto"/>
        <w:bottom w:val="none" w:sz="0" w:space="0" w:color="auto"/>
        <w:right w:val="none" w:sz="0" w:space="0" w:color="auto"/>
      </w:divBdr>
    </w:div>
    <w:div w:id="172769950">
      <w:marLeft w:val="640"/>
      <w:marRight w:val="0"/>
      <w:marTop w:val="0"/>
      <w:marBottom w:val="0"/>
      <w:divBdr>
        <w:top w:val="none" w:sz="0" w:space="0" w:color="auto"/>
        <w:left w:val="none" w:sz="0" w:space="0" w:color="auto"/>
        <w:bottom w:val="none" w:sz="0" w:space="0" w:color="auto"/>
        <w:right w:val="none" w:sz="0" w:space="0" w:color="auto"/>
      </w:divBdr>
    </w:div>
    <w:div w:id="172838299">
      <w:marLeft w:val="640"/>
      <w:marRight w:val="0"/>
      <w:marTop w:val="0"/>
      <w:marBottom w:val="0"/>
      <w:divBdr>
        <w:top w:val="none" w:sz="0" w:space="0" w:color="auto"/>
        <w:left w:val="none" w:sz="0" w:space="0" w:color="auto"/>
        <w:bottom w:val="none" w:sz="0" w:space="0" w:color="auto"/>
        <w:right w:val="none" w:sz="0" w:space="0" w:color="auto"/>
      </w:divBdr>
    </w:div>
    <w:div w:id="172887392">
      <w:marLeft w:val="640"/>
      <w:marRight w:val="0"/>
      <w:marTop w:val="0"/>
      <w:marBottom w:val="0"/>
      <w:divBdr>
        <w:top w:val="none" w:sz="0" w:space="0" w:color="auto"/>
        <w:left w:val="none" w:sz="0" w:space="0" w:color="auto"/>
        <w:bottom w:val="none" w:sz="0" w:space="0" w:color="auto"/>
        <w:right w:val="none" w:sz="0" w:space="0" w:color="auto"/>
      </w:divBdr>
    </w:div>
    <w:div w:id="172960427">
      <w:marLeft w:val="640"/>
      <w:marRight w:val="0"/>
      <w:marTop w:val="0"/>
      <w:marBottom w:val="0"/>
      <w:divBdr>
        <w:top w:val="none" w:sz="0" w:space="0" w:color="auto"/>
        <w:left w:val="none" w:sz="0" w:space="0" w:color="auto"/>
        <w:bottom w:val="none" w:sz="0" w:space="0" w:color="auto"/>
        <w:right w:val="none" w:sz="0" w:space="0" w:color="auto"/>
      </w:divBdr>
    </w:div>
    <w:div w:id="173037132">
      <w:marLeft w:val="640"/>
      <w:marRight w:val="0"/>
      <w:marTop w:val="0"/>
      <w:marBottom w:val="0"/>
      <w:divBdr>
        <w:top w:val="none" w:sz="0" w:space="0" w:color="auto"/>
        <w:left w:val="none" w:sz="0" w:space="0" w:color="auto"/>
        <w:bottom w:val="none" w:sz="0" w:space="0" w:color="auto"/>
        <w:right w:val="none" w:sz="0" w:space="0" w:color="auto"/>
      </w:divBdr>
    </w:div>
    <w:div w:id="173111656">
      <w:marLeft w:val="640"/>
      <w:marRight w:val="0"/>
      <w:marTop w:val="0"/>
      <w:marBottom w:val="0"/>
      <w:divBdr>
        <w:top w:val="none" w:sz="0" w:space="0" w:color="auto"/>
        <w:left w:val="none" w:sz="0" w:space="0" w:color="auto"/>
        <w:bottom w:val="none" w:sz="0" w:space="0" w:color="auto"/>
        <w:right w:val="none" w:sz="0" w:space="0" w:color="auto"/>
      </w:divBdr>
    </w:div>
    <w:div w:id="173148839">
      <w:marLeft w:val="640"/>
      <w:marRight w:val="0"/>
      <w:marTop w:val="0"/>
      <w:marBottom w:val="0"/>
      <w:divBdr>
        <w:top w:val="none" w:sz="0" w:space="0" w:color="auto"/>
        <w:left w:val="none" w:sz="0" w:space="0" w:color="auto"/>
        <w:bottom w:val="none" w:sz="0" w:space="0" w:color="auto"/>
        <w:right w:val="none" w:sz="0" w:space="0" w:color="auto"/>
      </w:divBdr>
    </w:div>
    <w:div w:id="173150482">
      <w:marLeft w:val="640"/>
      <w:marRight w:val="0"/>
      <w:marTop w:val="0"/>
      <w:marBottom w:val="0"/>
      <w:divBdr>
        <w:top w:val="none" w:sz="0" w:space="0" w:color="auto"/>
        <w:left w:val="none" w:sz="0" w:space="0" w:color="auto"/>
        <w:bottom w:val="none" w:sz="0" w:space="0" w:color="auto"/>
        <w:right w:val="none" w:sz="0" w:space="0" w:color="auto"/>
      </w:divBdr>
    </w:div>
    <w:div w:id="173301873">
      <w:marLeft w:val="640"/>
      <w:marRight w:val="0"/>
      <w:marTop w:val="0"/>
      <w:marBottom w:val="0"/>
      <w:divBdr>
        <w:top w:val="none" w:sz="0" w:space="0" w:color="auto"/>
        <w:left w:val="none" w:sz="0" w:space="0" w:color="auto"/>
        <w:bottom w:val="none" w:sz="0" w:space="0" w:color="auto"/>
        <w:right w:val="none" w:sz="0" w:space="0" w:color="auto"/>
      </w:divBdr>
    </w:div>
    <w:div w:id="173306999">
      <w:marLeft w:val="640"/>
      <w:marRight w:val="0"/>
      <w:marTop w:val="0"/>
      <w:marBottom w:val="0"/>
      <w:divBdr>
        <w:top w:val="none" w:sz="0" w:space="0" w:color="auto"/>
        <w:left w:val="none" w:sz="0" w:space="0" w:color="auto"/>
        <w:bottom w:val="none" w:sz="0" w:space="0" w:color="auto"/>
        <w:right w:val="none" w:sz="0" w:space="0" w:color="auto"/>
      </w:divBdr>
    </w:div>
    <w:div w:id="173495699">
      <w:marLeft w:val="640"/>
      <w:marRight w:val="0"/>
      <w:marTop w:val="0"/>
      <w:marBottom w:val="0"/>
      <w:divBdr>
        <w:top w:val="none" w:sz="0" w:space="0" w:color="auto"/>
        <w:left w:val="none" w:sz="0" w:space="0" w:color="auto"/>
        <w:bottom w:val="none" w:sz="0" w:space="0" w:color="auto"/>
        <w:right w:val="none" w:sz="0" w:space="0" w:color="auto"/>
      </w:divBdr>
    </w:div>
    <w:div w:id="173541344">
      <w:marLeft w:val="640"/>
      <w:marRight w:val="0"/>
      <w:marTop w:val="0"/>
      <w:marBottom w:val="0"/>
      <w:divBdr>
        <w:top w:val="none" w:sz="0" w:space="0" w:color="auto"/>
        <w:left w:val="none" w:sz="0" w:space="0" w:color="auto"/>
        <w:bottom w:val="none" w:sz="0" w:space="0" w:color="auto"/>
        <w:right w:val="none" w:sz="0" w:space="0" w:color="auto"/>
      </w:divBdr>
    </w:div>
    <w:div w:id="173571012">
      <w:marLeft w:val="640"/>
      <w:marRight w:val="0"/>
      <w:marTop w:val="0"/>
      <w:marBottom w:val="0"/>
      <w:divBdr>
        <w:top w:val="none" w:sz="0" w:space="0" w:color="auto"/>
        <w:left w:val="none" w:sz="0" w:space="0" w:color="auto"/>
        <w:bottom w:val="none" w:sz="0" w:space="0" w:color="auto"/>
        <w:right w:val="none" w:sz="0" w:space="0" w:color="auto"/>
      </w:divBdr>
    </w:div>
    <w:div w:id="173614119">
      <w:marLeft w:val="640"/>
      <w:marRight w:val="0"/>
      <w:marTop w:val="0"/>
      <w:marBottom w:val="0"/>
      <w:divBdr>
        <w:top w:val="none" w:sz="0" w:space="0" w:color="auto"/>
        <w:left w:val="none" w:sz="0" w:space="0" w:color="auto"/>
        <w:bottom w:val="none" w:sz="0" w:space="0" w:color="auto"/>
        <w:right w:val="none" w:sz="0" w:space="0" w:color="auto"/>
      </w:divBdr>
    </w:div>
    <w:div w:id="173617980">
      <w:marLeft w:val="640"/>
      <w:marRight w:val="0"/>
      <w:marTop w:val="0"/>
      <w:marBottom w:val="0"/>
      <w:divBdr>
        <w:top w:val="none" w:sz="0" w:space="0" w:color="auto"/>
        <w:left w:val="none" w:sz="0" w:space="0" w:color="auto"/>
        <w:bottom w:val="none" w:sz="0" w:space="0" w:color="auto"/>
        <w:right w:val="none" w:sz="0" w:space="0" w:color="auto"/>
      </w:divBdr>
    </w:div>
    <w:div w:id="173737993">
      <w:marLeft w:val="640"/>
      <w:marRight w:val="0"/>
      <w:marTop w:val="0"/>
      <w:marBottom w:val="0"/>
      <w:divBdr>
        <w:top w:val="none" w:sz="0" w:space="0" w:color="auto"/>
        <w:left w:val="none" w:sz="0" w:space="0" w:color="auto"/>
        <w:bottom w:val="none" w:sz="0" w:space="0" w:color="auto"/>
        <w:right w:val="none" w:sz="0" w:space="0" w:color="auto"/>
      </w:divBdr>
    </w:div>
    <w:div w:id="173808196">
      <w:marLeft w:val="640"/>
      <w:marRight w:val="0"/>
      <w:marTop w:val="0"/>
      <w:marBottom w:val="0"/>
      <w:divBdr>
        <w:top w:val="none" w:sz="0" w:space="0" w:color="auto"/>
        <w:left w:val="none" w:sz="0" w:space="0" w:color="auto"/>
        <w:bottom w:val="none" w:sz="0" w:space="0" w:color="auto"/>
        <w:right w:val="none" w:sz="0" w:space="0" w:color="auto"/>
      </w:divBdr>
    </w:div>
    <w:div w:id="173883898">
      <w:marLeft w:val="640"/>
      <w:marRight w:val="0"/>
      <w:marTop w:val="0"/>
      <w:marBottom w:val="0"/>
      <w:divBdr>
        <w:top w:val="none" w:sz="0" w:space="0" w:color="auto"/>
        <w:left w:val="none" w:sz="0" w:space="0" w:color="auto"/>
        <w:bottom w:val="none" w:sz="0" w:space="0" w:color="auto"/>
        <w:right w:val="none" w:sz="0" w:space="0" w:color="auto"/>
      </w:divBdr>
    </w:div>
    <w:div w:id="173888981">
      <w:marLeft w:val="640"/>
      <w:marRight w:val="0"/>
      <w:marTop w:val="0"/>
      <w:marBottom w:val="0"/>
      <w:divBdr>
        <w:top w:val="none" w:sz="0" w:space="0" w:color="auto"/>
        <w:left w:val="none" w:sz="0" w:space="0" w:color="auto"/>
        <w:bottom w:val="none" w:sz="0" w:space="0" w:color="auto"/>
        <w:right w:val="none" w:sz="0" w:space="0" w:color="auto"/>
      </w:divBdr>
    </w:div>
    <w:div w:id="173962844">
      <w:marLeft w:val="640"/>
      <w:marRight w:val="0"/>
      <w:marTop w:val="0"/>
      <w:marBottom w:val="0"/>
      <w:divBdr>
        <w:top w:val="none" w:sz="0" w:space="0" w:color="auto"/>
        <w:left w:val="none" w:sz="0" w:space="0" w:color="auto"/>
        <w:bottom w:val="none" w:sz="0" w:space="0" w:color="auto"/>
        <w:right w:val="none" w:sz="0" w:space="0" w:color="auto"/>
      </w:divBdr>
    </w:div>
    <w:div w:id="174002925">
      <w:marLeft w:val="640"/>
      <w:marRight w:val="0"/>
      <w:marTop w:val="0"/>
      <w:marBottom w:val="0"/>
      <w:divBdr>
        <w:top w:val="none" w:sz="0" w:space="0" w:color="auto"/>
        <w:left w:val="none" w:sz="0" w:space="0" w:color="auto"/>
        <w:bottom w:val="none" w:sz="0" w:space="0" w:color="auto"/>
        <w:right w:val="none" w:sz="0" w:space="0" w:color="auto"/>
      </w:divBdr>
    </w:div>
    <w:div w:id="174149330">
      <w:marLeft w:val="640"/>
      <w:marRight w:val="0"/>
      <w:marTop w:val="0"/>
      <w:marBottom w:val="0"/>
      <w:divBdr>
        <w:top w:val="none" w:sz="0" w:space="0" w:color="auto"/>
        <w:left w:val="none" w:sz="0" w:space="0" w:color="auto"/>
        <w:bottom w:val="none" w:sz="0" w:space="0" w:color="auto"/>
        <w:right w:val="none" w:sz="0" w:space="0" w:color="auto"/>
      </w:divBdr>
    </w:div>
    <w:div w:id="174195144">
      <w:marLeft w:val="640"/>
      <w:marRight w:val="0"/>
      <w:marTop w:val="0"/>
      <w:marBottom w:val="0"/>
      <w:divBdr>
        <w:top w:val="none" w:sz="0" w:space="0" w:color="auto"/>
        <w:left w:val="none" w:sz="0" w:space="0" w:color="auto"/>
        <w:bottom w:val="none" w:sz="0" w:space="0" w:color="auto"/>
        <w:right w:val="none" w:sz="0" w:space="0" w:color="auto"/>
      </w:divBdr>
    </w:div>
    <w:div w:id="174195513">
      <w:marLeft w:val="640"/>
      <w:marRight w:val="0"/>
      <w:marTop w:val="0"/>
      <w:marBottom w:val="0"/>
      <w:divBdr>
        <w:top w:val="none" w:sz="0" w:space="0" w:color="auto"/>
        <w:left w:val="none" w:sz="0" w:space="0" w:color="auto"/>
        <w:bottom w:val="none" w:sz="0" w:space="0" w:color="auto"/>
        <w:right w:val="none" w:sz="0" w:space="0" w:color="auto"/>
      </w:divBdr>
    </w:div>
    <w:div w:id="174225481">
      <w:marLeft w:val="640"/>
      <w:marRight w:val="0"/>
      <w:marTop w:val="0"/>
      <w:marBottom w:val="0"/>
      <w:divBdr>
        <w:top w:val="none" w:sz="0" w:space="0" w:color="auto"/>
        <w:left w:val="none" w:sz="0" w:space="0" w:color="auto"/>
        <w:bottom w:val="none" w:sz="0" w:space="0" w:color="auto"/>
        <w:right w:val="none" w:sz="0" w:space="0" w:color="auto"/>
      </w:divBdr>
    </w:div>
    <w:div w:id="174225595">
      <w:marLeft w:val="640"/>
      <w:marRight w:val="0"/>
      <w:marTop w:val="0"/>
      <w:marBottom w:val="0"/>
      <w:divBdr>
        <w:top w:val="none" w:sz="0" w:space="0" w:color="auto"/>
        <w:left w:val="none" w:sz="0" w:space="0" w:color="auto"/>
        <w:bottom w:val="none" w:sz="0" w:space="0" w:color="auto"/>
        <w:right w:val="none" w:sz="0" w:space="0" w:color="auto"/>
      </w:divBdr>
    </w:div>
    <w:div w:id="174270132">
      <w:marLeft w:val="640"/>
      <w:marRight w:val="0"/>
      <w:marTop w:val="0"/>
      <w:marBottom w:val="0"/>
      <w:divBdr>
        <w:top w:val="none" w:sz="0" w:space="0" w:color="auto"/>
        <w:left w:val="none" w:sz="0" w:space="0" w:color="auto"/>
        <w:bottom w:val="none" w:sz="0" w:space="0" w:color="auto"/>
        <w:right w:val="none" w:sz="0" w:space="0" w:color="auto"/>
      </w:divBdr>
    </w:div>
    <w:div w:id="174343807">
      <w:marLeft w:val="640"/>
      <w:marRight w:val="0"/>
      <w:marTop w:val="0"/>
      <w:marBottom w:val="0"/>
      <w:divBdr>
        <w:top w:val="none" w:sz="0" w:space="0" w:color="auto"/>
        <w:left w:val="none" w:sz="0" w:space="0" w:color="auto"/>
        <w:bottom w:val="none" w:sz="0" w:space="0" w:color="auto"/>
        <w:right w:val="none" w:sz="0" w:space="0" w:color="auto"/>
      </w:divBdr>
    </w:div>
    <w:div w:id="174462131">
      <w:marLeft w:val="640"/>
      <w:marRight w:val="0"/>
      <w:marTop w:val="0"/>
      <w:marBottom w:val="0"/>
      <w:divBdr>
        <w:top w:val="none" w:sz="0" w:space="0" w:color="auto"/>
        <w:left w:val="none" w:sz="0" w:space="0" w:color="auto"/>
        <w:bottom w:val="none" w:sz="0" w:space="0" w:color="auto"/>
        <w:right w:val="none" w:sz="0" w:space="0" w:color="auto"/>
      </w:divBdr>
    </w:div>
    <w:div w:id="174538711">
      <w:marLeft w:val="640"/>
      <w:marRight w:val="0"/>
      <w:marTop w:val="0"/>
      <w:marBottom w:val="0"/>
      <w:divBdr>
        <w:top w:val="none" w:sz="0" w:space="0" w:color="auto"/>
        <w:left w:val="none" w:sz="0" w:space="0" w:color="auto"/>
        <w:bottom w:val="none" w:sz="0" w:space="0" w:color="auto"/>
        <w:right w:val="none" w:sz="0" w:space="0" w:color="auto"/>
      </w:divBdr>
    </w:div>
    <w:div w:id="174542092">
      <w:marLeft w:val="640"/>
      <w:marRight w:val="0"/>
      <w:marTop w:val="0"/>
      <w:marBottom w:val="0"/>
      <w:divBdr>
        <w:top w:val="none" w:sz="0" w:space="0" w:color="auto"/>
        <w:left w:val="none" w:sz="0" w:space="0" w:color="auto"/>
        <w:bottom w:val="none" w:sz="0" w:space="0" w:color="auto"/>
        <w:right w:val="none" w:sz="0" w:space="0" w:color="auto"/>
      </w:divBdr>
    </w:div>
    <w:div w:id="174618225">
      <w:marLeft w:val="640"/>
      <w:marRight w:val="0"/>
      <w:marTop w:val="0"/>
      <w:marBottom w:val="0"/>
      <w:divBdr>
        <w:top w:val="none" w:sz="0" w:space="0" w:color="auto"/>
        <w:left w:val="none" w:sz="0" w:space="0" w:color="auto"/>
        <w:bottom w:val="none" w:sz="0" w:space="0" w:color="auto"/>
        <w:right w:val="none" w:sz="0" w:space="0" w:color="auto"/>
      </w:divBdr>
    </w:div>
    <w:div w:id="174658124">
      <w:marLeft w:val="640"/>
      <w:marRight w:val="0"/>
      <w:marTop w:val="0"/>
      <w:marBottom w:val="0"/>
      <w:divBdr>
        <w:top w:val="none" w:sz="0" w:space="0" w:color="auto"/>
        <w:left w:val="none" w:sz="0" w:space="0" w:color="auto"/>
        <w:bottom w:val="none" w:sz="0" w:space="0" w:color="auto"/>
        <w:right w:val="none" w:sz="0" w:space="0" w:color="auto"/>
      </w:divBdr>
    </w:div>
    <w:div w:id="174803802">
      <w:marLeft w:val="640"/>
      <w:marRight w:val="0"/>
      <w:marTop w:val="0"/>
      <w:marBottom w:val="0"/>
      <w:divBdr>
        <w:top w:val="none" w:sz="0" w:space="0" w:color="auto"/>
        <w:left w:val="none" w:sz="0" w:space="0" w:color="auto"/>
        <w:bottom w:val="none" w:sz="0" w:space="0" w:color="auto"/>
        <w:right w:val="none" w:sz="0" w:space="0" w:color="auto"/>
      </w:divBdr>
    </w:div>
    <w:div w:id="174811570">
      <w:marLeft w:val="640"/>
      <w:marRight w:val="0"/>
      <w:marTop w:val="0"/>
      <w:marBottom w:val="0"/>
      <w:divBdr>
        <w:top w:val="none" w:sz="0" w:space="0" w:color="auto"/>
        <w:left w:val="none" w:sz="0" w:space="0" w:color="auto"/>
        <w:bottom w:val="none" w:sz="0" w:space="0" w:color="auto"/>
        <w:right w:val="none" w:sz="0" w:space="0" w:color="auto"/>
      </w:divBdr>
    </w:div>
    <w:div w:id="174853115">
      <w:marLeft w:val="640"/>
      <w:marRight w:val="0"/>
      <w:marTop w:val="0"/>
      <w:marBottom w:val="0"/>
      <w:divBdr>
        <w:top w:val="none" w:sz="0" w:space="0" w:color="auto"/>
        <w:left w:val="none" w:sz="0" w:space="0" w:color="auto"/>
        <w:bottom w:val="none" w:sz="0" w:space="0" w:color="auto"/>
        <w:right w:val="none" w:sz="0" w:space="0" w:color="auto"/>
      </w:divBdr>
    </w:div>
    <w:div w:id="174879750">
      <w:marLeft w:val="640"/>
      <w:marRight w:val="0"/>
      <w:marTop w:val="0"/>
      <w:marBottom w:val="0"/>
      <w:divBdr>
        <w:top w:val="none" w:sz="0" w:space="0" w:color="auto"/>
        <w:left w:val="none" w:sz="0" w:space="0" w:color="auto"/>
        <w:bottom w:val="none" w:sz="0" w:space="0" w:color="auto"/>
        <w:right w:val="none" w:sz="0" w:space="0" w:color="auto"/>
      </w:divBdr>
    </w:div>
    <w:div w:id="174998055">
      <w:marLeft w:val="640"/>
      <w:marRight w:val="0"/>
      <w:marTop w:val="0"/>
      <w:marBottom w:val="0"/>
      <w:divBdr>
        <w:top w:val="none" w:sz="0" w:space="0" w:color="auto"/>
        <w:left w:val="none" w:sz="0" w:space="0" w:color="auto"/>
        <w:bottom w:val="none" w:sz="0" w:space="0" w:color="auto"/>
        <w:right w:val="none" w:sz="0" w:space="0" w:color="auto"/>
      </w:divBdr>
    </w:div>
    <w:div w:id="175000142">
      <w:marLeft w:val="640"/>
      <w:marRight w:val="0"/>
      <w:marTop w:val="0"/>
      <w:marBottom w:val="0"/>
      <w:divBdr>
        <w:top w:val="none" w:sz="0" w:space="0" w:color="auto"/>
        <w:left w:val="none" w:sz="0" w:space="0" w:color="auto"/>
        <w:bottom w:val="none" w:sz="0" w:space="0" w:color="auto"/>
        <w:right w:val="none" w:sz="0" w:space="0" w:color="auto"/>
      </w:divBdr>
    </w:div>
    <w:div w:id="175003693">
      <w:marLeft w:val="640"/>
      <w:marRight w:val="0"/>
      <w:marTop w:val="0"/>
      <w:marBottom w:val="0"/>
      <w:divBdr>
        <w:top w:val="none" w:sz="0" w:space="0" w:color="auto"/>
        <w:left w:val="none" w:sz="0" w:space="0" w:color="auto"/>
        <w:bottom w:val="none" w:sz="0" w:space="0" w:color="auto"/>
        <w:right w:val="none" w:sz="0" w:space="0" w:color="auto"/>
      </w:divBdr>
    </w:div>
    <w:div w:id="175072520">
      <w:marLeft w:val="640"/>
      <w:marRight w:val="0"/>
      <w:marTop w:val="0"/>
      <w:marBottom w:val="0"/>
      <w:divBdr>
        <w:top w:val="none" w:sz="0" w:space="0" w:color="auto"/>
        <w:left w:val="none" w:sz="0" w:space="0" w:color="auto"/>
        <w:bottom w:val="none" w:sz="0" w:space="0" w:color="auto"/>
        <w:right w:val="none" w:sz="0" w:space="0" w:color="auto"/>
      </w:divBdr>
    </w:div>
    <w:div w:id="175073123">
      <w:marLeft w:val="640"/>
      <w:marRight w:val="0"/>
      <w:marTop w:val="0"/>
      <w:marBottom w:val="0"/>
      <w:divBdr>
        <w:top w:val="none" w:sz="0" w:space="0" w:color="auto"/>
        <w:left w:val="none" w:sz="0" w:space="0" w:color="auto"/>
        <w:bottom w:val="none" w:sz="0" w:space="0" w:color="auto"/>
        <w:right w:val="none" w:sz="0" w:space="0" w:color="auto"/>
      </w:divBdr>
    </w:div>
    <w:div w:id="175122689">
      <w:marLeft w:val="640"/>
      <w:marRight w:val="0"/>
      <w:marTop w:val="0"/>
      <w:marBottom w:val="0"/>
      <w:divBdr>
        <w:top w:val="none" w:sz="0" w:space="0" w:color="auto"/>
        <w:left w:val="none" w:sz="0" w:space="0" w:color="auto"/>
        <w:bottom w:val="none" w:sz="0" w:space="0" w:color="auto"/>
        <w:right w:val="none" w:sz="0" w:space="0" w:color="auto"/>
      </w:divBdr>
    </w:div>
    <w:div w:id="175195850">
      <w:marLeft w:val="640"/>
      <w:marRight w:val="0"/>
      <w:marTop w:val="0"/>
      <w:marBottom w:val="0"/>
      <w:divBdr>
        <w:top w:val="none" w:sz="0" w:space="0" w:color="auto"/>
        <w:left w:val="none" w:sz="0" w:space="0" w:color="auto"/>
        <w:bottom w:val="none" w:sz="0" w:space="0" w:color="auto"/>
        <w:right w:val="none" w:sz="0" w:space="0" w:color="auto"/>
      </w:divBdr>
    </w:div>
    <w:div w:id="175268438">
      <w:marLeft w:val="640"/>
      <w:marRight w:val="0"/>
      <w:marTop w:val="0"/>
      <w:marBottom w:val="0"/>
      <w:divBdr>
        <w:top w:val="none" w:sz="0" w:space="0" w:color="auto"/>
        <w:left w:val="none" w:sz="0" w:space="0" w:color="auto"/>
        <w:bottom w:val="none" w:sz="0" w:space="0" w:color="auto"/>
        <w:right w:val="none" w:sz="0" w:space="0" w:color="auto"/>
      </w:divBdr>
    </w:div>
    <w:div w:id="175273771">
      <w:marLeft w:val="640"/>
      <w:marRight w:val="0"/>
      <w:marTop w:val="0"/>
      <w:marBottom w:val="0"/>
      <w:divBdr>
        <w:top w:val="none" w:sz="0" w:space="0" w:color="auto"/>
        <w:left w:val="none" w:sz="0" w:space="0" w:color="auto"/>
        <w:bottom w:val="none" w:sz="0" w:space="0" w:color="auto"/>
        <w:right w:val="none" w:sz="0" w:space="0" w:color="auto"/>
      </w:divBdr>
    </w:div>
    <w:div w:id="175310124">
      <w:marLeft w:val="640"/>
      <w:marRight w:val="0"/>
      <w:marTop w:val="0"/>
      <w:marBottom w:val="0"/>
      <w:divBdr>
        <w:top w:val="none" w:sz="0" w:space="0" w:color="auto"/>
        <w:left w:val="none" w:sz="0" w:space="0" w:color="auto"/>
        <w:bottom w:val="none" w:sz="0" w:space="0" w:color="auto"/>
        <w:right w:val="none" w:sz="0" w:space="0" w:color="auto"/>
      </w:divBdr>
    </w:div>
    <w:div w:id="175314107">
      <w:marLeft w:val="640"/>
      <w:marRight w:val="0"/>
      <w:marTop w:val="0"/>
      <w:marBottom w:val="0"/>
      <w:divBdr>
        <w:top w:val="none" w:sz="0" w:space="0" w:color="auto"/>
        <w:left w:val="none" w:sz="0" w:space="0" w:color="auto"/>
        <w:bottom w:val="none" w:sz="0" w:space="0" w:color="auto"/>
        <w:right w:val="none" w:sz="0" w:space="0" w:color="auto"/>
      </w:divBdr>
    </w:div>
    <w:div w:id="175316653">
      <w:marLeft w:val="640"/>
      <w:marRight w:val="0"/>
      <w:marTop w:val="0"/>
      <w:marBottom w:val="0"/>
      <w:divBdr>
        <w:top w:val="none" w:sz="0" w:space="0" w:color="auto"/>
        <w:left w:val="none" w:sz="0" w:space="0" w:color="auto"/>
        <w:bottom w:val="none" w:sz="0" w:space="0" w:color="auto"/>
        <w:right w:val="none" w:sz="0" w:space="0" w:color="auto"/>
      </w:divBdr>
    </w:div>
    <w:div w:id="175386193">
      <w:marLeft w:val="640"/>
      <w:marRight w:val="0"/>
      <w:marTop w:val="0"/>
      <w:marBottom w:val="0"/>
      <w:divBdr>
        <w:top w:val="none" w:sz="0" w:space="0" w:color="auto"/>
        <w:left w:val="none" w:sz="0" w:space="0" w:color="auto"/>
        <w:bottom w:val="none" w:sz="0" w:space="0" w:color="auto"/>
        <w:right w:val="none" w:sz="0" w:space="0" w:color="auto"/>
      </w:divBdr>
    </w:div>
    <w:div w:id="175388087">
      <w:marLeft w:val="640"/>
      <w:marRight w:val="0"/>
      <w:marTop w:val="0"/>
      <w:marBottom w:val="0"/>
      <w:divBdr>
        <w:top w:val="none" w:sz="0" w:space="0" w:color="auto"/>
        <w:left w:val="none" w:sz="0" w:space="0" w:color="auto"/>
        <w:bottom w:val="none" w:sz="0" w:space="0" w:color="auto"/>
        <w:right w:val="none" w:sz="0" w:space="0" w:color="auto"/>
      </w:divBdr>
    </w:div>
    <w:div w:id="175392208">
      <w:marLeft w:val="640"/>
      <w:marRight w:val="0"/>
      <w:marTop w:val="0"/>
      <w:marBottom w:val="0"/>
      <w:divBdr>
        <w:top w:val="none" w:sz="0" w:space="0" w:color="auto"/>
        <w:left w:val="none" w:sz="0" w:space="0" w:color="auto"/>
        <w:bottom w:val="none" w:sz="0" w:space="0" w:color="auto"/>
        <w:right w:val="none" w:sz="0" w:space="0" w:color="auto"/>
      </w:divBdr>
    </w:div>
    <w:div w:id="175534587">
      <w:marLeft w:val="640"/>
      <w:marRight w:val="0"/>
      <w:marTop w:val="0"/>
      <w:marBottom w:val="0"/>
      <w:divBdr>
        <w:top w:val="none" w:sz="0" w:space="0" w:color="auto"/>
        <w:left w:val="none" w:sz="0" w:space="0" w:color="auto"/>
        <w:bottom w:val="none" w:sz="0" w:space="0" w:color="auto"/>
        <w:right w:val="none" w:sz="0" w:space="0" w:color="auto"/>
      </w:divBdr>
    </w:div>
    <w:div w:id="175536968">
      <w:marLeft w:val="640"/>
      <w:marRight w:val="0"/>
      <w:marTop w:val="0"/>
      <w:marBottom w:val="0"/>
      <w:divBdr>
        <w:top w:val="none" w:sz="0" w:space="0" w:color="auto"/>
        <w:left w:val="none" w:sz="0" w:space="0" w:color="auto"/>
        <w:bottom w:val="none" w:sz="0" w:space="0" w:color="auto"/>
        <w:right w:val="none" w:sz="0" w:space="0" w:color="auto"/>
      </w:divBdr>
    </w:div>
    <w:div w:id="175583502">
      <w:marLeft w:val="640"/>
      <w:marRight w:val="0"/>
      <w:marTop w:val="0"/>
      <w:marBottom w:val="0"/>
      <w:divBdr>
        <w:top w:val="none" w:sz="0" w:space="0" w:color="auto"/>
        <w:left w:val="none" w:sz="0" w:space="0" w:color="auto"/>
        <w:bottom w:val="none" w:sz="0" w:space="0" w:color="auto"/>
        <w:right w:val="none" w:sz="0" w:space="0" w:color="auto"/>
      </w:divBdr>
    </w:div>
    <w:div w:id="175656942">
      <w:marLeft w:val="640"/>
      <w:marRight w:val="0"/>
      <w:marTop w:val="0"/>
      <w:marBottom w:val="0"/>
      <w:divBdr>
        <w:top w:val="none" w:sz="0" w:space="0" w:color="auto"/>
        <w:left w:val="none" w:sz="0" w:space="0" w:color="auto"/>
        <w:bottom w:val="none" w:sz="0" w:space="0" w:color="auto"/>
        <w:right w:val="none" w:sz="0" w:space="0" w:color="auto"/>
      </w:divBdr>
    </w:div>
    <w:div w:id="175728820">
      <w:marLeft w:val="640"/>
      <w:marRight w:val="0"/>
      <w:marTop w:val="0"/>
      <w:marBottom w:val="0"/>
      <w:divBdr>
        <w:top w:val="none" w:sz="0" w:space="0" w:color="auto"/>
        <w:left w:val="none" w:sz="0" w:space="0" w:color="auto"/>
        <w:bottom w:val="none" w:sz="0" w:space="0" w:color="auto"/>
        <w:right w:val="none" w:sz="0" w:space="0" w:color="auto"/>
      </w:divBdr>
    </w:div>
    <w:div w:id="175773668">
      <w:marLeft w:val="640"/>
      <w:marRight w:val="0"/>
      <w:marTop w:val="0"/>
      <w:marBottom w:val="0"/>
      <w:divBdr>
        <w:top w:val="none" w:sz="0" w:space="0" w:color="auto"/>
        <w:left w:val="none" w:sz="0" w:space="0" w:color="auto"/>
        <w:bottom w:val="none" w:sz="0" w:space="0" w:color="auto"/>
        <w:right w:val="none" w:sz="0" w:space="0" w:color="auto"/>
      </w:divBdr>
    </w:div>
    <w:div w:id="175925455">
      <w:marLeft w:val="640"/>
      <w:marRight w:val="0"/>
      <w:marTop w:val="0"/>
      <w:marBottom w:val="0"/>
      <w:divBdr>
        <w:top w:val="none" w:sz="0" w:space="0" w:color="auto"/>
        <w:left w:val="none" w:sz="0" w:space="0" w:color="auto"/>
        <w:bottom w:val="none" w:sz="0" w:space="0" w:color="auto"/>
        <w:right w:val="none" w:sz="0" w:space="0" w:color="auto"/>
      </w:divBdr>
    </w:div>
    <w:div w:id="175967521">
      <w:marLeft w:val="640"/>
      <w:marRight w:val="0"/>
      <w:marTop w:val="0"/>
      <w:marBottom w:val="0"/>
      <w:divBdr>
        <w:top w:val="none" w:sz="0" w:space="0" w:color="auto"/>
        <w:left w:val="none" w:sz="0" w:space="0" w:color="auto"/>
        <w:bottom w:val="none" w:sz="0" w:space="0" w:color="auto"/>
        <w:right w:val="none" w:sz="0" w:space="0" w:color="auto"/>
      </w:divBdr>
    </w:div>
    <w:div w:id="176041594">
      <w:marLeft w:val="640"/>
      <w:marRight w:val="0"/>
      <w:marTop w:val="0"/>
      <w:marBottom w:val="0"/>
      <w:divBdr>
        <w:top w:val="none" w:sz="0" w:space="0" w:color="auto"/>
        <w:left w:val="none" w:sz="0" w:space="0" w:color="auto"/>
        <w:bottom w:val="none" w:sz="0" w:space="0" w:color="auto"/>
        <w:right w:val="none" w:sz="0" w:space="0" w:color="auto"/>
      </w:divBdr>
    </w:div>
    <w:div w:id="176048083">
      <w:marLeft w:val="640"/>
      <w:marRight w:val="0"/>
      <w:marTop w:val="0"/>
      <w:marBottom w:val="0"/>
      <w:divBdr>
        <w:top w:val="none" w:sz="0" w:space="0" w:color="auto"/>
        <w:left w:val="none" w:sz="0" w:space="0" w:color="auto"/>
        <w:bottom w:val="none" w:sz="0" w:space="0" w:color="auto"/>
        <w:right w:val="none" w:sz="0" w:space="0" w:color="auto"/>
      </w:divBdr>
    </w:div>
    <w:div w:id="176237172">
      <w:marLeft w:val="640"/>
      <w:marRight w:val="0"/>
      <w:marTop w:val="0"/>
      <w:marBottom w:val="0"/>
      <w:divBdr>
        <w:top w:val="none" w:sz="0" w:space="0" w:color="auto"/>
        <w:left w:val="none" w:sz="0" w:space="0" w:color="auto"/>
        <w:bottom w:val="none" w:sz="0" w:space="0" w:color="auto"/>
        <w:right w:val="none" w:sz="0" w:space="0" w:color="auto"/>
      </w:divBdr>
    </w:div>
    <w:div w:id="176312844">
      <w:marLeft w:val="640"/>
      <w:marRight w:val="0"/>
      <w:marTop w:val="0"/>
      <w:marBottom w:val="0"/>
      <w:divBdr>
        <w:top w:val="none" w:sz="0" w:space="0" w:color="auto"/>
        <w:left w:val="none" w:sz="0" w:space="0" w:color="auto"/>
        <w:bottom w:val="none" w:sz="0" w:space="0" w:color="auto"/>
        <w:right w:val="none" w:sz="0" w:space="0" w:color="auto"/>
      </w:divBdr>
    </w:div>
    <w:div w:id="176426413">
      <w:marLeft w:val="640"/>
      <w:marRight w:val="0"/>
      <w:marTop w:val="0"/>
      <w:marBottom w:val="0"/>
      <w:divBdr>
        <w:top w:val="none" w:sz="0" w:space="0" w:color="auto"/>
        <w:left w:val="none" w:sz="0" w:space="0" w:color="auto"/>
        <w:bottom w:val="none" w:sz="0" w:space="0" w:color="auto"/>
        <w:right w:val="none" w:sz="0" w:space="0" w:color="auto"/>
      </w:divBdr>
    </w:div>
    <w:div w:id="176434062">
      <w:marLeft w:val="640"/>
      <w:marRight w:val="0"/>
      <w:marTop w:val="0"/>
      <w:marBottom w:val="0"/>
      <w:divBdr>
        <w:top w:val="none" w:sz="0" w:space="0" w:color="auto"/>
        <w:left w:val="none" w:sz="0" w:space="0" w:color="auto"/>
        <w:bottom w:val="none" w:sz="0" w:space="0" w:color="auto"/>
        <w:right w:val="none" w:sz="0" w:space="0" w:color="auto"/>
      </w:divBdr>
    </w:div>
    <w:div w:id="176502664">
      <w:marLeft w:val="640"/>
      <w:marRight w:val="0"/>
      <w:marTop w:val="0"/>
      <w:marBottom w:val="0"/>
      <w:divBdr>
        <w:top w:val="none" w:sz="0" w:space="0" w:color="auto"/>
        <w:left w:val="none" w:sz="0" w:space="0" w:color="auto"/>
        <w:bottom w:val="none" w:sz="0" w:space="0" w:color="auto"/>
        <w:right w:val="none" w:sz="0" w:space="0" w:color="auto"/>
      </w:divBdr>
    </w:div>
    <w:div w:id="176576974">
      <w:marLeft w:val="640"/>
      <w:marRight w:val="0"/>
      <w:marTop w:val="0"/>
      <w:marBottom w:val="0"/>
      <w:divBdr>
        <w:top w:val="none" w:sz="0" w:space="0" w:color="auto"/>
        <w:left w:val="none" w:sz="0" w:space="0" w:color="auto"/>
        <w:bottom w:val="none" w:sz="0" w:space="0" w:color="auto"/>
        <w:right w:val="none" w:sz="0" w:space="0" w:color="auto"/>
      </w:divBdr>
    </w:div>
    <w:div w:id="176577281">
      <w:marLeft w:val="640"/>
      <w:marRight w:val="0"/>
      <w:marTop w:val="0"/>
      <w:marBottom w:val="0"/>
      <w:divBdr>
        <w:top w:val="none" w:sz="0" w:space="0" w:color="auto"/>
        <w:left w:val="none" w:sz="0" w:space="0" w:color="auto"/>
        <w:bottom w:val="none" w:sz="0" w:space="0" w:color="auto"/>
        <w:right w:val="none" w:sz="0" w:space="0" w:color="auto"/>
      </w:divBdr>
    </w:div>
    <w:div w:id="176579141">
      <w:marLeft w:val="640"/>
      <w:marRight w:val="0"/>
      <w:marTop w:val="0"/>
      <w:marBottom w:val="0"/>
      <w:divBdr>
        <w:top w:val="none" w:sz="0" w:space="0" w:color="auto"/>
        <w:left w:val="none" w:sz="0" w:space="0" w:color="auto"/>
        <w:bottom w:val="none" w:sz="0" w:space="0" w:color="auto"/>
        <w:right w:val="none" w:sz="0" w:space="0" w:color="auto"/>
      </w:divBdr>
    </w:div>
    <w:div w:id="176579964">
      <w:marLeft w:val="640"/>
      <w:marRight w:val="0"/>
      <w:marTop w:val="0"/>
      <w:marBottom w:val="0"/>
      <w:divBdr>
        <w:top w:val="none" w:sz="0" w:space="0" w:color="auto"/>
        <w:left w:val="none" w:sz="0" w:space="0" w:color="auto"/>
        <w:bottom w:val="none" w:sz="0" w:space="0" w:color="auto"/>
        <w:right w:val="none" w:sz="0" w:space="0" w:color="auto"/>
      </w:divBdr>
    </w:div>
    <w:div w:id="176620031">
      <w:marLeft w:val="640"/>
      <w:marRight w:val="0"/>
      <w:marTop w:val="0"/>
      <w:marBottom w:val="0"/>
      <w:divBdr>
        <w:top w:val="none" w:sz="0" w:space="0" w:color="auto"/>
        <w:left w:val="none" w:sz="0" w:space="0" w:color="auto"/>
        <w:bottom w:val="none" w:sz="0" w:space="0" w:color="auto"/>
        <w:right w:val="none" w:sz="0" w:space="0" w:color="auto"/>
      </w:divBdr>
    </w:div>
    <w:div w:id="176701643">
      <w:marLeft w:val="640"/>
      <w:marRight w:val="0"/>
      <w:marTop w:val="0"/>
      <w:marBottom w:val="0"/>
      <w:divBdr>
        <w:top w:val="none" w:sz="0" w:space="0" w:color="auto"/>
        <w:left w:val="none" w:sz="0" w:space="0" w:color="auto"/>
        <w:bottom w:val="none" w:sz="0" w:space="0" w:color="auto"/>
        <w:right w:val="none" w:sz="0" w:space="0" w:color="auto"/>
      </w:divBdr>
    </w:div>
    <w:div w:id="176769396">
      <w:marLeft w:val="640"/>
      <w:marRight w:val="0"/>
      <w:marTop w:val="0"/>
      <w:marBottom w:val="0"/>
      <w:divBdr>
        <w:top w:val="none" w:sz="0" w:space="0" w:color="auto"/>
        <w:left w:val="none" w:sz="0" w:space="0" w:color="auto"/>
        <w:bottom w:val="none" w:sz="0" w:space="0" w:color="auto"/>
        <w:right w:val="none" w:sz="0" w:space="0" w:color="auto"/>
      </w:divBdr>
    </w:div>
    <w:div w:id="176773724">
      <w:marLeft w:val="640"/>
      <w:marRight w:val="0"/>
      <w:marTop w:val="0"/>
      <w:marBottom w:val="0"/>
      <w:divBdr>
        <w:top w:val="none" w:sz="0" w:space="0" w:color="auto"/>
        <w:left w:val="none" w:sz="0" w:space="0" w:color="auto"/>
        <w:bottom w:val="none" w:sz="0" w:space="0" w:color="auto"/>
        <w:right w:val="none" w:sz="0" w:space="0" w:color="auto"/>
      </w:divBdr>
    </w:div>
    <w:div w:id="176887447">
      <w:marLeft w:val="640"/>
      <w:marRight w:val="0"/>
      <w:marTop w:val="0"/>
      <w:marBottom w:val="0"/>
      <w:divBdr>
        <w:top w:val="none" w:sz="0" w:space="0" w:color="auto"/>
        <w:left w:val="none" w:sz="0" w:space="0" w:color="auto"/>
        <w:bottom w:val="none" w:sz="0" w:space="0" w:color="auto"/>
        <w:right w:val="none" w:sz="0" w:space="0" w:color="auto"/>
      </w:divBdr>
    </w:div>
    <w:div w:id="176892939">
      <w:marLeft w:val="640"/>
      <w:marRight w:val="0"/>
      <w:marTop w:val="0"/>
      <w:marBottom w:val="0"/>
      <w:divBdr>
        <w:top w:val="none" w:sz="0" w:space="0" w:color="auto"/>
        <w:left w:val="none" w:sz="0" w:space="0" w:color="auto"/>
        <w:bottom w:val="none" w:sz="0" w:space="0" w:color="auto"/>
        <w:right w:val="none" w:sz="0" w:space="0" w:color="auto"/>
      </w:divBdr>
    </w:div>
    <w:div w:id="176894003">
      <w:marLeft w:val="640"/>
      <w:marRight w:val="0"/>
      <w:marTop w:val="0"/>
      <w:marBottom w:val="0"/>
      <w:divBdr>
        <w:top w:val="none" w:sz="0" w:space="0" w:color="auto"/>
        <w:left w:val="none" w:sz="0" w:space="0" w:color="auto"/>
        <w:bottom w:val="none" w:sz="0" w:space="0" w:color="auto"/>
        <w:right w:val="none" w:sz="0" w:space="0" w:color="auto"/>
      </w:divBdr>
    </w:div>
    <w:div w:id="176965275">
      <w:marLeft w:val="640"/>
      <w:marRight w:val="0"/>
      <w:marTop w:val="0"/>
      <w:marBottom w:val="0"/>
      <w:divBdr>
        <w:top w:val="none" w:sz="0" w:space="0" w:color="auto"/>
        <w:left w:val="none" w:sz="0" w:space="0" w:color="auto"/>
        <w:bottom w:val="none" w:sz="0" w:space="0" w:color="auto"/>
        <w:right w:val="none" w:sz="0" w:space="0" w:color="auto"/>
      </w:divBdr>
    </w:div>
    <w:div w:id="177040992">
      <w:marLeft w:val="640"/>
      <w:marRight w:val="0"/>
      <w:marTop w:val="0"/>
      <w:marBottom w:val="0"/>
      <w:divBdr>
        <w:top w:val="none" w:sz="0" w:space="0" w:color="auto"/>
        <w:left w:val="none" w:sz="0" w:space="0" w:color="auto"/>
        <w:bottom w:val="none" w:sz="0" w:space="0" w:color="auto"/>
        <w:right w:val="none" w:sz="0" w:space="0" w:color="auto"/>
      </w:divBdr>
    </w:div>
    <w:div w:id="177043761">
      <w:marLeft w:val="640"/>
      <w:marRight w:val="0"/>
      <w:marTop w:val="0"/>
      <w:marBottom w:val="0"/>
      <w:divBdr>
        <w:top w:val="none" w:sz="0" w:space="0" w:color="auto"/>
        <w:left w:val="none" w:sz="0" w:space="0" w:color="auto"/>
        <w:bottom w:val="none" w:sz="0" w:space="0" w:color="auto"/>
        <w:right w:val="none" w:sz="0" w:space="0" w:color="auto"/>
      </w:divBdr>
    </w:div>
    <w:div w:id="177045453">
      <w:marLeft w:val="640"/>
      <w:marRight w:val="0"/>
      <w:marTop w:val="0"/>
      <w:marBottom w:val="0"/>
      <w:divBdr>
        <w:top w:val="none" w:sz="0" w:space="0" w:color="auto"/>
        <w:left w:val="none" w:sz="0" w:space="0" w:color="auto"/>
        <w:bottom w:val="none" w:sz="0" w:space="0" w:color="auto"/>
        <w:right w:val="none" w:sz="0" w:space="0" w:color="auto"/>
      </w:divBdr>
    </w:div>
    <w:div w:id="177085274">
      <w:marLeft w:val="640"/>
      <w:marRight w:val="0"/>
      <w:marTop w:val="0"/>
      <w:marBottom w:val="0"/>
      <w:divBdr>
        <w:top w:val="none" w:sz="0" w:space="0" w:color="auto"/>
        <w:left w:val="none" w:sz="0" w:space="0" w:color="auto"/>
        <w:bottom w:val="none" w:sz="0" w:space="0" w:color="auto"/>
        <w:right w:val="none" w:sz="0" w:space="0" w:color="auto"/>
      </w:divBdr>
    </w:div>
    <w:div w:id="177086522">
      <w:marLeft w:val="640"/>
      <w:marRight w:val="0"/>
      <w:marTop w:val="0"/>
      <w:marBottom w:val="0"/>
      <w:divBdr>
        <w:top w:val="none" w:sz="0" w:space="0" w:color="auto"/>
        <w:left w:val="none" w:sz="0" w:space="0" w:color="auto"/>
        <w:bottom w:val="none" w:sz="0" w:space="0" w:color="auto"/>
        <w:right w:val="none" w:sz="0" w:space="0" w:color="auto"/>
      </w:divBdr>
    </w:div>
    <w:div w:id="177162591">
      <w:marLeft w:val="640"/>
      <w:marRight w:val="0"/>
      <w:marTop w:val="0"/>
      <w:marBottom w:val="0"/>
      <w:divBdr>
        <w:top w:val="none" w:sz="0" w:space="0" w:color="auto"/>
        <w:left w:val="none" w:sz="0" w:space="0" w:color="auto"/>
        <w:bottom w:val="none" w:sz="0" w:space="0" w:color="auto"/>
        <w:right w:val="none" w:sz="0" w:space="0" w:color="auto"/>
      </w:divBdr>
    </w:div>
    <w:div w:id="177355574">
      <w:marLeft w:val="640"/>
      <w:marRight w:val="0"/>
      <w:marTop w:val="0"/>
      <w:marBottom w:val="0"/>
      <w:divBdr>
        <w:top w:val="none" w:sz="0" w:space="0" w:color="auto"/>
        <w:left w:val="none" w:sz="0" w:space="0" w:color="auto"/>
        <w:bottom w:val="none" w:sz="0" w:space="0" w:color="auto"/>
        <w:right w:val="none" w:sz="0" w:space="0" w:color="auto"/>
      </w:divBdr>
    </w:div>
    <w:div w:id="177432694">
      <w:marLeft w:val="640"/>
      <w:marRight w:val="0"/>
      <w:marTop w:val="0"/>
      <w:marBottom w:val="0"/>
      <w:divBdr>
        <w:top w:val="none" w:sz="0" w:space="0" w:color="auto"/>
        <w:left w:val="none" w:sz="0" w:space="0" w:color="auto"/>
        <w:bottom w:val="none" w:sz="0" w:space="0" w:color="auto"/>
        <w:right w:val="none" w:sz="0" w:space="0" w:color="auto"/>
      </w:divBdr>
    </w:div>
    <w:div w:id="177472387">
      <w:marLeft w:val="640"/>
      <w:marRight w:val="0"/>
      <w:marTop w:val="0"/>
      <w:marBottom w:val="0"/>
      <w:divBdr>
        <w:top w:val="none" w:sz="0" w:space="0" w:color="auto"/>
        <w:left w:val="none" w:sz="0" w:space="0" w:color="auto"/>
        <w:bottom w:val="none" w:sz="0" w:space="0" w:color="auto"/>
        <w:right w:val="none" w:sz="0" w:space="0" w:color="auto"/>
      </w:divBdr>
    </w:div>
    <w:div w:id="177503474">
      <w:marLeft w:val="640"/>
      <w:marRight w:val="0"/>
      <w:marTop w:val="0"/>
      <w:marBottom w:val="0"/>
      <w:divBdr>
        <w:top w:val="none" w:sz="0" w:space="0" w:color="auto"/>
        <w:left w:val="none" w:sz="0" w:space="0" w:color="auto"/>
        <w:bottom w:val="none" w:sz="0" w:space="0" w:color="auto"/>
        <w:right w:val="none" w:sz="0" w:space="0" w:color="auto"/>
      </w:divBdr>
    </w:div>
    <w:div w:id="177743567">
      <w:marLeft w:val="640"/>
      <w:marRight w:val="0"/>
      <w:marTop w:val="0"/>
      <w:marBottom w:val="0"/>
      <w:divBdr>
        <w:top w:val="none" w:sz="0" w:space="0" w:color="auto"/>
        <w:left w:val="none" w:sz="0" w:space="0" w:color="auto"/>
        <w:bottom w:val="none" w:sz="0" w:space="0" w:color="auto"/>
        <w:right w:val="none" w:sz="0" w:space="0" w:color="auto"/>
      </w:divBdr>
    </w:div>
    <w:div w:id="177811557">
      <w:marLeft w:val="640"/>
      <w:marRight w:val="0"/>
      <w:marTop w:val="0"/>
      <w:marBottom w:val="0"/>
      <w:divBdr>
        <w:top w:val="none" w:sz="0" w:space="0" w:color="auto"/>
        <w:left w:val="none" w:sz="0" w:space="0" w:color="auto"/>
        <w:bottom w:val="none" w:sz="0" w:space="0" w:color="auto"/>
        <w:right w:val="none" w:sz="0" w:space="0" w:color="auto"/>
      </w:divBdr>
    </w:div>
    <w:div w:id="177893067">
      <w:marLeft w:val="640"/>
      <w:marRight w:val="0"/>
      <w:marTop w:val="0"/>
      <w:marBottom w:val="0"/>
      <w:divBdr>
        <w:top w:val="none" w:sz="0" w:space="0" w:color="auto"/>
        <w:left w:val="none" w:sz="0" w:space="0" w:color="auto"/>
        <w:bottom w:val="none" w:sz="0" w:space="0" w:color="auto"/>
        <w:right w:val="none" w:sz="0" w:space="0" w:color="auto"/>
      </w:divBdr>
    </w:div>
    <w:div w:id="177895198">
      <w:marLeft w:val="640"/>
      <w:marRight w:val="0"/>
      <w:marTop w:val="0"/>
      <w:marBottom w:val="0"/>
      <w:divBdr>
        <w:top w:val="none" w:sz="0" w:space="0" w:color="auto"/>
        <w:left w:val="none" w:sz="0" w:space="0" w:color="auto"/>
        <w:bottom w:val="none" w:sz="0" w:space="0" w:color="auto"/>
        <w:right w:val="none" w:sz="0" w:space="0" w:color="auto"/>
      </w:divBdr>
    </w:div>
    <w:div w:id="177931376">
      <w:marLeft w:val="640"/>
      <w:marRight w:val="0"/>
      <w:marTop w:val="0"/>
      <w:marBottom w:val="0"/>
      <w:divBdr>
        <w:top w:val="none" w:sz="0" w:space="0" w:color="auto"/>
        <w:left w:val="none" w:sz="0" w:space="0" w:color="auto"/>
        <w:bottom w:val="none" w:sz="0" w:space="0" w:color="auto"/>
        <w:right w:val="none" w:sz="0" w:space="0" w:color="auto"/>
      </w:divBdr>
    </w:div>
    <w:div w:id="177934108">
      <w:marLeft w:val="640"/>
      <w:marRight w:val="0"/>
      <w:marTop w:val="0"/>
      <w:marBottom w:val="0"/>
      <w:divBdr>
        <w:top w:val="none" w:sz="0" w:space="0" w:color="auto"/>
        <w:left w:val="none" w:sz="0" w:space="0" w:color="auto"/>
        <w:bottom w:val="none" w:sz="0" w:space="0" w:color="auto"/>
        <w:right w:val="none" w:sz="0" w:space="0" w:color="auto"/>
      </w:divBdr>
    </w:div>
    <w:div w:id="178007437">
      <w:bodyDiv w:val="1"/>
      <w:marLeft w:val="0"/>
      <w:marRight w:val="0"/>
      <w:marTop w:val="0"/>
      <w:marBottom w:val="0"/>
      <w:divBdr>
        <w:top w:val="none" w:sz="0" w:space="0" w:color="auto"/>
        <w:left w:val="none" w:sz="0" w:space="0" w:color="auto"/>
        <w:bottom w:val="none" w:sz="0" w:space="0" w:color="auto"/>
        <w:right w:val="none" w:sz="0" w:space="0" w:color="auto"/>
      </w:divBdr>
    </w:div>
    <w:div w:id="178126967">
      <w:marLeft w:val="640"/>
      <w:marRight w:val="0"/>
      <w:marTop w:val="0"/>
      <w:marBottom w:val="0"/>
      <w:divBdr>
        <w:top w:val="none" w:sz="0" w:space="0" w:color="auto"/>
        <w:left w:val="none" w:sz="0" w:space="0" w:color="auto"/>
        <w:bottom w:val="none" w:sz="0" w:space="0" w:color="auto"/>
        <w:right w:val="none" w:sz="0" w:space="0" w:color="auto"/>
      </w:divBdr>
    </w:div>
    <w:div w:id="178198964">
      <w:marLeft w:val="640"/>
      <w:marRight w:val="0"/>
      <w:marTop w:val="0"/>
      <w:marBottom w:val="0"/>
      <w:divBdr>
        <w:top w:val="none" w:sz="0" w:space="0" w:color="auto"/>
        <w:left w:val="none" w:sz="0" w:space="0" w:color="auto"/>
        <w:bottom w:val="none" w:sz="0" w:space="0" w:color="auto"/>
        <w:right w:val="none" w:sz="0" w:space="0" w:color="auto"/>
      </w:divBdr>
    </w:div>
    <w:div w:id="178202390">
      <w:marLeft w:val="640"/>
      <w:marRight w:val="0"/>
      <w:marTop w:val="0"/>
      <w:marBottom w:val="0"/>
      <w:divBdr>
        <w:top w:val="none" w:sz="0" w:space="0" w:color="auto"/>
        <w:left w:val="none" w:sz="0" w:space="0" w:color="auto"/>
        <w:bottom w:val="none" w:sz="0" w:space="0" w:color="auto"/>
        <w:right w:val="none" w:sz="0" w:space="0" w:color="auto"/>
      </w:divBdr>
    </w:div>
    <w:div w:id="178276980">
      <w:marLeft w:val="640"/>
      <w:marRight w:val="0"/>
      <w:marTop w:val="0"/>
      <w:marBottom w:val="0"/>
      <w:divBdr>
        <w:top w:val="none" w:sz="0" w:space="0" w:color="auto"/>
        <w:left w:val="none" w:sz="0" w:space="0" w:color="auto"/>
        <w:bottom w:val="none" w:sz="0" w:space="0" w:color="auto"/>
        <w:right w:val="none" w:sz="0" w:space="0" w:color="auto"/>
      </w:divBdr>
    </w:div>
    <w:div w:id="178282034">
      <w:marLeft w:val="640"/>
      <w:marRight w:val="0"/>
      <w:marTop w:val="0"/>
      <w:marBottom w:val="0"/>
      <w:divBdr>
        <w:top w:val="none" w:sz="0" w:space="0" w:color="auto"/>
        <w:left w:val="none" w:sz="0" w:space="0" w:color="auto"/>
        <w:bottom w:val="none" w:sz="0" w:space="0" w:color="auto"/>
        <w:right w:val="none" w:sz="0" w:space="0" w:color="auto"/>
      </w:divBdr>
    </w:div>
    <w:div w:id="178354629">
      <w:marLeft w:val="640"/>
      <w:marRight w:val="0"/>
      <w:marTop w:val="0"/>
      <w:marBottom w:val="0"/>
      <w:divBdr>
        <w:top w:val="none" w:sz="0" w:space="0" w:color="auto"/>
        <w:left w:val="none" w:sz="0" w:space="0" w:color="auto"/>
        <w:bottom w:val="none" w:sz="0" w:space="0" w:color="auto"/>
        <w:right w:val="none" w:sz="0" w:space="0" w:color="auto"/>
      </w:divBdr>
    </w:div>
    <w:div w:id="178399925">
      <w:marLeft w:val="640"/>
      <w:marRight w:val="0"/>
      <w:marTop w:val="0"/>
      <w:marBottom w:val="0"/>
      <w:divBdr>
        <w:top w:val="none" w:sz="0" w:space="0" w:color="auto"/>
        <w:left w:val="none" w:sz="0" w:space="0" w:color="auto"/>
        <w:bottom w:val="none" w:sz="0" w:space="0" w:color="auto"/>
        <w:right w:val="none" w:sz="0" w:space="0" w:color="auto"/>
      </w:divBdr>
    </w:div>
    <w:div w:id="178548283">
      <w:marLeft w:val="640"/>
      <w:marRight w:val="0"/>
      <w:marTop w:val="0"/>
      <w:marBottom w:val="0"/>
      <w:divBdr>
        <w:top w:val="none" w:sz="0" w:space="0" w:color="auto"/>
        <w:left w:val="none" w:sz="0" w:space="0" w:color="auto"/>
        <w:bottom w:val="none" w:sz="0" w:space="0" w:color="auto"/>
        <w:right w:val="none" w:sz="0" w:space="0" w:color="auto"/>
      </w:divBdr>
    </w:div>
    <w:div w:id="178737834">
      <w:marLeft w:val="640"/>
      <w:marRight w:val="0"/>
      <w:marTop w:val="0"/>
      <w:marBottom w:val="0"/>
      <w:divBdr>
        <w:top w:val="none" w:sz="0" w:space="0" w:color="auto"/>
        <w:left w:val="none" w:sz="0" w:space="0" w:color="auto"/>
        <w:bottom w:val="none" w:sz="0" w:space="0" w:color="auto"/>
        <w:right w:val="none" w:sz="0" w:space="0" w:color="auto"/>
      </w:divBdr>
    </w:div>
    <w:div w:id="178853973">
      <w:marLeft w:val="640"/>
      <w:marRight w:val="0"/>
      <w:marTop w:val="0"/>
      <w:marBottom w:val="0"/>
      <w:divBdr>
        <w:top w:val="none" w:sz="0" w:space="0" w:color="auto"/>
        <w:left w:val="none" w:sz="0" w:space="0" w:color="auto"/>
        <w:bottom w:val="none" w:sz="0" w:space="0" w:color="auto"/>
        <w:right w:val="none" w:sz="0" w:space="0" w:color="auto"/>
      </w:divBdr>
    </w:div>
    <w:div w:id="178856286">
      <w:marLeft w:val="640"/>
      <w:marRight w:val="0"/>
      <w:marTop w:val="0"/>
      <w:marBottom w:val="0"/>
      <w:divBdr>
        <w:top w:val="none" w:sz="0" w:space="0" w:color="auto"/>
        <w:left w:val="none" w:sz="0" w:space="0" w:color="auto"/>
        <w:bottom w:val="none" w:sz="0" w:space="0" w:color="auto"/>
        <w:right w:val="none" w:sz="0" w:space="0" w:color="auto"/>
      </w:divBdr>
    </w:div>
    <w:div w:id="178860190">
      <w:marLeft w:val="640"/>
      <w:marRight w:val="0"/>
      <w:marTop w:val="0"/>
      <w:marBottom w:val="0"/>
      <w:divBdr>
        <w:top w:val="none" w:sz="0" w:space="0" w:color="auto"/>
        <w:left w:val="none" w:sz="0" w:space="0" w:color="auto"/>
        <w:bottom w:val="none" w:sz="0" w:space="0" w:color="auto"/>
        <w:right w:val="none" w:sz="0" w:space="0" w:color="auto"/>
      </w:divBdr>
    </w:div>
    <w:div w:id="178932055">
      <w:marLeft w:val="640"/>
      <w:marRight w:val="0"/>
      <w:marTop w:val="0"/>
      <w:marBottom w:val="0"/>
      <w:divBdr>
        <w:top w:val="none" w:sz="0" w:space="0" w:color="auto"/>
        <w:left w:val="none" w:sz="0" w:space="0" w:color="auto"/>
        <w:bottom w:val="none" w:sz="0" w:space="0" w:color="auto"/>
        <w:right w:val="none" w:sz="0" w:space="0" w:color="auto"/>
      </w:divBdr>
    </w:div>
    <w:div w:id="178933182">
      <w:marLeft w:val="640"/>
      <w:marRight w:val="0"/>
      <w:marTop w:val="0"/>
      <w:marBottom w:val="0"/>
      <w:divBdr>
        <w:top w:val="none" w:sz="0" w:space="0" w:color="auto"/>
        <w:left w:val="none" w:sz="0" w:space="0" w:color="auto"/>
        <w:bottom w:val="none" w:sz="0" w:space="0" w:color="auto"/>
        <w:right w:val="none" w:sz="0" w:space="0" w:color="auto"/>
      </w:divBdr>
    </w:div>
    <w:div w:id="178936294">
      <w:marLeft w:val="640"/>
      <w:marRight w:val="0"/>
      <w:marTop w:val="0"/>
      <w:marBottom w:val="0"/>
      <w:divBdr>
        <w:top w:val="none" w:sz="0" w:space="0" w:color="auto"/>
        <w:left w:val="none" w:sz="0" w:space="0" w:color="auto"/>
        <w:bottom w:val="none" w:sz="0" w:space="0" w:color="auto"/>
        <w:right w:val="none" w:sz="0" w:space="0" w:color="auto"/>
      </w:divBdr>
    </w:div>
    <w:div w:id="179006060">
      <w:marLeft w:val="640"/>
      <w:marRight w:val="0"/>
      <w:marTop w:val="0"/>
      <w:marBottom w:val="0"/>
      <w:divBdr>
        <w:top w:val="none" w:sz="0" w:space="0" w:color="auto"/>
        <w:left w:val="none" w:sz="0" w:space="0" w:color="auto"/>
        <w:bottom w:val="none" w:sz="0" w:space="0" w:color="auto"/>
        <w:right w:val="none" w:sz="0" w:space="0" w:color="auto"/>
      </w:divBdr>
    </w:div>
    <w:div w:id="179055481">
      <w:marLeft w:val="640"/>
      <w:marRight w:val="0"/>
      <w:marTop w:val="0"/>
      <w:marBottom w:val="0"/>
      <w:divBdr>
        <w:top w:val="none" w:sz="0" w:space="0" w:color="auto"/>
        <w:left w:val="none" w:sz="0" w:space="0" w:color="auto"/>
        <w:bottom w:val="none" w:sz="0" w:space="0" w:color="auto"/>
        <w:right w:val="none" w:sz="0" w:space="0" w:color="auto"/>
      </w:divBdr>
    </w:div>
    <w:div w:id="179128889">
      <w:marLeft w:val="640"/>
      <w:marRight w:val="0"/>
      <w:marTop w:val="0"/>
      <w:marBottom w:val="0"/>
      <w:divBdr>
        <w:top w:val="none" w:sz="0" w:space="0" w:color="auto"/>
        <w:left w:val="none" w:sz="0" w:space="0" w:color="auto"/>
        <w:bottom w:val="none" w:sz="0" w:space="0" w:color="auto"/>
        <w:right w:val="none" w:sz="0" w:space="0" w:color="auto"/>
      </w:divBdr>
    </w:div>
    <w:div w:id="179129384">
      <w:marLeft w:val="640"/>
      <w:marRight w:val="0"/>
      <w:marTop w:val="0"/>
      <w:marBottom w:val="0"/>
      <w:divBdr>
        <w:top w:val="none" w:sz="0" w:space="0" w:color="auto"/>
        <w:left w:val="none" w:sz="0" w:space="0" w:color="auto"/>
        <w:bottom w:val="none" w:sz="0" w:space="0" w:color="auto"/>
        <w:right w:val="none" w:sz="0" w:space="0" w:color="auto"/>
      </w:divBdr>
    </w:div>
    <w:div w:id="179197500">
      <w:marLeft w:val="640"/>
      <w:marRight w:val="0"/>
      <w:marTop w:val="0"/>
      <w:marBottom w:val="0"/>
      <w:divBdr>
        <w:top w:val="none" w:sz="0" w:space="0" w:color="auto"/>
        <w:left w:val="none" w:sz="0" w:space="0" w:color="auto"/>
        <w:bottom w:val="none" w:sz="0" w:space="0" w:color="auto"/>
        <w:right w:val="none" w:sz="0" w:space="0" w:color="auto"/>
      </w:divBdr>
    </w:div>
    <w:div w:id="179244827">
      <w:marLeft w:val="640"/>
      <w:marRight w:val="0"/>
      <w:marTop w:val="0"/>
      <w:marBottom w:val="0"/>
      <w:divBdr>
        <w:top w:val="none" w:sz="0" w:space="0" w:color="auto"/>
        <w:left w:val="none" w:sz="0" w:space="0" w:color="auto"/>
        <w:bottom w:val="none" w:sz="0" w:space="0" w:color="auto"/>
        <w:right w:val="none" w:sz="0" w:space="0" w:color="auto"/>
      </w:divBdr>
    </w:div>
    <w:div w:id="179439657">
      <w:marLeft w:val="640"/>
      <w:marRight w:val="0"/>
      <w:marTop w:val="0"/>
      <w:marBottom w:val="0"/>
      <w:divBdr>
        <w:top w:val="none" w:sz="0" w:space="0" w:color="auto"/>
        <w:left w:val="none" w:sz="0" w:space="0" w:color="auto"/>
        <w:bottom w:val="none" w:sz="0" w:space="0" w:color="auto"/>
        <w:right w:val="none" w:sz="0" w:space="0" w:color="auto"/>
      </w:divBdr>
    </w:div>
    <w:div w:id="179664026">
      <w:marLeft w:val="640"/>
      <w:marRight w:val="0"/>
      <w:marTop w:val="0"/>
      <w:marBottom w:val="0"/>
      <w:divBdr>
        <w:top w:val="none" w:sz="0" w:space="0" w:color="auto"/>
        <w:left w:val="none" w:sz="0" w:space="0" w:color="auto"/>
        <w:bottom w:val="none" w:sz="0" w:space="0" w:color="auto"/>
        <w:right w:val="none" w:sz="0" w:space="0" w:color="auto"/>
      </w:divBdr>
    </w:div>
    <w:div w:id="179703505">
      <w:marLeft w:val="640"/>
      <w:marRight w:val="0"/>
      <w:marTop w:val="0"/>
      <w:marBottom w:val="0"/>
      <w:divBdr>
        <w:top w:val="none" w:sz="0" w:space="0" w:color="auto"/>
        <w:left w:val="none" w:sz="0" w:space="0" w:color="auto"/>
        <w:bottom w:val="none" w:sz="0" w:space="0" w:color="auto"/>
        <w:right w:val="none" w:sz="0" w:space="0" w:color="auto"/>
      </w:divBdr>
    </w:div>
    <w:div w:id="179703709">
      <w:marLeft w:val="640"/>
      <w:marRight w:val="0"/>
      <w:marTop w:val="0"/>
      <w:marBottom w:val="0"/>
      <w:divBdr>
        <w:top w:val="none" w:sz="0" w:space="0" w:color="auto"/>
        <w:left w:val="none" w:sz="0" w:space="0" w:color="auto"/>
        <w:bottom w:val="none" w:sz="0" w:space="0" w:color="auto"/>
        <w:right w:val="none" w:sz="0" w:space="0" w:color="auto"/>
      </w:divBdr>
    </w:div>
    <w:div w:id="179976859">
      <w:marLeft w:val="640"/>
      <w:marRight w:val="0"/>
      <w:marTop w:val="0"/>
      <w:marBottom w:val="0"/>
      <w:divBdr>
        <w:top w:val="none" w:sz="0" w:space="0" w:color="auto"/>
        <w:left w:val="none" w:sz="0" w:space="0" w:color="auto"/>
        <w:bottom w:val="none" w:sz="0" w:space="0" w:color="auto"/>
        <w:right w:val="none" w:sz="0" w:space="0" w:color="auto"/>
      </w:divBdr>
    </w:div>
    <w:div w:id="180055038">
      <w:marLeft w:val="640"/>
      <w:marRight w:val="0"/>
      <w:marTop w:val="0"/>
      <w:marBottom w:val="0"/>
      <w:divBdr>
        <w:top w:val="none" w:sz="0" w:space="0" w:color="auto"/>
        <w:left w:val="none" w:sz="0" w:space="0" w:color="auto"/>
        <w:bottom w:val="none" w:sz="0" w:space="0" w:color="auto"/>
        <w:right w:val="none" w:sz="0" w:space="0" w:color="auto"/>
      </w:divBdr>
    </w:div>
    <w:div w:id="180239985">
      <w:marLeft w:val="640"/>
      <w:marRight w:val="0"/>
      <w:marTop w:val="0"/>
      <w:marBottom w:val="0"/>
      <w:divBdr>
        <w:top w:val="none" w:sz="0" w:space="0" w:color="auto"/>
        <w:left w:val="none" w:sz="0" w:space="0" w:color="auto"/>
        <w:bottom w:val="none" w:sz="0" w:space="0" w:color="auto"/>
        <w:right w:val="none" w:sz="0" w:space="0" w:color="auto"/>
      </w:divBdr>
    </w:div>
    <w:div w:id="180247678">
      <w:marLeft w:val="640"/>
      <w:marRight w:val="0"/>
      <w:marTop w:val="0"/>
      <w:marBottom w:val="0"/>
      <w:divBdr>
        <w:top w:val="none" w:sz="0" w:space="0" w:color="auto"/>
        <w:left w:val="none" w:sz="0" w:space="0" w:color="auto"/>
        <w:bottom w:val="none" w:sz="0" w:space="0" w:color="auto"/>
        <w:right w:val="none" w:sz="0" w:space="0" w:color="auto"/>
      </w:divBdr>
    </w:div>
    <w:div w:id="180551939">
      <w:marLeft w:val="640"/>
      <w:marRight w:val="0"/>
      <w:marTop w:val="0"/>
      <w:marBottom w:val="0"/>
      <w:divBdr>
        <w:top w:val="none" w:sz="0" w:space="0" w:color="auto"/>
        <w:left w:val="none" w:sz="0" w:space="0" w:color="auto"/>
        <w:bottom w:val="none" w:sz="0" w:space="0" w:color="auto"/>
        <w:right w:val="none" w:sz="0" w:space="0" w:color="auto"/>
      </w:divBdr>
    </w:div>
    <w:div w:id="180749828">
      <w:marLeft w:val="640"/>
      <w:marRight w:val="0"/>
      <w:marTop w:val="0"/>
      <w:marBottom w:val="0"/>
      <w:divBdr>
        <w:top w:val="none" w:sz="0" w:space="0" w:color="auto"/>
        <w:left w:val="none" w:sz="0" w:space="0" w:color="auto"/>
        <w:bottom w:val="none" w:sz="0" w:space="0" w:color="auto"/>
        <w:right w:val="none" w:sz="0" w:space="0" w:color="auto"/>
      </w:divBdr>
    </w:div>
    <w:div w:id="181013321">
      <w:marLeft w:val="640"/>
      <w:marRight w:val="0"/>
      <w:marTop w:val="0"/>
      <w:marBottom w:val="0"/>
      <w:divBdr>
        <w:top w:val="none" w:sz="0" w:space="0" w:color="auto"/>
        <w:left w:val="none" w:sz="0" w:space="0" w:color="auto"/>
        <w:bottom w:val="none" w:sz="0" w:space="0" w:color="auto"/>
        <w:right w:val="none" w:sz="0" w:space="0" w:color="auto"/>
      </w:divBdr>
    </w:div>
    <w:div w:id="181016436">
      <w:marLeft w:val="640"/>
      <w:marRight w:val="0"/>
      <w:marTop w:val="0"/>
      <w:marBottom w:val="0"/>
      <w:divBdr>
        <w:top w:val="none" w:sz="0" w:space="0" w:color="auto"/>
        <w:left w:val="none" w:sz="0" w:space="0" w:color="auto"/>
        <w:bottom w:val="none" w:sz="0" w:space="0" w:color="auto"/>
        <w:right w:val="none" w:sz="0" w:space="0" w:color="auto"/>
      </w:divBdr>
    </w:div>
    <w:div w:id="181091387">
      <w:marLeft w:val="640"/>
      <w:marRight w:val="0"/>
      <w:marTop w:val="0"/>
      <w:marBottom w:val="0"/>
      <w:divBdr>
        <w:top w:val="none" w:sz="0" w:space="0" w:color="auto"/>
        <w:left w:val="none" w:sz="0" w:space="0" w:color="auto"/>
        <w:bottom w:val="none" w:sz="0" w:space="0" w:color="auto"/>
        <w:right w:val="none" w:sz="0" w:space="0" w:color="auto"/>
      </w:divBdr>
    </w:div>
    <w:div w:id="181091409">
      <w:marLeft w:val="640"/>
      <w:marRight w:val="0"/>
      <w:marTop w:val="0"/>
      <w:marBottom w:val="0"/>
      <w:divBdr>
        <w:top w:val="none" w:sz="0" w:space="0" w:color="auto"/>
        <w:left w:val="none" w:sz="0" w:space="0" w:color="auto"/>
        <w:bottom w:val="none" w:sz="0" w:space="0" w:color="auto"/>
        <w:right w:val="none" w:sz="0" w:space="0" w:color="auto"/>
      </w:divBdr>
    </w:div>
    <w:div w:id="181091993">
      <w:marLeft w:val="640"/>
      <w:marRight w:val="0"/>
      <w:marTop w:val="0"/>
      <w:marBottom w:val="0"/>
      <w:divBdr>
        <w:top w:val="none" w:sz="0" w:space="0" w:color="auto"/>
        <w:left w:val="none" w:sz="0" w:space="0" w:color="auto"/>
        <w:bottom w:val="none" w:sz="0" w:space="0" w:color="auto"/>
        <w:right w:val="none" w:sz="0" w:space="0" w:color="auto"/>
      </w:divBdr>
    </w:div>
    <w:div w:id="181164379">
      <w:marLeft w:val="640"/>
      <w:marRight w:val="0"/>
      <w:marTop w:val="0"/>
      <w:marBottom w:val="0"/>
      <w:divBdr>
        <w:top w:val="none" w:sz="0" w:space="0" w:color="auto"/>
        <w:left w:val="none" w:sz="0" w:space="0" w:color="auto"/>
        <w:bottom w:val="none" w:sz="0" w:space="0" w:color="auto"/>
        <w:right w:val="none" w:sz="0" w:space="0" w:color="auto"/>
      </w:divBdr>
    </w:div>
    <w:div w:id="181209416">
      <w:marLeft w:val="640"/>
      <w:marRight w:val="0"/>
      <w:marTop w:val="0"/>
      <w:marBottom w:val="0"/>
      <w:divBdr>
        <w:top w:val="none" w:sz="0" w:space="0" w:color="auto"/>
        <w:left w:val="none" w:sz="0" w:space="0" w:color="auto"/>
        <w:bottom w:val="none" w:sz="0" w:space="0" w:color="auto"/>
        <w:right w:val="none" w:sz="0" w:space="0" w:color="auto"/>
      </w:divBdr>
    </w:div>
    <w:div w:id="181212137">
      <w:marLeft w:val="640"/>
      <w:marRight w:val="0"/>
      <w:marTop w:val="0"/>
      <w:marBottom w:val="0"/>
      <w:divBdr>
        <w:top w:val="none" w:sz="0" w:space="0" w:color="auto"/>
        <w:left w:val="none" w:sz="0" w:space="0" w:color="auto"/>
        <w:bottom w:val="none" w:sz="0" w:space="0" w:color="auto"/>
        <w:right w:val="none" w:sz="0" w:space="0" w:color="auto"/>
      </w:divBdr>
    </w:div>
    <w:div w:id="181212951">
      <w:marLeft w:val="640"/>
      <w:marRight w:val="0"/>
      <w:marTop w:val="0"/>
      <w:marBottom w:val="0"/>
      <w:divBdr>
        <w:top w:val="none" w:sz="0" w:space="0" w:color="auto"/>
        <w:left w:val="none" w:sz="0" w:space="0" w:color="auto"/>
        <w:bottom w:val="none" w:sz="0" w:space="0" w:color="auto"/>
        <w:right w:val="none" w:sz="0" w:space="0" w:color="auto"/>
      </w:divBdr>
    </w:div>
    <w:div w:id="181475975">
      <w:marLeft w:val="640"/>
      <w:marRight w:val="0"/>
      <w:marTop w:val="0"/>
      <w:marBottom w:val="0"/>
      <w:divBdr>
        <w:top w:val="none" w:sz="0" w:space="0" w:color="auto"/>
        <w:left w:val="none" w:sz="0" w:space="0" w:color="auto"/>
        <w:bottom w:val="none" w:sz="0" w:space="0" w:color="auto"/>
        <w:right w:val="none" w:sz="0" w:space="0" w:color="auto"/>
      </w:divBdr>
    </w:div>
    <w:div w:id="181477810">
      <w:marLeft w:val="640"/>
      <w:marRight w:val="0"/>
      <w:marTop w:val="0"/>
      <w:marBottom w:val="0"/>
      <w:divBdr>
        <w:top w:val="none" w:sz="0" w:space="0" w:color="auto"/>
        <w:left w:val="none" w:sz="0" w:space="0" w:color="auto"/>
        <w:bottom w:val="none" w:sz="0" w:space="0" w:color="auto"/>
        <w:right w:val="none" w:sz="0" w:space="0" w:color="auto"/>
      </w:divBdr>
    </w:div>
    <w:div w:id="181478643">
      <w:marLeft w:val="640"/>
      <w:marRight w:val="0"/>
      <w:marTop w:val="0"/>
      <w:marBottom w:val="0"/>
      <w:divBdr>
        <w:top w:val="none" w:sz="0" w:space="0" w:color="auto"/>
        <w:left w:val="none" w:sz="0" w:space="0" w:color="auto"/>
        <w:bottom w:val="none" w:sz="0" w:space="0" w:color="auto"/>
        <w:right w:val="none" w:sz="0" w:space="0" w:color="auto"/>
      </w:divBdr>
    </w:div>
    <w:div w:id="181558407">
      <w:marLeft w:val="640"/>
      <w:marRight w:val="0"/>
      <w:marTop w:val="0"/>
      <w:marBottom w:val="0"/>
      <w:divBdr>
        <w:top w:val="none" w:sz="0" w:space="0" w:color="auto"/>
        <w:left w:val="none" w:sz="0" w:space="0" w:color="auto"/>
        <w:bottom w:val="none" w:sz="0" w:space="0" w:color="auto"/>
        <w:right w:val="none" w:sz="0" w:space="0" w:color="auto"/>
      </w:divBdr>
    </w:div>
    <w:div w:id="181868082">
      <w:marLeft w:val="640"/>
      <w:marRight w:val="0"/>
      <w:marTop w:val="0"/>
      <w:marBottom w:val="0"/>
      <w:divBdr>
        <w:top w:val="none" w:sz="0" w:space="0" w:color="auto"/>
        <w:left w:val="none" w:sz="0" w:space="0" w:color="auto"/>
        <w:bottom w:val="none" w:sz="0" w:space="0" w:color="auto"/>
        <w:right w:val="none" w:sz="0" w:space="0" w:color="auto"/>
      </w:divBdr>
    </w:div>
    <w:div w:id="181869882">
      <w:marLeft w:val="640"/>
      <w:marRight w:val="0"/>
      <w:marTop w:val="0"/>
      <w:marBottom w:val="0"/>
      <w:divBdr>
        <w:top w:val="none" w:sz="0" w:space="0" w:color="auto"/>
        <w:left w:val="none" w:sz="0" w:space="0" w:color="auto"/>
        <w:bottom w:val="none" w:sz="0" w:space="0" w:color="auto"/>
        <w:right w:val="none" w:sz="0" w:space="0" w:color="auto"/>
      </w:divBdr>
    </w:div>
    <w:div w:id="182019053">
      <w:marLeft w:val="640"/>
      <w:marRight w:val="0"/>
      <w:marTop w:val="0"/>
      <w:marBottom w:val="0"/>
      <w:divBdr>
        <w:top w:val="none" w:sz="0" w:space="0" w:color="auto"/>
        <w:left w:val="none" w:sz="0" w:space="0" w:color="auto"/>
        <w:bottom w:val="none" w:sz="0" w:space="0" w:color="auto"/>
        <w:right w:val="none" w:sz="0" w:space="0" w:color="auto"/>
      </w:divBdr>
    </w:div>
    <w:div w:id="182060086">
      <w:marLeft w:val="640"/>
      <w:marRight w:val="0"/>
      <w:marTop w:val="0"/>
      <w:marBottom w:val="0"/>
      <w:divBdr>
        <w:top w:val="none" w:sz="0" w:space="0" w:color="auto"/>
        <w:left w:val="none" w:sz="0" w:space="0" w:color="auto"/>
        <w:bottom w:val="none" w:sz="0" w:space="0" w:color="auto"/>
        <w:right w:val="none" w:sz="0" w:space="0" w:color="auto"/>
      </w:divBdr>
    </w:div>
    <w:div w:id="182280648">
      <w:marLeft w:val="640"/>
      <w:marRight w:val="0"/>
      <w:marTop w:val="0"/>
      <w:marBottom w:val="0"/>
      <w:divBdr>
        <w:top w:val="none" w:sz="0" w:space="0" w:color="auto"/>
        <w:left w:val="none" w:sz="0" w:space="0" w:color="auto"/>
        <w:bottom w:val="none" w:sz="0" w:space="0" w:color="auto"/>
        <w:right w:val="none" w:sz="0" w:space="0" w:color="auto"/>
      </w:divBdr>
    </w:div>
    <w:div w:id="182397846">
      <w:marLeft w:val="640"/>
      <w:marRight w:val="0"/>
      <w:marTop w:val="0"/>
      <w:marBottom w:val="0"/>
      <w:divBdr>
        <w:top w:val="none" w:sz="0" w:space="0" w:color="auto"/>
        <w:left w:val="none" w:sz="0" w:space="0" w:color="auto"/>
        <w:bottom w:val="none" w:sz="0" w:space="0" w:color="auto"/>
        <w:right w:val="none" w:sz="0" w:space="0" w:color="auto"/>
      </w:divBdr>
    </w:div>
    <w:div w:id="182399640">
      <w:marLeft w:val="640"/>
      <w:marRight w:val="0"/>
      <w:marTop w:val="0"/>
      <w:marBottom w:val="0"/>
      <w:divBdr>
        <w:top w:val="none" w:sz="0" w:space="0" w:color="auto"/>
        <w:left w:val="none" w:sz="0" w:space="0" w:color="auto"/>
        <w:bottom w:val="none" w:sz="0" w:space="0" w:color="auto"/>
        <w:right w:val="none" w:sz="0" w:space="0" w:color="auto"/>
      </w:divBdr>
    </w:div>
    <w:div w:id="182475831">
      <w:marLeft w:val="640"/>
      <w:marRight w:val="0"/>
      <w:marTop w:val="0"/>
      <w:marBottom w:val="0"/>
      <w:divBdr>
        <w:top w:val="none" w:sz="0" w:space="0" w:color="auto"/>
        <w:left w:val="none" w:sz="0" w:space="0" w:color="auto"/>
        <w:bottom w:val="none" w:sz="0" w:space="0" w:color="auto"/>
        <w:right w:val="none" w:sz="0" w:space="0" w:color="auto"/>
      </w:divBdr>
    </w:div>
    <w:div w:id="182518692">
      <w:marLeft w:val="640"/>
      <w:marRight w:val="0"/>
      <w:marTop w:val="0"/>
      <w:marBottom w:val="0"/>
      <w:divBdr>
        <w:top w:val="none" w:sz="0" w:space="0" w:color="auto"/>
        <w:left w:val="none" w:sz="0" w:space="0" w:color="auto"/>
        <w:bottom w:val="none" w:sz="0" w:space="0" w:color="auto"/>
        <w:right w:val="none" w:sz="0" w:space="0" w:color="auto"/>
      </w:divBdr>
    </w:div>
    <w:div w:id="182518910">
      <w:marLeft w:val="640"/>
      <w:marRight w:val="0"/>
      <w:marTop w:val="0"/>
      <w:marBottom w:val="0"/>
      <w:divBdr>
        <w:top w:val="none" w:sz="0" w:space="0" w:color="auto"/>
        <w:left w:val="none" w:sz="0" w:space="0" w:color="auto"/>
        <w:bottom w:val="none" w:sz="0" w:space="0" w:color="auto"/>
        <w:right w:val="none" w:sz="0" w:space="0" w:color="auto"/>
      </w:divBdr>
    </w:div>
    <w:div w:id="182865546">
      <w:marLeft w:val="640"/>
      <w:marRight w:val="0"/>
      <w:marTop w:val="0"/>
      <w:marBottom w:val="0"/>
      <w:divBdr>
        <w:top w:val="none" w:sz="0" w:space="0" w:color="auto"/>
        <w:left w:val="none" w:sz="0" w:space="0" w:color="auto"/>
        <w:bottom w:val="none" w:sz="0" w:space="0" w:color="auto"/>
        <w:right w:val="none" w:sz="0" w:space="0" w:color="auto"/>
      </w:divBdr>
    </w:div>
    <w:div w:id="182978234">
      <w:marLeft w:val="640"/>
      <w:marRight w:val="0"/>
      <w:marTop w:val="0"/>
      <w:marBottom w:val="0"/>
      <w:divBdr>
        <w:top w:val="none" w:sz="0" w:space="0" w:color="auto"/>
        <w:left w:val="none" w:sz="0" w:space="0" w:color="auto"/>
        <w:bottom w:val="none" w:sz="0" w:space="0" w:color="auto"/>
        <w:right w:val="none" w:sz="0" w:space="0" w:color="auto"/>
      </w:divBdr>
    </w:div>
    <w:div w:id="183053664">
      <w:marLeft w:val="640"/>
      <w:marRight w:val="0"/>
      <w:marTop w:val="0"/>
      <w:marBottom w:val="0"/>
      <w:divBdr>
        <w:top w:val="none" w:sz="0" w:space="0" w:color="auto"/>
        <w:left w:val="none" w:sz="0" w:space="0" w:color="auto"/>
        <w:bottom w:val="none" w:sz="0" w:space="0" w:color="auto"/>
        <w:right w:val="none" w:sz="0" w:space="0" w:color="auto"/>
      </w:divBdr>
    </w:div>
    <w:div w:id="183053831">
      <w:marLeft w:val="640"/>
      <w:marRight w:val="0"/>
      <w:marTop w:val="0"/>
      <w:marBottom w:val="0"/>
      <w:divBdr>
        <w:top w:val="none" w:sz="0" w:space="0" w:color="auto"/>
        <w:left w:val="none" w:sz="0" w:space="0" w:color="auto"/>
        <w:bottom w:val="none" w:sz="0" w:space="0" w:color="auto"/>
        <w:right w:val="none" w:sz="0" w:space="0" w:color="auto"/>
      </w:divBdr>
    </w:div>
    <w:div w:id="183054136">
      <w:marLeft w:val="640"/>
      <w:marRight w:val="0"/>
      <w:marTop w:val="0"/>
      <w:marBottom w:val="0"/>
      <w:divBdr>
        <w:top w:val="none" w:sz="0" w:space="0" w:color="auto"/>
        <w:left w:val="none" w:sz="0" w:space="0" w:color="auto"/>
        <w:bottom w:val="none" w:sz="0" w:space="0" w:color="auto"/>
        <w:right w:val="none" w:sz="0" w:space="0" w:color="auto"/>
      </w:divBdr>
    </w:div>
    <w:div w:id="183055682">
      <w:marLeft w:val="640"/>
      <w:marRight w:val="0"/>
      <w:marTop w:val="0"/>
      <w:marBottom w:val="0"/>
      <w:divBdr>
        <w:top w:val="none" w:sz="0" w:space="0" w:color="auto"/>
        <w:left w:val="none" w:sz="0" w:space="0" w:color="auto"/>
        <w:bottom w:val="none" w:sz="0" w:space="0" w:color="auto"/>
        <w:right w:val="none" w:sz="0" w:space="0" w:color="auto"/>
      </w:divBdr>
    </w:div>
    <w:div w:id="183057069">
      <w:marLeft w:val="640"/>
      <w:marRight w:val="0"/>
      <w:marTop w:val="0"/>
      <w:marBottom w:val="0"/>
      <w:divBdr>
        <w:top w:val="none" w:sz="0" w:space="0" w:color="auto"/>
        <w:left w:val="none" w:sz="0" w:space="0" w:color="auto"/>
        <w:bottom w:val="none" w:sz="0" w:space="0" w:color="auto"/>
        <w:right w:val="none" w:sz="0" w:space="0" w:color="auto"/>
      </w:divBdr>
    </w:div>
    <w:div w:id="183134356">
      <w:marLeft w:val="640"/>
      <w:marRight w:val="0"/>
      <w:marTop w:val="0"/>
      <w:marBottom w:val="0"/>
      <w:divBdr>
        <w:top w:val="none" w:sz="0" w:space="0" w:color="auto"/>
        <w:left w:val="none" w:sz="0" w:space="0" w:color="auto"/>
        <w:bottom w:val="none" w:sz="0" w:space="0" w:color="auto"/>
        <w:right w:val="none" w:sz="0" w:space="0" w:color="auto"/>
      </w:divBdr>
    </w:div>
    <w:div w:id="183324372">
      <w:marLeft w:val="640"/>
      <w:marRight w:val="0"/>
      <w:marTop w:val="0"/>
      <w:marBottom w:val="0"/>
      <w:divBdr>
        <w:top w:val="none" w:sz="0" w:space="0" w:color="auto"/>
        <w:left w:val="none" w:sz="0" w:space="0" w:color="auto"/>
        <w:bottom w:val="none" w:sz="0" w:space="0" w:color="auto"/>
        <w:right w:val="none" w:sz="0" w:space="0" w:color="auto"/>
      </w:divBdr>
    </w:div>
    <w:div w:id="183446395">
      <w:marLeft w:val="640"/>
      <w:marRight w:val="0"/>
      <w:marTop w:val="0"/>
      <w:marBottom w:val="0"/>
      <w:divBdr>
        <w:top w:val="none" w:sz="0" w:space="0" w:color="auto"/>
        <w:left w:val="none" w:sz="0" w:space="0" w:color="auto"/>
        <w:bottom w:val="none" w:sz="0" w:space="0" w:color="auto"/>
        <w:right w:val="none" w:sz="0" w:space="0" w:color="auto"/>
      </w:divBdr>
    </w:div>
    <w:div w:id="183592016">
      <w:marLeft w:val="640"/>
      <w:marRight w:val="0"/>
      <w:marTop w:val="0"/>
      <w:marBottom w:val="0"/>
      <w:divBdr>
        <w:top w:val="none" w:sz="0" w:space="0" w:color="auto"/>
        <w:left w:val="none" w:sz="0" w:space="0" w:color="auto"/>
        <w:bottom w:val="none" w:sz="0" w:space="0" w:color="auto"/>
        <w:right w:val="none" w:sz="0" w:space="0" w:color="auto"/>
      </w:divBdr>
    </w:div>
    <w:div w:id="183596310">
      <w:marLeft w:val="640"/>
      <w:marRight w:val="0"/>
      <w:marTop w:val="0"/>
      <w:marBottom w:val="0"/>
      <w:divBdr>
        <w:top w:val="none" w:sz="0" w:space="0" w:color="auto"/>
        <w:left w:val="none" w:sz="0" w:space="0" w:color="auto"/>
        <w:bottom w:val="none" w:sz="0" w:space="0" w:color="auto"/>
        <w:right w:val="none" w:sz="0" w:space="0" w:color="auto"/>
      </w:divBdr>
    </w:div>
    <w:div w:id="183788371">
      <w:marLeft w:val="640"/>
      <w:marRight w:val="0"/>
      <w:marTop w:val="0"/>
      <w:marBottom w:val="0"/>
      <w:divBdr>
        <w:top w:val="none" w:sz="0" w:space="0" w:color="auto"/>
        <w:left w:val="none" w:sz="0" w:space="0" w:color="auto"/>
        <w:bottom w:val="none" w:sz="0" w:space="0" w:color="auto"/>
        <w:right w:val="none" w:sz="0" w:space="0" w:color="auto"/>
      </w:divBdr>
    </w:div>
    <w:div w:id="183830795">
      <w:marLeft w:val="640"/>
      <w:marRight w:val="0"/>
      <w:marTop w:val="0"/>
      <w:marBottom w:val="0"/>
      <w:divBdr>
        <w:top w:val="none" w:sz="0" w:space="0" w:color="auto"/>
        <w:left w:val="none" w:sz="0" w:space="0" w:color="auto"/>
        <w:bottom w:val="none" w:sz="0" w:space="0" w:color="auto"/>
        <w:right w:val="none" w:sz="0" w:space="0" w:color="auto"/>
      </w:divBdr>
    </w:div>
    <w:div w:id="183978477">
      <w:marLeft w:val="640"/>
      <w:marRight w:val="0"/>
      <w:marTop w:val="0"/>
      <w:marBottom w:val="0"/>
      <w:divBdr>
        <w:top w:val="none" w:sz="0" w:space="0" w:color="auto"/>
        <w:left w:val="none" w:sz="0" w:space="0" w:color="auto"/>
        <w:bottom w:val="none" w:sz="0" w:space="0" w:color="auto"/>
        <w:right w:val="none" w:sz="0" w:space="0" w:color="auto"/>
      </w:divBdr>
    </w:div>
    <w:div w:id="183979811">
      <w:marLeft w:val="640"/>
      <w:marRight w:val="0"/>
      <w:marTop w:val="0"/>
      <w:marBottom w:val="0"/>
      <w:divBdr>
        <w:top w:val="none" w:sz="0" w:space="0" w:color="auto"/>
        <w:left w:val="none" w:sz="0" w:space="0" w:color="auto"/>
        <w:bottom w:val="none" w:sz="0" w:space="0" w:color="auto"/>
        <w:right w:val="none" w:sz="0" w:space="0" w:color="auto"/>
      </w:divBdr>
    </w:div>
    <w:div w:id="184026129">
      <w:marLeft w:val="640"/>
      <w:marRight w:val="0"/>
      <w:marTop w:val="0"/>
      <w:marBottom w:val="0"/>
      <w:divBdr>
        <w:top w:val="none" w:sz="0" w:space="0" w:color="auto"/>
        <w:left w:val="none" w:sz="0" w:space="0" w:color="auto"/>
        <w:bottom w:val="none" w:sz="0" w:space="0" w:color="auto"/>
        <w:right w:val="none" w:sz="0" w:space="0" w:color="auto"/>
      </w:divBdr>
    </w:div>
    <w:div w:id="184026831">
      <w:marLeft w:val="640"/>
      <w:marRight w:val="0"/>
      <w:marTop w:val="0"/>
      <w:marBottom w:val="0"/>
      <w:divBdr>
        <w:top w:val="none" w:sz="0" w:space="0" w:color="auto"/>
        <w:left w:val="none" w:sz="0" w:space="0" w:color="auto"/>
        <w:bottom w:val="none" w:sz="0" w:space="0" w:color="auto"/>
        <w:right w:val="none" w:sz="0" w:space="0" w:color="auto"/>
      </w:divBdr>
    </w:div>
    <w:div w:id="184029165">
      <w:marLeft w:val="640"/>
      <w:marRight w:val="0"/>
      <w:marTop w:val="0"/>
      <w:marBottom w:val="0"/>
      <w:divBdr>
        <w:top w:val="none" w:sz="0" w:space="0" w:color="auto"/>
        <w:left w:val="none" w:sz="0" w:space="0" w:color="auto"/>
        <w:bottom w:val="none" w:sz="0" w:space="0" w:color="auto"/>
        <w:right w:val="none" w:sz="0" w:space="0" w:color="auto"/>
      </w:divBdr>
    </w:div>
    <w:div w:id="184099603">
      <w:marLeft w:val="640"/>
      <w:marRight w:val="0"/>
      <w:marTop w:val="0"/>
      <w:marBottom w:val="0"/>
      <w:divBdr>
        <w:top w:val="none" w:sz="0" w:space="0" w:color="auto"/>
        <w:left w:val="none" w:sz="0" w:space="0" w:color="auto"/>
        <w:bottom w:val="none" w:sz="0" w:space="0" w:color="auto"/>
        <w:right w:val="none" w:sz="0" w:space="0" w:color="auto"/>
      </w:divBdr>
    </w:div>
    <w:div w:id="184248988">
      <w:marLeft w:val="640"/>
      <w:marRight w:val="0"/>
      <w:marTop w:val="0"/>
      <w:marBottom w:val="0"/>
      <w:divBdr>
        <w:top w:val="none" w:sz="0" w:space="0" w:color="auto"/>
        <w:left w:val="none" w:sz="0" w:space="0" w:color="auto"/>
        <w:bottom w:val="none" w:sz="0" w:space="0" w:color="auto"/>
        <w:right w:val="none" w:sz="0" w:space="0" w:color="auto"/>
      </w:divBdr>
    </w:div>
    <w:div w:id="184249795">
      <w:marLeft w:val="640"/>
      <w:marRight w:val="0"/>
      <w:marTop w:val="0"/>
      <w:marBottom w:val="0"/>
      <w:divBdr>
        <w:top w:val="none" w:sz="0" w:space="0" w:color="auto"/>
        <w:left w:val="none" w:sz="0" w:space="0" w:color="auto"/>
        <w:bottom w:val="none" w:sz="0" w:space="0" w:color="auto"/>
        <w:right w:val="none" w:sz="0" w:space="0" w:color="auto"/>
      </w:divBdr>
    </w:div>
    <w:div w:id="184372349">
      <w:marLeft w:val="640"/>
      <w:marRight w:val="0"/>
      <w:marTop w:val="0"/>
      <w:marBottom w:val="0"/>
      <w:divBdr>
        <w:top w:val="none" w:sz="0" w:space="0" w:color="auto"/>
        <w:left w:val="none" w:sz="0" w:space="0" w:color="auto"/>
        <w:bottom w:val="none" w:sz="0" w:space="0" w:color="auto"/>
        <w:right w:val="none" w:sz="0" w:space="0" w:color="auto"/>
      </w:divBdr>
    </w:div>
    <w:div w:id="184439791">
      <w:marLeft w:val="640"/>
      <w:marRight w:val="0"/>
      <w:marTop w:val="0"/>
      <w:marBottom w:val="0"/>
      <w:divBdr>
        <w:top w:val="none" w:sz="0" w:space="0" w:color="auto"/>
        <w:left w:val="none" w:sz="0" w:space="0" w:color="auto"/>
        <w:bottom w:val="none" w:sz="0" w:space="0" w:color="auto"/>
        <w:right w:val="none" w:sz="0" w:space="0" w:color="auto"/>
      </w:divBdr>
    </w:div>
    <w:div w:id="184484912">
      <w:marLeft w:val="640"/>
      <w:marRight w:val="0"/>
      <w:marTop w:val="0"/>
      <w:marBottom w:val="0"/>
      <w:divBdr>
        <w:top w:val="none" w:sz="0" w:space="0" w:color="auto"/>
        <w:left w:val="none" w:sz="0" w:space="0" w:color="auto"/>
        <w:bottom w:val="none" w:sz="0" w:space="0" w:color="auto"/>
        <w:right w:val="none" w:sz="0" w:space="0" w:color="auto"/>
      </w:divBdr>
    </w:div>
    <w:div w:id="184486078">
      <w:marLeft w:val="640"/>
      <w:marRight w:val="0"/>
      <w:marTop w:val="0"/>
      <w:marBottom w:val="0"/>
      <w:divBdr>
        <w:top w:val="none" w:sz="0" w:space="0" w:color="auto"/>
        <w:left w:val="none" w:sz="0" w:space="0" w:color="auto"/>
        <w:bottom w:val="none" w:sz="0" w:space="0" w:color="auto"/>
        <w:right w:val="none" w:sz="0" w:space="0" w:color="auto"/>
      </w:divBdr>
    </w:div>
    <w:div w:id="184636313">
      <w:marLeft w:val="640"/>
      <w:marRight w:val="0"/>
      <w:marTop w:val="0"/>
      <w:marBottom w:val="0"/>
      <w:divBdr>
        <w:top w:val="none" w:sz="0" w:space="0" w:color="auto"/>
        <w:left w:val="none" w:sz="0" w:space="0" w:color="auto"/>
        <w:bottom w:val="none" w:sz="0" w:space="0" w:color="auto"/>
        <w:right w:val="none" w:sz="0" w:space="0" w:color="auto"/>
      </w:divBdr>
    </w:div>
    <w:div w:id="184752555">
      <w:marLeft w:val="640"/>
      <w:marRight w:val="0"/>
      <w:marTop w:val="0"/>
      <w:marBottom w:val="0"/>
      <w:divBdr>
        <w:top w:val="none" w:sz="0" w:space="0" w:color="auto"/>
        <w:left w:val="none" w:sz="0" w:space="0" w:color="auto"/>
        <w:bottom w:val="none" w:sz="0" w:space="0" w:color="auto"/>
        <w:right w:val="none" w:sz="0" w:space="0" w:color="auto"/>
      </w:divBdr>
    </w:div>
    <w:div w:id="184758661">
      <w:marLeft w:val="640"/>
      <w:marRight w:val="0"/>
      <w:marTop w:val="0"/>
      <w:marBottom w:val="0"/>
      <w:divBdr>
        <w:top w:val="none" w:sz="0" w:space="0" w:color="auto"/>
        <w:left w:val="none" w:sz="0" w:space="0" w:color="auto"/>
        <w:bottom w:val="none" w:sz="0" w:space="0" w:color="auto"/>
        <w:right w:val="none" w:sz="0" w:space="0" w:color="auto"/>
      </w:divBdr>
    </w:div>
    <w:div w:id="184907355">
      <w:marLeft w:val="640"/>
      <w:marRight w:val="0"/>
      <w:marTop w:val="0"/>
      <w:marBottom w:val="0"/>
      <w:divBdr>
        <w:top w:val="none" w:sz="0" w:space="0" w:color="auto"/>
        <w:left w:val="none" w:sz="0" w:space="0" w:color="auto"/>
        <w:bottom w:val="none" w:sz="0" w:space="0" w:color="auto"/>
        <w:right w:val="none" w:sz="0" w:space="0" w:color="auto"/>
      </w:divBdr>
    </w:div>
    <w:div w:id="185141286">
      <w:marLeft w:val="640"/>
      <w:marRight w:val="0"/>
      <w:marTop w:val="0"/>
      <w:marBottom w:val="0"/>
      <w:divBdr>
        <w:top w:val="none" w:sz="0" w:space="0" w:color="auto"/>
        <w:left w:val="none" w:sz="0" w:space="0" w:color="auto"/>
        <w:bottom w:val="none" w:sz="0" w:space="0" w:color="auto"/>
        <w:right w:val="none" w:sz="0" w:space="0" w:color="auto"/>
      </w:divBdr>
    </w:div>
    <w:div w:id="185146498">
      <w:marLeft w:val="640"/>
      <w:marRight w:val="0"/>
      <w:marTop w:val="0"/>
      <w:marBottom w:val="0"/>
      <w:divBdr>
        <w:top w:val="none" w:sz="0" w:space="0" w:color="auto"/>
        <w:left w:val="none" w:sz="0" w:space="0" w:color="auto"/>
        <w:bottom w:val="none" w:sz="0" w:space="0" w:color="auto"/>
        <w:right w:val="none" w:sz="0" w:space="0" w:color="auto"/>
      </w:divBdr>
    </w:div>
    <w:div w:id="185219989">
      <w:marLeft w:val="640"/>
      <w:marRight w:val="0"/>
      <w:marTop w:val="0"/>
      <w:marBottom w:val="0"/>
      <w:divBdr>
        <w:top w:val="none" w:sz="0" w:space="0" w:color="auto"/>
        <w:left w:val="none" w:sz="0" w:space="0" w:color="auto"/>
        <w:bottom w:val="none" w:sz="0" w:space="0" w:color="auto"/>
        <w:right w:val="none" w:sz="0" w:space="0" w:color="auto"/>
      </w:divBdr>
    </w:div>
    <w:div w:id="185408160">
      <w:marLeft w:val="640"/>
      <w:marRight w:val="0"/>
      <w:marTop w:val="0"/>
      <w:marBottom w:val="0"/>
      <w:divBdr>
        <w:top w:val="none" w:sz="0" w:space="0" w:color="auto"/>
        <w:left w:val="none" w:sz="0" w:space="0" w:color="auto"/>
        <w:bottom w:val="none" w:sz="0" w:space="0" w:color="auto"/>
        <w:right w:val="none" w:sz="0" w:space="0" w:color="auto"/>
      </w:divBdr>
    </w:div>
    <w:div w:id="185410050">
      <w:marLeft w:val="640"/>
      <w:marRight w:val="0"/>
      <w:marTop w:val="0"/>
      <w:marBottom w:val="0"/>
      <w:divBdr>
        <w:top w:val="none" w:sz="0" w:space="0" w:color="auto"/>
        <w:left w:val="none" w:sz="0" w:space="0" w:color="auto"/>
        <w:bottom w:val="none" w:sz="0" w:space="0" w:color="auto"/>
        <w:right w:val="none" w:sz="0" w:space="0" w:color="auto"/>
      </w:divBdr>
    </w:div>
    <w:div w:id="185558907">
      <w:marLeft w:val="640"/>
      <w:marRight w:val="0"/>
      <w:marTop w:val="0"/>
      <w:marBottom w:val="0"/>
      <w:divBdr>
        <w:top w:val="none" w:sz="0" w:space="0" w:color="auto"/>
        <w:left w:val="none" w:sz="0" w:space="0" w:color="auto"/>
        <w:bottom w:val="none" w:sz="0" w:space="0" w:color="auto"/>
        <w:right w:val="none" w:sz="0" w:space="0" w:color="auto"/>
      </w:divBdr>
    </w:div>
    <w:div w:id="185560833">
      <w:marLeft w:val="640"/>
      <w:marRight w:val="0"/>
      <w:marTop w:val="0"/>
      <w:marBottom w:val="0"/>
      <w:divBdr>
        <w:top w:val="none" w:sz="0" w:space="0" w:color="auto"/>
        <w:left w:val="none" w:sz="0" w:space="0" w:color="auto"/>
        <w:bottom w:val="none" w:sz="0" w:space="0" w:color="auto"/>
        <w:right w:val="none" w:sz="0" w:space="0" w:color="auto"/>
      </w:divBdr>
    </w:div>
    <w:div w:id="185674406">
      <w:marLeft w:val="640"/>
      <w:marRight w:val="0"/>
      <w:marTop w:val="0"/>
      <w:marBottom w:val="0"/>
      <w:divBdr>
        <w:top w:val="none" w:sz="0" w:space="0" w:color="auto"/>
        <w:left w:val="none" w:sz="0" w:space="0" w:color="auto"/>
        <w:bottom w:val="none" w:sz="0" w:space="0" w:color="auto"/>
        <w:right w:val="none" w:sz="0" w:space="0" w:color="auto"/>
      </w:divBdr>
    </w:div>
    <w:div w:id="185751223">
      <w:marLeft w:val="640"/>
      <w:marRight w:val="0"/>
      <w:marTop w:val="0"/>
      <w:marBottom w:val="0"/>
      <w:divBdr>
        <w:top w:val="none" w:sz="0" w:space="0" w:color="auto"/>
        <w:left w:val="none" w:sz="0" w:space="0" w:color="auto"/>
        <w:bottom w:val="none" w:sz="0" w:space="0" w:color="auto"/>
        <w:right w:val="none" w:sz="0" w:space="0" w:color="auto"/>
      </w:divBdr>
    </w:div>
    <w:div w:id="185800477">
      <w:marLeft w:val="640"/>
      <w:marRight w:val="0"/>
      <w:marTop w:val="0"/>
      <w:marBottom w:val="0"/>
      <w:divBdr>
        <w:top w:val="none" w:sz="0" w:space="0" w:color="auto"/>
        <w:left w:val="none" w:sz="0" w:space="0" w:color="auto"/>
        <w:bottom w:val="none" w:sz="0" w:space="0" w:color="auto"/>
        <w:right w:val="none" w:sz="0" w:space="0" w:color="auto"/>
      </w:divBdr>
    </w:div>
    <w:div w:id="185825032">
      <w:marLeft w:val="640"/>
      <w:marRight w:val="0"/>
      <w:marTop w:val="0"/>
      <w:marBottom w:val="0"/>
      <w:divBdr>
        <w:top w:val="none" w:sz="0" w:space="0" w:color="auto"/>
        <w:left w:val="none" w:sz="0" w:space="0" w:color="auto"/>
        <w:bottom w:val="none" w:sz="0" w:space="0" w:color="auto"/>
        <w:right w:val="none" w:sz="0" w:space="0" w:color="auto"/>
      </w:divBdr>
    </w:div>
    <w:div w:id="185869028">
      <w:marLeft w:val="640"/>
      <w:marRight w:val="0"/>
      <w:marTop w:val="0"/>
      <w:marBottom w:val="0"/>
      <w:divBdr>
        <w:top w:val="none" w:sz="0" w:space="0" w:color="auto"/>
        <w:left w:val="none" w:sz="0" w:space="0" w:color="auto"/>
        <w:bottom w:val="none" w:sz="0" w:space="0" w:color="auto"/>
        <w:right w:val="none" w:sz="0" w:space="0" w:color="auto"/>
      </w:divBdr>
    </w:div>
    <w:div w:id="185875018">
      <w:marLeft w:val="640"/>
      <w:marRight w:val="0"/>
      <w:marTop w:val="0"/>
      <w:marBottom w:val="0"/>
      <w:divBdr>
        <w:top w:val="none" w:sz="0" w:space="0" w:color="auto"/>
        <w:left w:val="none" w:sz="0" w:space="0" w:color="auto"/>
        <w:bottom w:val="none" w:sz="0" w:space="0" w:color="auto"/>
        <w:right w:val="none" w:sz="0" w:space="0" w:color="auto"/>
      </w:divBdr>
    </w:div>
    <w:div w:id="185877230">
      <w:marLeft w:val="640"/>
      <w:marRight w:val="0"/>
      <w:marTop w:val="0"/>
      <w:marBottom w:val="0"/>
      <w:divBdr>
        <w:top w:val="none" w:sz="0" w:space="0" w:color="auto"/>
        <w:left w:val="none" w:sz="0" w:space="0" w:color="auto"/>
        <w:bottom w:val="none" w:sz="0" w:space="0" w:color="auto"/>
        <w:right w:val="none" w:sz="0" w:space="0" w:color="auto"/>
      </w:divBdr>
    </w:div>
    <w:div w:id="185949384">
      <w:marLeft w:val="640"/>
      <w:marRight w:val="0"/>
      <w:marTop w:val="0"/>
      <w:marBottom w:val="0"/>
      <w:divBdr>
        <w:top w:val="none" w:sz="0" w:space="0" w:color="auto"/>
        <w:left w:val="none" w:sz="0" w:space="0" w:color="auto"/>
        <w:bottom w:val="none" w:sz="0" w:space="0" w:color="auto"/>
        <w:right w:val="none" w:sz="0" w:space="0" w:color="auto"/>
      </w:divBdr>
    </w:div>
    <w:div w:id="186066538">
      <w:marLeft w:val="640"/>
      <w:marRight w:val="0"/>
      <w:marTop w:val="0"/>
      <w:marBottom w:val="0"/>
      <w:divBdr>
        <w:top w:val="none" w:sz="0" w:space="0" w:color="auto"/>
        <w:left w:val="none" w:sz="0" w:space="0" w:color="auto"/>
        <w:bottom w:val="none" w:sz="0" w:space="0" w:color="auto"/>
        <w:right w:val="none" w:sz="0" w:space="0" w:color="auto"/>
      </w:divBdr>
    </w:div>
    <w:div w:id="186070331">
      <w:marLeft w:val="640"/>
      <w:marRight w:val="0"/>
      <w:marTop w:val="0"/>
      <w:marBottom w:val="0"/>
      <w:divBdr>
        <w:top w:val="none" w:sz="0" w:space="0" w:color="auto"/>
        <w:left w:val="none" w:sz="0" w:space="0" w:color="auto"/>
        <w:bottom w:val="none" w:sz="0" w:space="0" w:color="auto"/>
        <w:right w:val="none" w:sz="0" w:space="0" w:color="auto"/>
      </w:divBdr>
    </w:div>
    <w:div w:id="186212984">
      <w:marLeft w:val="640"/>
      <w:marRight w:val="0"/>
      <w:marTop w:val="0"/>
      <w:marBottom w:val="0"/>
      <w:divBdr>
        <w:top w:val="none" w:sz="0" w:space="0" w:color="auto"/>
        <w:left w:val="none" w:sz="0" w:space="0" w:color="auto"/>
        <w:bottom w:val="none" w:sz="0" w:space="0" w:color="auto"/>
        <w:right w:val="none" w:sz="0" w:space="0" w:color="auto"/>
      </w:divBdr>
    </w:div>
    <w:div w:id="186338882">
      <w:marLeft w:val="640"/>
      <w:marRight w:val="0"/>
      <w:marTop w:val="0"/>
      <w:marBottom w:val="0"/>
      <w:divBdr>
        <w:top w:val="none" w:sz="0" w:space="0" w:color="auto"/>
        <w:left w:val="none" w:sz="0" w:space="0" w:color="auto"/>
        <w:bottom w:val="none" w:sz="0" w:space="0" w:color="auto"/>
        <w:right w:val="none" w:sz="0" w:space="0" w:color="auto"/>
      </w:divBdr>
    </w:div>
    <w:div w:id="186409331">
      <w:marLeft w:val="640"/>
      <w:marRight w:val="0"/>
      <w:marTop w:val="0"/>
      <w:marBottom w:val="0"/>
      <w:divBdr>
        <w:top w:val="none" w:sz="0" w:space="0" w:color="auto"/>
        <w:left w:val="none" w:sz="0" w:space="0" w:color="auto"/>
        <w:bottom w:val="none" w:sz="0" w:space="0" w:color="auto"/>
        <w:right w:val="none" w:sz="0" w:space="0" w:color="auto"/>
      </w:divBdr>
    </w:div>
    <w:div w:id="186529053">
      <w:marLeft w:val="640"/>
      <w:marRight w:val="0"/>
      <w:marTop w:val="0"/>
      <w:marBottom w:val="0"/>
      <w:divBdr>
        <w:top w:val="none" w:sz="0" w:space="0" w:color="auto"/>
        <w:left w:val="none" w:sz="0" w:space="0" w:color="auto"/>
        <w:bottom w:val="none" w:sz="0" w:space="0" w:color="auto"/>
        <w:right w:val="none" w:sz="0" w:space="0" w:color="auto"/>
      </w:divBdr>
    </w:div>
    <w:div w:id="186598837">
      <w:marLeft w:val="640"/>
      <w:marRight w:val="0"/>
      <w:marTop w:val="0"/>
      <w:marBottom w:val="0"/>
      <w:divBdr>
        <w:top w:val="none" w:sz="0" w:space="0" w:color="auto"/>
        <w:left w:val="none" w:sz="0" w:space="0" w:color="auto"/>
        <w:bottom w:val="none" w:sz="0" w:space="0" w:color="auto"/>
        <w:right w:val="none" w:sz="0" w:space="0" w:color="auto"/>
      </w:divBdr>
    </w:div>
    <w:div w:id="186600151">
      <w:marLeft w:val="640"/>
      <w:marRight w:val="0"/>
      <w:marTop w:val="0"/>
      <w:marBottom w:val="0"/>
      <w:divBdr>
        <w:top w:val="none" w:sz="0" w:space="0" w:color="auto"/>
        <w:left w:val="none" w:sz="0" w:space="0" w:color="auto"/>
        <w:bottom w:val="none" w:sz="0" w:space="0" w:color="auto"/>
        <w:right w:val="none" w:sz="0" w:space="0" w:color="auto"/>
      </w:divBdr>
    </w:div>
    <w:div w:id="186721326">
      <w:marLeft w:val="640"/>
      <w:marRight w:val="0"/>
      <w:marTop w:val="0"/>
      <w:marBottom w:val="0"/>
      <w:divBdr>
        <w:top w:val="none" w:sz="0" w:space="0" w:color="auto"/>
        <w:left w:val="none" w:sz="0" w:space="0" w:color="auto"/>
        <w:bottom w:val="none" w:sz="0" w:space="0" w:color="auto"/>
        <w:right w:val="none" w:sz="0" w:space="0" w:color="auto"/>
      </w:divBdr>
    </w:div>
    <w:div w:id="186867956">
      <w:marLeft w:val="640"/>
      <w:marRight w:val="0"/>
      <w:marTop w:val="0"/>
      <w:marBottom w:val="0"/>
      <w:divBdr>
        <w:top w:val="none" w:sz="0" w:space="0" w:color="auto"/>
        <w:left w:val="none" w:sz="0" w:space="0" w:color="auto"/>
        <w:bottom w:val="none" w:sz="0" w:space="0" w:color="auto"/>
        <w:right w:val="none" w:sz="0" w:space="0" w:color="auto"/>
      </w:divBdr>
    </w:div>
    <w:div w:id="186991662">
      <w:marLeft w:val="640"/>
      <w:marRight w:val="0"/>
      <w:marTop w:val="0"/>
      <w:marBottom w:val="0"/>
      <w:divBdr>
        <w:top w:val="none" w:sz="0" w:space="0" w:color="auto"/>
        <w:left w:val="none" w:sz="0" w:space="0" w:color="auto"/>
        <w:bottom w:val="none" w:sz="0" w:space="0" w:color="auto"/>
        <w:right w:val="none" w:sz="0" w:space="0" w:color="auto"/>
      </w:divBdr>
    </w:div>
    <w:div w:id="187106595">
      <w:marLeft w:val="640"/>
      <w:marRight w:val="0"/>
      <w:marTop w:val="0"/>
      <w:marBottom w:val="0"/>
      <w:divBdr>
        <w:top w:val="none" w:sz="0" w:space="0" w:color="auto"/>
        <w:left w:val="none" w:sz="0" w:space="0" w:color="auto"/>
        <w:bottom w:val="none" w:sz="0" w:space="0" w:color="auto"/>
        <w:right w:val="none" w:sz="0" w:space="0" w:color="auto"/>
      </w:divBdr>
    </w:div>
    <w:div w:id="187109917">
      <w:marLeft w:val="640"/>
      <w:marRight w:val="0"/>
      <w:marTop w:val="0"/>
      <w:marBottom w:val="0"/>
      <w:divBdr>
        <w:top w:val="none" w:sz="0" w:space="0" w:color="auto"/>
        <w:left w:val="none" w:sz="0" w:space="0" w:color="auto"/>
        <w:bottom w:val="none" w:sz="0" w:space="0" w:color="auto"/>
        <w:right w:val="none" w:sz="0" w:space="0" w:color="auto"/>
      </w:divBdr>
    </w:div>
    <w:div w:id="187109958">
      <w:marLeft w:val="640"/>
      <w:marRight w:val="0"/>
      <w:marTop w:val="0"/>
      <w:marBottom w:val="0"/>
      <w:divBdr>
        <w:top w:val="none" w:sz="0" w:space="0" w:color="auto"/>
        <w:left w:val="none" w:sz="0" w:space="0" w:color="auto"/>
        <w:bottom w:val="none" w:sz="0" w:space="0" w:color="auto"/>
        <w:right w:val="none" w:sz="0" w:space="0" w:color="auto"/>
      </w:divBdr>
    </w:div>
    <w:div w:id="187112277">
      <w:marLeft w:val="640"/>
      <w:marRight w:val="0"/>
      <w:marTop w:val="0"/>
      <w:marBottom w:val="0"/>
      <w:divBdr>
        <w:top w:val="none" w:sz="0" w:space="0" w:color="auto"/>
        <w:left w:val="none" w:sz="0" w:space="0" w:color="auto"/>
        <w:bottom w:val="none" w:sz="0" w:space="0" w:color="auto"/>
        <w:right w:val="none" w:sz="0" w:space="0" w:color="auto"/>
      </w:divBdr>
    </w:div>
    <w:div w:id="187136549">
      <w:marLeft w:val="640"/>
      <w:marRight w:val="0"/>
      <w:marTop w:val="0"/>
      <w:marBottom w:val="0"/>
      <w:divBdr>
        <w:top w:val="none" w:sz="0" w:space="0" w:color="auto"/>
        <w:left w:val="none" w:sz="0" w:space="0" w:color="auto"/>
        <w:bottom w:val="none" w:sz="0" w:space="0" w:color="auto"/>
        <w:right w:val="none" w:sz="0" w:space="0" w:color="auto"/>
      </w:divBdr>
    </w:div>
    <w:div w:id="187258003">
      <w:marLeft w:val="640"/>
      <w:marRight w:val="0"/>
      <w:marTop w:val="0"/>
      <w:marBottom w:val="0"/>
      <w:divBdr>
        <w:top w:val="none" w:sz="0" w:space="0" w:color="auto"/>
        <w:left w:val="none" w:sz="0" w:space="0" w:color="auto"/>
        <w:bottom w:val="none" w:sz="0" w:space="0" w:color="auto"/>
        <w:right w:val="none" w:sz="0" w:space="0" w:color="auto"/>
      </w:divBdr>
    </w:div>
    <w:div w:id="187302621">
      <w:marLeft w:val="640"/>
      <w:marRight w:val="0"/>
      <w:marTop w:val="0"/>
      <w:marBottom w:val="0"/>
      <w:divBdr>
        <w:top w:val="none" w:sz="0" w:space="0" w:color="auto"/>
        <w:left w:val="none" w:sz="0" w:space="0" w:color="auto"/>
        <w:bottom w:val="none" w:sz="0" w:space="0" w:color="auto"/>
        <w:right w:val="none" w:sz="0" w:space="0" w:color="auto"/>
      </w:divBdr>
    </w:div>
    <w:div w:id="187379313">
      <w:marLeft w:val="640"/>
      <w:marRight w:val="0"/>
      <w:marTop w:val="0"/>
      <w:marBottom w:val="0"/>
      <w:divBdr>
        <w:top w:val="none" w:sz="0" w:space="0" w:color="auto"/>
        <w:left w:val="none" w:sz="0" w:space="0" w:color="auto"/>
        <w:bottom w:val="none" w:sz="0" w:space="0" w:color="auto"/>
        <w:right w:val="none" w:sz="0" w:space="0" w:color="auto"/>
      </w:divBdr>
    </w:div>
    <w:div w:id="187449975">
      <w:marLeft w:val="640"/>
      <w:marRight w:val="0"/>
      <w:marTop w:val="0"/>
      <w:marBottom w:val="0"/>
      <w:divBdr>
        <w:top w:val="none" w:sz="0" w:space="0" w:color="auto"/>
        <w:left w:val="none" w:sz="0" w:space="0" w:color="auto"/>
        <w:bottom w:val="none" w:sz="0" w:space="0" w:color="auto"/>
        <w:right w:val="none" w:sz="0" w:space="0" w:color="auto"/>
      </w:divBdr>
    </w:div>
    <w:div w:id="187527501">
      <w:marLeft w:val="640"/>
      <w:marRight w:val="0"/>
      <w:marTop w:val="0"/>
      <w:marBottom w:val="0"/>
      <w:divBdr>
        <w:top w:val="none" w:sz="0" w:space="0" w:color="auto"/>
        <w:left w:val="none" w:sz="0" w:space="0" w:color="auto"/>
        <w:bottom w:val="none" w:sz="0" w:space="0" w:color="auto"/>
        <w:right w:val="none" w:sz="0" w:space="0" w:color="auto"/>
      </w:divBdr>
    </w:div>
    <w:div w:id="187529788">
      <w:marLeft w:val="640"/>
      <w:marRight w:val="0"/>
      <w:marTop w:val="0"/>
      <w:marBottom w:val="0"/>
      <w:divBdr>
        <w:top w:val="none" w:sz="0" w:space="0" w:color="auto"/>
        <w:left w:val="none" w:sz="0" w:space="0" w:color="auto"/>
        <w:bottom w:val="none" w:sz="0" w:space="0" w:color="auto"/>
        <w:right w:val="none" w:sz="0" w:space="0" w:color="auto"/>
      </w:divBdr>
    </w:div>
    <w:div w:id="187529998">
      <w:marLeft w:val="640"/>
      <w:marRight w:val="0"/>
      <w:marTop w:val="0"/>
      <w:marBottom w:val="0"/>
      <w:divBdr>
        <w:top w:val="none" w:sz="0" w:space="0" w:color="auto"/>
        <w:left w:val="none" w:sz="0" w:space="0" w:color="auto"/>
        <w:bottom w:val="none" w:sz="0" w:space="0" w:color="auto"/>
        <w:right w:val="none" w:sz="0" w:space="0" w:color="auto"/>
      </w:divBdr>
    </w:div>
    <w:div w:id="187571902">
      <w:marLeft w:val="640"/>
      <w:marRight w:val="0"/>
      <w:marTop w:val="0"/>
      <w:marBottom w:val="0"/>
      <w:divBdr>
        <w:top w:val="none" w:sz="0" w:space="0" w:color="auto"/>
        <w:left w:val="none" w:sz="0" w:space="0" w:color="auto"/>
        <w:bottom w:val="none" w:sz="0" w:space="0" w:color="auto"/>
        <w:right w:val="none" w:sz="0" w:space="0" w:color="auto"/>
      </w:divBdr>
    </w:div>
    <w:div w:id="187574088">
      <w:marLeft w:val="640"/>
      <w:marRight w:val="0"/>
      <w:marTop w:val="0"/>
      <w:marBottom w:val="0"/>
      <w:divBdr>
        <w:top w:val="none" w:sz="0" w:space="0" w:color="auto"/>
        <w:left w:val="none" w:sz="0" w:space="0" w:color="auto"/>
        <w:bottom w:val="none" w:sz="0" w:space="0" w:color="auto"/>
        <w:right w:val="none" w:sz="0" w:space="0" w:color="auto"/>
      </w:divBdr>
    </w:div>
    <w:div w:id="187648755">
      <w:marLeft w:val="640"/>
      <w:marRight w:val="0"/>
      <w:marTop w:val="0"/>
      <w:marBottom w:val="0"/>
      <w:divBdr>
        <w:top w:val="none" w:sz="0" w:space="0" w:color="auto"/>
        <w:left w:val="none" w:sz="0" w:space="0" w:color="auto"/>
        <w:bottom w:val="none" w:sz="0" w:space="0" w:color="auto"/>
        <w:right w:val="none" w:sz="0" w:space="0" w:color="auto"/>
      </w:divBdr>
    </w:div>
    <w:div w:id="187762698">
      <w:marLeft w:val="640"/>
      <w:marRight w:val="0"/>
      <w:marTop w:val="0"/>
      <w:marBottom w:val="0"/>
      <w:divBdr>
        <w:top w:val="none" w:sz="0" w:space="0" w:color="auto"/>
        <w:left w:val="none" w:sz="0" w:space="0" w:color="auto"/>
        <w:bottom w:val="none" w:sz="0" w:space="0" w:color="auto"/>
        <w:right w:val="none" w:sz="0" w:space="0" w:color="auto"/>
      </w:divBdr>
    </w:div>
    <w:div w:id="187765817">
      <w:marLeft w:val="640"/>
      <w:marRight w:val="0"/>
      <w:marTop w:val="0"/>
      <w:marBottom w:val="0"/>
      <w:divBdr>
        <w:top w:val="none" w:sz="0" w:space="0" w:color="auto"/>
        <w:left w:val="none" w:sz="0" w:space="0" w:color="auto"/>
        <w:bottom w:val="none" w:sz="0" w:space="0" w:color="auto"/>
        <w:right w:val="none" w:sz="0" w:space="0" w:color="auto"/>
      </w:divBdr>
    </w:div>
    <w:div w:id="187834850">
      <w:marLeft w:val="640"/>
      <w:marRight w:val="0"/>
      <w:marTop w:val="0"/>
      <w:marBottom w:val="0"/>
      <w:divBdr>
        <w:top w:val="none" w:sz="0" w:space="0" w:color="auto"/>
        <w:left w:val="none" w:sz="0" w:space="0" w:color="auto"/>
        <w:bottom w:val="none" w:sz="0" w:space="0" w:color="auto"/>
        <w:right w:val="none" w:sz="0" w:space="0" w:color="auto"/>
      </w:divBdr>
    </w:div>
    <w:div w:id="187913441">
      <w:marLeft w:val="640"/>
      <w:marRight w:val="0"/>
      <w:marTop w:val="0"/>
      <w:marBottom w:val="0"/>
      <w:divBdr>
        <w:top w:val="none" w:sz="0" w:space="0" w:color="auto"/>
        <w:left w:val="none" w:sz="0" w:space="0" w:color="auto"/>
        <w:bottom w:val="none" w:sz="0" w:space="0" w:color="auto"/>
        <w:right w:val="none" w:sz="0" w:space="0" w:color="auto"/>
      </w:divBdr>
    </w:div>
    <w:div w:id="188102917">
      <w:marLeft w:val="640"/>
      <w:marRight w:val="0"/>
      <w:marTop w:val="0"/>
      <w:marBottom w:val="0"/>
      <w:divBdr>
        <w:top w:val="none" w:sz="0" w:space="0" w:color="auto"/>
        <w:left w:val="none" w:sz="0" w:space="0" w:color="auto"/>
        <w:bottom w:val="none" w:sz="0" w:space="0" w:color="auto"/>
        <w:right w:val="none" w:sz="0" w:space="0" w:color="auto"/>
      </w:divBdr>
    </w:div>
    <w:div w:id="188106065">
      <w:marLeft w:val="640"/>
      <w:marRight w:val="0"/>
      <w:marTop w:val="0"/>
      <w:marBottom w:val="0"/>
      <w:divBdr>
        <w:top w:val="none" w:sz="0" w:space="0" w:color="auto"/>
        <w:left w:val="none" w:sz="0" w:space="0" w:color="auto"/>
        <w:bottom w:val="none" w:sz="0" w:space="0" w:color="auto"/>
        <w:right w:val="none" w:sz="0" w:space="0" w:color="auto"/>
      </w:divBdr>
    </w:div>
    <w:div w:id="188106675">
      <w:marLeft w:val="640"/>
      <w:marRight w:val="0"/>
      <w:marTop w:val="0"/>
      <w:marBottom w:val="0"/>
      <w:divBdr>
        <w:top w:val="none" w:sz="0" w:space="0" w:color="auto"/>
        <w:left w:val="none" w:sz="0" w:space="0" w:color="auto"/>
        <w:bottom w:val="none" w:sz="0" w:space="0" w:color="auto"/>
        <w:right w:val="none" w:sz="0" w:space="0" w:color="auto"/>
      </w:divBdr>
    </w:div>
    <w:div w:id="188108748">
      <w:marLeft w:val="640"/>
      <w:marRight w:val="0"/>
      <w:marTop w:val="0"/>
      <w:marBottom w:val="0"/>
      <w:divBdr>
        <w:top w:val="none" w:sz="0" w:space="0" w:color="auto"/>
        <w:left w:val="none" w:sz="0" w:space="0" w:color="auto"/>
        <w:bottom w:val="none" w:sz="0" w:space="0" w:color="auto"/>
        <w:right w:val="none" w:sz="0" w:space="0" w:color="auto"/>
      </w:divBdr>
    </w:div>
    <w:div w:id="188225656">
      <w:marLeft w:val="640"/>
      <w:marRight w:val="0"/>
      <w:marTop w:val="0"/>
      <w:marBottom w:val="0"/>
      <w:divBdr>
        <w:top w:val="none" w:sz="0" w:space="0" w:color="auto"/>
        <w:left w:val="none" w:sz="0" w:space="0" w:color="auto"/>
        <w:bottom w:val="none" w:sz="0" w:space="0" w:color="auto"/>
        <w:right w:val="none" w:sz="0" w:space="0" w:color="auto"/>
      </w:divBdr>
    </w:div>
    <w:div w:id="188298650">
      <w:marLeft w:val="640"/>
      <w:marRight w:val="0"/>
      <w:marTop w:val="0"/>
      <w:marBottom w:val="0"/>
      <w:divBdr>
        <w:top w:val="none" w:sz="0" w:space="0" w:color="auto"/>
        <w:left w:val="none" w:sz="0" w:space="0" w:color="auto"/>
        <w:bottom w:val="none" w:sz="0" w:space="0" w:color="auto"/>
        <w:right w:val="none" w:sz="0" w:space="0" w:color="auto"/>
      </w:divBdr>
    </w:div>
    <w:div w:id="188300440">
      <w:marLeft w:val="640"/>
      <w:marRight w:val="0"/>
      <w:marTop w:val="0"/>
      <w:marBottom w:val="0"/>
      <w:divBdr>
        <w:top w:val="none" w:sz="0" w:space="0" w:color="auto"/>
        <w:left w:val="none" w:sz="0" w:space="0" w:color="auto"/>
        <w:bottom w:val="none" w:sz="0" w:space="0" w:color="auto"/>
        <w:right w:val="none" w:sz="0" w:space="0" w:color="auto"/>
      </w:divBdr>
    </w:div>
    <w:div w:id="188376581">
      <w:marLeft w:val="640"/>
      <w:marRight w:val="0"/>
      <w:marTop w:val="0"/>
      <w:marBottom w:val="0"/>
      <w:divBdr>
        <w:top w:val="none" w:sz="0" w:space="0" w:color="auto"/>
        <w:left w:val="none" w:sz="0" w:space="0" w:color="auto"/>
        <w:bottom w:val="none" w:sz="0" w:space="0" w:color="auto"/>
        <w:right w:val="none" w:sz="0" w:space="0" w:color="auto"/>
      </w:divBdr>
    </w:div>
    <w:div w:id="188418659">
      <w:marLeft w:val="640"/>
      <w:marRight w:val="0"/>
      <w:marTop w:val="0"/>
      <w:marBottom w:val="0"/>
      <w:divBdr>
        <w:top w:val="none" w:sz="0" w:space="0" w:color="auto"/>
        <w:left w:val="none" w:sz="0" w:space="0" w:color="auto"/>
        <w:bottom w:val="none" w:sz="0" w:space="0" w:color="auto"/>
        <w:right w:val="none" w:sz="0" w:space="0" w:color="auto"/>
      </w:divBdr>
    </w:div>
    <w:div w:id="188447366">
      <w:marLeft w:val="640"/>
      <w:marRight w:val="0"/>
      <w:marTop w:val="0"/>
      <w:marBottom w:val="0"/>
      <w:divBdr>
        <w:top w:val="none" w:sz="0" w:space="0" w:color="auto"/>
        <w:left w:val="none" w:sz="0" w:space="0" w:color="auto"/>
        <w:bottom w:val="none" w:sz="0" w:space="0" w:color="auto"/>
        <w:right w:val="none" w:sz="0" w:space="0" w:color="auto"/>
      </w:divBdr>
    </w:div>
    <w:div w:id="188496662">
      <w:marLeft w:val="640"/>
      <w:marRight w:val="0"/>
      <w:marTop w:val="0"/>
      <w:marBottom w:val="0"/>
      <w:divBdr>
        <w:top w:val="none" w:sz="0" w:space="0" w:color="auto"/>
        <w:left w:val="none" w:sz="0" w:space="0" w:color="auto"/>
        <w:bottom w:val="none" w:sz="0" w:space="0" w:color="auto"/>
        <w:right w:val="none" w:sz="0" w:space="0" w:color="auto"/>
      </w:divBdr>
    </w:div>
    <w:div w:id="188564992">
      <w:marLeft w:val="640"/>
      <w:marRight w:val="0"/>
      <w:marTop w:val="0"/>
      <w:marBottom w:val="0"/>
      <w:divBdr>
        <w:top w:val="none" w:sz="0" w:space="0" w:color="auto"/>
        <w:left w:val="none" w:sz="0" w:space="0" w:color="auto"/>
        <w:bottom w:val="none" w:sz="0" w:space="0" w:color="auto"/>
        <w:right w:val="none" w:sz="0" w:space="0" w:color="auto"/>
      </w:divBdr>
    </w:div>
    <w:div w:id="188762129">
      <w:marLeft w:val="640"/>
      <w:marRight w:val="0"/>
      <w:marTop w:val="0"/>
      <w:marBottom w:val="0"/>
      <w:divBdr>
        <w:top w:val="none" w:sz="0" w:space="0" w:color="auto"/>
        <w:left w:val="none" w:sz="0" w:space="0" w:color="auto"/>
        <w:bottom w:val="none" w:sz="0" w:space="0" w:color="auto"/>
        <w:right w:val="none" w:sz="0" w:space="0" w:color="auto"/>
      </w:divBdr>
    </w:div>
    <w:div w:id="188836234">
      <w:marLeft w:val="640"/>
      <w:marRight w:val="0"/>
      <w:marTop w:val="0"/>
      <w:marBottom w:val="0"/>
      <w:divBdr>
        <w:top w:val="none" w:sz="0" w:space="0" w:color="auto"/>
        <w:left w:val="none" w:sz="0" w:space="0" w:color="auto"/>
        <w:bottom w:val="none" w:sz="0" w:space="0" w:color="auto"/>
        <w:right w:val="none" w:sz="0" w:space="0" w:color="auto"/>
      </w:divBdr>
    </w:div>
    <w:div w:id="188840117">
      <w:marLeft w:val="640"/>
      <w:marRight w:val="0"/>
      <w:marTop w:val="0"/>
      <w:marBottom w:val="0"/>
      <w:divBdr>
        <w:top w:val="none" w:sz="0" w:space="0" w:color="auto"/>
        <w:left w:val="none" w:sz="0" w:space="0" w:color="auto"/>
        <w:bottom w:val="none" w:sz="0" w:space="0" w:color="auto"/>
        <w:right w:val="none" w:sz="0" w:space="0" w:color="auto"/>
      </w:divBdr>
    </w:div>
    <w:div w:id="188877810">
      <w:marLeft w:val="640"/>
      <w:marRight w:val="0"/>
      <w:marTop w:val="0"/>
      <w:marBottom w:val="0"/>
      <w:divBdr>
        <w:top w:val="none" w:sz="0" w:space="0" w:color="auto"/>
        <w:left w:val="none" w:sz="0" w:space="0" w:color="auto"/>
        <w:bottom w:val="none" w:sz="0" w:space="0" w:color="auto"/>
        <w:right w:val="none" w:sz="0" w:space="0" w:color="auto"/>
      </w:divBdr>
    </w:div>
    <w:div w:id="188878160">
      <w:marLeft w:val="640"/>
      <w:marRight w:val="0"/>
      <w:marTop w:val="0"/>
      <w:marBottom w:val="0"/>
      <w:divBdr>
        <w:top w:val="none" w:sz="0" w:space="0" w:color="auto"/>
        <w:left w:val="none" w:sz="0" w:space="0" w:color="auto"/>
        <w:bottom w:val="none" w:sz="0" w:space="0" w:color="auto"/>
        <w:right w:val="none" w:sz="0" w:space="0" w:color="auto"/>
      </w:divBdr>
    </w:div>
    <w:div w:id="188951784">
      <w:marLeft w:val="640"/>
      <w:marRight w:val="0"/>
      <w:marTop w:val="0"/>
      <w:marBottom w:val="0"/>
      <w:divBdr>
        <w:top w:val="none" w:sz="0" w:space="0" w:color="auto"/>
        <w:left w:val="none" w:sz="0" w:space="0" w:color="auto"/>
        <w:bottom w:val="none" w:sz="0" w:space="0" w:color="auto"/>
        <w:right w:val="none" w:sz="0" w:space="0" w:color="auto"/>
      </w:divBdr>
    </w:div>
    <w:div w:id="189027409">
      <w:marLeft w:val="640"/>
      <w:marRight w:val="0"/>
      <w:marTop w:val="0"/>
      <w:marBottom w:val="0"/>
      <w:divBdr>
        <w:top w:val="none" w:sz="0" w:space="0" w:color="auto"/>
        <w:left w:val="none" w:sz="0" w:space="0" w:color="auto"/>
        <w:bottom w:val="none" w:sz="0" w:space="0" w:color="auto"/>
        <w:right w:val="none" w:sz="0" w:space="0" w:color="auto"/>
      </w:divBdr>
    </w:div>
    <w:div w:id="189077122">
      <w:marLeft w:val="640"/>
      <w:marRight w:val="0"/>
      <w:marTop w:val="0"/>
      <w:marBottom w:val="0"/>
      <w:divBdr>
        <w:top w:val="none" w:sz="0" w:space="0" w:color="auto"/>
        <w:left w:val="none" w:sz="0" w:space="0" w:color="auto"/>
        <w:bottom w:val="none" w:sz="0" w:space="0" w:color="auto"/>
        <w:right w:val="none" w:sz="0" w:space="0" w:color="auto"/>
      </w:divBdr>
    </w:div>
    <w:div w:id="189153229">
      <w:marLeft w:val="640"/>
      <w:marRight w:val="0"/>
      <w:marTop w:val="0"/>
      <w:marBottom w:val="0"/>
      <w:divBdr>
        <w:top w:val="none" w:sz="0" w:space="0" w:color="auto"/>
        <w:left w:val="none" w:sz="0" w:space="0" w:color="auto"/>
        <w:bottom w:val="none" w:sz="0" w:space="0" w:color="auto"/>
        <w:right w:val="none" w:sz="0" w:space="0" w:color="auto"/>
      </w:divBdr>
    </w:div>
    <w:div w:id="189222391">
      <w:marLeft w:val="640"/>
      <w:marRight w:val="0"/>
      <w:marTop w:val="0"/>
      <w:marBottom w:val="0"/>
      <w:divBdr>
        <w:top w:val="none" w:sz="0" w:space="0" w:color="auto"/>
        <w:left w:val="none" w:sz="0" w:space="0" w:color="auto"/>
        <w:bottom w:val="none" w:sz="0" w:space="0" w:color="auto"/>
        <w:right w:val="none" w:sz="0" w:space="0" w:color="auto"/>
      </w:divBdr>
    </w:div>
    <w:div w:id="189300701">
      <w:marLeft w:val="640"/>
      <w:marRight w:val="0"/>
      <w:marTop w:val="0"/>
      <w:marBottom w:val="0"/>
      <w:divBdr>
        <w:top w:val="none" w:sz="0" w:space="0" w:color="auto"/>
        <w:left w:val="none" w:sz="0" w:space="0" w:color="auto"/>
        <w:bottom w:val="none" w:sz="0" w:space="0" w:color="auto"/>
        <w:right w:val="none" w:sz="0" w:space="0" w:color="auto"/>
      </w:divBdr>
    </w:div>
    <w:div w:id="189338649">
      <w:marLeft w:val="640"/>
      <w:marRight w:val="0"/>
      <w:marTop w:val="0"/>
      <w:marBottom w:val="0"/>
      <w:divBdr>
        <w:top w:val="none" w:sz="0" w:space="0" w:color="auto"/>
        <w:left w:val="none" w:sz="0" w:space="0" w:color="auto"/>
        <w:bottom w:val="none" w:sz="0" w:space="0" w:color="auto"/>
        <w:right w:val="none" w:sz="0" w:space="0" w:color="auto"/>
      </w:divBdr>
    </w:div>
    <w:div w:id="189535855">
      <w:marLeft w:val="640"/>
      <w:marRight w:val="0"/>
      <w:marTop w:val="0"/>
      <w:marBottom w:val="0"/>
      <w:divBdr>
        <w:top w:val="none" w:sz="0" w:space="0" w:color="auto"/>
        <w:left w:val="none" w:sz="0" w:space="0" w:color="auto"/>
        <w:bottom w:val="none" w:sz="0" w:space="0" w:color="auto"/>
        <w:right w:val="none" w:sz="0" w:space="0" w:color="auto"/>
      </w:divBdr>
    </w:div>
    <w:div w:id="189538260">
      <w:marLeft w:val="640"/>
      <w:marRight w:val="0"/>
      <w:marTop w:val="0"/>
      <w:marBottom w:val="0"/>
      <w:divBdr>
        <w:top w:val="none" w:sz="0" w:space="0" w:color="auto"/>
        <w:left w:val="none" w:sz="0" w:space="0" w:color="auto"/>
        <w:bottom w:val="none" w:sz="0" w:space="0" w:color="auto"/>
        <w:right w:val="none" w:sz="0" w:space="0" w:color="auto"/>
      </w:divBdr>
    </w:div>
    <w:div w:id="189539358">
      <w:marLeft w:val="640"/>
      <w:marRight w:val="0"/>
      <w:marTop w:val="0"/>
      <w:marBottom w:val="0"/>
      <w:divBdr>
        <w:top w:val="none" w:sz="0" w:space="0" w:color="auto"/>
        <w:left w:val="none" w:sz="0" w:space="0" w:color="auto"/>
        <w:bottom w:val="none" w:sz="0" w:space="0" w:color="auto"/>
        <w:right w:val="none" w:sz="0" w:space="0" w:color="auto"/>
      </w:divBdr>
    </w:div>
    <w:div w:id="189614622">
      <w:marLeft w:val="640"/>
      <w:marRight w:val="0"/>
      <w:marTop w:val="0"/>
      <w:marBottom w:val="0"/>
      <w:divBdr>
        <w:top w:val="none" w:sz="0" w:space="0" w:color="auto"/>
        <w:left w:val="none" w:sz="0" w:space="0" w:color="auto"/>
        <w:bottom w:val="none" w:sz="0" w:space="0" w:color="auto"/>
        <w:right w:val="none" w:sz="0" w:space="0" w:color="auto"/>
      </w:divBdr>
    </w:div>
    <w:div w:id="189681755">
      <w:marLeft w:val="640"/>
      <w:marRight w:val="0"/>
      <w:marTop w:val="0"/>
      <w:marBottom w:val="0"/>
      <w:divBdr>
        <w:top w:val="none" w:sz="0" w:space="0" w:color="auto"/>
        <w:left w:val="none" w:sz="0" w:space="0" w:color="auto"/>
        <w:bottom w:val="none" w:sz="0" w:space="0" w:color="auto"/>
        <w:right w:val="none" w:sz="0" w:space="0" w:color="auto"/>
      </w:divBdr>
    </w:div>
    <w:div w:id="189727270">
      <w:marLeft w:val="640"/>
      <w:marRight w:val="0"/>
      <w:marTop w:val="0"/>
      <w:marBottom w:val="0"/>
      <w:divBdr>
        <w:top w:val="none" w:sz="0" w:space="0" w:color="auto"/>
        <w:left w:val="none" w:sz="0" w:space="0" w:color="auto"/>
        <w:bottom w:val="none" w:sz="0" w:space="0" w:color="auto"/>
        <w:right w:val="none" w:sz="0" w:space="0" w:color="auto"/>
      </w:divBdr>
    </w:div>
    <w:div w:id="189801089">
      <w:marLeft w:val="640"/>
      <w:marRight w:val="0"/>
      <w:marTop w:val="0"/>
      <w:marBottom w:val="0"/>
      <w:divBdr>
        <w:top w:val="none" w:sz="0" w:space="0" w:color="auto"/>
        <w:left w:val="none" w:sz="0" w:space="0" w:color="auto"/>
        <w:bottom w:val="none" w:sz="0" w:space="0" w:color="auto"/>
        <w:right w:val="none" w:sz="0" w:space="0" w:color="auto"/>
      </w:divBdr>
    </w:div>
    <w:div w:id="189880470">
      <w:marLeft w:val="640"/>
      <w:marRight w:val="0"/>
      <w:marTop w:val="0"/>
      <w:marBottom w:val="0"/>
      <w:divBdr>
        <w:top w:val="none" w:sz="0" w:space="0" w:color="auto"/>
        <w:left w:val="none" w:sz="0" w:space="0" w:color="auto"/>
        <w:bottom w:val="none" w:sz="0" w:space="0" w:color="auto"/>
        <w:right w:val="none" w:sz="0" w:space="0" w:color="auto"/>
      </w:divBdr>
    </w:div>
    <w:div w:id="190073040">
      <w:marLeft w:val="640"/>
      <w:marRight w:val="0"/>
      <w:marTop w:val="0"/>
      <w:marBottom w:val="0"/>
      <w:divBdr>
        <w:top w:val="none" w:sz="0" w:space="0" w:color="auto"/>
        <w:left w:val="none" w:sz="0" w:space="0" w:color="auto"/>
        <w:bottom w:val="none" w:sz="0" w:space="0" w:color="auto"/>
        <w:right w:val="none" w:sz="0" w:space="0" w:color="auto"/>
      </w:divBdr>
    </w:div>
    <w:div w:id="190073313">
      <w:marLeft w:val="640"/>
      <w:marRight w:val="0"/>
      <w:marTop w:val="0"/>
      <w:marBottom w:val="0"/>
      <w:divBdr>
        <w:top w:val="none" w:sz="0" w:space="0" w:color="auto"/>
        <w:left w:val="none" w:sz="0" w:space="0" w:color="auto"/>
        <w:bottom w:val="none" w:sz="0" w:space="0" w:color="auto"/>
        <w:right w:val="none" w:sz="0" w:space="0" w:color="auto"/>
      </w:divBdr>
    </w:div>
    <w:div w:id="190075795">
      <w:marLeft w:val="640"/>
      <w:marRight w:val="0"/>
      <w:marTop w:val="0"/>
      <w:marBottom w:val="0"/>
      <w:divBdr>
        <w:top w:val="none" w:sz="0" w:space="0" w:color="auto"/>
        <w:left w:val="none" w:sz="0" w:space="0" w:color="auto"/>
        <w:bottom w:val="none" w:sz="0" w:space="0" w:color="auto"/>
        <w:right w:val="none" w:sz="0" w:space="0" w:color="auto"/>
      </w:divBdr>
    </w:div>
    <w:div w:id="190147210">
      <w:marLeft w:val="640"/>
      <w:marRight w:val="0"/>
      <w:marTop w:val="0"/>
      <w:marBottom w:val="0"/>
      <w:divBdr>
        <w:top w:val="none" w:sz="0" w:space="0" w:color="auto"/>
        <w:left w:val="none" w:sz="0" w:space="0" w:color="auto"/>
        <w:bottom w:val="none" w:sz="0" w:space="0" w:color="auto"/>
        <w:right w:val="none" w:sz="0" w:space="0" w:color="auto"/>
      </w:divBdr>
    </w:div>
    <w:div w:id="190150135">
      <w:marLeft w:val="640"/>
      <w:marRight w:val="0"/>
      <w:marTop w:val="0"/>
      <w:marBottom w:val="0"/>
      <w:divBdr>
        <w:top w:val="none" w:sz="0" w:space="0" w:color="auto"/>
        <w:left w:val="none" w:sz="0" w:space="0" w:color="auto"/>
        <w:bottom w:val="none" w:sz="0" w:space="0" w:color="auto"/>
        <w:right w:val="none" w:sz="0" w:space="0" w:color="auto"/>
      </w:divBdr>
    </w:div>
    <w:div w:id="190150651">
      <w:marLeft w:val="640"/>
      <w:marRight w:val="0"/>
      <w:marTop w:val="0"/>
      <w:marBottom w:val="0"/>
      <w:divBdr>
        <w:top w:val="none" w:sz="0" w:space="0" w:color="auto"/>
        <w:left w:val="none" w:sz="0" w:space="0" w:color="auto"/>
        <w:bottom w:val="none" w:sz="0" w:space="0" w:color="auto"/>
        <w:right w:val="none" w:sz="0" w:space="0" w:color="auto"/>
      </w:divBdr>
    </w:div>
    <w:div w:id="190194067">
      <w:marLeft w:val="640"/>
      <w:marRight w:val="0"/>
      <w:marTop w:val="0"/>
      <w:marBottom w:val="0"/>
      <w:divBdr>
        <w:top w:val="none" w:sz="0" w:space="0" w:color="auto"/>
        <w:left w:val="none" w:sz="0" w:space="0" w:color="auto"/>
        <w:bottom w:val="none" w:sz="0" w:space="0" w:color="auto"/>
        <w:right w:val="none" w:sz="0" w:space="0" w:color="auto"/>
      </w:divBdr>
    </w:div>
    <w:div w:id="190262073">
      <w:marLeft w:val="640"/>
      <w:marRight w:val="0"/>
      <w:marTop w:val="0"/>
      <w:marBottom w:val="0"/>
      <w:divBdr>
        <w:top w:val="none" w:sz="0" w:space="0" w:color="auto"/>
        <w:left w:val="none" w:sz="0" w:space="0" w:color="auto"/>
        <w:bottom w:val="none" w:sz="0" w:space="0" w:color="auto"/>
        <w:right w:val="none" w:sz="0" w:space="0" w:color="auto"/>
      </w:divBdr>
    </w:div>
    <w:div w:id="190266998">
      <w:marLeft w:val="640"/>
      <w:marRight w:val="0"/>
      <w:marTop w:val="0"/>
      <w:marBottom w:val="0"/>
      <w:divBdr>
        <w:top w:val="none" w:sz="0" w:space="0" w:color="auto"/>
        <w:left w:val="none" w:sz="0" w:space="0" w:color="auto"/>
        <w:bottom w:val="none" w:sz="0" w:space="0" w:color="auto"/>
        <w:right w:val="none" w:sz="0" w:space="0" w:color="auto"/>
      </w:divBdr>
    </w:div>
    <w:div w:id="190385854">
      <w:marLeft w:val="640"/>
      <w:marRight w:val="0"/>
      <w:marTop w:val="0"/>
      <w:marBottom w:val="0"/>
      <w:divBdr>
        <w:top w:val="none" w:sz="0" w:space="0" w:color="auto"/>
        <w:left w:val="none" w:sz="0" w:space="0" w:color="auto"/>
        <w:bottom w:val="none" w:sz="0" w:space="0" w:color="auto"/>
        <w:right w:val="none" w:sz="0" w:space="0" w:color="auto"/>
      </w:divBdr>
    </w:div>
    <w:div w:id="190530621">
      <w:marLeft w:val="640"/>
      <w:marRight w:val="0"/>
      <w:marTop w:val="0"/>
      <w:marBottom w:val="0"/>
      <w:divBdr>
        <w:top w:val="none" w:sz="0" w:space="0" w:color="auto"/>
        <w:left w:val="none" w:sz="0" w:space="0" w:color="auto"/>
        <w:bottom w:val="none" w:sz="0" w:space="0" w:color="auto"/>
        <w:right w:val="none" w:sz="0" w:space="0" w:color="auto"/>
      </w:divBdr>
    </w:div>
    <w:div w:id="190530935">
      <w:marLeft w:val="640"/>
      <w:marRight w:val="0"/>
      <w:marTop w:val="0"/>
      <w:marBottom w:val="0"/>
      <w:divBdr>
        <w:top w:val="none" w:sz="0" w:space="0" w:color="auto"/>
        <w:left w:val="none" w:sz="0" w:space="0" w:color="auto"/>
        <w:bottom w:val="none" w:sz="0" w:space="0" w:color="auto"/>
        <w:right w:val="none" w:sz="0" w:space="0" w:color="auto"/>
      </w:divBdr>
    </w:div>
    <w:div w:id="190531532">
      <w:marLeft w:val="640"/>
      <w:marRight w:val="0"/>
      <w:marTop w:val="0"/>
      <w:marBottom w:val="0"/>
      <w:divBdr>
        <w:top w:val="none" w:sz="0" w:space="0" w:color="auto"/>
        <w:left w:val="none" w:sz="0" w:space="0" w:color="auto"/>
        <w:bottom w:val="none" w:sz="0" w:space="0" w:color="auto"/>
        <w:right w:val="none" w:sz="0" w:space="0" w:color="auto"/>
      </w:divBdr>
    </w:div>
    <w:div w:id="190531600">
      <w:marLeft w:val="640"/>
      <w:marRight w:val="0"/>
      <w:marTop w:val="0"/>
      <w:marBottom w:val="0"/>
      <w:divBdr>
        <w:top w:val="none" w:sz="0" w:space="0" w:color="auto"/>
        <w:left w:val="none" w:sz="0" w:space="0" w:color="auto"/>
        <w:bottom w:val="none" w:sz="0" w:space="0" w:color="auto"/>
        <w:right w:val="none" w:sz="0" w:space="0" w:color="auto"/>
      </w:divBdr>
    </w:div>
    <w:div w:id="190535114">
      <w:marLeft w:val="640"/>
      <w:marRight w:val="0"/>
      <w:marTop w:val="0"/>
      <w:marBottom w:val="0"/>
      <w:divBdr>
        <w:top w:val="none" w:sz="0" w:space="0" w:color="auto"/>
        <w:left w:val="none" w:sz="0" w:space="0" w:color="auto"/>
        <w:bottom w:val="none" w:sz="0" w:space="0" w:color="auto"/>
        <w:right w:val="none" w:sz="0" w:space="0" w:color="auto"/>
      </w:divBdr>
    </w:div>
    <w:div w:id="190537667">
      <w:marLeft w:val="640"/>
      <w:marRight w:val="0"/>
      <w:marTop w:val="0"/>
      <w:marBottom w:val="0"/>
      <w:divBdr>
        <w:top w:val="none" w:sz="0" w:space="0" w:color="auto"/>
        <w:left w:val="none" w:sz="0" w:space="0" w:color="auto"/>
        <w:bottom w:val="none" w:sz="0" w:space="0" w:color="auto"/>
        <w:right w:val="none" w:sz="0" w:space="0" w:color="auto"/>
      </w:divBdr>
    </w:div>
    <w:div w:id="190539150">
      <w:marLeft w:val="640"/>
      <w:marRight w:val="0"/>
      <w:marTop w:val="0"/>
      <w:marBottom w:val="0"/>
      <w:divBdr>
        <w:top w:val="none" w:sz="0" w:space="0" w:color="auto"/>
        <w:left w:val="none" w:sz="0" w:space="0" w:color="auto"/>
        <w:bottom w:val="none" w:sz="0" w:space="0" w:color="auto"/>
        <w:right w:val="none" w:sz="0" w:space="0" w:color="auto"/>
      </w:divBdr>
    </w:div>
    <w:div w:id="190608818">
      <w:marLeft w:val="640"/>
      <w:marRight w:val="0"/>
      <w:marTop w:val="0"/>
      <w:marBottom w:val="0"/>
      <w:divBdr>
        <w:top w:val="none" w:sz="0" w:space="0" w:color="auto"/>
        <w:left w:val="none" w:sz="0" w:space="0" w:color="auto"/>
        <w:bottom w:val="none" w:sz="0" w:space="0" w:color="auto"/>
        <w:right w:val="none" w:sz="0" w:space="0" w:color="auto"/>
      </w:divBdr>
    </w:div>
    <w:div w:id="190656503">
      <w:marLeft w:val="640"/>
      <w:marRight w:val="0"/>
      <w:marTop w:val="0"/>
      <w:marBottom w:val="0"/>
      <w:divBdr>
        <w:top w:val="none" w:sz="0" w:space="0" w:color="auto"/>
        <w:left w:val="none" w:sz="0" w:space="0" w:color="auto"/>
        <w:bottom w:val="none" w:sz="0" w:space="0" w:color="auto"/>
        <w:right w:val="none" w:sz="0" w:space="0" w:color="auto"/>
      </w:divBdr>
    </w:div>
    <w:div w:id="190807923">
      <w:marLeft w:val="640"/>
      <w:marRight w:val="0"/>
      <w:marTop w:val="0"/>
      <w:marBottom w:val="0"/>
      <w:divBdr>
        <w:top w:val="none" w:sz="0" w:space="0" w:color="auto"/>
        <w:left w:val="none" w:sz="0" w:space="0" w:color="auto"/>
        <w:bottom w:val="none" w:sz="0" w:space="0" w:color="auto"/>
        <w:right w:val="none" w:sz="0" w:space="0" w:color="auto"/>
      </w:divBdr>
    </w:div>
    <w:div w:id="190849301">
      <w:marLeft w:val="640"/>
      <w:marRight w:val="0"/>
      <w:marTop w:val="0"/>
      <w:marBottom w:val="0"/>
      <w:divBdr>
        <w:top w:val="none" w:sz="0" w:space="0" w:color="auto"/>
        <w:left w:val="none" w:sz="0" w:space="0" w:color="auto"/>
        <w:bottom w:val="none" w:sz="0" w:space="0" w:color="auto"/>
        <w:right w:val="none" w:sz="0" w:space="0" w:color="auto"/>
      </w:divBdr>
    </w:div>
    <w:div w:id="191001267">
      <w:marLeft w:val="640"/>
      <w:marRight w:val="0"/>
      <w:marTop w:val="0"/>
      <w:marBottom w:val="0"/>
      <w:divBdr>
        <w:top w:val="none" w:sz="0" w:space="0" w:color="auto"/>
        <w:left w:val="none" w:sz="0" w:space="0" w:color="auto"/>
        <w:bottom w:val="none" w:sz="0" w:space="0" w:color="auto"/>
        <w:right w:val="none" w:sz="0" w:space="0" w:color="auto"/>
      </w:divBdr>
    </w:div>
    <w:div w:id="191040519">
      <w:marLeft w:val="640"/>
      <w:marRight w:val="0"/>
      <w:marTop w:val="0"/>
      <w:marBottom w:val="0"/>
      <w:divBdr>
        <w:top w:val="none" w:sz="0" w:space="0" w:color="auto"/>
        <w:left w:val="none" w:sz="0" w:space="0" w:color="auto"/>
        <w:bottom w:val="none" w:sz="0" w:space="0" w:color="auto"/>
        <w:right w:val="none" w:sz="0" w:space="0" w:color="auto"/>
      </w:divBdr>
    </w:div>
    <w:div w:id="191117113">
      <w:marLeft w:val="640"/>
      <w:marRight w:val="0"/>
      <w:marTop w:val="0"/>
      <w:marBottom w:val="0"/>
      <w:divBdr>
        <w:top w:val="none" w:sz="0" w:space="0" w:color="auto"/>
        <w:left w:val="none" w:sz="0" w:space="0" w:color="auto"/>
        <w:bottom w:val="none" w:sz="0" w:space="0" w:color="auto"/>
        <w:right w:val="none" w:sz="0" w:space="0" w:color="auto"/>
      </w:divBdr>
    </w:div>
    <w:div w:id="191117881">
      <w:marLeft w:val="640"/>
      <w:marRight w:val="0"/>
      <w:marTop w:val="0"/>
      <w:marBottom w:val="0"/>
      <w:divBdr>
        <w:top w:val="none" w:sz="0" w:space="0" w:color="auto"/>
        <w:left w:val="none" w:sz="0" w:space="0" w:color="auto"/>
        <w:bottom w:val="none" w:sz="0" w:space="0" w:color="auto"/>
        <w:right w:val="none" w:sz="0" w:space="0" w:color="auto"/>
      </w:divBdr>
    </w:div>
    <w:div w:id="191304992">
      <w:marLeft w:val="640"/>
      <w:marRight w:val="0"/>
      <w:marTop w:val="0"/>
      <w:marBottom w:val="0"/>
      <w:divBdr>
        <w:top w:val="none" w:sz="0" w:space="0" w:color="auto"/>
        <w:left w:val="none" w:sz="0" w:space="0" w:color="auto"/>
        <w:bottom w:val="none" w:sz="0" w:space="0" w:color="auto"/>
        <w:right w:val="none" w:sz="0" w:space="0" w:color="auto"/>
      </w:divBdr>
    </w:div>
    <w:div w:id="191306010">
      <w:marLeft w:val="640"/>
      <w:marRight w:val="0"/>
      <w:marTop w:val="0"/>
      <w:marBottom w:val="0"/>
      <w:divBdr>
        <w:top w:val="none" w:sz="0" w:space="0" w:color="auto"/>
        <w:left w:val="none" w:sz="0" w:space="0" w:color="auto"/>
        <w:bottom w:val="none" w:sz="0" w:space="0" w:color="auto"/>
        <w:right w:val="none" w:sz="0" w:space="0" w:color="auto"/>
      </w:divBdr>
    </w:div>
    <w:div w:id="191311672">
      <w:marLeft w:val="640"/>
      <w:marRight w:val="0"/>
      <w:marTop w:val="0"/>
      <w:marBottom w:val="0"/>
      <w:divBdr>
        <w:top w:val="none" w:sz="0" w:space="0" w:color="auto"/>
        <w:left w:val="none" w:sz="0" w:space="0" w:color="auto"/>
        <w:bottom w:val="none" w:sz="0" w:space="0" w:color="auto"/>
        <w:right w:val="none" w:sz="0" w:space="0" w:color="auto"/>
      </w:divBdr>
    </w:div>
    <w:div w:id="191381127">
      <w:marLeft w:val="640"/>
      <w:marRight w:val="0"/>
      <w:marTop w:val="0"/>
      <w:marBottom w:val="0"/>
      <w:divBdr>
        <w:top w:val="none" w:sz="0" w:space="0" w:color="auto"/>
        <w:left w:val="none" w:sz="0" w:space="0" w:color="auto"/>
        <w:bottom w:val="none" w:sz="0" w:space="0" w:color="auto"/>
        <w:right w:val="none" w:sz="0" w:space="0" w:color="auto"/>
      </w:divBdr>
    </w:div>
    <w:div w:id="191460791">
      <w:marLeft w:val="640"/>
      <w:marRight w:val="0"/>
      <w:marTop w:val="0"/>
      <w:marBottom w:val="0"/>
      <w:divBdr>
        <w:top w:val="none" w:sz="0" w:space="0" w:color="auto"/>
        <w:left w:val="none" w:sz="0" w:space="0" w:color="auto"/>
        <w:bottom w:val="none" w:sz="0" w:space="0" w:color="auto"/>
        <w:right w:val="none" w:sz="0" w:space="0" w:color="auto"/>
      </w:divBdr>
    </w:div>
    <w:div w:id="191461177">
      <w:marLeft w:val="640"/>
      <w:marRight w:val="0"/>
      <w:marTop w:val="0"/>
      <w:marBottom w:val="0"/>
      <w:divBdr>
        <w:top w:val="none" w:sz="0" w:space="0" w:color="auto"/>
        <w:left w:val="none" w:sz="0" w:space="0" w:color="auto"/>
        <w:bottom w:val="none" w:sz="0" w:space="0" w:color="auto"/>
        <w:right w:val="none" w:sz="0" w:space="0" w:color="auto"/>
      </w:divBdr>
    </w:div>
    <w:div w:id="191497582">
      <w:marLeft w:val="640"/>
      <w:marRight w:val="0"/>
      <w:marTop w:val="0"/>
      <w:marBottom w:val="0"/>
      <w:divBdr>
        <w:top w:val="none" w:sz="0" w:space="0" w:color="auto"/>
        <w:left w:val="none" w:sz="0" w:space="0" w:color="auto"/>
        <w:bottom w:val="none" w:sz="0" w:space="0" w:color="auto"/>
        <w:right w:val="none" w:sz="0" w:space="0" w:color="auto"/>
      </w:divBdr>
    </w:div>
    <w:div w:id="191577891">
      <w:marLeft w:val="640"/>
      <w:marRight w:val="0"/>
      <w:marTop w:val="0"/>
      <w:marBottom w:val="0"/>
      <w:divBdr>
        <w:top w:val="none" w:sz="0" w:space="0" w:color="auto"/>
        <w:left w:val="none" w:sz="0" w:space="0" w:color="auto"/>
        <w:bottom w:val="none" w:sz="0" w:space="0" w:color="auto"/>
        <w:right w:val="none" w:sz="0" w:space="0" w:color="auto"/>
      </w:divBdr>
    </w:div>
    <w:div w:id="191648976">
      <w:marLeft w:val="640"/>
      <w:marRight w:val="0"/>
      <w:marTop w:val="0"/>
      <w:marBottom w:val="0"/>
      <w:divBdr>
        <w:top w:val="none" w:sz="0" w:space="0" w:color="auto"/>
        <w:left w:val="none" w:sz="0" w:space="0" w:color="auto"/>
        <w:bottom w:val="none" w:sz="0" w:space="0" w:color="auto"/>
        <w:right w:val="none" w:sz="0" w:space="0" w:color="auto"/>
      </w:divBdr>
    </w:div>
    <w:div w:id="191698071">
      <w:marLeft w:val="640"/>
      <w:marRight w:val="0"/>
      <w:marTop w:val="0"/>
      <w:marBottom w:val="0"/>
      <w:divBdr>
        <w:top w:val="none" w:sz="0" w:space="0" w:color="auto"/>
        <w:left w:val="none" w:sz="0" w:space="0" w:color="auto"/>
        <w:bottom w:val="none" w:sz="0" w:space="0" w:color="auto"/>
        <w:right w:val="none" w:sz="0" w:space="0" w:color="auto"/>
      </w:divBdr>
    </w:div>
    <w:div w:id="191769883">
      <w:marLeft w:val="640"/>
      <w:marRight w:val="0"/>
      <w:marTop w:val="0"/>
      <w:marBottom w:val="0"/>
      <w:divBdr>
        <w:top w:val="none" w:sz="0" w:space="0" w:color="auto"/>
        <w:left w:val="none" w:sz="0" w:space="0" w:color="auto"/>
        <w:bottom w:val="none" w:sz="0" w:space="0" w:color="auto"/>
        <w:right w:val="none" w:sz="0" w:space="0" w:color="auto"/>
      </w:divBdr>
    </w:div>
    <w:div w:id="191773707">
      <w:marLeft w:val="640"/>
      <w:marRight w:val="0"/>
      <w:marTop w:val="0"/>
      <w:marBottom w:val="0"/>
      <w:divBdr>
        <w:top w:val="none" w:sz="0" w:space="0" w:color="auto"/>
        <w:left w:val="none" w:sz="0" w:space="0" w:color="auto"/>
        <w:bottom w:val="none" w:sz="0" w:space="0" w:color="auto"/>
        <w:right w:val="none" w:sz="0" w:space="0" w:color="auto"/>
      </w:divBdr>
    </w:div>
    <w:div w:id="191774509">
      <w:marLeft w:val="640"/>
      <w:marRight w:val="0"/>
      <w:marTop w:val="0"/>
      <w:marBottom w:val="0"/>
      <w:divBdr>
        <w:top w:val="none" w:sz="0" w:space="0" w:color="auto"/>
        <w:left w:val="none" w:sz="0" w:space="0" w:color="auto"/>
        <w:bottom w:val="none" w:sz="0" w:space="0" w:color="auto"/>
        <w:right w:val="none" w:sz="0" w:space="0" w:color="auto"/>
      </w:divBdr>
    </w:div>
    <w:div w:id="191845626">
      <w:marLeft w:val="640"/>
      <w:marRight w:val="0"/>
      <w:marTop w:val="0"/>
      <w:marBottom w:val="0"/>
      <w:divBdr>
        <w:top w:val="none" w:sz="0" w:space="0" w:color="auto"/>
        <w:left w:val="none" w:sz="0" w:space="0" w:color="auto"/>
        <w:bottom w:val="none" w:sz="0" w:space="0" w:color="auto"/>
        <w:right w:val="none" w:sz="0" w:space="0" w:color="auto"/>
      </w:divBdr>
    </w:div>
    <w:div w:id="191846585">
      <w:marLeft w:val="640"/>
      <w:marRight w:val="0"/>
      <w:marTop w:val="0"/>
      <w:marBottom w:val="0"/>
      <w:divBdr>
        <w:top w:val="none" w:sz="0" w:space="0" w:color="auto"/>
        <w:left w:val="none" w:sz="0" w:space="0" w:color="auto"/>
        <w:bottom w:val="none" w:sz="0" w:space="0" w:color="auto"/>
        <w:right w:val="none" w:sz="0" w:space="0" w:color="auto"/>
      </w:divBdr>
    </w:div>
    <w:div w:id="191847317">
      <w:marLeft w:val="640"/>
      <w:marRight w:val="0"/>
      <w:marTop w:val="0"/>
      <w:marBottom w:val="0"/>
      <w:divBdr>
        <w:top w:val="none" w:sz="0" w:space="0" w:color="auto"/>
        <w:left w:val="none" w:sz="0" w:space="0" w:color="auto"/>
        <w:bottom w:val="none" w:sz="0" w:space="0" w:color="auto"/>
        <w:right w:val="none" w:sz="0" w:space="0" w:color="auto"/>
      </w:divBdr>
    </w:div>
    <w:div w:id="191848872">
      <w:marLeft w:val="640"/>
      <w:marRight w:val="0"/>
      <w:marTop w:val="0"/>
      <w:marBottom w:val="0"/>
      <w:divBdr>
        <w:top w:val="none" w:sz="0" w:space="0" w:color="auto"/>
        <w:left w:val="none" w:sz="0" w:space="0" w:color="auto"/>
        <w:bottom w:val="none" w:sz="0" w:space="0" w:color="auto"/>
        <w:right w:val="none" w:sz="0" w:space="0" w:color="auto"/>
      </w:divBdr>
    </w:div>
    <w:div w:id="191849183">
      <w:marLeft w:val="640"/>
      <w:marRight w:val="0"/>
      <w:marTop w:val="0"/>
      <w:marBottom w:val="0"/>
      <w:divBdr>
        <w:top w:val="none" w:sz="0" w:space="0" w:color="auto"/>
        <w:left w:val="none" w:sz="0" w:space="0" w:color="auto"/>
        <w:bottom w:val="none" w:sz="0" w:space="0" w:color="auto"/>
        <w:right w:val="none" w:sz="0" w:space="0" w:color="auto"/>
      </w:divBdr>
    </w:div>
    <w:div w:id="191849860">
      <w:marLeft w:val="640"/>
      <w:marRight w:val="0"/>
      <w:marTop w:val="0"/>
      <w:marBottom w:val="0"/>
      <w:divBdr>
        <w:top w:val="none" w:sz="0" w:space="0" w:color="auto"/>
        <w:left w:val="none" w:sz="0" w:space="0" w:color="auto"/>
        <w:bottom w:val="none" w:sz="0" w:space="0" w:color="auto"/>
        <w:right w:val="none" w:sz="0" w:space="0" w:color="auto"/>
      </w:divBdr>
    </w:div>
    <w:div w:id="191920380">
      <w:marLeft w:val="640"/>
      <w:marRight w:val="0"/>
      <w:marTop w:val="0"/>
      <w:marBottom w:val="0"/>
      <w:divBdr>
        <w:top w:val="none" w:sz="0" w:space="0" w:color="auto"/>
        <w:left w:val="none" w:sz="0" w:space="0" w:color="auto"/>
        <w:bottom w:val="none" w:sz="0" w:space="0" w:color="auto"/>
        <w:right w:val="none" w:sz="0" w:space="0" w:color="auto"/>
      </w:divBdr>
    </w:div>
    <w:div w:id="192117261">
      <w:marLeft w:val="640"/>
      <w:marRight w:val="0"/>
      <w:marTop w:val="0"/>
      <w:marBottom w:val="0"/>
      <w:divBdr>
        <w:top w:val="none" w:sz="0" w:space="0" w:color="auto"/>
        <w:left w:val="none" w:sz="0" w:space="0" w:color="auto"/>
        <w:bottom w:val="none" w:sz="0" w:space="0" w:color="auto"/>
        <w:right w:val="none" w:sz="0" w:space="0" w:color="auto"/>
      </w:divBdr>
    </w:div>
    <w:div w:id="192158385">
      <w:marLeft w:val="640"/>
      <w:marRight w:val="0"/>
      <w:marTop w:val="0"/>
      <w:marBottom w:val="0"/>
      <w:divBdr>
        <w:top w:val="none" w:sz="0" w:space="0" w:color="auto"/>
        <w:left w:val="none" w:sz="0" w:space="0" w:color="auto"/>
        <w:bottom w:val="none" w:sz="0" w:space="0" w:color="auto"/>
        <w:right w:val="none" w:sz="0" w:space="0" w:color="auto"/>
      </w:divBdr>
    </w:div>
    <w:div w:id="192234360">
      <w:marLeft w:val="640"/>
      <w:marRight w:val="0"/>
      <w:marTop w:val="0"/>
      <w:marBottom w:val="0"/>
      <w:divBdr>
        <w:top w:val="none" w:sz="0" w:space="0" w:color="auto"/>
        <w:left w:val="none" w:sz="0" w:space="0" w:color="auto"/>
        <w:bottom w:val="none" w:sz="0" w:space="0" w:color="auto"/>
        <w:right w:val="none" w:sz="0" w:space="0" w:color="auto"/>
      </w:divBdr>
    </w:div>
    <w:div w:id="192306351">
      <w:marLeft w:val="640"/>
      <w:marRight w:val="0"/>
      <w:marTop w:val="0"/>
      <w:marBottom w:val="0"/>
      <w:divBdr>
        <w:top w:val="none" w:sz="0" w:space="0" w:color="auto"/>
        <w:left w:val="none" w:sz="0" w:space="0" w:color="auto"/>
        <w:bottom w:val="none" w:sz="0" w:space="0" w:color="auto"/>
        <w:right w:val="none" w:sz="0" w:space="0" w:color="auto"/>
      </w:divBdr>
    </w:div>
    <w:div w:id="192422958">
      <w:marLeft w:val="640"/>
      <w:marRight w:val="0"/>
      <w:marTop w:val="0"/>
      <w:marBottom w:val="0"/>
      <w:divBdr>
        <w:top w:val="none" w:sz="0" w:space="0" w:color="auto"/>
        <w:left w:val="none" w:sz="0" w:space="0" w:color="auto"/>
        <w:bottom w:val="none" w:sz="0" w:space="0" w:color="auto"/>
        <w:right w:val="none" w:sz="0" w:space="0" w:color="auto"/>
      </w:divBdr>
    </w:div>
    <w:div w:id="192424135">
      <w:marLeft w:val="640"/>
      <w:marRight w:val="0"/>
      <w:marTop w:val="0"/>
      <w:marBottom w:val="0"/>
      <w:divBdr>
        <w:top w:val="none" w:sz="0" w:space="0" w:color="auto"/>
        <w:left w:val="none" w:sz="0" w:space="0" w:color="auto"/>
        <w:bottom w:val="none" w:sz="0" w:space="0" w:color="auto"/>
        <w:right w:val="none" w:sz="0" w:space="0" w:color="auto"/>
      </w:divBdr>
    </w:div>
    <w:div w:id="192427548">
      <w:marLeft w:val="640"/>
      <w:marRight w:val="0"/>
      <w:marTop w:val="0"/>
      <w:marBottom w:val="0"/>
      <w:divBdr>
        <w:top w:val="none" w:sz="0" w:space="0" w:color="auto"/>
        <w:left w:val="none" w:sz="0" w:space="0" w:color="auto"/>
        <w:bottom w:val="none" w:sz="0" w:space="0" w:color="auto"/>
        <w:right w:val="none" w:sz="0" w:space="0" w:color="auto"/>
      </w:divBdr>
    </w:div>
    <w:div w:id="192429260">
      <w:marLeft w:val="640"/>
      <w:marRight w:val="0"/>
      <w:marTop w:val="0"/>
      <w:marBottom w:val="0"/>
      <w:divBdr>
        <w:top w:val="none" w:sz="0" w:space="0" w:color="auto"/>
        <w:left w:val="none" w:sz="0" w:space="0" w:color="auto"/>
        <w:bottom w:val="none" w:sz="0" w:space="0" w:color="auto"/>
        <w:right w:val="none" w:sz="0" w:space="0" w:color="auto"/>
      </w:divBdr>
    </w:div>
    <w:div w:id="192429269">
      <w:marLeft w:val="640"/>
      <w:marRight w:val="0"/>
      <w:marTop w:val="0"/>
      <w:marBottom w:val="0"/>
      <w:divBdr>
        <w:top w:val="none" w:sz="0" w:space="0" w:color="auto"/>
        <w:left w:val="none" w:sz="0" w:space="0" w:color="auto"/>
        <w:bottom w:val="none" w:sz="0" w:space="0" w:color="auto"/>
        <w:right w:val="none" w:sz="0" w:space="0" w:color="auto"/>
      </w:divBdr>
    </w:div>
    <w:div w:id="192429865">
      <w:marLeft w:val="640"/>
      <w:marRight w:val="0"/>
      <w:marTop w:val="0"/>
      <w:marBottom w:val="0"/>
      <w:divBdr>
        <w:top w:val="none" w:sz="0" w:space="0" w:color="auto"/>
        <w:left w:val="none" w:sz="0" w:space="0" w:color="auto"/>
        <w:bottom w:val="none" w:sz="0" w:space="0" w:color="auto"/>
        <w:right w:val="none" w:sz="0" w:space="0" w:color="auto"/>
      </w:divBdr>
    </w:div>
    <w:div w:id="192501788">
      <w:marLeft w:val="640"/>
      <w:marRight w:val="0"/>
      <w:marTop w:val="0"/>
      <w:marBottom w:val="0"/>
      <w:divBdr>
        <w:top w:val="none" w:sz="0" w:space="0" w:color="auto"/>
        <w:left w:val="none" w:sz="0" w:space="0" w:color="auto"/>
        <w:bottom w:val="none" w:sz="0" w:space="0" w:color="auto"/>
        <w:right w:val="none" w:sz="0" w:space="0" w:color="auto"/>
      </w:divBdr>
    </w:div>
    <w:div w:id="192576446">
      <w:marLeft w:val="640"/>
      <w:marRight w:val="0"/>
      <w:marTop w:val="0"/>
      <w:marBottom w:val="0"/>
      <w:divBdr>
        <w:top w:val="none" w:sz="0" w:space="0" w:color="auto"/>
        <w:left w:val="none" w:sz="0" w:space="0" w:color="auto"/>
        <w:bottom w:val="none" w:sz="0" w:space="0" w:color="auto"/>
        <w:right w:val="none" w:sz="0" w:space="0" w:color="auto"/>
      </w:divBdr>
    </w:div>
    <w:div w:id="192577524">
      <w:marLeft w:val="640"/>
      <w:marRight w:val="0"/>
      <w:marTop w:val="0"/>
      <w:marBottom w:val="0"/>
      <w:divBdr>
        <w:top w:val="none" w:sz="0" w:space="0" w:color="auto"/>
        <w:left w:val="none" w:sz="0" w:space="0" w:color="auto"/>
        <w:bottom w:val="none" w:sz="0" w:space="0" w:color="auto"/>
        <w:right w:val="none" w:sz="0" w:space="0" w:color="auto"/>
      </w:divBdr>
    </w:div>
    <w:div w:id="192766221">
      <w:marLeft w:val="640"/>
      <w:marRight w:val="0"/>
      <w:marTop w:val="0"/>
      <w:marBottom w:val="0"/>
      <w:divBdr>
        <w:top w:val="none" w:sz="0" w:space="0" w:color="auto"/>
        <w:left w:val="none" w:sz="0" w:space="0" w:color="auto"/>
        <w:bottom w:val="none" w:sz="0" w:space="0" w:color="auto"/>
        <w:right w:val="none" w:sz="0" w:space="0" w:color="auto"/>
      </w:divBdr>
    </w:div>
    <w:div w:id="192814828">
      <w:marLeft w:val="640"/>
      <w:marRight w:val="0"/>
      <w:marTop w:val="0"/>
      <w:marBottom w:val="0"/>
      <w:divBdr>
        <w:top w:val="none" w:sz="0" w:space="0" w:color="auto"/>
        <w:left w:val="none" w:sz="0" w:space="0" w:color="auto"/>
        <w:bottom w:val="none" w:sz="0" w:space="0" w:color="auto"/>
        <w:right w:val="none" w:sz="0" w:space="0" w:color="auto"/>
      </w:divBdr>
    </w:div>
    <w:div w:id="192885260">
      <w:marLeft w:val="640"/>
      <w:marRight w:val="0"/>
      <w:marTop w:val="0"/>
      <w:marBottom w:val="0"/>
      <w:divBdr>
        <w:top w:val="none" w:sz="0" w:space="0" w:color="auto"/>
        <w:left w:val="none" w:sz="0" w:space="0" w:color="auto"/>
        <w:bottom w:val="none" w:sz="0" w:space="0" w:color="auto"/>
        <w:right w:val="none" w:sz="0" w:space="0" w:color="auto"/>
      </w:divBdr>
    </w:div>
    <w:div w:id="192958180">
      <w:marLeft w:val="640"/>
      <w:marRight w:val="0"/>
      <w:marTop w:val="0"/>
      <w:marBottom w:val="0"/>
      <w:divBdr>
        <w:top w:val="none" w:sz="0" w:space="0" w:color="auto"/>
        <w:left w:val="none" w:sz="0" w:space="0" w:color="auto"/>
        <w:bottom w:val="none" w:sz="0" w:space="0" w:color="auto"/>
        <w:right w:val="none" w:sz="0" w:space="0" w:color="auto"/>
      </w:divBdr>
    </w:div>
    <w:div w:id="192961119">
      <w:marLeft w:val="640"/>
      <w:marRight w:val="0"/>
      <w:marTop w:val="0"/>
      <w:marBottom w:val="0"/>
      <w:divBdr>
        <w:top w:val="none" w:sz="0" w:space="0" w:color="auto"/>
        <w:left w:val="none" w:sz="0" w:space="0" w:color="auto"/>
        <w:bottom w:val="none" w:sz="0" w:space="0" w:color="auto"/>
        <w:right w:val="none" w:sz="0" w:space="0" w:color="auto"/>
      </w:divBdr>
    </w:div>
    <w:div w:id="192965423">
      <w:marLeft w:val="640"/>
      <w:marRight w:val="0"/>
      <w:marTop w:val="0"/>
      <w:marBottom w:val="0"/>
      <w:divBdr>
        <w:top w:val="none" w:sz="0" w:space="0" w:color="auto"/>
        <w:left w:val="none" w:sz="0" w:space="0" w:color="auto"/>
        <w:bottom w:val="none" w:sz="0" w:space="0" w:color="auto"/>
        <w:right w:val="none" w:sz="0" w:space="0" w:color="auto"/>
      </w:divBdr>
    </w:div>
    <w:div w:id="193153561">
      <w:marLeft w:val="640"/>
      <w:marRight w:val="0"/>
      <w:marTop w:val="0"/>
      <w:marBottom w:val="0"/>
      <w:divBdr>
        <w:top w:val="none" w:sz="0" w:space="0" w:color="auto"/>
        <w:left w:val="none" w:sz="0" w:space="0" w:color="auto"/>
        <w:bottom w:val="none" w:sz="0" w:space="0" w:color="auto"/>
        <w:right w:val="none" w:sz="0" w:space="0" w:color="auto"/>
      </w:divBdr>
    </w:div>
    <w:div w:id="193156296">
      <w:marLeft w:val="640"/>
      <w:marRight w:val="0"/>
      <w:marTop w:val="0"/>
      <w:marBottom w:val="0"/>
      <w:divBdr>
        <w:top w:val="none" w:sz="0" w:space="0" w:color="auto"/>
        <w:left w:val="none" w:sz="0" w:space="0" w:color="auto"/>
        <w:bottom w:val="none" w:sz="0" w:space="0" w:color="auto"/>
        <w:right w:val="none" w:sz="0" w:space="0" w:color="auto"/>
      </w:divBdr>
    </w:div>
    <w:div w:id="193202956">
      <w:marLeft w:val="640"/>
      <w:marRight w:val="0"/>
      <w:marTop w:val="0"/>
      <w:marBottom w:val="0"/>
      <w:divBdr>
        <w:top w:val="none" w:sz="0" w:space="0" w:color="auto"/>
        <w:left w:val="none" w:sz="0" w:space="0" w:color="auto"/>
        <w:bottom w:val="none" w:sz="0" w:space="0" w:color="auto"/>
        <w:right w:val="none" w:sz="0" w:space="0" w:color="auto"/>
      </w:divBdr>
    </w:div>
    <w:div w:id="193231064">
      <w:marLeft w:val="640"/>
      <w:marRight w:val="0"/>
      <w:marTop w:val="0"/>
      <w:marBottom w:val="0"/>
      <w:divBdr>
        <w:top w:val="none" w:sz="0" w:space="0" w:color="auto"/>
        <w:left w:val="none" w:sz="0" w:space="0" w:color="auto"/>
        <w:bottom w:val="none" w:sz="0" w:space="0" w:color="auto"/>
        <w:right w:val="none" w:sz="0" w:space="0" w:color="auto"/>
      </w:divBdr>
    </w:div>
    <w:div w:id="193348768">
      <w:marLeft w:val="640"/>
      <w:marRight w:val="0"/>
      <w:marTop w:val="0"/>
      <w:marBottom w:val="0"/>
      <w:divBdr>
        <w:top w:val="none" w:sz="0" w:space="0" w:color="auto"/>
        <w:left w:val="none" w:sz="0" w:space="0" w:color="auto"/>
        <w:bottom w:val="none" w:sz="0" w:space="0" w:color="auto"/>
        <w:right w:val="none" w:sz="0" w:space="0" w:color="auto"/>
      </w:divBdr>
    </w:div>
    <w:div w:id="193420604">
      <w:marLeft w:val="640"/>
      <w:marRight w:val="0"/>
      <w:marTop w:val="0"/>
      <w:marBottom w:val="0"/>
      <w:divBdr>
        <w:top w:val="none" w:sz="0" w:space="0" w:color="auto"/>
        <w:left w:val="none" w:sz="0" w:space="0" w:color="auto"/>
        <w:bottom w:val="none" w:sz="0" w:space="0" w:color="auto"/>
        <w:right w:val="none" w:sz="0" w:space="0" w:color="auto"/>
      </w:divBdr>
    </w:div>
    <w:div w:id="193425998">
      <w:marLeft w:val="640"/>
      <w:marRight w:val="0"/>
      <w:marTop w:val="0"/>
      <w:marBottom w:val="0"/>
      <w:divBdr>
        <w:top w:val="none" w:sz="0" w:space="0" w:color="auto"/>
        <w:left w:val="none" w:sz="0" w:space="0" w:color="auto"/>
        <w:bottom w:val="none" w:sz="0" w:space="0" w:color="auto"/>
        <w:right w:val="none" w:sz="0" w:space="0" w:color="auto"/>
      </w:divBdr>
    </w:div>
    <w:div w:id="193616439">
      <w:marLeft w:val="640"/>
      <w:marRight w:val="0"/>
      <w:marTop w:val="0"/>
      <w:marBottom w:val="0"/>
      <w:divBdr>
        <w:top w:val="none" w:sz="0" w:space="0" w:color="auto"/>
        <w:left w:val="none" w:sz="0" w:space="0" w:color="auto"/>
        <w:bottom w:val="none" w:sz="0" w:space="0" w:color="auto"/>
        <w:right w:val="none" w:sz="0" w:space="0" w:color="auto"/>
      </w:divBdr>
    </w:div>
    <w:div w:id="193815203">
      <w:marLeft w:val="640"/>
      <w:marRight w:val="0"/>
      <w:marTop w:val="0"/>
      <w:marBottom w:val="0"/>
      <w:divBdr>
        <w:top w:val="none" w:sz="0" w:space="0" w:color="auto"/>
        <w:left w:val="none" w:sz="0" w:space="0" w:color="auto"/>
        <w:bottom w:val="none" w:sz="0" w:space="0" w:color="auto"/>
        <w:right w:val="none" w:sz="0" w:space="0" w:color="auto"/>
      </w:divBdr>
    </w:div>
    <w:div w:id="193881548">
      <w:marLeft w:val="640"/>
      <w:marRight w:val="0"/>
      <w:marTop w:val="0"/>
      <w:marBottom w:val="0"/>
      <w:divBdr>
        <w:top w:val="none" w:sz="0" w:space="0" w:color="auto"/>
        <w:left w:val="none" w:sz="0" w:space="0" w:color="auto"/>
        <w:bottom w:val="none" w:sz="0" w:space="0" w:color="auto"/>
        <w:right w:val="none" w:sz="0" w:space="0" w:color="auto"/>
      </w:divBdr>
    </w:div>
    <w:div w:id="193926130">
      <w:marLeft w:val="640"/>
      <w:marRight w:val="0"/>
      <w:marTop w:val="0"/>
      <w:marBottom w:val="0"/>
      <w:divBdr>
        <w:top w:val="none" w:sz="0" w:space="0" w:color="auto"/>
        <w:left w:val="none" w:sz="0" w:space="0" w:color="auto"/>
        <w:bottom w:val="none" w:sz="0" w:space="0" w:color="auto"/>
        <w:right w:val="none" w:sz="0" w:space="0" w:color="auto"/>
      </w:divBdr>
    </w:div>
    <w:div w:id="194192975">
      <w:marLeft w:val="640"/>
      <w:marRight w:val="0"/>
      <w:marTop w:val="0"/>
      <w:marBottom w:val="0"/>
      <w:divBdr>
        <w:top w:val="none" w:sz="0" w:space="0" w:color="auto"/>
        <w:left w:val="none" w:sz="0" w:space="0" w:color="auto"/>
        <w:bottom w:val="none" w:sz="0" w:space="0" w:color="auto"/>
        <w:right w:val="none" w:sz="0" w:space="0" w:color="auto"/>
      </w:divBdr>
    </w:div>
    <w:div w:id="194390804">
      <w:marLeft w:val="640"/>
      <w:marRight w:val="0"/>
      <w:marTop w:val="0"/>
      <w:marBottom w:val="0"/>
      <w:divBdr>
        <w:top w:val="none" w:sz="0" w:space="0" w:color="auto"/>
        <w:left w:val="none" w:sz="0" w:space="0" w:color="auto"/>
        <w:bottom w:val="none" w:sz="0" w:space="0" w:color="auto"/>
        <w:right w:val="none" w:sz="0" w:space="0" w:color="auto"/>
      </w:divBdr>
    </w:div>
    <w:div w:id="194464563">
      <w:marLeft w:val="640"/>
      <w:marRight w:val="0"/>
      <w:marTop w:val="0"/>
      <w:marBottom w:val="0"/>
      <w:divBdr>
        <w:top w:val="none" w:sz="0" w:space="0" w:color="auto"/>
        <w:left w:val="none" w:sz="0" w:space="0" w:color="auto"/>
        <w:bottom w:val="none" w:sz="0" w:space="0" w:color="auto"/>
        <w:right w:val="none" w:sz="0" w:space="0" w:color="auto"/>
      </w:divBdr>
    </w:div>
    <w:div w:id="194539554">
      <w:marLeft w:val="640"/>
      <w:marRight w:val="0"/>
      <w:marTop w:val="0"/>
      <w:marBottom w:val="0"/>
      <w:divBdr>
        <w:top w:val="none" w:sz="0" w:space="0" w:color="auto"/>
        <w:left w:val="none" w:sz="0" w:space="0" w:color="auto"/>
        <w:bottom w:val="none" w:sz="0" w:space="0" w:color="auto"/>
        <w:right w:val="none" w:sz="0" w:space="0" w:color="auto"/>
      </w:divBdr>
    </w:div>
    <w:div w:id="194585954">
      <w:marLeft w:val="640"/>
      <w:marRight w:val="0"/>
      <w:marTop w:val="0"/>
      <w:marBottom w:val="0"/>
      <w:divBdr>
        <w:top w:val="none" w:sz="0" w:space="0" w:color="auto"/>
        <w:left w:val="none" w:sz="0" w:space="0" w:color="auto"/>
        <w:bottom w:val="none" w:sz="0" w:space="0" w:color="auto"/>
        <w:right w:val="none" w:sz="0" w:space="0" w:color="auto"/>
      </w:divBdr>
    </w:div>
    <w:div w:id="194663009">
      <w:marLeft w:val="640"/>
      <w:marRight w:val="0"/>
      <w:marTop w:val="0"/>
      <w:marBottom w:val="0"/>
      <w:divBdr>
        <w:top w:val="none" w:sz="0" w:space="0" w:color="auto"/>
        <w:left w:val="none" w:sz="0" w:space="0" w:color="auto"/>
        <w:bottom w:val="none" w:sz="0" w:space="0" w:color="auto"/>
        <w:right w:val="none" w:sz="0" w:space="0" w:color="auto"/>
      </w:divBdr>
    </w:div>
    <w:div w:id="194663107">
      <w:marLeft w:val="640"/>
      <w:marRight w:val="0"/>
      <w:marTop w:val="0"/>
      <w:marBottom w:val="0"/>
      <w:divBdr>
        <w:top w:val="none" w:sz="0" w:space="0" w:color="auto"/>
        <w:left w:val="none" w:sz="0" w:space="0" w:color="auto"/>
        <w:bottom w:val="none" w:sz="0" w:space="0" w:color="auto"/>
        <w:right w:val="none" w:sz="0" w:space="0" w:color="auto"/>
      </w:divBdr>
    </w:div>
    <w:div w:id="194852927">
      <w:marLeft w:val="640"/>
      <w:marRight w:val="0"/>
      <w:marTop w:val="0"/>
      <w:marBottom w:val="0"/>
      <w:divBdr>
        <w:top w:val="none" w:sz="0" w:space="0" w:color="auto"/>
        <w:left w:val="none" w:sz="0" w:space="0" w:color="auto"/>
        <w:bottom w:val="none" w:sz="0" w:space="0" w:color="auto"/>
        <w:right w:val="none" w:sz="0" w:space="0" w:color="auto"/>
      </w:divBdr>
    </w:div>
    <w:div w:id="194855372">
      <w:marLeft w:val="640"/>
      <w:marRight w:val="0"/>
      <w:marTop w:val="0"/>
      <w:marBottom w:val="0"/>
      <w:divBdr>
        <w:top w:val="none" w:sz="0" w:space="0" w:color="auto"/>
        <w:left w:val="none" w:sz="0" w:space="0" w:color="auto"/>
        <w:bottom w:val="none" w:sz="0" w:space="0" w:color="auto"/>
        <w:right w:val="none" w:sz="0" w:space="0" w:color="auto"/>
      </w:divBdr>
    </w:div>
    <w:div w:id="194855810">
      <w:marLeft w:val="640"/>
      <w:marRight w:val="0"/>
      <w:marTop w:val="0"/>
      <w:marBottom w:val="0"/>
      <w:divBdr>
        <w:top w:val="none" w:sz="0" w:space="0" w:color="auto"/>
        <w:left w:val="none" w:sz="0" w:space="0" w:color="auto"/>
        <w:bottom w:val="none" w:sz="0" w:space="0" w:color="auto"/>
        <w:right w:val="none" w:sz="0" w:space="0" w:color="auto"/>
      </w:divBdr>
    </w:div>
    <w:div w:id="194969675">
      <w:marLeft w:val="640"/>
      <w:marRight w:val="0"/>
      <w:marTop w:val="0"/>
      <w:marBottom w:val="0"/>
      <w:divBdr>
        <w:top w:val="none" w:sz="0" w:space="0" w:color="auto"/>
        <w:left w:val="none" w:sz="0" w:space="0" w:color="auto"/>
        <w:bottom w:val="none" w:sz="0" w:space="0" w:color="auto"/>
        <w:right w:val="none" w:sz="0" w:space="0" w:color="auto"/>
      </w:divBdr>
    </w:div>
    <w:div w:id="195047230">
      <w:marLeft w:val="640"/>
      <w:marRight w:val="0"/>
      <w:marTop w:val="0"/>
      <w:marBottom w:val="0"/>
      <w:divBdr>
        <w:top w:val="none" w:sz="0" w:space="0" w:color="auto"/>
        <w:left w:val="none" w:sz="0" w:space="0" w:color="auto"/>
        <w:bottom w:val="none" w:sz="0" w:space="0" w:color="auto"/>
        <w:right w:val="none" w:sz="0" w:space="0" w:color="auto"/>
      </w:divBdr>
    </w:div>
    <w:div w:id="195125582">
      <w:marLeft w:val="640"/>
      <w:marRight w:val="0"/>
      <w:marTop w:val="0"/>
      <w:marBottom w:val="0"/>
      <w:divBdr>
        <w:top w:val="none" w:sz="0" w:space="0" w:color="auto"/>
        <w:left w:val="none" w:sz="0" w:space="0" w:color="auto"/>
        <w:bottom w:val="none" w:sz="0" w:space="0" w:color="auto"/>
        <w:right w:val="none" w:sz="0" w:space="0" w:color="auto"/>
      </w:divBdr>
    </w:div>
    <w:div w:id="195167527">
      <w:marLeft w:val="640"/>
      <w:marRight w:val="0"/>
      <w:marTop w:val="0"/>
      <w:marBottom w:val="0"/>
      <w:divBdr>
        <w:top w:val="none" w:sz="0" w:space="0" w:color="auto"/>
        <w:left w:val="none" w:sz="0" w:space="0" w:color="auto"/>
        <w:bottom w:val="none" w:sz="0" w:space="0" w:color="auto"/>
        <w:right w:val="none" w:sz="0" w:space="0" w:color="auto"/>
      </w:divBdr>
    </w:div>
    <w:div w:id="195316870">
      <w:marLeft w:val="640"/>
      <w:marRight w:val="0"/>
      <w:marTop w:val="0"/>
      <w:marBottom w:val="0"/>
      <w:divBdr>
        <w:top w:val="none" w:sz="0" w:space="0" w:color="auto"/>
        <w:left w:val="none" w:sz="0" w:space="0" w:color="auto"/>
        <w:bottom w:val="none" w:sz="0" w:space="0" w:color="auto"/>
        <w:right w:val="none" w:sz="0" w:space="0" w:color="auto"/>
      </w:divBdr>
    </w:div>
    <w:div w:id="195393446">
      <w:marLeft w:val="640"/>
      <w:marRight w:val="0"/>
      <w:marTop w:val="0"/>
      <w:marBottom w:val="0"/>
      <w:divBdr>
        <w:top w:val="none" w:sz="0" w:space="0" w:color="auto"/>
        <w:left w:val="none" w:sz="0" w:space="0" w:color="auto"/>
        <w:bottom w:val="none" w:sz="0" w:space="0" w:color="auto"/>
        <w:right w:val="none" w:sz="0" w:space="0" w:color="auto"/>
      </w:divBdr>
    </w:div>
    <w:div w:id="195431244">
      <w:marLeft w:val="640"/>
      <w:marRight w:val="0"/>
      <w:marTop w:val="0"/>
      <w:marBottom w:val="0"/>
      <w:divBdr>
        <w:top w:val="none" w:sz="0" w:space="0" w:color="auto"/>
        <w:left w:val="none" w:sz="0" w:space="0" w:color="auto"/>
        <w:bottom w:val="none" w:sz="0" w:space="0" w:color="auto"/>
        <w:right w:val="none" w:sz="0" w:space="0" w:color="auto"/>
      </w:divBdr>
    </w:div>
    <w:div w:id="195582822">
      <w:marLeft w:val="640"/>
      <w:marRight w:val="0"/>
      <w:marTop w:val="0"/>
      <w:marBottom w:val="0"/>
      <w:divBdr>
        <w:top w:val="none" w:sz="0" w:space="0" w:color="auto"/>
        <w:left w:val="none" w:sz="0" w:space="0" w:color="auto"/>
        <w:bottom w:val="none" w:sz="0" w:space="0" w:color="auto"/>
        <w:right w:val="none" w:sz="0" w:space="0" w:color="auto"/>
      </w:divBdr>
    </w:div>
    <w:div w:id="195698569">
      <w:marLeft w:val="640"/>
      <w:marRight w:val="0"/>
      <w:marTop w:val="0"/>
      <w:marBottom w:val="0"/>
      <w:divBdr>
        <w:top w:val="none" w:sz="0" w:space="0" w:color="auto"/>
        <w:left w:val="none" w:sz="0" w:space="0" w:color="auto"/>
        <w:bottom w:val="none" w:sz="0" w:space="0" w:color="auto"/>
        <w:right w:val="none" w:sz="0" w:space="0" w:color="auto"/>
      </w:divBdr>
    </w:div>
    <w:div w:id="195702697">
      <w:marLeft w:val="640"/>
      <w:marRight w:val="0"/>
      <w:marTop w:val="0"/>
      <w:marBottom w:val="0"/>
      <w:divBdr>
        <w:top w:val="none" w:sz="0" w:space="0" w:color="auto"/>
        <w:left w:val="none" w:sz="0" w:space="0" w:color="auto"/>
        <w:bottom w:val="none" w:sz="0" w:space="0" w:color="auto"/>
        <w:right w:val="none" w:sz="0" w:space="0" w:color="auto"/>
      </w:divBdr>
    </w:div>
    <w:div w:id="195706199">
      <w:marLeft w:val="640"/>
      <w:marRight w:val="0"/>
      <w:marTop w:val="0"/>
      <w:marBottom w:val="0"/>
      <w:divBdr>
        <w:top w:val="none" w:sz="0" w:space="0" w:color="auto"/>
        <w:left w:val="none" w:sz="0" w:space="0" w:color="auto"/>
        <w:bottom w:val="none" w:sz="0" w:space="0" w:color="auto"/>
        <w:right w:val="none" w:sz="0" w:space="0" w:color="auto"/>
      </w:divBdr>
    </w:div>
    <w:div w:id="195824116">
      <w:marLeft w:val="640"/>
      <w:marRight w:val="0"/>
      <w:marTop w:val="0"/>
      <w:marBottom w:val="0"/>
      <w:divBdr>
        <w:top w:val="none" w:sz="0" w:space="0" w:color="auto"/>
        <w:left w:val="none" w:sz="0" w:space="0" w:color="auto"/>
        <w:bottom w:val="none" w:sz="0" w:space="0" w:color="auto"/>
        <w:right w:val="none" w:sz="0" w:space="0" w:color="auto"/>
      </w:divBdr>
    </w:div>
    <w:div w:id="195848356">
      <w:marLeft w:val="640"/>
      <w:marRight w:val="0"/>
      <w:marTop w:val="0"/>
      <w:marBottom w:val="0"/>
      <w:divBdr>
        <w:top w:val="none" w:sz="0" w:space="0" w:color="auto"/>
        <w:left w:val="none" w:sz="0" w:space="0" w:color="auto"/>
        <w:bottom w:val="none" w:sz="0" w:space="0" w:color="auto"/>
        <w:right w:val="none" w:sz="0" w:space="0" w:color="auto"/>
      </w:divBdr>
    </w:div>
    <w:div w:id="195893366">
      <w:marLeft w:val="640"/>
      <w:marRight w:val="0"/>
      <w:marTop w:val="0"/>
      <w:marBottom w:val="0"/>
      <w:divBdr>
        <w:top w:val="none" w:sz="0" w:space="0" w:color="auto"/>
        <w:left w:val="none" w:sz="0" w:space="0" w:color="auto"/>
        <w:bottom w:val="none" w:sz="0" w:space="0" w:color="auto"/>
        <w:right w:val="none" w:sz="0" w:space="0" w:color="auto"/>
      </w:divBdr>
    </w:div>
    <w:div w:id="195972544">
      <w:marLeft w:val="640"/>
      <w:marRight w:val="0"/>
      <w:marTop w:val="0"/>
      <w:marBottom w:val="0"/>
      <w:divBdr>
        <w:top w:val="none" w:sz="0" w:space="0" w:color="auto"/>
        <w:left w:val="none" w:sz="0" w:space="0" w:color="auto"/>
        <w:bottom w:val="none" w:sz="0" w:space="0" w:color="auto"/>
        <w:right w:val="none" w:sz="0" w:space="0" w:color="auto"/>
      </w:divBdr>
    </w:div>
    <w:div w:id="196049545">
      <w:marLeft w:val="640"/>
      <w:marRight w:val="0"/>
      <w:marTop w:val="0"/>
      <w:marBottom w:val="0"/>
      <w:divBdr>
        <w:top w:val="none" w:sz="0" w:space="0" w:color="auto"/>
        <w:left w:val="none" w:sz="0" w:space="0" w:color="auto"/>
        <w:bottom w:val="none" w:sz="0" w:space="0" w:color="auto"/>
        <w:right w:val="none" w:sz="0" w:space="0" w:color="auto"/>
      </w:divBdr>
    </w:div>
    <w:div w:id="196087204">
      <w:marLeft w:val="640"/>
      <w:marRight w:val="0"/>
      <w:marTop w:val="0"/>
      <w:marBottom w:val="0"/>
      <w:divBdr>
        <w:top w:val="none" w:sz="0" w:space="0" w:color="auto"/>
        <w:left w:val="none" w:sz="0" w:space="0" w:color="auto"/>
        <w:bottom w:val="none" w:sz="0" w:space="0" w:color="auto"/>
        <w:right w:val="none" w:sz="0" w:space="0" w:color="auto"/>
      </w:divBdr>
    </w:div>
    <w:div w:id="196089025">
      <w:marLeft w:val="640"/>
      <w:marRight w:val="0"/>
      <w:marTop w:val="0"/>
      <w:marBottom w:val="0"/>
      <w:divBdr>
        <w:top w:val="none" w:sz="0" w:space="0" w:color="auto"/>
        <w:left w:val="none" w:sz="0" w:space="0" w:color="auto"/>
        <w:bottom w:val="none" w:sz="0" w:space="0" w:color="auto"/>
        <w:right w:val="none" w:sz="0" w:space="0" w:color="auto"/>
      </w:divBdr>
    </w:div>
    <w:div w:id="196160405">
      <w:marLeft w:val="640"/>
      <w:marRight w:val="0"/>
      <w:marTop w:val="0"/>
      <w:marBottom w:val="0"/>
      <w:divBdr>
        <w:top w:val="none" w:sz="0" w:space="0" w:color="auto"/>
        <w:left w:val="none" w:sz="0" w:space="0" w:color="auto"/>
        <w:bottom w:val="none" w:sz="0" w:space="0" w:color="auto"/>
        <w:right w:val="none" w:sz="0" w:space="0" w:color="auto"/>
      </w:divBdr>
    </w:div>
    <w:div w:id="196162647">
      <w:marLeft w:val="640"/>
      <w:marRight w:val="0"/>
      <w:marTop w:val="0"/>
      <w:marBottom w:val="0"/>
      <w:divBdr>
        <w:top w:val="none" w:sz="0" w:space="0" w:color="auto"/>
        <w:left w:val="none" w:sz="0" w:space="0" w:color="auto"/>
        <w:bottom w:val="none" w:sz="0" w:space="0" w:color="auto"/>
        <w:right w:val="none" w:sz="0" w:space="0" w:color="auto"/>
      </w:divBdr>
    </w:div>
    <w:div w:id="196166786">
      <w:marLeft w:val="640"/>
      <w:marRight w:val="0"/>
      <w:marTop w:val="0"/>
      <w:marBottom w:val="0"/>
      <w:divBdr>
        <w:top w:val="none" w:sz="0" w:space="0" w:color="auto"/>
        <w:left w:val="none" w:sz="0" w:space="0" w:color="auto"/>
        <w:bottom w:val="none" w:sz="0" w:space="0" w:color="auto"/>
        <w:right w:val="none" w:sz="0" w:space="0" w:color="auto"/>
      </w:divBdr>
    </w:div>
    <w:div w:id="196357366">
      <w:marLeft w:val="640"/>
      <w:marRight w:val="0"/>
      <w:marTop w:val="0"/>
      <w:marBottom w:val="0"/>
      <w:divBdr>
        <w:top w:val="none" w:sz="0" w:space="0" w:color="auto"/>
        <w:left w:val="none" w:sz="0" w:space="0" w:color="auto"/>
        <w:bottom w:val="none" w:sz="0" w:space="0" w:color="auto"/>
        <w:right w:val="none" w:sz="0" w:space="0" w:color="auto"/>
      </w:divBdr>
    </w:div>
    <w:div w:id="196359581">
      <w:marLeft w:val="640"/>
      <w:marRight w:val="0"/>
      <w:marTop w:val="0"/>
      <w:marBottom w:val="0"/>
      <w:divBdr>
        <w:top w:val="none" w:sz="0" w:space="0" w:color="auto"/>
        <w:left w:val="none" w:sz="0" w:space="0" w:color="auto"/>
        <w:bottom w:val="none" w:sz="0" w:space="0" w:color="auto"/>
        <w:right w:val="none" w:sz="0" w:space="0" w:color="auto"/>
      </w:divBdr>
    </w:div>
    <w:div w:id="196360593">
      <w:marLeft w:val="640"/>
      <w:marRight w:val="0"/>
      <w:marTop w:val="0"/>
      <w:marBottom w:val="0"/>
      <w:divBdr>
        <w:top w:val="none" w:sz="0" w:space="0" w:color="auto"/>
        <w:left w:val="none" w:sz="0" w:space="0" w:color="auto"/>
        <w:bottom w:val="none" w:sz="0" w:space="0" w:color="auto"/>
        <w:right w:val="none" w:sz="0" w:space="0" w:color="auto"/>
      </w:divBdr>
    </w:div>
    <w:div w:id="196547785">
      <w:marLeft w:val="640"/>
      <w:marRight w:val="0"/>
      <w:marTop w:val="0"/>
      <w:marBottom w:val="0"/>
      <w:divBdr>
        <w:top w:val="none" w:sz="0" w:space="0" w:color="auto"/>
        <w:left w:val="none" w:sz="0" w:space="0" w:color="auto"/>
        <w:bottom w:val="none" w:sz="0" w:space="0" w:color="auto"/>
        <w:right w:val="none" w:sz="0" w:space="0" w:color="auto"/>
      </w:divBdr>
    </w:div>
    <w:div w:id="196553036">
      <w:marLeft w:val="640"/>
      <w:marRight w:val="0"/>
      <w:marTop w:val="0"/>
      <w:marBottom w:val="0"/>
      <w:divBdr>
        <w:top w:val="none" w:sz="0" w:space="0" w:color="auto"/>
        <w:left w:val="none" w:sz="0" w:space="0" w:color="auto"/>
        <w:bottom w:val="none" w:sz="0" w:space="0" w:color="auto"/>
        <w:right w:val="none" w:sz="0" w:space="0" w:color="auto"/>
      </w:divBdr>
    </w:div>
    <w:div w:id="196625713">
      <w:marLeft w:val="640"/>
      <w:marRight w:val="0"/>
      <w:marTop w:val="0"/>
      <w:marBottom w:val="0"/>
      <w:divBdr>
        <w:top w:val="none" w:sz="0" w:space="0" w:color="auto"/>
        <w:left w:val="none" w:sz="0" w:space="0" w:color="auto"/>
        <w:bottom w:val="none" w:sz="0" w:space="0" w:color="auto"/>
        <w:right w:val="none" w:sz="0" w:space="0" w:color="auto"/>
      </w:divBdr>
    </w:div>
    <w:div w:id="196699893">
      <w:marLeft w:val="640"/>
      <w:marRight w:val="0"/>
      <w:marTop w:val="0"/>
      <w:marBottom w:val="0"/>
      <w:divBdr>
        <w:top w:val="none" w:sz="0" w:space="0" w:color="auto"/>
        <w:left w:val="none" w:sz="0" w:space="0" w:color="auto"/>
        <w:bottom w:val="none" w:sz="0" w:space="0" w:color="auto"/>
        <w:right w:val="none" w:sz="0" w:space="0" w:color="auto"/>
      </w:divBdr>
    </w:div>
    <w:div w:id="196815192">
      <w:marLeft w:val="640"/>
      <w:marRight w:val="0"/>
      <w:marTop w:val="0"/>
      <w:marBottom w:val="0"/>
      <w:divBdr>
        <w:top w:val="none" w:sz="0" w:space="0" w:color="auto"/>
        <w:left w:val="none" w:sz="0" w:space="0" w:color="auto"/>
        <w:bottom w:val="none" w:sz="0" w:space="0" w:color="auto"/>
        <w:right w:val="none" w:sz="0" w:space="0" w:color="auto"/>
      </w:divBdr>
    </w:div>
    <w:div w:id="196892805">
      <w:marLeft w:val="640"/>
      <w:marRight w:val="0"/>
      <w:marTop w:val="0"/>
      <w:marBottom w:val="0"/>
      <w:divBdr>
        <w:top w:val="none" w:sz="0" w:space="0" w:color="auto"/>
        <w:left w:val="none" w:sz="0" w:space="0" w:color="auto"/>
        <w:bottom w:val="none" w:sz="0" w:space="0" w:color="auto"/>
        <w:right w:val="none" w:sz="0" w:space="0" w:color="auto"/>
      </w:divBdr>
    </w:div>
    <w:div w:id="196897113">
      <w:marLeft w:val="640"/>
      <w:marRight w:val="0"/>
      <w:marTop w:val="0"/>
      <w:marBottom w:val="0"/>
      <w:divBdr>
        <w:top w:val="none" w:sz="0" w:space="0" w:color="auto"/>
        <w:left w:val="none" w:sz="0" w:space="0" w:color="auto"/>
        <w:bottom w:val="none" w:sz="0" w:space="0" w:color="auto"/>
        <w:right w:val="none" w:sz="0" w:space="0" w:color="auto"/>
      </w:divBdr>
    </w:div>
    <w:div w:id="197089673">
      <w:marLeft w:val="640"/>
      <w:marRight w:val="0"/>
      <w:marTop w:val="0"/>
      <w:marBottom w:val="0"/>
      <w:divBdr>
        <w:top w:val="none" w:sz="0" w:space="0" w:color="auto"/>
        <w:left w:val="none" w:sz="0" w:space="0" w:color="auto"/>
        <w:bottom w:val="none" w:sz="0" w:space="0" w:color="auto"/>
        <w:right w:val="none" w:sz="0" w:space="0" w:color="auto"/>
      </w:divBdr>
    </w:div>
    <w:div w:id="197132595">
      <w:marLeft w:val="640"/>
      <w:marRight w:val="0"/>
      <w:marTop w:val="0"/>
      <w:marBottom w:val="0"/>
      <w:divBdr>
        <w:top w:val="none" w:sz="0" w:space="0" w:color="auto"/>
        <w:left w:val="none" w:sz="0" w:space="0" w:color="auto"/>
        <w:bottom w:val="none" w:sz="0" w:space="0" w:color="auto"/>
        <w:right w:val="none" w:sz="0" w:space="0" w:color="auto"/>
      </w:divBdr>
    </w:div>
    <w:div w:id="197205992">
      <w:marLeft w:val="640"/>
      <w:marRight w:val="0"/>
      <w:marTop w:val="0"/>
      <w:marBottom w:val="0"/>
      <w:divBdr>
        <w:top w:val="none" w:sz="0" w:space="0" w:color="auto"/>
        <w:left w:val="none" w:sz="0" w:space="0" w:color="auto"/>
        <w:bottom w:val="none" w:sz="0" w:space="0" w:color="auto"/>
        <w:right w:val="none" w:sz="0" w:space="0" w:color="auto"/>
      </w:divBdr>
    </w:div>
    <w:div w:id="197206815">
      <w:marLeft w:val="640"/>
      <w:marRight w:val="0"/>
      <w:marTop w:val="0"/>
      <w:marBottom w:val="0"/>
      <w:divBdr>
        <w:top w:val="none" w:sz="0" w:space="0" w:color="auto"/>
        <w:left w:val="none" w:sz="0" w:space="0" w:color="auto"/>
        <w:bottom w:val="none" w:sz="0" w:space="0" w:color="auto"/>
        <w:right w:val="none" w:sz="0" w:space="0" w:color="auto"/>
      </w:divBdr>
    </w:div>
    <w:div w:id="197207289">
      <w:marLeft w:val="640"/>
      <w:marRight w:val="0"/>
      <w:marTop w:val="0"/>
      <w:marBottom w:val="0"/>
      <w:divBdr>
        <w:top w:val="none" w:sz="0" w:space="0" w:color="auto"/>
        <w:left w:val="none" w:sz="0" w:space="0" w:color="auto"/>
        <w:bottom w:val="none" w:sz="0" w:space="0" w:color="auto"/>
        <w:right w:val="none" w:sz="0" w:space="0" w:color="auto"/>
      </w:divBdr>
    </w:div>
    <w:div w:id="197276446">
      <w:marLeft w:val="640"/>
      <w:marRight w:val="0"/>
      <w:marTop w:val="0"/>
      <w:marBottom w:val="0"/>
      <w:divBdr>
        <w:top w:val="none" w:sz="0" w:space="0" w:color="auto"/>
        <w:left w:val="none" w:sz="0" w:space="0" w:color="auto"/>
        <w:bottom w:val="none" w:sz="0" w:space="0" w:color="auto"/>
        <w:right w:val="none" w:sz="0" w:space="0" w:color="auto"/>
      </w:divBdr>
    </w:div>
    <w:div w:id="197281840">
      <w:marLeft w:val="640"/>
      <w:marRight w:val="0"/>
      <w:marTop w:val="0"/>
      <w:marBottom w:val="0"/>
      <w:divBdr>
        <w:top w:val="none" w:sz="0" w:space="0" w:color="auto"/>
        <w:left w:val="none" w:sz="0" w:space="0" w:color="auto"/>
        <w:bottom w:val="none" w:sz="0" w:space="0" w:color="auto"/>
        <w:right w:val="none" w:sz="0" w:space="0" w:color="auto"/>
      </w:divBdr>
    </w:div>
    <w:div w:id="197360033">
      <w:marLeft w:val="640"/>
      <w:marRight w:val="0"/>
      <w:marTop w:val="0"/>
      <w:marBottom w:val="0"/>
      <w:divBdr>
        <w:top w:val="none" w:sz="0" w:space="0" w:color="auto"/>
        <w:left w:val="none" w:sz="0" w:space="0" w:color="auto"/>
        <w:bottom w:val="none" w:sz="0" w:space="0" w:color="auto"/>
        <w:right w:val="none" w:sz="0" w:space="0" w:color="auto"/>
      </w:divBdr>
    </w:div>
    <w:div w:id="197402853">
      <w:marLeft w:val="640"/>
      <w:marRight w:val="0"/>
      <w:marTop w:val="0"/>
      <w:marBottom w:val="0"/>
      <w:divBdr>
        <w:top w:val="none" w:sz="0" w:space="0" w:color="auto"/>
        <w:left w:val="none" w:sz="0" w:space="0" w:color="auto"/>
        <w:bottom w:val="none" w:sz="0" w:space="0" w:color="auto"/>
        <w:right w:val="none" w:sz="0" w:space="0" w:color="auto"/>
      </w:divBdr>
    </w:div>
    <w:div w:id="197472101">
      <w:marLeft w:val="640"/>
      <w:marRight w:val="0"/>
      <w:marTop w:val="0"/>
      <w:marBottom w:val="0"/>
      <w:divBdr>
        <w:top w:val="none" w:sz="0" w:space="0" w:color="auto"/>
        <w:left w:val="none" w:sz="0" w:space="0" w:color="auto"/>
        <w:bottom w:val="none" w:sz="0" w:space="0" w:color="auto"/>
        <w:right w:val="none" w:sz="0" w:space="0" w:color="auto"/>
      </w:divBdr>
    </w:div>
    <w:div w:id="197591587">
      <w:marLeft w:val="640"/>
      <w:marRight w:val="0"/>
      <w:marTop w:val="0"/>
      <w:marBottom w:val="0"/>
      <w:divBdr>
        <w:top w:val="none" w:sz="0" w:space="0" w:color="auto"/>
        <w:left w:val="none" w:sz="0" w:space="0" w:color="auto"/>
        <w:bottom w:val="none" w:sz="0" w:space="0" w:color="auto"/>
        <w:right w:val="none" w:sz="0" w:space="0" w:color="auto"/>
      </w:divBdr>
    </w:div>
    <w:div w:id="197621126">
      <w:marLeft w:val="640"/>
      <w:marRight w:val="0"/>
      <w:marTop w:val="0"/>
      <w:marBottom w:val="0"/>
      <w:divBdr>
        <w:top w:val="none" w:sz="0" w:space="0" w:color="auto"/>
        <w:left w:val="none" w:sz="0" w:space="0" w:color="auto"/>
        <w:bottom w:val="none" w:sz="0" w:space="0" w:color="auto"/>
        <w:right w:val="none" w:sz="0" w:space="0" w:color="auto"/>
      </w:divBdr>
    </w:div>
    <w:div w:id="197621932">
      <w:marLeft w:val="640"/>
      <w:marRight w:val="0"/>
      <w:marTop w:val="0"/>
      <w:marBottom w:val="0"/>
      <w:divBdr>
        <w:top w:val="none" w:sz="0" w:space="0" w:color="auto"/>
        <w:left w:val="none" w:sz="0" w:space="0" w:color="auto"/>
        <w:bottom w:val="none" w:sz="0" w:space="0" w:color="auto"/>
        <w:right w:val="none" w:sz="0" w:space="0" w:color="auto"/>
      </w:divBdr>
    </w:div>
    <w:div w:id="197622849">
      <w:marLeft w:val="640"/>
      <w:marRight w:val="0"/>
      <w:marTop w:val="0"/>
      <w:marBottom w:val="0"/>
      <w:divBdr>
        <w:top w:val="none" w:sz="0" w:space="0" w:color="auto"/>
        <w:left w:val="none" w:sz="0" w:space="0" w:color="auto"/>
        <w:bottom w:val="none" w:sz="0" w:space="0" w:color="auto"/>
        <w:right w:val="none" w:sz="0" w:space="0" w:color="auto"/>
      </w:divBdr>
    </w:div>
    <w:div w:id="197664327">
      <w:marLeft w:val="640"/>
      <w:marRight w:val="0"/>
      <w:marTop w:val="0"/>
      <w:marBottom w:val="0"/>
      <w:divBdr>
        <w:top w:val="none" w:sz="0" w:space="0" w:color="auto"/>
        <w:left w:val="none" w:sz="0" w:space="0" w:color="auto"/>
        <w:bottom w:val="none" w:sz="0" w:space="0" w:color="auto"/>
        <w:right w:val="none" w:sz="0" w:space="0" w:color="auto"/>
      </w:divBdr>
    </w:div>
    <w:div w:id="197670660">
      <w:marLeft w:val="640"/>
      <w:marRight w:val="0"/>
      <w:marTop w:val="0"/>
      <w:marBottom w:val="0"/>
      <w:divBdr>
        <w:top w:val="none" w:sz="0" w:space="0" w:color="auto"/>
        <w:left w:val="none" w:sz="0" w:space="0" w:color="auto"/>
        <w:bottom w:val="none" w:sz="0" w:space="0" w:color="auto"/>
        <w:right w:val="none" w:sz="0" w:space="0" w:color="auto"/>
      </w:divBdr>
    </w:div>
    <w:div w:id="197816918">
      <w:marLeft w:val="640"/>
      <w:marRight w:val="0"/>
      <w:marTop w:val="0"/>
      <w:marBottom w:val="0"/>
      <w:divBdr>
        <w:top w:val="none" w:sz="0" w:space="0" w:color="auto"/>
        <w:left w:val="none" w:sz="0" w:space="0" w:color="auto"/>
        <w:bottom w:val="none" w:sz="0" w:space="0" w:color="auto"/>
        <w:right w:val="none" w:sz="0" w:space="0" w:color="auto"/>
      </w:divBdr>
    </w:div>
    <w:div w:id="198201178">
      <w:marLeft w:val="640"/>
      <w:marRight w:val="0"/>
      <w:marTop w:val="0"/>
      <w:marBottom w:val="0"/>
      <w:divBdr>
        <w:top w:val="none" w:sz="0" w:space="0" w:color="auto"/>
        <w:left w:val="none" w:sz="0" w:space="0" w:color="auto"/>
        <w:bottom w:val="none" w:sz="0" w:space="0" w:color="auto"/>
        <w:right w:val="none" w:sz="0" w:space="0" w:color="auto"/>
      </w:divBdr>
    </w:div>
    <w:div w:id="198206404">
      <w:marLeft w:val="640"/>
      <w:marRight w:val="0"/>
      <w:marTop w:val="0"/>
      <w:marBottom w:val="0"/>
      <w:divBdr>
        <w:top w:val="none" w:sz="0" w:space="0" w:color="auto"/>
        <w:left w:val="none" w:sz="0" w:space="0" w:color="auto"/>
        <w:bottom w:val="none" w:sz="0" w:space="0" w:color="auto"/>
        <w:right w:val="none" w:sz="0" w:space="0" w:color="auto"/>
      </w:divBdr>
    </w:div>
    <w:div w:id="198209353">
      <w:marLeft w:val="640"/>
      <w:marRight w:val="0"/>
      <w:marTop w:val="0"/>
      <w:marBottom w:val="0"/>
      <w:divBdr>
        <w:top w:val="none" w:sz="0" w:space="0" w:color="auto"/>
        <w:left w:val="none" w:sz="0" w:space="0" w:color="auto"/>
        <w:bottom w:val="none" w:sz="0" w:space="0" w:color="auto"/>
        <w:right w:val="none" w:sz="0" w:space="0" w:color="auto"/>
      </w:divBdr>
    </w:div>
    <w:div w:id="198278383">
      <w:marLeft w:val="640"/>
      <w:marRight w:val="0"/>
      <w:marTop w:val="0"/>
      <w:marBottom w:val="0"/>
      <w:divBdr>
        <w:top w:val="none" w:sz="0" w:space="0" w:color="auto"/>
        <w:left w:val="none" w:sz="0" w:space="0" w:color="auto"/>
        <w:bottom w:val="none" w:sz="0" w:space="0" w:color="auto"/>
        <w:right w:val="none" w:sz="0" w:space="0" w:color="auto"/>
      </w:divBdr>
    </w:div>
    <w:div w:id="198320132">
      <w:marLeft w:val="640"/>
      <w:marRight w:val="0"/>
      <w:marTop w:val="0"/>
      <w:marBottom w:val="0"/>
      <w:divBdr>
        <w:top w:val="none" w:sz="0" w:space="0" w:color="auto"/>
        <w:left w:val="none" w:sz="0" w:space="0" w:color="auto"/>
        <w:bottom w:val="none" w:sz="0" w:space="0" w:color="auto"/>
        <w:right w:val="none" w:sz="0" w:space="0" w:color="auto"/>
      </w:divBdr>
    </w:div>
    <w:div w:id="198444786">
      <w:marLeft w:val="640"/>
      <w:marRight w:val="0"/>
      <w:marTop w:val="0"/>
      <w:marBottom w:val="0"/>
      <w:divBdr>
        <w:top w:val="none" w:sz="0" w:space="0" w:color="auto"/>
        <w:left w:val="none" w:sz="0" w:space="0" w:color="auto"/>
        <w:bottom w:val="none" w:sz="0" w:space="0" w:color="auto"/>
        <w:right w:val="none" w:sz="0" w:space="0" w:color="auto"/>
      </w:divBdr>
    </w:div>
    <w:div w:id="198444826">
      <w:marLeft w:val="640"/>
      <w:marRight w:val="0"/>
      <w:marTop w:val="0"/>
      <w:marBottom w:val="0"/>
      <w:divBdr>
        <w:top w:val="none" w:sz="0" w:space="0" w:color="auto"/>
        <w:left w:val="none" w:sz="0" w:space="0" w:color="auto"/>
        <w:bottom w:val="none" w:sz="0" w:space="0" w:color="auto"/>
        <w:right w:val="none" w:sz="0" w:space="0" w:color="auto"/>
      </w:divBdr>
    </w:div>
    <w:div w:id="198471619">
      <w:marLeft w:val="640"/>
      <w:marRight w:val="0"/>
      <w:marTop w:val="0"/>
      <w:marBottom w:val="0"/>
      <w:divBdr>
        <w:top w:val="none" w:sz="0" w:space="0" w:color="auto"/>
        <w:left w:val="none" w:sz="0" w:space="0" w:color="auto"/>
        <w:bottom w:val="none" w:sz="0" w:space="0" w:color="auto"/>
        <w:right w:val="none" w:sz="0" w:space="0" w:color="auto"/>
      </w:divBdr>
    </w:div>
    <w:div w:id="198472549">
      <w:marLeft w:val="640"/>
      <w:marRight w:val="0"/>
      <w:marTop w:val="0"/>
      <w:marBottom w:val="0"/>
      <w:divBdr>
        <w:top w:val="none" w:sz="0" w:space="0" w:color="auto"/>
        <w:left w:val="none" w:sz="0" w:space="0" w:color="auto"/>
        <w:bottom w:val="none" w:sz="0" w:space="0" w:color="auto"/>
        <w:right w:val="none" w:sz="0" w:space="0" w:color="auto"/>
      </w:divBdr>
    </w:div>
    <w:div w:id="198473167">
      <w:marLeft w:val="640"/>
      <w:marRight w:val="0"/>
      <w:marTop w:val="0"/>
      <w:marBottom w:val="0"/>
      <w:divBdr>
        <w:top w:val="none" w:sz="0" w:space="0" w:color="auto"/>
        <w:left w:val="none" w:sz="0" w:space="0" w:color="auto"/>
        <w:bottom w:val="none" w:sz="0" w:space="0" w:color="auto"/>
        <w:right w:val="none" w:sz="0" w:space="0" w:color="auto"/>
      </w:divBdr>
    </w:div>
    <w:div w:id="198511221">
      <w:marLeft w:val="640"/>
      <w:marRight w:val="0"/>
      <w:marTop w:val="0"/>
      <w:marBottom w:val="0"/>
      <w:divBdr>
        <w:top w:val="none" w:sz="0" w:space="0" w:color="auto"/>
        <w:left w:val="none" w:sz="0" w:space="0" w:color="auto"/>
        <w:bottom w:val="none" w:sz="0" w:space="0" w:color="auto"/>
        <w:right w:val="none" w:sz="0" w:space="0" w:color="auto"/>
      </w:divBdr>
    </w:div>
    <w:div w:id="198512370">
      <w:marLeft w:val="640"/>
      <w:marRight w:val="0"/>
      <w:marTop w:val="0"/>
      <w:marBottom w:val="0"/>
      <w:divBdr>
        <w:top w:val="none" w:sz="0" w:space="0" w:color="auto"/>
        <w:left w:val="none" w:sz="0" w:space="0" w:color="auto"/>
        <w:bottom w:val="none" w:sz="0" w:space="0" w:color="auto"/>
        <w:right w:val="none" w:sz="0" w:space="0" w:color="auto"/>
      </w:divBdr>
    </w:div>
    <w:div w:id="198713635">
      <w:marLeft w:val="640"/>
      <w:marRight w:val="0"/>
      <w:marTop w:val="0"/>
      <w:marBottom w:val="0"/>
      <w:divBdr>
        <w:top w:val="none" w:sz="0" w:space="0" w:color="auto"/>
        <w:left w:val="none" w:sz="0" w:space="0" w:color="auto"/>
        <w:bottom w:val="none" w:sz="0" w:space="0" w:color="auto"/>
        <w:right w:val="none" w:sz="0" w:space="0" w:color="auto"/>
      </w:divBdr>
    </w:div>
    <w:div w:id="198855319">
      <w:marLeft w:val="640"/>
      <w:marRight w:val="0"/>
      <w:marTop w:val="0"/>
      <w:marBottom w:val="0"/>
      <w:divBdr>
        <w:top w:val="none" w:sz="0" w:space="0" w:color="auto"/>
        <w:left w:val="none" w:sz="0" w:space="0" w:color="auto"/>
        <w:bottom w:val="none" w:sz="0" w:space="0" w:color="auto"/>
        <w:right w:val="none" w:sz="0" w:space="0" w:color="auto"/>
      </w:divBdr>
    </w:div>
    <w:div w:id="198855844">
      <w:marLeft w:val="640"/>
      <w:marRight w:val="0"/>
      <w:marTop w:val="0"/>
      <w:marBottom w:val="0"/>
      <w:divBdr>
        <w:top w:val="none" w:sz="0" w:space="0" w:color="auto"/>
        <w:left w:val="none" w:sz="0" w:space="0" w:color="auto"/>
        <w:bottom w:val="none" w:sz="0" w:space="0" w:color="auto"/>
        <w:right w:val="none" w:sz="0" w:space="0" w:color="auto"/>
      </w:divBdr>
    </w:div>
    <w:div w:id="198980120">
      <w:marLeft w:val="640"/>
      <w:marRight w:val="0"/>
      <w:marTop w:val="0"/>
      <w:marBottom w:val="0"/>
      <w:divBdr>
        <w:top w:val="none" w:sz="0" w:space="0" w:color="auto"/>
        <w:left w:val="none" w:sz="0" w:space="0" w:color="auto"/>
        <w:bottom w:val="none" w:sz="0" w:space="0" w:color="auto"/>
        <w:right w:val="none" w:sz="0" w:space="0" w:color="auto"/>
      </w:divBdr>
    </w:div>
    <w:div w:id="199099822">
      <w:marLeft w:val="640"/>
      <w:marRight w:val="0"/>
      <w:marTop w:val="0"/>
      <w:marBottom w:val="0"/>
      <w:divBdr>
        <w:top w:val="none" w:sz="0" w:space="0" w:color="auto"/>
        <w:left w:val="none" w:sz="0" w:space="0" w:color="auto"/>
        <w:bottom w:val="none" w:sz="0" w:space="0" w:color="auto"/>
        <w:right w:val="none" w:sz="0" w:space="0" w:color="auto"/>
      </w:divBdr>
    </w:div>
    <w:div w:id="199099977">
      <w:marLeft w:val="640"/>
      <w:marRight w:val="0"/>
      <w:marTop w:val="0"/>
      <w:marBottom w:val="0"/>
      <w:divBdr>
        <w:top w:val="none" w:sz="0" w:space="0" w:color="auto"/>
        <w:left w:val="none" w:sz="0" w:space="0" w:color="auto"/>
        <w:bottom w:val="none" w:sz="0" w:space="0" w:color="auto"/>
        <w:right w:val="none" w:sz="0" w:space="0" w:color="auto"/>
      </w:divBdr>
    </w:div>
    <w:div w:id="199173237">
      <w:marLeft w:val="640"/>
      <w:marRight w:val="0"/>
      <w:marTop w:val="0"/>
      <w:marBottom w:val="0"/>
      <w:divBdr>
        <w:top w:val="none" w:sz="0" w:space="0" w:color="auto"/>
        <w:left w:val="none" w:sz="0" w:space="0" w:color="auto"/>
        <w:bottom w:val="none" w:sz="0" w:space="0" w:color="auto"/>
        <w:right w:val="none" w:sz="0" w:space="0" w:color="auto"/>
      </w:divBdr>
    </w:div>
    <w:div w:id="199247461">
      <w:marLeft w:val="640"/>
      <w:marRight w:val="0"/>
      <w:marTop w:val="0"/>
      <w:marBottom w:val="0"/>
      <w:divBdr>
        <w:top w:val="none" w:sz="0" w:space="0" w:color="auto"/>
        <w:left w:val="none" w:sz="0" w:space="0" w:color="auto"/>
        <w:bottom w:val="none" w:sz="0" w:space="0" w:color="auto"/>
        <w:right w:val="none" w:sz="0" w:space="0" w:color="auto"/>
      </w:divBdr>
    </w:div>
    <w:div w:id="199319077">
      <w:marLeft w:val="640"/>
      <w:marRight w:val="0"/>
      <w:marTop w:val="0"/>
      <w:marBottom w:val="0"/>
      <w:divBdr>
        <w:top w:val="none" w:sz="0" w:space="0" w:color="auto"/>
        <w:left w:val="none" w:sz="0" w:space="0" w:color="auto"/>
        <w:bottom w:val="none" w:sz="0" w:space="0" w:color="auto"/>
        <w:right w:val="none" w:sz="0" w:space="0" w:color="auto"/>
      </w:divBdr>
    </w:div>
    <w:div w:id="199325243">
      <w:marLeft w:val="640"/>
      <w:marRight w:val="0"/>
      <w:marTop w:val="0"/>
      <w:marBottom w:val="0"/>
      <w:divBdr>
        <w:top w:val="none" w:sz="0" w:space="0" w:color="auto"/>
        <w:left w:val="none" w:sz="0" w:space="0" w:color="auto"/>
        <w:bottom w:val="none" w:sz="0" w:space="0" w:color="auto"/>
        <w:right w:val="none" w:sz="0" w:space="0" w:color="auto"/>
      </w:divBdr>
    </w:div>
    <w:div w:id="199325735">
      <w:marLeft w:val="640"/>
      <w:marRight w:val="0"/>
      <w:marTop w:val="0"/>
      <w:marBottom w:val="0"/>
      <w:divBdr>
        <w:top w:val="none" w:sz="0" w:space="0" w:color="auto"/>
        <w:left w:val="none" w:sz="0" w:space="0" w:color="auto"/>
        <w:bottom w:val="none" w:sz="0" w:space="0" w:color="auto"/>
        <w:right w:val="none" w:sz="0" w:space="0" w:color="auto"/>
      </w:divBdr>
    </w:div>
    <w:div w:id="199366558">
      <w:marLeft w:val="640"/>
      <w:marRight w:val="0"/>
      <w:marTop w:val="0"/>
      <w:marBottom w:val="0"/>
      <w:divBdr>
        <w:top w:val="none" w:sz="0" w:space="0" w:color="auto"/>
        <w:left w:val="none" w:sz="0" w:space="0" w:color="auto"/>
        <w:bottom w:val="none" w:sz="0" w:space="0" w:color="auto"/>
        <w:right w:val="none" w:sz="0" w:space="0" w:color="auto"/>
      </w:divBdr>
    </w:div>
    <w:div w:id="199511097">
      <w:marLeft w:val="640"/>
      <w:marRight w:val="0"/>
      <w:marTop w:val="0"/>
      <w:marBottom w:val="0"/>
      <w:divBdr>
        <w:top w:val="none" w:sz="0" w:space="0" w:color="auto"/>
        <w:left w:val="none" w:sz="0" w:space="0" w:color="auto"/>
        <w:bottom w:val="none" w:sz="0" w:space="0" w:color="auto"/>
        <w:right w:val="none" w:sz="0" w:space="0" w:color="auto"/>
      </w:divBdr>
    </w:div>
    <w:div w:id="199512000">
      <w:marLeft w:val="640"/>
      <w:marRight w:val="0"/>
      <w:marTop w:val="0"/>
      <w:marBottom w:val="0"/>
      <w:divBdr>
        <w:top w:val="none" w:sz="0" w:space="0" w:color="auto"/>
        <w:left w:val="none" w:sz="0" w:space="0" w:color="auto"/>
        <w:bottom w:val="none" w:sz="0" w:space="0" w:color="auto"/>
        <w:right w:val="none" w:sz="0" w:space="0" w:color="auto"/>
      </w:divBdr>
    </w:div>
    <w:div w:id="199519598">
      <w:marLeft w:val="640"/>
      <w:marRight w:val="0"/>
      <w:marTop w:val="0"/>
      <w:marBottom w:val="0"/>
      <w:divBdr>
        <w:top w:val="none" w:sz="0" w:space="0" w:color="auto"/>
        <w:left w:val="none" w:sz="0" w:space="0" w:color="auto"/>
        <w:bottom w:val="none" w:sz="0" w:space="0" w:color="auto"/>
        <w:right w:val="none" w:sz="0" w:space="0" w:color="auto"/>
      </w:divBdr>
    </w:div>
    <w:div w:id="199559516">
      <w:marLeft w:val="640"/>
      <w:marRight w:val="0"/>
      <w:marTop w:val="0"/>
      <w:marBottom w:val="0"/>
      <w:divBdr>
        <w:top w:val="none" w:sz="0" w:space="0" w:color="auto"/>
        <w:left w:val="none" w:sz="0" w:space="0" w:color="auto"/>
        <w:bottom w:val="none" w:sz="0" w:space="0" w:color="auto"/>
        <w:right w:val="none" w:sz="0" w:space="0" w:color="auto"/>
      </w:divBdr>
    </w:div>
    <w:div w:id="199706818">
      <w:marLeft w:val="640"/>
      <w:marRight w:val="0"/>
      <w:marTop w:val="0"/>
      <w:marBottom w:val="0"/>
      <w:divBdr>
        <w:top w:val="none" w:sz="0" w:space="0" w:color="auto"/>
        <w:left w:val="none" w:sz="0" w:space="0" w:color="auto"/>
        <w:bottom w:val="none" w:sz="0" w:space="0" w:color="auto"/>
        <w:right w:val="none" w:sz="0" w:space="0" w:color="auto"/>
      </w:divBdr>
    </w:div>
    <w:div w:id="199754338">
      <w:marLeft w:val="640"/>
      <w:marRight w:val="0"/>
      <w:marTop w:val="0"/>
      <w:marBottom w:val="0"/>
      <w:divBdr>
        <w:top w:val="none" w:sz="0" w:space="0" w:color="auto"/>
        <w:left w:val="none" w:sz="0" w:space="0" w:color="auto"/>
        <w:bottom w:val="none" w:sz="0" w:space="0" w:color="auto"/>
        <w:right w:val="none" w:sz="0" w:space="0" w:color="auto"/>
      </w:divBdr>
    </w:div>
    <w:div w:id="199825228">
      <w:marLeft w:val="640"/>
      <w:marRight w:val="0"/>
      <w:marTop w:val="0"/>
      <w:marBottom w:val="0"/>
      <w:divBdr>
        <w:top w:val="none" w:sz="0" w:space="0" w:color="auto"/>
        <w:left w:val="none" w:sz="0" w:space="0" w:color="auto"/>
        <w:bottom w:val="none" w:sz="0" w:space="0" w:color="auto"/>
        <w:right w:val="none" w:sz="0" w:space="0" w:color="auto"/>
      </w:divBdr>
    </w:div>
    <w:div w:id="199827420">
      <w:marLeft w:val="640"/>
      <w:marRight w:val="0"/>
      <w:marTop w:val="0"/>
      <w:marBottom w:val="0"/>
      <w:divBdr>
        <w:top w:val="none" w:sz="0" w:space="0" w:color="auto"/>
        <w:left w:val="none" w:sz="0" w:space="0" w:color="auto"/>
        <w:bottom w:val="none" w:sz="0" w:space="0" w:color="auto"/>
        <w:right w:val="none" w:sz="0" w:space="0" w:color="auto"/>
      </w:divBdr>
    </w:div>
    <w:div w:id="200048619">
      <w:marLeft w:val="640"/>
      <w:marRight w:val="0"/>
      <w:marTop w:val="0"/>
      <w:marBottom w:val="0"/>
      <w:divBdr>
        <w:top w:val="none" w:sz="0" w:space="0" w:color="auto"/>
        <w:left w:val="none" w:sz="0" w:space="0" w:color="auto"/>
        <w:bottom w:val="none" w:sz="0" w:space="0" w:color="auto"/>
        <w:right w:val="none" w:sz="0" w:space="0" w:color="auto"/>
      </w:divBdr>
    </w:div>
    <w:div w:id="200090334">
      <w:marLeft w:val="640"/>
      <w:marRight w:val="0"/>
      <w:marTop w:val="0"/>
      <w:marBottom w:val="0"/>
      <w:divBdr>
        <w:top w:val="none" w:sz="0" w:space="0" w:color="auto"/>
        <w:left w:val="none" w:sz="0" w:space="0" w:color="auto"/>
        <w:bottom w:val="none" w:sz="0" w:space="0" w:color="auto"/>
        <w:right w:val="none" w:sz="0" w:space="0" w:color="auto"/>
      </w:divBdr>
    </w:div>
    <w:div w:id="200091181">
      <w:marLeft w:val="640"/>
      <w:marRight w:val="0"/>
      <w:marTop w:val="0"/>
      <w:marBottom w:val="0"/>
      <w:divBdr>
        <w:top w:val="none" w:sz="0" w:space="0" w:color="auto"/>
        <w:left w:val="none" w:sz="0" w:space="0" w:color="auto"/>
        <w:bottom w:val="none" w:sz="0" w:space="0" w:color="auto"/>
        <w:right w:val="none" w:sz="0" w:space="0" w:color="auto"/>
      </w:divBdr>
    </w:div>
    <w:div w:id="200091246">
      <w:marLeft w:val="640"/>
      <w:marRight w:val="0"/>
      <w:marTop w:val="0"/>
      <w:marBottom w:val="0"/>
      <w:divBdr>
        <w:top w:val="none" w:sz="0" w:space="0" w:color="auto"/>
        <w:left w:val="none" w:sz="0" w:space="0" w:color="auto"/>
        <w:bottom w:val="none" w:sz="0" w:space="0" w:color="auto"/>
        <w:right w:val="none" w:sz="0" w:space="0" w:color="auto"/>
      </w:divBdr>
    </w:div>
    <w:div w:id="200095206">
      <w:marLeft w:val="640"/>
      <w:marRight w:val="0"/>
      <w:marTop w:val="0"/>
      <w:marBottom w:val="0"/>
      <w:divBdr>
        <w:top w:val="none" w:sz="0" w:space="0" w:color="auto"/>
        <w:left w:val="none" w:sz="0" w:space="0" w:color="auto"/>
        <w:bottom w:val="none" w:sz="0" w:space="0" w:color="auto"/>
        <w:right w:val="none" w:sz="0" w:space="0" w:color="auto"/>
      </w:divBdr>
    </w:div>
    <w:div w:id="200097082">
      <w:marLeft w:val="640"/>
      <w:marRight w:val="0"/>
      <w:marTop w:val="0"/>
      <w:marBottom w:val="0"/>
      <w:divBdr>
        <w:top w:val="none" w:sz="0" w:space="0" w:color="auto"/>
        <w:left w:val="none" w:sz="0" w:space="0" w:color="auto"/>
        <w:bottom w:val="none" w:sz="0" w:space="0" w:color="auto"/>
        <w:right w:val="none" w:sz="0" w:space="0" w:color="auto"/>
      </w:divBdr>
    </w:div>
    <w:div w:id="200168404">
      <w:marLeft w:val="640"/>
      <w:marRight w:val="0"/>
      <w:marTop w:val="0"/>
      <w:marBottom w:val="0"/>
      <w:divBdr>
        <w:top w:val="none" w:sz="0" w:space="0" w:color="auto"/>
        <w:left w:val="none" w:sz="0" w:space="0" w:color="auto"/>
        <w:bottom w:val="none" w:sz="0" w:space="0" w:color="auto"/>
        <w:right w:val="none" w:sz="0" w:space="0" w:color="auto"/>
      </w:divBdr>
    </w:div>
    <w:div w:id="200175000">
      <w:marLeft w:val="640"/>
      <w:marRight w:val="0"/>
      <w:marTop w:val="0"/>
      <w:marBottom w:val="0"/>
      <w:divBdr>
        <w:top w:val="none" w:sz="0" w:space="0" w:color="auto"/>
        <w:left w:val="none" w:sz="0" w:space="0" w:color="auto"/>
        <w:bottom w:val="none" w:sz="0" w:space="0" w:color="auto"/>
        <w:right w:val="none" w:sz="0" w:space="0" w:color="auto"/>
      </w:divBdr>
    </w:div>
    <w:div w:id="200242733">
      <w:marLeft w:val="640"/>
      <w:marRight w:val="0"/>
      <w:marTop w:val="0"/>
      <w:marBottom w:val="0"/>
      <w:divBdr>
        <w:top w:val="none" w:sz="0" w:space="0" w:color="auto"/>
        <w:left w:val="none" w:sz="0" w:space="0" w:color="auto"/>
        <w:bottom w:val="none" w:sz="0" w:space="0" w:color="auto"/>
        <w:right w:val="none" w:sz="0" w:space="0" w:color="auto"/>
      </w:divBdr>
    </w:div>
    <w:div w:id="200243794">
      <w:marLeft w:val="640"/>
      <w:marRight w:val="0"/>
      <w:marTop w:val="0"/>
      <w:marBottom w:val="0"/>
      <w:divBdr>
        <w:top w:val="none" w:sz="0" w:space="0" w:color="auto"/>
        <w:left w:val="none" w:sz="0" w:space="0" w:color="auto"/>
        <w:bottom w:val="none" w:sz="0" w:space="0" w:color="auto"/>
        <w:right w:val="none" w:sz="0" w:space="0" w:color="auto"/>
      </w:divBdr>
    </w:div>
    <w:div w:id="200284396">
      <w:marLeft w:val="640"/>
      <w:marRight w:val="0"/>
      <w:marTop w:val="0"/>
      <w:marBottom w:val="0"/>
      <w:divBdr>
        <w:top w:val="none" w:sz="0" w:space="0" w:color="auto"/>
        <w:left w:val="none" w:sz="0" w:space="0" w:color="auto"/>
        <w:bottom w:val="none" w:sz="0" w:space="0" w:color="auto"/>
        <w:right w:val="none" w:sz="0" w:space="0" w:color="auto"/>
      </w:divBdr>
    </w:div>
    <w:div w:id="200284918">
      <w:marLeft w:val="640"/>
      <w:marRight w:val="0"/>
      <w:marTop w:val="0"/>
      <w:marBottom w:val="0"/>
      <w:divBdr>
        <w:top w:val="none" w:sz="0" w:space="0" w:color="auto"/>
        <w:left w:val="none" w:sz="0" w:space="0" w:color="auto"/>
        <w:bottom w:val="none" w:sz="0" w:space="0" w:color="auto"/>
        <w:right w:val="none" w:sz="0" w:space="0" w:color="auto"/>
      </w:divBdr>
    </w:div>
    <w:div w:id="200410569">
      <w:marLeft w:val="640"/>
      <w:marRight w:val="0"/>
      <w:marTop w:val="0"/>
      <w:marBottom w:val="0"/>
      <w:divBdr>
        <w:top w:val="none" w:sz="0" w:space="0" w:color="auto"/>
        <w:left w:val="none" w:sz="0" w:space="0" w:color="auto"/>
        <w:bottom w:val="none" w:sz="0" w:space="0" w:color="auto"/>
        <w:right w:val="none" w:sz="0" w:space="0" w:color="auto"/>
      </w:divBdr>
    </w:div>
    <w:div w:id="200483132">
      <w:marLeft w:val="640"/>
      <w:marRight w:val="0"/>
      <w:marTop w:val="0"/>
      <w:marBottom w:val="0"/>
      <w:divBdr>
        <w:top w:val="none" w:sz="0" w:space="0" w:color="auto"/>
        <w:left w:val="none" w:sz="0" w:space="0" w:color="auto"/>
        <w:bottom w:val="none" w:sz="0" w:space="0" w:color="auto"/>
        <w:right w:val="none" w:sz="0" w:space="0" w:color="auto"/>
      </w:divBdr>
    </w:div>
    <w:div w:id="200554022">
      <w:marLeft w:val="640"/>
      <w:marRight w:val="0"/>
      <w:marTop w:val="0"/>
      <w:marBottom w:val="0"/>
      <w:divBdr>
        <w:top w:val="none" w:sz="0" w:space="0" w:color="auto"/>
        <w:left w:val="none" w:sz="0" w:space="0" w:color="auto"/>
        <w:bottom w:val="none" w:sz="0" w:space="0" w:color="auto"/>
        <w:right w:val="none" w:sz="0" w:space="0" w:color="auto"/>
      </w:divBdr>
    </w:div>
    <w:div w:id="200827625">
      <w:marLeft w:val="640"/>
      <w:marRight w:val="0"/>
      <w:marTop w:val="0"/>
      <w:marBottom w:val="0"/>
      <w:divBdr>
        <w:top w:val="none" w:sz="0" w:space="0" w:color="auto"/>
        <w:left w:val="none" w:sz="0" w:space="0" w:color="auto"/>
        <w:bottom w:val="none" w:sz="0" w:space="0" w:color="auto"/>
        <w:right w:val="none" w:sz="0" w:space="0" w:color="auto"/>
      </w:divBdr>
    </w:div>
    <w:div w:id="201090714">
      <w:marLeft w:val="640"/>
      <w:marRight w:val="0"/>
      <w:marTop w:val="0"/>
      <w:marBottom w:val="0"/>
      <w:divBdr>
        <w:top w:val="none" w:sz="0" w:space="0" w:color="auto"/>
        <w:left w:val="none" w:sz="0" w:space="0" w:color="auto"/>
        <w:bottom w:val="none" w:sz="0" w:space="0" w:color="auto"/>
        <w:right w:val="none" w:sz="0" w:space="0" w:color="auto"/>
      </w:divBdr>
    </w:div>
    <w:div w:id="201132763">
      <w:marLeft w:val="640"/>
      <w:marRight w:val="0"/>
      <w:marTop w:val="0"/>
      <w:marBottom w:val="0"/>
      <w:divBdr>
        <w:top w:val="none" w:sz="0" w:space="0" w:color="auto"/>
        <w:left w:val="none" w:sz="0" w:space="0" w:color="auto"/>
        <w:bottom w:val="none" w:sz="0" w:space="0" w:color="auto"/>
        <w:right w:val="none" w:sz="0" w:space="0" w:color="auto"/>
      </w:divBdr>
    </w:div>
    <w:div w:id="201133765">
      <w:marLeft w:val="640"/>
      <w:marRight w:val="0"/>
      <w:marTop w:val="0"/>
      <w:marBottom w:val="0"/>
      <w:divBdr>
        <w:top w:val="none" w:sz="0" w:space="0" w:color="auto"/>
        <w:left w:val="none" w:sz="0" w:space="0" w:color="auto"/>
        <w:bottom w:val="none" w:sz="0" w:space="0" w:color="auto"/>
        <w:right w:val="none" w:sz="0" w:space="0" w:color="auto"/>
      </w:divBdr>
    </w:div>
    <w:div w:id="201136696">
      <w:marLeft w:val="640"/>
      <w:marRight w:val="0"/>
      <w:marTop w:val="0"/>
      <w:marBottom w:val="0"/>
      <w:divBdr>
        <w:top w:val="none" w:sz="0" w:space="0" w:color="auto"/>
        <w:left w:val="none" w:sz="0" w:space="0" w:color="auto"/>
        <w:bottom w:val="none" w:sz="0" w:space="0" w:color="auto"/>
        <w:right w:val="none" w:sz="0" w:space="0" w:color="auto"/>
      </w:divBdr>
    </w:div>
    <w:div w:id="201138228">
      <w:marLeft w:val="640"/>
      <w:marRight w:val="0"/>
      <w:marTop w:val="0"/>
      <w:marBottom w:val="0"/>
      <w:divBdr>
        <w:top w:val="none" w:sz="0" w:space="0" w:color="auto"/>
        <w:left w:val="none" w:sz="0" w:space="0" w:color="auto"/>
        <w:bottom w:val="none" w:sz="0" w:space="0" w:color="auto"/>
        <w:right w:val="none" w:sz="0" w:space="0" w:color="auto"/>
      </w:divBdr>
    </w:div>
    <w:div w:id="201211650">
      <w:marLeft w:val="640"/>
      <w:marRight w:val="0"/>
      <w:marTop w:val="0"/>
      <w:marBottom w:val="0"/>
      <w:divBdr>
        <w:top w:val="none" w:sz="0" w:space="0" w:color="auto"/>
        <w:left w:val="none" w:sz="0" w:space="0" w:color="auto"/>
        <w:bottom w:val="none" w:sz="0" w:space="0" w:color="auto"/>
        <w:right w:val="none" w:sz="0" w:space="0" w:color="auto"/>
      </w:divBdr>
    </w:div>
    <w:div w:id="201285524">
      <w:marLeft w:val="640"/>
      <w:marRight w:val="0"/>
      <w:marTop w:val="0"/>
      <w:marBottom w:val="0"/>
      <w:divBdr>
        <w:top w:val="none" w:sz="0" w:space="0" w:color="auto"/>
        <w:left w:val="none" w:sz="0" w:space="0" w:color="auto"/>
        <w:bottom w:val="none" w:sz="0" w:space="0" w:color="auto"/>
        <w:right w:val="none" w:sz="0" w:space="0" w:color="auto"/>
      </w:divBdr>
    </w:div>
    <w:div w:id="201402537">
      <w:marLeft w:val="640"/>
      <w:marRight w:val="0"/>
      <w:marTop w:val="0"/>
      <w:marBottom w:val="0"/>
      <w:divBdr>
        <w:top w:val="none" w:sz="0" w:space="0" w:color="auto"/>
        <w:left w:val="none" w:sz="0" w:space="0" w:color="auto"/>
        <w:bottom w:val="none" w:sz="0" w:space="0" w:color="auto"/>
        <w:right w:val="none" w:sz="0" w:space="0" w:color="auto"/>
      </w:divBdr>
    </w:div>
    <w:div w:id="201483156">
      <w:marLeft w:val="640"/>
      <w:marRight w:val="0"/>
      <w:marTop w:val="0"/>
      <w:marBottom w:val="0"/>
      <w:divBdr>
        <w:top w:val="none" w:sz="0" w:space="0" w:color="auto"/>
        <w:left w:val="none" w:sz="0" w:space="0" w:color="auto"/>
        <w:bottom w:val="none" w:sz="0" w:space="0" w:color="auto"/>
        <w:right w:val="none" w:sz="0" w:space="0" w:color="auto"/>
      </w:divBdr>
    </w:div>
    <w:div w:id="201523499">
      <w:marLeft w:val="640"/>
      <w:marRight w:val="0"/>
      <w:marTop w:val="0"/>
      <w:marBottom w:val="0"/>
      <w:divBdr>
        <w:top w:val="none" w:sz="0" w:space="0" w:color="auto"/>
        <w:left w:val="none" w:sz="0" w:space="0" w:color="auto"/>
        <w:bottom w:val="none" w:sz="0" w:space="0" w:color="auto"/>
        <w:right w:val="none" w:sz="0" w:space="0" w:color="auto"/>
      </w:divBdr>
    </w:div>
    <w:div w:id="201601202">
      <w:marLeft w:val="640"/>
      <w:marRight w:val="0"/>
      <w:marTop w:val="0"/>
      <w:marBottom w:val="0"/>
      <w:divBdr>
        <w:top w:val="none" w:sz="0" w:space="0" w:color="auto"/>
        <w:left w:val="none" w:sz="0" w:space="0" w:color="auto"/>
        <w:bottom w:val="none" w:sz="0" w:space="0" w:color="auto"/>
        <w:right w:val="none" w:sz="0" w:space="0" w:color="auto"/>
      </w:divBdr>
    </w:div>
    <w:div w:id="201601629">
      <w:marLeft w:val="640"/>
      <w:marRight w:val="0"/>
      <w:marTop w:val="0"/>
      <w:marBottom w:val="0"/>
      <w:divBdr>
        <w:top w:val="none" w:sz="0" w:space="0" w:color="auto"/>
        <w:left w:val="none" w:sz="0" w:space="0" w:color="auto"/>
        <w:bottom w:val="none" w:sz="0" w:space="0" w:color="auto"/>
        <w:right w:val="none" w:sz="0" w:space="0" w:color="auto"/>
      </w:divBdr>
    </w:div>
    <w:div w:id="201602542">
      <w:marLeft w:val="640"/>
      <w:marRight w:val="0"/>
      <w:marTop w:val="0"/>
      <w:marBottom w:val="0"/>
      <w:divBdr>
        <w:top w:val="none" w:sz="0" w:space="0" w:color="auto"/>
        <w:left w:val="none" w:sz="0" w:space="0" w:color="auto"/>
        <w:bottom w:val="none" w:sz="0" w:space="0" w:color="auto"/>
        <w:right w:val="none" w:sz="0" w:space="0" w:color="auto"/>
      </w:divBdr>
    </w:div>
    <w:div w:id="201749524">
      <w:marLeft w:val="640"/>
      <w:marRight w:val="0"/>
      <w:marTop w:val="0"/>
      <w:marBottom w:val="0"/>
      <w:divBdr>
        <w:top w:val="none" w:sz="0" w:space="0" w:color="auto"/>
        <w:left w:val="none" w:sz="0" w:space="0" w:color="auto"/>
        <w:bottom w:val="none" w:sz="0" w:space="0" w:color="auto"/>
        <w:right w:val="none" w:sz="0" w:space="0" w:color="auto"/>
      </w:divBdr>
    </w:div>
    <w:div w:id="201751687">
      <w:marLeft w:val="640"/>
      <w:marRight w:val="0"/>
      <w:marTop w:val="0"/>
      <w:marBottom w:val="0"/>
      <w:divBdr>
        <w:top w:val="none" w:sz="0" w:space="0" w:color="auto"/>
        <w:left w:val="none" w:sz="0" w:space="0" w:color="auto"/>
        <w:bottom w:val="none" w:sz="0" w:space="0" w:color="auto"/>
        <w:right w:val="none" w:sz="0" w:space="0" w:color="auto"/>
      </w:divBdr>
    </w:div>
    <w:div w:id="201792755">
      <w:marLeft w:val="640"/>
      <w:marRight w:val="0"/>
      <w:marTop w:val="0"/>
      <w:marBottom w:val="0"/>
      <w:divBdr>
        <w:top w:val="none" w:sz="0" w:space="0" w:color="auto"/>
        <w:left w:val="none" w:sz="0" w:space="0" w:color="auto"/>
        <w:bottom w:val="none" w:sz="0" w:space="0" w:color="auto"/>
        <w:right w:val="none" w:sz="0" w:space="0" w:color="auto"/>
      </w:divBdr>
    </w:div>
    <w:div w:id="202131868">
      <w:marLeft w:val="640"/>
      <w:marRight w:val="0"/>
      <w:marTop w:val="0"/>
      <w:marBottom w:val="0"/>
      <w:divBdr>
        <w:top w:val="none" w:sz="0" w:space="0" w:color="auto"/>
        <w:left w:val="none" w:sz="0" w:space="0" w:color="auto"/>
        <w:bottom w:val="none" w:sz="0" w:space="0" w:color="auto"/>
        <w:right w:val="none" w:sz="0" w:space="0" w:color="auto"/>
      </w:divBdr>
    </w:div>
    <w:div w:id="202133764">
      <w:marLeft w:val="640"/>
      <w:marRight w:val="0"/>
      <w:marTop w:val="0"/>
      <w:marBottom w:val="0"/>
      <w:divBdr>
        <w:top w:val="none" w:sz="0" w:space="0" w:color="auto"/>
        <w:left w:val="none" w:sz="0" w:space="0" w:color="auto"/>
        <w:bottom w:val="none" w:sz="0" w:space="0" w:color="auto"/>
        <w:right w:val="none" w:sz="0" w:space="0" w:color="auto"/>
      </w:divBdr>
    </w:div>
    <w:div w:id="202178773">
      <w:marLeft w:val="640"/>
      <w:marRight w:val="0"/>
      <w:marTop w:val="0"/>
      <w:marBottom w:val="0"/>
      <w:divBdr>
        <w:top w:val="none" w:sz="0" w:space="0" w:color="auto"/>
        <w:left w:val="none" w:sz="0" w:space="0" w:color="auto"/>
        <w:bottom w:val="none" w:sz="0" w:space="0" w:color="auto"/>
        <w:right w:val="none" w:sz="0" w:space="0" w:color="auto"/>
      </w:divBdr>
    </w:div>
    <w:div w:id="202206907">
      <w:marLeft w:val="640"/>
      <w:marRight w:val="0"/>
      <w:marTop w:val="0"/>
      <w:marBottom w:val="0"/>
      <w:divBdr>
        <w:top w:val="none" w:sz="0" w:space="0" w:color="auto"/>
        <w:left w:val="none" w:sz="0" w:space="0" w:color="auto"/>
        <w:bottom w:val="none" w:sz="0" w:space="0" w:color="auto"/>
        <w:right w:val="none" w:sz="0" w:space="0" w:color="auto"/>
      </w:divBdr>
    </w:div>
    <w:div w:id="202253800">
      <w:marLeft w:val="640"/>
      <w:marRight w:val="0"/>
      <w:marTop w:val="0"/>
      <w:marBottom w:val="0"/>
      <w:divBdr>
        <w:top w:val="none" w:sz="0" w:space="0" w:color="auto"/>
        <w:left w:val="none" w:sz="0" w:space="0" w:color="auto"/>
        <w:bottom w:val="none" w:sz="0" w:space="0" w:color="auto"/>
        <w:right w:val="none" w:sz="0" w:space="0" w:color="auto"/>
      </w:divBdr>
    </w:div>
    <w:div w:id="202254336">
      <w:marLeft w:val="640"/>
      <w:marRight w:val="0"/>
      <w:marTop w:val="0"/>
      <w:marBottom w:val="0"/>
      <w:divBdr>
        <w:top w:val="none" w:sz="0" w:space="0" w:color="auto"/>
        <w:left w:val="none" w:sz="0" w:space="0" w:color="auto"/>
        <w:bottom w:val="none" w:sz="0" w:space="0" w:color="auto"/>
        <w:right w:val="none" w:sz="0" w:space="0" w:color="auto"/>
      </w:divBdr>
    </w:div>
    <w:div w:id="202325031">
      <w:marLeft w:val="640"/>
      <w:marRight w:val="0"/>
      <w:marTop w:val="0"/>
      <w:marBottom w:val="0"/>
      <w:divBdr>
        <w:top w:val="none" w:sz="0" w:space="0" w:color="auto"/>
        <w:left w:val="none" w:sz="0" w:space="0" w:color="auto"/>
        <w:bottom w:val="none" w:sz="0" w:space="0" w:color="auto"/>
        <w:right w:val="none" w:sz="0" w:space="0" w:color="auto"/>
      </w:divBdr>
    </w:div>
    <w:div w:id="202375958">
      <w:marLeft w:val="640"/>
      <w:marRight w:val="0"/>
      <w:marTop w:val="0"/>
      <w:marBottom w:val="0"/>
      <w:divBdr>
        <w:top w:val="none" w:sz="0" w:space="0" w:color="auto"/>
        <w:left w:val="none" w:sz="0" w:space="0" w:color="auto"/>
        <w:bottom w:val="none" w:sz="0" w:space="0" w:color="auto"/>
        <w:right w:val="none" w:sz="0" w:space="0" w:color="auto"/>
      </w:divBdr>
    </w:div>
    <w:div w:id="202443563">
      <w:marLeft w:val="640"/>
      <w:marRight w:val="0"/>
      <w:marTop w:val="0"/>
      <w:marBottom w:val="0"/>
      <w:divBdr>
        <w:top w:val="none" w:sz="0" w:space="0" w:color="auto"/>
        <w:left w:val="none" w:sz="0" w:space="0" w:color="auto"/>
        <w:bottom w:val="none" w:sz="0" w:space="0" w:color="auto"/>
        <w:right w:val="none" w:sz="0" w:space="0" w:color="auto"/>
      </w:divBdr>
    </w:div>
    <w:div w:id="202450067">
      <w:marLeft w:val="640"/>
      <w:marRight w:val="0"/>
      <w:marTop w:val="0"/>
      <w:marBottom w:val="0"/>
      <w:divBdr>
        <w:top w:val="none" w:sz="0" w:space="0" w:color="auto"/>
        <w:left w:val="none" w:sz="0" w:space="0" w:color="auto"/>
        <w:bottom w:val="none" w:sz="0" w:space="0" w:color="auto"/>
        <w:right w:val="none" w:sz="0" w:space="0" w:color="auto"/>
      </w:divBdr>
    </w:div>
    <w:div w:id="202523503">
      <w:marLeft w:val="640"/>
      <w:marRight w:val="0"/>
      <w:marTop w:val="0"/>
      <w:marBottom w:val="0"/>
      <w:divBdr>
        <w:top w:val="none" w:sz="0" w:space="0" w:color="auto"/>
        <w:left w:val="none" w:sz="0" w:space="0" w:color="auto"/>
        <w:bottom w:val="none" w:sz="0" w:space="0" w:color="auto"/>
        <w:right w:val="none" w:sz="0" w:space="0" w:color="auto"/>
      </w:divBdr>
    </w:div>
    <w:div w:id="202639990">
      <w:marLeft w:val="640"/>
      <w:marRight w:val="0"/>
      <w:marTop w:val="0"/>
      <w:marBottom w:val="0"/>
      <w:divBdr>
        <w:top w:val="none" w:sz="0" w:space="0" w:color="auto"/>
        <w:left w:val="none" w:sz="0" w:space="0" w:color="auto"/>
        <w:bottom w:val="none" w:sz="0" w:space="0" w:color="auto"/>
        <w:right w:val="none" w:sz="0" w:space="0" w:color="auto"/>
      </w:divBdr>
    </w:div>
    <w:div w:id="202794596">
      <w:marLeft w:val="640"/>
      <w:marRight w:val="0"/>
      <w:marTop w:val="0"/>
      <w:marBottom w:val="0"/>
      <w:divBdr>
        <w:top w:val="none" w:sz="0" w:space="0" w:color="auto"/>
        <w:left w:val="none" w:sz="0" w:space="0" w:color="auto"/>
        <w:bottom w:val="none" w:sz="0" w:space="0" w:color="auto"/>
        <w:right w:val="none" w:sz="0" w:space="0" w:color="auto"/>
      </w:divBdr>
    </w:div>
    <w:div w:id="202865911">
      <w:marLeft w:val="640"/>
      <w:marRight w:val="0"/>
      <w:marTop w:val="0"/>
      <w:marBottom w:val="0"/>
      <w:divBdr>
        <w:top w:val="none" w:sz="0" w:space="0" w:color="auto"/>
        <w:left w:val="none" w:sz="0" w:space="0" w:color="auto"/>
        <w:bottom w:val="none" w:sz="0" w:space="0" w:color="auto"/>
        <w:right w:val="none" w:sz="0" w:space="0" w:color="auto"/>
      </w:divBdr>
    </w:div>
    <w:div w:id="202911795">
      <w:marLeft w:val="640"/>
      <w:marRight w:val="0"/>
      <w:marTop w:val="0"/>
      <w:marBottom w:val="0"/>
      <w:divBdr>
        <w:top w:val="none" w:sz="0" w:space="0" w:color="auto"/>
        <w:left w:val="none" w:sz="0" w:space="0" w:color="auto"/>
        <w:bottom w:val="none" w:sz="0" w:space="0" w:color="auto"/>
        <w:right w:val="none" w:sz="0" w:space="0" w:color="auto"/>
      </w:divBdr>
    </w:div>
    <w:div w:id="203056411">
      <w:marLeft w:val="640"/>
      <w:marRight w:val="0"/>
      <w:marTop w:val="0"/>
      <w:marBottom w:val="0"/>
      <w:divBdr>
        <w:top w:val="none" w:sz="0" w:space="0" w:color="auto"/>
        <w:left w:val="none" w:sz="0" w:space="0" w:color="auto"/>
        <w:bottom w:val="none" w:sz="0" w:space="0" w:color="auto"/>
        <w:right w:val="none" w:sz="0" w:space="0" w:color="auto"/>
      </w:divBdr>
    </w:div>
    <w:div w:id="203099857">
      <w:marLeft w:val="640"/>
      <w:marRight w:val="0"/>
      <w:marTop w:val="0"/>
      <w:marBottom w:val="0"/>
      <w:divBdr>
        <w:top w:val="none" w:sz="0" w:space="0" w:color="auto"/>
        <w:left w:val="none" w:sz="0" w:space="0" w:color="auto"/>
        <w:bottom w:val="none" w:sz="0" w:space="0" w:color="auto"/>
        <w:right w:val="none" w:sz="0" w:space="0" w:color="auto"/>
      </w:divBdr>
    </w:div>
    <w:div w:id="203177412">
      <w:marLeft w:val="640"/>
      <w:marRight w:val="0"/>
      <w:marTop w:val="0"/>
      <w:marBottom w:val="0"/>
      <w:divBdr>
        <w:top w:val="none" w:sz="0" w:space="0" w:color="auto"/>
        <w:left w:val="none" w:sz="0" w:space="0" w:color="auto"/>
        <w:bottom w:val="none" w:sz="0" w:space="0" w:color="auto"/>
        <w:right w:val="none" w:sz="0" w:space="0" w:color="auto"/>
      </w:divBdr>
    </w:div>
    <w:div w:id="203178979">
      <w:marLeft w:val="640"/>
      <w:marRight w:val="0"/>
      <w:marTop w:val="0"/>
      <w:marBottom w:val="0"/>
      <w:divBdr>
        <w:top w:val="none" w:sz="0" w:space="0" w:color="auto"/>
        <w:left w:val="none" w:sz="0" w:space="0" w:color="auto"/>
        <w:bottom w:val="none" w:sz="0" w:space="0" w:color="auto"/>
        <w:right w:val="none" w:sz="0" w:space="0" w:color="auto"/>
      </w:divBdr>
    </w:div>
    <w:div w:id="203250810">
      <w:marLeft w:val="640"/>
      <w:marRight w:val="0"/>
      <w:marTop w:val="0"/>
      <w:marBottom w:val="0"/>
      <w:divBdr>
        <w:top w:val="none" w:sz="0" w:space="0" w:color="auto"/>
        <w:left w:val="none" w:sz="0" w:space="0" w:color="auto"/>
        <w:bottom w:val="none" w:sz="0" w:space="0" w:color="auto"/>
        <w:right w:val="none" w:sz="0" w:space="0" w:color="auto"/>
      </w:divBdr>
    </w:div>
    <w:div w:id="203296880">
      <w:marLeft w:val="640"/>
      <w:marRight w:val="0"/>
      <w:marTop w:val="0"/>
      <w:marBottom w:val="0"/>
      <w:divBdr>
        <w:top w:val="none" w:sz="0" w:space="0" w:color="auto"/>
        <w:left w:val="none" w:sz="0" w:space="0" w:color="auto"/>
        <w:bottom w:val="none" w:sz="0" w:space="0" w:color="auto"/>
        <w:right w:val="none" w:sz="0" w:space="0" w:color="auto"/>
      </w:divBdr>
    </w:div>
    <w:div w:id="203297857">
      <w:marLeft w:val="640"/>
      <w:marRight w:val="0"/>
      <w:marTop w:val="0"/>
      <w:marBottom w:val="0"/>
      <w:divBdr>
        <w:top w:val="none" w:sz="0" w:space="0" w:color="auto"/>
        <w:left w:val="none" w:sz="0" w:space="0" w:color="auto"/>
        <w:bottom w:val="none" w:sz="0" w:space="0" w:color="auto"/>
        <w:right w:val="none" w:sz="0" w:space="0" w:color="auto"/>
      </w:divBdr>
    </w:div>
    <w:div w:id="203300334">
      <w:marLeft w:val="640"/>
      <w:marRight w:val="0"/>
      <w:marTop w:val="0"/>
      <w:marBottom w:val="0"/>
      <w:divBdr>
        <w:top w:val="none" w:sz="0" w:space="0" w:color="auto"/>
        <w:left w:val="none" w:sz="0" w:space="0" w:color="auto"/>
        <w:bottom w:val="none" w:sz="0" w:space="0" w:color="auto"/>
        <w:right w:val="none" w:sz="0" w:space="0" w:color="auto"/>
      </w:divBdr>
    </w:div>
    <w:div w:id="203640987">
      <w:marLeft w:val="640"/>
      <w:marRight w:val="0"/>
      <w:marTop w:val="0"/>
      <w:marBottom w:val="0"/>
      <w:divBdr>
        <w:top w:val="none" w:sz="0" w:space="0" w:color="auto"/>
        <w:left w:val="none" w:sz="0" w:space="0" w:color="auto"/>
        <w:bottom w:val="none" w:sz="0" w:space="0" w:color="auto"/>
        <w:right w:val="none" w:sz="0" w:space="0" w:color="auto"/>
      </w:divBdr>
    </w:div>
    <w:div w:id="203642838">
      <w:marLeft w:val="640"/>
      <w:marRight w:val="0"/>
      <w:marTop w:val="0"/>
      <w:marBottom w:val="0"/>
      <w:divBdr>
        <w:top w:val="none" w:sz="0" w:space="0" w:color="auto"/>
        <w:left w:val="none" w:sz="0" w:space="0" w:color="auto"/>
        <w:bottom w:val="none" w:sz="0" w:space="0" w:color="auto"/>
        <w:right w:val="none" w:sz="0" w:space="0" w:color="auto"/>
      </w:divBdr>
    </w:div>
    <w:div w:id="203753470">
      <w:marLeft w:val="640"/>
      <w:marRight w:val="0"/>
      <w:marTop w:val="0"/>
      <w:marBottom w:val="0"/>
      <w:divBdr>
        <w:top w:val="none" w:sz="0" w:space="0" w:color="auto"/>
        <w:left w:val="none" w:sz="0" w:space="0" w:color="auto"/>
        <w:bottom w:val="none" w:sz="0" w:space="0" w:color="auto"/>
        <w:right w:val="none" w:sz="0" w:space="0" w:color="auto"/>
      </w:divBdr>
    </w:div>
    <w:div w:id="203754216">
      <w:marLeft w:val="640"/>
      <w:marRight w:val="0"/>
      <w:marTop w:val="0"/>
      <w:marBottom w:val="0"/>
      <w:divBdr>
        <w:top w:val="none" w:sz="0" w:space="0" w:color="auto"/>
        <w:left w:val="none" w:sz="0" w:space="0" w:color="auto"/>
        <w:bottom w:val="none" w:sz="0" w:space="0" w:color="auto"/>
        <w:right w:val="none" w:sz="0" w:space="0" w:color="auto"/>
      </w:divBdr>
    </w:div>
    <w:div w:id="203830606">
      <w:marLeft w:val="640"/>
      <w:marRight w:val="0"/>
      <w:marTop w:val="0"/>
      <w:marBottom w:val="0"/>
      <w:divBdr>
        <w:top w:val="none" w:sz="0" w:space="0" w:color="auto"/>
        <w:left w:val="none" w:sz="0" w:space="0" w:color="auto"/>
        <w:bottom w:val="none" w:sz="0" w:space="0" w:color="auto"/>
        <w:right w:val="none" w:sz="0" w:space="0" w:color="auto"/>
      </w:divBdr>
    </w:div>
    <w:div w:id="203831038">
      <w:marLeft w:val="640"/>
      <w:marRight w:val="0"/>
      <w:marTop w:val="0"/>
      <w:marBottom w:val="0"/>
      <w:divBdr>
        <w:top w:val="none" w:sz="0" w:space="0" w:color="auto"/>
        <w:left w:val="none" w:sz="0" w:space="0" w:color="auto"/>
        <w:bottom w:val="none" w:sz="0" w:space="0" w:color="auto"/>
        <w:right w:val="none" w:sz="0" w:space="0" w:color="auto"/>
      </w:divBdr>
    </w:div>
    <w:div w:id="203832613">
      <w:marLeft w:val="640"/>
      <w:marRight w:val="0"/>
      <w:marTop w:val="0"/>
      <w:marBottom w:val="0"/>
      <w:divBdr>
        <w:top w:val="none" w:sz="0" w:space="0" w:color="auto"/>
        <w:left w:val="none" w:sz="0" w:space="0" w:color="auto"/>
        <w:bottom w:val="none" w:sz="0" w:space="0" w:color="auto"/>
        <w:right w:val="none" w:sz="0" w:space="0" w:color="auto"/>
      </w:divBdr>
    </w:div>
    <w:div w:id="203905000">
      <w:marLeft w:val="640"/>
      <w:marRight w:val="0"/>
      <w:marTop w:val="0"/>
      <w:marBottom w:val="0"/>
      <w:divBdr>
        <w:top w:val="none" w:sz="0" w:space="0" w:color="auto"/>
        <w:left w:val="none" w:sz="0" w:space="0" w:color="auto"/>
        <w:bottom w:val="none" w:sz="0" w:space="0" w:color="auto"/>
        <w:right w:val="none" w:sz="0" w:space="0" w:color="auto"/>
      </w:divBdr>
    </w:div>
    <w:div w:id="204025502">
      <w:marLeft w:val="640"/>
      <w:marRight w:val="0"/>
      <w:marTop w:val="0"/>
      <w:marBottom w:val="0"/>
      <w:divBdr>
        <w:top w:val="none" w:sz="0" w:space="0" w:color="auto"/>
        <w:left w:val="none" w:sz="0" w:space="0" w:color="auto"/>
        <w:bottom w:val="none" w:sz="0" w:space="0" w:color="auto"/>
        <w:right w:val="none" w:sz="0" w:space="0" w:color="auto"/>
      </w:divBdr>
    </w:div>
    <w:div w:id="204173736">
      <w:marLeft w:val="640"/>
      <w:marRight w:val="0"/>
      <w:marTop w:val="0"/>
      <w:marBottom w:val="0"/>
      <w:divBdr>
        <w:top w:val="none" w:sz="0" w:space="0" w:color="auto"/>
        <w:left w:val="none" w:sz="0" w:space="0" w:color="auto"/>
        <w:bottom w:val="none" w:sz="0" w:space="0" w:color="auto"/>
        <w:right w:val="none" w:sz="0" w:space="0" w:color="auto"/>
      </w:divBdr>
    </w:div>
    <w:div w:id="204175767">
      <w:marLeft w:val="640"/>
      <w:marRight w:val="0"/>
      <w:marTop w:val="0"/>
      <w:marBottom w:val="0"/>
      <w:divBdr>
        <w:top w:val="none" w:sz="0" w:space="0" w:color="auto"/>
        <w:left w:val="none" w:sz="0" w:space="0" w:color="auto"/>
        <w:bottom w:val="none" w:sz="0" w:space="0" w:color="auto"/>
        <w:right w:val="none" w:sz="0" w:space="0" w:color="auto"/>
      </w:divBdr>
    </w:div>
    <w:div w:id="204216752">
      <w:marLeft w:val="640"/>
      <w:marRight w:val="0"/>
      <w:marTop w:val="0"/>
      <w:marBottom w:val="0"/>
      <w:divBdr>
        <w:top w:val="none" w:sz="0" w:space="0" w:color="auto"/>
        <w:left w:val="none" w:sz="0" w:space="0" w:color="auto"/>
        <w:bottom w:val="none" w:sz="0" w:space="0" w:color="auto"/>
        <w:right w:val="none" w:sz="0" w:space="0" w:color="auto"/>
      </w:divBdr>
    </w:div>
    <w:div w:id="204216988">
      <w:marLeft w:val="640"/>
      <w:marRight w:val="0"/>
      <w:marTop w:val="0"/>
      <w:marBottom w:val="0"/>
      <w:divBdr>
        <w:top w:val="none" w:sz="0" w:space="0" w:color="auto"/>
        <w:left w:val="none" w:sz="0" w:space="0" w:color="auto"/>
        <w:bottom w:val="none" w:sz="0" w:space="0" w:color="auto"/>
        <w:right w:val="none" w:sz="0" w:space="0" w:color="auto"/>
      </w:divBdr>
    </w:div>
    <w:div w:id="204220616">
      <w:marLeft w:val="640"/>
      <w:marRight w:val="0"/>
      <w:marTop w:val="0"/>
      <w:marBottom w:val="0"/>
      <w:divBdr>
        <w:top w:val="none" w:sz="0" w:space="0" w:color="auto"/>
        <w:left w:val="none" w:sz="0" w:space="0" w:color="auto"/>
        <w:bottom w:val="none" w:sz="0" w:space="0" w:color="auto"/>
        <w:right w:val="none" w:sz="0" w:space="0" w:color="auto"/>
      </w:divBdr>
    </w:div>
    <w:div w:id="204221876">
      <w:marLeft w:val="640"/>
      <w:marRight w:val="0"/>
      <w:marTop w:val="0"/>
      <w:marBottom w:val="0"/>
      <w:divBdr>
        <w:top w:val="none" w:sz="0" w:space="0" w:color="auto"/>
        <w:left w:val="none" w:sz="0" w:space="0" w:color="auto"/>
        <w:bottom w:val="none" w:sz="0" w:space="0" w:color="auto"/>
        <w:right w:val="none" w:sz="0" w:space="0" w:color="auto"/>
      </w:divBdr>
    </w:div>
    <w:div w:id="204223002">
      <w:marLeft w:val="640"/>
      <w:marRight w:val="0"/>
      <w:marTop w:val="0"/>
      <w:marBottom w:val="0"/>
      <w:divBdr>
        <w:top w:val="none" w:sz="0" w:space="0" w:color="auto"/>
        <w:left w:val="none" w:sz="0" w:space="0" w:color="auto"/>
        <w:bottom w:val="none" w:sz="0" w:space="0" w:color="auto"/>
        <w:right w:val="none" w:sz="0" w:space="0" w:color="auto"/>
      </w:divBdr>
    </w:div>
    <w:div w:id="204299252">
      <w:marLeft w:val="640"/>
      <w:marRight w:val="0"/>
      <w:marTop w:val="0"/>
      <w:marBottom w:val="0"/>
      <w:divBdr>
        <w:top w:val="none" w:sz="0" w:space="0" w:color="auto"/>
        <w:left w:val="none" w:sz="0" w:space="0" w:color="auto"/>
        <w:bottom w:val="none" w:sz="0" w:space="0" w:color="auto"/>
        <w:right w:val="none" w:sz="0" w:space="0" w:color="auto"/>
      </w:divBdr>
    </w:div>
    <w:div w:id="204367233">
      <w:marLeft w:val="640"/>
      <w:marRight w:val="0"/>
      <w:marTop w:val="0"/>
      <w:marBottom w:val="0"/>
      <w:divBdr>
        <w:top w:val="none" w:sz="0" w:space="0" w:color="auto"/>
        <w:left w:val="none" w:sz="0" w:space="0" w:color="auto"/>
        <w:bottom w:val="none" w:sz="0" w:space="0" w:color="auto"/>
        <w:right w:val="none" w:sz="0" w:space="0" w:color="auto"/>
      </w:divBdr>
    </w:div>
    <w:div w:id="204367966">
      <w:marLeft w:val="640"/>
      <w:marRight w:val="0"/>
      <w:marTop w:val="0"/>
      <w:marBottom w:val="0"/>
      <w:divBdr>
        <w:top w:val="none" w:sz="0" w:space="0" w:color="auto"/>
        <w:left w:val="none" w:sz="0" w:space="0" w:color="auto"/>
        <w:bottom w:val="none" w:sz="0" w:space="0" w:color="auto"/>
        <w:right w:val="none" w:sz="0" w:space="0" w:color="auto"/>
      </w:divBdr>
    </w:div>
    <w:div w:id="204370106">
      <w:marLeft w:val="640"/>
      <w:marRight w:val="0"/>
      <w:marTop w:val="0"/>
      <w:marBottom w:val="0"/>
      <w:divBdr>
        <w:top w:val="none" w:sz="0" w:space="0" w:color="auto"/>
        <w:left w:val="none" w:sz="0" w:space="0" w:color="auto"/>
        <w:bottom w:val="none" w:sz="0" w:space="0" w:color="auto"/>
        <w:right w:val="none" w:sz="0" w:space="0" w:color="auto"/>
      </w:divBdr>
    </w:div>
    <w:div w:id="204412234">
      <w:marLeft w:val="640"/>
      <w:marRight w:val="0"/>
      <w:marTop w:val="0"/>
      <w:marBottom w:val="0"/>
      <w:divBdr>
        <w:top w:val="none" w:sz="0" w:space="0" w:color="auto"/>
        <w:left w:val="none" w:sz="0" w:space="0" w:color="auto"/>
        <w:bottom w:val="none" w:sz="0" w:space="0" w:color="auto"/>
        <w:right w:val="none" w:sz="0" w:space="0" w:color="auto"/>
      </w:divBdr>
    </w:div>
    <w:div w:id="204415966">
      <w:marLeft w:val="640"/>
      <w:marRight w:val="0"/>
      <w:marTop w:val="0"/>
      <w:marBottom w:val="0"/>
      <w:divBdr>
        <w:top w:val="none" w:sz="0" w:space="0" w:color="auto"/>
        <w:left w:val="none" w:sz="0" w:space="0" w:color="auto"/>
        <w:bottom w:val="none" w:sz="0" w:space="0" w:color="auto"/>
        <w:right w:val="none" w:sz="0" w:space="0" w:color="auto"/>
      </w:divBdr>
    </w:div>
    <w:div w:id="204493217">
      <w:marLeft w:val="640"/>
      <w:marRight w:val="0"/>
      <w:marTop w:val="0"/>
      <w:marBottom w:val="0"/>
      <w:divBdr>
        <w:top w:val="none" w:sz="0" w:space="0" w:color="auto"/>
        <w:left w:val="none" w:sz="0" w:space="0" w:color="auto"/>
        <w:bottom w:val="none" w:sz="0" w:space="0" w:color="auto"/>
        <w:right w:val="none" w:sz="0" w:space="0" w:color="auto"/>
      </w:divBdr>
    </w:div>
    <w:div w:id="204562698">
      <w:marLeft w:val="640"/>
      <w:marRight w:val="0"/>
      <w:marTop w:val="0"/>
      <w:marBottom w:val="0"/>
      <w:divBdr>
        <w:top w:val="none" w:sz="0" w:space="0" w:color="auto"/>
        <w:left w:val="none" w:sz="0" w:space="0" w:color="auto"/>
        <w:bottom w:val="none" w:sz="0" w:space="0" w:color="auto"/>
        <w:right w:val="none" w:sz="0" w:space="0" w:color="auto"/>
      </w:divBdr>
    </w:div>
    <w:div w:id="204752467">
      <w:marLeft w:val="640"/>
      <w:marRight w:val="0"/>
      <w:marTop w:val="0"/>
      <w:marBottom w:val="0"/>
      <w:divBdr>
        <w:top w:val="none" w:sz="0" w:space="0" w:color="auto"/>
        <w:left w:val="none" w:sz="0" w:space="0" w:color="auto"/>
        <w:bottom w:val="none" w:sz="0" w:space="0" w:color="auto"/>
        <w:right w:val="none" w:sz="0" w:space="0" w:color="auto"/>
      </w:divBdr>
    </w:div>
    <w:div w:id="204753779">
      <w:marLeft w:val="640"/>
      <w:marRight w:val="0"/>
      <w:marTop w:val="0"/>
      <w:marBottom w:val="0"/>
      <w:divBdr>
        <w:top w:val="none" w:sz="0" w:space="0" w:color="auto"/>
        <w:left w:val="none" w:sz="0" w:space="0" w:color="auto"/>
        <w:bottom w:val="none" w:sz="0" w:space="0" w:color="auto"/>
        <w:right w:val="none" w:sz="0" w:space="0" w:color="auto"/>
      </w:divBdr>
    </w:div>
    <w:div w:id="204754585">
      <w:marLeft w:val="640"/>
      <w:marRight w:val="0"/>
      <w:marTop w:val="0"/>
      <w:marBottom w:val="0"/>
      <w:divBdr>
        <w:top w:val="none" w:sz="0" w:space="0" w:color="auto"/>
        <w:left w:val="none" w:sz="0" w:space="0" w:color="auto"/>
        <w:bottom w:val="none" w:sz="0" w:space="0" w:color="auto"/>
        <w:right w:val="none" w:sz="0" w:space="0" w:color="auto"/>
      </w:divBdr>
    </w:div>
    <w:div w:id="204756920">
      <w:marLeft w:val="640"/>
      <w:marRight w:val="0"/>
      <w:marTop w:val="0"/>
      <w:marBottom w:val="0"/>
      <w:divBdr>
        <w:top w:val="none" w:sz="0" w:space="0" w:color="auto"/>
        <w:left w:val="none" w:sz="0" w:space="0" w:color="auto"/>
        <w:bottom w:val="none" w:sz="0" w:space="0" w:color="auto"/>
        <w:right w:val="none" w:sz="0" w:space="0" w:color="auto"/>
      </w:divBdr>
    </w:div>
    <w:div w:id="204761548">
      <w:marLeft w:val="640"/>
      <w:marRight w:val="0"/>
      <w:marTop w:val="0"/>
      <w:marBottom w:val="0"/>
      <w:divBdr>
        <w:top w:val="none" w:sz="0" w:space="0" w:color="auto"/>
        <w:left w:val="none" w:sz="0" w:space="0" w:color="auto"/>
        <w:bottom w:val="none" w:sz="0" w:space="0" w:color="auto"/>
        <w:right w:val="none" w:sz="0" w:space="0" w:color="auto"/>
      </w:divBdr>
    </w:div>
    <w:div w:id="204829250">
      <w:marLeft w:val="640"/>
      <w:marRight w:val="0"/>
      <w:marTop w:val="0"/>
      <w:marBottom w:val="0"/>
      <w:divBdr>
        <w:top w:val="none" w:sz="0" w:space="0" w:color="auto"/>
        <w:left w:val="none" w:sz="0" w:space="0" w:color="auto"/>
        <w:bottom w:val="none" w:sz="0" w:space="0" w:color="auto"/>
        <w:right w:val="none" w:sz="0" w:space="0" w:color="auto"/>
      </w:divBdr>
    </w:div>
    <w:div w:id="204871627">
      <w:marLeft w:val="640"/>
      <w:marRight w:val="0"/>
      <w:marTop w:val="0"/>
      <w:marBottom w:val="0"/>
      <w:divBdr>
        <w:top w:val="none" w:sz="0" w:space="0" w:color="auto"/>
        <w:left w:val="none" w:sz="0" w:space="0" w:color="auto"/>
        <w:bottom w:val="none" w:sz="0" w:space="0" w:color="auto"/>
        <w:right w:val="none" w:sz="0" w:space="0" w:color="auto"/>
      </w:divBdr>
    </w:div>
    <w:div w:id="205070011">
      <w:marLeft w:val="640"/>
      <w:marRight w:val="0"/>
      <w:marTop w:val="0"/>
      <w:marBottom w:val="0"/>
      <w:divBdr>
        <w:top w:val="none" w:sz="0" w:space="0" w:color="auto"/>
        <w:left w:val="none" w:sz="0" w:space="0" w:color="auto"/>
        <w:bottom w:val="none" w:sz="0" w:space="0" w:color="auto"/>
        <w:right w:val="none" w:sz="0" w:space="0" w:color="auto"/>
      </w:divBdr>
    </w:div>
    <w:div w:id="205259650">
      <w:marLeft w:val="640"/>
      <w:marRight w:val="0"/>
      <w:marTop w:val="0"/>
      <w:marBottom w:val="0"/>
      <w:divBdr>
        <w:top w:val="none" w:sz="0" w:space="0" w:color="auto"/>
        <w:left w:val="none" w:sz="0" w:space="0" w:color="auto"/>
        <w:bottom w:val="none" w:sz="0" w:space="0" w:color="auto"/>
        <w:right w:val="none" w:sz="0" w:space="0" w:color="auto"/>
      </w:divBdr>
    </w:div>
    <w:div w:id="205414520">
      <w:marLeft w:val="640"/>
      <w:marRight w:val="0"/>
      <w:marTop w:val="0"/>
      <w:marBottom w:val="0"/>
      <w:divBdr>
        <w:top w:val="none" w:sz="0" w:space="0" w:color="auto"/>
        <w:left w:val="none" w:sz="0" w:space="0" w:color="auto"/>
        <w:bottom w:val="none" w:sz="0" w:space="0" w:color="auto"/>
        <w:right w:val="none" w:sz="0" w:space="0" w:color="auto"/>
      </w:divBdr>
    </w:div>
    <w:div w:id="205528056">
      <w:marLeft w:val="640"/>
      <w:marRight w:val="0"/>
      <w:marTop w:val="0"/>
      <w:marBottom w:val="0"/>
      <w:divBdr>
        <w:top w:val="none" w:sz="0" w:space="0" w:color="auto"/>
        <w:left w:val="none" w:sz="0" w:space="0" w:color="auto"/>
        <w:bottom w:val="none" w:sz="0" w:space="0" w:color="auto"/>
        <w:right w:val="none" w:sz="0" w:space="0" w:color="auto"/>
      </w:divBdr>
    </w:div>
    <w:div w:id="205600900">
      <w:marLeft w:val="640"/>
      <w:marRight w:val="0"/>
      <w:marTop w:val="0"/>
      <w:marBottom w:val="0"/>
      <w:divBdr>
        <w:top w:val="none" w:sz="0" w:space="0" w:color="auto"/>
        <w:left w:val="none" w:sz="0" w:space="0" w:color="auto"/>
        <w:bottom w:val="none" w:sz="0" w:space="0" w:color="auto"/>
        <w:right w:val="none" w:sz="0" w:space="0" w:color="auto"/>
      </w:divBdr>
    </w:div>
    <w:div w:id="205604044">
      <w:marLeft w:val="640"/>
      <w:marRight w:val="0"/>
      <w:marTop w:val="0"/>
      <w:marBottom w:val="0"/>
      <w:divBdr>
        <w:top w:val="none" w:sz="0" w:space="0" w:color="auto"/>
        <w:left w:val="none" w:sz="0" w:space="0" w:color="auto"/>
        <w:bottom w:val="none" w:sz="0" w:space="0" w:color="auto"/>
        <w:right w:val="none" w:sz="0" w:space="0" w:color="auto"/>
      </w:divBdr>
    </w:div>
    <w:div w:id="205681303">
      <w:marLeft w:val="640"/>
      <w:marRight w:val="0"/>
      <w:marTop w:val="0"/>
      <w:marBottom w:val="0"/>
      <w:divBdr>
        <w:top w:val="none" w:sz="0" w:space="0" w:color="auto"/>
        <w:left w:val="none" w:sz="0" w:space="0" w:color="auto"/>
        <w:bottom w:val="none" w:sz="0" w:space="0" w:color="auto"/>
        <w:right w:val="none" w:sz="0" w:space="0" w:color="auto"/>
      </w:divBdr>
    </w:div>
    <w:div w:id="205726140">
      <w:marLeft w:val="640"/>
      <w:marRight w:val="0"/>
      <w:marTop w:val="0"/>
      <w:marBottom w:val="0"/>
      <w:divBdr>
        <w:top w:val="none" w:sz="0" w:space="0" w:color="auto"/>
        <w:left w:val="none" w:sz="0" w:space="0" w:color="auto"/>
        <w:bottom w:val="none" w:sz="0" w:space="0" w:color="auto"/>
        <w:right w:val="none" w:sz="0" w:space="0" w:color="auto"/>
      </w:divBdr>
    </w:div>
    <w:div w:id="205727262">
      <w:marLeft w:val="640"/>
      <w:marRight w:val="0"/>
      <w:marTop w:val="0"/>
      <w:marBottom w:val="0"/>
      <w:divBdr>
        <w:top w:val="none" w:sz="0" w:space="0" w:color="auto"/>
        <w:left w:val="none" w:sz="0" w:space="0" w:color="auto"/>
        <w:bottom w:val="none" w:sz="0" w:space="0" w:color="auto"/>
        <w:right w:val="none" w:sz="0" w:space="0" w:color="auto"/>
      </w:divBdr>
    </w:div>
    <w:div w:id="205798624">
      <w:marLeft w:val="640"/>
      <w:marRight w:val="0"/>
      <w:marTop w:val="0"/>
      <w:marBottom w:val="0"/>
      <w:divBdr>
        <w:top w:val="none" w:sz="0" w:space="0" w:color="auto"/>
        <w:left w:val="none" w:sz="0" w:space="0" w:color="auto"/>
        <w:bottom w:val="none" w:sz="0" w:space="0" w:color="auto"/>
        <w:right w:val="none" w:sz="0" w:space="0" w:color="auto"/>
      </w:divBdr>
    </w:div>
    <w:div w:id="205875265">
      <w:marLeft w:val="640"/>
      <w:marRight w:val="0"/>
      <w:marTop w:val="0"/>
      <w:marBottom w:val="0"/>
      <w:divBdr>
        <w:top w:val="none" w:sz="0" w:space="0" w:color="auto"/>
        <w:left w:val="none" w:sz="0" w:space="0" w:color="auto"/>
        <w:bottom w:val="none" w:sz="0" w:space="0" w:color="auto"/>
        <w:right w:val="none" w:sz="0" w:space="0" w:color="auto"/>
      </w:divBdr>
    </w:div>
    <w:div w:id="205877025">
      <w:marLeft w:val="640"/>
      <w:marRight w:val="0"/>
      <w:marTop w:val="0"/>
      <w:marBottom w:val="0"/>
      <w:divBdr>
        <w:top w:val="none" w:sz="0" w:space="0" w:color="auto"/>
        <w:left w:val="none" w:sz="0" w:space="0" w:color="auto"/>
        <w:bottom w:val="none" w:sz="0" w:space="0" w:color="auto"/>
        <w:right w:val="none" w:sz="0" w:space="0" w:color="auto"/>
      </w:divBdr>
    </w:div>
    <w:div w:id="205878216">
      <w:marLeft w:val="640"/>
      <w:marRight w:val="0"/>
      <w:marTop w:val="0"/>
      <w:marBottom w:val="0"/>
      <w:divBdr>
        <w:top w:val="none" w:sz="0" w:space="0" w:color="auto"/>
        <w:left w:val="none" w:sz="0" w:space="0" w:color="auto"/>
        <w:bottom w:val="none" w:sz="0" w:space="0" w:color="auto"/>
        <w:right w:val="none" w:sz="0" w:space="0" w:color="auto"/>
      </w:divBdr>
    </w:div>
    <w:div w:id="205989584">
      <w:marLeft w:val="640"/>
      <w:marRight w:val="0"/>
      <w:marTop w:val="0"/>
      <w:marBottom w:val="0"/>
      <w:divBdr>
        <w:top w:val="none" w:sz="0" w:space="0" w:color="auto"/>
        <w:left w:val="none" w:sz="0" w:space="0" w:color="auto"/>
        <w:bottom w:val="none" w:sz="0" w:space="0" w:color="auto"/>
        <w:right w:val="none" w:sz="0" w:space="0" w:color="auto"/>
      </w:divBdr>
    </w:div>
    <w:div w:id="205992221">
      <w:marLeft w:val="640"/>
      <w:marRight w:val="0"/>
      <w:marTop w:val="0"/>
      <w:marBottom w:val="0"/>
      <w:divBdr>
        <w:top w:val="none" w:sz="0" w:space="0" w:color="auto"/>
        <w:left w:val="none" w:sz="0" w:space="0" w:color="auto"/>
        <w:bottom w:val="none" w:sz="0" w:space="0" w:color="auto"/>
        <w:right w:val="none" w:sz="0" w:space="0" w:color="auto"/>
      </w:divBdr>
    </w:div>
    <w:div w:id="206062899">
      <w:marLeft w:val="640"/>
      <w:marRight w:val="0"/>
      <w:marTop w:val="0"/>
      <w:marBottom w:val="0"/>
      <w:divBdr>
        <w:top w:val="none" w:sz="0" w:space="0" w:color="auto"/>
        <w:left w:val="none" w:sz="0" w:space="0" w:color="auto"/>
        <w:bottom w:val="none" w:sz="0" w:space="0" w:color="auto"/>
        <w:right w:val="none" w:sz="0" w:space="0" w:color="auto"/>
      </w:divBdr>
    </w:div>
    <w:div w:id="206063696">
      <w:marLeft w:val="640"/>
      <w:marRight w:val="0"/>
      <w:marTop w:val="0"/>
      <w:marBottom w:val="0"/>
      <w:divBdr>
        <w:top w:val="none" w:sz="0" w:space="0" w:color="auto"/>
        <w:left w:val="none" w:sz="0" w:space="0" w:color="auto"/>
        <w:bottom w:val="none" w:sz="0" w:space="0" w:color="auto"/>
        <w:right w:val="none" w:sz="0" w:space="0" w:color="auto"/>
      </w:divBdr>
    </w:div>
    <w:div w:id="206182462">
      <w:marLeft w:val="640"/>
      <w:marRight w:val="0"/>
      <w:marTop w:val="0"/>
      <w:marBottom w:val="0"/>
      <w:divBdr>
        <w:top w:val="none" w:sz="0" w:space="0" w:color="auto"/>
        <w:left w:val="none" w:sz="0" w:space="0" w:color="auto"/>
        <w:bottom w:val="none" w:sz="0" w:space="0" w:color="auto"/>
        <w:right w:val="none" w:sz="0" w:space="0" w:color="auto"/>
      </w:divBdr>
    </w:div>
    <w:div w:id="206183635">
      <w:marLeft w:val="640"/>
      <w:marRight w:val="0"/>
      <w:marTop w:val="0"/>
      <w:marBottom w:val="0"/>
      <w:divBdr>
        <w:top w:val="none" w:sz="0" w:space="0" w:color="auto"/>
        <w:left w:val="none" w:sz="0" w:space="0" w:color="auto"/>
        <w:bottom w:val="none" w:sz="0" w:space="0" w:color="auto"/>
        <w:right w:val="none" w:sz="0" w:space="0" w:color="auto"/>
      </w:divBdr>
    </w:div>
    <w:div w:id="206261926">
      <w:marLeft w:val="640"/>
      <w:marRight w:val="0"/>
      <w:marTop w:val="0"/>
      <w:marBottom w:val="0"/>
      <w:divBdr>
        <w:top w:val="none" w:sz="0" w:space="0" w:color="auto"/>
        <w:left w:val="none" w:sz="0" w:space="0" w:color="auto"/>
        <w:bottom w:val="none" w:sz="0" w:space="0" w:color="auto"/>
        <w:right w:val="none" w:sz="0" w:space="0" w:color="auto"/>
      </w:divBdr>
    </w:div>
    <w:div w:id="206648206">
      <w:marLeft w:val="640"/>
      <w:marRight w:val="0"/>
      <w:marTop w:val="0"/>
      <w:marBottom w:val="0"/>
      <w:divBdr>
        <w:top w:val="none" w:sz="0" w:space="0" w:color="auto"/>
        <w:left w:val="none" w:sz="0" w:space="0" w:color="auto"/>
        <w:bottom w:val="none" w:sz="0" w:space="0" w:color="auto"/>
        <w:right w:val="none" w:sz="0" w:space="0" w:color="auto"/>
      </w:divBdr>
    </w:div>
    <w:div w:id="206718522">
      <w:marLeft w:val="640"/>
      <w:marRight w:val="0"/>
      <w:marTop w:val="0"/>
      <w:marBottom w:val="0"/>
      <w:divBdr>
        <w:top w:val="none" w:sz="0" w:space="0" w:color="auto"/>
        <w:left w:val="none" w:sz="0" w:space="0" w:color="auto"/>
        <w:bottom w:val="none" w:sz="0" w:space="0" w:color="auto"/>
        <w:right w:val="none" w:sz="0" w:space="0" w:color="auto"/>
      </w:divBdr>
    </w:div>
    <w:div w:id="206837271">
      <w:marLeft w:val="640"/>
      <w:marRight w:val="0"/>
      <w:marTop w:val="0"/>
      <w:marBottom w:val="0"/>
      <w:divBdr>
        <w:top w:val="none" w:sz="0" w:space="0" w:color="auto"/>
        <w:left w:val="none" w:sz="0" w:space="0" w:color="auto"/>
        <w:bottom w:val="none" w:sz="0" w:space="0" w:color="auto"/>
        <w:right w:val="none" w:sz="0" w:space="0" w:color="auto"/>
      </w:divBdr>
    </w:div>
    <w:div w:id="207029353">
      <w:marLeft w:val="640"/>
      <w:marRight w:val="0"/>
      <w:marTop w:val="0"/>
      <w:marBottom w:val="0"/>
      <w:divBdr>
        <w:top w:val="none" w:sz="0" w:space="0" w:color="auto"/>
        <w:left w:val="none" w:sz="0" w:space="0" w:color="auto"/>
        <w:bottom w:val="none" w:sz="0" w:space="0" w:color="auto"/>
        <w:right w:val="none" w:sz="0" w:space="0" w:color="auto"/>
      </w:divBdr>
    </w:div>
    <w:div w:id="207108599">
      <w:marLeft w:val="640"/>
      <w:marRight w:val="0"/>
      <w:marTop w:val="0"/>
      <w:marBottom w:val="0"/>
      <w:divBdr>
        <w:top w:val="none" w:sz="0" w:space="0" w:color="auto"/>
        <w:left w:val="none" w:sz="0" w:space="0" w:color="auto"/>
        <w:bottom w:val="none" w:sz="0" w:space="0" w:color="auto"/>
        <w:right w:val="none" w:sz="0" w:space="0" w:color="auto"/>
      </w:divBdr>
    </w:div>
    <w:div w:id="207186424">
      <w:marLeft w:val="640"/>
      <w:marRight w:val="0"/>
      <w:marTop w:val="0"/>
      <w:marBottom w:val="0"/>
      <w:divBdr>
        <w:top w:val="none" w:sz="0" w:space="0" w:color="auto"/>
        <w:left w:val="none" w:sz="0" w:space="0" w:color="auto"/>
        <w:bottom w:val="none" w:sz="0" w:space="0" w:color="auto"/>
        <w:right w:val="none" w:sz="0" w:space="0" w:color="auto"/>
      </w:divBdr>
    </w:div>
    <w:div w:id="207231995">
      <w:marLeft w:val="640"/>
      <w:marRight w:val="0"/>
      <w:marTop w:val="0"/>
      <w:marBottom w:val="0"/>
      <w:divBdr>
        <w:top w:val="none" w:sz="0" w:space="0" w:color="auto"/>
        <w:left w:val="none" w:sz="0" w:space="0" w:color="auto"/>
        <w:bottom w:val="none" w:sz="0" w:space="0" w:color="auto"/>
        <w:right w:val="none" w:sz="0" w:space="0" w:color="auto"/>
      </w:divBdr>
    </w:div>
    <w:div w:id="207300248">
      <w:marLeft w:val="640"/>
      <w:marRight w:val="0"/>
      <w:marTop w:val="0"/>
      <w:marBottom w:val="0"/>
      <w:divBdr>
        <w:top w:val="none" w:sz="0" w:space="0" w:color="auto"/>
        <w:left w:val="none" w:sz="0" w:space="0" w:color="auto"/>
        <w:bottom w:val="none" w:sz="0" w:space="0" w:color="auto"/>
        <w:right w:val="none" w:sz="0" w:space="0" w:color="auto"/>
      </w:divBdr>
    </w:div>
    <w:div w:id="207306355">
      <w:marLeft w:val="640"/>
      <w:marRight w:val="0"/>
      <w:marTop w:val="0"/>
      <w:marBottom w:val="0"/>
      <w:divBdr>
        <w:top w:val="none" w:sz="0" w:space="0" w:color="auto"/>
        <w:left w:val="none" w:sz="0" w:space="0" w:color="auto"/>
        <w:bottom w:val="none" w:sz="0" w:space="0" w:color="auto"/>
        <w:right w:val="none" w:sz="0" w:space="0" w:color="auto"/>
      </w:divBdr>
    </w:div>
    <w:div w:id="207380774">
      <w:marLeft w:val="640"/>
      <w:marRight w:val="0"/>
      <w:marTop w:val="0"/>
      <w:marBottom w:val="0"/>
      <w:divBdr>
        <w:top w:val="none" w:sz="0" w:space="0" w:color="auto"/>
        <w:left w:val="none" w:sz="0" w:space="0" w:color="auto"/>
        <w:bottom w:val="none" w:sz="0" w:space="0" w:color="auto"/>
        <w:right w:val="none" w:sz="0" w:space="0" w:color="auto"/>
      </w:divBdr>
    </w:div>
    <w:div w:id="207424879">
      <w:marLeft w:val="640"/>
      <w:marRight w:val="0"/>
      <w:marTop w:val="0"/>
      <w:marBottom w:val="0"/>
      <w:divBdr>
        <w:top w:val="none" w:sz="0" w:space="0" w:color="auto"/>
        <w:left w:val="none" w:sz="0" w:space="0" w:color="auto"/>
        <w:bottom w:val="none" w:sz="0" w:space="0" w:color="auto"/>
        <w:right w:val="none" w:sz="0" w:space="0" w:color="auto"/>
      </w:divBdr>
    </w:div>
    <w:div w:id="207575672">
      <w:marLeft w:val="640"/>
      <w:marRight w:val="0"/>
      <w:marTop w:val="0"/>
      <w:marBottom w:val="0"/>
      <w:divBdr>
        <w:top w:val="none" w:sz="0" w:space="0" w:color="auto"/>
        <w:left w:val="none" w:sz="0" w:space="0" w:color="auto"/>
        <w:bottom w:val="none" w:sz="0" w:space="0" w:color="auto"/>
        <w:right w:val="none" w:sz="0" w:space="0" w:color="auto"/>
      </w:divBdr>
    </w:div>
    <w:div w:id="207618084">
      <w:marLeft w:val="640"/>
      <w:marRight w:val="0"/>
      <w:marTop w:val="0"/>
      <w:marBottom w:val="0"/>
      <w:divBdr>
        <w:top w:val="none" w:sz="0" w:space="0" w:color="auto"/>
        <w:left w:val="none" w:sz="0" w:space="0" w:color="auto"/>
        <w:bottom w:val="none" w:sz="0" w:space="0" w:color="auto"/>
        <w:right w:val="none" w:sz="0" w:space="0" w:color="auto"/>
      </w:divBdr>
    </w:div>
    <w:div w:id="207642458">
      <w:marLeft w:val="640"/>
      <w:marRight w:val="0"/>
      <w:marTop w:val="0"/>
      <w:marBottom w:val="0"/>
      <w:divBdr>
        <w:top w:val="none" w:sz="0" w:space="0" w:color="auto"/>
        <w:left w:val="none" w:sz="0" w:space="0" w:color="auto"/>
        <w:bottom w:val="none" w:sz="0" w:space="0" w:color="auto"/>
        <w:right w:val="none" w:sz="0" w:space="0" w:color="auto"/>
      </w:divBdr>
    </w:div>
    <w:div w:id="207643039">
      <w:marLeft w:val="640"/>
      <w:marRight w:val="0"/>
      <w:marTop w:val="0"/>
      <w:marBottom w:val="0"/>
      <w:divBdr>
        <w:top w:val="none" w:sz="0" w:space="0" w:color="auto"/>
        <w:left w:val="none" w:sz="0" w:space="0" w:color="auto"/>
        <w:bottom w:val="none" w:sz="0" w:space="0" w:color="auto"/>
        <w:right w:val="none" w:sz="0" w:space="0" w:color="auto"/>
      </w:divBdr>
    </w:div>
    <w:div w:id="207887526">
      <w:marLeft w:val="640"/>
      <w:marRight w:val="0"/>
      <w:marTop w:val="0"/>
      <w:marBottom w:val="0"/>
      <w:divBdr>
        <w:top w:val="none" w:sz="0" w:space="0" w:color="auto"/>
        <w:left w:val="none" w:sz="0" w:space="0" w:color="auto"/>
        <w:bottom w:val="none" w:sz="0" w:space="0" w:color="auto"/>
        <w:right w:val="none" w:sz="0" w:space="0" w:color="auto"/>
      </w:divBdr>
    </w:div>
    <w:div w:id="207912832">
      <w:marLeft w:val="640"/>
      <w:marRight w:val="0"/>
      <w:marTop w:val="0"/>
      <w:marBottom w:val="0"/>
      <w:divBdr>
        <w:top w:val="none" w:sz="0" w:space="0" w:color="auto"/>
        <w:left w:val="none" w:sz="0" w:space="0" w:color="auto"/>
        <w:bottom w:val="none" w:sz="0" w:space="0" w:color="auto"/>
        <w:right w:val="none" w:sz="0" w:space="0" w:color="auto"/>
      </w:divBdr>
    </w:div>
    <w:div w:id="207954791">
      <w:marLeft w:val="640"/>
      <w:marRight w:val="0"/>
      <w:marTop w:val="0"/>
      <w:marBottom w:val="0"/>
      <w:divBdr>
        <w:top w:val="none" w:sz="0" w:space="0" w:color="auto"/>
        <w:left w:val="none" w:sz="0" w:space="0" w:color="auto"/>
        <w:bottom w:val="none" w:sz="0" w:space="0" w:color="auto"/>
        <w:right w:val="none" w:sz="0" w:space="0" w:color="auto"/>
      </w:divBdr>
    </w:div>
    <w:div w:id="207955116">
      <w:marLeft w:val="640"/>
      <w:marRight w:val="0"/>
      <w:marTop w:val="0"/>
      <w:marBottom w:val="0"/>
      <w:divBdr>
        <w:top w:val="none" w:sz="0" w:space="0" w:color="auto"/>
        <w:left w:val="none" w:sz="0" w:space="0" w:color="auto"/>
        <w:bottom w:val="none" w:sz="0" w:space="0" w:color="auto"/>
        <w:right w:val="none" w:sz="0" w:space="0" w:color="auto"/>
      </w:divBdr>
    </w:div>
    <w:div w:id="207959044">
      <w:marLeft w:val="640"/>
      <w:marRight w:val="0"/>
      <w:marTop w:val="0"/>
      <w:marBottom w:val="0"/>
      <w:divBdr>
        <w:top w:val="none" w:sz="0" w:space="0" w:color="auto"/>
        <w:left w:val="none" w:sz="0" w:space="0" w:color="auto"/>
        <w:bottom w:val="none" w:sz="0" w:space="0" w:color="auto"/>
        <w:right w:val="none" w:sz="0" w:space="0" w:color="auto"/>
      </w:divBdr>
    </w:div>
    <w:div w:id="208078747">
      <w:marLeft w:val="640"/>
      <w:marRight w:val="0"/>
      <w:marTop w:val="0"/>
      <w:marBottom w:val="0"/>
      <w:divBdr>
        <w:top w:val="none" w:sz="0" w:space="0" w:color="auto"/>
        <w:left w:val="none" w:sz="0" w:space="0" w:color="auto"/>
        <w:bottom w:val="none" w:sz="0" w:space="0" w:color="auto"/>
        <w:right w:val="none" w:sz="0" w:space="0" w:color="auto"/>
      </w:divBdr>
    </w:div>
    <w:div w:id="208105841">
      <w:marLeft w:val="640"/>
      <w:marRight w:val="0"/>
      <w:marTop w:val="0"/>
      <w:marBottom w:val="0"/>
      <w:divBdr>
        <w:top w:val="none" w:sz="0" w:space="0" w:color="auto"/>
        <w:left w:val="none" w:sz="0" w:space="0" w:color="auto"/>
        <w:bottom w:val="none" w:sz="0" w:space="0" w:color="auto"/>
        <w:right w:val="none" w:sz="0" w:space="0" w:color="auto"/>
      </w:divBdr>
    </w:div>
    <w:div w:id="208224734">
      <w:marLeft w:val="640"/>
      <w:marRight w:val="0"/>
      <w:marTop w:val="0"/>
      <w:marBottom w:val="0"/>
      <w:divBdr>
        <w:top w:val="none" w:sz="0" w:space="0" w:color="auto"/>
        <w:left w:val="none" w:sz="0" w:space="0" w:color="auto"/>
        <w:bottom w:val="none" w:sz="0" w:space="0" w:color="auto"/>
        <w:right w:val="none" w:sz="0" w:space="0" w:color="auto"/>
      </w:divBdr>
    </w:div>
    <w:div w:id="208297709">
      <w:marLeft w:val="640"/>
      <w:marRight w:val="0"/>
      <w:marTop w:val="0"/>
      <w:marBottom w:val="0"/>
      <w:divBdr>
        <w:top w:val="none" w:sz="0" w:space="0" w:color="auto"/>
        <w:left w:val="none" w:sz="0" w:space="0" w:color="auto"/>
        <w:bottom w:val="none" w:sz="0" w:space="0" w:color="auto"/>
        <w:right w:val="none" w:sz="0" w:space="0" w:color="auto"/>
      </w:divBdr>
    </w:div>
    <w:div w:id="208304636">
      <w:marLeft w:val="640"/>
      <w:marRight w:val="0"/>
      <w:marTop w:val="0"/>
      <w:marBottom w:val="0"/>
      <w:divBdr>
        <w:top w:val="none" w:sz="0" w:space="0" w:color="auto"/>
        <w:left w:val="none" w:sz="0" w:space="0" w:color="auto"/>
        <w:bottom w:val="none" w:sz="0" w:space="0" w:color="auto"/>
        <w:right w:val="none" w:sz="0" w:space="0" w:color="auto"/>
      </w:divBdr>
    </w:div>
    <w:div w:id="208347080">
      <w:marLeft w:val="640"/>
      <w:marRight w:val="0"/>
      <w:marTop w:val="0"/>
      <w:marBottom w:val="0"/>
      <w:divBdr>
        <w:top w:val="none" w:sz="0" w:space="0" w:color="auto"/>
        <w:left w:val="none" w:sz="0" w:space="0" w:color="auto"/>
        <w:bottom w:val="none" w:sz="0" w:space="0" w:color="auto"/>
        <w:right w:val="none" w:sz="0" w:space="0" w:color="auto"/>
      </w:divBdr>
    </w:div>
    <w:div w:id="208349198">
      <w:marLeft w:val="640"/>
      <w:marRight w:val="0"/>
      <w:marTop w:val="0"/>
      <w:marBottom w:val="0"/>
      <w:divBdr>
        <w:top w:val="none" w:sz="0" w:space="0" w:color="auto"/>
        <w:left w:val="none" w:sz="0" w:space="0" w:color="auto"/>
        <w:bottom w:val="none" w:sz="0" w:space="0" w:color="auto"/>
        <w:right w:val="none" w:sz="0" w:space="0" w:color="auto"/>
      </w:divBdr>
    </w:div>
    <w:div w:id="208422554">
      <w:marLeft w:val="640"/>
      <w:marRight w:val="0"/>
      <w:marTop w:val="0"/>
      <w:marBottom w:val="0"/>
      <w:divBdr>
        <w:top w:val="none" w:sz="0" w:space="0" w:color="auto"/>
        <w:left w:val="none" w:sz="0" w:space="0" w:color="auto"/>
        <w:bottom w:val="none" w:sz="0" w:space="0" w:color="auto"/>
        <w:right w:val="none" w:sz="0" w:space="0" w:color="auto"/>
      </w:divBdr>
    </w:div>
    <w:div w:id="208493884">
      <w:marLeft w:val="640"/>
      <w:marRight w:val="0"/>
      <w:marTop w:val="0"/>
      <w:marBottom w:val="0"/>
      <w:divBdr>
        <w:top w:val="none" w:sz="0" w:space="0" w:color="auto"/>
        <w:left w:val="none" w:sz="0" w:space="0" w:color="auto"/>
        <w:bottom w:val="none" w:sz="0" w:space="0" w:color="auto"/>
        <w:right w:val="none" w:sz="0" w:space="0" w:color="auto"/>
      </w:divBdr>
    </w:div>
    <w:div w:id="208567066">
      <w:marLeft w:val="640"/>
      <w:marRight w:val="0"/>
      <w:marTop w:val="0"/>
      <w:marBottom w:val="0"/>
      <w:divBdr>
        <w:top w:val="none" w:sz="0" w:space="0" w:color="auto"/>
        <w:left w:val="none" w:sz="0" w:space="0" w:color="auto"/>
        <w:bottom w:val="none" w:sz="0" w:space="0" w:color="auto"/>
        <w:right w:val="none" w:sz="0" w:space="0" w:color="auto"/>
      </w:divBdr>
    </w:div>
    <w:div w:id="208567508">
      <w:marLeft w:val="640"/>
      <w:marRight w:val="0"/>
      <w:marTop w:val="0"/>
      <w:marBottom w:val="0"/>
      <w:divBdr>
        <w:top w:val="none" w:sz="0" w:space="0" w:color="auto"/>
        <w:left w:val="none" w:sz="0" w:space="0" w:color="auto"/>
        <w:bottom w:val="none" w:sz="0" w:space="0" w:color="auto"/>
        <w:right w:val="none" w:sz="0" w:space="0" w:color="auto"/>
      </w:divBdr>
    </w:div>
    <w:div w:id="208614858">
      <w:marLeft w:val="640"/>
      <w:marRight w:val="0"/>
      <w:marTop w:val="0"/>
      <w:marBottom w:val="0"/>
      <w:divBdr>
        <w:top w:val="none" w:sz="0" w:space="0" w:color="auto"/>
        <w:left w:val="none" w:sz="0" w:space="0" w:color="auto"/>
        <w:bottom w:val="none" w:sz="0" w:space="0" w:color="auto"/>
        <w:right w:val="none" w:sz="0" w:space="0" w:color="auto"/>
      </w:divBdr>
    </w:div>
    <w:div w:id="208616595">
      <w:marLeft w:val="640"/>
      <w:marRight w:val="0"/>
      <w:marTop w:val="0"/>
      <w:marBottom w:val="0"/>
      <w:divBdr>
        <w:top w:val="none" w:sz="0" w:space="0" w:color="auto"/>
        <w:left w:val="none" w:sz="0" w:space="0" w:color="auto"/>
        <w:bottom w:val="none" w:sz="0" w:space="0" w:color="auto"/>
        <w:right w:val="none" w:sz="0" w:space="0" w:color="auto"/>
      </w:divBdr>
    </w:div>
    <w:div w:id="208734786">
      <w:marLeft w:val="640"/>
      <w:marRight w:val="0"/>
      <w:marTop w:val="0"/>
      <w:marBottom w:val="0"/>
      <w:divBdr>
        <w:top w:val="none" w:sz="0" w:space="0" w:color="auto"/>
        <w:left w:val="none" w:sz="0" w:space="0" w:color="auto"/>
        <w:bottom w:val="none" w:sz="0" w:space="0" w:color="auto"/>
        <w:right w:val="none" w:sz="0" w:space="0" w:color="auto"/>
      </w:divBdr>
    </w:div>
    <w:div w:id="208884459">
      <w:marLeft w:val="640"/>
      <w:marRight w:val="0"/>
      <w:marTop w:val="0"/>
      <w:marBottom w:val="0"/>
      <w:divBdr>
        <w:top w:val="none" w:sz="0" w:space="0" w:color="auto"/>
        <w:left w:val="none" w:sz="0" w:space="0" w:color="auto"/>
        <w:bottom w:val="none" w:sz="0" w:space="0" w:color="auto"/>
        <w:right w:val="none" w:sz="0" w:space="0" w:color="auto"/>
      </w:divBdr>
    </w:div>
    <w:div w:id="208886965">
      <w:marLeft w:val="640"/>
      <w:marRight w:val="0"/>
      <w:marTop w:val="0"/>
      <w:marBottom w:val="0"/>
      <w:divBdr>
        <w:top w:val="none" w:sz="0" w:space="0" w:color="auto"/>
        <w:left w:val="none" w:sz="0" w:space="0" w:color="auto"/>
        <w:bottom w:val="none" w:sz="0" w:space="0" w:color="auto"/>
        <w:right w:val="none" w:sz="0" w:space="0" w:color="auto"/>
      </w:divBdr>
    </w:div>
    <w:div w:id="208955122">
      <w:marLeft w:val="640"/>
      <w:marRight w:val="0"/>
      <w:marTop w:val="0"/>
      <w:marBottom w:val="0"/>
      <w:divBdr>
        <w:top w:val="none" w:sz="0" w:space="0" w:color="auto"/>
        <w:left w:val="none" w:sz="0" w:space="0" w:color="auto"/>
        <w:bottom w:val="none" w:sz="0" w:space="0" w:color="auto"/>
        <w:right w:val="none" w:sz="0" w:space="0" w:color="auto"/>
      </w:divBdr>
    </w:div>
    <w:div w:id="208996168">
      <w:marLeft w:val="640"/>
      <w:marRight w:val="0"/>
      <w:marTop w:val="0"/>
      <w:marBottom w:val="0"/>
      <w:divBdr>
        <w:top w:val="none" w:sz="0" w:space="0" w:color="auto"/>
        <w:left w:val="none" w:sz="0" w:space="0" w:color="auto"/>
        <w:bottom w:val="none" w:sz="0" w:space="0" w:color="auto"/>
        <w:right w:val="none" w:sz="0" w:space="0" w:color="auto"/>
      </w:divBdr>
    </w:div>
    <w:div w:id="209004729">
      <w:marLeft w:val="640"/>
      <w:marRight w:val="0"/>
      <w:marTop w:val="0"/>
      <w:marBottom w:val="0"/>
      <w:divBdr>
        <w:top w:val="none" w:sz="0" w:space="0" w:color="auto"/>
        <w:left w:val="none" w:sz="0" w:space="0" w:color="auto"/>
        <w:bottom w:val="none" w:sz="0" w:space="0" w:color="auto"/>
        <w:right w:val="none" w:sz="0" w:space="0" w:color="auto"/>
      </w:divBdr>
    </w:div>
    <w:div w:id="209197023">
      <w:marLeft w:val="640"/>
      <w:marRight w:val="0"/>
      <w:marTop w:val="0"/>
      <w:marBottom w:val="0"/>
      <w:divBdr>
        <w:top w:val="none" w:sz="0" w:space="0" w:color="auto"/>
        <w:left w:val="none" w:sz="0" w:space="0" w:color="auto"/>
        <w:bottom w:val="none" w:sz="0" w:space="0" w:color="auto"/>
        <w:right w:val="none" w:sz="0" w:space="0" w:color="auto"/>
      </w:divBdr>
    </w:div>
    <w:div w:id="209269282">
      <w:marLeft w:val="640"/>
      <w:marRight w:val="0"/>
      <w:marTop w:val="0"/>
      <w:marBottom w:val="0"/>
      <w:divBdr>
        <w:top w:val="none" w:sz="0" w:space="0" w:color="auto"/>
        <w:left w:val="none" w:sz="0" w:space="0" w:color="auto"/>
        <w:bottom w:val="none" w:sz="0" w:space="0" w:color="auto"/>
        <w:right w:val="none" w:sz="0" w:space="0" w:color="auto"/>
      </w:divBdr>
    </w:div>
    <w:div w:id="209727603">
      <w:marLeft w:val="640"/>
      <w:marRight w:val="0"/>
      <w:marTop w:val="0"/>
      <w:marBottom w:val="0"/>
      <w:divBdr>
        <w:top w:val="none" w:sz="0" w:space="0" w:color="auto"/>
        <w:left w:val="none" w:sz="0" w:space="0" w:color="auto"/>
        <w:bottom w:val="none" w:sz="0" w:space="0" w:color="auto"/>
        <w:right w:val="none" w:sz="0" w:space="0" w:color="auto"/>
      </w:divBdr>
    </w:div>
    <w:div w:id="209735294">
      <w:marLeft w:val="640"/>
      <w:marRight w:val="0"/>
      <w:marTop w:val="0"/>
      <w:marBottom w:val="0"/>
      <w:divBdr>
        <w:top w:val="none" w:sz="0" w:space="0" w:color="auto"/>
        <w:left w:val="none" w:sz="0" w:space="0" w:color="auto"/>
        <w:bottom w:val="none" w:sz="0" w:space="0" w:color="auto"/>
        <w:right w:val="none" w:sz="0" w:space="0" w:color="auto"/>
      </w:divBdr>
    </w:div>
    <w:div w:id="209735481">
      <w:marLeft w:val="640"/>
      <w:marRight w:val="0"/>
      <w:marTop w:val="0"/>
      <w:marBottom w:val="0"/>
      <w:divBdr>
        <w:top w:val="none" w:sz="0" w:space="0" w:color="auto"/>
        <w:left w:val="none" w:sz="0" w:space="0" w:color="auto"/>
        <w:bottom w:val="none" w:sz="0" w:space="0" w:color="auto"/>
        <w:right w:val="none" w:sz="0" w:space="0" w:color="auto"/>
      </w:divBdr>
    </w:div>
    <w:div w:id="209806740">
      <w:marLeft w:val="640"/>
      <w:marRight w:val="0"/>
      <w:marTop w:val="0"/>
      <w:marBottom w:val="0"/>
      <w:divBdr>
        <w:top w:val="none" w:sz="0" w:space="0" w:color="auto"/>
        <w:left w:val="none" w:sz="0" w:space="0" w:color="auto"/>
        <w:bottom w:val="none" w:sz="0" w:space="0" w:color="auto"/>
        <w:right w:val="none" w:sz="0" w:space="0" w:color="auto"/>
      </w:divBdr>
    </w:div>
    <w:div w:id="209928589">
      <w:marLeft w:val="640"/>
      <w:marRight w:val="0"/>
      <w:marTop w:val="0"/>
      <w:marBottom w:val="0"/>
      <w:divBdr>
        <w:top w:val="none" w:sz="0" w:space="0" w:color="auto"/>
        <w:left w:val="none" w:sz="0" w:space="0" w:color="auto"/>
        <w:bottom w:val="none" w:sz="0" w:space="0" w:color="auto"/>
        <w:right w:val="none" w:sz="0" w:space="0" w:color="auto"/>
      </w:divBdr>
    </w:div>
    <w:div w:id="209995981">
      <w:marLeft w:val="640"/>
      <w:marRight w:val="0"/>
      <w:marTop w:val="0"/>
      <w:marBottom w:val="0"/>
      <w:divBdr>
        <w:top w:val="none" w:sz="0" w:space="0" w:color="auto"/>
        <w:left w:val="none" w:sz="0" w:space="0" w:color="auto"/>
        <w:bottom w:val="none" w:sz="0" w:space="0" w:color="auto"/>
        <w:right w:val="none" w:sz="0" w:space="0" w:color="auto"/>
      </w:divBdr>
    </w:div>
    <w:div w:id="210044167">
      <w:marLeft w:val="640"/>
      <w:marRight w:val="0"/>
      <w:marTop w:val="0"/>
      <w:marBottom w:val="0"/>
      <w:divBdr>
        <w:top w:val="none" w:sz="0" w:space="0" w:color="auto"/>
        <w:left w:val="none" w:sz="0" w:space="0" w:color="auto"/>
        <w:bottom w:val="none" w:sz="0" w:space="0" w:color="auto"/>
        <w:right w:val="none" w:sz="0" w:space="0" w:color="auto"/>
      </w:divBdr>
    </w:div>
    <w:div w:id="210119422">
      <w:marLeft w:val="640"/>
      <w:marRight w:val="0"/>
      <w:marTop w:val="0"/>
      <w:marBottom w:val="0"/>
      <w:divBdr>
        <w:top w:val="none" w:sz="0" w:space="0" w:color="auto"/>
        <w:left w:val="none" w:sz="0" w:space="0" w:color="auto"/>
        <w:bottom w:val="none" w:sz="0" w:space="0" w:color="auto"/>
        <w:right w:val="none" w:sz="0" w:space="0" w:color="auto"/>
      </w:divBdr>
    </w:div>
    <w:div w:id="210190909">
      <w:marLeft w:val="640"/>
      <w:marRight w:val="0"/>
      <w:marTop w:val="0"/>
      <w:marBottom w:val="0"/>
      <w:divBdr>
        <w:top w:val="none" w:sz="0" w:space="0" w:color="auto"/>
        <w:left w:val="none" w:sz="0" w:space="0" w:color="auto"/>
        <w:bottom w:val="none" w:sz="0" w:space="0" w:color="auto"/>
        <w:right w:val="none" w:sz="0" w:space="0" w:color="auto"/>
      </w:divBdr>
    </w:div>
    <w:div w:id="210264154">
      <w:marLeft w:val="640"/>
      <w:marRight w:val="0"/>
      <w:marTop w:val="0"/>
      <w:marBottom w:val="0"/>
      <w:divBdr>
        <w:top w:val="none" w:sz="0" w:space="0" w:color="auto"/>
        <w:left w:val="none" w:sz="0" w:space="0" w:color="auto"/>
        <w:bottom w:val="none" w:sz="0" w:space="0" w:color="auto"/>
        <w:right w:val="none" w:sz="0" w:space="0" w:color="auto"/>
      </w:divBdr>
    </w:div>
    <w:div w:id="210268519">
      <w:marLeft w:val="640"/>
      <w:marRight w:val="0"/>
      <w:marTop w:val="0"/>
      <w:marBottom w:val="0"/>
      <w:divBdr>
        <w:top w:val="none" w:sz="0" w:space="0" w:color="auto"/>
        <w:left w:val="none" w:sz="0" w:space="0" w:color="auto"/>
        <w:bottom w:val="none" w:sz="0" w:space="0" w:color="auto"/>
        <w:right w:val="none" w:sz="0" w:space="0" w:color="auto"/>
      </w:divBdr>
    </w:div>
    <w:div w:id="210459347">
      <w:marLeft w:val="640"/>
      <w:marRight w:val="0"/>
      <w:marTop w:val="0"/>
      <w:marBottom w:val="0"/>
      <w:divBdr>
        <w:top w:val="none" w:sz="0" w:space="0" w:color="auto"/>
        <w:left w:val="none" w:sz="0" w:space="0" w:color="auto"/>
        <w:bottom w:val="none" w:sz="0" w:space="0" w:color="auto"/>
        <w:right w:val="none" w:sz="0" w:space="0" w:color="auto"/>
      </w:divBdr>
    </w:div>
    <w:div w:id="210460790">
      <w:marLeft w:val="640"/>
      <w:marRight w:val="0"/>
      <w:marTop w:val="0"/>
      <w:marBottom w:val="0"/>
      <w:divBdr>
        <w:top w:val="none" w:sz="0" w:space="0" w:color="auto"/>
        <w:left w:val="none" w:sz="0" w:space="0" w:color="auto"/>
        <w:bottom w:val="none" w:sz="0" w:space="0" w:color="auto"/>
        <w:right w:val="none" w:sz="0" w:space="0" w:color="auto"/>
      </w:divBdr>
    </w:div>
    <w:div w:id="210463792">
      <w:marLeft w:val="640"/>
      <w:marRight w:val="0"/>
      <w:marTop w:val="0"/>
      <w:marBottom w:val="0"/>
      <w:divBdr>
        <w:top w:val="none" w:sz="0" w:space="0" w:color="auto"/>
        <w:left w:val="none" w:sz="0" w:space="0" w:color="auto"/>
        <w:bottom w:val="none" w:sz="0" w:space="0" w:color="auto"/>
        <w:right w:val="none" w:sz="0" w:space="0" w:color="auto"/>
      </w:divBdr>
    </w:div>
    <w:div w:id="210534222">
      <w:marLeft w:val="640"/>
      <w:marRight w:val="0"/>
      <w:marTop w:val="0"/>
      <w:marBottom w:val="0"/>
      <w:divBdr>
        <w:top w:val="none" w:sz="0" w:space="0" w:color="auto"/>
        <w:left w:val="none" w:sz="0" w:space="0" w:color="auto"/>
        <w:bottom w:val="none" w:sz="0" w:space="0" w:color="auto"/>
        <w:right w:val="none" w:sz="0" w:space="0" w:color="auto"/>
      </w:divBdr>
    </w:div>
    <w:div w:id="210700868">
      <w:marLeft w:val="640"/>
      <w:marRight w:val="0"/>
      <w:marTop w:val="0"/>
      <w:marBottom w:val="0"/>
      <w:divBdr>
        <w:top w:val="none" w:sz="0" w:space="0" w:color="auto"/>
        <w:left w:val="none" w:sz="0" w:space="0" w:color="auto"/>
        <w:bottom w:val="none" w:sz="0" w:space="0" w:color="auto"/>
        <w:right w:val="none" w:sz="0" w:space="0" w:color="auto"/>
      </w:divBdr>
    </w:div>
    <w:div w:id="210846912">
      <w:marLeft w:val="640"/>
      <w:marRight w:val="0"/>
      <w:marTop w:val="0"/>
      <w:marBottom w:val="0"/>
      <w:divBdr>
        <w:top w:val="none" w:sz="0" w:space="0" w:color="auto"/>
        <w:left w:val="none" w:sz="0" w:space="0" w:color="auto"/>
        <w:bottom w:val="none" w:sz="0" w:space="0" w:color="auto"/>
        <w:right w:val="none" w:sz="0" w:space="0" w:color="auto"/>
      </w:divBdr>
    </w:div>
    <w:div w:id="211042035">
      <w:marLeft w:val="640"/>
      <w:marRight w:val="0"/>
      <w:marTop w:val="0"/>
      <w:marBottom w:val="0"/>
      <w:divBdr>
        <w:top w:val="none" w:sz="0" w:space="0" w:color="auto"/>
        <w:left w:val="none" w:sz="0" w:space="0" w:color="auto"/>
        <w:bottom w:val="none" w:sz="0" w:space="0" w:color="auto"/>
        <w:right w:val="none" w:sz="0" w:space="0" w:color="auto"/>
      </w:divBdr>
    </w:div>
    <w:div w:id="211188148">
      <w:marLeft w:val="640"/>
      <w:marRight w:val="0"/>
      <w:marTop w:val="0"/>
      <w:marBottom w:val="0"/>
      <w:divBdr>
        <w:top w:val="none" w:sz="0" w:space="0" w:color="auto"/>
        <w:left w:val="none" w:sz="0" w:space="0" w:color="auto"/>
        <w:bottom w:val="none" w:sz="0" w:space="0" w:color="auto"/>
        <w:right w:val="none" w:sz="0" w:space="0" w:color="auto"/>
      </w:divBdr>
    </w:div>
    <w:div w:id="211235246">
      <w:marLeft w:val="640"/>
      <w:marRight w:val="0"/>
      <w:marTop w:val="0"/>
      <w:marBottom w:val="0"/>
      <w:divBdr>
        <w:top w:val="none" w:sz="0" w:space="0" w:color="auto"/>
        <w:left w:val="none" w:sz="0" w:space="0" w:color="auto"/>
        <w:bottom w:val="none" w:sz="0" w:space="0" w:color="auto"/>
        <w:right w:val="none" w:sz="0" w:space="0" w:color="auto"/>
      </w:divBdr>
    </w:div>
    <w:div w:id="211236574">
      <w:marLeft w:val="640"/>
      <w:marRight w:val="0"/>
      <w:marTop w:val="0"/>
      <w:marBottom w:val="0"/>
      <w:divBdr>
        <w:top w:val="none" w:sz="0" w:space="0" w:color="auto"/>
        <w:left w:val="none" w:sz="0" w:space="0" w:color="auto"/>
        <w:bottom w:val="none" w:sz="0" w:space="0" w:color="auto"/>
        <w:right w:val="none" w:sz="0" w:space="0" w:color="auto"/>
      </w:divBdr>
    </w:div>
    <w:div w:id="211386206">
      <w:marLeft w:val="640"/>
      <w:marRight w:val="0"/>
      <w:marTop w:val="0"/>
      <w:marBottom w:val="0"/>
      <w:divBdr>
        <w:top w:val="none" w:sz="0" w:space="0" w:color="auto"/>
        <w:left w:val="none" w:sz="0" w:space="0" w:color="auto"/>
        <w:bottom w:val="none" w:sz="0" w:space="0" w:color="auto"/>
        <w:right w:val="none" w:sz="0" w:space="0" w:color="auto"/>
      </w:divBdr>
    </w:div>
    <w:div w:id="211577836">
      <w:marLeft w:val="640"/>
      <w:marRight w:val="0"/>
      <w:marTop w:val="0"/>
      <w:marBottom w:val="0"/>
      <w:divBdr>
        <w:top w:val="none" w:sz="0" w:space="0" w:color="auto"/>
        <w:left w:val="none" w:sz="0" w:space="0" w:color="auto"/>
        <w:bottom w:val="none" w:sz="0" w:space="0" w:color="auto"/>
        <w:right w:val="none" w:sz="0" w:space="0" w:color="auto"/>
      </w:divBdr>
    </w:div>
    <w:div w:id="211580924">
      <w:marLeft w:val="640"/>
      <w:marRight w:val="0"/>
      <w:marTop w:val="0"/>
      <w:marBottom w:val="0"/>
      <w:divBdr>
        <w:top w:val="none" w:sz="0" w:space="0" w:color="auto"/>
        <w:left w:val="none" w:sz="0" w:space="0" w:color="auto"/>
        <w:bottom w:val="none" w:sz="0" w:space="0" w:color="auto"/>
        <w:right w:val="none" w:sz="0" w:space="0" w:color="auto"/>
      </w:divBdr>
    </w:div>
    <w:div w:id="211699105">
      <w:marLeft w:val="640"/>
      <w:marRight w:val="0"/>
      <w:marTop w:val="0"/>
      <w:marBottom w:val="0"/>
      <w:divBdr>
        <w:top w:val="none" w:sz="0" w:space="0" w:color="auto"/>
        <w:left w:val="none" w:sz="0" w:space="0" w:color="auto"/>
        <w:bottom w:val="none" w:sz="0" w:space="0" w:color="auto"/>
        <w:right w:val="none" w:sz="0" w:space="0" w:color="auto"/>
      </w:divBdr>
    </w:div>
    <w:div w:id="211770567">
      <w:marLeft w:val="640"/>
      <w:marRight w:val="0"/>
      <w:marTop w:val="0"/>
      <w:marBottom w:val="0"/>
      <w:divBdr>
        <w:top w:val="none" w:sz="0" w:space="0" w:color="auto"/>
        <w:left w:val="none" w:sz="0" w:space="0" w:color="auto"/>
        <w:bottom w:val="none" w:sz="0" w:space="0" w:color="auto"/>
        <w:right w:val="none" w:sz="0" w:space="0" w:color="auto"/>
      </w:divBdr>
    </w:div>
    <w:div w:id="211775867">
      <w:marLeft w:val="640"/>
      <w:marRight w:val="0"/>
      <w:marTop w:val="0"/>
      <w:marBottom w:val="0"/>
      <w:divBdr>
        <w:top w:val="none" w:sz="0" w:space="0" w:color="auto"/>
        <w:left w:val="none" w:sz="0" w:space="0" w:color="auto"/>
        <w:bottom w:val="none" w:sz="0" w:space="0" w:color="auto"/>
        <w:right w:val="none" w:sz="0" w:space="0" w:color="auto"/>
      </w:divBdr>
    </w:div>
    <w:div w:id="211812792">
      <w:marLeft w:val="640"/>
      <w:marRight w:val="0"/>
      <w:marTop w:val="0"/>
      <w:marBottom w:val="0"/>
      <w:divBdr>
        <w:top w:val="none" w:sz="0" w:space="0" w:color="auto"/>
        <w:left w:val="none" w:sz="0" w:space="0" w:color="auto"/>
        <w:bottom w:val="none" w:sz="0" w:space="0" w:color="auto"/>
        <w:right w:val="none" w:sz="0" w:space="0" w:color="auto"/>
      </w:divBdr>
    </w:div>
    <w:div w:id="211844045">
      <w:marLeft w:val="640"/>
      <w:marRight w:val="0"/>
      <w:marTop w:val="0"/>
      <w:marBottom w:val="0"/>
      <w:divBdr>
        <w:top w:val="none" w:sz="0" w:space="0" w:color="auto"/>
        <w:left w:val="none" w:sz="0" w:space="0" w:color="auto"/>
        <w:bottom w:val="none" w:sz="0" w:space="0" w:color="auto"/>
        <w:right w:val="none" w:sz="0" w:space="0" w:color="auto"/>
      </w:divBdr>
    </w:div>
    <w:div w:id="211892691">
      <w:marLeft w:val="640"/>
      <w:marRight w:val="0"/>
      <w:marTop w:val="0"/>
      <w:marBottom w:val="0"/>
      <w:divBdr>
        <w:top w:val="none" w:sz="0" w:space="0" w:color="auto"/>
        <w:left w:val="none" w:sz="0" w:space="0" w:color="auto"/>
        <w:bottom w:val="none" w:sz="0" w:space="0" w:color="auto"/>
        <w:right w:val="none" w:sz="0" w:space="0" w:color="auto"/>
      </w:divBdr>
    </w:div>
    <w:div w:id="211964074">
      <w:marLeft w:val="640"/>
      <w:marRight w:val="0"/>
      <w:marTop w:val="0"/>
      <w:marBottom w:val="0"/>
      <w:divBdr>
        <w:top w:val="none" w:sz="0" w:space="0" w:color="auto"/>
        <w:left w:val="none" w:sz="0" w:space="0" w:color="auto"/>
        <w:bottom w:val="none" w:sz="0" w:space="0" w:color="auto"/>
        <w:right w:val="none" w:sz="0" w:space="0" w:color="auto"/>
      </w:divBdr>
    </w:div>
    <w:div w:id="212037841">
      <w:marLeft w:val="640"/>
      <w:marRight w:val="0"/>
      <w:marTop w:val="0"/>
      <w:marBottom w:val="0"/>
      <w:divBdr>
        <w:top w:val="none" w:sz="0" w:space="0" w:color="auto"/>
        <w:left w:val="none" w:sz="0" w:space="0" w:color="auto"/>
        <w:bottom w:val="none" w:sz="0" w:space="0" w:color="auto"/>
        <w:right w:val="none" w:sz="0" w:space="0" w:color="auto"/>
      </w:divBdr>
    </w:div>
    <w:div w:id="212081279">
      <w:marLeft w:val="640"/>
      <w:marRight w:val="0"/>
      <w:marTop w:val="0"/>
      <w:marBottom w:val="0"/>
      <w:divBdr>
        <w:top w:val="none" w:sz="0" w:space="0" w:color="auto"/>
        <w:left w:val="none" w:sz="0" w:space="0" w:color="auto"/>
        <w:bottom w:val="none" w:sz="0" w:space="0" w:color="auto"/>
        <w:right w:val="none" w:sz="0" w:space="0" w:color="auto"/>
      </w:divBdr>
    </w:div>
    <w:div w:id="212084548">
      <w:marLeft w:val="640"/>
      <w:marRight w:val="0"/>
      <w:marTop w:val="0"/>
      <w:marBottom w:val="0"/>
      <w:divBdr>
        <w:top w:val="none" w:sz="0" w:space="0" w:color="auto"/>
        <w:left w:val="none" w:sz="0" w:space="0" w:color="auto"/>
        <w:bottom w:val="none" w:sz="0" w:space="0" w:color="auto"/>
        <w:right w:val="none" w:sz="0" w:space="0" w:color="auto"/>
      </w:divBdr>
    </w:div>
    <w:div w:id="212153600">
      <w:marLeft w:val="640"/>
      <w:marRight w:val="0"/>
      <w:marTop w:val="0"/>
      <w:marBottom w:val="0"/>
      <w:divBdr>
        <w:top w:val="none" w:sz="0" w:space="0" w:color="auto"/>
        <w:left w:val="none" w:sz="0" w:space="0" w:color="auto"/>
        <w:bottom w:val="none" w:sz="0" w:space="0" w:color="auto"/>
        <w:right w:val="none" w:sz="0" w:space="0" w:color="auto"/>
      </w:divBdr>
    </w:div>
    <w:div w:id="212161948">
      <w:marLeft w:val="640"/>
      <w:marRight w:val="0"/>
      <w:marTop w:val="0"/>
      <w:marBottom w:val="0"/>
      <w:divBdr>
        <w:top w:val="none" w:sz="0" w:space="0" w:color="auto"/>
        <w:left w:val="none" w:sz="0" w:space="0" w:color="auto"/>
        <w:bottom w:val="none" w:sz="0" w:space="0" w:color="auto"/>
        <w:right w:val="none" w:sz="0" w:space="0" w:color="auto"/>
      </w:divBdr>
    </w:div>
    <w:div w:id="212274590">
      <w:marLeft w:val="640"/>
      <w:marRight w:val="0"/>
      <w:marTop w:val="0"/>
      <w:marBottom w:val="0"/>
      <w:divBdr>
        <w:top w:val="none" w:sz="0" w:space="0" w:color="auto"/>
        <w:left w:val="none" w:sz="0" w:space="0" w:color="auto"/>
        <w:bottom w:val="none" w:sz="0" w:space="0" w:color="auto"/>
        <w:right w:val="none" w:sz="0" w:space="0" w:color="auto"/>
      </w:divBdr>
    </w:div>
    <w:div w:id="212348697">
      <w:marLeft w:val="640"/>
      <w:marRight w:val="0"/>
      <w:marTop w:val="0"/>
      <w:marBottom w:val="0"/>
      <w:divBdr>
        <w:top w:val="none" w:sz="0" w:space="0" w:color="auto"/>
        <w:left w:val="none" w:sz="0" w:space="0" w:color="auto"/>
        <w:bottom w:val="none" w:sz="0" w:space="0" w:color="auto"/>
        <w:right w:val="none" w:sz="0" w:space="0" w:color="auto"/>
      </w:divBdr>
    </w:div>
    <w:div w:id="212355452">
      <w:marLeft w:val="640"/>
      <w:marRight w:val="0"/>
      <w:marTop w:val="0"/>
      <w:marBottom w:val="0"/>
      <w:divBdr>
        <w:top w:val="none" w:sz="0" w:space="0" w:color="auto"/>
        <w:left w:val="none" w:sz="0" w:space="0" w:color="auto"/>
        <w:bottom w:val="none" w:sz="0" w:space="0" w:color="auto"/>
        <w:right w:val="none" w:sz="0" w:space="0" w:color="auto"/>
      </w:divBdr>
    </w:div>
    <w:div w:id="212426915">
      <w:marLeft w:val="640"/>
      <w:marRight w:val="0"/>
      <w:marTop w:val="0"/>
      <w:marBottom w:val="0"/>
      <w:divBdr>
        <w:top w:val="none" w:sz="0" w:space="0" w:color="auto"/>
        <w:left w:val="none" w:sz="0" w:space="0" w:color="auto"/>
        <w:bottom w:val="none" w:sz="0" w:space="0" w:color="auto"/>
        <w:right w:val="none" w:sz="0" w:space="0" w:color="auto"/>
      </w:divBdr>
    </w:div>
    <w:div w:id="212431055">
      <w:marLeft w:val="640"/>
      <w:marRight w:val="0"/>
      <w:marTop w:val="0"/>
      <w:marBottom w:val="0"/>
      <w:divBdr>
        <w:top w:val="none" w:sz="0" w:space="0" w:color="auto"/>
        <w:left w:val="none" w:sz="0" w:space="0" w:color="auto"/>
        <w:bottom w:val="none" w:sz="0" w:space="0" w:color="auto"/>
        <w:right w:val="none" w:sz="0" w:space="0" w:color="auto"/>
      </w:divBdr>
    </w:div>
    <w:div w:id="212471286">
      <w:marLeft w:val="640"/>
      <w:marRight w:val="0"/>
      <w:marTop w:val="0"/>
      <w:marBottom w:val="0"/>
      <w:divBdr>
        <w:top w:val="none" w:sz="0" w:space="0" w:color="auto"/>
        <w:left w:val="none" w:sz="0" w:space="0" w:color="auto"/>
        <w:bottom w:val="none" w:sz="0" w:space="0" w:color="auto"/>
        <w:right w:val="none" w:sz="0" w:space="0" w:color="auto"/>
      </w:divBdr>
    </w:div>
    <w:div w:id="212620719">
      <w:marLeft w:val="640"/>
      <w:marRight w:val="0"/>
      <w:marTop w:val="0"/>
      <w:marBottom w:val="0"/>
      <w:divBdr>
        <w:top w:val="none" w:sz="0" w:space="0" w:color="auto"/>
        <w:left w:val="none" w:sz="0" w:space="0" w:color="auto"/>
        <w:bottom w:val="none" w:sz="0" w:space="0" w:color="auto"/>
        <w:right w:val="none" w:sz="0" w:space="0" w:color="auto"/>
      </w:divBdr>
    </w:div>
    <w:div w:id="212620822">
      <w:marLeft w:val="640"/>
      <w:marRight w:val="0"/>
      <w:marTop w:val="0"/>
      <w:marBottom w:val="0"/>
      <w:divBdr>
        <w:top w:val="none" w:sz="0" w:space="0" w:color="auto"/>
        <w:left w:val="none" w:sz="0" w:space="0" w:color="auto"/>
        <w:bottom w:val="none" w:sz="0" w:space="0" w:color="auto"/>
        <w:right w:val="none" w:sz="0" w:space="0" w:color="auto"/>
      </w:divBdr>
    </w:div>
    <w:div w:id="212694263">
      <w:marLeft w:val="640"/>
      <w:marRight w:val="0"/>
      <w:marTop w:val="0"/>
      <w:marBottom w:val="0"/>
      <w:divBdr>
        <w:top w:val="none" w:sz="0" w:space="0" w:color="auto"/>
        <w:left w:val="none" w:sz="0" w:space="0" w:color="auto"/>
        <w:bottom w:val="none" w:sz="0" w:space="0" w:color="auto"/>
        <w:right w:val="none" w:sz="0" w:space="0" w:color="auto"/>
      </w:divBdr>
    </w:div>
    <w:div w:id="212696948">
      <w:marLeft w:val="640"/>
      <w:marRight w:val="0"/>
      <w:marTop w:val="0"/>
      <w:marBottom w:val="0"/>
      <w:divBdr>
        <w:top w:val="none" w:sz="0" w:space="0" w:color="auto"/>
        <w:left w:val="none" w:sz="0" w:space="0" w:color="auto"/>
        <w:bottom w:val="none" w:sz="0" w:space="0" w:color="auto"/>
        <w:right w:val="none" w:sz="0" w:space="0" w:color="auto"/>
      </w:divBdr>
    </w:div>
    <w:div w:id="212697018">
      <w:marLeft w:val="640"/>
      <w:marRight w:val="0"/>
      <w:marTop w:val="0"/>
      <w:marBottom w:val="0"/>
      <w:divBdr>
        <w:top w:val="none" w:sz="0" w:space="0" w:color="auto"/>
        <w:left w:val="none" w:sz="0" w:space="0" w:color="auto"/>
        <w:bottom w:val="none" w:sz="0" w:space="0" w:color="auto"/>
        <w:right w:val="none" w:sz="0" w:space="0" w:color="auto"/>
      </w:divBdr>
    </w:div>
    <w:div w:id="212737604">
      <w:marLeft w:val="640"/>
      <w:marRight w:val="0"/>
      <w:marTop w:val="0"/>
      <w:marBottom w:val="0"/>
      <w:divBdr>
        <w:top w:val="none" w:sz="0" w:space="0" w:color="auto"/>
        <w:left w:val="none" w:sz="0" w:space="0" w:color="auto"/>
        <w:bottom w:val="none" w:sz="0" w:space="0" w:color="auto"/>
        <w:right w:val="none" w:sz="0" w:space="0" w:color="auto"/>
      </w:divBdr>
    </w:div>
    <w:div w:id="212737880">
      <w:marLeft w:val="640"/>
      <w:marRight w:val="0"/>
      <w:marTop w:val="0"/>
      <w:marBottom w:val="0"/>
      <w:divBdr>
        <w:top w:val="none" w:sz="0" w:space="0" w:color="auto"/>
        <w:left w:val="none" w:sz="0" w:space="0" w:color="auto"/>
        <w:bottom w:val="none" w:sz="0" w:space="0" w:color="auto"/>
        <w:right w:val="none" w:sz="0" w:space="0" w:color="auto"/>
      </w:divBdr>
    </w:div>
    <w:div w:id="212809257">
      <w:marLeft w:val="640"/>
      <w:marRight w:val="0"/>
      <w:marTop w:val="0"/>
      <w:marBottom w:val="0"/>
      <w:divBdr>
        <w:top w:val="none" w:sz="0" w:space="0" w:color="auto"/>
        <w:left w:val="none" w:sz="0" w:space="0" w:color="auto"/>
        <w:bottom w:val="none" w:sz="0" w:space="0" w:color="auto"/>
        <w:right w:val="none" w:sz="0" w:space="0" w:color="auto"/>
      </w:divBdr>
    </w:div>
    <w:div w:id="212891580">
      <w:marLeft w:val="640"/>
      <w:marRight w:val="0"/>
      <w:marTop w:val="0"/>
      <w:marBottom w:val="0"/>
      <w:divBdr>
        <w:top w:val="none" w:sz="0" w:space="0" w:color="auto"/>
        <w:left w:val="none" w:sz="0" w:space="0" w:color="auto"/>
        <w:bottom w:val="none" w:sz="0" w:space="0" w:color="auto"/>
        <w:right w:val="none" w:sz="0" w:space="0" w:color="auto"/>
      </w:divBdr>
    </w:div>
    <w:div w:id="212893508">
      <w:marLeft w:val="640"/>
      <w:marRight w:val="0"/>
      <w:marTop w:val="0"/>
      <w:marBottom w:val="0"/>
      <w:divBdr>
        <w:top w:val="none" w:sz="0" w:space="0" w:color="auto"/>
        <w:left w:val="none" w:sz="0" w:space="0" w:color="auto"/>
        <w:bottom w:val="none" w:sz="0" w:space="0" w:color="auto"/>
        <w:right w:val="none" w:sz="0" w:space="0" w:color="auto"/>
      </w:divBdr>
    </w:div>
    <w:div w:id="213009576">
      <w:marLeft w:val="640"/>
      <w:marRight w:val="0"/>
      <w:marTop w:val="0"/>
      <w:marBottom w:val="0"/>
      <w:divBdr>
        <w:top w:val="none" w:sz="0" w:space="0" w:color="auto"/>
        <w:left w:val="none" w:sz="0" w:space="0" w:color="auto"/>
        <w:bottom w:val="none" w:sz="0" w:space="0" w:color="auto"/>
        <w:right w:val="none" w:sz="0" w:space="0" w:color="auto"/>
      </w:divBdr>
    </w:div>
    <w:div w:id="213271761">
      <w:marLeft w:val="640"/>
      <w:marRight w:val="0"/>
      <w:marTop w:val="0"/>
      <w:marBottom w:val="0"/>
      <w:divBdr>
        <w:top w:val="none" w:sz="0" w:space="0" w:color="auto"/>
        <w:left w:val="none" w:sz="0" w:space="0" w:color="auto"/>
        <w:bottom w:val="none" w:sz="0" w:space="0" w:color="auto"/>
        <w:right w:val="none" w:sz="0" w:space="0" w:color="auto"/>
      </w:divBdr>
    </w:div>
    <w:div w:id="213349408">
      <w:marLeft w:val="640"/>
      <w:marRight w:val="0"/>
      <w:marTop w:val="0"/>
      <w:marBottom w:val="0"/>
      <w:divBdr>
        <w:top w:val="none" w:sz="0" w:space="0" w:color="auto"/>
        <w:left w:val="none" w:sz="0" w:space="0" w:color="auto"/>
        <w:bottom w:val="none" w:sz="0" w:space="0" w:color="auto"/>
        <w:right w:val="none" w:sz="0" w:space="0" w:color="auto"/>
      </w:divBdr>
    </w:div>
    <w:div w:id="213391856">
      <w:marLeft w:val="640"/>
      <w:marRight w:val="0"/>
      <w:marTop w:val="0"/>
      <w:marBottom w:val="0"/>
      <w:divBdr>
        <w:top w:val="none" w:sz="0" w:space="0" w:color="auto"/>
        <w:left w:val="none" w:sz="0" w:space="0" w:color="auto"/>
        <w:bottom w:val="none" w:sz="0" w:space="0" w:color="auto"/>
        <w:right w:val="none" w:sz="0" w:space="0" w:color="auto"/>
      </w:divBdr>
    </w:div>
    <w:div w:id="213469737">
      <w:marLeft w:val="640"/>
      <w:marRight w:val="0"/>
      <w:marTop w:val="0"/>
      <w:marBottom w:val="0"/>
      <w:divBdr>
        <w:top w:val="none" w:sz="0" w:space="0" w:color="auto"/>
        <w:left w:val="none" w:sz="0" w:space="0" w:color="auto"/>
        <w:bottom w:val="none" w:sz="0" w:space="0" w:color="auto"/>
        <w:right w:val="none" w:sz="0" w:space="0" w:color="auto"/>
      </w:divBdr>
    </w:div>
    <w:div w:id="213470310">
      <w:marLeft w:val="640"/>
      <w:marRight w:val="0"/>
      <w:marTop w:val="0"/>
      <w:marBottom w:val="0"/>
      <w:divBdr>
        <w:top w:val="none" w:sz="0" w:space="0" w:color="auto"/>
        <w:left w:val="none" w:sz="0" w:space="0" w:color="auto"/>
        <w:bottom w:val="none" w:sz="0" w:space="0" w:color="auto"/>
        <w:right w:val="none" w:sz="0" w:space="0" w:color="auto"/>
      </w:divBdr>
    </w:div>
    <w:div w:id="213544970">
      <w:marLeft w:val="640"/>
      <w:marRight w:val="0"/>
      <w:marTop w:val="0"/>
      <w:marBottom w:val="0"/>
      <w:divBdr>
        <w:top w:val="none" w:sz="0" w:space="0" w:color="auto"/>
        <w:left w:val="none" w:sz="0" w:space="0" w:color="auto"/>
        <w:bottom w:val="none" w:sz="0" w:space="0" w:color="auto"/>
        <w:right w:val="none" w:sz="0" w:space="0" w:color="auto"/>
      </w:divBdr>
    </w:div>
    <w:div w:id="213661594">
      <w:marLeft w:val="640"/>
      <w:marRight w:val="0"/>
      <w:marTop w:val="0"/>
      <w:marBottom w:val="0"/>
      <w:divBdr>
        <w:top w:val="none" w:sz="0" w:space="0" w:color="auto"/>
        <w:left w:val="none" w:sz="0" w:space="0" w:color="auto"/>
        <w:bottom w:val="none" w:sz="0" w:space="0" w:color="auto"/>
        <w:right w:val="none" w:sz="0" w:space="0" w:color="auto"/>
      </w:divBdr>
    </w:div>
    <w:div w:id="213663102">
      <w:marLeft w:val="640"/>
      <w:marRight w:val="0"/>
      <w:marTop w:val="0"/>
      <w:marBottom w:val="0"/>
      <w:divBdr>
        <w:top w:val="none" w:sz="0" w:space="0" w:color="auto"/>
        <w:left w:val="none" w:sz="0" w:space="0" w:color="auto"/>
        <w:bottom w:val="none" w:sz="0" w:space="0" w:color="auto"/>
        <w:right w:val="none" w:sz="0" w:space="0" w:color="auto"/>
      </w:divBdr>
    </w:div>
    <w:div w:id="213737266">
      <w:marLeft w:val="640"/>
      <w:marRight w:val="0"/>
      <w:marTop w:val="0"/>
      <w:marBottom w:val="0"/>
      <w:divBdr>
        <w:top w:val="none" w:sz="0" w:space="0" w:color="auto"/>
        <w:left w:val="none" w:sz="0" w:space="0" w:color="auto"/>
        <w:bottom w:val="none" w:sz="0" w:space="0" w:color="auto"/>
        <w:right w:val="none" w:sz="0" w:space="0" w:color="auto"/>
      </w:divBdr>
    </w:div>
    <w:div w:id="213928026">
      <w:marLeft w:val="640"/>
      <w:marRight w:val="0"/>
      <w:marTop w:val="0"/>
      <w:marBottom w:val="0"/>
      <w:divBdr>
        <w:top w:val="none" w:sz="0" w:space="0" w:color="auto"/>
        <w:left w:val="none" w:sz="0" w:space="0" w:color="auto"/>
        <w:bottom w:val="none" w:sz="0" w:space="0" w:color="auto"/>
        <w:right w:val="none" w:sz="0" w:space="0" w:color="auto"/>
      </w:divBdr>
    </w:div>
    <w:div w:id="213935177">
      <w:marLeft w:val="640"/>
      <w:marRight w:val="0"/>
      <w:marTop w:val="0"/>
      <w:marBottom w:val="0"/>
      <w:divBdr>
        <w:top w:val="none" w:sz="0" w:space="0" w:color="auto"/>
        <w:left w:val="none" w:sz="0" w:space="0" w:color="auto"/>
        <w:bottom w:val="none" w:sz="0" w:space="0" w:color="auto"/>
        <w:right w:val="none" w:sz="0" w:space="0" w:color="auto"/>
      </w:divBdr>
    </w:div>
    <w:div w:id="214004176">
      <w:marLeft w:val="640"/>
      <w:marRight w:val="0"/>
      <w:marTop w:val="0"/>
      <w:marBottom w:val="0"/>
      <w:divBdr>
        <w:top w:val="none" w:sz="0" w:space="0" w:color="auto"/>
        <w:left w:val="none" w:sz="0" w:space="0" w:color="auto"/>
        <w:bottom w:val="none" w:sz="0" w:space="0" w:color="auto"/>
        <w:right w:val="none" w:sz="0" w:space="0" w:color="auto"/>
      </w:divBdr>
    </w:div>
    <w:div w:id="214050513">
      <w:marLeft w:val="640"/>
      <w:marRight w:val="0"/>
      <w:marTop w:val="0"/>
      <w:marBottom w:val="0"/>
      <w:divBdr>
        <w:top w:val="none" w:sz="0" w:space="0" w:color="auto"/>
        <w:left w:val="none" w:sz="0" w:space="0" w:color="auto"/>
        <w:bottom w:val="none" w:sz="0" w:space="0" w:color="auto"/>
        <w:right w:val="none" w:sz="0" w:space="0" w:color="auto"/>
      </w:divBdr>
    </w:div>
    <w:div w:id="214199265">
      <w:marLeft w:val="640"/>
      <w:marRight w:val="0"/>
      <w:marTop w:val="0"/>
      <w:marBottom w:val="0"/>
      <w:divBdr>
        <w:top w:val="none" w:sz="0" w:space="0" w:color="auto"/>
        <w:left w:val="none" w:sz="0" w:space="0" w:color="auto"/>
        <w:bottom w:val="none" w:sz="0" w:space="0" w:color="auto"/>
        <w:right w:val="none" w:sz="0" w:space="0" w:color="auto"/>
      </w:divBdr>
    </w:div>
    <w:div w:id="214240176">
      <w:marLeft w:val="640"/>
      <w:marRight w:val="0"/>
      <w:marTop w:val="0"/>
      <w:marBottom w:val="0"/>
      <w:divBdr>
        <w:top w:val="none" w:sz="0" w:space="0" w:color="auto"/>
        <w:left w:val="none" w:sz="0" w:space="0" w:color="auto"/>
        <w:bottom w:val="none" w:sz="0" w:space="0" w:color="auto"/>
        <w:right w:val="none" w:sz="0" w:space="0" w:color="auto"/>
      </w:divBdr>
    </w:div>
    <w:div w:id="214243494">
      <w:marLeft w:val="640"/>
      <w:marRight w:val="0"/>
      <w:marTop w:val="0"/>
      <w:marBottom w:val="0"/>
      <w:divBdr>
        <w:top w:val="none" w:sz="0" w:space="0" w:color="auto"/>
        <w:left w:val="none" w:sz="0" w:space="0" w:color="auto"/>
        <w:bottom w:val="none" w:sz="0" w:space="0" w:color="auto"/>
        <w:right w:val="none" w:sz="0" w:space="0" w:color="auto"/>
      </w:divBdr>
    </w:div>
    <w:div w:id="214314809">
      <w:marLeft w:val="640"/>
      <w:marRight w:val="0"/>
      <w:marTop w:val="0"/>
      <w:marBottom w:val="0"/>
      <w:divBdr>
        <w:top w:val="none" w:sz="0" w:space="0" w:color="auto"/>
        <w:left w:val="none" w:sz="0" w:space="0" w:color="auto"/>
        <w:bottom w:val="none" w:sz="0" w:space="0" w:color="auto"/>
        <w:right w:val="none" w:sz="0" w:space="0" w:color="auto"/>
      </w:divBdr>
    </w:div>
    <w:div w:id="214436589">
      <w:marLeft w:val="640"/>
      <w:marRight w:val="0"/>
      <w:marTop w:val="0"/>
      <w:marBottom w:val="0"/>
      <w:divBdr>
        <w:top w:val="none" w:sz="0" w:space="0" w:color="auto"/>
        <w:left w:val="none" w:sz="0" w:space="0" w:color="auto"/>
        <w:bottom w:val="none" w:sz="0" w:space="0" w:color="auto"/>
        <w:right w:val="none" w:sz="0" w:space="0" w:color="auto"/>
      </w:divBdr>
    </w:div>
    <w:div w:id="214509742">
      <w:marLeft w:val="640"/>
      <w:marRight w:val="0"/>
      <w:marTop w:val="0"/>
      <w:marBottom w:val="0"/>
      <w:divBdr>
        <w:top w:val="none" w:sz="0" w:space="0" w:color="auto"/>
        <w:left w:val="none" w:sz="0" w:space="0" w:color="auto"/>
        <w:bottom w:val="none" w:sz="0" w:space="0" w:color="auto"/>
        <w:right w:val="none" w:sz="0" w:space="0" w:color="auto"/>
      </w:divBdr>
    </w:div>
    <w:div w:id="214782431">
      <w:marLeft w:val="640"/>
      <w:marRight w:val="0"/>
      <w:marTop w:val="0"/>
      <w:marBottom w:val="0"/>
      <w:divBdr>
        <w:top w:val="none" w:sz="0" w:space="0" w:color="auto"/>
        <w:left w:val="none" w:sz="0" w:space="0" w:color="auto"/>
        <w:bottom w:val="none" w:sz="0" w:space="0" w:color="auto"/>
        <w:right w:val="none" w:sz="0" w:space="0" w:color="auto"/>
      </w:divBdr>
    </w:div>
    <w:div w:id="215044949">
      <w:marLeft w:val="640"/>
      <w:marRight w:val="0"/>
      <w:marTop w:val="0"/>
      <w:marBottom w:val="0"/>
      <w:divBdr>
        <w:top w:val="none" w:sz="0" w:space="0" w:color="auto"/>
        <w:left w:val="none" w:sz="0" w:space="0" w:color="auto"/>
        <w:bottom w:val="none" w:sz="0" w:space="0" w:color="auto"/>
        <w:right w:val="none" w:sz="0" w:space="0" w:color="auto"/>
      </w:divBdr>
    </w:div>
    <w:div w:id="215093481">
      <w:marLeft w:val="640"/>
      <w:marRight w:val="0"/>
      <w:marTop w:val="0"/>
      <w:marBottom w:val="0"/>
      <w:divBdr>
        <w:top w:val="none" w:sz="0" w:space="0" w:color="auto"/>
        <w:left w:val="none" w:sz="0" w:space="0" w:color="auto"/>
        <w:bottom w:val="none" w:sz="0" w:space="0" w:color="auto"/>
        <w:right w:val="none" w:sz="0" w:space="0" w:color="auto"/>
      </w:divBdr>
    </w:div>
    <w:div w:id="215166197">
      <w:marLeft w:val="640"/>
      <w:marRight w:val="0"/>
      <w:marTop w:val="0"/>
      <w:marBottom w:val="0"/>
      <w:divBdr>
        <w:top w:val="none" w:sz="0" w:space="0" w:color="auto"/>
        <w:left w:val="none" w:sz="0" w:space="0" w:color="auto"/>
        <w:bottom w:val="none" w:sz="0" w:space="0" w:color="auto"/>
        <w:right w:val="none" w:sz="0" w:space="0" w:color="auto"/>
      </w:divBdr>
    </w:div>
    <w:div w:id="215169924">
      <w:marLeft w:val="640"/>
      <w:marRight w:val="0"/>
      <w:marTop w:val="0"/>
      <w:marBottom w:val="0"/>
      <w:divBdr>
        <w:top w:val="none" w:sz="0" w:space="0" w:color="auto"/>
        <w:left w:val="none" w:sz="0" w:space="0" w:color="auto"/>
        <w:bottom w:val="none" w:sz="0" w:space="0" w:color="auto"/>
        <w:right w:val="none" w:sz="0" w:space="0" w:color="auto"/>
      </w:divBdr>
    </w:div>
    <w:div w:id="215313558">
      <w:marLeft w:val="640"/>
      <w:marRight w:val="0"/>
      <w:marTop w:val="0"/>
      <w:marBottom w:val="0"/>
      <w:divBdr>
        <w:top w:val="none" w:sz="0" w:space="0" w:color="auto"/>
        <w:left w:val="none" w:sz="0" w:space="0" w:color="auto"/>
        <w:bottom w:val="none" w:sz="0" w:space="0" w:color="auto"/>
        <w:right w:val="none" w:sz="0" w:space="0" w:color="auto"/>
      </w:divBdr>
    </w:div>
    <w:div w:id="215317100">
      <w:marLeft w:val="640"/>
      <w:marRight w:val="0"/>
      <w:marTop w:val="0"/>
      <w:marBottom w:val="0"/>
      <w:divBdr>
        <w:top w:val="none" w:sz="0" w:space="0" w:color="auto"/>
        <w:left w:val="none" w:sz="0" w:space="0" w:color="auto"/>
        <w:bottom w:val="none" w:sz="0" w:space="0" w:color="auto"/>
        <w:right w:val="none" w:sz="0" w:space="0" w:color="auto"/>
      </w:divBdr>
    </w:div>
    <w:div w:id="215439487">
      <w:marLeft w:val="640"/>
      <w:marRight w:val="0"/>
      <w:marTop w:val="0"/>
      <w:marBottom w:val="0"/>
      <w:divBdr>
        <w:top w:val="none" w:sz="0" w:space="0" w:color="auto"/>
        <w:left w:val="none" w:sz="0" w:space="0" w:color="auto"/>
        <w:bottom w:val="none" w:sz="0" w:space="0" w:color="auto"/>
        <w:right w:val="none" w:sz="0" w:space="0" w:color="auto"/>
      </w:divBdr>
    </w:div>
    <w:div w:id="215512146">
      <w:marLeft w:val="640"/>
      <w:marRight w:val="0"/>
      <w:marTop w:val="0"/>
      <w:marBottom w:val="0"/>
      <w:divBdr>
        <w:top w:val="none" w:sz="0" w:space="0" w:color="auto"/>
        <w:left w:val="none" w:sz="0" w:space="0" w:color="auto"/>
        <w:bottom w:val="none" w:sz="0" w:space="0" w:color="auto"/>
        <w:right w:val="none" w:sz="0" w:space="0" w:color="auto"/>
      </w:divBdr>
    </w:div>
    <w:div w:id="215551426">
      <w:marLeft w:val="640"/>
      <w:marRight w:val="0"/>
      <w:marTop w:val="0"/>
      <w:marBottom w:val="0"/>
      <w:divBdr>
        <w:top w:val="none" w:sz="0" w:space="0" w:color="auto"/>
        <w:left w:val="none" w:sz="0" w:space="0" w:color="auto"/>
        <w:bottom w:val="none" w:sz="0" w:space="0" w:color="auto"/>
        <w:right w:val="none" w:sz="0" w:space="0" w:color="auto"/>
      </w:divBdr>
    </w:div>
    <w:div w:id="215555329">
      <w:marLeft w:val="640"/>
      <w:marRight w:val="0"/>
      <w:marTop w:val="0"/>
      <w:marBottom w:val="0"/>
      <w:divBdr>
        <w:top w:val="none" w:sz="0" w:space="0" w:color="auto"/>
        <w:left w:val="none" w:sz="0" w:space="0" w:color="auto"/>
        <w:bottom w:val="none" w:sz="0" w:space="0" w:color="auto"/>
        <w:right w:val="none" w:sz="0" w:space="0" w:color="auto"/>
      </w:divBdr>
    </w:div>
    <w:div w:id="215626060">
      <w:marLeft w:val="640"/>
      <w:marRight w:val="0"/>
      <w:marTop w:val="0"/>
      <w:marBottom w:val="0"/>
      <w:divBdr>
        <w:top w:val="none" w:sz="0" w:space="0" w:color="auto"/>
        <w:left w:val="none" w:sz="0" w:space="0" w:color="auto"/>
        <w:bottom w:val="none" w:sz="0" w:space="0" w:color="auto"/>
        <w:right w:val="none" w:sz="0" w:space="0" w:color="auto"/>
      </w:divBdr>
    </w:div>
    <w:div w:id="215630802">
      <w:marLeft w:val="640"/>
      <w:marRight w:val="0"/>
      <w:marTop w:val="0"/>
      <w:marBottom w:val="0"/>
      <w:divBdr>
        <w:top w:val="none" w:sz="0" w:space="0" w:color="auto"/>
        <w:left w:val="none" w:sz="0" w:space="0" w:color="auto"/>
        <w:bottom w:val="none" w:sz="0" w:space="0" w:color="auto"/>
        <w:right w:val="none" w:sz="0" w:space="0" w:color="auto"/>
      </w:divBdr>
    </w:div>
    <w:div w:id="215746663">
      <w:marLeft w:val="640"/>
      <w:marRight w:val="0"/>
      <w:marTop w:val="0"/>
      <w:marBottom w:val="0"/>
      <w:divBdr>
        <w:top w:val="none" w:sz="0" w:space="0" w:color="auto"/>
        <w:left w:val="none" w:sz="0" w:space="0" w:color="auto"/>
        <w:bottom w:val="none" w:sz="0" w:space="0" w:color="auto"/>
        <w:right w:val="none" w:sz="0" w:space="0" w:color="auto"/>
      </w:divBdr>
    </w:div>
    <w:div w:id="215817460">
      <w:marLeft w:val="640"/>
      <w:marRight w:val="0"/>
      <w:marTop w:val="0"/>
      <w:marBottom w:val="0"/>
      <w:divBdr>
        <w:top w:val="none" w:sz="0" w:space="0" w:color="auto"/>
        <w:left w:val="none" w:sz="0" w:space="0" w:color="auto"/>
        <w:bottom w:val="none" w:sz="0" w:space="0" w:color="auto"/>
        <w:right w:val="none" w:sz="0" w:space="0" w:color="auto"/>
      </w:divBdr>
    </w:div>
    <w:div w:id="215898925">
      <w:marLeft w:val="640"/>
      <w:marRight w:val="0"/>
      <w:marTop w:val="0"/>
      <w:marBottom w:val="0"/>
      <w:divBdr>
        <w:top w:val="none" w:sz="0" w:space="0" w:color="auto"/>
        <w:left w:val="none" w:sz="0" w:space="0" w:color="auto"/>
        <w:bottom w:val="none" w:sz="0" w:space="0" w:color="auto"/>
        <w:right w:val="none" w:sz="0" w:space="0" w:color="auto"/>
      </w:divBdr>
    </w:div>
    <w:div w:id="215942083">
      <w:marLeft w:val="640"/>
      <w:marRight w:val="0"/>
      <w:marTop w:val="0"/>
      <w:marBottom w:val="0"/>
      <w:divBdr>
        <w:top w:val="none" w:sz="0" w:space="0" w:color="auto"/>
        <w:left w:val="none" w:sz="0" w:space="0" w:color="auto"/>
        <w:bottom w:val="none" w:sz="0" w:space="0" w:color="auto"/>
        <w:right w:val="none" w:sz="0" w:space="0" w:color="auto"/>
      </w:divBdr>
    </w:div>
    <w:div w:id="215971815">
      <w:marLeft w:val="640"/>
      <w:marRight w:val="0"/>
      <w:marTop w:val="0"/>
      <w:marBottom w:val="0"/>
      <w:divBdr>
        <w:top w:val="none" w:sz="0" w:space="0" w:color="auto"/>
        <w:left w:val="none" w:sz="0" w:space="0" w:color="auto"/>
        <w:bottom w:val="none" w:sz="0" w:space="0" w:color="auto"/>
        <w:right w:val="none" w:sz="0" w:space="0" w:color="auto"/>
      </w:divBdr>
    </w:div>
    <w:div w:id="216090918">
      <w:marLeft w:val="640"/>
      <w:marRight w:val="0"/>
      <w:marTop w:val="0"/>
      <w:marBottom w:val="0"/>
      <w:divBdr>
        <w:top w:val="none" w:sz="0" w:space="0" w:color="auto"/>
        <w:left w:val="none" w:sz="0" w:space="0" w:color="auto"/>
        <w:bottom w:val="none" w:sz="0" w:space="0" w:color="auto"/>
        <w:right w:val="none" w:sz="0" w:space="0" w:color="auto"/>
      </w:divBdr>
    </w:div>
    <w:div w:id="216092741">
      <w:marLeft w:val="640"/>
      <w:marRight w:val="0"/>
      <w:marTop w:val="0"/>
      <w:marBottom w:val="0"/>
      <w:divBdr>
        <w:top w:val="none" w:sz="0" w:space="0" w:color="auto"/>
        <w:left w:val="none" w:sz="0" w:space="0" w:color="auto"/>
        <w:bottom w:val="none" w:sz="0" w:space="0" w:color="auto"/>
        <w:right w:val="none" w:sz="0" w:space="0" w:color="auto"/>
      </w:divBdr>
    </w:div>
    <w:div w:id="216163090">
      <w:marLeft w:val="640"/>
      <w:marRight w:val="0"/>
      <w:marTop w:val="0"/>
      <w:marBottom w:val="0"/>
      <w:divBdr>
        <w:top w:val="none" w:sz="0" w:space="0" w:color="auto"/>
        <w:left w:val="none" w:sz="0" w:space="0" w:color="auto"/>
        <w:bottom w:val="none" w:sz="0" w:space="0" w:color="auto"/>
        <w:right w:val="none" w:sz="0" w:space="0" w:color="auto"/>
      </w:divBdr>
    </w:div>
    <w:div w:id="216279841">
      <w:marLeft w:val="640"/>
      <w:marRight w:val="0"/>
      <w:marTop w:val="0"/>
      <w:marBottom w:val="0"/>
      <w:divBdr>
        <w:top w:val="none" w:sz="0" w:space="0" w:color="auto"/>
        <w:left w:val="none" w:sz="0" w:space="0" w:color="auto"/>
        <w:bottom w:val="none" w:sz="0" w:space="0" w:color="auto"/>
        <w:right w:val="none" w:sz="0" w:space="0" w:color="auto"/>
      </w:divBdr>
    </w:div>
    <w:div w:id="216283257">
      <w:marLeft w:val="640"/>
      <w:marRight w:val="0"/>
      <w:marTop w:val="0"/>
      <w:marBottom w:val="0"/>
      <w:divBdr>
        <w:top w:val="none" w:sz="0" w:space="0" w:color="auto"/>
        <w:left w:val="none" w:sz="0" w:space="0" w:color="auto"/>
        <w:bottom w:val="none" w:sz="0" w:space="0" w:color="auto"/>
        <w:right w:val="none" w:sz="0" w:space="0" w:color="auto"/>
      </w:divBdr>
    </w:div>
    <w:div w:id="216353993">
      <w:marLeft w:val="640"/>
      <w:marRight w:val="0"/>
      <w:marTop w:val="0"/>
      <w:marBottom w:val="0"/>
      <w:divBdr>
        <w:top w:val="none" w:sz="0" w:space="0" w:color="auto"/>
        <w:left w:val="none" w:sz="0" w:space="0" w:color="auto"/>
        <w:bottom w:val="none" w:sz="0" w:space="0" w:color="auto"/>
        <w:right w:val="none" w:sz="0" w:space="0" w:color="auto"/>
      </w:divBdr>
    </w:div>
    <w:div w:id="216359411">
      <w:marLeft w:val="640"/>
      <w:marRight w:val="0"/>
      <w:marTop w:val="0"/>
      <w:marBottom w:val="0"/>
      <w:divBdr>
        <w:top w:val="none" w:sz="0" w:space="0" w:color="auto"/>
        <w:left w:val="none" w:sz="0" w:space="0" w:color="auto"/>
        <w:bottom w:val="none" w:sz="0" w:space="0" w:color="auto"/>
        <w:right w:val="none" w:sz="0" w:space="0" w:color="auto"/>
      </w:divBdr>
    </w:div>
    <w:div w:id="216361402">
      <w:marLeft w:val="640"/>
      <w:marRight w:val="0"/>
      <w:marTop w:val="0"/>
      <w:marBottom w:val="0"/>
      <w:divBdr>
        <w:top w:val="none" w:sz="0" w:space="0" w:color="auto"/>
        <w:left w:val="none" w:sz="0" w:space="0" w:color="auto"/>
        <w:bottom w:val="none" w:sz="0" w:space="0" w:color="auto"/>
        <w:right w:val="none" w:sz="0" w:space="0" w:color="auto"/>
      </w:divBdr>
    </w:div>
    <w:div w:id="216472220">
      <w:marLeft w:val="640"/>
      <w:marRight w:val="0"/>
      <w:marTop w:val="0"/>
      <w:marBottom w:val="0"/>
      <w:divBdr>
        <w:top w:val="none" w:sz="0" w:space="0" w:color="auto"/>
        <w:left w:val="none" w:sz="0" w:space="0" w:color="auto"/>
        <w:bottom w:val="none" w:sz="0" w:space="0" w:color="auto"/>
        <w:right w:val="none" w:sz="0" w:space="0" w:color="auto"/>
      </w:divBdr>
    </w:div>
    <w:div w:id="216477043">
      <w:marLeft w:val="640"/>
      <w:marRight w:val="0"/>
      <w:marTop w:val="0"/>
      <w:marBottom w:val="0"/>
      <w:divBdr>
        <w:top w:val="none" w:sz="0" w:space="0" w:color="auto"/>
        <w:left w:val="none" w:sz="0" w:space="0" w:color="auto"/>
        <w:bottom w:val="none" w:sz="0" w:space="0" w:color="auto"/>
        <w:right w:val="none" w:sz="0" w:space="0" w:color="auto"/>
      </w:divBdr>
    </w:div>
    <w:div w:id="216477491">
      <w:marLeft w:val="640"/>
      <w:marRight w:val="0"/>
      <w:marTop w:val="0"/>
      <w:marBottom w:val="0"/>
      <w:divBdr>
        <w:top w:val="none" w:sz="0" w:space="0" w:color="auto"/>
        <w:left w:val="none" w:sz="0" w:space="0" w:color="auto"/>
        <w:bottom w:val="none" w:sz="0" w:space="0" w:color="auto"/>
        <w:right w:val="none" w:sz="0" w:space="0" w:color="auto"/>
      </w:divBdr>
    </w:div>
    <w:div w:id="216479918">
      <w:marLeft w:val="640"/>
      <w:marRight w:val="0"/>
      <w:marTop w:val="0"/>
      <w:marBottom w:val="0"/>
      <w:divBdr>
        <w:top w:val="none" w:sz="0" w:space="0" w:color="auto"/>
        <w:left w:val="none" w:sz="0" w:space="0" w:color="auto"/>
        <w:bottom w:val="none" w:sz="0" w:space="0" w:color="auto"/>
        <w:right w:val="none" w:sz="0" w:space="0" w:color="auto"/>
      </w:divBdr>
    </w:div>
    <w:div w:id="216547258">
      <w:marLeft w:val="640"/>
      <w:marRight w:val="0"/>
      <w:marTop w:val="0"/>
      <w:marBottom w:val="0"/>
      <w:divBdr>
        <w:top w:val="none" w:sz="0" w:space="0" w:color="auto"/>
        <w:left w:val="none" w:sz="0" w:space="0" w:color="auto"/>
        <w:bottom w:val="none" w:sz="0" w:space="0" w:color="auto"/>
        <w:right w:val="none" w:sz="0" w:space="0" w:color="auto"/>
      </w:divBdr>
    </w:div>
    <w:div w:id="216551704">
      <w:marLeft w:val="640"/>
      <w:marRight w:val="0"/>
      <w:marTop w:val="0"/>
      <w:marBottom w:val="0"/>
      <w:divBdr>
        <w:top w:val="none" w:sz="0" w:space="0" w:color="auto"/>
        <w:left w:val="none" w:sz="0" w:space="0" w:color="auto"/>
        <w:bottom w:val="none" w:sz="0" w:space="0" w:color="auto"/>
        <w:right w:val="none" w:sz="0" w:space="0" w:color="auto"/>
      </w:divBdr>
    </w:div>
    <w:div w:id="216741683">
      <w:marLeft w:val="640"/>
      <w:marRight w:val="0"/>
      <w:marTop w:val="0"/>
      <w:marBottom w:val="0"/>
      <w:divBdr>
        <w:top w:val="none" w:sz="0" w:space="0" w:color="auto"/>
        <w:left w:val="none" w:sz="0" w:space="0" w:color="auto"/>
        <w:bottom w:val="none" w:sz="0" w:space="0" w:color="auto"/>
        <w:right w:val="none" w:sz="0" w:space="0" w:color="auto"/>
      </w:divBdr>
    </w:div>
    <w:div w:id="216743752">
      <w:marLeft w:val="640"/>
      <w:marRight w:val="0"/>
      <w:marTop w:val="0"/>
      <w:marBottom w:val="0"/>
      <w:divBdr>
        <w:top w:val="none" w:sz="0" w:space="0" w:color="auto"/>
        <w:left w:val="none" w:sz="0" w:space="0" w:color="auto"/>
        <w:bottom w:val="none" w:sz="0" w:space="0" w:color="auto"/>
        <w:right w:val="none" w:sz="0" w:space="0" w:color="auto"/>
      </w:divBdr>
    </w:div>
    <w:div w:id="216864585">
      <w:marLeft w:val="640"/>
      <w:marRight w:val="0"/>
      <w:marTop w:val="0"/>
      <w:marBottom w:val="0"/>
      <w:divBdr>
        <w:top w:val="none" w:sz="0" w:space="0" w:color="auto"/>
        <w:left w:val="none" w:sz="0" w:space="0" w:color="auto"/>
        <w:bottom w:val="none" w:sz="0" w:space="0" w:color="auto"/>
        <w:right w:val="none" w:sz="0" w:space="0" w:color="auto"/>
      </w:divBdr>
    </w:div>
    <w:div w:id="217057345">
      <w:marLeft w:val="640"/>
      <w:marRight w:val="0"/>
      <w:marTop w:val="0"/>
      <w:marBottom w:val="0"/>
      <w:divBdr>
        <w:top w:val="none" w:sz="0" w:space="0" w:color="auto"/>
        <w:left w:val="none" w:sz="0" w:space="0" w:color="auto"/>
        <w:bottom w:val="none" w:sz="0" w:space="0" w:color="auto"/>
        <w:right w:val="none" w:sz="0" w:space="0" w:color="auto"/>
      </w:divBdr>
    </w:div>
    <w:div w:id="217212052">
      <w:marLeft w:val="640"/>
      <w:marRight w:val="0"/>
      <w:marTop w:val="0"/>
      <w:marBottom w:val="0"/>
      <w:divBdr>
        <w:top w:val="none" w:sz="0" w:space="0" w:color="auto"/>
        <w:left w:val="none" w:sz="0" w:space="0" w:color="auto"/>
        <w:bottom w:val="none" w:sz="0" w:space="0" w:color="auto"/>
        <w:right w:val="none" w:sz="0" w:space="0" w:color="auto"/>
      </w:divBdr>
    </w:div>
    <w:div w:id="217397046">
      <w:marLeft w:val="640"/>
      <w:marRight w:val="0"/>
      <w:marTop w:val="0"/>
      <w:marBottom w:val="0"/>
      <w:divBdr>
        <w:top w:val="none" w:sz="0" w:space="0" w:color="auto"/>
        <w:left w:val="none" w:sz="0" w:space="0" w:color="auto"/>
        <w:bottom w:val="none" w:sz="0" w:space="0" w:color="auto"/>
        <w:right w:val="none" w:sz="0" w:space="0" w:color="auto"/>
      </w:divBdr>
    </w:div>
    <w:div w:id="217477370">
      <w:marLeft w:val="640"/>
      <w:marRight w:val="0"/>
      <w:marTop w:val="0"/>
      <w:marBottom w:val="0"/>
      <w:divBdr>
        <w:top w:val="none" w:sz="0" w:space="0" w:color="auto"/>
        <w:left w:val="none" w:sz="0" w:space="0" w:color="auto"/>
        <w:bottom w:val="none" w:sz="0" w:space="0" w:color="auto"/>
        <w:right w:val="none" w:sz="0" w:space="0" w:color="auto"/>
      </w:divBdr>
    </w:div>
    <w:div w:id="217479844">
      <w:marLeft w:val="640"/>
      <w:marRight w:val="0"/>
      <w:marTop w:val="0"/>
      <w:marBottom w:val="0"/>
      <w:divBdr>
        <w:top w:val="none" w:sz="0" w:space="0" w:color="auto"/>
        <w:left w:val="none" w:sz="0" w:space="0" w:color="auto"/>
        <w:bottom w:val="none" w:sz="0" w:space="0" w:color="auto"/>
        <w:right w:val="none" w:sz="0" w:space="0" w:color="auto"/>
      </w:divBdr>
    </w:div>
    <w:div w:id="217517289">
      <w:marLeft w:val="640"/>
      <w:marRight w:val="0"/>
      <w:marTop w:val="0"/>
      <w:marBottom w:val="0"/>
      <w:divBdr>
        <w:top w:val="none" w:sz="0" w:space="0" w:color="auto"/>
        <w:left w:val="none" w:sz="0" w:space="0" w:color="auto"/>
        <w:bottom w:val="none" w:sz="0" w:space="0" w:color="auto"/>
        <w:right w:val="none" w:sz="0" w:space="0" w:color="auto"/>
      </w:divBdr>
    </w:div>
    <w:div w:id="217519430">
      <w:marLeft w:val="640"/>
      <w:marRight w:val="0"/>
      <w:marTop w:val="0"/>
      <w:marBottom w:val="0"/>
      <w:divBdr>
        <w:top w:val="none" w:sz="0" w:space="0" w:color="auto"/>
        <w:left w:val="none" w:sz="0" w:space="0" w:color="auto"/>
        <w:bottom w:val="none" w:sz="0" w:space="0" w:color="auto"/>
        <w:right w:val="none" w:sz="0" w:space="0" w:color="auto"/>
      </w:divBdr>
    </w:div>
    <w:div w:id="217519837">
      <w:marLeft w:val="640"/>
      <w:marRight w:val="0"/>
      <w:marTop w:val="0"/>
      <w:marBottom w:val="0"/>
      <w:divBdr>
        <w:top w:val="none" w:sz="0" w:space="0" w:color="auto"/>
        <w:left w:val="none" w:sz="0" w:space="0" w:color="auto"/>
        <w:bottom w:val="none" w:sz="0" w:space="0" w:color="auto"/>
        <w:right w:val="none" w:sz="0" w:space="0" w:color="auto"/>
      </w:divBdr>
    </w:div>
    <w:div w:id="217591613">
      <w:marLeft w:val="640"/>
      <w:marRight w:val="0"/>
      <w:marTop w:val="0"/>
      <w:marBottom w:val="0"/>
      <w:divBdr>
        <w:top w:val="none" w:sz="0" w:space="0" w:color="auto"/>
        <w:left w:val="none" w:sz="0" w:space="0" w:color="auto"/>
        <w:bottom w:val="none" w:sz="0" w:space="0" w:color="auto"/>
        <w:right w:val="none" w:sz="0" w:space="0" w:color="auto"/>
      </w:divBdr>
    </w:div>
    <w:div w:id="217592645">
      <w:marLeft w:val="640"/>
      <w:marRight w:val="0"/>
      <w:marTop w:val="0"/>
      <w:marBottom w:val="0"/>
      <w:divBdr>
        <w:top w:val="none" w:sz="0" w:space="0" w:color="auto"/>
        <w:left w:val="none" w:sz="0" w:space="0" w:color="auto"/>
        <w:bottom w:val="none" w:sz="0" w:space="0" w:color="auto"/>
        <w:right w:val="none" w:sz="0" w:space="0" w:color="auto"/>
      </w:divBdr>
    </w:div>
    <w:div w:id="217791660">
      <w:marLeft w:val="640"/>
      <w:marRight w:val="0"/>
      <w:marTop w:val="0"/>
      <w:marBottom w:val="0"/>
      <w:divBdr>
        <w:top w:val="none" w:sz="0" w:space="0" w:color="auto"/>
        <w:left w:val="none" w:sz="0" w:space="0" w:color="auto"/>
        <w:bottom w:val="none" w:sz="0" w:space="0" w:color="auto"/>
        <w:right w:val="none" w:sz="0" w:space="0" w:color="auto"/>
      </w:divBdr>
    </w:div>
    <w:div w:id="217861854">
      <w:marLeft w:val="640"/>
      <w:marRight w:val="0"/>
      <w:marTop w:val="0"/>
      <w:marBottom w:val="0"/>
      <w:divBdr>
        <w:top w:val="none" w:sz="0" w:space="0" w:color="auto"/>
        <w:left w:val="none" w:sz="0" w:space="0" w:color="auto"/>
        <w:bottom w:val="none" w:sz="0" w:space="0" w:color="auto"/>
        <w:right w:val="none" w:sz="0" w:space="0" w:color="auto"/>
      </w:divBdr>
    </w:div>
    <w:div w:id="217933890">
      <w:marLeft w:val="640"/>
      <w:marRight w:val="0"/>
      <w:marTop w:val="0"/>
      <w:marBottom w:val="0"/>
      <w:divBdr>
        <w:top w:val="none" w:sz="0" w:space="0" w:color="auto"/>
        <w:left w:val="none" w:sz="0" w:space="0" w:color="auto"/>
        <w:bottom w:val="none" w:sz="0" w:space="0" w:color="auto"/>
        <w:right w:val="none" w:sz="0" w:space="0" w:color="auto"/>
      </w:divBdr>
    </w:div>
    <w:div w:id="217934876">
      <w:marLeft w:val="640"/>
      <w:marRight w:val="0"/>
      <w:marTop w:val="0"/>
      <w:marBottom w:val="0"/>
      <w:divBdr>
        <w:top w:val="none" w:sz="0" w:space="0" w:color="auto"/>
        <w:left w:val="none" w:sz="0" w:space="0" w:color="auto"/>
        <w:bottom w:val="none" w:sz="0" w:space="0" w:color="auto"/>
        <w:right w:val="none" w:sz="0" w:space="0" w:color="auto"/>
      </w:divBdr>
    </w:div>
    <w:div w:id="217976399">
      <w:marLeft w:val="640"/>
      <w:marRight w:val="0"/>
      <w:marTop w:val="0"/>
      <w:marBottom w:val="0"/>
      <w:divBdr>
        <w:top w:val="none" w:sz="0" w:space="0" w:color="auto"/>
        <w:left w:val="none" w:sz="0" w:space="0" w:color="auto"/>
        <w:bottom w:val="none" w:sz="0" w:space="0" w:color="auto"/>
        <w:right w:val="none" w:sz="0" w:space="0" w:color="auto"/>
      </w:divBdr>
    </w:div>
    <w:div w:id="218328262">
      <w:marLeft w:val="640"/>
      <w:marRight w:val="0"/>
      <w:marTop w:val="0"/>
      <w:marBottom w:val="0"/>
      <w:divBdr>
        <w:top w:val="none" w:sz="0" w:space="0" w:color="auto"/>
        <w:left w:val="none" w:sz="0" w:space="0" w:color="auto"/>
        <w:bottom w:val="none" w:sz="0" w:space="0" w:color="auto"/>
        <w:right w:val="none" w:sz="0" w:space="0" w:color="auto"/>
      </w:divBdr>
    </w:div>
    <w:div w:id="218519554">
      <w:marLeft w:val="640"/>
      <w:marRight w:val="0"/>
      <w:marTop w:val="0"/>
      <w:marBottom w:val="0"/>
      <w:divBdr>
        <w:top w:val="none" w:sz="0" w:space="0" w:color="auto"/>
        <w:left w:val="none" w:sz="0" w:space="0" w:color="auto"/>
        <w:bottom w:val="none" w:sz="0" w:space="0" w:color="auto"/>
        <w:right w:val="none" w:sz="0" w:space="0" w:color="auto"/>
      </w:divBdr>
    </w:div>
    <w:div w:id="218591371">
      <w:marLeft w:val="640"/>
      <w:marRight w:val="0"/>
      <w:marTop w:val="0"/>
      <w:marBottom w:val="0"/>
      <w:divBdr>
        <w:top w:val="none" w:sz="0" w:space="0" w:color="auto"/>
        <w:left w:val="none" w:sz="0" w:space="0" w:color="auto"/>
        <w:bottom w:val="none" w:sz="0" w:space="0" w:color="auto"/>
        <w:right w:val="none" w:sz="0" w:space="0" w:color="auto"/>
      </w:divBdr>
    </w:div>
    <w:div w:id="218706885">
      <w:marLeft w:val="640"/>
      <w:marRight w:val="0"/>
      <w:marTop w:val="0"/>
      <w:marBottom w:val="0"/>
      <w:divBdr>
        <w:top w:val="none" w:sz="0" w:space="0" w:color="auto"/>
        <w:left w:val="none" w:sz="0" w:space="0" w:color="auto"/>
        <w:bottom w:val="none" w:sz="0" w:space="0" w:color="auto"/>
        <w:right w:val="none" w:sz="0" w:space="0" w:color="auto"/>
      </w:divBdr>
    </w:div>
    <w:div w:id="218782853">
      <w:marLeft w:val="640"/>
      <w:marRight w:val="0"/>
      <w:marTop w:val="0"/>
      <w:marBottom w:val="0"/>
      <w:divBdr>
        <w:top w:val="none" w:sz="0" w:space="0" w:color="auto"/>
        <w:left w:val="none" w:sz="0" w:space="0" w:color="auto"/>
        <w:bottom w:val="none" w:sz="0" w:space="0" w:color="auto"/>
        <w:right w:val="none" w:sz="0" w:space="0" w:color="auto"/>
      </w:divBdr>
    </w:div>
    <w:div w:id="218782925">
      <w:marLeft w:val="640"/>
      <w:marRight w:val="0"/>
      <w:marTop w:val="0"/>
      <w:marBottom w:val="0"/>
      <w:divBdr>
        <w:top w:val="none" w:sz="0" w:space="0" w:color="auto"/>
        <w:left w:val="none" w:sz="0" w:space="0" w:color="auto"/>
        <w:bottom w:val="none" w:sz="0" w:space="0" w:color="auto"/>
        <w:right w:val="none" w:sz="0" w:space="0" w:color="auto"/>
      </w:divBdr>
    </w:div>
    <w:div w:id="218786739">
      <w:marLeft w:val="640"/>
      <w:marRight w:val="0"/>
      <w:marTop w:val="0"/>
      <w:marBottom w:val="0"/>
      <w:divBdr>
        <w:top w:val="none" w:sz="0" w:space="0" w:color="auto"/>
        <w:left w:val="none" w:sz="0" w:space="0" w:color="auto"/>
        <w:bottom w:val="none" w:sz="0" w:space="0" w:color="auto"/>
        <w:right w:val="none" w:sz="0" w:space="0" w:color="auto"/>
      </w:divBdr>
    </w:div>
    <w:div w:id="218824944">
      <w:marLeft w:val="640"/>
      <w:marRight w:val="0"/>
      <w:marTop w:val="0"/>
      <w:marBottom w:val="0"/>
      <w:divBdr>
        <w:top w:val="none" w:sz="0" w:space="0" w:color="auto"/>
        <w:left w:val="none" w:sz="0" w:space="0" w:color="auto"/>
        <w:bottom w:val="none" w:sz="0" w:space="0" w:color="auto"/>
        <w:right w:val="none" w:sz="0" w:space="0" w:color="auto"/>
      </w:divBdr>
    </w:div>
    <w:div w:id="218908178">
      <w:marLeft w:val="640"/>
      <w:marRight w:val="0"/>
      <w:marTop w:val="0"/>
      <w:marBottom w:val="0"/>
      <w:divBdr>
        <w:top w:val="none" w:sz="0" w:space="0" w:color="auto"/>
        <w:left w:val="none" w:sz="0" w:space="0" w:color="auto"/>
        <w:bottom w:val="none" w:sz="0" w:space="0" w:color="auto"/>
        <w:right w:val="none" w:sz="0" w:space="0" w:color="auto"/>
      </w:divBdr>
    </w:div>
    <w:div w:id="218979374">
      <w:marLeft w:val="640"/>
      <w:marRight w:val="0"/>
      <w:marTop w:val="0"/>
      <w:marBottom w:val="0"/>
      <w:divBdr>
        <w:top w:val="none" w:sz="0" w:space="0" w:color="auto"/>
        <w:left w:val="none" w:sz="0" w:space="0" w:color="auto"/>
        <w:bottom w:val="none" w:sz="0" w:space="0" w:color="auto"/>
        <w:right w:val="none" w:sz="0" w:space="0" w:color="auto"/>
      </w:divBdr>
    </w:div>
    <w:div w:id="218979542">
      <w:marLeft w:val="640"/>
      <w:marRight w:val="0"/>
      <w:marTop w:val="0"/>
      <w:marBottom w:val="0"/>
      <w:divBdr>
        <w:top w:val="none" w:sz="0" w:space="0" w:color="auto"/>
        <w:left w:val="none" w:sz="0" w:space="0" w:color="auto"/>
        <w:bottom w:val="none" w:sz="0" w:space="0" w:color="auto"/>
        <w:right w:val="none" w:sz="0" w:space="0" w:color="auto"/>
      </w:divBdr>
    </w:div>
    <w:div w:id="219094952">
      <w:marLeft w:val="640"/>
      <w:marRight w:val="0"/>
      <w:marTop w:val="0"/>
      <w:marBottom w:val="0"/>
      <w:divBdr>
        <w:top w:val="none" w:sz="0" w:space="0" w:color="auto"/>
        <w:left w:val="none" w:sz="0" w:space="0" w:color="auto"/>
        <w:bottom w:val="none" w:sz="0" w:space="0" w:color="auto"/>
        <w:right w:val="none" w:sz="0" w:space="0" w:color="auto"/>
      </w:divBdr>
    </w:div>
    <w:div w:id="219486263">
      <w:marLeft w:val="640"/>
      <w:marRight w:val="0"/>
      <w:marTop w:val="0"/>
      <w:marBottom w:val="0"/>
      <w:divBdr>
        <w:top w:val="none" w:sz="0" w:space="0" w:color="auto"/>
        <w:left w:val="none" w:sz="0" w:space="0" w:color="auto"/>
        <w:bottom w:val="none" w:sz="0" w:space="0" w:color="auto"/>
        <w:right w:val="none" w:sz="0" w:space="0" w:color="auto"/>
      </w:divBdr>
    </w:div>
    <w:div w:id="219557269">
      <w:marLeft w:val="640"/>
      <w:marRight w:val="0"/>
      <w:marTop w:val="0"/>
      <w:marBottom w:val="0"/>
      <w:divBdr>
        <w:top w:val="none" w:sz="0" w:space="0" w:color="auto"/>
        <w:left w:val="none" w:sz="0" w:space="0" w:color="auto"/>
        <w:bottom w:val="none" w:sz="0" w:space="0" w:color="auto"/>
        <w:right w:val="none" w:sz="0" w:space="0" w:color="auto"/>
      </w:divBdr>
    </w:div>
    <w:div w:id="219557893">
      <w:marLeft w:val="640"/>
      <w:marRight w:val="0"/>
      <w:marTop w:val="0"/>
      <w:marBottom w:val="0"/>
      <w:divBdr>
        <w:top w:val="none" w:sz="0" w:space="0" w:color="auto"/>
        <w:left w:val="none" w:sz="0" w:space="0" w:color="auto"/>
        <w:bottom w:val="none" w:sz="0" w:space="0" w:color="auto"/>
        <w:right w:val="none" w:sz="0" w:space="0" w:color="auto"/>
      </w:divBdr>
    </w:div>
    <w:div w:id="219631475">
      <w:marLeft w:val="640"/>
      <w:marRight w:val="0"/>
      <w:marTop w:val="0"/>
      <w:marBottom w:val="0"/>
      <w:divBdr>
        <w:top w:val="none" w:sz="0" w:space="0" w:color="auto"/>
        <w:left w:val="none" w:sz="0" w:space="0" w:color="auto"/>
        <w:bottom w:val="none" w:sz="0" w:space="0" w:color="auto"/>
        <w:right w:val="none" w:sz="0" w:space="0" w:color="auto"/>
      </w:divBdr>
    </w:div>
    <w:div w:id="219634219">
      <w:marLeft w:val="640"/>
      <w:marRight w:val="0"/>
      <w:marTop w:val="0"/>
      <w:marBottom w:val="0"/>
      <w:divBdr>
        <w:top w:val="none" w:sz="0" w:space="0" w:color="auto"/>
        <w:left w:val="none" w:sz="0" w:space="0" w:color="auto"/>
        <w:bottom w:val="none" w:sz="0" w:space="0" w:color="auto"/>
        <w:right w:val="none" w:sz="0" w:space="0" w:color="auto"/>
      </w:divBdr>
    </w:div>
    <w:div w:id="219679043">
      <w:marLeft w:val="640"/>
      <w:marRight w:val="0"/>
      <w:marTop w:val="0"/>
      <w:marBottom w:val="0"/>
      <w:divBdr>
        <w:top w:val="none" w:sz="0" w:space="0" w:color="auto"/>
        <w:left w:val="none" w:sz="0" w:space="0" w:color="auto"/>
        <w:bottom w:val="none" w:sz="0" w:space="0" w:color="auto"/>
        <w:right w:val="none" w:sz="0" w:space="0" w:color="auto"/>
      </w:divBdr>
    </w:div>
    <w:div w:id="219709166">
      <w:marLeft w:val="640"/>
      <w:marRight w:val="0"/>
      <w:marTop w:val="0"/>
      <w:marBottom w:val="0"/>
      <w:divBdr>
        <w:top w:val="none" w:sz="0" w:space="0" w:color="auto"/>
        <w:left w:val="none" w:sz="0" w:space="0" w:color="auto"/>
        <w:bottom w:val="none" w:sz="0" w:space="0" w:color="auto"/>
        <w:right w:val="none" w:sz="0" w:space="0" w:color="auto"/>
      </w:divBdr>
    </w:div>
    <w:div w:id="219748663">
      <w:marLeft w:val="640"/>
      <w:marRight w:val="0"/>
      <w:marTop w:val="0"/>
      <w:marBottom w:val="0"/>
      <w:divBdr>
        <w:top w:val="none" w:sz="0" w:space="0" w:color="auto"/>
        <w:left w:val="none" w:sz="0" w:space="0" w:color="auto"/>
        <w:bottom w:val="none" w:sz="0" w:space="0" w:color="auto"/>
        <w:right w:val="none" w:sz="0" w:space="0" w:color="auto"/>
      </w:divBdr>
    </w:div>
    <w:div w:id="219749107">
      <w:marLeft w:val="640"/>
      <w:marRight w:val="0"/>
      <w:marTop w:val="0"/>
      <w:marBottom w:val="0"/>
      <w:divBdr>
        <w:top w:val="none" w:sz="0" w:space="0" w:color="auto"/>
        <w:left w:val="none" w:sz="0" w:space="0" w:color="auto"/>
        <w:bottom w:val="none" w:sz="0" w:space="0" w:color="auto"/>
        <w:right w:val="none" w:sz="0" w:space="0" w:color="auto"/>
      </w:divBdr>
    </w:div>
    <w:div w:id="219829509">
      <w:marLeft w:val="640"/>
      <w:marRight w:val="0"/>
      <w:marTop w:val="0"/>
      <w:marBottom w:val="0"/>
      <w:divBdr>
        <w:top w:val="none" w:sz="0" w:space="0" w:color="auto"/>
        <w:left w:val="none" w:sz="0" w:space="0" w:color="auto"/>
        <w:bottom w:val="none" w:sz="0" w:space="0" w:color="auto"/>
        <w:right w:val="none" w:sz="0" w:space="0" w:color="auto"/>
      </w:divBdr>
    </w:div>
    <w:div w:id="219830586">
      <w:marLeft w:val="640"/>
      <w:marRight w:val="0"/>
      <w:marTop w:val="0"/>
      <w:marBottom w:val="0"/>
      <w:divBdr>
        <w:top w:val="none" w:sz="0" w:space="0" w:color="auto"/>
        <w:left w:val="none" w:sz="0" w:space="0" w:color="auto"/>
        <w:bottom w:val="none" w:sz="0" w:space="0" w:color="auto"/>
        <w:right w:val="none" w:sz="0" w:space="0" w:color="auto"/>
      </w:divBdr>
    </w:div>
    <w:div w:id="219874499">
      <w:marLeft w:val="640"/>
      <w:marRight w:val="0"/>
      <w:marTop w:val="0"/>
      <w:marBottom w:val="0"/>
      <w:divBdr>
        <w:top w:val="none" w:sz="0" w:space="0" w:color="auto"/>
        <w:left w:val="none" w:sz="0" w:space="0" w:color="auto"/>
        <w:bottom w:val="none" w:sz="0" w:space="0" w:color="auto"/>
        <w:right w:val="none" w:sz="0" w:space="0" w:color="auto"/>
      </w:divBdr>
    </w:div>
    <w:div w:id="220143659">
      <w:marLeft w:val="640"/>
      <w:marRight w:val="0"/>
      <w:marTop w:val="0"/>
      <w:marBottom w:val="0"/>
      <w:divBdr>
        <w:top w:val="none" w:sz="0" w:space="0" w:color="auto"/>
        <w:left w:val="none" w:sz="0" w:space="0" w:color="auto"/>
        <w:bottom w:val="none" w:sz="0" w:space="0" w:color="auto"/>
        <w:right w:val="none" w:sz="0" w:space="0" w:color="auto"/>
      </w:divBdr>
    </w:div>
    <w:div w:id="220214104">
      <w:marLeft w:val="640"/>
      <w:marRight w:val="0"/>
      <w:marTop w:val="0"/>
      <w:marBottom w:val="0"/>
      <w:divBdr>
        <w:top w:val="none" w:sz="0" w:space="0" w:color="auto"/>
        <w:left w:val="none" w:sz="0" w:space="0" w:color="auto"/>
        <w:bottom w:val="none" w:sz="0" w:space="0" w:color="auto"/>
        <w:right w:val="none" w:sz="0" w:space="0" w:color="auto"/>
      </w:divBdr>
    </w:div>
    <w:div w:id="220604412">
      <w:marLeft w:val="640"/>
      <w:marRight w:val="0"/>
      <w:marTop w:val="0"/>
      <w:marBottom w:val="0"/>
      <w:divBdr>
        <w:top w:val="none" w:sz="0" w:space="0" w:color="auto"/>
        <w:left w:val="none" w:sz="0" w:space="0" w:color="auto"/>
        <w:bottom w:val="none" w:sz="0" w:space="0" w:color="auto"/>
        <w:right w:val="none" w:sz="0" w:space="0" w:color="auto"/>
      </w:divBdr>
    </w:div>
    <w:div w:id="220752901">
      <w:marLeft w:val="640"/>
      <w:marRight w:val="0"/>
      <w:marTop w:val="0"/>
      <w:marBottom w:val="0"/>
      <w:divBdr>
        <w:top w:val="none" w:sz="0" w:space="0" w:color="auto"/>
        <w:left w:val="none" w:sz="0" w:space="0" w:color="auto"/>
        <w:bottom w:val="none" w:sz="0" w:space="0" w:color="auto"/>
        <w:right w:val="none" w:sz="0" w:space="0" w:color="auto"/>
      </w:divBdr>
    </w:div>
    <w:div w:id="220757072">
      <w:marLeft w:val="640"/>
      <w:marRight w:val="0"/>
      <w:marTop w:val="0"/>
      <w:marBottom w:val="0"/>
      <w:divBdr>
        <w:top w:val="none" w:sz="0" w:space="0" w:color="auto"/>
        <w:left w:val="none" w:sz="0" w:space="0" w:color="auto"/>
        <w:bottom w:val="none" w:sz="0" w:space="0" w:color="auto"/>
        <w:right w:val="none" w:sz="0" w:space="0" w:color="auto"/>
      </w:divBdr>
    </w:div>
    <w:div w:id="220792473">
      <w:marLeft w:val="640"/>
      <w:marRight w:val="0"/>
      <w:marTop w:val="0"/>
      <w:marBottom w:val="0"/>
      <w:divBdr>
        <w:top w:val="none" w:sz="0" w:space="0" w:color="auto"/>
        <w:left w:val="none" w:sz="0" w:space="0" w:color="auto"/>
        <w:bottom w:val="none" w:sz="0" w:space="0" w:color="auto"/>
        <w:right w:val="none" w:sz="0" w:space="0" w:color="auto"/>
      </w:divBdr>
    </w:div>
    <w:div w:id="220793009">
      <w:marLeft w:val="640"/>
      <w:marRight w:val="0"/>
      <w:marTop w:val="0"/>
      <w:marBottom w:val="0"/>
      <w:divBdr>
        <w:top w:val="none" w:sz="0" w:space="0" w:color="auto"/>
        <w:left w:val="none" w:sz="0" w:space="0" w:color="auto"/>
        <w:bottom w:val="none" w:sz="0" w:space="0" w:color="auto"/>
        <w:right w:val="none" w:sz="0" w:space="0" w:color="auto"/>
      </w:divBdr>
    </w:div>
    <w:div w:id="220865421">
      <w:marLeft w:val="640"/>
      <w:marRight w:val="0"/>
      <w:marTop w:val="0"/>
      <w:marBottom w:val="0"/>
      <w:divBdr>
        <w:top w:val="none" w:sz="0" w:space="0" w:color="auto"/>
        <w:left w:val="none" w:sz="0" w:space="0" w:color="auto"/>
        <w:bottom w:val="none" w:sz="0" w:space="0" w:color="auto"/>
        <w:right w:val="none" w:sz="0" w:space="0" w:color="auto"/>
      </w:divBdr>
    </w:div>
    <w:div w:id="220868522">
      <w:marLeft w:val="640"/>
      <w:marRight w:val="0"/>
      <w:marTop w:val="0"/>
      <w:marBottom w:val="0"/>
      <w:divBdr>
        <w:top w:val="none" w:sz="0" w:space="0" w:color="auto"/>
        <w:left w:val="none" w:sz="0" w:space="0" w:color="auto"/>
        <w:bottom w:val="none" w:sz="0" w:space="0" w:color="auto"/>
        <w:right w:val="none" w:sz="0" w:space="0" w:color="auto"/>
      </w:divBdr>
    </w:div>
    <w:div w:id="220944755">
      <w:marLeft w:val="640"/>
      <w:marRight w:val="0"/>
      <w:marTop w:val="0"/>
      <w:marBottom w:val="0"/>
      <w:divBdr>
        <w:top w:val="none" w:sz="0" w:space="0" w:color="auto"/>
        <w:left w:val="none" w:sz="0" w:space="0" w:color="auto"/>
        <w:bottom w:val="none" w:sz="0" w:space="0" w:color="auto"/>
        <w:right w:val="none" w:sz="0" w:space="0" w:color="auto"/>
      </w:divBdr>
    </w:div>
    <w:div w:id="220945141">
      <w:marLeft w:val="640"/>
      <w:marRight w:val="0"/>
      <w:marTop w:val="0"/>
      <w:marBottom w:val="0"/>
      <w:divBdr>
        <w:top w:val="none" w:sz="0" w:space="0" w:color="auto"/>
        <w:left w:val="none" w:sz="0" w:space="0" w:color="auto"/>
        <w:bottom w:val="none" w:sz="0" w:space="0" w:color="auto"/>
        <w:right w:val="none" w:sz="0" w:space="0" w:color="auto"/>
      </w:divBdr>
    </w:div>
    <w:div w:id="221135867">
      <w:marLeft w:val="640"/>
      <w:marRight w:val="0"/>
      <w:marTop w:val="0"/>
      <w:marBottom w:val="0"/>
      <w:divBdr>
        <w:top w:val="none" w:sz="0" w:space="0" w:color="auto"/>
        <w:left w:val="none" w:sz="0" w:space="0" w:color="auto"/>
        <w:bottom w:val="none" w:sz="0" w:space="0" w:color="auto"/>
        <w:right w:val="none" w:sz="0" w:space="0" w:color="auto"/>
      </w:divBdr>
    </w:div>
    <w:div w:id="221329257">
      <w:marLeft w:val="640"/>
      <w:marRight w:val="0"/>
      <w:marTop w:val="0"/>
      <w:marBottom w:val="0"/>
      <w:divBdr>
        <w:top w:val="none" w:sz="0" w:space="0" w:color="auto"/>
        <w:left w:val="none" w:sz="0" w:space="0" w:color="auto"/>
        <w:bottom w:val="none" w:sz="0" w:space="0" w:color="auto"/>
        <w:right w:val="none" w:sz="0" w:space="0" w:color="auto"/>
      </w:divBdr>
    </w:div>
    <w:div w:id="221330016">
      <w:marLeft w:val="640"/>
      <w:marRight w:val="0"/>
      <w:marTop w:val="0"/>
      <w:marBottom w:val="0"/>
      <w:divBdr>
        <w:top w:val="none" w:sz="0" w:space="0" w:color="auto"/>
        <w:left w:val="none" w:sz="0" w:space="0" w:color="auto"/>
        <w:bottom w:val="none" w:sz="0" w:space="0" w:color="auto"/>
        <w:right w:val="none" w:sz="0" w:space="0" w:color="auto"/>
      </w:divBdr>
    </w:div>
    <w:div w:id="221333979">
      <w:marLeft w:val="640"/>
      <w:marRight w:val="0"/>
      <w:marTop w:val="0"/>
      <w:marBottom w:val="0"/>
      <w:divBdr>
        <w:top w:val="none" w:sz="0" w:space="0" w:color="auto"/>
        <w:left w:val="none" w:sz="0" w:space="0" w:color="auto"/>
        <w:bottom w:val="none" w:sz="0" w:space="0" w:color="auto"/>
        <w:right w:val="none" w:sz="0" w:space="0" w:color="auto"/>
      </w:divBdr>
    </w:div>
    <w:div w:id="221403533">
      <w:marLeft w:val="640"/>
      <w:marRight w:val="0"/>
      <w:marTop w:val="0"/>
      <w:marBottom w:val="0"/>
      <w:divBdr>
        <w:top w:val="none" w:sz="0" w:space="0" w:color="auto"/>
        <w:left w:val="none" w:sz="0" w:space="0" w:color="auto"/>
        <w:bottom w:val="none" w:sz="0" w:space="0" w:color="auto"/>
        <w:right w:val="none" w:sz="0" w:space="0" w:color="auto"/>
      </w:divBdr>
    </w:div>
    <w:div w:id="221449771">
      <w:marLeft w:val="640"/>
      <w:marRight w:val="0"/>
      <w:marTop w:val="0"/>
      <w:marBottom w:val="0"/>
      <w:divBdr>
        <w:top w:val="none" w:sz="0" w:space="0" w:color="auto"/>
        <w:left w:val="none" w:sz="0" w:space="0" w:color="auto"/>
        <w:bottom w:val="none" w:sz="0" w:space="0" w:color="auto"/>
        <w:right w:val="none" w:sz="0" w:space="0" w:color="auto"/>
      </w:divBdr>
    </w:div>
    <w:div w:id="221524439">
      <w:marLeft w:val="640"/>
      <w:marRight w:val="0"/>
      <w:marTop w:val="0"/>
      <w:marBottom w:val="0"/>
      <w:divBdr>
        <w:top w:val="none" w:sz="0" w:space="0" w:color="auto"/>
        <w:left w:val="none" w:sz="0" w:space="0" w:color="auto"/>
        <w:bottom w:val="none" w:sz="0" w:space="0" w:color="auto"/>
        <w:right w:val="none" w:sz="0" w:space="0" w:color="auto"/>
      </w:divBdr>
    </w:div>
    <w:div w:id="221527154">
      <w:marLeft w:val="640"/>
      <w:marRight w:val="0"/>
      <w:marTop w:val="0"/>
      <w:marBottom w:val="0"/>
      <w:divBdr>
        <w:top w:val="none" w:sz="0" w:space="0" w:color="auto"/>
        <w:left w:val="none" w:sz="0" w:space="0" w:color="auto"/>
        <w:bottom w:val="none" w:sz="0" w:space="0" w:color="auto"/>
        <w:right w:val="none" w:sz="0" w:space="0" w:color="auto"/>
      </w:divBdr>
    </w:div>
    <w:div w:id="221603704">
      <w:marLeft w:val="640"/>
      <w:marRight w:val="0"/>
      <w:marTop w:val="0"/>
      <w:marBottom w:val="0"/>
      <w:divBdr>
        <w:top w:val="none" w:sz="0" w:space="0" w:color="auto"/>
        <w:left w:val="none" w:sz="0" w:space="0" w:color="auto"/>
        <w:bottom w:val="none" w:sz="0" w:space="0" w:color="auto"/>
        <w:right w:val="none" w:sz="0" w:space="0" w:color="auto"/>
      </w:divBdr>
    </w:div>
    <w:div w:id="221644823">
      <w:marLeft w:val="640"/>
      <w:marRight w:val="0"/>
      <w:marTop w:val="0"/>
      <w:marBottom w:val="0"/>
      <w:divBdr>
        <w:top w:val="none" w:sz="0" w:space="0" w:color="auto"/>
        <w:left w:val="none" w:sz="0" w:space="0" w:color="auto"/>
        <w:bottom w:val="none" w:sz="0" w:space="0" w:color="auto"/>
        <w:right w:val="none" w:sz="0" w:space="0" w:color="auto"/>
      </w:divBdr>
    </w:div>
    <w:div w:id="221714000">
      <w:marLeft w:val="640"/>
      <w:marRight w:val="0"/>
      <w:marTop w:val="0"/>
      <w:marBottom w:val="0"/>
      <w:divBdr>
        <w:top w:val="none" w:sz="0" w:space="0" w:color="auto"/>
        <w:left w:val="none" w:sz="0" w:space="0" w:color="auto"/>
        <w:bottom w:val="none" w:sz="0" w:space="0" w:color="auto"/>
        <w:right w:val="none" w:sz="0" w:space="0" w:color="auto"/>
      </w:divBdr>
    </w:div>
    <w:div w:id="221714506">
      <w:marLeft w:val="640"/>
      <w:marRight w:val="0"/>
      <w:marTop w:val="0"/>
      <w:marBottom w:val="0"/>
      <w:divBdr>
        <w:top w:val="none" w:sz="0" w:space="0" w:color="auto"/>
        <w:left w:val="none" w:sz="0" w:space="0" w:color="auto"/>
        <w:bottom w:val="none" w:sz="0" w:space="0" w:color="auto"/>
        <w:right w:val="none" w:sz="0" w:space="0" w:color="auto"/>
      </w:divBdr>
    </w:div>
    <w:div w:id="221793703">
      <w:marLeft w:val="640"/>
      <w:marRight w:val="0"/>
      <w:marTop w:val="0"/>
      <w:marBottom w:val="0"/>
      <w:divBdr>
        <w:top w:val="none" w:sz="0" w:space="0" w:color="auto"/>
        <w:left w:val="none" w:sz="0" w:space="0" w:color="auto"/>
        <w:bottom w:val="none" w:sz="0" w:space="0" w:color="auto"/>
        <w:right w:val="none" w:sz="0" w:space="0" w:color="auto"/>
      </w:divBdr>
    </w:div>
    <w:div w:id="221840108">
      <w:marLeft w:val="640"/>
      <w:marRight w:val="0"/>
      <w:marTop w:val="0"/>
      <w:marBottom w:val="0"/>
      <w:divBdr>
        <w:top w:val="none" w:sz="0" w:space="0" w:color="auto"/>
        <w:left w:val="none" w:sz="0" w:space="0" w:color="auto"/>
        <w:bottom w:val="none" w:sz="0" w:space="0" w:color="auto"/>
        <w:right w:val="none" w:sz="0" w:space="0" w:color="auto"/>
      </w:divBdr>
    </w:div>
    <w:div w:id="221868002">
      <w:marLeft w:val="640"/>
      <w:marRight w:val="0"/>
      <w:marTop w:val="0"/>
      <w:marBottom w:val="0"/>
      <w:divBdr>
        <w:top w:val="none" w:sz="0" w:space="0" w:color="auto"/>
        <w:left w:val="none" w:sz="0" w:space="0" w:color="auto"/>
        <w:bottom w:val="none" w:sz="0" w:space="0" w:color="auto"/>
        <w:right w:val="none" w:sz="0" w:space="0" w:color="auto"/>
      </w:divBdr>
    </w:div>
    <w:div w:id="221868584">
      <w:marLeft w:val="640"/>
      <w:marRight w:val="0"/>
      <w:marTop w:val="0"/>
      <w:marBottom w:val="0"/>
      <w:divBdr>
        <w:top w:val="none" w:sz="0" w:space="0" w:color="auto"/>
        <w:left w:val="none" w:sz="0" w:space="0" w:color="auto"/>
        <w:bottom w:val="none" w:sz="0" w:space="0" w:color="auto"/>
        <w:right w:val="none" w:sz="0" w:space="0" w:color="auto"/>
      </w:divBdr>
    </w:div>
    <w:div w:id="221915168">
      <w:marLeft w:val="640"/>
      <w:marRight w:val="0"/>
      <w:marTop w:val="0"/>
      <w:marBottom w:val="0"/>
      <w:divBdr>
        <w:top w:val="none" w:sz="0" w:space="0" w:color="auto"/>
        <w:left w:val="none" w:sz="0" w:space="0" w:color="auto"/>
        <w:bottom w:val="none" w:sz="0" w:space="0" w:color="auto"/>
        <w:right w:val="none" w:sz="0" w:space="0" w:color="auto"/>
      </w:divBdr>
    </w:div>
    <w:div w:id="221915274">
      <w:marLeft w:val="640"/>
      <w:marRight w:val="0"/>
      <w:marTop w:val="0"/>
      <w:marBottom w:val="0"/>
      <w:divBdr>
        <w:top w:val="none" w:sz="0" w:space="0" w:color="auto"/>
        <w:left w:val="none" w:sz="0" w:space="0" w:color="auto"/>
        <w:bottom w:val="none" w:sz="0" w:space="0" w:color="auto"/>
        <w:right w:val="none" w:sz="0" w:space="0" w:color="auto"/>
      </w:divBdr>
    </w:div>
    <w:div w:id="222176295">
      <w:marLeft w:val="640"/>
      <w:marRight w:val="0"/>
      <w:marTop w:val="0"/>
      <w:marBottom w:val="0"/>
      <w:divBdr>
        <w:top w:val="none" w:sz="0" w:space="0" w:color="auto"/>
        <w:left w:val="none" w:sz="0" w:space="0" w:color="auto"/>
        <w:bottom w:val="none" w:sz="0" w:space="0" w:color="auto"/>
        <w:right w:val="none" w:sz="0" w:space="0" w:color="auto"/>
      </w:divBdr>
    </w:div>
    <w:div w:id="222179436">
      <w:marLeft w:val="640"/>
      <w:marRight w:val="0"/>
      <w:marTop w:val="0"/>
      <w:marBottom w:val="0"/>
      <w:divBdr>
        <w:top w:val="none" w:sz="0" w:space="0" w:color="auto"/>
        <w:left w:val="none" w:sz="0" w:space="0" w:color="auto"/>
        <w:bottom w:val="none" w:sz="0" w:space="0" w:color="auto"/>
        <w:right w:val="none" w:sz="0" w:space="0" w:color="auto"/>
      </w:divBdr>
    </w:div>
    <w:div w:id="222181744">
      <w:marLeft w:val="640"/>
      <w:marRight w:val="0"/>
      <w:marTop w:val="0"/>
      <w:marBottom w:val="0"/>
      <w:divBdr>
        <w:top w:val="none" w:sz="0" w:space="0" w:color="auto"/>
        <w:left w:val="none" w:sz="0" w:space="0" w:color="auto"/>
        <w:bottom w:val="none" w:sz="0" w:space="0" w:color="auto"/>
        <w:right w:val="none" w:sz="0" w:space="0" w:color="auto"/>
      </w:divBdr>
    </w:div>
    <w:div w:id="222372517">
      <w:marLeft w:val="640"/>
      <w:marRight w:val="0"/>
      <w:marTop w:val="0"/>
      <w:marBottom w:val="0"/>
      <w:divBdr>
        <w:top w:val="none" w:sz="0" w:space="0" w:color="auto"/>
        <w:left w:val="none" w:sz="0" w:space="0" w:color="auto"/>
        <w:bottom w:val="none" w:sz="0" w:space="0" w:color="auto"/>
        <w:right w:val="none" w:sz="0" w:space="0" w:color="auto"/>
      </w:divBdr>
    </w:div>
    <w:div w:id="222372874">
      <w:marLeft w:val="640"/>
      <w:marRight w:val="0"/>
      <w:marTop w:val="0"/>
      <w:marBottom w:val="0"/>
      <w:divBdr>
        <w:top w:val="none" w:sz="0" w:space="0" w:color="auto"/>
        <w:left w:val="none" w:sz="0" w:space="0" w:color="auto"/>
        <w:bottom w:val="none" w:sz="0" w:space="0" w:color="auto"/>
        <w:right w:val="none" w:sz="0" w:space="0" w:color="auto"/>
      </w:divBdr>
    </w:div>
    <w:div w:id="222375986">
      <w:marLeft w:val="640"/>
      <w:marRight w:val="0"/>
      <w:marTop w:val="0"/>
      <w:marBottom w:val="0"/>
      <w:divBdr>
        <w:top w:val="none" w:sz="0" w:space="0" w:color="auto"/>
        <w:left w:val="none" w:sz="0" w:space="0" w:color="auto"/>
        <w:bottom w:val="none" w:sz="0" w:space="0" w:color="auto"/>
        <w:right w:val="none" w:sz="0" w:space="0" w:color="auto"/>
      </w:divBdr>
    </w:div>
    <w:div w:id="222377420">
      <w:marLeft w:val="640"/>
      <w:marRight w:val="0"/>
      <w:marTop w:val="0"/>
      <w:marBottom w:val="0"/>
      <w:divBdr>
        <w:top w:val="none" w:sz="0" w:space="0" w:color="auto"/>
        <w:left w:val="none" w:sz="0" w:space="0" w:color="auto"/>
        <w:bottom w:val="none" w:sz="0" w:space="0" w:color="auto"/>
        <w:right w:val="none" w:sz="0" w:space="0" w:color="auto"/>
      </w:divBdr>
    </w:div>
    <w:div w:id="222520876">
      <w:marLeft w:val="640"/>
      <w:marRight w:val="0"/>
      <w:marTop w:val="0"/>
      <w:marBottom w:val="0"/>
      <w:divBdr>
        <w:top w:val="none" w:sz="0" w:space="0" w:color="auto"/>
        <w:left w:val="none" w:sz="0" w:space="0" w:color="auto"/>
        <w:bottom w:val="none" w:sz="0" w:space="0" w:color="auto"/>
        <w:right w:val="none" w:sz="0" w:space="0" w:color="auto"/>
      </w:divBdr>
    </w:div>
    <w:div w:id="222638796">
      <w:marLeft w:val="640"/>
      <w:marRight w:val="0"/>
      <w:marTop w:val="0"/>
      <w:marBottom w:val="0"/>
      <w:divBdr>
        <w:top w:val="none" w:sz="0" w:space="0" w:color="auto"/>
        <w:left w:val="none" w:sz="0" w:space="0" w:color="auto"/>
        <w:bottom w:val="none" w:sz="0" w:space="0" w:color="auto"/>
        <w:right w:val="none" w:sz="0" w:space="0" w:color="auto"/>
      </w:divBdr>
    </w:div>
    <w:div w:id="222642887">
      <w:marLeft w:val="640"/>
      <w:marRight w:val="0"/>
      <w:marTop w:val="0"/>
      <w:marBottom w:val="0"/>
      <w:divBdr>
        <w:top w:val="none" w:sz="0" w:space="0" w:color="auto"/>
        <w:left w:val="none" w:sz="0" w:space="0" w:color="auto"/>
        <w:bottom w:val="none" w:sz="0" w:space="0" w:color="auto"/>
        <w:right w:val="none" w:sz="0" w:space="0" w:color="auto"/>
      </w:divBdr>
    </w:div>
    <w:div w:id="222646305">
      <w:marLeft w:val="640"/>
      <w:marRight w:val="0"/>
      <w:marTop w:val="0"/>
      <w:marBottom w:val="0"/>
      <w:divBdr>
        <w:top w:val="none" w:sz="0" w:space="0" w:color="auto"/>
        <w:left w:val="none" w:sz="0" w:space="0" w:color="auto"/>
        <w:bottom w:val="none" w:sz="0" w:space="0" w:color="auto"/>
        <w:right w:val="none" w:sz="0" w:space="0" w:color="auto"/>
      </w:divBdr>
    </w:div>
    <w:div w:id="222715392">
      <w:marLeft w:val="640"/>
      <w:marRight w:val="0"/>
      <w:marTop w:val="0"/>
      <w:marBottom w:val="0"/>
      <w:divBdr>
        <w:top w:val="none" w:sz="0" w:space="0" w:color="auto"/>
        <w:left w:val="none" w:sz="0" w:space="0" w:color="auto"/>
        <w:bottom w:val="none" w:sz="0" w:space="0" w:color="auto"/>
        <w:right w:val="none" w:sz="0" w:space="0" w:color="auto"/>
      </w:divBdr>
    </w:div>
    <w:div w:id="222717811">
      <w:marLeft w:val="640"/>
      <w:marRight w:val="0"/>
      <w:marTop w:val="0"/>
      <w:marBottom w:val="0"/>
      <w:divBdr>
        <w:top w:val="none" w:sz="0" w:space="0" w:color="auto"/>
        <w:left w:val="none" w:sz="0" w:space="0" w:color="auto"/>
        <w:bottom w:val="none" w:sz="0" w:space="0" w:color="auto"/>
        <w:right w:val="none" w:sz="0" w:space="0" w:color="auto"/>
      </w:divBdr>
    </w:div>
    <w:div w:id="222911702">
      <w:marLeft w:val="640"/>
      <w:marRight w:val="0"/>
      <w:marTop w:val="0"/>
      <w:marBottom w:val="0"/>
      <w:divBdr>
        <w:top w:val="none" w:sz="0" w:space="0" w:color="auto"/>
        <w:left w:val="none" w:sz="0" w:space="0" w:color="auto"/>
        <w:bottom w:val="none" w:sz="0" w:space="0" w:color="auto"/>
        <w:right w:val="none" w:sz="0" w:space="0" w:color="auto"/>
      </w:divBdr>
    </w:div>
    <w:div w:id="223026877">
      <w:marLeft w:val="640"/>
      <w:marRight w:val="0"/>
      <w:marTop w:val="0"/>
      <w:marBottom w:val="0"/>
      <w:divBdr>
        <w:top w:val="none" w:sz="0" w:space="0" w:color="auto"/>
        <w:left w:val="none" w:sz="0" w:space="0" w:color="auto"/>
        <w:bottom w:val="none" w:sz="0" w:space="0" w:color="auto"/>
        <w:right w:val="none" w:sz="0" w:space="0" w:color="auto"/>
      </w:divBdr>
    </w:div>
    <w:div w:id="223150806">
      <w:marLeft w:val="640"/>
      <w:marRight w:val="0"/>
      <w:marTop w:val="0"/>
      <w:marBottom w:val="0"/>
      <w:divBdr>
        <w:top w:val="none" w:sz="0" w:space="0" w:color="auto"/>
        <w:left w:val="none" w:sz="0" w:space="0" w:color="auto"/>
        <w:bottom w:val="none" w:sz="0" w:space="0" w:color="auto"/>
        <w:right w:val="none" w:sz="0" w:space="0" w:color="auto"/>
      </w:divBdr>
    </w:div>
    <w:div w:id="223151477">
      <w:marLeft w:val="640"/>
      <w:marRight w:val="0"/>
      <w:marTop w:val="0"/>
      <w:marBottom w:val="0"/>
      <w:divBdr>
        <w:top w:val="none" w:sz="0" w:space="0" w:color="auto"/>
        <w:left w:val="none" w:sz="0" w:space="0" w:color="auto"/>
        <w:bottom w:val="none" w:sz="0" w:space="0" w:color="auto"/>
        <w:right w:val="none" w:sz="0" w:space="0" w:color="auto"/>
      </w:divBdr>
    </w:div>
    <w:div w:id="223176341">
      <w:marLeft w:val="640"/>
      <w:marRight w:val="0"/>
      <w:marTop w:val="0"/>
      <w:marBottom w:val="0"/>
      <w:divBdr>
        <w:top w:val="none" w:sz="0" w:space="0" w:color="auto"/>
        <w:left w:val="none" w:sz="0" w:space="0" w:color="auto"/>
        <w:bottom w:val="none" w:sz="0" w:space="0" w:color="auto"/>
        <w:right w:val="none" w:sz="0" w:space="0" w:color="auto"/>
      </w:divBdr>
    </w:div>
    <w:div w:id="223218286">
      <w:marLeft w:val="640"/>
      <w:marRight w:val="0"/>
      <w:marTop w:val="0"/>
      <w:marBottom w:val="0"/>
      <w:divBdr>
        <w:top w:val="none" w:sz="0" w:space="0" w:color="auto"/>
        <w:left w:val="none" w:sz="0" w:space="0" w:color="auto"/>
        <w:bottom w:val="none" w:sz="0" w:space="0" w:color="auto"/>
        <w:right w:val="none" w:sz="0" w:space="0" w:color="auto"/>
      </w:divBdr>
    </w:div>
    <w:div w:id="223218680">
      <w:marLeft w:val="640"/>
      <w:marRight w:val="0"/>
      <w:marTop w:val="0"/>
      <w:marBottom w:val="0"/>
      <w:divBdr>
        <w:top w:val="none" w:sz="0" w:space="0" w:color="auto"/>
        <w:left w:val="none" w:sz="0" w:space="0" w:color="auto"/>
        <w:bottom w:val="none" w:sz="0" w:space="0" w:color="auto"/>
        <w:right w:val="none" w:sz="0" w:space="0" w:color="auto"/>
      </w:divBdr>
    </w:div>
    <w:div w:id="223298467">
      <w:marLeft w:val="640"/>
      <w:marRight w:val="0"/>
      <w:marTop w:val="0"/>
      <w:marBottom w:val="0"/>
      <w:divBdr>
        <w:top w:val="none" w:sz="0" w:space="0" w:color="auto"/>
        <w:left w:val="none" w:sz="0" w:space="0" w:color="auto"/>
        <w:bottom w:val="none" w:sz="0" w:space="0" w:color="auto"/>
        <w:right w:val="none" w:sz="0" w:space="0" w:color="auto"/>
      </w:divBdr>
    </w:div>
    <w:div w:id="223417730">
      <w:marLeft w:val="640"/>
      <w:marRight w:val="0"/>
      <w:marTop w:val="0"/>
      <w:marBottom w:val="0"/>
      <w:divBdr>
        <w:top w:val="none" w:sz="0" w:space="0" w:color="auto"/>
        <w:left w:val="none" w:sz="0" w:space="0" w:color="auto"/>
        <w:bottom w:val="none" w:sz="0" w:space="0" w:color="auto"/>
        <w:right w:val="none" w:sz="0" w:space="0" w:color="auto"/>
      </w:divBdr>
    </w:div>
    <w:div w:id="223491081">
      <w:marLeft w:val="640"/>
      <w:marRight w:val="0"/>
      <w:marTop w:val="0"/>
      <w:marBottom w:val="0"/>
      <w:divBdr>
        <w:top w:val="none" w:sz="0" w:space="0" w:color="auto"/>
        <w:left w:val="none" w:sz="0" w:space="0" w:color="auto"/>
        <w:bottom w:val="none" w:sz="0" w:space="0" w:color="auto"/>
        <w:right w:val="none" w:sz="0" w:space="0" w:color="auto"/>
      </w:divBdr>
    </w:div>
    <w:div w:id="223492329">
      <w:marLeft w:val="640"/>
      <w:marRight w:val="0"/>
      <w:marTop w:val="0"/>
      <w:marBottom w:val="0"/>
      <w:divBdr>
        <w:top w:val="none" w:sz="0" w:space="0" w:color="auto"/>
        <w:left w:val="none" w:sz="0" w:space="0" w:color="auto"/>
        <w:bottom w:val="none" w:sz="0" w:space="0" w:color="auto"/>
        <w:right w:val="none" w:sz="0" w:space="0" w:color="auto"/>
      </w:divBdr>
    </w:div>
    <w:div w:id="223684117">
      <w:marLeft w:val="640"/>
      <w:marRight w:val="0"/>
      <w:marTop w:val="0"/>
      <w:marBottom w:val="0"/>
      <w:divBdr>
        <w:top w:val="none" w:sz="0" w:space="0" w:color="auto"/>
        <w:left w:val="none" w:sz="0" w:space="0" w:color="auto"/>
        <w:bottom w:val="none" w:sz="0" w:space="0" w:color="auto"/>
        <w:right w:val="none" w:sz="0" w:space="0" w:color="auto"/>
      </w:divBdr>
    </w:div>
    <w:div w:id="223756094">
      <w:marLeft w:val="640"/>
      <w:marRight w:val="0"/>
      <w:marTop w:val="0"/>
      <w:marBottom w:val="0"/>
      <w:divBdr>
        <w:top w:val="none" w:sz="0" w:space="0" w:color="auto"/>
        <w:left w:val="none" w:sz="0" w:space="0" w:color="auto"/>
        <w:bottom w:val="none" w:sz="0" w:space="0" w:color="auto"/>
        <w:right w:val="none" w:sz="0" w:space="0" w:color="auto"/>
      </w:divBdr>
    </w:div>
    <w:div w:id="223758897">
      <w:marLeft w:val="640"/>
      <w:marRight w:val="0"/>
      <w:marTop w:val="0"/>
      <w:marBottom w:val="0"/>
      <w:divBdr>
        <w:top w:val="none" w:sz="0" w:space="0" w:color="auto"/>
        <w:left w:val="none" w:sz="0" w:space="0" w:color="auto"/>
        <w:bottom w:val="none" w:sz="0" w:space="0" w:color="auto"/>
        <w:right w:val="none" w:sz="0" w:space="0" w:color="auto"/>
      </w:divBdr>
    </w:div>
    <w:div w:id="223956675">
      <w:marLeft w:val="640"/>
      <w:marRight w:val="0"/>
      <w:marTop w:val="0"/>
      <w:marBottom w:val="0"/>
      <w:divBdr>
        <w:top w:val="none" w:sz="0" w:space="0" w:color="auto"/>
        <w:left w:val="none" w:sz="0" w:space="0" w:color="auto"/>
        <w:bottom w:val="none" w:sz="0" w:space="0" w:color="auto"/>
        <w:right w:val="none" w:sz="0" w:space="0" w:color="auto"/>
      </w:divBdr>
    </w:div>
    <w:div w:id="223957112">
      <w:marLeft w:val="640"/>
      <w:marRight w:val="0"/>
      <w:marTop w:val="0"/>
      <w:marBottom w:val="0"/>
      <w:divBdr>
        <w:top w:val="none" w:sz="0" w:space="0" w:color="auto"/>
        <w:left w:val="none" w:sz="0" w:space="0" w:color="auto"/>
        <w:bottom w:val="none" w:sz="0" w:space="0" w:color="auto"/>
        <w:right w:val="none" w:sz="0" w:space="0" w:color="auto"/>
      </w:divBdr>
    </w:div>
    <w:div w:id="224071056">
      <w:marLeft w:val="640"/>
      <w:marRight w:val="0"/>
      <w:marTop w:val="0"/>
      <w:marBottom w:val="0"/>
      <w:divBdr>
        <w:top w:val="none" w:sz="0" w:space="0" w:color="auto"/>
        <w:left w:val="none" w:sz="0" w:space="0" w:color="auto"/>
        <w:bottom w:val="none" w:sz="0" w:space="0" w:color="auto"/>
        <w:right w:val="none" w:sz="0" w:space="0" w:color="auto"/>
      </w:divBdr>
    </w:div>
    <w:div w:id="224148303">
      <w:marLeft w:val="640"/>
      <w:marRight w:val="0"/>
      <w:marTop w:val="0"/>
      <w:marBottom w:val="0"/>
      <w:divBdr>
        <w:top w:val="none" w:sz="0" w:space="0" w:color="auto"/>
        <w:left w:val="none" w:sz="0" w:space="0" w:color="auto"/>
        <w:bottom w:val="none" w:sz="0" w:space="0" w:color="auto"/>
        <w:right w:val="none" w:sz="0" w:space="0" w:color="auto"/>
      </w:divBdr>
    </w:div>
    <w:div w:id="224151243">
      <w:marLeft w:val="640"/>
      <w:marRight w:val="0"/>
      <w:marTop w:val="0"/>
      <w:marBottom w:val="0"/>
      <w:divBdr>
        <w:top w:val="none" w:sz="0" w:space="0" w:color="auto"/>
        <w:left w:val="none" w:sz="0" w:space="0" w:color="auto"/>
        <w:bottom w:val="none" w:sz="0" w:space="0" w:color="auto"/>
        <w:right w:val="none" w:sz="0" w:space="0" w:color="auto"/>
      </w:divBdr>
    </w:div>
    <w:div w:id="224267303">
      <w:marLeft w:val="640"/>
      <w:marRight w:val="0"/>
      <w:marTop w:val="0"/>
      <w:marBottom w:val="0"/>
      <w:divBdr>
        <w:top w:val="none" w:sz="0" w:space="0" w:color="auto"/>
        <w:left w:val="none" w:sz="0" w:space="0" w:color="auto"/>
        <w:bottom w:val="none" w:sz="0" w:space="0" w:color="auto"/>
        <w:right w:val="none" w:sz="0" w:space="0" w:color="auto"/>
      </w:divBdr>
    </w:div>
    <w:div w:id="224294976">
      <w:marLeft w:val="640"/>
      <w:marRight w:val="0"/>
      <w:marTop w:val="0"/>
      <w:marBottom w:val="0"/>
      <w:divBdr>
        <w:top w:val="none" w:sz="0" w:space="0" w:color="auto"/>
        <w:left w:val="none" w:sz="0" w:space="0" w:color="auto"/>
        <w:bottom w:val="none" w:sz="0" w:space="0" w:color="auto"/>
        <w:right w:val="none" w:sz="0" w:space="0" w:color="auto"/>
      </w:divBdr>
    </w:div>
    <w:div w:id="224341965">
      <w:marLeft w:val="640"/>
      <w:marRight w:val="0"/>
      <w:marTop w:val="0"/>
      <w:marBottom w:val="0"/>
      <w:divBdr>
        <w:top w:val="none" w:sz="0" w:space="0" w:color="auto"/>
        <w:left w:val="none" w:sz="0" w:space="0" w:color="auto"/>
        <w:bottom w:val="none" w:sz="0" w:space="0" w:color="auto"/>
        <w:right w:val="none" w:sz="0" w:space="0" w:color="auto"/>
      </w:divBdr>
    </w:div>
    <w:div w:id="224416381">
      <w:marLeft w:val="640"/>
      <w:marRight w:val="0"/>
      <w:marTop w:val="0"/>
      <w:marBottom w:val="0"/>
      <w:divBdr>
        <w:top w:val="none" w:sz="0" w:space="0" w:color="auto"/>
        <w:left w:val="none" w:sz="0" w:space="0" w:color="auto"/>
        <w:bottom w:val="none" w:sz="0" w:space="0" w:color="auto"/>
        <w:right w:val="none" w:sz="0" w:space="0" w:color="auto"/>
      </w:divBdr>
    </w:div>
    <w:div w:id="224462443">
      <w:marLeft w:val="640"/>
      <w:marRight w:val="0"/>
      <w:marTop w:val="0"/>
      <w:marBottom w:val="0"/>
      <w:divBdr>
        <w:top w:val="none" w:sz="0" w:space="0" w:color="auto"/>
        <w:left w:val="none" w:sz="0" w:space="0" w:color="auto"/>
        <w:bottom w:val="none" w:sz="0" w:space="0" w:color="auto"/>
        <w:right w:val="none" w:sz="0" w:space="0" w:color="auto"/>
      </w:divBdr>
    </w:div>
    <w:div w:id="224485743">
      <w:marLeft w:val="640"/>
      <w:marRight w:val="0"/>
      <w:marTop w:val="0"/>
      <w:marBottom w:val="0"/>
      <w:divBdr>
        <w:top w:val="none" w:sz="0" w:space="0" w:color="auto"/>
        <w:left w:val="none" w:sz="0" w:space="0" w:color="auto"/>
        <w:bottom w:val="none" w:sz="0" w:space="0" w:color="auto"/>
        <w:right w:val="none" w:sz="0" w:space="0" w:color="auto"/>
      </w:divBdr>
    </w:div>
    <w:div w:id="224486380">
      <w:marLeft w:val="640"/>
      <w:marRight w:val="0"/>
      <w:marTop w:val="0"/>
      <w:marBottom w:val="0"/>
      <w:divBdr>
        <w:top w:val="none" w:sz="0" w:space="0" w:color="auto"/>
        <w:left w:val="none" w:sz="0" w:space="0" w:color="auto"/>
        <w:bottom w:val="none" w:sz="0" w:space="0" w:color="auto"/>
        <w:right w:val="none" w:sz="0" w:space="0" w:color="auto"/>
      </w:divBdr>
    </w:div>
    <w:div w:id="224604810">
      <w:marLeft w:val="640"/>
      <w:marRight w:val="0"/>
      <w:marTop w:val="0"/>
      <w:marBottom w:val="0"/>
      <w:divBdr>
        <w:top w:val="none" w:sz="0" w:space="0" w:color="auto"/>
        <w:left w:val="none" w:sz="0" w:space="0" w:color="auto"/>
        <w:bottom w:val="none" w:sz="0" w:space="0" w:color="auto"/>
        <w:right w:val="none" w:sz="0" w:space="0" w:color="auto"/>
      </w:divBdr>
    </w:div>
    <w:div w:id="224609573">
      <w:marLeft w:val="640"/>
      <w:marRight w:val="0"/>
      <w:marTop w:val="0"/>
      <w:marBottom w:val="0"/>
      <w:divBdr>
        <w:top w:val="none" w:sz="0" w:space="0" w:color="auto"/>
        <w:left w:val="none" w:sz="0" w:space="0" w:color="auto"/>
        <w:bottom w:val="none" w:sz="0" w:space="0" w:color="auto"/>
        <w:right w:val="none" w:sz="0" w:space="0" w:color="auto"/>
      </w:divBdr>
    </w:div>
    <w:div w:id="224683041">
      <w:marLeft w:val="640"/>
      <w:marRight w:val="0"/>
      <w:marTop w:val="0"/>
      <w:marBottom w:val="0"/>
      <w:divBdr>
        <w:top w:val="none" w:sz="0" w:space="0" w:color="auto"/>
        <w:left w:val="none" w:sz="0" w:space="0" w:color="auto"/>
        <w:bottom w:val="none" w:sz="0" w:space="0" w:color="auto"/>
        <w:right w:val="none" w:sz="0" w:space="0" w:color="auto"/>
      </w:divBdr>
    </w:div>
    <w:div w:id="224872678">
      <w:marLeft w:val="640"/>
      <w:marRight w:val="0"/>
      <w:marTop w:val="0"/>
      <w:marBottom w:val="0"/>
      <w:divBdr>
        <w:top w:val="none" w:sz="0" w:space="0" w:color="auto"/>
        <w:left w:val="none" w:sz="0" w:space="0" w:color="auto"/>
        <w:bottom w:val="none" w:sz="0" w:space="0" w:color="auto"/>
        <w:right w:val="none" w:sz="0" w:space="0" w:color="auto"/>
      </w:divBdr>
    </w:div>
    <w:div w:id="225070584">
      <w:marLeft w:val="640"/>
      <w:marRight w:val="0"/>
      <w:marTop w:val="0"/>
      <w:marBottom w:val="0"/>
      <w:divBdr>
        <w:top w:val="none" w:sz="0" w:space="0" w:color="auto"/>
        <w:left w:val="none" w:sz="0" w:space="0" w:color="auto"/>
        <w:bottom w:val="none" w:sz="0" w:space="0" w:color="auto"/>
        <w:right w:val="none" w:sz="0" w:space="0" w:color="auto"/>
      </w:divBdr>
    </w:div>
    <w:div w:id="225148628">
      <w:marLeft w:val="640"/>
      <w:marRight w:val="0"/>
      <w:marTop w:val="0"/>
      <w:marBottom w:val="0"/>
      <w:divBdr>
        <w:top w:val="none" w:sz="0" w:space="0" w:color="auto"/>
        <w:left w:val="none" w:sz="0" w:space="0" w:color="auto"/>
        <w:bottom w:val="none" w:sz="0" w:space="0" w:color="auto"/>
        <w:right w:val="none" w:sz="0" w:space="0" w:color="auto"/>
      </w:divBdr>
    </w:div>
    <w:div w:id="225148825">
      <w:marLeft w:val="640"/>
      <w:marRight w:val="0"/>
      <w:marTop w:val="0"/>
      <w:marBottom w:val="0"/>
      <w:divBdr>
        <w:top w:val="none" w:sz="0" w:space="0" w:color="auto"/>
        <w:left w:val="none" w:sz="0" w:space="0" w:color="auto"/>
        <w:bottom w:val="none" w:sz="0" w:space="0" w:color="auto"/>
        <w:right w:val="none" w:sz="0" w:space="0" w:color="auto"/>
      </w:divBdr>
    </w:div>
    <w:div w:id="225185459">
      <w:marLeft w:val="640"/>
      <w:marRight w:val="0"/>
      <w:marTop w:val="0"/>
      <w:marBottom w:val="0"/>
      <w:divBdr>
        <w:top w:val="none" w:sz="0" w:space="0" w:color="auto"/>
        <w:left w:val="none" w:sz="0" w:space="0" w:color="auto"/>
        <w:bottom w:val="none" w:sz="0" w:space="0" w:color="auto"/>
        <w:right w:val="none" w:sz="0" w:space="0" w:color="auto"/>
      </w:divBdr>
    </w:div>
    <w:div w:id="225381975">
      <w:marLeft w:val="640"/>
      <w:marRight w:val="0"/>
      <w:marTop w:val="0"/>
      <w:marBottom w:val="0"/>
      <w:divBdr>
        <w:top w:val="none" w:sz="0" w:space="0" w:color="auto"/>
        <w:left w:val="none" w:sz="0" w:space="0" w:color="auto"/>
        <w:bottom w:val="none" w:sz="0" w:space="0" w:color="auto"/>
        <w:right w:val="none" w:sz="0" w:space="0" w:color="auto"/>
      </w:divBdr>
    </w:div>
    <w:div w:id="225383528">
      <w:marLeft w:val="640"/>
      <w:marRight w:val="0"/>
      <w:marTop w:val="0"/>
      <w:marBottom w:val="0"/>
      <w:divBdr>
        <w:top w:val="none" w:sz="0" w:space="0" w:color="auto"/>
        <w:left w:val="none" w:sz="0" w:space="0" w:color="auto"/>
        <w:bottom w:val="none" w:sz="0" w:space="0" w:color="auto"/>
        <w:right w:val="none" w:sz="0" w:space="0" w:color="auto"/>
      </w:divBdr>
    </w:div>
    <w:div w:id="225385368">
      <w:marLeft w:val="640"/>
      <w:marRight w:val="0"/>
      <w:marTop w:val="0"/>
      <w:marBottom w:val="0"/>
      <w:divBdr>
        <w:top w:val="none" w:sz="0" w:space="0" w:color="auto"/>
        <w:left w:val="none" w:sz="0" w:space="0" w:color="auto"/>
        <w:bottom w:val="none" w:sz="0" w:space="0" w:color="auto"/>
        <w:right w:val="none" w:sz="0" w:space="0" w:color="auto"/>
      </w:divBdr>
    </w:div>
    <w:div w:id="225531398">
      <w:marLeft w:val="640"/>
      <w:marRight w:val="0"/>
      <w:marTop w:val="0"/>
      <w:marBottom w:val="0"/>
      <w:divBdr>
        <w:top w:val="none" w:sz="0" w:space="0" w:color="auto"/>
        <w:left w:val="none" w:sz="0" w:space="0" w:color="auto"/>
        <w:bottom w:val="none" w:sz="0" w:space="0" w:color="auto"/>
        <w:right w:val="none" w:sz="0" w:space="0" w:color="auto"/>
      </w:divBdr>
    </w:div>
    <w:div w:id="225803041">
      <w:marLeft w:val="640"/>
      <w:marRight w:val="0"/>
      <w:marTop w:val="0"/>
      <w:marBottom w:val="0"/>
      <w:divBdr>
        <w:top w:val="none" w:sz="0" w:space="0" w:color="auto"/>
        <w:left w:val="none" w:sz="0" w:space="0" w:color="auto"/>
        <w:bottom w:val="none" w:sz="0" w:space="0" w:color="auto"/>
        <w:right w:val="none" w:sz="0" w:space="0" w:color="auto"/>
      </w:divBdr>
    </w:div>
    <w:div w:id="225839222">
      <w:marLeft w:val="640"/>
      <w:marRight w:val="0"/>
      <w:marTop w:val="0"/>
      <w:marBottom w:val="0"/>
      <w:divBdr>
        <w:top w:val="none" w:sz="0" w:space="0" w:color="auto"/>
        <w:left w:val="none" w:sz="0" w:space="0" w:color="auto"/>
        <w:bottom w:val="none" w:sz="0" w:space="0" w:color="auto"/>
        <w:right w:val="none" w:sz="0" w:space="0" w:color="auto"/>
      </w:divBdr>
    </w:div>
    <w:div w:id="225842030">
      <w:marLeft w:val="640"/>
      <w:marRight w:val="0"/>
      <w:marTop w:val="0"/>
      <w:marBottom w:val="0"/>
      <w:divBdr>
        <w:top w:val="none" w:sz="0" w:space="0" w:color="auto"/>
        <w:left w:val="none" w:sz="0" w:space="0" w:color="auto"/>
        <w:bottom w:val="none" w:sz="0" w:space="0" w:color="auto"/>
        <w:right w:val="none" w:sz="0" w:space="0" w:color="auto"/>
      </w:divBdr>
    </w:div>
    <w:div w:id="225920567">
      <w:marLeft w:val="640"/>
      <w:marRight w:val="0"/>
      <w:marTop w:val="0"/>
      <w:marBottom w:val="0"/>
      <w:divBdr>
        <w:top w:val="none" w:sz="0" w:space="0" w:color="auto"/>
        <w:left w:val="none" w:sz="0" w:space="0" w:color="auto"/>
        <w:bottom w:val="none" w:sz="0" w:space="0" w:color="auto"/>
        <w:right w:val="none" w:sz="0" w:space="0" w:color="auto"/>
      </w:divBdr>
    </w:div>
    <w:div w:id="225922760">
      <w:marLeft w:val="640"/>
      <w:marRight w:val="0"/>
      <w:marTop w:val="0"/>
      <w:marBottom w:val="0"/>
      <w:divBdr>
        <w:top w:val="none" w:sz="0" w:space="0" w:color="auto"/>
        <w:left w:val="none" w:sz="0" w:space="0" w:color="auto"/>
        <w:bottom w:val="none" w:sz="0" w:space="0" w:color="auto"/>
        <w:right w:val="none" w:sz="0" w:space="0" w:color="auto"/>
      </w:divBdr>
    </w:div>
    <w:div w:id="225992466">
      <w:marLeft w:val="640"/>
      <w:marRight w:val="0"/>
      <w:marTop w:val="0"/>
      <w:marBottom w:val="0"/>
      <w:divBdr>
        <w:top w:val="none" w:sz="0" w:space="0" w:color="auto"/>
        <w:left w:val="none" w:sz="0" w:space="0" w:color="auto"/>
        <w:bottom w:val="none" w:sz="0" w:space="0" w:color="auto"/>
        <w:right w:val="none" w:sz="0" w:space="0" w:color="auto"/>
      </w:divBdr>
    </w:div>
    <w:div w:id="225996552">
      <w:marLeft w:val="640"/>
      <w:marRight w:val="0"/>
      <w:marTop w:val="0"/>
      <w:marBottom w:val="0"/>
      <w:divBdr>
        <w:top w:val="none" w:sz="0" w:space="0" w:color="auto"/>
        <w:left w:val="none" w:sz="0" w:space="0" w:color="auto"/>
        <w:bottom w:val="none" w:sz="0" w:space="0" w:color="auto"/>
        <w:right w:val="none" w:sz="0" w:space="0" w:color="auto"/>
      </w:divBdr>
    </w:div>
    <w:div w:id="226234853">
      <w:marLeft w:val="640"/>
      <w:marRight w:val="0"/>
      <w:marTop w:val="0"/>
      <w:marBottom w:val="0"/>
      <w:divBdr>
        <w:top w:val="none" w:sz="0" w:space="0" w:color="auto"/>
        <w:left w:val="none" w:sz="0" w:space="0" w:color="auto"/>
        <w:bottom w:val="none" w:sz="0" w:space="0" w:color="auto"/>
        <w:right w:val="none" w:sz="0" w:space="0" w:color="auto"/>
      </w:divBdr>
    </w:div>
    <w:div w:id="226260484">
      <w:marLeft w:val="640"/>
      <w:marRight w:val="0"/>
      <w:marTop w:val="0"/>
      <w:marBottom w:val="0"/>
      <w:divBdr>
        <w:top w:val="none" w:sz="0" w:space="0" w:color="auto"/>
        <w:left w:val="none" w:sz="0" w:space="0" w:color="auto"/>
        <w:bottom w:val="none" w:sz="0" w:space="0" w:color="auto"/>
        <w:right w:val="none" w:sz="0" w:space="0" w:color="auto"/>
      </w:divBdr>
    </w:div>
    <w:div w:id="226305737">
      <w:marLeft w:val="640"/>
      <w:marRight w:val="0"/>
      <w:marTop w:val="0"/>
      <w:marBottom w:val="0"/>
      <w:divBdr>
        <w:top w:val="none" w:sz="0" w:space="0" w:color="auto"/>
        <w:left w:val="none" w:sz="0" w:space="0" w:color="auto"/>
        <w:bottom w:val="none" w:sz="0" w:space="0" w:color="auto"/>
        <w:right w:val="none" w:sz="0" w:space="0" w:color="auto"/>
      </w:divBdr>
    </w:div>
    <w:div w:id="226379310">
      <w:marLeft w:val="640"/>
      <w:marRight w:val="0"/>
      <w:marTop w:val="0"/>
      <w:marBottom w:val="0"/>
      <w:divBdr>
        <w:top w:val="none" w:sz="0" w:space="0" w:color="auto"/>
        <w:left w:val="none" w:sz="0" w:space="0" w:color="auto"/>
        <w:bottom w:val="none" w:sz="0" w:space="0" w:color="auto"/>
        <w:right w:val="none" w:sz="0" w:space="0" w:color="auto"/>
      </w:divBdr>
    </w:div>
    <w:div w:id="226379425">
      <w:marLeft w:val="640"/>
      <w:marRight w:val="0"/>
      <w:marTop w:val="0"/>
      <w:marBottom w:val="0"/>
      <w:divBdr>
        <w:top w:val="none" w:sz="0" w:space="0" w:color="auto"/>
        <w:left w:val="none" w:sz="0" w:space="0" w:color="auto"/>
        <w:bottom w:val="none" w:sz="0" w:space="0" w:color="auto"/>
        <w:right w:val="none" w:sz="0" w:space="0" w:color="auto"/>
      </w:divBdr>
    </w:div>
    <w:div w:id="226381162">
      <w:marLeft w:val="640"/>
      <w:marRight w:val="0"/>
      <w:marTop w:val="0"/>
      <w:marBottom w:val="0"/>
      <w:divBdr>
        <w:top w:val="none" w:sz="0" w:space="0" w:color="auto"/>
        <w:left w:val="none" w:sz="0" w:space="0" w:color="auto"/>
        <w:bottom w:val="none" w:sz="0" w:space="0" w:color="auto"/>
        <w:right w:val="none" w:sz="0" w:space="0" w:color="auto"/>
      </w:divBdr>
    </w:div>
    <w:div w:id="226456591">
      <w:marLeft w:val="640"/>
      <w:marRight w:val="0"/>
      <w:marTop w:val="0"/>
      <w:marBottom w:val="0"/>
      <w:divBdr>
        <w:top w:val="none" w:sz="0" w:space="0" w:color="auto"/>
        <w:left w:val="none" w:sz="0" w:space="0" w:color="auto"/>
        <w:bottom w:val="none" w:sz="0" w:space="0" w:color="auto"/>
        <w:right w:val="none" w:sz="0" w:space="0" w:color="auto"/>
      </w:divBdr>
    </w:div>
    <w:div w:id="226499269">
      <w:marLeft w:val="640"/>
      <w:marRight w:val="0"/>
      <w:marTop w:val="0"/>
      <w:marBottom w:val="0"/>
      <w:divBdr>
        <w:top w:val="none" w:sz="0" w:space="0" w:color="auto"/>
        <w:left w:val="none" w:sz="0" w:space="0" w:color="auto"/>
        <w:bottom w:val="none" w:sz="0" w:space="0" w:color="auto"/>
        <w:right w:val="none" w:sz="0" w:space="0" w:color="auto"/>
      </w:divBdr>
    </w:div>
    <w:div w:id="226503257">
      <w:marLeft w:val="640"/>
      <w:marRight w:val="0"/>
      <w:marTop w:val="0"/>
      <w:marBottom w:val="0"/>
      <w:divBdr>
        <w:top w:val="none" w:sz="0" w:space="0" w:color="auto"/>
        <w:left w:val="none" w:sz="0" w:space="0" w:color="auto"/>
        <w:bottom w:val="none" w:sz="0" w:space="0" w:color="auto"/>
        <w:right w:val="none" w:sz="0" w:space="0" w:color="auto"/>
      </w:divBdr>
    </w:div>
    <w:div w:id="226572443">
      <w:marLeft w:val="640"/>
      <w:marRight w:val="0"/>
      <w:marTop w:val="0"/>
      <w:marBottom w:val="0"/>
      <w:divBdr>
        <w:top w:val="none" w:sz="0" w:space="0" w:color="auto"/>
        <w:left w:val="none" w:sz="0" w:space="0" w:color="auto"/>
        <w:bottom w:val="none" w:sz="0" w:space="0" w:color="auto"/>
        <w:right w:val="none" w:sz="0" w:space="0" w:color="auto"/>
      </w:divBdr>
    </w:div>
    <w:div w:id="226651447">
      <w:marLeft w:val="640"/>
      <w:marRight w:val="0"/>
      <w:marTop w:val="0"/>
      <w:marBottom w:val="0"/>
      <w:divBdr>
        <w:top w:val="none" w:sz="0" w:space="0" w:color="auto"/>
        <w:left w:val="none" w:sz="0" w:space="0" w:color="auto"/>
        <w:bottom w:val="none" w:sz="0" w:space="0" w:color="auto"/>
        <w:right w:val="none" w:sz="0" w:space="0" w:color="auto"/>
      </w:divBdr>
    </w:div>
    <w:div w:id="226690374">
      <w:marLeft w:val="640"/>
      <w:marRight w:val="0"/>
      <w:marTop w:val="0"/>
      <w:marBottom w:val="0"/>
      <w:divBdr>
        <w:top w:val="none" w:sz="0" w:space="0" w:color="auto"/>
        <w:left w:val="none" w:sz="0" w:space="0" w:color="auto"/>
        <w:bottom w:val="none" w:sz="0" w:space="0" w:color="auto"/>
        <w:right w:val="none" w:sz="0" w:space="0" w:color="auto"/>
      </w:divBdr>
    </w:div>
    <w:div w:id="226769575">
      <w:marLeft w:val="640"/>
      <w:marRight w:val="0"/>
      <w:marTop w:val="0"/>
      <w:marBottom w:val="0"/>
      <w:divBdr>
        <w:top w:val="none" w:sz="0" w:space="0" w:color="auto"/>
        <w:left w:val="none" w:sz="0" w:space="0" w:color="auto"/>
        <w:bottom w:val="none" w:sz="0" w:space="0" w:color="auto"/>
        <w:right w:val="none" w:sz="0" w:space="0" w:color="auto"/>
      </w:divBdr>
    </w:div>
    <w:div w:id="226769664">
      <w:marLeft w:val="640"/>
      <w:marRight w:val="0"/>
      <w:marTop w:val="0"/>
      <w:marBottom w:val="0"/>
      <w:divBdr>
        <w:top w:val="none" w:sz="0" w:space="0" w:color="auto"/>
        <w:left w:val="none" w:sz="0" w:space="0" w:color="auto"/>
        <w:bottom w:val="none" w:sz="0" w:space="0" w:color="auto"/>
        <w:right w:val="none" w:sz="0" w:space="0" w:color="auto"/>
      </w:divBdr>
    </w:div>
    <w:div w:id="226964631">
      <w:marLeft w:val="640"/>
      <w:marRight w:val="0"/>
      <w:marTop w:val="0"/>
      <w:marBottom w:val="0"/>
      <w:divBdr>
        <w:top w:val="none" w:sz="0" w:space="0" w:color="auto"/>
        <w:left w:val="none" w:sz="0" w:space="0" w:color="auto"/>
        <w:bottom w:val="none" w:sz="0" w:space="0" w:color="auto"/>
        <w:right w:val="none" w:sz="0" w:space="0" w:color="auto"/>
      </w:divBdr>
    </w:div>
    <w:div w:id="227031776">
      <w:marLeft w:val="640"/>
      <w:marRight w:val="0"/>
      <w:marTop w:val="0"/>
      <w:marBottom w:val="0"/>
      <w:divBdr>
        <w:top w:val="none" w:sz="0" w:space="0" w:color="auto"/>
        <w:left w:val="none" w:sz="0" w:space="0" w:color="auto"/>
        <w:bottom w:val="none" w:sz="0" w:space="0" w:color="auto"/>
        <w:right w:val="none" w:sz="0" w:space="0" w:color="auto"/>
      </w:divBdr>
    </w:div>
    <w:div w:id="227034935">
      <w:marLeft w:val="640"/>
      <w:marRight w:val="0"/>
      <w:marTop w:val="0"/>
      <w:marBottom w:val="0"/>
      <w:divBdr>
        <w:top w:val="none" w:sz="0" w:space="0" w:color="auto"/>
        <w:left w:val="none" w:sz="0" w:space="0" w:color="auto"/>
        <w:bottom w:val="none" w:sz="0" w:space="0" w:color="auto"/>
        <w:right w:val="none" w:sz="0" w:space="0" w:color="auto"/>
      </w:divBdr>
    </w:div>
    <w:div w:id="227150740">
      <w:marLeft w:val="640"/>
      <w:marRight w:val="0"/>
      <w:marTop w:val="0"/>
      <w:marBottom w:val="0"/>
      <w:divBdr>
        <w:top w:val="none" w:sz="0" w:space="0" w:color="auto"/>
        <w:left w:val="none" w:sz="0" w:space="0" w:color="auto"/>
        <w:bottom w:val="none" w:sz="0" w:space="0" w:color="auto"/>
        <w:right w:val="none" w:sz="0" w:space="0" w:color="auto"/>
      </w:divBdr>
    </w:div>
    <w:div w:id="227418891">
      <w:marLeft w:val="640"/>
      <w:marRight w:val="0"/>
      <w:marTop w:val="0"/>
      <w:marBottom w:val="0"/>
      <w:divBdr>
        <w:top w:val="none" w:sz="0" w:space="0" w:color="auto"/>
        <w:left w:val="none" w:sz="0" w:space="0" w:color="auto"/>
        <w:bottom w:val="none" w:sz="0" w:space="0" w:color="auto"/>
        <w:right w:val="none" w:sz="0" w:space="0" w:color="auto"/>
      </w:divBdr>
    </w:div>
    <w:div w:id="227572239">
      <w:marLeft w:val="640"/>
      <w:marRight w:val="0"/>
      <w:marTop w:val="0"/>
      <w:marBottom w:val="0"/>
      <w:divBdr>
        <w:top w:val="none" w:sz="0" w:space="0" w:color="auto"/>
        <w:left w:val="none" w:sz="0" w:space="0" w:color="auto"/>
        <w:bottom w:val="none" w:sz="0" w:space="0" w:color="auto"/>
        <w:right w:val="none" w:sz="0" w:space="0" w:color="auto"/>
      </w:divBdr>
    </w:div>
    <w:div w:id="227615635">
      <w:marLeft w:val="640"/>
      <w:marRight w:val="0"/>
      <w:marTop w:val="0"/>
      <w:marBottom w:val="0"/>
      <w:divBdr>
        <w:top w:val="none" w:sz="0" w:space="0" w:color="auto"/>
        <w:left w:val="none" w:sz="0" w:space="0" w:color="auto"/>
        <w:bottom w:val="none" w:sz="0" w:space="0" w:color="auto"/>
        <w:right w:val="none" w:sz="0" w:space="0" w:color="auto"/>
      </w:divBdr>
    </w:div>
    <w:div w:id="227620789">
      <w:marLeft w:val="640"/>
      <w:marRight w:val="0"/>
      <w:marTop w:val="0"/>
      <w:marBottom w:val="0"/>
      <w:divBdr>
        <w:top w:val="none" w:sz="0" w:space="0" w:color="auto"/>
        <w:left w:val="none" w:sz="0" w:space="0" w:color="auto"/>
        <w:bottom w:val="none" w:sz="0" w:space="0" w:color="auto"/>
        <w:right w:val="none" w:sz="0" w:space="0" w:color="auto"/>
      </w:divBdr>
    </w:div>
    <w:div w:id="227688789">
      <w:marLeft w:val="640"/>
      <w:marRight w:val="0"/>
      <w:marTop w:val="0"/>
      <w:marBottom w:val="0"/>
      <w:divBdr>
        <w:top w:val="none" w:sz="0" w:space="0" w:color="auto"/>
        <w:left w:val="none" w:sz="0" w:space="0" w:color="auto"/>
        <w:bottom w:val="none" w:sz="0" w:space="0" w:color="auto"/>
        <w:right w:val="none" w:sz="0" w:space="0" w:color="auto"/>
      </w:divBdr>
    </w:div>
    <w:div w:id="227690672">
      <w:marLeft w:val="640"/>
      <w:marRight w:val="0"/>
      <w:marTop w:val="0"/>
      <w:marBottom w:val="0"/>
      <w:divBdr>
        <w:top w:val="none" w:sz="0" w:space="0" w:color="auto"/>
        <w:left w:val="none" w:sz="0" w:space="0" w:color="auto"/>
        <w:bottom w:val="none" w:sz="0" w:space="0" w:color="auto"/>
        <w:right w:val="none" w:sz="0" w:space="0" w:color="auto"/>
      </w:divBdr>
    </w:div>
    <w:div w:id="227768794">
      <w:marLeft w:val="640"/>
      <w:marRight w:val="0"/>
      <w:marTop w:val="0"/>
      <w:marBottom w:val="0"/>
      <w:divBdr>
        <w:top w:val="none" w:sz="0" w:space="0" w:color="auto"/>
        <w:left w:val="none" w:sz="0" w:space="0" w:color="auto"/>
        <w:bottom w:val="none" w:sz="0" w:space="0" w:color="auto"/>
        <w:right w:val="none" w:sz="0" w:space="0" w:color="auto"/>
      </w:divBdr>
    </w:div>
    <w:div w:id="227882343">
      <w:marLeft w:val="640"/>
      <w:marRight w:val="0"/>
      <w:marTop w:val="0"/>
      <w:marBottom w:val="0"/>
      <w:divBdr>
        <w:top w:val="none" w:sz="0" w:space="0" w:color="auto"/>
        <w:left w:val="none" w:sz="0" w:space="0" w:color="auto"/>
        <w:bottom w:val="none" w:sz="0" w:space="0" w:color="auto"/>
        <w:right w:val="none" w:sz="0" w:space="0" w:color="auto"/>
      </w:divBdr>
    </w:div>
    <w:div w:id="228198064">
      <w:marLeft w:val="640"/>
      <w:marRight w:val="0"/>
      <w:marTop w:val="0"/>
      <w:marBottom w:val="0"/>
      <w:divBdr>
        <w:top w:val="none" w:sz="0" w:space="0" w:color="auto"/>
        <w:left w:val="none" w:sz="0" w:space="0" w:color="auto"/>
        <w:bottom w:val="none" w:sz="0" w:space="0" w:color="auto"/>
        <w:right w:val="none" w:sz="0" w:space="0" w:color="auto"/>
      </w:divBdr>
    </w:div>
    <w:div w:id="228199710">
      <w:marLeft w:val="640"/>
      <w:marRight w:val="0"/>
      <w:marTop w:val="0"/>
      <w:marBottom w:val="0"/>
      <w:divBdr>
        <w:top w:val="none" w:sz="0" w:space="0" w:color="auto"/>
        <w:left w:val="none" w:sz="0" w:space="0" w:color="auto"/>
        <w:bottom w:val="none" w:sz="0" w:space="0" w:color="auto"/>
        <w:right w:val="none" w:sz="0" w:space="0" w:color="auto"/>
      </w:divBdr>
    </w:div>
    <w:div w:id="228274095">
      <w:marLeft w:val="640"/>
      <w:marRight w:val="0"/>
      <w:marTop w:val="0"/>
      <w:marBottom w:val="0"/>
      <w:divBdr>
        <w:top w:val="none" w:sz="0" w:space="0" w:color="auto"/>
        <w:left w:val="none" w:sz="0" w:space="0" w:color="auto"/>
        <w:bottom w:val="none" w:sz="0" w:space="0" w:color="auto"/>
        <w:right w:val="none" w:sz="0" w:space="0" w:color="auto"/>
      </w:divBdr>
    </w:div>
    <w:div w:id="228394077">
      <w:marLeft w:val="640"/>
      <w:marRight w:val="0"/>
      <w:marTop w:val="0"/>
      <w:marBottom w:val="0"/>
      <w:divBdr>
        <w:top w:val="none" w:sz="0" w:space="0" w:color="auto"/>
        <w:left w:val="none" w:sz="0" w:space="0" w:color="auto"/>
        <w:bottom w:val="none" w:sz="0" w:space="0" w:color="auto"/>
        <w:right w:val="none" w:sz="0" w:space="0" w:color="auto"/>
      </w:divBdr>
    </w:div>
    <w:div w:id="228465355">
      <w:marLeft w:val="640"/>
      <w:marRight w:val="0"/>
      <w:marTop w:val="0"/>
      <w:marBottom w:val="0"/>
      <w:divBdr>
        <w:top w:val="none" w:sz="0" w:space="0" w:color="auto"/>
        <w:left w:val="none" w:sz="0" w:space="0" w:color="auto"/>
        <w:bottom w:val="none" w:sz="0" w:space="0" w:color="auto"/>
        <w:right w:val="none" w:sz="0" w:space="0" w:color="auto"/>
      </w:divBdr>
    </w:div>
    <w:div w:id="228467962">
      <w:marLeft w:val="640"/>
      <w:marRight w:val="0"/>
      <w:marTop w:val="0"/>
      <w:marBottom w:val="0"/>
      <w:divBdr>
        <w:top w:val="none" w:sz="0" w:space="0" w:color="auto"/>
        <w:left w:val="none" w:sz="0" w:space="0" w:color="auto"/>
        <w:bottom w:val="none" w:sz="0" w:space="0" w:color="auto"/>
        <w:right w:val="none" w:sz="0" w:space="0" w:color="auto"/>
      </w:divBdr>
    </w:div>
    <w:div w:id="228538540">
      <w:marLeft w:val="640"/>
      <w:marRight w:val="0"/>
      <w:marTop w:val="0"/>
      <w:marBottom w:val="0"/>
      <w:divBdr>
        <w:top w:val="none" w:sz="0" w:space="0" w:color="auto"/>
        <w:left w:val="none" w:sz="0" w:space="0" w:color="auto"/>
        <w:bottom w:val="none" w:sz="0" w:space="0" w:color="auto"/>
        <w:right w:val="none" w:sz="0" w:space="0" w:color="auto"/>
      </w:divBdr>
    </w:div>
    <w:div w:id="228612934">
      <w:marLeft w:val="640"/>
      <w:marRight w:val="0"/>
      <w:marTop w:val="0"/>
      <w:marBottom w:val="0"/>
      <w:divBdr>
        <w:top w:val="none" w:sz="0" w:space="0" w:color="auto"/>
        <w:left w:val="none" w:sz="0" w:space="0" w:color="auto"/>
        <w:bottom w:val="none" w:sz="0" w:space="0" w:color="auto"/>
        <w:right w:val="none" w:sz="0" w:space="0" w:color="auto"/>
      </w:divBdr>
    </w:div>
    <w:div w:id="228656071">
      <w:marLeft w:val="640"/>
      <w:marRight w:val="0"/>
      <w:marTop w:val="0"/>
      <w:marBottom w:val="0"/>
      <w:divBdr>
        <w:top w:val="none" w:sz="0" w:space="0" w:color="auto"/>
        <w:left w:val="none" w:sz="0" w:space="0" w:color="auto"/>
        <w:bottom w:val="none" w:sz="0" w:space="0" w:color="auto"/>
        <w:right w:val="none" w:sz="0" w:space="0" w:color="auto"/>
      </w:divBdr>
    </w:div>
    <w:div w:id="228880001">
      <w:marLeft w:val="640"/>
      <w:marRight w:val="0"/>
      <w:marTop w:val="0"/>
      <w:marBottom w:val="0"/>
      <w:divBdr>
        <w:top w:val="none" w:sz="0" w:space="0" w:color="auto"/>
        <w:left w:val="none" w:sz="0" w:space="0" w:color="auto"/>
        <w:bottom w:val="none" w:sz="0" w:space="0" w:color="auto"/>
        <w:right w:val="none" w:sz="0" w:space="0" w:color="auto"/>
      </w:divBdr>
    </w:div>
    <w:div w:id="228926613">
      <w:marLeft w:val="640"/>
      <w:marRight w:val="0"/>
      <w:marTop w:val="0"/>
      <w:marBottom w:val="0"/>
      <w:divBdr>
        <w:top w:val="none" w:sz="0" w:space="0" w:color="auto"/>
        <w:left w:val="none" w:sz="0" w:space="0" w:color="auto"/>
        <w:bottom w:val="none" w:sz="0" w:space="0" w:color="auto"/>
        <w:right w:val="none" w:sz="0" w:space="0" w:color="auto"/>
      </w:divBdr>
    </w:div>
    <w:div w:id="228927856">
      <w:marLeft w:val="640"/>
      <w:marRight w:val="0"/>
      <w:marTop w:val="0"/>
      <w:marBottom w:val="0"/>
      <w:divBdr>
        <w:top w:val="none" w:sz="0" w:space="0" w:color="auto"/>
        <w:left w:val="none" w:sz="0" w:space="0" w:color="auto"/>
        <w:bottom w:val="none" w:sz="0" w:space="0" w:color="auto"/>
        <w:right w:val="none" w:sz="0" w:space="0" w:color="auto"/>
      </w:divBdr>
    </w:div>
    <w:div w:id="228999606">
      <w:marLeft w:val="640"/>
      <w:marRight w:val="0"/>
      <w:marTop w:val="0"/>
      <w:marBottom w:val="0"/>
      <w:divBdr>
        <w:top w:val="none" w:sz="0" w:space="0" w:color="auto"/>
        <w:left w:val="none" w:sz="0" w:space="0" w:color="auto"/>
        <w:bottom w:val="none" w:sz="0" w:space="0" w:color="auto"/>
        <w:right w:val="none" w:sz="0" w:space="0" w:color="auto"/>
      </w:divBdr>
    </w:div>
    <w:div w:id="229000341">
      <w:marLeft w:val="640"/>
      <w:marRight w:val="0"/>
      <w:marTop w:val="0"/>
      <w:marBottom w:val="0"/>
      <w:divBdr>
        <w:top w:val="none" w:sz="0" w:space="0" w:color="auto"/>
        <w:left w:val="none" w:sz="0" w:space="0" w:color="auto"/>
        <w:bottom w:val="none" w:sz="0" w:space="0" w:color="auto"/>
        <w:right w:val="none" w:sz="0" w:space="0" w:color="auto"/>
      </w:divBdr>
    </w:div>
    <w:div w:id="229080241">
      <w:marLeft w:val="640"/>
      <w:marRight w:val="0"/>
      <w:marTop w:val="0"/>
      <w:marBottom w:val="0"/>
      <w:divBdr>
        <w:top w:val="none" w:sz="0" w:space="0" w:color="auto"/>
        <w:left w:val="none" w:sz="0" w:space="0" w:color="auto"/>
        <w:bottom w:val="none" w:sz="0" w:space="0" w:color="auto"/>
        <w:right w:val="none" w:sz="0" w:space="0" w:color="auto"/>
      </w:divBdr>
    </w:div>
    <w:div w:id="229080459">
      <w:marLeft w:val="640"/>
      <w:marRight w:val="0"/>
      <w:marTop w:val="0"/>
      <w:marBottom w:val="0"/>
      <w:divBdr>
        <w:top w:val="none" w:sz="0" w:space="0" w:color="auto"/>
        <w:left w:val="none" w:sz="0" w:space="0" w:color="auto"/>
        <w:bottom w:val="none" w:sz="0" w:space="0" w:color="auto"/>
        <w:right w:val="none" w:sz="0" w:space="0" w:color="auto"/>
      </w:divBdr>
    </w:div>
    <w:div w:id="229193913">
      <w:marLeft w:val="640"/>
      <w:marRight w:val="0"/>
      <w:marTop w:val="0"/>
      <w:marBottom w:val="0"/>
      <w:divBdr>
        <w:top w:val="none" w:sz="0" w:space="0" w:color="auto"/>
        <w:left w:val="none" w:sz="0" w:space="0" w:color="auto"/>
        <w:bottom w:val="none" w:sz="0" w:space="0" w:color="auto"/>
        <w:right w:val="none" w:sz="0" w:space="0" w:color="auto"/>
      </w:divBdr>
    </w:div>
    <w:div w:id="229270093">
      <w:marLeft w:val="640"/>
      <w:marRight w:val="0"/>
      <w:marTop w:val="0"/>
      <w:marBottom w:val="0"/>
      <w:divBdr>
        <w:top w:val="none" w:sz="0" w:space="0" w:color="auto"/>
        <w:left w:val="none" w:sz="0" w:space="0" w:color="auto"/>
        <w:bottom w:val="none" w:sz="0" w:space="0" w:color="auto"/>
        <w:right w:val="none" w:sz="0" w:space="0" w:color="auto"/>
      </w:divBdr>
    </w:div>
    <w:div w:id="229316831">
      <w:marLeft w:val="640"/>
      <w:marRight w:val="0"/>
      <w:marTop w:val="0"/>
      <w:marBottom w:val="0"/>
      <w:divBdr>
        <w:top w:val="none" w:sz="0" w:space="0" w:color="auto"/>
        <w:left w:val="none" w:sz="0" w:space="0" w:color="auto"/>
        <w:bottom w:val="none" w:sz="0" w:space="0" w:color="auto"/>
        <w:right w:val="none" w:sz="0" w:space="0" w:color="auto"/>
      </w:divBdr>
    </w:div>
    <w:div w:id="229384977">
      <w:marLeft w:val="640"/>
      <w:marRight w:val="0"/>
      <w:marTop w:val="0"/>
      <w:marBottom w:val="0"/>
      <w:divBdr>
        <w:top w:val="none" w:sz="0" w:space="0" w:color="auto"/>
        <w:left w:val="none" w:sz="0" w:space="0" w:color="auto"/>
        <w:bottom w:val="none" w:sz="0" w:space="0" w:color="auto"/>
        <w:right w:val="none" w:sz="0" w:space="0" w:color="auto"/>
      </w:divBdr>
    </w:div>
    <w:div w:id="229460404">
      <w:marLeft w:val="640"/>
      <w:marRight w:val="0"/>
      <w:marTop w:val="0"/>
      <w:marBottom w:val="0"/>
      <w:divBdr>
        <w:top w:val="none" w:sz="0" w:space="0" w:color="auto"/>
        <w:left w:val="none" w:sz="0" w:space="0" w:color="auto"/>
        <w:bottom w:val="none" w:sz="0" w:space="0" w:color="auto"/>
        <w:right w:val="none" w:sz="0" w:space="0" w:color="auto"/>
      </w:divBdr>
    </w:div>
    <w:div w:id="229731282">
      <w:marLeft w:val="640"/>
      <w:marRight w:val="0"/>
      <w:marTop w:val="0"/>
      <w:marBottom w:val="0"/>
      <w:divBdr>
        <w:top w:val="none" w:sz="0" w:space="0" w:color="auto"/>
        <w:left w:val="none" w:sz="0" w:space="0" w:color="auto"/>
        <w:bottom w:val="none" w:sz="0" w:space="0" w:color="auto"/>
        <w:right w:val="none" w:sz="0" w:space="0" w:color="auto"/>
      </w:divBdr>
    </w:div>
    <w:div w:id="229734001">
      <w:marLeft w:val="640"/>
      <w:marRight w:val="0"/>
      <w:marTop w:val="0"/>
      <w:marBottom w:val="0"/>
      <w:divBdr>
        <w:top w:val="none" w:sz="0" w:space="0" w:color="auto"/>
        <w:left w:val="none" w:sz="0" w:space="0" w:color="auto"/>
        <w:bottom w:val="none" w:sz="0" w:space="0" w:color="auto"/>
        <w:right w:val="none" w:sz="0" w:space="0" w:color="auto"/>
      </w:divBdr>
    </w:div>
    <w:div w:id="229771048">
      <w:marLeft w:val="640"/>
      <w:marRight w:val="0"/>
      <w:marTop w:val="0"/>
      <w:marBottom w:val="0"/>
      <w:divBdr>
        <w:top w:val="none" w:sz="0" w:space="0" w:color="auto"/>
        <w:left w:val="none" w:sz="0" w:space="0" w:color="auto"/>
        <w:bottom w:val="none" w:sz="0" w:space="0" w:color="auto"/>
        <w:right w:val="none" w:sz="0" w:space="0" w:color="auto"/>
      </w:divBdr>
    </w:div>
    <w:div w:id="229778199">
      <w:marLeft w:val="640"/>
      <w:marRight w:val="0"/>
      <w:marTop w:val="0"/>
      <w:marBottom w:val="0"/>
      <w:divBdr>
        <w:top w:val="none" w:sz="0" w:space="0" w:color="auto"/>
        <w:left w:val="none" w:sz="0" w:space="0" w:color="auto"/>
        <w:bottom w:val="none" w:sz="0" w:space="0" w:color="auto"/>
        <w:right w:val="none" w:sz="0" w:space="0" w:color="auto"/>
      </w:divBdr>
    </w:div>
    <w:div w:id="229778990">
      <w:marLeft w:val="640"/>
      <w:marRight w:val="0"/>
      <w:marTop w:val="0"/>
      <w:marBottom w:val="0"/>
      <w:divBdr>
        <w:top w:val="none" w:sz="0" w:space="0" w:color="auto"/>
        <w:left w:val="none" w:sz="0" w:space="0" w:color="auto"/>
        <w:bottom w:val="none" w:sz="0" w:space="0" w:color="auto"/>
        <w:right w:val="none" w:sz="0" w:space="0" w:color="auto"/>
      </w:divBdr>
    </w:div>
    <w:div w:id="229847622">
      <w:marLeft w:val="640"/>
      <w:marRight w:val="0"/>
      <w:marTop w:val="0"/>
      <w:marBottom w:val="0"/>
      <w:divBdr>
        <w:top w:val="none" w:sz="0" w:space="0" w:color="auto"/>
        <w:left w:val="none" w:sz="0" w:space="0" w:color="auto"/>
        <w:bottom w:val="none" w:sz="0" w:space="0" w:color="auto"/>
        <w:right w:val="none" w:sz="0" w:space="0" w:color="auto"/>
      </w:divBdr>
    </w:div>
    <w:div w:id="229924232">
      <w:marLeft w:val="640"/>
      <w:marRight w:val="0"/>
      <w:marTop w:val="0"/>
      <w:marBottom w:val="0"/>
      <w:divBdr>
        <w:top w:val="none" w:sz="0" w:space="0" w:color="auto"/>
        <w:left w:val="none" w:sz="0" w:space="0" w:color="auto"/>
        <w:bottom w:val="none" w:sz="0" w:space="0" w:color="auto"/>
        <w:right w:val="none" w:sz="0" w:space="0" w:color="auto"/>
      </w:divBdr>
    </w:div>
    <w:div w:id="229972999">
      <w:marLeft w:val="640"/>
      <w:marRight w:val="0"/>
      <w:marTop w:val="0"/>
      <w:marBottom w:val="0"/>
      <w:divBdr>
        <w:top w:val="none" w:sz="0" w:space="0" w:color="auto"/>
        <w:left w:val="none" w:sz="0" w:space="0" w:color="auto"/>
        <w:bottom w:val="none" w:sz="0" w:space="0" w:color="auto"/>
        <w:right w:val="none" w:sz="0" w:space="0" w:color="auto"/>
      </w:divBdr>
    </w:div>
    <w:div w:id="230121781">
      <w:marLeft w:val="640"/>
      <w:marRight w:val="0"/>
      <w:marTop w:val="0"/>
      <w:marBottom w:val="0"/>
      <w:divBdr>
        <w:top w:val="none" w:sz="0" w:space="0" w:color="auto"/>
        <w:left w:val="none" w:sz="0" w:space="0" w:color="auto"/>
        <w:bottom w:val="none" w:sz="0" w:space="0" w:color="auto"/>
        <w:right w:val="none" w:sz="0" w:space="0" w:color="auto"/>
      </w:divBdr>
    </w:div>
    <w:div w:id="230123735">
      <w:marLeft w:val="640"/>
      <w:marRight w:val="0"/>
      <w:marTop w:val="0"/>
      <w:marBottom w:val="0"/>
      <w:divBdr>
        <w:top w:val="none" w:sz="0" w:space="0" w:color="auto"/>
        <w:left w:val="none" w:sz="0" w:space="0" w:color="auto"/>
        <w:bottom w:val="none" w:sz="0" w:space="0" w:color="auto"/>
        <w:right w:val="none" w:sz="0" w:space="0" w:color="auto"/>
      </w:divBdr>
    </w:div>
    <w:div w:id="230191039">
      <w:marLeft w:val="640"/>
      <w:marRight w:val="0"/>
      <w:marTop w:val="0"/>
      <w:marBottom w:val="0"/>
      <w:divBdr>
        <w:top w:val="none" w:sz="0" w:space="0" w:color="auto"/>
        <w:left w:val="none" w:sz="0" w:space="0" w:color="auto"/>
        <w:bottom w:val="none" w:sz="0" w:space="0" w:color="auto"/>
        <w:right w:val="none" w:sz="0" w:space="0" w:color="auto"/>
      </w:divBdr>
    </w:div>
    <w:div w:id="230236752">
      <w:marLeft w:val="640"/>
      <w:marRight w:val="0"/>
      <w:marTop w:val="0"/>
      <w:marBottom w:val="0"/>
      <w:divBdr>
        <w:top w:val="none" w:sz="0" w:space="0" w:color="auto"/>
        <w:left w:val="none" w:sz="0" w:space="0" w:color="auto"/>
        <w:bottom w:val="none" w:sz="0" w:space="0" w:color="auto"/>
        <w:right w:val="none" w:sz="0" w:space="0" w:color="auto"/>
      </w:divBdr>
    </w:div>
    <w:div w:id="230501890">
      <w:marLeft w:val="640"/>
      <w:marRight w:val="0"/>
      <w:marTop w:val="0"/>
      <w:marBottom w:val="0"/>
      <w:divBdr>
        <w:top w:val="none" w:sz="0" w:space="0" w:color="auto"/>
        <w:left w:val="none" w:sz="0" w:space="0" w:color="auto"/>
        <w:bottom w:val="none" w:sz="0" w:space="0" w:color="auto"/>
        <w:right w:val="none" w:sz="0" w:space="0" w:color="auto"/>
      </w:divBdr>
    </w:div>
    <w:div w:id="230502984">
      <w:marLeft w:val="640"/>
      <w:marRight w:val="0"/>
      <w:marTop w:val="0"/>
      <w:marBottom w:val="0"/>
      <w:divBdr>
        <w:top w:val="none" w:sz="0" w:space="0" w:color="auto"/>
        <w:left w:val="none" w:sz="0" w:space="0" w:color="auto"/>
        <w:bottom w:val="none" w:sz="0" w:space="0" w:color="auto"/>
        <w:right w:val="none" w:sz="0" w:space="0" w:color="auto"/>
      </w:divBdr>
    </w:div>
    <w:div w:id="230506680">
      <w:marLeft w:val="640"/>
      <w:marRight w:val="0"/>
      <w:marTop w:val="0"/>
      <w:marBottom w:val="0"/>
      <w:divBdr>
        <w:top w:val="none" w:sz="0" w:space="0" w:color="auto"/>
        <w:left w:val="none" w:sz="0" w:space="0" w:color="auto"/>
        <w:bottom w:val="none" w:sz="0" w:space="0" w:color="auto"/>
        <w:right w:val="none" w:sz="0" w:space="0" w:color="auto"/>
      </w:divBdr>
    </w:div>
    <w:div w:id="230585631">
      <w:marLeft w:val="640"/>
      <w:marRight w:val="0"/>
      <w:marTop w:val="0"/>
      <w:marBottom w:val="0"/>
      <w:divBdr>
        <w:top w:val="none" w:sz="0" w:space="0" w:color="auto"/>
        <w:left w:val="none" w:sz="0" w:space="0" w:color="auto"/>
        <w:bottom w:val="none" w:sz="0" w:space="0" w:color="auto"/>
        <w:right w:val="none" w:sz="0" w:space="0" w:color="auto"/>
      </w:divBdr>
    </w:div>
    <w:div w:id="230626779">
      <w:marLeft w:val="640"/>
      <w:marRight w:val="0"/>
      <w:marTop w:val="0"/>
      <w:marBottom w:val="0"/>
      <w:divBdr>
        <w:top w:val="none" w:sz="0" w:space="0" w:color="auto"/>
        <w:left w:val="none" w:sz="0" w:space="0" w:color="auto"/>
        <w:bottom w:val="none" w:sz="0" w:space="0" w:color="auto"/>
        <w:right w:val="none" w:sz="0" w:space="0" w:color="auto"/>
      </w:divBdr>
    </w:div>
    <w:div w:id="230651930">
      <w:marLeft w:val="640"/>
      <w:marRight w:val="0"/>
      <w:marTop w:val="0"/>
      <w:marBottom w:val="0"/>
      <w:divBdr>
        <w:top w:val="none" w:sz="0" w:space="0" w:color="auto"/>
        <w:left w:val="none" w:sz="0" w:space="0" w:color="auto"/>
        <w:bottom w:val="none" w:sz="0" w:space="0" w:color="auto"/>
        <w:right w:val="none" w:sz="0" w:space="0" w:color="auto"/>
      </w:divBdr>
    </w:div>
    <w:div w:id="230696767">
      <w:marLeft w:val="640"/>
      <w:marRight w:val="0"/>
      <w:marTop w:val="0"/>
      <w:marBottom w:val="0"/>
      <w:divBdr>
        <w:top w:val="none" w:sz="0" w:space="0" w:color="auto"/>
        <w:left w:val="none" w:sz="0" w:space="0" w:color="auto"/>
        <w:bottom w:val="none" w:sz="0" w:space="0" w:color="auto"/>
        <w:right w:val="none" w:sz="0" w:space="0" w:color="auto"/>
      </w:divBdr>
    </w:div>
    <w:div w:id="230771774">
      <w:marLeft w:val="640"/>
      <w:marRight w:val="0"/>
      <w:marTop w:val="0"/>
      <w:marBottom w:val="0"/>
      <w:divBdr>
        <w:top w:val="none" w:sz="0" w:space="0" w:color="auto"/>
        <w:left w:val="none" w:sz="0" w:space="0" w:color="auto"/>
        <w:bottom w:val="none" w:sz="0" w:space="0" w:color="auto"/>
        <w:right w:val="none" w:sz="0" w:space="0" w:color="auto"/>
      </w:divBdr>
    </w:div>
    <w:div w:id="230776830">
      <w:marLeft w:val="640"/>
      <w:marRight w:val="0"/>
      <w:marTop w:val="0"/>
      <w:marBottom w:val="0"/>
      <w:divBdr>
        <w:top w:val="none" w:sz="0" w:space="0" w:color="auto"/>
        <w:left w:val="none" w:sz="0" w:space="0" w:color="auto"/>
        <w:bottom w:val="none" w:sz="0" w:space="0" w:color="auto"/>
        <w:right w:val="none" w:sz="0" w:space="0" w:color="auto"/>
      </w:divBdr>
    </w:div>
    <w:div w:id="230846386">
      <w:marLeft w:val="640"/>
      <w:marRight w:val="0"/>
      <w:marTop w:val="0"/>
      <w:marBottom w:val="0"/>
      <w:divBdr>
        <w:top w:val="none" w:sz="0" w:space="0" w:color="auto"/>
        <w:left w:val="none" w:sz="0" w:space="0" w:color="auto"/>
        <w:bottom w:val="none" w:sz="0" w:space="0" w:color="auto"/>
        <w:right w:val="none" w:sz="0" w:space="0" w:color="auto"/>
      </w:divBdr>
    </w:div>
    <w:div w:id="230850533">
      <w:marLeft w:val="640"/>
      <w:marRight w:val="0"/>
      <w:marTop w:val="0"/>
      <w:marBottom w:val="0"/>
      <w:divBdr>
        <w:top w:val="none" w:sz="0" w:space="0" w:color="auto"/>
        <w:left w:val="none" w:sz="0" w:space="0" w:color="auto"/>
        <w:bottom w:val="none" w:sz="0" w:space="0" w:color="auto"/>
        <w:right w:val="none" w:sz="0" w:space="0" w:color="auto"/>
      </w:divBdr>
    </w:div>
    <w:div w:id="231086288">
      <w:marLeft w:val="640"/>
      <w:marRight w:val="0"/>
      <w:marTop w:val="0"/>
      <w:marBottom w:val="0"/>
      <w:divBdr>
        <w:top w:val="none" w:sz="0" w:space="0" w:color="auto"/>
        <w:left w:val="none" w:sz="0" w:space="0" w:color="auto"/>
        <w:bottom w:val="none" w:sz="0" w:space="0" w:color="auto"/>
        <w:right w:val="none" w:sz="0" w:space="0" w:color="auto"/>
      </w:divBdr>
    </w:div>
    <w:div w:id="231165758">
      <w:marLeft w:val="640"/>
      <w:marRight w:val="0"/>
      <w:marTop w:val="0"/>
      <w:marBottom w:val="0"/>
      <w:divBdr>
        <w:top w:val="none" w:sz="0" w:space="0" w:color="auto"/>
        <w:left w:val="none" w:sz="0" w:space="0" w:color="auto"/>
        <w:bottom w:val="none" w:sz="0" w:space="0" w:color="auto"/>
        <w:right w:val="none" w:sz="0" w:space="0" w:color="auto"/>
      </w:divBdr>
    </w:div>
    <w:div w:id="231473793">
      <w:marLeft w:val="640"/>
      <w:marRight w:val="0"/>
      <w:marTop w:val="0"/>
      <w:marBottom w:val="0"/>
      <w:divBdr>
        <w:top w:val="none" w:sz="0" w:space="0" w:color="auto"/>
        <w:left w:val="none" w:sz="0" w:space="0" w:color="auto"/>
        <w:bottom w:val="none" w:sz="0" w:space="0" w:color="auto"/>
        <w:right w:val="none" w:sz="0" w:space="0" w:color="auto"/>
      </w:divBdr>
    </w:div>
    <w:div w:id="231474600">
      <w:marLeft w:val="640"/>
      <w:marRight w:val="0"/>
      <w:marTop w:val="0"/>
      <w:marBottom w:val="0"/>
      <w:divBdr>
        <w:top w:val="none" w:sz="0" w:space="0" w:color="auto"/>
        <w:left w:val="none" w:sz="0" w:space="0" w:color="auto"/>
        <w:bottom w:val="none" w:sz="0" w:space="0" w:color="auto"/>
        <w:right w:val="none" w:sz="0" w:space="0" w:color="auto"/>
      </w:divBdr>
    </w:div>
    <w:div w:id="231547604">
      <w:marLeft w:val="640"/>
      <w:marRight w:val="0"/>
      <w:marTop w:val="0"/>
      <w:marBottom w:val="0"/>
      <w:divBdr>
        <w:top w:val="none" w:sz="0" w:space="0" w:color="auto"/>
        <w:left w:val="none" w:sz="0" w:space="0" w:color="auto"/>
        <w:bottom w:val="none" w:sz="0" w:space="0" w:color="auto"/>
        <w:right w:val="none" w:sz="0" w:space="0" w:color="auto"/>
      </w:divBdr>
    </w:div>
    <w:div w:id="231550529">
      <w:marLeft w:val="640"/>
      <w:marRight w:val="0"/>
      <w:marTop w:val="0"/>
      <w:marBottom w:val="0"/>
      <w:divBdr>
        <w:top w:val="none" w:sz="0" w:space="0" w:color="auto"/>
        <w:left w:val="none" w:sz="0" w:space="0" w:color="auto"/>
        <w:bottom w:val="none" w:sz="0" w:space="0" w:color="auto"/>
        <w:right w:val="none" w:sz="0" w:space="0" w:color="auto"/>
      </w:divBdr>
    </w:div>
    <w:div w:id="231888442">
      <w:marLeft w:val="640"/>
      <w:marRight w:val="0"/>
      <w:marTop w:val="0"/>
      <w:marBottom w:val="0"/>
      <w:divBdr>
        <w:top w:val="none" w:sz="0" w:space="0" w:color="auto"/>
        <w:left w:val="none" w:sz="0" w:space="0" w:color="auto"/>
        <w:bottom w:val="none" w:sz="0" w:space="0" w:color="auto"/>
        <w:right w:val="none" w:sz="0" w:space="0" w:color="auto"/>
      </w:divBdr>
    </w:div>
    <w:div w:id="231891036">
      <w:marLeft w:val="640"/>
      <w:marRight w:val="0"/>
      <w:marTop w:val="0"/>
      <w:marBottom w:val="0"/>
      <w:divBdr>
        <w:top w:val="none" w:sz="0" w:space="0" w:color="auto"/>
        <w:left w:val="none" w:sz="0" w:space="0" w:color="auto"/>
        <w:bottom w:val="none" w:sz="0" w:space="0" w:color="auto"/>
        <w:right w:val="none" w:sz="0" w:space="0" w:color="auto"/>
      </w:divBdr>
    </w:div>
    <w:div w:id="231893638">
      <w:marLeft w:val="640"/>
      <w:marRight w:val="0"/>
      <w:marTop w:val="0"/>
      <w:marBottom w:val="0"/>
      <w:divBdr>
        <w:top w:val="none" w:sz="0" w:space="0" w:color="auto"/>
        <w:left w:val="none" w:sz="0" w:space="0" w:color="auto"/>
        <w:bottom w:val="none" w:sz="0" w:space="0" w:color="auto"/>
        <w:right w:val="none" w:sz="0" w:space="0" w:color="auto"/>
      </w:divBdr>
    </w:div>
    <w:div w:id="232129873">
      <w:marLeft w:val="640"/>
      <w:marRight w:val="0"/>
      <w:marTop w:val="0"/>
      <w:marBottom w:val="0"/>
      <w:divBdr>
        <w:top w:val="none" w:sz="0" w:space="0" w:color="auto"/>
        <w:left w:val="none" w:sz="0" w:space="0" w:color="auto"/>
        <w:bottom w:val="none" w:sz="0" w:space="0" w:color="auto"/>
        <w:right w:val="none" w:sz="0" w:space="0" w:color="auto"/>
      </w:divBdr>
    </w:div>
    <w:div w:id="232275412">
      <w:marLeft w:val="640"/>
      <w:marRight w:val="0"/>
      <w:marTop w:val="0"/>
      <w:marBottom w:val="0"/>
      <w:divBdr>
        <w:top w:val="none" w:sz="0" w:space="0" w:color="auto"/>
        <w:left w:val="none" w:sz="0" w:space="0" w:color="auto"/>
        <w:bottom w:val="none" w:sz="0" w:space="0" w:color="auto"/>
        <w:right w:val="none" w:sz="0" w:space="0" w:color="auto"/>
      </w:divBdr>
    </w:div>
    <w:div w:id="232350193">
      <w:marLeft w:val="640"/>
      <w:marRight w:val="0"/>
      <w:marTop w:val="0"/>
      <w:marBottom w:val="0"/>
      <w:divBdr>
        <w:top w:val="none" w:sz="0" w:space="0" w:color="auto"/>
        <w:left w:val="none" w:sz="0" w:space="0" w:color="auto"/>
        <w:bottom w:val="none" w:sz="0" w:space="0" w:color="auto"/>
        <w:right w:val="none" w:sz="0" w:space="0" w:color="auto"/>
      </w:divBdr>
    </w:div>
    <w:div w:id="232398106">
      <w:marLeft w:val="640"/>
      <w:marRight w:val="0"/>
      <w:marTop w:val="0"/>
      <w:marBottom w:val="0"/>
      <w:divBdr>
        <w:top w:val="none" w:sz="0" w:space="0" w:color="auto"/>
        <w:left w:val="none" w:sz="0" w:space="0" w:color="auto"/>
        <w:bottom w:val="none" w:sz="0" w:space="0" w:color="auto"/>
        <w:right w:val="none" w:sz="0" w:space="0" w:color="auto"/>
      </w:divBdr>
    </w:div>
    <w:div w:id="232469920">
      <w:marLeft w:val="640"/>
      <w:marRight w:val="0"/>
      <w:marTop w:val="0"/>
      <w:marBottom w:val="0"/>
      <w:divBdr>
        <w:top w:val="none" w:sz="0" w:space="0" w:color="auto"/>
        <w:left w:val="none" w:sz="0" w:space="0" w:color="auto"/>
        <w:bottom w:val="none" w:sz="0" w:space="0" w:color="auto"/>
        <w:right w:val="none" w:sz="0" w:space="0" w:color="auto"/>
      </w:divBdr>
    </w:div>
    <w:div w:id="232472479">
      <w:marLeft w:val="640"/>
      <w:marRight w:val="0"/>
      <w:marTop w:val="0"/>
      <w:marBottom w:val="0"/>
      <w:divBdr>
        <w:top w:val="none" w:sz="0" w:space="0" w:color="auto"/>
        <w:left w:val="none" w:sz="0" w:space="0" w:color="auto"/>
        <w:bottom w:val="none" w:sz="0" w:space="0" w:color="auto"/>
        <w:right w:val="none" w:sz="0" w:space="0" w:color="auto"/>
      </w:divBdr>
    </w:div>
    <w:div w:id="232544236">
      <w:marLeft w:val="640"/>
      <w:marRight w:val="0"/>
      <w:marTop w:val="0"/>
      <w:marBottom w:val="0"/>
      <w:divBdr>
        <w:top w:val="none" w:sz="0" w:space="0" w:color="auto"/>
        <w:left w:val="none" w:sz="0" w:space="0" w:color="auto"/>
        <w:bottom w:val="none" w:sz="0" w:space="0" w:color="auto"/>
        <w:right w:val="none" w:sz="0" w:space="0" w:color="auto"/>
      </w:divBdr>
    </w:div>
    <w:div w:id="232548970">
      <w:marLeft w:val="640"/>
      <w:marRight w:val="0"/>
      <w:marTop w:val="0"/>
      <w:marBottom w:val="0"/>
      <w:divBdr>
        <w:top w:val="none" w:sz="0" w:space="0" w:color="auto"/>
        <w:left w:val="none" w:sz="0" w:space="0" w:color="auto"/>
        <w:bottom w:val="none" w:sz="0" w:space="0" w:color="auto"/>
        <w:right w:val="none" w:sz="0" w:space="0" w:color="auto"/>
      </w:divBdr>
    </w:div>
    <w:div w:id="232549988">
      <w:marLeft w:val="640"/>
      <w:marRight w:val="0"/>
      <w:marTop w:val="0"/>
      <w:marBottom w:val="0"/>
      <w:divBdr>
        <w:top w:val="none" w:sz="0" w:space="0" w:color="auto"/>
        <w:left w:val="none" w:sz="0" w:space="0" w:color="auto"/>
        <w:bottom w:val="none" w:sz="0" w:space="0" w:color="auto"/>
        <w:right w:val="none" w:sz="0" w:space="0" w:color="auto"/>
      </w:divBdr>
    </w:div>
    <w:div w:id="232587953">
      <w:marLeft w:val="640"/>
      <w:marRight w:val="0"/>
      <w:marTop w:val="0"/>
      <w:marBottom w:val="0"/>
      <w:divBdr>
        <w:top w:val="none" w:sz="0" w:space="0" w:color="auto"/>
        <w:left w:val="none" w:sz="0" w:space="0" w:color="auto"/>
        <w:bottom w:val="none" w:sz="0" w:space="0" w:color="auto"/>
        <w:right w:val="none" w:sz="0" w:space="0" w:color="auto"/>
      </w:divBdr>
    </w:div>
    <w:div w:id="232664835">
      <w:marLeft w:val="640"/>
      <w:marRight w:val="0"/>
      <w:marTop w:val="0"/>
      <w:marBottom w:val="0"/>
      <w:divBdr>
        <w:top w:val="none" w:sz="0" w:space="0" w:color="auto"/>
        <w:left w:val="none" w:sz="0" w:space="0" w:color="auto"/>
        <w:bottom w:val="none" w:sz="0" w:space="0" w:color="auto"/>
        <w:right w:val="none" w:sz="0" w:space="0" w:color="auto"/>
      </w:divBdr>
    </w:div>
    <w:div w:id="232669573">
      <w:marLeft w:val="640"/>
      <w:marRight w:val="0"/>
      <w:marTop w:val="0"/>
      <w:marBottom w:val="0"/>
      <w:divBdr>
        <w:top w:val="none" w:sz="0" w:space="0" w:color="auto"/>
        <w:left w:val="none" w:sz="0" w:space="0" w:color="auto"/>
        <w:bottom w:val="none" w:sz="0" w:space="0" w:color="auto"/>
        <w:right w:val="none" w:sz="0" w:space="0" w:color="auto"/>
      </w:divBdr>
    </w:div>
    <w:div w:id="232669616">
      <w:marLeft w:val="640"/>
      <w:marRight w:val="0"/>
      <w:marTop w:val="0"/>
      <w:marBottom w:val="0"/>
      <w:divBdr>
        <w:top w:val="none" w:sz="0" w:space="0" w:color="auto"/>
        <w:left w:val="none" w:sz="0" w:space="0" w:color="auto"/>
        <w:bottom w:val="none" w:sz="0" w:space="0" w:color="auto"/>
        <w:right w:val="none" w:sz="0" w:space="0" w:color="auto"/>
      </w:divBdr>
    </w:div>
    <w:div w:id="232737414">
      <w:marLeft w:val="640"/>
      <w:marRight w:val="0"/>
      <w:marTop w:val="0"/>
      <w:marBottom w:val="0"/>
      <w:divBdr>
        <w:top w:val="none" w:sz="0" w:space="0" w:color="auto"/>
        <w:left w:val="none" w:sz="0" w:space="0" w:color="auto"/>
        <w:bottom w:val="none" w:sz="0" w:space="0" w:color="auto"/>
        <w:right w:val="none" w:sz="0" w:space="0" w:color="auto"/>
      </w:divBdr>
    </w:div>
    <w:div w:id="232742528">
      <w:marLeft w:val="640"/>
      <w:marRight w:val="0"/>
      <w:marTop w:val="0"/>
      <w:marBottom w:val="0"/>
      <w:divBdr>
        <w:top w:val="none" w:sz="0" w:space="0" w:color="auto"/>
        <w:left w:val="none" w:sz="0" w:space="0" w:color="auto"/>
        <w:bottom w:val="none" w:sz="0" w:space="0" w:color="auto"/>
        <w:right w:val="none" w:sz="0" w:space="0" w:color="auto"/>
      </w:divBdr>
    </w:div>
    <w:div w:id="232744311">
      <w:marLeft w:val="640"/>
      <w:marRight w:val="0"/>
      <w:marTop w:val="0"/>
      <w:marBottom w:val="0"/>
      <w:divBdr>
        <w:top w:val="none" w:sz="0" w:space="0" w:color="auto"/>
        <w:left w:val="none" w:sz="0" w:space="0" w:color="auto"/>
        <w:bottom w:val="none" w:sz="0" w:space="0" w:color="auto"/>
        <w:right w:val="none" w:sz="0" w:space="0" w:color="auto"/>
      </w:divBdr>
    </w:div>
    <w:div w:id="232744732">
      <w:marLeft w:val="640"/>
      <w:marRight w:val="0"/>
      <w:marTop w:val="0"/>
      <w:marBottom w:val="0"/>
      <w:divBdr>
        <w:top w:val="none" w:sz="0" w:space="0" w:color="auto"/>
        <w:left w:val="none" w:sz="0" w:space="0" w:color="auto"/>
        <w:bottom w:val="none" w:sz="0" w:space="0" w:color="auto"/>
        <w:right w:val="none" w:sz="0" w:space="0" w:color="auto"/>
      </w:divBdr>
    </w:div>
    <w:div w:id="232934682">
      <w:marLeft w:val="640"/>
      <w:marRight w:val="0"/>
      <w:marTop w:val="0"/>
      <w:marBottom w:val="0"/>
      <w:divBdr>
        <w:top w:val="none" w:sz="0" w:space="0" w:color="auto"/>
        <w:left w:val="none" w:sz="0" w:space="0" w:color="auto"/>
        <w:bottom w:val="none" w:sz="0" w:space="0" w:color="auto"/>
        <w:right w:val="none" w:sz="0" w:space="0" w:color="auto"/>
      </w:divBdr>
    </w:div>
    <w:div w:id="233008145">
      <w:marLeft w:val="640"/>
      <w:marRight w:val="0"/>
      <w:marTop w:val="0"/>
      <w:marBottom w:val="0"/>
      <w:divBdr>
        <w:top w:val="none" w:sz="0" w:space="0" w:color="auto"/>
        <w:left w:val="none" w:sz="0" w:space="0" w:color="auto"/>
        <w:bottom w:val="none" w:sz="0" w:space="0" w:color="auto"/>
        <w:right w:val="none" w:sz="0" w:space="0" w:color="auto"/>
      </w:divBdr>
    </w:div>
    <w:div w:id="233008846">
      <w:marLeft w:val="640"/>
      <w:marRight w:val="0"/>
      <w:marTop w:val="0"/>
      <w:marBottom w:val="0"/>
      <w:divBdr>
        <w:top w:val="none" w:sz="0" w:space="0" w:color="auto"/>
        <w:left w:val="none" w:sz="0" w:space="0" w:color="auto"/>
        <w:bottom w:val="none" w:sz="0" w:space="0" w:color="auto"/>
        <w:right w:val="none" w:sz="0" w:space="0" w:color="auto"/>
      </w:divBdr>
    </w:div>
    <w:div w:id="233198599">
      <w:marLeft w:val="640"/>
      <w:marRight w:val="0"/>
      <w:marTop w:val="0"/>
      <w:marBottom w:val="0"/>
      <w:divBdr>
        <w:top w:val="none" w:sz="0" w:space="0" w:color="auto"/>
        <w:left w:val="none" w:sz="0" w:space="0" w:color="auto"/>
        <w:bottom w:val="none" w:sz="0" w:space="0" w:color="auto"/>
        <w:right w:val="none" w:sz="0" w:space="0" w:color="auto"/>
      </w:divBdr>
    </w:div>
    <w:div w:id="233202201">
      <w:marLeft w:val="640"/>
      <w:marRight w:val="0"/>
      <w:marTop w:val="0"/>
      <w:marBottom w:val="0"/>
      <w:divBdr>
        <w:top w:val="none" w:sz="0" w:space="0" w:color="auto"/>
        <w:left w:val="none" w:sz="0" w:space="0" w:color="auto"/>
        <w:bottom w:val="none" w:sz="0" w:space="0" w:color="auto"/>
        <w:right w:val="none" w:sz="0" w:space="0" w:color="auto"/>
      </w:divBdr>
    </w:div>
    <w:div w:id="233203186">
      <w:marLeft w:val="640"/>
      <w:marRight w:val="0"/>
      <w:marTop w:val="0"/>
      <w:marBottom w:val="0"/>
      <w:divBdr>
        <w:top w:val="none" w:sz="0" w:space="0" w:color="auto"/>
        <w:left w:val="none" w:sz="0" w:space="0" w:color="auto"/>
        <w:bottom w:val="none" w:sz="0" w:space="0" w:color="auto"/>
        <w:right w:val="none" w:sz="0" w:space="0" w:color="auto"/>
      </w:divBdr>
    </w:div>
    <w:div w:id="233248894">
      <w:marLeft w:val="640"/>
      <w:marRight w:val="0"/>
      <w:marTop w:val="0"/>
      <w:marBottom w:val="0"/>
      <w:divBdr>
        <w:top w:val="none" w:sz="0" w:space="0" w:color="auto"/>
        <w:left w:val="none" w:sz="0" w:space="0" w:color="auto"/>
        <w:bottom w:val="none" w:sz="0" w:space="0" w:color="auto"/>
        <w:right w:val="none" w:sz="0" w:space="0" w:color="auto"/>
      </w:divBdr>
    </w:div>
    <w:div w:id="233320510">
      <w:marLeft w:val="640"/>
      <w:marRight w:val="0"/>
      <w:marTop w:val="0"/>
      <w:marBottom w:val="0"/>
      <w:divBdr>
        <w:top w:val="none" w:sz="0" w:space="0" w:color="auto"/>
        <w:left w:val="none" w:sz="0" w:space="0" w:color="auto"/>
        <w:bottom w:val="none" w:sz="0" w:space="0" w:color="auto"/>
        <w:right w:val="none" w:sz="0" w:space="0" w:color="auto"/>
      </w:divBdr>
    </w:div>
    <w:div w:id="233321421">
      <w:marLeft w:val="640"/>
      <w:marRight w:val="0"/>
      <w:marTop w:val="0"/>
      <w:marBottom w:val="0"/>
      <w:divBdr>
        <w:top w:val="none" w:sz="0" w:space="0" w:color="auto"/>
        <w:left w:val="none" w:sz="0" w:space="0" w:color="auto"/>
        <w:bottom w:val="none" w:sz="0" w:space="0" w:color="auto"/>
        <w:right w:val="none" w:sz="0" w:space="0" w:color="auto"/>
      </w:divBdr>
    </w:div>
    <w:div w:id="233398435">
      <w:marLeft w:val="640"/>
      <w:marRight w:val="0"/>
      <w:marTop w:val="0"/>
      <w:marBottom w:val="0"/>
      <w:divBdr>
        <w:top w:val="none" w:sz="0" w:space="0" w:color="auto"/>
        <w:left w:val="none" w:sz="0" w:space="0" w:color="auto"/>
        <w:bottom w:val="none" w:sz="0" w:space="0" w:color="auto"/>
        <w:right w:val="none" w:sz="0" w:space="0" w:color="auto"/>
      </w:divBdr>
    </w:div>
    <w:div w:id="233471826">
      <w:marLeft w:val="640"/>
      <w:marRight w:val="0"/>
      <w:marTop w:val="0"/>
      <w:marBottom w:val="0"/>
      <w:divBdr>
        <w:top w:val="none" w:sz="0" w:space="0" w:color="auto"/>
        <w:left w:val="none" w:sz="0" w:space="0" w:color="auto"/>
        <w:bottom w:val="none" w:sz="0" w:space="0" w:color="auto"/>
        <w:right w:val="none" w:sz="0" w:space="0" w:color="auto"/>
      </w:divBdr>
    </w:div>
    <w:div w:id="233660340">
      <w:marLeft w:val="640"/>
      <w:marRight w:val="0"/>
      <w:marTop w:val="0"/>
      <w:marBottom w:val="0"/>
      <w:divBdr>
        <w:top w:val="none" w:sz="0" w:space="0" w:color="auto"/>
        <w:left w:val="none" w:sz="0" w:space="0" w:color="auto"/>
        <w:bottom w:val="none" w:sz="0" w:space="0" w:color="auto"/>
        <w:right w:val="none" w:sz="0" w:space="0" w:color="auto"/>
      </w:divBdr>
    </w:div>
    <w:div w:id="233661485">
      <w:marLeft w:val="640"/>
      <w:marRight w:val="0"/>
      <w:marTop w:val="0"/>
      <w:marBottom w:val="0"/>
      <w:divBdr>
        <w:top w:val="none" w:sz="0" w:space="0" w:color="auto"/>
        <w:left w:val="none" w:sz="0" w:space="0" w:color="auto"/>
        <w:bottom w:val="none" w:sz="0" w:space="0" w:color="auto"/>
        <w:right w:val="none" w:sz="0" w:space="0" w:color="auto"/>
      </w:divBdr>
    </w:div>
    <w:div w:id="233785921">
      <w:marLeft w:val="640"/>
      <w:marRight w:val="0"/>
      <w:marTop w:val="0"/>
      <w:marBottom w:val="0"/>
      <w:divBdr>
        <w:top w:val="none" w:sz="0" w:space="0" w:color="auto"/>
        <w:left w:val="none" w:sz="0" w:space="0" w:color="auto"/>
        <w:bottom w:val="none" w:sz="0" w:space="0" w:color="auto"/>
        <w:right w:val="none" w:sz="0" w:space="0" w:color="auto"/>
      </w:divBdr>
    </w:div>
    <w:div w:id="233973234">
      <w:marLeft w:val="640"/>
      <w:marRight w:val="0"/>
      <w:marTop w:val="0"/>
      <w:marBottom w:val="0"/>
      <w:divBdr>
        <w:top w:val="none" w:sz="0" w:space="0" w:color="auto"/>
        <w:left w:val="none" w:sz="0" w:space="0" w:color="auto"/>
        <w:bottom w:val="none" w:sz="0" w:space="0" w:color="auto"/>
        <w:right w:val="none" w:sz="0" w:space="0" w:color="auto"/>
      </w:divBdr>
    </w:div>
    <w:div w:id="234051187">
      <w:marLeft w:val="640"/>
      <w:marRight w:val="0"/>
      <w:marTop w:val="0"/>
      <w:marBottom w:val="0"/>
      <w:divBdr>
        <w:top w:val="none" w:sz="0" w:space="0" w:color="auto"/>
        <w:left w:val="none" w:sz="0" w:space="0" w:color="auto"/>
        <w:bottom w:val="none" w:sz="0" w:space="0" w:color="auto"/>
        <w:right w:val="none" w:sz="0" w:space="0" w:color="auto"/>
      </w:divBdr>
    </w:div>
    <w:div w:id="234123241">
      <w:marLeft w:val="640"/>
      <w:marRight w:val="0"/>
      <w:marTop w:val="0"/>
      <w:marBottom w:val="0"/>
      <w:divBdr>
        <w:top w:val="none" w:sz="0" w:space="0" w:color="auto"/>
        <w:left w:val="none" w:sz="0" w:space="0" w:color="auto"/>
        <w:bottom w:val="none" w:sz="0" w:space="0" w:color="auto"/>
        <w:right w:val="none" w:sz="0" w:space="0" w:color="auto"/>
      </w:divBdr>
    </w:div>
    <w:div w:id="234172248">
      <w:marLeft w:val="640"/>
      <w:marRight w:val="0"/>
      <w:marTop w:val="0"/>
      <w:marBottom w:val="0"/>
      <w:divBdr>
        <w:top w:val="none" w:sz="0" w:space="0" w:color="auto"/>
        <w:left w:val="none" w:sz="0" w:space="0" w:color="auto"/>
        <w:bottom w:val="none" w:sz="0" w:space="0" w:color="auto"/>
        <w:right w:val="none" w:sz="0" w:space="0" w:color="auto"/>
      </w:divBdr>
    </w:div>
    <w:div w:id="234320696">
      <w:marLeft w:val="640"/>
      <w:marRight w:val="0"/>
      <w:marTop w:val="0"/>
      <w:marBottom w:val="0"/>
      <w:divBdr>
        <w:top w:val="none" w:sz="0" w:space="0" w:color="auto"/>
        <w:left w:val="none" w:sz="0" w:space="0" w:color="auto"/>
        <w:bottom w:val="none" w:sz="0" w:space="0" w:color="auto"/>
        <w:right w:val="none" w:sz="0" w:space="0" w:color="auto"/>
      </w:divBdr>
    </w:div>
    <w:div w:id="234321385">
      <w:marLeft w:val="640"/>
      <w:marRight w:val="0"/>
      <w:marTop w:val="0"/>
      <w:marBottom w:val="0"/>
      <w:divBdr>
        <w:top w:val="none" w:sz="0" w:space="0" w:color="auto"/>
        <w:left w:val="none" w:sz="0" w:space="0" w:color="auto"/>
        <w:bottom w:val="none" w:sz="0" w:space="0" w:color="auto"/>
        <w:right w:val="none" w:sz="0" w:space="0" w:color="auto"/>
      </w:divBdr>
    </w:div>
    <w:div w:id="234358263">
      <w:marLeft w:val="640"/>
      <w:marRight w:val="0"/>
      <w:marTop w:val="0"/>
      <w:marBottom w:val="0"/>
      <w:divBdr>
        <w:top w:val="none" w:sz="0" w:space="0" w:color="auto"/>
        <w:left w:val="none" w:sz="0" w:space="0" w:color="auto"/>
        <w:bottom w:val="none" w:sz="0" w:space="0" w:color="auto"/>
        <w:right w:val="none" w:sz="0" w:space="0" w:color="auto"/>
      </w:divBdr>
    </w:div>
    <w:div w:id="234438227">
      <w:marLeft w:val="640"/>
      <w:marRight w:val="0"/>
      <w:marTop w:val="0"/>
      <w:marBottom w:val="0"/>
      <w:divBdr>
        <w:top w:val="none" w:sz="0" w:space="0" w:color="auto"/>
        <w:left w:val="none" w:sz="0" w:space="0" w:color="auto"/>
        <w:bottom w:val="none" w:sz="0" w:space="0" w:color="auto"/>
        <w:right w:val="none" w:sz="0" w:space="0" w:color="auto"/>
      </w:divBdr>
    </w:div>
    <w:div w:id="234438690">
      <w:marLeft w:val="640"/>
      <w:marRight w:val="0"/>
      <w:marTop w:val="0"/>
      <w:marBottom w:val="0"/>
      <w:divBdr>
        <w:top w:val="none" w:sz="0" w:space="0" w:color="auto"/>
        <w:left w:val="none" w:sz="0" w:space="0" w:color="auto"/>
        <w:bottom w:val="none" w:sz="0" w:space="0" w:color="auto"/>
        <w:right w:val="none" w:sz="0" w:space="0" w:color="auto"/>
      </w:divBdr>
    </w:div>
    <w:div w:id="234511796">
      <w:marLeft w:val="640"/>
      <w:marRight w:val="0"/>
      <w:marTop w:val="0"/>
      <w:marBottom w:val="0"/>
      <w:divBdr>
        <w:top w:val="none" w:sz="0" w:space="0" w:color="auto"/>
        <w:left w:val="none" w:sz="0" w:space="0" w:color="auto"/>
        <w:bottom w:val="none" w:sz="0" w:space="0" w:color="auto"/>
        <w:right w:val="none" w:sz="0" w:space="0" w:color="auto"/>
      </w:divBdr>
    </w:div>
    <w:div w:id="234512710">
      <w:marLeft w:val="640"/>
      <w:marRight w:val="0"/>
      <w:marTop w:val="0"/>
      <w:marBottom w:val="0"/>
      <w:divBdr>
        <w:top w:val="none" w:sz="0" w:space="0" w:color="auto"/>
        <w:left w:val="none" w:sz="0" w:space="0" w:color="auto"/>
        <w:bottom w:val="none" w:sz="0" w:space="0" w:color="auto"/>
        <w:right w:val="none" w:sz="0" w:space="0" w:color="auto"/>
      </w:divBdr>
    </w:div>
    <w:div w:id="234630620">
      <w:marLeft w:val="640"/>
      <w:marRight w:val="0"/>
      <w:marTop w:val="0"/>
      <w:marBottom w:val="0"/>
      <w:divBdr>
        <w:top w:val="none" w:sz="0" w:space="0" w:color="auto"/>
        <w:left w:val="none" w:sz="0" w:space="0" w:color="auto"/>
        <w:bottom w:val="none" w:sz="0" w:space="0" w:color="auto"/>
        <w:right w:val="none" w:sz="0" w:space="0" w:color="auto"/>
      </w:divBdr>
    </w:div>
    <w:div w:id="234631529">
      <w:marLeft w:val="640"/>
      <w:marRight w:val="0"/>
      <w:marTop w:val="0"/>
      <w:marBottom w:val="0"/>
      <w:divBdr>
        <w:top w:val="none" w:sz="0" w:space="0" w:color="auto"/>
        <w:left w:val="none" w:sz="0" w:space="0" w:color="auto"/>
        <w:bottom w:val="none" w:sz="0" w:space="0" w:color="auto"/>
        <w:right w:val="none" w:sz="0" w:space="0" w:color="auto"/>
      </w:divBdr>
    </w:div>
    <w:div w:id="234706956">
      <w:marLeft w:val="640"/>
      <w:marRight w:val="0"/>
      <w:marTop w:val="0"/>
      <w:marBottom w:val="0"/>
      <w:divBdr>
        <w:top w:val="none" w:sz="0" w:space="0" w:color="auto"/>
        <w:left w:val="none" w:sz="0" w:space="0" w:color="auto"/>
        <w:bottom w:val="none" w:sz="0" w:space="0" w:color="auto"/>
        <w:right w:val="none" w:sz="0" w:space="0" w:color="auto"/>
      </w:divBdr>
    </w:div>
    <w:div w:id="234707562">
      <w:marLeft w:val="640"/>
      <w:marRight w:val="0"/>
      <w:marTop w:val="0"/>
      <w:marBottom w:val="0"/>
      <w:divBdr>
        <w:top w:val="none" w:sz="0" w:space="0" w:color="auto"/>
        <w:left w:val="none" w:sz="0" w:space="0" w:color="auto"/>
        <w:bottom w:val="none" w:sz="0" w:space="0" w:color="auto"/>
        <w:right w:val="none" w:sz="0" w:space="0" w:color="auto"/>
      </w:divBdr>
    </w:div>
    <w:div w:id="234821490">
      <w:marLeft w:val="640"/>
      <w:marRight w:val="0"/>
      <w:marTop w:val="0"/>
      <w:marBottom w:val="0"/>
      <w:divBdr>
        <w:top w:val="none" w:sz="0" w:space="0" w:color="auto"/>
        <w:left w:val="none" w:sz="0" w:space="0" w:color="auto"/>
        <w:bottom w:val="none" w:sz="0" w:space="0" w:color="auto"/>
        <w:right w:val="none" w:sz="0" w:space="0" w:color="auto"/>
      </w:divBdr>
    </w:div>
    <w:div w:id="234821595">
      <w:marLeft w:val="640"/>
      <w:marRight w:val="0"/>
      <w:marTop w:val="0"/>
      <w:marBottom w:val="0"/>
      <w:divBdr>
        <w:top w:val="none" w:sz="0" w:space="0" w:color="auto"/>
        <w:left w:val="none" w:sz="0" w:space="0" w:color="auto"/>
        <w:bottom w:val="none" w:sz="0" w:space="0" w:color="auto"/>
        <w:right w:val="none" w:sz="0" w:space="0" w:color="auto"/>
      </w:divBdr>
    </w:div>
    <w:div w:id="234973063">
      <w:marLeft w:val="640"/>
      <w:marRight w:val="0"/>
      <w:marTop w:val="0"/>
      <w:marBottom w:val="0"/>
      <w:divBdr>
        <w:top w:val="none" w:sz="0" w:space="0" w:color="auto"/>
        <w:left w:val="none" w:sz="0" w:space="0" w:color="auto"/>
        <w:bottom w:val="none" w:sz="0" w:space="0" w:color="auto"/>
        <w:right w:val="none" w:sz="0" w:space="0" w:color="auto"/>
      </w:divBdr>
    </w:div>
    <w:div w:id="235092449">
      <w:marLeft w:val="640"/>
      <w:marRight w:val="0"/>
      <w:marTop w:val="0"/>
      <w:marBottom w:val="0"/>
      <w:divBdr>
        <w:top w:val="none" w:sz="0" w:space="0" w:color="auto"/>
        <w:left w:val="none" w:sz="0" w:space="0" w:color="auto"/>
        <w:bottom w:val="none" w:sz="0" w:space="0" w:color="auto"/>
        <w:right w:val="none" w:sz="0" w:space="0" w:color="auto"/>
      </w:divBdr>
    </w:div>
    <w:div w:id="235163873">
      <w:marLeft w:val="640"/>
      <w:marRight w:val="0"/>
      <w:marTop w:val="0"/>
      <w:marBottom w:val="0"/>
      <w:divBdr>
        <w:top w:val="none" w:sz="0" w:space="0" w:color="auto"/>
        <w:left w:val="none" w:sz="0" w:space="0" w:color="auto"/>
        <w:bottom w:val="none" w:sz="0" w:space="0" w:color="auto"/>
        <w:right w:val="none" w:sz="0" w:space="0" w:color="auto"/>
      </w:divBdr>
    </w:div>
    <w:div w:id="235213348">
      <w:marLeft w:val="640"/>
      <w:marRight w:val="0"/>
      <w:marTop w:val="0"/>
      <w:marBottom w:val="0"/>
      <w:divBdr>
        <w:top w:val="none" w:sz="0" w:space="0" w:color="auto"/>
        <w:left w:val="none" w:sz="0" w:space="0" w:color="auto"/>
        <w:bottom w:val="none" w:sz="0" w:space="0" w:color="auto"/>
        <w:right w:val="none" w:sz="0" w:space="0" w:color="auto"/>
      </w:divBdr>
    </w:div>
    <w:div w:id="235289736">
      <w:marLeft w:val="640"/>
      <w:marRight w:val="0"/>
      <w:marTop w:val="0"/>
      <w:marBottom w:val="0"/>
      <w:divBdr>
        <w:top w:val="none" w:sz="0" w:space="0" w:color="auto"/>
        <w:left w:val="none" w:sz="0" w:space="0" w:color="auto"/>
        <w:bottom w:val="none" w:sz="0" w:space="0" w:color="auto"/>
        <w:right w:val="none" w:sz="0" w:space="0" w:color="auto"/>
      </w:divBdr>
    </w:div>
    <w:div w:id="235364824">
      <w:marLeft w:val="640"/>
      <w:marRight w:val="0"/>
      <w:marTop w:val="0"/>
      <w:marBottom w:val="0"/>
      <w:divBdr>
        <w:top w:val="none" w:sz="0" w:space="0" w:color="auto"/>
        <w:left w:val="none" w:sz="0" w:space="0" w:color="auto"/>
        <w:bottom w:val="none" w:sz="0" w:space="0" w:color="auto"/>
        <w:right w:val="none" w:sz="0" w:space="0" w:color="auto"/>
      </w:divBdr>
    </w:div>
    <w:div w:id="235405861">
      <w:marLeft w:val="640"/>
      <w:marRight w:val="0"/>
      <w:marTop w:val="0"/>
      <w:marBottom w:val="0"/>
      <w:divBdr>
        <w:top w:val="none" w:sz="0" w:space="0" w:color="auto"/>
        <w:left w:val="none" w:sz="0" w:space="0" w:color="auto"/>
        <w:bottom w:val="none" w:sz="0" w:space="0" w:color="auto"/>
        <w:right w:val="none" w:sz="0" w:space="0" w:color="auto"/>
      </w:divBdr>
    </w:div>
    <w:div w:id="235436496">
      <w:marLeft w:val="640"/>
      <w:marRight w:val="0"/>
      <w:marTop w:val="0"/>
      <w:marBottom w:val="0"/>
      <w:divBdr>
        <w:top w:val="none" w:sz="0" w:space="0" w:color="auto"/>
        <w:left w:val="none" w:sz="0" w:space="0" w:color="auto"/>
        <w:bottom w:val="none" w:sz="0" w:space="0" w:color="auto"/>
        <w:right w:val="none" w:sz="0" w:space="0" w:color="auto"/>
      </w:divBdr>
    </w:div>
    <w:div w:id="235437919">
      <w:marLeft w:val="640"/>
      <w:marRight w:val="0"/>
      <w:marTop w:val="0"/>
      <w:marBottom w:val="0"/>
      <w:divBdr>
        <w:top w:val="none" w:sz="0" w:space="0" w:color="auto"/>
        <w:left w:val="none" w:sz="0" w:space="0" w:color="auto"/>
        <w:bottom w:val="none" w:sz="0" w:space="0" w:color="auto"/>
        <w:right w:val="none" w:sz="0" w:space="0" w:color="auto"/>
      </w:divBdr>
    </w:div>
    <w:div w:id="235477831">
      <w:marLeft w:val="640"/>
      <w:marRight w:val="0"/>
      <w:marTop w:val="0"/>
      <w:marBottom w:val="0"/>
      <w:divBdr>
        <w:top w:val="none" w:sz="0" w:space="0" w:color="auto"/>
        <w:left w:val="none" w:sz="0" w:space="0" w:color="auto"/>
        <w:bottom w:val="none" w:sz="0" w:space="0" w:color="auto"/>
        <w:right w:val="none" w:sz="0" w:space="0" w:color="auto"/>
      </w:divBdr>
    </w:div>
    <w:div w:id="235745957">
      <w:marLeft w:val="640"/>
      <w:marRight w:val="0"/>
      <w:marTop w:val="0"/>
      <w:marBottom w:val="0"/>
      <w:divBdr>
        <w:top w:val="none" w:sz="0" w:space="0" w:color="auto"/>
        <w:left w:val="none" w:sz="0" w:space="0" w:color="auto"/>
        <w:bottom w:val="none" w:sz="0" w:space="0" w:color="auto"/>
        <w:right w:val="none" w:sz="0" w:space="0" w:color="auto"/>
      </w:divBdr>
    </w:div>
    <w:div w:id="235820874">
      <w:marLeft w:val="640"/>
      <w:marRight w:val="0"/>
      <w:marTop w:val="0"/>
      <w:marBottom w:val="0"/>
      <w:divBdr>
        <w:top w:val="none" w:sz="0" w:space="0" w:color="auto"/>
        <w:left w:val="none" w:sz="0" w:space="0" w:color="auto"/>
        <w:bottom w:val="none" w:sz="0" w:space="0" w:color="auto"/>
        <w:right w:val="none" w:sz="0" w:space="0" w:color="auto"/>
      </w:divBdr>
    </w:div>
    <w:div w:id="235825148">
      <w:marLeft w:val="640"/>
      <w:marRight w:val="0"/>
      <w:marTop w:val="0"/>
      <w:marBottom w:val="0"/>
      <w:divBdr>
        <w:top w:val="none" w:sz="0" w:space="0" w:color="auto"/>
        <w:left w:val="none" w:sz="0" w:space="0" w:color="auto"/>
        <w:bottom w:val="none" w:sz="0" w:space="0" w:color="auto"/>
        <w:right w:val="none" w:sz="0" w:space="0" w:color="auto"/>
      </w:divBdr>
    </w:div>
    <w:div w:id="235896780">
      <w:marLeft w:val="640"/>
      <w:marRight w:val="0"/>
      <w:marTop w:val="0"/>
      <w:marBottom w:val="0"/>
      <w:divBdr>
        <w:top w:val="none" w:sz="0" w:space="0" w:color="auto"/>
        <w:left w:val="none" w:sz="0" w:space="0" w:color="auto"/>
        <w:bottom w:val="none" w:sz="0" w:space="0" w:color="auto"/>
        <w:right w:val="none" w:sz="0" w:space="0" w:color="auto"/>
      </w:divBdr>
    </w:div>
    <w:div w:id="236017301">
      <w:marLeft w:val="640"/>
      <w:marRight w:val="0"/>
      <w:marTop w:val="0"/>
      <w:marBottom w:val="0"/>
      <w:divBdr>
        <w:top w:val="none" w:sz="0" w:space="0" w:color="auto"/>
        <w:left w:val="none" w:sz="0" w:space="0" w:color="auto"/>
        <w:bottom w:val="none" w:sz="0" w:space="0" w:color="auto"/>
        <w:right w:val="none" w:sz="0" w:space="0" w:color="auto"/>
      </w:divBdr>
    </w:div>
    <w:div w:id="236138124">
      <w:marLeft w:val="640"/>
      <w:marRight w:val="0"/>
      <w:marTop w:val="0"/>
      <w:marBottom w:val="0"/>
      <w:divBdr>
        <w:top w:val="none" w:sz="0" w:space="0" w:color="auto"/>
        <w:left w:val="none" w:sz="0" w:space="0" w:color="auto"/>
        <w:bottom w:val="none" w:sz="0" w:space="0" w:color="auto"/>
        <w:right w:val="none" w:sz="0" w:space="0" w:color="auto"/>
      </w:divBdr>
    </w:div>
    <w:div w:id="236281570">
      <w:marLeft w:val="640"/>
      <w:marRight w:val="0"/>
      <w:marTop w:val="0"/>
      <w:marBottom w:val="0"/>
      <w:divBdr>
        <w:top w:val="none" w:sz="0" w:space="0" w:color="auto"/>
        <w:left w:val="none" w:sz="0" w:space="0" w:color="auto"/>
        <w:bottom w:val="none" w:sz="0" w:space="0" w:color="auto"/>
        <w:right w:val="none" w:sz="0" w:space="0" w:color="auto"/>
      </w:divBdr>
    </w:div>
    <w:div w:id="236399733">
      <w:marLeft w:val="640"/>
      <w:marRight w:val="0"/>
      <w:marTop w:val="0"/>
      <w:marBottom w:val="0"/>
      <w:divBdr>
        <w:top w:val="none" w:sz="0" w:space="0" w:color="auto"/>
        <w:left w:val="none" w:sz="0" w:space="0" w:color="auto"/>
        <w:bottom w:val="none" w:sz="0" w:space="0" w:color="auto"/>
        <w:right w:val="none" w:sz="0" w:space="0" w:color="auto"/>
      </w:divBdr>
    </w:div>
    <w:div w:id="236402856">
      <w:marLeft w:val="640"/>
      <w:marRight w:val="0"/>
      <w:marTop w:val="0"/>
      <w:marBottom w:val="0"/>
      <w:divBdr>
        <w:top w:val="none" w:sz="0" w:space="0" w:color="auto"/>
        <w:left w:val="none" w:sz="0" w:space="0" w:color="auto"/>
        <w:bottom w:val="none" w:sz="0" w:space="0" w:color="auto"/>
        <w:right w:val="none" w:sz="0" w:space="0" w:color="auto"/>
      </w:divBdr>
    </w:div>
    <w:div w:id="236519706">
      <w:marLeft w:val="640"/>
      <w:marRight w:val="0"/>
      <w:marTop w:val="0"/>
      <w:marBottom w:val="0"/>
      <w:divBdr>
        <w:top w:val="none" w:sz="0" w:space="0" w:color="auto"/>
        <w:left w:val="none" w:sz="0" w:space="0" w:color="auto"/>
        <w:bottom w:val="none" w:sz="0" w:space="0" w:color="auto"/>
        <w:right w:val="none" w:sz="0" w:space="0" w:color="auto"/>
      </w:divBdr>
    </w:div>
    <w:div w:id="236595671">
      <w:marLeft w:val="640"/>
      <w:marRight w:val="0"/>
      <w:marTop w:val="0"/>
      <w:marBottom w:val="0"/>
      <w:divBdr>
        <w:top w:val="none" w:sz="0" w:space="0" w:color="auto"/>
        <w:left w:val="none" w:sz="0" w:space="0" w:color="auto"/>
        <w:bottom w:val="none" w:sz="0" w:space="0" w:color="auto"/>
        <w:right w:val="none" w:sz="0" w:space="0" w:color="auto"/>
      </w:divBdr>
    </w:div>
    <w:div w:id="236675114">
      <w:marLeft w:val="640"/>
      <w:marRight w:val="0"/>
      <w:marTop w:val="0"/>
      <w:marBottom w:val="0"/>
      <w:divBdr>
        <w:top w:val="none" w:sz="0" w:space="0" w:color="auto"/>
        <w:left w:val="none" w:sz="0" w:space="0" w:color="auto"/>
        <w:bottom w:val="none" w:sz="0" w:space="0" w:color="auto"/>
        <w:right w:val="none" w:sz="0" w:space="0" w:color="auto"/>
      </w:divBdr>
    </w:div>
    <w:div w:id="236719037">
      <w:marLeft w:val="640"/>
      <w:marRight w:val="0"/>
      <w:marTop w:val="0"/>
      <w:marBottom w:val="0"/>
      <w:divBdr>
        <w:top w:val="none" w:sz="0" w:space="0" w:color="auto"/>
        <w:left w:val="none" w:sz="0" w:space="0" w:color="auto"/>
        <w:bottom w:val="none" w:sz="0" w:space="0" w:color="auto"/>
        <w:right w:val="none" w:sz="0" w:space="0" w:color="auto"/>
      </w:divBdr>
    </w:div>
    <w:div w:id="236984028">
      <w:marLeft w:val="640"/>
      <w:marRight w:val="0"/>
      <w:marTop w:val="0"/>
      <w:marBottom w:val="0"/>
      <w:divBdr>
        <w:top w:val="none" w:sz="0" w:space="0" w:color="auto"/>
        <w:left w:val="none" w:sz="0" w:space="0" w:color="auto"/>
        <w:bottom w:val="none" w:sz="0" w:space="0" w:color="auto"/>
        <w:right w:val="none" w:sz="0" w:space="0" w:color="auto"/>
      </w:divBdr>
    </w:div>
    <w:div w:id="237247963">
      <w:marLeft w:val="640"/>
      <w:marRight w:val="0"/>
      <w:marTop w:val="0"/>
      <w:marBottom w:val="0"/>
      <w:divBdr>
        <w:top w:val="none" w:sz="0" w:space="0" w:color="auto"/>
        <w:left w:val="none" w:sz="0" w:space="0" w:color="auto"/>
        <w:bottom w:val="none" w:sz="0" w:space="0" w:color="auto"/>
        <w:right w:val="none" w:sz="0" w:space="0" w:color="auto"/>
      </w:divBdr>
    </w:div>
    <w:div w:id="237252688">
      <w:marLeft w:val="640"/>
      <w:marRight w:val="0"/>
      <w:marTop w:val="0"/>
      <w:marBottom w:val="0"/>
      <w:divBdr>
        <w:top w:val="none" w:sz="0" w:space="0" w:color="auto"/>
        <w:left w:val="none" w:sz="0" w:space="0" w:color="auto"/>
        <w:bottom w:val="none" w:sz="0" w:space="0" w:color="auto"/>
        <w:right w:val="none" w:sz="0" w:space="0" w:color="auto"/>
      </w:divBdr>
    </w:div>
    <w:div w:id="237256062">
      <w:marLeft w:val="640"/>
      <w:marRight w:val="0"/>
      <w:marTop w:val="0"/>
      <w:marBottom w:val="0"/>
      <w:divBdr>
        <w:top w:val="none" w:sz="0" w:space="0" w:color="auto"/>
        <w:left w:val="none" w:sz="0" w:space="0" w:color="auto"/>
        <w:bottom w:val="none" w:sz="0" w:space="0" w:color="auto"/>
        <w:right w:val="none" w:sz="0" w:space="0" w:color="auto"/>
      </w:divBdr>
    </w:div>
    <w:div w:id="237322943">
      <w:marLeft w:val="640"/>
      <w:marRight w:val="0"/>
      <w:marTop w:val="0"/>
      <w:marBottom w:val="0"/>
      <w:divBdr>
        <w:top w:val="none" w:sz="0" w:space="0" w:color="auto"/>
        <w:left w:val="none" w:sz="0" w:space="0" w:color="auto"/>
        <w:bottom w:val="none" w:sz="0" w:space="0" w:color="auto"/>
        <w:right w:val="none" w:sz="0" w:space="0" w:color="auto"/>
      </w:divBdr>
    </w:div>
    <w:div w:id="237323326">
      <w:marLeft w:val="640"/>
      <w:marRight w:val="0"/>
      <w:marTop w:val="0"/>
      <w:marBottom w:val="0"/>
      <w:divBdr>
        <w:top w:val="none" w:sz="0" w:space="0" w:color="auto"/>
        <w:left w:val="none" w:sz="0" w:space="0" w:color="auto"/>
        <w:bottom w:val="none" w:sz="0" w:space="0" w:color="auto"/>
        <w:right w:val="none" w:sz="0" w:space="0" w:color="auto"/>
      </w:divBdr>
    </w:div>
    <w:div w:id="237329880">
      <w:marLeft w:val="640"/>
      <w:marRight w:val="0"/>
      <w:marTop w:val="0"/>
      <w:marBottom w:val="0"/>
      <w:divBdr>
        <w:top w:val="none" w:sz="0" w:space="0" w:color="auto"/>
        <w:left w:val="none" w:sz="0" w:space="0" w:color="auto"/>
        <w:bottom w:val="none" w:sz="0" w:space="0" w:color="auto"/>
        <w:right w:val="none" w:sz="0" w:space="0" w:color="auto"/>
      </w:divBdr>
    </w:div>
    <w:div w:id="237398757">
      <w:marLeft w:val="640"/>
      <w:marRight w:val="0"/>
      <w:marTop w:val="0"/>
      <w:marBottom w:val="0"/>
      <w:divBdr>
        <w:top w:val="none" w:sz="0" w:space="0" w:color="auto"/>
        <w:left w:val="none" w:sz="0" w:space="0" w:color="auto"/>
        <w:bottom w:val="none" w:sz="0" w:space="0" w:color="auto"/>
        <w:right w:val="none" w:sz="0" w:space="0" w:color="auto"/>
      </w:divBdr>
    </w:div>
    <w:div w:id="237596601">
      <w:marLeft w:val="640"/>
      <w:marRight w:val="0"/>
      <w:marTop w:val="0"/>
      <w:marBottom w:val="0"/>
      <w:divBdr>
        <w:top w:val="none" w:sz="0" w:space="0" w:color="auto"/>
        <w:left w:val="none" w:sz="0" w:space="0" w:color="auto"/>
        <w:bottom w:val="none" w:sz="0" w:space="0" w:color="auto"/>
        <w:right w:val="none" w:sz="0" w:space="0" w:color="auto"/>
      </w:divBdr>
    </w:div>
    <w:div w:id="237640665">
      <w:marLeft w:val="640"/>
      <w:marRight w:val="0"/>
      <w:marTop w:val="0"/>
      <w:marBottom w:val="0"/>
      <w:divBdr>
        <w:top w:val="none" w:sz="0" w:space="0" w:color="auto"/>
        <w:left w:val="none" w:sz="0" w:space="0" w:color="auto"/>
        <w:bottom w:val="none" w:sz="0" w:space="0" w:color="auto"/>
        <w:right w:val="none" w:sz="0" w:space="0" w:color="auto"/>
      </w:divBdr>
    </w:div>
    <w:div w:id="237715188">
      <w:marLeft w:val="640"/>
      <w:marRight w:val="0"/>
      <w:marTop w:val="0"/>
      <w:marBottom w:val="0"/>
      <w:divBdr>
        <w:top w:val="none" w:sz="0" w:space="0" w:color="auto"/>
        <w:left w:val="none" w:sz="0" w:space="0" w:color="auto"/>
        <w:bottom w:val="none" w:sz="0" w:space="0" w:color="auto"/>
        <w:right w:val="none" w:sz="0" w:space="0" w:color="auto"/>
      </w:divBdr>
    </w:div>
    <w:div w:id="237833178">
      <w:marLeft w:val="640"/>
      <w:marRight w:val="0"/>
      <w:marTop w:val="0"/>
      <w:marBottom w:val="0"/>
      <w:divBdr>
        <w:top w:val="none" w:sz="0" w:space="0" w:color="auto"/>
        <w:left w:val="none" w:sz="0" w:space="0" w:color="auto"/>
        <w:bottom w:val="none" w:sz="0" w:space="0" w:color="auto"/>
        <w:right w:val="none" w:sz="0" w:space="0" w:color="auto"/>
      </w:divBdr>
    </w:div>
    <w:div w:id="237862287">
      <w:marLeft w:val="640"/>
      <w:marRight w:val="0"/>
      <w:marTop w:val="0"/>
      <w:marBottom w:val="0"/>
      <w:divBdr>
        <w:top w:val="none" w:sz="0" w:space="0" w:color="auto"/>
        <w:left w:val="none" w:sz="0" w:space="0" w:color="auto"/>
        <w:bottom w:val="none" w:sz="0" w:space="0" w:color="auto"/>
        <w:right w:val="none" w:sz="0" w:space="0" w:color="auto"/>
      </w:divBdr>
    </w:div>
    <w:div w:id="237909088">
      <w:marLeft w:val="640"/>
      <w:marRight w:val="0"/>
      <w:marTop w:val="0"/>
      <w:marBottom w:val="0"/>
      <w:divBdr>
        <w:top w:val="none" w:sz="0" w:space="0" w:color="auto"/>
        <w:left w:val="none" w:sz="0" w:space="0" w:color="auto"/>
        <w:bottom w:val="none" w:sz="0" w:space="0" w:color="auto"/>
        <w:right w:val="none" w:sz="0" w:space="0" w:color="auto"/>
      </w:divBdr>
    </w:div>
    <w:div w:id="238028070">
      <w:marLeft w:val="640"/>
      <w:marRight w:val="0"/>
      <w:marTop w:val="0"/>
      <w:marBottom w:val="0"/>
      <w:divBdr>
        <w:top w:val="none" w:sz="0" w:space="0" w:color="auto"/>
        <w:left w:val="none" w:sz="0" w:space="0" w:color="auto"/>
        <w:bottom w:val="none" w:sz="0" w:space="0" w:color="auto"/>
        <w:right w:val="none" w:sz="0" w:space="0" w:color="auto"/>
      </w:divBdr>
    </w:div>
    <w:div w:id="238251723">
      <w:marLeft w:val="640"/>
      <w:marRight w:val="0"/>
      <w:marTop w:val="0"/>
      <w:marBottom w:val="0"/>
      <w:divBdr>
        <w:top w:val="none" w:sz="0" w:space="0" w:color="auto"/>
        <w:left w:val="none" w:sz="0" w:space="0" w:color="auto"/>
        <w:bottom w:val="none" w:sz="0" w:space="0" w:color="auto"/>
        <w:right w:val="none" w:sz="0" w:space="0" w:color="auto"/>
      </w:divBdr>
    </w:div>
    <w:div w:id="238254640">
      <w:marLeft w:val="640"/>
      <w:marRight w:val="0"/>
      <w:marTop w:val="0"/>
      <w:marBottom w:val="0"/>
      <w:divBdr>
        <w:top w:val="none" w:sz="0" w:space="0" w:color="auto"/>
        <w:left w:val="none" w:sz="0" w:space="0" w:color="auto"/>
        <w:bottom w:val="none" w:sz="0" w:space="0" w:color="auto"/>
        <w:right w:val="none" w:sz="0" w:space="0" w:color="auto"/>
      </w:divBdr>
    </w:div>
    <w:div w:id="238293255">
      <w:marLeft w:val="640"/>
      <w:marRight w:val="0"/>
      <w:marTop w:val="0"/>
      <w:marBottom w:val="0"/>
      <w:divBdr>
        <w:top w:val="none" w:sz="0" w:space="0" w:color="auto"/>
        <w:left w:val="none" w:sz="0" w:space="0" w:color="auto"/>
        <w:bottom w:val="none" w:sz="0" w:space="0" w:color="auto"/>
        <w:right w:val="none" w:sz="0" w:space="0" w:color="auto"/>
      </w:divBdr>
    </w:div>
    <w:div w:id="238562456">
      <w:marLeft w:val="640"/>
      <w:marRight w:val="0"/>
      <w:marTop w:val="0"/>
      <w:marBottom w:val="0"/>
      <w:divBdr>
        <w:top w:val="none" w:sz="0" w:space="0" w:color="auto"/>
        <w:left w:val="none" w:sz="0" w:space="0" w:color="auto"/>
        <w:bottom w:val="none" w:sz="0" w:space="0" w:color="auto"/>
        <w:right w:val="none" w:sz="0" w:space="0" w:color="auto"/>
      </w:divBdr>
    </w:div>
    <w:div w:id="238635151">
      <w:marLeft w:val="640"/>
      <w:marRight w:val="0"/>
      <w:marTop w:val="0"/>
      <w:marBottom w:val="0"/>
      <w:divBdr>
        <w:top w:val="none" w:sz="0" w:space="0" w:color="auto"/>
        <w:left w:val="none" w:sz="0" w:space="0" w:color="auto"/>
        <w:bottom w:val="none" w:sz="0" w:space="0" w:color="auto"/>
        <w:right w:val="none" w:sz="0" w:space="0" w:color="auto"/>
      </w:divBdr>
    </w:div>
    <w:div w:id="238709395">
      <w:marLeft w:val="640"/>
      <w:marRight w:val="0"/>
      <w:marTop w:val="0"/>
      <w:marBottom w:val="0"/>
      <w:divBdr>
        <w:top w:val="none" w:sz="0" w:space="0" w:color="auto"/>
        <w:left w:val="none" w:sz="0" w:space="0" w:color="auto"/>
        <w:bottom w:val="none" w:sz="0" w:space="0" w:color="auto"/>
        <w:right w:val="none" w:sz="0" w:space="0" w:color="auto"/>
      </w:divBdr>
    </w:div>
    <w:div w:id="238709475">
      <w:marLeft w:val="640"/>
      <w:marRight w:val="0"/>
      <w:marTop w:val="0"/>
      <w:marBottom w:val="0"/>
      <w:divBdr>
        <w:top w:val="none" w:sz="0" w:space="0" w:color="auto"/>
        <w:left w:val="none" w:sz="0" w:space="0" w:color="auto"/>
        <w:bottom w:val="none" w:sz="0" w:space="0" w:color="auto"/>
        <w:right w:val="none" w:sz="0" w:space="0" w:color="auto"/>
      </w:divBdr>
    </w:div>
    <w:div w:id="238712110">
      <w:marLeft w:val="640"/>
      <w:marRight w:val="0"/>
      <w:marTop w:val="0"/>
      <w:marBottom w:val="0"/>
      <w:divBdr>
        <w:top w:val="none" w:sz="0" w:space="0" w:color="auto"/>
        <w:left w:val="none" w:sz="0" w:space="0" w:color="auto"/>
        <w:bottom w:val="none" w:sz="0" w:space="0" w:color="auto"/>
        <w:right w:val="none" w:sz="0" w:space="0" w:color="auto"/>
      </w:divBdr>
    </w:div>
    <w:div w:id="238753928">
      <w:marLeft w:val="640"/>
      <w:marRight w:val="0"/>
      <w:marTop w:val="0"/>
      <w:marBottom w:val="0"/>
      <w:divBdr>
        <w:top w:val="none" w:sz="0" w:space="0" w:color="auto"/>
        <w:left w:val="none" w:sz="0" w:space="0" w:color="auto"/>
        <w:bottom w:val="none" w:sz="0" w:space="0" w:color="auto"/>
        <w:right w:val="none" w:sz="0" w:space="0" w:color="auto"/>
      </w:divBdr>
    </w:div>
    <w:div w:id="238758471">
      <w:marLeft w:val="640"/>
      <w:marRight w:val="0"/>
      <w:marTop w:val="0"/>
      <w:marBottom w:val="0"/>
      <w:divBdr>
        <w:top w:val="none" w:sz="0" w:space="0" w:color="auto"/>
        <w:left w:val="none" w:sz="0" w:space="0" w:color="auto"/>
        <w:bottom w:val="none" w:sz="0" w:space="0" w:color="auto"/>
        <w:right w:val="none" w:sz="0" w:space="0" w:color="auto"/>
      </w:divBdr>
    </w:div>
    <w:div w:id="238902597">
      <w:marLeft w:val="640"/>
      <w:marRight w:val="0"/>
      <w:marTop w:val="0"/>
      <w:marBottom w:val="0"/>
      <w:divBdr>
        <w:top w:val="none" w:sz="0" w:space="0" w:color="auto"/>
        <w:left w:val="none" w:sz="0" w:space="0" w:color="auto"/>
        <w:bottom w:val="none" w:sz="0" w:space="0" w:color="auto"/>
        <w:right w:val="none" w:sz="0" w:space="0" w:color="auto"/>
      </w:divBdr>
    </w:div>
    <w:div w:id="238909730">
      <w:marLeft w:val="640"/>
      <w:marRight w:val="0"/>
      <w:marTop w:val="0"/>
      <w:marBottom w:val="0"/>
      <w:divBdr>
        <w:top w:val="none" w:sz="0" w:space="0" w:color="auto"/>
        <w:left w:val="none" w:sz="0" w:space="0" w:color="auto"/>
        <w:bottom w:val="none" w:sz="0" w:space="0" w:color="auto"/>
        <w:right w:val="none" w:sz="0" w:space="0" w:color="auto"/>
      </w:divBdr>
    </w:div>
    <w:div w:id="239020491">
      <w:marLeft w:val="640"/>
      <w:marRight w:val="0"/>
      <w:marTop w:val="0"/>
      <w:marBottom w:val="0"/>
      <w:divBdr>
        <w:top w:val="none" w:sz="0" w:space="0" w:color="auto"/>
        <w:left w:val="none" w:sz="0" w:space="0" w:color="auto"/>
        <w:bottom w:val="none" w:sz="0" w:space="0" w:color="auto"/>
        <w:right w:val="none" w:sz="0" w:space="0" w:color="auto"/>
      </w:divBdr>
    </w:div>
    <w:div w:id="239028503">
      <w:marLeft w:val="640"/>
      <w:marRight w:val="0"/>
      <w:marTop w:val="0"/>
      <w:marBottom w:val="0"/>
      <w:divBdr>
        <w:top w:val="none" w:sz="0" w:space="0" w:color="auto"/>
        <w:left w:val="none" w:sz="0" w:space="0" w:color="auto"/>
        <w:bottom w:val="none" w:sz="0" w:space="0" w:color="auto"/>
        <w:right w:val="none" w:sz="0" w:space="0" w:color="auto"/>
      </w:divBdr>
    </w:div>
    <w:div w:id="239101745">
      <w:marLeft w:val="640"/>
      <w:marRight w:val="0"/>
      <w:marTop w:val="0"/>
      <w:marBottom w:val="0"/>
      <w:divBdr>
        <w:top w:val="none" w:sz="0" w:space="0" w:color="auto"/>
        <w:left w:val="none" w:sz="0" w:space="0" w:color="auto"/>
        <w:bottom w:val="none" w:sz="0" w:space="0" w:color="auto"/>
        <w:right w:val="none" w:sz="0" w:space="0" w:color="auto"/>
      </w:divBdr>
    </w:div>
    <w:div w:id="239145423">
      <w:marLeft w:val="640"/>
      <w:marRight w:val="0"/>
      <w:marTop w:val="0"/>
      <w:marBottom w:val="0"/>
      <w:divBdr>
        <w:top w:val="none" w:sz="0" w:space="0" w:color="auto"/>
        <w:left w:val="none" w:sz="0" w:space="0" w:color="auto"/>
        <w:bottom w:val="none" w:sz="0" w:space="0" w:color="auto"/>
        <w:right w:val="none" w:sz="0" w:space="0" w:color="auto"/>
      </w:divBdr>
    </w:div>
    <w:div w:id="239339392">
      <w:marLeft w:val="640"/>
      <w:marRight w:val="0"/>
      <w:marTop w:val="0"/>
      <w:marBottom w:val="0"/>
      <w:divBdr>
        <w:top w:val="none" w:sz="0" w:space="0" w:color="auto"/>
        <w:left w:val="none" w:sz="0" w:space="0" w:color="auto"/>
        <w:bottom w:val="none" w:sz="0" w:space="0" w:color="auto"/>
        <w:right w:val="none" w:sz="0" w:space="0" w:color="auto"/>
      </w:divBdr>
    </w:div>
    <w:div w:id="239367224">
      <w:marLeft w:val="640"/>
      <w:marRight w:val="0"/>
      <w:marTop w:val="0"/>
      <w:marBottom w:val="0"/>
      <w:divBdr>
        <w:top w:val="none" w:sz="0" w:space="0" w:color="auto"/>
        <w:left w:val="none" w:sz="0" w:space="0" w:color="auto"/>
        <w:bottom w:val="none" w:sz="0" w:space="0" w:color="auto"/>
        <w:right w:val="none" w:sz="0" w:space="0" w:color="auto"/>
      </w:divBdr>
    </w:div>
    <w:div w:id="239369393">
      <w:marLeft w:val="640"/>
      <w:marRight w:val="0"/>
      <w:marTop w:val="0"/>
      <w:marBottom w:val="0"/>
      <w:divBdr>
        <w:top w:val="none" w:sz="0" w:space="0" w:color="auto"/>
        <w:left w:val="none" w:sz="0" w:space="0" w:color="auto"/>
        <w:bottom w:val="none" w:sz="0" w:space="0" w:color="auto"/>
        <w:right w:val="none" w:sz="0" w:space="0" w:color="auto"/>
      </w:divBdr>
    </w:div>
    <w:div w:id="239411791">
      <w:marLeft w:val="640"/>
      <w:marRight w:val="0"/>
      <w:marTop w:val="0"/>
      <w:marBottom w:val="0"/>
      <w:divBdr>
        <w:top w:val="none" w:sz="0" w:space="0" w:color="auto"/>
        <w:left w:val="none" w:sz="0" w:space="0" w:color="auto"/>
        <w:bottom w:val="none" w:sz="0" w:space="0" w:color="auto"/>
        <w:right w:val="none" w:sz="0" w:space="0" w:color="auto"/>
      </w:divBdr>
    </w:div>
    <w:div w:id="239413156">
      <w:marLeft w:val="640"/>
      <w:marRight w:val="0"/>
      <w:marTop w:val="0"/>
      <w:marBottom w:val="0"/>
      <w:divBdr>
        <w:top w:val="none" w:sz="0" w:space="0" w:color="auto"/>
        <w:left w:val="none" w:sz="0" w:space="0" w:color="auto"/>
        <w:bottom w:val="none" w:sz="0" w:space="0" w:color="auto"/>
        <w:right w:val="none" w:sz="0" w:space="0" w:color="auto"/>
      </w:divBdr>
    </w:div>
    <w:div w:id="239485001">
      <w:marLeft w:val="640"/>
      <w:marRight w:val="0"/>
      <w:marTop w:val="0"/>
      <w:marBottom w:val="0"/>
      <w:divBdr>
        <w:top w:val="none" w:sz="0" w:space="0" w:color="auto"/>
        <w:left w:val="none" w:sz="0" w:space="0" w:color="auto"/>
        <w:bottom w:val="none" w:sz="0" w:space="0" w:color="auto"/>
        <w:right w:val="none" w:sz="0" w:space="0" w:color="auto"/>
      </w:divBdr>
    </w:div>
    <w:div w:id="239487063">
      <w:marLeft w:val="640"/>
      <w:marRight w:val="0"/>
      <w:marTop w:val="0"/>
      <w:marBottom w:val="0"/>
      <w:divBdr>
        <w:top w:val="none" w:sz="0" w:space="0" w:color="auto"/>
        <w:left w:val="none" w:sz="0" w:space="0" w:color="auto"/>
        <w:bottom w:val="none" w:sz="0" w:space="0" w:color="auto"/>
        <w:right w:val="none" w:sz="0" w:space="0" w:color="auto"/>
      </w:divBdr>
    </w:div>
    <w:div w:id="239490735">
      <w:marLeft w:val="640"/>
      <w:marRight w:val="0"/>
      <w:marTop w:val="0"/>
      <w:marBottom w:val="0"/>
      <w:divBdr>
        <w:top w:val="none" w:sz="0" w:space="0" w:color="auto"/>
        <w:left w:val="none" w:sz="0" w:space="0" w:color="auto"/>
        <w:bottom w:val="none" w:sz="0" w:space="0" w:color="auto"/>
        <w:right w:val="none" w:sz="0" w:space="0" w:color="auto"/>
      </w:divBdr>
    </w:div>
    <w:div w:id="239559882">
      <w:marLeft w:val="640"/>
      <w:marRight w:val="0"/>
      <w:marTop w:val="0"/>
      <w:marBottom w:val="0"/>
      <w:divBdr>
        <w:top w:val="none" w:sz="0" w:space="0" w:color="auto"/>
        <w:left w:val="none" w:sz="0" w:space="0" w:color="auto"/>
        <w:bottom w:val="none" w:sz="0" w:space="0" w:color="auto"/>
        <w:right w:val="none" w:sz="0" w:space="0" w:color="auto"/>
      </w:divBdr>
    </w:div>
    <w:div w:id="239564740">
      <w:marLeft w:val="640"/>
      <w:marRight w:val="0"/>
      <w:marTop w:val="0"/>
      <w:marBottom w:val="0"/>
      <w:divBdr>
        <w:top w:val="none" w:sz="0" w:space="0" w:color="auto"/>
        <w:left w:val="none" w:sz="0" w:space="0" w:color="auto"/>
        <w:bottom w:val="none" w:sz="0" w:space="0" w:color="auto"/>
        <w:right w:val="none" w:sz="0" w:space="0" w:color="auto"/>
      </w:divBdr>
    </w:div>
    <w:div w:id="239602040">
      <w:marLeft w:val="640"/>
      <w:marRight w:val="0"/>
      <w:marTop w:val="0"/>
      <w:marBottom w:val="0"/>
      <w:divBdr>
        <w:top w:val="none" w:sz="0" w:space="0" w:color="auto"/>
        <w:left w:val="none" w:sz="0" w:space="0" w:color="auto"/>
        <w:bottom w:val="none" w:sz="0" w:space="0" w:color="auto"/>
        <w:right w:val="none" w:sz="0" w:space="0" w:color="auto"/>
      </w:divBdr>
    </w:div>
    <w:div w:id="239603397">
      <w:marLeft w:val="640"/>
      <w:marRight w:val="0"/>
      <w:marTop w:val="0"/>
      <w:marBottom w:val="0"/>
      <w:divBdr>
        <w:top w:val="none" w:sz="0" w:space="0" w:color="auto"/>
        <w:left w:val="none" w:sz="0" w:space="0" w:color="auto"/>
        <w:bottom w:val="none" w:sz="0" w:space="0" w:color="auto"/>
        <w:right w:val="none" w:sz="0" w:space="0" w:color="auto"/>
      </w:divBdr>
    </w:div>
    <w:div w:id="239605838">
      <w:marLeft w:val="640"/>
      <w:marRight w:val="0"/>
      <w:marTop w:val="0"/>
      <w:marBottom w:val="0"/>
      <w:divBdr>
        <w:top w:val="none" w:sz="0" w:space="0" w:color="auto"/>
        <w:left w:val="none" w:sz="0" w:space="0" w:color="auto"/>
        <w:bottom w:val="none" w:sz="0" w:space="0" w:color="auto"/>
        <w:right w:val="none" w:sz="0" w:space="0" w:color="auto"/>
      </w:divBdr>
    </w:div>
    <w:div w:id="239877811">
      <w:marLeft w:val="640"/>
      <w:marRight w:val="0"/>
      <w:marTop w:val="0"/>
      <w:marBottom w:val="0"/>
      <w:divBdr>
        <w:top w:val="none" w:sz="0" w:space="0" w:color="auto"/>
        <w:left w:val="none" w:sz="0" w:space="0" w:color="auto"/>
        <w:bottom w:val="none" w:sz="0" w:space="0" w:color="auto"/>
        <w:right w:val="none" w:sz="0" w:space="0" w:color="auto"/>
      </w:divBdr>
    </w:div>
    <w:div w:id="239951215">
      <w:marLeft w:val="640"/>
      <w:marRight w:val="0"/>
      <w:marTop w:val="0"/>
      <w:marBottom w:val="0"/>
      <w:divBdr>
        <w:top w:val="none" w:sz="0" w:space="0" w:color="auto"/>
        <w:left w:val="none" w:sz="0" w:space="0" w:color="auto"/>
        <w:bottom w:val="none" w:sz="0" w:space="0" w:color="auto"/>
        <w:right w:val="none" w:sz="0" w:space="0" w:color="auto"/>
      </w:divBdr>
    </w:div>
    <w:div w:id="239993210">
      <w:marLeft w:val="640"/>
      <w:marRight w:val="0"/>
      <w:marTop w:val="0"/>
      <w:marBottom w:val="0"/>
      <w:divBdr>
        <w:top w:val="none" w:sz="0" w:space="0" w:color="auto"/>
        <w:left w:val="none" w:sz="0" w:space="0" w:color="auto"/>
        <w:bottom w:val="none" w:sz="0" w:space="0" w:color="auto"/>
        <w:right w:val="none" w:sz="0" w:space="0" w:color="auto"/>
      </w:divBdr>
    </w:div>
    <w:div w:id="240067125">
      <w:marLeft w:val="640"/>
      <w:marRight w:val="0"/>
      <w:marTop w:val="0"/>
      <w:marBottom w:val="0"/>
      <w:divBdr>
        <w:top w:val="none" w:sz="0" w:space="0" w:color="auto"/>
        <w:left w:val="none" w:sz="0" w:space="0" w:color="auto"/>
        <w:bottom w:val="none" w:sz="0" w:space="0" w:color="auto"/>
        <w:right w:val="none" w:sz="0" w:space="0" w:color="auto"/>
      </w:divBdr>
    </w:div>
    <w:div w:id="240142674">
      <w:marLeft w:val="640"/>
      <w:marRight w:val="0"/>
      <w:marTop w:val="0"/>
      <w:marBottom w:val="0"/>
      <w:divBdr>
        <w:top w:val="none" w:sz="0" w:space="0" w:color="auto"/>
        <w:left w:val="none" w:sz="0" w:space="0" w:color="auto"/>
        <w:bottom w:val="none" w:sz="0" w:space="0" w:color="auto"/>
        <w:right w:val="none" w:sz="0" w:space="0" w:color="auto"/>
      </w:divBdr>
    </w:div>
    <w:div w:id="240259068">
      <w:marLeft w:val="640"/>
      <w:marRight w:val="0"/>
      <w:marTop w:val="0"/>
      <w:marBottom w:val="0"/>
      <w:divBdr>
        <w:top w:val="none" w:sz="0" w:space="0" w:color="auto"/>
        <w:left w:val="none" w:sz="0" w:space="0" w:color="auto"/>
        <w:bottom w:val="none" w:sz="0" w:space="0" w:color="auto"/>
        <w:right w:val="none" w:sz="0" w:space="0" w:color="auto"/>
      </w:divBdr>
    </w:div>
    <w:div w:id="240338472">
      <w:marLeft w:val="640"/>
      <w:marRight w:val="0"/>
      <w:marTop w:val="0"/>
      <w:marBottom w:val="0"/>
      <w:divBdr>
        <w:top w:val="none" w:sz="0" w:space="0" w:color="auto"/>
        <w:left w:val="none" w:sz="0" w:space="0" w:color="auto"/>
        <w:bottom w:val="none" w:sz="0" w:space="0" w:color="auto"/>
        <w:right w:val="none" w:sz="0" w:space="0" w:color="auto"/>
      </w:divBdr>
    </w:div>
    <w:div w:id="240409034">
      <w:marLeft w:val="640"/>
      <w:marRight w:val="0"/>
      <w:marTop w:val="0"/>
      <w:marBottom w:val="0"/>
      <w:divBdr>
        <w:top w:val="none" w:sz="0" w:space="0" w:color="auto"/>
        <w:left w:val="none" w:sz="0" w:space="0" w:color="auto"/>
        <w:bottom w:val="none" w:sz="0" w:space="0" w:color="auto"/>
        <w:right w:val="none" w:sz="0" w:space="0" w:color="auto"/>
      </w:divBdr>
    </w:div>
    <w:div w:id="240413040">
      <w:marLeft w:val="640"/>
      <w:marRight w:val="0"/>
      <w:marTop w:val="0"/>
      <w:marBottom w:val="0"/>
      <w:divBdr>
        <w:top w:val="none" w:sz="0" w:space="0" w:color="auto"/>
        <w:left w:val="none" w:sz="0" w:space="0" w:color="auto"/>
        <w:bottom w:val="none" w:sz="0" w:space="0" w:color="auto"/>
        <w:right w:val="none" w:sz="0" w:space="0" w:color="auto"/>
      </w:divBdr>
    </w:div>
    <w:div w:id="240525265">
      <w:marLeft w:val="640"/>
      <w:marRight w:val="0"/>
      <w:marTop w:val="0"/>
      <w:marBottom w:val="0"/>
      <w:divBdr>
        <w:top w:val="none" w:sz="0" w:space="0" w:color="auto"/>
        <w:left w:val="none" w:sz="0" w:space="0" w:color="auto"/>
        <w:bottom w:val="none" w:sz="0" w:space="0" w:color="auto"/>
        <w:right w:val="none" w:sz="0" w:space="0" w:color="auto"/>
      </w:divBdr>
    </w:div>
    <w:div w:id="240603081">
      <w:marLeft w:val="640"/>
      <w:marRight w:val="0"/>
      <w:marTop w:val="0"/>
      <w:marBottom w:val="0"/>
      <w:divBdr>
        <w:top w:val="none" w:sz="0" w:space="0" w:color="auto"/>
        <w:left w:val="none" w:sz="0" w:space="0" w:color="auto"/>
        <w:bottom w:val="none" w:sz="0" w:space="0" w:color="auto"/>
        <w:right w:val="none" w:sz="0" w:space="0" w:color="auto"/>
      </w:divBdr>
    </w:div>
    <w:div w:id="240678879">
      <w:marLeft w:val="640"/>
      <w:marRight w:val="0"/>
      <w:marTop w:val="0"/>
      <w:marBottom w:val="0"/>
      <w:divBdr>
        <w:top w:val="none" w:sz="0" w:space="0" w:color="auto"/>
        <w:left w:val="none" w:sz="0" w:space="0" w:color="auto"/>
        <w:bottom w:val="none" w:sz="0" w:space="0" w:color="auto"/>
        <w:right w:val="none" w:sz="0" w:space="0" w:color="auto"/>
      </w:divBdr>
    </w:div>
    <w:div w:id="240721902">
      <w:marLeft w:val="640"/>
      <w:marRight w:val="0"/>
      <w:marTop w:val="0"/>
      <w:marBottom w:val="0"/>
      <w:divBdr>
        <w:top w:val="none" w:sz="0" w:space="0" w:color="auto"/>
        <w:left w:val="none" w:sz="0" w:space="0" w:color="auto"/>
        <w:bottom w:val="none" w:sz="0" w:space="0" w:color="auto"/>
        <w:right w:val="none" w:sz="0" w:space="0" w:color="auto"/>
      </w:divBdr>
    </w:div>
    <w:div w:id="240723812">
      <w:marLeft w:val="640"/>
      <w:marRight w:val="0"/>
      <w:marTop w:val="0"/>
      <w:marBottom w:val="0"/>
      <w:divBdr>
        <w:top w:val="none" w:sz="0" w:space="0" w:color="auto"/>
        <w:left w:val="none" w:sz="0" w:space="0" w:color="auto"/>
        <w:bottom w:val="none" w:sz="0" w:space="0" w:color="auto"/>
        <w:right w:val="none" w:sz="0" w:space="0" w:color="auto"/>
      </w:divBdr>
    </w:div>
    <w:div w:id="240796384">
      <w:marLeft w:val="640"/>
      <w:marRight w:val="0"/>
      <w:marTop w:val="0"/>
      <w:marBottom w:val="0"/>
      <w:divBdr>
        <w:top w:val="none" w:sz="0" w:space="0" w:color="auto"/>
        <w:left w:val="none" w:sz="0" w:space="0" w:color="auto"/>
        <w:bottom w:val="none" w:sz="0" w:space="0" w:color="auto"/>
        <w:right w:val="none" w:sz="0" w:space="0" w:color="auto"/>
      </w:divBdr>
    </w:div>
    <w:div w:id="240798731">
      <w:marLeft w:val="640"/>
      <w:marRight w:val="0"/>
      <w:marTop w:val="0"/>
      <w:marBottom w:val="0"/>
      <w:divBdr>
        <w:top w:val="none" w:sz="0" w:space="0" w:color="auto"/>
        <w:left w:val="none" w:sz="0" w:space="0" w:color="auto"/>
        <w:bottom w:val="none" w:sz="0" w:space="0" w:color="auto"/>
        <w:right w:val="none" w:sz="0" w:space="0" w:color="auto"/>
      </w:divBdr>
    </w:div>
    <w:div w:id="240914070">
      <w:marLeft w:val="640"/>
      <w:marRight w:val="0"/>
      <w:marTop w:val="0"/>
      <w:marBottom w:val="0"/>
      <w:divBdr>
        <w:top w:val="none" w:sz="0" w:space="0" w:color="auto"/>
        <w:left w:val="none" w:sz="0" w:space="0" w:color="auto"/>
        <w:bottom w:val="none" w:sz="0" w:space="0" w:color="auto"/>
        <w:right w:val="none" w:sz="0" w:space="0" w:color="auto"/>
      </w:divBdr>
    </w:div>
    <w:div w:id="241066762">
      <w:marLeft w:val="640"/>
      <w:marRight w:val="0"/>
      <w:marTop w:val="0"/>
      <w:marBottom w:val="0"/>
      <w:divBdr>
        <w:top w:val="none" w:sz="0" w:space="0" w:color="auto"/>
        <w:left w:val="none" w:sz="0" w:space="0" w:color="auto"/>
        <w:bottom w:val="none" w:sz="0" w:space="0" w:color="auto"/>
        <w:right w:val="none" w:sz="0" w:space="0" w:color="auto"/>
      </w:divBdr>
    </w:div>
    <w:div w:id="241067819">
      <w:marLeft w:val="640"/>
      <w:marRight w:val="0"/>
      <w:marTop w:val="0"/>
      <w:marBottom w:val="0"/>
      <w:divBdr>
        <w:top w:val="none" w:sz="0" w:space="0" w:color="auto"/>
        <w:left w:val="none" w:sz="0" w:space="0" w:color="auto"/>
        <w:bottom w:val="none" w:sz="0" w:space="0" w:color="auto"/>
        <w:right w:val="none" w:sz="0" w:space="0" w:color="auto"/>
      </w:divBdr>
    </w:div>
    <w:div w:id="241306370">
      <w:marLeft w:val="640"/>
      <w:marRight w:val="0"/>
      <w:marTop w:val="0"/>
      <w:marBottom w:val="0"/>
      <w:divBdr>
        <w:top w:val="none" w:sz="0" w:space="0" w:color="auto"/>
        <w:left w:val="none" w:sz="0" w:space="0" w:color="auto"/>
        <w:bottom w:val="none" w:sz="0" w:space="0" w:color="auto"/>
        <w:right w:val="none" w:sz="0" w:space="0" w:color="auto"/>
      </w:divBdr>
    </w:div>
    <w:div w:id="241334053">
      <w:marLeft w:val="640"/>
      <w:marRight w:val="0"/>
      <w:marTop w:val="0"/>
      <w:marBottom w:val="0"/>
      <w:divBdr>
        <w:top w:val="none" w:sz="0" w:space="0" w:color="auto"/>
        <w:left w:val="none" w:sz="0" w:space="0" w:color="auto"/>
        <w:bottom w:val="none" w:sz="0" w:space="0" w:color="auto"/>
        <w:right w:val="none" w:sz="0" w:space="0" w:color="auto"/>
      </w:divBdr>
    </w:div>
    <w:div w:id="241451951">
      <w:marLeft w:val="640"/>
      <w:marRight w:val="0"/>
      <w:marTop w:val="0"/>
      <w:marBottom w:val="0"/>
      <w:divBdr>
        <w:top w:val="none" w:sz="0" w:space="0" w:color="auto"/>
        <w:left w:val="none" w:sz="0" w:space="0" w:color="auto"/>
        <w:bottom w:val="none" w:sz="0" w:space="0" w:color="auto"/>
        <w:right w:val="none" w:sz="0" w:space="0" w:color="auto"/>
      </w:divBdr>
    </w:div>
    <w:div w:id="241452439">
      <w:marLeft w:val="640"/>
      <w:marRight w:val="0"/>
      <w:marTop w:val="0"/>
      <w:marBottom w:val="0"/>
      <w:divBdr>
        <w:top w:val="none" w:sz="0" w:space="0" w:color="auto"/>
        <w:left w:val="none" w:sz="0" w:space="0" w:color="auto"/>
        <w:bottom w:val="none" w:sz="0" w:space="0" w:color="auto"/>
        <w:right w:val="none" w:sz="0" w:space="0" w:color="auto"/>
      </w:divBdr>
    </w:div>
    <w:div w:id="241522984">
      <w:marLeft w:val="640"/>
      <w:marRight w:val="0"/>
      <w:marTop w:val="0"/>
      <w:marBottom w:val="0"/>
      <w:divBdr>
        <w:top w:val="none" w:sz="0" w:space="0" w:color="auto"/>
        <w:left w:val="none" w:sz="0" w:space="0" w:color="auto"/>
        <w:bottom w:val="none" w:sz="0" w:space="0" w:color="auto"/>
        <w:right w:val="none" w:sz="0" w:space="0" w:color="auto"/>
      </w:divBdr>
    </w:div>
    <w:div w:id="241523258">
      <w:marLeft w:val="640"/>
      <w:marRight w:val="0"/>
      <w:marTop w:val="0"/>
      <w:marBottom w:val="0"/>
      <w:divBdr>
        <w:top w:val="none" w:sz="0" w:space="0" w:color="auto"/>
        <w:left w:val="none" w:sz="0" w:space="0" w:color="auto"/>
        <w:bottom w:val="none" w:sz="0" w:space="0" w:color="auto"/>
        <w:right w:val="none" w:sz="0" w:space="0" w:color="auto"/>
      </w:divBdr>
    </w:div>
    <w:div w:id="241568061">
      <w:marLeft w:val="640"/>
      <w:marRight w:val="0"/>
      <w:marTop w:val="0"/>
      <w:marBottom w:val="0"/>
      <w:divBdr>
        <w:top w:val="none" w:sz="0" w:space="0" w:color="auto"/>
        <w:left w:val="none" w:sz="0" w:space="0" w:color="auto"/>
        <w:bottom w:val="none" w:sz="0" w:space="0" w:color="auto"/>
        <w:right w:val="none" w:sz="0" w:space="0" w:color="auto"/>
      </w:divBdr>
    </w:div>
    <w:div w:id="241644750">
      <w:marLeft w:val="640"/>
      <w:marRight w:val="0"/>
      <w:marTop w:val="0"/>
      <w:marBottom w:val="0"/>
      <w:divBdr>
        <w:top w:val="none" w:sz="0" w:space="0" w:color="auto"/>
        <w:left w:val="none" w:sz="0" w:space="0" w:color="auto"/>
        <w:bottom w:val="none" w:sz="0" w:space="0" w:color="auto"/>
        <w:right w:val="none" w:sz="0" w:space="0" w:color="auto"/>
      </w:divBdr>
    </w:div>
    <w:div w:id="241765218">
      <w:marLeft w:val="640"/>
      <w:marRight w:val="0"/>
      <w:marTop w:val="0"/>
      <w:marBottom w:val="0"/>
      <w:divBdr>
        <w:top w:val="none" w:sz="0" w:space="0" w:color="auto"/>
        <w:left w:val="none" w:sz="0" w:space="0" w:color="auto"/>
        <w:bottom w:val="none" w:sz="0" w:space="0" w:color="auto"/>
        <w:right w:val="none" w:sz="0" w:space="0" w:color="auto"/>
      </w:divBdr>
    </w:div>
    <w:div w:id="241792051">
      <w:marLeft w:val="640"/>
      <w:marRight w:val="0"/>
      <w:marTop w:val="0"/>
      <w:marBottom w:val="0"/>
      <w:divBdr>
        <w:top w:val="none" w:sz="0" w:space="0" w:color="auto"/>
        <w:left w:val="none" w:sz="0" w:space="0" w:color="auto"/>
        <w:bottom w:val="none" w:sz="0" w:space="0" w:color="auto"/>
        <w:right w:val="none" w:sz="0" w:space="0" w:color="auto"/>
      </w:divBdr>
    </w:div>
    <w:div w:id="241835759">
      <w:marLeft w:val="640"/>
      <w:marRight w:val="0"/>
      <w:marTop w:val="0"/>
      <w:marBottom w:val="0"/>
      <w:divBdr>
        <w:top w:val="none" w:sz="0" w:space="0" w:color="auto"/>
        <w:left w:val="none" w:sz="0" w:space="0" w:color="auto"/>
        <w:bottom w:val="none" w:sz="0" w:space="0" w:color="auto"/>
        <w:right w:val="none" w:sz="0" w:space="0" w:color="auto"/>
      </w:divBdr>
    </w:div>
    <w:div w:id="241911041">
      <w:marLeft w:val="640"/>
      <w:marRight w:val="0"/>
      <w:marTop w:val="0"/>
      <w:marBottom w:val="0"/>
      <w:divBdr>
        <w:top w:val="none" w:sz="0" w:space="0" w:color="auto"/>
        <w:left w:val="none" w:sz="0" w:space="0" w:color="auto"/>
        <w:bottom w:val="none" w:sz="0" w:space="0" w:color="auto"/>
        <w:right w:val="none" w:sz="0" w:space="0" w:color="auto"/>
      </w:divBdr>
    </w:div>
    <w:div w:id="242028086">
      <w:marLeft w:val="640"/>
      <w:marRight w:val="0"/>
      <w:marTop w:val="0"/>
      <w:marBottom w:val="0"/>
      <w:divBdr>
        <w:top w:val="none" w:sz="0" w:space="0" w:color="auto"/>
        <w:left w:val="none" w:sz="0" w:space="0" w:color="auto"/>
        <w:bottom w:val="none" w:sz="0" w:space="0" w:color="auto"/>
        <w:right w:val="none" w:sz="0" w:space="0" w:color="auto"/>
      </w:divBdr>
    </w:div>
    <w:div w:id="242029082">
      <w:marLeft w:val="640"/>
      <w:marRight w:val="0"/>
      <w:marTop w:val="0"/>
      <w:marBottom w:val="0"/>
      <w:divBdr>
        <w:top w:val="none" w:sz="0" w:space="0" w:color="auto"/>
        <w:left w:val="none" w:sz="0" w:space="0" w:color="auto"/>
        <w:bottom w:val="none" w:sz="0" w:space="0" w:color="auto"/>
        <w:right w:val="none" w:sz="0" w:space="0" w:color="auto"/>
      </w:divBdr>
    </w:div>
    <w:div w:id="242031720">
      <w:marLeft w:val="640"/>
      <w:marRight w:val="0"/>
      <w:marTop w:val="0"/>
      <w:marBottom w:val="0"/>
      <w:divBdr>
        <w:top w:val="none" w:sz="0" w:space="0" w:color="auto"/>
        <w:left w:val="none" w:sz="0" w:space="0" w:color="auto"/>
        <w:bottom w:val="none" w:sz="0" w:space="0" w:color="auto"/>
        <w:right w:val="none" w:sz="0" w:space="0" w:color="auto"/>
      </w:divBdr>
    </w:div>
    <w:div w:id="242182468">
      <w:marLeft w:val="640"/>
      <w:marRight w:val="0"/>
      <w:marTop w:val="0"/>
      <w:marBottom w:val="0"/>
      <w:divBdr>
        <w:top w:val="none" w:sz="0" w:space="0" w:color="auto"/>
        <w:left w:val="none" w:sz="0" w:space="0" w:color="auto"/>
        <w:bottom w:val="none" w:sz="0" w:space="0" w:color="auto"/>
        <w:right w:val="none" w:sz="0" w:space="0" w:color="auto"/>
      </w:divBdr>
    </w:div>
    <w:div w:id="242185352">
      <w:marLeft w:val="640"/>
      <w:marRight w:val="0"/>
      <w:marTop w:val="0"/>
      <w:marBottom w:val="0"/>
      <w:divBdr>
        <w:top w:val="none" w:sz="0" w:space="0" w:color="auto"/>
        <w:left w:val="none" w:sz="0" w:space="0" w:color="auto"/>
        <w:bottom w:val="none" w:sz="0" w:space="0" w:color="auto"/>
        <w:right w:val="none" w:sz="0" w:space="0" w:color="auto"/>
      </w:divBdr>
    </w:div>
    <w:div w:id="242221268">
      <w:marLeft w:val="640"/>
      <w:marRight w:val="0"/>
      <w:marTop w:val="0"/>
      <w:marBottom w:val="0"/>
      <w:divBdr>
        <w:top w:val="none" w:sz="0" w:space="0" w:color="auto"/>
        <w:left w:val="none" w:sz="0" w:space="0" w:color="auto"/>
        <w:bottom w:val="none" w:sz="0" w:space="0" w:color="auto"/>
        <w:right w:val="none" w:sz="0" w:space="0" w:color="auto"/>
      </w:divBdr>
    </w:div>
    <w:div w:id="242226370">
      <w:marLeft w:val="640"/>
      <w:marRight w:val="0"/>
      <w:marTop w:val="0"/>
      <w:marBottom w:val="0"/>
      <w:divBdr>
        <w:top w:val="none" w:sz="0" w:space="0" w:color="auto"/>
        <w:left w:val="none" w:sz="0" w:space="0" w:color="auto"/>
        <w:bottom w:val="none" w:sz="0" w:space="0" w:color="auto"/>
        <w:right w:val="none" w:sz="0" w:space="0" w:color="auto"/>
      </w:divBdr>
    </w:div>
    <w:div w:id="242230157">
      <w:marLeft w:val="640"/>
      <w:marRight w:val="0"/>
      <w:marTop w:val="0"/>
      <w:marBottom w:val="0"/>
      <w:divBdr>
        <w:top w:val="none" w:sz="0" w:space="0" w:color="auto"/>
        <w:left w:val="none" w:sz="0" w:space="0" w:color="auto"/>
        <w:bottom w:val="none" w:sz="0" w:space="0" w:color="auto"/>
        <w:right w:val="none" w:sz="0" w:space="0" w:color="auto"/>
      </w:divBdr>
    </w:div>
    <w:div w:id="242296517">
      <w:marLeft w:val="640"/>
      <w:marRight w:val="0"/>
      <w:marTop w:val="0"/>
      <w:marBottom w:val="0"/>
      <w:divBdr>
        <w:top w:val="none" w:sz="0" w:space="0" w:color="auto"/>
        <w:left w:val="none" w:sz="0" w:space="0" w:color="auto"/>
        <w:bottom w:val="none" w:sz="0" w:space="0" w:color="auto"/>
        <w:right w:val="none" w:sz="0" w:space="0" w:color="auto"/>
      </w:divBdr>
    </w:div>
    <w:div w:id="242492338">
      <w:marLeft w:val="640"/>
      <w:marRight w:val="0"/>
      <w:marTop w:val="0"/>
      <w:marBottom w:val="0"/>
      <w:divBdr>
        <w:top w:val="none" w:sz="0" w:space="0" w:color="auto"/>
        <w:left w:val="none" w:sz="0" w:space="0" w:color="auto"/>
        <w:bottom w:val="none" w:sz="0" w:space="0" w:color="auto"/>
        <w:right w:val="none" w:sz="0" w:space="0" w:color="auto"/>
      </w:divBdr>
    </w:div>
    <w:div w:id="242495343">
      <w:marLeft w:val="640"/>
      <w:marRight w:val="0"/>
      <w:marTop w:val="0"/>
      <w:marBottom w:val="0"/>
      <w:divBdr>
        <w:top w:val="none" w:sz="0" w:space="0" w:color="auto"/>
        <w:left w:val="none" w:sz="0" w:space="0" w:color="auto"/>
        <w:bottom w:val="none" w:sz="0" w:space="0" w:color="auto"/>
        <w:right w:val="none" w:sz="0" w:space="0" w:color="auto"/>
      </w:divBdr>
    </w:div>
    <w:div w:id="242571881">
      <w:marLeft w:val="640"/>
      <w:marRight w:val="0"/>
      <w:marTop w:val="0"/>
      <w:marBottom w:val="0"/>
      <w:divBdr>
        <w:top w:val="none" w:sz="0" w:space="0" w:color="auto"/>
        <w:left w:val="none" w:sz="0" w:space="0" w:color="auto"/>
        <w:bottom w:val="none" w:sz="0" w:space="0" w:color="auto"/>
        <w:right w:val="none" w:sz="0" w:space="0" w:color="auto"/>
      </w:divBdr>
    </w:div>
    <w:div w:id="242572489">
      <w:marLeft w:val="640"/>
      <w:marRight w:val="0"/>
      <w:marTop w:val="0"/>
      <w:marBottom w:val="0"/>
      <w:divBdr>
        <w:top w:val="none" w:sz="0" w:space="0" w:color="auto"/>
        <w:left w:val="none" w:sz="0" w:space="0" w:color="auto"/>
        <w:bottom w:val="none" w:sz="0" w:space="0" w:color="auto"/>
        <w:right w:val="none" w:sz="0" w:space="0" w:color="auto"/>
      </w:divBdr>
    </w:div>
    <w:div w:id="242645795">
      <w:marLeft w:val="640"/>
      <w:marRight w:val="0"/>
      <w:marTop w:val="0"/>
      <w:marBottom w:val="0"/>
      <w:divBdr>
        <w:top w:val="none" w:sz="0" w:space="0" w:color="auto"/>
        <w:left w:val="none" w:sz="0" w:space="0" w:color="auto"/>
        <w:bottom w:val="none" w:sz="0" w:space="0" w:color="auto"/>
        <w:right w:val="none" w:sz="0" w:space="0" w:color="auto"/>
      </w:divBdr>
    </w:div>
    <w:div w:id="242683968">
      <w:marLeft w:val="640"/>
      <w:marRight w:val="0"/>
      <w:marTop w:val="0"/>
      <w:marBottom w:val="0"/>
      <w:divBdr>
        <w:top w:val="none" w:sz="0" w:space="0" w:color="auto"/>
        <w:left w:val="none" w:sz="0" w:space="0" w:color="auto"/>
        <w:bottom w:val="none" w:sz="0" w:space="0" w:color="auto"/>
        <w:right w:val="none" w:sz="0" w:space="0" w:color="auto"/>
      </w:divBdr>
    </w:div>
    <w:div w:id="242689272">
      <w:marLeft w:val="640"/>
      <w:marRight w:val="0"/>
      <w:marTop w:val="0"/>
      <w:marBottom w:val="0"/>
      <w:divBdr>
        <w:top w:val="none" w:sz="0" w:space="0" w:color="auto"/>
        <w:left w:val="none" w:sz="0" w:space="0" w:color="auto"/>
        <w:bottom w:val="none" w:sz="0" w:space="0" w:color="auto"/>
        <w:right w:val="none" w:sz="0" w:space="0" w:color="auto"/>
      </w:divBdr>
    </w:div>
    <w:div w:id="242692343">
      <w:marLeft w:val="640"/>
      <w:marRight w:val="0"/>
      <w:marTop w:val="0"/>
      <w:marBottom w:val="0"/>
      <w:divBdr>
        <w:top w:val="none" w:sz="0" w:space="0" w:color="auto"/>
        <w:left w:val="none" w:sz="0" w:space="0" w:color="auto"/>
        <w:bottom w:val="none" w:sz="0" w:space="0" w:color="auto"/>
        <w:right w:val="none" w:sz="0" w:space="0" w:color="auto"/>
      </w:divBdr>
    </w:div>
    <w:div w:id="242758522">
      <w:marLeft w:val="640"/>
      <w:marRight w:val="0"/>
      <w:marTop w:val="0"/>
      <w:marBottom w:val="0"/>
      <w:divBdr>
        <w:top w:val="none" w:sz="0" w:space="0" w:color="auto"/>
        <w:left w:val="none" w:sz="0" w:space="0" w:color="auto"/>
        <w:bottom w:val="none" w:sz="0" w:space="0" w:color="auto"/>
        <w:right w:val="none" w:sz="0" w:space="0" w:color="auto"/>
      </w:divBdr>
    </w:div>
    <w:div w:id="242884464">
      <w:marLeft w:val="640"/>
      <w:marRight w:val="0"/>
      <w:marTop w:val="0"/>
      <w:marBottom w:val="0"/>
      <w:divBdr>
        <w:top w:val="none" w:sz="0" w:space="0" w:color="auto"/>
        <w:left w:val="none" w:sz="0" w:space="0" w:color="auto"/>
        <w:bottom w:val="none" w:sz="0" w:space="0" w:color="auto"/>
        <w:right w:val="none" w:sz="0" w:space="0" w:color="auto"/>
      </w:divBdr>
    </w:div>
    <w:div w:id="243078685">
      <w:marLeft w:val="640"/>
      <w:marRight w:val="0"/>
      <w:marTop w:val="0"/>
      <w:marBottom w:val="0"/>
      <w:divBdr>
        <w:top w:val="none" w:sz="0" w:space="0" w:color="auto"/>
        <w:left w:val="none" w:sz="0" w:space="0" w:color="auto"/>
        <w:bottom w:val="none" w:sz="0" w:space="0" w:color="auto"/>
        <w:right w:val="none" w:sz="0" w:space="0" w:color="auto"/>
      </w:divBdr>
    </w:div>
    <w:div w:id="243102693">
      <w:marLeft w:val="640"/>
      <w:marRight w:val="0"/>
      <w:marTop w:val="0"/>
      <w:marBottom w:val="0"/>
      <w:divBdr>
        <w:top w:val="none" w:sz="0" w:space="0" w:color="auto"/>
        <w:left w:val="none" w:sz="0" w:space="0" w:color="auto"/>
        <w:bottom w:val="none" w:sz="0" w:space="0" w:color="auto"/>
        <w:right w:val="none" w:sz="0" w:space="0" w:color="auto"/>
      </w:divBdr>
    </w:div>
    <w:div w:id="243146881">
      <w:marLeft w:val="640"/>
      <w:marRight w:val="0"/>
      <w:marTop w:val="0"/>
      <w:marBottom w:val="0"/>
      <w:divBdr>
        <w:top w:val="none" w:sz="0" w:space="0" w:color="auto"/>
        <w:left w:val="none" w:sz="0" w:space="0" w:color="auto"/>
        <w:bottom w:val="none" w:sz="0" w:space="0" w:color="auto"/>
        <w:right w:val="none" w:sz="0" w:space="0" w:color="auto"/>
      </w:divBdr>
    </w:div>
    <w:div w:id="243152300">
      <w:marLeft w:val="640"/>
      <w:marRight w:val="0"/>
      <w:marTop w:val="0"/>
      <w:marBottom w:val="0"/>
      <w:divBdr>
        <w:top w:val="none" w:sz="0" w:space="0" w:color="auto"/>
        <w:left w:val="none" w:sz="0" w:space="0" w:color="auto"/>
        <w:bottom w:val="none" w:sz="0" w:space="0" w:color="auto"/>
        <w:right w:val="none" w:sz="0" w:space="0" w:color="auto"/>
      </w:divBdr>
    </w:div>
    <w:div w:id="243229021">
      <w:marLeft w:val="640"/>
      <w:marRight w:val="0"/>
      <w:marTop w:val="0"/>
      <w:marBottom w:val="0"/>
      <w:divBdr>
        <w:top w:val="none" w:sz="0" w:space="0" w:color="auto"/>
        <w:left w:val="none" w:sz="0" w:space="0" w:color="auto"/>
        <w:bottom w:val="none" w:sz="0" w:space="0" w:color="auto"/>
        <w:right w:val="none" w:sz="0" w:space="0" w:color="auto"/>
      </w:divBdr>
    </w:div>
    <w:div w:id="243297210">
      <w:marLeft w:val="640"/>
      <w:marRight w:val="0"/>
      <w:marTop w:val="0"/>
      <w:marBottom w:val="0"/>
      <w:divBdr>
        <w:top w:val="none" w:sz="0" w:space="0" w:color="auto"/>
        <w:left w:val="none" w:sz="0" w:space="0" w:color="auto"/>
        <w:bottom w:val="none" w:sz="0" w:space="0" w:color="auto"/>
        <w:right w:val="none" w:sz="0" w:space="0" w:color="auto"/>
      </w:divBdr>
    </w:div>
    <w:div w:id="243341598">
      <w:marLeft w:val="640"/>
      <w:marRight w:val="0"/>
      <w:marTop w:val="0"/>
      <w:marBottom w:val="0"/>
      <w:divBdr>
        <w:top w:val="none" w:sz="0" w:space="0" w:color="auto"/>
        <w:left w:val="none" w:sz="0" w:space="0" w:color="auto"/>
        <w:bottom w:val="none" w:sz="0" w:space="0" w:color="auto"/>
        <w:right w:val="none" w:sz="0" w:space="0" w:color="auto"/>
      </w:divBdr>
    </w:div>
    <w:div w:id="243343102">
      <w:marLeft w:val="640"/>
      <w:marRight w:val="0"/>
      <w:marTop w:val="0"/>
      <w:marBottom w:val="0"/>
      <w:divBdr>
        <w:top w:val="none" w:sz="0" w:space="0" w:color="auto"/>
        <w:left w:val="none" w:sz="0" w:space="0" w:color="auto"/>
        <w:bottom w:val="none" w:sz="0" w:space="0" w:color="auto"/>
        <w:right w:val="none" w:sz="0" w:space="0" w:color="auto"/>
      </w:divBdr>
    </w:div>
    <w:div w:id="243344402">
      <w:marLeft w:val="640"/>
      <w:marRight w:val="0"/>
      <w:marTop w:val="0"/>
      <w:marBottom w:val="0"/>
      <w:divBdr>
        <w:top w:val="none" w:sz="0" w:space="0" w:color="auto"/>
        <w:left w:val="none" w:sz="0" w:space="0" w:color="auto"/>
        <w:bottom w:val="none" w:sz="0" w:space="0" w:color="auto"/>
        <w:right w:val="none" w:sz="0" w:space="0" w:color="auto"/>
      </w:divBdr>
    </w:div>
    <w:div w:id="243344620">
      <w:marLeft w:val="640"/>
      <w:marRight w:val="0"/>
      <w:marTop w:val="0"/>
      <w:marBottom w:val="0"/>
      <w:divBdr>
        <w:top w:val="none" w:sz="0" w:space="0" w:color="auto"/>
        <w:left w:val="none" w:sz="0" w:space="0" w:color="auto"/>
        <w:bottom w:val="none" w:sz="0" w:space="0" w:color="auto"/>
        <w:right w:val="none" w:sz="0" w:space="0" w:color="auto"/>
      </w:divBdr>
    </w:div>
    <w:div w:id="243346361">
      <w:marLeft w:val="640"/>
      <w:marRight w:val="0"/>
      <w:marTop w:val="0"/>
      <w:marBottom w:val="0"/>
      <w:divBdr>
        <w:top w:val="none" w:sz="0" w:space="0" w:color="auto"/>
        <w:left w:val="none" w:sz="0" w:space="0" w:color="auto"/>
        <w:bottom w:val="none" w:sz="0" w:space="0" w:color="auto"/>
        <w:right w:val="none" w:sz="0" w:space="0" w:color="auto"/>
      </w:divBdr>
    </w:div>
    <w:div w:id="243494184">
      <w:marLeft w:val="640"/>
      <w:marRight w:val="0"/>
      <w:marTop w:val="0"/>
      <w:marBottom w:val="0"/>
      <w:divBdr>
        <w:top w:val="none" w:sz="0" w:space="0" w:color="auto"/>
        <w:left w:val="none" w:sz="0" w:space="0" w:color="auto"/>
        <w:bottom w:val="none" w:sz="0" w:space="0" w:color="auto"/>
        <w:right w:val="none" w:sz="0" w:space="0" w:color="auto"/>
      </w:divBdr>
    </w:div>
    <w:div w:id="243532962">
      <w:marLeft w:val="640"/>
      <w:marRight w:val="0"/>
      <w:marTop w:val="0"/>
      <w:marBottom w:val="0"/>
      <w:divBdr>
        <w:top w:val="none" w:sz="0" w:space="0" w:color="auto"/>
        <w:left w:val="none" w:sz="0" w:space="0" w:color="auto"/>
        <w:bottom w:val="none" w:sz="0" w:space="0" w:color="auto"/>
        <w:right w:val="none" w:sz="0" w:space="0" w:color="auto"/>
      </w:divBdr>
    </w:div>
    <w:div w:id="243533397">
      <w:marLeft w:val="640"/>
      <w:marRight w:val="0"/>
      <w:marTop w:val="0"/>
      <w:marBottom w:val="0"/>
      <w:divBdr>
        <w:top w:val="none" w:sz="0" w:space="0" w:color="auto"/>
        <w:left w:val="none" w:sz="0" w:space="0" w:color="auto"/>
        <w:bottom w:val="none" w:sz="0" w:space="0" w:color="auto"/>
        <w:right w:val="none" w:sz="0" w:space="0" w:color="auto"/>
      </w:divBdr>
    </w:div>
    <w:div w:id="243690417">
      <w:marLeft w:val="640"/>
      <w:marRight w:val="0"/>
      <w:marTop w:val="0"/>
      <w:marBottom w:val="0"/>
      <w:divBdr>
        <w:top w:val="none" w:sz="0" w:space="0" w:color="auto"/>
        <w:left w:val="none" w:sz="0" w:space="0" w:color="auto"/>
        <w:bottom w:val="none" w:sz="0" w:space="0" w:color="auto"/>
        <w:right w:val="none" w:sz="0" w:space="0" w:color="auto"/>
      </w:divBdr>
    </w:div>
    <w:div w:id="243801924">
      <w:marLeft w:val="640"/>
      <w:marRight w:val="0"/>
      <w:marTop w:val="0"/>
      <w:marBottom w:val="0"/>
      <w:divBdr>
        <w:top w:val="none" w:sz="0" w:space="0" w:color="auto"/>
        <w:left w:val="none" w:sz="0" w:space="0" w:color="auto"/>
        <w:bottom w:val="none" w:sz="0" w:space="0" w:color="auto"/>
        <w:right w:val="none" w:sz="0" w:space="0" w:color="auto"/>
      </w:divBdr>
    </w:div>
    <w:div w:id="243925578">
      <w:marLeft w:val="640"/>
      <w:marRight w:val="0"/>
      <w:marTop w:val="0"/>
      <w:marBottom w:val="0"/>
      <w:divBdr>
        <w:top w:val="none" w:sz="0" w:space="0" w:color="auto"/>
        <w:left w:val="none" w:sz="0" w:space="0" w:color="auto"/>
        <w:bottom w:val="none" w:sz="0" w:space="0" w:color="auto"/>
        <w:right w:val="none" w:sz="0" w:space="0" w:color="auto"/>
      </w:divBdr>
    </w:div>
    <w:div w:id="243951164">
      <w:marLeft w:val="640"/>
      <w:marRight w:val="0"/>
      <w:marTop w:val="0"/>
      <w:marBottom w:val="0"/>
      <w:divBdr>
        <w:top w:val="none" w:sz="0" w:space="0" w:color="auto"/>
        <w:left w:val="none" w:sz="0" w:space="0" w:color="auto"/>
        <w:bottom w:val="none" w:sz="0" w:space="0" w:color="auto"/>
        <w:right w:val="none" w:sz="0" w:space="0" w:color="auto"/>
      </w:divBdr>
    </w:div>
    <w:div w:id="243952396">
      <w:marLeft w:val="640"/>
      <w:marRight w:val="0"/>
      <w:marTop w:val="0"/>
      <w:marBottom w:val="0"/>
      <w:divBdr>
        <w:top w:val="none" w:sz="0" w:space="0" w:color="auto"/>
        <w:left w:val="none" w:sz="0" w:space="0" w:color="auto"/>
        <w:bottom w:val="none" w:sz="0" w:space="0" w:color="auto"/>
        <w:right w:val="none" w:sz="0" w:space="0" w:color="auto"/>
      </w:divBdr>
    </w:div>
    <w:div w:id="243952921">
      <w:marLeft w:val="640"/>
      <w:marRight w:val="0"/>
      <w:marTop w:val="0"/>
      <w:marBottom w:val="0"/>
      <w:divBdr>
        <w:top w:val="none" w:sz="0" w:space="0" w:color="auto"/>
        <w:left w:val="none" w:sz="0" w:space="0" w:color="auto"/>
        <w:bottom w:val="none" w:sz="0" w:space="0" w:color="auto"/>
        <w:right w:val="none" w:sz="0" w:space="0" w:color="auto"/>
      </w:divBdr>
    </w:div>
    <w:div w:id="243994966">
      <w:marLeft w:val="640"/>
      <w:marRight w:val="0"/>
      <w:marTop w:val="0"/>
      <w:marBottom w:val="0"/>
      <w:divBdr>
        <w:top w:val="none" w:sz="0" w:space="0" w:color="auto"/>
        <w:left w:val="none" w:sz="0" w:space="0" w:color="auto"/>
        <w:bottom w:val="none" w:sz="0" w:space="0" w:color="auto"/>
        <w:right w:val="none" w:sz="0" w:space="0" w:color="auto"/>
      </w:divBdr>
    </w:div>
    <w:div w:id="244153557">
      <w:marLeft w:val="640"/>
      <w:marRight w:val="0"/>
      <w:marTop w:val="0"/>
      <w:marBottom w:val="0"/>
      <w:divBdr>
        <w:top w:val="none" w:sz="0" w:space="0" w:color="auto"/>
        <w:left w:val="none" w:sz="0" w:space="0" w:color="auto"/>
        <w:bottom w:val="none" w:sz="0" w:space="0" w:color="auto"/>
        <w:right w:val="none" w:sz="0" w:space="0" w:color="auto"/>
      </w:divBdr>
    </w:div>
    <w:div w:id="244191039">
      <w:marLeft w:val="640"/>
      <w:marRight w:val="0"/>
      <w:marTop w:val="0"/>
      <w:marBottom w:val="0"/>
      <w:divBdr>
        <w:top w:val="none" w:sz="0" w:space="0" w:color="auto"/>
        <w:left w:val="none" w:sz="0" w:space="0" w:color="auto"/>
        <w:bottom w:val="none" w:sz="0" w:space="0" w:color="auto"/>
        <w:right w:val="none" w:sz="0" w:space="0" w:color="auto"/>
      </w:divBdr>
    </w:div>
    <w:div w:id="244345779">
      <w:marLeft w:val="640"/>
      <w:marRight w:val="0"/>
      <w:marTop w:val="0"/>
      <w:marBottom w:val="0"/>
      <w:divBdr>
        <w:top w:val="none" w:sz="0" w:space="0" w:color="auto"/>
        <w:left w:val="none" w:sz="0" w:space="0" w:color="auto"/>
        <w:bottom w:val="none" w:sz="0" w:space="0" w:color="auto"/>
        <w:right w:val="none" w:sz="0" w:space="0" w:color="auto"/>
      </w:divBdr>
    </w:div>
    <w:div w:id="244387114">
      <w:marLeft w:val="640"/>
      <w:marRight w:val="0"/>
      <w:marTop w:val="0"/>
      <w:marBottom w:val="0"/>
      <w:divBdr>
        <w:top w:val="none" w:sz="0" w:space="0" w:color="auto"/>
        <w:left w:val="none" w:sz="0" w:space="0" w:color="auto"/>
        <w:bottom w:val="none" w:sz="0" w:space="0" w:color="auto"/>
        <w:right w:val="none" w:sz="0" w:space="0" w:color="auto"/>
      </w:divBdr>
    </w:div>
    <w:div w:id="244456117">
      <w:marLeft w:val="640"/>
      <w:marRight w:val="0"/>
      <w:marTop w:val="0"/>
      <w:marBottom w:val="0"/>
      <w:divBdr>
        <w:top w:val="none" w:sz="0" w:space="0" w:color="auto"/>
        <w:left w:val="none" w:sz="0" w:space="0" w:color="auto"/>
        <w:bottom w:val="none" w:sz="0" w:space="0" w:color="auto"/>
        <w:right w:val="none" w:sz="0" w:space="0" w:color="auto"/>
      </w:divBdr>
    </w:div>
    <w:div w:id="244582587">
      <w:marLeft w:val="640"/>
      <w:marRight w:val="0"/>
      <w:marTop w:val="0"/>
      <w:marBottom w:val="0"/>
      <w:divBdr>
        <w:top w:val="none" w:sz="0" w:space="0" w:color="auto"/>
        <w:left w:val="none" w:sz="0" w:space="0" w:color="auto"/>
        <w:bottom w:val="none" w:sz="0" w:space="0" w:color="auto"/>
        <w:right w:val="none" w:sz="0" w:space="0" w:color="auto"/>
      </w:divBdr>
    </w:div>
    <w:div w:id="244608054">
      <w:marLeft w:val="640"/>
      <w:marRight w:val="0"/>
      <w:marTop w:val="0"/>
      <w:marBottom w:val="0"/>
      <w:divBdr>
        <w:top w:val="none" w:sz="0" w:space="0" w:color="auto"/>
        <w:left w:val="none" w:sz="0" w:space="0" w:color="auto"/>
        <w:bottom w:val="none" w:sz="0" w:space="0" w:color="auto"/>
        <w:right w:val="none" w:sz="0" w:space="0" w:color="auto"/>
      </w:divBdr>
    </w:div>
    <w:div w:id="244657284">
      <w:marLeft w:val="640"/>
      <w:marRight w:val="0"/>
      <w:marTop w:val="0"/>
      <w:marBottom w:val="0"/>
      <w:divBdr>
        <w:top w:val="none" w:sz="0" w:space="0" w:color="auto"/>
        <w:left w:val="none" w:sz="0" w:space="0" w:color="auto"/>
        <w:bottom w:val="none" w:sz="0" w:space="0" w:color="auto"/>
        <w:right w:val="none" w:sz="0" w:space="0" w:color="auto"/>
      </w:divBdr>
    </w:div>
    <w:div w:id="244657626">
      <w:marLeft w:val="640"/>
      <w:marRight w:val="0"/>
      <w:marTop w:val="0"/>
      <w:marBottom w:val="0"/>
      <w:divBdr>
        <w:top w:val="none" w:sz="0" w:space="0" w:color="auto"/>
        <w:left w:val="none" w:sz="0" w:space="0" w:color="auto"/>
        <w:bottom w:val="none" w:sz="0" w:space="0" w:color="auto"/>
        <w:right w:val="none" w:sz="0" w:space="0" w:color="auto"/>
      </w:divBdr>
    </w:div>
    <w:div w:id="244724545">
      <w:marLeft w:val="640"/>
      <w:marRight w:val="0"/>
      <w:marTop w:val="0"/>
      <w:marBottom w:val="0"/>
      <w:divBdr>
        <w:top w:val="none" w:sz="0" w:space="0" w:color="auto"/>
        <w:left w:val="none" w:sz="0" w:space="0" w:color="auto"/>
        <w:bottom w:val="none" w:sz="0" w:space="0" w:color="auto"/>
        <w:right w:val="none" w:sz="0" w:space="0" w:color="auto"/>
      </w:divBdr>
    </w:div>
    <w:div w:id="244728516">
      <w:marLeft w:val="640"/>
      <w:marRight w:val="0"/>
      <w:marTop w:val="0"/>
      <w:marBottom w:val="0"/>
      <w:divBdr>
        <w:top w:val="none" w:sz="0" w:space="0" w:color="auto"/>
        <w:left w:val="none" w:sz="0" w:space="0" w:color="auto"/>
        <w:bottom w:val="none" w:sz="0" w:space="0" w:color="auto"/>
        <w:right w:val="none" w:sz="0" w:space="0" w:color="auto"/>
      </w:divBdr>
    </w:div>
    <w:div w:id="244729593">
      <w:marLeft w:val="640"/>
      <w:marRight w:val="0"/>
      <w:marTop w:val="0"/>
      <w:marBottom w:val="0"/>
      <w:divBdr>
        <w:top w:val="none" w:sz="0" w:space="0" w:color="auto"/>
        <w:left w:val="none" w:sz="0" w:space="0" w:color="auto"/>
        <w:bottom w:val="none" w:sz="0" w:space="0" w:color="auto"/>
        <w:right w:val="none" w:sz="0" w:space="0" w:color="auto"/>
      </w:divBdr>
    </w:div>
    <w:div w:id="245043538">
      <w:marLeft w:val="640"/>
      <w:marRight w:val="0"/>
      <w:marTop w:val="0"/>
      <w:marBottom w:val="0"/>
      <w:divBdr>
        <w:top w:val="none" w:sz="0" w:space="0" w:color="auto"/>
        <w:left w:val="none" w:sz="0" w:space="0" w:color="auto"/>
        <w:bottom w:val="none" w:sz="0" w:space="0" w:color="auto"/>
        <w:right w:val="none" w:sz="0" w:space="0" w:color="auto"/>
      </w:divBdr>
    </w:div>
    <w:div w:id="245044005">
      <w:marLeft w:val="640"/>
      <w:marRight w:val="0"/>
      <w:marTop w:val="0"/>
      <w:marBottom w:val="0"/>
      <w:divBdr>
        <w:top w:val="none" w:sz="0" w:space="0" w:color="auto"/>
        <w:left w:val="none" w:sz="0" w:space="0" w:color="auto"/>
        <w:bottom w:val="none" w:sz="0" w:space="0" w:color="auto"/>
        <w:right w:val="none" w:sz="0" w:space="0" w:color="auto"/>
      </w:divBdr>
    </w:div>
    <w:div w:id="245114931">
      <w:marLeft w:val="640"/>
      <w:marRight w:val="0"/>
      <w:marTop w:val="0"/>
      <w:marBottom w:val="0"/>
      <w:divBdr>
        <w:top w:val="none" w:sz="0" w:space="0" w:color="auto"/>
        <w:left w:val="none" w:sz="0" w:space="0" w:color="auto"/>
        <w:bottom w:val="none" w:sz="0" w:space="0" w:color="auto"/>
        <w:right w:val="none" w:sz="0" w:space="0" w:color="auto"/>
      </w:divBdr>
    </w:div>
    <w:div w:id="245115324">
      <w:marLeft w:val="640"/>
      <w:marRight w:val="0"/>
      <w:marTop w:val="0"/>
      <w:marBottom w:val="0"/>
      <w:divBdr>
        <w:top w:val="none" w:sz="0" w:space="0" w:color="auto"/>
        <w:left w:val="none" w:sz="0" w:space="0" w:color="auto"/>
        <w:bottom w:val="none" w:sz="0" w:space="0" w:color="auto"/>
        <w:right w:val="none" w:sz="0" w:space="0" w:color="auto"/>
      </w:divBdr>
    </w:div>
    <w:div w:id="245116811">
      <w:marLeft w:val="640"/>
      <w:marRight w:val="0"/>
      <w:marTop w:val="0"/>
      <w:marBottom w:val="0"/>
      <w:divBdr>
        <w:top w:val="none" w:sz="0" w:space="0" w:color="auto"/>
        <w:left w:val="none" w:sz="0" w:space="0" w:color="auto"/>
        <w:bottom w:val="none" w:sz="0" w:space="0" w:color="auto"/>
        <w:right w:val="none" w:sz="0" w:space="0" w:color="auto"/>
      </w:divBdr>
    </w:div>
    <w:div w:id="245185691">
      <w:marLeft w:val="640"/>
      <w:marRight w:val="0"/>
      <w:marTop w:val="0"/>
      <w:marBottom w:val="0"/>
      <w:divBdr>
        <w:top w:val="none" w:sz="0" w:space="0" w:color="auto"/>
        <w:left w:val="none" w:sz="0" w:space="0" w:color="auto"/>
        <w:bottom w:val="none" w:sz="0" w:space="0" w:color="auto"/>
        <w:right w:val="none" w:sz="0" w:space="0" w:color="auto"/>
      </w:divBdr>
    </w:div>
    <w:div w:id="245191177">
      <w:marLeft w:val="640"/>
      <w:marRight w:val="0"/>
      <w:marTop w:val="0"/>
      <w:marBottom w:val="0"/>
      <w:divBdr>
        <w:top w:val="none" w:sz="0" w:space="0" w:color="auto"/>
        <w:left w:val="none" w:sz="0" w:space="0" w:color="auto"/>
        <w:bottom w:val="none" w:sz="0" w:space="0" w:color="auto"/>
        <w:right w:val="none" w:sz="0" w:space="0" w:color="auto"/>
      </w:divBdr>
    </w:div>
    <w:div w:id="245236755">
      <w:marLeft w:val="640"/>
      <w:marRight w:val="0"/>
      <w:marTop w:val="0"/>
      <w:marBottom w:val="0"/>
      <w:divBdr>
        <w:top w:val="none" w:sz="0" w:space="0" w:color="auto"/>
        <w:left w:val="none" w:sz="0" w:space="0" w:color="auto"/>
        <w:bottom w:val="none" w:sz="0" w:space="0" w:color="auto"/>
        <w:right w:val="none" w:sz="0" w:space="0" w:color="auto"/>
      </w:divBdr>
    </w:div>
    <w:div w:id="245266807">
      <w:marLeft w:val="640"/>
      <w:marRight w:val="0"/>
      <w:marTop w:val="0"/>
      <w:marBottom w:val="0"/>
      <w:divBdr>
        <w:top w:val="none" w:sz="0" w:space="0" w:color="auto"/>
        <w:left w:val="none" w:sz="0" w:space="0" w:color="auto"/>
        <w:bottom w:val="none" w:sz="0" w:space="0" w:color="auto"/>
        <w:right w:val="none" w:sz="0" w:space="0" w:color="auto"/>
      </w:divBdr>
    </w:div>
    <w:div w:id="245304008">
      <w:marLeft w:val="640"/>
      <w:marRight w:val="0"/>
      <w:marTop w:val="0"/>
      <w:marBottom w:val="0"/>
      <w:divBdr>
        <w:top w:val="none" w:sz="0" w:space="0" w:color="auto"/>
        <w:left w:val="none" w:sz="0" w:space="0" w:color="auto"/>
        <w:bottom w:val="none" w:sz="0" w:space="0" w:color="auto"/>
        <w:right w:val="none" w:sz="0" w:space="0" w:color="auto"/>
      </w:divBdr>
    </w:div>
    <w:div w:id="245308078">
      <w:marLeft w:val="640"/>
      <w:marRight w:val="0"/>
      <w:marTop w:val="0"/>
      <w:marBottom w:val="0"/>
      <w:divBdr>
        <w:top w:val="none" w:sz="0" w:space="0" w:color="auto"/>
        <w:left w:val="none" w:sz="0" w:space="0" w:color="auto"/>
        <w:bottom w:val="none" w:sz="0" w:space="0" w:color="auto"/>
        <w:right w:val="none" w:sz="0" w:space="0" w:color="auto"/>
      </w:divBdr>
    </w:div>
    <w:div w:id="245312194">
      <w:marLeft w:val="640"/>
      <w:marRight w:val="0"/>
      <w:marTop w:val="0"/>
      <w:marBottom w:val="0"/>
      <w:divBdr>
        <w:top w:val="none" w:sz="0" w:space="0" w:color="auto"/>
        <w:left w:val="none" w:sz="0" w:space="0" w:color="auto"/>
        <w:bottom w:val="none" w:sz="0" w:space="0" w:color="auto"/>
        <w:right w:val="none" w:sz="0" w:space="0" w:color="auto"/>
      </w:divBdr>
    </w:div>
    <w:div w:id="245381754">
      <w:marLeft w:val="640"/>
      <w:marRight w:val="0"/>
      <w:marTop w:val="0"/>
      <w:marBottom w:val="0"/>
      <w:divBdr>
        <w:top w:val="none" w:sz="0" w:space="0" w:color="auto"/>
        <w:left w:val="none" w:sz="0" w:space="0" w:color="auto"/>
        <w:bottom w:val="none" w:sz="0" w:space="0" w:color="auto"/>
        <w:right w:val="none" w:sz="0" w:space="0" w:color="auto"/>
      </w:divBdr>
    </w:div>
    <w:div w:id="245463261">
      <w:marLeft w:val="640"/>
      <w:marRight w:val="0"/>
      <w:marTop w:val="0"/>
      <w:marBottom w:val="0"/>
      <w:divBdr>
        <w:top w:val="none" w:sz="0" w:space="0" w:color="auto"/>
        <w:left w:val="none" w:sz="0" w:space="0" w:color="auto"/>
        <w:bottom w:val="none" w:sz="0" w:space="0" w:color="auto"/>
        <w:right w:val="none" w:sz="0" w:space="0" w:color="auto"/>
      </w:divBdr>
    </w:div>
    <w:div w:id="245654422">
      <w:marLeft w:val="640"/>
      <w:marRight w:val="0"/>
      <w:marTop w:val="0"/>
      <w:marBottom w:val="0"/>
      <w:divBdr>
        <w:top w:val="none" w:sz="0" w:space="0" w:color="auto"/>
        <w:left w:val="none" w:sz="0" w:space="0" w:color="auto"/>
        <w:bottom w:val="none" w:sz="0" w:space="0" w:color="auto"/>
        <w:right w:val="none" w:sz="0" w:space="0" w:color="auto"/>
      </w:divBdr>
    </w:div>
    <w:div w:id="245696998">
      <w:marLeft w:val="640"/>
      <w:marRight w:val="0"/>
      <w:marTop w:val="0"/>
      <w:marBottom w:val="0"/>
      <w:divBdr>
        <w:top w:val="none" w:sz="0" w:space="0" w:color="auto"/>
        <w:left w:val="none" w:sz="0" w:space="0" w:color="auto"/>
        <w:bottom w:val="none" w:sz="0" w:space="0" w:color="auto"/>
        <w:right w:val="none" w:sz="0" w:space="0" w:color="auto"/>
      </w:divBdr>
    </w:div>
    <w:div w:id="245698106">
      <w:marLeft w:val="640"/>
      <w:marRight w:val="0"/>
      <w:marTop w:val="0"/>
      <w:marBottom w:val="0"/>
      <w:divBdr>
        <w:top w:val="none" w:sz="0" w:space="0" w:color="auto"/>
        <w:left w:val="none" w:sz="0" w:space="0" w:color="auto"/>
        <w:bottom w:val="none" w:sz="0" w:space="0" w:color="auto"/>
        <w:right w:val="none" w:sz="0" w:space="0" w:color="auto"/>
      </w:divBdr>
    </w:div>
    <w:div w:id="245845957">
      <w:marLeft w:val="640"/>
      <w:marRight w:val="0"/>
      <w:marTop w:val="0"/>
      <w:marBottom w:val="0"/>
      <w:divBdr>
        <w:top w:val="none" w:sz="0" w:space="0" w:color="auto"/>
        <w:left w:val="none" w:sz="0" w:space="0" w:color="auto"/>
        <w:bottom w:val="none" w:sz="0" w:space="0" w:color="auto"/>
        <w:right w:val="none" w:sz="0" w:space="0" w:color="auto"/>
      </w:divBdr>
    </w:div>
    <w:div w:id="245921606">
      <w:marLeft w:val="640"/>
      <w:marRight w:val="0"/>
      <w:marTop w:val="0"/>
      <w:marBottom w:val="0"/>
      <w:divBdr>
        <w:top w:val="none" w:sz="0" w:space="0" w:color="auto"/>
        <w:left w:val="none" w:sz="0" w:space="0" w:color="auto"/>
        <w:bottom w:val="none" w:sz="0" w:space="0" w:color="auto"/>
        <w:right w:val="none" w:sz="0" w:space="0" w:color="auto"/>
      </w:divBdr>
    </w:div>
    <w:div w:id="245960540">
      <w:marLeft w:val="640"/>
      <w:marRight w:val="0"/>
      <w:marTop w:val="0"/>
      <w:marBottom w:val="0"/>
      <w:divBdr>
        <w:top w:val="none" w:sz="0" w:space="0" w:color="auto"/>
        <w:left w:val="none" w:sz="0" w:space="0" w:color="auto"/>
        <w:bottom w:val="none" w:sz="0" w:space="0" w:color="auto"/>
        <w:right w:val="none" w:sz="0" w:space="0" w:color="auto"/>
      </w:divBdr>
    </w:div>
    <w:div w:id="246036023">
      <w:marLeft w:val="640"/>
      <w:marRight w:val="0"/>
      <w:marTop w:val="0"/>
      <w:marBottom w:val="0"/>
      <w:divBdr>
        <w:top w:val="none" w:sz="0" w:space="0" w:color="auto"/>
        <w:left w:val="none" w:sz="0" w:space="0" w:color="auto"/>
        <w:bottom w:val="none" w:sz="0" w:space="0" w:color="auto"/>
        <w:right w:val="none" w:sz="0" w:space="0" w:color="auto"/>
      </w:divBdr>
    </w:div>
    <w:div w:id="246114298">
      <w:marLeft w:val="640"/>
      <w:marRight w:val="0"/>
      <w:marTop w:val="0"/>
      <w:marBottom w:val="0"/>
      <w:divBdr>
        <w:top w:val="none" w:sz="0" w:space="0" w:color="auto"/>
        <w:left w:val="none" w:sz="0" w:space="0" w:color="auto"/>
        <w:bottom w:val="none" w:sz="0" w:space="0" w:color="auto"/>
        <w:right w:val="none" w:sz="0" w:space="0" w:color="auto"/>
      </w:divBdr>
    </w:div>
    <w:div w:id="246117614">
      <w:marLeft w:val="640"/>
      <w:marRight w:val="0"/>
      <w:marTop w:val="0"/>
      <w:marBottom w:val="0"/>
      <w:divBdr>
        <w:top w:val="none" w:sz="0" w:space="0" w:color="auto"/>
        <w:left w:val="none" w:sz="0" w:space="0" w:color="auto"/>
        <w:bottom w:val="none" w:sz="0" w:space="0" w:color="auto"/>
        <w:right w:val="none" w:sz="0" w:space="0" w:color="auto"/>
      </w:divBdr>
    </w:div>
    <w:div w:id="246117907">
      <w:marLeft w:val="640"/>
      <w:marRight w:val="0"/>
      <w:marTop w:val="0"/>
      <w:marBottom w:val="0"/>
      <w:divBdr>
        <w:top w:val="none" w:sz="0" w:space="0" w:color="auto"/>
        <w:left w:val="none" w:sz="0" w:space="0" w:color="auto"/>
        <w:bottom w:val="none" w:sz="0" w:space="0" w:color="auto"/>
        <w:right w:val="none" w:sz="0" w:space="0" w:color="auto"/>
      </w:divBdr>
    </w:div>
    <w:div w:id="246156860">
      <w:marLeft w:val="640"/>
      <w:marRight w:val="0"/>
      <w:marTop w:val="0"/>
      <w:marBottom w:val="0"/>
      <w:divBdr>
        <w:top w:val="none" w:sz="0" w:space="0" w:color="auto"/>
        <w:left w:val="none" w:sz="0" w:space="0" w:color="auto"/>
        <w:bottom w:val="none" w:sz="0" w:space="0" w:color="auto"/>
        <w:right w:val="none" w:sz="0" w:space="0" w:color="auto"/>
      </w:divBdr>
    </w:div>
    <w:div w:id="246233548">
      <w:marLeft w:val="640"/>
      <w:marRight w:val="0"/>
      <w:marTop w:val="0"/>
      <w:marBottom w:val="0"/>
      <w:divBdr>
        <w:top w:val="none" w:sz="0" w:space="0" w:color="auto"/>
        <w:left w:val="none" w:sz="0" w:space="0" w:color="auto"/>
        <w:bottom w:val="none" w:sz="0" w:space="0" w:color="auto"/>
        <w:right w:val="none" w:sz="0" w:space="0" w:color="auto"/>
      </w:divBdr>
    </w:div>
    <w:div w:id="246236381">
      <w:marLeft w:val="640"/>
      <w:marRight w:val="0"/>
      <w:marTop w:val="0"/>
      <w:marBottom w:val="0"/>
      <w:divBdr>
        <w:top w:val="none" w:sz="0" w:space="0" w:color="auto"/>
        <w:left w:val="none" w:sz="0" w:space="0" w:color="auto"/>
        <w:bottom w:val="none" w:sz="0" w:space="0" w:color="auto"/>
        <w:right w:val="none" w:sz="0" w:space="0" w:color="auto"/>
      </w:divBdr>
    </w:div>
    <w:div w:id="246236690">
      <w:marLeft w:val="640"/>
      <w:marRight w:val="0"/>
      <w:marTop w:val="0"/>
      <w:marBottom w:val="0"/>
      <w:divBdr>
        <w:top w:val="none" w:sz="0" w:space="0" w:color="auto"/>
        <w:left w:val="none" w:sz="0" w:space="0" w:color="auto"/>
        <w:bottom w:val="none" w:sz="0" w:space="0" w:color="auto"/>
        <w:right w:val="none" w:sz="0" w:space="0" w:color="auto"/>
      </w:divBdr>
    </w:div>
    <w:div w:id="246303873">
      <w:marLeft w:val="640"/>
      <w:marRight w:val="0"/>
      <w:marTop w:val="0"/>
      <w:marBottom w:val="0"/>
      <w:divBdr>
        <w:top w:val="none" w:sz="0" w:space="0" w:color="auto"/>
        <w:left w:val="none" w:sz="0" w:space="0" w:color="auto"/>
        <w:bottom w:val="none" w:sz="0" w:space="0" w:color="auto"/>
        <w:right w:val="none" w:sz="0" w:space="0" w:color="auto"/>
      </w:divBdr>
    </w:div>
    <w:div w:id="246308491">
      <w:marLeft w:val="640"/>
      <w:marRight w:val="0"/>
      <w:marTop w:val="0"/>
      <w:marBottom w:val="0"/>
      <w:divBdr>
        <w:top w:val="none" w:sz="0" w:space="0" w:color="auto"/>
        <w:left w:val="none" w:sz="0" w:space="0" w:color="auto"/>
        <w:bottom w:val="none" w:sz="0" w:space="0" w:color="auto"/>
        <w:right w:val="none" w:sz="0" w:space="0" w:color="auto"/>
      </w:divBdr>
    </w:div>
    <w:div w:id="246354476">
      <w:marLeft w:val="640"/>
      <w:marRight w:val="0"/>
      <w:marTop w:val="0"/>
      <w:marBottom w:val="0"/>
      <w:divBdr>
        <w:top w:val="none" w:sz="0" w:space="0" w:color="auto"/>
        <w:left w:val="none" w:sz="0" w:space="0" w:color="auto"/>
        <w:bottom w:val="none" w:sz="0" w:space="0" w:color="auto"/>
        <w:right w:val="none" w:sz="0" w:space="0" w:color="auto"/>
      </w:divBdr>
    </w:div>
    <w:div w:id="246425601">
      <w:marLeft w:val="640"/>
      <w:marRight w:val="0"/>
      <w:marTop w:val="0"/>
      <w:marBottom w:val="0"/>
      <w:divBdr>
        <w:top w:val="none" w:sz="0" w:space="0" w:color="auto"/>
        <w:left w:val="none" w:sz="0" w:space="0" w:color="auto"/>
        <w:bottom w:val="none" w:sz="0" w:space="0" w:color="auto"/>
        <w:right w:val="none" w:sz="0" w:space="0" w:color="auto"/>
      </w:divBdr>
    </w:div>
    <w:div w:id="246426917">
      <w:marLeft w:val="640"/>
      <w:marRight w:val="0"/>
      <w:marTop w:val="0"/>
      <w:marBottom w:val="0"/>
      <w:divBdr>
        <w:top w:val="none" w:sz="0" w:space="0" w:color="auto"/>
        <w:left w:val="none" w:sz="0" w:space="0" w:color="auto"/>
        <w:bottom w:val="none" w:sz="0" w:space="0" w:color="auto"/>
        <w:right w:val="none" w:sz="0" w:space="0" w:color="auto"/>
      </w:divBdr>
    </w:div>
    <w:div w:id="246574275">
      <w:marLeft w:val="640"/>
      <w:marRight w:val="0"/>
      <w:marTop w:val="0"/>
      <w:marBottom w:val="0"/>
      <w:divBdr>
        <w:top w:val="none" w:sz="0" w:space="0" w:color="auto"/>
        <w:left w:val="none" w:sz="0" w:space="0" w:color="auto"/>
        <w:bottom w:val="none" w:sz="0" w:space="0" w:color="auto"/>
        <w:right w:val="none" w:sz="0" w:space="0" w:color="auto"/>
      </w:divBdr>
    </w:div>
    <w:div w:id="246576349">
      <w:marLeft w:val="640"/>
      <w:marRight w:val="0"/>
      <w:marTop w:val="0"/>
      <w:marBottom w:val="0"/>
      <w:divBdr>
        <w:top w:val="none" w:sz="0" w:space="0" w:color="auto"/>
        <w:left w:val="none" w:sz="0" w:space="0" w:color="auto"/>
        <w:bottom w:val="none" w:sz="0" w:space="0" w:color="auto"/>
        <w:right w:val="none" w:sz="0" w:space="0" w:color="auto"/>
      </w:divBdr>
    </w:div>
    <w:div w:id="246618556">
      <w:marLeft w:val="640"/>
      <w:marRight w:val="0"/>
      <w:marTop w:val="0"/>
      <w:marBottom w:val="0"/>
      <w:divBdr>
        <w:top w:val="none" w:sz="0" w:space="0" w:color="auto"/>
        <w:left w:val="none" w:sz="0" w:space="0" w:color="auto"/>
        <w:bottom w:val="none" w:sz="0" w:space="0" w:color="auto"/>
        <w:right w:val="none" w:sz="0" w:space="0" w:color="auto"/>
      </w:divBdr>
    </w:div>
    <w:div w:id="246689965">
      <w:marLeft w:val="640"/>
      <w:marRight w:val="0"/>
      <w:marTop w:val="0"/>
      <w:marBottom w:val="0"/>
      <w:divBdr>
        <w:top w:val="none" w:sz="0" w:space="0" w:color="auto"/>
        <w:left w:val="none" w:sz="0" w:space="0" w:color="auto"/>
        <w:bottom w:val="none" w:sz="0" w:space="0" w:color="auto"/>
        <w:right w:val="none" w:sz="0" w:space="0" w:color="auto"/>
      </w:divBdr>
    </w:div>
    <w:div w:id="246690852">
      <w:marLeft w:val="640"/>
      <w:marRight w:val="0"/>
      <w:marTop w:val="0"/>
      <w:marBottom w:val="0"/>
      <w:divBdr>
        <w:top w:val="none" w:sz="0" w:space="0" w:color="auto"/>
        <w:left w:val="none" w:sz="0" w:space="0" w:color="auto"/>
        <w:bottom w:val="none" w:sz="0" w:space="0" w:color="auto"/>
        <w:right w:val="none" w:sz="0" w:space="0" w:color="auto"/>
      </w:divBdr>
    </w:div>
    <w:div w:id="246692147">
      <w:marLeft w:val="640"/>
      <w:marRight w:val="0"/>
      <w:marTop w:val="0"/>
      <w:marBottom w:val="0"/>
      <w:divBdr>
        <w:top w:val="none" w:sz="0" w:space="0" w:color="auto"/>
        <w:left w:val="none" w:sz="0" w:space="0" w:color="auto"/>
        <w:bottom w:val="none" w:sz="0" w:space="0" w:color="auto"/>
        <w:right w:val="none" w:sz="0" w:space="0" w:color="auto"/>
      </w:divBdr>
    </w:div>
    <w:div w:id="246813019">
      <w:marLeft w:val="640"/>
      <w:marRight w:val="0"/>
      <w:marTop w:val="0"/>
      <w:marBottom w:val="0"/>
      <w:divBdr>
        <w:top w:val="none" w:sz="0" w:space="0" w:color="auto"/>
        <w:left w:val="none" w:sz="0" w:space="0" w:color="auto"/>
        <w:bottom w:val="none" w:sz="0" w:space="0" w:color="auto"/>
        <w:right w:val="none" w:sz="0" w:space="0" w:color="auto"/>
      </w:divBdr>
    </w:div>
    <w:div w:id="246813734">
      <w:marLeft w:val="640"/>
      <w:marRight w:val="0"/>
      <w:marTop w:val="0"/>
      <w:marBottom w:val="0"/>
      <w:divBdr>
        <w:top w:val="none" w:sz="0" w:space="0" w:color="auto"/>
        <w:left w:val="none" w:sz="0" w:space="0" w:color="auto"/>
        <w:bottom w:val="none" w:sz="0" w:space="0" w:color="auto"/>
        <w:right w:val="none" w:sz="0" w:space="0" w:color="auto"/>
      </w:divBdr>
    </w:div>
    <w:div w:id="246883747">
      <w:marLeft w:val="640"/>
      <w:marRight w:val="0"/>
      <w:marTop w:val="0"/>
      <w:marBottom w:val="0"/>
      <w:divBdr>
        <w:top w:val="none" w:sz="0" w:space="0" w:color="auto"/>
        <w:left w:val="none" w:sz="0" w:space="0" w:color="auto"/>
        <w:bottom w:val="none" w:sz="0" w:space="0" w:color="auto"/>
        <w:right w:val="none" w:sz="0" w:space="0" w:color="auto"/>
      </w:divBdr>
    </w:div>
    <w:div w:id="246892345">
      <w:marLeft w:val="640"/>
      <w:marRight w:val="0"/>
      <w:marTop w:val="0"/>
      <w:marBottom w:val="0"/>
      <w:divBdr>
        <w:top w:val="none" w:sz="0" w:space="0" w:color="auto"/>
        <w:left w:val="none" w:sz="0" w:space="0" w:color="auto"/>
        <w:bottom w:val="none" w:sz="0" w:space="0" w:color="auto"/>
        <w:right w:val="none" w:sz="0" w:space="0" w:color="auto"/>
      </w:divBdr>
    </w:div>
    <w:div w:id="246962178">
      <w:marLeft w:val="640"/>
      <w:marRight w:val="0"/>
      <w:marTop w:val="0"/>
      <w:marBottom w:val="0"/>
      <w:divBdr>
        <w:top w:val="none" w:sz="0" w:space="0" w:color="auto"/>
        <w:left w:val="none" w:sz="0" w:space="0" w:color="auto"/>
        <w:bottom w:val="none" w:sz="0" w:space="0" w:color="auto"/>
        <w:right w:val="none" w:sz="0" w:space="0" w:color="auto"/>
      </w:divBdr>
    </w:div>
    <w:div w:id="246962706">
      <w:marLeft w:val="640"/>
      <w:marRight w:val="0"/>
      <w:marTop w:val="0"/>
      <w:marBottom w:val="0"/>
      <w:divBdr>
        <w:top w:val="none" w:sz="0" w:space="0" w:color="auto"/>
        <w:left w:val="none" w:sz="0" w:space="0" w:color="auto"/>
        <w:bottom w:val="none" w:sz="0" w:space="0" w:color="auto"/>
        <w:right w:val="none" w:sz="0" w:space="0" w:color="auto"/>
      </w:divBdr>
    </w:div>
    <w:div w:id="247154592">
      <w:marLeft w:val="640"/>
      <w:marRight w:val="0"/>
      <w:marTop w:val="0"/>
      <w:marBottom w:val="0"/>
      <w:divBdr>
        <w:top w:val="none" w:sz="0" w:space="0" w:color="auto"/>
        <w:left w:val="none" w:sz="0" w:space="0" w:color="auto"/>
        <w:bottom w:val="none" w:sz="0" w:space="0" w:color="auto"/>
        <w:right w:val="none" w:sz="0" w:space="0" w:color="auto"/>
      </w:divBdr>
    </w:div>
    <w:div w:id="247158293">
      <w:marLeft w:val="640"/>
      <w:marRight w:val="0"/>
      <w:marTop w:val="0"/>
      <w:marBottom w:val="0"/>
      <w:divBdr>
        <w:top w:val="none" w:sz="0" w:space="0" w:color="auto"/>
        <w:left w:val="none" w:sz="0" w:space="0" w:color="auto"/>
        <w:bottom w:val="none" w:sz="0" w:space="0" w:color="auto"/>
        <w:right w:val="none" w:sz="0" w:space="0" w:color="auto"/>
      </w:divBdr>
    </w:div>
    <w:div w:id="247234398">
      <w:marLeft w:val="640"/>
      <w:marRight w:val="0"/>
      <w:marTop w:val="0"/>
      <w:marBottom w:val="0"/>
      <w:divBdr>
        <w:top w:val="none" w:sz="0" w:space="0" w:color="auto"/>
        <w:left w:val="none" w:sz="0" w:space="0" w:color="auto"/>
        <w:bottom w:val="none" w:sz="0" w:space="0" w:color="auto"/>
        <w:right w:val="none" w:sz="0" w:space="0" w:color="auto"/>
      </w:divBdr>
    </w:div>
    <w:div w:id="247276773">
      <w:marLeft w:val="640"/>
      <w:marRight w:val="0"/>
      <w:marTop w:val="0"/>
      <w:marBottom w:val="0"/>
      <w:divBdr>
        <w:top w:val="none" w:sz="0" w:space="0" w:color="auto"/>
        <w:left w:val="none" w:sz="0" w:space="0" w:color="auto"/>
        <w:bottom w:val="none" w:sz="0" w:space="0" w:color="auto"/>
        <w:right w:val="none" w:sz="0" w:space="0" w:color="auto"/>
      </w:divBdr>
    </w:div>
    <w:div w:id="247346307">
      <w:marLeft w:val="640"/>
      <w:marRight w:val="0"/>
      <w:marTop w:val="0"/>
      <w:marBottom w:val="0"/>
      <w:divBdr>
        <w:top w:val="none" w:sz="0" w:space="0" w:color="auto"/>
        <w:left w:val="none" w:sz="0" w:space="0" w:color="auto"/>
        <w:bottom w:val="none" w:sz="0" w:space="0" w:color="auto"/>
        <w:right w:val="none" w:sz="0" w:space="0" w:color="auto"/>
      </w:divBdr>
    </w:div>
    <w:div w:id="247423934">
      <w:marLeft w:val="640"/>
      <w:marRight w:val="0"/>
      <w:marTop w:val="0"/>
      <w:marBottom w:val="0"/>
      <w:divBdr>
        <w:top w:val="none" w:sz="0" w:space="0" w:color="auto"/>
        <w:left w:val="none" w:sz="0" w:space="0" w:color="auto"/>
        <w:bottom w:val="none" w:sz="0" w:space="0" w:color="auto"/>
        <w:right w:val="none" w:sz="0" w:space="0" w:color="auto"/>
      </w:divBdr>
    </w:div>
    <w:div w:id="247464561">
      <w:marLeft w:val="640"/>
      <w:marRight w:val="0"/>
      <w:marTop w:val="0"/>
      <w:marBottom w:val="0"/>
      <w:divBdr>
        <w:top w:val="none" w:sz="0" w:space="0" w:color="auto"/>
        <w:left w:val="none" w:sz="0" w:space="0" w:color="auto"/>
        <w:bottom w:val="none" w:sz="0" w:space="0" w:color="auto"/>
        <w:right w:val="none" w:sz="0" w:space="0" w:color="auto"/>
      </w:divBdr>
    </w:div>
    <w:div w:id="247466120">
      <w:marLeft w:val="640"/>
      <w:marRight w:val="0"/>
      <w:marTop w:val="0"/>
      <w:marBottom w:val="0"/>
      <w:divBdr>
        <w:top w:val="none" w:sz="0" w:space="0" w:color="auto"/>
        <w:left w:val="none" w:sz="0" w:space="0" w:color="auto"/>
        <w:bottom w:val="none" w:sz="0" w:space="0" w:color="auto"/>
        <w:right w:val="none" w:sz="0" w:space="0" w:color="auto"/>
      </w:divBdr>
    </w:div>
    <w:div w:id="247541950">
      <w:marLeft w:val="640"/>
      <w:marRight w:val="0"/>
      <w:marTop w:val="0"/>
      <w:marBottom w:val="0"/>
      <w:divBdr>
        <w:top w:val="none" w:sz="0" w:space="0" w:color="auto"/>
        <w:left w:val="none" w:sz="0" w:space="0" w:color="auto"/>
        <w:bottom w:val="none" w:sz="0" w:space="0" w:color="auto"/>
        <w:right w:val="none" w:sz="0" w:space="0" w:color="auto"/>
      </w:divBdr>
    </w:div>
    <w:div w:id="247547601">
      <w:marLeft w:val="640"/>
      <w:marRight w:val="0"/>
      <w:marTop w:val="0"/>
      <w:marBottom w:val="0"/>
      <w:divBdr>
        <w:top w:val="none" w:sz="0" w:space="0" w:color="auto"/>
        <w:left w:val="none" w:sz="0" w:space="0" w:color="auto"/>
        <w:bottom w:val="none" w:sz="0" w:space="0" w:color="auto"/>
        <w:right w:val="none" w:sz="0" w:space="0" w:color="auto"/>
      </w:divBdr>
    </w:div>
    <w:div w:id="247616131">
      <w:marLeft w:val="640"/>
      <w:marRight w:val="0"/>
      <w:marTop w:val="0"/>
      <w:marBottom w:val="0"/>
      <w:divBdr>
        <w:top w:val="none" w:sz="0" w:space="0" w:color="auto"/>
        <w:left w:val="none" w:sz="0" w:space="0" w:color="auto"/>
        <w:bottom w:val="none" w:sz="0" w:space="0" w:color="auto"/>
        <w:right w:val="none" w:sz="0" w:space="0" w:color="auto"/>
      </w:divBdr>
    </w:div>
    <w:div w:id="247731466">
      <w:marLeft w:val="640"/>
      <w:marRight w:val="0"/>
      <w:marTop w:val="0"/>
      <w:marBottom w:val="0"/>
      <w:divBdr>
        <w:top w:val="none" w:sz="0" w:space="0" w:color="auto"/>
        <w:left w:val="none" w:sz="0" w:space="0" w:color="auto"/>
        <w:bottom w:val="none" w:sz="0" w:space="0" w:color="auto"/>
        <w:right w:val="none" w:sz="0" w:space="0" w:color="auto"/>
      </w:divBdr>
    </w:div>
    <w:div w:id="247736360">
      <w:marLeft w:val="640"/>
      <w:marRight w:val="0"/>
      <w:marTop w:val="0"/>
      <w:marBottom w:val="0"/>
      <w:divBdr>
        <w:top w:val="none" w:sz="0" w:space="0" w:color="auto"/>
        <w:left w:val="none" w:sz="0" w:space="0" w:color="auto"/>
        <w:bottom w:val="none" w:sz="0" w:space="0" w:color="auto"/>
        <w:right w:val="none" w:sz="0" w:space="0" w:color="auto"/>
      </w:divBdr>
    </w:div>
    <w:div w:id="247814910">
      <w:marLeft w:val="640"/>
      <w:marRight w:val="0"/>
      <w:marTop w:val="0"/>
      <w:marBottom w:val="0"/>
      <w:divBdr>
        <w:top w:val="none" w:sz="0" w:space="0" w:color="auto"/>
        <w:left w:val="none" w:sz="0" w:space="0" w:color="auto"/>
        <w:bottom w:val="none" w:sz="0" w:space="0" w:color="auto"/>
        <w:right w:val="none" w:sz="0" w:space="0" w:color="auto"/>
      </w:divBdr>
    </w:div>
    <w:div w:id="247888610">
      <w:marLeft w:val="640"/>
      <w:marRight w:val="0"/>
      <w:marTop w:val="0"/>
      <w:marBottom w:val="0"/>
      <w:divBdr>
        <w:top w:val="none" w:sz="0" w:space="0" w:color="auto"/>
        <w:left w:val="none" w:sz="0" w:space="0" w:color="auto"/>
        <w:bottom w:val="none" w:sz="0" w:space="0" w:color="auto"/>
        <w:right w:val="none" w:sz="0" w:space="0" w:color="auto"/>
      </w:divBdr>
    </w:div>
    <w:div w:id="247927246">
      <w:marLeft w:val="640"/>
      <w:marRight w:val="0"/>
      <w:marTop w:val="0"/>
      <w:marBottom w:val="0"/>
      <w:divBdr>
        <w:top w:val="none" w:sz="0" w:space="0" w:color="auto"/>
        <w:left w:val="none" w:sz="0" w:space="0" w:color="auto"/>
        <w:bottom w:val="none" w:sz="0" w:space="0" w:color="auto"/>
        <w:right w:val="none" w:sz="0" w:space="0" w:color="auto"/>
      </w:divBdr>
    </w:div>
    <w:div w:id="247927780">
      <w:marLeft w:val="640"/>
      <w:marRight w:val="0"/>
      <w:marTop w:val="0"/>
      <w:marBottom w:val="0"/>
      <w:divBdr>
        <w:top w:val="none" w:sz="0" w:space="0" w:color="auto"/>
        <w:left w:val="none" w:sz="0" w:space="0" w:color="auto"/>
        <w:bottom w:val="none" w:sz="0" w:space="0" w:color="auto"/>
        <w:right w:val="none" w:sz="0" w:space="0" w:color="auto"/>
      </w:divBdr>
    </w:div>
    <w:div w:id="248000121">
      <w:marLeft w:val="640"/>
      <w:marRight w:val="0"/>
      <w:marTop w:val="0"/>
      <w:marBottom w:val="0"/>
      <w:divBdr>
        <w:top w:val="none" w:sz="0" w:space="0" w:color="auto"/>
        <w:left w:val="none" w:sz="0" w:space="0" w:color="auto"/>
        <w:bottom w:val="none" w:sz="0" w:space="0" w:color="auto"/>
        <w:right w:val="none" w:sz="0" w:space="0" w:color="auto"/>
      </w:divBdr>
    </w:div>
    <w:div w:id="248195763">
      <w:marLeft w:val="640"/>
      <w:marRight w:val="0"/>
      <w:marTop w:val="0"/>
      <w:marBottom w:val="0"/>
      <w:divBdr>
        <w:top w:val="none" w:sz="0" w:space="0" w:color="auto"/>
        <w:left w:val="none" w:sz="0" w:space="0" w:color="auto"/>
        <w:bottom w:val="none" w:sz="0" w:space="0" w:color="auto"/>
        <w:right w:val="none" w:sz="0" w:space="0" w:color="auto"/>
      </w:divBdr>
    </w:div>
    <w:div w:id="248197389">
      <w:marLeft w:val="640"/>
      <w:marRight w:val="0"/>
      <w:marTop w:val="0"/>
      <w:marBottom w:val="0"/>
      <w:divBdr>
        <w:top w:val="none" w:sz="0" w:space="0" w:color="auto"/>
        <w:left w:val="none" w:sz="0" w:space="0" w:color="auto"/>
        <w:bottom w:val="none" w:sz="0" w:space="0" w:color="auto"/>
        <w:right w:val="none" w:sz="0" w:space="0" w:color="auto"/>
      </w:divBdr>
    </w:div>
    <w:div w:id="248198439">
      <w:marLeft w:val="640"/>
      <w:marRight w:val="0"/>
      <w:marTop w:val="0"/>
      <w:marBottom w:val="0"/>
      <w:divBdr>
        <w:top w:val="none" w:sz="0" w:space="0" w:color="auto"/>
        <w:left w:val="none" w:sz="0" w:space="0" w:color="auto"/>
        <w:bottom w:val="none" w:sz="0" w:space="0" w:color="auto"/>
        <w:right w:val="none" w:sz="0" w:space="0" w:color="auto"/>
      </w:divBdr>
    </w:div>
    <w:div w:id="248271918">
      <w:marLeft w:val="640"/>
      <w:marRight w:val="0"/>
      <w:marTop w:val="0"/>
      <w:marBottom w:val="0"/>
      <w:divBdr>
        <w:top w:val="none" w:sz="0" w:space="0" w:color="auto"/>
        <w:left w:val="none" w:sz="0" w:space="0" w:color="auto"/>
        <w:bottom w:val="none" w:sz="0" w:space="0" w:color="auto"/>
        <w:right w:val="none" w:sz="0" w:space="0" w:color="auto"/>
      </w:divBdr>
    </w:div>
    <w:div w:id="248276618">
      <w:marLeft w:val="640"/>
      <w:marRight w:val="0"/>
      <w:marTop w:val="0"/>
      <w:marBottom w:val="0"/>
      <w:divBdr>
        <w:top w:val="none" w:sz="0" w:space="0" w:color="auto"/>
        <w:left w:val="none" w:sz="0" w:space="0" w:color="auto"/>
        <w:bottom w:val="none" w:sz="0" w:space="0" w:color="auto"/>
        <w:right w:val="none" w:sz="0" w:space="0" w:color="auto"/>
      </w:divBdr>
    </w:div>
    <w:div w:id="248346652">
      <w:marLeft w:val="640"/>
      <w:marRight w:val="0"/>
      <w:marTop w:val="0"/>
      <w:marBottom w:val="0"/>
      <w:divBdr>
        <w:top w:val="none" w:sz="0" w:space="0" w:color="auto"/>
        <w:left w:val="none" w:sz="0" w:space="0" w:color="auto"/>
        <w:bottom w:val="none" w:sz="0" w:space="0" w:color="auto"/>
        <w:right w:val="none" w:sz="0" w:space="0" w:color="auto"/>
      </w:divBdr>
    </w:div>
    <w:div w:id="248347773">
      <w:marLeft w:val="640"/>
      <w:marRight w:val="0"/>
      <w:marTop w:val="0"/>
      <w:marBottom w:val="0"/>
      <w:divBdr>
        <w:top w:val="none" w:sz="0" w:space="0" w:color="auto"/>
        <w:left w:val="none" w:sz="0" w:space="0" w:color="auto"/>
        <w:bottom w:val="none" w:sz="0" w:space="0" w:color="auto"/>
        <w:right w:val="none" w:sz="0" w:space="0" w:color="auto"/>
      </w:divBdr>
    </w:div>
    <w:div w:id="248470793">
      <w:marLeft w:val="640"/>
      <w:marRight w:val="0"/>
      <w:marTop w:val="0"/>
      <w:marBottom w:val="0"/>
      <w:divBdr>
        <w:top w:val="none" w:sz="0" w:space="0" w:color="auto"/>
        <w:left w:val="none" w:sz="0" w:space="0" w:color="auto"/>
        <w:bottom w:val="none" w:sz="0" w:space="0" w:color="auto"/>
        <w:right w:val="none" w:sz="0" w:space="0" w:color="auto"/>
      </w:divBdr>
    </w:div>
    <w:div w:id="248581122">
      <w:marLeft w:val="640"/>
      <w:marRight w:val="0"/>
      <w:marTop w:val="0"/>
      <w:marBottom w:val="0"/>
      <w:divBdr>
        <w:top w:val="none" w:sz="0" w:space="0" w:color="auto"/>
        <w:left w:val="none" w:sz="0" w:space="0" w:color="auto"/>
        <w:bottom w:val="none" w:sz="0" w:space="0" w:color="auto"/>
        <w:right w:val="none" w:sz="0" w:space="0" w:color="auto"/>
      </w:divBdr>
    </w:div>
    <w:div w:id="248777193">
      <w:marLeft w:val="640"/>
      <w:marRight w:val="0"/>
      <w:marTop w:val="0"/>
      <w:marBottom w:val="0"/>
      <w:divBdr>
        <w:top w:val="none" w:sz="0" w:space="0" w:color="auto"/>
        <w:left w:val="none" w:sz="0" w:space="0" w:color="auto"/>
        <w:bottom w:val="none" w:sz="0" w:space="0" w:color="auto"/>
        <w:right w:val="none" w:sz="0" w:space="0" w:color="auto"/>
      </w:divBdr>
    </w:div>
    <w:div w:id="248930405">
      <w:marLeft w:val="640"/>
      <w:marRight w:val="0"/>
      <w:marTop w:val="0"/>
      <w:marBottom w:val="0"/>
      <w:divBdr>
        <w:top w:val="none" w:sz="0" w:space="0" w:color="auto"/>
        <w:left w:val="none" w:sz="0" w:space="0" w:color="auto"/>
        <w:bottom w:val="none" w:sz="0" w:space="0" w:color="auto"/>
        <w:right w:val="none" w:sz="0" w:space="0" w:color="auto"/>
      </w:divBdr>
    </w:div>
    <w:div w:id="248974680">
      <w:marLeft w:val="640"/>
      <w:marRight w:val="0"/>
      <w:marTop w:val="0"/>
      <w:marBottom w:val="0"/>
      <w:divBdr>
        <w:top w:val="none" w:sz="0" w:space="0" w:color="auto"/>
        <w:left w:val="none" w:sz="0" w:space="0" w:color="auto"/>
        <w:bottom w:val="none" w:sz="0" w:space="0" w:color="auto"/>
        <w:right w:val="none" w:sz="0" w:space="0" w:color="auto"/>
      </w:divBdr>
    </w:div>
    <w:div w:id="249124642">
      <w:marLeft w:val="640"/>
      <w:marRight w:val="0"/>
      <w:marTop w:val="0"/>
      <w:marBottom w:val="0"/>
      <w:divBdr>
        <w:top w:val="none" w:sz="0" w:space="0" w:color="auto"/>
        <w:left w:val="none" w:sz="0" w:space="0" w:color="auto"/>
        <w:bottom w:val="none" w:sz="0" w:space="0" w:color="auto"/>
        <w:right w:val="none" w:sz="0" w:space="0" w:color="auto"/>
      </w:divBdr>
    </w:div>
    <w:div w:id="249241426">
      <w:marLeft w:val="640"/>
      <w:marRight w:val="0"/>
      <w:marTop w:val="0"/>
      <w:marBottom w:val="0"/>
      <w:divBdr>
        <w:top w:val="none" w:sz="0" w:space="0" w:color="auto"/>
        <w:left w:val="none" w:sz="0" w:space="0" w:color="auto"/>
        <w:bottom w:val="none" w:sz="0" w:space="0" w:color="auto"/>
        <w:right w:val="none" w:sz="0" w:space="0" w:color="auto"/>
      </w:divBdr>
    </w:div>
    <w:div w:id="249315643">
      <w:marLeft w:val="640"/>
      <w:marRight w:val="0"/>
      <w:marTop w:val="0"/>
      <w:marBottom w:val="0"/>
      <w:divBdr>
        <w:top w:val="none" w:sz="0" w:space="0" w:color="auto"/>
        <w:left w:val="none" w:sz="0" w:space="0" w:color="auto"/>
        <w:bottom w:val="none" w:sz="0" w:space="0" w:color="auto"/>
        <w:right w:val="none" w:sz="0" w:space="0" w:color="auto"/>
      </w:divBdr>
    </w:div>
    <w:div w:id="249390370">
      <w:marLeft w:val="640"/>
      <w:marRight w:val="0"/>
      <w:marTop w:val="0"/>
      <w:marBottom w:val="0"/>
      <w:divBdr>
        <w:top w:val="none" w:sz="0" w:space="0" w:color="auto"/>
        <w:left w:val="none" w:sz="0" w:space="0" w:color="auto"/>
        <w:bottom w:val="none" w:sz="0" w:space="0" w:color="auto"/>
        <w:right w:val="none" w:sz="0" w:space="0" w:color="auto"/>
      </w:divBdr>
    </w:div>
    <w:div w:id="249434815">
      <w:marLeft w:val="640"/>
      <w:marRight w:val="0"/>
      <w:marTop w:val="0"/>
      <w:marBottom w:val="0"/>
      <w:divBdr>
        <w:top w:val="none" w:sz="0" w:space="0" w:color="auto"/>
        <w:left w:val="none" w:sz="0" w:space="0" w:color="auto"/>
        <w:bottom w:val="none" w:sz="0" w:space="0" w:color="auto"/>
        <w:right w:val="none" w:sz="0" w:space="0" w:color="auto"/>
      </w:divBdr>
    </w:div>
    <w:div w:id="249509168">
      <w:marLeft w:val="640"/>
      <w:marRight w:val="0"/>
      <w:marTop w:val="0"/>
      <w:marBottom w:val="0"/>
      <w:divBdr>
        <w:top w:val="none" w:sz="0" w:space="0" w:color="auto"/>
        <w:left w:val="none" w:sz="0" w:space="0" w:color="auto"/>
        <w:bottom w:val="none" w:sz="0" w:space="0" w:color="auto"/>
        <w:right w:val="none" w:sz="0" w:space="0" w:color="auto"/>
      </w:divBdr>
    </w:div>
    <w:div w:id="249511093">
      <w:marLeft w:val="640"/>
      <w:marRight w:val="0"/>
      <w:marTop w:val="0"/>
      <w:marBottom w:val="0"/>
      <w:divBdr>
        <w:top w:val="none" w:sz="0" w:space="0" w:color="auto"/>
        <w:left w:val="none" w:sz="0" w:space="0" w:color="auto"/>
        <w:bottom w:val="none" w:sz="0" w:space="0" w:color="auto"/>
        <w:right w:val="none" w:sz="0" w:space="0" w:color="auto"/>
      </w:divBdr>
    </w:div>
    <w:div w:id="249513467">
      <w:marLeft w:val="640"/>
      <w:marRight w:val="0"/>
      <w:marTop w:val="0"/>
      <w:marBottom w:val="0"/>
      <w:divBdr>
        <w:top w:val="none" w:sz="0" w:space="0" w:color="auto"/>
        <w:left w:val="none" w:sz="0" w:space="0" w:color="auto"/>
        <w:bottom w:val="none" w:sz="0" w:space="0" w:color="auto"/>
        <w:right w:val="none" w:sz="0" w:space="0" w:color="auto"/>
      </w:divBdr>
    </w:div>
    <w:div w:id="249579735">
      <w:marLeft w:val="640"/>
      <w:marRight w:val="0"/>
      <w:marTop w:val="0"/>
      <w:marBottom w:val="0"/>
      <w:divBdr>
        <w:top w:val="none" w:sz="0" w:space="0" w:color="auto"/>
        <w:left w:val="none" w:sz="0" w:space="0" w:color="auto"/>
        <w:bottom w:val="none" w:sz="0" w:space="0" w:color="auto"/>
        <w:right w:val="none" w:sz="0" w:space="0" w:color="auto"/>
      </w:divBdr>
    </w:div>
    <w:div w:id="249627469">
      <w:marLeft w:val="640"/>
      <w:marRight w:val="0"/>
      <w:marTop w:val="0"/>
      <w:marBottom w:val="0"/>
      <w:divBdr>
        <w:top w:val="none" w:sz="0" w:space="0" w:color="auto"/>
        <w:left w:val="none" w:sz="0" w:space="0" w:color="auto"/>
        <w:bottom w:val="none" w:sz="0" w:space="0" w:color="auto"/>
        <w:right w:val="none" w:sz="0" w:space="0" w:color="auto"/>
      </w:divBdr>
    </w:div>
    <w:div w:id="249780617">
      <w:marLeft w:val="640"/>
      <w:marRight w:val="0"/>
      <w:marTop w:val="0"/>
      <w:marBottom w:val="0"/>
      <w:divBdr>
        <w:top w:val="none" w:sz="0" w:space="0" w:color="auto"/>
        <w:left w:val="none" w:sz="0" w:space="0" w:color="auto"/>
        <w:bottom w:val="none" w:sz="0" w:space="0" w:color="auto"/>
        <w:right w:val="none" w:sz="0" w:space="0" w:color="auto"/>
      </w:divBdr>
    </w:div>
    <w:div w:id="250044534">
      <w:marLeft w:val="640"/>
      <w:marRight w:val="0"/>
      <w:marTop w:val="0"/>
      <w:marBottom w:val="0"/>
      <w:divBdr>
        <w:top w:val="none" w:sz="0" w:space="0" w:color="auto"/>
        <w:left w:val="none" w:sz="0" w:space="0" w:color="auto"/>
        <w:bottom w:val="none" w:sz="0" w:space="0" w:color="auto"/>
        <w:right w:val="none" w:sz="0" w:space="0" w:color="auto"/>
      </w:divBdr>
    </w:div>
    <w:div w:id="250047939">
      <w:marLeft w:val="640"/>
      <w:marRight w:val="0"/>
      <w:marTop w:val="0"/>
      <w:marBottom w:val="0"/>
      <w:divBdr>
        <w:top w:val="none" w:sz="0" w:space="0" w:color="auto"/>
        <w:left w:val="none" w:sz="0" w:space="0" w:color="auto"/>
        <w:bottom w:val="none" w:sz="0" w:space="0" w:color="auto"/>
        <w:right w:val="none" w:sz="0" w:space="0" w:color="auto"/>
      </w:divBdr>
    </w:div>
    <w:div w:id="250167618">
      <w:marLeft w:val="640"/>
      <w:marRight w:val="0"/>
      <w:marTop w:val="0"/>
      <w:marBottom w:val="0"/>
      <w:divBdr>
        <w:top w:val="none" w:sz="0" w:space="0" w:color="auto"/>
        <w:left w:val="none" w:sz="0" w:space="0" w:color="auto"/>
        <w:bottom w:val="none" w:sz="0" w:space="0" w:color="auto"/>
        <w:right w:val="none" w:sz="0" w:space="0" w:color="auto"/>
      </w:divBdr>
    </w:div>
    <w:div w:id="250235327">
      <w:marLeft w:val="640"/>
      <w:marRight w:val="0"/>
      <w:marTop w:val="0"/>
      <w:marBottom w:val="0"/>
      <w:divBdr>
        <w:top w:val="none" w:sz="0" w:space="0" w:color="auto"/>
        <w:left w:val="none" w:sz="0" w:space="0" w:color="auto"/>
        <w:bottom w:val="none" w:sz="0" w:space="0" w:color="auto"/>
        <w:right w:val="none" w:sz="0" w:space="0" w:color="auto"/>
      </w:divBdr>
    </w:div>
    <w:div w:id="250357825">
      <w:marLeft w:val="640"/>
      <w:marRight w:val="0"/>
      <w:marTop w:val="0"/>
      <w:marBottom w:val="0"/>
      <w:divBdr>
        <w:top w:val="none" w:sz="0" w:space="0" w:color="auto"/>
        <w:left w:val="none" w:sz="0" w:space="0" w:color="auto"/>
        <w:bottom w:val="none" w:sz="0" w:space="0" w:color="auto"/>
        <w:right w:val="none" w:sz="0" w:space="0" w:color="auto"/>
      </w:divBdr>
    </w:div>
    <w:div w:id="250432951">
      <w:marLeft w:val="640"/>
      <w:marRight w:val="0"/>
      <w:marTop w:val="0"/>
      <w:marBottom w:val="0"/>
      <w:divBdr>
        <w:top w:val="none" w:sz="0" w:space="0" w:color="auto"/>
        <w:left w:val="none" w:sz="0" w:space="0" w:color="auto"/>
        <w:bottom w:val="none" w:sz="0" w:space="0" w:color="auto"/>
        <w:right w:val="none" w:sz="0" w:space="0" w:color="auto"/>
      </w:divBdr>
    </w:div>
    <w:div w:id="250505280">
      <w:marLeft w:val="640"/>
      <w:marRight w:val="0"/>
      <w:marTop w:val="0"/>
      <w:marBottom w:val="0"/>
      <w:divBdr>
        <w:top w:val="none" w:sz="0" w:space="0" w:color="auto"/>
        <w:left w:val="none" w:sz="0" w:space="0" w:color="auto"/>
        <w:bottom w:val="none" w:sz="0" w:space="0" w:color="auto"/>
        <w:right w:val="none" w:sz="0" w:space="0" w:color="auto"/>
      </w:divBdr>
    </w:div>
    <w:div w:id="250554981">
      <w:marLeft w:val="640"/>
      <w:marRight w:val="0"/>
      <w:marTop w:val="0"/>
      <w:marBottom w:val="0"/>
      <w:divBdr>
        <w:top w:val="none" w:sz="0" w:space="0" w:color="auto"/>
        <w:left w:val="none" w:sz="0" w:space="0" w:color="auto"/>
        <w:bottom w:val="none" w:sz="0" w:space="0" w:color="auto"/>
        <w:right w:val="none" w:sz="0" w:space="0" w:color="auto"/>
      </w:divBdr>
    </w:div>
    <w:div w:id="250621314">
      <w:marLeft w:val="640"/>
      <w:marRight w:val="0"/>
      <w:marTop w:val="0"/>
      <w:marBottom w:val="0"/>
      <w:divBdr>
        <w:top w:val="none" w:sz="0" w:space="0" w:color="auto"/>
        <w:left w:val="none" w:sz="0" w:space="0" w:color="auto"/>
        <w:bottom w:val="none" w:sz="0" w:space="0" w:color="auto"/>
        <w:right w:val="none" w:sz="0" w:space="0" w:color="auto"/>
      </w:divBdr>
    </w:div>
    <w:div w:id="250697679">
      <w:marLeft w:val="640"/>
      <w:marRight w:val="0"/>
      <w:marTop w:val="0"/>
      <w:marBottom w:val="0"/>
      <w:divBdr>
        <w:top w:val="none" w:sz="0" w:space="0" w:color="auto"/>
        <w:left w:val="none" w:sz="0" w:space="0" w:color="auto"/>
        <w:bottom w:val="none" w:sz="0" w:space="0" w:color="auto"/>
        <w:right w:val="none" w:sz="0" w:space="0" w:color="auto"/>
      </w:divBdr>
    </w:div>
    <w:div w:id="250705260">
      <w:marLeft w:val="640"/>
      <w:marRight w:val="0"/>
      <w:marTop w:val="0"/>
      <w:marBottom w:val="0"/>
      <w:divBdr>
        <w:top w:val="none" w:sz="0" w:space="0" w:color="auto"/>
        <w:left w:val="none" w:sz="0" w:space="0" w:color="auto"/>
        <w:bottom w:val="none" w:sz="0" w:space="0" w:color="auto"/>
        <w:right w:val="none" w:sz="0" w:space="0" w:color="auto"/>
      </w:divBdr>
    </w:div>
    <w:div w:id="250706054">
      <w:marLeft w:val="640"/>
      <w:marRight w:val="0"/>
      <w:marTop w:val="0"/>
      <w:marBottom w:val="0"/>
      <w:divBdr>
        <w:top w:val="none" w:sz="0" w:space="0" w:color="auto"/>
        <w:left w:val="none" w:sz="0" w:space="0" w:color="auto"/>
        <w:bottom w:val="none" w:sz="0" w:space="0" w:color="auto"/>
        <w:right w:val="none" w:sz="0" w:space="0" w:color="auto"/>
      </w:divBdr>
    </w:div>
    <w:div w:id="250740738">
      <w:marLeft w:val="640"/>
      <w:marRight w:val="0"/>
      <w:marTop w:val="0"/>
      <w:marBottom w:val="0"/>
      <w:divBdr>
        <w:top w:val="none" w:sz="0" w:space="0" w:color="auto"/>
        <w:left w:val="none" w:sz="0" w:space="0" w:color="auto"/>
        <w:bottom w:val="none" w:sz="0" w:space="0" w:color="auto"/>
        <w:right w:val="none" w:sz="0" w:space="0" w:color="auto"/>
      </w:divBdr>
    </w:div>
    <w:div w:id="250740925">
      <w:marLeft w:val="640"/>
      <w:marRight w:val="0"/>
      <w:marTop w:val="0"/>
      <w:marBottom w:val="0"/>
      <w:divBdr>
        <w:top w:val="none" w:sz="0" w:space="0" w:color="auto"/>
        <w:left w:val="none" w:sz="0" w:space="0" w:color="auto"/>
        <w:bottom w:val="none" w:sz="0" w:space="0" w:color="auto"/>
        <w:right w:val="none" w:sz="0" w:space="0" w:color="auto"/>
      </w:divBdr>
    </w:div>
    <w:div w:id="250742969">
      <w:marLeft w:val="640"/>
      <w:marRight w:val="0"/>
      <w:marTop w:val="0"/>
      <w:marBottom w:val="0"/>
      <w:divBdr>
        <w:top w:val="none" w:sz="0" w:space="0" w:color="auto"/>
        <w:left w:val="none" w:sz="0" w:space="0" w:color="auto"/>
        <w:bottom w:val="none" w:sz="0" w:space="0" w:color="auto"/>
        <w:right w:val="none" w:sz="0" w:space="0" w:color="auto"/>
      </w:divBdr>
    </w:div>
    <w:div w:id="250816992">
      <w:marLeft w:val="640"/>
      <w:marRight w:val="0"/>
      <w:marTop w:val="0"/>
      <w:marBottom w:val="0"/>
      <w:divBdr>
        <w:top w:val="none" w:sz="0" w:space="0" w:color="auto"/>
        <w:left w:val="none" w:sz="0" w:space="0" w:color="auto"/>
        <w:bottom w:val="none" w:sz="0" w:space="0" w:color="auto"/>
        <w:right w:val="none" w:sz="0" w:space="0" w:color="auto"/>
      </w:divBdr>
    </w:div>
    <w:div w:id="250891809">
      <w:marLeft w:val="640"/>
      <w:marRight w:val="0"/>
      <w:marTop w:val="0"/>
      <w:marBottom w:val="0"/>
      <w:divBdr>
        <w:top w:val="none" w:sz="0" w:space="0" w:color="auto"/>
        <w:left w:val="none" w:sz="0" w:space="0" w:color="auto"/>
        <w:bottom w:val="none" w:sz="0" w:space="0" w:color="auto"/>
        <w:right w:val="none" w:sz="0" w:space="0" w:color="auto"/>
      </w:divBdr>
    </w:div>
    <w:div w:id="250896677">
      <w:marLeft w:val="640"/>
      <w:marRight w:val="0"/>
      <w:marTop w:val="0"/>
      <w:marBottom w:val="0"/>
      <w:divBdr>
        <w:top w:val="none" w:sz="0" w:space="0" w:color="auto"/>
        <w:left w:val="none" w:sz="0" w:space="0" w:color="auto"/>
        <w:bottom w:val="none" w:sz="0" w:space="0" w:color="auto"/>
        <w:right w:val="none" w:sz="0" w:space="0" w:color="auto"/>
      </w:divBdr>
    </w:div>
    <w:div w:id="250898084">
      <w:marLeft w:val="640"/>
      <w:marRight w:val="0"/>
      <w:marTop w:val="0"/>
      <w:marBottom w:val="0"/>
      <w:divBdr>
        <w:top w:val="none" w:sz="0" w:space="0" w:color="auto"/>
        <w:left w:val="none" w:sz="0" w:space="0" w:color="auto"/>
        <w:bottom w:val="none" w:sz="0" w:space="0" w:color="auto"/>
        <w:right w:val="none" w:sz="0" w:space="0" w:color="auto"/>
      </w:divBdr>
    </w:div>
    <w:div w:id="250939396">
      <w:marLeft w:val="640"/>
      <w:marRight w:val="0"/>
      <w:marTop w:val="0"/>
      <w:marBottom w:val="0"/>
      <w:divBdr>
        <w:top w:val="none" w:sz="0" w:space="0" w:color="auto"/>
        <w:left w:val="none" w:sz="0" w:space="0" w:color="auto"/>
        <w:bottom w:val="none" w:sz="0" w:space="0" w:color="auto"/>
        <w:right w:val="none" w:sz="0" w:space="0" w:color="auto"/>
      </w:divBdr>
    </w:div>
    <w:div w:id="250967308">
      <w:marLeft w:val="640"/>
      <w:marRight w:val="0"/>
      <w:marTop w:val="0"/>
      <w:marBottom w:val="0"/>
      <w:divBdr>
        <w:top w:val="none" w:sz="0" w:space="0" w:color="auto"/>
        <w:left w:val="none" w:sz="0" w:space="0" w:color="auto"/>
        <w:bottom w:val="none" w:sz="0" w:space="0" w:color="auto"/>
        <w:right w:val="none" w:sz="0" w:space="0" w:color="auto"/>
      </w:divBdr>
    </w:div>
    <w:div w:id="251285761">
      <w:marLeft w:val="640"/>
      <w:marRight w:val="0"/>
      <w:marTop w:val="0"/>
      <w:marBottom w:val="0"/>
      <w:divBdr>
        <w:top w:val="none" w:sz="0" w:space="0" w:color="auto"/>
        <w:left w:val="none" w:sz="0" w:space="0" w:color="auto"/>
        <w:bottom w:val="none" w:sz="0" w:space="0" w:color="auto"/>
        <w:right w:val="none" w:sz="0" w:space="0" w:color="auto"/>
      </w:divBdr>
    </w:div>
    <w:div w:id="251428047">
      <w:marLeft w:val="640"/>
      <w:marRight w:val="0"/>
      <w:marTop w:val="0"/>
      <w:marBottom w:val="0"/>
      <w:divBdr>
        <w:top w:val="none" w:sz="0" w:space="0" w:color="auto"/>
        <w:left w:val="none" w:sz="0" w:space="0" w:color="auto"/>
        <w:bottom w:val="none" w:sz="0" w:space="0" w:color="auto"/>
        <w:right w:val="none" w:sz="0" w:space="0" w:color="auto"/>
      </w:divBdr>
    </w:div>
    <w:div w:id="251471119">
      <w:marLeft w:val="640"/>
      <w:marRight w:val="0"/>
      <w:marTop w:val="0"/>
      <w:marBottom w:val="0"/>
      <w:divBdr>
        <w:top w:val="none" w:sz="0" w:space="0" w:color="auto"/>
        <w:left w:val="none" w:sz="0" w:space="0" w:color="auto"/>
        <w:bottom w:val="none" w:sz="0" w:space="0" w:color="auto"/>
        <w:right w:val="none" w:sz="0" w:space="0" w:color="auto"/>
      </w:divBdr>
    </w:div>
    <w:div w:id="251477606">
      <w:marLeft w:val="640"/>
      <w:marRight w:val="0"/>
      <w:marTop w:val="0"/>
      <w:marBottom w:val="0"/>
      <w:divBdr>
        <w:top w:val="none" w:sz="0" w:space="0" w:color="auto"/>
        <w:left w:val="none" w:sz="0" w:space="0" w:color="auto"/>
        <w:bottom w:val="none" w:sz="0" w:space="0" w:color="auto"/>
        <w:right w:val="none" w:sz="0" w:space="0" w:color="auto"/>
      </w:divBdr>
    </w:div>
    <w:div w:id="251554302">
      <w:marLeft w:val="640"/>
      <w:marRight w:val="0"/>
      <w:marTop w:val="0"/>
      <w:marBottom w:val="0"/>
      <w:divBdr>
        <w:top w:val="none" w:sz="0" w:space="0" w:color="auto"/>
        <w:left w:val="none" w:sz="0" w:space="0" w:color="auto"/>
        <w:bottom w:val="none" w:sz="0" w:space="0" w:color="auto"/>
        <w:right w:val="none" w:sz="0" w:space="0" w:color="auto"/>
      </w:divBdr>
    </w:div>
    <w:div w:id="251593690">
      <w:marLeft w:val="640"/>
      <w:marRight w:val="0"/>
      <w:marTop w:val="0"/>
      <w:marBottom w:val="0"/>
      <w:divBdr>
        <w:top w:val="none" w:sz="0" w:space="0" w:color="auto"/>
        <w:left w:val="none" w:sz="0" w:space="0" w:color="auto"/>
        <w:bottom w:val="none" w:sz="0" w:space="0" w:color="auto"/>
        <w:right w:val="none" w:sz="0" w:space="0" w:color="auto"/>
      </w:divBdr>
    </w:div>
    <w:div w:id="251623225">
      <w:marLeft w:val="640"/>
      <w:marRight w:val="0"/>
      <w:marTop w:val="0"/>
      <w:marBottom w:val="0"/>
      <w:divBdr>
        <w:top w:val="none" w:sz="0" w:space="0" w:color="auto"/>
        <w:left w:val="none" w:sz="0" w:space="0" w:color="auto"/>
        <w:bottom w:val="none" w:sz="0" w:space="0" w:color="auto"/>
        <w:right w:val="none" w:sz="0" w:space="0" w:color="auto"/>
      </w:divBdr>
    </w:div>
    <w:div w:id="251668847">
      <w:marLeft w:val="640"/>
      <w:marRight w:val="0"/>
      <w:marTop w:val="0"/>
      <w:marBottom w:val="0"/>
      <w:divBdr>
        <w:top w:val="none" w:sz="0" w:space="0" w:color="auto"/>
        <w:left w:val="none" w:sz="0" w:space="0" w:color="auto"/>
        <w:bottom w:val="none" w:sz="0" w:space="0" w:color="auto"/>
        <w:right w:val="none" w:sz="0" w:space="0" w:color="auto"/>
      </w:divBdr>
    </w:div>
    <w:div w:id="251739265">
      <w:marLeft w:val="640"/>
      <w:marRight w:val="0"/>
      <w:marTop w:val="0"/>
      <w:marBottom w:val="0"/>
      <w:divBdr>
        <w:top w:val="none" w:sz="0" w:space="0" w:color="auto"/>
        <w:left w:val="none" w:sz="0" w:space="0" w:color="auto"/>
        <w:bottom w:val="none" w:sz="0" w:space="0" w:color="auto"/>
        <w:right w:val="none" w:sz="0" w:space="0" w:color="auto"/>
      </w:divBdr>
    </w:div>
    <w:div w:id="251746034">
      <w:marLeft w:val="640"/>
      <w:marRight w:val="0"/>
      <w:marTop w:val="0"/>
      <w:marBottom w:val="0"/>
      <w:divBdr>
        <w:top w:val="none" w:sz="0" w:space="0" w:color="auto"/>
        <w:left w:val="none" w:sz="0" w:space="0" w:color="auto"/>
        <w:bottom w:val="none" w:sz="0" w:space="0" w:color="auto"/>
        <w:right w:val="none" w:sz="0" w:space="0" w:color="auto"/>
      </w:divBdr>
    </w:div>
    <w:div w:id="251860615">
      <w:marLeft w:val="640"/>
      <w:marRight w:val="0"/>
      <w:marTop w:val="0"/>
      <w:marBottom w:val="0"/>
      <w:divBdr>
        <w:top w:val="none" w:sz="0" w:space="0" w:color="auto"/>
        <w:left w:val="none" w:sz="0" w:space="0" w:color="auto"/>
        <w:bottom w:val="none" w:sz="0" w:space="0" w:color="auto"/>
        <w:right w:val="none" w:sz="0" w:space="0" w:color="auto"/>
      </w:divBdr>
    </w:div>
    <w:div w:id="251934943">
      <w:marLeft w:val="640"/>
      <w:marRight w:val="0"/>
      <w:marTop w:val="0"/>
      <w:marBottom w:val="0"/>
      <w:divBdr>
        <w:top w:val="none" w:sz="0" w:space="0" w:color="auto"/>
        <w:left w:val="none" w:sz="0" w:space="0" w:color="auto"/>
        <w:bottom w:val="none" w:sz="0" w:space="0" w:color="auto"/>
        <w:right w:val="none" w:sz="0" w:space="0" w:color="auto"/>
      </w:divBdr>
    </w:div>
    <w:div w:id="252008646">
      <w:marLeft w:val="640"/>
      <w:marRight w:val="0"/>
      <w:marTop w:val="0"/>
      <w:marBottom w:val="0"/>
      <w:divBdr>
        <w:top w:val="none" w:sz="0" w:space="0" w:color="auto"/>
        <w:left w:val="none" w:sz="0" w:space="0" w:color="auto"/>
        <w:bottom w:val="none" w:sz="0" w:space="0" w:color="auto"/>
        <w:right w:val="none" w:sz="0" w:space="0" w:color="auto"/>
      </w:divBdr>
    </w:div>
    <w:div w:id="252249415">
      <w:marLeft w:val="640"/>
      <w:marRight w:val="0"/>
      <w:marTop w:val="0"/>
      <w:marBottom w:val="0"/>
      <w:divBdr>
        <w:top w:val="none" w:sz="0" w:space="0" w:color="auto"/>
        <w:left w:val="none" w:sz="0" w:space="0" w:color="auto"/>
        <w:bottom w:val="none" w:sz="0" w:space="0" w:color="auto"/>
        <w:right w:val="none" w:sz="0" w:space="0" w:color="auto"/>
      </w:divBdr>
    </w:div>
    <w:div w:id="252250858">
      <w:marLeft w:val="640"/>
      <w:marRight w:val="0"/>
      <w:marTop w:val="0"/>
      <w:marBottom w:val="0"/>
      <w:divBdr>
        <w:top w:val="none" w:sz="0" w:space="0" w:color="auto"/>
        <w:left w:val="none" w:sz="0" w:space="0" w:color="auto"/>
        <w:bottom w:val="none" w:sz="0" w:space="0" w:color="auto"/>
        <w:right w:val="none" w:sz="0" w:space="0" w:color="auto"/>
      </w:divBdr>
    </w:div>
    <w:div w:id="252321385">
      <w:marLeft w:val="640"/>
      <w:marRight w:val="0"/>
      <w:marTop w:val="0"/>
      <w:marBottom w:val="0"/>
      <w:divBdr>
        <w:top w:val="none" w:sz="0" w:space="0" w:color="auto"/>
        <w:left w:val="none" w:sz="0" w:space="0" w:color="auto"/>
        <w:bottom w:val="none" w:sz="0" w:space="0" w:color="auto"/>
        <w:right w:val="none" w:sz="0" w:space="0" w:color="auto"/>
      </w:divBdr>
    </w:div>
    <w:div w:id="252401853">
      <w:marLeft w:val="640"/>
      <w:marRight w:val="0"/>
      <w:marTop w:val="0"/>
      <w:marBottom w:val="0"/>
      <w:divBdr>
        <w:top w:val="none" w:sz="0" w:space="0" w:color="auto"/>
        <w:left w:val="none" w:sz="0" w:space="0" w:color="auto"/>
        <w:bottom w:val="none" w:sz="0" w:space="0" w:color="auto"/>
        <w:right w:val="none" w:sz="0" w:space="0" w:color="auto"/>
      </w:divBdr>
    </w:div>
    <w:div w:id="252474377">
      <w:marLeft w:val="640"/>
      <w:marRight w:val="0"/>
      <w:marTop w:val="0"/>
      <w:marBottom w:val="0"/>
      <w:divBdr>
        <w:top w:val="none" w:sz="0" w:space="0" w:color="auto"/>
        <w:left w:val="none" w:sz="0" w:space="0" w:color="auto"/>
        <w:bottom w:val="none" w:sz="0" w:space="0" w:color="auto"/>
        <w:right w:val="none" w:sz="0" w:space="0" w:color="auto"/>
      </w:divBdr>
    </w:div>
    <w:div w:id="252514544">
      <w:marLeft w:val="640"/>
      <w:marRight w:val="0"/>
      <w:marTop w:val="0"/>
      <w:marBottom w:val="0"/>
      <w:divBdr>
        <w:top w:val="none" w:sz="0" w:space="0" w:color="auto"/>
        <w:left w:val="none" w:sz="0" w:space="0" w:color="auto"/>
        <w:bottom w:val="none" w:sz="0" w:space="0" w:color="auto"/>
        <w:right w:val="none" w:sz="0" w:space="0" w:color="auto"/>
      </w:divBdr>
    </w:div>
    <w:div w:id="252590922">
      <w:marLeft w:val="640"/>
      <w:marRight w:val="0"/>
      <w:marTop w:val="0"/>
      <w:marBottom w:val="0"/>
      <w:divBdr>
        <w:top w:val="none" w:sz="0" w:space="0" w:color="auto"/>
        <w:left w:val="none" w:sz="0" w:space="0" w:color="auto"/>
        <w:bottom w:val="none" w:sz="0" w:space="0" w:color="auto"/>
        <w:right w:val="none" w:sz="0" w:space="0" w:color="auto"/>
      </w:divBdr>
    </w:div>
    <w:div w:id="252592577">
      <w:marLeft w:val="640"/>
      <w:marRight w:val="0"/>
      <w:marTop w:val="0"/>
      <w:marBottom w:val="0"/>
      <w:divBdr>
        <w:top w:val="none" w:sz="0" w:space="0" w:color="auto"/>
        <w:left w:val="none" w:sz="0" w:space="0" w:color="auto"/>
        <w:bottom w:val="none" w:sz="0" w:space="0" w:color="auto"/>
        <w:right w:val="none" w:sz="0" w:space="0" w:color="auto"/>
      </w:divBdr>
    </w:div>
    <w:div w:id="252671526">
      <w:marLeft w:val="640"/>
      <w:marRight w:val="0"/>
      <w:marTop w:val="0"/>
      <w:marBottom w:val="0"/>
      <w:divBdr>
        <w:top w:val="none" w:sz="0" w:space="0" w:color="auto"/>
        <w:left w:val="none" w:sz="0" w:space="0" w:color="auto"/>
        <w:bottom w:val="none" w:sz="0" w:space="0" w:color="auto"/>
        <w:right w:val="none" w:sz="0" w:space="0" w:color="auto"/>
      </w:divBdr>
    </w:div>
    <w:div w:id="252714458">
      <w:marLeft w:val="640"/>
      <w:marRight w:val="0"/>
      <w:marTop w:val="0"/>
      <w:marBottom w:val="0"/>
      <w:divBdr>
        <w:top w:val="none" w:sz="0" w:space="0" w:color="auto"/>
        <w:left w:val="none" w:sz="0" w:space="0" w:color="auto"/>
        <w:bottom w:val="none" w:sz="0" w:space="0" w:color="auto"/>
        <w:right w:val="none" w:sz="0" w:space="0" w:color="auto"/>
      </w:divBdr>
    </w:div>
    <w:div w:id="252865027">
      <w:marLeft w:val="640"/>
      <w:marRight w:val="0"/>
      <w:marTop w:val="0"/>
      <w:marBottom w:val="0"/>
      <w:divBdr>
        <w:top w:val="none" w:sz="0" w:space="0" w:color="auto"/>
        <w:left w:val="none" w:sz="0" w:space="0" w:color="auto"/>
        <w:bottom w:val="none" w:sz="0" w:space="0" w:color="auto"/>
        <w:right w:val="none" w:sz="0" w:space="0" w:color="auto"/>
      </w:divBdr>
    </w:div>
    <w:div w:id="252933649">
      <w:marLeft w:val="640"/>
      <w:marRight w:val="0"/>
      <w:marTop w:val="0"/>
      <w:marBottom w:val="0"/>
      <w:divBdr>
        <w:top w:val="none" w:sz="0" w:space="0" w:color="auto"/>
        <w:left w:val="none" w:sz="0" w:space="0" w:color="auto"/>
        <w:bottom w:val="none" w:sz="0" w:space="0" w:color="auto"/>
        <w:right w:val="none" w:sz="0" w:space="0" w:color="auto"/>
      </w:divBdr>
    </w:div>
    <w:div w:id="253052283">
      <w:marLeft w:val="640"/>
      <w:marRight w:val="0"/>
      <w:marTop w:val="0"/>
      <w:marBottom w:val="0"/>
      <w:divBdr>
        <w:top w:val="none" w:sz="0" w:space="0" w:color="auto"/>
        <w:left w:val="none" w:sz="0" w:space="0" w:color="auto"/>
        <w:bottom w:val="none" w:sz="0" w:space="0" w:color="auto"/>
        <w:right w:val="none" w:sz="0" w:space="0" w:color="auto"/>
      </w:divBdr>
    </w:div>
    <w:div w:id="253244767">
      <w:marLeft w:val="640"/>
      <w:marRight w:val="0"/>
      <w:marTop w:val="0"/>
      <w:marBottom w:val="0"/>
      <w:divBdr>
        <w:top w:val="none" w:sz="0" w:space="0" w:color="auto"/>
        <w:left w:val="none" w:sz="0" w:space="0" w:color="auto"/>
        <w:bottom w:val="none" w:sz="0" w:space="0" w:color="auto"/>
        <w:right w:val="none" w:sz="0" w:space="0" w:color="auto"/>
      </w:divBdr>
    </w:div>
    <w:div w:id="253245202">
      <w:marLeft w:val="640"/>
      <w:marRight w:val="0"/>
      <w:marTop w:val="0"/>
      <w:marBottom w:val="0"/>
      <w:divBdr>
        <w:top w:val="none" w:sz="0" w:space="0" w:color="auto"/>
        <w:left w:val="none" w:sz="0" w:space="0" w:color="auto"/>
        <w:bottom w:val="none" w:sz="0" w:space="0" w:color="auto"/>
        <w:right w:val="none" w:sz="0" w:space="0" w:color="auto"/>
      </w:divBdr>
    </w:div>
    <w:div w:id="253245225">
      <w:marLeft w:val="640"/>
      <w:marRight w:val="0"/>
      <w:marTop w:val="0"/>
      <w:marBottom w:val="0"/>
      <w:divBdr>
        <w:top w:val="none" w:sz="0" w:space="0" w:color="auto"/>
        <w:left w:val="none" w:sz="0" w:space="0" w:color="auto"/>
        <w:bottom w:val="none" w:sz="0" w:space="0" w:color="auto"/>
        <w:right w:val="none" w:sz="0" w:space="0" w:color="auto"/>
      </w:divBdr>
    </w:div>
    <w:div w:id="253319189">
      <w:marLeft w:val="640"/>
      <w:marRight w:val="0"/>
      <w:marTop w:val="0"/>
      <w:marBottom w:val="0"/>
      <w:divBdr>
        <w:top w:val="none" w:sz="0" w:space="0" w:color="auto"/>
        <w:left w:val="none" w:sz="0" w:space="0" w:color="auto"/>
        <w:bottom w:val="none" w:sz="0" w:space="0" w:color="auto"/>
        <w:right w:val="none" w:sz="0" w:space="0" w:color="auto"/>
      </w:divBdr>
    </w:div>
    <w:div w:id="253322702">
      <w:marLeft w:val="640"/>
      <w:marRight w:val="0"/>
      <w:marTop w:val="0"/>
      <w:marBottom w:val="0"/>
      <w:divBdr>
        <w:top w:val="none" w:sz="0" w:space="0" w:color="auto"/>
        <w:left w:val="none" w:sz="0" w:space="0" w:color="auto"/>
        <w:bottom w:val="none" w:sz="0" w:space="0" w:color="auto"/>
        <w:right w:val="none" w:sz="0" w:space="0" w:color="auto"/>
      </w:divBdr>
    </w:div>
    <w:div w:id="253322810">
      <w:marLeft w:val="640"/>
      <w:marRight w:val="0"/>
      <w:marTop w:val="0"/>
      <w:marBottom w:val="0"/>
      <w:divBdr>
        <w:top w:val="none" w:sz="0" w:space="0" w:color="auto"/>
        <w:left w:val="none" w:sz="0" w:space="0" w:color="auto"/>
        <w:bottom w:val="none" w:sz="0" w:space="0" w:color="auto"/>
        <w:right w:val="none" w:sz="0" w:space="0" w:color="auto"/>
      </w:divBdr>
    </w:div>
    <w:div w:id="253443451">
      <w:marLeft w:val="640"/>
      <w:marRight w:val="0"/>
      <w:marTop w:val="0"/>
      <w:marBottom w:val="0"/>
      <w:divBdr>
        <w:top w:val="none" w:sz="0" w:space="0" w:color="auto"/>
        <w:left w:val="none" w:sz="0" w:space="0" w:color="auto"/>
        <w:bottom w:val="none" w:sz="0" w:space="0" w:color="auto"/>
        <w:right w:val="none" w:sz="0" w:space="0" w:color="auto"/>
      </w:divBdr>
    </w:div>
    <w:div w:id="253629207">
      <w:marLeft w:val="640"/>
      <w:marRight w:val="0"/>
      <w:marTop w:val="0"/>
      <w:marBottom w:val="0"/>
      <w:divBdr>
        <w:top w:val="none" w:sz="0" w:space="0" w:color="auto"/>
        <w:left w:val="none" w:sz="0" w:space="0" w:color="auto"/>
        <w:bottom w:val="none" w:sz="0" w:space="0" w:color="auto"/>
        <w:right w:val="none" w:sz="0" w:space="0" w:color="auto"/>
      </w:divBdr>
    </w:div>
    <w:div w:id="253704481">
      <w:marLeft w:val="640"/>
      <w:marRight w:val="0"/>
      <w:marTop w:val="0"/>
      <w:marBottom w:val="0"/>
      <w:divBdr>
        <w:top w:val="none" w:sz="0" w:space="0" w:color="auto"/>
        <w:left w:val="none" w:sz="0" w:space="0" w:color="auto"/>
        <w:bottom w:val="none" w:sz="0" w:space="0" w:color="auto"/>
        <w:right w:val="none" w:sz="0" w:space="0" w:color="auto"/>
      </w:divBdr>
    </w:div>
    <w:div w:id="254092016">
      <w:marLeft w:val="640"/>
      <w:marRight w:val="0"/>
      <w:marTop w:val="0"/>
      <w:marBottom w:val="0"/>
      <w:divBdr>
        <w:top w:val="none" w:sz="0" w:space="0" w:color="auto"/>
        <w:left w:val="none" w:sz="0" w:space="0" w:color="auto"/>
        <w:bottom w:val="none" w:sz="0" w:space="0" w:color="auto"/>
        <w:right w:val="none" w:sz="0" w:space="0" w:color="auto"/>
      </w:divBdr>
    </w:div>
    <w:div w:id="254098243">
      <w:marLeft w:val="640"/>
      <w:marRight w:val="0"/>
      <w:marTop w:val="0"/>
      <w:marBottom w:val="0"/>
      <w:divBdr>
        <w:top w:val="none" w:sz="0" w:space="0" w:color="auto"/>
        <w:left w:val="none" w:sz="0" w:space="0" w:color="auto"/>
        <w:bottom w:val="none" w:sz="0" w:space="0" w:color="auto"/>
        <w:right w:val="none" w:sz="0" w:space="0" w:color="auto"/>
      </w:divBdr>
    </w:div>
    <w:div w:id="254242839">
      <w:marLeft w:val="640"/>
      <w:marRight w:val="0"/>
      <w:marTop w:val="0"/>
      <w:marBottom w:val="0"/>
      <w:divBdr>
        <w:top w:val="none" w:sz="0" w:space="0" w:color="auto"/>
        <w:left w:val="none" w:sz="0" w:space="0" w:color="auto"/>
        <w:bottom w:val="none" w:sz="0" w:space="0" w:color="auto"/>
        <w:right w:val="none" w:sz="0" w:space="0" w:color="auto"/>
      </w:divBdr>
    </w:div>
    <w:div w:id="254292192">
      <w:marLeft w:val="640"/>
      <w:marRight w:val="0"/>
      <w:marTop w:val="0"/>
      <w:marBottom w:val="0"/>
      <w:divBdr>
        <w:top w:val="none" w:sz="0" w:space="0" w:color="auto"/>
        <w:left w:val="none" w:sz="0" w:space="0" w:color="auto"/>
        <w:bottom w:val="none" w:sz="0" w:space="0" w:color="auto"/>
        <w:right w:val="none" w:sz="0" w:space="0" w:color="auto"/>
      </w:divBdr>
    </w:div>
    <w:div w:id="254360873">
      <w:marLeft w:val="640"/>
      <w:marRight w:val="0"/>
      <w:marTop w:val="0"/>
      <w:marBottom w:val="0"/>
      <w:divBdr>
        <w:top w:val="none" w:sz="0" w:space="0" w:color="auto"/>
        <w:left w:val="none" w:sz="0" w:space="0" w:color="auto"/>
        <w:bottom w:val="none" w:sz="0" w:space="0" w:color="auto"/>
        <w:right w:val="none" w:sz="0" w:space="0" w:color="auto"/>
      </w:divBdr>
    </w:div>
    <w:div w:id="254628640">
      <w:marLeft w:val="640"/>
      <w:marRight w:val="0"/>
      <w:marTop w:val="0"/>
      <w:marBottom w:val="0"/>
      <w:divBdr>
        <w:top w:val="none" w:sz="0" w:space="0" w:color="auto"/>
        <w:left w:val="none" w:sz="0" w:space="0" w:color="auto"/>
        <w:bottom w:val="none" w:sz="0" w:space="0" w:color="auto"/>
        <w:right w:val="none" w:sz="0" w:space="0" w:color="auto"/>
      </w:divBdr>
    </w:div>
    <w:div w:id="254870818">
      <w:marLeft w:val="640"/>
      <w:marRight w:val="0"/>
      <w:marTop w:val="0"/>
      <w:marBottom w:val="0"/>
      <w:divBdr>
        <w:top w:val="none" w:sz="0" w:space="0" w:color="auto"/>
        <w:left w:val="none" w:sz="0" w:space="0" w:color="auto"/>
        <w:bottom w:val="none" w:sz="0" w:space="0" w:color="auto"/>
        <w:right w:val="none" w:sz="0" w:space="0" w:color="auto"/>
      </w:divBdr>
    </w:div>
    <w:div w:id="254871832">
      <w:marLeft w:val="640"/>
      <w:marRight w:val="0"/>
      <w:marTop w:val="0"/>
      <w:marBottom w:val="0"/>
      <w:divBdr>
        <w:top w:val="none" w:sz="0" w:space="0" w:color="auto"/>
        <w:left w:val="none" w:sz="0" w:space="0" w:color="auto"/>
        <w:bottom w:val="none" w:sz="0" w:space="0" w:color="auto"/>
        <w:right w:val="none" w:sz="0" w:space="0" w:color="auto"/>
      </w:divBdr>
    </w:div>
    <w:div w:id="254901453">
      <w:marLeft w:val="640"/>
      <w:marRight w:val="0"/>
      <w:marTop w:val="0"/>
      <w:marBottom w:val="0"/>
      <w:divBdr>
        <w:top w:val="none" w:sz="0" w:space="0" w:color="auto"/>
        <w:left w:val="none" w:sz="0" w:space="0" w:color="auto"/>
        <w:bottom w:val="none" w:sz="0" w:space="0" w:color="auto"/>
        <w:right w:val="none" w:sz="0" w:space="0" w:color="auto"/>
      </w:divBdr>
    </w:div>
    <w:div w:id="255015596">
      <w:marLeft w:val="640"/>
      <w:marRight w:val="0"/>
      <w:marTop w:val="0"/>
      <w:marBottom w:val="0"/>
      <w:divBdr>
        <w:top w:val="none" w:sz="0" w:space="0" w:color="auto"/>
        <w:left w:val="none" w:sz="0" w:space="0" w:color="auto"/>
        <w:bottom w:val="none" w:sz="0" w:space="0" w:color="auto"/>
        <w:right w:val="none" w:sz="0" w:space="0" w:color="auto"/>
      </w:divBdr>
    </w:div>
    <w:div w:id="255094232">
      <w:marLeft w:val="640"/>
      <w:marRight w:val="0"/>
      <w:marTop w:val="0"/>
      <w:marBottom w:val="0"/>
      <w:divBdr>
        <w:top w:val="none" w:sz="0" w:space="0" w:color="auto"/>
        <w:left w:val="none" w:sz="0" w:space="0" w:color="auto"/>
        <w:bottom w:val="none" w:sz="0" w:space="0" w:color="auto"/>
        <w:right w:val="none" w:sz="0" w:space="0" w:color="auto"/>
      </w:divBdr>
    </w:div>
    <w:div w:id="255095329">
      <w:marLeft w:val="640"/>
      <w:marRight w:val="0"/>
      <w:marTop w:val="0"/>
      <w:marBottom w:val="0"/>
      <w:divBdr>
        <w:top w:val="none" w:sz="0" w:space="0" w:color="auto"/>
        <w:left w:val="none" w:sz="0" w:space="0" w:color="auto"/>
        <w:bottom w:val="none" w:sz="0" w:space="0" w:color="auto"/>
        <w:right w:val="none" w:sz="0" w:space="0" w:color="auto"/>
      </w:divBdr>
    </w:div>
    <w:div w:id="255208998">
      <w:marLeft w:val="640"/>
      <w:marRight w:val="0"/>
      <w:marTop w:val="0"/>
      <w:marBottom w:val="0"/>
      <w:divBdr>
        <w:top w:val="none" w:sz="0" w:space="0" w:color="auto"/>
        <w:left w:val="none" w:sz="0" w:space="0" w:color="auto"/>
        <w:bottom w:val="none" w:sz="0" w:space="0" w:color="auto"/>
        <w:right w:val="none" w:sz="0" w:space="0" w:color="auto"/>
      </w:divBdr>
    </w:div>
    <w:div w:id="255290984">
      <w:marLeft w:val="640"/>
      <w:marRight w:val="0"/>
      <w:marTop w:val="0"/>
      <w:marBottom w:val="0"/>
      <w:divBdr>
        <w:top w:val="none" w:sz="0" w:space="0" w:color="auto"/>
        <w:left w:val="none" w:sz="0" w:space="0" w:color="auto"/>
        <w:bottom w:val="none" w:sz="0" w:space="0" w:color="auto"/>
        <w:right w:val="none" w:sz="0" w:space="0" w:color="auto"/>
      </w:divBdr>
    </w:div>
    <w:div w:id="255360071">
      <w:marLeft w:val="640"/>
      <w:marRight w:val="0"/>
      <w:marTop w:val="0"/>
      <w:marBottom w:val="0"/>
      <w:divBdr>
        <w:top w:val="none" w:sz="0" w:space="0" w:color="auto"/>
        <w:left w:val="none" w:sz="0" w:space="0" w:color="auto"/>
        <w:bottom w:val="none" w:sz="0" w:space="0" w:color="auto"/>
        <w:right w:val="none" w:sz="0" w:space="0" w:color="auto"/>
      </w:divBdr>
    </w:div>
    <w:div w:id="255599591">
      <w:marLeft w:val="640"/>
      <w:marRight w:val="0"/>
      <w:marTop w:val="0"/>
      <w:marBottom w:val="0"/>
      <w:divBdr>
        <w:top w:val="none" w:sz="0" w:space="0" w:color="auto"/>
        <w:left w:val="none" w:sz="0" w:space="0" w:color="auto"/>
        <w:bottom w:val="none" w:sz="0" w:space="0" w:color="auto"/>
        <w:right w:val="none" w:sz="0" w:space="0" w:color="auto"/>
      </w:divBdr>
    </w:div>
    <w:div w:id="255672196">
      <w:marLeft w:val="640"/>
      <w:marRight w:val="0"/>
      <w:marTop w:val="0"/>
      <w:marBottom w:val="0"/>
      <w:divBdr>
        <w:top w:val="none" w:sz="0" w:space="0" w:color="auto"/>
        <w:left w:val="none" w:sz="0" w:space="0" w:color="auto"/>
        <w:bottom w:val="none" w:sz="0" w:space="0" w:color="auto"/>
        <w:right w:val="none" w:sz="0" w:space="0" w:color="auto"/>
      </w:divBdr>
    </w:div>
    <w:div w:id="255748047">
      <w:marLeft w:val="640"/>
      <w:marRight w:val="0"/>
      <w:marTop w:val="0"/>
      <w:marBottom w:val="0"/>
      <w:divBdr>
        <w:top w:val="none" w:sz="0" w:space="0" w:color="auto"/>
        <w:left w:val="none" w:sz="0" w:space="0" w:color="auto"/>
        <w:bottom w:val="none" w:sz="0" w:space="0" w:color="auto"/>
        <w:right w:val="none" w:sz="0" w:space="0" w:color="auto"/>
      </w:divBdr>
    </w:div>
    <w:div w:id="255793080">
      <w:marLeft w:val="640"/>
      <w:marRight w:val="0"/>
      <w:marTop w:val="0"/>
      <w:marBottom w:val="0"/>
      <w:divBdr>
        <w:top w:val="none" w:sz="0" w:space="0" w:color="auto"/>
        <w:left w:val="none" w:sz="0" w:space="0" w:color="auto"/>
        <w:bottom w:val="none" w:sz="0" w:space="0" w:color="auto"/>
        <w:right w:val="none" w:sz="0" w:space="0" w:color="auto"/>
      </w:divBdr>
    </w:div>
    <w:div w:id="255863374">
      <w:marLeft w:val="640"/>
      <w:marRight w:val="0"/>
      <w:marTop w:val="0"/>
      <w:marBottom w:val="0"/>
      <w:divBdr>
        <w:top w:val="none" w:sz="0" w:space="0" w:color="auto"/>
        <w:left w:val="none" w:sz="0" w:space="0" w:color="auto"/>
        <w:bottom w:val="none" w:sz="0" w:space="0" w:color="auto"/>
        <w:right w:val="none" w:sz="0" w:space="0" w:color="auto"/>
      </w:divBdr>
    </w:div>
    <w:div w:id="255868984">
      <w:marLeft w:val="640"/>
      <w:marRight w:val="0"/>
      <w:marTop w:val="0"/>
      <w:marBottom w:val="0"/>
      <w:divBdr>
        <w:top w:val="none" w:sz="0" w:space="0" w:color="auto"/>
        <w:left w:val="none" w:sz="0" w:space="0" w:color="auto"/>
        <w:bottom w:val="none" w:sz="0" w:space="0" w:color="auto"/>
        <w:right w:val="none" w:sz="0" w:space="0" w:color="auto"/>
      </w:divBdr>
    </w:div>
    <w:div w:id="255872132">
      <w:marLeft w:val="640"/>
      <w:marRight w:val="0"/>
      <w:marTop w:val="0"/>
      <w:marBottom w:val="0"/>
      <w:divBdr>
        <w:top w:val="none" w:sz="0" w:space="0" w:color="auto"/>
        <w:left w:val="none" w:sz="0" w:space="0" w:color="auto"/>
        <w:bottom w:val="none" w:sz="0" w:space="0" w:color="auto"/>
        <w:right w:val="none" w:sz="0" w:space="0" w:color="auto"/>
      </w:divBdr>
    </w:div>
    <w:div w:id="255987275">
      <w:marLeft w:val="640"/>
      <w:marRight w:val="0"/>
      <w:marTop w:val="0"/>
      <w:marBottom w:val="0"/>
      <w:divBdr>
        <w:top w:val="none" w:sz="0" w:space="0" w:color="auto"/>
        <w:left w:val="none" w:sz="0" w:space="0" w:color="auto"/>
        <w:bottom w:val="none" w:sz="0" w:space="0" w:color="auto"/>
        <w:right w:val="none" w:sz="0" w:space="0" w:color="auto"/>
      </w:divBdr>
    </w:div>
    <w:div w:id="256059120">
      <w:marLeft w:val="640"/>
      <w:marRight w:val="0"/>
      <w:marTop w:val="0"/>
      <w:marBottom w:val="0"/>
      <w:divBdr>
        <w:top w:val="none" w:sz="0" w:space="0" w:color="auto"/>
        <w:left w:val="none" w:sz="0" w:space="0" w:color="auto"/>
        <w:bottom w:val="none" w:sz="0" w:space="0" w:color="auto"/>
        <w:right w:val="none" w:sz="0" w:space="0" w:color="auto"/>
      </w:divBdr>
    </w:div>
    <w:div w:id="256138981">
      <w:marLeft w:val="640"/>
      <w:marRight w:val="0"/>
      <w:marTop w:val="0"/>
      <w:marBottom w:val="0"/>
      <w:divBdr>
        <w:top w:val="none" w:sz="0" w:space="0" w:color="auto"/>
        <w:left w:val="none" w:sz="0" w:space="0" w:color="auto"/>
        <w:bottom w:val="none" w:sz="0" w:space="0" w:color="auto"/>
        <w:right w:val="none" w:sz="0" w:space="0" w:color="auto"/>
      </w:divBdr>
    </w:div>
    <w:div w:id="256139284">
      <w:marLeft w:val="640"/>
      <w:marRight w:val="0"/>
      <w:marTop w:val="0"/>
      <w:marBottom w:val="0"/>
      <w:divBdr>
        <w:top w:val="none" w:sz="0" w:space="0" w:color="auto"/>
        <w:left w:val="none" w:sz="0" w:space="0" w:color="auto"/>
        <w:bottom w:val="none" w:sz="0" w:space="0" w:color="auto"/>
        <w:right w:val="none" w:sz="0" w:space="0" w:color="auto"/>
      </w:divBdr>
    </w:div>
    <w:div w:id="256183763">
      <w:marLeft w:val="640"/>
      <w:marRight w:val="0"/>
      <w:marTop w:val="0"/>
      <w:marBottom w:val="0"/>
      <w:divBdr>
        <w:top w:val="none" w:sz="0" w:space="0" w:color="auto"/>
        <w:left w:val="none" w:sz="0" w:space="0" w:color="auto"/>
        <w:bottom w:val="none" w:sz="0" w:space="0" w:color="auto"/>
        <w:right w:val="none" w:sz="0" w:space="0" w:color="auto"/>
      </w:divBdr>
    </w:div>
    <w:div w:id="256256153">
      <w:marLeft w:val="640"/>
      <w:marRight w:val="0"/>
      <w:marTop w:val="0"/>
      <w:marBottom w:val="0"/>
      <w:divBdr>
        <w:top w:val="none" w:sz="0" w:space="0" w:color="auto"/>
        <w:left w:val="none" w:sz="0" w:space="0" w:color="auto"/>
        <w:bottom w:val="none" w:sz="0" w:space="0" w:color="auto"/>
        <w:right w:val="none" w:sz="0" w:space="0" w:color="auto"/>
      </w:divBdr>
    </w:div>
    <w:div w:id="256599442">
      <w:marLeft w:val="640"/>
      <w:marRight w:val="0"/>
      <w:marTop w:val="0"/>
      <w:marBottom w:val="0"/>
      <w:divBdr>
        <w:top w:val="none" w:sz="0" w:space="0" w:color="auto"/>
        <w:left w:val="none" w:sz="0" w:space="0" w:color="auto"/>
        <w:bottom w:val="none" w:sz="0" w:space="0" w:color="auto"/>
        <w:right w:val="none" w:sz="0" w:space="0" w:color="auto"/>
      </w:divBdr>
    </w:div>
    <w:div w:id="256639097">
      <w:marLeft w:val="640"/>
      <w:marRight w:val="0"/>
      <w:marTop w:val="0"/>
      <w:marBottom w:val="0"/>
      <w:divBdr>
        <w:top w:val="none" w:sz="0" w:space="0" w:color="auto"/>
        <w:left w:val="none" w:sz="0" w:space="0" w:color="auto"/>
        <w:bottom w:val="none" w:sz="0" w:space="0" w:color="auto"/>
        <w:right w:val="none" w:sz="0" w:space="0" w:color="auto"/>
      </w:divBdr>
    </w:div>
    <w:div w:id="256640889">
      <w:marLeft w:val="640"/>
      <w:marRight w:val="0"/>
      <w:marTop w:val="0"/>
      <w:marBottom w:val="0"/>
      <w:divBdr>
        <w:top w:val="none" w:sz="0" w:space="0" w:color="auto"/>
        <w:left w:val="none" w:sz="0" w:space="0" w:color="auto"/>
        <w:bottom w:val="none" w:sz="0" w:space="0" w:color="auto"/>
        <w:right w:val="none" w:sz="0" w:space="0" w:color="auto"/>
      </w:divBdr>
    </w:div>
    <w:div w:id="256718701">
      <w:marLeft w:val="640"/>
      <w:marRight w:val="0"/>
      <w:marTop w:val="0"/>
      <w:marBottom w:val="0"/>
      <w:divBdr>
        <w:top w:val="none" w:sz="0" w:space="0" w:color="auto"/>
        <w:left w:val="none" w:sz="0" w:space="0" w:color="auto"/>
        <w:bottom w:val="none" w:sz="0" w:space="0" w:color="auto"/>
        <w:right w:val="none" w:sz="0" w:space="0" w:color="auto"/>
      </w:divBdr>
    </w:div>
    <w:div w:id="256790976">
      <w:marLeft w:val="640"/>
      <w:marRight w:val="0"/>
      <w:marTop w:val="0"/>
      <w:marBottom w:val="0"/>
      <w:divBdr>
        <w:top w:val="none" w:sz="0" w:space="0" w:color="auto"/>
        <w:left w:val="none" w:sz="0" w:space="0" w:color="auto"/>
        <w:bottom w:val="none" w:sz="0" w:space="0" w:color="auto"/>
        <w:right w:val="none" w:sz="0" w:space="0" w:color="auto"/>
      </w:divBdr>
    </w:div>
    <w:div w:id="256911168">
      <w:marLeft w:val="640"/>
      <w:marRight w:val="0"/>
      <w:marTop w:val="0"/>
      <w:marBottom w:val="0"/>
      <w:divBdr>
        <w:top w:val="none" w:sz="0" w:space="0" w:color="auto"/>
        <w:left w:val="none" w:sz="0" w:space="0" w:color="auto"/>
        <w:bottom w:val="none" w:sz="0" w:space="0" w:color="auto"/>
        <w:right w:val="none" w:sz="0" w:space="0" w:color="auto"/>
      </w:divBdr>
    </w:div>
    <w:div w:id="256985138">
      <w:marLeft w:val="640"/>
      <w:marRight w:val="0"/>
      <w:marTop w:val="0"/>
      <w:marBottom w:val="0"/>
      <w:divBdr>
        <w:top w:val="none" w:sz="0" w:space="0" w:color="auto"/>
        <w:left w:val="none" w:sz="0" w:space="0" w:color="auto"/>
        <w:bottom w:val="none" w:sz="0" w:space="0" w:color="auto"/>
        <w:right w:val="none" w:sz="0" w:space="0" w:color="auto"/>
      </w:divBdr>
    </w:div>
    <w:div w:id="257061937">
      <w:marLeft w:val="640"/>
      <w:marRight w:val="0"/>
      <w:marTop w:val="0"/>
      <w:marBottom w:val="0"/>
      <w:divBdr>
        <w:top w:val="none" w:sz="0" w:space="0" w:color="auto"/>
        <w:left w:val="none" w:sz="0" w:space="0" w:color="auto"/>
        <w:bottom w:val="none" w:sz="0" w:space="0" w:color="auto"/>
        <w:right w:val="none" w:sz="0" w:space="0" w:color="auto"/>
      </w:divBdr>
    </w:div>
    <w:div w:id="257299258">
      <w:marLeft w:val="640"/>
      <w:marRight w:val="0"/>
      <w:marTop w:val="0"/>
      <w:marBottom w:val="0"/>
      <w:divBdr>
        <w:top w:val="none" w:sz="0" w:space="0" w:color="auto"/>
        <w:left w:val="none" w:sz="0" w:space="0" w:color="auto"/>
        <w:bottom w:val="none" w:sz="0" w:space="0" w:color="auto"/>
        <w:right w:val="none" w:sz="0" w:space="0" w:color="auto"/>
      </w:divBdr>
    </w:div>
    <w:div w:id="257325744">
      <w:marLeft w:val="640"/>
      <w:marRight w:val="0"/>
      <w:marTop w:val="0"/>
      <w:marBottom w:val="0"/>
      <w:divBdr>
        <w:top w:val="none" w:sz="0" w:space="0" w:color="auto"/>
        <w:left w:val="none" w:sz="0" w:space="0" w:color="auto"/>
        <w:bottom w:val="none" w:sz="0" w:space="0" w:color="auto"/>
        <w:right w:val="none" w:sz="0" w:space="0" w:color="auto"/>
      </w:divBdr>
    </w:div>
    <w:div w:id="257376379">
      <w:marLeft w:val="640"/>
      <w:marRight w:val="0"/>
      <w:marTop w:val="0"/>
      <w:marBottom w:val="0"/>
      <w:divBdr>
        <w:top w:val="none" w:sz="0" w:space="0" w:color="auto"/>
        <w:left w:val="none" w:sz="0" w:space="0" w:color="auto"/>
        <w:bottom w:val="none" w:sz="0" w:space="0" w:color="auto"/>
        <w:right w:val="none" w:sz="0" w:space="0" w:color="auto"/>
      </w:divBdr>
    </w:div>
    <w:div w:id="257519676">
      <w:marLeft w:val="640"/>
      <w:marRight w:val="0"/>
      <w:marTop w:val="0"/>
      <w:marBottom w:val="0"/>
      <w:divBdr>
        <w:top w:val="none" w:sz="0" w:space="0" w:color="auto"/>
        <w:left w:val="none" w:sz="0" w:space="0" w:color="auto"/>
        <w:bottom w:val="none" w:sz="0" w:space="0" w:color="auto"/>
        <w:right w:val="none" w:sz="0" w:space="0" w:color="auto"/>
      </w:divBdr>
    </w:div>
    <w:div w:id="257563901">
      <w:marLeft w:val="640"/>
      <w:marRight w:val="0"/>
      <w:marTop w:val="0"/>
      <w:marBottom w:val="0"/>
      <w:divBdr>
        <w:top w:val="none" w:sz="0" w:space="0" w:color="auto"/>
        <w:left w:val="none" w:sz="0" w:space="0" w:color="auto"/>
        <w:bottom w:val="none" w:sz="0" w:space="0" w:color="auto"/>
        <w:right w:val="none" w:sz="0" w:space="0" w:color="auto"/>
      </w:divBdr>
    </w:div>
    <w:div w:id="257566208">
      <w:marLeft w:val="640"/>
      <w:marRight w:val="0"/>
      <w:marTop w:val="0"/>
      <w:marBottom w:val="0"/>
      <w:divBdr>
        <w:top w:val="none" w:sz="0" w:space="0" w:color="auto"/>
        <w:left w:val="none" w:sz="0" w:space="0" w:color="auto"/>
        <w:bottom w:val="none" w:sz="0" w:space="0" w:color="auto"/>
        <w:right w:val="none" w:sz="0" w:space="0" w:color="auto"/>
      </w:divBdr>
    </w:div>
    <w:div w:id="257711307">
      <w:marLeft w:val="640"/>
      <w:marRight w:val="0"/>
      <w:marTop w:val="0"/>
      <w:marBottom w:val="0"/>
      <w:divBdr>
        <w:top w:val="none" w:sz="0" w:space="0" w:color="auto"/>
        <w:left w:val="none" w:sz="0" w:space="0" w:color="auto"/>
        <w:bottom w:val="none" w:sz="0" w:space="0" w:color="auto"/>
        <w:right w:val="none" w:sz="0" w:space="0" w:color="auto"/>
      </w:divBdr>
    </w:div>
    <w:div w:id="257831454">
      <w:marLeft w:val="640"/>
      <w:marRight w:val="0"/>
      <w:marTop w:val="0"/>
      <w:marBottom w:val="0"/>
      <w:divBdr>
        <w:top w:val="none" w:sz="0" w:space="0" w:color="auto"/>
        <w:left w:val="none" w:sz="0" w:space="0" w:color="auto"/>
        <w:bottom w:val="none" w:sz="0" w:space="0" w:color="auto"/>
        <w:right w:val="none" w:sz="0" w:space="0" w:color="auto"/>
      </w:divBdr>
    </w:div>
    <w:div w:id="257907358">
      <w:marLeft w:val="640"/>
      <w:marRight w:val="0"/>
      <w:marTop w:val="0"/>
      <w:marBottom w:val="0"/>
      <w:divBdr>
        <w:top w:val="none" w:sz="0" w:space="0" w:color="auto"/>
        <w:left w:val="none" w:sz="0" w:space="0" w:color="auto"/>
        <w:bottom w:val="none" w:sz="0" w:space="0" w:color="auto"/>
        <w:right w:val="none" w:sz="0" w:space="0" w:color="auto"/>
      </w:divBdr>
    </w:div>
    <w:div w:id="257913710">
      <w:marLeft w:val="640"/>
      <w:marRight w:val="0"/>
      <w:marTop w:val="0"/>
      <w:marBottom w:val="0"/>
      <w:divBdr>
        <w:top w:val="none" w:sz="0" w:space="0" w:color="auto"/>
        <w:left w:val="none" w:sz="0" w:space="0" w:color="auto"/>
        <w:bottom w:val="none" w:sz="0" w:space="0" w:color="auto"/>
        <w:right w:val="none" w:sz="0" w:space="0" w:color="auto"/>
      </w:divBdr>
    </w:div>
    <w:div w:id="258025623">
      <w:marLeft w:val="640"/>
      <w:marRight w:val="0"/>
      <w:marTop w:val="0"/>
      <w:marBottom w:val="0"/>
      <w:divBdr>
        <w:top w:val="none" w:sz="0" w:space="0" w:color="auto"/>
        <w:left w:val="none" w:sz="0" w:space="0" w:color="auto"/>
        <w:bottom w:val="none" w:sz="0" w:space="0" w:color="auto"/>
        <w:right w:val="none" w:sz="0" w:space="0" w:color="auto"/>
      </w:divBdr>
    </w:div>
    <w:div w:id="258100005">
      <w:marLeft w:val="640"/>
      <w:marRight w:val="0"/>
      <w:marTop w:val="0"/>
      <w:marBottom w:val="0"/>
      <w:divBdr>
        <w:top w:val="none" w:sz="0" w:space="0" w:color="auto"/>
        <w:left w:val="none" w:sz="0" w:space="0" w:color="auto"/>
        <w:bottom w:val="none" w:sz="0" w:space="0" w:color="auto"/>
        <w:right w:val="none" w:sz="0" w:space="0" w:color="auto"/>
      </w:divBdr>
    </w:div>
    <w:div w:id="258175185">
      <w:marLeft w:val="640"/>
      <w:marRight w:val="0"/>
      <w:marTop w:val="0"/>
      <w:marBottom w:val="0"/>
      <w:divBdr>
        <w:top w:val="none" w:sz="0" w:space="0" w:color="auto"/>
        <w:left w:val="none" w:sz="0" w:space="0" w:color="auto"/>
        <w:bottom w:val="none" w:sz="0" w:space="0" w:color="auto"/>
        <w:right w:val="none" w:sz="0" w:space="0" w:color="auto"/>
      </w:divBdr>
    </w:div>
    <w:div w:id="258176723">
      <w:marLeft w:val="640"/>
      <w:marRight w:val="0"/>
      <w:marTop w:val="0"/>
      <w:marBottom w:val="0"/>
      <w:divBdr>
        <w:top w:val="none" w:sz="0" w:space="0" w:color="auto"/>
        <w:left w:val="none" w:sz="0" w:space="0" w:color="auto"/>
        <w:bottom w:val="none" w:sz="0" w:space="0" w:color="auto"/>
        <w:right w:val="none" w:sz="0" w:space="0" w:color="auto"/>
      </w:divBdr>
    </w:div>
    <w:div w:id="258218840">
      <w:marLeft w:val="640"/>
      <w:marRight w:val="0"/>
      <w:marTop w:val="0"/>
      <w:marBottom w:val="0"/>
      <w:divBdr>
        <w:top w:val="none" w:sz="0" w:space="0" w:color="auto"/>
        <w:left w:val="none" w:sz="0" w:space="0" w:color="auto"/>
        <w:bottom w:val="none" w:sz="0" w:space="0" w:color="auto"/>
        <w:right w:val="none" w:sz="0" w:space="0" w:color="auto"/>
      </w:divBdr>
    </w:div>
    <w:div w:id="258220823">
      <w:marLeft w:val="640"/>
      <w:marRight w:val="0"/>
      <w:marTop w:val="0"/>
      <w:marBottom w:val="0"/>
      <w:divBdr>
        <w:top w:val="none" w:sz="0" w:space="0" w:color="auto"/>
        <w:left w:val="none" w:sz="0" w:space="0" w:color="auto"/>
        <w:bottom w:val="none" w:sz="0" w:space="0" w:color="auto"/>
        <w:right w:val="none" w:sz="0" w:space="0" w:color="auto"/>
      </w:divBdr>
    </w:div>
    <w:div w:id="258299015">
      <w:marLeft w:val="640"/>
      <w:marRight w:val="0"/>
      <w:marTop w:val="0"/>
      <w:marBottom w:val="0"/>
      <w:divBdr>
        <w:top w:val="none" w:sz="0" w:space="0" w:color="auto"/>
        <w:left w:val="none" w:sz="0" w:space="0" w:color="auto"/>
        <w:bottom w:val="none" w:sz="0" w:space="0" w:color="auto"/>
        <w:right w:val="none" w:sz="0" w:space="0" w:color="auto"/>
      </w:divBdr>
    </w:div>
    <w:div w:id="258493914">
      <w:marLeft w:val="640"/>
      <w:marRight w:val="0"/>
      <w:marTop w:val="0"/>
      <w:marBottom w:val="0"/>
      <w:divBdr>
        <w:top w:val="none" w:sz="0" w:space="0" w:color="auto"/>
        <w:left w:val="none" w:sz="0" w:space="0" w:color="auto"/>
        <w:bottom w:val="none" w:sz="0" w:space="0" w:color="auto"/>
        <w:right w:val="none" w:sz="0" w:space="0" w:color="auto"/>
      </w:divBdr>
    </w:div>
    <w:div w:id="258559862">
      <w:marLeft w:val="640"/>
      <w:marRight w:val="0"/>
      <w:marTop w:val="0"/>
      <w:marBottom w:val="0"/>
      <w:divBdr>
        <w:top w:val="none" w:sz="0" w:space="0" w:color="auto"/>
        <w:left w:val="none" w:sz="0" w:space="0" w:color="auto"/>
        <w:bottom w:val="none" w:sz="0" w:space="0" w:color="auto"/>
        <w:right w:val="none" w:sz="0" w:space="0" w:color="auto"/>
      </w:divBdr>
    </w:div>
    <w:div w:id="258609935">
      <w:marLeft w:val="640"/>
      <w:marRight w:val="0"/>
      <w:marTop w:val="0"/>
      <w:marBottom w:val="0"/>
      <w:divBdr>
        <w:top w:val="none" w:sz="0" w:space="0" w:color="auto"/>
        <w:left w:val="none" w:sz="0" w:space="0" w:color="auto"/>
        <w:bottom w:val="none" w:sz="0" w:space="0" w:color="auto"/>
        <w:right w:val="none" w:sz="0" w:space="0" w:color="auto"/>
      </w:divBdr>
    </w:div>
    <w:div w:id="258679461">
      <w:marLeft w:val="640"/>
      <w:marRight w:val="0"/>
      <w:marTop w:val="0"/>
      <w:marBottom w:val="0"/>
      <w:divBdr>
        <w:top w:val="none" w:sz="0" w:space="0" w:color="auto"/>
        <w:left w:val="none" w:sz="0" w:space="0" w:color="auto"/>
        <w:bottom w:val="none" w:sz="0" w:space="0" w:color="auto"/>
        <w:right w:val="none" w:sz="0" w:space="0" w:color="auto"/>
      </w:divBdr>
    </w:div>
    <w:div w:id="258680706">
      <w:marLeft w:val="640"/>
      <w:marRight w:val="0"/>
      <w:marTop w:val="0"/>
      <w:marBottom w:val="0"/>
      <w:divBdr>
        <w:top w:val="none" w:sz="0" w:space="0" w:color="auto"/>
        <w:left w:val="none" w:sz="0" w:space="0" w:color="auto"/>
        <w:bottom w:val="none" w:sz="0" w:space="0" w:color="auto"/>
        <w:right w:val="none" w:sz="0" w:space="0" w:color="auto"/>
      </w:divBdr>
    </w:div>
    <w:div w:id="258828499">
      <w:marLeft w:val="640"/>
      <w:marRight w:val="0"/>
      <w:marTop w:val="0"/>
      <w:marBottom w:val="0"/>
      <w:divBdr>
        <w:top w:val="none" w:sz="0" w:space="0" w:color="auto"/>
        <w:left w:val="none" w:sz="0" w:space="0" w:color="auto"/>
        <w:bottom w:val="none" w:sz="0" w:space="0" w:color="auto"/>
        <w:right w:val="none" w:sz="0" w:space="0" w:color="auto"/>
      </w:divBdr>
    </w:div>
    <w:div w:id="258829925">
      <w:marLeft w:val="640"/>
      <w:marRight w:val="0"/>
      <w:marTop w:val="0"/>
      <w:marBottom w:val="0"/>
      <w:divBdr>
        <w:top w:val="none" w:sz="0" w:space="0" w:color="auto"/>
        <w:left w:val="none" w:sz="0" w:space="0" w:color="auto"/>
        <w:bottom w:val="none" w:sz="0" w:space="0" w:color="auto"/>
        <w:right w:val="none" w:sz="0" w:space="0" w:color="auto"/>
      </w:divBdr>
    </w:div>
    <w:div w:id="258879087">
      <w:marLeft w:val="640"/>
      <w:marRight w:val="0"/>
      <w:marTop w:val="0"/>
      <w:marBottom w:val="0"/>
      <w:divBdr>
        <w:top w:val="none" w:sz="0" w:space="0" w:color="auto"/>
        <w:left w:val="none" w:sz="0" w:space="0" w:color="auto"/>
        <w:bottom w:val="none" w:sz="0" w:space="0" w:color="auto"/>
        <w:right w:val="none" w:sz="0" w:space="0" w:color="auto"/>
      </w:divBdr>
    </w:div>
    <w:div w:id="258955677">
      <w:marLeft w:val="640"/>
      <w:marRight w:val="0"/>
      <w:marTop w:val="0"/>
      <w:marBottom w:val="0"/>
      <w:divBdr>
        <w:top w:val="none" w:sz="0" w:space="0" w:color="auto"/>
        <w:left w:val="none" w:sz="0" w:space="0" w:color="auto"/>
        <w:bottom w:val="none" w:sz="0" w:space="0" w:color="auto"/>
        <w:right w:val="none" w:sz="0" w:space="0" w:color="auto"/>
      </w:divBdr>
    </w:div>
    <w:div w:id="258956058">
      <w:marLeft w:val="640"/>
      <w:marRight w:val="0"/>
      <w:marTop w:val="0"/>
      <w:marBottom w:val="0"/>
      <w:divBdr>
        <w:top w:val="none" w:sz="0" w:space="0" w:color="auto"/>
        <w:left w:val="none" w:sz="0" w:space="0" w:color="auto"/>
        <w:bottom w:val="none" w:sz="0" w:space="0" w:color="auto"/>
        <w:right w:val="none" w:sz="0" w:space="0" w:color="auto"/>
      </w:divBdr>
    </w:div>
    <w:div w:id="259029747">
      <w:marLeft w:val="640"/>
      <w:marRight w:val="0"/>
      <w:marTop w:val="0"/>
      <w:marBottom w:val="0"/>
      <w:divBdr>
        <w:top w:val="none" w:sz="0" w:space="0" w:color="auto"/>
        <w:left w:val="none" w:sz="0" w:space="0" w:color="auto"/>
        <w:bottom w:val="none" w:sz="0" w:space="0" w:color="auto"/>
        <w:right w:val="none" w:sz="0" w:space="0" w:color="auto"/>
      </w:divBdr>
    </w:div>
    <w:div w:id="259068219">
      <w:marLeft w:val="640"/>
      <w:marRight w:val="0"/>
      <w:marTop w:val="0"/>
      <w:marBottom w:val="0"/>
      <w:divBdr>
        <w:top w:val="none" w:sz="0" w:space="0" w:color="auto"/>
        <w:left w:val="none" w:sz="0" w:space="0" w:color="auto"/>
        <w:bottom w:val="none" w:sz="0" w:space="0" w:color="auto"/>
        <w:right w:val="none" w:sz="0" w:space="0" w:color="auto"/>
      </w:divBdr>
    </w:div>
    <w:div w:id="259139645">
      <w:marLeft w:val="640"/>
      <w:marRight w:val="0"/>
      <w:marTop w:val="0"/>
      <w:marBottom w:val="0"/>
      <w:divBdr>
        <w:top w:val="none" w:sz="0" w:space="0" w:color="auto"/>
        <w:left w:val="none" w:sz="0" w:space="0" w:color="auto"/>
        <w:bottom w:val="none" w:sz="0" w:space="0" w:color="auto"/>
        <w:right w:val="none" w:sz="0" w:space="0" w:color="auto"/>
      </w:divBdr>
    </w:div>
    <w:div w:id="259220468">
      <w:marLeft w:val="640"/>
      <w:marRight w:val="0"/>
      <w:marTop w:val="0"/>
      <w:marBottom w:val="0"/>
      <w:divBdr>
        <w:top w:val="none" w:sz="0" w:space="0" w:color="auto"/>
        <w:left w:val="none" w:sz="0" w:space="0" w:color="auto"/>
        <w:bottom w:val="none" w:sz="0" w:space="0" w:color="auto"/>
        <w:right w:val="none" w:sz="0" w:space="0" w:color="auto"/>
      </w:divBdr>
    </w:div>
    <w:div w:id="259265069">
      <w:marLeft w:val="640"/>
      <w:marRight w:val="0"/>
      <w:marTop w:val="0"/>
      <w:marBottom w:val="0"/>
      <w:divBdr>
        <w:top w:val="none" w:sz="0" w:space="0" w:color="auto"/>
        <w:left w:val="none" w:sz="0" w:space="0" w:color="auto"/>
        <w:bottom w:val="none" w:sz="0" w:space="0" w:color="auto"/>
        <w:right w:val="none" w:sz="0" w:space="0" w:color="auto"/>
      </w:divBdr>
    </w:div>
    <w:div w:id="259338948">
      <w:marLeft w:val="640"/>
      <w:marRight w:val="0"/>
      <w:marTop w:val="0"/>
      <w:marBottom w:val="0"/>
      <w:divBdr>
        <w:top w:val="none" w:sz="0" w:space="0" w:color="auto"/>
        <w:left w:val="none" w:sz="0" w:space="0" w:color="auto"/>
        <w:bottom w:val="none" w:sz="0" w:space="0" w:color="auto"/>
        <w:right w:val="none" w:sz="0" w:space="0" w:color="auto"/>
      </w:divBdr>
    </w:div>
    <w:div w:id="259413384">
      <w:marLeft w:val="640"/>
      <w:marRight w:val="0"/>
      <w:marTop w:val="0"/>
      <w:marBottom w:val="0"/>
      <w:divBdr>
        <w:top w:val="none" w:sz="0" w:space="0" w:color="auto"/>
        <w:left w:val="none" w:sz="0" w:space="0" w:color="auto"/>
        <w:bottom w:val="none" w:sz="0" w:space="0" w:color="auto"/>
        <w:right w:val="none" w:sz="0" w:space="0" w:color="auto"/>
      </w:divBdr>
    </w:div>
    <w:div w:id="259459736">
      <w:marLeft w:val="640"/>
      <w:marRight w:val="0"/>
      <w:marTop w:val="0"/>
      <w:marBottom w:val="0"/>
      <w:divBdr>
        <w:top w:val="none" w:sz="0" w:space="0" w:color="auto"/>
        <w:left w:val="none" w:sz="0" w:space="0" w:color="auto"/>
        <w:bottom w:val="none" w:sz="0" w:space="0" w:color="auto"/>
        <w:right w:val="none" w:sz="0" w:space="0" w:color="auto"/>
      </w:divBdr>
    </w:div>
    <w:div w:id="259486854">
      <w:marLeft w:val="640"/>
      <w:marRight w:val="0"/>
      <w:marTop w:val="0"/>
      <w:marBottom w:val="0"/>
      <w:divBdr>
        <w:top w:val="none" w:sz="0" w:space="0" w:color="auto"/>
        <w:left w:val="none" w:sz="0" w:space="0" w:color="auto"/>
        <w:bottom w:val="none" w:sz="0" w:space="0" w:color="auto"/>
        <w:right w:val="none" w:sz="0" w:space="0" w:color="auto"/>
      </w:divBdr>
    </w:div>
    <w:div w:id="259609246">
      <w:marLeft w:val="640"/>
      <w:marRight w:val="0"/>
      <w:marTop w:val="0"/>
      <w:marBottom w:val="0"/>
      <w:divBdr>
        <w:top w:val="none" w:sz="0" w:space="0" w:color="auto"/>
        <w:left w:val="none" w:sz="0" w:space="0" w:color="auto"/>
        <w:bottom w:val="none" w:sz="0" w:space="0" w:color="auto"/>
        <w:right w:val="none" w:sz="0" w:space="0" w:color="auto"/>
      </w:divBdr>
    </w:div>
    <w:div w:id="259683079">
      <w:marLeft w:val="640"/>
      <w:marRight w:val="0"/>
      <w:marTop w:val="0"/>
      <w:marBottom w:val="0"/>
      <w:divBdr>
        <w:top w:val="none" w:sz="0" w:space="0" w:color="auto"/>
        <w:left w:val="none" w:sz="0" w:space="0" w:color="auto"/>
        <w:bottom w:val="none" w:sz="0" w:space="0" w:color="auto"/>
        <w:right w:val="none" w:sz="0" w:space="0" w:color="auto"/>
      </w:divBdr>
    </w:div>
    <w:div w:id="259871515">
      <w:marLeft w:val="640"/>
      <w:marRight w:val="0"/>
      <w:marTop w:val="0"/>
      <w:marBottom w:val="0"/>
      <w:divBdr>
        <w:top w:val="none" w:sz="0" w:space="0" w:color="auto"/>
        <w:left w:val="none" w:sz="0" w:space="0" w:color="auto"/>
        <w:bottom w:val="none" w:sz="0" w:space="0" w:color="auto"/>
        <w:right w:val="none" w:sz="0" w:space="0" w:color="auto"/>
      </w:divBdr>
    </w:div>
    <w:div w:id="259876536">
      <w:marLeft w:val="640"/>
      <w:marRight w:val="0"/>
      <w:marTop w:val="0"/>
      <w:marBottom w:val="0"/>
      <w:divBdr>
        <w:top w:val="none" w:sz="0" w:space="0" w:color="auto"/>
        <w:left w:val="none" w:sz="0" w:space="0" w:color="auto"/>
        <w:bottom w:val="none" w:sz="0" w:space="0" w:color="auto"/>
        <w:right w:val="none" w:sz="0" w:space="0" w:color="auto"/>
      </w:divBdr>
    </w:div>
    <w:div w:id="260064092">
      <w:marLeft w:val="640"/>
      <w:marRight w:val="0"/>
      <w:marTop w:val="0"/>
      <w:marBottom w:val="0"/>
      <w:divBdr>
        <w:top w:val="none" w:sz="0" w:space="0" w:color="auto"/>
        <w:left w:val="none" w:sz="0" w:space="0" w:color="auto"/>
        <w:bottom w:val="none" w:sz="0" w:space="0" w:color="auto"/>
        <w:right w:val="none" w:sz="0" w:space="0" w:color="auto"/>
      </w:divBdr>
    </w:div>
    <w:div w:id="260066093">
      <w:marLeft w:val="640"/>
      <w:marRight w:val="0"/>
      <w:marTop w:val="0"/>
      <w:marBottom w:val="0"/>
      <w:divBdr>
        <w:top w:val="none" w:sz="0" w:space="0" w:color="auto"/>
        <w:left w:val="none" w:sz="0" w:space="0" w:color="auto"/>
        <w:bottom w:val="none" w:sz="0" w:space="0" w:color="auto"/>
        <w:right w:val="none" w:sz="0" w:space="0" w:color="auto"/>
      </w:divBdr>
    </w:div>
    <w:div w:id="260072814">
      <w:marLeft w:val="640"/>
      <w:marRight w:val="0"/>
      <w:marTop w:val="0"/>
      <w:marBottom w:val="0"/>
      <w:divBdr>
        <w:top w:val="none" w:sz="0" w:space="0" w:color="auto"/>
        <w:left w:val="none" w:sz="0" w:space="0" w:color="auto"/>
        <w:bottom w:val="none" w:sz="0" w:space="0" w:color="auto"/>
        <w:right w:val="none" w:sz="0" w:space="0" w:color="auto"/>
      </w:divBdr>
    </w:div>
    <w:div w:id="260141601">
      <w:marLeft w:val="640"/>
      <w:marRight w:val="0"/>
      <w:marTop w:val="0"/>
      <w:marBottom w:val="0"/>
      <w:divBdr>
        <w:top w:val="none" w:sz="0" w:space="0" w:color="auto"/>
        <w:left w:val="none" w:sz="0" w:space="0" w:color="auto"/>
        <w:bottom w:val="none" w:sz="0" w:space="0" w:color="auto"/>
        <w:right w:val="none" w:sz="0" w:space="0" w:color="auto"/>
      </w:divBdr>
    </w:div>
    <w:div w:id="260262741">
      <w:marLeft w:val="640"/>
      <w:marRight w:val="0"/>
      <w:marTop w:val="0"/>
      <w:marBottom w:val="0"/>
      <w:divBdr>
        <w:top w:val="none" w:sz="0" w:space="0" w:color="auto"/>
        <w:left w:val="none" w:sz="0" w:space="0" w:color="auto"/>
        <w:bottom w:val="none" w:sz="0" w:space="0" w:color="auto"/>
        <w:right w:val="none" w:sz="0" w:space="0" w:color="auto"/>
      </w:divBdr>
    </w:div>
    <w:div w:id="260333856">
      <w:marLeft w:val="640"/>
      <w:marRight w:val="0"/>
      <w:marTop w:val="0"/>
      <w:marBottom w:val="0"/>
      <w:divBdr>
        <w:top w:val="none" w:sz="0" w:space="0" w:color="auto"/>
        <w:left w:val="none" w:sz="0" w:space="0" w:color="auto"/>
        <w:bottom w:val="none" w:sz="0" w:space="0" w:color="auto"/>
        <w:right w:val="none" w:sz="0" w:space="0" w:color="auto"/>
      </w:divBdr>
    </w:div>
    <w:div w:id="260452363">
      <w:marLeft w:val="640"/>
      <w:marRight w:val="0"/>
      <w:marTop w:val="0"/>
      <w:marBottom w:val="0"/>
      <w:divBdr>
        <w:top w:val="none" w:sz="0" w:space="0" w:color="auto"/>
        <w:left w:val="none" w:sz="0" w:space="0" w:color="auto"/>
        <w:bottom w:val="none" w:sz="0" w:space="0" w:color="auto"/>
        <w:right w:val="none" w:sz="0" w:space="0" w:color="auto"/>
      </w:divBdr>
    </w:div>
    <w:div w:id="260457498">
      <w:marLeft w:val="640"/>
      <w:marRight w:val="0"/>
      <w:marTop w:val="0"/>
      <w:marBottom w:val="0"/>
      <w:divBdr>
        <w:top w:val="none" w:sz="0" w:space="0" w:color="auto"/>
        <w:left w:val="none" w:sz="0" w:space="0" w:color="auto"/>
        <w:bottom w:val="none" w:sz="0" w:space="0" w:color="auto"/>
        <w:right w:val="none" w:sz="0" w:space="0" w:color="auto"/>
      </w:divBdr>
    </w:div>
    <w:div w:id="260459817">
      <w:marLeft w:val="640"/>
      <w:marRight w:val="0"/>
      <w:marTop w:val="0"/>
      <w:marBottom w:val="0"/>
      <w:divBdr>
        <w:top w:val="none" w:sz="0" w:space="0" w:color="auto"/>
        <w:left w:val="none" w:sz="0" w:space="0" w:color="auto"/>
        <w:bottom w:val="none" w:sz="0" w:space="0" w:color="auto"/>
        <w:right w:val="none" w:sz="0" w:space="0" w:color="auto"/>
      </w:divBdr>
    </w:div>
    <w:div w:id="260528050">
      <w:marLeft w:val="640"/>
      <w:marRight w:val="0"/>
      <w:marTop w:val="0"/>
      <w:marBottom w:val="0"/>
      <w:divBdr>
        <w:top w:val="none" w:sz="0" w:space="0" w:color="auto"/>
        <w:left w:val="none" w:sz="0" w:space="0" w:color="auto"/>
        <w:bottom w:val="none" w:sz="0" w:space="0" w:color="auto"/>
        <w:right w:val="none" w:sz="0" w:space="0" w:color="auto"/>
      </w:divBdr>
    </w:div>
    <w:div w:id="260534532">
      <w:marLeft w:val="640"/>
      <w:marRight w:val="0"/>
      <w:marTop w:val="0"/>
      <w:marBottom w:val="0"/>
      <w:divBdr>
        <w:top w:val="none" w:sz="0" w:space="0" w:color="auto"/>
        <w:left w:val="none" w:sz="0" w:space="0" w:color="auto"/>
        <w:bottom w:val="none" w:sz="0" w:space="0" w:color="auto"/>
        <w:right w:val="none" w:sz="0" w:space="0" w:color="auto"/>
      </w:divBdr>
    </w:div>
    <w:div w:id="260721396">
      <w:marLeft w:val="640"/>
      <w:marRight w:val="0"/>
      <w:marTop w:val="0"/>
      <w:marBottom w:val="0"/>
      <w:divBdr>
        <w:top w:val="none" w:sz="0" w:space="0" w:color="auto"/>
        <w:left w:val="none" w:sz="0" w:space="0" w:color="auto"/>
        <w:bottom w:val="none" w:sz="0" w:space="0" w:color="auto"/>
        <w:right w:val="none" w:sz="0" w:space="0" w:color="auto"/>
      </w:divBdr>
    </w:div>
    <w:div w:id="260841126">
      <w:marLeft w:val="640"/>
      <w:marRight w:val="0"/>
      <w:marTop w:val="0"/>
      <w:marBottom w:val="0"/>
      <w:divBdr>
        <w:top w:val="none" w:sz="0" w:space="0" w:color="auto"/>
        <w:left w:val="none" w:sz="0" w:space="0" w:color="auto"/>
        <w:bottom w:val="none" w:sz="0" w:space="0" w:color="auto"/>
        <w:right w:val="none" w:sz="0" w:space="0" w:color="auto"/>
      </w:divBdr>
    </w:div>
    <w:div w:id="260914339">
      <w:marLeft w:val="640"/>
      <w:marRight w:val="0"/>
      <w:marTop w:val="0"/>
      <w:marBottom w:val="0"/>
      <w:divBdr>
        <w:top w:val="none" w:sz="0" w:space="0" w:color="auto"/>
        <w:left w:val="none" w:sz="0" w:space="0" w:color="auto"/>
        <w:bottom w:val="none" w:sz="0" w:space="0" w:color="auto"/>
        <w:right w:val="none" w:sz="0" w:space="0" w:color="auto"/>
      </w:divBdr>
    </w:div>
    <w:div w:id="261229607">
      <w:marLeft w:val="640"/>
      <w:marRight w:val="0"/>
      <w:marTop w:val="0"/>
      <w:marBottom w:val="0"/>
      <w:divBdr>
        <w:top w:val="none" w:sz="0" w:space="0" w:color="auto"/>
        <w:left w:val="none" w:sz="0" w:space="0" w:color="auto"/>
        <w:bottom w:val="none" w:sz="0" w:space="0" w:color="auto"/>
        <w:right w:val="none" w:sz="0" w:space="0" w:color="auto"/>
      </w:divBdr>
    </w:div>
    <w:div w:id="261303393">
      <w:marLeft w:val="640"/>
      <w:marRight w:val="0"/>
      <w:marTop w:val="0"/>
      <w:marBottom w:val="0"/>
      <w:divBdr>
        <w:top w:val="none" w:sz="0" w:space="0" w:color="auto"/>
        <w:left w:val="none" w:sz="0" w:space="0" w:color="auto"/>
        <w:bottom w:val="none" w:sz="0" w:space="0" w:color="auto"/>
        <w:right w:val="none" w:sz="0" w:space="0" w:color="auto"/>
      </w:divBdr>
    </w:div>
    <w:div w:id="261379120">
      <w:marLeft w:val="640"/>
      <w:marRight w:val="0"/>
      <w:marTop w:val="0"/>
      <w:marBottom w:val="0"/>
      <w:divBdr>
        <w:top w:val="none" w:sz="0" w:space="0" w:color="auto"/>
        <w:left w:val="none" w:sz="0" w:space="0" w:color="auto"/>
        <w:bottom w:val="none" w:sz="0" w:space="0" w:color="auto"/>
        <w:right w:val="none" w:sz="0" w:space="0" w:color="auto"/>
      </w:divBdr>
    </w:div>
    <w:div w:id="261423599">
      <w:marLeft w:val="640"/>
      <w:marRight w:val="0"/>
      <w:marTop w:val="0"/>
      <w:marBottom w:val="0"/>
      <w:divBdr>
        <w:top w:val="none" w:sz="0" w:space="0" w:color="auto"/>
        <w:left w:val="none" w:sz="0" w:space="0" w:color="auto"/>
        <w:bottom w:val="none" w:sz="0" w:space="0" w:color="auto"/>
        <w:right w:val="none" w:sz="0" w:space="0" w:color="auto"/>
      </w:divBdr>
    </w:div>
    <w:div w:id="261497619">
      <w:marLeft w:val="640"/>
      <w:marRight w:val="0"/>
      <w:marTop w:val="0"/>
      <w:marBottom w:val="0"/>
      <w:divBdr>
        <w:top w:val="none" w:sz="0" w:space="0" w:color="auto"/>
        <w:left w:val="none" w:sz="0" w:space="0" w:color="auto"/>
        <w:bottom w:val="none" w:sz="0" w:space="0" w:color="auto"/>
        <w:right w:val="none" w:sz="0" w:space="0" w:color="auto"/>
      </w:divBdr>
    </w:div>
    <w:div w:id="261568797">
      <w:marLeft w:val="640"/>
      <w:marRight w:val="0"/>
      <w:marTop w:val="0"/>
      <w:marBottom w:val="0"/>
      <w:divBdr>
        <w:top w:val="none" w:sz="0" w:space="0" w:color="auto"/>
        <w:left w:val="none" w:sz="0" w:space="0" w:color="auto"/>
        <w:bottom w:val="none" w:sz="0" w:space="0" w:color="auto"/>
        <w:right w:val="none" w:sz="0" w:space="0" w:color="auto"/>
      </w:divBdr>
    </w:div>
    <w:div w:id="261575684">
      <w:marLeft w:val="640"/>
      <w:marRight w:val="0"/>
      <w:marTop w:val="0"/>
      <w:marBottom w:val="0"/>
      <w:divBdr>
        <w:top w:val="none" w:sz="0" w:space="0" w:color="auto"/>
        <w:left w:val="none" w:sz="0" w:space="0" w:color="auto"/>
        <w:bottom w:val="none" w:sz="0" w:space="0" w:color="auto"/>
        <w:right w:val="none" w:sz="0" w:space="0" w:color="auto"/>
      </w:divBdr>
    </w:div>
    <w:div w:id="261647031">
      <w:marLeft w:val="640"/>
      <w:marRight w:val="0"/>
      <w:marTop w:val="0"/>
      <w:marBottom w:val="0"/>
      <w:divBdr>
        <w:top w:val="none" w:sz="0" w:space="0" w:color="auto"/>
        <w:left w:val="none" w:sz="0" w:space="0" w:color="auto"/>
        <w:bottom w:val="none" w:sz="0" w:space="0" w:color="auto"/>
        <w:right w:val="none" w:sz="0" w:space="0" w:color="auto"/>
      </w:divBdr>
    </w:div>
    <w:div w:id="261648164">
      <w:marLeft w:val="640"/>
      <w:marRight w:val="0"/>
      <w:marTop w:val="0"/>
      <w:marBottom w:val="0"/>
      <w:divBdr>
        <w:top w:val="none" w:sz="0" w:space="0" w:color="auto"/>
        <w:left w:val="none" w:sz="0" w:space="0" w:color="auto"/>
        <w:bottom w:val="none" w:sz="0" w:space="0" w:color="auto"/>
        <w:right w:val="none" w:sz="0" w:space="0" w:color="auto"/>
      </w:divBdr>
    </w:div>
    <w:div w:id="261766416">
      <w:marLeft w:val="640"/>
      <w:marRight w:val="0"/>
      <w:marTop w:val="0"/>
      <w:marBottom w:val="0"/>
      <w:divBdr>
        <w:top w:val="none" w:sz="0" w:space="0" w:color="auto"/>
        <w:left w:val="none" w:sz="0" w:space="0" w:color="auto"/>
        <w:bottom w:val="none" w:sz="0" w:space="0" w:color="auto"/>
        <w:right w:val="none" w:sz="0" w:space="0" w:color="auto"/>
      </w:divBdr>
    </w:div>
    <w:div w:id="261766929">
      <w:marLeft w:val="640"/>
      <w:marRight w:val="0"/>
      <w:marTop w:val="0"/>
      <w:marBottom w:val="0"/>
      <w:divBdr>
        <w:top w:val="none" w:sz="0" w:space="0" w:color="auto"/>
        <w:left w:val="none" w:sz="0" w:space="0" w:color="auto"/>
        <w:bottom w:val="none" w:sz="0" w:space="0" w:color="auto"/>
        <w:right w:val="none" w:sz="0" w:space="0" w:color="auto"/>
      </w:divBdr>
    </w:div>
    <w:div w:id="261841314">
      <w:marLeft w:val="640"/>
      <w:marRight w:val="0"/>
      <w:marTop w:val="0"/>
      <w:marBottom w:val="0"/>
      <w:divBdr>
        <w:top w:val="none" w:sz="0" w:space="0" w:color="auto"/>
        <w:left w:val="none" w:sz="0" w:space="0" w:color="auto"/>
        <w:bottom w:val="none" w:sz="0" w:space="0" w:color="auto"/>
        <w:right w:val="none" w:sz="0" w:space="0" w:color="auto"/>
      </w:divBdr>
    </w:div>
    <w:div w:id="261883086">
      <w:marLeft w:val="640"/>
      <w:marRight w:val="0"/>
      <w:marTop w:val="0"/>
      <w:marBottom w:val="0"/>
      <w:divBdr>
        <w:top w:val="none" w:sz="0" w:space="0" w:color="auto"/>
        <w:left w:val="none" w:sz="0" w:space="0" w:color="auto"/>
        <w:bottom w:val="none" w:sz="0" w:space="0" w:color="auto"/>
        <w:right w:val="none" w:sz="0" w:space="0" w:color="auto"/>
      </w:divBdr>
    </w:div>
    <w:div w:id="261885167">
      <w:marLeft w:val="640"/>
      <w:marRight w:val="0"/>
      <w:marTop w:val="0"/>
      <w:marBottom w:val="0"/>
      <w:divBdr>
        <w:top w:val="none" w:sz="0" w:space="0" w:color="auto"/>
        <w:left w:val="none" w:sz="0" w:space="0" w:color="auto"/>
        <w:bottom w:val="none" w:sz="0" w:space="0" w:color="auto"/>
        <w:right w:val="none" w:sz="0" w:space="0" w:color="auto"/>
      </w:divBdr>
    </w:div>
    <w:div w:id="261963716">
      <w:marLeft w:val="640"/>
      <w:marRight w:val="0"/>
      <w:marTop w:val="0"/>
      <w:marBottom w:val="0"/>
      <w:divBdr>
        <w:top w:val="none" w:sz="0" w:space="0" w:color="auto"/>
        <w:left w:val="none" w:sz="0" w:space="0" w:color="auto"/>
        <w:bottom w:val="none" w:sz="0" w:space="0" w:color="auto"/>
        <w:right w:val="none" w:sz="0" w:space="0" w:color="auto"/>
      </w:divBdr>
    </w:div>
    <w:div w:id="262079678">
      <w:marLeft w:val="640"/>
      <w:marRight w:val="0"/>
      <w:marTop w:val="0"/>
      <w:marBottom w:val="0"/>
      <w:divBdr>
        <w:top w:val="none" w:sz="0" w:space="0" w:color="auto"/>
        <w:left w:val="none" w:sz="0" w:space="0" w:color="auto"/>
        <w:bottom w:val="none" w:sz="0" w:space="0" w:color="auto"/>
        <w:right w:val="none" w:sz="0" w:space="0" w:color="auto"/>
      </w:divBdr>
    </w:div>
    <w:div w:id="262307663">
      <w:marLeft w:val="640"/>
      <w:marRight w:val="0"/>
      <w:marTop w:val="0"/>
      <w:marBottom w:val="0"/>
      <w:divBdr>
        <w:top w:val="none" w:sz="0" w:space="0" w:color="auto"/>
        <w:left w:val="none" w:sz="0" w:space="0" w:color="auto"/>
        <w:bottom w:val="none" w:sz="0" w:space="0" w:color="auto"/>
        <w:right w:val="none" w:sz="0" w:space="0" w:color="auto"/>
      </w:divBdr>
    </w:div>
    <w:div w:id="262345333">
      <w:marLeft w:val="640"/>
      <w:marRight w:val="0"/>
      <w:marTop w:val="0"/>
      <w:marBottom w:val="0"/>
      <w:divBdr>
        <w:top w:val="none" w:sz="0" w:space="0" w:color="auto"/>
        <w:left w:val="none" w:sz="0" w:space="0" w:color="auto"/>
        <w:bottom w:val="none" w:sz="0" w:space="0" w:color="auto"/>
        <w:right w:val="none" w:sz="0" w:space="0" w:color="auto"/>
      </w:divBdr>
    </w:div>
    <w:div w:id="262347373">
      <w:marLeft w:val="640"/>
      <w:marRight w:val="0"/>
      <w:marTop w:val="0"/>
      <w:marBottom w:val="0"/>
      <w:divBdr>
        <w:top w:val="none" w:sz="0" w:space="0" w:color="auto"/>
        <w:left w:val="none" w:sz="0" w:space="0" w:color="auto"/>
        <w:bottom w:val="none" w:sz="0" w:space="0" w:color="auto"/>
        <w:right w:val="none" w:sz="0" w:space="0" w:color="auto"/>
      </w:divBdr>
    </w:div>
    <w:div w:id="262419249">
      <w:marLeft w:val="640"/>
      <w:marRight w:val="0"/>
      <w:marTop w:val="0"/>
      <w:marBottom w:val="0"/>
      <w:divBdr>
        <w:top w:val="none" w:sz="0" w:space="0" w:color="auto"/>
        <w:left w:val="none" w:sz="0" w:space="0" w:color="auto"/>
        <w:bottom w:val="none" w:sz="0" w:space="0" w:color="auto"/>
        <w:right w:val="none" w:sz="0" w:space="0" w:color="auto"/>
      </w:divBdr>
    </w:div>
    <w:div w:id="262419635">
      <w:marLeft w:val="640"/>
      <w:marRight w:val="0"/>
      <w:marTop w:val="0"/>
      <w:marBottom w:val="0"/>
      <w:divBdr>
        <w:top w:val="none" w:sz="0" w:space="0" w:color="auto"/>
        <w:left w:val="none" w:sz="0" w:space="0" w:color="auto"/>
        <w:bottom w:val="none" w:sz="0" w:space="0" w:color="auto"/>
        <w:right w:val="none" w:sz="0" w:space="0" w:color="auto"/>
      </w:divBdr>
    </w:div>
    <w:div w:id="262420887">
      <w:marLeft w:val="640"/>
      <w:marRight w:val="0"/>
      <w:marTop w:val="0"/>
      <w:marBottom w:val="0"/>
      <w:divBdr>
        <w:top w:val="none" w:sz="0" w:space="0" w:color="auto"/>
        <w:left w:val="none" w:sz="0" w:space="0" w:color="auto"/>
        <w:bottom w:val="none" w:sz="0" w:space="0" w:color="auto"/>
        <w:right w:val="none" w:sz="0" w:space="0" w:color="auto"/>
      </w:divBdr>
    </w:div>
    <w:div w:id="262425482">
      <w:marLeft w:val="640"/>
      <w:marRight w:val="0"/>
      <w:marTop w:val="0"/>
      <w:marBottom w:val="0"/>
      <w:divBdr>
        <w:top w:val="none" w:sz="0" w:space="0" w:color="auto"/>
        <w:left w:val="none" w:sz="0" w:space="0" w:color="auto"/>
        <w:bottom w:val="none" w:sz="0" w:space="0" w:color="auto"/>
        <w:right w:val="none" w:sz="0" w:space="0" w:color="auto"/>
      </w:divBdr>
    </w:div>
    <w:div w:id="262498143">
      <w:marLeft w:val="640"/>
      <w:marRight w:val="0"/>
      <w:marTop w:val="0"/>
      <w:marBottom w:val="0"/>
      <w:divBdr>
        <w:top w:val="none" w:sz="0" w:space="0" w:color="auto"/>
        <w:left w:val="none" w:sz="0" w:space="0" w:color="auto"/>
        <w:bottom w:val="none" w:sz="0" w:space="0" w:color="auto"/>
        <w:right w:val="none" w:sz="0" w:space="0" w:color="auto"/>
      </w:divBdr>
    </w:div>
    <w:div w:id="262611658">
      <w:marLeft w:val="640"/>
      <w:marRight w:val="0"/>
      <w:marTop w:val="0"/>
      <w:marBottom w:val="0"/>
      <w:divBdr>
        <w:top w:val="none" w:sz="0" w:space="0" w:color="auto"/>
        <w:left w:val="none" w:sz="0" w:space="0" w:color="auto"/>
        <w:bottom w:val="none" w:sz="0" w:space="0" w:color="auto"/>
        <w:right w:val="none" w:sz="0" w:space="0" w:color="auto"/>
      </w:divBdr>
    </w:div>
    <w:div w:id="262691685">
      <w:marLeft w:val="640"/>
      <w:marRight w:val="0"/>
      <w:marTop w:val="0"/>
      <w:marBottom w:val="0"/>
      <w:divBdr>
        <w:top w:val="none" w:sz="0" w:space="0" w:color="auto"/>
        <w:left w:val="none" w:sz="0" w:space="0" w:color="auto"/>
        <w:bottom w:val="none" w:sz="0" w:space="0" w:color="auto"/>
        <w:right w:val="none" w:sz="0" w:space="0" w:color="auto"/>
      </w:divBdr>
    </w:div>
    <w:div w:id="262763593">
      <w:marLeft w:val="640"/>
      <w:marRight w:val="0"/>
      <w:marTop w:val="0"/>
      <w:marBottom w:val="0"/>
      <w:divBdr>
        <w:top w:val="none" w:sz="0" w:space="0" w:color="auto"/>
        <w:left w:val="none" w:sz="0" w:space="0" w:color="auto"/>
        <w:bottom w:val="none" w:sz="0" w:space="0" w:color="auto"/>
        <w:right w:val="none" w:sz="0" w:space="0" w:color="auto"/>
      </w:divBdr>
    </w:div>
    <w:div w:id="262806604">
      <w:marLeft w:val="640"/>
      <w:marRight w:val="0"/>
      <w:marTop w:val="0"/>
      <w:marBottom w:val="0"/>
      <w:divBdr>
        <w:top w:val="none" w:sz="0" w:space="0" w:color="auto"/>
        <w:left w:val="none" w:sz="0" w:space="0" w:color="auto"/>
        <w:bottom w:val="none" w:sz="0" w:space="0" w:color="auto"/>
        <w:right w:val="none" w:sz="0" w:space="0" w:color="auto"/>
      </w:divBdr>
    </w:div>
    <w:div w:id="262806981">
      <w:marLeft w:val="640"/>
      <w:marRight w:val="0"/>
      <w:marTop w:val="0"/>
      <w:marBottom w:val="0"/>
      <w:divBdr>
        <w:top w:val="none" w:sz="0" w:space="0" w:color="auto"/>
        <w:left w:val="none" w:sz="0" w:space="0" w:color="auto"/>
        <w:bottom w:val="none" w:sz="0" w:space="0" w:color="auto"/>
        <w:right w:val="none" w:sz="0" w:space="0" w:color="auto"/>
      </w:divBdr>
    </w:div>
    <w:div w:id="263000532">
      <w:marLeft w:val="640"/>
      <w:marRight w:val="0"/>
      <w:marTop w:val="0"/>
      <w:marBottom w:val="0"/>
      <w:divBdr>
        <w:top w:val="none" w:sz="0" w:space="0" w:color="auto"/>
        <w:left w:val="none" w:sz="0" w:space="0" w:color="auto"/>
        <w:bottom w:val="none" w:sz="0" w:space="0" w:color="auto"/>
        <w:right w:val="none" w:sz="0" w:space="0" w:color="auto"/>
      </w:divBdr>
    </w:div>
    <w:div w:id="263005198">
      <w:marLeft w:val="640"/>
      <w:marRight w:val="0"/>
      <w:marTop w:val="0"/>
      <w:marBottom w:val="0"/>
      <w:divBdr>
        <w:top w:val="none" w:sz="0" w:space="0" w:color="auto"/>
        <w:left w:val="none" w:sz="0" w:space="0" w:color="auto"/>
        <w:bottom w:val="none" w:sz="0" w:space="0" w:color="auto"/>
        <w:right w:val="none" w:sz="0" w:space="0" w:color="auto"/>
      </w:divBdr>
    </w:div>
    <w:div w:id="263074718">
      <w:marLeft w:val="640"/>
      <w:marRight w:val="0"/>
      <w:marTop w:val="0"/>
      <w:marBottom w:val="0"/>
      <w:divBdr>
        <w:top w:val="none" w:sz="0" w:space="0" w:color="auto"/>
        <w:left w:val="none" w:sz="0" w:space="0" w:color="auto"/>
        <w:bottom w:val="none" w:sz="0" w:space="0" w:color="auto"/>
        <w:right w:val="none" w:sz="0" w:space="0" w:color="auto"/>
      </w:divBdr>
    </w:div>
    <w:div w:id="263149193">
      <w:marLeft w:val="640"/>
      <w:marRight w:val="0"/>
      <w:marTop w:val="0"/>
      <w:marBottom w:val="0"/>
      <w:divBdr>
        <w:top w:val="none" w:sz="0" w:space="0" w:color="auto"/>
        <w:left w:val="none" w:sz="0" w:space="0" w:color="auto"/>
        <w:bottom w:val="none" w:sz="0" w:space="0" w:color="auto"/>
        <w:right w:val="none" w:sz="0" w:space="0" w:color="auto"/>
      </w:divBdr>
    </w:div>
    <w:div w:id="263154027">
      <w:marLeft w:val="640"/>
      <w:marRight w:val="0"/>
      <w:marTop w:val="0"/>
      <w:marBottom w:val="0"/>
      <w:divBdr>
        <w:top w:val="none" w:sz="0" w:space="0" w:color="auto"/>
        <w:left w:val="none" w:sz="0" w:space="0" w:color="auto"/>
        <w:bottom w:val="none" w:sz="0" w:space="0" w:color="auto"/>
        <w:right w:val="none" w:sz="0" w:space="0" w:color="auto"/>
      </w:divBdr>
    </w:div>
    <w:div w:id="263266565">
      <w:marLeft w:val="640"/>
      <w:marRight w:val="0"/>
      <w:marTop w:val="0"/>
      <w:marBottom w:val="0"/>
      <w:divBdr>
        <w:top w:val="none" w:sz="0" w:space="0" w:color="auto"/>
        <w:left w:val="none" w:sz="0" w:space="0" w:color="auto"/>
        <w:bottom w:val="none" w:sz="0" w:space="0" w:color="auto"/>
        <w:right w:val="none" w:sz="0" w:space="0" w:color="auto"/>
      </w:divBdr>
    </w:div>
    <w:div w:id="263418702">
      <w:marLeft w:val="640"/>
      <w:marRight w:val="0"/>
      <w:marTop w:val="0"/>
      <w:marBottom w:val="0"/>
      <w:divBdr>
        <w:top w:val="none" w:sz="0" w:space="0" w:color="auto"/>
        <w:left w:val="none" w:sz="0" w:space="0" w:color="auto"/>
        <w:bottom w:val="none" w:sz="0" w:space="0" w:color="auto"/>
        <w:right w:val="none" w:sz="0" w:space="0" w:color="auto"/>
      </w:divBdr>
    </w:div>
    <w:div w:id="263542102">
      <w:marLeft w:val="640"/>
      <w:marRight w:val="0"/>
      <w:marTop w:val="0"/>
      <w:marBottom w:val="0"/>
      <w:divBdr>
        <w:top w:val="none" w:sz="0" w:space="0" w:color="auto"/>
        <w:left w:val="none" w:sz="0" w:space="0" w:color="auto"/>
        <w:bottom w:val="none" w:sz="0" w:space="0" w:color="auto"/>
        <w:right w:val="none" w:sz="0" w:space="0" w:color="auto"/>
      </w:divBdr>
    </w:div>
    <w:div w:id="263542766">
      <w:marLeft w:val="640"/>
      <w:marRight w:val="0"/>
      <w:marTop w:val="0"/>
      <w:marBottom w:val="0"/>
      <w:divBdr>
        <w:top w:val="none" w:sz="0" w:space="0" w:color="auto"/>
        <w:left w:val="none" w:sz="0" w:space="0" w:color="auto"/>
        <w:bottom w:val="none" w:sz="0" w:space="0" w:color="auto"/>
        <w:right w:val="none" w:sz="0" w:space="0" w:color="auto"/>
      </w:divBdr>
    </w:div>
    <w:div w:id="263608581">
      <w:marLeft w:val="640"/>
      <w:marRight w:val="0"/>
      <w:marTop w:val="0"/>
      <w:marBottom w:val="0"/>
      <w:divBdr>
        <w:top w:val="none" w:sz="0" w:space="0" w:color="auto"/>
        <w:left w:val="none" w:sz="0" w:space="0" w:color="auto"/>
        <w:bottom w:val="none" w:sz="0" w:space="0" w:color="auto"/>
        <w:right w:val="none" w:sz="0" w:space="0" w:color="auto"/>
      </w:divBdr>
    </w:div>
    <w:div w:id="263653839">
      <w:marLeft w:val="640"/>
      <w:marRight w:val="0"/>
      <w:marTop w:val="0"/>
      <w:marBottom w:val="0"/>
      <w:divBdr>
        <w:top w:val="none" w:sz="0" w:space="0" w:color="auto"/>
        <w:left w:val="none" w:sz="0" w:space="0" w:color="auto"/>
        <w:bottom w:val="none" w:sz="0" w:space="0" w:color="auto"/>
        <w:right w:val="none" w:sz="0" w:space="0" w:color="auto"/>
      </w:divBdr>
    </w:div>
    <w:div w:id="263659823">
      <w:marLeft w:val="640"/>
      <w:marRight w:val="0"/>
      <w:marTop w:val="0"/>
      <w:marBottom w:val="0"/>
      <w:divBdr>
        <w:top w:val="none" w:sz="0" w:space="0" w:color="auto"/>
        <w:left w:val="none" w:sz="0" w:space="0" w:color="auto"/>
        <w:bottom w:val="none" w:sz="0" w:space="0" w:color="auto"/>
        <w:right w:val="none" w:sz="0" w:space="0" w:color="auto"/>
      </w:divBdr>
    </w:div>
    <w:div w:id="263808238">
      <w:marLeft w:val="640"/>
      <w:marRight w:val="0"/>
      <w:marTop w:val="0"/>
      <w:marBottom w:val="0"/>
      <w:divBdr>
        <w:top w:val="none" w:sz="0" w:space="0" w:color="auto"/>
        <w:left w:val="none" w:sz="0" w:space="0" w:color="auto"/>
        <w:bottom w:val="none" w:sz="0" w:space="0" w:color="auto"/>
        <w:right w:val="none" w:sz="0" w:space="0" w:color="auto"/>
      </w:divBdr>
    </w:div>
    <w:div w:id="263851527">
      <w:marLeft w:val="640"/>
      <w:marRight w:val="0"/>
      <w:marTop w:val="0"/>
      <w:marBottom w:val="0"/>
      <w:divBdr>
        <w:top w:val="none" w:sz="0" w:space="0" w:color="auto"/>
        <w:left w:val="none" w:sz="0" w:space="0" w:color="auto"/>
        <w:bottom w:val="none" w:sz="0" w:space="0" w:color="auto"/>
        <w:right w:val="none" w:sz="0" w:space="0" w:color="auto"/>
      </w:divBdr>
    </w:div>
    <w:div w:id="263925351">
      <w:marLeft w:val="640"/>
      <w:marRight w:val="0"/>
      <w:marTop w:val="0"/>
      <w:marBottom w:val="0"/>
      <w:divBdr>
        <w:top w:val="none" w:sz="0" w:space="0" w:color="auto"/>
        <w:left w:val="none" w:sz="0" w:space="0" w:color="auto"/>
        <w:bottom w:val="none" w:sz="0" w:space="0" w:color="auto"/>
        <w:right w:val="none" w:sz="0" w:space="0" w:color="auto"/>
      </w:divBdr>
    </w:div>
    <w:div w:id="263999044">
      <w:marLeft w:val="640"/>
      <w:marRight w:val="0"/>
      <w:marTop w:val="0"/>
      <w:marBottom w:val="0"/>
      <w:divBdr>
        <w:top w:val="none" w:sz="0" w:space="0" w:color="auto"/>
        <w:left w:val="none" w:sz="0" w:space="0" w:color="auto"/>
        <w:bottom w:val="none" w:sz="0" w:space="0" w:color="auto"/>
        <w:right w:val="none" w:sz="0" w:space="0" w:color="auto"/>
      </w:divBdr>
    </w:div>
    <w:div w:id="264004429">
      <w:marLeft w:val="640"/>
      <w:marRight w:val="0"/>
      <w:marTop w:val="0"/>
      <w:marBottom w:val="0"/>
      <w:divBdr>
        <w:top w:val="none" w:sz="0" w:space="0" w:color="auto"/>
        <w:left w:val="none" w:sz="0" w:space="0" w:color="auto"/>
        <w:bottom w:val="none" w:sz="0" w:space="0" w:color="auto"/>
        <w:right w:val="none" w:sz="0" w:space="0" w:color="auto"/>
      </w:divBdr>
    </w:div>
    <w:div w:id="264074399">
      <w:marLeft w:val="640"/>
      <w:marRight w:val="0"/>
      <w:marTop w:val="0"/>
      <w:marBottom w:val="0"/>
      <w:divBdr>
        <w:top w:val="none" w:sz="0" w:space="0" w:color="auto"/>
        <w:left w:val="none" w:sz="0" w:space="0" w:color="auto"/>
        <w:bottom w:val="none" w:sz="0" w:space="0" w:color="auto"/>
        <w:right w:val="none" w:sz="0" w:space="0" w:color="auto"/>
      </w:divBdr>
    </w:div>
    <w:div w:id="264465520">
      <w:marLeft w:val="640"/>
      <w:marRight w:val="0"/>
      <w:marTop w:val="0"/>
      <w:marBottom w:val="0"/>
      <w:divBdr>
        <w:top w:val="none" w:sz="0" w:space="0" w:color="auto"/>
        <w:left w:val="none" w:sz="0" w:space="0" w:color="auto"/>
        <w:bottom w:val="none" w:sz="0" w:space="0" w:color="auto"/>
        <w:right w:val="none" w:sz="0" w:space="0" w:color="auto"/>
      </w:divBdr>
    </w:div>
    <w:div w:id="264578921">
      <w:marLeft w:val="640"/>
      <w:marRight w:val="0"/>
      <w:marTop w:val="0"/>
      <w:marBottom w:val="0"/>
      <w:divBdr>
        <w:top w:val="none" w:sz="0" w:space="0" w:color="auto"/>
        <w:left w:val="none" w:sz="0" w:space="0" w:color="auto"/>
        <w:bottom w:val="none" w:sz="0" w:space="0" w:color="auto"/>
        <w:right w:val="none" w:sz="0" w:space="0" w:color="auto"/>
      </w:divBdr>
    </w:div>
    <w:div w:id="264654596">
      <w:marLeft w:val="640"/>
      <w:marRight w:val="0"/>
      <w:marTop w:val="0"/>
      <w:marBottom w:val="0"/>
      <w:divBdr>
        <w:top w:val="none" w:sz="0" w:space="0" w:color="auto"/>
        <w:left w:val="none" w:sz="0" w:space="0" w:color="auto"/>
        <w:bottom w:val="none" w:sz="0" w:space="0" w:color="auto"/>
        <w:right w:val="none" w:sz="0" w:space="0" w:color="auto"/>
      </w:divBdr>
    </w:div>
    <w:div w:id="264727295">
      <w:marLeft w:val="640"/>
      <w:marRight w:val="0"/>
      <w:marTop w:val="0"/>
      <w:marBottom w:val="0"/>
      <w:divBdr>
        <w:top w:val="none" w:sz="0" w:space="0" w:color="auto"/>
        <w:left w:val="none" w:sz="0" w:space="0" w:color="auto"/>
        <w:bottom w:val="none" w:sz="0" w:space="0" w:color="auto"/>
        <w:right w:val="none" w:sz="0" w:space="0" w:color="auto"/>
      </w:divBdr>
    </w:div>
    <w:div w:id="264848157">
      <w:marLeft w:val="640"/>
      <w:marRight w:val="0"/>
      <w:marTop w:val="0"/>
      <w:marBottom w:val="0"/>
      <w:divBdr>
        <w:top w:val="none" w:sz="0" w:space="0" w:color="auto"/>
        <w:left w:val="none" w:sz="0" w:space="0" w:color="auto"/>
        <w:bottom w:val="none" w:sz="0" w:space="0" w:color="auto"/>
        <w:right w:val="none" w:sz="0" w:space="0" w:color="auto"/>
      </w:divBdr>
    </w:div>
    <w:div w:id="264964805">
      <w:marLeft w:val="640"/>
      <w:marRight w:val="0"/>
      <w:marTop w:val="0"/>
      <w:marBottom w:val="0"/>
      <w:divBdr>
        <w:top w:val="none" w:sz="0" w:space="0" w:color="auto"/>
        <w:left w:val="none" w:sz="0" w:space="0" w:color="auto"/>
        <w:bottom w:val="none" w:sz="0" w:space="0" w:color="auto"/>
        <w:right w:val="none" w:sz="0" w:space="0" w:color="auto"/>
      </w:divBdr>
    </w:div>
    <w:div w:id="265037498">
      <w:marLeft w:val="640"/>
      <w:marRight w:val="0"/>
      <w:marTop w:val="0"/>
      <w:marBottom w:val="0"/>
      <w:divBdr>
        <w:top w:val="none" w:sz="0" w:space="0" w:color="auto"/>
        <w:left w:val="none" w:sz="0" w:space="0" w:color="auto"/>
        <w:bottom w:val="none" w:sz="0" w:space="0" w:color="auto"/>
        <w:right w:val="none" w:sz="0" w:space="0" w:color="auto"/>
      </w:divBdr>
    </w:div>
    <w:div w:id="265043156">
      <w:marLeft w:val="640"/>
      <w:marRight w:val="0"/>
      <w:marTop w:val="0"/>
      <w:marBottom w:val="0"/>
      <w:divBdr>
        <w:top w:val="none" w:sz="0" w:space="0" w:color="auto"/>
        <w:left w:val="none" w:sz="0" w:space="0" w:color="auto"/>
        <w:bottom w:val="none" w:sz="0" w:space="0" w:color="auto"/>
        <w:right w:val="none" w:sz="0" w:space="0" w:color="auto"/>
      </w:divBdr>
    </w:div>
    <w:div w:id="265119744">
      <w:marLeft w:val="640"/>
      <w:marRight w:val="0"/>
      <w:marTop w:val="0"/>
      <w:marBottom w:val="0"/>
      <w:divBdr>
        <w:top w:val="none" w:sz="0" w:space="0" w:color="auto"/>
        <w:left w:val="none" w:sz="0" w:space="0" w:color="auto"/>
        <w:bottom w:val="none" w:sz="0" w:space="0" w:color="auto"/>
        <w:right w:val="none" w:sz="0" w:space="0" w:color="auto"/>
      </w:divBdr>
    </w:div>
    <w:div w:id="265230377">
      <w:marLeft w:val="640"/>
      <w:marRight w:val="0"/>
      <w:marTop w:val="0"/>
      <w:marBottom w:val="0"/>
      <w:divBdr>
        <w:top w:val="none" w:sz="0" w:space="0" w:color="auto"/>
        <w:left w:val="none" w:sz="0" w:space="0" w:color="auto"/>
        <w:bottom w:val="none" w:sz="0" w:space="0" w:color="auto"/>
        <w:right w:val="none" w:sz="0" w:space="0" w:color="auto"/>
      </w:divBdr>
    </w:div>
    <w:div w:id="265306856">
      <w:marLeft w:val="640"/>
      <w:marRight w:val="0"/>
      <w:marTop w:val="0"/>
      <w:marBottom w:val="0"/>
      <w:divBdr>
        <w:top w:val="none" w:sz="0" w:space="0" w:color="auto"/>
        <w:left w:val="none" w:sz="0" w:space="0" w:color="auto"/>
        <w:bottom w:val="none" w:sz="0" w:space="0" w:color="auto"/>
        <w:right w:val="none" w:sz="0" w:space="0" w:color="auto"/>
      </w:divBdr>
    </w:div>
    <w:div w:id="265311339">
      <w:marLeft w:val="640"/>
      <w:marRight w:val="0"/>
      <w:marTop w:val="0"/>
      <w:marBottom w:val="0"/>
      <w:divBdr>
        <w:top w:val="none" w:sz="0" w:space="0" w:color="auto"/>
        <w:left w:val="none" w:sz="0" w:space="0" w:color="auto"/>
        <w:bottom w:val="none" w:sz="0" w:space="0" w:color="auto"/>
        <w:right w:val="none" w:sz="0" w:space="0" w:color="auto"/>
      </w:divBdr>
    </w:div>
    <w:div w:id="265381881">
      <w:marLeft w:val="640"/>
      <w:marRight w:val="0"/>
      <w:marTop w:val="0"/>
      <w:marBottom w:val="0"/>
      <w:divBdr>
        <w:top w:val="none" w:sz="0" w:space="0" w:color="auto"/>
        <w:left w:val="none" w:sz="0" w:space="0" w:color="auto"/>
        <w:bottom w:val="none" w:sz="0" w:space="0" w:color="auto"/>
        <w:right w:val="none" w:sz="0" w:space="0" w:color="auto"/>
      </w:divBdr>
    </w:div>
    <w:div w:id="265385780">
      <w:marLeft w:val="640"/>
      <w:marRight w:val="0"/>
      <w:marTop w:val="0"/>
      <w:marBottom w:val="0"/>
      <w:divBdr>
        <w:top w:val="none" w:sz="0" w:space="0" w:color="auto"/>
        <w:left w:val="none" w:sz="0" w:space="0" w:color="auto"/>
        <w:bottom w:val="none" w:sz="0" w:space="0" w:color="auto"/>
        <w:right w:val="none" w:sz="0" w:space="0" w:color="auto"/>
      </w:divBdr>
    </w:div>
    <w:div w:id="265431234">
      <w:marLeft w:val="640"/>
      <w:marRight w:val="0"/>
      <w:marTop w:val="0"/>
      <w:marBottom w:val="0"/>
      <w:divBdr>
        <w:top w:val="none" w:sz="0" w:space="0" w:color="auto"/>
        <w:left w:val="none" w:sz="0" w:space="0" w:color="auto"/>
        <w:bottom w:val="none" w:sz="0" w:space="0" w:color="auto"/>
        <w:right w:val="none" w:sz="0" w:space="0" w:color="auto"/>
      </w:divBdr>
    </w:div>
    <w:div w:id="265432318">
      <w:marLeft w:val="640"/>
      <w:marRight w:val="0"/>
      <w:marTop w:val="0"/>
      <w:marBottom w:val="0"/>
      <w:divBdr>
        <w:top w:val="none" w:sz="0" w:space="0" w:color="auto"/>
        <w:left w:val="none" w:sz="0" w:space="0" w:color="auto"/>
        <w:bottom w:val="none" w:sz="0" w:space="0" w:color="auto"/>
        <w:right w:val="none" w:sz="0" w:space="0" w:color="auto"/>
      </w:divBdr>
    </w:div>
    <w:div w:id="265504559">
      <w:marLeft w:val="640"/>
      <w:marRight w:val="0"/>
      <w:marTop w:val="0"/>
      <w:marBottom w:val="0"/>
      <w:divBdr>
        <w:top w:val="none" w:sz="0" w:space="0" w:color="auto"/>
        <w:left w:val="none" w:sz="0" w:space="0" w:color="auto"/>
        <w:bottom w:val="none" w:sz="0" w:space="0" w:color="auto"/>
        <w:right w:val="none" w:sz="0" w:space="0" w:color="auto"/>
      </w:divBdr>
    </w:div>
    <w:div w:id="265699170">
      <w:marLeft w:val="640"/>
      <w:marRight w:val="0"/>
      <w:marTop w:val="0"/>
      <w:marBottom w:val="0"/>
      <w:divBdr>
        <w:top w:val="none" w:sz="0" w:space="0" w:color="auto"/>
        <w:left w:val="none" w:sz="0" w:space="0" w:color="auto"/>
        <w:bottom w:val="none" w:sz="0" w:space="0" w:color="auto"/>
        <w:right w:val="none" w:sz="0" w:space="0" w:color="auto"/>
      </w:divBdr>
    </w:div>
    <w:div w:id="265769222">
      <w:marLeft w:val="640"/>
      <w:marRight w:val="0"/>
      <w:marTop w:val="0"/>
      <w:marBottom w:val="0"/>
      <w:divBdr>
        <w:top w:val="none" w:sz="0" w:space="0" w:color="auto"/>
        <w:left w:val="none" w:sz="0" w:space="0" w:color="auto"/>
        <w:bottom w:val="none" w:sz="0" w:space="0" w:color="auto"/>
        <w:right w:val="none" w:sz="0" w:space="0" w:color="auto"/>
      </w:divBdr>
    </w:div>
    <w:div w:id="265771642">
      <w:marLeft w:val="640"/>
      <w:marRight w:val="0"/>
      <w:marTop w:val="0"/>
      <w:marBottom w:val="0"/>
      <w:divBdr>
        <w:top w:val="none" w:sz="0" w:space="0" w:color="auto"/>
        <w:left w:val="none" w:sz="0" w:space="0" w:color="auto"/>
        <w:bottom w:val="none" w:sz="0" w:space="0" w:color="auto"/>
        <w:right w:val="none" w:sz="0" w:space="0" w:color="auto"/>
      </w:divBdr>
    </w:div>
    <w:div w:id="265775442">
      <w:marLeft w:val="640"/>
      <w:marRight w:val="0"/>
      <w:marTop w:val="0"/>
      <w:marBottom w:val="0"/>
      <w:divBdr>
        <w:top w:val="none" w:sz="0" w:space="0" w:color="auto"/>
        <w:left w:val="none" w:sz="0" w:space="0" w:color="auto"/>
        <w:bottom w:val="none" w:sz="0" w:space="0" w:color="auto"/>
        <w:right w:val="none" w:sz="0" w:space="0" w:color="auto"/>
      </w:divBdr>
    </w:div>
    <w:div w:id="266086924">
      <w:marLeft w:val="640"/>
      <w:marRight w:val="0"/>
      <w:marTop w:val="0"/>
      <w:marBottom w:val="0"/>
      <w:divBdr>
        <w:top w:val="none" w:sz="0" w:space="0" w:color="auto"/>
        <w:left w:val="none" w:sz="0" w:space="0" w:color="auto"/>
        <w:bottom w:val="none" w:sz="0" w:space="0" w:color="auto"/>
        <w:right w:val="none" w:sz="0" w:space="0" w:color="auto"/>
      </w:divBdr>
    </w:div>
    <w:div w:id="266275335">
      <w:marLeft w:val="640"/>
      <w:marRight w:val="0"/>
      <w:marTop w:val="0"/>
      <w:marBottom w:val="0"/>
      <w:divBdr>
        <w:top w:val="none" w:sz="0" w:space="0" w:color="auto"/>
        <w:left w:val="none" w:sz="0" w:space="0" w:color="auto"/>
        <w:bottom w:val="none" w:sz="0" w:space="0" w:color="auto"/>
        <w:right w:val="none" w:sz="0" w:space="0" w:color="auto"/>
      </w:divBdr>
    </w:div>
    <w:div w:id="266546425">
      <w:marLeft w:val="640"/>
      <w:marRight w:val="0"/>
      <w:marTop w:val="0"/>
      <w:marBottom w:val="0"/>
      <w:divBdr>
        <w:top w:val="none" w:sz="0" w:space="0" w:color="auto"/>
        <w:left w:val="none" w:sz="0" w:space="0" w:color="auto"/>
        <w:bottom w:val="none" w:sz="0" w:space="0" w:color="auto"/>
        <w:right w:val="none" w:sz="0" w:space="0" w:color="auto"/>
      </w:divBdr>
    </w:div>
    <w:div w:id="266616581">
      <w:marLeft w:val="640"/>
      <w:marRight w:val="0"/>
      <w:marTop w:val="0"/>
      <w:marBottom w:val="0"/>
      <w:divBdr>
        <w:top w:val="none" w:sz="0" w:space="0" w:color="auto"/>
        <w:left w:val="none" w:sz="0" w:space="0" w:color="auto"/>
        <w:bottom w:val="none" w:sz="0" w:space="0" w:color="auto"/>
        <w:right w:val="none" w:sz="0" w:space="0" w:color="auto"/>
      </w:divBdr>
    </w:div>
    <w:div w:id="266695274">
      <w:marLeft w:val="640"/>
      <w:marRight w:val="0"/>
      <w:marTop w:val="0"/>
      <w:marBottom w:val="0"/>
      <w:divBdr>
        <w:top w:val="none" w:sz="0" w:space="0" w:color="auto"/>
        <w:left w:val="none" w:sz="0" w:space="0" w:color="auto"/>
        <w:bottom w:val="none" w:sz="0" w:space="0" w:color="auto"/>
        <w:right w:val="none" w:sz="0" w:space="0" w:color="auto"/>
      </w:divBdr>
    </w:div>
    <w:div w:id="267008026">
      <w:marLeft w:val="640"/>
      <w:marRight w:val="0"/>
      <w:marTop w:val="0"/>
      <w:marBottom w:val="0"/>
      <w:divBdr>
        <w:top w:val="none" w:sz="0" w:space="0" w:color="auto"/>
        <w:left w:val="none" w:sz="0" w:space="0" w:color="auto"/>
        <w:bottom w:val="none" w:sz="0" w:space="0" w:color="auto"/>
        <w:right w:val="none" w:sz="0" w:space="0" w:color="auto"/>
      </w:divBdr>
    </w:div>
    <w:div w:id="267008342">
      <w:marLeft w:val="640"/>
      <w:marRight w:val="0"/>
      <w:marTop w:val="0"/>
      <w:marBottom w:val="0"/>
      <w:divBdr>
        <w:top w:val="none" w:sz="0" w:space="0" w:color="auto"/>
        <w:left w:val="none" w:sz="0" w:space="0" w:color="auto"/>
        <w:bottom w:val="none" w:sz="0" w:space="0" w:color="auto"/>
        <w:right w:val="none" w:sz="0" w:space="0" w:color="auto"/>
      </w:divBdr>
    </w:div>
    <w:div w:id="267080230">
      <w:marLeft w:val="640"/>
      <w:marRight w:val="0"/>
      <w:marTop w:val="0"/>
      <w:marBottom w:val="0"/>
      <w:divBdr>
        <w:top w:val="none" w:sz="0" w:space="0" w:color="auto"/>
        <w:left w:val="none" w:sz="0" w:space="0" w:color="auto"/>
        <w:bottom w:val="none" w:sz="0" w:space="0" w:color="auto"/>
        <w:right w:val="none" w:sz="0" w:space="0" w:color="auto"/>
      </w:divBdr>
    </w:div>
    <w:div w:id="267738711">
      <w:marLeft w:val="640"/>
      <w:marRight w:val="0"/>
      <w:marTop w:val="0"/>
      <w:marBottom w:val="0"/>
      <w:divBdr>
        <w:top w:val="none" w:sz="0" w:space="0" w:color="auto"/>
        <w:left w:val="none" w:sz="0" w:space="0" w:color="auto"/>
        <w:bottom w:val="none" w:sz="0" w:space="0" w:color="auto"/>
        <w:right w:val="none" w:sz="0" w:space="0" w:color="auto"/>
      </w:divBdr>
    </w:div>
    <w:div w:id="267742474">
      <w:marLeft w:val="640"/>
      <w:marRight w:val="0"/>
      <w:marTop w:val="0"/>
      <w:marBottom w:val="0"/>
      <w:divBdr>
        <w:top w:val="none" w:sz="0" w:space="0" w:color="auto"/>
        <w:left w:val="none" w:sz="0" w:space="0" w:color="auto"/>
        <w:bottom w:val="none" w:sz="0" w:space="0" w:color="auto"/>
        <w:right w:val="none" w:sz="0" w:space="0" w:color="auto"/>
      </w:divBdr>
    </w:div>
    <w:div w:id="267780857">
      <w:marLeft w:val="640"/>
      <w:marRight w:val="0"/>
      <w:marTop w:val="0"/>
      <w:marBottom w:val="0"/>
      <w:divBdr>
        <w:top w:val="none" w:sz="0" w:space="0" w:color="auto"/>
        <w:left w:val="none" w:sz="0" w:space="0" w:color="auto"/>
        <w:bottom w:val="none" w:sz="0" w:space="0" w:color="auto"/>
        <w:right w:val="none" w:sz="0" w:space="0" w:color="auto"/>
      </w:divBdr>
    </w:div>
    <w:div w:id="267784679">
      <w:marLeft w:val="640"/>
      <w:marRight w:val="0"/>
      <w:marTop w:val="0"/>
      <w:marBottom w:val="0"/>
      <w:divBdr>
        <w:top w:val="none" w:sz="0" w:space="0" w:color="auto"/>
        <w:left w:val="none" w:sz="0" w:space="0" w:color="auto"/>
        <w:bottom w:val="none" w:sz="0" w:space="0" w:color="auto"/>
        <w:right w:val="none" w:sz="0" w:space="0" w:color="auto"/>
      </w:divBdr>
    </w:div>
    <w:div w:id="268048474">
      <w:marLeft w:val="640"/>
      <w:marRight w:val="0"/>
      <w:marTop w:val="0"/>
      <w:marBottom w:val="0"/>
      <w:divBdr>
        <w:top w:val="none" w:sz="0" w:space="0" w:color="auto"/>
        <w:left w:val="none" w:sz="0" w:space="0" w:color="auto"/>
        <w:bottom w:val="none" w:sz="0" w:space="0" w:color="auto"/>
        <w:right w:val="none" w:sz="0" w:space="0" w:color="auto"/>
      </w:divBdr>
    </w:div>
    <w:div w:id="268049992">
      <w:marLeft w:val="640"/>
      <w:marRight w:val="0"/>
      <w:marTop w:val="0"/>
      <w:marBottom w:val="0"/>
      <w:divBdr>
        <w:top w:val="none" w:sz="0" w:space="0" w:color="auto"/>
        <w:left w:val="none" w:sz="0" w:space="0" w:color="auto"/>
        <w:bottom w:val="none" w:sz="0" w:space="0" w:color="auto"/>
        <w:right w:val="none" w:sz="0" w:space="0" w:color="auto"/>
      </w:divBdr>
    </w:div>
    <w:div w:id="268124889">
      <w:marLeft w:val="640"/>
      <w:marRight w:val="0"/>
      <w:marTop w:val="0"/>
      <w:marBottom w:val="0"/>
      <w:divBdr>
        <w:top w:val="none" w:sz="0" w:space="0" w:color="auto"/>
        <w:left w:val="none" w:sz="0" w:space="0" w:color="auto"/>
        <w:bottom w:val="none" w:sz="0" w:space="0" w:color="auto"/>
        <w:right w:val="none" w:sz="0" w:space="0" w:color="auto"/>
      </w:divBdr>
    </w:div>
    <w:div w:id="268125866">
      <w:marLeft w:val="640"/>
      <w:marRight w:val="0"/>
      <w:marTop w:val="0"/>
      <w:marBottom w:val="0"/>
      <w:divBdr>
        <w:top w:val="none" w:sz="0" w:space="0" w:color="auto"/>
        <w:left w:val="none" w:sz="0" w:space="0" w:color="auto"/>
        <w:bottom w:val="none" w:sz="0" w:space="0" w:color="auto"/>
        <w:right w:val="none" w:sz="0" w:space="0" w:color="auto"/>
      </w:divBdr>
    </w:div>
    <w:div w:id="268129046">
      <w:marLeft w:val="640"/>
      <w:marRight w:val="0"/>
      <w:marTop w:val="0"/>
      <w:marBottom w:val="0"/>
      <w:divBdr>
        <w:top w:val="none" w:sz="0" w:space="0" w:color="auto"/>
        <w:left w:val="none" w:sz="0" w:space="0" w:color="auto"/>
        <w:bottom w:val="none" w:sz="0" w:space="0" w:color="auto"/>
        <w:right w:val="none" w:sz="0" w:space="0" w:color="auto"/>
      </w:divBdr>
    </w:div>
    <w:div w:id="268199413">
      <w:marLeft w:val="640"/>
      <w:marRight w:val="0"/>
      <w:marTop w:val="0"/>
      <w:marBottom w:val="0"/>
      <w:divBdr>
        <w:top w:val="none" w:sz="0" w:space="0" w:color="auto"/>
        <w:left w:val="none" w:sz="0" w:space="0" w:color="auto"/>
        <w:bottom w:val="none" w:sz="0" w:space="0" w:color="auto"/>
        <w:right w:val="none" w:sz="0" w:space="0" w:color="auto"/>
      </w:divBdr>
    </w:div>
    <w:div w:id="268271300">
      <w:marLeft w:val="640"/>
      <w:marRight w:val="0"/>
      <w:marTop w:val="0"/>
      <w:marBottom w:val="0"/>
      <w:divBdr>
        <w:top w:val="none" w:sz="0" w:space="0" w:color="auto"/>
        <w:left w:val="none" w:sz="0" w:space="0" w:color="auto"/>
        <w:bottom w:val="none" w:sz="0" w:space="0" w:color="auto"/>
        <w:right w:val="none" w:sz="0" w:space="0" w:color="auto"/>
      </w:divBdr>
    </w:div>
    <w:div w:id="268315791">
      <w:marLeft w:val="640"/>
      <w:marRight w:val="0"/>
      <w:marTop w:val="0"/>
      <w:marBottom w:val="0"/>
      <w:divBdr>
        <w:top w:val="none" w:sz="0" w:space="0" w:color="auto"/>
        <w:left w:val="none" w:sz="0" w:space="0" w:color="auto"/>
        <w:bottom w:val="none" w:sz="0" w:space="0" w:color="auto"/>
        <w:right w:val="none" w:sz="0" w:space="0" w:color="auto"/>
      </w:divBdr>
    </w:div>
    <w:div w:id="268318192">
      <w:marLeft w:val="640"/>
      <w:marRight w:val="0"/>
      <w:marTop w:val="0"/>
      <w:marBottom w:val="0"/>
      <w:divBdr>
        <w:top w:val="none" w:sz="0" w:space="0" w:color="auto"/>
        <w:left w:val="none" w:sz="0" w:space="0" w:color="auto"/>
        <w:bottom w:val="none" w:sz="0" w:space="0" w:color="auto"/>
        <w:right w:val="none" w:sz="0" w:space="0" w:color="auto"/>
      </w:divBdr>
    </w:div>
    <w:div w:id="268320056">
      <w:marLeft w:val="640"/>
      <w:marRight w:val="0"/>
      <w:marTop w:val="0"/>
      <w:marBottom w:val="0"/>
      <w:divBdr>
        <w:top w:val="none" w:sz="0" w:space="0" w:color="auto"/>
        <w:left w:val="none" w:sz="0" w:space="0" w:color="auto"/>
        <w:bottom w:val="none" w:sz="0" w:space="0" w:color="auto"/>
        <w:right w:val="none" w:sz="0" w:space="0" w:color="auto"/>
      </w:divBdr>
    </w:div>
    <w:div w:id="268322756">
      <w:marLeft w:val="640"/>
      <w:marRight w:val="0"/>
      <w:marTop w:val="0"/>
      <w:marBottom w:val="0"/>
      <w:divBdr>
        <w:top w:val="none" w:sz="0" w:space="0" w:color="auto"/>
        <w:left w:val="none" w:sz="0" w:space="0" w:color="auto"/>
        <w:bottom w:val="none" w:sz="0" w:space="0" w:color="auto"/>
        <w:right w:val="none" w:sz="0" w:space="0" w:color="auto"/>
      </w:divBdr>
    </w:div>
    <w:div w:id="268396918">
      <w:marLeft w:val="640"/>
      <w:marRight w:val="0"/>
      <w:marTop w:val="0"/>
      <w:marBottom w:val="0"/>
      <w:divBdr>
        <w:top w:val="none" w:sz="0" w:space="0" w:color="auto"/>
        <w:left w:val="none" w:sz="0" w:space="0" w:color="auto"/>
        <w:bottom w:val="none" w:sz="0" w:space="0" w:color="auto"/>
        <w:right w:val="none" w:sz="0" w:space="0" w:color="auto"/>
      </w:divBdr>
    </w:div>
    <w:div w:id="268437382">
      <w:marLeft w:val="640"/>
      <w:marRight w:val="0"/>
      <w:marTop w:val="0"/>
      <w:marBottom w:val="0"/>
      <w:divBdr>
        <w:top w:val="none" w:sz="0" w:space="0" w:color="auto"/>
        <w:left w:val="none" w:sz="0" w:space="0" w:color="auto"/>
        <w:bottom w:val="none" w:sz="0" w:space="0" w:color="auto"/>
        <w:right w:val="none" w:sz="0" w:space="0" w:color="auto"/>
      </w:divBdr>
    </w:div>
    <w:div w:id="268509754">
      <w:marLeft w:val="640"/>
      <w:marRight w:val="0"/>
      <w:marTop w:val="0"/>
      <w:marBottom w:val="0"/>
      <w:divBdr>
        <w:top w:val="none" w:sz="0" w:space="0" w:color="auto"/>
        <w:left w:val="none" w:sz="0" w:space="0" w:color="auto"/>
        <w:bottom w:val="none" w:sz="0" w:space="0" w:color="auto"/>
        <w:right w:val="none" w:sz="0" w:space="0" w:color="auto"/>
      </w:divBdr>
    </w:div>
    <w:div w:id="268510617">
      <w:marLeft w:val="640"/>
      <w:marRight w:val="0"/>
      <w:marTop w:val="0"/>
      <w:marBottom w:val="0"/>
      <w:divBdr>
        <w:top w:val="none" w:sz="0" w:space="0" w:color="auto"/>
        <w:left w:val="none" w:sz="0" w:space="0" w:color="auto"/>
        <w:bottom w:val="none" w:sz="0" w:space="0" w:color="auto"/>
        <w:right w:val="none" w:sz="0" w:space="0" w:color="auto"/>
      </w:divBdr>
    </w:div>
    <w:div w:id="268513019">
      <w:marLeft w:val="640"/>
      <w:marRight w:val="0"/>
      <w:marTop w:val="0"/>
      <w:marBottom w:val="0"/>
      <w:divBdr>
        <w:top w:val="none" w:sz="0" w:space="0" w:color="auto"/>
        <w:left w:val="none" w:sz="0" w:space="0" w:color="auto"/>
        <w:bottom w:val="none" w:sz="0" w:space="0" w:color="auto"/>
        <w:right w:val="none" w:sz="0" w:space="0" w:color="auto"/>
      </w:divBdr>
    </w:div>
    <w:div w:id="268513537">
      <w:marLeft w:val="640"/>
      <w:marRight w:val="0"/>
      <w:marTop w:val="0"/>
      <w:marBottom w:val="0"/>
      <w:divBdr>
        <w:top w:val="none" w:sz="0" w:space="0" w:color="auto"/>
        <w:left w:val="none" w:sz="0" w:space="0" w:color="auto"/>
        <w:bottom w:val="none" w:sz="0" w:space="0" w:color="auto"/>
        <w:right w:val="none" w:sz="0" w:space="0" w:color="auto"/>
      </w:divBdr>
    </w:div>
    <w:div w:id="268516250">
      <w:marLeft w:val="640"/>
      <w:marRight w:val="0"/>
      <w:marTop w:val="0"/>
      <w:marBottom w:val="0"/>
      <w:divBdr>
        <w:top w:val="none" w:sz="0" w:space="0" w:color="auto"/>
        <w:left w:val="none" w:sz="0" w:space="0" w:color="auto"/>
        <w:bottom w:val="none" w:sz="0" w:space="0" w:color="auto"/>
        <w:right w:val="none" w:sz="0" w:space="0" w:color="auto"/>
      </w:divBdr>
    </w:div>
    <w:div w:id="268584398">
      <w:marLeft w:val="640"/>
      <w:marRight w:val="0"/>
      <w:marTop w:val="0"/>
      <w:marBottom w:val="0"/>
      <w:divBdr>
        <w:top w:val="none" w:sz="0" w:space="0" w:color="auto"/>
        <w:left w:val="none" w:sz="0" w:space="0" w:color="auto"/>
        <w:bottom w:val="none" w:sz="0" w:space="0" w:color="auto"/>
        <w:right w:val="none" w:sz="0" w:space="0" w:color="auto"/>
      </w:divBdr>
    </w:div>
    <w:div w:id="268704857">
      <w:marLeft w:val="640"/>
      <w:marRight w:val="0"/>
      <w:marTop w:val="0"/>
      <w:marBottom w:val="0"/>
      <w:divBdr>
        <w:top w:val="none" w:sz="0" w:space="0" w:color="auto"/>
        <w:left w:val="none" w:sz="0" w:space="0" w:color="auto"/>
        <w:bottom w:val="none" w:sz="0" w:space="0" w:color="auto"/>
        <w:right w:val="none" w:sz="0" w:space="0" w:color="auto"/>
      </w:divBdr>
    </w:div>
    <w:div w:id="268977026">
      <w:marLeft w:val="640"/>
      <w:marRight w:val="0"/>
      <w:marTop w:val="0"/>
      <w:marBottom w:val="0"/>
      <w:divBdr>
        <w:top w:val="none" w:sz="0" w:space="0" w:color="auto"/>
        <w:left w:val="none" w:sz="0" w:space="0" w:color="auto"/>
        <w:bottom w:val="none" w:sz="0" w:space="0" w:color="auto"/>
        <w:right w:val="none" w:sz="0" w:space="0" w:color="auto"/>
      </w:divBdr>
    </w:div>
    <w:div w:id="269049605">
      <w:marLeft w:val="640"/>
      <w:marRight w:val="0"/>
      <w:marTop w:val="0"/>
      <w:marBottom w:val="0"/>
      <w:divBdr>
        <w:top w:val="none" w:sz="0" w:space="0" w:color="auto"/>
        <w:left w:val="none" w:sz="0" w:space="0" w:color="auto"/>
        <w:bottom w:val="none" w:sz="0" w:space="0" w:color="auto"/>
        <w:right w:val="none" w:sz="0" w:space="0" w:color="auto"/>
      </w:divBdr>
    </w:div>
    <w:div w:id="269122259">
      <w:marLeft w:val="640"/>
      <w:marRight w:val="0"/>
      <w:marTop w:val="0"/>
      <w:marBottom w:val="0"/>
      <w:divBdr>
        <w:top w:val="none" w:sz="0" w:space="0" w:color="auto"/>
        <w:left w:val="none" w:sz="0" w:space="0" w:color="auto"/>
        <w:bottom w:val="none" w:sz="0" w:space="0" w:color="auto"/>
        <w:right w:val="none" w:sz="0" w:space="0" w:color="auto"/>
      </w:divBdr>
    </w:div>
    <w:div w:id="269162627">
      <w:marLeft w:val="640"/>
      <w:marRight w:val="0"/>
      <w:marTop w:val="0"/>
      <w:marBottom w:val="0"/>
      <w:divBdr>
        <w:top w:val="none" w:sz="0" w:space="0" w:color="auto"/>
        <w:left w:val="none" w:sz="0" w:space="0" w:color="auto"/>
        <w:bottom w:val="none" w:sz="0" w:space="0" w:color="auto"/>
        <w:right w:val="none" w:sz="0" w:space="0" w:color="auto"/>
      </w:divBdr>
    </w:div>
    <w:div w:id="269166067">
      <w:marLeft w:val="640"/>
      <w:marRight w:val="0"/>
      <w:marTop w:val="0"/>
      <w:marBottom w:val="0"/>
      <w:divBdr>
        <w:top w:val="none" w:sz="0" w:space="0" w:color="auto"/>
        <w:left w:val="none" w:sz="0" w:space="0" w:color="auto"/>
        <w:bottom w:val="none" w:sz="0" w:space="0" w:color="auto"/>
        <w:right w:val="none" w:sz="0" w:space="0" w:color="auto"/>
      </w:divBdr>
    </w:div>
    <w:div w:id="269169541">
      <w:marLeft w:val="640"/>
      <w:marRight w:val="0"/>
      <w:marTop w:val="0"/>
      <w:marBottom w:val="0"/>
      <w:divBdr>
        <w:top w:val="none" w:sz="0" w:space="0" w:color="auto"/>
        <w:left w:val="none" w:sz="0" w:space="0" w:color="auto"/>
        <w:bottom w:val="none" w:sz="0" w:space="0" w:color="auto"/>
        <w:right w:val="none" w:sz="0" w:space="0" w:color="auto"/>
      </w:divBdr>
    </w:div>
    <w:div w:id="269238969">
      <w:marLeft w:val="640"/>
      <w:marRight w:val="0"/>
      <w:marTop w:val="0"/>
      <w:marBottom w:val="0"/>
      <w:divBdr>
        <w:top w:val="none" w:sz="0" w:space="0" w:color="auto"/>
        <w:left w:val="none" w:sz="0" w:space="0" w:color="auto"/>
        <w:bottom w:val="none" w:sz="0" w:space="0" w:color="auto"/>
        <w:right w:val="none" w:sz="0" w:space="0" w:color="auto"/>
      </w:divBdr>
    </w:div>
    <w:div w:id="269239375">
      <w:marLeft w:val="640"/>
      <w:marRight w:val="0"/>
      <w:marTop w:val="0"/>
      <w:marBottom w:val="0"/>
      <w:divBdr>
        <w:top w:val="none" w:sz="0" w:space="0" w:color="auto"/>
        <w:left w:val="none" w:sz="0" w:space="0" w:color="auto"/>
        <w:bottom w:val="none" w:sz="0" w:space="0" w:color="auto"/>
        <w:right w:val="none" w:sz="0" w:space="0" w:color="auto"/>
      </w:divBdr>
    </w:div>
    <w:div w:id="269356741">
      <w:marLeft w:val="640"/>
      <w:marRight w:val="0"/>
      <w:marTop w:val="0"/>
      <w:marBottom w:val="0"/>
      <w:divBdr>
        <w:top w:val="none" w:sz="0" w:space="0" w:color="auto"/>
        <w:left w:val="none" w:sz="0" w:space="0" w:color="auto"/>
        <w:bottom w:val="none" w:sz="0" w:space="0" w:color="auto"/>
        <w:right w:val="none" w:sz="0" w:space="0" w:color="auto"/>
      </w:divBdr>
    </w:div>
    <w:div w:id="269357882">
      <w:marLeft w:val="640"/>
      <w:marRight w:val="0"/>
      <w:marTop w:val="0"/>
      <w:marBottom w:val="0"/>
      <w:divBdr>
        <w:top w:val="none" w:sz="0" w:space="0" w:color="auto"/>
        <w:left w:val="none" w:sz="0" w:space="0" w:color="auto"/>
        <w:bottom w:val="none" w:sz="0" w:space="0" w:color="auto"/>
        <w:right w:val="none" w:sz="0" w:space="0" w:color="auto"/>
      </w:divBdr>
    </w:div>
    <w:div w:id="269364412">
      <w:marLeft w:val="640"/>
      <w:marRight w:val="0"/>
      <w:marTop w:val="0"/>
      <w:marBottom w:val="0"/>
      <w:divBdr>
        <w:top w:val="none" w:sz="0" w:space="0" w:color="auto"/>
        <w:left w:val="none" w:sz="0" w:space="0" w:color="auto"/>
        <w:bottom w:val="none" w:sz="0" w:space="0" w:color="auto"/>
        <w:right w:val="none" w:sz="0" w:space="0" w:color="auto"/>
      </w:divBdr>
    </w:div>
    <w:div w:id="269435284">
      <w:marLeft w:val="640"/>
      <w:marRight w:val="0"/>
      <w:marTop w:val="0"/>
      <w:marBottom w:val="0"/>
      <w:divBdr>
        <w:top w:val="none" w:sz="0" w:space="0" w:color="auto"/>
        <w:left w:val="none" w:sz="0" w:space="0" w:color="auto"/>
        <w:bottom w:val="none" w:sz="0" w:space="0" w:color="auto"/>
        <w:right w:val="none" w:sz="0" w:space="0" w:color="auto"/>
      </w:divBdr>
    </w:div>
    <w:div w:id="269506292">
      <w:marLeft w:val="640"/>
      <w:marRight w:val="0"/>
      <w:marTop w:val="0"/>
      <w:marBottom w:val="0"/>
      <w:divBdr>
        <w:top w:val="none" w:sz="0" w:space="0" w:color="auto"/>
        <w:left w:val="none" w:sz="0" w:space="0" w:color="auto"/>
        <w:bottom w:val="none" w:sz="0" w:space="0" w:color="auto"/>
        <w:right w:val="none" w:sz="0" w:space="0" w:color="auto"/>
      </w:divBdr>
    </w:div>
    <w:div w:id="269507755">
      <w:marLeft w:val="640"/>
      <w:marRight w:val="0"/>
      <w:marTop w:val="0"/>
      <w:marBottom w:val="0"/>
      <w:divBdr>
        <w:top w:val="none" w:sz="0" w:space="0" w:color="auto"/>
        <w:left w:val="none" w:sz="0" w:space="0" w:color="auto"/>
        <w:bottom w:val="none" w:sz="0" w:space="0" w:color="auto"/>
        <w:right w:val="none" w:sz="0" w:space="0" w:color="auto"/>
      </w:divBdr>
    </w:div>
    <w:div w:id="269515436">
      <w:marLeft w:val="640"/>
      <w:marRight w:val="0"/>
      <w:marTop w:val="0"/>
      <w:marBottom w:val="0"/>
      <w:divBdr>
        <w:top w:val="none" w:sz="0" w:space="0" w:color="auto"/>
        <w:left w:val="none" w:sz="0" w:space="0" w:color="auto"/>
        <w:bottom w:val="none" w:sz="0" w:space="0" w:color="auto"/>
        <w:right w:val="none" w:sz="0" w:space="0" w:color="auto"/>
      </w:divBdr>
    </w:div>
    <w:div w:id="269627528">
      <w:marLeft w:val="640"/>
      <w:marRight w:val="0"/>
      <w:marTop w:val="0"/>
      <w:marBottom w:val="0"/>
      <w:divBdr>
        <w:top w:val="none" w:sz="0" w:space="0" w:color="auto"/>
        <w:left w:val="none" w:sz="0" w:space="0" w:color="auto"/>
        <w:bottom w:val="none" w:sz="0" w:space="0" w:color="auto"/>
        <w:right w:val="none" w:sz="0" w:space="0" w:color="auto"/>
      </w:divBdr>
    </w:div>
    <w:div w:id="269699674">
      <w:marLeft w:val="640"/>
      <w:marRight w:val="0"/>
      <w:marTop w:val="0"/>
      <w:marBottom w:val="0"/>
      <w:divBdr>
        <w:top w:val="none" w:sz="0" w:space="0" w:color="auto"/>
        <w:left w:val="none" w:sz="0" w:space="0" w:color="auto"/>
        <w:bottom w:val="none" w:sz="0" w:space="0" w:color="auto"/>
        <w:right w:val="none" w:sz="0" w:space="0" w:color="auto"/>
      </w:divBdr>
    </w:div>
    <w:div w:id="269699741">
      <w:marLeft w:val="640"/>
      <w:marRight w:val="0"/>
      <w:marTop w:val="0"/>
      <w:marBottom w:val="0"/>
      <w:divBdr>
        <w:top w:val="none" w:sz="0" w:space="0" w:color="auto"/>
        <w:left w:val="none" w:sz="0" w:space="0" w:color="auto"/>
        <w:bottom w:val="none" w:sz="0" w:space="0" w:color="auto"/>
        <w:right w:val="none" w:sz="0" w:space="0" w:color="auto"/>
      </w:divBdr>
    </w:div>
    <w:div w:id="269704722">
      <w:marLeft w:val="640"/>
      <w:marRight w:val="0"/>
      <w:marTop w:val="0"/>
      <w:marBottom w:val="0"/>
      <w:divBdr>
        <w:top w:val="none" w:sz="0" w:space="0" w:color="auto"/>
        <w:left w:val="none" w:sz="0" w:space="0" w:color="auto"/>
        <w:bottom w:val="none" w:sz="0" w:space="0" w:color="auto"/>
        <w:right w:val="none" w:sz="0" w:space="0" w:color="auto"/>
      </w:divBdr>
    </w:div>
    <w:div w:id="269894601">
      <w:marLeft w:val="640"/>
      <w:marRight w:val="0"/>
      <w:marTop w:val="0"/>
      <w:marBottom w:val="0"/>
      <w:divBdr>
        <w:top w:val="none" w:sz="0" w:space="0" w:color="auto"/>
        <w:left w:val="none" w:sz="0" w:space="0" w:color="auto"/>
        <w:bottom w:val="none" w:sz="0" w:space="0" w:color="auto"/>
        <w:right w:val="none" w:sz="0" w:space="0" w:color="auto"/>
      </w:divBdr>
    </w:div>
    <w:div w:id="269895683">
      <w:marLeft w:val="640"/>
      <w:marRight w:val="0"/>
      <w:marTop w:val="0"/>
      <w:marBottom w:val="0"/>
      <w:divBdr>
        <w:top w:val="none" w:sz="0" w:space="0" w:color="auto"/>
        <w:left w:val="none" w:sz="0" w:space="0" w:color="auto"/>
        <w:bottom w:val="none" w:sz="0" w:space="0" w:color="auto"/>
        <w:right w:val="none" w:sz="0" w:space="0" w:color="auto"/>
      </w:divBdr>
    </w:div>
    <w:div w:id="270087262">
      <w:marLeft w:val="640"/>
      <w:marRight w:val="0"/>
      <w:marTop w:val="0"/>
      <w:marBottom w:val="0"/>
      <w:divBdr>
        <w:top w:val="none" w:sz="0" w:space="0" w:color="auto"/>
        <w:left w:val="none" w:sz="0" w:space="0" w:color="auto"/>
        <w:bottom w:val="none" w:sz="0" w:space="0" w:color="auto"/>
        <w:right w:val="none" w:sz="0" w:space="0" w:color="auto"/>
      </w:divBdr>
    </w:div>
    <w:div w:id="270169532">
      <w:marLeft w:val="640"/>
      <w:marRight w:val="0"/>
      <w:marTop w:val="0"/>
      <w:marBottom w:val="0"/>
      <w:divBdr>
        <w:top w:val="none" w:sz="0" w:space="0" w:color="auto"/>
        <w:left w:val="none" w:sz="0" w:space="0" w:color="auto"/>
        <w:bottom w:val="none" w:sz="0" w:space="0" w:color="auto"/>
        <w:right w:val="none" w:sz="0" w:space="0" w:color="auto"/>
      </w:divBdr>
    </w:div>
    <w:div w:id="270205816">
      <w:marLeft w:val="640"/>
      <w:marRight w:val="0"/>
      <w:marTop w:val="0"/>
      <w:marBottom w:val="0"/>
      <w:divBdr>
        <w:top w:val="none" w:sz="0" w:space="0" w:color="auto"/>
        <w:left w:val="none" w:sz="0" w:space="0" w:color="auto"/>
        <w:bottom w:val="none" w:sz="0" w:space="0" w:color="auto"/>
        <w:right w:val="none" w:sz="0" w:space="0" w:color="auto"/>
      </w:divBdr>
    </w:div>
    <w:div w:id="270286943">
      <w:marLeft w:val="640"/>
      <w:marRight w:val="0"/>
      <w:marTop w:val="0"/>
      <w:marBottom w:val="0"/>
      <w:divBdr>
        <w:top w:val="none" w:sz="0" w:space="0" w:color="auto"/>
        <w:left w:val="none" w:sz="0" w:space="0" w:color="auto"/>
        <w:bottom w:val="none" w:sz="0" w:space="0" w:color="auto"/>
        <w:right w:val="none" w:sz="0" w:space="0" w:color="auto"/>
      </w:divBdr>
    </w:div>
    <w:div w:id="270288085">
      <w:marLeft w:val="640"/>
      <w:marRight w:val="0"/>
      <w:marTop w:val="0"/>
      <w:marBottom w:val="0"/>
      <w:divBdr>
        <w:top w:val="none" w:sz="0" w:space="0" w:color="auto"/>
        <w:left w:val="none" w:sz="0" w:space="0" w:color="auto"/>
        <w:bottom w:val="none" w:sz="0" w:space="0" w:color="auto"/>
        <w:right w:val="none" w:sz="0" w:space="0" w:color="auto"/>
      </w:divBdr>
    </w:div>
    <w:div w:id="270357472">
      <w:marLeft w:val="640"/>
      <w:marRight w:val="0"/>
      <w:marTop w:val="0"/>
      <w:marBottom w:val="0"/>
      <w:divBdr>
        <w:top w:val="none" w:sz="0" w:space="0" w:color="auto"/>
        <w:left w:val="none" w:sz="0" w:space="0" w:color="auto"/>
        <w:bottom w:val="none" w:sz="0" w:space="0" w:color="auto"/>
        <w:right w:val="none" w:sz="0" w:space="0" w:color="auto"/>
      </w:divBdr>
    </w:div>
    <w:div w:id="270405016">
      <w:marLeft w:val="640"/>
      <w:marRight w:val="0"/>
      <w:marTop w:val="0"/>
      <w:marBottom w:val="0"/>
      <w:divBdr>
        <w:top w:val="none" w:sz="0" w:space="0" w:color="auto"/>
        <w:left w:val="none" w:sz="0" w:space="0" w:color="auto"/>
        <w:bottom w:val="none" w:sz="0" w:space="0" w:color="auto"/>
        <w:right w:val="none" w:sz="0" w:space="0" w:color="auto"/>
      </w:divBdr>
    </w:div>
    <w:div w:id="270476944">
      <w:marLeft w:val="640"/>
      <w:marRight w:val="0"/>
      <w:marTop w:val="0"/>
      <w:marBottom w:val="0"/>
      <w:divBdr>
        <w:top w:val="none" w:sz="0" w:space="0" w:color="auto"/>
        <w:left w:val="none" w:sz="0" w:space="0" w:color="auto"/>
        <w:bottom w:val="none" w:sz="0" w:space="0" w:color="auto"/>
        <w:right w:val="none" w:sz="0" w:space="0" w:color="auto"/>
      </w:divBdr>
    </w:div>
    <w:div w:id="270480971">
      <w:marLeft w:val="640"/>
      <w:marRight w:val="0"/>
      <w:marTop w:val="0"/>
      <w:marBottom w:val="0"/>
      <w:divBdr>
        <w:top w:val="none" w:sz="0" w:space="0" w:color="auto"/>
        <w:left w:val="none" w:sz="0" w:space="0" w:color="auto"/>
        <w:bottom w:val="none" w:sz="0" w:space="0" w:color="auto"/>
        <w:right w:val="none" w:sz="0" w:space="0" w:color="auto"/>
      </w:divBdr>
    </w:div>
    <w:div w:id="270599432">
      <w:marLeft w:val="640"/>
      <w:marRight w:val="0"/>
      <w:marTop w:val="0"/>
      <w:marBottom w:val="0"/>
      <w:divBdr>
        <w:top w:val="none" w:sz="0" w:space="0" w:color="auto"/>
        <w:left w:val="none" w:sz="0" w:space="0" w:color="auto"/>
        <w:bottom w:val="none" w:sz="0" w:space="0" w:color="auto"/>
        <w:right w:val="none" w:sz="0" w:space="0" w:color="auto"/>
      </w:divBdr>
    </w:div>
    <w:div w:id="270626649">
      <w:marLeft w:val="640"/>
      <w:marRight w:val="0"/>
      <w:marTop w:val="0"/>
      <w:marBottom w:val="0"/>
      <w:divBdr>
        <w:top w:val="none" w:sz="0" w:space="0" w:color="auto"/>
        <w:left w:val="none" w:sz="0" w:space="0" w:color="auto"/>
        <w:bottom w:val="none" w:sz="0" w:space="0" w:color="auto"/>
        <w:right w:val="none" w:sz="0" w:space="0" w:color="auto"/>
      </w:divBdr>
    </w:div>
    <w:div w:id="270745697">
      <w:marLeft w:val="640"/>
      <w:marRight w:val="0"/>
      <w:marTop w:val="0"/>
      <w:marBottom w:val="0"/>
      <w:divBdr>
        <w:top w:val="none" w:sz="0" w:space="0" w:color="auto"/>
        <w:left w:val="none" w:sz="0" w:space="0" w:color="auto"/>
        <w:bottom w:val="none" w:sz="0" w:space="0" w:color="auto"/>
        <w:right w:val="none" w:sz="0" w:space="0" w:color="auto"/>
      </w:divBdr>
    </w:div>
    <w:div w:id="270821472">
      <w:marLeft w:val="640"/>
      <w:marRight w:val="0"/>
      <w:marTop w:val="0"/>
      <w:marBottom w:val="0"/>
      <w:divBdr>
        <w:top w:val="none" w:sz="0" w:space="0" w:color="auto"/>
        <w:left w:val="none" w:sz="0" w:space="0" w:color="auto"/>
        <w:bottom w:val="none" w:sz="0" w:space="0" w:color="auto"/>
        <w:right w:val="none" w:sz="0" w:space="0" w:color="auto"/>
      </w:divBdr>
    </w:div>
    <w:div w:id="270938738">
      <w:marLeft w:val="640"/>
      <w:marRight w:val="0"/>
      <w:marTop w:val="0"/>
      <w:marBottom w:val="0"/>
      <w:divBdr>
        <w:top w:val="none" w:sz="0" w:space="0" w:color="auto"/>
        <w:left w:val="none" w:sz="0" w:space="0" w:color="auto"/>
        <w:bottom w:val="none" w:sz="0" w:space="0" w:color="auto"/>
        <w:right w:val="none" w:sz="0" w:space="0" w:color="auto"/>
      </w:divBdr>
    </w:div>
    <w:div w:id="270939199">
      <w:marLeft w:val="640"/>
      <w:marRight w:val="0"/>
      <w:marTop w:val="0"/>
      <w:marBottom w:val="0"/>
      <w:divBdr>
        <w:top w:val="none" w:sz="0" w:space="0" w:color="auto"/>
        <w:left w:val="none" w:sz="0" w:space="0" w:color="auto"/>
        <w:bottom w:val="none" w:sz="0" w:space="0" w:color="auto"/>
        <w:right w:val="none" w:sz="0" w:space="0" w:color="auto"/>
      </w:divBdr>
    </w:div>
    <w:div w:id="270941785">
      <w:marLeft w:val="640"/>
      <w:marRight w:val="0"/>
      <w:marTop w:val="0"/>
      <w:marBottom w:val="0"/>
      <w:divBdr>
        <w:top w:val="none" w:sz="0" w:space="0" w:color="auto"/>
        <w:left w:val="none" w:sz="0" w:space="0" w:color="auto"/>
        <w:bottom w:val="none" w:sz="0" w:space="0" w:color="auto"/>
        <w:right w:val="none" w:sz="0" w:space="0" w:color="auto"/>
      </w:divBdr>
    </w:div>
    <w:div w:id="271009841">
      <w:marLeft w:val="640"/>
      <w:marRight w:val="0"/>
      <w:marTop w:val="0"/>
      <w:marBottom w:val="0"/>
      <w:divBdr>
        <w:top w:val="none" w:sz="0" w:space="0" w:color="auto"/>
        <w:left w:val="none" w:sz="0" w:space="0" w:color="auto"/>
        <w:bottom w:val="none" w:sz="0" w:space="0" w:color="auto"/>
        <w:right w:val="none" w:sz="0" w:space="0" w:color="auto"/>
      </w:divBdr>
    </w:div>
    <w:div w:id="271057048">
      <w:marLeft w:val="640"/>
      <w:marRight w:val="0"/>
      <w:marTop w:val="0"/>
      <w:marBottom w:val="0"/>
      <w:divBdr>
        <w:top w:val="none" w:sz="0" w:space="0" w:color="auto"/>
        <w:left w:val="none" w:sz="0" w:space="0" w:color="auto"/>
        <w:bottom w:val="none" w:sz="0" w:space="0" w:color="auto"/>
        <w:right w:val="none" w:sz="0" w:space="0" w:color="auto"/>
      </w:divBdr>
    </w:div>
    <w:div w:id="271133616">
      <w:marLeft w:val="640"/>
      <w:marRight w:val="0"/>
      <w:marTop w:val="0"/>
      <w:marBottom w:val="0"/>
      <w:divBdr>
        <w:top w:val="none" w:sz="0" w:space="0" w:color="auto"/>
        <w:left w:val="none" w:sz="0" w:space="0" w:color="auto"/>
        <w:bottom w:val="none" w:sz="0" w:space="0" w:color="auto"/>
        <w:right w:val="none" w:sz="0" w:space="0" w:color="auto"/>
      </w:divBdr>
    </w:div>
    <w:div w:id="271133722">
      <w:marLeft w:val="640"/>
      <w:marRight w:val="0"/>
      <w:marTop w:val="0"/>
      <w:marBottom w:val="0"/>
      <w:divBdr>
        <w:top w:val="none" w:sz="0" w:space="0" w:color="auto"/>
        <w:left w:val="none" w:sz="0" w:space="0" w:color="auto"/>
        <w:bottom w:val="none" w:sz="0" w:space="0" w:color="auto"/>
        <w:right w:val="none" w:sz="0" w:space="0" w:color="auto"/>
      </w:divBdr>
    </w:div>
    <w:div w:id="271281242">
      <w:marLeft w:val="640"/>
      <w:marRight w:val="0"/>
      <w:marTop w:val="0"/>
      <w:marBottom w:val="0"/>
      <w:divBdr>
        <w:top w:val="none" w:sz="0" w:space="0" w:color="auto"/>
        <w:left w:val="none" w:sz="0" w:space="0" w:color="auto"/>
        <w:bottom w:val="none" w:sz="0" w:space="0" w:color="auto"/>
        <w:right w:val="none" w:sz="0" w:space="0" w:color="auto"/>
      </w:divBdr>
    </w:div>
    <w:div w:id="271286058">
      <w:marLeft w:val="640"/>
      <w:marRight w:val="0"/>
      <w:marTop w:val="0"/>
      <w:marBottom w:val="0"/>
      <w:divBdr>
        <w:top w:val="none" w:sz="0" w:space="0" w:color="auto"/>
        <w:left w:val="none" w:sz="0" w:space="0" w:color="auto"/>
        <w:bottom w:val="none" w:sz="0" w:space="0" w:color="auto"/>
        <w:right w:val="none" w:sz="0" w:space="0" w:color="auto"/>
      </w:divBdr>
    </w:div>
    <w:div w:id="271328669">
      <w:marLeft w:val="640"/>
      <w:marRight w:val="0"/>
      <w:marTop w:val="0"/>
      <w:marBottom w:val="0"/>
      <w:divBdr>
        <w:top w:val="none" w:sz="0" w:space="0" w:color="auto"/>
        <w:left w:val="none" w:sz="0" w:space="0" w:color="auto"/>
        <w:bottom w:val="none" w:sz="0" w:space="0" w:color="auto"/>
        <w:right w:val="none" w:sz="0" w:space="0" w:color="auto"/>
      </w:divBdr>
    </w:div>
    <w:div w:id="271330137">
      <w:marLeft w:val="640"/>
      <w:marRight w:val="0"/>
      <w:marTop w:val="0"/>
      <w:marBottom w:val="0"/>
      <w:divBdr>
        <w:top w:val="none" w:sz="0" w:space="0" w:color="auto"/>
        <w:left w:val="none" w:sz="0" w:space="0" w:color="auto"/>
        <w:bottom w:val="none" w:sz="0" w:space="0" w:color="auto"/>
        <w:right w:val="none" w:sz="0" w:space="0" w:color="auto"/>
      </w:divBdr>
    </w:div>
    <w:div w:id="271399457">
      <w:marLeft w:val="640"/>
      <w:marRight w:val="0"/>
      <w:marTop w:val="0"/>
      <w:marBottom w:val="0"/>
      <w:divBdr>
        <w:top w:val="none" w:sz="0" w:space="0" w:color="auto"/>
        <w:left w:val="none" w:sz="0" w:space="0" w:color="auto"/>
        <w:bottom w:val="none" w:sz="0" w:space="0" w:color="auto"/>
        <w:right w:val="none" w:sz="0" w:space="0" w:color="auto"/>
      </w:divBdr>
    </w:div>
    <w:div w:id="271400117">
      <w:marLeft w:val="640"/>
      <w:marRight w:val="0"/>
      <w:marTop w:val="0"/>
      <w:marBottom w:val="0"/>
      <w:divBdr>
        <w:top w:val="none" w:sz="0" w:space="0" w:color="auto"/>
        <w:left w:val="none" w:sz="0" w:space="0" w:color="auto"/>
        <w:bottom w:val="none" w:sz="0" w:space="0" w:color="auto"/>
        <w:right w:val="none" w:sz="0" w:space="0" w:color="auto"/>
      </w:divBdr>
    </w:div>
    <w:div w:id="271473002">
      <w:marLeft w:val="640"/>
      <w:marRight w:val="0"/>
      <w:marTop w:val="0"/>
      <w:marBottom w:val="0"/>
      <w:divBdr>
        <w:top w:val="none" w:sz="0" w:space="0" w:color="auto"/>
        <w:left w:val="none" w:sz="0" w:space="0" w:color="auto"/>
        <w:bottom w:val="none" w:sz="0" w:space="0" w:color="auto"/>
        <w:right w:val="none" w:sz="0" w:space="0" w:color="auto"/>
      </w:divBdr>
    </w:div>
    <w:div w:id="271474262">
      <w:marLeft w:val="640"/>
      <w:marRight w:val="0"/>
      <w:marTop w:val="0"/>
      <w:marBottom w:val="0"/>
      <w:divBdr>
        <w:top w:val="none" w:sz="0" w:space="0" w:color="auto"/>
        <w:left w:val="none" w:sz="0" w:space="0" w:color="auto"/>
        <w:bottom w:val="none" w:sz="0" w:space="0" w:color="auto"/>
        <w:right w:val="none" w:sz="0" w:space="0" w:color="auto"/>
      </w:divBdr>
    </w:div>
    <w:div w:id="271474334">
      <w:marLeft w:val="640"/>
      <w:marRight w:val="0"/>
      <w:marTop w:val="0"/>
      <w:marBottom w:val="0"/>
      <w:divBdr>
        <w:top w:val="none" w:sz="0" w:space="0" w:color="auto"/>
        <w:left w:val="none" w:sz="0" w:space="0" w:color="auto"/>
        <w:bottom w:val="none" w:sz="0" w:space="0" w:color="auto"/>
        <w:right w:val="none" w:sz="0" w:space="0" w:color="auto"/>
      </w:divBdr>
    </w:div>
    <w:div w:id="271518401">
      <w:marLeft w:val="640"/>
      <w:marRight w:val="0"/>
      <w:marTop w:val="0"/>
      <w:marBottom w:val="0"/>
      <w:divBdr>
        <w:top w:val="none" w:sz="0" w:space="0" w:color="auto"/>
        <w:left w:val="none" w:sz="0" w:space="0" w:color="auto"/>
        <w:bottom w:val="none" w:sz="0" w:space="0" w:color="auto"/>
        <w:right w:val="none" w:sz="0" w:space="0" w:color="auto"/>
      </w:divBdr>
    </w:div>
    <w:div w:id="271589844">
      <w:marLeft w:val="640"/>
      <w:marRight w:val="0"/>
      <w:marTop w:val="0"/>
      <w:marBottom w:val="0"/>
      <w:divBdr>
        <w:top w:val="none" w:sz="0" w:space="0" w:color="auto"/>
        <w:left w:val="none" w:sz="0" w:space="0" w:color="auto"/>
        <w:bottom w:val="none" w:sz="0" w:space="0" w:color="auto"/>
        <w:right w:val="none" w:sz="0" w:space="0" w:color="auto"/>
      </w:divBdr>
    </w:div>
    <w:div w:id="271597829">
      <w:marLeft w:val="640"/>
      <w:marRight w:val="0"/>
      <w:marTop w:val="0"/>
      <w:marBottom w:val="0"/>
      <w:divBdr>
        <w:top w:val="none" w:sz="0" w:space="0" w:color="auto"/>
        <w:left w:val="none" w:sz="0" w:space="0" w:color="auto"/>
        <w:bottom w:val="none" w:sz="0" w:space="0" w:color="auto"/>
        <w:right w:val="none" w:sz="0" w:space="0" w:color="auto"/>
      </w:divBdr>
    </w:div>
    <w:div w:id="271668887">
      <w:marLeft w:val="640"/>
      <w:marRight w:val="0"/>
      <w:marTop w:val="0"/>
      <w:marBottom w:val="0"/>
      <w:divBdr>
        <w:top w:val="none" w:sz="0" w:space="0" w:color="auto"/>
        <w:left w:val="none" w:sz="0" w:space="0" w:color="auto"/>
        <w:bottom w:val="none" w:sz="0" w:space="0" w:color="auto"/>
        <w:right w:val="none" w:sz="0" w:space="0" w:color="auto"/>
      </w:divBdr>
    </w:div>
    <w:div w:id="271674529">
      <w:marLeft w:val="640"/>
      <w:marRight w:val="0"/>
      <w:marTop w:val="0"/>
      <w:marBottom w:val="0"/>
      <w:divBdr>
        <w:top w:val="none" w:sz="0" w:space="0" w:color="auto"/>
        <w:left w:val="none" w:sz="0" w:space="0" w:color="auto"/>
        <w:bottom w:val="none" w:sz="0" w:space="0" w:color="auto"/>
        <w:right w:val="none" w:sz="0" w:space="0" w:color="auto"/>
      </w:divBdr>
    </w:div>
    <w:div w:id="271712799">
      <w:marLeft w:val="640"/>
      <w:marRight w:val="0"/>
      <w:marTop w:val="0"/>
      <w:marBottom w:val="0"/>
      <w:divBdr>
        <w:top w:val="none" w:sz="0" w:space="0" w:color="auto"/>
        <w:left w:val="none" w:sz="0" w:space="0" w:color="auto"/>
        <w:bottom w:val="none" w:sz="0" w:space="0" w:color="auto"/>
        <w:right w:val="none" w:sz="0" w:space="0" w:color="auto"/>
      </w:divBdr>
    </w:div>
    <w:div w:id="271741391">
      <w:marLeft w:val="640"/>
      <w:marRight w:val="0"/>
      <w:marTop w:val="0"/>
      <w:marBottom w:val="0"/>
      <w:divBdr>
        <w:top w:val="none" w:sz="0" w:space="0" w:color="auto"/>
        <w:left w:val="none" w:sz="0" w:space="0" w:color="auto"/>
        <w:bottom w:val="none" w:sz="0" w:space="0" w:color="auto"/>
        <w:right w:val="none" w:sz="0" w:space="0" w:color="auto"/>
      </w:divBdr>
    </w:div>
    <w:div w:id="271867575">
      <w:marLeft w:val="640"/>
      <w:marRight w:val="0"/>
      <w:marTop w:val="0"/>
      <w:marBottom w:val="0"/>
      <w:divBdr>
        <w:top w:val="none" w:sz="0" w:space="0" w:color="auto"/>
        <w:left w:val="none" w:sz="0" w:space="0" w:color="auto"/>
        <w:bottom w:val="none" w:sz="0" w:space="0" w:color="auto"/>
        <w:right w:val="none" w:sz="0" w:space="0" w:color="auto"/>
      </w:divBdr>
    </w:div>
    <w:div w:id="271936335">
      <w:marLeft w:val="640"/>
      <w:marRight w:val="0"/>
      <w:marTop w:val="0"/>
      <w:marBottom w:val="0"/>
      <w:divBdr>
        <w:top w:val="none" w:sz="0" w:space="0" w:color="auto"/>
        <w:left w:val="none" w:sz="0" w:space="0" w:color="auto"/>
        <w:bottom w:val="none" w:sz="0" w:space="0" w:color="auto"/>
        <w:right w:val="none" w:sz="0" w:space="0" w:color="auto"/>
      </w:divBdr>
    </w:div>
    <w:div w:id="271939773">
      <w:marLeft w:val="640"/>
      <w:marRight w:val="0"/>
      <w:marTop w:val="0"/>
      <w:marBottom w:val="0"/>
      <w:divBdr>
        <w:top w:val="none" w:sz="0" w:space="0" w:color="auto"/>
        <w:left w:val="none" w:sz="0" w:space="0" w:color="auto"/>
        <w:bottom w:val="none" w:sz="0" w:space="0" w:color="auto"/>
        <w:right w:val="none" w:sz="0" w:space="0" w:color="auto"/>
      </w:divBdr>
    </w:div>
    <w:div w:id="272054893">
      <w:marLeft w:val="640"/>
      <w:marRight w:val="0"/>
      <w:marTop w:val="0"/>
      <w:marBottom w:val="0"/>
      <w:divBdr>
        <w:top w:val="none" w:sz="0" w:space="0" w:color="auto"/>
        <w:left w:val="none" w:sz="0" w:space="0" w:color="auto"/>
        <w:bottom w:val="none" w:sz="0" w:space="0" w:color="auto"/>
        <w:right w:val="none" w:sz="0" w:space="0" w:color="auto"/>
      </w:divBdr>
    </w:div>
    <w:div w:id="272127517">
      <w:marLeft w:val="640"/>
      <w:marRight w:val="0"/>
      <w:marTop w:val="0"/>
      <w:marBottom w:val="0"/>
      <w:divBdr>
        <w:top w:val="none" w:sz="0" w:space="0" w:color="auto"/>
        <w:left w:val="none" w:sz="0" w:space="0" w:color="auto"/>
        <w:bottom w:val="none" w:sz="0" w:space="0" w:color="auto"/>
        <w:right w:val="none" w:sz="0" w:space="0" w:color="auto"/>
      </w:divBdr>
    </w:div>
    <w:div w:id="272127616">
      <w:marLeft w:val="640"/>
      <w:marRight w:val="0"/>
      <w:marTop w:val="0"/>
      <w:marBottom w:val="0"/>
      <w:divBdr>
        <w:top w:val="none" w:sz="0" w:space="0" w:color="auto"/>
        <w:left w:val="none" w:sz="0" w:space="0" w:color="auto"/>
        <w:bottom w:val="none" w:sz="0" w:space="0" w:color="auto"/>
        <w:right w:val="none" w:sz="0" w:space="0" w:color="auto"/>
      </w:divBdr>
    </w:div>
    <w:div w:id="272171337">
      <w:marLeft w:val="640"/>
      <w:marRight w:val="0"/>
      <w:marTop w:val="0"/>
      <w:marBottom w:val="0"/>
      <w:divBdr>
        <w:top w:val="none" w:sz="0" w:space="0" w:color="auto"/>
        <w:left w:val="none" w:sz="0" w:space="0" w:color="auto"/>
        <w:bottom w:val="none" w:sz="0" w:space="0" w:color="auto"/>
        <w:right w:val="none" w:sz="0" w:space="0" w:color="auto"/>
      </w:divBdr>
    </w:div>
    <w:div w:id="272173840">
      <w:marLeft w:val="640"/>
      <w:marRight w:val="0"/>
      <w:marTop w:val="0"/>
      <w:marBottom w:val="0"/>
      <w:divBdr>
        <w:top w:val="none" w:sz="0" w:space="0" w:color="auto"/>
        <w:left w:val="none" w:sz="0" w:space="0" w:color="auto"/>
        <w:bottom w:val="none" w:sz="0" w:space="0" w:color="auto"/>
        <w:right w:val="none" w:sz="0" w:space="0" w:color="auto"/>
      </w:divBdr>
    </w:div>
    <w:div w:id="272176208">
      <w:marLeft w:val="640"/>
      <w:marRight w:val="0"/>
      <w:marTop w:val="0"/>
      <w:marBottom w:val="0"/>
      <w:divBdr>
        <w:top w:val="none" w:sz="0" w:space="0" w:color="auto"/>
        <w:left w:val="none" w:sz="0" w:space="0" w:color="auto"/>
        <w:bottom w:val="none" w:sz="0" w:space="0" w:color="auto"/>
        <w:right w:val="none" w:sz="0" w:space="0" w:color="auto"/>
      </w:divBdr>
    </w:div>
    <w:div w:id="272177004">
      <w:marLeft w:val="640"/>
      <w:marRight w:val="0"/>
      <w:marTop w:val="0"/>
      <w:marBottom w:val="0"/>
      <w:divBdr>
        <w:top w:val="none" w:sz="0" w:space="0" w:color="auto"/>
        <w:left w:val="none" w:sz="0" w:space="0" w:color="auto"/>
        <w:bottom w:val="none" w:sz="0" w:space="0" w:color="auto"/>
        <w:right w:val="none" w:sz="0" w:space="0" w:color="auto"/>
      </w:divBdr>
    </w:div>
    <w:div w:id="272326063">
      <w:marLeft w:val="640"/>
      <w:marRight w:val="0"/>
      <w:marTop w:val="0"/>
      <w:marBottom w:val="0"/>
      <w:divBdr>
        <w:top w:val="none" w:sz="0" w:space="0" w:color="auto"/>
        <w:left w:val="none" w:sz="0" w:space="0" w:color="auto"/>
        <w:bottom w:val="none" w:sz="0" w:space="0" w:color="auto"/>
        <w:right w:val="none" w:sz="0" w:space="0" w:color="auto"/>
      </w:divBdr>
    </w:div>
    <w:div w:id="272328331">
      <w:marLeft w:val="640"/>
      <w:marRight w:val="0"/>
      <w:marTop w:val="0"/>
      <w:marBottom w:val="0"/>
      <w:divBdr>
        <w:top w:val="none" w:sz="0" w:space="0" w:color="auto"/>
        <w:left w:val="none" w:sz="0" w:space="0" w:color="auto"/>
        <w:bottom w:val="none" w:sz="0" w:space="0" w:color="auto"/>
        <w:right w:val="none" w:sz="0" w:space="0" w:color="auto"/>
      </w:divBdr>
    </w:div>
    <w:div w:id="272370775">
      <w:marLeft w:val="640"/>
      <w:marRight w:val="0"/>
      <w:marTop w:val="0"/>
      <w:marBottom w:val="0"/>
      <w:divBdr>
        <w:top w:val="none" w:sz="0" w:space="0" w:color="auto"/>
        <w:left w:val="none" w:sz="0" w:space="0" w:color="auto"/>
        <w:bottom w:val="none" w:sz="0" w:space="0" w:color="auto"/>
        <w:right w:val="none" w:sz="0" w:space="0" w:color="auto"/>
      </w:divBdr>
    </w:div>
    <w:div w:id="272443011">
      <w:marLeft w:val="640"/>
      <w:marRight w:val="0"/>
      <w:marTop w:val="0"/>
      <w:marBottom w:val="0"/>
      <w:divBdr>
        <w:top w:val="none" w:sz="0" w:space="0" w:color="auto"/>
        <w:left w:val="none" w:sz="0" w:space="0" w:color="auto"/>
        <w:bottom w:val="none" w:sz="0" w:space="0" w:color="auto"/>
        <w:right w:val="none" w:sz="0" w:space="0" w:color="auto"/>
      </w:divBdr>
    </w:div>
    <w:div w:id="272444766">
      <w:marLeft w:val="640"/>
      <w:marRight w:val="0"/>
      <w:marTop w:val="0"/>
      <w:marBottom w:val="0"/>
      <w:divBdr>
        <w:top w:val="none" w:sz="0" w:space="0" w:color="auto"/>
        <w:left w:val="none" w:sz="0" w:space="0" w:color="auto"/>
        <w:bottom w:val="none" w:sz="0" w:space="0" w:color="auto"/>
        <w:right w:val="none" w:sz="0" w:space="0" w:color="auto"/>
      </w:divBdr>
    </w:div>
    <w:div w:id="272445118">
      <w:marLeft w:val="640"/>
      <w:marRight w:val="0"/>
      <w:marTop w:val="0"/>
      <w:marBottom w:val="0"/>
      <w:divBdr>
        <w:top w:val="none" w:sz="0" w:space="0" w:color="auto"/>
        <w:left w:val="none" w:sz="0" w:space="0" w:color="auto"/>
        <w:bottom w:val="none" w:sz="0" w:space="0" w:color="auto"/>
        <w:right w:val="none" w:sz="0" w:space="0" w:color="auto"/>
      </w:divBdr>
    </w:div>
    <w:div w:id="272516116">
      <w:marLeft w:val="640"/>
      <w:marRight w:val="0"/>
      <w:marTop w:val="0"/>
      <w:marBottom w:val="0"/>
      <w:divBdr>
        <w:top w:val="none" w:sz="0" w:space="0" w:color="auto"/>
        <w:left w:val="none" w:sz="0" w:space="0" w:color="auto"/>
        <w:bottom w:val="none" w:sz="0" w:space="0" w:color="auto"/>
        <w:right w:val="none" w:sz="0" w:space="0" w:color="auto"/>
      </w:divBdr>
    </w:div>
    <w:div w:id="272518910">
      <w:marLeft w:val="640"/>
      <w:marRight w:val="0"/>
      <w:marTop w:val="0"/>
      <w:marBottom w:val="0"/>
      <w:divBdr>
        <w:top w:val="none" w:sz="0" w:space="0" w:color="auto"/>
        <w:left w:val="none" w:sz="0" w:space="0" w:color="auto"/>
        <w:bottom w:val="none" w:sz="0" w:space="0" w:color="auto"/>
        <w:right w:val="none" w:sz="0" w:space="0" w:color="auto"/>
      </w:divBdr>
    </w:div>
    <w:div w:id="272520184">
      <w:marLeft w:val="640"/>
      <w:marRight w:val="0"/>
      <w:marTop w:val="0"/>
      <w:marBottom w:val="0"/>
      <w:divBdr>
        <w:top w:val="none" w:sz="0" w:space="0" w:color="auto"/>
        <w:left w:val="none" w:sz="0" w:space="0" w:color="auto"/>
        <w:bottom w:val="none" w:sz="0" w:space="0" w:color="auto"/>
        <w:right w:val="none" w:sz="0" w:space="0" w:color="auto"/>
      </w:divBdr>
    </w:div>
    <w:div w:id="272589564">
      <w:marLeft w:val="640"/>
      <w:marRight w:val="0"/>
      <w:marTop w:val="0"/>
      <w:marBottom w:val="0"/>
      <w:divBdr>
        <w:top w:val="none" w:sz="0" w:space="0" w:color="auto"/>
        <w:left w:val="none" w:sz="0" w:space="0" w:color="auto"/>
        <w:bottom w:val="none" w:sz="0" w:space="0" w:color="auto"/>
        <w:right w:val="none" w:sz="0" w:space="0" w:color="auto"/>
      </w:divBdr>
    </w:div>
    <w:div w:id="272716449">
      <w:marLeft w:val="640"/>
      <w:marRight w:val="0"/>
      <w:marTop w:val="0"/>
      <w:marBottom w:val="0"/>
      <w:divBdr>
        <w:top w:val="none" w:sz="0" w:space="0" w:color="auto"/>
        <w:left w:val="none" w:sz="0" w:space="0" w:color="auto"/>
        <w:bottom w:val="none" w:sz="0" w:space="0" w:color="auto"/>
        <w:right w:val="none" w:sz="0" w:space="0" w:color="auto"/>
      </w:divBdr>
    </w:div>
    <w:div w:id="272827061">
      <w:marLeft w:val="640"/>
      <w:marRight w:val="0"/>
      <w:marTop w:val="0"/>
      <w:marBottom w:val="0"/>
      <w:divBdr>
        <w:top w:val="none" w:sz="0" w:space="0" w:color="auto"/>
        <w:left w:val="none" w:sz="0" w:space="0" w:color="auto"/>
        <w:bottom w:val="none" w:sz="0" w:space="0" w:color="auto"/>
        <w:right w:val="none" w:sz="0" w:space="0" w:color="auto"/>
      </w:divBdr>
    </w:div>
    <w:div w:id="272829162">
      <w:marLeft w:val="640"/>
      <w:marRight w:val="0"/>
      <w:marTop w:val="0"/>
      <w:marBottom w:val="0"/>
      <w:divBdr>
        <w:top w:val="none" w:sz="0" w:space="0" w:color="auto"/>
        <w:left w:val="none" w:sz="0" w:space="0" w:color="auto"/>
        <w:bottom w:val="none" w:sz="0" w:space="0" w:color="auto"/>
        <w:right w:val="none" w:sz="0" w:space="0" w:color="auto"/>
      </w:divBdr>
    </w:div>
    <w:div w:id="272829452">
      <w:marLeft w:val="640"/>
      <w:marRight w:val="0"/>
      <w:marTop w:val="0"/>
      <w:marBottom w:val="0"/>
      <w:divBdr>
        <w:top w:val="none" w:sz="0" w:space="0" w:color="auto"/>
        <w:left w:val="none" w:sz="0" w:space="0" w:color="auto"/>
        <w:bottom w:val="none" w:sz="0" w:space="0" w:color="auto"/>
        <w:right w:val="none" w:sz="0" w:space="0" w:color="auto"/>
      </w:divBdr>
    </w:div>
    <w:div w:id="273025523">
      <w:marLeft w:val="640"/>
      <w:marRight w:val="0"/>
      <w:marTop w:val="0"/>
      <w:marBottom w:val="0"/>
      <w:divBdr>
        <w:top w:val="none" w:sz="0" w:space="0" w:color="auto"/>
        <w:left w:val="none" w:sz="0" w:space="0" w:color="auto"/>
        <w:bottom w:val="none" w:sz="0" w:space="0" w:color="auto"/>
        <w:right w:val="none" w:sz="0" w:space="0" w:color="auto"/>
      </w:divBdr>
    </w:div>
    <w:div w:id="273052220">
      <w:marLeft w:val="640"/>
      <w:marRight w:val="0"/>
      <w:marTop w:val="0"/>
      <w:marBottom w:val="0"/>
      <w:divBdr>
        <w:top w:val="none" w:sz="0" w:space="0" w:color="auto"/>
        <w:left w:val="none" w:sz="0" w:space="0" w:color="auto"/>
        <w:bottom w:val="none" w:sz="0" w:space="0" w:color="auto"/>
        <w:right w:val="none" w:sz="0" w:space="0" w:color="auto"/>
      </w:divBdr>
    </w:div>
    <w:div w:id="273055463">
      <w:marLeft w:val="640"/>
      <w:marRight w:val="0"/>
      <w:marTop w:val="0"/>
      <w:marBottom w:val="0"/>
      <w:divBdr>
        <w:top w:val="none" w:sz="0" w:space="0" w:color="auto"/>
        <w:left w:val="none" w:sz="0" w:space="0" w:color="auto"/>
        <w:bottom w:val="none" w:sz="0" w:space="0" w:color="auto"/>
        <w:right w:val="none" w:sz="0" w:space="0" w:color="auto"/>
      </w:divBdr>
    </w:div>
    <w:div w:id="273094265">
      <w:marLeft w:val="640"/>
      <w:marRight w:val="0"/>
      <w:marTop w:val="0"/>
      <w:marBottom w:val="0"/>
      <w:divBdr>
        <w:top w:val="none" w:sz="0" w:space="0" w:color="auto"/>
        <w:left w:val="none" w:sz="0" w:space="0" w:color="auto"/>
        <w:bottom w:val="none" w:sz="0" w:space="0" w:color="auto"/>
        <w:right w:val="none" w:sz="0" w:space="0" w:color="auto"/>
      </w:divBdr>
    </w:div>
    <w:div w:id="273169812">
      <w:marLeft w:val="640"/>
      <w:marRight w:val="0"/>
      <w:marTop w:val="0"/>
      <w:marBottom w:val="0"/>
      <w:divBdr>
        <w:top w:val="none" w:sz="0" w:space="0" w:color="auto"/>
        <w:left w:val="none" w:sz="0" w:space="0" w:color="auto"/>
        <w:bottom w:val="none" w:sz="0" w:space="0" w:color="auto"/>
        <w:right w:val="none" w:sz="0" w:space="0" w:color="auto"/>
      </w:divBdr>
    </w:div>
    <w:div w:id="273245977">
      <w:marLeft w:val="640"/>
      <w:marRight w:val="0"/>
      <w:marTop w:val="0"/>
      <w:marBottom w:val="0"/>
      <w:divBdr>
        <w:top w:val="none" w:sz="0" w:space="0" w:color="auto"/>
        <w:left w:val="none" w:sz="0" w:space="0" w:color="auto"/>
        <w:bottom w:val="none" w:sz="0" w:space="0" w:color="auto"/>
        <w:right w:val="none" w:sz="0" w:space="0" w:color="auto"/>
      </w:divBdr>
    </w:div>
    <w:div w:id="273290326">
      <w:marLeft w:val="640"/>
      <w:marRight w:val="0"/>
      <w:marTop w:val="0"/>
      <w:marBottom w:val="0"/>
      <w:divBdr>
        <w:top w:val="none" w:sz="0" w:space="0" w:color="auto"/>
        <w:left w:val="none" w:sz="0" w:space="0" w:color="auto"/>
        <w:bottom w:val="none" w:sz="0" w:space="0" w:color="auto"/>
        <w:right w:val="none" w:sz="0" w:space="0" w:color="auto"/>
      </w:divBdr>
    </w:div>
    <w:div w:id="273291119">
      <w:marLeft w:val="640"/>
      <w:marRight w:val="0"/>
      <w:marTop w:val="0"/>
      <w:marBottom w:val="0"/>
      <w:divBdr>
        <w:top w:val="none" w:sz="0" w:space="0" w:color="auto"/>
        <w:left w:val="none" w:sz="0" w:space="0" w:color="auto"/>
        <w:bottom w:val="none" w:sz="0" w:space="0" w:color="auto"/>
        <w:right w:val="none" w:sz="0" w:space="0" w:color="auto"/>
      </w:divBdr>
    </w:div>
    <w:div w:id="273295718">
      <w:marLeft w:val="640"/>
      <w:marRight w:val="0"/>
      <w:marTop w:val="0"/>
      <w:marBottom w:val="0"/>
      <w:divBdr>
        <w:top w:val="none" w:sz="0" w:space="0" w:color="auto"/>
        <w:left w:val="none" w:sz="0" w:space="0" w:color="auto"/>
        <w:bottom w:val="none" w:sz="0" w:space="0" w:color="auto"/>
        <w:right w:val="none" w:sz="0" w:space="0" w:color="auto"/>
      </w:divBdr>
    </w:div>
    <w:div w:id="273364100">
      <w:marLeft w:val="640"/>
      <w:marRight w:val="0"/>
      <w:marTop w:val="0"/>
      <w:marBottom w:val="0"/>
      <w:divBdr>
        <w:top w:val="none" w:sz="0" w:space="0" w:color="auto"/>
        <w:left w:val="none" w:sz="0" w:space="0" w:color="auto"/>
        <w:bottom w:val="none" w:sz="0" w:space="0" w:color="auto"/>
        <w:right w:val="none" w:sz="0" w:space="0" w:color="auto"/>
      </w:divBdr>
    </w:div>
    <w:div w:id="273371654">
      <w:marLeft w:val="640"/>
      <w:marRight w:val="0"/>
      <w:marTop w:val="0"/>
      <w:marBottom w:val="0"/>
      <w:divBdr>
        <w:top w:val="none" w:sz="0" w:space="0" w:color="auto"/>
        <w:left w:val="none" w:sz="0" w:space="0" w:color="auto"/>
        <w:bottom w:val="none" w:sz="0" w:space="0" w:color="auto"/>
        <w:right w:val="none" w:sz="0" w:space="0" w:color="auto"/>
      </w:divBdr>
    </w:div>
    <w:div w:id="273445125">
      <w:marLeft w:val="640"/>
      <w:marRight w:val="0"/>
      <w:marTop w:val="0"/>
      <w:marBottom w:val="0"/>
      <w:divBdr>
        <w:top w:val="none" w:sz="0" w:space="0" w:color="auto"/>
        <w:left w:val="none" w:sz="0" w:space="0" w:color="auto"/>
        <w:bottom w:val="none" w:sz="0" w:space="0" w:color="auto"/>
        <w:right w:val="none" w:sz="0" w:space="0" w:color="auto"/>
      </w:divBdr>
    </w:div>
    <w:div w:id="273513618">
      <w:marLeft w:val="640"/>
      <w:marRight w:val="0"/>
      <w:marTop w:val="0"/>
      <w:marBottom w:val="0"/>
      <w:divBdr>
        <w:top w:val="none" w:sz="0" w:space="0" w:color="auto"/>
        <w:left w:val="none" w:sz="0" w:space="0" w:color="auto"/>
        <w:bottom w:val="none" w:sz="0" w:space="0" w:color="auto"/>
        <w:right w:val="none" w:sz="0" w:space="0" w:color="auto"/>
      </w:divBdr>
    </w:div>
    <w:div w:id="273637476">
      <w:marLeft w:val="640"/>
      <w:marRight w:val="0"/>
      <w:marTop w:val="0"/>
      <w:marBottom w:val="0"/>
      <w:divBdr>
        <w:top w:val="none" w:sz="0" w:space="0" w:color="auto"/>
        <w:left w:val="none" w:sz="0" w:space="0" w:color="auto"/>
        <w:bottom w:val="none" w:sz="0" w:space="0" w:color="auto"/>
        <w:right w:val="none" w:sz="0" w:space="0" w:color="auto"/>
      </w:divBdr>
    </w:div>
    <w:div w:id="273680230">
      <w:marLeft w:val="640"/>
      <w:marRight w:val="0"/>
      <w:marTop w:val="0"/>
      <w:marBottom w:val="0"/>
      <w:divBdr>
        <w:top w:val="none" w:sz="0" w:space="0" w:color="auto"/>
        <w:left w:val="none" w:sz="0" w:space="0" w:color="auto"/>
        <w:bottom w:val="none" w:sz="0" w:space="0" w:color="auto"/>
        <w:right w:val="none" w:sz="0" w:space="0" w:color="auto"/>
      </w:divBdr>
    </w:div>
    <w:div w:id="273751215">
      <w:marLeft w:val="640"/>
      <w:marRight w:val="0"/>
      <w:marTop w:val="0"/>
      <w:marBottom w:val="0"/>
      <w:divBdr>
        <w:top w:val="none" w:sz="0" w:space="0" w:color="auto"/>
        <w:left w:val="none" w:sz="0" w:space="0" w:color="auto"/>
        <w:bottom w:val="none" w:sz="0" w:space="0" w:color="auto"/>
        <w:right w:val="none" w:sz="0" w:space="0" w:color="auto"/>
      </w:divBdr>
    </w:div>
    <w:div w:id="273756985">
      <w:marLeft w:val="640"/>
      <w:marRight w:val="0"/>
      <w:marTop w:val="0"/>
      <w:marBottom w:val="0"/>
      <w:divBdr>
        <w:top w:val="none" w:sz="0" w:space="0" w:color="auto"/>
        <w:left w:val="none" w:sz="0" w:space="0" w:color="auto"/>
        <w:bottom w:val="none" w:sz="0" w:space="0" w:color="auto"/>
        <w:right w:val="none" w:sz="0" w:space="0" w:color="auto"/>
      </w:divBdr>
    </w:div>
    <w:div w:id="273833421">
      <w:marLeft w:val="640"/>
      <w:marRight w:val="0"/>
      <w:marTop w:val="0"/>
      <w:marBottom w:val="0"/>
      <w:divBdr>
        <w:top w:val="none" w:sz="0" w:space="0" w:color="auto"/>
        <w:left w:val="none" w:sz="0" w:space="0" w:color="auto"/>
        <w:bottom w:val="none" w:sz="0" w:space="0" w:color="auto"/>
        <w:right w:val="none" w:sz="0" w:space="0" w:color="auto"/>
      </w:divBdr>
    </w:div>
    <w:div w:id="274096834">
      <w:marLeft w:val="640"/>
      <w:marRight w:val="0"/>
      <w:marTop w:val="0"/>
      <w:marBottom w:val="0"/>
      <w:divBdr>
        <w:top w:val="none" w:sz="0" w:space="0" w:color="auto"/>
        <w:left w:val="none" w:sz="0" w:space="0" w:color="auto"/>
        <w:bottom w:val="none" w:sz="0" w:space="0" w:color="auto"/>
        <w:right w:val="none" w:sz="0" w:space="0" w:color="auto"/>
      </w:divBdr>
    </w:div>
    <w:div w:id="274219098">
      <w:marLeft w:val="640"/>
      <w:marRight w:val="0"/>
      <w:marTop w:val="0"/>
      <w:marBottom w:val="0"/>
      <w:divBdr>
        <w:top w:val="none" w:sz="0" w:space="0" w:color="auto"/>
        <w:left w:val="none" w:sz="0" w:space="0" w:color="auto"/>
        <w:bottom w:val="none" w:sz="0" w:space="0" w:color="auto"/>
        <w:right w:val="none" w:sz="0" w:space="0" w:color="auto"/>
      </w:divBdr>
    </w:div>
    <w:div w:id="274286844">
      <w:marLeft w:val="640"/>
      <w:marRight w:val="0"/>
      <w:marTop w:val="0"/>
      <w:marBottom w:val="0"/>
      <w:divBdr>
        <w:top w:val="none" w:sz="0" w:space="0" w:color="auto"/>
        <w:left w:val="none" w:sz="0" w:space="0" w:color="auto"/>
        <w:bottom w:val="none" w:sz="0" w:space="0" w:color="auto"/>
        <w:right w:val="none" w:sz="0" w:space="0" w:color="auto"/>
      </w:divBdr>
    </w:div>
    <w:div w:id="274289478">
      <w:marLeft w:val="640"/>
      <w:marRight w:val="0"/>
      <w:marTop w:val="0"/>
      <w:marBottom w:val="0"/>
      <w:divBdr>
        <w:top w:val="none" w:sz="0" w:space="0" w:color="auto"/>
        <w:left w:val="none" w:sz="0" w:space="0" w:color="auto"/>
        <w:bottom w:val="none" w:sz="0" w:space="0" w:color="auto"/>
        <w:right w:val="none" w:sz="0" w:space="0" w:color="auto"/>
      </w:divBdr>
    </w:div>
    <w:div w:id="274365181">
      <w:marLeft w:val="640"/>
      <w:marRight w:val="0"/>
      <w:marTop w:val="0"/>
      <w:marBottom w:val="0"/>
      <w:divBdr>
        <w:top w:val="none" w:sz="0" w:space="0" w:color="auto"/>
        <w:left w:val="none" w:sz="0" w:space="0" w:color="auto"/>
        <w:bottom w:val="none" w:sz="0" w:space="0" w:color="auto"/>
        <w:right w:val="none" w:sz="0" w:space="0" w:color="auto"/>
      </w:divBdr>
    </w:div>
    <w:div w:id="274410782">
      <w:marLeft w:val="640"/>
      <w:marRight w:val="0"/>
      <w:marTop w:val="0"/>
      <w:marBottom w:val="0"/>
      <w:divBdr>
        <w:top w:val="none" w:sz="0" w:space="0" w:color="auto"/>
        <w:left w:val="none" w:sz="0" w:space="0" w:color="auto"/>
        <w:bottom w:val="none" w:sz="0" w:space="0" w:color="auto"/>
        <w:right w:val="none" w:sz="0" w:space="0" w:color="auto"/>
      </w:divBdr>
    </w:div>
    <w:div w:id="274412153">
      <w:marLeft w:val="640"/>
      <w:marRight w:val="0"/>
      <w:marTop w:val="0"/>
      <w:marBottom w:val="0"/>
      <w:divBdr>
        <w:top w:val="none" w:sz="0" w:space="0" w:color="auto"/>
        <w:left w:val="none" w:sz="0" w:space="0" w:color="auto"/>
        <w:bottom w:val="none" w:sz="0" w:space="0" w:color="auto"/>
        <w:right w:val="none" w:sz="0" w:space="0" w:color="auto"/>
      </w:divBdr>
    </w:div>
    <w:div w:id="274530661">
      <w:marLeft w:val="640"/>
      <w:marRight w:val="0"/>
      <w:marTop w:val="0"/>
      <w:marBottom w:val="0"/>
      <w:divBdr>
        <w:top w:val="none" w:sz="0" w:space="0" w:color="auto"/>
        <w:left w:val="none" w:sz="0" w:space="0" w:color="auto"/>
        <w:bottom w:val="none" w:sz="0" w:space="0" w:color="auto"/>
        <w:right w:val="none" w:sz="0" w:space="0" w:color="auto"/>
      </w:divBdr>
    </w:div>
    <w:div w:id="274557965">
      <w:marLeft w:val="640"/>
      <w:marRight w:val="0"/>
      <w:marTop w:val="0"/>
      <w:marBottom w:val="0"/>
      <w:divBdr>
        <w:top w:val="none" w:sz="0" w:space="0" w:color="auto"/>
        <w:left w:val="none" w:sz="0" w:space="0" w:color="auto"/>
        <w:bottom w:val="none" w:sz="0" w:space="0" w:color="auto"/>
        <w:right w:val="none" w:sz="0" w:space="0" w:color="auto"/>
      </w:divBdr>
    </w:div>
    <w:div w:id="274748634">
      <w:marLeft w:val="640"/>
      <w:marRight w:val="0"/>
      <w:marTop w:val="0"/>
      <w:marBottom w:val="0"/>
      <w:divBdr>
        <w:top w:val="none" w:sz="0" w:space="0" w:color="auto"/>
        <w:left w:val="none" w:sz="0" w:space="0" w:color="auto"/>
        <w:bottom w:val="none" w:sz="0" w:space="0" w:color="auto"/>
        <w:right w:val="none" w:sz="0" w:space="0" w:color="auto"/>
      </w:divBdr>
    </w:div>
    <w:div w:id="274945146">
      <w:marLeft w:val="640"/>
      <w:marRight w:val="0"/>
      <w:marTop w:val="0"/>
      <w:marBottom w:val="0"/>
      <w:divBdr>
        <w:top w:val="none" w:sz="0" w:space="0" w:color="auto"/>
        <w:left w:val="none" w:sz="0" w:space="0" w:color="auto"/>
        <w:bottom w:val="none" w:sz="0" w:space="0" w:color="auto"/>
        <w:right w:val="none" w:sz="0" w:space="0" w:color="auto"/>
      </w:divBdr>
    </w:div>
    <w:div w:id="274947938">
      <w:marLeft w:val="640"/>
      <w:marRight w:val="0"/>
      <w:marTop w:val="0"/>
      <w:marBottom w:val="0"/>
      <w:divBdr>
        <w:top w:val="none" w:sz="0" w:space="0" w:color="auto"/>
        <w:left w:val="none" w:sz="0" w:space="0" w:color="auto"/>
        <w:bottom w:val="none" w:sz="0" w:space="0" w:color="auto"/>
        <w:right w:val="none" w:sz="0" w:space="0" w:color="auto"/>
      </w:divBdr>
    </w:div>
    <w:div w:id="274950807">
      <w:marLeft w:val="640"/>
      <w:marRight w:val="0"/>
      <w:marTop w:val="0"/>
      <w:marBottom w:val="0"/>
      <w:divBdr>
        <w:top w:val="none" w:sz="0" w:space="0" w:color="auto"/>
        <w:left w:val="none" w:sz="0" w:space="0" w:color="auto"/>
        <w:bottom w:val="none" w:sz="0" w:space="0" w:color="auto"/>
        <w:right w:val="none" w:sz="0" w:space="0" w:color="auto"/>
      </w:divBdr>
    </w:div>
    <w:div w:id="275019083">
      <w:marLeft w:val="640"/>
      <w:marRight w:val="0"/>
      <w:marTop w:val="0"/>
      <w:marBottom w:val="0"/>
      <w:divBdr>
        <w:top w:val="none" w:sz="0" w:space="0" w:color="auto"/>
        <w:left w:val="none" w:sz="0" w:space="0" w:color="auto"/>
        <w:bottom w:val="none" w:sz="0" w:space="0" w:color="auto"/>
        <w:right w:val="none" w:sz="0" w:space="0" w:color="auto"/>
      </w:divBdr>
    </w:div>
    <w:div w:id="275059906">
      <w:marLeft w:val="640"/>
      <w:marRight w:val="0"/>
      <w:marTop w:val="0"/>
      <w:marBottom w:val="0"/>
      <w:divBdr>
        <w:top w:val="none" w:sz="0" w:space="0" w:color="auto"/>
        <w:left w:val="none" w:sz="0" w:space="0" w:color="auto"/>
        <w:bottom w:val="none" w:sz="0" w:space="0" w:color="auto"/>
        <w:right w:val="none" w:sz="0" w:space="0" w:color="auto"/>
      </w:divBdr>
    </w:div>
    <w:div w:id="275063628">
      <w:marLeft w:val="640"/>
      <w:marRight w:val="0"/>
      <w:marTop w:val="0"/>
      <w:marBottom w:val="0"/>
      <w:divBdr>
        <w:top w:val="none" w:sz="0" w:space="0" w:color="auto"/>
        <w:left w:val="none" w:sz="0" w:space="0" w:color="auto"/>
        <w:bottom w:val="none" w:sz="0" w:space="0" w:color="auto"/>
        <w:right w:val="none" w:sz="0" w:space="0" w:color="auto"/>
      </w:divBdr>
    </w:div>
    <w:div w:id="275068834">
      <w:marLeft w:val="640"/>
      <w:marRight w:val="0"/>
      <w:marTop w:val="0"/>
      <w:marBottom w:val="0"/>
      <w:divBdr>
        <w:top w:val="none" w:sz="0" w:space="0" w:color="auto"/>
        <w:left w:val="none" w:sz="0" w:space="0" w:color="auto"/>
        <w:bottom w:val="none" w:sz="0" w:space="0" w:color="auto"/>
        <w:right w:val="none" w:sz="0" w:space="0" w:color="auto"/>
      </w:divBdr>
    </w:div>
    <w:div w:id="275139842">
      <w:marLeft w:val="640"/>
      <w:marRight w:val="0"/>
      <w:marTop w:val="0"/>
      <w:marBottom w:val="0"/>
      <w:divBdr>
        <w:top w:val="none" w:sz="0" w:space="0" w:color="auto"/>
        <w:left w:val="none" w:sz="0" w:space="0" w:color="auto"/>
        <w:bottom w:val="none" w:sz="0" w:space="0" w:color="auto"/>
        <w:right w:val="none" w:sz="0" w:space="0" w:color="auto"/>
      </w:divBdr>
    </w:div>
    <w:div w:id="275142656">
      <w:marLeft w:val="640"/>
      <w:marRight w:val="0"/>
      <w:marTop w:val="0"/>
      <w:marBottom w:val="0"/>
      <w:divBdr>
        <w:top w:val="none" w:sz="0" w:space="0" w:color="auto"/>
        <w:left w:val="none" w:sz="0" w:space="0" w:color="auto"/>
        <w:bottom w:val="none" w:sz="0" w:space="0" w:color="auto"/>
        <w:right w:val="none" w:sz="0" w:space="0" w:color="auto"/>
      </w:divBdr>
    </w:div>
    <w:div w:id="275212871">
      <w:marLeft w:val="640"/>
      <w:marRight w:val="0"/>
      <w:marTop w:val="0"/>
      <w:marBottom w:val="0"/>
      <w:divBdr>
        <w:top w:val="none" w:sz="0" w:space="0" w:color="auto"/>
        <w:left w:val="none" w:sz="0" w:space="0" w:color="auto"/>
        <w:bottom w:val="none" w:sz="0" w:space="0" w:color="auto"/>
        <w:right w:val="none" w:sz="0" w:space="0" w:color="auto"/>
      </w:divBdr>
    </w:div>
    <w:div w:id="275218023">
      <w:marLeft w:val="640"/>
      <w:marRight w:val="0"/>
      <w:marTop w:val="0"/>
      <w:marBottom w:val="0"/>
      <w:divBdr>
        <w:top w:val="none" w:sz="0" w:space="0" w:color="auto"/>
        <w:left w:val="none" w:sz="0" w:space="0" w:color="auto"/>
        <w:bottom w:val="none" w:sz="0" w:space="0" w:color="auto"/>
        <w:right w:val="none" w:sz="0" w:space="0" w:color="auto"/>
      </w:divBdr>
    </w:div>
    <w:div w:id="275336356">
      <w:marLeft w:val="640"/>
      <w:marRight w:val="0"/>
      <w:marTop w:val="0"/>
      <w:marBottom w:val="0"/>
      <w:divBdr>
        <w:top w:val="none" w:sz="0" w:space="0" w:color="auto"/>
        <w:left w:val="none" w:sz="0" w:space="0" w:color="auto"/>
        <w:bottom w:val="none" w:sz="0" w:space="0" w:color="auto"/>
        <w:right w:val="none" w:sz="0" w:space="0" w:color="auto"/>
      </w:divBdr>
    </w:div>
    <w:div w:id="275529115">
      <w:marLeft w:val="640"/>
      <w:marRight w:val="0"/>
      <w:marTop w:val="0"/>
      <w:marBottom w:val="0"/>
      <w:divBdr>
        <w:top w:val="none" w:sz="0" w:space="0" w:color="auto"/>
        <w:left w:val="none" w:sz="0" w:space="0" w:color="auto"/>
        <w:bottom w:val="none" w:sz="0" w:space="0" w:color="auto"/>
        <w:right w:val="none" w:sz="0" w:space="0" w:color="auto"/>
      </w:divBdr>
    </w:div>
    <w:div w:id="275600466">
      <w:marLeft w:val="640"/>
      <w:marRight w:val="0"/>
      <w:marTop w:val="0"/>
      <w:marBottom w:val="0"/>
      <w:divBdr>
        <w:top w:val="none" w:sz="0" w:space="0" w:color="auto"/>
        <w:left w:val="none" w:sz="0" w:space="0" w:color="auto"/>
        <w:bottom w:val="none" w:sz="0" w:space="0" w:color="auto"/>
        <w:right w:val="none" w:sz="0" w:space="0" w:color="auto"/>
      </w:divBdr>
    </w:div>
    <w:div w:id="275673716">
      <w:marLeft w:val="640"/>
      <w:marRight w:val="0"/>
      <w:marTop w:val="0"/>
      <w:marBottom w:val="0"/>
      <w:divBdr>
        <w:top w:val="none" w:sz="0" w:space="0" w:color="auto"/>
        <w:left w:val="none" w:sz="0" w:space="0" w:color="auto"/>
        <w:bottom w:val="none" w:sz="0" w:space="0" w:color="auto"/>
        <w:right w:val="none" w:sz="0" w:space="0" w:color="auto"/>
      </w:divBdr>
    </w:div>
    <w:div w:id="275715162">
      <w:marLeft w:val="640"/>
      <w:marRight w:val="0"/>
      <w:marTop w:val="0"/>
      <w:marBottom w:val="0"/>
      <w:divBdr>
        <w:top w:val="none" w:sz="0" w:space="0" w:color="auto"/>
        <w:left w:val="none" w:sz="0" w:space="0" w:color="auto"/>
        <w:bottom w:val="none" w:sz="0" w:space="0" w:color="auto"/>
        <w:right w:val="none" w:sz="0" w:space="0" w:color="auto"/>
      </w:divBdr>
    </w:div>
    <w:div w:id="275796700">
      <w:marLeft w:val="640"/>
      <w:marRight w:val="0"/>
      <w:marTop w:val="0"/>
      <w:marBottom w:val="0"/>
      <w:divBdr>
        <w:top w:val="none" w:sz="0" w:space="0" w:color="auto"/>
        <w:left w:val="none" w:sz="0" w:space="0" w:color="auto"/>
        <w:bottom w:val="none" w:sz="0" w:space="0" w:color="auto"/>
        <w:right w:val="none" w:sz="0" w:space="0" w:color="auto"/>
      </w:divBdr>
    </w:div>
    <w:div w:id="275867902">
      <w:marLeft w:val="640"/>
      <w:marRight w:val="0"/>
      <w:marTop w:val="0"/>
      <w:marBottom w:val="0"/>
      <w:divBdr>
        <w:top w:val="none" w:sz="0" w:space="0" w:color="auto"/>
        <w:left w:val="none" w:sz="0" w:space="0" w:color="auto"/>
        <w:bottom w:val="none" w:sz="0" w:space="0" w:color="auto"/>
        <w:right w:val="none" w:sz="0" w:space="0" w:color="auto"/>
      </w:divBdr>
    </w:div>
    <w:div w:id="275912379">
      <w:marLeft w:val="640"/>
      <w:marRight w:val="0"/>
      <w:marTop w:val="0"/>
      <w:marBottom w:val="0"/>
      <w:divBdr>
        <w:top w:val="none" w:sz="0" w:space="0" w:color="auto"/>
        <w:left w:val="none" w:sz="0" w:space="0" w:color="auto"/>
        <w:bottom w:val="none" w:sz="0" w:space="0" w:color="auto"/>
        <w:right w:val="none" w:sz="0" w:space="0" w:color="auto"/>
      </w:divBdr>
    </w:div>
    <w:div w:id="275914192">
      <w:marLeft w:val="640"/>
      <w:marRight w:val="0"/>
      <w:marTop w:val="0"/>
      <w:marBottom w:val="0"/>
      <w:divBdr>
        <w:top w:val="none" w:sz="0" w:space="0" w:color="auto"/>
        <w:left w:val="none" w:sz="0" w:space="0" w:color="auto"/>
        <w:bottom w:val="none" w:sz="0" w:space="0" w:color="auto"/>
        <w:right w:val="none" w:sz="0" w:space="0" w:color="auto"/>
      </w:divBdr>
    </w:div>
    <w:div w:id="275916716">
      <w:marLeft w:val="640"/>
      <w:marRight w:val="0"/>
      <w:marTop w:val="0"/>
      <w:marBottom w:val="0"/>
      <w:divBdr>
        <w:top w:val="none" w:sz="0" w:space="0" w:color="auto"/>
        <w:left w:val="none" w:sz="0" w:space="0" w:color="auto"/>
        <w:bottom w:val="none" w:sz="0" w:space="0" w:color="auto"/>
        <w:right w:val="none" w:sz="0" w:space="0" w:color="auto"/>
      </w:divBdr>
    </w:div>
    <w:div w:id="275916901">
      <w:marLeft w:val="640"/>
      <w:marRight w:val="0"/>
      <w:marTop w:val="0"/>
      <w:marBottom w:val="0"/>
      <w:divBdr>
        <w:top w:val="none" w:sz="0" w:space="0" w:color="auto"/>
        <w:left w:val="none" w:sz="0" w:space="0" w:color="auto"/>
        <w:bottom w:val="none" w:sz="0" w:space="0" w:color="auto"/>
        <w:right w:val="none" w:sz="0" w:space="0" w:color="auto"/>
      </w:divBdr>
    </w:div>
    <w:div w:id="275917411">
      <w:marLeft w:val="640"/>
      <w:marRight w:val="0"/>
      <w:marTop w:val="0"/>
      <w:marBottom w:val="0"/>
      <w:divBdr>
        <w:top w:val="none" w:sz="0" w:space="0" w:color="auto"/>
        <w:left w:val="none" w:sz="0" w:space="0" w:color="auto"/>
        <w:bottom w:val="none" w:sz="0" w:space="0" w:color="auto"/>
        <w:right w:val="none" w:sz="0" w:space="0" w:color="auto"/>
      </w:divBdr>
    </w:div>
    <w:div w:id="275986080">
      <w:marLeft w:val="640"/>
      <w:marRight w:val="0"/>
      <w:marTop w:val="0"/>
      <w:marBottom w:val="0"/>
      <w:divBdr>
        <w:top w:val="none" w:sz="0" w:space="0" w:color="auto"/>
        <w:left w:val="none" w:sz="0" w:space="0" w:color="auto"/>
        <w:bottom w:val="none" w:sz="0" w:space="0" w:color="auto"/>
        <w:right w:val="none" w:sz="0" w:space="0" w:color="auto"/>
      </w:divBdr>
    </w:div>
    <w:div w:id="276061216">
      <w:marLeft w:val="640"/>
      <w:marRight w:val="0"/>
      <w:marTop w:val="0"/>
      <w:marBottom w:val="0"/>
      <w:divBdr>
        <w:top w:val="none" w:sz="0" w:space="0" w:color="auto"/>
        <w:left w:val="none" w:sz="0" w:space="0" w:color="auto"/>
        <w:bottom w:val="none" w:sz="0" w:space="0" w:color="auto"/>
        <w:right w:val="none" w:sz="0" w:space="0" w:color="auto"/>
      </w:divBdr>
    </w:div>
    <w:div w:id="276062690">
      <w:marLeft w:val="640"/>
      <w:marRight w:val="0"/>
      <w:marTop w:val="0"/>
      <w:marBottom w:val="0"/>
      <w:divBdr>
        <w:top w:val="none" w:sz="0" w:space="0" w:color="auto"/>
        <w:left w:val="none" w:sz="0" w:space="0" w:color="auto"/>
        <w:bottom w:val="none" w:sz="0" w:space="0" w:color="auto"/>
        <w:right w:val="none" w:sz="0" w:space="0" w:color="auto"/>
      </w:divBdr>
    </w:div>
    <w:div w:id="276107112">
      <w:marLeft w:val="640"/>
      <w:marRight w:val="0"/>
      <w:marTop w:val="0"/>
      <w:marBottom w:val="0"/>
      <w:divBdr>
        <w:top w:val="none" w:sz="0" w:space="0" w:color="auto"/>
        <w:left w:val="none" w:sz="0" w:space="0" w:color="auto"/>
        <w:bottom w:val="none" w:sz="0" w:space="0" w:color="auto"/>
        <w:right w:val="none" w:sz="0" w:space="0" w:color="auto"/>
      </w:divBdr>
    </w:div>
    <w:div w:id="276107958">
      <w:marLeft w:val="640"/>
      <w:marRight w:val="0"/>
      <w:marTop w:val="0"/>
      <w:marBottom w:val="0"/>
      <w:divBdr>
        <w:top w:val="none" w:sz="0" w:space="0" w:color="auto"/>
        <w:left w:val="none" w:sz="0" w:space="0" w:color="auto"/>
        <w:bottom w:val="none" w:sz="0" w:space="0" w:color="auto"/>
        <w:right w:val="none" w:sz="0" w:space="0" w:color="auto"/>
      </w:divBdr>
    </w:div>
    <w:div w:id="276109872">
      <w:marLeft w:val="640"/>
      <w:marRight w:val="0"/>
      <w:marTop w:val="0"/>
      <w:marBottom w:val="0"/>
      <w:divBdr>
        <w:top w:val="none" w:sz="0" w:space="0" w:color="auto"/>
        <w:left w:val="none" w:sz="0" w:space="0" w:color="auto"/>
        <w:bottom w:val="none" w:sz="0" w:space="0" w:color="auto"/>
        <w:right w:val="none" w:sz="0" w:space="0" w:color="auto"/>
      </w:divBdr>
    </w:div>
    <w:div w:id="276179014">
      <w:marLeft w:val="640"/>
      <w:marRight w:val="0"/>
      <w:marTop w:val="0"/>
      <w:marBottom w:val="0"/>
      <w:divBdr>
        <w:top w:val="none" w:sz="0" w:space="0" w:color="auto"/>
        <w:left w:val="none" w:sz="0" w:space="0" w:color="auto"/>
        <w:bottom w:val="none" w:sz="0" w:space="0" w:color="auto"/>
        <w:right w:val="none" w:sz="0" w:space="0" w:color="auto"/>
      </w:divBdr>
    </w:div>
    <w:div w:id="276182457">
      <w:marLeft w:val="640"/>
      <w:marRight w:val="0"/>
      <w:marTop w:val="0"/>
      <w:marBottom w:val="0"/>
      <w:divBdr>
        <w:top w:val="none" w:sz="0" w:space="0" w:color="auto"/>
        <w:left w:val="none" w:sz="0" w:space="0" w:color="auto"/>
        <w:bottom w:val="none" w:sz="0" w:space="0" w:color="auto"/>
        <w:right w:val="none" w:sz="0" w:space="0" w:color="auto"/>
      </w:divBdr>
    </w:div>
    <w:div w:id="276183439">
      <w:marLeft w:val="640"/>
      <w:marRight w:val="0"/>
      <w:marTop w:val="0"/>
      <w:marBottom w:val="0"/>
      <w:divBdr>
        <w:top w:val="none" w:sz="0" w:space="0" w:color="auto"/>
        <w:left w:val="none" w:sz="0" w:space="0" w:color="auto"/>
        <w:bottom w:val="none" w:sz="0" w:space="0" w:color="auto"/>
        <w:right w:val="none" w:sz="0" w:space="0" w:color="auto"/>
      </w:divBdr>
    </w:div>
    <w:div w:id="276252127">
      <w:marLeft w:val="640"/>
      <w:marRight w:val="0"/>
      <w:marTop w:val="0"/>
      <w:marBottom w:val="0"/>
      <w:divBdr>
        <w:top w:val="none" w:sz="0" w:space="0" w:color="auto"/>
        <w:left w:val="none" w:sz="0" w:space="0" w:color="auto"/>
        <w:bottom w:val="none" w:sz="0" w:space="0" w:color="auto"/>
        <w:right w:val="none" w:sz="0" w:space="0" w:color="auto"/>
      </w:divBdr>
    </w:div>
    <w:div w:id="276256491">
      <w:marLeft w:val="640"/>
      <w:marRight w:val="0"/>
      <w:marTop w:val="0"/>
      <w:marBottom w:val="0"/>
      <w:divBdr>
        <w:top w:val="none" w:sz="0" w:space="0" w:color="auto"/>
        <w:left w:val="none" w:sz="0" w:space="0" w:color="auto"/>
        <w:bottom w:val="none" w:sz="0" w:space="0" w:color="auto"/>
        <w:right w:val="none" w:sz="0" w:space="0" w:color="auto"/>
      </w:divBdr>
    </w:div>
    <w:div w:id="276257951">
      <w:marLeft w:val="640"/>
      <w:marRight w:val="0"/>
      <w:marTop w:val="0"/>
      <w:marBottom w:val="0"/>
      <w:divBdr>
        <w:top w:val="none" w:sz="0" w:space="0" w:color="auto"/>
        <w:left w:val="none" w:sz="0" w:space="0" w:color="auto"/>
        <w:bottom w:val="none" w:sz="0" w:space="0" w:color="auto"/>
        <w:right w:val="none" w:sz="0" w:space="0" w:color="auto"/>
      </w:divBdr>
    </w:div>
    <w:div w:id="276377020">
      <w:marLeft w:val="640"/>
      <w:marRight w:val="0"/>
      <w:marTop w:val="0"/>
      <w:marBottom w:val="0"/>
      <w:divBdr>
        <w:top w:val="none" w:sz="0" w:space="0" w:color="auto"/>
        <w:left w:val="none" w:sz="0" w:space="0" w:color="auto"/>
        <w:bottom w:val="none" w:sz="0" w:space="0" w:color="auto"/>
        <w:right w:val="none" w:sz="0" w:space="0" w:color="auto"/>
      </w:divBdr>
    </w:div>
    <w:div w:id="276497360">
      <w:marLeft w:val="640"/>
      <w:marRight w:val="0"/>
      <w:marTop w:val="0"/>
      <w:marBottom w:val="0"/>
      <w:divBdr>
        <w:top w:val="none" w:sz="0" w:space="0" w:color="auto"/>
        <w:left w:val="none" w:sz="0" w:space="0" w:color="auto"/>
        <w:bottom w:val="none" w:sz="0" w:space="0" w:color="auto"/>
        <w:right w:val="none" w:sz="0" w:space="0" w:color="auto"/>
      </w:divBdr>
    </w:div>
    <w:div w:id="276525762">
      <w:marLeft w:val="640"/>
      <w:marRight w:val="0"/>
      <w:marTop w:val="0"/>
      <w:marBottom w:val="0"/>
      <w:divBdr>
        <w:top w:val="none" w:sz="0" w:space="0" w:color="auto"/>
        <w:left w:val="none" w:sz="0" w:space="0" w:color="auto"/>
        <w:bottom w:val="none" w:sz="0" w:space="0" w:color="auto"/>
        <w:right w:val="none" w:sz="0" w:space="0" w:color="auto"/>
      </w:divBdr>
    </w:div>
    <w:div w:id="276566450">
      <w:marLeft w:val="640"/>
      <w:marRight w:val="0"/>
      <w:marTop w:val="0"/>
      <w:marBottom w:val="0"/>
      <w:divBdr>
        <w:top w:val="none" w:sz="0" w:space="0" w:color="auto"/>
        <w:left w:val="none" w:sz="0" w:space="0" w:color="auto"/>
        <w:bottom w:val="none" w:sz="0" w:space="0" w:color="auto"/>
        <w:right w:val="none" w:sz="0" w:space="0" w:color="auto"/>
      </w:divBdr>
    </w:div>
    <w:div w:id="276566714">
      <w:marLeft w:val="640"/>
      <w:marRight w:val="0"/>
      <w:marTop w:val="0"/>
      <w:marBottom w:val="0"/>
      <w:divBdr>
        <w:top w:val="none" w:sz="0" w:space="0" w:color="auto"/>
        <w:left w:val="none" w:sz="0" w:space="0" w:color="auto"/>
        <w:bottom w:val="none" w:sz="0" w:space="0" w:color="auto"/>
        <w:right w:val="none" w:sz="0" w:space="0" w:color="auto"/>
      </w:divBdr>
    </w:div>
    <w:div w:id="276570901">
      <w:marLeft w:val="640"/>
      <w:marRight w:val="0"/>
      <w:marTop w:val="0"/>
      <w:marBottom w:val="0"/>
      <w:divBdr>
        <w:top w:val="none" w:sz="0" w:space="0" w:color="auto"/>
        <w:left w:val="none" w:sz="0" w:space="0" w:color="auto"/>
        <w:bottom w:val="none" w:sz="0" w:space="0" w:color="auto"/>
        <w:right w:val="none" w:sz="0" w:space="0" w:color="auto"/>
      </w:divBdr>
    </w:div>
    <w:div w:id="276646829">
      <w:marLeft w:val="640"/>
      <w:marRight w:val="0"/>
      <w:marTop w:val="0"/>
      <w:marBottom w:val="0"/>
      <w:divBdr>
        <w:top w:val="none" w:sz="0" w:space="0" w:color="auto"/>
        <w:left w:val="none" w:sz="0" w:space="0" w:color="auto"/>
        <w:bottom w:val="none" w:sz="0" w:space="0" w:color="auto"/>
        <w:right w:val="none" w:sz="0" w:space="0" w:color="auto"/>
      </w:divBdr>
    </w:div>
    <w:div w:id="276719339">
      <w:marLeft w:val="640"/>
      <w:marRight w:val="0"/>
      <w:marTop w:val="0"/>
      <w:marBottom w:val="0"/>
      <w:divBdr>
        <w:top w:val="none" w:sz="0" w:space="0" w:color="auto"/>
        <w:left w:val="none" w:sz="0" w:space="0" w:color="auto"/>
        <w:bottom w:val="none" w:sz="0" w:space="0" w:color="auto"/>
        <w:right w:val="none" w:sz="0" w:space="0" w:color="auto"/>
      </w:divBdr>
    </w:div>
    <w:div w:id="277028958">
      <w:marLeft w:val="640"/>
      <w:marRight w:val="0"/>
      <w:marTop w:val="0"/>
      <w:marBottom w:val="0"/>
      <w:divBdr>
        <w:top w:val="none" w:sz="0" w:space="0" w:color="auto"/>
        <w:left w:val="none" w:sz="0" w:space="0" w:color="auto"/>
        <w:bottom w:val="none" w:sz="0" w:space="0" w:color="auto"/>
        <w:right w:val="none" w:sz="0" w:space="0" w:color="auto"/>
      </w:divBdr>
    </w:div>
    <w:div w:id="277030901">
      <w:marLeft w:val="640"/>
      <w:marRight w:val="0"/>
      <w:marTop w:val="0"/>
      <w:marBottom w:val="0"/>
      <w:divBdr>
        <w:top w:val="none" w:sz="0" w:space="0" w:color="auto"/>
        <w:left w:val="none" w:sz="0" w:space="0" w:color="auto"/>
        <w:bottom w:val="none" w:sz="0" w:space="0" w:color="auto"/>
        <w:right w:val="none" w:sz="0" w:space="0" w:color="auto"/>
      </w:divBdr>
    </w:div>
    <w:div w:id="277102765">
      <w:marLeft w:val="640"/>
      <w:marRight w:val="0"/>
      <w:marTop w:val="0"/>
      <w:marBottom w:val="0"/>
      <w:divBdr>
        <w:top w:val="none" w:sz="0" w:space="0" w:color="auto"/>
        <w:left w:val="none" w:sz="0" w:space="0" w:color="auto"/>
        <w:bottom w:val="none" w:sz="0" w:space="0" w:color="auto"/>
        <w:right w:val="none" w:sz="0" w:space="0" w:color="auto"/>
      </w:divBdr>
    </w:div>
    <w:div w:id="277176154">
      <w:marLeft w:val="640"/>
      <w:marRight w:val="0"/>
      <w:marTop w:val="0"/>
      <w:marBottom w:val="0"/>
      <w:divBdr>
        <w:top w:val="none" w:sz="0" w:space="0" w:color="auto"/>
        <w:left w:val="none" w:sz="0" w:space="0" w:color="auto"/>
        <w:bottom w:val="none" w:sz="0" w:space="0" w:color="auto"/>
        <w:right w:val="none" w:sz="0" w:space="0" w:color="auto"/>
      </w:divBdr>
    </w:div>
    <w:div w:id="277180362">
      <w:marLeft w:val="640"/>
      <w:marRight w:val="0"/>
      <w:marTop w:val="0"/>
      <w:marBottom w:val="0"/>
      <w:divBdr>
        <w:top w:val="none" w:sz="0" w:space="0" w:color="auto"/>
        <w:left w:val="none" w:sz="0" w:space="0" w:color="auto"/>
        <w:bottom w:val="none" w:sz="0" w:space="0" w:color="auto"/>
        <w:right w:val="none" w:sz="0" w:space="0" w:color="auto"/>
      </w:divBdr>
    </w:div>
    <w:div w:id="277567645">
      <w:marLeft w:val="640"/>
      <w:marRight w:val="0"/>
      <w:marTop w:val="0"/>
      <w:marBottom w:val="0"/>
      <w:divBdr>
        <w:top w:val="none" w:sz="0" w:space="0" w:color="auto"/>
        <w:left w:val="none" w:sz="0" w:space="0" w:color="auto"/>
        <w:bottom w:val="none" w:sz="0" w:space="0" w:color="auto"/>
        <w:right w:val="none" w:sz="0" w:space="0" w:color="auto"/>
      </w:divBdr>
    </w:div>
    <w:div w:id="277682930">
      <w:marLeft w:val="640"/>
      <w:marRight w:val="0"/>
      <w:marTop w:val="0"/>
      <w:marBottom w:val="0"/>
      <w:divBdr>
        <w:top w:val="none" w:sz="0" w:space="0" w:color="auto"/>
        <w:left w:val="none" w:sz="0" w:space="0" w:color="auto"/>
        <w:bottom w:val="none" w:sz="0" w:space="0" w:color="auto"/>
        <w:right w:val="none" w:sz="0" w:space="0" w:color="auto"/>
      </w:divBdr>
    </w:div>
    <w:div w:id="277687634">
      <w:marLeft w:val="640"/>
      <w:marRight w:val="0"/>
      <w:marTop w:val="0"/>
      <w:marBottom w:val="0"/>
      <w:divBdr>
        <w:top w:val="none" w:sz="0" w:space="0" w:color="auto"/>
        <w:left w:val="none" w:sz="0" w:space="0" w:color="auto"/>
        <w:bottom w:val="none" w:sz="0" w:space="0" w:color="auto"/>
        <w:right w:val="none" w:sz="0" w:space="0" w:color="auto"/>
      </w:divBdr>
    </w:div>
    <w:div w:id="277759395">
      <w:marLeft w:val="640"/>
      <w:marRight w:val="0"/>
      <w:marTop w:val="0"/>
      <w:marBottom w:val="0"/>
      <w:divBdr>
        <w:top w:val="none" w:sz="0" w:space="0" w:color="auto"/>
        <w:left w:val="none" w:sz="0" w:space="0" w:color="auto"/>
        <w:bottom w:val="none" w:sz="0" w:space="0" w:color="auto"/>
        <w:right w:val="none" w:sz="0" w:space="0" w:color="auto"/>
      </w:divBdr>
    </w:div>
    <w:div w:id="277765105">
      <w:marLeft w:val="640"/>
      <w:marRight w:val="0"/>
      <w:marTop w:val="0"/>
      <w:marBottom w:val="0"/>
      <w:divBdr>
        <w:top w:val="none" w:sz="0" w:space="0" w:color="auto"/>
        <w:left w:val="none" w:sz="0" w:space="0" w:color="auto"/>
        <w:bottom w:val="none" w:sz="0" w:space="0" w:color="auto"/>
        <w:right w:val="none" w:sz="0" w:space="0" w:color="auto"/>
      </w:divBdr>
    </w:div>
    <w:div w:id="277765309">
      <w:marLeft w:val="640"/>
      <w:marRight w:val="0"/>
      <w:marTop w:val="0"/>
      <w:marBottom w:val="0"/>
      <w:divBdr>
        <w:top w:val="none" w:sz="0" w:space="0" w:color="auto"/>
        <w:left w:val="none" w:sz="0" w:space="0" w:color="auto"/>
        <w:bottom w:val="none" w:sz="0" w:space="0" w:color="auto"/>
        <w:right w:val="none" w:sz="0" w:space="0" w:color="auto"/>
      </w:divBdr>
    </w:div>
    <w:div w:id="277876937">
      <w:marLeft w:val="640"/>
      <w:marRight w:val="0"/>
      <w:marTop w:val="0"/>
      <w:marBottom w:val="0"/>
      <w:divBdr>
        <w:top w:val="none" w:sz="0" w:space="0" w:color="auto"/>
        <w:left w:val="none" w:sz="0" w:space="0" w:color="auto"/>
        <w:bottom w:val="none" w:sz="0" w:space="0" w:color="auto"/>
        <w:right w:val="none" w:sz="0" w:space="0" w:color="auto"/>
      </w:divBdr>
    </w:div>
    <w:div w:id="277877848">
      <w:marLeft w:val="640"/>
      <w:marRight w:val="0"/>
      <w:marTop w:val="0"/>
      <w:marBottom w:val="0"/>
      <w:divBdr>
        <w:top w:val="none" w:sz="0" w:space="0" w:color="auto"/>
        <w:left w:val="none" w:sz="0" w:space="0" w:color="auto"/>
        <w:bottom w:val="none" w:sz="0" w:space="0" w:color="auto"/>
        <w:right w:val="none" w:sz="0" w:space="0" w:color="auto"/>
      </w:divBdr>
    </w:div>
    <w:div w:id="277956882">
      <w:marLeft w:val="640"/>
      <w:marRight w:val="0"/>
      <w:marTop w:val="0"/>
      <w:marBottom w:val="0"/>
      <w:divBdr>
        <w:top w:val="none" w:sz="0" w:space="0" w:color="auto"/>
        <w:left w:val="none" w:sz="0" w:space="0" w:color="auto"/>
        <w:bottom w:val="none" w:sz="0" w:space="0" w:color="auto"/>
        <w:right w:val="none" w:sz="0" w:space="0" w:color="auto"/>
      </w:divBdr>
    </w:div>
    <w:div w:id="278033323">
      <w:marLeft w:val="640"/>
      <w:marRight w:val="0"/>
      <w:marTop w:val="0"/>
      <w:marBottom w:val="0"/>
      <w:divBdr>
        <w:top w:val="none" w:sz="0" w:space="0" w:color="auto"/>
        <w:left w:val="none" w:sz="0" w:space="0" w:color="auto"/>
        <w:bottom w:val="none" w:sz="0" w:space="0" w:color="auto"/>
        <w:right w:val="none" w:sz="0" w:space="0" w:color="auto"/>
      </w:divBdr>
    </w:div>
    <w:div w:id="278144427">
      <w:marLeft w:val="640"/>
      <w:marRight w:val="0"/>
      <w:marTop w:val="0"/>
      <w:marBottom w:val="0"/>
      <w:divBdr>
        <w:top w:val="none" w:sz="0" w:space="0" w:color="auto"/>
        <w:left w:val="none" w:sz="0" w:space="0" w:color="auto"/>
        <w:bottom w:val="none" w:sz="0" w:space="0" w:color="auto"/>
        <w:right w:val="none" w:sz="0" w:space="0" w:color="auto"/>
      </w:divBdr>
    </w:div>
    <w:div w:id="278151746">
      <w:marLeft w:val="640"/>
      <w:marRight w:val="0"/>
      <w:marTop w:val="0"/>
      <w:marBottom w:val="0"/>
      <w:divBdr>
        <w:top w:val="none" w:sz="0" w:space="0" w:color="auto"/>
        <w:left w:val="none" w:sz="0" w:space="0" w:color="auto"/>
        <w:bottom w:val="none" w:sz="0" w:space="0" w:color="auto"/>
        <w:right w:val="none" w:sz="0" w:space="0" w:color="auto"/>
      </w:divBdr>
    </w:div>
    <w:div w:id="278226449">
      <w:marLeft w:val="640"/>
      <w:marRight w:val="0"/>
      <w:marTop w:val="0"/>
      <w:marBottom w:val="0"/>
      <w:divBdr>
        <w:top w:val="none" w:sz="0" w:space="0" w:color="auto"/>
        <w:left w:val="none" w:sz="0" w:space="0" w:color="auto"/>
        <w:bottom w:val="none" w:sz="0" w:space="0" w:color="auto"/>
        <w:right w:val="none" w:sz="0" w:space="0" w:color="auto"/>
      </w:divBdr>
    </w:div>
    <w:div w:id="278266344">
      <w:marLeft w:val="640"/>
      <w:marRight w:val="0"/>
      <w:marTop w:val="0"/>
      <w:marBottom w:val="0"/>
      <w:divBdr>
        <w:top w:val="none" w:sz="0" w:space="0" w:color="auto"/>
        <w:left w:val="none" w:sz="0" w:space="0" w:color="auto"/>
        <w:bottom w:val="none" w:sz="0" w:space="0" w:color="auto"/>
        <w:right w:val="none" w:sz="0" w:space="0" w:color="auto"/>
      </w:divBdr>
    </w:div>
    <w:div w:id="278293769">
      <w:marLeft w:val="640"/>
      <w:marRight w:val="0"/>
      <w:marTop w:val="0"/>
      <w:marBottom w:val="0"/>
      <w:divBdr>
        <w:top w:val="none" w:sz="0" w:space="0" w:color="auto"/>
        <w:left w:val="none" w:sz="0" w:space="0" w:color="auto"/>
        <w:bottom w:val="none" w:sz="0" w:space="0" w:color="auto"/>
        <w:right w:val="none" w:sz="0" w:space="0" w:color="auto"/>
      </w:divBdr>
    </w:div>
    <w:div w:id="278411260">
      <w:marLeft w:val="640"/>
      <w:marRight w:val="0"/>
      <w:marTop w:val="0"/>
      <w:marBottom w:val="0"/>
      <w:divBdr>
        <w:top w:val="none" w:sz="0" w:space="0" w:color="auto"/>
        <w:left w:val="none" w:sz="0" w:space="0" w:color="auto"/>
        <w:bottom w:val="none" w:sz="0" w:space="0" w:color="auto"/>
        <w:right w:val="none" w:sz="0" w:space="0" w:color="auto"/>
      </w:divBdr>
    </w:div>
    <w:div w:id="278411886">
      <w:marLeft w:val="640"/>
      <w:marRight w:val="0"/>
      <w:marTop w:val="0"/>
      <w:marBottom w:val="0"/>
      <w:divBdr>
        <w:top w:val="none" w:sz="0" w:space="0" w:color="auto"/>
        <w:left w:val="none" w:sz="0" w:space="0" w:color="auto"/>
        <w:bottom w:val="none" w:sz="0" w:space="0" w:color="auto"/>
        <w:right w:val="none" w:sz="0" w:space="0" w:color="auto"/>
      </w:divBdr>
    </w:div>
    <w:div w:id="278490770">
      <w:marLeft w:val="640"/>
      <w:marRight w:val="0"/>
      <w:marTop w:val="0"/>
      <w:marBottom w:val="0"/>
      <w:divBdr>
        <w:top w:val="none" w:sz="0" w:space="0" w:color="auto"/>
        <w:left w:val="none" w:sz="0" w:space="0" w:color="auto"/>
        <w:bottom w:val="none" w:sz="0" w:space="0" w:color="auto"/>
        <w:right w:val="none" w:sz="0" w:space="0" w:color="auto"/>
      </w:divBdr>
    </w:div>
    <w:div w:id="278529973">
      <w:marLeft w:val="640"/>
      <w:marRight w:val="0"/>
      <w:marTop w:val="0"/>
      <w:marBottom w:val="0"/>
      <w:divBdr>
        <w:top w:val="none" w:sz="0" w:space="0" w:color="auto"/>
        <w:left w:val="none" w:sz="0" w:space="0" w:color="auto"/>
        <w:bottom w:val="none" w:sz="0" w:space="0" w:color="auto"/>
        <w:right w:val="none" w:sz="0" w:space="0" w:color="auto"/>
      </w:divBdr>
    </w:div>
    <w:div w:id="278532520">
      <w:marLeft w:val="640"/>
      <w:marRight w:val="0"/>
      <w:marTop w:val="0"/>
      <w:marBottom w:val="0"/>
      <w:divBdr>
        <w:top w:val="none" w:sz="0" w:space="0" w:color="auto"/>
        <w:left w:val="none" w:sz="0" w:space="0" w:color="auto"/>
        <w:bottom w:val="none" w:sz="0" w:space="0" w:color="auto"/>
        <w:right w:val="none" w:sz="0" w:space="0" w:color="auto"/>
      </w:divBdr>
    </w:div>
    <w:div w:id="278536327">
      <w:marLeft w:val="640"/>
      <w:marRight w:val="0"/>
      <w:marTop w:val="0"/>
      <w:marBottom w:val="0"/>
      <w:divBdr>
        <w:top w:val="none" w:sz="0" w:space="0" w:color="auto"/>
        <w:left w:val="none" w:sz="0" w:space="0" w:color="auto"/>
        <w:bottom w:val="none" w:sz="0" w:space="0" w:color="auto"/>
        <w:right w:val="none" w:sz="0" w:space="0" w:color="auto"/>
      </w:divBdr>
    </w:div>
    <w:div w:id="278608709">
      <w:marLeft w:val="640"/>
      <w:marRight w:val="0"/>
      <w:marTop w:val="0"/>
      <w:marBottom w:val="0"/>
      <w:divBdr>
        <w:top w:val="none" w:sz="0" w:space="0" w:color="auto"/>
        <w:left w:val="none" w:sz="0" w:space="0" w:color="auto"/>
        <w:bottom w:val="none" w:sz="0" w:space="0" w:color="auto"/>
        <w:right w:val="none" w:sz="0" w:space="0" w:color="auto"/>
      </w:divBdr>
    </w:div>
    <w:div w:id="278613777">
      <w:marLeft w:val="640"/>
      <w:marRight w:val="0"/>
      <w:marTop w:val="0"/>
      <w:marBottom w:val="0"/>
      <w:divBdr>
        <w:top w:val="none" w:sz="0" w:space="0" w:color="auto"/>
        <w:left w:val="none" w:sz="0" w:space="0" w:color="auto"/>
        <w:bottom w:val="none" w:sz="0" w:space="0" w:color="auto"/>
        <w:right w:val="none" w:sz="0" w:space="0" w:color="auto"/>
      </w:divBdr>
    </w:div>
    <w:div w:id="278682876">
      <w:marLeft w:val="640"/>
      <w:marRight w:val="0"/>
      <w:marTop w:val="0"/>
      <w:marBottom w:val="0"/>
      <w:divBdr>
        <w:top w:val="none" w:sz="0" w:space="0" w:color="auto"/>
        <w:left w:val="none" w:sz="0" w:space="0" w:color="auto"/>
        <w:bottom w:val="none" w:sz="0" w:space="0" w:color="auto"/>
        <w:right w:val="none" w:sz="0" w:space="0" w:color="auto"/>
      </w:divBdr>
    </w:div>
    <w:div w:id="278798639">
      <w:marLeft w:val="640"/>
      <w:marRight w:val="0"/>
      <w:marTop w:val="0"/>
      <w:marBottom w:val="0"/>
      <w:divBdr>
        <w:top w:val="none" w:sz="0" w:space="0" w:color="auto"/>
        <w:left w:val="none" w:sz="0" w:space="0" w:color="auto"/>
        <w:bottom w:val="none" w:sz="0" w:space="0" w:color="auto"/>
        <w:right w:val="none" w:sz="0" w:space="0" w:color="auto"/>
      </w:divBdr>
    </w:div>
    <w:div w:id="278877480">
      <w:marLeft w:val="640"/>
      <w:marRight w:val="0"/>
      <w:marTop w:val="0"/>
      <w:marBottom w:val="0"/>
      <w:divBdr>
        <w:top w:val="none" w:sz="0" w:space="0" w:color="auto"/>
        <w:left w:val="none" w:sz="0" w:space="0" w:color="auto"/>
        <w:bottom w:val="none" w:sz="0" w:space="0" w:color="auto"/>
        <w:right w:val="none" w:sz="0" w:space="0" w:color="auto"/>
      </w:divBdr>
    </w:div>
    <w:div w:id="278997124">
      <w:marLeft w:val="640"/>
      <w:marRight w:val="0"/>
      <w:marTop w:val="0"/>
      <w:marBottom w:val="0"/>
      <w:divBdr>
        <w:top w:val="none" w:sz="0" w:space="0" w:color="auto"/>
        <w:left w:val="none" w:sz="0" w:space="0" w:color="auto"/>
        <w:bottom w:val="none" w:sz="0" w:space="0" w:color="auto"/>
        <w:right w:val="none" w:sz="0" w:space="0" w:color="auto"/>
      </w:divBdr>
    </w:div>
    <w:div w:id="279075105">
      <w:marLeft w:val="640"/>
      <w:marRight w:val="0"/>
      <w:marTop w:val="0"/>
      <w:marBottom w:val="0"/>
      <w:divBdr>
        <w:top w:val="none" w:sz="0" w:space="0" w:color="auto"/>
        <w:left w:val="none" w:sz="0" w:space="0" w:color="auto"/>
        <w:bottom w:val="none" w:sz="0" w:space="0" w:color="auto"/>
        <w:right w:val="none" w:sz="0" w:space="0" w:color="auto"/>
      </w:divBdr>
    </w:div>
    <w:div w:id="279184724">
      <w:marLeft w:val="640"/>
      <w:marRight w:val="0"/>
      <w:marTop w:val="0"/>
      <w:marBottom w:val="0"/>
      <w:divBdr>
        <w:top w:val="none" w:sz="0" w:space="0" w:color="auto"/>
        <w:left w:val="none" w:sz="0" w:space="0" w:color="auto"/>
        <w:bottom w:val="none" w:sz="0" w:space="0" w:color="auto"/>
        <w:right w:val="none" w:sz="0" w:space="0" w:color="auto"/>
      </w:divBdr>
    </w:div>
    <w:div w:id="279192007">
      <w:marLeft w:val="640"/>
      <w:marRight w:val="0"/>
      <w:marTop w:val="0"/>
      <w:marBottom w:val="0"/>
      <w:divBdr>
        <w:top w:val="none" w:sz="0" w:space="0" w:color="auto"/>
        <w:left w:val="none" w:sz="0" w:space="0" w:color="auto"/>
        <w:bottom w:val="none" w:sz="0" w:space="0" w:color="auto"/>
        <w:right w:val="none" w:sz="0" w:space="0" w:color="auto"/>
      </w:divBdr>
    </w:div>
    <w:div w:id="279261755">
      <w:marLeft w:val="640"/>
      <w:marRight w:val="0"/>
      <w:marTop w:val="0"/>
      <w:marBottom w:val="0"/>
      <w:divBdr>
        <w:top w:val="none" w:sz="0" w:space="0" w:color="auto"/>
        <w:left w:val="none" w:sz="0" w:space="0" w:color="auto"/>
        <w:bottom w:val="none" w:sz="0" w:space="0" w:color="auto"/>
        <w:right w:val="none" w:sz="0" w:space="0" w:color="auto"/>
      </w:divBdr>
    </w:div>
    <w:div w:id="279336497">
      <w:marLeft w:val="640"/>
      <w:marRight w:val="0"/>
      <w:marTop w:val="0"/>
      <w:marBottom w:val="0"/>
      <w:divBdr>
        <w:top w:val="none" w:sz="0" w:space="0" w:color="auto"/>
        <w:left w:val="none" w:sz="0" w:space="0" w:color="auto"/>
        <w:bottom w:val="none" w:sz="0" w:space="0" w:color="auto"/>
        <w:right w:val="none" w:sz="0" w:space="0" w:color="auto"/>
      </w:divBdr>
    </w:div>
    <w:div w:id="279380501">
      <w:marLeft w:val="640"/>
      <w:marRight w:val="0"/>
      <w:marTop w:val="0"/>
      <w:marBottom w:val="0"/>
      <w:divBdr>
        <w:top w:val="none" w:sz="0" w:space="0" w:color="auto"/>
        <w:left w:val="none" w:sz="0" w:space="0" w:color="auto"/>
        <w:bottom w:val="none" w:sz="0" w:space="0" w:color="auto"/>
        <w:right w:val="none" w:sz="0" w:space="0" w:color="auto"/>
      </w:divBdr>
    </w:div>
    <w:div w:id="279462269">
      <w:marLeft w:val="640"/>
      <w:marRight w:val="0"/>
      <w:marTop w:val="0"/>
      <w:marBottom w:val="0"/>
      <w:divBdr>
        <w:top w:val="none" w:sz="0" w:space="0" w:color="auto"/>
        <w:left w:val="none" w:sz="0" w:space="0" w:color="auto"/>
        <w:bottom w:val="none" w:sz="0" w:space="0" w:color="auto"/>
        <w:right w:val="none" w:sz="0" w:space="0" w:color="auto"/>
      </w:divBdr>
    </w:div>
    <w:div w:id="279529883">
      <w:marLeft w:val="640"/>
      <w:marRight w:val="0"/>
      <w:marTop w:val="0"/>
      <w:marBottom w:val="0"/>
      <w:divBdr>
        <w:top w:val="none" w:sz="0" w:space="0" w:color="auto"/>
        <w:left w:val="none" w:sz="0" w:space="0" w:color="auto"/>
        <w:bottom w:val="none" w:sz="0" w:space="0" w:color="auto"/>
        <w:right w:val="none" w:sz="0" w:space="0" w:color="auto"/>
      </w:divBdr>
    </w:div>
    <w:div w:id="279533334">
      <w:marLeft w:val="640"/>
      <w:marRight w:val="0"/>
      <w:marTop w:val="0"/>
      <w:marBottom w:val="0"/>
      <w:divBdr>
        <w:top w:val="none" w:sz="0" w:space="0" w:color="auto"/>
        <w:left w:val="none" w:sz="0" w:space="0" w:color="auto"/>
        <w:bottom w:val="none" w:sz="0" w:space="0" w:color="auto"/>
        <w:right w:val="none" w:sz="0" w:space="0" w:color="auto"/>
      </w:divBdr>
    </w:div>
    <w:div w:id="279535855">
      <w:marLeft w:val="640"/>
      <w:marRight w:val="0"/>
      <w:marTop w:val="0"/>
      <w:marBottom w:val="0"/>
      <w:divBdr>
        <w:top w:val="none" w:sz="0" w:space="0" w:color="auto"/>
        <w:left w:val="none" w:sz="0" w:space="0" w:color="auto"/>
        <w:bottom w:val="none" w:sz="0" w:space="0" w:color="auto"/>
        <w:right w:val="none" w:sz="0" w:space="0" w:color="auto"/>
      </w:divBdr>
    </w:div>
    <w:div w:id="279773870">
      <w:marLeft w:val="640"/>
      <w:marRight w:val="0"/>
      <w:marTop w:val="0"/>
      <w:marBottom w:val="0"/>
      <w:divBdr>
        <w:top w:val="none" w:sz="0" w:space="0" w:color="auto"/>
        <w:left w:val="none" w:sz="0" w:space="0" w:color="auto"/>
        <w:bottom w:val="none" w:sz="0" w:space="0" w:color="auto"/>
        <w:right w:val="none" w:sz="0" w:space="0" w:color="auto"/>
      </w:divBdr>
    </w:div>
    <w:div w:id="279802714">
      <w:marLeft w:val="640"/>
      <w:marRight w:val="0"/>
      <w:marTop w:val="0"/>
      <w:marBottom w:val="0"/>
      <w:divBdr>
        <w:top w:val="none" w:sz="0" w:space="0" w:color="auto"/>
        <w:left w:val="none" w:sz="0" w:space="0" w:color="auto"/>
        <w:bottom w:val="none" w:sz="0" w:space="0" w:color="auto"/>
        <w:right w:val="none" w:sz="0" w:space="0" w:color="auto"/>
      </w:divBdr>
    </w:div>
    <w:div w:id="279804076">
      <w:marLeft w:val="640"/>
      <w:marRight w:val="0"/>
      <w:marTop w:val="0"/>
      <w:marBottom w:val="0"/>
      <w:divBdr>
        <w:top w:val="none" w:sz="0" w:space="0" w:color="auto"/>
        <w:left w:val="none" w:sz="0" w:space="0" w:color="auto"/>
        <w:bottom w:val="none" w:sz="0" w:space="0" w:color="auto"/>
        <w:right w:val="none" w:sz="0" w:space="0" w:color="auto"/>
      </w:divBdr>
    </w:div>
    <w:div w:id="279840913">
      <w:marLeft w:val="640"/>
      <w:marRight w:val="0"/>
      <w:marTop w:val="0"/>
      <w:marBottom w:val="0"/>
      <w:divBdr>
        <w:top w:val="none" w:sz="0" w:space="0" w:color="auto"/>
        <w:left w:val="none" w:sz="0" w:space="0" w:color="auto"/>
        <w:bottom w:val="none" w:sz="0" w:space="0" w:color="auto"/>
        <w:right w:val="none" w:sz="0" w:space="0" w:color="auto"/>
      </w:divBdr>
    </w:div>
    <w:div w:id="280108732">
      <w:marLeft w:val="640"/>
      <w:marRight w:val="0"/>
      <w:marTop w:val="0"/>
      <w:marBottom w:val="0"/>
      <w:divBdr>
        <w:top w:val="none" w:sz="0" w:space="0" w:color="auto"/>
        <w:left w:val="none" w:sz="0" w:space="0" w:color="auto"/>
        <w:bottom w:val="none" w:sz="0" w:space="0" w:color="auto"/>
        <w:right w:val="none" w:sz="0" w:space="0" w:color="auto"/>
      </w:divBdr>
    </w:div>
    <w:div w:id="280109780">
      <w:marLeft w:val="640"/>
      <w:marRight w:val="0"/>
      <w:marTop w:val="0"/>
      <w:marBottom w:val="0"/>
      <w:divBdr>
        <w:top w:val="none" w:sz="0" w:space="0" w:color="auto"/>
        <w:left w:val="none" w:sz="0" w:space="0" w:color="auto"/>
        <w:bottom w:val="none" w:sz="0" w:space="0" w:color="auto"/>
        <w:right w:val="none" w:sz="0" w:space="0" w:color="auto"/>
      </w:divBdr>
    </w:div>
    <w:div w:id="280191960">
      <w:marLeft w:val="640"/>
      <w:marRight w:val="0"/>
      <w:marTop w:val="0"/>
      <w:marBottom w:val="0"/>
      <w:divBdr>
        <w:top w:val="none" w:sz="0" w:space="0" w:color="auto"/>
        <w:left w:val="none" w:sz="0" w:space="0" w:color="auto"/>
        <w:bottom w:val="none" w:sz="0" w:space="0" w:color="auto"/>
        <w:right w:val="none" w:sz="0" w:space="0" w:color="auto"/>
      </w:divBdr>
    </w:div>
    <w:div w:id="280308933">
      <w:marLeft w:val="640"/>
      <w:marRight w:val="0"/>
      <w:marTop w:val="0"/>
      <w:marBottom w:val="0"/>
      <w:divBdr>
        <w:top w:val="none" w:sz="0" w:space="0" w:color="auto"/>
        <w:left w:val="none" w:sz="0" w:space="0" w:color="auto"/>
        <w:bottom w:val="none" w:sz="0" w:space="0" w:color="auto"/>
        <w:right w:val="none" w:sz="0" w:space="0" w:color="auto"/>
      </w:divBdr>
    </w:div>
    <w:div w:id="280309125">
      <w:marLeft w:val="640"/>
      <w:marRight w:val="0"/>
      <w:marTop w:val="0"/>
      <w:marBottom w:val="0"/>
      <w:divBdr>
        <w:top w:val="none" w:sz="0" w:space="0" w:color="auto"/>
        <w:left w:val="none" w:sz="0" w:space="0" w:color="auto"/>
        <w:bottom w:val="none" w:sz="0" w:space="0" w:color="auto"/>
        <w:right w:val="none" w:sz="0" w:space="0" w:color="auto"/>
      </w:divBdr>
    </w:div>
    <w:div w:id="280383243">
      <w:marLeft w:val="640"/>
      <w:marRight w:val="0"/>
      <w:marTop w:val="0"/>
      <w:marBottom w:val="0"/>
      <w:divBdr>
        <w:top w:val="none" w:sz="0" w:space="0" w:color="auto"/>
        <w:left w:val="none" w:sz="0" w:space="0" w:color="auto"/>
        <w:bottom w:val="none" w:sz="0" w:space="0" w:color="auto"/>
        <w:right w:val="none" w:sz="0" w:space="0" w:color="auto"/>
      </w:divBdr>
    </w:div>
    <w:div w:id="280453183">
      <w:marLeft w:val="640"/>
      <w:marRight w:val="0"/>
      <w:marTop w:val="0"/>
      <w:marBottom w:val="0"/>
      <w:divBdr>
        <w:top w:val="none" w:sz="0" w:space="0" w:color="auto"/>
        <w:left w:val="none" w:sz="0" w:space="0" w:color="auto"/>
        <w:bottom w:val="none" w:sz="0" w:space="0" w:color="auto"/>
        <w:right w:val="none" w:sz="0" w:space="0" w:color="auto"/>
      </w:divBdr>
    </w:div>
    <w:div w:id="280649498">
      <w:marLeft w:val="640"/>
      <w:marRight w:val="0"/>
      <w:marTop w:val="0"/>
      <w:marBottom w:val="0"/>
      <w:divBdr>
        <w:top w:val="none" w:sz="0" w:space="0" w:color="auto"/>
        <w:left w:val="none" w:sz="0" w:space="0" w:color="auto"/>
        <w:bottom w:val="none" w:sz="0" w:space="0" w:color="auto"/>
        <w:right w:val="none" w:sz="0" w:space="0" w:color="auto"/>
      </w:divBdr>
    </w:div>
    <w:div w:id="280649626">
      <w:marLeft w:val="640"/>
      <w:marRight w:val="0"/>
      <w:marTop w:val="0"/>
      <w:marBottom w:val="0"/>
      <w:divBdr>
        <w:top w:val="none" w:sz="0" w:space="0" w:color="auto"/>
        <w:left w:val="none" w:sz="0" w:space="0" w:color="auto"/>
        <w:bottom w:val="none" w:sz="0" w:space="0" w:color="auto"/>
        <w:right w:val="none" w:sz="0" w:space="0" w:color="auto"/>
      </w:divBdr>
    </w:div>
    <w:div w:id="280691164">
      <w:marLeft w:val="640"/>
      <w:marRight w:val="0"/>
      <w:marTop w:val="0"/>
      <w:marBottom w:val="0"/>
      <w:divBdr>
        <w:top w:val="none" w:sz="0" w:space="0" w:color="auto"/>
        <w:left w:val="none" w:sz="0" w:space="0" w:color="auto"/>
        <w:bottom w:val="none" w:sz="0" w:space="0" w:color="auto"/>
        <w:right w:val="none" w:sz="0" w:space="0" w:color="auto"/>
      </w:divBdr>
    </w:div>
    <w:div w:id="280692653">
      <w:marLeft w:val="640"/>
      <w:marRight w:val="0"/>
      <w:marTop w:val="0"/>
      <w:marBottom w:val="0"/>
      <w:divBdr>
        <w:top w:val="none" w:sz="0" w:space="0" w:color="auto"/>
        <w:left w:val="none" w:sz="0" w:space="0" w:color="auto"/>
        <w:bottom w:val="none" w:sz="0" w:space="0" w:color="auto"/>
        <w:right w:val="none" w:sz="0" w:space="0" w:color="auto"/>
      </w:divBdr>
    </w:div>
    <w:div w:id="280694010">
      <w:marLeft w:val="640"/>
      <w:marRight w:val="0"/>
      <w:marTop w:val="0"/>
      <w:marBottom w:val="0"/>
      <w:divBdr>
        <w:top w:val="none" w:sz="0" w:space="0" w:color="auto"/>
        <w:left w:val="none" w:sz="0" w:space="0" w:color="auto"/>
        <w:bottom w:val="none" w:sz="0" w:space="0" w:color="auto"/>
        <w:right w:val="none" w:sz="0" w:space="0" w:color="auto"/>
      </w:divBdr>
    </w:div>
    <w:div w:id="280722469">
      <w:marLeft w:val="640"/>
      <w:marRight w:val="0"/>
      <w:marTop w:val="0"/>
      <w:marBottom w:val="0"/>
      <w:divBdr>
        <w:top w:val="none" w:sz="0" w:space="0" w:color="auto"/>
        <w:left w:val="none" w:sz="0" w:space="0" w:color="auto"/>
        <w:bottom w:val="none" w:sz="0" w:space="0" w:color="auto"/>
        <w:right w:val="none" w:sz="0" w:space="0" w:color="auto"/>
      </w:divBdr>
    </w:div>
    <w:div w:id="280769184">
      <w:marLeft w:val="640"/>
      <w:marRight w:val="0"/>
      <w:marTop w:val="0"/>
      <w:marBottom w:val="0"/>
      <w:divBdr>
        <w:top w:val="none" w:sz="0" w:space="0" w:color="auto"/>
        <w:left w:val="none" w:sz="0" w:space="0" w:color="auto"/>
        <w:bottom w:val="none" w:sz="0" w:space="0" w:color="auto"/>
        <w:right w:val="none" w:sz="0" w:space="0" w:color="auto"/>
      </w:divBdr>
    </w:div>
    <w:div w:id="280841963">
      <w:marLeft w:val="640"/>
      <w:marRight w:val="0"/>
      <w:marTop w:val="0"/>
      <w:marBottom w:val="0"/>
      <w:divBdr>
        <w:top w:val="none" w:sz="0" w:space="0" w:color="auto"/>
        <w:left w:val="none" w:sz="0" w:space="0" w:color="auto"/>
        <w:bottom w:val="none" w:sz="0" w:space="0" w:color="auto"/>
        <w:right w:val="none" w:sz="0" w:space="0" w:color="auto"/>
      </w:divBdr>
    </w:div>
    <w:div w:id="280842393">
      <w:marLeft w:val="640"/>
      <w:marRight w:val="0"/>
      <w:marTop w:val="0"/>
      <w:marBottom w:val="0"/>
      <w:divBdr>
        <w:top w:val="none" w:sz="0" w:space="0" w:color="auto"/>
        <w:left w:val="none" w:sz="0" w:space="0" w:color="auto"/>
        <w:bottom w:val="none" w:sz="0" w:space="0" w:color="auto"/>
        <w:right w:val="none" w:sz="0" w:space="0" w:color="auto"/>
      </w:divBdr>
    </w:div>
    <w:div w:id="280846256">
      <w:marLeft w:val="640"/>
      <w:marRight w:val="0"/>
      <w:marTop w:val="0"/>
      <w:marBottom w:val="0"/>
      <w:divBdr>
        <w:top w:val="none" w:sz="0" w:space="0" w:color="auto"/>
        <w:left w:val="none" w:sz="0" w:space="0" w:color="auto"/>
        <w:bottom w:val="none" w:sz="0" w:space="0" w:color="auto"/>
        <w:right w:val="none" w:sz="0" w:space="0" w:color="auto"/>
      </w:divBdr>
    </w:div>
    <w:div w:id="280848237">
      <w:marLeft w:val="640"/>
      <w:marRight w:val="0"/>
      <w:marTop w:val="0"/>
      <w:marBottom w:val="0"/>
      <w:divBdr>
        <w:top w:val="none" w:sz="0" w:space="0" w:color="auto"/>
        <w:left w:val="none" w:sz="0" w:space="0" w:color="auto"/>
        <w:bottom w:val="none" w:sz="0" w:space="0" w:color="auto"/>
        <w:right w:val="none" w:sz="0" w:space="0" w:color="auto"/>
      </w:divBdr>
    </w:div>
    <w:div w:id="280915217">
      <w:marLeft w:val="640"/>
      <w:marRight w:val="0"/>
      <w:marTop w:val="0"/>
      <w:marBottom w:val="0"/>
      <w:divBdr>
        <w:top w:val="none" w:sz="0" w:space="0" w:color="auto"/>
        <w:left w:val="none" w:sz="0" w:space="0" w:color="auto"/>
        <w:bottom w:val="none" w:sz="0" w:space="0" w:color="auto"/>
        <w:right w:val="none" w:sz="0" w:space="0" w:color="auto"/>
      </w:divBdr>
    </w:div>
    <w:div w:id="280918325">
      <w:marLeft w:val="640"/>
      <w:marRight w:val="0"/>
      <w:marTop w:val="0"/>
      <w:marBottom w:val="0"/>
      <w:divBdr>
        <w:top w:val="none" w:sz="0" w:space="0" w:color="auto"/>
        <w:left w:val="none" w:sz="0" w:space="0" w:color="auto"/>
        <w:bottom w:val="none" w:sz="0" w:space="0" w:color="auto"/>
        <w:right w:val="none" w:sz="0" w:space="0" w:color="auto"/>
      </w:divBdr>
    </w:div>
    <w:div w:id="280962814">
      <w:marLeft w:val="640"/>
      <w:marRight w:val="0"/>
      <w:marTop w:val="0"/>
      <w:marBottom w:val="0"/>
      <w:divBdr>
        <w:top w:val="none" w:sz="0" w:space="0" w:color="auto"/>
        <w:left w:val="none" w:sz="0" w:space="0" w:color="auto"/>
        <w:bottom w:val="none" w:sz="0" w:space="0" w:color="auto"/>
        <w:right w:val="none" w:sz="0" w:space="0" w:color="auto"/>
      </w:divBdr>
    </w:div>
    <w:div w:id="280965167">
      <w:marLeft w:val="640"/>
      <w:marRight w:val="0"/>
      <w:marTop w:val="0"/>
      <w:marBottom w:val="0"/>
      <w:divBdr>
        <w:top w:val="none" w:sz="0" w:space="0" w:color="auto"/>
        <w:left w:val="none" w:sz="0" w:space="0" w:color="auto"/>
        <w:bottom w:val="none" w:sz="0" w:space="0" w:color="auto"/>
        <w:right w:val="none" w:sz="0" w:space="0" w:color="auto"/>
      </w:divBdr>
    </w:div>
    <w:div w:id="281111605">
      <w:marLeft w:val="640"/>
      <w:marRight w:val="0"/>
      <w:marTop w:val="0"/>
      <w:marBottom w:val="0"/>
      <w:divBdr>
        <w:top w:val="none" w:sz="0" w:space="0" w:color="auto"/>
        <w:left w:val="none" w:sz="0" w:space="0" w:color="auto"/>
        <w:bottom w:val="none" w:sz="0" w:space="0" w:color="auto"/>
        <w:right w:val="none" w:sz="0" w:space="0" w:color="auto"/>
      </w:divBdr>
    </w:div>
    <w:div w:id="281113822">
      <w:marLeft w:val="640"/>
      <w:marRight w:val="0"/>
      <w:marTop w:val="0"/>
      <w:marBottom w:val="0"/>
      <w:divBdr>
        <w:top w:val="none" w:sz="0" w:space="0" w:color="auto"/>
        <w:left w:val="none" w:sz="0" w:space="0" w:color="auto"/>
        <w:bottom w:val="none" w:sz="0" w:space="0" w:color="auto"/>
        <w:right w:val="none" w:sz="0" w:space="0" w:color="auto"/>
      </w:divBdr>
    </w:div>
    <w:div w:id="281151576">
      <w:marLeft w:val="640"/>
      <w:marRight w:val="0"/>
      <w:marTop w:val="0"/>
      <w:marBottom w:val="0"/>
      <w:divBdr>
        <w:top w:val="none" w:sz="0" w:space="0" w:color="auto"/>
        <w:left w:val="none" w:sz="0" w:space="0" w:color="auto"/>
        <w:bottom w:val="none" w:sz="0" w:space="0" w:color="auto"/>
        <w:right w:val="none" w:sz="0" w:space="0" w:color="auto"/>
      </w:divBdr>
    </w:div>
    <w:div w:id="281151647">
      <w:marLeft w:val="640"/>
      <w:marRight w:val="0"/>
      <w:marTop w:val="0"/>
      <w:marBottom w:val="0"/>
      <w:divBdr>
        <w:top w:val="none" w:sz="0" w:space="0" w:color="auto"/>
        <w:left w:val="none" w:sz="0" w:space="0" w:color="auto"/>
        <w:bottom w:val="none" w:sz="0" w:space="0" w:color="auto"/>
        <w:right w:val="none" w:sz="0" w:space="0" w:color="auto"/>
      </w:divBdr>
    </w:div>
    <w:div w:id="281301682">
      <w:marLeft w:val="640"/>
      <w:marRight w:val="0"/>
      <w:marTop w:val="0"/>
      <w:marBottom w:val="0"/>
      <w:divBdr>
        <w:top w:val="none" w:sz="0" w:space="0" w:color="auto"/>
        <w:left w:val="none" w:sz="0" w:space="0" w:color="auto"/>
        <w:bottom w:val="none" w:sz="0" w:space="0" w:color="auto"/>
        <w:right w:val="none" w:sz="0" w:space="0" w:color="auto"/>
      </w:divBdr>
    </w:div>
    <w:div w:id="281309916">
      <w:marLeft w:val="640"/>
      <w:marRight w:val="0"/>
      <w:marTop w:val="0"/>
      <w:marBottom w:val="0"/>
      <w:divBdr>
        <w:top w:val="none" w:sz="0" w:space="0" w:color="auto"/>
        <w:left w:val="none" w:sz="0" w:space="0" w:color="auto"/>
        <w:bottom w:val="none" w:sz="0" w:space="0" w:color="auto"/>
        <w:right w:val="none" w:sz="0" w:space="0" w:color="auto"/>
      </w:divBdr>
    </w:div>
    <w:div w:id="281352955">
      <w:marLeft w:val="640"/>
      <w:marRight w:val="0"/>
      <w:marTop w:val="0"/>
      <w:marBottom w:val="0"/>
      <w:divBdr>
        <w:top w:val="none" w:sz="0" w:space="0" w:color="auto"/>
        <w:left w:val="none" w:sz="0" w:space="0" w:color="auto"/>
        <w:bottom w:val="none" w:sz="0" w:space="0" w:color="auto"/>
        <w:right w:val="none" w:sz="0" w:space="0" w:color="auto"/>
      </w:divBdr>
    </w:div>
    <w:div w:id="281421713">
      <w:marLeft w:val="640"/>
      <w:marRight w:val="0"/>
      <w:marTop w:val="0"/>
      <w:marBottom w:val="0"/>
      <w:divBdr>
        <w:top w:val="none" w:sz="0" w:space="0" w:color="auto"/>
        <w:left w:val="none" w:sz="0" w:space="0" w:color="auto"/>
        <w:bottom w:val="none" w:sz="0" w:space="0" w:color="auto"/>
        <w:right w:val="none" w:sz="0" w:space="0" w:color="auto"/>
      </w:divBdr>
    </w:div>
    <w:div w:id="281422783">
      <w:marLeft w:val="640"/>
      <w:marRight w:val="0"/>
      <w:marTop w:val="0"/>
      <w:marBottom w:val="0"/>
      <w:divBdr>
        <w:top w:val="none" w:sz="0" w:space="0" w:color="auto"/>
        <w:left w:val="none" w:sz="0" w:space="0" w:color="auto"/>
        <w:bottom w:val="none" w:sz="0" w:space="0" w:color="auto"/>
        <w:right w:val="none" w:sz="0" w:space="0" w:color="auto"/>
      </w:divBdr>
    </w:div>
    <w:div w:id="281428531">
      <w:marLeft w:val="640"/>
      <w:marRight w:val="0"/>
      <w:marTop w:val="0"/>
      <w:marBottom w:val="0"/>
      <w:divBdr>
        <w:top w:val="none" w:sz="0" w:space="0" w:color="auto"/>
        <w:left w:val="none" w:sz="0" w:space="0" w:color="auto"/>
        <w:bottom w:val="none" w:sz="0" w:space="0" w:color="auto"/>
        <w:right w:val="none" w:sz="0" w:space="0" w:color="auto"/>
      </w:divBdr>
    </w:div>
    <w:div w:id="281500683">
      <w:marLeft w:val="640"/>
      <w:marRight w:val="0"/>
      <w:marTop w:val="0"/>
      <w:marBottom w:val="0"/>
      <w:divBdr>
        <w:top w:val="none" w:sz="0" w:space="0" w:color="auto"/>
        <w:left w:val="none" w:sz="0" w:space="0" w:color="auto"/>
        <w:bottom w:val="none" w:sz="0" w:space="0" w:color="auto"/>
        <w:right w:val="none" w:sz="0" w:space="0" w:color="auto"/>
      </w:divBdr>
    </w:div>
    <w:div w:id="281546502">
      <w:marLeft w:val="640"/>
      <w:marRight w:val="0"/>
      <w:marTop w:val="0"/>
      <w:marBottom w:val="0"/>
      <w:divBdr>
        <w:top w:val="none" w:sz="0" w:space="0" w:color="auto"/>
        <w:left w:val="none" w:sz="0" w:space="0" w:color="auto"/>
        <w:bottom w:val="none" w:sz="0" w:space="0" w:color="auto"/>
        <w:right w:val="none" w:sz="0" w:space="0" w:color="auto"/>
      </w:divBdr>
    </w:div>
    <w:div w:id="281692195">
      <w:marLeft w:val="640"/>
      <w:marRight w:val="0"/>
      <w:marTop w:val="0"/>
      <w:marBottom w:val="0"/>
      <w:divBdr>
        <w:top w:val="none" w:sz="0" w:space="0" w:color="auto"/>
        <w:left w:val="none" w:sz="0" w:space="0" w:color="auto"/>
        <w:bottom w:val="none" w:sz="0" w:space="0" w:color="auto"/>
        <w:right w:val="none" w:sz="0" w:space="0" w:color="auto"/>
      </w:divBdr>
    </w:div>
    <w:div w:id="281767966">
      <w:marLeft w:val="640"/>
      <w:marRight w:val="0"/>
      <w:marTop w:val="0"/>
      <w:marBottom w:val="0"/>
      <w:divBdr>
        <w:top w:val="none" w:sz="0" w:space="0" w:color="auto"/>
        <w:left w:val="none" w:sz="0" w:space="0" w:color="auto"/>
        <w:bottom w:val="none" w:sz="0" w:space="0" w:color="auto"/>
        <w:right w:val="none" w:sz="0" w:space="0" w:color="auto"/>
      </w:divBdr>
    </w:div>
    <w:div w:id="281806367">
      <w:marLeft w:val="640"/>
      <w:marRight w:val="0"/>
      <w:marTop w:val="0"/>
      <w:marBottom w:val="0"/>
      <w:divBdr>
        <w:top w:val="none" w:sz="0" w:space="0" w:color="auto"/>
        <w:left w:val="none" w:sz="0" w:space="0" w:color="auto"/>
        <w:bottom w:val="none" w:sz="0" w:space="0" w:color="auto"/>
        <w:right w:val="none" w:sz="0" w:space="0" w:color="auto"/>
      </w:divBdr>
    </w:div>
    <w:div w:id="281808933">
      <w:marLeft w:val="640"/>
      <w:marRight w:val="0"/>
      <w:marTop w:val="0"/>
      <w:marBottom w:val="0"/>
      <w:divBdr>
        <w:top w:val="none" w:sz="0" w:space="0" w:color="auto"/>
        <w:left w:val="none" w:sz="0" w:space="0" w:color="auto"/>
        <w:bottom w:val="none" w:sz="0" w:space="0" w:color="auto"/>
        <w:right w:val="none" w:sz="0" w:space="0" w:color="auto"/>
      </w:divBdr>
    </w:div>
    <w:div w:id="281881459">
      <w:marLeft w:val="640"/>
      <w:marRight w:val="0"/>
      <w:marTop w:val="0"/>
      <w:marBottom w:val="0"/>
      <w:divBdr>
        <w:top w:val="none" w:sz="0" w:space="0" w:color="auto"/>
        <w:left w:val="none" w:sz="0" w:space="0" w:color="auto"/>
        <w:bottom w:val="none" w:sz="0" w:space="0" w:color="auto"/>
        <w:right w:val="none" w:sz="0" w:space="0" w:color="auto"/>
      </w:divBdr>
    </w:div>
    <w:div w:id="281882946">
      <w:marLeft w:val="640"/>
      <w:marRight w:val="0"/>
      <w:marTop w:val="0"/>
      <w:marBottom w:val="0"/>
      <w:divBdr>
        <w:top w:val="none" w:sz="0" w:space="0" w:color="auto"/>
        <w:left w:val="none" w:sz="0" w:space="0" w:color="auto"/>
        <w:bottom w:val="none" w:sz="0" w:space="0" w:color="auto"/>
        <w:right w:val="none" w:sz="0" w:space="0" w:color="auto"/>
      </w:divBdr>
    </w:div>
    <w:div w:id="281883836">
      <w:marLeft w:val="640"/>
      <w:marRight w:val="0"/>
      <w:marTop w:val="0"/>
      <w:marBottom w:val="0"/>
      <w:divBdr>
        <w:top w:val="none" w:sz="0" w:space="0" w:color="auto"/>
        <w:left w:val="none" w:sz="0" w:space="0" w:color="auto"/>
        <w:bottom w:val="none" w:sz="0" w:space="0" w:color="auto"/>
        <w:right w:val="none" w:sz="0" w:space="0" w:color="auto"/>
      </w:divBdr>
    </w:div>
    <w:div w:id="282007524">
      <w:marLeft w:val="640"/>
      <w:marRight w:val="0"/>
      <w:marTop w:val="0"/>
      <w:marBottom w:val="0"/>
      <w:divBdr>
        <w:top w:val="none" w:sz="0" w:space="0" w:color="auto"/>
        <w:left w:val="none" w:sz="0" w:space="0" w:color="auto"/>
        <w:bottom w:val="none" w:sz="0" w:space="0" w:color="auto"/>
        <w:right w:val="none" w:sz="0" w:space="0" w:color="auto"/>
      </w:divBdr>
    </w:div>
    <w:div w:id="282151385">
      <w:marLeft w:val="640"/>
      <w:marRight w:val="0"/>
      <w:marTop w:val="0"/>
      <w:marBottom w:val="0"/>
      <w:divBdr>
        <w:top w:val="none" w:sz="0" w:space="0" w:color="auto"/>
        <w:left w:val="none" w:sz="0" w:space="0" w:color="auto"/>
        <w:bottom w:val="none" w:sz="0" w:space="0" w:color="auto"/>
        <w:right w:val="none" w:sz="0" w:space="0" w:color="auto"/>
      </w:divBdr>
    </w:div>
    <w:div w:id="282155225">
      <w:marLeft w:val="640"/>
      <w:marRight w:val="0"/>
      <w:marTop w:val="0"/>
      <w:marBottom w:val="0"/>
      <w:divBdr>
        <w:top w:val="none" w:sz="0" w:space="0" w:color="auto"/>
        <w:left w:val="none" w:sz="0" w:space="0" w:color="auto"/>
        <w:bottom w:val="none" w:sz="0" w:space="0" w:color="auto"/>
        <w:right w:val="none" w:sz="0" w:space="0" w:color="auto"/>
      </w:divBdr>
    </w:div>
    <w:div w:id="282157559">
      <w:marLeft w:val="640"/>
      <w:marRight w:val="0"/>
      <w:marTop w:val="0"/>
      <w:marBottom w:val="0"/>
      <w:divBdr>
        <w:top w:val="none" w:sz="0" w:space="0" w:color="auto"/>
        <w:left w:val="none" w:sz="0" w:space="0" w:color="auto"/>
        <w:bottom w:val="none" w:sz="0" w:space="0" w:color="auto"/>
        <w:right w:val="none" w:sz="0" w:space="0" w:color="auto"/>
      </w:divBdr>
    </w:div>
    <w:div w:id="282199705">
      <w:marLeft w:val="640"/>
      <w:marRight w:val="0"/>
      <w:marTop w:val="0"/>
      <w:marBottom w:val="0"/>
      <w:divBdr>
        <w:top w:val="none" w:sz="0" w:space="0" w:color="auto"/>
        <w:left w:val="none" w:sz="0" w:space="0" w:color="auto"/>
        <w:bottom w:val="none" w:sz="0" w:space="0" w:color="auto"/>
        <w:right w:val="none" w:sz="0" w:space="0" w:color="auto"/>
      </w:divBdr>
    </w:div>
    <w:div w:id="282229296">
      <w:marLeft w:val="640"/>
      <w:marRight w:val="0"/>
      <w:marTop w:val="0"/>
      <w:marBottom w:val="0"/>
      <w:divBdr>
        <w:top w:val="none" w:sz="0" w:space="0" w:color="auto"/>
        <w:left w:val="none" w:sz="0" w:space="0" w:color="auto"/>
        <w:bottom w:val="none" w:sz="0" w:space="0" w:color="auto"/>
        <w:right w:val="none" w:sz="0" w:space="0" w:color="auto"/>
      </w:divBdr>
    </w:div>
    <w:div w:id="282350141">
      <w:marLeft w:val="640"/>
      <w:marRight w:val="0"/>
      <w:marTop w:val="0"/>
      <w:marBottom w:val="0"/>
      <w:divBdr>
        <w:top w:val="none" w:sz="0" w:space="0" w:color="auto"/>
        <w:left w:val="none" w:sz="0" w:space="0" w:color="auto"/>
        <w:bottom w:val="none" w:sz="0" w:space="0" w:color="auto"/>
        <w:right w:val="none" w:sz="0" w:space="0" w:color="auto"/>
      </w:divBdr>
    </w:div>
    <w:div w:id="282351144">
      <w:marLeft w:val="640"/>
      <w:marRight w:val="0"/>
      <w:marTop w:val="0"/>
      <w:marBottom w:val="0"/>
      <w:divBdr>
        <w:top w:val="none" w:sz="0" w:space="0" w:color="auto"/>
        <w:left w:val="none" w:sz="0" w:space="0" w:color="auto"/>
        <w:bottom w:val="none" w:sz="0" w:space="0" w:color="auto"/>
        <w:right w:val="none" w:sz="0" w:space="0" w:color="auto"/>
      </w:divBdr>
    </w:div>
    <w:div w:id="282418120">
      <w:marLeft w:val="640"/>
      <w:marRight w:val="0"/>
      <w:marTop w:val="0"/>
      <w:marBottom w:val="0"/>
      <w:divBdr>
        <w:top w:val="none" w:sz="0" w:space="0" w:color="auto"/>
        <w:left w:val="none" w:sz="0" w:space="0" w:color="auto"/>
        <w:bottom w:val="none" w:sz="0" w:space="0" w:color="auto"/>
        <w:right w:val="none" w:sz="0" w:space="0" w:color="auto"/>
      </w:divBdr>
    </w:div>
    <w:div w:id="282425719">
      <w:marLeft w:val="640"/>
      <w:marRight w:val="0"/>
      <w:marTop w:val="0"/>
      <w:marBottom w:val="0"/>
      <w:divBdr>
        <w:top w:val="none" w:sz="0" w:space="0" w:color="auto"/>
        <w:left w:val="none" w:sz="0" w:space="0" w:color="auto"/>
        <w:bottom w:val="none" w:sz="0" w:space="0" w:color="auto"/>
        <w:right w:val="none" w:sz="0" w:space="0" w:color="auto"/>
      </w:divBdr>
    </w:div>
    <w:div w:id="282426914">
      <w:marLeft w:val="640"/>
      <w:marRight w:val="0"/>
      <w:marTop w:val="0"/>
      <w:marBottom w:val="0"/>
      <w:divBdr>
        <w:top w:val="none" w:sz="0" w:space="0" w:color="auto"/>
        <w:left w:val="none" w:sz="0" w:space="0" w:color="auto"/>
        <w:bottom w:val="none" w:sz="0" w:space="0" w:color="auto"/>
        <w:right w:val="none" w:sz="0" w:space="0" w:color="auto"/>
      </w:divBdr>
    </w:div>
    <w:div w:id="282466983">
      <w:marLeft w:val="640"/>
      <w:marRight w:val="0"/>
      <w:marTop w:val="0"/>
      <w:marBottom w:val="0"/>
      <w:divBdr>
        <w:top w:val="none" w:sz="0" w:space="0" w:color="auto"/>
        <w:left w:val="none" w:sz="0" w:space="0" w:color="auto"/>
        <w:bottom w:val="none" w:sz="0" w:space="0" w:color="auto"/>
        <w:right w:val="none" w:sz="0" w:space="0" w:color="auto"/>
      </w:divBdr>
    </w:div>
    <w:div w:id="282541073">
      <w:marLeft w:val="640"/>
      <w:marRight w:val="0"/>
      <w:marTop w:val="0"/>
      <w:marBottom w:val="0"/>
      <w:divBdr>
        <w:top w:val="none" w:sz="0" w:space="0" w:color="auto"/>
        <w:left w:val="none" w:sz="0" w:space="0" w:color="auto"/>
        <w:bottom w:val="none" w:sz="0" w:space="0" w:color="auto"/>
        <w:right w:val="none" w:sz="0" w:space="0" w:color="auto"/>
      </w:divBdr>
    </w:div>
    <w:div w:id="282611891">
      <w:marLeft w:val="640"/>
      <w:marRight w:val="0"/>
      <w:marTop w:val="0"/>
      <w:marBottom w:val="0"/>
      <w:divBdr>
        <w:top w:val="none" w:sz="0" w:space="0" w:color="auto"/>
        <w:left w:val="none" w:sz="0" w:space="0" w:color="auto"/>
        <w:bottom w:val="none" w:sz="0" w:space="0" w:color="auto"/>
        <w:right w:val="none" w:sz="0" w:space="0" w:color="auto"/>
      </w:divBdr>
    </w:div>
    <w:div w:id="282614573">
      <w:marLeft w:val="640"/>
      <w:marRight w:val="0"/>
      <w:marTop w:val="0"/>
      <w:marBottom w:val="0"/>
      <w:divBdr>
        <w:top w:val="none" w:sz="0" w:space="0" w:color="auto"/>
        <w:left w:val="none" w:sz="0" w:space="0" w:color="auto"/>
        <w:bottom w:val="none" w:sz="0" w:space="0" w:color="auto"/>
        <w:right w:val="none" w:sz="0" w:space="0" w:color="auto"/>
      </w:divBdr>
    </w:div>
    <w:div w:id="282619350">
      <w:marLeft w:val="640"/>
      <w:marRight w:val="0"/>
      <w:marTop w:val="0"/>
      <w:marBottom w:val="0"/>
      <w:divBdr>
        <w:top w:val="none" w:sz="0" w:space="0" w:color="auto"/>
        <w:left w:val="none" w:sz="0" w:space="0" w:color="auto"/>
        <w:bottom w:val="none" w:sz="0" w:space="0" w:color="auto"/>
        <w:right w:val="none" w:sz="0" w:space="0" w:color="auto"/>
      </w:divBdr>
    </w:div>
    <w:div w:id="282730304">
      <w:marLeft w:val="640"/>
      <w:marRight w:val="0"/>
      <w:marTop w:val="0"/>
      <w:marBottom w:val="0"/>
      <w:divBdr>
        <w:top w:val="none" w:sz="0" w:space="0" w:color="auto"/>
        <w:left w:val="none" w:sz="0" w:space="0" w:color="auto"/>
        <w:bottom w:val="none" w:sz="0" w:space="0" w:color="auto"/>
        <w:right w:val="none" w:sz="0" w:space="0" w:color="auto"/>
      </w:divBdr>
    </w:div>
    <w:div w:id="282730713">
      <w:marLeft w:val="640"/>
      <w:marRight w:val="0"/>
      <w:marTop w:val="0"/>
      <w:marBottom w:val="0"/>
      <w:divBdr>
        <w:top w:val="none" w:sz="0" w:space="0" w:color="auto"/>
        <w:left w:val="none" w:sz="0" w:space="0" w:color="auto"/>
        <w:bottom w:val="none" w:sz="0" w:space="0" w:color="auto"/>
        <w:right w:val="none" w:sz="0" w:space="0" w:color="auto"/>
      </w:divBdr>
    </w:div>
    <w:div w:id="282809626">
      <w:marLeft w:val="640"/>
      <w:marRight w:val="0"/>
      <w:marTop w:val="0"/>
      <w:marBottom w:val="0"/>
      <w:divBdr>
        <w:top w:val="none" w:sz="0" w:space="0" w:color="auto"/>
        <w:left w:val="none" w:sz="0" w:space="0" w:color="auto"/>
        <w:bottom w:val="none" w:sz="0" w:space="0" w:color="auto"/>
        <w:right w:val="none" w:sz="0" w:space="0" w:color="auto"/>
      </w:divBdr>
    </w:div>
    <w:div w:id="282813447">
      <w:marLeft w:val="640"/>
      <w:marRight w:val="0"/>
      <w:marTop w:val="0"/>
      <w:marBottom w:val="0"/>
      <w:divBdr>
        <w:top w:val="none" w:sz="0" w:space="0" w:color="auto"/>
        <w:left w:val="none" w:sz="0" w:space="0" w:color="auto"/>
        <w:bottom w:val="none" w:sz="0" w:space="0" w:color="auto"/>
        <w:right w:val="none" w:sz="0" w:space="0" w:color="auto"/>
      </w:divBdr>
    </w:div>
    <w:div w:id="282854754">
      <w:marLeft w:val="640"/>
      <w:marRight w:val="0"/>
      <w:marTop w:val="0"/>
      <w:marBottom w:val="0"/>
      <w:divBdr>
        <w:top w:val="none" w:sz="0" w:space="0" w:color="auto"/>
        <w:left w:val="none" w:sz="0" w:space="0" w:color="auto"/>
        <w:bottom w:val="none" w:sz="0" w:space="0" w:color="auto"/>
        <w:right w:val="none" w:sz="0" w:space="0" w:color="auto"/>
      </w:divBdr>
    </w:div>
    <w:div w:id="282924434">
      <w:marLeft w:val="640"/>
      <w:marRight w:val="0"/>
      <w:marTop w:val="0"/>
      <w:marBottom w:val="0"/>
      <w:divBdr>
        <w:top w:val="none" w:sz="0" w:space="0" w:color="auto"/>
        <w:left w:val="none" w:sz="0" w:space="0" w:color="auto"/>
        <w:bottom w:val="none" w:sz="0" w:space="0" w:color="auto"/>
        <w:right w:val="none" w:sz="0" w:space="0" w:color="auto"/>
      </w:divBdr>
    </w:div>
    <w:div w:id="282930314">
      <w:marLeft w:val="640"/>
      <w:marRight w:val="0"/>
      <w:marTop w:val="0"/>
      <w:marBottom w:val="0"/>
      <w:divBdr>
        <w:top w:val="none" w:sz="0" w:space="0" w:color="auto"/>
        <w:left w:val="none" w:sz="0" w:space="0" w:color="auto"/>
        <w:bottom w:val="none" w:sz="0" w:space="0" w:color="auto"/>
        <w:right w:val="none" w:sz="0" w:space="0" w:color="auto"/>
      </w:divBdr>
    </w:div>
    <w:div w:id="283004573">
      <w:marLeft w:val="640"/>
      <w:marRight w:val="0"/>
      <w:marTop w:val="0"/>
      <w:marBottom w:val="0"/>
      <w:divBdr>
        <w:top w:val="none" w:sz="0" w:space="0" w:color="auto"/>
        <w:left w:val="none" w:sz="0" w:space="0" w:color="auto"/>
        <w:bottom w:val="none" w:sz="0" w:space="0" w:color="auto"/>
        <w:right w:val="none" w:sz="0" w:space="0" w:color="auto"/>
      </w:divBdr>
    </w:div>
    <w:div w:id="283075665">
      <w:marLeft w:val="640"/>
      <w:marRight w:val="0"/>
      <w:marTop w:val="0"/>
      <w:marBottom w:val="0"/>
      <w:divBdr>
        <w:top w:val="none" w:sz="0" w:space="0" w:color="auto"/>
        <w:left w:val="none" w:sz="0" w:space="0" w:color="auto"/>
        <w:bottom w:val="none" w:sz="0" w:space="0" w:color="auto"/>
        <w:right w:val="none" w:sz="0" w:space="0" w:color="auto"/>
      </w:divBdr>
    </w:div>
    <w:div w:id="283119489">
      <w:marLeft w:val="640"/>
      <w:marRight w:val="0"/>
      <w:marTop w:val="0"/>
      <w:marBottom w:val="0"/>
      <w:divBdr>
        <w:top w:val="none" w:sz="0" w:space="0" w:color="auto"/>
        <w:left w:val="none" w:sz="0" w:space="0" w:color="auto"/>
        <w:bottom w:val="none" w:sz="0" w:space="0" w:color="auto"/>
        <w:right w:val="none" w:sz="0" w:space="0" w:color="auto"/>
      </w:divBdr>
    </w:div>
    <w:div w:id="283121810">
      <w:marLeft w:val="640"/>
      <w:marRight w:val="0"/>
      <w:marTop w:val="0"/>
      <w:marBottom w:val="0"/>
      <w:divBdr>
        <w:top w:val="none" w:sz="0" w:space="0" w:color="auto"/>
        <w:left w:val="none" w:sz="0" w:space="0" w:color="auto"/>
        <w:bottom w:val="none" w:sz="0" w:space="0" w:color="auto"/>
        <w:right w:val="none" w:sz="0" w:space="0" w:color="auto"/>
      </w:divBdr>
    </w:div>
    <w:div w:id="283194741">
      <w:marLeft w:val="640"/>
      <w:marRight w:val="0"/>
      <w:marTop w:val="0"/>
      <w:marBottom w:val="0"/>
      <w:divBdr>
        <w:top w:val="none" w:sz="0" w:space="0" w:color="auto"/>
        <w:left w:val="none" w:sz="0" w:space="0" w:color="auto"/>
        <w:bottom w:val="none" w:sz="0" w:space="0" w:color="auto"/>
        <w:right w:val="none" w:sz="0" w:space="0" w:color="auto"/>
      </w:divBdr>
    </w:div>
    <w:div w:id="283196328">
      <w:marLeft w:val="640"/>
      <w:marRight w:val="0"/>
      <w:marTop w:val="0"/>
      <w:marBottom w:val="0"/>
      <w:divBdr>
        <w:top w:val="none" w:sz="0" w:space="0" w:color="auto"/>
        <w:left w:val="none" w:sz="0" w:space="0" w:color="auto"/>
        <w:bottom w:val="none" w:sz="0" w:space="0" w:color="auto"/>
        <w:right w:val="none" w:sz="0" w:space="0" w:color="auto"/>
      </w:divBdr>
    </w:div>
    <w:div w:id="283315156">
      <w:marLeft w:val="640"/>
      <w:marRight w:val="0"/>
      <w:marTop w:val="0"/>
      <w:marBottom w:val="0"/>
      <w:divBdr>
        <w:top w:val="none" w:sz="0" w:space="0" w:color="auto"/>
        <w:left w:val="none" w:sz="0" w:space="0" w:color="auto"/>
        <w:bottom w:val="none" w:sz="0" w:space="0" w:color="auto"/>
        <w:right w:val="none" w:sz="0" w:space="0" w:color="auto"/>
      </w:divBdr>
    </w:div>
    <w:div w:id="283463733">
      <w:marLeft w:val="640"/>
      <w:marRight w:val="0"/>
      <w:marTop w:val="0"/>
      <w:marBottom w:val="0"/>
      <w:divBdr>
        <w:top w:val="none" w:sz="0" w:space="0" w:color="auto"/>
        <w:left w:val="none" w:sz="0" w:space="0" w:color="auto"/>
        <w:bottom w:val="none" w:sz="0" w:space="0" w:color="auto"/>
        <w:right w:val="none" w:sz="0" w:space="0" w:color="auto"/>
      </w:divBdr>
    </w:div>
    <w:div w:id="283466139">
      <w:marLeft w:val="640"/>
      <w:marRight w:val="0"/>
      <w:marTop w:val="0"/>
      <w:marBottom w:val="0"/>
      <w:divBdr>
        <w:top w:val="none" w:sz="0" w:space="0" w:color="auto"/>
        <w:left w:val="none" w:sz="0" w:space="0" w:color="auto"/>
        <w:bottom w:val="none" w:sz="0" w:space="0" w:color="auto"/>
        <w:right w:val="none" w:sz="0" w:space="0" w:color="auto"/>
      </w:divBdr>
    </w:div>
    <w:div w:id="283468895">
      <w:marLeft w:val="640"/>
      <w:marRight w:val="0"/>
      <w:marTop w:val="0"/>
      <w:marBottom w:val="0"/>
      <w:divBdr>
        <w:top w:val="none" w:sz="0" w:space="0" w:color="auto"/>
        <w:left w:val="none" w:sz="0" w:space="0" w:color="auto"/>
        <w:bottom w:val="none" w:sz="0" w:space="0" w:color="auto"/>
        <w:right w:val="none" w:sz="0" w:space="0" w:color="auto"/>
      </w:divBdr>
    </w:div>
    <w:div w:id="283538823">
      <w:marLeft w:val="640"/>
      <w:marRight w:val="0"/>
      <w:marTop w:val="0"/>
      <w:marBottom w:val="0"/>
      <w:divBdr>
        <w:top w:val="none" w:sz="0" w:space="0" w:color="auto"/>
        <w:left w:val="none" w:sz="0" w:space="0" w:color="auto"/>
        <w:bottom w:val="none" w:sz="0" w:space="0" w:color="auto"/>
        <w:right w:val="none" w:sz="0" w:space="0" w:color="auto"/>
      </w:divBdr>
    </w:div>
    <w:div w:id="283585167">
      <w:marLeft w:val="640"/>
      <w:marRight w:val="0"/>
      <w:marTop w:val="0"/>
      <w:marBottom w:val="0"/>
      <w:divBdr>
        <w:top w:val="none" w:sz="0" w:space="0" w:color="auto"/>
        <w:left w:val="none" w:sz="0" w:space="0" w:color="auto"/>
        <w:bottom w:val="none" w:sz="0" w:space="0" w:color="auto"/>
        <w:right w:val="none" w:sz="0" w:space="0" w:color="auto"/>
      </w:divBdr>
    </w:div>
    <w:div w:id="283731156">
      <w:marLeft w:val="640"/>
      <w:marRight w:val="0"/>
      <w:marTop w:val="0"/>
      <w:marBottom w:val="0"/>
      <w:divBdr>
        <w:top w:val="none" w:sz="0" w:space="0" w:color="auto"/>
        <w:left w:val="none" w:sz="0" w:space="0" w:color="auto"/>
        <w:bottom w:val="none" w:sz="0" w:space="0" w:color="auto"/>
        <w:right w:val="none" w:sz="0" w:space="0" w:color="auto"/>
      </w:divBdr>
    </w:div>
    <w:div w:id="283852237">
      <w:marLeft w:val="640"/>
      <w:marRight w:val="0"/>
      <w:marTop w:val="0"/>
      <w:marBottom w:val="0"/>
      <w:divBdr>
        <w:top w:val="none" w:sz="0" w:space="0" w:color="auto"/>
        <w:left w:val="none" w:sz="0" w:space="0" w:color="auto"/>
        <w:bottom w:val="none" w:sz="0" w:space="0" w:color="auto"/>
        <w:right w:val="none" w:sz="0" w:space="0" w:color="auto"/>
      </w:divBdr>
    </w:div>
    <w:div w:id="283925195">
      <w:marLeft w:val="640"/>
      <w:marRight w:val="0"/>
      <w:marTop w:val="0"/>
      <w:marBottom w:val="0"/>
      <w:divBdr>
        <w:top w:val="none" w:sz="0" w:space="0" w:color="auto"/>
        <w:left w:val="none" w:sz="0" w:space="0" w:color="auto"/>
        <w:bottom w:val="none" w:sz="0" w:space="0" w:color="auto"/>
        <w:right w:val="none" w:sz="0" w:space="0" w:color="auto"/>
      </w:divBdr>
    </w:div>
    <w:div w:id="284040494">
      <w:marLeft w:val="640"/>
      <w:marRight w:val="0"/>
      <w:marTop w:val="0"/>
      <w:marBottom w:val="0"/>
      <w:divBdr>
        <w:top w:val="none" w:sz="0" w:space="0" w:color="auto"/>
        <w:left w:val="none" w:sz="0" w:space="0" w:color="auto"/>
        <w:bottom w:val="none" w:sz="0" w:space="0" w:color="auto"/>
        <w:right w:val="none" w:sz="0" w:space="0" w:color="auto"/>
      </w:divBdr>
    </w:div>
    <w:div w:id="284120075">
      <w:marLeft w:val="640"/>
      <w:marRight w:val="0"/>
      <w:marTop w:val="0"/>
      <w:marBottom w:val="0"/>
      <w:divBdr>
        <w:top w:val="none" w:sz="0" w:space="0" w:color="auto"/>
        <w:left w:val="none" w:sz="0" w:space="0" w:color="auto"/>
        <w:bottom w:val="none" w:sz="0" w:space="0" w:color="auto"/>
        <w:right w:val="none" w:sz="0" w:space="0" w:color="auto"/>
      </w:divBdr>
    </w:div>
    <w:div w:id="284120333">
      <w:marLeft w:val="640"/>
      <w:marRight w:val="0"/>
      <w:marTop w:val="0"/>
      <w:marBottom w:val="0"/>
      <w:divBdr>
        <w:top w:val="none" w:sz="0" w:space="0" w:color="auto"/>
        <w:left w:val="none" w:sz="0" w:space="0" w:color="auto"/>
        <w:bottom w:val="none" w:sz="0" w:space="0" w:color="auto"/>
        <w:right w:val="none" w:sz="0" w:space="0" w:color="auto"/>
      </w:divBdr>
    </w:div>
    <w:div w:id="284164596">
      <w:marLeft w:val="640"/>
      <w:marRight w:val="0"/>
      <w:marTop w:val="0"/>
      <w:marBottom w:val="0"/>
      <w:divBdr>
        <w:top w:val="none" w:sz="0" w:space="0" w:color="auto"/>
        <w:left w:val="none" w:sz="0" w:space="0" w:color="auto"/>
        <w:bottom w:val="none" w:sz="0" w:space="0" w:color="auto"/>
        <w:right w:val="none" w:sz="0" w:space="0" w:color="auto"/>
      </w:divBdr>
    </w:div>
    <w:div w:id="284193386">
      <w:marLeft w:val="640"/>
      <w:marRight w:val="0"/>
      <w:marTop w:val="0"/>
      <w:marBottom w:val="0"/>
      <w:divBdr>
        <w:top w:val="none" w:sz="0" w:space="0" w:color="auto"/>
        <w:left w:val="none" w:sz="0" w:space="0" w:color="auto"/>
        <w:bottom w:val="none" w:sz="0" w:space="0" w:color="auto"/>
        <w:right w:val="none" w:sz="0" w:space="0" w:color="auto"/>
      </w:divBdr>
    </w:div>
    <w:div w:id="284194167">
      <w:marLeft w:val="640"/>
      <w:marRight w:val="0"/>
      <w:marTop w:val="0"/>
      <w:marBottom w:val="0"/>
      <w:divBdr>
        <w:top w:val="none" w:sz="0" w:space="0" w:color="auto"/>
        <w:left w:val="none" w:sz="0" w:space="0" w:color="auto"/>
        <w:bottom w:val="none" w:sz="0" w:space="0" w:color="auto"/>
        <w:right w:val="none" w:sz="0" w:space="0" w:color="auto"/>
      </w:divBdr>
    </w:div>
    <w:div w:id="284240659">
      <w:marLeft w:val="640"/>
      <w:marRight w:val="0"/>
      <w:marTop w:val="0"/>
      <w:marBottom w:val="0"/>
      <w:divBdr>
        <w:top w:val="none" w:sz="0" w:space="0" w:color="auto"/>
        <w:left w:val="none" w:sz="0" w:space="0" w:color="auto"/>
        <w:bottom w:val="none" w:sz="0" w:space="0" w:color="auto"/>
        <w:right w:val="none" w:sz="0" w:space="0" w:color="auto"/>
      </w:divBdr>
    </w:div>
    <w:div w:id="284242682">
      <w:marLeft w:val="640"/>
      <w:marRight w:val="0"/>
      <w:marTop w:val="0"/>
      <w:marBottom w:val="0"/>
      <w:divBdr>
        <w:top w:val="none" w:sz="0" w:space="0" w:color="auto"/>
        <w:left w:val="none" w:sz="0" w:space="0" w:color="auto"/>
        <w:bottom w:val="none" w:sz="0" w:space="0" w:color="auto"/>
        <w:right w:val="none" w:sz="0" w:space="0" w:color="auto"/>
      </w:divBdr>
    </w:div>
    <w:div w:id="284317815">
      <w:marLeft w:val="640"/>
      <w:marRight w:val="0"/>
      <w:marTop w:val="0"/>
      <w:marBottom w:val="0"/>
      <w:divBdr>
        <w:top w:val="none" w:sz="0" w:space="0" w:color="auto"/>
        <w:left w:val="none" w:sz="0" w:space="0" w:color="auto"/>
        <w:bottom w:val="none" w:sz="0" w:space="0" w:color="auto"/>
        <w:right w:val="none" w:sz="0" w:space="0" w:color="auto"/>
      </w:divBdr>
    </w:div>
    <w:div w:id="284505527">
      <w:marLeft w:val="640"/>
      <w:marRight w:val="0"/>
      <w:marTop w:val="0"/>
      <w:marBottom w:val="0"/>
      <w:divBdr>
        <w:top w:val="none" w:sz="0" w:space="0" w:color="auto"/>
        <w:left w:val="none" w:sz="0" w:space="0" w:color="auto"/>
        <w:bottom w:val="none" w:sz="0" w:space="0" w:color="auto"/>
        <w:right w:val="none" w:sz="0" w:space="0" w:color="auto"/>
      </w:divBdr>
    </w:div>
    <w:div w:id="284507159">
      <w:marLeft w:val="640"/>
      <w:marRight w:val="0"/>
      <w:marTop w:val="0"/>
      <w:marBottom w:val="0"/>
      <w:divBdr>
        <w:top w:val="none" w:sz="0" w:space="0" w:color="auto"/>
        <w:left w:val="none" w:sz="0" w:space="0" w:color="auto"/>
        <w:bottom w:val="none" w:sz="0" w:space="0" w:color="auto"/>
        <w:right w:val="none" w:sz="0" w:space="0" w:color="auto"/>
      </w:divBdr>
    </w:div>
    <w:div w:id="284509640">
      <w:marLeft w:val="640"/>
      <w:marRight w:val="0"/>
      <w:marTop w:val="0"/>
      <w:marBottom w:val="0"/>
      <w:divBdr>
        <w:top w:val="none" w:sz="0" w:space="0" w:color="auto"/>
        <w:left w:val="none" w:sz="0" w:space="0" w:color="auto"/>
        <w:bottom w:val="none" w:sz="0" w:space="0" w:color="auto"/>
        <w:right w:val="none" w:sz="0" w:space="0" w:color="auto"/>
      </w:divBdr>
    </w:div>
    <w:div w:id="284578752">
      <w:marLeft w:val="640"/>
      <w:marRight w:val="0"/>
      <w:marTop w:val="0"/>
      <w:marBottom w:val="0"/>
      <w:divBdr>
        <w:top w:val="none" w:sz="0" w:space="0" w:color="auto"/>
        <w:left w:val="none" w:sz="0" w:space="0" w:color="auto"/>
        <w:bottom w:val="none" w:sz="0" w:space="0" w:color="auto"/>
        <w:right w:val="none" w:sz="0" w:space="0" w:color="auto"/>
      </w:divBdr>
    </w:div>
    <w:div w:id="284583418">
      <w:marLeft w:val="640"/>
      <w:marRight w:val="0"/>
      <w:marTop w:val="0"/>
      <w:marBottom w:val="0"/>
      <w:divBdr>
        <w:top w:val="none" w:sz="0" w:space="0" w:color="auto"/>
        <w:left w:val="none" w:sz="0" w:space="0" w:color="auto"/>
        <w:bottom w:val="none" w:sz="0" w:space="0" w:color="auto"/>
        <w:right w:val="none" w:sz="0" w:space="0" w:color="auto"/>
      </w:divBdr>
    </w:div>
    <w:div w:id="284623616">
      <w:marLeft w:val="640"/>
      <w:marRight w:val="0"/>
      <w:marTop w:val="0"/>
      <w:marBottom w:val="0"/>
      <w:divBdr>
        <w:top w:val="none" w:sz="0" w:space="0" w:color="auto"/>
        <w:left w:val="none" w:sz="0" w:space="0" w:color="auto"/>
        <w:bottom w:val="none" w:sz="0" w:space="0" w:color="auto"/>
        <w:right w:val="none" w:sz="0" w:space="0" w:color="auto"/>
      </w:divBdr>
    </w:div>
    <w:div w:id="284627308">
      <w:marLeft w:val="640"/>
      <w:marRight w:val="0"/>
      <w:marTop w:val="0"/>
      <w:marBottom w:val="0"/>
      <w:divBdr>
        <w:top w:val="none" w:sz="0" w:space="0" w:color="auto"/>
        <w:left w:val="none" w:sz="0" w:space="0" w:color="auto"/>
        <w:bottom w:val="none" w:sz="0" w:space="0" w:color="auto"/>
        <w:right w:val="none" w:sz="0" w:space="0" w:color="auto"/>
      </w:divBdr>
    </w:div>
    <w:div w:id="284699692">
      <w:marLeft w:val="640"/>
      <w:marRight w:val="0"/>
      <w:marTop w:val="0"/>
      <w:marBottom w:val="0"/>
      <w:divBdr>
        <w:top w:val="none" w:sz="0" w:space="0" w:color="auto"/>
        <w:left w:val="none" w:sz="0" w:space="0" w:color="auto"/>
        <w:bottom w:val="none" w:sz="0" w:space="0" w:color="auto"/>
        <w:right w:val="none" w:sz="0" w:space="0" w:color="auto"/>
      </w:divBdr>
    </w:div>
    <w:div w:id="284702639">
      <w:marLeft w:val="640"/>
      <w:marRight w:val="0"/>
      <w:marTop w:val="0"/>
      <w:marBottom w:val="0"/>
      <w:divBdr>
        <w:top w:val="none" w:sz="0" w:space="0" w:color="auto"/>
        <w:left w:val="none" w:sz="0" w:space="0" w:color="auto"/>
        <w:bottom w:val="none" w:sz="0" w:space="0" w:color="auto"/>
        <w:right w:val="none" w:sz="0" w:space="0" w:color="auto"/>
      </w:divBdr>
    </w:div>
    <w:div w:id="284703336">
      <w:marLeft w:val="640"/>
      <w:marRight w:val="0"/>
      <w:marTop w:val="0"/>
      <w:marBottom w:val="0"/>
      <w:divBdr>
        <w:top w:val="none" w:sz="0" w:space="0" w:color="auto"/>
        <w:left w:val="none" w:sz="0" w:space="0" w:color="auto"/>
        <w:bottom w:val="none" w:sz="0" w:space="0" w:color="auto"/>
        <w:right w:val="none" w:sz="0" w:space="0" w:color="auto"/>
      </w:divBdr>
    </w:div>
    <w:div w:id="284891497">
      <w:marLeft w:val="640"/>
      <w:marRight w:val="0"/>
      <w:marTop w:val="0"/>
      <w:marBottom w:val="0"/>
      <w:divBdr>
        <w:top w:val="none" w:sz="0" w:space="0" w:color="auto"/>
        <w:left w:val="none" w:sz="0" w:space="0" w:color="auto"/>
        <w:bottom w:val="none" w:sz="0" w:space="0" w:color="auto"/>
        <w:right w:val="none" w:sz="0" w:space="0" w:color="auto"/>
      </w:divBdr>
    </w:div>
    <w:div w:id="284895951">
      <w:marLeft w:val="640"/>
      <w:marRight w:val="0"/>
      <w:marTop w:val="0"/>
      <w:marBottom w:val="0"/>
      <w:divBdr>
        <w:top w:val="none" w:sz="0" w:space="0" w:color="auto"/>
        <w:left w:val="none" w:sz="0" w:space="0" w:color="auto"/>
        <w:bottom w:val="none" w:sz="0" w:space="0" w:color="auto"/>
        <w:right w:val="none" w:sz="0" w:space="0" w:color="auto"/>
      </w:divBdr>
    </w:div>
    <w:div w:id="284967931">
      <w:marLeft w:val="640"/>
      <w:marRight w:val="0"/>
      <w:marTop w:val="0"/>
      <w:marBottom w:val="0"/>
      <w:divBdr>
        <w:top w:val="none" w:sz="0" w:space="0" w:color="auto"/>
        <w:left w:val="none" w:sz="0" w:space="0" w:color="auto"/>
        <w:bottom w:val="none" w:sz="0" w:space="0" w:color="auto"/>
        <w:right w:val="none" w:sz="0" w:space="0" w:color="auto"/>
      </w:divBdr>
    </w:div>
    <w:div w:id="285044302">
      <w:marLeft w:val="640"/>
      <w:marRight w:val="0"/>
      <w:marTop w:val="0"/>
      <w:marBottom w:val="0"/>
      <w:divBdr>
        <w:top w:val="none" w:sz="0" w:space="0" w:color="auto"/>
        <w:left w:val="none" w:sz="0" w:space="0" w:color="auto"/>
        <w:bottom w:val="none" w:sz="0" w:space="0" w:color="auto"/>
        <w:right w:val="none" w:sz="0" w:space="0" w:color="auto"/>
      </w:divBdr>
    </w:div>
    <w:div w:id="285044368">
      <w:marLeft w:val="640"/>
      <w:marRight w:val="0"/>
      <w:marTop w:val="0"/>
      <w:marBottom w:val="0"/>
      <w:divBdr>
        <w:top w:val="none" w:sz="0" w:space="0" w:color="auto"/>
        <w:left w:val="none" w:sz="0" w:space="0" w:color="auto"/>
        <w:bottom w:val="none" w:sz="0" w:space="0" w:color="auto"/>
        <w:right w:val="none" w:sz="0" w:space="0" w:color="auto"/>
      </w:divBdr>
    </w:div>
    <w:div w:id="285045515">
      <w:marLeft w:val="640"/>
      <w:marRight w:val="0"/>
      <w:marTop w:val="0"/>
      <w:marBottom w:val="0"/>
      <w:divBdr>
        <w:top w:val="none" w:sz="0" w:space="0" w:color="auto"/>
        <w:left w:val="none" w:sz="0" w:space="0" w:color="auto"/>
        <w:bottom w:val="none" w:sz="0" w:space="0" w:color="auto"/>
        <w:right w:val="none" w:sz="0" w:space="0" w:color="auto"/>
      </w:divBdr>
    </w:div>
    <w:div w:id="285046318">
      <w:marLeft w:val="640"/>
      <w:marRight w:val="0"/>
      <w:marTop w:val="0"/>
      <w:marBottom w:val="0"/>
      <w:divBdr>
        <w:top w:val="none" w:sz="0" w:space="0" w:color="auto"/>
        <w:left w:val="none" w:sz="0" w:space="0" w:color="auto"/>
        <w:bottom w:val="none" w:sz="0" w:space="0" w:color="auto"/>
        <w:right w:val="none" w:sz="0" w:space="0" w:color="auto"/>
      </w:divBdr>
    </w:div>
    <w:div w:id="285046750">
      <w:marLeft w:val="640"/>
      <w:marRight w:val="0"/>
      <w:marTop w:val="0"/>
      <w:marBottom w:val="0"/>
      <w:divBdr>
        <w:top w:val="none" w:sz="0" w:space="0" w:color="auto"/>
        <w:left w:val="none" w:sz="0" w:space="0" w:color="auto"/>
        <w:bottom w:val="none" w:sz="0" w:space="0" w:color="auto"/>
        <w:right w:val="none" w:sz="0" w:space="0" w:color="auto"/>
      </w:divBdr>
    </w:div>
    <w:div w:id="285084068">
      <w:marLeft w:val="640"/>
      <w:marRight w:val="0"/>
      <w:marTop w:val="0"/>
      <w:marBottom w:val="0"/>
      <w:divBdr>
        <w:top w:val="none" w:sz="0" w:space="0" w:color="auto"/>
        <w:left w:val="none" w:sz="0" w:space="0" w:color="auto"/>
        <w:bottom w:val="none" w:sz="0" w:space="0" w:color="auto"/>
        <w:right w:val="none" w:sz="0" w:space="0" w:color="auto"/>
      </w:divBdr>
    </w:div>
    <w:div w:id="285162542">
      <w:marLeft w:val="640"/>
      <w:marRight w:val="0"/>
      <w:marTop w:val="0"/>
      <w:marBottom w:val="0"/>
      <w:divBdr>
        <w:top w:val="none" w:sz="0" w:space="0" w:color="auto"/>
        <w:left w:val="none" w:sz="0" w:space="0" w:color="auto"/>
        <w:bottom w:val="none" w:sz="0" w:space="0" w:color="auto"/>
        <w:right w:val="none" w:sz="0" w:space="0" w:color="auto"/>
      </w:divBdr>
    </w:div>
    <w:div w:id="285166330">
      <w:marLeft w:val="640"/>
      <w:marRight w:val="0"/>
      <w:marTop w:val="0"/>
      <w:marBottom w:val="0"/>
      <w:divBdr>
        <w:top w:val="none" w:sz="0" w:space="0" w:color="auto"/>
        <w:left w:val="none" w:sz="0" w:space="0" w:color="auto"/>
        <w:bottom w:val="none" w:sz="0" w:space="0" w:color="auto"/>
        <w:right w:val="none" w:sz="0" w:space="0" w:color="auto"/>
      </w:divBdr>
    </w:div>
    <w:div w:id="285234509">
      <w:marLeft w:val="640"/>
      <w:marRight w:val="0"/>
      <w:marTop w:val="0"/>
      <w:marBottom w:val="0"/>
      <w:divBdr>
        <w:top w:val="none" w:sz="0" w:space="0" w:color="auto"/>
        <w:left w:val="none" w:sz="0" w:space="0" w:color="auto"/>
        <w:bottom w:val="none" w:sz="0" w:space="0" w:color="auto"/>
        <w:right w:val="none" w:sz="0" w:space="0" w:color="auto"/>
      </w:divBdr>
    </w:div>
    <w:div w:id="285241399">
      <w:marLeft w:val="640"/>
      <w:marRight w:val="0"/>
      <w:marTop w:val="0"/>
      <w:marBottom w:val="0"/>
      <w:divBdr>
        <w:top w:val="none" w:sz="0" w:space="0" w:color="auto"/>
        <w:left w:val="none" w:sz="0" w:space="0" w:color="auto"/>
        <w:bottom w:val="none" w:sz="0" w:space="0" w:color="auto"/>
        <w:right w:val="none" w:sz="0" w:space="0" w:color="auto"/>
      </w:divBdr>
    </w:div>
    <w:div w:id="285284446">
      <w:marLeft w:val="640"/>
      <w:marRight w:val="0"/>
      <w:marTop w:val="0"/>
      <w:marBottom w:val="0"/>
      <w:divBdr>
        <w:top w:val="none" w:sz="0" w:space="0" w:color="auto"/>
        <w:left w:val="none" w:sz="0" w:space="0" w:color="auto"/>
        <w:bottom w:val="none" w:sz="0" w:space="0" w:color="auto"/>
        <w:right w:val="none" w:sz="0" w:space="0" w:color="auto"/>
      </w:divBdr>
    </w:div>
    <w:div w:id="285310366">
      <w:marLeft w:val="640"/>
      <w:marRight w:val="0"/>
      <w:marTop w:val="0"/>
      <w:marBottom w:val="0"/>
      <w:divBdr>
        <w:top w:val="none" w:sz="0" w:space="0" w:color="auto"/>
        <w:left w:val="none" w:sz="0" w:space="0" w:color="auto"/>
        <w:bottom w:val="none" w:sz="0" w:space="0" w:color="auto"/>
        <w:right w:val="none" w:sz="0" w:space="0" w:color="auto"/>
      </w:divBdr>
    </w:div>
    <w:div w:id="285355433">
      <w:marLeft w:val="640"/>
      <w:marRight w:val="0"/>
      <w:marTop w:val="0"/>
      <w:marBottom w:val="0"/>
      <w:divBdr>
        <w:top w:val="none" w:sz="0" w:space="0" w:color="auto"/>
        <w:left w:val="none" w:sz="0" w:space="0" w:color="auto"/>
        <w:bottom w:val="none" w:sz="0" w:space="0" w:color="auto"/>
        <w:right w:val="none" w:sz="0" w:space="0" w:color="auto"/>
      </w:divBdr>
    </w:div>
    <w:div w:id="285428024">
      <w:marLeft w:val="640"/>
      <w:marRight w:val="0"/>
      <w:marTop w:val="0"/>
      <w:marBottom w:val="0"/>
      <w:divBdr>
        <w:top w:val="none" w:sz="0" w:space="0" w:color="auto"/>
        <w:left w:val="none" w:sz="0" w:space="0" w:color="auto"/>
        <w:bottom w:val="none" w:sz="0" w:space="0" w:color="auto"/>
        <w:right w:val="none" w:sz="0" w:space="0" w:color="auto"/>
      </w:divBdr>
    </w:div>
    <w:div w:id="285430742">
      <w:marLeft w:val="640"/>
      <w:marRight w:val="0"/>
      <w:marTop w:val="0"/>
      <w:marBottom w:val="0"/>
      <w:divBdr>
        <w:top w:val="none" w:sz="0" w:space="0" w:color="auto"/>
        <w:left w:val="none" w:sz="0" w:space="0" w:color="auto"/>
        <w:bottom w:val="none" w:sz="0" w:space="0" w:color="auto"/>
        <w:right w:val="none" w:sz="0" w:space="0" w:color="auto"/>
      </w:divBdr>
    </w:div>
    <w:div w:id="285477432">
      <w:marLeft w:val="640"/>
      <w:marRight w:val="0"/>
      <w:marTop w:val="0"/>
      <w:marBottom w:val="0"/>
      <w:divBdr>
        <w:top w:val="none" w:sz="0" w:space="0" w:color="auto"/>
        <w:left w:val="none" w:sz="0" w:space="0" w:color="auto"/>
        <w:bottom w:val="none" w:sz="0" w:space="0" w:color="auto"/>
        <w:right w:val="none" w:sz="0" w:space="0" w:color="auto"/>
      </w:divBdr>
    </w:div>
    <w:div w:id="285621898">
      <w:marLeft w:val="640"/>
      <w:marRight w:val="0"/>
      <w:marTop w:val="0"/>
      <w:marBottom w:val="0"/>
      <w:divBdr>
        <w:top w:val="none" w:sz="0" w:space="0" w:color="auto"/>
        <w:left w:val="none" w:sz="0" w:space="0" w:color="auto"/>
        <w:bottom w:val="none" w:sz="0" w:space="0" w:color="auto"/>
        <w:right w:val="none" w:sz="0" w:space="0" w:color="auto"/>
      </w:divBdr>
    </w:div>
    <w:div w:id="285623258">
      <w:marLeft w:val="640"/>
      <w:marRight w:val="0"/>
      <w:marTop w:val="0"/>
      <w:marBottom w:val="0"/>
      <w:divBdr>
        <w:top w:val="none" w:sz="0" w:space="0" w:color="auto"/>
        <w:left w:val="none" w:sz="0" w:space="0" w:color="auto"/>
        <w:bottom w:val="none" w:sz="0" w:space="0" w:color="auto"/>
        <w:right w:val="none" w:sz="0" w:space="0" w:color="auto"/>
      </w:divBdr>
    </w:div>
    <w:div w:id="285624449">
      <w:marLeft w:val="640"/>
      <w:marRight w:val="0"/>
      <w:marTop w:val="0"/>
      <w:marBottom w:val="0"/>
      <w:divBdr>
        <w:top w:val="none" w:sz="0" w:space="0" w:color="auto"/>
        <w:left w:val="none" w:sz="0" w:space="0" w:color="auto"/>
        <w:bottom w:val="none" w:sz="0" w:space="0" w:color="auto"/>
        <w:right w:val="none" w:sz="0" w:space="0" w:color="auto"/>
      </w:divBdr>
    </w:div>
    <w:div w:id="285625121">
      <w:marLeft w:val="640"/>
      <w:marRight w:val="0"/>
      <w:marTop w:val="0"/>
      <w:marBottom w:val="0"/>
      <w:divBdr>
        <w:top w:val="none" w:sz="0" w:space="0" w:color="auto"/>
        <w:left w:val="none" w:sz="0" w:space="0" w:color="auto"/>
        <w:bottom w:val="none" w:sz="0" w:space="0" w:color="auto"/>
        <w:right w:val="none" w:sz="0" w:space="0" w:color="auto"/>
      </w:divBdr>
    </w:div>
    <w:div w:id="285695671">
      <w:marLeft w:val="640"/>
      <w:marRight w:val="0"/>
      <w:marTop w:val="0"/>
      <w:marBottom w:val="0"/>
      <w:divBdr>
        <w:top w:val="none" w:sz="0" w:space="0" w:color="auto"/>
        <w:left w:val="none" w:sz="0" w:space="0" w:color="auto"/>
        <w:bottom w:val="none" w:sz="0" w:space="0" w:color="auto"/>
        <w:right w:val="none" w:sz="0" w:space="0" w:color="auto"/>
      </w:divBdr>
    </w:div>
    <w:div w:id="285892394">
      <w:marLeft w:val="640"/>
      <w:marRight w:val="0"/>
      <w:marTop w:val="0"/>
      <w:marBottom w:val="0"/>
      <w:divBdr>
        <w:top w:val="none" w:sz="0" w:space="0" w:color="auto"/>
        <w:left w:val="none" w:sz="0" w:space="0" w:color="auto"/>
        <w:bottom w:val="none" w:sz="0" w:space="0" w:color="auto"/>
        <w:right w:val="none" w:sz="0" w:space="0" w:color="auto"/>
      </w:divBdr>
    </w:div>
    <w:div w:id="286089696">
      <w:marLeft w:val="640"/>
      <w:marRight w:val="0"/>
      <w:marTop w:val="0"/>
      <w:marBottom w:val="0"/>
      <w:divBdr>
        <w:top w:val="none" w:sz="0" w:space="0" w:color="auto"/>
        <w:left w:val="none" w:sz="0" w:space="0" w:color="auto"/>
        <w:bottom w:val="none" w:sz="0" w:space="0" w:color="auto"/>
        <w:right w:val="none" w:sz="0" w:space="0" w:color="auto"/>
      </w:divBdr>
    </w:div>
    <w:div w:id="286161163">
      <w:marLeft w:val="640"/>
      <w:marRight w:val="0"/>
      <w:marTop w:val="0"/>
      <w:marBottom w:val="0"/>
      <w:divBdr>
        <w:top w:val="none" w:sz="0" w:space="0" w:color="auto"/>
        <w:left w:val="none" w:sz="0" w:space="0" w:color="auto"/>
        <w:bottom w:val="none" w:sz="0" w:space="0" w:color="auto"/>
        <w:right w:val="none" w:sz="0" w:space="0" w:color="auto"/>
      </w:divBdr>
    </w:div>
    <w:div w:id="286394656">
      <w:marLeft w:val="640"/>
      <w:marRight w:val="0"/>
      <w:marTop w:val="0"/>
      <w:marBottom w:val="0"/>
      <w:divBdr>
        <w:top w:val="none" w:sz="0" w:space="0" w:color="auto"/>
        <w:left w:val="none" w:sz="0" w:space="0" w:color="auto"/>
        <w:bottom w:val="none" w:sz="0" w:space="0" w:color="auto"/>
        <w:right w:val="none" w:sz="0" w:space="0" w:color="auto"/>
      </w:divBdr>
    </w:div>
    <w:div w:id="286472595">
      <w:marLeft w:val="640"/>
      <w:marRight w:val="0"/>
      <w:marTop w:val="0"/>
      <w:marBottom w:val="0"/>
      <w:divBdr>
        <w:top w:val="none" w:sz="0" w:space="0" w:color="auto"/>
        <w:left w:val="none" w:sz="0" w:space="0" w:color="auto"/>
        <w:bottom w:val="none" w:sz="0" w:space="0" w:color="auto"/>
        <w:right w:val="none" w:sz="0" w:space="0" w:color="auto"/>
      </w:divBdr>
    </w:div>
    <w:div w:id="286549281">
      <w:marLeft w:val="640"/>
      <w:marRight w:val="0"/>
      <w:marTop w:val="0"/>
      <w:marBottom w:val="0"/>
      <w:divBdr>
        <w:top w:val="none" w:sz="0" w:space="0" w:color="auto"/>
        <w:left w:val="none" w:sz="0" w:space="0" w:color="auto"/>
        <w:bottom w:val="none" w:sz="0" w:space="0" w:color="auto"/>
        <w:right w:val="none" w:sz="0" w:space="0" w:color="auto"/>
      </w:divBdr>
    </w:div>
    <w:div w:id="286550990">
      <w:marLeft w:val="640"/>
      <w:marRight w:val="0"/>
      <w:marTop w:val="0"/>
      <w:marBottom w:val="0"/>
      <w:divBdr>
        <w:top w:val="none" w:sz="0" w:space="0" w:color="auto"/>
        <w:left w:val="none" w:sz="0" w:space="0" w:color="auto"/>
        <w:bottom w:val="none" w:sz="0" w:space="0" w:color="auto"/>
        <w:right w:val="none" w:sz="0" w:space="0" w:color="auto"/>
      </w:divBdr>
    </w:div>
    <w:div w:id="286621672">
      <w:marLeft w:val="640"/>
      <w:marRight w:val="0"/>
      <w:marTop w:val="0"/>
      <w:marBottom w:val="0"/>
      <w:divBdr>
        <w:top w:val="none" w:sz="0" w:space="0" w:color="auto"/>
        <w:left w:val="none" w:sz="0" w:space="0" w:color="auto"/>
        <w:bottom w:val="none" w:sz="0" w:space="0" w:color="auto"/>
        <w:right w:val="none" w:sz="0" w:space="0" w:color="auto"/>
      </w:divBdr>
    </w:div>
    <w:div w:id="286669902">
      <w:marLeft w:val="640"/>
      <w:marRight w:val="0"/>
      <w:marTop w:val="0"/>
      <w:marBottom w:val="0"/>
      <w:divBdr>
        <w:top w:val="none" w:sz="0" w:space="0" w:color="auto"/>
        <w:left w:val="none" w:sz="0" w:space="0" w:color="auto"/>
        <w:bottom w:val="none" w:sz="0" w:space="0" w:color="auto"/>
        <w:right w:val="none" w:sz="0" w:space="0" w:color="auto"/>
      </w:divBdr>
    </w:div>
    <w:div w:id="286744604">
      <w:marLeft w:val="640"/>
      <w:marRight w:val="0"/>
      <w:marTop w:val="0"/>
      <w:marBottom w:val="0"/>
      <w:divBdr>
        <w:top w:val="none" w:sz="0" w:space="0" w:color="auto"/>
        <w:left w:val="none" w:sz="0" w:space="0" w:color="auto"/>
        <w:bottom w:val="none" w:sz="0" w:space="0" w:color="auto"/>
        <w:right w:val="none" w:sz="0" w:space="0" w:color="auto"/>
      </w:divBdr>
    </w:div>
    <w:div w:id="286786807">
      <w:marLeft w:val="640"/>
      <w:marRight w:val="0"/>
      <w:marTop w:val="0"/>
      <w:marBottom w:val="0"/>
      <w:divBdr>
        <w:top w:val="none" w:sz="0" w:space="0" w:color="auto"/>
        <w:left w:val="none" w:sz="0" w:space="0" w:color="auto"/>
        <w:bottom w:val="none" w:sz="0" w:space="0" w:color="auto"/>
        <w:right w:val="none" w:sz="0" w:space="0" w:color="auto"/>
      </w:divBdr>
    </w:div>
    <w:div w:id="286812954">
      <w:marLeft w:val="640"/>
      <w:marRight w:val="0"/>
      <w:marTop w:val="0"/>
      <w:marBottom w:val="0"/>
      <w:divBdr>
        <w:top w:val="none" w:sz="0" w:space="0" w:color="auto"/>
        <w:left w:val="none" w:sz="0" w:space="0" w:color="auto"/>
        <w:bottom w:val="none" w:sz="0" w:space="0" w:color="auto"/>
        <w:right w:val="none" w:sz="0" w:space="0" w:color="auto"/>
      </w:divBdr>
    </w:div>
    <w:div w:id="286813855">
      <w:marLeft w:val="640"/>
      <w:marRight w:val="0"/>
      <w:marTop w:val="0"/>
      <w:marBottom w:val="0"/>
      <w:divBdr>
        <w:top w:val="none" w:sz="0" w:space="0" w:color="auto"/>
        <w:left w:val="none" w:sz="0" w:space="0" w:color="auto"/>
        <w:bottom w:val="none" w:sz="0" w:space="0" w:color="auto"/>
        <w:right w:val="none" w:sz="0" w:space="0" w:color="auto"/>
      </w:divBdr>
    </w:div>
    <w:div w:id="286815099">
      <w:marLeft w:val="640"/>
      <w:marRight w:val="0"/>
      <w:marTop w:val="0"/>
      <w:marBottom w:val="0"/>
      <w:divBdr>
        <w:top w:val="none" w:sz="0" w:space="0" w:color="auto"/>
        <w:left w:val="none" w:sz="0" w:space="0" w:color="auto"/>
        <w:bottom w:val="none" w:sz="0" w:space="0" w:color="auto"/>
        <w:right w:val="none" w:sz="0" w:space="0" w:color="auto"/>
      </w:divBdr>
    </w:div>
    <w:div w:id="286857813">
      <w:marLeft w:val="640"/>
      <w:marRight w:val="0"/>
      <w:marTop w:val="0"/>
      <w:marBottom w:val="0"/>
      <w:divBdr>
        <w:top w:val="none" w:sz="0" w:space="0" w:color="auto"/>
        <w:left w:val="none" w:sz="0" w:space="0" w:color="auto"/>
        <w:bottom w:val="none" w:sz="0" w:space="0" w:color="auto"/>
        <w:right w:val="none" w:sz="0" w:space="0" w:color="auto"/>
      </w:divBdr>
    </w:div>
    <w:div w:id="286861181">
      <w:marLeft w:val="640"/>
      <w:marRight w:val="0"/>
      <w:marTop w:val="0"/>
      <w:marBottom w:val="0"/>
      <w:divBdr>
        <w:top w:val="none" w:sz="0" w:space="0" w:color="auto"/>
        <w:left w:val="none" w:sz="0" w:space="0" w:color="auto"/>
        <w:bottom w:val="none" w:sz="0" w:space="0" w:color="auto"/>
        <w:right w:val="none" w:sz="0" w:space="0" w:color="auto"/>
      </w:divBdr>
    </w:div>
    <w:div w:id="286863997">
      <w:marLeft w:val="640"/>
      <w:marRight w:val="0"/>
      <w:marTop w:val="0"/>
      <w:marBottom w:val="0"/>
      <w:divBdr>
        <w:top w:val="none" w:sz="0" w:space="0" w:color="auto"/>
        <w:left w:val="none" w:sz="0" w:space="0" w:color="auto"/>
        <w:bottom w:val="none" w:sz="0" w:space="0" w:color="auto"/>
        <w:right w:val="none" w:sz="0" w:space="0" w:color="auto"/>
      </w:divBdr>
    </w:div>
    <w:div w:id="287052399">
      <w:marLeft w:val="640"/>
      <w:marRight w:val="0"/>
      <w:marTop w:val="0"/>
      <w:marBottom w:val="0"/>
      <w:divBdr>
        <w:top w:val="none" w:sz="0" w:space="0" w:color="auto"/>
        <w:left w:val="none" w:sz="0" w:space="0" w:color="auto"/>
        <w:bottom w:val="none" w:sz="0" w:space="0" w:color="auto"/>
        <w:right w:val="none" w:sz="0" w:space="0" w:color="auto"/>
      </w:divBdr>
    </w:div>
    <w:div w:id="287125630">
      <w:marLeft w:val="640"/>
      <w:marRight w:val="0"/>
      <w:marTop w:val="0"/>
      <w:marBottom w:val="0"/>
      <w:divBdr>
        <w:top w:val="none" w:sz="0" w:space="0" w:color="auto"/>
        <w:left w:val="none" w:sz="0" w:space="0" w:color="auto"/>
        <w:bottom w:val="none" w:sz="0" w:space="0" w:color="auto"/>
        <w:right w:val="none" w:sz="0" w:space="0" w:color="auto"/>
      </w:divBdr>
    </w:div>
    <w:div w:id="287132036">
      <w:marLeft w:val="640"/>
      <w:marRight w:val="0"/>
      <w:marTop w:val="0"/>
      <w:marBottom w:val="0"/>
      <w:divBdr>
        <w:top w:val="none" w:sz="0" w:space="0" w:color="auto"/>
        <w:left w:val="none" w:sz="0" w:space="0" w:color="auto"/>
        <w:bottom w:val="none" w:sz="0" w:space="0" w:color="auto"/>
        <w:right w:val="none" w:sz="0" w:space="0" w:color="auto"/>
      </w:divBdr>
    </w:div>
    <w:div w:id="287132524">
      <w:marLeft w:val="640"/>
      <w:marRight w:val="0"/>
      <w:marTop w:val="0"/>
      <w:marBottom w:val="0"/>
      <w:divBdr>
        <w:top w:val="none" w:sz="0" w:space="0" w:color="auto"/>
        <w:left w:val="none" w:sz="0" w:space="0" w:color="auto"/>
        <w:bottom w:val="none" w:sz="0" w:space="0" w:color="auto"/>
        <w:right w:val="none" w:sz="0" w:space="0" w:color="auto"/>
      </w:divBdr>
    </w:div>
    <w:div w:id="287394053">
      <w:marLeft w:val="640"/>
      <w:marRight w:val="0"/>
      <w:marTop w:val="0"/>
      <w:marBottom w:val="0"/>
      <w:divBdr>
        <w:top w:val="none" w:sz="0" w:space="0" w:color="auto"/>
        <w:left w:val="none" w:sz="0" w:space="0" w:color="auto"/>
        <w:bottom w:val="none" w:sz="0" w:space="0" w:color="auto"/>
        <w:right w:val="none" w:sz="0" w:space="0" w:color="auto"/>
      </w:divBdr>
    </w:div>
    <w:div w:id="287473538">
      <w:marLeft w:val="640"/>
      <w:marRight w:val="0"/>
      <w:marTop w:val="0"/>
      <w:marBottom w:val="0"/>
      <w:divBdr>
        <w:top w:val="none" w:sz="0" w:space="0" w:color="auto"/>
        <w:left w:val="none" w:sz="0" w:space="0" w:color="auto"/>
        <w:bottom w:val="none" w:sz="0" w:space="0" w:color="auto"/>
        <w:right w:val="none" w:sz="0" w:space="0" w:color="auto"/>
      </w:divBdr>
    </w:div>
    <w:div w:id="287782778">
      <w:marLeft w:val="640"/>
      <w:marRight w:val="0"/>
      <w:marTop w:val="0"/>
      <w:marBottom w:val="0"/>
      <w:divBdr>
        <w:top w:val="none" w:sz="0" w:space="0" w:color="auto"/>
        <w:left w:val="none" w:sz="0" w:space="0" w:color="auto"/>
        <w:bottom w:val="none" w:sz="0" w:space="0" w:color="auto"/>
        <w:right w:val="none" w:sz="0" w:space="0" w:color="auto"/>
      </w:divBdr>
    </w:div>
    <w:div w:id="287857189">
      <w:marLeft w:val="640"/>
      <w:marRight w:val="0"/>
      <w:marTop w:val="0"/>
      <w:marBottom w:val="0"/>
      <w:divBdr>
        <w:top w:val="none" w:sz="0" w:space="0" w:color="auto"/>
        <w:left w:val="none" w:sz="0" w:space="0" w:color="auto"/>
        <w:bottom w:val="none" w:sz="0" w:space="0" w:color="auto"/>
        <w:right w:val="none" w:sz="0" w:space="0" w:color="auto"/>
      </w:divBdr>
    </w:div>
    <w:div w:id="287859484">
      <w:marLeft w:val="640"/>
      <w:marRight w:val="0"/>
      <w:marTop w:val="0"/>
      <w:marBottom w:val="0"/>
      <w:divBdr>
        <w:top w:val="none" w:sz="0" w:space="0" w:color="auto"/>
        <w:left w:val="none" w:sz="0" w:space="0" w:color="auto"/>
        <w:bottom w:val="none" w:sz="0" w:space="0" w:color="auto"/>
        <w:right w:val="none" w:sz="0" w:space="0" w:color="auto"/>
      </w:divBdr>
    </w:div>
    <w:div w:id="287860713">
      <w:marLeft w:val="640"/>
      <w:marRight w:val="0"/>
      <w:marTop w:val="0"/>
      <w:marBottom w:val="0"/>
      <w:divBdr>
        <w:top w:val="none" w:sz="0" w:space="0" w:color="auto"/>
        <w:left w:val="none" w:sz="0" w:space="0" w:color="auto"/>
        <w:bottom w:val="none" w:sz="0" w:space="0" w:color="auto"/>
        <w:right w:val="none" w:sz="0" w:space="0" w:color="auto"/>
      </w:divBdr>
    </w:div>
    <w:div w:id="287900420">
      <w:marLeft w:val="640"/>
      <w:marRight w:val="0"/>
      <w:marTop w:val="0"/>
      <w:marBottom w:val="0"/>
      <w:divBdr>
        <w:top w:val="none" w:sz="0" w:space="0" w:color="auto"/>
        <w:left w:val="none" w:sz="0" w:space="0" w:color="auto"/>
        <w:bottom w:val="none" w:sz="0" w:space="0" w:color="auto"/>
        <w:right w:val="none" w:sz="0" w:space="0" w:color="auto"/>
      </w:divBdr>
    </w:div>
    <w:div w:id="287904581">
      <w:marLeft w:val="640"/>
      <w:marRight w:val="0"/>
      <w:marTop w:val="0"/>
      <w:marBottom w:val="0"/>
      <w:divBdr>
        <w:top w:val="none" w:sz="0" w:space="0" w:color="auto"/>
        <w:left w:val="none" w:sz="0" w:space="0" w:color="auto"/>
        <w:bottom w:val="none" w:sz="0" w:space="0" w:color="auto"/>
        <w:right w:val="none" w:sz="0" w:space="0" w:color="auto"/>
      </w:divBdr>
    </w:div>
    <w:div w:id="287931476">
      <w:marLeft w:val="640"/>
      <w:marRight w:val="0"/>
      <w:marTop w:val="0"/>
      <w:marBottom w:val="0"/>
      <w:divBdr>
        <w:top w:val="none" w:sz="0" w:space="0" w:color="auto"/>
        <w:left w:val="none" w:sz="0" w:space="0" w:color="auto"/>
        <w:bottom w:val="none" w:sz="0" w:space="0" w:color="auto"/>
        <w:right w:val="none" w:sz="0" w:space="0" w:color="auto"/>
      </w:divBdr>
    </w:div>
    <w:div w:id="287973766">
      <w:marLeft w:val="640"/>
      <w:marRight w:val="0"/>
      <w:marTop w:val="0"/>
      <w:marBottom w:val="0"/>
      <w:divBdr>
        <w:top w:val="none" w:sz="0" w:space="0" w:color="auto"/>
        <w:left w:val="none" w:sz="0" w:space="0" w:color="auto"/>
        <w:bottom w:val="none" w:sz="0" w:space="0" w:color="auto"/>
        <w:right w:val="none" w:sz="0" w:space="0" w:color="auto"/>
      </w:divBdr>
    </w:div>
    <w:div w:id="288097995">
      <w:marLeft w:val="640"/>
      <w:marRight w:val="0"/>
      <w:marTop w:val="0"/>
      <w:marBottom w:val="0"/>
      <w:divBdr>
        <w:top w:val="none" w:sz="0" w:space="0" w:color="auto"/>
        <w:left w:val="none" w:sz="0" w:space="0" w:color="auto"/>
        <w:bottom w:val="none" w:sz="0" w:space="0" w:color="auto"/>
        <w:right w:val="none" w:sz="0" w:space="0" w:color="auto"/>
      </w:divBdr>
    </w:div>
    <w:div w:id="288167248">
      <w:marLeft w:val="640"/>
      <w:marRight w:val="0"/>
      <w:marTop w:val="0"/>
      <w:marBottom w:val="0"/>
      <w:divBdr>
        <w:top w:val="none" w:sz="0" w:space="0" w:color="auto"/>
        <w:left w:val="none" w:sz="0" w:space="0" w:color="auto"/>
        <w:bottom w:val="none" w:sz="0" w:space="0" w:color="auto"/>
        <w:right w:val="none" w:sz="0" w:space="0" w:color="auto"/>
      </w:divBdr>
    </w:div>
    <w:div w:id="288319513">
      <w:marLeft w:val="640"/>
      <w:marRight w:val="0"/>
      <w:marTop w:val="0"/>
      <w:marBottom w:val="0"/>
      <w:divBdr>
        <w:top w:val="none" w:sz="0" w:space="0" w:color="auto"/>
        <w:left w:val="none" w:sz="0" w:space="0" w:color="auto"/>
        <w:bottom w:val="none" w:sz="0" w:space="0" w:color="auto"/>
        <w:right w:val="none" w:sz="0" w:space="0" w:color="auto"/>
      </w:divBdr>
    </w:div>
    <w:div w:id="288323226">
      <w:marLeft w:val="640"/>
      <w:marRight w:val="0"/>
      <w:marTop w:val="0"/>
      <w:marBottom w:val="0"/>
      <w:divBdr>
        <w:top w:val="none" w:sz="0" w:space="0" w:color="auto"/>
        <w:left w:val="none" w:sz="0" w:space="0" w:color="auto"/>
        <w:bottom w:val="none" w:sz="0" w:space="0" w:color="auto"/>
        <w:right w:val="none" w:sz="0" w:space="0" w:color="auto"/>
      </w:divBdr>
    </w:div>
    <w:div w:id="288323996">
      <w:marLeft w:val="640"/>
      <w:marRight w:val="0"/>
      <w:marTop w:val="0"/>
      <w:marBottom w:val="0"/>
      <w:divBdr>
        <w:top w:val="none" w:sz="0" w:space="0" w:color="auto"/>
        <w:left w:val="none" w:sz="0" w:space="0" w:color="auto"/>
        <w:bottom w:val="none" w:sz="0" w:space="0" w:color="auto"/>
        <w:right w:val="none" w:sz="0" w:space="0" w:color="auto"/>
      </w:divBdr>
    </w:div>
    <w:div w:id="288366364">
      <w:marLeft w:val="640"/>
      <w:marRight w:val="0"/>
      <w:marTop w:val="0"/>
      <w:marBottom w:val="0"/>
      <w:divBdr>
        <w:top w:val="none" w:sz="0" w:space="0" w:color="auto"/>
        <w:left w:val="none" w:sz="0" w:space="0" w:color="auto"/>
        <w:bottom w:val="none" w:sz="0" w:space="0" w:color="auto"/>
        <w:right w:val="none" w:sz="0" w:space="0" w:color="auto"/>
      </w:divBdr>
    </w:div>
    <w:div w:id="288509198">
      <w:marLeft w:val="640"/>
      <w:marRight w:val="0"/>
      <w:marTop w:val="0"/>
      <w:marBottom w:val="0"/>
      <w:divBdr>
        <w:top w:val="none" w:sz="0" w:space="0" w:color="auto"/>
        <w:left w:val="none" w:sz="0" w:space="0" w:color="auto"/>
        <w:bottom w:val="none" w:sz="0" w:space="0" w:color="auto"/>
        <w:right w:val="none" w:sz="0" w:space="0" w:color="auto"/>
      </w:divBdr>
    </w:div>
    <w:div w:id="288630981">
      <w:marLeft w:val="640"/>
      <w:marRight w:val="0"/>
      <w:marTop w:val="0"/>
      <w:marBottom w:val="0"/>
      <w:divBdr>
        <w:top w:val="none" w:sz="0" w:space="0" w:color="auto"/>
        <w:left w:val="none" w:sz="0" w:space="0" w:color="auto"/>
        <w:bottom w:val="none" w:sz="0" w:space="0" w:color="auto"/>
        <w:right w:val="none" w:sz="0" w:space="0" w:color="auto"/>
      </w:divBdr>
    </w:div>
    <w:div w:id="288632227">
      <w:marLeft w:val="640"/>
      <w:marRight w:val="0"/>
      <w:marTop w:val="0"/>
      <w:marBottom w:val="0"/>
      <w:divBdr>
        <w:top w:val="none" w:sz="0" w:space="0" w:color="auto"/>
        <w:left w:val="none" w:sz="0" w:space="0" w:color="auto"/>
        <w:bottom w:val="none" w:sz="0" w:space="0" w:color="auto"/>
        <w:right w:val="none" w:sz="0" w:space="0" w:color="auto"/>
      </w:divBdr>
    </w:div>
    <w:div w:id="288780009">
      <w:marLeft w:val="640"/>
      <w:marRight w:val="0"/>
      <w:marTop w:val="0"/>
      <w:marBottom w:val="0"/>
      <w:divBdr>
        <w:top w:val="none" w:sz="0" w:space="0" w:color="auto"/>
        <w:left w:val="none" w:sz="0" w:space="0" w:color="auto"/>
        <w:bottom w:val="none" w:sz="0" w:space="0" w:color="auto"/>
        <w:right w:val="none" w:sz="0" w:space="0" w:color="auto"/>
      </w:divBdr>
    </w:div>
    <w:div w:id="288824108">
      <w:marLeft w:val="640"/>
      <w:marRight w:val="0"/>
      <w:marTop w:val="0"/>
      <w:marBottom w:val="0"/>
      <w:divBdr>
        <w:top w:val="none" w:sz="0" w:space="0" w:color="auto"/>
        <w:left w:val="none" w:sz="0" w:space="0" w:color="auto"/>
        <w:bottom w:val="none" w:sz="0" w:space="0" w:color="auto"/>
        <w:right w:val="none" w:sz="0" w:space="0" w:color="auto"/>
      </w:divBdr>
    </w:div>
    <w:div w:id="288897456">
      <w:marLeft w:val="640"/>
      <w:marRight w:val="0"/>
      <w:marTop w:val="0"/>
      <w:marBottom w:val="0"/>
      <w:divBdr>
        <w:top w:val="none" w:sz="0" w:space="0" w:color="auto"/>
        <w:left w:val="none" w:sz="0" w:space="0" w:color="auto"/>
        <w:bottom w:val="none" w:sz="0" w:space="0" w:color="auto"/>
        <w:right w:val="none" w:sz="0" w:space="0" w:color="auto"/>
      </w:divBdr>
    </w:div>
    <w:div w:id="288972124">
      <w:marLeft w:val="640"/>
      <w:marRight w:val="0"/>
      <w:marTop w:val="0"/>
      <w:marBottom w:val="0"/>
      <w:divBdr>
        <w:top w:val="none" w:sz="0" w:space="0" w:color="auto"/>
        <w:left w:val="none" w:sz="0" w:space="0" w:color="auto"/>
        <w:bottom w:val="none" w:sz="0" w:space="0" w:color="auto"/>
        <w:right w:val="none" w:sz="0" w:space="0" w:color="auto"/>
      </w:divBdr>
    </w:div>
    <w:div w:id="289016717">
      <w:marLeft w:val="640"/>
      <w:marRight w:val="0"/>
      <w:marTop w:val="0"/>
      <w:marBottom w:val="0"/>
      <w:divBdr>
        <w:top w:val="none" w:sz="0" w:space="0" w:color="auto"/>
        <w:left w:val="none" w:sz="0" w:space="0" w:color="auto"/>
        <w:bottom w:val="none" w:sz="0" w:space="0" w:color="auto"/>
        <w:right w:val="none" w:sz="0" w:space="0" w:color="auto"/>
      </w:divBdr>
    </w:div>
    <w:div w:id="289017007">
      <w:marLeft w:val="640"/>
      <w:marRight w:val="0"/>
      <w:marTop w:val="0"/>
      <w:marBottom w:val="0"/>
      <w:divBdr>
        <w:top w:val="none" w:sz="0" w:space="0" w:color="auto"/>
        <w:left w:val="none" w:sz="0" w:space="0" w:color="auto"/>
        <w:bottom w:val="none" w:sz="0" w:space="0" w:color="auto"/>
        <w:right w:val="none" w:sz="0" w:space="0" w:color="auto"/>
      </w:divBdr>
    </w:div>
    <w:div w:id="289091409">
      <w:marLeft w:val="640"/>
      <w:marRight w:val="0"/>
      <w:marTop w:val="0"/>
      <w:marBottom w:val="0"/>
      <w:divBdr>
        <w:top w:val="none" w:sz="0" w:space="0" w:color="auto"/>
        <w:left w:val="none" w:sz="0" w:space="0" w:color="auto"/>
        <w:bottom w:val="none" w:sz="0" w:space="0" w:color="auto"/>
        <w:right w:val="none" w:sz="0" w:space="0" w:color="auto"/>
      </w:divBdr>
    </w:div>
    <w:div w:id="289212544">
      <w:marLeft w:val="640"/>
      <w:marRight w:val="0"/>
      <w:marTop w:val="0"/>
      <w:marBottom w:val="0"/>
      <w:divBdr>
        <w:top w:val="none" w:sz="0" w:space="0" w:color="auto"/>
        <w:left w:val="none" w:sz="0" w:space="0" w:color="auto"/>
        <w:bottom w:val="none" w:sz="0" w:space="0" w:color="auto"/>
        <w:right w:val="none" w:sz="0" w:space="0" w:color="auto"/>
      </w:divBdr>
    </w:div>
    <w:div w:id="289286534">
      <w:marLeft w:val="640"/>
      <w:marRight w:val="0"/>
      <w:marTop w:val="0"/>
      <w:marBottom w:val="0"/>
      <w:divBdr>
        <w:top w:val="none" w:sz="0" w:space="0" w:color="auto"/>
        <w:left w:val="none" w:sz="0" w:space="0" w:color="auto"/>
        <w:bottom w:val="none" w:sz="0" w:space="0" w:color="auto"/>
        <w:right w:val="none" w:sz="0" w:space="0" w:color="auto"/>
      </w:divBdr>
    </w:div>
    <w:div w:id="289289608">
      <w:marLeft w:val="640"/>
      <w:marRight w:val="0"/>
      <w:marTop w:val="0"/>
      <w:marBottom w:val="0"/>
      <w:divBdr>
        <w:top w:val="none" w:sz="0" w:space="0" w:color="auto"/>
        <w:left w:val="none" w:sz="0" w:space="0" w:color="auto"/>
        <w:bottom w:val="none" w:sz="0" w:space="0" w:color="auto"/>
        <w:right w:val="none" w:sz="0" w:space="0" w:color="auto"/>
      </w:divBdr>
    </w:div>
    <w:div w:id="289478794">
      <w:marLeft w:val="640"/>
      <w:marRight w:val="0"/>
      <w:marTop w:val="0"/>
      <w:marBottom w:val="0"/>
      <w:divBdr>
        <w:top w:val="none" w:sz="0" w:space="0" w:color="auto"/>
        <w:left w:val="none" w:sz="0" w:space="0" w:color="auto"/>
        <w:bottom w:val="none" w:sz="0" w:space="0" w:color="auto"/>
        <w:right w:val="none" w:sz="0" w:space="0" w:color="auto"/>
      </w:divBdr>
    </w:div>
    <w:div w:id="289672346">
      <w:marLeft w:val="640"/>
      <w:marRight w:val="0"/>
      <w:marTop w:val="0"/>
      <w:marBottom w:val="0"/>
      <w:divBdr>
        <w:top w:val="none" w:sz="0" w:space="0" w:color="auto"/>
        <w:left w:val="none" w:sz="0" w:space="0" w:color="auto"/>
        <w:bottom w:val="none" w:sz="0" w:space="0" w:color="auto"/>
        <w:right w:val="none" w:sz="0" w:space="0" w:color="auto"/>
      </w:divBdr>
    </w:div>
    <w:div w:id="289823576">
      <w:marLeft w:val="640"/>
      <w:marRight w:val="0"/>
      <w:marTop w:val="0"/>
      <w:marBottom w:val="0"/>
      <w:divBdr>
        <w:top w:val="none" w:sz="0" w:space="0" w:color="auto"/>
        <w:left w:val="none" w:sz="0" w:space="0" w:color="auto"/>
        <w:bottom w:val="none" w:sz="0" w:space="0" w:color="auto"/>
        <w:right w:val="none" w:sz="0" w:space="0" w:color="auto"/>
      </w:divBdr>
    </w:div>
    <w:div w:id="289826570">
      <w:marLeft w:val="640"/>
      <w:marRight w:val="0"/>
      <w:marTop w:val="0"/>
      <w:marBottom w:val="0"/>
      <w:divBdr>
        <w:top w:val="none" w:sz="0" w:space="0" w:color="auto"/>
        <w:left w:val="none" w:sz="0" w:space="0" w:color="auto"/>
        <w:bottom w:val="none" w:sz="0" w:space="0" w:color="auto"/>
        <w:right w:val="none" w:sz="0" w:space="0" w:color="auto"/>
      </w:divBdr>
    </w:div>
    <w:div w:id="289827597">
      <w:marLeft w:val="640"/>
      <w:marRight w:val="0"/>
      <w:marTop w:val="0"/>
      <w:marBottom w:val="0"/>
      <w:divBdr>
        <w:top w:val="none" w:sz="0" w:space="0" w:color="auto"/>
        <w:left w:val="none" w:sz="0" w:space="0" w:color="auto"/>
        <w:bottom w:val="none" w:sz="0" w:space="0" w:color="auto"/>
        <w:right w:val="none" w:sz="0" w:space="0" w:color="auto"/>
      </w:divBdr>
    </w:div>
    <w:div w:id="289866266">
      <w:marLeft w:val="640"/>
      <w:marRight w:val="0"/>
      <w:marTop w:val="0"/>
      <w:marBottom w:val="0"/>
      <w:divBdr>
        <w:top w:val="none" w:sz="0" w:space="0" w:color="auto"/>
        <w:left w:val="none" w:sz="0" w:space="0" w:color="auto"/>
        <w:bottom w:val="none" w:sz="0" w:space="0" w:color="auto"/>
        <w:right w:val="none" w:sz="0" w:space="0" w:color="auto"/>
      </w:divBdr>
    </w:div>
    <w:div w:id="290332742">
      <w:marLeft w:val="640"/>
      <w:marRight w:val="0"/>
      <w:marTop w:val="0"/>
      <w:marBottom w:val="0"/>
      <w:divBdr>
        <w:top w:val="none" w:sz="0" w:space="0" w:color="auto"/>
        <w:left w:val="none" w:sz="0" w:space="0" w:color="auto"/>
        <w:bottom w:val="none" w:sz="0" w:space="0" w:color="auto"/>
        <w:right w:val="none" w:sz="0" w:space="0" w:color="auto"/>
      </w:divBdr>
    </w:div>
    <w:div w:id="290596113">
      <w:marLeft w:val="640"/>
      <w:marRight w:val="0"/>
      <w:marTop w:val="0"/>
      <w:marBottom w:val="0"/>
      <w:divBdr>
        <w:top w:val="none" w:sz="0" w:space="0" w:color="auto"/>
        <w:left w:val="none" w:sz="0" w:space="0" w:color="auto"/>
        <w:bottom w:val="none" w:sz="0" w:space="0" w:color="auto"/>
        <w:right w:val="none" w:sz="0" w:space="0" w:color="auto"/>
      </w:divBdr>
    </w:div>
    <w:div w:id="290668324">
      <w:marLeft w:val="640"/>
      <w:marRight w:val="0"/>
      <w:marTop w:val="0"/>
      <w:marBottom w:val="0"/>
      <w:divBdr>
        <w:top w:val="none" w:sz="0" w:space="0" w:color="auto"/>
        <w:left w:val="none" w:sz="0" w:space="0" w:color="auto"/>
        <w:bottom w:val="none" w:sz="0" w:space="0" w:color="auto"/>
        <w:right w:val="none" w:sz="0" w:space="0" w:color="auto"/>
      </w:divBdr>
    </w:div>
    <w:div w:id="290668343">
      <w:marLeft w:val="640"/>
      <w:marRight w:val="0"/>
      <w:marTop w:val="0"/>
      <w:marBottom w:val="0"/>
      <w:divBdr>
        <w:top w:val="none" w:sz="0" w:space="0" w:color="auto"/>
        <w:left w:val="none" w:sz="0" w:space="0" w:color="auto"/>
        <w:bottom w:val="none" w:sz="0" w:space="0" w:color="auto"/>
        <w:right w:val="none" w:sz="0" w:space="0" w:color="auto"/>
      </w:divBdr>
    </w:div>
    <w:div w:id="290786848">
      <w:marLeft w:val="640"/>
      <w:marRight w:val="0"/>
      <w:marTop w:val="0"/>
      <w:marBottom w:val="0"/>
      <w:divBdr>
        <w:top w:val="none" w:sz="0" w:space="0" w:color="auto"/>
        <w:left w:val="none" w:sz="0" w:space="0" w:color="auto"/>
        <w:bottom w:val="none" w:sz="0" w:space="0" w:color="auto"/>
        <w:right w:val="none" w:sz="0" w:space="0" w:color="auto"/>
      </w:divBdr>
    </w:div>
    <w:div w:id="290790384">
      <w:marLeft w:val="640"/>
      <w:marRight w:val="0"/>
      <w:marTop w:val="0"/>
      <w:marBottom w:val="0"/>
      <w:divBdr>
        <w:top w:val="none" w:sz="0" w:space="0" w:color="auto"/>
        <w:left w:val="none" w:sz="0" w:space="0" w:color="auto"/>
        <w:bottom w:val="none" w:sz="0" w:space="0" w:color="auto"/>
        <w:right w:val="none" w:sz="0" w:space="0" w:color="auto"/>
      </w:divBdr>
    </w:div>
    <w:div w:id="290793814">
      <w:marLeft w:val="640"/>
      <w:marRight w:val="0"/>
      <w:marTop w:val="0"/>
      <w:marBottom w:val="0"/>
      <w:divBdr>
        <w:top w:val="none" w:sz="0" w:space="0" w:color="auto"/>
        <w:left w:val="none" w:sz="0" w:space="0" w:color="auto"/>
        <w:bottom w:val="none" w:sz="0" w:space="0" w:color="auto"/>
        <w:right w:val="none" w:sz="0" w:space="0" w:color="auto"/>
      </w:divBdr>
    </w:div>
    <w:div w:id="290862279">
      <w:marLeft w:val="640"/>
      <w:marRight w:val="0"/>
      <w:marTop w:val="0"/>
      <w:marBottom w:val="0"/>
      <w:divBdr>
        <w:top w:val="none" w:sz="0" w:space="0" w:color="auto"/>
        <w:left w:val="none" w:sz="0" w:space="0" w:color="auto"/>
        <w:bottom w:val="none" w:sz="0" w:space="0" w:color="auto"/>
        <w:right w:val="none" w:sz="0" w:space="0" w:color="auto"/>
      </w:divBdr>
    </w:div>
    <w:div w:id="291059164">
      <w:marLeft w:val="640"/>
      <w:marRight w:val="0"/>
      <w:marTop w:val="0"/>
      <w:marBottom w:val="0"/>
      <w:divBdr>
        <w:top w:val="none" w:sz="0" w:space="0" w:color="auto"/>
        <w:left w:val="none" w:sz="0" w:space="0" w:color="auto"/>
        <w:bottom w:val="none" w:sz="0" w:space="0" w:color="auto"/>
        <w:right w:val="none" w:sz="0" w:space="0" w:color="auto"/>
      </w:divBdr>
    </w:div>
    <w:div w:id="291062707">
      <w:marLeft w:val="640"/>
      <w:marRight w:val="0"/>
      <w:marTop w:val="0"/>
      <w:marBottom w:val="0"/>
      <w:divBdr>
        <w:top w:val="none" w:sz="0" w:space="0" w:color="auto"/>
        <w:left w:val="none" w:sz="0" w:space="0" w:color="auto"/>
        <w:bottom w:val="none" w:sz="0" w:space="0" w:color="auto"/>
        <w:right w:val="none" w:sz="0" w:space="0" w:color="auto"/>
      </w:divBdr>
    </w:div>
    <w:div w:id="291132691">
      <w:marLeft w:val="640"/>
      <w:marRight w:val="0"/>
      <w:marTop w:val="0"/>
      <w:marBottom w:val="0"/>
      <w:divBdr>
        <w:top w:val="none" w:sz="0" w:space="0" w:color="auto"/>
        <w:left w:val="none" w:sz="0" w:space="0" w:color="auto"/>
        <w:bottom w:val="none" w:sz="0" w:space="0" w:color="auto"/>
        <w:right w:val="none" w:sz="0" w:space="0" w:color="auto"/>
      </w:divBdr>
    </w:div>
    <w:div w:id="291135999">
      <w:marLeft w:val="640"/>
      <w:marRight w:val="0"/>
      <w:marTop w:val="0"/>
      <w:marBottom w:val="0"/>
      <w:divBdr>
        <w:top w:val="none" w:sz="0" w:space="0" w:color="auto"/>
        <w:left w:val="none" w:sz="0" w:space="0" w:color="auto"/>
        <w:bottom w:val="none" w:sz="0" w:space="0" w:color="auto"/>
        <w:right w:val="none" w:sz="0" w:space="0" w:color="auto"/>
      </w:divBdr>
    </w:div>
    <w:div w:id="291139569">
      <w:marLeft w:val="640"/>
      <w:marRight w:val="0"/>
      <w:marTop w:val="0"/>
      <w:marBottom w:val="0"/>
      <w:divBdr>
        <w:top w:val="none" w:sz="0" w:space="0" w:color="auto"/>
        <w:left w:val="none" w:sz="0" w:space="0" w:color="auto"/>
        <w:bottom w:val="none" w:sz="0" w:space="0" w:color="auto"/>
        <w:right w:val="none" w:sz="0" w:space="0" w:color="auto"/>
      </w:divBdr>
    </w:div>
    <w:div w:id="291205986">
      <w:marLeft w:val="640"/>
      <w:marRight w:val="0"/>
      <w:marTop w:val="0"/>
      <w:marBottom w:val="0"/>
      <w:divBdr>
        <w:top w:val="none" w:sz="0" w:space="0" w:color="auto"/>
        <w:left w:val="none" w:sz="0" w:space="0" w:color="auto"/>
        <w:bottom w:val="none" w:sz="0" w:space="0" w:color="auto"/>
        <w:right w:val="none" w:sz="0" w:space="0" w:color="auto"/>
      </w:divBdr>
    </w:div>
    <w:div w:id="291329081">
      <w:marLeft w:val="640"/>
      <w:marRight w:val="0"/>
      <w:marTop w:val="0"/>
      <w:marBottom w:val="0"/>
      <w:divBdr>
        <w:top w:val="none" w:sz="0" w:space="0" w:color="auto"/>
        <w:left w:val="none" w:sz="0" w:space="0" w:color="auto"/>
        <w:bottom w:val="none" w:sz="0" w:space="0" w:color="auto"/>
        <w:right w:val="none" w:sz="0" w:space="0" w:color="auto"/>
      </w:divBdr>
    </w:div>
    <w:div w:id="291373368">
      <w:marLeft w:val="640"/>
      <w:marRight w:val="0"/>
      <w:marTop w:val="0"/>
      <w:marBottom w:val="0"/>
      <w:divBdr>
        <w:top w:val="none" w:sz="0" w:space="0" w:color="auto"/>
        <w:left w:val="none" w:sz="0" w:space="0" w:color="auto"/>
        <w:bottom w:val="none" w:sz="0" w:space="0" w:color="auto"/>
        <w:right w:val="none" w:sz="0" w:space="0" w:color="auto"/>
      </w:divBdr>
    </w:div>
    <w:div w:id="291403529">
      <w:marLeft w:val="640"/>
      <w:marRight w:val="0"/>
      <w:marTop w:val="0"/>
      <w:marBottom w:val="0"/>
      <w:divBdr>
        <w:top w:val="none" w:sz="0" w:space="0" w:color="auto"/>
        <w:left w:val="none" w:sz="0" w:space="0" w:color="auto"/>
        <w:bottom w:val="none" w:sz="0" w:space="0" w:color="auto"/>
        <w:right w:val="none" w:sz="0" w:space="0" w:color="auto"/>
      </w:divBdr>
    </w:div>
    <w:div w:id="291404650">
      <w:marLeft w:val="640"/>
      <w:marRight w:val="0"/>
      <w:marTop w:val="0"/>
      <w:marBottom w:val="0"/>
      <w:divBdr>
        <w:top w:val="none" w:sz="0" w:space="0" w:color="auto"/>
        <w:left w:val="none" w:sz="0" w:space="0" w:color="auto"/>
        <w:bottom w:val="none" w:sz="0" w:space="0" w:color="auto"/>
        <w:right w:val="none" w:sz="0" w:space="0" w:color="auto"/>
      </w:divBdr>
    </w:div>
    <w:div w:id="291516901">
      <w:marLeft w:val="640"/>
      <w:marRight w:val="0"/>
      <w:marTop w:val="0"/>
      <w:marBottom w:val="0"/>
      <w:divBdr>
        <w:top w:val="none" w:sz="0" w:space="0" w:color="auto"/>
        <w:left w:val="none" w:sz="0" w:space="0" w:color="auto"/>
        <w:bottom w:val="none" w:sz="0" w:space="0" w:color="auto"/>
        <w:right w:val="none" w:sz="0" w:space="0" w:color="auto"/>
      </w:divBdr>
    </w:div>
    <w:div w:id="291522417">
      <w:marLeft w:val="640"/>
      <w:marRight w:val="0"/>
      <w:marTop w:val="0"/>
      <w:marBottom w:val="0"/>
      <w:divBdr>
        <w:top w:val="none" w:sz="0" w:space="0" w:color="auto"/>
        <w:left w:val="none" w:sz="0" w:space="0" w:color="auto"/>
        <w:bottom w:val="none" w:sz="0" w:space="0" w:color="auto"/>
        <w:right w:val="none" w:sz="0" w:space="0" w:color="auto"/>
      </w:divBdr>
    </w:div>
    <w:div w:id="291594964">
      <w:marLeft w:val="640"/>
      <w:marRight w:val="0"/>
      <w:marTop w:val="0"/>
      <w:marBottom w:val="0"/>
      <w:divBdr>
        <w:top w:val="none" w:sz="0" w:space="0" w:color="auto"/>
        <w:left w:val="none" w:sz="0" w:space="0" w:color="auto"/>
        <w:bottom w:val="none" w:sz="0" w:space="0" w:color="auto"/>
        <w:right w:val="none" w:sz="0" w:space="0" w:color="auto"/>
      </w:divBdr>
    </w:div>
    <w:div w:id="291667328">
      <w:marLeft w:val="640"/>
      <w:marRight w:val="0"/>
      <w:marTop w:val="0"/>
      <w:marBottom w:val="0"/>
      <w:divBdr>
        <w:top w:val="none" w:sz="0" w:space="0" w:color="auto"/>
        <w:left w:val="none" w:sz="0" w:space="0" w:color="auto"/>
        <w:bottom w:val="none" w:sz="0" w:space="0" w:color="auto"/>
        <w:right w:val="none" w:sz="0" w:space="0" w:color="auto"/>
      </w:divBdr>
    </w:div>
    <w:div w:id="291791589">
      <w:marLeft w:val="640"/>
      <w:marRight w:val="0"/>
      <w:marTop w:val="0"/>
      <w:marBottom w:val="0"/>
      <w:divBdr>
        <w:top w:val="none" w:sz="0" w:space="0" w:color="auto"/>
        <w:left w:val="none" w:sz="0" w:space="0" w:color="auto"/>
        <w:bottom w:val="none" w:sz="0" w:space="0" w:color="auto"/>
        <w:right w:val="none" w:sz="0" w:space="0" w:color="auto"/>
      </w:divBdr>
    </w:div>
    <w:div w:id="291861676">
      <w:marLeft w:val="640"/>
      <w:marRight w:val="0"/>
      <w:marTop w:val="0"/>
      <w:marBottom w:val="0"/>
      <w:divBdr>
        <w:top w:val="none" w:sz="0" w:space="0" w:color="auto"/>
        <w:left w:val="none" w:sz="0" w:space="0" w:color="auto"/>
        <w:bottom w:val="none" w:sz="0" w:space="0" w:color="auto"/>
        <w:right w:val="none" w:sz="0" w:space="0" w:color="auto"/>
      </w:divBdr>
    </w:div>
    <w:div w:id="291905486">
      <w:marLeft w:val="640"/>
      <w:marRight w:val="0"/>
      <w:marTop w:val="0"/>
      <w:marBottom w:val="0"/>
      <w:divBdr>
        <w:top w:val="none" w:sz="0" w:space="0" w:color="auto"/>
        <w:left w:val="none" w:sz="0" w:space="0" w:color="auto"/>
        <w:bottom w:val="none" w:sz="0" w:space="0" w:color="auto"/>
        <w:right w:val="none" w:sz="0" w:space="0" w:color="auto"/>
      </w:divBdr>
    </w:div>
    <w:div w:id="291978942">
      <w:marLeft w:val="640"/>
      <w:marRight w:val="0"/>
      <w:marTop w:val="0"/>
      <w:marBottom w:val="0"/>
      <w:divBdr>
        <w:top w:val="none" w:sz="0" w:space="0" w:color="auto"/>
        <w:left w:val="none" w:sz="0" w:space="0" w:color="auto"/>
        <w:bottom w:val="none" w:sz="0" w:space="0" w:color="auto"/>
        <w:right w:val="none" w:sz="0" w:space="0" w:color="auto"/>
      </w:divBdr>
    </w:div>
    <w:div w:id="291979618">
      <w:marLeft w:val="640"/>
      <w:marRight w:val="0"/>
      <w:marTop w:val="0"/>
      <w:marBottom w:val="0"/>
      <w:divBdr>
        <w:top w:val="none" w:sz="0" w:space="0" w:color="auto"/>
        <w:left w:val="none" w:sz="0" w:space="0" w:color="auto"/>
        <w:bottom w:val="none" w:sz="0" w:space="0" w:color="auto"/>
        <w:right w:val="none" w:sz="0" w:space="0" w:color="auto"/>
      </w:divBdr>
    </w:div>
    <w:div w:id="291985953">
      <w:marLeft w:val="640"/>
      <w:marRight w:val="0"/>
      <w:marTop w:val="0"/>
      <w:marBottom w:val="0"/>
      <w:divBdr>
        <w:top w:val="none" w:sz="0" w:space="0" w:color="auto"/>
        <w:left w:val="none" w:sz="0" w:space="0" w:color="auto"/>
        <w:bottom w:val="none" w:sz="0" w:space="0" w:color="auto"/>
        <w:right w:val="none" w:sz="0" w:space="0" w:color="auto"/>
      </w:divBdr>
    </w:div>
    <w:div w:id="292060233">
      <w:marLeft w:val="640"/>
      <w:marRight w:val="0"/>
      <w:marTop w:val="0"/>
      <w:marBottom w:val="0"/>
      <w:divBdr>
        <w:top w:val="none" w:sz="0" w:space="0" w:color="auto"/>
        <w:left w:val="none" w:sz="0" w:space="0" w:color="auto"/>
        <w:bottom w:val="none" w:sz="0" w:space="0" w:color="auto"/>
        <w:right w:val="none" w:sz="0" w:space="0" w:color="auto"/>
      </w:divBdr>
    </w:div>
    <w:div w:id="292097603">
      <w:marLeft w:val="640"/>
      <w:marRight w:val="0"/>
      <w:marTop w:val="0"/>
      <w:marBottom w:val="0"/>
      <w:divBdr>
        <w:top w:val="none" w:sz="0" w:space="0" w:color="auto"/>
        <w:left w:val="none" w:sz="0" w:space="0" w:color="auto"/>
        <w:bottom w:val="none" w:sz="0" w:space="0" w:color="auto"/>
        <w:right w:val="none" w:sz="0" w:space="0" w:color="auto"/>
      </w:divBdr>
    </w:div>
    <w:div w:id="292253645">
      <w:marLeft w:val="640"/>
      <w:marRight w:val="0"/>
      <w:marTop w:val="0"/>
      <w:marBottom w:val="0"/>
      <w:divBdr>
        <w:top w:val="none" w:sz="0" w:space="0" w:color="auto"/>
        <w:left w:val="none" w:sz="0" w:space="0" w:color="auto"/>
        <w:bottom w:val="none" w:sz="0" w:space="0" w:color="auto"/>
        <w:right w:val="none" w:sz="0" w:space="0" w:color="auto"/>
      </w:divBdr>
    </w:div>
    <w:div w:id="292322644">
      <w:marLeft w:val="640"/>
      <w:marRight w:val="0"/>
      <w:marTop w:val="0"/>
      <w:marBottom w:val="0"/>
      <w:divBdr>
        <w:top w:val="none" w:sz="0" w:space="0" w:color="auto"/>
        <w:left w:val="none" w:sz="0" w:space="0" w:color="auto"/>
        <w:bottom w:val="none" w:sz="0" w:space="0" w:color="auto"/>
        <w:right w:val="none" w:sz="0" w:space="0" w:color="auto"/>
      </w:divBdr>
    </w:div>
    <w:div w:id="292444600">
      <w:marLeft w:val="640"/>
      <w:marRight w:val="0"/>
      <w:marTop w:val="0"/>
      <w:marBottom w:val="0"/>
      <w:divBdr>
        <w:top w:val="none" w:sz="0" w:space="0" w:color="auto"/>
        <w:left w:val="none" w:sz="0" w:space="0" w:color="auto"/>
        <w:bottom w:val="none" w:sz="0" w:space="0" w:color="auto"/>
        <w:right w:val="none" w:sz="0" w:space="0" w:color="auto"/>
      </w:divBdr>
    </w:div>
    <w:div w:id="292446479">
      <w:marLeft w:val="640"/>
      <w:marRight w:val="0"/>
      <w:marTop w:val="0"/>
      <w:marBottom w:val="0"/>
      <w:divBdr>
        <w:top w:val="none" w:sz="0" w:space="0" w:color="auto"/>
        <w:left w:val="none" w:sz="0" w:space="0" w:color="auto"/>
        <w:bottom w:val="none" w:sz="0" w:space="0" w:color="auto"/>
        <w:right w:val="none" w:sz="0" w:space="0" w:color="auto"/>
      </w:divBdr>
    </w:div>
    <w:div w:id="292516546">
      <w:marLeft w:val="640"/>
      <w:marRight w:val="0"/>
      <w:marTop w:val="0"/>
      <w:marBottom w:val="0"/>
      <w:divBdr>
        <w:top w:val="none" w:sz="0" w:space="0" w:color="auto"/>
        <w:left w:val="none" w:sz="0" w:space="0" w:color="auto"/>
        <w:bottom w:val="none" w:sz="0" w:space="0" w:color="auto"/>
        <w:right w:val="none" w:sz="0" w:space="0" w:color="auto"/>
      </w:divBdr>
    </w:div>
    <w:div w:id="292519010">
      <w:marLeft w:val="640"/>
      <w:marRight w:val="0"/>
      <w:marTop w:val="0"/>
      <w:marBottom w:val="0"/>
      <w:divBdr>
        <w:top w:val="none" w:sz="0" w:space="0" w:color="auto"/>
        <w:left w:val="none" w:sz="0" w:space="0" w:color="auto"/>
        <w:bottom w:val="none" w:sz="0" w:space="0" w:color="auto"/>
        <w:right w:val="none" w:sz="0" w:space="0" w:color="auto"/>
      </w:divBdr>
    </w:div>
    <w:div w:id="292560122">
      <w:marLeft w:val="640"/>
      <w:marRight w:val="0"/>
      <w:marTop w:val="0"/>
      <w:marBottom w:val="0"/>
      <w:divBdr>
        <w:top w:val="none" w:sz="0" w:space="0" w:color="auto"/>
        <w:left w:val="none" w:sz="0" w:space="0" w:color="auto"/>
        <w:bottom w:val="none" w:sz="0" w:space="0" w:color="auto"/>
        <w:right w:val="none" w:sz="0" w:space="0" w:color="auto"/>
      </w:divBdr>
    </w:div>
    <w:div w:id="292561404">
      <w:marLeft w:val="640"/>
      <w:marRight w:val="0"/>
      <w:marTop w:val="0"/>
      <w:marBottom w:val="0"/>
      <w:divBdr>
        <w:top w:val="none" w:sz="0" w:space="0" w:color="auto"/>
        <w:left w:val="none" w:sz="0" w:space="0" w:color="auto"/>
        <w:bottom w:val="none" w:sz="0" w:space="0" w:color="auto"/>
        <w:right w:val="none" w:sz="0" w:space="0" w:color="auto"/>
      </w:divBdr>
    </w:div>
    <w:div w:id="292637448">
      <w:marLeft w:val="640"/>
      <w:marRight w:val="0"/>
      <w:marTop w:val="0"/>
      <w:marBottom w:val="0"/>
      <w:divBdr>
        <w:top w:val="none" w:sz="0" w:space="0" w:color="auto"/>
        <w:left w:val="none" w:sz="0" w:space="0" w:color="auto"/>
        <w:bottom w:val="none" w:sz="0" w:space="0" w:color="auto"/>
        <w:right w:val="none" w:sz="0" w:space="0" w:color="auto"/>
      </w:divBdr>
    </w:div>
    <w:div w:id="292760893">
      <w:marLeft w:val="640"/>
      <w:marRight w:val="0"/>
      <w:marTop w:val="0"/>
      <w:marBottom w:val="0"/>
      <w:divBdr>
        <w:top w:val="none" w:sz="0" w:space="0" w:color="auto"/>
        <w:left w:val="none" w:sz="0" w:space="0" w:color="auto"/>
        <w:bottom w:val="none" w:sz="0" w:space="0" w:color="auto"/>
        <w:right w:val="none" w:sz="0" w:space="0" w:color="auto"/>
      </w:divBdr>
    </w:div>
    <w:div w:id="292907551">
      <w:marLeft w:val="640"/>
      <w:marRight w:val="0"/>
      <w:marTop w:val="0"/>
      <w:marBottom w:val="0"/>
      <w:divBdr>
        <w:top w:val="none" w:sz="0" w:space="0" w:color="auto"/>
        <w:left w:val="none" w:sz="0" w:space="0" w:color="auto"/>
        <w:bottom w:val="none" w:sz="0" w:space="0" w:color="auto"/>
        <w:right w:val="none" w:sz="0" w:space="0" w:color="auto"/>
      </w:divBdr>
    </w:div>
    <w:div w:id="292949318">
      <w:marLeft w:val="640"/>
      <w:marRight w:val="0"/>
      <w:marTop w:val="0"/>
      <w:marBottom w:val="0"/>
      <w:divBdr>
        <w:top w:val="none" w:sz="0" w:space="0" w:color="auto"/>
        <w:left w:val="none" w:sz="0" w:space="0" w:color="auto"/>
        <w:bottom w:val="none" w:sz="0" w:space="0" w:color="auto"/>
        <w:right w:val="none" w:sz="0" w:space="0" w:color="auto"/>
      </w:divBdr>
    </w:div>
    <w:div w:id="293024783">
      <w:marLeft w:val="640"/>
      <w:marRight w:val="0"/>
      <w:marTop w:val="0"/>
      <w:marBottom w:val="0"/>
      <w:divBdr>
        <w:top w:val="none" w:sz="0" w:space="0" w:color="auto"/>
        <w:left w:val="none" w:sz="0" w:space="0" w:color="auto"/>
        <w:bottom w:val="none" w:sz="0" w:space="0" w:color="auto"/>
        <w:right w:val="none" w:sz="0" w:space="0" w:color="auto"/>
      </w:divBdr>
    </w:div>
    <w:div w:id="293143246">
      <w:marLeft w:val="640"/>
      <w:marRight w:val="0"/>
      <w:marTop w:val="0"/>
      <w:marBottom w:val="0"/>
      <w:divBdr>
        <w:top w:val="none" w:sz="0" w:space="0" w:color="auto"/>
        <w:left w:val="none" w:sz="0" w:space="0" w:color="auto"/>
        <w:bottom w:val="none" w:sz="0" w:space="0" w:color="auto"/>
        <w:right w:val="none" w:sz="0" w:space="0" w:color="auto"/>
      </w:divBdr>
    </w:div>
    <w:div w:id="293222005">
      <w:marLeft w:val="640"/>
      <w:marRight w:val="0"/>
      <w:marTop w:val="0"/>
      <w:marBottom w:val="0"/>
      <w:divBdr>
        <w:top w:val="none" w:sz="0" w:space="0" w:color="auto"/>
        <w:left w:val="none" w:sz="0" w:space="0" w:color="auto"/>
        <w:bottom w:val="none" w:sz="0" w:space="0" w:color="auto"/>
        <w:right w:val="none" w:sz="0" w:space="0" w:color="auto"/>
      </w:divBdr>
    </w:div>
    <w:div w:id="293293376">
      <w:marLeft w:val="640"/>
      <w:marRight w:val="0"/>
      <w:marTop w:val="0"/>
      <w:marBottom w:val="0"/>
      <w:divBdr>
        <w:top w:val="none" w:sz="0" w:space="0" w:color="auto"/>
        <w:left w:val="none" w:sz="0" w:space="0" w:color="auto"/>
        <w:bottom w:val="none" w:sz="0" w:space="0" w:color="auto"/>
        <w:right w:val="none" w:sz="0" w:space="0" w:color="auto"/>
      </w:divBdr>
    </w:div>
    <w:div w:id="293340436">
      <w:marLeft w:val="640"/>
      <w:marRight w:val="0"/>
      <w:marTop w:val="0"/>
      <w:marBottom w:val="0"/>
      <w:divBdr>
        <w:top w:val="none" w:sz="0" w:space="0" w:color="auto"/>
        <w:left w:val="none" w:sz="0" w:space="0" w:color="auto"/>
        <w:bottom w:val="none" w:sz="0" w:space="0" w:color="auto"/>
        <w:right w:val="none" w:sz="0" w:space="0" w:color="auto"/>
      </w:divBdr>
    </w:div>
    <w:div w:id="293408086">
      <w:marLeft w:val="640"/>
      <w:marRight w:val="0"/>
      <w:marTop w:val="0"/>
      <w:marBottom w:val="0"/>
      <w:divBdr>
        <w:top w:val="none" w:sz="0" w:space="0" w:color="auto"/>
        <w:left w:val="none" w:sz="0" w:space="0" w:color="auto"/>
        <w:bottom w:val="none" w:sz="0" w:space="0" w:color="auto"/>
        <w:right w:val="none" w:sz="0" w:space="0" w:color="auto"/>
      </w:divBdr>
    </w:div>
    <w:div w:id="293410642">
      <w:marLeft w:val="640"/>
      <w:marRight w:val="0"/>
      <w:marTop w:val="0"/>
      <w:marBottom w:val="0"/>
      <w:divBdr>
        <w:top w:val="none" w:sz="0" w:space="0" w:color="auto"/>
        <w:left w:val="none" w:sz="0" w:space="0" w:color="auto"/>
        <w:bottom w:val="none" w:sz="0" w:space="0" w:color="auto"/>
        <w:right w:val="none" w:sz="0" w:space="0" w:color="auto"/>
      </w:divBdr>
    </w:div>
    <w:div w:id="293607671">
      <w:marLeft w:val="640"/>
      <w:marRight w:val="0"/>
      <w:marTop w:val="0"/>
      <w:marBottom w:val="0"/>
      <w:divBdr>
        <w:top w:val="none" w:sz="0" w:space="0" w:color="auto"/>
        <w:left w:val="none" w:sz="0" w:space="0" w:color="auto"/>
        <w:bottom w:val="none" w:sz="0" w:space="0" w:color="auto"/>
        <w:right w:val="none" w:sz="0" w:space="0" w:color="auto"/>
      </w:divBdr>
    </w:div>
    <w:div w:id="293677737">
      <w:marLeft w:val="640"/>
      <w:marRight w:val="0"/>
      <w:marTop w:val="0"/>
      <w:marBottom w:val="0"/>
      <w:divBdr>
        <w:top w:val="none" w:sz="0" w:space="0" w:color="auto"/>
        <w:left w:val="none" w:sz="0" w:space="0" w:color="auto"/>
        <w:bottom w:val="none" w:sz="0" w:space="0" w:color="auto"/>
        <w:right w:val="none" w:sz="0" w:space="0" w:color="auto"/>
      </w:divBdr>
    </w:div>
    <w:div w:id="293753272">
      <w:marLeft w:val="640"/>
      <w:marRight w:val="0"/>
      <w:marTop w:val="0"/>
      <w:marBottom w:val="0"/>
      <w:divBdr>
        <w:top w:val="none" w:sz="0" w:space="0" w:color="auto"/>
        <w:left w:val="none" w:sz="0" w:space="0" w:color="auto"/>
        <w:bottom w:val="none" w:sz="0" w:space="0" w:color="auto"/>
        <w:right w:val="none" w:sz="0" w:space="0" w:color="auto"/>
      </w:divBdr>
    </w:div>
    <w:div w:id="293753362">
      <w:marLeft w:val="640"/>
      <w:marRight w:val="0"/>
      <w:marTop w:val="0"/>
      <w:marBottom w:val="0"/>
      <w:divBdr>
        <w:top w:val="none" w:sz="0" w:space="0" w:color="auto"/>
        <w:left w:val="none" w:sz="0" w:space="0" w:color="auto"/>
        <w:bottom w:val="none" w:sz="0" w:space="0" w:color="auto"/>
        <w:right w:val="none" w:sz="0" w:space="0" w:color="auto"/>
      </w:divBdr>
    </w:div>
    <w:div w:id="293758587">
      <w:marLeft w:val="640"/>
      <w:marRight w:val="0"/>
      <w:marTop w:val="0"/>
      <w:marBottom w:val="0"/>
      <w:divBdr>
        <w:top w:val="none" w:sz="0" w:space="0" w:color="auto"/>
        <w:left w:val="none" w:sz="0" w:space="0" w:color="auto"/>
        <w:bottom w:val="none" w:sz="0" w:space="0" w:color="auto"/>
        <w:right w:val="none" w:sz="0" w:space="0" w:color="auto"/>
      </w:divBdr>
    </w:div>
    <w:div w:id="293947980">
      <w:marLeft w:val="640"/>
      <w:marRight w:val="0"/>
      <w:marTop w:val="0"/>
      <w:marBottom w:val="0"/>
      <w:divBdr>
        <w:top w:val="none" w:sz="0" w:space="0" w:color="auto"/>
        <w:left w:val="none" w:sz="0" w:space="0" w:color="auto"/>
        <w:bottom w:val="none" w:sz="0" w:space="0" w:color="auto"/>
        <w:right w:val="none" w:sz="0" w:space="0" w:color="auto"/>
      </w:divBdr>
    </w:div>
    <w:div w:id="294071516">
      <w:marLeft w:val="640"/>
      <w:marRight w:val="0"/>
      <w:marTop w:val="0"/>
      <w:marBottom w:val="0"/>
      <w:divBdr>
        <w:top w:val="none" w:sz="0" w:space="0" w:color="auto"/>
        <w:left w:val="none" w:sz="0" w:space="0" w:color="auto"/>
        <w:bottom w:val="none" w:sz="0" w:space="0" w:color="auto"/>
        <w:right w:val="none" w:sz="0" w:space="0" w:color="auto"/>
      </w:divBdr>
    </w:div>
    <w:div w:id="294142549">
      <w:marLeft w:val="640"/>
      <w:marRight w:val="0"/>
      <w:marTop w:val="0"/>
      <w:marBottom w:val="0"/>
      <w:divBdr>
        <w:top w:val="none" w:sz="0" w:space="0" w:color="auto"/>
        <w:left w:val="none" w:sz="0" w:space="0" w:color="auto"/>
        <w:bottom w:val="none" w:sz="0" w:space="0" w:color="auto"/>
        <w:right w:val="none" w:sz="0" w:space="0" w:color="auto"/>
      </w:divBdr>
    </w:div>
    <w:div w:id="294144083">
      <w:marLeft w:val="640"/>
      <w:marRight w:val="0"/>
      <w:marTop w:val="0"/>
      <w:marBottom w:val="0"/>
      <w:divBdr>
        <w:top w:val="none" w:sz="0" w:space="0" w:color="auto"/>
        <w:left w:val="none" w:sz="0" w:space="0" w:color="auto"/>
        <w:bottom w:val="none" w:sz="0" w:space="0" w:color="auto"/>
        <w:right w:val="none" w:sz="0" w:space="0" w:color="auto"/>
      </w:divBdr>
    </w:div>
    <w:div w:id="294333474">
      <w:marLeft w:val="640"/>
      <w:marRight w:val="0"/>
      <w:marTop w:val="0"/>
      <w:marBottom w:val="0"/>
      <w:divBdr>
        <w:top w:val="none" w:sz="0" w:space="0" w:color="auto"/>
        <w:left w:val="none" w:sz="0" w:space="0" w:color="auto"/>
        <w:bottom w:val="none" w:sz="0" w:space="0" w:color="auto"/>
        <w:right w:val="none" w:sz="0" w:space="0" w:color="auto"/>
      </w:divBdr>
    </w:div>
    <w:div w:id="294458061">
      <w:marLeft w:val="640"/>
      <w:marRight w:val="0"/>
      <w:marTop w:val="0"/>
      <w:marBottom w:val="0"/>
      <w:divBdr>
        <w:top w:val="none" w:sz="0" w:space="0" w:color="auto"/>
        <w:left w:val="none" w:sz="0" w:space="0" w:color="auto"/>
        <w:bottom w:val="none" w:sz="0" w:space="0" w:color="auto"/>
        <w:right w:val="none" w:sz="0" w:space="0" w:color="auto"/>
      </w:divBdr>
    </w:div>
    <w:div w:id="294527875">
      <w:marLeft w:val="640"/>
      <w:marRight w:val="0"/>
      <w:marTop w:val="0"/>
      <w:marBottom w:val="0"/>
      <w:divBdr>
        <w:top w:val="none" w:sz="0" w:space="0" w:color="auto"/>
        <w:left w:val="none" w:sz="0" w:space="0" w:color="auto"/>
        <w:bottom w:val="none" w:sz="0" w:space="0" w:color="auto"/>
        <w:right w:val="none" w:sz="0" w:space="0" w:color="auto"/>
      </w:divBdr>
    </w:div>
    <w:div w:id="294603055">
      <w:marLeft w:val="640"/>
      <w:marRight w:val="0"/>
      <w:marTop w:val="0"/>
      <w:marBottom w:val="0"/>
      <w:divBdr>
        <w:top w:val="none" w:sz="0" w:space="0" w:color="auto"/>
        <w:left w:val="none" w:sz="0" w:space="0" w:color="auto"/>
        <w:bottom w:val="none" w:sz="0" w:space="0" w:color="auto"/>
        <w:right w:val="none" w:sz="0" w:space="0" w:color="auto"/>
      </w:divBdr>
    </w:div>
    <w:div w:id="294605220">
      <w:marLeft w:val="640"/>
      <w:marRight w:val="0"/>
      <w:marTop w:val="0"/>
      <w:marBottom w:val="0"/>
      <w:divBdr>
        <w:top w:val="none" w:sz="0" w:space="0" w:color="auto"/>
        <w:left w:val="none" w:sz="0" w:space="0" w:color="auto"/>
        <w:bottom w:val="none" w:sz="0" w:space="0" w:color="auto"/>
        <w:right w:val="none" w:sz="0" w:space="0" w:color="auto"/>
      </w:divBdr>
    </w:div>
    <w:div w:id="294719141">
      <w:marLeft w:val="640"/>
      <w:marRight w:val="0"/>
      <w:marTop w:val="0"/>
      <w:marBottom w:val="0"/>
      <w:divBdr>
        <w:top w:val="none" w:sz="0" w:space="0" w:color="auto"/>
        <w:left w:val="none" w:sz="0" w:space="0" w:color="auto"/>
        <w:bottom w:val="none" w:sz="0" w:space="0" w:color="auto"/>
        <w:right w:val="none" w:sz="0" w:space="0" w:color="auto"/>
      </w:divBdr>
    </w:div>
    <w:div w:id="294869330">
      <w:marLeft w:val="640"/>
      <w:marRight w:val="0"/>
      <w:marTop w:val="0"/>
      <w:marBottom w:val="0"/>
      <w:divBdr>
        <w:top w:val="none" w:sz="0" w:space="0" w:color="auto"/>
        <w:left w:val="none" w:sz="0" w:space="0" w:color="auto"/>
        <w:bottom w:val="none" w:sz="0" w:space="0" w:color="auto"/>
        <w:right w:val="none" w:sz="0" w:space="0" w:color="auto"/>
      </w:divBdr>
    </w:div>
    <w:div w:id="294912519">
      <w:marLeft w:val="640"/>
      <w:marRight w:val="0"/>
      <w:marTop w:val="0"/>
      <w:marBottom w:val="0"/>
      <w:divBdr>
        <w:top w:val="none" w:sz="0" w:space="0" w:color="auto"/>
        <w:left w:val="none" w:sz="0" w:space="0" w:color="auto"/>
        <w:bottom w:val="none" w:sz="0" w:space="0" w:color="auto"/>
        <w:right w:val="none" w:sz="0" w:space="0" w:color="auto"/>
      </w:divBdr>
    </w:div>
    <w:div w:id="295112223">
      <w:marLeft w:val="640"/>
      <w:marRight w:val="0"/>
      <w:marTop w:val="0"/>
      <w:marBottom w:val="0"/>
      <w:divBdr>
        <w:top w:val="none" w:sz="0" w:space="0" w:color="auto"/>
        <w:left w:val="none" w:sz="0" w:space="0" w:color="auto"/>
        <w:bottom w:val="none" w:sz="0" w:space="0" w:color="auto"/>
        <w:right w:val="none" w:sz="0" w:space="0" w:color="auto"/>
      </w:divBdr>
    </w:div>
    <w:div w:id="295335079">
      <w:marLeft w:val="640"/>
      <w:marRight w:val="0"/>
      <w:marTop w:val="0"/>
      <w:marBottom w:val="0"/>
      <w:divBdr>
        <w:top w:val="none" w:sz="0" w:space="0" w:color="auto"/>
        <w:left w:val="none" w:sz="0" w:space="0" w:color="auto"/>
        <w:bottom w:val="none" w:sz="0" w:space="0" w:color="auto"/>
        <w:right w:val="none" w:sz="0" w:space="0" w:color="auto"/>
      </w:divBdr>
    </w:div>
    <w:div w:id="295456987">
      <w:marLeft w:val="640"/>
      <w:marRight w:val="0"/>
      <w:marTop w:val="0"/>
      <w:marBottom w:val="0"/>
      <w:divBdr>
        <w:top w:val="none" w:sz="0" w:space="0" w:color="auto"/>
        <w:left w:val="none" w:sz="0" w:space="0" w:color="auto"/>
        <w:bottom w:val="none" w:sz="0" w:space="0" w:color="auto"/>
        <w:right w:val="none" w:sz="0" w:space="0" w:color="auto"/>
      </w:divBdr>
    </w:div>
    <w:div w:id="295523949">
      <w:marLeft w:val="640"/>
      <w:marRight w:val="0"/>
      <w:marTop w:val="0"/>
      <w:marBottom w:val="0"/>
      <w:divBdr>
        <w:top w:val="none" w:sz="0" w:space="0" w:color="auto"/>
        <w:left w:val="none" w:sz="0" w:space="0" w:color="auto"/>
        <w:bottom w:val="none" w:sz="0" w:space="0" w:color="auto"/>
        <w:right w:val="none" w:sz="0" w:space="0" w:color="auto"/>
      </w:divBdr>
    </w:div>
    <w:div w:id="295528513">
      <w:marLeft w:val="640"/>
      <w:marRight w:val="0"/>
      <w:marTop w:val="0"/>
      <w:marBottom w:val="0"/>
      <w:divBdr>
        <w:top w:val="none" w:sz="0" w:space="0" w:color="auto"/>
        <w:left w:val="none" w:sz="0" w:space="0" w:color="auto"/>
        <w:bottom w:val="none" w:sz="0" w:space="0" w:color="auto"/>
        <w:right w:val="none" w:sz="0" w:space="0" w:color="auto"/>
      </w:divBdr>
    </w:div>
    <w:div w:id="295719612">
      <w:marLeft w:val="640"/>
      <w:marRight w:val="0"/>
      <w:marTop w:val="0"/>
      <w:marBottom w:val="0"/>
      <w:divBdr>
        <w:top w:val="none" w:sz="0" w:space="0" w:color="auto"/>
        <w:left w:val="none" w:sz="0" w:space="0" w:color="auto"/>
        <w:bottom w:val="none" w:sz="0" w:space="0" w:color="auto"/>
        <w:right w:val="none" w:sz="0" w:space="0" w:color="auto"/>
      </w:divBdr>
    </w:div>
    <w:div w:id="295722686">
      <w:marLeft w:val="640"/>
      <w:marRight w:val="0"/>
      <w:marTop w:val="0"/>
      <w:marBottom w:val="0"/>
      <w:divBdr>
        <w:top w:val="none" w:sz="0" w:space="0" w:color="auto"/>
        <w:left w:val="none" w:sz="0" w:space="0" w:color="auto"/>
        <w:bottom w:val="none" w:sz="0" w:space="0" w:color="auto"/>
        <w:right w:val="none" w:sz="0" w:space="0" w:color="auto"/>
      </w:divBdr>
    </w:div>
    <w:div w:id="295793590">
      <w:marLeft w:val="640"/>
      <w:marRight w:val="0"/>
      <w:marTop w:val="0"/>
      <w:marBottom w:val="0"/>
      <w:divBdr>
        <w:top w:val="none" w:sz="0" w:space="0" w:color="auto"/>
        <w:left w:val="none" w:sz="0" w:space="0" w:color="auto"/>
        <w:bottom w:val="none" w:sz="0" w:space="0" w:color="auto"/>
        <w:right w:val="none" w:sz="0" w:space="0" w:color="auto"/>
      </w:divBdr>
    </w:div>
    <w:div w:id="295794184">
      <w:marLeft w:val="640"/>
      <w:marRight w:val="0"/>
      <w:marTop w:val="0"/>
      <w:marBottom w:val="0"/>
      <w:divBdr>
        <w:top w:val="none" w:sz="0" w:space="0" w:color="auto"/>
        <w:left w:val="none" w:sz="0" w:space="0" w:color="auto"/>
        <w:bottom w:val="none" w:sz="0" w:space="0" w:color="auto"/>
        <w:right w:val="none" w:sz="0" w:space="0" w:color="auto"/>
      </w:divBdr>
    </w:div>
    <w:div w:id="295841996">
      <w:marLeft w:val="640"/>
      <w:marRight w:val="0"/>
      <w:marTop w:val="0"/>
      <w:marBottom w:val="0"/>
      <w:divBdr>
        <w:top w:val="none" w:sz="0" w:space="0" w:color="auto"/>
        <w:left w:val="none" w:sz="0" w:space="0" w:color="auto"/>
        <w:bottom w:val="none" w:sz="0" w:space="0" w:color="auto"/>
        <w:right w:val="none" w:sz="0" w:space="0" w:color="auto"/>
      </w:divBdr>
    </w:div>
    <w:div w:id="295915007">
      <w:marLeft w:val="640"/>
      <w:marRight w:val="0"/>
      <w:marTop w:val="0"/>
      <w:marBottom w:val="0"/>
      <w:divBdr>
        <w:top w:val="none" w:sz="0" w:space="0" w:color="auto"/>
        <w:left w:val="none" w:sz="0" w:space="0" w:color="auto"/>
        <w:bottom w:val="none" w:sz="0" w:space="0" w:color="auto"/>
        <w:right w:val="none" w:sz="0" w:space="0" w:color="auto"/>
      </w:divBdr>
    </w:div>
    <w:div w:id="295918082">
      <w:marLeft w:val="640"/>
      <w:marRight w:val="0"/>
      <w:marTop w:val="0"/>
      <w:marBottom w:val="0"/>
      <w:divBdr>
        <w:top w:val="none" w:sz="0" w:space="0" w:color="auto"/>
        <w:left w:val="none" w:sz="0" w:space="0" w:color="auto"/>
        <w:bottom w:val="none" w:sz="0" w:space="0" w:color="auto"/>
        <w:right w:val="none" w:sz="0" w:space="0" w:color="auto"/>
      </w:divBdr>
    </w:div>
    <w:div w:id="295991817">
      <w:marLeft w:val="640"/>
      <w:marRight w:val="0"/>
      <w:marTop w:val="0"/>
      <w:marBottom w:val="0"/>
      <w:divBdr>
        <w:top w:val="none" w:sz="0" w:space="0" w:color="auto"/>
        <w:left w:val="none" w:sz="0" w:space="0" w:color="auto"/>
        <w:bottom w:val="none" w:sz="0" w:space="0" w:color="auto"/>
        <w:right w:val="none" w:sz="0" w:space="0" w:color="auto"/>
      </w:divBdr>
    </w:div>
    <w:div w:id="296033225">
      <w:marLeft w:val="640"/>
      <w:marRight w:val="0"/>
      <w:marTop w:val="0"/>
      <w:marBottom w:val="0"/>
      <w:divBdr>
        <w:top w:val="none" w:sz="0" w:space="0" w:color="auto"/>
        <w:left w:val="none" w:sz="0" w:space="0" w:color="auto"/>
        <w:bottom w:val="none" w:sz="0" w:space="0" w:color="auto"/>
        <w:right w:val="none" w:sz="0" w:space="0" w:color="auto"/>
      </w:divBdr>
    </w:div>
    <w:div w:id="296224034">
      <w:marLeft w:val="640"/>
      <w:marRight w:val="0"/>
      <w:marTop w:val="0"/>
      <w:marBottom w:val="0"/>
      <w:divBdr>
        <w:top w:val="none" w:sz="0" w:space="0" w:color="auto"/>
        <w:left w:val="none" w:sz="0" w:space="0" w:color="auto"/>
        <w:bottom w:val="none" w:sz="0" w:space="0" w:color="auto"/>
        <w:right w:val="none" w:sz="0" w:space="0" w:color="auto"/>
      </w:divBdr>
    </w:div>
    <w:div w:id="296225068">
      <w:marLeft w:val="640"/>
      <w:marRight w:val="0"/>
      <w:marTop w:val="0"/>
      <w:marBottom w:val="0"/>
      <w:divBdr>
        <w:top w:val="none" w:sz="0" w:space="0" w:color="auto"/>
        <w:left w:val="none" w:sz="0" w:space="0" w:color="auto"/>
        <w:bottom w:val="none" w:sz="0" w:space="0" w:color="auto"/>
        <w:right w:val="none" w:sz="0" w:space="0" w:color="auto"/>
      </w:divBdr>
    </w:div>
    <w:div w:id="296227703">
      <w:marLeft w:val="640"/>
      <w:marRight w:val="0"/>
      <w:marTop w:val="0"/>
      <w:marBottom w:val="0"/>
      <w:divBdr>
        <w:top w:val="none" w:sz="0" w:space="0" w:color="auto"/>
        <w:left w:val="none" w:sz="0" w:space="0" w:color="auto"/>
        <w:bottom w:val="none" w:sz="0" w:space="0" w:color="auto"/>
        <w:right w:val="none" w:sz="0" w:space="0" w:color="auto"/>
      </w:divBdr>
    </w:div>
    <w:div w:id="296304227">
      <w:marLeft w:val="640"/>
      <w:marRight w:val="0"/>
      <w:marTop w:val="0"/>
      <w:marBottom w:val="0"/>
      <w:divBdr>
        <w:top w:val="none" w:sz="0" w:space="0" w:color="auto"/>
        <w:left w:val="none" w:sz="0" w:space="0" w:color="auto"/>
        <w:bottom w:val="none" w:sz="0" w:space="0" w:color="auto"/>
        <w:right w:val="none" w:sz="0" w:space="0" w:color="auto"/>
      </w:divBdr>
    </w:div>
    <w:div w:id="296375115">
      <w:marLeft w:val="640"/>
      <w:marRight w:val="0"/>
      <w:marTop w:val="0"/>
      <w:marBottom w:val="0"/>
      <w:divBdr>
        <w:top w:val="none" w:sz="0" w:space="0" w:color="auto"/>
        <w:left w:val="none" w:sz="0" w:space="0" w:color="auto"/>
        <w:bottom w:val="none" w:sz="0" w:space="0" w:color="auto"/>
        <w:right w:val="none" w:sz="0" w:space="0" w:color="auto"/>
      </w:divBdr>
    </w:div>
    <w:div w:id="296423338">
      <w:marLeft w:val="640"/>
      <w:marRight w:val="0"/>
      <w:marTop w:val="0"/>
      <w:marBottom w:val="0"/>
      <w:divBdr>
        <w:top w:val="none" w:sz="0" w:space="0" w:color="auto"/>
        <w:left w:val="none" w:sz="0" w:space="0" w:color="auto"/>
        <w:bottom w:val="none" w:sz="0" w:space="0" w:color="auto"/>
        <w:right w:val="none" w:sz="0" w:space="0" w:color="auto"/>
      </w:divBdr>
    </w:div>
    <w:div w:id="296645961">
      <w:marLeft w:val="640"/>
      <w:marRight w:val="0"/>
      <w:marTop w:val="0"/>
      <w:marBottom w:val="0"/>
      <w:divBdr>
        <w:top w:val="none" w:sz="0" w:space="0" w:color="auto"/>
        <w:left w:val="none" w:sz="0" w:space="0" w:color="auto"/>
        <w:bottom w:val="none" w:sz="0" w:space="0" w:color="auto"/>
        <w:right w:val="none" w:sz="0" w:space="0" w:color="auto"/>
      </w:divBdr>
    </w:div>
    <w:div w:id="296691520">
      <w:marLeft w:val="640"/>
      <w:marRight w:val="0"/>
      <w:marTop w:val="0"/>
      <w:marBottom w:val="0"/>
      <w:divBdr>
        <w:top w:val="none" w:sz="0" w:space="0" w:color="auto"/>
        <w:left w:val="none" w:sz="0" w:space="0" w:color="auto"/>
        <w:bottom w:val="none" w:sz="0" w:space="0" w:color="auto"/>
        <w:right w:val="none" w:sz="0" w:space="0" w:color="auto"/>
      </w:divBdr>
    </w:div>
    <w:div w:id="296759706">
      <w:marLeft w:val="640"/>
      <w:marRight w:val="0"/>
      <w:marTop w:val="0"/>
      <w:marBottom w:val="0"/>
      <w:divBdr>
        <w:top w:val="none" w:sz="0" w:space="0" w:color="auto"/>
        <w:left w:val="none" w:sz="0" w:space="0" w:color="auto"/>
        <w:bottom w:val="none" w:sz="0" w:space="0" w:color="auto"/>
        <w:right w:val="none" w:sz="0" w:space="0" w:color="auto"/>
      </w:divBdr>
    </w:div>
    <w:div w:id="296762546">
      <w:marLeft w:val="640"/>
      <w:marRight w:val="0"/>
      <w:marTop w:val="0"/>
      <w:marBottom w:val="0"/>
      <w:divBdr>
        <w:top w:val="none" w:sz="0" w:space="0" w:color="auto"/>
        <w:left w:val="none" w:sz="0" w:space="0" w:color="auto"/>
        <w:bottom w:val="none" w:sz="0" w:space="0" w:color="auto"/>
        <w:right w:val="none" w:sz="0" w:space="0" w:color="auto"/>
      </w:divBdr>
    </w:div>
    <w:div w:id="296837427">
      <w:marLeft w:val="640"/>
      <w:marRight w:val="0"/>
      <w:marTop w:val="0"/>
      <w:marBottom w:val="0"/>
      <w:divBdr>
        <w:top w:val="none" w:sz="0" w:space="0" w:color="auto"/>
        <w:left w:val="none" w:sz="0" w:space="0" w:color="auto"/>
        <w:bottom w:val="none" w:sz="0" w:space="0" w:color="auto"/>
        <w:right w:val="none" w:sz="0" w:space="0" w:color="auto"/>
      </w:divBdr>
    </w:div>
    <w:div w:id="296961254">
      <w:marLeft w:val="640"/>
      <w:marRight w:val="0"/>
      <w:marTop w:val="0"/>
      <w:marBottom w:val="0"/>
      <w:divBdr>
        <w:top w:val="none" w:sz="0" w:space="0" w:color="auto"/>
        <w:left w:val="none" w:sz="0" w:space="0" w:color="auto"/>
        <w:bottom w:val="none" w:sz="0" w:space="0" w:color="auto"/>
        <w:right w:val="none" w:sz="0" w:space="0" w:color="auto"/>
      </w:divBdr>
    </w:div>
    <w:div w:id="297225055">
      <w:marLeft w:val="640"/>
      <w:marRight w:val="0"/>
      <w:marTop w:val="0"/>
      <w:marBottom w:val="0"/>
      <w:divBdr>
        <w:top w:val="none" w:sz="0" w:space="0" w:color="auto"/>
        <w:left w:val="none" w:sz="0" w:space="0" w:color="auto"/>
        <w:bottom w:val="none" w:sz="0" w:space="0" w:color="auto"/>
        <w:right w:val="none" w:sz="0" w:space="0" w:color="auto"/>
      </w:divBdr>
    </w:div>
    <w:div w:id="297228292">
      <w:marLeft w:val="640"/>
      <w:marRight w:val="0"/>
      <w:marTop w:val="0"/>
      <w:marBottom w:val="0"/>
      <w:divBdr>
        <w:top w:val="none" w:sz="0" w:space="0" w:color="auto"/>
        <w:left w:val="none" w:sz="0" w:space="0" w:color="auto"/>
        <w:bottom w:val="none" w:sz="0" w:space="0" w:color="auto"/>
        <w:right w:val="none" w:sz="0" w:space="0" w:color="auto"/>
      </w:divBdr>
    </w:div>
    <w:div w:id="297272749">
      <w:marLeft w:val="640"/>
      <w:marRight w:val="0"/>
      <w:marTop w:val="0"/>
      <w:marBottom w:val="0"/>
      <w:divBdr>
        <w:top w:val="none" w:sz="0" w:space="0" w:color="auto"/>
        <w:left w:val="none" w:sz="0" w:space="0" w:color="auto"/>
        <w:bottom w:val="none" w:sz="0" w:space="0" w:color="auto"/>
        <w:right w:val="none" w:sz="0" w:space="0" w:color="auto"/>
      </w:divBdr>
    </w:div>
    <w:div w:id="297295968">
      <w:marLeft w:val="640"/>
      <w:marRight w:val="0"/>
      <w:marTop w:val="0"/>
      <w:marBottom w:val="0"/>
      <w:divBdr>
        <w:top w:val="none" w:sz="0" w:space="0" w:color="auto"/>
        <w:left w:val="none" w:sz="0" w:space="0" w:color="auto"/>
        <w:bottom w:val="none" w:sz="0" w:space="0" w:color="auto"/>
        <w:right w:val="none" w:sz="0" w:space="0" w:color="auto"/>
      </w:divBdr>
    </w:div>
    <w:div w:id="297298955">
      <w:marLeft w:val="640"/>
      <w:marRight w:val="0"/>
      <w:marTop w:val="0"/>
      <w:marBottom w:val="0"/>
      <w:divBdr>
        <w:top w:val="none" w:sz="0" w:space="0" w:color="auto"/>
        <w:left w:val="none" w:sz="0" w:space="0" w:color="auto"/>
        <w:bottom w:val="none" w:sz="0" w:space="0" w:color="auto"/>
        <w:right w:val="none" w:sz="0" w:space="0" w:color="auto"/>
      </w:divBdr>
    </w:div>
    <w:div w:id="297490437">
      <w:marLeft w:val="640"/>
      <w:marRight w:val="0"/>
      <w:marTop w:val="0"/>
      <w:marBottom w:val="0"/>
      <w:divBdr>
        <w:top w:val="none" w:sz="0" w:space="0" w:color="auto"/>
        <w:left w:val="none" w:sz="0" w:space="0" w:color="auto"/>
        <w:bottom w:val="none" w:sz="0" w:space="0" w:color="auto"/>
        <w:right w:val="none" w:sz="0" w:space="0" w:color="auto"/>
      </w:divBdr>
    </w:div>
    <w:div w:id="297535610">
      <w:marLeft w:val="640"/>
      <w:marRight w:val="0"/>
      <w:marTop w:val="0"/>
      <w:marBottom w:val="0"/>
      <w:divBdr>
        <w:top w:val="none" w:sz="0" w:space="0" w:color="auto"/>
        <w:left w:val="none" w:sz="0" w:space="0" w:color="auto"/>
        <w:bottom w:val="none" w:sz="0" w:space="0" w:color="auto"/>
        <w:right w:val="none" w:sz="0" w:space="0" w:color="auto"/>
      </w:divBdr>
    </w:div>
    <w:div w:id="297536357">
      <w:marLeft w:val="640"/>
      <w:marRight w:val="0"/>
      <w:marTop w:val="0"/>
      <w:marBottom w:val="0"/>
      <w:divBdr>
        <w:top w:val="none" w:sz="0" w:space="0" w:color="auto"/>
        <w:left w:val="none" w:sz="0" w:space="0" w:color="auto"/>
        <w:bottom w:val="none" w:sz="0" w:space="0" w:color="auto"/>
        <w:right w:val="none" w:sz="0" w:space="0" w:color="auto"/>
      </w:divBdr>
    </w:div>
    <w:div w:id="297540479">
      <w:marLeft w:val="640"/>
      <w:marRight w:val="0"/>
      <w:marTop w:val="0"/>
      <w:marBottom w:val="0"/>
      <w:divBdr>
        <w:top w:val="none" w:sz="0" w:space="0" w:color="auto"/>
        <w:left w:val="none" w:sz="0" w:space="0" w:color="auto"/>
        <w:bottom w:val="none" w:sz="0" w:space="0" w:color="auto"/>
        <w:right w:val="none" w:sz="0" w:space="0" w:color="auto"/>
      </w:divBdr>
    </w:div>
    <w:div w:id="297691450">
      <w:marLeft w:val="640"/>
      <w:marRight w:val="0"/>
      <w:marTop w:val="0"/>
      <w:marBottom w:val="0"/>
      <w:divBdr>
        <w:top w:val="none" w:sz="0" w:space="0" w:color="auto"/>
        <w:left w:val="none" w:sz="0" w:space="0" w:color="auto"/>
        <w:bottom w:val="none" w:sz="0" w:space="0" w:color="auto"/>
        <w:right w:val="none" w:sz="0" w:space="0" w:color="auto"/>
      </w:divBdr>
    </w:div>
    <w:div w:id="297730919">
      <w:marLeft w:val="640"/>
      <w:marRight w:val="0"/>
      <w:marTop w:val="0"/>
      <w:marBottom w:val="0"/>
      <w:divBdr>
        <w:top w:val="none" w:sz="0" w:space="0" w:color="auto"/>
        <w:left w:val="none" w:sz="0" w:space="0" w:color="auto"/>
        <w:bottom w:val="none" w:sz="0" w:space="0" w:color="auto"/>
        <w:right w:val="none" w:sz="0" w:space="0" w:color="auto"/>
      </w:divBdr>
    </w:div>
    <w:div w:id="297734309">
      <w:marLeft w:val="640"/>
      <w:marRight w:val="0"/>
      <w:marTop w:val="0"/>
      <w:marBottom w:val="0"/>
      <w:divBdr>
        <w:top w:val="none" w:sz="0" w:space="0" w:color="auto"/>
        <w:left w:val="none" w:sz="0" w:space="0" w:color="auto"/>
        <w:bottom w:val="none" w:sz="0" w:space="0" w:color="auto"/>
        <w:right w:val="none" w:sz="0" w:space="0" w:color="auto"/>
      </w:divBdr>
    </w:div>
    <w:div w:id="297955923">
      <w:marLeft w:val="640"/>
      <w:marRight w:val="0"/>
      <w:marTop w:val="0"/>
      <w:marBottom w:val="0"/>
      <w:divBdr>
        <w:top w:val="none" w:sz="0" w:space="0" w:color="auto"/>
        <w:left w:val="none" w:sz="0" w:space="0" w:color="auto"/>
        <w:bottom w:val="none" w:sz="0" w:space="0" w:color="auto"/>
        <w:right w:val="none" w:sz="0" w:space="0" w:color="auto"/>
      </w:divBdr>
    </w:div>
    <w:div w:id="297956000">
      <w:marLeft w:val="640"/>
      <w:marRight w:val="0"/>
      <w:marTop w:val="0"/>
      <w:marBottom w:val="0"/>
      <w:divBdr>
        <w:top w:val="none" w:sz="0" w:space="0" w:color="auto"/>
        <w:left w:val="none" w:sz="0" w:space="0" w:color="auto"/>
        <w:bottom w:val="none" w:sz="0" w:space="0" w:color="auto"/>
        <w:right w:val="none" w:sz="0" w:space="0" w:color="auto"/>
      </w:divBdr>
    </w:div>
    <w:div w:id="298003421">
      <w:marLeft w:val="640"/>
      <w:marRight w:val="0"/>
      <w:marTop w:val="0"/>
      <w:marBottom w:val="0"/>
      <w:divBdr>
        <w:top w:val="none" w:sz="0" w:space="0" w:color="auto"/>
        <w:left w:val="none" w:sz="0" w:space="0" w:color="auto"/>
        <w:bottom w:val="none" w:sz="0" w:space="0" w:color="auto"/>
        <w:right w:val="none" w:sz="0" w:space="0" w:color="auto"/>
      </w:divBdr>
    </w:div>
    <w:div w:id="298150877">
      <w:marLeft w:val="640"/>
      <w:marRight w:val="0"/>
      <w:marTop w:val="0"/>
      <w:marBottom w:val="0"/>
      <w:divBdr>
        <w:top w:val="none" w:sz="0" w:space="0" w:color="auto"/>
        <w:left w:val="none" w:sz="0" w:space="0" w:color="auto"/>
        <w:bottom w:val="none" w:sz="0" w:space="0" w:color="auto"/>
        <w:right w:val="none" w:sz="0" w:space="0" w:color="auto"/>
      </w:divBdr>
    </w:div>
    <w:div w:id="298152277">
      <w:marLeft w:val="640"/>
      <w:marRight w:val="0"/>
      <w:marTop w:val="0"/>
      <w:marBottom w:val="0"/>
      <w:divBdr>
        <w:top w:val="none" w:sz="0" w:space="0" w:color="auto"/>
        <w:left w:val="none" w:sz="0" w:space="0" w:color="auto"/>
        <w:bottom w:val="none" w:sz="0" w:space="0" w:color="auto"/>
        <w:right w:val="none" w:sz="0" w:space="0" w:color="auto"/>
      </w:divBdr>
    </w:div>
    <w:div w:id="298154174">
      <w:marLeft w:val="640"/>
      <w:marRight w:val="0"/>
      <w:marTop w:val="0"/>
      <w:marBottom w:val="0"/>
      <w:divBdr>
        <w:top w:val="none" w:sz="0" w:space="0" w:color="auto"/>
        <w:left w:val="none" w:sz="0" w:space="0" w:color="auto"/>
        <w:bottom w:val="none" w:sz="0" w:space="0" w:color="auto"/>
        <w:right w:val="none" w:sz="0" w:space="0" w:color="auto"/>
      </w:divBdr>
    </w:div>
    <w:div w:id="298193116">
      <w:marLeft w:val="640"/>
      <w:marRight w:val="0"/>
      <w:marTop w:val="0"/>
      <w:marBottom w:val="0"/>
      <w:divBdr>
        <w:top w:val="none" w:sz="0" w:space="0" w:color="auto"/>
        <w:left w:val="none" w:sz="0" w:space="0" w:color="auto"/>
        <w:bottom w:val="none" w:sz="0" w:space="0" w:color="auto"/>
        <w:right w:val="none" w:sz="0" w:space="0" w:color="auto"/>
      </w:divBdr>
    </w:div>
    <w:div w:id="298193172">
      <w:marLeft w:val="640"/>
      <w:marRight w:val="0"/>
      <w:marTop w:val="0"/>
      <w:marBottom w:val="0"/>
      <w:divBdr>
        <w:top w:val="none" w:sz="0" w:space="0" w:color="auto"/>
        <w:left w:val="none" w:sz="0" w:space="0" w:color="auto"/>
        <w:bottom w:val="none" w:sz="0" w:space="0" w:color="auto"/>
        <w:right w:val="none" w:sz="0" w:space="0" w:color="auto"/>
      </w:divBdr>
    </w:div>
    <w:div w:id="298194429">
      <w:marLeft w:val="640"/>
      <w:marRight w:val="0"/>
      <w:marTop w:val="0"/>
      <w:marBottom w:val="0"/>
      <w:divBdr>
        <w:top w:val="none" w:sz="0" w:space="0" w:color="auto"/>
        <w:left w:val="none" w:sz="0" w:space="0" w:color="auto"/>
        <w:bottom w:val="none" w:sz="0" w:space="0" w:color="auto"/>
        <w:right w:val="none" w:sz="0" w:space="0" w:color="auto"/>
      </w:divBdr>
    </w:div>
    <w:div w:id="298417426">
      <w:marLeft w:val="640"/>
      <w:marRight w:val="0"/>
      <w:marTop w:val="0"/>
      <w:marBottom w:val="0"/>
      <w:divBdr>
        <w:top w:val="none" w:sz="0" w:space="0" w:color="auto"/>
        <w:left w:val="none" w:sz="0" w:space="0" w:color="auto"/>
        <w:bottom w:val="none" w:sz="0" w:space="0" w:color="auto"/>
        <w:right w:val="none" w:sz="0" w:space="0" w:color="auto"/>
      </w:divBdr>
    </w:div>
    <w:div w:id="298459414">
      <w:marLeft w:val="640"/>
      <w:marRight w:val="0"/>
      <w:marTop w:val="0"/>
      <w:marBottom w:val="0"/>
      <w:divBdr>
        <w:top w:val="none" w:sz="0" w:space="0" w:color="auto"/>
        <w:left w:val="none" w:sz="0" w:space="0" w:color="auto"/>
        <w:bottom w:val="none" w:sz="0" w:space="0" w:color="auto"/>
        <w:right w:val="none" w:sz="0" w:space="0" w:color="auto"/>
      </w:divBdr>
    </w:div>
    <w:div w:id="298459731">
      <w:marLeft w:val="640"/>
      <w:marRight w:val="0"/>
      <w:marTop w:val="0"/>
      <w:marBottom w:val="0"/>
      <w:divBdr>
        <w:top w:val="none" w:sz="0" w:space="0" w:color="auto"/>
        <w:left w:val="none" w:sz="0" w:space="0" w:color="auto"/>
        <w:bottom w:val="none" w:sz="0" w:space="0" w:color="auto"/>
        <w:right w:val="none" w:sz="0" w:space="0" w:color="auto"/>
      </w:divBdr>
    </w:div>
    <w:div w:id="298460375">
      <w:marLeft w:val="640"/>
      <w:marRight w:val="0"/>
      <w:marTop w:val="0"/>
      <w:marBottom w:val="0"/>
      <w:divBdr>
        <w:top w:val="none" w:sz="0" w:space="0" w:color="auto"/>
        <w:left w:val="none" w:sz="0" w:space="0" w:color="auto"/>
        <w:bottom w:val="none" w:sz="0" w:space="0" w:color="auto"/>
        <w:right w:val="none" w:sz="0" w:space="0" w:color="auto"/>
      </w:divBdr>
    </w:div>
    <w:div w:id="298465226">
      <w:marLeft w:val="640"/>
      <w:marRight w:val="0"/>
      <w:marTop w:val="0"/>
      <w:marBottom w:val="0"/>
      <w:divBdr>
        <w:top w:val="none" w:sz="0" w:space="0" w:color="auto"/>
        <w:left w:val="none" w:sz="0" w:space="0" w:color="auto"/>
        <w:bottom w:val="none" w:sz="0" w:space="0" w:color="auto"/>
        <w:right w:val="none" w:sz="0" w:space="0" w:color="auto"/>
      </w:divBdr>
    </w:div>
    <w:div w:id="298535603">
      <w:marLeft w:val="640"/>
      <w:marRight w:val="0"/>
      <w:marTop w:val="0"/>
      <w:marBottom w:val="0"/>
      <w:divBdr>
        <w:top w:val="none" w:sz="0" w:space="0" w:color="auto"/>
        <w:left w:val="none" w:sz="0" w:space="0" w:color="auto"/>
        <w:bottom w:val="none" w:sz="0" w:space="0" w:color="auto"/>
        <w:right w:val="none" w:sz="0" w:space="0" w:color="auto"/>
      </w:divBdr>
    </w:div>
    <w:div w:id="298608077">
      <w:marLeft w:val="640"/>
      <w:marRight w:val="0"/>
      <w:marTop w:val="0"/>
      <w:marBottom w:val="0"/>
      <w:divBdr>
        <w:top w:val="none" w:sz="0" w:space="0" w:color="auto"/>
        <w:left w:val="none" w:sz="0" w:space="0" w:color="auto"/>
        <w:bottom w:val="none" w:sz="0" w:space="0" w:color="auto"/>
        <w:right w:val="none" w:sz="0" w:space="0" w:color="auto"/>
      </w:divBdr>
    </w:div>
    <w:div w:id="298613250">
      <w:marLeft w:val="640"/>
      <w:marRight w:val="0"/>
      <w:marTop w:val="0"/>
      <w:marBottom w:val="0"/>
      <w:divBdr>
        <w:top w:val="none" w:sz="0" w:space="0" w:color="auto"/>
        <w:left w:val="none" w:sz="0" w:space="0" w:color="auto"/>
        <w:bottom w:val="none" w:sz="0" w:space="0" w:color="auto"/>
        <w:right w:val="none" w:sz="0" w:space="0" w:color="auto"/>
      </w:divBdr>
    </w:div>
    <w:div w:id="298614728">
      <w:marLeft w:val="640"/>
      <w:marRight w:val="0"/>
      <w:marTop w:val="0"/>
      <w:marBottom w:val="0"/>
      <w:divBdr>
        <w:top w:val="none" w:sz="0" w:space="0" w:color="auto"/>
        <w:left w:val="none" w:sz="0" w:space="0" w:color="auto"/>
        <w:bottom w:val="none" w:sz="0" w:space="0" w:color="auto"/>
        <w:right w:val="none" w:sz="0" w:space="0" w:color="auto"/>
      </w:divBdr>
    </w:div>
    <w:div w:id="298651595">
      <w:marLeft w:val="640"/>
      <w:marRight w:val="0"/>
      <w:marTop w:val="0"/>
      <w:marBottom w:val="0"/>
      <w:divBdr>
        <w:top w:val="none" w:sz="0" w:space="0" w:color="auto"/>
        <w:left w:val="none" w:sz="0" w:space="0" w:color="auto"/>
        <w:bottom w:val="none" w:sz="0" w:space="0" w:color="auto"/>
        <w:right w:val="none" w:sz="0" w:space="0" w:color="auto"/>
      </w:divBdr>
    </w:div>
    <w:div w:id="298729455">
      <w:marLeft w:val="640"/>
      <w:marRight w:val="0"/>
      <w:marTop w:val="0"/>
      <w:marBottom w:val="0"/>
      <w:divBdr>
        <w:top w:val="none" w:sz="0" w:space="0" w:color="auto"/>
        <w:left w:val="none" w:sz="0" w:space="0" w:color="auto"/>
        <w:bottom w:val="none" w:sz="0" w:space="0" w:color="auto"/>
        <w:right w:val="none" w:sz="0" w:space="0" w:color="auto"/>
      </w:divBdr>
    </w:div>
    <w:div w:id="298802815">
      <w:marLeft w:val="640"/>
      <w:marRight w:val="0"/>
      <w:marTop w:val="0"/>
      <w:marBottom w:val="0"/>
      <w:divBdr>
        <w:top w:val="none" w:sz="0" w:space="0" w:color="auto"/>
        <w:left w:val="none" w:sz="0" w:space="0" w:color="auto"/>
        <w:bottom w:val="none" w:sz="0" w:space="0" w:color="auto"/>
        <w:right w:val="none" w:sz="0" w:space="0" w:color="auto"/>
      </w:divBdr>
    </w:div>
    <w:div w:id="298848137">
      <w:marLeft w:val="640"/>
      <w:marRight w:val="0"/>
      <w:marTop w:val="0"/>
      <w:marBottom w:val="0"/>
      <w:divBdr>
        <w:top w:val="none" w:sz="0" w:space="0" w:color="auto"/>
        <w:left w:val="none" w:sz="0" w:space="0" w:color="auto"/>
        <w:bottom w:val="none" w:sz="0" w:space="0" w:color="auto"/>
        <w:right w:val="none" w:sz="0" w:space="0" w:color="auto"/>
      </w:divBdr>
    </w:div>
    <w:div w:id="298998359">
      <w:marLeft w:val="640"/>
      <w:marRight w:val="0"/>
      <w:marTop w:val="0"/>
      <w:marBottom w:val="0"/>
      <w:divBdr>
        <w:top w:val="none" w:sz="0" w:space="0" w:color="auto"/>
        <w:left w:val="none" w:sz="0" w:space="0" w:color="auto"/>
        <w:bottom w:val="none" w:sz="0" w:space="0" w:color="auto"/>
        <w:right w:val="none" w:sz="0" w:space="0" w:color="auto"/>
      </w:divBdr>
    </w:div>
    <w:div w:id="299072707">
      <w:marLeft w:val="640"/>
      <w:marRight w:val="0"/>
      <w:marTop w:val="0"/>
      <w:marBottom w:val="0"/>
      <w:divBdr>
        <w:top w:val="none" w:sz="0" w:space="0" w:color="auto"/>
        <w:left w:val="none" w:sz="0" w:space="0" w:color="auto"/>
        <w:bottom w:val="none" w:sz="0" w:space="0" w:color="auto"/>
        <w:right w:val="none" w:sz="0" w:space="0" w:color="auto"/>
      </w:divBdr>
    </w:div>
    <w:div w:id="299267228">
      <w:marLeft w:val="640"/>
      <w:marRight w:val="0"/>
      <w:marTop w:val="0"/>
      <w:marBottom w:val="0"/>
      <w:divBdr>
        <w:top w:val="none" w:sz="0" w:space="0" w:color="auto"/>
        <w:left w:val="none" w:sz="0" w:space="0" w:color="auto"/>
        <w:bottom w:val="none" w:sz="0" w:space="0" w:color="auto"/>
        <w:right w:val="none" w:sz="0" w:space="0" w:color="auto"/>
      </w:divBdr>
    </w:div>
    <w:div w:id="299314082">
      <w:marLeft w:val="640"/>
      <w:marRight w:val="0"/>
      <w:marTop w:val="0"/>
      <w:marBottom w:val="0"/>
      <w:divBdr>
        <w:top w:val="none" w:sz="0" w:space="0" w:color="auto"/>
        <w:left w:val="none" w:sz="0" w:space="0" w:color="auto"/>
        <w:bottom w:val="none" w:sz="0" w:space="0" w:color="auto"/>
        <w:right w:val="none" w:sz="0" w:space="0" w:color="auto"/>
      </w:divBdr>
    </w:div>
    <w:div w:id="299459901">
      <w:marLeft w:val="640"/>
      <w:marRight w:val="0"/>
      <w:marTop w:val="0"/>
      <w:marBottom w:val="0"/>
      <w:divBdr>
        <w:top w:val="none" w:sz="0" w:space="0" w:color="auto"/>
        <w:left w:val="none" w:sz="0" w:space="0" w:color="auto"/>
        <w:bottom w:val="none" w:sz="0" w:space="0" w:color="auto"/>
        <w:right w:val="none" w:sz="0" w:space="0" w:color="auto"/>
      </w:divBdr>
    </w:div>
    <w:div w:id="299499697">
      <w:marLeft w:val="640"/>
      <w:marRight w:val="0"/>
      <w:marTop w:val="0"/>
      <w:marBottom w:val="0"/>
      <w:divBdr>
        <w:top w:val="none" w:sz="0" w:space="0" w:color="auto"/>
        <w:left w:val="none" w:sz="0" w:space="0" w:color="auto"/>
        <w:bottom w:val="none" w:sz="0" w:space="0" w:color="auto"/>
        <w:right w:val="none" w:sz="0" w:space="0" w:color="auto"/>
      </w:divBdr>
    </w:div>
    <w:div w:id="299501034">
      <w:marLeft w:val="640"/>
      <w:marRight w:val="0"/>
      <w:marTop w:val="0"/>
      <w:marBottom w:val="0"/>
      <w:divBdr>
        <w:top w:val="none" w:sz="0" w:space="0" w:color="auto"/>
        <w:left w:val="none" w:sz="0" w:space="0" w:color="auto"/>
        <w:bottom w:val="none" w:sz="0" w:space="0" w:color="auto"/>
        <w:right w:val="none" w:sz="0" w:space="0" w:color="auto"/>
      </w:divBdr>
    </w:div>
    <w:div w:id="299503895">
      <w:marLeft w:val="640"/>
      <w:marRight w:val="0"/>
      <w:marTop w:val="0"/>
      <w:marBottom w:val="0"/>
      <w:divBdr>
        <w:top w:val="none" w:sz="0" w:space="0" w:color="auto"/>
        <w:left w:val="none" w:sz="0" w:space="0" w:color="auto"/>
        <w:bottom w:val="none" w:sz="0" w:space="0" w:color="auto"/>
        <w:right w:val="none" w:sz="0" w:space="0" w:color="auto"/>
      </w:divBdr>
    </w:div>
    <w:div w:id="299504878">
      <w:marLeft w:val="640"/>
      <w:marRight w:val="0"/>
      <w:marTop w:val="0"/>
      <w:marBottom w:val="0"/>
      <w:divBdr>
        <w:top w:val="none" w:sz="0" w:space="0" w:color="auto"/>
        <w:left w:val="none" w:sz="0" w:space="0" w:color="auto"/>
        <w:bottom w:val="none" w:sz="0" w:space="0" w:color="auto"/>
        <w:right w:val="none" w:sz="0" w:space="0" w:color="auto"/>
      </w:divBdr>
    </w:div>
    <w:div w:id="299576390">
      <w:marLeft w:val="640"/>
      <w:marRight w:val="0"/>
      <w:marTop w:val="0"/>
      <w:marBottom w:val="0"/>
      <w:divBdr>
        <w:top w:val="none" w:sz="0" w:space="0" w:color="auto"/>
        <w:left w:val="none" w:sz="0" w:space="0" w:color="auto"/>
        <w:bottom w:val="none" w:sz="0" w:space="0" w:color="auto"/>
        <w:right w:val="none" w:sz="0" w:space="0" w:color="auto"/>
      </w:divBdr>
    </w:div>
    <w:div w:id="299922565">
      <w:marLeft w:val="640"/>
      <w:marRight w:val="0"/>
      <w:marTop w:val="0"/>
      <w:marBottom w:val="0"/>
      <w:divBdr>
        <w:top w:val="none" w:sz="0" w:space="0" w:color="auto"/>
        <w:left w:val="none" w:sz="0" w:space="0" w:color="auto"/>
        <w:bottom w:val="none" w:sz="0" w:space="0" w:color="auto"/>
        <w:right w:val="none" w:sz="0" w:space="0" w:color="auto"/>
      </w:divBdr>
    </w:div>
    <w:div w:id="299924165">
      <w:marLeft w:val="640"/>
      <w:marRight w:val="0"/>
      <w:marTop w:val="0"/>
      <w:marBottom w:val="0"/>
      <w:divBdr>
        <w:top w:val="none" w:sz="0" w:space="0" w:color="auto"/>
        <w:left w:val="none" w:sz="0" w:space="0" w:color="auto"/>
        <w:bottom w:val="none" w:sz="0" w:space="0" w:color="auto"/>
        <w:right w:val="none" w:sz="0" w:space="0" w:color="auto"/>
      </w:divBdr>
    </w:div>
    <w:div w:id="299965061">
      <w:marLeft w:val="640"/>
      <w:marRight w:val="0"/>
      <w:marTop w:val="0"/>
      <w:marBottom w:val="0"/>
      <w:divBdr>
        <w:top w:val="none" w:sz="0" w:space="0" w:color="auto"/>
        <w:left w:val="none" w:sz="0" w:space="0" w:color="auto"/>
        <w:bottom w:val="none" w:sz="0" w:space="0" w:color="auto"/>
        <w:right w:val="none" w:sz="0" w:space="0" w:color="auto"/>
      </w:divBdr>
    </w:div>
    <w:div w:id="300157367">
      <w:marLeft w:val="640"/>
      <w:marRight w:val="0"/>
      <w:marTop w:val="0"/>
      <w:marBottom w:val="0"/>
      <w:divBdr>
        <w:top w:val="none" w:sz="0" w:space="0" w:color="auto"/>
        <w:left w:val="none" w:sz="0" w:space="0" w:color="auto"/>
        <w:bottom w:val="none" w:sz="0" w:space="0" w:color="auto"/>
        <w:right w:val="none" w:sz="0" w:space="0" w:color="auto"/>
      </w:divBdr>
    </w:div>
    <w:div w:id="300186116">
      <w:marLeft w:val="640"/>
      <w:marRight w:val="0"/>
      <w:marTop w:val="0"/>
      <w:marBottom w:val="0"/>
      <w:divBdr>
        <w:top w:val="none" w:sz="0" w:space="0" w:color="auto"/>
        <w:left w:val="none" w:sz="0" w:space="0" w:color="auto"/>
        <w:bottom w:val="none" w:sz="0" w:space="0" w:color="auto"/>
        <w:right w:val="none" w:sz="0" w:space="0" w:color="auto"/>
      </w:divBdr>
    </w:div>
    <w:div w:id="300187502">
      <w:marLeft w:val="640"/>
      <w:marRight w:val="0"/>
      <w:marTop w:val="0"/>
      <w:marBottom w:val="0"/>
      <w:divBdr>
        <w:top w:val="none" w:sz="0" w:space="0" w:color="auto"/>
        <w:left w:val="none" w:sz="0" w:space="0" w:color="auto"/>
        <w:bottom w:val="none" w:sz="0" w:space="0" w:color="auto"/>
        <w:right w:val="none" w:sz="0" w:space="0" w:color="auto"/>
      </w:divBdr>
    </w:div>
    <w:div w:id="300232616">
      <w:marLeft w:val="640"/>
      <w:marRight w:val="0"/>
      <w:marTop w:val="0"/>
      <w:marBottom w:val="0"/>
      <w:divBdr>
        <w:top w:val="none" w:sz="0" w:space="0" w:color="auto"/>
        <w:left w:val="none" w:sz="0" w:space="0" w:color="auto"/>
        <w:bottom w:val="none" w:sz="0" w:space="0" w:color="auto"/>
        <w:right w:val="none" w:sz="0" w:space="0" w:color="auto"/>
      </w:divBdr>
    </w:div>
    <w:div w:id="300429220">
      <w:marLeft w:val="640"/>
      <w:marRight w:val="0"/>
      <w:marTop w:val="0"/>
      <w:marBottom w:val="0"/>
      <w:divBdr>
        <w:top w:val="none" w:sz="0" w:space="0" w:color="auto"/>
        <w:left w:val="none" w:sz="0" w:space="0" w:color="auto"/>
        <w:bottom w:val="none" w:sz="0" w:space="0" w:color="auto"/>
        <w:right w:val="none" w:sz="0" w:space="0" w:color="auto"/>
      </w:divBdr>
    </w:div>
    <w:div w:id="300500532">
      <w:marLeft w:val="640"/>
      <w:marRight w:val="0"/>
      <w:marTop w:val="0"/>
      <w:marBottom w:val="0"/>
      <w:divBdr>
        <w:top w:val="none" w:sz="0" w:space="0" w:color="auto"/>
        <w:left w:val="none" w:sz="0" w:space="0" w:color="auto"/>
        <w:bottom w:val="none" w:sz="0" w:space="0" w:color="auto"/>
        <w:right w:val="none" w:sz="0" w:space="0" w:color="auto"/>
      </w:divBdr>
    </w:div>
    <w:div w:id="300501341">
      <w:marLeft w:val="640"/>
      <w:marRight w:val="0"/>
      <w:marTop w:val="0"/>
      <w:marBottom w:val="0"/>
      <w:divBdr>
        <w:top w:val="none" w:sz="0" w:space="0" w:color="auto"/>
        <w:left w:val="none" w:sz="0" w:space="0" w:color="auto"/>
        <w:bottom w:val="none" w:sz="0" w:space="0" w:color="auto"/>
        <w:right w:val="none" w:sz="0" w:space="0" w:color="auto"/>
      </w:divBdr>
    </w:div>
    <w:div w:id="300549236">
      <w:marLeft w:val="640"/>
      <w:marRight w:val="0"/>
      <w:marTop w:val="0"/>
      <w:marBottom w:val="0"/>
      <w:divBdr>
        <w:top w:val="none" w:sz="0" w:space="0" w:color="auto"/>
        <w:left w:val="none" w:sz="0" w:space="0" w:color="auto"/>
        <w:bottom w:val="none" w:sz="0" w:space="0" w:color="auto"/>
        <w:right w:val="none" w:sz="0" w:space="0" w:color="auto"/>
      </w:divBdr>
    </w:div>
    <w:div w:id="300576442">
      <w:marLeft w:val="640"/>
      <w:marRight w:val="0"/>
      <w:marTop w:val="0"/>
      <w:marBottom w:val="0"/>
      <w:divBdr>
        <w:top w:val="none" w:sz="0" w:space="0" w:color="auto"/>
        <w:left w:val="none" w:sz="0" w:space="0" w:color="auto"/>
        <w:bottom w:val="none" w:sz="0" w:space="0" w:color="auto"/>
        <w:right w:val="none" w:sz="0" w:space="0" w:color="auto"/>
      </w:divBdr>
    </w:div>
    <w:div w:id="300576776">
      <w:marLeft w:val="640"/>
      <w:marRight w:val="0"/>
      <w:marTop w:val="0"/>
      <w:marBottom w:val="0"/>
      <w:divBdr>
        <w:top w:val="none" w:sz="0" w:space="0" w:color="auto"/>
        <w:left w:val="none" w:sz="0" w:space="0" w:color="auto"/>
        <w:bottom w:val="none" w:sz="0" w:space="0" w:color="auto"/>
        <w:right w:val="none" w:sz="0" w:space="0" w:color="auto"/>
      </w:divBdr>
    </w:div>
    <w:div w:id="300768924">
      <w:marLeft w:val="640"/>
      <w:marRight w:val="0"/>
      <w:marTop w:val="0"/>
      <w:marBottom w:val="0"/>
      <w:divBdr>
        <w:top w:val="none" w:sz="0" w:space="0" w:color="auto"/>
        <w:left w:val="none" w:sz="0" w:space="0" w:color="auto"/>
        <w:bottom w:val="none" w:sz="0" w:space="0" w:color="auto"/>
        <w:right w:val="none" w:sz="0" w:space="0" w:color="auto"/>
      </w:divBdr>
    </w:div>
    <w:div w:id="300770557">
      <w:marLeft w:val="640"/>
      <w:marRight w:val="0"/>
      <w:marTop w:val="0"/>
      <w:marBottom w:val="0"/>
      <w:divBdr>
        <w:top w:val="none" w:sz="0" w:space="0" w:color="auto"/>
        <w:left w:val="none" w:sz="0" w:space="0" w:color="auto"/>
        <w:bottom w:val="none" w:sz="0" w:space="0" w:color="auto"/>
        <w:right w:val="none" w:sz="0" w:space="0" w:color="auto"/>
      </w:divBdr>
    </w:div>
    <w:div w:id="300772402">
      <w:marLeft w:val="640"/>
      <w:marRight w:val="0"/>
      <w:marTop w:val="0"/>
      <w:marBottom w:val="0"/>
      <w:divBdr>
        <w:top w:val="none" w:sz="0" w:space="0" w:color="auto"/>
        <w:left w:val="none" w:sz="0" w:space="0" w:color="auto"/>
        <w:bottom w:val="none" w:sz="0" w:space="0" w:color="auto"/>
        <w:right w:val="none" w:sz="0" w:space="0" w:color="auto"/>
      </w:divBdr>
    </w:div>
    <w:div w:id="300816356">
      <w:marLeft w:val="640"/>
      <w:marRight w:val="0"/>
      <w:marTop w:val="0"/>
      <w:marBottom w:val="0"/>
      <w:divBdr>
        <w:top w:val="none" w:sz="0" w:space="0" w:color="auto"/>
        <w:left w:val="none" w:sz="0" w:space="0" w:color="auto"/>
        <w:bottom w:val="none" w:sz="0" w:space="0" w:color="auto"/>
        <w:right w:val="none" w:sz="0" w:space="0" w:color="auto"/>
      </w:divBdr>
    </w:div>
    <w:div w:id="301078915">
      <w:marLeft w:val="640"/>
      <w:marRight w:val="0"/>
      <w:marTop w:val="0"/>
      <w:marBottom w:val="0"/>
      <w:divBdr>
        <w:top w:val="none" w:sz="0" w:space="0" w:color="auto"/>
        <w:left w:val="none" w:sz="0" w:space="0" w:color="auto"/>
        <w:bottom w:val="none" w:sz="0" w:space="0" w:color="auto"/>
        <w:right w:val="none" w:sz="0" w:space="0" w:color="auto"/>
      </w:divBdr>
    </w:div>
    <w:div w:id="301083234">
      <w:marLeft w:val="640"/>
      <w:marRight w:val="0"/>
      <w:marTop w:val="0"/>
      <w:marBottom w:val="0"/>
      <w:divBdr>
        <w:top w:val="none" w:sz="0" w:space="0" w:color="auto"/>
        <w:left w:val="none" w:sz="0" w:space="0" w:color="auto"/>
        <w:bottom w:val="none" w:sz="0" w:space="0" w:color="auto"/>
        <w:right w:val="none" w:sz="0" w:space="0" w:color="auto"/>
      </w:divBdr>
    </w:div>
    <w:div w:id="301156843">
      <w:marLeft w:val="640"/>
      <w:marRight w:val="0"/>
      <w:marTop w:val="0"/>
      <w:marBottom w:val="0"/>
      <w:divBdr>
        <w:top w:val="none" w:sz="0" w:space="0" w:color="auto"/>
        <w:left w:val="none" w:sz="0" w:space="0" w:color="auto"/>
        <w:bottom w:val="none" w:sz="0" w:space="0" w:color="auto"/>
        <w:right w:val="none" w:sz="0" w:space="0" w:color="auto"/>
      </w:divBdr>
    </w:div>
    <w:div w:id="301279030">
      <w:marLeft w:val="640"/>
      <w:marRight w:val="0"/>
      <w:marTop w:val="0"/>
      <w:marBottom w:val="0"/>
      <w:divBdr>
        <w:top w:val="none" w:sz="0" w:space="0" w:color="auto"/>
        <w:left w:val="none" w:sz="0" w:space="0" w:color="auto"/>
        <w:bottom w:val="none" w:sz="0" w:space="0" w:color="auto"/>
        <w:right w:val="none" w:sz="0" w:space="0" w:color="auto"/>
      </w:divBdr>
    </w:div>
    <w:div w:id="301472758">
      <w:marLeft w:val="640"/>
      <w:marRight w:val="0"/>
      <w:marTop w:val="0"/>
      <w:marBottom w:val="0"/>
      <w:divBdr>
        <w:top w:val="none" w:sz="0" w:space="0" w:color="auto"/>
        <w:left w:val="none" w:sz="0" w:space="0" w:color="auto"/>
        <w:bottom w:val="none" w:sz="0" w:space="0" w:color="auto"/>
        <w:right w:val="none" w:sz="0" w:space="0" w:color="auto"/>
      </w:divBdr>
    </w:div>
    <w:div w:id="301496545">
      <w:marLeft w:val="640"/>
      <w:marRight w:val="0"/>
      <w:marTop w:val="0"/>
      <w:marBottom w:val="0"/>
      <w:divBdr>
        <w:top w:val="none" w:sz="0" w:space="0" w:color="auto"/>
        <w:left w:val="none" w:sz="0" w:space="0" w:color="auto"/>
        <w:bottom w:val="none" w:sz="0" w:space="0" w:color="auto"/>
        <w:right w:val="none" w:sz="0" w:space="0" w:color="auto"/>
      </w:divBdr>
    </w:div>
    <w:div w:id="301539440">
      <w:marLeft w:val="640"/>
      <w:marRight w:val="0"/>
      <w:marTop w:val="0"/>
      <w:marBottom w:val="0"/>
      <w:divBdr>
        <w:top w:val="none" w:sz="0" w:space="0" w:color="auto"/>
        <w:left w:val="none" w:sz="0" w:space="0" w:color="auto"/>
        <w:bottom w:val="none" w:sz="0" w:space="0" w:color="auto"/>
        <w:right w:val="none" w:sz="0" w:space="0" w:color="auto"/>
      </w:divBdr>
    </w:div>
    <w:div w:id="301540468">
      <w:marLeft w:val="640"/>
      <w:marRight w:val="0"/>
      <w:marTop w:val="0"/>
      <w:marBottom w:val="0"/>
      <w:divBdr>
        <w:top w:val="none" w:sz="0" w:space="0" w:color="auto"/>
        <w:left w:val="none" w:sz="0" w:space="0" w:color="auto"/>
        <w:bottom w:val="none" w:sz="0" w:space="0" w:color="auto"/>
        <w:right w:val="none" w:sz="0" w:space="0" w:color="auto"/>
      </w:divBdr>
    </w:div>
    <w:div w:id="301540928">
      <w:marLeft w:val="640"/>
      <w:marRight w:val="0"/>
      <w:marTop w:val="0"/>
      <w:marBottom w:val="0"/>
      <w:divBdr>
        <w:top w:val="none" w:sz="0" w:space="0" w:color="auto"/>
        <w:left w:val="none" w:sz="0" w:space="0" w:color="auto"/>
        <w:bottom w:val="none" w:sz="0" w:space="0" w:color="auto"/>
        <w:right w:val="none" w:sz="0" w:space="0" w:color="auto"/>
      </w:divBdr>
    </w:div>
    <w:div w:id="301543794">
      <w:marLeft w:val="640"/>
      <w:marRight w:val="0"/>
      <w:marTop w:val="0"/>
      <w:marBottom w:val="0"/>
      <w:divBdr>
        <w:top w:val="none" w:sz="0" w:space="0" w:color="auto"/>
        <w:left w:val="none" w:sz="0" w:space="0" w:color="auto"/>
        <w:bottom w:val="none" w:sz="0" w:space="0" w:color="auto"/>
        <w:right w:val="none" w:sz="0" w:space="0" w:color="auto"/>
      </w:divBdr>
    </w:div>
    <w:div w:id="301547064">
      <w:marLeft w:val="640"/>
      <w:marRight w:val="0"/>
      <w:marTop w:val="0"/>
      <w:marBottom w:val="0"/>
      <w:divBdr>
        <w:top w:val="none" w:sz="0" w:space="0" w:color="auto"/>
        <w:left w:val="none" w:sz="0" w:space="0" w:color="auto"/>
        <w:bottom w:val="none" w:sz="0" w:space="0" w:color="auto"/>
        <w:right w:val="none" w:sz="0" w:space="0" w:color="auto"/>
      </w:divBdr>
    </w:div>
    <w:div w:id="301664841">
      <w:marLeft w:val="640"/>
      <w:marRight w:val="0"/>
      <w:marTop w:val="0"/>
      <w:marBottom w:val="0"/>
      <w:divBdr>
        <w:top w:val="none" w:sz="0" w:space="0" w:color="auto"/>
        <w:left w:val="none" w:sz="0" w:space="0" w:color="auto"/>
        <w:bottom w:val="none" w:sz="0" w:space="0" w:color="auto"/>
        <w:right w:val="none" w:sz="0" w:space="0" w:color="auto"/>
      </w:divBdr>
    </w:div>
    <w:div w:id="301739376">
      <w:marLeft w:val="640"/>
      <w:marRight w:val="0"/>
      <w:marTop w:val="0"/>
      <w:marBottom w:val="0"/>
      <w:divBdr>
        <w:top w:val="none" w:sz="0" w:space="0" w:color="auto"/>
        <w:left w:val="none" w:sz="0" w:space="0" w:color="auto"/>
        <w:bottom w:val="none" w:sz="0" w:space="0" w:color="auto"/>
        <w:right w:val="none" w:sz="0" w:space="0" w:color="auto"/>
      </w:divBdr>
    </w:div>
    <w:div w:id="301812086">
      <w:marLeft w:val="640"/>
      <w:marRight w:val="0"/>
      <w:marTop w:val="0"/>
      <w:marBottom w:val="0"/>
      <w:divBdr>
        <w:top w:val="none" w:sz="0" w:space="0" w:color="auto"/>
        <w:left w:val="none" w:sz="0" w:space="0" w:color="auto"/>
        <w:bottom w:val="none" w:sz="0" w:space="0" w:color="auto"/>
        <w:right w:val="none" w:sz="0" w:space="0" w:color="auto"/>
      </w:divBdr>
    </w:div>
    <w:div w:id="301928096">
      <w:marLeft w:val="640"/>
      <w:marRight w:val="0"/>
      <w:marTop w:val="0"/>
      <w:marBottom w:val="0"/>
      <w:divBdr>
        <w:top w:val="none" w:sz="0" w:space="0" w:color="auto"/>
        <w:left w:val="none" w:sz="0" w:space="0" w:color="auto"/>
        <w:bottom w:val="none" w:sz="0" w:space="0" w:color="auto"/>
        <w:right w:val="none" w:sz="0" w:space="0" w:color="auto"/>
      </w:divBdr>
    </w:div>
    <w:div w:id="301931732">
      <w:marLeft w:val="640"/>
      <w:marRight w:val="0"/>
      <w:marTop w:val="0"/>
      <w:marBottom w:val="0"/>
      <w:divBdr>
        <w:top w:val="none" w:sz="0" w:space="0" w:color="auto"/>
        <w:left w:val="none" w:sz="0" w:space="0" w:color="auto"/>
        <w:bottom w:val="none" w:sz="0" w:space="0" w:color="auto"/>
        <w:right w:val="none" w:sz="0" w:space="0" w:color="auto"/>
      </w:divBdr>
    </w:div>
    <w:div w:id="301932791">
      <w:marLeft w:val="640"/>
      <w:marRight w:val="0"/>
      <w:marTop w:val="0"/>
      <w:marBottom w:val="0"/>
      <w:divBdr>
        <w:top w:val="none" w:sz="0" w:space="0" w:color="auto"/>
        <w:left w:val="none" w:sz="0" w:space="0" w:color="auto"/>
        <w:bottom w:val="none" w:sz="0" w:space="0" w:color="auto"/>
        <w:right w:val="none" w:sz="0" w:space="0" w:color="auto"/>
      </w:divBdr>
    </w:div>
    <w:div w:id="301933918">
      <w:marLeft w:val="640"/>
      <w:marRight w:val="0"/>
      <w:marTop w:val="0"/>
      <w:marBottom w:val="0"/>
      <w:divBdr>
        <w:top w:val="none" w:sz="0" w:space="0" w:color="auto"/>
        <w:left w:val="none" w:sz="0" w:space="0" w:color="auto"/>
        <w:bottom w:val="none" w:sz="0" w:space="0" w:color="auto"/>
        <w:right w:val="none" w:sz="0" w:space="0" w:color="auto"/>
      </w:divBdr>
    </w:div>
    <w:div w:id="302076681">
      <w:marLeft w:val="640"/>
      <w:marRight w:val="0"/>
      <w:marTop w:val="0"/>
      <w:marBottom w:val="0"/>
      <w:divBdr>
        <w:top w:val="none" w:sz="0" w:space="0" w:color="auto"/>
        <w:left w:val="none" w:sz="0" w:space="0" w:color="auto"/>
        <w:bottom w:val="none" w:sz="0" w:space="0" w:color="auto"/>
        <w:right w:val="none" w:sz="0" w:space="0" w:color="auto"/>
      </w:divBdr>
    </w:div>
    <w:div w:id="302078126">
      <w:marLeft w:val="640"/>
      <w:marRight w:val="0"/>
      <w:marTop w:val="0"/>
      <w:marBottom w:val="0"/>
      <w:divBdr>
        <w:top w:val="none" w:sz="0" w:space="0" w:color="auto"/>
        <w:left w:val="none" w:sz="0" w:space="0" w:color="auto"/>
        <w:bottom w:val="none" w:sz="0" w:space="0" w:color="auto"/>
        <w:right w:val="none" w:sz="0" w:space="0" w:color="auto"/>
      </w:divBdr>
    </w:div>
    <w:div w:id="302124753">
      <w:marLeft w:val="640"/>
      <w:marRight w:val="0"/>
      <w:marTop w:val="0"/>
      <w:marBottom w:val="0"/>
      <w:divBdr>
        <w:top w:val="none" w:sz="0" w:space="0" w:color="auto"/>
        <w:left w:val="none" w:sz="0" w:space="0" w:color="auto"/>
        <w:bottom w:val="none" w:sz="0" w:space="0" w:color="auto"/>
        <w:right w:val="none" w:sz="0" w:space="0" w:color="auto"/>
      </w:divBdr>
    </w:div>
    <w:div w:id="302195290">
      <w:marLeft w:val="640"/>
      <w:marRight w:val="0"/>
      <w:marTop w:val="0"/>
      <w:marBottom w:val="0"/>
      <w:divBdr>
        <w:top w:val="none" w:sz="0" w:space="0" w:color="auto"/>
        <w:left w:val="none" w:sz="0" w:space="0" w:color="auto"/>
        <w:bottom w:val="none" w:sz="0" w:space="0" w:color="auto"/>
        <w:right w:val="none" w:sz="0" w:space="0" w:color="auto"/>
      </w:divBdr>
    </w:div>
    <w:div w:id="302395852">
      <w:marLeft w:val="640"/>
      <w:marRight w:val="0"/>
      <w:marTop w:val="0"/>
      <w:marBottom w:val="0"/>
      <w:divBdr>
        <w:top w:val="none" w:sz="0" w:space="0" w:color="auto"/>
        <w:left w:val="none" w:sz="0" w:space="0" w:color="auto"/>
        <w:bottom w:val="none" w:sz="0" w:space="0" w:color="auto"/>
        <w:right w:val="none" w:sz="0" w:space="0" w:color="auto"/>
      </w:divBdr>
    </w:div>
    <w:div w:id="302469211">
      <w:marLeft w:val="640"/>
      <w:marRight w:val="0"/>
      <w:marTop w:val="0"/>
      <w:marBottom w:val="0"/>
      <w:divBdr>
        <w:top w:val="none" w:sz="0" w:space="0" w:color="auto"/>
        <w:left w:val="none" w:sz="0" w:space="0" w:color="auto"/>
        <w:bottom w:val="none" w:sz="0" w:space="0" w:color="auto"/>
        <w:right w:val="none" w:sz="0" w:space="0" w:color="auto"/>
      </w:divBdr>
    </w:div>
    <w:div w:id="302545848">
      <w:marLeft w:val="640"/>
      <w:marRight w:val="0"/>
      <w:marTop w:val="0"/>
      <w:marBottom w:val="0"/>
      <w:divBdr>
        <w:top w:val="none" w:sz="0" w:space="0" w:color="auto"/>
        <w:left w:val="none" w:sz="0" w:space="0" w:color="auto"/>
        <w:bottom w:val="none" w:sz="0" w:space="0" w:color="auto"/>
        <w:right w:val="none" w:sz="0" w:space="0" w:color="auto"/>
      </w:divBdr>
    </w:div>
    <w:div w:id="302589516">
      <w:marLeft w:val="640"/>
      <w:marRight w:val="0"/>
      <w:marTop w:val="0"/>
      <w:marBottom w:val="0"/>
      <w:divBdr>
        <w:top w:val="none" w:sz="0" w:space="0" w:color="auto"/>
        <w:left w:val="none" w:sz="0" w:space="0" w:color="auto"/>
        <w:bottom w:val="none" w:sz="0" w:space="0" w:color="auto"/>
        <w:right w:val="none" w:sz="0" w:space="0" w:color="auto"/>
      </w:divBdr>
    </w:div>
    <w:div w:id="302777566">
      <w:marLeft w:val="640"/>
      <w:marRight w:val="0"/>
      <w:marTop w:val="0"/>
      <w:marBottom w:val="0"/>
      <w:divBdr>
        <w:top w:val="none" w:sz="0" w:space="0" w:color="auto"/>
        <w:left w:val="none" w:sz="0" w:space="0" w:color="auto"/>
        <w:bottom w:val="none" w:sz="0" w:space="0" w:color="auto"/>
        <w:right w:val="none" w:sz="0" w:space="0" w:color="auto"/>
      </w:divBdr>
    </w:div>
    <w:div w:id="302782919">
      <w:marLeft w:val="640"/>
      <w:marRight w:val="0"/>
      <w:marTop w:val="0"/>
      <w:marBottom w:val="0"/>
      <w:divBdr>
        <w:top w:val="none" w:sz="0" w:space="0" w:color="auto"/>
        <w:left w:val="none" w:sz="0" w:space="0" w:color="auto"/>
        <w:bottom w:val="none" w:sz="0" w:space="0" w:color="auto"/>
        <w:right w:val="none" w:sz="0" w:space="0" w:color="auto"/>
      </w:divBdr>
    </w:div>
    <w:div w:id="302807167">
      <w:marLeft w:val="640"/>
      <w:marRight w:val="0"/>
      <w:marTop w:val="0"/>
      <w:marBottom w:val="0"/>
      <w:divBdr>
        <w:top w:val="none" w:sz="0" w:space="0" w:color="auto"/>
        <w:left w:val="none" w:sz="0" w:space="0" w:color="auto"/>
        <w:bottom w:val="none" w:sz="0" w:space="0" w:color="auto"/>
        <w:right w:val="none" w:sz="0" w:space="0" w:color="auto"/>
      </w:divBdr>
    </w:div>
    <w:div w:id="302851084">
      <w:marLeft w:val="640"/>
      <w:marRight w:val="0"/>
      <w:marTop w:val="0"/>
      <w:marBottom w:val="0"/>
      <w:divBdr>
        <w:top w:val="none" w:sz="0" w:space="0" w:color="auto"/>
        <w:left w:val="none" w:sz="0" w:space="0" w:color="auto"/>
        <w:bottom w:val="none" w:sz="0" w:space="0" w:color="auto"/>
        <w:right w:val="none" w:sz="0" w:space="0" w:color="auto"/>
      </w:divBdr>
    </w:div>
    <w:div w:id="302854308">
      <w:marLeft w:val="640"/>
      <w:marRight w:val="0"/>
      <w:marTop w:val="0"/>
      <w:marBottom w:val="0"/>
      <w:divBdr>
        <w:top w:val="none" w:sz="0" w:space="0" w:color="auto"/>
        <w:left w:val="none" w:sz="0" w:space="0" w:color="auto"/>
        <w:bottom w:val="none" w:sz="0" w:space="0" w:color="auto"/>
        <w:right w:val="none" w:sz="0" w:space="0" w:color="auto"/>
      </w:divBdr>
    </w:div>
    <w:div w:id="302928723">
      <w:marLeft w:val="640"/>
      <w:marRight w:val="0"/>
      <w:marTop w:val="0"/>
      <w:marBottom w:val="0"/>
      <w:divBdr>
        <w:top w:val="none" w:sz="0" w:space="0" w:color="auto"/>
        <w:left w:val="none" w:sz="0" w:space="0" w:color="auto"/>
        <w:bottom w:val="none" w:sz="0" w:space="0" w:color="auto"/>
        <w:right w:val="none" w:sz="0" w:space="0" w:color="auto"/>
      </w:divBdr>
    </w:div>
    <w:div w:id="303118392">
      <w:marLeft w:val="640"/>
      <w:marRight w:val="0"/>
      <w:marTop w:val="0"/>
      <w:marBottom w:val="0"/>
      <w:divBdr>
        <w:top w:val="none" w:sz="0" w:space="0" w:color="auto"/>
        <w:left w:val="none" w:sz="0" w:space="0" w:color="auto"/>
        <w:bottom w:val="none" w:sz="0" w:space="0" w:color="auto"/>
        <w:right w:val="none" w:sz="0" w:space="0" w:color="auto"/>
      </w:divBdr>
    </w:div>
    <w:div w:id="303242887">
      <w:marLeft w:val="640"/>
      <w:marRight w:val="0"/>
      <w:marTop w:val="0"/>
      <w:marBottom w:val="0"/>
      <w:divBdr>
        <w:top w:val="none" w:sz="0" w:space="0" w:color="auto"/>
        <w:left w:val="none" w:sz="0" w:space="0" w:color="auto"/>
        <w:bottom w:val="none" w:sz="0" w:space="0" w:color="auto"/>
        <w:right w:val="none" w:sz="0" w:space="0" w:color="auto"/>
      </w:divBdr>
    </w:div>
    <w:div w:id="303243789">
      <w:marLeft w:val="640"/>
      <w:marRight w:val="0"/>
      <w:marTop w:val="0"/>
      <w:marBottom w:val="0"/>
      <w:divBdr>
        <w:top w:val="none" w:sz="0" w:space="0" w:color="auto"/>
        <w:left w:val="none" w:sz="0" w:space="0" w:color="auto"/>
        <w:bottom w:val="none" w:sz="0" w:space="0" w:color="auto"/>
        <w:right w:val="none" w:sz="0" w:space="0" w:color="auto"/>
      </w:divBdr>
    </w:div>
    <w:div w:id="303312119">
      <w:marLeft w:val="640"/>
      <w:marRight w:val="0"/>
      <w:marTop w:val="0"/>
      <w:marBottom w:val="0"/>
      <w:divBdr>
        <w:top w:val="none" w:sz="0" w:space="0" w:color="auto"/>
        <w:left w:val="none" w:sz="0" w:space="0" w:color="auto"/>
        <w:bottom w:val="none" w:sz="0" w:space="0" w:color="auto"/>
        <w:right w:val="none" w:sz="0" w:space="0" w:color="auto"/>
      </w:divBdr>
    </w:div>
    <w:div w:id="303316249">
      <w:marLeft w:val="640"/>
      <w:marRight w:val="0"/>
      <w:marTop w:val="0"/>
      <w:marBottom w:val="0"/>
      <w:divBdr>
        <w:top w:val="none" w:sz="0" w:space="0" w:color="auto"/>
        <w:left w:val="none" w:sz="0" w:space="0" w:color="auto"/>
        <w:bottom w:val="none" w:sz="0" w:space="0" w:color="auto"/>
        <w:right w:val="none" w:sz="0" w:space="0" w:color="auto"/>
      </w:divBdr>
    </w:div>
    <w:div w:id="303317275">
      <w:marLeft w:val="640"/>
      <w:marRight w:val="0"/>
      <w:marTop w:val="0"/>
      <w:marBottom w:val="0"/>
      <w:divBdr>
        <w:top w:val="none" w:sz="0" w:space="0" w:color="auto"/>
        <w:left w:val="none" w:sz="0" w:space="0" w:color="auto"/>
        <w:bottom w:val="none" w:sz="0" w:space="0" w:color="auto"/>
        <w:right w:val="none" w:sz="0" w:space="0" w:color="auto"/>
      </w:divBdr>
    </w:div>
    <w:div w:id="303393184">
      <w:marLeft w:val="640"/>
      <w:marRight w:val="0"/>
      <w:marTop w:val="0"/>
      <w:marBottom w:val="0"/>
      <w:divBdr>
        <w:top w:val="none" w:sz="0" w:space="0" w:color="auto"/>
        <w:left w:val="none" w:sz="0" w:space="0" w:color="auto"/>
        <w:bottom w:val="none" w:sz="0" w:space="0" w:color="auto"/>
        <w:right w:val="none" w:sz="0" w:space="0" w:color="auto"/>
      </w:divBdr>
    </w:div>
    <w:div w:id="303436544">
      <w:marLeft w:val="640"/>
      <w:marRight w:val="0"/>
      <w:marTop w:val="0"/>
      <w:marBottom w:val="0"/>
      <w:divBdr>
        <w:top w:val="none" w:sz="0" w:space="0" w:color="auto"/>
        <w:left w:val="none" w:sz="0" w:space="0" w:color="auto"/>
        <w:bottom w:val="none" w:sz="0" w:space="0" w:color="auto"/>
        <w:right w:val="none" w:sz="0" w:space="0" w:color="auto"/>
      </w:divBdr>
    </w:div>
    <w:div w:id="303580234">
      <w:marLeft w:val="640"/>
      <w:marRight w:val="0"/>
      <w:marTop w:val="0"/>
      <w:marBottom w:val="0"/>
      <w:divBdr>
        <w:top w:val="none" w:sz="0" w:space="0" w:color="auto"/>
        <w:left w:val="none" w:sz="0" w:space="0" w:color="auto"/>
        <w:bottom w:val="none" w:sz="0" w:space="0" w:color="auto"/>
        <w:right w:val="none" w:sz="0" w:space="0" w:color="auto"/>
      </w:divBdr>
    </w:div>
    <w:div w:id="303586744">
      <w:marLeft w:val="640"/>
      <w:marRight w:val="0"/>
      <w:marTop w:val="0"/>
      <w:marBottom w:val="0"/>
      <w:divBdr>
        <w:top w:val="none" w:sz="0" w:space="0" w:color="auto"/>
        <w:left w:val="none" w:sz="0" w:space="0" w:color="auto"/>
        <w:bottom w:val="none" w:sz="0" w:space="0" w:color="auto"/>
        <w:right w:val="none" w:sz="0" w:space="0" w:color="auto"/>
      </w:divBdr>
    </w:div>
    <w:div w:id="303628733">
      <w:marLeft w:val="640"/>
      <w:marRight w:val="0"/>
      <w:marTop w:val="0"/>
      <w:marBottom w:val="0"/>
      <w:divBdr>
        <w:top w:val="none" w:sz="0" w:space="0" w:color="auto"/>
        <w:left w:val="none" w:sz="0" w:space="0" w:color="auto"/>
        <w:bottom w:val="none" w:sz="0" w:space="0" w:color="auto"/>
        <w:right w:val="none" w:sz="0" w:space="0" w:color="auto"/>
      </w:divBdr>
    </w:div>
    <w:div w:id="303655688">
      <w:marLeft w:val="640"/>
      <w:marRight w:val="0"/>
      <w:marTop w:val="0"/>
      <w:marBottom w:val="0"/>
      <w:divBdr>
        <w:top w:val="none" w:sz="0" w:space="0" w:color="auto"/>
        <w:left w:val="none" w:sz="0" w:space="0" w:color="auto"/>
        <w:bottom w:val="none" w:sz="0" w:space="0" w:color="auto"/>
        <w:right w:val="none" w:sz="0" w:space="0" w:color="auto"/>
      </w:divBdr>
    </w:div>
    <w:div w:id="303855908">
      <w:marLeft w:val="640"/>
      <w:marRight w:val="0"/>
      <w:marTop w:val="0"/>
      <w:marBottom w:val="0"/>
      <w:divBdr>
        <w:top w:val="none" w:sz="0" w:space="0" w:color="auto"/>
        <w:left w:val="none" w:sz="0" w:space="0" w:color="auto"/>
        <w:bottom w:val="none" w:sz="0" w:space="0" w:color="auto"/>
        <w:right w:val="none" w:sz="0" w:space="0" w:color="auto"/>
      </w:divBdr>
    </w:div>
    <w:div w:id="303892819">
      <w:marLeft w:val="640"/>
      <w:marRight w:val="0"/>
      <w:marTop w:val="0"/>
      <w:marBottom w:val="0"/>
      <w:divBdr>
        <w:top w:val="none" w:sz="0" w:space="0" w:color="auto"/>
        <w:left w:val="none" w:sz="0" w:space="0" w:color="auto"/>
        <w:bottom w:val="none" w:sz="0" w:space="0" w:color="auto"/>
        <w:right w:val="none" w:sz="0" w:space="0" w:color="auto"/>
      </w:divBdr>
    </w:div>
    <w:div w:id="303900498">
      <w:marLeft w:val="640"/>
      <w:marRight w:val="0"/>
      <w:marTop w:val="0"/>
      <w:marBottom w:val="0"/>
      <w:divBdr>
        <w:top w:val="none" w:sz="0" w:space="0" w:color="auto"/>
        <w:left w:val="none" w:sz="0" w:space="0" w:color="auto"/>
        <w:bottom w:val="none" w:sz="0" w:space="0" w:color="auto"/>
        <w:right w:val="none" w:sz="0" w:space="0" w:color="auto"/>
      </w:divBdr>
    </w:div>
    <w:div w:id="303900932">
      <w:marLeft w:val="640"/>
      <w:marRight w:val="0"/>
      <w:marTop w:val="0"/>
      <w:marBottom w:val="0"/>
      <w:divBdr>
        <w:top w:val="none" w:sz="0" w:space="0" w:color="auto"/>
        <w:left w:val="none" w:sz="0" w:space="0" w:color="auto"/>
        <w:bottom w:val="none" w:sz="0" w:space="0" w:color="auto"/>
        <w:right w:val="none" w:sz="0" w:space="0" w:color="auto"/>
      </w:divBdr>
    </w:div>
    <w:div w:id="303972454">
      <w:marLeft w:val="640"/>
      <w:marRight w:val="0"/>
      <w:marTop w:val="0"/>
      <w:marBottom w:val="0"/>
      <w:divBdr>
        <w:top w:val="none" w:sz="0" w:space="0" w:color="auto"/>
        <w:left w:val="none" w:sz="0" w:space="0" w:color="auto"/>
        <w:bottom w:val="none" w:sz="0" w:space="0" w:color="auto"/>
        <w:right w:val="none" w:sz="0" w:space="0" w:color="auto"/>
      </w:divBdr>
    </w:div>
    <w:div w:id="304042689">
      <w:marLeft w:val="640"/>
      <w:marRight w:val="0"/>
      <w:marTop w:val="0"/>
      <w:marBottom w:val="0"/>
      <w:divBdr>
        <w:top w:val="none" w:sz="0" w:space="0" w:color="auto"/>
        <w:left w:val="none" w:sz="0" w:space="0" w:color="auto"/>
        <w:bottom w:val="none" w:sz="0" w:space="0" w:color="auto"/>
        <w:right w:val="none" w:sz="0" w:space="0" w:color="auto"/>
      </w:divBdr>
    </w:div>
    <w:div w:id="304046553">
      <w:marLeft w:val="640"/>
      <w:marRight w:val="0"/>
      <w:marTop w:val="0"/>
      <w:marBottom w:val="0"/>
      <w:divBdr>
        <w:top w:val="none" w:sz="0" w:space="0" w:color="auto"/>
        <w:left w:val="none" w:sz="0" w:space="0" w:color="auto"/>
        <w:bottom w:val="none" w:sz="0" w:space="0" w:color="auto"/>
        <w:right w:val="none" w:sz="0" w:space="0" w:color="auto"/>
      </w:divBdr>
    </w:div>
    <w:div w:id="304117428">
      <w:marLeft w:val="640"/>
      <w:marRight w:val="0"/>
      <w:marTop w:val="0"/>
      <w:marBottom w:val="0"/>
      <w:divBdr>
        <w:top w:val="none" w:sz="0" w:space="0" w:color="auto"/>
        <w:left w:val="none" w:sz="0" w:space="0" w:color="auto"/>
        <w:bottom w:val="none" w:sz="0" w:space="0" w:color="auto"/>
        <w:right w:val="none" w:sz="0" w:space="0" w:color="auto"/>
      </w:divBdr>
    </w:div>
    <w:div w:id="304165248">
      <w:marLeft w:val="640"/>
      <w:marRight w:val="0"/>
      <w:marTop w:val="0"/>
      <w:marBottom w:val="0"/>
      <w:divBdr>
        <w:top w:val="none" w:sz="0" w:space="0" w:color="auto"/>
        <w:left w:val="none" w:sz="0" w:space="0" w:color="auto"/>
        <w:bottom w:val="none" w:sz="0" w:space="0" w:color="auto"/>
        <w:right w:val="none" w:sz="0" w:space="0" w:color="auto"/>
      </w:divBdr>
    </w:div>
    <w:div w:id="304242367">
      <w:marLeft w:val="640"/>
      <w:marRight w:val="0"/>
      <w:marTop w:val="0"/>
      <w:marBottom w:val="0"/>
      <w:divBdr>
        <w:top w:val="none" w:sz="0" w:space="0" w:color="auto"/>
        <w:left w:val="none" w:sz="0" w:space="0" w:color="auto"/>
        <w:bottom w:val="none" w:sz="0" w:space="0" w:color="auto"/>
        <w:right w:val="none" w:sz="0" w:space="0" w:color="auto"/>
      </w:divBdr>
    </w:div>
    <w:div w:id="304243165">
      <w:marLeft w:val="640"/>
      <w:marRight w:val="0"/>
      <w:marTop w:val="0"/>
      <w:marBottom w:val="0"/>
      <w:divBdr>
        <w:top w:val="none" w:sz="0" w:space="0" w:color="auto"/>
        <w:left w:val="none" w:sz="0" w:space="0" w:color="auto"/>
        <w:bottom w:val="none" w:sz="0" w:space="0" w:color="auto"/>
        <w:right w:val="none" w:sz="0" w:space="0" w:color="auto"/>
      </w:divBdr>
    </w:div>
    <w:div w:id="304431491">
      <w:marLeft w:val="640"/>
      <w:marRight w:val="0"/>
      <w:marTop w:val="0"/>
      <w:marBottom w:val="0"/>
      <w:divBdr>
        <w:top w:val="none" w:sz="0" w:space="0" w:color="auto"/>
        <w:left w:val="none" w:sz="0" w:space="0" w:color="auto"/>
        <w:bottom w:val="none" w:sz="0" w:space="0" w:color="auto"/>
        <w:right w:val="none" w:sz="0" w:space="0" w:color="auto"/>
      </w:divBdr>
    </w:div>
    <w:div w:id="304437584">
      <w:marLeft w:val="640"/>
      <w:marRight w:val="0"/>
      <w:marTop w:val="0"/>
      <w:marBottom w:val="0"/>
      <w:divBdr>
        <w:top w:val="none" w:sz="0" w:space="0" w:color="auto"/>
        <w:left w:val="none" w:sz="0" w:space="0" w:color="auto"/>
        <w:bottom w:val="none" w:sz="0" w:space="0" w:color="auto"/>
        <w:right w:val="none" w:sz="0" w:space="0" w:color="auto"/>
      </w:divBdr>
    </w:div>
    <w:div w:id="304480850">
      <w:marLeft w:val="640"/>
      <w:marRight w:val="0"/>
      <w:marTop w:val="0"/>
      <w:marBottom w:val="0"/>
      <w:divBdr>
        <w:top w:val="none" w:sz="0" w:space="0" w:color="auto"/>
        <w:left w:val="none" w:sz="0" w:space="0" w:color="auto"/>
        <w:bottom w:val="none" w:sz="0" w:space="0" w:color="auto"/>
        <w:right w:val="none" w:sz="0" w:space="0" w:color="auto"/>
      </w:divBdr>
    </w:div>
    <w:div w:id="304509360">
      <w:marLeft w:val="640"/>
      <w:marRight w:val="0"/>
      <w:marTop w:val="0"/>
      <w:marBottom w:val="0"/>
      <w:divBdr>
        <w:top w:val="none" w:sz="0" w:space="0" w:color="auto"/>
        <w:left w:val="none" w:sz="0" w:space="0" w:color="auto"/>
        <w:bottom w:val="none" w:sz="0" w:space="0" w:color="auto"/>
        <w:right w:val="none" w:sz="0" w:space="0" w:color="auto"/>
      </w:divBdr>
    </w:div>
    <w:div w:id="304553539">
      <w:marLeft w:val="640"/>
      <w:marRight w:val="0"/>
      <w:marTop w:val="0"/>
      <w:marBottom w:val="0"/>
      <w:divBdr>
        <w:top w:val="none" w:sz="0" w:space="0" w:color="auto"/>
        <w:left w:val="none" w:sz="0" w:space="0" w:color="auto"/>
        <w:bottom w:val="none" w:sz="0" w:space="0" w:color="auto"/>
        <w:right w:val="none" w:sz="0" w:space="0" w:color="auto"/>
      </w:divBdr>
    </w:div>
    <w:div w:id="304553759">
      <w:marLeft w:val="640"/>
      <w:marRight w:val="0"/>
      <w:marTop w:val="0"/>
      <w:marBottom w:val="0"/>
      <w:divBdr>
        <w:top w:val="none" w:sz="0" w:space="0" w:color="auto"/>
        <w:left w:val="none" w:sz="0" w:space="0" w:color="auto"/>
        <w:bottom w:val="none" w:sz="0" w:space="0" w:color="auto"/>
        <w:right w:val="none" w:sz="0" w:space="0" w:color="auto"/>
      </w:divBdr>
    </w:div>
    <w:div w:id="304773568">
      <w:marLeft w:val="640"/>
      <w:marRight w:val="0"/>
      <w:marTop w:val="0"/>
      <w:marBottom w:val="0"/>
      <w:divBdr>
        <w:top w:val="none" w:sz="0" w:space="0" w:color="auto"/>
        <w:left w:val="none" w:sz="0" w:space="0" w:color="auto"/>
        <w:bottom w:val="none" w:sz="0" w:space="0" w:color="auto"/>
        <w:right w:val="none" w:sz="0" w:space="0" w:color="auto"/>
      </w:divBdr>
    </w:div>
    <w:div w:id="304892639">
      <w:marLeft w:val="640"/>
      <w:marRight w:val="0"/>
      <w:marTop w:val="0"/>
      <w:marBottom w:val="0"/>
      <w:divBdr>
        <w:top w:val="none" w:sz="0" w:space="0" w:color="auto"/>
        <w:left w:val="none" w:sz="0" w:space="0" w:color="auto"/>
        <w:bottom w:val="none" w:sz="0" w:space="0" w:color="auto"/>
        <w:right w:val="none" w:sz="0" w:space="0" w:color="auto"/>
      </w:divBdr>
    </w:div>
    <w:div w:id="304967774">
      <w:marLeft w:val="640"/>
      <w:marRight w:val="0"/>
      <w:marTop w:val="0"/>
      <w:marBottom w:val="0"/>
      <w:divBdr>
        <w:top w:val="none" w:sz="0" w:space="0" w:color="auto"/>
        <w:left w:val="none" w:sz="0" w:space="0" w:color="auto"/>
        <w:bottom w:val="none" w:sz="0" w:space="0" w:color="auto"/>
        <w:right w:val="none" w:sz="0" w:space="0" w:color="auto"/>
      </w:divBdr>
    </w:div>
    <w:div w:id="304970347">
      <w:marLeft w:val="640"/>
      <w:marRight w:val="0"/>
      <w:marTop w:val="0"/>
      <w:marBottom w:val="0"/>
      <w:divBdr>
        <w:top w:val="none" w:sz="0" w:space="0" w:color="auto"/>
        <w:left w:val="none" w:sz="0" w:space="0" w:color="auto"/>
        <w:bottom w:val="none" w:sz="0" w:space="0" w:color="auto"/>
        <w:right w:val="none" w:sz="0" w:space="0" w:color="auto"/>
      </w:divBdr>
    </w:div>
    <w:div w:id="305011948">
      <w:marLeft w:val="640"/>
      <w:marRight w:val="0"/>
      <w:marTop w:val="0"/>
      <w:marBottom w:val="0"/>
      <w:divBdr>
        <w:top w:val="none" w:sz="0" w:space="0" w:color="auto"/>
        <w:left w:val="none" w:sz="0" w:space="0" w:color="auto"/>
        <w:bottom w:val="none" w:sz="0" w:space="0" w:color="auto"/>
        <w:right w:val="none" w:sz="0" w:space="0" w:color="auto"/>
      </w:divBdr>
    </w:div>
    <w:div w:id="305015805">
      <w:marLeft w:val="640"/>
      <w:marRight w:val="0"/>
      <w:marTop w:val="0"/>
      <w:marBottom w:val="0"/>
      <w:divBdr>
        <w:top w:val="none" w:sz="0" w:space="0" w:color="auto"/>
        <w:left w:val="none" w:sz="0" w:space="0" w:color="auto"/>
        <w:bottom w:val="none" w:sz="0" w:space="0" w:color="auto"/>
        <w:right w:val="none" w:sz="0" w:space="0" w:color="auto"/>
      </w:divBdr>
    </w:div>
    <w:div w:id="305016548">
      <w:marLeft w:val="640"/>
      <w:marRight w:val="0"/>
      <w:marTop w:val="0"/>
      <w:marBottom w:val="0"/>
      <w:divBdr>
        <w:top w:val="none" w:sz="0" w:space="0" w:color="auto"/>
        <w:left w:val="none" w:sz="0" w:space="0" w:color="auto"/>
        <w:bottom w:val="none" w:sz="0" w:space="0" w:color="auto"/>
        <w:right w:val="none" w:sz="0" w:space="0" w:color="auto"/>
      </w:divBdr>
    </w:div>
    <w:div w:id="305160491">
      <w:marLeft w:val="640"/>
      <w:marRight w:val="0"/>
      <w:marTop w:val="0"/>
      <w:marBottom w:val="0"/>
      <w:divBdr>
        <w:top w:val="none" w:sz="0" w:space="0" w:color="auto"/>
        <w:left w:val="none" w:sz="0" w:space="0" w:color="auto"/>
        <w:bottom w:val="none" w:sz="0" w:space="0" w:color="auto"/>
        <w:right w:val="none" w:sz="0" w:space="0" w:color="auto"/>
      </w:divBdr>
    </w:div>
    <w:div w:id="305165246">
      <w:marLeft w:val="640"/>
      <w:marRight w:val="0"/>
      <w:marTop w:val="0"/>
      <w:marBottom w:val="0"/>
      <w:divBdr>
        <w:top w:val="none" w:sz="0" w:space="0" w:color="auto"/>
        <w:left w:val="none" w:sz="0" w:space="0" w:color="auto"/>
        <w:bottom w:val="none" w:sz="0" w:space="0" w:color="auto"/>
        <w:right w:val="none" w:sz="0" w:space="0" w:color="auto"/>
      </w:divBdr>
    </w:div>
    <w:div w:id="305208977">
      <w:marLeft w:val="640"/>
      <w:marRight w:val="0"/>
      <w:marTop w:val="0"/>
      <w:marBottom w:val="0"/>
      <w:divBdr>
        <w:top w:val="none" w:sz="0" w:space="0" w:color="auto"/>
        <w:left w:val="none" w:sz="0" w:space="0" w:color="auto"/>
        <w:bottom w:val="none" w:sz="0" w:space="0" w:color="auto"/>
        <w:right w:val="none" w:sz="0" w:space="0" w:color="auto"/>
      </w:divBdr>
    </w:div>
    <w:div w:id="305279556">
      <w:marLeft w:val="640"/>
      <w:marRight w:val="0"/>
      <w:marTop w:val="0"/>
      <w:marBottom w:val="0"/>
      <w:divBdr>
        <w:top w:val="none" w:sz="0" w:space="0" w:color="auto"/>
        <w:left w:val="none" w:sz="0" w:space="0" w:color="auto"/>
        <w:bottom w:val="none" w:sz="0" w:space="0" w:color="auto"/>
        <w:right w:val="none" w:sz="0" w:space="0" w:color="auto"/>
      </w:divBdr>
    </w:div>
    <w:div w:id="305281702">
      <w:marLeft w:val="640"/>
      <w:marRight w:val="0"/>
      <w:marTop w:val="0"/>
      <w:marBottom w:val="0"/>
      <w:divBdr>
        <w:top w:val="none" w:sz="0" w:space="0" w:color="auto"/>
        <w:left w:val="none" w:sz="0" w:space="0" w:color="auto"/>
        <w:bottom w:val="none" w:sz="0" w:space="0" w:color="auto"/>
        <w:right w:val="none" w:sz="0" w:space="0" w:color="auto"/>
      </w:divBdr>
    </w:div>
    <w:div w:id="305401253">
      <w:marLeft w:val="640"/>
      <w:marRight w:val="0"/>
      <w:marTop w:val="0"/>
      <w:marBottom w:val="0"/>
      <w:divBdr>
        <w:top w:val="none" w:sz="0" w:space="0" w:color="auto"/>
        <w:left w:val="none" w:sz="0" w:space="0" w:color="auto"/>
        <w:bottom w:val="none" w:sz="0" w:space="0" w:color="auto"/>
        <w:right w:val="none" w:sz="0" w:space="0" w:color="auto"/>
      </w:divBdr>
    </w:div>
    <w:div w:id="305403806">
      <w:marLeft w:val="640"/>
      <w:marRight w:val="0"/>
      <w:marTop w:val="0"/>
      <w:marBottom w:val="0"/>
      <w:divBdr>
        <w:top w:val="none" w:sz="0" w:space="0" w:color="auto"/>
        <w:left w:val="none" w:sz="0" w:space="0" w:color="auto"/>
        <w:bottom w:val="none" w:sz="0" w:space="0" w:color="auto"/>
        <w:right w:val="none" w:sz="0" w:space="0" w:color="auto"/>
      </w:divBdr>
    </w:div>
    <w:div w:id="305475823">
      <w:marLeft w:val="640"/>
      <w:marRight w:val="0"/>
      <w:marTop w:val="0"/>
      <w:marBottom w:val="0"/>
      <w:divBdr>
        <w:top w:val="none" w:sz="0" w:space="0" w:color="auto"/>
        <w:left w:val="none" w:sz="0" w:space="0" w:color="auto"/>
        <w:bottom w:val="none" w:sz="0" w:space="0" w:color="auto"/>
        <w:right w:val="none" w:sz="0" w:space="0" w:color="auto"/>
      </w:divBdr>
    </w:div>
    <w:div w:id="305476721">
      <w:marLeft w:val="640"/>
      <w:marRight w:val="0"/>
      <w:marTop w:val="0"/>
      <w:marBottom w:val="0"/>
      <w:divBdr>
        <w:top w:val="none" w:sz="0" w:space="0" w:color="auto"/>
        <w:left w:val="none" w:sz="0" w:space="0" w:color="auto"/>
        <w:bottom w:val="none" w:sz="0" w:space="0" w:color="auto"/>
        <w:right w:val="none" w:sz="0" w:space="0" w:color="auto"/>
      </w:divBdr>
    </w:div>
    <w:div w:id="305476909">
      <w:marLeft w:val="640"/>
      <w:marRight w:val="0"/>
      <w:marTop w:val="0"/>
      <w:marBottom w:val="0"/>
      <w:divBdr>
        <w:top w:val="none" w:sz="0" w:space="0" w:color="auto"/>
        <w:left w:val="none" w:sz="0" w:space="0" w:color="auto"/>
        <w:bottom w:val="none" w:sz="0" w:space="0" w:color="auto"/>
        <w:right w:val="none" w:sz="0" w:space="0" w:color="auto"/>
      </w:divBdr>
    </w:div>
    <w:div w:id="305548831">
      <w:marLeft w:val="640"/>
      <w:marRight w:val="0"/>
      <w:marTop w:val="0"/>
      <w:marBottom w:val="0"/>
      <w:divBdr>
        <w:top w:val="none" w:sz="0" w:space="0" w:color="auto"/>
        <w:left w:val="none" w:sz="0" w:space="0" w:color="auto"/>
        <w:bottom w:val="none" w:sz="0" w:space="0" w:color="auto"/>
        <w:right w:val="none" w:sz="0" w:space="0" w:color="auto"/>
      </w:divBdr>
    </w:div>
    <w:div w:id="305596769">
      <w:marLeft w:val="640"/>
      <w:marRight w:val="0"/>
      <w:marTop w:val="0"/>
      <w:marBottom w:val="0"/>
      <w:divBdr>
        <w:top w:val="none" w:sz="0" w:space="0" w:color="auto"/>
        <w:left w:val="none" w:sz="0" w:space="0" w:color="auto"/>
        <w:bottom w:val="none" w:sz="0" w:space="0" w:color="auto"/>
        <w:right w:val="none" w:sz="0" w:space="0" w:color="auto"/>
      </w:divBdr>
    </w:div>
    <w:div w:id="305597378">
      <w:marLeft w:val="640"/>
      <w:marRight w:val="0"/>
      <w:marTop w:val="0"/>
      <w:marBottom w:val="0"/>
      <w:divBdr>
        <w:top w:val="none" w:sz="0" w:space="0" w:color="auto"/>
        <w:left w:val="none" w:sz="0" w:space="0" w:color="auto"/>
        <w:bottom w:val="none" w:sz="0" w:space="0" w:color="auto"/>
        <w:right w:val="none" w:sz="0" w:space="0" w:color="auto"/>
      </w:divBdr>
    </w:div>
    <w:div w:id="305667672">
      <w:marLeft w:val="640"/>
      <w:marRight w:val="0"/>
      <w:marTop w:val="0"/>
      <w:marBottom w:val="0"/>
      <w:divBdr>
        <w:top w:val="none" w:sz="0" w:space="0" w:color="auto"/>
        <w:left w:val="none" w:sz="0" w:space="0" w:color="auto"/>
        <w:bottom w:val="none" w:sz="0" w:space="0" w:color="auto"/>
        <w:right w:val="none" w:sz="0" w:space="0" w:color="auto"/>
      </w:divBdr>
    </w:div>
    <w:div w:id="305672874">
      <w:marLeft w:val="640"/>
      <w:marRight w:val="0"/>
      <w:marTop w:val="0"/>
      <w:marBottom w:val="0"/>
      <w:divBdr>
        <w:top w:val="none" w:sz="0" w:space="0" w:color="auto"/>
        <w:left w:val="none" w:sz="0" w:space="0" w:color="auto"/>
        <w:bottom w:val="none" w:sz="0" w:space="0" w:color="auto"/>
        <w:right w:val="none" w:sz="0" w:space="0" w:color="auto"/>
      </w:divBdr>
    </w:div>
    <w:div w:id="305743247">
      <w:marLeft w:val="640"/>
      <w:marRight w:val="0"/>
      <w:marTop w:val="0"/>
      <w:marBottom w:val="0"/>
      <w:divBdr>
        <w:top w:val="none" w:sz="0" w:space="0" w:color="auto"/>
        <w:left w:val="none" w:sz="0" w:space="0" w:color="auto"/>
        <w:bottom w:val="none" w:sz="0" w:space="0" w:color="auto"/>
        <w:right w:val="none" w:sz="0" w:space="0" w:color="auto"/>
      </w:divBdr>
    </w:div>
    <w:div w:id="305857571">
      <w:marLeft w:val="640"/>
      <w:marRight w:val="0"/>
      <w:marTop w:val="0"/>
      <w:marBottom w:val="0"/>
      <w:divBdr>
        <w:top w:val="none" w:sz="0" w:space="0" w:color="auto"/>
        <w:left w:val="none" w:sz="0" w:space="0" w:color="auto"/>
        <w:bottom w:val="none" w:sz="0" w:space="0" w:color="auto"/>
        <w:right w:val="none" w:sz="0" w:space="0" w:color="auto"/>
      </w:divBdr>
    </w:div>
    <w:div w:id="305866722">
      <w:marLeft w:val="640"/>
      <w:marRight w:val="0"/>
      <w:marTop w:val="0"/>
      <w:marBottom w:val="0"/>
      <w:divBdr>
        <w:top w:val="none" w:sz="0" w:space="0" w:color="auto"/>
        <w:left w:val="none" w:sz="0" w:space="0" w:color="auto"/>
        <w:bottom w:val="none" w:sz="0" w:space="0" w:color="auto"/>
        <w:right w:val="none" w:sz="0" w:space="0" w:color="auto"/>
      </w:divBdr>
    </w:div>
    <w:div w:id="305933475">
      <w:marLeft w:val="640"/>
      <w:marRight w:val="0"/>
      <w:marTop w:val="0"/>
      <w:marBottom w:val="0"/>
      <w:divBdr>
        <w:top w:val="none" w:sz="0" w:space="0" w:color="auto"/>
        <w:left w:val="none" w:sz="0" w:space="0" w:color="auto"/>
        <w:bottom w:val="none" w:sz="0" w:space="0" w:color="auto"/>
        <w:right w:val="none" w:sz="0" w:space="0" w:color="auto"/>
      </w:divBdr>
    </w:div>
    <w:div w:id="306007930">
      <w:marLeft w:val="640"/>
      <w:marRight w:val="0"/>
      <w:marTop w:val="0"/>
      <w:marBottom w:val="0"/>
      <w:divBdr>
        <w:top w:val="none" w:sz="0" w:space="0" w:color="auto"/>
        <w:left w:val="none" w:sz="0" w:space="0" w:color="auto"/>
        <w:bottom w:val="none" w:sz="0" w:space="0" w:color="auto"/>
        <w:right w:val="none" w:sz="0" w:space="0" w:color="auto"/>
      </w:divBdr>
    </w:div>
    <w:div w:id="306009919">
      <w:marLeft w:val="640"/>
      <w:marRight w:val="0"/>
      <w:marTop w:val="0"/>
      <w:marBottom w:val="0"/>
      <w:divBdr>
        <w:top w:val="none" w:sz="0" w:space="0" w:color="auto"/>
        <w:left w:val="none" w:sz="0" w:space="0" w:color="auto"/>
        <w:bottom w:val="none" w:sz="0" w:space="0" w:color="auto"/>
        <w:right w:val="none" w:sz="0" w:space="0" w:color="auto"/>
      </w:divBdr>
    </w:div>
    <w:div w:id="306017067">
      <w:marLeft w:val="640"/>
      <w:marRight w:val="0"/>
      <w:marTop w:val="0"/>
      <w:marBottom w:val="0"/>
      <w:divBdr>
        <w:top w:val="none" w:sz="0" w:space="0" w:color="auto"/>
        <w:left w:val="none" w:sz="0" w:space="0" w:color="auto"/>
        <w:bottom w:val="none" w:sz="0" w:space="0" w:color="auto"/>
        <w:right w:val="none" w:sz="0" w:space="0" w:color="auto"/>
      </w:divBdr>
    </w:div>
    <w:div w:id="306324772">
      <w:marLeft w:val="640"/>
      <w:marRight w:val="0"/>
      <w:marTop w:val="0"/>
      <w:marBottom w:val="0"/>
      <w:divBdr>
        <w:top w:val="none" w:sz="0" w:space="0" w:color="auto"/>
        <w:left w:val="none" w:sz="0" w:space="0" w:color="auto"/>
        <w:bottom w:val="none" w:sz="0" w:space="0" w:color="auto"/>
        <w:right w:val="none" w:sz="0" w:space="0" w:color="auto"/>
      </w:divBdr>
    </w:div>
    <w:div w:id="306477233">
      <w:marLeft w:val="640"/>
      <w:marRight w:val="0"/>
      <w:marTop w:val="0"/>
      <w:marBottom w:val="0"/>
      <w:divBdr>
        <w:top w:val="none" w:sz="0" w:space="0" w:color="auto"/>
        <w:left w:val="none" w:sz="0" w:space="0" w:color="auto"/>
        <w:bottom w:val="none" w:sz="0" w:space="0" w:color="auto"/>
        <w:right w:val="none" w:sz="0" w:space="0" w:color="auto"/>
      </w:divBdr>
    </w:div>
    <w:div w:id="306518610">
      <w:marLeft w:val="640"/>
      <w:marRight w:val="0"/>
      <w:marTop w:val="0"/>
      <w:marBottom w:val="0"/>
      <w:divBdr>
        <w:top w:val="none" w:sz="0" w:space="0" w:color="auto"/>
        <w:left w:val="none" w:sz="0" w:space="0" w:color="auto"/>
        <w:bottom w:val="none" w:sz="0" w:space="0" w:color="auto"/>
        <w:right w:val="none" w:sz="0" w:space="0" w:color="auto"/>
      </w:divBdr>
    </w:div>
    <w:div w:id="306589952">
      <w:marLeft w:val="640"/>
      <w:marRight w:val="0"/>
      <w:marTop w:val="0"/>
      <w:marBottom w:val="0"/>
      <w:divBdr>
        <w:top w:val="none" w:sz="0" w:space="0" w:color="auto"/>
        <w:left w:val="none" w:sz="0" w:space="0" w:color="auto"/>
        <w:bottom w:val="none" w:sz="0" w:space="0" w:color="auto"/>
        <w:right w:val="none" w:sz="0" w:space="0" w:color="auto"/>
      </w:divBdr>
    </w:div>
    <w:div w:id="306666113">
      <w:marLeft w:val="640"/>
      <w:marRight w:val="0"/>
      <w:marTop w:val="0"/>
      <w:marBottom w:val="0"/>
      <w:divBdr>
        <w:top w:val="none" w:sz="0" w:space="0" w:color="auto"/>
        <w:left w:val="none" w:sz="0" w:space="0" w:color="auto"/>
        <w:bottom w:val="none" w:sz="0" w:space="0" w:color="auto"/>
        <w:right w:val="none" w:sz="0" w:space="0" w:color="auto"/>
      </w:divBdr>
    </w:div>
    <w:div w:id="306671949">
      <w:marLeft w:val="640"/>
      <w:marRight w:val="0"/>
      <w:marTop w:val="0"/>
      <w:marBottom w:val="0"/>
      <w:divBdr>
        <w:top w:val="none" w:sz="0" w:space="0" w:color="auto"/>
        <w:left w:val="none" w:sz="0" w:space="0" w:color="auto"/>
        <w:bottom w:val="none" w:sz="0" w:space="0" w:color="auto"/>
        <w:right w:val="none" w:sz="0" w:space="0" w:color="auto"/>
      </w:divBdr>
    </w:div>
    <w:div w:id="306712556">
      <w:marLeft w:val="640"/>
      <w:marRight w:val="0"/>
      <w:marTop w:val="0"/>
      <w:marBottom w:val="0"/>
      <w:divBdr>
        <w:top w:val="none" w:sz="0" w:space="0" w:color="auto"/>
        <w:left w:val="none" w:sz="0" w:space="0" w:color="auto"/>
        <w:bottom w:val="none" w:sz="0" w:space="0" w:color="auto"/>
        <w:right w:val="none" w:sz="0" w:space="0" w:color="auto"/>
      </w:divBdr>
    </w:div>
    <w:div w:id="306783095">
      <w:marLeft w:val="640"/>
      <w:marRight w:val="0"/>
      <w:marTop w:val="0"/>
      <w:marBottom w:val="0"/>
      <w:divBdr>
        <w:top w:val="none" w:sz="0" w:space="0" w:color="auto"/>
        <w:left w:val="none" w:sz="0" w:space="0" w:color="auto"/>
        <w:bottom w:val="none" w:sz="0" w:space="0" w:color="auto"/>
        <w:right w:val="none" w:sz="0" w:space="0" w:color="auto"/>
      </w:divBdr>
    </w:div>
    <w:div w:id="306981504">
      <w:marLeft w:val="640"/>
      <w:marRight w:val="0"/>
      <w:marTop w:val="0"/>
      <w:marBottom w:val="0"/>
      <w:divBdr>
        <w:top w:val="none" w:sz="0" w:space="0" w:color="auto"/>
        <w:left w:val="none" w:sz="0" w:space="0" w:color="auto"/>
        <w:bottom w:val="none" w:sz="0" w:space="0" w:color="auto"/>
        <w:right w:val="none" w:sz="0" w:space="0" w:color="auto"/>
      </w:divBdr>
    </w:div>
    <w:div w:id="307051829">
      <w:marLeft w:val="640"/>
      <w:marRight w:val="0"/>
      <w:marTop w:val="0"/>
      <w:marBottom w:val="0"/>
      <w:divBdr>
        <w:top w:val="none" w:sz="0" w:space="0" w:color="auto"/>
        <w:left w:val="none" w:sz="0" w:space="0" w:color="auto"/>
        <w:bottom w:val="none" w:sz="0" w:space="0" w:color="auto"/>
        <w:right w:val="none" w:sz="0" w:space="0" w:color="auto"/>
      </w:divBdr>
    </w:div>
    <w:div w:id="307055199">
      <w:marLeft w:val="640"/>
      <w:marRight w:val="0"/>
      <w:marTop w:val="0"/>
      <w:marBottom w:val="0"/>
      <w:divBdr>
        <w:top w:val="none" w:sz="0" w:space="0" w:color="auto"/>
        <w:left w:val="none" w:sz="0" w:space="0" w:color="auto"/>
        <w:bottom w:val="none" w:sz="0" w:space="0" w:color="auto"/>
        <w:right w:val="none" w:sz="0" w:space="0" w:color="auto"/>
      </w:divBdr>
    </w:div>
    <w:div w:id="307131891">
      <w:marLeft w:val="640"/>
      <w:marRight w:val="0"/>
      <w:marTop w:val="0"/>
      <w:marBottom w:val="0"/>
      <w:divBdr>
        <w:top w:val="none" w:sz="0" w:space="0" w:color="auto"/>
        <w:left w:val="none" w:sz="0" w:space="0" w:color="auto"/>
        <w:bottom w:val="none" w:sz="0" w:space="0" w:color="auto"/>
        <w:right w:val="none" w:sz="0" w:space="0" w:color="auto"/>
      </w:divBdr>
    </w:div>
    <w:div w:id="307248915">
      <w:marLeft w:val="640"/>
      <w:marRight w:val="0"/>
      <w:marTop w:val="0"/>
      <w:marBottom w:val="0"/>
      <w:divBdr>
        <w:top w:val="none" w:sz="0" w:space="0" w:color="auto"/>
        <w:left w:val="none" w:sz="0" w:space="0" w:color="auto"/>
        <w:bottom w:val="none" w:sz="0" w:space="0" w:color="auto"/>
        <w:right w:val="none" w:sz="0" w:space="0" w:color="auto"/>
      </w:divBdr>
    </w:div>
    <w:div w:id="307326367">
      <w:marLeft w:val="640"/>
      <w:marRight w:val="0"/>
      <w:marTop w:val="0"/>
      <w:marBottom w:val="0"/>
      <w:divBdr>
        <w:top w:val="none" w:sz="0" w:space="0" w:color="auto"/>
        <w:left w:val="none" w:sz="0" w:space="0" w:color="auto"/>
        <w:bottom w:val="none" w:sz="0" w:space="0" w:color="auto"/>
        <w:right w:val="none" w:sz="0" w:space="0" w:color="auto"/>
      </w:divBdr>
    </w:div>
    <w:div w:id="307327744">
      <w:marLeft w:val="640"/>
      <w:marRight w:val="0"/>
      <w:marTop w:val="0"/>
      <w:marBottom w:val="0"/>
      <w:divBdr>
        <w:top w:val="none" w:sz="0" w:space="0" w:color="auto"/>
        <w:left w:val="none" w:sz="0" w:space="0" w:color="auto"/>
        <w:bottom w:val="none" w:sz="0" w:space="0" w:color="auto"/>
        <w:right w:val="none" w:sz="0" w:space="0" w:color="auto"/>
      </w:divBdr>
    </w:div>
    <w:div w:id="307440581">
      <w:marLeft w:val="640"/>
      <w:marRight w:val="0"/>
      <w:marTop w:val="0"/>
      <w:marBottom w:val="0"/>
      <w:divBdr>
        <w:top w:val="none" w:sz="0" w:space="0" w:color="auto"/>
        <w:left w:val="none" w:sz="0" w:space="0" w:color="auto"/>
        <w:bottom w:val="none" w:sz="0" w:space="0" w:color="auto"/>
        <w:right w:val="none" w:sz="0" w:space="0" w:color="auto"/>
      </w:divBdr>
    </w:div>
    <w:div w:id="307591796">
      <w:marLeft w:val="640"/>
      <w:marRight w:val="0"/>
      <w:marTop w:val="0"/>
      <w:marBottom w:val="0"/>
      <w:divBdr>
        <w:top w:val="none" w:sz="0" w:space="0" w:color="auto"/>
        <w:left w:val="none" w:sz="0" w:space="0" w:color="auto"/>
        <w:bottom w:val="none" w:sz="0" w:space="0" w:color="auto"/>
        <w:right w:val="none" w:sz="0" w:space="0" w:color="auto"/>
      </w:divBdr>
    </w:div>
    <w:div w:id="307592951">
      <w:marLeft w:val="640"/>
      <w:marRight w:val="0"/>
      <w:marTop w:val="0"/>
      <w:marBottom w:val="0"/>
      <w:divBdr>
        <w:top w:val="none" w:sz="0" w:space="0" w:color="auto"/>
        <w:left w:val="none" w:sz="0" w:space="0" w:color="auto"/>
        <w:bottom w:val="none" w:sz="0" w:space="0" w:color="auto"/>
        <w:right w:val="none" w:sz="0" w:space="0" w:color="auto"/>
      </w:divBdr>
    </w:div>
    <w:div w:id="307639129">
      <w:marLeft w:val="640"/>
      <w:marRight w:val="0"/>
      <w:marTop w:val="0"/>
      <w:marBottom w:val="0"/>
      <w:divBdr>
        <w:top w:val="none" w:sz="0" w:space="0" w:color="auto"/>
        <w:left w:val="none" w:sz="0" w:space="0" w:color="auto"/>
        <w:bottom w:val="none" w:sz="0" w:space="0" w:color="auto"/>
        <w:right w:val="none" w:sz="0" w:space="0" w:color="auto"/>
      </w:divBdr>
    </w:div>
    <w:div w:id="307713373">
      <w:marLeft w:val="640"/>
      <w:marRight w:val="0"/>
      <w:marTop w:val="0"/>
      <w:marBottom w:val="0"/>
      <w:divBdr>
        <w:top w:val="none" w:sz="0" w:space="0" w:color="auto"/>
        <w:left w:val="none" w:sz="0" w:space="0" w:color="auto"/>
        <w:bottom w:val="none" w:sz="0" w:space="0" w:color="auto"/>
        <w:right w:val="none" w:sz="0" w:space="0" w:color="auto"/>
      </w:divBdr>
    </w:div>
    <w:div w:id="307781525">
      <w:marLeft w:val="640"/>
      <w:marRight w:val="0"/>
      <w:marTop w:val="0"/>
      <w:marBottom w:val="0"/>
      <w:divBdr>
        <w:top w:val="none" w:sz="0" w:space="0" w:color="auto"/>
        <w:left w:val="none" w:sz="0" w:space="0" w:color="auto"/>
        <w:bottom w:val="none" w:sz="0" w:space="0" w:color="auto"/>
        <w:right w:val="none" w:sz="0" w:space="0" w:color="auto"/>
      </w:divBdr>
    </w:div>
    <w:div w:id="307782273">
      <w:marLeft w:val="640"/>
      <w:marRight w:val="0"/>
      <w:marTop w:val="0"/>
      <w:marBottom w:val="0"/>
      <w:divBdr>
        <w:top w:val="none" w:sz="0" w:space="0" w:color="auto"/>
        <w:left w:val="none" w:sz="0" w:space="0" w:color="auto"/>
        <w:bottom w:val="none" w:sz="0" w:space="0" w:color="auto"/>
        <w:right w:val="none" w:sz="0" w:space="0" w:color="auto"/>
      </w:divBdr>
    </w:div>
    <w:div w:id="307783623">
      <w:marLeft w:val="640"/>
      <w:marRight w:val="0"/>
      <w:marTop w:val="0"/>
      <w:marBottom w:val="0"/>
      <w:divBdr>
        <w:top w:val="none" w:sz="0" w:space="0" w:color="auto"/>
        <w:left w:val="none" w:sz="0" w:space="0" w:color="auto"/>
        <w:bottom w:val="none" w:sz="0" w:space="0" w:color="auto"/>
        <w:right w:val="none" w:sz="0" w:space="0" w:color="auto"/>
      </w:divBdr>
    </w:div>
    <w:div w:id="307784801">
      <w:marLeft w:val="640"/>
      <w:marRight w:val="0"/>
      <w:marTop w:val="0"/>
      <w:marBottom w:val="0"/>
      <w:divBdr>
        <w:top w:val="none" w:sz="0" w:space="0" w:color="auto"/>
        <w:left w:val="none" w:sz="0" w:space="0" w:color="auto"/>
        <w:bottom w:val="none" w:sz="0" w:space="0" w:color="auto"/>
        <w:right w:val="none" w:sz="0" w:space="0" w:color="auto"/>
      </w:divBdr>
    </w:div>
    <w:div w:id="307788602">
      <w:marLeft w:val="640"/>
      <w:marRight w:val="0"/>
      <w:marTop w:val="0"/>
      <w:marBottom w:val="0"/>
      <w:divBdr>
        <w:top w:val="none" w:sz="0" w:space="0" w:color="auto"/>
        <w:left w:val="none" w:sz="0" w:space="0" w:color="auto"/>
        <w:bottom w:val="none" w:sz="0" w:space="0" w:color="auto"/>
        <w:right w:val="none" w:sz="0" w:space="0" w:color="auto"/>
      </w:divBdr>
    </w:div>
    <w:div w:id="307828752">
      <w:marLeft w:val="640"/>
      <w:marRight w:val="0"/>
      <w:marTop w:val="0"/>
      <w:marBottom w:val="0"/>
      <w:divBdr>
        <w:top w:val="none" w:sz="0" w:space="0" w:color="auto"/>
        <w:left w:val="none" w:sz="0" w:space="0" w:color="auto"/>
        <w:bottom w:val="none" w:sz="0" w:space="0" w:color="auto"/>
        <w:right w:val="none" w:sz="0" w:space="0" w:color="auto"/>
      </w:divBdr>
    </w:div>
    <w:div w:id="307831223">
      <w:marLeft w:val="640"/>
      <w:marRight w:val="0"/>
      <w:marTop w:val="0"/>
      <w:marBottom w:val="0"/>
      <w:divBdr>
        <w:top w:val="none" w:sz="0" w:space="0" w:color="auto"/>
        <w:left w:val="none" w:sz="0" w:space="0" w:color="auto"/>
        <w:bottom w:val="none" w:sz="0" w:space="0" w:color="auto"/>
        <w:right w:val="none" w:sz="0" w:space="0" w:color="auto"/>
      </w:divBdr>
    </w:div>
    <w:div w:id="308020541">
      <w:marLeft w:val="640"/>
      <w:marRight w:val="0"/>
      <w:marTop w:val="0"/>
      <w:marBottom w:val="0"/>
      <w:divBdr>
        <w:top w:val="none" w:sz="0" w:space="0" w:color="auto"/>
        <w:left w:val="none" w:sz="0" w:space="0" w:color="auto"/>
        <w:bottom w:val="none" w:sz="0" w:space="0" w:color="auto"/>
        <w:right w:val="none" w:sz="0" w:space="0" w:color="auto"/>
      </w:divBdr>
    </w:div>
    <w:div w:id="308096038">
      <w:marLeft w:val="640"/>
      <w:marRight w:val="0"/>
      <w:marTop w:val="0"/>
      <w:marBottom w:val="0"/>
      <w:divBdr>
        <w:top w:val="none" w:sz="0" w:space="0" w:color="auto"/>
        <w:left w:val="none" w:sz="0" w:space="0" w:color="auto"/>
        <w:bottom w:val="none" w:sz="0" w:space="0" w:color="auto"/>
        <w:right w:val="none" w:sz="0" w:space="0" w:color="auto"/>
      </w:divBdr>
    </w:div>
    <w:div w:id="308098125">
      <w:marLeft w:val="640"/>
      <w:marRight w:val="0"/>
      <w:marTop w:val="0"/>
      <w:marBottom w:val="0"/>
      <w:divBdr>
        <w:top w:val="none" w:sz="0" w:space="0" w:color="auto"/>
        <w:left w:val="none" w:sz="0" w:space="0" w:color="auto"/>
        <w:bottom w:val="none" w:sz="0" w:space="0" w:color="auto"/>
        <w:right w:val="none" w:sz="0" w:space="0" w:color="auto"/>
      </w:divBdr>
    </w:div>
    <w:div w:id="308172887">
      <w:marLeft w:val="640"/>
      <w:marRight w:val="0"/>
      <w:marTop w:val="0"/>
      <w:marBottom w:val="0"/>
      <w:divBdr>
        <w:top w:val="none" w:sz="0" w:space="0" w:color="auto"/>
        <w:left w:val="none" w:sz="0" w:space="0" w:color="auto"/>
        <w:bottom w:val="none" w:sz="0" w:space="0" w:color="auto"/>
        <w:right w:val="none" w:sz="0" w:space="0" w:color="auto"/>
      </w:divBdr>
    </w:div>
    <w:div w:id="308286233">
      <w:marLeft w:val="640"/>
      <w:marRight w:val="0"/>
      <w:marTop w:val="0"/>
      <w:marBottom w:val="0"/>
      <w:divBdr>
        <w:top w:val="none" w:sz="0" w:space="0" w:color="auto"/>
        <w:left w:val="none" w:sz="0" w:space="0" w:color="auto"/>
        <w:bottom w:val="none" w:sz="0" w:space="0" w:color="auto"/>
        <w:right w:val="none" w:sz="0" w:space="0" w:color="auto"/>
      </w:divBdr>
    </w:div>
    <w:div w:id="308288178">
      <w:marLeft w:val="640"/>
      <w:marRight w:val="0"/>
      <w:marTop w:val="0"/>
      <w:marBottom w:val="0"/>
      <w:divBdr>
        <w:top w:val="none" w:sz="0" w:space="0" w:color="auto"/>
        <w:left w:val="none" w:sz="0" w:space="0" w:color="auto"/>
        <w:bottom w:val="none" w:sz="0" w:space="0" w:color="auto"/>
        <w:right w:val="none" w:sz="0" w:space="0" w:color="auto"/>
      </w:divBdr>
    </w:div>
    <w:div w:id="308364580">
      <w:marLeft w:val="640"/>
      <w:marRight w:val="0"/>
      <w:marTop w:val="0"/>
      <w:marBottom w:val="0"/>
      <w:divBdr>
        <w:top w:val="none" w:sz="0" w:space="0" w:color="auto"/>
        <w:left w:val="none" w:sz="0" w:space="0" w:color="auto"/>
        <w:bottom w:val="none" w:sz="0" w:space="0" w:color="auto"/>
        <w:right w:val="none" w:sz="0" w:space="0" w:color="auto"/>
      </w:divBdr>
    </w:div>
    <w:div w:id="308481795">
      <w:marLeft w:val="640"/>
      <w:marRight w:val="0"/>
      <w:marTop w:val="0"/>
      <w:marBottom w:val="0"/>
      <w:divBdr>
        <w:top w:val="none" w:sz="0" w:space="0" w:color="auto"/>
        <w:left w:val="none" w:sz="0" w:space="0" w:color="auto"/>
        <w:bottom w:val="none" w:sz="0" w:space="0" w:color="auto"/>
        <w:right w:val="none" w:sz="0" w:space="0" w:color="auto"/>
      </w:divBdr>
    </w:div>
    <w:div w:id="308678021">
      <w:marLeft w:val="640"/>
      <w:marRight w:val="0"/>
      <w:marTop w:val="0"/>
      <w:marBottom w:val="0"/>
      <w:divBdr>
        <w:top w:val="none" w:sz="0" w:space="0" w:color="auto"/>
        <w:left w:val="none" w:sz="0" w:space="0" w:color="auto"/>
        <w:bottom w:val="none" w:sz="0" w:space="0" w:color="auto"/>
        <w:right w:val="none" w:sz="0" w:space="0" w:color="auto"/>
      </w:divBdr>
    </w:div>
    <w:div w:id="308755927">
      <w:marLeft w:val="640"/>
      <w:marRight w:val="0"/>
      <w:marTop w:val="0"/>
      <w:marBottom w:val="0"/>
      <w:divBdr>
        <w:top w:val="none" w:sz="0" w:space="0" w:color="auto"/>
        <w:left w:val="none" w:sz="0" w:space="0" w:color="auto"/>
        <w:bottom w:val="none" w:sz="0" w:space="0" w:color="auto"/>
        <w:right w:val="none" w:sz="0" w:space="0" w:color="auto"/>
      </w:divBdr>
    </w:div>
    <w:div w:id="308871758">
      <w:marLeft w:val="640"/>
      <w:marRight w:val="0"/>
      <w:marTop w:val="0"/>
      <w:marBottom w:val="0"/>
      <w:divBdr>
        <w:top w:val="none" w:sz="0" w:space="0" w:color="auto"/>
        <w:left w:val="none" w:sz="0" w:space="0" w:color="auto"/>
        <w:bottom w:val="none" w:sz="0" w:space="0" w:color="auto"/>
        <w:right w:val="none" w:sz="0" w:space="0" w:color="auto"/>
      </w:divBdr>
    </w:div>
    <w:div w:id="308873404">
      <w:marLeft w:val="640"/>
      <w:marRight w:val="0"/>
      <w:marTop w:val="0"/>
      <w:marBottom w:val="0"/>
      <w:divBdr>
        <w:top w:val="none" w:sz="0" w:space="0" w:color="auto"/>
        <w:left w:val="none" w:sz="0" w:space="0" w:color="auto"/>
        <w:bottom w:val="none" w:sz="0" w:space="0" w:color="auto"/>
        <w:right w:val="none" w:sz="0" w:space="0" w:color="auto"/>
      </w:divBdr>
    </w:div>
    <w:div w:id="308898383">
      <w:marLeft w:val="640"/>
      <w:marRight w:val="0"/>
      <w:marTop w:val="0"/>
      <w:marBottom w:val="0"/>
      <w:divBdr>
        <w:top w:val="none" w:sz="0" w:space="0" w:color="auto"/>
        <w:left w:val="none" w:sz="0" w:space="0" w:color="auto"/>
        <w:bottom w:val="none" w:sz="0" w:space="0" w:color="auto"/>
        <w:right w:val="none" w:sz="0" w:space="0" w:color="auto"/>
      </w:divBdr>
    </w:div>
    <w:div w:id="308900259">
      <w:marLeft w:val="640"/>
      <w:marRight w:val="0"/>
      <w:marTop w:val="0"/>
      <w:marBottom w:val="0"/>
      <w:divBdr>
        <w:top w:val="none" w:sz="0" w:space="0" w:color="auto"/>
        <w:left w:val="none" w:sz="0" w:space="0" w:color="auto"/>
        <w:bottom w:val="none" w:sz="0" w:space="0" w:color="auto"/>
        <w:right w:val="none" w:sz="0" w:space="0" w:color="auto"/>
      </w:divBdr>
    </w:div>
    <w:div w:id="308940122">
      <w:marLeft w:val="640"/>
      <w:marRight w:val="0"/>
      <w:marTop w:val="0"/>
      <w:marBottom w:val="0"/>
      <w:divBdr>
        <w:top w:val="none" w:sz="0" w:space="0" w:color="auto"/>
        <w:left w:val="none" w:sz="0" w:space="0" w:color="auto"/>
        <w:bottom w:val="none" w:sz="0" w:space="0" w:color="auto"/>
        <w:right w:val="none" w:sz="0" w:space="0" w:color="auto"/>
      </w:divBdr>
    </w:div>
    <w:div w:id="308941136">
      <w:marLeft w:val="640"/>
      <w:marRight w:val="0"/>
      <w:marTop w:val="0"/>
      <w:marBottom w:val="0"/>
      <w:divBdr>
        <w:top w:val="none" w:sz="0" w:space="0" w:color="auto"/>
        <w:left w:val="none" w:sz="0" w:space="0" w:color="auto"/>
        <w:bottom w:val="none" w:sz="0" w:space="0" w:color="auto"/>
        <w:right w:val="none" w:sz="0" w:space="0" w:color="auto"/>
      </w:divBdr>
    </w:div>
    <w:div w:id="309024165">
      <w:marLeft w:val="640"/>
      <w:marRight w:val="0"/>
      <w:marTop w:val="0"/>
      <w:marBottom w:val="0"/>
      <w:divBdr>
        <w:top w:val="none" w:sz="0" w:space="0" w:color="auto"/>
        <w:left w:val="none" w:sz="0" w:space="0" w:color="auto"/>
        <w:bottom w:val="none" w:sz="0" w:space="0" w:color="auto"/>
        <w:right w:val="none" w:sz="0" w:space="0" w:color="auto"/>
      </w:divBdr>
    </w:div>
    <w:div w:id="309093461">
      <w:marLeft w:val="640"/>
      <w:marRight w:val="0"/>
      <w:marTop w:val="0"/>
      <w:marBottom w:val="0"/>
      <w:divBdr>
        <w:top w:val="none" w:sz="0" w:space="0" w:color="auto"/>
        <w:left w:val="none" w:sz="0" w:space="0" w:color="auto"/>
        <w:bottom w:val="none" w:sz="0" w:space="0" w:color="auto"/>
        <w:right w:val="none" w:sz="0" w:space="0" w:color="auto"/>
      </w:divBdr>
    </w:div>
    <w:div w:id="309099719">
      <w:marLeft w:val="640"/>
      <w:marRight w:val="0"/>
      <w:marTop w:val="0"/>
      <w:marBottom w:val="0"/>
      <w:divBdr>
        <w:top w:val="none" w:sz="0" w:space="0" w:color="auto"/>
        <w:left w:val="none" w:sz="0" w:space="0" w:color="auto"/>
        <w:bottom w:val="none" w:sz="0" w:space="0" w:color="auto"/>
        <w:right w:val="none" w:sz="0" w:space="0" w:color="auto"/>
      </w:divBdr>
    </w:div>
    <w:div w:id="309289265">
      <w:marLeft w:val="640"/>
      <w:marRight w:val="0"/>
      <w:marTop w:val="0"/>
      <w:marBottom w:val="0"/>
      <w:divBdr>
        <w:top w:val="none" w:sz="0" w:space="0" w:color="auto"/>
        <w:left w:val="none" w:sz="0" w:space="0" w:color="auto"/>
        <w:bottom w:val="none" w:sz="0" w:space="0" w:color="auto"/>
        <w:right w:val="none" w:sz="0" w:space="0" w:color="auto"/>
      </w:divBdr>
    </w:div>
    <w:div w:id="309403069">
      <w:marLeft w:val="640"/>
      <w:marRight w:val="0"/>
      <w:marTop w:val="0"/>
      <w:marBottom w:val="0"/>
      <w:divBdr>
        <w:top w:val="none" w:sz="0" w:space="0" w:color="auto"/>
        <w:left w:val="none" w:sz="0" w:space="0" w:color="auto"/>
        <w:bottom w:val="none" w:sz="0" w:space="0" w:color="auto"/>
        <w:right w:val="none" w:sz="0" w:space="0" w:color="auto"/>
      </w:divBdr>
    </w:div>
    <w:div w:id="309484049">
      <w:marLeft w:val="640"/>
      <w:marRight w:val="0"/>
      <w:marTop w:val="0"/>
      <w:marBottom w:val="0"/>
      <w:divBdr>
        <w:top w:val="none" w:sz="0" w:space="0" w:color="auto"/>
        <w:left w:val="none" w:sz="0" w:space="0" w:color="auto"/>
        <w:bottom w:val="none" w:sz="0" w:space="0" w:color="auto"/>
        <w:right w:val="none" w:sz="0" w:space="0" w:color="auto"/>
      </w:divBdr>
    </w:div>
    <w:div w:id="309484129">
      <w:marLeft w:val="640"/>
      <w:marRight w:val="0"/>
      <w:marTop w:val="0"/>
      <w:marBottom w:val="0"/>
      <w:divBdr>
        <w:top w:val="none" w:sz="0" w:space="0" w:color="auto"/>
        <w:left w:val="none" w:sz="0" w:space="0" w:color="auto"/>
        <w:bottom w:val="none" w:sz="0" w:space="0" w:color="auto"/>
        <w:right w:val="none" w:sz="0" w:space="0" w:color="auto"/>
      </w:divBdr>
    </w:div>
    <w:div w:id="309484388">
      <w:marLeft w:val="640"/>
      <w:marRight w:val="0"/>
      <w:marTop w:val="0"/>
      <w:marBottom w:val="0"/>
      <w:divBdr>
        <w:top w:val="none" w:sz="0" w:space="0" w:color="auto"/>
        <w:left w:val="none" w:sz="0" w:space="0" w:color="auto"/>
        <w:bottom w:val="none" w:sz="0" w:space="0" w:color="auto"/>
        <w:right w:val="none" w:sz="0" w:space="0" w:color="auto"/>
      </w:divBdr>
    </w:div>
    <w:div w:id="309487047">
      <w:marLeft w:val="640"/>
      <w:marRight w:val="0"/>
      <w:marTop w:val="0"/>
      <w:marBottom w:val="0"/>
      <w:divBdr>
        <w:top w:val="none" w:sz="0" w:space="0" w:color="auto"/>
        <w:left w:val="none" w:sz="0" w:space="0" w:color="auto"/>
        <w:bottom w:val="none" w:sz="0" w:space="0" w:color="auto"/>
        <w:right w:val="none" w:sz="0" w:space="0" w:color="auto"/>
      </w:divBdr>
    </w:div>
    <w:div w:id="309527762">
      <w:marLeft w:val="640"/>
      <w:marRight w:val="0"/>
      <w:marTop w:val="0"/>
      <w:marBottom w:val="0"/>
      <w:divBdr>
        <w:top w:val="none" w:sz="0" w:space="0" w:color="auto"/>
        <w:left w:val="none" w:sz="0" w:space="0" w:color="auto"/>
        <w:bottom w:val="none" w:sz="0" w:space="0" w:color="auto"/>
        <w:right w:val="none" w:sz="0" w:space="0" w:color="auto"/>
      </w:divBdr>
    </w:div>
    <w:div w:id="309753996">
      <w:marLeft w:val="640"/>
      <w:marRight w:val="0"/>
      <w:marTop w:val="0"/>
      <w:marBottom w:val="0"/>
      <w:divBdr>
        <w:top w:val="none" w:sz="0" w:space="0" w:color="auto"/>
        <w:left w:val="none" w:sz="0" w:space="0" w:color="auto"/>
        <w:bottom w:val="none" w:sz="0" w:space="0" w:color="auto"/>
        <w:right w:val="none" w:sz="0" w:space="0" w:color="auto"/>
      </w:divBdr>
    </w:div>
    <w:div w:id="309791451">
      <w:marLeft w:val="640"/>
      <w:marRight w:val="0"/>
      <w:marTop w:val="0"/>
      <w:marBottom w:val="0"/>
      <w:divBdr>
        <w:top w:val="none" w:sz="0" w:space="0" w:color="auto"/>
        <w:left w:val="none" w:sz="0" w:space="0" w:color="auto"/>
        <w:bottom w:val="none" w:sz="0" w:space="0" w:color="auto"/>
        <w:right w:val="none" w:sz="0" w:space="0" w:color="auto"/>
      </w:divBdr>
    </w:div>
    <w:div w:id="309870484">
      <w:marLeft w:val="640"/>
      <w:marRight w:val="0"/>
      <w:marTop w:val="0"/>
      <w:marBottom w:val="0"/>
      <w:divBdr>
        <w:top w:val="none" w:sz="0" w:space="0" w:color="auto"/>
        <w:left w:val="none" w:sz="0" w:space="0" w:color="auto"/>
        <w:bottom w:val="none" w:sz="0" w:space="0" w:color="auto"/>
        <w:right w:val="none" w:sz="0" w:space="0" w:color="auto"/>
      </w:divBdr>
    </w:div>
    <w:div w:id="309941516">
      <w:marLeft w:val="640"/>
      <w:marRight w:val="0"/>
      <w:marTop w:val="0"/>
      <w:marBottom w:val="0"/>
      <w:divBdr>
        <w:top w:val="none" w:sz="0" w:space="0" w:color="auto"/>
        <w:left w:val="none" w:sz="0" w:space="0" w:color="auto"/>
        <w:bottom w:val="none" w:sz="0" w:space="0" w:color="auto"/>
        <w:right w:val="none" w:sz="0" w:space="0" w:color="auto"/>
      </w:divBdr>
    </w:div>
    <w:div w:id="309944956">
      <w:marLeft w:val="640"/>
      <w:marRight w:val="0"/>
      <w:marTop w:val="0"/>
      <w:marBottom w:val="0"/>
      <w:divBdr>
        <w:top w:val="none" w:sz="0" w:space="0" w:color="auto"/>
        <w:left w:val="none" w:sz="0" w:space="0" w:color="auto"/>
        <w:bottom w:val="none" w:sz="0" w:space="0" w:color="auto"/>
        <w:right w:val="none" w:sz="0" w:space="0" w:color="auto"/>
      </w:divBdr>
    </w:div>
    <w:div w:id="309986498">
      <w:marLeft w:val="640"/>
      <w:marRight w:val="0"/>
      <w:marTop w:val="0"/>
      <w:marBottom w:val="0"/>
      <w:divBdr>
        <w:top w:val="none" w:sz="0" w:space="0" w:color="auto"/>
        <w:left w:val="none" w:sz="0" w:space="0" w:color="auto"/>
        <w:bottom w:val="none" w:sz="0" w:space="0" w:color="auto"/>
        <w:right w:val="none" w:sz="0" w:space="0" w:color="auto"/>
      </w:divBdr>
    </w:div>
    <w:div w:id="309987792">
      <w:marLeft w:val="640"/>
      <w:marRight w:val="0"/>
      <w:marTop w:val="0"/>
      <w:marBottom w:val="0"/>
      <w:divBdr>
        <w:top w:val="none" w:sz="0" w:space="0" w:color="auto"/>
        <w:left w:val="none" w:sz="0" w:space="0" w:color="auto"/>
        <w:bottom w:val="none" w:sz="0" w:space="0" w:color="auto"/>
        <w:right w:val="none" w:sz="0" w:space="0" w:color="auto"/>
      </w:divBdr>
    </w:div>
    <w:div w:id="309989383">
      <w:marLeft w:val="640"/>
      <w:marRight w:val="0"/>
      <w:marTop w:val="0"/>
      <w:marBottom w:val="0"/>
      <w:divBdr>
        <w:top w:val="none" w:sz="0" w:space="0" w:color="auto"/>
        <w:left w:val="none" w:sz="0" w:space="0" w:color="auto"/>
        <w:bottom w:val="none" w:sz="0" w:space="0" w:color="auto"/>
        <w:right w:val="none" w:sz="0" w:space="0" w:color="auto"/>
      </w:divBdr>
    </w:div>
    <w:div w:id="310134131">
      <w:marLeft w:val="640"/>
      <w:marRight w:val="0"/>
      <w:marTop w:val="0"/>
      <w:marBottom w:val="0"/>
      <w:divBdr>
        <w:top w:val="none" w:sz="0" w:space="0" w:color="auto"/>
        <w:left w:val="none" w:sz="0" w:space="0" w:color="auto"/>
        <w:bottom w:val="none" w:sz="0" w:space="0" w:color="auto"/>
        <w:right w:val="none" w:sz="0" w:space="0" w:color="auto"/>
      </w:divBdr>
    </w:div>
    <w:div w:id="310140533">
      <w:marLeft w:val="640"/>
      <w:marRight w:val="0"/>
      <w:marTop w:val="0"/>
      <w:marBottom w:val="0"/>
      <w:divBdr>
        <w:top w:val="none" w:sz="0" w:space="0" w:color="auto"/>
        <w:left w:val="none" w:sz="0" w:space="0" w:color="auto"/>
        <w:bottom w:val="none" w:sz="0" w:space="0" w:color="auto"/>
        <w:right w:val="none" w:sz="0" w:space="0" w:color="auto"/>
      </w:divBdr>
    </w:div>
    <w:div w:id="310258985">
      <w:marLeft w:val="640"/>
      <w:marRight w:val="0"/>
      <w:marTop w:val="0"/>
      <w:marBottom w:val="0"/>
      <w:divBdr>
        <w:top w:val="none" w:sz="0" w:space="0" w:color="auto"/>
        <w:left w:val="none" w:sz="0" w:space="0" w:color="auto"/>
        <w:bottom w:val="none" w:sz="0" w:space="0" w:color="auto"/>
        <w:right w:val="none" w:sz="0" w:space="0" w:color="auto"/>
      </w:divBdr>
    </w:div>
    <w:div w:id="310259626">
      <w:marLeft w:val="640"/>
      <w:marRight w:val="0"/>
      <w:marTop w:val="0"/>
      <w:marBottom w:val="0"/>
      <w:divBdr>
        <w:top w:val="none" w:sz="0" w:space="0" w:color="auto"/>
        <w:left w:val="none" w:sz="0" w:space="0" w:color="auto"/>
        <w:bottom w:val="none" w:sz="0" w:space="0" w:color="auto"/>
        <w:right w:val="none" w:sz="0" w:space="0" w:color="auto"/>
      </w:divBdr>
    </w:div>
    <w:div w:id="310326146">
      <w:marLeft w:val="640"/>
      <w:marRight w:val="0"/>
      <w:marTop w:val="0"/>
      <w:marBottom w:val="0"/>
      <w:divBdr>
        <w:top w:val="none" w:sz="0" w:space="0" w:color="auto"/>
        <w:left w:val="none" w:sz="0" w:space="0" w:color="auto"/>
        <w:bottom w:val="none" w:sz="0" w:space="0" w:color="auto"/>
        <w:right w:val="none" w:sz="0" w:space="0" w:color="auto"/>
      </w:divBdr>
    </w:div>
    <w:div w:id="310330870">
      <w:marLeft w:val="640"/>
      <w:marRight w:val="0"/>
      <w:marTop w:val="0"/>
      <w:marBottom w:val="0"/>
      <w:divBdr>
        <w:top w:val="none" w:sz="0" w:space="0" w:color="auto"/>
        <w:left w:val="none" w:sz="0" w:space="0" w:color="auto"/>
        <w:bottom w:val="none" w:sz="0" w:space="0" w:color="auto"/>
        <w:right w:val="none" w:sz="0" w:space="0" w:color="auto"/>
      </w:divBdr>
    </w:div>
    <w:div w:id="310335201">
      <w:marLeft w:val="640"/>
      <w:marRight w:val="0"/>
      <w:marTop w:val="0"/>
      <w:marBottom w:val="0"/>
      <w:divBdr>
        <w:top w:val="none" w:sz="0" w:space="0" w:color="auto"/>
        <w:left w:val="none" w:sz="0" w:space="0" w:color="auto"/>
        <w:bottom w:val="none" w:sz="0" w:space="0" w:color="auto"/>
        <w:right w:val="none" w:sz="0" w:space="0" w:color="auto"/>
      </w:divBdr>
    </w:div>
    <w:div w:id="310445686">
      <w:marLeft w:val="640"/>
      <w:marRight w:val="0"/>
      <w:marTop w:val="0"/>
      <w:marBottom w:val="0"/>
      <w:divBdr>
        <w:top w:val="none" w:sz="0" w:space="0" w:color="auto"/>
        <w:left w:val="none" w:sz="0" w:space="0" w:color="auto"/>
        <w:bottom w:val="none" w:sz="0" w:space="0" w:color="auto"/>
        <w:right w:val="none" w:sz="0" w:space="0" w:color="auto"/>
      </w:divBdr>
    </w:div>
    <w:div w:id="310526537">
      <w:marLeft w:val="640"/>
      <w:marRight w:val="0"/>
      <w:marTop w:val="0"/>
      <w:marBottom w:val="0"/>
      <w:divBdr>
        <w:top w:val="none" w:sz="0" w:space="0" w:color="auto"/>
        <w:left w:val="none" w:sz="0" w:space="0" w:color="auto"/>
        <w:bottom w:val="none" w:sz="0" w:space="0" w:color="auto"/>
        <w:right w:val="none" w:sz="0" w:space="0" w:color="auto"/>
      </w:divBdr>
    </w:div>
    <w:div w:id="310595378">
      <w:marLeft w:val="640"/>
      <w:marRight w:val="0"/>
      <w:marTop w:val="0"/>
      <w:marBottom w:val="0"/>
      <w:divBdr>
        <w:top w:val="none" w:sz="0" w:space="0" w:color="auto"/>
        <w:left w:val="none" w:sz="0" w:space="0" w:color="auto"/>
        <w:bottom w:val="none" w:sz="0" w:space="0" w:color="auto"/>
        <w:right w:val="none" w:sz="0" w:space="0" w:color="auto"/>
      </w:divBdr>
    </w:div>
    <w:div w:id="310598086">
      <w:marLeft w:val="640"/>
      <w:marRight w:val="0"/>
      <w:marTop w:val="0"/>
      <w:marBottom w:val="0"/>
      <w:divBdr>
        <w:top w:val="none" w:sz="0" w:space="0" w:color="auto"/>
        <w:left w:val="none" w:sz="0" w:space="0" w:color="auto"/>
        <w:bottom w:val="none" w:sz="0" w:space="0" w:color="auto"/>
        <w:right w:val="none" w:sz="0" w:space="0" w:color="auto"/>
      </w:divBdr>
    </w:div>
    <w:div w:id="310603963">
      <w:marLeft w:val="640"/>
      <w:marRight w:val="0"/>
      <w:marTop w:val="0"/>
      <w:marBottom w:val="0"/>
      <w:divBdr>
        <w:top w:val="none" w:sz="0" w:space="0" w:color="auto"/>
        <w:left w:val="none" w:sz="0" w:space="0" w:color="auto"/>
        <w:bottom w:val="none" w:sz="0" w:space="0" w:color="auto"/>
        <w:right w:val="none" w:sz="0" w:space="0" w:color="auto"/>
      </w:divBdr>
    </w:div>
    <w:div w:id="310717364">
      <w:marLeft w:val="640"/>
      <w:marRight w:val="0"/>
      <w:marTop w:val="0"/>
      <w:marBottom w:val="0"/>
      <w:divBdr>
        <w:top w:val="none" w:sz="0" w:space="0" w:color="auto"/>
        <w:left w:val="none" w:sz="0" w:space="0" w:color="auto"/>
        <w:bottom w:val="none" w:sz="0" w:space="0" w:color="auto"/>
        <w:right w:val="none" w:sz="0" w:space="0" w:color="auto"/>
      </w:divBdr>
    </w:div>
    <w:div w:id="310789371">
      <w:marLeft w:val="640"/>
      <w:marRight w:val="0"/>
      <w:marTop w:val="0"/>
      <w:marBottom w:val="0"/>
      <w:divBdr>
        <w:top w:val="none" w:sz="0" w:space="0" w:color="auto"/>
        <w:left w:val="none" w:sz="0" w:space="0" w:color="auto"/>
        <w:bottom w:val="none" w:sz="0" w:space="0" w:color="auto"/>
        <w:right w:val="none" w:sz="0" w:space="0" w:color="auto"/>
      </w:divBdr>
    </w:div>
    <w:div w:id="310795186">
      <w:marLeft w:val="640"/>
      <w:marRight w:val="0"/>
      <w:marTop w:val="0"/>
      <w:marBottom w:val="0"/>
      <w:divBdr>
        <w:top w:val="none" w:sz="0" w:space="0" w:color="auto"/>
        <w:left w:val="none" w:sz="0" w:space="0" w:color="auto"/>
        <w:bottom w:val="none" w:sz="0" w:space="0" w:color="auto"/>
        <w:right w:val="none" w:sz="0" w:space="0" w:color="auto"/>
      </w:divBdr>
    </w:div>
    <w:div w:id="310838229">
      <w:marLeft w:val="640"/>
      <w:marRight w:val="0"/>
      <w:marTop w:val="0"/>
      <w:marBottom w:val="0"/>
      <w:divBdr>
        <w:top w:val="none" w:sz="0" w:space="0" w:color="auto"/>
        <w:left w:val="none" w:sz="0" w:space="0" w:color="auto"/>
        <w:bottom w:val="none" w:sz="0" w:space="0" w:color="auto"/>
        <w:right w:val="none" w:sz="0" w:space="0" w:color="auto"/>
      </w:divBdr>
    </w:div>
    <w:div w:id="310985179">
      <w:marLeft w:val="640"/>
      <w:marRight w:val="0"/>
      <w:marTop w:val="0"/>
      <w:marBottom w:val="0"/>
      <w:divBdr>
        <w:top w:val="none" w:sz="0" w:space="0" w:color="auto"/>
        <w:left w:val="none" w:sz="0" w:space="0" w:color="auto"/>
        <w:bottom w:val="none" w:sz="0" w:space="0" w:color="auto"/>
        <w:right w:val="none" w:sz="0" w:space="0" w:color="auto"/>
      </w:divBdr>
    </w:div>
    <w:div w:id="310989068">
      <w:marLeft w:val="640"/>
      <w:marRight w:val="0"/>
      <w:marTop w:val="0"/>
      <w:marBottom w:val="0"/>
      <w:divBdr>
        <w:top w:val="none" w:sz="0" w:space="0" w:color="auto"/>
        <w:left w:val="none" w:sz="0" w:space="0" w:color="auto"/>
        <w:bottom w:val="none" w:sz="0" w:space="0" w:color="auto"/>
        <w:right w:val="none" w:sz="0" w:space="0" w:color="auto"/>
      </w:divBdr>
    </w:div>
    <w:div w:id="311103395">
      <w:marLeft w:val="640"/>
      <w:marRight w:val="0"/>
      <w:marTop w:val="0"/>
      <w:marBottom w:val="0"/>
      <w:divBdr>
        <w:top w:val="none" w:sz="0" w:space="0" w:color="auto"/>
        <w:left w:val="none" w:sz="0" w:space="0" w:color="auto"/>
        <w:bottom w:val="none" w:sz="0" w:space="0" w:color="auto"/>
        <w:right w:val="none" w:sz="0" w:space="0" w:color="auto"/>
      </w:divBdr>
    </w:div>
    <w:div w:id="311181131">
      <w:marLeft w:val="640"/>
      <w:marRight w:val="0"/>
      <w:marTop w:val="0"/>
      <w:marBottom w:val="0"/>
      <w:divBdr>
        <w:top w:val="none" w:sz="0" w:space="0" w:color="auto"/>
        <w:left w:val="none" w:sz="0" w:space="0" w:color="auto"/>
        <w:bottom w:val="none" w:sz="0" w:space="0" w:color="auto"/>
        <w:right w:val="none" w:sz="0" w:space="0" w:color="auto"/>
      </w:divBdr>
    </w:div>
    <w:div w:id="311253165">
      <w:marLeft w:val="640"/>
      <w:marRight w:val="0"/>
      <w:marTop w:val="0"/>
      <w:marBottom w:val="0"/>
      <w:divBdr>
        <w:top w:val="none" w:sz="0" w:space="0" w:color="auto"/>
        <w:left w:val="none" w:sz="0" w:space="0" w:color="auto"/>
        <w:bottom w:val="none" w:sz="0" w:space="0" w:color="auto"/>
        <w:right w:val="none" w:sz="0" w:space="0" w:color="auto"/>
      </w:divBdr>
    </w:div>
    <w:div w:id="311297191">
      <w:marLeft w:val="640"/>
      <w:marRight w:val="0"/>
      <w:marTop w:val="0"/>
      <w:marBottom w:val="0"/>
      <w:divBdr>
        <w:top w:val="none" w:sz="0" w:space="0" w:color="auto"/>
        <w:left w:val="none" w:sz="0" w:space="0" w:color="auto"/>
        <w:bottom w:val="none" w:sz="0" w:space="0" w:color="auto"/>
        <w:right w:val="none" w:sz="0" w:space="0" w:color="auto"/>
      </w:divBdr>
    </w:div>
    <w:div w:id="311299984">
      <w:marLeft w:val="640"/>
      <w:marRight w:val="0"/>
      <w:marTop w:val="0"/>
      <w:marBottom w:val="0"/>
      <w:divBdr>
        <w:top w:val="none" w:sz="0" w:space="0" w:color="auto"/>
        <w:left w:val="none" w:sz="0" w:space="0" w:color="auto"/>
        <w:bottom w:val="none" w:sz="0" w:space="0" w:color="auto"/>
        <w:right w:val="none" w:sz="0" w:space="0" w:color="auto"/>
      </w:divBdr>
    </w:div>
    <w:div w:id="311370092">
      <w:marLeft w:val="640"/>
      <w:marRight w:val="0"/>
      <w:marTop w:val="0"/>
      <w:marBottom w:val="0"/>
      <w:divBdr>
        <w:top w:val="none" w:sz="0" w:space="0" w:color="auto"/>
        <w:left w:val="none" w:sz="0" w:space="0" w:color="auto"/>
        <w:bottom w:val="none" w:sz="0" w:space="0" w:color="auto"/>
        <w:right w:val="none" w:sz="0" w:space="0" w:color="auto"/>
      </w:divBdr>
    </w:div>
    <w:div w:id="311446027">
      <w:marLeft w:val="640"/>
      <w:marRight w:val="0"/>
      <w:marTop w:val="0"/>
      <w:marBottom w:val="0"/>
      <w:divBdr>
        <w:top w:val="none" w:sz="0" w:space="0" w:color="auto"/>
        <w:left w:val="none" w:sz="0" w:space="0" w:color="auto"/>
        <w:bottom w:val="none" w:sz="0" w:space="0" w:color="auto"/>
        <w:right w:val="none" w:sz="0" w:space="0" w:color="auto"/>
      </w:divBdr>
    </w:div>
    <w:div w:id="311452055">
      <w:marLeft w:val="640"/>
      <w:marRight w:val="0"/>
      <w:marTop w:val="0"/>
      <w:marBottom w:val="0"/>
      <w:divBdr>
        <w:top w:val="none" w:sz="0" w:space="0" w:color="auto"/>
        <w:left w:val="none" w:sz="0" w:space="0" w:color="auto"/>
        <w:bottom w:val="none" w:sz="0" w:space="0" w:color="auto"/>
        <w:right w:val="none" w:sz="0" w:space="0" w:color="auto"/>
      </w:divBdr>
    </w:div>
    <w:div w:id="311494220">
      <w:marLeft w:val="640"/>
      <w:marRight w:val="0"/>
      <w:marTop w:val="0"/>
      <w:marBottom w:val="0"/>
      <w:divBdr>
        <w:top w:val="none" w:sz="0" w:space="0" w:color="auto"/>
        <w:left w:val="none" w:sz="0" w:space="0" w:color="auto"/>
        <w:bottom w:val="none" w:sz="0" w:space="0" w:color="auto"/>
        <w:right w:val="none" w:sz="0" w:space="0" w:color="auto"/>
      </w:divBdr>
    </w:div>
    <w:div w:id="311494717">
      <w:marLeft w:val="640"/>
      <w:marRight w:val="0"/>
      <w:marTop w:val="0"/>
      <w:marBottom w:val="0"/>
      <w:divBdr>
        <w:top w:val="none" w:sz="0" w:space="0" w:color="auto"/>
        <w:left w:val="none" w:sz="0" w:space="0" w:color="auto"/>
        <w:bottom w:val="none" w:sz="0" w:space="0" w:color="auto"/>
        <w:right w:val="none" w:sz="0" w:space="0" w:color="auto"/>
      </w:divBdr>
    </w:div>
    <w:div w:id="311524018">
      <w:marLeft w:val="640"/>
      <w:marRight w:val="0"/>
      <w:marTop w:val="0"/>
      <w:marBottom w:val="0"/>
      <w:divBdr>
        <w:top w:val="none" w:sz="0" w:space="0" w:color="auto"/>
        <w:left w:val="none" w:sz="0" w:space="0" w:color="auto"/>
        <w:bottom w:val="none" w:sz="0" w:space="0" w:color="auto"/>
        <w:right w:val="none" w:sz="0" w:space="0" w:color="auto"/>
      </w:divBdr>
    </w:div>
    <w:div w:id="311644867">
      <w:marLeft w:val="640"/>
      <w:marRight w:val="0"/>
      <w:marTop w:val="0"/>
      <w:marBottom w:val="0"/>
      <w:divBdr>
        <w:top w:val="none" w:sz="0" w:space="0" w:color="auto"/>
        <w:left w:val="none" w:sz="0" w:space="0" w:color="auto"/>
        <w:bottom w:val="none" w:sz="0" w:space="0" w:color="auto"/>
        <w:right w:val="none" w:sz="0" w:space="0" w:color="auto"/>
      </w:divBdr>
    </w:div>
    <w:div w:id="311758442">
      <w:marLeft w:val="640"/>
      <w:marRight w:val="0"/>
      <w:marTop w:val="0"/>
      <w:marBottom w:val="0"/>
      <w:divBdr>
        <w:top w:val="none" w:sz="0" w:space="0" w:color="auto"/>
        <w:left w:val="none" w:sz="0" w:space="0" w:color="auto"/>
        <w:bottom w:val="none" w:sz="0" w:space="0" w:color="auto"/>
        <w:right w:val="none" w:sz="0" w:space="0" w:color="auto"/>
      </w:divBdr>
    </w:div>
    <w:div w:id="311763797">
      <w:marLeft w:val="640"/>
      <w:marRight w:val="0"/>
      <w:marTop w:val="0"/>
      <w:marBottom w:val="0"/>
      <w:divBdr>
        <w:top w:val="none" w:sz="0" w:space="0" w:color="auto"/>
        <w:left w:val="none" w:sz="0" w:space="0" w:color="auto"/>
        <w:bottom w:val="none" w:sz="0" w:space="0" w:color="auto"/>
        <w:right w:val="none" w:sz="0" w:space="0" w:color="auto"/>
      </w:divBdr>
    </w:div>
    <w:div w:id="311831528">
      <w:marLeft w:val="640"/>
      <w:marRight w:val="0"/>
      <w:marTop w:val="0"/>
      <w:marBottom w:val="0"/>
      <w:divBdr>
        <w:top w:val="none" w:sz="0" w:space="0" w:color="auto"/>
        <w:left w:val="none" w:sz="0" w:space="0" w:color="auto"/>
        <w:bottom w:val="none" w:sz="0" w:space="0" w:color="auto"/>
        <w:right w:val="none" w:sz="0" w:space="0" w:color="auto"/>
      </w:divBdr>
    </w:div>
    <w:div w:id="311907015">
      <w:marLeft w:val="640"/>
      <w:marRight w:val="0"/>
      <w:marTop w:val="0"/>
      <w:marBottom w:val="0"/>
      <w:divBdr>
        <w:top w:val="none" w:sz="0" w:space="0" w:color="auto"/>
        <w:left w:val="none" w:sz="0" w:space="0" w:color="auto"/>
        <w:bottom w:val="none" w:sz="0" w:space="0" w:color="auto"/>
        <w:right w:val="none" w:sz="0" w:space="0" w:color="auto"/>
      </w:divBdr>
    </w:div>
    <w:div w:id="311953892">
      <w:marLeft w:val="640"/>
      <w:marRight w:val="0"/>
      <w:marTop w:val="0"/>
      <w:marBottom w:val="0"/>
      <w:divBdr>
        <w:top w:val="none" w:sz="0" w:space="0" w:color="auto"/>
        <w:left w:val="none" w:sz="0" w:space="0" w:color="auto"/>
        <w:bottom w:val="none" w:sz="0" w:space="0" w:color="auto"/>
        <w:right w:val="none" w:sz="0" w:space="0" w:color="auto"/>
      </w:divBdr>
    </w:div>
    <w:div w:id="311955374">
      <w:marLeft w:val="640"/>
      <w:marRight w:val="0"/>
      <w:marTop w:val="0"/>
      <w:marBottom w:val="0"/>
      <w:divBdr>
        <w:top w:val="none" w:sz="0" w:space="0" w:color="auto"/>
        <w:left w:val="none" w:sz="0" w:space="0" w:color="auto"/>
        <w:bottom w:val="none" w:sz="0" w:space="0" w:color="auto"/>
        <w:right w:val="none" w:sz="0" w:space="0" w:color="auto"/>
      </w:divBdr>
    </w:div>
    <w:div w:id="312030036">
      <w:marLeft w:val="640"/>
      <w:marRight w:val="0"/>
      <w:marTop w:val="0"/>
      <w:marBottom w:val="0"/>
      <w:divBdr>
        <w:top w:val="none" w:sz="0" w:space="0" w:color="auto"/>
        <w:left w:val="none" w:sz="0" w:space="0" w:color="auto"/>
        <w:bottom w:val="none" w:sz="0" w:space="0" w:color="auto"/>
        <w:right w:val="none" w:sz="0" w:space="0" w:color="auto"/>
      </w:divBdr>
    </w:div>
    <w:div w:id="312099083">
      <w:marLeft w:val="640"/>
      <w:marRight w:val="0"/>
      <w:marTop w:val="0"/>
      <w:marBottom w:val="0"/>
      <w:divBdr>
        <w:top w:val="none" w:sz="0" w:space="0" w:color="auto"/>
        <w:left w:val="none" w:sz="0" w:space="0" w:color="auto"/>
        <w:bottom w:val="none" w:sz="0" w:space="0" w:color="auto"/>
        <w:right w:val="none" w:sz="0" w:space="0" w:color="auto"/>
      </w:divBdr>
    </w:div>
    <w:div w:id="312217250">
      <w:marLeft w:val="640"/>
      <w:marRight w:val="0"/>
      <w:marTop w:val="0"/>
      <w:marBottom w:val="0"/>
      <w:divBdr>
        <w:top w:val="none" w:sz="0" w:space="0" w:color="auto"/>
        <w:left w:val="none" w:sz="0" w:space="0" w:color="auto"/>
        <w:bottom w:val="none" w:sz="0" w:space="0" w:color="auto"/>
        <w:right w:val="none" w:sz="0" w:space="0" w:color="auto"/>
      </w:divBdr>
    </w:div>
    <w:div w:id="312221774">
      <w:marLeft w:val="640"/>
      <w:marRight w:val="0"/>
      <w:marTop w:val="0"/>
      <w:marBottom w:val="0"/>
      <w:divBdr>
        <w:top w:val="none" w:sz="0" w:space="0" w:color="auto"/>
        <w:left w:val="none" w:sz="0" w:space="0" w:color="auto"/>
        <w:bottom w:val="none" w:sz="0" w:space="0" w:color="auto"/>
        <w:right w:val="none" w:sz="0" w:space="0" w:color="auto"/>
      </w:divBdr>
    </w:div>
    <w:div w:id="312369389">
      <w:marLeft w:val="640"/>
      <w:marRight w:val="0"/>
      <w:marTop w:val="0"/>
      <w:marBottom w:val="0"/>
      <w:divBdr>
        <w:top w:val="none" w:sz="0" w:space="0" w:color="auto"/>
        <w:left w:val="none" w:sz="0" w:space="0" w:color="auto"/>
        <w:bottom w:val="none" w:sz="0" w:space="0" w:color="auto"/>
        <w:right w:val="none" w:sz="0" w:space="0" w:color="auto"/>
      </w:divBdr>
    </w:div>
    <w:div w:id="312411868">
      <w:marLeft w:val="640"/>
      <w:marRight w:val="0"/>
      <w:marTop w:val="0"/>
      <w:marBottom w:val="0"/>
      <w:divBdr>
        <w:top w:val="none" w:sz="0" w:space="0" w:color="auto"/>
        <w:left w:val="none" w:sz="0" w:space="0" w:color="auto"/>
        <w:bottom w:val="none" w:sz="0" w:space="0" w:color="auto"/>
        <w:right w:val="none" w:sz="0" w:space="0" w:color="auto"/>
      </w:divBdr>
    </w:div>
    <w:div w:id="312419306">
      <w:marLeft w:val="640"/>
      <w:marRight w:val="0"/>
      <w:marTop w:val="0"/>
      <w:marBottom w:val="0"/>
      <w:divBdr>
        <w:top w:val="none" w:sz="0" w:space="0" w:color="auto"/>
        <w:left w:val="none" w:sz="0" w:space="0" w:color="auto"/>
        <w:bottom w:val="none" w:sz="0" w:space="0" w:color="auto"/>
        <w:right w:val="none" w:sz="0" w:space="0" w:color="auto"/>
      </w:divBdr>
    </w:div>
    <w:div w:id="312485611">
      <w:marLeft w:val="640"/>
      <w:marRight w:val="0"/>
      <w:marTop w:val="0"/>
      <w:marBottom w:val="0"/>
      <w:divBdr>
        <w:top w:val="none" w:sz="0" w:space="0" w:color="auto"/>
        <w:left w:val="none" w:sz="0" w:space="0" w:color="auto"/>
        <w:bottom w:val="none" w:sz="0" w:space="0" w:color="auto"/>
        <w:right w:val="none" w:sz="0" w:space="0" w:color="auto"/>
      </w:divBdr>
    </w:div>
    <w:div w:id="312493759">
      <w:marLeft w:val="640"/>
      <w:marRight w:val="0"/>
      <w:marTop w:val="0"/>
      <w:marBottom w:val="0"/>
      <w:divBdr>
        <w:top w:val="none" w:sz="0" w:space="0" w:color="auto"/>
        <w:left w:val="none" w:sz="0" w:space="0" w:color="auto"/>
        <w:bottom w:val="none" w:sz="0" w:space="0" w:color="auto"/>
        <w:right w:val="none" w:sz="0" w:space="0" w:color="auto"/>
      </w:divBdr>
    </w:div>
    <w:div w:id="312610094">
      <w:marLeft w:val="640"/>
      <w:marRight w:val="0"/>
      <w:marTop w:val="0"/>
      <w:marBottom w:val="0"/>
      <w:divBdr>
        <w:top w:val="none" w:sz="0" w:space="0" w:color="auto"/>
        <w:left w:val="none" w:sz="0" w:space="0" w:color="auto"/>
        <w:bottom w:val="none" w:sz="0" w:space="0" w:color="auto"/>
        <w:right w:val="none" w:sz="0" w:space="0" w:color="auto"/>
      </w:divBdr>
    </w:div>
    <w:div w:id="312639455">
      <w:marLeft w:val="640"/>
      <w:marRight w:val="0"/>
      <w:marTop w:val="0"/>
      <w:marBottom w:val="0"/>
      <w:divBdr>
        <w:top w:val="none" w:sz="0" w:space="0" w:color="auto"/>
        <w:left w:val="none" w:sz="0" w:space="0" w:color="auto"/>
        <w:bottom w:val="none" w:sz="0" w:space="0" w:color="auto"/>
        <w:right w:val="none" w:sz="0" w:space="0" w:color="auto"/>
      </w:divBdr>
    </w:div>
    <w:div w:id="312679723">
      <w:marLeft w:val="640"/>
      <w:marRight w:val="0"/>
      <w:marTop w:val="0"/>
      <w:marBottom w:val="0"/>
      <w:divBdr>
        <w:top w:val="none" w:sz="0" w:space="0" w:color="auto"/>
        <w:left w:val="none" w:sz="0" w:space="0" w:color="auto"/>
        <w:bottom w:val="none" w:sz="0" w:space="0" w:color="auto"/>
        <w:right w:val="none" w:sz="0" w:space="0" w:color="auto"/>
      </w:divBdr>
    </w:div>
    <w:div w:id="312683796">
      <w:marLeft w:val="640"/>
      <w:marRight w:val="0"/>
      <w:marTop w:val="0"/>
      <w:marBottom w:val="0"/>
      <w:divBdr>
        <w:top w:val="none" w:sz="0" w:space="0" w:color="auto"/>
        <w:left w:val="none" w:sz="0" w:space="0" w:color="auto"/>
        <w:bottom w:val="none" w:sz="0" w:space="0" w:color="auto"/>
        <w:right w:val="none" w:sz="0" w:space="0" w:color="auto"/>
      </w:divBdr>
    </w:div>
    <w:div w:id="312759708">
      <w:marLeft w:val="640"/>
      <w:marRight w:val="0"/>
      <w:marTop w:val="0"/>
      <w:marBottom w:val="0"/>
      <w:divBdr>
        <w:top w:val="none" w:sz="0" w:space="0" w:color="auto"/>
        <w:left w:val="none" w:sz="0" w:space="0" w:color="auto"/>
        <w:bottom w:val="none" w:sz="0" w:space="0" w:color="auto"/>
        <w:right w:val="none" w:sz="0" w:space="0" w:color="auto"/>
      </w:divBdr>
    </w:div>
    <w:div w:id="312873846">
      <w:marLeft w:val="640"/>
      <w:marRight w:val="0"/>
      <w:marTop w:val="0"/>
      <w:marBottom w:val="0"/>
      <w:divBdr>
        <w:top w:val="none" w:sz="0" w:space="0" w:color="auto"/>
        <w:left w:val="none" w:sz="0" w:space="0" w:color="auto"/>
        <w:bottom w:val="none" w:sz="0" w:space="0" w:color="auto"/>
        <w:right w:val="none" w:sz="0" w:space="0" w:color="auto"/>
      </w:divBdr>
    </w:div>
    <w:div w:id="312951895">
      <w:marLeft w:val="640"/>
      <w:marRight w:val="0"/>
      <w:marTop w:val="0"/>
      <w:marBottom w:val="0"/>
      <w:divBdr>
        <w:top w:val="none" w:sz="0" w:space="0" w:color="auto"/>
        <w:left w:val="none" w:sz="0" w:space="0" w:color="auto"/>
        <w:bottom w:val="none" w:sz="0" w:space="0" w:color="auto"/>
        <w:right w:val="none" w:sz="0" w:space="0" w:color="auto"/>
      </w:divBdr>
    </w:div>
    <w:div w:id="312952419">
      <w:marLeft w:val="640"/>
      <w:marRight w:val="0"/>
      <w:marTop w:val="0"/>
      <w:marBottom w:val="0"/>
      <w:divBdr>
        <w:top w:val="none" w:sz="0" w:space="0" w:color="auto"/>
        <w:left w:val="none" w:sz="0" w:space="0" w:color="auto"/>
        <w:bottom w:val="none" w:sz="0" w:space="0" w:color="auto"/>
        <w:right w:val="none" w:sz="0" w:space="0" w:color="auto"/>
      </w:divBdr>
    </w:div>
    <w:div w:id="313022605">
      <w:marLeft w:val="640"/>
      <w:marRight w:val="0"/>
      <w:marTop w:val="0"/>
      <w:marBottom w:val="0"/>
      <w:divBdr>
        <w:top w:val="none" w:sz="0" w:space="0" w:color="auto"/>
        <w:left w:val="none" w:sz="0" w:space="0" w:color="auto"/>
        <w:bottom w:val="none" w:sz="0" w:space="0" w:color="auto"/>
        <w:right w:val="none" w:sz="0" w:space="0" w:color="auto"/>
      </w:divBdr>
    </w:div>
    <w:div w:id="313027260">
      <w:marLeft w:val="640"/>
      <w:marRight w:val="0"/>
      <w:marTop w:val="0"/>
      <w:marBottom w:val="0"/>
      <w:divBdr>
        <w:top w:val="none" w:sz="0" w:space="0" w:color="auto"/>
        <w:left w:val="none" w:sz="0" w:space="0" w:color="auto"/>
        <w:bottom w:val="none" w:sz="0" w:space="0" w:color="auto"/>
        <w:right w:val="none" w:sz="0" w:space="0" w:color="auto"/>
      </w:divBdr>
    </w:div>
    <w:div w:id="313030885">
      <w:marLeft w:val="640"/>
      <w:marRight w:val="0"/>
      <w:marTop w:val="0"/>
      <w:marBottom w:val="0"/>
      <w:divBdr>
        <w:top w:val="none" w:sz="0" w:space="0" w:color="auto"/>
        <w:left w:val="none" w:sz="0" w:space="0" w:color="auto"/>
        <w:bottom w:val="none" w:sz="0" w:space="0" w:color="auto"/>
        <w:right w:val="none" w:sz="0" w:space="0" w:color="auto"/>
      </w:divBdr>
    </w:div>
    <w:div w:id="313068868">
      <w:marLeft w:val="640"/>
      <w:marRight w:val="0"/>
      <w:marTop w:val="0"/>
      <w:marBottom w:val="0"/>
      <w:divBdr>
        <w:top w:val="none" w:sz="0" w:space="0" w:color="auto"/>
        <w:left w:val="none" w:sz="0" w:space="0" w:color="auto"/>
        <w:bottom w:val="none" w:sz="0" w:space="0" w:color="auto"/>
        <w:right w:val="none" w:sz="0" w:space="0" w:color="auto"/>
      </w:divBdr>
    </w:div>
    <w:div w:id="313141573">
      <w:marLeft w:val="640"/>
      <w:marRight w:val="0"/>
      <w:marTop w:val="0"/>
      <w:marBottom w:val="0"/>
      <w:divBdr>
        <w:top w:val="none" w:sz="0" w:space="0" w:color="auto"/>
        <w:left w:val="none" w:sz="0" w:space="0" w:color="auto"/>
        <w:bottom w:val="none" w:sz="0" w:space="0" w:color="auto"/>
        <w:right w:val="none" w:sz="0" w:space="0" w:color="auto"/>
      </w:divBdr>
    </w:div>
    <w:div w:id="313141794">
      <w:marLeft w:val="640"/>
      <w:marRight w:val="0"/>
      <w:marTop w:val="0"/>
      <w:marBottom w:val="0"/>
      <w:divBdr>
        <w:top w:val="none" w:sz="0" w:space="0" w:color="auto"/>
        <w:left w:val="none" w:sz="0" w:space="0" w:color="auto"/>
        <w:bottom w:val="none" w:sz="0" w:space="0" w:color="auto"/>
        <w:right w:val="none" w:sz="0" w:space="0" w:color="auto"/>
      </w:divBdr>
    </w:div>
    <w:div w:id="313142363">
      <w:marLeft w:val="640"/>
      <w:marRight w:val="0"/>
      <w:marTop w:val="0"/>
      <w:marBottom w:val="0"/>
      <w:divBdr>
        <w:top w:val="none" w:sz="0" w:space="0" w:color="auto"/>
        <w:left w:val="none" w:sz="0" w:space="0" w:color="auto"/>
        <w:bottom w:val="none" w:sz="0" w:space="0" w:color="auto"/>
        <w:right w:val="none" w:sz="0" w:space="0" w:color="auto"/>
      </w:divBdr>
    </w:div>
    <w:div w:id="313216664">
      <w:marLeft w:val="640"/>
      <w:marRight w:val="0"/>
      <w:marTop w:val="0"/>
      <w:marBottom w:val="0"/>
      <w:divBdr>
        <w:top w:val="none" w:sz="0" w:space="0" w:color="auto"/>
        <w:left w:val="none" w:sz="0" w:space="0" w:color="auto"/>
        <w:bottom w:val="none" w:sz="0" w:space="0" w:color="auto"/>
        <w:right w:val="none" w:sz="0" w:space="0" w:color="auto"/>
      </w:divBdr>
    </w:div>
    <w:div w:id="313223040">
      <w:marLeft w:val="640"/>
      <w:marRight w:val="0"/>
      <w:marTop w:val="0"/>
      <w:marBottom w:val="0"/>
      <w:divBdr>
        <w:top w:val="none" w:sz="0" w:space="0" w:color="auto"/>
        <w:left w:val="none" w:sz="0" w:space="0" w:color="auto"/>
        <w:bottom w:val="none" w:sz="0" w:space="0" w:color="auto"/>
        <w:right w:val="none" w:sz="0" w:space="0" w:color="auto"/>
      </w:divBdr>
    </w:div>
    <w:div w:id="313417702">
      <w:marLeft w:val="640"/>
      <w:marRight w:val="0"/>
      <w:marTop w:val="0"/>
      <w:marBottom w:val="0"/>
      <w:divBdr>
        <w:top w:val="none" w:sz="0" w:space="0" w:color="auto"/>
        <w:left w:val="none" w:sz="0" w:space="0" w:color="auto"/>
        <w:bottom w:val="none" w:sz="0" w:space="0" w:color="auto"/>
        <w:right w:val="none" w:sz="0" w:space="0" w:color="auto"/>
      </w:divBdr>
    </w:div>
    <w:div w:id="313459269">
      <w:marLeft w:val="640"/>
      <w:marRight w:val="0"/>
      <w:marTop w:val="0"/>
      <w:marBottom w:val="0"/>
      <w:divBdr>
        <w:top w:val="none" w:sz="0" w:space="0" w:color="auto"/>
        <w:left w:val="none" w:sz="0" w:space="0" w:color="auto"/>
        <w:bottom w:val="none" w:sz="0" w:space="0" w:color="auto"/>
        <w:right w:val="none" w:sz="0" w:space="0" w:color="auto"/>
      </w:divBdr>
    </w:div>
    <w:div w:id="313536248">
      <w:marLeft w:val="640"/>
      <w:marRight w:val="0"/>
      <w:marTop w:val="0"/>
      <w:marBottom w:val="0"/>
      <w:divBdr>
        <w:top w:val="none" w:sz="0" w:space="0" w:color="auto"/>
        <w:left w:val="none" w:sz="0" w:space="0" w:color="auto"/>
        <w:bottom w:val="none" w:sz="0" w:space="0" w:color="auto"/>
        <w:right w:val="none" w:sz="0" w:space="0" w:color="auto"/>
      </w:divBdr>
    </w:div>
    <w:div w:id="313609125">
      <w:marLeft w:val="640"/>
      <w:marRight w:val="0"/>
      <w:marTop w:val="0"/>
      <w:marBottom w:val="0"/>
      <w:divBdr>
        <w:top w:val="none" w:sz="0" w:space="0" w:color="auto"/>
        <w:left w:val="none" w:sz="0" w:space="0" w:color="auto"/>
        <w:bottom w:val="none" w:sz="0" w:space="0" w:color="auto"/>
        <w:right w:val="none" w:sz="0" w:space="0" w:color="auto"/>
      </w:divBdr>
    </w:div>
    <w:div w:id="313677712">
      <w:marLeft w:val="640"/>
      <w:marRight w:val="0"/>
      <w:marTop w:val="0"/>
      <w:marBottom w:val="0"/>
      <w:divBdr>
        <w:top w:val="none" w:sz="0" w:space="0" w:color="auto"/>
        <w:left w:val="none" w:sz="0" w:space="0" w:color="auto"/>
        <w:bottom w:val="none" w:sz="0" w:space="0" w:color="auto"/>
        <w:right w:val="none" w:sz="0" w:space="0" w:color="auto"/>
      </w:divBdr>
    </w:div>
    <w:div w:id="313725677">
      <w:marLeft w:val="640"/>
      <w:marRight w:val="0"/>
      <w:marTop w:val="0"/>
      <w:marBottom w:val="0"/>
      <w:divBdr>
        <w:top w:val="none" w:sz="0" w:space="0" w:color="auto"/>
        <w:left w:val="none" w:sz="0" w:space="0" w:color="auto"/>
        <w:bottom w:val="none" w:sz="0" w:space="0" w:color="auto"/>
        <w:right w:val="none" w:sz="0" w:space="0" w:color="auto"/>
      </w:divBdr>
    </w:div>
    <w:div w:id="313727847">
      <w:marLeft w:val="640"/>
      <w:marRight w:val="0"/>
      <w:marTop w:val="0"/>
      <w:marBottom w:val="0"/>
      <w:divBdr>
        <w:top w:val="none" w:sz="0" w:space="0" w:color="auto"/>
        <w:left w:val="none" w:sz="0" w:space="0" w:color="auto"/>
        <w:bottom w:val="none" w:sz="0" w:space="0" w:color="auto"/>
        <w:right w:val="none" w:sz="0" w:space="0" w:color="auto"/>
      </w:divBdr>
    </w:div>
    <w:div w:id="313728269">
      <w:marLeft w:val="640"/>
      <w:marRight w:val="0"/>
      <w:marTop w:val="0"/>
      <w:marBottom w:val="0"/>
      <w:divBdr>
        <w:top w:val="none" w:sz="0" w:space="0" w:color="auto"/>
        <w:left w:val="none" w:sz="0" w:space="0" w:color="auto"/>
        <w:bottom w:val="none" w:sz="0" w:space="0" w:color="auto"/>
        <w:right w:val="none" w:sz="0" w:space="0" w:color="auto"/>
      </w:divBdr>
    </w:div>
    <w:div w:id="313803231">
      <w:marLeft w:val="640"/>
      <w:marRight w:val="0"/>
      <w:marTop w:val="0"/>
      <w:marBottom w:val="0"/>
      <w:divBdr>
        <w:top w:val="none" w:sz="0" w:space="0" w:color="auto"/>
        <w:left w:val="none" w:sz="0" w:space="0" w:color="auto"/>
        <w:bottom w:val="none" w:sz="0" w:space="0" w:color="auto"/>
        <w:right w:val="none" w:sz="0" w:space="0" w:color="auto"/>
      </w:divBdr>
    </w:div>
    <w:div w:id="313989474">
      <w:marLeft w:val="640"/>
      <w:marRight w:val="0"/>
      <w:marTop w:val="0"/>
      <w:marBottom w:val="0"/>
      <w:divBdr>
        <w:top w:val="none" w:sz="0" w:space="0" w:color="auto"/>
        <w:left w:val="none" w:sz="0" w:space="0" w:color="auto"/>
        <w:bottom w:val="none" w:sz="0" w:space="0" w:color="auto"/>
        <w:right w:val="none" w:sz="0" w:space="0" w:color="auto"/>
      </w:divBdr>
    </w:div>
    <w:div w:id="313993387">
      <w:marLeft w:val="640"/>
      <w:marRight w:val="0"/>
      <w:marTop w:val="0"/>
      <w:marBottom w:val="0"/>
      <w:divBdr>
        <w:top w:val="none" w:sz="0" w:space="0" w:color="auto"/>
        <w:left w:val="none" w:sz="0" w:space="0" w:color="auto"/>
        <w:bottom w:val="none" w:sz="0" w:space="0" w:color="auto"/>
        <w:right w:val="none" w:sz="0" w:space="0" w:color="auto"/>
      </w:divBdr>
    </w:div>
    <w:div w:id="314145374">
      <w:marLeft w:val="640"/>
      <w:marRight w:val="0"/>
      <w:marTop w:val="0"/>
      <w:marBottom w:val="0"/>
      <w:divBdr>
        <w:top w:val="none" w:sz="0" w:space="0" w:color="auto"/>
        <w:left w:val="none" w:sz="0" w:space="0" w:color="auto"/>
        <w:bottom w:val="none" w:sz="0" w:space="0" w:color="auto"/>
        <w:right w:val="none" w:sz="0" w:space="0" w:color="auto"/>
      </w:divBdr>
    </w:div>
    <w:div w:id="314146193">
      <w:marLeft w:val="640"/>
      <w:marRight w:val="0"/>
      <w:marTop w:val="0"/>
      <w:marBottom w:val="0"/>
      <w:divBdr>
        <w:top w:val="none" w:sz="0" w:space="0" w:color="auto"/>
        <w:left w:val="none" w:sz="0" w:space="0" w:color="auto"/>
        <w:bottom w:val="none" w:sz="0" w:space="0" w:color="auto"/>
        <w:right w:val="none" w:sz="0" w:space="0" w:color="auto"/>
      </w:divBdr>
    </w:div>
    <w:div w:id="314186212">
      <w:marLeft w:val="640"/>
      <w:marRight w:val="0"/>
      <w:marTop w:val="0"/>
      <w:marBottom w:val="0"/>
      <w:divBdr>
        <w:top w:val="none" w:sz="0" w:space="0" w:color="auto"/>
        <w:left w:val="none" w:sz="0" w:space="0" w:color="auto"/>
        <w:bottom w:val="none" w:sz="0" w:space="0" w:color="auto"/>
        <w:right w:val="none" w:sz="0" w:space="0" w:color="auto"/>
      </w:divBdr>
    </w:div>
    <w:div w:id="314190090">
      <w:marLeft w:val="640"/>
      <w:marRight w:val="0"/>
      <w:marTop w:val="0"/>
      <w:marBottom w:val="0"/>
      <w:divBdr>
        <w:top w:val="none" w:sz="0" w:space="0" w:color="auto"/>
        <w:left w:val="none" w:sz="0" w:space="0" w:color="auto"/>
        <w:bottom w:val="none" w:sz="0" w:space="0" w:color="auto"/>
        <w:right w:val="none" w:sz="0" w:space="0" w:color="auto"/>
      </w:divBdr>
    </w:div>
    <w:div w:id="314258764">
      <w:marLeft w:val="640"/>
      <w:marRight w:val="0"/>
      <w:marTop w:val="0"/>
      <w:marBottom w:val="0"/>
      <w:divBdr>
        <w:top w:val="none" w:sz="0" w:space="0" w:color="auto"/>
        <w:left w:val="none" w:sz="0" w:space="0" w:color="auto"/>
        <w:bottom w:val="none" w:sz="0" w:space="0" w:color="auto"/>
        <w:right w:val="none" w:sz="0" w:space="0" w:color="auto"/>
      </w:divBdr>
    </w:div>
    <w:div w:id="314262570">
      <w:marLeft w:val="640"/>
      <w:marRight w:val="0"/>
      <w:marTop w:val="0"/>
      <w:marBottom w:val="0"/>
      <w:divBdr>
        <w:top w:val="none" w:sz="0" w:space="0" w:color="auto"/>
        <w:left w:val="none" w:sz="0" w:space="0" w:color="auto"/>
        <w:bottom w:val="none" w:sz="0" w:space="0" w:color="auto"/>
        <w:right w:val="none" w:sz="0" w:space="0" w:color="auto"/>
      </w:divBdr>
    </w:div>
    <w:div w:id="314335387">
      <w:marLeft w:val="640"/>
      <w:marRight w:val="0"/>
      <w:marTop w:val="0"/>
      <w:marBottom w:val="0"/>
      <w:divBdr>
        <w:top w:val="none" w:sz="0" w:space="0" w:color="auto"/>
        <w:left w:val="none" w:sz="0" w:space="0" w:color="auto"/>
        <w:bottom w:val="none" w:sz="0" w:space="0" w:color="auto"/>
        <w:right w:val="none" w:sz="0" w:space="0" w:color="auto"/>
      </w:divBdr>
    </w:div>
    <w:div w:id="314528816">
      <w:marLeft w:val="640"/>
      <w:marRight w:val="0"/>
      <w:marTop w:val="0"/>
      <w:marBottom w:val="0"/>
      <w:divBdr>
        <w:top w:val="none" w:sz="0" w:space="0" w:color="auto"/>
        <w:left w:val="none" w:sz="0" w:space="0" w:color="auto"/>
        <w:bottom w:val="none" w:sz="0" w:space="0" w:color="auto"/>
        <w:right w:val="none" w:sz="0" w:space="0" w:color="auto"/>
      </w:divBdr>
    </w:div>
    <w:div w:id="314576614">
      <w:marLeft w:val="640"/>
      <w:marRight w:val="0"/>
      <w:marTop w:val="0"/>
      <w:marBottom w:val="0"/>
      <w:divBdr>
        <w:top w:val="none" w:sz="0" w:space="0" w:color="auto"/>
        <w:left w:val="none" w:sz="0" w:space="0" w:color="auto"/>
        <w:bottom w:val="none" w:sz="0" w:space="0" w:color="auto"/>
        <w:right w:val="none" w:sz="0" w:space="0" w:color="auto"/>
      </w:divBdr>
    </w:div>
    <w:div w:id="314578565">
      <w:marLeft w:val="640"/>
      <w:marRight w:val="0"/>
      <w:marTop w:val="0"/>
      <w:marBottom w:val="0"/>
      <w:divBdr>
        <w:top w:val="none" w:sz="0" w:space="0" w:color="auto"/>
        <w:left w:val="none" w:sz="0" w:space="0" w:color="auto"/>
        <w:bottom w:val="none" w:sz="0" w:space="0" w:color="auto"/>
        <w:right w:val="none" w:sz="0" w:space="0" w:color="auto"/>
      </w:divBdr>
    </w:div>
    <w:div w:id="314602704">
      <w:marLeft w:val="640"/>
      <w:marRight w:val="0"/>
      <w:marTop w:val="0"/>
      <w:marBottom w:val="0"/>
      <w:divBdr>
        <w:top w:val="none" w:sz="0" w:space="0" w:color="auto"/>
        <w:left w:val="none" w:sz="0" w:space="0" w:color="auto"/>
        <w:bottom w:val="none" w:sz="0" w:space="0" w:color="auto"/>
        <w:right w:val="none" w:sz="0" w:space="0" w:color="auto"/>
      </w:divBdr>
    </w:div>
    <w:div w:id="314916900">
      <w:marLeft w:val="640"/>
      <w:marRight w:val="0"/>
      <w:marTop w:val="0"/>
      <w:marBottom w:val="0"/>
      <w:divBdr>
        <w:top w:val="none" w:sz="0" w:space="0" w:color="auto"/>
        <w:left w:val="none" w:sz="0" w:space="0" w:color="auto"/>
        <w:bottom w:val="none" w:sz="0" w:space="0" w:color="auto"/>
        <w:right w:val="none" w:sz="0" w:space="0" w:color="auto"/>
      </w:divBdr>
    </w:div>
    <w:div w:id="315106562">
      <w:marLeft w:val="640"/>
      <w:marRight w:val="0"/>
      <w:marTop w:val="0"/>
      <w:marBottom w:val="0"/>
      <w:divBdr>
        <w:top w:val="none" w:sz="0" w:space="0" w:color="auto"/>
        <w:left w:val="none" w:sz="0" w:space="0" w:color="auto"/>
        <w:bottom w:val="none" w:sz="0" w:space="0" w:color="auto"/>
        <w:right w:val="none" w:sz="0" w:space="0" w:color="auto"/>
      </w:divBdr>
    </w:div>
    <w:div w:id="315191232">
      <w:marLeft w:val="640"/>
      <w:marRight w:val="0"/>
      <w:marTop w:val="0"/>
      <w:marBottom w:val="0"/>
      <w:divBdr>
        <w:top w:val="none" w:sz="0" w:space="0" w:color="auto"/>
        <w:left w:val="none" w:sz="0" w:space="0" w:color="auto"/>
        <w:bottom w:val="none" w:sz="0" w:space="0" w:color="auto"/>
        <w:right w:val="none" w:sz="0" w:space="0" w:color="auto"/>
      </w:divBdr>
    </w:div>
    <w:div w:id="315300035">
      <w:marLeft w:val="640"/>
      <w:marRight w:val="0"/>
      <w:marTop w:val="0"/>
      <w:marBottom w:val="0"/>
      <w:divBdr>
        <w:top w:val="none" w:sz="0" w:space="0" w:color="auto"/>
        <w:left w:val="none" w:sz="0" w:space="0" w:color="auto"/>
        <w:bottom w:val="none" w:sz="0" w:space="0" w:color="auto"/>
        <w:right w:val="none" w:sz="0" w:space="0" w:color="auto"/>
      </w:divBdr>
    </w:div>
    <w:div w:id="315379098">
      <w:marLeft w:val="640"/>
      <w:marRight w:val="0"/>
      <w:marTop w:val="0"/>
      <w:marBottom w:val="0"/>
      <w:divBdr>
        <w:top w:val="none" w:sz="0" w:space="0" w:color="auto"/>
        <w:left w:val="none" w:sz="0" w:space="0" w:color="auto"/>
        <w:bottom w:val="none" w:sz="0" w:space="0" w:color="auto"/>
        <w:right w:val="none" w:sz="0" w:space="0" w:color="auto"/>
      </w:divBdr>
    </w:div>
    <w:div w:id="315379273">
      <w:marLeft w:val="640"/>
      <w:marRight w:val="0"/>
      <w:marTop w:val="0"/>
      <w:marBottom w:val="0"/>
      <w:divBdr>
        <w:top w:val="none" w:sz="0" w:space="0" w:color="auto"/>
        <w:left w:val="none" w:sz="0" w:space="0" w:color="auto"/>
        <w:bottom w:val="none" w:sz="0" w:space="0" w:color="auto"/>
        <w:right w:val="none" w:sz="0" w:space="0" w:color="auto"/>
      </w:divBdr>
    </w:div>
    <w:div w:id="315379864">
      <w:marLeft w:val="640"/>
      <w:marRight w:val="0"/>
      <w:marTop w:val="0"/>
      <w:marBottom w:val="0"/>
      <w:divBdr>
        <w:top w:val="none" w:sz="0" w:space="0" w:color="auto"/>
        <w:left w:val="none" w:sz="0" w:space="0" w:color="auto"/>
        <w:bottom w:val="none" w:sz="0" w:space="0" w:color="auto"/>
        <w:right w:val="none" w:sz="0" w:space="0" w:color="auto"/>
      </w:divBdr>
    </w:div>
    <w:div w:id="315455516">
      <w:marLeft w:val="640"/>
      <w:marRight w:val="0"/>
      <w:marTop w:val="0"/>
      <w:marBottom w:val="0"/>
      <w:divBdr>
        <w:top w:val="none" w:sz="0" w:space="0" w:color="auto"/>
        <w:left w:val="none" w:sz="0" w:space="0" w:color="auto"/>
        <w:bottom w:val="none" w:sz="0" w:space="0" w:color="auto"/>
        <w:right w:val="none" w:sz="0" w:space="0" w:color="auto"/>
      </w:divBdr>
    </w:div>
    <w:div w:id="315456524">
      <w:marLeft w:val="640"/>
      <w:marRight w:val="0"/>
      <w:marTop w:val="0"/>
      <w:marBottom w:val="0"/>
      <w:divBdr>
        <w:top w:val="none" w:sz="0" w:space="0" w:color="auto"/>
        <w:left w:val="none" w:sz="0" w:space="0" w:color="auto"/>
        <w:bottom w:val="none" w:sz="0" w:space="0" w:color="auto"/>
        <w:right w:val="none" w:sz="0" w:space="0" w:color="auto"/>
      </w:divBdr>
    </w:div>
    <w:div w:id="315457510">
      <w:marLeft w:val="640"/>
      <w:marRight w:val="0"/>
      <w:marTop w:val="0"/>
      <w:marBottom w:val="0"/>
      <w:divBdr>
        <w:top w:val="none" w:sz="0" w:space="0" w:color="auto"/>
        <w:left w:val="none" w:sz="0" w:space="0" w:color="auto"/>
        <w:bottom w:val="none" w:sz="0" w:space="0" w:color="auto"/>
        <w:right w:val="none" w:sz="0" w:space="0" w:color="auto"/>
      </w:divBdr>
    </w:div>
    <w:div w:id="315495277">
      <w:marLeft w:val="640"/>
      <w:marRight w:val="0"/>
      <w:marTop w:val="0"/>
      <w:marBottom w:val="0"/>
      <w:divBdr>
        <w:top w:val="none" w:sz="0" w:space="0" w:color="auto"/>
        <w:left w:val="none" w:sz="0" w:space="0" w:color="auto"/>
        <w:bottom w:val="none" w:sz="0" w:space="0" w:color="auto"/>
        <w:right w:val="none" w:sz="0" w:space="0" w:color="auto"/>
      </w:divBdr>
    </w:div>
    <w:div w:id="315497685">
      <w:marLeft w:val="640"/>
      <w:marRight w:val="0"/>
      <w:marTop w:val="0"/>
      <w:marBottom w:val="0"/>
      <w:divBdr>
        <w:top w:val="none" w:sz="0" w:space="0" w:color="auto"/>
        <w:left w:val="none" w:sz="0" w:space="0" w:color="auto"/>
        <w:bottom w:val="none" w:sz="0" w:space="0" w:color="auto"/>
        <w:right w:val="none" w:sz="0" w:space="0" w:color="auto"/>
      </w:divBdr>
    </w:div>
    <w:div w:id="315573972">
      <w:marLeft w:val="640"/>
      <w:marRight w:val="0"/>
      <w:marTop w:val="0"/>
      <w:marBottom w:val="0"/>
      <w:divBdr>
        <w:top w:val="none" w:sz="0" w:space="0" w:color="auto"/>
        <w:left w:val="none" w:sz="0" w:space="0" w:color="auto"/>
        <w:bottom w:val="none" w:sz="0" w:space="0" w:color="auto"/>
        <w:right w:val="none" w:sz="0" w:space="0" w:color="auto"/>
      </w:divBdr>
    </w:div>
    <w:div w:id="315575971">
      <w:marLeft w:val="640"/>
      <w:marRight w:val="0"/>
      <w:marTop w:val="0"/>
      <w:marBottom w:val="0"/>
      <w:divBdr>
        <w:top w:val="none" w:sz="0" w:space="0" w:color="auto"/>
        <w:left w:val="none" w:sz="0" w:space="0" w:color="auto"/>
        <w:bottom w:val="none" w:sz="0" w:space="0" w:color="auto"/>
        <w:right w:val="none" w:sz="0" w:space="0" w:color="auto"/>
      </w:divBdr>
    </w:div>
    <w:div w:id="315577216">
      <w:marLeft w:val="640"/>
      <w:marRight w:val="0"/>
      <w:marTop w:val="0"/>
      <w:marBottom w:val="0"/>
      <w:divBdr>
        <w:top w:val="none" w:sz="0" w:space="0" w:color="auto"/>
        <w:left w:val="none" w:sz="0" w:space="0" w:color="auto"/>
        <w:bottom w:val="none" w:sz="0" w:space="0" w:color="auto"/>
        <w:right w:val="none" w:sz="0" w:space="0" w:color="auto"/>
      </w:divBdr>
    </w:div>
    <w:div w:id="315577551">
      <w:marLeft w:val="640"/>
      <w:marRight w:val="0"/>
      <w:marTop w:val="0"/>
      <w:marBottom w:val="0"/>
      <w:divBdr>
        <w:top w:val="none" w:sz="0" w:space="0" w:color="auto"/>
        <w:left w:val="none" w:sz="0" w:space="0" w:color="auto"/>
        <w:bottom w:val="none" w:sz="0" w:space="0" w:color="auto"/>
        <w:right w:val="none" w:sz="0" w:space="0" w:color="auto"/>
      </w:divBdr>
    </w:div>
    <w:div w:id="315844112">
      <w:marLeft w:val="640"/>
      <w:marRight w:val="0"/>
      <w:marTop w:val="0"/>
      <w:marBottom w:val="0"/>
      <w:divBdr>
        <w:top w:val="none" w:sz="0" w:space="0" w:color="auto"/>
        <w:left w:val="none" w:sz="0" w:space="0" w:color="auto"/>
        <w:bottom w:val="none" w:sz="0" w:space="0" w:color="auto"/>
        <w:right w:val="none" w:sz="0" w:space="0" w:color="auto"/>
      </w:divBdr>
    </w:div>
    <w:div w:id="315884184">
      <w:marLeft w:val="640"/>
      <w:marRight w:val="0"/>
      <w:marTop w:val="0"/>
      <w:marBottom w:val="0"/>
      <w:divBdr>
        <w:top w:val="none" w:sz="0" w:space="0" w:color="auto"/>
        <w:left w:val="none" w:sz="0" w:space="0" w:color="auto"/>
        <w:bottom w:val="none" w:sz="0" w:space="0" w:color="auto"/>
        <w:right w:val="none" w:sz="0" w:space="0" w:color="auto"/>
      </w:divBdr>
    </w:div>
    <w:div w:id="315913931">
      <w:marLeft w:val="640"/>
      <w:marRight w:val="0"/>
      <w:marTop w:val="0"/>
      <w:marBottom w:val="0"/>
      <w:divBdr>
        <w:top w:val="none" w:sz="0" w:space="0" w:color="auto"/>
        <w:left w:val="none" w:sz="0" w:space="0" w:color="auto"/>
        <w:bottom w:val="none" w:sz="0" w:space="0" w:color="auto"/>
        <w:right w:val="none" w:sz="0" w:space="0" w:color="auto"/>
      </w:divBdr>
    </w:div>
    <w:div w:id="315962939">
      <w:marLeft w:val="640"/>
      <w:marRight w:val="0"/>
      <w:marTop w:val="0"/>
      <w:marBottom w:val="0"/>
      <w:divBdr>
        <w:top w:val="none" w:sz="0" w:space="0" w:color="auto"/>
        <w:left w:val="none" w:sz="0" w:space="0" w:color="auto"/>
        <w:bottom w:val="none" w:sz="0" w:space="0" w:color="auto"/>
        <w:right w:val="none" w:sz="0" w:space="0" w:color="auto"/>
      </w:divBdr>
    </w:div>
    <w:div w:id="315963566">
      <w:marLeft w:val="640"/>
      <w:marRight w:val="0"/>
      <w:marTop w:val="0"/>
      <w:marBottom w:val="0"/>
      <w:divBdr>
        <w:top w:val="none" w:sz="0" w:space="0" w:color="auto"/>
        <w:left w:val="none" w:sz="0" w:space="0" w:color="auto"/>
        <w:bottom w:val="none" w:sz="0" w:space="0" w:color="auto"/>
        <w:right w:val="none" w:sz="0" w:space="0" w:color="auto"/>
      </w:divBdr>
    </w:div>
    <w:div w:id="316038889">
      <w:marLeft w:val="640"/>
      <w:marRight w:val="0"/>
      <w:marTop w:val="0"/>
      <w:marBottom w:val="0"/>
      <w:divBdr>
        <w:top w:val="none" w:sz="0" w:space="0" w:color="auto"/>
        <w:left w:val="none" w:sz="0" w:space="0" w:color="auto"/>
        <w:bottom w:val="none" w:sz="0" w:space="0" w:color="auto"/>
        <w:right w:val="none" w:sz="0" w:space="0" w:color="auto"/>
      </w:divBdr>
    </w:div>
    <w:div w:id="316080672">
      <w:marLeft w:val="640"/>
      <w:marRight w:val="0"/>
      <w:marTop w:val="0"/>
      <w:marBottom w:val="0"/>
      <w:divBdr>
        <w:top w:val="none" w:sz="0" w:space="0" w:color="auto"/>
        <w:left w:val="none" w:sz="0" w:space="0" w:color="auto"/>
        <w:bottom w:val="none" w:sz="0" w:space="0" w:color="auto"/>
        <w:right w:val="none" w:sz="0" w:space="0" w:color="auto"/>
      </w:divBdr>
    </w:div>
    <w:div w:id="316224402">
      <w:marLeft w:val="640"/>
      <w:marRight w:val="0"/>
      <w:marTop w:val="0"/>
      <w:marBottom w:val="0"/>
      <w:divBdr>
        <w:top w:val="none" w:sz="0" w:space="0" w:color="auto"/>
        <w:left w:val="none" w:sz="0" w:space="0" w:color="auto"/>
        <w:bottom w:val="none" w:sz="0" w:space="0" w:color="auto"/>
        <w:right w:val="none" w:sz="0" w:space="0" w:color="auto"/>
      </w:divBdr>
    </w:div>
    <w:div w:id="316226149">
      <w:marLeft w:val="640"/>
      <w:marRight w:val="0"/>
      <w:marTop w:val="0"/>
      <w:marBottom w:val="0"/>
      <w:divBdr>
        <w:top w:val="none" w:sz="0" w:space="0" w:color="auto"/>
        <w:left w:val="none" w:sz="0" w:space="0" w:color="auto"/>
        <w:bottom w:val="none" w:sz="0" w:space="0" w:color="auto"/>
        <w:right w:val="none" w:sz="0" w:space="0" w:color="auto"/>
      </w:divBdr>
    </w:div>
    <w:div w:id="316306931">
      <w:marLeft w:val="640"/>
      <w:marRight w:val="0"/>
      <w:marTop w:val="0"/>
      <w:marBottom w:val="0"/>
      <w:divBdr>
        <w:top w:val="none" w:sz="0" w:space="0" w:color="auto"/>
        <w:left w:val="none" w:sz="0" w:space="0" w:color="auto"/>
        <w:bottom w:val="none" w:sz="0" w:space="0" w:color="auto"/>
        <w:right w:val="none" w:sz="0" w:space="0" w:color="auto"/>
      </w:divBdr>
    </w:div>
    <w:div w:id="316346208">
      <w:marLeft w:val="640"/>
      <w:marRight w:val="0"/>
      <w:marTop w:val="0"/>
      <w:marBottom w:val="0"/>
      <w:divBdr>
        <w:top w:val="none" w:sz="0" w:space="0" w:color="auto"/>
        <w:left w:val="none" w:sz="0" w:space="0" w:color="auto"/>
        <w:bottom w:val="none" w:sz="0" w:space="0" w:color="auto"/>
        <w:right w:val="none" w:sz="0" w:space="0" w:color="auto"/>
      </w:divBdr>
    </w:div>
    <w:div w:id="316348587">
      <w:marLeft w:val="640"/>
      <w:marRight w:val="0"/>
      <w:marTop w:val="0"/>
      <w:marBottom w:val="0"/>
      <w:divBdr>
        <w:top w:val="none" w:sz="0" w:space="0" w:color="auto"/>
        <w:left w:val="none" w:sz="0" w:space="0" w:color="auto"/>
        <w:bottom w:val="none" w:sz="0" w:space="0" w:color="auto"/>
        <w:right w:val="none" w:sz="0" w:space="0" w:color="auto"/>
      </w:divBdr>
    </w:div>
    <w:div w:id="316492594">
      <w:marLeft w:val="640"/>
      <w:marRight w:val="0"/>
      <w:marTop w:val="0"/>
      <w:marBottom w:val="0"/>
      <w:divBdr>
        <w:top w:val="none" w:sz="0" w:space="0" w:color="auto"/>
        <w:left w:val="none" w:sz="0" w:space="0" w:color="auto"/>
        <w:bottom w:val="none" w:sz="0" w:space="0" w:color="auto"/>
        <w:right w:val="none" w:sz="0" w:space="0" w:color="auto"/>
      </w:divBdr>
    </w:div>
    <w:div w:id="316690242">
      <w:marLeft w:val="640"/>
      <w:marRight w:val="0"/>
      <w:marTop w:val="0"/>
      <w:marBottom w:val="0"/>
      <w:divBdr>
        <w:top w:val="none" w:sz="0" w:space="0" w:color="auto"/>
        <w:left w:val="none" w:sz="0" w:space="0" w:color="auto"/>
        <w:bottom w:val="none" w:sz="0" w:space="0" w:color="auto"/>
        <w:right w:val="none" w:sz="0" w:space="0" w:color="auto"/>
      </w:divBdr>
    </w:div>
    <w:div w:id="316765718">
      <w:marLeft w:val="640"/>
      <w:marRight w:val="0"/>
      <w:marTop w:val="0"/>
      <w:marBottom w:val="0"/>
      <w:divBdr>
        <w:top w:val="none" w:sz="0" w:space="0" w:color="auto"/>
        <w:left w:val="none" w:sz="0" w:space="0" w:color="auto"/>
        <w:bottom w:val="none" w:sz="0" w:space="0" w:color="auto"/>
        <w:right w:val="none" w:sz="0" w:space="0" w:color="auto"/>
      </w:divBdr>
    </w:div>
    <w:div w:id="316955959">
      <w:marLeft w:val="640"/>
      <w:marRight w:val="0"/>
      <w:marTop w:val="0"/>
      <w:marBottom w:val="0"/>
      <w:divBdr>
        <w:top w:val="none" w:sz="0" w:space="0" w:color="auto"/>
        <w:left w:val="none" w:sz="0" w:space="0" w:color="auto"/>
        <w:bottom w:val="none" w:sz="0" w:space="0" w:color="auto"/>
        <w:right w:val="none" w:sz="0" w:space="0" w:color="auto"/>
      </w:divBdr>
    </w:div>
    <w:div w:id="316958023">
      <w:marLeft w:val="640"/>
      <w:marRight w:val="0"/>
      <w:marTop w:val="0"/>
      <w:marBottom w:val="0"/>
      <w:divBdr>
        <w:top w:val="none" w:sz="0" w:space="0" w:color="auto"/>
        <w:left w:val="none" w:sz="0" w:space="0" w:color="auto"/>
        <w:bottom w:val="none" w:sz="0" w:space="0" w:color="auto"/>
        <w:right w:val="none" w:sz="0" w:space="0" w:color="auto"/>
      </w:divBdr>
    </w:div>
    <w:div w:id="317151525">
      <w:marLeft w:val="640"/>
      <w:marRight w:val="0"/>
      <w:marTop w:val="0"/>
      <w:marBottom w:val="0"/>
      <w:divBdr>
        <w:top w:val="none" w:sz="0" w:space="0" w:color="auto"/>
        <w:left w:val="none" w:sz="0" w:space="0" w:color="auto"/>
        <w:bottom w:val="none" w:sz="0" w:space="0" w:color="auto"/>
        <w:right w:val="none" w:sz="0" w:space="0" w:color="auto"/>
      </w:divBdr>
    </w:div>
    <w:div w:id="317267430">
      <w:marLeft w:val="640"/>
      <w:marRight w:val="0"/>
      <w:marTop w:val="0"/>
      <w:marBottom w:val="0"/>
      <w:divBdr>
        <w:top w:val="none" w:sz="0" w:space="0" w:color="auto"/>
        <w:left w:val="none" w:sz="0" w:space="0" w:color="auto"/>
        <w:bottom w:val="none" w:sz="0" w:space="0" w:color="auto"/>
        <w:right w:val="none" w:sz="0" w:space="0" w:color="auto"/>
      </w:divBdr>
    </w:div>
    <w:div w:id="317341069">
      <w:marLeft w:val="640"/>
      <w:marRight w:val="0"/>
      <w:marTop w:val="0"/>
      <w:marBottom w:val="0"/>
      <w:divBdr>
        <w:top w:val="none" w:sz="0" w:space="0" w:color="auto"/>
        <w:left w:val="none" w:sz="0" w:space="0" w:color="auto"/>
        <w:bottom w:val="none" w:sz="0" w:space="0" w:color="auto"/>
        <w:right w:val="none" w:sz="0" w:space="0" w:color="auto"/>
      </w:divBdr>
    </w:div>
    <w:div w:id="317343222">
      <w:marLeft w:val="640"/>
      <w:marRight w:val="0"/>
      <w:marTop w:val="0"/>
      <w:marBottom w:val="0"/>
      <w:divBdr>
        <w:top w:val="none" w:sz="0" w:space="0" w:color="auto"/>
        <w:left w:val="none" w:sz="0" w:space="0" w:color="auto"/>
        <w:bottom w:val="none" w:sz="0" w:space="0" w:color="auto"/>
        <w:right w:val="none" w:sz="0" w:space="0" w:color="auto"/>
      </w:divBdr>
    </w:div>
    <w:div w:id="317346203">
      <w:marLeft w:val="640"/>
      <w:marRight w:val="0"/>
      <w:marTop w:val="0"/>
      <w:marBottom w:val="0"/>
      <w:divBdr>
        <w:top w:val="none" w:sz="0" w:space="0" w:color="auto"/>
        <w:left w:val="none" w:sz="0" w:space="0" w:color="auto"/>
        <w:bottom w:val="none" w:sz="0" w:space="0" w:color="auto"/>
        <w:right w:val="none" w:sz="0" w:space="0" w:color="auto"/>
      </w:divBdr>
    </w:div>
    <w:div w:id="317346980">
      <w:marLeft w:val="640"/>
      <w:marRight w:val="0"/>
      <w:marTop w:val="0"/>
      <w:marBottom w:val="0"/>
      <w:divBdr>
        <w:top w:val="none" w:sz="0" w:space="0" w:color="auto"/>
        <w:left w:val="none" w:sz="0" w:space="0" w:color="auto"/>
        <w:bottom w:val="none" w:sz="0" w:space="0" w:color="auto"/>
        <w:right w:val="none" w:sz="0" w:space="0" w:color="auto"/>
      </w:divBdr>
    </w:div>
    <w:div w:id="317349229">
      <w:marLeft w:val="640"/>
      <w:marRight w:val="0"/>
      <w:marTop w:val="0"/>
      <w:marBottom w:val="0"/>
      <w:divBdr>
        <w:top w:val="none" w:sz="0" w:space="0" w:color="auto"/>
        <w:left w:val="none" w:sz="0" w:space="0" w:color="auto"/>
        <w:bottom w:val="none" w:sz="0" w:space="0" w:color="auto"/>
        <w:right w:val="none" w:sz="0" w:space="0" w:color="auto"/>
      </w:divBdr>
    </w:div>
    <w:div w:id="317466808">
      <w:marLeft w:val="640"/>
      <w:marRight w:val="0"/>
      <w:marTop w:val="0"/>
      <w:marBottom w:val="0"/>
      <w:divBdr>
        <w:top w:val="none" w:sz="0" w:space="0" w:color="auto"/>
        <w:left w:val="none" w:sz="0" w:space="0" w:color="auto"/>
        <w:bottom w:val="none" w:sz="0" w:space="0" w:color="auto"/>
        <w:right w:val="none" w:sz="0" w:space="0" w:color="auto"/>
      </w:divBdr>
    </w:div>
    <w:div w:id="317467896">
      <w:marLeft w:val="640"/>
      <w:marRight w:val="0"/>
      <w:marTop w:val="0"/>
      <w:marBottom w:val="0"/>
      <w:divBdr>
        <w:top w:val="none" w:sz="0" w:space="0" w:color="auto"/>
        <w:left w:val="none" w:sz="0" w:space="0" w:color="auto"/>
        <w:bottom w:val="none" w:sz="0" w:space="0" w:color="auto"/>
        <w:right w:val="none" w:sz="0" w:space="0" w:color="auto"/>
      </w:divBdr>
    </w:div>
    <w:div w:id="317534280">
      <w:marLeft w:val="640"/>
      <w:marRight w:val="0"/>
      <w:marTop w:val="0"/>
      <w:marBottom w:val="0"/>
      <w:divBdr>
        <w:top w:val="none" w:sz="0" w:space="0" w:color="auto"/>
        <w:left w:val="none" w:sz="0" w:space="0" w:color="auto"/>
        <w:bottom w:val="none" w:sz="0" w:space="0" w:color="auto"/>
        <w:right w:val="none" w:sz="0" w:space="0" w:color="auto"/>
      </w:divBdr>
    </w:div>
    <w:div w:id="317542474">
      <w:marLeft w:val="640"/>
      <w:marRight w:val="0"/>
      <w:marTop w:val="0"/>
      <w:marBottom w:val="0"/>
      <w:divBdr>
        <w:top w:val="none" w:sz="0" w:space="0" w:color="auto"/>
        <w:left w:val="none" w:sz="0" w:space="0" w:color="auto"/>
        <w:bottom w:val="none" w:sz="0" w:space="0" w:color="auto"/>
        <w:right w:val="none" w:sz="0" w:space="0" w:color="auto"/>
      </w:divBdr>
    </w:div>
    <w:div w:id="317653841">
      <w:marLeft w:val="640"/>
      <w:marRight w:val="0"/>
      <w:marTop w:val="0"/>
      <w:marBottom w:val="0"/>
      <w:divBdr>
        <w:top w:val="none" w:sz="0" w:space="0" w:color="auto"/>
        <w:left w:val="none" w:sz="0" w:space="0" w:color="auto"/>
        <w:bottom w:val="none" w:sz="0" w:space="0" w:color="auto"/>
        <w:right w:val="none" w:sz="0" w:space="0" w:color="auto"/>
      </w:divBdr>
    </w:div>
    <w:div w:id="317660684">
      <w:marLeft w:val="640"/>
      <w:marRight w:val="0"/>
      <w:marTop w:val="0"/>
      <w:marBottom w:val="0"/>
      <w:divBdr>
        <w:top w:val="none" w:sz="0" w:space="0" w:color="auto"/>
        <w:left w:val="none" w:sz="0" w:space="0" w:color="auto"/>
        <w:bottom w:val="none" w:sz="0" w:space="0" w:color="auto"/>
        <w:right w:val="none" w:sz="0" w:space="0" w:color="auto"/>
      </w:divBdr>
    </w:div>
    <w:div w:id="317685511">
      <w:marLeft w:val="640"/>
      <w:marRight w:val="0"/>
      <w:marTop w:val="0"/>
      <w:marBottom w:val="0"/>
      <w:divBdr>
        <w:top w:val="none" w:sz="0" w:space="0" w:color="auto"/>
        <w:left w:val="none" w:sz="0" w:space="0" w:color="auto"/>
        <w:bottom w:val="none" w:sz="0" w:space="0" w:color="auto"/>
        <w:right w:val="none" w:sz="0" w:space="0" w:color="auto"/>
      </w:divBdr>
    </w:div>
    <w:div w:id="317735688">
      <w:marLeft w:val="640"/>
      <w:marRight w:val="0"/>
      <w:marTop w:val="0"/>
      <w:marBottom w:val="0"/>
      <w:divBdr>
        <w:top w:val="none" w:sz="0" w:space="0" w:color="auto"/>
        <w:left w:val="none" w:sz="0" w:space="0" w:color="auto"/>
        <w:bottom w:val="none" w:sz="0" w:space="0" w:color="auto"/>
        <w:right w:val="none" w:sz="0" w:space="0" w:color="auto"/>
      </w:divBdr>
    </w:div>
    <w:div w:id="317925927">
      <w:marLeft w:val="640"/>
      <w:marRight w:val="0"/>
      <w:marTop w:val="0"/>
      <w:marBottom w:val="0"/>
      <w:divBdr>
        <w:top w:val="none" w:sz="0" w:space="0" w:color="auto"/>
        <w:left w:val="none" w:sz="0" w:space="0" w:color="auto"/>
        <w:bottom w:val="none" w:sz="0" w:space="0" w:color="auto"/>
        <w:right w:val="none" w:sz="0" w:space="0" w:color="auto"/>
      </w:divBdr>
    </w:div>
    <w:div w:id="317927334">
      <w:marLeft w:val="640"/>
      <w:marRight w:val="0"/>
      <w:marTop w:val="0"/>
      <w:marBottom w:val="0"/>
      <w:divBdr>
        <w:top w:val="none" w:sz="0" w:space="0" w:color="auto"/>
        <w:left w:val="none" w:sz="0" w:space="0" w:color="auto"/>
        <w:bottom w:val="none" w:sz="0" w:space="0" w:color="auto"/>
        <w:right w:val="none" w:sz="0" w:space="0" w:color="auto"/>
      </w:divBdr>
    </w:div>
    <w:div w:id="317997299">
      <w:marLeft w:val="640"/>
      <w:marRight w:val="0"/>
      <w:marTop w:val="0"/>
      <w:marBottom w:val="0"/>
      <w:divBdr>
        <w:top w:val="none" w:sz="0" w:space="0" w:color="auto"/>
        <w:left w:val="none" w:sz="0" w:space="0" w:color="auto"/>
        <w:bottom w:val="none" w:sz="0" w:space="0" w:color="auto"/>
        <w:right w:val="none" w:sz="0" w:space="0" w:color="auto"/>
      </w:divBdr>
    </w:div>
    <w:div w:id="318114434">
      <w:marLeft w:val="640"/>
      <w:marRight w:val="0"/>
      <w:marTop w:val="0"/>
      <w:marBottom w:val="0"/>
      <w:divBdr>
        <w:top w:val="none" w:sz="0" w:space="0" w:color="auto"/>
        <w:left w:val="none" w:sz="0" w:space="0" w:color="auto"/>
        <w:bottom w:val="none" w:sz="0" w:space="0" w:color="auto"/>
        <w:right w:val="none" w:sz="0" w:space="0" w:color="auto"/>
      </w:divBdr>
    </w:div>
    <w:div w:id="318190257">
      <w:marLeft w:val="640"/>
      <w:marRight w:val="0"/>
      <w:marTop w:val="0"/>
      <w:marBottom w:val="0"/>
      <w:divBdr>
        <w:top w:val="none" w:sz="0" w:space="0" w:color="auto"/>
        <w:left w:val="none" w:sz="0" w:space="0" w:color="auto"/>
        <w:bottom w:val="none" w:sz="0" w:space="0" w:color="auto"/>
        <w:right w:val="none" w:sz="0" w:space="0" w:color="auto"/>
      </w:divBdr>
    </w:div>
    <w:div w:id="318198932">
      <w:marLeft w:val="640"/>
      <w:marRight w:val="0"/>
      <w:marTop w:val="0"/>
      <w:marBottom w:val="0"/>
      <w:divBdr>
        <w:top w:val="none" w:sz="0" w:space="0" w:color="auto"/>
        <w:left w:val="none" w:sz="0" w:space="0" w:color="auto"/>
        <w:bottom w:val="none" w:sz="0" w:space="0" w:color="auto"/>
        <w:right w:val="none" w:sz="0" w:space="0" w:color="auto"/>
      </w:divBdr>
    </w:div>
    <w:div w:id="318384484">
      <w:marLeft w:val="640"/>
      <w:marRight w:val="0"/>
      <w:marTop w:val="0"/>
      <w:marBottom w:val="0"/>
      <w:divBdr>
        <w:top w:val="none" w:sz="0" w:space="0" w:color="auto"/>
        <w:left w:val="none" w:sz="0" w:space="0" w:color="auto"/>
        <w:bottom w:val="none" w:sz="0" w:space="0" w:color="auto"/>
        <w:right w:val="none" w:sz="0" w:space="0" w:color="auto"/>
      </w:divBdr>
    </w:div>
    <w:div w:id="318464350">
      <w:marLeft w:val="640"/>
      <w:marRight w:val="0"/>
      <w:marTop w:val="0"/>
      <w:marBottom w:val="0"/>
      <w:divBdr>
        <w:top w:val="none" w:sz="0" w:space="0" w:color="auto"/>
        <w:left w:val="none" w:sz="0" w:space="0" w:color="auto"/>
        <w:bottom w:val="none" w:sz="0" w:space="0" w:color="auto"/>
        <w:right w:val="none" w:sz="0" w:space="0" w:color="auto"/>
      </w:divBdr>
    </w:div>
    <w:div w:id="318508310">
      <w:marLeft w:val="640"/>
      <w:marRight w:val="0"/>
      <w:marTop w:val="0"/>
      <w:marBottom w:val="0"/>
      <w:divBdr>
        <w:top w:val="none" w:sz="0" w:space="0" w:color="auto"/>
        <w:left w:val="none" w:sz="0" w:space="0" w:color="auto"/>
        <w:bottom w:val="none" w:sz="0" w:space="0" w:color="auto"/>
        <w:right w:val="none" w:sz="0" w:space="0" w:color="auto"/>
      </w:divBdr>
    </w:div>
    <w:div w:id="318653168">
      <w:marLeft w:val="640"/>
      <w:marRight w:val="0"/>
      <w:marTop w:val="0"/>
      <w:marBottom w:val="0"/>
      <w:divBdr>
        <w:top w:val="none" w:sz="0" w:space="0" w:color="auto"/>
        <w:left w:val="none" w:sz="0" w:space="0" w:color="auto"/>
        <w:bottom w:val="none" w:sz="0" w:space="0" w:color="auto"/>
        <w:right w:val="none" w:sz="0" w:space="0" w:color="auto"/>
      </w:divBdr>
    </w:div>
    <w:div w:id="318655584">
      <w:marLeft w:val="640"/>
      <w:marRight w:val="0"/>
      <w:marTop w:val="0"/>
      <w:marBottom w:val="0"/>
      <w:divBdr>
        <w:top w:val="none" w:sz="0" w:space="0" w:color="auto"/>
        <w:left w:val="none" w:sz="0" w:space="0" w:color="auto"/>
        <w:bottom w:val="none" w:sz="0" w:space="0" w:color="auto"/>
        <w:right w:val="none" w:sz="0" w:space="0" w:color="auto"/>
      </w:divBdr>
    </w:div>
    <w:div w:id="318658174">
      <w:marLeft w:val="640"/>
      <w:marRight w:val="0"/>
      <w:marTop w:val="0"/>
      <w:marBottom w:val="0"/>
      <w:divBdr>
        <w:top w:val="none" w:sz="0" w:space="0" w:color="auto"/>
        <w:left w:val="none" w:sz="0" w:space="0" w:color="auto"/>
        <w:bottom w:val="none" w:sz="0" w:space="0" w:color="auto"/>
        <w:right w:val="none" w:sz="0" w:space="0" w:color="auto"/>
      </w:divBdr>
    </w:div>
    <w:div w:id="318729646">
      <w:marLeft w:val="640"/>
      <w:marRight w:val="0"/>
      <w:marTop w:val="0"/>
      <w:marBottom w:val="0"/>
      <w:divBdr>
        <w:top w:val="none" w:sz="0" w:space="0" w:color="auto"/>
        <w:left w:val="none" w:sz="0" w:space="0" w:color="auto"/>
        <w:bottom w:val="none" w:sz="0" w:space="0" w:color="auto"/>
        <w:right w:val="none" w:sz="0" w:space="0" w:color="auto"/>
      </w:divBdr>
    </w:div>
    <w:div w:id="318773884">
      <w:marLeft w:val="640"/>
      <w:marRight w:val="0"/>
      <w:marTop w:val="0"/>
      <w:marBottom w:val="0"/>
      <w:divBdr>
        <w:top w:val="none" w:sz="0" w:space="0" w:color="auto"/>
        <w:left w:val="none" w:sz="0" w:space="0" w:color="auto"/>
        <w:bottom w:val="none" w:sz="0" w:space="0" w:color="auto"/>
        <w:right w:val="none" w:sz="0" w:space="0" w:color="auto"/>
      </w:divBdr>
    </w:div>
    <w:div w:id="318775841">
      <w:marLeft w:val="640"/>
      <w:marRight w:val="0"/>
      <w:marTop w:val="0"/>
      <w:marBottom w:val="0"/>
      <w:divBdr>
        <w:top w:val="none" w:sz="0" w:space="0" w:color="auto"/>
        <w:left w:val="none" w:sz="0" w:space="0" w:color="auto"/>
        <w:bottom w:val="none" w:sz="0" w:space="0" w:color="auto"/>
        <w:right w:val="none" w:sz="0" w:space="0" w:color="auto"/>
      </w:divBdr>
    </w:div>
    <w:div w:id="318968162">
      <w:marLeft w:val="640"/>
      <w:marRight w:val="0"/>
      <w:marTop w:val="0"/>
      <w:marBottom w:val="0"/>
      <w:divBdr>
        <w:top w:val="none" w:sz="0" w:space="0" w:color="auto"/>
        <w:left w:val="none" w:sz="0" w:space="0" w:color="auto"/>
        <w:bottom w:val="none" w:sz="0" w:space="0" w:color="auto"/>
        <w:right w:val="none" w:sz="0" w:space="0" w:color="auto"/>
      </w:divBdr>
    </w:div>
    <w:div w:id="319041005">
      <w:marLeft w:val="640"/>
      <w:marRight w:val="0"/>
      <w:marTop w:val="0"/>
      <w:marBottom w:val="0"/>
      <w:divBdr>
        <w:top w:val="none" w:sz="0" w:space="0" w:color="auto"/>
        <w:left w:val="none" w:sz="0" w:space="0" w:color="auto"/>
        <w:bottom w:val="none" w:sz="0" w:space="0" w:color="auto"/>
        <w:right w:val="none" w:sz="0" w:space="0" w:color="auto"/>
      </w:divBdr>
    </w:div>
    <w:div w:id="319047569">
      <w:marLeft w:val="640"/>
      <w:marRight w:val="0"/>
      <w:marTop w:val="0"/>
      <w:marBottom w:val="0"/>
      <w:divBdr>
        <w:top w:val="none" w:sz="0" w:space="0" w:color="auto"/>
        <w:left w:val="none" w:sz="0" w:space="0" w:color="auto"/>
        <w:bottom w:val="none" w:sz="0" w:space="0" w:color="auto"/>
        <w:right w:val="none" w:sz="0" w:space="0" w:color="auto"/>
      </w:divBdr>
    </w:div>
    <w:div w:id="319116610">
      <w:marLeft w:val="640"/>
      <w:marRight w:val="0"/>
      <w:marTop w:val="0"/>
      <w:marBottom w:val="0"/>
      <w:divBdr>
        <w:top w:val="none" w:sz="0" w:space="0" w:color="auto"/>
        <w:left w:val="none" w:sz="0" w:space="0" w:color="auto"/>
        <w:bottom w:val="none" w:sz="0" w:space="0" w:color="auto"/>
        <w:right w:val="none" w:sz="0" w:space="0" w:color="auto"/>
      </w:divBdr>
    </w:div>
    <w:div w:id="319381898">
      <w:marLeft w:val="640"/>
      <w:marRight w:val="0"/>
      <w:marTop w:val="0"/>
      <w:marBottom w:val="0"/>
      <w:divBdr>
        <w:top w:val="none" w:sz="0" w:space="0" w:color="auto"/>
        <w:left w:val="none" w:sz="0" w:space="0" w:color="auto"/>
        <w:bottom w:val="none" w:sz="0" w:space="0" w:color="auto"/>
        <w:right w:val="none" w:sz="0" w:space="0" w:color="auto"/>
      </w:divBdr>
    </w:div>
    <w:div w:id="319499966">
      <w:marLeft w:val="640"/>
      <w:marRight w:val="0"/>
      <w:marTop w:val="0"/>
      <w:marBottom w:val="0"/>
      <w:divBdr>
        <w:top w:val="none" w:sz="0" w:space="0" w:color="auto"/>
        <w:left w:val="none" w:sz="0" w:space="0" w:color="auto"/>
        <w:bottom w:val="none" w:sz="0" w:space="0" w:color="auto"/>
        <w:right w:val="none" w:sz="0" w:space="0" w:color="auto"/>
      </w:divBdr>
    </w:div>
    <w:div w:id="319509038">
      <w:marLeft w:val="640"/>
      <w:marRight w:val="0"/>
      <w:marTop w:val="0"/>
      <w:marBottom w:val="0"/>
      <w:divBdr>
        <w:top w:val="none" w:sz="0" w:space="0" w:color="auto"/>
        <w:left w:val="none" w:sz="0" w:space="0" w:color="auto"/>
        <w:bottom w:val="none" w:sz="0" w:space="0" w:color="auto"/>
        <w:right w:val="none" w:sz="0" w:space="0" w:color="auto"/>
      </w:divBdr>
    </w:div>
    <w:div w:id="319583796">
      <w:marLeft w:val="640"/>
      <w:marRight w:val="0"/>
      <w:marTop w:val="0"/>
      <w:marBottom w:val="0"/>
      <w:divBdr>
        <w:top w:val="none" w:sz="0" w:space="0" w:color="auto"/>
        <w:left w:val="none" w:sz="0" w:space="0" w:color="auto"/>
        <w:bottom w:val="none" w:sz="0" w:space="0" w:color="auto"/>
        <w:right w:val="none" w:sz="0" w:space="0" w:color="auto"/>
      </w:divBdr>
    </w:div>
    <w:div w:id="319694850">
      <w:marLeft w:val="640"/>
      <w:marRight w:val="0"/>
      <w:marTop w:val="0"/>
      <w:marBottom w:val="0"/>
      <w:divBdr>
        <w:top w:val="none" w:sz="0" w:space="0" w:color="auto"/>
        <w:left w:val="none" w:sz="0" w:space="0" w:color="auto"/>
        <w:bottom w:val="none" w:sz="0" w:space="0" w:color="auto"/>
        <w:right w:val="none" w:sz="0" w:space="0" w:color="auto"/>
      </w:divBdr>
    </w:div>
    <w:div w:id="319963005">
      <w:marLeft w:val="640"/>
      <w:marRight w:val="0"/>
      <w:marTop w:val="0"/>
      <w:marBottom w:val="0"/>
      <w:divBdr>
        <w:top w:val="none" w:sz="0" w:space="0" w:color="auto"/>
        <w:left w:val="none" w:sz="0" w:space="0" w:color="auto"/>
        <w:bottom w:val="none" w:sz="0" w:space="0" w:color="auto"/>
        <w:right w:val="none" w:sz="0" w:space="0" w:color="auto"/>
      </w:divBdr>
    </w:div>
    <w:div w:id="319966784">
      <w:marLeft w:val="640"/>
      <w:marRight w:val="0"/>
      <w:marTop w:val="0"/>
      <w:marBottom w:val="0"/>
      <w:divBdr>
        <w:top w:val="none" w:sz="0" w:space="0" w:color="auto"/>
        <w:left w:val="none" w:sz="0" w:space="0" w:color="auto"/>
        <w:bottom w:val="none" w:sz="0" w:space="0" w:color="auto"/>
        <w:right w:val="none" w:sz="0" w:space="0" w:color="auto"/>
      </w:divBdr>
    </w:div>
    <w:div w:id="319967151">
      <w:marLeft w:val="640"/>
      <w:marRight w:val="0"/>
      <w:marTop w:val="0"/>
      <w:marBottom w:val="0"/>
      <w:divBdr>
        <w:top w:val="none" w:sz="0" w:space="0" w:color="auto"/>
        <w:left w:val="none" w:sz="0" w:space="0" w:color="auto"/>
        <w:bottom w:val="none" w:sz="0" w:space="0" w:color="auto"/>
        <w:right w:val="none" w:sz="0" w:space="0" w:color="auto"/>
      </w:divBdr>
    </w:div>
    <w:div w:id="320013932">
      <w:marLeft w:val="640"/>
      <w:marRight w:val="0"/>
      <w:marTop w:val="0"/>
      <w:marBottom w:val="0"/>
      <w:divBdr>
        <w:top w:val="none" w:sz="0" w:space="0" w:color="auto"/>
        <w:left w:val="none" w:sz="0" w:space="0" w:color="auto"/>
        <w:bottom w:val="none" w:sz="0" w:space="0" w:color="auto"/>
        <w:right w:val="none" w:sz="0" w:space="0" w:color="auto"/>
      </w:divBdr>
    </w:div>
    <w:div w:id="320014028">
      <w:marLeft w:val="640"/>
      <w:marRight w:val="0"/>
      <w:marTop w:val="0"/>
      <w:marBottom w:val="0"/>
      <w:divBdr>
        <w:top w:val="none" w:sz="0" w:space="0" w:color="auto"/>
        <w:left w:val="none" w:sz="0" w:space="0" w:color="auto"/>
        <w:bottom w:val="none" w:sz="0" w:space="0" w:color="auto"/>
        <w:right w:val="none" w:sz="0" w:space="0" w:color="auto"/>
      </w:divBdr>
    </w:div>
    <w:div w:id="320040032">
      <w:marLeft w:val="640"/>
      <w:marRight w:val="0"/>
      <w:marTop w:val="0"/>
      <w:marBottom w:val="0"/>
      <w:divBdr>
        <w:top w:val="none" w:sz="0" w:space="0" w:color="auto"/>
        <w:left w:val="none" w:sz="0" w:space="0" w:color="auto"/>
        <w:bottom w:val="none" w:sz="0" w:space="0" w:color="auto"/>
        <w:right w:val="none" w:sz="0" w:space="0" w:color="auto"/>
      </w:divBdr>
    </w:div>
    <w:div w:id="320161519">
      <w:marLeft w:val="640"/>
      <w:marRight w:val="0"/>
      <w:marTop w:val="0"/>
      <w:marBottom w:val="0"/>
      <w:divBdr>
        <w:top w:val="none" w:sz="0" w:space="0" w:color="auto"/>
        <w:left w:val="none" w:sz="0" w:space="0" w:color="auto"/>
        <w:bottom w:val="none" w:sz="0" w:space="0" w:color="auto"/>
        <w:right w:val="none" w:sz="0" w:space="0" w:color="auto"/>
      </w:divBdr>
    </w:div>
    <w:div w:id="320161610">
      <w:marLeft w:val="640"/>
      <w:marRight w:val="0"/>
      <w:marTop w:val="0"/>
      <w:marBottom w:val="0"/>
      <w:divBdr>
        <w:top w:val="none" w:sz="0" w:space="0" w:color="auto"/>
        <w:left w:val="none" w:sz="0" w:space="0" w:color="auto"/>
        <w:bottom w:val="none" w:sz="0" w:space="0" w:color="auto"/>
        <w:right w:val="none" w:sz="0" w:space="0" w:color="auto"/>
      </w:divBdr>
    </w:div>
    <w:div w:id="320236337">
      <w:marLeft w:val="640"/>
      <w:marRight w:val="0"/>
      <w:marTop w:val="0"/>
      <w:marBottom w:val="0"/>
      <w:divBdr>
        <w:top w:val="none" w:sz="0" w:space="0" w:color="auto"/>
        <w:left w:val="none" w:sz="0" w:space="0" w:color="auto"/>
        <w:bottom w:val="none" w:sz="0" w:space="0" w:color="auto"/>
        <w:right w:val="none" w:sz="0" w:space="0" w:color="auto"/>
      </w:divBdr>
    </w:div>
    <w:div w:id="320279912">
      <w:marLeft w:val="640"/>
      <w:marRight w:val="0"/>
      <w:marTop w:val="0"/>
      <w:marBottom w:val="0"/>
      <w:divBdr>
        <w:top w:val="none" w:sz="0" w:space="0" w:color="auto"/>
        <w:left w:val="none" w:sz="0" w:space="0" w:color="auto"/>
        <w:bottom w:val="none" w:sz="0" w:space="0" w:color="auto"/>
        <w:right w:val="none" w:sz="0" w:space="0" w:color="auto"/>
      </w:divBdr>
    </w:div>
    <w:div w:id="320350381">
      <w:marLeft w:val="640"/>
      <w:marRight w:val="0"/>
      <w:marTop w:val="0"/>
      <w:marBottom w:val="0"/>
      <w:divBdr>
        <w:top w:val="none" w:sz="0" w:space="0" w:color="auto"/>
        <w:left w:val="none" w:sz="0" w:space="0" w:color="auto"/>
        <w:bottom w:val="none" w:sz="0" w:space="0" w:color="auto"/>
        <w:right w:val="none" w:sz="0" w:space="0" w:color="auto"/>
      </w:divBdr>
    </w:div>
    <w:div w:id="320354839">
      <w:marLeft w:val="640"/>
      <w:marRight w:val="0"/>
      <w:marTop w:val="0"/>
      <w:marBottom w:val="0"/>
      <w:divBdr>
        <w:top w:val="none" w:sz="0" w:space="0" w:color="auto"/>
        <w:left w:val="none" w:sz="0" w:space="0" w:color="auto"/>
        <w:bottom w:val="none" w:sz="0" w:space="0" w:color="auto"/>
        <w:right w:val="none" w:sz="0" w:space="0" w:color="auto"/>
      </w:divBdr>
    </w:div>
    <w:div w:id="320542746">
      <w:marLeft w:val="640"/>
      <w:marRight w:val="0"/>
      <w:marTop w:val="0"/>
      <w:marBottom w:val="0"/>
      <w:divBdr>
        <w:top w:val="none" w:sz="0" w:space="0" w:color="auto"/>
        <w:left w:val="none" w:sz="0" w:space="0" w:color="auto"/>
        <w:bottom w:val="none" w:sz="0" w:space="0" w:color="auto"/>
        <w:right w:val="none" w:sz="0" w:space="0" w:color="auto"/>
      </w:divBdr>
    </w:div>
    <w:div w:id="320543464">
      <w:marLeft w:val="640"/>
      <w:marRight w:val="0"/>
      <w:marTop w:val="0"/>
      <w:marBottom w:val="0"/>
      <w:divBdr>
        <w:top w:val="none" w:sz="0" w:space="0" w:color="auto"/>
        <w:left w:val="none" w:sz="0" w:space="0" w:color="auto"/>
        <w:bottom w:val="none" w:sz="0" w:space="0" w:color="auto"/>
        <w:right w:val="none" w:sz="0" w:space="0" w:color="auto"/>
      </w:divBdr>
    </w:div>
    <w:div w:id="320695679">
      <w:marLeft w:val="640"/>
      <w:marRight w:val="0"/>
      <w:marTop w:val="0"/>
      <w:marBottom w:val="0"/>
      <w:divBdr>
        <w:top w:val="none" w:sz="0" w:space="0" w:color="auto"/>
        <w:left w:val="none" w:sz="0" w:space="0" w:color="auto"/>
        <w:bottom w:val="none" w:sz="0" w:space="0" w:color="auto"/>
        <w:right w:val="none" w:sz="0" w:space="0" w:color="auto"/>
      </w:divBdr>
    </w:div>
    <w:div w:id="320814422">
      <w:marLeft w:val="640"/>
      <w:marRight w:val="0"/>
      <w:marTop w:val="0"/>
      <w:marBottom w:val="0"/>
      <w:divBdr>
        <w:top w:val="none" w:sz="0" w:space="0" w:color="auto"/>
        <w:left w:val="none" w:sz="0" w:space="0" w:color="auto"/>
        <w:bottom w:val="none" w:sz="0" w:space="0" w:color="auto"/>
        <w:right w:val="none" w:sz="0" w:space="0" w:color="auto"/>
      </w:divBdr>
    </w:div>
    <w:div w:id="320815646">
      <w:marLeft w:val="640"/>
      <w:marRight w:val="0"/>
      <w:marTop w:val="0"/>
      <w:marBottom w:val="0"/>
      <w:divBdr>
        <w:top w:val="none" w:sz="0" w:space="0" w:color="auto"/>
        <w:left w:val="none" w:sz="0" w:space="0" w:color="auto"/>
        <w:bottom w:val="none" w:sz="0" w:space="0" w:color="auto"/>
        <w:right w:val="none" w:sz="0" w:space="0" w:color="auto"/>
      </w:divBdr>
    </w:div>
    <w:div w:id="320888505">
      <w:marLeft w:val="640"/>
      <w:marRight w:val="0"/>
      <w:marTop w:val="0"/>
      <w:marBottom w:val="0"/>
      <w:divBdr>
        <w:top w:val="none" w:sz="0" w:space="0" w:color="auto"/>
        <w:left w:val="none" w:sz="0" w:space="0" w:color="auto"/>
        <w:bottom w:val="none" w:sz="0" w:space="0" w:color="auto"/>
        <w:right w:val="none" w:sz="0" w:space="0" w:color="auto"/>
      </w:divBdr>
    </w:div>
    <w:div w:id="320889314">
      <w:marLeft w:val="640"/>
      <w:marRight w:val="0"/>
      <w:marTop w:val="0"/>
      <w:marBottom w:val="0"/>
      <w:divBdr>
        <w:top w:val="none" w:sz="0" w:space="0" w:color="auto"/>
        <w:left w:val="none" w:sz="0" w:space="0" w:color="auto"/>
        <w:bottom w:val="none" w:sz="0" w:space="0" w:color="auto"/>
        <w:right w:val="none" w:sz="0" w:space="0" w:color="auto"/>
      </w:divBdr>
    </w:div>
    <w:div w:id="320892714">
      <w:marLeft w:val="640"/>
      <w:marRight w:val="0"/>
      <w:marTop w:val="0"/>
      <w:marBottom w:val="0"/>
      <w:divBdr>
        <w:top w:val="none" w:sz="0" w:space="0" w:color="auto"/>
        <w:left w:val="none" w:sz="0" w:space="0" w:color="auto"/>
        <w:bottom w:val="none" w:sz="0" w:space="0" w:color="auto"/>
        <w:right w:val="none" w:sz="0" w:space="0" w:color="auto"/>
      </w:divBdr>
    </w:div>
    <w:div w:id="320894244">
      <w:marLeft w:val="640"/>
      <w:marRight w:val="0"/>
      <w:marTop w:val="0"/>
      <w:marBottom w:val="0"/>
      <w:divBdr>
        <w:top w:val="none" w:sz="0" w:space="0" w:color="auto"/>
        <w:left w:val="none" w:sz="0" w:space="0" w:color="auto"/>
        <w:bottom w:val="none" w:sz="0" w:space="0" w:color="auto"/>
        <w:right w:val="none" w:sz="0" w:space="0" w:color="auto"/>
      </w:divBdr>
    </w:div>
    <w:div w:id="320930375">
      <w:marLeft w:val="640"/>
      <w:marRight w:val="0"/>
      <w:marTop w:val="0"/>
      <w:marBottom w:val="0"/>
      <w:divBdr>
        <w:top w:val="none" w:sz="0" w:space="0" w:color="auto"/>
        <w:left w:val="none" w:sz="0" w:space="0" w:color="auto"/>
        <w:bottom w:val="none" w:sz="0" w:space="0" w:color="auto"/>
        <w:right w:val="none" w:sz="0" w:space="0" w:color="auto"/>
      </w:divBdr>
    </w:div>
    <w:div w:id="320932979">
      <w:marLeft w:val="640"/>
      <w:marRight w:val="0"/>
      <w:marTop w:val="0"/>
      <w:marBottom w:val="0"/>
      <w:divBdr>
        <w:top w:val="none" w:sz="0" w:space="0" w:color="auto"/>
        <w:left w:val="none" w:sz="0" w:space="0" w:color="auto"/>
        <w:bottom w:val="none" w:sz="0" w:space="0" w:color="auto"/>
        <w:right w:val="none" w:sz="0" w:space="0" w:color="auto"/>
      </w:divBdr>
    </w:div>
    <w:div w:id="320933233">
      <w:marLeft w:val="640"/>
      <w:marRight w:val="0"/>
      <w:marTop w:val="0"/>
      <w:marBottom w:val="0"/>
      <w:divBdr>
        <w:top w:val="none" w:sz="0" w:space="0" w:color="auto"/>
        <w:left w:val="none" w:sz="0" w:space="0" w:color="auto"/>
        <w:bottom w:val="none" w:sz="0" w:space="0" w:color="auto"/>
        <w:right w:val="none" w:sz="0" w:space="0" w:color="auto"/>
      </w:divBdr>
    </w:div>
    <w:div w:id="320936678">
      <w:marLeft w:val="640"/>
      <w:marRight w:val="0"/>
      <w:marTop w:val="0"/>
      <w:marBottom w:val="0"/>
      <w:divBdr>
        <w:top w:val="none" w:sz="0" w:space="0" w:color="auto"/>
        <w:left w:val="none" w:sz="0" w:space="0" w:color="auto"/>
        <w:bottom w:val="none" w:sz="0" w:space="0" w:color="auto"/>
        <w:right w:val="none" w:sz="0" w:space="0" w:color="auto"/>
      </w:divBdr>
    </w:div>
    <w:div w:id="321200900">
      <w:marLeft w:val="640"/>
      <w:marRight w:val="0"/>
      <w:marTop w:val="0"/>
      <w:marBottom w:val="0"/>
      <w:divBdr>
        <w:top w:val="none" w:sz="0" w:space="0" w:color="auto"/>
        <w:left w:val="none" w:sz="0" w:space="0" w:color="auto"/>
        <w:bottom w:val="none" w:sz="0" w:space="0" w:color="auto"/>
        <w:right w:val="none" w:sz="0" w:space="0" w:color="auto"/>
      </w:divBdr>
    </w:div>
    <w:div w:id="321203499">
      <w:marLeft w:val="640"/>
      <w:marRight w:val="0"/>
      <w:marTop w:val="0"/>
      <w:marBottom w:val="0"/>
      <w:divBdr>
        <w:top w:val="none" w:sz="0" w:space="0" w:color="auto"/>
        <w:left w:val="none" w:sz="0" w:space="0" w:color="auto"/>
        <w:bottom w:val="none" w:sz="0" w:space="0" w:color="auto"/>
        <w:right w:val="none" w:sz="0" w:space="0" w:color="auto"/>
      </w:divBdr>
    </w:div>
    <w:div w:id="321277151">
      <w:marLeft w:val="640"/>
      <w:marRight w:val="0"/>
      <w:marTop w:val="0"/>
      <w:marBottom w:val="0"/>
      <w:divBdr>
        <w:top w:val="none" w:sz="0" w:space="0" w:color="auto"/>
        <w:left w:val="none" w:sz="0" w:space="0" w:color="auto"/>
        <w:bottom w:val="none" w:sz="0" w:space="0" w:color="auto"/>
        <w:right w:val="none" w:sz="0" w:space="0" w:color="auto"/>
      </w:divBdr>
    </w:div>
    <w:div w:id="321323681">
      <w:marLeft w:val="640"/>
      <w:marRight w:val="0"/>
      <w:marTop w:val="0"/>
      <w:marBottom w:val="0"/>
      <w:divBdr>
        <w:top w:val="none" w:sz="0" w:space="0" w:color="auto"/>
        <w:left w:val="none" w:sz="0" w:space="0" w:color="auto"/>
        <w:bottom w:val="none" w:sz="0" w:space="0" w:color="auto"/>
        <w:right w:val="none" w:sz="0" w:space="0" w:color="auto"/>
      </w:divBdr>
    </w:div>
    <w:div w:id="321395117">
      <w:marLeft w:val="640"/>
      <w:marRight w:val="0"/>
      <w:marTop w:val="0"/>
      <w:marBottom w:val="0"/>
      <w:divBdr>
        <w:top w:val="none" w:sz="0" w:space="0" w:color="auto"/>
        <w:left w:val="none" w:sz="0" w:space="0" w:color="auto"/>
        <w:bottom w:val="none" w:sz="0" w:space="0" w:color="auto"/>
        <w:right w:val="none" w:sz="0" w:space="0" w:color="auto"/>
      </w:divBdr>
    </w:div>
    <w:div w:id="321548178">
      <w:marLeft w:val="640"/>
      <w:marRight w:val="0"/>
      <w:marTop w:val="0"/>
      <w:marBottom w:val="0"/>
      <w:divBdr>
        <w:top w:val="none" w:sz="0" w:space="0" w:color="auto"/>
        <w:left w:val="none" w:sz="0" w:space="0" w:color="auto"/>
        <w:bottom w:val="none" w:sz="0" w:space="0" w:color="auto"/>
        <w:right w:val="none" w:sz="0" w:space="0" w:color="auto"/>
      </w:divBdr>
    </w:div>
    <w:div w:id="321659408">
      <w:marLeft w:val="640"/>
      <w:marRight w:val="0"/>
      <w:marTop w:val="0"/>
      <w:marBottom w:val="0"/>
      <w:divBdr>
        <w:top w:val="none" w:sz="0" w:space="0" w:color="auto"/>
        <w:left w:val="none" w:sz="0" w:space="0" w:color="auto"/>
        <w:bottom w:val="none" w:sz="0" w:space="0" w:color="auto"/>
        <w:right w:val="none" w:sz="0" w:space="0" w:color="auto"/>
      </w:divBdr>
    </w:div>
    <w:div w:id="321667527">
      <w:marLeft w:val="640"/>
      <w:marRight w:val="0"/>
      <w:marTop w:val="0"/>
      <w:marBottom w:val="0"/>
      <w:divBdr>
        <w:top w:val="none" w:sz="0" w:space="0" w:color="auto"/>
        <w:left w:val="none" w:sz="0" w:space="0" w:color="auto"/>
        <w:bottom w:val="none" w:sz="0" w:space="0" w:color="auto"/>
        <w:right w:val="none" w:sz="0" w:space="0" w:color="auto"/>
      </w:divBdr>
    </w:div>
    <w:div w:id="321739123">
      <w:marLeft w:val="640"/>
      <w:marRight w:val="0"/>
      <w:marTop w:val="0"/>
      <w:marBottom w:val="0"/>
      <w:divBdr>
        <w:top w:val="none" w:sz="0" w:space="0" w:color="auto"/>
        <w:left w:val="none" w:sz="0" w:space="0" w:color="auto"/>
        <w:bottom w:val="none" w:sz="0" w:space="0" w:color="auto"/>
        <w:right w:val="none" w:sz="0" w:space="0" w:color="auto"/>
      </w:divBdr>
    </w:div>
    <w:div w:id="321785806">
      <w:marLeft w:val="640"/>
      <w:marRight w:val="0"/>
      <w:marTop w:val="0"/>
      <w:marBottom w:val="0"/>
      <w:divBdr>
        <w:top w:val="none" w:sz="0" w:space="0" w:color="auto"/>
        <w:left w:val="none" w:sz="0" w:space="0" w:color="auto"/>
        <w:bottom w:val="none" w:sz="0" w:space="0" w:color="auto"/>
        <w:right w:val="none" w:sz="0" w:space="0" w:color="auto"/>
      </w:divBdr>
    </w:div>
    <w:div w:id="321810707">
      <w:marLeft w:val="640"/>
      <w:marRight w:val="0"/>
      <w:marTop w:val="0"/>
      <w:marBottom w:val="0"/>
      <w:divBdr>
        <w:top w:val="none" w:sz="0" w:space="0" w:color="auto"/>
        <w:left w:val="none" w:sz="0" w:space="0" w:color="auto"/>
        <w:bottom w:val="none" w:sz="0" w:space="0" w:color="auto"/>
        <w:right w:val="none" w:sz="0" w:space="0" w:color="auto"/>
      </w:divBdr>
    </w:div>
    <w:div w:id="322003190">
      <w:marLeft w:val="640"/>
      <w:marRight w:val="0"/>
      <w:marTop w:val="0"/>
      <w:marBottom w:val="0"/>
      <w:divBdr>
        <w:top w:val="none" w:sz="0" w:space="0" w:color="auto"/>
        <w:left w:val="none" w:sz="0" w:space="0" w:color="auto"/>
        <w:bottom w:val="none" w:sz="0" w:space="0" w:color="auto"/>
        <w:right w:val="none" w:sz="0" w:space="0" w:color="auto"/>
      </w:divBdr>
    </w:div>
    <w:div w:id="322047402">
      <w:marLeft w:val="640"/>
      <w:marRight w:val="0"/>
      <w:marTop w:val="0"/>
      <w:marBottom w:val="0"/>
      <w:divBdr>
        <w:top w:val="none" w:sz="0" w:space="0" w:color="auto"/>
        <w:left w:val="none" w:sz="0" w:space="0" w:color="auto"/>
        <w:bottom w:val="none" w:sz="0" w:space="0" w:color="auto"/>
        <w:right w:val="none" w:sz="0" w:space="0" w:color="auto"/>
      </w:divBdr>
    </w:div>
    <w:div w:id="322053406">
      <w:marLeft w:val="640"/>
      <w:marRight w:val="0"/>
      <w:marTop w:val="0"/>
      <w:marBottom w:val="0"/>
      <w:divBdr>
        <w:top w:val="none" w:sz="0" w:space="0" w:color="auto"/>
        <w:left w:val="none" w:sz="0" w:space="0" w:color="auto"/>
        <w:bottom w:val="none" w:sz="0" w:space="0" w:color="auto"/>
        <w:right w:val="none" w:sz="0" w:space="0" w:color="auto"/>
      </w:divBdr>
    </w:div>
    <w:div w:id="322054654">
      <w:marLeft w:val="640"/>
      <w:marRight w:val="0"/>
      <w:marTop w:val="0"/>
      <w:marBottom w:val="0"/>
      <w:divBdr>
        <w:top w:val="none" w:sz="0" w:space="0" w:color="auto"/>
        <w:left w:val="none" w:sz="0" w:space="0" w:color="auto"/>
        <w:bottom w:val="none" w:sz="0" w:space="0" w:color="auto"/>
        <w:right w:val="none" w:sz="0" w:space="0" w:color="auto"/>
      </w:divBdr>
    </w:div>
    <w:div w:id="322121290">
      <w:marLeft w:val="640"/>
      <w:marRight w:val="0"/>
      <w:marTop w:val="0"/>
      <w:marBottom w:val="0"/>
      <w:divBdr>
        <w:top w:val="none" w:sz="0" w:space="0" w:color="auto"/>
        <w:left w:val="none" w:sz="0" w:space="0" w:color="auto"/>
        <w:bottom w:val="none" w:sz="0" w:space="0" w:color="auto"/>
        <w:right w:val="none" w:sz="0" w:space="0" w:color="auto"/>
      </w:divBdr>
    </w:div>
    <w:div w:id="322121610">
      <w:marLeft w:val="640"/>
      <w:marRight w:val="0"/>
      <w:marTop w:val="0"/>
      <w:marBottom w:val="0"/>
      <w:divBdr>
        <w:top w:val="none" w:sz="0" w:space="0" w:color="auto"/>
        <w:left w:val="none" w:sz="0" w:space="0" w:color="auto"/>
        <w:bottom w:val="none" w:sz="0" w:space="0" w:color="auto"/>
        <w:right w:val="none" w:sz="0" w:space="0" w:color="auto"/>
      </w:divBdr>
    </w:div>
    <w:div w:id="322122771">
      <w:marLeft w:val="640"/>
      <w:marRight w:val="0"/>
      <w:marTop w:val="0"/>
      <w:marBottom w:val="0"/>
      <w:divBdr>
        <w:top w:val="none" w:sz="0" w:space="0" w:color="auto"/>
        <w:left w:val="none" w:sz="0" w:space="0" w:color="auto"/>
        <w:bottom w:val="none" w:sz="0" w:space="0" w:color="auto"/>
        <w:right w:val="none" w:sz="0" w:space="0" w:color="auto"/>
      </w:divBdr>
    </w:div>
    <w:div w:id="322200268">
      <w:marLeft w:val="640"/>
      <w:marRight w:val="0"/>
      <w:marTop w:val="0"/>
      <w:marBottom w:val="0"/>
      <w:divBdr>
        <w:top w:val="none" w:sz="0" w:space="0" w:color="auto"/>
        <w:left w:val="none" w:sz="0" w:space="0" w:color="auto"/>
        <w:bottom w:val="none" w:sz="0" w:space="0" w:color="auto"/>
        <w:right w:val="none" w:sz="0" w:space="0" w:color="auto"/>
      </w:divBdr>
    </w:div>
    <w:div w:id="322240941">
      <w:marLeft w:val="640"/>
      <w:marRight w:val="0"/>
      <w:marTop w:val="0"/>
      <w:marBottom w:val="0"/>
      <w:divBdr>
        <w:top w:val="none" w:sz="0" w:space="0" w:color="auto"/>
        <w:left w:val="none" w:sz="0" w:space="0" w:color="auto"/>
        <w:bottom w:val="none" w:sz="0" w:space="0" w:color="auto"/>
        <w:right w:val="none" w:sz="0" w:space="0" w:color="auto"/>
      </w:divBdr>
    </w:div>
    <w:div w:id="322241446">
      <w:marLeft w:val="640"/>
      <w:marRight w:val="0"/>
      <w:marTop w:val="0"/>
      <w:marBottom w:val="0"/>
      <w:divBdr>
        <w:top w:val="none" w:sz="0" w:space="0" w:color="auto"/>
        <w:left w:val="none" w:sz="0" w:space="0" w:color="auto"/>
        <w:bottom w:val="none" w:sz="0" w:space="0" w:color="auto"/>
        <w:right w:val="none" w:sz="0" w:space="0" w:color="auto"/>
      </w:divBdr>
    </w:div>
    <w:div w:id="322246322">
      <w:marLeft w:val="640"/>
      <w:marRight w:val="0"/>
      <w:marTop w:val="0"/>
      <w:marBottom w:val="0"/>
      <w:divBdr>
        <w:top w:val="none" w:sz="0" w:space="0" w:color="auto"/>
        <w:left w:val="none" w:sz="0" w:space="0" w:color="auto"/>
        <w:bottom w:val="none" w:sz="0" w:space="0" w:color="auto"/>
        <w:right w:val="none" w:sz="0" w:space="0" w:color="auto"/>
      </w:divBdr>
    </w:div>
    <w:div w:id="322315679">
      <w:marLeft w:val="640"/>
      <w:marRight w:val="0"/>
      <w:marTop w:val="0"/>
      <w:marBottom w:val="0"/>
      <w:divBdr>
        <w:top w:val="none" w:sz="0" w:space="0" w:color="auto"/>
        <w:left w:val="none" w:sz="0" w:space="0" w:color="auto"/>
        <w:bottom w:val="none" w:sz="0" w:space="0" w:color="auto"/>
        <w:right w:val="none" w:sz="0" w:space="0" w:color="auto"/>
      </w:divBdr>
    </w:div>
    <w:div w:id="322392527">
      <w:marLeft w:val="640"/>
      <w:marRight w:val="0"/>
      <w:marTop w:val="0"/>
      <w:marBottom w:val="0"/>
      <w:divBdr>
        <w:top w:val="none" w:sz="0" w:space="0" w:color="auto"/>
        <w:left w:val="none" w:sz="0" w:space="0" w:color="auto"/>
        <w:bottom w:val="none" w:sz="0" w:space="0" w:color="auto"/>
        <w:right w:val="none" w:sz="0" w:space="0" w:color="auto"/>
      </w:divBdr>
    </w:div>
    <w:div w:id="322469279">
      <w:marLeft w:val="640"/>
      <w:marRight w:val="0"/>
      <w:marTop w:val="0"/>
      <w:marBottom w:val="0"/>
      <w:divBdr>
        <w:top w:val="none" w:sz="0" w:space="0" w:color="auto"/>
        <w:left w:val="none" w:sz="0" w:space="0" w:color="auto"/>
        <w:bottom w:val="none" w:sz="0" w:space="0" w:color="auto"/>
        <w:right w:val="none" w:sz="0" w:space="0" w:color="auto"/>
      </w:divBdr>
    </w:div>
    <w:div w:id="322511489">
      <w:marLeft w:val="640"/>
      <w:marRight w:val="0"/>
      <w:marTop w:val="0"/>
      <w:marBottom w:val="0"/>
      <w:divBdr>
        <w:top w:val="none" w:sz="0" w:space="0" w:color="auto"/>
        <w:left w:val="none" w:sz="0" w:space="0" w:color="auto"/>
        <w:bottom w:val="none" w:sz="0" w:space="0" w:color="auto"/>
        <w:right w:val="none" w:sz="0" w:space="0" w:color="auto"/>
      </w:divBdr>
    </w:div>
    <w:div w:id="322514650">
      <w:marLeft w:val="640"/>
      <w:marRight w:val="0"/>
      <w:marTop w:val="0"/>
      <w:marBottom w:val="0"/>
      <w:divBdr>
        <w:top w:val="none" w:sz="0" w:space="0" w:color="auto"/>
        <w:left w:val="none" w:sz="0" w:space="0" w:color="auto"/>
        <w:bottom w:val="none" w:sz="0" w:space="0" w:color="auto"/>
        <w:right w:val="none" w:sz="0" w:space="0" w:color="auto"/>
      </w:divBdr>
    </w:div>
    <w:div w:id="322515797">
      <w:marLeft w:val="640"/>
      <w:marRight w:val="0"/>
      <w:marTop w:val="0"/>
      <w:marBottom w:val="0"/>
      <w:divBdr>
        <w:top w:val="none" w:sz="0" w:space="0" w:color="auto"/>
        <w:left w:val="none" w:sz="0" w:space="0" w:color="auto"/>
        <w:bottom w:val="none" w:sz="0" w:space="0" w:color="auto"/>
        <w:right w:val="none" w:sz="0" w:space="0" w:color="auto"/>
      </w:divBdr>
    </w:div>
    <w:div w:id="322634972">
      <w:marLeft w:val="640"/>
      <w:marRight w:val="0"/>
      <w:marTop w:val="0"/>
      <w:marBottom w:val="0"/>
      <w:divBdr>
        <w:top w:val="none" w:sz="0" w:space="0" w:color="auto"/>
        <w:left w:val="none" w:sz="0" w:space="0" w:color="auto"/>
        <w:bottom w:val="none" w:sz="0" w:space="0" w:color="auto"/>
        <w:right w:val="none" w:sz="0" w:space="0" w:color="auto"/>
      </w:divBdr>
    </w:div>
    <w:div w:id="322661232">
      <w:marLeft w:val="640"/>
      <w:marRight w:val="0"/>
      <w:marTop w:val="0"/>
      <w:marBottom w:val="0"/>
      <w:divBdr>
        <w:top w:val="none" w:sz="0" w:space="0" w:color="auto"/>
        <w:left w:val="none" w:sz="0" w:space="0" w:color="auto"/>
        <w:bottom w:val="none" w:sz="0" w:space="0" w:color="auto"/>
        <w:right w:val="none" w:sz="0" w:space="0" w:color="auto"/>
      </w:divBdr>
    </w:div>
    <w:div w:id="322666191">
      <w:marLeft w:val="640"/>
      <w:marRight w:val="0"/>
      <w:marTop w:val="0"/>
      <w:marBottom w:val="0"/>
      <w:divBdr>
        <w:top w:val="none" w:sz="0" w:space="0" w:color="auto"/>
        <w:left w:val="none" w:sz="0" w:space="0" w:color="auto"/>
        <w:bottom w:val="none" w:sz="0" w:space="0" w:color="auto"/>
        <w:right w:val="none" w:sz="0" w:space="0" w:color="auto"/>
      </w:divBdr>
    </w:div>
    <w:div w:id="322666246">
      <w:marLeft w:val="640"/>
      <w:marRight w:val="0"/>
      <w:marTop w:val="0"/>
      <w:marBottom w:val="0"/>
      <w:divBdr>
        <w:top w:val="none" w:sz="0" w:space="0" w:color="auto"/>
        <w:left w:val="none" w:sz="0" w:space="0" w:color="auto"/>
        <w:bottom w:val="none" w:sz="0" w:space="0" w:color="auto"/>
        <w:right w:val="none" w:sz="0" w:space="0" w:color="auto"/>
      </w:divBdr>
    </w:div>
    <w:div w:id="322704194">
      <w:marLeft w:val="640"/>
      <w:marRight w:val="0"/>
      <w:marTop w:val="0"/>
      <w:marBottom w:val="0"/>
      <w:divBdr>
        <w:top w:val="none" w:sz="0" w:space="0" w:color="auto"/>
        <w:left w:val="none" w:sz="0" w:space="0" w:color="auto"/>
        <w:bottom w:val="none" w:sz="0" w:space="0" w:color="auto"/>
        <w:right w:val="none" w:sz="0" w:space="0" w:color="auto"/>
      </w:divBdr>
    </w:div>
    <w:div w:id="322707335">
      <w:marLeft w:val="640"/>
      <w:marRight w:val="0"/>
      <w:marTop w:val="0"/>
      <w:marBottom w:val="0"/>
      <w:divBdr>
        <w:top w:val="none" w:sz="0" w:space="0" w:color="auto"/>
        <w:left w:val="none" w:sz="0" w:space="0" w:color="auto"/>
        <w:bottom w:val="none" w:sz="0" w:space="0" w:color="auto"/>
        <w:right w:val="none" w:sz="0" w:space="0" w:color="auto"/>
      </w:divBdr>
    </w:div>
    <w:div w:id="322707839">
      <w:marLeft w:val="640"/>
      <w:marRight w:val="0"/>
      <w:marTop w:val="0"/>
      <w:marBottom w:val="0"/>
      <w:divBdr>
        <w:top w:val="none" w:sz="0" w:space="0" w:color="auto"/>
        <w:left w:val="none" w:sz="0" w:space="0" w:color="auto"/>
        <w:bottom w:val="none" w:sz="0" w:space="0" w:color="auto"/>
        <w:right w:val="none" w:sz="0" w:space="0" w:color="auto"/>
      </w:divBdr>
    </w:div>
    <w:div w:id="322852600">
      <w:marLeft w:val="640"/>
      <w:marRight w:val="0"/>
      <w:marTop w:val="0"/>
      <w:marBottom w:val="0"/>
      <w:divBdr>
        <w:top w:val="none" w:sz="0" w:space="0" w:color="auto"/>
        <w:left w:val="none" w:sz="0" w:space="0" w:color="auto"/>
        <w:bottom w:val="none" w:sz="0" w:space="0" w:color="auto"/>
        <w:right w:val="none" w:sz="0" w:space="0" w:color="auto"/>
      </w:divBdr>
    </w:div>
    <w:div w:id="322899695">
      <w:marLeft w:val="640"/>
      <w:marRight w:val="0"/>
      <w:marTop w:val="0"/>
      <w:marBottom w:val="0"/>
      <w:divBdr>
        <w:top w:val="none" w:sz="0" w:space="0" w:color="auto"/>
        <w:left w:val="none" w:sz="0" w:space="0" w:color="auto"/>
        <w:bottom w:val="none" w:sz="0" w:space="0" w:color="auto"/>
        <w:right w:val="none" w:sz="0" w:space="0" w:color="auto"/>
      </w:divBdr>
    </w:div>
    <w:div w:id="322975761">
      <w:marLeft w:val="640"/>
      <w:marRight w:val="0"/>
      <w:marTop w:val="0"/>
      <w:marBottom w:val="0"/>
      <w:divBdr>
        <w:top w:val="none" w:sz="0" w:space="0" w:color="auto"/>
        <w:left w:val="none" w:sz="0" w:space="0" w:color="auto"/>
        <w:bottom w:val="none" w:sz="0" w:space="0" w:color="auto"/>
        <w:right w:val="none" w:sz="0" w:space="0" w:color="auto"/>
      </w:divBdr>
    </w:div>
    <w:div w:id="323514638">
      <w:marLeft w:val="640"/>
      <w:marRight w:val="0"/>
      <w:marTop w:val="0"/>
      <w:marBottom w:val="0"/>
      <w:divBdr>
        <w:top w:val="none" w:sz="0" w:space="0" w:color="auto"/>
        <w:left w:val="none" w:sz="0" w:space="0" w:color="auto"/>
        <w:bottom w:val="none" w:sz="0" w:space="0" w:color="auto"/>
        <w:right w:val="none" w:sz="0" w:space="0" w:color="auto"/>
      </w:divBdr>
    </w:div>
    <w:div w:id="323629931">
      <w:marLeft w:val="640"/>
      <w:marRight w:val="0"/>
      <w:marTop w:val="0"/>
      <w:marBottom w:val="0"/>
      <w:divBdr>
        <w:top w:val="none" w:sz="0" w:space="0" w:color="auto"/>
        <w:left w:val="none" w:sz="0" w:space="0" w:color="auto"/>
        <w:bottom w:val="none" w:sz="0" w:space="0" w:color="auto"/>
        <w:right w:val="none" w:sz="0" w:space="0" w:color="auto"/>
      </w:divBdr>
    </w:div>
    <w:div w:id="323826276">
      <w:marLeft w:val="640"/>
      <w:marRight w:val="0"/>
      <w:marTop w:val="0"/>
      <w:marBottom w:val="0"/>
      <w:divBdr>
        <w:top w:val="none" w:sz="0" w:space="0" w:color="auto"/>
        <w:left w:val="none" w:sz="0" w:space="0" w:color="auto"/>
        <w:bottom w:val="none" w:sz="0" w:space="0" w:color="auto"/>
        <w:right w:val="none" w:sz="0" w:space="0" w:color="auto"/>
      </w:divBdr>
    </w:div>
    <w:div w:id="323969375">
      <w:marLeft w:val="640"/>
      <w:marRight w:val="0"/>
      <w:marTop w:val="0"/>
      <w:marBottom w:val="0"/>
      <w:divBdr>
        <w:top w:val="none" w:sz="0" w:space="0" w:color="auto"/>
        <w:left w:val="none" w:sz="0" w:space="0" w:color="auto"/>
        <w:bottom w:val="none" w:sz="0" w:space="0" w:color="auto"/>
        <w:right w:val="none" w:sz="0" w:space="0" w:color="auto"/>
      </w:divBdr>
    </w:div>
    <w:div w:id="324016816">
      <w:marLeft w:val="640"/>
      <w:marRight w:val="0"/>
      <w:marTop w:val="0"/>
      <w:marBottom w:val="0"/>
      <w:divBdr>
        <w:top w:val="none" w:sz="0" w:space="0" w:color="auto"/>
        <w:left w:val="none" w:sz="0" w:space="0" w:color="auto"/>
        <w:bottom w:val="none" w:sz="0" w:space="0" w:color="auto"/>
        <w:right w:val="none" w:sz="0" w:space="0" w:color="auto"/>
      </w:divBdr>
    </w:div>
    <w:div w:id="324169072">
      <w:marLeft w:val="640"/>
      <w:marRight w:val="0"/>
      <w:marTop w:val="0"/>
      <w:marBottom w:val="0"/>
      <w:divBdr>
        <w:top w:val="none" w:sz="0" w:space="0" w:color="auto"/>
        <w:left w:val="none" w:sz="0" w:space="0" w:color="auto"/>
        <w:bottom w:val="none" w:sz="0" w:space="0" w:color="auto"/>
        <w:right w:val="none" w:sz="0" w:space="0" w:color="auto"/>
      </w:divBdr>
    </w:div>
    <w:div w:id="324213875">
      <w:marLeft w:val="640"/>
      <w:marRight w:val="0"/>
      <w:marTop w:val="0"/>
      <w:marBottom w:val="0"/>
      <w:divBdr>
        <w:top w:val="none" w:sz="0" w:space="0" w:color="auto"/>
        <w:left w:val="none" w:sz="0" w:space="0" w:color="auto"/>
        <w:bottom w:val="none" w:sz="0" w:space="0" w:color="auto"/>
        <w:right w:val="none" w:sz="0" w:space="0" w:color="auto"/>
      </w:divBdr>
    </w:div>
    <w:div w:id="324355363">
      <w:marLeft w:val="640"/>
      <w:marRight w:val="0"/>
      <w:marTop w:val="0"/>
      <w:marBottom w:val="0"/>
      <w:divBdr>
        <w:top w:val="none" w:sz="0" w:space="0" w:color="auto"/>
        <w:left w:val="none" w:sz="0" w:space="0" w:color="auto"/>
        <w:bottom w:val="none" w:sz="0" w:space="0" w:color="auto"/>
        <w:right w:val="none" w:sz="0" w:space="0" w:color="auto"/>
      </w:divBdr>
    </w:div>
    <w:div w:id="324355857">
      <w:marLeft w:val="640"/>
      <w:marRight w:val="0"/>
      <w:marTop w:val="0"/>
      <w:marBottom w:val="0"/>
      <w:divBdr>
        <w:top w:val="none" w:sz="0" w:space="0" w:color="auto"/>
        <w:left w:val="none" w:sz="0" w:space="0" w:color="auto"/>
        <w:bottom w:val="none" w:sz="0" w:space="0" w:color="auto"/>
        <w:right w:val="none" w:sz="0" w:space="0" w:color="auto"/>
      </w:divBdr>
    </w:div>
    <w:div w:id="324404539">
      <w:marLeft w:val="640"/>
      <w:marRight w:val="0"/>
      <w:marTop w:val="0"/>
      <w:marBottom w:val="0"/>
      <w:divBdr>
        <w:top w:val="none" w:sz="0" w:space="0" w:color="auto"/>
        <w:left w:val="none" w:sz="0" w:space="0" w:color="auto"/>
        <w:bottom w:val="none" w:sz="0" w:space="0" w:color="auto"/>
        <w:right w:val="none" w:sz="0" w:space="0" w:color="auto"/>
      </w:divBdr>
    </w:div>
    <w:div w:id="324549003">
      <w:marLeft w:val="640"/>
      <w:marRight w:val="0"/>
      <w:marTop w:val="0"/>
      <w:marBottom w:val="0"/>
      <w:divBdr>
        <w:top w:val="none" w:sz="0" w:space="0" w:color="auto"/>
        <w:left w:val="none" w:sz="0" w:space="0" w:color="auto"/>
        <w:bottom w:val="none" w:sz="0" w:space="0" w:color="auto"/>
        <w:right w:val="none" w:sz="0" w:space="0" w:color="auto"/>
      </w:divBdr>
    </w:div>
    <w:div w:id="324556836">
      <w:marLeft w:val="640"/>
      <w:marRight w:val="0"/>
      <w:marTop w:val="0"/>
      <w:marBottom w:val="0"/>
      <w:divBdr>
        <w:top w:val="none" w:sz="0" w:space="0" w:color="auto"/>
        <w:left w:val="none" w:sz="0" w:space="0" w:color="auto"/>
        <w:bottom w:val="none" w:sz="0" w:space="0" w:color="auto"/>
        <w:right w:val="none" w:sz="0" w:space="0" w:color="auto"/>
      </w:divBdr>
    </w:div>
    <w:div w:id="324625566">
      <w:marLeft w:val="640"/>
      <w:marRight w:val="0"/>
      <w:marTop w:val="0"/>
      <w:marBottom w:val="0"/>
      <w:divBdr>
        <w:top w:val="none" w:sz="0" w:space="0" w:color="auto"/>
        <w:left w:val="none" w:sz="0" w:space="0" w:color="auto"/>
        <w:bottom w:val="none" w:sz="0" w:space="0" w:color="auto"/>
        <w:right w:val="none" w:sz="0" w:space="0" w:color="auto"/>
      </w:divBdr>
    </w:div>
    <w:div w:id="324631040">
      <w:marLeft w:val="640"/>
      <w:marRight w:val="0"/>
      <w:marTop w:val="0"/>
      <w:marBottom w:val="0"/>
      <w:divBdr>
        <w:top w:val="none" w:sz="0" w:space="0" w:color="auto"/>
        <w:left w:val="none" w:sz="0" w:space="0" w:color="auto"/>
        <w:bottom w:val="none" w:sz="0" w:space="0" w:color="auto"/>
        <w:right w:val="none" w:sz="0" w:space="0" w:color="auto"/>
      </w:divBdr>
    </w:div>
    <w:div w:id="324631393">
      <w:marLeft w:val="640"/>
      <w:marRight w:val="0"/>
      <w:marTop w:val="0"/>
      <w:marBottom w:val="0"/>
      <w:divBdr>
        <w:top w:val="none" w:sz="0" w:space="0" w:color="auto"/>
        <w:left w:val="none" w:sz="0" w:space="0" w:color="auto"/>
        <w:bottom w:val="none" w:sz="0" w:space="0" w:color="auto"/>
        <w:right w:val="none" w:sz="0" w:space="0" w:color="auto"/>
      </w:divBdr>
    </w:div>
    <w:div w:id="324666960">
      <w:marLeft w:val="640"/>
      <w:marRight w:val="0"/>
      <w:marTop w:val="0"/>
      <w:marBottom w:val="0"/>
      <w:divBdr>
        <w:top w:val="none" w:sz="0" w:space="0" w:color="auto"/>
        <w:left w:val="none" w:sz="0" w:space="0" w:color="auto"/>
        <w:bottom w:val="none" w:sz="0" w:space="0" w:color="auto"/>
        <w:right w:val="none" w:sz="0" w:space="0" w:color="auto"/>
      </w:divBdr>
    </w:div>
    <w:div w:id="324670545">
      <w:marLeft w:val="640"/>
      <w:marRight w:val="0"/>
      <w:marTop w:val="0"/>
      <w:marBottom w:val="0"/>
      <w:divBdr>
        <w:top w:val="none" w:sz="0" w:space="0" w:color="auto"/>
        <w:left w:val="none" w:sz="0" w:space="0" w:color="auto"/>
        <w:bottom w:val="none" w:sz="0" w:space="0" w:color="auto"/>
        <w:right w:val="none" w:sz="0" w:space="0" w:color="auto"/>
      </w:divBdr>
    </w:div>
    <w:div w:id="324743745">
      <w:marLeft w:val="640"/>
      <w:marRight w:val="0"/>
      <w:marTop w:val="0"/>
      <w:marBottom w:val="0"/>
      <w:divBdr>
        <w:top w:val="none" w:sz="0" w:space="0" w:color="auto"/>
        <w:left w:val="none" w:sz="0" w:space="0" w:color="auto"/>
        <w:bottom w:val="none" w:sz="0" w:space="0" w:color="auto"/>
        <w:right w:val="none" w:sz="0" w:space="0" w:color="auto"/>
      </w:divBdr>
    </w:div>
    <w:div w:id="324747489">
      <w:marLeft w:val="640"/>
      <w:marRight w:val="0"/>
      <w:marTop w:val="0"/>
      <w:marBottom w:val="0"/>
      <w:divBdr>
        <w:top w:val="none" w:sz="0" w:space="0" w:color="auto"/>
        <w:left w:val="none" w:sz="0" w:space="0" w:color="auto"/>
        <w:bottom w:val="none" w:sz="0" w:space="0" w:color="auto"/>
        <w:right w:val="none" w:sz="0" w:space="0" w:color="auto"/>
      </w:divBdr>
    </w:div>
    <w:div w:id="324817232">
      <w:marLeft w:val="640"/>
      <w:marRight w:val="0"/>
      <w:marTop w:val="0"/>
      <w:marBottom w:val="0"/>
      <w:divBdr>
        <w:top w:val="none" w:sz="0" w:space="0" w:color="auto"/>
        <w:left w:val="none" w:sz="0" w:space="0" w:color="auto"/>
        <w:bottom w:val="none" w:sz="0" w:space="0" w:color="auto"/>
        <w:right w:val="none" w:sz="0" w:space="0" w:color="auto"/>
      </w:divBdr>
    </w:div>
    <w:div w:id="324863949">
      <w:marLeft w:val="640"/>
      <w:marRight w:val="0"/>
      <w:marTop w:val="0"/>
      <w:marBottom w:val="0"/>
      <w:divBdr>
        <w:top w:val="none" w:sz="0" w:space="0" w:color="auto"/>
        <w:left w:val="none" w:sz="0" w:space="0" w:color="auto"/>
        <w:bottom w:val="none" w:sz="0" w:space="0" w:color="auto"/>
        <w:right w:val="none" w:sz="0" w:space="0" w:color="auto"/>
      </w:divBdr>
    </w:div>
    <w:div w:id="324942366">
      <w:marLeft w:val="640"/>
      <w:marRight w:val="0"/>
      <w:marTop w:val="0"/>
      <w:marBottom w:val="0"/>
      <w:divBdr>
        <w:top w:val="none" w:sz="0" w:space="0" w:color="auto"/>
        <w:left w:val="none" w:sz="0" w:space="0" w:color="auto"/>
        <w:bottom w:val="none" w:sz="0" w:space="0" w:color="auto"/>
        <w:right w:val="none" w:sz="0" w:space="0" w:color="auto"/>
      </w:divBdr>
    </w:div>
    <w:div w:id="325016307">
      <w:marLeft w:val="640"/>
      <w:marRight w:val="0"/>
      <w:marTop w:val="0"/>
      <w:marBottom w:val="0"/>
      <w:divBdr>
        <w:top w:val="none" w:sz="0" w:space="0" w:color="auto"/>
        <w:left w:val="none" w:sz="0" w:space="0" w:color="auto"/>
        <w:bottom w:val="none" w:sz="0" w:space="0" w:color="auto"/>
        <w:right w:val="none" w:sz="0" w:space="0" w:color="auto"/>
      </w:divBdr>
    </w:div>
    <w:div w:id="325062080">
      <w:marLeft w:val="640"/>
      <w:marRight w:val="0"/>
      <w:marTop w:val="0"/>
      <w:marBottom w:val="0"/>
      <w:divBdr>
        <w:top w:val="none" w:sz="0" w:space="0" w:color="auto"/>
        <w:left w:val="none" w:sz="0" w:space="0" w:color="auto"/>
        <w:bottom w:val="none" w:sz="0" w:space="0" w:color="auto"/>
        <w:right w:val="none" w:sz="0" w:space="0" w:color="auto"/>
      </w:divBdr>
    </w:div>
    <w:div w:id="325134045">
      <w:marLeft w:val="640"/>
      <w:marRight w:val="0"/>
      <w:marTop w:val="0"/>
      <w:marBottom w:val="0"/>
      <w:divBdr>
        <w:top w:val="none" w:sz="0" w:space="0" w:color="auto"/>
        <w:left w:val="none" w:sz="0" w:space="0" w:color="auto"/>
        <w:bottom w:val="none" w:sz="0" w:space="0" w:color="auto"/>
        <w:right w:val="none" w:sz="0" w:space="0" w:color="auto"/>
      </w:divBdr>
    </w:div>
    <w:div w:id="325135950">
      <w:marLeft w:val="640"/>
      <w:marRight w:val="0"/>
      <w:marTop w:val="0"/>
      <w:marBottom w:val="0"/>
      <w:divBdr>
        <w:top w:val="none" w:sz="0" w:space="0" w:color="auto"/>
        <w:left w:val="none" w:sz="0" w:space="0" w:color="auto"/>
        <w:bottom w:val="none" w:sz="0" w:space="0" w:color="auto"/>
        <w:right w:val="none" w:sz="0" w:space="0" w:color="auto"/>
      </w:divBdr>
    </w:div>
    <w:div w:id="325204976">
      <w:marLeft w:val="640"/>
      <w:marRight w:val="0"/>
      <w:marTop w:val="0"/>
      <w:marBottom w:val="0"/>
      <w:divBdr>
        <w:top w:val="none" w:sz="0" w:space="0" w:color="auto"/>
        <w:left w:val="none" w:sz="0" w:space="0" w:color="auto"/>
        <w:bottom w:val="none" w:sz="0" w:space="0" w:color="auto"/>
        <w:right w:val="none" w:sz="0" w:space="0" w:color="auto"/>
      </w:divBdr>
    </w:div>
    <w:div w:id="325281353">
      <w:marLeft w:val="640"/>
      <w:marRight w:val="0"/>
      <w:marTop w:val="0"/>
      <w:marBottom w:val="0"/>
      <w:divBdr>
        <w:top w:val="none" w:sz="0" w:space="0" w:color="auto"/>
        <w:left w:val="none" w:sz="0" w:space="0" w:color="auto"/>
        <w:bottom w:val="none" w:sz="0" w:space="0" w:color="auto"/>
        <w:right w:val="none" w:sz="0" w:space="0" w:color="auto"/>
      </w:divBdr>
    </w:div>
    <w:div w:id="325403753">
      <w:marLeft w:val="640"/>
      <w:marRight w:val="0"/>
      <w:marTop w:val="0"/>
      <w:marBottom w:val="0"/>
      <w:divBdr>
        <w:top w:val="none" w:sz="0" w:space="0" w:color="auto"/>
        <w:left w:val="none" w:sz="0" w:space="0" w:color="auto"/>
        <w:bottom w:val="none" w:sz="0" w:space="0" w:color="auto"/>
        <w:right w:val="none" w:sz="0" w:space="0" w:color="auto"/>
      </w:divBdr>
    </w:div>
    <w:div w:id="325478262">
      <w:marLeft w:val="640"/>
      <w:marRight w:val="0"/>
      <w:marTop w:val="0"/>
      <w:marBottom w:val="0"/>
      <w:divBdr>
        <w:top w:val="none" w:sz="0" w:space="0" w:color="auto"/>
        <w:left w:val="none" w:sz="0" w:space="0" w:color="auto"/>
        <w:bottom w:val="none" w:sz="0" w:space="0" w:color="auto"/>
        <w:right w:val="none" w:sz="0" w:space="0" w:color="auto"/>
      </w:divBdr>
    </w:div>
    <w:div w:id="325478739">
      <w:marLeft w:val="640"/>
      <w:marRight w:val="0"/>
      <w:marTop w:val="0"/>
      <w:marBottom w:val="0"/>
      <w:divBdr>
        <w:top w:val="none" w:sz="0" w:space="0" w:color="auto"/>
        <w:left w:val="none" w:sz="0" w:space="0" w:color="auto"/>
        <w:bottom w:val="none" w:sz="0" w:space="0" w:color="auto"/>
        <w:right w:val="none" w:sz="0" w:space="0" w:color="auto"/>
      </w:divBdr>
    </w:div>
    <w:div w:id="325592884">
      <w:marLeft w:val="640"/>
      <w:marRight w:val="0"/>
      <w:marTop w:val="0"/>
      <w:marBottom w:val="0"/>
      <w:divBdr>
        <w:top w:val="none" w:sz="0" w:space="0" w:color="auto"/>
        <w:left w:val="none" w:sz="0" w:space="0" w:color="auto"/>
        <w:bottom w:val="none" w:sz="0" w:space="0" w:color="auto"/>
        <w:right w:val="none" w:sz="0" w:space="0" w:color="auto"/>
      </w:divBdr>
    </w:div>
    <w:div w:id="325595339">
      <w:marLeft w:val="640"/>
      <w:marRight w:val="0"/>
      <w:marTop w:val="0"/>
      <w:marBottom w:val="0"/>
      <w:divBdr>
        <w:top w:val="none" w:sz="0" w:space="0" w:color="auto"/>
        <w:left w:val="none" w:sz="0" w:space="0" w:color="auto"/>
        <w:bottom w:val="none" w:sz="0" w:space="0" w:color="auto"/>
        <w:right w:val="none" w:sz="0" w:space="0" w:color="auto"/>
      </w:divBdr>
    </w:div>
    <w:div w:id="325668876">
      <w:marLeft w:val="640"/>
      <w:marRight w:val="0"/>
      <w:marTop w:val="0"/>
      <w:marBottom w:val="0"/>
      <w:divBdr>
        <w:top w:val="none" w:sz="0" w:space="0" w:color="auto"/>
        <w:left w:val="none" w:sz="0" w:space="0" w:color="auto"/>
        <w:bottom w:val="none" w:sz="0" w:space="0" w:color="auto"/>
        <w:right w:val="none" w:sz="0" w:space="0" w:color="auto"/>
      </w:divBdr>
    </w:div>
    <w:div w:id="325741782">
      <w:marLeft w:val="640"/>
      <w:marRight w:val="0"/>
      <w:marTop w:val="0"/>
      <w:marBottom w:val="0"/>
      <w:divBdr>
        <w:top w:val="none" w:sz="0" w:space="0" w:color="auto"/>
        <w:left w:val="none" w:sz="0" w:space="0" w:color="auto"/>
        <w:bottom w:val="none" w:sz="0" w:space="0" w:color="auto"/>
        <w:right w:val="none" w:sz="0" w:space="0" w:color="auto"/>
      </w:divBdr>
    </w:div>
    <w:div w:id="325742774">
      <w:marLeft w:val="640"/>
      <w:marRight w:val="0"/>
      <w:marTop w:val="0"/>
      <w:marBottom w:val="0"/>
      <w:divBdr>
        <w:top w:val="none" w:sz="0" w:space="0" w:color="auto"/>
        <w:left w:val="none" w:sz="0" w:space="0" w:color="auto"/>
        <w:bottom w:val="none" w:sz="0" w:space="0" w:color="auto"/>
        <w:right w:val="none" w:sz="0" w:space="0" w:color="auto"/>
      </w:divBdr>
    </w:div>
    <w:div w:id="325789203">
      <w:marLeft w:val="640"/>
      <w:marRight w:val="0"/>
      <w:marTop w:val="0"/>
      <w:marBottom w:val="0"/>
      <w:divBdr>
        <w:top w:val="none" w:sz="0" w:space="0" w:color="auto"/>
        <w:left w:val="none" w:sz="0" w:space="0" w:color="auto"/>
        <w:bottom w:val="none" w:sz="0" w:space="0" w:color="auto"/>
        <w:right w:val="none" w:sz="0" w:space="0" w:color="auto"/>
      </w:divBdr>
    </w:div>
    <w:div w:id="325789285">
      <w:marLeft w:val="640"/>
      <w:marRight w:val="0"/>
      <w:marTop w:val="0"/>
      <w:marBottom w:val="0"/>
      <w:divBdr>
        <w:top w:val="none" w:sz="0" w:space="0" w:color="auto"/>
        <w:left w:val="none" w:sz="0" w:space="0" w:color="auto"/>
        <w:bottom w:val="none" w:sz="0" w:space="0" w:color="auto"/>
        <w:right w:val="none" w:sz="0" w:space="0" w:color="auto"/>
      </w:divBdr>
    </w:div>
    <w:div w:id="325792350">
      <w:marLeft w:val="640"/>
      <w:marRight w:val="0"/>
      <w:marTop w:val="0"/>
      <w:marBottom w:val="0"/>
      <w:divBdr>
        <w:top w:val="none" w:sz="0" w:space="0" w:color="auto"/>
        <w:left w:val="none" w:sz="0" w:space="0" w:color="auto"/>
        <w:bottom w:val="none" w:sz="0" w:space="0" w:color="auto"/>
        <w:right w:val="none" w:sz="0" w:space="0" w:color="auto"/>
      </w:divBdr>
    </w:div>
    <w:div w:id="325859496">
      <w:marLeft w:val="640"/>
      <w:marRight w:val="0"/>
      <w:marTop w:val="0"/>
      <w:marBottom w:val="0"/>
      <w:divBdr>
        <w:top w:val="none" w:sz="0" w:space="0" w:color="auto"/>
        <w:left w:val="none" w:sz="0" w:space="0" w:color="auto"/>
        <w:bottom w:val="none" w:sz="0" w:space="0" w:color="auto"/>
        <w:right w:val="none" w:sz="0" w:space="0" w:color="auto"/>
      </w:divBdr>
    </w:div>
    <w:div w:id="325934569">
      <w:marLeft w:val="640"/>
      <w:marRight w:val="0"/>
      <w:marTop w:val="0"/>
      <w:marBottom w:val="0"/>
      <w:divBdr>
        <w:top w:val="none" w:sz="0" w:space="0" w:color="auto"/>
        <w:left w:val="none" w:sz="0" w:space="0" w:color="auto"/>
        <w:bottom w:val="none" w:sz="0" w:space="0" w:color="auto"/>
        <w:right w:val="none" w:sz="0" w:space="0" w:color="auto"/>
      </w:divBdr>
    </w:div>
    <w:div w:id="325934693">
      <w:marLeft w:val="640"/>
      <w:marRight w:val="0"/>
      <w:marTop w:val="0"/>
      <w:marBottom w:val="0"/>
      <w:divBdr>
        <w:top w:val="none" w:sz="0" w:space="0" w:color="auto"/>
        <w:left w:val="none" w:sz="0" w:space="0" w:color="auto"/>
        <w:bottom w:val="none" w:sz="0" w:space="0" w:color="auto"/>
        <w:right w:val="none" w:sz="0" w:space="0" w:color="auto"/>
      </w:divBdr>
    </w:div>
    <w:div w:id="325977286">
      <w:marLeft w:val="640"/>
      <w:marRight w:val="0"/>
      <w:marTop w:val="0"/>
      <w:marBottom w:val="0"/>
      <w:divBdr>
        <w:top w:val="none" w:sz="0" w:space="0" w:color="auto"/>
        <w:left w:val="none" w:sz="0" w:space="0" w:color="auto"/>
        <w:bottom w:val="none" w:sz="0" w:space="0" w:color="auto"/>
        <w:right w:val="none" w:sz="0" w:space="0" w:color="auto"/>
      </w:divBdr>
    </w:div>
    <w:div w:id="325978125">
      <w:marLeft w:val="640"/>
      <w:marRight w:val="0"/>
      <w:marTop w:val="0"/>
      <w:marBottom w:val="0"/>
      <w:divBdr>
        <w:top w:val="none" w:sz="0" w:space="0" w:color="auto"/>
        <w:left w:val="none" w:sz="0" w:space="0" w:color="auto"/>
        <w:bottom w:val="none" w:sz="0" w:space="0" w:color="auto"/>
        <w:right w:val="none" w:sz="0" w:space="0" w:color="auto"/>
      </w:divBdr>
    </w:div>
    <w:div w:id="326055731">
      <w:marLeft w:val="640"/>
      <w:marRight w:val="0"/>
      <w:marTop w:val="0"/>
      <w:marBottom w:val="0"/>
      <w:divBdr>
        <w:top w:val="none" w:sz="0" w:space="0" w:color="auto"/>
        <w:left w:val="none" w:sz="0" w:space="0" w:color="auto"/>
        <w:bottom w:val="none" w:sz="0" w:space="0" w:color="auto"/>
        <w:right w:val="none" w:sz="0" w:space="0" w:color="auto"/>
      </w:divBdr>
    </w:div>
    <w:div w:id="326060562">
      <w:marLeft w:val="640"/>
      <w:marRight w:val="0"/>
      <w:marTop w:val="0"/>
      <w:marBottom w:val="0"/>
      <w:divBdr>
        <w:top w:val="none" w:sz="0" w:space="0" w:color="auto"/>
        <w:left w:val="none" w:sz="0" w:space="0" w:color="auto"/>
        <w:bottom w:val="none" w:sz="0" w:space="0" w:color="auto"/>
        <w:right w:val="none" w:sz="0" w:space="0" w:color="auto"/>
      </w:divBdr>
    </w:div>
    <w:div w:id="326128540">
      <w:marLeft w:val="640"/>
      <w:marRight w:val="0"/>
      <w:marTop w:val="0"/>
      <w:marBottom w:val="0"/>
      <w:divBdr>
        <w:top w:val="none" w:sz="0" w:space="0" w:color="auto"/>
        <w:left w:val="none" w:sz="0" w:space="0" w:color="auto"/>
        <w:bottom w:val="none" w:sz="0" w:space="0" w:color="auto"/>
        <w:right w:val="none" w:sz="0" w:space="0" w:color="auto"/>
      </w:divBdr>
    </w:div>
    <w:div w:id="326133513">
      <w:marLeft w:val="640"/>
      <w:marRight w:val="0"/>
      <w:marTop w:val="0"/>
      <w:marBottom w:val="0"/>
      <w:divBdr>
        <w:top w:val="none" w:sz="0" w:space="0" w:color="auto"/>
        <w:left w:val="none" w:sz="0" w:space="0" w:color="auto"/>
        <w:bottom w:val="none" w:sz="0" w:space="0" w:color="auto"/>
        <w:right w:val="none" w:sz="0" w:space="0" w:color="auto"/>
      </w:divBdr>
    </w:div>
    <w:div w:id="326250864">
      <w:marLeft w:val="640"/>
      <w:marRight w:val="0"/>
      <w:marTop w:val="0"/>
      <w:marBottom w:val="0"/>
      <w:divBdr>
        <w:top w:val="none" w:sz="0" w:space="0" w:color="auto"/>
        <w:left w:val="none" w:sz="0" w:space="0" w:color="auto"/>
        <w:bottom w:val="none" w:sz="0" w:space="0" w:color="auto"/>
        <w:right w:val="none" w:sz="0" w:space="0" w:color="auto"/>
      </w:divBdr>
    </w:div>
    <w:div w:id="326251424">
      <w:marLeft w:val="640"/>
      <w:marRight w:val="0"/>
      <w:marTop w:val="0"/>
      <w:marBottom w:val="0"/>
      <w:divBdr>
        <w:top w:val="none" w:sz="0" w:space="0" w:color="auto"/>
        <w:left w:val="none" w:sz="0" w:space="0" w:color="auto"/>
        <w:bottom w:val="none" w:sz="0" w:space="0" w:color="auto"/>
        <w:right w:val="none" w:sz="0" w:space="0" w:color="auto"/>
      </w:divBdr>
    </w:div>
    <w:div w:id="326439982">
      <w:marLeft w:val="640"/>
      <w:marRight w:val="0"/>
      <w:marTop w:val="0"/>
      <w:marBottom w:val="0"/>
      <w:divBdr>
        <w:top w:val="none" w:sz="0" w:space="0" w:color="auto"/>
        <w:left w:val="none" w:sz="0" w:space="0" w:color="auto"/>
        <w:bottom w:val="none" w:sz="0" w:space="0" w:color="auto"/>
        <w:right w:val="none" w:sz="0" w:space="0" w:color="auto"/>
      </w:divBdr>
    </w:div>
    <w:div w:id="326591157">
      <w:marLeft w:val="640"/>
      <w:marRight w:val="0"/>
      <w:marTop w:val="0"/>
      <w:marBottom w:val="0"/>
      <w:divBdr>
        <w:top w:val="none" w:sz="0" w:space="0" w:color="auto"/>
        <w:left w:val="none" w:sz="0" w:space="0" w:color="auto"/>
        <w:bottom w:val="none" w:sz="0" w:space="0" w:color="auto"/>
        <w:right w:val="none" w:sz="0" w:space="0" w:color="auto"/>
      </w:divBdr>
    </w:div>
    <w:div w:id="326594850">
      <w:marLeft w:val="640"/>
      <w:marRight w:val="0"/>
      <w:marTop w:val="0"/>
      <w:marBottom w:val="0"/>
      <w:divBdr>
        <w:top w:val="none" w:sz="0" w:space="0" w:color="auto"/>
        <w:left w:val="none" w:sz="0" w:space="0" w:color="auto"/>
        <w:bottom w:val="none" w:sz="0" w:space="0" w:color="auto"/>
        <w:right w:val="none" w:sz="0" w:space="0" w:color="auto"/>
      </w:divBdr>
    </w:div>
    <w:div w:id="326633413">
      <w:marLeft w:val="640"/>
      <w:marRight w:val="0"/>
      <w:marTop w:val="0"/>
      <w:marBottom w:val="0"/>
      <w:divBdr>
        <w:top w:val="none" w:sz="0" w:space="0" w:color="auto"/>
        <w:left w:val="none" w:sz="0" w:space="0" w:color="auto"/>
        <w:bottom w:val="none" w:sz="0" w:space="0" w:color="auto"/>
        <w:right w:val="none" w:sz="0" w:space="0" w:color="auto"/>
      </w:divBdr>
    </w:div>
    <w:div w:id="326712595">
      <w:marLeft w:val="640"/>
      <w:marRight w:val="0"/>
      <w:marTop w:val="0"/>
      <w:marBottom w:val="0"/>
      <w:divBdr>
        <w:top w:val="none" w:sz="0" w:space="0" w:color="auto"/>
        <w:left w:val="none" w:sz="0" w:space="0" w:color="auto"/>
        <w:bottom w:val="none" w:sz="0" w:space="0" w:color="auto"/>
        <w:right w:val="none" w:sz="0" w:space="0" w:color="auto"/>
      </w:divBdr>
    </w:div>
    <w:div w:id="326716828">
      <w:marLeft w:val="640"/>
      <w:marRight w:val="0"/>
      <w:marTop w:val="0"/>
      <w:marBottom w:val="0"/>
      <w:divBdr>
        <w:top w:val="none" w:sz="0" w:space="0" w:color="auto"/>
        <w:left w:val="none" w:sz="0" w:space="0" w:color="auto"/>
        <w:bottom w:val="none" w:sz="0" w:space="0" w:color="auto"/>
        <w:right w:val="none" w:sz="0" w:space="0" w:color="auto"/>
      </w:divBdr>
    </w:div>
    <w:div w:id="326859745">
      <w:marLeft w:val="640"/>
      <w:marRight w:val="0"/>
      <w:marTop w:val="0"/>
      <w:marBottom w:val="0"/>
      <w:divBdr>
        <w:top w:val="none" w:sz="0" w:space="0" w:color="auto"/>
        <w:left w:val="none" w:sz="0" w:space="0" w:color="auto"/>
        <w:bottom w:val="none" w:sz="0" w:space="0" w:color="auto"/>
        <w:right w:val="none" w:sz="0" w:space="0" w:color="auto"/>
      </w:divBdr>
    </w:div>
    <w:div w:id="327097372">
      <w:marLeft w:val="640"/>
      <w:marRight w:val="0"/>
      <w:marTop w:val="0"/>
      <w:marBottom w:val="0"/>
      <w:divBdr>
        <w:top w:val="none" w:sz="0" w:space="0" w:color="auto"/>
        <w:left w:val="none" w:sz="0" w:space="0" w:color="auto"/>
        <w:bottom w:val="none" w:sz="0" w:space="0" w:color="auto"/>
        <w:right w:val="none" w:sz="0" w:space="0" w:color="auto"/>
      </w:divBdr>
    </w:div>
    <w:div w:id="327221435">
      <w:marLeft w:val="640"/>
      <w:marRight w:val="0"/>
      <w:marTop w:val="0"/>
      <w:marBottom w:val="0"/>
      <w:divBdr>
        <w:top w:val="none" w:sz="0" w:space="0" w:color="auto"/>
        <w:left w:val="none" w:sz="0" w:space="0" w:color="auto"/>
        <w:bottom w:val="none" w:sz="0" w:space="0" w:color="auto"/>
        <w:right w:val="none" w:sz="0" w:space="0" w:color="auto"/>
      </w:divBdr>
    </w:div>
    <w:div w:id="327246619">
      <w:marLeft w:val="640"/>
      <w:marRight w:val="0"/>
      <w:marTop w:val="0"/>
      <w:marBottom w:val="0"/>
      <w:divBdr>
        <w:top w:val="none" w:sz="0" w:space="0" w:color="auto"/>
        <w:left w:val="none" w:sz="0" w:space="0" w:color="auto"/>
        <w:bottom w:val="none" w:sz="0" w:space="0" w:color="auto"/>
        <w:right w:val="none" w:sz="0" w:space="0" w:color="auto"/>
      </w:divBdr>
    </w:div>
    <w:div w:id="327484196">
      <w:marLeft w:val="640"/>
      <w:marRight w:val="0"/>
      <w:marTop w:val="0"/>
      <w:marBottom w:val="0"/>
      <w:divBdr>
        <w:top w:val="none" w:sz="0" w:space="0" w:color="auto"/>
        <w:left w:val="none" w:sz="0" w:space="0" w:color="auto"/>
        <w:bottom w:val="none" w:sz="0" w:space="0" w:color="auto"/>
        <w:right w:val="none" w:sz="0" w:space="0" w:color="auto"/>
      </w:divBdr>
    </w:div>
    <w:div w:id="327488878">
      <w:marLeft w:val="640"/>
      <w:marRight w:val="0"/>
      <w:marTop w:val="0"/>
      <w:marBottom w:val="0"/>
      <w:divBdr>
        <w:top w:val="none" w:sz="0" w:space="0" w:color="auto"/>
        <w:left w:val="none" w:sz="0" w:space="0" w:color="auto"/>
        <w:bottom w:val="none" w:sz="0" w:space="0" w:color="auto"/>
        <w:right w:val="none" w:sz="0" w:space="0" w:color="auto"/>
      </w:divBdr>
    </w:div>
    <w:div w:id="327556812">
      <w:marLeft w:val="640"/>
      <w:marRight w:val="0"/>
      <w:marTop w:val="0"/>
      <w:marBottom w:val="0"/>
      <w:divBdr>
        <w:top w:val="none" w:sz="0" w:space="0" w:color="auto"/>
        <w:left w:val="none" w:sz="0" w:space="0" w:color="auto"/>
        <w:bottom w:val="none" w:sz="0" w:space="0" w:color="auto"/>
        <w:right w:val="none" w:sz="0" w:space="0" w:color="auto"/>
      </w:divBdr>
    </w:div>
    <w:div w:id="327562833">
      <w:marLeft w:val="640"/>
      <w:marRight w:val="0"/>
      <w:marTop w:val="0"/>
      <w:marBottom w:val="0"/>
      <w:divBdr>
        <w:top w:val="none" w:sz="0" w:space="0" w:color="auto"/>
        <w:left w:val="none" w:sz="0" w:space="0" w:color="auto"/>
        <w:bottom w:val="none" w:sz="0" w:space="0" w:color="auto"/>
        <w:right w:val="none" w:sz="0" w:space="0" w:color="auto"/>
      </w:divBdr>
    </w:div>
    <w:div w:id="327564084">
      <w:marLeft w:val="640"/>
      <w:marRight w:val="0"/>
      <w:marTop w:val="0"/>
      <w:marBottom w:val="0"/>
      <w:divBdr>
        <w:top w:val="none" w:sz="0" w:space="0" w:color="auto"/>
        <w:left w:val="none" w:sz="0" w:space="0" w:color="auto"/>
        <w:bottom w:val="none" w:sz="0" w:space="0" w:color="auto"/>
        <w:right w:val="none" w:sz="0" w:space="0" w:color="auto"/>
      </w:divBdr>
    </w:div>
    <w:div w:id="327632088">
      <w:marLeft w:val="640"/>
      <w:marRight w:val="0"/>
      <w:marTop w:val="0"/>
      <w:marBottom w:val="0"/>
      <w:divBdr>
        <w:top w:val="none" w:sz="0" w:space="0" w:color="auto"/>
        <w:left w:val="none" w:sz="0" w:space="0" w:color="auto"/>
        <w:bottom w:val="none" w:sz="0" w:space="0" w:color="auto"/>
        <w:right w:val="none" w:sz="0" w:space="0" w:color="auto"/>
      </w:divBdr>
    </w:div>
    <w:div w:id="327640113">
      <w:marLeft w:val="640"/>
      <w:marRight w:val="0"/>
      <w:marTop w:val="0"/>
      <w:marBottom w:val="0"/>
      <w:divBdr>
        <w:top w:val="none" w:sz="0" w:space="0" w:color="auto"/>
        <w:left w:val="none" w:sz="0" w:space="0" w:color="auto"/>
        <w:bottom w:val="none" w:sz="0" w:space="0" w:color="auto"/>
        <w:right w:val="none" w:sz="0" w:space="0" w:color="auto"/>
      </w:divBdr>
    </w:div>
    <w:div w:id="327640522">
      <w:marLeft w:val="640"/>
      <w:marRight w:val="0"/>
      <w:marTop w:val="0"/>
      <w:marBottom w:val="0"/>
      <w:divBdr>
        <w:top w:val="none" w:sz="0" w:space="0" w:color="auto"/>
        <w:left w:val="none" w:sz="0" w:space="0" w:color="auto"/>
        <w:bottom w:val="none" w:sz="0" w:space="0" w:color="auto"/>
        <w:right w:val="none" w:sz="0" w:space="0" w:color="auto"/>
      </w:divBdr>
    </w:div>
    <w:div w:id="327680414">
      <w:marLeft w:val="640"/>
      <w:marRight w:val="0"/>
      <w:marTop w:val="0"/>
      <w:marBottom w:val="0"/>
      <w:divBdr>
        <w:top w:val="none" w:sz="0" w:space="0" w:color="auto"/>
        <w:left w:val="none" w:sz="0" w:space="0" w:color="auto"/>
        <w:bottom w:val="none" w:sz="0" w:space="0" w:color="auto"/>
        <w:right w:val="none" w:sz="0" w:space="0" w:color="auto"/>
      </w:divBdr>
    </w:div>
    <w:div w:id="327680592">
      <w:marLeft w:val="640"/>
      <w:marRight w:val="0"/>
      <w:marTop w:val="0"/>
      <w:marBottom w:val="0"/>
      <w:divBdr>
        <w:top w:val="none" w:sz="0" w:space="0" w:color="auto"/>
        <w:left w:val="none" w:sz="0" w:space="0" w:color="auto"/>
        <w:bottom w:val="none" w:sz="0" w:space="0" w:color="auto"/>
        <w:right w:val="none" w:sz="0" w:space="0" w:color="auto"/>
      </w:divBdr>
    </w:div>
    <w:div w:id="327757201">
      <w:marLeft w:val="640"/>
      <w:marRight w:val="0"/>
      <w:marTop w:val="0"/>
      <w:marBottom w:val="0"/>
      <w:divBdr>
        <w:top w:val="none" w:sz="0" w:space="0" w:color="auto"/>
        <w:left w:val="none" w:sz="0" w:space="0" w:color="auto"/>
        <w:bottom w:val="none" w:sz="0" w:space="0" w:color="auto"/>
        <w:right w:val="none" w:sz="0" w:space="0" w:color="auto"/>
      </w:divBdr>
    </w:div>
    <w:div w:id="327757696">
      <w:marLeft w:val="640"/>
      <w:marRight w:val="0"/>
      <w:marTop w:val="0"/>
      <w:marBottom w:val="0"/>
      <w:divBdr>
        <w:top w:val="none" w:sz="0" w:space="0" w:color="auto"/>
        <w:left w:val="none" w:sz="0" w:space="0" w:color="auto"/>
        <w:bottom w:val="none" w:sz="0" w:space="0" w:color="auto"/>
        <w:right w:val="none" w:sz="0" w:space="0" w:color="auto"/>
      </w:divBdr>
    </w:div>
    <w:div w:id="327909289">
      <w:marLeft w:val="640"/>
      <w:marRight w:val="0"/>
      <w:marTop w:val="0"/>
      <w:marBottom w:val="0"/>
      <w:divBdr>
        <w:top w:val="none" w:sz="0" w:space="0" w:color="auto"/>
        <w:left w:val="none" w:sz="0" w:space="0" w:color="auto"/>
        <w:bottom w:val="none" w:sz="0" w:space="0" w:color="auto"/>
        <w:right w:val="none" w:sz="0" w:space="0" w:color="auto"/>
      </w:divBdr>
    </w:div>
    <w:div w:id="328019224">
      <w:marLeft w:val="640"/>
      <w:marRight w:val="0"/>
      <w:marTop w:val="0"/>
      <w:marBottom w:val="0"/>
      <w:divBdr>
        <w:top w:val="none" w:sz="0" w:space="0" w:color="auto"/>
        <w:left w:val="none" w:sz="0" w:space="0" w:color="auto"/>
        <w:bottom w:val="none" w:sz="0" w:space="0" w:color="auto"/>
        <w:right w:val="none" w:sz="0" w:space="0" w:color="auto"/>
      </w:divBdr>
    </w:div>
    <w:div w:id="328214076">
      <w:marLeft w:val="640"/>
      <w:marRight w:val="0"/>
      <w:marTop w:val="0"/>
      <w:marBottom w:val="0"/>
      <w:divBdr>
        <w:top w:val="none" w:sz="0" w:space="0" w:color="auto"/>
        <w:left w:val="none" w:sz="0" w:space="0" w:color="auto"/>
        <w:bottom w:val="none" w:sz="0" w:space="0" w:color="auto"/>
        <w:right w:val="none" w:sz="0" w:space="0" w:color="auto"/>
      </w:divBdr>
    </w:div>
    <w:div w:id="328337065">
      <w:marLeft w:val="640"/>
      <w:marRight w:val="0"/>
      <w:marTop w:val="0"/>
      <w:marBottom w:val="0"/>
      <w:divBdr>
        <w:top w:val="none" w:sz="0" w:space="0" w:color="auto"/>
        <w:left w:val="none" w:sz="0" w:space="0" w:color="auto"/>
        <w:bottom w:val="none" w:sz="0" w:space="0" w:color="auto"/>
        <w:right w:val="none" w:sz="0" w:space="0" w:color="auto"/>
      </w:divBdr>
    </w:div>
    <w:div w:id="328408337">
      <w:marLeft w:val="640"/>
      <w:marRight w:val="0"/>
      <w:marTop w:val="0"/>
      <w:marBottom w:val="0"/>
      <w:divBdr>
        <w:top w:val="none" w:sz="0" w:space="0" w:color="auto"/>
        <w:left w:val="none" w:sz="0" w:space="0" w:color="auto"/>
        <w:bottom w:val="none" w:sz="0" w:space="0" w:color="auto"/>
        <w:right w:val="none" w:sz="0" w:space="0" w:color="auto"/>
      </w:divBdr>
    </w:div>
    <w:div w:id="328489588">
      <w:marLeft w:val="640"/>
      <w:marRight w:val="0"/>
      <w:marTop w:val="0"/>
      <w:marBottom w:val="0"/>
      <w:divBdr>
        <w:top w:val="none" w:sz="0" w:space="0" w:color="auto"/>
        <w:left w:val="none" w:sz="0" w:space="0" w:color="auto"/>
        <w:bottom w:val="none" w:sz="0" w:space="0" w:color="auto"/>
        <w:right w:val="none" w:sz="0" w:space="0" w:color="auto"/>
      </w:divBdr>
    </w:div>
    <w:div w:id="328556923">
      <w:marLeft w:val="640"/>
      <w:marRight w:val="0"/>
      <w:marTop w:val="0"/>
      <w:marBottom w:val="0"/>
      <w:divBdr>
        <w:top w:val="none" w:sz="0" w:space="0" w:color="auto"/>
        <w:left w:val="none" w:sz="0" w:space="0" w:color="auto"/>
        <w:bottom w:val="none" w:sz="0" w:space="0" w:color="auto"/>
        <w:right w:val="none" w:sz="0" w:space="0" w:color="auto"/>
      </w:divBdr>
    </w:div>
    <w:div w:id="328559737">
      <w:marLeft w:val="640"/>
      <w:marRight w:val="0"/>
      <w:marTop w:val="0"/>
      <w:marBottom w:val="0"/>
      <w:divBdr>
        <w:top w:val="none" w:sz="0" w:space="0" w:color="auto"/>
        <w:left w:val="none" w:sz="0" w:space="0" w:color="auto"/>
        <w:bottom w:val="none" w:sz="0" w:space="0" w:color="auto"/>
        <w:right w:val="none" w:sz="0" w:space="0" w:color="auto"/>
      </w:divBdr>
    </w:div>
    <w:div w:id="328600017">
      <w:marLeft w:val="640"/>
      <w:marRight w:val="0"/>
      <w:marTop w:val="0"/>
      <w:marBottom w:val="0"/>
      <w:divBdr>
        <w:top w:val="none" w:sz="0" w:space="0" w:color="auto"/>
        <w:left w:val="none" w:sz="0" w:space="0" w:color="auto"/>
        <w:bottom w:val="none" w:sz="0" w:space="0" w:color="auto"/>
        <w:right w:val="none" w:sz="0" w:space="0" w:color="auto"/>
      </w:divBdr>
    </w:div>
    <w:div w:id="328602476">
      <w:marLeft w:val="640"/>
      <w:marRight w:val="0"/>
      <w:marTop w:val="0"/>
      <w:marBottom w:val="0"/>
      <w:divBdr>
        <w:top w:val="none" w:sz="0" w:space="0" w:color="auto"/>
        <w:left w:val="none" w:sz="0" w:space="0" w:color="auto"/>
        <w:bottom w:val="none" w:sz="0" w:space="0" w:color="auto"/>
        <w:right w:val="none" w:sz="0" w:space="0" w:color="auto"/>
      </w:divBdr>
    </w:div>
    <w:div w:id="328675835">
      <w:marLeft w:val="640"/>
      <w:marRight w:val="0"/>
      <w:marTop w:val="0"/>
      <w:marBottom w:val="0"/>
      <w:divBdr>
        <w:top w:val="none" w:sz="0" w:space="0" w:color="auto"/>
        <w:left w:val="none" w:sz="0" w:space="0" w:color="auto"/>
        <w:bottom w:val="none" w:sz="0" w:space="0" w:color="auto"/>
        <w:right w:val="none" w:sz="0" w:space="0" w:color="auto"/>
      </w:divBdr>
    </w:div>
    <w:div w:id="328682595">
      <w:marLeft w:val="640"/>
      <w:marRight w:val="0"/>
      <w:marTop w:val="0"/>
      <w:marBottom w:val="0"/>
      <w:divBdr>
        <w:top w:val="none" w:sz="0" w:space="0" w:color="auto"/>
        <w:left w:val="none" w:sz="0" w:space="0" w:color="auto"/>
        <w:bottom w:val="none" w:sz="0" w:space="0" w:color="auto"/>
        <w:right w:val="none" w:sz="0" w:space="0" w:color="auto"/>
      </w:divBdr>
    </w:div>
    <w:div w:id="328748948">
      <w:marLeft w:val="640"/>
      <w:marRight w:val="0"/>
      <w:marTop w:val="0"/>
      <w:marBottom w:val="0"/>
      <w:divBdr>
        <w:top w:val="none" w:sz="0" w:space="0" w:color="auto"/>
        <w:left w:val="none" w:sz="0" w:space="0" w:color="auto"/>
        <w:bottom w:val="none" w:sz="0" w:space="0" w:color="auto"/>
        <w:right w:val="none" w:sz="0" w:space="0" w:color="auto"/>
      </w:divBdr>
    </w:div>
    <w:div w:id="328754918">
      <w:marLeft w:val="640"/>
      <w:marRight w:val="0"/>
      <w:marTop w:val="0"/>
      <w:marBottom w:val="0"/>
      <w:divBdr>
        <w:top w:val="none" w:sz="0" w:space="0" w:color="auto"/>
        <w:left w:val="none" w:sz="0" w:space="0" w:color="auto"/>
        <w:bottom w:val="none" w:sz="0" w:space="0" w:color="auto"/>
        <w:right w:val="none" w:sz="0" w:space="0" w:color="auto"/>
      </w:divBdr>
    </w:div>
    <w:div w:id="328756964">
      <w:marLeft w:val="640"/>
      <w:marRight w:val="0"/>
      <w:marTop w:val="0"/>
      <w:marBottom w:val="0"/>
      <w:divBdr>
        <w:top w:val="none" w:sz="0" w:space="0" w:color="auto"/>
        <w:left w:val="none" w:sz="0" w:space="0" w:color="auto"/>
        <w:bottom w:val="none" w:sz="0" w:space="0" w:color="auto"/>
        <w:right w:val="none" w:sz="0" w:space="0" w:color="auto"/>
      </w:divBdr>
    </w:div>
    <w:div w:id="328825971">
      <w:marLeft w:val="640"/>
      <w:marRight w:val="0"/>
      <w:marTop w:val="0"/>
      <w:marBottom w:val="0"/>
      <w:divBdr>
        <w:top w:val="none" w:sz="0" w:space="0" w:color="auto"/>
        <w:left w:val="none" w:sz="0" w:space="0" w:color="auto"/>
        <w:bottom w:val="none" w:sz="0" w:space="0" w:color="auto"/>
        <w:right w:val="none" w:sz="0" w:space="0" w:color="auto"/>
      </w:divBdr>
    </w:div>
    <w:div w:id="328872597">
      <w:marLeft w:val="640"/>
      <w:marRight w:val="0"/>
      <w:marTop w:val="0"/>
      <w:marBottom w:val="0"/>
      <w:divBdr>
        <w:top w:val="none" w:sz="0" w:space="0" w:color="auto"/>
        <w:left w:val="none" w:sz="0" w:space="0" w:color="auto"/>
        <w:bottom w:val="none" w:sz="0" w:space="0" w:color="auto"/>
        <w:right w:val="none" w:sz="0" w:space="0" w:color="auto"/>
      </w:divBdr>
    </w:div>
    <w:div w:id="328942166">
      <w:marLeft w:val="640"/>
      <w:marRight w:val="0"/>
      <w:marTop w:val="0"/>
      <w:marBottom w:val="0"/>
      <w:divBdr>
        <w:top w:val="none" w:sz="0" w:space="0" w:color="auto"/>
        <w:left w:val="none" w:sz="0" w:space="0" w:color="auto"/>
        <w:bottom w:val="none" w:sz="0" w:space="0" w:color="auto"/>
        <w:right w:val="none" w:sz="0" w:space="0" w:color="auto"/>
      </w:divBdr>
    </w:div>
    <w:div w:id="328951510">
      <w:marLeft w:val="640"/>
      <w:marRight w:val="0"/>
      <w:marTop w:val="0"/>
      <w:marBottom w:val="0"/>
      <w:divBdr>
        <w:top w:val="none" w:sz="0" w:space="0" w:color="auto"/>
        <w:left w:val="none" w:sz="0" w:space="0" w:color="auto"/>
        <w:bottom w:val="none" w:sz="0" w:space="0" w:color="auto"/>
        <w:right w:val="none" w:sz="0" w:space="0" w:color="auto"/>
      </w:divBdr>
    </w:div>
    <w:div w:id="329064697">
      <w:marLeft w:val="640"/>
      <w:marRight w:val="0"/>
      <w:marTop w:val="0"/>
      <w:marBottom w:val="0"/>
      <w:divBdr>
        <w:top w:val="none" w:sz="0" w:space="0" w:color="auto"/>
        <w:left w:val="none" w:sz="0" w:space="0" w:color="auto"/>
        <w:bottom w:val="none" w:sz="0" w:space="0" w:color="auto"/>
        <w:right w:val="none" w:sz="0" w:space="0" w:color="auto"/>
      </w:divBdr>
    </w:div>
    <w:div w:id="329136385">
      <w:marLeft w:val="640"/>
      <w:marRight w:val="0"/>
      <w:marTop w:val="0"/>
      <w:marBottom w:val="0"/>
      <w:divBdr>
        <w:top w:val="none" w:sz="0" w:space="0" w:color="auto"/>
        <w:left w:val="none" w:sz="0" w:space="0" w:color="auto"/>
        <w:bottom w:val="none" w:sz="0" w:space="0" w:color="auto"/>
        <w:right w:val="none" w:sz="0" w:space="0" w:color="auto"/>
      </w:divBdr>
    </w:div>
    <w:div w:id="329137157">
      <w:marLeft w:val="640"/>
      <w:marRight w:val="0"/>
      <w:marTop w:val="0"/>
      <w:marBottom w:val="0"/>
      <w:divBdr>
        <w:top w:val="none" w:sz="0" w:space="0" w:color="auto"/>
        <w:left w:val="none" w:sz="0" w:space="0" w:color="auto"/>
        <w:bottom w:val="none" w:sz="0" w:space="0" w:color="auto"/>
        <w:right w:val="none" w:sz="0" w:space="0" w:color="auto"/>
      </w:divBdr>
    </w:div>
    <w:div w:id="329137785">
      <w:marLeft w:val="640"/>
      <w:marRight w:val="0"/>
      <w:marTop w:val="0"/>
      <w:marBottom w:val="0"/>
      <w:divBdr>
        <w:top w:val="none" w:sz="0" w:space="0" w:color="auto"/>
        <w:left w:val="none" w:sz="0" w:space="0" w:color="auto"/>
        <w:bottom w:val="none" w:sz="0" w:space="0" w:color="auto"/>
        <w:right w:val="none" w:sz="0" w:space="0" w:color="auto"/>
      </w:divBdr>
    </w:div>
    <w:div w:id="329140252">
      <w:marLeft w:val="640"/>
      <w:marRight w:val="0"/>
      <w:marTop w:val="0"/>
      <w:marBottom w:val="0"/>
      <w:divBdr>
        <w:top w:val="none" w:sz="0" w:space="0" w:color="auto"/>
        <w:left w:val="none" w:sz="0" w:space="0" w:color="auto"/>
        <w:bottom w:val="none" w:sz="0" w:space="0" w:color="auto"/>
        <w:right w:val="none" w:sz="0" w:space="0" w:color="auto"/>
      </w:divBdr>
    </w:div>
    <w:div w:id="329211487">
      <w:marLeft w:val="640"/>
      <w:marRight w:val="0"/>
      <w:marTop w:val="0"/>
      <w:marBottom w:val="0"/>
      <w:divBdr>
        <w:top w:val="none" w:sz="0" w:space="0" w:color="auto"/>
        <w:left w:val="none" w:sz="0" w:space="0" w:color="auto"/>
        <w:bottom w:val="none" w:sz="0" w:space="0" w:color="auto"/>
        <w:right w:val="none" w:sz="0" w:space="0" w:color="auto"/>
      </w:divBdr>
    </w:div>
    <w:div w:id="329215878">
      <w:marLeft w:val="640"/>
      <w:marRight w:val="0"/>
      <w:marTop w:val="0"/>
      <w:marBottom w:val="0"/>
      <w:divBdr>
        <w:top w:val="none" w:sz="0" w:space="0" w:color="auto"/>
        <w:left w:val="none" w:sz="0" w:space="0" w:color="auto"/>
        <w:bottom w:val="none" w:sz="0" w:space="0" w:color="auto"/>
        <w:right w:val="none" w:sz="0" w:space="0" w:color="auto"/>
      </w:divBdr>
    </w:div>
    <w:div w:id="329217207">
      <w:marLeft w:val="640"/>
      <w:marRight w:val="0"/>
      <w:marTop w:val="0"/>
      <w:marBottom w:val="0"/>
      <w:divBdr>
        <w:top w:val="none" w:sz="0" w:space="0" w:color="auto"/>
        <w:left w:val="none" w:sz="0" w:space="0" w:color="auto"/>
        <w:bottom w:val="none" w:sz="0" w:space="0" w:color="auto"/>
        <w:right w:val="none" w:sz="0" w:space="0" w:color="auto"/>
      </w:divBdr>
    </w:div>
    <w:div w:id="329253427">
      <w:marLeft w:val="640"/>
      <w:marRight w:val="0"/>
      <w:marTop w:val="0"/>
      <w:marBottom w:val="0"/>
      <w:divBdr>
        <w:top w:val="none" w:sz="0" w:space="0" w:color="auto"/>
        <w:left w:val="none" w:sz="0" w:space="0" w:color="auto"/>
        <w:bottom w:val="none" w:sz="0" w:space="0" w:color="auto"/>
        <w:right w:val="none" w:sz="0" w:space="0" w:color="auto"/>
      </w:divBdr>
    </w:div>
    <w:div w:id="329262566">
      <w:marLeft w:val="640"/>
      <w:marRight w:val="0"/>
      <w:marTop w:val="0"/>
      <w:marBottom w:val="0"/>
      <w:divBdr>
        <w:top w:val="none" w:sz="0" w:space="0" w:color="auto"/>
        <w:left w:val="none" w:sz="0" w:space="0" w:color="auto"/>
        <w:bottom w:val="none" w:sz="0" w:space="0" w:color="auto"/>
        <w:right w:val="none" w:sz="0" w:space="0" w:color="auto"/>
      </w:divBdr>
    </w:div>
    <w:div w:id="329334506">
      <w:marLeft w:val="640"/>
      <w:marRight w:val="0"/>
      <w:marTop w:val="0"/>
      <w:marBottom w:val="0"/>
      <w:divBdr>
        <w:top w:val="none" w:sz="0" w:space="0" w:color="auto"/>
        <w:left w:val="none" w:sz="0" w:space="0" w:color="auto"/>
        <w:bottom w:val="none" w:sz="0" w:space="0" w:color="auto"/>
        <w:right w:val="none" w:sz="0" w:space="0" w:color="auto"/>
      </w:divBdr>
    </w:div>
    <w:div w:id="329480974">
      <w:marLeft w:val="640"/>
      <w:marRight w:val="0"/>
      <w:marTop w:val="0"/>
      <w:marBottom w:val="0"/>
      <w:divBdr>
        <w:top w:val="none" w:sz="0" w:space="0" w:color="auto"/>
        <w:left w:val="none" w:sz="0" w:space="0" w:color="auto"/>
        <w:bottom w:val="none" w:sz="0" w:space="0" w:color="auto"/>
        <w:right w:val="none" w:sz="0" w:space="0" w:color="auto"/>
      </w:divBdr>
    </w:div>
    <w:div w:id="329525884">
      <w:marLeft w:val="640"/>
      <w:marRight w:val="0"/>
      <w:marTop w:val="0"/>
      <w:marBottom w:val="0"/>
      <w:divBdr>
        <w:top w:val="none" w:sz="0" w:space="0" w:color="auto"/>
        <w:left w:val="none" w:sz="0" w:space="0" w:color="auto"/>
        <w:bottom w:val="none" w:sz="0" w:space="0" w:color="auto"/>
        <w:right w:val="none" w:sz="0" w:space="0" w:color="auto"/>
      </w:divBdr>
    </w:div>
    <w:div w:id="329528236">
      <w:marLeft w:val="640"/>
      <w:marRight w:val="0"/>
      <w:marTop w:val="0"/>
      <w:marBottom w:val="0"/>
      <w:divBdr>
        <w:top w:val="none" w:sz="0" w:space="0" w:color="auto"/>
        <w:left w:val="none" w:sz="0" w:space="0" w:color="auto"/>
        <w:bottom w:val="none" w:sz="0" w:space="0" w:color="auto"/>
        <w:right w:val="none" w:sz="0" w:space="0" w:color="auto"/>
      </w:divBdr>
    </w:div>
    <w:div w:id="329646971">
      <w:marLeft w:val="640"/>
      <w:marRight w:val="0"/>
      <w:marTop w:val="0"/>
      <w:marBottom w:val="0"/>
      <w:divBdr>
        <w:top w:val="none" w:sz="0" w:space="0" w:color="auto"/>
        <w:left w:val="none" w:sz="0" w:space="0" w:color="auto"/>
        <w:bottom w:val="none" w:sz="0" w:space="0" w:color="auto"/>
        <w:right w:val="none" w:sz="0" w:space="0" w:color="auto"/>
      </w:divBdr>
    </w:div>
    <w:div w:id="329648298">
      <w:marLeft w:val="640"/>
      <w:marRight w:val="0"/>
      <w:marTop w:val="0"/>
      <w:marBottom w:val="0"/>
      <w:divBdr>
        <w:top w:val="none" w:sz="0" w:space="0" w:color="auto"/>
        <w:left w:val="none" w:sz="0" w:space="0" w:color="auto"/>
        <w:bottom w:val="none" w:sz="0" w:space="0" w:color="auto"/>
        <w:right w:val="none" w:sz="0" w:space="0" w:color="auto"/>
      </w:divBdr>
    </w:div>
    <w:div w:id="329793714">
      <w:marLeft w:val="640"/>
      <w:marRight w:val="0"/>
      <w:marTop w:val="0"/>
      <w:marBottom w:val="0"/>
      <w:divBdr>
        <w:top w:val="none" w:sz="0" w:space="0" w:color="auto"/>
        <w:left w:val="none" w:sz="0" w:space="0" w:color="auto"/>
        <w:bottom w:val="none" w:sz="0" w:space="0" w:color="auto"/>
        <w:right w:val="none" w:sz="0" w:space="0" w:color="auto"/>
      </w:divBdr>
    </w:div>
    <w:div w:id="329794279">
      <w:marLeft w:val="640"/>
      <w:marRight w:val="0"/>
      <w:marTop w:val="0"/>
      <w:marBottom w:val="0"/>
      <w:divBdr>
        <w:top w:val="none" w:sz="0" w:space="0" w:color="auto"/>
        <w:left w:val="none" w:sz="0" w:space="0" w:color="auto"/>
        <w:bottom w:val="none" w:sz="0" w:space="0" w:color="auto"/>
        <w:right w:val="none" w:sz="0" w:space="0" w:color="auto"/>
      </w:divBdr>
    </w:div>
    <w:div w:id="329874187">
      <w:marLeft w:val="640"/>
      <w:marRight w:val="0"/>
      <w:marTop w:val="0"/>
      <w:marBottom w:val="0"/>
      <w:divBdr>
        <w:top w:val="none" w:sz="0" w:space="0" w:color="auto"/>
        <w:left w:val="none" w:sz="0" w:space="0" w:color="auto"/>
        <w:bottom w:val="none" w:sz="0" w:space="0" w:color="auto"/>
        <w:right w:val="none" w:sz="0" w:space="0" w:color="auto"/>
      </w:divBdr>
    </w:div>
    <w:div w:id="329910523">
      <w:marLeft w:val="640"/>
      <w:marRight w:val="0"/>
      <w:marTop w:val="0"/>
      <w:marBottom w:val="0"/>
      <w:divBdr>
        <w:top w:val="none" w:sz="0" w:space="0" w:color="auto"/>
        <w:left w:val="none" w:sz="0" w:space="0" w:color="auto"/>
        <w:bottom w:val="none" w:sz="0" w:space="0" w:color="auto"/>
        <w:right w:val="none" w:sz="0" w:space="0" w:color="auto"/>
      </w:divBdr>
    </w:div>
    <w:div w:id="329912504">
      <w:marLeft w:val="640"/>
      <w:marRight w:val="0"/>
      <w:marTop w:val="0"/>
      <w:marBottom w:val="0"/>
      <w:divBdr>
        <w:top w:val="none" w:sz="0" w:space="0" w:color="auto"/>
        <w:left w:val="none" w:sz="0" w:space="0" w:color="auto"/>
        <w:bottom w:val="none" w:sz="0" w:space="0" w:color="auto"/>
        <w:right w:val="none" w:sz="0" w:space="0" w:color="auto"/>
      </w:divBdr>
    </w:div>
    <w:div w:id="329918304">
      <w:marLeft w:val="640"/>
      <w:marRight w:val="0"/>
      <w:marTop w:val="0"/>
      <w:marBottom w:val="0"/>
      <w:divBdr>
        <w:top w:val="none" w:sz="0" w:space="0" w:color="auto"/>
        <w:left w:val="none" w:sz="0" w:space="0" w:color="auto"/>
        <w:bottom w:val="none" w:sz="0" w:space="0" w:color="auto"/>
        <w:right w:val="none" w:sz="0" w:space="0" w:color="auto"/>
      </w:divBdr>
    </w:div>
    <w:div w:id="330068603">
      <w:marLeft w:val="640"/>
      <w:marRight w:val="0"/>
      <w:marTop w:val="0"/>
      <w:marBottom w:val="0"/>
      <w:divBdr>
        <w:top w:val="none" w:sz="0" w:space="0" w:color="auto"/>
        <w:left w:val="none" w:sz="0" w:space="0" w:color="auto"/>
        <w:bottom w:val="none" w:sz="0" w:space="0" w:color="auto"/>
        <w:right w:val="none" w:sz="0" w:space="0" w:color="auto"/>
      </w:divBdr>
    </w:div>
    <w:div w:id="330110367">
      <w:marLeft w:val="640"/>
      <w:marRight w:val="0"/>
      <w:marTop w:val="0"/>
      <w:marBottom w:val="0"/>
      <w:divBdr>
        <w:top w:val="none" w:sz="0" w:space="0" w:color="auto"/>
        <w:left w:val="none" w:sz="0" w:space="0" w:color="auto"/>
        <w:bottom w:val="none" w:sz="0" w:space="0" w:color="auto"/>
        <w:right w:val="none" w:sz="0" w:space="0" w:color="auto"/>
      </w:divBdr>
    </w:div>
    <w:div w:id="330136178">
      <w:marLeft w:val="640"/>
      <w:marRight w:val="0"/>
      <w:marTop w:val="0"/>
      <w:marBottom w:val="0"/>
      <w:divBdr>
        <w:top w:val="none" w:sz="0" w:space="0" w:color="auto"/>
        <w:left w:val="none" w:sz="0" w:space="0" w:color="auto"/>
        <w:bottom w:val="none" w:sz="0" w:space="0" w:color="auto"/>
        <w:right w:val="none" w:sz="0" w:space="0" w:color="auto"/>
      </w:divBdr>
    </w:div>
    <w:div w:id="330179793">
      <w:marLeft w:val="640"/>
      <w:marRight w:val="0"/>
      <w:marTop w:val="0"/>
      <w:marBottom w:val="0"/>
      <w:divBdr>
        <w:top w:val="none" w:sz="0" w:space="0" w:color="auto"/>
        <w:left w:val="none" w:sz="0" w:space="0" w:color="auto"/>
        <w:bottom w:val="none" w:sz="0" w:space="0" w:color="auto"/>
        <w:right w:val="none" w:sz="0" w:space="0" w:color="auto"/>
      </w:divBdr>
    </w:div>
    <w:div w:id="330260400">
      <w:marLeft w:val="640"/>
      <w:marRight w:val="0"/>
      <w:marTop w:val="0"/>
      <w:marBottom w:val="0"/>
      <w:divBdr>
        <w:top w:val="none" w:sz="0" w:space="0" w:color="auto"/>
        <w:left w:val="none" w:sz="0" w:space="0" w:color="auto"/>
        <w:bottom w:val="none" w:sz="0" w:space="0" w:color="auto"/>
        <w:right w:val="none" w:sz="0" w:space="0" w:color="auto"/>
      </w:divBdr>
    </w:div>
    <w:div w:id="330448764">
      <w:marLeft w:val="640"/>
      <w:marRight w:val="0"/>
      <w:marTop w:val="0"/>
      <w:marBottom w:val="0"/>
      <w:divBdr>
        <w:top w:val="none" w:sz="0" w:space="0" w:color="auto"/>
        <w:left w:val="none" w:sz="0" w:space="0" w:color="auto"/>
        <w:bottom w:val="none" w:sz="0" w:space="0" w:color="auto"/>
        <w:right w:val="none" w:sz="0" w:space="0" w:color="auto"/>
      </w:divBdr>
    </w:div>
    <w:div w:id="330523607">
      <w:marLeft w:val="640"/>
      <w:marRight w:val="0"/>
      <w:marTop w:val="0"/>
      <w:marBottom w:val="0"/>
      <w:divBdr>
        <w:top w:val="none" w:sz="0" w:space="0" w:color="auto"/>
        <w:left w:val="none" w:sz="0" w:space="0" w:color="auto"/>
        <w:bottom w:val="none" w:sz="0" w:space="0" w:color="auto"/>
        <w:right w:val="none" w:sz="0" w:space="0" w:color="auto"/>
      </w:divBdr>
    </w:div>
    <w:div w:id="330568263">
      <w:marLeft w:val="640"/>
      <w:marRight w:val="0"/>
      <w:marTop w:val="0"/>
      <w:marBottom w:val="0"/>
      <w:divBdr>
        <w:top w:val="none" w:sz="0" w:space="0" w:color="auto"/>
        <w:left w:val="none" w:sz="0" w:space="0" w:color="auto"/>
        <w:bottom w:val="none" w:sz="0" w:space="0" w:color="auto"/>
        <w:right w:val="none" w:sz="0" w:space="0" w:color="auto"/>
      </w:divBdr>
    </w:div>
    <w:div w:id="330644004">
      <w:marLeft w:val="640"/>
      <w:marRight w:val="0"/>
      <w:marTop w:val="0"/>
      <w:marBottom w:val="0"/>
      <w:divBdr>
        <w:top w:val="none" w:sz="0" w:space="0" w:color="auto"/>
        <w:left w:val="none" w:sz="0" w:space="0" w:color="auto"/>
        <w:bottom w:val="none" w:sz="0" w:space="0" w:color="auto"/>
        <w:right w:val="none" w:sz="0" w:space="0" w:color="auto"/>
      </w:divBdr>
    </w:div>
    <w:div w:id="330647683">
      <w:marLeft w:val="640"/>
      <w:marRight w:val="0"/>
      <w:marTop w:val="0"/>
      <w:marBottom w:val="0"/>
      <w:divBdr>
        <w:top w:val="none" w:sz="0" w:space="0" w:color="auto"/>
        <w:left w:val="none" w:sz="0" w:space="0" w:color="auto"/>
        <w:bottom w:val="none" w:sz="0" w:space="0" w:color="auto"/>
        <w:right w:val="none" w:sz="0" w:space="0" w:color="auto"/>
      </w:divBdr>
    </w:div>
    <w:div w:id="330762861">
      <w:marLeft w:val="640"/>
      <w:marRight w:val="0"/>
      <w:marTop w:val="0"/>
      <w:marBottom w:val="0"/>
      <w:divBdr>
        <w:top w:val="none" w:sz="0" w:space="0" w:color="auto"/>
        <w:left w:val="none" w:sz="0" w:space="0" w:color="auto"/>
        <w:bottom w:val="none" w:sz="0" w:space="0" w:color="auto"/>
        <w:right w:val="none" w:sz="0" w:space="0" w:color="auto"/>
      </w:divBdr>
    </w:div>
    <w:div w:id="330984590">
      <w:marLeft w:val="640"/>
      <w:marRight w:val="0"/>
      <w:marTop w:val="0"/>
      <w:marBottom w:val="0"/>
      <w:divBdr>
        <w:top w:val="none" w:sz="0" w:space="0" w:color="auto"/>
        <w:left w:val="none" w:sz="0" w:space="0" w:color="auto"/>
        <w:bottom w:val="none" w:sz="0" w:space="0" w:color="auto"/>
        <w:right w:val="none" w:sz="0" w:space="0" w:color="auto"/>
      </w:divBdr>
    </w:div>
    <w:div w:id="330985483">
      <w:marLeft w:val="640"/>
      <w:marRight w:val="0"/>
      <w:marTop w:val="0"/>
      <w:marBottom w:val="0"/>
      <w:divBdr>
        <w:top w:val="none" w:sz="0" w:space="0" w:color="auto"/>
        <w:left w:val="none" w:sz="0" w:space="0" w:color="auto"/>
        <w:bottom w:val="none" w:sz="0" w:space="0" w:color="auto"/>
        <w:right w:val="none" w:sz="0" w:space="0" w:color="auto"/>
      </w:divBdr>
    </w:div>
    <w:div w:id="331220946">
      <w:marLeft w:val="640"/>
      <w:marRight w:val="0"/>
      <w:marTop w:val="0"/>
      <w:marBottom w:val="0"/>
      <w:divBdr>
        <w:top w:val="none" w:sz="0" w:space="0" w:color="auto"/>
        <w:left w:val="none" w:sz="0" w:space="0" w:color="auto"/>
        <w:bottom w:val="none" w:sz="0" w:space="0" w:color="auto"/>
        <w:right w:val="none" w:sz="0" w:space="0" w:color="auto"/>
      </w:divBdr>
    </w:div>
    <w:div w:id="331224150">
      <w:marLeft w:val="640"/>
      <w:marRight w:val="0"/>
      <w:marTop w:val="0"/>
      <w:marBottom w:val="0"/>
      <w:divBdr>
        <w:top w:val="none" w:sz="0" w:space="0" w:color="auto"/>
        <w:left w:val="none" w:sz="0" w:space="0" w:color="auto"/>
        <w:bottom w:val="none" w:sz="0" w:space="0" w:color="auto"/>
        <w:right w:val="none" w:sz="0" w:space="0" w:color="auto"/>
      </w:divBdr>
    </w:div>
    <w:div w:id="331226218">
      <w:marLeft w:val="640"/>
      <w:marRight w:val="0"/>
      <w:marTop w:val="0"/>
      <w:marBottom w:val="0"/>
      <w:divBdr>
        <w:top w:val="none" w:sz="0" w:space="0" w:color="auto"/>
        <w:left w:val="none" w:sz="0" w:space="0" w:color="auto"/>
        <w:bottom w:val="none" w:sz="0" w:space="0" w:color="auto"/>
        <w:right w:val="none" w:sz="0" w:space="0" w:color="auto"/>
      </w:divBdr>
    </w:div>
    <w:div w:id="331226663">
      <w:marLeft w:val="640"/>
      <w:marRight w:val="0"/>
      <w:marTop w:val="0"/>
      <w:marBottom w:val="0"/>
      <w:divBdr>
        <w:top w:val="none" w:sz="0" w:space="0" w:color="auto"/>
        <w:left w:val="none" w:sz="0" w:space="0" w:color="auto"/>
        <w:bottom w:val="none" w:sz="0" w:space="0" w:color="auto"/>
        <w:right w:val="none" w:sz="0" w:space="0" w:color="auto"/>
      </w:divBdr>
    </w:div>
    <w:div w:id="331299008">
      <w:marLeft w:val="640"/>
      <w:marRight w:val="0"/>
      <w:marTop w:val="0"/>
      <w:marBottom w:val="0"/>
      <w:divBdr>
        <w:top w:val="none" w:sz="0" w:space="0" w:color="auto"/>
        <w:left w:val="none" w:sz="0" w:space="0" w:color="auto"/>
        <w:bottom w:val="none" w:sz="0" w:space="0" w:color="auto"/>
        <w:right w:val="none" w:sz="0" w:space="0" w:color="auto"/>
      </w:divBdr>
    </w:div>
    <w:div w:id="331379663">
      <w:marLeft w:val="640"/>
      <w:marRight w:val="0"/>
      <w:marTop w:val="0"/>
      <w:marBottom w:val="0"/>
      <w:divBdr>
        <w:top w:val="none" w:sz="0" w:space="0" w:color="auto"/>
        <w:left w:val="none" w:sz="0" w:space="0" w:color="auto"/>
        <w:bottom w:val="none" w:sz="0" w:space="0" w:color="auto"/>
        <w:right w:val="none" w:sz="0" w:space="0" w:color="auto"/>
      </w:divBdr>
    </w:div>
    <w:div w:id="331421655">
      <w:marLeft w:val="640"/>
      <w:marRight w:val="0"/>
      <w:marTop w:val="0"/>
      <w:marBottom w:val="0"/>
      <w:divBdr>
        <w:top w:val="none" w:sz="0" w:space="0" w:color="auto"/>
        <w:left w:val="none" w:sz="0" w:space="0" w:color="auto"/>
        <w:bottom w:val="none" w:sz="0" w:space="0" w:color="auto"/>
        <w:right w:val="none" w:sz="0" w:space="0" w:color="auto"/>
      </w:divBdr>
    </w:div>
    <w:div w:id="331491059">
      <w:marLeft w:val="640"/>
      <w:marRight w:val="0"/>
      <w:marTop w:val="0"/>
      <w:marBottom w:val="0"/>
      <w:divBdr>
        <w:top w:val="none" w:sz="0" w:space="0" w:color="auto"/>
        <w:left w:val="none" w:sz="0" w:space="0" w:color="auto"/>
        <w:bottom w:val="none" w:sz="0" w:space="0" w:color="auto"/>
        <w:right w:val="none" w:sz="0" w:space="0" w:color="auto"/>
      </w:divBdr>
    </w:div>
    <w:div w:id="331641667">
      <w:marLeft w:val="640"/>
      <w:marRight w:val="0"/>
      <w:marTop w:val="0"/>
      <w:marBottom w:val="0"/>
      <w:divBdr>
        <w:top w:val="none" w:sz="0" w:space="0" w:color="auto"/>
        <w:left w:val="none" w:sz="0" w:space="0" w:color="auto"/>
        <w:bottom w:val="none" w:sz="0" w:space="0" w:color="auto"/>
        <w:right w:val="none" w:sz="0" w:space="0" w:color="auto"/>
      </w:divBdr>
    </w:div>
    <w:div w:id="331682118">
      <w:marLeft w:val="640"/>
      <w:marRight w:val="0"/>
      <w:marTop w:val="0"/>
      <w:marBottom w:val="0"/>
      <w:divBdr>
        <w:top w:val="none" w:sz="0" w:space="0" w:color="auto"/>
        <w:left w:val="none" w:sz="0" w:space="0" w:color="auto"/>
        <w:bottom w:val="none" w:sz="0" w:space="0" w:color="auto"/>
        <w:right w:val="none" w:sz="0" w:space="0" w:color="auto"/>
      </w:divBdr>
    </w:div>
    <w:div w:id="331686145">
      <w:marLeft w:val="640"/>
      <w:marRight w:val="0"/>
      <w:marTop w:val="0"/>
      <w:marBottom w:val="0"/>
      <w:divBdr>
        <w:top w:val="none" w:sz="0" w:space="0" w:color="auto"/>
        <w:left w:val="none" w:sz="0" w:space="0" w:color="auto"/>
        <w:bottom w:val="none" w:sz="0" w:space="0" w:color="auto"/>
        <w:right w:val="none" w:sz="0" w:space="0" w:color="auto"/>
      </w:divBdr>
    </w:div>
    <w:div w:id="331760765">
      <w:marLeft w:val="640"/>
      <w:marRight w:val="0"/>
      <w:marTop w:val="0"/>
      <w:marBottom w:val="0"/>
      <w:divBdr>
        <w:top w:val="none" w:sz="0" w:space="0" w:color="auto"/>
        <w:left w:val="none" w:sz="0" w:space="0" w:color="auto"/>
        <w:bottom w:val="none" w:sz="0" w:space="0" w:color="auto"/>
        <w:right w:val="none" w:sz="0" w:space="0" w:color="auto"/>
      </w:divBdr>
    </w:div>
    <w:div w:id="331763119">
      <w:marLeft w:val="640"/>
      <w:marRight w:val="0"/>
      <w:marTop w:val="0"/>
      <w:marBottom w:val="0"/>
      <w:divBdr>
        <w:top w:val="none" w:sz="0" w:space="0" w:color="auto"/>
        <w:left w:val="none" w:sz="0" w:space="0" w:color="auto"/>
        <w:bottom w:val="none" w:sz="0" w:space="0" w:color="auto"/>
        <w:right w:val="none" w:sz="0" w:space="0" w:color="auto"/>
      </w:divBdr>
    </w:div>
    <w:div w:id="331766316">
      <w:marLeft w:val="640"/>
      <w:marRight w:val="0"/>
      <w:marTop w:val="0"/>
      <w:marBottom w:val="0"/>
      <w:divBdr>
        <w:top w:val="none" w:sz="0" w:space="0" w:color="auto"/>
        <w:left w:val="none" w:sz="0" w:space="0" w:color="auto"/>
        <w:bottom w:val="none" w:sz="0" w:space="0" w:color="auto"/>
        <w:right w:val="none" w:sz="0" w:space="0" w:color="auto"/>
      </w:divBdr>
    </w:div>
    <w:div w:id="331838017">
      <w:marLeft w:val="640"/>
      <w:marRight w:val="0"/>
      <w:marTop w:val="0"/>
      <w:marBottom w:val="0"/>
      <w:divBdr>
        <w:top w:val="none" w:sz="0" w:space="0" w:color="auto"/>
        <w:left w:val="none" w:sz="0" w:space="0" w:color="auto"/>
        <w:bottom w:val="none" w:sz="0" w:space="0" w:color="auto"/>
        <w:right w:val="none" w:sz="0" w:space="0" w:color="auto"/>
      </w:divBdr>
    </w:div>
    <w:div w:id="332031887">
      <w:marLeft w:val="640"/>
      <w:marRight w:val="0"/>
      <w:marTop w:val="0"/>
      <w:marBottom w:val="0"/>
      <w:divBdr>
        <w:top w:val="none" w:sz="0" w:space="0" w:color="auto"/>
        <w:left w:val="none" w:sz="0" w:space="0" w:color="auto"/>
        <w:bottom w:val="none" w:sz="0" w:space="0" w:color="auto"/>
        <w:right w:val="none" w:sz="0" w:space="0" w:color="auto"/>
      </w:divBdr>
    </w:div>
    <w:div w:id="332222107">
      <w:marLeft w:val="640"/>
      <w:marRight w:val="0"/>
      <w:marTop w:val="0"/>
      <w:marBottom w:val="0"/>
      <w:divBdr>
        <w:top w:val="none" w:sz="0" w:space="0" w:color="auto"/>
        <w:left w:val="none" w:sz="0" w:space="0" w:color="auto"/>
        <w:bottom w:val="none" w:sz="0" w:space="0" w:color="auto"/>
        <w:right w:val="none" w:sz="0" w:space="0" w:color="auto"/>
      </w:divBdr>
    </w:div>
    <w:div w:id="332269393">
      <w:marLeft w:val="640"/>
      <w:marRight w:val="0"/>
      <w:marTop w:val="0"/>
      <w:marBottom w:val="0"/>
      <w:divBdr>
        <w:top w:val="none" w:sz="0" w:space="0" w:color="auto"/>
        <w:left w:val="none" w:sz="0" w:space="0" w:color="auto"/>
        <w:bottom w:val="none" w:sz="0" w:space="0" w:color="auto"/>
        <w:right w:val="none" w:sz="0" w:space="0" w:color="auto"/>
      </w:divBdr>
    </w:div>
    <w:div w:id="332294664">
      <w:marLeft w:val="640"/>
      <w:marRight w:val="0"/>
      <w:marTop w:val="0"/>
      <w:marBottom w:val="0"/>
      <w:divBdr>
        <w:top w:val="none" w:sz="0" w:space="0" w:color="auto"/>
        <w:left w:val="none" w:sz="0" w:space="0" w:color="auto"/>
        <w:bottom w:val="none" w:sz="0" w:space="0" w:color="auto"/>
        <w:right w:val="none" w:sz="0" w:space="0" w:color="auto"/>
      </w:divBdr>
    </w:div>
    <w:div w:id="332295104">
      <w:marLeft w:val="640"/>
      <w:marRight w:val="0"/>
      <w:marTop w:val="0"/>
      <w:marBottom w:val="0"/>
      <w:divBdr>
        <w:top w:val="none" w:sz="0" w:space="0" w:color="auto"/>
        <w:left w:val="none" w:sz="0" w:space="0" w:color="auto"/>
        <w:bottom w:val="none" w:sz="0" w:space="0" w:color="auto"/>
        <w:right w:val="none" w:sz="0" w:space="0" w:color="auto"/>
      </w:divBdr>
    </w:div>
    <w:div w:id="332341967">
      <w:marLeft w:val="640"/>
      <w:marRight w:val="0"/>
      <w:marTop w:val="0"/>
      <w:marBottom w:val="0"/>
      <w:divBdr>
        <w:top w:val="none" w:sz="0" w:space="0" w:color="auto"/>
        <w:left w:val="none" w:sz="0" w:space="0" w:color="auto"/>
        <w:bottom w:val="none" w:sz="0" w:space="0" w:color="auto"/>
        <w:right w:val="none" w:sz="0" w:space="0" w:color="auto"/>
      </w:divBdr>
    </w:div>
    <w:div w:id="332489494">
      <w:marLeft w:val="640"/>
      <w:marRight w:val="0"/>
      <w:marTop w:val="0"/>
      <w:marBottom w:val="0"/>
      <w:divBdr>
        <w:top w:val="none" w:sz="0" w:space="0" w:color="auto"/>
        <w:left w:val="none" w:sz="0" w:space="0" w:color="auto"/>
        <w:bottom w:val="none" w:sz="0" w:space="0" w:color="auto"/>
        <w:right w:val="none" w:sz="0" w:space="0" w:color="auto"/>
      </w:divBdr>
    </w:div>
    <w:div w:id="332533609">
      <w:marLeft w:val="640"/>
      <w:marRight w:val="0"/>
      <w:marTop w:val="0"/>
      <w:marBottom w:val="0"/>
      <w:divBdr>
        <w:top w:val="none" w:sz="0" w:space="0" w:color="auto"/>
        <w:left w:val="none" w:sz="0" w:space="0" w:color="auto"/>
        <w:bottom w:val="none" w:sz="0" w:space="0" w:color="auto"/>
        <w:right w:val="none" w:sz="0" w:space="0" w:color="auto"/>
      </w:divBdr>
    </w:div>
    <w:div w:id="332607991">
      <w:marLeft w:val="640"/>
      <w:marRight w:val="0"/>
      <w:marTop w:val="0"/>
      <w:marBottom w:val="0"/>
      <w:divBdr>
        <w:top w:val="none" w:sz="0" w:space="0" w:color="auto"/>
        <w:left w:val="none" w:sz="0" w:space="0" w:color="auto"/>
        <w:bottom w:val="none" w:sz="0" w:space="0" w:color="auto"/>
        <w:right w:val="none" w:sz="0" w:space="0" w:color="auto"/>
      </w:divBdr>
    </w:div>
    <w:div w:id="332685965">
      <w:marLeft w:val="640"/>
      <w:marRight w:val="0"/>
      <w:marTop w:val="0"/>
      <w:marBottom w:val="0"/>
      <w:divBdr>
        <w:top w:val="none" w:sz="0" w:space="0" w:color="auto"/>
        <w:left w:val="none" w:sz="0" w:space="0" w:color="auto"/>
        <w:bottom w:val="none" w:sz="0" w:space="0" w:color="auto"/>
        <w:right w:val="none" w:sz="0" w:space="0" w:color="auto"/>
      </w:divBdr>
    </w:div>
    <w:div w:id="332686373">
      <w:marLeft w:val="640"/>
      <w:marRight w:val="0"/>
      <w:marTop w:val="0"/>
      <w:marBottom w:val="0"/>
      <w:divBdr>
        <w:top w:val="none" w:sz="0" w:space="0" w:color="auto"/>
        <w:left w:val="none" w:sz="0" w:space="0" w:color="auto"/>
        <w:bottom w:val="none" w:sz="0" w:space="0" w:color="auto"/>
        <w:right w:val="none" w:sz="0" w:space="0" w:color="auto"/>
      </w:divBdr>
    </w:div>
    <w:div w:id="332688137">
      <w:marLeft w:val="640"/>
      <w:marRight w:val="0"/>
      <w:marTop w:val="0"/>
      <w:marBottom w:val="0"/>
      <w:divBdr>
        <w:top w:val="none" w:sz="0" w:space="0" w:color="auto"/>
        <w:left w:val="none" w:sz="0" w:space="0" w:color="auto"/>
        <w:bottom w:val="none" w:sz="0" w:space="0" w:color="auto"/>
        <w:right w:val="none" w:sz="0" w:space="0" w:color="auto"/>
      </w:divBdr>
    </w:div>
    <w:div w:id="332757320">
      <w:marLeft w:val="640"/>
      <w:marRight w:val="0"/>
      <w:marTop w:val="0"/>
      <w:marBottom w:val="0"/>
      <w:divBdr>
        <w:top w:val="none" w:sz="0" w:space="0" w:color="auto"/>
        <w:left w:val="none" w:sz="0" w:space="0" w:color="auto"/>
        <w:bottom w:val="none" w:sz="0" w:space="0" w:color="auto"/>
        <w:right w:val="none" w:sz="0" w:space="0" w:color="auto"/>
      </w:divBdr>
    </w:div>
    <w:div w:id="332758057">
      <w:marLeft w:val="640"/>
      <w:marRight w:val="0"/>
      <w:marTop w:val="0"/>
      <w:marBottom w:val="0"/>
      <w:divBdr>
        <w:top w:val="none" w:sz="0" w:space="0" w:color="auto"/>
        <w:left w:val="none" w:sz="0" w:space="0" w:color="auto"/>
        <w:bottom w:val="none" w:sz="0" w:space="0" w:color="auto"/>
        <w:right w:val="none" w:sz="0" w:space="0" w:color="auto"/>
      </w:divBdr>
    </w:div>
    <w:div w:id="332801377">
      <w:marLeft w:val="640"/>
      <w:marRight w:val="0"/>
      <w:marTop w:val="0"/>
      <w:marBottom w:val="0"/>
      <w:divBdr>
        <w:top w:val="none" w:sz="0" w:space="0" w:color="auto"/>
        <w:left w:val="none" w:sz="0" w:space="0" w:color="auto"/>
        <w:bottom w:val="none" w:sz="0" w:space="0" w:color="auto"/>
        <w:right w:val="none" w:sz="0" w:space="0" w:color="auto"/>
      </w:divBdr>
    </w:div>
    <w:div w:id="333148164">
      <w:marLeft w:val="640"/>
      <w:marRight w:val="0"/>
      <w:marTop w:val="0"/>
      <w:marBottom w:val="0"/>
      <w:divBdr>
        <w:top w:val="none" w:sz="0" w:space="0" w:color="auto"/>
        <w:left w:val="none" w:sz="0" w:space="0" w:color="auto"/>
        <w:bottom w:val="none" w:sz="0" w:space="0" w:color="auto"/>
        <w:right w:val="none" w:sz="0" w:space="0" w:color="auto"/>
      </w:divBdr>
    </w:div>
    <w:div w:id="333264699">
      <w:marLeft w:val="640"/>
      <w:marRight w:val="0"/>
      <w:marTop w:val="0"/>
      <w:marBottom w:val="0"/>
      <w:divBdr>
        <w:top w:val="none" w:sz="0" w:space="0" w:color="auto"/>
        <w:left w:val="none" w:sz="0" w:space="0" w:color="auto"/>
        <w:bottom w:val="none" w:sz="0" w:space="0" w:color="auto"/>
        <w:right w:val="none" w:sz="0" w:space="0" w:color="auto"/>
      </w:divBdr>
    </w:div>
    <w:div w:id="333266446">
      <w:marLeft w:val="640"/>
      <w:marRight w:val="0"/>
      <w:marTop w:val="0"/>
      <w:marBottom w:val="0"/>
      <w:divBdr>
        <w:top w:val="none" w:sz="0" w:space="0" w:color="auto"/>
        <w:left w:val="none" w:sz="0" w:space="0" w:color="auto"/>
        <w:bottom w:val="none" w:sz="0" w:space="0" w:color="auto"/>
        <w:right w:val="none" w:sz="0" w:space="0" w:color="auto"/>
      </w:divBdr>
    </w:div>
    <w:div w:id="333268047">
      <w:marLeft w:val="640"/>
      <w:marRight w:val="0"/>
      <w:marTop w:val="0"/>
      <w:marBottom w:val="0"/>
      <w:divBdr>
        <w:top w:val="none" w:sz="0" w:space="0" w:color="auto"/>
        <w:left w:val="none" w:sz="0" w:space="0" w:color="auto"/>
        <w:bottom w:val="none" w:sz="0" w:space="0" w:color="auto"/>
        <w:right w:val="none" w:sz="0" w:space="0" w:color="auto"/>
      </w:divBdr>
    </w:div>
    <w:div w:id="333337469">
      <w:marLeft w:val="640"/>
      <w:marRight w:val="0"/>
      <w:marTop w:val="0"/>
      <w:marBottom w:val="0"/>
      <w:divBdr>
        <w:top w:val="none" w:sz="0" w:space="0" w:color="auto"/>
        <w:left w:val="none" w:sz="0" w:space="0" w:color="auto"/>
        <w:bottom w:val="none" w:sz="0" w:space="0" w:color="auto"/>
        <w:right w:val="none" w:sz="0" w:space="0" w:color="auto"/>
      </w:divBdr>
    </w:div>
    <w:div w:id="333529743">
      <w:marLeft w:val="640"/>
      <w:marRight w:val="0"/>
      <w:marTop w:val="0"/>
      <w:marBottom w:val="0"/>
      <w:divBdr>
        <w:top w:val="none" w:sz="0" w:space="0" w:color="auto"/>
        <w:left w:val="none" w:sz="0" w:space="0" w:color="auto"/>
        <w:bottom w:val="none" w:sz="0" w:space="0" w:color="auto"/>
        <w:right w:val="none" w:sz="0" w:space="0" w:color="auto"/>
      </w:divBdr>
    </w:div>
    <w:div w:id="333536411">
      <w:marLeft w:val="640"/>
      <w:marRight w:val="0"/>
      <w:marTop w:val="0"/>
      <w:marBottom w:val="0"/>
      <w:divBdr>
        <w:top w:val="none" w:sz="0" w:space="0" w:color="auto"/>
        <w:left w:val="none" w:sz="0" w:space="0" w:color="auto"/>
        <w:bottom w:val="none" w:sz="0" w:space="0" w:color="auto"/>
        <w:right w:val="none" w:sz="0" w:space="0" w:color="auto"/>
      </w:divBdr>
    </w:div>
    <w:div w:id="333845133">
      <w:marLeft w:val="640"/>
      <w:marRight w:val="0"/>
      <w:marTop w:val="0"/>
      <w:marBottom w:val="0"/>
      <w:divBdr>
        <w:top w:val="none" w:sz="0" w:space="0" w:color="auto"/>
        <w:left w:val="none" w:sz="0" w:space="0" w:color="auto"/>
        <w:bottom w:val="none" w:sz="0" w:space="0" w:color="auto"/>
        <w:right w:val="none" w:sz="0" w:space="0" w:color="auto"/>
      </w:divBdr>
    </w:div>
    <w:div w:id="333846426">
      <w:marLeft w:val="640"/>
      <w:marRight w:val="0"/>
      <w:marTop w:val="0"/>
      <w:marBottom w:val="0"/>
      <w:divBdr>
        <w:top w:val="none" w:sz="0" w:space="0" w:color="auto"/>
        <w:left w:val="none" w:sz="0" w:space="0" w:color="auto"/>
        <w:bottom w:val="none" w:sz="0" w:space="0" w:color="auto"/>
        <w:right w:val="none" w:sz="0" w:space="0" w:color="auto"/>
      </w:divBdr>
    </w:div>
    <w:div w:id="333847347">
      <w:marLeft w:val="640"/>
      <w:marRight w:val="0"/>
      <w:marTop w:val="0"/>
      <w:marBottom w:val="0"/>
      <w:divBdr>
        <w:top w:val="none" w:sz="0" w:space="0" w:color="auto"/>
        <w:left w:val="none" w:sz="0" w:space="0" w:color="auto"/>
        <w:bottom w:val="none" w:sz="0" w:space="0" w:color="auto"/>
        <w:right w:val="none" w:sz="0" w:space="0" w:color="auto"/>
      </w:divBdr>
    </w:div>
    <w:div w:id="333991594">
      <w:marLeft w:val="640"/>
      <w:marRight w:val="0"/>
      <w:marTop w:val="0"/>
      <w:marBottom w:val="0"/>
      <w:divBdr>
        <w:top w:val="none" w:sz="0" w:space="0" w:color="auto"/>
        <w:left w:val="none" w:sz="0" w:space="0" w:color="auto"/>
        <w:bottom w:val="none" w:sz="0" w:space="0" w:color="auto"/>
        <w:right w:val="none" w:sz="0" w:space="0" w:color="auto"/>
      </w:divBdr>
    </w:div>
    <w:div w:id="334039066">
      <w:marLeft w:val="640"/>
      <w:marRight w:val="0"/>
      <w:marTop w:val="0"/>
      <w:marBottom w:val="0"/>
      <w:divBdr>
        <w:top w:val="none" w:sz="0" w:space="0" w:color="auto"/>
        <w:left w:val="none" w:sz="0" w:space="0" w:color="auto"/>
        <w:bottom w:val="none" w:sz="0" w:space="0" w:color="auto"/>
        <w:right w:val="none" w:sz="0" w:space="0" w:color="auto"/>
      </w:divBdr>
    </w:div>
    <w:div w:id="334066531">
      <w:marLeft w:val="640"/>
      <w:marRight w:val="0"/>
      <w:marTop w:val="0"/>
      <w:marBottom w:val="0"/>
      <w:divBdr>
        <w:top w:val="none" w:sz="0" w:space="0" w:color="auto"/>
        <w:left w:val="none" w:sz="0" w:space="0" w:color="auto"/>
        <w:bottom w:val="none" w:sz="0" w:space="0" w:color="auto"/>
        <w:right w:val="none" w:sz="0" w:space="0" w:color="auto"/>
      </w:divBdr>
    </w:div>
    <w:div w:id="334116602">
      <w:marLeft w:val="640"/>
      <w:marRight w:val="0"/>
      <w:marTop w:val="0"/>
      <w:marBottom w:val="0"/>
      <w:divBdr>
        <w:top w:val="none" w:sz="0" w:space="0" w:color="auto"/>
        <w:left w:val="none" w:sz="0" w:space="0" w:color="auto"/>
        <w:bottom w:val="none" w:sz="0" w:space="0" w:color="auto"/>
        <w:right w:val="none" w:sz="0" w:space="0" w:color="auto"/>
      </w:divBdr>
    </w:div>
    <w:div w:id="334188317">
      <w:marLeft w:val="640"/>
      <w:marRight w:val="0"/>
      <w:marTop w:val="0"/>
      <w:marBottom w:val="0"/>
      <w:divBdr>
        <w:top w:val="none" w:sz="0" w:space="0" w:color="auto"/>
        <w:left w:val="none" w:sz="0" w:space="0" w:color="auto"/>
        <w:bottom w:val="none" w:sz="0" w:space="0" w:color="auto"/>
        <w:right w:val="none" w:sz="0" w:space="0" w:color="auto"/>
      </w:divBdr>
    </w:div>
    <w:div w:id="334262397">
      <w:marLeft w:val="640"/>
      <w:marRight w:val="0"/>
      <w:marTop w:val="0"/>
      <w:marBottom w:val="0"/>
      <w:divBdr>
        <w:top w:val="none" w:sz="0" w:space="0" w:color="auto"/>
        <w:left w:val="none" w:sz="0" w:space="0" w:color="auto"/>
        <w:bottom w:val="none" w:sz="0" w:space="0" w:color="auto"/>
        <w:right w:val="none" w:sz="0" w:space="0" w:color="auto"/>
      </w:divBdr>
    </w:div>
    <w:div w:id="334380791">
      <w:marLeft w:val="640"/>
      <w:marRight w:val="0"/>
      <w:marTop w:val="0"/>
      <w:marBottom w:val="0"/>
      <w:divBdr>
        <w:top w:val="none" w:sz="0" w:space="0" w:color="auto"/>
        <w:left w:val="none" w:sz="0" w:space="0" w:color="auto"/>
        <w:bottom w:val="none" w:sz="0" w:space="0" w:color="auto"/>
        <w:right w:val="none" w:sz="0" w:space="0" w:color="auto"/>
      </w:divBdr>
    </w:div>
    <w:div w:id="334387092">
      <w:marLeft w:val="640"/>
      <w:marRight w:val="0"/>
      <w:marTop w:val="0"/>
      <w:marBottom w:val="0"/>
      <w:divBdr>
        <w:top w:val="none" w:sz="0" w:space="0" w:color="auto"/>
        <w:left w:val="none" w:sz="0" w:space="0" w:color="auto"/>
        <w:bottom w:val="none" w:sz="0" w:space="0" w:color="auto"/>
        <w:right w:val="none" w:sz="0" w:space="0" w:color="auto"/>
      </w:divBdr>
    </w:div>
    <w:div w:id="334461376">
      <w:marLeft w:val="640"/>
      <w:marRight w:val="0"/>
      <w:marTop w:val="0"/>
      <w:marBottom w:val="0"/>
      <w:divBdr>
        <w:top w:val="none" w:sz="0" w:space="0" w:color="auto"/>
        <w:left w:val="none" w:sz="0" w:space="0" w:color="auto"/>
        <w:bottom w:val="none" w:sz="0" w:space="0" w:color="auto"/>
        <w:right w:val="none" w:sz="0" w:space="0" w:color="auto"/>
      </w:divBdr>
    </w:div>
    <w:div w:id="334500879">
      <w:marLeft w:val="640"/>
      <w:marRight w:val="0"/>
      <w:marTop w:val="0"/>
      <w:marBottom w:val="0"/>
      <w:divBdr>
        <w:top w:val="none" w:sz="0" w:space="0" w:color="auto"/>
        <w:left w:val="none" w:sz="0" w:space="0" w:color="auto"/>
        <w:bottom w:val="none" w:sz="0" w:space="0" w:color="auto"/>
        <w:right w:val="none" w:sz="0" w:space="0" w:color="auto"/>
      </w:divBdr>
    </w:div>
    <w:div w:id="334572848">
      <w:marLeft w:val="640"/>
      <w:marRight w:val="0"/>
      <w:marTop w:val="0"/>
      <w:marBottom w:val="0"/>
      <w:divBdr>
        <w:top w:val="none" w:sz="0" w:space="0" w:color="auto"/>
        <w:left w:val="none" w:sz="0" w:space="0" w:color="auto"/>
        <w:bottom w:val="none" w:sz="0" w:space="0" w:color="auto"/>
        <w:right w:val="none" w:sz="0" w:space="0" w:color="auto"/>
      </w:divBdr>
    </w:div>
    <w:div w:id="334648576">
      <w:marLeft w:val="640"/>
      <w:marRight w:val="0"/>
      <w:marTop w:val="0"/>
      <w:marBottom w:val="0"/>
      <w:divBdr>
        <w:top w:val="none" w:sz="0" w:space="0" w:color="auto"/>
        <w:left w:val="none" w:sz="0" w:space="0" w:color="auto"/>
        <w:bottom w:val="none" w:sz="0" w:space="0" w:color="auto"/>
        <w:right w:val="none" w:sz="0" w:space="0" w:color="auto"/>
      </w:divBdr>
    </w:div>
    <w:div w:id="334648917">
      <w:marLeft w:val="640"/>
      <w:marRight w:val="0"/>
      <w:marTop w:val="0"/>
      <w:marBottom w:val="0"/>
      <w:divBdr>
        <w:top w:val="none" w:sz="0" w:space="0" w:color="auto"/>
        <w:left w:val="none" w:sz="0" w:space="0" w:color="auto"/>
        <w:bottom w:val="none" w:sz="0" w:space="0" w:color="auto"/>
        <w:right w:val="none" w:sz="0" w:space="0" w:color="auto"/>
      </w:divBdr>
    </w:div>
    <w:div w:id="334693065">
      <w:marLeft w:val="640"/>
      <w:marRight w:val="0"/>
      <w:marTop w:val="0"/>
      <w:marBottom w:val="0"/>
      <w:divBdr>
        <w:top w:val="none" w:sz="0" w:space="0" w:color="auto"/>
        <w:left w:val="none" w:sz="0" w:space="0" w:color="auto"/>
        <w:bottom w:val="none" w:sz="0" w:space="0" w:color="auto"/>
        <w:right w:val="none" w:sz="0" w:space="0" w:color="auto"/>
      </w:divBdr>
    </w:div>
    <w:div w:id="334696645">
      <w:marLeft w:val="640"/>
      <w:marRight w:val="0"/>
      <w:marTop w:val="0"/>
      <w:marBottom w:val="0"/>
      <w:divBdr>
        <w:top w:val="none" w:sz="0" w:space="0" w:color="auto"/>
        <w:left w:val="none" w:sz="0" w:space="0" w:color="auto"/>
        <w:bottom w:val="none" w:sz="0" w:space="0" w:color="auto"/>
        <w:right w:val="none" w:sz="0" w:space="0" w:color="auto"/>
      </w:divBdr>
    </w:div>
    <w:div w:id="334721629">
      <w:marLeft w:val="640"/>
      <w:marRight w:val="0"/>
      <w:marTop w:val="0"/>
      <w:marBottom w:val="0"/>
      <w:divBdr>
        <w:top w:val="none" w:sz="0" w:space="0" w:color="auto"/>
        <w:left w:val="none" w:sz="0" w:space="0" w:color="auto"/>
        <w:bottom w:val="none" w:sz="0" w:space="0" w:color="auto"/>
        <w:right w:val="none" w:sz="0" w:space="0" w:color="auto"/>
      </w:divBdr>
    </w:div>
    <w:div w:id="334772453">
      <w:marLeft w:val="640"/>
      <w:marRight w:val="0"/>
      <w:marTop w:val="0"/>
      <w:marBottom w:val="0"/>
      <w:divBdr>
        <w:top w:val="none" w:sz="0" w:space="0" w:color="auto"/>
        <w:left w:val="none" w:sz="0" w:space="0" w:color="auto"/>
        <w:bottom w:val="none" w:sz="0" w:space="0" w:color="auto"/>
        <w:right w:val="none" w:sz="0" w:space="0" w:color="auto"/>
      </w:divBdr>
    </w:div>
    <w:div w:id="334847308">
      <w:marLeft w:val="640"/>
      <w:marRight w:val="0"/>
      <w:marTop w:val="0"/>
      <w:marBottom w:val="0"/>
      <w:divBdr>
        <w:top w:val="none" w:sz="0" w:space="0" w:color="auto"/>
        <w:left w:val="none" w:sz="0" w:space="0" w:color="auto"/>
        <w:bottom w:val="none" w:sz="0" w:space="0" w:color="auto"/>
        <w:right w:val="none" w:sz="0" w:space="0" w:color="auto"/>
      </w:divBdr>
    </w:div>
    <w:div w:id="334915575">
      <w:marLeft w:val="640"/>
      <w:marRight w:val="0"/>
      <w:marTop w:val="0"/>
      <w:marBottom w:val="0"/>
      <w:divBdr>
        <w:top w:val="none" w:sz="0" w:space="0" w:color="auto"/>
        <w:left w:val="none" w:sz="0" w:space="0" w:color="auto"/>
        <w:bottom w:val="none" w:sz="0" w:space="0" w:color="auto"/>
        <w:right w:val="none" w:sz="0" w:space="0" w:color="auto"/>
      </w:divBdr>
    </w:div>
    <w:div w:id="334920374">
      <w:marLeft w:val="640"/>
      <w:marRight w:val="0"/>
      <w:marTop w:val="0"/>
      <w:marBottom w:val="0"/>
      <w:divBdr>
        <w:top w:val="none" w:sz="0" w:space="0" w:color="auto"/>
        <w:left w:val="none" w:sz="0" w:space="0" w:color="auto"/>
        <w:bottom w:val="none" w:sz="0" w:space="0" w:color="auto"/>
        <w:right w:val="none" w:sz="0" w:space="0" w:color="auto"/>
      </w:divBdr>
    </w:div>
    <w:div w:id="335036410">
      <w:marLeft w:val="640"/>
      <w:marRight w:val="0"/>
      <w:marTop w:val="0"/>
      <w:marBottom w:val="0"/>
      <w:divBdr>
        <w:top w:val="none" w:sz="0" w:space="0" w:color="auto"/>
        <w:left w:val="none" w:sz="0" w:space="0" w:color="auto"/>
        <w:bottom w:val="none" w:sz="0" w:space="0" w:color="auto"/>
        <w:right w:val="none" w:sz="0" w:space="0" w:color="auto"/>
      </w:divBdr>
    </w:div>
    <w:div w:id="335152149">
      <w:marLeft w:val="640"/>
      <w:marRight w:val="0"/>
      <w:marTop w:val="0"/>
      <w:marBottom w:val="0"/>
      <w:divBdr>
        <w:top w:val="none" w:sz="0" w:space="0" w:color="auto"/>
        <w:left w:val="none" w:sz="0" w:space="0" w:color="auto"/>
        <w:bottom w:val="none" w:sz="0" w:space="0" w:color="auto"/>
        <w:right w:val="none" w:sz="0" w:space="0" w:color="auto"/>
      </w:divBdr>
    </w:div>
    <w:div w:id="335157394">
      <w:marLeft w:val="640"/>
      <w:marRight w:val="0"/>
      <w:marTop w:val="0"/>
      <w:marBottom w:val="0"/>
      <w:divBdr>
        <w:top w:val="none" w:sz="0" w:space="0" w:color="auto"/>
        <w:left w:val="none" w:sz="0" w:space="0" w:color="auto"/>
        <w:bottom w:val="none" w:sz="0" w:space="0" w:color="auto"/>
        <w:right w:val="none" w:sz="0" w:space="0" w:color="auto"/>
      </w:divBdr>
    </w:div>
    <w:div w:id="335232646">
      <w:marLeft w:val="640"/>
      <w:marRight w:val="0"/>
      <w:marTop w:val="0"/>
      <w:marBottom w:val="0"/>
      <w:divBdr>
        <w:top w:val="none" w:sz="0" w:space="0" w:color="auto"/>
        <w:left w:val="none" w:sz="0" w:space="0" w:color="auto"/>
        <w:bottom w:val="none" w:sz="0" w:space="0" w:color="auto"/>
        <w:right w:val="none" w:sz="0" w:space="0" w:color="auto"/>
      </w:divBdr>
    </w:div>
    <w:div w:id="335378900">
      <w:marLeft w:val="640"/>
      <w:marRight w:val="0"/>
      <w:marTop w:val="0"/>
      <w:marBottom w:val="0"/>
      <w:divBdr>
        <w:top w:val="none" w:sz="0" w:space="0" w:color="auto"/>
        <w:left w:val="none" w:sz="0" w:space="0" w:color="auto"/>
        <w:bottom w:val="none" w:sz="0" w:space="0" w:color="auto"/>
        <w:right w:val="none" w:sz="0" w:space="0" w:color="auto"/>
      </w:divBdr>
    </w:div>
    <w:div w:id="335498268">
      <w:marLeft w:val="640"/>
      <w:marRight w:val="0"/>
      <w:marTop w:val="0"/>
      <w:marBottom w:val="0"/>
      <w:divBdr>
        <w:top w:val="none" w:sz="0" w:space="0" w:color="auto"/>
        <w:left w:val="none" w:sz="0" w:space="0" w:color="auto"/>
        <w:bottom w:val="none" w:sz="0" w:space="0" w:color="auto"/>
        <w:right w:val="none" w:sz="0" w:space="0" w:color="auto"/>
      </w:divBdr>
    </w:div>
    <w:div w:id="335575810">
      <w:marLeft w:val="640"/>
      <w:marRight w:val="0"/>
      <w:marTop w:val="0"/>
      <w:marBottom w:val="0"/>
      <w:divBdr>
        <w:top w:val="none" w:sz="0" w:space="0" w:color="auto"/>
        <w:left w:val="none" w:sz="0" w:space="0" w:color="auto"/>
        <w:bottom w:val="none" w:sz="0" w:space="0" w:color="auto"/>
        <w:right w:val="none" w:sz="0" w:space="0" w:color="auto"/>
      </w:divBdr>
    </w:div>
    <w:div w:id="335613000">
      <w:marLeft w:val="640"/>
      <w:marRight w:val="0"/>
      <w:marTop w:val="0"/>
      <w:marBottom w:val="0"/>
      <w:divBdr>
        <w:top w:val="none" w:sz="0" w:space="0" w:color="auto"/>
        <w:left w:val="none" w:sz="0" w:space="0" w:color="auto"/>
        <w:bottom w:val="none" w:sz="0" w:space="0" w:color="auto"/>
        <w:right w:val="none" w:sz="0" w:space="0" w:color="auto"/>
      </w:divBdr>
    </w:div>
    <w:div w:id="335697034">
      <w:marLeft w:val="640"/>
      <w:marRight w:val="0"/>
      <w:marTop w:val="0"/>
      <w:marBottom w:val="0"/>
      <w:divBdr>
        <w:top w:val="none" w:sz="0" w:space="0" w:color="auto"/>
        <w:left w:val="none" w:sz="0" w:space="0" w:color="auto"/>
        <w:bottom w:val="none" w:sz="0" w:space="0" w:color="auto"/>
        <w:right w:val="none" w:sz="0" w:space="0" w:color="auto"/>
      </w:divBdr>
    </w:div>
    <w:div w:id="335697697">
      <w:marLeft w:val="640"/>
      <w:marRight w:val="0"/>
      <w:marTop w:val="0"/>
      <w:marBottom w:val="0"/>
      <w:divBdr>
        <w:top w:val="none" w:sz="0" w:space="0" w:color="auto"/>
        <w:left w:val="none" w:sz="0" w:space="0" w:color="auto"/>
        <w:bottom w:val="none" w:sz="0" w:space="0" w:color="auto"/>
        <w:right w:val="none" w:sz="0" w:space="0" w:color="auto"/>
      </w:divBdr>
    </w:div>
    <w:div w:id="335808836">
      <w:marLeft w:val="640"/>
      <w:marRight w:val="0"/>
      <w:marTop w:val="0"/>
      <w:marBottom w:val="0"/>
      <w:divBdr>
        <w:top w:val="none" w:sz="0" w:space="0" w:color="auto"/>
        <w:left w:val="none" w:sz="0" w:space="0" w:color="auto"/>
        <w:bottom w:val="none" w:sz="0" w:space="0" w:color="auto"/>
        <w:right w:val="none" w:sz="0" w:space="0" w:color="auto"/>
      </w:divBdr>
    </w:div>
    <w:div w:id="335881524">
      <w:marLeft w:val="640"/>
      <w:marRight w:val="0"/>
      <w:marTop w:val="0"/>
      <w:marBottom w:val="0"/>
      <w:divBdr>
        <w:top w:val="none" w:sz="0" w:space="0" w:color="auto"/>
        <w:left w:val="none" w:sz="0" w:space="0" w:color="auto"/>
        <w:bottom w:val="none" w:sz="0" w:space="0" w:color="auto"/>
        <w:right w:val="none" w:sz="0" w:space="0" w:color="auto"/>
      </w:divBdr>
    </w:div>
    <w:div w:id="336007845">
      <w:marLeft w:val="640"/>
      <w:marRight w:val="0"/>
      <w:marTop w:val="0"/>
      <w:marBottom w:val="0"/>
      <w:divBdr>
        <w:top w:val="none" w:sz="0" w:space="0" w:color="auto"/>
        <w:left w:val="none" w:sz="0" w:space="0" w:color="auto"/>
        <w:bottom w:val="none" w:sz="0" w:space="0" w:color="auto"/>
        <w:right w:val="none" w:sz="0" w:space="0" w:color="auto"/>
      </w:divBdr>
    </w:div>
    <w:div w:id="336034847">
      <w:marLeft w:val="640"/>
      <w:marRight w:val="0"/>
      <w:marTop w:val="0"/>
      <w:marBottom w:val="0"/>
      <w:divBdr>
        <w:top w:val="none" w:sz="0" w:space="0" w:color="auto"/>
        <w:left w:val="none" w:sz="0" w:space="0" w:color="auto"/>
        <w:bottom w:val="none" w:sz="0" w:space="0" w:color="auto"/>
        <w:right w:val="none" w:sz="0" w:space="0" w:color="auto"/>
      </w:divBdr>
    </w:div>
    <w:div w:id="336074774">
      <w:marLeft w:val="640"/>
      <w:marRight w:val="0"/>
      <w:marTop w:val="0"/>
      <w:marBottom w:val="0"/>
      <w:divBdr>
        <w:top w:val="none" w:sz="0" w:space="0" w:color="auto"/>
        <w:left w:val="none" w:sz="0" w:space="0" w:color="auto"/>
        <w:bottom w:val="none" w:sz="0" w:space="0" w:color="auto"/>
        <w:right w:val="none" w:sz="0" w:space="0" w:color="auto"/>
      </w:divBdr>
    </w:div>
    <w:div w:id="336078853">
      <w:marLeft w:val="640"/>
      <w:marRight w:val="0"/>
      <w:marTop w:val="0"/>
      <w:marBottom w:val="0"/>
      <w:divBdr>
        <w:top w:val="none" w:sz="0" w:space="0" w:color="auto"/>
        <w:left w:val="none" w:sz="0" w:space="0" w:color="auto"/>
        <w:bottom w:val="none" w:sz="0" w:space="0" w:color="auto"/>
        <w:right w:val="none" w:sz="0" w:space="0" w:color="auto"/>
      </w:divBdr>
    </w:div>
    <w:div w:id="336228258">
      <w:marLeft w:val="640"/>
      <w:marRight w:val="0"/>
      <w:marTop w:val="0"/>
      <w:marBottom w:val="0"/>
      <w:divBdr>
        <w:top w:val="none" w:sz="0" w:space="0" w:color="auto"/>
        <w:left w:val="none" w:sz="0" w:space="0" w:color="auto"/>
        <w:bottom w:val="none" w:sz="0" w:space="0" w:color="auto"/>
        <w:right w:val="none" w:sz="0" w:space="0" w:color="auto"/>
      </w:divBdr>
    </w:div>
    <w:div w:id="336422747">
      <w:marLeft w:val="640"/>
      <w:marRight w:val="0"/>
      <w:marTop w:val="0"/>
      <w:marBottom w:val="0"/>
      <w:divBdr>
        <w:top w:val="none" w:sz="0" w:space="0" w:color="auto"/>
        <w:left w:val="none" w:sz="0" w:space="0" w:color="auto"/>
        <w:bottom w:val="none" w:sz="0" w:space="0" w:color="auto"/>
        <w:right w:val="none" w:sz="0" w:space="0" w:color="auto"/>
      </w:divBdr>
    </w:div>
    <w:div w:id="336546292">
      <w:marLeft w:val="640"/>
      <w:marRight w:val="0"/>
      <w:marTop w:val="0"/>
      <w:marBottom w:val="0"/>
      <w:divBdr>
        <w:top w:val="none" w:sz="0" w:space="0" w:color="auto"/>
        <w:left w:val="none" w:sz="0" w:space="0" w:color="auto"/>
        <w:bottom w:val="none" w:sz="0" w:space="0" w:color="auto"/>
        <w:right w:val="none" w:sz="0" w:space="0" w:color="auto"/>
      </w:divBdr>
    </w:div>
    <w:div w:id="336664083">
      <w:marLeft w:val="640"/>
      <w:marRight w:val="0"/>
      <w:marTop w:val="0"/>
      <w:marBottom w:val="0"/>
      <w:divBdr>
        <w:top w:val="none" w:sz="0" w:space="0" w:color="auto"/>
        <w:left w:val="none" w:sz="0" w:space="0" w:color="auto"/>
        <w:bottom w:val="none" w:sz="0" w:space="0" w:color="auto"/>
        <w:right w:val="none" w:sz="0" w:space="0" w:color="auto"/>
      </w:divBdr>
    </w:div>
    <w:div w:id="336689303">
      <w:marLeft w:val="640"/>
      <w:marRight w:val="0"/>
      <w:marTop w:val="0"/>
      <w:marBottom w:val="0"/>
      <w:divBdr>
        <w:top w:val="none" w:sz="0" w:space="0" w:color="auto"/>
        <w:left w:val="none" w:sz="0" w:space="0" w:color="auto"/>
        <w:bottom w:val="none" w:sz="0" w:space="0" w:color="auto"/>
        <w:right w:val="none" w:sz="0" w:space="0" w:color="auto"/>
      </w:divBdr>
    </w:div>
    <w:div w:id="336690646">
      <w:marLeft w:val="640"/>
      <w:marRight w:val="0"/>
      <w:marTop w:val="0"/>
      <w:marBottom w:val="0"/>
      <w:divBdr>
        <w:top w:val="none" w:sz="0" w:space="0" w:color="auto"/>
        <w:left w:val="none" w:sz="0" w:space="0" w:color="auto"/>
        <w:bottom w:val="none" w:sz="0" w:space="0" w:color="auto"/>
        <w:right w:val="none" w:sz="0" w:space="0" w:color="auto"/>
      </w:divBdr>
    </w:div>
    <w:div w:id="336814188">
      <w:marLeft w:val="640"/>
      <w:marRight w:val="0"/>
      <w:marTop w:val="0"/>
      <w:marBottom w:val="0"/>
      <w:divBdr>
        <w:top w:val="none" w:sz="0" w:space="0" w:color="auto"/>
        <w:left w:val="none" w:sz="0" w:space="0" w:color="auto"/>
        <w:bottom w:val="none" w:sz="0" w:space="0" w:color="auto"/>
        <w:right w:val="none" w:sz="0" w:space="0" w:color="auto"/>
      </w:divBdr>
    </w:div>
    <w:div w:id="336815050">
      <w:marLeft w:val="640"/>
      <w:marRight w:val="0"/>
      <w:marTop w:val="0"/>
      <w:marBottom w:val="0"/>
      <w:divBdr>
        <w:top w:val="none" w:sz="0" w:space="0" w:color="auto"/>
        <w:left w:val="none" w:sz="0" w:space="0" w:color="auto"/>
        <w:bottom w:val="none" w:sz="0" w:space="0" w:color="auto"/>
        <w:right w:val="none" w:sz="0" w:space="0" w:color="auto"/>
      </w:divBdr>
    </w:div>
    <w:div w:id="336857066">
      <w:marLeft w:val="640"/>
      <w:marRight w:val="0"/>
      <w:marTop w:val="0"/>
      <w:marBottom w:val="0"/>
      <w:divBdr>
        <w:top w:val="none" w:sz="0" w:space="0" w:color="auto"/>
        <w:left w:val="none" w:sz="0" w:space="0" w:color="auto"/>
        <w:bottom w:val="none" w:sz="0" w:space="0" w:color="auto"/>
        <w:right w:val="none" w:sz="0" w:space="0" w:color="auto"/>
      </w:divBdr>
    </w:div>
    <w:div w:id="336884880">
      <w:marLeft w:val="640"/>
      <w:marRight w:val="0"/>
      <w:marTop w:val="0"/>
      <w:marBottom w:val="0"/>
      <w:divBdr>
        <w:top w:val="none" w:sz="0" w:space="0" w:color="auto"/>
        <w:left w:val="none" w:sz="0" w:space="0" w:color="auto"/>
        <w:bottom w:val="none" w:sz="0" w:space="0" w:color="auto"/>
        <w:right w:val="none" w:sz="0" w:space="0" w:color="auto"/>
      </w:divBdr>
    </w:div>
    <w:div w:id="336924632">
      <w:marLeft w:val="640"/>
      <w:marRight w:val="0"/>
      <w:marTop w:val="0"/>
      <w:marBottom w:val="0"/>
      <w:divBdr>
        <w:top w:val="none" w:sz="0" w:space="0" w:color="auto"/>
        <w:left w:val="none" w:sz="0" w:space="0" w:color="auto"/>
        <w:bottom w:val="none" w:sz="0" w:space="0" w:color="auto"/>
        <w:right w:val="none" w:sz="0" w:space="0" w:color="auto"/>
      </w:divBdr>
    </w:div>
    <w:div w:id="336932104">
      <w:marLeft w:val="640"/>
      <w:marRight w:val="0"/>
      <w:marTop w:val="0"/>
      <w:marBottom w:val="0"/>
      <w:divBdr>
        <w:top w:val="none" w:sz="0" w:space="0" w:color="auto"/>
        <w:left w:val="none" w:sz="0" w:space="0" w:color="auto"/>
        <w:bottom w:val="none" w:sz="0" w:space="0" w:color="auto"/>
        <w:right w:val="none" w:sz="0" w:space="0" w:color="auto"/>
      </w:divBdr>
    </w:div>
    <w:div w:id="336932828">
      <w:marLeft w:val="640"/>
      <w:marRight w:val="0"/>
      <w:marTop w:val="0"/>
      <w:marBottom w:val="0"/>
      <w:divBdr>
        <w:top w:val="none" w:sz="0" w:space="0" w:color="auto"/>
        <w:left w:val="none" w:sz="0" w:space="0" w:color="auto"/>
        <w:bottom w:val="none" w:sz="0" w:space="0" w:color="auto"/>
        <w:right w:val="none" w:sz="0" w:space="0" w:color="auto"/>
      </w:divBdr>
    </w:div>
    <w:div w:id="337004151">
      <w:marLeft w:val="640"/>
      <w:marRight w:val="0"/>
      <w:marTop w:val="0"/>
      <w:marBottom w:val="0"/>
      <w:divBdr>
        <w:top w:val="none" w:sz="0" w:space="0" w:color="auto"/>
        <w:left w:val="none" w:sz="0" w:space="0" w:color="auto"/>
        <w:bottom w:val="none" w:sz="0" w:space="0" w:color="auto"/>
        <w:right w:val="none" w:sz="0" w:space="0" w:color="auto"/>
      </w:divBdr>
    </w:div>
    <w:div w:id="337075929">
      <w:marLeft w:val="640"/>
      <w:marRight w:val="0"/>
      <w:marTop w:val="0"/>
      <w:marBottom w:val="0"/>
      <w:divBdr>
        <w:top w:val="none" w:sz="0" w:space="0" w:color="auto"/>
        <w:left w:val="none" w:sz="0" w:space="0" w:color="auto"/>
        <w:bottom w:val="none" w:sz="0" w:space="0" w:color="auto"/>
        <w:right w:val="none" w:sz="0" w:space="0" w:color="auto"/>
      </w:divBdr>
    </w:div>
    <w:div w:id="337081321">
      <w:marLeft w:val="640"/>
      <w:marRight w:val="0"/>
      <w:marTop w:val="0"/>
      <w:marBottom w:val="0"/>
      <w:divBdr>
        <w:top w:val="none" w:sz="0" w:space="0" w:color="auto"/>
        <w:left w:val="none" w:sz="0" w:space="0" w:color="auto"/>
        <w:bottom w:val="none" w:sz="0" w:space="0" w:color="auto"/>
        <w:right w:val="none" w:sz="0" w:space="0" w:color="auto"/>
      </w:divBdr>
    </w:div>
    <w:div w:id="337192387">
      <w:marLeft w:val="640"/>
      <w:marRight w:val="0"/>
      <w:marTop w:val="0"/>
      <w:marBottom w:val="0"/>
      <w:divBdr>
        <w:top w:val="none" w:sz="0" w:space="0" w:color="auto"/>
        <w:left w:val="none" w:sz="0" w:space="0" w:color="auto"/>
        <w:bottom w:val="none" w:sz="0" w:space="0" w:color="auto"/>
        <w:right w:val="none" w:sz="0" w:space="0" w:color="auto"/>
      </w:divBdr>
    </w:div>
    <w:div w:id="337318965">
      <w:marLeft w:val="640"/>
      <w:marRight w:val="0"/>
      <w:marTop w:val="0"/>
      <w:marBottom w:val="0"/>
      <w:divBdr>
        <w:top w:val="none" w:sz="0" w:space="0" w:color="auto"/>
        <w:left w:val="none" w:sz="0" w:space="0" w:color="auto"/>
        <w:bottom w:val="none" w:sz="0" w:space="0" w:color="auto"/>
        <w:right w:val="none" w:sz="0" w:space="0" w:color="auto"/>
      </w:divBdr>
    </w:div>
    <w:div w:id="337469652">
      <w:marLeft w:val="640"/>
      <w:marRight w:val="0"/>
      <w:marTop w:val="0"/>
      <w:marBottom w:val="0"/>
      <w:divBdr>
        <w:top w:val="none" w:sz="0" w:space="0" w:color="auto"/>
        <w:left w:val="none" w:sz="0" w:space="0" w:color="auto"/>
        <w:bottom w:val="none" w:sz="0" w:space="0" w:color="auto"/>
        <w:right w:val="none" w:sz="0" w:space="0" w:color="auto"/>
      </w:divBdr>
    </w:div>
    <w:div w:id="337852647">
      <w:marLeft w:val="640"/>
      <w:marRight w:val="0"/>
      <w:marTop w:val="0"/>
      <w:marBottom w:val="0"/>
      <w:divBdr>
        <w:top w:val="none" w:sz="0" w:space="0" w:color="auto"/>
        <w:left w:val="none" w:sz="0" w:space="0" w:color="auto"/>
        <w:bottom w:val="none" w:sz="0" w:space="0" w:color="auto"/>
        <w:right w:val="none" w:sz="0" w:space="0" w:color="auto"/>
      </w:divBdr>
    </w:div>
    <w:div w:id="337852720">
      <w:marLeft w:val="640"/>
      <w:marRight w:val="0"/>
      <w:marTop w:val="0"/>
      <w:marBottom w:val="0"/>
      <w:divBdr>
        <w:top w:val="none" w:sz="0" w:space="0" w:color="auto"/>
        <w:left w:val="none" w:sz="0" w:space="0" w:color="auto"/>
        <w:bottom w:val="none" w:sz="0" w:space="0" w:color="auto"/>
        <w:right w:val="none" w:sz="0" w:space="0" w:color="auto"/>
      </w:divBdr>
    </w:div>
    <w:div w:id="338045719">
      <w:marLeft w:val="640"/>
      <w:marRight w:val="0"/>
      <w:marTop w:val="0"/>
      <w:marBottom w:val="0"/>
      <w:divBdr>
        <w:top w:val="none" w:sz="0" w:space="0" w:color="auto"/>
        <w:left w:val="none" w:sz="0" w:space="0" w:color="auto"/>
        <w:bottom w:val="none" w:sz="0" w:space="0" w:color="auto"/>
        <w:right w:val="none" w:sz="0" w:space="0" w:color="auto"/>
      </w:divBdr>
    </w:div>
    <w:div w:id="338166273">
      <w:marLeft w:val="640"/>
      <w:marRight w:val="0"/>
      <w:marTop w:val="0"/>
      <w:marBottom w:val="0"/>
      <w:divBdr>
        <w:top w:val="none" w:sz="0" w:space="0" w:color="auto"/>
        <w:left w:val="none" w:sz="0" w:space="0" w:color="auto"/>
        <w:bottom w:val="none" w:sz="0" w:space="0" w:color="auto"/>
        <w:right w:val="none" w:sz="0" w:space="0" w:color="auto"/>
      </w:divBdr>
    </w:div>
    <w:div w:id="338241847">
      <w:marLeft w:val="640"/>
      <w:marRight w:val="0"/>
      <w:marTop w:val="0"/>
      <w:marBottom w:val="0"/>
      <w:divBdr>
        <w:top w:val="none" w:sz="0" w:space="0" w:color="auto"/>
        <w:left w:val="none" w:sz="0" w:space="0" w:color="auto"/>
        <w:bottom w:val="none" w:sz="0" w:space="0" w:color="auto"/>
        <w:right w:val="none" w:sz="0" w:space="0" w:color="auto"/>
      </w:divBdr>
    </w:div>
    <w:div w:id="338242475">
      <w:marLeft w:val="640"/>
      <w:marRight w:val="0"/>
      <w:marTop w:val="0"/>
      <w:marBottom w:val="0"/>
      <w:divBdr>
        <w:top w:val="none" w:sz="0" w:space="0" w:color="auto"/>
        <w:left w:val="none" w:sz="0" w:space="0" w:color="auto"/>
        <w:bottom w:val="none" w:sz="0" w:space="0" w:color="auto"/>
        <w:right w:val="none" w:sz="0" w:space="0" w:color="auto"/>
      </w:divBdr>
    </w:div>
    <w:div w:id="338429292">
      <w:marLeft w:val="640"/>
      <w:marRight w:val="0"/>
      <w:marTop w:val="0"/>
      <w:marBottom w:val="0"/>
      <w:divBdr>
        <w:top w:val="none" w:sz="0" w:space="0" w:color="auto"/>
        <w:left w:val="none" w:sz="0" w:space="0" w:color="auto"/>
        <w:bottom w:val="none" w:sz="0" w:space="0" w:color="auto"/>
        <w:right w:val="none" w:sz="0" w:space="0" w:color="auto"/>
      </w:divBdr>
    </w:div>
    <w:div w:id="338430008">
      <w:marLeft w:val="640"/>
      <w:marRight w:val="0"/>
      <w:marTop w:val="0"/>
      <w:marBottom w:val="0"/>
      <w:divBdr>
        <w:top w:val="none" w:sz="0" w:space="0" w:color="auto"/>
        <w:left w:val="none" w:sz="0" w:space="0" w:color="auto"/>
        <w:bottom w:val="none" w:sz="0" w:space="0" w:color="auto"/>
        <w:right w:val="none" w:sz="0" w:space="0" w:color="auto"/>
      </w:divBdr>
    </w:div>
    <w:div w:id="338433083">
      <w:marLeft w:val="640"/>
      <w:marRight w:val="0"/>
      <w:marTop w:val="0"/>
      <w:marBottom w:val="0"/>
      <w:divBdr>
        <w:top w:val="none" w:sz="0" w:space="0" w:color="auto"/>
        <w:left w:val="none" w:sz="0" w:space="0" w:color="auto"/>
        <w:bottom w:val="none" w:sz="0" w:space="0" w:color="auto"/>
        <w:right w:val="none" w:sz="0" w:space="0" w:color="auto"/>
      </w:divBdr>
    </w:div>
    <w:div w:id="338779352">
      <w:marLeft w:val="640"/>
      <w:marRight w:val="0"/>
      <w:marTop w:val="0"/>
      <w:marBottom w:val="0"/>
      <w:divBdr>
        <w:top w:val="none" w:sz="0" w:space="0" w:color="auto"/>
        <w:left w:val="none" w:sz="0" w:space="0" w:color="auto"/>
        <w:bottom w:val="none" w:sz="0" w:space="0" w:color="auto"/>
        <w:right w:val="none" w:sz="0" w:space="0" w:color="auto"/>
      </w:divBdr>
    </w:div>
    <w:div w:id="338847009">
      <w:marLeft w:val="640"/>
      <w:marRight w:val="0"/>
      <w:marTop w:val="0"/>
      <w:marBottom w:val="0"/>
      <w:divBdr>
        <w:top w:val="none" w:sz="0" w:space="0" w:color="auto"/>
        <w:left w:val="none" w:sz="0" w:space="0" w:color="auto"/>
        <w:bottom w:val="none" w:sz="0" w:space="0" w:color="auto"/>
        <w:right w:val="none" w:sz="0" w:space="0" w:color="auto"/>
      </w:divBdr>
    </w:div>
    <w:div w:id="338847599">
      <w:marLeft w:val="640"/>
      <w:marRight w:val="0"/>
      <w:marTop w:val="0"/>
      <w:marBottom w:val="0"/>
      <w:divBdr>
        <w:top w:val="none" w:sz="0" w:space="0" w:color="auto"/>
        <w:left w:val="none" w:sz="0" w:space="0" w:color="auto"/>
        <w:bottom w:val="none" w:sz="0" w:space="0" w:color="auto"/>
        <w:right w:val="none" w:sz="0" w:space="0" w:color="auto"/>
      </w:divBdr>
    </w:div>
    <w:div w:id="338891876">
      <w:marLeft w:val="640"/>
      <w:marRight w:val="0"/>
      <w:marTop w:val="0"/>
      <w:marBottom w:val="0"/>
      <w:divBdr>
        <w:top w:val="none" w:sz="0" w:space="0" w:color="auto"/>
        <w:left w:val="none" w:sz="0" w:space="0" w:color="auto"/>
        <w:bottom w:val="none" w:sz="0" w:space="0" w:color="auto"/>
        <w:right w:val="none" w:sz="0" w:space="0" w:color="auto"/>
      </w:divBdr>
    </w:div>
    <w:div w:id="339042761">
      <w:marLeft w:val="640"/>
      <w:marRight w:val="0"/>
      <w:marTop w:val="0"/>
      <w:marBottom w:val="0"/>
      <w:divBdr>
        <w:top w:val="none" w:sz="0" w:space="0" w:color="auto"/>
        <w:left w:val="none" w:sz="0" w:space="0" w:color="auto"/>
        <w:bottom w:val="none" w:sz="0" w:space="0" w:color="auto"/>
        <w:right w:val="none" w:sz="0" w:space="0" w:color="auto"/>
      </w:divBdr>
    </w:div>
    <w:div w:id="339045835">
      <w:marLeft w:val="640"/>
      <w:marRight w:val="0"/>
      <w:marTop w:val="0"/>
      <w:marBottom w:val="0"/>
      <w:divBdr>
        <w:top w:val="none" w:sz="0" w:space="0" w:color="auto"/>
        <w:left w:val="none" w:sz="0" w:space="0" w:color="auto"/>
        <w:bottom w:val="none" w:sz="0" w:space="0" w:color="auto"/>
        <w:right w:val="none" w:sz="0" w:space="0" w:color="auto"/>
      </w:divBdr>
    </w:div>
    <w:div w:id="339090869">
      <w:marLeft w:val="640"/>
      <w:marRight w:val="0"/>
      <w:marTop w:val="0"/>
      <w:marBottom w:val="0"/>
      <w:divBdr>
        <w:top w:val="none" w:sz="0" w:space="0" w:color="auto"/>
        <w:left w:val="none" w:sz="0" w:space="0" w:color="auto"/>
        <w:bottom w:val="none" w:sz="0" w:space="0" w:color="auto"/>
        <w:right w:val="none" w:sz="0" w:space="0" w:color="auto"/>
      </w:divBdr>
    </w:div>
    <w:div w:id="339161667">
      <w:marLeft w:val="640"/>
      <w:marRight w:val="0"/>
      <w:marTop w:val="0"/>
      <w:marBottom w:val="0"/>
      <w:divBdr>
        <w:top w:val="none" w:sz="0" w:space="0" w:color="auto"/>
        <w:left w:val="none" w:sz="0" w:space="0" w:color="auto"/>
        <w:bottom w:val="none" w:sz="0" w:space="0" w:color="auto"/>
        <w:right w:val="none" w:sz="0" w:space="0" w:color="auto"/>
      </w:divBdr>
    </w:div>
    <w:div w:id="339162507">
      <w:marLeft w:val="640"/>
      <w:marRight w:val="0"/>
      <w:marTop w:val="0"/>
      <w:marBottom w:val="0"/>
      <w:divBdr>
        <w:top w:val="none" w:sz="0" w:space="0" w:color="auto"/>
        <w:left w:val="none" w:sz="0" w:space="0" w:color="auto"/>
        <w:bottom w:val="none" w:sz="0" w:space="0" w:color="auto"/>
        <w:right w:val="none" w:sz="0" w:space="0" w:color="auto"/>
      </w:divBdr>
    </w:div>
    <w:div w:id="339167364">
      <w:marLeft w:val="640"/>
      <w:marRight w:val="0"/>
      <w:marTop w:val="0"/>
      <w:marBottom w:val="0"/>
      <w:divBdr>
        <w:top w:val="none" w:sz="0" w:space="0" w:color="auto"/>
        <w:left w:val="none" w:sz="0" w:space="0" w:color="auto"/>
        <w:bottom w:val="none" w:sz="0" w:space="0" w:color="auto"/>
        <w:right w:val="none" w:sz="0" w:space="0" w:color="auto"/>
      </w:divBdr>
    </w:div>
    <w:div w:id="339234300">
      <w:marLeft w:val="640"/>
      <w:marRight w:val="0"/>
      <w:marTop w:val="0"/>
      <w:marBottom w:val="0"/>
      <w:divBdr>
        <w:top w:val="none" w:sz="0" w:space="0" w:color="auto"/>
        <w:left w:val="none" w:sz="0" w:space="0" w:color="auto"/>
        <w:bottom w:val="none" w:sz="0" w:space="0" w:color="auto"/>
        <w:right w:val="none" w:sz="0" w:space="0" w:color="auto"/>
      </w:divBdr>
    </w:div>
    <w:div w:id="339236002">
      <w:marLeft w:val="640"/>
      <w:marRight w:val="0"/>
      <w:marTop w:val="0"/>
      <w:marBottom w:val="0"/>
      <w:divBdr>
        <w:top w:val="none" w:sz="0" w:space="0" w:color="auto"/>
        <w:left w:val="none" w:sz="0" w:space="0" w:color="auto"/>
        <w:bottom w:val="none" w:sz="0" w:space="0" w:color="auto"/>
        <w:right w:val="none" w:sz="0" w:space="0" w:color="auto"/>
      </w:divBdr>
    </w:div>
    <w:div w:id="339237534">
      <w:marLeft w:val="640"/>
      <w:marRight w:val="0"/>
      <w:marTop w:val="0"/>
      <w:marBottom w:val="0"/>
      <w:divBdr>
        <w:top w:val="none" w:sz="0" w:space="0" w:color="auto"/>
        <w:left w:val="none" w:sz="0" w:space="0" w:color="auto"/>
        <w:bottom w:val="none" w:sz="0" w:space="0" w:color="auto"/>
        <w:right w:val="none" w:sz="0" w:space="0" w:color="auto"/>
      </w:divBdr>
    </w:div>
    <w:div w:id="339433077">
      <w:marLeft w:val="640"/>
      <w:marRight w:val="0"/>
      <w:marTop w:val="0"/>
      <w:marBottom w:val="0"/>
      <w:divBdr>
        <w:top w:val="none" w:sz="0" w:space="0" w:color="auto"/>
        <w:left w:val="none" w:sz="0" w:space="0" w:color="auto"/>
        <w:bottom w:val="none" w:sz="0" w:space="0" w:color="auto"/>
        <w:right w:val="none" w:sz="0" w:space="0" w:color="auto"/>
      </w:divBdr>
    </w:div>
    <w:div w:id="339478448">
      <w:marLeft w:val="640"/>
      <w:marRight w:val="0"/>
      <w:marTop w:val="0"/>
      <w:marBottom w:val="0"/>
      <w:divBdr>
        <w:top w:val="none" w:sz="0" w:space="0" w:color="auto"/>
        <w:left w:val="none" w:sz="0" w:space="0" w:color="auto"/>
        <w:bottom w:val="none" w:sz="0" w:space="0" w:color="auto"/>
        <w:right w:val="none" w:sz="0" w:space="0" w:color="auto"/>
      </w:divBdr>
    </w:div>
    <w:div w:id="339502351">
      <w:marLeft w:val="640"/>
      <w:marRight w:val="0"/>
      <w:marTop w:val="0"/>
      <w:marBottom w:val="0"/>
      <w:divBdr>
        <w:top w:val="none" w:sz="0" w:space="0" w:color="auto"/>
        <w:left w:val="none" w:sz="0" w:space="0" w:color="auto"/>
        <w:bottom w:val="none" w:sz="0" w:space="0" w:color="auto"/>
        <w:right w:val="none" w:sz="0" w:space="0" w:color="auto"/>
      </w:divBdr>
    </w:div>
    <w:div w:id="339548961">
      <w:marLeft w:val="640"/>
      <w:marRight w:val="0"/>
      <w:marTop w:val="0"/>
      <w:marBottom w:val="0"/>
      <w:divBdr>
        <w:top w:val="none" w:sz="0" w:space="0" w:color="auto"/>
        <w:left w:val="none" w:sz="0" w:space="0" w:color="auto"/>
        <w:bottom w:val="none" w:sz="0" w:space="0" w:color="auto"/>
        <w:right w:val="none" w:sz="0" w:space="0" w:color="auto"/>
      </w:divBdr>
    </w:div>
    <w:div w:id="339620011">
      <w:marLeft w:val="640"/>
      <w:marRight w:val="0"/>
      <w:marTop w:val="0"/>
      <w:marBottom w:val="0"/>
      <w:divBdr>
        <w:top w:val="none" w:sz="0" w:space="0" w:color="auto"/>
        <w:left w:val="none" w:sz="0" w:space="0" w:color="auto"/>
        <w:bottom w:val="none" w:sz="0" w:space="0" w:color="auto"/>
        <w:right w:val="none" w:sz="0" w:space="0" w:color="auto"/>
      </w:divBdr>
    </w:div>
    <w:div w:id="339620614">
      <w:marLeft w:val="640"/>
      <w:marRight w:val="0"/>
      <w:marTop w:val="0"/>
      <w:marBottom w:val="0"/>
      <w:divBdr>
        <w:top w:val="none" w:sz="0" w:space="0" w:color="auto"/>
        <w:left w:val="none" w:sz="0" w:space="0" w:color="auto"/>
        <w:bottom w:val="none" w:sz="0" w:space="0" w:color="auto"/>
        <w:right w:val="none" w:sz="0" w:space="0" w:color="auto"/>
      </w:divBdr>
    </w:div>
    <w:div w:id="339702605">
      <w:marLeft w:val="640"/>
      <w:marRight w:val="0"/>
      <w:marTop w:val="0"/>
      <w:marBottom w:val="0"/>
      <w:divBdr>
        <w:top w:val="none" w:sz="0" w:space="0" w:color="auto"/>
        <w:left w:val="none" w:sz="0" w:space="0" w:color="auto"/>
        <w:bottom w:val="none" w:sz="0" w:space="0" w:color="auto"/>
        <w:right w:val="none" w:sz="0" w:space="0" w:color="auto"/>
      </w:divBdr>
    </w:div>
    <w:div w:id="339744803">
      <w:marLeft w:val="640"/>
      <w:marRight w:val="0"/>
      <w:marTop w:val="0"/>
      <w:marBottom w:val="0"/>
      <w:divBdr>
        <w:top w:val="none" w:sz="0" w:space="0" w:color="auto"/>
        <w:left w:val="none" w:sz="0" w:space="0" w:color="auto"/>
        <w:bottom w:val="none" w:sz="0" w:space="0" w:color="auto"/>
        <w:right w:val="none" w:sz="0" w:space="0" w:color="auto"/>
      </w:divBdr>
    </w:div>
    <w:div w:id="339814140">
      <w:marLeft w:val="640"/>
      <w:marRight w:val="0"/>
      <w:marTop w:val="0"/>
      <w:marBottom w:val="0"/>
      <w:divBdr>
        <w:top w:val="none" w:sz="0" w:space="0" w:color="auto"/>
        <w:left w:val="none" w:sz="0" w:space="0" w:color="auto"/>
        <w:bottom w:val="none" w:sz="0" w:space="0" w:color="auto"/>
        <w:right w:val="none" w:sz="0" w:space="0" w:color="auto"/>
      </w:divBdr>
    </w:div>
    <w:div w:id="339820266">
      <w:marLeft w:val="640"/>
      <w:marRight w:val="0"/>
      <w:marTop w:val="0"/>
      <w:marBottom w:val="0"/>
      <w:divBdr>
        <w:top w:val="none" w:sz="0" w:space="0" w:color="auto"/>
        <w:left w:val="none" w:sz="0" w:space="0" w:color="auto"/>
        <w:bottom w:val="none" w:sz="0" w:space="0" w:color="auto"/>
        <w:right w:val="none" w:sz="0" w:space="0" w:color="auto"/>
      </w:divBdr>
    </w:div>
    <w:div w:id="339891030">
      <w:marLeft w:val="640"/>
      <w:marRight w:val="0"/>
      <w:marTop w:val="0"/>
      <w:marBottom w:val="0"/>
      <w:divBdr>
        <w:top w:val="none" w:sz="0" w:space="0" w:color="auto"/>
        <w:left w:val="none" w:sz="0" w:space="0" w:color="auto"/>
        <w:bottom w:val="none" w:sz="0" w:space="0" w:color="auto"/>
        <w:right w:val="none" w:sz="0" w:space="0" w:color="auto"/>
      </w:divBdr>
    </w:div>
    <w:div w:id="339897321">
      <w:marLeft w:val="640"/>
      <w:marRight w:val="0"/>
      <w:marTop w:val="0"/>
      <w:marBottom w:val="0"/>
      <w:divBdr>
        <w:top w:val="none" w:sz="0" w:space="0" w:color="auto"/>
        <w:left w:val="none" w:sz="0" w:space="0" w:color="auto"/>
        <w:bottom w:val="none" w:sz="0" w:space="0" w:color="auto"/>
        <w:right w:val="none" w:sz="0" w:space="0" w:color="auto"/>
      </w:divBdr>
    </w:div>
    <w:div w:id="340015039">
      <w:marLeft w:val="640"/>
      <w:marRight w:val="0"/>
      <w:marTop w:val="0"/>
      <w:marBottom w:val="0"/>
      <w:divBdr>
        <w:top w:val="none" w:sz="0" w:space="0" w:color="auto"/>
        <w:left w:val="none" w:sz="0" w:space="0" w:color="auto"/>
        <w:bottom w:val="none" w:sz="0" w:space="0" w:color="auto"/>
        <w:right w:val="none" w:sz="0" w:space="0" w:color="auto"/>
      </w:divBdr>
    </w:div>
    <w:div w:id="340202429">
      <w:marLeft w:val="640"/>
      <w:marRight w:val="0"/>
      <w:marTop w:val="0"/>
      <w:marBottom w:val="0"/>
      <w:divBdr>
        <w:top w:val="none" w:sz="0" w:space="0" w:color="auto"/>
        <w:left w:val="none" w:sz="0" w:space="0" w:color="auto"/>
        <w:bottom w:val="none" w:sz="0" w:space="0" w:color="auto"/>
        <w:right w:val="none" w:sz="0" w:space="0" w:color="auto"/>
      </w:divBdr>
    </w:div>
    <w:div w:id="340276347">
      <w:marLeft w:val="640"/>
      <w:marRight w:val="0"/>
      <w:marTop w:val="0"/>
      <w:marBottom w:val="0"/>
      <w:divBdr>
        <w:top w:val="none" w:sz="0" w:space="0" w:color="auto"/>
        <w:left w:val="none" w:sz="0" w:space="0" w:color="auto"/>
        <w:bottom w:val="none" w:sz="0" w:space="0" w:color="auto"/>
        <w:right w:val="none" w:sz="0" w:space="0" w:color="auto"/>
      </w:divBdr>
    </w:div>
    <w:div w:id="340277636">
      <w:marLeft w:val="640"/>
      <w:marRight w:val="0"/>
      <w:marTop w:val="0"/>
      <w:marBottom w:val="0"/>
      <w:divBdr>
        <w:top w:val="none" w:sz="0" w:space="0" w:color="auto"/>
        <w:left w:val="none" w:sz="0" w:space="0" w:color="auto"/>
        <w:bottom w:val="none" w:sz="0" w:space="0" w:color="auto"/>
        <w:right w:val="none" w:sz="0" w:space="0" w:color="auto"/>
      </w:divBdr>
    </w:div>
    <w:div w:id="340278465">
      <w:marLeft w:val="640"/>
      <w:marRight w:val="0"/>
      <w:marTop w:val="0"/>
      <w:marBottom w:val="0"/>
      <w:divBdr>
        <w:top w:val="none" w:sz="0" w:space="0" w:color="auto"/>
        <w:left w:val="none" w:sz="0" w:space="0" w:color="auto"/>
        <w:bottom w:val="none" w:sz="0" w:space="0" w:color="auto"/>
        <w:right w:val="none" w:sz="0" w:space="0" w:color="auto"/>
      </w:divBdr>
    </w:div>
    <w:div w:id="340354223">
      <w:marLeft w:val="640"/>
      <w:marRight w:val="0"/>
      <w:marTop w:val="0"/>
      <w:marBottom w:val="0"/>
      <w:divBdr>
        <w:top w:val="none" w:sz="0" w:space="0" w:color="auto"/>
        <w:left w:val="none" w:sz="0" w:space="0" w:color="auto"/>
        <w:bottom w:val="none" w:sz="0" w:space="0" w:color="auto"/>
        <w:right w:val="none" w:sz="0" w:space="0" w:color="auto"/>
      </w:divBdr>
    </w:div>
    <w:div w:id="340473400">
      <w:marLeft w:val="640"/>
      <w:marRight w:val="0"/>
      <w:marTop w:val="0"/>
      <w:marBottom w:val="0"/>
      <w:divBdr>
        <w:top w:val="none" w:sz="0" w:space="0" w:color="auto"/>
        <w:left w:val="none" w:sz="0" w:space="0" w:color="auto"/>
        <w:bottom w:val="none" w:sz="0" w:space="0" w:color="auto"/>
        <w:right w:val="none" w:sz="0" w:space="0" w:color="auto"/>
      </w:divBdr>
    </w:div>
    <w:div w:id="340663542">
      <w:marLeft w:val="640"/>
      <w:marRight w:val="0"/>
      <w:marTop w:val="0"/>
      <w:marBottom w:val="0"/>
      <w:divBdr>
        <w:top w:val="none" w:sz="0" w:space="0" w:color="auto"/>
        <w:left w:val="none" w:sz="0" w:space="0" w:color="auto"/>
        <w:bottom w:val="none" w:sz="0" w:space="0" w:color="auto"/>
        <w:right w:val="none" w:sz="0" w:space="0" w:color="auto"/>
      </w:divBdr>
    </w:div>
    <w:div w:id="340663761">
      <w:marLeft w:val="640"/>
      <w:marRight w:val="0"/>
      <w:marTop w:val="0"/>
      <w:marBottom w:val="0"/>
      <w:divBdr>
        <w:top w:val="none" w:sz="0" w:space="0" w:color="auto"/>
        <w:left w:val="none" w:sz="0" w:space="0" w:color="auto"/>
        <w:bottom w:val="none" w:sz="0" w:space="0" w:color="auto"/>
        <w:right w:val="none" w:sz="0" w:space="0" w:color="auto"/>
      </w:divBdr>
    </w:div>
    <w:div w:id="340669723">
      <w:marLeft w:val="640"/>
      <w:marRight w:val="0"/>
      <w:marTop w:val="0"/>
      <w:marBottom w:val="0"/>
      <w:divBdr>
        <w:top w:val="none" w:sz="0" w:space="0" w:color="auto"/>
        <w:left w:val="none" w:sz="0" w:space="0" w:color="auto"/>
        <w:bottom w:val="none" w:sz="0" w:space="0" w:color="auto"/>
        <w:right w:val="none" w:sz="0" w:space="0" w:color="auto"/>
      </w:divBdr>
    </w:div>
    <w:div w:id="340856947">
      <w:marLeft w:val="640"/>
      <w:marRight w:val="0"/>
      <w:marTop w:val="0"/>
      <w:marBottom w:val="0"/>
      <w:divBdr>
        <w:top w:val="none" w:sz="0" w:space="0" w:color="auto"/>
        <w:left w:val="none" w:sz="0" w:space="0" w:color="auto"/>
        <w:bottom w:val="none" w:sz="0" w:space="0" w:color="auto"/>
        <w:right w:val="none" w:sz="0" w:space="0" w:color="auto"/>
      </w:divBdr>
    </w:div>
    <w:div w:id="340859305">
      <w:marLeft w:val="640"/>
      <w:marRight w:val="0"/>
      <w:marTop w:val="0"/>
      <w:marBottom w:val="0"/>
      <w:divBdr>
        <w:top w:val="none" w:sz="0" w:space="0" w:color="auto"/>
        <w:left w:val="none" w:sz="0" w:space="0" w:color="auto"/>
        <w:bottom w:val="none" w:sz="0" w:space="0" w:color="auto"/>
        <w:right w:val="none" w:sz="0" w:space="0" w:color="auto"/>
      </w:divBdr>
    </w:div>
    <w:div w:id="340931423">
      <w:marLeft w:val="640"/>
      <w:marRight w:val="0"/>
      <w:marTop w:val="0"/>
      <w:marBottom w:val="0"/>
      <w:divBdr>
        <w:top w:val="none" w:sz="0" w:space="0" w:color="auto"/>
        <w:left w:val="none" w:sz="0" w:space="0" w:color="auto"/>
        <w:bottom w:val="none" w:sz="0" w:space="0" w:color="auto"/>
        <w:right w:val="none" w:sz="0" w:space="0" w:color="auto"/>
      </w:divBdr>
    </w:div>
    <w:div w:id="341006503">
      <w:marLeft w:val="640"/>
      <w:marRight w:val="0"/>
      <w:marTop w:val="0"/>
      <w:marBottom w:val="0"/>
      <w:divBdr>
        <w:top w:val="none" w:sz="0" w:space="0" w:color="auto"/>
        <w:left w:val="none" w:sz="0" w:space="0" w:color="auto"/>
        <w:bottom w:val="none" w:sz="0" w:space="0" w:color="auto"/>
        <w:right w:val="none" w:sz="0" w:space="0" w:color="auto"/>
      </w:divBdr>
    </w:div>
    <w:div w:id="341009536">
      <w:marLeft w:val="640"/>
      <w:marRight w:val="0"/>
      <w:marTop w:val="0"/>
      <w:marBottom w:val="0"/>
      <w:divBdr>
        <w:top w:val="none" w:sz="0" w:space="0" w:color="auto"/>
        <w:left w:val="none" w:sz="0" w:space="0" w:color="auto"/>
        <w:bottom w:val="none" w:sz="0" w:space="0" w:color="auto"/>
        <w:right w:val="none" w:sz="0" w:space="0" w:color="auto"/>
      </w:divBdr>
    </w:div>
    <w:div w:id="341011252">
      <w:marLeft w:val="640"/>
      <w:marRight w:val="0"/>
      <w:marTop w:val="0"/>
      <w:marBottom w:val="0"/>
      <w:divBdr>
        <w:top w:val="none" w:sz="0" w:space="0" w:color="auto"/>
        <w:left w:val="none" w:sz="0" w:space="0" w:color="auto"/>
        <w:bottom w:val="none" w:sz="0" w:space="0" w:color="auto"/>
        <w:right w:val="none" w:sz="0" w:space="0" w:color="auto"/>
      </w:divBdr>
    </w:div>
    <w:div w:id="341055506">
      <w:marLeft w:val="640"/>
      <w:marRight w:val="0"/>
      <w:marTop w:val="0"/>
      <w:marBottom w:val="0"/>
      <w:divBdr>
        <w:top w:val="none" w:sz="0" w:space="0" w:color="auto"/>
        <w:left w:val="none" w:sz="0" w:space="0" w:color="auto"/>
        <w:bottom w:val="none" w:sz="0" w:space="0" w:color="auto"/>
        <w:right w:val="none" w:sz="0" w:space="0" w:color="auto"/>
      </w:divBdr>
    </w:div>
    <w:div w:id="341206400">
      <w:marLeft w:val="640"/>
      <w:marRight w:val="0"/>
      <w:marTop w:val="0"/>
      <w:marBottom w:val="0"/>
      <w:divBdr>
        <w:top w:val="none" w:sz="0" w:space="0" w:color="auto"/>
        <w:left w:val="none" w:sz="0" w:space="0" w:color="auto"/>
        <w:bottom w:val="none" w:sz="0" w:space="0" w:color="auto"/>
        <w:right w:val="none" w:sz="0" w:space="0" w:color="auto"/>
      </w:divBdr>
    </w:div>
    <w:div w:id="341206465">
      <w:marLeft w:val="640"/>
      <w:marRight w:val="0"/>
      <w:marTop w:val="0"/>
      <w:marBottom w:val="0"/>
      <w:divBdr>
        <w:top w:val="none" w:sz="0" w:space="0" w:color="auto"/>
        <w:left w:val="none" w:sz="0" w:space="0" w:color="auto"/>
        <w:bottom w:val="none" w:sz="0" w:space="0" w:color="auto"/>
        <w:right w:val="none" w:sz="0" w:space="0" w:color="auto"/>
      </w:divBdr>
    </w:div>
    <w:div w:id="341322168">
      <w:marLeft w:val="640"/>
      <w:marRight w:val="0"/>
      <w:marTop w:val="0"/>
      <w:marBottom w:val="0"/>
      <w:divBdr>
        <w:top w:val="none" w:sz="0" w:space="0" w:color="auto"/>
        <w:left w:val="none" w:sz="0" w:space="0" w:color="auto"/>
        <w:bottom w:val="none" w:sz="0" w:space="0" w:color="auto"/>
        <w:right w:val="none" w:sz="0" w:space="0" w:color="auto"/>
      </w:divBdr>
    </w:div>
    <w:div w:id="341468071">
      <w:marLeft w:val="640"/>
      <w:marRight w:val="0"/>
      <w:marTop w:val="0"/>
      <w:marBottom w:val="0"/>
      <w:divBdr>
        <w:top w:val="none" w:sz="0" w:space="0" w:color="auto"/>
        <w:left w:val="none" w:sz="0" w:space="0" w:color="auto"/>
        <w:bottom w:val="none" w:sz="0" w:space="0" w:color="auto"/>
        <w:right w:val="none" w:sz="0" w:space="0" w:color="auto"/>
      </w:divBdr>
    </w:div>
    <w:div w:id="341474727">
      <w:marLeft w:val="640"/>
      <w:marRight w:val="0"/>
      <w:marTop w:val="0"/>
      <w:marBottom w:val="0"/>
      <w:divBdr>
        <w:top w:val="none" w:sz="0" w:space="0" w:color="auto"/>
        <w:left w:val="none" w:sz="0" w:space="0" w:color="auto"/>
        <w:bottom w:val="none" w:sz="0" w:space="0" w:color="auto"/>
        <w:right w:val="none" w:sz="0" w:space="0" w:color="auto"/>
      </w:divBdr>
    </w:div>
    <w:div w:id="341510471">
      <w:marLeft w:val="640"/>
      <w:marRight w:val="0"/>
      <w:marTop w:val="0"/>
      <w:marBottom w:val="0"/>
      <w:divBdr>
        <w:top w:val="none" w:sz="0" w:space="0" w:color="auto"/>
        <w:left w:val="none" w:sz="0" w:space="0" w:color="auto"/>
        <w:bottom w:val="none" w:sz="0" w:space="0" w:color="auto"/>
        <w:right w:val="none" w:sz="0" w:space="0" w:color="auto"/>
      </w:divBdr>
    </w:div>
    <w:div w:id="341512433">
      <w:marLeft w:val="640"/>
      <w:marRight w:val="0"/>
      <w:marTop w:val="0"/>
      <w:marBottom w:val="0"/>
      <w:divBdr>
        <w:top w:val="none" w:sz="0" w:space="0" w:color="auto"/>
        <w:left w:val="none" w:sz="0" w:space="0" w:color="auto"/>
        <w:bottom w:val="none" w:sz="0" w:space="0" w:color="auto"/>
        <w:right w:val="none" w:sz="0" w:space="0" w:color="auto"/>
      </w:divBdr>
    </w:div>
    <w:div w:id="341785218">
      <w:marLeft w:val="640"/>
      <w:marRight w:val="0"/>
      <w:marTop w:val="0"/>
      <w:marBottom w:val="0"/>
      <w:divBdr>
        <w:top w:val="none" w:sz="0" w:space="0" w:color="auto"/>
        <w:left w:val="none" w:sz="0" w:space="0" w:color="auto"/>
        <w:bottom w:val="none" w:sz="0" w:space="0" w:color="auto"/>
        <w:right w:val="none" w:sz="0" w:space="0" w:color="auto"/>
      </w:divBdr>
    </w:div>
    <w:div w:id="341854644">
      <w:marLeft w:val="640"/>
      <w:marRight w:val="0"/>
      <w:marTop w:val="0"/>
      <w:marBottom w:val="0"/>
      <w:divBdr>
        <w:top w:val="none" w:sz="0" w:space="0" w:color="auto"/>
        <w:left w:val="none" w:sz="0" w:space="0" w:color="auto"/>
        <w:bottom w:val="none" w:sz="0" w:space="0" w:color="auto"/>
        <w:right w:val="none" w:sz="0" w:space="0" w:color="auto"/>
      </w:divBdr>
    </w:div>
    <w:div w:id="341903873">
      <w:marLeft w:val="640"/>
      <w:marRight w:val="0"/>
      <w:marTop w:val="0"/>
      <w:marBottom w:val="0"/>
      <w:divBdr>
        <w:top w:val="none" w:sz="0" w:space="0" w:color="auto"/>
        <w:left w:val="none" w:sz="0" w:space="0" w:color="auto"/>
        <w:bottom w:val="none" w:sz="0" w:space="0" w:color="auto"/>
        <w:right w:val="none" w:sz="0" w:space="0" w:color="auto"/>
      </w:divBdr>
    </w:div>
    <w:div w:id="341977500">
      <w:marLeft w:val="640"/>
      <w:marRight w:val="0"/>
      <w:marTop w:val="0"/>
      <w:marBottom w:val="0"/>
      <w:divBdr>
        <w:top w:val="none" w:sz="0" w:space="0" w:color="auto"/>
        <w:left w:val="none" w:sz="0" w:space="0" w:color="auto"/>
        <w:bottom w:val="none" w:sz="0" w:space="0" w:color="auto"/>
        <w:right w:val="none" w:sz="0" w:space="0" w:color="auto"/>
      </w:divBdr>
    </w:div>
    <w:div w:id="342098920">
      <w:marLeft w:val="640"/>
      <w:marRight w:val="0"/>
      <w:marTop w:val="0"/>
      <w:marBottom w:val="0"/>
      <w:divBdr>
        <w:top w:val="none" w:sz="0" w:space="0" w:color="auto"/>
        <w:left w:val="none" w:sz="0" w:space="0" w:color="auto"/>
        <w:bottom w:val="none" w:sz="0" w:space="0" w:color="auto"/>
        <w:right w:val="none" w:sz="0" w:space="0" w:color="auto"/>
      </w:divBdr>
    </w:div>
    <w:div w:id="342319010">
      <w:marLeft w:val="640"/>
      <w:marRight w:val="0"/>
      <w:marTop w:val="0"/>
      <w:marBottom w:val="0"/>
      <w:divBdr>
        <w:top w:val="none" w:sz="0" w:space="0" w:color="auto"/>
        <w:left w:val="none" w:sz="0" w:space="0" w:color="auto"/>
        <w:bottom w:val="none" w:sz="0" w:space="0" w:color="auto"/>
        <w:right w:val="none" w:sz="0" w:space="0" w:color="auto"/>
      </w:divBdr>
    </w:div>
    <w:div w:id="342510452">
      <w:marLeft w:val="640"/>
      <w:marRight w:val="0"/>
      <w:marTop w:val="0"/>
      <w:marBottom w:val="0"/>
      <w:divBdr>
        <w:top w:val="none" w:sz="0" w:space="0" w:color="auto"/>
        <w:left w:val="none" w:sz="0" w:space="0" w:color="auto"/>
        <w:bottom w:val="none" w:sz="0" w:space="0" w:color="auto"/>
        <w:right w:val="none" w:sz="0" w:space="0" w:color="auto"/>
      </w:divBdr>
    </w:div>
    <w:div w:id="342589350">
      <w:marLeft w:val="640"/>
      <w:marRight w:val="0"/>
      <w:marTop w:val="0"/>
      <w:marBottom w:val="0"/>
      <w:divBdr>
        <w:top w:val="none" w:sz="0" w:space="0" w:color="auto"/>
        <w:left w:val="none" w:sz="0" w:space="0" w:color="auto"/>
        <w:bottom w:val="none" w:sz="0" w:space="0" w:color="auto"/>
        <w:right w:val="none" w:sz="0" w:space="0" w:color="auto"/>
      </w:divBdr>
    </w:div>
    <w:div w:id="342628600">
      <w:marLeft w:val="640"/>
      <w:marRight w:val="0"/>
      <w:marTop w:val="0"/>
      <w:marBottom w:val="0"/>
      <w:divBdr>
        <w:top w:val="none" w:sz="0" w:space="0" w:color="auto"/>
        <w:left w:val="none" w:sz="0" w:space="0" w:color="auto"/>
        <w:bottom w:val="none" w:sz="0" w:space="0" w:color="auto"/>
        <w:right w:val="none" w:sz="0" w:space="0" w:color="auto"/>
      </w:divBdr>
    </w:div>
    <w:div w:id="342754140">
      <w:marLeft w:val="640"/>
      <w:marRight w:val="0"/>
      <w:marTop w:val="0"/>
      <w:marBottom w:val="0"/>
      <w:divBdr>
        <w:top w:val="none" w:sz="0" w:space="0" w:color="auto"/>
        <w:left w:val="none" w:sz="0" w:space="0" w:color="auto"/>
        <w:bottom w:val="none" w:sz="0" w:space="0" w:color="auto"/>
        <w:right w:val="none" w:sz="0" w:space="0" w:color="auto"/>
      </w:divBdr>
    </w:div>
    <w:div w:id="342781648">
      <w:marLeft w:val="640"/>
      <w:marRight w:val="0"/>
      <w:marTop w:val="0"/>
      <w:marBottom w:val="0"/>
      <w:divBdr>
        <w:top w:val="none" w:sz="0" w:space="0" w:color="auto"/>
        <w:left w:val="none" w:sz="0" w:space="0" w:color="auto"/>
        <w:bottom w:val="none" w:sz="0" w:space="0" w:color="auto"/>
        <w:right w:val="none" w:sz="0" w:space="0" w:color="auto"/>
      </w:divBdr>
    </w:div>
    <w:div w:id="342782371">
      <w:marLeft w:val="640"/>
      <w:marRight w:val="0"/>
      <w:marTop w:val="0"/>
      <w:marBottom w:val="0"/>
      <w:divBdr>
        <w:top w:val="none" w:sz="0" w:space="0" w:color="auto"/>
        <w:left w:val="none" w:sz="0" w:space="0" w:color="auto"/>
        <w:bottom w:val="none" w:sz="0" w:space="0" w:color="auto"/>
        <w:right w:val="none" w:sz="0" w:space="0" w:color="auto"/>
      </w:divBdr>
    </w:div>
    <w:div w:id="342785071">
      <w:marLeft w:val="640"/>
      <w:marRight w:val="0"/>
      <w:marTop w:val="0"/>
      <w:marBottom w:val="0"/>
      <w:divBdr>
        <w:top w:val="none" w:sz="0" w:space="0" w:color="auto"/>
        <w:left w:val="none" w:sz="0" w:space="0" w:color="auto"/>
        <w:bottom w:val="none" w:sz="0" w:space="0" w:color="auto"/>
        <w:right w:val="none" w:sz="0" w:space="0" w:color="auto"/>
      </w:divBdr>
    </w:div>
    <w:div w:id="342828458">
      <w:marLeft w:val="640"/>
      <w:marRight w:val="0"/>
      <w:marTop w:val="0"/>
      <w:marBottom w:val="0"/>
      <w:divBdr>
        <w:top w:val="none" w:sz="0" w:space="0" w:color="auto"/>
        <w:left w:val="none" w:sz="0" w:space="0" w:color="auto"/>
        <w:bottom w:val="none" w:sz="0" w:space="0" w:color="auto"/>
        <w:right w:val="none" w:sz="0" w:space="0" w:color="auto"/>
      </w:divBdr>
    </w:div>
    <w:div w:id="342898981">
      <w:marLeft w:val="640"/>
      <w:marRight w:val="0"/>
      <w:marTop w:val="0"/>
      <w:marBottom w:val="0"/>
      <w:divBdr>
        <w:top w:val="none" w:sz="0" w:space="0" w:color="auto"/>
        <w:left w:val="none" w:sz="0" w:space="0" w:color="auto"/>
        <w:bottom w:val="none" w:sz="0" w:space="0" w:color="auto"/>
        <w:right w:val="none" w:sz="0" w:space="0" w:color="auto"/>
      </w:divBdr>
    </w:div>
    <w:div w:id="342903369">
      <w:marLeft w:val="640"/>
      <w:marRight w:val="0"/>
      <w:marTop w:val="0"/>
      <w:marBottom w:val="0"/>
      <w:divBdr>
        <w:top w:val="none" w:sz="0" w:space="0" w:color="auto"/>
        <w:left w:val="none" w:sz="0" w:space="0" w:color="auto"/>
        <w:bottom w:val="none" w:sz="0" w:space="0" w:color="auto"/>
        <w:right w:val="none" w:sz="0" w:space="0" w:color="auto"/>
      </w:divBdr>
    </w:div>
    <w:div w:id="343022220">
      <w:marLeft w:val="640"/>
      <w:marRight w:val="0"/>
      <w:marTop w:val="0"/>
      <w:marBottom w:val="0"/>
      <w:divBdr>
        <w:top w:val="none" w:sz="0" w:space="0" w:color="auto"/>
        <w:left w:val="none" w:sz="0" w:space="0" w:color="auto"/>
        <w:bottom w:val="none" w:sz="0" w:space="0" w:color="auto"/>
        <w:right w:val="none" w:sz="0" w:space="0" w:color="auto"/>
      </w:divBdr>
    </w:div>
    <w:div w:id="343094586">
      <w:marLeft w:val="640"/>
      <w:marRight w:val="0"/>
      <w:marTop w:val="0"/>
      <w:marBottom w:val="0"/>
      <w:divBdr>
        <w:top w:val="none" w:sz="0" w:space="0" w:color="auto"/>
        <w:left w:val="none" w:sz="0" w:space="0" w:color="auto"/>
        <w:bottom w:val="none" w:sz="0" w:space="0" w:color="auto"/>
        <w:right w:val="none" w:sz="0" w:space="0" w:color="auto"/>
      </w:divBdr>
    </w:div>
    <w:div w:id="343166122">
      <w:marLeft w:val="640"/>
      <w:marRight w:val="0"/>
      <w:marTop w:val="0"/>
      <w:marBottom w:val="0"/>
      <w:divBdr>
        <w:top w:val="none" w:sz="0" w:space="0" w:color="auto"/>
        <w:left w:val="none" w:sz="0" w:space="0" w:color="auto"/>
        <w:bottom w:val="none" w:sz="0" w:space="0" w:color="auto"/>
        <w:right w:val="none" w:sz="0" w:space="0" w:color="auto"/>
      </w:divBdr>
    </w:div>
    <w:div w:id="343214356">
      <w:marLeft w:val="640"/>
      <w:marRight w:val="0"/>
      <w:marTop w:val="0"/>
      <w:marBottom w:val="0"/>
      <w:divBdr>
        <w:top w:val="none" w:sz="0" w:space="0" w:color="auto"/>
        <w:left w:val="none" w:sz="0" w:space="0" w:color="auto"/>
        <w:bottom w:val="none" w:sz="0" w:space="0" w:color="auto"/>
        <w:right w:val="none" w:sz="0" w:space="0" w:color="auto"/>
      </w:divBdr>
    </w:div>
    <w:div w:id="343241008">
      <w:marLeft w:val="640"/>
      <w:marRight w:val="0"/>
      <w:marTop w:val="0"/>
      <w:marBottom w:val="0"/>
      <w:divBdr>
        <w:top w:val="none" w:sz="0" w:space="0" w:color="auto"/>
        <w:left w:val="none" w:sz="0" w:space="0" w:color="auto"/>
        <w:bottom w:val="none" w:sz="0" w:space="0" w:color="auto"/>
        <w:right w:val="none" w:sz="0" w:space="0" w:color="auto"/>
      </w:divBdr>
    </w:div>
    <w:div w:id="343290369">
      <w:marLeft w:val="640"/>
      <w:marRight w:val="0"/>
      <w:marTop w:val="0"/>
      <w:marBottom w:val="0"/>
      <w:divBdr>
        <w:top w:val="none" w:sz="0" w:space="0" w:color="auto"/>
        <w:left w:val="none" w:sz="0" w:space="0" w:color="auto"/>
        <w:bottom w:val="none" w:sz="0" w:space="0" w:color="auto"/>
        <w:right w:val="none" w:sz="0" w:space="0" w:color="auto"/>
      </w:divBdr>
    </w:div>
    <w:div w:id="343358368">
      <w:marLeft w:val="640"/>
      <w:marRight w:val="0"/>
      <w:marTop w:val="0"/>
      <w:marBottom w:val="0"/>
      <w:divBdr>
        <w:top w:val="none" w:sz="0" w:space="0" w:color="auto"/>
        <w:left w:val="none" w:sz="0" w:space="0" w:color="auto"/>
        <w:bottom w:val="none" w:sz="0" w:space="0" w:color="auto"/>
        <w:right w:val="none" w:sz="0" w:space="0" w:color="auto"/>
      </w:divBdr>
    </w:div>
    <w:div w:id="343362051">
      <w:marLeft w:val="640"/>
      <w:marRight w:val="0"/>
      <w:marTop w:val="0"/>
      <w:marBottom w:val="0"/>
      <w:divBdr>
        <w:top w:val="none" w:sz="0" w:space="0" w:color="auto"/>
        <w:left w:val="none" w:sz="0" w:space="0" w:color="auto"/>
        <w:bottom w:val="none" w:sz="0" w:space="0" w:color="auto"/>
        <w:right w:val="none" w:sz="0" w:space="0" w:color="auto"/>
      </w:divBdr>
    </w:div>
    <w:div w:id="343408877">
      <w:marLeft w:val="640"/>
      <w:marRight w:val="0"/>
      <w:marTop w:val="0"/>
      <w:marBottom w:val="0"/>
      <w:divBdr>
        <w:top w:val="none" w:sz="0" w:space="0" w:color="auto"/>
        <w:left w:val="none" w:sz="0" w:space="0" w:color="auto"/>
        <w:bottom w:val="none" w:sz="0" w:space="0" w:color="auto"/>
        <w:right w:val="none" w:sz="0" w:space="0" w:color="auto"/>
      </w:divBdr>
    </w:div>
    <w:div w:id="343408977">
      <w:marLeft w:val="640"/>
      <w:marRight w:val="0"/>
      <w:marTop w:val="0"/>
      <w:marBottom w:val="0"/>
      <w:divBdr>
        <w:top w:val="none" w:sz="0" w:space="0" w:color="auto"/>
        <w:left w:val="none" w:sz="0" w:space="0" w:color="auto"/>
        <w:bottom w:val="none" w:sz="0" w:space="0" w:color="auto"/>
        <w:right w:val="none" w:sz="0" w:space="0" w:color="auto"/>
      </w:divBdr>
    </w:div>
    <w:div w:id="343409201">
      <w:marLeft w:val="640"/>
      <w:marRight w:val="0"/>
      <w:marTop w:val="0"/>
      <w:marBottom w:val="0"/>
      <w:divBdr>
        <w:top w:val="none" w:sz="0" w:space="0" w:color="auto"/>
        <w:left w:val="none" w:sz="0" w:space="0" w:color="auto"/>
        <w:bottom w:val="none" w:sz="0" w:space="0" w:color="auto"/>
        <w:right w:val="none" w:sz="0" w:space="0" w:color="auto"/>
      </w:divBdr>
    </w:div>
    <w:div w:id="343433536">
      <w:marLeft w:val="640"/>
      <w:marRight w:val="0"/>
      <w:marTop w:val="0"/>
      <w:marBottom w:val="0"/>
      <w:divBdr>
        <w:top w:val="none" w:sz="0" w:space="0" w:color="auto"/>
        <w:left w:val="none" w:sz="0" w:space="0" w:color="auto"/>
        <w:bottom w:val="none" w:sz="0" w:space="0" w:color="auto"/>
        <w:right w:val="none" w:sz="0" w:space="0" w:color="auto"/>
      </w:divBdr>
    </w:div>
    <w:div w:id="343559773">
      <w:marLeft w:val="640"/>
      <w:marRight w:val="0"/>
      <w:marTop w:val="0"/>
      <w:marBottom w:val="0"/>
      <w:divBdr>
        <w:top w:val="none" w:sz="0" w:space="0" w:color="auto"/>
        <w:left w:val="none" w:sz="0" w:space="0" w:color="auto"/>
        <w:bottom w:val="none" w:sz="0" w:space="0" w:color="auto"/>
        <w:right w:val="none" w:sz="0" w:space="0" w:color="auto"/>
      </w:divBdr>
    </w:div>
    <w:div w:id="343671160">
      <w:marLeft w:val="640"/>
      <w:marRight w:val="0"/>
      <w:marTop w:val="0"/>
      <w:marBottom w:val="0"/>
      <w:divBdr>
        <w:top w:val="none" w:sz="0" w:space="0" w:color="auto"/>
        <w:left w:val="none" w:sz="0" w:space="0" w:color="auto"/>
        <w:bottom w:val="none" w:sz="0" w:space="0" w:color="auto"/>
        <w:right w:val="none" w:sz="0" w:space="0" w:color="auto"/>
      </w:divBdr>
    </w:div>
    <w:div w:id="343677798">
      <w:marLeft w:val="640"/>
      <w:marRight w:val="0"/>
      <w:marTop w:val="0"/>
      <w:marBottom w:val="0"/>
      <w:divBdr>
        <w:top w:val="none" w:sz="0" w:space="0" w:color="auto"/>
        <w:left w:val="none" w:sz="0" w:space="0" w:color="auto"/>
        <w:bottom w:val="none" w:sz="0" w:space="0" w:color="auto"/>
        <w:right w:val="none" w:sz="0" w:space="0" w:color="auto"/>
      </w:divBdr>
    </w:div>
    <w:div w:id="343829831">
      <w:marLeft w:val="640"/>
      <w:marRight w:val="0"/>
      <w:marTop w:val="0"/>
      <w:marBottom w:val="0"/>
      <w:divBdr>
        <w:top w:val="none" w:sz="0" w:space="0" w:color="auto"/>
        <w:left w:val="none" w:sz="0" w:space="0" w:color="auto"/>
        <w:bottom w:val="none" w:sz="0" w:space="0" w:color="auto"/>
        <w:right w:val="none" w:sz="0" w:space="0" w:color="auto"/>
      </w:divBdr>
    </w:div>
    <w:div w:id="343869189">
      <w:marLeft w:val="640"/>
      <w:marRight w:val="0"/>
      <w:marTop w:val="0"/>
      <w:marBottom w:val="0"/>
      <w:divBdr>
        <w:top w:val="none" w:sz="0" w:space="0" w:color="auto"/>
        <w:left w:val="none" w:sz="0" w:space="0" w:color="auto"/>
        <w:bottom w:val="none" w:sz="0" w:space="0" w:color="auto"/>
        <w:right w:val="none" w:sz="0" w:space="0" w:color="auto"/>
      </w:divBdr>
    </w:div>
    <w:div w:id="344017258">
      <w:marLeft w:val="640"/>
      <w:marRight w:val="0"/>
      <w:marTop w:val="0"/>
      <w:marBottom w:val="0"/>
      <w:divBdr>
        <w:top w:val="none" w:sz="0" w:space="0" w:color="auto"/>
        <w:left w:val="none" w:sz="0" w:space="0" w:color="auto"/>
        <w:bottom w:val="none" w:sz="0" w:space="0" w:color="auto"/>
        <w:right w:val="none" w:sz="0" w:space="0" w:color="auto"/>
      </w:divBdr>
    </w:div>
    <w:div w:id="344138759">
      <w:marLeft w:val="640"/>
      <w:marRight w:val="0"/>
      <w:marTop w:val="0"/>
      <w:marBottom w:val="0"/>
      <w:divBdr>
        <w:top w:val="none" w:sz="0" w:space="0" w:color="auto"/>
        <w:left w:val="none" w:sz="0" w:space="0" w:color="auto"/>
        <w:bottom w:val="none" w:sz="0" w:space="0" w:color="auto"/>
        <w:right w:val="none" w:sz="0" w:space="0" w:color="auto"/>
      </w:divBdr>
    </w:div>
    <w:div w:id="344215054">
      <w:marLeft w:val="640"/>
      <w:marRight w:val="0"/>
      <w:marTop w:val="0"/>
      <w:marBottom w:val="0"/>
      <w:divBdr>
        <w:top w:val="none" w:sz="0" w:space="0" w:color="auto"/>
        <w:left w:val="none" w:sz="0" w:space="0" w:color="auto"/>
        <w:bottom w:val="none" w:sz="0" w:space="0" w:color="auto"/>
        <w:right w:val="none" w:sz="0" w:space="0" w:color="auto"/>
      </w:divBdr>
    </w:div>
    <w:div w:id="344216302">
      <w:marLeft w:val="640"/>
      <w:marRight w:val="0"/>
      <w:marTop w:val="0"/>
      <w:marBottom w:val="0"/>
      <w:divBdr>
        <w:top w:val="none" w:sz="0" w:space="0" w:color="auto"/>
        <w:left w:val="none" w:sz="0" w:space="0" w:color="auto"/>
        <w:bottom w:val="none" w:sz="0" w:space="0" w:color="auto"/>
        <w:right w:val="none" w:sz="0" w:space="0" w:color="auto"/>
      </w:divBdr>
    </w:div>
    <w:div w:id="344333049">
      <w:marLeft w:val="640"/>
      <w:marRight w:val="0"/>
      <w:marTop w:val="0"/>
      <w:marBottom w:val="0"/>
      <w:divBdr>
        <w:top w:val="none" w:sz="0" w:space="0" w:color="auto"/>
        <w:left w:val="none" w:sz="0" w:space="0" w:color="auto"/>
        <w:bottom w:val="none" w:sz="0" w:space="0" w:color="auto"/>
        <w:right w:val="none" w:sz="0" w:space="0" w:color="auto"/>
      </w:divBdr>
    </w:div>
    <w:div w:id="344333372">
      <w:marLeft w:val="640"/>
      <w:marRight w:val="0"/>
      <w:marTop w:val="0"/>
      <w:marBottom w:val="0"/>
      <w:divBdr>
        <w:top w:val="none" w:sz="0" w:space="0" w:color="auto"/>
        <w:left w:val="none" w:sz="0" w:space="0" w:color="auto"/>
        <w:bottom w:val="none" w:sz="0" w:space="0" w:color="auto"/>
        <w:right w:val="none" w:sz="0" w:space="0" w:color="auto"/>
      </w:divBdr>
    </w:div>
    <w:div w:id="344403329">
      <w:marLeft w:val="640"/>
      <w:marRight w:val="0"/>
      <w:marTop w:val="0"/>
      <w:marBottom w:val="0"/>
      <w:divBdr>
        <w:top w:val="none" w:sz="0" w:space="0" w:color="auto"/>
        <w:left w:val="none" w:sz="0" w:space="0" w:color="auto"/>
        <w:bottom w:val="none" w:sz="0" w:space="0" w:color="auto"/>
        <w:right w:val="none" w:sz="0" w:space="0" w:color="auto"/>
      </w:divBdr>
    </w:div>
    <w:div w:id="344600966">
      <w:marLeft w:val="640"/>
      <w:marRight w:val="0"/>
      <w:marTop w:val="0"/>
      <w:marBottom w:val="0"/>
      <w:divBdr>
        <w:top w:val="none" w:sz="0" w:space="0" w:color="auto"/>
        <w:left w:val="none" w:sz="0" w:space="0" w:color="auto"/>
        <w:bottom w:val="none" w:sz="0" w:space="0" w:color="auto"/>
        <w:right w:val="none" w:sz="0" w:space="0" w:color="auto"/>
      </w:divBdr>
    </w:div>
    <w:div w:id="344746721">
      <w:marLeft w:val="640"/>
      <w:marRight w:val="0"/>
      <w:marTop w:val="0"/>
      <w:marBottom w:val="0"/>
      <w:divBdr>
        <w:top w:val="none" w:sz="0" w:space="0" w:color="auto"/>
        <w:left w:val="none" w:sz="0" w:space="0" w:color="auto"/>
        <w:bottom w:val="none" w:sz="0" w:space="0" w:color="auto"/>
        <w:right w:val="none" w:sz="0" w:space="0" w:color="auto"/>
      </w:divBdr>
    </w:div>
    <w:div w:id="344749161">
      <w:marLeft w:val="640"/>
      <w:marRight w:val="0"/>
      <w:marTop w:val="0"/>
      <w:marBottom w:val="0"/>
      <w:divBdr>
        <w:top w:val="none" w:sz="0" w:space="0" w:color="auto"/>
        <w:left w:val="none" w:sz="0" w:space="0" w:color="auto"/>
        <w:bottom w:val="none" w:sz="0" w:space="0" w:color="auto"/>
        <w:right w:val="none" w:sz="0" w:space="0" w:color="auto"/>
      </w:divBdr>
    </w:div>
    <w:div w:id="344791212">
      <w:marLeft w:val="640"/>
      <w:marRight w:val="0"/>
      <w:marTop w:val="0"/>
      <w:marBottom w:val="0"/>
      <w:divBdr>
        <w:top w:val="none" w:sz="0" w:space="0" w:color="auto"/>
        <w:left w:val="none" w:sz="0" w:space="0" w:color="auto"/>
        <w:bottom w:val="none" w:sz="0" w:space="0" w:color="auto"/>
        <w:right w:val="none" w:sz="0" w:space="0" w:color="auto"/>
      </w:divBdr>
    </w:div>
    <w:div w:id="344866878">
      <w:marLeft w:val="640"/>
      <w:marRight w:val="0"/>
      <w:marTop w:val="0"/>
      <w:marBottom w:val="0"/>
      <w:divBdr>
        <w:top w:val="none" w:sz="0" w:space="0" w:color="auto"/>
        <w:left w:val="none" w:sz="0" w:space="0" w:color="auto"/>
        <w:bottom w:val="none" w:sz="0" w:space="0" w:color="auto"/>
        <w:right w:val="none" w:sz="0" w:space="0" w:color="auto"/>
      </w:divBdr>
    </w:div>
    <w:div w:id="344867008">
      <w:marLeft w:val="640"/>
      <w:marRight w:val="0"/>
      <w:marTop w:val="0"/>
      <w:marBottom w:val="0"/>
      <w:divBdr>
        <w:top w:val="none" w:sz="0" w:space="0" w:color="auto"/>
        <w:left w:val="none" w:sz="0" w:space="0" w:color="auto"/>
        <w:bottom w:val="none" w:sz="0" w:space="0" w:color="auto"/>
        <w:right w:val="none" w:sz="0" w:space="0" w:color="auto"/>
      </w:divBdr>
    </w:div>
    <w:div w:id="344988867">
      <w:marLeft w:val="640"/>
      <w:marRight w:val="0"/>
      <w:marTop w:val="0"/>
      <w:marBottom w:val="0"/>
      <w:divBdr>
        <w:top w:val="none" w:sz="0" w:space="0" w:color="auto"/>
        <w:left w:val="none" w:sz="0" w:space="0" w:color="auto"/>
        <w:bottom w:val="none" w:sz="0" w:space="0" w:color="auto"/>
        <w:right w:val="none" w:sz="0" w:space="0" w:color="auto"/>
      </w:divBdr>
    </w:div>
    <w:div w:id="345059480">
      <w:marLeft w:val="640"/>
      <w:marRight w:val="0"/>
      <w:marTop w:val="0"/>
      <w:marBottom w:val="0"/>
      <w:divBdr>
        <w:top w:val="none" w:sz="0" w:space="0" w:color="auto"/>
        <w:left w:val="none" w:sz="0" w:space="0" w:color="auto"/>
        <w:bottom w:val="none" w:sz="0" w:space="0" w:color="auto"/>
        <w:right w:val="none" w:sz="0" w:space="0" w:color="auto"/>
      </w:divBdr>
    </w:div>
    <w:div w:id="345206575">
      <w:marLeft w:val="640"/>
      <w:marRight w:val="0"/>
      <w:marTop w:val="0"/>
      <w:marBottom w:val="0"/>
      <w:divBdr>
        <w:top w:val="none" w:sz="0" w:space="0" w:color="auto"/>
        <w:left w:val="none" w:sz="0" w:space="0" w:color="auto"/>
        <w:bottom w:val="none" w:sz="0" w:space="0" w:color="auto"/>
        <w:right w:val="none" w:sz="0" w:space="0" w:color="auto"/>
      </w:divBdr>
    </w:div>
    <w:div w:id="345210667">
      <w:marLeft w:val="640"/>
      <w:marRight w:val="0"/>
      <w:marTop w:val="0"/>
      <w:marBottom w:val="0"/>
      <w:divBdr>
        <w:top w:val="none" w:sz="0" w:space="0" w:color="auto"/>
        <w:left w:val="none" w:sz="0" w:space="0" w:color="auto"/>
        <w:bottom w:val="none" w:sz="0" w:space="0" w:color="auto"/>
        <w:right w:val="none" w:sz="0" w:space="0" w:color="auto"/>
      </w:divBdr>
    </w:div>
    <w:div w:id="345254395">
      <w:marLeft w:val="640"/>
      <w:marRight w:val="0"/>
      <w:marTop w:val="0"/>
      <w:marBottom w:val="0"/>
      <w:divBdr>
        <w:top w:val="none" w:sz="0" w:space="0" w:color="auto"/>
        <w:left w:val="none" w:sz="0" w:space="0" w:color="auto"/>
        <w:bottom w:val="none" w:sz="0" w:space="0" w:color="auto"/>
        <w:right w:val="none" w:sz="0" w:space="0" w:color="auto"/>
      </w:divBdr>
    </w:div>
    <w:div w:id="345324430">
      <w:marLeft w:val="640"/>
      <w:marRight w:val="0"/>
      <w:marTop w:val="0"/>
      <w:marBottom w:val="0"/>
      <w:divBdr>
        <w:top w:val="none" w:sz="0" w:space="0" w:color="auto"/>
        <w:left w:val="none" w:sz="0" w:space="0" w:color="auto"/>
        <w:bottom w:val="none" w:sz="0" w:space="0" w:color="auto"/>
        <w:right w:val="none" w:sz="0" w:space="0" w:color="auto"/>
      </w:divBdr>
    </w:div>
    <w:div w:id="345328634">
      <w:marLeft w:val="640"/>
      <w:marRight w:val="0"/>
      <w:marTop w:val="0"/>
      <w:marBottom w:val="0"/>
      <w:divBdr>
        <w:top w:val="none" w:sz="0" w:space="0" w:color="auto"/>
        <w:left w:val="none" w:sz="0" w:space="0" w:color="auto"/>
        <w:bottom w:val="none" w:sz="0" w:space="0" w:color="auto"/>
        <w:right w:val="none" w:sz="0" w:space="0" w:color="auto"/>
      </w:divBdr>
    </w:div>
    <w:div w:id="345447107">
      <w:marLeft w:val="640"/>
      <w:marRight w:val="0"/>
      <w:marTop w:val="0"/>
      <w:marBottom w:val="0"/>
      <w:divBdr>
        <w:top w:val="none" w:sz="0" w:space="0" w:color="auto"/>
        <w:left w:val="none" w:sz="0" w:space="0" w:color="auto"/>
        <w:bottom w:val="none" w:sz="0" w:space="0" w:color="auto"/>
        <w:right w:val="none" w:sz="0" w:space="0" w:color="auto"/>
      </w:divBdr>
    </w:div>
    <w:div w:id="345519521">
      <w:marLeft w:val="640"/>
      <w:marRight w:val="0"/>
      <w:marTop w:val="0"/>
      <w:marBottom w:val="0"/>
      <w:divBdr>
        <w:top w:val="none" w:sz="0" w:space="0" w:color="auto"/>
        <w:left w:val="none" w:sz="0" w:space="0" w:color="auto"/>
        <w:bottom w:val="none" w:sz="0" w:space="0" w:color="auto"/>
        <w:right w:val="none" w:sz="0" w:space="0" w:color="auto"/>
      </w:divBdr>
    </w:div>
    <w:div w:id="345596402">
      <w:marLeft w:val="640"/>
      <w:marRight w:val="0"/>
      <w:marTop w:val="0"/>
      <w:marBottom w:val="0"/>
      <w:divBdr>
        <w:top w:val="none" w:sz="0" w:space="0" w:color="auto"/>
        <w:left w:val="none" w:sz="0" w:space="0" w:color="auto"/>
        <w:bottom w:val="none" w:sz="0" w:space="0" w:color="auto"/>
        <w:right w:val="none" w:sz="0" w:space="0" w:color="auto"/>
      </w:divBdr>
    </w:div>
    <w:div w:id="345637637">
      <w:marLeft w:val="640"/>
      <w:marRight w:val="0"/>
      <w:marTop w:val="0"/>
      <w:marBottom w:val="0"/>
      <w:divBdr>
        <w:top w:val="none" w:sz="0" w:space="0" w:color="auto"/>
        <w:left w:val="none" w:sz="0" w:space="0" w:color="auto"/>
        <w:bottom w:val="none" w:sz="0" w:space="0" w:color="auto"/>
        <w:right w:val="none" w:sz="0" w:space="0" w:color="auto"/>
      </w:divBdr>
    </w:div>
    <w:div w:id="345643163">
      <w:marLeft w:val="640"/>
      <w:marRight w:val="0"/>
      <w:marTop w:val="0"/>
      <w:marBottom w:val="0"/>
      <w:divBdr>
        <w:top w:val="none" w:sz="0" w:space="0" w:color="auto"/>
        <w:left w:val="none" w:sz="0" w:space="0" w:color="auto"/>
        <w:bottom w:val="none" w:sz="0" w:space="0" w:color="auto"/>
        <w:right w:val="none" w:sz="0" w:space="0" w:color="auto"/>
      </w:divBdr>
    </w:div>
    <w:div w:id="345644767">
      <w:marLeft w:val="640"/>
      <w:marRight w:val="0"/>
      <w:marTop w:val="0"/>
      <w:marBottom w:val="0"/>
      <w:divBdr>
        <w:top w:val="none" w:sz="0" w:space="0" w:color="auto"/>
        <w:left w:val="none" w:sz="0" w:space="0" w:color="auto"/>
        <w:bottom w:val="none" w:sz="0" w:space="0" w:color="auto"/>
        <w:right w:val="none" w:sz="0" w:space="0" w:color="auto"/>
      </w:divBdr>
    </w:div>
    <w:div w:id="345788699">
      <w:marLeft w:val="640"/>
      <w:marRight w:val="0"/>
      <w:marTop w:val="0"/>
      <w:marBottom w:val="0"/>
      <w:divBdr>
        <w:top w:val="none" w:sz="0" w:space="0" w:color="auto"/>
        <w:left w:val="none" w:sz="0" w:space="0" w:color="auto"/>
        <w:bottom w:val="none" w:sz="0" w:space="0" w:color="auto"/>
        <w:right w:val="none" w:sz="0" w:space="0" w:color="auto"/>
      </w:divBdr>
    </w:div>
    <w:div w:id="345865572">
      <w:marLeft w:val="640"/>
      <w:marRight w:val="0"/>
      <w:marTop w:val="0"/>
      <w:marBottom w:val="0"/>
      <w:divBdr>
        <w:top w:val="none" w:sz="0" w:space="0" w:color="auto"/>
        <w:left w:val="none" w:sz="0" w:space="0" w:color="auto"/>
        <w:bottom w:val="none" w:sz="0" w:space="0" w:color="auto"/>
        <w:right w:val="none" w:sz="0" w:space="0" w:color="auto"/>
      </w:divBdr>
    </w:div>
    <w:div w:id="346056565">
      <w:marLeft w:val="640"/>
      <w:marRight w:val="0"/>
      <w:marTop w:val="0"/>
      <w:marBottom w:val="0"/>
      <w:divBdr>
        <w:top w:val="none" w:sz="0" w:space="0" w:color="auto"/>
        <w:left w:val="none" w:sz="0" w:space="0" w:color="auto"/>
        <w:bottom w:val="none" w:sz="0" w:space="0" w:color="auto"/>
        <w:right w:val="none" w:sz="0" w:space="0" w:color="auto"/>
      </w:divBdr>
    </w:div>
    <w:div w:id="346061422">
      <w:marLeft w:val="640"/>
      <w:marRight w:val="0"/>
      <w:marTop w:val="0"/>
      <w:marBottom w:val="0"/>
      <w:divBdr>
        <w:top w:val="none" w:sz="0" w:space="0" w:color="auto"/>
        <w:left w:val="none" w:sz="0" w:space="0" w:color="auto"/>
        <w:bottom w:val="none" w:sz="0" w:space="0" w:color="auto"/>
        <w:right w:val="none" w:sz="0" w:space="0" w:color="auto"/>
      </w:divBdr>
    </w:div>
    <w:div w:id="346098371">
      <w:marLeft w:val="640"/>
      <w:marRight w:val="0"/>
      <w:marTop w:val="0"/>
      <w:marBottom w:val="0"/>
      <w:divBdr>
        <w:top w:val="none" w:sz="0" w:space="0" w:color="auto"/>
        <w:left w:val="none" w:sz="0" w:space="0" w:color="auto"/>
        <w:bottom w:val="none" w:sz="0" w:space="0" w:color="auto"/>
        <w:right w:val="none" w:sz="0" w:space="0" w:color="auto"/>
      </w:divBdr>
    </w:div>
    <w:div w:id="346175764">
      <w:marLeft w:val="640"/>
      <w:marRight w:val="0"/>
      <w:marTop w:val="0"/>
      <w:marBottom w:val="0"/>
      <w:divBdr>
        <w:top w:val="none" w:sz="0" w:space="0" w:color="auto"/>
        <w:left w:val="none" w:sz="0" w:space="0" w:color="auto"/>
        <w:bottom w:val="none" w:sz="0" w:space="0" w:color="auto"/>
        <w:right w:val="none" w:sz="0" w:space="0" w:color="auto"/>
      </w:divBdr>
    </w:div>
    <w:div w:id="346252516">
      <w:marLeft w:val="640"/>
      <w:marRight w:val="0"/>
      <w:marTop w:val="0"/>
      <w:marBottom w:val="0"/>
      <w:divBdr>
        <w:top w:val="none" w:sz="0" w:space="0" w:color="auto"/>
        <w:left w:val="none" w:sz="0" w:space="0" w:color="auto"/>
        <w:bottom w:val="none" w:sz="0" w:space="0" w:color="auto"/>
        <w:right w:val="none" w:sz="0" w:space="0" w:color="auto"/>
      </w:divBdr>
    </w:div>
    <w:div w:id="346297353">
      <w:marLeft w:val="640"/>
      <w:marRight w:val="0"/>
      <w:marTop w:val="0"/>
      <w:marBottom w:val="0"/>
      <w:divBdr>
        <w:top w:val="none" w:sz="0" w:space="0" w:color="auto"/>
        <w:left w:val="none" w:sz="0" w:space="0" w:color="auto"/>
        <w:bottom w:val="none" w:sz="0" w:space="0" w:color="auto"/>
        <w:right w:val="none" w:sz="0" w:space="0" w:color="auto"/>
      </w:divBdr>
    </w:div>
    <w:div w:id="346366222">
      <w:marLeft w:val="640"/>
      <w:marRight w:val="0"/>
      <w:marTop w:val="0"/>
      <w:marBottom w:val="0"/>
      <w:divBdr>
        <w:top w:val="none" w:sz="0" w:space="0" w:color="auto"/>
        <w:left w:val="none" w:sz="0" w:space="0" w:color="auto"/>
        <w:bottom w:val="none" w:sz="0" w:space="0" w:color="auto"/>
        <w:right w:val="none" w:sz="0" w:space="0" w:color="auto"/>
      </w:divBdr>
    </w:div>
    <w:div w:id="346368025">
      <w:marLeft w:val="640"/>
      <w:marRight w:val="0"/>
      <w:marTop w:val="0"/>
      <w:marBottom w:val="0"/>
      <w:divBdr>
        <w:top w:val="none" w:sz="0" w:space="0" w:color="auto"/>
        <w:left w:val="none" w:sz="0" w:space="0" w:color="auto"/>
        <w:bottom w:val="none" w:sz="0" w:space="0" w:color="auto"/>
        <w:right w:val="none" w:sz="0" w:space="0" w:color="auto"/>
      </w:divBdr>
    </w:div>
    <w:div w:id="346519914">
      <w:marLeft w:val="640"/>
      <w:marRight w:val="0"/>
      <w:marTop w:val="0"/>
      <w:marBottom w:val="0"/>
      <w:divBdr>
        <w:top w:val="none" w:sz="0" w:space="0" w:color="auto"/>
        <w:left w:val="none" w:sz="0" w:space="0" w:color="auto"/>
        <w:bottom w:val="none" w:sz="0" w:space="0" w:color="auto"/>
        <w:right w:val="none" w:sz="0" w:space="0" w:color="auto"/>
      </w:divBdr>
    </w:div>
    <w:div w:id="346521067">
      <w:marLeft w:val="640"/>
      <w:marRight w:val="0"/>
      <w:marTop w:val="0"/>
      <w:marBottom w:val="0"/>
      <w:divBdr>
        <w:top w:val="none" w:sz="0" w:space="0" w:color="auto"/>
        <w:left w:val="none" w:sz="0" w:space="0" w:color="auto"/>
        <w:bottom w:val="none" w:sz="0" w:space="0" w:color="auto"/>
        <w:right w:val="none" w:sz="0" w:space="0" w:color="auto"/>
      </w:divBdr>
    </w:div>
    <w:div w:id="346561931">
      <w:marLeft w:val="640"/>
      <w:marRight w:val="0"/>
      <w:marTop w:val="0"/>
      <w:marBottom w:val="0"/>
      <w:divBdr>
        <w:top w:val="none" w:sz="0" w:space="0" w:color="auto"/>
        <w:left w:val="none" w:sz="0" w:space="0" w:color="auto"/>
        <w:bottom w:val="none" w:sz="0" w:space="0" w:color="auto"/>
        <w:right w:val="none" w:sz="0" w:space="0" w:color="auto"/>
      </w:divBdr>
    </w:div>
    <w:div w:id="346564098">
      <w:marLeft w:val="640"/>
      <w:marRight w:val="0"/>
      <w:marTop w:val="0"/>
      <w:marBottom w:val="0"/>
      <w:divBdr>
        <w:top w:val="none" w:sz="0" w:space="0" w:color="auto"/>
        <w:left w:val="none" w:sz="0" w:space="0" w:color="auto"/>
        <w:bottom w:val="none" w:sz="0" w:space="0" w:color="auto"/>
        <w:right w:val="none" w:sz="0" w:space="0" w:color="auto"/>
      </w:divBdr>
    </w:div>
    <w:div w:id="346568386">
      <w:marLeft w:val="640"/>
      <w:marRight w:val="0"/>
      <w:marTop w:val="0"/>
      <w:marBottom w:val="0"/>
      <w:divBdr>
        <w:top w:val="none" w:sz="0" w:space="0" w:color="auto"/>
        <w:left w:val="none" w:sz="0" w:space="0" w:color="auto"/>
        <w:bottom w:val="none" w:sz="0" w:space="0" w:color="auto"/>
        <w:right w:val="none" w:sz="0" w:space="0" w:color="auto"/>
      </w:divBdr>
    </w:div>
    <w:div w:id="346757698">
      <w:marLeft w:val="640"/>
      <w:marRight w:val="0"/>
      <w:marTop w:val="0"/>
      <w:marBottom w:val="0"/>
      <w:divBdr>
        <w:top w:val="none" w:sz="0" w:space="0" w:color="auto"/>
        <w:left w:val="none" w:sz="0" w:space="0" w:color="auto"/>
        <w:bottom w:val="none" w:sz="0" w:space="0" w:color="auto"/>
        <w:right w:val="none" w:sz="0" w:space="0" w:color="auto"/>
      </w:divBdr>
    </w:div>
    <w:div w:id="346758532">
      <w:marLeft w:val="640"/>
      <w:marRight w:val="0"/>
      <w:marTop w:val="0"/>
      <w:marBottom w:val="0"/>
      <w:divBdr>
        <w:top w:val="none" w:sz="0" w:space="0" w:color="auto"/>
        <w:left w:val="none" w:sz="0" w:space="0" w:color="auto"/>
        <w:bottom w:val="none" w:sz="0" w:space="0" w:color="auto"/>
        <w:right w:val="none" w:sz="0" w:space="0" w:color="auto"/>
      </w:divBdr>
    </w:div>
    <w:div w:id="346910436">
      <w:marLeft w:val="640"/>
      <w:marRight w:val="0"/>
      <w:marTop w:val="0"/>
      <w:marBottom w:val="0"/>
      <w:divBdr>
        <w:top w:val="none" w:sz="0" w:space="0" w:color="auto"/>
        <w:left w:val="none" w:sz="0" w:space="0" w:color="auto"/>
        <w:bottom w:val="none" w:sz="0" w:space="0" w:color="auto"/>
        <w:right w:val="none" w:sz="0" w:space="0" w:color="auto"/>
      </w:divBdr>
    </w:div>
    <w:div w:id="347023998">
      <w:marLeft w:val="640"/>
      <w:marRight w:val="0"/>
      <w:marTop w:val="0"/>
      <w:marBottom w:val="0"/>
      <w:divBdr>
        <w:top w:val="none" w:sz="0" w:space="0" w:color="auto"/>
        <w:left w:val="none" w:sz="0" w:space="0" w:color="auto"/>
        <w:bottom w:val="none" w:sz="0" w:space="0" w:color="auto"/>
        <w:right w:val="none" w:sz="0" w:space="0" w:color="auto"/>
      </w:divBdr>
    </w:div>
    <w:div w:id="347030275">
      <w:marLeft w:val="640"/>
      <w:marRight w:val="0"/>
      <w:marTop w:val="0"/>
      <w:marBottom w:val="0"/>
      <w:divBdr>
        <w:top w:val="none" w:sz="0" w:space="0" w:color="auto"/>
        <w:left w:val="none" w:sz="0" w:space="0" w:color="auto"/>
        <w:bottom w:val="none" w:sz="0" w:space="0" w:color="auto"/>
        <w:right w:val="none" w:sz="0" w:space="0" w:color="auto"/>
      </w:divBdr>
    </w:div>
    <w:div w:id="347098366">
      <w:marLeft w:val="640"/>
      <w:marRight w:val="0"/>
      <w:marTop w:val="0"/>
      <w:marBottom w:val="0"/>
      <w:divBdr>
        <w:top w:val="none" w:sz="0" w:space="0" w:color="auto"/>
        <w:left w:val="none" w:sz="0" w:space="0" w:color="auto"/>
        <w:bottom w:val="none" w:sz="0" w:space="0" w:color="auto"/>
        <w:right w:val="none" w:sz="0" w:space="0" w:color="auto"/>
      </w:divBdr>
    </w:div>
    <w:div w:id="347172508">
      <w:marLeft w:val="640"/>
      <w:marRight w:val="0"/>
      <w:marTop w:val="0"/>
      <w:marBottom w:val="0"/>
      <w:divBdr>
        <w:top w:val="none" w:sz="0" w:space="0" w:color="auto"/>
        <w:left w:val="none" w:sz="0" w:space="0" w:color="auto"/>
        <w:bottom w:val="none" w:sz="0" w:space="0" w:color="auto"/>
        <w:right w:val="none" w:sz="0" w:space="0" w:color="auto"/>
      </w:divBdr>
    </w:div>
    <w:div w:id="347342045">
      <w:marLeft w:val="640"/>
      <w:marRight w:val="0"/>
      <w:marTop w:val="0"/>
      <w:marBottom w:val="0"/>
      <w:divBdr>
        <w:top w:val="none" w:sz="0" w:space="0" w:color="auto"/>
        <w:left w:val="none" w:sz="0" w:space="0" w:color="auto"/>
        <w:bottom w:val="none" w:sz="0" w:space="0" w:color="auto"/>
        <w:right w:val="none" w:sz="0" w:space="0" w:color="auto"/>
      </w:divBdr>
    </w:div>
    <w:div w:id="347409517">
      <w:marLeft w:val="640"/>
      <w:marRight w:val="0"/>
      <w:marTop w:val="0"/>
      <w:marBottom w:val="0"/>
      <w:divBdr>
        <w:top w:val="none" w:sz="0" w:space="0" w:color="auto"/>
        <w:left w:val="none" w:sz="0" w:space="0" w:color="auto"/>
        <w:bottom w:val="none" w:sz="0" w:space="0" w:color="auto"/>
        <w:right w:val="none" w:sz="0" w:space="0" w:color="auto"/>
      </w:divBdr>
    </w:div>
    <w:div w:id="347410285">
      <w:marLeft w:val="640"/>
      <w:marRight w:val="0"/>
      <w:marTop w:val="0"/>
      <w:marBottom w:val="0"/>
      <w:divBdr>
        <w:top w:val="none" w:sz="0" w:space="0" w:color="auto"/>
        <w:left w:val="none" w:sz="0" w:space="0" w:color="auto"/>
        <w:bottom w:val="none" w:sz="0" w:space="0" w:color="auto"/>
        <w:right w:val="none" w:sz="0" w:space="0" w:color="auto"/>
      </w:divBdr>
    </w:div>
    <w:div w:id="347487972">
      <w:marLeft w:val="640"/>
      <w:marRight w:val="0"/>
      <w:marTop w:val="0"/>
      <w:marBottom w:val="0"/>
      <w:divBdr>
        <w:top w:val="none" w:sz="0" w:space="0" w:color="auto"/>
        <w:left w:val="none" w:sz="0" w:space="0" w:color="auto"/>
        <w:bottom w:val="none" w:sz="0" w:space="0" w:color="auto"/>
        <w:right w:val="none" w:sz="0" w:space="0" w:color="auto"/>
      </w:divBdr>
    </w:div>
    <w:div w:id="347564065">
      <w:marLeft w:val="640"/>
      <w:marRight w:val="0"/>
      <w:marTop w:val="0"/>
      <w:marBottom w:val="0"/>
      <w:divBdr>
        <w:top w:val="none" w:sz="0" w:space="0" w:color="auto"/>
        <w:left w:val="none" w:sz="0" w:space="0" w:color="auto"/>
        <w:bottom w:val="none" w:sz="0" w:space="0" w:color="auto"/>
        <w:right w:val="none" w:sz="0" w:space="0" w:color="auto"/>
      </w:divBdr>
    </w:div>
    <w:div w:id="347603372">
      <w:marLeft w:val="640"/>
      <w:marRight w:val="0"/>
      <w:marTop w:val="0"/>
      <w:marBottom w:val="0"/>
      <w:divBdr>
        <w:top w:val="none" w:sz="0" w:space="0" w:color="auto"/>
        <w:left w:val="none" w:sz="0" w:space="0" w:color="auto"/>
        <w:bottom w:val="none" w:sz="0" w:space="0" w:color="auto"/>
        <w:right w:val="none" w:sz="0" w:space="0" w:color="auto"/>
      </w:divBdr>
    </w:div>
    <w:div w:id="347604204">
      <w:marLeft w:val="640"/>
      <w:marRight w:val="0"/>
      <w:marTop w:val="0"/>
      <w:marBottom w:val="0"/>
      <w:divBdr>
        <w:top w:val="none" w:sz="0" w:space="0" w:color="auto"/>
        <w:left w:val="none" w:sz="0" w:space="0" w:color="auto"/>
        <w:bottom w:val="none" w:sz="0" w:space="0" w:color="auto"/>
        <w:right w:val="none" w:sz="0" w:space="0" w:color="auto"/>
      </w:divBdr>
    </w:div>
    <w:div w:id="347679493">
      <w:marLeft w:val="640"/>
      <w:marRight w:val="0"/>
      <w:marTop w:val="0"/>
      <w:marBottom w:val="0"/>
      <w:divBdr>
        <w:top w:val="none" w:sz="0" w:space="0" w:color="auto"/>
        <w:left w:val="none" w:sz="0" w:space="0" w:color="auto"/>
        <w:bottom w:val="none" w:sz="0" w:space="0" w:color="auto"/>
        <w:right w:val="none" w:sz="0" w:space="0" w:color="auto"/>
      </w:divBdr>
    </w:div>
    <w:div w:id="347683691">
      <w:marLeft w:val="640"/>
      <w:marRight w:val="0"/>
      <w:marTop w:val="0"/>
      <w:marBottom w:val="0"/>
      <w:divBdr>
        <w:top w:val="none" w:sz="0" w:space="0" w:color="auto"/>
        <w:left w:val="none" w:sz="0" w:space="0" w:color="auto"/>
        <w:bottom w:val="none" w:sz="0" w:space="0" w:color="auto"/>
        <w:right w:val="none" w:sz="0" w:space="0" w:color="auto"/>
      </w:divBdr>
    </w:div>
    <w:div w:id="347754941">
      <w:marLeft w:val="640"/>
      <w:marRight w:val="0"/>
      <w:marTop w:val="0"/>
      <w:marBottom w:val="0"/>
      <w:divBdr>
        <w:top w:val="none" w:sz="0" w:space="0" w:color="auto"/>
        <w:left w:val="none" w:sz="0" w:space="0" w:color="auto"/>
        <w:bottom w:val="none" w:sz="0" w:space="0" w:color="auto"/>
        <w:right w:val="none" w:sz="0" w:space="0" w:color="auto"/>
      </w:divBdr>
    </w:div>
    <w:div w:id="347827851">
      <w:marLeft w:val="640"/>
      <w:marRight w:val="0"/>
      <w:marTop w:val="0"/>
      <w:marBottom w:val="0"/>
      <w:divBdr>
        <w:top w:val="none" w:sz="0" w:space="0" w:color="auto"/>
        <w:left w:val="none" w:sz="0" w:space="0" w:color="auto"/>
        <w:bottom w:val="none" w:sz="0" w:space="0" w:color="auto"/>
        <w:right w:val="none" w:sz="0" w:space="0" w:color="auto"/>
      </w:divBdr>
    </w:div>
    <w:div w:id="347950547">
      <w:marLeft w:val="640"/>
      <w:marRight w:val="0"/>
      <w:marTop w:val="0"/>
      <w:marBottom w:val="0"/>
      <w:divBdr>
        <w:top w:val="none" w:sz="0" w:space="0" w:color="auto"/>
        <w:left w:val="none" w:sz="0" w:space="0" w:color="auto"/>
        <w:bottom w:val="none" w:sz="0" w:space="0" w:color="auto"/>
        <w:right w:val="none" w:sz="0" w:space="0" w:color="auto"/>
      </w:divBdr>
    </w:div>
    <w:div w:id="348141663">
      <w:marLeft w:val="640"/>
      <w:marRight w:val="0"/>
      <w:marTop w:val="0"/>
      <w:marBottom w:val="0"/>
      <w:divBdr>
        <w:top w:val="none" w:sz="0" w:space="0" w:color="auto"/>
        <w:left w:val="none" w:sz="0" w:space="0" w:color="auto"/>
        <w:bottom w:val="none" w:sz="0" w:space="0" w:color="auto"/>
        <w:right w:val="none" w:sz="0" w:space="0" w:color="auto"/>
      </w:divBdr>
    </w:div>
    <w:div w:id="348260958">
      <w:marLeft w:val="640"/>
      <w:marRight w:val="0"/>
      <w:marTop w:val="0"/>
      <w:marBottom w:val="0"/>
      <w:divBdr>
        <w:top w:val="none" w:sz="0" w:space="0" w:color="auto"/>
        <w:left w:val="none" w:sz="0" w:space="0" w:color="auto"/>
        <w:bottom w:val="none" w:sz="0" w:space="0" w:color="auto"/>
        <w:right w:val="none" w:sz="0" w:space="0" w:color="auto"/>
      </w:divBdr>
    </w:div>
    <w:div w:id="348261052">
      <w:marLeft w:val="640"/>
      <w:marRight w:val="0"/>
      <w:marTop w:val="0"/>
      <w:marBottom w:val="0"/>
      <w:divBdr>
        <w:top w:val="none" w:sz="0" w:space="0" w:color="auto"/>
        <w:left w:val="none" w:sz="0" w:space="0" w:color="auto"/>
        <w:bottom w:val="none" w:sz="0" w:space="0" w:color="auto"/>
        <w:right w:val="none" w:sz="0" w:space="0" w:color="auto"/>
      </w:divBdr>
    </w:div>
    <w:div w:id="348264105">
      <w:marLeft w:val="640"/>
      <w:marRight w:val="0"/>
      <w:marTop w:val="0"/>
      <w:marBottom w:val="0"/>
      <w:divBdr>
        <w:top w:val="none" w:sz="0" w:space="0" w:color="auto"/>
        <w:left w:val="none" w:sz="0" w:space="0" w:color="auto"/>
        <w:bottom w:val="none" w:sz="0" w:space="0" w:color="auto"/>
        <w:right w:val="none" w:sz="0" w:space="0" w:color="auto"/>
      </w:divBdr>
    </w:div>
    <w:div w:id="348289631">
      <w:marLeft w:val="640"/>
      <w:marRight w:val="0"/>
      <w:marTop w:val="0"/>
      <w:marBottom w:val="0"/>
      <w:divBdr>
        <w:top w:val="none" w:sz="0" w:space="0" w:color="auto"/>
        <w:left w:val="none" w:sz="0" w:space="0" w:color="auto"/>
        <w:bottom w:val="none" w:sz="0" w:space="0" w:color="auto"/>
        <w:right w:val="none" w:sz="0" w:space="0" w:color="auto"/>
      </w:divBdr>
    </w:div>
    <w:div w:id="348338309">
      <w:marLeft w:val="640"/>
      <w:marRight w:val="0"/>
      <w:marTop w:val="0"/>
      <w:marBottom w:val="0"/>
      <w:divBdr>
        <w:top w:val="none" w:sz="0" w:space="0" w:color="auto"/>
        <w:left w:val="none" w:sz="0" w:space="0" w:color="auto"/>
        <w:bottom w:val="none" w:sz="0" w:space="0" w:color="auto"/>
        <w:right w:val="none" w:sz="0" w:space="0" w:color="auto"/>
      </w:divBdr>
    </w:div>
    <w:div w:id="348483170">
      <w:marLeft w:val="640"/>
      <w:marRight w:val="0"/>
      <w:marTop w:val="0"/>
      <w:marBottom w:val="0"/>
      <w:divBdr>
        <w:top w:val="none" w:sz="0" w:space="0" w:color="auto"/>
        <w:left w:val="none" w:sz="0" w:space="0" w:color="auto"/>
        <w:bottom w:val="none" w:sz="0" w:space="0" w:color="auto"/>
        <w:right w:val="none" w:sz="0" w:space="0" w:color="auto"/>
      </w:divBdr>
    </w:div>
    <w:div w:id="348651534">
      <w:marLeft w:val="640"/>
      <w:marRight w:val="0"/>
      <w:marTop w:val="0"/>
      <w:marBottom w:val="0"/>
      <w:divBdr>
        <w:top w:val="none" w:sz="0" w:space="0" w:color="auto"/>
        <w:left w:val="none" w:sz="0" w:space="0" w:color="auto"/>
        <w:bottom w:val="none" w:sz="0" w:space="0" w:color="auto"/>
        <w:right w:val="none" w:sz="0" w:space="0" w:color="auto"/>
      </w:divBdr>
    </w:div>
    <w:div w:id="348871029">
      <w:marLeft w:val="640"/>
      <w:marRight w:val="0"/>
      <w:marTop w:val="0"/>
      <w:marBottom w:val="0"/>
      <w:divBdr>
        <w:top w:val="none" w:sz="0" w:space="0" w:color="auto"/>
        <w:left w:val="none" w:sz="0" w:space="0" w:color="auto"/>
        <w:bottom w:val="none" w:sz="0" w:space="0" w:color="auto"/>
        <w:right w:val="none" w:sz="0" w:space="0" w:color="auto"/>
      </w:divBdr>
    </w:div>
    <w:div w:id="348871514">
      <w:marLeft w:val="640"/>
      <w:marRight w:val="0"/>
      <w:marTop w:val="0"/>
      <w:marBottom w:val="0"/>
      <w:divBdr>
        <w:top w:val="none" w:sz="0" w:space="0" w:color="auto"/>
        <w:left w:val="none" w:sz="0" w:space="0" w:color="auto"/>
        <w:bottom w:val="none" w:sz="0" w:space="0" w:color="auto"/>
        <w:right w:val="none" w:sz="0" w:space="0" w:color="auto"/>
      </w:divBdr>
    </w:div>
    <w:div w:id="348945411">
      <w:marLeft w:val="640"/>
      <w:marRight w:val="0"/>
      <w:marTop w:val="0"/>
      <w:marBottom w:val="0"/>
      <w:divBdr>
        <w:top w:val="none" w:sz="0" w:space="0" w:color="auto"/>
        <w:left w:val="none" w:sz="0" w:space="0" w:color="auto"/>
        <w:bottom w:val="none" w:sz="0" w:space="0" w:color="auto"/>
        <w:right w:val="none" w:sz="0" w:space="0" w:color="auto"/>
      </w:divBdr>
    </w:div>
    <w:div w:id="348991028">
      <w:marLeft w:val="640"/>
      <w:marRight w:val="0"/>
      <w:marTop w:val="0"/>
      <w:marBottom w:val="0"/>
      <w:divBdr>
        <w:top w:val="none" w:sz="0" w:space="0" w:color="auto"/>
        <w:left w:val="none" w:sz="0" w:space="0" w:color="auto"/>
        <w:bottom w:val="none" w:sz="0" w:space="0" w:color="auto"/>
        <w:right w:val="none" w:sz="0" w:space="0" w:color="auto"/>
      </w:divBdr>
    </w:div>
    <w:div w:id="349065879">
      <w:marLeft w:val="640"/>
      <w:marRight w:val="0"/>
      <w:marTop w:val="0"/>
      <w:marBottom w:val="0"/>
      <w:divBdr>
        <w:top w:val="none" w:sz="0" w:space="0" w:color="auto"/>
        <w:left w:val="none" w:sz="0" w:space="0" w:color="auto"/>
        <w:bottom w:val="none" w:sz="0" w:space="0" w:color="auto"/>
        <w:right w:val="none" w:sz="0" w:space="0" w:color="auto"/>
      </w:divBdr>
    </w:div>
    <w:div w:id="349069502">
      <w:marLeft w:val="640"/>
      <w:marRight w:val="0"/>
      <w:marTop w:val="0"/>
      <w:marBottom w:val="0"/>
      <w:divBdr>
        <w:top w:val="none" w:sz="0" w:space="0" w:color="auto"/>
        <w:left w:val="none" w:sz="0" w:space="0" w:color="auto"/>
        <w:bottom w:val="none" w:sz="0" w:space="0" w:color="auto"/>
        <w:right w:val="none" w:sz="0" w:space="0" w:color="auto"/>
      </w:divBdr>
    </w:div>
    <w:div w:id="349070941">
      <w:marLeft w:val="640"/>
      <w:marRight w:val="0"/>
      <w:marTop w:val="0"/>
      <w:marBottom w:val="0"/>
      <w:divBdr>
        <w:top w:val="none" w:sz="0" w:space="0" w:color="auto"/>
        <w:left w:val="none" w:sz="0" w:space="0" w:color="auto"/>
        <w:bottom w:val="none" w:sz="0" w:space="0" w:color="auto"/>
        <w:right w:val="none" w:sz="0" w:space="0" w:color="auto"/>
      </w:divBdr>
    </w:div>
    <w:div w:id="349140533">
      <w:marLeft w:val="640"/>
      <w:marRight w:val="0"/>
      <w:marTop w:val="0"/>
      <w:marBottom w:val="0"/>
      <w:divBdr>
        <w:top w:val="none" w:sz="0" w:space="0" w:color="auto"/>
        <w:left w:val="none" w:sz="0" w:space="0" w:color="auto"/>
        <w:bottom w:val="none" w:sz="0" w:space="0" w:color="auto"/>
        <w:right w:val="none" w:sz="0" w:space="0" w:color="auto"/>
      </w:divBdr>
    </w:div>
    <w:div w:id="349183718">
      <w:marLeft w:val="640"/>
      <w:marRight w:val="0"/>
      <w:marTop w:val="0"/>
      <w:marBottom w:val="0"/>
      <w:divBdr>
        <w:top w:val="none" w:sz="0" w:space="0" w:color="auto"/>
        <w:left w:val="none" w:sz="0" w:space="0" w:color="auto"/>
        <w:bottom w:val="none" w:sz="0" w:space="0" w:color="auto"/>
        <w:right w:val="none" w:sz="0" w:space="0" w:color="auto"/>
      </w:divBdr>
    </w:div>
    <w:div w:id="349335646">
      <w:marLeft w:val="640"/>
      <w:marRight w:val="0"/>
      <w:marTop w:val="0"/>
      <w:marBottom w:val="0"/>
      <w:divBdr>
        <w:top w:val="none" w:sz="0" w:space="0" w:color="auto"/>
        <w:left w:val="none" w:sz="0" w:space="0" w:color="auto"/>
        <w:bottom w:val="none" w:sz="0" w:space="0" w:color="auto"/>
        <w:right w:val="none" w:sz="0" w:space="0" w:color="auto"/>
      </w:divBdr>
    </w:div>
    <w:div w:id="349382771">
      <w:marLeft w:val="640"/>
      <w:marRight w:val="0"/>
      <w:marTop w:val="0"/>
      <w:marBottom w:val="0"/>
      <w:divBdr>
        <w:top w:val="none" w:sz="0" w:space="0" w:color="auto"/>
        <w:left w:val="none" w:sz="0" w:space="0" w:color="auto"/>
        <w:bottom w:val="none" w:sz="0" w:space="0" w:color="auto"/>
        <w:right w:val="none" w:sz="0" w:space="0" w:color="auto"/>
      </w:divBdr>
    </w:div>
    <w:div w:id="349451153">
      <w:marLeft w:val="640"/>
      <w:marRight w:val="0"/>
      <w:marTop w:val="0"/>
      <w:marBottom w:val="0"/>
      <w:divBdr>
        <w:top w:val="none" w:sz="0" w:space="0" w:color="auto"/>
        <w:left w:val="none" w:sz="0" w:space="0" w:color="auto"/>
        <w:bottom w:val="none" w:sz="0" w:space="0" w:color="auto"/>
        <w:right w:val="none" w:sz="0" w:space="0" w:color="auto"/>
      </w:divBdr>
    </w:div>
    <w:div w:id="349457716">
      <w:marLeft w:val="640"/>
      <w:marRight w:val="0"/>
      <w:marTop w:val="0"/>
      <w:marBottom w:val="0"/>
      <w:divBdr>
        <w:top w:val="none" w:sz="0" w:space="0" w:color="auto"/>
        <w:left w:val="none" w:sz="0" w:space="0" w:color="auto"/>
        <w:bottom w:val="none" w:sz="0" w:space="0" w:color="auto"/>
        <w:right w:val="none" w:sz="0" w:space="0" w:color="auto"/>
      </w:divBdr>
    </w:div>
    <w:div w:id="349527372">
      <w:marLeft w:val="640"/>
      <w:marRight w:val="0"/>
      <w:marTop w:val="0"/>
      <w:marBottom w:val="0"/>
      <w:divBdr>
        <w:top w:val="none" w:sz="0" w:space="0" w:color="auto"/>
        <w:left w:val="none" w:sz="0" w:space="0" w:color="auto"/>
        <w:bottom w:val="none" w:sz="0" w:space="0" w:color="auto"/>
        <w:right w:val="none" w:sz="0" w:space="0" w:color="auto"/>
      </w:divBdr>
    </w:div>
    <w:div w:id="349532504">
      <w:marLeft w:val="640"/>
      <w:marRight w:val="0"/>
      <w:marTop w:val="0"/>
      <w:marBottom w:val="0"/>
      <w:divBdr>
        <w:top w:val="none" w:sz="0" w:space="0" w:color="auto"/>
        <w:left w:val="none" w:sz="0" w:space="0" w:color="auto"/>
        <w:bottom w:val="none" w:sz="0" w:space="0" w:color="auto"/>
        <w:right w:val="none" w:sz="0" w:space="0" w:color="auto"/>
      </w:divBdr>
    </w:div>
    <w:div w:id="349569706">
      <w:marLeft w:val="640"/>
      <w:marRight w:val="0"/>
      <w:marTop w:val="0"/>
      <w:marBottom w:val="0"/>
      <w:divBdr>
        <w:top w:val="none" w:sz="0" w:space="0" w:color="auto"/>
        <w:left w:val="none" w:sz="0" w:space="0" w:color="auto"/>
        <w:bottom w:val="none" w:sz="0" w:space="0" w:color="auto"/>
        <w:right w:val="none" w:sz="0" w:space="0" w:color="auto"/>
      </w:divBdr>
    </w:div>
    <w:div w:id="349572146">
      <w:marLeft w:val="640"/>
      <w:marRight w:val="0"/>
      <w:marTop w:val="0"/>
      <w:marBottom w:val="0"/>
      <w:divBdr>
        <w:top w:val="none" w:sz="0" w:space="0" w:color="auto"/>
        <w:left w:val="none" w:sz="0" w:space="0" w:color="auto"/>
        <w:bottom w:val="none" w:sz="0" w:space="0" w:color="auto"/>
        <w:right w:val="none" w:sz="0" w:space="0" w:color="auto"/>
      </w:divBdr>
    </w:div>
    <w:div w:id="349648993">
      <w:marLeft w:val="640"/>
      <w:marRight w:val="0"/>
      <w:marTop w:val="0"/>
      <w:marBottom w:val="0"/>
      <w:divBdr>
        <w:top w:val="none" w:sz="0" w:space="0" w:color="auto"/>
        <w:left w:val="none" w:sz="0" w:space="0" w:color="auto"/>
        <w:bottom w:val="none" w:sz="0" w:space="0" w:color="auto"/>
        <w:right w:val="none" w:sz="0" w:space="0" w:color="auto"/>
      </w:divBdr>
    </w:div>
    <w:div w:id="349766855">
      <w:marLeft w:val="640"/>
      <w:marRight w:val="0"/>
      <w:marTop w:val="0"/>
      <w:marBottom w:val="0"/>
      <w:divBdr>
        <w:top w:val="none" w:sz="0" w:space="0" w:color="auto"/>
        <w:left w:val="none" w:sz="0" w:space="0" w:color="auto"/>
        <w:bottom w:val="none" w:sz="0" w:space="0" w:color="auto"/>
        <w:right w:val="none" w:sz="0" w:space="0" w:color="auto"/>
      </w:divBdr>
    </w:div>
    <w:div w:id="349768924">
      <w:marLeft w:val="640"/>
      <w:marRight w:val="0"/>
      <w:marTop w:val="0"/>
      <w:marBottom w:val="0"/>
      <w:divBdr>
        <w:top w:val="none" w:sz="0" w:space="0" w:color="auto"/>
        <w:left w:val="none" w:sz="0" w:space="0" w:color="auto"/>
        <w:bottom w:val="none" w:sz="0" w:space="0" w:color="auto"/>
        <w:right w:val="none" w:sz="0" w:space="0" w:color="auto"/>
      </w:divBdr>
    </w:div>
    <w:div w:id="349843201">
      <w:marLeft w:val="640"/>
      <w:marRight w:val="0"/>
      <w:marTop w:val="0"/>
      <w:marBottom w:val="0"/>
      <w:divBdr>
        <w:top w:val="none" w:sz="0" w:space="0" w:color="auto"/>
        <w:left w:val="none" w:sz="0" w:space="0" w:color="auto"/>
        <w:bottom w:val="none" w:sz="0" w:space="0" w:color="auto"/>
        <w:right w:val="none" w:sz="0" w:space="0" w:color="auto"/>
      </w:divBdr>
    </w:div>
    <w:div w:id="349920354">
      <w:marLeft w:val="640"/>
      <w:marRight w:val="0"/>
      <w:marTop w:val="0"/>
      <w:marBottom w:val="0"/>
      <w:divBdr>
        <w:top w:val="none" w:sz="0" w:space="0" w:color="auto"/>
        <w:left w:val="none" w:sz="0" w:space="0" w:color="auto"/>
        <w:bottom w:val="none" w:sz="0" w:space="0" w:color="auto"/>
        <w:right w:val="none" w:sz="0" w:space="0" w:color="auto"/>
      </w:divBdr>
    </w:div>
    <w:div w:id="349988138">
      <w:marLeft w:val="640"/>
      <w:marRight w:val="0"/>
      <w:marTop w:val="0"/>
      <w:marBottom w:val="0"/>
      <w:divBdr>
        <w:top w:val="none" w:sz="0" w:space="0" w:color="auto"/>
        <w:left w:val="none" w:sz="0" w:space="0" w:color="auto"/>
        <w:bottom w:val="none" w:sz="0" w:space="0" w:color="auto"/>
        <w:right w:val="none" w:sz="0" w:space="0" w:color="auto"/>
      </w:divBdr>
    </w:div>
    <w:div w:id="349988938">
      <w:marLeft w:val="640"/>
      <w:marRight w:val="0"/>
      <w:marTop w:val="0"/>
      <w:marBottom w:val="0"/>
      <w:divBdr>
        <w:top w:val="none" w:sz="0" w:space="0" w:color="auto"/>
        <w:left w:val="none" w:sz="0" w:space="0" w:color="auto"/>
        <w:bottom w:val="none" w:sz="0" w:space="0" w:color="auto"/>
        <w:right w:val="none" w:sz="0" w:space="0" w:color="auto"/>
      </w:divBdr>
    </w:div>
    <w:div w:id="349990304">
      <w:marLeft w:val="640"/>
      <w:marRight w:val="0"/>
      <w:marTop w:val="0"/>
      <w:marBottom w:val="0"/>
      <w:divBdr>
        <w:top w:val="none" w:sz="0" w:space="0" w:color="auto"/>
        <w:left w:val="none" w:sz="0" w:space="0" w:color="auto"/>
        <w:bottom w:val="none" w:sz="0" w:space="0" w:color="auto"/>
        <w:right w:val="none" w:sz="0" w:space="0" w:color="auto"/>
      </w:divBdr>
    </w:div>
    <w:div w:id="350034865">
      <w:marLeft w:val="640"/>
      <w:marRight w:val="0"/>
      <w:marTop w:val="0"/>
      <w:marBottom w:val="0"/>
      <w:divBdr>
        <w:top w:val="none" w:sz="0" w:space="0" w:color="auto"/>
        <w:left w:val="none" w:sz="0" w:space="0" w:color="auto"/>
        <w:bottom w:val="none" w:sz="0" w:space="0" w:color="auto"/>
        <w:right w:val="none" w:sz="0" w:space="0" w:color="auto"/>
      </w:divBdr>
    </w:div>
    <w:div w:id="350255378">
      <w:marLeft w:val="640"/>
      <w:marRight w:val="0"/>
      <w:marTop w:val="0"/>
      <w:marBottom w:val="0"/>
      <w:divBdr>
        <w:top w:val="none" w:sz="0" w:space="0" w:color="auto"/>
        <w:left w:val="none" w:sz="0" w:space="0" w:color="auto"/>
        <w:bottom w:val="none" w:sz="0" w:space="0" w:color="auto"/>
        <w:right w:val="none" w:sz="0" w:space="0" w:color="auto"/>
      </w:divBdr>
    </w:div>
    <w:div w:id="350301378">
      <w:marLeft w:val="640"/>
      <w:marRight w:val="0"/>
      <w:marTop w:val="0"/>
      <w:marBottom w:val="0"/>
      <w:divBdr>
        <w:top w:val="none" w:sz="0" w:space="0" w:color="auto"/>
        <w:left w:val="none" w:sz="0" w:space="0" w:color="auto"/>
        <w:bottom w:val="none" w:sz="0" w:space="0" w:color="auto"/>
        <w:right w:val="none" w:sz="0" w:space="0" w:color="auto"/>
      </w:divBdr>
    </w:div>
    <w:div w:id="350374398">
      <w:marLeft w:val="640"/>
      <w:marRight w:val="0"/>
      <w:marTop w:val="0"/>
      <w:marBottom w:val="0"/>
      <w:divBdr>
        <w:top w:val="none" w:sz="0" w:space="0" w:color="auto"/>
        <w:left w:val="none" w:sz="0" w:space="0" w:color="auto"/>
        <w:bottom w:val="none" w:sz="0" w:space="0" w:color="auto"/>
        <w:right w:val="none" w:sz="0" w:space="0" w:color="auto"/>
      </w:divBdr>
    </w:div>
    <w:div w:id="350421025">
      <w:marLeft w:val="640"/>
      <w:marRight w:val="0"/>
      <w:marTop w:val="0"/>
      <w:marBottom w:val="0"/>
      <w:divBdr>
        <w:top w:val="none" w:sz="0" w:space="0" w:color="auto"/>
        <w:left w:val="none" w:sz="0" w:space="0" w:color="auto"/>
        <w:bottom w:val="none" w:sz="0" w:space="0" w:color="auto"/>
        <w:right w:val="none" w:sz="0" w:space="0" w:color="auto"/>
      </w:divBdr>
    </w:div>
    <w:div w:id="350493624">
      <w:marLeft w:val="640"/>
      <w:marRight w:val="0"/>
      <w:marTop w:val="0"/>
      <w:marBottom w:val="0"/>
      <w:divBdr>
        <w:top w:val="none" w:sz="0" w:space="0" w:color="auto"/>
        <w:left w:val="none" w:sz="0" w:space="0" w:color="auto"/>
        <w:bottom w:val="none" w:sz="0" w:space="0" w:color="auto"/>
        <w:right w:val="none" w:sz="0" w:space="0" w:color="auto"/>
      </w:divBdr>
    </w:div>
    <w:div w:id="350500192">
      <w:marLeft w:val="640"/>
      <w:marRight w:val="0"/>
      <w:marTop w:val="0"/>
      <w:marBottom w:val="0"/>
      <w:divBdr>
        <w:top w:val="none" w:sz="0" w:space="0" w:color="auto"/>
        <w:left w:val="none" w:sz="0" w:space="0" w:color="auto"/>
        <w:bottom w:val="none" w:sz="0" w:space="0" w:color="auto"/>
        <w:right w:val="none" w:sz="0" w:space="0" w:color="auto"/>
      </w:divBdr>
    </w:div>
    <w:div w:id="350566689">
      <w:marLeft w:val="640"/>
      <w:marRight w:val="0"/>
      <w:marTop w:val="0"/>
      <w:marBottom w:val="0"/>
      <w:divBdr>
        <w:top w:val="none" w:sz="0" w:space="0" w:color="auto"/>
        <w:left w:val="none" w:sz="0" w:space="0" w:color="auto"/>
        <w:bottom w:val="none" w:sz="0" w:space="0" w:color="auto"/>
        <w:right w:val="none" w:sz="0" w:space="0" w:color="auto"/>
      </w:divBdr>
    </w:div>
    <w:div w:id="350571003">
      <w:marLeft w:val="640"/>
      <w:marRight w:val="0"/>
      <w:marTop w:val="0"/>
      <w:marBottom w:val="0"/>
      <w:divBdr>
        <w:top w:val="none" w:sz="0" w:space="0" w:color="auto"/>
        <w:left w:val="none" w:sz="0" w:space="0" w:color="auto"/>
        <w:bottom w:val="none" w:sz="0" w:space="0" w:color="auto"/>
        <w:right w:val="none" w:sz="0" w:space="0" w:color="auto"/>
      </w:divBdr>
    </w:div>
    <w:div w:id="350687855">
      <w:marLeft w:val="640"/>
      <w:marRight w:val="0"/>
      <w:marTop w:val="0"/>
      <w:marBottom w:val="0"/>
      <w:divBdr>
        <w:top w:val="none" w:sz="0" w:space="0" w:color="auto"/>
        <w:left w:val="none" w:sz="0" w:space="0" w:color="auto"/>
        <w:bottom w:val="none" w:sz="0" w:space="0" w:color="auto"/>
        <w:right w:val="none" w:sz="0" w:space="0" w:color="auto"/>
      </w:divBdr>
    </w:div>
    <w:div w:id="350761913">
      <w:marLeft w:val="640"/>
      <w:marRight w:val="0"/>
      <w:marTop w:val="0"/>
      <w:marBottom w:val="0"/>
      <w:divBdr>
        <w:top w:val="none" w:sz="0" w:space="0" w:color="auto"/>
        <w:left w:val="none" w:sz="0" w:space="0" w:color="auto"/>
        <w:bottom w:val="none" w:sz="0" w:space="0" w:color="auto"/>
        <w:right w:val="none" w:sz="0" w:space="0" w:color="auto"/>
      </w:divBdr>
    </w:div>
    <w:div w:id="350834878">
      <w:marLeft w:val="640"/>
      <w:marRight w:val="0"/>
      <w:marTop w:val="0"/>
      <w:marBottom w:val="0"/>
      <w:divBdr>
        <w:top w:val="none" w:sz="0" w:space="0" w:color="auto"/>
        <w:left w:val="none" w:sz="0" w:space="0" w:color="auto"/>
        <w:bottom w:val="none" w:sz="0" w:space="0" w:color="auto"/>
        <w:right w:val="none" w:sz="0" w:space="0" w:color="auto"/>
      </w:divBdr>
    </w:div>
    <w:div w:id="350884975">
      <w:marLeft w:val="640"/>
      <w:marRight w:val="0"/>
      <w:marTop w:val="0"/>
      <w:marBottom w:val="0"/>
      <w:divBdr>
        <w:top w:val="none" w:sz="0" w:space="0" w:color="auto"/>
        <w:left w:val="none" w:sz="0" w:space="0" w:color="auto"/>
        <w:bottom w:val="none" w:sz="0" w:space="0" w:color="auto"/>
        <w:right w:val="none" w:sz="0" w:space="0" w:color="auto"/>
      </w:divBdr>
    </w:div>
    <w:div w:id="350956798">
      <w:marLeft w:val="640"/>
      <w:marRight w:val="0"/>
      <w:marTop w:val="0"/>
      <w:marBottom w:val="0"/>
      <w:divBdr>
        <w:top w:val="none" w:sz="0" w:space="0" w:color="auto"/>
        <w:left w:val="none" w:sz="0" w:space="0" w:color="auto"/>
        <w:bottom w:val="none" w:sz="0" w:space="0" w:color="auto"/>
        <w:right w:val="none" w:sz="0" w:space="0" w:color="auto"/>
      </w:divBdr>
    </w:div>
    <w:div w:id="351028876">
      <w:marLeft w:val="640"/>
      <w:marRight w:val="0"/>
      <w:marTop w:val="0"/>
      <w:marBottom w:val="0"/>
      <w:divBdr>
        <w:top w:val="none" w:sz="0" w:space="0" w:color="auto"/>
        <w:left w:val="none" w:sz="0" w:space="0" w:color="auto"/>
        <w:bottom w:val="none" w:sz="0" w:space="0" w:color="auto"/>
        <w:right w:val="none" w:sz="0" w:space="0" w:color="auto"/>
      </w:divBdr>
    </w:div>
    <w:div w:id="351077558">
      <w:marLeft w:val="640"/>
      <w:marRight w:val="0"/>
      <w:marTop w:val="0"/>
      <w:marBottom w:val="0"/>
      <w:divBdr>
        <w:top w:val="none" w:sz="0" w:space="0" w:color="auto"/>
        <w:left w:val="none" w:sz="0" w:space="0" w:color="auto"/>
        <w:bottom w:val="none" w:sz="0" w:space="0" w:color="auto"/>
        <w:right w:val="none" w:sz="0" w:space="0" w:color="auto"/>
      </w:divBdr>
    </w:div>
    <w:div w:id="351146850">
      <w:marLeft w:val="640"/>
      <w:marRight w:val="0"/>
      <w:marTop w:val="0"/>
      <w:marBottom w:val="0"/>
      <w:divBdr>
        <w:top w:val="none" w:sz="0" w:space="0" w:color="auto"/>
        <w:left w:val="none" w:sz="0" w:space="0" w:color="auto"/>
        <w:bottom w:val="none" w:sz="0" w:space="0" w:color="auto"/>
        <w:right w:val="none" w:sz="0" w:space="0" w:color="auto"/>
      </w:divBdr>
    </w:div>
    <w:div w:id="351147955">
      <w:marLeft w:val="640"/>
      <w:marRight w:val="0"/>
      <w:marTop w:val="0"/>
      <w:marBottom w:val="0"/>
      <w:divBdr>
        <w:top w:val="none" w:sz="0" w:space="0" w:color="auto"/>
        <w:left w:val="none" w:sz="0" w:space="0" w:color="auto"/>
        <w:bottom w:val="none" w:sz="0" w:space="0" w:color="auto"/>
        <w:right w:val="none" w:sz="0" w:space="0" w:color="auto"/>
      </w:divBdr>
    </w:div>
    <w:div w:id="351154686">
      <w:marLeft w:val="640"/>
      <w:marRight w:val="0"/>
      <w:marTop w:val="0"/>
      <w:marBottom w:val="0"/>
      <w:divBdr>
        <w:top w:val="none" w:sz="0" w:space="0" w:color="auto"/>
        <w:left w:val="none" w:sz="0" w:space="0" w:color="auto"/>
        <w:bottom w:val="none" w:sz="0" w:space="0" w:color="auto"/>
        <w:right w:val="none" w:sz="0" w:space="0" w:color="auto"/>
      </w:divBdr>
    </w:div>
    <w:div w:id="351303489">
      <w:marLeft w:val="640"/>
      <w:marRight w:val="0"/>
      <w:marTop w:val="0"/>
      <w:marBottom w:val="0"/>
      <w:divBdr>
        <w:top w:val="none" w:sz="0" w:space="0" w:color="auto"/>
        <w:left w:val="none" w:sz="0" w:space="0" w:color="auto"/>
        <w:bottom w:val="none" w:sz="0" w:space="0" w:color="auto"/>
        <w:right w:val="none" w:sz="0" w:space="0" w:color="auto"/>
      </w:divBdr>
    </w:div>
    <w:div w:id="351415603">
      <w:marLeft w:val="640"/>
      <w:marRight w:val="0"/>
      <w:marTop w:val="0"/>
      <w:marBottom w:val="0"/>
      <w:divBdr>
        <w:top w:val="none" w:sz="0" w:space="0" w:color="auto"/>
        <w:left w:val="none" w:sz="0" w:space="0" w:color="auto"/>
        <w:bottom w:val="none" w:sz="0" w:space="0" w:color="auto"/>
        <w:right w:val="none" w:sz="0" w:space="0" w:color="auto"/>
      </w:divBdr>
    </w:div>
    <w:div w:id="351416686">
      <w:marLeft w:val="640"/>
      <w:marRight w:val="0"/>
      <w:marTop w:val="0"/>
      <w:marBottom w:val="0"/>
      <w:divBdr>
        <w:top w:val="none" w:sz="0" w:space="0" w:color="auto"/>
        <w:left w:val="none" w:sz="0" w:space="0" w:color="auto"/>
        <w:bottom w:val="none" w:sz="0" w:space="0" w:color="auto"/>
        <w:right w:val="none" w:sz="0" w:space="0" w:color="auto"/>
      </w:divBdr>
    </w:div>
    <w:div w:id="351876586">
      <w:marLeft w:val="640"/>
      <w:marRight w:val="0"/>
      <w:marTop w:val="0"/>
      <w:marBottom w:val="0"/>
      <w:divBdr>
        <w:top w:val="none" w:sz="0" w:space="0" w:color="auto"/>
        <w:left w:val="none" w:sz="0" w:space="0" w:color="auto"/>
        <w:bottom w:val="none" w:sz="0" w:space="0" w:color="auto"/>
        <w:right w:val="none" w:sz="0" w:space="0" w:color="auto"/>
      </w:divBdr>
    </w:div>
    <w:div w:id="351882296">
      <w:marLeft w:val="640"/>
      <w:marRight w:val="0"/>
      <w:marTop w:val="0"/>
      <w:marBottom w:val="0"/>
      <w:divBdr>
        <w:top w:val="none" w:sz="0" w:space="0" w:color="auto"/>
        <w:left w:val="none" w:sz="0" w:space="0" w:color="auto"/>
        <w:bottom w:val="none" w:sz="0" w:space="0" w:color="auto"/>
        <w:right w:val="none" w:sz="0" w:space="0" w:color="auto"/>
      </w:divBdr>
    </w:div>
    <w:div w:id="352145542">
      <w:marLeft w:val="640"/>
      <w:marRight w:val="0"/>
      <w:marTop w:val="0"/>
      <w:marBottom w:val="0"/>
      <w:divBdr>
        <w:top w:val="none" w:sz="0" w:space="0" w:color="auto"/>
        <w:left w:val="none" w:sz="0" w:space="0" w:color="auto"/>
        <w:bottom w:val="none" w:sz="0" w:space="0" w:color="auto"/>
        <w:right w:val="none" w:sz="0" w:space="0" w:color="auto"/>
      </w:divBdr>
    </w:div>
    <w:div w:id="352191224">
      <w:marLeft w:val="640"/>
      <w:marRight w:val="0"/>
      <w:marTop w:val="0"/>
      <w:marBottom w:val="0"/>
      <w:divBdr>
        <w:top w:val="none" w:sz="0" w:space="0" w:color="auto"/>
        <w:left w:val="none" w:sz="0" w:space="0" w:color="auto"/>
        <w:bottom w:val="none" w:sz="0" w:space="0" w:color="auto"/>
        <w:right w:val="none" w:sz="0" w:space="0" w:color="auto"/>
      </w:divBdr>
    </w:div>
    <w:div w:id="352345961">
      <w:marLeft w:val="640"/>
      <w:marRight w:val="0"/>
      <w:marTop w:val="0"/>
      <w:marBottom w:val="0"/>
      <w:divBdr>
        <w:top w:val="none" w:sz="0" w:space="0" w:color="auto"/>
        <w:left w:val="none" w:sz="0" w:space="0" w:color="auto"/>
        <w:bottom w:val="none" w:sz="0" w:space="0" w:color="auto"/>
        <w:right w:val="none" w:sz="0" w:space="0" w:color="auto"/>
      </w:divBdr>
    </w:div>
    <w:div w:id="352539358">
      <w:marLeft w:val="640"/>
      <w:marRight w:val="0"/>
      <w:marTop w:val="0"/>
      <w:marBottom w:val="0"/>
      <w:divBdr>
        <w:top w:val="none" w:sz="0" w:space="0" w:color="auto"/>
        <w:left w:val="none" w:sz="0" w:space="0" w:color="auto"/>
        <w:bottom w:val="none" w:sz="0" w:space="0" w:color="auto"/>
        <w:right w:val="none" w:sz="0" w:space="0" w:color="auto"/>
      </w:divBdr>
    </w:div>
    <w:div w:id="352615043">
      <w:marLeft w:val="640"/>
      <w:marRight w:val="0"/>
      <w:marTop w:val="0"/>
      <w:marBottom w:val="0"/>
      <w:divBdr>
        <w:top w:val="none" w:sz="0" w:space="0" w:color="auto"/>
        <w:left w:val="none" w:sz="0" w:space="0" w:color="auto"/>
        <w:bottom w:val="none" w:sz="0" w:space="0" w:color="auto"/>
        <w:right w:val="none" w:sz="0" w:space="0" w:color="auto"/>
      </w:divBdr>
    </w:div>
    <w:div w:id="352615500">
      <w:marLeft w:val="640"/>
      <w:marRight w:val="0"/>
      <w:marTop w:val="0"/>
      <w:marBottom w:val="0"/>
      <w:divBdr>
        <w:top w:val="none" w:sz="0" w:space="0" w:color="auto"/>
        <w:left w:val="none" w:sz="0" w:space="0" w:color="auto"/>
        <w:bottom w:val="none" w:sz="0" w:space="0" w:color="auto"/>
        <w:right w:val="none" w:sz="0" w:space="0" w:color="auto"/>
      </w:divBdr>
    </w:div>
    <w:div w:id="352658203">
      <w:marLeft w:val="640"/>
      <w:marRight w:val="0"/>
      <w:marTop w:val="0"/>
      <w:marBottom w:val="0"/>
      <w:divBdr>
        <w:top w:val="none" w:sz="0" w:space="0" w:color="auto"/>
        <w:left w:val="none" w:sz="0" w:space="0" w:color="auto"/>
        <w:bottom w:val="none" w:sz="0" w:space="0" w:color="auto"/>
        <w:right w:val="none" w:sz="0" w:space="0" w:color="auto"/>
      </w:divBdr>
    </w:div>
    <w:div w:id="352728326">
      <w:marLeft w:val="640"/>
      <w:marRight w:val="0"/>
      <w:marTop w:val="0"/>
      <w:marBottom w:val="0"/>
      <w:divBdr>
        <w:top w:val="none" w:sz="0" w:space="0" w:color="auto"/>
        <w:left w:val="none" w:sz="0" w:space="0" w:color="auto"/>
        <w:bottom w:val="none" w:sz="0" w:space="0" w:color="auto"/>
        <w:right w:val="none" w:sz="0" w:space="0" w:color="auto"/>
      </w:divBdr>
    </w:div>
    <w:div w:id="352730960">
      <w:marLeft w:val="640"/>
      <w:marRight w:val="0"/>
      <w:marTop w:val="0"/>
      <w:marBottom w:val="0"/>
      <w:divBdr>
        <w:top w:val="none" w:sz="0" w:space="0" w:color="auto"/>
        <w:left w:val="none" w:sz="0" w:space="0" w:color="auto"/>
        <w:bottom w:val="none" w:sz="0" w:space="0" w:color="auto"/>
        <w:right w:val="none" w:sz="0" w:space="0" w:color="auto"/>
      </w:divBdr>
    </w:div>
    <w:div w:id="352734247">
      <w:marLeft w:val="640"/>
      <w:marRight w:val="0"/>
      <w:marTop w:val="0"/>
      <w:marBottom w:val="0"/>
      <w:divBdr>
        <w:top w:val="none" w:sz="0" w:space="0" w:color="auto"/>
        <w:left w:val="none" w:sz="0" w:space="0" w:color="auto"/>
        <w:bottom w:val="none" w:sz="0" w:space="0" w:color="auto"/>
        <w:right w:val="none" w:sz="0" w:space="0" w:color="auto"/>
      </w:divBdr>
    </w:div>
    <w:div w:id="352845963">
      <w:marLeft w:val="640"/>
      <w:marRight w:val="0"/>
      <w:marTop w:val="0"/>
      <w:marBottom w:val="0"/>
      <w:divBdr>
        <w:top w:val="none" w:sz="0" w:space="0" w:color="auto"/>
        <w:left w:val="none" w:sz="0" w:space="0" w:color="auto"/>
        <w:bottom w:val="none" w:sz="0" w:space="0" w:color="auto"/>
        <w:right w:val="none" w:sz="0" w:space="0" w:color="auto"/>
      </w:divBdr>
    </w:div>
    <w:div w:id="352998974">
      <w:marLeft w:val="640"/>
      <w:marRight w:val="0"/>
      <w:marTop w:val="0"/>
      <w:marBottom w:val="0"/>
      <w:divBdr>
        <w:top w:val="none" w:sz="0" w:space="0" w:color="auto"/>
        <w:left w:val="none" w:sz="0" w:space="0" w:color="auto"/>
        <w:bottom w:val="none" w:sz="0" w:space="0" w:color="auto"/>
        <w:right w:val="none" w:sz="0" w:space="0" w:color="auto"/>
      </w:divBdr>
    </w:div>
    <w:div w:id="353002464">
      <w:marLeft w:val="640"/>
      <w:marRight w:val="0"/>
      <w:marTop w:val="0"/>
      <w:marBottom w:val="0"/>
      <w:divBdr>
        <w:top w:val="none" w:sz="0" w:space="0" w:color="auto"/>
        <w:left w:val="none" w:sz="0" w:space="0" w:color="auto"/>
        <w:bottom w:val="none" w:sz="0" w:space="0" w:color="auto"/>
        <w:right w:val="none" w:sz="0" w:space="0" w:color="auto"/>
      </w:divBdr>
    </w:div>
    <w:div w:id="353113120">
      <w:marLeft w:val="640"/>
      <w:marRight w:val="0"/>
      <w:marTop w:val="0"/>
      <w:marBottom w:val="0"/>
      <w:divBdr>
        <w:top w:val="none" w:sz="0" w:space="0" w:color="auto"/>
        <w:left w:val="none" w:sz="0" w:space="0" w:color="auto"/>
        <w:bottom w:val="none" w:sz="0" w:space="0" w:color="auto"/>
        <w:right w:val="none" w:sz="0" w:space="0" w:color="auto"/>
      </w:divBdr>
    </w:div>
    <w:div w:id="353313989">
      <w:marLeft w:val="640"/>
      <w:marRight w:val="0"/>
      <w:marTop w:val="0"/>
      <w:marBottom w:val="0"/>
      <w:divBdr>
        <w:top w:val="none" w:sz="0" w:space="0" w:color="auto"/>
        <w:left w:val="none" w:sz="0" w:space="0" w:color="auto"/>
        <w:bottom w:val="none" w:sz="0" w:space="0" w:color="auto"/>
        <w:right w:val="none" w:sz="0" w:space="0" w:color="auto"/>
      </w:divBdr>
    </w:div>
    <w:div w:id="353388020">
      <w:marLeft w:val="640"/>
      <w:marRight w:val="0"/>
      <w:marTop w:val="0"/>
      <w:marBottom w:val="0"/>
      <w:divBdr>
        <w:top w:val="none" w:sz="0" w:space="0" w:color="auto"/>
        <w:left w:val="none" w:sz="0" w:space="0" w:color="auto"/>
        <w:bottom w:val="none" w:sz="0" w:space="0" w:color="auto"/>
        <w:right w:val="none" w:sz="0" w:space="0" w:color="auto"/>
      </w:divBdr>
    </w:div>
    <w:div w:id="353461480">
      <w:marLeft w:val="640"/>
      <w:marRight w:val="0"/>
      <w:marTop w:val="0"/>
      <w:marBottom w:val="0"/>
      <w:divBdr>
        <w:top w:val="none" w:sz="0" w:space="0" w:color="auto"/>
        <w:left w:val="none" w:sz="0" w:space="0" w:color="auto"/>
        <w:bottom w:val="none" w:sz="0" w:space="0" w:color="auto"/>
        <w:right w:val="none" w:sz="0" w:space="0" w:color="auto"/>
      </w:divBdr>
    </w:div>
    <w:div w:id="353464276">
      <w:marLeft w:val="640"/>
      <w:marRight w:val="0"/>
      <w:marTop w:val="0"/>
      <w:marBottom w:val="0"/>
      <w:divBdr>
        <w:top w:val="none" w:sz="0" w:space="0" w:color="auto"/>
        <w:left w:val="none" w:sz="0" w:space="0" w:color="auto"/>
        <w:bottom w:val="none" w:sz="0" w:space="0" w:color="auto"/>
        <w:right w:val="none" w:sz="0" w:space="0" w:color="auto"/>
      </w:divBdr>
    </w:div>
    <w:div w:id="353575048">
      <w:marLeft w:val="640"/>
      <w:marRight w:val="0"/>
      <w:marTop w:val="0"/>
      <w:marBottom w:val="0"/>
      <w:divBdr>
        <w:top w:val="none" w:sz="0" w:space="0" w:color="auto"/>
        <w:left w:val="none" w:sz="0" w:space="0" w:color="auto"/>
        <w:bottom w:val="none" w:sz="0" w:space="0" w:color="auto"/>
        <w:right w:val="none" w:sz="0" w:space="0" w:color="auto"/>
      </w:divBdr>
    </w:div>
    <w:div w:id="353580580">
      <w:marLeft w:val="640"/>
      <w:marRight w:val="0"/>
      <w:marTop w:val="0"/>
      <w:marBottom w:val="0"/>
      <w:divBdr>
        <w:top w:val="none" w:sz="0" w:space="0" w:color="auto"/>
        <w:left w:val="none" w:sz="0" w:space="0" w:color="auto"/>
        <w:bottom w:val="none" w:sz="0" w:space="0" w:color="auto"/>
        <w:right w:val="none" w:sz="0" w:space="0" w:color="auto"/>
      </w:divBdr>
    </w:div>
    <w:div w:id="353581687">
      <w:marLeft w:val="640"/>
      <w:marRight w:val="0"/>
      <w:marTop w:val="0"/>
      <w:marBottom w:val="0"/>
      <w:divBdr>
        <w:top w:val="none" w:sz="0" w:space="0" w:color="auto"/>
        <w:left w:val="none" w:sz="0" w:space="0" w:color="auto"/>
        <w:bottom w:val="none" w:sz="0" w:space="0" w:color="auto"/>
        <w:right w:val="none" w:sz="0" w:space="0" w:color="auto"/>
      </w:divBdr>
    </w:div>
    <w:div w:id="353656590">
      <w:marLeft w:val="640"/>
      <w:marRight w:val="0"/>
      <w:marTop w:val="0"/>
      <w:marBottom w:val="0"/>
      <w:divBdr>
        <w:top w:val="none" w:sz="0" w:space="0" w:color="auto"/>
        <w:left w:val="none" w:sz="0" w:space="0" w:color="auto"/>
        <w:bottom w:val="none" w:sz="0" w:space="0" w:color="auto"/>
        <w:right w:val="none" w:sz="0" w:space="0" w:color="auto"/>
      </w:divBdr>
    </w:div>
    <w:div w:id="353960845">
      <w:marLeft w:val="640"/>
      <w:marRight w:val="0"/>
      <w:marTop w:val="0"/>
      <w:marBottom w:val="0"/>
      <w:divBdr>
        <w:top w:val="none" w:sz="0" w:space="0" w:color="auto"/>
        <w:left w:val="none" w:sz="0" w:space="0" w:color="auto"/>
        <w:bottom w:val="none" w:sz="0" w:space="0" w:color="auto"/>
        <w:right w:val="none" w:sz="0" w:space="0" w:color="auto"/>
      </w:divBdr>
    </w:div>
    <w:div w:id="353961316">
      <w:marLeft w:val="640"/>
      <w:marRight w:val="0"/>
      <w:marTop w:val="0"/>
      <w:marBottom w:val="0"/>
      <w:divBdr>
        <w:top w:val="none" w:sz="0" w:space="0" w:color="auto"/>
        <w:left w:val="none" w:sz="0" w:space="0" w:color="auto"/>
        <w:bottom w:val="none" w:sz="0" w:space="0" w:color="auto"/>
        <w:right w:val="none" w:sz="0" w:space="0" w:color="auto"/>
      </w:divBdr>
    </w:div>
    <w:div w:id="354038906">
      <w:marLeft w:val="640"/>
      <w:marRight w:val="0"/>
      <w:marTop w:val="0"/>
      <w:marBottom w:val="0"/>
      <w:divBdr>
        <w:top w:val="none" w:sz="0" w:space="0" w:color="auto"/>
        <w:left w:val="none" w:sz="0" w:space="0" w:color="auto"/>
        <w:bottom w:val="none" w:sz="0" w:space="0" w:color="auto"/>
        <w:right w:val="none" w:sz="0" w:space="0" w:color="auto"/>
      </w:divBdr>
    </w:div>
    <w:div w:id="354044897">
      <w:marLeft w:val="640"/>
      <w:marRight w:val="0"/>
      <w:marTop w:val="0"/>
      <w:marBottom w:val="0"/>
      <w:divBdr>
        <w:top w:val="none" w:sz="0" w:space="0" w:color="auto"/>
        <w:left w:val="none" w:sz="0" w:space="0" w:color="auto"/>
        <w:bottom w:val="none" w:sz="0" w:space="0" w:color="auto"/>
        <w:right w:val="none" w:sz="0" w:space="0" w:color="auto"/>
      </w:divBdr>
    </w:div>
    <w:div w:id="354111117">
      <w:marLeft w:val="640"/>
      <w:marRight w:val="0"/>
      <w:marTop w:val="0"/>
      <w:marBottom w:val="0"/>
      <w:divBdr>
        <w:top w:val="none" w:sz="0" w:space="0" w:color="auto"/>
        <w:left w:val="none" w:sz="0" w:space="0" w:color="auto"/>
        <w:bottom w:val="none" w:sz="0" w:space="0" w:color="auto"/>
        <w:right w:val="none" w:sz="0" w:space="0" w:color="auto"/>
      </w:divBdr>
    </w:div>
    <w:div w:id="354111177">
      <w:marLeft w:val="640"/>
      <w:marRight w:val="0"/>
      <w:marTop w:val="0"/>
      <w:marBottom w:val="0"/>
      <w:divBdr>
        <w:top w:val="none" w:sz="0" w:space="0" w:color="auto"/>
        <w:left w:val="none" w:sz="0" w:space="0" w:color="auto"/>
        <w:bottom w:val="none" w:sz="0" w:space="0" w:color="auto"/>
        <w:right w:val="none" w:sz="0" w:space="0" w:color="auto"/>
      </w:divBdr>
    </w:div>
    <w:div w:id="354115047">
      <w:marLeft w:val="640"/>
      <w:marRight w:val="0"/>
      <w:marTop w:val="0"/>
      <w:marBottom w:val="0"/>
      <w:divBdr>
        <w:top w:val="none" w:sz="0" w:space="0" w:color="auto"/>
        <w:left w:val="none" w:sz="0" w:space="0" w:color="auto"/>
        <w:bottom w:val="none" w:sz="0" w:space="0" w:color="auto"/>
        <w:right w:val="none" w:sz="0" w:space="0" w:color="auto"/>
      </w:divBdr>
    </w:div>
    <w:div w:id="354158689">
      <w:marLeft w:val="640"/>
      <w:marRight w:val="0"/>
      <w:marTop w:val="0"/>
      <w:marBottom w:val="0"/>
      <w:divBdr>
        <w:top w:val="none" w:sz="0" w:space="0" w:color="auto"/>
        <w:left w:val="none" w:sz="0" w:space="0" w:color="auto"/>
        <w:bottom w:val="none" w:sz="0" w:space="0" w:color="auto"/>
        <w:right w:val="none" w:sz="0" w:space="0" w:color="auto"/>
      </w:divBdr>
    </w:div>
    <w:div w:id="354161940">
      <w:marLeft w:val="640"/>
      <w:marRight w:val="0"/>
      <w:marTop w:val="0"/>
      <w:marBottom w:val="0"/>
      <w:divBdr>
        <w:top w:val="none" w:sz="0" w:space="0" w:color="auto"/>
        <w:left w:val="none" w:sz="0" w:space="0" w:color="auto"/>
        <w:bottom w:val="none" w:sz="0" w:space="0" w:color="auto"/>
        <w:right w:val="none" w:sz="0" w:space="0" w:color="auto"/>
      </w:divBdr>
    </w:div>
    <w:div w:id="354307004">
      <w:marLeft w:val="640"/>
      <w:marRight w:val="0"/>
      <w:marTop w:val="0"/>
      <w:marBottom w:val="0"/>
      <w:divBdr>
        <w:top w:val="none" w:sz="0" w:space="0" w:color="auto"/>
        <w:left w:val="none" w:sz="0" w:space="0" w:color="auto"/>
        <w:bottom w:val="none" w:sz="0" w:space="0" w:color="auto"/>
        <w:right w:val="none" w:sz="0" w:space="0" w:color="auto"/>
      </w:divBdr>
    </w:div>
    <w:div w:id="354307633">
      <w:marLeft w:val="640"/>
      <w:marRight w:val="0"/>
      <w:marTop w:val="0"/>
      <w:marBottom w:val="0"/>
      <w:divBdr>
        <w:top w:val="none" w:sz="0" w:space="0" w:color="auto"/>
        <w:left w:val="none" w:sz="0" w:space="0" w:color="auto"/>
        <w:bottom w:val="none" w:sz="0" w:space="0" w:color="auto"/>
        <w:right w:val="none" w:sz="0" w:space="0" w:color="auto"/>
      </w:divBdr>
    </w:div>
    <w:div w:id="354311956">
      <w:marLeft w:val="640"/>
      <w:marRight w:val="0"/>
      <w:marTop w:val="0"/>
      <w:marBottom w:val="0"/>
      <w:divBdr>
        <w:top w:val="none" w:sz="0" w:space="0" w:color="auto"/>
        <w:left w:val="none" w:sz="0" w:space="0" w:color="auto"/>
        <w:bottom w:val="none" w:sz="0" w:space="0" w:color="auto"/>
        <w:right w:val="none" w:sz="0" w:space="0" w:color="auto"/>
      </w:divBdr>
    </w:div>
    <w:div w:id="354423497">
      <w:marLeft w:val="640"/>
      <w:marRight w:val="0"/>
      <w:marTop w:val="0"/>
      <w:marBottom w:val="0"/>
      <w:divBdr>
        <w:top w:val="none" w:sz="0" w:space="0" w:color="auto"/>
        <w:left w:val="none" w:sz="0" w:space="0" w:color="auto"/>
        <w:bottom w:val="none" w:sz="0" w:space="0" w:color="auto"/>
        <w:right w:val="none" w:sz="0" w:space="0" w:color="auto"/>
      </w:divBdr>
    </w:div>
    <w:div w:id="354498123">
      <w:marLeft w:val="640"/>
      <w:marRight w:val="0"/>
      <w:marTop w:val="0"/>
      <w:marBottom w:val="0"/>
      <w:divBdr>
        <w:top w:val="none" w:sz="0" w:space="0" w:color="auto"/>
        <w:left w:val="none" w:sz="0" w:space="0" w:color="auto"/>
        <w:bottom w:val="none" w:sz="0" w:space="0" w:color="auto"/>
        <w:right w:val="none" w:sz="0" w:space="0" w:color="auto"/>
      </w:divBdr>
    </w:div>
    <w:div w:id="354504235">
      <w:marLeft w:val="640"/>
      <w:marRight w:val="0"/>
      <w:marTop w:val="0"/>
      <w:marBottom w:val="0"/>
      <w:divBdr>
        <w:top w:val="none" w:sz="0" w:space="0" w:color="auto"/>
        <w:left w:val="none" w:sz="0" w:space="0" w:color="auto"/>
        <w:bottom w:val="none" w:sz="0" w:space="0" w:color="auto"/>
        <w:right w:val="none" w:sz="0" w:space="0" w:color="auto"/>
      </w:divBdr>
    </w:div>
    <w:div w:id="354573851">
      <w:marLeft w:val="640"/>
      <w:marRight w:val="0"/>
      <w:marTop w:val="0"/>
      <w:marBottom w:val="0"/>
      <w:divBdr>
        <w:top w:val="none" w:sz="0" w:space="0" w:color="auto"/>
        <w:left w:val="none" w:sz="0" w:space="0" w:color="auto"/>
        <w:bottom w:val="none" w:sz="0" w:space="0" w:color="auto"/>
        <w:right w:val="none" w:sz="0" w:space="0" w:color="auto"/>
      </w:divBdr>
    </w:div>
    <w:div w:id="354616110">
      <w:marLeft w:val="640"/>
      <w:marRight w:val="0"/>
      <w:marTop w:val="0"/>
      <w:marBottom w:val="0"/>
      <w:divBdr>
        <w:top w:val="none" w:sz="0" w:space="0" w:color="auto"/>
        <w:left w:val="none" w:sz="0" w:space="0" w:color="auto"/>
        <w:bottom w:val="none" w:sz="0" w:space="0" w:color="auto"/>
        <w:right w:val="none" w:sz="0" w:space="0" w:color="auto"/>
      </w:divBdr>
    </w:div>
    <w:div w:id="354695769">
      <w:marLeft w:val="640"/>
      <w:marRight w:val="0"/>
      <w:marTop w:val="0"/>
      <w:marBottom w:val="0"/>
      <w:divBdr>
        <w:top w:val="none" w:sz="0" w:space="0" w:color="auto"/>
        <w:left w:val="none" w:sz="0" w:space="0" w:color="auto"/>
        <w:bottom w:val="none" w:sz="0" w:space="0" w:color="auto"/>
        <w:right w:val="none" w:sz="0" w:space="0" w:color="auto"/>
      </w:divBdr>
    </w:div>
    <w:div w:id="354697096">
      <w:marLeft w:val="640"/>
      <w:marRight w:val="0"/>
      <w:marTop w:val="0"/>
      <w:marBottom w:val="0"/>
      <w:divBdr>
        <w:top w:val="none" w:sz="0" w:space="0" w:color="auto"/>
        <w:left w:val="none" w:sz="0" w:space="0" w:color="auto"/>
        <w:bottom w:val="none" w:sz="0" w:space="0" w:color="auto"/>
        <w:right w:val="none" w:sz="0" w:space="0" w:color="auto"/>
      </w:divBdr>
    </w:div>
    <w:div w:id="354766615">
      <w:marLeft w:val="640"/>
      <w:marRight w:val="0"/>
      <w:marTop w:val="0"/>
      <w:marBottom w:val="0"/>
      <w:divBdr>
        <w:top w:val="none" w:sz="0" w:space="0" w:color="auto"/>
        <w:left w:val="none" w:sz="0" w:space="0" w:color="auto"/>
        <w:bottom w:val="none" w:sz="0" w:space="0" w:color="auto"/>
        <w:right w:val="none" w:sz="0" w:space="0" w:color="auto"/>
      </w:divBdr>
    </w:div>
    <w:div w:id="354816476">
      <w:marLeft w:val="640"/>
      <w:marRight w:val="0"/>
      <w:marTop w:val="0"/>
      <w:marBottom w:val="0"/>
      <w:divBdr>
        <w:top w:val="none" w:sz="0" w:space="0" w:color="auto"/>
        <w:left w:val="none" w:sz="0" w:space="0" w:color="auto"/>
        <w:bottom w:val="none" w:sz="0" w:space="0" w:color="auto"/>
        <w:right w:val="none" w:sz="0" w:space="0" w:color="auto"/>
      </w:divBdr>
    </w:div>
    <w:div w:id="354843538">
      <w:marLeft w:val="640"/>
      <w:marRight w:val="0"/>
      <w:marTop w:val="0"/>
      <w:marBottom w:val="0"/>
      <w:divBdr>
        <w:top w:val="none" w:sz="0" w:space="0" w:color="auto"/>
        <w:left w:val="none" w:sz="0" w:space="0" w:color="auto"/>
        <w:bottom w:val="none" w:sz="0" w:space="0" w:color="auto"/>
        <w:right w:val="none" w:sz="0" w:space="0" w:color="auto"/>
      </w:divBdr>
    </w:div>
    <w:div w:id="354887401">
      <w:marLeft w:val="640"/>
      <w:marRight w:val="0"/>
      <w:marTop w:val="0"/>
      <w:marBottom w:val="0"/>
      <w:divBdr>
        <w:top w:val="none" w:sz="0" w:space="0" w:color="auto"/>
        <w:left w:val="none" w:sz="0" w:space="0" w:color="auto"/>
        <w:bottom w:val="none" w:sz="0" w:space="0" w:color="auto"/>
        <w:right w:val="none" w:sz="0" w:space="0" w:color="auto"/>
      </w:divBdr>
    </w:div>
    <w:div w:id="354889134">
      <w:marLeft w:val="640"/>
      <w:marRight w:val="0"/>
      <w:marTop w:val="0"/>
      <w:marBottom w:val="0"/>
      <w:divBdr>
        <w:top w:val="none" w:sz="0" w:space="0" w:color="auto"/>
        <w:left w:val="none" w:sz="0" w:space="0" w:color="auto"/>
        <w:bottom w:val="none" w:sz="0" w:space="0" w:color="auto"/>
        <w:right w:val="none" w:sz="0" w:space="0" w:color="auto"/>
      </w:divBdr>
    </w:div>
    <w:div w:id="354959918">
      <w:marLeft w:val="640"/>
      <w:marRight w:val="0"/>
      <w:marTop w:val="0"/>
      <w:marBottom w:val="0"/>
      <w:divBdr>
        <w:top w:val="none" w:sz="0" w:space="0" w:color="auto"/>
        <w:left w:val="none" w:sz="0" w:space="0" w:color="auto"/>
        <w:bottom w:val="none" w:sz="0" w:space="0" w:color="auto"/>
        <w:right w:val="none" w:sz="0" w:space="0" w:color="auto"/>
      </w:divBdr>
    </w:div>
    <w:div w:id="354964447">
      <w:marLeft w:val="640"/>
      <w:marRight w:val="0"/>
      <w:marTop w:val="0"/>
      <w:marBottom w:val="0"/>
      <w:divBdr>
        <w:top w:val="none" w:sz="0" w:space="0" w:color="auto"/>
        <w:left w:val="none" w:sz="0" w:space="0" w:color="auto"/>
        <w:bottom w:val="none" w:sz="0" w:space="0" w:color="auto"/>
        <w:right w:val="none" w:sz="0" w:space="0" w:color="auto"/>
      </w:divBdr>
    </w:div>
    <w:div w:id="355041102">
      <w:marLeft w:val="640"/>
      <w:marRight w:val="0"/>
      <w:marTop w:val="0"/>
      <w:marBottom w:val="0"/>
      <w:divBdr>
        <w:top w:val="none" w:sz="0" w:space="0" w:color="auto"/>
        <w:left w:val="none" w:sz="0" w:space="0" w:color="auto"/>
        <w:bottom w:val="none" w:sz="0" w:space="0" w:color="auto"/>
        <w:right w:val="none" w:sz="0" w:space="0" w:color="auto"/>
      </w:divBdr>
    </w:div>
    <w:div w:id="355162191">
      <w:marLeft w:val="640"/>
      <w:marRight w:val="0"/>
      <w:marTop w:val="0"/>
      <w:marBottom w:val="0"/>
      <w:divBdr>
        <w:top w:val="none" w:sz="0" w:space="0" w:color="auto"/>
        <w:left w:val="none" w:sz="0" w:space="0" w:color="auto"/>
        <w:bottom w:val="none" w:sz="0" w:space="0" w:color="auto"/>
        <w:right w:val="none" w:sz="0" w:space="0" w:color="auto"/>
      </w:divBdr>
    </w:div>
    <w:div w:id="355271931">
      <w:marLeft w:val="640"/>
      <w:marRight w:val="0"/>
      <w:marTop w:val="0"/>
      <w:marBottom w:val="0"/>
      <w:divBdr>
        <w:top w:val="none" w:sz="0" w:space="0" w:color="auto"/>
        <w:left w:val="none" w:sz="0" w:space="0" w:color="auto"/>
        <w:bottom w:val="none" w:sz="0" w:space="0" w:color="auto"/>
        <w:right w:val="none" w:sz="0" w:space="0" w:color="auto"/>
      </w:divBdr>
    </w:div>
    <w:div w:id="355274672">
      <w:marLeft w:val="640"/>
      <w:marRight w:val="0"/>
      <w:marTop w:val="0"/>
      <w:marBottom w:val="0"/>
      <w:divBdr>
        <w:top w:val="none" w:sz="0" w:space="0" w:color="auto"/>
        <w:left w:val="none" w:sz="0" w:space="0" w:color="auto"/>
        <w:bottom w:val="none" w:sz="0" w:space="0" w:color="auto"/>
        <w:right w:val="none" w:sz="0" w:space="0" w:color="auto"/>
      </w:divBdr>
    </w:div>
    <w:div w:id="355278352">
      <w:marLeft w:val="640"/>
      <w:marRight w:val="0"/>
      <w:marTop w:val="0"/>
      <w:marBottom w:val="0"/>
      <w:divBdr>
        <w:top w:val="none" w:sz="0" w:space="0" w:color="auto"/>
        <w:left w:val="none" w:sz="0" w:space="0" w:color="auto"/>
        <w:bottom w:val="none" w:sz="0" w:space="0" w:color="auto"/>
        <w:right w:val="none" w:sz="0" w:space="0" w:color="auto"/>
      </w:divBdr>
    </w:div>
    <w:div w:id="355279608">
      <w:marLeft w:val="640"/>
      <w:marRight w:val="0"/>
      <w:marTop w:val="0"/>
      <w:marBottom w:val="0"/>
      <w:divBdr>
        <w:top w:val="none" w:sz="0" w:space="0" w:color="auto"/>
        <w:left w:val="none" w:sz="0" w:space="0" w:color="auto"/>
        <w:bottom w:val="none" w:sz="0" w:space="0" w:color="auto"/>
        <w:right w:val="none" w:sz="0" w:space="0" w:color="auto"/>
      </w:divBdr>
    </w:div>
    <w:div w:id="355424144">
      <w:marLeft w:val="640"/>
      <w:marRight w:val="0"/>
      <w:marTop w:val="0"/>
      <w:marBottom w:val="0"/>
      <w:divBdr>
        <w:top w:val="none" w:sz="0" w:space="0" w:color="auto"/>
        <w:left w:val="none" w:sz="0" w:space="0" w:color="auto"/>
        <w:bottom w:val="none" w:sz="0" w:space="0" w:color="auto"/>
        <w:right w:val="none" w:sz="0" w:space="0" w:color="auto"/>
      </w:divBdr>
    </w:div>
    <w:div w:id="355424611">
      <w:marLeft w:val="640"/>
      <w:marRight w:val="0"/>
      <w:marTop w:val="0"/>
      <w:marBottom w:val="0"/>
      <w:divBdr>
        <w:top w:val="none" w:sz="0" w:space="0" w:color="auto"/>
        <w:left w:val="none" w:sz="0" w:space="0" w:color="auto"/>
        <w:bottom w:val="none" w:sz="0" w:space="0" w:color="auto"/>
        <w:right w:val="none" w:sz="0" w:space="0" w:color="auto"/>
      </w:divBdr>
    </w:div>
    <w:div w:id="355499908">
      <w:marLeft w:val="640"/>
      <w:marRight w:val="0"/>
      <w:marTop w:val="0"/>
      <w:marBottom w:val="0"/>
      <w:divBdr>
        <w:top w:val="none" w:sz="0" w:space="0" w:color="auto"/>
        <w:left w:val="none" w:sz="0" w:space="0" w:color="auto"/>
        <w:bottom w:val="none" w:sz="0" w:space="0" w:color="auto"/>
        <w:right w:val="none" w:sz="0" w:space="0" w:color="auto"/>
      </w:divBdr>
    </w:div>
    <w:div w:id="355548368">
      <w:marLeft w:val="640"/>
      <w:marRight w:val="0"/>
      <w:marTop w:val="0"/>
      <w:marBottom w:val="0"/>
      <w:divBdr>
        <w:top w:val="none" w:sz="0" w:space="0" w:color="auto"/>
        <w:left w:val="none" w:sz="0" w:space="0" w:color="auto"/>
        <w:bottom w:val="none" w:sz="0" w:space="0" w:color="auto"/>
        <w:right w:val="none" w:sz="0" w:space="0" w:color="auto"/>
      </w:divBdr>
    </w:div>
    <w:div w:id="355692271">
      <w:marLeft w:val="640"/>
      <w:marRight w:val="0"/>
      <w:marTop w:val="0"/>
      <w:marBottom w:val="0"/>
      <w:divBdr>
        <w:top w:val="none" w:sz="0" w:space="0" w:color="auto"/>
        <w:left w:val="none" w:sz="0" w:space="0" w:color="auto"/>
        <w:bottom w:val="none" w:sz="0" w:space="0" w:color="auto"/>
        <w:right w:val="none" w:sz="0" w:space="0" w:color="auto"/>
      </w:divBdr>
    </w:div>
    <w:div w:id="355693131">
      <w:marLeft w:val="640"/>
      <w:marRight w:val="0"/>
      <w:marTop w:val="0"/>
      <w:marBottom w:val="0"/>
      <w:divBdr>
        <w:top w:val="none" w:sz="0" w:space="0" w:color="auto"/>
        <w:left w:val="none" w:sz="0" w:space="0" w:color="auto"/>
        <w:bottom w:val="none" w:sz="0" w:space="0" w:color="auto"/>
        <w:right w:val="none" w:sz="0" w:space="0" w:color="auto"/>
      </w:divBdr>
    </w:div>
    <w:div w:id="355694755">
      <w:marLeft w:val="640"/>
      <w:marRight w:val="0"/>
      <w:marTop w:val="0"/>
      <w:marBottom w:val="0"/>
      <w:divBdr>
        <w:top w:val="none" w:sz="0" w:space="0" w:color="auto"/>
        <w:left w:val="none" w:sz="0" w:space="0" w:color="auto"/>
        <w:bottom w:val="none" w:sz="0" w:space="0" w:color="auto"/>
        <w:right w:val="none" w:sz="0" w:space="0" w:color="auto"/>
      </w:divBdr>
    </w:div>
    <w:div w:id="355735090">
      <w:marLeft w:val="640"/>
      <w:marRight w:val="0"/>
      <w:marTop w:val="0"/>
      <w:marBottom w:val="0"/>
      <w:divBdr>
        <w:top w:val="none" w:sz="0" w:space="0" w:color="auto"/>
        <w:left w:val="none" w:sz="0" w:space="0" w:color="auto"/>
        <w:bottom w:val="none" w:sz="0" w:space="0" w:color="auto"/>
        <w:right w:val="none" w:sz="0" w:space="0" w:color="auto"/>
      </w:divBdr>
    </w:div>
    <w:div w:id="355738613">
      <w:marLeft w:val="640"/>
      <w:marRight w:val="0"/>
      <w:marTop w:val="0"/>
      <w:marBottom w:val="0"/>
      <w:divBdr>
        <w:top w:val="none" w:sz="0" w:space="0" w:color="auto"/>
        <w:left w:val="none" w:sz="0" w:space="0" w:color="auto"/>
        <w:bottom w:val="none" w:sz="0" w:space="0" w:color="auto"/>
        <w:right w:val="none" w:sz="0" w:space="0" w:color="auto"/>
      </w:divBdr>
    </w:div>
    <w:div w:id="355890958">
      <w:marLeft w:val="640"/>
      <w:marRight w:val="0"/>
      <w:marTop w:val="0"/>
      <w:marBottom w:val="0"/>
      <w:divBdr>
        <w:top w:val="none" w:sz="0" w:space="0" w:color="auto"/>
        <w:left w:val="none" w:sz="0" w:space="0" w:color="auto"/>
        <w:bottom w:val="none" w:sz="0" w:space="0" w:color="auto"/>
        <w:right w:val="none" w:sz="0" w:space="0" w:color="auto"/>
      </w:divBdr>
    </w:div>
    <w:div w:id="355934708">
      <w:marLeft w:val="640"/>
      <w:marRight w:val="0"/>
      <w:marTop w:val="0"/>
      <w:marBottom w:val="0"/>
      <w:divBdr>
        <w:top w:val="none" w:sz="0" w:space="0" w:color="auto"/>
        <w:left w:val="none" w:sz="0" w:space="0" w:color="auto"/>
        <w:bottom w:val="none" w:sz="0" w:space="0" w:color="auto"/>
        <w:right w:val="none" w:sz="0" w:space="0" w:color="auto"/>
      </w:divBdr>
    </w:div>
    <w:div w:id="356003155">
      <w:marLeft w:val="640"/>
      <w:marRight w:val="0"/>
      <w:marTop w:val="0"/>
      <w:marBottom w:val="0"/>
      <w:divBdr>
        <w:top w:val="none" w:sz="0" w:space="0" w:color="auto"/>
        <w:left w:val="none" w:sz="0" w:space="0" w:color="auto"/>
        <w:bottom w:val="none" w:sz="0" w:space="0" w:color="auto"/>
        <w:right w:val="none" w:sz="0" w:space="0" w:color="auto"/>
      </w:divBdr>
    </w:div>
    <w:div w:id="356006106">
      <w:marLeft w:val="640"/>
      <w:marRight w:val="0"/>
      <w:marTop w:val="0"/>
      <w:marBottom w:val="0"/>
      <w:divBdr>
        <w:top w:val="none" w:sz="0" w:space="0" w:color="auto"/>
        <w:left w:val="none" w:sz="0" w:space="0" w:color="auto"/>
        <w:bottom w:val="none" w:sz="0" w:space="0" w:color="auto"/>
        <w:right w:val="none" w:sz="0" w:space="0" w:color="auto"/>
      </w:divBdr>
    </w:div>
    <w:div w:id="356085853">
      <w:marLeft w:val="640"/>
      <w:marRight w:val="0"/>
      <w:marTop w:val="0"/>
      <w:marBottom w:val="0"/>
      <w:divBdr>
        <w:top w:val="none" w:sz="0" w:space="0" w:color="auto"/>
        <w:left w:val="none" w:sz="0" w:space="0" w:color="auto"/>
        <w:bottom w:val="none" w:sz="0" w:space="0" w:color="auto"/>
        <w:right w:val="none" w:sz="0" w:space="0" w:color="auto"/>
      </w:divBdr>
    </w:div>
    <w:div w:id="356127968">
      <w:marLeft w:val="640"/>
      <w:marRight w:val="0"/>
      <w:marTop w:val="0"/>
      <w:marBottom w:val="0"/>
      <w:divBdr>
        <w:top w:val="none" w:sz="0" w:space="0" w:color="auto"/>
        <w:left w:val="none" w:sz="0" w:space="0" w:color="auto"/>
        <w:bottom w:val="none" w:sz="0" w:space="0" w:color="auto"/>
        <w:right w:val="none" w:sz="0" w:space="0" w:color="auto"/>
      </w:divBdr>
    </w:div>
    <w:div w:id="356199845">
      <w:marLeft w:val="640"/>
      <w:marRight w:val="0"/>
      <w:marTop w:val="0"/>
      <w:marBottom w:val="0"/>
      <w:divBdr>
        <w:top w:val="none" w:sz="0" w:space="0" w:color="auto"/>
        <w:left w:val="none" w:sz="0" w:space="0" w:color="auto"/>
        <w:bottom w:val="none" w:sz="0" w:space="0" w:color="auto"/>
        <w:right w:val="none" w:sz="0" w:space="0" w:color="auto"/>
      </w:divBdr>
    </w:div>
    <w:div w:id="356201304">
      <w:marLeft w:val="640"/>
      <w:marRight w:val="0"/>
      <w:marTop w:val="0"/>
      <w:marBottom w:val="0"/>
      <w:divBdr>
        <w:top w:val="none" w:sz="0" w:space="0" w:color="auto"/>
        <w:left w:val="none" w:sz="0" w:space="0" w:color="auto"/>
        <w:bottom w:val="none" w:sz="0" w:space="0" w:color="auto"/>
        <w:right w:val="none" w:sz="0" w:space="0" w:color="auto"/>
      </w:divBdr>
    </w:div>
    <w:div w:id="356270772">
      <w:marLeft w:val="640"/>
      <w:marRight w:val="0"/>
      <w:marTop w:val="0"/>
      <w:marBottom w:val="0"/>
      <w:divBdr>
        <w:top w:val="none" w:sz="0" w:space="0" w:color="auto"/>
        <w:left w:val="none" w:sz="0" w:space="0" w:color="auto"/>
        <w:bottom w:val="none" w:sz="0" w:space="0" w:color="auto"/>
        <w:right w:val="none" w:sz="0" w:space="0" w:color="auto"/>
      </w:divBdr>
    </w:div>
    <w:div w:id="356277784">
      <w:marLeft w:val="640"/>
      <w:marRight w:val="0"/>
      <w:marTop w:val="0"/>
      <w:marBottom w:val="0"/>
      <w:divBdr>
        <w:top w:val="none" w:sz="0" w:space="0" w:color="auto"/>
        <w:left w:val="none" w:sz="0" w:space="0" w:color="auto"/>
        <w:bottom w:val="none" w:sz="0" w:space="0" w:color="auto"/>
        <w:right w:val="none" w:sz="0" w:space="0" w:color="auto"/>
      </w:divBdr>
    </w:div>
    <w:div w:id="356321766">
      <w:marLeft w:val="640"/>
      <w:marRight w:val="0"/>
      <w:marTop w:val="0"/>
      <w:marBottom w:val="0"/>
      <w:divBdr>
        <w:top w:val="none" w:sz="0" w:space="0" w:color="auto"/>
        <w:left w:val="none" w:sz="0" w:space="0" w:color="auto"/>
        <w:bottom w:val="none" w:sz="0" w:space="0" w:color="auto"/>
        <w:right w:val="none" w:sz="0" w:space="0" w:color="auto"/>
      </w:divBdr>
    </w:div>
    <w:div w:id="356346650">
      <w:marLeft w:val="640"/>
      <w:marRight w:val="0"/>
      <w:marTop w:val="0"/>
      <w:marBottom w:val="0"/>
      <w:divBdr>
        <w:top w:val="none" w:sz="0" w:space="0" w:color="auto"/>
        <w:left w:val="none" w:sz="0" w:space="0" w:color="auto"/>
        <w:bottom w:val="none" w:sz="0" w:space="0" w:color="auto"/>
        <w:right w:val="none" w:sz="0" w:space="0" w:color="auto"/>
      </w:divBdr>
    </w:div>
    <w:div w:id="356389917">
      <w:marLeft w:val="640"/>
      <w:marRight w:val="0"/>
      <w:marTop w:val="0"/>
      <w:marBottom w:val="0"/>
      <w:divBdr>
        <w:top w:val="none" w:sz="0" w:space="0" w:color="auto"/>
        <w:left w:val="none" w:sz="0" w:space="0" w:color="auto"/>
        <w:bottom w:val="none" w:sz="0" w:space="0" w:color="auto"/>
        <w:right w:val="none" w:sz="0" w:space="0" w:color="auto"/>
      </w:divBdr>
    </w:div>
    <w:div w:id="356391752">
      <w:marLeft w:val="640"/>
      <w:marRight w:val="0"/>
      <w:marTop w:val="0"/>
      <w:marBottom w:val="0"/>
      <w:divBdr>
        <w:top w:val="none" w:sz="0" w:space="0" w:color="auto"/>
        <w:left w:val="none" w:sz="0" w:space="0" w:color="auto"/>
        <w:bottom w:val="none" w:sz="0" w:space="0" w:color="auto"/>
        <w:right w:val="none" w:sz="0" w:space="0" w:color="auto"/>
      </w:divBdr>
    </w:div>
    <w:div w:id="356463937">
      <w:marLeft w:val="640"/>
      <w:marRight w:val="0"/>
      <w:marTop w:val="0"/>
      <w:marBottom w:val="0"/>
      <w:divBdr>
        <w:top w:val="none" w:sz="0" w:space="0" w:color="auto"/>
        <w:left w:val="none" w:sz="0" w:space="0" w:color="auto"/>
        <w:bottom w:val="none" w:sz="0" w:space="0" w:color="auto"/>
        <w:right w:val="none" w:sz="0" w:space="0" w:color="auto"/>
      </w:divBdr>
    </w:div>
    <w:div w:id="356464556">
      <w:marLeft w:val="640"/>
      <w:marRight w:val="0"/>
      <w:marTop w:val="0"/>
      <w:marBottom w:val="0"/>
      <w:divBdr>
        <w:top w:val="none" w:sz="0" w:space="0" w:color="auto"/>
        <w:left w:val="none" w:sz="0" w:space="0" w:color="auto"/>
        <w:bottom w:val="none" w:sz="0" w:space="0" w:color="auto"/>
        <w:right w:val="none" w:sz="0" w:space="0" w:color="auto"/>
      </w:divBdr>
    </w:div>
    <w:div w:id="356664147">
      <w:marLeft w:val="640"/>
      <w:marRight w:val="0"/>
      <w:marTop w:val="0"/>
      <w:marBottom w:val="0"/>
      <w:divBdr>
        <w:top w:val="none" w:sz="0" w:space="0" w:color="auto"/>
        <w:left w:val="none" w:sz="0" w:space="0" w:color="auto"/>
        <w:bottom w:val="none" w:sz="0" w:space="0" w:color="auto"/>
        <w:right w:val="none" w:sz="0" w:space="0" w:color="auto"/>
      </w:divBdr>
    </w:div>
    <w:div w:id="356779722">
      <w:marLeft w:val="640"/>
      <w:marRight w:val="0"/>
      <w:marTop w:val="0"/>
      <w:marBottom w:val="0"/>
      <w:divBdr>
        <w:top w:val="none" w:sz="0" w:space="0" w:color="auto"/>
        <w:left w:val="none" w:sz="0" w:space="0" w:color="auto"/>
        <w:bottom w:val="none" w:sz="0" w:space="0" w:color="auto"/>
        <w:right w:val="none" w:sz="0" w:space="0" w:color="auto"/>
      </w:divBdr>
    </w:div>
    <w:div w:id="356783175">
      <w:marLeft w:val="640"/>
      <w:marRight w:val="0"/>
      <w:marTop w:val="0"/>
      <w:marBottom w:val="0"/>
      <w:divBdr>
        <w:top w:val="none" w:sz="0" w:space="0" w:color="auto"/>
        <w:left w:val="none" w:sz="0" w:space="0" w:color="auto"/>
        <w:bottom w:val="none" w:sz="0" w:space="0" w:color="auto"/>
        <w:right w:val="none" w:sz="0" w:space="0" w:color="auto"/>
      </w:divBdr>
    </w:div>
    <w:div w:id="356932988">
      <w:marLeft w:val="640"/>
      <w:marRight w:val="0"/>
      <w:marTop w:val="0"/>
      <w:marBottom w:val="0"/>
      <w:divBdr>
        <w:top w:val="none" w:sz="0" w:space="0" w:color="auto"/>
        <w:left w:val="none" w:sz="0" w:space="0" w:color="auto"/>
        <w:bottom w:val="none" w:sz="0" w:space="0" w:color="auto"/>
        <w:right w:val="none" w:sz="0" w:space="0" w:color="auto"/>
      </w:divBdr>
    </w:div>
    <w:div w:id="357044551">
      <w:marLeft w:val="640"/>
      <w:marRight w:val="0"/>
      <w:marTop w:val="0"/>
      <w:marBottom w:val="0"/>
      <w:divBdr>
        <w:top w:val="none" w:sz="0" w:space="0" w:color="auto"/>
        <w:left w:val="none" w:sz="0" w:space="0" w:color="auto"/>
        <w:bottom w:val="none" w:sz="0" w:space="0" w:color="auto"/>
        <w:right w:val="none" w:sz="0" w:space="0" w:color="auto"/>
      </w:divBdr>
    </w:div>
    <w:div w:id="357050365">
      <w:marLeft w:val="640"/>
      <w:marRight w:val="0"/>
      <w:marTop w:val="0"/>
      <w:marBottom w:val="0"/>
      <w:divBdr>
        <w:top w:val="none" w:sz="0" w:space="0" w:color="auto"/>
        <w:left w:val="none" w:sz="0" w:space="0" w:color="auto"/>
        <w:bottom w:val="none" w:sz="0" w:space="0" w:color="auto"/>
        <w:right w:val="none" w:sz="0" w:space="0" w:color="auto"/>
      </w:divBdr>
    </w:div>
    <w:div w:id="357053073">
      <w:marLeft w:val="640"/>
      <w:marRight w:val="0"/>
      <w:marTop w:val="0"/>
      <w:marBottom w:val="0"/>
      <w:divBdr>
        <w:top w:val="none" w:sz="0" w:space="0" w:color="auto"/>
        <w:left w:val="none" w:sz="0" w:space="0" w:color="auto"/>
        <w:bottom w:val="none" w:sz="0" w:space="0" w:color="auto"/>
        <w:right w:val="none" w:sz="0" w:space="0" w:color="auto"/>
      </w:divBdr>
    </w:div>
    <w:div w:id="357121575">
      <w:marLeft w:val="640"/>
      <w:marRight w:val="0"/>
      <w:marTop w:val="0"/>
      <w:marBottom w:val="0"/>
      <w:divBdr>
        <w:top w:val="none" w:sz="0" w:space="0" w:color="auto"/>
        <w:left w:val="none" w:sz="0" w:space="0" w:color="auto"/>
        <w:bottom w:val="none" w:sz="0" w:space="0" w:color="auto"/>
        <w:right w:val="none" w:sz="0" w:space="0" w:color="auto"/>
      </w:divBdr>
    </w:div>
    <w:div w:id="357194670">
      <w:marLeft w:val="640"/>
      <w:marRight w:val="0"/>
      <w:marTop w:val="0"/>
      <w:marBottom w:val="0"/>
      <w:divBdr>
        <w:top w:val="none" w:sz="0" w:space="0" w:color="auto"/>
        <w:left w:val="none" w:sz="0" w:space="0" w:color="auto"/>
        <w:bottom w:val="none" w:sz="0" w:space="0" w:color="auto"/>
        <w:right w:val="none" w:sz="0" w:space="0" w:color="auto"/>
      </w:divBdr>
    </w:div>
    <w:div w:id="357197413">
      <w:marLeft w:val="640"/>
      <w:marRight w:val="0"/>
      <w:marTop w:val="0"/>
      <w:marBottom w:val="0"/>
      <w:divBdr>
        <w:top w:val="none" w:sz="0" w:space="0" w:color="auto"/>
        <w:left w:val="none" w:sz="0" w:space="0" w:color="auto"/>
        <w:bottom w:val="none" w:sz="0" w:space="0" w:color="auto"/>
        <w:right w:val="none" w:sz="0" w:space="0" w:color="auto"/>
      </w:divBdr>
    </w:div>
    <w:div w:id="357237547">
      <w:marLeft w:val="640"/>
      <w:marRight w:val="0"/>
      <w:marTop w:val="0"/>
      <w:marBottom w:val="0"/>
      <w:divBdr>
        <w:top w:val="none" w:sz="0" w:space="0" w:color="auto"/>
        <w:left w:val="none" w:sz="0" w:space="0" w:color="auto"/>
        <w:bottom w:val="none" w:sz="0" w:space="0" w:color="auto"/>
        <w:right w:val="none" w:sz="0" w:space="0" w:color="auto"/>
      </w:divBdr>
    </w:div>
    <w:div w:id="357312612">
      <w:marLeft w:val="640"/>
      <w:marRight w:val="0"/>
      <w:marTop w:val="0"/>
      <w:marBottom w:val="0"/>
      <w:divBdr>
        <w:top w:val="none" w:sz="0" w:space="0" w:color="auto"/>
        <w:left w:val="none" w:sz="0" w:space="0" w:color="auto"/>
        <w:bottom w:val="none" w:sz="0" w:space="0" w:color="auto"/>
        <w:right w:val="none" w:sz="0" w:space="0" w:color="auto"/>
      </w:divBdr>
    </w:div>
    <w:div w:id="357313755">
      <w:marLeft w:val="640"/>
      <w:marRight w:val="0"/>
      <w:marTop w:val="0"/>
      <w:marBottom w:val="0"/>
      <w:divBdr>
        <w:top w:val="none" w:sz="0" w:space="0" w:color="auto"/>
        <w:left w:val="none" w:sz="0" w:space="0" w:color="auto"/>
        <w:bottom w:val="none" w:sz="0" w:space="0" w:color="auto"/>
        <w:right w:val="none" w:sz="0" w:space="0" w:color="auto"/>
      </w:divBdr>
    </w:div>
    <w:div w:id="357314503">
      <w:marLeft w:val="640"/>
      <w:marRight w:val="0"/>
      <w:marTop w:val="0"/>
      <w:marBottom w:val="0"/>
      <w:divBdr>
        <w:top w:val="none" w:sz="0" w:space="0" w:color="auto"/>
        <w:left w:val="none" w:sz="0" w:space="0" w:color="auto"/>
        <w:bottom w:val="none" w:sz="0" w:space="0" w:color="auto"/>
        <w:right w:val="none" w:sz="0" w:space="0" w:color="auto"/>
      </w:divBdr>
    </w:div>
    <w:div w:id="357316281">
      <w:marLeft w:val="640"/>
      <w:marRight w:val="0"/>
      <w:marTop w:val="0"/>
      <w:marBottom w:val="0"/>
      <w:divBdr>
        <w:top w:val="none" w:sz="0" w:space="0" w:color="auto"/>
        <w:left w:val="none" w:sz="0" w:space="0" w:color="auto"/>
        <w:bottom w:val="none" w:sz="0" w:space="0" w:color="auto"/>
        <w:right w:val="none" w:sz="0" w:space="0" w:color="auto"/>
      </w:divBdr>
    </w:div>
    <w:div w:id="357439747">
      <w:marLeft w:val="640"/>
      <w:marRight w:val="0"/>
      <w:marTop w:val="0"/>
      <w:marBottom w:val="0"/>
      <w:divBdr>
        <w:top w:val="none" w:sz="0" w:space="0" w:color="auto"/>
        <w:left w:val="none" w:sz="0" w:space="0" w:color="auto"/>
        <w:bottom w:val="none" w:sz="0" w:space="0" w:color="auto"/>
        <w:right w:val="none" w:sz="0" w:space="0" w:color="auto"/>
      </w:divBdr>
    </w:div>
    <w:div w:id="357465503">
      <w:marLeft w:val="640"/>
      <w:marRight w:val="0"/>
      <w:marTop w:val="0"/>
      <w:marBottom w:val="0"/>
      <w:divBdr>
        <w:top w:val="none" w:sz="0" w:space="0" w:color="auto"/>
        <w:left w:val="none" w:sz="0" w:space="0" w:color="auto"/>
        <w:bottom w:val="none" w:sz="0" w:space="0" w:color="auto"/>
        <w:right w:val="none" w:sz="0" w:space="0" w:color="auto"/>
      </w:divBdr>
    </w:div>
    <w:div w:id="357505973">
      <w:marLeft w:val="640"/>
      <w:marRight w:val="0"/>
      <w:marTop w:val="0"/>
      <w:marBottom w:val="0"/>
      <w:divBdr>
        <w:top w:val="none" w:sz="0" w:space="0" w:color="auto"/>
        <w:left w:val="none" w:sz="0" w:space="0" w:color="auto"/>
        <w:bottom w:val="none" w:sz="0" w:space="0" w:color="auto"/>
        <w:right w:val="none" w:sz="0" w:space="0" w:color="auto"/>
      </w:divBdr>
    </w:div>
    <w:div w:id="357512343">
      <w:marLeft w:val="640"/>
      <w:marRight w:val="0"/>
      <w:marTop w:val="0"/>
      <w:marBottom w:val="0"/>
      <w:divBdr>
        <w:top w:val="none" w:sz="0" w:space="0" w:color="auto"/>
        <w:left w:val="none" w:sz="0" w:space="0" w:color="auto"/>
        <w:bottom w:val="none" w:sz="0" w:space="0" w:color="auto"/>
        <w:right w:val="none" w:sz="0" w:space="0" w:color="auto"/>
      </w:divBdr>
    </w:div>
    <w:div w:id="357630609">
      <w:marLeft w:val="640"/>
      <w:marRight w:val="0"/>
      <w:marTop w:val="0"/>
      <w:marBottom w:val="0"/>
      <w:divBdr>
        <w:top w:val="none" w:sz="0" w:space="0" w:color="auto"/>
        <w:left w:val="none" w:sz="0" w:space="0" w:color="auto"/>
        <w:bottom w:val="none" w:sz="0" w:space="0" w:color="auto"/>
        <w:right w:val="none" w:sz="0" w:space="0" w:color="auto"/>
      </w:divBdr>
    </w:div>
    <w:div w:id="357701956">
      <w:marLeft w:val="640"/>
      <w:marRight w:val="0"/>
      <w:marTop w:val="0"/>
      <w:marBottom w:val="0"/>
      <w:divBdr>
        <w:top w:val="none" w:sz="0" w:space="0" w:color="auto"/>
        <w:left w:val="none" w:sz="0" w:space="0" w:color="auto"/>
        <w:bottom w:val="none" w:sz="0" w:space="0" w:color="auto"/>
        <w:right w:val="none" w:sz="0" w:space="0" w:color="auto"/>
      </w:divBdr>
    </w:div>
    <w:div w:id="357703118">
      <w:marLeft w:val="640"/>
      <w:marRight w:val="0"/>
      <w:marTop w:val="0"/>
      <w:marBottom w:val="0"/>
      <w:divBdr>
        <w:top w:val="none" w:sz="0" w:space="0" w:color="auto"/>
        <w:left w:val="none" w:sz="0" w:space="0" w:color="auto"/>
        <w:bottom w:val="none" w:sz="0" w:space="0" w:color="auto"/>
        <w:right w:val="none" w:sz="0" w:space="0" w:color="auto"/>
      </w:divBdr>
    </w:div>
    <w:div w:id="357780987">
      <w:marLeft w:val="640"/>
      <w:marRight w:val="0"/>
      <w:marTop w:val="0"/>
      <w:marBottom w:val="0"/>
      <w:divBdr>
        <w:top w:val="none" w:sz="0" w:space="0" w:color="auto"/>
        <w:left w:val="none" w:sz="0" w:space="0" w:color="auto"/>
        <w:bottom w:val="none" w:sz="0" w:space="0" w:color="auto"/>
        <w:right w:val="none" w:sz="0" w:space="0" w:color="auto"/>
      </w:divBdr>
    </w:div>
    <w:div w:id="357783671">
      <w:marLeft w:val="640"/>
      <w:marRight w:val="0"/>
      <w:marTop w:val="0"/>
      <w:marBottom w:val="0"/>
      <w:divBdr>
        <w:top w:val="none" w:sz="0" w:space="0" w:color="auto"/>
        <w:left w:val="none" w:sz="0" w:space="0" w:color="auto"/>
        <w:bottom w:val="none" w:sz="0" w:space="0" w:color="auto"/>
        <w:right w:val="none" w:sz="0" w:space="0" w:color="auto"/>
      </w:divBdr>
    </w:div>
    <w:div w:id="357855125">
      <w:marLeft w:val="640"/>
      <w:marRight w:val="0"/>
      <w:marTop w:val="0"/>
      <w:marBottom w:val="0"/>
      <w:divBdr>
        <w:top w:val="none" w:sz="0" w:space="0" w:color="auto"/>
        <w:left w:val="none" w:sz="0" w:space="0" w:color="auto"/>
        <w:bottom w:val="none" w:sz="0" w:space="0" w:color="auto"/>
        <w:right w:val="none" w:sz="0" w:space="0" w:color="auto"/>
      </w:divBdr>
    </w:div>
    <w:div w:id="357855614">
      <w:marLeft w:val="640"/>
      <w:marRight w:val="0"/>
      <w:marTop w:val="0"/>
      <w:marBottom w:val="0"/>
      <w:divBdr>
        <w:top w:val="none" w:sz="0" w:space="0" w:color="auto"/>
        <w:left w:val="none" w:sz="0" w:space="0" w:color="auto"/>
        <w:bottom w:val="none" w:sz="0" w:space="0" w:color="auto"/>
        <w:right w:val="none" w:sz="0" w:space="0" w:color="auto"/>
      </w:divBdr>
    </w:div>
    <w:div w:id="357900511">
      <w:marLeft w:val="640"/>
      <w:marRight w:val="0"/>
      <w:marTop w:val="0"/>
      <w:marBottom w:val="0"/>
      <w:divBdr>
        <w:top w:val="none" w:sz="0" w:space="0" w:color="auto"/>
        <w:left w:val="none" w:sz="0" w:space="0" w:color="auto"/>
        <w:bottom w:val="none" w:sz="0" w:space="0" w:color="auto"/>
        <w:right w:val="none" w:sz="0" w:space="0" w:color="auto"/>
      </w:divBdr>
    </w:div>
    <w:div w:id="357970101">
      <w:marLeft w:val="640"/>
      <w:marRight w:val="0"/>
      <w:marTop w:val="0"/>
      <w:marBottom w:val="0"/>
      <w:divBdr>
        <w:top w:val="none" w:sz="0" w:space="0" w:color="auto"/>
        <w:left w:val="none" w:sz="0" w:space="0" w:color="auto"/>
        <w:bottom w:val="none" w:sz="0" w:space="0" w:color="auto"/>
        <w:right w:val="none" w:sz="0" w:space="0" w:color="auto"/>
      </w:divBdr>
    </w:div>
    <w:div w:id="358092258">
      <w:marLeft w:val="640"/>
      <w:marRight w:val="0"/>
      <w:marTop w:val="0"/>
      <w:marBottom w:val="0"/>
      <w:divBdr>
        <w:top w:val="none" w:sz="0" w:space="0" w:color="auto"/>
        <w:left w:val="none" w:sz="0" w:space="0" w:color="auto"/>
        <w:bottom w:val="none" w:sz="0" w:space="0" w:color="auto"/>
        <w:right w:val="none" w:sz="0" w:space="0" w:color="auto"/>
      </w:divBdr>
    </w:div>
    <w:div w:id="358093478">
      <w:marLeft w:val="640"/>
      <w:marRight w:val="0"/>
      <w:marTop w:val="0"/>
      <w:marBottom w:val="0"/>
      <w:divBdr>
        <w:top w:val="none" w:sz="0" w:space="0" w:color="auto"/>
        <w:left w:val="none" w:sz="0" w:space="0" w:color="auto"/>
        <w:bottom w:val="none" w:sz="0" w:space="0" w:color="auto"/>
        <w:right w:val="none" w:sz="0" w:space="0" w:color="auto"/>
      </w:divBdr>
    </w:div>
    <w:div w:id="358166230">
      <w:marLeft w:val="640"/>
      <w:marRight w:val="0"/>
      <w:marTop w:val="0"/>
      <w:marBottom w:val="0"/>
      <w:divBdr>
        <w:top w:val="none" w:sz="0" w:space="0" w:color="auto"/>
        <w:left w:val="none" w:sz="0" w:space="0" w:color="auto"/>
        <w:bottom w:val="none" w:sz="0" w:space="0" w:color="auto"/>
        <w:right w:val="none" w:sz="0" w:space="0" w:color="auto"/>
      </w:divBdr>
    </w:div>
    <w:div w:id="358169384">
      <w:marLeft w:val="640"/>
      <w:marRight w:val="0"/>
      <w:marTop w:val="0"/>
      <w:marBottom w:val="0"/>
      <w:divBdr>
        <w:top w:val="none" w:sz="0" w:space="0" w:color="auto"/>
        <w:left w:val="none" w:sz="0" w:space="0" w:color="auto"/>
        <w:bottom w:val="none" w:sz="0" w:space="0" w:color="auto"/>
        <w:right w:val="none" w:sz="0" w:space="0" w:color="auto"/>
      </w:divBdr>
    </w:div>
    <w:div w:id="358240808">
      <w:marLeft w:val="640"/>
      <w:marRight w:val="0"/>
      <w:marTop w:val="0"/>
      <w:marBottom w:val="0"/>
      <w:divBdr>
        <w:top w:val="none" w:sz="0" w:space="0" w:color="auto"/>
        <w:left w:val="none" w:sz="0" w:space="0" w:color="auto"/>
        <w:bottom w:val="none" w:sz="0" w:space="0" w:color="auto"/>
        <w:right w:val="none" w:sz="0" w:space="0" w:color="auto"/>
      </w:divBdr>
    </w:div>
    <w:div w:id="358363512">
      <w:marLeft w:val="640"/>
      <w:marRight w:val="0"/>
      <w:marTop w:val="0"/>
      <w:marBottom w:val="0"/>
      <w:divBdr>
        <w:top w:val="none" w:sz="0" w:space="0" w:color="auto"/>
        <w:left w:val="none" w:sz="0" w:space="0" w:color="auto"/>
        <w:bottom w:val="none" w:sz="0" w:space="0" w:color="auto"/>
        <w:right w:val="none" w:sz="0" w:space="0" w:color="auto"/>
      </w:divBdr>
    </w:div>
    <w:div w:id="358433178">
      <w:marLeft w:val="640"/>
      <w:marRight w:val="0"/>
      <w:marTop w:val="0"/>
      <w:marBottom w:val="0"/>
      <w:divBdr>
        <w:top w:val="none" w:sz="0" w:space="0" w:color="auto"/>
        <w:left w:val="none" w:sz="0" w:space="0" w:color="auto"/>
        <w:bottom w:val="none" w:sz="0" w:space="0" w:color="auto"/>
        <w:right w:val="none" w:sz="0" w:space="0" w:color="auto"/>
      </w:divBdr>
    </w:div>
    <w:div w:id="358508100">
      <w:marLeft w:val="640"/>
      <w:marRight w:val="0"/>
      <w:marTop w:val="0"/>
      <w:marBottom w:val="0"/>
      <w:divBdr>
        <w:top w:val="none" w:sz="0" w:space="0" w:color="auto"/>
        <w:left w:val="none" w:sz="0" w:space="0" w:color="auto"/>
        <w:bottom w:val="none" w:sz="0" w:space="0" w:color="auto"/>
        <w:right w:val="none" w:sz="0" w:space="0" w:color="auto"/>
      </w:divBdr>
    </w:div>
    <w:div w:id="358775465">
      <w:marLeft w:val="640"/>
      <w:marRight w:val="0"/>
      <w:marTop w:val="0"/>
      <w:marBottom w:val="0"/>
      <w:divBdr>
        <w:top w:val="none" w:sz="0" w:space="0" w:color="auto"/>
        <w:left w:val="none" w:sz="0" w:space="0" w:color="auto"/>
        <w:bottom w:val="none" w:sz="0" w:space="0" w:color="auto"/>
        <w:right w:val="none" w:sz="0" w:space="0" w:color="auto"/>
      </w:divBdr>
    </w:div>
    <w:div w:id="358824924">
      <w:marLeft w:val="640"/>
      <w:marRight w:val="0"/>
      <w:marTop w:val="0"/>
      <w:marBottom w:val="0"/>
      <w:divBdr>
        <w:top w:val="none" w:sz="0" w:space="0" w:color="auto"/>
        <w:left w:val="none" w:sz="0" w:space="0" w:color="auto"/>
        <w:bottom w:val="none" w:sz="0" w:space="0" w:color="auto"/>
        <w:right w:val="none" w:sz="0" w:space="0" w:color="auto"/>
      </w:divBdr>
    </w:div>
    <w:div w:id="358941261">
      <w:marLeft w:val="640"/>
      <w:marRight w:val="0"/>
      <w:marTop w:val="0"/>
      <w:marBottom w:val="0"/>
      <w:divBdr>
        <w:top w:val="none" w:sz="0" w:space="0" w:color="auto"/>
        <w:left w:val="none" w:sz="0" w:space="0" w:color="auto"/>
        <w:bottom w:val="none" w:sz="0" w:space="0" w:color="auto"/>
        <w:right w:val="none" w:sz="0" w:space="0" w:color="auto"/>
      </w:divBdr>
    </w:div>
    <w:div w:id="359206117">
      <w:marLeft w:val="640"/>
      <w:marRight w:val="0"/>
      <w:marTop w:val="0"/>
      <w:marBottom w:val="0"/>
      <w:divBdr>
        <w:top w:val="none" w:sz="0" w:space="0" w:color="auto"/>
        <w:left w:val="none" w:sz="0" w:space="0" w:color="auto"/>
        <w:bottom w:val="none" w:sz="0" w:space="0" w:color="auto"/>
        <w:right w:val="none" w:sz="0" w:space="0" w:color="auto"/>
      </w:divBdr>
    </w:div>
    <w:div w:id="359206822">
      <w:marLeft w:val="640"/>
      <w:marRight w:val="0"/>
      <w:marTop w:val="0"/>
      <w:marBottom w:val="0"/>
      <w:divBdr>
        <w:top w:val="none" w:sz="0" w:space="0" w:color="auto"/>
        <w:left w:val="none" w:sz="0" w:space="0" w:color="auto"/>
        <w:bottom w:val="none" w:sz="0" w:space="0" w:color="auto"/>
        <w:right w:val="none" w:sz="0" w:space="0" w:color="auto"/>
      </w:divBdr>
    </w:div>
    <w:div w:id="359207606">
      <w:marLeft w:val="640"/>
      <w:marRight w:val="0"/>
      <w:marTop w:val="0"/>
      <w:marBottom w:val="0"/>
      <w:divBdr>
        <w:top w:val="none" w:sz="0" w:space="0" w:color="auto"/>
        <w:left w:val="none" w:sz="0" w:space="0" w:color="auto"/>
        <w:bottom w:val="none" w:sz="0" w:space="0" w:color="auto"/>
        <w:right w:val="none" w:sz="0" w:space="0" w:color="auto"/>
      </w:divBdr>
    </w:div>
    <w:div w:id="359284048">
      <w:marLeft w:val="640"/>
      <w:marRight w:val="0"/>
      <w:marTop w:val="0"/>
      <w:marBottom w:val="0"/>
      <w:divBdr>
        <w:top w:val="none" w:sz="0" w:space="0" w:color="auto"/>
        <w:left w:val="none" w:sz="0" w:space="0" w:color="auto"/>
        <w:bottom w:val="none" w:sz="0" w:space="0" w:color="auto"/>
        <w:right w:val="none" w:sz="0" w:space="0" w:color="auto"/>
      </w:divBdr>
    </w:div>
    <w:div w:id="359355493">
      <w:marLeft w:val="640"/>
      <w:marRight w:val="0"/>
      <w:marTop w:val="0"/>
      <w:marBottom w:val="0"/>
      <w:divBdr>
        <w:top w:val="none" w:sz="0" w:space="0" w:color="auto"/>
        <w:left w:val="none" w:sz="0" w:space="0" w:color="auto"/>
        <w:bottom w:val="none" w:sz="0" w:space="0" w:color="auto"/>
        <w:right w:val="none" w:sz="0" w:space="0" w:color="auto"/>
      </w:divBdr>
    </w:div>
    <w:div w:id="359625821">
      <w:marLeft w:val="640"/>
      <w:marRight w:val="0"/>
      <w:marTop w:val="0"/>
      <w:marBottom w:val="0"/>
      <w:divBdr>
        <w:top w:val="none" w:sz="0" w:space="0" w:color="auto"/>
        <w:left w:val="none" w:sz="0" w:space="0" w:color="auto"/>
        <w:bottom w:val="none" w:sz="0" w:space="0" w:color="auto"/>
        <w:right w:val="none" w:sz="0" w:space="0" w:color="auto"/>
      </w:divBdr>
    </w:div>
    <w:div w:id="359627306">
      <w:marLeft w:val="640"/>
      <w:marRight w:val="0"/>
      <w:marTop w:val="0"/>
      <w:marBottom w:val="0"/>
      <w:divBdr>
        <w:top w:val="none" w:sz="0" w:space="0" w:color="auto"/>
        <w:left w:val="none" w:sz="0" w:space="0" w:color="auto"/>
        <w:bottom w:val="none" w:sz="0" w:space="0" w:color="auto"/>
        <w:right w:val="none" w:sz="0" w:space="0" w:color="auto"/>
      </w:divBdr>
    </w:div>
    <w:div w:id="359666191">
      <w:marLeft w:val="640"/>
      <w:marRight w:val="0"/>
      <w:marTop w:val="0"/>
      <w:marBottom w:val="0"/>
      <w:divBdr>
        <w:top w:val="none" w:sz="0" w:space="0" w:color="auto"/>
        <w:left w:val="none" w:sz="0" w:space="0" w:color="auto"/>
        <w:bottom w:val="none" w:sz="0" w:space="0" w:color="auto"/>
        <w:right w:val="none" w:sz="0" w:space="0" w:color="auto"/>
      </w:divBdr>
    </w:div>
    <w:div w:id="359670517">
      <w:marLeft w:val="640"/>
      <w:marRight w:val="0"/>
      <w:marTop w:val="0"/>
      <w:marBottom w:val="0"/>
      <w:divBdr>
        <w:top w:val="none" w:sz="0" w:space="0" w:color="auto"/>
        <w:left w:val="none" w:sz="0" w:space="0" w:color="auto"/>
        <w:bottom w:val="none" w:sz="0" w:space="0" w:color="auto"/>
        <w:right w:val="none" w:sz="0" w:space="0" w:color="auto"/>
      </w:divBdr>
    </w:div>
    <w:div w:id="359672709">
      <w:marLeft w:val="640"/>
      <w:marRight w:val="0"/>
      <w:marTop w:val="0"/>
      <w:marBottom w:val="0"/>
      <w:divBdr>
        <w:top w:val="none" w:sz="0" w:space="0" w:color="auto"/>
        <w:left w:val="none" w:sz="0" w:space="0" w:color="auto"/>
        <w:bottom w:val="none" w:sz="0" w:space="0" w:color="auto"/>
        <w:right w:val="none" w:sz="0" w:space="0" w:color="auto"/>
      </w:divBdr>
    </w:div>
    <w:div w:id="359673601">
      <w:marLeft w:val="640"/>
      <w:marRight w:val="0"/>
      <w:marTop w:val="0"/>
      <w:marBottom w:val="0"/>
      <w:divBdr>
        <w:top w:val="none" w:sz="0" w:space="0" w:color="auto"/>
        <w:left w:val="none" w:sz="0" w:space="0" w:color="auto"/>
        <w:bottom w:val="none" w:sz="0" w:space="0" w:color="auto"/>
        <w:right w:val="none" w:sz="0" w:space="0" w:color="auto"/>
      </w:divBdr>
    </w:div>
    <w:div w:id="359748437">
      <w:marLeft w:val="640"/>
      <w:marRight w:val="0"/>
      <w:marTop w:val="0"/>
      <w:marBottom w:val="0"/>
      <w:divBdr>
        <w:top w:val="none" w:sz="0" w:space="0" w:color="auto"/>
        <w:left w:val="none" w:sz="0" w:space="0" w:color="auto"/>
        <w:bottom w:val="none" w:sz="0" w:space="0" w:color="auto"/>
        <w:right w:val="none" w:sz="0" w:space="0" w:color="auto"/>
      </w:divBdr>
    </w:div>
    <w:div w:id="359818357">
      <w:marLeft w:val="640"/>
      <w:marRight w:val="0"/>
      <w:marTop w:val="0"/>
      <w:marBottom w:val="0"/>
      <w:divBdr>
        <w:top w:val="none" w:sz="0" w:space="0" w:color="auto"/>
        <w:left w:val="none" w:sz="0" w:space="0" w:color="auto"/>
        <w:bottom w:val="none" w:sz="0" w:space="0" w:color="auto"/>
        <w:right w:val="none" w:sz="0" w:space="0" w:color="auto"/>
      </w:divBdr>
    </w:div>
    <w:div w:id="359819474">
      <w:marLeft w:val="640"/>
      <w:marRight w:val="0"/>
      <w:marTop w:val="0"/>
      <w:marBottom w:val="0"/>
      <w:divBdr>
        <w:top w:val="none" w:sz="0" w:space="0" w:color="auto"/>
        <w:left w:val="none" w:sz="0" w:space="0" w:color="auto"/>
        <w:bottom w:val="none" w:sz="0" w:space="0" w:color="auto"/>
        <w:right w:val="none" w:sz="0" w:space="0" w:color="auto"/>
      </w:divBdr>
    </w:div>
    <w:div w:id="359859116">
      <w:marLeft w:val="640"/>
      <w:marRight w:val="0"/>
      <w:marTop w:val="0"/>
      <w:marBottom w:val="0"/>
      <w:divBdr>
        <w:top w:val="none" w:sz="0" w:space="0" w:color="auto"/>
        <w:left w:val="none" w:sz="0" w:space="0" w:color="auto"/>
        <w:bottom w:val="none" w:sz="0" w:space="0" w:color="auto"/>
        <w:right w:val="none" w:sz="0" w:space="0" w:color="auto"/>
      </w:divBdr>
    </w:div>
    <w:div w:id="359935897">
      <w:marLeft w:val="640"/>
      <w:marRight w:val="0"/>
      <w:marTop w:val="0"/>
      <w:marBottom w:val="0"/>
      <w:divBdr>
        <w:top w:val="none" w:sz="0" w:space="0" w:color="auto"/>
        <w:left w:val="none" w:sz="0" w:space="0" w:color="auto"/>
        <w:bottom w:val="none" w:sz="0" w:space="0" w:color="auto"/>
        <w:right w:val="none" w:sz="0" w:space="0" w:color="auto"/>
      </w:divBdr>
    </w:div>
    <w:div w:id="359942004">
      <w:marLeft w:val="640"/>
      <w:marRight w:val="0"/>
      <w:marTop w:val="0"/>
      <w:marBottom w:val="0"/>
      <w:divBdr>
        <w:top w:val="none" w:sz="0" w:space="0" w:color="auto"/>
        <w:left w:val="none" w:sz="0" w:space="0" w:color="auto"/>
        <w:bottom w:val="none" w:sz="0" w:space="0" w:color="auto"/>
        <w:right w:val="none" w:sz="0" w:space="0" w:color="auto"/>
      </w:divBdr>
    </w:div>
    <w:div w:id="359942472">
      <w:marLeft w:val="640"/>
      <w:marRight w:val="0"/>
      <w:marTop w:val="0"/>
      <w:marBottom w:val="0"/>
      <w:divBdr>
        <w:top w:val="none" w:sz="0" w:space="0" w:color="auto"/>
        <w:left w:val="none" w:sz="0" w:space="0" w:color="auto"/>
        <w:bottom w:val="none" w:sz="0" w:space="0" w:color="auto"/>
        <w:right w:val="none" w:sz="0" w:space="0" w:color="auto"/>
      </w:divBdr>
    </w:div>
    <w:div w:id="360011982">
      <w:marLeft w:val="640"/>
      <w:marRight w:val="0"/>
      <w:marTop w:val="0"/>
      <w:marBottom w:val="0"/>
      <w:divBdr>
        <w:top w:val="none" w:sz="0" w:space="0" w:color="auto"/>
        <w:left w:val="none" w:sz="0" w:space="0" w:color="auto"/>
        <w:bottom w:val="none" w:sz="0" w:space="0" w:color="auto"/>
        <w:right w:val="none" w:sz="0" w:space="0" w:color="auto"/>
      </w:divBdr>
    </w:div>
    <w:div w:id="360016469">
      <w:marLeft w:val="640"/>
      <w:marRight w:val="0"/>
      <w:marTop w:val="0"/>
      <w:marBottom w:val="0"/>
      <w:divBdr>
        <w:top w:val="none" w:sz="0" w:space="0" w:color="auto"/>
        <w:left w:val="none" w:sz="0" w:space="0" w:color="auto"/>
        <w:bottom w:val="none" w:sz="0" w:space="0" w:color="auto"/>
        <w:right w:val="none" w:sz="0" w:space="0" w:color="auto"/>
      </w:divBdr>
    </w:div>
    <w:div w:id="360205079">
      <w:marLeft w:val="640"/>
      <w:marRight w:val="0"/>
      <w:marTop w:val="0"/>
      <w:marBottom w:val="0"/>
      <w:divBdr>
        <w:top w:val="none" w:sz="0" w:space="0" w:color="auto"/>
        <w:left w:val="none" w:sz="0" w:space="0" w:color="auto"/>
        <w:bottom w:val="none" w:sz="0" w:space="0" w:color="auto"/>
        <w:right w:val="none" w:sz="0" w:space="0" w:color="auto"/>
      </w:divBdr>
    </w:div>
    <w:div w:id="360278502">
      <w:marLeft w:val="640"/>
      <w:marRight w:val="0"/>
      <w:marTop w:val="0"/>
      <w:marBottom w:val="0"/>
      <w:divBdr>
        <w:top w:val="none" w:sz="0" w:space="0" w:color="auto"/>
        <w:left w:val="none" w:sz="0" w:space="0" w:color="auto"/>
        <w:bottom w:val="none" w:sz="0" w:space="0" w:color="auto"/>
        <w:right w:val="none" w:sz="0" w:space="0" w:color="auto"/>
      </w:divBdr>
    </w:div>
    <w:div w:id="360282720">
      <w:marLeft w:val="640"/>
      <w:marRight w:val="0"/>
      <w:marTop w:val="0"/>
      <w:marBottom w:val="0"/>
      <w:divBdr>
        <w:top w:val="none" w:sz="0" w:space="0" w:color="auto"/>
        <w:left w:val="none" w:sz="0" w:space="0" w:color="auto"/>
        <w:bottom w:val="none" w:sz="0" w:space="0" w:color="auto"/>
        <w:right w:val="none" w:sz="0" w:space="0" w:color="auto"/>
      </w:divBdr>
    </w:div>
    <w:div w:id="360328141">
      <w:marLeft w:val="640"/>
      <w:marRight w:val="0"/>
      <w:marTop w:val="0"/>
      <w:marBottom w:val="0"/>
      <w:divBdr>
        <w:top w:val="none" w:sz="0" w:space="0" w:color="auto"/>
        <w:left w:val="none" w:sz="0" w:space="0" w:color="auto"/>
        <w:bottom w:val="none" w:sz="0" w:space="0" w:color="auto"/>
        <w:right w:val="none" w:sz="0" w:space="0" w:color="auto"/>
      </w:divBdr>
    </w:div>
    <w:div w:id="360474461">
      <w:marLeft w:val="640"/>
      <w:marRight w:val="0"/>
      <w:marTop w:val="0"/>
      <w:marBottom w:val="0"/>
      <w:divBdr>
        <w:top w:val="none" w:sz="0" w:space="0" w:color="auto"/>
        <w:left w:val="none" w:sz="0" w:space="0" w:color="auto"/>
        <w:bottom w:val="none" w:sz="0" w:space="0" w:color="auto"/>
        <w:right w:val="none" w:sz="0" w:space="0" w:color="auto"/>
      </w:divBdr>
    </w:div>
    <w:div w:id="360477637">
      <w:marLeft w:val="640"/>
      <w:marRight w:val="0"/>
      <w:marTop w:val="0"/>
      <w:marBottom w:val="0"/>
      <w:divBdr>
        <w:top w:val="none" w:sz="0" w:space="0" w:color="auto"/>
        <w:left w:val="none" w:sz="0" w:space="0" w:color="auto"/>
        <w:bottom w:val="none" w:sz="0" w:space="0" w:color="auto"/>
        <w:right w:val="none" w:sz="0" w:space="0" w:color="auto"/>
      </w:divBdr>
    </w:div>
    <w:div w:id="360514236">
      <w:marLeft w:val="640"/>
      <w:marRight w:val="0"/>
      <w:marTop w:val="0"/>
      <w:marBottom w:val="0"/>
      <w:divBdr>
        <w:top w:val="none" w:sz="0" w:space="0" w:color="auto"/>
        <w:left w:val="none" w:sz="0" w:space="0" w:color="auto"/>
        <w:bottom w:val="none" w:sz="0" w:space="0" w:color="auto"/>
        <w:right w:val="none" w:sz="0" w:space="0" w:color="auto"/>
      </w:divBdr>
    </w:div>
    <w:div w:id="360588589">
      <w:marLeft w:val="640"/>
      <w:marRight w:val="0"/>
      <w:marTop w:val="0"/>
      <w:marBottom w:val="0"/>
      <w:divBdr>
        <w:top w:val="none" w:sz="0" w:space="0" w:color="auto"/>
        <w:left w:val="none" w:sz="0" w:space="0" w:color="auto"/>
        <w:bottom w:val="none" w:sz="0" w:space="0" w:color="auto"/>
        <w:right w:val="none" w:sz="0" w:space="0" w:color="auto"/>
      </w:divBdr>
    </w:div>
    <w:div w:id="360592761">
      <w:marLeft w:val="640"/>
      <w:marRight w:val="0"/>
      <w:marTop w:val="0"/>
      <w:marBottom w:val="0"/>
      <w:divBdr>
        <w:top w:val="none" w:sz="0" w:space="0" w:color="auto"/>
        <w:left w:val="none" w:sz="0" w:space="0" w:color="auto"/>
        <w:bottom w:val="none" w:sz="0" w:space="0" w:color="auto"/>
        <w:right w:val="none" w:sz="0" w:space="0" w:color="auto"/>
      </w:divBdr>
    </w:div>
    <w:div w:id="360593559">
      <w:marLeft w:val="640"/>
      <w:marRight w:val="0"/>
      <w:marTop w:val="0"/>
      <w:marBottom w:val="0"/>
      <w:divBdr>
        <w:top w:val="none" w:sz="0" w:space="0" w:color="auto"/>
        <w:left w:val="none" w:sz="0" w:space="0" w:color="auto"/>
        <w:bottom w:val="none" w:sz="0" w:space="0" w:color="auto"/>
        <w:right w:val="none" w:sz="0" w:space="0" w:color="auto"/>
      </w:divBdr>
    </w:div>
    <w:div w:id="360667450">
      <w:marLeft w:val="640"/>
      <w:marRight w:val="0"/>
      <w:marTop w:val="0"/>
      <w:marBottom w:val="0"/>
      <w:divBdr>
        <w:top w:val="none" w:sz="0" w:space="0" w:color="auto"/>
        <w:left w:val="none" w:sz="0" w:space="0" w:color="auto"/>
        <w:bottom w:val="none" w:sz="0" w:space="0" w:color="auto"/>
        <w:right w:val="none" w:sz="0" w:space="0" w:color="auto"/>
      </w:divBdr>
    </w:div>
    <w:div w:id="360739247">
      <w:marLeft w:val="640"/>
      <w:marRight w:val="0"/>
      <w:marTop w:val="0"/>
      <w:marBottom w:val="0"/>
      <w:divBdr>
        <w:top w:val="none" w:sz="0" w:space="0" w:color="auto"/>
        <w:left w:val="none" w:sz="0" w:space="0" w:color="auto"/>
        <w:bottom w:val="none" w:sz="0" w:space="0" w:color="auto"/>
        <w:right w:val="none" w:sz="0" w:space="0" w:color="auto"/>
      </w:divBdr>
    </w:div>
    <w:div w:id="360858689">
      <w:marLeft w:val="640"/>
      <w:marRight w:val="0"/>
      <w:marTop w:val="0"/>
      <w:marBottom w:val="0"/>
      <w:divBdr>
        <w:top w:val="none" w:sz="0" w:space="0" w:color="auto"/>
        <w:left w:val="none" w:sz="0" w:space="0" w:color="auto"/>
        <w:bottom w:val="none" w:sz="0" w:space="0" w:color="auto"/>
        <w:right w:val="none" w:sz="0" w:space="0" w:color="auto"/>
      </w:divBdr>
    </w:div>
    <w:div w:id="360936038">
      <w:marLeft w:val="640"/>
      <w:marRight w:val="0"/>
      <w:marTop w:val="0"/>
      <w:marBottom w:val="0"/>
      <w:divBdr>
        <w:top w:val="none" w:sz="0" w:space="0" w:color="auto"/>
        <w:left w:val="none" w:sz="0" w:space="0" w:color="auto"/>
        <w:bottom w:val="none" w:sz="0" w:space="0" w:color="auto"/>
        <w:right w:val="none" w:sz="0" w:space="0" w:color="auto"/>
      </w:divBdr>
    </w:div>
    <w:div w:id="361055895">
      <w:marLeft w:val="640"/>
      <w:marRight w:val="0"/>
      <w:marTop w:val="0"/>
      <w:marBottom w:val="0"/>
      <w:divBdr>
        <w:top w:val="none" w:sz="0" w:space="0" w:color="auto"/>
        <w:left w:val="none" w:sz="0" w:space="0" w:color="auto"/>
        <w:bottom w:val="none" w:sz="0" w:space="0" w:color="auto"/>
        <w:right w:val="none" w:sz="0" w:space="0" w:color="auto"/>
      </w:divBdr>
    </w:div>
    <w:div w:id="361056656">
      <w:marLeft w:val="640"/>
      <w:marRight w:val="0"/>
      <w:marTop w:val="0"/>
      <w:marBottom w:val="0"/>
      <w:divBdr>
        <w:top w:val="none" w:sz="0" w:space="0" w:color="auto"/>
        <w:left w:val="none" w:sz="0" w:space="0" w:color="auto"/>
        <w:bottom w:val="none" w:sz="0" w:space="0" w:color="auto"/>
        <w:right w:val="none" w:sz="0" w:space="0" w:color="auto"/>
      </w:divBdr>
    </w:div>
    <w:div w:id="361057622">
      <w:marLeft w:val="640"/>
      <w:marRight w:val="0"/>
      <w:marTop w:val="0"/>
      <w:marBottom w:val="0"/>
      <w:divBdr>
        <w:top w:val="none" w:sz="0" w:space="0" w:color="auto"/>
        <w:left w:val="none" w:sz="0" w:space="0" w:color="auto"/>
        <w:bottom w:val="none" w:sz="0" w:space="0" w:color="auto"/>
        <w:right w:val="none" w:sz="0" w:space="0" w:color="auto"/>
      </w:divBdr>
    </w:div>
    <w:div w:id="361176477">
      <w:marLeft w:val="640"/>
      <w:marRight w:val="0"/>
      <w:marTop w:val="0"/>
      <w:marBottom w:val="0"/>
      <w:divBdr>
        <w:top w:val="none" w:sz="0" w:space="0" w:color="auto"/>
        <w:left w:val="none" w:sz="0" w:space="0" w:color="auto"/>
        <w:bottom w:val="none" w:sz="0" w:space="0" w:color="auto"/>
        <w:right w:val="none" w:sz="0" w:space="0" w:color="auto"/>
      </w:divBdr>
    </w:div>
    <w:div w:id="361251230">
      <w:marLeft w:val="640"/>
      <w:marRight w:val="0"/>
      <w:marTop w:val="0"/>
      <w:marBottom w:val="0"/>
      <w:divBdr>
        <w:top w:val="none" w:sz="0" w:space="0" w:color="auto"/>
        <w:left w:val="none" w:sz="0" w:space="0" w:color="auto"/>
        <w:bottom w:val="none" w:sz="0" w:space="0" w:color="auto"/>
        <w:right w:val="none" w:sz="0" w:space="0" w:color="auto"/>
      </w:divBdr>
    </w:div>
    <w:div w:id="361326077">
      <w:marLeft w:val="640"/>
      <w:marRight w:val="0"/>
      <w:marTop w:val="0"/>
      <w:marBottom w:val="0"/>
      <w:divBdr>
        <w:top w:val="none" w:sz="0" w:space="0" w:color="auto"/>
        <w:left w:val="none" w:sz="0" w:space="0" w:color="auto"/>
        <w:bottom w:val="none" w:sz="0" w:space="0" w:color="auto"/>
        <w:right w:val="none" w:sz="0" w:space="0" w:color="auto"/>
      </w:divBdr>
    </w:div>
    <w:div w:id="361369339">
      <w:marLeft w:val="640"/>
      <w:marRight w:val="0"/>
      <w:marTop w:val="0"/>
      <w:marBottom w:val="0"/>
      <w:divBdr>
        <w:top w:val="none" w:sz="0" w:space="0" w:color="auto"/>
        <w:left w:val="none" w:sz="0" w:space="0" w:color="auto"/>
        <w:bottom w:val="none" w:sz="0" w:space="0" w:color="auto"/>
        <w:right w:val="none" w:sz="0" w:space="0" w:color="auto"/>
      </w:divBdr>
    </w:div>
    <w:div w:id="361370342">
      <w:marLeft w:val="640"/>
      <w:marRight w:val="0"/>
      <w:marTop w:val="0"/>
      <w:marBottom w:val="0"/>
      <w:divBdr>
        <w:top w:val="none" w:sz="0" w:space="0" w:color="auto"/>
        <w:left w:val="none" w:sz="0" w:space="0" w:color="auto"/>
        <w:bottom w:val="none" w:sz="0" w:space="0" w:color="auto"/>
        <w:right w:val="none" w:sz="0" w:space="0" w:color="auto"/>
      </w:divBdr>
    </w:div>
    <w:div w:id="361446720">
      <w:marLeft w:val="640"/>
      <w:marRight w:val="0"/>
      <w:marTop w:val="0"/>
      <w:marBottom w:val="0"/>
      <w:divBdr>
        <w:top w:val="none" w:sz="0" w:space="0" w:color="auto"/>
        <w:left w:val="none" w:sz="0" w:space="0" w:color="auto"/>
        <w:bottom w:val="none" w:sz="0" w:space="0" w:color="auto"/>
        <w:right w:val="none" w:sz="0" w:space="0" w:color="auto"/>
      </w:divBdr>
    </w:div>
    <w:div w:id="361515324">
      <w:marLeft w:val="640"/>
      <w:marRight w:val="0"/>
      <w:marTop w:val="0"/>
      <w:marBottom w:val="0"/>
      <w:divBdr>
        <w:top w:val="none" w:sz="0" w:space="0" w:color="auto"/>
        <w:left w:val="none" w:sz="0" w:space="0" w:color="auto"/>
        <w:bottom w:val="none" w:sz="0" w:space="0" w:color="auto"/>
        <w:right w:val="none" w:sz="0" w:space="0" w:color="auto"/>
      </w:divBdr>
    </w:div>
    <w:div w:id="361515624">
      <w:marLeft w:val="640"/>
      <w:marRight w:val="0"/>
      <w:marTop w:val="0"/>
      <w:marBottom w:val="0"/>
      <w:divBdr>
        <w:top w:val="none" w:sz="0" w:space="0" w:color="auto"/>
        <w:left w:val="none" w:sz="0" w:space="0" w:color="auto"/>
        <w:bottom w:val="none" w:sz="0" w:space="0" w:color="auto"/>
        <w:right w:val="none" w:sz="0" w:space="0" w:color="auto"/>
      </w:divBdr>
    </w:div>
    <w:div w:id="361635767">
      <w:marLeft w:val="640"/>
      <w:marRight w:val="0"/>
      <w:marTop w:val="0"/>
      <w:marBottom w:val="0"/>
      <w:divBdr>
        <w:top w:val="none" w:sz="0" w:space="0" w:color="auto"/>
        <w:left w:val="none" w:sz="0" w:space="0" w:color="auto"/>
        <w:bottom w:val="none" w:sz="0" w:space="0" w:color="auto"/>
        <w:right w:val="none" w:sz="0" w:space="0" w:color="auto"/>
      </w:divBdr>
    </w:div>
    <w:div w:id="361706462">
      <w:marLeft w:val="640"/>
      <w:marRight w:val="0"/>
      <w:marTop w:val="0"/>
      <w:marBottom w:val="0"/>
      <w:divBdr>
        <w:top w:val="none" w:sz="0" w:space="0" w:color="auto"/>
        <w:left w:val="none" w:sz="0" w:space="0" w:color="auto"/>
        <w:bottom w:val="none" w:sz="0" w:space="0" w:color="auto"/>
        <w:right w:val="none" w:sz="0" w:space="0" w:color="auto"/>
      </w:divBdr>
    </w:div>
    <w:div w:id="361709580">
      <w:marLeft w:val="640"/>
      <w:marRight w:val="0"/>
      <w:marTop w:val="0"/>
      <w:marBottom w:val="0"/>
      <w:divBdr>
        <w:top w:val="none" w:sz="0" w:space="0" w:color="auto"/>
        <w:left w:val="none" w:sz="0" w:space="0" w:color="auto"/>
        <w:bottom w:val="none" w:sz="0" w:space="0" w:color="auto"/>
        <w:right w:val="none" w:sz="0" w:space="0" w:color="auto"/>
      </w:divBdr>
    </w:div>
    <w:div w:id="361787574">
      <w:marLeft w:val="640"/>
      <w:marRight w:val="0"/>
      <w:marTop w:val="0"/>
      <w:marBottom w:val="0"/>
      <w:divBdr>
        <w:top w:val="none" w:sz="0" w:space="0" w:color="auto"/>
        <w:left w:val="none" w:sz="0" w:space="0" w:color="auto"/>
        <w:bottom w:val="none" w:sz="0" w:space="0" w:color="auto"/>
        <w:right w:val="none" w:sz="0" w:space="0" w:color="auto"/>
      </w:divBdr>
    </w:div>
    <w:div w:id="361901092">
      <w:marLeft w:val="640"/>
      <w:marRight w:val="0"/>
      <w:marTop w:val="0"/>
      <w:marBottom w:val="0"/>
      <w:divBdr>
        <w:top w:val="none" w:sz="0" w:space="0" w:color="auto"/>
        <w:left w:val="none" w:sz="0" w:space="0" w:color="auto"/>
        <w:bottom w:val="none" w:sz="0" w:space="0" w:color="auto"/>
        <w:right w:val="none" w:sz="0" w:space="0" w:color="auto"/>
      </w:divBdr>
    </w:div>
    <w:div w:id="361980243">
      <w:marLeft w:val="640"/>
      <w:marRight w:val="0"/>
      <w:marTop w:val="0"/>
      <w:marBottom w:val="0"/>
      <w:divBdr>
        <w:top w:val="none" w:sz="0" w:space="0" w:color="auto"/>
        <w:left w:val="none" w:sz="0" w:space="0" w:color="auto"/>
        <w:bottom w:val="none" w:sz="0" w:space="0" w:color="auto"/>
        <w:right w:val="none" w:sz="0" w:space="0" w:color="auto"/>
      </w:divBdr>
    </w:div>
    <w:div w:id="361981427">
      <w:marLeft w:val="640"/>
      <w:marRight w:val="0"/>
      <w:marTop w:val="0"/>
      <w:marBottom w:val="0"/>
      <w:divBdr>
        <w:top w:val="none" w:sz="0" w:space="0" w:color="auto"/>
        <w:left w:val="none" w:sz="0" w:space="0" w:color="auto"/>
        <w:bottom w:val="none" w:sz="0" w:space="0" w:color="auto"/>
        <w:right w:val="none" w:sz="0" w:space="0" w:color="auto"/>
      </w:divBdr>
    </w:div>
    <w:div w:id="362021468">
      <w:marLeft w:val="640"/>
      <w:marRight w:val="0"/>
      <w:marTop w:val="0"/>
      <w:marBottom w:val="0"/>
      <w:divBdr>
        <w:top w:val="none" w:sz="0" w:space="0" w:color="auto"/>
        <w:left w:val="none" w:sz="0" w:space="0" w:color="auto"/>
        <w:bottom w:val="none" w:sz="0" w:space="0" w:color="auto"/>
        <w:right w:val="none" w:sz="0" w:space="0" w:color="auto"/>
      </w:divBdr>
    </w:div>
    <w:div w:id="362023680">
      <w:marLeft w:val="640"/>
      <w:marRight w:val="0"/>
      <w:marTop w:val="0"/>
      <w:marBottom w:val="0"/>
      <w:divBdr>
        <w:top w:val="none" w:sz="0" w:space="0" w:color="auto"/>
        <w:left w:val="none" w:sz="0" w:space="0" w:color="auto"/>
        <w:bottom w:val="none" w:sz="0" w:space="0" w:color="auto"/>
        <w:right w:val="none" w:sz="0" w:space="0" w:color="auto"/>
      </w:divBdr>
    </w:div>
    <w:div w:id="362025462">
      <w:marLeft w:val="640"/>
      <w:marRight w:val="0"/>
      <w:marTop w:val="0"/>
      <w:marBottom w:val="0"/>
      <w:divBdr>
        <w:top w:val="none" w:sz="0" w:space="0" w:color="auto"/>
        <w:left w:val="none" w:sz="0" w:space="0" w:color="auto"/>
        <w:bottom w:val="none" w:sz="0" w:space="0" w:color="auto"/>
        <w:right w:val="none" w:sz="0" w:space="0" w:color="auto"/>
      </w:divBdr>
    </w:div>
    <w:div w:id="362053515">
      <w:marLeft w:val="640"/>
      <w:marRight w:val="0"/>
      <w:marTop w:val="0"/>
      <w:marBottom w:val="0"/>
      <w:divBdr>
        <w:top w:val="none" w:sz="0" w:space="0" w:color="auto"/>
        <w:left w:val="none" w:sz="0" w:space="0" w:color="auto"/>
        <w:bottom w:val="none" w:sz="0" w:space="0" w:color="auto"/>
        <w:right w:val="none" w:sz="0" w:space="0" w:color="auto"/>
      </w:divBdr>
    </w:div>
    <w:div w:id="362097838">
      <w:marLeft w:val="640"/>
      <w:marRight w:val="0"/>
      <w:marTop w:val="0"/>
      <w:marBottom w:val="0"/>
      <w:divBdr>
        <w:top w:val="none" w:sz="0" w:space="0" w:color="auto"/>
        <w:left w:val="none" w:sz="0" w:space="0" w:color="auto"/>
        <w:bottom w:val="none" w:sz="0" w:space="0" w:color="auto"/>
        <w:right w:val="none" w:sz="0" w:space="0" w:color="auto"/>
      </w:divBdr>
    </w:div>
    <w:div w:id="362170039">
      <w:marLeft w:val="640"/>
      <w:marRight w:val="0"/>
      <w:marTop w:val="0"/>
      <w:marBottom w:val="0"/>
      <w:divBdr>
        <w:top w:val="none" w:sz="0" w:space="0" w:color="auto"/>
        <w:left w:val="none" w:sz="0" w:space="0" w:color="auto"/>
        <w:bottom w:val="none" w:sz="0" w:space="0" w:color="auto"/>
        <w:right w:val="none" w:sz="0" w:space="0" w:color="auto"/>
      </w:divBdr>
    </w:div>
    <w:div w:id="362175579">
      <w:marLeft w:val="640"/>
      <w:marRight w:val="0"/>
      <w:marTop w:val="0"/>
      <w:marBottom w:val="0"/>
      <w:divBdr>
        <w:top w:val="none" w:sz="0" w:space="0" w:color="auto"/>
        <w:left w:val="none" w:sz="0" w:space="0" w:color="auto"/>
        <w:bottom w:val="none" w:sz="0" w:space="0" w:color="auto"/>
        <w:right w:val="none" w:sz="0" w:space="0" w:color="auto"/>
      </w:divBdr>
    </w:div>
    <w:div w:id="362244550">
      <w:marLeft w:val="640"/>
      <w:marRight w:val="0"/>
      <w:marTop w:val="0"/>
      <w:marBottom w:val="0"/>
      <w:divBdr>
        <w:top w:val="none" w:sz="0" w:space="0" w:color="auto"/>
        <w:left w:val="none" w:sz="0" w:space="0" w:color="auto"/>
        <w:bottom w:val="none" w:sz="0" w:space="0" w:color="auto"/>
        <w:right w:val="none" w:sz="0" w:space="0" w:color="auto"/>
      </w:divBdr>
    </w:div>
    <w:div w:id="362246209">
      <w:marLeft w:val="640"/>
      <w:marRight w:val="0"/>
      <w:marTop w:val="0"/>
      <w:marBottom w:val="0"/>
      <w:divBdr>
        <w:top w:val="none" w:sz="0" w:space="0" w:color="auto"/>
        <w:left w:val="none" w:sz="0" w:space="0" w:color="auto"/>
        <w:bottom w:val="none" w:sz="0" w:space="0" w:color="auto"/>
        <w:right w:val="none" w:sz="0" w:space="0" w:color="auto"/>
      </w:divBdr>
    </w:div>
    <w:div w:id="362248707">
      <w:marLeft w:val="640"/>
      <w:marRight w:val="0"/>
      <w:marTop w:val="0"/>
      <w:marBottom w:val="0"/>
      <w:divBdr>
        <w:top w:val="none" w:sz="0" w:space="0" w:color="auto"/>
        <w:left w:val="none" w:sz="0" w:space="0" w:color="auto"/>
        <w:bottom w:val="none" w:sz="0" w:space="0" w:color="auto"/>
        <w:right w:val="none" w:sz="0" w:space="0" w:color="auto"/>
      </w:divBdr>
    </w:div>
    <w:div w:id="362289527">
      <w:marLeft w:val="640"/>
      <w:marRight w:val="0"/>
      <w:marTop w:val="0"/>
      <w:marBottom w:val="0"/>
      <w:divBdr>
        <w:top w:val="none" w:sz="0" w:space="0" w:color="auto"/>
        <w:left w:val="none" w:sz="0" w:space="0" w:color="auto"/>
        <w:bottom w:val="none" w:sz="0" w:space="0" w:color="auto"/>
        <w:right w:val="none" w:sz="0" w:space="0" w:color="auto"/>
      </w:divBdr>
    </w:div>
    <w:div w:id="362293659">
      <w:marLeft w:val="640"/>
      <w:marRight w:val="0"/>
      <w:marTop w:val="0"/>
      <w:marBottom w:val="0"/>
      <w:divBdr>
        <w:top w:val="none" w:sz="0" w:space="0" w:color="auto"/>
        <w:left w:val="none" w:sz="0" w:space="0" w:color="auto"/>
        <w:bottom w:val="none" w:sz="0" w:space="0" w:color="auto"/>
        <w:right w:val="none" w:sz="0" w:space="0" w:color="auto"/>
      </w:divBdr>
    </w:div>
    <w:div w:id="362365788">
      <w:marLeft w:val="640"/>
      <w:marRight w:val="0"/>
      <w:marTop w:val="0"/>
      <w:marBottom w:val="0"/>
      <w:divBdr>
        <w:top w:val="none" w:sz="0" w:space="0" w:color="auto"/>
        <w:left w:val="none" w:sz="0" w:space="0" w:color="auto"/>
        <w:bottom w:val="none" w:sz="0" w:space="0" w:color="auto"/>
        <w:right w:val="none" w:sz="0" w:space="0" w:color="auto"/>
      </w:divBdr>
    </w:div>
    <w:div w:id="362366424">
      <w:marLeft w:val="640"/>
      <w:marRight w:val="0"/>
      <w:marTop w:val="0"/>
      <w:marBottom w:val="0"/>
      <w:divBdr>
        <w:top w:val="none" w:sz="0" w:space="0" w:color="auto"/>
        <w:left w:val="none" w:sz="0" w:space="0" w:color="auto"/>
        <w:bottom w:val="none" w:sz="0" w:space="0" w:color="auto"/>
        <w:right w:val="none" w:sz="0" w:space="0" w:color="auto"/>
      </w:divBdr>
    </w:div>
    <w:div w:id="362368224">
      <w:marLeft w:val="640"/>
      <w:marRight w:val="0"/>
      <w:marTop w:val="0"/>
      <w:marBottom w:val="0"/>
      <w:divBdr>
        <w:top w:val="none" w:sz="0" w:space="0" w:color="auto"/>
        <w:left w:val="none" w:sz="0" w:space="0" w:color="auto"/>
        <w:bottom w:val="none" w:sz="0" w:space="0" w:color="auto"/>
        <w:right w:val="none" w:sz="0" w:space="0" w:color="auto"/>
      </w:divBdr>
    </w:div>
    <w:div w:id="362437111">
      <w:marLeft w:val="640"/>
      <w:marRight w:val="0"/>
      <w:marTop w:val="0"/>
      <w:marBottom w:val="0"/>
      <w:divBdr>
        <w:top w:val="none" w:sz="0" w:space="0" w:color="auto"/>
        <w:left w:val="none" w:sz="0" w:space="0" w:color="auto"/>
        <w:bottom w:val="none" w:sz="0" w:space="0" w:color="auto"/>
        <w:right w:val="none" w:sz="0" w:space="0" w:color="auto"/>
      </w:divBdr>
    </w:div>
    <w:div w:id="362557362">
      <w:marLeft w:val="640"/>
      <w:marRight w:val="0"/>
      <w:marTop w:val="0"/>
      <w:marBottom w:val="0"/>
      <w:divBdr>
        <w:top w:val="none" w:sz="0" w:space="0" w:color="auto"/>
        <w:left w:val="none" w:sz="0" w:space="0" w:color="auto"/>
        <w:bottom w:val="none" w:sz="0" w:space="0" w:color="auto"/>
        <w:right w:val="none" w:sz="0" w:space="0" w:color="auto"/>
      </w:divBdr>
    </w:div>
    <w:div w:id="362563813">
      <w:marLeft w:val="640"/>
      <w:marRight w:val="0"/>
      <w:marTop w:val="0"/>
      <w:marBottom w:val="0"/>
      <w:divBdr>
        <w:top w:val="none" w:sz="0" w:space="0" w:color="auto"/>
        <w:left w:val="none" w:sz="0" w:space="0" w:color="auto"/>
        <w:bottom w:val="none" w:sz="0" w:space="0" w:color="auto"/>
        <w:right w:val="none" w:sz="0" w:space="0" w:color="auto"/>
      </w:divBdr>
    </w:div>
    <w:div w:id="362638254">
      <w:marLeft w:val="640"/>
      <w:marRight w:val="0"/>
      <w:marTop w:val="0"/>
      <w:marBottom w:val="0"/>
      <w:divBdr>
        <w:top w:val="none" w:sz="0" w:space="0" w:color="auto"/>
        <w:left w:val="none" w:sz="0" w:space="0" w:color="auto"/>
        <w:bottom w:val="none" w:sz="0" w:space="0" w:color="auto"/>
        <w:right w:val="none" w:sz="0" w:space="0" w:color="auto"/>
      </w:divBdr>
    </w:div>
    <w:div w:id="362756542">
      <w:marLeft w:val="640"/>
      <w:marRight w:val="0"/>
      <w:marTop w:val="0"/>
      <w:marBottom w:val="0"/>
      <w:divBdr>
        <w:top w:val="none" w:sz="0" w:space="0" w:color="auto"/>
        <w:left w:val="none" w:sz="0" w:space="0" w:color="auto"/>
        <w:bottom w:val="none" w:sz="0" w:space="0" w:color="auto"/>
        <w:right w:val="none" w:sz="0" w:space="0" w:color="auto"/>
      </w:divBdr>
    </w:div>
    <w:div w:id="362943067">
      <w:marLeft w:val="640"/>
      <w:marRight w:val="0"/>
      <w:marTop w:val="0"/>
      <w:marBottom w:val="0"/>
      <w:divBdr>
        <w:top w:val="none" w:sz="0" w:space="0" w:color="auto"/>
        <w:left w:val="none" w:sz="0" w:space="0" w:color="auto"/>
        <w:bottom w:val="none" w:sz="0" w:space="0" w:color="auto"/>
        <w:right w:val="none" w:sz="0" w:space="0" w:color="auto"/>
      </w:divBdr>
    </w:div>
    <w:div w:id="363020830">
      <w:marLeft w:val="640"/>
      <w:marRight w:val="0"/>
      <w:marTop w:val="0"/>
      <w:marBottom w:val="0"/>
      <w:divBdr>
        <w:top w:val="none" w:sz="0" w:space="0" w:color="auto"/>
        <w:left w:val="none" w:sz="0" w:space="0" w:color="auto"/>
        <w:bottom w:val="none" w:sz="0" w:space="0" w:color="auto"/>
        <w:right w:val="none" w:sz="0" w:space="0" w:color="auto"/>
      </w:divBdr>
    </w:div>
    <w:div w:id="363097350">
      <w:marLeft w:val="640"/>
      <w:marRight w:val="0"/>
      <w:marTop w:val="0"/>
      <w:marBottom w:val="0"/>
      <w:divBdr>
        <w:top w:val="none" w:sz="0" w:space="0" w:color="auto"/>
        <w:left w:val="none" w:sz="0" w:space="0" w:color="auto"/>
        <w:bottom w:val="none" w:sz="0" w:space="0" w:color="auto"/>
        <w:right w:val="none" w:sz="0" w:space="0" w:color="auto"/>
      </w:divBdr>
    </w:div>
    <w:div w:id="363100490">
      <w:marLeft w:val="640"/>
      <w:marRight w:val="0"/>
      <w:marTop w:val="0"/>
      <w:marBottom w:val="0"/>
      <w:divBdr>
        <w:top w:val="none" w:sz="0" w:space="0" w:color="auto"/>
        <w:left w:val="none" w:sz="0" w:space="0" w:color="auto"/>
        <w:bottom w:val="none" w:sz="0" w:space="0" w:color="auto"/>
        <w:right w:val="none" w:sz="0" w:space="0" w:color="auto"/>
      </w:divBdr>
    </w:div>
    <w:div w:id="363100709">
      <w:marLeft w:val="640"/>
      <w:marRight w:val="0"/>
      <w:marTop w:val="0"/>
      <w:marBottom w:val="0"/>
      <w:divBdr>
        <w:top w:val="none" w:sz="0" w:space="0" w:color="auto"/>
        <w:left w:val="none" w:sz="0" w:space="0" w:color="auto"/>
        <w:bottom w:val="none" w:sz="0" w:space="0" w:color="auto"/>
        <w:right w:val="none" w:sz="0" w:space="0" w:color="auto"/>
      </w:divBdr>
    </w:div>
    <w:div w:id="363136947">
      <w:marLeft w:val="640"/>
      <w:marRight w:val="0"/>
      <w:marTop w:val="0"/>
      <w:marBottom w:val="0"/>
      <w:divBdr>
        <w:top w:val="none" w:sz="0" w:space="0" w:color="auto"/>
        <w:left w:val="none" w:sz="0" w:space="0" w:color="auto"/>
        <w:bottom w:val="none" w:sz="0" w:space="0" w:color="auto"/>
        <w:right w:val="none" w:sz="0" w:space="0" w:color="auto"/>
      </w:divBdr>
    </w:div>
    <w:div w:id="363138020">
      <w:marLeft w:val="640"/>
      <w:marRight w:val="0"/>
      <w:marTop w:val="0"/>
      <w:marBottom w:val="0"/>
      <w:divBdr>
        <w:top w:val="none" w:sz="0" w:space="0" w:color="auto"/>
        <w:left w:val="none" w:sz="0" w:space="0" w:color="auto"/>
        <w:bottom w:val="none" w:sz="0" w:space="0" w:color="auto"/>
        <w:right w:val="none" w:sz="0" w:space="0" w:color="auto"/>
      </w:divBdr>
    </w:div>
    <w:div w:id="363288960">
      <w:marLeft w:val="640"/>
      <w:marRight w:val="0"/>
      <w:marTop w:val="0"/>
      <w:marBottom w:val="0"/>
      <w:divBdr>
        <w:top w:val="none" w:sz="0" w:space="0" w:color="auto"/>
        <w:left w:val="none" w:sz="0" w:space="0" w:color="auto"/>
        <w:bottom w:val="none" w:sz="0" w:space="0" w:color="auto"/>
        <w:right w:val="none" w:sz="0" w:space="0" w:color="auto"/>
      </w:divBdr>
    </w:div>
    <w:div w:id="363292620">
      <w:marLeft w:val="640"/>
      <w:marRight w:val="0"/>
      <w:marTop w:val="0"/>
      <w:marBottom w:val="0"/>
      <w:divBdr>
        <w:top w:val="none" w:sz="0" w:space="0" w:color="auto"/>
        <w:left w:val="none" w:sz="0" w:space="0" w:color="auto"/>
        <w:bottom w:val="none" w:sz="0" w:space="0" w:color="auto"/>
        <w:right w:val="none" w:sz="0" w:space="0" w:color="auto"/>
      </w:divBdr>
    </w:div>
    <w:div w:id="363402759">
      <w:marLeft w:val="640"/>
      <w:marRight w:val="0"/>
      <w:marTop w:val="0"/>
      <w:marBottom w:val="0"/>
      <w:divBdr>
        <w:top w:val="none" w:sz="0" w:space="0" w:color="auto"/>
        <w:left w:val="none" w:sz="0" w:space="0" w:color="auto"/>
        <w:bottom w:val="none" w:sz="0" w:space="0" w:color="auto"/>
        <w:right w:val="none" w:sz="0" w:space="0" w:color="auto"/>
      </w:divBdr>
    </w:div>
    <w:div w:id="363410849">
      <w:marLeft w:val="640"/>
      <w:marRight w:val="0"/>
      <w:marTop w:val="0"/>
      <w:marBottom w:val="0"/>
      <w:divBdr>
        <w:top w:val="none" w:sz="0" w:space="0" w:color="auto"/>
        <w:left w:val="none" w:sz="0" w:space="0" w:color="auto"/>
        <w:bottom w:val="none" w:sz="0" w:space="0" w:color="auto"/>
        <w:right w:val="none" w:sz="0" w:space="0" w:color="auto"/>
      </w:divBdr>
    </w:div>
    <w:div w:id="363483175">
      <w:marLeft w:val="640"/>
      <w:marRight w:val="0"/>
      <w:marTop w:val="0"/>
      <w:marBottom w:val="0"/>
      <w:divBdr>
        <w:top w:val="none" w:sz="0" w:space="0" w:color="auto"/>
        <w:left w:val="none" w:sz="0" w:space="0" w:color="auto"/>
        <w:bottom w:val="none" w:sz="0" w:space="0" w:color="auto"/>
        <w:right w:val="none" w:sz="0" w:space="0" w:color="auto"/>
      </w:divBdr>
    </w:div>
    <w:div w:id="363605466">
      <w:marLeft w:val="640"/>
      <w:marRight w:val="0"/>
      <w:marTop w:val="0"/>
      <w:marBottom w:val="0"/>
      <w:divBdr>
        <w:top w:val="none" w:sz="0" w:space="0" w:color="auto"/>
        <w:left w:val="none" w:sz="0" w:space="0" w:color="auto"/>
        <w:bottom w:val="none" w:sz="0" w:space="0" w:color="auto"/>
        <w:right w:val="none" w:sz="0" w:space="0" w:color="auto"/>
      </w:divBdr>
    </w:div>
    <w:div w:id="363676162">
      <w:marLeft w:val="640"/>
      <w:marRight w:val="0"/>
      <w:marTop w:val="0"/>
      <w:marBottom w:val="0"/>
      <w:divBdr>
        <w:top w:val="none" w:sz="0" w:space="0" w:color="auto"/>
        <w:left w:val="none" w:sz="0" w:space="0" w:color="auto"/>
        <w:bottom w:val="none" w:sz="0" w:space="0" w:color="auto"/>
        <w:right w:val="none" w:sz="0" w:space="0" w:color="auto"/>
      </w:divBdr>
    </w:div>
    <w:div w:id="363946292">
      <w:marLeft w:val="640"/>
      <w:marRight w:val="0"/>
      <w:marTop w:val="0"/>
      <w:marBottom w:val="0"/>
      <w:divBdr>
        <w:top w:val="none" w:sz="0" w:space="0" w:color="auto"/>
        <w:left w:val="none" w:sz="0" w:space="0" w:color="auto"/>
        <w:bottom w:val="none" w:sz="0" w:space="0" w:color="auto"/>
        <w:right w:val="none" w:sz="0" w:space="0" w:color="auto"/>
      </w:divBdr>
    </w:div>
    <w:div w:id="363990230">
      <w:marLeft w:val="640"/>
      <w:marRight w:val="0"/>
      <w:marTop w:val="0"/>
      <w:marBottom w:val="0"/>
      <w:divBdr>
        <w:top w:val="none" w:sz="0" w:space="0" w:color="auto"/>
        <w:left w:val="none" w:sz="0" w:space="0" w:color="auto"/>
        <w:bottom w:val="none" w:sz="0" w:space="0" w:color="auto"/>
        <w:right w:val="none" w:sz="0" w:space="0" w:color="auto"/>
      </w:divBdr>
    </w:div>
    <w:div w:id="364185216">
      <w:marLeft w:val="640"/>
      <w:marRight w:val="0"/>
      <w:marTop w:val="0"/>
      <w:marBottom w:val="0"/>
      <w:divBdr>
        <w:top w:val="none" w:sz="0" w:space="0" w:color="auto"/>
        <w:left w:val="none" w:sz="0" w:space="0" w:color="auto"/>
        <w:bottom w:val="none" w:sz="0" w:space="0" w:color="auto"/>
        <w:right w:val="none" w:sz="0" w:space="0" w:color="auto"/>
      </w:divBdr>
    </w:div>
    <w:div w:id="364328518">
      <w:marLeft w:val="640"/>
      <w:marRight w:val="0"/>
      <w:marTop w:val="0"/>
      <w:marBottom w:val="0"/>
      <w:divBdr>
        <w:top w:val="none" w:sz="0" w:space="0" w:color="auto"/>
        <w:left w:val="none" w:sz="0" w:space="0" w:color="auto"/>
        <w:bottom w:val="none" w:sz="0" w:space="0" w:color="auto"/>
        <w:right w:val="none" w:sz="0" w:space="0" w:color="auto"/>
      </w:divBdr>
    </w:div>
    <w:div w:id="364402658">
      <w:marLeft w:val="640"/>
      <w:marRight w:val="0"/>
      <w:marTop w:val="0"/>
      <w:marBottom w:val="0"/>
      <w:divBdr>
        <w:top w:val="none" w:sz="0" w:space="0" w:color="auto"/>
        <w:left w:val="none" w:sz="0" w:space="0" w:color="auto"/>
        <w:bottom w:val="none" w:sz="0" w:space="0" w:color="auto"/>
        <w:right w:val="none" w:sz="0" w:space="0" w:color="auto"/>
      </w:divBdr>
    </w:div>
    <w:div w:id="364448678">
      <w:marLeft w:val="640"/>
      <w:marRight w:val="0"/>
      <w:marTop w:val="0"/>
      <w:marBottom w:val="0"/>
      <w:divBdr>
        <w:top w:val="none" w:sz="0" w:space="0" w:color="auto"/>
        <w:left w:val="none" w:sz="0" w:space="0" w:color="auto"/>
        <w:bottom w:val="none" w:sz="0" w:space="0" w:color="auto"/>
        <w:right w:val="none" w:sz="0" w:space="0" w:color="auto"/>
      </w:divBdr>
    </w:div>
    <w:div w:id="364454144">
      <w:marLeft w:val="640"/>
      <w:marRight w:val="0"/>
      <w:marTop w:val="0"/>
      <w:marBottom w:val="0"/>
      <w:divBdr>
        <w:top w:val="none" w:sz="0" w:space="0" w:color="auto"/>
        <w:left w:val="none" w:sz="0" w:space="0" w:color="auto"/>
        <w:bottom w:val="none" w:sz="0" w:space="0" w:color="auto"/>
        <w:right w:val="none" w:sz="0" w:space="0" w:color="auto"/>
      </w:divBdr>
    </w:div>
    <w:div w:id="364454220">
      <w:marLeft w:val="640"/>
      <w:marRight w:val="0"/>
      <w:marTop w:val="0"/>
      <w:marBottom w:val="0"/>
      <w:divBdr>
        <w:top w:val="none" w:sz="0" w:space="0" w:color="auto"/>
        <w:left w:val="none" w:sz="0" w:space="0" w:color="auto"/>
        <w:bottom w:val="none" w:sz="0" w:space="0" w:color="auto"/>
        <w:right w:val="none" w:sz="0" w:space="0" w:color="auto"/>
      </w:divBdr>
    </w:div>
    <w:div w:id="364520416">
      <w:marLeft w:val="640"/>
      <w:marRight w:val="0"/>
      <w:marTop w:val="0"/>
      <w:marBottom w:val="0"/>
      <w:divBdr>
        <w:top w:val="none" w:sz="0" w:space="0" w:color="auto"/>
        <w:left w:val="none" w:sz="0" w:space="0" w:color="auto"/>
        <w:bottom w:val="none" w:sz="0" w:space="0" w:color="auto"/>
        <w:right w:val="none" w:sz="0" w:space="0" w:color="auto"/>
      </w:divBdr>
    </w:div>
    <w:div w:id="364717142">
      <w:marLeft w:val="640"/>
      <w:marRight w:val="0"/>
      <w:marTop w:val="0"/>
      <w:marBottom w:val="0"/>
      <w:divBdr>
        <w:top w:val="none" w:sz="0" w:space="0" w:color="auto"/>
        <w:left w:val="none" w:sz="0" w:space="0" w:color="auto"/>
        <w:bottom w:val="none" w:sz="0" w:space="0" w:color="auto"/>
        <w:right w:val="none" w:sz="0" w:space="0" w:color="auto"/>
      </w:divBdr>
    </w:div>
    <w:div w:id="364722289">
      <w:marLeft w:val="640"/>
      <w:marRight w:val="0"/>
      <w:marTop w:val="0"/>
      <w:marBottom w:val="0"/>
      <w:divBdr>
        <w:top w:val="none" w:sz="0" w:space="0" w:color="auto"/>
        <w:left w:val="none" w:sz="0" w:space="0" w:color="auto"/>
        <w:bottom w:val="none" w:sz="0" w:space="0" w:color="auto"/>
        <w:right w:val="none" w:sz="0" w:space="0" w:color="auto"/>
      </w:divBdr>
    </w:div>
    <w:div w:id="364789084">
      <w:marLeft w:val="640"/>
      <w:marRight w:val="0"/>
      <w:marTop w:val="0"/>
      <w:marBottom w:val="0"/>
      <w:divBdr>
        <w:top w:val="none" w:sz="0" w:space="0" w:color="auto"/>
        <w:left w:val="none" w:sz="0" w:space="0" w:color="auto"/>
        <w:bottom w:val="none" w:sz="0" w:space="0" w:color="auto"/>
        <w:right w:val="none" w:sz="0" w:space="0" w:color="auto"/>
      </w:divBdr>
    </w:div>
    <w:div w:id="364866100">
      <w:marLeft w:val="640"/>
      <w:marRight w:val="0"/>
      <w:marTop w:val="0"/>
      <w:marBottom w:val="0"/>
      <w:divBdr>
        <w:top w:val="none" w:sz="0" w:space="0" w:color="auto"/>
        <w:left w:val="none" w:sz="0" w:space="0" w:color="auto"/>
        <w:bottom w:val="none" w:sz="0" w:space="0" w:color="auto"/>
        <w:right w:val="none" w:sz="0" w:space="0" w:color="auto"/>
      </w:divBdr>
    </w:div>
    <w:div w:id="364984465">
      <w:marLeft w:val="640"/>
      <w:marRight w:val="0"/>
      <w:marTop w:val="0"/>
      <w:marBottom w:val="0"/>
      <w:divBdr>
        <w:top w:val="none" w:sz="0" w:space="0" w:color="auto"/>
        <w:left w:val="none" w:sz="0" w:space="0" w:color="auto"/>
        <w:bottom w:val="none" w:sz="0" w:space="0" w:color="auto"/>
        <w:right w:val="none" w:sz="0" w:space="0" w:color="auto"/>
      </w:divBdr>
    </w:div>
    <w:div w:id="365065089">
      <w:marLeft w:val="640"/>
      <w:marRight w:val="0"/>
      <w:marTop w:val="0"/>
      <w:marBottom w:val="0"/>
      <w:divBdr>
        <w:top w:val="none" w:sz="0" w:space="0" w:color="auto"/>
        <w:left w:val="none" w:sz="0" w:space="0" w:color="auto"/>
        <w:bottom w:val="none" w:sz="0" w:space="0" w:color="auto"/>
        <w:right w:val="none" w:sz="0" w:space="0" w:color="auto"/>
      </w:divBdr>
    </w:div>
    <w:div w:id="365065770">
      <w:marLeft w:val="640"/>
      <w:marRight w:val="0"/>
      <w:marTop w:val="0"/>
      <w:marBottom w:val="0"/>
      <w:divBdr>
        <w:top w:val="none" w:sz="0" w:space="0" w:color="auto"/>
        <w:left w:val="none" w:sz="0" w:space="0" w:color="auto"/>
        <w:bottom w:val="none" w:sz="0" w:space="0" w:color="auto"/>
        <w:right w:val="none" w:sz="0" w:space="0" w:color="auto"/>
      </w:divBdr>
    </w:div>
    <w:div w:id="365104461">
      <w:marLeft w:val="640"/>
      <w:marRight w:val="0"/>
      <w:marTop w:val="0"/>
      <w:marBottom w:val="0"/>
      <w:divBdr>
        <w:top w:val="none" w:sz="0" w:space="0" w:color="auto"/>
        <w:left w:val="none" w:sz="0" w:space="0" w:color="auto"/>
        <w:bottom w:val="none" w:sz="0" w:space="0" w:color="auto"/>
        <w:right w:val="none" w:sz="0" w:space="0" w:color="auto"/>
      </w:divBdr>
    </w:div>
    <w:div w:id="365255459">
      <w:marLeft w:val="640"/>
      <w:marRight w:val="0"/>
      <w:marTop w:val="0"/>
      <w:marBottom w:val="0"/>
      <w:divBdr>
        <w:top w:val="none" w:sz="0" w:space="0" w:color="auto"/>
        <w:left w:val="none" w:sz="0" w:space="0" w:color="auto"/>
        <w:bottom w:val="none" w:sz="0" w:space="0" w:color="auto"/>
        <w:right w:val="none" w:sz="0" w:space="0" w:color="auto"/>
      </w:divBdr>
    </w:div>
    <w:div w:id="365378266">
      <w:marLeft w:val="640"/>
      <w:marRight w:val="0"/>
      <w:marTop w:val="0"/>
      <w:marBottom w:val="0"/>
      <w:divBdr>
        <w:top w:val="none" w:sz="0" w:space="0" w:color="auto"/>
        <w:left w:val="none" w:sz="0" w:space="0" w:color="auto"/>
        <w:bottom w:val="none" w:sz="0" w:space="0" w:color="auto"/>
        <w:right w:val="none" w:sz="0" w:space="0" w:color="auto"/>
      </w:divBdr>
    </w:div>
    <w:div w:id="365520687">
      <w:marLeft w:val="640"/>
      <w:marRight w:val="0"/>
      <w:marTop w:val="0"/>
      <w:marBottom w:val="0"/>
      <w:divBdr>
        <w:top w:val="none" w:sz="0" w:space="0" w:color="auto"/>
        <w:left w:val="none" w:sz="0" w:space="0" w:color="auto"/>
        <w:bottom w:val="none" w:sz="0" w:space="0" w:color="auto"/>
        <w:right w:val="none" w:sz="0" w:space="0" w:color="auto"/>
      </w:divBdr>
    </w:div>
    <w:div w:id="365526124">
      <w:marLeft w:val="640"/>
      <w:marRight w:val="0"/>
      <w:marTop w:val="0"/>
      <w:marBottom w:val="0"/>
      <w:divBdr>
        <w:top w:val="none" w:sz="0" w:space="0" w:color="auto"/>
        <w:left w:val="none" w:sz="0" w:space="0" w:color="auto"/>
        <w:bottom w:val="none" w:sz="0" w:space="0" w:color="auto"/>
        <w:right w:val="none" w:sz="0" w:space="0" w:color="auto"/>
      </w:divBdr>
    </w:div>
    <w:div w:id="365562226">
      <w:marLeft w:val="640"/>
      <w:marRight w:val="0"/>
      <w:marTop w:val="0"/>
      <w:marBottom w:val="0"/>
      <w:divBdr>
        <w:top w:val="none" w:sz="0" w:space="0" w:color="auto"/>
        <w:left w:val="none" w:sz="0" w:space="0" w:color="auto"/>
        <w:bottom w:val="none" w:sz="0" w:space="0" w:color="auto"/>
        <w:right w:val="none" w:sz="0" w:space="0" w:color="auto"/>
      </w:divBdr>
    </w:div>
    <w:div w:id="365715539">
      <w:marLeft w:val="640"/>
      <w:marRight w:val="0"/>
      <w:marTop w:val="0"/>
      <w:marBottom w:val="0"/>
      <w:divBdr>
        <w:top w:val="none" w:sz="0" w:space="0" w:color="auto"/>
        <w:left w:val="none" w:sz="0" w:space="0" w:color="auto"/>
        <w:bottom w:val="none" w:sz="0" w:space="0" w:color="auto"/>
        <w:right w:val="none" w:sz="0" w:space="0" w:color="auto"/>
      </w:divBdr>
    </w:div>
    <w:div w:id="365764361">
      <w:marLeft w:val="640"/>
      <w:marRight w:val="0"/>
      <w:marTop w:val="0"/>
      <w:marBottom w:val="0"/>
      <w:divBdr>
        <w:top w:val="none" w:sz="0" w:space="0" w:color="auto"/>
        <w:left w:val="none" w:sz="0" w:space="0" w:color="auto"/>
        <w:bottom w:val="none" w:sz="0" w:space="0" w:color="auto"/>
        <w:right w:val="none" w:sz="0" w:space="0" w:color="auto"/>
      </w:divBdr>
    </w:div>
    <w:div w:id="365834517">
      <w:marLeft w:val="640"/>
      <w:marRight w:val="0"/>
      <w:marTop w:val="0"/>
      <w:marBottom w:val="0"/>
      <w:divBdr>
        <w:top w:val="none" w:sz="0" w:space="0" w:color="auto"/>
        <w:left w:val="none" w:sz="0" w:space="0" w:color="auto"/>
        <w:bottom w:val="none" w:sz="0" w:space="0" w:color="auto"/>
        <w:right w:val="none" w:sz="0" w:space="0" w:color="auto"/>
      </w:divBdr>
    </w:div>
    <w:div w:id="366028734">
      <w:marLeft w:val="640"/>
      <w:marRight w:val="0"/>
      <w:marTop w:val="0"/>
      <w:marBottom w:val="0"/>
      <w:divBdr>
        <w:top w:val="none" w:sz="0" w:space="0" w:color="auto"/>
        <w:left w:val="none" w:sz="0" w:space="0" w:color="auto"/>
        <w:bottom w:val="none" w:sz="0" w:space="0" w:color="auto"/>
        <w:right w:val="none" w:sz="0" w:space="0" w:color="auto"/>
      </w:divBdr>
    </w:div>
    <w:div w:id="366100553">
      <w:marLeft w:val="640"/>
      <w:marRight w:val="0"/>
      <w:marTop w:val="0"/>
      <w:marBottom w:val="0"/>
      <w:divBdr>
        <w:top w:val="none" w:sz="0" w:space="0" w:color="auto"/>
        <w:left w:val="none" w:sz="0" w:space="0" w:color="auto"/>
        <w:bottom w:val="none" w:sz="0" w:space="0" w:color="auto"/>
        <w:right w:val="none" w:sz="0" w:space="0" w:color="auto"/>
      </w:divBdr>
    </w:div>
    <w:div w:id="366376151">
      <w:marLeft w:val="640"/>
      <w:marRight w:val="0"/>
      <w:marTop w:val="0"/>
      <w:marBottom w:val="0"/>
      <w:divBdr>
        <w:top w:val="none" w:sz="0" w:space="0" w:color="auto"/>
        <w:left w:val="none" w:sz="0" w:space="0" w:color="auto"/>
        <w:bottom w:val="none" w:sz="0" w:space="0" w:color="auto"/>
        <w:right w:val="none" w:sz="0" w:space="0" w:color="auto"/>
      </w:divBdr>
    </w:div>
    <w:div w:id="366414362">
      <w:marLeft w:val="640"/>
      <w:marRight w:val="0"/>
      <w:marTop w:val="0"/>
      <w:marBottom w:val="0"/>
      <w:divBdr>
        <w:top w:val="none" w:sz="0" w:space="0" w:color="auto"/>
        <w:left w:val="none" w:sz="0" w:space="0" w:color="auto"/>
        <w:bottom w:val="none" w:sz="0" w:space="0" w:color="auto"/>
        <w:right w:val="none" w:sz="0" w:space="0" w:color="auto"/>
      </w:divBdr>
    </w:div>
    <w:div w:id="366490178">
      <w:marLeft w:val="640"/>
      <w:marRight w:val="0"/>
      <w:marTop w:val="0"/>
      <w:marBottom w:val="0"/>
      <w:divBdr>
        <w:top w:val="none" w:sz="0" w:space="0" w:color="auto"/>
        <w:left w:val="none" w:sz="0" w:space="0" w:color="auto"/>
        <w:bottom w:val="none" w:sz="0" w:space="0" w:color="auto"/>
        <w:right w:val="none" w:sz="0" w:space="0" w:color="auto"/>
      </w:divBdr>
    </w:div>
    <w:div w:id="366641049">
      <w:marLeft w:val="640"/>
      <w:marRight w:val="0"/>
      <w:marTop w:val="0"/>
      <w:marBottom w:val="0"/>
      <w:divBdr>
        <w:top w:val="none" w:sz="0" w:space="0" w:color="auto"/>
        <w:left w:val="none" w:sz="0" w:space="0" w:color="auto"/>
        <w:bottom w:val="none" w:sz="0" w:space="0" w:color="auto"/>
        <w:right w:val="none" w:sz="0" w:space="0" w:color="auto"/>
      </w:divBdr>
    </w:div>
    <w:div w:id="366685864">
      <w:marLeft w:val="640"/>
      <w:marRight w:val="0"/>
      <w:marTop w:val="0"/>
      <w:marBottom w:val="0"/>
      <w:divBdr>
        <w:top w:val="none" w:sz="0" w:space="0" w:color="auto"/>
        <w:left w:val="none" w:sz="0" w:space="0" w:color="auto"/>
        <w:bottom w:val="none" w:sz="0" w:space="0" w:color="auto"/>
        <w:right w:val="none" w:sz="0" w:space="0" w:color="auto"/>
      </w:divBdr>
    </w:div>
    <w:div w:id="366835182">
      <w:marLeft w:val="640"/>
      <w:marRight w:val="0"/>
      <w:marTop w:val="0"/>
      <w:marBottom w:val="0"/>
      <w:divBdr>
        <w:top w:val="none" w:sz="0" w:space="0" w:color="auto"/>
        <w:left w:val="none" w:sz="0" w:space="0" w:color="auto"/>
        <w:bottom w:val="none" w:sz="0" w:space="0" w:color="auto"/>
        <w:right w:val="none" w:sz="0" w:space="0" w:color="auto"/>
      </w:divBdr>
    </w:div>
    <w:div w:id="366873714">
      <w:marLeft w:val="640"/>
      <w:marRight w:val="0"/>
      <w:marTop w:val="0"/>
      <w:marBottom w:val="0"/>
      <w:divBdr>
        <w:top w:val="none" w:sz="0" w:space="0" w:color="auto"/>
        <w:left w:val="none" w:sz="0" w:space="0" w:color="auto"/>
        <w:bottom w:val="none" w:sz="0" w:space="0" w:color="auto"/>
        <w:right w:val="none" w:sz="0" w:space="0" w:color="auto"/>
      </w:divBdr>
    </w:div>
    <w:div w:id="366879339">
      <w:marLeft w:val="640"/>
      <w:marRight w:val="0"/>
      <w:marTop w:val="0"/>
      <w:marBottom w:val="0"/>
      <w:divBdr>
        <w:top w:val="none" w:sz="0" w:space="0" w:color="auto"/>
        <w:left w:val="none" w:sz="0" w:space="0" w:color="auto"/>
        <w:bottom w:val="none" w:sz="0" w:space="0" w:color="auto"/>
        <w:right w:val="none" w:sz="0" w:space="0" w:color="auto"/>
      </w:divBdr>
    </w:div>
    <w:div w:id="366880335">
      <w:marLeft w:val="640"/>
      <w:marRight w:val="0"/>
      <w:marTop w:val="0"/>
      <w:marBottom w:val="0"/>
      <w:divBdr>
        <w:top w:val="none" w:sz="0" w:space="0" w:color="auto"/>
        <w:left w:val="none" w:sz="0" w:space="0" w:color="auto"/>
        <w:bottom w:val="none" w:sz="0" w:space="0" w:color="auto"/>
        <w:right w:val="none" w:sz="0" w:space="0" w:color="auto"/>
      </w:divBdr>
    </w:div>
    <w:div w:id="366956286">
      <w:marLeft w:val="640"/>
      <w:marRight w:val="0"/>
      <w:marTop w:val="0"/>
      <w:marBottom w:val="0"/>
      <w:divBdr>
        <w:top w:val="none" w:sz="0" w:space="0" w:color="auto"/>
        <w:left w:val="none" w:sz="0" w:space="0" w:color="auto"/>
        <w:bottom w:val="none" w:sz="0" w:space="0" w:color="auto"/>
        <w:right w:val="none" w:sz="0" w:space="0" w:color="auto"/>
      </w:divBdr>
    </w:div>
    <w:div w:id="367030976">
      <w:marLeft w:val="640"/>
      <w:marRight w:val="0"/>
      <w:marTop w:val="0"/>
      <w:marBottom w:val="0"/>
      <w:divBdr>
        <w:top w:val="none" w:sz="0" w:space="0" w:color="auto"/>
        <w:left w:val="none" w:sz="0" w:space="0" w:color="auto"/>
        <w:bottom w:val="none" w:sz="0" w:space="0" w:color="auto"/>
        <w:right w:val="none" w:sz="0" w:space="0" w:color="auto"/>
      </w:divBdr>
    </w:div>
    <w:div w:id="367067726">
      <w:marLeft w:val="640"/>
      <w:marRight w:val="0"/>
      <w:marTop w:val="0"/>
      <w:marBottom w:val="0"/>
      <w:divBdr>
        <w:top w:val="none" w:sz="0" w:space="0" w:color="auto"/>
        <w:left w:val="none" w:sz="0" w:space="0" w:color="auto"/>
        <w:bottom w:val="none" w:sz="0" w:space="0" w:color="auto"/>
        <w:right w:val="none" w:sz="0" w:space="0" w:color="auto"/>
      </w:divBdr>
    </w:div>
    <w:div w:id="367148914">
      <w:marLeft w:val="640"/>
      <w:marRight w:val="0"/>
      <w:marTop w:val="0"/>
      <w:marBottom w:val="0"/>
      <w:divBdr>
        <w:top w:val="none" w:sz="0" w:space="0" w:color="auto"/>
        <w:left w:val="none" w:sz="0" w:space="0" w:color="auto"/>
        <w:bottom w:val="none" w:sz="0" w:space="0" w:color="auto"/>
        <w:right w:val="none" w:sz="0" w:space="0" w:color="auto"/>
      </w:divBdr>
    </w:div>
    <w:div w:id="367218994">
      <w:marLeft w:val="640"/>
      <w:marRight w:val="0"/>
      <w:marTop w:val="0"/>
      <w:marBottom w:val="0"/>
      <w:divBdr>
        <w:top w:val="none" w:sz="0" w:space="0" w:color="auto"/>
        <w:left w:val="none" w:sz="0" w:space="0" w:color="auto"/>
        <w:bottom w:val="none" w:sz="0" w:space="0" w:color="auto"/>
        <w:right w:val="none" w:sz="0" w:space="0" w:color="auto"/>
      </w:divBdr>
    </w:div>
    <w:div w:id="367220941">
      <w:marLeft w:val="640"/>
      <w:marRight w:val="0"/>
      <w:marTop w:val="0"/>
      <w:marBottom w:val="0"/>
      <w:divBdr>
        <w:top w:val="none" w:sz="0" w:space="0" w:color="auto"/>
        <w:left w:val="none" w:sz="0" w:space="0" w:color="auto"/>
        <w:bottom w:val="none" w:sz="0" w:space="0" w:color="auto"/>
        <w:right w:val="none" w:sz="0" w:space="0" w:color="auto"/>
      </w:divBdr>
    </w:div>
    <w:div w:id="367335050">
      <w:marLeft w:val="640"/>
      <w:marRight w:val="0"/>
      <w:marTop w:val="0"/>
      <w:marBottom w:val="0"/>
      <w:divBdr>
        <w:top w:val="none" w:sz="0" w:space="0" w:color="auto"/>
        <w:left w:val="none" w:sz="0" w:space="0" w:color="auto"/>
        <w:bottom w:val="none" w:sz="0" w:space="0" w:color="auto"/>
        <w:right w:val="none" w:sz="0" w:space="0" w:color="auto"/>
      </w:divBdr>
    </w:div>
    <w:div w:id="367342487">
      <w:marLeft w:val="640"/>
      <w:marRight w:val="0"/>
      <w:marTop w:val="0"/>
      <w:marBottom w:val="0"/>
      <w:divBdr>
        <w:top w:val="none" w:sz="0" w:space="0" w:color="auto"/>
        <w:left w:val="none" w:sz="0" w:space="0" w:color="auto"/>
        <w:bottom w:val="none" w:sz="0" w:space="0" w:color="auto"/>
        <w:right w:val="none" w:sz="0" w:space="0" w:color="auto"/>
      </w:divBdr>
    </w:div>
    <w:div w:id="367414411">
      <w:marLeft w:val="640"/>
      <w:marRight w:val="0"/>
      <w:marTop w:val="0"/>
      <w:marBottom w:val="0"/>
      <w:divBdr>
        <w:top w:val="none" w:sz="0" w:space="0" w:color="auto"/>
        <w:left w:val="none" w:sz="0" w:space="0" w:color="auto"/>
        <w:bottom w:val="none" w:sz="0" w:space="0" w:color="auto"/>
        <w:right w:val="none" w:sz="0" w:space="0" w:color="auto"/>
      </w:divBdr>
    </w:div>
    <w:div w:id="367491621">
      <w:marLeft w:val="640"/>
      <w:marRight w:val="0"/>
      <w:marTop w:val="0"/>
      <w:marBottom w:val="0"/>
      <w:divBdr>
        <w:top w:val="none" w:sz="0" w:space="0" w:color="auto"/>
        <w:left w:val="none" w:sz="0" w:space="0" w:color="auto"/>
        <w:bottom w:val="none" w:sz="0" w:space="0" w:color="auto"/>
        <w:right w:val="none" w:sz="0" w:space="0" w:color="auto"/>
      </w:divBdr>
    </w:div>
    <w:div w:id="367609461">
      <w:marLeft w:val="640"/>
      <w:marRight w:val="0"/>
      <w:marTop w:val="0"/>
      <w:marBottom w:val="0"/>
      <w:divBdr>
        <w:top w:val="none" w:sz="0" w:space="0" w:color="auto"/>
        <w:left w:val="none" w:sz="0" w:space="0" w:color="auto"/>
        <w:bottom w:val="none" w:sz="0" w:space="0" w:color="auto"/>
        <w:right w:val="none" w:sz="0" w:space="0" w:color="auto"/>
      </w:divBdr>
    </w:div>
    <w:div w:id="367730288">
      <w:marLeft w:val="640"/>
      <w:marRight w:val="0"/>
      <w:marTop w:val="0"/>
      <w:marBottom w:val="0"/>
      <w:divBdr>
        <w:top w:val="none" w:sz="0" w:space="0" w:color="auto"/>
        <w:left w:val="none" w:sz="0" w:space="0" w:color="auto"/>
        <w:bottom w:val="none" w:sz="0" w:space="0" w:color="auto"/>
        <w:right w:val="none" w:sz="0" w:space="0" w:color="auto"/>
      </w:divBdr>
    </w:div>
    <w:div w:id="367799272">
      <w:marLeft w:val="640"/>
      <w:marRight w:val="0"/>
      <w:marTop w:val="0"/>
      <w:marBottom w:val="0"/>
      <w:divBdr>
        <w:top w:val="none" w:sz="0" w:space="0" w:color="auto"/>
        <w:left w:val="none" w:sz="0" w:space="0" w:color="auto"/>
        <w:bottom w:val="none" w:sz="0" w:space="0" w:color="auto"/>
        <w:right w:val="none" w:sz="0" w:space="0" w:color="auto"/>
      </w:divBdr>
    </w:div>
    <w:div w:id="367799810">
      <w:marLeft w:val="640"/>
      <w:marRight w:val="0"/>
      <w:marTop w:val="0"/>
      <w:marBottom w:val="0"/>
      <w:divBdr>
        <w:top w:val="none" w:sz="0" w:space="0" w:color="auto"/>
        <w:left w:val="none" w:sz="0" w:space="0" w:color="auto"/>
        <w:bottom w:val="none" w:sz="0" w:space="0" w:color="auto"/>
        <w:right w:val="none" w:sz="0" w:space="0" w:color="auto"/>
      </w:divBdr>
    </w:div>
    <w:div w:id="367799880">
      <w:marLeft w:val="640"/>
      <w:marRight w:val="0"/>
      <w:marTop w:val="0"/>
      <w:marBottom w:val="0"/>
      <w:divBdr>
        <w:top w:val="none" w:sz="0" w:space="0" w:color="auto"/>
        <w:left w:val="none" w:sz="0" w:space="0" w:color="auto"/>
        <w:bottom w:val="none" w:sz="0" w:space="0" w:color="auto"/>
        <w:right w:val="none" w:sz="0" w:space="0" w:color="auto"/>
      </w:divBdr>
    </w:div>
    <w:div w:id="367803380">
      <w:marLeft w:val="640"/>
      <w:marRight w:val="0"/>
      <w:marTop w:val="0"/>
      <w:marBottom w:val="0"/>
      <w:divBdr>
        <w:top w:val="none" w:sz="0" w:space="0" w:color="auto"/>
        <w:left w:val="none" w:sz="0" w:space="0" w:color="auto"/>
        <w:bottom w:val="none" w:sz="0" w:space="0" w:color="auto"/>
        <w:right w:val="none" w:sz="0" w:space="0" w:color="auto"/>
      </w:divBdr>
    </w:div>
    <w:div w:id="367923520">
      <w:marLeft w:val="640"/>
      <w:marRight w:val="0"/>
      <w:marTop w:val="0"/>
      <w:marBottom w:val="0"/>
      <w:divBdr>
        <w:top w:val="none" w:sz="0" w:space="0" w:color="auto"/>
        <w:left w:val="none" w:sz="0" w:space="0" w:color="auto"/>
        <w:bottom w:val="none" w:sz="0" w:space="0" w:color="auto"/>
        <w:right w:val="none" w:sz="0" w:space="0" w:color="auto"/>
      </w:divBdr>
    </w:div>
    <w:div w:id="367991393">
      <w:marLeft w:val="640"/>
      <w:marRight w:val="0"/>
      <w:marTop w:val="0"/>
      <w:marBottom w:val="0"/>
      <w:divBdr>
        <w:top w:val="none" w:sz="0" w:space="0" w:color="auto"/>
        <w:left w:val="none" w:sz="0" w:space="0" w:color="auto"/>
        <w:bottom w:val="none" w:sz="0" w:space="0" w:color="auto"/>
        <w:right w:val="none" w:sz="0" w:space="0" w:color="auto"/>
      </w:divBdr>
    </w:div>
    <w:div w:id="367997936">
      <w:marLeft w:val="640"/>
      <w:marRight w:val="0"/>
      <w:marTop w:val="0"/>
      <w:marBottom w:val="0"/>
      <w:divBdr>
        <w:top w:val="none" w:sz="0" w:space="0" w:color="auto"/>
        <w:left w:val="none" w:sz="0" w:space="0" w:color="auto"/>
        <w:bottom w:val="none" w:sz="0" w:space="0" w:color="auto"/>
        <w:right w:val="none" w:sz="0" w:space="0" w:color="auto"/>
      </w:divBdr>
    </w:div>
    <w:div w:id="367999012">
      <w:marLeft w:val="640"/>
      <w:marRight w:val="0"/>
      <w:marTop w:val="0"/>
      <w:marBottom w:val="0"/>
      <w:divBdr>
        <w:top w:val="none" w:sz="0" w:space="0" w:color="auto"/>
        <w:left w:val="none" w:sz="0" w:space="0" w:color="auto"/>
        <w:bottom w:val="none" w:sz="0" w:space="0" w:color="auto"/>
        <w:right w:val="none" w:sz="0" w:space="0" w:color="auto"/>
      </w:divBdr>
    </w:div>
    <w:div w:id="368336244">
      <w:marLeft w:val="640"/>
      <w:marRight w:val="0"/>
      <w:marTop w:val="0"/>
      <w:marBottom w:val="0"/>
      <w:divBdr>
        <w:top w:val="none" w:sz="0" w:space="0" w:color="auto"/>
        <w:left w:val="none" w:sz="0" w:space="0" w:color="auto"/>
        <w:bottom w:val="none" w:sz="0" w:space="0" w:color="auto"/>
        <w:right w:val="none" w:sz="0" w:space="0" w:color="auto"/>
      </w:divBdr>
    </w:div>
    <w:div w:id="368532751">
      <w:marLeft w:val="640"/>
      <w:marRight w:val="0"/>
      <w:marTop w:val="0"/>
      <w:marBottom w:val="0"/>
      <w:divBdr>
        <w:top w:val="none" w:sz="0" w:space="0" w:color="auto"/>
        <w:left w:val="none" w:sz="0" w:space="0" w:color="auto"/>
        <w:bottom w:val="none" w:sz="0" w:space="0" w:color="auto"/>
        <w:right w:val="none" w:sz="0" w:space="0" w:color="auto"/>
      </w:divBdr>
    </w:div>
    <w:div w:id="368576123">
      <w:marLeft w:val="640"/>
      <w:marRight w:val="0"/>
      <w:marTop w:val="0"/>
      <w:marBottom w:val="0"/>
      <w:divBdr>
        <w:top w:val="none" w:sz="0" w:space="0" w:color="auto"/>
        <w:left w:val="none" w:sz="0" w:space="0" w:color="auto"/>
        <w:bottom w:val="none" w:sz="0" w:space="0" w:color="auto"/>
        <w:right w:val="none" w:sz="0" w:space="0" w:color="auto"/>
      </w:divBdr>
    </w:div>
    <w:div w:id="368649059">
      <w:marLeft w:val="640"/>
      <w:marRight w:val="0"/>
      <w:marTop w:val="0"/>
      <w:marBottom w:val="0"/>
      <w:divBdr>
        <w:top w:val="none" w:sz="0" w:space="0" w:color="auto"/>
        <w:left w:val="none" w:sz="0" w:space="0" w:color="auto"/>
        <w:bottom w:val="none" w:sz="0" w:space="0" w:color="auto"/>
        <w:right w:val="none" w:sz="0" w:space="0" w:color="auto"/>
      </w:divBdr>
    </w:div>
    <w:div w:id="368841248">
      <w:marLeft w:val="640"/>
      <w:marRight w:val="0"/>
      <w:marTop w:val="0"/>
      <w:marBottom w:val="0"/>
      <w:divBdr>
        <w:top w:val="none" w:sz="0" w:space="0" w:color="auto"/>
        <w:left w:val="none" w:sz="0" w:space="0" w:color="auto"/>
        <w:bottom w:val="none" w:sz="0" w:space="0" w:color="auto"/>
        <w:right w:val="none" w:sz="0" w:space="0" w:color="auto"/>
      </w:divBdr>
    </w:div>
    <w:div w:id="368845495">
      <w:marLeft w:val="640"/>
      <w:marRight w:val="0"/>
      <w:marTop w:val="0"/>
      <w:marBottom w:val="0"/>
      <w:divBdr>
        <w:top w:val="none" w:sz="0" w:space="0" w:color="auto"/>
        <w:left w:val="none" w:sz="0" w:space="0" w:color="auto"/>
        <w:bottom w:val="none" w:sz="0" w:space="0" w:color="auto"/>
        <w:right w:val="none" w:sz="0" w:space="0" w:color="auto"/>
      </w:divBdr>
    </w:div>
    <w:div w:id="368917424">
      <w:marLeft w:val="640"/>
      <w:marRight w:val="0"/>
      <w:marTop w:val="0"/>
      <w:marBottom w:val="0"/>
      <w:divBdr>
        <w:top w:val="none" w:sz="0" w:space="0" w:color="auto"/>
        <w:left w:val="none" w:sz="0" w:space="0" w:color="auto"/>
        <w:bottom w:val="none" w:sz="0" w:space="0" w:color="auto"/>
        <w:right w:val="none" w:sz="0" w:space="0" w:color="auto"/>
      </w:divBdr>
    </w:div>
    <w:div w:id="368923322">
      <w:marLeft w:val="640"/>
      <w:marRight w:val="0"/>
      <w:marTop w:val="0"/>
      <w:marBottom w:val="0"/>
      <w:divBdr>
        <w:top w:val="none" w:sz="0" w:space="0" w:color="auto"/>
        <w:left w:val="none" w:sz="0" w:space="0" w:color="auto"/>
        <w:bottom w:val="none" w:sz="0" w:space="0" w:color="auto"/>
        <w:right w:val="none" w:sz="0" w:space="0" w:color="auto"/>
      </w:divBdr>
    </w:div>
    <w:div w:id="368990814">
      <w:marLeft w:val="640"/>
      <w:marRight w:val="0"/>
      <w:marTop w:val="0"/>
      <w:marBottom w:val="0"/>
      <w:divBdr>
        <w:top w:val="none" w:sz="0" w:space="0" w:color="auto"/>
        <w:left w:val="none" w:sz="0" w:space="0" w:color="auto"/>
        <w:bottom w:val="none" w:sz="0" w:space="0" w:color="auto"/>
        <w:right w:val="none" w:sz="0" w:space="0" w:color="auto"/>
      </w:divBdr>
    </w:div>
    <w:div w:id="368994733">
      <w:marLeft w:val="640"/>
      <w:marRight w:val="0"/>
      <w:marTop w:val="0"/>
      <w:marBottom w:val="0"/>
      <w:divBdr>
        <w:top w:val="none" w:sz="0" w:space="0" w:color="auto"/>
        <w:left w:val="none" w:sz="0" w:space="0" w:color="auto"/>
        <w:bottom w:val="none" w:sz="0" w:space="0" w:color="auto"/>
        <w:right w:val="none" w:sz="0" w:space="0" w:color="auto"/>
      </w:divBdr>
    </w:div>
    <w:div w:id="369034629">
      <w:marLeft w:val="640"/>
      <w:marRight w:val="0"/>
      <w:marTop w:val="0"/>
      <w:marBottom w:val="0"/>
      <w:divBdr>
        <w:top w:val="none" w:sz="0" w:space="0" w:color="auto"/>
        <w:left w:val="none" w:sz="0" w:space="0" w:color="auto"/>
        <w:bottom w:val="none" w:sz="0" w:space="0" w:color="auto"/>
        <w:right w:val="none" w:sz="0" w:space="0" w:color="auto"/>
      </w:divBdr>
    </w:div>
    <w:div w:id="369107162">
      <w:marLeft w:val="640"/>
      <w:marRight w:val="0"/>
      <w:marTop w:val="0"/>
      <w:marBottom w:val="0"/>
      <w:divBdr>
        <w:top w:val="none" w:sz="0" w:space="0" w:color="auto"/>
        <w:left w:val="none" w:sz="0" w:space="0" w:color="auto"/>
        <w:bottom w:val="none" w:sz="0" w:space="0" w:color="auto"/>
        <w:right w:val="none" w:sz="0" w:space="0" w:color="auto"/>
      </w:divBdr>
    </w:div>
    <w:div w:id="369111036">
      <w:marLeft w:val="640"/>
      <w:marRight w:val="0"/>
      <w:marTop w:val="0"/>
      <w:marBottom w:val="0"/>
      <w:divBdr>
        <w:top w:val="none" w:sz="0" w:space="0" w:color="auto"/>
        <w:left w:val="none" w:sz="0" w:space="0" w:color="auto"/>
        <w:bottom w:val="none" w:sz="0" w:space="0" w:color="auto"/>
        <w:right w:val="none" w:sz="0" w:space="0" w:color="auto"/>
      </w:divBdr>
    </w:div>
    <w:div w:id="369183755">
      <w:marLeft w:val="640"/>
      <w:marRight w:val="0"/>
      <w:marTop w:val="0"/>
      <w:marBottom w:val="0"/>
      <w:divBdr>
        <w:top w:val="none" w:sz="0" w:space="0" w:color="auto"/>
        <w:left w:val="none" w:sz="0" w:space="0" w:color="auto"/>
        <w:bottom w:val="none" w:sz="0" w:space="0" w:color="auto"/>
        <w:right w:val="none" w:sz="0" w:space="0" w:color="auto"/>
      </w:divBdr>
    </w:div>
    <w:div w:id="369185255">
      <w:marLeft w:val="640"/>
      <w:marRight w:val="0"/>
      <w:marTop w:val="0"/>
      <w:marBottom w:val="0"/>
      <w:divBdr>
        <w:top w:val="none" w:sz="0" w:space="0" w:color="auto"/>
        <w:left w:val="none" w:sz="0" w:space="0" w:color="auto"/>
        <w:bottom w:val="none" w:sz="0" w:space="0" w:color="auto"/>
        <w:right w:val="none" w:sz="0" w:space="0" w:color="auto"/>
      </w:divBdr>
    </w:div>
    <w:div w:id="369186101">
      <w:marLeft w:val="640"/>
      <w:marRight w:val="0"/>
      <w:marTop w:val="0"/>
      <w:marBottom w:val="0"/>
      <w:divBdr>
        <w:top w:val="none" w:sz="0" w:space="0" w:color="auto"/>
        <w:left w:val="none" w:sz="0" w:space="0" w:color="auto"/>
        <w:bottom w:val="none" w:sz="0" w:space="0" w:color="auto"/>
        <w:right w:val="none" w:sz="0" w:space="0" w:color="auto"/>
      </w:divBdr>
    </w:div>
    <w:div w:id="369186134">
      <w:marLeft w:val="640"/>
      <w:marRight w:val="0"/>
      <w:marTop w:val="0"/>
      <w:marBottom w:val="0"/>
      <w:divBdr>
        <w:top w:val="none" w:sz="0" w:space="0" w:color="auto"/>
        <w:left w:val="none" w:sz="0" w:space="0" w:color="auto"/>
        <w:bottom w:val="none" w:sz="0" w:space="0" w:color="auto"/>
        <w:right w:val="none" w:sz="0" w:space="0" w:color="auto"/>
      </w:divBdr>
    </w:div>
    <w:div w:id="369190639">
      <w:marLeft w:val="640"/>
      <w:marRight w:val="0"/>
      <w:marTop w:val="0"/>
      <w:marBottom w:val="0"/>
      <w:divBdr>
        <w:top w:val="none" w:sz="0" w:space="0" w:color="auto"/>
        <w:left w:val="none" w:sz="0" w:space="0" w:color="auto"/>
        <w:bottom w:val="none" w:sz="0" w:space="0" w:color="auto"/>
        <w:right w:val="none" w:sz="0" w:space="0" w:color="auto"/>
      </w:divBdr>
    </w:div>
    <w:div w:id="369301506">
      <w:marLeft w:val="640"/>
      <w:marRight w:val="0"/>
      <w:marTop w:val="0"/>
      <w:marBottom w:val="0"/>
      <w:divBdr>
        <w:top w:val="none" w:sz="0" w:space="0" w:color="auto"/>
        <w:left w:val="none" w:sz="0" w:space="0" w:color="auto"/>
        <w:bottom w:val="none" w:sz="0" w:space="0" w:color="auto"/>
        <w:right w:val="none" w:sz="0" w:space="0" w:color="auto"/>
      </w:divBdr>
    </w:div>
    <w:div w:id="369304341">
      <w:marLeft w:val="640"/>
      <w:marRight w:val="0"/>
      <w:marTop w:val="0"/>
      <w:marBottom w:val="0"/>
      <w:divBdr>
        <w:top w:val="none" w:sz="0" w:space="0" w:color="auto"/>
        <w:left w:val="none" w:sz="0" w:space="0" w:color="auto"/>
        <w:bottom w:val="none" w:sz="0" w:space="0" w:color="auto"/>
        <w:right w:val="none" w:sz="0" w:space="0" w:color="auto"/>
      </w:divBdr>
    </w:div>
    <w:div w:id="369384840">
      <w:marLeft w:val="640"/>
      <w:marRight w:val="0"/>
      <w:marTop w:val="0"/>
      <w:marBottom w:val="0"/>
      <w:divBdr>
        <w:top w:val="none" w:sz="0" w:space="0" w:color="auto"/>
        <w:left w:val="none" w:sz="0" w:space="0" w:color="auto"/>
        <w:bottom w:val="none" w:sz="0" w:space="0" w:color="auto"/>
        <w:right w:val="none" w:sz="0" w:space="0" w:color="auto"/>
      </w:divBdr>
    </w:div>
    <w:div w:id="369455264">
      <w:marLeft w:val="640"/>
      <w:marRight w:val="0"/>
      <w:marTop w:val="0"/>
      <w:marBottom w:val="0"/>
      <w:divBdr>
        <w:top w:val="none" w:sz="0" w:space="0" w:color="auto"/>
        <w:left w:val="none" w:sz="0" w:space="0" w:color="auto"/>
        <w:bottom w:val="none" w:sz="0" w:space="0" w:color="auto"/>
        <w:right w:val="none" w:sz="0" w:space="0" w:color="auto"/>
      </w:divBdr>
    </w:div>
    <w:div w:id="369494140">
      <w:marLeft w:val="640"/>
      <w:marRight w:val="0"/>
      <w:marTop w:val="0"/>
      <w:marBottom w:val="0"/>
      <w:divBdr>
        <w:top w:val="none" w:sz="0" w:space="0" w:color="auto"/>
        <w:left w:val="none" w:sz="0" w:space="0" w:color="auto"/>
        <w:bottom w:val="none" w:sz="0" w:space="0" w:color="auto"/>
        <w:right w:val="none" w:sz="0" w:space="0" w:color="auto"/>
      </w:divBdr>
    </w:div>
    <w:div w:id="369499970">
      <w:marLeft w:val="640"/>
      <w:marRight w:val="0"/>
      <w:marTop w:val="0"/>
      <w:marBottom w:val="0"/>
      <w:divBdr>
        <w:top w:val="none" w:sz="0" w:space="0" w:color="auto"/>
        <w:left w:val="none" w:sz="0" w:space="0" w:color="auto"/>
        <w:bottom w:val="none" w:sz="0" w:space="0" w:color="auto"/>
        <w:right w:val="none" w:sz="0" w:space="0" w:color="auto"/>
      </w:divBdr>
    </w:div>
    <w:div w:id="369576835">
      <w:marLeft w:val="640"/>
      <w:marRight w:val="0"/>
      <w:marTop w:val="0"/>
      <w:marBottom w:val="0"/>
      <w:divBdr>
        <w:top w:val="none" w:sz="0" w:space="0" w:color="auto"/>
        <w:left w:val="none" w:sz="0" w:space="0" w:color="auto"/>
        <w:bottom w:val="none" w:sz="0" w:space="0" w:color="auto"/>
        <w:right w:val="none" w:sz="0" w:space="0" w:color="auto"/>
      </w:divBdr>
    </w:div>
    <w:div w:id="369645521">
      <w:marLeft w:val="640"/>
      <w:marRight w:val="0"/>
      <w:marTop w:val="0"/>
      <w:marBottom w:val="0"/>
      <w:divBdr>
        <w:top w:val="none" w:sz="0" w:space="0" w:color="auto"/>
        <w:left w:val="none" w:sz="0" w:space="0" w:color="auto"/>
        <w:bottom w:val="none" w:sz="0" w:space="0" w:color="auto"/>
        <w:right w:val="none" w:sz="0" w:space="0" w:color="auto"/>
      </w:divBdr>
    </w:div>
    <w:div w:id="369653616">
      <w:marLeft w:val="640"/>
      <w:marRight w:val="0"/>
      <w:marTop w:val="0"/>
      <w:marBottom w:val="0"/>
      <w:divBdr>
        <w:top w:val="none" w:sz="0" w:space="0" w:color="auto"/>
        <w:left w:val="none" w:sz="0" w:space="0" w:color="auto"/>
        <w:bottom w:val="none" w:sz="0" w:space="0" w:color="auto"/>
        <w:right w:val="none" w:sz="0" w:space="0" w:color="auto"/>
      </w:divBdr>
    </w:div>
    <w:div w:id="369764718">
      <w:marLeft w:val="640"/>
      <w:marRight w:val="0"/>
      <w:marTop w:val="0"/>
      <w:marBottom w:val="0"/>
      <w:divBdr>
        <w:top w:val="none" w:sz="0" w:space="0" w:color="auto"/>
        <w:left w:val="none" w:sz="0" w:space="0" w:color="auto"/>
        <w:bottom w:val="none" w:sz="0" w:space="0" w:color="auto"/>
        <w:right w:val="none" w:sz="0" w:space="0" w:color="auto"/>
      </w:divBdr>
    </w:div>
    <w:div w:id="369839298">
      <w:marLeft w:val="640"/>
      <w:marRight w:val="0"/>
      <w:marTop w:val="0"/>
      <w:marBottom w:val="0"/>
      <w:divBdr>
        <w:top w:val="none" w:sz="0" w:space="0" w:color="auto"/>
        <w:left w:val="none" w:sz="0" w:space="0" w:color="auto"/>
        <w:bottom w:val="none" w:sz="0" w:space="0" w:color="auto"/>
        <w:right w:val="none" w:sz="0" w:space="0" w:color="auto"/>
      </w:divBdr>
    </w:div>
    <w:div w:id="369915525">
      <w:marLeft w:val="640"/>
      <w:marRight w:val="0"/>
      <w:marTop w:val="0"/>
      <w:marBottom w:val="0"/>
      <w:divBdr>
        <w:top w:val="none" w:sz="0" w:space="0" w:color="auto"/>
        <w:left w:val="none" w:sz="0" w:space="0" w:color="auto"/>
        <w:bottom w:val="none" w:sz="0" w:space="0" w:color="auto"/>
        <w:right w:val="none" w:sz="0" w:space="0" w:color="auto"/>
      </w:divBdr>
    </w:div>
    <w:div w:id="369964023">
      <w:marLeft w:val="640"/>
      <w:marRight w:val="0"/>
      <w:marTop w:val="0"/>
      <w:marBottom w:val="0"/>
      <w:divBdr>
        <w:top w:val="none" w:sz="0" w:space="0" w:color="auto"/>
        <w:left w:val="none" w:sz="0" w:space="0" w:color="auto"/>
        <w:bottom w:val="none" w:sz="0" w:space="0" w:color="auto"/>
        <w:right w:val="none" w:sz="0" w:space="0" w:color="auto"/>
      </w:divBdr>
    </w:div>
    <w:div w:id="370109580">
      <w:marLeft w:val="640"/>
      <w:marRight w:val="0"/>
      <w:marTop w:val="0"/>
      <w:marBottom w:val="0"/>
      <w:divBdr>
        <w:top w:val="none" w:sz="0" w:space="0" w:color="auto"/>
        <w:left w:val="none" w:sz="0" w:space="0" w:color="auto"/>
        <w:bottom w:val="none" w:sz="0" w:space="0" w:color="auto"/>
        <w:right w:val="none" w:sz="0" w:space="0" w:color="auto"/>
      </w:divBdr>
    </w:div>
    <w:div w:id="370306784">
      <w:marLeft w:val="640"/>
      <w:marRight w:val="0"/>
      <w:marTop w:val="0"/>
      <w:marBottom w:val="0"/>
      <w:divBdr>
        <w:top w:val="none" w:sz="0" w:space="0" w:color="auto"/>
        <w:left w:val="none" w:sz="0" w:space="0" w:color="auto"/>
        <w:bottom w:val="none" w:sz="0" w:space="0" w:color="auto"/>
        <w:right w:val="none" w:sz="0" w:space="0" w:color="auto"/>
      </w:divBdr>
    </w:div>
    <w:div w:id="370307179">
      <w:marLeft w:val="640"/>
      <w:marRight w:val="0"/>
      <w:marTop w:val="0"/>
      <w:marBottom w:val="0"/>
      <w:divBdr>
        <w:top w:val="none" w:sz="0" w:space="0" w:color="auto"/>
        <w:left w:val="none" w:sz="0" w:space="0" w:color="auto"/>
        <w:bottom w:val="none" w:sz="0" w:space="0" w:color="auto"/>
        <w:right w:val="none" w:sz="0" w:space="0" w:color="auto"/>
      </w:divBdr>
    </w:div>
    <w:div w:id="370351067">
      <w:marLeft w:val="640"/>
      <w:marRight w:val="0"/>
      <w:marTop w:val="0"/>
      <w:marBottom w:val="0"/>
      <w:divBdr>
        <w:top w:val="none" w:sz="0" w:space="0" w:color="auto"/>
        <w:left w:val="none" w:sz="0" w:space="0" w:color="auto"/>
        <w:bottom w:val="none" w:sz="0" w:space="0" w:color="auto"/>
        <w:right w:val="none" w:sz="0" w:space="0" w:color="auto"/>
      </w:divBdr>
    </w:div>
    <w:div w:id="370351489">
      <w:marLeft w:val="640"/>
      <w:marRight w:val="0"/>
      <w:marTop w:val="0"/>
      <w:marBottom w:val="0"/>
      <w:divBdr>
        <w:top w:val="none" w:sz="0" w:space="0" w:color="auto"/>
        <w:left w:val="none" w:sz="0" w:space="0" w:color="auto"/>
        <w:bottom w:val="none" w:sz="0" w:space="0" w:color="auto"/>
        <w:right w:val="none" w:sz="0" w:space="0" w:color="auto"/>
      </w:divBdr>
    </w:div>
    <w:div w:id="370375226">
      <w:marLeft w:val="640"/>
      <w:marRight w:val="0"/>
      <w:marTop w:val="0"/>
      <w:marBottom w:val="0"/>
      <w:divBdr>
        <w:top w:val="none" w:sz="0" w:space="0" w:color="auto"/>
        <w:left w:val="none" w:sz="0" w:space="0" w:color="auto"/>
        <w:bottom w:val="none" w:sz="0" w:space="0" w:color="auto"/>
        <w:right w:val="none" w:sz="0" w:space="0" w:color="auto"/>
      </w:divBdr>
    </w:div>
    <w:div w:id="370375749">
      <w:marLeft w:val="640"/>
      <w:marRight w:val="0"/>
      <w:marTop w:val="0"/>
      <w:marBottom w:val="0"/>
      <w:divBdr>
        <w:top w:val="none" w:sz="0" w:space="0" w:color="auto"/>
        <w:left w:val="none" w:sz="0" w:space="0" w:color="auto"/>
        <w:bottom w:val="none" w:sz="0" w:space="0" w:color="auto"/>
        <w:right w:val="none" w:sz="0" w:space="0" w:color="auto"/>
      </w:divBdr>
    </w:div>
    <w:div w:id="370540698">
      <w:marLeft w:val="640"/>
      <w:marRight w:val="0"/>
      <w:marTop w:val="0"/>
      <w:marBottom w:val="0"/>
      <w:divBdr>
        <w:top w:val="none" w:sz="0" w:space="0" w:color="auto"/>
        <w:left w:val="none" w:sz="0" w:space="0" w:color="auto"/>
        <w:bottom w:val="none" w:sz="0" w:space="0" w:color="auto"/>
        <w:right w:val="none" w:sz="0" w:space="0" w:color="auto"/>
      </w:divBdr>
    </w:div>
    <w:div w:id="370693623">
      <w:marLeft w:val="640"/>
      <w:marRight w:val="0"/>
      <w:marTop w:val="0"/>
      <w:marBottom w:val="0"/>
      <w:divBdr>
        <w:top w:val="none" w:sz="0" w:space="0" w:color="auto"/>
        <w:left w:val="none" w:sz="0" w:space="0" w:color="auto"/>
        <w:bottom w:val="none" w:sz="0" w:space="0" w:color="auto"/>
        <w:right w:val="none" w:sz="0" w:space="0" w:color="auto"/>
      </w:divBdr>
    </w:div>
    <w:div w:id="370765703">
      <w:marLeft w:val="640"/>
      <w:marRight w:val="0"/>
      <w:marTop w:val="0"/>
      <w:marBottom w:val="0"/>
      <w:divBdr>
        <w:top w:val="none" w:sz="0" w:space="0" w:color="auto"/>
        <w:left w:val="none" w:sz="0" w:space="0" w:color="auto"/>
        <w:bottom w:val="none" w:sz="0" w:space="0" w:color="auto"/>
        <w:right w:val="none" w:sz="0" w:space="0" w:color="auto"/>
      </w:divBdr>
    </w:div>
    <w:div w:id="370767636">
      <w:marLeft w:val="640"/>
      <w:marRight w:val="0"/>
      <w:marTop w:val="0"/>
      <w:marBottom w:val="0"/>
      <w:divBdr>
        <w:top w:val="none" w:sz="0" w:space="0" w:color="auto"/>
        <w:left w:val="none" w:sz="0" w:space="0" w:color="auto"/>
        <w:bottom w:val="none" w:sz="0" w:space="0" w:color="auto"/>
        <w:right w:val="none" w:sz="0" w:space="0" w:color="auto"/>
      </w:divBdr>
    </w:div>
    <w:div w:id="370887447">
      <w:marLeft w:val="640"/>
      <w:marRight w:val="0"/>
      <w:marTop w:val="0"/>
      <w:marBottom w:val="0"/>
      <w:divBdr>
        <w:top w:val="none" w:sz="0" w:space="0" w:color="auto"/>
        <w:left w:val="none" w:sz="0" w:space="0" w:color="auto"/>
        <w:bottom w:val="none" w:sz="0" w:space="0" w:color="auto"/>
        <w:right w:val="none" w:sz="0" w:space="0" w:color="auto"/>
      </w:divBdr>
    </w:div>
    <w:div w:id="371154962">
      <w:marLeft w:val="640"/>
      <w:marRight w:val="0"/>
      <w:marTop w:val="0"/>
      <w:marBottom w:val="0"/>
      <w:divBdr>
        <w:top w:val="none" w:sz="0" w:space="0" w:color="auto"/>
        <w:left w:val="none" w:sz="0" w:space="0" w:color="auto"/>
        <w:bottom w:val="none" w:sz="0" w:space="0" w:color="auto"/>
        <w:right w:val="none" w:sz="0" w:space="0" w:color="auto"/>
      </w:divBdr>
    </w:div>
    <w:div w:id="371225891">
      <w:marLeft w:val="640"/>
      <w:marRight w:val="0"/>
      <w:marTop w:val="0"/>
      <w:marBottom w:val="0"/>
      <w:divBdr>
        <w:top w:val="none" w:sz="0" w:space="0" w:color="auto"/>
        <w:left w:val="none" w:sz="0" w:space="0" w:color="auto"/>
        <w:bottom w:val="none" w:sz="0" w:space="0" w:color="auto"/>
        <w:right w:val="none" w:sz="0" w:space="0" w:color="auto"/>
      </w:divBdr>
    </w:div>
    <w:div w:id="371465644">
      <w:marLeft w:val="640"/>
      <w:marRight w:val="0"/>
      <w:marTop w:val="0"/>
      <w:marBottom w:val="0"/>
      <w:divBdr>
        <w:top w:val="none" w:sz="0" w:space="0" w:color="auto"/>
        <w:left w:val="none" w:sz="0" w:space="0" w:color="auto"/>
        <w:bottom w:val="none" w:sz="0" w:space="0" w:color="auto"/>
        <w:right w:val="none" w:sz="0" w:space="0" w:color="auto"/>
      </w:divBdr>
    </w:div>
    <w:div w:id="371542434">
      <w:marLeft w:val="640"/>
      <w:marRight w:val="0"/>
      <w:marTop w:val="0"/>
      <w:marBottom w:val="0"/>
      <w:divBdr>
        <w:top w:val="none" w:sz="0" w:space="0" w:color="auto"/>
        <w:left w:val="none" w:sz="0" w:space="0" w:color="auto"/>
        <w:bottom w:val="none" w:sz="0" w:space="0" w:color="auto"/>
        <w:right w:val="none" w:sz="0" w:space="0" w:color="auto"/>
      </w:divBdr>
    </w:div>
    <w:div w:id="371615152">
      <w:marLeft w:val="640"/>
      <w:marRight w:val="0"/>
      <w:marTop w:val="0"/>
      <w:marBottom w:val="0"/>
      <w:divBdr>
        <w:top w:val="none" w:sz="0" w:space="0" w:color="auto"/>
        <w:left w:val="none" w:sz="0" w:space="0" w:color="auto"/>
        <w:bottom w:val="none" w:sz="0" w:space="0" w:color="auto"/>
        <w:right w:val="none" w:sz="0" w:space="0" w:color="auto"/>
      </w:divBdr>
    </w:div>
    <w:div w:id="371619553">
      <w:marLeft w:val="640"/>
      <w:marRight w:val="0"/>
      <w:marTop w:val="0"/>
      <w:marBottom w:val="0"/>
      <w:divBdr>
        <w:top w:val="none" w:sz="0" w:space="0" w:color="auto"/>
        <w:left w:val="none" w:sz="0" w:space="0" w:color="auto"/>
        <w:bottom w:val="none" w:sz="0" w:space="0" w:color="auto"/>
        <w:right w:val="none" w:sz="0" w:space="0" w:color="auto"/>
      </w:divBdr>
    </w:div>
    <w:div w:id="371854515">
      <w:marLeft w:val="640"/>
      <w:marRight w:val="0"/>
      <w:marTop w:val="0"/>
      <w:marBottom w:val="0"/>
      <w:divBdr>
        <w:top w:val="none" w:sz="0" w:space="0" w:color="auto"/>
        <w:left w:val="none" w:sz="0" w:space="0" w:color="auto"/>
        <w:bottom w:val="none" w:sz="0" w:space="0" w:color="auto"/>
        <w:right w:val="none" w:sz="0" w:space="0" w:color="auto"/>
      </w:divBdr>
    </w:div>
    <w:div w:id="371883674">
      <w:marLeft w:val="640"/>
      <w:marRight w:val="0"/>
      <w:marTop w:val="0"/>
      <w:marBottom w:val="0"/>
      <w:divBdr>
        <w:top w:val="none" w:sz="0" w:space="0" w:color="auto"/>
        <w:left w:val="none" w:sz="0" w:space="0" w:color="auto"/>
        <w:bottom w:val="none" w:sz="0" w:space="0" w:color="auto"/>
        <w:right w:val="none" w:sz="0" w:space="0" w:color="auto"/>
      </w:divBdr>
    </w:div>
    <w:div w:id="371927104">
      <w:marLeft w:val="640"/>
      <w:marRight w:val="0"/>
      <w:marTop w:val="0"/>
      <w:marBottom w:val="0"/>
      <w:divBdr>
        <w:top w:val="none" w:sz="0" w:space="0" w:color="auto"/>
        <w:left w:val="none" w:sz="0" w:space="0" w:color="auto"/>
        <w:bottom w:val="none" w:sz="0" w:space="0" w:color="auto"/>
        <w:right w:val="none" w:sz="0" w:space="0" w:color="auto"/>
      </w:divBdr>
    </w:div>
    <w:div w:id="372079940">
      <w:marLeft w:val="640"/>
      <w:marRight w:val="0"/>
      <w:marTop w:val="0"/>
      <w:marBottom w:val="0"/>
      <w:divBdr>
        <w:top w:val="none" w:sz="0" w:space="0" w:color="auto"/>
        <w:left w:val="none" w:sz="0" w:space="0" w:color="auto"/>
        <w:bottom w:val="none" w:sz="0" w:space="0" w:color="auto"/>
        <w:right w:val="none" w:sz="0" w:space="0" w:color="auto"/>
      </w:divBdr>
    </w:div>
    <w:div w:id="372114933">
      <w:marLeft w:val="640"/>
      <w:marRight w:val="0"/>
      <w:marTop w:val="0"/>
      <w:marBottom w:val="0"/>
      <w:divBdr>
        <w:top w:val="none" w:sz="0" w:space="0" w:color="auto"/>
        <w:left w:val="none" w:sz="0" w:space="0" w:color="auto"/>
        <w:bottom w:val="none" w:sz="0" w:space="0" w:color="auto"/>
        <w:right w:val="none" w:sz="0" w:space="0" w:color="auto"/>
      </w:divBdr>
    </w:div>
    <w:div w:id="372192328">
      <w:marLeft w:val="640"/>
      <w:marRight w:val="0"/>
      <w:marTop w:val="0"/>
      <w:marBottom w:val="0"/>
      <w:divBdr>
        <w:top w:val="none" w:sz="0" w:space="0" w:color="auto"/>
        <w:left w:val="none" w:sz="0" w:space="0" w:color="auto"/>
        <w:bottom w:val="none" w:sz="0" w:space="0" w:color="auto"/>
        <w:right w:val="none" w:sz="0" w:space="0" w:color="auto"/>
      </w:divBdr>
    </w:div>
    <w:div w:id="372272327">
      <w:marLeft w:val="640"/>
      <w:marRight w:val="0"/>
      <w:marTop w:val="0"/>
      <w:marBottom w:val="0"/>
      <w:divBdr>
        <w:top w:val="none" w:sz="0" w:space="0" w:color="auto"/>
        <w:left w:val="none" w:sz="0" w:space="0" w:color="auto"/>
        <w:bottom w:val="none" w:sz="0" w:space="0" w:color="auto"/>
        <w:right w:val="none" w:sz="0" w:space="0" w:color="auto"/>
      </w:divBdr>
    </w:div>
    <w:div w:id="372312097">
      <w:marLeft w:val="640"/>
      <w:marRight w:val="0"/>
      <w:marTop w:val="0"/>
      <w:marBottom w:val="0"/>
      <w:divBdr>
        <w:top w:val="none" w:sz="0" w:space="0" w:color="auto"/>
        <w:left w:val="none" w:sz="0" w:space="0" w:color="auto"/>
        <w:bottom w:val="none" w:sz="0" w:space="0" w:color="auto"/>
        <w:right w:val="none" w:sz="0" w:space="0" w:color="auto"/>
      </w:divBdr>
    </w:div>
    <w:div w:id="372317298">
      <w:marLeft w:val="640"/>
      <w:marRight w:val="0"/>
      <w:marTop w:val="0"/>
      <w:marBottom w:val="0"/>
      <w:divBdr>
        <w:top w:val="none" w:sz="0" w:space="0" w:color="auto"/>
        <w:left w:val="none" w:sz="0" w:space="0" w:color="auto"/>
        <w:bottom w:val="none" w:sz="0" w:space="0" w:color="auto"/>
        <w:right w:val="none" w:sz="0" w:space="0" w:color="auto"/>
      </w:divBdr>
    </w:div>
    <w:div w:id="372340978">
      <w:marLeft w:val="640"/>
      <w:marRight w:val="0"/>
      <w:marTop w:val="0"/>
      <w:marBottom w:val="0"/>
      <w:divBdr>
        <w:top w:val="none" w:sz="0" w:space="0" w:color="auto"/>
        <w:left w:val="none" w:sz="0" w:space="0" w:color="auto"/>
        <w:bottom w:val="none" w:sz="0" w:space="0" w:color="auto"/>
        <w:right w:val="none" w:sz="0" w:space="0" w:color="auto"/>
      </w:divBdr>
    </w:div>
    <w:div w:id="372385460">
      <w:marLeft w:val="640"/>
      <w:marRight w:val="0"/>
      <w:marTop w:val="0"/>
      <w:marBottom w:val="0"/>
      <w:divBdr>
        <w:top w:val="none" w:sz="0" w:space="0" w:color="auto"/>
        <w:left w:val="none" w:sz="0" w:space="0" w:color="auto"/>
        <w:bottom w:val="none" w:sz="0" w:space="0" w:color="auto"/>
        <w:right w:val="none" w:sz="0" w:space="0" w:color="auto"/>
      </w:divBdr>
    </w:div>
    <w:div w:id="372386397">
      <w:marLeft w:val="640"/>
      <w:marRight w:val="0"/>
      <w:marTop w:val="0"/>
      <w:marBottom w:val="0"/>
      <w:divBdr>
        <w:top w:val="none" w:sz="0" w:space="0" w:color="auto"/>
        <w:left w:val="none" w:sz="0" w:space="0" w:color="auto"/>
        <w:bottom w:val="none" w:sz="0" w:space="0" w:color="auto"/>
        <w:right w:val="none" w:sz="0" w:space="0" w:color="auto"/>
      </w:divBdr>
    </w:div>
    <w:div w:id="372462925">
      <w:marLeft w:val="640"/>
      <w:marRight w:val="0"/>
      <w:marTop w:val="0"/>
      <w:marBottom w:val="0"/>
      <w:divBdr>
        <w:top w:val="none" w:sz="0" w:space="0" w:color="auto"/>
        <w:left w:val="none" w:sz="0" w:space="0" w:color="auto"/>
        <w:bottom w:val="none" w:sz="0" w:space="0" w:color="auto"/>
        <w:right w:val="none" w:sz="0" w:space="0" w:color="auto"/>
      </w:divBdr>
    </w:div>
    <w:div w:id="372654190">
      <w:marLeft w:val="640"/>
      <w:marRight w:val="0"/>
      <w:marTop w:val="0"/>
      <w:marBottom w:val="0"/>
      <w:divBdr>
        <w:top w:val="none" w:sz="0" w:space="0" w:color="auto"/>
        <w:left w:val="none" w:sz="0" w:space="0" w:color="auto"/>
        <w:bottom w:val="none" w:sz="0" w:space="0" w:color="auto"/>
        <w:right w:val="none" w:sz="0" w:space="0" w:color="auto"/>
      </w:divBdr>
    </w:div>
    <w:div w:id="372655983">
      <w:marLeft w:val="640"/>
      <w:marRight w:val="0"/>
      <w:marTop w:val="0"/>
      <w:marBottom w:val="0"/>
      <w:divBdr>
        <w:top w:val="none" w:sz="0" w:space="0" w:color="auto"/>
        <w:left w:val="none" w:sz="0" w:space="0" w:color="auto"/>
        <w:bottom w:val="none" w:sz="0" w:space="0" w:color="auto"/>
        <w:right w:val="none" w:sz="0" w:space="0" w:color="auto"/>
      </w:divBdr>
    </w:div>
    <w:div w:id="372703857">
      <w:marLeft w:val="640"/>
      <w:marRight w:val="0"/>
      <w:marTop w:val="0"/>
      <w:marBottom w:val="0"/>
      <w:divBdr>
        <w:top w:val="none" w:sz="0" w:space="0" w:color="auto"/>
        <w:left w:val="none" w:sz="0" w:space="0" w:color="auto"/>
        <w:bottom w:val="none" w:sz="0" w:space="0" w:color="auto"/>
        <w:right w:val="none" w:sz="0" w:space="0" w:color="auto"/>
      </w:divBdr>
    </w:div>
    <w:div w:id="372729064">
      <w:marLeft w:val="640"/>
      <w:marRight w:val="0"/>
      <w:marTop w:val="0"/>
      <w:marBottom w:val="0"/>
      <w:divBdr>
        <w:top w:val="none" w:sz="0" w:space="0" w:color="auto"/>
        <w:left w:val="none" w:sz="0" w:space="0" w:color="auto"/>
        <w:bottom w:val="none" w:sz="0" w:space="0" w:color="auto"/>
        <w:right w:val="none" w:sz="0" w:space="0" w:color="auto"/>
      </w:divBdr>
    </w:div>
    <w:div w:id="372733831">
      <w:marLeft w:val="640"/>
      <w:marRight w:val="0"/>
      <w:marTop w:val="0"/>
      <w:marBottom w:val="0"/>
      <w:divBdr>
        <w:top w:val="none" w:sz="0" w:space="0" w:color="auto"/>
        <w:left w:val="none" w:sz="0" w:space="0" w:color="auto"/>
        <w:bottom w:val="none" w:sz="0" w:space="0" w:color="auto"/>
        <w:right w:val="none" w:sz="0" w:space="0" w:color="auto"/>
      </w:divBdr>
    </w:div>
    <w:div w:id="372851349">
      <w:marLeft w:val="640"/>
      <w:marRight w:val="0"/>
      <w:marTop w:val="0"/>
      <w:marBottom w:val="0"/>
      <w:divBdr>
        <w:top w:val="none" w:sz="0" w:space="0" w:color="auto"/>
        <w:left w:val="none" w:sz="0" w:space="0" w:color="auto"/>
        <w:bottom w:val="none" w:sz="0" w:space="0" w:color="auto"/>
        <w:right w:val="none" w:sz="0" w:space="0" w:color="auto"/>
      </w:divBdr>
    </w:div>
    <w:div w:id="372928163">
      <w:marLeft w:val="640"/>
      <w:marRight w:val="0"/>
      <w:marTop w:val="0"/>
      <w:marBottom w:val="0"/>
      <w:divBdr>
        <w:top w:val="none" w:sz="0" w:space="0" w:color="auto"/>
        <w:left w:val="none" w:sz="0" w:space="0" w:color="auto"/>
        <w:bottom w:val="none" w:sz="0" w:space="0" w:color="auto"/>
        <w:right w:val="none" w:sz="0" w:space="0" w:color="auto"/>
      </w:divBdr>
    </w:div>
    <w:div w:id="372930270">
      <w:marLeft w:val="640"/>
      <w:marRight w:val="0"/>
      <w:marTop w:val="0"/>
      <w:marBottom w:val="0"/>
      <w:divBdr>
        <w:top w:val="none" w:sz="0" w:space="0" w:color="auto"/>
        <w:left w:val="none" w:sz="0" w:space="0" w:color="auto"/>
        <w:bottom w:val="none" w:sz="0" w:space="0" w:color="auto"/>
        <w:right w:val="none" w:sz="0" w:space="0" w:color="auto"/>
      </w:divBdr>
    </w:div>
    <w:div w:id="372969902">
      <w:marLeft w:val="640"/>
      <w:marRight w:val="0"/>
      <w:marTop w:val="0"/>
      <w:marBottom w:val="0"/>
      <w:divBdr>
        <w:top w:val="none" w:sz="0" w:space="0" w:color="auto"/>
        <w:left w:val="none" w:sz="0" w:space="0" w:color="auto"/>
        <w:bottom w:val="none" w:sz="0" w:space="0" w:color="auto"/>
        <w:right w:val="none" w:sz="0" w:space="0" w:color="auto"/>
      </w:divBdr>
    </w:div>
    <w:div w:id="373043623">
      <w:marLeft w:val="640"/>
      <w:marRight w:val="0"/>
      <w:marTop w:val="0"/>
      <w:marBottom w:val="0"/>
      <w:divBdr>
        <w:top w:val="none" w:sz="0" w:space="0" w:color="auto"/>
        <w:left w:val="none" w:sz="0" w:space="0" w:color="auto"/>
        <w:bottom w:val="none" w:sz="0" w:space="0" w:color="auto"/>
        <w:right w:val="none" w:sz="0" w:space="0" w:color="auto"/>
      </w:divBdr>
    </w:div>
    <w:div w:id="373122281">
      <w:marLeft w:val="640"/>
      <w:marRight w:val="0"/>
      <w:marTop w:val="0"/>
      <w:marBottom w:val="0"/>
      <w:divBdr>
        <w:top w:val="none" w:sz="0" w:space="0" w:color="auto"/>
        <w:left w:val="none" w:sz="0" w:space="0" w:color="auto"/>
        <w:bottom w:val="none" w:sz="0" w:space="0" w:color="auto"/>
        <w:right w:val="none" w:sz="0" w:space="0" w:color="auto"/>
      </w:divBdr>
    </w:div>
    <w:div w:id="373162666">
      <w:marLeft w:val="640"/>
      <w:marRight w:val="0"/>
      <w:marTop w:val="0"/>
      <w:marBottom w:val="0"/>
      <w:divBdr>
        <w:top w:val="none" w:sz="0" w:space="0" w:color="auto"/>
        <w:left w:val="none" w:sz="0" w:space="0" w:color="auto"/>
        <w:bottom w:val="none" w:sz="0" w:space="0" w:color="auto"/>
        <w:right w:val="none" w:sz="0" w:space="0" w:color="auto"/>
      </w:divBdr>
    </w:div>
    <w:div w:id="373233572">
      <w:marLeft w:val="640"/>
      <w:marRight w:val="0"/>
      <w:marTop w:val="0"/>
      <w:marBottom w:val="0"/>
      <w:divBdr>
        <w:top w:val="none" w:sz="0" w:space="0" w:color="auto"/>
        <w:left w:val="none" w:sz="0" w:space="0" w:color="auto"/>
        <w:bottom w:val="none" w:sz="0" w:space="0" w:color="auto"/>
        <w:right w:val="none" w:sz="0" w:space="0" w:color="auto"/>
      </w:divBdr>
    </w:div>
    <w:div w:id="373316903">
      <w:marLeft w:val="640"/>
      <w:marRight w:val="0"/>
      <w:marTop w:val="0"/>
      <w:marBottom w:val="0"/>
      <w:divBdr>
        <w:top w:val="none" w:sz="0" w:space="0" w:color="auto"/>
        <w:left w:val="none" w:sz="0" w:space="0" w:color="auto"/>
        <w:bottom w:val="none" w:sz="0" w:space="0" w:color="auto"/>
        <w:right w:val="none" w:sz="0" w:space="0" w:color="auto"/>
      </w:divBdr>
    </w:div>
    <w:div w:id="373626653">
      <w:marLeft w:val="640"/>
      <w:marRight w:val="0"/>
      <w:marTop w:val="0"/>
      <w:marBottom w:val="0"/>
      <w:divBdr>
        <w:top w:val="none" w:sz="0" w:space="0" w:color="auto"/>
        <w:left w:val="none" w:sz="0" w:space="0" w:color="auto"/>
        <w:bottom w:val="none" w:sz="0" w:space="0" w:color="auto"/>
        <w:right w:val="none" w:sz="0" w:space="0" w:color="auto"/>
      </w:divBdr>
    </w:div>
    <w:div w:id="373652216">
      <w:marLeft w:val="640"/>
      <w:marRight w:val="0"/>
      <w:marTop w:val="0"/>
      <w:marBottom w:val="0"/>
      <w:divBdr>
        <w:top w:val="none" w:sz="0" w:space="0" w:color="auto"/>
        <w:left w:val="none" w:sz="0" w:space="0" w:color="auto"/>
        <w:bottom w:val="none" w:sz="0" w:space="0" w:color="auto"/>
        <w:right w:val="none" w:sz="0" w:space="0" w:color="auto"/>
      </w:divBdr>
    </w:div>
    <w:div w:id="373653202">
      <w:marLeft w:val="640"/>
      <w:marRight w:val="0"/>
      <w:marTop w:val="0"/>
      <w:marBottom w:val="0"/>
      <w:divBdr>
        <w:top w:val="none" w:sz="0" w:space="0" w:color="auto"/>
        <w:left w:val="none" w:sz="0" w:space="0" w:color="auto"/>
        <w:bottom w:val="none" w:sz="0" w:space="0" w:color="auto"/>
        <w:right w:val="none" w:sz="0" w:space="0" w:color="auto"/>
      </w:divBdr>
    </w:div>
    <w:div w:id="373848880">
      <w:marLeft w:val="640"/>
      <w:marRight w:val="0"/>
      <w:marTop w:val="0"/>
      <w:marBottom w:val="0"/>
      <w:divBdr>
        <w:top w:val="none" w:sz="0" w:space="0" w:color="auto"/>
        <w:left w:val="none" w:sz="0" w:space="0" w:color="auto"/>
        <w:bottom w:val="none" w:sz="0" w:space="0" w:color="auto"/>
        <w:right w:val="none" w:sz="0" w:space="0" w:color="auto"/>
      </w:divBdr>
    </w:div>
    <w:div w:id="373962760">
      <w:marLeft w:val="640"/>
      <w:marRight w:val="0"/>
      <w:marTop w:val="0"/>
      <w:marBottom w:val="0"/>
      <w:divBdr>
        <w:top w:val="none" w:sz="0" w:space="0" w:color="auto"/>
        <w:left w:val="none" w:sz="0" w:space="0" w:color="auto"/>
        <w:bottom w:val="none" w:sz="0" w:space="0" w:color="auto"/>
        <w:right w:val="none" w:sz="0" w:space="0" w:color="auto"/>
      </w:divBdr>
    </w:div>
    <w:div w:id="373963308">
      <w:marLeft w:val="640"/>
      <w:marRight w:val="0"/>
      <w:marTop w:val="0"/>
      <w:marBottom w:val="0"/>
      <w:divBdr>
        <w:top w:val="none" w:sz="0" w:space="0" w:color="auto"/>
        <w:left w:val="none" w:sz="0" w:space="0" w:color="auto"/>
        <w:bottom w:val="none" w:sz="0" w:space="0" w:color="auto"/>
        <w:right w:val="none" w:sz="0" w:space="0" w:color="auto"/>
      </w:divBdr>
    </w:div>
    <w:div w:id="374038703">
      <w:marLeft w:val="640"/>
      <w:marRight w:val="0"/>
      <w:marTop w:val="0"/>
      <w:marBottom w:val="0"/>
      <w:divBdr>
        <w:top w:val="none" w:sz="0" w:space="0" w:color="auto"/>
        <w:left w:val="none" w:sz="0" w:space="0" w:color="auto"/>
        <w:bottom w:val="none" w:sz="0" w:space="0" w:color="auto"/>
        <w:right w:val="none" w:sz="0" w:space="0" w:color="auto"/>
      </w:divBdr>
    </w:div>
    <w:div w:id="374042054">
      <w:marLeft w:val="640"/>
      <w:marRight w:val="0"/>
      <w:marTop w:val="0"/>
      <w:marBottom w:val="0"/>
      <w:divBdr>
        <w:top w:val="none" w:sz="0" w:space="0" w:color="auto"/>
        <w:left w:val="none" w:sz="0" w:space="0" w:color="auto"/>
        <w:bottom w:val="none" w:sz="0" w:space="0" w:color="auto"/>
        <w:right w:val="none" w:sz="0" w:space="0" w:color="auto"/>
      </w:divBdr>
    </w:div>
    <w:div w:id="374045948">
      <w:marLeft w:val="640"/>
      <w:marRight w:val="0"/>
      <w:marTop w:val="0"/>
      <w:marBottom w:val="0"/>
      <w:divBdr>
        <w:top w:val="none" w:sz="0" w:space="0" w:color="auto"/>
        <w:left w:val="none" w:sz="0" w:space="0" w:color="auto"/>
        <w:bottom w:val="none" w:sz="0" w:space="0" w:color="auto"/>
        <w:right w:val="none" w:sz="0" w:space="0" w:color="auto"/>
      </w:divBdr>
    </w:div>
    <w:div w:id="374083132">
      <w:marLeft w:val="640"/>
      <w:marRight w:val="0"/>
      <w:marTop w:val="0"/>
      <w:marBottom w:val="0"/>
      <w:divBdr>
        <w:top w:val="none" w:sz="0" w:space="0" w:color="auto"/>
        <w:left w:val="none" w:sz="0" w:space="0" w:color="auto"/>
        <w:bottom w:val="none" w:sz="0" w:space="0" w:color="auto"/>
        <w:right w:val="none" w:sz="0" w:space="0" w:color="auto"/>
      </w:divBdr>
    </w:div>
    <w:div w:id="374085381">
      <w:marLeft w:val="640"/>
      <w:marRight w:val="0"/>
      <w:marTop w:val="0"/>
      <w:marBottom w:val="0"/>
      <w:divBdr>
        <w:top w:val="none" w:sz="0" w:space="0" w:color="auto"/>
        <w:left w:val="none" w:sz="0" w:space="0" w:color="auto"/>
        <w:bottom w:val="none" w:sz="0" w:space="0" w:color="auto"/>
        <w:right w:val="none" w:sz="0" w:space="0" w:color="auto"/>
      </w:divBdr>
    </w:div>
    <w:div w:id="374085877">
      <w:marLeft w:val="640"/>
      <w:marRight w:val="0"/>
      <w:marTop w:val="0"/>
      <w:marBottom w:val="0"/>
      <w:divBdr>
        <w:top w:val="none" w:sz="0" w:space="0" w:color="auto"/>
        <w:left w:val="none" w:sz="0" w:space="0" w:color="auto"/>
        <w:bottom w:val="none" w:sz="0" w:space="0" w:color="auto"/>
        <w:right w:val="none" w:sz="0" w:space="0" w:color="auto"/>
      </w:divBdr>
    </w:div>
    <w:div w:id="374090160">
      <w:marLeft w:val="640"/>
      <w:marRight w:val="0"/>
      <w:marTop w:val="0"/>
      <w:marBottom w:val="0"/>
      <w:divBdr>
        <w:top w:val="none" w:sz="0" w:space="0" w:color="auto"/>
        <w:left w:val="none" w:sz="0" w:space="0" w:color="auto"/>
        <w:bottom w:val="none" w:sz="0" w:space="0" w:color="auto"/>
        <w:right w:val="none" w:sz="0" w:space="0" w:color="auto"/>
      </w:divBdr>
    </w:div>
    <w:div w:id="374235157">
      <w:marLeft w:val="640"/>
      <w:marRight w:val="0"/>
      <w:marTop w:val="0"/>
      <w:marBottom w:val="0"/>
      <w:divBdr>
        <w:top w:val="none" w:sz="0" w:space="0" w:color="auto"/>
        <w:left w:val="none" w:sz="0" w:space="0" w:color="auto"/>
        <w:bottom w:val="none" w:sz="0" w:space="0" w:color="auto"/>
        <w:right w:val="none" w:sz="0" w:space="0" w:color="auto"/>
      </w:divBdr>
    </w:div>
    <w:div w:id="374278308">
      <w:marLeft w:val="640"/>
      <w:marRight w:val="0"/>
      <w:marTop w:val="0"/>
      <w:marBottom w:val="0"/>
      <w:divBdr>
        <w:top w:val="none" w:sz="0" w:space="0" w:color="auto"/>
        <w:left w:val="none" w:sz="0" w:space="0" w:color="auto"/>
        <w:bottom w:val="none" w:sz="0" w:space="0" w:color="auto"/>
        <w:right w:val="none" w:sz="0" w:space="0" w:color="auto"/>
      </w:divBdr>
    </w:div>
    <w:div w:id="374282274">
      <w:marLeft w:val="640"/>
      <w:marRight w:val="0"/>
      <w:marTop w:val="0"/>
      <w:marBottom w:val="0"/>
      <w:divBdr>
        <w:top w:val="none" w:sz="0" w:space="0" w:color="auto"/>
        <w:left w:val="none" w:sz="0" w:space="0" w:color="auto"/>
        <w:bottom w:val="none" w:sz="0" w:space="0" w:color="auto"/>
        <w:right w:val="none" w:sz="0" w:space="0" w:color="auto"/>
      </w:divBdr>
    </w:div>
    <w:div w:id="374307332">
      <w:marLeft w:val="640"/>
      <w:marRight w:val="0"/>
      <w:marTop w:val="0"/>
      <w:marBottom w:val="0"/>
      <w:divBdr>
        <w:top w:val="none" w:sz="0" w:space="0" w:color="auto"/>
        <w:left w:val="none" w:sz="0" w:space="0" w:color="auto"/>
        <w:bottom w:val="none" w:sz="0" w:space="0" w:color="auto"/>
        <w:right w:val="none" w:sz="0" w:space="0" w:color="auto"/>
      </w:divBdr>
    </w:div>
    <w:div w:id="374349143">
      <w:marLeft w:val="640"/>
      <w:marRight w:val="0"/>
      <w:marTop w:val="0"/>
      <w:marBottom w:val="0"/>
      <w:divBdr>
        <w:top w:val="none" w:sz="0" w:space="0" w:color="auto"/>
        <w:left w:val="none" w:sz="0" w:space="0" w:color="auto"/>
        <w:bottom w:val="none" w:sz="0" w:space="0" w:color="auto"/>
        <w:right w:val="none" w:sz="0" w:space="0" w:color="auto"/>
      </w:divBdr>
    </w:div>
    <w:div w:id="374350168">
      <w:marLeft w:val="640"/>
      <w:marRight w:val="0"/>
      <w:marTop w:val="0"/>
      <w:marBottom w:val="0"/>
      <w:divBdr>
        <w:top w:val="none" w:sz="0" w:space="0" w:color="auto"/>
        <w:left w:val="none" w:sz="0" w:space="0" w:color="auto"/>
        <w:bottom w:val="none" w:sz="0" w:space="0" w:color="auto"/>
        <w:right w:val="none" w:sz="0" w:space="0" w:color="auto"/>
      </w:divBdr>
    </w:div>
    <w:div w:id="374357503">
      <w:marLeft w:val="640"/>
      <w:marRight w:val="0"/>
      <w:marTop w:val="0"/>
      <w:marBottom w:val="0"/>
      <w:divBdr>
        <w:top w:val="none" w:sz="0" w:space="0" w:color="auto"/>
        <w:left w:val="none" w:sz="0" w:space="0" w:color="auto"/>
        <w:bottom w:val="none" w:sz="0" w:space="0" w:color="auto"/>
        <w:right w:val="none" w:sz="0" w:space="0" w:color="auto"/>
      </w:divBdr>
    </w:div>
    <w:div w:id="374358438">
      <w:marLeft w:val="640"/>
      <w:marRight w:val="0"/>
      <w:marTop w:val="0"/>
      <w:marBottom w:val="0"/>
      <w:divBdr>
        <w:top w:val="none" w:sz="0" w:space="0" w:color="auto"/>
        <w:left w:val="none" w:sz="0" w:space="0" w:color="auto"/>
        <w:bottom w:val="none" w:sz="0" w:space="0" w:color="auto"/>
        <w:right w:val="none" w:sz="0" w:space="0" w:color="auto"/>
      </w:divBdr>
    </w:div>
    <w:div w:id="374432048">
      <w:marLeft w:val="640"/>
      <w:marRight w:val="0"/>
      <w:marTop w:val="0"/>
      <w:marBottom w:val="0"/>
      <w:divBdr>
        <w:top w:val="none" w:sz="0" w:space="0" w:color="auto"/>
        <w:left w:val="none" w:sz="0" w:space="0" w:color="auto"/>
        <w:bottom w:val="none" w:sz="0" w:space="0" w:color="auto"/>
        <w:right w:val="none" w:sz="0" w:space="0" w:color="auto"/>
      </w:divBdr>
    </w:div>
    <w:div w:id="374547104">
      <w:marLeft w:val="640"/>
      <w:marRight w:val="0"/>
      <w:marTop w:val="0"/>
      <w:marBottom w:val="0"/>
      <w:divBdr>
        <w:top w:val="none" w:sz="0" w:space="0" w:color="auto"/>
        <w:left w:val="none" w:sz="0" w:space="0" w:color="auto"/>
        <w:bottom w:val="none" w:sz="0" w:space="0" w:color="auto"/>
        <w:right w:val="none" w:sz="0" w:space="0" w:color="auto"/>
      </w:divBdr>
    </w:div>
    <w:div w:id="374619743">
      <w:marLeft w:val="640"/>
      <w:marRight w:val="0"/>
      <w:marTop w:val="0"/>
      <w:marBottom w:val="0"/>
      <w:divBdr>
        <w:top w:val="none" w:sz="0" w:space="0" w:color="auto"/>
        <w:left w:val="none" w:sz="0" w:space="0" w:color="auto"/>
        <w:bottom w:val="none" w:sz="0" w:space="0" w:color="auto"/>
        <w:right w:val="none" w:sz="0" w:space="0" w:color="auto"/>
      </w:divBdr>
    </w:div>
    <w:div w:id="374626651">
      <w:marLeft w:val="640"/>
      <w:marRight w:val="0"/>
      <w:marTop w:val="0"/>
      <w:marBottom w:val="0"/>
      <w:divBdr>
        <w:top w:val="none" w:sz="0" w:space="0" w:color="auto"/>
        <w:left w:val="none" w:sz="0" w:space="0" w:color="auto"/>
        <w:bottom w:val="none" w:sz="0" w:space="0" w:color="auto"/>
        <w:right w:val="none" w:sz="0" w:space="0" w:color="auto"/>
      </w:divBdr>
    </w:div>
    <w:div w:id="374696980">
      <w:marLeft w:val="640"/>
      <w:marRight w:val="0"/>
      <w:marTop w:val="0"/>
      <w:marBottom w:val="0"/>
      <w:divBdr>
        <w:top w:val="none" w:sz="0" w:space="0" w:color="auto"/>
        <w:left w:val="none" w:sz="0" w:space="0" w:color="auto"/>
        <w:bottom w:val="none" w:sz="0" w:space="0" w:color="auto"/>
        <w:right w:val="none" w:sz="0" w:space="0" w:color="auto"/>
      </w:divBdr>
    </w:div>
    <w:div w:id="374700539">
      <w:marLeft w:val="640"/>
      <w:marRight w:val="0"/>
      <w:marTop w:val="0"/>
      <w:marBottom w:val="0"/>
      <w:divBdr>
        <w:top w:val="none" w:sz="0" w:space="0" w:color="auto"/>
        <w:left w:val="none" w:sz="0" w:space="0" w:color="auto"/>
        <w:bottom w:val="none" w:sz="0" w:space="0" w:color="auto"/>
        <w:right w:val="none" w:sz="0" w:space="0" w:color="auto"/>
      </w:divBdr>
    </w:div>
    <w:div w:id="374742640">
      <w:marLeft w:val="640"/>
      <w:marRight w:val="0"/>
      <w:marTop w:val="0"/>
      <w:marBottom w:val="0"/>
      <w:divBdr>
        <w:top w:val="none" w:sz="0" w:space="0" w:color="auto"/>
        <w:left w:val="none" w:sz="0" w:space="0" w:color="auto"/>
        <w:bottom w:val="none" w:sz="0" w:space="0" w:color="auto"/>
        <w:right w:val="none" w:sz="0" w:space="0" w:color="auto"/>
      </w:divBdr>
    </w:div>
    <w:div w:id="374742889">
      <w:marLeft w:val="640"/>
      <w:marRight w:val="0"/>
      <w:marTop w:val="0"/>
      <w:marBottom w:val="0"/>
      <w:divBdr>
        <w:top w:val="none" w:sz="0" w:space="0" w:color="auto"/>
        <w:left w:val="none" w:sz="0" w:space="0" w:color="auto"/>
        <w:bottom w:val="none" w:sz="0" w:space="0" w:color="auto"/>
        <w:right w:val="none" w:sz="0" w:space="0" w:color="auto"/>
      </w:divBdr>
    </w:div>
    <w:div w:id="374896137">
      <w:marLeft w:val="640"/>
      <w:marRight w:val="0"/>
      <w:marTop w:val="0"/>
      <w:marBottom w:val="0"/>
      <w:divBdr>
        <w:top w:val="none" w:sz="0" w:space="0" w:color="auto"/>
        <w:left w:val="none" w:sz="0" w:space="0" w:color="auto"/>
        <w:bottom w:val="none" w:sz="0" w:space="0" w:color="auto"/>
        <w:right w:val="none" w:sz="0" w:space="0" w:color="auto"/>
      </w:divBdr>
    </w:div>
    <w:div w:id="374938106">
      <w:marLeft w:val="640"/>
      <w:marRight w:val="0"/>
      <w:marTop w:val="0"/>
      <w:marBottom w:val="0"/>
      <w:divBdr>
        <w:top w:val="none" w:sz="0" w:space="0" w:color="auto"/>
        <w:left w:val="none" w:sz="0" w:space="0" w:color="auto"/>
        <w:bottom w:val="none" w:sz="0" w:space="0" w:color="auto"/>
        <w:right w:val="none" w:sz="0" w:space="0" w:color="auto"/>
      </w:divBdr>
    </w:div>
    <w:div w:id="375011350">
      <w:marLeft w:val="640"/>
      <w:marRight w:val="0"/>
      <w:marTop w:val="0"/>
      <w:marBottom w:val="0"/>
      <w:divBdr>
        <w:top w:val="none" w:sz="0" w:space="0" w:color="auto"/>
        <w:left w:val="none" w:sz="0" w:space="0" w:color="auto"/>
        <w:bottom w:val="none" w:sz="0" w:space="0" w:color="auto"/>
        <w:right w:val="none" w:sz="0" w:space="0" w:color="auto"/>
      </w:divBdr>
    </w:div>
    <w:div w:id="375160140">
      <w:marLeft w:val="640"/>
      <w:marRight w:val="0"/>
      <w:marTop w:val="0"/>
      <w:marBottom w:val="0"/>
      <w:divBdr>
        <w:top w:val="none" w:sz="0" w:space="0" w:color="auto"/>
        <w:left w:val="none" w:sz="0" w:space="0" w:color="auto"/>
        <w:bottom w:val="none" w:sz="0" w:space="0" w:color="auto"/>
        <w:right w:val="none" w:sz="0" w:space="0" w:color="auto"/>
      </w:divBdr>
    </w:div>
    <w:div w:id="375198559">
      <w:marLeft w:val="640"/>
      <w:marRight w:val="0"/>
      <w:marTop w:val="0"/>
      <w:marBottom w:val="0"/>
      <w:divBdr>
        <w:top w:val="none" w:sz="0" w:space="0" w:color="auto"/>
        <w:left w:val="none" w:sz="0" w:space="0" w:color="auto"/>
        <w:bottom w:val="none" w:sz="0" w:space="0" w:color="auto"/>
        <w:right w:val="none" w:sz="0" w:space="0" w:color="auto"/>
      </w:divBdr>
    </w:div>
    <w:div w:id="375277787">
      <w:marLeft w:val="640"/>
      <w:marRight w:val="0"/>
      <w:marTop w:val="0"/>
      <w:marBottom w:val="0"/>
      <w:divBdr>
        <w:top w:val="none" w:sz="0" w:space="0" w:color="auto"/>
        <w:left w:val="none" w:sz="0" w:space="0" w:color="auto"/>
        <w:bottom w:val="none" w:sz="0" w:space="0" w:color="auto"/>
        <w:right w:val="none" w:sz="0" w:space="0" w:color="auto"/>
      </w:divBdr>
    </w:div>
    <w:div w:id="375356367">
      <w:marLeft w:val="640"/>
      <w:marRight w:val="0"/>
      <w:marTop w:val="0"/>
      <w:marBottom w:val="0"/>
      <w:divBdr>
        <w:top w:val="none" w:sz="0" w:space="0" w:color="auto"/>
        <w:left w:val="none" w:sz="0" w:space="0" w:color="auto"/>
        <w:bottom w:val="none" w:sz="0" w:space="0" w:color="auto"/>
        <w:right w:val="none" w:sz="0" w:space="0" w:color="auto"/>
      </w:divBdr>
    </w:div>
    <w:div w:id="375390933">
      <w:marLeft w:val="640"/>
      <w:marRight w:val="0"/>
      <w:marTop w:val="0"/>
      <w:marBottom w:val="0"/>
      <w:divBdr>
        <w:top w:val="none" w:sz="0" w:space="0" w:color="auto"/>
        <w:left w:val="none" w:sz="0" w:space="0" w:color="auto"/>
        <w:bottom w:val="none" w:sz="0" w:space="0" w:color="auto"/>
        <w:right w:val="none" w:sz="0" w:space="0" w:color="auto"/>
      </w:divBdr>
    </w:div>
    <w:div w:id="375395819">
      <w:marLeft w:val="640"/>
      <w:marRight w:val="0"/>
      <w:marTop w:val="0"/>
      <w:marBottom w:val="0"/>
      <w:divBdr>
        <w:top w:val="none" w:sz="0" w:space="0" w:color="auto"/>
        <w:left w:val="none" w:sz="0" w:space="0" w:color="auto"/>
        <w:bottom w:val="none" w:sz="0" w:space="0" w:color="auto"/>
        <w:right w:val="none" w:sz="0" w:space="0" w:color="auto"/>
      </w:divBdr>
    </w:div>
    <w:div w:id="375545514">
      <w:marLeft w:val="640"/>
      <w:marRight w:val="0"/>
      <w:marTop w:val="0"/>
      <w:marBottom w:val="0"/>
      <w:divBdr>
        <w:top w:val="none" w:sz="0" w:space="0" w:color="auto"/>
        <w:left w:val="none" w:sz="0" w:space="0" w:color="auto"/>
        <w:bottom w:val="none" w:sz="0" w:space="0" w:color="auto"/>
        <w:right w:val="none" w:sz="0" w:space="0" w:color="auto"/>
      </w:divBdr>
    </w:div>
    <w:div w:id="375854650">
      <w:marLeft w:val="640"/>
      <w:marRight w:val="0"/>
      <w:marTop w:val="0"/>
      <w:marBottom w:val="0"/>
      <w:divBdr>
        <w:top w:val="none" w:sz="0" w:space="0" w:color="auto"/>
        <w:left w:val="none" w:sz="0" w:space="0" w:color="auto"/>
        <w:bottom w:val="none" w:sz="0" w:space="0" w:color="auto"/>
        <w:right w:val="none" w:sz="0" w:space="0" w:color="auto"/>
      </w:divBdr>
    </w:div>
    <w:div w:id="375857198">
      <w:marLeft w:val="640"/>
      <w:marRight w:val="0"/>
      <w:marTop w:val="0"/>
      <w:marBottom w:val="0"/>
      <w:divBdr>
        <w:top w:val="none" w:sz="0" w:space="0" w:color="auto"/>
        <w:left w:val="none" w:sz="0" w:space="0" w:color="auto"/>
        <w:bottom w:val="none" w:sz="0" w:space="0" w:color="auto"/>
        <w:right w:val="none" w:sz="0" w:space="0" w:color="auto"/>
      </w:divBdr>
    </w:div>
    <w:div w:id="376012490">
      <w:marLeft w:val="640"/>
      <w:marRight w:val="0"/>
      <w:marTop w:val="0"/>
      <w:marBottom w:val="0"/>
      <w:divBdr>
        <w:top w:val="none" w:sz="0" w:space="0" w:color="auto"/>
        <w:left w:val="none" w:sz="0" w:space="0" w:color="auto"/>
        <w:bottom w:val="none" w:sz="0" w:space="0" w:color="auto"/>
        <w:right w:val="none" w:sz="0" w:space="0" w:color="auto"/>
      </w:divBdr>
    </w:div>
    <w:div w:id="376048841">
      <w:marLeft w:val="640"/>
      <w:marRight w:val="0"/>
      <w:marTop w:val="0"/>
      <w:marBottom w:val="0"/>
      <w:divBdr>
        <w:top w:val="none" w:sz="0" w:space="0" w:color="auto"/>
        <w:left w:val="none" w:sz="0" w:space="0" w:color="auto"/>
        <w:bottom w:val="none" w:sz="0" w:space="0" w:color="auto"/>
        <w:right w:val="none" w:sz="0" w:space="0" w:color="auto"/>
      </w:divBdr>
    </w:div>
    <w:div w:id="376053667">
      <w:marLeft w:val="640"/>
      <w:marRight w:val="0"/>
      <w:marTop w:val="0"/>
      <w:marBottom w:val="0"/>
      <w:divBdr>
        <w:top w:val="none" w:sz="0" w:space="0" w:color="auto"/>
        <w:left w:val="none" w:sz="0" w:space="0" w:color="auto"/>
        <w:bottom w:val="none" w:sz="0" w:space="0" w:color="auto"/>
        <w:right w:val="none" w:sz="0" w:space="0" w:color="auto"/>
      </w:divBdr>
    </w:div>
    <w:div w:id="376130458">
      <w:marLeft w:val="640"/>
      <w:marRight w:val="0"/>
      <w:marTop w:val="0"/>
      <w:marBottom w:val="0"/>
      <w:divBdr>
        <w:top w:val="none" w:sz="0" w:space="0" w:color="auto"/>
        <w:left w:val="none" w:sz="0" w:space="0" w:color="auto"/>
        <w:bottom w:val="none" w:sz="0" w:space="0" w:color="auto"/>
        <w:right w:val="none" w:sz="0" w:space="0" w:color="auto"/>
      </w:divBdr>
    </w:div>
    <w:div w:id="376320376">
      <w:marLeft w:val="640"/>
      <w:marRight w:val="0"/>
      <w:marTop w:val="0"/>
      <w:marBottom w:val="0"/>
      <w:divBdr>
        <w:top w:val="none" w:sz="0" w:space="0" w:color="auto"/>
        <w:left w:val="none" w:sz="0" w:space="0" w:color="auto"/>
        <w:bottom w:val="none" w:sz="0" w:space="0" w:color="auto"/>
        <w:right w:val="none" w:sz="0" w:space="0" w:color="auto"/>
      </w:divBdr>
    </w:div>
    <w:div w:id="376396149">
      <w:marLeft w:val="640"/>
      <w:marRight w:val="0"/>
      <w:marTop w:val="0"/>
      <w:marBottom w:val="0"/>
      <w:divBdr>
        <w:top w:val="none" w:sz="0" w:space="0" w:color="auto"/>
        <w:left w:val="none" w:sz="0" w:space="0" w:color="auto"/>
        <w:bottom w:val="none" w:sz="0" w:space="0" w:color="auto"/>
        <w:right w:val="none" w:sz="0" w:space="0" w:color="auto"/>
      </w:divBdr>
    </w:div>
    <w:div w:id="376508396">
      <w:marLeft w:val="640"/>
      <w:marRight w:val="0"/>
      <w:marTop w:val="0"/>
      <w:marBottom w:val="0"/>
      <w:divBdr>
        <w:top w:val="none" w:sz="0" w:space="0" w:color="auto"/>
        <w:left w:val="none" w:sz="0" w:space="0" w:color="auto"/>
        <w:bottom w:val="none" w:sz="0" w:space="0" w:color="auto"/>
        <w:right w:val="none" w:sz="0" w:space="0" w:color="auto"/>
      </w:divBdr>
    </w:div>
    <w:div w:id="376704364">
      <w:marLeft w:val="640"/>
      <w:marRight w:val="0"/>
      <w:marTop w:val="0"/>
      <w:marBottom w:val="0"/>
      <w:divBdr>
        <w:top w:val="none" w:sz="0" w:space="0" w:color="auto"/>
        <w:left w:val="none" w:sz="0" w:space="0" w:color="auto"/>
        <w:bottom w:val="none" w:sz="0" w:space="0" w:color="auto"/>
        <w:right w:val="none" w:sz="0" w:space="0" w:color="auto"/>
      </w:divBdr>
    </w:div>
    <w:div w:id="376780871">
      <w:marLeft w:val="640"/>
      <w:marRight w:val="0"/>
      <w:marTop w:val="0"/>
      <w:marBottom w:val="0"/>
      <w:divBdr>
        <w:top w:val="none" w:sz="0" w:space="0" w:color="auto"/>
        <w:left w:val="none" w:sz="0" w:space="0" w:color="auto"/>
        <w:bottom w:val="none" w:sz="0" w:space="0" w:color="auto"/>
        <w:right w:val="none" w:sz="0" w:space="0" w:color="auto"/>
      </w:divBdr>
    </w:div>
    <w:div w:id="376929382">
      <w:marLeft w:val="640"/>
      <w:marRight w:val="0"/>
      <w:marTop w:val="0"/>
      <w:marBottom w:val="0"/>
      <w:divBdr>
        <w:top w:val="none" w:sz="0" w:space="0" w:color="auto"/>
        <w:left w:val="none" w:sz="0" w:space="0" w:color="auto"/>
        <w:bottom w:val="none" w:sz="0" w:space="0" w:color="auto"/>
        <w:right w:val="none" w:sz="0" w:space="0" w:color="auto"/>
      </w:divBdr>
    </w:div>
    <w:div w:id="376975605">
      <w:marLeft w:val="640"/>
      <w:marRight w:val="0"/>
      <w:marTop w:val="0"/>
      <w:marBottom w:val="0"/>
      <w:divBdr>
        <w:top w:val="none" w:sz="0" w:space="0" w:color="auto"/>
        <w:left w:val="none" w:sz="0" w:space="0" w:color="auto"/>
        <w:bottom w:val="none" w:sz="0" w:space="0" w:color="auto"/>
        <w:right w:val="none" w:sz="0" w:space="0" w:color="auto"/>
      </w:divBdr>
    </w:div>
    <w:div w:id="377055046">
      <w:marLeft w:val="640"/>
      <w:marRight w:val="0"/>
      <w:marTop w:val="0"/>
      <w:marBottom w:val="0"/>
      <w:divBdr>
        <w:top w:val="none" w:sz="0" w:space="0" w:color="auto"/>
        <w:left w:val="none" w:sz="0" w:space="0" w:color="auto"/>
        <w:bottom w:val="none" w:sz="0" w:space="0" w:color="auto"/>
        <w:right w:val="none" w:sz="0" w:space="0" w:color="auto"/>
      </w:divBdr>
    </w:div>
    <w:div w:id="377167522">
      <w:marLeft w:val="640"/>
      <w:marRight w:val="0"/>
      <w:marTop w:val="0"/>
      <w:marBottom w:val="0"/>
      <w:divBdr>
        <w:top w:val="none" w:sz="0" w:space="0" w:color="auto"/>
        <w:left w:val="none" w:sz="0" w:space="0" w:color="auto"/>
        <w:bottom w:val="none" w:sz="0" w:space="0" w:color="auto"/>
        <w:right w:val="none" w:sz="0" w:space="0" w:color="auto"/>
      </w:divBdr>
    </w:div>
    <w:div w:id="377168565">
      <w:marLeft w:val="640"/>
      <w:marRight w:val="0"/>
      <w:marTop w:val="0"/>
      <w:marBottom w:val="0"/>
      <w:divBdr>
        <w:top w:val="none" w:sz="0" w:space="0" w:color="auto"/>
        <w:left w:val="none" w:sz="0" w:space="0" w:color="auto"/>
        <w:bottom w:val="none" w:sz="0" w:space="0" w:color="auto"/>
        <w:right w:val="none" w:sz="0" w:space="0" w:color="auto"/>
      </w:divBdr>
    </w:div>
    <w:div w:id="377318054">
      <w:marLeft w:val="640"/>
      <w:marRight w:val="0"/>
      <w:marTop w:val="0"/>
      <w:marBottom w:val="0"/>
      <w:divBdr>
        <w:top w:val="none" w:sz="0" w:space="0" w:color="auto"/>
        <w:left w:val="none" w:sz="0" w:space="0" w:color="auto"/>
        <w:bottom w:val="none" w:sz="0" w:space="0" w:color="auto"/>
        <w:right w:val="none" w:sz="0" w:space="0" w:color="auto"/>
      </w:divBdr>
    </w:div>
    <w:div w:id="377319864">
      <w:marLeft w:val="640"/>
      <w:marRight w:val="0"/>
      <w:marTop w:val="0"/>
      <w:marBottom w:val="0"/>
      <w:divBdr>
        <w:top w:val="none" w:sz="0" w:space="0" w:color="auto"/>
        <w:left w:val="none" w:sz="0" w:space="0" w:color="auto"/>
        <w:bottom w:val="none" w:sz="0" w:space="0" w:color="auto"/>
        <w:right w:val="none" w:sz="0" w:space="0" w:color="auto"/>
      </w:divBdr>
    </w:div>
    <w:div w:id="377434536">
      <w:marLeft w:val="640"/>
      <w:marRight w:val="0"/>
      <w:marTop w:val="0"/>
      <w:marBottom w:val="0"/>
      <w:divBdr>
        <w:top w:val="none" w:sz="0" w:space="0" w:color="auto"/>
        <w:left w:val="none" w:sz="0" w:space="0" w:color="auto"/>
        <w:bottom w:val="none" w:sz="0" w:space="0" w:color="auto"/>
        <w:right w:val="none" w:sz="0" w:space="0" w:color="auto"/>
      </w:divBdr>
    </w:div>
    <w:div w:id="377439640">
      <w:marLeft w:val="640"/>
      <w:marRight w:val="0"/>
      <w:marTop w:val="0"/>
      <w:marBottom w:val="0"/>
      <w:divBdr>
        <w:top w:val="none" w:sz="0" w:space="0" w:color="auto"/>
        <w:left w:val="none" w:sz="0" w:space="0" w:color="auto"/>
        <w:bottom w:val="none" w:sz="0" w:space="0" w:color="auto"/>
        <w:right w:val="none" w:sz="0" w:space="0" w:color="auto"/>
      </w:divBdr>
    </w:div>
    <w:div w:id="377508300">
      <w:marLeft w:val="640"/>
      <w:marRight w:val="0"/>
      <w:marTop w:val="0"/>
      <w:marBottom w:val="0"/>
      <w:divBdr>
        <w:top w:val="none" w:sz="0" w:space="0" w:color="auto"/>
        <w:left w:val="none" w:sz="0" w:space="0" w:color="auto"/>
        <w:bottom w:val="none" w:sz="0" w:space="0" w:color="auto"/>
        <w:right w:val="none" w:sz="0" w:space="0" w:color="auto"/>
      </w:divBdr>
    </w:div>
    <w:div w:id="377511046">
      <w:marLeft w:val="640"/>
      <w:marRight w:val="0"/>
      <w:marTop w:val="0"/>
      <w:marBottom w:val="0"/>
      <w:divBdr>
        <w:top w:val="none" w:sz="0" w:space="0" w:color="auto"/>
        <w:left w:val="none" w:sz="0" w:space="0" w:color="auto"/>
        <w:bottom w:val="none" w:sz="0" w:space="0" w:color="auto"/>
        <w:right w:val="none" w:sz="0" w:space="0" w:color="auto"/>
      </w:divBdr>
    </w:div>
    <w:div w:id="377511499">
      <w:marLeft w:val="640"/>
      <w:marRight w:val="0"/>
      <w:marTop w:val="0"/>
      <w:marBottom w:val="0"/>
      <w:divBdr>
        <w:top w:val="none" w:sz="0" w:space="0" w:color="auto"/>
        <w:left w:val="none" w:sz="0" w:space="0" w:color="auto"/>
        <w:bottom w:val="none" w:sz="0" w:space="0" w:color="auto"/>
        <w:right w:val="none" w:sz="0" w:space="0" w:color="auto"/>
      </w:divBdr>
    </w:div>
    <w:div w:id="377557552">
      <w:marLeft w:val="640"/>
      <w:marRight w:val="0"/>
      <w:marTop w:val="0"/>
      <w:marBottom w:val="0"/>
      <w:divBdr>
        <w:top w:val="none" w:sz="0" w:space="0" w:color="auto"/>
        <w:left w:val="none" w:sz="0" w:space="0" w:color="auto"/>
        <w:bottom w:val="none" w:sz="0" w:space="0" w:color="auto"/>
        <w:right w:val="none" w:sz="0" w:space="0" w:color="auto"/>
      </w:divBdr>
    </w:div>
    <w:div w:id="377702753">
      <w:marLeft w:val="640"/>
      <w:marRight w:val="0"/>
      <w:marTop w:val="0"/>
      <w:marBottom w:val="0"/>
      <w:divBdr>
        <w:top w:val="none" w:sz="0" w:space="0" w:color="auto"/>
        <w:left w:val="none" w:sz="0" w:space="0" w:color="auto"/>
        <w:bottom w:val="none" w:sz="0" w:space="0" w:color="auto"/>
        <w:right w:val="none" w:sz="0" w:space="0" w:color="auto"/>
      </w:divBdr>
    </w:div>
    <w:div w:id="377706543">
      <w:marLeft w:val="640"/>
      <w:marRight w:val="0"/>
      <w:marTop w:val="0"/>
      <w:marBottom w:val="0"/>
      <w:divBdr>
        <w:top w:val="none" w:sz="0" w:space="0" w:color="auto"/>
        <w:left w:val="none" w:sz="0" w:space="0" w:color="auto"/>
        <w:bottom w:val="none" w:sz="0" w:space="0" w:color="auto"/>
        <w:right w:val="none" w:sz="0" w:space="0" w:color="auto"/>
      </w:divBdr>
    </w:div>
    <w:div w:id="377780684">
      <w:marLeft w:val="640"/>
      <w:marRight w:val="0"/>
      <w:marTop w:val="0"/>
      <w:marBottom w:val="0"/>
      <w:divBdr>
        <w:top w:val="none" w:sz="0" w:space="0" w:color="auto"/>
        <w:left w:val="none" w:sz="0" w:space="0" w:color="auto"/>
        <w:bottom w:val="none" w:sz="0" w:space="0" w:color="auto"/>
        <w:right w:val="none" w:sz="0" w:space="0" w:color="auto"/>
      </w:divBdr>
    </w:div>
    <w:div w:id="377822257">
      <w:marLeft w:val="640"/>
      <w:marRight w:val="0"/>
      <w:marTop w:val="0"/>
      <w:marBottom w:val="0"/>
      <w:divBdr>
        <w:top w:val="none" w:sz="0" w:space="0" w:color="auto"/>
        <w:left w:val="none" w:sz="0" w:space="0" w:color="auto"/>
        <w:bottom w:val="none" w:sz="0" w:space="0" w:color="auto"/>
        <w:right w:val="none" w:sz="0" w:space="0" w:color="auto"/>
      </w:divBdr>
    </w:div>
    <w:div w:id="377976180">
      <w:marLeft w:val="640"/>
      <w:marRight w:val="0"/>
      <w:marTop w:val="0"/>
      <w:marBottom w:val="0"/>
      <w:divBdr>
        <w:top w:val="none" w:sz="0" w:space="0" w:color="auto"/>
        <w:left w:val="none" w:sz="0" w:space="0" w:color="auto"/>
        <w:bottom w:val="none" w:sz="0" w:space="0" w:color="auto"/>
        <w:right w:val="none" w:sz="0" w:space="0" w:color="auto"/>
      </w:divBdr>
    </w:div>
    <w:div w:id="377978381">
      <w:marLeft w:val="640"/>
      <w:marRight w:val="0"/>
      <w:marTop w:val="0"/>
      <w:marBottom w:val="0"/>
      <w:divBdr>
        <w:top w:val="none" w:sz="0" w:space="0" w:color="auto"/>
        <w:left w:val="none" w:sz="0" w:space="0" w:color="auto"/>
        <w:bottom w:val="none" w:sz="0" w:space="0" w:color="auto"/>
        <w:right w:val="none" w:sz="0" w:space="0" w:color="auto"/>
      </w:divBdr>
    </w:div>
    <w:div w:id="378014015">
      <w:marLeft w:val="640"/>
      <w:marRight w:val="0"/>
      <w:marTop w:val="0"/>
      <w:marBottom w:val="0"/>
      <w:divBdr>
        <w:top w:val="none" w:sz="0" w:space="0" w:color="auto"/>
        <w:left w:val="none" w:sz="0" w:space="0" w:color="auto"/>
        <w:bottom w:val="none" w:sz="0" w:space="0" w:color="auto"/>
        <w:right w:val="none" w:sz="0" w:space="0" w:color="auto"/>
      </w:divBdr>
    </w:div>
    <w:div w:id="378090499">
      <w:marLeft w:val="640"/>
      <w:marRight w:val="0"/>
      <w:marTop w:val="0"/>
      <w:marBottom w:val="0"/>
      <w:divBdr>
        <w:top w:val="none" w:sz="0" w:space="0" w:color="auto"/>
        <w:left w:val="none" w:sz="0" w:space="0" w:color="auto"/>
        <w:bottom w:val="none" w:sz="0" w:space="0" w:color="auto"/>
        <w:right w:val="none" w:sz="0" w:space="0" w:color="auto"/>
      </w:divBdr>
    </w:div>
    <w:div w:id="378092449">
      <w:marLeft w:val="640"/>
      <w:marRight w:val="0"/>
      <w:marTop w:val="0"/>
      <w:marBottom w:val="0"/>
      <w:divBdr>
        <w:top w:val="none" w:sz="0" w:space="0" w:color="auto"/>
        <w:left w:val="none" w:sz="0" w:space="0" w:color="auto"/>
        <w:bottom w:val="none" w:sz="0" w:space="0" w:color="auto"/>
        <w:right w:val="none" w:sz="0" w:space="0" w:color="auto"/>
      </w:divBdr>
    </w:div>
    <w:div w:id="378095244">
      <w:marLeft w:val="640"/>
      <w:marRight w:val="0"/>
      <w:marTop w:val="0"/>
      <w:marBottom w:val="0"/>
      <w:divBdr>
        <w:top w:val="none" w:sz="0" w:space="0" w:color="auto"/>
        <w:left w:val="none" w:sz="0" w:space="0" w:color="auto"/>
        <w:bottom w:val="none" w:sz="0" w:space="0" w:color="auto"/>
        <w:right w:val="none" w:sz="0" w:space="0" w:color="auto"/>
      </w:divBdr>
    </w:div>
    <w:div w:id="378096656">
      <w:marLeft w:val="640"/>
      <w:marRight w:val="0"/>
      <w:marTop w:val="0"/>
      <w:marBottom w:val="0"/>
      <w:divBdr>
        <w:top w:val="none" w:sz="0" w:space="0" w:color="auto"/>
        <w:left w:val="none" w:sz="0" w:space="0" w:color="auto"/>
        <w:bottom w:val="none" w:sz="0" w:space="0" w:color="auto"/>
        <w:right w:val="none" w:sz="0" w:space="0" w:color="auto"/>
      </w:divBdr>
    </w:div>
    <w:div w:id="378163187">
      <w:marLeft w:val="640"/>
      <w:marRight w:val="0"/>
      <w:marTop w:val="0"/>
      <w:marBottom w:val="0"/>
      <w:divBdr>
        <w:top w:val="none" w:sz="0" w:space="0" w:color="auto"/>
        <w:left w:val="none" w:sz="0" w:space="0" w:color="auto"/>
        <w:bottom w:val="none" w:sz="0" w:space="0" w:color="auto"/>
        <w:right w:val="none" w:sz="0" w:space="0" w:color="auto"/>
      </w:divBdr>
    </w:div>
    <w:div w:id="378171457">
      <w:marLeft w:val="640"/>
      <w:marRight w:val="0"/>
      <w:marTop w:val="0"/>
      <w:marBottom w:val="0"/>
      <w:divBdr>
        <w:top w:val="none" w:sz="0" w:space="0" w:color="auto"/>
        <w:left w:val="none" w:sz="0" w:space="0" w:color="auto"/>
        <w:bottom w:val="none" w:sz="0" w:space="0" w:color="auto"/>
        <w:right w:val="none" w:sz="0" w:space="0" w:color="auto"/>
      </w:divBdr>
    </w:div>
    <w:div w:id="378171813">
      <w:marLeft w:val="640"/>
      <w:marRight w:val="0"/>
      <w:marTop w:val="0"/>
      <w:marBottom w:val="0"/>
      <w:divBdr>
        <w:top w:val="none" w:sz="0" w:space="0" w:color="auto"/>
        <w:left w:val="none" w:sz="0" w:space="0" w:color="auto"/>
        <w:bottom w:val="none" w:sz="0" w:space="0" w:color="auto"/>
        <w:right w:val="none" w:sz="0" w:space="0" w:color="auto"/>
      </w:divBdr>
    </w:div>
    <w:div w:id="378433484">
      <w:marLeft w:val="640"/>
      <w:marRight w:val="0"/>
      <w:marTop w:val="0"/>
      <w:marBottom w:val="0"/>
      <w:divBdr>
        <w:top w:val="none" w:sz="0" w:space="0" w:color="auto"/>
        <w:left w:val="none" w:sz="0" w:space="0" w:color="auto"/>
        <w:bottom w:val="none" w:sz="0" w:space="0" w:color="auto"/>
        <w:right w:val="none" w:sz="0" w:space="0" w:color="auto"/>
      </w:divBdr>
    </w:div>
    <w:div w:id="378475274">
      <w:marLeft w:val="640"/>
      <w:marRight w:val="0"/>
      <w:marTop w:val="0"/>
      <w:marBottom w:val="0"/>
      <w:divBdr>
        <w:top w:val="none" w:sz="0" w:space="0" w:color="auto"/>
        <w:left w:val="none" w:sz="0" w:space="0" w:color="auto"/>
        <w:bottom w:val="none" w:sz="0" w:space="0" w:color="auto"/>
        <w:right w:val="none" w:sz="0" w:space="0" w:color="auto"/>
      </w:divBdr>
    </w:div>
    <w:div w:id="378475761">
      <w:marLeft w:val="640"/>
      <w:marRight w:val="0"/>
      <w:marTop w:val="0"/>
      <w:marBottom w:val="0"/>
      <w:divBdr>
        <w:top w:val="none" w:sz="0" w:space="0" w:color="auto"/>
        <w:left w:val="none" w:sz="0" w:space="0" w:color="auto"/>
        <w:bottom w:val="none" w:sz="0" w:space="0" w:color="auto"/>
        <w:right w:val="none" w:sz="0" w:space="0" w:color="auto"/>
      </w:divBdr>
    </w:div>
    <w:div w:id="378476475">
      <w:marLeft w:val="640"/>
      <w:marRight w:val="0"/>
      <w:marTop w:val="0"/>
      <w:marBottom w:val="0"/>
      <w:divBdr>
        <w:top w:val="none" w:sz="0" w:space="0" w:color="auto"/>
        <w:left w:val="none" w:sz="0" w:space="0" w:color="auto"/>
        <w:bottom w:val="none" w:sz="0" w:space="0" w:color="auto"/>
        <w:right w:val="none" w:sz="0" w:space="0" w:color="auto"/>
      </w:divBdr>
    </w:div>
    <w:div w:id="378549370">
      <w:marLeft w:val="640"/>
      <w:marRight w:val="0"/>
      <w:marTop w:val="0"/>
      <w:marBottom w:val="0"/>
      <w:divBdr>
        <w:top w:val="none" w:sz="0" w:space="0" w:color="auto"/>
        <w:left w:val="none" w:sz="0" w:space="0" w:color="auto"/>
        <w:bottom w:val="none" w:sz="0" w:space="0" w:color="auto"/>
        <w:right w:val="none" w:sz="0" w:space="0" w:color="auto"/>
      </w:divBdr>
    </w:div>
    <w:div w:id="378624958">
      <w:marLeft w:val="640"/>
      <w:marRight w:val="0"/>
      <w:marTop w:val="0"/>
      <w:marBottom w:val="0"/>
      <w:divBdr>
        <w:top w:val="none" w:sz="0" w:space="0" w:color="auto"/>
        <w:left w:val="none" w:sz="0" w:space="0" w:color="auto"/>
        <w:bottom w:val="none" w:sz="0" w:space="0" w:color="auto"/>
        <w:right w:val="none" w:sz="0" w:space="0" w:color="auto"/>
      </w:divBdr>
    </w:div>
    <w:div w:id="378628597">
      <w:marLeft w:val="640"/>
      <w:marRight w:val="0"/>
      <w:marTop w:val="0"/>
      <w:marBottom w:val="0"/>
      <w:divBdr>
        <w:top w:val="none" w:sz="0" w:space="0" w:color="auto"/>
        <w:left w:val="none" w:sz="0" w:space="0" w:color="auto"/>
        <w:bottom w:val="none" w:sz="0" w:space="0" w:color="auto"/>
        <w:right w:val="none" w:sz="0" w:space="0" w:color="auto"/>
      </w:divBdr>
    </w:div>
    <w:div w:id="378631633">
      <w:marLeft w:val="640"/>
      <w:marRight w:val="0"/>
      <w:marTop w:val="0"/>
      <w:marBottom w:val="0"/>
      <w:divBdr>
        <w:top w:val="none" w:sz="0" w:space="0" w:color="auto"/>
        <w:left w:val="none" w:sz="0" w:space="0" w:color="auto"/>
        <w:bottom w:val="none" w:sz="0" w:space="0" w:color="auto"/>
        <w:right w:val="none" w:sz="0" w:space="0" w:color="auto"/>
      </w:divBdr>
    </w:div>
    <w:div w:id="378676377">
      <w:marLeft w:val="640"/>
      <w:marRight w:val="0"/>
      <w:marTop w:val="0"/>
      <w:marBottom w:val="0"/>
      <w:divBdr>
        <w:top w:val="none" w:sz="0" w:space="0" w:color="auto"/>
        <w:left w:val="none" w:sz="0" w:space="0" w:color="auto"/>
        <w:bottom w:val="none" w:sz="0" w:space="0" w:color="auto"/>
        <w:right w:val="none" w:sz="0" w:space="0" w:color="auto"/>
      </w:divBdr>
    </w:div>
    <w:div w:id="378863776">
      <w:marLeft w:val="640"/>
      <w:marRight w:val="0"/>
      <w:marTop w:val="0"/>
      <w:marBottom w:val="0"/>
      <w:divBdr>
        <w:top w:val="none" w:sz="0" w:space="0" w:color="auto"/>
        <w:left w:val="none" w:sz="0" w:space="0" w:color="auto"/>
        <w:bottom w:val="none" w:sz="0" w:space="0" w:color="auto"/>
        <w:right w:val="none" w:sz="0" w:space="0" w:color="auto"/>
      </w:divBdr>
    </w:div>
    <w:div w:id="378864310">
      <w:marLeft w:val="640"/>
      <w:marRight w:val="0"/>
      <w:marTop w:val="0"/>
      <w:marBottom w:val="0"/>
      <w:divBdr>
        <w:top w:val="none" w:sz="0" w:space="0" w:color="auto"/>
        <w:left w:val="none" w:sz="0" w:space="0" w:color="auto"/>
        <w:bottom w:val="none" w:sz="0" w:space="0" w:color="auto"/>
        <w:right w:val="none" w:sz="0" w:space="0" w:color="auto"/>
      </w:divBdr>
    </w:div>
    <w:div w:id="378868969">
      <w:marLeft w:val="640"/>
      <w:marRight w:val="0"/>
      <w:marTop w:val="0"/>
      <w:marBottom w:val="0"/>
      <w:divBdr>
        <w:top w:val="none" w:sz="0" w:space="0" w:color="auto"/>
        <w:left w:val="none" w:sz="0" w:space="0" w:color="auto"/>
        <w:bottom w:val="none" w:sz="0" w:space="0" w:color="auto"/>
        <w:right w:val="none" w:sz="0" w:space="0" w:color="auto"/>
      </w:divBdr>
    </w:div>
    <w:div w:id="378944235">
      <w:marLeft w:val="640"/>
      <w:marRight w:val="0"/>
      <w:marTop w:val="0"/>
      <w:marBottom w:val="0"/>
      <w:divBdr>
        <w:top w:val="none" w:sz="0" w:space="0" w:color="auto"/>
        <w:left w:val="none" w:sz="0" w:space="0" w:color="auto"/>
        <w:bottom w:val="none" w:sz="0" w:space="0" w:color="auto"/>
        <w:right w:val="none" w:sz="0" w:space="0" w:color="auto"/>
      </w:divBdr>
    </w:div>
    <w:div w:id="379088804">
      <w:marLeft w:val="640"/>
      <w:marRight w:val="0"/>
      <w:marTop w:val="0"/>
      <w:marBottom w:val="0"/>
      <w:divBdr>
        <w:top w:val="none" w:sz="0" w:space="0" w:color="auto"/>
        <w:left w:val="none" w:sz="0" w:space="0" w:color="auto"/>
        <w:bottom w:val="none" w:sz="0" w:space="0" w:color="auto"/>
        <w:right w:val="none" w:sz="0" w:space="0" w:color="auto"/>
      </w:divBdr>
    </w:div>
    <w:div w:id="379137494">
      <w:marLeft w:val="640"/>
      <w:marRight w:val="0"/>
      <w:marTop w:val="0"/>
      <w:marBottom w:val="0"/>
      <w:divBdr>
        <w:top w:val="none" w:sz="0" w:space="0" w:color="auto"/>
        <w:left w:val="none" w:sz="0" w:space="0" w:color="auto"/>
        <w:bottom w:val="none" w:sz="0" w:space="0" w:color="auto"/>
        <w:right w:val="none" w:sz="0" w:space="0" w:color="auto"/>
      </w:divBdr>
    </w:div>
    <w:div w:id="379281884">
      <w:marLeft w:val="640"/>
      <w:marRight w:val="0"/>
      <w:marTop w:val="0"/>
      <w:marBottom w:val="0"/>
      <w:divBdr>
        <w:top w:val="none" w:sz="0" w:space="0" w:color="auto"/>
        <w:left w:val="none" w:sz="0" w:space="0" w:color="auto"/>
        <w:bottom w:val="none" w:sz="0" w:space="0" w:color="auto"/>
        <w:right w:val="none" w:sz="0" w:space="0" w:color="auto"/>
      </w:divBdr>
    </w:div>
    <w:div w:id="379288628">
      <w:marLeft w:val="640"/>
      <w:marRight w:val="0"/>
      <w:marTop w:val="0"/>
      <w:marBottom w:val="0"/>
      <w:divBdr>
        <w:top w:val="none" w:sz="0" w:space="0" w:color="auto"/>
        <w:left w:val="none" w:sz="0" w:space="0" w:color="auto"/>
        <w:bottom w:val="none" w:sz="0" w:space="0" w:color="auto"/>
        <w:right w:val="none" w:sz="0" w:space="0" w:color="auto"/>
      </w:divBdr>
    </w:div>
    <w:div w:id="379522060">
      <w:marLeft w:val="640"/>
      <w:marRight w:val="0"/>
      <w:marTop w:val="0"/>
      <w:marBottom w:val="0"/>
      <w:divBdr>
        <w:top w:val="none" w:sz="0" w:space="0" w:color="auto"/>
        <w:left w:val="none" w:sz="0" w:space="0" w:color="auto"/>
        <w:bottom w:val="none" w:sz="0" w:space="0" w:color="auto"/>
        <w:right w:val="none" w:sz="0" w:space="0" w:color="auto"/>
      </w:divBdr>
    </w:div>
    <w:div w:id="379548815">
      <w:marLeft w:val="640"/>
      <w:marRight w:val="0"/>
      <w:marTop w:val="0"/>
      <w:marBottom w:val="0"/>
      <w:divBdr>
        <w:top w:val="none" w:sz="0" w:space="0" w:color="auto"/>
        <w:left w:val="none" w:sz="0" w:space="0" w:color="auto"/>
        <w:bottom w:val="none" w:sz="0" w:space="0" w:color="auto"/>
        <w:right w:val="none" w:sz="0" w:space="0" w:color="auto"/>
      </w:divBdr>
    </w:div>
    <w:div w:id="379551086">
      <w:marLeft w:val="640"/>
      <w:marRight w:val="0"/>
      <w:marTop w:val="0"/>
      <w:marBottom w:val="0"/>
      <w:divBdr>
        <w:top w:val="none" w:sz="0" w:space="0" w:color="auto"/>
        <w:left w:val="none" w:sz="0" w:space="0" w:color="auto"/>
        <w:bottom w:val="none" w:sz="0" w:space="0" w:color="auto"/>
        <w:right w:val="none" w:sz="0" w:space="0" w:color="auto"/>
      </w:divBdr>
    </w:div>
    <w:div w:id="379676240">
      <w:marLeft w:val="640"/>
      <w:marRight w:val="0"/>
      <w:marTop w:val="0"/>
      <w:marBottom w:val="0"/>
      <w:divBdr>
        <w:top w:val="none" w:sz="0" w:space="0" w:color="auto"/>
        <w:left w:val="none" w:sz="0" w:space="0" w:color="auto"/>
        <w:bottom w:val="none" w:sz="0" w:space="0" w:color="auto"/>
        <w:right w:val="none" w:sz="0" w:space="0" w:color="auto"/>
      </w:divBdr>
    </w:div>
    <w:div w:id="379744151">
      <w:marLeft w:val="640"/>
      <w:marRight w:val="0"/>
      <w:marTop w:val="0"/>
      <w:marBottom w:val="0"/>
      <w:divBdr>
        <w:top w:val="none" w:sz="0" w:space="0" w:color="auto"/>
        <w:left w:val="none" w:sz="0" w:space="0" w:color="auto"/>
        <w:bottom w:val="none" w:sz="0" w:space="0" w:color="auto"/>
        <w:right w:val="none" w:sz="0" w:space="0" w:color="auto"/>
      </w:divBdr>
    </w:div>
    <w:div w:id="379791817">
      <w:marLeft w:val="640"/>
      <w:marRight w:val="0"/>
      <w:marTop w:val="0"/>
      <w:marBottom w:val="0"/>
      <w:divBdr>
        <w:top w:val="none" w:sz="0" w:space="0" w:color="auto"/>
        <w:left w:val="none" w:sz="0" w:space="0" w:color="auto"/>
        <w:bottom w:val="none" w:sz="0" w:space="0" w:color="auto"/>
        <w:right w:val="none" w:sz="0" w:space="0" w:color="auto"/>
      </w:divBdr>
    </w:div>
    <w:div w:id="379862235">
      <w:marLeft w:val="640"/>
      <w:marRight w:val="0"/>
      <w:marTop w:val="0"/>
      <w:marBottom w:val="0"/>
      <w:divBdr>
        <w:top w:val="none" w:sz="0" w:space="0" w:color="auto"/>
        <w:left w:val="none" w:sz="0" w:space="0" w:color="auto"/>
        <w:bottom w:val="none" w:sz="0" w:space="0" w:color="auto"/>
        <w:right w:val="none" w:sz="0" w:space="0" w:color="auto"/>
      </w:divBdr>
    </w:div>
    <w:div w:id="379866987">
      <w:marLeft w:val="640"/>
      <w:marRight w:val="0"/>
      <w:marTop w:val="0"/>
      <w:marBottom w:val="0"/>
      <w:divBdr>
        <w:top w:val="none" w:sz="0" w:space="0" w:color="auto"/>
        <w:left w:val="none" w:sz="0" w:space="0" w:color="auto"/>
        <w:bottom w:val="none" w:sz="0" w:space="0" w:color="auto"/>
        <w:right w:val="none" w:sz="0" w:space="0" w:color="auto"/>
      </w:divBdr>
    </w:div>
    <w:div w:id="379867707">
      <w:marLeft w:val="640"/>
      <w:marRight w:val="0"/>
      <w:marTop w:val="0"/>
      <w:marBottom w:val="0"/>
      <w:divBdr>
        <w:top w:val="none" w:sz="0" w:space="0" w:color="auto"/>
        <w:left w:val="none" w:sz="0" w:space="0" w:color="auto"/>
        <w:bottom w:val="none" w:sz="0" w:space="0" w:color="auto"/>
        <w:right w:val="none" w:sz="0" w:space="0" w:color="auto"/>
      </w:divBdr>
    </w:div>
    <w:div w:id="380054249">
      <w:marLeft w:val="640"/>
      <w:marRight w:val="0"/>
      <w:marTop w:val="0"/>
      <w:marBottom w:val="0"/>
      <w:divBdr>
        <w:top w:val="none" w:sz="0" w:space="0" w:color="auto"/>
        <w:left w:val="none" w:sz="0" w:space="0" w:color="auto"/>
        <w:bottom w:val="none" w:sz="0" w:space="0" w:color="auto"/>
        <w:right w:val="none" w:sz="0" w:space="0" w:color="auto"/>
      </w:divBdr>
    </w:div>
    <w:div w:id="380059459">
      <w:marLeft w:val="640"/>
      <w:marRight w:val="0"/>
      <w:marTop w:val="0"/>
      <w:marBottom w:val="0"/>
      <w:divBdr>
        <w:top w:val="none" w:sz="0" w:space="0" w:color="auto"/>
        <w:left w:val="none" w:sz="0" w:space="0" w:color="auto"/>
        <w:bottom w:val="none" w:sz="0" w:space="0" w:color="auto"/>
        <w:right w:val="none" w:sz="0" w:space="0" w:color="auto"/>
      </w:divBdr>
    </w:div>
    <w:div w:id="380128801">
      <w:marLeft w:val="640"/>
      <w:marRight w:val="0"/>
      <w:marTop w:val="0"/>
      <w:marBottom w:val="0"/>
      <w:divBdr>
        <w:top w:val="none" w:sz="0" w:space="0" w:color="auto"/>
        <w:left w:val="none" w:sz="0" w:space="0" w:color="auto"/>
        <w:bottom w:val="none" w:sz="0" w:space="0" w:color="auto"/>
        <w:right w:val="none" w:sz="0" w:space="0" w:color="auto"/>
      </w:divBdr>
    </w:div>
    <w:div w:id="380132206">
      <w:marLeft w:val="640"/>
      <w:marRight w:val="0"/>
      <w:marTop w:val="0"/>
      <w:marBottom w:val="0"/>
      <w:divBdr>
        <w:top w:val="none" w:sz="0" w:space="0" w:color="auto"/>
        <w:left w:val="none" w:sz="0" w:space="0" w:color="auto"/>
        <w:bottom w:val="none" w:sz="0" w:space="0" w:color="auto"/>
        <w:right w:val="none" w:sz="0" w:space="0" w:color="auto"/>
      </w:divBdr>
    </w:div>
    <w:div w:id="380445534">
      <w:marLeft w:val="640"/>
      <w:marRight w:val="0"/>
      <w:marTop w:val="0"/>
      <w:marBottom w:val="0"/>
      <w:divBdr>
        <w:top w:val="none" w:sz="0" w:space="0" w:color="auto"/>
        <w:left w:val="none" w:sz="0" w:space="0" w:color="auto"/>
        <w:bottom w:val="none" w:sz="0" w:space="0" w:color="auto"/>
        <w:right w:val="none" w:sz="0" w:space="0" w:color="auto"/>
      </w:divBdr>
    </w:div>
    <w:div w:id="380445622">
      <w:marLeft w:val="640"/>
      <w:marRight w:val="0"/>
      <w:marTop w:val="0"/>
      <w:marBottom w:val="0"/>
      <w:divBdr>
        <w:top w:val="none" w:sz="0" w:space="0" w:color="auto"/>
        <w:left w:val="none" w:sz="0" w:space="0" w:color="auto"/>
        <w:bottom w:val="none" w:sz="0" w:space="0" w:color="auto"/>
        <w:right w:val="none" w:sz="0" w:space="0" w:color="auto"/>
      </w:divBdr>
    </w:div>
    <w:div w:id="380519430">
      <w:marLeft w:val="640"/>
      <w:marRight w:val="0"/>
      <w:marTop w:val="0"/>
      <w:marBottom w:val="0"/>
      <w:divBdr>
        <w:top w:val="none" w:sz="0" w:space="0" w:color="auto"/>
        <w:left w:val="none" w:sz="0" w:space="0" w:color="auto"/>
        <w:bottom w:val="none" w:sz="0" w:space="0" w:color="auto"/>
        <w:right w:val="none" w:sz="0" w:space="0" w:color="auto"/>
      </w:divBdr>
    </w:div>
    <w:div w:id="380599008">
      <w:marLeft w:val="640"/>
      <w:marRight w:val="0"/>
      <w:marTop w:val="0"/>
      <w:marBottom w:val="0"/>
      <w:divBdr>
        <w:top w:val="none" w:sz="0" w:space="0" w:color="auto"/>
        <w:left w:val="none" w:sz="0" w:space="0" w:color="auto"/>
        <w:bottom w:val="none" w:sz="0" w:space="0" w:color="auto"/>
        <w:right w:val="none" w:sz="0" w:space="0" w:color="auto"/>
      </w:divBdr>
    </w:div>
    <w:div w:id="380639529">
      <w:marLeft w:val="640"/>
      <w:marRight w:val="0"/>
      <w:marTop w:val="0"/>
      <w:marBottom w:val="0"/>
      <w:divBdr>
        <w:top w:val="none" w:sz="0" w:space="0" w:color="auto"/>
        <w:left w:val="none" w:sz="0" w:space="0" w:color="auto"/>
        <w:bottom w:val="none" w:sz="0" w:space="0" w:color="auto"/>
        <w:right w:val="none" w:sz="0" w:space="0" w:color="auto"/>
      </w:divBdr>
    </w:div>
    <w:div w:id="380710745">
      <w:marLeft w:val="640"/>
      <w:marRight w:val="0"/>
      <w:marTop w:val="0"/>
      <w:marBottom w:val="0"/>
      <w:divBdr>
        <w:top w:val="none" w:sz="0" w:space="0" w:color="auto"/>
        <w:left w:val="none" w:sz="0" w:space="0" w:color="auto"/>
        <w:bottom w:val="none" w:sz="0" w:space="0" w:color="auto"/>
        <w:right w:val="none" w:sz="0" w:space="0" w:color="auto"/>
      </w:divBdr>
    </w:div>
    <w:div w:id="380792981">
      <w:marLeft w:val="640"/>
      <w:marRight w:val="0"/>
      <w:marTop w:val="0"/>
      <w:marBottom w:val="0"/>
      <w:divBdr>
        <w:top w:val="none" w:sz="0" w:space="0" w:color="auto"/>
        <w:left w:val="none" w:sz="0" w:space="0" w:color="auto"/>
        <w:bottom w:val="none" w:sz="0" w:space="0" w:color="auto"/>
        <w:right w:val="none" w:sz="0" w:space="0" w:color="auto"/>
      </w:divBdr>
    </w:div>
    <w:div w:id="380793412">
      <w:marLeft w:val="640"/>
      <w:marRight w:val="0"/>
      <w:marTop w:val="0"/>
      <w:marBottom w:val="0"/>
      <w:divBdr>
        <w:top w:val="none" w:sz="0" w:space="0" w:color="auto"/>
        <w:left w:val="none" w:sz="0" w:space="0" w:color="auto"/>
        <w:bottom w:val="none" w:sz="0" w:space="0" w:color="auto"/>
        <w:right w:val="none" w:sz="0" w:space="0" w:color="auto"/>
      </w:divBdr>
    </w:div>
    <w:div w:id="380910115">
      <w:marLeft w:val="640"/>
      <w:marRight w:val="0"/>
      <w:marTop w:val="0"/>
      <w:marBottom w:val="0"/>
      <w:divBdr>
        <w:top w:val="none" w:sz="0" w:space="0" w:color="auto"/>
        <w:left w:val="none" w:sz="0" w:space="0" w:color="auto"/>
        <w:bottom w:val="none" w:sz="0" w:space="0" w:color="auto"/>
        <w:right w:val="none" w:sz="0" w:space="0" w:color="auto"/>
      </w:divBdr>
    </w:div>
    <w:div w:id="381173285">
      <w:marLeft w:val="640"/>
      <w:marRight w:val="0"/>
      <w:marTop w:val="0"/>
      <w:marBottom w:val="0"/>
      <w:divBdr>
        <w:top w:val="none" w:sz="0" w:space="0" w:color="auto"/>
        <w:left w:val="none" w:sz="0" w:space="0" w:color="auto"/>
        <w:bottom w:val="none" w:sz="0" w:space="0" w:color="auto"/>
        <w:right w:val="none" w:sz="0" w:space="0" w:color="auto"/>
      </w:divBdr>
    </w:div>
    <w:div w:id="381368967">
      <w:marLeft w:val="640"/>
      <w:marRight w:val="0"/>
      <w:marTop w:val="0"/>
      <w:marBottom w:val="0"/>
      <w:divBdr>
        <w:top w:val="none" w:sz="0" w:space="0" w:color="auto"/>
        <w:left w:val="none" w:sz="0" w:space="0" w:color="auto"/>
        <w:bottom w:val="none" w:sz="0" w:space="0" w:color="auto"/>
        <w:right w:val="none" w:sz="0" w:space="0" w:color="auto"/>
      </w:divBdr>
    </w:div>
    <w:div w:id="381440482">
      <w:marLeft w:val="640"/>
      <w:marRight w:val="0"/>
      <w:marTop w:val="0"/>
      <w:marBottom w:val="0"/>
      <w:divBdr>
        <w:top w:val="none" w:sz="0" w:space="0" w:color="auto"/>
        <w:left w:val="none" w:sz="0" w:space="0" w:color="auto"/>
        <w:bottom w:val="none" w:sz="0" w:space="0" w:color="auto"/>
        <w:right w:val="none" w:sz="0" w:space="0" w:color="auto"/>
      </w:divBdr>
    </w:div>
    <w:div w:id="381445011">
      <w:marLeft w:val="640"/>
      <w:marRight w:val="0"/>
      <w:marTop w:val="0"/>
      <w:marBottom w:val="0"/>
      <w:divBdr>
        <w:top w:val="none" w:sz="0" w:space="0" w:color="auto"/>
        <w:left w:val="none" w:sz="0" w:space="0" w:color="auto"/>
        <w:bottom w:val="none" w:sz="0" w:space="0" w:color="auto"/>
        <w:right w:val="none" w:sz="0" w:space="0" w:color="auto"/>
      </w:divBdr>
    </w:div>
    <w:div w:id="381559363">
      <w:marLeft w:val="640"/>
      <w:marRight w:val="0"/>
      <w:marTop w:val="0"/>
      <w:marBottom w:val="0"/>
      <w:divBdr>
        <w:top w:val="none" w:sz="0" w:space="0" w:color="auto"/>
        <w:left w:val="none" w:sz="0" w:space="0" w:color="auto"/>
        <w:bottom w:val="none" w:sz="0" w:space="0" w:color="auto"/>
        <w:right w:val="none" w:sz="0" w:space="0" w:color="auto"/>
      </w:divBdr>
    </w:div>
    <w:div w:id="381561817">
      <w:marLeft w:val="640"/>
      <w:marRight w:val="0"/>
      <w:marTop w:val="0"/>
      <w:marBottom w:val="0"/>
      <w:divBdr>
        <w:top w:val="none" w:sz="0" w:space="0" w:color="auto"/>
        <w:left w:val="none" w:sz="0" w:space="0" w:color="auto"/>
        <w:bottom w:val="none" w:sz="0" w:space="0" w:color="auto"/>
        <w:right w:val="none" w:sz="0" w:space="0" w:color="auto"/>
      </w:divBdr>
    </w:div>
    <w:div w:id="381683941">
      <w:marLeft w:val="640"/>
      <w:marRight w:val="0"/>
      <w:marTop w:val="0"/>
      <w:marBottom w:val="0"/>
      <w:divBdr>
        <w:top w:val="none" w:sz="0" w:space="0" w:color="auto"/>
        <w:left w:val="none" w:sz="0" w:space="0" w:color="auto"/>
        <w:bottom w:val="none" w:sz="0" w:space="0" w:color="auto"/>
        <w:right w:val="none" w:sz="0" w:space="0" w:color="auto"/>
      </w:divBdr>
    </w:div>
    <w:div w:id="381713264">
      <w:marLeft w:val="640"/>
      <w:marRight w:val="0"/>
      <w:marTop w:val="0"/>
      <w:marBottom w:val="0"/>
      <w:divBdr>
        <w:top w:val="none" w:sz="0" w:space="0" w:color="auto"/>
        <w:left w:val="none" w:sz="0" w:space="0" w:color="auto"/>
        <w:bottom w:val="none" w:sz="0" w:space="0" w:color="auto"/>
        <w:right w:val="none" w:sz="0" w:space="0" w:color="auto"/>
      </w:divBdr>
    </w:div>
    <w:div w:id="381714395">
      <w:marLeft w:val="640"/>
      <w:marRight w:val="0"/>
      <w:marTop w:val="0"/>
      <w:marBottom w:val="0"/>
      <w:divBdr>
        <w:top w:val="none" w:sz="0" w:space="0" w:color="auto"/>
        <w:left w:val="none" w:sz="0" w:space="0" w:color="auto"/>
        <w:bottom w:val="none" w:sz="0" w:space="0" w:color="auto"/>
        <w:right w:val="none" w:sz="0" w:space="0" w:color="auto"/>
      </w:divBdr>
    </w:div>
    <w:div w:id="381756509">
      <w:marLeft w:val="640"/>
      <w:marRight w:val="0"/>
      <w:marTop w:val="0"/>
      <w:marBottom w:val="0"/>
      <w:divBdr>
        <w:top w:val="none" w:sz="0" w:space="0" w:color="auto"/>
        <w:left w:val="none" w:sz="0" w:space="0" w:color="auto"/>
        <w:bottom w:val="none" w:sz="0" w:space="0" w:color="auto"/>
        <w:right w:val="none" w:sz="0" w:space="0" w:color="auto"/>
      </w:divBdr>
    </w:div>
    <w:div w:id="381759924">
      <w:marLeft w:val="640"/>
      <w:marRight w:val="0"/>
      <w:marTop w:val="0"/>
      <w:marBottom w:val="0"/>
      <w:divBdr>
        <w:top w:val="none" w:sz="0" w:space="0" w:color="auto"/>
        <w:left w:val="none" w:sz="0" w:space="0" w:color="auto"/>
        <w:bottom w:val="none" w:sz="0" w:space="0" w:color="auto"/>
        <w:right w:val="none" w:sz="0" w:space="0" w:color="auto"/>
      </w:divBdr>
    </w:div>
    <w:div w:id="381902512">
      <w:marLeft w:val="640"/>
      <w:marRight w:val="0"/>
      <w:marTop w:val="0"/>
      <w:marBottom w:val="0"/>
      <w:divBdr>
        <w:top w:val="none" w:sz="0" w:space="0" w:color="auto"/>
        <w:left w:val="none" w:sz="0" w:space="0" w:color="auto"/>
        <w:bottom w:val="none" w:sz="0" w:space="0" w:color="auto"/>
        <w:right w:val="none" w:sz="0" w:space="0" w:color="auto"/>
      </w:divBdr>
    </w:div>
    <w:div w:id="381902942">
      <w:marLeft w:val="640"/>
      <w:marRight w:val="0"/>
      <w:marTop w:val="0"/>
      <w:marBottom w:val="0"/>
      <w:divBdr>
        <w:top w:val="none" w:sz="0" w:space="0" w:color="auto"/>
        <w:left w:val="none" w:sz="0" w:space="0" w:color="auto"/>
        <w:bottom w:val="none" w:sz="0" w:space="0" w:color="auto"/>
        <w:right w:val="none" w:sz="0" w:space="0" w:color="auto"/>
      </w:divBdr>
    </w:div>
    <w:div w:id="381908952">
      <w:marLeft w:val="640"/>
      <w:marRight w:val="0"/>
      <w:marTop w:val="0"/>
      <w:marBottom w:val="0"/>
      <w:divBdr>
        <w:top w:val="none" w:sz="0" w:space="0" w:color="auto"/>
        <w:left w:val="none" w:sz="0" w:space="0" w:color="auto"/>
        <w:bottom w:val="none" w:sz="0" w:space="0" w:color="auto"/>
        <w:right w:val="none" w:sz="0" w:space="0" w:color="auto"/>
      </w:divBdr>
    </w:div>
    <w:div w:id="381953201">
      <w:marLeft w:val="640"/>
      <w:marRight w:val="0"/>
      <w:marTop w:val="0"/>
      <w:marBottom w:val="0"/>
      <w:divBdr>
        <w:top w:val="none" w:sz="0" w:space="0" w:color="auto"/>
        <w:left w:val="none" w:sz="0" w:space="0" w:color="auto"/>
        <w:bottom w:val="none" w:sz="0" w:space="0" w:color="auto"/>
        <w:right w:val="none" w:sz="0" w:space="0" w:color="auto"/>
      </w:divBdr>
    </w:div>
    <w:div w:id="382024148">
      <w:marLeft w:val="640"/>
      <w:marRight w:val="0"/>
      <w:marTop w:val="0"/>
      <w:marBottom w:val="0"/>
      <w:divBdr>
        <w:top w:val="none" w:sz="0" w:space="0" w:color="auto"/>
        <w:left w:val="none" w:sz="0" w:space="0" w:color="auto"/>
        <w:bottom w:val="none" w:sz="0" w:space="0" w:color="auto"/>
        <w:right w:val="none" w:sz="0" w:space="0" w:color="auto"/>
      </w:divBdr>
    </w:div>
    <w:div w:id="382102505">
      <w:marLeft w:val="640"/>
      <w:marRight w:val="0"/>
      <w:marTop w:val="0"/>
      <w:marBottom w:val="0"/>
      <w:divBdr>
        <w:top w:val="none" w:sz="0" w:space="0" w:color="auto"/>
        <w:left w:val="none" w:sz="0" w:space="0" w:color="auto"/>
        <w:bottom w:val="none" w:sz="0" w:space="0" w:color="auto"/>
        <w:right w:val="none" w:sz="0" w:space="0" w:color="auto"/>
      </w:divBdr>
    </w:div>
    <w:div w:id="382212938">
      <w:marLeft w:val="640"/>
      <w:marRight w:val="0"/>
      <w:marTop w:val="0"/>
      <w:marBottom w:val="0"/>
      <w:divBdr>
        <w:top w:val="none" w:sz="0" w:space="0" w:color="auto"/>
        <w:left w:val="none" w:sz="0" w:space="0" w:color="auto"/>
        <w:bottom w:val="none" w:sz="0" w:space="0" w:color="auto"/>
        <w:right w:val="none" w:sz="0" w:space="0" w:color="auto"/>
      </w:divBdr>
    </w:div>
    <w:div w:id="382214945">
      <w:marLeft w:val="640"/>
      <w:marRight w:val="0"/>
      <w:marTop w:val="0"/>
      <w:marBottom w:val="0"/>
      <w:divBdr>
        <w:top w:val="none" w:sz="0" w:space="0" w:color="auto"/>
        <w:left w:val="none" w:sz="0" w:space="0" w:color="auto"/>
        <w:bottom w:val="none" w:sz="0" w:space="0" w:color="auto"/>
        <w:right w:val="none" w:sz="0" w:space="0" w:color="auto"/>
      </w:divBdr>
    </w:div>
    <w:div w:id="382409483">
      <w:marLeft w:val="640"/>
      <w:marRight w:val="0"/>
      <w:marTop w:val="0"/>
      <w:marBottom w:val="0"/>
      <w:divBdr>
        <w:top w:val="none" w:sz="0" w:space="0" w:color="auto"/>
        <w:left w:val="none" w:sz="0" w:space="0" w:color="auto"/>
        <w:bottom w:val="none" w:sz="0" w:space="0" w:color="auto"/>
        <w:right w:val="none" w:sz="0" w:space="0" w:color="auto"/>
      </w:divBdr>
    </w:div>
    <w:div w:id="382483582">
      <w:marLeft w:val="640"/>
      <w:marRight w:val="0"/>
      <w:marTop w:val="0"/>
      <w:marBottom w:val="0"/>
      <w:divBdr>
        <w:top w:val="none" w:sz="0" w:space="0" w:color="auto"/>
        <w:left w:val="none" w:sz="0" w:space="0" w:color="auto"/>
        <w:bottom w:val="none" w:sz="0" w:space="0" w:color="auto"/>
        <w:right w:val="none" w:sz="0" w:space="0" w:color="auto"/>
      </w:divBdr>
    </w:div>
    <w:div w:id="382486786">
      <w:marLeft w:val="640"/>
      <w:marRight w:val="0"/>
      <w:marTop w:val="0"/>
      <w:marBottom w:val="0"/>
      <w:divBdr>
        <w:top w:val="none" w:sz="0" w:space="0" w:color="auto"/>
        <w:left w:val="none" w:sz="0" w:space="0" w:color="auto"/>
        <w:bottom w:val="none" w:sz="0" w:space="0" w:color="auto"/>
        <w:right w:val="none" w:sz="0" w:space="0" w:color="auto"/>
      </w:divBdr>
    </w:div>
    <w:div w:id="382488438">
      <w:marLeft w:val="640"/>
      <w:marRight w:val="0"/>
      <w:marTop w:val="0"/>
      <w:marBottom w:val="0"/>
      <w:divBdr>
        <w:top w:val="none" w:sz="0" w:space="0" w:color="auto"/>
        <w:left w:val="none" w:sz="0" w:space="0" w:color="auto"/>
        <w:bottom w:val="none" w:sz="0" w:space="0" w:color="auto"/>
        <w:right w:val="none" w:sz="0" w:space="0" w:color="auto"/>
      </w:divBdr>
    </w:div>
    <w:div w:id="382565811">
      <w:marLeft w:val="640"/>
      <w:marRight w:val="0"/>
      <w:marTop w:val="0"/>
      <w:marBottom w:val="0"/>
      <w:divBdr>
        <w:top w:val="none" w:sz="0" w:space="0" w:color="auto"/>
        <w:left w:val="none" w:sz="0" w:space="0" w:color="auto"/>
        <w:bottom w:val="none" w:sz="0" w:space="0" w:color="auto"/>
        <w:right w:val="none" w:sz="0" w:space="0" w:color="auto"/>
      </w:divBdr>
    </w:div>
    <w:div w:id="382602776">
      <w:marLeft w:val="640"/>
      <w:marRight w:val="0"/>
      <w:marTop w:val="0"/>
      <w:marBottom w:val="0"/>
      <w:divBdr>
        <w:top w:val="none" w:sz="0" w:space="0" w:color="auto"/>
        <w:left w:val="none" w:sz="0" w:space="0" w:color="auto"/>
        <w:bottom w:val="none" w:sz="0" w:space="0" w:color="auto"/>
        <w:right w:val="none" w:sz="0" w:space="0" w:color="auto"/>
      </w:divBdr>
    </w:div>
    <w:div w:id="382676357">
      <w:marLeft w:val="640"/>
      <w:marRight w:val="0"/>
      <w:marTop w:val="0"/>
      <w:marBottom w:val="0"/>
      <w:divBdr>
        <w:top w:val="none" w:sz="0" w:space="0" w:color="auto"/>
        <w:left w:val="none" w:sz="0" w:space="0" w:color="auto"/>
        <w:bottom w:val="none" w:sz="0" w:space="0" w:color="auto"/>
        <w:right w:val="none" w:sz="0" w:space="0" w:color="auto"/>
      </w:divBdr>
    </w:div>
    <w:div w:id="382752413">
      <w:marLeft w:val="640"/>
      <w:marRight w:val="0"/>
      <w:marTop w:val="0"/>
      <w:marBottom w:val="0"/>
      <w:divBdr>
        <w:top w:val="none" w:sz="0" w:space="0" w:color="auto"/>
        <w:left w:val="none" w:sz="0" w:space="0" w:color="auto"/>
        <w:bottom w:val="none" w:sz="0" w:space="0" w:color="auto"/>
        <w:right w:val="none" w:sz="0" w:space="0" w:color="auto"/>
      </w:divBdr>
    </w:div>
    <w:div w:id="382827454">
      <w:marLeft w:val="640"/>
      <w:marRight w:val="0"/>
      <w:marTop w:val="0"/>
      <w:marBottom w:val="0"/>
      <w:divBdr>
        <w:top w:val="none" w:sz="0" w:space="0" w:color="auto"/>
        <w:left w:val="none" w:sz="0" w:space="0" w:color="auto"/>
        <w:bottom w:val="none" w:sz="0" w:space="0" w:color="auto"/>
        <w:right w:val="none" w:sz="0" w:space="0" w:color="auto"/>
      </w:divBdr>
    </w:div>
    <w:div w:id="382871637">
      <w:marLeft w:val="640"/>
      <w:marRight w:val="0"/>
      <w:marTop w:val="0"/>
      <w:marBottom w:val="0"/>
      <w:divBdr>
        <w:top w:val="none" w:sz="0" w:space="0" w:color="auto"/>
        <w:left w:val="none" w:sz="0" w:space="0" w:color="auto"/>
        <w:bottom w:val="none" w:sz="0" w:space="0" w:color="auto"/>
        <w:right w:val="none" w:sz="0" w:space="0" w:color="auto"/>
      </w:divBdr>
    </w:div>
    <w:div w:id="382949159">
      <w:marLeft w:val="640"/>
      <w:marRight w:val="0"/>
      <w:marTop w:val="0"/>
      <w:marBottom w:val="0"/>
      <w:divBdr>
        <w:top w:val="none" w:sz="0" w:space="0" w:color="auto"/>
        <w:left w:val="none" w:sz="0" w:space="0" w:color="auto"/>
        <w:bottom w:val="none" w:sz="0" w:space="0" w:color="auto"/>
        <w:right w:val="none" w:sz="0" w:space="0" w:color="auto"/>
      </w:divBdr>
    </w:div>
    <w:div w:id="383061287">
      <w:marLeft w:val="640"/>
      <w:marRight w:val="0"/>
      <w:marTop w:val="0"/>
      <w:marBottom w:val="0"/>
      <w:divBdr>
        <w:top w:val="none" w:sz="0" w:space="0" w:color="auto"/>
        <w:left w:val="none" w:sz="0" w:space="0" w:color="auto"/>
        <w:bottom w:val="none" w:sz="0" w:space="0" w:color="auto"/>
        <w:right w:val="none" w:sz="0" w:space="0" w:color="auto"/>
      </w:divBdr>
    </w:div>
    <w:div w:id="383064468">
      <w:marLeft w:val="640"/>
      <w:marRight w:val="0"/>
      <w:marTop w:val="0"/>
      <w:marBottom w:val="0"/>
      <w:divBdr>
        <w:top w:val="none" w:sz="0" w:space="0" w:color="auto"/>
        <w:left w:val="none" w:sz="0" w:space="0" w:color="auto"/>
        <w:bottom w:val="none" w:sz="0" w:space="0" w:color="auto"/>
        <w:right w:val="none" w:sz="0" w:space="0" w:color="auto"/>
      </w:divBdr>
    </w:div>
    <w:div w:id="383140824">
      <w:marLeft w:val="640"/>
      <w:marRight w:val="0"/>
      <w:marTop w:val="0"/>
      <w:marBottom w:val="0"/>
      <w:divBdr>
        <w:top w:val="none" w:sz="0" w:space="0" w:color="auto"/>
        <w:left w:val="none" w:sz="0" w:space="0" w:color="auto"/>
        <w:bottom w:val="none" w:sz="0" w:space="0" w:color="auto"/>
        <w:right w:val="none" w:sz="0" w:space="0" w:color="auto"/>
      </w:divBdr>
    </w:div>
    <w:div w:id="383260412">
      <w:marLeft w:val="640"/>
      <w:marRight w:val="0"/>
      <w:marTop w:val="0"/>
      <w:marBottom w:val="0"/>
      <w:divBdr>
        <w:top w:val="none" w:sz="0" w:space="0" w:color="auto"/>
        <w:left w:val="none" w:sz="0" w:space="0" w:color="auto"/>
        <w:bottom w:val="none" w:sz="0" w:space="0" w:color="auto"/>
        <w:right w:val="none" w:sz="0" w:space="0" w:color="auto"/>
      </w:divBdr>
    </w:div>
    <w:div w:id="383331776">
      <w:marLeft w:val="640"/>
      <w:marRight w:val="0"/>
      <w:marTop w:val="0"/>
      <w:marBottom w:val="0"/>
      <w:divBdr>
        <w:top w:val="none" w:sz="0" w:space="0" w:color="auto"/>
        <w:left w:val="none" w:sz="0" w:space="0" w:color="auto"/>
        <w:bottom w:val="none" w:sz="0" w:space="0" w:color="auto"/>
        <w:right w:val="none" w:sz="0" w:space="0" w:color="auto"/>
      </w:divBdr>
    </w:div>
    <w:div w:id="383336311">
      <w:marLeft w:val="640"/>
      <w:marRight w:val="0"/>
      <w:marTop w:val="0"/>
      <w:marBottom w:val="0"/>
      <w:divBdr>
        <w:top w:val="none" w:sz="0" w:space="0" w:color="auto"/>
        <w:left w:val="none" w:sz="0" w:space="0" w:color="auto"/>
        <w:bottom w:val="none" w:sz="0" w:space="0" w:color="auto"/>
        <w:right w:val="none" w:sz="0" w:space="0" w:color="auto"/>
      </w:divBdr>
    </w:div>
    <w:div w:id="383409124">
      <w:marLeft w:val="640"/>
      <w:marRight w:val="0"/>
      <w:marTop w:val="0"/>
      <w:marBottom w:val="0"/>
      <w:divBdr>
        <w:top w:val="none" w:sz="0" w:space="0" w:color="auto"/>
        <w:left w:val="none" w:sz="0" w:space="0" w:color="auto"/>
        <w:bottom w:val="none" w:sz="0" w:space="0" w:color="auto"/>
        <w:right w:val="none" w:sz="0" w:space="0" w:color="auto"/>
      </w:divBdr>
    </w:div>
    <w:div w:id="383412296">
      <w:marLeft w:val="640"/>
      <w:marRight w:val="0"/>
      <w:marTop w:val="0"/>
      <w:marBottom w:val="0"/>
      <w:divBdr>
        <w:top w:val="none" w:sz="0" w:space="0" w:color="auto"/>
        <w:left w:val="none" w:sz="0" w:space="0" w:color="auto"/>
        <w:bottom w:val="none" w:sz="0" w:space="0" w:color="auto"/>
        <w:right w:val="none" w:sz="0" w:space="0" w:color="auto"/>
      </w:divBdr>
    </w:div>
    <w:div w:id="383452484">
      <w:marLeft w:val="640"/>
      <w:marRight w:val="0"/>
      <w:marTop w:val="0"/>
      <w:marBottom w:val="0"/>
      <w:divBdr>
        <w:top w:val="none" w:sz="0" w:space="0" w:color="auto"/>
        <w:left w:val="none" w:sz="0" w:space="0" w:color="auto"/>
        <w:bottom w:val="none" w:sz="0" w:space="0" w:color="auto"/>
        <w:right w:val="none" w:sz="0" w:space="0" w:color="auto"/>
      </w:divBdr>
    </w:div>
    <w:div w:id="383481308">
      <w:marLeft w:val="640"/>
      <w:marRight w:val="0"/>
      <w:marTop w:val="0"/>
      <w:marBottom w:val="0"/>
      <w:divBdr>
        <w:top w:val="none" w:sz="0" w:space="0" w:color="auto"/>
        <w:left w:val="none" w:sz="0" w:space="0" w:color="auto"/>
        <w:bottom w:val="none" w:sz="0" w:space="0" w:color="auto"/>
        <w:right w:val="none" w:sz="0" w:space="0" w:color="auto"/>
      </w:divBdr>
    </w:div>
    <w:div w:id="383678759">
      <w:marLeft w:val="640"/>
      <w:marRight w:val="0"/>
      <w:marTop w:val="0"/>
      <w:marBottom w:val="0"/>
      <w:divBdr>
        <w:top w:val="none" w:sz="0" w:space="0" w:color="auto"/>
        <w:left w:val="none" w:sz="0" w:space="0" w:color="auto"/>
        <w:bottom w:val="none" w:sz="0" w:space="0" w:color="auto"/>
        <w:right w:val="none" w:sz="0" w:space="0" w:color="auto"/>
      </w:divBdr>
    </w:div>
    <w:div w:id="383718189">
      <w:marLeft w:val="640"/>
      <w:marRight w:val="0"/>
      <w:marTop w:val="0"/>
      <w:marBottom w:val="0"/>
      <w:divBdr>
        <w:top w:val="none" w:sz="0" w:space="0" w:color="auto"/>
        <w:left w:val="none" w:sz="0" w:space="0" w:color="auto"/>
        <w:bottom w:val="none" w:sz="0" w:space="0" w:color="auto"/>
        <w:right w:val="none" w:sz="0" w:space="0" w:color="auto"/>
      </w:divBdr>
    </w:div>
    <w:div w:id="383875188">
      <w:marLeft w:val="640"/>
      <w:marRight w:val="0"/>
      <w:marTop w:val="0"/>
      <w:marBottom w:val="0"/>
      <w:divBdr>
        <w:top w:val="none" w:sz="0" w:space="0" w:color="auto"/>
        <w:left w:val="none" w:sz="0" w:space="0" w:color="auto"/>
        <w:bottom w:val="none" w:sz="0" w:space="0" w:color="auto"/>
        <w:right w:val="none" w:sz="0" w:space="0" w:color="auto"/>
      </w:divBdr>
    </w:div>
    <w:div w:id="383988365">
      <w:marLeft w:val="640"/>
      <w:marRight w:val="0"/>
      <w:marTop w:val="0"/>
      <w:marBottom w:val="0"/>
      <w:divBdr>
        <w:top w:val="none" w:sz="0" w:space="0" w:color="auto"/>
        <w:left w:val="none" w:sz="0" w:space="0" w:color="auto"/>
        <w:bottom w:val="none" w:sz="0" w:space="0" w:color="auto"/>
        <w:right w:val="none" w:sz="0" w:space="0" w:color="auto"/>
      </w:divBdr>
    </w:div>
    <w:div w:id="383993457">
      <w:marLeft w:val="640"/>
      <w:marRight w:val="0"/>
      <w:marTop w:val="0"/>
      <w:marBottom w:val="0"/>
      <w:divBdr>
        <w:top w:val="none" w:sz="0" w:space="0" w:color="auto"/>
        <w:left w:val="none" w:sz="0" w:space="0" w:color="auto"/>
        <w:bottom w:val="none" w:sz="0" w:space="0" w:color="auto"/>
        <w:right w:val="none" w:sz="0" w:space="0" w:color="auto"/>
      </w:divBdr>
    </w:div>
    <w:div w:id="384181287">
      <w:marLeft w:val="640"/>
      <w:marRight w:val="0"/>
      <w:marTop w:val="0"/>
      <w:marBottom w:val="0"/>
      <w:divBdr>
        <w:top w:val="none" w:sz="0" w:space="0" w:color="auto"/>
        <w:left w:val="none" w:sz="0" w:space="0" w:color="auto"/>
        <w:bottom w:val="none" w:sz="0" w:space="0" w:color="auto"/>
        <w:right w:val="none" w:sz="0" w:space="0" w:color="auto"/>
      </w:divBdr>
    </w:div>
    <w:div w:id="384328851">
      <w:marLeft w:val="640"/>
      <w:marRight w:val="0"/>
      <w:marTop w:val="0"/>
      <w:marBottom w:val="0"/>
      <w:divBdr>
        <w:top w:val="none" w:sz="0" w:space="0" w:color="auto"/>
        <w:left w:val="none" w:sz="0" w:space="0" w:color="auto"/>
        <w:bottom w:val="none" w:sz="0" w:space="0" w:color="auto"/>
        <w:right w:val="none" w:sz="0" w:space="0" w:color="auto"/>
      </w:divBdr>
    </w:div>
    <w:div w:id="384329830">
      <w:marLeft w:val="640"/>
      <w:marRight w:val="0"/>
      <w:marTop w:val="0"/>
      <w:marBottom w:val="0"/>
      <w:divBdr>
        <w:top w:val="none" w:sz="0" w:space="0" w:color="auto"/>
        <w:left w:val="none" w:sz="0" w:space="0" w:color="auto"/>
        <w:bottom w:val="none" w:sz="0" w:space="0" w:color="auto"/>
        <w:right w:val="none" w:sz="0" w:space="0" w:color="auto"/>
      </w:divBdr>
    </w:div>
    <w:div w:id="384372799">
      <w:marLeft w:val="640"/>
      <w:marRight w:val="0"/>
      <w:marTop w:val="0"/>
      <w:marBottom w:val="0"/>
      <w:divBdr>
        <w:top w:val="none" w:sz="0" w:space="0" w:color="auto"/>
        <w:left w:val="none" w:sz="0" w:space="0" w:color="auto"/>
        <w:bottom w:val="none" w:sz="0" w:space="0" w:color="auto"/>
        <w:right w:val="none" w:sz="0" w:space="0" w:color="auto"/>
      </w:divBdr>
    </w:div>
    <w:div w:id="384447987">
      <w:marLeft w:val="640"/>
      <w:marRight w:val="0"/>
      <w:marTop w:val="0"/>
      <w:marBottom w:val="0"/>
      <w:divBdr>
        <w:top w:val="none" w:sz="0" w:space="0" w:color="auto"/>
        <w:left w:val="none" w:sz="0" w:space="0" w:color="auto"/>
        <w:bottom w:val="none" w:sz="0" w:space="0" w:color="auto"/>
        <w:right w:val="none" w:sz="0" w:space="0" w:color="auto"/>
      </w:divBdr>
    </w:div>
    <w:div w:id="384448022">
      <w:marLeft w:val="640"/>
      <w:marRight w:val="0"/>
      <w:marTop w:val="0"/>
      <w:marBottom w:val="0"/>
      <w:divBdr>
        <w:top w:val="none" w:sz="0" w:space="0" w:color="auto"/>
        <w:left w:val="none" w:sz="0" w:space="0" w:color="auto"/>
        <w:bottom w:val="none" w:sz="0" w:space="0" w:color="auto"/>
        <w:right w:val="none" w:sz="0" w:space="0" w:color="auto"/>
      </w:divBdr>
    </w:div>
    <w:div w:id="384567779">
      <w:marLeft w:val="640"/>
      <w:marRight w:val="0"/>
      <w:marTop w:val="0"/>
      <w:marBottom w:val="0"/>
      <w:divBdr>
        <w:top w:val="none" w:sz="0" w:space="0" w:color="auto"/>
        <w:left w:val="none" w:sz="0" w:space="0" w:color="auto"/>
        <w:bottom w:val="none" w:sz="0" w:space="0" w:color="auto"/>
        <w:right w:val="none" w:sz="0" w:space="0" w:color="auto"/>
      </w:divBdr>
    </w:div>
    <w:div w:id="384569953">
      <w:marLeft w:val="640"/>
      <w:marRight w:val="0"/>
      <w:marTop w:val="0"/>
      <w:marBottom w:val="0"/>
      <w:divBdr>
        <w:top w:val="none" w:sz="0" w:space="0" w:color="auto"/>
        <w:left w:val="none" w:sz="0" w:space="0" w:color="auto"/>
        <w:bottom w:val="none" w:sz="0" w:space="0" w:color="auto"/>
        <w:right w:val="none" w:sz="0" w:space="0" w:color="auto"/>
      </w:divBdr>
    </w:div>
    <w:div w:id="384571959">
      <w:marLeft w:val="640"/>
      <w:marRight w:val="0"/>
      <w:marTop w:val="0"/>
      <w:marBottom w:val="0"/>
      <w:divBdr>
        <w:top w:val="none" w:sz="0" w:space="0" w:color="auto"/>
        <w:left w:val="none" w:sz="0" w:space="0" w:color="auto"/>
        <w:bottom w:val="none" w:sz="0" w:space="0" w:color="auto"/>
        <w:right w:val="none" w:sz="0" w:space="0" w:color="auto"/>
      </w:divBdr>
    </w:div>
    <w:div w:id="384574385">
      <w:marLeft w:val="640"/>
      <w:marRight w:val="0"/>
      <w:marTop w:val="0"/>
      <w:marBottom w:val="0"/>
      <w:divBdr>
        <w:top w:val="none" w:sz="0" w:space="0" w:color="auto"/>
        <w:left w:val="none" w:sz="0" w:space="0" w:color="auto"/>
        <w:bottom w:val="none" w:sz="0" w:space="0" w:color="auto"/>
        <w:right w:val="none" w:sz="0" w:space="0" w:color="auto"/>
      </w:divBdr>
    </w:div>
    <w:div w:id="384597939">
      <w:marLeft w:val="640"/>
      <w:marRight w:val="0"/>
      <w:marTop w:val="0"/>
      <w:marBottom w:val="0"/>
      <w:divBdr>
        <w:top w:val="none" w:sz="0" w:space="0" w:color="auto"/>
        <w:left w:val="none" w:sz="0" w:space="0" w:color="auto"/>
        <w:bottom w:val="none" w:sz="0" w:space="0" w:color="auto"/>
        <w:right w:val="none" w:sz="0" w:space="0" w:color="auto"/>
      </w:divBdr>
    </w:div>
    <w:div w:id="384642020">
      <w:marLeft w:val="640"/>
      <w:marRight w:val="0"/>
      <w:marTop w:val="0"/>
      <w:marBottom w:val="0"/>
      <w:divBdr>
        <w:top w:val="none" w:sz="0" w:space="0" w:color="auto"/>
        <w:left w:val="none" w:sz="0" w:space="0" w:color="auto"/>
        <w:bottom w:val="none" w:sz="0" w:space="0" w:color="auto"/>
        <w:right w:val="none" w:sz="0" w:space="0" w:color="auto"/>
      </w:divBdr>
    </w:div>
    <w:div w:id="384767505">
      <w:marLeft w:val="640"/>
      <w:marRight w:val="0"/>
      <w:marTop w:val="0"/>
      <w:marBottom w:val="0"/>
      <w:divBdr>
        <w:top w:val="none" w:sz="0" w:space="0" w:color="auto"/>
        <w:left w:val="none" w:sz="0" w:space="0" w:color="auto"/>
        <w:bottom w:val="none" w:sz="0" w:space="0" w:color="auto"/>
        <w:right w:val="none" w:sz="0" w:space="0" w:color="auto"/>
      </w:divBdr>
    </w:div>
    <w:div w:id="384834078">
      <w:marLeft w:val="640"/>
      <w:marRight w:val="0"/>
      <w:marTop w:val="0"/>
      <w:marBottom w:val="0"/>
      <w:divBdr>
        <w:top w:val="none" w:sz="0" w:space="0" w:color="auto"/>
        <w:left w:val="none" w:sz="0" w:space="0" w:color="auto"/>
        <w:bottom w:val="none" w:sz="0" w:space="0" w:color="auto"/>
        <w:right w:val="none" w:sz="0" w:space="0" w:color="auto"/>
      </w:divBdr>
    </w:div>
    <w:div w:id="384837427">
      <w:marLeft w:val="640"/>
      <w:marRight w:val="0"/>
      <w:marTop w:val="0"/>
      <w:marBottom w:val="0"/>
      <w:divBdr>
        <w:top w:val="none" w:sz="0" w:space="0" w:color="auto"/>
        <w:left w:val="none" w:sz="0" w:space="0" w:color="auto"/>
        <w:bottom w:val="none" w:sz="0" w:space="0" w:color="auto"/>
        <w:right w:val="none" w:sz="0" w:space="0" w:color="auto"/>
      </w:divBdr>
    </w:div>
    <w:div w:id="384839723">
      <w:marLeft w:val="640"/>
      <w:marRight w:val="0"/>
      <w:marTop w:val="0"/>
      <w:marBottom w:val="0"/>
      <w:divBdr>
        <w:top w:val="none" w:sz="0" w:space="0" w:color="auto"/>
        <w:left w:val="none" w:sz="0" w:space="0" w:color="auto"/>
        <w:bottom w:val="none" w:sz="0" w:space="0" w:color="auto"/>
        <w:right w:val="none" w:sz="0" w:space="0" w:color="auto"/>
      </w:divBdr>
    </w:div>
    <w:div w:id="384908934">
      <w:marLeft w:val="640"/>
      <w:marRight w:val="0"/>
      <w:marTop w:val="0"/>
      <w:marBottom w:val="0"/>
      <w:divBdr>
        <w:top w:val="none" w:sz="0" w:space="0" w:color="auto"/>
        <w:left w:val="none" w:sz="0" w:space="0" w:color="auto"/>
        <w:bottom w:val="none" w:sz="0" w:space="0" w:color="auto"/>
        <w:right w:val="none" w:sz="0" w:space="0" w:color="auto"/>
      </w:divBdr>
    </w:div>
    <w:div w:id="384958810">
      <w:marLeft w:val="640"/>
      <w:marRight w:val="0"/>
      <w:marTop w:val="0"/>
      <w:marBottom w:val="0"/>
      <w:divBdr>
        <w:top w:val="none" w:sz="0" w:space="0" w:color="auto"/>
        <w:left w:val="none" w:sz="0" w:space="0" w:color="auto"/>
        <w:bottom w:val="none" w:sz="0" w:space="0" w:color="auto"/>
        <w:right w:val="none" w:sz="0" w:space="0" w:color="auto"/>
      </w:divBdr>
    </w:div>
    <w:div w:id="385102706">
      <w:marLeft w:val="640"/>
      <w:marRight w:val="0"/>
      <w:marTop w:val="0"/>
      <w:marBottom w:val="0"/>
      <w:divBdr>
        <w:top w:val="none" w:sz="0" w:space="0" w:color="auto"/>
        <w:left w:val="none" w:sz="0" w:space="0" w:color="auto"/>
        <w:bottom w:val="none" w:sz="0" w:space="0" w:color="auto"/>
        <w:right w:val="none" w:sz="0" w:space="0" w:color="auto"/>
      </w:divBdr>
    </w:div>
    <w:div w:id="385111224">
      <w:marLeft w:val="640"/>
      <w:marRight w:val="0"/>
      <w:marTop w:val="0"/>
      <w:marBottom w:val="0"/>
      <w:divBdr>
        <w:top w:val="none" w:sz="0" w:space="0" w:color="auto"/>
        <w:left w:val="none" w:sz="0" w:space="0" w:color="auto"/>
        <w:bottom w:val="none" w:sz="0" w:space="0" w:color="auto"/>
        <w:right w:val="none" w:sz="0" w:space="0" w:color="auto"/>
      </w:divBdr>
    </w:div>
    <w:div w:id="385186288">
      <w:marLeft w:val="640"/>
      <w:marRight w:val="0"/>
      <w:marTop w:val="0"/>
      <w:marBottom w:val="0"/>
      <w:divBdr>
        <w:top w:val="none" w:sz="0" w:space="0" w:color="auto"/>
        <w:left w:val="none" w:sz="0" w:space="0" w:color="auto"/>
        <w:bottom w:val="none" w:sz="0" w:space="0" w:color="auto"/>
        <w:right w:val="none" w:sz="0" w:space="0" w:color="auto"/>
      </w:divBdr>
    </w:div>
    <w:div w:id="385224489">
      <w:marLeft w:val="640"/>
      <w:marRight w:val="0"/>
      <w:marTop w:val="0"/>
      <w:marBottom w:val="0"/>
      <w:divBdr>
        <w:top w:val="none" w:sz="0" w:space="0" w:color="auto"/>
        <w:left w:val="none" w:sz="0" w:space="0" w:color="auto"/>
        <w:bottom w:val="none" w:sz="0" w:space="0" w:color="auto"/>
        <w:right w:val="none" w:sz="0" w:space="0" w:color="auto"/>
      </w:divBdr>
    </w:div>
    <w:div w:id="385373876">
      <w:marLeft w:val="640"/>
      <w:marRight w:val="0"/>
      <w:marTop w:val="0"/>
      <w:marBottom w:val="0"/>
      <w:divBdr>
        <w:top w:val="none" w:sz="0" w:space="0" w:color="auto"/>
        <w:left w:val="none" w:sz="0" w:space="0" w:color="auto"/>
        <w:bottom w:val="none" w:sz="0" w:space="0" w:color="auto"/>
        <w:right w:val="none" w:sz="0" w:space="0" w:color="auto"/>
      </w:divBdr>
    </w:div>
    <w:div w:id="385422036">
      <w:marLeft w:val="640"/>
      <w:marRight w:val="0"/>
      <w:marTop w:val="0"/>
      <w:marBottom w:val="0"/>
      <w:divBdr>
        <w:top w:val="none" w:sz="0" w:space="0" w:color="auto"/>
        <w:left w:val="none" w:sz="0" w:space="0" w:color="auto"/>
        <w:bottom w:val="none" w:sz="0" w:space="0" w:color="auto"/>
        <w:right w:val="none" w:sz="0" w:space="0" w:color="auto"/>
      </w:divBdr>
    </w:div>
    <w:div w:id="385493511">
      <w:marLeft w:val="640"/>
      <w:marRight w:val="0"/>
      <w:marTop w:val="0"/>
      <w:marBottom w:val="0"/>
      <w:divBdr>
        <w:top w:val="none" w:sz="0" w:space="0" w:color="auto"/>
        <w:left w:val="none" w:sz="0" w:space="0" w:color="auto"/>
        <w:bottom w:val="none" w:sz="0" w:space="0" w:color="auto"/>
        <w:right w:val="none" w:sz="0" w:space="0" w:color="auto"/>
      </w:divBdr>
    </w:div>
    <w:div w:id="385493710">
      <w:marLeft w:val="640"/>
      <w:marRight w:val="0"/>
      <w:marTop w:val="0"/>
      <w:marBottom w:val="0"/>
      <w:divBdr>
        <w:top w:val="none" w:sz="0" w:space="0" w:color="auto"/>
        <w:left w:val="none" w:sz="0" w:space="0" w:color="auto"/>
        <w:bottom w:val="none" w:sz="0" w:space="0" w:color="auto"/>
        <w:right w:val="none" w:sz="0" w:space="0" w:color="auto"/>
      </w:divBdr>
    </w:div>
    <w:div w:id="385689010">
      <w:marLeft w:val="640"/>
      <w:marRight w:val="0"/>
      <w:marTop w:val="0"/>
      <w:marBottom w:val="0"/>
      <w:divBdr>
        <w:top w:val="none" w:sz="0" w:space="0" w:color="auto"/>
        <w:left w:val="none" w:sz="0" w:space="0" w:color="auto"/>
        <w:bottom w:val="none" w:sz="0" w:space="0" w:color="auto"/>
        <w:right w:val="none" w:sz="0" w:space="0" w:color="auto"/>
      </w:divBdr>
    </w:div>
    <w:div w:id="385764312">
      <w:marLeft w:val="640"/>
      <w:marRight w:val="0"/>
      <w:marTop w:val="0"/>
      <w:marBottom w:val="0"/>
      <w:divBdr>
        <w:top w:val="none" w:sz="0" w:space="0" w:color="auto"/>
        <w:left w:val="none" w:sz="0" w:space="0" w:color="auto"/>
        <w:bottom w:val="none" w:sz="0" w:space="0" w:color="auto"/>
        <w:right w:val="none" w:sz="0" w:space="0" w:color="auto"/>
      </w:divBdr>
    </w:div>
    <w:div w:id="385951846">
      <w:marLeft w:val="640"/>
      <w:marRight w:val="0"/>
      <w:marTop w:val="0"/>
      <w:marBottom w:val="0"/>
      <w:divBdr>
        <w:top w:val="none" w:sz="0" w:space="0" w:color="auto"/>
        <w:left w:val="none" w:sz="0" w:space="0" w:color="auto"/>
        <w:bottom w:val="none" w:sz="0" w:space="0" w:color="auto"/>
        <w:right w:val="none" w:sz="0" w:space="0" w:color="auto"/>
      </w:divBdr>
    </w:div>
    <w:div w:id="386101284">
      <w:marLeft w:val="640"/>
      <w:marRight w:val="0"/>
      <w:marTop w:val="0"/>
      <w:marBottom w:val="0"/>
      <w:divBdr>
        <w:top w:val="none" w:sz="0" w:space="0" w:color="auto"/>
        <w:left w:val="none" w:sz="0" w:space="0" w:color="auto"/>
        <w:bottom w:val="none" w:sz="0" w:space="0" w:color="auto"/>
        <w:right w:val="none" w:sz="0" w:space="0" w:color="auto"/>
      </w:divBdr>
    </w:div>
    <w:div w:id="386151589">
      <w:marLeft w:val="640"/>
      <w:marRight w:val="0"/>
      <w:marTop w:val="0"/>
      <w:marBottom w:val="0"/>
      <w:divBdr>
        <w:top w:val="none" w:sz="0" w:space="0" w:color="auto"/>
        <w:left w:val="none" w:sz="0" w:space="0" w:color="auto"/>
        <w:bottom w:val="none" w:sz="0" w:space="0" w:color="auto"/>
        <w:right w:val="none" w:sz="0" w:space="0" w:color="auto"/>
      </w:divBdr>
    </w:div>
    <w:div w:id="386415231">
      <w:marLeft w:val="640"/>
      <w:marRight w:val="0"/>
      <w:marTop w:val="0"/>
      <w:marBottom w:val="0"/>
      <w:divBdr>
        <w:top w:val="none" w:sz="0" w:space="0" w:color="auto"/>
        <w:left w:val="none" w:sz="0" w:space="0" w:color="auto"/>
        <w:bottom w:val="none" w:sz="0" w:space="0" w:color="auto"/>
        <w:right w:val="none" w:sz="0" w:space="0" w:color="auto"/>
      </w:divBdr>
    </w:div>
    <w:div w:id="386415935">
      <w:marLeft w:val="640"/>
      <w:marRight w:val="0"/>
      <w:marTop w:val="0"/>
      <w:marBottom w:val="0"/>
      <w:divBdr>
        <w:top w:val="none" w:sz="0" w:space="0" w:color="auto"/>
        <w:left w:val="none" w:sz="0" w:space="0" w:color="auto"/>
        <w:bottom w:val="none" w:sz="0" w:space="0" w:color="auto"/>
        <w:right w:val="none" w:sz="0" w:space="0" w:color="auto"/>
      </w:divBdr>
    </w:div>
    <w:div w:id="386421873">
      <w:marLeft w:val="640"/>
      <w:marRight w:val="0"/>
      <w:marTop w:val="0"/>
      <w:marBottom w:val="0"/>
      <w:divBdr>
        <w:top w:val="none" w:sz="0" w:space="0" w:color="auto"/>
        <w:left w:val="none" w:sz="0" w:space="0" w:color="auto"/>
        <w:bottom w:val="none" w:sz="0" w:space="0" w:color="auto"/>
        <w:right w:val="none" w:sz="0" w:space="0" w:color="auto"/>
      </w:divBdr>
    </w:div>
    <w:div w:id="386422061">
      <w:marLeft w:val="640"/>
      <w:marRight w:val="0"/>
      <w:marTop w:val="0"/>
      <w:marBottom w:val="0"/>
      <w:divBdr>
        <w:top w:val="none" w:sz="0" w:space="0" w:color="auto"/>
        <w:left w:val="none" w:sz="0" w:space="0" w:color="auto"/>
        <w:bottom w:val="none" w:sz="0" w:space="0" w:color="auto"/>
        <w:right w:val="none" w:sz="0" w:space="0" w:color="auto"/>
      </w:divBdr>
    </w:div>
    <w:div w:id="386488570">
      <w:marLeft w:val="640"/>
      <w:marRight w:val="0"/>
      <w:marTop w:val="0"/>
      <w:marBottom w:val="0"/>
      <w:divBdr>
        <w:top w:val="none" w:sz="0" w:space="0" w:color="auto"/>
        <w:left w:val="none" w:sz="0" w:space="0" w:color="auto"/>
        <w:bottom w:val="none" w:sz="0" w:space="0" w:color="auto"/>
        <w:right w:val="none" w:sz="0" w:space="0" w:color="auto"/>
      </w:divBdr>
    </w:div>
    <w:div w:id="386494971">
      <w:marLeft w:val="640"/>
      <w:marRight w:val="0"/>
      <w:marTop w:val="0"/>
      <w:marBottom w:val="0"/>
      <w:divBdr>
        <w:top w:val="none" w:sz="0" w:space="0" w:color="auto"/>
        <w:left w:val="none" w:sz="0" w:space="0" w:color="auto"/>
        <w:bottom w:val="none" w:sz="0" w:space="0" w:color="auto"/>
        <w:right w:val="none" w:sz="0" w:space="0" w:color="auto"/>
      </w:divBdr>
    </w:div>
    <w:div w:id="386496961">
      <w:marLeft w:val="640"/>
      <w:marRight w:val="0"/>
      <w:marTop w:val="0"/>
      <w:marBottom w:val="0"/>
      <w:divBdr>
        <w:top w:val="none" w:sz="0" w:space="0" w:color="auto"/>
        <w:left w:val="none" w:sz="0" w:space="0" w:color="auto"/>
        <w:bottom w:val="none" w:sz="0" w:space="0" w:color="auto"/>
        <w:right w:val="none" w:sz="0" w:space="0" w:color="auto"/>
      </w:divBdr>
    </w:div>
    <w:div w:id="386538889">
      <w:marLeft w:val="640"/>
      <w:marRight w:val="0"/>
      <w:marTop w:val="0"/>
      <w:marBottom w:val="0"/>
      <w:divBdr>
        <w:top w:val="none" w:sz="0" w:space="0" w:color="auto"/>
        <w:left w:val="none" w:sz="0" w:space="0" w:color="auto"/>
        <w:bottom w:val="none" w:sz="0" w:space="0" w:color="auto"/>
        <w:right w:val="none" w:sz="0" w:space="0" w:color="auto"/>
      </w:divBdr>
    </w:div>
    <w:div w:id="386759336">
      <w:marLeft w:val="640"/>
      <w:marRight w:val="0"/>
      <w:marTop w:val="0"/>
      <w:marBottom w:val="0"/>
      <w:divBdr>
        <w:top w:val="none" w:sz="0" w:space="0" w:color="auto"/>
        <w:left w:val="none" w:sz="0" w:space="0" w:color="auto"/>
        <w:bottom w:val="none" w:sz="0" w:space="0" w:color="auto"/>
        <w:right w:val="none" w:sz="0" w:space="0" w:color="auto"/>
      </w:divBdr>
    </w:div>
    <w:div w:id="386800598">
      <w:marLeft w:val="640"/>
      <w:marRight w:val="0"/>
      <w:marTop w:val="0"/>
      <w:marBottom w:val="0"/>
      <w:divBdr>
        <w:top w:val="none" w:sz="0" w:space="0" w:color="auto"/>
        <w:left w:val="none" w:sz="0" w:space="0" w:color="auto"/>
        <w:bottom w:val="none" w:sz="0" w:space="0" w:color="auto"/>
        <w:right w:val="none" w:sz="0" w:space="0" w:color="auto"/>
      </w:divBdr>
    </w:div>
    <w:div w:id="386877124">
      <w:marLeft w:val="640"/>
      <w:marRight w:val="0"/>
      <w:marTop w:val="0"/>
      <w:marBottom w:val="0"/>
      <w:divBdr>
        <w:top w:val="none" w:sz="0" w:space="0" w:color="auto"/>
        <w:left w:val="none" w:sz="0" w:space="0" w:color="auto"/>
        <w:bottom w:val="none" w:sz="0" w:space="0" w:color="auto"/>
        <w:right w:val="none" w:sz="0" w:space="0" w:color="auto"/>
      </w:divBdr>
    </w:div>
    <w:div w:id="386951150">
      <w:marLeft w:val="640"/>
      <w:marRight w:val="0"/>
      <w:marTop w:val="0"/>
      <w:marBottom w:val="0"/>
      <w:divBdr>
        <w:top w:val="none" w:sz="0" w:space="0" w:color="auto"/>
        <w:left w:val="none" w:sz="0" w:space="0" w:color="auto"/>
        <w:bottom w:val="none" w:sz="0" w:space="0" w:color="auto"/>
        <w:right w:val="none" w:sz="0" w:space="0" w:color="auto"/>
      </w:divBdr>
    </w:div>
    <w:div w:id="386994148">
      <w:marLeft w:val="640"/>
      <w:marRight w:val="0"/>
      <w:marTop w:val="0"/>
      <w:marBottom w:val="0"/>
      <w:divBdr>
        <w:top w:val="none" w:sz="0" w:space="0" w:color="auto"/>
        <w:left w:val="none" w:sz="0" w:space="0" w:color="auto"/>
        <w:bottom w:val="none" w:sz="0" w:space="0" w:color="auto"/>
        <w:right w:val="none" w:sz="0" w:space="0" w:color="auto"/>
      </w:divBdr>
    </w:div>
    <w:div w:id="387147283">
      <w:marLeft w:val="640"/>
      <w:marRight w:val="0"/>
      <w:marTop w:val="0"/>
      <w:marBottom w:val="0"/>
      <w:divBdr>
        <w:top w:val="none" w:sz="0" w:space="0" w:color="auto"/>
        <w:left w:val="none" w:sz="0" w:space="0" w:color="auto"/>
        <w:bottom w:val="none" w:sz="0" w:space="0" w:color="auto"/>
        <w:right w:val="none" w:sz="0" w:space="0" w:color="auto"/>
      </w:divBdr>
    </w:div>
    <w:div w:id="387148902">
      <w:marLeft w:val="640"/>
      <w:marRight w:val="0"/>
      <w:marTop w:val="0"/>
      <w:marBottom w:val="0"/>
      <w:divBdr>
        <w:top w:val="none" w:sz="0" w:space="0" w:color="auto"/>
        <w:left w:val="none" w:sz="0" w:space="0" w:color="auto"/>
        <w:bottom w:val="none" w:sz="0" w:space="0" w:color="auto"/>
        <w:right w:val="none" w:sz="0" w:space="0" w:color="auto"/>
      </w:divBdr>
    </w:div>
    <w:div w:id="387188856">
      <w:marLeft w:val="640"/>
      <w:marRight w:val="0"/>
      <w:marTop w:val="0"/>
      <w:marBottom w:val="0"/>
      <w:divBdr>
        <w:top w:val="none" w:sz="0" w:space="0" w:color="auto"/>
        <w:left w:val="none" w:sz="0" w:space="0" w:color="auto"/>
        <w:bottom w:val="none" w:sz="0" w:space="0" w:color="auto"/>
        <w:right w:val="none" w:sz="0" w:space="0" w:color="auto"/>
      </w:divBdr>
    </w:div>
    <w:div w:id="387262418">
      <w:marLeft w:val="640"/>
      <w:marRight w:val="0"/>
      <w:marTop w:val="0"/>
      <w:marBottom w:val="0"/>
      <w:divBdr>
        <w:top w:val="none" w:sz="0" w:space="0" w:color="auto"/>
        <w:left w:val="none" w:sz="0" w:space="0" w:color="auto"/>
        <w:bottom w:val="none" w:sz="0" w:space="0" w:color="auto"/>
        <w:right w:val="none" w:sz="0" w:space="0" w:color="auto"/>
      </w:divBdr>
    </w:div>
    <w:div w:id="387263899">
      <w:marLeft w:val="640"/>
      <w:marRight w:val="0"/>
      <w:marTop w:val="0"/>
      <w:marBottom w:val="0"/>
      <w:divBdr>
        <w:top w:val="none" w:sz="0" w:space="0" w:color="auto"/>
        <w:left w:val="none" w:sz="0" w:space="0" w:color="auto"/>
        <w:bottom w:val="none" w:sz="0" w:space="0" w:color="auto"/>
        <w:right w:val="none" w:sz="0" w:space="0" w:color="auto"/>
      </w:divBdr>
    </w:div>
    <w:div w:id="387264847">
      <w:marLeft w:val="640"/>
      <w:marRight w:val="0"/>
      <w:marTop w:val="0"/>
      <w:marBottom w:val="0"/>
      <w:divBdr>
        <w:top w:val="none" w:sz="0" w:space="0" w:color="auto"/>
        <w:left w:val="none" w:sz="0" w:space="0" w:color="auto"/>
        <w:bottom w:val="none" w:sz="0" w:space="0" w:color="auto"/>
        <w:right w:val="none" w:sz="0" w:space="0" w:color="auto"/>
      </w:divBdr>
    </w:div>
    <w:div w:id="387345227">
      <w:marLeft w:val="640"/>
      <w:marRight w:val="0"/>
      <w:marTop w:val="0"/>
      <w:marBottom w:val="0"/>
      <w:divBdr>
        <w:top w:val="none" w:sz="0" w:space="0" w:color="auto"/>
        <w:left w:val="none" w:sz="0" w:space="0" w:color="auto"/>
        <w:bottom w:val="none" w:sz="0" w:space="0" w:color="auto"/>
        <w:right w:val="none" w:sz="0" w:space="0" w:color="auto"/>
      </w:divBdr>
    </w:div>
    <w:div w:id="387386933">
      <w:marLeft w:val="640"/>
      <w:marRight w:val="0"/>
      <w:marTop w:val="0"/>
      <w:marBottom w:val="0"/>
      <w:divBdr>
        <w:top w:val="none" w:sz="0" w:space="0" w:color="auto"/>
        <w:left w:val="none" w:sz="0" w:space="0" w:color="auto"/>
        <w:bottom w:val="none" w:sz="0" w:space="0" w:color="auto"/>
        <w:right w:val="none" w:sz="0" w:space="0" w:color="auto"/>
      </w:divBdr>
    </w:div>
    <w:div w:id="387536856">
      <w:marLeft w:val="640"/>
      <w:marRight w:val="0"/>
      <w:marTop w:val="0"/>
      <w:marBottom w:val="0"/>
      <w:divBdr>
        <w:top w:val="none" w:sz="0" w:space="0" w:color="auto"/>
        <w:left w:val="none" w:sz="0" w:space="0" w:color="auto"/>
        <w:bottom w:val="none" w:sz="0" w:space="0" w:color="auto"/>
        <w:right w:val="none" w:sz="0" w:space="0" w:color="auto"/>
      </w:divBdr>
    </w:div>
    <w:div w:id="387581641">
      <w:marLeft w:val="640"/>
      <w:marRight w:val="0"/>
      <w:marTop w:val="0"/>
      <w:marBottom w:val="0"/>
      <w:divBdr>
        <w:top w:val="none" w:sz="0" w:space="0" w:color="auto"/>
        <w:left w:val="none" w:sz="0" w:space="0" w:color="auto"/>
        <w:bottom w:val="none" w:sz="0" w:space="0" w:color="auto"/>
        <w:right w:val="none" w:sz="0" w:space="0" w:color="auto"/>
      </w:divBdr>
    </w:div>
    <w:div w:id="387723652">
      <w:marLeft w:val="640"/>
      <w:marRight w:val="0"/>
      <w:marTop w:val="0"/>
      <w:marBottom w:val="0"/>
      <w:divBdr>
        <w:top w:val="none" w:sz="0" w:space="0" w:color="auto"/>
        <w:left w:val="none" w:sz="0" w:space="0" w:color="auto"/>
        <w:bottom w:val="none" w:sz="0" w:space="0" w:color="auto"/>
        <w:right w:val="none" w:sz="0" w:space="0" w:color="auto"/>
      </w:divBdr>
    </w:div>
    <w:div w:id="387724091">
      <w:marLeft w:val="640"/>
      <w:marRight w:val="0"/>
      <w:marTop w:val="0"/>
      <w:marBottom w:val="0"/>
      <w:divBdr>
        <w:top w:val="none" w:sz="0" w:space="0" w:color="auto"/>
        <w:left w:val="none" w:sz="0" w:space="0" w:color="auto"/>
        <w:bottom w:val="none" w:sz="0" w:space="0" w:color="auto"/>
        <w:right w:val="none" w:sz="0" w:space="0" w:color="auto"/>
      </w:divBdr>
    </w:div>
    <w:div w:id="387724811">
      <w:marLeft w:val="640"/>
      <w:marRight w:val="0"/>
      <w:marTop w:val="0"/>
      <w:marBottom w:val="0"/>
      <w:divBdr>
        <w:top w:val="none" w:sz="0" w:space="0" w:color="auto"/>
        <w:left w:val="none" w:sz="0" w:space="0" w:color="auto"/>
        <w:bottom w:val="none" w:sz="0" w:space="0" w:color="auto"/>
        <w:right w:val="none" w:sz="0" w:space="0" w:color="auto"/>
      </w:divBdr>
    </w:div>
    <w:div w:id="387730744">
      <w:marLeft w:val="640"/>
      <w:marRight w:val="0"/>
      <w:marTop w:val="0"/>
      <w:marBottom w:val="0"/>
      <w:divBdr>
        <w:top w:val="none" w:sz="0" w:space="0" w:color="auto"/>
        <w:left w:val="none" w:sz="0" w:space="0" w:color="auto"/>
        <w:bottom w:val="none" w:sz="0" w:space="0" w:color="auto"/>
        <w:right w:val="none" w:sz="0" w:space="0" w:color="auto"/>
      </w:divBdr>
    </w:div>
    <w:div w:id="387732420">
      <w:marLeft w:val="640"/>
      <w:marRight w:val="0"/>
      <w:marTop w:val="0"/>
      <w:marBottom w:val="0"/>
      <w:divBdr>
        <w:top w:val="none" w:sz="0" w:space="0" w:color="auto"/>
        <w:left w:val="none" w:sz="0" w:space="0" w:color="auto"/>
        <w:bottom w:val="none" w:sz="0" w:space="0" w:color="auto"/>
        <w:right w:val="none" w:sz="0" w:space="0" w:color="auto"/>
      </w:divBdr>
    </w:div>
    <w:div w:id="387925281">
      <w:marLeft w:val="640"/>
      <w:marRight w:val="0"/>
      <w:marTop w:val="0"/>
      <w:marBottom w:val="0"/>
      <w:divBdr>
        <w:top w:val="none" w:sz="0" w:space="0" w:color="auto"/>
        <w:left w:val="none" w:sz="0" w:space="0" w:color="auto"/>
        <w:bottom w:val="none" w:sz="0" w:space="0" w:color="auto"/>
        <w:right w:val="none" w:sz="0" w:space="0" w:color="auto"/>
      </w:divBdr>
    </w:div>
    <w:div w:id="387992234">
      <w:marLeft w:val="640"/>
      <w:marRight w:val="0"/>
      <w:marTop w:val="0"/>
      <w:marBottom w:val="0"/>
      <w:divBdr>
        <w:top w:val="none" w:sz="0" w:space="0" w:color="auto"/>
        <w:left w:val="none" w:sz="0" w:space="0" w:color="auto"/>
        <w:bottom w:val="none" w:sz="0" w:space="0" w:color="auto"/>
        <w:right w:val="none" w:sz="0" w:space="0" w:color="auto"/>
      </w:divBdr>
    </w:div>
    <w:div w:id="387995663">
      <w:marLeft w:val="640"/>
      <w:marRight w:val="0"/>
      <w:marTop w:val="0"/>
      <w:marBottom w:val="0"/>
      <w:divBdr>
        <w:top w:val="none" w:sz="0" w:space="0" w:color="auto"/>
        <w:left w:val="none" w:sz="0" w:space="0" w:color="auto"/>
        <w:bottom w:val="none" w:sz="0" w:space="0" w:color="auto"/>
        <w:right w:val="none" w:sz="0" w:space="0" w:color="auto"/>
      </w:divBdr>
    </w:div>
    <w:div w:id="388000565">
      <w:marLeft w:val="640"/>
      <w:marRight w:val="0"/>
      <w:marTop w:val="0"/>
      <w:marBottom w:val="0"/>
      <w:divBdr>
        <w:top w:val="none" w:sz="0" w:space="0" w:color="auto"/>
        <w:left w:val="none" w:sz="0" w:space="0" w:color="auto"/>
        <w:bottom w:val="none" w:sz="0" w:space="0" w:color="auto"/>
        <w:right w:val="none" w:sz="0" w:space="0" w:color="auto"/>
      </w:divBdr>
    </w:div>
    <w:div w:id="388114333">
      <w:marLeft w:val="640"/>
      <w:marRight w:val="0"/>
      <w:marTop w:val="0"/>
      <w:marBottom w:val="0"/>
      <w:divBdr>
        <w:top w:val="none" w:sz="0" w:space="0" w:color="auto"/>
        <w:left w:val="none" w:sz="0" w:space="0" w:color="auto"/>
        <w:bottom w:val="none" w:sz="0" w:space="0" w:color="auto"/>
        <w:right w:val="none" w:sz="0" w:space="0" w:color="auto"/>
      </w:divBdr>
    </w:div>
    <w:div w:id="388189726">
      <w:marLeft w:val="640"/>
      <w:marRight w:val="0"/>
      <w:marTop w:val="0"/>
      <w:marBottom w:val="0"/>
      <w:divBdr>
        <w:top w:val="none" w:sz="0" w:space="0" w:color="auto"/>
        <w:left w:val="none" w:sz="0" w:space="0" w:color="auto"/>
        <w:bottom w:val="none" w:sz="0" w:space="0" w:color="auto"/>
        <w:right w:val="none" w:sz="0" w:space="0" w:color="auto"/>
      </w:divBdr>
    </w:div>
    <w:div w:id="388310122">
      <w:marLeft w:val="640"/>
      <w:marRight w:val="0"/>
      <w:marTop w:val="0"/>
      <w:marBottom w:val="0"/>
      <w:divBdr>
        <w:top w:val="none" w:sz="0" w:space="0" w:color="auto"/>
        <w:left w:val="none" w:sz="0" w:space="0" w:color="auto"/>
        <w:bottom w:val="none" w:sz="0" w:space="0" w:color="auto"/>
        <w:right w:val="none" w:sz="0" w:space="0" w:color="auto"/>
      </w:divBdr>
    </w:div>
    <w:div w:id="388312079">
      <w:marLeft w:val="640"/>
      <w:marRight w:val="0"/>
      <w:marTop w:val="0"/>
      <w:marBottom w:val="0"/>
      <w:divBdr>
        <w:top w:val="none" w:sz="0" w:space="0" w:color="auto"/>
        <w:left w:val="none" w:sz="0" w:space="0" w:color="auto"/>
        <w:bottom w:val="none" w:sz="0" w:space="0" w:color="auto"/>
        <w:right w:val="none" w:sz="0" w:space="0" w:color="auto"/>
      </w:divBdr>
    </w:div>
    <w:div w:id="388380010">
      <w:marLeft w:val="640"/>
      <w:marRight w:val="0"/>
      <w:marTop w:val="0"/>
      <w:marBottom w:val="0"/>
      <w:divBdr>
        <w:top w:val="none" w:sz="0" w:space="0" w:color="auto"/>
        <w:left w:val="none" w:sz="0" w:space="0" w:color="auto"/>
        <w:bottom w:val="none" w:sz="0" w:space="0" w:color="auto"/>
        <w:right w:val="none" w:sz="0" w:space="0" w:color="auto"/>
      </w:divBdr>
    </w:div>
    <w:div w:id="388455449">
      <w:marLeft w:val="640"/>
      <w:marRight w:val="0"/>
      <w:marTop w:val="0"/>
      <w:marBottom w:val="0"/>
      <w:divBdr>
        <w:top w:val="none" w:sz="0" w:space="0" w:color="auto"/>
        <w:left w:val="none" w:sz="0" w:space="0" w:color="auto"/>
        <w:bottom w:val="none" w:sz="0" w:space="0" w:color="auto"/>
        <w:right w:val="none" w:sz="0" w:space="0" w:color="auto"/>
      </w:divBdr>
    </w:div>
    <w:div w:id="388500966">
      <w:marLeft w:val="640"/>
      <w:marRight w:val="0"/>
      <w:marTop w:val="0"/>
      <w:marBottom w:val="0"/>
      <w:divBdr>
        <w:top w:val="none" w:sz="0" w:space="0" w:color="auto"/>
        <w:left w:val="none" w:sz="0" w:space="0" w:color="auto"/>
        <w:bottom w:val="none" w:sz="0" w:space="0" w:color="auto"/>
        <w:right w:val="none" w:sz="0" w:space="0" w:color="auto"/>
      </w:divBdr>
    </w:div>
    <w:div w:id="388654869">
      <w:marLeft w:val="640"/>
      <w:marRight w:val="0"/>
      <w:marTop w:val="0"/>
      <w:marBottom w:val="0"/>
      <w:divBdr>
        <w:top w:val="none" w:sz="0" w:space="0" w:color="auto"/>
        <w:left w:val="none" w:sz="0" w:space="0" w:color="auto"/>
        <w:bottom w:val="none" w:sz="0" w:space="0" w:color="auto"/>
        <w:right w:val="none" w:sz="0" w:space="0" w:color="auto"/>
      </w:divBdr>
    </w:div>
    <w:div w:id="388840665">
      <w:marLeft w:val="640"/>
      <w:marRight w:val="0"/>
      <w:marTop w:val="0"/>
      <w:marBottom w:val="0"/>
      <w:divBdr>
        <w:top w:val="none" w:sz="0" w:space="0" w:color="auto"/>
        <w:left w:val="none" w:sz="0" w:space="0" w:color="auto"/>
        <w:bottom w:val="none" w:sz="0" w:space="0" w:color="auto"/>
        <w:right w:val="none" w:sz="0" w:space="0" w:color="auto"/>
      </w:divBdr>
    </w:div>
    <w:div w:id="388916905">
      <w:marLeft w:val="640"/>
      <w:marRight w:val="0"/>
      <w:marTop w:val="0"/>
      <w:marBottom w:val="0"/>
      <w:divBdr>
        <w:top w:val="none" w:sz="0" w:space="0" w:color="auto"/>
        <w:left w:val="none" w:sz="0" w:space="0" w:color="auto"/>
        <w:bottom w:val="none" w:sz="0" w:space="0" w:color="auto"/>
        <w:right w:val="none" w:sz="0" w:space="0" w:color="auto"/>
      </w:divBdr>
    </w:div>
    <w:div w:id="388962152">
      <w:marLeft w:val="640"/>
      <w:marRight w:val="0"/>
      <w:marTop w:val="0"/>
      <w:marBottom w:val="0"/>
      <w:divBdr>
        <w:top w:val="none" w:sz="0" w:space="0" w:color="auto"/>
        <w:left w:val="none" w:sz="0" w:space="0" w:color="auto"/>
        <w:bottom w:val="none" w:sz="0" w:space="0" w:color="auto"/>
        <w:right w:val="none" w:sz="0" w:space="0" w:color="auto"/>
      </w:divBdr>
    </w:div>
    <w:div w:id="388962390">
      <w:marLeft w:val="640"/>
      <w:marRight w:val="0"/>
      <w:marTop w:val="0"/>
      <w:marBottom w:val="0"/>
      <w:divBdr>
        <w:top w:val="none" w:sz="0" w:space="0" w:color="auto"/>
        <w:left w:val="none" w:sz="0" w:space="0" w:color="auto"/>
        <w:bottom w:val="none" w:sz="0" w:space="0" w:color="auto"/>
        <w:right w:val="none" w:sz="0" w:space="0" w:color="auto"/>
      </w:divBdr>
    </w:div>
    <w:div w:id="389040659">
      <w:marLeft w:val="640"/>
      <w:marRight w:val="0"/>
      <w:marTop w:val="0"/>
      <w:marBottom w:val="0"/>
      <w:divBdr>
        <w:top w:val="none" w:sz="0" w:space="0" w:color="auto"/>
        <w:left w:val="none" w:sz="0" w:space="0" w:color="auto"/>
        <w:bottom w:val="none" w:sz="0" w:space="0" w:color="auto"/>
        <w:right w:val="none" w:sz="0" w:space="0" w:color="auto"/>
      </w:divBdr>
    </w:div>
    <w:div w:id="389043218">
      <w:marLeft w:val="640"/>
      <w:marRight w:val="0"/>
      <w:marTop w:val="0"/>
      <w:marBottom w:val="0"/>
      <w:divBdr>
        <w:top w:val="none" w:sz="0" w:space="0" w:color="auto"/>
        <w:left w:val="none" w:sz="0" w:space="0" w:color="auto"/>
        <w:bottom w:val="none" w:sz="0" w:space="0" w:color="auto"/>
        <w:right w:val="none" w:sz="0" w:space="0" w:color="auto"/>
      </w:divBdr>
    </w:div>
    <w:div w:id="389112596">
      <w:marLeft w:val="640"/>
      <w:marRight w:val="0"/>
      <w:marTop w:val="0"/>
      <w:marBottom w:val="0"/>
      <w:divBdr>
        <w:top w:val="none" w:sz="0" w:space="0" w:color="auto"/>
        <w:left w:val="none" w:sz="0" w:space="0" w:color="auto"/>
        <w:bottom w:val="none" w:sz="0" w:space="0" w:color="auto"/>
        <w:right w:val="none" w:sz="0" w:space="0" w:color="auto"/>
      </w:divBdr>
    </w:div>
    <w:div w:id="389114984">
      <w:marLeft w:val="640"/>
      <w:marRight w:val="0"/>
      <w:marTop w:val="0"/>
      <w:marBottom w:val="0"/>
      <w:divBdr>
        <w:top w:val="none" w:sz="0" w:space="0" w:color="auto"/>
        <w:left w:val="none" w:sz="0" w:space="0" w:color="auto"/>
        <w:bottom w:val="none" w:sz="0" w:space="0" w:color="auto"/>
        <w:right w:val="none" w:sz="0" w:space="0" w:color="auto"/>
      </w:divBdr>
    </w:div>
    <w:div w:id="389230670">
      <w:marLeft w:val="640"/>
      <w:marRight w:val="0"/>
      <w:marTop w:val="0"/>
      <w:marBottom w:val="0"/>
      <w:divBdr>
        <w:top w:val="none" w:sz="0" w:space="0" w:color="auto"/>
        <w:left w:val="none" w:sz="0" w:space="0" w:color="auto"/>
        <w:bottom w:val="none" w:sz="0" w:space="0" w:color="auto"/>
        <w:right w:val="none" w:sz="0" w:space="0" w:color="auto"/>
      </w:divBdr>
    </w:div>
    <w:div w:id="389236321">
      <w:marLeft w:val="640"/>
      <w:marRight w:val="0"/>
      <w:marTop w:val="0"/>
      <w:marBottom w:val="0"/>
      <w:divBdr>
        <w:top w:val="none" w:sz="0" w:space="0" w:color="auto"/>
        <w:left w:val="none" w:sz="0" w:space="0" w:color="auto"/>
        <w:bottom w:val="none" w:sz="0" w:space="0" w:color="auto"/>
        <w:right w:val="none" w:sz="0" w:space="0" w:color="auto"/>
      </w:divBdr>
    </w:div>
    <w:div w:id="389304335">
      <w:marLeft w:val="640"/>
      <w:marRight w:val="0"/>
      <w:marTop w:val="0"/>
      <w:marBottom w:val="0"/>
      <w:divBdr>
        <w:top w:val="none" w:sz="0" w:space="0" w:color="auto"/>
        <w:left w:val="none" w:sz="0" w:space="0" w:color="auto"/>
        <w:bottom w:val="none" w:sz="0" w:space="0" w:color="auto"/>
        <w:right w:val="none" w:sz="0" w:space="0" w:color="auto"/>
      </w:divBdr>
    </w:div>
    <w:div w:id="389305605">
      <w:marLeft w:val="640"/>
      <w:marRight w:val="0"/>
      <w:marTop w:val="0"/>
      <w:marBottom w:val="0"/>
      <w:divBdr>
        <w:top w:val="none" w:sz="0" w:space="0" w:color="auto"/>
        <w:left w:val="none" w:sz="0" w:space="0" w:color="auto"/>
        <w:bottom w:val="none" w:sz="0" w:space="0" w:color="auto"/>
        <w:right w:val="none" w:sz="0" w:space="0" w:color="auto"/>
      </w:divBdr>
    </w:div>
    <w:div w:id="389308898">
      <w:marLeft w:val="640"/>
      <w:marRight w:val="0"/>
      <w:marTop w:val="0"/>
      <w:marBottom w:val="0"/>
      <w:divBdr>
        <w:top w:val="none" w:sz="0" w:space="0" w:color="auto"/>
        <w:left w:val="none" w:sz="0" w:space="0" w:color="auto"/>
        <w:bottom w:val="none" w:sz="0" w:space="0" w:color="auto"/>
        <w:right w:val="none" w:sz="0" w:space="0" w:color="auto"/>
      </w:divBdr>
    </w:div>
    <w:div w:id="389309700">
      <w:marLeft w:val="640"/>
      <w:marRight w:val="0"/>
      <w:marTop w:val="0"/>
      <w:marBottom w:val="0"/>
      <w:divBdr>
        <w:top w:val="none" w:sz="0" w:space="0" w:color="auto"/>
        <w:left w:val="none" w:sz="0" w:space="0" w:color="auto"/>
        <w:bottom w:val="none" w:sz="0" w:space="0" w:color="auto"/>
        <w:right w:val="none" w:sz="0" w:space="0" w:color="auto"/>
      </w:divBdr>
    </w:div>
    <w:div w:id="389421880">
      <w:marLeft w:val="640"/>
      <w:marRight w:val="0"/>
      <w:marTop w:val="0"/>
      <w:marBottom w:val="0"/>
      <w:divBdr>
        <w:top w:val="none" w:sz="0" w:space="0" w:color="auto"/>
        <w:left w:val="none" w:sz="0" w:space="0" w:color="auto"/>
        <w:bottom w:val="none" w:sz="0" w:space="0" w:color="auto"/>
        <w:right w:val="none" w:sz="0" w:space="0" w:color="auto"/>
      </w:divBdr>
    </w:div>
    <w:div w:id="389424671">
      <w:marLeft w:val="640"/>
      <w:marRight w:val="0"/>
      <w:marTop w:val="0"/>
      <w:marBottom w:val="0"/>
      <w:divBdr>
        <w:top w:val="none" w:sz="0" w:space="0" w:color="auto"/>
        <w:left w:val="none" w:sz="0" w:space="0" w:color="auto"/>
        <w:bottom w:val="none" w:sz="0" w:space="0" w:color="auto"/>
        <w:right w:val="none" w:sz="0" w:space="0" w:color="auto"/>
      </w:divBdr>
    </w:div>
    <w:div w:id="389424946">
      <w:marLeft w:val="640"/>
      <w:marRight w:val="0"/>
      <w:marTop w:val="0"/>
      <w:marBottom w:val="0"/>
      <w:divBdr>
        <w:top w:val="none" w:sz="0" w:space="0" w:color="auto"/>
        <w:left w:val="none" w:sz="0" w:space="0" w:color="auto"/>
        <w:bottom w:val="none" w:sz="0" w:space="0" w:color="auto"/>
        <w:right w:val="none" w:sz="0" w:space="0" w:color="auto"/>
      </w:divBdr>
    </w:div>
    <w:div w:id="389503367">
      <w:marLeft w:val="640"/>
      <w:marRight w:val="0"/>
      <w:marTop w:val="0"/>
      <w:marBottom w:val="0"/>
      <w:divBdr>
        <w:top w:val="none" w:sz="0" w:space="0" w:color="auto"/>
        <w:left w:val="none" w:sz="0" w:space="0" w:color="auto"/>
        <w:bottom w:val="none" w:sz="0" w:space="0" w:color="auto"/>
        <w:right w:val="none" w:sz="0" w:space="0" w:color="auto"/>
      </w:divBdr>
    </w:div>
    <w:div w:id="389504678">
      <w:marLeft w:val="640"/>
      <w:marRight w:val="0"/>
      <w:marTop w:val="0"/>
      <w:marBottom w:val="0"/>
      <w:divBdr>
        <w:top w:val="none" w:sz="0" w:space="0" w:color="auto"/>
        <w:left w:val="none" w:sz="0" w:space="0" w:color="auto"/>
        <w:bottom w:val="none" w:sz="0" w:space="0" w:color="auto"/>
        <w:right w:val="none" w:sz="0" w:space="0" w:color="auto"/>
      </w:divBdr>
    </w:div>
    <w:div w:id="389572881">
      <w:marLeft w:val="640"/>
      <w:marRight w:val="0"/>
      <w:marTop w:val="0"/>
      <w:marBottom w:val="0"/>
      <w:divBdr>
        <w:top w:val="none" w:sz="0" w:space="0" w:color="auto"/>
        <w:left w:val="none" w:sz="0" w:space="0" w:color="auto"/>
        <w:bottom w:val="none" w:sz="0" w:space="0" w:color="auto"/>
        <w:right w:val="none" w:sz="0" w:space="0" w:color="auto"/>
      </w:divBdr>
    </w:div>
    <w:div w:id="389618664">
      <w:marLeft w:val="640"/>
      <w:marRight w:val="0"/>
      <w:marTop w:val="0"/>
      <w:marBottom w:val="0"/>
      <w:divBdr>
        <w:top w:val="none" w:sz="0" w:space="0" w:color="auto"/>
        <w:left w:val="none" w:sz="0" w:space="0" w:color="auto"/>
        <w:bottom w:val="none" w:sz="0" w:space="0" w:color="auto"/>
        <w:right w:val="none" w:sz="0" w:space="0" w:color="auto"/>
      </w:divBdr>
    </w:div>
    <w:div w:id="389692537">
      <w:marLeft w:val="640"/>
      <w:marRight w:val="0"/>
      <w:marTop w:val="0"/>
      <w:marBottom w:val="0"/>
      <w:divBdr>
        <w:top w:val="none" w:sz="0" w:space="0" w:color="auto"/>
        <w:left w:val="none" w:sz="0" w:space="0" w:color="auto"/>
        <w:bottom w:val="none" w:sz="0" w:space="0" w:color="auto"/>
        <w:right w:val="none" w:sz="0" w:space="0" w:color="auto"/>
      </w:divBdr>
    </w:div>
    <w:div w:id="389764316">
      <w:marLeft w:val="640"/>
      <w:marRight w:val="0"/>
      <w:marTop w:val="0"/>
      <w:marBottom w:val="0"/>
      <w:divBdr>
        <w:top w:val="none" w:sz="0" w:space="0" w:color="auto"/>
        <w:left w:val="none" w:sz="0" w:space="0" w:color="auto"/>
        <w:bottom w:val="none" w:sz="0" w:space="0" w:color="auto"/>
        <w:right w:val="none" w:sz="0" w:space="0" w:color="auto"/>
      </w:divBdr>
    </w:div>
    <w:div w:id="389766876">
      <w:marLeft w:val="640"/>
      <w:marRight w:val="0"/>
      <w:marTop w:val="0"/>
      <w:marBottom w:val="0"/>
      <w:divBdr>
        <w:top w:val="none" w:sz="0" w:space="0" w:color="auto"/>
        <w:left w:val="none" w:sz="0" w:space="0" w:color="auto"/>
        <w:bottom w:val="none" w:sz="0" w:space="0" w:color="auto"/>
        <w:right w:val="none" w:sz="0" w:space="0" w:color="auto"/>
      </w:divBdr>
    </w:div>
    <w:div w:id="389772998">
      <w:marLeft w:val="640"/>
      <w:marRight w:val="0"/>
      <w:marTop w:val="0"/>
      <w:marBottom w:val="0"/>
      <w:divBdr>
        <w:top w:val="none" w:sz="0" w:space="0" w:color="auto"/>
        <w:left w:val="none" w:sz="0" w:space="0" w:color="auto"/>
        <w:bottom w:val="none" w:sz="0" w:space="0" w:color="auto"/>
        <w:right w:val="none" w:sz="0" w:space="0" w:color="auto"/>
      </w:divBdr>
    </w:div>
    <w:div w:id="389961661">
      <w:marLeft w:val="640"/>
      <w:marRight w:val="0"/>
      <w:marTop w:val="0"/>
      <w:marBottom w:val="0"/>
      <w:divBdr>
        <w:top w:val="none" w:sz="0" w:space="0" w:color="auto"/>
        <w:left w:val="none" w:sz="0" w:space="0" w:color="auto"/>
        <w:bottom w:val="none" w:sz="0" w:space="0" w:color="auto"/>
        <w:right w:val="none" w:sz="0" w:space="0" w:color="auto"/>
      </w:divBdr>
    </w:div>
    <w:div w:id="390008278">
      <w:marLeft w:val="640"/>
      <w:marRight w:val="0"/>
      <w:marTop w:val="0"/>
      <w:marBottom w:val="0"/>
      <w:divBdr>
        <w:top w:val="none" w:sz="0" w:space="0" w:color="auto"/>
        <w:left w:val="none" w:sz="0" w:space="0" w:color="auto"/>
        <w:bottom w:val="none" w:sz="0" w:space="0" w:color="auto"/>
        <w:right w:val="none" w:sz="0" w:space="0" w:color="auto"/>
      </w:divBdr>
    </w:div>
    <w:div w:id="390075681">
      <w:marLeft w:val="640"/>
      <w:marRight w:val="0"/>
      <w:marTop w:val="0"/>
      <w:marBottom w:val="0"/>
      <w:divBdr>
        <w:top w:val="none" w:sz="0" w:space="0" w:color="auto"/>
        <w:left w:val="none" w:sz="0" w:space="0" w:color="auto"/>
        <w:bottom w:val="none" w:sz="0" w:space="0" w:color="auto"/>
        <w:right w:val="none" w:sz="0" w:space="0" w:color="auto"/>
      </w:divBdr>
    </w:div>
    <w:div w:id="390076275">
      <w:marLeft w:val="640"/>
      <w:marRight w:val="0"/>
      <w:marTop w:val="0"/>
      <w:marBottom w:val="0"/>
      <w:divBdr>
        <w:top w:val="none" w:sz="0" w:space="0" w:color="auto"/>
        <w:left w:val="none" w:sz="0" w:space="0" w:color="auto"/>
        <w:bottom w:val="none" w:sz="0" w:space="0" w:color="auto"/>
        <w:right w:val="none" w:sz="0" w:space="0" w:color="auto"/>
      </w:divBdr>
    </w:div>
    <w:div w:id="390229772">
      <w:marLeft w:val="640"/>
      <w:marRight w:val="0"/>
      <w:marTop w:val="0"/>
      <w:marBottom w:val="0"/>
      <w:divBdr>
        <w:top w:val="none" w:sz="0" w:space="0" w:color="auto"/>
        <w:left w:val="none" w:sz="0" w:space="0" w:color="auto"/>
        <w:bottom w:val="none" w:sz="0" w:space="0" w:color="auto"/>
        <w:right w:val="none" w:sz="0" w:space="0" w:color="auto"/>
      </w:divBdr>
    </w:div>
    <w:div w:id="390269516">
      <w:marLeft w:val="640"/>
      <w:marRight w:val="0"/>
      <w:marTop w:val="0"/>
      <w:marBottom w:val="0"/>
      <w:divBdr>
        <w:top w:val="none" w:sz="0" w:space="0" w:color="auto"/>
        <w:left w:val="none" w:sz="0" w:space="0" w:color="auto"/>
        <w:bottom w:val="none" w:sz="0" w:space="0" w:color="auto"/>
        <w:right w:val="none" w:sz="0" w:space="0" w:color="auto"/>
      </w:divBdr>
    </w:div>
    <w:div w:id="390273702">
      <w:marLeft w:val="640"/>
      <w:marRight w:val="0"/>
      <w:marTop w:val="0"/>
      <w:marBottom w:val="0"/>
      <w:divBdr>
        <w:top w:val="none" w:sz="0" w:space="0" w:color="auto"/>
        <w:left w:val="none" w:sz="0" w:space="0" w:color="auto"/>
        <w:bottom w:val="none" w:sz="0" w:space="0" w:color="auto"/>
        <w:right w:val="none" w:sz="0" w:space="0" w:color="auto"/>
      </w:divBdr>
    </w:div>
    <w:div w:id="390419481">
      <w:marLeft w:val="640"/>
      <w:marRight w:val="0"/>
      <w:marTop w:val="0"/>
      <w:marBottom w:val="0"/>
      <w:divBdr>
        <w:top w:val="none" w:sz="0" w:space="0" w:color="auto"/>
        <w:left w:val="none" w:sz="0" w:space="0" w:color="auto"/>
        <w:bottom w:val="none" w:sz="0" w:space="0" w:color="auto"/>
        <w:right w:val="none" w:sz="0" w:space="0" w:color="auto"/>
      </w:divBdr>
    </w:div>
    <w:div w:id="390422922">
      <w:marLeft w:val="640"/>
      <w:marRight w:val="0"/>
      <w:marTop w:val="0"/>
      <w:marBottom w:val="0"/>
      <w:divBdr>
        <w:top w:val="none" w:sz="0" w:space="0" w:color="auto"/>
        <w:left w:val="none" w:sz="0" w:space="0" w:color="auto"/>
        <w:bottom w:val="none" w:sz="0" w:space="0" w:color="auto"/>
        <w:right w:val="none" w:sz="0" w:space="0" w:color="auto"/>
      </w:divBdr>
    </w:div>
    <w:div w:id="390465340">
      <w:marLeft w:val="640"/>
      <w:marRight w:val="0"/>
      <w:marTop w:val="0"/>
      <w:marBottom w:val="0"/>
      <w:divBdr>
        <w:top w:val="none" w:sz="0" w:space="0" w:color="auto"/>
        <w:left w:val="none" w:sz="0" w:space="0" w:color="auto"/>
        <w:bottom w:val="none" w:sz="0" w:space="0" w:color="auto"/>
        <w:right w:val="none" w:sz="0" w:space="0" w:color="auto"/>
      </w:divBdr>
    </w:div>
    <w:div w:id="390616753">
      <w:marLeft w:val="640"/>
      <w:marRight w:val="0"/>
      <w:marTop w:val="0"/>
      <w:marBottom w:val="0"/>
      <w:divBdr>
        <w:top w:val="none" w:sz="0" w:space="0" w:color="auto"/>
        <w:left w:val="none" w:sz="0" w:space="0" w:color="auto"/>
        <w:bottom w:val="none" w:sz="0" w:space="0" w:color="auto"/>
        <w:right w:val="none" w:sz="0" w:space="0" w:color="auto"/>
      </w:divBdr>
    </w:div>
    <w:div w:id="390661042">
      <w:marLeft w:val="640"/>
      <w:marRight w:val="0"/>
      <w:marTop w:val="0"/>
      <w:marBottom w:val="0"/>
      <w:divBdr>
        <w:top w:val="none" w:sz="0" w:space="0" w:color="auto"/>
        <w:left w:val="none" w:sz="0" w:space="0" w:color="auto"/>
        <w:bottom w:val="none" w:sz="0" w:space="0" w:color="auto"/>
        <w:right w:val="none" w:sz="0" w:space="0" w:color="auto"/>
      </w:divBdr>
    </w:div>
    <w:div w:id="390663962">
      <w:marLeft w:val="640"/>
      <w:marRight w:val="0"/>
      <w:marTop w:val="0"/>
      <w:marBottom w:val="0"/>
      <w:divBdr>
        <w:top w:val="none" w:sz="0" w:space="0" w:color="auto"/>
        <w:left w:val="none" w:sz="0" w:space="0" w:color="auto"/>
        <w:bottom w:val="none" w:sz="0" w:space="0" w:color="auto"/>
        <w:right w:val="none" w:sz="0" w:space="0" w:color="auto"/>
      </w:divBdr>
    </w:div>
    <w:div w:id="390732923">
      <w:marLeft w:val="640"/>
      <w:marRight w:val="0"/>
      <w:marTop w:val="0"/>
      <w:marBottom w:val="0"/>
      <w:divBdr>
        <w:top w:val="none" w:sz="0" w:space="0" w:color="auto"/>
        <w:left w:val="none" w:sz="0" w:space="0" w:color="auto"/>
        <w:bottom w:val="none" w:sz="0" w:space="0" w:color="auto"/>
        <w:right w:val="none" w:sz="0" w:space="0" w:color="auto"/>
      </w:divBdr>
    </w:div>
    <w:div w:id="390733793">
      <w:marLeft w:val="640"/>
      <w:marRight w:val="0"/>
      <w:marTop w:val="0"/>
      <w:marBottom w:val="0"/>
      <w:divBdr>
        <w:top w:val="none" w:sz="0" w:space="0" w:color="auto"/>
        <w:left w:val="none" w:sz="0" w:space="0" w:color="auto"/>
        <w:bottom w:val="none" w:sz="0" w:space="0" w:color="auto"/>
        <w:right w:val="none" w:sz="0" w:space="0" w:color="auto"/>
      </w:divBdr>
    </w:div>
    <w:div w:id="390734732">
      <w:marLeft w:val="640"/>
      <w:marRight w:val="0"/>
      <w:marTop w:val="0"/>
      <w:marBottom w:val="0"/>
      <w:divBdr>
        <w:top w:val="none" w:sz="0" w:space="0" w:color="auto"/>
        <w:left w:val="none" w:sz="0" w:space="0" w:color="auto"/>
        <w:bottom w:val="none" w:sz="0" w:space="0" w:color="auto"/>
        <w:right w:val="none" w:sz="0" w:space="0" w:color="auto"/>
      </w:divBdr>
    </w:div>
    <w:div w:id="390740194">
      <w:marLeft w:val="640"/>
      <w:marRight w:val="0"/>
      <w:marTop w:val="0"/>
      <w:marBottom w:val="0"/>
      <w:divBdr>
        <w:top w:val="none" w:sz="0" w:space="0" w:color="auto"/>
        <w:left w:val="none" w:sz="0" w:space="0" w:color="auto"/>
        <w:bottom w:val="none" w:sz="0" w:space="0" w:color="auto"/>
        <w:right w:val="none" w:sz="0" w:space="0" w:color="auto"/>
      </w:divBdr>
    </w:div>
    <w:div w:id="390881698">
      <w:marLeft w:val="640"/>
      <w:marRight w:val="0"/>
      <w:marTop w:val="0"/>
      <w:marBottom w:val="0"/>
      <w:divBdr>
        <w:top w:val="none" w:sz="0" w:space="0" w:color="auto"/>
        <w:left w:val="none" w:sz="0" w:space="0" w:color="auto"/>
        <w:bottom w:val="none" w:sz="0" w:space="0" w:color="auto"/>
        <w:right w:val="none" w:sz="0" w:space="0" w:color="auto"/>
      </w:divBdr>
    </w:div>
    <w:div w:id="390884874">
      <w:marLeft w:val="640"/>
      <w:marRight w:val="0"/>
      <w:marTop w:val="0"/>
      <w:marBottom w:val="0"/>
      <w:divBdr>
        <w:top w:val="none" w:sz="0" w:space="0" w:color="auto"/>
        <w:left w:val="none" w:sz="0" w:space="0" w:color="auto"/>
        <w:bottom w:val="none" w:sz="0" w:space="0" w:color="auto"/>
        <w:right w:val="none" w:sz="0" w:space="0" w:color="auto"/>
      </w:divBdr>
    </w:div>
    <w:div w:id="390929236">
      <w:marLeft w:val="640"/>
      <w:marRight w:val="0"/>
      <w:marTop w:val="0"/>
      <w:marBottom w:val="0"/>
      <w:divBdr>
        <w:top w:val="none" w:sz="0" w:space="0" w:color="auto"/>
        <w:left w:val="none" w:sz="0" w:space="0" w:color="auto"/>
        <w:bottom w:val="none" w:sz="0" w:space="0" w:color="auto"/>
        <w:right w:val="none" w:sz="0" w:space="0" w:color="auto"/>
      </w:divBdr>
    </w:div>
    <w:div w:id="390999450">
      <w:marLeft w:val="640"/>
      <w:marRight w:val="0"/>
      <w:marTop w:val="0"/>
      <w:marBottom w:val="0"/>
      <w:divBdr>
        <w:top w:val="none" w:sz="0" w:space="0" w:color="auto"/>
        <w:left w:val="none" w:sz="0" w:space="0" w:color="auto"/>
        <w:bottom w:val="none" w:sz="0" w:space="0" w:color="auto"/>
        <w:right w:val="none" w:sz="0" w:space="0" w:color="auto"/>
      </w:divBdr>
    </w:div>
    <w:div w:id="391004239">
      <w:marLeft w:val="640"/>
      <w:marRight w:val="0"/>
      <w:marTop w:val="0"/>
      <w:marBottom w:val="0"/>
      <w:divBdr>
        <w:top w:val="none" w:sz="0" w:space="0" w:color="auto"/>
        <w:left w:val="none" w:sz="0" w:space="0" w:color="auto"/>
        <w:bottom w:val="none" w:sz="0" w:space="0" w:color="auto"/>
        <w:right w:val="none" w:sz="0" w:space="0" w:color="auto"/>
      </w:divBdr>
    </w:div>
    <w:div w:id="391079697">
      <w:marLeft w:val="640"/>
      <w:marRight w:val="0"/>
      <w:marTop w:val="0"/>
      <w:marBottom w:val="0"/>
      <w:divBdr>
        <w:top w:val="none" w:sz="0" w:space="0" w:color="auto"/>
        <w:left w:val="none" w:sz="0" w:space="0" w:color="auto"/>
        <w:bottom w:val="none" w:sz="0" w:space="0" w:color="auto"/>
        <w:right w:val="none" w:sz="0" w:space="0" w:color="auto"/>
      </w:divBdr>
    </w:div>
    <w:div w:id="391121880">
      <w:marLeft w:val="640"/>
      <w:marRight w:val="0"/>
      <w:marTop w:val="0"/>
      <w:marBottom w:val="0"/>
      <w:divBdr>
        <w:top w:val="none" w:sz="0" w:space="0" w:color="auto"/>
        <w:left w:val="none" w:sz="0" w:space="0" w:color="auto"/>
        <w:bottom w:val="none" w:sz="0" w:space="0" w:color="auto"/>
        <w:right w:val="none" w:sz="0" w:space="0" w:color="auto"/>
      </w:divBdr>
    </w:div>
    <w:div w:id="391202130">
      <w:marLeft w:val="640"/>
      <w:marRight w:val="0"/>
      <w:marTop w:val="0"/>
      <w:marBottom w:val="0"/>
      <w:divBdr>
        <w:top w:val="none" w:sz="0" w:space="0" w:color="auto"/>
        <w:left w:val="none" w:sz="0" w:space="0" w:color="auto"/>
        <w:bottom w:val="none" w:sz="0" w:space="0" w:color="auto"/>
        <w:right w:val="none" w:sz="0" w:space="0" w:color="auto"/>
      </w:divBdr>
    </w:div>
    <w:div w:id="391386889">
      <w:marLeft w:val="640"/>
      <w:marRight w:val="0"/>
      <w:marTop w:val="0"/>
      <w:marBottom w:val="0"/>
      <w:divBdr>
        <w:top w:val="none" w:sz="0" w:space="0" w:color="auto"/>
        <w:left w:val="none" w:sz="0" w:space="0" w:color="auto"/>
        <w:bottom w:val="none" w:sz="0" w:space="0" w:color="auto"/>
        <w:right w:val="none" w:sz="0" w:space="0" w:color="auto"/>
      </w:divBdr>
    </w:div>
    <w:div w:id="391388176">
      <w:marLeft w:val="640"/>
      <w:marRight w:val="0"/>
      <w:marTop w:val="0"/>
      <w:marBottom w:val="0"/>
      <w:divBdr>
        <w:top w:val="none" w:sz="0" w:space="0" w:color="auto"/>
        <w:left w:val="none" w:sz="0" w:space="0" w:color="auto"/>
        <w:bottom w:val="none" w:sz="0" w:space="0" w:color="auto"/>
        <w:right w:val="none" w:sz="0" w:space="0" w:color="auto"/>
      </w:divBdr>
    </w:div>
    <w:div w:id="391659318">
      <w:marLeft w:val="640"/>
      <w:marRight w:val="0"/>
      <w:marTop w:val="0"/>
      <w:marBottom w:val="0"/>
      <w:divBdr>
        <w:top w:val="none" w:sz="0" w:space="0" w:color="auto"/>
        <w:left w:val="none" w:sz="0" w:space="0" w:color="auto"/>
        <w:bottom w:val="none" w:sz="0" w:space="0" w:color="auto"/>
        <w:right w:val="none" w:sz="0" w:space="0" w:color="auto"/>
      </w:divBdr>
    </w:div>
    <w:div w:id="391735732">
      <w:marLeft w:val="640"/>
      <w:marRight w:val="0"/>
      <w:marTop w:val="0"/>
      <w:marBottom w:val="0"/>
      <w:divBdr>
        <w:top w:val="none" w:sz="0" w:space="0" w:color="auto"/>
        <w:left w:val="none" w:sz="0" w:space="0" w:color="auto"/>
        <w:bottom w:val="none" w:sz="0" w:space="0" w:color="auto"/>
        <w:right w:val="none" w:sz="0" w:space="0" w:color="auto"/>
      </w:divBdr>
    </w:div>
    <w:div w:id="391737800">
      <w:marLeft w:val="640"/>
      <w:marRight w:val="0"/>
      <w:marTop w:val="0"/>
      <w:marBottom w:val="0"/>
      <w:divBdr>
        <w:top w:val="none" w:sz="0" w:space="0" w:color="auto"/>
        <w:left w:val="none" w:sz="0" w:space="0" w:color="auto"/>
        <w:bottom w:val="none" w:sz="0" w:space="0" w:color="auto"/>
        <w:right w:val="none" w:sz="0" w:space="0" w:color="auto"/>
      </w:divBdr>
    </w:div>
    <w:div w:id="391780906">
      <w:marLeft w:val="640"/>
      <w:marRight w:val="0"/>
      <w:marTop w:val="0"/>
      <w:marBottom w:val="0"/>
      <w:divBdr>
        <w:top w:val="none" w:sz="0" w:space="0" w:color="auto"/>
        <w:left w:val="none" w:sz="0" w:space="0" w:color="auto"/>
        <w:bottom w:val="none" w:sz="0" w:space="0" w:color="auto"/>
        <w:right w:val="none" w:sz="0" w:space="0" w:color="auto"/>
      </w:divBdr>
    </w:div>
    <w:div w:id="391855238">
      <w:marLeft w:val="640"/>
      <w:marRight w:val="0"/>
      <w:marTop w:val="0"/>
      <w:marBottom w:val="0"/>
      <w:divBdr>
        <w:top w:val="none" w:sz="0" w:space="0" w:color="auto"/>
        <w:left w:val="none" w:sz="0" w:space="0" w:color="auto"/>
        <w:bottom w:val="none" w:sz="0" w:space="0" w:color="auto"/>
        <w:right w:val="none" w:sz="0" w:space="0" w:color="auto"/>
      </w:divBdr>
    </w:div>
    <w:div w:id="391857089">
      <w:marLeft w:val="640"/>
      <w:marRight w:val="0"/>
      <w:marTop w:val="0"/>
      <w:marBottom w:val="0"/>
      <w:divBdr>
        <w:top w:val="none" w:sz="0" w:space="0" w:color="auto"/>
        <w:left w:val="none" w:sz="0" w:space="0" w:color="auto"/>
        <w:bottom w:val="none" w:sz="0" w:space="0" w:color="auto"/>
        <w:right w:val="none" w:sz="0" w:space="0" w:color="auto"/>
      </w:divBdr>
    </w:div>
    <w:div w:id="391932899">
      <w:marLeft w:val="640"/>
      <w:marRight w:val="0"/>
      <w:marTop w:val="0"/>
      <w:marBottom w:val="0"/>
      <w:divBdr>
        <w:top w:val="none" w:sz="0" w:space="0" w:color="auto"/>
        <w:left w:val="none" w:sz="0" w:space="0" w:color="auto"/>
        <w:bottom w:val="none" w:sz="0" w:space="0" w:color="auto"/>
        <w:right w:val="none" w:sz="0" w:space="0" w:color="auto"/>
      </w:divBdr>
    </w:div>
    <w:div w:id="392002157">
      <w:marLeft w:val="640"/>
      <w:marRight w:val="0"/>
      <w:marTop w:val="0"/>
      <w:marBottom w:val="0"/>
      <w:divBdr>
        <w:top w:val="none" w:sz="0" w:space="0" w:color="auto"/>
        <w:left w:val="none" w:sz="0" w:space="0" w:color="auto"/>
        <w:bottom w:val="none" w:sz="0" w:space="0" w:color="auto"/>
        <w:right w:val="none" w:sz="0" w:space="0" w:color="auto"/>
      </w:divBdr>
    </w:div>
    <w:div w:id="392047344">
      <w:marLeft w:val="640"/>
      <w:marRight w:val="0"/>
      <w:marTop w:val="0"/>
      <w:marBottom w:val="0"/>
      <w:divBdr>
        <w:top w:val="none" w:sz="0" w:space="0" w:color="auto"/>
        <w:left w:val="none" w:sz="0" w:space="0" w:color="auto"/>
        <w:bottom w:val="none" w:sz="0" w:space="0" w:color="auto"/>
        <w:right w:val="none" w:sz="0" w:space="0" w:color="auto"/>
      </w:divBdr>
    </w:div>
    <w:div w:id="392050698">
      <w:marLeft w:val="640"/>
      <w:marRight w:val="0"/>
      <w:marTop w:val="0"/>
      <w:marBottom w:val="0"/>
      <w:divBdr>
        <w:top w:val="none" w:sz="0" w:space="0" w:color="auto"/>
        <w:left w:val="none" w:sz="0" w:space="0" w:color="auto"/>
        <w:bottom w:val="none" w:sz="0" w:space="0" w:color="auto"/>
        <w:right w:val="none" w:sz="0" w:space="0" w:color="auto"/>
      </w:divBdr>
    </w:div>
    <w:div w:id="392123598">
      <w:marLeft w:val="640"/>
      <w:marRight w:val="0"/>
      <w:marTop w:val="0"/>
      <w:marBottom w:val="0"/>
      <w:divBdr>
        <w:top w:val="none" w:sz="0" w:space="0" w:color="auto"/>
        <w:left w:val="none" w:sz="0" w:space="0" w:color="auto"/>
        <w:bottom w:val="none" w:sz="0" w:space="0" w:color="auto"/>
        <w:right w:val="none" w:sz="0" w:space="0" w:color="auto"/>
      </w:divBdr>
    </w:div>
    <w:div w:id="392199672">
      <w:marLeft w:val="640"/>
      <w:marRight w:val="0"/>
      <w:marTop w:val="0"/>
      <w:marBottom w:val="0"/>
      <w:divBdr>
        <w:top w:val="none" w:sz="0" w:space="0" w:color="auto"/>
        <w:left w:val="none" w:sz="0" w:space="0" w:color="auto"/>
        <w:bottom w:val="none" w:sz="0" w:space="0" w:color="auto"/>
        <w:right w:val="none" w:sz="0" w:space="0" w:color="auto"/>
      </w:divBdr>
    </w:div>
    <w:div w:id="392315231">
      <w:marLeft w:val="640"/>
      <w:marRight w:val="0"/>
      <w:marTop w:val="0"/>
      <w:marBottom w:val="0"/>
      <w:divBdr>
        <w:top w:val="none" w:sz="0" w:space="0" w:color="auto"/>
        <w:left w:val="none" w:sz="0" w:space="0" w:color="auto"/>
        <w:bottom w:val="none" w:sz="0" w:space="0" w:color="auto"/>
        <w:right w:val="none" w:sz="0" w:space="0" w:color="auto"/>
      </w:divBdr>
    </w:div>
    <w:div w:id="392388272">
      <w:marLeft w:val="640"/>
      <w:marRight w:val="0"/>
      <w:marTop w:val="0"/>
      <w:marBottom w:val="0"/>
      <w:divBdr>
        <w:top w:val="none" w:sz="0" w:space="0" w:color="auto"/>
        <w:left w:val="none" w:sz="0" w:space="0" w:color="auto"/>
        <w:bottom w:val="none" w:sz="0" w:space="0" w:color="auto"/>
        <w:right w:val="none" w:sz="0" w:space="0" w:color="auto"/>
      </w:divBdr>
    </w:div>
    <w:div w:id="392389855">
      <w:marLeft w:val="640"/>
      <w:marRight w:val="0"/>
      <w:marTop w:val="0"/>
      <w:marBottom w:val="0"/>
      <w:divBdr>
        <w:top w:val="none" w:sz="0" w:space="0" w:color="auto"/>
        <w:left w:val="none" w:sz="0" w:space="0" w:color="auto"/>
        <w:bottom w:val="none" w:sz="0" w:space="0" w:color="auto"/>
        <w:right w:val="none" w:sz="0" w:space="0" w:color="auto"/>
      </w:divBdr>
    </w:div>
    <w:div w:id="392394211">
      <w:marLeft w:val="640"/>
      <w:marRight w:val="0"/>
      <w:marTop w:val="0"/>
      <w:marBottom w:val="0"/>
      <w:divBdr>
        <w:top w:val="none" w:sz="0" w:space="0" w:color="auto"/>
        <w:left w:val="none" w:sz="0" w:space="0" w:color="auto"/>
        <w:bottom w:val="none" w:sz="0" w:space="0" w:color="auto"/>
        <w:right w:val="none" w:sz="0" w:space="0" w:color="auto"/>
      </w:divBdr>
    </w:div>
    <w:div w:id="392431488">
      <w:marLeft w:val="640"/>
      <w:marRight w:val="0"/>
      <w:marTop w:val="0"/>
      <w:marBottom w:val="0"/>
      <w:divBdr>
        <w:top w:val="none" w:sz="0" w:space="0" w:color="auto"/>
        <w:left w:val="none" w:sz="0" w:space="0" w:color="auto"/>
        <w:bottom w:val="none" w:sz="0" w:space="0" w:color="auto"/>
        <w:right w:val="none" w:sz="0" w:space="0" w:color="auto"/>
      </w:divBdr>
    </w:div>
    <w:div w:id="392461039">
      <w:marLeft w:val="640"/>
      <w:marRight w:val="0"/>
      <w:marTop w:val="0"/>
      <w:marBottom w:val="0"/>
      <w:divBdr>
        <w:top w:val="none" w:sz="0" w:space="0" w:color="auto"/>
        <w:left w:val="none" w:sz="0" w:space="0" w:color="auto"/>
        <w:bottom w:val="none" w:sz="0" w:space="0" w:color="auto"/>
        <w:right w:val="none" w:sz="0" w:space="0" w:color="auto"/>
      </w:divBdr>
    </w:div>
    <w:div w:id="392627209">
      <w:marLeft w:val="640"/>
      <w:marRight w:val="0"/>
      <w:marTop w:val="0"/>
      <w:marBottom w:val="0"/>
      <w:divBdr>
        <w:top w:val="none" w:sz="0" w:space="0" w:color="auto"/>
        <w:left w:val="none" w:sz="0" w:space="0" w:color="auto"/>
        <w:bottom w:val="none" w:sz="0" w:space="0" w:color="auto"/>
        <w:right w:val="none" w:sz="0" w:space="0" w:color="auto"/>
      </w:divBdr>
    </w:div>
    <w:div w:id="392781566">
      <w:marLeft w:val="640"/>
      <w:marRight w:val="0"/>
      <w:marTop w:val="0"/>
      <w:marBottom w:val="0"/>
      <w:divBdr>
        <w:top w:val="none" w:sz="0" w:space="0" w:color="auto"/>
        <w:left w:val="none" w:sz="0" w:space="0" w:color="auto"/>
        <w:bottom w:val="none" w:sz="0" w:space="0" w:color="auto"/>
        <w:right w:val="none" w:sz="0" w:space="0" w:color="auto"/>
      </w:divBdr>
    </w:div>
    <w:div w:id="392850552">
      <w:marLeft w:val="640"/>
      <w:marRight w:val="0"/>
      <w:marTop w:val="0"/>
      <w:marBottom w:val="0"/>
      <w:divBdr>
        <w:top w:val="none" w:sz="0" w:space="0" w:color="auto"/>
        <w:left w:val="none" w:sz="0" w:space="0" w:color="auto"/>
        <w:bottom w:val="none" w:sz="0" w:space="0" w:color="auto"/>
        <w:right w:val="none" w:sz="0" w:space="0" w:color="auto"/>
      </w:divBdr>
    </w:div>
    <w:div w:id="392855138">
      <w:marLeft w:val="640"/>
      <w:marRight w:val="0"/>
      <w:marTop w:val="0"/>
      <w:marBottom w:val="0"/>
      <w:divBdr>
        <w:top w:val="none" w:sz="0" w:space="0" w:color="auto"/>
        <w:left w:val="none" w:sz="0" w:space="0" w:color="auto"/>
        <w:bottom w:val="none" w:sz="0" w:space="0" w:color="auto"/>
        <w:right w:val="none" w:sz="0" w:space="0" w:color="auto"/>
      </w:divBdr>
    </w:div>
    <w:div w:id="392892720">
      <w:marLeft w:val="640"/>
      <w:marRight w:val="0"/>
      <w:marTop w:val="0"/>
      <w:marBottom w:val="0"/>
      <w:divBdr>
        <w:top w:val="none" w:sz="0" w:space="0" w:color="auto"/>
        <w:left w:val="none" w:sz="0" w:space="0" w:color="auto"/>
        <w:bottom w:val="none" w:sz="0" w:space="0" w:color="auto"/>
        <w:right w:val="none" w:sz="0" w:space="0" w:color="auto"/>
      </w:divBdr>
    </w:div>
    <w:div w:id="392892739">
      <w:marLeft w:val="640"/>
      <w:marRight w:val="0"/>
      <w:marTop w:val="0"/>
      <w:marBottom w:val="0"/>
      <w:divBdr>
        <w:top w:val="none" w:sz="0" w:space="0" w:color="auto"/>
        <w:left w:val="none" w:sz="0" w:space="0" w:color="auto"/>
        <w:bottom w:val="none" w:sz="0" w:space="0" w:color="auto"/>
        <w:right w:val="none" w:sz="0" w:space="0" w:color="auto"/>
      </w:divBdr>
    </w:div>
    <w:div w:id="392898082">
      <w:marLeft w:val="640"/>
      <w:marRight w:val="0"/>
      <w:marTop w:val="0"/>
      <w:marBottom w:val="0"/>
      <w:divBdr>
        <w:top w:val="none" w:sz="0" w:space="0" w:color="auto"/>
        <w:left w:val="none" w:sz="0" w:space="0" w:color="auto"/>
        <w:bottom w:val="none" w:sz="0" w:space="0" w:color="auto"/>
        <w:right w:val="none" w:sz="0" w:space="0" w:color="auto"/>
      </w:divBdr>
    </w:div>
    <w:div w:id="392966024">
      <w:marLeft w:val="640"/>
      <w:marRight w:val="0"/>
      <w:marTop w:val="0"/>
      <w:marBottom w:val="0"/>
      <w:divBdr>
        <w:top w:val="none" w:sz="0" w:space="0" w:color="auto"/>
        <w:left w:val="none" w:sz="0" w:space="0" w:color="auto"/>
        <w:bottom w:val="none" w:sz="0" w:space="0" w:color="auto"/>
        <w:right w:val="none" w:sz="0" w:space="0" w:color="auto"/>
      </w:divBdr>
    </w:div>
    <w:div w:id="392969628">
      <w:marLeft w:val="640"/>
      <w:marRight w:val="0"/>
      <w:marTop w:val="0"/>
      <w:marBottom w:val="0"/>
      <w:divBdr>
        <w:top w:val="none" w:sz="0" w:space="0" w:color="auto"/>
        <w:left w:val="none" w:sz="0" w:space="0" w:color="auto"/>
        <w:bottom w:val="none" w:sz="0" w:space="0" w:color="auto"/>
        <w:right w:val="none" w:sz="0" w:space="0" w:color="auto"/>
      </w:divBdr>
    </w:div>
    <w:div w:id="393164008">
      <w:marLeft w:val="640"/>
      <w:marRight w:val="0"/>
      <w:marTop w:val="0"/>
      <w:marBottom w:val="0"/>
      <w:divBdr>
        <w:top w:val="none" w:sz="0" w:space="0" w:color="auto"/>
        <w:left w:val="none" w:sz="0" w:space="0" w:color="auto"/>
        <w:bottom w:val="none" w:sz="0" w:space="0" w:color="auto"/>
        <w:right w:val="none" w:sz="0" w:space="0" w:color="auto"/>
      </w:divBdr>
    </w:div>
    <w:div w:id="393428729">
      <w:marLeft w:val="640"/>
      <w:marRight w:val="0"/>
      <w:marTop w:val="0"/>
      <w:marBottom w:val="0"/>
      <w:divBdr>
        <w:top w:val="none" w:sz="0" w:space="0" w:color="auto"/>
        <w:left w:val="none" w:sz="0" w:space="0" w:color="auto"/>
        <w:bottom w:val="none" w:sz="0" w:space="0" w:color="auto"/>
        <w:right w:val="none" w:sz="0" w:space="0" w:color="auto"/>
      </w:divBdr>
    </w:div>
    <w:div w:id="393505787">
      <w:marLeft w:val="640"/>
      <w:marRight w:val="0"/>
      <w:marTop w:val="0"/>
      <w:marBottom w:val="0"/>
      <w:divBdr>
        <w:top w:val="none" w:sz="0" w:space="0" w:color="auto"/>
        <w:left w:val="none" w:sz="0" w:space="0" w:color="auto"/>
        <w:bottom w:val="none" w:sz="0" w:space="0" w:color="auto"/>
        <w:right w:val="none" w:sz="0" w:space="0" w:color="auto"/>
      </w:divBdr>
    </w:div>
    <w:div w:id="393506350">
      <w:marLeft w:val="640"/>
      <w:marRight w:val="0"/>
      <w:marTop w:val="0"/>
      <w:marBottom w:val="0"/>
      <w:divBdr>
        <w:top w:val="none" w:sz="0" w:space="0" w:color="auto"/>
        <w:left w:val="none" w:sz="0" w:space="0" w:color="auto"/>
        <w:bottom w:val="none" w:sz="0" w:space="0" w:color="auto"/>
        <w:right w:val="none" w:sz="0" w:space="0" w:color="auto"/>
      </w:divBdr>
    </w:div>
    <w:div w:id="393507294">
      <w:marLeft w:val="640"/>
      <w:marRight w:val="0"/>
      <w:marTop w:val="0"/>
      <w:marBottom w:val="0"/>
      <w:divBdr>
        <w:top w:val="none" w:sz="0" w:space="0" w:color="auto"/>
        <w:left w:val="none" w:sz="0" w:space="0" w:color="auto"/>
        <w:bottom w:val="none" w:sz="0" w:space="0" w:color="auto"/>
        <w:right w:val="none" w:sz="0" w:space="0" w:color="auto"/>
      </w:divBdr>
    </w:div>
    <w:div w:id="393545220">
      <w:marLeft w:val="640"/>
      <w:marRight w:val="0"/>
      <w:marTop w:val="0"/>
      <w:marBottom w:val="0"/>
      <w:divBdr>
        <w:top w:val="none" w:sz="0" w:space="0" w:color="auto"/>
        <w:left w:val="none" w:sz="0" w:space="0" w:color="auto"/>
        <w:bottom w:val="none" w:sz="0" w:space="0" w:color="auto"/>
        <w:right w:val="none" w:sz="0" w:space="0" w:color="auto"/>
      </w:divBdr>
    </w:div>
    <w:div w:id="393747916">
      <w:marLeft w:val="640"/>
      <w:marRight w:val="0"/>
      <w:marTop w:val="0"/>
      <w:marBottom w:val="0"/>
      <w:divBdr>
        <w:top w:val="none" w:sz="0" w:space="0" w:color="auto"/>
        <w:left w:val="none" w:sz="0" w:space="0" w:color="auto"/>
        <w:bottom w:val="none" w:sz="0" w:space="0" w:color="auto"/>
        <w:right w:val="none" w:sz="0" w:space="0" w:color="auto"/>
      </w:divBdr>
    </w:div>
    <w:div w:id="393771253">
      <w:marLeft w:val="640"/>
      <w:marRight w:val="0"/>
      <w:marTop w:val="0"/>
      <w:marBottom w:val="0"/>
      <w:divBdr>
        <w:top w:val="none" w:sz="0" w:space="0" w:color="auto"/>
        <w:left w:val="none" w:sz="0" w:space="0" w:color="auto"/>
        <w:bottom w:val="none" w:sz="0" w:space="0" w:color="auto"/>
        <w:right w:val="none" w:sz="0" w:space="0" w:color="auto"/>
      </w:divBdr>
    </w:div>
    <w:div w:id="393892458">
      <w:marLeft w:val="640"/>
      <w:marRight w:val="0"/>
      <w:marTop w:val="0"/>
      <w:marBottom w:val="0"/>
      <w:divBdr>
        <w:top w:val="none" w:sz="0" w:space="0" w:color="auto"/>
        <w:left w:val="none" w:sz="0" w:space="0" w:color="auto"/>
        <w:bottom w:val="none" w:sz="0" w:space="0" w:color="auto"/>
        <w:right w:val="none" w:sz="0" w:space="0" w:color="auto"/>
      </w:divBdr>
    </w:div>
    <w:div w:id="393941183">
      <w:marLeft w:val="640"/>
      <w:marRight w:val="0"/>
      <w:marTop w:val="0"/>
      <w:marBottom w:val="0"/>
      <w:divBdr>
        <w:top w:val="none" w:sz="0" w:space="0" w:color="auto"/>
        <w:left w:val="none" w:sz="0" w:space="0" w:color="auto"/>
        <w:bottom w:val="none" w:sz="0" w:space="0" w:color="auto"/>
        <w:right w:val="none" w:sz="0" w:space="0" w:color="auto"/>
      </w:divBdr>
    </w:div>
    <w:div w:id="394089977">
      <w:marLeft w:val="640"/>
      <w:marRight w:val="0"/>
      <w:marTop w:val="0"/>
      <w:marBottom w:val="0"/>
      <w:divBdr>
        <w:top w:val="none" w:sz="0" w:space="0" w:color="auto"/>
        <w:left w:val="none" w:sz="0" w:space="0" w:color="auto"/>
        <w:bottom w:val="none" w:sz="0" w:space="0" w:color="auto"/>
        <w:right w:val="none" w:sz="0" w:space="0" w:color="auto"/>
      </w:divBdr>
    </w:div>
    <w:div w:id="394164436">
      <w:marLeft w:val="640"/>
      <w:marRight w:val="0"/>
      <w:marTop w:val="0"/>
      <w:marBottom w:val="0"/>
      <w:divBdr>
        <w:top w:val="none" w:sz="0" w:space="0" w:color="auto"/>
        <w:left w:val="none" w:sz="0" w:space="0" w:color="auto"/>
        <w:bottom w:val="none" w:sz="0" w:space="0" w:color="auto"/>
        <w:right w:val="none" w:sz="0" w:space="0" w:color="auto"/>
      </w:divBdr>
    </w:div>
    <w:div w:id="394165011">
      <w:marLeft w:val="640"/>
      <w:marRight w:val="0"/>
      <w:marTop w:val="0"/>
      <w:marBottom w:val="0"/>
      <w:divBdr>
        <w:top w:val="none" w:sz="0" w:space="0" w:color="auto"/>
        <w:left w:val="none" w:sz="0" w:space="0" w:color="auto"/>
        <w:bottom w:val="none" w:sz="0" w:space="0" w:color="auto"/>
        <w:right w:val="none" w:sz="0" w:space="0" w:color="auto"/>
      </w:divBdr>
    </w:div>
    <w:div w:id="394275895">
      <w:marLeft w:val="640"/>
      <w:marRight w:val="0"/>
      <w:marTop w:val="0"/>
      <w:marBottom w:val="0"/>
      <w:divBdr>
        <w:top w:val="none" w:sz="0" w:space="0" w:color="auto"/>
        <w:left w:val="none" w:sz="0" w:space="0" w:color="auto"/>
        <w:bottom w:val="none" w:sz="0" w:space="0" w:color="auto"/>
        <w:right w:val="none" w:sz="0" w:space="0" w:color="auto"/>
      </w:divBdr>
    </w:div>
    <w:div w:id="394280041">
      <w:marLeft w:val="640"/>
      <w:marRight w:val="0"/>
      <w:marTop w:val="0"/>
      <w:marBottom w:val="0"/>
      <w:divBdr>
        <w:top w:val="none" w:sz="0" w:space="0" w:color="auto"/>
        <w:left w:val="none" w:sz="0" w:space="0" w:color="auto"/>
        <w:bottom w:val="none" w:sz="0" w:space="0" w:color="auto"/>
        <w:right w:val="none" w:sz="0" w:space="0" w:color="auto"/>
      </w:divBdr>
    </w:div>
    <w:div w:id="394397617">
      <w:marLeft w:val="640"/>
      <w:marRight w:val="0"/>
      <w:marTop w:val="0"/>
      <w:marBottom w:val="0"/>
      <w:divBdr>
        <w:top w:val="none" w:sz="0" w:space="0" w:color="auto"/>
        <w:left w:val="none" w:sz="0" w:space="0" w:color="auto"/>
        <w:bottom w:val="none" w:sz="0" w:space="0" w:color="auto"/>
        <w:right w:val="none" w:sz="0" w:space="0" w:color="auto"/>
      </w:divBdr>
    </w:div>
    <w:div w:id="394428317">
      <w:marLeft w:val="640"/>
      <w:marRight w:val="0"/>
      <w:marTop w:val="0"/>
      <w:marBottom w:val="0"/>
      <w:divBdr>
        <w:top w:val="none" w:sz="0" w:space="0" w:color="auto"/>
        <w:left w:val="none" w:sz="0" w:space="0" w:color="auto"/>
        <w:bottom w:val="none" w:sz="0" w:space="0" w:color="auto"/>
        <w:right w:val="none" w:sz="0" w:space="0" w:color="auto"/>
      </w:divBdr>
    </w:div>
    <w:div w:id="394470816">
      <w:marLeft w:val="640"/>
      <w:marRight w:val="0"/>
      <w:marTop w:val="0"/>
      <w:marBottom w:val="0"/>
      <w:divBdr>
        <w:top w:val="none" w:sz="0" w:space="0" w:color="auto"/>
        <w:left w:val="none" w:sz="0" w:space="0" w:color="auto"/>
        <w:bottom w:val="none" w:sz="0" w:space="0" w:color="auto"/>
        <w:right w:val="none" w:sz="0" w:space="0" w:color="auto"/>
      </w:divBdr>
    </w:div>
    <w:div w:id="394475935">
      <w:marLeft w:val="640"/>
      <w:marRight w:val="0"/>
      <w:marTop w:val="0"/>
      <w:marBottom w:val="0"/>
      <w:divBdr>
        <w:top w:val="none" w:sz="0" w:space="0" w:color="auto"/>
        <w:left w:val="none" w:sz="0" w:space="0" w:color="auto"/>
        <w:bottom w:val="none" w:sz="0" w:space="0" w:color="auto"/>
        <w:right w:val="none" w:sz="0" w:space="0" w:color="auto"/>
      </w:divBdr>
    </w:div>
    <w:div w:id="394477366">
      <w:marLeft w:val="640"/>
      <w:marRight w:val="0"/>
      <w:marTop w:val="0"/>
      <w:marBottom w:val="0"/>
      <w:divBdr>
        <w:top w:val="none" w:sz="0" w:space="0" w:color="auto"/>
        <w:left w:val="none" w:sz="0" w:space="0" w:color="auto"/>
        <w:bottom w:val="none" w:sz="0" w:space="0" w:color="auto"/>
        <w:right w:val="none" w:sz="0" w:space="0" w:color="auto"/>
      </w:divBdr>
    </w:div>
    <w:div w:id="394593724">
      <w:marLeft w:val="640"/>
      <w:marRight w:val="0"/>
      <w:marTop w:val="0"/>
      <w:marBottom w:val="0"/>
      <w:divBdr>
        <w:top w:val="none" w:sz="0" w:space="0" w:color="auto"/>
        <w:left w:val="none" w:sz="0" w:space="0" w:color="auto"/>
        <w:bottom w:val="none" w:sz="0" w:space="0" w:color="auto"/>
        <w:right w:val="none" w:sz="0" w:space="0" w:color="auto"/>
      </w:divBdr>
    </w:div>
    <w:div w:id="394594726">
      <w:marLeft w:val="640"/>
      <w:marRight w:val="0"/>
      <w:marTop w:val="0"/>
      <w:marBottom w:val="0"/>
      <w:divBdr>
        <w:top w:val="none" w:sz="0" w:space="0" w:color="auto"/>
        <w:left w:val="none" w:sz="0" w:space="0" w:color="auto"/>
        <w:bottom w:val="none" w:sz="0" w:space="0" w:color="auto"/>
        <w:right w:val="none" w:sz="0" w:space="0" w:color="auto"/>
      </w:divBdr>
    </w:div>
    <w:div w:id="394620804">
      <w:marLeft w:val="640"/>
      <w:marRight w:val="0"/>
      <w:marTop w:val="0"/>
      <w:marBottom w:val="0"/>
      <w:divBdr>
        <w:top w:val="none" w:sz="0" w:space="0" w:color="auto"/>
        <w:left w:val="none" w:sz="0" w:space="0" w:color="auto"/>
        <w:bottom w:val="none" w:sz="0" w:space="0" w:color="auto"/>
        <w:right w:val="none" w:sz="0" w:space="0" w:color="auto"/>
      </w:divBdr>
    </w:div>
    <w:div w:id="394670889">
      <w:marLeft w:val="640"/>
      <w:marRight w:val="0"/>
      <w:marTop w:val="0"/>
      <w:marBottom w:val="0"/>
      <w:divBdr>
        <w:top w:val="none" w:sz="0" w:space="0" w:color="auto"/>
        <w:left w:val="none" w:sz="0" w:space="0" w:color="auto"/>
        <w:bottom w:val="none" w:sz="0" w:space="0" w:color="auto"/>
        <w:right w:val="none" w:sz="0" w:space="0" w:color="auto"/>
      </w:divBdr>
    </w:div>
    <w:div w:id="394817984">
      <w:marLeft w:val="640"/>
      <w:marRight w:val="0"/>
      <w:marTop w:val="0"/>
      <w:marBottom w:val="0"/>
      <w:divBdr>
        <w:top w:val="none" w:sz="0" w:space="0" w:color="auto"/>
        <w:left w:val="none" w:sz="0" w:space="0" w:color="auto"/>
        <w:bottom w:val="none" w:sz="0" w:space="0" w:color="auto"/>
        <w:right w:val="none" w:sz="0" w:space="0" w:color="auto"/>
      </w:divBdr>
    </w:div>
    <w:div w:id="394934866">
      <w:marLeft w:val="640"/>
      <w:marRight w:val="0"/>
      <w:marTop w:val="0"/>
      <w:marBottom w:val="0"/>
      <w:divBdr>
        <w:top w:val="none" w:sz="0" w:space="0" w:color="auto"/>
        <w:left w:val="none" w:sz="0" w:space="0" w:color="auto"/>
        <w:bottom w:val="none" w:sz="0" w:space="0" w:color="auto"/>
        <w:right w:val="none" w:sz="0" w:space="0" w:color="auto"/>
      </w:divBdr>
    </w:div>
    <w:div w:id="394938172">
      <w:marLeft w:val="640"/>
      <w:marRight w:val="0"/>
      <w:marTop w:val="0"/>
      <w:marBottom w:val="0"/>
      <w:divBdr>
        <w:top w:val="none" w:sz="0" w:space="0" w:color="auto"/>
        <w:left w:val="none" w:sz="0" w:space="0" w:color="auto"/>
        <w:bottom w:val="none" w:sz="0" w:space="0" w:color="auto"/>
        <w:right w:val="none" w:sz="0" w:space="0" w:color="auto"/>
      </w:divBdr>
    </w:div>
    <w:div w:id="395054151">
      <w:marLeft w:val="640"/>
      <w:marRight w:val="0"/>
      <w:marTop w:val="0"/>
      <w:marBottom w:val="0"/>
      <w:divBdr>
        <w:top w:val="none" w:sz="0" w:space="0" w:color="auto"/>
        <w:left w:val="none" w:sz="0" w:space="0" w:color="auto"/>
        <w:bottom w:val="none" w:sz="0" w:space="0" w:color="auto"/>
        <w:right w:val="none" w:sz="0" w:space="0" w:color="auto"/>
      </w:divBdr>
    </w:div>
    <w:div w:id="395056809">
      <w:marLeft w:val="640"/>
      <w:marRight w:val="0"/>
      <w:marTop w:val="0"/>
      <w:marBottom w:val="0"/>
      <w:divBdr>
        <w:top w:val="none" w:sz="0" w:space="0" w:color="auto"/>
        <w:left w:val="none" w:sz="0" w:space="0" w:color="auto"/>
        <w:bottom w:val="none" w:sz="0" w:space="0" w:color="auto"/>
        <w:right w:val="none" w:sz="0" w:space="0" w:color="auto"/>
      </w:divBdr>
    </w:div>
    <w:div w:id="395082856">
      <w:marLeft w:val="640"/>
      <w:marRight w:val="0"/>
      <w:marTop w:val="0"/>
      <w:marBottom w:val="0"/>
      <w:divBdr>
        <w:top w:val="none" w:sz="0" w:space="0" w:color="auto"/>
        <w:left w:val="none" w:sz="0" w:space="0" w:color="auto"/>
        <w:bottom w:val="none" w:sz="0" w:space="0" w:color="auto"/>
        <w:right w:val="none" w:sz="0" w:space="0" w:color="auto"/>
      </w:divBdr>
    </w:div>
    <w:div w:id="395131334">
      <w:marLeft w:val="640"/>
      <w:marRight w:val="0"/>
      <w:marTop w:val="0"/>
      <w:marBottom w:val="0"/>
      <w:divBdr>
        <w:top w:val="none" w:sz="0" w:space="0" w:color="auto"/>
        <w:left w:val="none" w:sz="0" w:space="0" w:color="auto"/>
        <w:bottom w:val="none" w:sz="0" w:space="0" w:color="auto"/>
        <w:right w:val="none" w:sz="0" w:space="0" w:color="auto"/>
      </w:divBdr>
    </w:div>
    <w:div w:id="395202876">
      <w:marLeft w:val="640"/>
      <w:marRight w:val="0"/>
      <w:marTop w:val="0"/>
      <w:marBottom w:val="0"/>
      <w:divBdr>
        <w:top w:val="none" w:sz="0" w:space="0" w:color="auto"/>
        <w:left w:val="none" w:sz="0" w:space="0" w:color="auto"/>
        <w:bottom w:val="none" w:sz="0" w:space="0" w:color="auto"/>
        <w:right w:val="none" w:sz="0" w:space="0" w:color="auto"/>
      </w:divBdr>
    </w:div>
    <w:div w:id="395208508">
      <w:marLeft w:val="640"/>
      <w:marRight w:val="0"/>
      <w:marTop w:val="0"/>
      <w:marBottom w:val="0"/>
      <w:divBdr>
        <w:top w:val="none" w:sz="0" w:space="0" w:color="auto"/>
        <w:left w:val="none" w:sz="0" w:space="0" w:color="auto"/>
        <w:bottom w:val="none" w:sz="0" w:space="0" w:color="auto"/>
        <w:right w:val="none" w:sz="0" w:space="0" w:color="auto"/>
      </w:divBdr>
    </w:div>
    <w:div w:id="395276531">
      <w:marLeft w:val="640"/>
      <w:marRight w:val="0"/>
      <w:marTop w:val="0"/>
      <w:marBottom w:val="0"/>
      <w:divBdr>
        <w:top w:val="none" w:sz="0" w:space="0" w:color="auto"/>
        <w:left w:val="none" w:sz="0" w:space="0" w:color="auto"/>
        <w:bottom w:val="none" w:sz="0" w:space="0" w:color="auto"/>
        <w:right w:val="none" w:sz="0" w:space="0" w:color="auto"/>
      </w:divBdr>
    </w:div>
    <w:div w:id="395472303">
      <w:marLeft w:val="640"/>
      <w:marRight w:val="0"/>
      <w:marTop w:val="0"/>
      <w:marBottom w:val="0"/>
      <w:divBdr>
        <w:top w:val="none" w:sz="0" w:space="0" w:color="auto"/>
        <w:left w:val="none" w:sz="0" w:space="0" w:color="auto"/>
        <w:bottom w:val="none" w:sz="0" w:space="0" w:color="auto"/>
        <w:right w:val="none" w:sz="0" w:space="0" w:color="auto"/>
      </w:divBdr>
    </w:div>
    <w:div w:id="395474355">
      <w:marLeft w:val="640"/>
      <w:marRight w:val="0"/>
      <w:marTop w:val="0"/>
      <w:marBottom w:val="0"/>
      <w:divBdr>
        <w:top w:val="none" w:sz="0" w:space="0" w:color="auto"/>
        <w:left w:val="none" w:sz="0" w:space="0" w:color="auto"/>
        <w:bottom w:val="none" w:sz="0" w:space="0" w:color="auto"/>
        <w:right w:val="none" w:sz="0" w:space="0" w:color="auto"/>
      </w:divBdr>
    </w:div>
    <w:div w:id="395511406">
      <w:marLeft w:val="640"/>
      <w:marRight w:val="0"/>
      <w:marTop w:val="0"/>
      <w:marBottom w:val="0"/>
      <w:divBdr>
        <w:top w:val="none" w:sz="0" w:space="0" w:color="auto"/>
        <w:left w:val="none" w:sz="0" w:space="0" w:color="auto"/>
        <w:bottom w:val="none" w:sz="0" w:space="0" w:color="auto"/>
        <w:right w:val="none" w:sz="0" w:space="0" w:color="auto"/>
      </w:divBdr>
    </w:div>
    <w:div w:id="395512759">
      <w:marLeft w:val="640"/>
      <w:marRight w:val="0"/>
      <w:marTop w:val="0"/>
      <w:marBottom w:val="0"/>
      <w:divBdr>
        <w:top w:val="none" w:sz="0" w:space="0" w:color="auto"/>
        <w:left w:val="none" w:sz="0" w:space="0" w:color="auto"/>
        <w:bottom w:val="none" w:sz="0" w:space="0" w:color="auto"/>
        <w:right w:val="none" w:sz="0" w:space="0" w:color="auto"/>
      </w:divBdr>
    </w:div>
    <w:div w:id="395518840">
      <w:marLeft w:val="640"/>
      <w:marRight w:val="0"/>
      <w:marTop w:val="0"/>
      <w:marBottom w:val="0"/>
      <w:divBdr>
        <w:top w:val="none" w:sz="0" w:space="0" w:color="auto"/>
        <w:left w:val="none" w:sz="0" w:space="0" w:color="auto"/>
        <w:bottom w:val="none" w:sz="0" w:space="0" w:color="auto"/>
        <w:right w:val="none" w:sz="0" w:space="0" w:color="auto"/>
      </w:divBdr>
    </w:div>
    <w:div w:id="395594289">
      <w:marLeft w:val="640"/>
      <w:marRight w:val="0"/>
      <w:marTop w:val="0"/>
      <w:marBottom w:val="0"/>
      <w:divBdr>
        <w:top w:val="none" w:sz="0" w:space="0" w:color="auto"/>
        <w:left w:val="none" w:sz="0" w:space="0" w:color="auto"/>
        <w:bottom w:val="none" w:sz="0" w:space="0" w:color="auto"/>
        <w:right w:val="none" w:sz="0" w:space="0" w:color="auto"/>
      </w:divBdr>
    </w:div>
    <w:div w:id="395860291">
      <w:marLeft w:val="640"/>
      <w:marRight w:val="0"/>
      <w:marTop w:val="0"/>
      <w:marBottom w:val="0"/>
      <w:divBdr>
        <w:top w:val="none" w:sz="0" w:space="0" w:color="auto"/>
        <w:left w:val="none" w:sz="0" w:space="0" w:color="auto"/>
        <w:bottom w:val="none" w:sz="0" w:space="0" w:color="auto"/>
        <w:right w:val="none" w:sz="0" w:space="0" w:color="auto"/>
      </w:divBdr>
    </w:div>
    <w:div w:id="395860303">
      <w:marLeft w:val="640"/>
      <w:marRight w:val="0"/>
      <w:marTop w:val="0"/>
      <w:marBottom w:val="0"/>
      <w:divBdr>
        <w:top w:val="none" w:sz="0" w:space="0" w:color="auto"/>
        <w:left w:val="none" w:sz="0" w:space="0" w:color="auto"/>
        <w:bottom w:val="none" w:sz="0" w:space="0" w:color="auto"/>
        <w:right w:val="none" w:sz="0" w:space="0" w:color="auto"/>
      </w:divBdr>
    </w:div>
    <w:div w:id="395903238">
      <w:marLeft w:val="640"/>
      <w:marRight w:val="0"/>
      <w:marTop w:val="0"/>
      <w:marBottom w:val="0"/>
      <w:divBdr>
        <w:top w:val="none" w:sz="0" w:space="0" w:color="auto"/>
        <w:left w:val="none" w:sz="0" w:space="0" w:color="auto"/>
        <w:bottom w:val="none" w:sz="0" w:space="0" w:color="auto"/>
        <w:right w:val="none" w:sz="0" w:space="0" w:color="auto"/>
      </w:divBdr>
    </w:div>
    <w:div w:id="395972934">
      <w:marLeft w:val="640"/>
      <w:marRight w:val="0"/>
      <w:marTop w:val="0"/>
      <w:marBottom w:val="0"/>
      <w:divBdr>
        <w:top w:val="none" w:sz="0" w:space="0" w:color="auto"/>
        <w:left w:val="none" w:sz="0" w:space="0" w:color="auto"/>
        <w:bottom w:val="none" w:sz="0" w:space="0" w:color="auto"/>
        <w:right w:val="none" w:sz="0" w:space="0" w:color="auto"/>
      </w:divBdr>
    </w:div>
    <w:div w:id="395975577">
      <w:marLeft w:val="640"/>
      <w:marRight w:val="0"/>
      <w:marTop w:val="0"/>
      <w:marBottom w:val="0"/>
      <w:divBdr>
        <w:top w:val="none" w:sz="0" w:space="0" w:color="auto"/>
        <w:left w:val="none" w:sz="0" w:space="0" w:color="auto"/>
        <w:bottom w:val="none" w:sz="0" w:space="0" w:color="auto"/>
        <w:right w:val="none" w:sz="0" w:space="0" w:color="auto"/>
      </w:divBdr>
    </w:div>
    <w:div w:id="396131640">
      <w:marLeft w:val="640"/>
      <w:marRight w:val="0"/>
      <w:marTop w:val="0"/>
      <w:marBottom w:val="0"/>
      <w:divBdr>
        <w:top w:val="none" w:sz="0" w:space="0" w:color="auto"/>
        <w:left w:val="none" w:sz="0" w:space="0" w:color="auto"/>
        <w:bottom w:val="none" w:sz="0" w:space="0" w:color="auto"/>
        <w:right w:val="none" w:sz="0" w:space="0" w:color="auto"/>
      </w:divBdr>
    </w:div>
    <w:div w:id="396173578">
      <w:marLeft w:val="640"/>
      <w:marRight w:val="0"/>
      <w:marTop w:val="0"/>
      <w:marBottom w:val="0"/>
      <w:divBdr>
        <w:top w:val="none" w:sz="0" w:space="0" w:color="auto"/>
        <w:left w:val="none" w:sz="0" w:space="0" w:color="auto"/>
        <w:bottom w:val="none" w:sz="0" w:space="0" w:color="auto"/>
        <w:right w:val="none" w:sz="0" w:space="0" w:color="auto"/>
      </w:divBdr>
    </w:div>
    <w:div w:id="396247850">
      <w:marLeft w:val="640"/>
      <w:marRight w:val="0"/>
      <w:marTop w:val="0"/>
      <w:marBottom w:val="0"/>
      <w:divBdr>
        <w:top w:val="none" w:sz="0" w:space="0" w:color="auto"/>
        <w:left w:val="none" w:sz="0" w:space="0" w:color="auto"/>
        <w:bottom w:val="none" w:sz="0" w:space="0" w:color="auto"/>
        <w:right w:val="none" w:sz="0" w:space="0" w:color="auto"/>
      </w:divBdr>
    </w:div>
    <w:div w:id="396518905">
      <w:marLeft w:val="640"/>
      <w:marRight w:val="0"/>
      <w:marTop w:val="0"/>
      <w:marBottom w:val="0"/>
      <w:divBdr>
        <w:top w:val="none" w:sz="0" w:space="0" w:color="auto"/>
        <w:left w:val="none" w:sz="0" w:space="0" w:color="auto"/>
        <w:bottom w:val="none" w:sz="0" w:space="0" w:color="auto"/>
        <w:right w:val="none" w:sz="0" w:space="0" w:color="auto"/>
      </w:divBdr>
    </w:div>
    <w:div w:id="396559285">
      <w:marLeft w:val="640"/>
      <w:marRight w:val="0"/>
      <w:marTop w:val="0"/>
      <w:marBottom w:val="0"/>
      <w:divBdr>
        <w:top w:val="none" w:sz="0" w:space="0" w:color="auto"/>
        <w:left w:val="none" w:sz="0" w:space="0" w:color="auto"/>
        <w:bottom w:val="none" w:sz="0" w:space="0" w:color="auto"/>
        <w:right w:val="none" w:sz="0" w:space="0" w:color="auto"/>
      </w:divBdr>
    </w:div>
    <w:div w:id="396587793">
      <w:marLeft w:val="640"/>
      <w:marRight w:val="0"/>
      <w:marTop w:val="0"/>
      <w:marBottom w:val="0"/>
      <w:divBdr>
        <w:top w:val="none" w:sz="0" w:space="0" w:color="auto"/>
        <w:left w:val="none" w:sz="0" w:space="0" w:color="auto"/>
        <w:bottom w:val="none" w:sz="0" w:space="0" w:color="auto"/>
        <w:right w:val="none" w:sz="0" w:space="0" w:color="auto"/>
      </w:divBdr>
    </w:div>
    <w:div w:id="396590010">
      <w:marLeft w:val="640"/>
      <w:marRight w:val="0"/>
      <w:marTop w:val="0"/>
      <w:marBottom w:val="0"/>
      <w:divBdr>
        <w:top w:val="none" w:sz="0" w:space="0" w:color="auto"/>
        <w:left w:val="none" w:sz="0" w:space="0" w:color="auto"/>
        <w:bottom w:val="none" w:sz="0" w:space="0" w:color="auto"/>
        <w:right w:val="none" w:sz="0" w:space="0" w:color="auto"/>
      </w:divBdr>
    </w:div>
    <w:div w:id="396708357">
      <w:marLeft w:val="640"/>
      <w:marRight w:val="0"/>
      <w:marTop w:val="0"/>
      <w:marBottom w:val="0"/>
      <w:divBdr>
        <w:top w:val="none" w:sz="0" w:space="0" w:color="auto"/>
        <w:left w:val="none" w:sz="0" w:space="0" w:color="auto"/>
        <w:bottom w:val="none" w:sz="0" w:space="0" w:color="auto"/>
        <w:right w:val="none" w:sz="0" w:space="0" w:color="auto"/>
      </w:divBdr>
    </w:div>
    <w:div w:id="396710136">
      <w:marLeft w:val="640"/>
      <w:marRight w:val="0"/>
      <w:marTop w:val="0"/>
      <w:marBottom w:val="0"/>
      <w:divBdr>
        <w:top w:val="none" w:sz="0" w:space="0" w:color="auto"/>
        <w:left w:val="none" w:sz="0" w:space="0" w:color="auto"/>
        <w:bottom w:val="none" w:sz="0" w:space="0" w:color="auto"/>
        <w:right w:val="none" w:sz="0" w:space="0" w:color="auto"/>
      </w:divBdr>
    </w:div>
    <w:div w:id="396780075">
      <w:marLeft w:val="640"/>
      <w:marRight w:val="0"/>
      <w:marTop w:val="0"/>
      <w:marBottom w:val="0"/>
      <w:divBdr>
        <w:top w:val="none" w:sz="0" w:space="0" w:color="auto"/>
        <w:left w:val="none" w:sz="0" w:space="0" w:color="auto"/>
        <w:bottom w:val="none" w:sz="0" w:space="0" w:color="auto"/>
        <w:right w:val="none" w:sz="0" w:space="0" w:color="auto"/>
      </w:divBdr>
    </w:div>
    <w:div w:id="396781693">
      <w:marLeft w:val="640"/>
      <w:marRight w:val="0"/>
      <w:marTop w:val="0"/>
      <w:marBottom w:val="0"/>
      <w:divBdr>
        <w:top w:val="none" w:sz="0" w:space="0" w:color="auto"/>
        <w:left w:val="none" w:sz="0" w:space="0" w:color="auto"/>
        <w:bottom w:val="none" w:sz="0" w:space="0" w:color="auto"/>
        <w:right w:val="none" w:sz="0" w:space="0" w:color="auto"/>
      </w:divBdr>
    </w:div>
    <w:div w:id="397092619">
      <w:marLeft w:val="640"/>
      <w:marRight w:val="0"/>
      <w:marTop w:val="0"/>
      <w:marBottom w:val="0"/>
      <w:divBdr>
        <w:top w:val="none" w:sz="0" w:space="0" w:color="auto"/>
        <w:left w:val="none" w:sz="0" w:space="0" w:color="auto"/>
        <w:bottom w:val="none" w:sz="0" w:space="0" w:color="auto"/>
        <w:right w:val="none" w:sz="0" w:space="0" w:color="auto"/>
      </w:divBdr>
    </w:div>
    <w:div w:id="397095385">
      <w:marLeft w:val="640"/>
      <w:marRight w:val="0"/>
      <w:marTop w:val="0"/>
      <w:marBottom w:val="0"/>
      <w:divBdr>
        <w:top w:val="none" w:sz="0" w:space="0" w:color="auto"/>
        <w:left w:val="none" w:sz="0" w:space="0" w:color="auto"/>
        <w:bottom w:val="none" w:sz="0" w:space="0" w:color="auto"/>
        <w:right w:val="none" w:sz="0" w:space="0" w:color="auto"/>
      </w:divBdr>
    </w:div>
    <w:div w:id="397171392">
      <w:marLeft w:val="640"/>
      <w:marRight w:val="0"/>
      <w:marTop w:val="0"/>
      <w:marBottom w:val="0"/>
      <w:divBdr>
        <w:top w:val="none" w:sz="0" w:space="0" w:color="auto"/>
        <w:left w:val="none" w:sz="0" w:space="0" w:color="auto"/>
        <w:bottom w:val="none" w:sz="0" w:space="0" w:color="auto"/>
        <w:right w:val="none" w:sz="0" w:space="0" w:color="auto"/>
      </w:divBdr>
    </w:div>
    <w:div w:id="397368017">
      <w:marLeft w:val="640"/>
      <w:marRight w:val="0"/>
      <w:marTop w:val="0"/>
      <w:marBottom w:val="0"/>
      <w:divBdr>
        <w:top w:val="none" w:sz="0" w:space="0" w:color="auto"/>
        <w:left w:val="none" w:sz="0" w:space="0" w:color="auto"/>
        <w:bottom w:val="none" w:sz="0" w:space="0" w:color="auto"/>
        <w:right w:val="none" w:sz="0" w:space="0" w:color="auto"/>
      </w:divBdr>
    </w:div>
    <w:div w:id="397442228">
      <w:marLeft w:val="640"/>
      <w:marRight w:val="0"/>
      <w:marTop w:val="0"/>
      <w:marBottom w:val="0"/>
      <w:divBdr>
        <w:top w:val="none" w:sz="0" w:space="0" w:color="auto"/>
        <w:left w:val="none" w:sz="0" w:space="0" w:color="auto"/>
        <w:bottom w:val="none" w:sz="0" w:space="0" w:color="auto"/>
        <w:right w:val="none" w:sz="0" w:space="0" w:color="auto"/>
      </w:divBdr>
    </w:div>
    <w:div w:id="397478413">
      <w:marLeft w:val="640"/>
      <w:marRight w:val="0"/>
      <w:marTop w:val="0"/>
      <w:marBottom w:val="0"/>
      <w:divBdr>
        <w:top w:val="none" w:sz="0" w:space="0" w:color="auto"/>
        <w:left w:val="none" w:sz="0" w:space="0" w:color="auto"/>
        <w:bottom w:val="none" w:sz="0" w:space="0" w:color="auto"/>
        <w:right w:val="none" w:sz="0" w:space="0" w:color="auto"/>
      </w:divBdr>
    </w:div>
    <w:div w:id="397560179">
      <w:marLeft w:val="640"/>
      <w:marRight w:val="0"/>
      <w:marTop w:val="0"/>
      <w:marBottom w:val="0"/>
      <w:divBdr>
        <w:top w:val="none" w:sz="0" w:space="0" w:color="auto"/>
        <w:left w:val="none" w:sz="0" w:space="0" w:color="auto"/>
        <w:bottom w:val="none" w:sz="0" w:space="0" w:color="auto"/>
        <w:right w:val="none" w:sz="0" w:space="0" w:color="auto"/>
      </w:divBdr>
    </w:div>
    <w:div w:id="397628488">
      <w:marLeft w:val="640"/>
      <w:marRight w:val="0"/>
      <w:marTop w:val="0"/>
      <w:marBottom w:val="0"/>
      <w:divBdr>
        <w:top w:val="none" w:sz="0" w:space="0" w:color="auto"/>
        <w:left w:val="none" w:sz="0" w:space="0" w:color="auto"/>
        <w:bottom w:val="none" w:sz="0" w:space="0" w:color="auto"/>
        <w:right w:val="none" w:sz="0" w:space="0" w:color="auto"/>
      </w:divBdr>
    </w:div>
    <w:div w:id="397632023">
      <w:marLeft w:val="640"/>
      <w:marRight w:val="0"/>
      <w:marTop w:val="0"/>
      <w:marBottom w:val="0"/>
      <w:divBdr>
        <w:top w:val="none" w:sz="0" w:space="0" w:color="auto"/>
        <w:left w:val="none" w:sz="0" w:space="0" w:color="auto"/>
        <w:bottom w:val="none" w:sz="0" w:space="0" w:color="auto"/>
        <w:right w:val="none" w:sz="0" w:space="0" w:color="auto"/>
      </w:divBdr>
    </w:div>
    <w:div w:id="397633286">
      <w:marLeft w:val="640"/>
      <w:marRight w:val="0"/>
      <w:marTop w:val="0"/>
      <w:marBottom w:val="0"/>
      <w:divBdr>
        <w:top w:val="none" w:sz="0" w:space="0" w:color="auto"/>
        <w:left w:val="none" w:sz="0" w:space="0" w:color="auto"/>
        <w:bottom w:val="none" w:sz="0" w:space="0" w:color="auto"/>
        <w:right w:val="none" w:sz="0" w:space="0" w:color="auto"/>
      </w:divBdr>
    </w:div>
    <w:div w:id="397635491">
      <w:marLeft w:val="640"/>
      <w:marRight w:val="0"/>
      <w:marTop w:val="0"/>
      <w:marBottom w:val="0"/>
      <w:divBdr>
        <w:top w:val="none" w:sz="0" w:space="0" w:color="auto"/>
        <w:left w:val="none" w:sz="0" w:space="0" w:color="auto"/>
        <w:bottom w:val="none" w:sz="0" w:space="0" w:color="auto"/>
        <w:right w:val="none" w:sz="0" w:space="0" w:color="auto"/>
      </w:divBdr>
    </w:div>
    <w:div w:id="397673382">
      <w:marLeft w:val="640"/>
      <w:marRight w:val="0"/>
      <w:marTop w:val="0"/>
      <w:marBottom w:val="0"/>
      <w:divBdr>
        <w:top w:val="none" w:sz="0" w:space="0" w:color="auto"/>
        <w:left w:val="none" w:sz="0" w:space="0" w:color="auto"/>
        <w:bottom w:val="none" w:sz="0" w:space="0" w:color="auto"/>
        <w:right w:val="none" w:sz="0" w:space="0" w:color="auto"/>
      </w:divBdr>
    </w:div>
    <w:div w:id="397679227">
      <w:marLeft w:val="640"/>
      <w:marRight w:val="0"/>
      <w:marTop w:val="0"/>
      <w:marBottom w:val="0"/>
      <w:divBdr>
        <w:top w:val="none" w:sz="0" w:space="0" w:color="auto"/>
        <w:left w:val="none" w:sz="0" w:space="0" w:color="auto"/>
        <w:bottom w:val="none" w:sz="0" w:space="0" w:color="auto"/>
        <w:right w:val="none" w:sz="0" w:space="0" w:color="auto"/>
      </w:divBdr>
    </w:div>
    <w:div w:id="397746049">
      <w:marLeft w:val="640"/>
      <w:marRight w:val="0"/>
      <w:marTop w:val="0"/>
      <w:marBottom w:val="0"/>
      <w:divBdr>
        <w:top w:val="none" w:sz="0" w:space="0" w:color="auto"/>
        <w:left w:val="none" w:sz="0" w:space="0" w:color="auto"/>
        <w:bottom w:val="none" w:sz="0" w:space="0" w:color="auto"/>
        <w:right w:val="none" w:sz="0" w:space="0" w:color="auto"/>
      </w:divBdr>
    </w:div>
    <w:div w:id="398095697">
      <w:marLeft w:val="640"/>
      <w:marRight w:val="0"/>
      <w:marTop w:val="0"/>
      <w:marBottom w:val="0"/>
      <w:divBdr>
        <w:top w:val="none" w:sz="0" w:space="0" w:color="auto"/>
        <w:left w:val="none" w:sz="0" w:space="0" w:color="auto"/>
        <w:bottom w:val="none" w:sz="0" w:space="0" w:color="auto"/>
        <w:right w:val="none" w:sz="0" w:space="0" w:color="auto"/>
      </w:divBdr>
    </w:div>
    <w:div w:id="398211680">
      <w:marLeft w:val="640"/>
      <w:marRight w:val="0"/>
      <w:marTop w:val="0"/>
      <w:marBottom w:val="0"/>
      <w:divBdr>
        <w:top w:val="none" w:sz="0" w:space="0" w:color="auto"/>
        <w:left w:val="none" w:sz="0" w:space="0" w:color="auto"/>
        <w:bottom w:val="none" w:sz="0" w:space="0" w:color="auto"/>
        <w:right w:val="none" w:sz="0" w:space="0" w:color="auto"/>
      </w:divBdr>
    </w:div>
    <w:div w:id="398288827">
      <w:marLeft w:val="640"/>
      <w:marRight w:val="0"/>
      <w:marTop w:val="0"/>
      <w:marBottom w:val="0"/>
      <w:divBdr>
        <w:top w:val="none" w:sz="0" w:space="0" w:color="auto"/>
        <w:left w:val="none" w:sz="0" w:space="0" w:color="auto"/>
        <w:bottom w:val="none" w:sz="0" w:space="0" w:color="auto"/>
        <w:right w:val="none" w:sz="0" w:space="0" w:color="auto"/>
      </w:divBdr>
    </w:div>
    <w:div w:id="398333201">
      <w:marLeft w:val="640"/>
      <w:marRight w:val="0"/>
      <w:marTop w:val="0"/>
      <w:marBottom w:val="0"/>
      <w:divBdr>
        <w:top w:val="none" w:sz="0" w:space="0" w:color="auto"/>
        <w:left w:val="none" w:sz="0" w:space="0" w:color="auto"/>
        <w:bottom w:val="none" w:sz="0" w:space="0" w:color="auto"/>
        <w:right w:val="none" w:sz="0" w:space="0" w:color="auto"/>
      </w:divBdr>
    </w:div>
    <w:div w:id="398406754">
      <w:marLeft w:val="640"/>
      <w:marRight w:val="0"/>
      <w:marTop w:val="0"/>
      <w:marBottom w:val="0"/>
      <w:divBdr>
        <w:top w:val="none" w:sz="0" w:space="0" w:color="auto"/>
        <w:left w:val="none" w:sz="0" w:space="0" w:color="auto"/>
        <w:bottom w:val="none" w:sz="0" w:space="0" w:color="auto"/>
        <w:right w:val="none" w:sz="0" w:space="0" w:color="auto"/>
      </w:divBdr>
    </w:div>
    <w:div w:id="398552881">
      <w:marLeft w:val="640"/>
      <w:marRight w:val="0"/>
      <w:marTop w:val="0"/>
      <w:marBottom w:val="0"/>
      <w:divBdr>
        <w:top w:val="none" w:sz="0" w:space="0" w:color="auto"/>
        <w:left w:val="none" w:sz="0" w:space="0" w:color="auto"/>
        <w:bottom w:val="none" w:sz="0" w:space="0" w:color="auto"/>
        <w:right w:val="none" w:sz="0" w:space="0" w:color="auto"/>
      </w:divBdr>
    </w:div>
    <w:div w:id="398594499">
      <w:marLeft w:val="640"/>
      <w:marRight w:val="0"/>
      <w:marTop w:val="0"/>
      <w:marBottom w:val="0"/>
      <w:divBdr>
        <w:top w:val="none" w:sz="0" w:space="0" w:color="auto"/>
        <w:left w:val="none" w:sz="0" w:space="0" w:color="auto"/>
        <w:bottom w:val="none" w:sz="0" w:space="0" w:color="auto"/>
        <w:right w:val="none" w:sz="0" w:space="0" w:color="auto"/>
      </w:divBdr>
    </w:div>
    <w:div w:id="398594562">
      <w:marLeft w:val="640"/>
      <w:marRight w:val="0"/>
      <w:marTop w:val="0"/>
      <w:marBottom w:val="0"/>
      <w:divBdr>
        <w:top w:val="none" w:sz="0" w:space="0" w:color="auto"/>
        <w:left w:val="none" w:sz="0" w:space="0" w:color="auto"/>
        <w:bottom w:val="none" w:sz="0" w:space="0" w:color="auto"/>
        <w:right w:val="none" w:sz="0" w:space="0" w:color="auto"/>
      </w:divBdr>
    </w:div>
    <w:div w:id="398600834">
      <w:marLeft w:val="640"/>
      <w:marRight w:val="0"/>
      <w:marTop w:val="0"/>
      <w:marBottom w:val="0"/>
      <w:divBdr>
        <w:top w:val="none" w:sz="0" w:space="0" w:color="auto"/>
        <w:left w:val="none" w:sz="0" w:space="0" w:color="auto"/>
        <w:bottom w:val="none" w:sz="0" w:space="0" w:color="auto"/>
        <w:right w:val="none" w:sz="0" w:space="0" w:color="auto"/>
      </w:divBdr>
    </w:div>
    <w:div w:id="398601569">
      <w:marLeft w:val="640"/>
      <w:marRight w:val="0"/>
      <w:marTop w:val="0"/>
      <w:marBottom w:val="0"/>
      <w:divBdr>
        <w:top w:val="none" w:sz="0" w:space="0" w:color="auto"/>
        <w:left w:val="none" w:sz="0" w:space="0" w:color="auto"/>
        <w:bottom w:val="none" w:sz="0" w:space="0" w:color="auto"/>
        <w:right w:val="none" w:sz="0" w:space="0" w:color="auto"/>
      </w:divBdr>
    </w:div>
    <w:div w:id="398602127">
      <w:marLeft w:val="640"/>
      <w:marRight w:val="0"/>
      <w:marTop w:val="0"/>
      <w:marBottom w:val="0"/>
      <w:divBdr>
        <w:top w:val="none" w:sz="0" w:space="0" w:color="auto"/>
        <w:left w:val="none" w:sz="0" w:space="0" w:color="auto"/>
        <w:bottom w:val="none" w:sz="0" w:space="0" w:color="auto"/>
        <w:right w:val="none" w:sz="0" w:space="0" w:color="auto"/>
      </w:divBdr>
    </w:div>
    <w:div w:id="398670026">
      <w:marLeft w:val="640"/>
      <w:marRight w:val="0"/>
      <w:marTop w:val="0"/>
      <w:marBottom w:val="0"/>
      <w:divBdr>
        <w:top w:val="none" w:sz="0" w:space="0" w:color="auto"/>
        <w:left w:val="none" w:sz="0" w:space="0" w:color="auto"/>
        <w:bottom w:val="none" w:sz="0" w:space="0" w:color="auto"/>
        <w:right w:val="none" w:sz="0" w:space="0" w:color="auto"/>
      </w:divBdr>
    </w:div>
    <w:div w:id="398670436">
      <w:marLeft w:val="640"/>
      <w:marRight w:val="0"/>
      <w:marTop w:val="0"/>
      <w:marBottom w:val="0"/>
      <w:divBdr>
        <w:top w:val="none" w:sz="0" w:space="0" w:color="auto"/>
        <w:left w:val="none" w:sz="0" w:space="0" w:color="auto"/>
        <w:bottom w:val="none" w:sz="0" w:space="0" w:color="auto"/>
        <w:right w:val="none" w:sz="0" w:space="0" w:color="auto"/>
      </w:divBdr>
    </w:div>
    <w:div w:id="398673382">
      <w:marLeft w:val="640"/>
      <w:marRight w:val="0"/>
      <w:marTop w:val="0"/>
      <w:marBottom w:val="0"/>
      <w:divBdr>
        <w:top w:val="none" w:sz="0" w:space="0" w:color="auto"/>
        <w:left w:val="none" w:sz="0" w:space="0" w:color="auto"/>
        <w:bottom w:val="none" w:sz="0" w:space="0" w:color="auto"/>
        <w:right w:val="none" w:sz="0" w:space="0" w:color="auto"/>
      </w:divBdr>
    </w:div>
    <w:div w:id="398870568">
      <w:marLeft w:val="640"/>
      <w:marRight w:val="0"/>
      <w:marTop w:val="0"/>
      <w:marBottom w:val="0"/>
      <w:divBdr>
        <w:top w:val="none" w:sz="0" w:space="0" w:color="auto"/>
        <w:left w:val="none" w:sz="0" w:space="0" w:color="auto"/>
        <w:bottom w:val="none" w:sz="0" w:space="0" w:color="auto"/>
        <w:right w:val="none" w:sz="0" w:space="0" w:color="auto"/>
      </w:divBdr>
    </w:div>
    <w:div w:id="398872311">
      <w:marLeft w:val="640"/>
      <w:marRight w:val="0"/>
      <w:marTop w:val="0"/>
      <w:marBottom w:val="0"/>
      <w:divBdr>
        <w:top w:val="none" w:sz="0" w:space="0" w:color="auto"/>
        <w:left w:val="none" w:sz="0" w:space="0" w:color="auto"/>
        <w:bottom w:val="none" w:sz="0" w:space="0" w:color="auto"/>
        <w:right w:val="none" w:sz="0" w:space="0" w:color="auto"/>
      </w:divBdr>
    </w:div>
    <w:div w:id="398988818">
      <w:marLeft w:val="640"/>
      <w:marRight w:val="0"/>
      <w:marTop w:val="0"/>
      <w:marBottom w:val="0"/>
      <w:divBdr>
        <w:top w:val="none" w:sz="0" w:space="0" w:color="auto"/>
        <w:left w:val="none" w:sz="0" w:space="0" w:color="auto"/>
        <w:bottom w:val="none" w:sz="0" w:space="0" w:color="auto"/>
        <w:right w:val="none" w:sz="0" w:space="0" w:color="auto"/>
      </w:divBdr>
    </w:div>
    <w:div w:id="399136335">
      <w:marLeft w:val="640"/>
      <w:marRight w:val="0"/>
      <w:marTop w:val="0"/>
      <w:marBottom w:val="0"/>
      <w:divBdr>
        <w:top w:val="none" w:sz="0" w:space="0" w:color="auto"/>
        <w:left w:val="none" w:sz="0" w:space="0" w:color="auto"/>
        <w:bottom w:val="none" w:sz="0" w:space="0" w:color="auto"/>
        <w:right w:val="none" w:sz="0" w:space="0" w:color="auto"/>
      </w:divBdr>
    </w:div>
    <w:div w:id="399182468">
      <w:marLeft w:val="640"/>
      <w:marRight w:val="0"/>
      <w:marTop w:val="0"/>
      <w:marBottom w:val="0"/>
      <w:divBdr>
        <w:top w:val="none" w:sz="0" w:space="0" w:color="auto"/>
        <w:left w:val="none" w:sz="0" w:space="0" w:color="auto"/>
        <w:bottom w:val="none" w:sz="0" w:space="0" w:color="auto"/>
        <w:right w:val="none" w:sz="0" w:space="0" w:color="auto"/>
      </w:divBdr>
    </w:div>
    <w:div w:id="399249369">
      <w:marLeft w:val="640"/>
      <w:marRight w:val="0"/>
      <w:marTop w:val="0"/>
      <w:marBottom w:val="0"/>
      <w:divBdr>
        <w:top w:val="none" w:sz="0" w:space="0" w:color="auto"/>
        <w:left w:val="none" w:sz="0" w:space="0" w:color="auto"/>
        <w:bottom w:val="none" w:sz="0" w:space="0" w:color="auto"/>
        <w:right w:val="none" w:sz="0" w:space="0" w:color="auto"/>
      </w:divBdr>
    </w:div>
    <w:div w:id="399250947">
      <w:marLeft w:val="640"/>
      <w:marRight w:val="0"/>
      <w:marTop w:val="0"/>
      <w:marBottom w:val="0"/>
      <w:divBdr>
        <w:top w:val="none" w:sz="0" w:space="0" w:color="auto"/>
        <w:left w:val="none" w:sz="0" w:space="0" w:color="auto"/>
        <w:bottom w:val="none" w:sz="0" w:space="0" w:color="auto"/>
        <w:right w:val="none" w:sz="0" w:space="0" w:color="auto"/>
      </w:divBdr>
    </w:div>
    <w:div w:id="399329006">
      <w:marLeft w:val="640"/>
      <w:marRight w:val="0"/>
      <w:marTop w:val="0"/>
      <w:marBottom w:val="0"/>
      <w:divBdr>
        <w:top w:val="none" w:sz="0" w:space="0" w:color="auto"/>
        <w:left w:val="none" w:sz="0" w:space="0" w:color="auto"/>
        <w:bottom w:val="none" w:sz="0" w:space="0" w:color="auto"/>
        <w:right w:val="none" w:sz="0" w:space="0" w:color="auto"/>
      </w:divBdr>
    </w:div>
    <w:div w:id="399450489">
      <w:marLeft w:val="640"/>
      <w:marRight w:val="0"/>
      <w:marTop w:val="0"/>
      <w:marBottom w:val="0"/>
      <w:divBdr>
        <w:top w:val="none" w:sz="0" w:space="0" w:color="auto"/>
        <w:left w:val="none" w:sz="0" w:space="0" w:color="auto"/>
        <w:bottom w:val="none" w:sz="0" w:space="0" w:color="auto"/>
        <w:right w:val="none" w:sz="0" w:space="0" w:color="auto"/>
      </w:divBdr>
    </w:div>
    <w:div w:id="399594444">
      <w:marLeft w:val="640"/>
      <w:marRight w:val="0"/>
      <w:marTop w:val="0"/>
      <w:marBottom w:val="0"/>
      <w:divBdr>
        <w:top w:val="none" w:sz="0" w:space="0" w:color="auto"/>
        <w:left w:val="none" w:sz="0" w:space="0" w:color="auto"/>
        <w:bottom w:val="none" w:sz="0" w:space="0" w:color="auto"/>
        <w:right w:val="none" w:sz="0" w:space="0" w:color="auto"/>
      </w:divBdr>
    </w:div>
    <w:div w:id="399642443">
      <w:marLeft w:val="640"/>
      <w:marRight w:val="0"/>
      <w:marTop w:val="0"/>
      <w:marBottom w:val="0"/>
      <w:divBdr>
        <w:top w:val="none" w:sz="0" w:space="0" w:color="auto"/>
        <w:left w:val="none" w:sz="0" w:space="0" w:color="auto"/>
        <w:bottom w:val="none" w:sz="0" w:space="0" w:color="auto"/>
        <w:right w:val="none" w:sz="0" w:space="0" w:color="auto"/>
      </w:divBdr>
    </w:div>
    <w:div w:id="399645272">
      <w:marLeft w:val="640"/>
      <w:marRight w:val="0"/>
      <w:marTop w:val="0"/>
      <w:marBottom w:val="0"/>
      <w:divBdr>
        <w:top w:val="none" w:sz="0" w:space="0" w:color="auto"/>
        <w:left w:val="none" w:sz="0" w:space="0" w:color="auto"/>
        <w:bottom w:val="none" w:sz="0" w:space="0" w:color="auto"/>
        <w:right w:val="none" w:sz="0" w:space="0" w:color="auto"/>
      </w:divBdr>
    </w:div>
    <w:div w:id="399720199">
      <w:marLeft w:val="640"/>
      <w:marRight w:val="0"/>
      <w:marTop w:val="0"/>
      <w:marBottom w:val="0"/>
      <w:divBdr>
        <w:top w:val="none" w:sz="0" w:space="0" w:color="auto"/>
        <w:left w:val="none" w:sz="0" w:space="0" w:color="auto"/>
        <w:bottom w:val="none" w:sz="0" w:space="0" w:color="auto"/>
        <w:right w:val="none" w:sz="0" w:space="0" w:color="auto"/>
      </w:divBdr>
    </w:div>
    <w:div w:id="399787047">
      <w:marLeft w:val="640"/>
      <w:marRight w:val="0"/>
      <w:marTop w:val="0"/>
      <w:marBottom w:val="0"/>
      <w:divBdr>
        <w:top w:val="none" w:sz="0" w:space="0" w:color="auto"/>
        <w:left w:val="none" w:sz="0" w:space="0" w:color="auto"/>
        <w:bottom w:val="none" w:sz="0" w:space="0" w:color="auto"/>
        <w:right w:val="none" w:sz="0" w:space="0" w:color="auto"/>
      </w:divBdr>
    </w:div>
    <w:div w:id="399909496">
      <w:marLeft w:val="640"/>
      <w:marRight w:val="0"/>
      <w:marTop w:val="0"/>
      <w:marBottom w:val="0"/>
      <w:divBdr>
        <w:top w:val="none" w:sz="0" w:space="0" w:color="auto"/>
        <w:left w:val="none" w:sz="0" w:space="0" w:color="auto"/>
        <w:bottom w:val="none" w:sz="0" w:space="0" w:color="auto"/>
        <w:right w:val="none" w:sz="0" w:space="0" w:color="auto"/>
      </w:divBdr>
    </w:div>
    <w:div w:id="399912692">
      <w:marLeft w:val="640"/>
      <w:marRight w:val="0"/>
      <w:marTop w:val="0"/>
      <w:marBottom w:val="0"/>
      <w:divBdr>
        <w:top w:val="none" w:sz="0" w:space="0" w:color="auto"/>
        <w:left w:val="none" w:sz="0" w:space="0" w:color="auto"/>
        <w:bottom w:val="none" w:sz="0" w:space="0" w:color="auto"/>
        <w:right w:val="none" w:sz="0" w:space="0" w:color="auto"/>
      </w:divBdr>
    </w:div>
    <w:div w:id="400100093">
      <w:marLeft w:val="640"/>
      <w:marRight w:val="0"/>
      <w:marTop w:val="0"/>
      <w:marBottom w:val="0"/>
      <w:divBdr>
        <w:top w:val="none" w:sz="0" w:space="0" w:color="auto"/>
        <w:left w:val="none" w:sz="0" w:space="0" w:color="auto"/>
        <w:bottom w:val="none" w:sz="0" w:space="0" w:color="auto"/>
        <w:right w:val="none" w:sz="0" w:space="0" w:color="auto"/>
      </w:divBdr>
    </w:div>
    <w:div w:id="400103630">
      <w:marLeft w:val="640"/>
      <w:marRight w:val="0"/>
      <w:marTop w:val="0"/>
      <w:marBottom w:val="0"/>
      <w:divBdr>
        <w:top w:val="none" w:sz="0" w:space="0" w:color="auto"/>
        <w:left w:val="none" w:sz="0" w:space="0" w:color="auto"/>
        <w:bottom w:val="none" w:sz="0" w:space="0" w:color="auto"/>
        <w:right w:val="none" w:sz="0" w:space="0" w:color="auto"/>
      </w:divBdr>
    </w:div>
    <w:div w:id="400105211">
      <w:marLeft w:val="640"/>
      <w:marRight w:val="0"/>
      <w:marTop w:val="0"/>
      <w:marBottom w:val="0"/>
      <w:divBdr>
        <w:top w:val="none" w:sz="0" w:space="0" w:color="auto"/>
        <w:left w:val="none" w:sz="0" w:space="0" w:color="auto"/>
        <w:bottom w:val="none" w:sz="0" w:space="0" w:color="auto"/>
        <w:right w:val="none" w:sz="0" w:space="0" w:color="auto"/>
      </w:divBdr>
    </w:div>
    <w:div w:id="400105603">
      <w:marLeft w:val="640"/>
      <w:marRight w:val="0"/>
      <w:marTop w:val="0"/>
      <w:marBottom w:val="0"/>
      <w:divBdr>
        <w:top w:val="none" w:sz="0" w:space="0" w:color="auto"/>
        <w:left w:val="none" w:sz="0" w:space="0" w:color="auto"/>
        <w:bottom w:val="none" w:sz="0" w:space="0" w:color="auto"/>
        <w:right w:val="none" w:sz="0" w:space="0" w:color="auto"/>
      </w:divBdr>
    </w:div>
    <w:div w:id="400106788">
      <w:marLeft w:val="640"/>
      <w:marRight w:val="0"/>
      <w:marTop w:val="0"/>
      <w:marBottom w:val="0"/>
      <w:divBdr>
        <w:top w:val="none" w:sz="0" w:space="0" w:color="auto"/>
        <w:left w:val="none" w:sz="0" w:space="0" w:color="auto"/>
        <w:bottom w:val="none" w:sz="0" w:space="0" w:color="auto"/>
        <w:right w:val="none" w:sz="0" w:space="0" w:color="auto"/>
      </w:divBdr>
    </w:div>
    <w:div w:id="400296193">
      <w:marLeft w:val="640"/>
      <w:marRight w:val="0"/>
      <w:marTop w:val="0"/>
      <w:marBottom w:val="0"/>
      <w:divBdr>
        <w:top w:val="none" w:sz="0" w:space="0" w:color="auto"/>
        <w:left w:val="none" w:sz="0" w:space="0" w:color="auto"/>
        <w:bottom w:val="none" w:sz="0" w:space="0" w:color="auto"/>
        <w:right w:val="none" w:sz="0" w:space="0" w:color="auto"/>
      </w:divBdr>
    </w:div>
    <w:div w:id="400299621">
      <w:marLeft w:val="640"/>
      <w:marRight w:val="0"/>
      <w:marTop w:val="0"/>
      <w:marBottom w:val="0"/>
      <w:divBdr>
        <w:top w:val="none" w:sz="0" w:space="0" w:color="auto"/>
        <w:left w:val="none" w:sz="0" w:space="0" w:color="auto"/>
        <w:bottom w:val="none" w:sz="0" w:space="0" w:color="auto"/>
        <w:right w:val="none" w:sz="0" w:space="0" w:color="auto"/>
      </w:divBdr>
    </w:div>
    <w:div w:id="400324519">
      <w:marLeft w:val="640"/>
      <w:marRight w:val="0"/>
      <w:marTop w:val="0"/>
      <w:marBottom w:val="0"/>
      <w:divBdr>
        <w:top w:val="none" w:sz="0" w:space="0" w:color="auto"/>
        <w:left w:val="none" w:sz="0" w:space="0" w:color="auto"/>
        <w:bottom w:val="none" w:sz="0" w:space="0" w:color="auto"/>
        <w:right w:val="none" w:sz="0" w:space="0" w:color="auto"/>
      </w:divBdr>
    </w:div>
    <w:div w:id="400324733">
      <w:marLeft w:val="640"/>
      <w:marRight w:val="0"/>
      <w:marTop w:val="0"/>
      <w:marBottom w:val="0"/>
      <w:divBdr>
        <w:top w:val="none" w:sz="0" w:space="0" w:color="auto"/>
        <w:left w:val="none" w:sz="0" w:space="0" w:color="auto"/>
        <w:bottom w:val="none" w:sz="0" w:space="0" w:color="auto"/>
        <w:right w:val="none" w:sz="0" w:space="0" w:color="auto"/>
      </w:divBdr>
    </w:div>
    <w:div w:id="400374031">
      <w:marLeft w:val="640"/>
      <w:marRight w:val="0"/>
      <w:marTop w:val="0"/>
      <w:marBottom w:val="0"/>
      <w:divBdr>
        <w:top w:val="none" w:sz="0" w:space="0" w:color="auto"/>
        <w:left w:val="none" w:sz="0" w:space="0" w:color="auto"/>
        <w:bottom w:val="none" w:sz="0" w:space="0" w:color="auto"/>
        <w:right w:val="none" w:sz="0" w:space="0" w:color="auto"/>
      </w:divBdr>
    </w:div>
    <w:div w:id="400491228">
      <w:marLeft w:val="640"/>
      <w:marRight w:val="0"/>
      <w:marTop w:val="0"/>
      <w:marBottom w:val="0"/>
      <w:divBdr>
        <w:top w:val="none" w:sz="0" w:space="0" w:color="auto"/>
        <w:left w:val="none" w:sz="0" w:space="0" w:color="auto"/>
        <w:bottom w:val="none" w:sz="0" w:space="0" w:color="auto"/>
        <w:right w:val="none" w:sz="0" w:space="0" w:color="auto"/>
      </w:divBdr>
    </w:div>
    <w:div w:id="400712375">
      <w:marLeft w:val="640"/>
      <w:marRight w:val="0"/>
      <w:marTop w:val="0"/>
      <w:marBottom w:val="0"/>
      <w:divBdr>
        <w:top w:val="none" w:sz="0" w:space="0" w:color="auto"/>
        <w:left w:val="none" w:sz="0" w:space="0" w:color="auto"/>
        <w:bottom w:val="none" w:sz="0" w:space="0" w:color="auto"/>
        <w:right w:val="none" w:sz="0" w:space="0" w:color="auto"/>
      </w:divBdr>
    </w:div>
    <w:div w:id="400759856">
      <w:marLeft w:val="640"/>
      <w:marRight w:val="0"/>
      <w:marTop w:val="0"/>
      <w:marBottom w:val="0"/>
      <w:divBdr>
        <w:top w:val="none" w:sz="0" w:space="0" w:color="auto"/>
        <w:left w:val="none" w:sz="0" w:space="0" w:color="auto"/>
        <w:bottom w:val="none" w:sz="0" w:space="0" w:color="auto"/>
        <w:right w:val="none" w:sz="0" w:space="0" w:color="auto"/>
      </w:divBdr>
    </w:div>
    <w:div w:id="400953965">
      <w:marLeft w:val="640"/>
      <w:marRight w:val="0"/>
      <w:marTop w:val="0"/>
      <w:marBottom w:val="0"/>
      <w:divBdr>
        <w:top w:val="none" w:sz="0" w:space="0" w:color="auto"/>
        <w:left w:val="none" w:sz="0" w:space="0" w:color="auto"/>
        <w:bottom w:val="none" w:sz="0" w:space="0" w:color="auto"/>
        <w:right w:val="none" w:sz="0" w:space="0" w:color="auto"/>
      </w:divBdr>
    </w:div>
    <w:div w:id="401099411">
      <w:marLeft w:val="640"/>
      <w:marRight w:val="0"/>
      <w:marTop w:val="0"/>
      <w:marBottom w:val="0"/>
      <w:divBdr>
        <w:top w:val="none" w:sz="0" w:space="0" w:color="auto"/>
        <w:left w:val="none" w:sz="0" w:space="0" w:color="auto"/>
        <w:bottom w:val="none" w:sz="0" w:space="0" w:color="auto"/>
        <w:right w:val="none" w:sz="0" w:space="0" w:color="auto"/>
      </w:divBdr>
    </w:div>
    <w:div w:id="401175302">
      <w:marLeft w:val="640"/>
      <w:marRight w:val="0"/>
      <w:marTop w:val="0"/>
      <w:marBottom w:val="0"/>
      <w:divBdr>
        <w:top w:val="none" w:sz="0" w:space="0" w:color="auto"/>
        <w:left w:val="none" w:sz="0" w:space="0" w:color="auto"/>
        <w:bottom w:val="none" w:sz="0" w:space="0" w:color="auto"/>
        <w:right w:val="none" w:sz="0" w:space="0" w:color="auto"/>
      </w:divBdr>
    </w:div>
    <w:div w:id="401372224">
      <w:marLeft w:val="640"/>
      <w:marRight w:val="0"/>
      <w:marTop w:val="0"/>
      <w:marBottom w:val="0"/>
      <w:divBdr>
        <w:top w:val="none" w:sz="0" w:space="0" w:color="auto"/>
        <w:left w:val="none" w:sz="0" w:space="0" w:color="auto"/>
        <w:bottom w:val="none" w:sz="0" w:space="0" w:color="auto"/>
        <w:right w:val="none" w:sz="0" w:space="0" w:color="auto"/>
      </w:divBdr>
    </w:div>
    <w:div w:id="401374607">
      <w:marLeft w:val="640"/>
      <w:marRight w:val="0"/>
      <w:marTop w:val="0"/>
      <w:marBottom w:val="0"/>
      <w:divBdr>
        <w:top w:val="none" w:sz="0" w:space="0" w:color="auto"/>
        <w:left w:val="none" w:sz="0" w:space="0" w:color="auto"/>
        <w:bottom w:val="none" w:sz="0" w:space="0" w:color="auto"/>
        <w:right w:val="none" w:sz="0" w:space="0" w:color="auto"/>
      </w:divBdr>
    </w:div>
    <w:div w:id="401409250">
      <w:marLeft w:val="640"/>
      <w:marRight w:val="0"/>
      <w:marTop w:val="0"/>
      <w:marBottom w:val="0"/>
      <w:divBdr>
        <w:top w:val="none" w:sz="0" w:space="0" w:color="auto"/>
        <w:left w:val="none" w:sz="0" w:space="0" w:color="auto"/>
        <w:bottom w:val="none" w:sz="0" w:space="0" w:color="auto"/>
        <w:right w:val="none" w:sz="0" w:space="0" w:color="auto"/>
      </w:divBdr>
    </w:div>
    <w:div w:id="401559157">
      <w:marLeft w:val="640"/>
      <w:marRight w:val="0"/>
      <w:marTop w:val="0"/>
      <w:marBottom w:val="0"/>
      <w:divBdr>
        <w:top w:val="none" w:sz="0" w:space="0" w:color="auto"/>
        <w:left w:val="none" w:sz="0" w:space="0" w:color="auto"/>
        <w:bottom w:val="none" w:sz="0" w:space="0" w:color="auto"/>
        <w:right w:val="none" w:sz="0" w:space="0" w:color="auto"/>
      </w:divBdr>
    </w:div>
    <w:div w:id="401611445">
      <w:marLeft w:val="640"/>
      <w:marRight w:val="0"/>
      <w:marTop w:val="0"/>
      <w:marBottom w:val="0"/>
      <w:divBdr>
        <w:top w:val="none" w:sz="0" w:space="0" w:color="auto"/>
        <w:left w:val="none" w:sz="0" w:space="0" w:color="auto"/>
        <w:bottom w:val="none" w:sz="0" w:space="0" w:color="auto"/>
        <w:right w:val="none" w:sz="0" w:space="0" w:color="auto"/>
      </w:divBdr>
    </w:div>
    <w:div w:id="401682144">
      <w:marLeft w:val="640"/>
      <w:marRight w:val="0"/>
      <w:marTop w:val="0"/>
      <w:marBottom w:val="0"/>
      <w:divBdr>
        <w:top w:val="none" w:sz="0" w:space="0" w:color="auto"/>
        <w:left w:val="none" w:sz="0" w:space="0" w:color="auto"/>
        <w:bottom w:val="none" w:sz="0" w:space="0" w:color="auto"/>
        <w:right w:val="none" w:sz="0" w:space="0" w:color="auto"/>
      </w:divBdr>
    </w:div>
    <w:div w:id="401683174">
      <w:marLeft w:val="640"/>
      <w:marRight w:val="0"/>
      <w:marTop w:val="0"/>
      <w:marBottom w:val="0"/>
      <w:divBdr>
        <w:top w:val="none" w:sz="0" w:space="0" w:color="auto"/>
        <w:left w:val="none" w:sz="0" w:space="0" w:color="auto"/>
        <w:bottom w:val="none" w:sz="0" w:space="0" w:color="auto"/>
        <w:right w:val="none" w:sz="0" w:space="0" w:color="auto"/>
      </w:divBdr>
    </w:div>
    <w:div w:id="401760412">
      <w:marLeft w:val="640"/>
      <w:marRight w:val="0"/>
      <w:marTop w:val="0"/>
      <w:marBottom w:val="0"/>
      <w:divBdr>
        <w:top w:val="none" w:sz="0" w:space="0" w:color="auto"/>
        <w:left w:val="none" w:sz="0" w:space="0" w:color="auto"/>
        <w:bottom w:val="none" w:sz="0" w:space="0" w:color="auto"/>
        <w:right w:val="none" w:sz="0" w:space="0" w:color="auto"/>
      </w:divBdr>
    </w:div>
    <w:div w:id="401829350">
      <w:marLeft w:val="640"/>
      <w:marRight w:val="0"/>
      <w:marTop w:val="0"/>
      <w:marBottom w:val="0"/>
      <w:divBdr>
        <w:top w:val="none" w:sz="0" w:space="0" w:color="auto"/>
        <w:left w:val="none" w:sz="0" w:space="0" w:color="auto"/>
        <w:bottom w:val="none" w:sz="0" w:space="0" w:color="auto"/>
        <w:right w:val="none" w:sz="0" w:space="0" w:color="auto"/>
      </w:divBdr>
    </w:div>
    <w:div w:id="401832740">
      <w:marLeft w:val="640"/>
      <w:marRight w:val="0"/>
      <w:marTop w:val="0"/>
      <w:marBottom w:val="0"/>
      <w:divBdr>
        <w:top w:val="none" w:sz="0" w:space="0" w:color="auto"/>
        <w:left w:val="none" w:sz="0" w:space="0" w:color="auto"/>
        <w:bottom w:val="none" w:sz="0" w:space="0" w:color="auto"/>
        <w:right w:val="none" w:sz="0" w:space="0" w:color="auto"/>
      </w:divBdr>
    </w:div>
    <w:div w:id="401833131">
      <w:marLeft w:val="640"/>
      <w:marRight w:val="0"/>
      <w:marTop w:val="0"/>
      <w:marBottom w:val="0"/>
      <w:divBdr>
        <w:top w:val="none" w:sz="0" w:space="0" w:color="auto"/>
        <w:left w:val="none" w:sz="0" w:space="0" w:color="auto"/>
        <w:bottom w:val="none" w:sz="0" w:space="0" w:color="auto"/>
        <w:right w:val="none" w:sz="0" w:space="0" w:color="auto"/>
      </w:divBdr>
    </w:div>
    <w:div w:id="401998020">
      <w:marLeft w:val="640"/>
      <w:marRight w:val="0"/>
      <w:marTop w:val="0"/>
      <w:marBottom w:val="0"/>
      <w:divBdr>
        <w:top w:val="none" w:sz="0" w:space="0" w:color="auto"/>
        <w:left w:val="none" w:sz="0" w:space="0" w:color="auto"/>
        <w:bottom w:val="none" w:sz="0" w:space="0" w:color="auto"/>
        <w:right w:val="none" w:sz="0" w:space="0" w:color="auto"/>
      </w:divBdr>
    </w:div>
    <w:div w:id="402071286">
      <w:marLeft w:val="640"/>
      <w:marRight w:val="0"/>
      <w:marTop w:val="0"/>
      <w:marBottom w:val="0"/>
      <w:divBdr>
        <w:top w:val="none" w:sz="0" w:space="0" w:color="auto"/>
        <w:left w:val="none" w:sz="0" w:space="0" w:color="auto"/>
        <w:bottom w:val="none" w:sz="0" w:space="0" w:color="auto"/>
        <w:right w:val="none" w:sz="0" w:space="0" w:color="auto"/>
      </w:divBdr>
    </w:div>
    <w:div w:id="402139847">
      <w:marLeft w:val="640"/>
      <w:marRight w:val="0"/>
      <w:marTop w:val="0"/>
      <w:marBottom w:val="0"/>
      <w:divBdr>
        <w:top w:val="none" w:sz="0" w:space="0" w:color="auto"/>
        <w:left w:val="none" w:sz="0" w:space="0" w:color="auto"/>
        <w:bottom w:val="none" w:sz="0" w:space="0" w:color="auto"/>
        <w:right w:val="none" w:sz="0" w:space="0" w:color="auto"/>
      </w:divBdr>
    </w:div>
    <w:div w:id="402143249">
      <w:marLeft w:val="640"/>
      <w:marRight w:val="0"/>
      <w:marTop w:val="0"/>
      <w:marBottom w:val="0"/>
      <w:divBdr>
        <w:top w:val="none" w:sz="0" w:space="0" w:color="auto"/>
        <w:left w:val="none" w:sz="0" w:space="0" w:color="auto"/>
        <w:bottom w:val="none" w:sz="0" w:space="0" w:color="auto"/>
        <w:right w:val="none" w:sz="0" w:space="0" w:color="auto"/>
      </w:divBdr>
    </w:div>
    <w:div w:id="402220500">
      <w:marLeft w:val="640"/>
      <w:marRight w:val="0"/>
      <w:marTop w:val="0"/>
      <w:marBottom w:val="0"/>
      <w:divBdr>
        <w:top w:val="none" w:sz="0" w:space="0" w:color="auto"/>
        <w:left w:val="none" w:sz="0" w:space="0" w:color="auto"/>
        <w:bottom w:val="none" w:sz="0" w:space="0" w:color="auto"/>
        <w:right w:val="none" w:sz="0" w:space="0" w:color="auto"/>
      </w:divBdr>
    </w:div>
    <w:div w:id="402260682">
      <w:marLeft w:val="640"/>
      <w:marRight w:val="0"/>
      <w:marTop w:val="0"/>
      <w:marBottom w:val="0"/>
      <w:divBdr>
        <w:top w:val="none" w:sz="0" w:space="0" w:color="auto"/>
        <w:left w:val="none" w:sz="0" w:space="0" w:color="auto"/>
        <w:bottom w:val="none" w:sz="0" w:space="0" w:color="auto"/>
        <w:right w:val="none" w:sz="0" w:space="0" w:color="auto"/>
      </w:divBdr>
    </w:div>
    <w:div w:id="402292617">
      <w:marLeft w:val="640"/>
      <w:marRight w:val="0"/>
      <w:marTop w:val="0"/>
      <w:marBottom w:val="0"/>
      <w:divBdr>
        <w:top w:val="none" w:sz="0" w:space="0" w:color="auto"/>
        <w:left w:val="none" w:sz="0" w:space="0" w:color="auto"/>
        <w:bottom w:val="none" w:sz="0" w:space="0" w:color="auto"/>
        <w:right w:val="none" w:sz="0" w:space="0" w:color="auto"/>
      </w:divBdr>
    </w:div>
    <w:div w:id="402413329">
      <w:marLeft w:val="640"/>
      <w:marRight w:val="0"/>
      <w:marTop w:val="0"/>
      <w:marBottom w:val="0"/>
      <w:divBdr>
        <w:top w:val="none" w:sz="0" w:space="0" w:color="auto"/>
        <w:left w:val="none" w:sz="0" w:space="0" w:color="auto"/>
        <w:bottom w:val="none" w:sz="0" w:space="0" w:color="auto"/>
        <w:right w:val="none" w:sz="0" w:space="0" w:color="auto"/>
      </w:divBdr>
    </w:div>
    <w:div w:id="402415581">
      <w:marLeft w:val="640"/>
      <w:marRight w:val="0"/>
      <w:marTop w:val="0"/>
      <w:marBottom w:val="0"/>
      <w:divBdr>
        <w:top w:val="none" w:sz="0" w:space="0" w:color="auto"/>
        <w:left w:val="none" w:sz="0" w:space="0" w:color="auto"/>
        <w:bottom w:val="none" w:sz="0" w:space="0" w:color="auto"/>
        <w:right w:val="none" w:sz="0" w:space="0" w:color="auto"/>
      </w:divBdr>
    </w:div>
    <w:div w:id="402484757">
      <w:marLeft w:val="640"/>
      <w:marRight w:val="0"/>
      <w:marTop w:val="0"/>
      <w:marBottom w:val="0"/>
      <w:divBdr>
        <w:top w:val="none" w:sz="0" w:space="0" w:color="auto"/>
        <w:left w:val="none" w:sz="0" w:space="0" w:color="auto"/>
        <w:bottom w:val="none" w:sz="0" w:space="0" w:color="auto"/>
        <w:right w:val="none" w:sz="0" w:space="0" w:color="auto"/>
      </w:divBdr>
    </w:div>
    <w:div w:id="402603376">
      <w:marLeft w:val="640"/>
      <w:marRight w:val="0"/>
      <w:marTop w:val="0"/>
      <w:marBottom w:val="0"/>
      <w:divBdr>
        <w:top w:val="none" w:sz="0" w:space="0" w:color="auto"/>
        <w:left w:val="none" w:sz="0" w:space="0" w:color="auto"/>
        <w:bottom w:val="none" w:sz="0" w:space="0" w:color="auto"/>
        <w:right w:val="none" w:sz="0" w:space="0" w:color="auto"/>
      </w:divBdr>
    </w:div>
    <w:div w:id="402723159">
      <w:marLeft w:val="640"/>
      <w:marRight w:val="0"/>
      <w:marTop w:val="0"/>
      <w:marBottom w:val="0"/>
      <w:divBdr>
        <w:top w:val="none" w:sz="0" w:space="0" w:color="auto"/>
        <w:left w:val="none" w:sz="0" w:space="0" w:color="auto"/>
        <w:bottom w:val="none" w:sz="0" w:space="0" w:color="auto"/>
        <w:right w:val="none" w:sz="0" w:space="0" w:color="auto"/>
      </w:divBdr>
    </w:div>
    <w:div w:id="402726016">
      <w:marLeft w:val="640"/>
      <w:marRight w:val="0"/>
      <w:marTop w:val="0"/>
      <w:marBottom w:val="0"/>
      <w:divBdr>
        <w:top w:val="none" w:sz="0" w:space="0" w:color="auto"/>
        <w:left w:val="none" w:sz="0" w:space="0" w:color="auto"/>
        <w:bottom w:val="none" w:sz="0" w:space="0" w:color="auto"/>
        <w:right w:val="none" w:sz="0" w:space="0" w:color="auto"/>
      </w:divBdr>
    </w:div>
    <w:div w:id="402945641">
      <w:marLeft w:val="640"/>
      <w:marRight w:val="0"/>
      <w:marTop w:val="0"/>
      <w:marBottom w:val="0"/>
      <w:divBdr>
        <w:top w:val="none" w:sz="0" w:space="0" w:color="auto"/>
        <w:left w:val="none" w:sz="0" w:space="0" w:color="auto"/>
        <w:bottom w:val="none" w:sz="0" w:space="0" w:color="auto"/>
        <w:right w:val="none" w:sz="0" w:space="0" w:color="auto"/>
      </w:divBdr>
    </w:div>
    <w:div w:id="402947048">
      <w:marLeft w:val="640"/>
      <w:marRight w:val="0"/>
      <w:marTop w:val="0"/>
      <w:marBottom w:val="0"/>
      <w:divBdr>
        <w:top w:val="none" w:sz="0" w:space="0" w:color="auto"/>
        <w:left w:val="none" w:sz="0" w:space="0" w:color="auto"/>
        <w:bottom w:val="none" w:sz="0" w:space="0" w:color="auto"/>
        <w:right w:val="none" w:sz="0" w:space="0" w:color="auto"/>
      </w:divBdr>
    </w:div>
    <w:div w:id="402989760">
      <w:marLeft w:val="640"/>
      <w:marRight w:val="0"/>
      <w:marTop w:val="0"/>
      <w:marBottom w:val="0"/>
      <w:divBdr>
        <w:top w:val="none" w:sz="0" w:space="0" w:color="auto"/>
        <w:left w:val="none" w:sz="0" w:space="0" w:color="auto"/>
        <w:bottom w:val="none" w:sz="0" w:space="0" w:color="auto"/>
        <w:right w:val="none" w:sz="0" w:space="0" w:color="auto"/>
      </w:divBdr>
    </w:div>
    <w:div w:id="403112650">
      <w:marLeft w:val="640"/>
      <w:marRight w:val="0"/>
      <w:marTop w:val="0"/>
      <w:marBottom w:val="0"/>
      <w:divBdr>
        <w:top w:val="none" w:sz="0" w:space="0" w:color="auto"/>
        <w:left w:val="none" w:sz="0" w:space="0" w:color="auto"/>
        <w:bottom w:val="none" w:sz="0" w:space="0" w:color="auto"/>
        <w:right w:val="none" w:sz="0" w:space="0" w:color="auto"/>
      </w:divBdr>
    </w:div>
    <w:div w:id="403113023">
      <w:marLeft w:val="640"/>
      <w:marRight w:val="0"/>
      <w:marTop w:val="0"/>
      <w:marBottom w:val="0"/>
      <w:divBdr>
        <w:top w:val="none" w:sz="0" w:space="0" w:color="auto"/>
        <w:left w:val="none" w:sz="0" w:space="0" w:color="auto"/>
        <w:bottom w:val="none" w:sz="0" w:space="0" w:color="auto"/>
        <w:right w:val="none" w:sz="0" w:space="0" w:color="auto"/>
      </w:divBdr>
    </w:div>
    <w:div w:id="403186688">
      <w:marLeft w:val="640"/>
      <w:marRight w:val="0"/>
      <w:marTop w:val="0"/>
      <w:marBottom w:val="0"/>
      <w:divBdr>
        <w:top w:val="none" w:sz="0" w:space="0" w:color="auto"/>
        <w:left w:val="none" w:sz="0" w:space="0" w:color="auto"/>
        <w:bottom w:val="none" w:sz="0" w:space="0" w:color="auto"/>
        <w:right w:val="none" w:sz="0" w:space="0" w:color="auto"/>
      </w:divBdr>
    </w:div>
    <w:div w:id="403186696">
      <w:marLeft w:val="640"/>
      <w:marRight w:val="0"/>
      <w:marTop w:val="0"/>
      <w:marBottom w:val="0"/>
      <w:divBdr>
        <w:top w:val="none" w:sz="0" w:space="0" w:color="auto"/>
        <w:left w:val="none" w:sz="0" w:space="0" w:color="auto"/>
        <w:bottom w:val="none" w:sz="0" w:space="0" w:color="auto"/>
        <w:right w:val="none" w:sz="0" w:space="0" w:color="auto"/>
      </w:divBdr>
    </w:div>
    <w:div w:id="403333156">
      <w:marLeft w:val="640"/>
      <w:marRight w:val="0"/>
      <w:marTop w:val="0"/>
      <w:marBottom w:val="0"/>
      <w:divBdr>
        <w:top w:val="none" w:sz="0" w:space="0" w:color="auto"/>
        <w:left w:val="none" w:sz="0" w:space="0" w:color="auto"/>
        <w:bottom w:val="none" w:sz="0" w:space="0" w:color="auto"/>
        <w:right w:val="none" w:sz="0" w:space="0" w:color="auto"/>
      </w:divBdr>
    </w:div>
    <w:div w:id="403335794">
      <w:marLeft w:val="640"/>
      <w:marRight w:val="0"/>
      <w:marTop w:val="0"/>
      <w:marBottom w:val="0"/>
      <w:divBdr>
        <w:top w:val="none" w:sz="0" w:space="0" w:color="auto"/>
        <w:left w:val="none" w:sz="0" w:space="0" w:color="auto"/>
        <w:bottom w:val="none" w:sz="0" w:space="0" w:color="auto"/>
        <w:right w:val="none" w:sz="0" w:space="0" w:color="auto"/>
      </w:divBdr>
    </w:div>
    <w:div w:id="403339031">
      <w:marLeft w:val="640"/>
      <w:marRight w:val="0"/>
      <w:marTop w:val="0"/>
      <w:marBottom w:val="0"/>
      <w:divBdr>
        <w:top w:val="none" w:sz="0" w:space="0" w:color="auto"/>
        <w:left w:val="none" w:sz="0" w:space="0" w:color="auto"/>
        <w:bottom w:val="none" w:sz="0" w:space="0" w:color="auto"/>
        <w:right w:val="none" w:sz="0" w:space="0" w:color="auto"/>
      </w:divBdr>
    </w:div>
    <w:div w:id="403379354">
      <w:marLeft w:val="640"/>
      <w:marRight w:val="0"/>
      <w:marTop w:val="0"/>
      <w:marBottom w:val="0"/>
      <w:divBdr>
        <w:top w:val="none" w:sz="0" w:space="0" w:color="auto"/>
        <w:left w:val="none" w:sz="0" w:space="0" w:color="auto"/>
        <w:bottom w:val="none" w:sz="0" w:space="0" w:color="auto"/>
        <w:right w:val="none" w:sz="0" w:space="0" w:color="auto"/>
      </w:divBdr>
    </w:div>
    <w:div w:id="403379388">
      <w:marLeft w:val="640"/>
      <w:marRight w:val="0"/>
      <w:marTop w:val="0"/>
      <w:marBottom w:val="0"/>
      <w:divBdr>
        <w:top w:val="none" w:sz="0" w:space="0" w:color="auto"/>
        <w:left w:val="none" w:sz="0" w:space="0" w:color="auto"/>
        <w:bottom w:val="none" w:sz="0" w:space="0" w:color="auto"/>
        <w:right w:val="none" w:sz="0" w:space="0" w:color="auto"/>
      </w:divBdr>
    </w:div>
    <w:div w:id="403381941">
      <w:marLeft w:val="640"/>
      <w:marRight w:val="0"/>
      <w:marTop w:val="0"/>
      <w:marBottom w:val="0"/>
      <w:divBdr>
        <w:top w:val="none" w:sz="0" w:space="0" w:color="auto"/>
        <w:left w:val="none" w:sz="0" w:space="0" w:color="auto"/>
        <w:bottom w:val="none" w:sz="0" w:space="0" w:color="auto"/>
        <w:right w:val="none" w:sz="0" w:space="0" w:color="auto"/>
      </w:divBdr>
    </w:div>
    <w:div w:id="403576397">
      <w:marLeft w:val="640"/>
      <w:marRight w:val="0"/>
      <w:marTop w:val="0"/>
      <w:marBottom w:val="0"/>
      <w:divBdr>
        <w:top w:val="none" w:sz="0" w:space="0" w:color="auto"/>
        <w:left w:val="none" w:sz="0" w:space="0" w:color="auto"/>
        <w:bottom w:val="none" w:sz="0" w:space="0" w:color="auto"/>
        <w:right w:val="none" w:sz="0" w:space="0" w:color="auto"/>
      </w:divBdr>
    </w:div>
    <w:div w:id="403600944">
      <w:marLeft w:val="640"/>
      <w:marRight w:val="0"/>
      <w:marTop w:val="0"/>
      <w:marBottom w:val="0"/>
      <w:divBdr>
        <w:top w:val="none" w:sz="0" w:space="0" w:color="auto"/>
        <w:left w:val="none" w:sz="0" w:space="0" w:color="auto"/>
        <w:bottom w:val="none" w:sz="0" w:space="0" w:color="auto"/>
        <w:right w:val="none" w:sz="0" w:space="0" w:color="auto"/>
      </w:divBdr>
    </w:div>
    <w:div w:id="403648009">
      <w:marLeft w:val="640"/>
      <w:marRight w:val="0"/>
      <w:marTop w:val="0"/>
      <w:marBottom w:val="0"/>
      <w:divBdr>
        <w:top w:val="none" w:sz="0" w:space="0" w:color="auto"/>
        <w:left w:val="none" w:sz="0" w:space="0" w:color="auto"/>
        <w:bottom w:val="none" w:sz="0" w:space="0" w:color="auto"/>
        <w:right w:val="none" w:sz="0" w:space="0" w:color="auto"/>
      </w:divBdr>
    </w:div>
    <w:div w:id="403727698">
      <w:marLeft w:val="640"/>
      <w:marRight w:val="0"/>
      <w:marTop w:val="0"/>
      <w:marBottom w:val="0"/>
      <w:divBdr>
        <w:top w:val="none" w:sz="0" w:space="0" w:color="auto"/>
        <w:left w:val="none" w:sz="0" w:space="0" w:color="auto"/>
        <w:bottom w:val="none" w:sz="0" w:space="0" w:color="auto"/>
        <w:right w:val="none" w:sz="0" w:space="0" w:color="auto"/>
      </w:divBdr>
    </w:div>
    <w:div w:id="403840560">
      <w:marLeft w:val="640"/>
      <w:marRight w:val="0"/>
      <w:marTop w:val="0"/>
      <w:marBottom w:val="0"/>
      <w:divBdr>
        <w:top w:val="none" w:sz="0" w:space="0" w:color="auto"/>
        <w:left w:val="none" w:sz="0" w:space="0" w:color="auto"/>
        <w:bottom w:val="none" w:sz="0" w:space="0" w:color="auto"/>
        <w:right w:val="none" w:sz="0" w:space="0" w:color="auto"/>
      </w:divBdr>
    </w:div>
    <w:div w:id="403842906">
      <w:marLeft w:val="640"/>
      <w:marRight w:val="0"/>
      <w:marTop w:val="0"/>
      <w:marBottom w:val="0"/>
      <w:divBdr>
        <w:top w:val="none" w:sz="0" w:space="0" w:color="auto"/>
        <w:left w:val="none" w:sz="0" w:space="0" w:color="auto"/>
        <w:bottom w:val="none" w:sz="0" w:space="0" w:color="auto"/>
        <w:right w:val="none" w:sz="0" w:space="0" w:color="auto"/>
      </w:divBdr>
    </w:div>
    <w:div w:id="403913261">
      <w:marLeft w:val="640"/>
      <w:marRight w:val="0"/>
      <w:marTop w:val="0"/>
      <w:marBottom w:val="0"/>
      <w:divBdr>
        <w:top w:val="none" w:sz="0" w:space="0" w:color="auto"/>
        <w:left w:val="none" w:sz="0" w:space="0" w:color="auto"/>
        <w:bottom w:val="none" w:sz="0" w:space="0" w:color="auto"/>
        <w:right w:val="none" w:sz="0" w:space="0" w:color="auto"/>
      </w:divBdr>
    </w:div>
    <w:div w:id="403988231">
      <w:marLeft w:val="640"/>
      <w:marRight w:val="0"/>
      <w:marTop w:val="0"/>
      <w:marBottom w:val="0"/>
      <w:divBdr>
        <w:top w:val="none" w:sz="0" w:space="0" w:color="auto"/>
        <w:left w:val="none" w:sz="0" w:space="0" w:color="auto"/>
        <w:bottom w:val="none" w:sz="0" w:space="0" w:color="auto"/>
        <w:right w:val="none" w:sz="0" w:space="0" w:color="auto"/>
      </w:divBdr>
    </w:div>
    <w:div w:id="403988822">
      <w:marLeft w:val="640"/>
      <w:marRight w:val="0"/>
      <w:marTop w:val="0"/>
      <w:marBottom w:val="0"/>
      <w:divBdr>
        <w:top w:val="none" w:sz="0" w:space="0" w:color="auto"/>
        <w:left w:val="none" w:sz="0" w:space="0" w:color="auto"/>
        <w:bottom w:val="none" w:sz="0" w:space="0" w:color="auto"/>
        <w:right w:val="none" w:sz="0" w:space="0" w:color="auto"/>
      </w:divBdr>
    </w:div>
    <w:div w:id="403991092">
      <w:marLeft w:val="640"/>
      <w:marRight w:val="0"/>
      <w:marTop w:val="0"/>
      <w:marBottom w:val="0"/>
      <w:divBdr>
        <w:top w:val="none" w:sz="0" w:space="0" w:color="auto"/>
        <w:left w:val="none" w:sz="0" w:space="0" w:color="auto"/>
        <w:bottom w:val="none" w:sz="0" w:space="0" w:color="auto"/>
        <w:right w:val="none" w:sz="0" w:space="0" w:color="auto"/>
      </w:divBdr>
    </w:div>
    <w:div w:id="403995749">
      <w:marLeft w:val="640"/>
      <w:marRight w:val="0"/>
      <w:marTop w:val="0"/>
      <w:marBottom w:val="0"/>
      <w:divBdr>
        <w:top w:val="none" w:sz="0" w:space="0" w:color="auto"/>
        <w:left w:val="none" w:sz="0" w:space="0" w:color="auto"/>
        <w:bottom w:val="none" w:sz="0" w:space="0" w:color="auto"/>
        <w:right w:val="none" w:sz="0" w:space="0" w:color="auto"/>
      </w:divBdr>
    </w:div>
    <w:div w:id="404030031">
      <w:marLeft w:val="640"/>
      <w:marRight w:val="0"/>
      <w:marTop w:val="0"/>
      <w:marBottom w:val="0"/>
      <w:divBdr>
        <w:top w:val="none" w:sz="0" w:space="0" w:color="auto"/>
        <w:left w:val="none" w:sz="0" w:space="0" w:color="auto"/>
        <w:bottom w:val="none" w:sz="0" w:space="0" w:color="auto"/>
        <w:right w:val="none" w:sz="0" w:space="0" w:color="auto"/>
      </w:divBdr>
    </w:div>
    <w:div w:id="404113140">
      <w:marLeft w:val="640"/>
      <w:marRight w:val="0"/>
      <w:marTop w:val="0"/>
      <w:marBottom w:val="0"/>
      <w:divBdr>
        <w:top w:val="none" w:sz="0" w:space="0" w:color="auto"/>
        <w:left w:val="none" w:sz="0" w:space="0" w:color="auto"/>
        <w:bottom w:val="none" w:sz="0" w:space="0" w:color="auto"/>
        <w:right w:val="none" w:sz="0" w:space="0" w:color="auto"/>
      </w:divBdr>
    </w:div>
    <w:div w:id="404182753">
      <w:marLeft w:val="640"/>
      <w:marRight w:val="0"/>
      <w:marTop w:val="0"/>
      <w:marBottom w:val="0"/>
      <w:divBdr>
        <w:top w:val="none" w:sz="0" w:space="0" w:color="auto"/>
        <w:left w:val="none" w:sz="0" w:space="0" w:color="auto"/>
        <w:bottom w:val="none" w:sz="0" w:space="0" w:color="auto"/>
        <w:right w:val="none" w:sz="0" w:space="0" w:color="auto"/>
      </w:divBdr>
    </w:div>
    <w:div w:id="404228241">
      <w:marLeft w:val="640"/>
      <w:marRight w:val="0"/>
      <w:marTop w:val="0"/>
      <w:marBottom w:val="0"/>
      <w:divBdr>
        <w:top w:val="none" w:sz="0" w:space="0" w:color="auto"/>
        <w:left w:val="none" w:sz="0" w:space="0" w:color="auto"/>
        <w:bottom w:val="none" w:sz="0" w:space="0" w:color="auto"/>
        <w:right w:val="none" w:sz="0" w:space="0" w:color="auto"/>
      </w:divBdr>
    </w:div>
    <w:div w:id="404230497">
      <w:marLeft w:val="640"/>
      <w:marRight w:val="0"/>
      <w:marTop w:val="0"/>
      <w:marBottom w:val="0"/>
      <w:divBdr>
        <w:top w:val="none" w:sz="0" w:space="0" w:color="auto"/>
        <w:left w:val="none" w:sz="0" w:space="0" w:color="auto"/>
        <w:bottom w:val="none" w:sz="0" w:space="0" w:color="auto"/>
        <w:right w:val="none" w:sz="0" w:space="0" w:color="auto"/>
      </w:divBdr>
    </w:div>
    <w:div w:id="404231154">
      <w:marLeft w:val="640"/>
      <w:marRight w:val="0"/>
      <w:marTop w:val="0"/>
      <w:marBottom w:val="0"/>
      <w:divBdr>
        <w:top w:val="none" w:sz="0" w:space="0" w:color="auto"/>
        <w:left w:val="none" w:sz="0" w:space="0" w:color="auto"/>
        <w:bottom w:val="none" w:sz="0" w:space="0" w:color="auto"/>
        <w:right w:val="none" w:sz="0" w:space="0" w:color="auto"/>
      </w:divBdr>
    </w:div>
    <w:div w:id="404232147">
      <w:marLeft w:val="640"/>
      <w:marRight w:val="0"/>
      <w:marTop w:val="0"/>
      <w:marBottom w:val="0"/>
      <w:divBdr>
        <w:top w:val="none" w:sz="0" w:space="0" w:color="auto"/>
        <w:left w:val="none" w:sz="0" w:space="0" w:color="auto"/>
        <w:bottom w:val="none" w:sz="0" w:space="0" w:color="auto"/>
        <w:right w:val="none" w:sz="0" w:space="0" w:color="auto"/>
      </w:divBdr>
    </w:div>
    <w:div w:id="404255748">
      <w:marLeft w:val="640"/>
      <w:marRight w:val="0"/>
      <w:marTop w:val="0"/>
      <w:marBottom w:val="0"/>
      <w:divBdr>
        <w:top w:val="none" w:sz="0" w:space="0" w:color="auto"/>
        <w:left w:val="none" w:sz="0" w:space="0" w:color="auto"/>
        <w:bottom w:val="none" w:sz="0" w:space="0" w:color="auto"/>
        <w:right w:val="none" w:sz="0" w:space="0" w:color="auto"/>
      </w:divBdr>
    </w:div>
    <w:div w:id="404302784">
      <w:marLeft w:val="640"/>
      <w:marRight w:val="0"/>
      <w:marTop w:val="0"/>
      <w:marBottom w:val="0"/>
      <w:divBdr>
        <w:top w:val="none" w:sz="0" w:space="0" w:color="auto"/>
        <w:left w:val="none" w:sz="0" w:space="0" w:color="auto"/>
        <w:bottom w:val="none" w:sz="0" w:space="0" w:color="auto"/>
        <w:right w:val="none" w:sz="0" w:space="0" w:color="auto"/>
      </w:divBdr>
    </w:div>
    <w:div w:id="404687639">
      <w:marLeft w:val="640"/>
      <w:marRight w:val="0"/>
      <w:marTop w:val="0"/>
      <w:marBottom w:val="0"/>
      <w:divBdr>
        <w:top w:val="none" w:sz="0" w:space="0" w:color="auto"/>
        <w:left w:val="none" w:sz="0" w:space="0" w:color="auto"/>
        <w:bottom w:val="none" w:sz="0" w:space="0" w:color="auto"/>
        <w:right w:val="none" w:sz="0" w:space="0" w:color="auto"/>
      </w:divBdr>
    </w:div>
    <w:div w:id="404689373">
      <w:marLeft w:val="640"/>
      <w:marRight w:val="0"/>
      <w:marTop w:val="0"/>
      <w:marBottom w:val="0"/>
      <w:divBdr>
        <w:top w:val="none" w:sz="0" w:space="0" w:color="auto"/>
        <w:left w:val="none" w:sz="0" w:space="0" w:color="auto"/>
        <w:bottom w:val="none" w:sz="0" w:space="0" w:color="auto"/>
        <w:right w:val="none" w:sz="0" w:space="0" w:color="auto"/>
      </w:divBdr>
    </w:div>
    <w:div w:id="404765761">
      <w:marLeft w:val="640"/>
      <w:marRight w:val="0"/>
      <w:marTop w:val="0"/>
      <w:marBottom w:val="0"/>
      <w:divBdr>
        <w:top w:val="none" w:sz="0" w:space="0" w:color="auto"/>
        <w:left w:val="none" w:sz="0" w:space="0" w:color="auto"/>
        <w:bottom w:val="none" w:sz="0" w:space="0" w:color="auto"/>
        <w:right w:val="none" w:sz="0" w:space="0" w:color="auto"/>
      </w:divBdr>
    </w:div>
    <w:div w:id="404839228">
      <w:marLeft w:val="640"/>
      <w:marRight w:val="0"/>
      <w:marTop w:val="0"/>
      <w:marBottom w:val="0"/>
      <w:divBdr>
        <w:top w:val="none" w:sz="0" w:space="0" w:color="auto"/>
        <w:left w:val="none" w:sz="0" w:space="0" w:color="auto"/>
        <w:bottom w:val="none" w:sz="0" w:space="0" w:color="auto"/>
        <w:right w:val="none" w:sz="0" w:space="0" w:color="auto"/>
      </w:divBdr>
    </w:div>
    <w:div w:id="404911065">
      <w:marLeft w:val="640"/>
      <w:marRight w:val="0"/>
      <w:marTop w:val="0"/>
      <w:marBottom w:val="0"/>
      <w:divBdr>
        <w:top w:val="none" w:sz="0" w:space="0" w:color="auto"/>
        <w:left w:val="none" w:sz="0" w:space="0" w:color="auto"/>
        <w:bottom w:val="none" w:sz="0" w:space="0" w:color="auto"/>
        <w:right w:val="none" w:sz="0" w:space="0" w:color="auto"/>
      </w:divBdr>
    </w:div>
    <w:div w:id="404959585">
      <w:marLeft w:val="640"/>
      <w:marRight w:val="0"/>
      <w:marTop w:val="0"/>
      <w:marBottom w:val="0"/>
      <w:divBdr>
        <w:top w:val="none" w:sz="0" w:space="0" w:color="auto"/>
        <w:left w:val="none" w:sz="0" w:space="0" w:color="auto"/>
        <w:bottom w:val="none" w:sz="0" w:space="0" w:color="auto"/>
        <w:right w:val="none" w:sz="0" w:space="0" w:color="auto"/>
      </w:divBdr>
    </w:div>
    <w:div w:id="404960907">
      <w:marLeft w:val="640"/>
      <w:marRight w:val="0"/>
      <w:marTop w:val="0"/>
      <w:marBottom w:val="0"/>
      <w:divBdr>
        <w:top w:val="none" w:sz="0" w:space="0" w:color="auto"/>
        <w:left w:val="none" w:sz="0" w:space="0" w:color="auto"/>
        <w:bottom w:val="none" w:sz="0" w:space="0" w:color="auto"/>
        <w:right w:val="none" w:sz="0" w:space="0" w:color="auto"/>
      </w:divBdr>
    </w:div>
    <w:div w:id="404963033">
      <w:marLeft w:val="640"/>
      <w:marRight w:val="0"/>
      <w:marTop w:val="0"/>
      <w:marBottom w:val="0"/>
      <w:divBdr>
        <w:top w:val="none" w:sz="0" w:space="0" w:color="auto"/>
        <w:left w:val="none" w:sz="0" w:space="0" w:color="auto"/>
        <w:bottom w:val="none" w:sz="0" w:space="0" w:color="auto"/>
        <w:right w:val="none" w:sz="0" w:space="0" w:color="auto"/>
      </w:divBdr>
    </w:div>
    <w:div w:id="405035462">
      <w:marLeft w:val="640"/>
      <w:marRight w:val="0"/>
      <w:marTop w:val="0"/>
      <w:marBottom w:val="0"/>
      <w:divBdr>
        <w:top w:val="none" w:sz="0" w:space="0" w:color="auto"/>
        <w:left w:val="none" w:sz="0" w:space="0" w:color="auto"/>
        <w:bottom w:val="none" w:sz="0" w:space="0" w:color="auto"/>
        <w:right w:val="none" w:sz="0" w:space="0" w:color="auto"/>
      </w:divBdr>
    </w:div>
    <w:div w:id="405300347">
      <w:marLeft w:val="640"/>
      <w:marRight w:val="0"/>
      <w:marTop w:val="0"/>
      <w:marBottom w:val="0"/>
      <w:divBdr>
        <w:top w:val="none" w:sz="0" w:space="0" w:color="auto"/>
        <w:left w:val="none" w:sz="0" w:space="0" w:color="auto"/>
        <w:bottom w:val="none" w:sz="0" w:space="0" w:color="auto"/>
        <w:right w:val="none" w:sz="0" w:space="0" w:color="auto"/>
      </w:divBdr>
    </w:div>
    <w:div w:id="405302990">
      <w:marLeft w:val="640"/>
      <w:marRight w:val="0"/>
      <w:marTop w:val="0"/>
      <w:marBottom w:val="0"/>
      <w:divBdr>
        <w:top w:val="none" w:sz="0" w:space="0" w:color="auto"/>
        <w:left w:val="none" w:sz="0" w:space="0" w:color="auto"/>
        <w:bottom w:val="none" w:sz="0" w:space="0" w:color="auto"/>
        <w:right w:val="none" w:sz="0" w:space="0" w:color="auto"/>
      </w:divBdr>
    </w:div>
    <w:div w:id="405303031">
      <w:marLeft w:val="640"/>
      <w:marRight w:val="0"/>
      <w:marTop w:val="0"/>
      <w:marBottom w:val="0"/>
      <w:divBdr>
        <w:top w:val="none" w:sz="0" w:space="0" w:color="auto"/>
        <w:left w:val="none" w:sz="0" w:space="0" w:color="auto"/>
        <w:bottom w:val="none" w:sz="0" w:space="0" w:color="auto"/>
        <w:right w:val="none" w:sz="0" w:space="0" w:color="auto"/>
      </w:divBdr>
    </w:div>
    <w:div w:id="405345104">
      <w:marLeft w:val="640"/>
      <w:marRight w:val="0"/>
      <w:marTop w:val="0"/>
      <w:marBottom w:val="0"/>
      <w:divBdr>
        <w:top w:val="none" w:sz="0" w:space="0" w:color="auto"/>
        <w:left w:val="none" w:sz="0" w:space="0" w:color="auto"/>
        <w:bottom w:val="none" w:sz="0" w:space="0" w:color="auto"/>
        <w:right w:val="none" w:sz="0" w:space="0" w:color="auto"/>
      </w:divBdr>
    </w:div>
    <w:div w:id="405498164">
      <w:marLeft w:val="640"/>
      <w:marRight w:val="0"/>
      <w:marTop w:val="0"/>
      <w:marBottom w:val="0"/>
      <w:divBdr>
        <w:top w:val="none" w:sz="0" w:space="0" w:color="auto"/>
        <w:left w:val="none" w:sz="0" w:space="0" w:color="auto"/>
        <w:bottom w:val="none" w:sz="0" w:space="0" w:color="auto"/>
        <w:right w:val="none" w:sz="0" w:space="0" w:color="auto"/>
      </w:divBdr>
    </w:div>
    <w:div w:id="405499108">
      <w:marLeft w:val="640"/>
      <w:marRight w:val="0"/>
      <w:marTop w:val="0"/>
      <w:marBottom w:val="0"/>
      <w:divBdr>
        <w:top w:val="none" w:sz="0" w:space="0" w:color="auto"/>
        <w:left w:val="none" w:sz="0" w:space="0" w:color="auto"/>
        <w:bottom w:val="none" w:sz="0" w:space="0" w:color="auto"/>
        <w:right w:val="none" w:sz="0" w:space="0" w:color="auto"/>
      </w:divBdr>
    </w:div>
    <w:div w:id="405500322">
      <w:marLeft w:val="640"/>
      <w:marRight w:val="0"/>
      <w:marTop w:val="0"/>
      <w:marBottom w:val="0"/>
      <w:divBdr>
        <w:top w:val="none" w:sz="0" w:space="0" w:color="auto"/>
        <w:left w:val="none" w:sz="0" w:space="0" w:color="auto"/>
        <w:bottom w:val="none" w:sz="0" w:space="0" w:color="auto"/>
        <w:right w:val="none" w:sz="0" w:space="0" w:color="auto"/>
      </w:divBdr>
    </w:div>
    <w:div w:id="405539331">
      <w:marLeft w:val="640"/>
      <w:marRight w:val="0"/>
      <w:marTop w:val="0"/>
      <w:marBottom w:val="0"/>
      <w:divBdr>
        <w:top w:val="none" w:sz="0" w:space="0" w:color="auto"/>
        <w:left w:val="none" w:sz="0" w:space="0" w:color="auto"/>
        <w:bottom w:val="none" w:sz="0" w:space="0" w:color="auto"/>
        <w:right w:val="none" w:sz="0" w:space="0" w:color="auto"/>
      </w:divBdr>
    </w:div>
    <w:div w:id="405567573">
      <w:marLeft w:val="640"/>
      <w:marRight w:val="0"/>
      <w:marTop w:val="0"/>
      <w:marBottom w:val="0"/>
      <w:divBdr>
        <w:top w:val="none" w:sz="0" w:space="0" w:color="auto"/>
        <w:left w:val="none" w:sz="0" w:space="0" w:color="auto"/>
        <w:bottom w:val="none" w:sz="0" w:space="0" w:color="auto"/>
        <w:right w:val="none" w:sz="0" w:space="0" w:color="auto"/>
      </w:divBdr>
    </w:div>
    <w:div w:id="405735019">
      <w:marLeft w:val="640"/>
      <w:marRight w:val="0"/>
      <w:marTop w:val="0"/>
      <w:marBottom w:val="0"/>
      <w:divBdr>
        <w:top w:val="none" w:sz="0" w:space="0" w:color="auto"/>
        <w:left w:val="none" w:sz="0" w:space="0" w:color="auto"/>
        <w:bottom w:val="none" w:sz="0" w:space="0" w:color="auto"/>
        <w:right w:val="none" w:sz="0" w:space="0" w:color="auto"/>
      </w:divBdr>
    </w:div>
    <w:div w:id="405807171">
      <w:marLeft w:val="640"/>
      <w:marRight w:val="0"/>
      <w:marTop w:val="0"/>
      <w:marBottom w:val="0"/>
      <w:divBdr>
        <w:top w:val="none" w:sz="0" w:space="0" w:color="auto"/>
        <w:left w:val="none" w:sz="0" w:space="0" w:color="auto"/>
        <w:bottom w:val="none" w:sz="0" w:space="0" w:color="auto"/>
        <w:right w:val="none" w:sz="0" w:space="0" w:color="auto"/>
      </w:divBdr>
    </w:div>
    <w:div w:id="405958446">
      <w:marLeft w:val="640"/>
      <w:marRight w:val="0"/>
      <w:marTop w:val="0"/>
      <w:marBottom w:val="0"/>
      <w:divBdr>
        <w:top w:val="none" w:sz="0" w:space="0" w:color="auto"/>
        <w:left w:val="none" w:sz="0" w:space="0" w:color="auto"/>
        <w:bottom w:val="none" w:sz="0" w:space="0" w:color="auto"/>
        <w:right w:val="none" w:sz="0" w:space="0" w:color="auto"/>
      </w:divBdr>
    </w:div>
    <w:div w:id="405999467">
      <w:marLeft w:val="640"/>
      <w:marRight w:val="0"/>
      <w:marTop w:val="0"/>
      <w:marBottom w:val="0"/>
      <w:divBdr>
        <w:top w:val="none" w:sz="0" w:space="0" w:color="auto"/>
        <w:left w:val="none" w:sz="0" w:space="0" w:color="auto"/>
        <w:bottom w:val="none" w:sz="0" w:space="0" w:color="auto"/>
        <w:right w:val="none" w:sz="0" w:space="0" w:color="auto"/>
      </w:divBdr>
    </w:div>
    <w:div w:id="406146976">
      <w:marLeft w:val="640"/>
      <w:marRight w:val="0"/>
      <w:marTop w:val="0"/>
      <w:marBottom w:val="0"/>
      <w:divBdr>
        <w:top w:val="none" w:sz="0" w:space="0" w:color="auto"/>
        <w:left w:val="none" w:sz="0" w:space="0" w:color="auto"/>
        <w:bottom w:val="none" w:sz="0" w:space="0" w:color="auto"/>
        <w:right w:val="none" w:sz="0" w:space="0" w:color="auto"/>
      </w:divBdr>
    </w:div>
    <w:div w:id="406148851">
      <w:marLeft w:val="640"/>
      <w:marRight w:val="0"/>
      <w:marTop w:val="0"/>
      <w:marBottom w:val="0"/>
      <w:divBdr>
        <w:top w:val="none" w:sz="0" w:space="0" w:color="auto"/>
        <w:left w:val="none" w:sz="0" w:space="0" w:color="auto"/>
        <w:bottom w:val="none" w:sz="0" w:space="0" w:color="auto"/>
        <w:right w:val="none" w:sz="0" w:space="0" w:color="auto"/>
      </w:divBdr>
    </w:div>
    <w:div w:id="406153806">
      <w:marLeft w:val="640"/>
      <w:marRight w:val="0"/>
      <w:marTop w:val="0"/>
      <w:marBottom w:val="0"/>
      <w:divBdr>
        <w:top w:val="none" w:sz="0" w:space="0" w:color="auto"/>
        <w:left w:val="none" w:sz="0" w:space="0" w:color="auto"/>
        <w:bottom w:val="none" w:sz="0" w:space="0" w:color="auto"/>
        <w:right w:val="none" w:sz="0" w:space="0" w:color="auto"/>
      </w:divBdr>
    </w:div>
    <w:div w:id="406461855">
      <w:marLeft w:val="640"/>
      <w:marRight w:val="0"/>
      <w:marTop w:val="0"/>
      <w:marBottom w:val="0"/>
      <w:divBdr>
        <w:top w:val="none" w:sz="0" w:space="0" w:color="auto"/>
        <w:left w:val="none" w:sz="0" w:space="0" w:color="auto"/>
        <w:bottom w:val="none" w:sz="0" w:space="0" w:color="auto"/>
        <w:right w:val="none" w:sz="0" w:space="0" w:color="auto"/>
      </w:divBdr>
    </w:div>
    <w:div w:id="406532656">
      <w:marLeft w:val="640"/>
      <w:marRight w:val="0"/>
      <w:marTop w:val="0"/>
      <w:marBottom w:val="0"/>
      <w:divBdr>
        <w:top w:val="none" w:sz="0" w:space="0" w:color="auto"/>
        <w:left w:val="none" w:sz="0" w:space="0" w:color="auto"/>
        <w:bottom w:val="none" w:sz="0" w:space="0" w:color="auto"/>
        <w:right w:val="none" w:sz="0" w:space="0" w:color="auto"/>
      </w:divBdr>
    </w:div>
    <w:div w:id="406611647">
      <w:marLeft w:val="640"/>
      <w:marRight w:val="0"/>
      <w:marTop w:val="0"/>
      <w:marBottom w:val="0"/>
      <w:divBdr>
        <w:top w:val="none" w:sz="0" w:space="0" w:color="auto"/>
        <w:left w:val="none" w:sz="0" w:space="0" w:color="auto"/>
        <w:bottom w:val="none" w:sz="0" w:space="0" w:color="auto"/>
        <w:right w:val="none" w:sz="0" w:space="0" w:color="auto"/>
      </w:divBdr>
    </w:div>
    <w:div w:id="406731778">
      <w:marLeft w:val="640"/>
      <w:marRight w:val="0"/>
      <w:marTop w:val="0"/>
      <w:marBottom w:val="0"/>
      <w:divBdr>
        <w:top w:val="none" w:sz="0" w:space="0" w:color="auto"/>
        <w:left w:val="none" w:sz="0" w:space="0" w:color="auto"/>
        <w:bottom w:val="none" w:sz="0" w:space="0" w:color="auto"/>
        <w:right w:val="none" w:sz="0" w:space="0" w:color="auto"/>
      </w:divBdr>
    </w:div>
    <w:div w:id="406731980">
      <w:marLeft w:val="640"/>
      <w:marRight w:val="0"/>
      <w:marTop w:val="0"/>
      <w:marBottom w:val="0"/>
      <w:divBdr>
        <w:top w:val="none" w:sz="0" w:space="0" w:color="auto"/>
        <w:left w:val="none" w:sz="0" w:space="0" w:color="auto"/>
        <w:bottom w:val="none" w:sz="0" w:space="0" w:color="auto"/>
        <w:right w:val="none" w:sz="0" w:space="0" w:color="auto"/>
      </w:divBdr>
    </w:div>
    <w:div w:id="406802459">
      <w:marLeft w:val="640"/>
      <w:marRight w:val="0"/>
      <w:marTop w:val="0"/>
      <w:marBottom w:val="0"/>
      <w:divBdr>
        <w:top w:val="none" w:sz="0" w:space="0" w:color="auto"/>
        <w:left w:val="none" w:sz="0" w:space="0" w:color="auto"/>
        <w:bottom w:val="none" w:sz="0" w:space="0" w:color="auto"/>
        <w:right w:val="none" w:sz="0" w:space="0" w:color="auto"/>
      </w:divBdr>
    </w:div>
    <w:div w:id="406807022">
      <w:marLeft w:val="640"/>
      <w:marRight w:val="0"/>
      <w:marTop w:val="0"/>
      <w:marBottom w:val="0"/>
      <w:divBdr>
        <w:top w:val="none" w:sz="0" w:space="0" w:color="auto"/>
        <w:left w:val="none" w:sz="0" w:space="0" w:color="auto"/>
        <w:bottom w:val="none" w:sz="0" w:space="0" w:color="auto"/>
        <w:right w:val="none" w:sz="0" w:space="0" w:color="auto"/>
      </w:divBdr>
    </w:div>
    <w:div w:id="406847669">
      <w:marLeft w:val="640"/>
      <w:marRight w:val="0"/>
      <w:marTop w:val="0"/>
      <w:marBottom w:val="0"/>
      <w:divBdr>
        <w:top w:val="none" w:sz="0" w:space="0" w:color="auto"/>
        <w:left w:val="none" w:sz="0" w:space="0" w:color="auto"/>
        <w:bottom w:val="none" w:sz="0" w:space="0" w:color="auto"/>
        <w:right w:val="none" w:sz="0" w:space="0" w:color="auto"/>
      </w:divBdr>
    </w:div>
    <w:div w:id="406878352">
      <w:marLeft w:val="640"/>
      <w:marRight w:val="0"/>
      <w:marTop w:val="0"/>
      <w:marBottom w:val="0"/>
      <w:divBdr>
        <w:top w:val="none" w:sz="0" w:space="0" w:color="auto"/>
        <w:left w:val="none" w:sz="0" w:space="0" w:color="auto"/>
        <w:bottom w:val="none" w:sz="0" w:space="0" w:color="auto"/>
        <w:right w:val="none" w:sz="0" w:space="0" w:color="auto"/>
      </w:divBdr>
    </w:div>
    <w:div w:id="406879458">
      <w:marLeft w:val="640"/>
      <w:marRight w:val="0"/>
      <w:marTop w:val="0"/>
      <w:marBottom w:val="0"/>
      <w:divBdr>
        <w:top w:val="none" w:sz="0" w:space="0" w:color="auto"/>
        <w:left w:val="none" w:sz="0" w:space="0" w:color="auto"/>
        <w:bottom w:val="none" w:sz="0" w:space="0" w:color="auto"/>
        <w:right w:val="none" w:sz="0" w:space="0" w:color="auto"/>
      </w:divBdr>
    </w:div>
    <w:div w:id="406920532">
      <w:marLeft w:val="640"/>
      <w:marRight w:val="0"/>
      <w:marTop w:val="0"/>
      <w:marBottom w:val="0"/>
      <w:divBdr>
        <w:top w:val="none" w:sz="0" w:space="0" w:color="auto"/>
        <w:left w:val="none" w:sz="0" w:space="0" w:color="auto"/>
        <w:bottom w:val="none" w:sz="0" w:space="0" w:color="auto"/>
        <w:right w:val="none" w:sz="0" w:space="0" w:color="auto"/>
      </w:divBdr>
    </w:div>
    <w:div w:id="406924370">
      <w:marLeft w:val="640"/>
      <w:marRight w:val="0"/>
      <w:marTop w:val="0"/>
      <w:marBottom w:val="0"/>
      <w:divBdr>
        <w:top w:val="none" w:sz="0" w:space="0" w:color="auto"/>
        <w:left w:val="none" w:sz="0" w:space="0" w:color="auto"/>
        <w:bottom w:val="none" w:sz="0" w:space="0" w:color="auto"/>
        <w:right w:val="none" w:sz="0" w:space="0" w:color="auto"/>
      </w:divBdr>
    </w:div>
    <w:div w:id="406925865">
      <w:marLeft w:val="640"/>
      <w:marRight w:val="0"/>
      <w:marTop w:val="0"/>
      <w:marBottom w:val="0"/>
      <w:divBdr>
        <w:top w:val="none" w:sz="0" w:space="0" w:color="auto"/>
        <w:left w:val="none" w:sz="0" w:space="0" w:color="auto"/>
        <w:bottom w:val="none" w:sz="0" w:space="0" w:color="auto"/>
        <w:right w:val="none" w:sz="0" w:space="0" w:color="auto"/>
      </w:divBdr>
    </w:div>
    <w:div w:id="406998641">
      <w:marLeft w:val="640"/>
      <w:marRight w:val="0"/>
      <w:marTop w:val="0"/>
      <w:marBottom w:val="0"/>
      <w:divBdr>
        <w:top w:val="none" w:sz="0" w:space="0" w:color="auto"/>
        <w:left w:val="none" w:sz="0" w:space="0" w:color="auto"/>
        <w:bottom w:val="none" w:sz="0" w:space="0" w:color="auto"/>
        <w:right w:val="none" w:sz="0" w:space="0" w:color="auto"/>
      </w:divBdr>
    </w:div>
    <w:div w:id="407001020">
      <w:marLeft w:val="640"/>
      <w:marRight w:val="0"/>
      <w:marTop w:val="0"/>
      <w:marBottom w:val="0"/>
      <w:divBdr>
        <w:top w:val="none" w:sz="0" w:space="0" w:color="auto"/>
        <w:left w:val="none" w:sz="0" w:space="0" w:color="auto"/>
        <w:bottom w:val="none" w:sz="0" w:space="0" w:color="auto"/>
        <w:right w:val="none" w:sz="0" w:space="0" w:color="auto"/>
      </w:divBdr>
    </w:div>
    <w:div w:id="407044804">
      <w:marLeft w:val="640"/>
      <w:marRight w:val="0"/>
      <w:marTop w:val="0"/>
      <w:marBottom w:val="0"/>
      <w:divBdr>
        <w:top w:val="none" w:sz="0" w:space="0" w:color="auto"/>
        <w:left w:val="none" w:sz="0" w:space="0" w:color="auto"/>
        <w:bottom w:val="none" w:sz="0" w:space="0" w:color="auto"/>
        <w:right w:val="none" w:sz="0" w:space="0" w:color="auto"/>
      </w:divBdr>
    </w:div>
    <w:div w:id="407264791">
      <w:marLeft w:val="640"/>
      <w:marRight w:val="0"/>
      <w:marTop w:val="0"/>
      <w:marBottom w:val="0"/>
      <w:divBdr>
        <w:top w:val="none" w:sz="0" w:space="0" w:color="auto"/>
        <w:left w:val="none" w:sz="0" w:space="0" w:color="auto"/>
        <w:bottom w:val="none" w:sz="0" w:space="0" w:color="auto"/>
        <w:right w:val="none" w:sz="0" w:space="0" w:color="auto"/>
      </w:divBdr>
    </w:div>
    <w:div w:id="407384732">
      <w:marLeft w:val="640"/>
      <w:marRight w:val="0"/>
      <w:marTop w:val="0"/>
      <w:marBottom w:val="0"/>
      <w:divBdr>
        <w:top w:val="none" w:sz="0" w:space="0" w:color="auto"/>
        <w:left w:val="none" w:sz="0" w:space="0" w:color="auto"/>
        <w:bottom w:val="none" w:sz="0" w:space="0" w:color="auto"/>
        <w:right w:val="none" w:sz="0" w:space="0" w:color="auto"/>
      </w:divBdr>
    </w:div>
    <w:div w:id="407387192">
      <w:marLeft w:val="640"/>
      <w:marRight w:val="0"/>
      <w:marTop w:val="0"/>
      <w:marBottom w:val="0"/>
      <w:divBdr>
        <w:top w:val="none" w:sz="0" w:space="0" w:color="auto"/>
        <w:left w:val="none" w:sz="0" w:space="0" w:color="auto"/>
        <w:bottom w:val="none" w:sz="0" w:space="0" w:color="auto"/>
        <w:right w:val="none" w:sz="0" w:space="0" w:color="auto"/>
      </w:divBdr>
    </w:div>
    <w:div w:id="407458409">
      <w:marLeft w:val="640"/>
      <w:marRight w:val="0"/>
      <w:marTop w:val="0"/>
      <w:marBottom w:val="0"/>
      <w:divBdr>
        <w:top w:val="none" w:sz="0" w:space="0" w:color="auto"/>
        <w:left w:val="none" w:sz="0" w:space="0" w:color="auto"/>
        <w:bottom w:val="none" w:sz="0" w:space="0" w:color="auto"/>
        <w:right w:val="none" w:sz="0" w:space="0" w:color="auto"/>
      </w:divBdr>
    </w:div>
    <w:div w:id="407504251">
      <w:marLeft w:val="640"/>
      <w:marRight w:val="0"/>
      <w:marTop w:val="0"/>
      <w:marBottom w:val="0"/>
      <w:divBdr>
        <w:top w:val="none" w:sz="0" w:space="0" w:color="auto"/>
        <w:left w:val="none" w:sz="0" w:space="0" w:color="auto"/>
        <w:bottom w:val="none" w:sz="0" w:space="0" w:color="auto"/>
        <w:right w:val="none" w:sz="0" w:space="0" w:color="auto"/>
      </w:divBdr>
    </w:div>
    <w:div w:id="407655247">
      <w:marLeft w:val="640"/>
      <w:marRight w:val="0"/>
      <w:marTop w:val="0"/>
      <w:marBottom w:val="0"/>
      <w:divBdr>
        <w:top w:val="none" w:sz="0" w:space="0" w:color="auto"/>
        <w:left w:val="none" w:sz="0" w:space="0" w:color="auto"/>
        <w:bottom w:val="none" w:sz="0" w:space="0" w:color="auto"/>
        <w:right w:val="none" w:sz="0" w:space="0" w:color="auto"/>
      </w:divBdr>
    </w:div>
    <w:div w:id="407701733">
      <w:marLeft w:val="640"/>
      <w:marRight w:val="0"/>
      <w:marTop w:val="0"/>
      <w:marBottom w:val="0"/>
      <w:divBdr>
        <w:top w:val="none" w:sz="0" w:space="0" w:color="auto"/>
        <w:left w:val="none" w:sz="0" w:space="0" w:color="auto"/>
        <w:bottom w:val="none" w:sz="0" w:space="0" w:color="auto"/>
        <w:right w:val="none" w:sz="0" w:space="0" w:color="auto"/>
      </w:divBdr>
    </w:div>
    <w:div w:id="407729179">
      <w:marLeft w:val="640"/>
      <w:marRight w:val="0"/>
      <w:marTop w:val="0"/>
      <w:marBottom w:val="0"/>
      <w:divBdr>
        <w:top w:val="none" w:sz="0" w:space="0" w:color="auto"/>
        <w:left w:val="none" w:sz="0" w:space="0" w:color="auto"/>
        <w:bottom w:val="none" w:sz="0" w:space="0" w:color="auto"/>
        <w:right w:val="none" w:sz="0" w:space="0" w:color="auto"/>
      </w:divBdr>
    </w:div>
    <w:div w:id="407729835">
      <w:marLeft w:val="640"/>
      <w:marRight w:val="0"/>
      <w:marTop w:val="0"/>
      <w:marBottom w:val="0"/>
      <w:divBdr>
        <w:top w:val="none" w:sz="0" w:space="0" w:color="auto"/>
        <w:left w:val="none" w:sz="0" w:space="0" w:color="auto"/>
        <w:bottom w:val="none" w:sz="0" w:space="0" w:color="auto"/>
        <w:right w:val="none" w:sz="0" w:space="0" w:color="auto"/>
      </w:divBdr>
    </w:div>
    <w:div w:id="407730598">
      <w:marLeft w:val="640"/>
      <w:marRight w:val="0"/>
      <w:marTop w:val="0"/>
      <w:marBottom w:val="0"/>
      <w:divBdr>
        <w:top w:val="none" w:sz="0" w:space="0" w:color="auto"/>
        <w:left w:val="none" w:sz="0" w:space="0" w:color="auto"/>
        <w:bottom w:val="none" w:sz="0" w:space="0" w:color="auto"/>
        <w:right w:val="none" w:sz="0" w:space="0" w:color="auto"/>
      </w:divBdr>
    </w:div>
    <w:div w:id="407772649">
      <w:marLeft w:val="640"/>
      <w:marRight w:val="0"/>
      <w:marTop w:val="0"/>
      <w:marBottom w:val="0"/>
      <w:divBdr>
        <w:top w:val="none" w:sz="0" w:space="0" w:color="auto"/>
        <w:left w:val="none" w:sz="0" w:space="0" w:color="auto"/>
        <w:bottom w:val="none" w:sz="0" w:space="0" w:color="auto"/>
        <w:right w:val="none" w:sz="0" w:space="0" w:color="auto"/>
      </w:divBdr>
    </w:div>
    <w:div w:id="407918457">
      <w:marLeft w:val="640"/>
      <w:marRight w:val="0"/>
      <w:marTop w:val="0"/>
      <w:marBottom w:val="0"/>
      <w:divBdr>
        <w:top w:val="none" w:sz="0" w:space="0" w:color="auto"/>
        <w:left w:val="none" w:sz="0" w:space="0" w:color="auto"/>
        <w:bottom w:val="none" w:sz="0" w:space="0" w:color="auto"/>
        <w:right w:val="none" w:sz="0" w:space="0" w:color="auto"/>
      </w:divBdr>
    </w:div>
    <w:div w:id="407918542">
      <w:marLeft w:val="640"/>
      <w:marRight w:val="0"/>
      <w:marTop w:val="0"/>
      <w:marBottom w:val="0"/>
      <w:divBdr>
        <w:top w:val="none" w:sz="0" w:space="0" w:color="auto"/>
        <w:left w:val="none" w:sz="0" w:space="0" w:color="auto"/>
        <w:bottom w:val="none" w:sz="0" w:space="0" w:color="auto"/>
        <w:right w:val="none" w:sz="0" w:space="0" w:color="auto"/>
      </w:divBdr>
    </w:div>
    <w:div w:id="407920257">
      <w:marLeft w:val="640"/>
      <w:marRight w:val="0"/>
      <w:marTop w:val="0"/>
      <w:marBottom w:val="0"/>
      <w:divBdr>
        <w:top w:val="none" w:sz="0" w:space="0" w:color="auto"/>
        <w:left w:val="none" w:sz="0" w:space="0" w:color="auto"/>
        <w:bottom w:val="none" w:sz="0" w:space="0" w:color="auto"/>
        <w:right w:val="none" w:sz="0" w:space="0" w:color="auto"/>
      </w:divBdr>
    </w:div>
    <w:div w:id="407921425">
      <w:marLeft w:val="640"/>
      <w:marRight w:val="0"/>
      <w:marTop w:val="0"/>
      <w:marBottom w:val="0"/>
      <w:divBdr>
        <w:top w:val="none" w:sz="0" w:space="0" w:color="auto"/>
        <w:left w:val="none" w:sz="0" w:space="0" w:color="auto"/>
        <w:bottom w:val="none" w:sz="0" w:space="0" w:color="auto"/>
        <w:right w:val="none" w:sz="0" w:space="0" w:color="auto"/>
      </w:divBdr>
    </w:div>
    <w:div w:id="407924196">
      <w:marLeft w:val="640"/>
      <w:marRight w:val="0"/>
      <w:marTop w:val="0"/>
      <w:marBottom w:val="0"/>
      <w:divBdr>
        <w:top w:val="none" w:sz="0" w:space="0" w:color="auto"/>
        <w:left w:val="none" w:sz="0" w:space="0" w:color="auto"/>
        <w:bottom w:val="none" w:sz="0" w:space="0" w:color="auto"/>
        <w:right w:val="none" w:sz="0" w:space="0" w:color="auto"/>
      </w:divBdr>
    </w:div>
    <w:div w:id="408036460">
      <w:marLeft w:val="640"/>
      <w:marRight w:val="0"/>
      <w:marTop w:val="0"/>
      <w:marBottom w:val="0"/>
      <w:divBdr>
        <w:top w:val="none" w:sz="0" w:space="0" w:color="auto"/>
        <w:left w:val="none" w:sz="0" w:space="0" w:color="auto"/>
        <w:bottom w:val="none" w:sz="0" w:space="0" w:color="auto"/>
        <w:right w:val="none" w:sz="0" w:space="0" w:color="auto"/>
      </w:divBdr>
    </w:div>
    <w:div w:id="408120415">
      <w:marLeft w:val="640"/>
      <w:marRight w:val="0"/>
      <w:marTop w:val="0"/>
      <w:marBottom w:val="0"/>
      <w:divBdr>
        <w:top w:val="none" w:sz="0" w:space="0" w:color="auto"/>
        <w:left w:val="none" w:sz="0" w:space="0" w:color="auto"/>
        <w:bottom w:val="none" w:sz="0" w:space="0" w:color="auto"/>
        <w:right w:val="none" w:sz="0" w:space="0" w:color="auto"/>
      </w:divBdr>
    </w:div>
    <w:div w:id="408427874">
      <w:marLeft w:val="640"/>
      <w:marRight w:val="0"/>
      <w:marTop w:val="0"/>
      <w:marBottom w:val="0"/>
      <w:divBdr>
        <w:top w:val="none" w:sz="0" w:space="0" w:color="auto"/>
        <w:left w:val="none" w:sz="0" w:space="0" w:color="auto"/>
        <w:bottom w:val="none" w:sz="0" w:space="0" w:color="auto"/>
        <w:right w:val="none" w:sz="0" w:space="0" w:color="auto"/>
      </w:divBdr>
    </w:div>
    <w:div w:id="408432259">
      <w:marLeft w:val="640"/>
      <w:marRight w:val="0"/>
      <w:marTop w:val="0"/>
      <w:marBottom w:val="0"/>
      <w:divBdr>
        <w:top w:val="none" w:sz="0" w:space="0" w:color="auto"/>
        <w:left w:val="none" w:sz="0" w:space="0" w:color="auto"/>
        <w:bottom w:val="none" w:sz="0" w:space="0" w:color="auto"/>
        <w:right w:val="none" w:sz="0" w:space="0" w:color="auto"/>
      </w:divBdr>
    </w:div>
    <w:div w:id="408695459">
      <w:marLeft w:val="640"/>
      <w:marRight w:val="0"/>
      <w:marTop w:val="0"/>
      <w:marBottom w:val="0"/>
      <w:divBdr>
        <w:top w:val="none" w:sz="0" w:space="0" w:color="auto"/>
        <w:left w:val="none" w:sz="0" w:space="0" w:color="auto"/>
        <w:bottom w:val="none" w:sz="0" w:space="0" w:color="auto"/>
        <w:right w:val="none" w:sz="0" w:space="0" w:color="auto"/>
      </w:divBdr>
    </w:div>
    <w:div w:id="408768386">
      <w:marLeft w:val="640"/>
      <w:marRight w:val="0"/>
      <w:marTop w:val="0"/>
      <w:marBottom w:val="0"/>
      <w:divBdr>
        <w:top w:val="none" w:sz="0" w:space="0" w:color="auto"/>
        <w:left w:val="none" w:sz="0" w:space="0" w:color="auto"/>
        <w:bottom w:val="none" w:sz="0" w:space="0" w:color="auto"/>
        <w:right w:val="none" w:sz="0" w:space="0" w:color="auto"/>
      </w:divBdr>
    </w:div>
    <w:div w:id="408769952">
      <w:marLeft w:val="640"/>
      <w:marRight w:val="0"/>
      <w:marTop w:val="0"/>
      <w:marBottom w:val="0"/>
      <w:divBdr>
        <w:top w:val="none" w:sz="0" w:space="0" w:color="auto"/>
        <w:left w:val="none" w:sz="0" w:space="0" w:color="auto"/>
        <w:bottom w:val="none" w:sz="0" w:space="0" w:color="auto"/>
        <w:right w:val="none" w:sz="0" w:space="0" w:color="auto"/>
      </w:divBdr>
    </w:div>
    <w:div w:id="408844652">
      <w:marLeft w:val="640"/>
      <w:marRight w:val="0"/>
      <w:marTop w:val="0"/>
      <w:marBottom w:val="0"/>
      <w:divBdr>
        <w:top w:val="none" w:sz="0" w:space="0" w:color="auto"/>
        <w:left w:val="none" w:sz="0" w:space="0" w:color="auto"/>
        <w:bottom w:val="none" w:sz="0" w:space="0" w:color="auto"/>
        <w:right w:val="none" w:sz="0" w:space="0" w:color="auto"/>
      </w:divBdr>
    </w:div>
    <w:div w:id="408892117">
      <w:marLeft w:val="640"/>
      <w:marRight w:val="0"/>
      <w:marTop w:val="0"/>
      <w:marBottom w:val="0"/>
      <w:divBdr>
        <w:top w:val="none" w:sz="0" w:space="0" w:color="auto"/>
        <w:left w:val="none" w:sz="0" w:space="0" w:color="auto"/>
        <w:bottom w:val="none" w:sz="0" w:space="0" w:color="auto"/>
        <w:right w:val="none" w:sz="0" w:space="0" w:color="auto"/>
      </w:divBdr>
    </w:div>
    <w:div w:id="408967314">
      <w:marLeft w:val="640"/>
      <w:marRight w:val="0"/>
      <w:marTop w:val="0"/>
      <w:marBottom w:val="0"/>
      <w:divBdr>
        <w:top w:val="none" w:sz="0" w:space="0" w:color="auto"/>
        <w:left w:val="none" w:sz="0" w:space="0" w:color="auto"/>
        <w:bottom w:val="none" w:sz="0" w:space="0" w:color="auto"/>
        <w:right w:val="none" w:sz="0" w:space="0" w:color="auto"/>
      </w:divBdr>
    </w:div>
    <w:div w:id="409080613">
      <w:marLeft w:val="640"/>
      <w:marRight w:val="0"/>
      <w:marTop w:val="0"/>
      <w:marBottom w:val="0"/>
      <w:divBdr>
        <w:top w:val="none" w:sz="0" w:space="0" w:color="auto"/>
        <w:left w:val="none" w:sz="0" w:space="0" w:color="auto"/>
        <w:bottom w:val="none" w:sz="0" w:space="0" w:color="auto"/>
        <w:right w:val="none" w:sz="0" w:space="0" w:color="auto"/>
      </w:divBdr>
    </w:div>
    <w:div w:id="409085893">
      <w:marLeft w:val="640"/>
      <w:marRight w:val="0"/>
      <w:marTop w:val="0"/>
      <w:marBottom w:val="0"/>
      <w:divBdr>
        <w:top w:val="none" w:sz="0" w:space="0" w:color="auto"/>
        <w:left w:val="none" w:sz="0" w:space="0" w:color="auto"/>
        <w:bottom w:val="none" w:sz="0" w:space="0" w:color="auto"/>
        <w:right w:val="none" w:sz="0" w:space="0" w:color="auto"/>
      </w:divBdr>
    </w:div>
    <w:div w:id="409236115">
      <w:marLeft w:val="640"/>
      <w:marRight w:val="0"/>
      <w:marTop w:val="0"/>
      <w:marBottom w:val="0"/>
      <w:divBdr>
        <w:top w:val="none" w:sz="0" w:space="0" w:color="auto"/>
        <w:left w:val="none" w:sz="0" w:space="0" w:color="auto"/>
        <w:bottom w:val="none" w:sz="0" w:space="0" w:color="auto"/>
        <w:right w:val="none" w:sz="0" w:space="0" w:color="auto"/>
      </w:divBdr>
    </w:div>
    <w:div w:id="409275058">
      <w:marLeft w:val="640"/>
      <w:marRight w:val="0"/>
      <w:marTop w:val="0"/>
      <w:marBottom w:val="0"/>
      <w:divBdr>
        <w:top w:val="none" w:sz="0" w:space="0" w:color="auto"/>
        <w:left w:val="none" w:sz="0" w:space="0" w:color="auto"/>
        <w:bottom w:val="none" w:sz="0" w:space="0" w:color="auto"/>
        <w:right w:val="none" w:sz="0" w:space="0" w:color="auto"/>
      </w:divBdr>
    </w:div>
    <w:div w:id="409348905">
      <w:marLeft w:val="640"/>
      <w:marRight w:val="0"/>
      <w:marTop w:val="0"/>
      <w:marBottom w:val="0"/>
      <w:divBdr>
        <w:top w:val="none" w:sz="0" w:space="0" w:color="auto"/>
        <w:left w:val="none" w:sz="0" w:space="0" w:color="auto"/>
        <w:bottom w:val="none" w:sz="0" w:space="0" w:color="auto"/>
        <w:right w:val="none" w:sz="0" w:space="0" w:color="auto"/>
      </w:divBdr>
    </w:div>
    <w:div w:id="409355083">
      <w:marLeft w:val="640"/>
      <w:marRight w:val="0"/>
      <w:marTop w:val="0"/>
      <w:marBottom w:val="0"/>
      <w:divBdr>
        <w:top w:val="none" w:sz="0" w:space="0" w:color="auto"/>
        <w:left w:val="none" w:sz="0" w:space="0" w:color="auto"/>
        <w:bottom w:val="none" w:sz="0" w:space="0" w:color="auto"/>
        <w:right w:val="none" w:sz="0" w:space="0" w:color="auto"/>
      </w:divBdr>
    </w:div>
    <w:div w:id="409430929">
      <w:marLeft w:val="640"/>
      <w:marRight w:val="0"/>
      <w:marTop w:val="0"/>
      <w:marBottom w:val="0"/>
      <w:divBdr>
        <w:top w:val="none" w:sz="0" w:space="0" w:color="auto"/>
        <w:left w:val="none" w:sz="0" w:space="0" w:color="auto"/>
        <w:bottom w:val="none" w:sz="0" w:space="0" w:color="auto"/>
        <w:right w:val="none" w:sz="0" w:space="0" w:color="auto"/>
      </w:divBdr>
    </w:div>
    <w:div w:id="409468968">
      <w:marLeft w:val="640"/>
      <w:marRight w:val="0"/>
      <w:marTop w:val="0"/>
      <w:marBottom w:val="0"/>
      <w:divBdr>
        <w:top w:val="none" w:sz="0" w:space="0" w:color="auto"/>
        <w:left w:val="none" w:sz="0" w:space="0" w:color="auto"/>
        <w:bottom w:val="none" w:sz="0" w:space="0" w:color="auto"/>
        <w:right w:val="none" w:sz="0" w:space="0" w:color="auto"/>
      </w:divBdr>
    </w:div>
    <w:div w:id="409473156">
      <w:marLeft w:val="640"/>
      <w:marRight w:val="0"/>
      <w:marTop w:val="0"/>
      <w:marBottom w:val="0"/>
      <w:divBdr>
        <w:top w:val="none" w:sz="0" w:space="0" w:color="auto"/>
        <w:left w:val="none" w:sz="0" w:space="0" w:color="auto"/>
        <w:bottom w:val="none" w:sz="0" w:space="0" w:color="auto"/>
        <w:right w:val="none" w:sz="0" w:space="0" w:color="auto"/>
      </w:divBdr>
    </w:div>
    <w:div w:id="409498037">
      <w:marLeft w:val="640"/>
      <w:marRight w:val="0"/>
      <w:marTop w:val="0"/>
      <w:marBottom w:val="0"/>
      <w:divBdr>
        <w:top w:val="none" w:sz="0" w:space="0" w:color="auto"/>
        <w:left w:val="none" w:sz="0" w:space="0" w:color="auto"/>
        <w:bottom w:val="none" w:sz="0" w:space="0" w:color="auto"/>
        <w:right w:val="none" w:sz="0" w:space="0" w:color="auto"/>
      </w:divBdr>
    </w:div>
    <w:div w:id="409501177">
      <w:marLeft w:val="640"/>
      <w:marRight w:val="0"/>
      <w:marTop w:val="0"/>
      <w:marBottom w:val="0"/>
      <w:divBdr>
        <w:top w:val="none" w:sz="0" w:space="0" w:color="auto"/>
        <w:left w:val="none" w:sz="0" w:space="0" w:color="auto"/>
        <w:bottom w:val="none" w:sz="0" w:space="0" w:color="auto"/>
        <w:right w:val="none" w:sz="0" w:space="0" w:color="auto"/>
      </w:divBdr>
    </w:div>
    <w:div w:id="409542693">
      <w:marLeft w:val="640"/>
      <w:marRight w:val="0"/>
      <w:marTop w:val="0"/>
      <w:marBottom w:val="0"/>
      <w:divBdr>
        <w:top w:val="none" w:sz="0" w:space="0" w:color="auto"/>
        <w:left w:val="none" w:sz="0" w:space="0" w:color="auto"/>
        <w:bottom w:val="none" w:sz="0" w:space="0" w:color="auto"/>
        <w:right w:val="none" w:sz="0" w:space="0" w:color="auto"/>
      </w:divBdr>
    </w:div>
    <w:div w:id="409618481">
      <w:marLeft w:val="640"/>
      <w:marRight w:val="0"/>
      <w:marTop w:val="0"/>
      <w:marBottom w:val="0"/>
      <w:divBdr>
        <w:top w:val="none" w:sz="0" w:space="0" w:color="auto"/>
        <w:left w:val="none" w:sz="0" w:space="0" w:color="auto"/>
        <w:bottom w:val="none" w:sz="0" w:space="0" w:color="auto"/>
        <w:right w:val="none" w:sz="0" w:space="0" w:color="auto"/>
      </w:divBdr>
    </w:div>
    <w:div w:id="409620400">
      <w:marLeft w:val="640"/>
      <w:marRight w:val="0"/>
      <w:marTop w:val="0"/>
      <w:marBottom w:val="0"/>
      <w:divBdr>
        <w:top w:val="none" w:sz="0" w:space="0" w:color="auto"/>
        <w:left w:val="none" w:sz="0" w:space="0" w:color="auto"/>
        <w:bottom w:val="none" w:sz="0" w:space="0" w:color="auto"/>
        <w:right w:val="none" w:sz="0" w:space="0" w:color="auto"/>
      </w:divBdr>
    </w:div>
    <w:div w:id="409624728">
      <w:marLeft w:val="640"/>
      <w:marRight w:val="0"/>
      <w:marTop w:val="0"/>
      <w:marBottom w:val="0"/>
      <w:divBdr>
        <w:top w:val="none" w:sz="0" w:space="0" w:color="auto"/>
        <w:left w:val="none" w:sz="0" w:space="0" w:color="auto"/>
        <w:bottom w:val="none" w:sz="0" w:space="0" w:color="auto"/>
        <w:right w:val="none" w:sz="0" w:space="0" w:color="auto"/>
      </w:divBdr>
    </w:div>
    <w:div w:id="409694420">
      <w:marLeft w:val="640"/>
      <w:marRight w:val="0"/>
      <w:marTop w:val="0"/>
      <w:marBottom w:val="0"/>
      <w:divBdr>
        <w:top w:val="none" w:sz="0" w:space="0" w:color="auto"/>
        <w:left w:val="none" w:sz="0" w:space="0" w:color="auto"/>
        <w:bottom w:val="none" w:sz="0" w:space="0" w:color="auto"/>
        <w:right w:val="none" w:sz="0" w:space="0" w:color="auto"/>
      </w:divBdr>
    </w:div>
    <w:div w:id="409697352">
      <w:marLeft w:val="640"/>
      <w:marRight w:val="0"/>
      <w:marTop w:val="0"/>
      <w:marBottom w:val="0"/>
      <w:divBdr>
        <w:top w:val="none" w:sz="0" w:space="0" w:color="auto"/>
        <w:left w:val="none" w:sz="0" w:space="0" w:color="auto"/>
        <w:bottom w:val="none" w:sz="0" w:space="0" w:color="auto"/>
        <w:right w:val="none" w:sz="0" w:space="0" w:color="auto"/>
      </w:divBdr>
    </w:div>
    <w:div w:id="409734691">
      <w:marLeft w:val="640"/>
      <w:marRight w:val="0"/>
      <w:marTop w:val="0"/>
      <w:marBottom w:val="0"/>
      <w:divBdr>
        <w:top w:val="none" w:sz="0" w:space="0" w:color="auto"/>
        <w:left w:val="none" w:sz="0" w:space="0" w:color="auto"/>
        <w:bottom w:val="none" w:sz="0" w:space="0" w:color="auto"/>
        <w:right w:val="none" w:sz="0" w:space="0" w:color="auto"/>
      </w:divBdr>
    </w:div>
    <w:div w:id="409739367">
      <w:marLeft w:val="640"/>
      <w:marRight w:val="0"/>
      <w:marTop w:val="0"/>
      <w:marBottom w:val="0"/>
      <w:divBdr>
        <w:top w:val="none" w:sz="0" w:space="0" w:color="auto"/>
        <w:left w:val="none" w:sz="0" w:space="0" w:color="auto"/>
        <w:bottom w:val="none" w:sz="0" w:space="0" w:color="auto"/>
        <w:right w:val="none" w:sz="0" w:space="0" w:color="auto"/>
      </w:divBdr>
    </w:div>
    <w:div w:id="409740218">
      <w:marLeft w:val="640"/>
      <w:marRight w:val="0"/>
      <w:marTop w:val="0"/>
      <w:marBottom w:val="0"/>
      <w:divBdr>
        <w:top w:val="none" w:sz="0" w:space="0" w:color="auto"/>
        <w:left w:val="none" w:sz="0" w:space="0" w:color="auto"/>
        <w:bottom w:val="none" w:sz="0" w:space="0" w:color="auto"/>
        <w:right w:val="none" w:sz="0" w:space="0" w:color="auto"/>
      </w:divBdr>
    </w:div>
    <w:div w:id="409816473">
      <w:marLeft w:val="640"/>
      <w:marRight w:val="0"/>
      <w:marTop w:val="0"/>
      <w:marBottom w:val="0"/>
      <w:divBdr>
        <w:top w:val="none" w:sz="0" w:space="0" w:color="auto"/>
        <w:left w:val="none" w:sz="0" w:space="0" w:color="auto"/>
        <w:bottom w:val="none" w:sz="0" w:space="0" w:color="auto"/>
        <w:right w:val="none" w:sz="0" w:space="0" w:color="auto"/>
      </w:divBdr>
    </w:div>
    <w:div w:id="409818265">
      <w:marLeft w:val="640"/>
      <w:marRight w:val="0"/>
      <w:marTop w:val="0"/>
      <w:marBottom w:val="0"/>
      <w:divBdr>
        <w:top w:val="none" w:sz="0" w:space="0" w:color="auto"/>
        <w:left w:val="none" w:sz="0" w:space="0" w:color="auto"/>
        <w:bottom w:val="none" w:sz="0" w:space="0" w:color="auto"/>
        <w:right w:val="none" w:sz="0" w:space="0" w:color="auto"/>
      </w:divBdr>
    </w:div>
    <w:div w:id="409885980">
      <w:marLeft w:val="640"/>
      <w:marRight w:val="0"/>
      <w:marTop w:val="0"/>
      <w:marBottom w:val="0"/>
      <w:divBdr>
        <w:top w:val="none" w:sz="0" w:space="0" w:color="auto"/>
        <w:left w:val="none" w:sz="0" w:space="0" w:color="auto"/>
        <w:bottom w:val="none" w:sz="0" w:space="0" w:color="auto"/>
        <w:right w:val="none" w:sz="0" w:space="0" w:color="auto"/>
      </w:divBdr>
    </w:div>
    <w:div w:id="410005105">
      <w:marLeft w:val="640"/>
      <w:marRight w:val="0"/>
      <w:marTop w:val="0"/>
      <w:marBottom w:val="0"/>
      <w:divBdr>
        <w:top w:val="none" w:sz="0" w:space="0" w:color="auto"/>
        <w:left w:val="none" w:sz="0" w:space="0" w:color="auto"/>
        <w:bottom w:val="none" w:sz="0" w:space="0" w:color="auto"/>
        <w:right w:val="none" w:sz="0" w:space="0" w:color="auto"/>
      </w:divBdr>
    </w:div>
    <w:div w:id="410129404">
      <w:marLeft w:val="640"/>
      <w:marRight w:val="0"/>
      <w:marTop w:val="0"/>
      <w:marBottom w:val="0"/>
      <w:divBdr>
        <w:top w:val="none" w:sz="0" w:space="0" w:color="auto"/>
        <w:left w:val="none" w:sz="0" w:space="0" w:color="auto"/>
        <w:bottom w:val="none" w:sz="0" w:space="0" w:color="auto"/>
        <w:right w:val="none" w:sz="0" w:space="0" w:color="auto"/>
      </w:divBdr>
    </w:div>
    <w:div w:id="410195886">
      <w:marLeft w:val="640"/>
      <w:marRight w:val="0"/>
      <w:marTop w:val="0"/>
      <w:marBottom w:val="0"/>
      <w:divBdr>
        <w:top w:val="none" w:sz="0" w:space="0" w:color="auto"/>
        <w:left w:val="none" w:sz="0" w:space="0" w:color="auto"/>
        <w:bottom w:val="none" w:sz="0" w:space="0" w:color="auto"/>
        <w:right w:val="none" w:sz="0" w:space="0" w:color="auto"/>
      </w:divBdr>
    </w:div>
    <w:div w:id="410196299">
      <w:marLeft w:val="640"/>
      <w:marRight w:val="0"/>
      <w:marTop w:val="0"/>
      <w:marBottom w:val="0"/>
      <w:divBdr>
        <w:top w:val="none" w:sz="0" w:space="0" w:color="auto"/>
        <w:left w:val="none" w:sz="0" w:space="0" w:color="auto"/>
        <w:bottom w:val="none" w:sz="0" w:space="0" w:color="auto"/>
        <w:right w:val="none" w:sz="0" w:space="0" w:color="auto"/>
      </w:divBdr>
    </w:div>
    <w:div w:id="410203571">
      <w:marLeft w:val="640"/>
      <w:marRight w:val="0"/>
      <w:marTop w:val="0"/>
      <w:marBottom w:val="0"/>
      <w:divBdr>
        <w:top w:val="none" w:sz="0" w:space="0" w:color="auto"/>
        <w:left w:val="none" w:sz="0" w:space="0" w:color="auto"/>
        <w:bottom w:val="none" w:sz="0" w:space="0" w:color="auto"/>
        <w:right w:val="none" w:sz="0" w:space="0" w:color="auto"/>
      </w:divBdr>
    </w:div>
    <w:div w:id="410273446">
      <w:marLeft w:val="640"/>
      <w:marRight w:val="0"/>
      <w:marTop w:val="0"/>
      <w:marBottom w:val="0"/>
      <w:divBdr>
        <w:top w:val="none" w:sz="0" w:space="0" w:color="auto"/>
        <w:left w:val="none" w:sz="0" w:space="0" w:color="auto"/>
        <w:bottom w:val="none" w:sz="0" w:space="0" w:color="auto"/>
        <w:right w:val="none" w:sz="0" w:space="0" w:color="auto"/>
      </w:divBdr>
    </w:div>
    <w:div w:id="410277444">
      <w:marLeft w:val="640"/>
      <w:marRight w:val="0"/>
      <w:marTop w:val="0"/>
      <w:marBottom w:val="0"/>
      <w:divBdr>
        <w:top w:val="none" w:sz="0" w:space="0" w:color="auto"/>
        <w:left w:val="none" w:sz="0" w:space="0" w:color="auto"/>
        <w:bottom w:val="none" w:sz="0" w:space="0" w:color="auto"/>
        <w:right w:val="none" w:sz="0" w:space="0" w:color="auto"/>
      </w:divBdr>
    </w:div>
    <w:div w:id="410544707">
      <w:marLeft w:val="640"/>
      <w:marRight w:val="0"/>
      <w:marTop w:val="0"/>
      <w:marBottom w:val="0"/>
      <w:divBdr>
        <w:top w:val="none" w:sz="0" w:space="0" w:color="auto"/>
        <w:left w:val="none" w:sz="0" w:space="0" w:color="auto"/>
        <w:bottom w:val="none" w:sz="0" w:space="0" w:color="auto"/>
        <w:right w:val="none" w:sz="0" w:space="0" w:color="auto"/>
      </w:divBdr>
    </w:div>
    <w:div w:id="410661328">
      <w:marLeft w:val="640"/>
      <w:marRight w:val="0"/>
      <w:marTop w:val="0"/>
      <w:marBottom w:val="0"/>
      <w:divBdr>
        <w:top w:val="none" w:sz="0" w:space="0" w:color="auto"/>
        <w:left w:val="none" w:sz="0" w:space="0" w:color="auto"/>
        <w:bottom w:val="none" w:sz="0" w:space="0" w:color="auto"/>
        <w:right w:val="none" w:sz="0" w:space="0" w:color="auto"/>
      </w:divBdr>
    </w:div>
    <w:div w:id="410738089">
      <w:marLeft w:val="640"/>
      <w:marRight w:val="0"/>
      <w:marTop w:val="0"/>
      <w:marBottom w:val="0"/>
      <w:divBdr>
        <w:top w:val="none" w:sz="0" w:space="0" w:color="auto"/>
        <w:left w:val="none" w:sz="0" w:space="0" w:color="auto"/>
        <w:bottom w:val="none" w:sz="0" w:space="0" w:color="auto"/>
        <w:right w:val="none" w:sz="0" w:space="0" w:color="auto"/>
      </w:divBdr>
    </w:div>
    <w:div w:id="410860121">
      <w:marLeft w:val="640"/>
      <w:marRight w:val="0"/>
      <w:marTop w:val="0"/>
      <w:marBottom w:val="0"/>
      <w:divBdr>
        <w:top w:val="none" w:sz="0" w:space="0" w:color="auto"/>
        <w:left w:val="none" w:sz="0" w:space="0" w:color="auto"/>
        <w:bottom w:val="none" w:sz="0" w:space="0" w:color="auto"/>
        <w:right w:val="none" w:sz="0" w:space="0" w:color="auto"/>
      </w:divBdr>
    </w:div>
    <w:div w:id="410935735">
      <w:marLeft w:val="640"/>
      <w:marRight w:val="0"/>
      <w:marTop w:val="0"/>
      <w:marBottom w:val="0"/>
      <w:divBdr>
        <w:top w:val="none" w:sz="0" w:space="0" w:color="auto"/>
        <w:left w:val="none" w:sz="0" w:space="0" w:color="auto"/>
        <w:bottom w:val="none" w:sz="0" w:space="0" w:color="auto"/>
        <w:right w:val="none" w:sz="0" w:space="0" w:color="auto"/>
      </w:divBdr>
    </w:div>
    <w:div w:id="411002874">
      <w:marLeft w:val="640"/>
      <w:marRight w:val="0"/>
      <w:marTop w:val="0"/>
      <w:marBottom w:val="0"/>
      <w:divBdr>
        <w:top w:val="none" w:sz="0" w:space="0" w:color="auto"/>
        <w:left w:val="none" w:sz="0" w:space="0" w:color="auto"/>
        <w:bottom w:val="none" w:sz="0" w:space="0" w:color="auto"/>
        <w:right w:val="none" w:sz="0" w:space="0" w:color="auto"/>
      </w:divBdr>
    </w:div>
    <w:div w:id="411046717">
      <w:marLeft w:val="640"/>
      <w:marRight w:val="0"/>
      <w:marTop w:val="0"/>
      <w:marBottom w:val="0"/>
      <w:divBdr>
        <w:top w:val="none" w:sz="0" w:space="0" w:color="auto"/>
        <w:left w:val="none" w:sz="0" w:space="0" w:color="auto"/>
        <w:bottom w:val="none" w:sz="0" w:space="0" w:color="auto"/>
        <w:right w:val="none" w:sz="0" w:space="0" w:color="auto"/>
      </w:divBdr>
    </w:div>
    <w:div w:id="411048656">
      <w:marLeft w:val="640"/>
      <w:marRight w:val="0"/>
      <w:marTop w:val="0"/>
      <w:marBottom w:val="0"/>
      <w:divBdr>
        <w:top w:val="none" w:sz="0" w:space="0" w:color="auto"/>
        <w:left w:val="none" w:sz="0" w:space="0" w:color="auto"/>
        <w:bottom w:val="none" w:sz="0" w:space="0" w:color="auto"/>
        <w:right w:val="none" w:sz="0" w:space="0" w:color="auto"/>
      </w:divBdr>
    </w:div>
    <w:div w:id="411123073">
      <w:marLeft w:val="640"/>
      <w:marRight w:val="0"/>
      <w:marTop w:val="0"/>
      <w:marBottom w:val="0"/>
      <w:divBdr>
        <w:top w:val="none" w:sz="0" w:space="0" w:color="auto"/>
        <w:left w:val="none" w:sz="0" w:space="0" w:color="auto"/>
        <w:bottom w:val="none" w:sz="0" w:space="0" w:color="auto"/>
        <w:right w:val="none" w:sz="0" w:space="0" w:color="auto"/>
      </w:divBdr>
    </w:div>
    <w:div w:id="411317996">
      <w:marLeft w:val="640"/>
      <w:marRight w:val="0"/>
      <w:marTop w:val="0"/>
      <w:marBottom w:val="0"/>
      <w:divBdr>
        <w:top w:val="none" w:sz="0" w:space="0" w:color="auto"/>
        <w:left w:val="none" w:sz="0" w:space="0" w:color="auto"/>
        <w:bottom w:val="none" w:sz="0" w:space="0" w:color="auto"/>
        <w:right w:val="none" w:sz="0" w:space="0" w:color="auto"/>
      </w:divBdr>
    </w:div>
    <w:div w:id="411397662">
      <w:marLeft w:val="640"/>
      <w:marRight w:val="0"/>
      <w:marTop w:val="0"/>
      <w:marBottom w:val="0"/>
      <w:divBdr>
        <w:top w:val="none" w:sz="0" w:space="0" w:color="auto"/>
        <w:left w:val="none" w:sz="0" w:space="0" w:color="auto"/>
        <w:bottom w:val="none" w:sz="0" w:space="0" w:color="auto"/>
        <w:right w:val="none" w:sz="0" w:space="0" w:color="auto"/>
      </w:divBdr>
    </w:div>
    <w:div w:id="411506192">
      <w:marLeft w:val="640"/>
      <w:marRight w:val="0"/>
      <w:marTop w:val="0"/>
      <w:marBottom w:val="0"/>
      <w:divBdr>
        <w:top w:val="none" w:sz="0" w:space="0" w:color="auto"/>
        <w:left w:val="none" w:sz="0" w:space="0" w:color="auto"/>
        <w:bottom w:val="none" w:sz="0" w:space="0" w:color="auto"/>
        <w:right w:val="none" w:sz="0" w:space="0" w:color="auto"/>
      </w:divBdr>
    </w:div>
    <w:div w:id="411506874">
      <w:marLeft w:val="640"/>
      <w:marRight w:val="0"/>
      <w:marTop w:val="0"/>
      <w:marBottom w:val="0"/>
      <w:divBdr>
        <w:top w:val="none" w:sz="0" w:space="0" w:color="auto"/>
        <w:left w:val="none" w:sz="0" w:space="0" w:color="auto"/>
        <w:bottom w:val="none" w:sz="0" w:space="0" w:color="auto"/>
        <w:right w:val="none" w:sz="0" w:space="0" w:color="auto"/>
      </w:divBdr>
    </w:div>
    <w:div w:id="411512733">
      <w:marLeft w:val="640"/>
      <w:marRight w:val="0"/>
      <w:marTop w:val="0"/>
      <w:marBottom w:val="0"/>
      <w:divBdr>
        <w:top w:val="none" w:sz="0" w:space="0" w:color="auto"/>
        <w:left w:val="none" w:sz="0" w:space="0" w:color="auto"/>
        <w:bottom w:val="none" w:sz="0" w:space="0" w:color="auto"/>
        <w:right w:val="none" w:sz="0" w:space="0" w:color="auto"/>
      </w:divBdr>
    </w:div>
    <w:div w:id="411589587">
      <w:marLeft w:val="640"/>
      <w:marRight w:val="0"/>
      <w:marTop w:val="0"/>
      <w:marBottom w:val="0"/>
      <w:divBdr>
        <w:top w:val="none" w:sz="0" w:space="0" w:color="auto"/>
        <w:left w:val="none" w:sz="0" w:space="0" w:color="auto"/>
        <w:bottom w:val="none" w:sz="0" w:space="0" w:color="auto"/>
        <w:right w:val="none" w:sz="0" w:space="0" w:color="auto"/>
      </w:divBdr>
    </w:div>
    <w:div w:id="411661155">
      <w:marLeft w:val="640"/>
      <w:marRight w:val="0"/>
      <w:marTop w:val="0"/>
      <w:marBottom w:val="0"/>
      <w:divBdr>
        <w:top w:val="none" w:sz="0" w:space="0" w:color="auto"/>
        <w:left w:val="none" w:sz="0" w:space="0" w:color="auto"/>
        <w:bottom w:val="none" w:sz="0" w:space="0" w:color="auto"/>
        <w:right w:val="none" w:sz="0" w:space="0" w:color="auto"/>
      </w:divBdr>
    </w:div>
    <w:div w:id="411699652">
      <w:marLeft w:val="640"/>
      <w:marRight w:val="0"/>
      <w:marTop w:val="0"/>
      <w:marBottom w:val="0"/>
      <w:divBdr>
        <w:top w:val="none" w:sz="0" w:space="0" w:color="auto"/>
        <w:left w:val="none" w:sz="0" w:space="0" w:color="auto"/>
        <w:bottom w:val="none" w:sz="0" w:space="0" w:color="auto"/>
        <w:right w:val="none" w:sz="0" w:space="0" w:color="auto"/>
      </w:divBdr>
    </w:div>
    <w:div w:id="411783062">
      <w:marLeft w:val="640"/>
      <w:marRight w:val="0"/>
      <w:marTop w:val="0"/>
      <w:marBottom w:val="0"/>
      <w:divBdr>
        <w:top w:val="none" w:sz="0" w:space="0" w:color="auto"/>
        <w:left w:val="none" w:sz="0" w:space="0" w:color="auto"/>
        <w:bottom w:val="none" w:sz="0" w:space="0" w:color="auto"/>
        <w:right w:val="none" w:sz="0" w:space="0" w:color="auto"/>
      </w:divBdr>
    </w:div>
    <w:div w:id="411854997">
      <w:marLeft w:val="640"/>
      <w:marRight w:val="0"/>
      <w:marTop w:val="0"/>
      <w:marBottom w:val="0"/>
      <w:divBdr>
        <w:top w:val="none" w:sz="0" w:space="0" w:color="auto"/>
        <w:left w:val="none" w:sz="0" w:space="0" w:color="auto"/>
        <w:bottom w:val="none" w:sz="0" w:space="0" w:color="auto"/>
        <w:right w:val="none" w:sz="0" w:space="0" w:color="auto"/>
      </w:divBdr>
    </w:div>
    <w:div w:id="411858468">
      <w:marLeft w:val="640"/>
      <w:marRight w:val="0"/>
      <w:marTop w:val="0"/>
      <w:marBottom w:val="0"/>
      <w:divBdr>
        <w:top w:val="none" w:sz="0" w:space="0" w:color="auto"/>
        <w:left w:val="none" w:sz="0" w:space="0" w:color="auto"/>
        <w:bottom w:val="none" w:sz="0" w:space="0" w:color="auto"/>
        <w:right w:val="none" w:sz="0" w:space="0" w:color="auto"/>
      </w:divBdr>
    </w:div>
    <w:div w:id="411894384">
      <w:marLeft w:val="640"/>
      <w:marRight w:val="0"/>
      <w:marTop w:val="0"/>
      <w:marBottom w:val="0"/>
      <w:divBdr>
        <w:top w:val="none" w:sz="0" w:space="0" w:color="auto"/>
        <w:left w:val="none" w:sz="0" w:space="0" w:color="auto"/>
        <w:bottom w:val="none" w:sz="0" w:space="0" w:color="auto"/>
        <w:right w:val="none" w:sz="0" w:space="0" w:color="auto"/>
      </w:divBdr>
    </w:div>
    <w:div w:id="411895907">
      <w:marLeft w:val="640"/>
      <w:marRight w:val="0"/>
      <w:marTop w:val="0"/>
      <w:marBottom w:val="0"/>
      <w:divBdr>
        <w:top w:val="none" w:sz="0" w:space="0" w:color="auto"/>
        <w:left w:val="none" w:sz="0" w:space="0" w:color="auto"/>
        <w:bottom w:val="none" w:sz="0" w:space="0" w:color="auto"/>
        <w:right w:val="none" w:sz="0" w:space="0" w:color="auto"/>
      </w:divBdr>
    </w:div>
    <w:div w:id="411898394">
      <w:marLeft w:val="640"/>
      <w:marRight w:val="0"/>
      <w:marTop w:val="0"/>
      <w:marBottom w:val="0"/>
      <w:divBdr>
        <w:top w:val="none" w:sz="0" w:space="0" w:color="auto"/>
        <w:left w:val="none" w:sz="0" w:space="0" w:color="auto"/>
        <w:bottom w:val="none" w:sz="0" w:space="0" w:color="auto"/>
        <w:right w:val="none" w:sz="0" w:space="0" w:color="auto"/>
      </w:divBdr>
    </w:div>
    <w:div w:id="411900228">
      <w:marLeft w:val="640"/>
      <w:marRight w:val="0"/>
      <w:marTop w:val="0"/>
      <w:marBottom w:val="0"/>
      <w:divBdr>
        <w:top w:val="none" w:sz="0" w:space="0" w:color="auto"/>
        <w:left w:val="none" w:sz="0" w:space="0" w:color="auto"/>
        <w:bottom w:val="none" w:sz="0" w:space="0" w:color="auto"/>
        <w:right w:val="none" w:sz="0" w:space="0" w:color="auto"/>
      </w:divBdr>
    </w:div>
    <w:div w:id="411901980">
      <w:marLeft w:val="640"/>
      <w:marRight w:val="0"/>
      <w:marTop w:val="0"/>
      <w:marBottom w:val="0"/>
      <w:divBdr>
        <w:top w:val="none" w:sz="0" w:space="0" w:color="auto"/>
        <w:left w:val="none" w:sz="0" w:space="0" w:color="auto"/>
        <w:bottom w:val="none" w:sz="0" w:space="0" w:color="auto"/>
        <w:right w:val="none" w:sz="0" w:space="0" w:color="auto"/>
      </w:divBdr>
    </w:div>
    <w:div w:id="411971412">
      <w:marLeft w:val="640"/>
      <w:marRight w:val="0"/>
      <w:marTop w:val="0"/>
      <w:marBottom w:val="0"/>
      <w:divBdr>
        <w:top w:val="none" w:sz="0" w:space="0" w:color="auto"/>
        <w:left w:val="none" w:sz="0" w:space="0" w:color="auto"/>
        <w:bottom w:val="none" w:sz="0" w:space="0" w:color="auto"/>
        <w:right w:val="none" w:sz="0" w:space="0" w:color="auto"/>
      </w:divBdr>
    </w:div>
    <w:div w:id="412045625">
      <w:marLeft w:val="640"/>
      <w:marRight w:val="0"/>
      <w:marTop w:val="0"/>
      <w:marBottom w:val="0"/>
      <w:divBdr>
        <w:top w:val="none" w:sz="0" w:space="0" w:color="auto"/>
        <w:left w:val="none" w:sz="0" w:space="0" w:color="auto"/>
        <w:bottom w:val="none" w:sz="0" w:space="0" w:color="auto"/>
        <w:right w:val="none" w:sz="0" w:space="0" w:color="auto"/>
      </w:divBdr>
    </w:div>
    <w:div w:id="412095623">
      <w:marLeft w:val="640"/>
      <w:marRight w:val="0"/>
      <w:marTop w:val="0"/>
      <w:marBottom w:val="0"/>
      <w:divBdr>
        <w:top w:val="none" w:sz="0" w:space="0" w:color="auto"/>
        <w:left w:val="none" w:sz="0" w:space="0" w:color="auto"/>
        <w:bottom w:val="none" w:sz="0" w:space="0" w:color="auto"/>
        <w:right w:val="none" w:sz="0" w:space="0" w:color="auto"/>
      </w:divBdr>
    </w:div>
    <w:div w:id="412121420">
      <w:marLeft w:val="640"/>
      <w:marRight w:val="0"/>
      <w:marTop w:val="0"/>
      <w:marBottom w:val="0"/>
      <w:divBdr>
        <w:top w:val="none" w:sz="0" w:space="0" w:color="auto"/>
        <w:left w:val="none" w:sz="0" w:space="0" w:color="auto"/>
        <w:bottom w:val="none" w:sz="0" w:space="0" w:color="auto"/>
        <w:right w:val="none" w:sz="0" w:space="0" w:color="auto"/>
      </w:divBdr>
    </w:div>
    <w:div w:id="412169280">
      <w:marLeft w:val="640"/>
      <w:marRight w:val="0"/>
      <w:marTop w:val="0"/>
      <w:marBottom w:val="0"/>
      <w:divBdr>
        <w:top w:val="none" w:sz="0" w:space="0" w:color="auto"/>
        <w:left w:val="none" w:sz="0" w:space="0" w:color="auto"/>
        <w:bottom w:val="none" w:sz="0" w:space="0" w:color="auto"/>
        <w:right w:val="none" w:sz="0" w:space="0" w:color="auto"/>
      </w:divBdr>
    </w:div>
    <w:div w:id="412237381">
      <w:marLeft w:val="640"/>
      <w:marRight w:val="0"/>
      <w:marTop w:val="0"/>
      <w:marBottom w:val="0"/>
      <w:divBdr>
        <w:top w:val="none" w:sz="0" w:space="0" w:color="auto"/>
        <w:left w:val="none" w:sz="0" w:space="0" w:color="auto"/>
        <w:bottom w:val="none" w:sz="0" w:space="0" w:color="auto"/>
        <w:right w:val="none" w:sz="0" w:space="0" w:color="auto"/>
      </w:divBdr>
    </w:div>
    <w:div w:id="412238924">
      <w:marLeft w:val="640"/>
      <w:marRight w:val="0"/>
      <w:marTop w:val="0"/>
      <w:marBottom w:val="0"/>
      <w:divBdr>
        <w:top w:val="none" w:sz="0" w:space="0" w:color="auto"/>
        <w:left w:val="none" w:sz="0" w:space="0" w:color="auto"/>
        <w:bottom w:val="none" w:sz="0" w:space="0" w:color="auto"/>
        <w:right w:val="none" w:sz="0" w:space="0" w:color="auto"/>
      </w:divBdr>
    </w:div>
    <w:div w:id="412239250">
      <w:marLeft w:val="640"/>
      <w:marRight w:val="0"/>
      <w:marTop w:val="0"/>
      <w:marBottom w:val="0"/>
      <w:divBdr>
        <w:top w:val="none" w:sz="0" w:space="0" w:color="auto"/>
        <w:left w:val="none" w:sz="0" w:space="0" w:color="auto"/>
        <w:bottom w:val="none" w:sz="0" w:space="0" w:color="auto"/>
        <w:right w:val="none" w:sz="0" w:space="0" w:color="auto"/>
      </w:divBdr>
    </w:div>
    <w:div w:id="412363524">
      <w:marLeft w:val="640"/>
      <w:marRight w:val="0"/>
      <w:marTop w:val="0"/>
      <w:marBottom w:val="0"/>
      <w:divBdr>
        <w:top w:val="none" w:sz="0" w:space="0" w:color="auto"/>
        <w:left w:val="none" w:sz="0" w:space="0" w:color="auto"/>
        <w:bottom w:val="none" w:sz="0" w:space="0" w:color="auto"/>
        <w:right w:val="none" w:sz="0" w:space="0" w:color="auto"/>
      </w:divBdr>
    </w:div>
    <w:div w:id="412430739">
      <w:marLeft w:val="640"/>
      <w:marRight w:val="0"/>
      <w:marTop w:val="0"/>
      <w:marBottom w:val="0"/>
      <w:divBdr>
        <w:top w:val="none" w:sz="0" w:space="0" w:color="auto"/>
        <w:left w:val="none" w:sz="0" w:space="0" w:color="auto"/>
        <w:bottom w:val="none" w:sz="0" w:space="0" w:color="auto"/>
        <w:right w:val="none" w:sz="0" w:space="0" w:color="auto"/>
      </w:divBdr>
    </w:div>
    <w:div w:id="412434182">
      <w:marLeft w:val="640"/>
      <w:marRight w:val="0"/>
      <w:marTop w:val="0"/>
      <w:marBottom w:val="0"/>
      <w:divBdr>
        <w:top w:val="none" w:sz="0" w:space="0" w:color="auto"/>
        <w:left w:val="none" w:sz="0" w:space="0" w:color="auto"/>
        <w:bottom w:val="none" w:sz="0" w:space="0" w:color="auto"/>
        <w:right w:val="none" w:sz="0" w:space="0" w:color="auto"/>
      </w:divBdr>
    </w:div>
    <w:div w:id="412551299">
      <w:marLeft w:val="640"/>
      <w:marRight w:val="0"/>
      <w:marTop w:val="0"/>
      <w:marBottom w:val="0"/>
      <w:divBdr>
        <w:top w:val="none" w:sz="0" w:space="0" w:color="auto"/>
        <w:left w:val="none" w:sz="0" w:space="0" w:color="auto"/>
        <w:bottom w:val="none" w:sz="0" w:space="0" w:color="auto"/>
        <w:right w:val="none" w:sz="0" w:space="0" w:color="auto"/>
      </w:divBdr>
    </w:div>
    <w:div w:id="412628026">
      <w:marLeft w:val="640"/>
      <w:marRight w:val="0"/>
      <w:marTop w:val="0"/>
      <w:marBottom w:val="0"/>
      <w:divBdr>
        <w:top w:val="none" w:sz="0" w:space="0" w:color="auto"/>
        <w:left w:val="none" w:sz="0" w:space="0" w:color="auto"/>
        <w:bottom w:val="none" w:sz="0" w:space="0" w:color="auto"/>
        <w:right w:val="none" w:sz="0" w:space="0" w:color="auto"/>
      </w:divBdr>
    </w:div>
    <w:div w:id="412824368">
      <w:marLeft w:val="640"/>
      <w:marRight w:val="0"/>
      <w:marTop w:val="0"/>
      <w:marBottom w:val="0"/>
      <w:divBdr>
        <w:top w:val="none" w:sz="0" w:space="0" w:color="auto"/>
        <w:left w:val="none" w:sz="0" w:space="0" w:color="auto"/>
        <w:bottom w:val="none" w:sz="0" w:space="0" w:color="auto"/>
        <w:right w:val="none" w:sz="0" w:space="0" w:color="auto"/>
      </w:divBdr>
    </w:div>
    <w:div w:id="412898826">
      <w:marLeft w:val="640"/>
      <w:marRight w:val="0"/>
      <w:marTop w:val="0"/>
      <w:marBottom w:val="0"/>
      <w:divBdr>
        <w:top w:val="none" w:sz="0" w:space="0" w:color="auto"/>
        <w:left w:val="none" w:sz="0" w:space="0" w:color="auto"/>
        <w:bottom w:val="none" w:sz="0" w:space="0" w:color="auto"/>
        <w:right w:val="none" w:sz="0" w:space="0" w:color="auto"/>
      </w:divBdr>
    </w:div>
    <w:div w:id="412974752">
      <w:marLeft w:val="640"/>
      <w:marRight w:val="0"/>
      <w:marTop w:val="0"/>
      <w:marBottom w:val="0"/>
      <w:divBdr>
        <w:top w:val="none" w:sz="0" w:space="0" w:color="auto"/>
        <w:left w:val="none" w:sz="0" w:space="0" w:color="auto"/>
        <w:bottom w:val="none" w:sz="0" w:space="0" w:color="auto"/>
        <w:right w:val="none" w:sz="0" w:space="0" w:color="auto"/>
      </w:divBdr>
    </w:div>
    <w:div w:id="413019338">
      <w:marLeft w:val="640"/>
      <w:marRight w:val="0"/>
      <w:marTop w:val="0"/>
      <w:marBottom w:val="0"/>
      <w:divBdr>
        <w:top w:val="none" w:sz="0" w:space="0" w:color="auto"/>
        <w:left w:val="none" w:sz="0" w:space="0" w:color="auto"/>
        <w:bottom w:val="none" w:sz="0" w:space="0" w:color="auto"/>
        <w:right w:val="none" w:sz="0" w:space="0" w:color="auto"/>
      </w:divBdr>
    </w:div>
    <w:div w:id="413169251">
      <w:marLeft w:val="640"/>
      <w:marRight w:val="0"/>
      <w:marTop w:val="0"/>
      <w:marBottom w:val="0"/>
      <w:divBdr>
        <w:top w:val="none" w:sz="0" w:space="0" w:color="auto"/>
        <w:left w:val="none" w:sz="0" w:space="0" w:color="auto"/>
        <w:bottom w:val="none" w:sz="0" w:space="0" w:color="auto"/>
        <w:right w:val="none" w:sz="0" w:space="0" w:color="auto"/>
      </w:divBdr>
    </w:div>
    <w:div w:id="413209195">
      <w:marLeft w:val="640"/>
      <w:marRight w:val="0"/>
      <w:marTop w:val="0"/>
      <w:marBottom w:val="0"/>
      <w:divBdr>
        <w:top w:val="none" w:sz="0" w:space="0" w:color="auto"/>
        <w:left w:val="none" w:sz="0" w:space="0" w:color="auto"/>
        <w:bottom w:val="none" w:sz="0" w:space="0" w:color="auto"/>
        <w:right w:val="none" w:sz="0" w:space="0" w:color="auto"/>
      </w:divBdr>
    </w:div>
    <w:div w:id="413361438">
      <w:marLeft w:val="640"/>
      <w:marRight w:val="0"/>
      <w:marTop w:val="0"/>
      <w:marBottom w:val="0"/>
      <w:divBdr>
        <w:top w:val="none" w:sz="0" w:space="0" w:color="auto"/>
        <w:left w:val="none" w:sz="0" w:space="0" w:color="auto"/>
        <w:bottom w:val="none" w:sz="0" w:space="0" w:color="auto"/>
        <w:right w:val="none" w:sz="0" w:space="0" w:color="auto"/>
      </w:divBdr>
    </w:div>
    <w:div w:id="413362860">
      <w:marLeft w:val="640"/>
      <w:marRight w:val="0"/>
      <w:marTop w:val="0"/>
      <w:marBottom w:val="0"/>
      <w:divBdr>
        <w:top w:val="none" w:sz="0" w:space="0" w:color="auto"/>
        <w:left w:val="none" w:sz="0" w:space="0" w:color="auto"/>
        <w:bottom w:val="none" w:sz="0" w:space="0" w:color="auto"/>
        <w:right w:val="none" w:sz="0" w:space="0" w:color="auto"/>
      </w:divBdr>
    </w:div>
    <w:div w:id="413405138">
      <w:marLeft w:val="640"/>
      <w:marRight w:val="0"/>
      <w:marTop w:val="0"/>
      <w:marBottom w:val="0"/>
      <w:divBdr>
        <w:top w:val="none" w:sz="0" w:space="0" w:color="auto"/>
        <w:left w:val="none" w:sz="0" w:space="0" w:color="auto"/>
        <w:bottom w:val="none" w:sz="0" w:space="0" w:color="auto"/>
        <w:right w:val="none" w:sz="0" w:space="0" w:color="auto"/>
      </w:divBdr>
    </w:div>
    <w:div w:id="413547303">
      <w:marLeft w:val="640"/>
      <w:marRight w:val="0"/>
      <w:marTop w:val="0"/>
      <w:marBottom w:val="0"/>
      <w:divBdr>
        <w:top w:val="none" w:sz="0" w:space="0" w:color="auto"/>
        <w:left w:val="none" w:sz="0" w:space="0" w:color="auto"/>
        <w:bottom w:val="none" w:sz="0" w:space="0" w:color="auto"/>
        <w:right w:val="none" w:sz="0" w:space="0" w:color="auto"/>
      </w:divBdr>
    </w:div>
    <w:div w:id="413552620">
      <w:marLeft w:val="640"/>
      <w:marRight w:val="0"/>
      <w:marTop w:val="0"/>
      <w:marBottom w:val="0"/>
      <w:divBdr>
        <w:top w:val="none" w:sz="0" w:space="0" w:color="auto"/>
        <w:left w:val="none" w:sz="0" w:space="0" w:color="auto"/>
        <w:bottom w:val="none" w:sz="0" w:space="0" w:color="auto"/>
        <w:right w:val="none" w:sz="0" w:space="0" w:color="auto"/>
      </w:divBdr>
    </w:div>
    <w:div w:id="413626117">
      <w:marLeft w:val="640"/>
      <w:marRight w:val="0"/>
      <w:marTop w:val="0"/>
      <w:marBottom w:val="0"/>
      <w:divBdr>
        <w:top w:val="none" w:sz="0" w:space="0" w:color="auto"/>
        <w:left w:val="none" w:sz="0" w:space="0" w:color="auto"/>
        <w:bottom w:val="none" w:sz="0" w:space="0" w:color="auto"/>
        <w:right w:val="none" w:sz="0" w:space="0" w:color="auto"/>
      </w:divBdr>
    </w:div>
    <w:div w:id="413627784">
      <w:marLeft w:val="640"/>
      <w:marRight w:val="0"/>
      <w:marTop w:val="0"/>
      <w:marBottom w:val="0"/>
      <w:divBdr>
        <w:top w:val="none" w:sz="0" w:space="0" w:color="auto"/>
        <w:left w:val="none" w:sz="0" w:space="0" w:color="auto"/>
        <w:bottom w:val="none" w:sz="0" w:space="0" w:color="auto"/>
        <w:right w:val="none" w:sz="0" w:space="0" w:color="auto"/>
      </w:divBdr>
    </w:div>
    <w:div w:id="413746865">
      <w:marLeft w:val="640"/>
      <w:marRight w:val="0"/>
      <w:marTop w:val="0"/>
      <w:marBottom w:val="0"/>
      <w:divBdr>
        <w:top w:val="none" w:sz="0" w:space="0" w:color="auto"/>
        <w:left w:val="none" w:sz="0" w:space="0" w:color="auto"/>
        <w:bottom w:val="none" w:sz="0" w:space="0" w:color="auto"/>
        <w:right w:val="none" w:sz="0" w:space="0" w:color="auto"/>
      </w:divBdr>
    </w:div>
    <w:div w:id="414011892">
      <w:marLeft w:val="640"/>
      <w:marRight w:val="0"/>
      <w:marTop w:val="0"/>
      <w:marBottom w:val="0"/>
      <w:divBdr>
        <w:top w:val="none" w:sz="0" w:space="0" w:color="auto"/>
        <w:left w:val="none" w:sz="0" w:space="0" w:color="auto"/>
        <w:bottom w:val="none" w:sz="0" w:space="0" w:color="auto"/>
        <w:right w:val="none" w:sz="0" w:space="0" w:color="auto"/>
      </w:divBdr>
    </w:div>
    <w:div w:id="414012435">
      <w:marLeft w:val="640"/>
      <w:marRight w:val="0"/>
      <w:marTop w:val="0"/>
      <w:marBottom w:val="0"/>
      <w:divBdr>
        <w:top w:val="none" w:sz="0" w:space="0" w:color="auto"/>
        <w:left w:val="none" w:sz="0" w:space="0" w:color="auto"/>
        <w:bottom w:val="none" w:sz="0" w:space="0" w:color="auto"/>
        <w:right w:val="none" w:sz="0" w:space="0" w:color="auto"/>
      </w:divBdr>
    </w:div>
    <w:div w:id="414014487">
      <w:marLeft w:val="640"/>
      <w:marRight w:val="0"/>
      <w:marTop w:val="0"/>
      <w:marBottom w:val="0"/>
      <w:divBdr>
        <w:top w:val="none" w:sz="0" w:space="0" w:color="auto"/>
        <w:left w:val="none" w:sz="0" w:space="0" w:color="auto"/>
        <w:bottom w:val="none" w:sz="0" w:space="0" w:color="auto"/>
        <w:right w:val="none" w:sz="0" w:space="0" w:color="auto"/>
      </w:divBdr>
    </w:div>
    <w:div w:id="414087323">
      <w:marLeft w:val="640"/>
      <w:marRight w:val="0"/>
      <w:marTop w:val="0"/>
      <w:marBottom w:val="0"/>
      <w:divBdr>
        <w:top w:val="none" w:sz="0" w:space="0" w:color="auto"/>
        <w:left w:val="none" w:sz="0" w:space="0" w:color="auto"/>
        <w:bottom w:val="none" w:sz="0" w:space="0" w:color="auto"/>
        <w:right w:val="none" w:sz="0" w:space="0" w:color="auto"/>
      </w:divBdr>
    </w:div>
    <w:div w:id="414128756">
      <w:marLeft w:val="640"/>
      <w:marRight w:val="0"/>
      <w:marTop w:val="0"/>
      <w:marBottom w:val="0"/>
      <w:divBdr>
        <w:top w:val="none" w:sz="0" w:space="0" w:color="auto"/>
        <w:left w:val="none" w:sz="0" w:space="0" w:color="auto"/>
        <w:bottom w:val="none" w:sz="0" w:space="0" w:color="auto"/>
        <w:right w:val="none" w:sz="0" w:space="0" w:color="auto"/>
      </w:divBdr>
    </w:div>
    <w:div w:id="414211108">
      <w:marLeft w:val="640"/>
      <w:marRight w:val="0"/>
      <w:marTop w:val="0"/>
      <w:marBottom w:val="0"/>
      <w:divBdr>
        <w:top w:val="none" w:sz="0" w:space="0" w:color="auto"/>
        <w:left w:val="none" w:sz="0" w:space="0" w:color="auto"/>
        <w:bottom w:val="none" w:sz="0" w:space="0" w:color="auto"/>
        <w:right w:val="none" w:sz="0" w:space="0" w:color="auto"/>
      </w:divBdr>
    </w:div>
    <w:div w:id="414254052">
      <w:marLeft w:val="640"/>
      <w:marRight w:val="0"/>
      <w:marTop w:val="0"/>
      <w:marBottom w:val="0"/>
      <w:divBdr>
        <w:top w:val="none" w:sz="0" w:space="0" w:color="auto"/>
        <w:left w:val="none" w:sz="0" w:space="0" w:color="auto"/>
        <w:bottom w:val="none" w:sz="0" w:space="0" w:color="auto"/>
        <w:right w:val="none" w:sz="0" w:space="0" w:color="auto"/>
      </w:divBdr>
    </w:div>
    <w:div w:id="414254670">
      <w:marLeft w:val="640"/>
      <w:marRight w:val="0"/>
      <w:marTop w:val="0"/>
      <w:marBottom w:val="0"/>
      <w:divBdr>
        <w:top w:val="none" w:sz="0" w:space="0" w:color="auto"/>
        <w:left w:val="none" w:sz="0" w:space="0" w:color="auto"/>
        <w:bottom w:val="none" w:sz="0" w:space="0" w:color="auto"/>
        <w:right w:val="none" w:sz="0" w:space="0" w:color="auto"/>
      </w:divBdr>
    </w:div>
    <w:div w:id="414282361">
      <w:marLeft w:val="640"/>
      <w:marRight w:val="0"/>
      <w:marTop w:val="0"/>
      <w:marBottom w:val="0"/>
      <w:divBdr>
        <w:top w:val="none" w:sz="0" w:space="0" w:color="auto"/>
        <w:left w:val="none" w:sz="0" w:space="0" w:color="auto"/>
        <w:bottom w:val="none" w:sz="0" w:space="0" w:color="auto"/>
        <w:right w:val="none" w:sz="0" w:space="0" w:color="auto"/>
      </w:divBdr>
    </w:div>
    <w:div w:id="414396942">
      <w:marLeft w:val="640"/>
      <w:marRight w:val="0"/>
      <w:marTop w:val="0"/>
      <w:marBottom w:val="0"/>
      <w:divBdr>
        <w:top w:val="none" w:sz="0" w:space="0" w:color="auto"/>
        <w:left w:val="none" w:sz="0" w:space="0" w:color="auto"/>
        <w:bottom w:val="none" w:sz="0" w:space="0" w:color="auto"/>
        <w:right w:val="none" w:sz="0" w:space="0" w:color="auto"/>
      </w:divBdr>
    </w:div>
    <w:div w:id="414516889">
      <w:marLeft w:val="640"/>
      <w:marRight w:val="0"/>
      <w:marTop w:val="0"/>
      <w:marBottom w:val="0"/>
      <w:divBdr>
        <w:top w:val="none" w:sz="0" w:space="0" w:color="auto"/>
        <w:left w:val="none" w:sz="0" w:space="0" w:color="auto"/>
        <w:bottom w:val="none" w:sz="0" w:space="0" w:color="auto"/>
        <w:right w:val="none" w:sz="0" w:space="0" w:color="auto"/>
      </w:divBdr>
    </w:div>
    <w:div w:id="414589578">
      <w:marLeft w:val="640"/>
      <w:marRight w:val="0"/>
      <w:marTop w:val="0"/>
      <w:marBottom w:val="0"/>
      <w:divBdr>
        <w:top w:val="none" w:sz="0" w:space="0" w:color="auto"/>
        <w:left w:val="none" w:sz="0" w:space="0" w:color="auto"/>
        <w:bottom w:val="none" w:sz="0" w:space="0" w:color="auto"/>
        <w:right w:val="none" w:sz="0" w:space="0" w:color="auto"/>
      </w:divBdr>
    </w:div>
    <w:div w:id="414668311">
      <w:marLeft w:val="640"/>
      <w:marRight w:val="0"/>
      <w:marTop w:val="0"/>
      <w:marBottom w:val="0"/>
      <w:divBdr>
        <w:top w:val="none" w:sz="0" w:space="0" w:color="auto"/>
        <w:left w:val="none" w:sz="0" w:space="0" w:color="auto"/>
        <w:bottom w:val="none" w:sz="0" w:space="0" w:color="auto"/>
        <w:right w:val="none" w:sz="0" w:space="0" w:color="auto"/>
      </w:divBdr>
    </w:div>
    <w:div w:id="414711895">
      <w:marLeft w:val="640"/>
      <w:marRight w:val="0"/>
      <w:marTop w:val="0"/>
      <w:marBottom w:val="0"/>
      <w:divBdr>
        <w:top w:val="none" w:sz="0" w:space="0" w:color="auto"/>
        <w:left w:val="none" w:sz="0" w:space="0" w:color="auto"/>
        <w:bottom w:val="none" w:sz="0" w:space="0" w:color="auto"/>
        <w:right w:val="none" w:sz="0" w:space="0" w:color="auto"/>
      </w:divBdr>
    </w:div>
    <w:div w:id="414713078">
      <w:marLeft w:val="640"/>
      <w:marRight w:val="0"/>
      <w:marTop w:val="0"/>
      <w:marBottom w:val="0"/>
      <w:divBdr>
        <w:top w:val="none" w:sz="0" w:space="0" w:color="auto"/>
        <w:left w:val="none" w:sz="0" w:space="0" w:color="auto"/>
        <w:bottom w:val="none" w:sz="0" w:space="0" w:color="auto"/>
        <w:right w:val="none" w:sz="0" w:space="0" w:color="auto"/>
      </w:divBdr>
    </w:div>
    <w:div w:id="414742420">
      <w:marLeft w:val="640"/>
      <w:marRight w:val="0"/>
      <w:marTop w:val="0"/>
      <w:marBottom w:val="0"/>
      <w:divBdr>
        <w:top w:val="none" w:sz="0" w:space="0" w:color="auto"/>
        <w:left w:val="none" w:sz="0" w:space="0" w:color="auto"/>
        <w:bottom w:val="none" w:sz="0" w:space="0" w:color="auto"/>
        <w:right w:val="none" w:sz="0" w:space="0" w:color="auto"/>
      </w:divBdr>
    </w:div>
    <w:div w:id="414786498">
      <w:marLeft w:val="640"/>
      <w:marRight w:val="0"/>
      <w:marTop w:val="0"/>
      <w:marBottom w:val="0"/>
      <w:divBdr>
        <w:top w:val="none" w:sz="0" w:space="0" w:color="auto"/>
        <w:left w:val="none" w:sz="0" w:space="0" w:color="auto"/>
        <w:bottom w:val="none" w:sz="0" w:space="0" w:color="auto"/>
        <w:right w:val="none" w:sz="0" w:space="0" w:color="auto"/>
      </w:divBdr>
    </w:div>
    <w:div w:id="414863450">
      <w:marLeft w:val="640"/>
      <w:marRight w:val="0"/>
      <w:marTop w:val="0"/>
      <w:marBottom w:val="0"/>
      <w:divBdr>
        <w:top w:val="none" w:sz="0" w:space="0" w:color="auto"/>
        <w:left w:val="none" w:sz="0" w:space="0" w:color="auto"/>
        <w:bottom w:val="none" w:sz="0" w:space="0" w:color="auto"/>
        <w:right w:val="none" w:sz="0" w:space="0" w:color="auto"/>
      </w:divBdr>
    </w:div>
    <w:div w:id="414864209">
      <w:marLeft w:val="640"/>
      <w:marRight w:val="0"/>
      <w:marTop w:val="0"/>
      <w:marBottom w:val="0"/>
      <w:divBdr>
        <w:top w:val="none" w:sz="0" w:space="0" w:color="auto"/>
        <w:left w:val="none" w:sz="0" w:space="0" w:color="auto"/>
        <w:bottom w:val="none" w:sz="0" w:space="0" w:color="auto"/>
        <w:right w:val="none" w:sz="0" w:space="0" w:color="auto"/>
      </w:divBdr>
    </w:div>
    <w:div w:id="414933472">
      <w:marLeft w:val="640"/>
      <w:marRight w:val="0"/>
      <w:marTop w:val="0"/>
      <w:marBottom w:val="0"/>
      <w:divBdr>
        <w:top w:val="none" w:sz="0" w:space="0" w:color="auto"/>
        <w:left w:val="none" w:sz="0" w:space="0" w:color="auto"/>
        <w:bottom w:val="none" w:sz="0" w:space="0" w:color="auto"/>
        <w:right w:val="none" w:sz="0" w:space="0" w:color="auto"/>
      </w:divBdr>
    </w:div>
    <w:div w:id="414936391">
      <w:marLeft w:val="640"/>
      <w:marRight w:val="0"/>
      <w:marTop w:val="0"/>
      <w:marBottom w:val="0"/>
      <w:divBdr>
        <w:top w:val="none" w:sz="0" w:space="0" w:color="auto"/>
        <w:left w:val="none" w:sz="0" w:space="0" w:color="auto"/>
        <w:bottom w:val="none" w:sz="0" w:space="0" w:color="auto"/>
        <w:right w:val="none" w:sz="0" w:space="0" w:color="auto"/>
      </w:divBdr>
    </w:div>
    <w:div w:id="414937962">
      <w:marLeft w:val="640"/>
      <w:marRight w:val="0"/>
      <w:marTop w:val="0"/>
      <w:marBottom w:val="0"/>
      <w:divBdr>
        <w:top w:val="none" w:sz="0" w:space="0" w:color="auto"/>
        <w:left w:val="none" w:sz="0" w:space="0" w:color="auto"/>
        <w:bottom w:val="none" w:sz="0" w:space="0" w:color="auto"/>
        <w:right w:val="none" w:sz="0" w:space="0" w:color="auto"/>
      </w:divBdr>
    </w:div>
    <w:div w:id="415132419">
      <w:marLeft w:val="640"/>
      <w:marRight w:val="0"/>
      <w:marTop w:val="0"/>
      <w:marBottom w:val="0"/>
      <w:divBdr>
        <w:top w:val="none" w:sz="0" w:space="0" w:color="auto"/>
        <w:left w:val="none" w:sz="0" w:space="0" w:color="auto"/>
        <w:bottom w:val="none" w:sz="0" w:space="0" w:color="auto"/>
        <w:right w:val="none" w:sz="0" w:space="0" w:color="auto"/>
      </w:divBdr>
    </w:div>
    <w:div w:id="415136082">
      <w:marLeft w:val="640"/>
      <w:marRight w:val="0"/>
      <w:marTop w:val="0"/>
      <w:marBottom w:val="0"/>
      <w:divBdr>
        <w:top w:val="none" w:sz="0" w:space="0" w:color="auto"/>
        <w:left w:val="none" w:sz="0" w:space="0" w:color="auto"/>
        <w:bottom w:val="none" w:sz="0" w:space="0" w:color="auto"/>
        <w:right w:val="none" w:sz="0" w:space="0" w:color="auto"/>
      </w:divBdr>
    </w:div>
    <w:div w:id="415175476">
      <w:marLeft w:val="640"/>
      <w:marRight w:val="0"/>
      <w:marTop w:val="0"/>
      <w:marBottom w:val="0"/>
      <w:divBdr>
        <w:top w:val="none" w:sz="0" w:space="0" w:color="auto"/>
        <w:left w:val="none" w:sz="0" w:space="0" w:color="auto"/>
        <w:bottom w:val="none" w:sz="0" w:space="0" w:color="auto"/>
        <w:right w:val="none" w:sz="0" w:space="0" w:color="auto"/>
      </w:divBdr>
    </w:div>
    <w:div w:id="415245865">
      <w:marLeft w:val="640"/>
      <w:marRight w:val="0"/>
      <w:marTop w:val="0"/>
      <w:marBottom w:val="0"/>
      <w:divBdr>
        <w:top w:val="none" w:sz="0" w:space="0" w:color="auto"/>
        <w:left w:val="none" w:sz="0" w:space="0" w:color="auto"/>
        <w:bottom w:val="none" w:sz="0" w:space="0" w:color="auto"/>
        <w:right w:val="none" w:sz="0" w:space="0" w:color="auto"/>
      </w:divBdr>
    </w:div>
    <w:div w:id="415253926">
      <w:marLeft w:val="640"/>
      <w:marRight w:val="0"/>
      <w:marTop w:val="0"/>
      <w:marBottom w:val="0"/>
      <w:divBdr>
        <w:top w:val="none" w:sz="0" w:space="0" w:color="auto"/>
        <w:left w:val="none" w:sz="0" w:space="0" w:color="auto"/>
        <w:bottom w:val="none" w:sz="0" w:space="0" w:color="auto"/>
        <w:right w:val="none" w:sz="0" w:space="0" w:color="auto"/>
      </w:divBdr>
    </w:div>
    <w:div w:id="415322046">
      <w:marLeft w:val="640"/>
      <w:marRight w:val="0"/>
      <w:marTop w:val="0"/>
      <w:marBottom w:val="0"/>
      <w:divBdr>
        <w:top w:val="none" w:sz="0" w:space="0" w:color="auto"/>
        <w:left w:val="none" w:sz="0" w:space="0" w:color="auto"/>
        <w:bottom w:val="none" w:sz="0" w:space="0" w:color="auto"/>
        <w:right w:val="none" w:sz="0" w:space="0" w:color="auto"/>
      </w:divBdr>
    </w:div>
    <w:div w:id="415322056">
      <w:marLeft w:val="640"/>
      <w:marRight w:val="0"/>
      <w:marTop w:val="0"/>
      <w:marBottom w:val="0"/>
      <w:divBdr>
        <w:top w:val="none" w:sz="0" w:space="0" w:color="auto"/>
        <w:left w:val="none" w:sz="0" w:space="0" w:color="auto"/>
        <w:bottom w:val="none" w:sz="0" w:space="0" w:color="auto"/>
        <w:right w:val="none" w:sz="0" w:space="0" w:color="auto"/>
      </w:divBdr>
    </w:div>
    <w:div w:id="415323170">
      <w:marLeft w:val="640"/>
      <w:marRight w:val="0"/>
      <w:marTop w:val="0"/>
      <w:marBottom w:val="0"/>
      <w:divBdr>
        <w:top w:val="none" w:sz="0" w:space="0" w:color="auto"/>
        <w:left w:val="none" w:sz="0" w:space="0" w:color="auto"/>
        <w:bottom w:val="none" w:sz="0" w:space="0" w:color="auto"/>
        <w:right w:val="none" w:sz="0" w:space="0" w:color="auto"/>
      </w:divBdr>
    </w:div>
    <w:div w:id="415369886">
      <w:marLeft w:val="640"/>
      <w:marRight w:val="0"/>
      <w:marTop w:val="0"/>
      <w:marBottom w:val="0"/>
      <w:divBdr>
        <w:top w:val="none" w:sz="0" w:space="0" w:color="auto"/>
        <w:left w:val="none" w:sz="0" w:space="0" w:color="auto"/>
        <w:bottom w:val="none" w:sz="0" w:space="0" w:color="auto"/>
        <w:right w:val="none" w:sz="0" w:space="0" w:color="auto"/>
      </w:divBdr>
    </w:div>
    <w:div w:id="415446822">
      <w:marLeft w:val="640"/>
      <w:marRight w:val="0"/>
      <w:marTop w:val="0"/>
      <w:marBottom w:val="0"/>
      <w:divBdr>
        <w:top w:val="none" w:sz="0" w:space="0" w:color="auto"/>
        <w:left w:val="none" w:sz="0" w:space="0" w:color="auto"/>
        <w:bottom w:val="none" w:sz="0" w:space="0" w:color="auto"/>
        <w:right w:val="none" w:sz="0" w:space="0" w:color="auto"/>
      </w:divBdr>
    </w:div>
    <w:div w:id="415514945">
      <w:marLeft w:val="640"/>
      <w:marRight w:val="0"/>
      <w:marTop w:val="0"/>
      <w:marBottom w:val="0"/>
      <w:divBdr>
        <w:top w:val="none" w:sz="0" w:space="0" w:color="auto"/>
        <w:left w:val="none" w:sz="0" w:space="0" w:color="auto"/>
        <w:bottom w:val="none" w:sz="0" w:space="0" w:color="auto"/>
        <w:right w:val="none" w:sz="0" w:space="0" w:color="auto"/>
      </w:divBdr>
    </w:div>
    <w:div w:id="415521361">
      <w:marLeft w:val="640"/>
      <w:marRight w:val="0"/>
      <w:marTop w:val="0"/>
      <w:marBottom w:val="0"/>
      <w:divBdr>
        <w:top w:val="none" w:sz="0" w:space="0" w:color="auto"/>
        <w:left w:val="none" w:sz="0" w:space="0" w:color="auto"/>
        <w:bottom w:val="none" w:sz="0" w:space="0" w:color="auto"/>
        <w:right w:val="none" w:sz="0" w:space="0" w:color="auto"/>
      </w:divBdr>
    </w:div>
    <w:div w:id="415596480">
      <w:marLeft w:val="640"/>
      <w:marRight w:val="0"/>
      <w:marTop w:val="0"/>
      <w:marBottom w:val="0"/>
      <w:divBdr>
        <w:top w:val="none" w:sz="0" w:space="0" w:color="auto"/>
        <w:left w:val="none" w:sz="0" w:space="0" w:color="auto"/>
        <w:bottom w:val="none" w:sz="0" w:space="0" w:color="auto"/>
        <w:right w:val="none" w:sz="0" w:space="0" w:color="auto"/>
      </w:divBdr>
    </w:div>
    <w:div w:id="415708540">
      <w:marLeft w:val="640"/>
      <w:marRight w:val="0"/>
      <w:marTop w:val="0"/>
      <w:marBottom w:val="0"/>
      <w:divBdr>
        <w:top w:val="none" w:sz="0" w:space="0" w:color="auto"/>
        <w:left w:val="none" w:sz="0" w:space="0" w:color="auto"/>
        <w:bottom w:val="none" w:sz="0" w:space="0" w:color="auto"/>
        <w:right w:val="none" w:sz="0" w:space="0" w:color="auto"/>
      </w:divBdr>
    </w:div>
    <w:div w:id="415710719">
      <w:marLeft w:val="640"/>
      <w:marRight w:val="0"/>
      <w:marTop w:val="0"/>
      <w:marBottom w:val="0"/>
      <w:divBdr>
        <w:top w:val="none" w:sz="0" w:space="0" w:color="auto"/>
        <w:left w:val="none" w:sz="0" w:space="0" w:color="auto"/>
        <w:bottom w:val="none" w:sz="0" w:space="0" w:color="auto"/>
        <w:right w:val="none" w:sz="0" w:space="0" w:color="auto"/>
      </w:divBdr>
    </w:div>
    <w:div w:id="415791033">
      <w:marLeft w:val="640"/>
      <w:marRight w:val="0"/>
      <w:marTop w:val="0"/>
      <w:marBottom w:val="0"/>
      <w:divBdr>
        <w:top w:val="none" w:sz="0" w:space="0" w:color="auto"/>
        <w:left w:val="none" w:sz="0" w:space="0" w:color="auto"/>
        <w:bottom w:val="none" w:sz="0" w:space="0" w:color="auto"/>
        <w:right w:val="none" w:sz="0" w:space="0" w:color="auto"/>
      </w:divBdr>
    </w:div>
    <w:div w:id="415826985">
      <w:marLeft w:val="640"/>
      <w:marRight w:val="0"/>
      <w:marTop w:val="0"/>
      <w:marBottom w:val="0"/>
      <w:divBdr>
        <w:top w:val="none" w:sz="0" w:space="0" w:color="auto"/>
        <w:left w:val="none" w:sz="0" w:space="0" w:color="auto"/>
        <w:bottom w:val="none" w:sz="0" w:space="0" w:color="auto"/>
        <w:right w:val="none" w:sz="0" w:space="0" w:color="auto"/>
      </w:divBdr>
    </w:div>
    <w:div w:id="416023756">
      <w:marLeft w:val="640"/>
      <w:marRight w:val="0"/>
      <w:marTop w:val="0"/>
      <w:marBottom w:val="0"/>
      <w:divBdr>
        <w:top w:val="none" w:sz="0" w:space="0" w:color="auto"/>
        <w:left w:val="none" w:sz="0" w:space="0" w:color="auto"/>
        <w:bottom w:val="none" w:sz="0" w:space="0" w:color="auto"/>
        <w:right w:val="none" w:sz="0" w:space="0" w:color="auto"/>
      </w:divBdr>
    </w:div>
    <w:div w:id="416250520">
      <w:marLeft w:val="640"/>
      <w:marRight w:val="0"/>
      <w:marTop w:val="0"/>
      <w:marBottom w:val="0"/>
      <w:divBdr>
        <w:top w:val="none" w:sz="0" w:space="0" w:color="auto"/>
        <w:left w:val="none" w:sz="0" w:space="0" w:color="auto"/>
        <w:bottom w:val="none" w:sz="0" w:space="0" w:color="auto"/>
        <w:right w:val="none" w:sz="0" w:space="0" w:color="auto"/>
      </w:divBdr>
    </w:div>
    <w:div w:id="416287596">
      <w:marLeft w:val="640"/>
      <w:marRight w:val="0"/>
      <w:marTop w:val="0"/>
      <w:marBottom w:val="0"/>
      <w:divBdr>
        <w:top w:val="none" w:sz="0" w:space="0" w:color="auto"/>
        <w:left w:val="none" w:sz="0" w:space="0" w:color="auto"/>
        <w:bottom w:val="none" w:sz="0" w:space="0" w:color="auto"/>
        <w:right w:val="none" w:sz="0" w:space="0" w:color="auto"/>
      </w:divBdr>
    </w:div>
    <w:div w:id="416369264">
      <w:marLeft w:val="640"/>
      <w:marRight w:val="0"/>
      <w:marTop w:val="0"/>
      <w:marBottom w:val="0"/>
      <w:divBdr>
        <w:top w:val="none" w:sz="0" w:space="0" w:color="auto"/>
        <w:left w:val="none" w:sz="0" w:space="0" w:color="auto"/>
        <w:bottom w:val="none" w:sz="0" w:space="0" w:color="auto"/>
        <w:right w:val="none" w:sz="0" w:space="0" w:color="auto"/>
      </w:divBdr>
    </w:div>
    <w:div w:id="416489017">
      <w:marLeft w:val="640"/>
      <w:marRight w:val="0"/>
      <w:marTop w:val="0"/>
      <w:marBottom w:val="0"/>
      <w:divBdr>
        <w:top w:val="none" w:sz="0" w:space="0" w:color="auto"/>
        <w:left w:val="none" w:sz="0" w:space="0" w:color="auto"/>
        <w:bottom w:val="none" w:sz="0" w:space="0" w:color="auto"/>
        <w:right w:val="none" w:sz="0" w:space="0" w:color="auto"/>
      </w:divBdr>
    </w:div>
    <w:div w:id="416513723">
      <w:marLeft w:val="640"/>
      <w:marRight w:val="0"/>
      <w:marTop w:val="0"/>
      <w:marBottom w:val="0"/>
      <w:divBdr>
        <w:top w:val="none" w:sz="0" w:space="0" w:color="auto"/>
        <w:left w:val="none" w:sz="0" w:space="0" w:color="auto"/>
        <w:bottom w:val="none" w:sz="0" w:space="0" w:color="auto"/>
        <w:right w:val="none" w:sz="0" w:space="0" w:color="auto"/>
      </w:divBdr>
    </w:div>
    <w:div w:id="416555424">
      <w:marLeft w:val="640"/>
      <w:marRight w:val="0"/>
      <w:marTop w:val="0"/>
      <w:marBottom w:val="0"/>
      <w:divBdr>
        <w:top w:val="none" w:sz="0" w:space="0" w:color="auto"/>
        <w:left w:val="none" w:sz="0" w:space="0" w:color="auto"/>
        <w:bottom w:val="none" w:sz="0" w:space="0" w:color="auto"/>
        <w:right w:val="none" w:sz="0" w:space="0" w:color="auto"/>
      </w:divBdr>
    </w:div>
    <w:div w:id="416564177">
      <w:marLeft w:val="640"/>
      <w:marRight w:val="0"/>
      <w:marTop w:val="0"/>
      <w:marBottom w:val="0"/>
      <w:divBdr>
        <w:top w:val="none" w:sz="0" w:space="0" w:color="auto"/>
        <w:left w:val="none" w:sz="0" w:space="0" w:color="auto"/>
        <w:bottom w:val="none" w:sz="0" w:space="0" w:color="auto"/>
        <w:right w:val="none" w:sz="0" w:space="0" w:color="auto"/>
      </w:divBdr>
    </w:div>
    <w:div w:id="416831292">
      <w:marLeft w:val="640"/>
      <w:marRight w:val="0"/>
      <w:marTop w:val="0"/>
      <w:marBottom w:val="0"/>
      <w:divBdr>
        <w:top w:val="none" w:sz="0" w:space="0" w:color="auto"/>
        <w:left w:val="none" w:sz="0" w:space="0" w:color="auto"/>
        <w:bottom w:val="none" w:sz="0" w:space="0" w:color="auto"/>
        <w:right w:val="none" w:sz="0" w:space="0" w:color="auto"/>
      </w:divBdr>
    </w:div>
    <w:div w:id="416900519">
      <w:marLeft w:val="640"/>
      <w:marRight w:val="0"/>
      <w:marTop w:val="0"/>
      <w:marBottom w:val="0"/>
      <w:divBdr>
        <w:top w:val="none" w:sz="0" w:space="0" w:color="auto"/>
        <w:left w:val="none" w:sz="0" w:space="0" w:color="auto"/>
        <w:bottom w:val="none" w:sz="0" w:space="0" w:color="auto"/>
        <w:right w:val="none" w:sz="0" w:space="0" w:color="auto"/>
      </w:divBdr>
    </w:div>
    <w:div w:id="417025820">
      <w:marLeft w:val="640"/>
      <w:marRight w:val="0"/>
      <w:marTop w:val="0"/>
      <w:marBottom w:val="0"/>
      <w:divBdr>
        <w:top w:val="none" w:sz="0" w:space="0" w:color="auto"/>
        <w:left w:val="none" w:sz="0" w:space="0" w:color="auto"/>
        <w:bottom w:val="none" w:sz="0" w:space="0" w:color="auto"/>
        <w:right w:val="none" w:sz="0" w:space="0" w:color="auto"/>
      </w:divBdr>
    </w:div>
    <w:div w:id="417139603">
      <w:marLeft w:val="640"/>
      <w:marRight w:val="0"/>
      <w:marTop w:val="0"/>
      <w:marBottom w:val="0"/>
      <w:divBdr>
        <w:top w:val="none" w:sz="0" w:space="0" w:color="auto"/>
        <w:left w:val="none" w:sz="0" w:space="0" w:color="auto"/>
        <w:bottom w:val="none" w:sz="0" w:space="0" w:color="auto"/>
        <w:right w:val="none" w:sz="0" w:space="0" w:color="auto"/>
      </w:divBdr>
    </w:div>
    <w:div w:id="417142566">
      <w:marLeft w:val="640"/>
      <w:marRight w:val="0"/>
      <w:marTop w:val="0"/>
      <w:marBottom w:val="0"/>
      <w:divBdr>
        <w:top w:val="none" w:sz="0" w:space="0" w:color="auto"/>
        <w:left w:val="none" w:sz="0" w:space="0" w:color="auto"/>
        <w:bottom w:val="none" w:sz="0" w:space="0" w:color="auto"/>
        <w:right w:val="none" w:sz="0" w:space="0" w:color="auto"/>
      </w:divBdr>
    </w:div>
    <w:div w:id="417213789">
      <w:marLeft w:val="640"/>
      <w:marRight w:val="0"/>
      <w:marTop w:val="0"/>
      <w:marBottom w:val="0"/>
      <w:divBdr>
        <w:top w:val="none" w:sz="0" w:space="0" w:color="auto"/>
        <w:left w:val="none" w:sz="0" w:space="0" w:color="auto"/>
        <w:bottom w:val="none" w:sz="0" w:space="0" w:color="auto"/>
        <w:right w:val="none" w:sz="0" w:space="0" w:color="auto"/>
      </w:divBdr>
    </w:div>
    <w:div w:id="417290192">
      <w:marLeft w:val="640"/>
      <w:marRight w:val="0"/>
      <w:marTop w:val="0"/>
      <w:marBottom w:val="0"/>
      <w:divBdr>
        <w:top w:val="none" w:sz="0" w:space="0" w:color="auto"/>
        <w:left w:val="none" w:sz="0" w:space="0" w:color="auto"/>
        <w:bottom w:val="none" w:sz="0" w:space="0" w:color="auto"/>
        <w:right w:val="none" w:sz="0" w:space="0" w:color="auto"/>
      </w:divBdr>
    </w:div>
    <w:div w:id="417409153">
      <w:marLeft w:val="640"/>
      <w:marRight w:val="0"/>
      <w:marTop w:val="0"/>
      <w:marBottom w:val="0"/>
      <w:divBdr>
        <w:top w:val="none" w:sz="0" w:space="0" w:color="auto"/>
        <w:left w:val="none" w:sz="0" w:space="0" w:color="auto"/>
        <w:bottom w:val="none" w:sz="0" w:space="0" w:color="auto"/>
        <w:right w:val="none" w:sz="0" w:space="0" w:color="auto"/>
      </w:divBdr>
    </w:div>
    <w:div w:id="417481946">
      <w:marLeft w:val="640"/>
      <w:marRight w:val="0"/>
      <w:marTop w:val="0"/>
      <w:marBottom w:val="0"/>
      <w:divBdr>
        <w:top w:val="none" w:sz="0" w:space="0" w:color="auto"/>
        <w:left w:val="none" w:sz="0" w:space="0" w:color="auto"/>
        <w:bottom w:val="none" w:sz="0" w:space="0" w:color="auto"/>
        <w:right w:val="none" w:sz="0" w:space="0" w:color="auto"/>
      </w:divBdr>
    </w:div>
    <w:div w:id="417557492">
      <w:marLeft w:val="640"/>
      <w:marRight w:val="0"/>
      <w:marTop w:val="0"/>
      <w:marBottom w:val="0"/>
      <w:divBdr>
        <w:top w:val="none" w:sz="0" w:space="0" w:color="auto"/>
        <w:left w:val="none" w:sz="0" w:space="0" w:color="auto"/>
        <w:bottom w:val="none" w:sz="0" w:space="0" w:color="auto"/>
        <w:right w:val="none" w:sz="0" w:space="0" w:color="auto"/>
      </w:divBdr>
    </w:div>
    <w:div w:id="417674277">
      <w:marLeft w:val="640"/>
      <w:marRight w:val="0"/>
      <w:marTop w:val="0"/>
      <w:marBottom w:val="0"/>
      <w:divBdr>
        <w:top w:val="none" w:sz="0" w:space="0" w:color="auto"/>
        <w:left w:val="none" w:sz="0" w:space="0" w:color="auto"/>
        <w:bottom w:val="none" w:sz="0" w:space="0" w:color="auto"/>
        <w:right w:val="none" w:sz="0" w:space="0" w:color="auto"/>
      </w:divBdr>
    </w:div>
    <w:div w:id="417868900">
      <w:marLeft w:val="640"/>
      <w:marRight w:val="0"/>
      <w:marTop w:val="0"/>
      <w:marBottom w:val="0"/>
      <w:divBdr>
        <w:top w:val="none" w:sz="0" w:space="0" w:color="auto"/>
        <w:left w:val="none" w:sz="0" w:space="0" w:color="auto"/>
        <w:bottom w:val="none" w:sz="0" w:space="0" w:color="auto"/>
        <w:right w:val="none" w:sz="0" w:space="0" w:color="auto"/>
      </w:divBdr>
    </w:div>
    <w:div w:id="417874973">
      <w:marLeft w:val="640"/>
      <w:marRight w:val="0"/>
      <w:marTop w:val="0"/>
      <w:marBottom w:val="0"/>
      <w:divBdr>
        <w:top w:val="none" w:sz="0" w:space="0" w:color="auto"/>
        <w:left w:val="none" w:sz="0" w:space="0" w:color="auto"/>
        <w:bottom w:val="none" w:sz="0" w:space="0" w:color="auto"/>
        <w:right w:val="none" w:sz="0" w:space="0" w:color="auto"/>
      </w:divBdr>
    </w:div>
    <w:div w:id="417946766">
      <w:marLeft w:val="640"/>
      <w:marRight w:val="0"/>
      <w:marTop w:val="0"/>
      <w:marBottom w:val="0"/>
      <w:divBdr>
        <w:top w:val="none" w:sz="0" w:space="0" w:color="auto"/>
        <w:left w:val="none" w:sz="0" w:space="0" w:color="auto"/>
        <w:bottom w:val="none" w:sz="0" w:space="0" w:color="auto"/>
        <w:right w:val="none" w:sz="0" w:space="0" w:color="auto"/>
      </w:divBdr>
    </w:div>
    <w:div w:id="417948816">
      <w:marLeft w:val="640"/>
      <w:marRight w:val="0"/>
      <w:marTop w:val="0"/>
      <w:marBottom w:val="0"/>
      <w:divBdr>
        <w:top w:val="none" w:sz="0" w:space="0" w:color="auto"/>
        <w:left w:val="none" w:sz="0" w:space="0" w:color="auto"/>
        <w:bottom w:val="none" w:sz="0" w:space="0" w:color="auto"/>
        <w:right w:val="none" w:sz="0" w:space="0" w:color="auto"/>
      </w:divBdr>
    </w:div>
    <w:div w:id="418064444">
      <w:marLeft w:val="640"/>
      <w:marRight w:val="0"/>
      <w:marTop w:val="0"/>
      <w:marBottom w:val="0"/>
      <w:divBdr>
        <w:top w:val="none" w:sz="0" w:space="0" w:color="auto"/>
        <w:left w:val="none" w:sz="0" w:space="0" w:color="auto"/>
        <w:bottom w:val="none" w:sz="0" w:space="0" w:color="auto"/>
        <w:right w:val="none" w:sz="0" w:space="0" w:color="auto"/>
      </w:divBdr>
    </w:div>
    <w:div w:id="418064579">
      <w:marLeft w:val="640"/>
      <w:marRight w:val="0"/>
      <w:marTop w:val="0"/>
      <w:marBottom w:val="0"/>
      <w:divBdr>
        <w:top w:val="none" w:sz="0" w:space="0" w:color="auto"/>
        <w:left w:val="none" w:sz="0" w:space="0" w:color="auto"/>
        <w:bottom w:val="none" w:sz="0" w:space="0" w:color="auto"/>
        <w:right w:val="none" w:sz="0" w:space="0" w:color="auto"/>
      </w:divBdr>
    </w:div>
    <w:div w:id="418134619">
      <w:marLeft w:val="640"/>
      <w:marRight w:val="0"/>
      <w:marTop w:val="0"/>
      <w:marBottom w:val="0"/>
      <w:divBdr>
        <w:top w:val="none" w:sz="0" w:space="0" w:color="auto"/>
        <w:left w:val="none" w:sz="0" w:space="0" w:color="auto"/>
        <w:bottom w:val="none" w:sz="0" w:space="0" w:color="auto"/>
        <w:right w:val="none" w:sz="0" w:space="0" w:color="auto"/>
      </w:divBdr>
    </w:div>
    <w:div w:id="418210377">
      <w:marLeft w:val="640"/>
      <w:marRight w:val="0"/>
      <w:marTop w:val="0"/>
      <w:marBottom w:val="0"/>
      <w:divBdr>
        <w:top w:val="none" w:sz="0" w:space="0" w:color="auto"/>
        <w:left w:val="none" w:sz="0" w:space="0" w:color="auto"/>
        <w:bottom w:val="none" w:sz="0" w:space="0" w:color="auto"/>
        <w:right w:val="none" w:sz="0" w:space="0" w:color="auto"/>
      </w:divBdr>
    </w:div>
    <w:div w:id="418257367">
      <w:marLeft w:val="640"/>
      <w:marRight w:val="0"/>
      <w:marTop w:val="0"/>
      <w:marBottom w:val="0"/>
      <w:divBdr>
        <w:top w:val="none" w:sz="0" w:space="0" w:color="auto"/>
        <w:left w:val="none" w:sz="0" w:space="0" w:color="auto"/>
        <w:bottom w:val="none" w:sz="0" w:space="0" w:color="auto"/>
        <w:right w:val="none" w:sz="0" w:space="0" w:color="auto"/>
      </w:divBdr>
    </w:div>
    <w:div w:id="418336202">
      <w:marLeft w:val="640"/>
      <w:marRight w:val="0"/>
      <w:marTop w:val="0"/>
      <w:marBottom w:val="0"/>
      <w:divBdr>
        <w:top w:val="none" w:sz="0" w:space="0" w:color="auto"/>
        <w:left w:val="none" w:sz="0" w:space="0" w:color="auto"/>
        <w:bottom w:val="none" w:sz="0" w:space="0" w:color="auto"/>
        <w:right w:val="none" w:sz="0" w:space="0" w:color="auto"/>
      </w:divBdr>
    </w:div>
    <w:div w:id="418411309">
      <w:marLeft w:val="640"/>
      <w:marRight w:val="0"/>
      <w:marTop w:val="0"/>
      <w:marBottom w:val="0"/>
      <w:divBdr>
        <w:top w:val="none" w:sz="0" w:space="0" w:color="auto"/>
        <w:left w:val="none" w:sz="0" w:space="0" w:color="auto"/>
        <w:bottom w:val="none" w:sz="0" w:space="0" w:color="auto"/>
        <w:right w:val="none" w:sz="0" w:space="0" w:color="auto"/>
      </w:divBdr>
    </w:div>
    <w:div w:id="418525349">
      <w:marLeft w:val="640"/>
      <w:marRight w:val="0"/>
      <w:marTop w:val="0"/>
      <w:marBottom w:val="0"/>
      <w:divBdr>
        <w:top w:val="none" w:sz="0" w:space="0" w:color="auto"/>
        <w:left w:val="none" w:sz="0" w:space="0" w:color="auto"/>
        <w:bottom w:val="none" w:sz="0" w:space="0" w:color="auto"/>
        <w:right w:val="none" w:sz="0" w:space="0" w:color="auto"/>
      </w:divBdr>
    </w:div>
    <w:div w:id="418604434">
      <w:marLeft w:val="640"/>
      <w:marRight w:val="0"/>
      <w:marTop w:val="0"/>
      <w:marBottom w:val="0"/>
      <w:divBdr>
        <w:top w:val="none" w:sz="0" w:space="0" w:color="auto"/>
        <w:left w:val="none" w:sz="0" w:space="0" w:color="auto"/>
        <w:bottom w:val="none" w:sz="0" w:space="0" w:color="auto"/>
        <w:right w:val="none" w:sz="0" w:space="0" w:color="auto"/>
      </w:divBdr>
    </w:div>
    <w:div w:id="418673883">
      <w:marLeft w:val="640"/>
      <w:marRight w:val="0"/>
      <w:marTop w:val="0"/>
      <w:marBottom w:val="0"/>
      <w:divBdr>
        <w:top w:val="none" w:sz="0" w:space="0" w:color="auto"/>
        <w:left w:val="none" w:sz="0" w:space="0" w:color="auto"/>
        <w:bottom w:val="none" w:sz="0" w:space="0" w:color="auto"/>
        <w:right w:val="none" w:sz="0" w:space="0" w:color="auto"/>
      </w:divBdr>
    </w:div>
    <w:div w:id="418910178">
      <w:marLeft w:val="640"/>
      <w:marRight w:val="0"/>
      <w:marTop w:val="0"/>
      <w:marBottom w:val="0"/>
      <w:divBdr>
        <w:top w:val="none" w:sz="0" w:space="0" w:color="auto"/>
        <w:left w:val="none" w:sz="0" w:space="0" w:color="auto"/>
        <w:bottom w:val="none" w:sz="0" w:space="0" w:color="auto"/>
        <w:right w:val="none" w:sz="0" w:space="0" w:color="auto"/>
      </w:divBdr>
    </w:div>
    <w:div w:id="418913703">
      <w:marLeft w:val="640"/>
      <w:marRight w:val="0"/>
      <w:marTop w:val="0"/>
      <w:marBottom w:val="0"/>
      <w:divBdr>
        <w:top w:val="none" w:sz="0" w:space="0" w:color="auto"/>
        <w:left w:val="none" w:sz="0" w:space="0" w:color="auto"/>
        <w:bottom w:val="none" w:sz="0" w:space="0" w:color="auto"/>
        <w:right w:val="none" w:sz="0" w:space="0" w:color="auto"/>
      </w:divBdr>
    </w:div>
    <w:div w:id="419182306">
      <w:marLeft w:val="640"/>
      <w:marRight w:val="0"/>
      <w:marTop w:val="0"/>
      <w:marBottom w:val="0"/>
      <w:divBdr>
        <w:top w:val="none" w:sz="0" w:space="0" w:color="auto"/>
        <w:left w:val="none" w:sz="0" w:space="0" w:color="auto"/>
        <w:bottom w:val="none" w:sz="0" w:space="0" w:color="auto"/>
        <w:right w:val="none" w:sz="0" w:space="0" w:color="auto"/>
      </w:divBdr>
    </w:div>
    <w:div w:id="419251960">
      <w:marLeft w:val="640"/>
      <w:marRight w:val="0"/>
      <w:marTop w:val="0"/>
      <w:marBottom w:val="0"/>
      <w:divBdr>
        <w:top w:val="none" w:sz="0" w:space="0" w:color="auto"/>
        <w:left w:val="none" w:sz="0" w:space="0" w:color="auto"/>
        <w:bottom w:val="none" w:sz="0" w:space="0" w:color="auto"/>
        <w:right w:val="none" w:sz="0" w:space="0" w:color="auto"/>
      </w:divBdr>
    </w:div>
    <w:div w:id="419301679">
      <w:marLeft w:val="640"/>
      <w:marRight w:val="0"/>
      <w:marTop w:val="0"/>
      <w:marBottom w:val="0"/>
      <w:divBdr>
        <w:top w:val="none" w:sz="0" w:space="0" w:color="auto"/>
        <w:left w:val="none" w:sz="0" w:space="0" w:color="auto"/>
        <w:bottom w:val="none" w:sz="0" w:space="0" w:color="auto"/>
        <w:right w:val="none" w:sz="0" w:space="0" w:color="auto"/>
      </w:divBdr>
    </w:div>
    <w:div w:id="419303463">
      <w:marLeft w:val="640"/>
      <w:marRight w:val="0"/>
      <w:marTop w:val="0"/>
      <w:marBottom w:val="0"/>
      <w:divBdr>
        <w:top w:val="none" w:sz="0" w:space="0" w:color="auto"/>
        <w:left w:val="none" w:sz="0" w:space="0" w:color="auto"/>
        <w:bottom w:val="none" w:sz="0" w:space="0" w:color="auto"/>
        <w:right w:val="none" w:sz="0" w:space="0" w:color="auto"/>
      </w:divBdr>
    </w:div>
    <w:div w:id="419331171">
      <w:marLeft w:val="640"/>
      <w:marRight w:val="0"/>
      <w:marTop w:val="0"/>
      <w:marBottom w:val="0"/>
      <w:divBdr>
        <w:top w:val="none" w:sz="0" w:space="0" w:color="auto"/>
        <w:left w:val="none" w:sz="0" w:space="0" w:color="auto"/>
        <w:bottom w:val="none" w:sz="0" w:space="0" w:color="auto"/>
        <w:right w:val="none" w:sz="0" w:space="0" w:color="auto"/>
      </w:divBdr>
    </w:div>
    <w:div w:id="419446562">
      <w:marLeft w:val="640"/>
      <w:marRight w:val="0"/>
      <w:marTop w:val="0"/>
      <w:marBottom w:val="0"/>
      <w:divBdr>
        <w:top w:val="none" w:sz="0" w:space="0" w:color="auto"/>
        <w:left w:val="none" w:sz="0" w:space="0" w:color="auto"/>
        <w:bottom w:val="none" w:sz="0" w:space="0" w:color="auto"/>
        <w:right w:val="none" w:sz="0" w:space="0" w:color="auto"/>
      </w:divBdr>
    </w:div>
    <w:div w:id="419448616">
      <w:marLeft w:val="640"/>
      <w:marRight w:val="0"/>
      <w:marTop w:val="0"/>
      <w:marBottom w:val="0"/>
      <w:divBdr>
        <w:top w:val="none" w:sz="0" w:space="0" w:color="auto"/>
        <w:left w:val="none" w:sz="0" w:space="0" w:color="auto"/>
        <w:bottom w:val="none" w:sz="0" w:space="0" w:color="auto"/>
        <w:right w:val="none" w:sz="0" w:space="0" w:color="auto"/>
      </w:divBdr>
    </w:div>
    <w:div w:id="419496233">
      <w:marLeft w:val="640"/>
      <w:marRight w:val="0"/>
      <w:marTop w:val="0"/>
      <w:marBottom w:val="0"/>
      <w:divBdr>
        <w:top w:val="none" w:sz="0" w:space="0" w:color="auto"/>
        <w:left w:val="none" w:sz="0" w:space="0" w:color="auto"/>
        <w:bottom w:val="none" w:sz="0" w:space="0" w:color="auto"/>
        <w:right w:val="none" w:sz="0" w:space="0" w:color="auto"/>
      </w:divBdr>
    </w:div>
    <w:div w:id="419527204">
      <w:marLeft w:val="640"/>
      <w:marRight w:val="0"/>
      <w:marTop w:val="0"/>
      <w:marBottom w:val="0"/>
      <w:divBdr>
        <w:top w:val="none" w:sz="0" w:space="0" w:color="auto"/>
        <w:left w:val="none" w:sz="0" w:space="0" w:color="auto"/>
        <w:bottom w:val="none" w:sz="0" w:space="0" w:color="auto"/>
        <w:right w:val="none" w:sz="0" w:space="0" w:color="auto"/>
      </w:divBdr>
    </w:div>
    <w:div w:id="419644040">
      <w:marLeft w:val="640"/>
      <w:marRight w:val="0"/>
      <w:marTop w:val="0"/>
      <w:marBottom w:val="0"/>
      <w:divBdr>
        <w:top w:val="none" w:sz="0" w:space="0" w:color="auto"/>
        <w:left w:val="none" w:sz="0" w:space="0" w:color="auto"/>
        <w:bottom w:val="none" w:sz="0" w:space="0" w:color="auto"/>
        <w:right w:val="none" w:sz="0" w:space="0" w:color="auto"/>
      </w:divBdr>
    </w:div>
    <w:div w:id="419644807">
      <w:marLeft w:val="640"/>
      <w:marRight w:val="0"/>
      <w:marTop w:val="0"/>
      <w:marBottom w:val="0"/>
      <w:divBdr>
        <w:top w:val="none" w:sz="0" w:space="0" w:color="auto"/>
        <w:left w:val="none" w:sz="0" w:space="0" w:color="auto"/>
        <w:bottom w:val="none" w:sz="0" w:space="0" w:color="auto"/>
        <w:right w:val="none" w:sz="0" w:space="0" w:color="auto"/>
      </w:divBdr>
    </w:div>
    <w:div w:id="419715449">
      <w:marLeft w:val="640"/>
      <w:marRight w:val="0"/>
      <w:marTop w:val="0"/>
      <w:marBottom w:val="0"/>
      <w:divBdr>
        <w:top w:val="none" w:sz="0" w:space="0" w:color="auto"/>
        <w:left w:val="none" w:sz="0" w:space="0" w:color="auto"/>
        <w:bottom w:val="none" w:sz="0" w:space="0" w:color="auto"/>
        <w:right w:val="none" w:sz="0" w:space="0" w:color="auto"/>
      </w:divBdr>
    </w:div>
    <w:div w:id="419765467">
      <w:marLeft w:val="640"/>
      <w:marRight w:val="0"/>
      <w:marTop w:val="0"/>
      <w:marBottom w:val="0"/>
      <w:divBdr>
        <w:top w:val="none" w:sz="0" w:space="0" w:color="auto"/>
        <w:left w:val="none" w:sz="0" w:space="0" w:color="auto"/>
        <w:bottom w:val="none" w:sz="0" w:space="0" w:color="auto"/>
        <w:right w:val="none" w:sz="0" w:space="0" w:color="auto"/>
      </w:divBdr>
    </w:div>
    <w:div w:id="419839977">
      <w:marLeft w:val="640"/>
      <w:marRight w:val="0"/>
      <w:marTop w:val="0"/>
      <w:marBottom w:val="0"/>
      <w:divBdr>
        <w:top w:val="none" w:sz="0" w:space="0" w:color="auto"/>
        <w:left w:val="none" w:sz="0" w:space="0" w:color="auto"/>
        <w:bottom w:val="none" w:sz="0" w:space="0" w:color="auto"/>
        <w:right w:val="none" w:sz="0" w:space="0" w:color="auto"/>
      </w:divBdr>
    </w:div>
    <w:div w:id="419839993">
      <w:marLeft w:val="640"/>
      <w:marRight w:val="0"/>
      <w:marTop w:val="0"/>
      <w:marBottom w:val="0"/>
      <w:divBdr>
        <w:top w:val="none" w:sz="0" w:space="0" w:color="auto"/>
        <w:left w:val="none" w:sz="0" w:space="0" w:color="auto"/>
        <w:bottom w:val="none" w:sz="0" w:space="0" w:color="auto"/>
        <w:right w:val="none" w:sz="0" w:space="0" w:color="auto"/>
      </w:divBdr>
    </w:div>
    <w:div w:id="419840609">
      <w:marLeft w:val="640"/>
      <w:marRight w:val="0"/>
      <w:marTop w:val="0"/>
      <w:marBottom w:val="0"/>
      <w:divBdr>
        <w:top w:val="none" w:sz="0" w:space="0" w:color="auto"/>
        <w:left w:val="none" w:sz="0" w:space="0" w:color="auto"/>
        <w:bottom w:val="none" w:sz="0" w:space="0" w:color="auto"/>
        <w:right w:val="none" w:sz="0" w:space="0" w:color="auto"/>
      </w:divBdr>
    </w:div>
    <w:div w:id="419840774">
      <w:marLeft w:val="640"/>
      <w:marRight w:val="0"/>
      <w:marTop w:val="0"/>
      <w:marBottom w:val="0"/>
      <w:divBdr>
        <w:top w:val="none" w:sz="0" w:space="0" w:color="auto"/>
        <w:left w:val="none" w:sz="0" w:space="0" w:color="auto"/>
        <w:bottom w:val="none" w:sz="0" w:space="0" w:color="auto"/>
        <w:right w:val="none" w:sz="0" w:space="0" w:color="auto"/>
      </w:divBdr>
    </w:div>
    <w:div w:id="419913374">
      <w:marLeft w:val="640"/>
      <w:marRight w:val="0"/>
      <w:marTop w:val="0"/>
      <w:marBottom w:val="0"/>
      <w:divBdr>
        <w:top w:val="none" w:sz="0" w:space="0" w:color="auto"/>
        <w:left w:val="none" w:sz="0" w:space="0" w:color="auto"/>
        <w:bottom w:val="none" w:sz="0" w:space="0" w:color="auto"/>
        <w:right w:val="none" w:sz="0" w:space="0" w:color="auto"/>
      </w:divBdr>
    </w:div>
    <w:div w:id="419955442">
      <w:marLeft w:val="640"/>
      <w:marRight w:val="0"/>
      <w:marTop w:val="0"/>
      <w:marBottom w:val="0"/>
      <w:divBdr>
        <w:top w:val="none" w:sz="0" w:space="0" w:color="auto"/>
        <w:left w:val="none" w:sz="0" w:space="0" w:color="auto"/>
        <w:bottom w:val="none" w:sz="0" w:space="0" w:color="auto"/>
        <w:right w:val="none" w:sz="0" w:space="0" w:color="auto"/>
      </w:divBdr>
    </w:div>
    <w:div w:id="419957386">
      <w:marLeft w:val="640"/>
      <w:marRight w:val="0"/>
      <w:marTop w:val="0"/>
      <w:marBottom w:val="0"/>
      <w:divBdr>
        <w:top w:val="none" w:sz="0" w:space="0" w:color="auto"/>
        <w:left w:val="none" w:sz="0" w:space="0" w:color="auto"/>
        <w:bottom w:val="none" w:sz="0" w:space="0" w:color="auto"/>
        <w:right w:val="none" w:sz="0" w:space="0" w:color="auto"/>
      </w:divBdr>
    </w:div>
    <w:div w:id="419982912">
      <w:marLeft w:val="640"/>
      <w:marRight w:val="0"/>
      <w:marTop w:val="0"/>
      <w:marBottom w:val="0"/>
      <w:divBdr>
        <w:top w:val="none" w:sz="0" w:space="0" w:color="auto"/>
        <w:left w:val="none" w:sz="0" w:space="0" w:color="auto"/>
        <w:bottom w:val="none" w:sz="0" w:space="0" w:color="auto"/>
        <w:right w:val="none" w:sz="0" w:space="0" w:color="auto"/>
      </w:divBdr>
    </w:div>
    <w:div w:id="419984897">
      <w:marLeft w:val="640"/>
      <w:marRight w:val="0"/>
      <w:marTop w:val="0"/>
      <w:marBottom w:val="0"/>
      <w:divBdr>
        <w:top w:val="none" w:sz="0" w:space="0" w:color="auto"/>
        <w:left w:val="none" w:sz="0" w:space="0" w:color="auto"/>
        <w:bottom w:val="none" w:sz="0" w:space="0" w:color="auto"/>
        <w:right w:val="none" w:sz="0" w:space="0" w:color="auto"/>
      </w:divBdr>
    </w:div>
    <w:div w:id="420106232">
      <w:marLeft w:val="640"/>
      <w:marRight w:val="0"/>
      <w:marTop w:val="0"/>
      <w:marBottom w:val="0"/>
      <w:divBdr>
        <w:top w:val="none" w:sz="0" w:space="0" w:color="auto"/>
        <w:left w:val="none" w:sz="0" w:space="0" w:color="auto"/>
        <w:bottom w:val="none" w:sz="0" w:space="0" w:color="auto"/>
        <w:right w:val="none" w:sz="0" w:space="0" w:color="auto"/>
      </w:divBdr>
    </w:div>
    <w:div w:id="420107458">
      <w:marLeft w:val="640"/>
      <w:marRight w:val="0"/>
      <w:marTop w:val="0"/>
      <w:marBottom w:val="0"/>
      <w:divBdr>
        <w:top w:val="none" w:sz="0" w:space="0" w:color="auto"/>
        <w:left w:val="none" w:sz="0" w:space="0" w:color="auto"/>
        <w:bottom w:val="none" w:sz="0" w:space="0" w:color="auto"/>
        <w:right w:val="none" w:sz="0" w:space="0" w:color="auto"/>
      </w:divBdr>
    </w:div>
    <w:div w:id="420219466">
      <w:marLeft w:val="640"/>
      <w:marRight w:val="0"/>
      <w:marTop w:val="0"/>
      <w:marBottom w:val="0"/>
      <w:divBdr>
        <w:top w:val="none" w:sz="0" w:space="0" w:color="auto"/>
        <w:left w:val="none" w:sz="0" w:space="0" w:color="auto"/>
        <w:bottom w:val="none" w:sz="0" w:space="0" w:color="auto"/>
        <w:right w:val="none" w:sz="0" w:space="0" w:color="auto"/>
      </w:divBdr>
    </w:div>
    <w:div w:id="420219696">
      <w:marLeft w:val="640"/>
      <w:marRight w:val="0"/>
      <w:marTop w:val="0"/>
      <w:marBottom w:val="0"/>
      <w:divBdr>
        <w:top w:val="none" w:sz="0" w:space="0" w:color="auto"/>
        <w:left w:val="none" w:sz="0" w:space="0" w:color="auto"/>
        <w:bottom w:val="none" w:sz="0" w:space="0" w:color="auto"/>
        <w:right w:val="none" w:sz="0" w:space="0" w:color="auto"/>
      </w:divBdr>
    </w:div>
    <w:div w:id="420225942">
      <w:marLeft w:val="640"/>
      <w:marRight w:val="0"/>
      <w:marTop w:val="0"/>
      <w:marBottom w:val="0"/>
      <w:divBdr>
        <w:top w:val="none" w:sz="0" w:space="0" w:color="auto"/>
        <w:left w:val="none" w:sz="0" w:space="0" w:color="auto"/>
        <w:bottom w:val="none" w:sz="0" w:space="0" w:color="auto"/>
        <w:right w:val="none" w:sz="0" w:space="0" w:color="auto"/>
      </w:divBdr>
    </w:div>
    <w:div w:id="420296466">
      <w:marLeft w:val="640"/>
      <w:marRight w:val="0"/>
      <w:marTop w:val="0"/>
      <w:marBottom w:val="0"/>
      <w:divBdr>
        <w:top w:val="none" w:sz="0" w:space="0" w:color="auto"/>
        <w:left w:val="none" w:sz="0" w:space="0" w:color="auto"/>
        <w:bottom w:val="none" w:sz="0" w:space="0" w:color="auto"/>
        <w:right w:val="none" w:sz="0" w:space="0" w:color="auto"/>
      </w:divBdr>
    </w:div>
    <w:div w:id="420369098">
      <w:marLeft w:val="640"/>
      <w:marRight w:val="0"/>
      <w:marTop w:val="0"/>
      <w:marBottom w:val="0"/>
      <w:divBdr>
        <w:top w:val="none" w:sz="0" w:space="0" w:color="auto"/>
        <w:left w:val="none" w:sz="0" w:space="0" w:color="auto"/>
        <w:bottom w:val="none" w:sz="0" w:space="0" w:color="auto"/>
        <w:right w:val="none" w:sz="0" w:space="0" w:color="auto"/>
      </w:divBdr>
    </w:div>
    <w:div w:id="420374542">
      <w:marLeft w:val="640"/>
      <w:marRight w:val="0"/>
      <w:marTop w:val="0"/>
      <w:marBottom w:val="0"/>
      <w:divBdr>
        <w:top w:val="none" w:sz="0" w:space="0" w:color="auto"/>
        <w:left w:val="none" w:sz="0" w:space="0" w:color="auto"/>
        <w:bottom w:val="none" w:sz="0" w:space="0" w:color="auto"/>
        <w:right w:val="none" w:sz="0" w:space="0" w:color="auto"/>
      </w:divBdr>
    </w:div>
    <w:div w:id="420445083">
      <w:marLeft w:val="640"/>
      <w:marRight w:val="0"/>
      <w:marTop w:val="0"/>
      <w:marBottom w:val="0"/>
      <w:divBdr>
        <w:top w:val="none" w:sz="0" w:space="0" w:color="auto"/>
        <w:left w:val="none" w:sz="0" w:space="0" w:color="auto"/>
        <w:bottom w:val="none" w:sz="0" w:space="0" w:color="auto"/>
        <w:right w:val="none" w:sz="0" w:space="0" w:color="auto"/>
      </w:divBdr>
    </w:div>
    <w:div w:id="420445438">
      <w:marLeft w:val="640"/>
      <w:marRight w:val="0"/>
      <w:marTop w:val="0"/>
      <w:marBottom w:val="0"/>
      <w:divBdr>
        <w:top w:val="none" w:sz="0" w:space="0" w:color="auto"/>
        <w:left w:val="none" w:sz="0" w:space="0" w:color="auto"/>
        <w:bottom w:val="none" w:sz="0" w:space="0" w:color="auto"/>
        <w:right w:val="none" w:sz="0" w:space="0" w:color="auto"/>
      </w:divBdr>
    </w:div>
    <w:div w:id="420562966">
      <w:marLeft w:val="640"/>
      <w:marRight w:val="0"/>
      <w:marTop w:val="0"/>
      <w:marBottom w:val="0"/>
      <w:divBdr>
        <w:top w:val="none" w:sz="0" w:space="0" w:color="auto"/>
        <w:left w:val="none" w:sz="0" w:space="0" w:color="auto"/>
        <w:bottom w:val="none" w:sz="0" w:space="0" w:color="auto"/>
        <w:right w:val="none" w:sz="0" w:space="0" w:color="auto"/>
      </w:divBdr>
    </w:div>
    <w:div w:id="420565598">
      <w:marLeft w:val="640"/>
      <w:marRight w:val="0"/>
      <w:marTop w:val="0"/>
      <w:marBottom w:val="0"/>
      <w:divBdr>
        <w:top w:val="none" w:sz="0" w:space="0" w:color="auto"/>
        <w:left w:val="none" w:sz="0" w:space="0" w:color="auto"/>
        <w:bottom w:val="none" w:sz="0" w:space="0" w:color="auto"/>
        <w:right w:val="none" w:sz="0" w:space="0" w:color="auto"/>
      </w:divBdr>
    </w:div>
    <w:div w:id="420610616">
      <w:marLeft w:val="640"/>
      <w:marRight w:val="0"/>
      <w:marTop w:val="0"/>
      <w:marBottom w:val="0"/>
      <w:divBdr>
        <w:top w:val="none" w:sz="0" w:space="0" w:color="auto"/>
        <w:left w:val="none" w:sz="0" w:space="0" w:color="auto"/>
        <w:bottom w:val="none" w:sz="0" w:space="0" w:color="auto"/>
        <w:right w:val="none" w:sz="0" w:space="0" w:color="auto"/>
      </w:divBdr>
    </w:div>
    <w:div w:id="420611061">
      <w:marLeft w:val="640"/>
      <w:marRight w:val="0"/>
      <w:marTop w:val="0"/>
      <w:marBottom w:val="0"/>
      <w:divBdr>
        <w:top w:val="none" w:sz="0" w:space="0" w:color="auto"/>
        <w:left w:val="none" w:sz="0" w:space="0" w:color="auto"/>
        <w:bottom w:val="none" w:sz="0" w:space="0" w:color="auto"/>
        <w:right w:val="none" w:sz="0" w:space="0" w:color="auto"/>
      </w:divBdr>
    </w:div>
    <w:div w:id="420613718">
      <w:marLeft w:val="640"/>
      <w:marRight w:val="0"/>
      <w:marTop w:val="0"/>
      <w:marBottom w:val="0"/>
      <w:divBdr>
        <w:top w:val="none" w:sz="0" w:space="0" w:color="auto"/>
        <w:left w:val="none" w:sz="0" w:space="0" w:color="auto"/>
        <w:bottom w:val="none" w:sz="0" w:space="0" w:color="auto"/>
        <w:right w:val="none" w:sz="0" w:space="0" w:color="auto"/>
      </w:divBdr>
    </w:div>
    <w:div w:id="420681371">
      <w:marLeft w:val="640"/>
      <w:marRight w:val="0"/>
      <w:marTop w:val="0"/>
      <w:marBottom w:val="0"/>
      <w:divBdr>
        <w:top w:val="none" w:sz="0" w:space="0" w:color="auto"/>
        <w:left w:val="none" w:sz="0" w:space="0" w:color="auto"/>
        <w:bottom w:val="none" w:sz="0" w:space="0" w:color="auto"/>
        <w:right w:val="none" w:sz="0" w:space="0" w:color="auto"/>
      </w:divBdr>
    </w:div>
    <w:div w:id="420689216">
      <w:marLeft w:val="640"/>
      <w:marRight w:val="0"/>
      <w:marTop w:val="0"/>
      <w:marBottom w:val="0"/>
      <w:divBdr>
        <w:top w:val="none" w:sz="0" w:space="0" w:color="auto"/>
        <w:left w:val="none" w:sz="0" w:space="0" w:color="auto"/>
        <w:bottom w:val="none" w:sz="0" w:space="0" w:color="auto"/>
        <w:right w:val="none" w:sz="0" w:space="0" w:color="auto"/>
      </w:divBdr>
    </w:div>
    <w:div w:id="420758715">
      <w:marLeft w:val="640"/>
      <w:marRight w:val="0"/>
      <w:marTop w:val="0"/>
      <w:marBottom w:val="0"/>
      <w:divBdr>
        <w:top w:val="none" w:sz="0" w:space="0" w:color="auto"/>
        <w:left w:val="none" w:sz="0" w:space="0" w:color="auto"/>
        <w:bottom w:val="none" w:sz="0" w:space="0" w:color="auto"/>
        <w:right w:val="none" w:sz="0" w:space="0" w:color="auto"/>
      </w:divBdr>
    </w:div>
    <w:div w:id="420761764">
      <w:marLeft w:val="640"/>
      <w:marRight w:val="0"/>
      <w:marTop w:val="0"/>
      <w:marBottom w:val="0"/>
      <w:divBdr>
        <w:top w:val="none" w:sz="0" w:space="0" w:color="auto"/>
        <w:left w:val="none" w:sz="0" w:space="0" w:color="auto"/>
        <w:bottom w:val="none" w:sz="0" w:space="0" w:color="auto"/>
        <w:right w:val="none" w:sz="0" w:space="0" w:color="auto"/>
      </w:divBdr>
    </w:div>
    <w:div w:id="420762247">
      <w:marLeft w:val="640"/>
      <w:marRight w:val="0"/>
      <w:marTop w:val="0"/>
      <w:marBottom w:val="0"/>
      <w:divBdr>
        <w:top w:val="none" w:sz="0" w:space="0" w:color="auto"/>
        <w:left w:val="none" w:sz="0" w:space="0" w:color="auto"/>
        <w:bottom w:val="none" w:sz="0" w:space="0" w:color="auto"/>
        <w:right w:val="none" w:sz="0" w:space="0" w:color="auto"/>
      </w:divBdr>
    </w:div>
    <w:div w:id="420764220">
      <w:marLeft w:val="640"/>
      <w:marRight w:val="0"/>
      <w:marTop w:val="0"/>
      <w:marBottom w:val="0"/>
      <w:divBdr>
        <w:top w:val="none" w:sz="0" w:space="0" w:color="auto"/>
        <w:left w:val="none" w:sz="0" w:space="0" w:color="auto"/>
        <w:bottom w:val="none" w:sz="0" w:space="0" w:color="auto"/>
        <w:right w:val="none" w:sz="0" w:space="0" w:color="auto"/>
      </w:divBdr>
    </w:div>
    <w:div w:id="420833845">
      <w:marLeft w:val="640"/>
      <w:marRight w:val="0"/>
      <w:marTop w:val="0"/>
      <w:marBottom w:val="0"/>
      <w:divBdr>
        <w:top w:val="none" w:sz="0" w:space="0" w:color="auto"/>
        <w:left w:val="none" w:sz="0" w:space="0" w:color="auto"/>
        <w:bottom w:val="none" w:sz="0" w:space="0" w:color="auto"/>
        <w:right w:val="none" w:sz="0" w:space="0" w:color="auto"/>
      </w:divBdr>
    </w:div>
    <w:div w:id="421142055">
      <w:marLeft w:val="640"/>
      <w:marRight w:val="0"/>
      <w:marTop w:val="0"/>
      <w:marBottom w:val="0"/>
      <w:divBdr>
        <w:top w:val="none" w:sz="0" w:space="0" w:color="auto"/>
        <w:left w:val="none" w:sz="0" w:space="0" w:color="auto"/>
        <w:bottom w:val="none" w:sz="0" w:space="0" w:color="auto"/>
        <w:right w:val="none" w:sz="0" w:space="0" w:color="auto"/>
      </w:divBdr>
    </w:div>
    <w:div w:id="421144251">
      <w:marLeft w:val="640"/>
      <w:marRight w:val="0"/>
      <w:marTop w:val="0"/>
      <w:marBottom w:val="0"/>
      <w:divBdr>
        <w:top w:val="none" w:sz="0" w:space="0" w:color="auto"/>
        <w:left w:val="none" w:sz="0" w:space="0" w:color="auto"/>
        <w:bottom w:val="none" w:sz="0" w:space="0" w:color="auto"/>
        <w:right w:val="none" w:sz="0" w:space="0" w:color="auto"/>
      </w:divBdr>
    </w:div>
    <w:div w:id="421338242">
      <w:marLeft w:val="640"/>
      <w:marRight w:val="0"/>
      <w:marTop w:val="0"/>
      <w:marBottom w:val="0"/>
      <w:divBdr>
        <w:top w:val="none" w:sz="0" w:space="0" w:color="auto"/>
        <w:left w:val="none" w:sz="0" w:space="0" w:color="auto"/>
        <w:bottom w:val="none" w:sz="0" w:space="0" w:color="auto"/>
        <w:right w:val="none" w:sz="0" w:space="0" w:color="auto"/>
      </w:divBdr>
    </w:div>
    <w:div w:id="421411340">
      <w:marLeft w:val="640"/>
      <w:marRight w:val="0"/>
      <w:marTop w:val="0"/>
      <w:marBottom w:val="0"/>
      <w:divBdr>
        <w:top w:val="none" w:sz="0" w:space="0" w:color="auto"/>
        <w:left w:val="none" w:sz="0" w:space="0" w:color="auto"/>
        <w:bottom w:val="none" w:sz="0" w:space="0" w:color="auto"/>
        <w:right w:val="none" w:sz="0" w:space="0" w:color="auto"/>
      </w:divBdr>
    </w:div>
    <w:div w:id="421489658">
      <w:marLeft w:val="640"/>
      <w:marRight w:val="0"/>
      <w:marTop w:val="0"/>
      <w:marBottom w:val="0"/>
      <w:divBdr>
        <w:top w:val="none" w:sz="0" w:space="0" w:color="auto"/>
        <w:left w:val="none" w:sz="0" w:space="0" w:color="auto"/>
        <w:bottom w:val="none" w:sz="0" w:space="0" w:color="auto"/>
        <w:right w:val="none" w:sz="0" w:space="0" w:color="auto"/>
      </w:divBdr>
    </w:div>
    <w:div w:id="421492138">
      <w:marLeft w:val="640"/>
      <w:marRight w:val="0"/>
      <w:marTop w:val="0"/>
      <w:marBottom w:val="0"/>
      <w:divBdr>
        <w:top w:val="none" w:sz="0" w:space="0" w:color="auto"/>
        <w:left w:val="none" w:sz="0" w:space="0" w:color="auto"/>
        <w:bottom w:val="none" w:sz="0" w:space="0" w:color="auto"/>
        <w:right w:val="none" w:sz="0" w:space="0" w:color="auto"/>
      </w:divBdr>
    </w:div>
    <w:div w:id="421533050">
      <w:marLeft w:val="640"/>
      <w:marRight w:val="0"/>
      <w:marTop w:val="0"/>
      <w:marBottom w:val="0"/>
      <w:divBdr>
        <w:top w:val="none" w:sz="0" w:space="0" w:color="auto"/>
        <w:left w:val="none" w:sz="0" w:space="0" w:color="auto"/>
        <w:bottom w:val="none" w:sz="0" w:space="0" w:color="auto"/>
        <w:right w:val="none" w:sz="0" w:space="0" w:color="auto"/>
      </w:divBdr>
    </w:div>
    <w:div w:id="421612959">
      <w:marLeft w:val="640"/>
      <w:marRight w:val="0"/>
      <w:marTop w:val="0"/>
      <w:marBottom w:val="0"/>
      <w:divBdr>
        <w:top w:val="none" w:sz="0" w:space="0" w:color="auto"/>
        <w:left w:val="none" w:sz="0" w:space="0" w:color="auto"/>
        <w:bottom w:val="none" w:sz="0" w:space="0" w:color="auto"/>
        <w:right w:val="none" w:sz="0" w:space="0" w:color="auto"/>
      </w:divBdr>
    </w:div>
    <w:div w:id="421683200">
      <w:marLeft w:val="640"/>
      <w:marRight w:val="0"/>
      <w:marTop w:val="0"/>
      <w:marBottom w:val="0"/>
      <w:divBdr>
        <w:top w:val="none" w:sz="0" w:space="0" w:color="auto"/>
        <w:left w:val="none" w:sz="0" w:space="0" w:color="auto"/>
        <w:bottom w:val="none" w:sz="0" w:space="0" w:color="auto"/>
        <w:right w:val="none" w:sz="0" w:space="0" w:color="auto"/>
      </w:divBdr>
    </w:div>
    <w:div w:id="421683371">
      <w:marLeft w:val="640"/>
      <w:marRight w:val="0"/>
      <w:marTop w:val="0"/>
      <w:marBottom w:val="0"/>
      <w:divBdr>
        <w:top w:val="none" w:sz="0" w:space="0" w:color="auto"/>
        <w:left w:val="none" w:sz="0" w:space="0" w:color="auto"/>
        <w:bottom w:val="none" w:sz="0" w:space="0" w:color="auto"/>
        <w:right w:val="none" w:sz="0" w:space="0" w:color="auto"/>
      </w:divBdr>
    </w:div>
    <w:div w:id="421683934">
      <w:marLeft w:val="640"/>
      <w:marRight w:val="0"/>
      <w:marTop w:val="0"/>
      <w:marBottom w:val="0"/>
      <w:divBdr>
        <w:top w:val="none" w:sz="0" w:space="0" w:color="auto"/>
        <w:left w:val="none" w:sz="0" w:space="0" w:color="auto"/>
        <w:bottom w:val="none" w:sz="0" w:space="0" w:color="auto"/>
        <w:right w:val="none" w:sz="0" w:space="0" w:color="auto"/>
      </w:divBdr>
    </w:div>
    <w:div w:id="421727624">
      <w:marLeft w:val="640"/>
      <w:marRight w:val="0"/>
      <w:marTop w:val="0"/>
      <w:marBottom w:val="0"/>
      <w:divBdr>
        <w:top w:val="none" w:sz="0" w:space="0" w:color="auto"/>
        <w:left w:val="none" w:sz="0" w:space="0" w:color="auto"/>
        <w:bottom w:val="none" w:sz="0" w:space="0" w:color="auto"/>
        <w:right w:val="none" w:sz="0" w:space="0" w:color="auto"/>
      </w:divBdr>
    </w:div>
    <w:div w:id="421728973">
      <w:marLeft w:val="640"/>
      <w:marRight w:val="0"/>
      <w:marTop w:val="0"/>
      <w:marBottom w:val="0"/>
      <w:divBdr>
        <w:top w:val="none" w:sz="0" w:space="0" w:color="auto"/>
        <w:left w:val="none" w:sz="0" w:space="0" w:color="auto"/>
        <w:bottom w:val="none" w:sz="0" w:space="0" w:color="auto"/>
        <w:right w:val="none" w:sz="0" w:space="0" w:color="auto"/>
      </w:divBdr>
    </w:div>
    <w:div w:id="421755424">
      <w:marLeft w:val="640"/>
      <w:marRight w:val="0"/>
      <w:marTop w:val="0"/>
      <w:marBottom w:val="0"/>
      <w:divBdr>
        <w:top w:val="none" w:sz="0" w:space="0" w:color="auto"/>
        <w:left w:val="none" w:sz="0" w:space="0" w:color="auto"/>
        <w:bottom w:val="none" w:sz="0" w:space="0" w:color="auto"/>
        <w:right w:val="none" w:sz="0" w:space="0" w:color="auto"/>
      </w:divBdr>
    </w:div>
    <w:div w:id="421803550">
      <w:marLeft w:val="640"/>
      <w:marRight w:val="0"/>
      <w:marTop w:val="0"/>
      <w:marBottom w:val="0"/>
      <w:divBdr>
        <w:top w:val="none" w:sz="0" w:space="0" w:color="auto"/>
        <w:left w:val="none" w:sz="0" w:space="0" w:color="auto"/>
        <w:bottom w:val="none" w:sz="0" w:space="0" w:color="auto"/>
        <w:right w:val="none" w:sz="0" w:space="0" w:color="auto"/>
      </w:divBdr>
    </w:div>
    <w:div w:id="421923148">
      <w:marLeft w:val="640"/>
      <w:marRight w:val="0"/>
      <w:marTop w:val="0"/>
      <w:marBottom w:val="0"/>
      <w:divBdr>
        <w:top w:val="none" w:sz="0" w:space="0" w:color="auto"/>
        <w:left w:val="none" w:sz="0" w:space="0" w:color="auto"/>
        <w:bottom w:val="none" w:sz="0" w:space="0" w:color="auto"/>
        <w:right w:val="none" w:sz="0" w:space="0" w:color="auto"/>
      </w:divBdr>
    </w:div>
    <w:div w:id="421950132">
      <w:marLeft w:val="640"/>
      <w:marRight w:val="0"/>
      <w:marTop w:val="0"/>
      <w:marBottom w:val="0"/>
      <w:divBdr>
        <w:top w:val="none" w:sz="0" w:space="0" w:color="auto"/>
        <w:left w:val="none" w:sz="0" w:space="0" w:color="auto"/>
        <w:bottom w:val="none" w:sz="0" w:space="0" w:color="auto"/>
        <w:right w:val="none" w:sz="0" w:space="0" w:color="auto"/>
      </w:divBdr>
    </w:div>
    <w:div w:id="421952312">
      <w:marLeft w:val="640"/>
      <w:marRight w:val="0"/>
      <w:marTop w:val="0"/>
      <w:marBottom w:val="0"/>
      <w:divBdr>
        <w:top w:val="none" w:sz="0" w:space="0" w:color="auto"/>
        <w:left w:val="none" w:sz="0" w:space="0" w:color="auto"/>
        <w:bottom w:val="none" w:sz="0" w:space="0" w:color="auto"/>
        <w:right w:val="none" w:sz="0" w:space="0" w:color="auto"/>
      </w:divBdr>
    </w:div>
    <w:div w:id="421952770">
      <w:marLeft w:val="640"/>
      <w:marRight w:val="0"/>
      <w:marTop w:val="0"/>
      <w:marBottom w:val="0"/>
      <w:divBdr>
        <w:top w:val="none" w:sz="0" w:space="0" w:color="auto"/>
        <w:left w:val="none" w:sz="0" w:space="0" w:color="auto"/>
        <w:bottom w:val="none" w:sz="0" w:space="0" w:color="auto"/>
        <w:right w:val="none" w:sz="0" w:space="0" w:color="auto"/>
      </w:divBdr>
    </w:div>
    <w:div w:id="421997194">
      <w:marLeft w:val="640"/>
      <w:marRight w:val="0"/>
      <w:marTop w:val="0"/>
      <w:marBottom w:val="0"/>
      <w:divBdr>
        <w:top w:val="none" w:sz="0" w:space="0" w:color="auto"/>
        <w:left w:val="none" w:sz="0" w:space="0" w:color="auto"/>
        <w:bottom w:val="none" w:sz="0" w:space="0" w:color="auto"/>
        <w:right w:val="none" w:sz="0" w:space="0" w:color="auto"/>
      </w:divBdr>
    </w:div>
    <w:div w:id="421997757">
      <w:marLeft w:val="640"/>
      <w:marRight w:val="0"/>
      <w:marTop w:val="0"/>
      <w:marBottom w:val="0"/>
      <w:divBdr>
        <w:top w:val="none" w:sz="0" w:space="0" w:color="auto"/>
        <w:left w:val="none" w:sz="0" w:space="0" w:color="auto"/>
        <w:bottom w:val="none" w:sz="0" w:space="0" w:color="auto"/>
        <w:right w:val="none" w:sz="0" w:space="0" w:color="auto"/>
      </w:divBdr>
    </w:div>
    <w:div w:id="422066645">
      <w:marLeft w:val="640"/>
      <w:marRight w:val="0"/>
      <w:marTop w:val="0"/>
      <w:marBottom w:val="0"/>
      <w:divBdr>
        <w:top w:val="none" w:sz="0" w:space="0" w:color="auto"/>
        <w:left w:val="none" w:sz="0" w:space="0" w:color="auto"/>
        <w:bottom w:val="none" w:sz="0" w:space="0" w:color="auto"/>
        <w:right w:val="none" w:sz="0" w:space="0" w:color="auto"/>
      </w:divBdr>
    </w:div>
    <w:div w:id="422066959">
      <w:marLeft w:val="640"/>
      <w:marRight w:val="0"/>
      <w:marTop w:val="0"/>
      <w:marBottom w:val="0"/>
      <w:divBdr>
        <w:top w:val="none" w:sz="0" w:space="0" w:color="auto"/>
        <w:left w:val="none" w:sz="0" w:space="0" w:color="auto"/>
        <w:bottom w:val="none" w:sz="0" w:space="0" w:color="auto"/>
        <w:right w:val="none" w:sz="0" w:space="0" w:color="auto"/>
      </w:divBdr>
    </w:div>
    <w:div w:id="422145804">
      <w:marLeft w:val="640"/>
      <w:marRight w:val="0"/>
      <w:marTop w:val="0"/>
      <w:marBottom w:val="0"/>
      <w:divBdr>
        <w:top w:val="none" w:sz="0" w:space="0" w:color="auto"/>
        <w:left w:val="none" w:sz="0" w:space="0" w:color="auto"/>
        <w:bottom w:val="none" w:sz="0" w:space="0" w:color="auto"/>
        <w:right w:val="none" w:sz="0" w:space="0" w:color="auto"/>
      </w:divBdr>
    </w:div>
    <w:div w:id="422148801">
      <w:marLeft w:val="640"/>
      <w:marRight w:val="0"/>
      <w:marTop w:val="0"/>
      <w:marBottom w:val="0"/>
      <w:divBdr>
        <w:top w:val="none" w:sz="0" w:space="0" w:color="auto"/>
        <w:left w:val="none" w:sz="0" w:space="0" w:color="auto"/>
        <w:bottom w:val="none" w:sz="0" w:space="0" w:color="auto"/>
        <w:right w:val="none" w:sz="0" w:space="0" w:color="auto"/>
      </w:divBdr>
    </w:div>
    <w:div w:id="422188604">
      <w:marLeft w:val="640"/>
      <w:marRight w:val="0"/>
      <w:marTop w:val="0"/>
      <w:marBottom w:val="0"/>
      <w:divBdr>
        <w:top w:val="none" w:sz="0" w:space="0" w:color="auto"/>
        <w:left w:val="none" w:sz="0" w:space="0" w:color="auto"/>
        <w:bottom w:val="none" w:sz="0" w:space="0" w:color="auto"/>
        <w:right w:val="none" w:sz="0" w:space="0" w:color="auto"/>
      </w:divBdr>
    </w:div>
    <w:div w:id="422193031">
      <w:marLeft w:val="640"/>
      <w:marRight w:val="0"/>
      <w:marTop w:val="0"/>
      <w:marBottom w:val="0"/>
      <w:divBdr>
        <w:top w:val="none" w:sz="0" w:space="0" w:color="auto"/>
        <w:left w:val="none" w:sz="0" w:space="0" w:color="auto"/>
        <w:bottom w:val="none" w:sz="0" w:space="0" w:color="auto"/>
        <w:right w:val="none" w:sz="0" w:space="0" w:color="auto"/>
      </w:divBdr>
    </w:div>
    <w:div w:id="422335526">
      <w:marLeft w:val="640"/>
      <w:marRight w:val="0"/>
      <w:marTop w:val="0"/>
      <w:marBottom w:val="0"/>
      <w:divBdr>
        <w:top w:val="none" w:sz="0" w:space="0" w:color="auto"/>
        <w:left w:val="none" w:sz="0" w:space="0" w:color="auto"/>
        <w:bottom w:val="none" w:sz="0" w:space="0" w:color="auto"/>
        <w:right w:val="none" w:sz="0" w:space="0" w:color="auto"/>
      </w:divBdr>
    </w:div>
    <w:div w:id="422342229">
      <w:marLeft w:val="640"/>
      <w:marRight w:val="0"/>
      <w:marTop w:val="0"/>
      <w:marBottom w:val="0"/>
      <w:divBdr>
        <w:top w:val="none" w:sz="0" w:space="0" w:color="auto"/>
        <w:left w:val="none" w:sz="0" w:space="0" w:color="auto"/>
        <w:bottom w:val="none" w:sz="0" w:space="0" w:color="auto"/>
        <w:right w:val="none" w:sz="0" w:space="0" w:color="auto"/>
      </w:divBdr>
    </w:div>
    <w:div w:id="422342901">
      <w:marLeft w:val="640"/>
      <w:marRight w:val="0"/>
      <w:marTop w:val="0"/>
      <w:marBottom w:val="0"/>
      <w:divBdr>
        <w:top w:val="none" w:sz="0" w:space="0" w:color="auto"/>
        <w:left w:val="none" w:sz="0" w:space="0" w:color="auto"/>
        <w:bottom w:val="none" w:sz="0" w:space="0" w:color="auto"/>
        <w:right w:val="none" w:sz="0" w:space="0" w:color="auto"/>
      </w:divBdr>
    </w:div>
    <w:div w:id="422453692">
      <w:marLeft w:val="640"/>
      <w:marRight w:val="0"/>
      <w:marTop w:val="0"/>
      <w:marBottom w:val="0"/>
      <w:divBdr>
        <w:top w:val="none" w:sz="0" w:space="0" w:color="auto"/>
        <w:left w:val="none" w:sz="0" w:space="0" w:color="auto"/>
        <w:bottom w:val="none" w:sz="0" w:space="0" w:color="auto"/>
        <w:right w:val="none" w:sz="0" w:space="0" w:color="auto"/>
      </w:divBdr>
    </w:div>
    <w:div w:id="422577164">
      <w:marLeft w:val="640"/>
      <w:marRight w:val="0"/>
      <w:marTop w:val="0"/>
      <w:marBottom w:val="0"/>
      <w:divBdr>
        <w:top w:val="none" w:sz="0" w:space="0" w:color="auto"/>
        <w:left w:val="none" w:sz="0" w:space="0" w:color="auto"/>
        <w:bottom w:val="none" w:sz="0" w:space="0" w:color="auto"/>
        <w:right w:val="none" w:sz="0" w:space="0" w:color="auto"/>
      </w:divBdr>
    </w:div>
    <w:div w:id="422647912">
      <w:marLeft w:val="640"/>
      <w:marRight w:val="0"/>
      <w:marTop w:val="0"/>
      <w:marBottom w:val="0"/>
      <w:divBdr>
        <w:top w:val="none" w:sz="0" w:space="0" w:color="auto"/>
        <w:left w:val="none" w:sz="0" w:space="0" w:color="auto"/>
        <w:bottom w:val="none" w:sz="0" w:space="0" w:color="auto"/>
        <w:right w:val="none" w:sz="0" w:space="0" w:color="auto"/>
      </w:divBdr>
    </w:div>
    <w:div w:id="422802899">
      <w:marLeft w:val="640"/>
      <w:marRight w:val="0"/>
      <w:marTop w:val="0"/>
      <w:marBottom w:val="0"/>
      <w:divBdr>
        <w:top w:val="none" w:sz="0" w:space="0" w:color="auto"/>
        <w:left w:val="none" w:sz="0" w:space="0" w:color="auto"/>
        <w:bottom w:val="none" w:sz="0" w:space="0" w:color="auto"/>
        <w:right w:val="none" w:sz="0" w:space="0" w:color="auto"/>
      </w:divBdr>
    </w:div>
    <w:div w:id="422840946">
      <w:marLeft w:val="640"/>
      <w:marRight w:val="0"/>
      <w:marTop w:val="0"/>
      <w:marBottom w:val="0"/>
      <w:divBdr>
        <w:top w:val="none" w:sz="0" w:space="0" w:color="auto"/>
        <w:left w:val="none" w:sz="0" w:space="0" w:color="auto"/>
        <w:bottom w:val="none" w:sz="0" w:space="0" w:color="auto"/>
        <w:right w:val="none" w:sz="0" w:space="0" w:color="auto"/>
      </w:divBdr>
    </w:div>
    <w:div w:id="422989991">
      <w:marLeft w:val="640"/>
      <w:marRight w:val="0"/>
      <w:marTop w:val="0"/>
      <w:marBottom w:val="0"/>
      <w:divBdr>
        <w:top w:val="none" w:sz="0" w:space="0" w:color="auto"/>
        <w:left w:val="none" w:sz="0" w:space="0" w:color="auto"/>
        <w:bottom w:val="none" w:sz="0" w:space="0" w:color="auto"/>
        <w:right w:val="none" w:sz="0" w:space="0" w:color="auto"/>
      </w:divBdr>
    </w:div>
    <w:div w:id="422993416">
      <w:marLeft w:val="640"/>
      <w:marRight w:val="0"/>
      <w:marTop w:val="0"/>
      <w:marBottom w:val="0"/>
      <w:divBdr>
        <w:top w:val="none" w:sz="0" w:space="0" w:color="auto"/>
        <w:left w:val="none" w:sz="0" w:space="0" w:color="auto"/>
        <w:bottom w:val="none" w:sz="0" w:space="0" w:color="auto"/>
        <w:right w:val="none" w:sz="0" w:space="0" w:color="auto"/>
      </w:divBdr>
    </w:div>
    <w:div w:id="422994696">
      <w:marLeft w:val="640"/>
      <w:marRight w:val="0"/>
      <w:marTop w:val="0"/>
      <w:marBottom w:val="0"/>
      <w:divBdr>
        <w:top w:val="none" w:sz="0" w:space="0" w:color="auto"/>
        <w:left w:val="none" w:sz="0" w:space="0" w:color="auto"/>
        <w:bottom w:val="none" w:sz="0" w:space="0" w:color="auto"/>
        <w:right w:val="none" w:sz="0" w:space="0" w:color="auto"/>
      </w:divBdr>
    </w:div>
    <w:div w:id="423038513">
      <w:marLeft w:val="640"/>
      <w:marRight w:val="0"/>
      <w:marTop w:val="0"/>
      <w:marBottom w:val="0"/>
      <w:divBdr>
        <w:top w:val="none" w:sz="0" w:space="0" w:color="auto"/>
        <w:left w:val="none" w:sz="0" w:space="0" w:color="auto"/>
        <w:bottom w:val="none" w:sz="0" w:space="0" w:color="auto"/>
        <w:right w:val="none" w:sz="0" w:space="0" w:color="auto"/>
      </w:divBdr>
    </w:div>
    <w:div w:id="423040137">
      <w:marLeft w:val="640"/>
      <w:marRight w:val="0"/>
      <w:marTop w:val="0"/>
      <w:marBottom w:val="0"/>
      <w:divBdr>
        <w:top w:val="none" w:sz="0" w:space="0" w:color="auto"/>
        <w:left w:val="none" w:sz="0" w:space="0" w:color="auto"/>
        <w:bottom w:val="none" w:sz="0" w:space="0" w:color="auto"/>
        <w:right w:val="none" w:sz="0" w:space="0" w:color="auto"/>
      </w:divBdr>
    </w:div>
    <w:div w:id="423110956">
      <w:marLeft w:val="640"/>
      <w:marRight w:val="0"/>
      <w:marTop w:val="0"/>
      <w:marBottom w:val="0"/>
      <w:divBdr>
        <w:top w:val="none" w:sz="0" w:space="0" w:color="auto"/>
        <w:left w:val="none" w:sz="0" w:space="0" w:color="auto"/>
        <w:bottom w:val="none" w:sz="0" w:space="0" w:color="auto"/>
        <w:right w:val="none" w:sz="0" w:space="0" w:color="auto"/>
      </w:divBdr>
    </w:div>
    <w:div w:id="423113990">
      <w:marLeft w:val="640"/>
      <w:marRight w:val="0"/>
      <w:marTop w:val="0"/>
      <w:marBottom w:val="0"/>
      <w:divBdr>
        <w:top w:val="none" w:sz="0" w:space="0" w:color="auto"/>
        <w:left w:val="none" w:sz="0" w:space="0" w:color="auto"/>
        <w:bottom w:val="none" w:sz="0" w:space="0" w:color="auto"/>
        <w:right w:val="none" w:sz="0" w:space="0" w:color="auto"/>
      </w:divBdr>
    </w:div>
    <w:div w:id="423188840">
      <w:marLeft w:val="640"/>
      <w:marRight w:val="0"/>
      <w:marTop w:val="0"/>
      <w:marBottom w:val="0"/>
      <w:divBdr>
        <w:top w:val="none" w:sz="0" w:space="0" w:color="auto"/>
        <w:left w:val="none" w:sz="0" w:space="0" w:color="auto"/>
        <w:bottom w:val="none" w:sz="0" w:space="0" w:color="auto"/>
        <w:right w:val="none" w:sz="0" w:space="0" w:color="auto"/>
      </w:divBdr>
    </w:div>
    <w:div w:id="423190858">
      <w:marLeft w:val="640"/>
      <w:marRight w:val="0"/>
      <w:marTop w:val="0"/>
      <w:marBottom w:val="0"/>
      <w:divBdr>
        <w:top w:val="none" w:sz="0" w:space="0" w:color="auto"/>
        <w:left w:val="none" w:sz="0" w:space="0" w:color="auto"/>
        <w:bottom w:val="none" w:sz="0" w:space="0" w:color="auto"/>
        <w:right w:val="none" w:sz="0" w:space="0" w:color="auto"/>
      </w:divBdr>
    </w:div>
    <w:div w:id="423261540">
      <w:marLeft w:val="640"/>
      <w:marRight w:val="0"/>
      <w:marTop w:val="0"/>
      <w:marBottom w:val="0"/>
      <w:divBdr>
        <w:top w:val="none" w:sz="0" w:space="0" w:color="auto"/>
        <w:left w:val="none" w:sz="0" w:space="0" w:color="auto"/>
        <w:bottom w:val="none" w:sz="0" w:space="0" w:color="auto"/>
        <w:right w:val="none" w:sz="0" w:space="0" w:color="auto"/>
      </w:divBdr>
    </w:div>
    <w:div w:id="423262766">
      <w:marLeft w:val="640"/>
      <w:marRight w:val="0"/>
      <w:marTop w:val="0"/>
      <w:marBottom w:val="0"/>
      <w:divBdr>
        <w:top w:val="none" w:sz="0" w:space="0" w:color="auto"/>
        <w:left w:val="none" w:sz="0" w:space="0" w:color="auto"/>
        <w:bottom w:val="none" w:sz="0" w:space="0" w:color="auto"/>
        <w:right w:val="none" w:sz="0" w:space="0" w:color="auto"/>
      </w:divBdr>
    </w:div>
    <w:div w:id="423308498">
      <w:marLeft w:val="640"/>
      <w:marRight w:val="0"/>
      <w:marTop w:val="0"/>
      <w:marBottom w:val="0"/>
      <w:divBdr>
        <w:top w:val="none" w:sz="0" w:space="0" w:color="auto"/>
        <w:left w:val="none" w:sz="0" w:space="0" w:color="auto"/>
        <w:bottom w:val="none" w:sz="0" w:space="0" w:color="auto"/>
        <w:right w:val="none" w:sz="0" w:space="0" w:color="auto"/>
      </w:divBdr>
    </w:div>
    <w:div w:id="423428222">
      <w:marLeft w:val="640"/>
      <w:marRight w:val="0"/>
      <w:marTop w:val="0"/>
      <w:marBottom w:val="0"/>
      <w:divBdr>
        <w:top w:val="none" w:sz="0" w:space="0" w:color="auto"/>
        <w:left w:val="none" w:sz="0" w:space="0" w:color="auto"/>
        <w:bottom w:val="none" w:sz="0" w:space="0" w:color="auto"/>
        <w:right w:val="none" w:sz="0" w:space="0" w:color="auto"/>
      </w:divBdr>
    </w:div>
    <w:div w:id="423459179">
      <w:marLeft w:val="640"/>
      <w:marRight w:val="0"/>
      <w:marTop w:val="0"/>
      <w:marBottom w:val="0"/>
      <w:divBdr>
        <w:top w:val="none" w:sz="0" w:space="0" w:color="auto"/>
        <w:left w:val="none" w:sz="0" w:space="0" w:color="auto"/>
        <w:bottom w:val="none" w:sz="0" w:space="0" w:color="auto"/>
        <w:right w:val="none" w:sz="0" w:space="0" w:color="auto"/>
      </w:divBdr>
    </w:div>
    <w:div w:id="423459953">
      <w:marLeft w:val="640"/>
      <w:marRight w:val="0"/>
      <w:marTop w:val="0"/>
      <w:marBottom w:val="0"/>
      <w:divBdr>
        <w:top w:val="none" w:sz="0" w:space="0" w:color="auto"/>
        <w:left w:val="none" w:sz="0" w:space="0" w:color="auto"/>
        <w:bottom w:val="none" w:sz="0" w:space="0" w:color="auto"/>
        <w:right w:val="none" w:sz="0" w:space="0" w:color="auto"/>
      </w:divBdr>
    </w:div>
    <w:div w:id="423577564">
      <w:marLeft w:val="640"/>
      <w:marRight w:val="0"/>
      <w:marTop w:val="0"/>
      <w:marBottom w:val="0"/>
      <w:divBdr>
        <w:top w:val="none" w:sz="0" w:space="0" w:color="auto"/>
        <w:left w:val="none" w:sz="0" w:space="0" w:color="auto"/>
        <w:bottom w:val="none" w:sz="0" w:space="0" w:color="auto"/>
        <w:right w:val="none" w:sz="0" w:space="0" w:color="auto"/>
      </w:divBdr>
    </w:div>
    <w:div w:id="423650420">
      <w:marLeft w:val="640"/>
      <w:marRight w:val="0"/>
      <w:marTop w:val="0"/>
      <w:marBottom w:val="0"/>
      <w:divBdr>
        <w:top w:val="none" w:sz="0" w:space="0" w:color="auto"/>
        <w:left w:val="none" w:sz="0" w:space="0" w:color="auto"/>
        <w:bottom w:val="none" w:sz="0" w:space="0" w:color="auto"/>
        <w:right w:val="none" w:sz="0" w:space="0" w:color="auto"/>
      </w:divBdr>
    </w:div>
    <w:div w:id="423840718">
      <w:marLeft w:val="640"/>
      <w:marRight w:val="0"/>
      <w:marTop w:val="0"/>
      <w:marBottom w:val="0"/>
      <w:divBdr>
        <w:top w:val="none" w:sz="0" w:space="0" w:color="auto"/>
        <w:left w:val="none" w:sz="0" w:space="0" w:color="auto"/>
        <w:bottom w:val="none" w:sz="0" w:space="0" w:color="auto"/>
        <w:right w:val="none" w:sz="0" w:space="0" w:color="auto"/>
      </w:divBdr>
    </w:div>
    <w:div w:id="423964900">
      <w:marLeft w:val="640"/>
      <w:marRight w:val="0"/>
      <w:marTop w:val="0"/>
      <w:marBottom w:val="0"/>
      <w:divBdr>
        <w:top w:val="none" w:sz="0" w:space="0" w:color="auto"/>
        <w:left w:val="none" w:sz="0" w:space="0" w:color="auto"/>
        <w:bottom w:val="none" w:sz="0" w:space="0" w:color="auto"/>
        <w:right w:val="none" w:sz="0" w:space="0" w:color="auto"/>
      </w:divBdr>
    </w:div>
    <w:div w:id="424156570">
      <w:marLeft w:val="640"/>
      <w:marRight w:val="0"/>
      <w:marTop w:val="0"/>
      <w:marBottom w:val="0"/>
      <w:divBdr>
        <w:top w:val="none" w:sz="0" w:space="0" w:color="auto"/>
        <w:left w:val="none" w:sz="0" w:space="0" w:color="auto"/>
        <w:bottom w:val="none" w:sz="0" w:space="0" w:color="auto"/>
        <w:right w:val="none" w:sz="0" w:space="0" w:color="auto"/>
      </w:divBdr>
    </w:div>
    <w:div w:id="424228005">
      <w:marLeft w:val="640"/>
      <w:marRight w:val="0"/>
      <w:marTop w:val="0"/>
      <w:marBottom w:val="0"/>
      <w:divBdr>
        <w:top w:val="none" w:sz="0" w:space="0" w:color="auto"/>
        <w:left w:val="none" w:sz="0" w:space="0" w:color="auto"/>
        <w:bottom w:val="none" w:sz="0" w:space="0" w:color="auto"/>
        <w:right w:val="none" w:sz="0" w:space="0" w:color="auto"/>
      </w:divBdr>
    </w:div>
    <w:div w:id="424228879">
      <w:marLeft w:val="640"/>
      <w:marRight w:val="0"/>
      <w:marTop w:val="0"/>
      <w:marBottom w:val="0"/>
      <w:divBdr>
        <w:top w:val="none" w:sz="0" w:space="0" w:color="auto"/>
        <w:left w:val="none" w:sz="0" w:space="0" w:color="auto"/>
        <w:bottom w:val="none" w:sz="0" w:space="0" w:color="auto"/>
        <w:right w:val="none" w:sz="0" w:space="0" w:color="auto"/>
      </w:divBdr>
    </w:div>
    <w:div w:id="424303681">
      <w:marLeft w:val="640"/>
      <w:marRight w:val="0"/>
      <w:marTop w:val="0"/>
      <w:marBottom w:val="0"/>
      <w:divBdr>
        <w:top w:val="none" w:sz="0" w:space="0" w:color="auto"/>
        <w:left w:val="none" w:sz="0" w:space="0" w:color="auto"/>
        <w:bottom w:val="none" w:sz="0" w:space="0" w:color="auto"/>
        <w:right w:val="none" w:sz="0" w:space="0" w:color="auto"/>
      </w:divBdr>
    </w:div>
    <w:div w:id="424420365">
      <w:marLeft w:val="640"/>
      <w:marRight w:val="0"/>
      <w:marTop w:val="0"/>
      <w:marBottom w:val="0"/>
      <w:divBdr>
        <w:top w:val="none" w:sz="0" w:space="0" w:color="auto"/>
        <w:left w:val="none" w:sz="0" w:space="0" w:color="auto"/>
        <w:bottom w:val="none" w:sz="0" w:space="0" w:color="auto"/>
        <w:right w:val="none" w:sz="0" w:space="0" w:color="auto"/>
      </w:divBdr>
    </w:div>
    <w:div w:id="424569417">
      <w:marLeft w:val="640"/>
      <w:marRight w:val="0"/>
      <w:marTop w:val="0"/>
      <w:marBottom w:val="0"/>
      <w:divBdr>
        <w:top w:val="none" w:sz="0" w:space="0" w:color="auto"/>
        <w:left w:val="none" w:sz="0" w:space="0" w:color="auto"/>
        <w:bottom w:val="none" w:sz="0" w:space="0" w:color="auto"/>
        <w:right w:val="none" w:sz="0" w:space="0" w:color="auto"/>
      </w:divBdr>
    </w:div>
    <w:div w:id="424613892">
      <w:marLeft w:val="640"/>
      <w:marRight w:val="0"/>
      <w:marTop w:val="0"/>
      <w:marBottom w:val="0"/>
      <w:divBdr>
        <w:top w:val="none" w:sz="0" w:space="0" w:color="auto"/>
        <w:left w:val="none" w:sz="0" w:space="0" w:color="auto"/>
        <w:bottom w:val="none" w:sz="0" w:space="0" w:color="auto"/>
        <w:right w:val="none" w:sz="0" w:space="0" w:color="auto"/>
      </w:divBdr>
    </w:div>
    <w:div w:id="424617604">
      <w:marLeft w:val="640"/>
      <w:marRight w:val="0"/>
      <w:marTop w:val="0"/>
      <w:marBottom w:val="0"/>
      <w:divBdr>
        <w:top w:val="none" w:sz="0" w:space="0" w:color="auto"/>
        <w:left w:val="none" w:sz="0" w:space="0" w:color="auto"/>
        <w:bottom w:val="none" w:sz="0" w:space="0" w:color="auto"/>
        <w:right w:val="none" w:sz="0" w:space="0" w:color="auto"/>
      </w:divBdr>
    </w:div>
    <w:div w:id="424738933">
      <w:marLeft w:val="640"/>
      <w:marRight w:val="0"/>
      <w:marTop w:val="0"/>
      <w:marBottom w:val="0"/>
      <w:divBdr>
        <w:top w:val="none" w:sz="0" w:space="0" w:color="auto"/>
        <w:left w:val="none" w:sz="0" w:space="0" w:color="auto"/>
        <w:bottom w:val="none" w:sz="0" w:space="0" w:color="auto"/>
        <w:right w:val="none" w:sz="0" w:space="0" w:color="auto"/>
      </w:divBdr>
    </w:div>
    <w:div w:id="424806417">
      <w:marLeft w:val="640"/>
      <w:marRight w:val="0"/>
      <w:marTop w:val="0"/>
      <w:marBottom w:val="0"/>
      <w:divBdr>
        <w:top w:val="none" w:sz="0" w:space="0" w:color="auto"/>
        <w:left w:val="none" w:sz="0" w:space="0" w:color="auto"/>
        <w:bottom w:val="none" w:sz="0" w:space="0" w:color="auto"/>
        <w:right w:val="none" w:sz="0" w:space="0" w:color="auto"/>
      </w:divBdr>
    </w:div>
    <w:div w:id="424806552">
      <w:marLeft w:val="640"/>
      <w:marRight w:val="0"/>
      <w:marTop w:val="0"/>
      <w:marBottom w:val="0"/>
      <w:divBdr>
        <w:top w:val="none" w:sz="0" w:space="0" w:color="auto"/>
        <w:left w:val="none" w:sz="0" w:space="0" w:color="auto"/>
        <w:bottom w:val="none" w:sz="0" w:space="0" w:color="auto"/>
        <w:right w:val="none" w:sz="0" w:space="0" w:color="auto"/>
      </w:divBdr>
    </w:div>
    <w:div w:id="424811117">
      <w:marLeft w:val="640"/>
      <w:marRight w:val="0"/>
      <w:marTop w:val="0"/>
      <w:marBottom w:val="0"/>
      <w:divBdr>
        <w:top w:val="none" w:sz="0" w:space="0" w:color="auto"/>
        <w:left w:val="none" w:sz="0" w:space="0" w:color="auto"/>
        <w:bottom w:val="none" w:sz="0" w:space="0" w:color="auto"/>
        <w:right w:val="none" w:sz="0" w:space="0" w:color="auto"/>
      </w:divBdr>
    </w:div>
    <w:div w:id="424960604">
      <w:marLeft w:val="640"/>
      <w:marRight w:val="0"/>
      <w:marTop w:val="0"/>
      <w:marBottom w:val="0"/>
      <w:divBdr>
        <w:top w:val="none" w:sz="0" w:space="0" w:color="auto"/>
        <w:left w:val="none" w:sz="0" w:space="0" w:color="auto"/>
        <w:bottom w:val="none" w:sz="0" w:space="0" w:color="auto"/>
        <w:right w:val="none" w:sz="0" w:space="0" w:color="auto"/>
      </w:divBdr>
    </w:div>
    <w:div w:id="425002568">
      <w:marLeft w:val="640"/>
      <w:marRight w:val="0"/>
      <w:marTop w:val="0"/>
      <w:marBottom w:val="0"/>
      <w:divBdr>
        <w:top w:val="none" w:sz="0" w:space="0" w:color="auto"/>
        <w:left w:val="none" w:sz="0" w:space="0" w:color="auto"/>
        <w:bottom w:val="none" w:sz="0" w:space="0" w:color="auto"/>
        <w:right w:val="none" w:sz="0" w:space="0" w:color="auto"/>
      </w:divBdr>
    </w:div>
    <w:div w:id="425003200">
      <w:marLeft w:val="640"/>
      <w:marRight w:val="0"/>
      <w:marTop w:val="0"/>
      <w:marBottom w:val="0"/>
      <w:divBdr>
        <w:top w:val="none" w:sz="0" w:space="0" w:color="auto"/>
        <w:left w:val="none" w:sz="0" w:space="0" w:color="auto"/>
        <w:bottom w:val="none" w:sz="0" w:space="0" w:color="auto"/>
        <w:right w:val="none" w:sz="0" w:space="0" w:color="auto"/>
      </w:divBdr>
    </w:div>
    <w:div w:id="425033161">
      <w:marLeft w:val="640"/>
      <w:marRight w:val="0"/>
      <w:marTop w:val="0"/>
      <w:marBottom w:val="0"/>
      <w:divBdr>
        <w:top w:val="none" w:sz="0" w:space="0" w:color="auto"/>
        <w:left w:val="none" w:sz="0" w:space="0" w:color="auto"/>
        <w:bottom w:val="none" w:sz="0" w:space="0" w:color="auto"/>
        <w:right w:val="none" w:sz="0" w:space="0" w:color="auto"/>
      </w:divBdr>
    </w:div>
    <w:div w:id="425153766">
      <w:marLeft w:val="640"/>
      <w:marRight w:val="0"/>
      <w:marTop w:val="0"/>
      <w:marBottom w:val="0"/>
      <w:divBdr>
        <w:top w:val="none" w:sz="0" w:space="0" w:color="auto"/>
        <w:left w:val="none" w:sz="0" w:space="0" w:color="auto"/>
        <w:bottom w:val="none" w:sz="0" w:space="0" w:color="auto"/>
        <w:right w:val="none" w:sz="0" w:space="0" w:color="auto"/>
      </w:divBdr>
    </w:div>
    <w:div w:id="425158532">
      <w:marLeft w:val="640"/>
      <w:marRight w:val="0"/>
      <w:marTop w:val="0"/>
      <w:marBottom w:val="0"/>
      <w:divBdr>
        <w:top w:val="none" w:sz="0" w:space="0" w:color="auto"/>
        <w:left w:val="none" w:sz="0" w:space="0" w:color="auto"/>
        <w:bottom w:val="none" w:sz="0" w:space="0" w:color="auto"/>
        <w:right w:val="none" w:sz="0" w:space="0" w:color="auto"/>
      </w:divBdr>
    </w:div>
    <w:div w:id="425420333">
      <w:marLeft w:val="640"/>
      <w:marRight w:val="0"/>
      <w:marTop w:val="0"/>
      <w:marBottom w:val="0"/>
      <w:divBdr>
        <w:top w:val="none" w:sz="0" w:space="0" w:color="auto"/>
        <w:left w:val="none" w:sz="0" w:space="0" w:color="auto"/>
        <w:bottom w:val="none" w:sz="0" w:space="0" w:color="auto"/>
        <w:right w:val="none" w:sz="0" w:space="0" w:color="auto"/>
      </w:divBdr>
    </w:div>
    <w:div w:id="425811095">
      <w:marLeft w:val="640"/>
      <w:marRight w:val="0"/>
      <w:marTop w:val="0"/>
      <w:marBottom w:val="0"/>
      <w:divBdr>
        <w:top w:val="none" w:sz="0" w:space="0" w:color="auto"/>
        <w:left w:val="none" w:sz="0" w:space="0" w:color="auto"/>
        <w:bottom w:val="none" w:sz="0" w:space="0" w:color="auto"/>
        <w:right w:val="none" w:sz="0" w:space="0" w:color="auto"/>
      </w:divBdr>
    </w:div>
    <w:div w:id="425885520">
      <w:marLeft w:val="640"/>
      <w:marRight w:val="0"/>
      <w:marTop w:val="0"/>
      <w:marBottom w:val="0"/>
      <w:divBdr>
        <w:top w:val="none" w:sz="0" w:space="0" w:color="auto"/>
        <w:left w:val="none" w:sz="0" w:space="0" w:color="auto"/>
        <w:bottom w:val="none" w:sz="0" w:space="0" w:color="auto"/>
        <w:right w:val="none" w:sz="0" w:space="0" w:color="auto"/>
      </w:divBdr>
    </w:div>
    <w:div w:id="425923769">
      <w:marLeft w:val="640"/>
      <w:marRight w:val="0"/>
      <w:marTop w:val="0"/>
      <w:marBottom w:val="0"/>
      <w:divBdr>
        <w:top w:val="none" w:sz="0" w:space="0" w:color="auto"/>
        <w:left w:val="none" w:sz="0" w:space="0" w:color="auto"/>
        <w:bottom w:val="none" w:sz="0" w:space="0" w:color="auto"/>
        <w:right w:val="none" w:sz="0" w:space="0" w:color="auto"/>
      </w:divBdr>
    </w:div>
    <w:div w:id="425924065">
      <w:marLeft w:val="640"/>
      <w:marRight w:val="0"/>
      <w:marTop w:val="0"/>
      <w:marBottom w:val="0"/>
      <w:divBdr>
        <w:top w:val="none" w:sz="0" w:space="0" w:color="auto"/>
        <w:left w:val="none" w:sz="0" w:space="0" w:color="auto"/>
        <w:bottom w:val="none" w:sz="0" w:space="0" w:color="auto"/>
        <w:right w:val="none" w:sz="0" w:space="0" w:color="auto"/>
      </w:divBdr>
    </w:div>
    <w:div w:id="425930678">
      <w:marLeft w:val="640"/>
      <w:marRight w:val="0"/>
      <w:marTop w:val="0"/>
      <w:marBottom w:val="0"/>
      <w:divBdr>
        <w:top w:val="none" w:sz="0" w:space="0" w:color="auto"/>
        <w:left w:val="none" w:sz="0" w:space="0" w:color="auto"/>
        <w:bottom w:val="none" w:sz="0" w:space="0" w:color="auto"/>
        <w:right w:val="none" w:sz="0" w:space="0" w:color="auto"/>
      </w:divBdr>
    </w:div>
    <w:div w:id="425931097">
      <w:marLeft w:val="640"/>
      <w:marRight w:val="0"/>
      <w:marTop w:val="0"/>
      <w:marBottom w:val="0"/>
      <w:divBdr>
        <w:top w:val="none" w:sz="0" w:space="0" w:color="auto"/>
        <w:left w:val="none" w:sz="0" w:space="0" w:color="auto"/>
        <w:bottom w:val="none" w:sz="0" w:space="0" w:color="auto"/>
        <w:right w:val="none" w:sz="0" w:space="0" w:color="auto"/>
      </w:divBdr>
    </w:div>
    <w:div w:id="426000263">
      <w:marLeft w:val="640"/>
      <w:marRight w:val="0"/>
      <w:marTop w:val="0"/>
      <w:marBottom w:val="0"/>
      <w:divBdr>
        <w:top w:val="none" w:sz="0" w:space="0" w:color="auto"/>
        <w:left w:val="none" w:sz="0" w:space="0" w:color="auto"/>
        <w:bottom w:val="none" w:sz="0" w:space="0" w:color="auto"/>
        <w:right w:val="none" w:sz="0" w:space="0" w:color="auto"/>
      </w:divBdr>
    </w:div>
    <w:div w:id="426006793">
      <w:marLeft w:val="640"/>
      <w:marRight w:val="0"/>
      <w:marTop w:val="0"/>
      <w:marBottom w:val="0"/>
      <w:divBdr>
        <w:top w:val="none" w:sz="0" w:space="0" w:color="auto"/>
        <w:left w:val="none" w:sz="0" w:space="0" w:color="auto"/>
        <w:bottom w:val="none" w:sz="0" w:space="0" w:color="auto"/>
        <w:right w:val="none" w:sz="0" w:space="0" w:color="auto"/>
      </w:divBdr>
    </w:div>
    <w:div w:id="426119043">
      <w:marLeft w:val="640"/>
      <w:marRight w:val="0"/>
      <w:marTop w:val="0"/>
      <w:marBottom w:val="0"/>
      <w:divBdr>
        <w:top w:val="none" w:sz="0" w:space="0" w:color="auto"/>
        <w:left w:val="none" w:sz="0" w:space="0" w:color="auto"/>
        <w:bottom w:val="none" w:sz="0" w:space="0" w:color="auto"/>
        <w:right w:val="none" w:sz="0" w:space="0" w:color="auto"/>
      </w:divBdr>
    </w:div>
    <w:div w:id="426192998">
      <w:marLeft w:val="640"/>
      <w:marRight w:val="0"/>
      <w:marTop w:val="0"/>
      <w:marBottom w:val="0"/>
      <w:divBdr>
        <w:top w:val="none" w:sz="0" w:space="0" w:color="auto"/>
        <w:left w:val="none" w:sz="0" w:space="0" w:color="auto"/>
        <w:bottom w:val="none" w:sz="0" w:space="0" w:color="auto"/>
        <w:right w:val="none" w:sz="0" w:space="0" w:color="auto"/>
      </w:divBdr>
    </w:div>
    <w:div w:id="426269980">
      <w:marLeft w:val="640"/>
      <w:marRight w:val="0"/>
      <w:marTop w:val="0"/>
      <w:marBottom w:val="0"/>
      <w:divBdr>
        <w:top w:val="none" w:sz="0" w:space="0" w:color="auto"/>
        <w:left w:val="none" w:sz="0" w:space="0" w:color="auto"/>
        <w:bottom w:val="none" w:sz="0" w:space="0" w:color="auto"/>
        <w:right w:val="none" w:sz="0" w:space="0" w:color="auto"/>
      </w:divBdr>
    </w:div>
    <w:div w:id="426273820">
      <w:marLeft w:val="640"/>
      <w:marRight w:val="0"/>
      <w:marTop w:val="0"/>
      <w:marBottom w:val="0"/>
      <w:divBdr>
        <w:top w:val="none" w:sz="0" w:space="0" w:color="auto"/>
        <w:left w:val="none" w:sz="0" w:space="0" w:color="auto"/>
        <w:bottom w:val="none" w:sz="0" w:space="0" w:color="auto"/>
        <w:right w:val="none" w:sz="0" w:space="0" w:color="auto"/>
      </w:divBdr>
    </w:div>
    <w:div w:id="426386079">
      <w:marLeft w:val="640"/>
      <w:marRight w:val="0"/>
      <w:marTop w:val="0"/>
      <w:marBottom w:val="0"/>
      <w:divBdr>
        <w:top w:val="none" w:sz="0" w:space="0" w:color="auto"/>
        <w:left w:val="none" w:sz="0" w:space="0" w:color="auto"/>
        <w:bottom w:val="none" w:sz="0" w:space="0" w:color="auto"/>
        <w:right w:val="none" w:sz="0" w:space="0" w:color="auto"/>
      </w:divBdr>
    </w:div>
    <w:div w:id="426389349">
      <w:marLeft w:val="640"/>
      <w:marRight w:val="0"/>
      <w:marTop w:val="0"/>
      <w:marBottom w:val="0"/>
      <w:divBdr>
        <w:top w:val="none" w:sz="0" w:space="0" w:color="auto"/>
        <w:left w:val="none" w:sz="0" w:space="0" w:color="auto"/>
        <w:bottom w:val="none" w:sz="0" w:space="0" w:color="auto"/>
        <w:right w:val="none" w:sz="0" w:space="0" w:color="auto"/>
      </w:divBdr>
    </w:div>
    <w:div w:id="426461750">
      <w:marLeft w:val="640"/>
      <w:marRight w:val="0"/>
      <w:marTop w:val="0"/>
      <w:marBottom w:val="0"/>
      <w:divBdr>
        <w:top w:val="none" w:sz="0" w:space="0" w:color="auto"/>
        <w:left w:val="none" w:sz="0" w:space="0" w:color="auto"/>
        <w:bottom w:val="none" w:sz="0" w:space="0" w:color="auto"/>
        <w:right w:val="none" w:sz="0" w:space="0" w:color="auto"/>
      </w:divBdr>
    </w:div>
    <w:div w:id="426508309">
      <w:marLeft w:val="640"/>
      <w:marRight w:val="0"/>
      <w:marTop w:val="0"/>
      <w:marBottom w:val="0"/>
      <w:divBdr>
        <w:top w:val="none" w:sz="0" w:space="0" w:color="auto"/>
        <w:left w:val="none" w:sz="0" w:space="0" w:color="auto"/>
        <w:bottom w:val="none" w:sz="0" w:space="0" w:color="auto"/>
        <w:right w:val="none" w:sz="0" w:space="0" w:color="auto"/>
      </w:divBdr>
    </w:div>
    <w:div w:id="426586213">
      <w:marLeft w:val="640"/>
      <w:marRight w:val="0"/>
      <w:marTop w:val="0"/>
      <w:marBottom w:val="0"/>
      <w:divBdr>
        <w:top w:val="none" w:sz="0" w:space="0" w:color="auto"/>
        <w:left w:val="none" w:sz="0" w:space="0" w:color="auto"/>
        <w:bottom w:val="none" w:sz="0" w:space="0" w:color="auto"/>
        <w:right w:val="none" w:sz="0" w:space="0" w:color="auto"/>
      </w:divBdr>
    </w:div>
    <w:div w:id="426660614">
      <w:marLeft w:val="640"/>
      <w:marRight w:val="0"/>
      <w:marTop w:val="0"/>
      <w:marBottom w:val="0"/>
      <w:divBdr>
        <w:top w:val="none" w:sz="0" w:space="0" w:color="auto"/>
        <w:left w:val="none" w:sz="0" w:space="0" w:color="auto"/>
        <w:bottom w:val="none" w:sz="0" w:space="0" w:color="auto"/>
        <w:right w:val="none" w:sz="0" w:space="0" w:color="auto"/>
      </w:divBdr>
    </w:div>
    <w:div w:id="426728944">
      <w:marLeft w:val="640"/>
      <w:marRight w:val="0"/>
      <w:marTop w:val="0"/>
      <w:marBottom w:val="0"/>
      <w:divBdr>
        <w:top w:val="none" w:sz="0" w:space="0" w:color="auto"/>
        <w:left w:val="none" w:sz="0" w:space="0" w:color="auto"/>
        <w:bottom w:val="none" w:sz="0" w:space="0" w:color="auto"/>
        <w:right w:val="none" w:sz="0" w:space="0" w:color="auto"/>
      </w:divBdr>
    </w:div>
    <w:div w:id="426774209">
      <w:marLeft w:val="640"/>
      <w:marRight w:val="0"/>
      <w:marTop w:val="0"/>
      <w:marBottom w:val="0"/>
      <w:divBdr>
        <w:top w:val="none" w:sz="0" w:space="0" w:color="auto"/>
        <w:left w:val="none" w:sz="0" w:space="0" w:color="auto"/>
        <w:bottom w:val="none" w:sz="0" w:space="0" w:color="auto"/>
        <w:right w:val="none" w:sz="0" w:space="0" w:color="auto"/>
      </w:divBdr>
    </w:div>
    <w:div w:id="426850854">
      <w:marLeft w:val="640"/>
      <w:marRight w:val="0"/>
      <w:marTop w:val="0"/>
      <w:marBottom w:val="0"/>
      <w:divBdr>
        <w:top w:val="none" w:sz="0" w:space="0" w:color="auto"/>
        <w:left w:val="none" w:sz="0" w:space="0" w:color="auto"/>
        <w:bottom w:val="none" w:sz="0" w:space="0" w:color="auto"/>
        <w:right w:val="none" w:sz="0" w:space="0" w:color="auto"/>
      </w:divBdr>
    </w:div>
    <w:div w:id="426851234">
      <w:marLeft w:val="640"/>
      <w:marRight w:val="0"/>
      <w:marTop w:val="0"/>
      <w:marBottom w:val="0"/>
      <w:divBdr>
        <w:top w:val="none" w:sz="0" w:space="0" w:color="auto"/>
        <w:left w:val="none" w:sz="0" w:space="0" w:color="auto"/>
        <w:bottom w:val="none" w:sz="0" w:space="0" w:color="auto"/>
        <w:right w:val="none" w:sz="0" w:space="0" w:color="auto"/>
      </w:divBdr>
    </w:div>
    <w:div w:id="426929390">
      <w:marLeft w:val="640"/>
      <w:marRight w:val="0"/>
      <w:marTop w:val="0"/>
      <w:marBottom w:val="0"/>
      <w:divBdr>
        <w:top w:val="none" w:sz="0" w:space="0" w:color="auto"/>
        <w:left w:val="none" w:sz="0" w:space="0" w:color="auto"/>
        <w:bottom w:val="none" w:sz="0" w:space="0" w:color="auto"/>
        <w:right w:val="none" w:sz="0" w:space="0" w:color="auto"/>
      </w:divBdr>
    </w:div>
    <w:div w:id="426970894">
      <w:marLeft w:val="640"/>
      <w:marRight w:val="0"/>
      <w:marTop w:val="0"/>
      <w:marBottom w:val="0"/>
      <w:divBdr>
        <w:top w:val="none" w:sz="0" w:space="0" w:color="auto"/>
        <w:left w:val="none" w:sz="0" w:space="0" w:color="auto"/>
        <w:bottom w:val="none" w:sz="0" w:space="0" w:color="auto"/>
        <w:right w:val="none" w:sz="0" w:space="0" w:color="auto"/>
      </w:divBdr>
    </w:div>
    <w:div w:id="427048054">
      <w:marLeft w:val="640"/>
      <w:marRight w:val="0"/>
      <w:marTop w:val="0"/>
      <w:marBottom w:val="0"/>
      <w:divBdr>
        <w:top w:val="none" w:sz="0" w:space="0" w:color="auto"/>
        <w:left w:val="none" w:sz="0" w:space="0" w:color="auto"/>
        <w:bottom w:val="none" w:sz="0" w:space="0" w:color="auto"/>
        <w:right w:val="none" w:sz="0" w:space="0" w:color="auto"/>
      </w:divBdr>
    </w:div>
    <w:div w:id="427115475">
      <w:marLeft w:val="640"/>
      <w:marRight w:val="0"/>
      <w:marTop w:val="0"/>
      <w:marBottom w:val="0"/>
      <w:divBdr>
        <w:top w:val="none" w:sz="0" w:space="0" w:color="auto"/>
        <w:left w:val="none" w:sz="0" w:space="0" w:color="auto"/>
        <w:bottom w:val="none" w:sz="0" w:space="0" w:color="auto"/>
        <w:right w:val="none" w:sz="0" w:space="0" w:color="auto"/>
      </w:divBdr>
    </w:div>
    <w:div w:id="427164163">
      <w:marLeft w:val="640"/>
      <w:marRight w:val="0"/>
      <w:marTop w:val="0"/>
      <w:marBottom w:val="0"/>
      <w:divBdr>
        <w:top w:val="none" w:sz="0" w:space="0" w:color="auto"/>
        <w:left w:val="none" w:sz="0" w:space="0" w:color="auto"/>
        <w:bottom w:val="none" w:sz="0" w:space="0" w:color="auto"/>
        <w:right w:val="none" w:sz="0" w:space="0" w:color="auto"/>
      </w:divBdr>
    </w:div>
    <w:div w:id="427193508">
      <w:marLeft w:val="640"/>
      <w:marRight w:val="0"/>
      <w:marTop w:val="0"/>
      <w:marBottom w:val="0"/>
      <w:divBdr>
        <w:top w:val="none" w:sz="0" w:space="0" w:color="auto"/>
        <w:left w:val="none" w:sz="0" w:space="0" w:color="auto"/>
        <w:bottom w:val="none" w:sz="0" w:space="0" w:color="auto"/>
        <w:right w:val="none" w:sz="0" w:space="0" w:color="auto"/>
      </w:divBdr>
    </w:div>
    <w:div w:id="427194995">
      <w:marLeft w:val="640"/>
      <w:marRight w:val="0"/>
      <w:marTop w:val="0"/>
      <w:marBottom w:val="0"/>
      <w:divBdr>
        <w:top w:val="none" w:sz="0" w:space="0" w:color="auto"/>
        <w:left w:val="none" w:sz="0" w:space="0" w:color="auto"/>
        <w:bottom w:val="none" w:sz="0" w:space="0" w:color="auto"/>
        <w:right w:val="none" w:sz="0" w:space="0" w:color="auto"/>
      </w:divBdr>
    </w:div>
    <w:div w:id="427310972">
      <w:marLeft w:val="640"/>
      <w:marRight w:val="0"/>
      <w:marTop w:val="0"/>
      <w:marBottom w:val="0"/>
      <w:divBdr>
        <w:top w:val="none" w:sz="0" w:space="0" w:color="auto"/>
        <w:left w:val="none" w:sz="0" w:space="0" w:color="auto"/>
        <w:bottom w:val="none" w:sz="0" w:space="0" w:color="auto"/>
        <w:right w:val="none" w:sz="0" w:space="0" w:color="auto"/>
      </w:divBdr>
    </w:div>
    <w:div w:id="427317497">
      <w:marLeft w:val="640"/>
      <w:marRight w:val="0"/>
      <w:marTop w:val="0"/>
      <w:marBottom w:val="0"/>
      <w:divBdr>
        <w:top w:val="none" w:sz="0" w:space="0" w:color="auto"/>
        <w:left w:val="none" w:sz="0" w:space="0" w:color="auto"/>
        <w:bottom w:val="none" w:sz="0" w:space="0" w:color="auto"/>
        <w:right w:val="none" w:sz="0" w:space="0" w:color="auto"/>
      </w:divBdr>
    </w:div>
    <w:div w:id="427383394">
      <w:marLeft w:val="640"/>
      <w:marRight w:val="0"/>
      <w:marTop w:val="0"/>
      <w:marBottom w:val="0"/>
      <w:divBdr>
        <w:top w:val="none" w:sz="0" w:space="0" w:color="auto"/>
        <w:left w:val="none" w:sz="0" w:space="0" w:color="auto"/>
        <w:bottom w:val="none" w:sz="0" w:space="0" w:color="auto"/>
        <w:right w:val="none" w:sz="0" w:space="0" w:color="auto"/>
      </w:divBdr>
    </w:div>
    <w:div w:id="427426359">
      <w:marLeft w:val="640"/>
      <w:marRight w:val="0"/>
      <w:marTop w:val="0"/>
      <w:marBottom w:val="0"/>
      <w:divBdr>
        <w:top w:val="none" w:sz="0" w:space="0" w:color="auto"/>
        <w:left w:val="none" w:sz="0" w:space="0" w:color="auto"/>
        <w:bottom w:val="none" w:sz="0" w:space="0" w:color="auto"/>
        <w:right w:val="none" w:sz="0" w:space="0" w:color="auto"/>
      </w:divBdr>
    </w:div>
    <w:div w:id="427428194">
      <w:marLeft w:val="640"/>
      <w:marRight w:val="0"/>
      <w:marTop w:val="0"/>
      <w:marBottom w:val="0"/>
      <w:divBdr>
        <w:top w:val="none" w:sz="0" w:space="0" w:color="auto"/>
        <w:left w:val="none" w:sz="0" w:space="0" w:color="auto"/>
        <w:bottom w:val="none" w:sz="0" w:space="0" w:color="auto"/>
        <w:right w:val="none" w:sz="0" w:space="0" w:color="auto"/>
      </w:divBdr>
    </w:div>
    <w:div w:id="427432049">
      <w:marLeft w:val="640"/>
      <w:marRight w:val="0"/>
      <w:marTop w:val="0"/>
      <w:marBottom w:val="0"/>
      <w:divBdr>
        <w:top w:val="none" w:sz="0" w:space="0" w:color="auto"/>
        <w:left w:val="none" w:sz="0" w:space="0" w:color="auto"/>
        <w:bottom w:val="none" w:sz="0" w:space="0" w:color="auto"/>
        <w:right w:val="none" w:sz="0" w:space="0" w:color="auto"/>
      </w:divBdr>
    </w:div>
    <w:div w:id="427694578">
      <w:marLeft w:val="640"/>
      <w:marRight w:val="0"/>
      <w:marTop w:val="0"/>
      <w:marBottom w:val="0"/>
      <w:divBdr>
        <w:top w:val="none" w:sz="0" w:space="0" w:color="auto"/>
        <w:left w:val="none" w:sz="0" w:space="0" w:color="auto"/>
        <w:bottom w:val="none" w:sz="0" w:space="0" w:color="auto"/>
        <w:right w:val="none" w:sz="0" w:space="0" w:color="auto"/>
      </w:divBdr>
    </w:div>
    <w:div w:id="427772141">
      <w:marLeft w:val="640"/>
      <w:marRight w:val="0"/>
      <w:marTop w:val="0"/>
      <w:marBottom w:val="0"/>
      <w:divBdr>
        <w:top w:val="none" w:sz="0" w:space="0" w:color="auto"/>
        <w:left w:val="none" w:sz="0" w:space="0" w:color="auto"/>
        <w:bottom w:val="none" w:sz="0" w:space="0" w:color="auto"/>
        <w:right w:val="none" w:sz="0" w:space="0" w:color="auto"/>
      </w:divBdr>
    </w:div>
    <w:div w:id="427850149">
      <w:marLeft w:val="640"/>
      <w:marRight w:val="0"/>
      <w:marTop w:val="0"/>
      <w:marBottom w:val="0"/>
      <w:divBdr>
        <w:top w:val="none" w:sz="0" w:space="0" w:color="auto"/>
        <w:left w:val="none" w:sz="0" w:space="0" w:color="auto"/>
        <w:bottom w:val="none" w:sz="0" w:space="0" w:color="auto"/>
        <w:right w:val="none" w:sz="0" w:space="0" w:color="auto"/>
      </w:divBdr>
    </w:div>
    <w:div w:id="427894361">
      <w:marLeft w:val="640"/>
      <w:marRight w:val="0"/>
      <w:marTop w:val="0"/>
      <w:marBottom w:val="0"/>
      <w:divBdr>
        <w:top w:val="none" w:sz="0" w:space="0" w:color="auto"/>
        <w:left w:val="none" w:sz="0" w:space="0" w:color="auto"/>
        <w:bottom w:val="none" w:sz="0" w:space="0" w:color="auto"/>
        <w:right w:val="none" w:sz="0" w:space="0" w:color="auto"/>
      </w:divBdr>
    </w:div>
    <w:div w:id="428241102">
      <w:marLeft w:val="640"/>
      <w:marRight w:val="0"/>
      <w:marTop w:val="0"/>
      <w:marBottom w:val="0"/>
      <w:divBdr>
        <w:top w:val="none" w:sz="0" w:space="0" w:color="auto"/>
        <w:left w:val="none" w:sz="0" w:space="0" w:color="auto"/>
        <w:bottom w:val="none" w:sz="0" w:space="0" w:color="auto"/>
        <w:right w:val="none" w:sz="0" w:space="0" w:color="auto"/>
      </w:divBdr>
    </w:div>
    <w:div w:id="428355761">
      <w:marLeft w:val="640"/>
      <w:marRight w:val="0"/>
      <w:marTop w:val="0"/>
      <w:marBottom w:val="0"/>
      <w:divBdr>
        <w:top w:val="none" w:sz="0" w:space="0" w:color="auto"/>
        <w:left w:val="none" w:sz="0" w:space="0" w:color="auto"/>
        <w:bottom w:val="none" w:sz="0" w:space="0" w:color="auto"/>
        <w:right w:val="none" w:sz="0" w:space="0" w:color="auto"/>
      </w:divBdr>
    </w:div>
    <w:div w:id="428430385">
      <w:marLeft w:val="640"/>
      <w:marRight w:val="0"/>
      <w:marTop w:val="0"/>
      <w:marBottom w:val="0"/>
      <w:divBdr>
        <w:top w:val="none" w:sz="0" w:space="0" w:color="auto"/>
        <w:left w:val="none" w:sz="0" w:space="0" w:color="auto"/>
        <w:bottom w:val="none" w:sz="0" w:space="0" w:color="auto"/>
        <w:right w:val="none" w:sz="0" w:space="0" w:color="auto"/>
      </w:divBdr>
    </w:div>
    <w:div w:id="428432567">
      <w:marLeft w:val="640"/>
      <w:marRight w:val="0"/>
      <w:marTop w:val="0"/>
      <w:marBottom w:val="0"/>
      <w:divBdr>
        <w:top w:val="none" w:sz="0" w:space="0" w:color="auto"/>
        <w:left w:val="none" w:sz="0" w:space="0" w:color="auto"/>
        <w:bottom w:val="none" w:sz="0" w:space="0" w:color="auto"/>
        <w:right w:val="none" w:sz="0" w:space="0" w:color="auto"/>
      </w:divBdr>
    </w:div>
    <w:div w:id="428474636">
      <w:marLeft w:val="640"/>
      <w:marRight w:val="0"/>
      <w:marTop w:val="0"/>
      <w:marBottom w:val="0"/>
      <w:divBdr>
        <w:top w:val="none" w:sz="0" w:space="0" w:color="auto"/>
        <w:left w:val="none" w:sz="0" w:space="0" w:color="auto"/>
        <w:bottom w:val="none" w:sz="0" w:space="0" w:color="auto"/>
        <w:right w:val="none" w:sz="0" w:space="0" w:color="auto"/>
      </w:divBdr>
    </w:div>
    <w:div w:id="428475648">
      <w:marLeft w:val="640"/>
      <w:marRight w:val="0"/>
      <w:marTop w:val="0"/>
      <w:marBottom w:val="0"/>
      <w:divBdr>
        <w:top w:val="none" w:sz="0" w:space="0" w:color="auto"/>
        <w:left w:val="none" w:sz="0" w:space="0" w:color="auto"/>
        <w:bottom w:val="none" w:sz="0" w:space="0" w:color="auto"/>
        <w:right w:val="none" w:sz="0" w:space="0" w:color="auto"/>
      </w:divBdr>
    </w:div>
    <w:div w:id="428544550">
      <w:marLeft w:val="640"/>
      <w:marRight w:val="0"/>
      <w:marTop w:val="0"/>
      <w:marBottom w:val="0"/>
      <w:divBdr>
        <w:top w:val="none" w:sz="0" w:space="0" w:color="auto"/>
        <w:left w:val="none" w:sz="0" w:space="0" w:color="auto"/>
        <w:bottom w:val="none" w:sz="0" w:space="0" w:color="auto"/>
        <w:right w:val="none" w:sz="0" w:space="0" w:color="auto"/>
      </w:divBdr>
    </w:div>
    <w:div w:id="428544969">
      <w:marLeft w:val="640"/>
      <w:marRight w:val="0"/>
      <w:marTop w:val="0"/>
      <w:marBottom w:val="0"/>
      <w:divBdr>
        <w:top w:val="none" w:sz="0" w:space="0" w:color="auto"/>
        <w:left w:val="none" w:sz="0" w:space="0" w:color="auto"/>
        <w:bottom w:val="none" w:sz="0" w:space="0" w:color="auto"/>
        <w:right w:val="none" w:sz="0" w:space="0" w:color="auto"/>
      </w:divBdr>
    </w:div>
    <w:div w:id="428550817">
      <w:marLeft w:val="640"/>
      <w:marRight w:val="0"/>
      <w:marTop w:val="0"/>
      <w:marBottom w:val="0"/>
      <w:divBdr>
        <w:top w:val="none" w:sz="0" w:space="0" w:color="auto"/>
        <w:left w:val="none" w:sz="0" w:space="0" w:color="auto"/>
        <w:bottom w:val="none" w:sz="0" w:space="0" w:color="auto"/>
        <w:right w:val="none" w:sz="0" w:space="0" w:color="auto"/>
      </w:divBdr>
    </w:div>
    <w:div w:id="428551899">
      <w:marLeft w:val="640"/>
      <w:marRight w:val="0"/>
      <w:marTop w:val="0"/>
      <w:marBottom w:val="0"/>
      <w:divBdr>
        <w:top w:val="none" w:sz="0" w:space="0" w:color="auto"/>
        <w:left w:val="none" w:sz="0" w:space="0" w:color="auto"/>
        <w:bottom w:val="none" w:sz="0" w:space="0" w:color="auto"/>
        <w:right w:val="none" w:sz="0" w:space="0" w:color="auto"/>
      </w:divBdr>
    </w:div>
    <w:div w:id="428622731">
      <w:marLeft w:val="640"/>
      <w:marRight w:val="0"/>
      <w:marTop w:val="0"/>
      <w:marBottom w:val="0"/>
      <w:divBdr>
        <w:top w:val="none" w:sz="0" w:space="0" w:color="auto"/>
        <w:left w:val="none" w:sz="0" w:space="0" w:color="auto"/>
        <w:bottom w:val="none" w:sz="0" w:space="0" w:color="auto"/>
        <w:right w:val="none" w:sz="0" w:space="0" w:color="auto"/>
      </w:divBdr>
    </w:div>
    <w:div w:id="428694654">
      <w:marLeft w:val="640"/>
      <w:marRight w:val="0"/>
      <w:marTop w:val="0"/>
      <w:marBottom w:val="0"/>
      <w:divBdr>
        <w:top w:val="none" w:sz="0" w:space="0" w:color="auto"/>
        <w:left w:val="none" w:sz="0" w:space="0" w:color="auto"/>
        <w:bottom w:val="none" w:sz="0" w:space="0" w:color="auto"/>
        <w:right w:val="none" w:sz="0" w:space="0" w:color="auto"/>
      </w:divBdr>
    </w:div>
    <w:div w:id="428817730">
      <w:marLeft w:val="640"/>
      <w:marRight w:val="0"/>
      <w:marTop w:val="0"/>
      <w:marBottom w:val="0"/>
      <w:divBdr>
        <w:top w:val="none" w:sz="0" w:space="0" w:color="auto"/>
        <w:left w:val="none" w:sz="0" w:space="0" w:color="auto"/>
        <w:bottom w:val="none" w:sz="0" w:space="0" w:color="auto"/>
        <w:right w:val="none" w:sz="0" w:space="0" w:color="auto"/>
      </w:divBdr>
    </w:div>
    <w:div w:id="428887553">
      <w:marLeft w:val="640"/>
      <w:marRight w:val="0"/>
      <w:marTop w:val="0"/>
      <w:marBottom w:val="0"/>
      <w:divBdr>
        <w:top w:val="none" w:sz="0" w:space="0" w:color="auto"/>
        <w:left w:val="none" w:sz="0" w:space="0" w:color="auto"/>
        <w:bottom w:val="none" w:sz="0" w:space="0" w:color="auto"/>
        <w:right w:val="none" w:sz="0" w:space="0" w:color="auto"/>
      </w:divBdr>
    </w:div>
    <w:div w:id="428888233">
      <w:marLeft w:val="640"/>
      <w:marRight w:val="0"/>
      <w:marTop w:val="0"/>
      <w:marBottom w:val="0"/>
      <w:divBdr>
        <w:top w:val="none" w:sz="0" w:space="0" w:color="auto"/>
        <w:left w:val="none" w:sz="0" w:space="0" w:color="auto"/>
        <w:bottom w:val="none" w:sz="0" w:space="0" w:color="auto"/>
        <w:right w:val="none" w:sz="0" w:space="0" w:color="auto"/>
      </w:divBdr>
    </w:div>
    <w:div w:id="428892496">
      <w:marLeft w:val="640"/>
      <w:marRight w:val="0"/>
      <w:marTop w:val="0"/>
      <w:marBottom w:val="0"/>
      <w:divBdr>
        <w:top w:val="none" w:sz="0" w:space="0" w:color="auto"/>
        <w:left w:val="none" w:sz="0" w:space="0" w:color="auto"/>
        <w:bottom w:val="none" w:sz="0" w:space="0" w:color="auto"/>
        <w:right w:val="none" w:sz="0" w:space="0" w:color="auto"/>
      </w:divBdr>
    </w:div>
    <w:div w:id="428892954">
      <w:marLeft w:val="640"/>
      <w:marRight w:val="0"/>
      <w:marTop w:val="0"/>
      <w:marBottom w:val="0"/>
      <w:divBdr>
        <w:top w:val="none" w:sz="0" w:space="0" w:color="auto"/>
        <w:left w:val="none" w:sz="0" w:space="0" w:color="auto"/>
        <w:bottom w:val="none" w:sz="0" w:space="0" w:color="auto"/>
        <w:right w:val="none" w:sz="0" w:space="0" w:color="auto"/>
      </w:divBdr>
    </w:div>
    <w:div w:id="428893636">
      <w:marLeft w:val="640"/>
      <w:marRight w:val="0"/>
      <w:marTop w:val="0"/>
      <w:marBottom w:val="0"/>
      <w:divBdr>
        <w:top w:val="none" w:sz="0" w:space="0" w:color="auto"/>
        <w:left w:val="none" w:sz="0" w:space="0" w:color="auto"/>
        <w:bottom w:val="none" w:sz="0" w:space="0" w:color="auto"/>
        <w:right w:val="none" w:sz="0" w:space="0" w:color="auto"/>
      </w:divBdr>
    </w:div>
    <w:div w:id="429009188">
      <w:marLeft w:val="640"/>
      <w:marRight w:val="0"/>
      <w:marTop w:val="0"/>
      <w:marBottom w:val="0"/>
      <w:divBdr>
        <w:top w:val="none" w:sz="0" w:space="0" w:color="auto"/>
        <w:left w:val="none" w:sz="0" w:space="0" w:color="auto"/>
        <w:bottom w:val="none" w:sz="0" w:space="0" w:color="auto"/>
        <w:right w:val="none" w:sz="0" w:space="0" w:color="auto"/>
      </w:divBdr>
    </w:div>
    <w:div w:id="429202728">
      <w:marLeft w:val="640"/>
      <w:marRight w:val="0"/>
      <w:marTop w:val="0"/>
      <w:marBottom w:val="0"/>
      <w:divBdr>
        <w:top w:val="none" w:sz="0" w:space="0" w:color="auto"/>
        <w:left w:val="none" w:sz="0" w:space="0" w:color="auto"/>
        <w:bottom w:val="none" w:sz="0" w:space="0" w:color="auto"/>
        <w:right w:val="none" w:sz="0" w:space="0" w:color="auto"/>
      </w:divBdr>
    </w:div>
    <w:div w:id="429278470">
      <w:marLeft w:val="640"/>
      <w:marRight w:val="0"/>
      <w:marTop w:val="0"/>
      <w:marBottom w:val="0"/>
      <w:divBdr>
        <w:top w:val="none" w:sz="0" w:space="0" w:color="auto"/>
        <w:left w:val="none" w:sz="0" w:space="0" w:color="auto"/>
        <w:bottom w:val="none" w:sz="0" w:space="0" w:color="auto"/>
        <w:right w:val="none" w:sz="0" w:space="0" w:color="auto"/>
      </w:divBdr>
    </w:div>
    <w:div w:id="429282334">
      <w:marLeft w:val="640"/>
      <w:marRight w:val="0"/>
      <w:marTop w:val="0"/>
      <w:marBottom w:val="0"/>
      <w:divBdr>
        <w:top w:val="none" w:sz="0" w:space="0" w:color="auto"/>
        <w:left w:val="none" w:sz="0" w:space="0" w:color="auto"/>
        <w:bottom w:val="none" w:sz="0" w:space="0" w:color="auto"/>
        <w:right w:val="none" w:sz="0" w:space="0" w:color="auto"/>
      </w:divBdr>
    </w:div>
    <w:div w:id="429351149">
      <w:marLeft w:val="640"/>
      <w:marRight w:val="0"/>
      <w:marTop w:val="0"/>
      <w:marBottom w:val="0"/>
      <w:divBdr>
        <w:top w:val="none" w:sz="0" w:space="0" w:color="auto"/>
        <w:left w:val="none" w:sz="0" w:space="0" w:color="auto"/>
        <w:bottom w:val="none" w:sz="0" w:space="0" w:color="auto"/>
        <w:right w:val="none" w:sz="0" w:space="0" w:color="auto"/>
      </w:divBdr>
    </w:div>
    <w:div w:id="429467718">
      <w:marLeft w:val="640"/>
      <w:marRight w:val="0"/>
      <w:marTop w:val="0"/>
      <w:marBottom w:val="0"/>
      <w:divBdr>
        <w:top w:val="none" w:sz="0" w:space="0" w:color="auto"/>
        <w:left w:val="none" w:sz="0" w:space="0" w:color="auto"/>
        <w:bottom w:val="none" w:sz="0" w:space="0" w:color="auto"/>
        <w:right w:val="none" w:sz="0" w:space="0" w:color="auto"/>
      </w:divBdr>
    </w:div>
    <w:div w:id="429474868">
      <w:marLeft w:val="640"/>
      <w:marRight w:val="0"/>
      <w:marTop w:val="0"/>
      <w:marBottom w:val="0"/>
      <w:divBdr>
        <w:top w:val="none" w:sz="0" w:space="0" w:color="auto"/>
        <w:left w:val="none" w:sz="0" w:space="0" w:color="auto"/>
        <w:bottom w:val="none" w:sz="0" w:space="0" w:color="auto"/>
        <w:right w:val="none" w:sz="0" w:space="0" w:color="auto"/>
      </w:divBdr>
    </w:div>
    <w:div w:id="429620581">
      <w:marLeft w:val="640"/>
      <w:marRight w:val="0"/>
      <w:marTop w:val="0"/>
      <w:marBottom w:val="0"/>
      <w:divBdr>
        <w:top w:val="none" w:sz="0" w:space="0" w:color="auto"/>
        <w:left w:val="none" w:sz="0" w:space="0" w:color="auto"/>
        <w:bottom w:val="none" w:sz="0" w:space="0" w:color="auto"/>
        <w:right w:val="none" w:sz="0" w:space="0" w:color="auto"/>
      </w:divBdr>
    </w:div>
    <w:div w:id="429664141">
      <w:marLeft w:val="640"/>
      <w:marRight w:val="0"/>
      <w:marTop w:val="0"/>
      <w:marBottom w:val="0"/>
      <w:divBdr>
        <w:top w:val="none" w:sz="0" w:space="0" w:color="auto"/>
        <w:left w:val="none" w:sz="0" w:space="0" w:color="auto"/>
        <w:bottom w:val="none" w:sz="0" w:space="0" w:color="auto"/>
        <w:right w:val="none" w:sz="0" w:space="0" w:color="auto"/>
      </w:divBdr>
    </w:div>
    <w:div w:id="429668894">
      <w:marLeft w:val="640"/>
      <w:marRight w:val="0"/>
      <w:marTop w:val="0"/>
      <w:marBottom w:val="0"/>
      <w:divBdr>
        <w:top w:val="none" w:sz="0" w:space="0" w:color="auto"/>
        <w:left w:val="none" w:sz="0" w:space="0" w:color="auto"/>
        <w:bottom w:val="none" w:sz="0" w:space="0" w:color="auto"/>
        <w:right w:val="none" w:sz="0" w:space="0" w:color="auto"/>
      </w:divBdr>
    </w:div>
    <w:div w:id="429813511">
      <w:marLeft w:val="640"/>
      <w:marRight w:val="0"/>
      <w:marTop w:val="0"/>
      <w:marBottom w:val="0"/>
      <w:divBdr>
        <w:top w:val="none" w:sz="0" w:space="0" w:color="auto"/>
        <w:left w:val="none" w:sz="0" w:space="0" w:color="auto"/>
        <w:bottom w:val="none" w:sz="0" w:space="0" w:color="auto"/>
        <w:right w:val="none" w:sz="0" w:space="0" w:color="auto"/>
      </w:divBdr>
    </w:div>
    <w:div w:id="429935868">
      <w:marLeft w:val="640"/>
      <w:marRight w:val="0"/>
      <w:marTop w:val="0"/>
      <w:marBottom w:val="0"/>
      <w:divBdr>
        <w:top w:val="none" w:sz="0" w:space="0" w:color="auto"/>
        <w:left w:val="none" w:sz="0" w:space="0" w:color="auto"/>
        <w:bottom w:val="none" w:sz="0" w:space="0" w:color="auto"/>
        <w:right w:val="none" w:sz="0" w:space="0" w:color="auto"/>
      </w:divBdr>
    </w:div>
    <w:div w:id="430006552">
      <w:marLeft w:val="640"/>
      <w:marRight w:val="0"/>
      <w:marTop w:val="0"/>
      <w:marBottom w:val="0"/>
      <w:divBdr>
        <w:top w:val="none" w:sz="0" w:space="0" w:color="auto"/>
        <w:left w:val="none" w:sz="0" w:space="0" w:color="auto"/>
        <w:bottom w:val="none" w:sz="0" w:space="0" w:color="auto"/>
        <w:right w:val="none" w:sz="0" w:space="0" w:color="auto"/>
      </w:divBdr>
    </w:div>
    <w:div w:id="430006583">
      <w:marLeft w:val="640"/>
      <w:marRight w:val="0"/>
      <w:marTop w:val="0"/>
      <w:marBottom w:val="0"/>
      <w:divBdr>
        <w:top w:val="none" w:sz="0" w:space="0" w:color="auto"/>
        <w:left w:val="none" w:sz="0" w:space="0" w:color="auto"/>
        <w:bottom w:val="none" w:sz="0" w:space="0" w:color="auto"/>
        <w:right w:val="none" w:sz="0" w:space="0" w:color="auto"/>
      </w:divBdr>
    </w:div>
    <w:div w:id="430125983">
      <w:marLeft w:val="640"/>
      <w:marRight w:val="0"/>
      <w:marTop w:val="0"/>
      <w:marBottom w:val="0"/>
      <w:divBdr>
        <w:top w:val="none" w:sz="0" w:space="0" w:color="auto"/>
        <w:left w:val="none" w:sz="0" w:space="0" w:color="auto"/>
        <w:bottom w:val="none" w:sz="0" w:space="0" w:color="auto"/>
        <w:right w:val="none" w:sz="0" w:space="0" w:color="auto"/>
      </w:divBdr>
    </w:div>
    <w:div w:id="430126652">
      <w:marLeft w:val="640"/>
      <w:marRight w:val="0"/>
      <w:marTop w:val="0"/>
      <w:marBottom w:val="0"/>
      <w:divBdr>
        <w:top w:val="none" w:sz="0" w:space="0" w:color="auto"/>
        <w:left w:val="none" w:sz="0" w:space="0" w:color="auto"/>
        <w:bottom w:val="none" w:sz="0" w:space="0" w:color="auto"/>
        <w:right w:val="none" w:sz="0" w:space="0" w:color="auto"/>
      </w:divBdr>
    </w:div>
    <w:div w:id="430198720">
      <w:marLeft w:val="640"/>
      <w:marRight w:val="0"/>
      <w:marTop w:val="0"/>
      <w:marBottom w:val="0"/>
      <w:divBdr>
        <w:top w:val="none" w:sz="0" w:space="0" w:color="auto"/>
        <w:left w:val="none" w:sz="0" w:space="0" w:color="auto"/>
        <w:bottom w:val="none" w:sz="0" w:space="0" w:color="auto"/>
        <w:right w:val="none" w:sz="0" w:space="0" w:color="auto"/>
      </w:divBdr>
    </w:div>
    <w:div w:id="430200183">
      <w:marLeft w:val="640"/>
      <w:marRight w:val="0"/>
      <w:marTop w:val="0"/>
      <w:marBottom w:val="0"/>
      <w:divBdr>
        <w:top w:val="none" w:sz="0" w:space="0" w:color="auto"/>
        <w:left w:val="none" w:sz="0" w:space="0" w:color="auto"/>
        <w:bottom w:val="none" w:sz="0" w:space="0" w:color="auto"/>
        <w:right w:val="none" w:sz="0" w:space="0" w:color="auto"/>
      </w:divBdr>
    </w:div>
    <w:div w:id="430202166">
      <w:marLeft w:val="640"/>
      <w:marRight w:val="0"/>
      <w:marTop w:val="0"/>
      <w:marBottom w:val="0"/>
      <w:divBdr>
        <w:top w:val="none" w:sz="0" w:space="0" w:color="auto"/>
        <w:left w:val="none" w:sz="0" w:space="0" w:color="auto"/>
        <w:bottom w:val="none" w:sz="0" w:space="0" w:color="auto"/>
        <w:right w:val="none" w:sz="0" w:space="0" w:color="auto"/>
      </w:divBdr>
    </w:div>
    <w:div w:id="430203205">
      <w:marLeft w:val="640"/>
      <w:marRight w:val="0"/>
      <w:marTop w:val="0"/>
      <w:marBottom w:val="0"/>
      <w:divBdr>
        <w:top w:val="none" w:sz="0" w:space="0" w:color="auto"/>
        <w:left w:val="none" w:sz="0" w:space="0" w:color="auto"/>
        <w:bottom w:val="none" w:sz="0" w:space="0" w:color="auto"/>
        <w:right w:val="none" w:sz="0" w:space="0" w:color="auto"/>
      </w:divBdr>
    </w:div>
    <w:div w:id="430248358">
      <w:marLeft w:val="640"/>
      <w:marRight w:val="0"/>
      <w:marTop w:val="0"/>
      <w:marBottom w:val="0"/>
      <w:divBdr>
        <w:top w:val="none" w:sz="0" w:space="0" w:color="auto"/>
        <w:left w:val="none" w:sz="0" w:space="0" w:color="auto"/>
        <w:bottom w:val="none" w:sz="0" w:space="0" w:color="auto"/>
        <w:right w:val="none" w:sz="0" w:space="0" w:color="auto"/>
      </w:divBdr>
    </w:div>
    <w:div w:id="430274279">
      <w:marLeft w:val="640"/>
      <w:marRight w:val="0"/>
      <w:marTop w:val="0"/>
      <w:marBottom w:val="0"/>
      <w:divBdr>
        <w:top w:val="none" w:sz="0" w:space="0" w:color="auto"/>
        <w:left w:val="none" w:sz="0" w:space="0" w:color="auto"/>
        <w:bottom w:val="none" w:sz="0" w:space="0" w:color="auto"/>
        <w:right w:val="none" w:sz="0" w:space="0" w:color="auto"/>
      </w:divBdr>
    </w:div>
    <w:div w:id="430317131">
      <w:marLeft w:val="640"/>
      <w:marRight w:val="0"/>
      <w:marTop w:val="0"/>
      <w:marBottom w:val="0"/>
      <w:divBdr>
        <w:top w:val="none" w:sz="0" w:space="0" w:color="auto"/>
        <w:left w:val="none" w:sz="0" w:space="0" w:color="auto"/>
        <w:bottom w:val="none" w:sz="0" w:space="0" w:color="auto"/>
        <w:right w:val="none" w:sz="0" w:space="0" w:color="auto"/>
      </w:divBdr>
    </w:div>
    <w:div w:id="430391397">
      <w:marLeft w:val="640"/>
      <w:marRight w:val="0"/>
      <w:marTop w:val="0"/>
      <w:marBottom w:val="0"/>
      <w:divBdr>
        <w:top w:val="none" w:sz="0" w:space="0" w:color="auto"/>
        <w:left w:val="none" w:sz="0" w:space="0" w:color="auto"/>
        <w:bottom w:val="none" w:sz="0" w:space="0" w:color="auto"/>
        <w:right w:val="none" w:sz="0" w:space="0" w:color="auto"/>
      </w:divBdr>
    </w:div>
    <w:div w:id="430396233">
      <w:marLeft w:val="640"/>
      <w:marRight w:val="0"/>
      <w:marTop w:val="0"/>
      <w:marBottom w:val="0"/>
      <w:divBdr>
        <w:top w:val="none" w:sz="0" w:space="0" w:color="auto"/>
        <w:left w:val="none" w:sz="0" w:space="0" w:color="auto"/>
        <w:bottom w:val="none" w:sz="0" w:space="0" w:color="auto"/>
        <w:right w:val="none" w:sz="0" w:space="0" w:color="auto"/>
      </w:divBdr>
    </w:div>
    <w:div w:id="430396367">
      <w:marLeft w:val="640"/>
      <w:marRight w:val="0"/>
      <w:marTop w:val="0"/>
      <w:marBottom w:val="0"/>
      <w:divBdr>
        <w:top w:val="none" w:sz="0" w:space="0" w:color="auto"/>
        <w:left w:val="none" w:sz="0" w:space="0" w:color="auto"/>
        <w:bottom w:val="none" w:sz="0" w:space="0" w:color="auto"/>
        <w:right w:val="none" w:sz="0" w:space="0" w:color="auto"/>
      </w:divBdr>
    </w:div>
    <w:div w:id="430509452">
      <w:marLeft w:val="640"/>
      <w:marRight w:val="0"/>
      <w:marTop w:val="0"/>
      <w:marBottom w:val="0"/>
      <w:divBdr>
        <w:top w:val="none" w:sz="0" w:space="0" w:color="auto"/>
        <w:left w:val="none" w:sz="0" w:space="0" w:color="auto"/>
        <w:bottom w:val="none" w:sz="0" w:space="0" w:color="auto"/>
        <w:right w:val="none" w:sz="0" w:space="0" w:color="auto"/>
      </w:divBdr>
    </w:div>
    <w:div w:id="430516010">
      <w:marLeft w:val="640"/>
      <w:marRight w:val="0"/>
      <w:marTop w:val="0"/>
      <w:marBottom w:val="0"/>
      <w:divBdr>
        <w:top w:val="none" w:sz="0" w:space="0" w:color="auto"/>
        <w:left w:val="none" w:sz="0" w:space="0" w:color="auto"/>
        <w:bottom w:val="none" w:sz="0" w:space="0" w:color="auto"/>
        <w:right w:val="none" w:sz="0" w:space="0" w:color="auto"/>
      </w:divBdr>
    </w:div>
    <w:div w:id="430586724">
      <w:marLeft w:val="640"/>
      <w:marRight w:val="0"/>
      <w:marTop w:val="0"/>
      <w:marBottom w:val="0"/>
      <w:divBdr>
        <w:top w:val="none" w:sz="0" w:space="0" w:color="auto"/>
        <w:left w:val="none" w:sz="0" w:space="0" w:color="auto"/>
        <w:bottom w:val="none" w:sz="0" w:space="0" w:color="auto"/>
        <w:right w:val="none" w:sz="0" w:space="0" w:color="auto"/>
      </w:divBdr>
    </w:div>
    <w:div w:id="430703574">
      <w:marLeft w:val="640"/>
      <w:marRight w:val="0"/>
      <w:marTop w:val="0"/>
      <w:marBottom w:val="0"/>
      <w:divBdr>
        <w:top w:val="none" w:sz="0" w:space="0" w:color="auto"/>
        <w:left w:val="none" w:sz="0" w:space="0" w:color="auto"/>
        <w:bottom w:val="none" w:sz="0" w:space="0" w:color="auto"/>
        <w:right w:val="none" w:sz="0" w:space="0" w:color="auto"/>
      </w:divBdr>
    </w:div>
    <w:div w:id="430856641">
      <w:marLeft w:val="640"/>
      <w:marRight w:val="0"/>
      <w:marTop w:val="0"/>
      <w:marBottom w:val="0"/>
      <w:divBdr>
        <w:top w:val="none" w:sz="0" w:space="0" w:color="auto"/>
        <w:left w:val="none" w:sz="0" w:space="0" w:color="auto"/>
        <w:bottom w:val="none" w:sz="0" w:space="0" w:color="auto"/>
        <w:right w:val="none" w:sz="0" w:space="0" w:color="auto"/>
      </w:divBdr>
    </w:div>
    <w:div w:id="430904420">
      <w:marLeft w:val="640"/>
      <w:marRight w:val="0"/>
      <w:marTop w:val="0"/>
      <w:marBottom w:val="0"/>
      <w:divBdr>
        <w:top w:val="none" w:sz="0" w:space="0" w:color="auto"/>
        <w:left w:val="none" w:sz="0" w:space="0" w:color="auto"/>
        <w:bottom w:val="none" w:sz="0" w:space="0" w:color="auto"/>
        <w:right w:val="none" w:sz="0" w:space="0" w:color="auto"/>
      </w:divBdr>
    </w:div>
    <w:div w:id="430905074">
      <w:marLeft w:val="640"/>
      <w:marRight w:val="0"/>
      <w:marTop w:val="0"/>
      <w:marBottom w:val="0"/>
      <w:divBdr>
        <w:top w:val="none" w:sz="0" w:space="0" w:color="auto"/>
        <w:left w:val="none" w:sz="0" w:space="0" w:color="auto"/>
        <w:bottom w:val="none" w:sz="0" w:space="0" w:color="auto"/>
        <w:right w:val="none" w:sz="0" w:space="0" w:color="auto"/>
      </w:divBdr>
    </w:div>
    <w:div w:id="430929289">
      <w:marLeft w:val="640"/>
      <w:marRight w:val="0"/>
      <w:marTop w:val="0"/>
      <w:marBottom w:val="0"/>
      <w:divBdr>
        <w:top w:val="none" w:sz="0" w:space="0" w:color="auto"/>
        <w:left w:val="none" w:sz="0" w:space="0" w:color="auto"/>
        <w:bottom w:val="none" w:sz="0" w:space="0" w:color="auto"/>
        <w:right w:val="none" w:sz="0" w:space="0" w:color="auto"/>
      </w:divBdr>
    </w:div>
    <w:div w:id="430980294">
      <w:marLeft w:val="640"/>
      <w:marRight w:val="0"/>
      <w:marTop w:val="0"/>
      <w:marBottom w:val="0"/>
      <w:divBdr>
        <w:top w:val="none" w:sz="0" w:space="0" w:color="auto"/>
        <w:left w:val="none" w:sz="0" w:space="0" w:color="auto"/>
        <w:bottom w:val="none" w:sz="0" w:space="0" w:color="auto"/>
        <w:right w:val="none" w:sz="0" w:space="0" w:color="auto"/>
      </w:divBdr>
    </w:div>
    <w:div w:id="431046246">
      <w:marLeft w:val="640"/>
      <w:marRight w:val="0"/>
      <w:marTop w:val="0"/>
      <w:marBottom w:val="0"/>
      <w:divBdr>
        <w:top w:val="none" w:sz="0" w:space="0" w:color="auto"/>
        <w:left w:val="none" w:sz="0" w:space="0" w:color="auto"/>
        <w:bottom w:val="none" w:sz="0" w:space="0" w:color="auto"/>
        <w:right w:val="none" w:sz="0" w:space="0" w:color="auto"/>
      </w:divBdr>
    </w:div>
    <w:div w:id="431047530">
      <w:marLeft w:val="640"/>
      <w:marRight w:val="0"/>
      <w:marTop w:val="0"/>
      <w:marBottom w:val="0"/>
      <w:divBdr>
        <w:top w:val="none" w:sz="0" w:space="0" w:color="auto"/>
        <w:left w:val="none" w:sz="0" w:space="0" w:color="auto"/>
        <w:bottom w:val="none" w:sz="0" w:space="0" w:color="auto"/>
        <w:right w:val="none" w:sz="0" w:space="0" w:color="auto"/>
      </w:divBdr>
    </w:div>
    <w:div w:id="431055356">
      <w:marLeft w:val="640"/>
      <w:marRight w:val="0"/>
      <w:marTop w:val="0"/>
      <w:marBottom w:val="0"/>
      <w:divBdr>
        <w:top w:val="none" w:sz="0" w:space="0" w:color="auto"/>
        <w:left w:val="none" w:sz="0" w:space="0" w:color="auto"/>
        <w:bottom w:val="none" w:sz="0" w:space="0" w:color="auto"/>
        <w:right w:val="none" w:sz="0" w:space="0" w:color="auto"/>
      </w:divBdr>
    </w:div>
    <w:div w:id="431165067">
      <w:marLeft w:val="640"/>
      <w:marRight w:val="0"/>
      <w:marTop w:val="0"/>
      <w:marBottom w:val="0"/>
      <w:divBdr>
        <w:top w:val="none" w:sz="0" w:space="0" w:color="auto"/>
        <w:left w:val="none" w:sz="0" w:space="0" w:color="auto"/>
        <w:bottom w:val="none" w:sz="0" w:space="0" w:color="auto"/>
        <w:right w:val="none" w:sz="0" w:space="0" w:color="auto"/>
      </w:divBdr>
    </w:div>
    <w:div w:id="431245012">
      <w:marLeft w:val="640"/>
      <w:marRight w:val="0"/>
      <w:marTop w:val="0"/>
      <w:marBottom w:val="0"/>
      <w:divBdr>
        <w:top w:val="none" w:sz="0" w:space="0" w:color="auto"/>
        <w:left w:val="none" w:sz="0" w:space="0" w:color="auto"/>
        <w:bottom w:val="none" w:sz="0" w:space="0" w:color="auto"/>
        <w:right w:val="none" w:sz="0" w:space="0" w:color="auto"/>
      </w:divBdr>
    </w:div>
    <w:div w:id="431246791">
      <w:marLeft w:val="640"/>
      <w:marRight w:val="0"/>
      <w:marTop w:val="0"/>
      <w:marBottom w:val="0"/>
      <w:divBdr>
        <w:top w:val="none" w:sz="0" w:space="0" w:color="auto"/>
        <w:left w:val="none" w:sz="0" w:space="0" w:color="auto"/>
        <w:bottom w:val="none" w:sz="0" w:space="0" w:color="auto"/>
        <w:right w:val="none" w:sz="0" w:space="0" w:color="auto"/>
      </w:divBdr>
    </w:div>
    <w:div w:id="431317642">
      <w:marLeft w:val="640"/>
      <w:marRight w:val="0"/>
      <w:marTop w:val="0"/>
      <w:marBottom w:val="0"/>
      <w:divBdr>
        <w:top w:val="none" w:sz="0" w:space="0" w:color="auto"/>
        <w:left w:val="none" w:sz="0" w:space="0" w:color="auto"/>
        <w:bottom w:val="none" w:sz="0" w:space="0" w:color="auto"/>
        <w:right w:val="none" w:sz="0" w:space="0" w:color="auto"/>
      </w:divBdr>
    </w:div>
    <w:div w:id="431319708">
      <w:marLeft w:val="640"/>
      <w:marRight w:val="0"/>
      <w:marTop w:val="0"/>
      <w:marBottom w:val="0"/>
      <w:divBdr>
        <w:top w:val="none" w:sz="0" w:space="0" w:color="auto"/>
        <w:left w:val="none" w:sz="0" w:space="0" w:color="auto"/>
        <w:bottom w:val="none" w:sz="0" w:space="0" w:color="auto"/>
        <w:right w:val="none" w:sz="0" w:space="0" w:color="auto"/>
      </w:divBdr>
    </w:div>
    <w:div w:id="431321232">
      <w:marLeft w:val="640"/>
      <w:marRight w:val="0"/>
      <w:marTop w:val="0"/>
      <w:marBottom w:val="0"/>
      <w:divBdr>
        <w:top w:val="none" w:sz="0" w:space="0" w:color="auto"/>
        <w:left w:val="none" w:sz="0" w:space="0" w:color="auto"/>
        <w:bottom w:val="none" w:sz="0" w:space="0" w:color="auto"/>
        <w:right w:val="none" w:sz="0" w:space="0" w:color="auto"/>
      </w:divBdr>
    </w:div>
    <w:div w:id="431433999">
      <w:marLeft w:val="640"/>
      <w:marRight w:val="0"/>
      <w:marTop w:val="0"/>
      <w:marBottom w:val="0"/>
      <w:divBdr>
        <w:top w:val="none" w:sz="0" w:space="0" w:color="auto"/>
        <w:left w:val="none" w:sz="0" w:space="0" w:color="auto"/>
        <w:bottom w:val="none" w:sz="0" w:space="0" w:color="auto"/>
        <w:right w:val="none" w:sz="0" w:space="0" w:color="auto"/>
      </w:divBdr>
    </w:div>
    <w:div w:id="431508578">
      <w:marLeft w:val="640"/>
      <w:marRight w:val="0"/>
      <w:marTop w:val="0"/>
      <w:marBottom w:val="0"/>
      <w:divBdr>
        <w:top w:val="none" w:sz="0" w:space="0" w:color="auto"/>
        <w:left w:val="none" w:sz="0" w:space="0" w:color="auto"/>
        <w:bottom w:val="none" w:sz="0" w:space="0" w:color="auto"/>
        <w:right w:val="none" w:sz="0" w:space="0" w:color="auto"/>
      </w:divBdr>
    </w:div>
    <w:div w:id="431584668">
      <w:marLeft w:val="640"/>
      <w:marRight w:val="0"/>
      <w:marTop w:val="0"/>
      <w:marBottom w:val="0"/>
      <w:divBdr>
        <w:top w:val="none" w:sz="0" w:space="0" w:color="auto"/>
        <w:left w:val="none" w:sz="0" w:space="0" w:color="auto"/>
        <w:bottom w:val="none" w:sz="0" w:space="0" w:color="auto"/>
        <w:right w:val="none" w:sz="0" w:space="0" w:color="auto"/>
      </w:divBdr>
    </w:div>
    <w:div w:id="431633679">
      <w:marLeft w:val="640"/>
      <w:marRight w:val="0"/>
      <w:marTop w:val="0"/>
      <w:marBottom w:val="0"/>
      <w:divBdr>
        <w:top w:val="none" w:sz="0" w:space="0" w:color="auto"/>
        <w:left w:val="none" w:sz="0" w:space="0" w:color="auto"/>
        <w:bottom w:val="none" w:sz="0" w:space="0" w:color="auto"/>
        <w:right w:val="none" w:sz="0" w:space="0" w:color="auto"/>
      </w:divBdr>
    </w:div>
    <w:div w:id="431635216">
      <w:marLeft w:val="640"/>
      <w:marRight w:val="0"/>
      <w:marTop w:val="0"/>
      <w:marBottom w:val="0"/>
      <w:divBdr>
        <w:top w:val="none" w:sz="0" w:space="0" w:color="auto"/>
        <w:left w:val="none" w:sz="0" w:space="0" w:color="auto"/>
        <w:bottom w:val="none" w:sz="0" w:space="0" w:color="auto"/>
        <w:right w:val="none" w:sz="0" w:space="0" w:color="auto"/>
      </w:divBdr>
    </w:div>
    <w:div w:id="431635762">
      <w:marLeft w:val="640"/>
      <w:marRight w:val="0"/>
      <w:marTop w:val="0"/>
      <w:marBottom w:val="0"/>
      <w:divBdr>
        <w:top w:val="none" w:sz="0" w:space="0" w:color="auto"/>
        <w:left w:val="none" w:sz="0" w:space="0" w:color="auto"/>
        <w:bottom w:val="none" w:sz="0" w:space="0" w:color="auto"/>
        <w:right w:val="none" w:sz="0" w:space="0" w:color="auto"/>
      </w:divBdr>
    </w:div>
    <w:div w:id="431707021">
      <w:marLeft w:val="640"/>
      <w:marRight w:val="0"/>
      <w:marTop w:val="0"/>
      <w:marBottom w:val="0"/>
      <w:divBdr>
        <w:top w:val="none" w:sz="0" w:space="0" w:color="auto"/>
        <w:left w:val="none" w:sz="0" w:space="0" w:color="auto"/>
        <w:bottom w:val="none" w:sz="0" w:space="0" w:color="auto"/>
        <w:right w:val="none" w:sz="0" w:space="0" w:color="auto"/>
      </w:divBdr>
    </w:div>
    <w:div w:id="431710631">
      <w:marLeft w:val="640"/>
      <w:marRight w:val="0"/>
      <w:marTop w:val="0"/>
      <w:marBottom w:val="0"/>
      <w:divBdr>
        <w:top w:val="none" w:sz="0" w:space="0" w:color="auto"/>
        <w:left w:val="none" w:sz="0" w:space="0" w:color="auto"/>
        <w:bottom w:val="none" w:sz="0" w:space="0" w:color="auto"/>
        <w:right w:val="none" w:sz="0" w:space="0" w:color="auto"/>
      </w:divBdr>
    </w:div>
    <w:div w:id="431778640">
      <w:marLeft w:val="640"/>
      <w:marRight w:val="0"/>
      <w:marTop w:val="0"/>
      <w:marBottom w:val="0"/>
      <w:divBdr>
        <w:top w:val="none" w:sz="0" w:space="0" w:color="auto"/>
        <w:left w:val="none" w:sz="0" w:space="0" w:color="auto"/>
        <w:bottom w:val="none" w:sz="0" w:space="0" w:color="auto"/>
        <w:right w:val="none" w:sz="0" w:space="0" w:color="auto"/>
      </w:divBdr>
    </w:div>
    <w:div w:id="431823578">
      <w:marLeft w:val="640"/>
      <w:marRight w:val="0"/>
      <w:marTop w:val="0"/>
      <w:marBottom w:val="0"/>
      <w:divBdr>
        <w:top w:val="none" w:sz="0" w:space="0" w:color="auto"/>
        <w:left w:val="none" w:sz="0" w:space="0" w:color="auto"/>
        <w:bottom w:val="none" w:sz="0" w:space="0" w:color="auto"/>
        <w:right w:val="none" w:sz="0" w:space="0" w:color="auto"/>
      </w:divBdr>
    </w:div>
    <w:div w:id="431902970">
      <w:marLeft w:val="640"/>
      <w:marRight w:val="0"/>
      <w:marTop w:val="0"/>
      <w:marBottom w:val="0"/>
      <w:divBdr>
        <w:top w:val="none" w:sz="0" w:space="0" w:color="auto"/>
        <w:left w:val="none" w:sz="0" w:space="0" w:color="auto"/>
        <w:bottom w:val="none" w:sz="0" w:space="0" w:color="auto"/>
        <w:right w:val="none" w:sz="0" w:space="0" w:color="auto"/>
      </w:divBdr>
    </w:div>
    <w:div w:id="431972854">
      <w:marLeft w:val="640"/>
      <w:marRight w:val="0"/>
      <w:marTop w:val="0"/>
      <w:marBottom w:val="0"/>
      <w:divBdr>
        <w:top w:val="none" w:sz="0" w:space="0" w:color="auto"/>
        <w:left w:val="none" w:sz="0" w:space="0" w:color="auto"/>
        <w:bottom w:val="none" w:sz="0" w:space="0" w:color="auto"/>
        <w:right w:val="none" w:sz="0" w:space="0" w:color="auto"/>
      </w:divBdr>
    </w:div>
    <w:div w:id="432018688">
      <w:marLeft w:val="640"/>
      <w:marRight w:val="0"/>
      <w:marTop w:val="0"/>
      <w:marBottom w:val="0"/>
      <w:divBdr>
        <w:top w:val="none" w:sz="0" w:space="0" w:color="auto"/>
        <w:left w:val="none" w:sz="0" w:space="0" w:color="auto"/>
        <w:bottom w:val="none" w:sz="0" w:space="0" w:color="auto"/>
        <w:right w:val="none" w:sz="0" w:space="0" w:color="auto"/>
      </w:divBdr>
    </w:div>
    <w:div w:id="432020687">
      <w:marLeft w:val="640"/>
      <w:marRight w:val="0"/>
      <w:marTop w:val="0"/>
      <w:marBottom w:val="0"/>
      <w:divBdr>
        <w:top w:val="none" w:sz="0" w:space="0" w:color="auto"/>
        <w:left w:val="none" w:sz="0" w:space="0" w:color="auto"/>
        <w:bottom w:val="none" w:sz="0" w:space="0" w:color="auto"/>
        <w:right w:val="none" w:sz="0" w:space="0" w:color="auto"/>
      </w:divBdr>
    </w:div>
    <w:div w:id="432090204">
      <w:marLeft w:val="640"/>
      <w:marRight w:val="0"/>
      <w:marTop w:val="0"/>
      <w:marBottom w:val="0"/>
      <w:divBdr>
        <w:top w:val="none" w:sz="0" w:space="0" w:color="auto"/>
        <w:left w:val="none" w:sz="0" w:space="0" w:color="auto"/>
        <w:bottom w:val="none" w:sz="0" w:space="0" w:color="auto"/>
        <w:right w:val="none" w:sz="0" w:space="0" w:color="auto"/>
      </w:divBdr>
    </w:div>
    <w:div w:id="432090846">
      <w:marLeft w:val="640"/>
      <w:marRight w:val="0"/>
      <w:marTop w:val="0"/>
      <w:marBottom w:val="0"/>
      <w:divBdr>
        <w:top w:val="none" w:sz="0" w:space="0" w:color="auto"/>
        <w:left w:val="none" w:sz="0" w:space="0" w:color="auto"/>
        <w:bottom w:val="none" w:sz="0" w:space="0" w:color="auto"/>
        <w:right w:val="none" w:sz="0" w:space="0" w:color="auto"/>
      </w:divBdr>
    </w:div>
    <w:div w:id="432164071">
      <w:marLeft w:val="640"/>
      <w:marRight w:val="0"/>
      <w:marTop w:val="0"/>
      <w:marBottom w:val="0"/>
      <w:divBdr>
        <w:top w:val="none" w:sz="0" w:space="0" w:color="auto"/>
        <w:left w:val="none" w:sz="0" w:space="0" w:color="auto"/>
        <w:bottom w:val="none" w:sz="0" w:space="0" w:color="auto"/>
        <w:right w:val="none" w:sz="0" w:space="0" w:color="auto"/>
      </w:divBdr>
    </w:div>
    <w:div w:id="432167173">
      <w:marLeft w:val="640"/>
      <w:marRight w:val="0"/>
      <w:marTop w:val="0"/>
      <w:marBottom w:val="0"/>
      <w:divBdr>
        <w:top w:val="none" w:sz="0" w:space="0" w:color="auto"/>
        <w:left w:val="none" w:sz="0" w:space="0" w:color="auto"/>
        <w:bottom w:val="none" w:sz="0" w:space="0" w:color="auto"/>
        <w:right w:val="none" w:sz="0" w:space="0" w:color="auto"/>
      </w:divBdr>
    </w:div>
    <w:div w:id="432167954">
      <w:marLeft w:val="640"/>
      <w:marRight w:val="0"/>
      <w:marTop w:val="0"/>
      <w:marBottom w:val="0"/>
      <w:divBdr>
        <w:top w:val="none" w:sz="0" w:space="0" w:color="auto"/>
        <w:left w:val="none" w:sz="0" w:space="0" w:color="auto"/>
        <w:bottom w:val="none" w:sz="0" w:space="0" w:color="auto"/>
        <w:right w:val="none" w:sz="0" w:space="0" w:color="auto"/>
      </w:divBdr>
    </w:div>
    <w:div w:id="432172444">
      <w:marLeft w:val="640"/>
      <w:marRight w:val="0"/>
      <w:marTop w:val="0"/>
      <w:marBottom w:val="0"/>
      <w:divBdr>
        <w:top w:val="none" w:sz="0" w:space="0" w:color="auto"/>
        <w:left w:val="none" w:sz="0" w:space="0" w:color="auto"/>
        <w:bottom w:val="none" w:sz="0" w:space="0" w:color="auto"/>
        <w:right w:val="none" w:sz="0" w:space="0" w:color="auto"/>
      </w:divBdr>
    </w:div>
    <w:div w:id="432214575">
      <w:marLeft w:val="640"/>
      <w:marRight w:val="0"/>
      <w:marTop w:val="0"/>
      <w:marBottom w:val="0"/>
      <w:divBdr>
        <w:top w:val="none" w:sz="0" w:space="0" w:color="auto"/>
        <w:left w:val="none" w:sz="0" w:space="0" w:color="auto"/>
        <w:bottom w:val="none" w:sz="0" w:space="0" w:color="auto"/>
        <w:right w:val="none" w:sz="0" w:space="0" w:color="auto"/>
      </w:divBdr>
    </w:div>
    <w:div w:id="432287473">
      <w:marLeft w:val="640"/>
      <w:marRight w:val="0"/>
      <w:marTop w:val="0"/>
      <w:marBottom w:val="0"/>
      <w:divBdr>
        <w:top w:val="none" w:sz="0" w:space="0" w:color="auto"/>
        <w:left w:val="none" w:sz="0" w:space="0" w:color="auto"/>
        <w:bottom w:val="none" w:sz="0" w:space="0" w:color="auto"/>
        <w:right w:val="none" w:sz="0" w:space="0" w:color="auto"/>
      </w:divBdr>
    </w:div>
    <w:div w:id="432290346">
      <w:marLeft w:val="640"/>
      <w:marRight w:val="0"/>
      <w:marTop w:val="0"/>
      <w:marBottom w:val="0"/>
      <w:divBdr>
        <w:top w:val="none" w:sz="0" w:space="0" w:color="auto"/>
        <w:left w:val="none" w:sz="0" w:space="0" w:color="auto"/>
        <w:bottom w:val="none" w:sz="0" w:space="0" w:color="auto"/>
        <w:right w:val="none" w:sz="0" w:space="0" w:color="auto"/>
      </w:divBdr>
    </w:div>
    <w:div w:id="432358843">
      <w:marLeft w:val="640"/>
      <w:marRight w:val="0"/>
      <w:marTop w:val="0"/>
      <w:marBottom w:val="0"/>
      <w:divBdr>
        <w:top w:val="none" w:sz="0" w:space="0" w:color="auto"/>
        <w:left w:val="none" w:sz="0" w:space="0" w:color="auto"/>
        <w:bottom w:val="none" w:sz="0" w:space="0" w:color="auto"/>
        <w:right w:val="none" w:sz="0" w:space="0" w:color="auto"/>
      </w:divBdr>
    </w:div>
    <w:div w:id="432408415">
      <w:marLeft w:val="640"/>
      <w:marRight w:val="0"/>
      <w:marTop w:val="0"/>
      <w:marBottom w:val="0"/>
      <w:divBdr>
        <w:top w:val="none" w:sz="0" w:space="0" w:color="auto"/>
        <w:left w:val="none" w:sz="0" w:space="0" w:color="auto"/>
        <w:bottom w:val="none" w:sz="0" w:space="0" w:color="auto"/>
        <w:right w:val="none" w:sz="0" w:space="0" w:color="auto"/>
      </w:divBdr>
    </w:div>
    <w:div w:id="432479510">
      <w:marLeft w:val="640"/>
      <w:marRight w:val="0"/>
      <w:marTop w:val="0"/>
      <w:marBottom w:val="0"/>
      <w:divBdr>
        <w:top w:val="none" w:sz="0" w:space="0" w:color="auto"/>
        <w:left w:val="none" w:sz="0" w:space="0" w:color="auto"/>
        <w:bottom w:val="none" w:sz="0" w:space="0" w:color="auto"/>
        <w:right w:val="none" w:sz="0" w:space="0" w:color="auto"/>
      </w:divBdr>
    </w:div>
    <w:div w:id="432483479">
      <w:marLeft w:val="640"/>
      <w:marRight w:val="0"/>
      <w:marTop w:val="0"/>
      <w:marBottom w:val="0"/>
      <w:divBdr>
        <w:top w:val="none" w:sz="0" w:space="0" w:color="auto"/>
        <w:left w:val="none" w:sz="0" w:space="0" w:color="auto"/>
        <w:bottom w:val="none" w:sz="0" w:space="0" w:color="auto"/>
        <w:right w:val="none" w:sz="0" w:space="0" w:color="auto"/>
      </w:divBdr>
    </w:div>
    <w:div w:id="432554572">
      <w:marLeft w:val="640"/>
      <w:marRight w:val="0"/>
      <w:marTop w:val="0"/>
      <w:marBottom w:val="0"/>
      <w:divBdr>
        <w:top w:val="none" w:sz="0" w:space="0" w:color="auto"/>
        <w:left w:val="none" w:sz="0" w:space="0" w:color="auto"/>
        <w:bottom w:val="none" w:sz="0" w:space="0" w:color="auto"/>
        <w:right w:val="none" w:sz="0" w:space="0" w:color="auto"/>
      </w:divBdr>
    </w:div>
    <w:div w:id="432750209">
      <w:marLeft w:val="640"/>
      <w:marRight w:val="0"/>
      <w:marTop w:val="0"/>
      <w:marBottom w:val="0"/>
      <w:divBdr>
        <w:top w:val="none" w:sz="0" w:space="0" w:color="auto"/>
        <w:left w:val="none" w:sz="0" w:space="0" w:color="auto"/>
        <w:bottom w:val="none" w:sz="0" w:space="0" w:color="auto"/>
        <w:right w:val="none" w:sz="0" w:space="0" w:color="auto"/>
      </w:divBdr>
    </w:div>
    <w:div w:id="432824668">
      <w:marLeft w:val="640"/>
      <w:marRight w:val="0"/>
      <w:marTop w:val="0"/>
      <w:marBottom w:val="0"/>
      <w:divBdr>
        <w:top w:val="none" w:sz="0" w:space="0" w:color="auto"/>
        <w:left w:val="none" w:sz="0" w:space="0" w:color="auto"/>
        <w:bottom w:val="none" w:sz="0" w:space="0" w:color="auto"/>
        <w:right w:val="none" w:sz="0" w:space="0" w:color="auto"/>
      </w:divBdr>
    </w:div>
    <w:div w:id="432825833">
      <w:marLeft w:val="640"/>
      <w:marRight w:val="0"/>
      <w:marTop w:val="0"/>
      <w:marBottom w:val="0"/>
      <w:divBdr>
        <w:top w:val="none" w:sz="0" w:space="0" w:color="auto"/>
        <w:left w:val="none" w:sz="0" w:space="0" w:color="auto"/>
        <w:bottom w:val="none" w:sz="0" w:space="0" w:color="auto"/>
        <w:right w:val="none" w:sz="0" w:space="0" w:color="auto"/>
      </w:divBdr>
    </w:div>
    <w:div w:id="432868085">
      <w:marLeft w:val="640"/>
      <w:marRight w:val="0"/>
      <w:marTop w:val="0"/>
      <w:marBottom w:val="0"/>
      <w:divBdr>
        <w:top w:val="none" w:sz="0" w:space="0" w:color="auto"/>
        <w:left w:val="none" w:sz="0" w:space="0" w:color="auto"/>
        <w:bottom w:val="none" w:sz="0" w:space="0" w:color="auto"/>
        <w:right w:val="none" w:sz="0" w:space="0" w:color="auto"/>
      </w:divBdr>
    </w:div>
    <w:div w:id="432939248">
      <w:marLeft w:val="640"/>
      <w:marRight w:val="0"/>
      <w:marTop w:val="0"/>
      <w:marBottom w:val="0"/>
      <w:divBdr>
        <w:top w:val="none" w:sz="0" w:space="0" w:color="auto"/>
        <w:left w:val="none" w:sz="0" w:space="0" w:color="auto"/>
        <w:bottom w:val="none" w:sz="0" w:space="0" w:color="auto"/>
        <w:right w:val="none" w:sz="0" w:space="0" w:color="auto"/>
      </w:divBdr>
    </w:div>
    <w:div w:id="432941783">
      <w:marLeft w:val="640"/>
      <w:marRight w:val="0"/>
      <w:marTop w:val="0"/>
      <w:marBottom w:val="0"/>
      <w:divBdr>
        <w:top w:val="none" w:sz="0" w:space="0" w:color="auto"/>
        <w:left w:val="none" w:sz="0" w:space="0" w:color="auto"/>
        <w:bottom w:val="none" w:sz="0" w:space="0" w:color="auto"/>
        <w:right w:val="none" w:sz="0" w:space="0" w:color="auto"/>
      </w:divBdr>
    </w:div>
    <w:div w:id="432944916">
      <w:marLeft w:val="640"/>
      <w:marRight w:val="0"/>
      <w:marTop w:val="0"/>
      <w:marBottom w:val="0"/>
      <w:divBdr>
        <w:top w:val="none" w:sz="0" w:space="0" w:color="auto"/>
        <w:left w:val="none" w:sz="0" w:space="0" w:color="auto"/>
        <w:bottom w:val="none" w:sz="0" w:space="0" w:color="auto"/>
        <w:right w:val="none" w:sz="0" w:space="0" w:color="auto"/>
      </w:divBdr>
    </w:div>
    <w:div w:id="433013875">
      <w:marLeft w:val="640"/>
      <w:marRight w:val="0"/>
      <w:marTop w:val="0"/>
      <w:marBottom w:val="0"/>
      <w:divBdr>
        <w:top w:val="none" w:sz="0" w:space="0" w:color="auto"/>
        <w:left w:val="none" w:sz="0" w:space="0" w:color="auto"/>
        <w:bottom w:val="none" w:sz="0" w:space="0" w:color="auto"/>
        <w:right w:val="none" w:sz="0" w:space="0" w:color="auto"/>
      </w:divBdr>
    </w:div>
    <w:div w:id="433136010">
      <w:marLeft w:val="640"/>
      <w:marRight w:val="0"/>
      <w:marTop w:val="0"/>
      <w:marBottom w:val="0"/>
      <w:divBdr>
        <w:top w:val="none" w:sz="0" w:space="0" w:color="auto"/>
        <w:left w:val="none" w:sz="0" w:space="0" w:color="auto"/>
        <w:bottom w:val="none" w:sz="0" w:space="0" w:color="auto"/>
        <w:right w:val="none" w:sz="0" w:space="0" w:color="auto"/>
      </w:divBdr>
    </w:div>
    <w:div w:id="433211364">
      <w:marLeft w:val="640"/>
      <w:marRight w:val="0"/>
      <w:marTop w:val="0"/>
      <w:marBottom w:val="0"/>
      <w:divBdr>
        <w:top w:val="none" w:sz="0" w:space="0" w:color="auto"/>
        <w:left w:val="none" w:sz="0" w:space="0" w:color="auto"/>
        <w:bottom w:val="none" w:sz="0" w:space="0" w:color="auto"/>
        <w:right w:val="none" w:sz="0" w:space="0" w:color="auto"/>
      </w:divBdr>
    </w:div>
    <w:div w:id="433327939">
      <w:marLeft w:val="640"/>
      <w:marRight w:val="0"/>
      <w:marTop w:val="0"/>
      <w:marBottom w:val="0"/>
      <w:divBdr>
        <w:top w:val="none" w:sz="0" w:space="0" w:color="auto"/>
        <w:left w:val="none" w:sz="0" w:space="0" w:color="auto"/>
        <w:bottom w:val="none" w:sz="0" w:space="0" w:color="auto"/>
        <w:right w:val="none" w:sz="0" w:space="0" w:color="auto"/>
      </w:divBdr>
    </w:div>
    <w:div w:id="433476262">
      <w:marLeft w:val="640"/>
      <w:marRight w:val="0"/>
      <w:marTop w:val="0"/>
      <w:marBottom w:val="0"/>
      <w:divBdr>
        <w:top w:val="none" w:sz="0" w:space="0" w:color="auto"/>
        <w:left w:val="none" w:sz="0" w:space="0" w:color="auto"/>
        <w:bottom w:val="none" w:sz="0" w:space="0" w:color="auto"/>
        <w:right w:val="none" w:sz="0" w:space="0" w:color="auto"/>
      </w:divBdr>
    </w:div>
    <w:div w:id="433478886">
      <w:marLeft w:val="640"/>
      <w:marRight w:val="0"/>
      <w:marTop w:val="0"/>
      <w:marBottom w:val="0"/>
      <w:divBdr>
        <w:top w:val="none" w:sz="0" w:space="0" w:color="auto"/>
        <w:left w:val="none" w:sz="0" w:space="0" w:color="auto"/>
        <w:bottom w:val="none" w:sz="0" w:space="0" w:color="auto"/>
        <w:right w:val="none" w:sz="0" w:space="0" w:color="auto"/>
      </w:divBdr>
    </w:div>
    <w:div w:id="433480373">
      <w:marLeft w:val="640"/>
      <w:marRight w:val="0"/>
      <w:marTop w:val="0"/>
      <w:marBottom w:val="0"/>
      <w:divBdr>
        <w:top w:val="none" w:sz="0" w:space="0" w:color="auto"/>
        <w:left w:val="none" w:sz="0" w:space="0" w:color="auto"/>
        <w:bottom w:val="none" w:sz="0" w:space="0" w:color="auto"/>
        <w:right w:val="none" w:sz="0" w:space="0" w:color="auto"/>
      </w:divBdr>
    </w:div>
    <w:div w:id="433481828">
      <w:marLeft w:val="640"/>
      <w:marRight w:val="0"/>
      <w:marTop w:val="0"/>
      <w:marBottom w:val="0"/>
      <w:divBdr>
        <w:top w:val="none" w:sz="0" w:space="0" w:color="auto"/>
        <w:left w:val="none" w:sz="0" w:space="0" w:color="auto"/>
        <w:bottom w:val="none" w:sz="0" w:space="0" w:color="auto"/>
        <w:right w:val="none" w:sz="0" w:space="0" w:color="auto"/>
      </w:divBdr>
    </w:div>
    <w:div w:id="433553340">
      <w:marLeft w:val="640"/>
      <w:marRight w:val="0"/>
      <w:marTop w:val="0"/>
      <w:marBottom w:val="0"/>
      <w:divBdr>
        <w:top w:val="none" w:sz="0" w:space="0" w:color="auto"/>
        <w:left w:val="none" w:sz="0" w:space="0" w:color="auto"/>
        <w:bottom w:val="none" w:sz="0" w:space="0" w:color="auto"/>
        <w:right w:val="none" w:sz="0" w:space="0" w:color="auto"/>
      </w:divBdr>
    </w:div>
    <w:div w:id="433669856">
      <w:marLeft w:val="640"/>
      <w:marRight w:val="0"/>
      <w:marTop w:val="0"/>
      <w:marBottom w:val="0"/>
      <w:divBdr>
        <w:top w:val="none" w:sz="0" w:space="0" w:color="auto"/>
        <w:left w:val="none" w:sz="0" w:space="0" w:color="auto"/>
        <w:bottom w:val="none" w:sz="0" w:space="0" w:color="auto"/>
        <w:right w:val="none" w:sz="0" w:space="0" w:color="auto"/>
      </w:divBdr>
    </w:div>
    <w:div w:id="433718078">
      <w:marLeft w:val="640"/>
      <w:marRight w:val="0"/>
      <w:marTop w:val="0"/>
      <w:marBottom w:val="0"/>
      <w:divBdr>
        <w:top w:val="none" w:sz="0" w:space="0" w:color="auto"/>
        <w:left w:val="none" w:sz="0" w:space="0" w:color="auto"/>
        <w:bottom w:val="none" w:sz="0" w:space="0" w:color="auto"/>
        <w:right w:val="none" w:sz="0" w:space="0" w:color="auto"/>
      </w:divBdr>
    </w:div>
    <w:div w:id="433793687">
      <w:marLeft w:val="640"/>
      <w:marRight w:val="0"/>
      <w:marTop w:val="0"/>
      <w:marBottom w:val="0"/>
      <w:divBdr>
        <w:top w:val="none" w:sz="0" w:space="0" w:color="auto"/>
        <w:left w:val="none" w:sz="0" w:space="0" w:color="auto"/>
        <w:bottom w:val="none" w:sz="0" w:space="0" w:color="auto"/>
        <w:right w:val="none" w:sz="0" w:space="0" w:color="auto"/>
      </w:divBdr>
    </w:div>
    <w:div w:id="433794815">
      <w:marLeft w:val="640"/>
      <w:marRight w:val="0"/>
      <w:marTop w:val="0"/>
      <w:marBottom w:val="0"/>
      <w:divBdr>
        <w:top w:val="none" w:sz="0" w:space="0" w:color="auto"/>
        <w:left w:val="none" w:sz="0" w:space="0" w:color="auto"/>
        <w:bottom w:val="none" w:sz="0" w:space="0" w:color="auto"/>
        <w:right w:val="none" w:sz="0" w:space="0" w:color="auto"/>
      </w:divBdr>
    </w:div>
    <w:div w:id="433945661">
      <w:marLeft w:val="640"/>
      <w:marRight w:val="0"/>
      <w:marTop w:val="0"/>
      <w:marBottom w:val="0"/>
      <w:divBdr>
        <w:top w:val="none" w:sz="0" w:space="0" w:color="auto"/>
        <w:left w:val="none" w:sz="0" w:space="0" w:color="auto"/>
        <w:bottom w:val="none" w:sz="0" w:space="0" w:color="auto"/>
        <w:right w:val="none" w:sz="0" w:space="0" w:color="auto"/>
      </w:divBdr>
    </w:div>
    <w:div w:id="434208135">
      <w:marLeft w:val="640"/>
      <w:marRight w:val="0"/>
      <w:marTop w:val="0"/>
      <w:marBottom w:val="0"/>
      <w:divBdr>
        <w:top w:val="none" w:sz="0" w:space="0" w:color="auto"/>
        <w:left w:val="none" w:sz="0" w:space="0" w:color="auto"/>
        <w:bottom w:val="none" w:sz="0" w:space="0" w:color="auto"/>
        <w:right w:val="none" w:sz="0" w:space="0" w:color="auto"/>
      </w:divBdr>
    </w:div>
    <w:div w:id="434249725">
      <w:marLeft w:val="640"/>
      <w:marRight w:val="0"/>
      <w:marTop w:val="0"/>
      <w:marBottom w:val="0"/>
      <w:divBdr>
        <w:top w:val="none" w:sz="0" w:space="0" w:color="auto"/>
        <w:left w:val="none" w:sz="0" w:space="0" w:color="auto"/>
        <w:bottom w:val="none" w:sz="0" w:space="0" w:color="auto"/>
        <w:right w:val="none" w:sz="0" w:space="0" w:color="auto"/>
      </w:divBdr>
    </w:div>
    <w:div w:id="434322797">
      <w:marLeft w:val="640"/>
      <w:marRight w:val="0"/>
      <w:marTop w:val="0"/>
      <w:marBottom w:val="0"/>
      <w:divBdr>
        <w:top w:val="none" w:sz="0" w:space="0" w:color="auto"/>
        <w:left w:val="none" w:sz="0" w:space="0" w:color="auto"/>
        <w:bottom w:val="none" w:sz="0" w:space="0" w:color="auto"/>
        <w:right w:val="none" w:sz="0" w:space="0" w:color="auto"/>
      </w:divBdr>
    </w:div>
    <w:div w:id="434595583">
      <w:marLeft w:val="640"/>
      <w:marRight w:val="0"/>
      <w:marTop w:val="0"/>
      <w:marBottom w:val="0"/>
      <w:divBdr>
        <w:top w:val="none" w:sz="0" w:space="0" w:color="auto"/>
        <w:left w:val="none" w:sz="0" w:space="0" w:color="auto"/>
        <w:bottom w:val="none" w:sz="0" w:space="0" w:color="auto"/>
        <w:right w:val="none" w:sz="0" w:space="0" w:color="auto"/>
      </w:divBdr>
    </w:div>
    <w:div w:id="434787397">
      <w:marLeft w:val="640"/>
      <w:marRight w:val="0"/>
      <w:marTop w:val="0"/>
      <w:marBottom w:val="0"/>
      <w:divBdr>
        <w:top w:val="none" w:sz="0" w:space="0" w:color="auto"/>
        <w:left w:val="none" w:sz="0" w:space="0" w:color="auto"/>
        <w:bottom w:val="none" w:sz="0" w:space="0" w:color="auto"/>
        <w:right w:val="none" w:sz="0" w:space="0" w:color="auto"/>
      </w:divBdr>
    </w:div>
    <w:div w:id="434833170">
      <w:marLeft w:val="640"/>
      <w:marRight w:val="0"/>
      <w:marTop w:val="0"/>
      <w:marBottom w:val="0"/>
      <w:divBdr>
        <w:top w:val="none" w:sz="0" w:space="0" w:color="auto"/>
        <w:left w:val="none" w:sz="0" w:space="0" w:color="auto"/>
        <w:bottom w:val="none" w:sz="0" w:space="0" w:color="auto"/>
        <w:right w:val="none" w:sz="0" w:space="0" w:color="auto"/>
      </w:divBdr>
    </w:div>
    <w:div w:id="434833584">
      <w:marLeft w:val="640"/>
      <w:marRight w:val="0"/>
      <w:marTop w:val="0"/>
      <w:marBottom w:val="0"/>
      <w:divBdr>
        <w:top w:val="none" w:sz="0" w:space="0" w:color="auto"/>
        <w:left w:val="none" w:sz="0" w:space="0" w:color="auto"/>
        <w:bottom w:val="none" w:sz="0" w:space="0" w:color="auto"/>
        <w:right w:val="none" w:sz="0" w:space="0" w:color="auto"/>
      </w:divBdr>
    </w:div>
    <w:div w:id="434983790">
      <w:marLeft w:val="640"/>
      <w:marRight w:val="0"/>
      <w:marTop w:val="0"/>
      <w:marBottom w:val="0"/>
      <w:divBdr>
        <w:top w:val="none" w:sz="0" w:space="0" w:color="auto"/>
        <w:left w:val="none" w:sz="0" w:space="0" w:color="auto"/>
        <w:bottom w:val="none" w:sz="0" w:space="0" w:color="auto"/>
        <w:right w:val="none" w:sz="0" w:space="0" w:color="auto"/>
      </w:divBdr>
    </w:div>
    <w:div w:id="435053735">
      <w:marLeft w:val="640"/>
      <w:marRight w:val="0"/>
      <w:marTop w:val="0"/>
      <w:marBottom w:val="0"/>
      <w:divBdr>
        <w:top w:val="none" w:sz="0" w:space="0" w:color="auto"/>
        <w:left w:val="none" w:sz="0" w:space="0" w:color="auto"/>
        <w:bottom w:val="none" w:sz="0" w:space="0" w:color="auto"/>
        <w:right w:val="none" w:sz="0" w:space="0" w:color="auto"/>
      </w:divBdr>
    </w:div>
    <w:div w:id="435057290">
      <w:marLeft w:val="640"/>
      <w:marRight w:val="0"/>
      <w:marTop w:val="0"/>
      <w:marBottom w:val="0"/>
      <w:divBdr>
        <w:top w:val="none" w:sz="0" w:space="0" w:color="auto"/>
        <w:left w:val="none" w:sz="0" w:space="0" w:color="auto"/>
        <w:bottom w:val="none" w:sz="0" w:space="0" w:color="auto"/>
        <w:right w:val="none" w:sz="0" w:space="0" w:color="auto"/>
      </w:divBdr>
    </w:div>
    <w:div w:id="435057359">
      <w:marLeft w:val="640"/>
      <w:marRight w:val="0"/>
      <w:marTop w:val="0"/>
      <w:marBottom w:val="0"/>
      <w:divBdr>
        <w:top w:val="none" w:sz="0" w:space="0" w:color="auto"/>
        <w:left w:val="none" w:sz="0" w:space="0" w:color="auto"/>
        <w:bottom w:val="none" w:sz="0" w:space="0" w:color="auto"/>
        <w:right w:val="none" w:sz="0" w:space="0" w:color="auto"/>
      </w:divBdr>
    </w:div>
    <w:div w:id="435178736">
      <w:marLeft w:val="640"/>
      <w:marRight w:val="0"/>
      <w:marTop w:val="0"/>
      <w:marBottom w:val="0"/>
      <w:divBdr>
        <w:top w:val="none" w:sz="0" w:space="0" w:color="auto"/>
        <w:left w:val="none" w:sz="0" w:space="0" w:color="auto"/>
        <w:bottom w:val="none" w:sz="0" w:space="0" w:color="auto"/>
        <w:right w:val="none" w:sz="0" w:space="0" w:color="auto"/>
      </w:divBdr>
    </w:div>
    <w:div w:id="435246492">
      <w:marLeft w:val="640"/>
      <w:marRight w:val="0"/>
      <w:marTop w:val="0"/>
      <w:marBottom w:val="0"/>
      <w:divBdr>
        <w:top w:val="none" w:sz="0" w:space="0" w:color="auto"/>
        <w:left w:val="none" w:sz="0" w:space="0" w:color="auto"/>
        <w:bottom w:val="none" w:sz="0" w:space="0" w:color="auto"/>
        <w:right w:val="none" w:sz="0" w:space="0" w:color="auto"/>
      </w:divBdr>
    </w:div>
    <w:div w:id="435248554">
      <w:marLeft w:val="640"/>
      <w:marRight w:val="0"/>
      <w:marTop w:val="0"/>
      <w:marBottom w:val="0"/>
      <w:divBdr>
        <w:top w:val="none" w:sz="0" w:space="0" w:color="auto"/>
        <w:left w:val="none" w:sz="0" w:space="0" w:color="auto"/>
        <w:bottom w:val="none" w:sz="0" w:space="0" w:color="auto"/>
        <w:right w:val="none" w:sz="0" w:space="0" w:color="auto"/>
      </w:divBdr>
    </w:div>
    <w:div w:id="435255979">
      <w:marLeft w:val="640"/>
      <w:marRight w:val="0"/>
      <w:marTop w:val="0"/>
      <w:marBottom w:val="0"/>
      <w:divBdr>
        <w:top w:val="none" w:sz="0" w:space="0" w:color="auto"/>
        <w:left w:val="none" w:sz="0" w:space="0" w:color="auto"/>
        <w:bottom w:val="none" w:sz="0" w:space="0" w:color="auto"/>
        <w:right w:val="none" w:sz="0" w:space="0" w:color="auto"/>
      </w:divBdr>
    </w:div>
    <w:div w:id="435290269">
      <w:marLeft w:val="640"/>
      <w:marRight w:val="0"/>
      <w:marTop w:val="0"/>
      <w:marBottom w:val="0"/>
      <w:divBdr>
        <w:top w:val="none" w:sz="0" w:space="0" w:color="auto"/>
        <w:left w:val="none" w:sz="0" w:space="0" w:color="auto"/>
        <w:bottom w:val="none" w:sz="0" w:space="0" w:color="auto"/>
        <w:right w:val="none" w:sz="0" w:space="0" w:color="auto"/>
      </w:divBdr>
    </w:div>
    <w:div w:id="435447479">
      <w:marLeft w:val="640"/>
      <w:marRight w:val="0"/>
      <w:marTop w:val="0"/>
      <w:marBottom w:val="0"/>
      <w:divBdr>
        <w:top w:val="none" w:sz="0" w:space="0" w:color="auto"/>
        <w:left w:val="none" w:sz="0" w:space="0" w:color="auto"/>
        <w:bottom w:val="none" w:sz="0" w:space="0" w:color="auto"/>
        <w:right w:val="none" w:sz="0" w:space="0" w:color="auto"/>
      </w:divBdr>
    </w:div>
    <w:div w:id="435519104">
      <w:marLeft w:val="640"/>
      <w:marRight w:val="0"/>
      <w:marTop w:val="0"/>
      <w:marBottom w:val="0"/>
      <w:divBdr>
        <w:top w:val="none" w:sz="0" w:space="0" w:color="auto"/>
        <w:left w:val="none" w:sz="0" w:space="0" w:color="auto"/>
        <w:bottom w:val="none" w:sz="0" w:space="0" w:color="auto"/>
        <w:right w:val="none" w:sz="0" w:space="0" w:color="auto"/>
      </w:divBdr>
    </w:div>
    <w:div w:id="435566425">
      <w:marLeft w:val="640"/>
      <w:marRight w:val="0"/>
      <w:marTop w:val="0"/>
      <w:marBottom w:val="0"/>
      <w:divBdr>
        <w:top w:val="none" w:sz="0" w:space="0" w:color="auto"/>
        <w:left w:val="none" w:sz="0" w:space="0" w:color="auto"/>
        <w:bottom w:val="none" w:sz="0" w:space="0" w:color="auto"/>
        <w:right w:val="none" w:sz="0" w:space="0" w:color="auto"/>
      </w:divBdr>
    </w:div>
    <w:div w:id="435641956">
      <w:marLeft w:val="640"/>
      <w:marRight w:val="0"/>
      <w:marTop w:val="0"/>
      <w:marBottom w:val="0"/>
      <w:divBdr>
        <w:top w:val="none" w:sz="0" w:space="0" w:color="auto"/>
        <w:left w:val="none" w:sz="0" w:space="0" w:color="auto"/>
        <w:bottom w:val="none" w:sz="0" w:space="0" w:color="auto"/>
        <w:right w:val="none" w:sz="0" w:space="0" w:color="auto"/>
      </w:divBdr>
    </w:div>
    <w:div w:id="435715700">
      <w:marLeft w:val="640"/>
      <w:marRight w:val="0"/>
      <w:marTop w:val="0"/>
      <w:marBottom w:val="0"/>
      <w:divBdr>
        <w:top w:val="none" w:sz="0" w:space="0" w:color="auto"/>
        <w:left w:val="none" w:sz="0" w:space="0" w:color="auto"/>
        <w:bottom w:val="none" w:sz="0" w:space="0" w:color="auto"/>
        <w:right w:val="none" w:sz="0" w:space="0" w:color="auto"/>
      </w:divBdr>
    </w:div>
    <w:div w:id="435760000">
      <w:marLeft w:val="640"/>
      <w:marRight w:val="0"/>
      <w:marTop w:val="0"/>
      <w:marBottom w:val="0"/>
      <w:divBdr>
        <w:top w:val="none" w:sz="0" w:space="0" w:color="auto"/>
        <w:left w:val="none" w:sz="0" w:space="0" w:color="auto"/>
        <w:bottom w:val="none" w:sz="0" w:space="0" w:color="auto"/>
        <w:right w:val="none" w:sz="0" w:space="0" w:color="auto"/>
      </w:divBdr>
    </w:div>
    <w:div w:id="435905274">
      <w:marLeft w:val="640"/>
      <w:marRight w:val="0"/>
      <w:marTop w:val="0"/>
      <w:marBottom w:val="0"/>
      <w:divBdr>
        <w:top w:val="none" w:sz="0" w:space="0" w:color="auto"/>
        <w:left w:val="none" w:sz="0" w:space="0" w:color="auto"/>
        <w:bottom w:val="none" w:sz="0" w:space="0" w:color="auto"/>
        <w:right w:val="none" w:sz="0" w:space="0" w:color="auto"/>
      </w:divBdr>
    </w:div>
    <w:div w:id="435950139">
      <w:marLeft w:val="640"/>
      <w:marRight w:val="0"/>
      <w:marTop w:val="0"/>
      <w:marBottom w:val="0"/>
      <w:divBdr>
        <w:top w:val="none" w:sz="0" w:space="0" w:color="auto"/>
        <w:left w:val="none" w:sz="0" w:space="0" w:color="auto"/>
        <w:bottom w:val="none" w:sz="0" w:space="0" w:color="auto"/>
        <w:right w:val="none" w:sz="0" w:space="0" w:color="auto"/>
      </w:divBdr>
    </w:div>
    <w:div w:id="435977924">
      <w:marLeft w:val="640"/>
      <w:marRight w:val="0"/>
      <w:marTop w:val="0"/>
      <w:marBottom w:val="0"/>
      <w:divBdr>
        <w:top w:val="none" w:sz="0" w:space="0" w:color="auto"/>
        <w:left w:val="none" w:sz="0" w:space="0" w:color="auto"/>
        <w:bottom w:val="none" w:sz="0" w:space="0" w:color="auto"/>
        <w:right w:val="none" w:sz="0" w:space="0" w:color="auto"/>
      </w:divBdr>
    </w:div>
    <w:div w:id="436021563">
      <w:marLeft w:val="640"/>
      <w:marRight w:val="0"/>
      <w:marTop w:val="0"/>
      <w:marBottom w:val="0"/>
      <w:divBdr>
        <w:top w:val="none" w:sz="0" w:space="0" w:color="auto"/>
        <w:left w:val="none" w:sz="0" w:space="0" w:color="auto"/>
        <w:bottom w:val="none" w:sz="0" w:space="0" w:color="auto"/>
        <w:right w:val="none" w:sz="0" w:space="0" w:color="auto"/>
      </w:divBdr>
    </w:div>
    <w:div w:id="436026421">
      <w:marLeft w:val="640"/>
      <w:marRight w:val="0"/>
      <w:marTop w:val="0"/>
      <w:marBottom w:val="0"/>
      <w:divBdr>
        <w:top w:val="none" w:sz="0" w:space="0" w:color="auto"/>
        <w:left w:val="none" w:sz="0" w:space="0" w:color="auto"/>
        <w:bottom w:val="none" w:sz="0" w:space="0" w:color="auto"/>
        <w:right w:val="none" w:sz="0" w:space="0" w:color="auto"/>
      </w:divBdr>
    </w:div>
    <w:div w:id="436026831">
      <w:marLeft w:val="640"/>
      <w:marRight w:val="0"/>
      <w:marTop w:val="0"/>
      <w:marBottom w:val="0"/>
      <w:divBdr>
        <w:top w:val="none" w:sz="0" w:space="0" w:color="auto"/>
        <w:left w:val="none" w:sz="0" w:space="0" w:color="auto"/>
        <w:bottom w:val="none" w:sz="0" w:space="0" w:color="auto"/>
        <w:right w:val="none" w:sz="0" w:space="0" w:color="auto"/>
      </w:divBdr>
    </w:div>
    <w:div w:id="436289825">
      <w:marLeft w:val="640"/>
      <w:marRight w:val="0"/>
      <w:marTop w:val="0"/>
      <w:marBottom w:val="0"/>
      <w:divBdr>
        <w:top w:val="none" w:sz="0" w:space="0" w:color="auto"/>
        <w:left w:val="none" w:sz="0" w:space="0" w:color="auto"/>
        <w:bottom w:val="none" w:sz="0" w:space="0" w:color="auto"/>
        <w:right w:val="none" w:sz="0" w:space="0" w:color="auto"/>
      </w:divBdr>
    </w:div>
    <w:div w:id="436289846">
      <w:marLeft w:val="640"/>
      <w:marRight w:val="0"/>
      <w:marTop w:val="0"/>
      <w:marBottom w:val="0"/>
      <w:divBdr>
        <w:top w:val="none" w:sz="0" w:space="0" w:color="auto"/>
        <w:left w:val="none" w:sz="0" w:space="0" w:color="auto"/>
        <w:bottom w:val="none" w:sz="0" w:space="0" w:color="auto"/>
        <w:right w:val="none" w:sz="0" w:space="0" w:color="auto"/>
      </w:divBdr>
    </w:div>
    <w:div w:id="436291875">
      <w:marLeft w:val="640"/>
      <w:marRight w:val="0"/>
      <w:marTop w:val="0"/>
      <w:marBottom w:val="0"/>
      <w:divBdr>
        <w:top w:val="none" w:sz="0" w:space="0" w:color="auto"/>
        <w:left w:val="none" w:sz="0" w:space="0" w:color="auto"/>
        <w:bottom w:val="none" w:sz="0" w:space="0" w:color="auto"/>
        <w:right w:val="none" w:sz="0" w:space="0" w:color="auto"/>
      </w:divBdr>
    </w:div>
    <w:div w:id="436294538">
      <w:marLeft w:val="640"/>
      <w:marRight w:val="0"/>
      <w:marTop w:val="0"/>
      <w:marBottom w:val="0"/>
      <w:divBdr>
        <w:top w:val="none" w:sz="0" w:space="0" w:color="auto"/>
        <w:left w:val="none" w:sz="0" w:space="0" w:color="auto"/>
        <w:bottom w:val="none" w:sz="0" w:space="0" w:color="auto"/>
        <w:right w:val="none" w:sz="0" w:space="0" w:color="auto"/>
      </w:divBdr>
    </w:div>
    <w:div w:id="436366781">
      <w:marLeft w:val="640"/>
      <w:marRight w:val="0"/>
      <w:marTop w:val="0"/>
      <w:marBottom w:val="0"/>
      <w:divBdr>
        <w:top w:val="none" w:sz="0" w:space="0" w:color="auto"/>
        <w:left w:val="none" w:sz="0" w:space="0" w:color="auto"/>
        <w:bottom w:val="none" w:sz="0" w:space="0" w:color="auto"/>
        <w:right w:val="none" w:sz="0" w:space="0" w:color="auto"/>
      </w:divBdr>
    </w:div>
    <w:div w:id="436482709">
      <w:marLeft w:val="640"/>
      <w:marRight w:val="0"/>
      <w:marTop w:val="0"/>
      <w:marBottom w:val="0"/>
      <w:divBdr>
        <w:top w:val="none" w:sz="0" w:space="0" w:color="auto"/>
        <w:left w:val="none" w:sz="0" w:space="0" w:color="auto"/>
        <w:bottom w:val="none" w:sz="0" w:space="0" w:color="auto"/>
        <w:right w:val="none" w:sz="0" w:space="0" w:color="auto"/>
      </w:divBdr>
    </w:div>
    <w:div w:id="436557821">
      <w:marLeft w:val="640"/>
      <w:marRight w:val="0"/>
      <w:marTop w:val="0"/>
      <w:marBottom w:val="0"/>
      <w:divBdr>
        <w:top w:val="none" w:sz="0" w:space="0" w:color="auto"/>
        <w:left w:val="none" w:sz="0" w:space="0" w:color="auto"/>
        <w:bottom w:val="none" w:sz="0" w:space="0" w:color="auto"/>
        <w:right w:val="none" w:sz="0" w:space="0" w:color="auto"/>
      </w:divBdr>
    </w:div>
    <w:div w:id="436561478">
      <w:marLeft w:val="640"/>
      <w:marRight w:val="0"/>
      <w:marTop w:val="0"/>
      <w:marBottom w:val="0"/>
      <w:divBdr>
        <w:top w:val="none" w:sz="0" w:space="0" w:color="auto"/>
        <w:left w:val="none" w:sz="0" w:space="0" w:color="auto"/>
        <w:bottom w:val="none" w:sz="0" w:space="0" w:color="auto"/>
        <w:right w:val="none" w:sz="0" w:space="0" w:color="auto"/>
      </w:divBdr>
    </w:div>
    <w:div w:id="436565549">
      <w:marLeft w:val="640"/>
      <w:marRight w:val="0"/>
      <w:marTop w:val="0"/>
      <w:marBottom w:val="0"/>
      <w:divBdr>
        <w:top w:val="none" w:sz="0" w:space="0" w:color="auto"/>
        <w:left w:val="none" w:sz="0" w:space="0" w:color="auto"/>
        <w:bottom w:val="none" w:sz="0" w:space="0" w:color="auto"/>
        <w:right w:val="none" w:sz="0" w:space="0" w:color="auto"/>
      </w:divBdr>
    </w:div>
    <w:div w:id="436603218">
      <w:marLeft w:val="640"/>
      <w:marRight w:val="0"/>
      <w:marTop w:val="0"/>
      <w:marBottom w:val="0"/>
      <w:divBdr>
        <w:top w:val="none" w:sz="0" w:space="0" w:color="auto"/>
        <w:left w:val="none" w:sz="0" w:space="0" w:color="auto"/>
        <w:bottom w:val="none" w:sz="0" w:space="0" w:color="auto"/>
        <w:right w:val="none" w:sz="0" w:space="0" w:color="auto"/>
      </w:divBdr>
    </w:div>
    <w:div w:id="436675448">
      <w:marLeft w:val="640"/>
      <w:marRight w:val="0"/>
      <w:marTop w:val="0"/>
      <w:marBottom w:val="0"/>
      <w:divBdr>
        <w:top w:val="none" w:sz="0" w:space="0" w:color="auto"/>
        <w:left w:val="none" w:sz="0" w:space="0" w:color="auto"/>
        <w:bottom w:val="none" w:sz="0" w:space="0" w:color="auto"/>
        <w:right w:val="none" w:sz="0" w:space="0" w:color="auto"/>
      </w:divBdr>
    </w:div>
    <w:div w:id="436677741">
      <w:marLeft w:val="640"/>
      <w:marRight w:val="0"/>
      <w:marTop w:val="0"/>
      <w:marBottom w:val="0"/>
      <w:divBdr>
        <w:top w:val="none" w:sz="0" w:space="0" w:color="auto"/>
        <w:left w:val="none" w:sz="0" w:space="0" w:color="auto"/>
        <w:bottom w:val="none" w:sz="0" w:space="0" w:color="auto"/>
        <w:right w:val="none" w:sz="0" w:space="0" w:color="auto"/>
      </w:divBdr>
    </w:div>
    <w:div w:id="436681636">
      <w:marLeft w:val="640"/>
      <w:marRight w:val="0"/>
      <w:marTop w:val="0"/>
      <w:marBottom w:val="0"/>
      <w:divBdr>
        <w:top w:val="none" w:sz="0" w:space="0" w:color="auto"/>
        <w:left w:val="none" w:sz="0" w:space="0" w:color="auto"/>
        <w:bottom w:val="none" w:sz="0" w:space="0" w:color="auto"/>
        <w:right w:val="none" w:sz="0" w:space="0" w:color="auto"/>
      </w:divBdr>
    </w:div>
    <w:div w:id="436681791">
      <w:marLeft w:val="640"/>
      <w:marRight w:val="0"/>
      <w:marTop w:val="0"/>
      <w:marBottom w:val="0"/>
      <w:divBdr>
        <w:top w:val="none" w:sz="0" w:space="0" w:color="auto"/>
        <w:left w:val="none" w:sz="0" w:space="0" w:color="auto"/>
        <w:bottom w:val="none" w:sz="0" w:space="0" w:color="auto"/>
        <w:right w:val="none" w:sz="0" w:space="0" w:color="auto"/>
      </w:divBdr>
    </w:div>
    <w:div w:id="436752823">
      <w:marLeft w:val="640"/>
      <w:marRight w:val="0"/>
      <w:marTop w:val="0"/>
      <w:marBottom w:val="0"/>
      <w:divBdr>
        <w:top w:val="none" w:sz="0" w:space="0" w:color="auto"/>
        <w:left w:val="none" w:sz="0" w:space="0" w:color="auto"/>
        <w:bottom w:val="none" w:sz="0" w:space="0" w:color="auto"/>
        <w:right w:val="none" w:sz="0" w:space="0" w:color="auto"/>
      </w:divBdr>
    </w:div>
    <w:div w:id="436752981">
      <w:marLeft w:val="640"/>
      <w:marRight w:val="0"/>
      <w:marTop w:val="0"/>
      <w:marBottom w:val="0"/>
      <w:divBdr>
        <w:top w:val="none" w:sz="0" w:space="0" w:color="auto"/>
        <w:left w:val="none" w:sz="0" w:space="0" w:color="auto"/>
        <w:bottom w:val="none" w:sz="0" w:space="0" w:color="auto"/>
        <w:right w:val="none" w:sz="0" w:space="0" w:color="auto"/>
      </w:divBdr>
    </w:div>
    <w:div w:id="436868996">
      <w:marLeft w:val="640"/>
      <w:marRight w:val="0"/>
      <w:marTop w:val="0"/>
      <w:marBottom w:val="0"/>
      <w:divBdr>
        <w:top w:val="none" w:sz="0" w:space="0" w:color="auto"/>
        <w:left w:val="none" w:sz="0" w:space="0" w:color="auto"/>
        <w:bottom w:val="none" w:sz="0" w:space="0" w:color="auto"/>
        <w:right w:val="none" w:sz="0" w:space="0" w:color="auto"/>
      </w:divBdr>
    </w:div>
    <w:div w:id="436871120">
      <w:marLeft w:val="640"/>
      <w:marRight w:val="0"/>
      <w:marTop w:val="0"/>
      <w:marBottom w:val="0"/>
      <w:divBdr>
        <w:top w:val="none" w:sz="0" w:space="0" w:color="auto"/>
        <w:left w:val="none" w:sz="0" w:space="0" w:color="auto"/>
        <w:bottom w:val="none" w:sz="0" w:space="0" w:color="auto"/>
        <w:right w:val="none" w:sz="0" w:space="0" w:color="auto"/>
      </w:divBdr>
    </w:div>
    <w:div w:id="436943655">
      <w:marLeft w:val="640"/>
      <w:marRight w:val="0"/>
      <w:marTop w:val="0"/>
      <w:marBottom w:val="0"/>
      <w:divBdr>
        <w:top w:val="none" w:sz="0" w:space="0" w:color="auto"/>
        <w:left w:val="none" w:sz="0" w:space="0" w:color="auto"/>
        <w:bottom w:val="none" w:sz="0" w:space="0" w:color="auto"/>
        <w:right w:val="none" w:sz="0" w:space="0" w:color="auto"/>
      </w:divBdr>
    </w:div>
    <w:div w:id="436945169">
      <w:marLeft w:val="640"/>
      <w:marRight w:val="0"/>
      <w:marTop w:val="0"/>
      <w:marBottom w:val="0"/>
      <w:divBdr>
        <w:top w:val="none" w:sz="0" w:space="0" w:color="auto"/>
        <w:left w:val="none" w:sz="0" w:space="0" w:color="auto"/>
        <w:bottom w:val="none" w:sz="0" w:space="0" w:color="auto"/>
        <w:right w:val="none" w:sz="0" w:space="0" w:color="auto"/>
      </w:divBdr>
    </w:div>
    <w:div w:id="436947470">
      <w:marLeft w:val="640"/>
      <w:marRight w:val="0"/>
      <w:marTop w:val="0"/>
      <w:marBottom w:val="0"/>
      <w:divBdr>
        <w:top w:val="none" w:sz="0" w:space="0" w:color="auto"/>
        <w:left w:val="none" w:sz="0" w:space="0" w:color="auto"/>
        <w:bottom w:val="none" w:sz="0" w:space="0" w:color="auto"/>
        <w:right w:val="none" w:sz="0" w:space="0" w:color="auto"/>
      </w:divBdr>
    </w:div>
    <w:div w:id="437065928">
      <w:marLeft w:val="640"/>
      <w:marRight w:val="0"/>
      <w:marTop w:val="0"/>
      <w:marBottom w:val="0"/>
      <w:divBdr>
        <w:top w:val="none" w:sz="0" w:space="0" w:color="auto"/>
        <w:left w:val="none" w:sz="0" w:space="0" w:color="auto"/>
        <w:bottom w:val="none" w:sz="0" w:space="0" w:color="auto"/>
        <w:right w:val="none" w:sz="0" w:space="0" w:color="auto"/>
      </w:divBdr>
    </w:div>
    <w:div w:id="437137283">
      <w:marLeft w:val="640"/>
      <w:marRight w:val="0"/>
      <w:marTop w:val="0"/>
      <w:marBottom w:val="0"/>
      <w:divBdr>
        <w:top w:val="none" w:sz="0" w:space="0" w:color="auto"/>
        <w:left w:val="none" w:sz="0" w:space="0" w:color="auto"/>
        <w:bottom w:val="none" w:sz="0" w:space="0" w:color="auto"/>
        <w:right w:val="none" w:sz="0" w:space="0" w:color="auto"/>
      </w:divBdr>
    </w:div>
    <w:div w:id="437220211">
      <w:marLeft w:val="640"/>
      <w:marRight w:val="0"/>
      <w:marTop w:val="0"/>
      <w:marBottom w:val="0"/>
      <w:divBdr>
        <w:top w:val="none" w:sz="0" w:space="0" w:color="auto"/>
        <w:left w:val="none" w:sz="0" w:space="0" w:color="auto"/>
        <w:bottom w:val="none" w:sz="0" w:space="0" w:color="auto"/>
        <w:right w:val="none" w:sz="0" w:space="0" w:color="auto"/>
      </w:divBdr>
    </w:div>
    <w:div w:id="437259217">
      <w:marLeft w:val="640"/>
      <w:marRight w:val="0"/>
      <w:marTop w:val="0"/>
      <w:marBottom w:val="0"/>
      <w:divBdr>
        <w:top w:val="none" w:sz="0" w:space="0" w:color="auto"/>
        <w:left w:val="none" w:sz="0" w:space="0" w:color="auto"/>
        <w:bottom w:val="none" w:sz="0" w:space="0" w:color="auto"/>
        <w:right w:val="none" w:sz="0" w:space="0" w:color="auto"/>
      </w:divBdr>
    </w:div>
    <w:div w:id="437288302">
      <w:marLeft w:val="640"/>
      <w:marRight w:val="0"/>
      <w:marTop w:val="0"/>
      <w:marBottom w:val="0"/>
      <w:divBdr>
        <w:top w:val="none" w:sz="0" w:space="0" w:color="auto"/>
        <w:left w:val="none" w:sz="0" w:space="0" w:color="auto"/>
        <w:bottom w:val="none" w:sz="0" w:space="0" w:color="auto"/>
        <w:right w:val="none" w:sz="0" w:space="0" w:color="auto"/>
      </w:divBdr>
    </w:div>
    <w:div w:id="437337067">
      <w:marLeft w:val="640"/>
      <w:marRight w:val="0"/>
      <w:marTop w:val="0"/>
      <w:marBottom w:val="0"/>
      <w:divBdr>
        <w:top w:val="none" w:sz="0" w:space="0" w:color="auto"/>
        <w:left w:val="none" w:sz="0" w:space="0" w:color="auto"/>
        <w:bottom w:val="none" w:sz="0" w:space="0" w:color="auto"/>
        <w:right w:val="none" w:sz="0" w:space="0" w:color="auto"/>
      </w:divBdr>
    </w:div>
    <w:div w:id="437453839">
      <w:marLeft w:val="640"/>
      <w:marRight w:val="0"/>
      <w:marTop w:val="0"/>
      <w:marBottom w:val="0"/>
      <w:divBdr>
        <w:top w:val="none" w:sz="0" w:space="0" w:color="auto"/>
        <w:left w:val="none" w:sz="0" w:space="0" w:color="auto"/>
        <w:bottom w:val="none" w:sz="0" w:space="0" w:color="auto"/>
        <w:right w:val="none" w:sz="0" w:space="0" w:color="auto"/>
      </w:divBdr>
    </w:div>
    <w:div w:id="437455630">
      <w:marLeft w:val="640"/>
      <w:marRight w:val="0"/>
      <w:marTop w:val="0"/>
      <w:marBottom w:val="0"/>
      <w:divBdr>
        <w:top w:val="none" w:sz="0" w:space="0" w:color="auto"/>
        <w:left w:val="none" w:sz="0" w:space="0" w:color="auto"/>
        <w:bottom w:val="none" w:sz="0" w:space="0" w:color="auto"/>
        <w:right w:val="none" w:sz="0" w:space="0" w:color="auto"/>
      </w:divBdr>
    </w:div>
    <w:div w:id="437527145">
      <w:marLeft w:val="640"/>
      <w:marRight w:val="0"/>
      <w:marTop w:val="0"/>
      <w:marBottom w:val="0"/>
      <w:divBdr>
        <w:top w:val="none" w:sz="0" w:space="0" w:color="auto"/>
        <w:left w:val="none" w:sz="0" w:space="0" w:color="auto"/>
        <w:bottom w:val="none" w:sz="0" w:space="0" w:color="auto"/>
        <w:right w:val="none" w:sz="0" w:space="0" w:color="auto"/>
      </w:divBdr>
    </w:div>
    <w:div w:id="437605708">
      <w:marLeft w:val="640"/>
      <w:marRight w:val="0"/>
      <w:marTop w:val="0"/>
      <w:marBottom w:val="0"/>
      <w:divBdr>
        <w:top w:val="none" w:sz="0" w:space="0" w:color="auto"/>
        <w:left w:val="none" w:sz="0" w:space="0" w:color="auto"/>
        <w:bottom w:val="none" w:sz="0" w:space="0" w:color="auto"/>
        <w:right w:val="none" w:sz="0" w:space="0" w:color="auto"/>
      </w:divBdr>
    </w:div>
    <w:div w:id="437794201">
      <w:marLeft w:val="640"/>
      <w:marRight w:val="0"/>
      <w:marTop w:val="0"/>
      <w:marBottom w:val="0"/>
      <w:divBdr>
        <w:top w:val="none" w:sz="0" w:space="0" w:color="auto"/>
        <w:left w:val="none" w:sz="0" w:space="0" w:color="auto"/>
        <w:bottom w:val="none" w:sz="0" w:space="0" w:color="auto"/>
        <w:right w:val="none" w:sz="0" w:space="0" w:color="auto"/>
      </w:divBdr>
    </w:div>
    <w:div w:id="437799248">
      <w:marLeft w:val="640"/>
      <w:marRight w:val="0"/>
      <w:marTop w:val="0"/>
      <w:marBottom w:val="0"/>
      <w:divBdr>
        <w:top w:val="none" w:sz="0" w:space="0" w:color="auto"/>
        <w:left w:val="none" w:sz="0" w:space="0" w:color="auto"/>
        <w:bottom w:val="none" w:sz="0" w:space="0" w:color="auto"/>
        <w:right w:val="none" w:sz="0" w:space="0" w:color="auto"/>
      </w:divBdr>
    </w:div>
    <w:div w:id="437943101">
      <w:marLeft w:val="640"/>
      <w:marRight w:val="0"/>
      <w:marTop w:val="0"/>
      <w:marBottom w:val="0"/>
      <w:divBdr>
        <w:top w:val="none" w:sz="0" w:space="0" w:color="auto"/>
        <w:left w:val="none" w:sz="0" w:space="0" w:color="auto"/>
        <w:bottom w:val="none" w:sz="0" w:space="0" w:color="auto"/>
        <w:right w:val="none" w:sz="0" w:space="0" w:color="auto"/>
      </w:divBdr>
    </w:div>
    <w:div w:id="438181084">
      <w:marLeft w:val="640"/>
      <w:marRight w:val="0"/>
      <w:marTop w:val="0"/>
      <w:marBottom w:val="0"/>
      <w:divBdr>
        <w:top w:val="none" w:sz="0" w:space="0" w:color="auto"/>
        <w:left w:val="none" w:sz="0" w:space="0" w:color="auto"/>
        <w:bottom w:val="none" w:sz="0" w:space="0" w:color="auto"/>
        <w:right w:val="none" w:sz="0" w:space="0" w:color="auto"/>
      </w:divBdr>
    </w:div>
    <w:div w:id="438256434">
      <w:marLeft w:val="640"/>
      <w:marRight w:val="0"/>
      <w:marTop w:val="0"/>
      <w:marBottom w:val="0"/>
      <w:divBdr>
        <w:top w:val="none" w:sz="0" w:space="0" w:color="auto"/>
        <w:left w:val="none" w:sz="0" w:space="0" w:color="auto"/>
        <w:bottom w:val="none" w:sz="0" w:space="0" w:color="auto"/>
        <w:right w:val="none" w:sz="0" w:space="0" w:color="auto"/>
      </w:divBdr>
    </w:div>
    <w:div w:id="438329476">
      <w:marLeft w:val="640"/>
      <w:marRight w:val="0"/>
      <w:marTop w:val="0"/>
      <w:marBottom w:val="0"/>
      <w:divBdr>
        <w:top w:val="none" w:sz="0" w:space="0" w:color="auto"/>
        <w:left w:val="none" w:sz="0" w:space="0" w:color="auto"/>
        <w:bottom w:val="none" w:sz="0" w:space="0" w:color="auto"/>
        <w:right w:val="none" w:sz="0" w:space="0" w:color="auto"/>
      </w:divBdr>
    </w:div>
    <w:div w:id="438333264">
      <w:marLeft w:val="640"/>
      <w:marRight w:val="0"/>
      <w:marTop w:val="0"/>
      <w:marBottom w:val="0"/>
      <w:divBdr>
        <w:top w:val="none" w:sz="0" w:space="0" w:color="auto"/>
        <w:left w:val="none" w:sz="0" w:space="0" w:color="auto"/>
        <w:bottom w:val="none" w:sz="0" w:space="0" w:color="auto"/>
        <w:right w:val="none" w:sz="0" w:space="0" w:color="auto"/>
      </w:divBdr>
    </w:div>
    <w:div w:id="438380800">
      <w:marLeft w:val="640"/>
      <w:marRight w:val="0"/>
      <w:marTop w:val="0"/>
      <w:marBottom w:val="0"/>
      <w:divBdr>
        <w:top w:val="none" w:sz="0" w:space="0" w:color="auto"/>
        <w:left w:val="none" w:sz="0" w:space="0" w:color="auto"/>
        <w:bottom w:val="none" w:sz="0" w:space="0" w:color="auto"/>
        <w:right w:val="none" w:sz="0" w:space="0" w:color="auto"/>
      </w:divBdr>
    </w:div>
    <w:div w:id="438455885">
      <w:marLeft w:val="640"/>
      <w:marRight w:val="0"/>
      <w:marTop w:val="0"/>
      <w:marBottom w:val="0"/>
      <w:divBdr>
        <w:top w:val="none" w:sz="0" w:space="0" w:color="auto"/>
        <w:left w:val="none" w:sz="0" w:space="0" w:color="auto"/>
        <w:bottom w:val="none" w:sz="0" w:space="0" w:color="auto"/>
        <w:right w:val="none" w:sz="0" w:space="0" w:color="auto"/>
      </w:divBdr>
    </w:div>
    <w:div w:id="438526274">
      <w:marLeft w:val="640"/>
      <w:marRight w:val="0"/>
      <w:marTop w:val="0"/>
      <w:marBottom w:val="0"/>
      <w:divBdr>
        <w:top w:val="none" w:sz="0" w:space="0" w:color="auto"/>
        <w:left w:val="none" w:sz="0" w:space="0" w:color="auto"/>
        <w:bottom w:val="none" w:sz="0" w:space="0" w:color="auto"/>
        <w:right w:val="none" w:sz="0" w:space="0" w:color="auto"/>
      </w:divBdr>
    </w:div>
    <w:div w:id="438567116">
      <w:marLeft w:val="640"/>
      <w:marRight w:val="0"/>
      <w:marTop w:val="0"/>
      <w:marBottom w:val="0"/>
      <w:divBdr>
        <w:top w:val="none" w:sz="0" w:space="0" w:color="auto"/>
        <w:left w:val="none" w:sz="0" w:space="0" w:color="auto"/>
        <w:bottom w:val="none" w:sz="0" w:space="0" w:color="auto"/>
        <w:right w:val="none" w:sz="0" w:space="0" w:color="auto"/>
      </w:divBdr>
    </w:div>
    <w:div w:id="438716187">
      <w:marLeft w:val="640"/>
      <w:marRight w:val="0"/>
      <w:marTop w:val="0"/>
      <w:marBottom w:val="0"/>
      <w:divBdr>
        <w:top w:val="none" w:sz="0" w:space="0" w:color="auto"/>
        <w:left w:val="none" w:sz="0" w:space="0" w:color="auto"/>
        <w:bottom w:val="none" w:sz="0" w:space="0" w:color="auto"/>
        <w:right w:val="none" w:sz="0" w:space="0" w:color="auto"/>
      </w:divBdr>
    </w:div>
    <w:div w:id="438720618">
      <w:marLeft w:val="640"/>
      <w:marRight w:val="0"/>
      <w:marTop w:val="0"/>
      <w:marBottom w:val="0"/>
      <w:divBdr>
        <w:top w:val="none" w:sz="0" w:space="0" w:color="auto"/>
        <w:left w:val="none" w:sz="0" w:space="0" w:color="auto"/>
        <w:bottom w:val="none" w:sz="0" w:space="0" w:color="auto"/>
        <w:right w:val="none" w:sz="0" w:space="0" w:color="auto"/>
      </w:divBdr>
    </w:div>
    <w:div w:id="438765150">
      <w:marLeft w:val="640"/>
      <w:marRight w:val="0"/>
      <w:marTop w:val="0"/>
      <w:marBottom w:val="0"/>
      <w:divBdr>
        <w:top w:val="none" w:sz="0" w:space="0" w:color="auto"/>
        <w:left w:val="none" w:sz="0" w:space="0" w:color="auto"/>
        <w:bottom w:val="none" w:sz="0" w:space="0" w:color="auto"/>
        <w:right w:val="none" w:sz="0" w:space="0" w:color="auto"/>
      </w:divBdr>
    </w:div>
    <w:div w:id="438795591">
      <w:marLeft w:val="640"/>
      <w:marRight w:val="0"/>
      <w:marTop w:val="0"/>
      <w:marBottom w:val="0"/>
      <w:divBdr>
        <w:top w:val="none" w:sz="0" w:space="0" w:color="auto"/>
        <w:left w:val="none" w:sz="0" w:space="0" w:color="auto"/>
        <w:bottom w:val="none" w:sz="0" w:space="0" w:color="auto"/>
        <w:right w:val="none" w:sz="0" w:space="0" w:color="auto"/>
      </w:divBdr>
    </w:div>
    <w:div w:id="438843413">
      <w:marLeft w:val="640"/>
      <w:marRight w:val="0"/>
      <w:marTop w:val="0"/>
      <w:marBottom w:val="0"/>
      <w:divBdr>
        <w:top w:val="none" w:sz="0" w:space="0" w:color="auto"/>
        <w:left w:val="none" w:sz="0" w:space="0" w:color="auto"/>
        <w:bottom w:val="none" w:sz="0" w:space="0" w:color="auto"/>
        <w:right w:val="none" w:sz="0" w:space="0" w:color="auto"/>
      </w:divBdr>
    </w:div>
    <w:div w:id="438915946">
      <w:marLeft w:val="640"/>
      <w:marRight w:val="0"/>
      <w:marTop w:val="0"/>
      <w:marBottom w:val="0"/>
      <w:divBdr>
        <w:top w:val="none" w:sz="0" w:space="0" w:color="auto"/>
        <w:left w:val="none" w:sz="0" w:space="0" w:color="auto"/>
        <w:bottom w:val="none" w:sz="0" w:space="0" w:color="auto"/>
        <w:right w:val="none" w:sz="0" w:space="0" w:color="auto"/>
      </w:divBdr>
    </w:div>
    <w:div w:id="438915975">
      <w:marLeft w:val="640"/>
      <w:marRight w:val="0"/>
      <w:marTop w:val="0"/>
      <w:marBottom w:val="0"/>
      <w:divBdr>
        <w:top w:val="none" w:sz="0" w:space="0" w:color="auto"/>
        <w:left w:val="none" w:sz="0" w:space="0" w:color="auto"/>
        <w:bottom w:val="none" w:sz="0" w:space="0" w:color="auto"/>
        <w:right w:val="none" w:sz="0" w:space="0" w:color="auto"/>
      </w:divBdr>
    </w:div>
    <w:div w:id="438985054">
      <w:marLeft w:val="640"/>
      <w:marRight w:val="0"/>
      <w:marTop w:val="0"/>
      <w:marBottom w:val="0"/>
      <w:divBdr>
        <w:top w:val="none" w:sz="0" w:space="0" w:color="auto"/>
        <w:left w:val="none" w:sz="0" w:space="0" w:color="auto"/>
        <w:bottom w:val="none" w:sz="0" w:space="0" w:color="auto"/>
        <w:right w:val="none" w:sz="0" w:space="0" w:color="auto"/>
      </w:divBdr>
    </w:div>
    <w:div w:id="439108445">
      <w:marLeft w:val="640"/>
      <w:marRight w:val="0"/>
      <w:marTop w:val="0"/>
      <w:marBottom w:val="0"/>
      <w:divBdr>
        <w:top w:val="none" w:sz="0" w:space="0" w:color="auto"/>
        <w:left w:val="none" w:sz="0" w:space="0" w:color="auto"/>
        <w:bottom w:val="none" w:sz="0" w:space="0" w:color="auto"/>
        <w:right w:val="none" w:sz="0" w:space="0" w:color="auto"/>
      </w:divBdr>
    </w:div>
    <w:div w:id="439185098">
      <w:marLeft w:val="640"/>
      <w:marRight w:val="0"/>
      <w:marTop w:val="0"/>
      <w:marBottom w:val="0"/>
      <w:divBdr>
        <w:top w:val="none" w:sz="0" w:space="0" w:color="auto"/>
        <w:left w:val="none" w:sz="0" w:space="0" w:color="auto"/>
        <w:bottom w:val="none" w:sz="0" w:space="0" w:color="auto"/>
        <w:right w:val="none" w:sz="0" w:space="0" w:color="auto"/>
      </w:divBdr>
    </w:div>
    <w:div w:id="439371529">
      <w:marLeft w:val="640"/>
      <w:marRight w:val="0"/>
      <w:marTop w:val="0"/>
      <w:marBottom w:val="0"/>
      <w:divBdr>
        <w:top w:val="none" w:sz="0" w:space="0" w:color="auto"/>
        <w:left w:val="none" w:sz="0" w:space="0" w:color="auto"/>
        <w:bottom w:val="none" w:sz="0" w:space="0" w:color="auto"/>
        <w:right w:val="none" w:sz="0" w:space="0" w:color="auto"/>
      </w:divBdr>
    </w:div>
    <w:div w:id="439376744">
      <w:marLeft w:val="640"/>
      <w:marRight w:val="0"/>
      <w:marTop w:val="0"/>
      <w:marBottom w:val="0"/>
      <w:divBdr>
        <w:top w:val="none" w:sz="0" w:space="0" w:color="auto"/>
        <w:left w:val="none" w:sz="0" w:space="0" w:color="auto"/>
        <w:bottom w:val="none" w:sz="0" w:space="0" w:color="auto"/>
        <w:right w:val="none" w:sz="0" w:space="0" w:color="auto"/>
      </w:divBdr>
    </w:div>
    <w:div w:id="439449840">
      <w:marLeft w:val="640"/>
      <w:marRight w:val="0"/>
      <w:marTop w:val="0"/>
      <w:marBottom w:val="0"/>
      <w:divBdr>
        <w:top w:val="none" w:sz="0" w:space="0" w:color="auto"/>
        <w:left w:val="none" w:sz="0" w:space="0" w:color="auto"/>
        <w:bottom w:val="none" w:sz="0" w:space="0" w:color="auto"/>
        <w:right w:val="none" w:sz="0" w:space="0" w:color="auto"/>
      </w:divBdr>
    </w:div>
    <w:div w:id="439573177">
      <w:marLeft w:val="640"/>
      <w:marRight w:val="0"/>
      <w:marTop w:val="0"/>
      <w:marBottom w:val="0"/>
      <w:divBdr>
        <w:top w:val="none" w:sz="0" w:space="0" w:color="auto"/>
        <w:left w:val="none" w:sz="0" w:space="0" w:color="auto"/>
        <w:bottom w:val="none" w:sz="0" w:space="0" w:color="auto"/>
        <w:right w:val="none" w:sz="0" w:space="0" w:color="auto"/>
      </w:divBdr>
    </w:div>
    <w:div w:id="439642458">
      <w:marLeft w:val="640"/>
      <w:marRight w:val="0"/>
      <w:marTop w:val="0"/>
      <w:marBottom w:val="0"/>
      <w:divBdr>
        <w:top w:val="none" w:sz="0" w:space="0" w:color="auto"/>
        <w:left w:val="none" w:sz="0" w:space="0" w:color="auto"/>
        <w:bottom w:val="none" w:sz="0" w:space="0" w:color="auto"/>
        <w:right w:val="none" w:sz="0" w:space="0" w:color="auto"/>
      </w:divBdr>
    </w:div>
    <w:div w:id="439648147">
      <w:marLeft w:val="640"/>
      <w:marRight w:val="0"/>
      <w:marTop w:val="0"/>
      <w:marBottom w:val="0"/>
      <w:divBdr>
        <w:top w:val="none" w:sz="0" w:space="0" w:color="auto"/>
        <w:left w:val="none" w:sz="0" w:space="0" w:color="auto"/>
        <w:bottom w:val="none" w:sz="0" w:space="0" w:color="auto"/>
        <w:right w:val="none" w:sz="0" w:space="0" w:color="auto"/>
      </w:divBdr>
    </w:div>
    <w:div w:id="439762339">
      <w:marLeft w:val="640"/>
      <w:marRight w:val="0"/>
      <w:marTop w:val="0"/>
      <w:marBottom w:val="0"/>
      <w:divBdr>
        <w:top w:val="none" w:sz="0" w:space="0" w:color="auto"/>
        <w:left w:val="none" w:sz="0" w:space="0" w:color="auto"/>
        <w:bottom w:val="none" w:sz="0" w:space="0" w:color="auto"/>
        <w:right w:val="none" w:sz="0" w:space="0" w:color="auto"/>
      </w:divBdr>
    </w:div>
    <w:div w:id="439767055">
      <w:marLeft w:val="640"/>
      <w:marRight w:val="0"/>
      <w:marTop w:val="0"/>
      <w:marBottom w:val="0"/>
      <w:divBdr>
        <w:top w:val="none" w:sz="0" w:space="0" w:color="auto"/>
        <w:left w:val="none" w:sz="0" w:space="0" w:color="auto"/>
        <w:bottom w:val="none" w:sz="0" w:space="0" w:color="auto"/>
        <w:right w:val="none" w:sz="0" w:space="0" w:color="auto"/>
      </w:divBdr>
    </w:div>
    <w:div w:id="439837105">
      <w:marLeft w:val="640"/>
      <w:marRight w:val="0"/>
      <w:marTop w:val="0"/>
      <w:marBottom w:val="0"/>
      <w:divBdr>
        <w:top w:val="none" w:sz="0" w:space="0" w:color="auto"/>
        <w:left w:val="none" w:sz="0" w:space="0" w:color="auto"/>
        <w:bottom w:val="none" w:sz="0" w:space="0" w:color="auto"/>
        <w:right w:val="none" w:sz="0" w:space="0" w:color="auto"/>
      </w:divBdr>
    </w:div>
    <w:div w:id="439841090">
      <w:marLeft w:val="640"/>
      <w:marRight w:val="0"/>
      <w:marTop w:val="0"/>
      <w:marBottom w:val="0"/>
      <w:divBdr>
        <w:top w:val="none" w:sz="0" w:space="0" w:color="auto"/>
        <w:left w:val="none" w:sz="0" w:space="0" w:color="auto"/>
        <w:bottom w:val="none" w:sz="0" w:space="0" w:color="auto"/>
        <w:right w:val="none" w:sz="0" w:space="0" w:color="auto"/>
      </w:divBdr>
    </w:div>
    <w:div w:id="439884977">
      <w:marLeft w:val="640"/>
      <w:marRight w:val="0"/>
      <w:marTop w:val="0"/>
      <w:marBottom w:val="0"/>
      <w:divBdr>
        <w:top w:val="none" w:sz="0" w:space="0" w:color="auto"/>
        <w:left w:val="none" w:sz="0" w:space="0" w:color="auto"/>
        <w:bottom w:val="none" w:sz="0" w:space="0" w:color="auto"/>
        <w:right w:val="none" w:sz="0" w:space="0" w:color="auto"/>
      </w:divBdr>
    </w:div>
    <w:div w:id="439952072">
      <w:marLeft w:val="640"/>
      <w:marRight w:val="0"/>
      <w:marTop w:val="0"/>
      <w:marBottom w:val="0"/>
      <w:divBdr>
        <w:top w:val="none" w:sz="0" w:space="0" w:color="auto"/>
        <w:left w:val="none" w:sz="0" w:space="0" w:color="auto"/>
        <w:bottom w:val="none" w:sz="0" w:space="0" w:color="auto"/>
        <w:right w:val="none" w:sz="0" w:space="0" w:color="auto"/>
      </w:divBdr>
    </w:div>
    <w:div w:id="439952749">
      <w:marLeft w:val="640"/>
      <w:marRight w:val="0"/>
      <w:marTop w:val="0"/>
      <w:marBottom w:val="0"/>
      <w:divBdr>
        <w:top w:val="none" w:sz="0" w:space="0" w:color="auto"/>
        <w:left w:val="none" w:sz="0" w:space="0" w:color="auto"/>
        <w:bottom w:val="none" w:sz="0" w:space="0" w:color="auto"/>
        <w:right w:val="none" w:sz="0" w:space="0" w:color="auto"/>
      </w:divBdr>
    </w:div>
    <w:div w:id="440029356">
      <w:marLeft w:val="640"/>
      <w:marRight w:val="0"/>
      <w:marTop w:val="0"/>
      <w:marBottom w:val="0"/>
      <w:divBdr>
        <w:top w:val="none" w:sz="0" w:space="0" w:color="auto"/>
        <w:left w:val="none" w:sz="0" w:space="0" w:color="auto"/>
        <w:bottom w:val="none" w:sz="0" w:space="0" w:color="auto"/>
        <w:right w:val="none" w:sz="0" w:space="0" w:color="auto"/>
      </w:divBdr>
    </w:div>
    <w:div w:id="440102617">
      <w:marLeft w:val="640"/>
      <w:marRight w:val="0"/>
      <w:marTop w:val="0"/>
      <w:marBottom w:val="0"/>
      <w:divBdr>
        <w:top w:val="none" w:sz="0" w:space="0" w:color="auto"/>
        <w:left w:val="none" w:sz="0" w:space="0" w:color="auto"/>
        <w:bottom w:val="none" w:sz="0" w:space="0" w:color="auto"/>
        <w:right w:val="none" w:sz="0" w:space="0" w:color="auto"/>
      </w:divBdr>
    </w:div>
    <w:div w:id="440103986">
      <w:marLeft w:val="640"/>
      <w:marRight w:val="0"/>
      <w:marTop w:val="0"/>
      <w:marBottom w:val="0"/>
      <w:divBdr>
        <w:top w:val="none" w:sz="0" w:space="0" w:color="auto"/>
        <w:left w:val="none" w:sz="0" w:space="0" w:color="auto"/>
        <w:bottom w:val="none" w:sz="0" w:space="0" w:color="auto"/>
        <w:right w:val="none" w:sz="0" w:space="0" w:color="auto"/>
      </w:divBdr>
    </w:div>
    <w:div w:id="440104940">
      <w:marLeft w:val="640"/>
      <w:marRight w:val="0"/>
      <w:marTop w:val="0"/>
      <w:marBottom w:val="0"/>
      <w:divBdr>
        <w:top w:val="none" w:sz="0" w:space="0" w:color="auto"/>
        <w:left w:val="none" w:sz="0" w:space="0" w:color="auto"/>
        <w:bottom w:val="none" w:sz="0" w:space="0" w:color="auto"/>
        <w:right w:val="none" w:sz="0" w:space="0" w:color="auto"/>
      </w:divBdr>
    </w:div>
    <w:div w:id="440342881">
      <w:marLeft w:val="640"/>
      <w:marRight w:val="0"/>
      <w:marTop w:val="0"/>
      <w:marBottom w:val="0"/>
      <w:divBdr>
        <w:top w:val="none" w:sz="0" w:space="0" w:color="auto"/>
        <w:left w:val="none" w:sz="0" w:space="0" w:color="auto"/>
        <w:bottom w:val="none" w:sz="0" w:space="0" w:color="auto"/>
        <w:right w:val="none" w:sz="0" w:space="0" w:color="auto"/>
      </w:divBdr>
    </w:div>
    <w:div w:id="440535609">
      <w:marLeft w:val="640"/>
      <w:marRight w:val="0"/>
      <w:marTop w:val="0"/>
      <w:marBottom w:val="0"/>
      <w:divBdr>
        <w:top w:val="none" w:sz="0" w:space="0" w:color="auto"/>
        <w:left w:val="none" w:sz="0" w:space="0" w:color="auto"/>
        <w:bottom w:val="none" w:sz="0" w:space="0" w:color="auto"/>
        <w:right w:val="none" w:sz="0" w:space="0" w:color="auto"/>
      </w:divBdr>
    </w:div>
    <w:div w:id="440808673">
      <w:marLeft w:val="640"/>
      <w:marRight w:val="0"/>
      <w:marTop w:val="0"/>
      <w:marBottom w:val="0"/>
      <w:divBdr>
        <w:top w:val="none" w:sz="0" w:space="0" w:color="auto"/>
        <w:left w:val="none" w:sz="0" w:space="0" w:color="auto"/>
        <w:bottom w:val="none" w:sz="0" w:space="0" w:color="auto"/>
        <w:right w:val="none" w:sz="0" w:space="0" w:color="auto"/>
      </w:divBdr>
    </w:div>
    <w:div w:id="440878800">
      <w:marLeft w:val="640"/>
      <w:marRight w:val="0"/>
      <w:marTop w:val="0"/>
      <w:marBottom w:val="0"/>
      <w:divBdr>
        <w:top w:val="none" w:sz="0" w:space="0" w:color="auto"/>
        <w:left w:val="none" w:sz="0" w:space="0" w:color="auto"/>
        <w:bottom w:val="none" w:sz="0" w:space="0" w:color="auto"/>
        <w:right w:val="none" w:sz="0" w:space="0" w:color="auto"/>
      </w:divBdr>
    </w:div>
    <w:div w:id="440883619">
      <w:marLeft w:val="640"/>
      <w:marRight w:val="0"/>
      <w:marTop w:val="0"/>
      <w:marBottom w:val="0"/>
      <w:divBdr>
        <w:top w:val="none" w:sz="0" w:space="0" w:color="auto"/>
        <w:left w:val="none" w:sz="0" w:space="0" w:color="auto"/>
        <w:bottom w:val="none" w:sz="0" w:space="0" w:color="auto"/>
        <w:right w:val="none" w:sz="0" w:space="0" w:color="auto"/>
      </w:divBdr>
    </w:div>
    <w:div w:id="440993823">
      <w:marLeft w:val="640"/>
      <w:marRight w:val="0"/>
      <w:marTop w:val="0"/>
      <w:marBottom w:val="0"/>
      <w:divBdr>
        <w:top w:val="none" w:sz="0" w:space="0" w:color="auto"/>
        <w:left w:val="none" w:sz="0" w:space="0" w:color="auto"/>
        <w:bottom w:val="none" w:sz="0" w:space="0" w:color="auto"/>
        <w:right w:val="none" w:sz="0" w:space="0" w:color="auto"/>
      </w:divBdr>
    </w:div>
    <w:div w:id="441074103">
      <w:marLeft w:val="640"/>
      <w:marRight w:val="0"/>
      <w:marTop w:val="0"/>
      <w:marBottom w:val="0"/>
      <w:divBdr>
        <w:top w:val="none" w:sz="0" w:space="0" w:color="auto"/>
        <w:left w:val="none" w:sz="0" w:space="0" w:color="auto"/>
        <w:bottom w:val="none" w:sz="0" w:space="0" w:color="auto"/>
        <w:right w:val="none" w:sz="0" w:space="0" w:color="auto"/>
      </w:divBdr>
    </w:div>
    <w:div w:id="441074355">
      <w:marLeft w:val="640"/>
      <w:marRight w:val="0"/>
      <w:marTop w:val="0"/>
      <w:marBottom w:val="0"/>
      <w:divBdr>
        <w:top w:val="none" w:sz="0" w:space="0" w:color="auto"/>
        <w:left w:val="none" w:sz="0" w:space="0" w:color="auto"/>
        <w:bottom w:val="none" w:sz="0" w:space="0" w:color="auto"/>
        <w:right w:val="none" w:sz="0" w:space="0" w:color="auto"/>
      </w:divBdr>
    </w:div>
    <w:div w:id="441195978">
      <w:marLeft w:val="640"/>
      <w:marRight w:val="0"/>
      <w:marTop w:val="0"/>
      <w:marBottom w:val="0"/>
      <w:divBdr>
        <w:top w:val="none" w:sz="0" w:space="0" w:color="auto"/>
        <w:left w:val="none" w:sz="0" w:space="0" w:color="auto"/>
        <w:bottom w:val="none" w:sz="0" w:space="0" w:color="auto"/>
        <w:right w:val="none" w:sz="0" w:space="0" w:color="auto"/>
      </w:divBdr>
    </w:div>
    <w:div w:id="441220330">
      <w:marLeft w:val="640"/>
      <w:marRight w:val="0"/>
      <w:marTop w:val="0"/>
      <w:marBottom w:val="0"/>
      <w:divBdr>
        <w:top w:val="none" w:sz="0" w:space="0" w:color="auto"/>
        <w:left w:val="none" w:sz="0" w:space="0" w:color="auto"/>
        <w:bottom w:val="none" w:sz="0" w:space="0" w:color="auto"/>
        <w:right w:val="none" w:sz="0" w:space="0" w:color="auto"/>
      </w:divBdr>
    </w:div>
    <w:div w:id="441267945">
      <w:marLeft w:val="640"/>
      <w:marRight w:val="0"/>
      <w:marTop w:val="0"/>
      <w:marBottom w:val="0"/>
      <w:divBdr>
        <w:top w:val="none" w:sz="0" w:space="0" w:color="auto"/>
        <w:left w:val="none" w:sz="0" w:space="0" w:color="auto"/>
        <w:bottom w:val="none" w:sz="0" w:space="0" w:color="auto"/>
        <w:right w:val="none" w:sz="0" w:space="0" w:color="auto"/>
      </w:divBdr>
    </w:div>
    <w:div w:id="441270846">
      <w:marLeft w:val="640"/>
      <w:marRight w:val="0"/>
      <w:marTop w:val="0"/>
      <w:marBottom w:val="0"/>
      <w:divBdr>
        <w:top w:val="none" w:sz="0" w:space="0" w:color="auto"/>
        <w:left w:val="none" w:sz="0" w:space="0" w:color="auto"/>
        <w:bottom w:val="none" w:sz="0" w:space="0" w:color="auto"/>
        <w:right w:val="none" w:sz="0" w:space="0" w:color="auto"/>
      </w:divBdr>
    </w:div>
    <w:div w:id="441338992">
      <w:marLeft w:val="640"/>
      <w:marRight w:val="0"/>
      <w:marTop w:val="0"/>
      <w:marBottom w:val="0"/>
      <w:divBdr>
        <w:top w:val="none" w:sz="0" w:space="0" w:color="auto"/>
        <w:left w:val="none" w:sz="0" w:space="0" w:color="auto"/>
        <w:bottom w:val="none" w:sz="0" w:space="0" w:color="auto"/>
        <w:right w:val="none" w:sz="0" w:space="0" w:color="auto"/>
      </w:divBdr>
    </w:div>
    <w:div w:id="441387184">
      <w:marLeft w:val="640"/>
      <w:marRight w:val="0"/>
      <w:marTop w:val="0"/>
      <w:marBottom w:val="0"/>
      <w:divBdr>
        <w:top w:val="none" w:sz="0" w:space="0" w:color="auto"/>
        <w:left w:val="none" w:sz="0" w:space="0" w:color="auto"/>
        <w:bottom w:val="none" w:sz="0" w:space="0" w:color="auto"/>
        <w:right w:val="none" w:sz="0" w:space="0" w:color="auto"/>
      </w:divBdr>
    </w:div>
    <w:div w:id="441460412">
      <w:marLeft w:val="640"/>
      <w:marRight w:val="0"/>
      <w:marTop w:val="0"/>
      <w:marBottom w:val="0"/>
      <w:divBdr>
        <w:top w:val="none" w:sz="0" w:space="0" w:color="auto"/>
        <w:left w:val="none" w:sz="0" w:space="0" w:color="auto"/>
        <w:bottom w:val="none" w:sz="0" w:space="0" w:color="auto"/>
        <w:right w:val="none" w:sz="0" w:space="0" w:color="auto"/>
      </w:divBdr>
    </w:div>
    <w:div w:id="441532614">
      <w:marLeft w:val="640"/>
      <w:marRight w:val="0"/>
      <w:marTop w:val="0"/>
      <w:marBottom w:val="0"/>
      <w:divBdr>
        <w:top w:val="none" w:sz="0" w:space="0" w:color="auto"/>
        <w:left w:val="none" w:sz="0" w:space="0" w:color="auto"/>
        <w:bottom w:val="none" w:sz="0" w:space="0" w:color="auto"/>
        <w:right w:val="none" w:sz="0" w:space="0" w:color="auto"/>
      </w:divBdr>
    </w:div>
    <w:div w:id="441536192">
      <w:marLeft w:val="640"/>
      <w:marRight w:val="0"/>
      <w:marTop w:val="0"/>
      <w:marBottom w:val="0"/>
      <w:divBdr>
        <w:top w:val="none" w:sz="0" w:space="0" w:color="auto"/>
        <w:left w:val="none" w:sz="0" w:space="0" w:color="auto"/>
        <w:bottom w:val="none" w:sz="0" w:space="0" w:color="auto"/>
        <w:right w:val="none" w:sz="0" w:space="0" w:color="auto"/>
      </w:divBdr>
    </w:div>
    <w:div w:id="441923681">
      <w:marLeft w:val="640"/>
      <w:marRight w:val="0"/>
      <w:marTop w:val="0"/>
      <w:marBottom w:val="0"/>
      <w:divBdr>
        <w:top w:val="none" w:sz="0" w:space="0" w:color="auto"/>
        <w:left w:val="none" w:sz="0" w:space="0" w:color="auto"/>
        <w:bottom w:val="none" w:sz="0" w:space="0" w:color="auto"/>
        <w:right w:val="none" w:sz="0" w:space="0" w:color="auto"/>
      </w:divBdr>
    </w:div>
    <w:div w:id="441926562">
      <w:marLeft w:val="640"/>
      <w:marRight w:val="0"/>
      <w:marTop w:val="0"/>
      <w:marBottom w:val="0"/>
      <w:divBdr>
        <w:top w:val="none" w:sz="0" w:space="0" w:color="auto"/>
        <w:left w:val="none" w:sz="0" w:space="0" w:color="auto"/>
        <w:bottom w:val="none" w:sz="0" w:space="0" w:color="auto"/>
        <w:right w:val="none" w:sz="0" w:space="0" w:color="auto"/>
      </w:divBdr>
    </w:div>
    <w:div w:id="442001580">
      <w:marLeft w:val="640"/>
      <w:marRight w:val="0"/>
      <w:marTop w:val="0"/>
      <w:marBottom w:val="0"/>
      <w:divBdr>
        <w:top w:val="none" w:sz="0" w:space="0" w:color="auto"/>
        <w:left w:val="none" w:sz="0" w:space="0" w:color="auto"/>
        <w:bottom w:val="none" w:sz="0" w:space="0" w:color="auto"/>
        <w:right w:val="none" w:sz="0" w:space="0" w:color="auto"/>
      </w:divBdr>
    </w:div>
    <w:div w:id="442112862">
      <w:marLeft w:val="640"/>
      <w:marRight w:val="0"/>
      <w:marTop w:val="0"/>
      <w:marBottom w:val="0"/>
      <w:divBdr>
        <w:top w:val="none" w:sz="0" w:space="0" w:color="auto"/>
        <w:left w:val="none" w:sz="0" w:space="0" w:color="auto"/>
        <w:bottom w:val="none" w:sz="0" w:space="0" w:color="auto"/>
        <w:right w:val="none" w:sz="0" w:space="0" w:color="auto"/>
      </w:divBdr>
    </w:div>
    <w:div w:id="442117680">
      <w:marLeft w:val="640"/>
      <w:marRight w:val="0"/>
      <w:marTop w:val="0"/>
      <w:marBottom w:val="0"/>
      <w:divBdr>
        <w:top w:val="none" w:sz="0" w:space="0" w:color="auto"/>
        <w:left w:val="none" w:sz="0" w:space="0" w:color="auto"/>
        <w:bottom w:val="none" w:sz="0" w:space="0" w:color="auto"/>
        <w:right w:val="none" w:sz="0" w:space="0" w:color="auto"/>
      </w:divBdr>
    </w:div>
    <w:div w:id="442186784">
      <w:marLeft w:val="640"/>
      <w:marRight w:val="0"/>
      <w:marTop w:val="0"/>
      <w:marBottom w:val="0"/>
      <w:divBdr>
        <w:top w:val="none" w:sz="0" w:space="0" w:color="auto"/>
        <w:left w:val="none" w:sz="0" w:space="0" w:color="auto"/>
        <w:bottom w:val="none" w:sz="0" w:space="0" w:color="auto"/>
        <w:right w:val="none" w:sz="0" w:space="0" w:color="auto"/>
      </w:divBdr>
    </w:div>
    <w:div w:id="442237593">
      <w:marLeft w:val="640"/>
      <w:marRight w:val="0"/>
      <w:marTop w:val="0"/>
      <w:marBottom w:val="0"/>
      <w:divBdr>
        <w:top w:val="none" w:sz="0" w:space="0" w:color="auto"/>
        <w:left w:val="none" w:sz="0" w:space="0" w:color="auto"/>
        <w:bottom w:val="none" w:sz="0" w:space="0" w:color="auto"/>
        <w:right w:val="none" w:sz="0" w:space="0" w:color="auto"/>
      </w:divBdr>
    </w:div>
    <w:div w:id="442261947">
      <w:marLeft w:val="640"/>
      <w:marRight w:val="0"/>
      <w:marTop w:val="0"/>
      <w:marBottom w:val="0"/>
      <w:divBdr>
        <w:top w:val="none" w:sz="0" w:space="0" w:color="auto"/>
        <w:left w:val="none" w:sz="0" w:space="0" w:color="auto"/>
        <w:bottom w:val="none" w:sz="0" w:space="0" w:color="auto"/>
        <w:right w:val="none" w:sz="0" w:space="0" w:color="auto"/>
      </w:divBdr>
    </w:div>
    <w:div w:id="442264935">
      <w:marLeft w:val="640"/>
      <w:marRight w:val="0"/>
      <w:marTop w:val="0"/>
      <w:marBottom w:val="0"/>
      <w:divBdr>
        <w:top w:val="none" w:sz="0" w:space="0" w:color="auto"/>
        <w:left w:val="none" w:sz="0" w:space="0" w:color="auto"/>
        <w:bottom w:val="none" w:sz="0" w:space="0" w:color="auto"/>
        <w:right w:val="none" w:sz="0" w:space="0" w:color="auto"/>
      </w:divBdr>
    </w:div>
    <w:div w:id="442304477">
      <w:marLeft w:val="640"/>
      <w:marRight w:val="0"/>
      <w:marTop w:val="0"/>
      <w:marBottom w:val="0"/>
      <w:divBdr>
        <w:top w:val="none" w:sz="0" w:space="0" w:color="auto"/>
        <w:left w:val="none" w:sz="0" w:space="0" w:color="auto"/>
        <w:bottom w:val="none" w:sz="0" w:space="0" w:color="auto"/>
        <w:right w:val="none" w:sz="0" w:space="0" w:color="auto"/>
      </w:divBdr>
    </w:div>
    <w:div w:id="442309288">
      <w:marLeft w:val="640"/>
      <w:marRight w:val="0"/>
      <w:marTop w:val="0"/>
      <w:marBottom w:val="0"/>
      <w:divBdr>
        <w:top w:val="none" w:sz="0" w:space="0" w:color="auto"/>
        <w:left w:val="none" w:sz="0" w:space="0" w:color="auto"/>
        <w:bottom w:val="none" w:sz="0" w:space="0" w:color="auto"/>
        <w:right w:val="none" w:sz="0" w:space="0" w:color="auto"/>
      </w:divBdr>
    </w:div>
    <w:div w:id="442455403">
      <w:marLeft w:val="640"/>
      <w:marRight w:val="0"/>
      <w:marTop w:val="0"/>
      <w:marBottom w:val="0"/>
      <w:divBdr>
        <w:top w:val="none" w:sz="0" w:space="0" w:color="auto"/>
        <w:left w:val="none" w:sz="0" w:space="0" w:color="auto"/>
        <w:bottom w:val="none" w:sz="0" w:space="0" w:color="auto"/>
        <w:right w:val="none" w:sz="0" w:space="0" w:color="auto"/>
      </w:divBdr>
    </w:div>
    <w:div w:id="442499304">
      <w:marLeft w:val="640"/>
      <w:marRight w:val="0"/>
      <w:marTop w:val="0"/>
      <w:marBottom w:val="0"/>
      <w:divBdr>
        <w:top w:val="none" w:sz="0" w:space="0" w:color="auto"/>
        <w:left w:val="none" w:sz="0" w:space="0" w:color="auto"/>
        <w:bottom w:val="none" w:sz="0" w:space="0" w:color="auto"/>
        <w:right w:val="none" w:sz="0" w:space="0" w:color="auto"/>
      </w:divBdr>
    </w:div>
    <w:div w:id="442502365">
      <w:marLeft w:val="640"/>
      <w:marRight w:val="0"/>
      <w:marTop w:val="0"/>
      <w:marBottom w:val="0"/>
      <w:divBdr>
        <w:top w:val="none" w:sz="0" w:space="0" w:color="auto"/>
        <w:left w:val="none" w:sz="0" w:space="0" w:color="auto"/>
        <w:bottom w:val="none" w:sz="0" w:space="0" w:color="auto"/>
        <w:right w:val="none" w:sz="0" w:space="0" w:color="auto"/>
      </w:divBdr>
    </w:div>
    <w:div w:id="442572406">
      <w:marLeft w:val="640"/>
      <w:marRight w:val="0"/>
      <w:marTop w:val="0"/>
      <w:marBottom w:val="0"/>
      <w:divBdr>
        <w:top w:val="none" w:sz="0" w:space="0" w:color="auto"/>
        <w:left w:val="none" w:sz="0" w:space="0" w:color="auto"/>
        <w:bottom w:val="none" w:sz="0" w:space="0" w:color="auto"/>
        <w:right w:val="none" w:sz="0" w:space="0" w:color="auto"/>
      </w:divBdr>
    </w:div>
    <w:div w:id="442772501">
      <w:marLeft w:val="640"/>
      <w:marRight w:val="0"/>
      <w:marTop w:val="0"/>
      <w:marBottom w:val="0"/>
      <w:divBdr>
        <w:top w:val="none" w:sz="0" w:space="0" w:color="auto"/>
        <w:left w:val="none" w:sz="0" w:space="0" w:color="auto"/>
        <w:bottom w:val="none" w:sz="0" w:space="0" w:color="auto"/>
        <w:right w:val="none" w:sz="0" w:space="0" w:color="auto"/>
      </w:divBdr>
    </w:div>
    <w:div w:id="442850261">
      <w:marLeft w:val="640"/>
      <w:marRight w:val="0"/>
      <w:marTop w:val="0"/>
      <w:marBottom w:val="0"/>
      <w:divBdr>
        <w:top w:val="none" w:sz="0" w:space="0" w:color="auto"/>
        <w:left w:val="none" w:sz="0" w:space="0" w:color="auto"/>
        <w:bottom w:val="none" w:sz="0" w:space="0" w:color="auto"/>
        <w:right w:val="none" w:sz="0" w:space="0" w:color="auto"/>
      </w:divBdr>
    </w:div>
    <w:div w:id="442920014">
      <w:marLeft w:val="640"/>
      <w:marRight w:val="0"/>
      <w:marTop w:val="0"/>
      <w:marBottom w:val="0"/>
      <w:divBdr>
        <w:top w:val="none" w:sz="0" w:space="0" w:color="auto"/>
        <w:left w:val="none" w:sz="0" w:space="0" w:color="auto"/>
        <w:bottom w:val="none" w:sz="0" w:space="0" w:color="auto"/>
        <w:right w:val="none" w:sz="0" w:space="0" w:color="auto"/>
      </w:divBdr>
    </w:div>
    <w:div w:id="442922629">
      <w:marLeft w:val="640"/>
      <w:marRight w:val="0"/>
      <w:marTop w:val="0"/>
      <w:marBottom w:val="0"/>
      <w:divBdr>
        <w:top w:val="none" w:sz="0" w:space="0" w:color="auto"/>
        <w:left w:val="none" w:sz="0" w:space="0" w:color="auto"/>
        <w:bottom w:val="none" w:sz="0" w:space="0" w:color="auto"/>
        <w:right w:val="none" w:sz="0" w:space="0" w:color="auto"/>
      </w:divBdr>
    </w:div>
    <w:div w:id="442959511">
      <w:marLeft w:val="640"/>
      <w:marRight w:val="0"/>
      <w:marTop w:val="0"/>
      <w:marBottom w:val="0"/>
      <w:divBdr>
        <w:top w:val="none" w:sz="0" w:space="0" w:color="auto"/>
        <w:left w:val="none" w:sz="0" w:space="0" w:color="auto"/>
        <w:bottom w:val="none" w:sz="0" w:space="0" w:color="auto"/>
        <w:right w:val="none" w:sz="0" w:space="0" w:color="auto"/>
      </w:divBdr>
    </w:div>
    <w:div w:id="443039475">
      <w:marLeft w:val="640"/>
      <w:marRight w:val="0"/>
      <w:marTop w:val="0"/>
      <w:marBottom w:val="0"/>
      <w:divBdr>
        <w:top w:val="none" w:sz="0" w:space="0" w:color="auto"/>
        <w:left w:val="none" w:sz="0" w:space="0" w:color="auto"/>
        <w:bottom w:val="none" w:sz="0" w:space="0" w:color="auto"/>
        <w:right w:val="none" w:sz="0" w:space="0" w:color="auto"/>
      </w:divBdr>
    </w:div>
    <w:div w:id="443156919">
      <w:marLeft w:val="640"/>
      <w:marRight w:val="0"/>
      <w:marTop w:val="0"/>
      <w:marBottom w:val="0"/>
      <w:divBdr>
        <w:top w:val="none" w:sz="0" w:space="0" w:color="auto"/>
        <w:left w:val="none" w:sz="0" w:space="0" w:color="auto"/>
        <w:bottom w:val="none" w:sz="0" w:space="0" w:color="auto"/>
        <w:right w:val="none" w:sz="0" w:space="0" w:color="auto"/>
      </w:divBdr>
    </w:div>
    <w:div w:id="443157961">
      <w:marLeft w:val="640"/>
      <w:marRight w:val="0"/>
      <w:marTop w:val="0"/>
      <w:marBottom w:val="0"/>
      <w:divBdr>
        <w:top w:val="none" w:sz="0" w:space="0" w:color="auto"/>
        <w:left w:val="none" w:sz="0" w:space="0" w:color="auto"/>
        <w:bottom w:val="none" w:sz="0" w:space="0" w:color="auto"/>
        <w:right w:val="none" w:sz="0" w:space="0" w:color="auto"/>
      </w:divBdr>
    </w:div>
    <w:div w:id="443158731">
      <w:marLeft w:val="640"/>
      <w:marRight w:val="0"/>
      <w:marTop w:val="0"/>
      <w:marBottom w:val="0"/>
      <w:divBdr>
        <w:top w:val="none" w:sz="0" w:space="0" w:color="auto"/>
        <w:left w:val="none" w:sz="0" w:space="0" w:color="auto"/>
        <w:bottom w:val="none" w:sz="0" w:space="0" w:color="auto"/>
        <w:right w:val="none" w:sz="0" w:space="0" w:color="auto"/>
      </w:divBdr>
    </w:div>
    <w:div w:id="443186854">
      <w:marLeft w:val="640"/>
      <w:marRight w:val="0"/>
      <w:marTop w:val="0"/>
      <w:marBottom w:val="0"/>
      <w:divBdr>
        <w:top w:val="none" w:sz="0" w:space="0" w:color="auto"/>
        <w:left w:val="none" w:sz="0" w:space="0" w:color="auto"/>
        <w:bottom w:val="none" w:sz="0" w:space="0" w:color="auto"/>
        <w:right w:val="none" w:sz="0" w:space="0" w:color="auto"/>
      </w:divBdr>
    </w:div>
    <w:div w:id="443230618">
      <w:marLeft w:val="640"/>
      <w:marRight w:val="0"/>
      <w:marTop w:val="0"/>
      <w:marBottom w:val="0"/>
      <w:divBdr>
        <w:top w:val="none" w:sz="0" w:space="0" w:color="auto"/>
        <w:left w:val="none" w:sz="0" w:space="0" w:color="auto"/>
        <w:bottom w:val="none" w:sz="0" w:space="0" w:color="auto"/>
        <w:right w:val="none" w:sz="0" w:space="0" w:color="auto"/>
      </w:divBdr>
    </w:div>
    <w:div w:id="443230905">
      <w:marLeft w:val="640"/>
      <w:marRight w:val="0"/>
      <w:marTop w:val="0"/>
      <w:marBottom w:val="0"/>
      <w:divBdr>
        <w:top w:val="none" w:sz="0" w:space="0" w:color="auto"/>
        <w:left w:val="none" w:sz="0" w:space="0" w:color="auto"/>
        <w:bottom w:val="none" w:sz="0" w:space="0" w:color="auto"/>
        <w:right w:val="none" w:sz="0" w:space="0" w:color="auto"/>
      </w:divBdr>
    </w:div>
    <w:div w:id="443233335">
      <w:marLeft w:val="640"/>
      <w:marRight w:val="0"/>
      <w:marTop w:val="0"/>
      <w:marBottom w:val="0"/>
      <w:divBdr>
        <w:top w:val="none" w:sz="0" w:space="0" w:color="auto"/>
        <w:left w:val="none" w:sz="0" w:space="0" w:color="auto"/>
        <w:bottom w:val="none" w:sz="0" w:space="0" w:color="auto"/>
        <w:right w:val="none" w:sz="0" w:space="0" w:color="auto"/>
      </w:divBdr>
    </w:div>
    <w:div w:id="443234363">
      <w:marLeft w:val="640"/>
      <w:marRight w:val="0"/>
      <w:marTop w:val="0"/>
      <w:marBottom w:val="0"/>
      <w:divBdr>
        <w:top w:val="none" w:sz="0" w:space="0" w:color="auto"/>
        <w:left w:val="none" w:sz="0" w:space="0" w:color="auto"/>
        <w:bottom w:val="none" w:sz="0" w:space="0" w:color="auto"/>
        <w:right w:val="none" w:sz="0" w:space="0" w:color="auto"/>
      </w:divBdr>
    </w:div>
    <w:div w:id="443306341">
      <w:marLeft w:val="640"/>
      <w:marRight w:val="0"/>
      <w:marTop w:val="0"/>
      <w:marBottom w:val="0"/>
      <w:divBdr>
        <w:top w:val="none" w:sz="0" w:space="0" w:color="auto"/>
        <w:left w:val="none" w:sz="0" w:space="0" w:color="auto"/>
        <w:bottom w:val="none" w:sz="0" w:space="0" w:color="auto"/>
        <w:right w:val="none" w:sz="0" w:space="0" w:color="auto"/>
      </w:divBdr>
    </w:div>
    <w:div w:id="443311944">
      <w:marLeft w:val="640"/>
      <w:marRight w:val="0"/>
      <w:marTop w:val="0"/>
      <w:marBottom w:val="0"/>
      <w:divBdr>
        <w:top w:val="none" w:sz="0" w:space="0" w:color="auto"/>
        <w:left w:val="none" w:sz="0" w:space="0" w:color="auto"/>
        <w:bottom w:val="none" w:sz="0" w:space="0" w:color="auto"/>
        <w:right w:val="none" w:sz="0" w:space="0" w:color="auto"/>
      </w:divBdr>
    </w:div>
    <w:div w:id="443422893">
      <w:marLeft w:val="640"/>
      <w:marRight w:val="0"/>
      <w:marTop w:val="0"/>
      <w:marBottom w:val="0"/>
      <w:divBdr>
        <w:top w:val="none" w:sz="0" w:space="0" w:color="auto"/>
        <w:left w:val="none" w:sz="0" w:space="0" w:color="auto"/>
        <w:bottom w:val="none" w:sz="0" w:space="0" w:color="auto"/>
        <w:right w:val="none" w:sz="0" w:space="0" w:color="auto"/>
      </w:divBdr>
    </w:div>
    <w:div w:id="443496825">
      <w:marLeft w:val="640"/>
      <w:marRight w:val="0"/>
      <w:marTop w:val="0"/>
      <w:marBottom w:val="0"/>
      <w:divBdr>
        <w:top w:val="none" w:sz="0" w:space="0" w:color="auto"/>
        <w:left w:val="none" w:sz="0" w:space="0" w:color="auto"/>
        <w:bottom w:val="none" w:sz="0" w:space="0" w:color="auto"/>
        <w:right w:val="none" w:sz="0" w:space="0" w:color="auto"/>
      </w:divBdr>
    </w:div>
    <w:div w:id="443501770">
      <w:marLeft w:val="640"/>
      <w:marRight w:val="0"/>
      <w:marTop w:val="0"/>
      <w:marBottom w:val="0"/>
      <w:divBdr>
        <w:top w:val="none" w:sz="0" w:space="0" w:color="auto"/>
        <w:left w:val="none" w:sz="0" w:space="0" w:color="auto"/>
        <w:bottom w:val="none" w:sz="0" w:space="0" w:color="auto"/>
        <w:right w:val="none" w:sz="0" w:space="0" w:color="auto"/>
      </w:divBdr>
    </w:div>
    <w:div w:id="443615360">
      <w:marLeft w:val="640"/>
      <w:marRight w:val="0"/>
      <w:marTop w:val="0"/>
      <w:marBottom w:val="0"/>
      <w:divBdr>
        <w:top w:val="none" w:sz="0" w:space="0" w:color="auto"/>
        <w:left w:val="none" w:sz="0" w:space="0" w:color="auto"/>
        <w:bottom w:val="none" w:sz="0" w:space="0" w:color="auto"/>
        <w:right w:val="none" w:sz="0" w:space="0" w:color="auto"/>
      </w:divBdr>
    </w:div>
    <w:div w:id="443616862">
      <w:marLeft w:val="640"/>
      <w:marRight w:val="0"/>
      <w:marTop w:val="0"/>
      <w:marBottom w:val="0"/>
      <w:divBdr>
        <w:top w:val="none" w:sz="0" w:space="0" w:color="auto"/>
        <w:left w:val="none" w:sz="0" w:space="0" w:color="auto"/>
        <w:bottom w:val="none" w:sz="0" w:space="0" w:color="auto"/>
        <w:right w:val="none" w:sz="0" w:space="0" w:color="auto"/>
      </w:divBdr>
    </w:div>
    <w:div w:id="443816658">
      <w:marLeft w:val="640"/>
      <w:marRight w:val="0"/>
      <w:marTop w:val="0"/>
      <w:marBottom w:val="0"/>
      <w:divBdr>
        <w:top w:val="none" w:sz="0" w:space="0" w:color="auto"/>
        <w:left w:val="none" w:sz="0" w:space="0" w:color="auto"/>
        <w:bottom w:val="none" w:sz="0" w:space="0" w:color="auto"/>
        <w:right w:val="none" w:sz="0" w:space="0" w:color="auto"/>
      </w:divBdr>
    </w:div>
    <w:div w:id="443885538">
      <w:marLeft w:val="640"/>
      <w:marRight w:val="0"/>
      <w:marTop w:val="0"/>
      <w:marBottom w:val="0"/>
      <w:divBdr>
        <w:top w:val="none" w:sz="0" w:space="0" w:color="auto"/>
        <w:left w:val="none" w:sz="0" w:space="0" w:color="auto"/>
        <w:bottom w:val="none" w:sz="0" w:space="0" w:color="auto"/>
        <w:right w:val="none" w:sz="0" w:space="0" w:color="auto"/>
      </w:divBdr>
    </w:div>
    <w:div w:id="443888405">
      <w:marLeft w:val="640"/>
      <w:marRight w:val="0"/>
      <w:marTop w:val="0"/>
      <w:marBottom w:val="0"/>
      <w:divBdr>
        <w:top w:val="none" w:sz="0" w:space="0" w:color="auto"/>
        <w:left w:val="none" w:sz="0" w:space="0" w:color="auto"/>
        <w:bottom w:val="none" w:sz="0" w:space="0" w:color="auto"/>
        <w:right w:val="none" w:sz="0" w:space="0" w:color="auto"/>
      </w:divBdr>
    </w:div>
    <w:div w:id="443963736">
      <w:marLeft w:val="640"/>
      <w:marRight w:val="0"/>
      <w:marTop w:val="0"/>
      <w:marBottom w:val="0"/>
      <w:divBdr>
        <w:top w:val="none" w:sz="0" w:space="0" w:color="auto"/>
        <w:left w:val="none" w:sz="0" w:space="0" w:color="auto"/>
        <w:bottom w:val="none" w:sz="0" w:space="0" w:color="auto"/>
        <w:right w:val="none" w:sz="0" w:space="0" w:color="auto"/>
      </w:divBdr>
    </w:div>
    <w:div w:id="443967037">
      <w:marLeft w:val="640"/>
      <w:marRight w:val="0"/>
      <w:marTop w:val="0"/>
      <w:marBottom w:val="0"/>
      <w:divBdr>
        <w:top w:val="none" w:sz="0" w:space="0" w:color="auto"/>
        <w:left w:val="none" w:sz="0" w:space="0" w:color="auto"/>
        <w:bottom w:val="none" w:sz="0" w:space="0" w:color="auto"/>
        <w:right w:val="none" w:sz="0" w:space="0" w:color="auto"/>
      </w:divBdr>
    </w:div>
    <w:div w:id="444076438">
      <w:marLeft w:val="640"/>
      <w:marRight w:val="0"/>
      <w:marTop w:val="0"/>
      <w:marBottom w:val="0"/>
      <w:divBdr>
        <w:top w:val="none" w:sz="0" w:space="0" w:color="auto"/>
        <w:left w:val="none" w:sz="0" w:space="0" w:color="auto"/>
        <w:bottom w:val="none" w:sz="0" w:space="0" w:color="auto"/>
        <w:right w:val="none" w:sz="0" w:space="0" w:color="auto"/>
      </w:divBdr>
    </w:div>
    <w:div w:id="444160740">
      <w:marLeft w:val="640"/>
      <w:marRight w:val="0"/>
      <w:marTop w:val="0"/>
      <w:marBottom w:val="0"/>
      <w:divBdr>
        <w:top w:val="none" w:sz="0" w:space="0" w:color="auto"/>
        <w:left w:val="none" w:sz="0" w:space="0" w:color="auto"/>
        <w:bottom w:val="none" w:sz="0" w:space="0" w:color="auto"/>
        <w:right w:val="none" w:sz="0" w:space="0" w:color="auto"/>
      </w:divBdr>
    </w:div>
    <w:div w:id="444229289">
      <w:marLeft w:val="640"/>
      <w:marRight w:val="0"/>
      <w:marTop w:val="0"/>
      <w:marBottom w:val="0"/>
      <w:divBdr>
        <w:top w:val="none" w:sz="0" w:space="0" w:color="auto"/>
        <w:left w:val="none" w:sz="0" w:space="0" w:color="auto"/>
        <w:bottom w:val="none" w:sz="0" w:space="0" w:color="auto"/>
        <w:right w:val="none" w:sz="0" w:space="0" w:color="auto"/>
      </w:divBdr>
    </w:div>
    <w:div w:id="444271498">
      <w:marLeft w:val="640"/>
      <w:marRight w:val="0"/>
      <w:marTop w:val="0"/>
      <w:marBottom w:val="0"/>
      <w:divBdr>
        <w:top w:val="none" w:sz="0" w:space="0" w:color="auto"/>
        <w:left w:val="none" w:sz="0" w:space="0" w:color="auto"/>
        <w:bottom w:val="none" w:sz="0" w:space="0" w:color="auto"/>
        <w:right w:val="none" w:sz="0" w:space="0" w:color="auto"/>
      </w:divBdr>
    </w:div>
    <w:div w:id="444276872">
      <w:marLeft w:val="640"/>
      <w:marRight w:val="0"/>
      <w:marTop w:val="0"/>
      <w:marBottom w:val="0"/>
      <w:divBdr>
        <w:top w:val="none" w:sz="0" w:space="0" w:color="auto"/>
        <w:left w:val="none" w:sz="0" w:space="0" w:color="auto"/>
        <w:bottom w:val="none" w:sz="0" w:space="0" w:color="auto"/>
        <w:right w:val="none" w:sz="0" w:space="0" w:color="auto"/>
      </w:divBdr>
    </w:div>
    <w:div w:id="444277116">
      <w:marLeft w:val="640"/>
      <w:marRight w:val="0"/>
      <w:marTop w:val="0"/>
      <w:marBottom w:val="0"/>
      <w:divBdr>
        <w:top w:val="none" w:sz="0" w:space="0" w:color="auto"/>
        <w:left w:val="none" w:sz="0" w:space="0" w:color="auto"/>
        <w:bottom w:val="none" w:sz="0" w:space="0" w:color="auto"/>
        <w:right w:val="none" w:sz="0" w:space="0" w:color="auto"/>
      </w:divBdr>
    </w:div>
    <w:div w:id="444351476">
      <w:marLeft w:val="640"/>
      <w:marRight w:val="0"/>
      <w:marTop w:val="0"/>
      <w:marBottom w:val="0"/>
      <w:divBdr>
        <w:top w:val="none" w:sz="0" w:space="0" w:color="auto"/>
        <w:left w:val="none" w:sz="0" w:space="0" w:color="auto"/>
        <w:bottom w:val="none" w:sz="0" w:space="0" w:color="auto"/>
        <w:right w:val="none" w:sz="0" w:space="0" w:color="auto"/>
      </w:divBdr>
    </w:div>
    <w:div w:id="444420938">
      <w:marLeft w:val="640"/>
      <w:marRight w:val="0"/>
      <w:marTop w:val="0"/>
      <w:marBottom w:val="0"/>
      <w:divBdr>
        <w:top w:val="none" w:sz="0" w:space="0" w:color="auto"/>
        <w:left w:val="none" w:sz="0" w:space="0" w:color="auto"/>
        <w:bottom w:val="none" w:sz="0" w:space="0" w:color="auto"/>
        <w:right w:val="none" w:sz="0" w:space="0" w:color="auto"/>
      </w:divBdr>
    </w:div>
    <w:div w:id="444426840">
      <w:marLeft w:val="640"/>
      <w:marRight w:val="0"/>
      <w:marTop w:val="0"/>
      <w:marBottom w:val="0"/>
      <w:divBdr>
        <w:top w:val="none" w:sz="0" w:space="0" w:color="auto"/>
        <w:left w:val="none" w:sz="0" w:space="0" w:color="auto"/>
        <w:bottom w:val="none" w:sz="0" w:space="0" w:color="auto"/>
        <w:right w:val="none" w:sz="0" w:space="0" w:color="auto"/>
      </w:divBdr>
    </w:div>
    <w:div w:id="444616347">
      <w:marLeft w:val="640"/>
      <w:marRight w:val="0"/>
      <w:marTop w:val="0"/>
      <w:marBottom w:val="0"/>
      <w:divBdr>
        <w:top w:val="none" w:sz="0" w:space="0" w:color="auto"/>
        <w:left w:val="none" w:sz="0" w:space="0" w:color="auto"/>
        <w:bottom w:val="none" w:sz="0" w:space="0" w:color="auto"/>
        <w:right w:val="none" w:sz="0" w:space="0" w:color="auto"/>
      </w:divBdr>
    </w:div>
    <w:div w:id="444617994">
      <w:marLeft w:val="640"/>
      <w:marRight w:val="0"/>
      <w:marTop w:val="0"/>
      <w:marBottom w:val="0"/>
      <w:divBdr>
        <w:top w:val="none" w:sz="0" w:space="0" w:color="auto"/>
        <w:left w:val="none" w:sz="0" w:space="0" w:color="auto"/>
        <w:bottom w:val="none" w:sz="0" w:space="0" w:color="auto"/>
        <w:right w:val="none" w:sz="0" w:space="0" w:color="auto"/>
      </w:divBdr>
    </w:div>
    <w:div w:id="444732653">
      <w:marLeft w:val="640"/>
      <w:marRight w:val="0"/>
      <w:marTop w:val="0"/>
      <w:marBottom w:val="0"/>
      <w:divBdr>
        <w:top w:val="none" w:sz="0" w:space="0" w:color="auto"/>
        <w:left w:val="none" w:sz="0" w:space="0" w:color="auto"/>
        <w:bottom w:val="none" w:sz="0" w:space="0" w:color="auto"/>
        <w:right w:val="none" w:sz="0" w:space="0" w:color="auto"/>
      </w:divBdr>
    </w:div>
    <w:div w:id="444733494">
      <w:marLeft w:val="640"/>
      <w:marRight w:val="0"/>
      <w:marTop w:val="0"/>
      <w:marBottom w:val="0"/>
      <w:divBdr>
        <w:top w:val="none" w:sz="0" w:space="0" w:color="auto"/>
        <w:left w:val="none" w:sz="0" w:space="0" w:color="auto"/>
        <w:bottom w:val="none" w:sz="0" w:space="0" w:color="auto"/>
        <w:right w:val="none" w:sz="0" w:space="0" w:color="auto"/>
      </w:divBdr>
    </w:div>
    <w:div w:id="444882863">
      <w:marLeft w:val="640"/>
      <w:marRight w:val="0"/>
      <w:marTop w:val="0"/>
      <w:marBottom w:val="0"/>
      <w:divBdr>
        <w:top w:val="none" w:sz="0" w:space="0" w:color="auto"/>
        <w:left w:val="none" w:sz="0" w:space="0" w:color="auto"/>
        <w:bottom w:val="none" w:sz="0" w:space="0" w:color="auto"/>
        <w:right w:val="none" w:sz="0" w:space="0" w:color="auto"/>
      </w:divBdr>
    </w:div>
    <w:div w:id="444934067">
      <w:marLeft w:val="640"/>
      <w:marRight w:val="0"/>
      <w:marTop w:val="0"/>
      <w:marBottom w:val="0"/>
      <w:divBdr>
        <w:top w:val="none" w:sz="0" w:space="0" w:color="auto"/>
        <w:left w:val="none" w:sz="0" w:space="0" w:color="auto"/>
        <w:bottom w:val="none" w:sz="0" w:space="0" w:color="auto"/>
        <w:right w:val="none" w:sz="0" w:space="0" w:color="auto"/>
      </w:divBdr>
    </w:div>
    <w:div w:id="445081305">
      <w:marLeft w:val="640"/>
      <w:marRight w:val="0"/>
      <w:marTop w:val="0"/>
      <w:marBottom w:val="0"/>
      <w:divBdr>
        <w:top w:val="none" w:sz="0" w:space="0" w:color="auto"/>
        <w:left w:val="none" w:sz="0" w:space="0" w:color="auto"/>
        <w:bottom w:val="none" w:sz="0" w:space="0" w:color="auto"/>
        <w:right w:val="none" w:sz="0" w:space="0" w:color="auto"/>
      </w:divBdr>
    </w:div>
    <w:div w:id="445081654">
      <w:marLeft w:val="640"/>
      <w:marRight w:val="0"/>
      <w:marTop w:val="0"/>
      <w:marBottom w:val="0"/>
      <w:divBdr>
        <w:top w:val="none" w:sz="0" w:space="0" w:color="auto"/>
        <w:left w:val="none" w:sz="0" w:space="0" w:color="auto"/>
        <w:bottom w:val="none" w:sz="0" w:space="0" w:color="auto"/>
        <w:right w:val="none" w:sz="0" w:space="0" w:color="auto"/>
      </w:divBdr>
    </w:div>
    <w:div w:id="445392402">
      <w:marLeft w:val="640"/>
      <w:marRight w:val="0"/>
      <w:marTop w:val="0"/>
      <w:marBottom w:val="0"/>
      <w:divBdr>
        <w:top w:val="none" w:sz="0" w:space="0" w:color="auto"/>
        <w:left w:val="none" w:sz="0" w:space="0" w:color="auto"/>
        <w:bottom w:val="none" w:sz="0" w:space="0" w:color="auto"/>
        <w:right w:val="none" w:sz="0" w:space="0" w:color="auto"/>
      </w:divBdr>
    </w:div>
    <w:div w:id="445542763">
      <w:marLeft w:val="640"/>
      <w:marRight w:val="0"/>
      <w:marTop w:val="0"/>
      <w:marBottom w:val="0"/>
      <w:divBdr>
        <w:top w:val="none" w:sz="0" w:space="0" w:color="auto"/>
        <w:left w:val="none" w:sz="0" w:space="0" w:color="auto"/>
        <w:bottom w:val="none" w:sz="0" w:space="0" w:color="auto"/>
        <w:right w:val="none" w:sz="0" w:space="0" w:color="auto"/>
      </w:divBdr>
    </w:div>
    <w:div w:id="445545716">
      <w:marLeft w:val="640"/>
      <w:marRight w:val="0"/>
      <w:marTop w:val="0"/>
      <w:marBottom w:val="0"/>
      <w:divBdr>
        <w:top w:val="none" w:sz="0" w:space="0" w:color="auto"/>
        <w:left w:val="none" w:sz="0" w:space="0" w:color="auto"/>
        <w:bottom w:val="none" w:sz="0" w:space="0" w:color="auto"/>
        <w:right w:val="none" w:sz="0" w:space="0" w:color="auto"/>
      </w:divBdr>
    </w:div>
    <w:div w:id="445657026">
      <w:marLeft w:val="640"/>
      <w:marRight w:val="0"/>
      <w:marTop w:val="0"/>
      <w:marBottom w:val="0"/>
      <w:divBdr>
        <w:top w:val="none" w:sz="0" w:space="0" w:color="auto"/>
        <w:left w:val="none" w:sz="0" w:space="0" w:color="auto"/>
        <w:bottom w:val="none" w:sz="0" w:space="0" w:color="auto"/>
        <w:right w:val="none" w:sz="0" w:space="0" w:color="auto"/>
      </w:divBdr>
    </w:div>
    <w:div w:id="445658386">
      <w:marLeft w:val="640"/>
      <w:marRight w:val="0"/>
      <w:marTop w:val="0"/>
      <w:marBottom w:val="0"/>
      <w:divBdr>
        <w:top w:val="none" w:sz="0" w:space="0" w:color="auto"/>
        <w:left w:val="none" w:sz="0" w:space="0" w:color="auto"/>
        <w:bottom w:val="none" w:sz="0" w:space="0" w:color="auto"/>
        <w:right w:val="none" w:sz="0" w:space="0" w:color="auto"/>
      </w:divBdr>
    </w:div>
    <w:div w:id="445661438">
      <w:marLeft w:val="640"/>
      <w:marRight w:val="0"/>
      <w:marTop w:val="0"/>
      <w:marBottom w:val="0"/>
      <w:divBdr>
        <w:top w:val="none" w:sz="0" w:space="0" w:color="auto"/>
        <w:left w:val="none" w:sz="0" w:space="0" w:color="auto"/>
        <w:bottom w:val="none" w:sz="0" w:space="0" w:color="auto"/>
        <w:right w:val="none" w:sz="0" w:space="0" w:color="auto"/>
      </w:divBdr>
    </w:div>
    <w:div w:id="445664682">
      <w:marLeft w:val="640"/>
      <w:marRight w:val="0"/>
      <w:marTop w:val="0"/>
      <w:marBottom w:val="0"/>
      <w:divBdr>
        <w:top w:val="none" w:sz="0" w:space="0" w:color="auto"/>
        <w:left w:val="none" w:sz="0" w:space="0" w:color="auto"/>
        <w:bottom w:val="none" w:sz="0" w:space="0" w:color="auto"/>
        <w:right w:val="none" w:sz="0" w:space="0" w:color="auto"/>
      </w:divBdr>
    </w:div>
    <w:div w:id="445739508">
      <w:marLeft w:val="640"/>
      <w:marRight w:val="0"/>
      <w:marTop w:val="0"/>
      <w:marBottom w:val="0"/>
      <w:divBdr>
        <w:top w:val="none" w:sz="0" w:space="0" w:color="auto"/>
        <w:left w:val="none" w:sz="0" w:space="0" w:color="auto"/>
        <w:bottom w:val="none" w:sz="0" w:space="0" w:color="auto"/>
        <w:right w:val="none" w:sz="0" w:space="0" w:color="auto"/>
      </w:divBdr>
    </w:div>
    <w:div w:id="445781240">
      <w:marLeft w:val="640"/>
      <w:marRight w:val="0"/>
      <w:marTop w:val="0"/>
      <w:marBottom w:val="0"/>
      <w:divBdr>
        <w:top w:val="none" w:sz="0" w:space="0" w:color="auto"/>
        <w:left w:val="none" w:sz="0" w:space="0" w:color="auto"/>
        <w:bottom w:val="none" w:sz="0" w:space="0" w:color="auto"/>
        <w:right w:val="none" w:sz="0" w:space="0" w:color="auto"/>
      </w:divBdr>
    </w:div>
    <w:div w:id="445850745">
      <w:marLeft w:val="640"/>
      <w:marRight w:val="0"/>
      <w:marTop w:val="0"/>
      <w:marBottom w:val="0"/>
      <w:divBdr>
        <w:top w:val="none" w:sz="0" w:space="0" w:color="auto"/>
        <w:left w:val="none" w:sz="0" w:space="0" w:color="auto"/>
        <w:bottom w:val="none" w:sz="0" w:space="0" w:color="auto"/>
        <w:right w:val="none" w:sz="0" w:space="0" w:color="auto"/>
      </w:divBdr>
    </w:div>
    <w:div w:id="445852259">
      <w:marLeft w:val="640"/>
      <w:marRight w:val="0"/>
      <w:marTop w:val="0"/>
      <w:marBottom w:val="0"/>
      <w:divBdr>
        <w:top w:val="none" w:sz="0" w:space="0" w:color="auto"/>
        <w:left w:val="none" w:sz="0" w:space="0" w:color="auto"/>
        <w:bottom w:val="none" w:sz="0" w:space="0" w:color="auto"/>
        <w:right w:val="none" w:sz="0" w:space="0" w:color="auto"/>
      </w:divBdr>
    </w:div>
    <w:div w:id="445852805">
      <w:marLeft w:val="640"/>
      <w:marRight w:val="0"/>
      <w:marTop w:val="0"/>
      <w:marBottom w:val="0"/>
      <w:divBdr>
        <w:top w:val="none" w:sz="0" w:space="0" w:color="auto"/>
        <w:left w:val="none" w:sz="0" w:space="0" w:color="auto"/>
        <w:bottom w:val="none" w:sz="0" w:space="0" w:color="auto"/>
        <w:right w:val="none" w:sz="0" w:space="0" w:color="auto"/>
      </w:divBdr>
    </w:div>
    <w:div w:id="445924107">
      <w:marLeft w:val="640"/>
      <w:marRight w:val="0"/>
      <w:marTop w:val="0"/>
      <w:marBottom w:val="0"/>
      <w:divBdr>
        <w:top w:val="none" w:sz="0" w:space="0" w:color="auto"/>
        <w:left w:val="none" w:sz="0" w:space="0" w:color="auto"/>
        <w:bottom w:val="none" w:sz="0" w:space="0" w:color="auto"/>
        <w:right w:val="none" w:sz="0" w:space="0" w:color="auto"/>
      </w:divBdr>
    </w:div>
    <w:div w:id="445931715">
      <w:marLeft w:val="640"/>
      <w:marRight w:val="0"/>
      <w:marTop w:val="0"/>
      <w:marBottom w:val="0"/>
      <w:divBdr>
        <w:top w:val="none" w:sz="0" w:space="0" w:color="auto"/>
        <w:left w:val="none" w:sz="0" w:space="0" w:color="auto"/>
        <w:bottom w:val="none" w:sz="0" w:space="0" w:color="auto"/>
        <w:right w:val="none" w:sz="0" w:space="0" w:color="auto"/>
      </w:divBdr>
    </w:div>
    <w:div w:id="445932681">
      <w:marLeft w:val="640"/>
      <w:marRight w:val="0"/>
      <w:marTop w:val="0"/>
      <w:marBottom w:val="0"/>
      <w:divBdr>
        <w:top w:val="none" w:sz="0" w:space="0" w:color="auto"/>
        <w:left w:val="none" w:sz="0" w:space="0" w:color="auto"/>
        <w:bottom w:val="none" w:sz="0" w:space="0" w:color="auto"/>
        <w:right w:val="none" w:sz="0" w:space="0" w:color="auto"/>
      </w:divBdr>
    </w:div>
    <w:div w:id="445999596">
      <w:marLeft w:val="640"/>
      <w:marRight w:val="0"/>
      <w:marTop w:val="0"/>
      <w:marBottom w:val="0"/>
      <w:divBdr>
        <w:top w:val="none" w:sz="0" w:space="0" w:color="auto"/>
        <w:left w:val="none" w:sz="0" w:space="0" w:color="auto"/>
        <w:bottom w:val="none" w:sz="0" w:space="0" w:color="auto"/>
        <w:right w:val="none" w:sz="0" w:space="0" w:color="auto"/>
      </w:divBdr>
    </w:div>
    <w:div w:id="446051773">
      <w:marLeft w:val="640"/>
      <w:marRight w:val="0"/>
      <w:marTop w:val="0"/>
      <w:marBottom w:val="0"/>
      <w:divBdr>
        <w:top w:val="none" w:sz="0" w:space="0" w:color="auto"/>
        <w:left w:val="none" w:sz="0" w:space="0" w:color="auto"/>
        <w:bottom w:val="none" w:sz="0" w:space="0" w:color="auto"/>
        <w:right w:val="none" w:sz="0" w:space="0" w:color="auto"/>
      </w:divBdr>
    </w:div>
    <w:div w:id="446118450">
      <w:marLeft w:val="640"/>
      <w:marRight w:val="0"/>
      <w:marTop w:val="0"/>
      <w:marBottom w:val="0"/>
      <w:divBdr>
        <w:top w:val="none" w:sz="0" w:space="0" w:color="auto"/>
        <w:left w:val="none" w:sz="0" w:space="0" w:color="auto"/>
        <w:bottom w:val="none" w:sz="0" w:space="0" w:color="auto"/>
        <w:right w:val="none" w:sz="0" w:space="0" w:color="auto"/>
      </w:divBdr>
    </w:div>
    <w:div w:id="446118631">
      <w:marLeft w:val="640"/>
      <w:marRight w:val="0"/>
      <w:marTop w:val="0"/>
      <w:marBottom w:val="0"/>
      <w:divBdr>
        <w:top w:val="none" w:sz="0" w:space="0" w:color="auto"/>
        <w:left w:val="none" w:sz="0" w:space="0" w:color="auto"/>
        <w:bottom w:val="none" w:sz="0" w:space="0" w:color="auto"/>
        <w:right w:val="none" w:sz="0" w:space="0" w:color="auto"/>
      </w:divBdr>
    </w:div>
    <w:div w:id="446119064">
      <w:marLeft w:val="640"/>
      <w:marRight w:val="0"/>
      <w:marTop w:val="0"/>
      <w:marBottom w:val="0"/>
      <w:divBdr>
        <w:top w:val="none" w:sz="0" w:space="0" w:color="auto"/>
        <w:left w:val="none" w:sz="0" w:space="0" w:color="auto"/>
        <w:bottom w:val="none" w:sz="0" w:space="0" w:color="auto"/>
        <w:right w:val="none" w:sz="0" w:space="0" w:color="auto"/>
      </w:divBdr>
    </w:div>
    <w:div w:id="446197564">
      <w:marLeft w:val="640"/>
      <w:marRight w:val="0"/>
      <w:marTop w:val="0"/>
      <w:marBottom w:val="0"/>
      <w:divBdr>
        <w:top w:val="none" w:sz="0" w:space="0" w:color="auto"/>
        <w:left w:val="none" w:sz="0" w:space="0" w:color="auto"/>
        <w:bottom w:val="none" w:sz="0" w:space="0" w:color="auto"/>
        <w:right w:val="none" w:sz="0" w:space="0" w:color="auto"/>
      </w:divBdr>
    </w:div>
    <w:div w:id="446318054">
      <w:marLeft w:val="640"/>
      <w:marRight w:val="0"/>
      <w:marTop w:val="0"/>
      <w:marBottom w:val="0"/>
      <w:divBdr>
        <w:top w:val="none" w:sz="0" w:space="0" w:color="auto"/>
        <w:left w:val="none" w:sz="0" w:space="0" w:color="auto"/>
        <w:bottom w:val="none" w:sz="0" w:space="0" w:color="auto"/>
        <w:right w:val="none" w:sz="0" w:space="0" w:color="auto"/>
      </w:divBdr>
    </w:div>
    <w:div w:id="446319429">
      <w:marLeft w:val="640"/>
      <w:marRight w:val="0"/>
      <w:marTop w:val="0"/>
      <w:marBottom w:val="0"/>
      <w:divBdr>
        <w:top w:val="none" w:sz="0" w:space="0" w:color="auto"/>
        <w:left w:val="none" w:sz="0" w:space="0" w:color="auto"/>
        <w:bottom w:val="none" w:sz="0" w:space="0" w:color="auto"/>
        <w:right w:val="none" w:sz="0" w:space="0" w:color="auto"/>
      </w:divBdr>
    </w:div>
    <w:div w:id="446393379">
      <w:marLeft w:val="640"/>
      <w:marRight w:val="0"/>
      <w:marTop w:val="0"/>
      <w:marBottom w:val="0"/>
      <w:divBdr>
        <w:top w:val="none" w:sz="0" w:space="0" w:color="auto"/>
        <w:left w:val="none" w:sz="0" w:space="0" w:color="auto"/>
        <w:bottom w:val="none" w:sz="0" w:space="0" w:color="auto"/>
        <w:right w:val="none" w:sz="0" w:space="0" w:color="auto"/>
      </w:divBdr>
    </w:div>
    <w:div w:id="446508969">
      <w:marLeft w:val="640"/>
      <w:marRight w:val="0"/>
      <w:marTop w:val="0"/>
      <w:marBottom w:val="0"/>
      <w:divBdr>
        <w:top w:val="none" w:sz="0" w:space="0" w:color="auto"/>
        <w:left w:val="none" w:sz="0" w:space="0" w:color="auto"/>
        <w:bottom w:val="none" w:sz="0" w:space="0" w:color="auto"/>
        <w:right w:val="none" w:sz="0" w:space="0" w:color="auto"/>
      </w:divBdr>
    </w:div>
    <w:div w:id="446510035">
      <w:marLeft w:val="640"/>
      <w:marRight w:val="0"/>
      <w:marTop w:val="0"/>
      <w:marBottom w:val="0"/>
      <w:divBdr>
        <w:top w:val="none" w:sz="0" w:space="0" w:color="auto"/>
        <w:left w:val="none" w:sz="0" w:space="0" w:color="auto"/>
        <w:bottom w:val="none" w:sz="0" w:space="0" w:color="auto"/>
        <w:right w:val="none" w:sz="0" w:space="0" w:color="auto"/>
      </w:divBdr>
    </w:div>
    <w:div w:id="446588255">
      <w:marLeft w:val="640"/>
      <w:marRight w:val="0"/>
      <w:marTop w:val="0"/>
      <w:marBottom w:val="0"/>
      <w:divBdr>
        <w:top w:val="none" w:sz="0" w:space="0" w:color="auto"/>
        <w:left w:val="none" w:sz="0" w:space="0" w:color="auto"/>
        <w:bottom w:val="none" w:sz="0" w:space="0" w:color="auto"/>
        <w:right w:val="none" w:sz="0" w:space="0" w:color="auto"/>
      </w:divBdr>
    </w:div>
    <w:div w:id="446700412">
      <w:marLeft w:val="640"/>
      <w:marRight w:val="0"/>
      <w:marTop w:val="0"/>
      <w:marBottom w:val="0"/>
      <w:divBdr>
        <w:top w:val="none" w:sz="0" w:space="0" w:color="auto"/>
        <w:left w:val="none" w:sz="0" w:space="0" w:color="auto"/>
        <w:bottom w:val="none" w:sz="0" w:space="0" w:color="auto"/>
        <w:right w:val="none" w:sz="0" w:space="0" w:color="auto"/>
      </w:divBdr>
    </w:div>
    <w:div w:id="446851095">
      <w:marLeft w:val="640"/>
      <w:marRight w:val="0"/>
      <w:marTop w:val="0"/>
      <w:marBottom w:val="0"/>
      <w:divBdr>
        <w:top w:val="none" w:sz="0" w:space="0" w:color="auto"/>
        <w:left w:val="none" w:sz="0" w:space="0" w:color="auto"/>
        <w:bottom w:val="none" w:sz="0" w:space="0" w:color="auto"/>
        <w:right w:val="none" w:sz="0" w:space="0" w:color="auto"/>
      </w:divBdr>
    </w:div>
    <w:div w:id="446898155">
      <w:marLeft w:val="640"/>
      <w:marRight w:val="0"/>
      <w:marTop w:val="0"/>
      <w:marBottom w:val="0"/>
      <w:divBdr>
        <w:top w:val="none" w:sz="0" w:space="0" w:color="auto"/>
        <w:left w:val="none" w:sz="0" w:space="0" w:color="auto"/>
        <w:bottom w:val="none" w:sz="0" w:space="0" w:color="auto"/>
        <w:right w:val="none" w:sz="0" w:space="0" w:color="auto"/>
      </w:divBdr>
    </w:div>
    <w:div w:id="446898683">
      <w:marLeft w:val="640"/>
      <w:marRight w:val="0"/>
      <w:marTop w:val="0"/>
      <w:marBottom w:val="0"/>
      <w:divBdr>
        <w:top w:val="none" w:sz="0" w:space="0" w:color="auto"/>
        <w:left w:val="none" w:sz="0" w:space="0" w:color="auto"/>
        <w:bottom w:val="none" w:sz="0" w:space="0" w:color="auto"/>
        <w:right w:val="none" w:sz="0" w:space="0" w:color="auto"/>
      </w:divBdr>
    </w:div>
    <w:div w:id="446972190">
      <w:marLeft w:val="640"/>
      <w:marRight w:val="0"/>
      <w:marTop w:val="0"/>
      <w:marBottom w:val="0"/>
      <w:divBdr>
        <w:top w:val="none" w:sz="0" w:space="0" w:color="auto"/>
        <w:left w:val="none" w:sz="0" w:space="0" w:color="auto"/>
        <w:bottom w:val="none" w:sz="0" w:space="0" w:color="auto"/>
        <w:right w:val="none" w:sz="0" w:space="0" w:color="auto"/>
      </w:divBdr>
    </w:div>
    <w:div w:id="447042552">
      <w:marLeft w:val="640"/>
      <w:marRight w:val="0"/>
      <w:marTop w:val="0"/>
      <w:marBottom w:val="0"/>
      <w:divBdr>
        <w:top w:val="none" w:sz="0" w:space="0" w:color="auto"/>
        <w:left w:val="none" w:sz="0" w:space="0" w:color="auto"/>
        <w:bottom w:val="none" w:sz="0" w:space="0" w:color="auto"/>
        <w:right w:val="none" w:sz="0" w:space="0" w:color="auto"/>
      </w:divBdr>
    </w:div>
    <w:div w:id="447047768">
      <w:marLeft w:val="640"/>
      <w:marRight w:val="0"/>
      <w:marTop w:val="0"/>
      <w:marBottom w:val="0"/>
      <w:divBdr>
        <w:top w:val="none" w:sz="0" w:space="0" w:color="auto"/>
        <w:left w:val="none" w:sz="0" w:space="0" w:color="auto"/>
        <w:bottom w:val="none" w:sz="0" w:space="0" w:color="auto"/>
        <w:right w:val="none" w:sz="0" w:space="0" w:color="auto"/>
      </w:divBdr>
    </w:div>
    <w:div w:id="447361973">
      <w:marLeft w:val="640"/>
      <w:marRight w:val="0"/>
      <w:marTop w:val="0"/>
      <w:marBottom w:val="0"/>
      <w:divBdr>
        <w:top w:val="none" w:sz="0" w:space="0" w:color="auto"/>
        <w:left w:val="none" w:sz="0" w:space="0" w:color="auto"/>
        <w:bottom w:val="none" w:sz="0" w:space="0" w:color="auto"/>
        <w:right w:val="none" w:sz="0" w:space="0" w:color="auto"/>
      </w:divBdr>
    </w:div>
    <w:div w:id="447504593">
      <w:marLeft w:val="640"/>
      <w:marRight w:val="0"/>
      <w:marTop w:val="0"/>
      <w:marBottom w:val="0"/>
      <w:divBdr>
        <w:top w:val="none" w:sz="0" w:space="0" w:color="auto"/>
        <w:left w:val="none" w:sz="0" w:space="0" w:color="auto"/>
        <w:bottom w:val="none" w:sz="0" w:space="0" w:color="auto"/>
        <w:right w:val="none" w:sz="0" w:space="0" w:color="auto"/>
      </w:divBdr>
    </w:div>
    <w:div w:id="447623468">
      <w:marLeft w:val="640"/>
      <w:marRight w:val="0"/>
      <w:marTop w:val="0"/>
      <w:marBottom w:val="0"/>
      <w:divBdr>
        <w:top w:val="none" w:sz="0" w:space="0" w:color="auto"/>
        <w:left w:val="none" w:sz="0" w:space="0" w:color="auto"/>
        <w:bottom w:val="none" w:sz="0" w:space="0" w:color="auto"/>
        <w:right w:val="none" w:sz="0" w:space="0" w:color="auto"/>
      </w:divBdr>
    </w:div>
    <w:div w:id="447625373">
      <w:marLeft w:val="640"/>
      <w:marRight w:val="0"/>
      <w:marTop w:val="0"/>
      <w:marBottom w:val="0"/>
      <w:divBdr>
        <w:top w:val="none" w:sz="0" w:space="0" w:color="auto"/>
        <w:left w:val="none" w:sz="0" w:space="0" w:color="auto"/>
        <w:bottom w:val="none" w:sz="0" w:space="0" w:color="auto"/>
        <w:right w:val="none" w:sz="0" w:space="0" w:color="auto"/>
      </w:divBdr>
    </w:div>
    <w:div w:id="447625617">
      <w:marLeft w:val="640"/>
      <w:marRight w:val="0"/>
      <w:marTop w:val="0"/>
      <w:marBottom w:val="0"/>
      <w:divBdr>
        <w:top w:val="none" w:sz="0" w:space="0" w:color="auto"/>
        <w:left w:val="none" w:sz="0" w:space="0" w:color="auto"/>
        <w:bottom w:val="none" w:sz="0" w:space="0" w:color="auto"/>
        <w:right w:val="none" w:sz="0" w:space="0" w:color="auto"/>
      </w:divBdr>
    </w:div>
    <w:div w:id="447630687">
      <w:marLeft w:val="640"/>
      <w:marRight w:val="0"/>
      <w:marTop w:val="0"/>
      <w:marBottom w:val="0"/>
      <w:divBdr>
        <w:top w:val="none" w:sz="0" w:space="0" w:color="auto"/>
        <w:left w:val="none" w:sz="0" w:space="0" w:color="auto"/>
        <w:bottom w:val="none" w:sz="0" w:space="0" w:color="auto"/>
        <w:right w:val="none" w:sz="0" w:space="0" w:color="auto"/>
      </w:divBdr>
    </w:div>
    <w:div w:id="447698342">
      <w:marLeft w:val="640"/>
      <w:marRight w:val="0"/>
      <w:marTop w:val="0"/>
      <w:marBottom w:val="0"/>
      <w:divBdr>
        <w:top w:val="none" w:sz="0" w:space="0" w:color="auto"/>
        <w:left w:val="none" w:sz="0" w:space="0" w:color="auto"/>
        <w:bottom w:val="none" w:sz="0" w:space="0" w:color="auto"/>
        <w:right w:val="none" w:sz="0" w:space="0" w:color="auto"/>
      </w:divBdr>
    </w:div>
    <w:div w:id="447698454">
      <w:marLeft w:val="640"/>
      <w:marRight w:val="0"/>
      <w:marTop w:val="0"/>
      <w:marBottom w:val="0"/>
      <w:divBdr>
        <w:top w:val="none" w:sz="0" w:space="0" w:color="auto"/>
        <w:left w:val="none" w:sz="0" w:space="0" w:color="auto"/>
        <w:bottom w:val="none" w:sz="0" w:space="0" w:color="auto"/>
        <w:right w:val="none" w:sz="0" w:space="0" w:color="auto"/>
      </w:divBdr>
    </w:div>
    <w:div w:id="447748332">
      <w:marLeft w:val="640"/>
      <w:marRight w:val="0"/>
      <w:marTop w:val="0"/>
      <w:marBottom w:val="0"/>
      <w:divBdr>
        <w:top w:val="none" w:sz="0" w:space="0" w:color="auto"/>
        <w:left w:val="none" w:sz="0" w:space="0" w:color="auto"/>
        <w:bottom w:val="none" w:sz="0" w:space="0" w:color="auto"/>
        <w:right w:val="none" w:sz="0" w:space="0" w:color="auto"/>
      </w:divBdr>
    </w:div>
    <w:div w:id="447818514">
      <w:marLeft w:val="640"/>
      <w:marRight w:val="0"/>
      <w:marTop w:val="0"/>
      <w:marBottom w:val="0"/>
      <w:divBdr>
        <w:top w:val="none" w:sz="0" w:space="0" w:color="auto"/>
        <w:left w:val="none" w:sz="0" w:space="0" w:color="auto"/>
        <w:bottom w:val="none" w:sz="0" w:space="0" w:color="auto"/>
        <w:right w:val="none" w:sz="0" w:space="0" w:color="auto"/>
      </w:divBdr>
    </w:div>
    <w:div w:id="447965684">
      <w:marLeft w:val="640"/>
      <w:marRight w:val="0"/>
      <w:marTop w:val="0"/>
      <w:marBottom w:val="0"/>
      <w:divBdr>
        <w:top w:val="none" w:sz="0" w:space="0" w:color="auto"/>
        <w:left w:val="none" w:sz="0" w:space="0" w:color="auto"/>
        <w:bottom w:val="none" w:sz="0" w:space="0" w:color="auto"/>
        <w:right w:val="none" w:sz="0" w:space="0" w:color="auto"/>
      </w:divBdr>
    </w:div>
    <w:div w:id="448009135">
      <w:marLeft w:val="640"/>
      <w:marRight w:val="0"/>
      <w:marTop w:val="0"/>
      <w:marBottom w:val="0"/>
      <w:divBdr>
        <w:top w:val="none" w:sz="0" w:space="0" w:color="auto"/>
        <w:left w:val="none" w:sz="0" w:space="0" w:color="auto"/>
        <w:bottom w:val="none" w:sz="0" w:space="0" w:color="auto"/>
        <w:right w:val="none" w:sz="0" w:space="0" w:color="auto"/>
      </w:divBdr>
    </w:div>
    <w:div w:id="448013856">
      <w:marLeft w:val="640"/>
      <w:marRight w:val="0"/>
      <w:marTop w:val="0"/>
      <w:marBottom w:val="0"/>
      <w:divBdr>
        <w:top w:val="none" w:sz="0" w:space="0" w:color="auto"/>
        <w:left w:val="none" w:sz="0" w:space="0" w:color="auto"/>
        <w:bottom w:val="none" w:sz="0" w:space="0" w:color="auto"/>
        <w:right w:val="none" w:sz="0" w:space="0" w:color="auto"/>
      </w:divBdr>
    </w:div>
    <w:div w:id="448083587">
      <w:marLeft w:val="640"/>
      <w:marRight w:val="0"/>
      <w:marTop w:val="0"/>
      <w:marBottom w:val="0"/>
      <w:divBdr>
        <w:top w:val="none" w:sz="0" w:space="0" w:color="auto"/>
        <w:left w:val="none" w:sz="0" w:space="0" w:color="auto"/>
        <w:bottom w:val="none" w:sz="0" w:space="0" w:color="auto"/>
        <w:right w:val="none" w:sz="0" w:space="0" w:color="auto"/>
      </w:divBdr>
    </w:div>
    <w:div w:id="448088350">
      <w:marLeft w:val="640"/>
      <w:marRight w:val="0"/>
      <w:marTop w:val="0"/>
      <w:marBottom w:val="0"/>
      <w:divBdr>
        <w:top w:val="none" w:sz="0" w:space="0" w:color="auto"/>
        <w:left w:val="none" w:sz="0" w:space="0" w:color="auto"/>
        <w:bottom w:val="none" w:sz="0" w:space="0" w:color="auto"/>
        <w:right w:val="none" w:sz="0" w:space="0" w:color="auto"/>
      </w:divBdr>
    </w:div>
    <w:div w:id="448089572">
      <w:marLeft w:val="640"/>
      <w:marRight w:val="0"/>
      <w:marTop w:val="0"/>
      <w:marBottom w:val="0"/>
      <w:divBdr>
        <w:top w:val="none" w:sz="0" w:space="0" w:color="auto"/>
        <w:left w:val="none" w:sz="0" w:space="0" w:color="auto"/>
        <w:bottom w:val="none" w:sz="0" w:space="0" w:color="auto"/>
        <w:right w:val="none" w:sz="0" w:space="0" w:color="auto"/>
      </w:divBdr>
    </w:div>
    <w:div w:id="448092200">
      <w:marLeft w:val="640"/>
      <w:marRight w:val="0"/>
      <w:marTop w:val="0"/>
      <w:marBottom w:val="0"/>
      <w:divBdr>
        <w:top w:val="none" w:sz="0" w:space="0" w:color="auto"/>
        <w:left w:val="none" w:sz="0" w:space="0" w:color="auto"/>
        <w:bottom w:val="none" w:sz="0" w:space="0" w:color="auto"/>
        <w:right w:val="none" w:sz="0" w:space="0" w:color="auto"/>
      </w:divBdr>
    </w:div>
    <w:div w:id="448162002">
      <w:marLeft w:val="640"/>
      <w:marRight w:val="0"/>
      <w:marTop w:val="0"/>
      <w:marBottom w:val="0"/>
      <w:divBdr>
        <w:top w:val="none" w:sz="0" w:space="0" w:color="auto"/>
        <w:left w:val="none" w:sz="0" w:space="0" w:color="auto"/>
        <w:bottom w:val="none" w:sz="0" w:space="0" w:color="auto"/>
        <w:right w:val="none" w:sz="0" w:space="0" w:color="auto"/>
      </w:divBdr>
    </w:div>
    <w:div w:id="448352935">
      <w:marLeft w:val="640"/>
      <w:marRight w:val="0"/>
      <w:marTop w:val="0"/>
      <w:marBottom w:val="0"/>
      <w:divBdr>
        <w:top w:val="none" w:sz="0" w:space="0" w:color="auto"/>
        <w:left w:val="none" w:sz="0" w:space="0" w:color="auto"/>
        <w:bottom w:val="none" w:sz="0" w:space="0" w:color="auto"/>
        <w:right w:val="none" w:sz="0" w:space="0" w:color="auto"/>
      </w:divBdr>
    </w:div>
    <w:div w:id="448357812">
      <w:marLeft w:val="640"/>
      <w:marRight w:val="0"/>
      <w:marTop w:val="0"/>
      <w:marBottom w:val="0"/>
      <w:divBdr>
        <w:top w:val="none" w:sz="0" w:space="0" w:color="auto"/>
        <w:left w:val="none" w:sz="0" w:space="0" w:color="auto"/>
        <w:bottom w:val="none" w:sz="0" w:space="0" w:color="auto"/>
        <w:right w:val="none" w:sz="0" w:space="0" w:color="auto"/>
      </w:divBdr>
    </w:div>
    <w:div w:id="448400602">
      <w:marLeft w:val="640"/>
      <w:marRight w:val="0"/>
      <w:marTop w:val="0"/>
      <w:marBottom w:val="0"/>
      <w:divBdr>
        <w:top w:val="none" w:sz="0" w:space="0" w:color="auto"/>
        <w:left w:val="none" w:sz="0" w:space="0" w:color="auto"/>
        <w:bottom w:val="none" w:sz="0" w:space="0" w:color="auto"/>
        <w:right w:val="none" w:sz="0" w:space="0" w:color="auto"/>
      </w:divBdr>
    </w:div>
    <w:div w:id="448403367">
      <w:marLeft w:val="640"/>
      <w:marRight w:val="0"/>
      <w:marTop w:val="0"/>
      <w:marBottom w:val="0"/>
      <w:divBdr>
        <w:top w:val="none" w:sz="0" w:space="0" w:color="auto"/>
        <w:left w:val="none" w:sz="0" w:space="0" w:color="auto"/>
        <w:bottom w:val="none" w:sz="0" w:space="0" w:color="auto"/>
        <w:right w:val="none" w:sz="0" w:space="0" w:color="auto"/>
      </w:divBdr>
    </w:div>
    <w:div w:id="448664636">
      <w:marLeft w:val="640"/>
      <w:marRight w:val="0"/>
      <w:marTop w:val="0"/>
      <w:marBottom w:val="0"/>
      <w:divBdr>
        <w:top w:val="none" w:sz="0" w:space="0" w:color="auto"/>
        <w:left w:val="none" w:sz="0" w:space="0" w:color="auto"/>
        <w:bottom w:val="none" w:sz="0" w:space="0" w:color="auto"/>
        <w:right w:val="none" w:sz="0" w:space="0" w:color="auto"/>
      </w:divBdr>
    </w:div>
    <w:div w:id="448747053">
      <w:marLeft w:val="640"/>
      <w:marRight w:val="0"/>
      <w:marTop w:val="0"/>
      <w:marBottom w:val="0"/>
      <w:divBdr>
        <w:top w:val="none" w:sz="0" w:space="0" w:color="auto"/>
        <w:left w:val="none" w:sz="0" w:space="0" w:color="auto"/>
        <w:bottom w:val="none" w:sz="0" w:space="0" w:color="auto"/>
        <w:right w:val="none" w:sz="0" w:space="0" w:color="auto"/>
      </w:divBdr>
    </w:div>
    <w:div w:id="448790590">
      <w:marLeft w:val="640"/>
      <w:marRight w:val="0"/>
      <w:marTop w:val="0"/>
      <w:marBottom w:val="0"/>
      <w:divBdr>
        <w:top w:val="none" w:sz="0" w:space="0" w:color="auto"/>
        <w:left w:val="none" w:sz="0" w:space="0" w:color="auto"/>
        <w:bottom w:val="none" w:sz="0" w:space="0" w:color="auto"/>
        <w:right w:val="none" w:sz="0" w:space="0" w:color="auto"/>
      </w:divBdr>
    </w:div>
    <w:div w:id="448865492">
      <w:marLeft w:val="640"/>
      <w:marRight w:val="0"/>
      <w:marTop w:val="0"/>
      <w:marBottom w:val="0"/>
      <w:divBdr>
        <w:top w:val="none" w:sz="0" w:space="0" w:color="auto"/>
        <w:left w:val="none" w:sz="0" w:space="0" w:color="auto"/>
        <w:bottom w:val="none" w:sz="0" w:space="0" w:color="auto"/>
        <w:right w:val="none" w:sz="0" w:space="0" w:color="auto"/>
      </w:divBdr>
    </w:div>
    <w:div w:id="448941127">
      <w:marLeft w:val="640"/>
      <w:marRight w:val="0"/>
      <w:marTop w:val="0"/>
      <w:marBottom w:val="0"/>
      <w:divBdr>
        <w:top w:val="none" w:sz="0" w:space="0" w:color="auto"/>
        <w:left w:val="none" w:sz="0" w:space="0" w:color="auto"/>
        <w:bottom w:val="none" w:sz="0" w:space="0" w:color="auto"/>
        <w:right w:val="none" w:sz="0" w:space="0" w:color="auto"/>
      </w:divBdr>
    </w:div>
    <w:div w:id="449084079">
      <w:marLeft w:val="640"/>
      <w:marRight w:val="0"/>
      <w:marTop w:val="0"/>
      <w:marBottom w:val="0"/>
      <w:divBdr>
        <w:top w:val="none" w:sz="0" w:space="0" w:color="auto"/>
        <w:left w:val="none" w:sz="0" w:space="0" w:color="auto"/>
        <w:bottom w:val="none" w:sz="0" w:space="0" w:color="auto"/>
        <w:right w:val="none" w:sz="0" w:space="0" w:color="auto"/>
      </w:divBdr>
    </w:div>
    <w:div w:id="449125580">
      <w:marLeft w:val="640"/>
      <w:marRight w:val="0"/>
      <w:marTop w:val="0"/>
      <w:marBottom w:val="0"/>
      <w:divBdr>
        <w:top w:val="none" w:sz="0" w:space="0" w:color="auto"/>
        <w:left w:val="none" w:sz="0" w:space="0" w:color="auto"/>
        <w:bottom w:val="none" w:sz="0" w:space="0" w:color="auto"/>
        <w:right w:val="none" w:sz="0" w:space="0" w:color="auto"/>
      </w:divBdr>
    </w:div>
    <w:div w:id="449205648">
      <w:marLeft w:val="640"/>
      <w:marRight w:val="0"/>
      <w:marTop w:val="0"/>
      <w:marBottom w:val="0"/>
      <w:divBdr>
        <w:top w:val="none" w:sz="0" w:space="0" w:color="auto"/>
        <w:left w:val="none" w:sz="0" w:space="0" w:color="auto"/>
        <w:bottom w:val="none" w:sz="0" w:space="0" w:color="auto"/>
        <w:right w:val="none" w:sz="0" w:space="0" w:color="auto"/>
      </w:divBdr>
    </w:div>
    <w:div w:id="449207510">
      <w:marLeft w:val="640"/>
      <w:marRight w:val="0"/>
      <w:marTop w:val="0"/>
      <w:marBottom w:val="0"/>
      <w:divBdr>
        <w:top w:val="none" w:sz="0" w:space="0" w:color="auto"/>
        <w:left w:val="none" w:sz="0" w:space="0" w:color="auto"/>
        <w:bottom w:val="none" w:sz="0" w:space="0" w:color="auto"/>
        <w:right w:val="none" w:sz="0" w:space="0" w:color="auto"/>
      </w:divBdr>
    </w:div>
    <w:div w:id="449251250">
      <w:marLeft w:val="640"/>
      <w:marRight w:val="0"/>
      <w:marTop w:val="0"/>
      <w:marBottom w:val="0"/>
      <w:divBdr>
        <w:top w:val="none" w:sz="0" w:space="0" w:color="auto"/>
        <w:left w:val="none" w:sz="0" w:space="0" w:color="auto"/>
        <w:bottom w:val="none" w:sz="0" w:space="0" w:color="auto"/>
        <w:right w:val="none" w:sz="0" w:space="0" w:color="auto"/>
      </w:divBdr>
    </w:div>
    <w:div w:id="449278599">
      <w:marLeft w:val="640"/>
      <w:marRight w:val="0"/>
      <w:marTop w:val="0"/>
      <w:marBottom w:val="0"/>
      <w:divBdr>
        <w:top w:val="none" w:sz="0" w:space="0" w:color="auto"/>
        <w:left w:val="none" w:sz="0" w:space="0" w:color="auto"/>
        <w:bottom w:val="none" w:sz="0" w:space="0" w:color="auto"/>
        <w:right w:val="none" w:sz="0" w:space="0" w:color="auto"/>
      </w:divBdr>
    </w:div>
    <w:div w:id="449281507">
      <w:marLeft w:val="640"/>
      <w:marRight w:val="0"/>
      <w:marTop w:val="0"/>
      <w:marBottom w:val="0"/>
      <w:divBdr>
        <w:top w:val="none" w:sz="0" w:space="0" w:color="auto"/>
        <w:left w:val="none" w:sz="0" w:space="0" w:color="auto"/>
        <w:bottom w:val="none" w:sz="0" w:space="0" w:color="auto"/>
        <w:right w:val="none" w:sz="0" w:space="0" w:color="auto"/>
      </w:divBdr>
    </w:div>
    <w:div w:id="449321811">
      <w:marLeft w:val="640"/>
      <w:marRight w:val="0"/>
      <w:marTop w:val="0"/>
      <w:marBottom w:val="0"/>
      <w:divBdr>
        <w:top w:val="none" w:sz="0" w:space="0" w:color="auto"/>
        <w:left w:val="none" w:sz="0" w:space="0" w:color="auto"/>
        <w:bottom w:val="none" w:sz="0" w:space="0" w:color="auto"/>
        <w:right w:val="none" w:sz="0" w:space="0" w:color="auto"/>
      </w:divBdr>
    </w:div>
    <w:div w:id="449403467">
      <w:marLeft w:val="640"/>
      <w:marRight w:val="0"/>
      <w:marTop w:val="0"/>
      <w:marBottom w:val="0"/>
      <w:divBdr>
        <w:top w:val="none" w:sz="0" w:space="0" w:color="auto"/>
        <w:left w:val="none" w:sz="0" w:space="0" w:color="auto"/>
        <w:bottom w:val="none" w:sz="0" w:space="0" w:color="auto"/>
        <w:right w:val="none" w:sz="0" w:space="0" w:color="auto"/>
      </w:divBdr>
    </w:div>
    <w:div w:id="449475367">
      <w:marLeft w:val="640"/>
      <w:marRight w:val="0"/>
      <w:marTop w:val="0"/>
      <w:marBottom w:val="0"/>
      <w:divBdr>
        <w:top w:val="none" w:sz="0" w:space="0" w:color="auto"/>
        <w:left w:val="none" w:sz="0" w:space="0" w:color="auto"/>
        <w:bottom w:val="none" w:sz="0" w:space="0" w:color="auto"/>
        <w:right w:val="none" w:sz="0" w:space="0" w:color="auto"/>
      </w:divBdr>
    </w:div>
    <w:div w:id="449516660">
      <w:marLeft w:val="640"/>
      <w:marRight w:val="0"/>
      <w:marTop w:val="0"/>
      <w:marBottom w:val="0"/>
      <w:divBdr>
        <w:top w:val="none" w:sz="0" w:space="0" w:color="auto"/>
        <w:left w:val="none" w:sz="0" w:space="0" w:color="auto"/>
        <w:bottom w:val="none" w:sz="0" w:space="0" w:color="auto"/>
        <w:right w:val="none" w:sz="0" w:space="0" w:color="auto"/>
      </w:divBdr>
    </w:div>
    <w:div w:id="449517942">
      <w:marLeft w:val="640"/>
      <w:marRight w:val="0"/>
      <w:marTop w:val="0"/>
      <w:marBottom w:val="0"/>
      <w:divBdr>
        <w:top w:val="none" w:sz="0" w:space="0" w:color="auto"/>
        <w:left w:val="none" w:sz="0" w:space="0" w:color="auto"/>
        <w:bottom w:val="none" w:sz="0" w:space="0" w:color="auto"/>
        <w:right w:val="none" w:sz="0" w:space="0" w:color="auto"/>
      </w:divBdr>
    </w:div>
    <w:div w:id="449590922">
      <w:marLeft w:val="640"/>
      <w:marRight w:val="0"/>
      <w:marTop w:val="0"/>
      <w:marBottom w:val="0"/>
      <w:divBdr>
        <w:top w:val="none" w:sz="0" w:space="0" w:color="auto"/>
        <w:left w:val="none" w:sz="0" w:space="0" w:color="auto"/>
        <w:bottom w:val="none" w:sz="0" w:space="0" w:color="auto"/>
        <w:right w:val="none" w:sz="0" w:space="0" w:color="auto"/>
      </w:divBdr>
    </w:div>
    <w:div w:id="449665104">
      <w:marLeft w:val="640"/>
      <w:marRight w:val="0"/>
      <w:marTop w:val="0"/>
      <w:marBottom w:val="0"/>
      <w:divBdr>
        <w:top w:val="none" w:sz="0" w:space="0" w:color="auto"/>
        <w:left w:val="none" w:sz="0" w:space="0" w:color="auto"/>
        <w:bottom w:val="none" w:sz="0" w:space="0" w:color="auto"/>
        <w:right w:val="none" w:sz="0" w:space="0" w:color="auto"/>
      </w:divBdr>
    </w:div>
    <w:div w:id="449667213">
      <w:marLeft w:val="640"/>
      <w:marRight w:val="0"/>
      <w:marTop w:val="0"/>
      <w:marBottom w:val="0"/>
      <w:divBdr>
        <w:top w:val="none" w:sz="0" w:space="0" w:color="auto"/>
        <w:left w:val="none" w:sz="0" w:space="0" w:color="auto"/>
        <w:bottom w:val="none" w:sz="0" w:space="0" w:color="auto"/>
        <w:right w:val="none" w:sz="0" w:space="0" w:color="auto"/>
      </w:divBdr>
    </w:div>
    <w:div w:id="449708752">
      <w:marLeft w:val="640"/>
      <w:marRight w:val="0"/>
      <w:marTop w:val="0"/>
      <w:marBottom w:val="0"/>
      <w:divBdr>
        <w:top w:val="none" w:sz="0" w:space="0" w:color="auto"/>
        <w:left w:val="none" w:sz="0" w:space="0" w:color="auto"/>
        <w:bottom w:val="none" w:sz="0" w:space="0" w:color="auto"/>
        <w:right w:val="none" w:sz="0" w:space="0" w:color="auto"/>
      </w:divBdr>
    </w:div>
    <w:div w:id="449905912">
      <w:marLeft w:val="640"/>
      <w:marRight w:val="0"/>
      <w:marTop w:val="0"/>
      <w:marBottom w:val="0"/>
      <w:divBdr>
        <w:top w:val="none" w:sz="0" w:space="0" w:color="auto"/>
        <w:left w:val="none" w:sz="0" w:space="0" w:color="auto"/>
        <w:bottom w:val="none" w:sz="0" w:space="0" w:color="auto"/>
        <w:right w:val="none" w:sz="0" w:space="0" w:color="auto"/>
      </w:divBdr>
    </w:div>
    <w:div w:id="450129931">
      <w:marLeft w:val="640"/>
      <w:marRight w:val="0"/>
      <w:marTop w:val="0"/>
      <w:marBottom w:val="0"/>
      <w:divBdr>
        <w:top w:val="none" w:sz="0" w:space="0" w:color="auto"/>
        <w:left w:val="none" w:sz="0" w:space="0" w:color="auto"/>
        <w:bottom w:val="none" w:sz="0" w:space="0" w:color="auto"/>
        <w:right w:val="none" w:sz="0" w:space="0" w:color="auto"/>
      </w:divBdr>
    </w:div>
    <w:div w:id="450441238">
      <w:marLeft w:val="640"/>
      <w:marRight w:val="0"/>
      <w:marTop w:val="0"/>
      <w:marBottom w:val="0"/>
      <w:divBdr>
        <w:top w:val="none" w:sz="0" w:space="0" w:color="auto"/>
        <w:left w:val="none" w:sz="0" w:space="0" w:color="auto"/>
        <w:bottom w:val="none" w:sz="0" w:space="0" w:color="auto"/>
        <w:right w:val="none" w:sz="0" w:space="0" w:color="auto"/>
      </w:divBdr>
    </w:div>
    <w:div w:id="450444234">
      <w:marLeft w:val="640"/>
      <w:marRight w:val="0"/>
      <w:marTop w:val="0"/>
      <w:marBottom w:val="0"/>
      <w:divBdr>
        <w:top w:val="none" w:sz="0" w:space="0" w:color="auto"/>
        <w:left w:val="none" w:sz="0" w:space="0" w:color="auto"/>
        <w:bottom w:val="none" w:sz="0" w:space="0" w:color="auto"/>
        <w:right w:val="none" w:sz="0" w:space="0" w:color="auto"/>
      </w:divBdr>
    </w:div>
    <w:div w:id="450561068">
      <w:marLeft w:val="640"/>
      <w:marRight w:val="0"/>
      <w:marTop w:val="0"/>
      <w:marBottom w:val="0"/>
      <w:divBdr>
        <w:top w:val="none" w:sz="0" w:space="0" w:color="auto"/>
        <w:left w:val="none" w:sz="0" w:space="0" w:color="auto"/>
        <w:bottom w:val="none" w:sz="0" w:space="0" w:color="auto"/>
        <w:right w:val="none" w:sz="0" w:space="0" w:color="auto"/>
      </w:divBdr>
    </w:div>
    <w:div w:id="450592576">
      <w:marLeft w:val="640"/>
      <w:marRight w:val="0"/>
      <w:marTop w:val="0"/>
      <w:marBottom w:val="0"/>
      <w:divBdr>
        <w:top w:val="none" w:sz="0" w:space="0" w:color="auto"/>
        <w:left w:val="none" w:sz="0" w:space="0" w:color="auto"/>
        <w:bottom w:val="none" w:sz="0" w:space="0" w:color="auto"/>
        <w:right w:val="none" w:sz="0" w:space="0" w:color="auto"/>
      </w:divBdr>
    </w:div>
    <w:div w:id="450632398">
      <w:marLeft w:val="640"/>
      <w:marRight w:val="0"/>
      <w:marTop w:val="0"/>
      <w:marBottom w:val="0"/>
      <w:divBdr>
        <w:top w:val="none" w:sz="0" w:space="0" w:color="auto"/>
        <w:left w:val="none" w:sz="0" w:space="0" w:color="auto"/>
        <w:bottom w:val="none" w:sz="0" w:space="0" w:color="auto"/>
        <w:right w:val="none" w:sz="0" w:space="0" w:color="auto"/>
      </w:divBdr>
    </w:div>
    <w:div w:id="450633916">
      <w:marLeft w:val="640"/>
      <w:marRight w:val="0"/>
      <w:marTop w:val="0"/>
      <w:marBottom w:val="0"/>
      <w:divBdr>
        <w:top w:val="none" w:sz="0" w:space="0" w:color="auto"/>
        <w:left w:val="none" w:sz="0" w:space="0" w:color="auto"/>
        <w:bottom w:val="none" w:sz="0" w:space="0" w:color="auto"/>
        <w:right w:val="none" w:sz="0" w:space="0" w:color="auto"/>
      </w:divBdr>
    </w:div>
    <w:div w:id="450634398">
      <w:marLeft w:val="640"/>
      <w:marRight w:val="0"/>
      <w:marTop w:val="0"/>
      <w:marBottom w:val="0"/>
      <w:divBdr>
        <w:top w:val="none" w:sz="0" w:space="0" w:color="auto"/>
        <w:left w:val="none" w:sz="0" w:space="0" w:color="auto"/>
        <w:bottom w:val="none" w:sz="0" w:space="0" w:color="auto"/>
        <w:right w:val="none" w:sz="0" w:space="0" w:color="auto"/>
      </w:divBdr>
    </w:div>
    <w:div w:id="450707972">
      <w:marLeft w:val="640"/>
      <w:marRight w:val="0"/>
      <w:marTop w:val="0"/>
      <w:marBottom w:val="0"/>
      <w:divBdr>
        <w:top w:val="none" w:sz="0" w:space="0" w:color="auto"/>
        <w:left w:val="none" w:sz="0" w:space="0" w:color="auto"/>
        <w:bottom w:val="none" w:sz="0" w:space="0" w:color="auto"/>
        <w:right w:val="none" w:sz="0" w:space="0" w:color="auto"/>
      </w:divBdr>
    </w:div>
    <w:div w:id="450708976">
      <w:marLeft w:val="640"/>
      <w:marRight w:val="0"/>
      <w:marTop w:val="0"/>
      <w:marBottom w:val="0"/>
      <w:divBdr>
        <w:top w:val="none" w:sz="0" w:space="0" w:color="auto"/>
        <w:left w:val="none" w:sz="0" w:space="0" w:color="auto"/>
        <w:bottom w:val="none" w:sz="0" w:space="0" w:color="auto"/>
        <w:right w:val="none" w:sz="0" w:space="0" w:color="auto"/>
      </w:divBdr>
    </w:div>
    <w:div w:id="450711321">
      <w:marLeft w:val="640"/>
      <w:marRight w:val="0"/>
      <w:marTop w:val="0"/>
      <w:marBottom w:val="0"/>
      <w:divBdr>
        <w:top w:val="none" w:sz="0" w:space="0" w:color="auto"/>
        <w:left w:val="none" w:sz="0" w:space="0" w:color="auto"/>
        <w:bottom w:val="none" w:sz="0" w:space="0" w:color="auto"/>
        <w:right w:val="none" w:sz="0" w:space="0" w:color="auto"/>
      </w:divBdr>
    </w:div>
    <w:div w:id="450785151">
      <w:marLeft w:val="640"/>
      <w:marRight w:val="0"/>
      <w:marTop w:val="0"/>
      <w:marBottom w:val="0"/>
      <w:divBdr>
        <w:top w:val="none" w:sz="0" w:space="0" w:color="auto"/>
        <w:left w:val="none" w:sz="0" w:space="0" w:color="auto"/>
        <w:bottom w:val="none" w:sz="0" w:space="0" w:color="auto"/>
        <w:right w:val="none" w:sz="0" w:space="0" w:color="auto"/>
      </w:divBdr>
    </w:div>
    <w:div w:id="450829332">
      <w:marLeft w:val="640"/>
      <w:marRight w:val="0"/>
      <w:marTop w:val="0"/>
      <w:marBottom w:val="0"/>
      <w:divBdr>
        <w:top w:val="none" w:sz="0" w:space="0" w:color="auto"/>
        <w:left w:val="none" w:sz="0" w:space="0" w:color="auto"/>
        <w:bottom w:val="none" w:sz="0" w:space="0" w:color="auto"/>
        <w:right w:val="none" w:sz="0" w:space="0" w:color="auto"/>
      </w:divBdr>
    </w:div>
    <w:div w:id="450976918">
      <w:marLeft w:val="640"/>
      <w:marRight w:val="0"/>
      <w:marTop w:val="0"/>
      <w:marBottom w:val="0"/>
      <w:divBdr>
        <w:top w:val="none" w:sz="0" w:space="0" w:color="auto"/>
        <w:left w:val="none" w:sz="0" w:space="0" w:color="auto"/>
        <w:bottom w:val="none" w:sz="0" w:space="0" w:color="auto"/>
        <w:right w:val="none" w:sz="0" w:space="0" w:color="auto"/>
      </w:divBdr>
    </w:div>
    <w:div w:id="450977244">
      <w:marLeft w:val="640"/>
      <w:marRight w:val="0"/>
      <w:marTop w:val="0"/>
      <w:marBottom w:val="0"/>
      <w:divBdr>
        <w:top w:val="none" w:sz="0" w:space="0" w:color="auto"/>
        <w:left w:val="none" w:sz="0" w:space="0" w:color="auto"/>
        <w:bottom w:val="none" w:sz="0" w:space="0" w:color="auto"/>
        <w:right w:val="none" w:sz="0" w:space="0" w:color="auto"/>
      </w:divBdr>
    </w:div>
    <w:div w:id="450977354">
      <w:marLeft w:val="640"/>
      <w:marRight w:val="0"/>
      <w:marTop w:val="0"/>
      <w:marBottom w:val="0"/>
      <w:divBdr>
        <w:top w:val="none" w:sz="0" w:space="0" w:color="auto"/>
        <w:left w:val="none" w:sz="0" w:space="0" w:color="auto"/>
        <w:bottom w:val="none" w:sz="0" w:space="0" w:color="auto"/>
        <w:right w:val="none" w:sz="0" w:space="0" w:color="auto"/>
      </w:divBdr>
    </w:div>
    <w:div w:id="450980531">
      <w:marLeft w:val="640"/>
      <w:marRight w:val="0"/>
      <w:marTop w:val="0"/>
      <w:marBottom w:val="0"/>
      <w:divBdr>
        <w:top w:val="none" w:sz="0" w:space="0" w:color="auto"/>
        <w:left w:val="none" w:sz="0" w:space="0" w:color="auto"/>
        <w:bottom w:val="none" w:sz="0" w:space="0" w:color="auto"/>
        <w:right w:val="none" w:sz="0" w:space="0" w:color="auto"/>
      </w:divBdr>
    </w:div>
    <w:div w:id="451019726">
      <w:marLeft w:val="640"/>
      <w:marRight w:val="0"/>
      <w:marTop w:val="0"/>
      <w:marBottom w:val="0"/>
      <w:divBdr>
        <w:top w:val="none" w:sz="0" w:space="0" w:color="auto"/>
        <w:left w:val="none" w:sz="0" w:space="0" w:color="auto"/>
        <w:bottom w:val="none" w:sz="0" w:space="0" w:color="auto"/>
        <w:right w:val="none" w:sz="0" w:space="0" w:color="auto"/>
      </w:divBdr>
    </w:div>
    <w:div w:id="451094353">
      <w:marLeft w:val="640"/>
      <w:marRight w:val="0"/>
      <w:marTop w:val="0"/>
      <w:marBottom w:val="0"/>
      <w:divBdr>
        <w:top w:val="none" w:sz="0" w:space="0" w:color="auto"/>
        <w:left w:val="none" w:sz="0" w:space="0" w:color="auto"/>
        <w:bottom w:val="none" w:sz="0" w:space="0" w:color="auto"/>
        <w:right w:val="none" w:sz="0" w:space="0" w:color="auto"/>
      </w:divBdr>
    </w:div>
    <w:div w:id="451096359">
      <w:marLeft w:val="640"/>
      <w:marRight w:val="0"/>
      <w:marTop w:val="0"/>
      <w:marBottom w:val="0"/>
      <w:divBdr>
        <w:top w:val="none" w:sz="0" w:space="0" w:color="auto"/>
        <w:left w:val="none" w:sz="0" w:space="0" w:color="auto"/>
        <w:bottom w:val="none" w:sz="0" w:space="0" w:color="auto"/>
        <w:right w:val="none" w:sz="0" w:space="0" w:color="auto"/>
      </w:divBdr>
    </w:div>
    <w:div w:id="451100259">
      <w:marLeft w:val="640"/>
      <w:marRight w:val="0"/>
      <w:marTop w:val="0"/>
      <w:marBottom w:val="0"/>
      <w:divBdr>
        <w:top w:val="none" w:sz="0" w:space="0" w:color="auto"/>
        <w:left w:val="none" w:sz="0" w:space="0" w:color="auto"/>
        <w:bottom w:val="none" w:sz="0" w:space="0" w:color="auto"/>
        <w:right w:val="none" w:sz="0" w:space="0" w:color="auto"/>
      </w:divBdr>
    </w:div>
    <w:div w:id="451166630">
      <w:marLeft w:val="640"/>
      <w:marRight w:val="0"/>
      <w:marTop w:val="0"/>
      <w:marBottom w:val="0"/>
      <w:divBdr>
        <w:top w:val="none" w:sz="0" w:space="0" w:color="auto"/>
        <w:left w:val="none" w:sz="0" w:space="0" w:color="auto"/>
        <w:bottom w:val="none" w:sz="0" w:space="0" w:color="auto"/>
        <w:right w:val="none" w:sz="0" w:space="0" w:color="auto"/>
      </w:divBdr>
    </w:div>
    <w:div w:id="451243856">
      <w:marLeft w:val="640"/>
      <w:marRight w:val="0"/>
      <w:marTop w:val="0"/>
      <w:marBottom w:val="0"/>
      <w:divBdr>
        <w:top w:val="none" w:sz="0" w:space="0" w:color="auto"/>
        <w:left w:val="none" w:sz="0" w:space="0" w:color="auto"/>
        <w:bottom w:val="none" w:sz="0" w:space="0" w:color="auto"/>
        <w:right w:val="none" w:sz="0" w:space="0" w:color="auto"/>
      </w:divBdr>
    </w:div>
    <w:div w:id="451246933">
      <w:marLeft w:val="640"/>
      <w:marRight w:val="0"/>
      <w:marTop w:val="0"/>
      <w:marBottom w:val="0"/>
      <w:divBdr>
        <w:top w:val="none" w:sz="0" w:space="0" w:color="auto"/>
        <w:left w:val="none" w:sz="0" w:space="0" w:color="auto"/>
        <w:bottom w:val="none" w:sz="0" w:space="0" w:color="auto"/>
        <w:right w:val="none" w:sz="0" w:space="0" w:color="auto"/>
      </w:divBdr>
    </w:div>
    <w:div w:id="451435704">
      <w:marLeft w:val="640"/>
      <w:marRight w:val="0"/>
      <w:marTop w:val="0"/>
      <w:marBottom w:val="0"/>
      <w:divBdr>
        <w:top w:val="none" w:sz="0" w:space="0" w:color="auto"/>
        <w:left w:val="none" w:sz="0" w:space="0" w:color="auto"/>
        <w:bottom w:val="none" w:sz="0" w:space="0" w:color="auto"/>
        <w:right w:val="none" w:sz="0" w:space="0" w:color="auto"/>
      </w:divBdr>
    </w:div>
    <w:div w:id="451443003">
      <w:marLeft w:val="640"/>
      <w:marRight w:val="0"/>
      <w:marTop w:val="0"/>
      <w:marBottom w:val="0"/>
      <w:divBdr>
        <w:top w:val="none" w:sz="0" w:space="0" w:color="auto"/>
        <w:left w:val="none" w:sz="0" w:space="0" w:color="auto"/>
        <w:bottom w:val="none" w:sz="0" w:space="0" w:color="auto"/>
        <w:right w:val="none" w:sz="0" w:space="0" w:color="auto"/>
      </w:divBdr>
    </w:div>
    <w:div w:id="451443626">
      <w:marLeft w:val="640"/>
      <w:marRight w:val="0"/>
      <w:marTop w:val="0"/>
      <w:marBottom w:val="0"/>
      <w:divBdr>
        <w:top w:val="none" w:sz="0" w:space="0" w:color="auto"/>
        <w:left w:val="none" w:sz="0" w:space="0" w:color="auto"/>
        <w:bottom w:val="none" w:sz="0" w:space="0" w:color="auto"/>
        <w:right w:val="none" w:sz="0" w:space="0" w:color="auto"/>
      </w:divBdr>
    </w:div>
    <w:div w:id="451635938">
      <w:marLeft w:val="640"/>
      <w:marRight w:val="0"/>
      <w:marTop w:val="0"/>
      <w:marBottom w:val="0"/>
      <w:divBdr>
        <w:top w:val="none" w:sz="0" w:space="0" w:color="auto"/>
        <w:left w:val="none" w:sz="0" w:space="0" w:color="auto"/>
        <w:bottom w:val="none" w:sz="0" w:space="0" w:color="auto"/>
        <w:right w:val="none" w:sz="0" w:space="0" w:color="auto"/>
      </w:divBdr>
    </w:div>
    <w:div w:id="451678287">
      <w:marLeft w:val="640"/>
      <w:marRight w:val="0"/>
      <w:marTop w:val="0"/>
      <w:marBottom w:val="0"/>
      <w:divBdr>
        <w:top w:val="none" w:sz="0" w:space="0" w:color="auto"/>
        <w:left w:val="none" w:sz="0" w:space="0" w:color="auto"/>
        <w:bottom w:val="none" w:sz="0" w:space="0" w:color="auto"/>
        <w:right w:val="none" w:sz="0" w:space="0" w:color="auto"/>
      </w:divBdr>
    </w:div>
    <w:div w:id="451680164">
      <w:marLeft w:val="640"/>
      <w:marRight w:val="0"/>
      <w:marTop w:val="0"/>
      <w:marBottom w:val="0"/>
      <w:divBdr>
        <w:top w:val="none" w:sz="0" w:space="0" w:color="auto"/>
        <w:left w:val="none" w:sz="0" w:space="0" w:color="auto"/>
        <w:bottom w:val="none" w:sz="0" w:space="0" w:color="auto"/>
        <w:right w:val="none" w:sz="0" w:space="0" w:color="auto"/>
      </w:divBdr>
    </w:div>
    <w:div w:id="451755322">
      <w:marLeft w:val="640"/>
      <w:marRight w:val="0"/>
      <w:marTop w:val="0"/>
      <w:marBottom w:val="0"/>
      <w:divBdr>
        <w:top w:val="none" w:sz="0" w:space="0" w:color="auto"/>
        <w:left w:val="none" w:sz="0" w:space="0" w:color="auto"/>
        <w:bottom w:val="none" w:sz="0" w:space="0" w:color="auto"/>
        <w:right w:val="none" w:sz="0" w:space="0" w:color="auto"/>
      </w:divBdr>
    </w:div>
    <w:div w:id="451755542">
      <w:marLeft w:val="640"/>
      <w:marRight w:val="0"/>
      <w:marTop w:val="0"/>
      <w:marBottom w:val="0"/>
      <w:divBdr>
        <w:top w:val="none" w:sz="0" w:space="0" w:color="auto"/>
        <w:left w:val="none" w:sz="0" w:space="0" w:color="auto"/>
        <w:bottom w:val="none" w:sz="0" w:space="0" w:color="auto"/>
        <w:right w:val="none" w:sz="0" w:space="0" w:color="auto"/>
      </w:divBdr>
    </w:div>
    <w:div w:id="451899207">
      <w:marLeft w:val="640"/>
      <w:marRight w:val="0"/>
      <w:marTop w:val="0"/>
      <w:marBottom w:val="0"/>
      <w:divBdr>
        <w:top w:val="none" w:sz="0" w:space="0" w:color="auto"/>
        <w:left w:val="none" w:sz="0" w:space="0" w:color="auto"/>
        <w:bottom w:val="none" w:sz="0" w:space="0" w:color="auto"/>
        <w:right w:val="none" w:sz="0" w:space="0" w:color="auto"/>
      </w:divBdr>
    </w:div>
    <w:div w:id="452017649">
      <w:marLeft w:val="640"/>
      <w:marRight w:val="0"/>
      <w:marTop w:val="0"/>
      <w:marBottom w:val="0"/>
      <w:divBdr>
        <w:top w:val="none" w:sz="0" w:space="0" w:color="auto"/>
        <w:left w:val="none" w:sz="0" w:space="0" w:color="auto"/>
        <w:bottom w:val="none" w:sz="0" w:space="0" w:color="auto"/>
        <w:right w:val="none" w:sz="0" w:space="0" w:color="auto"/>
      </w:divBdr>
    </w:div>
    <w:div w:id="452092551">
      <w:marLeft w:val="640"/>
      <w:marRight w:val="0"/>
      <w:marTop w:val="0"/>
      <w:marBottom w:val="0"/>
      <w:divBdr>
        <w:top w:val="none" w:sz="0" w:space="0" w:color="auto"/>
        <w:left w:val="none" w:sz="0" w:space="0" w:color="auto"/>
        <w:bottom w:val="none" w:sz="0" w:space="0" w:color="auto"/>
        <w:right w:val="none" w:sz="0" w:space="0" w:color="auto"/>
      </w:divBdr>
    </w:div>
    <w:div w:id="452099931">
      <w:marLeft w:val="640"/>
      <w:marRight w:val="0"/>
      <w:marTop w:val="0"/>
      <w:marBottom w:val="0"/>
      <w:divBdr>
        <w:top w:val="none" w:sz="0" w:space="0" w:color="auto"/>
        <w:left w:val="none" w:sz="0" w:space="0" w:color="auto"/>
        <w:bottom w:val="none" w:sz="0" w:space="0" w:color="auto"/>
        <w:right w:val="none" w:sz="0" w:space="0" w:color="auto"/>
      </w:divBdr>
    </w:div>
    <w:div w:id="452141645">
      <w:marLeft w:val="640"/>
      <w:marRight w:val="0"/>
      <w:marTop w:val="0"/>
      <w:marBottom w:val="0"/>
      <w:divBdr>
        <w:top w:val="none" w:sz="0" w:space="0" w:color="auto"/>
        <w:left w:val="none" w:sz="0" w:space="0" w:color="auto"/>
        <w:bottom w:val="none" w:sz="0" w:space="0" w:color="auto"/>
        <w:right w:val="none" w:sz="0" w:space="0" w:color="auto"/>
      </w:divBdr>
    </w:div>
    <w:div w:id="452291552">
      <w:marLeft w:val="640"/>
      <w:marRight w:val="0"/>
      <w:marTop w:val="0"/>
      <w:marBottom w:val="0"/>
      <w:divBdr>
        <w:top w:val="none" w:sz="0" w:space="0" w:color="auto"/>
        <w:left w:val="none" w:sz="0" w:space="0" w:color="auto"/>
        <w:bottom w:val="none" w:sz="0" w:space="0" w:color="auto"/>
        <w:right w:val="none" w:sz="0" w:space="0" w:color="auto"/>
      </w:divBdr>
    </w:div>
    <w:div w:id="452410472">
      <w:marLeft w:val="640"/>
      <w:marRight w:val="0"/>
      <w:marTop w:val="0"/>
      <w:marBottom w:val="0"/>
      <w:divBdr>
        <w:top w:val="none" w:sz="0" w:space="0" w:color="auto"/>
        <w:left w:val="none" w:sz="0" w:space="0" w:color="auto"/>
        <w:bottom w:val="none" w:sz="0" w:space="0" w:color="auto"/>
        <w:right w:val="none" w:sz="0" w:space="0" w:color="auto"/>
      </w:divBdr>
    </w:div>
    <w:div w:id="452477494">
      <w:marLeft w:val="640"/>
      <w:marRight w:val="0"/>
      <w:marTop w:val="0"/>
      <w:marBottom w:val="0"/>
      <w:divBdr>
        <w:top w:val="none" w:sz="0" w:space="0" w:color="auto"/>
        <w:left w:val="none" w:sz="0" w:space="0" w:color="auto"/>
        <w:bottom w:val="none" w:sz="0" w:space="0" w:color="auto"/>
        <w:right w:val="none" w:sz="0" w:space="0" w:color="auto"/>
      </w:divBdr>
    </w:div>
    <w:div w:id="452552181">
      <w:marLeft w:val="640"/>
      <w:marRight w:val="0"/>
      <w:marTop w:val="0"/>
      <w:marBottom w:val="0"/>
      <w:divBdr>
        <w:top w:val="none" w:sz="0" w:space="0" w:color="auto"/>
        <w:left w:val="none" w:sz="0" w:space="0" w:color="auto"/>
        <w:bottom w:val="none" w:sz="0" w:space="0" w:color="auto"/>
        <w:right w:val="none" w:sz="0" w:space="0" w:color="auto"/>
      </w:divBdr>
    </w:div>
    <w:div w:id="452552981">
      <w:marLeft w:val="640"/>
      <w:marRight w:val="0"/>
      <w:marTop w:val="0"/>
      <w:marBottom w:val="0"/>
      <w:divBdr>
        <w:top w:val="none" w:sz="0" w:space="0" w:color="auto"/>
        <w:left w:val="none" w:sz="0" w:space="0" w:color="auto"/>
        <w:bottom w:val="none" w:sz="0" w:space="0" w:color="auto"/>
        <w:right w:val="none" w:sz="0" w:space="0" w:color="auto"/>
      </w:divBdr>
    </w:div>
    <w:div w:id="452789780">
      <w:marLeft w:val="640"/>
      <w:marRight w:val="0"/>
      <w:marTop w:val="0"/>
      <w:marBottom w:val="0"/>
      <w:divBdr>
        <w:top w:val="none" w:sz="0" w:space="0" w:color="auto"/>
        <w:left w:val="none" w:sz="0" w:space="0" w:color="auto"/>
        <w:bottom w:val="none" w:sz="0" w:space="0" w:color="auto"/>
        <w:right w:val="none" w:sz="0" w:space="0" w:color="auto"/>
      </w:divBdr>
    </w:div>
    <w:div w:id="452872860">
      <w:marLeft w:val="640"/>
      <w:marRight w:val="0"/>
      <w:marTop w:val="0"/>
      <w:marBottom w:val="0"/>
      <w:divBdr>
        <w:top w:val="none" w:sz="0" w:space="0" w:color="auto"/>
        <w:left w:val="none" w:sz="0" w:space="0" w:color="auto"/>
        <w:bottom w:val="none" w:sz="0" w:space="0" w:color="auto"/>
        <w:right w:val="none" w:sz="0" w:space="0" w:color="auto"/>
      </w:divBdr>
    </w:div>
    <w:div w:id="453060472">
      <w:marLeft w:val="640"/>
      <w:marRight w:val="0"/>
      <w:marTop w:val="0"/>
      <w:marBottom w:val="0"/>
      <w:divBdr>
        <w:top w:val="none" w:sz="0" w:space="0" w:color="auto"/>
        <w:left w:val="none" w:sz="0" w:space="0" w:color="auto"/>
        <w:bottom w:val="none" w:sz="0" w:space="0" w:color="auto"/>
        <w:right w:val="none" w:sz="0" w:space="0" w:color="auto"/>
      </w:divBdr>
    </w:div>
    <w:div w:id="453139865">
      <w:marLeft w:val="640"/>
      <w:marRight w:val="0"/>
      <w:marTop w:val="0"/>
      <w:marBottom w:val="0"/>
      <w:divBdr>
        <w:top w:val="none" w:sz="0" w:space="0" w:color="auto"/>
        <w:left w:val="none" w:sz="0" w:space="0" w:color="auto"/>
        <w:bottom w:val="none" w:sz="0" w:space="0" w:color="auto"/>
        <w:right w:val="none" w:sz="0" w:space="0" w:color="auto"/>
      </w:divBdr>
    </w:div>
    <w:div w:id="453254178">
      <w:marLeft w:val="640"/>
      <w:marRight w:val="0"/>
      <w:marTop w:val="0"/>
      <w:marBottom w:val="0"/>
      <w:divBdr>
        <w:top w:val="none" w:sz="0" w:space="0" w:color="auto"/>
        <w:left w:val="none" w:sz="0" w:space="0" w:color="auto"/>
        <w:bottom w:val="none" w:sz="0" w:space="0" w:color="auto"/>
        <w:right w:val="none" w:sz="0" w:space="0" w:color="auto"/>
      </w:divBdr>
    </w:div>
    <w:div w:id="453448072">
      <w:marLeft w:val="640"/>
      <w:marRight w:val="0"/>
      <w:marTop w:val="0"/>
      <w:marBottom w:val="0"/>
      <w:divBdr>
        <w:top w:val="none" w:sz="0" w:space="0" w:color="auto"/>
        <w:left w:val="none" w:sz="0" w:space="0" w:color="auto"/>
        <w:bottom w:val="none" w:sz="0" w:space="0" w:color="auto"/>
        <w:right w:val="none" w:sz="0" w:space="0" w:color="auto"/>
      </w:divBdr>
    </w:div>
    <w:div w:id="453520425">
      <w:marLeft w:val="640"/>
      <w:marRight w:val="0"/>
      <w:marTop w:val="0"/>
      <w:marBottom w:val="0"/>
      <w:divBdr>
        <w:top w:val="none" w:sz="0" w:space="0" w:color="auto"/>
        <w:left w:val="none" w:sz="0" w:space="0" w:color="auto"/>
        <w:bottom w:val="none" w:sz="0" w:space="0" w:color="auto"/>
        <w:right w:val="none" w:sz="0" w:space="0" w:color="auto"/>
      </w:divBdr>
    </w:div>
    <w:div w:id="453526718">
      <w:marLeft w:val="640"/>
      <w:marRight w:val="0"/>
      <w:marTop w:val="0"/>
      <w:marBottom w:val="0"/>
      <w:divBdr>
        <w:top w:val="none" w:sz="0" w:space="0" w:color="auto"/>
        <w:left w:val="none" w:sz="0" w:space="0" w:color="auto"/>
        <w:bottom w:val="none" w:sz="0" w:space="0" w:color="auto"/>
        <w:right w:val="none" w:sz="0" w:space="0" w:color="auto"/>
      </w:divBdr>
    </w:div>
    <w:div w:id="453599217">
      <w:marLeft w:val="640"/>
      <w:marRight w:val="0"/>
      <w:marTop w:val="0"/>
      <w:marBottom w:val="0"/>
      <w:divBdr>
        <w:top w:val="none" w:sz="0" w:space="0" w:color="auto"/>
        <w:left w:val="none" w:sz="0" w:space="0" w:color="auto"/>
        <w:bottom w:val="none" w:sz="0" w:space="0" w:color="auto"/>
        <w:right w:val="none" w:sz="0" w:space="0" w:color="auto"/>
      </w:divBdr>
    </w:div>
    <w:div w:id="453603778">
      <w:marLeft w:val="640"/>
      <w:marRight w:val="0"/>
      <w:marTop w:val="0"/>
      <w:marBottom w:val="0"/>
      <w:divBdr>
        <w:top w:val="none" w:sz="0" w:space="0" w:color="auto"/>
        <w:left w:val="none" w:sz="0" w:space="0" w:color="auto"/>
        <w:bottom w:val="none" w:sz="0" w:space="0" w:color="auto"/>
        <w:right w:val="none" w:sz="0" w:space="0" w:color="auto"/>
      </w:divBdr>
    </w:div>
    <w:div w:id="453640486">
      <w:marLeft w:val="640"/>
      <w:marRight w:val="0"/>
      <w:marTop w:val="0"/>
      <w:marBottom w:val="0"/>
      <w:divBdr>
        <w:top w:val="none" w:sz="0" w:space="0" w:color="auto"/>
        <w:left w:val="none" w:sz="0" w:space="0" w:color="auto"/>
        <w:bottom w:val="none" w:sz="0" w:space="0" w:color="auto"/>
        <w:right w:val="none" w:sz="0" w:space="0" w:color="auto"/>
      </w:divBdr>
    </w:div>
    <w:div w:id="453790230">
      <w:marLeft w:val="640"/>
      <w:marRight w:val="0"/>
      <w:marTop w:val="0"/>
      <w:marBottom w:val="0"/>
      <w:divBdr>
        <w:top w:val="none" w:sz="0" w:space="0" w:color="auto"/>
        <w:left w:val="none" w:sz="0" w:space="0" w:color="auto"/>
        <w:bottom w:val="none" w:sz="0" w:space="0" w:color="auto"/>
        <w:right w:val="none" w:sz="0" w:space="0" w:color="auto"/>
      </w:divBdr>
    </w:div>
    <w:div w:id="453866398">
      <w:marLeft w:val="640"/>
      <w:marRight w:val="0"/>
      <w:marTop w:val="0"/>
      <w:marBottom w:val="0"/>
      <w:divBdr>
        <w:top w:val="none" w:sz="0" w:space="0" w:color="auto"/>
        <w:left w:val="none" w:sz="0" w:space="0" w:color="auto"/>
        <w:bottom w:val="none" w:sz="0" w:space="0" w:color="auto"/>
        <w:right w:val="none" w:sz="0" w:space="0" w:color="auto"/>
      </w:divBdr>
    </w:div>
    <w:div w:id="453987336">
      <w:marLeft w:val="640"/>
      <w:marRight w:val="0"/>
      <w:marTop w:val="0"/>
      <w:marBottom w:val="0"/>
      <w:divBdr>
        <w:top w:val="none" w:sz="0" w:space="0" w:color="auto"/>
        <w:left w:val="none" w:sz="0" w:space="0" w:color="auto"/>
        <w:bottom w:val="none" w:sz="0" w:space="0" w:color="auto"/>
        <w:right w:val="none" w:sz="0" w:space="0" w:color="auto"/>
      </w:divBdr>
    </w:div>
    <w:div w:id="454101450">
      <w:marLeft w:val="640"/>
      <w:marRight w:val="0"/>
      <w:marTop w:val="0"/>
      <w:marBottom w:val="0"/>
      <w:divBdr>
        <w:top w:val="none" w:sz="0" w:space="0" w:color="auto"/>
        <w:left w:val="none" w:sz="0" w:space="0" w:color="auto"/>
        <w:bottom w:val="none" w:sz="0" w:space="0" w:color="auto"/>
        <w:right w:val="none" w:sz="0" w:space="0" w:color="auto"/>
      </w:divBdr>
    </w:div>
    <w:div w:id="454104587">
      <w:marLeft w:val="640"/>
      <w:marRight w:val="0"/>
      <w:marTop w:val="0"/>
      <w:marBottom w:val="0"/>
      <w:divBdr>
        <w:top w:val="none" w:sz="0" w:space="0" w:color="auto"/>
        <w:left w:val="none" w:sz="0" w:space="0" w:color="auto"/>
        <w:bottom w:val="none" w:sz="0" w:space="0" w:color="auto"/>
        <w:right w:val="none" w:sz="0" w:space="0" w:color="auto"/>
      </w:divBdr>
    </w:div>
    <w:div w:id="454252752">
      <w:marLeft w:val="640"/>
      <w:marRight w:val="0"/>
      <w:marTop w:val="0"/>
      <w:marBottom w:val="0"/>
      <w:divBdr>
        <w:top w:val="none" w:sz="0" w:space="0" w:color="auto"/>
        <w:left w:val="none" w:sz="0" w:space="0" w:color="auto"/>
        <w:bottom w:val="none" w:sz="0" w:space="0" w:color="auto"/>
        <w:right w:val="none" w:sz="0" w:space="0" w:color="auto"/>
      </w:divBdr>
    </w:div>
    <w:div w:id="454255903">
      <w:marLeft w:val="640"/>
      <w:marRight w:val="0"/>
      <w:marTop w:val="0"/>
      <w:marBottom w:val="0"/>
      <w:divBdr>
        <w:top w:val="none" w:sz="0" w:space="0" w:color="auto"/>
        <w:left w:val="none" w:sz="0" w:space="0" w:color="auto"/>
        <w:bottom w:val="none" w:sz="0" w:space="0" w:color="auto"/>
        <w:right w:val="none" w:sz="0" w:space="0" w:color="auto"/>
      </w:divBdr>
    </w:div>
    <w:div w:id="454296982">
      <w:marLeft w:val="640"/>
      <w:marRight w:val="0"/>
      <w:marTop w:val="0"/>
      <w:marBottom w:val="0"/>
      <w:divBdr>
        <w:top w:val="none" w:sz="0" w:space="0" w:color="auto"/>
        <w:left w:val="none" w:sz="0" w:space="0" w:color="auto"/>
        <w:bottom w:val="none" w:sz="0" w:space="0" w:color="auto"/>
        <w:right w:val="none" w:sz="0" w:space="0" w:color="auto"/>
      </w:divBdr>
    </w:div>
    <w:div w:id="454370039">
      <w:marLeft w:val="640"/>
      <w:marRight w:val="0"/>
      <w:marTop w:val="0"/>
      <w:marBottom w:val="0"/>
      <w:divBdr>
        <w:top w:val="none" w:sz="0" w:space="0" w:color="auto"/>
        <w:left w:val="none" w:sz="0" w:space="0" w:color="auto"/>
        <w:bottom w:val="none" w:sz="0" w:space="0" w:color="auto"/>
        <w:right w:val="none" w:sz="0" w:space="0" w:color="auto"/>
      </w:divBdr>
    </w:div>
    <w:div w:id="454374057">
      <w:marLeft w:val="640"/>
      <w:marRight w:val="0"/>
      <w:marTop w:val="0"/>
      <w:marBottom w:val="0"/>
      <w:divBdr>
        <w:top w:val="none" w:sz="0" w:space="0" w:color="auto"/>
        <w:left w:val="none" w:sz="0" w:space="0" w:color="auto"/>
        <w:bottom w:val="none" w:sz="0" w:space="0" w:color="auto"/>
        <w:right w:val="none" w:sz="0" w:space="0" w:color="auto"/>
      </w:divBdr>
    </w:div>
    <w:div w:id="454449127">
      <w:marLeft w:val="640"/>
      <w:marRight w:val="0"/>
      <w:marTop w:val="0"/>
      <w:marBottom w:val="0"/>
      <w:divBdr>
        <w:top w:val="none" w:sz="0" w:space="0" w:color="auto"/>
        <w:left w:val="none" w:sz="0" w:space="0" w:color="auto"/>
        <w:bottom w:val="none" w:sz="0" w:space="0" w:color="auto"/>
        <w:right w:val="none" w:sz="0" w:space="0" w:color="auto"/>
      </w:divBdr>
    </w:div>
    <w:div w:id="454522600">
      <w:marLeft w:val="640"/>
      <w:marRight w:val="0"/>
      <w:marTop w:val="0"/>
      <w:marBottom w:val="0"/>
      <w:divBdr>
        <w:top w:val="none" w:sz="0" w:space="0" w:color="auto"/>
        <w:left w:val="none" w:sz="0" w:space="0" w:color="auto"/>
        <w:bottom w:val="none" w:sz="0" w:space="0" w:color="auto"/>
        <w:right w:val="none" w:sz="0" w:space="0" w:color="auto"/>
      </w:divBdr>
    </w:div>
    <w:div w:id="454641025">
      <w:marLeft w:val="640"/>
      <w:marRight w:val="0"/>
      <w:marTop w:val="0"/>
      <w:marBottom w:val="0"/>
      <w:divBdr>
        <w:top w:val="none" w:sz="0" w:space="0" w:color="auto"/>
        <w:left w:val="none" w:sz="0" w:space="0" w:color="auto"/>
        <w:bottom w:val="none" w:sz="0" w:space="0" w:color="auto"/>
        <w:right w:val="none" w:sz="0" w:space="0" w:color="auto"/>
      </w:divBdr>
    </w:div>
    <w:div w:id="454642070">
      <w:marLeft w:val="640"/>
      <w:marRight w:val="0"/>
      <w:marTop w:val="0"/>
      <w:marBottom w:val="0"/>
      <w:divBdr>
        <w:top w:val="none" w:sz="0" w:space="0" w:color="auto"/>
        <w:left w:val="none" w:sz="0" w:space="0" w:color="auto"/>
        <w:bottom w:val="none" w:sz="0" w:space="0" w:color="auto"/>
        <w:right w:val="none" w:sz="0" w:space="0" w:color="auto"/>
      </w:divBdr>
    </w:div>
    <w:div w:id="454712929">
      <w:marLeft w:val="640"/>
      <w:marRight w:val="0"/>
      <w:marTop w:val="0"/>
      <w:marBottom w:val="0"/>
      <w:divBdr>
        <w:top w:val="none" w:sz="0" w:space="0" w:color="auto"/>
        <w:left w:val="none" w:sz="0" w:space="0" w:color="auto"/>
        <w:bottom w:val="none" w:sz="0" w:space="0" w:color="auto"/>
        <w:right w:val="none" w:sz="0" w:space="0" w:color="auto"/>
      </w:divBdr>
    </w:div>
    <w:div w:id="454717144">
      <w:marLeft w:val="640"/>
      <w:marRight w:val="0"/>
      <w:marTop w:val="0"/>
      <w:marBottom w:val="0"/>
      <w:divBdr>
        <w:top w:val="none" w:sz="0" w:space="0" w:color="auto"/>
        <w:left w:val="none" w:sz="0" w:space="0" w:color="auto"/>
        <w:bottom w:val="none" w:sz="0" w:space="0" w:color="auto"/>
        <w:right w:val="none" w:sz="0" w:space="0" w:color="auto"/>
      </w:divBdr>
    </w:div>
    <w:div w:id="454757778">
      <w:marLeft w:val="640"/>
      <w:marRight w:val="0"/>
      <w:marTop w:val="0"/>
      <w:marBottom w:val="0"/>
      <w:divBdr>
        <w:top w:val="none" w:sz="0" w:space="0" w:color="auto"/>
        <w:left w:val="none" w:sz="0" w:space="0" w:color="auto"/>
        <w:bottom w:val="none" w:sz="0" w:space="0" w:color="auto"/>
        <w:right w:val="none" w:sz="0" w:space="0" w:color="auto"/>
      </w:divBdr>
    </w:div>
    <w:div w:id="454831656">
      <w:marLeft w:val="640"/>
      <w:marRight w:val="0"/>
      <w:marTop w:val="0"/>
      <w:marBottom w:val="0"/>
      <w:divBdr>
        <w:top w:val="none" w:sz="0" w:space="0" w:color="auto"/>
        <w:left w:val="none" w:sz="0" w:space="0" w:color="auto"/>
        <w:bottom w:val="none" w:sz="0" w:space="0" w:color="auto"/>
        <w:right w:val="none" w:sz="0" w:space="0" w:color="auto"/>
      </w:divBdr>
    </w:div>
    <w:div w:id="454981268">
      <w:marLeft w:val="640"/>
      <w:marRight w:val="0"/>
      <w:marTop w:val="0"/>
      <w:marBottom w:val="0"/>
      <w:divBdr>
        <w:top w:val="none" w:sz="0" w:space="0" w:color="auto"/>
        <w:left w:val="none" w:sz="0" w:space="0" w:color="auto"/>
        <w:bottom w:val="none" w:sz="0" w:space="0" w:color="auto"/>
        <w:right w:val="none" w:sz="0" w:space="0" w:color="auto"/>
      </w:divBdr>
    </w:div>
    <w:div w:id="455222746">
      <w:marLeft w:val="640"/>
      <w:marRight w:val="0"/>
      <w:marTop w:val="0"/>
      <w:marBottom w:val="0"/>
      <w:divBdr>
        <w:top w:val="none" w:sz="0" w:space="0" w:color="auto"/>
        <w:left w:val="none" w:sz="0" w:space="0" w:color="auto"/>
        <w:bottom w:val="none" w:sz="0" w:space="0" w:color="auto"/>
        <w:right w:val="none" w:sz="0" w:space="0" w:color="auto"/>
      </w:divBdr>
    </w:div>
    <w:div w:id="455300085">
      <w:marLeft w:val="640"/>
      <w:marRight w:val="0"/>
      <w:marTop w:val="0"/>
      <w:marBottom w:val="0"/>
      <w:divBdr>
        <w:top w:val="none" w:sz="0" w:space="0" w:color="auto"/>
        <w:left w:val="none" w:sz="0" w:space="0" w:color="auto"/>
        <w:bottom w:val="none" w:sz="0" w:space="0" w:color="auto"/>
        <w:right w:val="none" w:sz="0" w:space="0" w:color="auto"/>
      </w:divBdr>
    </w:div>
    <w:div w:id="455300732">
      <w:marLeft w:val="640"/>
      <w:marRight w:val="0"/>
      <w:marTop w:val="0"/>
      <w:marBottom w:val="0"/>
      <w:divBdr>
        <w:top w:val="none" w:sz="0" w:space="0" w:color="auto"/>
        <w:left w:val="none" w:sz="0" w:space="0" w:color="auto"/>
        <w:bottom w:val="none" w:sz="0" w:space="0" w:color="auto"/>
        <w:right w:val="none" w:sz="0" w:space="0" w:color="auto"/>
      </w:divBdr>
    </w:div>
    <w:div w:id="455367819">
      <w:marLeft w:val="640"/>
      <w:marRight w:val="0"/>
      <w:marTop w:val="0"/>
      <w:marBottom w:val="0"/>
      <w:divBdr>
        <w:top w:val="none" w:sz="0" w:space="0" w:color="auto"/>
        <w:left w:val="none" w:sz="0" w:space="0" w:color="auto"/>
        <w:bottom w:val="none" w:sz="0" w:space="0" w:color="auto"/>
        <w:right w:val="none" w:sz="0" w:space="0" w:color="auto"/>
      </w:divBdr>
    </w:div>
    <w:div w:id="455411050">
      <w:marLeft w:val="640"/>
      <w:marRight w:val="0"/>
      <w:marTop w:val="0"/>
      <w:marBottom w:val="0"/>
      <w:divBdr>
        <w:top w:val="none" w:sz="0" w:space="0" w:color="auto"/>
        <w:left w:val="none" w:sz="0" w:space="0" w:color="auto"/>
        <w:bottom w:val="none" w:sz="0" w:space="0" w:color="auto"/>
        <w:right w:val="none" w:sz="0" w:space="0" w:color="auto"/>
      </w:divBdr>
    </w:div>
    <w:div w:id="455411707">
      <w:marLeft w:val="640"/>
      <w:marRight w:val="0"/>
      <w:marTop w:val="0"/>
      <w:marBottom w:val="0"/>
      <w:divBdr>
        <w:top w:val="none" w:sz="0" w:space="0" w:color="auto"/>
        <w:left w:val="none" w:sz="0" w:space="0" w:color="auto"/>
        <w:bottom w:val="none" w:sz="0" w:space="0" w:color="auto"/>
        <w:right w:val="none" w:sz="0" w:space="0" w:color="auto"/>
      </w:divBdr>
    </w:div>
    <w:div w:id="455490820">
      <w:marLeft w:val="640"/>
      <w:marRight w:val="0"/>
      <w:marTop w:val="0"/>
      <w:marBottom w:val="0"/>
      <w:divBdr>
        <w:top w:val="none" w:sz="0" w:space="0" w:color="auto"/>
        <w:left w:val="none" w:sz="0" w:space="0" w:color="auto"/>
        <w:bottom w:val="none" w:sz="0" w:space="0" w:color="auto"/>
        <w:right w:val="none" w:sz="0" w:space="0" w:color="auto"/>
      </w:divBdr>
    </w:div>
    <w:div w:id="455494137">
      <w:marLeft w:val="640"/>
      <w:marRight w:val="0"/>
      <w:marTop w:val="0"/>
      <w:marBottom w:val="0"/>
      <w:divBdr>
        <w:top w:val="none" w:sz="0" w:space="0" w:color="auto"/>
        <w:left w:val="none" w:sz="0" w:space="0" w:color="auto"/>
        <w:bottom w:val="none" w:sz="0" w:space="0" w:color="auto"/>
        <w:right w:val="none" w:sz="0" w:space="0" w:color="auto"/>
      </w:divBdr>
    </w:div>
    <w:div w:id="455608253">
      <w:marLeft w:val="640"/>
      <w:marRight w:val="0"/>
      <w:marTop w:val="0"/>
      <w:marBottom w:val="0"/>
      <w:divBdr>
        <w:top w:val="none" w:sz="0" w:space="0" w:color="auto"/>
        <w:left w:val="none" w:sz="0" w:space="0" w:color="auto"/>
        <w:bottom w:val="none" w:sz="0" w:space="0" w:color="auto"/>
        <w:right w:val="none" w:sz="0" w:space="0" w:color="auto"/>
      </w:divBdr>
    </w:div>
    <w:div w:id="455635798">
      <w:marLeft w:val="640"/>
      <w:marRight w:val="0"/>
      <w:marTop w:val="0"/>
      <w:marBottom w:val="0"/>
      <w:divBdr>
        <w:top w:val="none" w:sz="0" w:space="0" w:color="auto"/>
        <w:left w:val="none" w:sz="0" w:space="0" w:color="auto"/>
        <w:bottom w:val="none" w:sz="0" w:space="0" w:color="auto"/>
        <w:right w:val="none" w:sz="0" w:space="0" w:color="auto"/>
      </w:divBdr>
    </w:div>
    <w:div w:id="455760178">
      <w:marLeft w:val="640"/>
      <w:marRight w:val="0"/>
      <w:marTop w:val="0"/>
      <w:marBottom w:val="0"/>
      <w:divBdr>
        <w:top w:val="none" w:sz="0" w:space="0" w:color="auto"/>
        <w:left w:val="none" w:sz="0" w:space="0" w:color="auto"/>
        <w:bottom w:val="none" w:sz="0" w:space="0" w:color="auto"/>
        <w:right w:val="none" w:sz="0" w:space="0" w:color="auto"/>
      </w:divBdr>
    </w:div>
    <w:div w:id="455760563">
      <w:marLeft w:val="640"/>
      <w:marRight w:val="0"/>
      <w:marTop w:val="0"/>
      <w:marBottom w:val="0"/>
      <w:divBdr>
        <w:top w:val="none" w:sz="0" w:space="0" w:color="auto"/>
        <w:left w:val="none" w:sz="0" w:space="0" w:color="auto"/>
        <w:bottom w:val="none" w:sz="0" w:space="0" w:color="auto"/>
        <w:right w:val="none" w:sz="0" w:space="0" w:color="auto"/>
      </w:divBdr>
    </w:div>
    <w:div w:id="455871994">
      <w:marLeft w:val="640"/>
      <w:marRight w:val="0"/>
      <w:marTop w:val="0"/>
      <w:marBottom w:val="0"/>
      <w:divBdr>
        <w:top w:val="none" w:sz="0" w:space="0" w:color="auto"/>
        <w:left w:val="none" w:sz="0" w:space="0" w:color="auto"/>
        <w:bottom w:val="none" w:sz="0" w:space="0" w:color="auto"/>
        <w:right w:val="none" w:sz="0" w:space="0" w:color="auto"/>
      </w:divBdr>
    </w:div>
    <w:div w:id="455872805">
      <w:marLeft w:val="640"/>
      <w:marRight w:val="0"/>
      <w:marTop w:val="0"/>
      <w:marBottom w:val="0"/>
      <w:divBdr>
        <w:top w:val="none" w:sz="0" w:space="0" w:color="auto"/>
        <w:left w:val="none" w:sz="0" w:space="0" w:color="auto"/>
        <w:bottom w:val="none" w:sz="0" w:space="0" w:color="auto"/>
        <w:right w:val="none" w:sz="0" w:space="0" w:color="auto"/>
      </w:divBdr>
    </w:div>
    <w:div w:id="455875626">
      <w:marLeft w:val="640"/>
      <w:marRight w:val="0"/>
      <w:marTop w:val="0"/>
      <w:marBottom w:val="0"/>
      <w:divBdr>
        <w:top w:val="none" w:sz="0" w:space="0" w:color="auto"/>
        <w:left w:val="none" w:sz="0" w:space="0" w:color="auto"/>
        <w:bottom w:val="none" w:sz="0" w:space="0" w:color="auto"/>
        <w:right w:val="none" w:sz="0" w:space="0" w:color="auto"/>
      </w:divBdr>
    </w:div>
    <w:div w:id="455878054">
      <w:marLeft w:val="640"/>
      <w:marRight w:val="0"/>
      <w:marTop w:val="0"/>
      <w:marBottom w:val="0"/>
      <w:divBdr>
        <w:top w:val="none" w:sz="0" w:space="0" w:color="auto"/>
        <w:left w:val="none" w:sz="0" w:space="0" w:color="auto"/>
        <w:bottom w:val="none" w:sz="0" w:space="0" w:color="auto"/>
        <w:right w:val="none" w:sz="0" w:space="0" w:color="auto"/>
      </w:divBdr>
    </w:div>
    <w:div w:id="456025477">
      <w:marLeft w:val="640"/>
      <w:marRight w:val="0"/>
      <w:marTop w:val="0"/>
      <w:marBottom w:val="0"/>
      <w:divBdr>
        <w:top w:val="none" w:sz="0" w:space="0" w:color="auto"/>
        <w:left w:val="none" w:sz="0" w:space="0" w:color="auto"/>
        <w:bottom w:val="none" w:sz="0" w:space="0" w:color="auto"/>
        <w:right w:val="none" w:sz="0" w:space="0" w:color="auto"/>
      </w:divBdr>
    </w:div>
    <w:div w:id="456028746">
      <w:marLeft w:val="640"/>
      <w:marRight w:val="0"/>
      <w:marTop w:val="0"/>
      <w:marBottom w:val="0"/>
      <w:divBdr>
        <w:top w:val="none" w:sz="0" w:space="0" w:color="auto"/>
        <w:left w:val="none" w:sz="0" w:space="0" w:color="auto"/>
        <w:bottom w:val="none" w:sz="0" w:space="0" w:color="auto"/>
        <w:right w:val="none" w:sz="0" w:space="0" w:color="auto"/>
      </w:divBdr>
    </w:div>
    <w:div w:id="456142388">
      <w:marLeft w:val="640"/>
      <w:marRight w:val="0"/>
      <w:marTop w:val="0"/>
      <w:marBottom w:val="0"/>
      <w:divBdr>
        <w:top w:val="none" w:sz="0" w:space="0" w:color="auto"/>
        <w:left w:val="none" w:sz="0" w:space="0" w:color="auto"/>
        <w:bottom w:val="none" w:sz="0" w:space="0" w:color="auto"/>
        <w:right w:val="none" w:sz="0" w:space="0" w:color="auto"/>
      </w:divBdr>
    </w:div>
    <w:div w:id="456149066">
      <w:marLeft w:val="640"/>
      <w:marRight w:val="0"/>
      <w:marTop w:val="0"/>
      <w:marBottom w:val="0"/>
      <w:divBdr>
        <w:top w:val="none" w:sz="0" w:space="0" w:color="auto"/>
        <w:left w:val="none" w:sz="0" w:space="0" w:color="auto"/>
        <w:bottom w:val="none" w:sz="0" w:space="0" w:color="auto"/>
        <w:right w:val="none" w:sz="0" w:space="0" w:color="auto"/>
      </w:divBdr>
    </w:div>
    <w:div w:id="456265118">
      <w:marLeft w:val="640"/>
      <w:marRight w:val="0"/>
      <w:marTop w:val="0"/>
      <w:marBottom w:val="0"/>
      <w:divBdr>
        <w:top w:val="none" w:sz="0" w:space="0" w:color="auto"/>
        <w:left w:val="none" w:sz="0" w:space="0" w:color="auto"/>
        <w:bottom w:val="none" w:sz="0" w:space="0" w:color="auto"/>
        <w:right w:val="none" w:sz="0" w:space="0" w:color="auto"/>
      </w:divBdr>
    </w:div>
    <w:div w:id="456412334">
      <w:marLeft w:val="640"/>
      <w:marRight w:val="0"/>
      <w:marTop w:val="0"/>
      <w:marBottom w:val="0"/>
      <w:divBdr>
        <w:top w:val="none" w:sz="0" w:space="0" w:color="auto"/>
        <w:left w:val="none" w:sz="0" w:space="0" w:color="auto"/>
        <w:bottom w:val="none" w:sz="0" w:space="0" w:color="auto"/>
        <w:right w:val="none" w:sz="0" w:space="0" w:color="auto"/>
      </w:divBdr>
    </w:div>
    <w:div w:id="456413964">
      <w:marLeft w:val="640"/>
      <w:marRight w:val="0"/>
      <w:marTop w:val="0"/>
      <w:marBottom w:val="0"/>
      <w:divBdr>
        <w:top w:val="none" w:sz="0" w:space="0" w:color="auto"/>
        <w:left w:val="none" w:sz="0" w:space="0" w:color="auto"/>
        <w:bottom w:val="none" w:sz="0" w:space="0" w:color="auto"/>
        <w:right w:val="none" w:sz="0" w:space="0" w:color="auto"/>
      </w:divBdr>
    </w:div>
    <w:div w:id="456415115">
      <w:marLeft w:val="640"/>
      <w:marRight w:val="0"/>
      <w:marTop w:val="0"/>
      <w:marBottom w:val="0"/>
      <w:divBdr>
        <w:top w:val="none" w:sz="0" w:space="0" w:color="auto"/>
        <w:left w:val="none" w:sz="0" w:space="0" w:color="auto"/>
        <w:bottom w:val="none" w:sz="0" w:space="0" w:color="auto"/>
        <w:right w:val="none" w:sz="0" w:space="0" w:color="auto"/>
      </w:divBdr>
    </w:div>
    <w:div w:id="456485684">
      <w:marLeft w:val="640"/>
      <w:marRight w:val="0"/>
      <w:marTop w:val="0"/>
      <w:marBottom w:val="0"/>
      <w:divBdr>
        <w:top w:val="none" w:sz="0" w:space="0" w:color="auto"/>
        <w:left w:val="none" w:sz="0" w:space="0" w:color="auto"/>
        <w:bottom w:val="none" w:sz="0" w:space="0" w:color="auto"/>
        <w:right w:val="none" w:sz="0" w:space="0" w:color="auto"/>
      </w:divBdr>
    </w:div>
    <w:div w:id="456487410">
      <w:marLeft w:val="640"/>
      <w:marRight w:val="0"/>
      <w:marTop w:val="0"/>
      <w:marBottom w:val="0"/>
      <w:divBdr>
        <w:top w:val="none" w:sz="0" w:space="0" w:color="auto"/>
        <w:left w:val="none" w:sz="0" w:space="0" w:color="auto"/>
        <w:bottom w:val="none" w:sz="0" w:space="0" w:color="auto"/>
        <w:right w:val="none" w:sz="0" w:space="0" w:color="auto"/>
      </w:divBdr>
    </w:div>
    <w:div w:id="456532712">
      <w:marLeft w:val="640"/>
      <w:marRight w:val="0"/>
      <w:marTop w:val="0"/>
      <w:marBottom w:val="0"/>
      <w:divBdr>
        <w:top w:val="none" w:sz="0" w:space="0" w:color="auto"/>
        <w:left w:val="none" w:sz="0" w:space="0" w:color="auto"/>
        <w:bottom w:val="none" w:sz="0" w:space="0" w:color="auto"/>
        <w:right w:val="none" w:sz="0" w:space="0" w:color="auto"/>
      </w:divBdr>
    </w:div>
    <w:div w:id="456535480">
      <w:marLeft w:val="640"/>
      <w:marRight w:val="0"/>
      <w:marTop w:val="0"/>
      <w:marBottom w:val="0"/>
      <w:divBdr>
        <w:top w:val="none" w:sz="0" w:space="0" w:color="auto"/>
        <w:left w:val="none" w:sz="0" w:space="0" w:color="auto"/>
        <w:bottom w:val="none" w:sz="0" w:space="0" w:color="auto"/>
        <w:right w:val="none" w:sz="0" w:space="0" w:color="auto"/>
      </w:divBdr>
    </w:div>
    <w:div w:id="456608940">
      <w:marLeft w:val="640"/>
      <w:marRight w:val="0"/>
      <w:marTop w:val="0"/>
      <w:marBottom w:val="0"/>
      <w:divBdr>
        <w:top w:val="none" w:sz="0" w:space="0" w:color="auto"/>
        <w:left w:val="none" w:sz="0" w:space="0" w:color="auto"/>
        <w:bottom w:val="none" w:sz="0" w:space="0" w:color="auto"/>
        <w:right w:val="none" w:sz="0" w:space="0" w:color="auto"/>
      </w:divBdr>
    </w:div>
    <w:div w:id="456609705">
      <w:marLeft w:val="640"/>
      <w:marRight w:val="0"/>
      <w:marTop w:val="0"/>
      <w:marBottom w:val="0"/>
      <w:divBdr>
        <w:top w:val="none" w:sz="0" w:space="0" w:color="auto"/>
        <w:left w:val="none" w:sz="0" w:space="0" w:color="auto"/>
        <w:bottom w:val="none" w:sz="0" w:space="0" w:color="auto"/>
        <w:right w:val="none" w:sz="0" w:space="0" w:color="auto"/>
      </w:divBdr>
    </w:div>
    <w:div w:id="456685229">
      <w:marLeft w:val="640"/>
      <w:marRight w:val="0"/>
      <w:marTop w:val="0"/>
      <w:marBottom w:val="0"/>
      <w:divBdr>
        <w:top w:val="none" w:sz="0" w:space="0" w:color="auto"/>
        <w:left w:val="none" w:sz="0" w:space="0" w:color="auto"/>
        <w:bottom w:val="none" w:sz="0" w:space="0" w:color="auto"/>
        <w:right w:val="none" w:sz="0" w:space="0" w:color="auto"/>
      </w:divBdr>
    </w:div>
    <w:div w:id="456726836">
      <w:marLeft w:val="640"/>
      <w:marRight w:val="0"/>
      <w:marTop w:val="0"/>
      <w:marBottom w:val="0"/>
      <w:divBdr>
        <w:top w:val="none" w:sz="0" w:space="0" w:color="auto"/>
        <w:left w:val="none" w:sz="0" w:space="0" w:color="auto"/>
        <w:bottom w:val="none" w:sz="0" w:space="0" w:color="auto"/>
        <w:right w:val="none" w:sz="0" w:space="0" w:color="auto"/>
      </w:divBdr>
    </w:div>
    <w:div w:id="456728025">
      <w:marLeft w:val="640"/>
      <w:marRight w:val="0"/>
      <w:marTop w:val="0"/>
      <w:marBottom w:val="0"/>
      <w:divBdr>
        <w:top w:val="none" w:sz="0" w:space="0" w:color="auto"/>
        <w:left w:val="none" w:sz="0" w:space="0" w:color="auto"/>
        <w:bottom w:val="none" w:sz="0" w:space="0" w:color="auto"/>
        <w:right w:val="none" w:sz="0" w:space="0" w:color="auto"/>
      </w:divBdr>
    </w:div>
    <w:div w:id="456728684">
      <w:marLeft w:val="640"/>
      <w:marRight w:val="0"/>
      <w:marTop w:val="0"/>
      <w:marBottom w:val="0"/>
      <w:divBdr>
        <w:top w:val="none" w:sz="0" w:space="0" w:color="auto"/>
        <w:left w:val="none" w:sz="0" w:space="0" w:color="auto"/>
        <w:bottom w:val="none" w:sz="0" w:space="0" w:color="auto"/>
        <w:right w:val="none" w:sz="0" w:space="0" w:color="auto"/>
      </w:divBdr>
    </w:div>
    <w:div w:id="456797632">
      <w:marLeft w:val="640"/>
      <w:marRight w:val="0"/>
      <w:marTop w:val="0"/>
      <w:marBottom w:val="0"/>
      <w:divBdr>
        <w:top w:val="none" w:sz="0" w:space="0" w:color="auto"/>
        <w:left w:val="none" w:sz="0" w:space="0" w:color="auto"/>
        <w:bottom w:val="none" w:sz="0" w:space="0" w:color="auto"/>
        <w:right w:val="none" w:sz="0" w:space="0" w:color="auto"/>
      </w:divBdr>
    </w:div>
    <w:div w:id="456874094">
      <w:marLeft w:val="640"/>
      <w:marRight w:val="0"/>
      <w:marTop w:val="0"/>
      <w:marBottom w:val="0"/>
      <w:divBdr>
        <w:top w:val="none" w:sz="0" w:space="0" w:color="auto"/>
        <w:left w:val="none" w:sz="0" w:space="0" w:color="auto"/>
        <w:bottom w:val="none" w:sz="0" w:space="0" w:color="auto"/>
        <w:right w:val="none" w:sz="0" w:space="0" w:color="auto"/>
      </w:divBdr>
    </w:div>
    <w:div w:id="456948176">
      <w:marLeft w:val="640"/>
      <w:marRight w:val="0"/>
      <w:marTop w:val="0"/>
      <w:marBottom w:val="0"/>
      <w:divBdr>
        <w:top w:val="none" w:sz="0" w:space="0" w:color="auto"/>
        <w:left w:val="none" w:sz="0" w:space="0" w:color="auto"/>
        <w:bottom w:val="none" w:sz="0" w:space="0" w:color="auto"/>
        <w:right w:val="none" w:sz="0" w:space="0" w:color="auto"/>
      </w:divBdr>
    </w:div>
    <w:div w:id="456996847">
      <w:marLeft w:val="640"/>
      <w:marRight w:val="0"/>
      <w:marTop w:val="0"/>
      <w:marBottom w:val="0"/>
      <w:divBdr>
        <w:top w:val="none" w:sz="0" w:space="0" w:color="auto"/>
        <w:left w:val="none" w:sz="0" w:space="0" w:color="auto"/>
        <w:bottom w:val="none" w:sz="0" w:space="0" w:color="auto"/>
        <w:right w:val="none" w:sz="0" w:space="0" w:color="auto"/>
      </w:divBdr>
    </w:div>
    <w:div w:id="457065989">
      <w:marLeft w:val="640"/>
      <w:marRight w:val="0"/>
      <w:marTop w:val="0"/>
      <w:marBottom w:val="0"/>
      <w:divBdr>
        <w:top w:val="none" w:sz="0" w:space="0" w:color="auto"/>
        <w:left w:val="none" w:sz="0" w:space="0" w:color="auto"/>
        <w:bottom w:val="none" w:sz="0" w:space="0" w:color="auto"/>
        <w:right w:val="none" w:sz="0" w:space="0" w:color="auto"/>
      </w:divBdr>
    </w:div>
    <w:div w:id="457066567">
      <w:marLeft w:val="640"/>
      <w:marRight w:val="0"/>
      <w:marTop w:val="0"/>
      <w:marBottom w:val="0"/>
      <w:divBdr>
        <w:top w:val="none" w:sz="0" w:space="0" w:color="auto"/>
        <w:left w:val="none" w:sz="0" w:space="0" w:color="auto"/>
        <w:bottom w:val="none" w:sz="0" w:space="0" w:color="auto"/>
        <w:right w:val="none" w:sz="0" w:space="0" w:color="auto"/>
      </w:divBdr>
    </w:div>
    <w:div w:id="457067461">
      <w:marLeft w:val="640"/>
      <w:marRight w:val="0"/>
      <w:marTop w:val="0"/>
      <w:marBottom w:val="0"/>
      <w:divBdr>
        <w:top w:val="none" w:sz="0" w:space="0" w:color="auto"/>
        <w:left w:val="none" w:sz="0" w:space="0" w:color="auto"/>
        <w:bottom w:val="none" w:sz="0" w:space="0" w:color="auto"/>
        <w:right w:val="none" w:sz="0" w:space="0" w:color="auto"/>
      </w:divBdr>
    </w:div>
    <w:div w:id="457067844">
      <w:marLeft w:val="640"/>
      <w:marRight w:val="0"/>
      <w:marTop w:val="0"/>
      <w:marBottom w:val="0"/>
      <w:divBdr>
        <w:top w:val="none" w:sz="0" w:space="0" w:color="auto"/>
        <w:left w:val="none" w:sz="0" w:space="0" w:color="auto"/>
        <w:bottom w:val="none" w:sz="0" w:space="0" w:color="auto"/>
        <w:right w:val="none" w:sz="0" w:space="0" w:color="auto"/>
      </w:divBdr>
    </w:div>
    <w:div w:id="457068858">
      <w:marLeft w:val="640"/>
      <w:marRight w:val="0"/>
      <w:marTop w:val="0"/>
      <w:marBottom w:val="0"/>
      <w:divBdr>
        <w:top w:val="none" w:sz="0" w:space="0" w:color="auto"/>
        <w:left w:val="none" w:sz="0" w:space="0" w:color="auto"/>
        <w:bottom w:val="none" w:sz="0" w:space="0" w:color="auto"/>
        <w:right w:val="none" w:sz="0" w:space="0" w:color="auto"/>
      </w:divBdr>
    </w:div>
    <w:div w:id="457072500">
      <w:marLeft w:val="640"/>
      <w:marRight w:val="0"/>
      <w:marTop w:val="0"/>
      <w:marBottom w:val="0"/>
      <w:divBdr>
        <w:top w:val="none" w:sz="0" w:space="0" w:color="auto"/>
        <w:left w:val="none" w:sz="0" w:space="0" w:color="auto"/>
        <w:bottom w:val="none" w:sz="0" w:space="0" w:color="auto"/>
        <w:right w:val="none" w:sz="0" w:space="0" w:color="auto"/>
      </w:divBdr>
    </w:div>
    <w:div w:id="457114552">
      <w:marLeft w:val="640"/>
      <w:marRight w:val="0"/>
      <w:marTop w:val="0"/>
      <w:marBottom w:val="0"/>
      <w:divBdr>
        <w:top w:val="none" w:sz="0" w:space="0" w:color="auto"/>
        <w:left w:val="none" w:sz="0" w:space="0" w:color="auto"/>
        <w:bottom w:val="none" w:sz="0" w:space="0" w:color="auto"/>
        <w:right w:val="none" w:sz="0" w:space="0" w:color="auto"/>
      </w:divBdr>
    </w:div>
    <w:div w:id="457144753">
      <w:marLeft w:val="640"/>
      <w:marRight w:val="0"/>
      <w:marTop w:val="0"/>
      <w:marBottom w:val="0"/>
      <w:divBdr>
        <w:top w:val="none" w:sz="0" w:space="0" w:color="auto"/>
        <w:left w:val="none" w:sz="0" w:space="0" w:color="auto"/>
        <w:bottom w:val="none" w:sz="0" w:space="0" w:color="auto"/>
        <w:right w:val="none" w:sz="0" w:space="0" w:color="auto"/>
      </w:divBdr>
    </w:div>
    <w:div w:id="457376533">
      <w:marLeft w:val="640"/>
      <w:marRight w:val="0"/>
      <w:marTop w:val="0"/>
      <w:marBottom w:val="0"/>
      <w:divBdr>
        <w:top w:val="none" w:sz="0" w:space="0" w:color="auto"/>
        <w:left w:val="none" w:sz="0" w:space="0" w:color="auto"/>
        <w:bottom w:val="none" w:sz="0" w:space="0" w:color="auto"/>
        <w:right w:val="none" w:sz="0" w:space="0" w:color="auto"/>
      </w:divBdr>
    </w:div>
    <w:div w:id="457573348">
      <w:marLeft w:val="640"/>
      <w:marRight w:val="0"/>
      <w:marTop w:val="0"/>
      <w:marBottom w:val="0"/>
      <w:divBdr>
        <w:top w:val="none" w:sz="0" w:space="0" w:color="auto"/>
        <w:left w:val="none" w:sz="0" w:space="0" w:color="auto"/>
        <w:bottom w:val="none" w:sz="0" w:space="0" w:color="auto"/>
        <w:right w:val="none" w:sz="0" w:space="0" w:color="auto"/>
      </w:divBdr>
    </w:div>
    <w:div w:id="457573349">
      <w:marLeft w:val="640"/>
      <w:marRight w:val="0"/>
      <w:marTop w:val="0"/>
      <w:marBottom w:val="0"/>
      <w:divBdr>
        <w:top w:val="none" w:sz="0" w:space="0" w:color="auto"/>
        <w:left w:val="none" w:sz="0" w:space="0" w:color="auto"/>
        <w:bottom w:val="none" w:sz="0" w:space="0" w:color="auto"/>
        <w:right w:val="none" w:sz="0" w:space="0" w:color="auto"/>
      </w:divBdr>
    </w:div>
    <w:div w:id="457602801">
      <w:marLeft w:val="640"/>
      <w:marRight w:val="0"/>
      <w:marTop w:val="0"/>
      <w:marBottom w:val="0"/>
      <w:divBdr>
        <w:top w:val="none" w:sz="0" w:space="0" w:color="auto"/>
        <w:left w:val="none" w:sz="0" w:space="0" w:color="auto"/>
        <w:bottom w:val="none" w:sz="0" w:space="0" w:color="auto"/>
        <w:right w:val="none" w:sz="0" w:space="0" w:color="auto"/>
      </w:divBdr>
    </w:div>
    <w:div w:id="457795808">
      <w:marLeft w:val="640"/>
      <w:marRight w:val="0"/>
      <w:marTop w:val="0"/>
      <w:marBottom w:val="0"/>
      <w:divBdr>
        <w:top w:val="none" w:sz="0" w:space="0" w:color="auto"/>
        <w:left w:val="none" w:sz="0" w:space="0" w:color="auto"/>
        <w:bottom w:val="none" w:sz="0" w:space="0" w:color="auto"/>
        <w:right w:val="none" w:sz="0" w:space="0" w:color="auto"/>
      </w:divBdr>
    </w:div>
    <w:div w:id="457844314">
      <w:marLeft w:val="640"/>
      <w:marRight w:val="0"/>
      <w:marTop w:val="0"/>
      <w:marBottom w:val="0"/>
      <w:divBdr>
        <w:top w:val="none" w:sz="0" w:space="0" w:color="auto"/>
        <w:left w:val="none" w:sz="0" w:space="0" w:color="auto"/>
        <w:bottom w:val="none" w:sz="0" w:space="0" w:color="auto"/>
        <w:right w:val="none" w:sz="0" w:space="0" w:color="auto"/>
      </w:divBdr>
    </w:div>
    <w:div w:id="457914138">
      <w:marLeft w:val="640"/>
      <w:marRight w:val="0"/>
      <w:marTop w:val="0"/>
      <w:marBottom w:val="0"/>
      <w:divBdr>
        <w:top w:val="none" w:sz="0" w:space="0" w:color="auto"/>
        <w:left w:val="none" w:sz="0" w:space="0" w:color="auto"/>
        <w:bottom w:val="none" w:sz="0" w:space="0" w:color="auto"/>
        <w:right w:val="none" w:sz="0" w:space="0" w:color="auto"/>
      </w:divBdr>
    </w:div>
    <w:div w:id="458035748">
      <w:marLeft w:val="640"/>
      <w:marRight w:val="0"/>
      <w:marTop w:val="0"/>
      <w:marBottom w:val="0"/>
      <w:divBdr>
        <w:top w:val="none" w:sz="0" w:space="0" w:color="auto"/>
        <w:left w:val="none" w:sz="0" w:space="0" w:color="auto"/>
        <w:bottom w:val="none" w:sz="0" w:space="0" w:color="auto"/>
        <w:right w:val="none" w:sz="0" w:space="0" w:color="auto"/>
      </w:divBdr>
    </w:div>
    <w:div w:id="458113236">
      <w:marLeft w:val="640"/>
      <w:marRight w:val="0"/>
      <w:marTop w:val="0"/>
      <w:marBottom w:val="0"/>
      <w:divBdr>
        <w:top w:val="none" w:sz="0" w:space="0" w:color="auto"/>
        <w:left w:val="none" w:sz="0" w:space="0" w:color="auto"/>
        <w:bottom w:val="none" w:sz="0" w:space="0" w:color="auto"/>
        <w:right w:val="none" w:sz="0" w:space="0" w:color="auto"/>
      </w:divBdr>
    </w:div>
    <w:div w:id="458187423">
      <w:marLeft w:val="640"/>
      <w:marRight w:val="0"/>
      <w:marTop w:val="0"/>
      <w:marBottom w:val="0"/>
      <w:divBdr>
        <w:top w:val="none" w:sz="0" w:space="0" w:color="auto"/>
        <w:left w:val="none" w:sz="0" w:space="0" w:color="auto"/>
        <w:bottom w:val="none" w:sz="0" w:space="0" w:color="auto"/>
        <w:right w:val="none" w:sz="0" w:space="0" w:color="auto"/>
      </w:divBdr>
    </w:div>
    <w:div w:id="458187901">
      <w:marLeft w:val="640"/>
      <w:marRight w:val="0"/>
      <w:marTop w:val="0"/>
      <w:marBottom w:val="0"/>
      <w:divBdr>
        <w:top w:val="none" w:sz="0" w:space="0" w:color="auto"/>
        <w:left w:val="none" w:sz="0" w:space="0" w:color="auto"/>
        <w:bottom w:val="none" w:sz="0" w:space="0" w:color="auto"/>
        <w:right w:val="none" w:sz="0" w:space="0" w:color="auto"/>
      </w:divBdr>
    </w:div>
    <w:div w:id="458300493">
      <w:marLeft w:val="640"/>
      <w:marRight w:val="0"/>
      <w:marTop w:val="0"/>
      <w:marBottom w:val="0"/>
      <w:divBdr>
        <w:top w:val="none" w:sz="0" w:space="0" w:color="auto"/>
        <w:left w:val="none" w:sz="0" w:space="0" w:color="auto"/>
        <w:bottom w:val="none" w:sz="0" w:space="0" w:color="auto"/>
        <w:right w:val="none" w:sz="0" w:space="0" w:color="auto"/>
      </w:divBdr>
    </w:div>
    <w:div w:id="458376371">
      <w:marLeft w:val="640"/>
      <w:marRight w:val="0"/>
      <w:marTop w:val="0"/>
      <w:marBottom w:val="0"/>
      <w:divBdr>
        <w:top w:val="none" w:sz="0" w:space="0" w:color="auto"/>
        <w:left w:val="none" w:sz="0" w:space="0" w:color="auto"/>
        <w:bottom w:val="none" w:sz="0" w:space="0" w:color="auto"/>
        <w:right w:val="none" w:sz="0" w:space="0" w:color="auto"/>
      </w:divBdr>
    </w:div>
    <w:div w:id="458425760">
      <w:marLeft w:val="640"/>
      <w:marRight w:val="0"/>
      <w:marTop w:val="0"/>
      <w:marBottom w:val="0"/>
      <w:divBdr>
        <w:top w:val="none" w:sz="0" w:space="0" w:color="auto"/>
        <w:left w:val="none" w:sz="0" w:space="0" w:color="auto"/>
        <w:bottom w:val="none" w:sz="0" w:space="0" w:color="auto"/>
        <w:right w:val="none" w:sz="0" w:space="0" w:color="auto"/>
      </w:divBdr>
    </w:div>
    <w:div w:id="458450924">
      <w:marLeft w:val="640"/>
      <w:marRight w:val="0"/>
      <w:marTop w:val="0"/>
      <w:marBottom w:val="0"/>
      <w:divBdr>
        <w:top w:val="none" w:sz="0" w:space="0" w:color="auto"/>
        <w:left w:val="none" w:sz="0" w:space="0" w:color="auto"/>
        <w:bottom w:val="none" w:sz="0" w:space="0" w:color="auto"/>
        <w:right w:val="none" w:sz="0" w:space="0" w:color="auto"/>
      </w:divBdr>
    </w:div>
    <w:div w:id="458493312">
      <w:marLeft w:val="640"/>
      <w:marRight w:val="0"/>
      <w:marTop w:val="0"/>
      <w:marBottom w:val="0"/>
      <w:divBdr>
        <w:top w:val="none" w:sz="0" w:space="0" w:color="auto"/>
        <w:left w:val="none" w:sz="0" w:space="0" w:color="auto"/>
        <w:bottom w:val="none" w:sz="0" w:space="0" w:color="auto"/>
        <w:right w:val="none" w:sz="0" w:space="0" w:color="auto"/>
      </w:divBdr>
    </w:div>
    <w:div w:id="458495773">
      <w:marLeft w:val="640"/>
      <w:marRight w:val="0"/>
      <w:marTop w:val="0"/>
      <w:marBottom w:val="0"/>
      <w:divBdr>
        <w:top w:val="none" w:sz="0" w:space="0" w:color="auto"/>
        <w:left w:val="none" w:sz="0" w:space="0" w:color="auto"/>
        <w:bottom w:val="none" w:sz="0" w:space="0" w:color="auto"/>
        <w:right w:val="none" w:sz="0" w:space="0" w:color="auto"/>
      </w:divBdr>
    </w:div>
    <w:div w:id="458570406">
      <w:marLeft w:val="640"/>
      <w:marRight w:val="0"/>
      <w:marTop w:val="0"/>
      <w:marBottom w:val="0"/>
      <w:divBdr>
        <w:top w:val="none" w:sz="0" w:space="0" w:color="auto"/>
        <w:left w:val="none" w:sz="0" w:space="0" w:color="auto"/>
        <w:bottom w:val="none" w:sz="0" w:space="0" w:color="auto"/>
        <w:right w:val="none" w:sz="0" w:space="0" w:color="auto"/>
      </w:divBdr>
    </w:div>
    <w:div w:id="458576307">
      <w:marLeft w:val="640"/>
      <w:marRight w:val="0"/>
      <w:marTop w:val="0"/>
      <w:marBottom w:val="0"/>
      <w:divBdr>
        <w:top w:val="none" w:sz="0" w:space="0" w:color="auto"/>
        <w:left w:val="none" w:sz="0" w:space="0" w:color="auto"/>
        <w:bottom w:val="none" w:sz="0" w:space="0" w:color="auto"/>
        <w:right w:val="none" w:sz="0" w:space="0" w:color="auto"/>
      </w:divBdr>
    </w:div>
    <w:div w:id="458647806">
      <w:marLeft w:val="640"/>
      <w:marRight w:val="0"/>
      <w:marTop w:val="0"/>
      <w:marBottom w:val="0"/>
      <w:divBdr>
        <w:top w:val="none" w:sz="0" w:space="0" w:color="auto"/>
        <w:left w:val="none" w:sz="0" w:space="0" w:color="auto"/>
        <w:bottom w:val="none" w:sz="0" w:space="0" w:color="auto"/>
        <w:right w:val="none" w:sz="0" w:space="0" w:color="auto"/>
      </w:divBdr>
    </w:div>
    <w:div w:id="458842169">
      <w:marLeft w:val="640"/>
      <w:marRight w:val="0"/>
      <w:marTop w:val="0"/>
      <w:marBottom w:val="0"/>
      <w:divBdr>
        <w:top w:val="none" w:sz="0" w:space="0" w:color="auto"/>
        <w:left w:val="none" w:sz="0" w:space="0" w:color="auto"/>
        <w:bottom w:val="none" w:sz="0" w:space="0" w:color="auto"/>
        <w:right w:val="none" w:sz="0" w:space="0" w:color="auto"/>
      </w:divBdr>
    </w:div>
    <w:div w:id="458883296">
      <w:marLeft w:val="640"/>
      <w:marRight w:val="0"/>
      <w:marTop w:val="0"/>
      <w:marBottom w:val="0"/>
      <w:divBdr>
        <w:top w:val="none" w:sz="0" w:space="0" w:color="auto"/>
        <w:left w:val="none" w:sz="0" w:space="0" w:color="auto"/>
        <w:bottom w:val="none" w:sz="0" w:space="0" w:color="auto"/>
        <w:right w:val="none" w:sz="0" w:space="0" w:color="auto"/>
      </w:divBdr>
    </w:div>
    <w:div w:id="458915819">
      <w:marLeft w:val="640"/>
      <w:marRight w:val="0"/>
      <w:marTop w:val="0"/>
      <w:marBottom w:val="0"/>
      <w:divBdr>
        <w:top w:val="none" w:sz="0" w:space="0" w:color="auto"/>
        <w:left w:val="none" w:sz="0" w:space="0" w:color="auto"/>
        <w:bottom w:val="none" w:sz="0" w:space="0" w:color="auto"/>
        <w:right w:val="none" w:sz="0" w:space="0" w:color="auto"/>
      </w:divBdr>
    </w:div>
    <w:div w:id="458960191">
      <w:marLeft w:val="640"/>
      <w:marRight w:val="0"/>
      <w:marTop w:val="0"/>
      <w:marBottom w:val="0"/>
      <w:divBdr>
        <w:top w:val="none" w:sz="0" w:space="0" w:color="auto"/>
        <w:left w:val="none" w:sz="0" w:space="0" w:color="auto"/>
        <w:bottom w:val="none" w:sz="0" w:space="0" w:color="auto"/>
        <w:right w:val="none" w:sz="0" w:space="0" w:color="auto"/>
      </w:divBdr>
    </w:div>
    <w:div w:id="459155946">
      <w:marLeft w:val="640"/>
      <w:marRight w:val="0"/>
      <w:marTop w:val="0"/>
      <w:marBottom w:val="0"/>
      <w:divBdr>
        <w:top w:val="none" w:sz="0" w:space="0" w:color="auto"/>
        <w:left w:val="none" w:sz="0" w:space="0" w:color="auto"/>
        <w:bottom w:val="none" w:sz="0" w:space="0" w:color="auto"/>
        <w:right w:val="none" w:sz="0" w:space="0" w:color="auto"/>
      </w:divBdr>
    </w:div>
    <w:div w:id="459300809">
      <w:marLeft w:val="640"/>
      <w:marRight w:val="0"/>
      <w:marTop w:val="0"/>
      <w:marBottom w:val="0"/>
      <w:divBdr>
        <w:top w:val="none" w:sz="0" w:space="0" w:color="auto"/>
        <w:left w:val="none" w:sz="0" w:space="0" w:color="auto"/>
        <w:bottom w:val="none" w:sz="0" w:space="0" w:color="auto"/>
        <w:right w:val="none" w:sz="0" w:space="0" w:color="auto"/>
      </w:divBdr>
    </w:div>
    <w:div w:id="459416469">
      <w:marLeft w:val="640"/>
      <w:marRight w:val="0"/>
      <w:marTop w:val="0"/>
      <w:marBottom w:val="0"/>
      <w:divBdr>
        <w:top w:val="none" w:sz="0" w:space="0" w:color="auto"/>
        <w:left w:val="none" w:sz="0" w:space="0" w:color="auto"/>
        <w:bottom w:val="none" w:sz="0" w:space="0" w:color="auto"/>
        <w:right w:val="none" w:sz="0" w:space="0" w:color="auto"/>
      </w:divBdr>
    </w:div>
    <w:div w:id="459421380">
      <w:marLeft w:val="640"/>
      <w:marRight w:val="0"/>
      <w:marTop w:val="0"/>
      <w:marBottom w:val="0"/>
      <w:divBdr>
        <w:top w:val="none" w:sz="0" w:space="0" w:color="auto"/>
        <w:left w:val="none" w:sz="0" w:space="0" w:color="auto"/>
        <w:bottom w:val="none" w:sz="0" w:space="0" w:color="auto"/>
        <w:right w:val="none" w:sz="0" w:space="0" w:color="auto"/>
      </w:divBdr>
    </w:div>
    <w:div w:id="459422822">
      <w:marLeft w:val="640"/>
      <w:marRight w:val="0"/>
      <w:marTop w:val="0"/>
      <w:marBottom w:val="0"/>
      <w:divBdr>
        <w:top w:val="none" w:sz="0" w:space="0" w:color="auto"/>
        <w:left w:val="none" w:sz="0" w:space="0" w:color="auto"/>
        <w:bottom w:val="none" w:sz="0" w:space="0" w:color="auto"/>
        <w:right w:val="none" w:sz="0" w:space="0" w:color="auto"/>
      </w:divBdr>
    </w:div>
    <w:div w:id="459500495">
      <w:marLeft w:val="640"/>
      <w:marRight w:val="0"/>
      <w:marTop w:val="0"/>
      <w:marBottom w:val="0"/>
      <w:divBdr>
        <w:top w:val="none" w:sz="0" w:space="0" w:color="auto"/>
        <w:left w:val="none" w:sz="0" w:space="0" w:color="auto"/>
        <w:bottom w:val="none" w:sz="0" w:space="0" w:color="auto"/>
        <w:right w:val="none" w:sz="0" w:space="0" w:color="auto"/>
      </w:divBdr>
    </w:div>
    <w:div w:id="459542938">
      <w:marLeft w:val="640"/>
      <w:marRight w:val="0"/>
      <w:marTop w:val="0"/>
      <w:marBottom w:val="0"/>
      <w:divBdr>
        <w:top w:val="none" w:sz="0" w:space="0" w:color="auto"/>
        <w:left w:val="none" w:sz="0" w:space="0" w:color="auto"/>
        <w:bottom w:val="none" w:sz="0" w:space="0" w:color="auto"/>
        <w:right w:val="none" w:sz="0" w:space="0" w:color="auto"/>
      </w:divBdr>
    </w:div>
    <w:div w:id="459568437">
      <w:marLeft w:val="640"/>
      <w:marRight w:val="0"/>
      <w:marTop w:val="0"/>
      <w:marBottom w:val="0"/>
      <w:divBdr>
        <w:top w:val="none" w:sz="0" w:space="0" w:color="auto"/>
        <w:left w:val="none" w:sz="0" w:space="0" w:color="auto"/>
        <w:bottom w:val="none" w:sz="0" w:space="0" w:color="auto"/>
        <w:right w:val="none" w:sz="0" w:space="0" w:color="auto"/>
      </w:divBdr>
    </w:div>
    <w:div w:id="459690298">
      <w:marLeft w:val="640"/>
      <w:marRight w:val="0"/>
      <w:marTop w:val="0"/>
      <w:marBottom w:val="0"/>
      <w:divBdr>
        <w:top w:val="none" w:sz="0" w:space="0" w:color="auto"/>
        <w:left w:val="none" w:sz="0" w:space="0" w:color="auto"/>
        <w:bottom w:val="none" w:sz="0" w:space="0" w:color="auto"/>
        <w:right w:val="none" w:sz="0" w:space="0" w:color="auto"/>
      </w:divBdr>
    </w:div>
    <w:div w:id="459693700">
      <w:marLeft w:val="640"/>
      <w:marRight w:val="0"/>
      <w:marTop w:val="0"/>
      <w:marBottom w:val="0"/>
      <w:divBdr>
        <w:top w:val="none" w:sz="0" w:space="0" w:color="auto"/>
        <w:left w:val="none" w:sz="0" w:space="0" w:color="auto"/>
        <w:bottom w:val="none" w:sz="0" w:space="0" w:color="auto"/>
        <w:right w:val="none" w:sz="0" w:space="0" w:color="auto"/>
      </w:divBdr>
    </w:div>
    <w:div w:id="459763068">
      <w:marLeft w:val="640"/>
      <w:marRight w:val="0"/>
      <w:marTop w:val="0"/>
      <w:marBottom w:val="0"/>
      <w:divBdr>
        <w:top w:val="none" w:sz="0" w:space="0" w:color="auto"/>
        <w:left w:val="none" w:sz="0" w:space="0" w:color="auto"/>
        <w:bottom w:val="none" w:sz="0" w:space="0" w:color="auto"/>
        <w:right w:val="none" w:sz="0" w:space="0" w:color="auto"/>
      </w:divBdr>
    </w:div>
    <w:div w:id="459886575">
      <w:marLeft w:val="640"/>
      <w:marRight w:val="0"/>
      <w:marTop w:val="0"/>
      <w:marBottom w:val="0"/>
      <w:divBdr>
        <w:top w:val="none" w:sz="0" w:space="0" w:color="auto"/>
        <w:left w:val="none" w:sz="0" w:space="0" w:color="auto"/>
        <w:bottom w:val="none" w:sz="0" w:space="0" w:color="auto"/>
        <w:right w:val="none" w:sz="0" w:space="0" w:color="auto"/>
      </w:divBdr>
    </w:div>
    <w:div w:id="460000176">
      <w:marLeft w:val="640"/>
      <w:marRight w:val="0"/>
      <w:marTop w:val="0"/>
      <w:marBottom w:val="0"/>
      <w:divBdr>
        <w:top w:val="none" w:sz="0" w:space="0" w:color="auto"/>
        <w:left w:val="none" w:sz="0" w:space="0" w:color="auto"/>
        <w:bottom w:val="none" w:sz="0" w:space="0" w:color="auto"/>
        <w:right w:val="none" w:sz="0" w:space="0" w:color="auto"/>
      </w:divBdr>
    </w:div>
    <w:div w:id="460073840">
      <w:marLeft w:val="640"/>
      <w:marRight w:val="0"/>
      <w:marTop w:val="0"/>
      <w:marBottom w:val="0"/>
      <w:divBdr>
        <w:top w:val="none" w:sz="0" w:space="0" w:color="auto"/>
        <w:left w:val="none" w:sz="0" w:space="0" w:color="auto"/>
        <w:bottom w:val="none" w:sz="0" w:space="0" w:color="auto"/>
        <w:right w:val="none" w:sz="0" w:space="0" w:color="auto"/>
      </w:divBdr>
    </w:div>
    <w:div w:id="460154927">
      <w:marLeft w:val="640"/>
      <w:marRight w:val="0"/>
      <w:marTop w:val="0"/>
      <w:marBottom w:val="0"/>
      <w:divBdr>
        <w:top w:val="none" w:sz="0" w:space="0" w:color="auto"/>
        <w:left w:val="none" w:sz="0" w:space="0" w:color="auto"/>
        <w:bottom w:val="none" w:sz="0" w:space="0" w:color="auto"/>
        <w:right w:val="none" w:sz="0" w:space="0" w:color="auto"/>
      </w:divBdr>
    </w:div>
    <w:div w:id="460154952">
      <w:marLeft w:val="640"/>
      <w:marRight w:val="0"/>
      <w:marTop w:val="0"/>
      <w:marBottom w:val="0"/>
      <w:divBdr>
        <w:top w:val="none" w:sz="0" w:space="0" w:color="auto"/>
        <w:left w:val="none" w:sz="0" w:space="0" w:color="auto"/>
        <w:bottom w:val="none" w:sz="0" w:space="0" w:color="auto"/>
        <w:right w:val="none" w:sz="0" w:space="0" w:color="auto"/>
      </w:divBdr>
    </w:div>
    <w:div w:id="460196776">
      <w:marLeft w:val="640"/>
      <w:marRight w:val="0"/>
      <w:marTop w:val="0"/>
      <w:marBottom w:val="0"/>
      <w:divBdr>
        <w:top w:val="none" w:sz="0" w:space="0" w:color="auto"/>
        <w:left w:val="none" w:sz="0" w:space="0" w:color="auto"/>
        <w:bottom w:val="none" w:sz="0" w:space="0" w:color="auto"/>
        <w:right w:val="none" w:sz="0" w:space="0" w:color="auto"/>
      </w:divBdr>
    </w:div>
    <w:div w:id="460223965">
      <w:marLeft w:val="640"/>
      <w:marRight w:val="0"/>
      <w:marTop w:val="0"/>
      <w:marBottom w:val="0"/>
      <w:divBdr>
        <w:top w:val="none" w:sz="0" w:space="0" w:color="auto"/>
        <w:left w:val="none" w:sz="0" w:space="0" w:color="auto"/>
        <w:bottom w:val="none" w:sz="0" w:space="0" w:color="auto"/>
        <w:right w:val="none" w:sz="0" w:space="0" w:color="auto"/>
      </w:divBdr>
    </w:div>
    <w:div w:id="460224099">
      <w:marLeft w:val="640"/>
      <w:marRight w:val="0"/>
      <w:marTop w:val="0"/>
      <w:marBottom w:val="0"/>
      <w:divBdr>
        <w:top w:val="none" w:sz="0" w:space="0" w:color="auto"/>
        <w:left w:val="none" w:sz="0" w:space="0" w:color="auto"/>
        <w:bottom w:val="none" w:sz="0" w:space="0" w:color="auto"/>
        <w:right w:val="none" w:sz="0" w:space="0" w:color="auto"/>
      </w:divBdr>
    </w:div>
    <w:div w:id="460224918">
      <w:marLeft w:val="640"/>
      <w:marRight w:val="0"/>
      <w:marTop w:val="0"/>
      <w:marBottom w:val="0"/>
      <w:divBdr>
        <w:top w:val="none" w:sz="0" w:space="0" w:color="auto"/>
        <w:left w:val="none" w:sz="0" w:space="0" w:color="auto"/>
        <w:bottom w:val="none" w:sz="0" w:space="0" w:color="auto"/>
        <w:right w:val="none" w:sz="0" w:space="0" w:color="auto"/>
      </w:divBdr>
    </w:div>
    <w:div w:id="460416187">
      <w:marLeft w:val="640"/>
      <w:marRight w:val="0"/>
      <w:marTop w:val="0"/>
      <w:marBottom w:val="0"/>
      <w:divBdr>
        <w:top w:val="none" w:sz="0" w:space="0" w:color="auto"/>
        <w:left w:val="none" w:sz="0" w:space="0" w:color="auto"/>
        <w:bottom w:val="none" w:sz="0" w:space="0" w:color="auto"/>
        <w:right w:val="none" w:sz="0" w:space="0" w:color="auto"/>
      </w:divBdr>
    </w:div>
    <w:div w:id="460615450">
      <w:marLeft w:val="640"/>
      <w:marRight w:val="0"/>
      <w:marTop w:val="0"/>
      <w:marBottom w:val="0"/>
      <w:divBdr>
        <w:top w:val="none" w:sz="0" w:space="0" w:color="auto"/>
        <w:left w:val="none" w:sz="0" w:space="0" w:color="auto"/>
        <w:bottom w:val="none" w:sz="0" w:space="0" w:color="auto"/>
        <w:right w:val="none" w:sz="0" w:space="0" w:color="auto"/>
      </w:divBdr>
    </w:div>
    <w:div w:id="460653475">
      <w:marLeft w:val="640"/>
      <w:marRight w:val="0"/>
      <w:marTop w:val="0"/>
      <w:marBottom w:val="0"/>
      <w:divBdr>
        <w:top w:val="none" w:sz="0" w:space="0" w:color="auto"/>
        <w:left w:val="none" w:sz="0" w:space="0" w:color="auto"/>
        <w:bottom w:val="none" w:sz="0" w:space="0" w:color="auto"/>
        <w:right w:val="none" w:sz="0" w:space="0" w:color="auto"/>
      </w:divBdr>
    </w:div>
    <w:div w:id="460655246">
      <w:marLeft w:val="640"/>
      <w:marRight w:val="0"/>
      <w:marTop w:val="0"/>
      <w:marBottom w:val="0"/>
      <w:divBdr>
        <w:top w:val="none" w:sz="0" w:space="0" w:color="auto"/>
        <w:left w:val="none" w:sz="0" w:space="0" w:color="auto"/>
        <w:bottom w:val="none" w:sz="0" w:space="0" w:color="auto"/>
        <w:right w:val="none" w:sz="0" w:space="0" w:color="auto"/>
      </w:divBdr>
    </w:div>
    <w:div w:id="460659124">
      <w:marLeft w:val="640"/>
      <w:marRight w:val="0"/>
      <w:marTop w:val="0"/>
      <w:marBottom w:val="0"/>
      <w:divBdr>
        <w:top w:val="none" w:sz="0" w:space="0" w:color="auto"/>
        <w:left w:val="none" w:sz="0" w:space="0" w:color="auto"/>
        <w:bottom w:val="none" w:sz="0" w:space="0" w:color="auto"/>
        <w:right w:val="none" w:sz="0" w:space="0" w:color="auto"/>
      </w:divBdr>
    </w:div>
    <w:div w:id="460731609">
      <w:marLeft w:val="640"/>
      <w:marRight w:val="0"/>
      <w:marTop w:val="0"/>
      <w:marBottom w:val="0"/>
      <w:divBdr>
        <w:top w:val="none" w:sz="0" w:space="0" w:color="auto"/>
        <w:left w:val="none" w:sz="0" w:space="0" w:color="auto"/>
        <w:bottom w:val="none" w:sz="0" w:space="0" w:color="auto"/>
        <w:right w:val="none" w:sz="0" w:space="0" w:color="auto"/>
      </w:divBdr>
    </w:div>
    <w:div w:id="461197904">
      <w:marLeft w:val="640"/>
      <w:marRight w:val="0"/>
      <w:marTop w:val="0"/>
      <w:marBottom w:val="0"/>
      <w:divBdr>
        <w:top w:val="none" w:sz="0" w:space="0" w:color="auto"/>
        <w:left w:val="none" w:sz="0" w:space="0" w:color="auto"/>
        <w:bottom w:val="none" w:sz="0" w:space="0" w:color="auto"/>
        <w:right w:val="none" w:sz="0" w:space="0" w:color="auto"/>
      </w:divBdr>
    </w:div>
    <w:div w:id="461267221">
      <w:marLeft w:val="640"/>
      <w:marRight w:val="0"/>
      <w:marTop w:val="0"/>
      <w:marBottom w:val="0"/>
      <w:divBdr>
        <w:top w:val="none" w:sz="0" w:space="0" w:color="auto"/>
        <w:left w:val="none" w:sz="0" w:space="0" w:color="auto"/>
        <w:bottom w:val="none" w:sz="0" w:space="0" w:color="auto"/>
        <w:right w:val="none" w:sz="0" w:space="0" w:color="auto"/>
      </w:divBdr>
    </w:div>
    <w:div w:id="461269303">
      <w:marLeft w:val="640"/>
      <w:marRight w:val="0"/>
      <w:marTop w:val="0"/>
      <w:marBottom w:val="0"/>
      <w:divBdr>
        <w:top w:val="none" w:sz="0" w:space="0" w:color="auto"/>
        <w:left w:val="none" w:sz="0" w:space="0" w:color="auto"/>
        <w:bottom w:val="none" w:sz="0" w:space="0" w:color="auto"/>
        <w:right w:val="none" w:sz="0" w:space="0" w:color="auto"/>
      </w:divBdr>
    </w:div>
    <w:div w:id="461315572">
      <w:marLeft w:val="640"/>
      <w:marRight w:val="0"/>
      <w:marTop w:val="0"/>
      <w:marBottom w:val="0"/>
      <w:divBdr>
        <w:top w:val="none" w:sz="0" w:space="0" w:color="auto"/>
        <w:left w:val="none" w:sz="0" w:space="0" w:color="auto"/>
        <w:bottom w:val="none" w:sz="0" w:space="0" w:color="auto"/>
        <w:right w:val="none" w:sz="0" w:space="0" w:color="auto"/>
      </w:divBdr>
    </w:div>
    <w:div w:id="461316226">
      <w:marLeft w:val="640"/>
      <w:marRight w:val="0"/>
      <w:marTop w:val="0"/>
      <w:marBottom w:val="0"/>
      <w:divBdr>
        <w:top w:val="none" w:sz="0" w:space="0" w:color="auto"/>
        <w:left w:val="none" w:sz="0" w:space="0" w:color="auto"/>
        <w:bottom w:val="none" w:sz="0" w:space="0" w:color="auto"/>
        <w:right w:val="none" w:sz="0" w:space="0" w:color="auto"/>
      </w:divBdr>
    </w:div>
    <w:div w:id="461463841">
      <w:marLeft w:val="640"/>
      <w:marRight w:val="0"/>
      <w:marTop w:val="0"/>
      <w:marBottom w:val="0"/>
      <w:divBdr>
        <w:top w:val="none" w:sz="0" w:space="0" w:color="auto"/>
        <w:left w:val="none" w:sz="0" w:space="0" w:color="auto"/>
        <w:bottom w:val="none" w:sz="0" w:space="0" w:color="auto"/>
        <w:right w:val="none" w:sz="0" w:space="0" w:color="auto"/>
      </w:divBdr>
    </w:div>
    <w:div w:id="461578891">
      <w:marLeft w:val="640"/>
      <w:marRight w:val="0"/>
      <w:marTop w:val="0"/>
      <w:marBottom w:val="0"/>
      <w:divBdr>
        <w:top w:val="none" w:sz="0" w:space="0" w:color="auto"/>
        <w:left w:val="none" w:sz="0" w:space="0" w:color="auto"/>
        <w:bottom w:val="none" w:sz="0" w:space="0" w:color="auto"/>
        <w:right w:val="none" w:sz="0" w:space="0" w:color="auto"/>
      </w:divBdr>
    </w:div>
    <w:div w:id="461774052">
      <w:marLeft w:val="640"/>
      <w:marRight w:val="0"/>
      <w:marTop w:val="0"/>
      <w:marBottom w:val="0"/>
      <w:divBdr>
        <w:top w:val="none" w:sz="0" w:space="0" w:color="auto"/>
        <w:left w:val="none" w:sz="0" w:space="0" w:color="auto"/>
        <w:bottom w:val="none" w:sz="0" w:space="0" w:color="auto"/>
        <w:right w:val="none" w:sz="0" w:space="0" w:color="auto"/>
      </w:divBdr>
    </w:div>
    <w:div w:id="461848771">
      <w:marLeft w:val="640"/>
      <w:marRight w:val="0"/>
      <w:marTop w:val="0"/>
      <w:marBottom w:val="0"/>
      <w:divBdr>
        <w:top w:val="none" w:sz="0" w:space="0" w:color="auto"/>
        <w:left w:val="none" w:sz="0" w:space="0" w:color="auto"/>
        <w:bottom w:val="none" w:sz="0" w:space="0" w:color="auto"/>
        <w:right w:val="none" w:sz="0" w:space="0" w:color="auto"/>
      </w:divBdr>
    </w:div>
    <w:div w:id="461849287">
      <w:marLeft w:val="640"/>
      <w:marRight w:val="0"/>
      <w:marTop w:val="0"/>
      <w:marBottom w:val="0"/>
      <w:divBdr>
        <w:top w:val="none" w:sz="0" w:space="0" w:color="auto"/>
        <w:left w:val="none" w:sz="0" w:space="0" w:color="auto"/>
        <w:bottom w:val="none" w:sz="0" w:space="0" w:color="auto"/>
        <w:right w:val="none" w:sz="0" w:space="0" w:color="auto"/>
      </w:divBdr>
    </w:div>
    <w:div w:id="461921787">
      <w:marLeft w:val="640"/>
      <w:marRight w:val="0"/>
      <w:marTop w:val="0"/>
      <w:marBottom w:val="0"/>
      <w:divBdr>
        <w:top w:val="none" w:sz="0" w:space="0" w:color="auto"/>
        <w:left w:val="none" w:sz="0" w:space="0" w:color="auto"/>
        <w:bottom w:val="none" w:sz="0" w:space="0" w:color="auto"/>
        <w:right w:val="none" w:sz="0" w:space="0" w:color="auto"/>
      </w:divBdr>
    </w:div>
    <w:div w:id="461928344">
      <w:marLeft w:val="640"/>
      <w:marRight w:val="0"/>
      <w:marTop w:val="0"/>
      <w:marBottom w:val="0"/>
      <w:divBdr>
        <w:top w:val="none" w:sz="0" w:space="0" w:color="auto"/>
        <w:left w:val="none" w:sz="0" w:space="0" w:color="auto"/>
        <w:bottom w:val="none" w:sz="0" w:space="0" w:color="auto"/>
        <w:right w:val="none" w:sz="0" w:space="0" w:color="auto"/>
      </w:divBdr>
    </w:div>
    <w:div w:id="462115101">
      <w:marLeft w:val="640"/>
      <w:marRight w:val="0"/>
      <w:marTop w:val="0"/>
      <w:marBottom w:val="0"/>
      <w:divBdr>
        <w:top w:val="none" w:sz="0" w:space="0" w:color="auto"/>
        <w:left w:val="none" w:sz="0" w:space="0" w:color="auto"/>
        <w:bottom w:val="none" w:sz="0" w:space="0" w:color="auto"/>
        <w:right w:val="none" w:sz="0" w:space="0" w:color="auto"/>
      </w:divBdr>
    </w:div>
    <w:div w:id="462121790">
      <w:marLeft w:val="640"/>
      <w:marRight w:val="0"/>
      <w:marTop w:val="0"/>
      <w:marBottom w:val="0"/>
      <w:divBdr>
        <w:top w:val="none" w:sz="0" w:space="0" w:color="auto"/>
        <w:left w:val="none" w:sz="0" w:space="0" w:color="auto"/>
        <w:bottom w:val="none" w:sz="0" w:space="0" w:color="auto"/>
        <w:right w:val="none" w:sz="0" w:space="0" w:color="auto"/>
      </w:divBdr>
    </w:div>
    <w:div w:id="462190958">
      <w:marLeft w:val="640"/>
      <w:marRight w:val="0"/>
      <w:marTop w:val="0"/>
      <w:marBottom w:val="0"/>
      <w:divBdr>
        <w:top w:val="none" w:sz="0" w:space="0" w:color="auto"/>
        <w:left w:val="none" w:sz="0" w:space="0" w:color="auto"/>
        <w:bottom w:val="none" w:sz="0" w:space="0" w:color="auto"/>
        <w:right w:val="none" w:sz="0" w:space="0" w:color="auto"/>
      </w:divBdr>
    </w:div>
    <w:div w:id="462233095">
      <w:marLeft w:val="640"/>
      <w:marRight w:val="0"/>
      <w:marTop w:val="0"/>
      <w:marBottom w:val="0"/>
      <w:divBdr>
        <w:top w:val="none" w:sz="0" w:space="0" w:color="auto"/>
        <w:left w:val="none" w:sz="0" w:space="0" w:color="auto"/>
        <w:bottom w:val="none" w:sz="0" w:space="0" w:color="auto"/>
        <w:right w:val="none" w:sz="0" w:space="0" w:color="auto"/>
      </w:divBdr>
    </w:div>
    <w:div w:id="462307820">
      <w:marLeft w:val="640"/>
      <w:marRight w:val="0"/>
      <w:marTop w:val="0"/>
      <w:marBottom w:val="0"/>
      <w:divBdr>
        <w:top w:val="none" w:sz="0" w:space="0" w:color="auto"/>
        <w:left w:val="none" w:sz="0" w:space="0" w:color="auto"/>
        <w:bottom w:val="none" w:sz="0" w:space="0" w:color="auto"/>
        <w:right w:val="none" w:sz="0" w:space="0" w:color="auto"/>
      </w:divBdr>
    </w:div>
    <w:div w:id="462308917">
      <w:marLeft w:val="640"/>
      <w:marRight w:val="0"/>
      <w:marTop w:val="0"/>
      <w:marBottom w:val="0"/>
      <w:divBdr>
        <w:top w:val="none" w:sz="0" w:space="0" w:color="auto"/>
        <w:left w:val="none" w:sz="0" w:space="0" w:color="auto"/>
        <w:bottom w:val="none" w:sz="0" w:space="0" w:color="auto"/>
        <w:right w:val="none" w:sz="0" w:space="0" w:color="auto"/>
      </w:divBdr>
    </w:div>
    <w:div w:id="462356858">
      <w:marLeft w:val="640"/>
      <w:marRight w:val="0"/>
      <w:marTop w:val="0"/>
      <w:marBottom w:val="0"/>
      <w:divBdr>
        <w:top w:val="none" w:sz="0" w:space="0" w:color="auto"/>
        <w:left w:val="none" w:sz="0" w:space="0" w:color="auto"/>
        <w:bottom w:val="none" w:sz="0" w:space="0" w:color="auto"/>
        <w:right w:val="none" w:sz="0" w:space="0" w:color="auto"/>
      </w:divBdr>
    </w:div>
    <w:div w:id="462384989">
      <w:marLeft w:val="640"/>
      <w:marRight w:val="0"/>
      <w:marTop w:val="0"/>
      <w:marBottom w:val="0"/>
      <w:divBdr>
        <w:top w:val="none" w:sz="0" w:space="0" w:color="auto"/>
        <w:left w:val="none" w:sz="0" w:space="0" w:color="auto"/>
        <w:bottom w:val="none" w:sz="0" w:space="0" w:color="auto"/>
        <w:right w:val="none" w:sz="0" w:space="0" w:color="auto"/>
      </w:divBdr>
    </w:div>
    <w:div w:id="462387262">
      <w:marLeft w:val="640"/>
      <w:marRight w:val="0"/>
      <w:marTop w:val="0"/>
      <w:marBottom w:val="0"/>
      <w:divBdr>
        <w:top w:val="none" w:sz="0" w:space="0" w:color="auto"/>
        <w:left w:val="none" w:sz="0" w:space="0" w:color="auto"/>
        <w:bottom w:val="none" w:sz="0" w:space="0" w:color="auto"/>
        <w:right w:val="none" w:sz="0" w:space="0" w:color="auto"/>
      </w:divBdr>
    </w:div>
    <w:div w:id="462575276">
      <w:marLeft w:val="640"/>
      <w:marRight w:val="0"/>
      <w:marTop w:val="0"/>
      <w:marBottom w:val="0"/>
      <w:divBdr>
        <w:top w:val="none" w:sz="0" w:space="0" w:color="auto"/>
        <w:left w:val="none" w:sz="0" w:space="0" w:color="auto"/>
        <w:bottom w:val="none" w:sz="0" w:space="0" w:color="auto"/>
        <w:right w:val="none" w:sz="0" w:space="0" w:color="auto"/>
      </w:divBdr>
    </w:div>
    <w:div w:id="462580185">
      <w:marLeft w:val="640"/>
      <w:marRight w:val="0"/>
      <w:marTop w:val="0"/>
      <w:marBottom w:val="0"/>
      <w:divBdr>
        <w:top w:val="none" w:sz="0" w:space="0" w:color="auto"/>
        <w:left w:val="none" w:sz="0" w:space="0" w:color="auto"/>
        <w:bottom w:val="none" w:sz="0" w:space="0" w:color="auto"/>
        <w:right w:val="none" w:sz="0" w:space="0" w:color="auto"/>
      </w:divBdr>
    </w:div>
    <w:div w:id="462699756">
      <w:marLeft w:val="640"/>
      <w:marRight w:val="0"/>
      <w:marTop w:val="0"/>
      <w:marBottom w:val="0"/>
      <w:divBdr>
        <w:top w:val="none" w:sz="0" w:space="0" w:color="auto"/>
        <w:left w:val="none" w:sz="0" w:space="0" w:color="auto"/>
        <w:bottom w:val="none" w:sz="0" w:space="0" w:color="auto"/>
        <w:right w:val="none" w:sz="0" w:space="0" w:color="auto"/>
      </w:divBdr>
    </w:div>
    <w:div w:id="462772678">
      <w:marLeft w:val="640"/>
      <w:marRight w:val="0"/>
      <w:marTop w:val="0"/>
      <w:marBottom w:val="0"/>
      <w:divBdr>
        <w:top w:val="none" w:sz="0" w:space="0" w:color="auto"/>
        <w:left w:val="none" w:sz="0" w:space="0" w:color="auto"/>
        <w:bottom w:val="none" w:sz="0" w:space="0" w:color="auto"/>
        <w:right w:val="none" w:sz="0" w:space="0" w:color="auto"/>
      </w:divBdr>
    </w:div>
    <w:div w:id="462845564">
      <w:marLeft w:val="640"/>
      <w:marRight w:val="0"/>
      <w:marTop w:val="0"/>
      <w:marBottom w:val="0"/>
      <w:divBdr>
        <w:top w:val="none" w:sz="0" w:space="0" w:color="auto"/>
        <w:left w:val="none" w:sz="0" w:space="0" w:color="auto"/>
        <w:bottom w:val="none" w:sz="0" w:space="0" w:color="auto"/>
        <w:right w:val="none" w:sz="0" w:space="0" w:color="auto"/>
      </w:divBdr>
    </w:div>
    <w:div w:id="462893193">
      <w:marLeft w:val="640"/>
      <w:marRight w:val="0"/>
      <w:marTop w:val="0"/>
      <w:marBottom w:val="0"/>
      <w:divBdr>
        <w:top w:val="none" w:sz="0" w:space="0" w:color="auto"/>
        <w:left w:val="none" w:sz="0" w:space="0" w:color="auto"/>
        <w:bottom w:val="none" w:sz="0" w:space="0" w:color="auto"/>
        <w:right w:val="none" w:sz="0" w:space="0" w:color="auto"/>
      </w:divBdr>
    </w:div>
    <w:div w:id="462894083">
      <w:marLeft w:val="640"/>
      <w:marRight w:val="0"/>
      <w:marTop w:val="0"/>
      <w:marBottom w:val="0"/>
      <w:divBdr>
        <w:top w:val="none" w:sz="0" w:space="0" w:color="auto"/>
        <w:left w:val="none" w:sz="0" w:space="0" w:color="auto"/>
        <w:bottom w:val="none" w:sz="0" w:space="0" w:color="auto"/>
        <w:right w:val="none" w:sz="0" w:space="0" w:color="auto"/>
      </w:divBdr>
    </w:div>
    <w:div w:id="462967064">
      <w:marLeft w:val="640"/>
      <w:marRight w:val="0"/>
      <w:marTop w:val="0"/>
      <w:marBottom w:val="0"/>
      <w:divBdr>
        <w:top w:val="none" w:sz="0" w:space="0" w:color="auto"/>
        <w:left w:val="none" w:sz="0" w:space="0" w:color="auto"/>
        <w:bottom w:val="none" w:sz="0" w:space="0" w:color="auto"/>
        <w:right w:val="none" w:sz="0" w:space="0" w:color="auto"/>
      </w:divBdr>
    </w:div>
    <w:div w:id="463011991">
      <w:marLeft w:val="640"/>
      <w:marRight w:val="0"/>
      <w:marTop w:val="0"/>
      <w:marBottom w:val="0"/>
      <w:divBdr>
        <w:top w:val="none" w:sz="0" w:space="0" w:color="auto"/>
        <w:left w:val="none" w:sz="0" w:space="0" w:color="auto"/>
        <w:bottom w:val="none" w:sz="0" w:space="0" w:color="auto"/>
        <w:right w:val="none" w:sz="0" w:space="0" w:color="auto"/>
      </w:divBdr>
    </w:div>
    <w:div w:id="463036395">
      <w:marLeft w:val="640"/>
      <w:marRight w:val="0"/>
      <w:marTop w:val="0"/>
      <w:marBottom w:val="0"/>
      <w:divBdr>
        <w:top w:val="none" w:sz="0" w:space="0" w:color="auto"/>
        <w:left w:val="none" w:sz="0" w:space="0" w:color="auto"/>
        <w:bottom w:val="none" w:sz="0" w:space="0" w:color="auto"/>
        <w:right w:val="none" w:sz="0" w:space="0" w:color="auto"/>
      </w:divBdr>
    </w:div>
    <w:div w:id="463039711">
      <w:marLeft w:val="640"/>
      <w:marRight w:val="0"/>
      <w:marTop w:val="0"/>
      <w:marBottom w:val="0"/>
      <w:divBdr>
        <w:top w:val="none" w:sz="0" w:space="0" w:color="auto"/>
        <w:left w:val="none" w:sz="0" w:space="0" w:color="auto"/>
        <w:bottom w:val="none" w:sz="0" w:space="0" w:color="auto"/>
        <w:right w:val="none" w:sz="0" w:space="0" w:color="auto"/>
      </w:divBdr>
    </w:div>
    <w:div w:id="463079588">
      <w:marLeft w:val="640"/>
      <w:marRight w:val="0"/>
      <w:marTop w:val="0"/>
      <w:marBottom w:val="0"/>
      <w:divBdr>
        <w:top w:val="none" w:sz="0" w:space="0" w:color="auto"/>
        <w:left w:val="none" w:sz="0" w:space="0" w:color="auto"/>
        <w:bottom w:val="none" w:sz="0" w:space="0" w:color="auto"/>
        <w:right w:val="none" w:sz="0" w:space="0" w:color="auto"/>
      </w:divBdr>
    </w:div>
    <w:div w:id="463161291">
      <w:marLeft w:val="640"/>
      <w:marRight w:val="0"/>
      <w:marTop w:val="0"/>
      <w:marBottom w:val="0"/>
      <w:divBdr>
        <w:top w:val="none" w:sz="0" w:space="0" w:color="auto"/>
        <w:left w:val="none" w:sz="0" w:space="0" w:color="auto"/>
        <w:bottom w:val="none" w:sz="0" w:space="0" w:color="auto"/>
        <w:right w:val="none" w:sz="0" w:space="0" w:color="auto"/>
      </w:divBdr>
    </w:div>
    <w:div w:id="463230665">
      <w:marLeft w:val="640"/>
      <w:marRight w:val="0"/>
      <w:marTop w:val="0"/>
      <w:marBottom w:val="0"/>
      <w:divBdr>
        <w:top w:val="none" w:sz="0" w:space="0" w:color="auto"/>
        <w:left w:val="none" w:sz="0" w:space="0" w:color="auto"/>
        <w:bottom w:val="none" w:sz="0" w:space="0" w:color="auto"/>
        <w:right w:val="none" w:sz="0" w:space="0" w:color="auto"/>
      </w:divBdr>
    </w:div>
    <w:div w:id="463231924">
      <w:marLeft w:val="640"/>
      <w:marRight w:val="0"/>
      <w:marTop w:val="0"/>
      <w:marBottom w:val="0"/>
      <w:divBdr>
        <w:top w:val="none" w:sz="0" w:space="0" w:color="auto"/>
        <w:left w:val="none" w:sz="0" w:space="0" w:color="auto"/>
        <w:bottom w:val="none" w:sz="0" w:space="0" w:color="auto"/>
        <w:right w:val="none" w:sz="0" w:space="0" w:color="auto"/>
      </w:divBdr>
    </w:div>
    <w:div w:id="463276744">
      <w:marLeft w:val="640"/>
      <w:marRight w:val="0"/>
      <w:marTop w:val="0"/>
      <w:marBottom w:val="0"/>
      <w:divBdr>
        <w:top w:val="none" w:sz="0" w:space="0" w:color="auto"/>
        <w:left w:val="none" w:sz="0" w:space="0" w:color="auto"/>
        <w:bottom w:val="none" w:sz="0" w:space="0" w:color="auto"/>
        <w:right w:val="none" w:sz="0" w:space="0" w:color="auto"/>
      </w:divBdr>
    </w:div>
    <w:div w:id="463277635">
      <w:marLeft w:val="640"/>
      <w:marRight w:val="0"/>
      <w:marTop w:val="0"/>
      <w:marBottom w:val="0"/>
      <w:divBdr>
        <w:top w:val="none" w:sz="0" w:space="0" w:color="auto"/>
        <w:left w:val="none" w:sz="0" w:space="0" w:color="auto"/>
        <w:bottom w:val="none" w:sz="0" w:space="0" w:color="auto"/>
        <w:right w:val="none" w:sz="0" w:space="0" w:color="auto"/>
      </w:divBdr>
    </w:div>
    <w:div w:id="463431139">
      <w:marLeft w:val="640"/>
      <w:marRight w:val="0"/>
      <w:marTop w:val="0"/>
      <w:marBottom w:val="0"/>
      <w:divBdr>
        <w:top w:val="none" w:sz="0" w:space="0" w:color="auto"/>
        <w:left w:val="none" w:sz="0" w:space="0" w:color="auto"/>
        <w:bottom w:val="none" w:sz="0" w:space="0" w:color="auto"/>
        <w:right w:val="none" w:sz="0" w:space="0" w:color="auto"/>
      </w:divBdr>
    </w:div>
    <w:div w:id="463474981">
      <w:marLeft w:val="640"/>
      <w:marRight w:val="0"/>
      <w:marTop w:val="0"/>
      <w:marBottom w:val="0"/>
      <w:divBdr>
        <w:top w:val="none" w:sz="0" w:space="0" w:color="auto"/>
        <w:left w:val="none" w:sz="0" w:space="0" w:color="auto"/>
        <w:bottom w:val="none" w:sz="0" w:space="0" w:color="auto"/>
        <w:right w:val="none" w:sz="0" w:space="0" w:color="auto"/>
      </w:divBdr>
    </w:div>
    <w:div w:id="463501773">
      <w:marLeft w:val="640"/>
      <w:marRight w:val="0"/>
      <w:marTop w:val="0"/>
      <w:marBottom w:val="0"/>
      <w:divBdr>
        <w:top w:val="none" w:sz="0" w:space="0" w:color="auto"/>
        <w:left w:val="none" w:sz="0" w:space="0" w:color="auto"/>
        <w:bottom w:val="none" w:sz="0" w:space="0" w:color="auto"/>
        <w:right w:val="none" w:sz="0" w:space="0" w:color="auto"/>
      </w:divBdr>
    </w:div>
    <w:div w:id="463542208">
      <w:marLeft w:val="640"/>
      <w:marRight w:val="0"/>
      <w:marTop w:val="0"/>
      <w:marBottom w:val="0"/>
      <w:divBdr>
        <w:top w:val="none" w:sz="0" w:space="0" w:color="auto"/>
        <w:left w:val="none" w:sz="0" w:space="0" w:color="auto"/>
        <w:bottom w:val="none" w:sz="0" w:space="0" w:color="auto"/>
        <w:right w:val="none" w:sz="0" w:space="0" w:color="auto"/>
      </w:divBdr>
    </w:div>
    <w:div w:id="463620356">
      <w:marLeft w:val="640"/>
      <w:marRight w:val="0"/>
      <w:marTop w:val="0"/>
      <w:marBottom w:val="0"/>
      <w:divBdr>
        <w:top w:val="none" w:sz="0" w:space="0" w:color="auto"/>
        <w:left w:val="none" w:sz="0" w:space="0" w:color="auto"/>
        <w:bottom w:val="none" w:sz="0" w:space="0" w:color="auto"/>
        <w:right w:val="none" w:sz="0" w:space="0" w:color="auto"/>
      </w:divBdr>
    </w:div>
    <w:div w:id="463622724">
      <w:marLeft w:val="640"/>
      <w:marRight w:val="0"/>
      <w:marTop w:val="0"/>
      <w:marBottom w:val="0"/>
      <w:divBdr>
        <w:top w:val="none" w:sz="0" w:space="0" w:color="auto"/>
        <w:left w:val="none" w:sz="0" w:space="0" w:color="auto"/>
        <w:bottom w:val="none" w:sz="0" w:space="0" w:color="auto"/>
        <w:right w:val="none" w:sz="0" w:space="0" w:color="auto"/>
      </w:divBdr>
    </w:div>
    <w:div w:id="463693575">
      <w:marLeft w:val="640"/>
      <w:marRight w:val="0"/>
      <w:marTop w:val="0"/>
      <w:marBottom w:val="0"/>
      <w:divBdr>
        <w:top w:val="none" w:sz="0" w:space="0" w:color="auto"/>
        <w:left w:val="none" w:sz="0" w:space="0" w:color="auto"/>
        <w:bottom w:val="none" w:sz="0" w:space="0" w:color="auto"/>
        <w:right w:val="none" w:sz="0" w:space="0" w:color="auto"/>
      </w:divBdr>
    </w:div>
    <w:div w:id="463742474">
      <w:marLeft w:val="640"/>
      <w:marRight w:val="0"/>
      <w:marTop w:val="0"/>
      <w:marBottom w:val="0"/>
      <w:divBdr>
        <w:top w:val="none" w:sz="0" w:space="0" w:color="auto"/>
        <w:left w:val="none" w:sz="0" w:space="0" w:color="auto"/>
        <w:bottom w:val="none" w:sz="0" w:space="0" w:color="auto"/>
        <w:right w:val="none" w:sz="0" w:space="0" w:color="auto"/>
      </w:divBdr>
    </w:div>
    <w:div w:id="463810209">
      <w:marLeft w:val="640"/>
      <w:marRight w:val="0"/>
      <w:marTop w:val="0"/>
      <w:marBottom w:val="0"/>
      <w:divBdr>
        <w:top w:val="none" w:sz="0" w:space="0" w:color="auto"/>
        <w:left w:val="none" w:sz="0" w:space="0" w:color="auto"/>
        <w:bottom w:val="none" w:sz="0" w:space="0" w:color="auto"/>
        <w:right w:val="none" w:sz="0" w:space="0" w:color="auto"/>
      </w:divBdr>
    </w:div>
    <w:div w:id="463811687">
      <w:marLeft w:val="640"/>
      <w:marRight w:val="0"/>
      <w:marTop w:val="0"/>
      <w:marBottom w:val="0"/>
      <w:divBdr>
        <w:top w:val="none" w:sz="0" w:space="0" w:color="auto"/>
        <w:left w:val="none" w:sz="0" w:space="0" w:color="auto"/>
        <w:bottom w:val="none" w:sz="0" w:space="0" w:color="auto"/>
        <w:right w:val="none" w:sz="0" w:space="0" w:color="auto"/>
      </w:divBdr>
    </w:div>
    <w:div w:id="464003003">
      <w:marLeft w:val="640"/>
      <w:marRight w:val="0"/>
      <w:marTop w:val="0"/>
      <w:marBottom w:val="0"/>
      <w:divBdr>
        <w:top w:val="none" w:sz="0" w:space="0" w:color="auto"/>
        <w:left w:val="none" w:sz="0" w:space="0" w:color="auto"/>
        <w:bottom w:val="none" w:sz="0" w:space="0" w:color="auto"/>
        <w:right w:val="none" w:sz="0" w:space="0" w:color="auto"/>
      </w:divBdr>
    </w:div>
    <w:div w:id="464004418">
      <w:marLeft w:val="640"/>
      <w:marRight w:val="0"/>
      <w:marTop w:val="0"/>
      <w:marBottom w:val="0"/>
      <w:divBdr>
        <w:top w:val="none" w:sz="0" w:space="0" w:color="auto"/>
        <w:left w:val="none" w:sz="0" w:space="0" w:color="auto"/>
        <w:bottom w:val="none" w:sz="0" w:space="0" w:color="auto"/>
        <w:right w:val="none" w:sz="0" w:space="0" w:color="auto"/>
      </w:divBdr>
    </w:div>
    <w:div w:id="464008876">
      <w:marLeft w:val="640"/>
      <w:marRight w:val="0"/>
      <w:marTop w:val="0"/>
      <w:marBottom w:val="0"/>
      <w:divBdr>
        <w:top w:val="none" w:sz="0" w:space="0" w:color="auto"/>
        <w:left w:val="none" w:sz="0" w:space="0" w:color="auto"/>
        <w:bottom w:val="none" w:sz="0" w:space="0" w:color="auto"/>
        <w:right w:val="none" w:sz="0" w:space="0" w:color="auto"/>
      </w:divBdr>
    </w:div>
    <w:div w:id="464010325">
      <w:marLeft w:val="640"/>
      <w:marRight w:val="0"/>
      <w:marTop w:val="0"/>
      <w:marBottom w:val="0"/>
      <w:divBdr>
        <w:top w:val="none" w:sz="0" w:space="0" w:color="auto"/>
        <w:left w:val="none" w:sz="0" w:space="0" w:color="auto"/>
        <w:bottom w:val="none" w:sz="0" w:space="0" w:color="auto"/>
        <w:right w:val="none" w:sz="0" w:space="0" w:color="auto"/>
      </w:divBdr>
    </w:div>
    <w:div w:id="464078980">
      <w:marLeft w:val="640"/>
      <w:marRight w:val="0"/>
      <w:marTop w:val="0"/>
      <w:marBottom w:val="0"/>
      <w:divBdr>
        <w:top w:val="none" w:sz="0" w:space="0" w:color="auto"/>
        <w:left w:val="none" w:sz="0" w:space="0" w:color="auto"/>
        <w:bottom w:val="none" w:sz="0" w:space="0" w:color="auto"/>
        <w:right w:val="none" w:sz="0" w:space="0" w:color="auto"/>
      </w:divBdr>
    </w:div>
    <w:div w:id="464083908">
      <w:marLeft w:val="640"/>
      <w:marRight w:val="0"/>
      <w:marTop w:val="0"/>
      <w:marBottom w:val="0"/>
      <w:divBdr>
        <w:top w:val="none" w:sz="0" w:space="0" w:color="auto"/>
        <w:left w:val="none" w:sz="0" w:space="0" w:color="auto"/>
        <w:bottom w:val="none" w:sz="0" w:space="0" w:color="auto"/>
        <w:right w:val="none" w:sz="0" w:space="0" w:color="auto"/>
      </w:divBdr>
    </w:div>
    <w:div w:id="464128567">
      <w:marLeft w:val="640"/>
      <w:marRight w:val="0"/>
      <w:marTop w:val="0"/>
      <w:marBottom w:val="0"/>
      <w:divBdr>
        <w:top w:val="none" w:sz="0" w:space="0" w:color="auto"/>
        <w:left w:val="none" w:sz="0" w:space="0" w:color="auto"/>
        <w:bottom w:val="none" w:sz="0" w:space="0" w:color="auto"/>
        <w:right w:val="none" w:sz="0" w:space="0" w:color="auto"/>
      </w:divBdr>
    </w:div>
    <w:div w:id="464130458">
      <w:marLeft w:val="640"/>
      <w:marRight w:val="0"/>
      <w:marTop w:val="0"/>
      <w:marBottom w:val="0"/>
      <w:divBdr>
        <w:top w:val="none" w:sz="0" w:space="0" w:color="auto"/>
        <w:left w:val="none" w:sz="0" w:space="0" w:color="auto"/>
        <w:bottom w:val="none" w:sz="0" w:space="0" w:color="auto"/>
        <w:right w:val="none" w:sz="0" w:space="0" w:color="auto"/>
      </w:divBdr>
    </w:div>
    <w:div w:id="464154383">
      <w:marLeft w:val="640"/>
      <w:marRight w:val="0"/>
      <w:marTop w:val="0"/>
      <w:marBottom w:val="0"/>
      <w:divBdr>
        <w:top w:val="none" w:sz="0" w:space="0" w:color="auto"/>
        <w:left w:val="none" w:sz="0" w:space="0" w:color="auto"/>
        <w:bottom w:val="none" w:sz="0" w:space="0" w:color="auto"/>
        <w:right w:val="none" w:sz="0" w:space="0" w:color="auto"/>
      </w:divBdr>
    </w:div>
    <w:div w:id="464199703">
      <w:marLeft w:val="640"/>
      <w:marRight w:val="0"/>
      <w:marTop w:val="0"/>
      <w:marBottom w:val="0"/>
      <w:divBdr>
        <w:top w:val="none" w:sz="0" w:space="0" w:color="auto"/>
        <w:left w:val="none" w:sz="0" w:space="0" w:color="auto"/>
        <w:bottom w:val="none" w:sz="0" w:space="0" w:color="auto"/>
        <w:right w:val="none" w:sz="0" w:space="0" w:color="auto"/>
      </w:divBdr>
    </w:div>
    <w:div w:id="464278957">
      <w:marLeft w:val="640"/>
      <w:marRight w:val="0"/>
      <w:marTop w:val="0"/>
      <w:marBottom w:val="0"/>
      <w:divBdr>
        <w:top w:val="none" w:sz="0" w:space="0" w:color="auto"/>
        <w:left w:val="none" w:sz="0" w:space="0" w:color="auto"/>
        <w:bottom w:val="none" w:sz="0" w:space="0" w:color="auto"/>
        <w:right w:val="none" w:sz="0" w:space="0" w:color="auto"/>
      </w:divBdr>
    </w:div>
    <w:div w:id="464465777">
      <w:marLeft w:val="640"/>
      <w:marRight w:val="0"/>
      <w:marTop w:val="0"/>
      <w:marBottom w:val="0"/>
      <w:divBdr>
        <w:top w:val="none" w:sz="0" w:space="0" w:color="auto"/>
        <w:left w:val="none" w:sz="0" w:space="0" w:color="auto"/>
        <w:bottom w:val="none" w:sz="0" w:space="0" w:color="auto"/>
        <w:right w:val="none" w:sz="0" w:space="0" w:color="auto"/>
      </w:divBdr>
    </w:div>
    <w:div w:id="464467686">
      <w:marLeft w:val="640"/>
      <w:marRight w:val="0"/>
      <w:marTop w:val="0"/>
      <w:marBottom w:val="0"/>
      <w:divBdr>
        <w:top w:val="none" w:sz="0" w:space="0" w:color="auto"/>
        <w:left w:val="none" w:sz="0" w:space="0" w:color="auto"/>
        <w:bottom w:val="none" w:sz="0" w:space="0" w:color="auto"/>
        <w:right w:val="none" w:sz="0" w:space="0" w:color="auto"/>
      </w:divBdr>
    </w:div>
    <w:div w:id="464590614">
      <w:marLeft w:val="640"/>
      <w:marRight w:val="0"/>
      <w:marTop w:val="0"/>
      <w:marBottom w:val="0"/>
      <w:divBdr>
        <w:top w:val="none" w:sz="0" w:space="0" w:color="auto"/>
        <w:left w:val="none" w:sz="0" w:space="0" w:color="auto"/>
        <w:bottom w:val="none" w:sz="0" w:space="0" w:color="auto"/>
        <w:right w:val="none" w:sz="0" w:space="0" w:color="auto"/>
      </w:divBdr>
    </w:div>
    <w:div w:id="464591645">
      <w:marLeft w:val="640"/>
      <w:marRight w:val="0"/>
      <w:marTop w:val="0"/>
      <w:marBottom w:val="0"/>
      <w:divBdr>
        <w:top w:val="none" w:sz="0" w:space="0" w:color="auto"/>
        <w:left w:val="none" w:sz="0" w:space="0" w:color="auto"/>
        <w:bottom w:val="none" w:sz="0" w:space="0" w:color="auto"/>
        <w:right w:val="none" w:sz="0" w:space="0" w:color="auto"/>
      </w:divBdr>
    </w:div>
    <w:div w:id="464667040">
      <w:marLeft w:val="640"/>
      <w:marRight w:val="0"/>
      <w:marTop w:val="0"/>
      <w:marBottom w:val="0"/>
      <w:divBdr>
        <w:top w:val="none" w:sz="0" w:space="0" w:color="auto"/>
        <w:left w:val="none" w:sz="0" w:space="0" w:color="auto"/>
        <w:bottom w:val="none" w:sz="0" w:space="0" w:color="auto"/>
        <w:right w:val="none" w:sz="0" w:space="0" w:color="auto"/>
      </w:divBdr>
    </w:div>
    <w:div w:id="464785013">
      <w:marLeft w:val="640"/>
      <w:marRight w:val="0"/>
      <w:marTop w:val="0"/>
      <w:marBottom w:val="0"/>
      <w:divBdr>
        <w:top w:val="none" w:sz="0" w:space="0" w:color="auto"/>
        <w:left w:val="none" w:sz="0" w:space="0" w:color="auto"/>
        <w:bottom w:val="none" w:sz="0" w:space="0" w:color="auto"/>
        <w:right w:val="none" w:sz="0" w:space="0" w:color="auto"/>
      </w:divBdr>
    </w:div>
    <w:div w:id="464809766">
      <w:marLeft w:val="640"/>
      <w:marRight w:val="0"/>
      <w:marTop w:val="0"/>
      <w:marBottom w:val="0"/>
      <w:divBdr>
        <w:top w:val="none" w:sz="0" w:space="0" w:color="auto"/>
        <w:left w:val="none" w:sz="0" w:space="0" w:color="auto"/>
        <w:bottom w:val="none" w:sz="0" w:space="0" w:color="auto"/>
        <w:right w:val="none" w:sz="0" w:space="0" w:color="auto"/>
      </w:divBdr>
    </w:div>
    <w:div w:id="464859787">
      <w:marLeft w:val="640"/>
      <w:marRight w:val="0"/>
      <w:marTop w:val="0"/>
      <w:marBottom w:val="0"/>
      <w:divBdr>
        <w:top w:val="none" w:sz="0" w:space="0" w:color="auto"/>
        <w:left w:val="none" w:sz="0" w:space="0" w:color="auto"/>
        <w:bottom w:val="none" w:sz="0" w:space="0" w:color="auto"/>
        <w:right w:val="none" w:sz="0" w:space="0" w:color="auto"/>
      </w:divBdr>
    </w:div>
    <w:div w:id="464929187">
      <w:marLeft w:val="640"/>
      <w:marRight w:val="0"/>
      <w:marTop w:val="0"/>
      <w:marBottom w:val="0"/>
      <w:divBdr>
        <w:top w:val="none" w:sz="0" w:space="0" w:color="auto"/>
        <w:left w:val="none" w:sz="0" w:space="0" w:color="auto"/>
        <w:bottom w:val="none" w:sz="0" w:space="0" w:color="auto"/>
        <w:right w:val="none" w:sz="0" w:space="0" w:color="auto"/>
      </w:divBdr>
    </w:div>
    <w:div w:id="465047293">
      <w:marLeft w:val="640"/>
      <w:marRight w:val="0"/>
      <w:marTop w:val="0"/>
      <w:marBottom w:val="0"/>
      <w:divBdr>
        <w:top w:val="none" w:sz="0" w:space="0" w:color="auto"/>
        <w:left w:val="none" w:sz="0" w:space="0" w:color="auto"/>
        <w:bottom w:val="none" w:sz="0" w:space="0" w:color="auto"/>
        <w:right w:val="none" w:sz="0" w:space="0" w:color="auto"/>
      </w:divBdr>
    </w:div>
    <w:div w:id="465120888">
      <w:marLeft w:val="640"/>
      <w:marRight w:val="0"/>
      <w:marTop w:val="0"/>
      <w:marBottom w:val="0"/>
      <w:divBdr>
        <w:top w:val="none" w:sz="0" w:space="0" w:color="auto"/>
        <w:left w:val="none" w:sz="0" w:space="0" w:color="auto"/>
        <w:bottom w:val="none" w:sz="0" w:space="0" w:color="auto"/>
        <w:right w:val="none" w:sz="0" w:space="0" w:color="auto"/>
      </w:divBdr>
    </w:div>
    <w:div w:id="465195655">
      <w:marLeft w:val="640"/>
      <w:marRight w:val="0"/>
      <w:marTop w:val="0"/>
      <w:marBottom w:val="0"/>
      <w:divBdr>
        <w:top w:val="none" w:sz="0" w:space="0" w:color="auto"/>
        <w:left w:val="none" w:sz="0" w:space="0" w:color="auto"/>
        <w:bottom w:val="none" w:sz="0" w:space="0" w:color="auto"/>
        <w:right w:val="none" w:sz="0" w:space="0" w:color="auto"/>
      </w:divBdr>
    </w:div>
    <w:div w:id="465203256">
      <w:marLeft w:val="640"/>
      <w:marRight w:val="0"/>
      <w:marTop w:val="0"/>
      <w:marBottom w:val="0"/>
      <w:divBdr>
        <w:top w:val="none" w:sz="0" w:space="0" w:color="auto"/>
        <w:left w:val="none" w:sz="0" w:space="0" w:color="auto"/>
        <w:bottom w:val="none" w:sz="0" w:space="0" w:color="auto"/>
        <w:right w:val="none" w:sz="0" w:space="0" w:color="auto"/>
      </w:divBdr>
    </w:div>
    <w:div w:id="465662861">
      <w:marLeft w:val="640"/>
      <w:marRight w:val="0"/>
      <w:marTop w:val="0"/>
      <w:marBottom w:val="0"/>
      <w:divBdr>
        <w:top w:val="none" w:sz="0" w:space="0" w:color="auto"/>
        <w:left w:val="none" w:sz="0" w:space="0" w:color="auto"/>
        <w:bottom w:val="none" w:sz="0" w:space="0" w:color="auto"/>
        <w:right w:val="none" w:sz="0" w:space="0" w:color="auto"/>
      </w:divBdr>
    </w:div>
    <w:div w:id="465663685">
      <w:marLeft w:val="640"/>
      <w:marRight w:val="0"/>
      <w:marTop w:val="0"/>
      <w:marBottom w:val="0"/>
      <w:divBdr>
        <w:top w:val="none" w:sz="0" w:space="0" w:color="auto"/>
        <w:left w:val="none" w:sz="0" w:space="0" w:color="auto"/>
        <w:bottom w:val="none" w:sz="0" w:space="0" w:color="auto"/>
        <w:right w:val="none" w:sz="0" w:space="0" w:color="auto"/>
      </w:divBdr>
    </w:div>
    <w:div w:id="465702614">
      <w:marLeft w:val="640"/>
      <w:marRight w:val="0"/>
      <w:marTop w:val="0"/>
      <w:marBottom w:val="0"/>
      <w:divBdr>
        <w:top w:val="none" w:sz="0" w:space="0" w:color="auto"/>
        <w:left w:val="none" w:sz="0" w:space="0" w:color="auto"/>
        <w:bottom w:val="none" w:sz="0" w:space="0" w:color="auto"/>
        <w:right w:val="none" w:sz="0" w:space="0" w:color="auto"/>
      </w:divBdr>
    </w:div>
    <w:div w:id="465780794">
      <w:marLeft w:val="640"/>
      <w:marRight w:val="0"/>
      <w:marTop w:val="0"/>
      <w:marBottom w:val="0"/>
      <w:divBdr>
        <w:top w:val="none" w:sz="0" w:space="0" w:color="auto"/>
        <w:left w:val="none" w:sz="0" w:space="0" w:color="auto"/>
        <w:bottom w:val="none" w:sz="0" w:space="0" w:color="auto"/>
        <w:right w:val="none" w:sz="0" w:space="0" w:color="auto"/>
      </w:divBdr>
    </w:div>
    <w:div w:id="465783743">
      <w:marLeft w:val="640"/>
      <w:marRight w:val="0"/>
      <w:marTop w:val="0"/>
      <w:marBottom w:val="0"/>
      <w:divBdr>
        <w:top w:val="none" w:sz="0" w:space="0" w:color="auto"/>
        <w:left w:val="none" w:sz="0" w:space="0" w:color="auto"/>
        <w:bottom w:val="none" w:sz="0" w:space="0" w:color="auto"/>
        <w:right w:val="none" w:sz="0" w:space="0" w:color="auto"/>
      </w:divBdr>
    </w:div>
    <w:div w:id="465854703">
      <w:marLeft w:val="640"/>
      <w:marRight w:val="0"/>
      <w:marTop w:val="0"/>
      <w:marBottom w:val="0"/>
      <w:divBdr>
        <w:top w:val="none" w:sz="0" w:space="0" w:color="auto"/>
        <w:left w:val="none" w:sz="0" w:space="0" w:color="auto"/>
        <w:bottom w:val="none" w:sz="0" w:space="0" w:color="auto"/>
        <w:right w:val="none" w:sz="0" w:space="0" w:color="auto"/>
      </w:divBdr>
    </w:div>
    <w:div w:id="465855911">
      <w:marLeft w:val="640"/>
      <w:marRight w:val="0"/>
      <w:marTop w:val="0"/>
      <w:marBottom w:val="0"/>
      <w:divBdr>
        <w:top w:val="none" w:sz="0" w:space="0" w:color="auto"/>
        <w:left w:val="none" w:sz="0" w:space="0" w:color="auto"/>
        <w:bottom w:val="none" w:sz="0" w:space="0" w:color="auto"/>
        <w:right w:val="none" w:sz="0" w:space="0" w:color="auto"/>
      </w:divBdr>
    </w:div>
    <w:div w:id="465974871">
      <w:marLeft w:val="640"/>
      <w:marRight w:val="0"/>
      <w:marTop w:val="0"/>
      <w:marBottom w:val="0"/>
      <w:divBdr>
        <w:top w:val="none" w:sz="0" w:space="0" w:color="auto"/>
        <w:left w:val="none" w:sz="0" w:space="0" w:color="auto"/>
        <w:bottom w:val="none" w:sz="0" w:space="0" w:color="auto"/>
        <w:right w:val="none" w:sz="0" w:space="0" w:color="auto"/>
      </w:divBdr>
    </w:div>
    <w:div w:id="466051480">
      <w:marLeft w:val="640"/>
      <w:marRight w:val="0"/>
      <w:marTop w:val="0"/>
      <w:marBottom w:val="0"/>
      <w:divBdr>
        <w:top w:val="none" w:sz="0" w:space="0" w:color="auto"/>
        <w:left w:val="none" w:sz="0" w:space="0" w:color="auto"/>
        <w:bottom w:val="none" w:sz="0" w:space="0" w:color="auto"/>
        <w:right w:val="none" w:sz="0" w:space="0" w:color="auto"/>
      </w:divBdr>
    </w:div>
    <w:div w:id="466122891">
      <w:marLeft w:val="640"/>
      <w:marRight w:val="0"/>
      <w:marTop w:val="0"/>
      <w:marBottom w:val="0"/>
      <w:divBdr>
        <w:top w:val="none" w:sz="0" w:space="0" w:color="auto"/>
        <w:left w:val="none" w:sz="0" w:space="0" w:color="auto"/>
        <w:bottom w:val="none" w:sz="0" w:space="0" w:color="auto"/>
        <w:right w:val="none" w:sz="0" w:space="0" w:color="auto"/>
      </w:divBdr>
    </w:div>
    <w:div w:id="466123828">
      <w:marLeft w:val="640"/>
      <w:marRight w:val="0"/>
      <w:marTop w:val="0"/>
      <w:marBottom w:val="0"/>
      <w:divBdr>
        <w:top w:val="none" w:sz="0" w:space="0" w:color="auto"/>
        <w:left w:val="none" w:sz="0" w:space="0" w:color="auto"/>
        <w:bottom w:val="none" w:sz="0" w:space="0" w:color="auto"/>
        <w:right w:val="none" w:sz="0" w:space="0" w:color="auto"/>
      </w:divBdr>
    </w:div>
    <w:div w:id="466162304">
      <w:marLeft w:val="640"/>
      <w:marRight w:val="0"/>
      <w:marTop w:val="0"/>
      <w:marBottom w:val="0"/>
      <w:divBdr>
        <w:top w:val="none" w:sz="0" w:space="0" w:color="auto"/>
        <w:left w:val="none" w:sz="0" w:space="0" w:color="auto"/>
        <w:bottom w:val="none" w:sz="0" w:space="0" w:color="auto"/>
        <w:right w:val="none" w:sz="0" w:space="0" w:color="auto"/>
      </w:divBdr>
    </w:div>
    <w:div w:id="466245324">
      <w:marLeft w:val="640"/>
      <w:marRight w:val="0"/>
      <w:marTop w:val="0"/>
      <w:marBottom w:val="0"/>
      <w:divBdr>
        <w:top w:val="none" w:sz="0" w:space="0" w:color="auto"/>
        <w:left w:val="none" w:sz="0" w:space="0" w:color="auto"/>
        <w:bottom w:val="none" w:sz="0" w:space="0" w:color="auto"/>
        <w:right w:val="none" w:sz="0" w:space="0" w:color="auto"/>
      </w:divBdr>
    </w:div>
    <w:div w:id="466436941">
      <w:marLeft w:val="640"/>
      <w:marRight w:val="0"/>
      <w:marTop w:val="0"/>
      <w:marBottom w:val="0"/>
      <w:divBdr>
        <w:top w:val="none" w:sz="0" w:space="0" w:color="auto"/>
        <w:left w:val="none" w:sz="0" w:space="0" w:color="auto"/>
        <w:bottom w:val="none" w:sz="0" w:space="0" w:color="auto"/>
        <w:right w:val="none" w:sz="0" w:space="0" w:color="auto"/>
      </w:divBdr>
    </w:div>
    <w:div w:id="466438106">
      <w:marLeft w:val="640"/>
      <w:marRight w:val="0"/>
      <w:marTop w:val="0"/>
      <w:marBottom w:val="0"/>
      <w:divBdr>
        <w:top w:val="none" w:sz="0" w:space="0" w:color="auto"/>
        <w:left w:val="none" w:sz="0" w:space="0" w:color="auto"/>
        <w:bottom w:val="none" w:sz="0" w:space="0" w:color="auto"/>
        <w:right w:val="none" w:sz="0" w:space="0" w:color="auto"/>
      </w:divBdr>
    </w:div>
    <w:div w:id="466633784">
      <w:marLeft w:val="640"/>
      <w:marRight w:val="0"/>
      <w:marTop w:val="0"/>
      <w:marBottom w:val="0"/>
      <w:divBdr>
        <w:top w:val="none" w:sz="0" w:space="0" w:color="auto"/>
        <w:left w:val="none" w:sz="0" w:space="0" w:color="auto"/>
        <w:bottom w:val="none" w:sz="0" w:space="0" w:color="auto"/>
        <w:right w:val="none" w:sz="0" w:space="0" w:color="auto"/>
      </w:divBdr>
    </w:div>
    <w:div w:id="466709127">
      <w:marLeft w:val="640"/>
      <w:marRight w:val="0"/>
      <w:marTop w:val="0"/>
      <w:marBottom w:val="0"/>
      <w:divBdr>
        <w:top w:val="none" w:sz="0" w:space="0" w:color="auto"/>
        <w:left w:val="none" w:sz="0" w:space="0" w:color="auto"/>
        <w:bottom w:val="none" w:sz="0" w:space="0" w:color="auto"/>
        <w:right w:val="none" w:sz="0" w:space="0" w:color="auto"/>
      </w:divBdr>
    </w:div>
    <w:div w:id="466749193">
      <w:marLeft w:val="640"/>
      <w:marRight w:val="0"/>
      <w:marTop w:val="0"/>
      <w:marBottom w:val="0"/>
      <w:divBdr>
        <w:top w:val="none" w:sz="0" w:space="0" w:color="auto"/>
        <w:left w:val="none" w:sz="0" w:space="0" w:color="auto"/>
        <w:bottom w:val="none" w:sz="0" w:space="0" w:color="auto"/>
        <w:right w:val="none" w:sz="0" w:space="0" w:color="auto"/>
      </w:divBdr>
    </w:div>
    <w:div w:id="466750320">
      <w:marLeft w:val="640"/>
      <w:marRight w:val="0"/>
      <w:marTop w:val="0"/>
      <w:marBottom w:val="0"/>
      <w:divBdr>
        <w:top w:val="none" w:sz="0" w:space="0" w:color="auto"/>
        <w:left w:val="none" w:sz="0" w:space="0" w:color="auto"/>
        <w:bottom w:val="none" w:sz="0" w:space="0" w:color="auto"/>
        <w:right w:val="none" w:sz="0" w:space="0" w:color="auto"/>
      </w:divBdr>
    </w:div>
    <w:div w:id="466751243">
      <w:marLeft w:val="640"/>
      <w:marRight w:val="0"/>
      <w:marTop w:val="0"/>
      <w:marBottom w:val="0"/>
      <w:divBdr>
        <w:top w:val="none" w:sz="0" w:space="0" w:color="auto"/>
        <w:left w:val="none" w:sz="0" w:space="0" w:color="auto"/>
        <w:bottom w:val="none" w:sz="0" w:space="0" w:color="auto"/>
        <w:right w:val="none" w:sz="0" w:space="0" w:color="auto"/>
      </w:divBdr>
    </w:div>
    <w:div w:id="466779145">
      <w:marLeft w:val="640"/>
      <w:marRight w:val="0"/>
      <w:marTop w:val="0"/>
      <w:marBottom w:val="0"/>
      <w:divBdr>
        <w:top w:val="none" w:sz="0" w:space="0" w:color="auto"/>
        <w:left w:val="none" w:sz="0" w:space="0" w:color="auto"/>
        <w:bottom w:val="none" w:sz="0" w:space="0" w:color="auto"/>
        <w:right w:val="none" w:sz="0" w:space="0" w:color="auto"/>
      </w:divBdr>
    </w:div>
    <w:div w:id="466817360">
      <w:marLeft w:val="640"/>
      <w:marRight w:val="0"/>
      <w:marTop w:val="0"/>
      <w:marBottom w:val="0"/>
      <w:divBdr>
        <w:top w:val="none" w:sz="0" w:space="0" w:color="auto"/>
        <w:left w:val="none" w:sz="0" w:space="0" w:color="auto"/>
        <w:bottom w:val="none" w:sz="0" w:space="0" w:color="auto"/>
        <w:right w:val="none" w:sz="0" w:space="0" w:color="auto"/>
      </w:divBdr>
    </w:div>
    <w:div w:id="466822324">
      <w:marLeft w:val="640"/>
      <w:marRight w:val="0"/>
      <w:marTop w:val="0"/>
      <w:marBottom w:val="0"/>
      <w:divBdr>
        <w:top w:val="none" w:sz="0" w:space="0" w:color="auto"/>
        <w:left w:val="none" w:sz="0" w:space="0" w:color="auto"/>
        <w:bottom w:val="none" w:sz="0" w:space="0" w:color="auto"/>
        <w:right w:val="none" w:sz="0" w:space="0" w:color="auto"/>
      </w:divBdr>
    </w:div>
    <w:div w:id="466825140">
      <w:marLeft w:val="640"/>
      <w:marRight w:val="0"/>
      <w:marTop w:val="0"/>
      <w:marBottom w:val="0"/>
      <w:divBdr>
        <w:top w:val="none" w:sz="0" w:space="0" w:color="auto"/>
        <w:left w:val="none" w:sz="0" w:space="0" w:color="auto"/>
        <w:bottom w:val="none" w:sz="0" w:space="0" w:color="auto"/>
        <w:right w:val="none" w:sz="0" w:space="0" w:color="auto"/>
      </w:divBdr>
    </w:div>
    <w:div w:id="466825212">
      <w:marLeft w:val="640"/>
      <w:marRight w:val="0"/>
      <w:marTop w:val="0"/>
      <w:marBottom w:val="0"/>
      <w:divBdr>
        <w:top w:val="none" w:sz="0" w:space="0" w:color="auto"/>
        <w:left w:val="none" w:sz="0" w:space="0" w:color="auto"/>
        <w:bottom w:val="none" w:sz="0" w:space="0" w:color="auto"/>
        <w:right w:val="none" w:sz="0" w:space="0" w:color="auto"/>
      </w:divBdr>
    </w:div>
    <w:div w:id="466898500">
      <w:marLeft w:val="640"/>
      <w:marRight w:val="0"/>
      <w:marTop w:val="0"/>
      <w:marBottom w:val="0"/>
      <w:divBdr>
        <w:top w:val="none" w:sz="0" w:space="0" w:color="auto"/>
        <w:left w:val="none" w:sz="0" w:space="0" w:color="auto"/>
        <w:bottom w:val="none" w:sz="0" w:space="0" w:color="auto"/>
        <w:right w:val="none" w:sz="0" w:space="0" w:color="auto"/>
      </w:divBdr>
    </w:div>
    <w:div w:id="466901945">
      <w:marLeft w:val="640"/>
      <w:marRight w:val="0"/>
      <w:marTop w:val="0"/>
      <w:marBottom w:val="0"/>
      <w:divBdr>
        <w:top w:val="none" w:sz="0" w:space="0" w:color="auto"/>
        <w:left w:val="none" w:sz="0" w:space="0" w:color="auto"/>
        <w:bottom w:val="none" w:sz="0" w:space="0" w:color="auto"/>
        <w:right w:val="none" w:sz="0" w:space="0" w:color="auto"/>
      </w:divBdr>
    </w:div>
    <w:div w:id="466970492">
      <w:marLeft w:val="640"/>
      <w:marRight w:val="0"/>
      <w:marTop w:val="0"/>
      <w:marBottom w:val="0"/>
      <w:divBdr>
        <w:top w:val="none" w:sz="0" w:space="0" w:color="auto"/>
        <w:left w:val="none" w:sz="0" w:space="0" w:color="auto"/>
        <w:bottom w:val="none" w:sz="0" w:space="0" w:color="auto"/>
        <w:right w:val="none" w:sz="0" w:space="0" w:color="auto"/>
      </w:divBdr>
    </w:div>
    <w:div w:id="466971948">
      <w:marLeft w:val="640"/>
      <w:marRight w:val="0"/>
      <w:marTop w:val="0"/>
      <w:marBottom w:val="0"/>
      <w:divBdr>
        <w:top w:val="none" w:sz="0" w:space="0" w:color="auto"/>
        <w:left w:val="none" w:sz="0" w:space="0" w:color="auto"/>
        <w:bottom w:val="none" w:sz="0" w:space="0" w:color="auto"/>
        <w:right w:val="none" w:sz="0" w:space="0" w:color="auto"/>
      </w:divBdr>
    </w:div>
    <w:div w:id="467209879">
      <w:marLeft w:val="640"/>
      <w:marRight w:val="0"/>
      <w:marTop w:val="0"/>
      <w:marBottom w:val="0"/>
      <w:divBdr>
        <w:top w:val="none" w:sz="0" w:space="0" w:color="auto"/>
        <w:left w:val="none" w:sz="0" w:space="0" w:color="auto"/>
        <w:bottom w:val="none" w:sz="0" w:space="0" w:color="auto"/>
        <w:right w:val="none" w:sz="0" w:space="0" w:color="auto"/>
      </w:divBdr>
    </w:div>
    <w:div w:id="467213216">
      <w:marLeft w:val="640"/>
      <w:marRight w:val="0"/>
      <w:marTop w:val="0"/>
      <w:marBottom w:val="0"/>
      <w:divBdr>
        <w:top w:val="none" w:sz="0" w:space="0" w:color="auto"/>
        <w:left w:val="none" w:sz="0" w:space="0" w:color="auto"/>
        <w:bottom w:val="none" w:sz="0" w:space="0" w:color="auto"/>
        <w:right w:val="none" w:sz="0" w:space="0" w:color="auto"/>
      </w:divBdr>
    </w:div>
    <w:div w:id="467480517">
      <w:marLeft w:val="640"/>
      <w:marRight w:val="0"/>
      <w:marTop w:val="0"/>
      <w:marBottom w:val="0"/>
      <w:divBdr>
        <w:top w:val="none" w:sz="0" w:space="0" w:color="auto"/>
        <w:left w:val="none" w:sz="0" w:space="0" w:color="auto"/>
        <w:bottom w:val="none" w:sz="0" w:space="0" w:color="auto"/>
        <w:right w:val="none" w:sz="0" w:space="0" w:color="auto"/>
      </w:divBdr>
    </w:div>
    <w:div w:id="467548239">
      <w:marLeft w:val="640"/>
      <w:marRight w:val="0"/>
      <w:marTop w:val="0"/>
      <w:marBottom w:val="0"/>
      <w:divBdr>
        <w:top w:val="none" w:sz="0" w:space="0" w:color="auto"/>
        <w:left w:val="none" w:sz="0" w:space="0" w:color="auto"/>
        <w:bottom w:val="none" w:sz="0" w:space="0" w:color="auto"/>
        <w:right w:val="none" w:sz="0" w:space="0" w:color="auto"/>
      </w:divBdr>
    </w:div>
    <w:div w:id="467548614">
      <w:marLeft w:val="640"/>
      <w:marRight w:val="0"/>
      <w:marTop w:val="0"/>
      <w:marBottom w:val="0"/>
      <w:divBdr>
        <w:top w:val="none" w:sz="0" w:space="0" w:color="auto"/>
        <w:left w:val="none" w:sz="0" w:space="0" w:color="auto"/>
        <w:bottom w:val="none" w:sz="0" w:space="0" w:color="auto"/>
        <w:right w:val="none" w:sz="0" w:space="0" w:color="auto"/>
      </w:divBdr>
    </w:div>
    <w:div w:id="467549411">
      <w:marLeft w:val="640"/>
      <w:marRight w:val="0"/>
      <w:marTop w:val="0"/>
      <w:marBottom w:val="0"/>
      <w:divBdr>
        <w:top w:val="none" w:sz="0" w:space="0" w:color="auto"/>
        <w:left w:val="none" w:sz="0" w:space="0" w:color="auto"/>
        <w:bottom w:val="none" w:sz="0" w:space="0" w:color="auto"/>
        <w:right w:val="none" w:sz="0" w:space="0" w:color="auto"/>
      </w:divBdr>
    </w:div>
    <w:div w:id="467550570">
      <w:marLeft w:val="640"/>
      <w:marRight w:val="0"/>
      <w:marTop w:val="0"/>
      <w:marBottom w:val="0"/>
      <w:divBdr>
        <w:top w:val="none" w:sz="0" w:space="0" w:color="auto"/>
        <w:left w:val="none" w:sz="0" w:space="0" w:color="auto"/>
        <w:bottom w:val="none" w:sz="0" w:space="0" w:color="auto"/>
        <w:right w:val="none" w:sz="0" w:space="0" w:color="auto"/>
      </w:divBdr>
    </w:div>
    <w:div w:id="467667344">
      <w:marLeft w:val="640"/>
      <w:marRight w:val="0"/>
      <w:marTop w:val="0"/>
      <w:marBottom w:val="0"/>
      <w:divBdr>
        <w:top w:val="none" w:sz="0" w:space="0" w:color="auto"/>
        <w:left w:val="none" w:sz="0" w:space="0" w:color="auto"/>
        <w:bottom w:val="none" w:sz="0" w:space="0" w:color="auto"/>
        <w:right w:val="none" w:sz="0" w:space="0" w:color="auto"/>
      </w:divBdr>
    </w:div>
    <w:div w:id="467862469">
      <w:marLeft w:val="640"/>
      <w:marRight w:val="0"/>
      <w:marTop w:val="0"/>
      <w:marBottom w:val="0"/>
      <w:divBdr>
        <w:top w:val="none" w:sz="0" w:space="0" w:color="auto"/>
        <w:left w:val="none" w:sz="0" w:space="0" w:color="auto"/>
        <w:bottom w:val="none" w:sz="0" w:space="0" w:color="auto"/>
        <w:right w:val="none" w:sz="0" w:space="0" w:color="auto"/>
      </w:divBdr>
    </w:div>
    <w:div w:id="467940320">
      <w:marLeft w:val="640"/>
      <w:marRight w:val="0"/>
      <w:marTop w:val="0"/>
      <w:marBottom w:val="0"/>
      <w:divBdr>
        <w:top w:val="none" w:sz="0" w:space="0" w:color="auto"/>
        <w:left w:val="none" w:sz="0" w:space="0" w:color="auto"/>
        <w:bottom w:val="none" w:sz="0" w:space="0" w:color="auto"/>
        <w:right w:val="none" w:sz="0" w:space="0" w:color="auto"/>
      </w:divBdr>
    </w:div>
    <w:div w:id="468010899">
      <w:marLeft w:val="640"/>
      <w:marRight w:val="0"/>
      <w:marTop w:val="0"/>
      <w:marBottom w:val="0"/>
      <w:divBdr>
        <w:top w:val="none" w:sz="0" w:space="0" w:color="auto"/>
        <w:left w:val="none" w:sz="0" w:space="0" w:color="auto"/>
        <w:bottom w:val="none" w:sz="0" w:space="0" w:color="auto"/>
        <w:right w:val="none" w:sz="0" w:space="0" w:color="auto"/>
      </w:divBdr>
    </w:div>
    <w:div w:id="468017446">
      <w:marLeft w:val="640"/>
      <w:marRight w:val="0"/>
      <w:marTop w:val="0"/>
      <w:marBottom w:val="0"/>
      <w:divBdr>
        <w:top w:val="none" w:sz="0" w:space="0" w:color="auto"/>
        <w:left w:val="none" w:sz="0" w:space="0" w:color="auto"/>
        <w:bottom w:val="none" w:sz="0" w:space="0" w:color="auto"/>
        <w:right w:val="none" w:sz="0" w:space="0" w:color="auto"/>
      </w:divBdr>
    </w:div>
    <w:div w:id="468017779">
      <w:marLeft w:val="640"/>
      <w:marRight w:val="0"/>
      <w:marTop w:val="0"/>
      <w:marBottom w:val="0"/>
      <w:divBdr>
        <w:top w:val="none" w:sz="0" w:space="0" w:color="auto"/>
        <w:left w:val="none" w:sz="0" w:space="0" w:color="auto"/>
        <w:bottom w:val="none" w:sz="0" w:space="0" w:color="auto"/>
        <w:right w:val="none" w:sz="0" w:space="0" w:color="auto"/>
      </w:divBdr>
    </w:div>
    <w:div w:id="468087649">
      <w:marLeft w:val="640"/>
      <w:marRight w:val="0"/>
      <w:marTop w:val="0"/>
      <w:marBottom w:val="0"/>
      <w:divBdr>
        <w:top w:val="none" w:sz="0" w:space="0" w:color="auto"/>
        <w:left w:val="none" w:sz="0" w:space="0" w:color="auto"/>
        <w:bottom w:val="none" w:sz="0" w:space="0" w:color="auto"/>
        <w:right w:val="none" w:sz="0" w:space="0" w:color="auto"/>
      </w:divBdr>
    </w:div>
    <w:div w:id="468088064">
      <w:marLeft w:val="640"/>
      <w:marRight w:val="0"/>
      <w:marTop w:val="0"/>
      <w:marBottom w:val="0"/>
      <w:divBdr>
        <w:top w:val="none" w:sz="0" w:space="0" w:color="auto"/>
        <w:left w:val="none" w:sz="0" w:space="0" w:color="auto"/>
        <w:bottom w:val="none" w:sz="0" w:space="0" w:color="auto"/>
        <w:right w:val="none" w:sz="0" w:space="0" w:color="auto"/>
      </w:divBdr>
    </w:div>
    <w:div w:id="468137497">
      <w:marLeft w:val="640"/>
      <w:marRight w:val="0"/>
      <w:marTop w:val="0"/>
      <w:marBottom w:val="0"/>
      <w:divBdr>
        <w:top w:val="none" w:sz="0" w:space="0" w:color="auto"/>
        <w:left w:val="none" w:sz="0" w:space="0" w:color="auto"/>
        <w:bottom w:val="none" w:sz="0" w:space="0" w:color="auto"/>
        <w:right w:val="none" w:sz="0" w:space="0" w:color="auto"/>
      </w:divBdr>
    </w:div>
    <w:div w:id="468322269">
      <w:marLeft w:val="640"/>
      <w:marRight w:val="0"/>
      <w:marTop w:val="0"/>
      <w:marBottom w:val="0"/>
      <w:divBdr>
        <w:top w:val="none" w:sz="0" w:space="0" w:color="auto"/>
        <w:left w:val="none" w:sz="0" w:space="0" w:color="auto"/>
        <w:bottom w:val="none" w:sz="0" w:space="0" w:color="auto"/>
        <w:right w:val="none" w:sz="0" w:space="0" w:color="auto"/>
      </w:divBdr>
    </w:div>
    <w:div w:id="468328159">
      <w:marLeft w:val="640"/>
      <w:marRight w:val="0"/>
      <w:marTop w:val="0"/>
      <w:marBottom w:val="0"/>
      <w:divBdr>
        <w:top w:val="none" w:sz="0" w:space="0" w:color="auto"/>
        <w:left w:val="none" w:sz="0" w:space="0" w:color="auto"/>
        <w:bottom w:val="none" w:sz="0" w:space="0" w:color="auto"/>
        <w:right w:val="none" w:sz="0" w:space="0" w:color="auto"/>
      </w:divBdr>
    </w:div>
    <w:div w:id="468396859">
      <w:marLeft w:val="640"/>
      <w:marRight w:val="0"/>
      <w:marTop w:val="0"/>
      <w:marBottom w:val="0"/>
      <w:divBdr>
        <w:top w:val="none" w:sz="0" w:space="0" w:color="auto"/>
        <w:left w:val="none" w:sz="0" w:space="0" w:color="auto"/>
        <w:bottom w:val="none" w:sz="0" w:space="0" w:color="auto"/>
        <w:right w:val="none" w:sz="0" w:space="0" w:color="auto"/>
      </w:divBdr>
    </w:div>
    <w:div w:id="468478109">
      <w:marLeft w:val="640"/>
      <w:marRight w:val="0"/>
      <w:marTop w:val="0"/>
      <w:marBottom w:val="0"/>
      <w:divBdr>
        <w:top w:val="none" w:sz="0" w:space="0" w:color="auto"/>
        <w:left w:val="none" w:sz="0" w:space="0" w:color="auto"/>
        <w:bottom w:val="none" w:sz="0" w:space="0" w:color="auto"/>
        <w:right w:val="none" w:sz="0" w:space="0" w:color="auto"/>
      </w:divBdr>
    </w:div>
    <w:div w:id="468547491">
      <w:marLeft w:val="640"/>
      <w:marRight w:val="0"/>
      <w:marTop w:val="0"/>
      <w:marBottom w:val="0"/>
      <w:divBdr>
        <w:top w:val="none" w:sz="0" w:space="0" w:color="auto"/>
        <w:left w:val="none" w:sz="0" w:space="0" w:color="auto"/>
        <w:bottom w:val="none" w:sz="0" w:space="0" w:color="auto"/>
        <w:right w:val="none" w:sz="0" w:space="0" w:color="auto"/>
      </w:divBdr>
    </w:div>
    <w:div w:id="468715467">
      <w:marLeft w:val="640"/>
      <w:marRight w:val="0"/>
      <w:marTop w:val="0"/>
      <w:marBottom w:val="0"/>
      <w:divBdr>
        <w:top w:val="none" w:sz="0" w:space="0" w:color="auto"/>
        <w:left w:val="none" w:sz="0" w:space="0" w:color="auto"/>
        <w:bottom w:val="none" w:sz="0" w:space="0" w:color="auto"/>
        <w:right w:val="none" w:sz="0" w:space="0" w:color="auto"/>
      </w:divBdr>
    </w:div>
    <w:div w:id="468744800">
      <w:marLeft w:val="640"/>
      <w:marRight w:val="0"/>
      <w:marTop w:val="0"/>
      <w:marBottom w:val="0"/>
      <w:divBdr>
        <w:top w:val="none" w:sz="0" w:space="0" w:color="auto"/>
        <w:left w:val="none" w:sz="0" w:space="0" w:color="auto"/>
        <w:bottom w:val="none" w:sz="0" w:space="0" w:color="auto"/>
        <w:right w:val="none" w:sz="0" w:space="0" w:color="auto"/>
      </w:divBdr>
    </w:div>
    <w:div w:id="468783435">
      <w:marLeft w:val="640"/>
      <w:marRight w:val="0"/>
      <w:marTop w:val="0"/>
      <w:marBottom w:val="0"/>
      <w:divBdr>
        <w:top w:val="none" w:sz="0" w:space="0" w:color="auto"/>
        <w:left w:val="none" w:sz="0" w:space="0" w:color="auto"/>
        <w:bottom w:val="none" w:sz="0" w:space="0" w:color="auto"/>
        <w:right w:val="none" w:sz="0" w:space="0" w:color="auto"/>
      </w:divBdr>
    </w:div>
    <w:div w:id="468786319">
      <w:marLeft w:val="640"/>
      <w:marRight w:val="0"/>
      <w:marTop w:val="0"/>
      <w:marBottom w:val="0"/>
      <w:divBdr>
        <w:top w:val="none" w:sz="0" w:space="0" w:color="auto"/>
        <w:left w:val="none" w:sz="0" w:space="0" w:color="auto"/>
        <w:bottom w:val="none" w:sz="0" w:space="0" w:color="auto"/>
        <w:right w:val="none" w:sz="0" w:space="0" w:color="auto"/>
      </w:divBdr>
    </w:div>
    <w:div w:id="468790767">
      <w:marLeft w:val="640"/>
      <w:marRight w:val="0"/>
      <w:marTop w:val="0"/>
      <w:marBottom w:val="0"/>
      <w:divBdr>
        <w:top w:val="none" w:sz="0" w:space="0" w:color="auto"/>
        <w:left w:val="none" w:sz="0" w:space="0" w:color="auto"/>
        <w:bottom w:val="none" w:sz="0" w:space="0" w:color="auto"/>
        <w:right w:val="none" w:sz="0" w:space="0" w:color="auto"/>
      </w:divBdr>
    </w:div>
    <w:div w:id="468790781">
      <w:marLeft w:val="640"/>
      <w:marRight w:val="0"/>
      <w:marTop w:val="0"/>
      <w:marBottom w:val="0"/>
      <w:divBdr>
        <w:top w:val="none" w:sz="0" w:space="0" w:color="auto"/>
        <w:left w:val="none" w:sz="0" w:space="0" w:color="auto"/>
        <w:bottom w:val="none" w:sz="0" w:space="0" w:color="auto"/>
        <w:right w:val="none" w:sz="0" w:space="0" w:color="auto"/>
      </w:divBdr>
    </w:div>
    <w:div w:id="468941287">
      <w:marLeft w:val="640"/>
      <w:marRight w:val="0"/>
      <w:marTop w:val="0"/>
      <w:marBottom w:val="0"/>
      <w:divBdr>
        <w:top w:val="none" w:sz="0" w:space="0" w:color="auto"/>
        <w:left w:val="none" w:sz="0" w:space="0" w:color="auto"/>
        <w:bottom w:val="none" w:sz="0" w:space="0" w:color="auto"/>
        <w:right w:val="none" w:sz="0" w:space="0" w:color="auto"/>
      </w:divBdr>
    </w:div>
    <w:div w:id="468978413">
      <w:marLeft w:val="640"/>
      <w:marRight w:val="0"/>
      <w:marTop w:val="0"/>
      <w:marBottom w:val="0"/>
      <w:divBdr>
        <w:top w:val="none" w:sz="0" w:space="0" w:color="auto"/>
        <w:left w:val="none" w:sz="0" w:space="0" w:color="auto"/>
        <w:bottom w:val="none" w:sz="0" w:space="0" w:color="auto"/>
        <w:right w:val="none" w:sz="0" w:space="0" w:color="auto"/>
      </w:divBdr>
    </w:div>
    <w:div w:id="469057517">
      <w:marLeft w:val="640"/>
      <w:marRight w:val="0"/>
      <w:marTop w:val="0"/>
      <w:marBottom w:val="0"/>
      <w:divBdr>
        <w:top w:val="none" w:sz="0" w:space="0" w:color="auto"/>
        <w:left w:val="none" w:sz="0" w:space="0" w:color="auto"/>
        <w:bottom w:val="none" w:sz="0" w:space="0" w:color="auto"/>
        <w:right w:val="none" w:sz="0" w:space="0" w:color="auto"/>
      </w:divBdr>
    </w:div>
    <w:div w:id="469060283">
      <w:marLeft w:val="640"/>
      <w:marRight w:val="0"/>
      <w:marTop w:val="0"/>
      <w:marBottom w:val="0"/>
      <w:divBdr>
        <w:top w:val="none" w:sz="0" w:space="0" w:color="auto"/>
        <w:left w:val="none" w:sz="0" w:space="0" w:color="auto"/>
        <w:bottom w:val="none" w:sz="0" w:space="0" w:color="auto"/>
        <w:right w:val="none" w:sz="0" w:space="0" w:color="auto"/>
      </w:divBdr>
    </w:div>
    <w:div w:id="469178733">
      <w:marLeft w:val="640"/>
      <w:marRight w:val="0"/>
      <w:marTop w:val="0"/>
      <w:marBottom w:val="0"/>
      <w:divBdr>
        <w:top w:val="none" w:sz="0" w:space="0" w:color="auto"/>
        <w:left w:val="none" w:sz="0" w:space="0" w:color="auto"/>
        <w:bottom w:val="none" w:sz="0" w:space="0" w:color="auto"/>
        <w:right w:val="none" w:sz="0" w:space="0" w:color="auto"/>
      </w:divBdr>
    </w:div>
    <w:div w:id="469439146">
      <w:marLeft w:val="640"/>
      <w:marRight w:val="0"/>
      <w:marTop w:val="0"/>
      <w:marBottom w:val="0"/>
      <w:divBdr>
        <w:top w:val="none" w:sz="0" w:space="0" w:color="auto"/>
        <w:left w:val="none" w:sz="0" w:space="0" w:color="auto"/>
        <w:bottom w:val="none" w:sz="0" w:space="0" w:color="auto"/>
        <w:right w:val="none" w:sz="0" w:space="0" w:color="auto"/>
      </w:divBdr>
    </w:div>
    <w:div w:id="469442580">
      <w:marLeft w:val="640"/>
      <w:marRight w:val="0"/>
      <w:marTop w:val="0"/>
      <w:marBottom w:val="0"/>
      <w:divBdr>
        <w:top w:val="none" w:sz="0" w:space="0" w:color="auto"/>
        <w:left w:val="none" w:sz="0" w:space="0" w:color="auto"/>
        <w:bottom w:val="none" w:sz="0" w:space="0" w:color="auto"/>
        <w:right w:val="none" w:sz="0" w:space="0" w:color="auto"/>
      </w:divBdr>
    </w:div>
    <w:div w:id="469513913">
      <w:marLeft w:val="640"/>
      <w:marRight w:val="0"/>
      <w:marTop w:val="0"/>
      <w:marBottom w:val="0"/>
      <w:divBdr>
        <w:top w:val="none" w:sz="0" w:space="0" w:color="auto"/>
        <w:left w:val="none" w:sz="0" w:space="0" w:color="auto"/>
        <w:bottom w:val="none" w:sz="0" w:space="0" w:color="auto"/>
        <w:right w:val="none" w:sz="0" w:space="0" w:color="auto"/>
      </w:divBdr>
    </w:div>
    <w:div w:id="469592905">
      <w:marLeft w:val="640"/>
      <w:marRight w:val="0"/>
      <w:marTop w:val="0"/>
      <w:marBottom w:val="0"/>
      <w:divBdr>
        <w:top w:val="none" w:sz="0" w:space="0" w:color="auto"/>
        <w:left w:val="none" w:sz="0" w:space="0" w:color="auto"/>
        <w:bottom w:val="none" w:sz="0" w:space="0" w:color="auto"/>
        <w:right w:val="none" w:sz="0" w:space="0" w:color="auto"/>
      </w:divBdr>
    </w:div>
    <w:div w:id="469633208">
      <w:marLeft w:val="640"/>
      <w:marRight w:val="0"/>
      <w:marTop w:val="0"/>
      <w:marBottom w:val="0"/>
      <w:divBdr>
        <w:top w:val="none" w:sz="0" w:space="0" w:color="auto"/>
        <w:left w:val="none" w:sz="0" w:space="0" w:color="auto"/>
        <w:bottom w:val="none" w:sz="0" w:space="0" w:color="auto"/>
        <w:right w:val="none" w:sz="0" w:space="0" w:color="auto"/>
      </w:divBdr>
    </w:div>
    <w:div w:id="469788863">
      <w:marLeft w:val="640"/>
      <w:marRight w:val="0"/>
      <w:marTop w:val="0"/>
      <w:marBottom w:val="0"/>
      <w:divBdr>
        <w:top w:val="none" w:sz="0" w:space="0" w:color="auto"/>
        <w:left w:val="none" w:sz="0" w:space="0" w:color="auto"/>
        <w:bottom w:val="none" w:sz="0" w:space="0" w:color="auto"/>
        <w:right w:val="none" w:sz="0" w:space="0" w:color="auto"/>
      </w:divBdr>
    </w:div>
    <w:div w:id="469829828">
      <w:marLeft w:val="640"/>
      <w:marRight w:val="0"/>
      <w:marTop w:val="0"/>
      <w:marBottom w:val="0"/>
      <w:divBdr>
        <w:top w:val="none" w:sz="0" w:space="0" w:color="auto"/>
        <w:left w:val="none" w:sz="0" w:space="0" w:color="auto"/>
        <w:bottom w:val="none" w:sz="0" w:space="0" w:color="auto"/>
        <w:right w:val="none" w:sz="0" w:space="0" w:color="auto"/>
      </w:divBdr>
    </w:div>
    <w:div w:id="470171785">
      <w:marLeft w:val="640"/>
      <w:marRight w:val="0"/>
      <w:marTop w:val="0"/>
      <w:marBottom w:val="0"/>
      <w:divBdr>
        <w:top w:val="none" w:sz="0" w:space="0" w:color="auto"/>
        <w:left w:val="none" w:sz="0" w:space="0" w:color="auto"/>
        <w:bottom w:val="none" w:sz="0" w:space="0" w:color="auto"/>
        <w:right w:val="none" w:sz="0" w:space="0" w:color="auto"/>
      </w:divBdr>
    </w:div>
    <w:div w:id="470244380">
      <w:marLeft w:val="640"/>
      <w:marRight w:val="0"/>
      <w:marTop w:val="0"/>
      <w:marBottom w:val="0"/>
      <w:divBdr>
        <w:top w:val="none" w:sz="0" w:space="0" w:color="auto"/>
        <w:left w:val="none" w:sz="0" w:space="0" w:color="auto"/>
        <w:bottom w:val="none" w:sz="0" w:space="0" w:color="auto"/>
        <w:right w:val="none" w:sz="0" w:space="0" w:color="auto"/>
      </w:divBdr>
    </w:div>
    <w:div w:id="470244507">
      <w:marLeft w:val="640"/>
      <w:marRight w:val="0"/>
      <w:marTop w:val="0"/>
      <w:marBottom w:val="0"/>
      <w:divBdr>
        <w:top w:val="none" w:sz="0" w:space="0" w:color="auto"/>
        <w:left w:val="none" w:sz="0" w:space="0" w:color="auto"/>
        <w:bottom w:val="none" w:sz="0" w:space="0" w:color="auto"/>
        <w:right w:val="none" w:sz="0" w:space="0" w:color="auto"/>
      </w:divBdr>
    </w:div>
    <w:div w:id="470289309">
      <w:marLeft w:val="640"/>
      <w:marRight w:val="0"/>
      <w:marTop w:val="0"/>
      <w:marBottom w:val="0"/>
      <w:divBdr>
        <w:top w:val="none" w:sz="0" w:space="0" w:color="auto"/>
        <w:left w:val="none" w:sz="0" w:space="0" w:color="auto"/>
        <w:bottom w:val="none" w:sz="0" w:space="0" w:color="auto"/>
        <w:right w:val="none" w:sz="0" w:space="0" w:color="auto"/>
      </w:divBdr>
    </w:div>
    <w:div w:id="470439147">
      <w:marLeft w:val="640"/>
      <w:marRight w:val="0"/>
      <w:marTop w:val="0"/>
      <w:marBottom w:val="0"/>
      <w:divBdr>
        <w:top w:val="none" w:sz="0" w:space="0" w:color="auto"/>
        <w:left w:val="none" w:sz="0" w:space="0" w:color="auto"/>
        <w:bottom w:val="none" w:sz="0" w:space="0" w:color="auto"/>
        <w:right w:val="none" w:sz="0" w:space="0" w:color="auto"/>
      </w:divBdr>
    </w:div>
    <w:div w:id="470513937">
      <w:marLeft w:val="640"/>
      <w:marRight w:val="0"/>
      <w:marTop w:val="0"/>
      <w:marBottom w:val="0"/>
      <w:divBdr>
        <w:top w:val="none" w:sz="0" w:space="0" w:color="auto"/>
        <w:left w:val="none" w:sz="0" w:space="0" w:color="auto"/>
        <w:bottom w:val="none" w:sz="0" w:space="0" w:color="auto"/>
        <w:right w:val="none" w:sz="0" w:space="0" w:color="auto"/>
      </w:divBdr>
    </w:div>
    <w:div w:id="470560828">
      <w:marLeft w:val="640"/>
      <w:marRight w:val="0"/>
      <w:marTop w:val="0"/>
      <w:marBottom w:val="0"/>
      <w:divBdr>
        <w:top w:val="none" w:sz="0" w:space="0" w:color="auto"/>
        <w:left w:val="none" w:sz="0" w:space="0" w:color="auto"/>
        <w:bottom w:val="none" w:sz="0" w:space="0" w:color="auto"/>
        <w:right w:val="none" w:sz="0" w:space="0" w:color="auto"/>
      </w:divBdr>
    </w:div>
    <w:div w:id="470636107">
      <w:marLeft w:val="640"/>
      <w:marRight w:val="0"/>
      <w:marTop w:val="0"/>
      <w:marBottom w:val="0"/>
      <w:divBdr>
        <w:top w:val="none" w:sz="0" w:space="0" w:color="auto"/>
        <w:left w:val="none" w:sz="0" w:space="0" w:color="auto"/>
        <w:bottom w:val="none" w:sz="0" w:space="0" w:color="auto"/>
        <w:right w:val="none" w:sz="0" w:space="0" w:color="auto"/>
      </w:divBdr>
    </w:div>
    <w:div w:id="470757014">
      <w:marLeft w:val="640"/>
      <w:marRight w:val="0"/>
      <w:marTop w:val="0"/>
      <w:marBottom w:val="0"/>
      <w:divBdr>
        <w:top w:val="none" w:sz="0" w:space="0" w:color="auto"/>
        <w:left w:val="none" w:sz="0" w:space="0" w:color="auto"/>
        <w:bottom w:val="none" w:sz="0" w:space="0" w:color="auto"/>
        <w:right w:val="none" w:sz="0" w:space="0" w:color="auto"/>
      </w:divBdr>
    </w:div>
    <w:div w:id="470829008">
      <w:marLeft w:val="640"/>
      <w:marRight w:val="0"/>
      <w:marTop w:val="0"/>
      <w:marBottom w:val="0"/>
      <w:divBdr>
        <w:top w:val="none" w:sz="0" w:space="0" w:color="auto"/>
        <w:left w:val="none" w:sz="0" w:space="0" w:color="auto"/>
        <w:bottom w:val="none" w:sz="0" w:space="0" w:color="auto"/>
        <w:right w:val="none" w:sz="0" w:space="0" w:color="auto"/>
      </w:divBdr>
    </w:div>
    <w:div w:id="470900674">
      <w:marLeft w:val="640"/>
      <w:marRight w:val="0"/>
      <w:marTop w:val="0"/>
      <w:marBottom w:val="0"/>
      <w:divBdr>
        <w:top w:val="none" w:sz="0" w:space="0" w:color="auto"/>
        <w:left w:val="none" w:sz="0" w:space="0" w:color="auto"/>
        <w:bottom w:val="none" w:sz="0" w:space="0" w:color="auto"/>
        <w:right w:val="none" w:sz="0" w:space="0" w:color="auto"/>
      </w:divBdr>
    </w:div>
    <w:div w:id="470946026">
      <w:marLeft w:val="640"/>
      <w:marRight w:val="0"/>
      <w:marTop w:val="0"/>
      <w:marBottom w:val="0"/>
      <w:divBdr>
        <w:top w:val="none" w:sz="0" w:space="0" w:color="auto"/>
        <w:left w:val="none" w:sz="0" w:space="0" w:color="auto"/>
        <w:bottom w:val="none" w:sz="0" w:space="0" w:color="auto"/>
        <w:right w:val="none" w:sz="0" w:space="0" w:color="auto"/>
      </w:divBdr>
    </w:div>
    <w:div w:id="471018272">
      <w:marLeft w:val="640"/>
      <w:marRight w:val="0"/>
      <w:marTop w:val="0"/>
      <w:marBottom w:val="0"/>
      <w:divBdr>
        <w:top w:val="none" w:sz="0" w:space="0" w:color="auto"/>
        <w:left w:val="none" w:sz="0" w:space="0" w:color="auto"/>
        <w:bottom w:val="none" w:sz="0" w:space="0" w:color="auto"/>
        <w:right w:val="none" w:sz="0" w:space="0" w:color="auto"/>
      </w:divBdr>
    </w:div>
    <w:div w:id="471212052">
      <w:marLeft w:val="640"/>
      <w:marRight w:val="0"/>
      <w:marTop w:val="0"/>
      <w:marBottom w:val="0"/>
      <w:divBdr>
        <w:top w:val="none" w:sz="0" w:space="0" w:color="auto"/>
        <w:left w:val="none" w:sz="0" w:space="0" w:color="auto"/>
        <w:bottom w:val="none" w:sz="0" w:space="0" w:color="auto"/>
        <w:right w:val="none" w:sz="0" w:space="0" w:color="auto"/>
      </w:divBdr>
    </w:div>
    <w:div w:id="471292200">
      <w:marLeft w:val="640"/>
      <w:marRight w:val="0"/>
      <w:marTop w:val="0"/>
      <w:marBottom w:val="0"/>
      <w:divBdr>
        <w:top w:val="none" w:sz="0" w:space="0" w:color="auto"/>
        <w:left w:val="none" w:sz="0" w:space="0" w:color="auto"/>
        <w:bottom w:val="none" w:sz="0" w:space="0" w:color="auto"/>
        <w:right w:val="none" w:sz="0" w:space="0" w:color="auto"/>
      </w:divBdr>
    </w:div>
    <w:div w:id="471485028">
      <w:marLeft w:val="640"/>
      <w:marRight w:val="0"/>
      <w:marTop w:val="0"/>
      <w:marBottom w:val="0"/>
      <w:divBdr>
        <w:top w:val="none" w:sz="0" w:space="0" w:color="auto"/>
        <w:left w:val="none" w:sz="0" w:space="0" w:color="auto"/>
        <w:bottom w:val="none" w:sz="0" w:space="0" w:color="auto"/>
        <w:right w:val="none" w:sz="0" w:space="0" w:color="auto"/>
      </w:divBdr>
    </w:div>
    <w:div w:id="471605292">
      <w:marLeft w:val="640"/>
      <w:marRight w:val="0"/>
      <w:marTop w:val="0"/>
      <w:marBottom w:val="0"/>
      <w:divBdr>
        <w:top w:val="none" w:sz="0" w:space="0" w:color="auto"/>
        <w:left w:val="none" w:sz="0" w:space="0" w:color="auto"/>
        <w:bottom w:val="none" w:sz="0" w:space="0" w:color="auto"/>
        <w:right w:val="none" w:sz="0" w:space="0" w:color="auto"/>
      </w:divBdr>
    </w:div>
    <w:div w:id="471751500">
      <w:marLeft w:val="640"/>
      <w:marRight w:val="0"/>
      <w:marTop w:val="0"/>
      <w:marBottom w:val="0"/>
      <w:divBdr>
        <w:top w:val="none" w:sz="0" w:space="0" w:color="auto"/>
        <w:left w:val="none" w:sz="0" w:space="0" w:color="auto"/>
        <w:bottom w:val="none" w:sz="0" w:space="0" w:color="auto"/>
        <w:right w:val="none" w:sz="0" w:space="0" w:color="auto"/>
      </w:divBdr>
    </w:div>
    <w:div w:id="471799642">
      <w:marLeft w:val="640"/>
      <w:marRight w:val="0"/>
      <w:marTop w:val="0"/>
      <w:marBottom w:val="0"/>
      <w:divBdr>
        <w:top w:val="none" w:sz="0" w:space="0" w:color="auto"/>
        <w:left w:val="none" w:sz="0" w:space="0" w:color="auto"/>
        <w:bottom w:val="none" w:sz="0" w:space="0" w:color="auto"/>
        <w:right w:val="none" w:sz="0" w:space="0" w:color="auto"/>
      </w:divBdr>
    </w:div>
    <w:div w:id="471875664">
      <w:marLeft w:val="640"/>
      <w:marRight w:val="0"/>
      <w:marTop w:val="0"/>
      <w:marBottom w:val="0"/>
      <w:divBdr>
        <w:top w:val="none" w:sz="0" w:space="0" w:color="auto"/>
        <w:left w:val="none" w:sz="0" w:space="0" w:color="auto"/>
        <w:bottom w:val="none" w:sz="0" w:space="0" w:color="auto"/>
        <w:right w:val="none" w:sz="0" w:space="0" w:color="auto"/>
      </w:divBdr>
    </w:div>
    <w:div w:id="471990755">
      <w:marLeft w:val="640"/>
      <w:marRight w:val="0"/>
      <w:marTop w:val="0"/>
      <w:marBottom w:val="0"/>
      <w:divBdr>
        <w:top w:val="none" w:sz="0" w:space="0" w:color="auto"/>
        <w:left w:val="none" w:sz="0" w:space="0" w:color="auto"/>
        <w:bottom w:val="none" w:sz="0" w:space="0" w:color="auto"/>
        <w:right w:val="none" w:sz="0" w:space="0" w:color="auto"/>
      </w:divBdr>
    </w:div>
    <w:div w:id="472187112">
      <w:marLeft w:val="640"/>
      <w:marRight w:val="0"/>
      <w:marTop w:val="0"/>
      <w:marBottom w:val="0"/>
      <w:divBdr>
        <w:top w:val="none" w:sz="0" w:space="0" w:color="auto"/>
        <w:left w:val="none" w:sz="0" w:space="0" w:color="auto"/>
        <w:bottom w:val="none" w:sz="0" w:space="0" w:color="auto"/>
        <w:right w:val="none" w:sz="0" w:space="0" w:color="auto"/>
      </w:divBdr>
    </w:div>
    <w:div w:id="472332952">
      <w:marLeft w:val="640"/>
      <w:marRight w:val="0"/>
      <w:marTop w:val="0"/>
      <w:marBottom w:val="0"/>
      <w:divBdr>
        <w:top w:val="none" w:sz="0" w:space="0" w:color="auto"/>
        <w:left w:val="none" w:sz="0" w:space="0" w:color="auto"/>
        <w:bottom w:val="none" w:sz="0" w:space="0" w:color="auto"/>
        <w:right w:val="none" w:sz="0" w:space="0" w:color="auto"/>
      </w:divBdr>
    </w:div>
    <w:div w:id="472523247">
      <w:marLeft w:val="640"/>
      <w:marRight w:val="0"/>
      <w:marTop w:val="0"/>
      <w:marBottom w:val="0"/>
      <w:divBdr>
        <w:top w:val="none" w:sz="0" w:space="0" w:color="auto"/>
        <w:left w:val="none" w:sz="0" w:space="0" w:color="auto"/>
        <w:bottom w:val="none" w:sz="0" w:space="0" w:color="auto"/>
        <w:right w:val="none" w:sz="0" w:space="0" w:color="auto"/>
      </w:divBdr>
    </w:div>
    <w:div w:id="472597270">
      <w:marLeft w:val="640"/>
      <w:marRight w:val="0"/>
      <w:marTop w:val="0"/>
      <w:marBottom w:val="0"/>
      <w:divBdr>
        <w:top w:val="none" w:sz="0" w:space="0" w:color="auto"/>
        <w:left w:val="none" w:sz="0" w:space="0" w:color="auto"/>
        <w:bottom w:val="none" w:sz="0" w:space="0" w:color="auto"/>
        <w:right w:val="none" w:sz="0" w:space="0" w:color="auto"/>
      </w:divBdr>
    </w:div>
    <w:div w:id="472599728">
      <w:marLeft w:val="640"/>
      <w:marRight w:val="0"/>
      <w:marTop w:val="0"/>
      <w:marBottom w:val="0"/>
      <w:divBdr>
        <w:top w:val="none" w:sz="0" w:space="0" w:color="auto"/>
        <w:left w:val="none" w:sz="0" w:space="0" w:color="auto"/>
        <w:bottom w:val="none" w:sz="0" w:space="0" w:color="auto"/>
        <w:right w:val="none" w:sz="0" w:space="0" w:color="auto"/>
      </w:divBdr>
    </w:div>
    <w:div w:id="472601808">
      <w:marLeft w:val="640"/>
      <w:marRight w:val="0"/>
      <w:marTop w:val="0"/>
      <w:marBottom w:val="0"/>
      <w:divBdr>
        <w:top w:val="none" w:sz="0" w:space="0" w:color="auto"/>
        <w:left w:val="none" w:sz="0" w:space="0" w:color="auto"/>
        <w:bottom w:val="none" w:sz="0" w:space="0" w:color="auto"/>
        <w:right w:val="none" w:sz="0" w:space="0" w:color="auto"/>
      </w:divBdr>
    </w:div>
    <w:div w:id="472645955">
      <w:marLeft w:val="640"/>
      <w:marRight w:val="0"/>
      <w:marTop w:val="0"/>
      <w:marBottom w:val="0"/>
      <w:divBdr>
        <w:top w:val="none" w:sz="0" w:space="0" w:color="auto"/>
        <w:left w:val="none" w:sz="0" w:space="0" w:color="auto"/>
        <w:bottom w:val="none" w:sz="0" w:space="0" w:color="auto"/>
        <w:right w:val="none" w:sz="0" w:space="0" w:color="auto"/>
      </w:divBdr>
    </w:div>
    <w:div w:id="472673250">
      <w:marLeft w:val="640"/>
      <w:marRight w:val="0"/>
      <w:marTop w:val="0"/>
      <w:marBottom w:val="0"/>
      <w:divBdr>
        <w:top w:val="none" w:sz="0" w:space="0" w:color="auto"/>
        <w:left w:val="none" w:sz="0" w:space="0" w:color="auto"/>
        <w:bottom w:val="none" w:sz="0" w:space="0" w:color="auto"/>
        <w:right w:val="none" w:sz="0" w:space="0" w:color="auto"/>
      </w:divBdr>
    </w:div>
    <w:div w:id="472790858">
      <w:marLeft w:val="640"/>
      <w:marRight w:val="0"/>
      <w:marTop w:val="0"/>
      <w:marBottom w:val="0"/>
      <w:divBdr>
        <w:top w:val="none" w:sz="0" w:space="0" w:color="auto"/>
        <w:left w:val="none" w:sz="0" w:space="0" w:color="auto"/>
        <w:bottom w:val="none" w:sz="0" w:space="0" w:color="auto"/>
        <w:right w:val="none" w:sz="0" w:space="0" w:color="auto"/>
      </w:divBdr>
    </w:div>
    <w:div w:id="472791163">
      <w:marLeft w:val="640"/>
      <w:marRight w:val="0"/>
      <w:marTop w:val="0"/>
      <w:marBottom w:val="0"/>
      <w:divBdr>
        <w:top w:val="none" w:sz="0" w:space="0" w:color="auto"/>
        <w:left w:val="none" w:sz="0" w:space="0" w:color="auto"/>
        <w:bottom w:val="none" w:sz="0" w:space="0" w:color="auto"/>
        <w:right w:val="none" w:sz="0" w:space="0" w:color="auto"/>
      </w:divBdr>
    </w:div>
    <w:div w:id="472793492">
      <w:marLeft w:val="640"/>
      <w:marRight w:val="0"/>
      <w:marTop w:val="0"/>
      <w:marBottom w:val="0"/>
      <w:divBdr>
        <w:top w:val="none" w:sz="0" w:space="0" w:color="auto"/>
        <w:left w:val="none" w:sz="0" w:space="0" w:color="auto"/>
        <w:bottom w:val="none" w:sz="0" w:space="0" w:color="auto"/>
        <w:right w:val="none" w:sz="0" w:space="0" w:color="auto"/>
      </w:divBdr>
    </w:div>
    <w:div w:id="472865493">
      <w:marLeft w:val="640"/>
      <w:marRight w:val="0"/>
      <w:marTop w:val="0"/>
      <w:marBottom w:val="0"/>
      <w:divBdr>
        <w:top w:val="none" w:sz="0" w:space="0" w:color="auto"/>
        <w:left w:val="none" w:sz="0" w:space="0" w:color="auto"/>
        <w:bottom w:val="none" w:sz="0" w:space="0" w:color="auto"/>
        <w:right w:val="none" w:sz="0" w:space="0" w:color="auto"/>
      </w:divBdr>
    </w:div>
    <w:div w:id="472871202">
      <w:marLeft w:val="640"/>
      <w:marRight w:val="0"/>
      <w:marTop w:val="0"/>
      <w:marBottom w:val="0"/>
      <w:divBdr>
        <w:top w:val="none" w:sz="0" w:space="0" w:color="auto"/>
        <w:left w:val="none" w:sz="0" w:space="0" w:color="auto"/>
        <w:bottom w:val="none" w:sz="0" w:space="0" w:color="auto"/>
        <w:right w:val="none" w:sz="0" w:space="0" w:color="auto"/>
      </w:divBdr>
    </w:div>
    <w:div w:id="472911537">
      <w:marLeft w:val="640"/>
      <w:marRight w:val="0"/>
      <w:marTop w:val="0"/>
      <w:marBottom w:val="0"/>
      <w:divBdr>
        <w:top w:val="none" w:sz="0" w:space="0" w:color="auto"/>
        <w:left w:val="none" w:sz="0" w:space="0" w:color="auto"/>
        <w:bottom w:val="none" w:sz="0" w:space="0" w:color="auto"/>
        <w:right w:val="none" w:sz="0" w:space="0" w:color="auto"/>
      </w:divBdr>
    </w:div>
    <w:div w:id="472989571">
      <w:marLeft w:val="640"/>
      <w:marRight w:val="0"/>
      <w:marTop w:val="0"/>
      <w:marBottom w:val="0"/>
      <w:divBdr>
        <w:top w:val="none" w:sz="0" w:space="0" w:color="auto"/>
        <w:left w:val="none" w:sz="0" w:space="0" w:color="auto"/>
        <w:bottom w:val="none" w:sz="0" w:space="0" w:color="auto"/>
        <w:right w:val="none" w:sz="0" w:space="0" w:color="auto"/>
      </w:divBdr>
    </w:div>
    <w:div w:id="473108804">
      <w:marLeft w:val="640"/>
      <w:marRight w:val="0"/>
      <w:marTop w:val="0"/>
      <w:marBottom w:val="0"/>
      <w:divBdr>
        <w:top w:val="none" w:sz="0" w:space="0" w:color="auto"/>
        <w:left w:val="none" w:sz="0" w:space="0" w:color="auto"/>
        <w:bottom w:val="none" w:sz="0" w:space="0" w:color="auto"/>
        <w:right w:val="none" w:sz="0" w:space="0" w:color="auto"/>
      </w:divBdr>
    </w:div>
    <w:div w:id="473182058">
      <w:marLeft w:val="640"/>
      <w:marRight w:val="0"/>
      <w:marTop w:val="0"/>
      <w:marBottom w:val="0"/>
      <w:divBdr>
        <w:top w:val="none" w:sz="0" w:space="0" w:color="auto"/>
        <w:left w:val="none" w:sz="0" w:space="0" w:color="auto"/>
        <w:bottom w:val="none" w:sz="0" w:space="0" w:color="auto"/>
        <w:right w:val="none" w:sz="0" w:space="0" w:color="auto"/>
      </w:divBdr>
    </w:div>
    <w:div w:id="473183038">
      <w:marLeft w:val="640"/>
      <w:marRight w:val="0"/>
      <w:marTop w:val="0"/>
      <w:marBottom w:val="0"/>
      <w:divBdr>
        <w:top w:val="none" w:sz="0" w:space="0" w:color="auto"/>
        <w:left w:val="none" w:sz="0" w:space="0" w:color="auto"/>
        <w:bottom w:val="none" w:sz="0" w:space="0" w:color="auto"/>
        <w:right w:val="none" w:sz="0" w:space="0" w:color="auto"/>
      </w:divBdr>
    </w:div>
    <w:div w:id="473253690">
      <w:marLeft w:val="640"/>
      <w:marRight w:val="0"/>
      <w:marTop w:val="0"/>
      <w:marBottom w:val="0"/>
      <w:divBdr>
        <w:top w:val="none" w:sz="0" w:space="0" w:color="auto"/>
        <w:left w:val="none" w:sz="0" w:space="0" w:color="auto"/>
        <w:bottom w:val="none" w:sz="0" w:space="0" w:color="auto"/>
        <w:right w:val="none" w:sz="0" w:space="0" w:color="auto"/>
      </w:divBdr>
    </w:div>
    <w:div w:id="473259061">
      <w:marLeft w:val="640"/>
      <w:marRight w:val="0"/>
      <w:marTop w:val="0"/>
      <w:marBottom w:val="0"/>
      <w:divBdr>
        <w:top w:val="none" w:sz="0" w:space="0" w:color="auto"/>
        <w:left w:val="none" w:sz="0" w:space="0" w:color="auto"/>
        <w:bottom w:val="none" w:sz="0" w:space="0" w:color="auto"/>
        <w:right w:val="none" w:sz="0" w:space="0" w:color="auto"/>
      </w:divBdr>
    </w:div>
    <w:div w:id="473304231">
      <w:marLeft w:val="640"/>
      <w:marRight w:val="0"/>
      <w:marTop w:val="0"/>
      <w:marBottom w:val="0"/>
      <w:divBdr>
        <w:top w:val="none" w:sz="0" w:space="0" w:color="auto"/>
        <w:left w:val="none" w:sz="0" w:space="0" w:color="auto"/>
        <w:bottom w:val="none" w:sz="0" w:space="0" w:color="auto"/>
        <w:right w:val="none" w:sz="0" w:space="0" w:color="auto"/>
      </w:divBdr>
    </w:div>
    <w:div w:id="473374236">
      <w:marLeft w:val="640"/>
      <w:marRight w:val="0"/>
      <w:marTop w:val="0"/>
      <w:marBottom w:val="0"/>
      <w:divBdr>
        <w:top w:val="none" w:sz="0" w:space="0" w:color="auto"/>
        <w:left w:val="none" w:sz="0" w:space="0" w:color="auto"/>
        <w:bottom w:val="none" w:sz="0" w:space="0" w:color="auto"/>
        <w:right w:val="none" w:sz="0" w:space="0" w:color="auto"/>
      </w:divBdr>
    </w:div>
    <w:div w:id="473377964">
      <w:marLeft w:val="640"/>
      <w:marRight w:val="0"/>
      <w:marTop w:val="0"/>
      <w:marBottom w:val="0"/>
      <w:divBdr>
        <w:top w:val="none" w:sz="0" w:space="0" w:color="auto"/>
        <w:left w:val="none" w:sz="0" w:space="0" w:color="auto"/>
        <w:bottom w:val="none" w:sz="0" w:space="0" w:color="auto"/>
        <w:right w:val="none" w:sz="0" w:space="0" w:color="auto"/>
      </w:divBdr>
    </w:div>
    <w:div w:id="473379292">
      <w:marLeft w:val="640"/>
      <w:marRight w:val="0"/>
      <w:marTop w:val="0"/>
      <w:marBottom w:val="0"/>
      <w:divBdr>
        <w:top w:val="none" w:sz="0" w:space="0" w:color="auto"/>
        <w:left w:val="none" w:sz="0" w:space="0" w:color="auto"/>
        <w:bottom w:val="none" w:sz="0" w:space="0" w:color="auto"/>
        <w:right w:val="none" w:sz="0" w:space="0" w:color="auto"/>
      </w:divBdr>
    </w:div>
    <w:div w:id="473452166">
      <w:marLeft w:val="640"/>
      <w:marRight w:val="0"/>
      <w:marTop w:val="0"/>
      <w:marBottom w:val="0"/>
      <w:divBdr>
        <w:top w:val="none" w:sz="0" w:space="0" w:color="auto"/>
        <w:left w:val="none" w:sz="0" w:space="0" w:color="auto"/>
        <w:bottom w:val="none" w:sz="0" w:space="0" w:color="auto"/>
        <w:right w:val="none" w:sz="0" w:space="0" w:color="auto"/>
      </w:divBdr>
    </w:div>
    <w:div w:id="473523223">
      <w:marLeft w:val="640"/>
      <w:marRight w:val="0"/>
      <w:marTop w:val="0"/>
      <w:marBottom w:val="0"/>
      <w:divBdr>
        <w:top w:val="none" w:sz="0" w:space="0" w:color="auto"/>
        <w:left w:val="none" w:sz="0" w:space="0" w:color="auto"/>
        <w:bottom w:val="none" w:sz="0" w:space="0" w:color="auto"/>
        <w:right w:val="none" w:sz="0" w:space="0" w:color="auto"/>
      </w:divBdr>
    </w:div>
    <w:div w:id="473526755">
      <w:marLeft w:val="640"/>
      <w:marRight w:val="0"/>
      <w:marTop w:val="0"/>
      <w:marBottom w:val="0"/>
      <w:divBdr>
        <w:top w:val="none" w:sz="0" w:space="0" w:color="auto"/>
        <w:left w:val="none" w:sz="0" w:space="0" w:color="auto"/>
        <w:bottom w:val="none" w:sz="0" w:space="0" w:color="auto"/>
        <w:right w:val="none" w:sz="0" w:space="0" w:color="auto"/>
      </w:divBdr>
    </w:div>
    <w:div w:id="473566007">
      <w:marLeft w:val="640"/>
      <w:marRight w:val="0"/>
      <w:marTop w:val="0"/>
      <w:marBottom w:val="0"/>
      <w:divBdr>
        <w:top w:val="none" w:sz="0" w:space="0" w:color="auto"/>
        <w:left w:val="none" w:sz="0" w:space="0" w:color="auto"/>
        <w:bottom w:val="none" w:sz="0" w:space="0" w:color="auto"/>
        <w:right w:val="none" w:sz="0" w:space="0" w:color="auto"/>
      </w:divBdr>
    </w:div>
    <w:div w:id="473568042">
      <w:marLeft w:val="640"/>
      <w:marRight w:val="0"/>
      <w:marTop w:val="0"/>
      <w:marBottom w:val="0"/>
      <w:divBdr>
        <w:top w:val="none" w:sz="0" w:space="0" w:color="auto"/>
        <w:left w:val="none" w:sz="0" w:space="0" w:color="auto"/>
        <w:bottom w:val="none" w:sz="0" w:space="0" w:color="auto"/>
        <w:right w:val="none" w:sz="0" w:space="0" w:color="auto"/>
      </w:divBdr>
    </w:div>
    <w:div w:id="473570259">
      <w:marLeft w:val="640"/>
      <w:marRight w:val="0"/>
      <w:marTop w:val="0"/>
      <w:marBottom w:val="0"/>
      <w:divBdr>
        <w:top w:val="none" w:sz="0" w:space="0" w:color="auto"/>
        <w:left w:val="none" w:sz="0" w:space="0" w:color="auto"/>
        <w:bottom w:val="none" w:sz="0" w:space="0" w:color="auto"/>
        <w:right w:val="none" w:sz="0" w:space="0" w:color="auto"/>
      </w:divBdr>
    </w:div>
    <w:div w:id="473572716">
      <w:marLeft w:val="640"/>
      <w:marRight w:val="0"/>
      <w:marTop w:val="0"/>
      <w:marBottom w:val="0"/>
      <w:divBdr>
        <w:top w:val="none" w:sz="0" w:space="0" w:color="auto"/>
        <w:left w:val="none" w:sz="0" w:space="0" w:color="auto"/>
        <w:bottom w:val="none" w:sz="0" w:space="0" w:color="auto"/>
        <w:right w:val="none" w:sz="0" w:space="0" w:color="auto"/>
      </w:divBdr>
    </w:div>
    <w:div w:id="473642250">
      <w:marLeft w:val="640"/>
      <w:marRight w:val="0"/>
      <w:marTop w:val="0"/>
      <w:marBottom w:val="0"/>
      <w:divBdr>
        <w:top w:val="none" w:sz="0" w:space="0" w:color="auto"/>
        <w:left w:val="none" w:sz="0" w:space="0" w:color="auto"/>
        <w:bottom w:val="none" w:sz="0" w:space="0" w:color="auto"/>
        <w:right w:val="none" w:sz="0" w:space="0" w:color="auto"/>
      </w:divBdr>
    </w:div>
    <w:div w:id="473719423">
      <w:marLeft w:val="640"/>
      <w:marRight w:val="0"/>
      <w:marTop w:val="0"/>
      <w:marBottom w:val="0"/>
      <w:divBdr>
        <w:top w:val="none" w:sz="0" w:space="0" w:color="auto"/>
        <w:left w:val="none" w:sz="0" w:space="0" w:color="auto"/>
        <w:bottom w:val="none" w:sz="0" w:space="0" w:color="auto"/>
        <w:right w:val="none" w:sz="0" w:space="0" w:color="auto"/>
      </w:divBdr>
    </w:div>
    <w:div w:id="473723714">
      <w:marLeft w:val="640"/>
      <w:marRight w:val="0"/>
      <w:marTop w:val="0"/>
      <w:marBottom w:val="0"/>
      <w:divBdr>
        <w:top w:val="none" w:sz="0" w:space="0" w:color="auto"/>
        <w:left w:val="none" w:sz="0" w:space="0" w:color="auto"/>
        <w:bottom w:val="none" w:sz="0" w:space="0" w:color="auto"/>
        <w:right w:val="none" w:sz="0" w:space="0" w:color="auto"/>
      </w:divBdr>
    </w:div>
    <w:div w:id="473789644">
      <w:marLeft w:val="640"/>
      <w:marRight w:val="0"/>
      <w:marTop w:val="0"/>
      <w:marBottom w:val="0"/>
      <w:divBdr>
        <w:top w:val="none" w:sz="0" w:space="0" w:color="auto"/>
        <w:left w:val="none" w:sz="0" w:space="0" w:color="auto"/>
        <w:bottom w:val="none" w:sz="0" w:space="0" w:color="auto"/>
        <w:right w:val="none" w:sz="0" w:space="0" w:color="auto"/>
      </w:divBdr>
    </w:div>
    <w:div w:id="473909882">
      <w:marLeft w:val="640"/>
      <w:marRight w:val="0"/>
      <w:marTop w:val="0"/>
      <w:marBottom w:val="0"/>
      <w:divBdr>
        <w:top w:val="none" w:sz="0" w:space="0" w:color="auto"/>
        <w:left w:val="none" w:sz="0" w:space="0" w:color="auto"/>
        <w:bottom w:val="none" w:sz="0" w:space="0" w:color="auto"/>
        <w:right w:val="none" w:sz="0" w:space="0" w:color="auto"/>
      </w:divBdr>
    </w:div>
    <w:div w:id="473910361">
      <w:marLeft w:val="640"/>
      <w:marRight w:val="0"/>
      <w:marTop w:val="0"/>
      <w:marBottom w:val="0"/>
      <w:divBdr>
        <w:top w:val="none" w:sz="0" w:space="0" w:color="auto"/>
        <w:left w:val="none" w:sz="0" w:space="0" w:color="auto"/>
        <w:bottom w:val="none" w:sz="0" w:space="0" w:color="auto"/>
        <w:right w:val="none" w:sz="0" w:space="0" w:color="auto"/>
      </w:divBdr>
    </w:div>
    <w:div w:id="473911279">
      <w:marLeft w:val="640"/>
      <w:marRight w:val="0"/>
      <w:marTop w:val="0"/>
      <w:marBottom w:val="0"/>
      <w:divBdr>
        <w:top w:val="none" w:sz="0" w:space="0" w:color="auto"/>
        <w:left w:val="none" w:sz="0" w:space="0" w:color="auto"/>
        <w:bottom w:val="none" w:sz="0" w:space="0" w:color="auto"/>
        <w:right w:val="none" w:sz="0" w:space="0" w:color="auto"/>
      </w:divBdr>
    </w:div>
    <w:div w:id="473913234">
      <w:marLeft w:val="640"/>
      <w:marRight w:val="0"/>
      <w:marTop w:val="0"/>
      <w:marBottom w:val="0"/>
      <w:divBdr>
        <w:top w:val="none" w:sz="0" w:space="0" w:color="auto"/>
        <w:left w:val="none" w:sz="0" w:space="0" w:color="auto"/>
        <w:bottom w:val="none" w:sz="0" w:space="0" w:color="auto"/>
        <w:right w:val="none" w:sz="0" w:space="0" w:color="auto"/>
      </w:divBdr>
    </w:div>
    <w:div w:id="473986388">
      <w:marLeft w:val="640"/>
      <w:marRight w:val="0"/>
      <w:marTop w:val="0"/>
      <w:marBottom w:val="0"/>
      <w:divBdr>
        <w:top w:val="none" w:sz="0" w:space="0" w:color="auto"/>
        <w:left w:val="none" w:sz="0" w:space="0" w:color="auto"/>
        <w:bottom w:val="none" w:sz="0" w:space="0" w:color="auto"/>
        <w:right w:val="none" w:sz="0" w:space="0" w:color="auto"/>
      </w:divBdr>
    </w:div>
    <w:div w:id="473989051">
      <w:marLeft w:val="640"/>
      <w:marRight w:val="0"/>
      <w:marTop w:val="0"/>
      <w:marBottom w:val="0"/>
      <w:divBdr>
        <w:top w:val="none" w:sz="0" w:space="0" w:color="auto"/>
        <w:left w:val="none" w:sz="0" w:space="0" w:color="auto"/>
        <w:bottom w:val="none" w:sz="0" w:space="0" w:color="auto"/>
        <w:right w:val="none" w:sz="0" w:space="0" w:color="auto"/>
      </w:divBdr>
    </w:div>
    <w:div w:id="474105645">
      <w:marLeft w:val="640"/>
      <w:marRight w:val="0"/>
      <w:marTop w:val="0"/>
      <w:marBottom w:val="0"/>
      <w:divBdr>
        <w:top w:val="none" w:sz="0" w:space="0" w:color="auto"/>
        <w:left w:val="none" w:sz="0" w:space="0" w:color="auto"/>
        <w:bottom w:val="none" w:sz="0" w:space="0" w:color="auto"/>
        <w:right w:val="none" w:sz="0" w:space="0" w:color="auto"/>
      </w:divBdr>
    </w:div>
    <w:div w:id="474221995">
      <w:marLeft w:val="640"/>
      <w:marRight w:val="0"/>
      <w:marTop w:val="0"/>
      <w:marBottom w:val="0"/>
      <w:divBdr>
        <w:top w:val="none" w:sz="0" w:space="0" w:color="auto"/>
        <w:left w:val="none" w:sz="0" w:space="0" w:color="auto"/>
        <w:bottom w:val="none" w:sz="0" w:space="0" w:color="auto"/>
        <w:right w:val="none" w:sz="0" w:space="0" w:color="auto"/>
      </w:divBdr>
    </w:div>
    <w:div w:id="474225349">
      <w:marLeft w:val="640"/>
      <w:marRight w:val="0"/>
      <w:marTop w:val="0"/>
      <w:marBottom w:val="0"/>
      <w:divBdr>
        <w:top w:val="none" w:sz="0" w:space="0" w:color="auto"/>
        <w:left w:val="none" w:sz="0" w:space="0" w:color="auto"/>
        <w:bottom w:val="none" w:sz="0" w:space="0" w:color="auto"/>
        <w:right w:val="none" w:sz="0" w:space="0" w:color="auto"/>
      </w:divBdr>
    </w:div>
    <w:div w:id="474298869">
      <w:marLeft w:val="640"/>
      <w:marRight w:val="0"/>
      <w:marTop w:val="0"/>
      <w:marBottom w:val="0"/>
      <w:divBdr>
        <w:top w:val="none" w:sz="0" w:space="0" w:color="auto"/>
        <w:left w:val="none" w:sz="0" w:space="0" w:color="auto"/>
        <w:bottom w:val="none" w:sz="0" w:space="0" w:color="auto"/>
        <w:right w:val="none" w:sz="0" w:space="0" w:color="auto"/>
      </w:divBdr>
    </w:div>
    <w:div w:id="474299008">
      <w:marLeft w:val="640"/>
      <w:marRight w:val="0"/>
      <w:marTop w:val="0"/>
      <w:marBottom w:val="0"/>
      <w:divBdr>
        <w:top w:val="none" w:sz="0" w:space="0" w:color="auto"/>
        <w:left w:val="none" w:sz="0" w:space="0" w:color="auto"/>
        <w:bottom w:val="none" w:sz="0" w:space="0" w:color="auto"/>
        <w:right w:val="none" w:sz="0" w:space="0" w:color="auto"/>
      </w:divBdr>
    </w:div>
    <w:div w:id="474375668">
      <w:marLeft w:val="640"/>
      <w:marRight w:val="0"/>
      <w:marTop w:val="0"/>
      <w:marBottom w:val="0"/>
      <w:divBdr>
        <w:top w:val="none" w:sz="0" w:space="0" w:color="auto"/>
        <w:left w:val="none" w:sz="0" w:space="0" w:color="auto"/>
        <w:bottom w:val="none" w:sz="0" w:space="0" w:color="auto"/>
        <w:right w:val="none" w:sz="0" w:space="0" w:color="auto"/>
      </w:divBdr>
    </w:div>
    <w:div w:id="474417075">
      <w:marLeft w:val="640"/>
      <w:marRight w:val="0"/>
      <w:marTop w:val="0"/>
      <w:marBottom w:val="0"/>
      <w:divBdr>
        <w:top w:val="none" w:sz="0" w:space="0" w:color="auto"/>
        <w:left w:val="none" w:sz="0" w:space="0" w:color="auto"/>
        <w:bottom w:val="none" w:sz="0" w:space="0" w:color="auto"/>
        <w:right w:val="none" w:sz="0" w:space="0" w:color="auto"/>
      </w:divBdr>
    </w:div>
    <w:div w:id="474447044">
      <w:marLeft w:val="640"/>
      <w:marRight w:val="0"/>
      <w:marTop w:val="0"/>
      <w:marBottom w:val="0"/>
      <w:divBdr>
        <w:top w:val="none" w:sz="0" w:space="0" w:color="auto"/>
        <w:left w:val="none" w:sz="0" w:space="0" w:color="auto"/>
        <w:bottom w:val="none" w:sz="0" w:space="0" w:color="auto"/>
        <w:right w:val="none" w:sz="0" w:space="0" w:color="auto"/>
      </w:divBdr>
    </w:div>
    <w:div w:id="474493742">
      <w:marLeft w:val="640"/>
      <w:marRight w:val="0"/>
      <w:marTop w:val="0"/>
      <w:marBottom w:val="0"/>
      <w:divBdr>
        <w:top w:val="none" w:sz="0" w:space="0" w:color="auto"/>
        <w:left w:val="none" w:sz="0" w:space="0" w:color="auto"/>
        <w:bottom w:val="none" w:sz="0" w:space="0" w:color="auto"/>
        <w:right w:val="none" w:sz="0" w:space="0" w:color="auto"/>
      </w:divBdr>
    </w:div>
    <w:div w:id="474496404">
      <w:marLeft w:val="640"/>
      <w:marRight w:val="0"/>
      <w:marTop w:val="0"/>
      <w:marBottom w:val="0"/>
      <w:divBdr>
        <w:top w:val="none" w:sz="0" w:space="0" w:color="auto"/>
        <w:left w:val="none" w:sz="0" w:space="0" w:color="auto"/>
        <w:bottom w:val="none" w:sz="0" w:space="0" w:color="auto"/>
        <w:right w:val="none" w:sz="0" w:space="0" w:color="auto"/>
      </w:divBdr>
    </w:div>
    <w:div w:id="474568148">
      <w:marLeft w:val="640"/>
      <w:marRight w:val="0"/>
      <w:marTop w:val="0"/>
      <w:marBottom w:val="0"/>
      <w:divBdr>
        <w:top w:val="none" w:sz="0" w:space="0" w:color="auto"/>
        <w:left w:val="none" w:sz="0" w:space="0" w:color="auto"/>
        <w:bottom w:val="none" w:sz="0" w:space="0" w:color="auto"/>
        <w:right w:val="none" w:sz="0" w:space="0" w:color="auto"/>
      </w:divBdr>
    </w:div>
    <w:div w:id="474760135">
      <w:marLeft w:val="640"/>
      <w:marRight w:val="0"/>
      <w:marTop w:val="0"/>
      <w:marBottom w:val="0"/>
      <w:divBdr>
        <w:top w:val="none" w:sz="0" w:space="0" w:color="auto"/>
        <w:left w:val="none" w:sz="0" w:space="0" w:color="auto"/>
        <w:bottom w:val="none" w:sz="0" w:space="0" w:color="auto"/>
        <w:right w:val="none" w:sz="0" w:space="0" w:color="auto"/>
      </w:divBdr>
    </w:div>
    <w:div w:id="474880725">
      <w:marLeft w:val="640"/>
      <w:marRight w:val="0"/>
      <w:marTop w:val="0"/>
      <w:marBottom w:val="0"/>
      <w:divBdr>
        <w:top w:val="none" w:sz="0" w:space="0" w:color="auto"/>
        <w:left w:val="none" w:sz="0" w:space="0" w:color="auto"/>
        <w:bottom w:val="none" w:sz="0" w:space="0" w:color="auto"/>
        <w:right w:val="none" w:sz="0" w:space="0" w:color="auto"/>
      </w:divBdr>
    </w:div>
    <w:div w:id="474882329">
      <w:marLeft w:val="640"/>
      <w:marRight w:val="0"/>
      <w:marTop w:val="0"/>
      <w:marBottom w:val="0"/>
      <w:divBdr>
        <w:top w:val="none" w:sz="0" w:space="0" w:color="auto"/>
        <w:left w:val="none" w:sz="0" w:space="0" w:color="auto"/>
        <w:bottom w:val="none" w:sz="0" w:space="0" w:color="auto"/>
        <w:right w:val="none" w:sz="0" w:space="0" w:color="auto"/>
      </w:divBdr>
    </w:div>
    <w:div w:id="474949317">
      <w:marLeft w:val="640"/>
      <w:marRight w:val="0"/>
      <w:marTop w:val="0"/>
      <w:marBottom w:val="0"/>
      <w:divBdr>
        <w:top w:val="none" w:sz="0" w:space="0" w:color="auto"/>
        <w:left w:val="none" w:sz="0" w:space="0" w:color="auto"/>
        <w:bottom w:val="none" w:sz="0" w:space="0" w:color="auto"/>
        <w:right w:val="none" w:sz="0" w:space="0" w:color="auto"/>
      </w:divBdr>
    </w:div>
    <w:div w:id="475030431">
      <w:marLeft w:val="640"/>
      <w:marRight w:val="0"/>
      <w:marTop w:val="0"/>
      <w:marBottom w:val="0"/>
      <w:divBdr>
        <w:top w:val="none" w:sz="0" w:space="0" w:color="auto"/>
        <w:left w:val="none" w:sz="0" w:space="0" w:color="auto"/>
        <w:bottom w:val="none" w:sz="0" w:space="0" w:color="auto"/>
        <w:right w:val="none" w:sz="0" w:space="0" w:color="auto"/>
      </w:divBdr>
    </w:div>
    <w:div w:id="475031304">
      <w:marLeft w:val="640"/>
      <w:marRight w:val="0"/>
      <w:marTop w:val="0"/>
      <w:marBottom w:val="0"/>
      <w:divBdr>
        <w:top w:val="none" w:sz="0" w:space="0" w:color="auto"/>
        <w:left w:val="none" w:sz="0" w:space="0" w:color="auto"/>
        <w:bottom w:val="none" w:sz="0" w:space="0" w:color="auto"/>
        <w:right w:val="none" w:sz="0" w:space="0" w:color="auto"/>
      </w:divBdr>
    </w:div>
    <w:div w:id="475072826">
      <w:marLeft w:val="640"/>
      <w:marRight w:val="0"/>
      <w:marTop w:val="0"/>
      <w:marBottom w:val="0"/>
      <w:divBdr>
        <w:top w:val="none" w:sz="0" w:space="0" w:color="auto"/>
        <w:left w:val="none" w:sz="0" w:space="0" w:color="auto"/>
        <w:bottom w:val="none" w:sz="0" w:space="0" w:color="auto"/>
        <w:right w:val="none" w:sz="0" w:space="0" w:color="auto"/>
      </w:divBdr>
    </w:div>
    <w:div w:id="475074756">
      <w:marLeft w:val="640"/>
      <w:marRight w:val="0"/>
      <w:marTop w:val="0"/>
      <w:marBottom w:val="0"/>
      <w:divBdr>
        <w:top w:val="none" w:sz="0" w:space="0" w:color="auto"/>
        <w:left w:val="none" w:sz="0" w:space="0" w:color="auto"/>
        <w:bottom w:val="none" w:sz="0" w:space="0" w:color="auto"/>
        <w:right w:val="none" w:sz="0" w:space="0" w:color="auto"/>
      </w:divBdr>
    </w:div>
    <w:div w:id="475076778">
      <w:marLeft w:val="640"/>
      <w:marRight w:val="0"/>
      <w:marTop w:val="0"/>
      <w:marBottom w:val="0"/>
      <w:divBdr>
        <w:top w:val="none" w:sz="0" w:space="0" w:color="auto"/>
        <w:left w:val="none" w:sz="0" w:space="0" w:color="auto"/>
        <w:bottom w:val="none" w:sz="0" w:space="0" w:color="auto"/>
        <w:right w:val="none" w:sz="0" w:space="0" w:color="auto"/>
      </w:divBdr>
    </w:div>
    <w:div w:id="475222518">
      <w:marLeft w:val="640"/>
      <w:marRight w:val="0"/>
      <w:marTop w:val="0"/>
      <w:marBottom w:val="0"/>
      <w:divBdr>
        <w:top w:val="none" w:sz="0" w:space="0" w:color="auto"/>
        <w:left w:val="none" w:sz="0" w:space="0" w:color="auto"/>
        <w:bottom w:val="none" w:sz="0" w:space="0" w:color="auto"/>
        <w:right w:val="none" w:sz="0" w:space="0" w:color="auto"/>
      </w:divBdr>
    </w:div>
    <w:div w:id="475336299">
      <w:marLeft w:val="640"/>
      <w:marRight w:val="0"/>
      <w:marTop w:val="0"/>
      <w:marBottom w:val="0"/>
      <w:divBdr>
        <w:top w:val="none" w:sz="0" w:space="0" w:color="auto"/>
        <w:left w:val="none" w:sz="0" w:space="0" w:color="auto"/>
        <w:bottom w:val="none" w:sz="0" w:space="0" w:color="auto"/>
        <w:right w:val="none" w:sz="0" w:space="0" w:color="auto"/>
      </w:divBdr>
    </w:div>
    <w:div w:id="475338000">
      <w:marLeft w:val="640"/>
      <w:marRight w:val="0"/>
      <w:marTop w:val="0"/>
      <w:marBottom w:val="0"/>
      <w:divBdr>
        <w:top w:val="none" w:sz="0" w:space="0" w:color="auto"/>
        <w:left w:val="none" w:sz="0" w:space="0" w:color="auto"/>
        <w:bottom w:val="none" w:sz="0" w:space="0" w:color="auto"/>
        <w:right w:val="none" w:sz="0" w:space="0" w:color="auto"/>
      </w:divBdr>
    </w:div>
    <w:div w:id="475342965">
      <w:marLeft w:val="640"/>
      <w:marRight w:val="0"/>
      <w:marTop w:val="0"/>
      <w:marBottom w:val="0"/>
      <w:divBdr>
        <w:top w:val="none" w:sz="0" w:space="0" w:color="auto"/>
        <w:left w:val="none" w:sz="0" w:space="0" w:color="auto"/>
        <w:bottom w:val="none" w:sz="0" w:space="0" w:color="auto"/>
        <w:right w:val="none" w:sz="0" w:space="0" w:color="auto"/>
      </w:divBdr>
    </w:div>
    <w:div w:id="475412948">
      <w:marLeft w:val="640"/>
      <w:marRight w:val="0"/>
      <w:marTop w:val="0"/>
      <w:marBottom w:val="0"/>
      <w:divBdr>
        <w:top w:val="none" w:sz="0" w:space="0" w:color="auto"/>
        <w:left w:val="none" w:sz="0" w:space="0" w:color="auto"/>
        <w:bottom w:val="none" w:sz="0" w:space="0" w:color="auto"/>
        <w:right w:val="none" w:sz="0" w:space="0" w:color="auto"/>
      </w:divBdr>
    </w:div>
    <w:div w:id="475419638">
      <w:marLeft w:val="640"/>
      <w:marRight w:val="0"/>
      <w:marTop w:val="0"/>
      <w:marBottom w:val="0"/>
      <w:divBdr>
        <w:top w:val="none" w:sz="0" w:space="0" w:color="auto"/>
        <w:left w:val="none" w:sz="0" w:space="0" w:color="auto"/>
        <w:bottom w:val="none" w:sz="0" w:space="0" w:color="auto"/>
        <w:right w:val="none" w:sz="0" w:space="0" w:color="auto"/>
      </w:divBdr>
    </w:div>
    <w:div w:id="475493943">
      <w:marLeft w:val="640"/>
      <w:marRight w:val="0"/>
      <w:marTop w:val="0"/>
      <w:marBottom w:val="0"/>
      <w:divBdr>
        <w:top w:val="none" w:sz="0" w:space="0" w:color="auto"/>
        <w:left w:val="none" w:sz="0" w:space="0" w:color="auto"/>
        <w:bottom w:val="none" w:sz="0" w:space="0" w:color="auto"/>
        <w:right w:val="none" w:sz="0" w:space="0" w:color="auto"/>
      </w:divBdr>
    </w:div>
    <w:div w:id="475537385">
      <w:marLeft w:val="640"/>
      <w:marRight w:val="0"/>
      <w:marTop w:val="0"/>
      <w:marBottom w:val="0"/>
      <w:divBdr>
        <w:top w:val="none" w:sz="0" w:space="0" w:color="auto"/>
        <w:left w:val="none" w:sz="0" w:space="0" w:color="auto"/>
        <w:bottom w:val="none" w:sz="0" w:space="0" w:color="auto"/>
        <w:right w:val="none" w:sz="0" w:space="0" w:color="auto"/>
      </w:divBdr>
    </w:div>
    <w:div w:id="475803294">
      <w:marLeft w:val="640"/>
      <w:marRight w:val="0"/>
      <w:marTop w:val="0"/>
      <w:marBottom w:val="0"/>
      <w:divBdr>
        <w:top w:val="none" w:sz="0" w:space="0" w:color="auto"/>
        <w:left w:val="none" w:sz="0" w:space="0" w:color="auto"/>
        <w:bottom w:val="none" w:sz="0" w:space="0" w:color="auto"/>
        <w:right w:val="none" w:sz="0" w:space="0" w:color="auto"/>
      </w:divBdr>
    </w:div>
    <w:div w:id="475875343">
      <w:marLeft w:val="640"/>
      <w:marRight w:val="0"/>
      <w:marTop w:val="0"/>
      <w:marBottom w:val="0"/>
      <w:divBdr>
        <w:top w:val="none" w:sz="0" w:space="0" w:color="auto"/>
        <w:left w:val="none" w:sz="0" w:space="0" w:color="auto"/>
        <w:bottom w:val="none" w:sz="0" w:space="0" w:color="auto"/>
        <w:right w:val="none" w:sz="0" w:space="0" w:color="auto"/>
      </w:divBdr>
    </w:div>
    <w:div w:id="475948721">
      <w:marLeft w:val="640"/>
      <w:marRight w:val="0"/>
      <w:marTop w:val="0"/>
      <w:marBottom w:val="0"/>
      <w:divBdr>
        <w:top w:val="none" w:sz="0" w:space="0" w:color="auto"/>
        <w:left w:val="none" w:sz="0" w:space="0" w:color="auto"/>
        <w:bottom w:val="none" w:sz="0" w:space="0" w:color="auto"/>
        <w:right w:val="none" w:sz="0" w:space="0" w:color="auto"/>
      </w:divBdr>
    </w:div>
    <w:div w:id="475991149">
      <w:marLeft w:val="640"/>
      <w:marRight w:val="0"/>
      <w:marTop w:val="0"/>
      <w:marBottom w:val="0"/>
      <w:divBdr>
        <w:top w:val="none" w:sz="0" w:space="0" w:color="auto"/>
        <w:left w:val="none" w:sz="0" w:space="0" w:color="auto"/>
        <w:bottom w:val="none" w:sz="0" w:space="0" w:color="auto"/>
        <w:right w:val="none" w:sz="0" w:space="0" w:color="auto"/>
      </w:divBdr>
    </w:div>
    <w:div w:id="475996385">
      <w:marLeft w:val="640"/>
      <w:marRight w:val="0"/>
      <w:marTop w:val="0"/>
      <w:marBottom w:val="0"/>
      <w:divBdr>
        <w:top w:val="none" w:sz="0" w:space="0" w:color="auto"/>
        <w:left w:val="none" w:sz="0" w:space="0" w:color="auto"/>
        <w:bottom w:val="none" w:sz="0" w:space="0" w:color="auto"/>
        <w:right w:val="none" w:sz="0" w:space="0" w:color="auto"/>
      </w:divBdr>
    </w:div>
    <w:div w:id="476067848">
      <w:marLeft w:val="640"/>
      <w:marRight w:val="0"/>
      <w:marTop w:val="0"/>
      <w:marBottom w:val="0"/>
      <w:divBdr>
        <w:top w:val="none" w:sz="0" w:space="0" w:color="auto"/>
        <w:left w:val="none" w:sz="0" w:space="0" w:color="auto"/>
        <w:bottom w:val="none" w:sz="0" w:space="0" w:color="auto"/>
        <w:right w:val="none" w:sz="0" w:space="0" w:color="auto"/>
      </w:divBdr>
    </w:div>
    <w:div w:id="476072472">
      <w:marLeft w:val="640"/>
      <w:marRight w:val="0"/>
      <w:marTop w:val="0"/>
      <w:marBottom w:val="0"/>
      <w:divBdr>
        <w:top w:val="none" w:sz="0" w:space="0" w:color="auto"/>
        <w:left w:val="none" w:sz="0" w:space="0" w:color="auto"/>
        <w:bottom w:val="none" w:sz="0" w:space="0" w:color="auto"/>
        <w:right w:val="none" w:sz="0" w:space="0" w:color="auto"/>
      </w:divBdr>
    </w:div>
    <w:div w:id="476186251">
      <w:marLeft w:val="640"/>
      <w:marRight w:val="0"/>
      <w:marTop w:val="0"/>
      <w:marBottom w:val="0"/>
      <w:divBdr>
        <w:top w:val="none" w:sz="0" w:space="0" w:color="auto"/>
        <w:left w:val="none" w:sz="0" w:space="0" w:color="auto"/>
        <w:bottom w:val="none" w:sz="0" w:space="0" w:color="auto"/>
        <w:right w:val="none" w:sz="0" w:space="0" w:color="auto"/>
      </w:divBdr>
    </w:div>
    <w:div w:id="476187053">
      <w:marLeft w:val="640"/>
      <w:marRight w:val="0"/>
      <w:marTop w:val="0"/>
      <w:marBottom w:val="0"/>
      <w:divBdr>
        <w:top w:val="none" w:sz="0" w:space="0" w:color="auto"/>
        <w:left w:val="none" w:sz="0" w:space="0" w:color="auto"/>
        <w:bottom w:val="none" w:sz="0" w:space="0" w:color="auto"/>
        <w:right w:val="none" w:sz="0" w:space="0" w:color="auto"/>
      </w:divBdr>
    </w:div>
    <w:div w:id="476264626">
      <w:marLeft w:val="640"/>
      <w:marRight w:val="0"/>
      <w:marTop w:val="0"/>
      <w:marBottom w:val="0"/>
      <w:divBdr>
        <w:top w:val="none" w:sz="0" w:space="0" w:color="auto"/>
        <w:left w:val="none" w:sz="0" w:space="0" w:color="auto"/>
        <w:bottom w:val="none" w:sz="0" w:space="0" w:color="auto"/>
        <w:right w:val="none" w:sz="0" w:space="0" w:color="auto"/>
      </w:divBdr>
    </w:div>
    <w:div w:id="476266361">
      <w:marLeft w:val="640"/>
      <w:marRight w:val="0"/>
      <w:marTop w:val="0"/>
      <w:marBottom w:val="0"/>
      <w:divBdr>
        <w:top w:val="none" w:sz="0" w:space="0" w:color="auto"/>
        <w:left w:val="none" w:sz="0" w:space="0" w:color="auto"/>
        <w:bottom w:val="none" w:sz="0" w:space="0" w:color="auto"/>
        <w:right w:val="none" w:sz="0" w:space="0" w:color="auto"/>
      </w:divBdr>
    </w:div>
    <w:div w:id="476266717">
      <w:marLeft w:val="640"/>
      <w:marRight w:val="0"/>
      <w:marTop w:val="0"/>
      <w:marBottom w:val="0"/>
      <w:divBdr>
        <w:top w:val="none" w:sz="0" w:space="0" w:color="auto"/>
        <w:left w:val="none" w:sz="0" w:space="0" w:color="auto"/>
        <w:bottom w:val="none" w:sz="0" w:space="0" w:color="auto"/>
        <w:right w:val="none" w:sz="0" w:space="0" w:color="auto"/>
      </w:divBdr>
    </w:div>
    <w:div w:id="476342768">
      <w:marLeft w:val="640"/>
      <w:marRight w:val="0"/>
      <w:marTop w:val="0"/>
      <w:marBottom w:val="0"/>
      <w:divBdr>
        <w:top w:val="none" w:sz="0" w:space="0" w:color="auto"/>
        <w:left w:val="none" w:sz="0" w:space="0" w:color="auto"/>
        <w:bottom w:val="none" w:sz="0" w:space="0" w:color="auto"/>
        <w:right w:val="none" w:sz="0" w:space="0" w:color="auto"/>
      </w:divBdr>
    </w:div>
    <w:div w:id="476343678">
      <w:marLeft w:val="640"/>
      <w:marRight w:val="0"/>
      <w:marTop w:val="0"/>
      <w:marBottom w:val="0"/>
      <w:divBdr>
        <w:top w:val="none" w:sz="0" w:space="0" w:color="auto"/>
        <w:left w:val="none" w:sz="0" w:space="0" w:color="auto"/>
        <w:bottom w:val="none" w:sz="0" w:space="0" w:color="auto"/>
        <w:right w:val="none" w:sz="0" w:space="0" w:color="auto"/>
      </w:divBdr>
    </w:div>
    <w:div w:id="476383659">
      <w:marLeft w:val="640"/>
      <w:marRight w:val="0"/>
      <w:marTop w:val="0"/>
      <w:marBottom w:val="0"/>
      <w:divBdr>
        <w:top w:val="none" w:sz="0" w:space="0" w:color="auto"/>
        <w:left w:val="none" w:sz="0" w:space="0" w:color="auto"/>
        <w:bottom w:val="none" w:sz="0" w:space="0" w:color="auto"/>
        <w:right w:val="none" w:sz="0" w:space="0" w:color="auto"/>
      </w:divBdr>
    </w:div>
    <w:div w:id="476385412">
      <w:marLeft w:val="640"/>
      <w:marRight w:val="0"/>
      <w:marTop w:val="0"/>
      <w:marBottom w:val="0"/>
      <w:divBdr>
        <w:top w:val="none" w:sz="0" w:space="0" w:color="auto"/>
        <w:left w:val="none" w:sz="0" w:space="0" w:color="auto"/>
        <w:bottom w:val="none" w:sz="0" w:space="0" w:color="auto"/>
        <w:right w:val="none" w:sz="0" w:space="0" w:color="auto"/>
      </w:divBdr>
    </w:div>
    <w:div w:id="476459885">
      <w:marLeft w:val="640"/>
      <w:marRight w:val="0"/>
      <w:marTop w:val="0"/>
      <w:marBottom w:val="0"/>
      <w:divBdr>
        <w:top w:val="none" w:sz="0" w:space="0" w:color="auto"/>
        <w:left w:val="none" w:sz="0" w:space="0" w:color="auto"/>
        <w:bottom w:val="none" w:sz="0" w:space="0" w:color="auto"/>
        <w:right w:val="none" w:sz="0" w:space="0" w:color="auto"/>
      </w:divBdr>
    </w:div>
    <w:div w:id="476533278">
      <w:marLeft w:val="640"/>
      <w:marRight w:val="0"/>
      <w:marTop w:val="0"/>
      <w:marBottom w:val="0"/>
      <w:divBdr>
        <w:top w:val="none" w:sz="0" w:space="0" w:color="auto"/>
        <w:left w:val="none" w:sz="0" w:space="0" w:color="auto"/>
        <w:bottom w:val="none" w:sz="0" w:space="0" w:color="auto"/>
        <w:right w:val="none" w:sz="0" w:space="0" w:color="auto"/>
      </w:divBdr>
    </w:div>
    <w:div w:id="476577825">
      <w:marLeft w:val="640"/>
      <w:marRight w:val="0"/>
      <w:marTop w:val="0"/>
      <w:marBottom w:val="0"/>
      <w:divBdr>
        <w:top w:val="none" w:sz="0" w:space="0" w:color="auto"/>
        <w:left w:val="none" w:sz="0" w:space="0" w:color="auto"/>
        <w:bottom w:val="none" w:sz="0" w:space="0" w:color="auto"/>
        <w:right w:val="none" w:sz="0" w:space="0" w:color="auto"/>
      </w:divBdr>
    </w:div>
    <w:div w:id="476608000">
      <w:marLeft w:val="640"/>
      <w:marRight w:val="0"/>
      <w:marTop w:val="0"/>
      <w:marBottom w:val="0"/>
      <w:divBdr>
        <w:top w:val="none" w:sz="0" w:space="0" w:color="auto"/>
        <w:left w:val="none" w:sz="0" w:space="0" w:color="auto"/>
        <w:bottom w:val="none" w:sz="0" w:space="0" w:color="auto"/>
        <w:right w:val="none" w:sz="0" w:space="0" w:color="auto"/>
      </w:divBdr>
    </w:div>
    <w:div w:id="476646826">
      <w:marLeft w:val="640"/>
      <w:marRight w:val="0"/>
      <w:marTop w:val="0"/>
      <w:marBottom w:val="0"/>
      <w:divBdr>
        <w:top w:val="none" w:sz="0" w:space="0" w:color="auto"/>
        <w:left w:val="none" w:sz="0" w:space="0" w:color="auto"/>
        <w:bottom w:val="none" w:sz="0" w:space="0" w:color="auto"/>
        <w:right w:val="none" w:sz="0" w:space="0" w:color="auto"/>
      </w:divBdr>
    </w:div>
    <w:div w:id="476653678">
      <w:marLeft w:val="640"/>
      <w:marRight w:val="0"/>
      <w:marTop w:val="0"/>
      <w:marBottom w:val="0"/>
      <w:divBdr>
        <w:top w:val="none" w:sz="0" w:space="0" w:color="auto"/>
        <w:left w:val="none" w:sz="0" w:space="0" w:color="auto"/>
        <w:bottom w:val="none" w:sz="0" w:space="0" w:color="auto"/>
        <w:right w:val="none" w:sz="0" w:space="0" w:color="auto"/>
      </w:divBdr>
    </w:div>
    <w:div w:id="476655309">
      <w:marLeft w:val="640"/>
      <w:marRight w:val="0"/>
      <w:marTop w:val="0"/>
      <w:marBottom w:val="0"/>
      <w:divBdr>
        <w:top w:val="none" w:sz="0" w:space="0" w:color="auto"/>
        <w:left w:val="none" w:sz="0" w:space="0" w:color="auto"/>
        <w:bottom w:val="none" w:sz="0" w:space="0" w:color="auto"/>
        <w:right w:val="none" w:sz="0" w:space="0" w:color="auto"/>
      </w:divBdr>
    </w:div>
    <w:div w:id="476656056">
      <w:marLeft w:val="640"/>
      <w:marRight w:val="0"/>
      <w:marTop w:val="0"/>
      <w:marBottom w:val="0"/>
      <w:divBdr>
        <w:top w:val="none" w:sz="0" w:space="0" w:color="auto"/>
        <w:left w:val="none" w:sz="0" w:space="0" w:color="auto"/>
        <w:bottom w:val="none" w:sz="0" w:space="0" w:color="auto"/>
        <w:right w:val="none" w:sz="0" w:space="0" w:color="auto"/>
      </w:divBdr>
    </w:div>
    <w:div w:id="476993940">
      <w:marLeft w:val="640"/>
      <w:marRight w:val="0"/>
      <w:marTop w:val="0"/>
      <w:marBottom w:val="0"/>
      <w:divBdr>
        <w:top w:val="none" w:sz="0" w:space="0" w:color="auto"/>
        <w:left w:val="none" w:sz="0" w:space="0" w:color="auto"/>
        <w:bottom w:val="none" w:sz="0" w:space="0" w:color="auto"/>
        <w:right w:val="none" w:sz="0" w:space="0" w:color="auto"/>
      </w:divBdr>
    </w:div>
    <w:div w:id="477067645">
      <w:marLeft w:val="640"/>
      <w:marRight w:val="0"/>
      <w:marTop w:val="0"/>
      <w:marBottom w:val="0"/>
      <w:divBdr>
        <w:top w:val="none" w:sz="0" w:space="0" w:color="auto"/>
        <w:left w:val="none" w:sz="0" w:space="0" w:color="auto"/>
        <w:bottom w:val="none" w:sz="0" w:space="0" w:color="auto"/>
        <w:right w:val="none" w:sz="0" w:space="0" w:color="auto"/>
      </w:divBdr>
    </w:div>
    <w:div w:id="477109397">
      <w:marLeft w:val="640"/>
      <w:marRight w:val="0"/>
      <w:marTop w:val="0"/>
      <w:marBottom w:val="0"/>
      <w:divBdr>
        <w:top w:val="none" w:sz="0" w:space="0" w:color="auto"/>
        <w:left w:val="none" w:sz="0" w:space="0" w:color="auto"/>
        <w:bottom w:val="none" w:sz="0" w:space="0" w:color="auto"/>
        <w:right w:val="none" w:sz="0" w:space="0" w:color="auto"/>
      </w:divBdr>
    </w:div>
    <w:div w:id="477115183">
      <w:marLeft w:val="640"/>
      <w:marRight w:val="0"/>
      <w:marTop w:val="0"/>
      <w:marBottom w:val="0"/>
      <w:divBdr>
        <w:top w:val="none" w:sz="0" w:space="0" w:color="auto"/>
        <w:left w:val="none" w:sz="0" w:space="0" w:color="auto"/>
        <w:bottom w:val="none" w:sz="0" w:space="0" w:color="auto"/>
        <w:right w:val="none" w:sz="0" w:space="0" w:color="auto"/>
      </w:divBdr>
    </w:div>
    <w:div w:id="477115334">
      <w:marLeft w:val="640"/>
      <w:marRight w:val="0"/>
      <w:marTop w:val="0"/>
      <w:marBottom w:val="0"/>
      <w:divBdr>
        <w:top w:val="none" w:sz="0" w:space="0" w:color="auto"/>
        <w:left w:val="none" w:sz="0" w:space="0" w:color="auto"/>
        <w:bottom w:val="none" w:sz="0" w:space="0" w:color="auto"/>
        <w:right w:val="none" w:sz="0" w:space="0" w:color="auto"/>
      </w:divBdr>
    </w:div>
    <w:div w:id="477263479">
      <w:marLeft w:val="640"/>
      <w:marRight w:val="0"/>
      <w:marTop w:val="0"/>
      <w:marBottom w:val="0"/>
      <w:divBdr>
        <w:top w:val="none" w:sz="0" w:space="0" w:color="auto"/>
        <w:left w:val="none" w:sz="0" w:space="0" w:color="auto"/>
        <w:bottom w:val="none" w:sz="0" w:space="0" w:color="auto"/>
        <w:right w:val="none" w:sz="0" w:space="0" w:color="auto"/>
      </w:divBdr>
    </w:div>
    <w:div w:id="477378357">
      <w:marLeft w:val="640"/>
      <w:marRight w:val="0"/>
      <w:marTop w:val="0"/>
      <w:marBottom w:val="0"/>
      <w:divBdr>
        <w:top w:val="none" w:sz="0" w:space="0" w:color="auto"/>
        <w:left w:val="none" w:sz="0" w:space="0" w:color="auto"/>
        <w:bottom w:val="none" w:sz="0" w:space="0" w:color="auto"/>
        <w:right w:val="none" w:sz="0" w:space="0" w:color="auto"/>
      </w:divBdr>
    </w:div>
    <w:div w:id="477383694">
      <w:marLeft w:val="640"/>
      <w:marRight w:val="0"/>
      <w:marTop w:val="0"/>
      <w:marBottom w:val="0"/>
      <w:divBdr>
        <w:top w:val="none" w:sz="0" w:space="0" w:color="auto"/>
        <w:left w:val="none" w:sz="0" w:space="0" w:color="auto"/>
        <w:bottom w:val="none" w:sz="0" w:space="0" w:color="auto"/>
        <w:right w:val="none" w:sz="0" w:space="0" w:color="auto"/>
      </w:divBdr>
    </w:div>
    <w:div w:id="477385457">
      <w:marLeft w:val="640"/>
      <w:marRight w:val="0"/>
      <w:marTop w:val="0"/>
      <w:marBottom w:val="0"/>
      <w:divBdr>
        <w:top w:val="none" w:sz="0" w:space="0" w:color="auto"/>
        <w:left w:val="none" w:sz="0" w:space="0" w:color="auto"/>
        <w:bottom w:val="none" w:sz="0" w:space="0" w:color="auto"/>
        <w:right w:val="none" w:sz="0" w:space="0" w:color="auto"/>
      </w:divBdr>
    </w:div>
    <w:div w:id="477501921">
      <w:marLeft w:val="640"/>
      <w:marRight w:val="0"/>
      <w:marTop w:val="0"/>
      <w:marBottom w:val="0"/>
      <w:divBdr>
        <w:top w:val="none" w:sz="0" w:space="0" w:color="auto"/>
        <w:left w:val="none" w:sz="0" w:space="0" w:color="auto"/>
        <w:bottom w:val="none" w:sz="0" w:space="0" w:color="auto"/>
        <w:right w:val="none" w:sz="0" w:space="0" w:color="auto"/>
      </w:divBdr>
    </w:div>
    <w:div w:id="477503156">
      <w:marLeft w:val="640"/>
      <w:marRight w:val="0"/>
      <w:marTop w:val="0"/>
      <w:marBottom w:val="0"/>
      <w:divBdr>
        <w:top w:val="none" w:sz="0" w:space="0" w:color="auto"/>
        <w:left w:val="none" w:sz="0" w:space="0" w:color="auto"/>
        <w:bottom w:val="none" w:sz="0" w:space="0" w:color="auto"/>
        <w:right w:val="none" w:sz="0" w:space="0" w:color="auto"/>
      </w:divBdr>
    </w:div>
    <w:div w:id="477503829">
      <w:marLeft w:val="640"/>
      <w:marRight w:val="0"/>
      <w:marTop w:val="0"/>
      <w:marBottom w:val="0"/>
      <w:divBdr>
        <w:top w:val="none" w:sz="0" w:space="0" w:color="auto"/>
        <w:left w:val="none" w:sz="0" w:space="0" w:color="auto"/>
        <w:bottom w:val="none" w:sz="0" w:space="0" w:color="auto"/>
        <w:right w:val="none" w:sz="0" w:space="0" w:color="auto"/>
      </w:divBdr>
    </w:div>
    <w:div w:id="477504695">
      <w:marLeft w:val="640"/>
      <w:marRight w:val="0"/>
      <w:marTop w:val="0"/>
      <w:marBottom w:val="0"/>
      <w:divBdr>
        <w:top w:val="none" w:sz="0" w:space="0" w:color="auto"/>
        <w:left w:val="none" w:sz="0" w:space="0" w:color="auto"/>
        <w:bottom w:val="none" w:sz="0" w:space="0" w:color="auto"/>
        <w:right w:val="none" w:sz="0" w:space="0" w:color="auto"/>
      </w:divBdr>
    </w:div>
    <w:div w:id="477570498">
      <w:marLeft w:val="640"/>
      <w:marRight w:val="0"/>
      <w:marTop w:val="0"/>
      <w:marBottom w:val="0"/>
      <w:divBdr>
        <w:top w:val="none" w:sz="0" w:space="0" w:color="auto"/>
        <w:left w:val="none" w:sz="0" w:space="0" w:color="auto"/>
        <w:bottom w:val="none" w:sz="0" w:space="0" w:color="auto"/>
        <w:right w:val="none" w:sz="0" w:space="0" w:color="auto"/>
      </w:divBdr>
    </w:div>
    <w:div w:id="477695480">
      <w:marLeft w:val="640"/>
      <w:marRight w:val="0"/>
      <w:marTop w:val="0"/>
      <w:marBottom w:val="0"/>
      <w:divBdr>
        <w:top w:val="none" w:sz="0" w:space="0" w:color="auto"/>
        <w:left w:val="none" w:sz="0" w:space="0" w:color="auto"/>
        <w:bottom w:val="none" w:sz="0" w:space="0" w:color="auto"/>
        <w:right w:val="none" w:sz="0" w:space="0" w:color="auto"/>
      </w:divBdr>
    </w:div>
    <w:div w:id="477842989">
      <w:marLeft w:val="640"/>
      <w:marRight w:val="0"/>
      <w:marTop w:val="0"/>
      <w:marBottom w:val="0"/>
      <w:divBdr>
        <w:top w:val="none" w:sz="0" w:space="0" w:color="auto"/>
        <w:left w:val="none" w:sz="0" w:space="0" w:color="auto"/>
        <w:bottom w:val="none" w:sz="0" w:space="0" w:color="auto"/>
        <w:right w:val="none" w:sz="0" w:space="0" w:color="auto"/>
      </w:divBdr>
    </w:div>
    <w:div w:id="478035937">
      <w:marLeft w:val="640"/>
      <w:marRight w:val="0"/>
      <w:marTop w:val="0"/>
      <w:marBottom w:val="0"/>
      <w:divBdr>
        <w:top w:val="none" w:sz="0" w:space="0" w:color="auto"/>
        <w:left w:val="none" w:sz="0" w:space="0" w:color="auto"/>
        <w:bottom w:val="none" w:sz="0" w:space="0" w:color="auto"/>
        <w:right w:val="none" w:sz="0" w:space="0" w:color="auto"/>
      </w:divBdr>
    </w:div>
    <w:div w:id="478037206">
      <w:marLeft w:val="640"/>
      <w:marRight w:val="0"/>
      <w:marTop w:val="0"/>
      <w:marBottom w:val="0"/>
      <w:divBdr>
        <w:top w:val="none" w:sz="0" w:space="0" w:color="auto"/>
        <w:left w:val="none" w:sz="0" w:space="0" w:color="auto"/>
        <w:bottom w:val="none" w:sz="0" w:space="0" w:color="auto"/>
        <w:right w:val="none" w:sz="0" w:space="0" w:color="auto"/>
      </w:divBdr>
    </w:div>
    <w:div w:id="478040954">
      <w:marLeft w:val="640"/>
      <w:marRight w:val="0"/>
      <w:marTop w:val="0"/>
      <w:marBottom w:val="0"/>
      <w:divBdr>
        <w:top w:val="none" w:sz="0" w:space="0" w:color="auto"/>
        <w:left w:val="none" w:sz="0" w:space="0" w:color="auto"/>
        <w:bottom w:val="none" w:sz="0" w:space="0" w:color="auto"/>
        <w:right w:val="none" w:sz="0" w:space="0" w:color="auto"/>
      </w:divBdr>
    </w:div>
    <w:div w:id="478158845">
      <w:marLeft w:val="640"/>
      <w:marRight w:val="0"/>
      <w:marTop w:val="0"/>
      <w:marBottom w:val="0"/>
      <w:divBdr>
        <w:top w:val="none" w:sz="0" w:space="0" w:color="auto"/>
        <w:left w:val="none" w:sz="0" w:space="0" w:color="auto"/>
        <w:bottom w:val="none" w:sz="0" w:space="0" w:color="auto"/>
        <w:right w:val="none" w:sz="0" w:space="0" w:color="auto"/>
      </w:divBdr>
    </w:div>
    <w:div w:id="478234521">
      <w:marLeft w:val="640"/>
      <w:marRight w:val="0"/>
      <w:marTop w:val="0"/>
      <w:marBottom w:val="0"/>
      <w:divBdr>
        <w:top w:val="none" w:sz="0" w:space="0" w:color="auto"/>
        <w:left w:val="none" w:sz="0" w:space="0" w:color="auto"/>
        <w:bottom w:val="none" w:sz="0" w:space="0" w:color="auto"/>
        <w:right w:val="none" w:sz="0" w:space="0" w:color="auto"/>
      </w:divBdr>
    </w:div>
    <w:div w:id="478348215">
      <w:marLeft w:val="640"/>
      <w:marRight w:val="0"/>
      <w:marTop w:val="0"/>
      <w:marBottom w:val="0"/>
      <w:divBdr>
        <w:top w:val="none" w:sz="0" w:space="0" w:color="auto"/>
        <w:left w:val="none" w:sz="0" w:space="0" w:color="auto"/>
        <w:bottom w:val="none" w:sz="0" w:space="0" w:color="auto"/>
        <w:right w:val="none" w:sz="0" w:space="0" w:color="auto"/>
      </w:divBdr>
    </w:div>
    <w:div w:id="478419697">
      <w:marLeft w:val="640"/>
      <w:marRight w:val="0"/>
      <w:marTop w:val="0"/>
      <w:marBottom w:val="0"/>
      <w:divBdr>
        <w:top w:val="none" w:sz="0" w:space="0" w:color="auto"/>
        <w:left w:val="none" w:sz="0" w:space="0" w:color="auto"/>
        <w:bottom w:val="none" w:sz="0" w:space="0" w:color="auto"/>
        <w:right w:val="none" w:sz="0" w:space="0" w:color="auto"/>
      </w:divBdr>
    </w:div>
    <w:div w:id="478576448">
      <w:marLeft w:val="640"/>
      <w:marRight w:val="0"/>
      <w:marTop w:val="0"/>
      <w:marBottom w:val="0"/>
      <w:divBdr>
        <w:top w:val="none" w:sz="0" w:space="0" w:color="auto"/>
        <w:left w:val="none" w:sz="0" w:space="0" w:color="auto"/>
        <w:bottom w:val="none" w:sz="0" w:space="0" w:color="auto"/>
        <w:right w:val="none" w:sz="0" w:space="0" w:color="auto"/>
      </w:divBdr>
    </w:div>
    <w:div w:id="478615689">
      <w:marLeft w:val="640"/>
      <w:marRight w:val="0"/>
      <w:marTop w:val="0"/>
      <w:marBottom w:val="0"/>
      <w:divBdr>
        <w:top w:val="none" w:sz="0" w:space="0" w:color="auto"/>
        <w:left w:val="none" w:sz="0" w:space="0" w:color="auto"/>
        <w:bottom w:val="none" w:sz="0" w:space="0" w:color="auto"/>
        <w:right w:val="none" w:sz="0" w:space="0" w:color="auto"/>
      </w:divBdr>
    </w:div>
    <w:div w:id="478767231">
      <w:marLeft w:val="640"/>
      <w:marRight w:val="0"/>
      <w:marTop w:val="0"/>
      <w:marBottom w:val="0"/>
      <w:divBdr>
        <w:top w:val="none" w:sz="0" w:space="0" w:color="auto"/>
        <w:left w:val="none" w:sz="0" w:space="0" w:color="auto"/>
        <w:bottom w:val="none" w:sz="0" w:space="0" w:color="auto"/>
        <w:right w:val="none" w:sz="0" w:space="0" w:color="auto"/>
      </w:divBdr>
    </w:div>
    <w:div w:id="478810053">
      <w:marLeft w:val="640"/>
      <w:marRight w:val="0"/>
      <w:marTop w:val="0"/>
      <w:marBottom w:val="0"/>
      <w:divBdr>
        <w:top w:val="none" w:sz="0" w:space="0" w:color="auto"/>
        <w:left w:val="none" w:sz="0" w:space="0" w:color="auto"/>
        <w:bottom w:val="none" w:sz="0" w:space="0" w:color="auto"/>
        <w:right w:val="none" w:sz="0" w:space="0" w:color="auto"/>
      </w:divBdr>
    </w:div>
    <w:div w:id="478887843">
      <w:marLeft w:val="640"/>
      <w:marRight w:val="0"/>
      <w:marTop w:val="0"/>
      <w:marBottom w:val="0"/>
      <w:divBdr>
        <w:top w:val="none" w:sz="0" w:space="0" w:color="auto"/>
        <w:left w:val="none" w:sz="0" w:space="0" w:color="auto"/>
        <w:bottom w:val="none" w:sz="0" w:space="0" w:color="auto"/>
        <w:right w:val="none" w:sz="0" w:space="0" w:color="auto"/>
      </w:divBdr>
    </w:div>
    <w:div w:id="478960215">
      <w:marLeft w:val="640"/>
      <w:marRight w:val="0"/>
      <w:marTop w:val="0"/>
      <w:marBottom w:val="0"/>
      <w:divBdr>
        <w:top w:val="none" w:sz="0" w:space="0" w:color="auto"/>
        <w:left w:val="none" w:sz="0" w:space="0" w:color="auto"/>
        <w:bottom w:val="none" w:sz="0" w:space="0" w:color="auto"/>
        <w:right w:val="none" w:sz="0" w:space="0" w:color="auto"/>
      </w:divBdr>
    </w:div>
    <w:div w:id="478961599">
      <w:marLeft w:val="640"/>
      <w:marRight w:val="0"/>
      <w:marTop w:val="0"/>
      <w:marBottom w:val="0"/>
      <w:divBdr>
        <w:top w:val="none" w:sz="0" w:space="0" w:color="auto"/>
        <w:left w:val="none" w:sz="0" w:space="0" w:color="auto"/>
        <w:bottom w:val="none" w:sz="0" w:space="0" w:color="auto"/>
        <w:right w:val="none" w:sz="0" w:space="0" w:color="auto"/>
      </w:divBdr>
    </w:div>
    <w:div w:id="478965216">
      <w:marLeft w:val="640"/>
      <w:marRight w:val="0"/>
      <w:marTop w:val="0"/>
      <w:marBottom w:val="0"/>
      <w:divBdr>
        <w:top w:val="none" w:sz="0" w:space="0" w:color="auto"/>
        <w:left w:val="none" w:sz="0" w:space="0" w:color="auto"/>
        <w:bottom w:val="none" w:sz="0" w:space="0" w:color="auto"/>
        <w:right w:val="none" w:sz="0" w:space="0" w:color="auto"/>
      </w:divBdr>
    </w:div>
    <w:div w:id="479031592">
      <w:marLeft w:val="640"/>
      <w:marRight w:val="0"/>
      <w:marTop w:val="0"/>
      <w:marBottom w:val="0"/>
      <w:divBdr>
        <w:top w:val="none" w:sz="0" w:space="0" w:color="auto"/>
        <w:left w:val="none" w:sz="0" w:space="0" w:color="auto"/>
        <w:bottom w:val="none" w:sz="0" w:space="0" w:color="auto"/>
        <w:right w:val="none" w:sz="0" w:space="0" w:color="auto"/>
      </w:divBdr>
    </w:div>
    <w:div w:id="479226165">
      <w:marLeft w:val="640"/>
      <w:marRight w:val="0"/>
      <w:marTop w:val="0"/>
      <w:marBottom w:val="0"/>
      <w:divBdr>
        <w:top w:val="none" w:sz="0" w:space="0" w:color="auto"/>
        <w:left w:val="none" w:sz="0" w:space="0" w:color="auto"/>
        <w:bottom w:val="none" w:sz="0" w:space="0" w:color="auto"/>
        <w:right w:val="none" w:sz="0" w:space="0" w:color="auto"/>
      </w:divBdr>
    </w:div>
    <w:div w:id="479226590">
      <w:marLeft w:val="640"/>
      <w:marRight w:val="0"/>
      <w:marTop w:val="0"/>
      <w:marBottom w:val="0"/>
      <w:divBdr>
        <w:top w:val="none" w:sz="0" w:space="0" w:color="auto"/>
        <w:left w:val="none" w:sz="0" w:space="0" w:color="auto"/>
        <w:bottom w:val="none" w:sz="0" w:space="0" w:color="auto"/>
        <w:right w:val="none" w:sz="0" w:space="0" w:color="auto"/>
      </w:divBdr>
    </w:div>
    <w:div w:id="479612153">
      <w:marLeft w:val="640"/>
      <w:marRight w:val="0"/>
      <w:marTop w:val="0"/>
      <w:marBottom w:val="0"/>
      <w:divBdr>
        <w:top w:val="none" w:sz="0" w:space="0" w:color="auto"/>
        <w:left w:val="none" w:sz="0" w:space="0" w:color="auto"/>
        <w:bottom w:val="none" w:sz="0" w:space="0" w:color="auto"/>
        <w:right w:val="none" w:sz="0" w:space="0" w:color="auto"/>
      </w:divBdr>
    </w:div>
    <w:div w:id="479619723">
      <w:marLeft w:val="640"/>
      <w:marRight w:val="0"/>
      <w:marTop w:val="0"/>
      <w:marBottom w:val="0"/>
      <w:divBdr>
        <w:top w:val="none" w:sz="0" w:space="0" w:color="auto"/>
        <w:left w:val="none" w:sz="0" w:space="0" w:color="auto"/>
        <w:bottom w:val="none" w:sz="0" w:space="0" w:color="auto"/>
        <w:right w:val="none" w:sz="0" w:space="0" w:color="auto"/>
      </w:divBdr>
    </w:div>
    <w:div w:id="479620296">
      <w:marLeft w:val="640"/>
      <w:marRight w:val="0"/>
      <w:marTop w:val="0"/>
      <w:marBottom w:val="0"/>
      <w:divBdr>
        <w:top w:val="none" w:sz="0" w:space="0" w:color="auto"/>
        <w:left w:val="none" w:sz="0" w:space="0" w:color="auto"/>
        <w:bottom w:val="none" w:sz="0" w:space="0" w:color="auto"/>
        <w:right w:val="none" w:sz="0" w:space="0" w:color="auto"/>
      </w:divBdr>
    </w:div>
    <w:div w:id="479732751">
      <w:marLeft w:val="640"/>
      <w:marRight w:val="0"/>
      <w:marTop w:val="0"/>
      <w:marBottom w:val="0"/>
      <w:divBdr>
        <w:top w:val="none" w:sz="0" w:space="0" w:color="auto"/>
        <w:left w:val="none" w:sz="0" w:space="0" w:color="auto"/>
        <w:bottom w:val="none" w:sz="0" w:space="0" w:color="auto"/>
        <w:right w:val="none" w:sz="0" w:space="0" w:color="auto"/>
      </w:divBdr>
    </w:div>
    <w:div w:id="479732894">
      <w:marLeft w:val="640"/>
      <w:marRight w:val="0"/>
      <w:marTop w:val="0"/>
      <w:marBottom w:val="0"/>
      <w:divBdr>
        <w:top w:val="none" w:sz="0" w:space="0" w:color="auto"/>
        <w:left w:val="none" w:sz="0" w:space="0" w:color="auto"/>
        <w:bottom w:val="none" w:sz="0" w:space="0" w:color="auto"/>
        <w:right w:val="none" w:sz="0" w:space="0" w:color="auto"/>
      </w:divBdr>
    </w:div>
    <w:div w:id="479734064">
      <w:marLeft w:val="640"/>
      <w:marRight w:val="0"/>
      <w:marTop w:val="0"/>
      <w:marBottom w:val="0"/>
      <w:divBdr>
        <w:top w:val="none" w:sz="0" w:space="0" w:color="auto"/>
        <w:left w:val="none" w:sz="0" w:space="0" w:color="auto"/>
        <w:bottom w:val="none" w:sz="0" w:space="0" w:color="auto"/>
        <w:right w:val="none" w:sz="0" w:space="0" w:color="auto"/>
      </w:divBdr>
    </w:div>
    <w:div w:id="479887355">
      <w:marLeft w:val="640"/>
      <w:marRight w:val="0"/>
      <w:marTop w:val="0"/>
      <w:marBottom w:val="0"/>
      <w:divBdr>
        <w:top w:val="none" w:sz="0" w:space="0" w:color="auto"/>
        <w:left w:val="none" w:sz="0" w:space="0" w:color="auto"/>
        <w:bottom w:val="none" w:sz="0" w:space="0" w:color="auto"/>
        <w:right w:val="none" w:sz="0" w:space="0" w:color="auto"/>
      </w:divBdr>
    </w:div>
    <w:div w:id="480079671">
      <w:marLeft w:val="640"/>
      <w:marRight w:val="0"/>
      <w:marTop w:val="0"/>
      <w:marBottom w:val="0"/>
      <w:divBdr>
        <w:top w:val="none" w:sz="0" w:space="0" w:color="auto"/>
        <w:left w:val="none" w:sz="0" w:space="0" w:color="auto"/>
        <w:bottom w:val="none" w:sz="0" w:space="0" w:color="auto"/>
        <w:right w:val="none" w:sz="0" w:space="0" w:color="auto"/>
      </w:divBdr>
    </w:div>
    <w:div w:id="480122101">
      <w:marLeft w:val="640"/>
      <w:marRight w:val="0"/>
      <w:marTop w:val="0"/>
      <w:marBottom w:val="0"/>
      <w:divBdr>
        <w:top w:val="none" w:sz="0" w:space="0" w:color="auto"/>
        <w:left w:val="none" w:sz="0" w:space="0" w:color="auto"/>
        <w:bottom w:val="none" w:sz="0" w:space="0" w:color="auto"/>
        <w:right w:val="none" w:sz="0" w:space="0" w:color="auto"/>
      </w:divBdr>
    </w:div>
    <w:div w:id="480122866">
      <w:marLeft w:val="640"/>
      <w:marRight w:val="0"/>
      <w:marTop w:val="0"/>
      <w:marBottom w:val="0"/>
      <w:divBdr>
        <w:top w:val="none" w:sz="0" w:space="0" w:color="auto"/>
        <w:left w:val="none" w:sz="0" w:space="0" w:color="auto"/>
        <w:bottom w:val="none" w:sz="0" w:space="0" w:color="auto"/>
        <w:right w:val="none" w:sz="0" w:space="0" w:color="auto"/>
      </w:divBdr>
    </w:div>
    <w:div w:id="480149327">
      <w:marLeft w:val="640"/>
      <w:marRight w:val="0"/>
      <w:marTop w:val="0"/>
      <w:marBottom w:val="0"/>
      <w:divBdr>
        <w:top w:val="none" w:sz="0" w:space="0" w:color="auto"/>
        <w:left w:val="none" w:sz="0" w:space="0" w:color="auto"/>
        <w:bottom w:val="none" w:sz="0" w:space="0" w:color="auto"/>
        <w:right w:val="none" w:sz="0" w:space="0" w:color="auto"/>
      </w:divBdr>
    </w:div>
    <w:div w:id="480272411">
      <w:marLeft w:val="640"/>
      <w:marRight w:val="0"/>
      <w:marTop w:val="0"/>
      <w:marBottom w:val="0"/>
      <w:divBdr>
        <w:top w:val="none" w:sz="0" w:space="0" w:color="auto"/>
        <w:left w:val="none" w:sz="0" w:space="0" w:color="auto"/>
        <w:bottom w:val="none" w:sz="0" w:space="0" w:color="auto"/>
        <w:right w:val="none" w:sz="0" w:space="0" w:color="auto"/>
      </w:divBdr>
    </w:div>
    <w:div w:id="480273880">
      <w:marLeft w:val="640"/>
      <w:marRight w:val="0"/>
      <w:marTop w:val="0"/>
      <w:marBottom w:val="0"/>
      <w:divBdr>
        <w:top w:val="none" w:sz="0" w:space="0" w:color="auto"/>
        <w:left w:val="none" w:sz="0" w:space="0" w:color="auto"/>
        <w:bottom w:val="none" w:sz="0" w:space="0" w:color="auto"/>
        <w:right w:val="none" w:sz="0" w:space="0" w:color="auto"/>
      </w:divBdr>
    </w:div>
    <w:div w:id="480466127">
      <w:marLeft w:val="640"/>
      <w:marRight w:val="0"/>
      <w:marTop w:val="0"/>
      <w:marBottom w:val="0"/>
      <w:divBdr>
        <w:top w:val="none" w:sz="0" w:space="0" w:color="auto"/>
        <w:left w:val="none" w:sz="0" w:space="0" w:color="auto"/>
        <w:bottom w:val="none" w:sz="0" w:space="0" w:color="auto"/>
        <w:right w:val="none" w:sz="0" w:space="0" w:color="auto"/>
      </w:divBdr>
    </w:div>
    <w:div w:id="480467496">
      <w:marLeft w:val="640"/>
      <w:marRight w:val="0"/>
      <w:marTop w:val="0"/>
      <w:marBottom w:val="0"/>
      <w:divBdr>
        <w:top w:val="none" w:sz="0" w:space="0" w:color="auto"/>
        <w:left w:val="none" w:sz="0" w:space="0" w:color="auto"/>
        <w:bottom w:val="none" w:sz="0" w:space="0" w:color="auto"/>
        <w:right w:val="none" w:sz="0" w:space="0" w:color="auto"/>
      </w:divBdr>
    </w:div>
    <w:div w:id="480469379">
      <w:marLeft w:val="640"/>
      <w:marRight w:val="0"/>
      <w:marTop w:val="0"/>
      <w:marBottom w:val="0"/>
      <w:divBdr>
        <w:top w:val="none" w:sz="0" w:space="0" w:color="auto"/>
        <w:left w:val="none" w:sz="0" w:space="0" w:color="auto"/>
        <w:bottom w:val="none" w:sz="0" w:space="0" w:color="auto"/>
        <w:right w:val="none" w:sz="0" w:space="0" w:color="auto"/>
      </w:divBdr>
    </w:div>
    <w:div w:id="480511114">
      <w:marLeft w:val="640"/>
      <w:marRight w:val="0"/>
      <w:marTop w:val="0"/>
      <w:marBottom w:val="0"/>
      <w:divBdr>
        <w:top w:val="none" w:sz="0" w:space="0" w:color="auto"/>
        <w:left w:val="none" w:sz="0" w:space="0" w:color="auto"/>
        <w:bottom w:val="none" w:sz="0" w:space="0" w:color="auto"/>
        <w:right w:val="none" w:sz="0" w:space="0" w:color="auto"/>
      </w:divBdr>
    </w:div>
    <w:div w:id="480536984">
      <w:marLeft w:val="640"/>
      <w:marRight w:val="0"/>
      <w:marTop w:val="0"/>
      <w:marBottom w:val="0"/>
      <w:divBdr>
        <w:top w:val="none" w:sz="0" w:space="0" w:color="auto"/>
        <w:left w:val="none" w:sz="0" w:space="0" w:color="auto"/>
        <w:bottom w:val="none" w:sz="0" w:space="0" w:color="auto"/>
        <w:right w:val="none" w:sz="0" w:space="0" w:color="auto"/>
      </w:divBdr>
    </w:div>
    <w:div w:id="480540318">
      <w:marLeft w:val="640"/>
      <w:marRight w:val="0"/>
      <w:marTop w:val="0"/>
      <w:marBottom w:val="0"/>
      <w:divBdr>
        <w:top w:val="none" w:sz="0" w:space="0" w:color="auto"/>
        <w:left w:val="none" w:sz="0" w:space="0" w:color="auto"/>
        <w:bottom w:val="none" w:sz="0" w:space="0" w:color="auto"/>
        <w:right w:val="none" w:sz="0" w:space="0" w:color="auto"/>
      </w:divBdr>
    </w:div>
    <w:div w:id="480578627">
      <w:marLeft w:val="640"/>
      <w:marRight w:val="0"/>
      <w:marTop w:val="0"/>
      <w:marBottom w:val="0"/>
      <w:divBdr>
        <w:top w:val="none" w:sz="0" w:space="0" w:color="auto"/>
        <w:left w:val="none" w:sz="0" w:space="0" w:color="auto"/>
        <w:bottom w:val="none" w:sz="0" w:space="0" w:color="auto"/>
        <w:right w:val="none" w:sz="0" w:space="0" w:color="auto"/>
      </w:divBdr>
    </w:div>
    <w:div w:id="480579678">
      <w:marLeft w:val="640"/>
      <w:marRight w:val="0"/>
      <w:marTop w:val="0"/>
      <w:marBottom w:val="0"/>
      <w:divBdr>
        <w:top w:val="none" w:sz="0" w:space="0" w:color="auto"/>
        <w:left w:val="none" w:sz="0" w:space="0" w:color="auto"/>
        <w:bottom w:val="none" w:sz="0" w:space="0" w:color="auto"/>
        <w:right w:val="none" w:sz="0" w:space="0" w:color="auto"/>
      </w:divBdr>
    </w:div>
    <w:div w:id="480581318">
      <w:marLeft w:val="640"/>
      <w:marRight w:val="0"/>
      <w:marTop w:val="0"/>
      <w:marBottom w:val="0"/>
      <w:divBdr>
        <w:top w:val="none" w:sz="0" w:space="0" w:color="auto"/>
        <w:left w:val="none" w:sz="0" w:space="0" w:color="auto"/>
        <w:bottom w:val="none" w:sz="0" w:space="0" w:color="auto"/>
        <w:right w:val="none" w:sz="0" w:space="0" w:color="auto"/>
      </w:divBdr>
    </w:div>
    <w:div w:id="480733642">
      <w:marLeft w:val="640"/>
      <w:marRight w:val="0"/>
      <w:marTop w:val="0"/>
      <w:marBottom w:val="0"/>
      <w:divBdr>
        <w:top w:val="none" w:sz="0" w:space="0" w:color="auto"/>
        <w:left w:val="none" w:sz="0" w:space="0" w:color="auto"/>
        <w:bottom w:val="none" w:sz="0" w:space="0" w:color="auto"/>
        <w:right w:val="none" w:sz="0" w:space="0" w:color="auto"/>
      </w:divBdr>
    </w:div>
    <w:div w:id="480734745">
      <w:marLeft w:val="640"/>
      <w:marRight w:val="0"/>
      <w:marTop w:val="0"/>
      <w:marBottom w:val="0"/>
      <w:divBdr>
        <w:top w:val="none" w:sz="0" w:space="0" w:color="auto"/>
        <w:left w:val="none" w:sz="0" w:space="0" w:color="auto"/>
        <w:bottom w:val="none" w:sz="0" w:space="0" w:color="auto"/>
        <w:right w:val="none" w:sz="0" w:space="0" w:color="auto"/>
      </w:divBdr>
    </w:div>
    <w:div w:id="480772284">
      <w:marLeft w:val="640"/>
      <w:marRight w:val="0"/>
      <w:marTop w:val="0"/>
      <w:marBottom w:val="0"/>
      <w:divBdr>
        <w:top w:val="none" w:sz="0" w:space="0" w:color="auto"/>
        <w:left w:val="none" w:sz="0" w:space="0" w:color="auto"/>
        <w:bottom w:val="none" w:sz="0" w:space="0" w:color="auto"/>
        <w:right w:val="none" w:sz="0" w:space="0" w:color="auto"/>
      </w:divBdr>
    </w:div>
    <w:div w:id="480778770">
      <w:marLeft w:val="640"/>
      <w:marRight w:val="0"/>
      <w:marTop w:val="0"/>
      <w:marBottom w:val="0"/>
      <w:divBdr>
        <w:top w:val="none" w:sz="0" w:space="0" w:color="auto"/>
        <w:left w:val="none" w:sz="0" w:space="0" w:color="auto"/>
        <w:bottom w:val="none" w:sz="0" w:space="0" w:color="auto"/>
        <w:right w:val="none" w:sz="0" w:space="0" w:color="auto"/>
      </w:divBdr>
    </w:div>
    <w:div w:id="480850107">
      <w:marLeft w:val="640"/>
      <w:marRight w:val="0"/>
      <w:marTop w:val="0"/>
      <w:marBottom w:val="0"/>
      <w:divBdr>
        <w:top w:val="none" w:sz="0" w:space="0" w:color="auto"/>
        <w:left w:val="none" w:sz="0" w:space="0" w:color="auto"/>
        <w:bottom w:val="none" w:sz="0" w:space="0" w:color="auto"/>
        <w:right w:val="none" w:sz="0" w:space="0" w:color="auto"/>
      </w:divBdr>
    </w:div>
    <w:div w:id="480850477">
      <w:marLeft w:val="640"/>
      <w:marRight w:val="0"/>
      <w:marTop w:val="0"/>
      <w:marBottom w:val="0"/>
      <w:divBdr>
        <w:top w:val="none" w:sz="0" w:space="0" w:color="auto"/>
        <w:left w:val="none" w:sz="0" w:space="0" w:color="auto"/>
        <w:bottom w:val="none" w:sz="0" w:space="0" w:color="auto"/>
        <w:right w:val="none" w:sz="0" w:space="0" w:color="auto"/>
      </w:divBdr>
    </w:div>
    <w:div w:id="480924108">
      <w:marLeft w:val="640"/>
      <w:marRight w:val="0"/>
      <w:marTop w:val="0"/>
      <w:marBottom w:val="0"/>
      <w:divBdr>
        <w:top w:val="none" w:sz="0" w:space="0" w:color="auto"/>
        <w:left w:val="none" w:sz="0" w:space="0" w:color="auto"/>
        <w:bottom w:val="none" w:sz="0" w:space="0" w:color="auto"/>
        <w:right w:val="none" w:sz="0" w:space="0" w:color="auto"/>
      </w:divBdr>
    </w:div>
    <w:div w:id="480925798">
      <w:marLeft w:val="640"/>
      <w:marRight w:val="0"/>
      <w:marTop w:val="0"/>
      <w:marBottom w:val="0"/>
      <w:divBdr>
        <w:top w:val="none" w:sz="0" w:space="0" w:color="auto"/>
        <w:left w:val="none" w:sz="0" w:space="0" w:color="auto"/>
        <w:bottom w:val="none" w:sz="0" w:space="0" w:color="auto"/>
        <w:right w:val="none" w:sz="0" w:space="0" w:color="auto"/>
      </w:divBdr>
    </w:div>
    <w:div w:id="480969036">
      <w:marLeft w:val="640"/>
      <w:marRight w:val="0"/>
      <w:marTop w:val="0"/>
      <w:marBottom w:val="0"/>
      <w:divBdr>
        <w:top w:val="none" w:sz="0" w:space="0" w:color="auto"/>
        <w:left w:val="none" w:sz="0" w:space="0" w:color="auto"/>
        <w:bottom w:val="none" w:sz="0" w:space="0" w:color="auto"/>
        <w:right w:val="none" w:sz="0" w:space="0" w:color="auto"/>
      </w:divBdr>
    </w:div>
    <w:div w:id="481001327">
      <w:marLeft w:val="640"/>
      <w:marRight w:val="0"/>
      <w:marTop w:val="0"/>
      <w:marBottom w:val="0"/>
      <w:divBdr>
        <w:top w:val="none" w:sz="0" w:space="0" w:color="auto"/>
        <w:left w:val="none" w:sz="0" w:space="0" w:color="auto"/>
        <w:bottom w:val="none" w:sz="0" w:space="0" w:color="auto"/>
        <w:right w:val="none" w:sz="0" w:space="0" w:color="auto"/>
      </w:divBdr>
    </w:div>
    <w:div w:id="481042762">
      <w:marLeft w:val="640"/>
      <w:marRight w:val="0"/>
      <w:marTop w:val="0"/>
      <w:marBottom w:val="0"/>
      <w:divBdr>
        <w:top w:val="none" w:sz="0" w:space="0" w:color="auto"/>
        <w:left w:val="none" w:sz="0" w:space="0" w:color="auto"/>
        <w:bottom w:val="none" w:sz="0" w:space="0" w:color="auto"/>
        <w:right w:val="none" w:sz="0" w:space="0" w:color="auto"/>
      </w:divBdr>
    </w:div>
    <w:div w:id="481047985">
      <w:marLeft w:val="640"/>
      <w:marRight w:val="0"/>
      <w:marTop w:val="0"/>
      <w:marBottom w:val="0"/>
      <w:divBdr>
        <w:top w:val="none" w:sz="0" w:space="0" w:color="auto"/>
        <w:left w:val="none" w:sz="0" w:space="0" w:color="auto"/>
        <w:bottom w:val="none" w:sz="0" w:space="0" w:color="auto"/>
        <w:right w:val="none" w:sz="0" w:space="0" w:color="auto"/>
      </w:divBdr>
    </w:div>
    <w:div w:id="481120438">
      <w:marLeft w:val="640"/>
      <w:marRight w:val="0"/>
      <w:marTop w:val="0"/>
      <w:marBottom w:val="0"/>
      <w:divBdr>
        <w:top w:val="none" w:sz="0" w:space="0" w:color="auto"/>
        <w:left w:val="none" w:sz="0" w:space="0" w:color="auto"/>
        <w:bottom w:val="none" w:sz="0" w:space="0" w:color="auto"/>
        <w:right w:val="none" w:sz="0" w:space="0" w:color="auto"/>
      </w:divBdr>
    </w:div>
    <w:div w:id="481123193">
      <w:marLeft w:val="640"/>
      <w:marRight w:val="0"/>
      <w:marTop w:val="0"/>
      <w:marBottom w:val="0"/>
      <w:divBdr>
        <w:top w:val="none" w:sz="0" w:space="0" w:color="auto"/>
        <w:left w:val="none" w:sz="0" w:space="0" w:color="auto"/>
        <w:bottom w:val="none" w:sz="0" w:space="0" w:color="auto"/>
        <w:right w:val="none" w:sz="0" w:space="0" w:color="auto"/>
      </w:divBdr>
    </w:div>
    <w:div w:id="481238948">
      <w:marLeft w:val="640"/>
      <w:marRight w:val="0"/>
      <w:marTop w:val="0"/>
      <w:marBottom w:val="0"/>
      <w:divBdr>
        <w:top w:val="none" w:sz="0" w:space="0" w:color="auto"/>
        <w:left w:val="none" w:sz="0" w:space="0" w:color="auto"/>
        <w:bottom w:val="none" w:sz="0" w:space="0" w:color="auto"/>
        <w:right w:val="none" w:sz="0" w:space="0" w:color="auto"/>
      </w:divBdr>
    </w:div>
    <w:div w:id="481308606">
      <w:marLeft w:val="640"/>
      <w:marRight w:val="0"/>
      <w:marTop w:val="0"/>
      <w:marBottom w:val="0"/>
      <w:divBdr>
        <w:top w:val="none" w:sz="0" w:space="0" w:color="auto"/>
        <w:left w:val="none" w:sz="0" w:space="0" w:color="auto"/>
        <w:bottom w:val="none" w:sz="0" w:space="0" w:color="auto"/>
        <w:right w:val="none" w:sz="0" w:space="0" w:color="auto"/>
      </w:divBdr>
    </w:div>
    <w:div w:id="481312373">
      <w:marLeft w:val="640"/>
      <w:marRight w:val="0"/>
      <w:marTop w:val="0"/>
      <w:marBottom w:val="0"/>
      <w:divBdr>
        <w:top w:val="none" w:sz="0" w:space="0" w:color="auto"/>
        <w:left w:val="none" w:sz="0" w:space="0" w:color="auto"/>
        <w:bottom w:val="none" w:sz="0" w:space="0" w:color="auto"/>
        <w:right w:val="none" w:sz="0" w:space="0" w:color="auto"/>
      </w:divBdr>
    </w:div>
    <w:div w:id="481387436">
      <w:marLeft w:val="640"/>
      <w:marRight w:val="0"/>
      <w:marTop w:val="0"/>
      <w:marBottom w:val="0"/>
      <w:divBdr>
        <w:top w:val="none" w:sz="0" w:space="0" w:color="auto"/>
        <w:left w:val="none" w:sz="0" w:space="0" w:color="auto"/>
        <w:bottom w:val="none" w:sz="0" w:space="0" w:color="auto"/>
        <w:right w:val="none" w:sz="0" w:space="0" w:color="auto"/>
      </w:divBdr>
    </w:div>
    <w:div w:id="481434409">
      <w:marLeft w:val="640"/>
      <w:marRight w:val="0"/>
      <w:marTop w:val="0"/>
      <w:marBottom w:val="0"/>
      <w:divBdr>
        <w:top w:val="none" w:sz="0" w:space="0" w:color="auto"/>
        <w:left w:val="none" w:sz="0" w:space="0" w:color="auto"/>
        <w:bottom w:val="none" w:sz="0" w:space="0" w:color="auto"/>
        <w:right w:val="none" w:sz="0" w:space="0" w:color="auto"/>
      </w:divBdr>
    </w:div>
    <w:div w:id="481460149">
      <w:marLeft w:val="640"/>
      <w:marRight w:val="0"/>
      <w:marTop w:val="0"/>
      <w:marBottom w:val="0"/>
      <w:divBdr>
        <w:top w:val="none" w:sz="0" w:space="0" w:color="auto"/>
        <w:left w:val="none" w:sz="0" w:space="0" w:color="auto"/>
        <w:bottom w:val="none" w:sz="0" w:space="0" w:color="auto"/>
        <w:right w:val="none" w:sz="0" w:space="0" w:color="auto"/>
      </w:divBdr>
    </w:div>
    <w:div w:id="481507312">
      <w:marLeft w:val="640"/>
      <w:marRight w:val="0"/>
      <w:marTop w:val="0"/>
      <w:marBottom w:val="0"/>
      <w:divBdr>
        <w:top w:val="none" w:sz="0" w:space="0" w:color="auto"/>
        <w:left w:val="none" w:sz="0" w:space="0" w:color="auto"/>
        <w:bottom w:val="none" w:sz="0" w:space="0" w:color="auto"/>
        <w:right w:val="none" w:sz="0" w:space="0" w:color="auto"/>
      </w:divBdr>
    </w:div>
    <w:div w:id="481509485">
      <w:marLeft w:val="640"/>
      <w:marRight w:val="0"/>
      <w:marTop w:val="0"/>
      <w:marBottom w:val="0"/>
      <w:divBdr>
        <w:top w:val="none" w:sz="0" w:space="0" w:color="auto"/>
        <w:left w:val="none" w:sz="0" w:space="0" w:color="auto"/>
        <w:bottom w:val="none" w:sz="0" w:space="0" w:color="auto"/>
        <w:right w:val="none" w:sz="0" w:space="0" w:color="auto"/>
      </w:divBdr>
    </w:div>
    <w:div w:id="481626720">
      <w:marLeft w:val="640"/>
      <w:marRight w:val="0"/>
      <w:marTop w:val="0"/>
      <w:marBottom w:val="0"/>
      <w:divBdr>
        <w:top w:val="none" w:sz="0" w:space="0" w:color="auto"/>
        <w:left w:val="none" w:sz="0" w:space="0" w:color="auto"/>
        <w:bottom w:val="none" w:sz="0" w:space="0" w:color="auto"/>
        <w:right w:val="none" w:sz="0" w:space="0" w:color="auto"/>
      </w:divBdr>
    </w:div>
    <w:div w:id="481654567">
      <w:marLeft w:val="640"/>
      <w:marRight w:val="0"/>
      <w:marTop w:val="0"/>
      <w:marBottom w:val="0"/>
      <w:divBdr>
        <w:top w:val="none" w:sz="0" w:space="0" w:color="auto"/>
        <w:left w:val="none" w:sz="0" w:space="0" w:color="auto"/>
        <w:bottom w:val="none" w:sz="0" w:space="0" w:color="auto"/>
        <w:right w:val="none" w:sz="0" w:space="0" w:color="auto"/>
      </w:divBdr>
    </w:div>
    <w:div w:id="481696127">
      <w:marLeft w:val="640"/>
      <w:marRight w:val="0"/>
      <w:marTop w:val="0"/>
      <w:marBottom w:val="0"/>
      <w:divBdr>
        <w:top w:val="none" w:sz="0" w:space="0" w:color="auto"/>
        <w:left w:val="none" w:sz="0" w:space="0" w:color="auto"/>
        <w:bottom w:val="none" w:sz="0" w:space="0" w:color="auto"/>
        <w:right w:val="none" w:sz="0" w:space="0" w:color="auto"/>
      </w:divBdr>
    </w:div>
    <w:div w:id="481701683">
      <w:marLeft w:val="640"/>
      <w:marRight w:val="0"/>
      <w:marTop w:val="0"/>
      <w:marBottom w:val="0"/>
      <w:divBdr>
        <w:top w:val="none" w:sz="0" w:space="0" w:color="auto"/>
        <w:left w:val="none" w:sz="0" w:space="0" w:color="auto"/>
        <w:bottom w:val="none" w:sz="0" w:space="0" w:color="auto"/>
        <w:right w:val="none" w:sz="0" w:space="0" w:color="auto"/>
      </w:divBdr>
    </w:div>
    <w:div w:id="481777740">
      <w:marLeft w:val="640"/>
      <w:marRight w:val="0"/>
      <w:marTop w:val="0"/>
      <w:marBottom w:val="0"/>
      <w:divBdr>
        <w:top w:val="none" w:sz="0" w:space="0" w:color="auto"/>
        <w:left w:val="none" w:sz="0" w:space="0" w:color="auto"/>
        <w:bottom w:val="none" w:sz="0" w:space="0" w:color="auto"/>
        <w:right w:val="none" w:sz="0" w:space="0" w:color="auto"/>
      </w:divBdr>
    </w:div>
    <w:div w:id="481780215">
      <w:marLeft w:val="640"/>
      <w:marRight w:val="0"/>
      <w:marTop w:val="0"/>
      <w:marBottom w:val="0"/>
      <w:divBdr>
        <w:top w:val="none" w:sz="0" w:space="0" w:color="auto"/>
        <w:left w:val="none" w:sz="0" w:space="0" w:color="auto"/>
        <w:bottom w:val="none" w:sz="0" w:space="0" w:color="auto"/>
        <w:right w:val="none" w:sz="0" w:space="0" w:color="auto"/>
      </w:divBdr>
    </w:div>
    <w:div w:id="481893674">
      <w:marLeft w:val="640"/>
      <w:marRight w:val="0"/>
      <w:marTop w:val="0"/>
      <w:marBottom w:val="0"/>
      <w:divBdr>
        <w:top w:val="none" w:sz="0" w:space="0" w:color="auto"/>
        <w:left w:val="none" w:sz="0" w:space="0" w:color="auto"/>
        <w:bottom w:val="none" w:sz="0" w:space="0" w:color="auto"/>
        <w:right w:val="none" w:sz="0" w:space="0" w:color="auto"/>
      </w:divBdr>
    </w:div>
    <w:div w:id="481896174">
      <w:marLeft w:val="640"/>
      <w:marRight w:val="0"/>
      <w:marTop w:val="0"/>
      <w:marBottom w:val="0"/>
      <w:divBdr>
        <w:top w:val="none" w:sz="0" w:space="0" w:color="auto"/>
        <w:left w:val="none" w:sz="0" w:space="0" w:color="auto"/>
        <w:bottom w:val="none" w:sz="0" w:space="0" w:color="auto"/>
        <w:right w:val="none" w:sz="0" w:space="0" w:color="auto"/>
      </w:divBdr>
    </w:div>
    <w:div w:id="481964973">
      <w:marLeft w:val="640"/>
      <w:marRight w:val="0"/>
      <w:marTop w:val="0"/>
      <w:marBottom w:val="0"/>
      <w:divBdr>
        <w:top w:val="none" w:sz="0" w:space="0" w:color="auto"/>
        <w:left w:val="none" w:sz="0" w:space="0" w:color="auto"/>
        <w:bottom w:val="none" w:sz="0" w:space="0" w:color="auto"/>
        <w:right w:val="none" w:sz="0" w:space="0" w:color="auto"/>
      </w:divBdr>
    </w:div>
    <w:div w:id="481965201">
      <w:marLeft w:val="640"/>
      <w:marRight w:val="0"/>
      <w:marTop w:val="0"/>
      <w:marBottom w:val="0"/>
      <w:divBdr>
        <w:top w:val="none" w:sz="0" w:space="0" w:color="auto"/>
        <w:left w:val="none" w:sz="0" w:space="0" w:color="auto"/>
        <w:bottom w:val="none" w:sz="0" w:space="0" w:color="auto"/>
        <w:right w:val="none" w:sz="0" w:space="0" w:color="auto"/>
      </w:divBdr>
    </w:div>
    <w:div w:id="482044133">
      <w:marLeft w:val="640"/>
      <w:marRight w:val="0"/>
      <w:marTop w:val="0"/>
      <w:marBottom w:val="0"/>
      <w:divBdr>
        <w:top w:val="none" w:sz="0" w:space="0" w:color="auto"/>
        <w:left w:val="none" w:sz="0" w:space="0" w:color="auto"/>
        <w:bottom w:val="none" w:sz="0" w:space="0" w:color="auto"/>
        <w:right w:val="none" w:sz="0" w:space="0" w:color="auto"/>
      </w:divBdr>
    </w:div>
    <w:div w:id="482158251">
      <w:marLeft w:val="640"/>
      <w:marRight w:val="0"/>
      <w:marTop w:val="0"/>
      <w:marBottom w:val="0"/>
      <w:divBdr>
        <w:top w:val="none" w:sz="0" w:space="0" w:color="auto"/>
        <w:left w:val="none" w:sz="0" w:space="0" w:color="auto"/>
        <w:bottom w:val="none" w:sz="0" w:space="0" w:color="auto"/>
        <w:right w:val="none" w:sz="0" w:space="0" w:color="auto"/>
      </w:divBdr>
    </w:div>
    <w:div w:id="482161474">
      <w:marLeft w:val="640"/>
      <w:marRight w:val="0"/>
      <w:marTop w:val="0"/>
      <w:marBottom w:val="0"/>
      <w:divBdr>
        <w:top w:val="none" w:sz="0" w:space="0" w:color="auto"/>
        <w:left w:val="none" w:sz="0" w:space="0" w:color="auto"/>
        <w:bottom w:val="none" w:sz="0" w:space="0" w:color="auto"/>
        <w:right w:val="none" w:sz="0" w:space="0" w:color="auto"/>
      </w:divBdr>
    </w:div>
    <w:div w:id="482239433">
      <w:marLeft w:val="640"/>
      <w:marRight w:val="0"/>
      <w:marTop w:val="0"/>
      <w:marBottom w:val="0"/>
      <w:divBdr>
        <w:top w:val="none" w:sz="0" w:space="0" w:color="auto"/>
        <w:left w:val="none" w:sz="0" w:space="0" w:color="auto"/>
        <w:bottom w:val="none" w:sz="0" w:space="0" w:color="auto"/>
        <w:right w:val="none" w:sz="0" w:space="0" w:color="auto"/>
      </w:divBdr>
    </w:div>
    <w:div w:id="482427355">
      <w:marLeft w:val="640"/>
      <w:marRight w:val="0"/>
      <w:marTop w:val="0"/>
      <w:marBottom w:val="0"/>
      <w:divBdr>
        <w:top w:val="none" w:sz="0" w:space="0" w:color="auto"/>
        <w:left w:val="none" w:sz="0" w:space="0" w:color="auto"/>
        <w:bottom w:val="none" w:sz="0" w:space="0" w:color="auto"/>
        <w:right w:val="none" w:sz="0" w:space="0" w:color="auto"/>
      </w:divBdr>
    </w:div>
    <w:div w:id="482546581">
      <w:marLeft w:val="640"/>
      <w:marRight w:val="0"/>
      <w:marTop w:val="0"/>
      <w:marBottom w:val="0"/>
      <w:divBdr>
        <w:top w:val="none" w:sz="0" w:space="0" w:color="auto"/>
        <w:left w:val="none" w:sz="0" w:space="0" w:color="auto"/>
        <w:bottom w:val="none" w:sz="0" w:space="0" w:color="auto"/>
        <w:right w:val="none" w:sz="0" w:space="0" w:color="auto"/>
      </w:divBdr>
    </w:div>
    <w:div w:id="482619281">
      <w:marLeft w:val="640"/>
      <w:marRight w:val="0"/>
      <w:marTop w:val="0"/>
      <w:marBottom w:val="0"/>
      <w:divBdr>
        <w:top w:val="none" w:sz="0" w:space="0" w:color="auto"/>
        <w:left w:val="none" w:sz="0" w:space="0" w:color="auto"/>
        <w:bottom w:val="none" w:sz="0" w:space="0" w:color="auto"/>
        <w:right w:val="none" w:sz="0" w:space="0" w:color="auto"/>
      </w:divBdr>
    </w:div>
    <w:div w:id="482621416">
      <w:marLeft w:val="640"/>
      <w:marRight w:val="0"/>
      <w:marTop w:val="0"/>
      <w:marBottom w:val="0"/>
      <w:divBdr>
        <w:top w:val="none" w:sz="0" w:space="0" w:color="auto"/>
        <w:left w:val="none" w:sz="0" w:space="0" w:color="auto"/>
        <w:bottom w:val="none" w:sz="0" w:space="0" w:color="auto"/>
        <w:right w:val="none" w:sz="0" w:space="0" w:color="auto"/>
      </w:divBdr>
    </w:div>
    <w:div w:id="482698769">
      <w:marLeft w:val="640"/>
      <w:marRight w:val="0"/>
      <w:marTop w:val="0"/>
      <w:marBottom w:val="0"/>
      <w:divBdr>
        <w:top w:val="none" w:sz="0" w:space="0" w:color="auto"/>
        <w:left w:val="none" w:sz="0" w:space="0" w:color="auto"/>
        <w:bottom w:val="none" w:sz="0" w:space="0" w:color="auto"/>
        <w:right w:val="none" w:sz="0" w:space="0" w:color="auto"/>
      </w:divBdr>
    </w:div>
    <w:div w:id="482698910">
      <w:marLeft w:val="640"/>
      <w:marRight w:val="0"/>
      <w:marTop w:val="0"/>
      <w:marBottom w:val="0"/>
      <w:divBdr>
        <w:top w:val="none" w:sz="0" w:space="0" w:color="auto"/>
        <w:left w:val="none" w:sz="0" w:space="0" w:color="auto"/>
        <w:bottom w:val="none" w:sz="0" w:space="0" w:color="auto"/>
        <w:right w:val="none" w:sz="0" w:space="0" w:color="auto"/>
      </w:divBdr>
    </w:div>
    <w:div w:id="482815466">
      <w:marLeft w:val="640"/>
      <w:marRight w:val="0"/>
      <w:marTop w:val="0"/>
      <w:marBottom w:val="0"/>
      <w:divBdr>
        <w:top w:val="none" w:sz="0" w:space="0" w:color="auto"/>
        <w:left w:val="none" w:sz="0" w:space="0" w:color="auto"/>
        <w:bottom w:val="none" w:sz="0" w:space="0" w:color="auto"/>
        <w:right w:val="none" w:sz="0" w:space="0" w:color="auto"/>
      </w:divBdr>
    </w:div>
    <w:div w:id="482887878">
      <w:marLeft w:val="640"/>
      <w:marRight w:val="0"/>
      <w:marTop w:val="0"/>
      <w:marBottom w:val="0"/>
      <w:divBdr>
        <w:top w:val="none" w:sz="0" w:space="0" w:color="auto"/>
        <w:left w:val="none" w:sz="0" w:space="0" w:color="auto"/>
        <w:bottom w:val="none" w:sz="0" w:space="0" w:color="auto"/>
        <w:right w:val="none" w:sz="0" w:space="0" w:color="auto"/>
      </w:divBdr>
    </w:div>
    <w:div w:id="482893505">
      <w:marLeft w:val="640"/>
      <w:marRight w:val="0"/>
      <w:marTop w:val="0"/>
      <w:marBottom w:val="0"/>
      <w:divBdr>
        <w:top w:val="none" w:sz="0" w:space="0" w:color="auto"/>
        <w:left w:val="none" w:sz="0" w:space="0" w:color="auto"/>
        <w:bottom w:val="none" w:sz="0" w:space="0" w:color="auto"/>
        <w:right w:val="none" w:sz="0" w:space="0" w:color="auto"/>
      </w:divBdr>
    </w:div>
    <w:div w:id="482894755">
      <w:marLeft w:val="640"/>
      <w:marRight w:val="0"/>
      <w:marTop w:val="0"/>
      <w:marBottom w:val="0"/>
      <w:divBdr>
        <w:top w:val="none" w:sz="0" w:space="0" w:color="auto"/>
        <w:left w:val="none" w:sz="0" w:space="0" w:color="auto"/>
        <w:bottom w:val="none" w:sz="0" w:space="0" w:color="auto"/>
        <w:right w:val="none" w:sz="0" w:space="0" w:color="auto"/>
      </w:divBdr>
    </w:div>
    <w:div w:id="483010329">
      <w:marLeft w:val="640"/>
      <w:marRight w:val="0"/>
      <w:marTop w:val="0"/>
      <w:marBottom w:val="0"/>
      <w:divBdr>
        <w:top w:val="none" w:sz="0" w:space="0" w:color="auto"/>
        <w:left w:val="none" w:sz="0" w:space="0" w:color="auto"/>
        <w:bottom w:val="none" w:sz="0" w:space="0" w:color="auto"/>
        <w:right w:val="none" w:sz="0" w:space="0" w:color="auto"/>
      </w:divBdr>
    </w:div>
    <w:div w:id="483085938">
      <w:marLeft w:val="640"/>
      <w:marRight w:val="0"/>
      <w:marTop w:val="0"/>
      <w:marBottom w:val="0"/>
      <w:divBdr>
        <w:top w:val="none" w:sz="0" w:space="0" w:color="auto"/>
        <w:left w:val="none" w:sz="0" w:space="0" w:color="auto"/>
        <w:bottom w:val="none" w:sz="0" w:space="0" w:color="auto"/>
        <w:right w:val="none" w:sz="0" w:space="0" w:color="auto"/>
      </w:divBdr>
    </w:div>
    <w:div w:id="483277639">
      <w:marLeft w:val="640"/>
      <w:marRight w:val="0"/>
      <w:marTop w:val="0"/>
      <w:marBottom w:val="0"/>
      <w:divBdr>
        <w:top w:val="none" w:sz="0" w:space="0" w:color="auto"/>
        <w:left w:val="none" w:sz="0" w:space="0" w:color="auto"/>
        <w:bottom w:val="none" w:sz="0" w:space="0" w:color="auto"/>
        <w:right w:val="none" w:sz="0" w:space="0" w:color="auto"/>
      </w:divBdr>
    </w:div>
    <w:div w:id="483278616">
      <w:marLeft w:val="640"/>
      <w:marRight w:val="0"/>
      <w:marTop w:val="0"/>
      <w:marBottom w:val="0"/>
      <w:divBdr>
        <w:top w:val="none" w:sz="0" w:space="0" w:color="auto"/>
        <w:left w:val="none" w:sz="0" w:space="0" w:color="auto"/>
        <w:bottom w:val="none" w:sz="0" w:space="0" w:color="auto"/>
        <w:right w:val="none" w:sz="0" w:space="0" w:color="auto"/>
      </w:divBdr>
    </w:div>
    <w:div w:id="483354485">
      <w:marLeft w:val="640"/>
      <w:marRight w:val="0"/>
      <w:marTop w:val="0"/>
      <w:marBottom w:val="0"/>
      <w:divBdr>
        <w:top w:val="none" w:sz="0" w:space="0" w:color="auto"/>
        <w:left w:val="none" w:sz="0" w:space="0" w:color="auto"/>
        <w:bottom w:val="none" w:sz="0" w:space="0" w:color="auto"/>
        <w:right w:val="none" w:sz="0" w:space="0" w:color="auto"/>
      </w:divBdr>
    </w:div>
    <w:div w:id="483356031">
      <w:marLeft w:val="640"/>
      <w:marRight w:val="0"/>
      <w:marTop w:val="0"/>
      <w:marBottom w:val="0"/>
      <w:divBdr>
        <w:top w:val="none" w:sz="0" w:space="0" w:color="auto"/>
        <w:left w:val="none" w:sz="0" w:space="0" w:color="auto"/>
        <w:bottom w:val="none" w:sz="0" w:space="0" w:color="auto"/>
        <w:right w:val="none" w:sz="0" w:space="0" w:color="auto"/>
      </w:divBdr>
    </w:div>
    <w:div w:id="483356863">
      <w:marLeft w:val="640"/>
      <w:marRight w:val="0"/>
      <w:marTop w:val="0"/>
      <w:marBottom w:val="0"/>
      <w:divBdr>
        <w:top w:val="none" w:sz="0" w:space="0" w:color="auto"/>
        <w:left w:val="none" w:sz="0" w:space="0" w:color="auto"/>
        <w:bottom w:val="none" w:sz="0" w:space="0" w:color="auto"/>
        <w:right w:val="none" w:sz="0" w:space="0" w:color="auto"/>
      </w:divBdr>
    </w:div>
    <w:div w:id="483397374">
      <w:marLeft w:val="640"/>
      <w:marRight w:val="0"/>
      <w:marTop w:val="0"/>
      <w:marBottom w:val="0"/>
      <w:divBdr>
        <w:top w:val="none" w:sz="0" w:space="0" w:color="auto"/>
        <w:left w:val="none" w:sz="0" w:space="0" w:color="auto"/>
        <w:bottom w:val="none" w:sz="0" w:space="0" w:color="auto"/>
        <w:right w:val="none" w:sz="0" w:space="0" w:color="auto"/>
      </w:divBdr>
    </w:div>
    <w:div w:id="483547631">
      <w:marLeft w:val="640"/>
      <w:marRight w:val="0"/>
      <w:marTop w:val="0"/>
      <w:marBottom w:val="0"/>
      <w:divBdr>
        <w:top w:val="none" w:sz="0" w:space="0" w:color="auto"/>
        <w:left w:val="none" w:sz="0" w:space="0" w:color="auto"/>
        <w:bottom w:val="none" w:sz="0" w:space="0" w:color="auto"/>
        <w:right w:val="none" w:sz="0" w:space="0" w:color="auto"/>
      </w:divBdr>
    </w:div>
    <w:div w:id="483661407">
      <w:marLeft w:val="640"/>
      <w:marRight w:val="0"/>
      <w:marTop w:val="0"/>
      <w:marBottom w:val="0"/>
      <w:divBdr>
        <w:top w:val="none" w:sz="0" w:space="0" w:color="auto"/>
        <w:left w:val="none" w:sz="0" w:space="0" w:color="auto"/>
        <w:bottom w:val="none" w:sz="0" w:space="0" w:color="auto"/>
        <w:right w:val="none" w:sz="0" w:space="0" w:color="auto"/>
      </w:divBdr>
    </w:div>
    <w:div w:id="483662283">
      <w:marLeft w:val="640"/>
      <w:marRight w:val="0"/>
      <w:marTop w:val="0"/>
      <w:marBottom w:val="0"/>
      <w:divBdr>
        <w:top w:val="none" w:sz="0" w:space="0" w:color="auto"/>
        <w:left w:val="none" w:sz="0" w:space="0" w:color="auto"/>
        <w:bottom w:val="none" w:sz="0" w:space="0" w:color="auto"/>
        <w:right w:val="none" w:sz="0" w:space="0" w:color="auto"/>
      </w:divBdr>
    </w:div>
    <w:div w:id="483736360">
      <w:marLeft w:val="640"/>
      <w:marRight w:val="0"/>
      <w:marTop w:val="0"/>
      <w:marBottom w:val="0"/>
      <w:divBdr>
        <w:top w:val="none" w:sz="0" w:space="0" w:color="auto"/>
        <w:left w:val="none" w:sz="0" w:space="0" w:color="auto"/>
        <w:bottom w:val="none" w:sz="0" w:space="0" w:color="auto"/>
        <w:right w:val="none" w:sz="0" w:space="0" w:color="auto"/>
      </w:divBdr>
    </w:div>
    <w:div w:id="483814555">
      <w:marLeft w:val="640"/>
      <w:marRight w:val="0"/>
      <w:marTop w:val="0"/>
      <w:marBottom w:val="0"/>
      <w:divBdr>
        <w:top w:val="none" w:sz="0" w:space="0" w:color="auto"/>
        <w:left w:val="none" w:sz="0" w:space="0" w:color="auto"/>
        <w:bottom w:val="none" w:sz="0" w:space="0" w:color="auto"/>
        <w:right w:val="none" w:sz="0" w:space="0" w:color="auto"/>
      </w:divBdr>
    </w:div>
    <w:div w:id="483857136">
      <w:marLeft w:val="640"/>
      <w:marRight w:val="0"/>
      <w:marTop w:val="0"/>
      <w:marBottom w:val="0"/>
      <w:divBdr>
        <w:top w:val="none" w:sz="0" w:space="0" w:color="auto"/>
        <w:left w:val="none" w:sz="0" w:space="0" w:color="auto"/>
        <w:bottom w:val="none" w:sz="0" w:space="0" w:color="auto"/>
        <w:right w:val="none" w:sz="0" w:space="0" w:color="auto"/>
      </w:divBdr>
    </w:div>
    <w:div w:id="483861121">
      <w:marLeft w:val="640"/>
      <w:marRight w:val="0"/>
      <w:marTop w:val="0"/>
      <w:marBottom w:val="0"/>
      <w:divBdr>
        <w:top w:val="none" w:sz="0" w:space="0" w:color="auto"/>
        <w:left w:val="none" w:sz="0" w:space="0" w:color="auto"/>
        <w:bottom w:val="none" w:sz="0" w:space="0" w:color="auto"/>
        <w:right w:val="none" w:sz="0" w:space="0" w:color="auto"/>
      </w:divBdr>
    </w:div>
    <w:div w:id="483862831">
      <w:marLeft w:val="640"/>
      <w:marRight w:val="0"/>
      <w:marTop w:val="0"/>
      <w:marBottom w:val="0"/>
      <w:divBdr>
        <w:top w:val="none" w:sz="0" w:space="0" w:color="auto"/>
        <w:left w:val="none" w:sz="0" w:space="0" w:color="auto"/>
        <w:bottom w:val="none" w:sz="0" w:space="0" w:color="auto"/>
        <w:right w:val="none" w:sz="0" w:space="0" w:color="auto"/>
      </w:divBdr>
    </w:div>
    <w:div w:id="483936082">
      <w:marLeft w:val="640"/>
      <w:marRight w:val="0"/>
      <w:marTop w:val="0"/>
      <w:marBottom w:val="0"/>
      <w:divBdr>
        <w:top w:val="none" w:sz="0" w:space="0" w:color="auto"/>
        <w:left w:val="none" w:sz="0" w:space="0" w:color="auto"/>
        <w:bottom w:val="none" w:sz="0" w:space="0" w:color="auto"/>
        <w:right w:val="none" w:sz="0" w:space="0" w:color="auto"/>
      </w:divBdr>
    </w:div>
    <w:div w:id="483936523">
      <w:marLeft w:val="640"/>
      <w:marRight w:val="0"/>
      <w:marTop w:val="0"/>
      <w:marBottom w:val="0"/>
      <w:divBdr>
        <w:top w:val="none" w:sz="0" w:space="0" w:color="auto"/>
        <w:left w:val="none" w:sz="0" w:space="0" w:color="auto"/>
        <w:bottom w:val="none" w:sz="0" w:space="0" w:color="auto"/>
        <w:right w:val="none" w:sz="0" w:space="0" w:color="auto"/>
      </w:divBdr>
    </w:div>
    <w:div w:id="484008499">
      <w:marLeft w:val="640"/>
      <w:marRight w:val="0"/>
      <w:marTop w:val="0"/>
      <w:marBottom w:val="0"/>
      <w:divBdr>
        <w:top w:val="none" w:sz="0" w:space="0" w:color="auto"/>
        <w:left w:val="none" w:sz="0" w:space="0" w:color="auto"/>
        <w:bottom w:val="none" w:sz="0" w:space="0" w:color="auto"/>
        <w:right w:val="none" w:sz="0" w:space="0" w:color="auto"/>
      </w:divBdr>
    </w:div>
    <w:div w:id="484014759">
      <w:marLeft w:val="640"/>
      <w:marRight w:val="0"/>
      <w:marTop w:val="0"/>
      <w:marBottom w:val="0"/>
      <w:divBdr>
        <w:top w:val="none" w:sz="0" w:space="0" w:color="auto"/>
        <w:left w:val="none" w:sz="0" w:space="0" w:color="auto"/>
        <w:bottom w:val="none" w:sz="0" w:space="0" w:color="auto"/>
        <w:right w:val="none" w:sz="0" w:space="0" w:color="auto"/>
      </w:divBdr>
    </w:div>
    <w:div w:id="484052473">
      <w:marLeft w:val="640"/>
      <w:marRight w:val="0"/>
      <w:marTop w:val="0"/>
      <w:marBottom w:val="0"/>
      <w:divBdr>
        <w:top w:val="none" w:sz="0" w:space="0" w:color="auto"/>
        <w:left w:val="none" w:sz="0" w:space="0" w:color="auto"/>
        <w:bottom w:val="none" w:sz="0" w:space="0" w:color="auto"/>
        <w:right w:val="none" w:sz="0" w:space="0" w:color="auto"/>
      </w:divBdr>
    </w:div>
    <w:div w:id="484200065">
      <w:marLeft w:val="640"/>
      <w:marRight w:val="0"/>
      <w:marTop w:val="0"/>
      <w:marBottom w:val="0"/>
      <w:divBdr>
        <w:top w:val="none" w:sz="0" w:space="0" w:color="auto"/>
        <w:left w:val="none" w:sz="0" w:space="0" w:color="auto"/>
        <w:bottom w:val="none" w:sz="0" w:space="0" w:color="auto"/>
        <w:right w:val="none" w:sz="0" w:space="0" w:color="auto"/>
      </w:divBdr>
    </w:div>
    <w:div w:id="484203518">
      <w:marLeft w:val="640"/>
      <w:marRight w:val="0"/>
      <w:marTop w:val="0"/>
      <w:marBottom w:val="0"/>
      <w:divBdr>
        <w:top w:val="none" w:sz="0" w:space="0" w:color="auto"/>
        <w:left w:val="none" w:sz="0" w:space="0" w:color="auto"/>
        <w:bottom w:val="none" w:sz="0" w:space="0" w:color="auto"/>
        <w:right w:val="none" w:sz="0" w:space="0" w:color="auto"/>
      </w:divBdr>
    </w:div>
    <w:div w:id="484395550">
      <w:marLeft w:val="640"/>
      <w:marRight w:val="0"/>
      <w:marTop w:val="0"/>
      <w:marBottom w:val="0"/>
      <w:divBdr>
        <w:top w:val="none" w:sz="0" w:space="0" w:color="auto"/>
        <w:left w:val="none" w:sz="0" w:space="0" w:color="auto"/>
        <w:bottom w:val="none" w:sz="0" w:space="0" w:color="auto"/>
        <w:right w:val="none" w:sz="0" w:space="0" w:color="auto"/>
      </w:divBdr>
    </w:div>
    <w:div w:id="484400724">
      <w:marLeft w:val="640"/>
      <w:marRight w:val="0"/>
      <w:marTop w:val="0"/>
      <w:marBottom w:val="0"/>
      <w:divBdr>
        <w:top w:val="none" w:sz="0" w:space="0" w:color="auto"/>
        <w:left w:val="none" w:sz="0" w:space="0" w:color="auto"/>
        <w:bottom w:val="none" w:sz="0" w:space="0" w:color="auto"/>
        <w:right w:val="none" w:sz="0" w:space="0" w:color="auto"/>
      </w:divBdr>
    </w:div>
    <w:div w:id="484591467">
      <w:marLeft w:val="640"/>
      <w:marRight w:val="0"/>
      <w:marTop w:val="0"/>
      <w:marBottom w:val="0"/>
      <w:divBdr>
        <w:top w:val="none" w:sz="0" w:space="0" w:color="auto"/>
        <w:left w:val="none" w:sz="0" w:space="0" w:color="auto"/>
        <w:bottom w:val="none" w:sz="0" w:space="0" w:color="auto"/>
        <w:right w:val="none" w:sz="0" w:space="0" w:color="auto"/>
      </w:divBdr>
    </w:div>
    <w:div w:id="484785141">
      <w:marLeft w:val="640"/>
      <w:marRight w:val="0"/>
      <w:marTop w:val="0"/>
      <w:marBottom w:val="0"/>
      <w:divBdr>
        <w:top w:val="none" w:sz="0" w:space="0" w:color="auto"/>
        <w:left w:val="none" w:sz="0" w:space="0" w:color="auto"/>
        <w:bottom w:val="none" w:sz="0" w:space="0" w:color="auto"/>
        <w:right w:val="none" w:sz="0" w:space="0" w:color="auto"/>
      </w:divBdr>
    </w:div>
    <w:div w:id="484858986">
      <w:marLeft w:val="640"/>
      <w:marRight w:val="0"/>
      <w:marTop w:val="0"/>
      <w:marBottom w:val="0"/>
      <w:divBdr>
        <w:top w:val="none" w:sz="0" w:space="0" w:color="auto"/>
        <w:left w:val="none" w:sz="0" w:space="0" w:color="auto"/>
        <w:bottom w:val="none" w:sz="0" w:space="0" w:color="auto"/>
        <w:right w:val="none" w:sz="0" w:space="0" w:color="auto"/>
      </w:divBdr>
    </w:div>
    <w:div w:id="484862144">
      <w:marLeft w:val="640"/>
      <w:marRight w:val="0"/>
      <w:marTop w:val="0"/>
      <w:marBottom w:val="0"/>
      <w:divBdr>
        <w:top w:val="none" w:sz="0" w:space="0" w:color="auto"/>
        <w:left w:val="none" w:sz="0" w:space="0" w:color="auto"/>
        <w:bottom w:val="none" w:sz="0" w:space="0" w:color="auto"/>
        <w:right w:val="none" w:sz="0" w:space="0" w:color="auto"/>
      </w:divBdr>
    </w:div>
    <w:div w:id="484929324">
      <w:marLeft w:val="640"/>
      <w:marRight w:val="0"/>
      <w:marTop w:val="0"/>
      <w:marBottom w:val="0"/>
      <w:divBdr>
        <w:top w:val="none" w:sz="0" w:space="0" w:color="auto"/>
        <w:left w:val="none" w:sz="0" w:space="0" w:color="auto"/>
        <w:bottom w:val="none" w:sz="0" w:space="0" w:color="auto"/>
        <w:right w:val="none" w:sz="0" w:space="0" w:color="auto"/>
      </w:divBdr>
    </w:div>
    <w:div w:id="484977033">
      <w:marLeft w:val="640"/>
      <w:marRight w:val="0"/>
      <w:marTop w:val="0"/>
      <w:marBottom w:val="0"/>
      <w:divBdr>
        <w:top w:val="none" w:sz="0" w:space="0" w:color="auto"/>
        <w:left w:val="none" w:sz="0" w:space="0" w:color="auto"/>
        <w:bottom w:val="none" w:sz="0" w:space="0" w:color="auto"/>
        <w:right w:val="none" w:sz="0" w:space="0" w:color="auto"/>
      </w:divBdr>
    </w:div>
    <w:div w:id="484980010">
      <w:marLeft w:val="640"/>
      <w:marRight w:val="0"/>
      <w:marTop w:val="0"/>
      <w:marBottom w:val="0"/>
      <w:divBdr>
        <w:top w:val="none" w:sz="0" w:space="0" w:color="auto"/>
        <w:left w:val="none" w:sz="0" w:space="0" w:color="auto"/>
        <w:bottom w:val="none" w:sz="0" w:space="0" w:color="auto"/>
        <w:right w:val="none" w:sz="0" w:space="0" w:color="auto"/>
      </w:divBdr>
    </w:div>
    <w:div w:id="485123867">
      <w:marLeft w:val="640"/>
      <w:marRight w:val="0"/>
      <w:marTop w:val="0"/>
      <w:marBottom w:val="0"/>
      <w:divBdr>
        <w:top w:val="none" w:sz="0" w:space="0" w:color="auto"/>
        <w:left w:val="none" w:sz="0" w:space="0" w:color="auto"/>
        <w:bottom w:val="none" w:sz="0" w:space="0" w:color="auto"/>
        <w:right w:val="none" w:sz="0" w:space="0" w:color="auto"/>
      </w:divBdr>
    </w:div>
    <w:div w:id="485167767">
      <w:marLeft w:val="640"/>
      <w:marRight w:val="0"/>
      <w:marTop w:val="0"/>
      <w:marBottom w:val="0"/>
      <w:divBdr>
        <w:top w:val="none" w:sz="0" w:space="0" w:color="auto"/>
        <w:left w:val="none" w:sz="0" w:space="0" w:color="auto"/>
        <w:bottom w:val="none" w:sz="0" w:space="0" w:color="auto"/>
        <w:right w:val="none" w:sz="0" w:space="0" w:color="auto"/>
      </w:divBdr>
    </w:div>
    <w:div w:id="485173489">
      <w:marLeft w:val="640"/>
      <w:marRight w:val="0"/>
      <w:marTop w:val="0"/>
      <w:marBottom w:val="0"/>
      <w:divBdr>
        <w:top w:val="none" w:sz="0" w:space="0" w:color="auto"/>
        <w:left w:val="none" w:sz="0" w:space="0" w:color="auto"/>
        <w:bottom w:val="none" w:sz="0" w:space="0" w:color="auto"/>
        <w:right w:val="none" w:sz="0" w:space="0" w:color="auto"/>
      </w:divBdr>
    </w:div>
    <w:div w:id="485243520">
      <w:marLeft w:val="640"/>
      <w:marRight w:val="0"/>
      <w:marTop w:val="0"/>
      <w:marBottom w:val="0"/>
      <w:divBdr>
        <w:top w:val="none" w:sz="0" w:space="0" w:color="auto"/>
        <w:left w:val="none" w:sz="0" w:space="0" w:color="auto"/>
        <w:bottom w:val="none" w:sz="0" w:space="0" w:color="auto"/>
        <w:right w:val="none" w:sz="0" w:space="0" w:color="auto"/>
      </w:divBdr>
    </w:div>
    <w:div w:id="485437237">
      <w:marLeft w:val="640"/>
      <w:marRight w:val="0"/>
      <w:marTop w:val="0"/>
      <w:marBottom w:val="0"/>
      <w:divBdr>
        <w:top w:val="none" w:sz="0" w:space="0" w:color="auto"/>
        <w:left w:val="none" w:sz="0" w:space="0" w:color="auto"/>
        <w:bottom w:val="none" w:sz="0" w:space="0" w:color="auto"/>
        <w:right w:val="none" w:sz="0" w:space="0" w:color="auto"/>
      </w:divBdr>
    </w:div>
    <w:div w:id="485510543">
      <w:marLeft w:val="640"/>
      <w:marRight w:val="0"/>
      <w:marTop w:val="0"/>
      <w:marBottom w:val="0"/>
      <w:divBdr>
        <w:top w:val="none" w:sz="0" w:space="0" w:color="auto"/>
        <w:left w:val="none" w:sz="0" w:space="0" w:color="auto"/>
        <w:bottom w:val="none" w:sz="0" w:space="0" w:color="auto"/>
        <w:right w:val="none" w:sz="0" w:space="0" w:color="auto"/>
      </w:divBdr>
    </w:div>
    <w:div w:id="485558580">
      <w:marLeft w:val="640"/>
      <w:marRight w:val="0"/>
      <w:marTop w:val="0"/>
      <w:marBottom w:val="0"/>
      <w:divBdr>
        <w:top w:val="none" w:sz="0" w:space="0" w:color="auto"/>
        <w:left w:val="none" w:sz="0" w:space="0" w:color="auto"/>
        <w:bottom w:val="none" w:sz="0" w:space="0" w:color="auto"/>
        <w:right w:val="none" w:sz="0" w:space="0" w:color="auto"/>
      </w:divBdr>
    </w:div>
    <w:div w:id="485560918">
      <w:marLeft w:val="640"/>
      <w:marRight w:val="0"/>
      <w:marTop w:val="0"/>
      <w:marBottom w:val="0"/>
      <w:divBdr>
        <w:top w:val="none" w:sz="0" w:space="0" w:color="auto"/>
        <w:left w:val="none" w:sz="0" w:space="0" w:color="auto"/>
        <w:bottom w:val="none" w:sz="0" w:space="0" w:color="auto"/>
        <w:right w:val="none" w:sz="0" w:space="0" w:color="auto"/>
      </w:divBdr>
    </w:div>
    <w:div w:id="485587420">
      <w:marLeft w:val="640"/>
      <w:marRight w:val="0"/>
      <w:marTop w:val="0"/>
      <w:marBottom w:val="0"/>
      <w:divBdr>
        <w:top w:val="none" w:sz="0" w:space="0" w:color="auto"/>
        <w:left w:val="none" w:sz="0" w:space="0" w:color="auto"/>
        <w:bottom w:val="none" w:sz="0" w:space="0" w:color="auto"/>
        <w:right w:val="none" w:sz="0" w:space="0" w:color="auto"/>
      </w:divBdr>
    </w:div>
    <w:div w:id="485629967">
      <w:marLeft w:val="640"/>
      <w:marRight w:val="0"/>
      <w:marTop w:val="0"/>
      <w:marBottom w:val="0"/>
      <w:divBdr>
        <w:top w:val="none" w:sz="0" w:space="0" w:color="auto"/>
        <w:left w:val="none" w:sz="0" w:space="0" w:color="auto"/>
        <w:bottom w:val="none" w:sz="0" w:space="0" w:color="auto"/>
        <w:right w:val="none" w:sz="0" w:space="0" w:color="auto"/>
      </w:divBdr>
    </w:div>
    <w:div w:id="485704041">
      <w:marLeft w:val="640"/>
      <w:marRight w:val="0"/>
      <w:marTop w:val="0"/>
      <w:marBottom w:val="0"/>
      <w:divBdr>
        <w:top w:val="none" w:sz="0" w:space="0" w:color="auto"/>
        <w:left w:val="none" w:sz="0" w:space="0" w:color="auto"/>
        <w:bottom w:val="none" w:sz="0" w:space="0" w:color="auto"/>
        <w:right w:val="none" w:sz="0" w:space="0" w:color="auto"/>
      </w:divBdr>
    </w:div>
    <w:div w:id="485706834">
      <w:marLeft w:val="640"/>
      <w:marRight w:val="0"/>
      <w:marTop w:val="0"/>
      <w:marBottom w:val="0"/>
      <w:divBdr>
        <w:top w:val="none" w:sz="0" w:space="0" w:color="auto"/>
        <w:left w:val="none" w:sz="0" w:space="0" w:color="auto"/>
        <w:bottom w:val="none" w:sz="0" w:space="0" w:color="auto"/>
        <w:right w:val="none" w:sz="0" w:space="0" w:color="auto"/>
      </w:divBdr>
    </w:div>
    <w:div w:id="485707059">
      <w:marLeft w:val="640"/>
      <w:marRight w:val="0"/>
      <w:marTop w:val="0"/>
      <w:marBottom w:val="0"/>
      <w:divBdr>
        <w:top w:val="none" w:sz="0" w:space="0" w:color="auto"/>
        <w:left w:val="none" w:sz="0" w:space="0" w:color="auto"/>
        <w:bottom w:val="none" w:sz="0" w:space="0" w:color="auto"/>
        <w:right w:val="none" w:sz="0" w:space="0" w:color="auto"/>
      </w:divBdr>
    </w:div>
    <w:div w:id="485752982">
      <w:marLeft w:val="640"/>
      <w:marRight w:val="0"/>
      <w:marTop w:val="0"/>
      <w:marBottom w:val="0"/>
      <w:divBdr>
        <w:top w:val="none" w:sz="0" w:space="0" w:color="auto"/>
        <w:left w:val="none" w:sz="0" w:space="0" w:color="auto"/>
        <w:bottom w:val="none" w:sz="0" w:space="0" w:color="auto"/>
        <w:right w:val="none" w:sz="0" w:space="0" w:color="auto"/>
      </w:divBdr>
    </w:div>
    <w:div w:id="485829367">
      <w:marLeft w:val="640"/>
      <w:marRight w:val="0"/>
      <w:marTop w:val="0"/>
      <w:marBottom w:val="0"/>
      <w:divBdr>
        <w:top w:val="none" w:sz="0" w:space="0" w:color="auto"/>
        <w:left w:val="none" w:sz="0" w:space="0" w:color="auto"/>
        <w:bottom w:val="none" w:sz="0" w:space="0" w:color="auto"/>
        <w:right w:val="none" w:sz="0" w:space="0" w:color="auto"/>
      </w:divBdr>
    </w:div>
    <w:div w:id="485901342">
      <w:marLeft w:val="640"/>
      <w:marRight w:val="0"/>
      <w:marTop w:val="0"/>
      <w:marBottom w:val="0"/>
      <w:divBdr>
        <w:top w:val="none" w:sz="0" w:space="0" w:color="auto"/>
        <w:left w:val="none" w:sz="0" w:space="0" w:color="auto"/>
        <w:bottom w:val="none" w:sz="0" w:space="0" w:color="auto"/>
        <w:right w:val="none" w:sz="0" w:space="0" w:color="auto"/>
      </w:divBdr>
    </w:div>
    <w:div w:id="486171647">
      <w:marLeft w:val="640"/>
      <w:marRight w:val="0"/>
      <w:marTop w:val="0"/>
      <w:marBottom w:val="0"/>
      <w:divBdr>
        <w:top w:val="none" w:sz="0" w:space="0" w:color="auto"/>
        <w:left w:val="none" w:sz="0" w:space="0" w:color="auto"/>
        <w:bottom w:val="none" w:sz="0" w:space="0" w:color="auto"/>
        <w:right w:val="none" w:sz="0" w:space="0" w:color="auto"/>
      </w:divBdr>
    </w:div>
    <w:div w:id="486242058">
      <w:marLeft w:val="640"/>
      <w:marRight w:val="0"/>
      <w:marTop w:val="0"/>
      <w:marBottom w:val="0"/>
      <w:divBdr>
        <w:top w:val="none" w:sz="0" w:space="0" w:color="auto"/>
        <w:left w:val="none" w:sz="0" w:space="0" w:color="auto"/>
        <w:bottom w:val="none" w:sz="0" w:space="0" w:color="auto"/>
        <w:right w:val="none" w:sz="0" w:space="0" w:color="auto"/>
      </w:divBdr>
    </w:div>
    <w:div w:id="486284189">
      <w:marLeft w:val="640"/>
      <w:marRight w:val="0"/>
      <w:marTop w:val="0"/>
      <w:marBottom w:val="0"/>
      <w:divBdr>
        <w:top w:val="none" w:sz="0" w:space="0" w:color="auto"/>
        <w:left w:val="none" w:sz="0" w:space="0" w:color="auto"/>
        <w:bottom w:val="none" w:sz="0" w:space="0" w:color="auto"/>
        <w:right w:val="none" w:sz="0" w:space="0" w:color="auto"/>
      </w:divBdr>
    </w:div>
    <w:div w:id="486288809">
      <w:marLeft w:val="640"/>
      <w:marRight w:val="0"/>
      <w:marTop w:val="0"/>
      <w:marBottom w:val="0"/>
      <w:divBdr>
        <w:top w:val="none" w:sz="0" w:space="0" w:color="auto"/>
        <w:left w:val="none" w:sz="0" w:space="0" w:color="auto"/>
        <w:bottom w:val="none" w:sz="0" w:space="0" w:color="auto"/>
        <w:right w:val="none" w:sz="0" w:space="0" w:color="auto"/>
      </w:divBdr>
    </w:div>
    <w:div w:id="486358112">
      <w:marLeft w:val="640"/>
      <w:marRight w:val="0"/>
      <w:marTop w:val="0"/>
      <w:marBottom w:val="0"/>
      <w:divBdr>
        <w:top w:val="none" w:sz="0" w:space="0" w:color="auto"/>
        <w:left w:val="none" w:sz="0" w:space="0" w:color="auto"/>
        <w:bottom w:val="none" w:sz="0" w:space="0" w:color="auto"/>
        <w:right w:val="none" w:sz="0" w:space="0" w:color="auto"/>
      </w:divBdr>
    </w:div>
    <w:div w:id="486364162">
      <w:marLeft w:val="640"/>
      <w:marRight w:val="0"/>
      <w:marTop w:val="0"/>
      <w:marBottom w:val="0"/>
      <w:divBdr>
        <w:top w:val="none" w:sz="0" w:space="0" w:color="auto"/>
        <w:left w:val="none" w:sz="0" w:space="0" w:color="auto"/>
        <w:bottom w:val="none" w:sz="0" w:space="0" w:color="auto"/>
        <w:right w:val="none" w:sz="0" w:space="0" w:color="auto"/>
      </w:divBdr>
    </w:div>
    <w:div w:id="486408465">
      <w:marLeft w:val="640"/>
      <w:marRight w:val="0"/>
      <w:marTop w:val="0"/>
      <w:marBottom w:val="0"/>
      <w:divBdr>
        <w:top w:val="none" w:sz="0" w:space="0" w:color="auto"/>
        <w:left w:val="none" w:sz="0" w:space="0" w:color="auto"/>
        <w:bottom w:val="none" w:sz="0" w:space="0" w:color="auto"/>
        <w:right w:val="none" w:sz="0" w:space="0" w:color="auto"/>
      </w:divBdr>
    </w:div>
    <w:div w:id="486436009">
      <w:marLeft w:val="640"/>
      <w:marRight w:val="0"/>
      <w:marTop w:val="0"/>
      <w:marBottom w:val="0"/>
      <w:divBdr>
        <w:top w:val="none" w:sz="0" w:space="0" w:color="auto"/>
        <w:left w:val="none" w:sz="0" w:space="0" w:color="auto"/>
        <w:bottom w:val="none" w:sz="0" w:space="0" w:color="auto"/>
        <w:right w:val="none" w:sz="0" w:space="0" w:color="auto"/>
      </w:divBdr>
    </w:div>
    <w:div w:id="486440802">
      <w:marLeft w:val="640"/>
      <w:marRight w:val="0"/>
      <w:marTop w:val="0"/>
      <w:marBottom w:val="0"/>
      <w:divBdr>
        <w:top w:val="none" w:sz="0" w:space="0" w:color="auto"/>
        <w:left w:val="none" w:sz="0" w:space="0" w:color="auto"/>
        <w:bottom w:val="none" w:sz="0" w:space="0" w:color="auto"/>
        <w:right w:val="none" w:sz="0" w:space="0" w:color="auto"/>
      </w:divBdr>
    </w:div>
    <w:div w:id="486631274">
      <w:marLeft w:val="640"/>
      <w:marRight w:val="0"/>
      <w:marTop w:val="0"/>
      <w:marBottom w:val="0"/>
      <w:divBdr>
        <w:top w:val="none" w:sz="0" w:space="0" w:color="auto"/>
        <w:left w:val="none" w:sz="0" w:space="0" w:color="auto"/>
        <w:bottom w:val="none" w:sz="0" w:space="0" w:color="auto"/>
        <w:right w:val="none" w:sz="0" w:space="0" w:color="auto"/>
      </w:divBdr>
    </w:div>
    <w:div w:id="486744276">
      <w:marLeft w:val="640"/>
      <w:marRight w:val="0"/>
      <w:marTop w:val="0"/>
      <w:marBottom w:val="0"/>
      <w:divBdr>
        <w:top w:val="none" w:sz="0" w:space="0" w:color="auto"/>
        <w:left w:val="none" w:sz="0" w:space="0" w:color="auto"/>
        <w:bottom w:val="none" w:sz="0" w:space="0" w:color="auto"/>
        <w:right w:val="none" w:sz="0" w:space="0" w:color="auto"/>
      </w:divBdr>
    </w:div>
    <w:div w:id="486748688">
      <w:marLeft w:val="640"/>
      <w:marRight w:val="0"/>
      <w:marTop w:val="0"/>
      <w:marBottom w:val="0"/>
      <w:divBdr>
        <w:top w:val="none" w:sz="0" w:space="0" w:color="auto"/>
        <w:left w:val="none" w:sz="0" w:space="0" w:color="auto"/>
        <w:bottom w:val="none" w:sz="0" w:space="0" w:color="auto"/>
        <w:right w:val="none" w:sz="0" w:space="0" w:color="auto"/>
      </w:divBdr>
    </w:div>
    <w:div w:id="486942494">
      <w:marLeft w:val="640"/>
      <w:marRight w:val="0"/>
      <w:marTop w:val="0"/>
      <w:marBottom w:val="0"/>
      <w:divBdr>
        <w:top w:val="none" w:sz="0" w:space="0" w:color="auto"/>
        <w:left w:val="none" w:sz="0" w:space="0" w:color="auto"/>
        <w:bottom w:val="none" w:sz="0" w:space="0" w:color="auto"/>
        <w:right w:val="none" w:sz="0" w:space="0" w:color="auto"/>
      </w:divBdr>
    </w:div>
    <w:div w:id="487013929">
      <w:marLeft w:val="640"/>
      <w:marRight w:val="0"/>
      <w:marTop w:val="0"/>
      <w:marBottom w:val="0"/>
      <w:divBdr>
        <w:top w:val="none" w:sz="0" w:space="0" w:color="auto"/>
        <w:left w:val="none" w:sz="0" w:space="0" w:color="auto"/>
        <w:bottom w:val="none" w:sz="0" w:space="0" w:color="auto"/>
        <w:right w:val="none" w:sz="0" w:space="0" w:color="auto"/>
      </w:divBdr>
    </w:div>
    <w:div w:id="487206160">
      <w:marLeft w:val="640"/>
      <w:marRight w:val="0"/>
      <w:marTop w:val="0"/>
      <w:marBottom w:val="0"/>
      <w:divBdr>
        <w:top w:val="none" w:sz="0" w:space="0" w:color="auto"/>
        <w:left w:val="none" w:sz="0" w:space="0" w:color="auto"/>
        <w:bottom w:val="none" w:sz="0" w:space="0" w:color="auto"/>
        <w:right w:val="none" w:sz="0" w:space="0" w:color="auto"/>
      </w:divBdr>
    </w:div>
    <w:div w:id="487330288">
      <w:marLeft w:val="640"/>
      <w:marRight w:val="0"/>
      <w:marTop w:val="0"/>
      <w:marBottom w:val="0"/>
      <w:divBdr>
        <w:top w:val="none" w:sz="0" w:space="0" w:color="auto"/>
        <w:left w:val="none" w:sz="0" w:space="0" w:color="auto"/>
        <w:bottom w:val="none" w:sz="0" w:space="0" w:color="auto"/>
        <w:right w:val="none" w:sz="0" w:space="0" w:color="auto"/>
      </w:divBdr>
    </w:div>
    <w:div w:id="487333393">
      <w:marLeft w:val="640"/>
      <w:marRight w:val="0"/>
      <w:marTop w:val="0"/>
      <w:marBottom w:val="0"/>
      <w:divBdr>
        <w:top w:val="none" w:sz="0" w:space="0" w:color="auto"/>
        <w:left w:val="none" w:sz="0" w:space="0" w:color="auto"/>
        <w:bottom w:val="none" w:sz="0" w:space="0" w:color="auto"/>
        <w:right w:val="none" w:sz="0" w:space="0" w:color="auto"/>
      </w:divBdr>
    </w:div>
    <w:div w:id="487333498">
      <w:marLeft w:val="640"/>
      <w:marRight w:val="0"/>
      <w:marTop w:val="0"/>
      <w:marBottom w:val="0"/>
      <w:divBdr>
        <w:top w:val="none" w:sz="0" w:space="0" w:color="auto"/>
        <w:left w:val="none" w:sz="0" w:space="0" w:color="auto"/>
        <w:bottom w:val="none" w:sz="0" w:space="0" w:color="auto"/>
        <w:right w:val="none" w:sz="0" w:space="0" w:color="auto"/>
      </w:divBdr>
    </w:div>
    <w:div w:id="487400391">
      <w:marLeft w:val="640"/>
      <w:marRight w:val="0"/>
      <w:marTop w:val="0"/>
      <w:marBottom w:val="0"/>
      <w:divBdr>
        <w:top w:val="none" w:sz="0" w:space="0" w:color="auto"/>
        <w:left w:val="none" w:sz="0" w:space="0" w:color="auto"/>
        <w:bottom w:val="none" w:sz="0" w:space="0" w:color="auto"/>
        <w:right w:val="none" w:sz="0" w:space="0" w:color="auto"/>
      </w:divBdr>
    </w:div>
    <w:div w:id="487401298">
      <w:marLeft w:val="640"/>
      <w:marRight w:val="0"/>
      <w:marTop w:val="0"/>
      <w:marBottom w:val="0"/>
      <w:divBdr>
        <w:top w:val="none" w:sz="0" w:space="0" w:color="auto"/>
        <w:left w:val="none" w:sz="0" w:space="0" w:color="auto"/>
        <w:bottom w:val="none" w:sz="0" w:space="0" w:color="auto"/>
        <w:right w:val="none" w:sz="0" w:space="0" w:color="auto"/>
      </w:divBdr>
    </w:div>
    <w:div w:id="487553573">
      <w:marLeft w:val="640"/>
      <w:marRight w:val="0"/>
      <w:marTop w:val="0"/>
      <w:marBottom w:val="0"/>
      <w:divBdr>
        <w:top w:val="none" w:sz="0" w:space="0" w:color="auto"/>
        <w:left w:val="none" w:sz="0" w:space="0" w:color="auto"/>
        <w:bottom w:val="none" w:sz="0" w:space="0" w:color="auto"/>
        <w:right w:val="none" w:sz="0" w:space="0" w:color="auto"/>
      </w:divBdr>
    </w:div>
    <w:div w:id="487594689">
      <w:marLeft w:val="640"/>
      <w:marRight w:val="0"/>
      <w:marTop w:val="0"/>
      <w:marBottom w:val="0"/>
      <w:divBdr>
        <w:top w:val="none" w:sz="0" w:space="0" w:color="auto"/>
        <w:left w:val="none" w:sz="0" w:space="0" w:color="auto"/>
        <w:bottom w:val="none" w:sz="0" w:space="0" w:color="auto"/>
        <w:right w:val="none" w:sz="0" w:space="0" w:color="auto"/>
      </w:divBdr>
    </w:div>
    <w:div w:id="487668192">
      <w:marLeft w:val="640"/>
      <w:marRight w:val="0"/>
      <w:marTop w:val="0"/>
      <w:marBottom w:val="0"/>
      <w:divBdr>
        <w:top w:val="none" w:sz="0" w:space="0" w:color="auto"/>
        <w:left w:val="none" w:sz="0" w:space="0" w:color="auto"/>
        <w:bottom w:val="none" w:sz="0" w:space="0" w:color="auto"/>
        <w:right w:val="none" w:sz="0" w:space="0" w:color="auto"/>
      </w:divBdr>
    </w:div>
    <w:div w:id="487789599">
      <w:marLeft w:val="640"/>
      <w:marRight w:val="0"/>
      <w:marTop w:val="0"/>
      <w:marBottom w:val="0"/>
      <w:divBdr>
        <w:top w:val="none" w:sz="0" w:space="0" w:color="auto"/>
        <w:left w:val="none" w:sz="0" w:space="0" w:color="auto"/>
        <w:bottom w:val="none" w:sz="0" w:space="0" w:color="auto"/>
        <w:right w:val="none" w:sz="0" w:space="0" w:color="auto"/>
      </w:divBdr>
    </w:div>
    <w:div w:id="487862987">
      <w:marLeft w:val="640"/>
      <w:marRight w:val="0"/>
      <w:marTop w:val="0"/>
      <w:marBottom w:val="0"/>
      <w:divBdr>
        <w:top w:val="none" w:sz="0" w:space="0" w:color="auto"/>
        <w:left w:val="none" w:sz="0" w:space="0" w:color="auto"/>
        <w:bottom w:val="none" w:sz="0" w:space="0" w:color="auto"/>
        <w:right w:val="none" w:sz="0" w:space="0" w:color="auto"/>
      </w:divBdr>
    </w:div>
    <w:div w:id="487863734">
      <w:marLeft w:val="640"/>
      <w:marRight w:val="0"/>
      <w:marTop w:val="0"/>
      <w:marBottom w:val="0"/>
      <w:divBdr>
        <w:top w:val="none" w:sz="0" w:space="0" w:color="auto"/>
        <w:left w:val="none" w:sz="0" w:space="0" w:color="auto"/>
        <w:bottom w:val="none" w:sz="0" w:space="0" w:color="auto"/>
        <w:right w:val="none" w:sz="0" w:space="0" w:color="auto"/>
      </w:divBdr>
    </w:div>
    <w:div w:id="487867795">
      <w:marLeft w:val="640"/>
      <w:marRight w:val="0"/>
      <w:marTop w:val="0"/>
      <w:marBottom w:val="0"/>
      <w:divBdr>
        <w:top w:val="none" w:sz="0" w:space="0" w:color="auto"/>
        <w:left w:val="none" w:sz="0" w:space="0" w:color="auto"/>
        <w:bottom w:val="none" w:sz="0" w:space="0" w:color="auto"/>
        <w:right w:val="none" w:sz="0" w:space="0" w:color="auto"/>
      </w:divBdr>
    </w:div>
    <w:div w:id="487869148">
      <w:marLeft w:val="640"/>
      <w:marRight w:val="0"/>
      <w:marTop w:val="0"/>
      <w:marBottom w:val="0"/>
      <w:divBdr>
        <w:top w:val="none" w:sz="0" w:space="0" w:color="auto"/>
        <w:left w:val="none" w:sz="0" w:space="0" w:color="auto"/>
        <w:bottom w:val="none" w:sz="0" w:space="0" w:color="auto"/>
        <w:right w:val="none" w:sz="0" w:space="0" w:color="auto"/>
      </w:divBdr>
    </w:div>
    <w:div w:id="487870519">
      <w:marLeft w:val="640"/>
      <w:marRight w:val="0"/>
      <w:marTop w:val="0"/>
      <w:marBottom w:val="0"/>
      <w:divBdr>
        <w:top w:val="none" w:sz="0" w:space="0" w:color="auto"/>
        <w:left w:val="none" w:sz="0" w:space="0" w:color="auto"/>
        <w:bottom w:val="none" w:sz="0" w:space="0" w:color="auto"/>
        <w:right w:val="none" w:sz="0" w:space="0" w:color="auto"/>
      </w:divBdr>
    </w:div>
    <w:div w:id="487937706">
      <w:marLeft w:val="640"/>
      <w:marRight w:val="0"/>
      <w:marTop w:val="0"/>
      <w:marBottom w:val="0"/>
      <w:divBdr>
        <w:top w:val="none" w:sz="0" w:space="0" w:color="auto"/>
        <w:left w:val="none" w:sz="0" w:space="0" w:color="auto"/>
        <w:bottom w:val="none" w:sz="0" w:space="0" w:color="auto"/>
        <w:right w:val="none" w:sz="0" w:space="0" w:color="auto"/>
      </w:divBdr>
    </w:div>
    <w:div w:id="487939434">
      <w:marLeft w:val="640"/>
      <w:marRight w:val="0"/>
      <w:marTop w:val="0"/>
      <w:marBottom w:val="0"/>
      <w:divBdr>
        <w:top w:val="none" w:sz="0" w:space="0" w:color="auto"/>
        <w:left w:val="none" w:sz="0" w:space="0" w:color="auto"/>
        <w:bottom w:val="none" w:sz="0" w:space="0" w:color="auto"/>
        <w:right w:val="none" w:sz="0" w:space="0" w:color="auto"/>
      </w:divBdr>
    </w:div>
    <w:div w:id="488063250">
      <w:marLeft w:val="640"/>
      <w:marRight w:val="0"/>
      <w:marTop w:val="0"/>
      <w:marBottom w:val="0"/>
      <w:divBdr>
        <w:top w:val="none" w:sz="0" w:space="0" w:color="auto"/>
        <w:left w:val="none" w:sz="0" w:space="0" w:color="auto"/>
        <w:bottom w:val="none" w:sz="0" w:space="0" w:color="auto"/>
        <w:right w:val="none" w:sz="0" w:space="0" w:color="auto"/>
      </w:divBdr>
    </w:div>
    <w:div w:id="488063444">
      <w:marLeft w:val="640"/>
      <w:marRight w:val="0"/>
      <w:marTop w:val="0"/>
      <w:marBottom w:val="0"/>
      <w:divBdr>
        <w:top w:val="none" w:sz="0" w:space="0" w:color="auto"/>
        <w:left w:val="none" w:sz="0" w:space="0" w:color="auto"/>
        <w:bottom w:val="none" w:sz="0" w:space="0" w:color="auto"/>
        <w:right w:val="none" w:sz="0" w:space="0" w:color="auto"/>
      </w:divBdr>
    </w:div>
    <w:div w:id="488375475">
      <w:marLeft w:val="640"/>
      <w:marRight w:val="0"/>
      <w:marTop w:val="0"/>
      <w:marBottom w:val="0"/>
      <w:divBdr>
        <w:top w:val="none" w:sz="0" w:space="0" w:color="auto"/>
        <w:left w:val="none" w:sz="0" w:space="0" w:color="auto"/>
        <w:bottom w:val="none" w:sz="0" w:space="0" w:color="auto"/>
        <w:right w:val="none" w:sz="0" w:space="0" w:color="auto"/>
      </w:divBdr>
    </w:div>
    <w:div w:id="488406138">
      <w:marLeft w:val="640"/>
      <w:marRight w:val="0"/>
      <w:marTop w:val="0"/>
      <w:marBottom w:val="0"/>
      <w:divBdr>
        <w:top w:val="none" w:sz="0" w:space="0" w:color="auto"/>
        <w:left w:val="none" w:sz="0" w:space="0" w:color="auto"/>
        <w:bottom w:val="none" w:sz="0" w:space="0" w:color="auto"/>
        <w:right w:val="none" w:sz="0" w:space="0" w:color="auto"/>
      </w:divBdr>
    </w:div>
    <w:div w:id="488441228">
      <w:marLeft w:val="640"/>
      <w:marRight w:val="0"/>
      <w:marTop w:val="0"/>
      <w:marBottom w:val="0"/>
      <w:divBdr>
        <w:top w:val="none" w:sz="0" w:space="0" w:color="auto"/>
        <w:left w:val="none" w:sz="0" w:space="0" w:color="auto"/>
        <w:bottom w:val="none" w:sz="0" w:space="0" w:color="auto"/>
        <w:right w:val="none" w:sz="0" w:space="0" w:color="auto"/>
      </w:divBdr>
    </w:div>
    <w:div w:id="488524918">
      <w:marLeft w:val="640"/>
      <w:marRight w:val="0"/>
      <w:marTop w:val="0"/>
      <w:marBottom w:val="0"/>
      <w:divBdr>
        <w:top w:val="none" w:sz="0" w:space="0" w:color="auto"/>
        <w:left w:val="none" w:sz="0" w:space="0" w:color="auto"/>
        <w:bottom w:val="none" w:sz="0" w:space="0" w:color="auto"/>
        <w:right w:val="none" w:sz="0" w:space="0" w:color="auto"/>
      </w:divBdr>
    </w:div>
    <w:div w:id="488593185">
      <w:marLeft w:val="640"/>
      <w:marRight w:val="0"/>
      <w:marTop w:val="0"/>
      <w:marBottom w:val="0"/>
      <w:divBdr>
        <w:top w:val="none" w:sz="0" w:space="0" w:color="auto"/>
        <w:left w:val="none" w:sz="0" w:space="0" w:color="auto"/>
        <w:bottom w:val="none" w:sz="0" w:space="0" w:color="auto"/>
        <w:right w:val="none" w:sz="0" w:space="0" w:color="auto"/>
      </w:divBdr>
    </w:div>
    <w:div w:id="488641490">
      <w:marLeft w:val="640"/>
      <w:marRight w:val="0"/>
      <w:marTop w:val="0"/>
      <w:marBottom w:val="0"/>
      <w:divBdr>
        <w:top w:val="none" w:sz="0" w:space="0" w:color="auto"/>
        <w:left w:val="none" w:sz="0" w:space="0" w:color="auto"/>
        <w:bottom w:val="none" w:sz="0" w:space="0" w:color="auto"/>
        <w:right w:val="none" w:sz="0" w:space="0" w:color="auto"/>
      </w:divBdr>
    </w:div>
    <w:div w:id="488714597">
      <w:marLeft w:val="640"/>
      <w:marRight w:val="0"/>
      <w:marTop w:val="0"/>
      <w:marBottom w:val="0"/>
      <w:divBdr>
        <w:top w:val="none" w:sz="0" w:space="0" w:color="auto"/>
        <w:left w:val="none" w:sz="0" w:space="0" w:color="auto"/>
        <w:bottom w:val="none" w:sz="0" w:space="0" w:color="auto"/>
        <w:right w:val="none" w:sz="0" w:space="0" w:color="auto"/>
      </w:divBdr>
    </w:div>
    <w:div w:id="488714854">
      <w:marLeft w:val="640"/>
      <w:marRight w:val="0"/>
      <w:marTop w:val="0"/>
      <w:marBottom w:val="0"/>
      <w:divBdr>
        <w:top w:val="none" w:sz="0" w:space="0" w:color="auto"/>
        <w:left w:val="none" w:sz="0" w:space="0" w:color="auto"/>
        <w:bottom w:val="none" w:sz="0" w:space="0" w:color="auto"/>
        <w:right w:val="none" w:sz="0" w:space="0" w:color="auto"/>
      </w:divBdr>
    </w:div>
    <w:div w:id="488717884">
      <w:marLeft w:val="640"/>
      <w:marRight w:val="0"/>
      <w:marTop w:val="0"/>
      <w:marBottom w:val="0"/>
      <w:divBdr>
        <w:top w:val="none" w:sz="0" w:space="0" w:color="auto"/>
        <w:left w:val="none" w:sz="0" w:space="0" w:color="auto"/>
        <w:bottom w:val="none" w:sz="0" w:space="0" w:color="auto"/>
        <w:right w:val="none" w:sz="0" w:space="0" w:color="auto"/>
      </w:divBdr>
    </w:div>
    <w:div w:id="488785517">
      <w:marLeft w:val="640"/>
      <w:marRight w:val="0"/>
      <w:marTop w:val="0"/>
      <w:marBottom w:val="0"/>
      <w:divBdr>
        <w:top w:val="none" w:sz="0" w:space="0" w:color="auto"/>
        <w:left w:val="none" w:sz="0" w:space="0" w:color="auto"/>
        <w:bottom w:val="none" w:sz="0" w:space="0" w:color="auto"/>
        <w:right w:val="none" w:sz="0" w:space="0" w:color="auto"/>
      </w:divBdr>
    </w:div>
    <w:div w:id="488907845">
      <w:marLeft w:val="640"/>
      <w:marRight w:val="0"/>
      <w:marTop w:val="0"/>
      <w:marBottom w:val="0"/>
      <w:divBdr>
        <w:top w:val="none" w:sz="0" w:space="0" w:color="auto"/>
        <w:left w:val="none" w:sz="0" w:space="0" w:color="auto"/>
        <w:bottom w:val="none" w:sz="0" w:space="0" w:color="auto"/>
        <w:right w:val="none" w:sz="0" w:space="0" w:color="auto"/>
      </w:divBdr>
    </w:div>
    <w:div w:id="488979041">
      <w:marLeft w:val="640"/>
      <w:marRight w:val="0"/>
      <w:marTop w:val="0"/>
      <w:marBottom w:val="0"/>
      <w:divBdr>
        <w:top w:val="none" w:sz="0" w:space="0" w:color="auto"/>
        <w:left w:val="none" w:sz="0" w:space="0" w:color="auto"/>
        <w:bottom w:val="none" w:sz="0" w:space="0" w:color="auto"/>
        <w:right w:val="none" w:sz="0" w:space="0" w:color="auto"/>
      </w:divBdr>
    </w:div>
    <w:div w:id="489030675">
      <w:marLeft w:val="640"/>
      <w:marRight w:val="0"/>
      <w:marTop w:val="0"/>
      <w:marBottom w:val="0"/>
      <w:divBdr>
        <w:top w:val="none" w:sz="0" w:space="0" w:color="auto"/>
        <w:left w:val="none" w:sz="0" w:space="0" w:color="auto"/>
        <w:bottom w:val="none" w:sz="0" w:space="0" w:color="auto"/>
        <w:right w:val="none" w:sz="0" w:space="0" w:color="auto"/>
      </w:divBdr>
    </w:div>
    <w:div w:id="489054108">
      <w:marLeft w:val="640"/>
      <w:marRight w:val="0"/>
      <w:marTop w:val="0"/>
      <w:marBottom w:val="0"/>
      <w:divBdr>
        <w:top w:val="none" w:sz="0" w:space="0" w:color="auto"/>
        <w:left w:val="none" w:sz="0" w:space="0" w:color="auto"/>
        <w:bottom w:val="none" w:sz="0" w:space="0" w:color="auto"/>
        <w:right w:val="none" w:sz="0" w:space="0" w:color="auto"/>
      </w:divBdr>
    </w:div>
    <w:div w:id="489054915">
      <w:marLeft w:val="640"/>
      <w:marRight w:val="0"/>
      <w:marTop w:val="0"/>
      <w:marBottom w:val="0"/>
      <w:divBdr>
        <w:top w:val="none" w:sz="0" w:space="0" w:color="auto"/>
        <w:left w:val="none" w:sz="0" w:space="0" w:color="auto"/>
        <w:bottom w:val="none" w:sz="0" w:space="0" w:color="auto"/>
        <w:right w:val="none" w:sz="0" w:space="0" w:color="auto"/>
      </w:divBdr>
    </w:div>
    <w:div w:id="489060768">
      <w:marLeft w:val="640"/>
      <w:marRight w:val="0"/>
      <w:marTop w:val="0"/>
      <w:marBottom w:val="0"/>
      <w:divBdr>
        <w:top w:val="none" w:sz="0" w:space="0" w:color="auto"/>
        <w:left w:val="none" w:sz="0" w:space="0" w:color="auto"/>
        <w:bottom w:val="none" w:sz="0" w:space="0" w:color="auto"/>
        <w:right w:val="none" w:sz="0" w:space="0" w:color="auto"/>
      </w:divBdr>
    </w:div>
    <w:div w:id="489100806">
      <w:marLeft w:val="640"/>
      <w:marRight w:val="0"/>
      <w:marTop w:val="0"/>
      <w:marBottom w:val="0"/>
      <w:divBdr>
        <w:top w:val="none" w:sz="0" w:space="0" w:color="auto"/>
        <w:left w:val="none" w:sz="0" w:space="0" w:color="auto"/>
        <w:bottom w:val="none" w:sz="0" w:space="0" w:color="auto"/>
        <w:right w:val="none" w:sz="0" w:space="0" w:color="auto"/>
      </w:divBdr>
    </w:div>
    <w:div w:id="489104741">
      <w:marLeft w:val="640"/>
      <w:marRight w:val="0"/>
      <w:marTop w:val="0"/>
      <w:marBottom w:val="0"/>
      <w:divBdr>
        <w:top w:val="none" w:sz="0" w:space="0" w:color="auto"/>
        <w:left w:val="none" w:sz="0" w:space="0" w:color="auto"/>
        <w:bottom w:val="none" w:sz="0" w:space="0" w:color="auto"/>
        <w:right w:val="none" w:sz="0" w:space="0" w:color="auto"/>
      </w:divBdr>
    </w:div>
    <w:div w:id="489177153">
      <w:marLeft w:val="640"/>
      <w:marRight w:val="0"/>
      <w:marTop w:val="0"/>
      <w:marBottom w:val="0"/>
      <w:divBdr>
        <w:top w:val="none" w:sz="0" w:space="0" w:color="auto"/>
        <w:left w:val="none" w:sz="0" w:space="0" w:color="auto"/>
        <w:bottom w:val="none" w:sz="0" w:space="0" w:color="auto"/>
        <w:right w:val="none" w:sz="0" w:space="0" w:color="auto"/>
      </w:divBdr>
    </w:div>
    <w:div w:id="489296374">
      <w:marLeft w:val="640"/>
      <w:marRight w:val="0"/>
      <w:marTop w:val="0"/>
      <w:marBottom w:val="0"/>
      <w:divBdr>
        <w:top w:val="none" w:sz="0" w:space="0" w:color="auto"/>
        <w:left w:val="none" w:sz="0" w:space="0" w:color="auto"/>
        <w:bottom w:val="none" w:sz="0" w:space="0" w:color="auto"/>
        <w:right w:val="none" w:sz="0" w:space="0" w:color="auto"/>
      </w:divBdr>
    </w:div>
    <w:div w:id="489370837">
      <w:marLeft w:val="640"/>
      <w:marRight w:val="0"/>
      <w:marTop w:val="0"/>
      <w:marBottom w:val="0"/>
      <w:divBdr>
        <w:top w:val="none" w:sz="0" w:space="0" w:color="auto"/>
        <w:left w:val="none" w:sz="0" w:space="0" w:color="auto"/>
        <w:bottom w:val="none" w:sz="0" w:space="0" w:color="auto"/>
        <w:right w:val="none" w:sz="0" w:space="0" w:color="auto"/>
      </w:divBdr>
    </w:div>
    <w:div w:id="489518296">
      <w:marLeft w:val="640"/>
      <w:marRight w:val="0"/>
      <w:marTop w:val="0"/>
      <w:marBottom w:val="0"/>
      <w:divBdr>
        <w:top w:val="none" w:sz="0" w:space="0" w:color="auto"/>
        <w:left w:val="none" w:sz="0" w:space="0" w:color="auto"/>
        <w:bottom w:val="none" w:sz="0" w:space="0" w:color="auto"/>
        <w:right w:val="none" w:sz="0" w:space="0" w:color="auto"/>
      </w:divBdr>
    </w:div>
    <w:div w:id="489634592">
      <w:marLeft w:val="640"/>
      <w:marRight w:val="0"/>
      <w:marTop w:val="0"/>
      <w:marBottom w:val="0"/>
      <w:divBdr>
        <w:top w:val="none" w:sz="0" w:space="0" w:color="auto"/>
        <w:left w:val="none" w:sz="0" w:space="0" w:color="auto"/>
        <w:bottom w:val="none" w:sz="0" w:space="0" w:color="auto"/>
        <w:right w:val="none" w:sz="0" w:space="0" w:color="auto"/>
      </w:divBdr>
    </w:div>
    <w:div w:id="489709659">
      <w:marLeft w:val="640"/>
      <w:marRight w:val="0"/>
      <w:marTop w:val="0"/>
      <w:marBottom w:val="0"/>
      <w:divBdr>
        <w:top w:val="none" w:sz="0" w:space="0" w:color="auto"/>
        <w:left w:val="none" w:sz="0" w:space="0" w:color="auto"/>
        <w:bottom w:val="none" w:sz="0" w:space="0" w:color="auto"/>
        <w:right w:val="none" w:sz="0" w:space="0" w:color="auto"/>
      </w:divBdr>
    </w:div>
    <w:div w:id="489711324">
      <w:marLeft w:val="640"/>
      <w:marRight w:val="0"/>
      <w:marTop w:val="0"/>
      <w:marBottom w:val="0"/>
      <w:divBdr>
        <w:top w:val="none" w:sz="0" w:space="0" w:color="auto"/>
        <w:left w:val="none" w:sz="0" w:space="0" w:color="auto"/>
        <w:bottom w:val="none" w:sz="0" w:space="0" w:color="auto"/>
        <w:right w:val="none" w:sz="0" w:space="0" w:color="auto"/>
      </w:divBdr>
    </w:div>
    <w:div w:id="489713249">
      <w:marLeft w:val="640"/>
      <w:marRight w:val="0"/>
      <w:marTop w:val="0"/>
      <w:marBottom w:val="0"/>
      <w:divBdr>
        <w:top w:val="none" w:sz="0" w:space="0" w:color="auto"/>
        <w:left w:val="none" w:sz="0" w:space="0" w:color="auto"/>
        <w:bottom w:val="none" w:sz="0" w:space="0" w:color="auto"/>
        <w:right w:val="none" w:sz="0" w:space="0" w:color="auto"/>
      </w:divBdr>
    </w:div>
    <w:div w:id="489714283">
      <w:marLeft w:val="640"/>
      <w:marRight w:val="0"/>
      <w:marTop w:val="0"/>
      <w:marBottom w:val="0"/>
      <w:divBdr>
        <w:top w:val="none" w:sz="0" w:space="0" w:color="auto"/>
        <w:left w:val="none" w:sz="0" w:space="0" w:color="auto"/>
        <w:bottom w:val="none" w:sz="0" w:space="0" w:color="auto"/>
        <w:right w:val="none" w:sz="0" w:space="0" w:color="auto"/>
      </w:divBdr>
    </w:div>
    <w:div w:id="489756945">
      <w:marLeft w:val="640"/>
      <w:marRight w:val="0"/>
      <w:marTop w:val="0"/>
      <w:marBottom w:val="0"/>
      <w:divBdr>
        <w:top w:val="none" w:sz="0" w:space="0" w:color="auto"/>
        <w:left w:val="none" w:sz="0" w:space="0" w:color="auto"/>
        <w:bottom w:val="none" w:sz="0" w:space="0" w:color="auto"/>
        <w:right w:val="none" w:sz="0" w:space="0" w:color="auto"/>
      </w:divBdr>
    </w:div>
    <w:div w:id="489757023">
      <w:marLeft w:val="640"/>
      <w:marRight w:val="0"/>
      <w:marTop w:val="0"/>
      <w:marBottom w:val="0"/>
      <w:divBdr>
        <w:top w:val="none" w:sz="0" w:space="0" w:color="auto"/>
        <w:left w:val="none" w:sz="0" w:space="0" w:color="auto"/>
        <w:bottom w:val="none" w:sz="0" w:space="0" w:color="auto"/>
        <w:right w:val="none" w:sz="0" w:space="0" w:color="auto"/>
      </w:divBdr>
    </w:div>
    <w:div w:id="489757948">
      <w:marLeft w:val="640"/>
      <w:marRight w:val="0"/>
      <w:marTop w:val="0"/>
      <w:marBottom w:val="0"/>
      <w:divBdr>
        <w:top w:val="none" w:sz="0" w:space="0" w:color="auto"/>
        <w:left w:val="none" w:sz="0" w:space="0" w:color="auto"/>
        <w:bottom w:val="none" w:sz="0" w:space="0" w:color="auto"/>
        <w:right w:val="none" w:sz="0" w:space="0" w:color="auto"/>
      </w:divBdr>
    </w:div>
    <w:div w:id="490099807">
      <w:marLeft w:val="640"/>
      <w:marRight w:val="0"/>
      <w:marTop w:val="0"/>
      <w:marBottom w:val="0"/>
      <w:divBdr>
        <w:top w:val="none" w:sz="0" w:space="0" w:color="auto"/>
        <w:left w:val="none" w:sz="0" w:space="0" w:color="auto"/>
        <w:bottom w:val="none" w:sz="0" w:space="0" w:color="auto"/>
        <w:right w:val="none" w:sz="0" w:space="0" w:color="auto"/>
      </w:divBdr>
    </w:div>
    <w:div w:id="490172624">
      <w:marLeft w:val="640"/>
      <w:marRight w:val="0"/>
      <w:marTop w:val="0"/>
      <w:marBottom w:val="0"/>
      <w:divBdr>
        <w:top w:val="none" w:sz="0" w:space="0" w:color="auto"/>
        <w:left w:val="none" w:sz="0" w:space="0" w:color="auto"/>
        <w:bottom w:val="none" w:sz="0" w:space="0" w:color="auto"/>
        <w:right w:val="none" w:sz="0" w:space="0" w:color="auto"/>
      </w:divBdr>
    </w:div>
    <w:div w:id="490220726">
      <w:marLeft w:val="640"/>
      <w:marRight w:val="0"/>
      <w:marTop w:val="0"/>
      <w:marBottom w:val="0"/>
      <w:divBdr>
        <w:top w:val="none" w:sz="0" w:space="0" w:color="auto"/>
        <w:left w:val="none" w:sz="0" w:space="0" w:color="auto"/>
        <w:bottom w:val="none" w:sz="0" w:space="0" w:color="auto"/>
        <w:right w:val="none" w:sz="0" w:space="0" w:color="auto"/>
      </w:divBdr>
    </w:div>
    <w:div w:id="490371036">
      <w:marLeft w:val="640"/>
      <w:marRight w:val="0"/>
      <w:marTop w:val="0"/>
      <w:marBottom w:val="0"/>
      <w:divBdr>
        <w:top w:val="none" w:sz="0" w:space="0" w:color="auto"/>
        <w:left w:val="none" w:sz="0" w:space="0" w:color="auto"/>
        <w:bottom w:val="none" w:sz="0" w:space="0" w:color="auto"/>
        <w:right w:val="none" w:sz="0" w:space="0" w:color="auto"/>
      </w:divBdr>
    </w:div>
    <w:div w:id="490484958">
      <w:marLeft w:val="640"/>
      <w:marRight w:val="0"/>
      <w:marTop w:val="0"/>
      <w:marBottom w:val="0"/>
      <w:divBdr>
        <w:top w:val="none" w:sz="0" w:space="0" w:color="auto"/>
        <w:left w:val="none" w:sz="0" w:space="0" w:color="auto"/>
        <w:bottom w:val="none" w:sz="0" w:space="0" w:color="auto"/>
        <w:right w:val="none" w:sz="0" w:space="0" w:color="auto"/>
      </w:divBdr>
    </w:div>
    <w:div w:id="490678555">
      <w:marLeft w:val="640"/>
      <w:marRight w:val="0"/>
      <w:marTop w:val="0"/>
      <w:marBottom w:val="0"/>
      <w:divBdr>
        <w:top w:val="none" w:sz="0" w:space="0" w:color="auto"/>
        <w:left w:val="none" w:sz="0" w:space="0" w:color="auto"/>
        <w:bottom w:val="none" w:sz="0" w:space="0" w:color="auto"/>
        <w:right w:val="none" w:sz="0" w:space="0" w:color="auto"/>
      </w:divBdr>
    </w:div>
    <w:div w:id="490802150">
      <w:marLeft w:val="640"/>
      <w:marRight w:val="0"/>
      <w:marTop w:val="0"/>
      <w:marBottom w:val="0"/>
      <w:divBdr>
        <w:top w:val="none" w:sz="0" w:space="0" w:color="auto"/>
        <w:left w:val="none" w:sz="0" w:space="0" w:color="auto"/>
        <w:bottom w:val="none" w:sz="0" w:space="0" w:color="auto"/>
        <w:right w:val="none" w:sz="0" w:space="0" w:color="auto"/>
      </w:divBdr>
    </w:div>
    <w:div w:id="490875664">
      <w:marLeft w:val="640"/>
      <w:marRight w:val="0"/>
      <w:marTop w:val="0"/>
      <w:marBottom w:val="0"/>
      <w:divBdr>
        <w:top w:val="none" w:sz="0" w:space="0" w:color="auto"/>
        <w:left w:val="none" w:sz="0" w:space="0" w:color="auto"/>
        <w:bottom w:val="none" w:sz="0" w:space="0" w:color="auto"/>
        <w:right w:val="none" w:sz="0" w:space="0" w:color="auto"/>
      </w:divBdr>
    </w:div>
    <w:div w:id="491064152">
      <w:marLeft w:val="640"/>
      <w:marRight w:val="0"/>
      <w:marTop w:val="0"/>
      <w:marBottom w:val="0"/>
      <w:divBdr>
        <w:top w:val="none" w:sz="0" w:space="0" w:color="auto"/>
        <w:left w:val="none" w:sz="0" w:space="0" w:color="auto"/>
        <w:bottom w:val="none" w:sz="0" w:space="0" w:color="auto"/>
        <w:right w:val="none" w:sz="0" w:space="0" w:color="auto"/>
      </w:divBdr>
    </w:div>
    <w:div w:id="491066029">
      <w:marLeft w:val="640"/>
      <w:marRight w:val="0"/>
      <w:marTop w:val="0"/>
      <w:marBottom w:val="0"/>
      <w:divBdr>
        <w:top w:val="none" w:sz="0" w:space="0" w:color="auto"/>
        <w:left w:val="none" w:sz="0" w:space="0" w:color="auto"/>
        <w:bottom w:val="none" w:sz="0" w:space="0" w:color="auto"/>
        <w:right w:val="none" w:sz="0" w:space="0" w:color="auto"/>
      </w:divBdr>
    </w:div>
    <w:div w:id="491140654">
      <w:marLeft w:val="640"/>
      <w:marRight w:val="0"/>
      <w:marTop w:val="0"/>
      <w:marBottom w:val="0"/>
      <w:divBdr>
        <w:top w:val="none" w:sz="0" w:space="0" w:color="auto"/>
        <w:left w:val="none" w:sz="0" w:space="0" w:color="auto"/>
        <w:bottom w:val="none" w:sz="0" w:space="0" w:color="auto"/>
        <w:right w:val="none" w:sz="0" w:space="0" w:color="auto"/>
      </w:divBdr>
    </w:div>
    <w:div w:id="491144377">
      <w:marLeft w:val="640"/>
      <w:marRight w:val="0"/>
      <w:marTop w:val="0"/>
      <w:marBottom w:val="0"/>
      <w:divBdr>
        <w:top w:val="none" w:sz="0" w:space="0" w:color="auto"/>
        <w:left w:val="none" w:sz="0" w:space="0" w:color="auto"/>
        <w:bottom w:val="none" w:sz="0" w:space="0" w:color="auto"/>
        <w:right w:val="none" w:sz="0" w:space="0" w:color="auto"/>
      </w:divBdr>
    </w:div>
    <w:div w:id="491219878">
      <w:marLeft w:val="640"/>
      <w:marRight w:val="0"/>
      <w:marTop w:val="0"/>
      <w:marBottom w:val="0"/>
      <w:divBdr>
        <w:top w:val="none" w:sz="0" w:space="0" w:color="auto"/>
        <w:left w:val="none" w:sz="0" w:space="0" w:color="auto"/>
        <w:bottom w:val="none" w:sz="0" w:space="0" w:color="auto"/>
        <w:right w:val="none" w:sz="0" w:space="0" w:color="auto"/>
      </w:divBdr>
    </w:div>
    <w:div w:id="491221347">
      <w:marLeft w:val="640"/>
      <w:marRight w:val="0"/>
      <w:marTop w:val="0"/>
      <w:marBottom w:val="0"/>
      <w:divBdr>
        <w:top w:val="none" w:sz="0" w:space="0" w:color="auto"/>
        <w:left w:val="none" w:sz="0" w:space="0" w:color="auto"/>
        <w:bottom w:val="none" w:sz="0" w:space="0" w:color="auto"/>
        <w:right w:val="none" w:sz="0" w:space="0" w:color="auto"/>
      </w:divBdr>
    </w:div>
    <w:div w:id="491406612">
      <w:marLeft w:val="640"/>
      <w:marRight w:val="0"/>
      <w:marTop w:val="0"/>
      <w:marBottom w:val="0"/>
      <w:divBdr>
        <w:top w:val="none" w:sz="0" w:space="0" w:color="auto"/>
        <w:left w:val="none" w:sz="0" w:space="0" w:color="auto"/>
        <w:bottom w:val="none" w:sz="0" w:space="0" w:color="auto"/>
        <w:right w:val="none" w:sz="0" w:space="0" w:color="auto"/>
      </w:divBdr>
    </w:div>
    <w:div w:id="491407302">
      <w:marLeft w:val="640"/>
      <w:marRight w:val="0"/>
      <w:marTop w:val="0"/>
      <w:marBottom w:val="0"/>
      <w:divBdr>
        <w:top w:val="none" w:sz="0" w:space="0" w:color="auto"/>
        <w:left w:val="none" w:sz="0" w:space="0" w:color="auto"/>
        <w:bottom w:val="none" w:sz="0" w:space="0" w:color="auto"/>
        <w:right w:val="none" w:sz="0" w:space="0" w:color="auto"/>
      </w:divBdr>
    </w:div>
    <w:div w:id="491408551">
      <w:marLeft w:val="640"/>
      <w:marRight w:val="0"/>
      <w:marTop w:val="0"/>
      <w:marBottom w:val="0"/>
      <w:divBdr>
        <w:top w:val="none" w:sz="0" w:space="0" w:color="auto"/>
        <w:left w:val="none" w:sz="0" w:space="0" w:color="auto"/>
        <w:bottom w:val="none" w:sz="0" w:space="0" w:color="auto"/>
        <w:right w:val="none" w:sz="0" w:space="0" w:color="auto"/>
      </w:divBdr>
    </w:div>
    <w:div w:id="491412793">
      <w:marLeft w:val="640"/>
      <w:marRight w:val="0"/>
      <w:marTop w:val="0"/>
      <w:marBottom w:val="0"/>
      <w:divBdr>
        <w:top w:val="none" w:sz="0" w:space="0" w:color="auto"/>
        <w:left w:val="none" w:sz="0" w:space="0" w:color="auto"/>
        <w:bottom w:val="none" w:sz="0" w:space="0" w:color="auto"/>
        <w:right w:val="none" w:sz="0" w:space="0" w:color="auto"/>
      </w:divBdr>
    </w:div>
    <w:div w:id="491413071">
      <w:marLeft w:val="640"/>
      <w:marRight w:val="0"/>
      <w:marTop w:val="0"/>
      <w:marBottom w:val="0"/>
      <w:divBdr>
        <w:top w:val="none" w:sz="0" w:space="0" w:color="auto"/>
        <w:left w:val="none" w:sz="0" w:space="0" w:color="auto"/>
        <w:bottom w:val="none" w:sz="0" w:space="0" w:color="auto"/>
        <w:right w:val="none" w:sz="0" w:space="0" w:color="auto"/>
      </w:divBdr>
    </w:div>
    <w:div w:id="491606333">
      <w:marLeft w:val="640"/>
      <w:marRight w:val="0"/>
      <w:marTop w:val="0"/>
      <w:marBottom w:val="0"/>
      <w:divBdr>
        <w:top w:val="none" w:sz="0" w:space="0" w:color="auto"/>
        <w:left w:val="none" w:sz="0" w:space="0" w:color="auto"/>
        <w:bottom w:val="none" w:sz="0" w:space="0" w:color="auto"/>
        <w:right w:val="none" w:sz="0" w:space="0" w:color="auto"/>
      </w:divBdr>
    </w:div>
    <w:div w:id="491608598">
      <w:marLeft w:val="640"/>
      <w:marRight w:val="0"/>
      <w:marTop w:val="0"/>
      <w:marBottom w:val="0"/>
      <w:divBdr>
        <w:top w:val="none" w:sz="0" w:space="0" w:color="auto"/>
        <w:left w:val="none" w:sz="0" w:space="0" w:color="auto"/>
        <w:bottom w:val="none" w:sz="0" w:space="0" w:color="auto"/>
        <w:right w:val="none" w:sz="0" w:space="0" w:color="auto"/>
      </w:divBdr>
    </w:div>
    <w:div w:id="491680014">
      <w:marLeft w:val="640"/>
      <w:marRight w:val="0"/>
      <w:marTop w:val="0"/>
      <w:marBottom w:val="0"/>
      <w:divBdr>
        <w:top w:val="none" w:sz="0" w:space="0" w:color="auto"/>
        <w:left w:val="none" w:sz="0" w:space="0" w:color="auto"/>
        <w:bottom w:val="none" w:sz="0" w:space="0" w:color="auto"/>
        <w:right w:val="none" w:sz="0" w:space="0" w:color="auto"/>
      </w:divBdr>
    </w:div>
    <w:div w:id="491681978">
      <w:marLeft w:val="640"/>
      <w:marRight w:val="0"/>
      <w:marTop w:val="0"/>
      <w:marBottom w:val="0"/>
      <w:divBdr>
        <w:top w:val="none" w:sz="0" w:space="0" w:color="auto"/>
        <w:left w:val="none" w:sz="0" w:space="0" w:color="auto"/>
        <w:bottom w:val="none" w:sz="0" w:space="0" w:color="auto"/>
        <w:right w:val="none" w:sz="0" w:space="0" w:color="auto"/>
      </w:divBdr>
    </w:div>
    <w:div w:id="491871490">
      <w:marLeft w:val="640"/>
      <w:marRight w:val="0"/>
      <w:marTop w:val="0"/>
      <w:marBottom w:val="0"/>
      <w:divBdr>
        <w:top w:val="none" w:sz="0" w:space="0" w:color="auto"/>
        <w:left w:val="none" w:sz="0" w:space="0" w:color="auto"/>
        <w:bottom w:val="none" w:sz="0" w:space="0" w:color="auto"/>
        <w:right w:val="none" w:sz="0" w:space="0" w:color="auto"/>
      </w:divBdr>
    </w:div>
    <w:div w:id="491915916">
      <w:marLeft w:val="640"/>
      <w:marRight w:val="0"/>
      <w:marTop w:val="0"/>
      <w:marBottom w:val="0"/>
      <w:divBdr>
        <w:top w:val="none" w:sz="0" w:space="0" w:color="auto"/>
        <w:left w:val="none" w:sz="0" w:space="0" w:color="auto"/>
        <w:bottom w:val="none" w:sz="0" w:space="0" w:color="auto"/>
        <w:right w:val="none" w:sz="0" w:space="0" w:color="auto"/>
      </w:divBdr>
    </w:div>
    <w:div w:id="491917200">
      <w:marLeft w:val="640"/>
      <w:marRight w:val="0"/>
      <w:marTop w:val="0"/>
      <w:marBottom w:val="0"/>
      <w:divBdr>
        <w:top w:val="none" w:sz="0" w:space="0" w:color="auto"/>
        <w:left w:val="none" w:sz="0" w:space="0" w:color="auto"/>
        <w:bottom w:val="none" w:sz="0" w:space="0" w:color="auto"/>
        <w:right w:val="none" w:sz="0" w:space="0" w:color="auto"/>
      </w:divBdr>
    </w:div>
    <w:div w:id="492065893">
      <w:marLeft w:val="640"/>
      <w:marRight w:val="0"/>
      <w:marTop w:val="0"/>
      <w:marBottom w:val="0"/>
      <w:divBdr>
        <w:top w:val="none" w:sz="0" w:space="0" w:color="auto"/>
        <w:left w:val="none" w:sz="0" w:space="0" w:color="auto"/>
        <w:bottom w:val="none" w:sz="0" w:space="0" w:color="auto"/>
        <w:right w:val="none" w:sz="0" w:space="0" w:color="auto"/>
      </w:divBdr>
    </w:div>
    <w:div w:id="492260434">
      <w:marLeft w:val="640"/>
      <w:marRight w:val="0"/>
      <w:marTop w:val="0"/>
      <w:marBottom w:val="0"/>
      <w:divBdr>
        <w:top w:val="none" w:sz="0" w:space="0" w:color="auto"/>
        <w:left w:val="none" w:sz="0" w:space="0" w:color="auto"/>
        <w:bottom w:val="none" w:sz="0" w:space="0" w:color="auto"/>
        <w:right w:val="none" w:sz="0" w:space="0" w:color="auto"/>
      </w:divBdr>
    </w:div>
    <w:div w:id="492374678">
      <w:marLeft w:val="640"/>
      <w:marRight w:val="0"/>
      <w:marTop w:val="0"/>
      <w:marBottom w:val="0"/>
      <w:divBdr>
        <w:top w:val="none" w:sz="0" w:space="0" w:color="auto"/>
        <w:left w:val="none" w:sz="0" w:space="0" w:color="auto"/>
        <w:bottom w:val="none" w:sz="0" w:space="0" w:color="auto"/>
        <w:right w:val="none" w:sz="0" w:space="0" w:color="auto"/>
      </w:divBdr>
    </w:div>
    <w:div w:id="492378691">
      <w:marLeft w:val="640"/>
      <w:marRight w:val="0"/>
      <w:marTop w:val="0"/>
      <w:marBottom w:val="0"/>
      <w:divBdr>
        <w:top w:val="none" w:sz="0" w:space="0" w:color="auto"/>
        <w:left w:val="none" w:sz="0" w:space="0" w:color="auto"/>
        <w:bottom w:val="none" w:sz="0" w:space="0" w:color="auto"/>
        <w:right w:val="none" w:sz="0" w:space="0" w:color="auto"/>
      </w:divBdr>
    </w:div>
    <w:div w:id="492379039">
      <w:marLeft w:val="640"/>
      <w:marRight w:val="0"/>
      <w:marTop w:val="0"/>
      <w:marBottom w:val="0"/>
      <w:divBdr>
        <w:top w:val="none" w:sz="0" w:space="0" w:color="auto"/>
        <w:left w:val="none" w:sz="0" w:space="0" w:color="auto"/>
        <w:bottom w:val="none" w:sz="0" w:space="0" w:color="auto"/>
        <w:right w:val="none" w:sz="0" w:space="0" w:color="auto"/>
      </w:divBdr>
    </w:div>
    <w:div w:id="492381312">
      <w:marLeft w:val="640"/>
      <w:marRight w:val="0"/>
      <w:marTop w:val="0"/>
      <w:marBottom w:val="0"/>
      <w:divBdr>
        <w:top w:val="none" w:sz="0" w:space="0" w:color="auto"/>
        <w:left w:val="none" w:sz="0" w:space="0" w:color="auto"/>
        <w:bottom w:val="none" w:sz="0" w:space="0" w:color="auto"/>
        <w:right w:val="none" w:sz="0" w:space="0" w:color="auto"/>
      </w:divBdr>
    </w:div>
    <w:div w:id="492453024">
      <w:marLeft w:val="640"/>
      <w:marRight w:val="0"/>
      <w:marTop w:val="0"/>
      <w:marBottom w:val="0"/>
      <w:divBdr>
        <w:top w:val="none" w:sz="0" w:space="0" w:color="auto"/>
        <w:left w:val="none" w:sz="0" w:space="0" w:color="auto"/>
        <w:bottom w:val="none" w:sz="0" w:space="0" w:color="auto"/>
        <w:right w:val="none" w:sz="0" w:space="0" w:color="auto"/>
      </w:divBdr>
    </w:div>
    <w:div w:id="492599138">
      <w:marLeft w:val="640"/>
      <w:marRight w:val="0"/>
      <w:marTop w:val="0"/>
      <w:marBottom w:val="0"/>
      <w:divBdr>
        <w:top w:val="none" w:sz="0" w:space="0" w:color="auto"/>
        <w:left w:val="none" w:sz="0" w:space="0" w:color="auto"/>
        <w:bottom w:val="none" w:sz="0" w:space="0" w:color="auto"/>
        <w:right w:val="none" w:sz="0" w:space="0" w:color="auto"/>
      </w:divBdr>
    </w:div>
    <w:div w:id="492648080">
      <w:marLeft w:val="640"/>
      <w:marRight w:val="0"/>
      <w:marTop w:val="0"/>
      <w:marBottom w:val="0"/>
      <w:divBdr>
        <w:top w:val="none" w:sz="0" w:space="0" w:color="auto"/>
        <w:left w:val="none" w:sz="0" w:space="0" w:color="auto"/>
        <w:bottom w:val="none" w:sz="0" w:space="0" w:color="auto"/>
        <w:right w:val="none" w:sz="0" w:space="0" w:color="auto"/>
      </w:divBdr>
    </w:div>
    <w:div w:id="492717945">
      <w:marLeft w:val="640"/>
      <w:marRight w:val="0"/>
      <w:marTop w:val="0"/>
      <w:marBottom w:val="0"/>
      <w:divBdr>
        <w:top w:val="none" w:sz="0" w:space="0" w:color="auto"/>
        <w:left w:val="none" w:sz="0" w:space="0" w:color="auto"/>
        <w:bottom w:val="none" w:sz="0" w:space="0" w:color="auto"/>
        <w:right w:val="none" w:sz="0" w:space="0" w:color="auto"/>
      </w:divBdr>
    </w:div>
    <w:div w:id="492721394">
      <w:marLeft w:val="640"/>
      <w:marRight w:val="0"/>
      <w:marTop w:val="0"/>
      <w:marBottom w:val="0"/>
      <w:divBdr>
        <w:top w:val="none" w:sz="0" w:space="0" w:color="auto"/>
        <w:left w:val="none" w:sz="0" w:space="0" w:color="auto"/>
        <w:bottom w:val="none" w:sz="0" w:space="0" w:color="auto"/>
        <w:right w:val="none" w:sz="0" w:space="0" w:color="auto"/>
      </w:divBdr>
    </w:div>
    <w:div w:id="492721499">
      <w:marLeft w:val="640"/>
      <w:marRight w:val="0"/>
      <w:marTop w:val="0"/>
      <w:marBottom w:val="0"/>
      <w:divBdr>
        <w:top w:val="none" w:sz="0" w:space="0" w:color="auto"/>
        <w:left w:val="none" w:sz="0" w:space="0" w:color="auto"/>
        <w:bottom w:val="none" w:sz="0" w:space="0" w:color="auto"/>
        <w:right w:val="none" w:sz="0" w:space="0" w:color="auto"/>
      </w:divBdr>
    </w:div>
    <w:div w:id="492794526">
      <w:marLeft w:val="640"/>
      <w:marRight w:val="0"/>
      <w:marTop w:val="0"/>
      <w:marBottom w:val="0"/>
      <w:divBdr>
        <w:top w:val="none" w:sz="0" w:space="0" w:color="auto"/>
        <w:left w:val="none" w:sz="0" w:space="0" w:color="auto"/>
        <w:bottom w:val="none" w:sz="0" w:space="0" w:color="auto"/>
        <w:right w:val="none" w:sz="0" w:space="0" w:color="auto"/>
      </w:divBdr>
    </w:div>
    <w:div w:id="492796899">
      <w:marLeft w:val="640"/>
      <w:marRight w:val="0"/>
      <w:marTop w:val="0"/>
      <w:marBottom w:val="0"/>
      <w:divBdr>
        <w:top w:val="none" w:sz="0" w:space="0" w:color="auto"/>
        <w:left w:val="none" w:sz="0" w:space="0" w:color="auto"/>
        <w:bottom w:val="none" w:sz="0" w:space="0" w:color="auto"/>
        <w:right w:val="none" w:sz="0" w:space="0" w:color="auto"/>
      </w:divBdr>
    </w:div>
    <w:div w:id="492911803">
      <w:marLeft w:val="640"/>
      <w:marRight w:val="0"/>
      <w:marTop w:val="0"/>
      <w:marBottom w:val="0"/>
      <w:divBdr>
        <w:top w:val="none" w:sz="0" w:space="0" w:color="auto"/>
        <w:left w:val="none" w:sz="0" w:space="0" w:color="auto"/>
        <w:bottom w:val="none" w:sz="0" w:space="0" w:color="auto"/>
        <w:right w:val="none" w:sz="0" w:space="0" w:color="auto"/>
      </w:divBdr>
    </w:div>
    <w:div w:id="492916224">
      <w:marLeft w:val="640"/>
      <w:marRight w:val="0"/>
      <w:marTop w:val="0"/>
      <w:marBottom w:val="0"/>
      <w:divBdr>
        <w:top w:val="none" w:sz="0" w:space="0" w:color="auto"/>
        <w:left w:val="none" w:sz="0" w:space="0" w:color="auto"/>
        <w:bottom w:val="none" w:sz="0" w:space="0" w:color="auto"/>
        <w:right w:val="none" w:sz="0" w:space="0" w:color="auto"/>
      </w:divBdr>
    </w:div>
    <w:div w:id="493113028">
      <w:marLeft w:val="640"/>
      <w:marRight w:val="0"/>
      <w:marTop w:val="0"/>
      <w:marBottom w:val="0"/>
      <w:divBdr>
        <w:top w:val="none" w:sz="0" w:space="0" w:color="auto"/>
        <w:left w:val="none" w:sz="0" w:space="0" w:color="auto"/>
        <w:bottom w:val="none" w:sz="0" w:space="0" w:color="auto"/>
        <w:right w:val="none" w:sz="0" w:space="0" w:color="auto"/>
      </w:divBdr>
    </w:div>
    <w:div w:id="493182668">
      <w:marLeft w:val="640"/>
      <w:marRight w:val="0"/>
      <w:marTop w:val="0"/>
      <w:marBottom w:val="0"/>
      <w:divBdr>
        <w:top w:val="none" w:sz="0" w:space="0" w:color="auto"/>
        <w:left w:val="none" w:sz="0" w:space="0" w:color="auto"/>
        <w:bottom w:val="none" w:sz="0" w:space="0" w:color="auto"/>
        <w:right w:val="none" w:sz="0" w:space="0" w:color="auto"/>
      </w:divBdr>
    </w:div>
    <w:div w:id="493302565">
      <w:marLeft w:val="640"/>
      <w:marRight w:val="0"/>
      <w:marTop w:val="0"/>
      <w:marBottom w:val="0"/>
      <w:divBdr>
        <w:top w:val="none" w:sz="0" w:space="0" w:color="auto"/>
        <w:left w:val="none" w:sz="0" w:space="0" w:color="auto"/>
        <w:bottom w:val="none" w:sz="0" w:space="0" w:color="auto"/>
        <w:right w:val="none" w:sz="0" w:space="0" w:color="auto"/>
      </w:divBdr>
    </w:div>
    <w:div w:id="493372285">
      <w:marLeft w:val="640"/>
      <w:marRight w:val="0"/>
      <w:marTop w:val="0"/>
      <w:marBottom w:val="0"/>
      <w:divBdr>
        <w:top w:val="none" w:sz="0" w:space="0" w:color="auto"/>
        <w:left w:val="none" w:sz="0" w:space="0" w:color="auto"/>
        <w:bottom w:val="none" w:sz="0" w:space="0" w:color="auto"/>
        <w:right w:val="none" w:sz="0" w:space="0" w:color="auto"/>
      </w:divBdr>
    </w:div>
    <w:div w:id="493374267">
      <w:marLeft w:val="640"/>
      <w:marRight w:val="0"/>
      <w:marTop w:val="0"/>
      <w:marBottom w:val="0"/>
      <w:divBdr>
        <w:top w:val="none" w:sz="0" w:space="0" w:color="auto"/>
        <w:left w:val="none" w:sz="0" w:space="0" w:color="auto"/>
        <w:bottom w:val="none" w:sz="0" w:space="0" w:color="auto"/>
        <w:right w:val="none" w:sz="0" w:space="0" w:color="auto"/>
      </w:divBdr>
    </w:div>
    <w:div w:id="493451785">
      <w:marLeft w:val="640"/>
      <w:marRight w:val="0"/>
      <w:marTop w:val="0"/>
      <w:marBottom w:val="0"/>
      <w:divBdr>
        <w:top w:val="none" w:sz="0" w:space="0" w:color="auto"/>
        <w:left w:val="none" w:sz="0" w:space="0" w:color="auto"/>
        <w:bottom w:val="none" w:sz="0" w:space="0" w:color="auto"/>
        <w:right w:val="none" w:sz="0" w:space="0" w:color="auto"/>
      </w:divBdr>
    </w:div>
    <w:div w:id="493568114">
      <w:marLeft w:val="640"/>
      <w:marRight w:val="0"/>
      <w:marTop w:val="0"/>
      <w:marBottom w:val="0"/>
      <w:divBdr>
        <w:top w:val="none" w:sz="0" w:space="0" w:color="auto"/>
        <w:left w:val="none" w:sz="0" w:space="0" w:color="auto"/>
        <w:bottom w:val="none" w:sz="0" w:space="0" w:color="auto"/>
        <w:right w:val="none" w:sz="0" w:space="0" w:color="auto"/>
      </w:divBdr>
    </w:div>
    <w:div w:id="493571957">
      <w:marLeft w:val="640"/>
      <w:marRight w:val="0"/>
      <w:marTop w:val="0"/>
      <w:marBottom w:val="0"/>
      <w:divBdr>
        <w:top w:val="none" w:sz="0" w:space="0" w:color="auto"/>
        <w:left w:val="none" w:sz="0" w:space="0" w:color="auto"/>
        <w:bottom w:val="none" w:sz="0" w:space="0" w:color="auto"/>
        <w:right w:val="none" w:sz="0" w:space="0" w:color="auto"/>
      </w:divBdr>
    </w:div>
    <w:div w:id="493685840">
      <w:marLeft w:val="640"/>
      <w:marRight w:val="0"/>
      <w:marTop w:val="0"/>
      <w:marBottom w:val="0"/>
      <w:divBdr>
        <w:top w:val="none" w:sz="0" w:space="0" w:color="auto"/>
        <w:left w:val="none" w:sz="0" w:space="0" w:color="auto"/>
        <w:bottom w:val="none" w:sz="0" w:space="0" w:color="auto"/>
        <w:right w:val="none" w:sz="0" w:space="0" w:color="auto"/>
      </w:divBdr>
    </w:div>
    <w:div w:id="493692361">
      <w:marLeft w:val="640"/>
      <w:marRight w:val="0"/>
      <w:marTop w:val="0"/>
      <w:marBottom w:val="0"/>
      <w:divBdr>
        <w:top w:val="none" w:sz="0" w:space="0" w:color="auto"/>
        <w:left w:val="none" w:sz="0" w:space="0" w:color="auto"/>
        <w:bottom w:val="none" w:sz="0" w:space="0" w:color="auto"/>
        <w:right w:val="none" w:sz="0" w:space="0" w:color="auto"/>
      </w:divBdr>
    </w:div>
    <w:div w:id="493839977">
      <w:marLeft w:val="640"/>
      <w:marRight w:val="0"/>
      <w:marTop w:val="0"/>
      <w:marBottom w:val="0"/>
      <w:divBdr>
        <w:top w:val="none" w:sz="0" w:space="0" w:color="auto"/>
        <w:left w:val="none" w:sz="0" w:space="0" w:color="auto"/>
        <w:bottom w:val="none" w:sz="0" w:space="0" w:color="auto"/>
        <w:right w:val="none" w:sz="0" w:space="0" w:color="auto"/>
      </w:divBdr>
    </w:div>
    <w:div w:id="493886242">
      <w:marLeft w:val="640"/>
      <w:marRight w:val="0"/>
      <w:marTop w:val="0"/>
      <w:marBottom w:val="0"/>
      <w:divBdr>
        <w:top w:val="none" w:sz="0" w:space="0" w:color="auto"/>
        <w:left w:val="none" w:sz="0" w:space="0" w:color="auto"/>
        <w:bottom w:val="none" w:sz="0" w:space="0" w:color="auto"/>
        <w:right w:val="none" w:sz="0" w:space="0" w:color="auto"/>
      </w:divBdr>
    </w:div>
    <w:div w:id="494028649">
      <w:marLeft w:val="640"/>
      <w:marRight w:val="0"/>
      <w:marTop w:val="0"/>
      <w:marBottom w:val="0"/>
      <w:divBdr>
        <w:top w:val="none" w:sz="0" w:space="0" w:color="auto"/>
        <w:left w:val="none" w:sz="0" w:space="0" w:color="auto"/>
        <w:bottom w:val="none" w:sz="0" w:space="0" w:color="auto"/>
        <w:right w:val="none" w:sz="0" w:space="0" w:color="auto"/>
      </w:divBdr>
    </w:div>
    <w:div w:id="494146523">
      <w:marLeft w:val="640"/>
      <w:marRight w:val="0"/>
      <w:marTop w:val="0"/>
      <w:marBottom w:val="0"/>
      <w:divBdr>
        <w:top w:val="none" w:sz="0" w:space="0" w:color="auto"/>
        <w:left w:val="none" w:sz="0" w:space="0" w:color="auto"/>
        <w:bottom w:val="none" w:sz="0" w:space="0" w:color="auto"/>
        <w:right w:val="none" w:sz="0" w:space="0" w:color="auto"/>
      </w:divBdr>
    </w:div>
    <w:div w:id="494152483">
      <w:marLeft w:val="640"/>
      <w:marRight w:val="0"/>
      <w:marTop w:val="0"/>
      <w:marBottom w:val="0"/>
      <w:divBdr>
        <w:top w:val="none" w:sz="0" w:space="0" w:color="auto"/>
        <w:left w:val="none" w:sz="0" w:space="0" w:color="auto"/>
        <w:bottom w:val="none" w:sz="0" w:space="0" w:color="auto"/>
        <w:right w:val="none" w:sz="0" w:space="0" w:color="auto"/>
      </w:divBdr>
    </w:div>
    <w:div w:id="494298392">
      <w:marLeft w:val="640"/>
      <w:marRight w:val="0"/>
      <w:marTop w:val="0"/>
      <w:marBottom w:val="0"/>
      <w:divBdr>
        <w:top w:val="none" w:sz="0" w:space="0" w:color="auto"/>
        <w:left w:val="none" w:sz="0" w:space="0" w:color="auto"/>
        <w:bottom w:val="none" w:sz="0" w:space="0" w:color="auto"/>
        <w:right w:val="none" w:sz="0" w:space="0" w:color="auto"/>
      </w:divBdr>
    </w:div>
    <w:div w:id="494344211">
      <w:marLeft w:val="640"/>
      <w:marRight w:val="0"/>
      <w:marTop w:val="0"/>
      <w:marBottom w:val="0"/>
      <w:divBdr>
        <w:top w:val="none" w:sz="0" w:space="0" w:color="auto"/>
        <w:left w:val="none" w:sz="0" w:space="0" w:color="auto"/>
        <w:bottom w:val="none" w:sz="0" w:space="0" w:color="auto"/>
        <w:right w:val="none" w:sz="0" w:space="0" w:color="auto"/>
      </w:divBdr>
    </w:div>
    <w:div w:id="494344316">
      <w:marLeft w:val="640"/>
      <w:marRight w:val="0"/>
      <w:marTop w:val="0"/>
      <w:marBottom w:val="0"/>
      <w:divBdr>
        <w:top w:val="none" w:sz="0" w:space="0" w:color="auto"/>
        <w:left w:val="none" w:sz="0" w:space="0" w:color="auto"/>
        <w:bottom w:val="none" w:sz="0" w:space="0" w:color="auto"/>
        <w:right w:val="none" w:sz="0" w:space="0" w:color="auto"/>
      </w:divBdr>
    </w:div>
    <w:div w:id="494496656">
      <w:marLeft w:val="640"/>
      <w:marRight w:val="0"/>
      <w:marTop w:val="0"/>
      <w:marBottom w:val="0"/>
      <w:divBdr>
        <w:top w:val="none" w:sz="0" w:space="0" w:color="auto"/>
        <w:left w:val="none" w:sz="0" w:space="0" w:color="auto"/>
        <w:bottom w:val="none" w:sz="0" w:space="0" w:color="auto"/>
        <w:right w:val="none" w:sz="0" w:space="0" w:color="auto"/>
      </w:divBdr>
    </w:div>
    <w:div w:id="494607945">
      <w:marLeft w:val="640"/>
      <w:marRight w:val="0"/>
      <w:marTop w:val="0"/>
      <w:marBottom w:val="0"/>
      <w:divBdr>
        <w:top w:val="none" w:sz="0" w:space="0" w:color="auto"/>
        <w:left w:val="none" w:sz="0" w:space="0" w:color="auto"/>
        <w:bottom w:val="none" w:sz="0" w:space="0" w:color="auto"/>
        <w:right w:val="none" w:sz="0" w:space="0" w:color="auto"/>
      </w:divBdr>
    </w:div>
    <w:div w:id="494688615">
      <w:marLeft w:val="640"/>
      <w:marRight w:val="0"/>
      <w:marTop w:val="0"/>
      <w:marBottom w:val="0"/>
      <w:divBdr>
        <w:top w:val="none" w:sz="0" w:space="0" w:color="auto"/>
        <w:left w:val="none" w:sz="0" w:space="0" w:color="auto"/>
        <w:bottom w:val="none" w:sz="0" w:space="0" w:color="auto"/>
        <w:right w:val="none" w:sz="0" w:space="0" w:color="auto"/>
      </w:divBdr>
    </w:div>
    <w:div w:id="494882310">
      <w:marLeft w:val="640"/>
      <w:marRight w:val="0"/>
      <w:marTop w:val="0"/>
      <w:marBottom w:val="0"/>
      <w:divBdr>
        <w:top w:val="none" w:sz="0" w:space="0" w:color="auto"/>
        <w:left w:val="none" w:sz="0" w:space="0" w:color="auto"/>
        <w:bottom w:val="none" w:sz="0" w:space="0" w:color="auto"/>
        <w:right w:val="none" w:sz="0" w:space="0" w:color="auto"/>
      </w:divBdr>
    </w:div>
    <w:div w:id="494884925">
      <w:marLeft w:val="640"/>
      <w:marRight w:val="0"/>
      <w:marTop w:val="0"/>
      <w:marBottom w:val="0"/>
      <w:divBdr>
        <w:top w:val="none" w:sz="0" w:space="0" w:color="auto"/>
        <w:left w:val="none" w:sz="0" w:space="0" w:color="auto"/>
        <w:bottom w:val="none" w:sz="0" w:space="0" w:color="auto"/>
        <w:right w:val="none" w:sz="0" w:space="0" w:color="auto"/>
      </w:divBdr>
    </w:div>
    <w:div w:id="494958846">
      <w:marLeft w:val="640"/>
      <w:marRight w:val="0"/>
      <w:marTop w:val="0"/>
      <w:marBottom w:val="0"/>
      <w:divBdr>
        <w:top w:val="none" w:sz="0" w:space="0" w:color="auto"/>
        <w:left w:val="none" w:sz="0" w:space="0" w:color="auto"/>
        <w:bottom w:val="none" w:sz="0" w:space="0" w:color="auto"/>
        <w:right w:val="none" w:sz="0" w:space="0" w:color="auto"/>
      </w:divBdr>
    </w:div>
    <w:div w:id="494960172">
      <w:marLeft w:val="640"/>
      <w:marRight w:val="0"/>
      <w:marTop w:val="0"/>
      <w:marBottom w:val="0"/>
      <w:divBdr>
        <w:top w:val="none" w:sz="0" w:space="0" w:color="auto"/>
        <w:left w:val="none" w:sz="0" w:space="0" w:color="auto"/>
        <w:bottom w:val="none" w:sz="0" w:space="0" w:color="auto"/>
        <w:right w:val="none" w:sz="0" w:space="0" w:color="auto"/>
      </w:divBdr>
    </w:div>
    <w:div w:id="494996037">
      <w:marLeft w:val="640"/>
      <w:marRight w:val="0"/>
      <w:marTop w:val="0"/>
      <w:marBottom w:val="0"/>
      <w:divBdr>
        <w:top w:val="none" w:sz="0" w:space="0" w:color="auto"/>
        <w:left w:val="none" w:sz="0" w:space="0" w:color="auto"/>
        <w:bottom w:val="none" w:sz="0" w:space="0" w:color="auto"/>
        <w:right w:val="none" w:sz="0" w:space="0" w:color="auto"/>
      </w:divBdr>
    </w:div>
    <w:div w:id="494997627">
      <w:marLeft w:val="640"/>
      <w:marRight w:val="0"/>
      <w:marTop w:val="0"/>
      <w:marBottom w:val="0"/>
      <w:divBdr>
        <w:top w:val="none" w:sz="0" w:space="0" w:color="auto"/>
        <w:left w:val="none" w:sz="0" w:space="0" w:color="auto"/>
        <w:bottom w:val="none" w:sz="0" w:space="0" w:color="auto"/>
        <w:right w:val="none" w:sz="0" w:space="0" w:color="auto"/>
      </w:divBdr>
    </w:div>
    <w:div w:id="495194000">
      <w:marLeft w:val="640"/>
      <w:marRight w:val="0"/>
      <w:marTop w:val="0"/>
      <w:marBottom w:val="0"/>
      <w:divBdr>
        <w:top w:val="none" w:sz="0" w:space="0" w:color="auto"/>
        <w:left w:val="none" w:sz="0" w:space="0" w:color="auto"/>
        <w:bottom w:val="none" w:sz="0" w:space="0" w:color="auto"/>
        <w:right w:val="none" w:sz="0" w:space="0" w:color="auto"/>
      </w:divBdr>
    </w:div>
    <w:div w:id="495220489">
      <w:marLeft w:val="640"/>
      <w:marRight w:val="0"/>
      <w:marTop w:val="0"/>
      <w:marBottom w:val="0"/>
      <w:divBdr>
        <w:top w:val="none" w:sz="0" w:space="0" w:color="auto"/>
        <w:left w:val="none" w:sz="0" w:space="0" w:color="auto"/>
        <w:bottom w:val="none" w:sz="0" w:space="0" w:color="auto"/>
        <w:right w:val="none" w:sz="0" w:space="0" w:color="auto"/>
      </w:divBdr>
    </w:div>
    <w:div w:id="495264225">
      <w:marLeft w:val="640"/>
      <w:marRight w:val="0"/>
      <w:marTop w:val="0"/>
      <w:marBottom w:val="0"/>
      <w:divBdr>
        <w:top w:val="none" w:sz="0" w:space="0" w:color="auto"/>
        <w:left w:val="none" w:sz="0" w:space="0" w:color="auto"/>
        <w:bottom w:val="none" w:sz="0" w:space="0" w:color="auto"/>
        <w:right w:val="none" w:sz="0" w:space="0" w:color="auto"/>
      </w:divBdr>
    </w:div>
    <w:div w:id="495267979">
      <w:marLeft w:val="640"/>
      <w:marRight w:val="0"/>
      <w:marTop w:val="0"/>
      <w:marBottom w:val="0"/>
      <w:divBdr>
        <w:top w:val="none" w:sz="0" w:space="0" w:color="auto"/>
        <w:left w:val="none" w:sz="0" w:space="0" w:color="auto"/>
        <w:bottom w:val="none" w:sz="0" w:space="0" w:color="auto"/>
        <w:right w:val="none" w:sz="0" w:space="0" w:color="auto"/>
      </w:divBdr>
    </w:div>
    <w:div w:id="495458171">
      <w:marLeft w:val="640"/>
      <w:marRight w:val="0"/>
      <w:marTop w:val="0"/>
      <w:marBottom w:val="0"/>
      <w:divBdr>
        <w:top w:val="none" w:sz="0" w:space="0" w:color="auto"/>
        <w:left w:val="none" w:sz="0" w:space="0" w:color="auto"/>
        <w:bottom w:val="none" w:sz="0" w:space="0" w:color="auto"/>
        <w:right w:val="none" w:sz="0" w:space="0" w:color="auto"/>
      </w:divBdr>
    </w:div>
    <w:div w:id="495531427">
      <w:marLeft w:val="640"/>
      <w:marRight w:val="0"/>
      <w:marTop w:val="0"/>
      <w:marBottom w:val="0"/>
      <w:divBdr>
        <w:top w:val="none" w:sz="0" w:space="0" w:color="auto"/>
        <w:left w:val="none" w:sz="0" w:space="0" w:color="auto"/>
        <w:bottom w:val="none" w:sz="0" w:space="0" w:color="auto"/>
        <w:right w:val="none" w:sz="0" w:space="0" w:color="auto"/>
      </w:divBdr>
    </w:div>
    <w:div w:id="495614779">
      <w:marLeft w:val="640"/>
      <w:marRight w:val="0"/>
      <w:marTop w:val="0"/>
      <w:marBottom w:val="0"/>
      <w:divBdr>
        <w:top w:val="none" w:sz="0" w:space="0" w:color="auto"/>
        <w:left w:val="none" w:sz="0" w:space="0" w:color="auto"/>
        <w:bottom w:val="none" w:sz="0" w:space="0" w:color="auto"/>
        <w:right w:val="none" w:sz="0" w:space="0" w:color="auto"/>
      </w:divBdr>
    </w:div>
    <w:div w:id="495655759">
      <w:marLeft w:val="640"/>
      <w:marRight w:val="0"/>
      <w:marTop w:val="0"/>
      <w:marBottom w:val="0"/>
      <w:divBdr>
        <w:top w:val="none" w:sz="0" w:space="0" w:color="auto"/>
        <w:left w:val="none" w:sz="0" w:space="0" w:color="auto"/>
        <w:bottom w:val="none" w:sz="0" w:space="0" w:color="auto"/>
        <w:right w:val="none" w:sz="0" w:space="0" w:color="auto"/>
      </w:divBdr>
    </w:div>
    <w:div w:id="495808752">
      <w:marLeft w:val="640"/>
      <w:marRight w:val="0"/>
      <w:marTop w:val="0"/>
      <w:marBottom w:val="0"/>
      <w:divBdr>
        <w:top w:val="none" w:sz="0" w:space="0" w:color="auto"/>
        <w:left w:val="none" w:sz="0" w:space="0" w:color="auto"/>
        <w:bottom w:val="none" w:sz="0" w:space="0" w:color="auto"/>
        <w:right w:val="none" w:sz="0" w:space="0" w:color="auto"/>
      </w:divBdr>
    </w:div>
    <w:div w:id="495809130">
      <w:marLeft w:val="640"/>
      <w:marRight w:val="0"/>
      <w:marTop w:val="0"/>
      <w:marBottom w:val="0"/>
      <w:divBdr>
        <w:top w:val="none" w:sz="0" w:space="0" w:color="auto"/>
        <w:left w:val="none" w:sz="0" w:space="0" w:color="auto"/>
        <w:bottom w:val="none" w:sz="0" w:space="0" w:color="auto"/>
        <w:right w:val="none" w:sz="0" w:space="0" w:color="auto"/>
      </w:divBdr>
    </w:div>
    <w:div w:id="495848473">
      <w:marLeft w:val="640"/>
      <w:marRight w:val="0"/>
      <w:marTop w:val="0"/>
      <w:marBottom w:val="0"/>
      <w:divBdr>
        <w:top w:val="none" w:sz="0" w:space="0" w:color="auto"/>
        <w:left w:val="none" w:sz="0" w:space="0" w:color="auto"/>
        <w:bottom w:val="none" w:sz="0" w:space="0" w:color="auto"/>
        <w:right w:val="none" w:sz="0" w:space="0" w:color="auto"/>
      </w:divBdr>
    </w:div>
    <w:div w:id="495849468">
      <w:marLeft w:val="640"/>
      <w:marRight w:val="0"/>
      <w:marTop w:val="0"/>
      <w:marBottom w:val="0"/>
      <w:divBdr>
        <w:top w:val="none" w:sz="0" w:space="0" w:color="auto"/>
        <w:left w:val="none" w:sz="0" w:space="0" w:color="auto"/>
        <w:bottom w:val="none" w:sz="0" w:space="0" w:color="auto"/>
        <w:right w:val="none" w:sz="0" w:space="0" w:color="auto"/>
      </w:divBdr>
    </w:div>
    <w:div w:id="495919285">
      <w:marLeft w:val="640"/>
      <w:marRight w:val="0"/>
      <w:marTop w:val="0"/>
      <w:marBottom w:val="0"/>
      <w:divBdr>
        <w:top w:val="none" w:sz="0" w:space="0" w:color="auto"/>
        <w:left w:val="none" w:sz="0" w:space="0" w:color="auto"/>
        <w:bottom w:val="none" w:sz="0" w:space="0" w:color="auto"/>
        <w:right w:val="none" w:sz="0" w:space="0" w:color="auto"/>
      </w:divBdr>
    </w:div>
    <w:div w:id="495919788">
      <w:marLeft w:val="640"/>
      <w:marRight w:val="0"/>
      <w:marTop w:val="0"/>
      <w:marBottom w:val="0"/>
      <w:divBdr>
        <w:top w:val="none" w:sz="0" w:space="0" w:color="auto"/>
        <w:left w:val="none" w:sz="0" w:space="0" w:color="auto"/>
        <w:bottom w:val="none" w:sz="0" w:space="0" w:color="auto"/>
        <w:right w:val="none" w:sz="0" w:space="0" w:color="auto"/>
      </w:divBdr>
    </w:div>
    <w:div w:id="495920559">
      <w:marLeft w:val="640"/>
      <w:marRight w:val="0"/>
      <w:marTop w:val="0"/>
      <w:marBottom w:val="0"/>
      <w:divBdr>
        <w:top w:val="none" w:sz="0" w:space="0" w:color="auto"/>
        <w:left w:val="none" w:sz="0" w:space="0" w:color="auto"/>
        <w:bottom w:val="none" w:sz="0" w:space="0" w:color="auto"/>
        <w:right w:val="none" w:sz="0" w:space="0" w:color="auto"/>
      </w:divBdr>
    </w:div>
    <w:div w:id="496071150">
      <w:marLeft w:val="640"/>
      <w:marRight w:val="0"/>
      <w:marTop w:val="0"/>
      <w:marBottom w:val="0"/>
      <w:divBdr>
        <w:top w:val="none" w:sz="0" w:space="0" w:color="auto"/>
        <w:left w:val="none" w:sz="0" w:space="0" w:color="auto"/>
        <w:bottom w:val="none" w:sz="0" w:space="0" w:color="auto"/>
        <w:right w:val="none" w:sz="0" w:space="0" w:color="auto"/>
      </w:divBdr>
    </w:div>
    <w:div w:id="496072128">
      <w:marLeft w:val="640"/>
      <w:marRight w:val="0"/>
      <w:marTop w:val="0"/>
      <w:marBottom w:val="0"/>
      <w:divBdr>
        <w:top w:val="none" w:sz="0" w:space="0" w:color="auto"/>
        <w:left w:val="none" w:sz="0" w:space="0" w:color="auto"/>
        <w:bottom w:val="none" w:sz="0" w:space="0" w:color="auto"/>
        <w:right w:val="none" w:sz="0" w:space="0" w:color="auto"/>
      </w:divBdr>
    </w:div>
    <w:div w:id="496192677">
      <w:marLeft w:val="640"/>
      <w:marRight w:val="0"/>
      <w:marTop w:val="0"/>
      <w:marBottom w:val="0"/>
      <w:divBdr>
        <w:top w:val="none" w:sz="0" w:space="0" w:color="auto"/>
        <w:left w:val="none" w:sz="0" w:space="0" w:color="auto"/>
        <w:bottom w:val="none" w:sz="0" w:space="0" w:color="auto"/>
        <w:right w:val="none" w:sz="0" w:space="0" w:color="auto"/>
      </w:divBdr>
    </w:div>
    <w:div w:id="496388649">
      <w:marLeft w:val="640"/>
      <w:marRight w:val="0"/>
      <w:marTop w:val="0"/>
      <w:marBottom w:val="0"/>
      <w:divBdr>
        <w:top w:val="none" w:sz="0" w:space="0" w:color="auto"/>
        <w:left w:val="none" w:sz="0" w:space="0" w:color="auto"/>
        <w:bottom w:val="none" w:sz="0" w:space="0" w:color="auto"/>
        <w:right w:val="none" w:sz="0" w:space="0" w:color="auto"/>
      </w:divBdr>
    </w:div>
    <w:div w:id="496457572">
      <w:marLeft w:val="640"/>
      <w:marRight w:val="0"/>
      <w:marTop w:val="0"/>
      <w:marBottom w:val="0"/>
      <w:divBdr>
        <w:top w:val="none" w:sz="0" w:space="0" w:color="auto"/>
        <w:left w:val="none" w:sz="0" w:space="0" w:color="auto"/>
        <w:bottom w:val="none" w:sz="0" w:space="0" w:color="auto"/>
        <w:right w:val="none" w:sz="0" w:space="0" w:color="auto"/>
      </w:divBdr>
    </w:div>
    <w:div w:id="496461663">
      <w:marLeft w:val="640"/>
      <w:marRight w:val="0"/>
      <w:marTop w:val="0"/>
      <w:marBottom w:val="0"/>
      <w:divBdr>
        <w:top w:val="none" w:sz="0" w:space="0" w:color="auto"/>
        <w:left w:val="none" w:sz="0" w:space="0" w:color="auto"/>
        <w:bottom w:val="none" w:sz="0" w:space="0" w:color="auto"/>
        <w:right w:val="none" w:sz="0" w:space="0" w:color="auto"/>
      </w:divBdr>
    </w:div>
    <w:div w:id="496461782">
      <w:marLeft w:val="640"/>
      <w:marRight w:val="0"/>
      <w:marTop w:val="0"/>
      <w:marBottom w:val="0"/>
      <w:divBdr>
        <w:top w:val="none" w:sz="0" w:space="0" w:color="auto"/>
        <w:left w:val="none" w:sz="0" w:space="0" w:color="auto"/>
        <w:bottom w:val="none" w:sz="0" w:space="0" w:color="auto"/>
        <w:right w:val="none" w:sz="0" w:space="0" w:color="auto"/>
      </w:divBdr>
    </w:div>
    <w:div w:id="496578155">
      <w:marLeft w:val="640"/>
      <w:marRight w:val="0"/>
      <w:marTop w:val="0"/>
      <w:marBottom w:val="0"/>
      <w:divBdr>
        <w:top w:val="none" w:sz="0" w:space="0" w:color="auto"/>
        <w:left w:val="none" w:sz="0" w:space="0" w:color="auto"/>
        <w:bottom w:val="none" w:sz="0" w:space="0" w:color="auto"/>
        <w:right w:val="none" w:sz="0" w:space="0" w:color="auto"/>
      </w:divBdr>
    </w:div>
    <w:div w:id="496651451">
      <w:marLeft w:val="640"/>
      <w:marRight w:val="0"/>
      <w:marTop w:val="0"/>
      <w:marBottom w:val="0"/>
      <w:divBdr>
        <w:top w:val="none" w:sz="0" w:space="0" w:color="auto"/>
        <w:left w:val="none" w:sz="0" w:space="0" w:color="auto"/>
        <w:bottom w:val="none" w:sz="0" w:space="0" w:color="auto"/>
        <w:right w:val="none" w:sz="0" w:space="0" w:color="auto"/>
      </w:divBdr>
    </w:div>
    <w:div w:id="496656200">
      <w:marLeft w:val="640"/>
      <w:marRight w:val="0"/>
      <w:marTop w:val="0"/>
      <w:marBottom w:val="0"/>
      <w:divBdr>
        <w:top w:val="none" w:sz="0" w:space="0" w:color="auto"/>
        <w:left w:val="none" w:sz="0" w:space="0" w:color="auto"/>
        <w:bottom w:val="none" w:sz="0" w:space="0" w:color="auto"/>
        <w:right w:val="none" w:sz="0" w:space="0" w:color="auto"/>
      </w:divBdr>
    </w:div>
    <w:div w:id="496725508">
      <w:marLeft w:val="640"/>
      <w:marRight w:val="0"/>
      <w:marTop w:val="0"/>
      <w:marBottom w:val="0"/>
      <w:divBdr>
        <w:top w:val="none" w:sz="0" w:space="0" w:color="auto"/>
        <w:left w:val="none" w:sz="0" w:space="0" w:color="auto"/>
        <w:bottom w:val="none" w:sz="0" w:space="0" w:color="auto"/>
        <w:right w:val="none" w:sz="0" w:space="0" w:color="auto"/>
      </w:divBdr>
    </w:div>
    <w:div w:id="496727134">
      <w:marLeft w:val="640"/>
      <w:marRight w:val="0"/>
      <w:marTop w:val="0"/>
      <w:marBottom w:val="0"/>
      <w:divBdr>
        <w:top w:val="none" w:sz="0" w:space="0" w:color="auto"/>
        <w:left w:val="none" w:sz="0" w:space="0" w:color="auto"/>
        <w:bottom w:val="none" w:sz="0" w:space="0" w:color="auto"/>
        <w:right w:val="none" w:sz="0" w:space="0" w:color="auto"/>
      </w:divBdr>
    </w:div>
    <w:div w:id="496846406">
      <w:marLeft w:val="640"/>
      <w:marRight w:val="0"/>
      <w:marTop w:val="0"/>
      <w:marBottom w:val="0"/>
      <w:divBdr>
        <w:top w:val="none" w:sz="0" w:space="0" w:color="auto"/>
        <w:left w:val="none" w:sz="0" w:space="0" w:color="auto"/>
        <w:bottom w:val="none" w:sz="0" w:space="0" w:color="auto"/>
        <w:right w:val="none" w:sz="0" w:space="0" w:color="auto"/>
      </w:divBdr>
    </w:div>
    <w:div w:id="496847976">
      <w:marLeft w:val="640"/>
      <w:marRight w:val="0"/>
      <w:marTop w:val="0"/>
      <w:marBottom w:val="0"/>
      <w:divBdr>
        <w:top w:val="none" w:sz="0" w:space="0" w:color="auto"/>
        <w:left w:val="none" w:sz="0" w:space="0" w:color="auto"/>
        <w:bottom w:val="none" w:sz="0" w:space="0" w:color="auto"/>
        <w:right w:val="none" w:sz="0" w:space="0" w:color="auto"/>
      </w:divBdr>
    </w:div>
    <w:div w:id="496968296">
      <w:marLeft w:val="640"/>
      <w:marRight w:val="0"/>
      <w:marTop w:val="0"/>
      <w:marBottom w:val="0"/>
      <w:divBdr>
        <w:top w:val="none" w:sz="0" w:space="0" w:color="auto"/>
        <w:left w:val="none" w:sz="0" w:space="0" w:color="auto"/>
        <w:bottom w:val="none" w:sz="0" w:space="0" w:color="auto"/>
        <w:right w:val="none" w:sz="0" w:space="0" w:color="auto"/>
      </w:divBdr>
    </w:div>
    <w:div w:id="497158683">
      <w:marLeft w:val="640"/>
      <w:marRight w:val="0"/>
      <w:marTop w:val="0"/>
      <w:marBottom w:val="0"/>
      <w:divBdr>
        <w:top w:val="none" w:sz="0" w:space="0" w:color="auto"/>
        <w:left w:val="none" w:sz="0" w:space="0" w:color="auto"/>
        <w:bottom w:val="none" w:sz="0" w:space="0" w:color="auto"/>
        <w:right w:val="none" w:sz="0" w:space="0" w:color="auto"/>
      </w:divBdr>
    </w:div>
    <w:div w:id="497308746">
      <w:marLeft w:val="640"/>
      <w:marRight w:val="0"/>
      <w:marTop w:val="0"/>
      <w:marBottom w:val="0"/>
      <w:divBdr>
        <w:top w:val="none" w:sz="0" w:space="0" w:color="auto"/>
        <w:left w:val="none" w:sz="0" w:space="0" w:color="auto"/>
        <w:bottom w:val="none" w:sz="0" w:space="0" w:color="auto"/>
        <w:right w:val="none" w:sz="0" w:space="0" w:color="auto"/>
      </w:divBdr>
    </w:div>
    <w:div w:id="497380214">
      <w:marLeft w:val="640"/>
      <w:marRight w:val="0"/>
      <w:marTop w:val="0"/>
      <w:marBottom w:val="0"/>
      <w:divBdr>
        <w:top w:val="none" w:sz="0" w:space="0" w:color="auto"/>
        <w:left w:val="none" w:sz="0" w:space="0" w:color="auto"/>
        <w:bottom w:val="none" w:sz="0" w:space="0" w:color="auto"/>
        <w:right w:val="none" w:sz="0" w:space="0" w:color="auto"/>
      </w:divBdr>
    </w:div>
    <w:div w:id="497499494">
      <w:marLeft w:val="640"/>
      <w:marRight w:val="0"/>
      <w:marTop w:val="0"/>
      <w:marBottom w:val="0"/>
      <w:divBdr>
        <w:top w:val="none" w:sz="0" w:space="0" w:color="auto"/>
        <w:left w:val="none" w:sz="0" w:space="0" w:color="auto"/>
        <w:bottom w:val="none" w:sz="0" w:space="0" w:color="auto"/>
        <w:right w:val="none" w:sz="0" w:space="0" w:color="auto"/>
      </w:divBdr>
    </w:div>
    <w:div w:id="497572755">
      <w:marLeft w:val="640"/>
      <w:marRight w:val="0"/>
      <w:marTop w:val="0"/>
      <w:marBottom w:val="0"/>
      <w:divBdr>
        <w:top w:val="none" w:sz="0" w:space="0" w:color="auto"/>
        <w:left w:val="none" w:sz="0" w:space="0" w:color="auto"/>
        <w:bottom w:val="none" w:sz="0" w:space="0" w:color="auto"/>
        <w:right w:val="none" w:sz="0" w:space="0" w:color="auto"/>
      </w:divBdr>
    </w:div>
    <w:div w:id="497575738">
      <w:marLeft w:val="640"/>
      <w:marRight w:val="0"/>
      <w:marTop w:val="0"/>
      <w:marBottom w:val="0"/>
      <w:divBdr>
        <w:top w:val="none" w:sz="0" w:space="0" w:color="auto"/>
        <w:left w:val="none" w:sz="0" w:space="0" w:color="auto"/>
        <w:bottom w:val="none" w:sz="0" w:space="0" w:color="auto"/>
        <w:right w:val="none" w:sz="0" w:space="0" w:color="auto"/>
      </w:divBdr>
    </w:div>
    <w:div w:id="497579264">
      <w:marLeft w:val="640"/>
      <w:marRight w:val="0"/>
      <w:marTop w:val="0"/>
      <w:marBottom w:val="0"/>
      <w:divBdr>
        <w:top w:val="none" w:sz="0" w:space="0" w:color="auto"/>
        <w:left w:val="none" w:sz="0" w:space="0" w:color="auto"/>
        <w:bottom w:val="none" w:sz="0" w:space="0" w:color="auto"/>
        <w:right w:val="none" w:sz="0" w:space="0" w:color="auto"/>
      </w:divBdr>
    </w:div>
    <w:div w:id="497615109">
      <w:marLeft w:val="640"/>
      <w:marRight w:val="0"/>
      <w:marTop w:val="0"/>
      <w:marBottom w:val="0"/>
      <w:divBdr>
        <w:top w:val="none" w:sz="0" w:space="0" w:color="auto"/>
        <w:left w:val="none" w:sz="0" w:space="0" w:color="auto"/>
        <w:bottom w:val="none" w:sz="0" w:space="0" w:color="auto"/>
        <w:right w:val="none" w:sz="0" w:space="0" w:color="auto"/>
      </w:divBdr>
    </w:div>
    <w:div w:id="497620301">
      <w:marLeft w:val="640"/>
      <w:marRight w:val="0"/>
      <w:marTop w:val="0"/>
      <w:marBottom w:val="0"/>
      <w:divBdr>
        <w:top w:val="none" w:sz="0" w:space="0" w:color="auto"/>
        <w:left w:val="none" w:sz="0" w:space="0" w:color="auto"/>
        <w:bottom w:val="none" w:sz="0" w:space="0" w:color="auto"/>
        <w:right w:val="none" w:sz="0" w:space="0" w:color="auto"/>
      </w:divBdr>
    </w:div>
    <w:div w:id="497697149">
      <w:marLeft w:val="640"/>
      <w:marRight w:val="0"/>
      <w:marTop w:val="0"/>
      <w:marBottom w:val="0"/>
      <w:divBdr>
        <w:top w:val="none" w:sz="0" w:space="0" w:color="auto"/>
        <w:left w:val="none" w:sz="0" w:space="0" w:color="auto"/>
        <w:bottom w:val="none" w:sz="0" w:space="0" w:color="auto"/>
        <w:right w:val="none" w:sz="0" w:space="0" w:color="auto"/>
      </w:divBdr>
    </w:div>
    <w:div w:id="497769048">
      <w:marLeft w:val="640"/>
      <w:marRight w:val="0"/>
      <w:marTop w:val="0"/>
      <w:marBottom w:val="0"/>
      <w:divBdr>
        <w:top w:val="none" w:sz="0" w:space="0" w:color="auto"/>
        <w:left w:val="none" w:sz="0" w:space="0" w:color="auto"/>
        <w:bottom w:val="none" w:sz="0" w:space="0" w:color="auto"/>
        <w:right w:val="none" w:sz="0" w:space="0" w:color="auto"/>
      </w:divBdr>
    </w:div>
    <w:div w:id="497771635">
      <w:marLeft w:val="640"/>
      <w:marRight w:val="0"/>
      <w:marTop w:val="0"/>
      <w:marBottom w:val="0"/>
      <w:divBdr>
        <w:top w:val="none" w:sz="0" w:space="0" w:color="auto"/>
        <w:left w:val="none" w:sz="0" w:space="0" w:color="auto"/>
        <w:bottom w:val="none" w:sz="0" w:space="0" w:color="auto"/>
        <w:right w:val="none" w:sz="0" w:space="0" w:color="auto"/>
      </w:divBdr>
    </w:div>
    <w:div w:id="497815968">
      <w:marLeft w:val="640"/>
      <w:marRight w:val="0"/>
      <w:marTop w:val="0"/>
      <w:marBottom w:val="0"/>
      <w:divBdr>
        <w:top w:val="none" w:sz="0" w:space="0" w:color="auto"/>
        <w:left w:val="none" w:sz="0" w:space="0" w:color="auto"/>
        <w:bottom w:val="none" w:sz="0" w:space="0" w:color="auto"/>
        <w:right w:val="none" w:sz="0" w:space="0" w:color="auto"/>
      </w:divBdr>
    </w:div>
    <w:div w:id="497884366">
      <w:marLeft w:val="640"/>
      <w:marRight w:val="0"/>
      <w:marTop w:val="0"/>
      <w:marBottom w:val="0"/>
      <w:divBdr>
        <w:top w:val="none" w:sz="0" w:space="0" w:color="auto"/>
        <w:left w:val="none" w:sz="0" w:space="0" w:color="auto"/>
        <w:bottom w:val="none" w:sz="0" w:space="0" w:color="auto"/>
        <w:right w:val="none" w:sz="0" w:space="0" w:color="auto"/>
      </w:divBdr>
    </w:div>
    <w:div w:id="497885222">
      <w:marLeft w:val="640"/>
      <w:marRight w:val="0"/>
      <w:marTop w:val="0"/>
      <w:marBottom w:val="0"/>
      <w:divBdr>
        <w:top w:val="none" w:sz="0" w:space="0" w:color="auto"/>
        <w:left w:val="none" w:sz="0" w:space="0" w:color="auto"/>
        <w:bottom w:val="none" w:sz="0" w:space="0" w:color="auto"/>
        <w:right w:val="none" w:sz="0" w:space="0" w:color="auto"/>
      </w:divBdr>
    </w:div>
    <w:div w:id="497891633">
      <w:marLeft w:val="640"/>
      <w:marRight w:val="0"/>
      <w:marTop w:val="0"/>
      <w:marBottom w:val="0"/>
      <w:divBdr>
        <w:top w:val="none" w:sz="0" w:space="0" w:color="auto"/>
        <w:left w:val="none" w:sz="0" w:space="0" w:color="auto"/>
        <w:bottom w:val="none" w:sz="0" w:space="0" w:color="auto"/>
        <w:right w:val="none" w:sz="0" w:space="0" w:color="auto"/>
      </w:divBdr>
    </w:div>
    <w:div w:id="498082614">
      <w:marLeft w:val="640"/>
      <w:marRight w:val="0"/>
      <w:marTop w:val="0"/>
      <w:marBottom w:val="0"/>
      <w:divBdr>
        <w:top w:val="none" w:sz="0" w:space="0" w:color="auto"/>
        <w:left w:val="none" w:sz="0" w:space="0" w:color="auto"/>
        <w:bottom w:val="none" w:sz="0" w:space="0" w:color="auto"/>
        <w:right w:val="none" w:sz="0" w:space="0" w:color="auto"/>
      </w:divBdr>
    </w:div>
    <w:div w:id="498160417">
      <w:marLeft w:val="640"/>
      <w:marRight w:val="0"/>
      <w:marTop w:val="0"/>
      <w:marBottom w:val="0"/>
      <w:divBdr>
        <w:top w:val="none" w:sz="0" w:space="0" w:color="auto"/>
        <w:left w:val="none" w:sz="0" w:space="0" w:color="auto"/>
        <w:bottom w:val="none" w:sz="0" w:space="0" w:color="auto"/>
        <w:right w:val="none" w:sz="0" w:space="0" w:color="auto"/>
      </w:divBdr>
    </w:div>
    <w:div w:id="498236315">
      <w:marLeft w:val="640"/>
      <w:marRight w:val="0"/>
      <w:marTop w:val="0"/>
      <w:marBottom w:val="0"/>
      <w:divBdr>
        <w:top w:val="none" w:sz="0" w:space="0" w:color="auto"/>
        <w:left w:val="none" w:sz="0" w:space="0" w:color="auto"/>
        <w:bottom w:val="none" w:sz="0" w:space="0" w:color="auto"/>
        <w:right w:val="none" w:sz="0" w:space="0" w:color="auto"/>
      </w:divBdr>
    </w:div>
    <w:div w:id="498348280">
      <w:marLeft w:val="640"/>
      <w:marRight w:val="0"/>
      <w:marTop w:val="0"/>
      <w:marBottom w:val="0"/>
      <w:divBdr>
        <w:top w:val="none" w:sz="0" w:space="0" w:color="auto"/>
        <w:left w:val="none" w:sz="0" w:space="0" w:color="auto"/>
        <w:bottom w:val="none" w:sz="0" w:space="0" w:color="auto"/>
        <w:right w:val="none" w:sz="0" w:space="0" w:color="auto"/>
      </w:divBdr>
    </w:div>
    <w:div w:id="498353907">
      <w:marLeft w:val="640"/>
      <w:marRight w:val="0"/>
      <w:marTop w:val="0"/>
      <w:marBottom w:val="0"/>
      <w:divBdr>
        <w:top w:val="none" w:sz="0" w:space="0" w:color="auto"/>
        <w:left w:val="none" w:sz="0" w:space="0" w:color="auto"/>
        <w:bottom w:val="none" w:sz="0" w:space="0" w:color="auto"/>
        <w:right w:val="none" w:sz="0" w:space="0" w:color="auto"/>
      </w:divBdr>
    </w:div>
    <w:div w:id="498499349">
      <w:marLeft w:val="640"/>
      <w:marRight w:val="0"/>
      <w:marTop w:val="0"/>
      <w:marBottom w:val="0"/>
      <w:divBdr>
        <w:top w:val="none" w:sz="0" w:space="0" w:color="auto"/>
        <w:left w:val="none" w:sz="0" w:space="0" w:color="auto"/>
        <w:bottom w:val="none" w:sz="0" w:space="0" w:color="auto"/>
        <w:right w:val="none" w:sz="0" w:space="0" w:color="auto"/>
      </w:divBdr>
    </w:div>
    <w:div w:id="498544522">
      <w:marLeft w:val="640"/>
      <w:marRight w:val="0"/>
      <w:marTop w:val="0"/>
      <w:marBottom w:val="0"/>
      <w:divBdr>
        <w:top w:val="none" w:sz="0" w:space="0" w:color="auto"/>
        <w:left w:val="none" w:sz="0" w:space="0" w:color="auto"/>
        <w:bottom w:val="none" w:sz="0" w:space="0" w:color="auto"/>
        <w:right w:val="none" w:sz="0" w:space="0" w:color="auto"/>
      </w:divBdr>
    </w:div>
    <w:div w:id="498663746">
      <w:marLeft w:val="640"/>
      <w:marRight w:val="0"/>
      <w:marTop w:val="0"/>
      <w:marBottom w:val="0"/>
      <w:divBdr>
        <w:top w:val="none" w:sz="0" w:space="0" w:color="auto"/>
        <w:left w:val="none" w:sz="0" w:space="0" w:color="auto"/>
        <w:bottom w:val="none" w:sz="0" w:space="0" w:color="auto"/>
        <w:right w:val="none" w:sz="0" w:space="0" w:color="auto"/>
      </w:divBdr>
    </w:div>
    <w:div w:id="498666518">
      <w:marLeft w:val="640"/>
      <w:marRight w:val="0"/>
      <w:marTop w:val="0"/>
      <w:marBottom w:val="0"/>
      <w:divBdr>
        <w:top w:val="none" w:sz="0" w:space="0" w:color="auto"/>
        <w:left w:val="none" w:sz="0" w:space="0" w:color="auto"/>
        <w:bottom w:val="none" w:sz="0" w:space="0" w:color="auto"/>
        <w:right w:val="none" w:sz="0" w:space="0" w:color="auto"/>
      </w:divBdr>
    </w:div>
    <w:div w:id="498809160">
      <w:marLeft w:val="640"/>
      <w:marRight w:val="0"/>
      <w:marTop w:val="0"/>
      <w:marBottom w:val="0"/>
      <w:divBdr>
        <w:top w:val="none" w:sz="0" w:space="0" w:color="auto"/>
        <w:left w:val="none" w:sz="0" w:space="0" w:color="auto"/>
        <w:bottom w:val="none" w:sz="0" w:space="0" w:color="auto"/>
        <w:right w:val="none" w:sz="0" w:space="0" w:color="auto"/>
      </w:divBdr>
    </w:div>
    <w:div w:id="498890853">
      <w:marLeft w:val="640"/>
      <w:marRight w:val="0"/>
      <w:marTop w:val="0"/>
      <w:marBottom w:val="0"/>
      <w:divBdr>
        <w:top w:val="none" w:sz="0" w:space="0" w:color="auto"/>
        <w:left w:val="none" w:sz="0" w:space="0" w:color="auto"/>
        <w:bottom w:val="none" w:sz="0" w:space="0" w:color="auto"/>
        <w:right w:val="none" w:sz="0" w:space="0" w:color="auto"/>
      </w:divBdr>
    </w:div>
    <w:div w:id="498932283">
      <w:marLeft w:val="640"/>
      <w:marRight w:val="0"/>
      <w:marTop w:val="0"/>
      <w:marBottom w:val="0"/>
      <w:divBdr>
        <w:top w:val="none" w:sz="0" w:space="0" w:color="auto"/>
        <w:left w:val="none" w:sz="0" w:space="0" w:color="auto"/>
        <w:bottom w:val="none" w:sz="0" w:space="0" w:color="auto"/>
        <w:right w:val="none" w:sz="0" w:space="0" w:color="auto"/>
      </w:divBdr>
    </w:div>
    <w:div w:id="499007389">
      <w:marLeft w:val="640"/>
      <w:marRight w:val="0"/>
      <w:marTop w:val="0"/>
      <w:marBottom w:val="0"/>
      <w:divBdr>
        <w:top w:val="none" w:sz="0" w:space="0" w:color="auto"/>
        <w:left w:val="none" w:sz="0" w:space="0" w:color="auto"/>
        <w:bottom w:val="none" w:sz="0" w:space="0" w:color="auto"/>
        <w:right w:val="none" w:sz="0" w:space="0" w:color="auto"/>
      </w:divBdr>
    </w:div>
    <w:div w:id="499126402">
      <w:marLeft w:val="640"/>
      <w:marRight w:val="0"/>
      <w:marTop w:val="0"/>
      <w:marBottom w:val="0"/>
      <w:divBdr>
        <w:top w:val="none" w:sz="0" w:space="0" w:color="auto"/>
        <w:left w:val="none" w:sz="0" w:space="0" w:color="auto"/>
        <w:bottom w:val="none" w:sz="0" w:space="0" w:color="auto"/>
        <w:right w:val="none" w:sz="0" w:space="0" w:color="auto"/>
      </w:divBdr>
    </w:div>
    <w:div w:id="499275378">
      <w:marLeft w:val="640"/>
      <w:marRight w:val="0"/>
      <w:marTop w:val="0"/>
      <w:marBottom w:val="0"/>
      <w:divBdr>
        <w:top w:val="none" w:sz="0" w:space="0" w:color="auto"/>
        <w:left w:val="none" w:sz="0" w:space="0" w:color="auto"/>
        <w:bottom w:val="none" w:sz="0" w:space="0" w:color="auto"/>
        <w:right w:val="none" w:sz="0" w:space="0" w:color="auto"/>
      </w:divBdr>
    </w:div>
    <w:div w:id="499345166">
      <w:marLeft w:val="640"/>
      <w:marRight w:val="0"/>
      <w:marTop w:val="0"/>
      <w:marBottom w:val="0"/>
      <w:divBdr>
        <w:top w:val="none" w:sz="0" w:space="0" w:color="auto"/>
        <w:left w:val="none" w:sz="0" w:space="0" w:color="auto"/>
        <w:bottom w:val="none" w:sz="0" w:space="0" w:color="auto"/>
        <w:right w:val="none" w:sz="0" w:space="0" w:color="auto"/>
      </w:divBdr>
    </w:div>
    <w:div w:id="499348945">
      <w:marLeft w:val="640"/>
      <w:marRight w:val="0"/>
      <w:marTop w:val="0"/>
      <w:marBottom w:val="0"/>
      <w:divBdr>
        <w:top w:val="none" w:sz="0" w:space="0" w:color="auto"/>
        <w:left w:val="none" w:sz="0" w:space="0" w:color="auto"/>
        <w:bottom w:val="none" w:sz="0" w:space="0" w:color="auto"/>
        <w:right w:val="none" w:sz="0" w:space="0" w:color="auto"/>
      </w:divBdr>
    </w:div>
    <w:div w:id="499391269">
      <w:marLeft w:val="640"/>
      <w:marRight w:val="0"/>
      <w:marTop w:val="0"/>
      <w:marBottom w:val="0"/>
      <w:divBdr>
        <w:top w:val="none" w:sz="0" w:space="0" w:color="auto"/>
        <w:left w:val="none" w:sz="0" w:space="0" w:color="auto"/>
        <w:bottom w:val="none" w:sz="0" w:space="0" w:color="auto"/>
        <w:right w:val="none" w:sz="0" w:space="0" w:color="auto"/>
      </w:divBdr>
    </w:div>
    <w:div w:id="499395076">
      <w:marLeft w:val="640"/>
      <w:marRight w:val="0"/>
      <w:marTop w:val="0"/>
      <w:marBottom w:val="0"/>
      <w:divBdr>
        <w:top w:val="none" w:sz="0" w:space="0" w:color="auto"/>
        <w:left w:val="none" w:sz="0" w:space="0" w:color="auto"/>
        <w:bottom w:val="none" w:sz="0" w:space="0" w:color="auto"/>
        <w:right w:val="none" w:sz="0" w:space="0" w:color="auto"/>
      </w:divBdr>
    </w:div>
    <w:div w:id="499469828">
      <w:marLeft w:val="640"/>
      <w:marRight w:val="0"/>
      <w:marTop w:val="0"/>
      <w:marBottom w:val="0"/>
      <w:divBdr>
        <w:top w:val="none" w:sz="0" w:space="0" w:color="auto"/>
        <w:left w:val="none" w:sz="0" w:space="0" w:color="auto"/>
        <w:bottom w:val="none" w:sz="0" w:space="0" w:color="auto"/>
        <w:right w:val="none" w:sz="0" w:space="0" w:color="auto"/>
      </w:divBdr>
    </w:div>
    <w:div w:id="499539570">
      <w:marLeft w:val="640"/>
      <w:marRight w:val="0"/>
      <w:marTop w:val="0"/>
      <w:marBottom w:val="0"/>
      <w:divBdr>
        <w:top w:val="none" w:sz="0" w:space="0" w:color="auto"/>
        <w:left w:val="none" w:sz="0" w:space="0" w:color="auto"/>
        <w:bottom w:val="none" w:sz="0" w:space="0" w:color="auto"/>
        <w:right w:val="none" w:sz="0" w:space="0" w:color="auto"/>
      </w:divBdr>
    </w:div>
    <w:div w:id="499583539">
      <w:marLeft w:val="640"/>
      <w:marRight w:val="0"/>
      <w:marTop w:val="0"/>
      <w:marBottom w:val="0"/>
      <w:divBdr>
        <w:top w:val="none" w:sz="0" w:space="0" w:color="auto"/>
        <w:left w:val="none" w:sz="0" w:space="0" w:color="auto"/>
        <w:bottom w:val="none" w:sz="0" w:space="0" w:color="auto"/>
        <w:right w:val="none" w:sz="0" w:space="0" w:color="auto"/>
      </w:divBdr>
    </w:div>
    <w:div w:id="499585963">
      <w:marLeft w:val="640"/>
      <w:marRight w:val="0"/>
      <w:marTop w:val="0"/>
      <w:marBottom w:val="0"/>
      <w:divBdr>
        <w:top w:val="none" w:sz="0" w:space="0" w:color="auto"/>
        <w:left w:val="none" w:sz="0" w:space="0" w:color="auto"/>
        <w:bottom w:val="none" w:sz="0" w:space="0" w:color="auto"/>
        <w:right w:val="none" w:sz="0" w:space="0" w:color="auto"/>
      </w:divBdr>
    </w:div>
    <w:div w:id="499589860">
      <w:marLeft w:val="640"/>
      <w:marRight w:val="0"/>
      <w:marTop w:val="0"/>
      <w:marBottom w:val="0"/>
      <w:divBdr>
        <w:top w:val="none" w:sz="0" w:space="0" w:color="auto"/>
        <w:left w:val="none" w:sz="0" w:space="0" w:color="auto"/>
        <w:bottom w:val="none" w:sz="0" w:space="0" w:color="auto"/>
        <w:right w:val="none" w:sz="0" w:space="0" w:color="auto"/>
      </w:divBdr>
    </w:div>
    <w:div w:id="499664768">
      <w:marLeft w:val="640"/>
      <w:marRight w:val="0"/>
      <w:marTop w:val="0"/>
      <w:marBottom w:val="0"/>
      <w:divBdr>
        <w:top w:val="none" w:sz="0" w:space="0" w:color="auto"/>
        <w:left w:val="none" w:sz="0" w:space="0" w:color="auto"/>
        <w:bottom w:val="none" w:sz="0" w:space="0" w:color="auto"/>
        <w:right w:val="none" w:sz="0" w:space="0" w:color="auto"/>
      </w:divBdr>
    </w:div>
    <w:div w:id="499733907">
      <w:marLeft w:val="640"/>
      <w:marRight w:val="0"/>
      <w:marTop w:val="0"/>
      <w:marBottom w:val="0"/>
      <w:divBdr>
        <w:top w:val="none" w:sz="0" w:space="0" w:color="auto"/>
        <w:left w:val="none" w:sz="0" w:space="0" w:color="auto"/>
        <w:bottom w:val="none" w:sz="0" w:space="0" w:color="auto"/>
        <w:right w:val="none" w:sz="0" w:space="0" w:color="auto"/>
      </w:divBdr>
    </w:div>
    <w:div w:id="499783512">
      <w:marLeft w:val="640"/>
      <w:marRight w:val="0"/>
      <w:marTop w:val="0"/>
      <w:marBottom w:val="0"/>
      <w:divBdr>
        <w:top w:val="none" w:sz="0" w:space="0" w:color="auto"/>
        <w:left w:val="none" w:sz="0" w:space="0" w:color="auto"/>
        <w:bottom w:val="none" w:sz="0" w:space="0" w:color="auto"/>
        <w:right w:val="none" w:sz="0" w:space="0" w:color="auto"/>
      </w:divBdr>
    </w:div>
    <w:div w:id="499933644">
      <w:marLeft w:val="640"/>
      <w:marRight w:val="0"/>
      <w:marTop w:val="0"/>
      <w:marBottom w:val="0"/>
      <w:divBdr>
        <w:top w:val="none" w:sz="0" w:space="0" w:color="auto"/>
        <w:left w:val="none" w:sz="0" w:space="0" w:color="auto"/>
        <w:bottom w:val="none" w:sz="0" w:space="0" w:color="auto"/>
        <w:right w:val="none" w:sz="0" w:space="0" w:color="auto"/>
      </w:divBdr>
    </w:div>
    <w:div w:id="500000143">
      <w:marLeft w:val="640"/>
      <w:marRight w:val="0"/>
      <w:marTop w:val="0"/>
      <w:marBottom w:val="0"/>
      <w:divBdr>
        <w:top w:val="none" w:sz="0" w:space="0" w:color="auto"/>
        <w:left w:val="none" w:sz="0" w:space="0" w:color="auto"/>
        <w:bottom w:val="none" w:sz="0" w:space="0" w:color="auto"/>
        <w:right w:val="none" w:sz="0" w:space="0" w:color="auto"/>
      </w:divBdr>
    </w:div>
    <w:div w:id="500000483">
      <w:marLeft w:val="640"/>
      <w:marRight w:val="0"/>
      <w:marTop w:val="0"/>
      <w:marBottom w:val="0"/>
      <w:divBdr>
        <w:top w:val="none" w:sz="0" w:space="0" w:color="auto"/>
        <w:left w:val="none" w:sz="0" w:space="0" w:color="auto"/>
        <w:bottom w:val="none" w:sz="0" w:space="0" w:color="auto"/>
        <w:right w:val="none" w:sz="0" w:space="0" w:color="auto"/>
      </w:divBdr>
    </w:div>
    <w:div w:id="500004362">
      <w:marLeft w:val="640"/>
      <w:marRight w:val="0"/>
      <w:marTop w:val="0"/>
      <w:marBottom w:val="0"/>
      <w:divBdr>
        <w:top w:val="none" w:sz="0" w:space="0" w:color="auto"/>
        <w:left w:val="none" w:sz="0" w:space="0" w:color="auto"/>
        <w:bottom w:val="none" w:sz="0" w:space="0" w:color="auto"/>
        <w:right w:val="none" w:sz="0" w:space="0" w:color="auto"/>
      </w:divBdr>
    </w:div>
    <w:div w:id="500201756">
      <w:marLeft w:val="640"/>
      <w:marRight w:val="0"/>
      <w:marTop w:val="0"/>
      <w:marBottom w:val="0"/>
      <w:divBdr>
        <w:top w:val="none" w:sz="0" w:space="0" w:color="auto"/>
        <w:left w:val="none" w:sz="0" w:space="0" w:color="auto"/>
        <w:bottom w:val="none" w:sz="0" w:space="0" w:color="auto"/>
        <w:right w:val="none" w:sz="0" w:space="0" w:color="auto"/>
      </w:divBdr>
    </w:div>
    <w:div w:id="500203177">
      <w:marLeft w:val="640"/>
      <w:marRight w:val="0"/>
      <w:marTop w:val="0"/>
      <w:marBottom w:val="0"/>
      <w:divBdr>
        <w:top w:val="none" w:sz="0" w:space="0" w:color="auto"/>
        <w:left w:val="none" w:sz="0" w:space="0" w:color="auto"/>
        <w:bottom w:val="none" w:sz="0" w:space="0" w:color="auto"/>
        <w:right w:val="none" w:sz="0" w:space="0" w:color="auto"/>
      </w:divBdr>
    </w:div>
    <w:div w:id="500390931">
      <w:marLeft w:val="640"/>
      <w:marRight w:val="0"/>
      <w:marTop w:val="0"/>
      <w:marBottom w:val="0"/>
      <w:divBdr>
        <w:top w:val="none" w:sz="0" w:space="0" w:color="auto"/>
        <w:left w:val="none" w:sz="0" w:space="0" w:color="auto"/>
        <w:bottom w:val="none" w:sz="0" w:space="0" w:color="auto"/>
        <w:right w:val="none" w:sz="0" w:space="0" w:color="auto"/>
      </w:divBdr>
    </w:div>
    <w:div w:id="500394945">
      <w:marLeft w:val="640"/>
      <w:marRight w:val="0"/>
      <w:marTop w:val="0"/>
      <w:marBottom w:val="0"/>
      <w:divBdr>
        <w:top w:val="none" w:sz="0" w:space="0" w:color="auto"/>
        <w:left w:val="none" w:sz="0" w:space="0" w:color="auto"/>
        <w:bottom w:val="none" w:sz="0" w:space="0" w:color="auto"/>
        <w:right w:val="none" w:sz="0" w:space="0" w:color="auto"/>
      </w:divBdr>
    </w:div>
    <w:div w:id="500655655">
      <w:marLeft w:val="640"/>
      <w:marRight w:val="0"/>
      <w:marTop w:val="0"/>
      <w:marBottom w:val="0"/>
      <w:divBdr>
        <w:top w:val="none" w:sz="0" w:space="0" w:color="auto"/>
        <w:left w:val="none" w:sz="0" w:space="0" w:color="auto"/>
        <w:bottom w:val="none" w:sz="0" w:space="0" w:color="auto"/>
        <w:right w:val="none" w:sz="0" w:space="0" w:color="auto"/>
      </w:divBdr>
    </w:div>
    <w:div w:id="500703940">
      <w:marLeft w:val="640"/>
      <w:marRight w:val="0"/>
      <w:marTop w:val="0"/>
      <w:marBottom w:val="0"/>
      <w:divBdr>
        <w:top w:val="none" w:sz="0" w:space="0" w:color="auto"/>
        <w:left w:val="none" w:sz="0" w:space="0" w:color="auto"/>
        <w:bottom w:val="none" w:sz="0" w:space="0" w:color="auto"/>
        <w:right w:val="none" w:sz="0" w:space="0" w:color="auto"/>
      </w:divBdr>
    </w:div>
    <w:div w:id="500773654">
      <w:marLeft w:val="640"/>
      <w:marRight w:val="0"/>
      <w:marTop w:val="0"/>
      <w:marBottom w:val="0"/>
      <w:divBdr>
        <w:top w:val="none" w:sz="0" w:space="0" w:color="auto"/>
        <w:left w:val="none" w:sz="0" w:space="0" w:color="auto"/>
        <w:bottom w:val="none" w:sz="0" w:space="0" w:color="auto"/>
        <w:right w:val="none" w:sz="0" w:space="0" w:color="auto"/>
      </w:divBdr>
    </w:div>
    <w:div w:id="501092865">
      <w:marLeft w:val="640"/>
      <w:marRight w:val="0"/>
      <w:marTop w:val="0"/>
      <w:marBottom w:val="0"/>
      <w:divBdr>
        <w:top w:val="none" w:sz="0" w:space="0" w:color="auto"/>
        <w:left w:val="none" w:sz="0" w:space="0" w:color="auto"/>
        <w:bottom w:val="none" w:sz="0" w:space="0" w:color="auto"/>
        <w:right w:val="none" w:sz="0" w:space="0" w:color="auto"/>
      </w:divBdr>
    </w:div>
    <w:div w:id="501120299">
      <w:marLeft w:val="640"/>
      <w:marRight w:val="0"/>
      <w:marTop w:val="0"/>
      <w:marBottom w:val="0"/>
      <w:divBdr>
        <w:top w:val="none" w:sz="0" w:space="0" w:color="auto"/>
        <w:left w:val="none" w:sz="0" w:space="0" w:color="auto"/>
        <w:bottom w:val="none" w:sz="0" w:space="0" w:color="auto"/>
        <w:right w:val="none" w:sz="0" w:space="0" w:color="auto"/>
      </w:divBdr>
    </w:div>
    <w:div w:id="501286360">
      <w:marLeft w:val="640"/>
      <w:marRight w:val="0"/>
      <w:marTop w:val="0"/>
      <w:marBottom w:val="0"/>
      <w:divBdr>
        <w:top w:val="none" w:sz="0" w:space="0" w:color="auto"/>
        <w:left w:val="none" w:sz="0" w:space="0" w:color="auto"/>
        <w:bottom w:val="none" w:sz="0" w:space="0" w:color="auto"/>
        <w:right w:val="none" w:sz="0" w:space="0" w:color="auto"/>
      </w:divBdr>
    </w:div>
    <w:div w:id="501314702">
      <w:marLeft w:val="640"/>
      <w:marRight w:val="0"/>
      <w:marTop w:val="0"/>
      <w:marBottom w:val="0"/>
      <w:divBdr>
        <w:top w:val="none" w:sz="0" w:space="0" w:color="auto"/>
        <w:left w:val="none" w:sz="0" w:space="0" w:color="auto"/>
        <w:bottom w:val="none" w:sz="0" w:space="0" w:color="auto"/>
        <w:right w:val="none" w:sz="0" w:space="0" w:color="auto"/>
      </w:divBdr>
    </w:div>
    <w:div w:id="501353755">
      <w:marLeft w:val="640"/>
      <w:marRight w:val="0"/>
      <w:marTop w:val="0"/>
      <w:marBottom w:val="0"/>
      <w:divBdr>
        <w:top w:val="none" w:sz="0" w:space="0" w:color="auto"/>
        <w:left w:val="none" w:sz="0" w:space="0" w:color="auto"/>
        <w:bottom w:val="none" w:sz="0" w:space="0" w:color="auto"/>
        <w:right w:val="none" w:sz="0" w:space="0" w:color="auto"/>
      </w:divBdr>
    </w:div>
    <w:div w:id="501511311">
      <w:marLeft w:val="640"/>
      <w:marRight w:val="0"/>
      <w:marTop w:val="0"/>
      <w:marBottom w:val="0"/>
      <w:divBdr>
        <w:top w:val="none" w:sz="0" w:space="0" w:color="auto"/>
        <w:left w:val="none" w:sz="0" w:space="0" w:color="auto"/>
        <w:bottom w:val="none" w:sz="0" w:space="0" w:color="auto"/>
        <w:right w:val="none" w:sz="0" w:space="0" w:color="auto"/>
      </w:divBdr>
    </w:div>
    <w:div w:id="501623662">
      <w:marLeft w:val="640"/>
      <w:marRight w:val="0"/>
      <w:marTop w:val="0"/>
      <w:marBottom w:val="0"/>
      <w:divBdr>
        <w:top w:val="none" w:sz="0" w:space="0" w:color="auto"/>
        <w:left w:val="none" w:sz="0" w:space="0" w:color="auto"/>
        <w:bottom w:val="none" w:sz="0" w:space="0" w:color="auto"/>
        <w:right w:val="none" w:sz="0" w:space="0" w:color="auto"/>
      </w:divBdr>
    </w:div>
    <w:div w:id="501697544">
      <w:marLeft w:val="640"/>
      <w:marRight w:val="0"/>
      <w:marTop w:val="0"/>
      <w:marBottom w:val="0"/>
      <w:divBdr>
        <w:top w:val="none" w:sz="0" w:space="0" w:color="auto"/>
        <w:left w:val="none" w:sz="0" w:space="0" w:color="auto"/>
        <w:bottom w:val="none" w:sz="0" w:space="0" w:color="auto"/>
        <w:right w:val="none" w:sz="0" w:space="0" w:color="auto"/>
      </w:divBdr>
    </w:div>
    <w:div w:id="501701326">
      <w:marLeft w:val="640"/>
      <w:marRight w:val="0"/>
      <w:marTop w:val="0"/>
      <w:marBottom w:val="0"/>
      <w:divBdr>
        <w:top w:val="none" w:sz="0" w:space="0" w:color="auto"/>
        <w:left w:val="none" w:sz="0" w:space="0" w:color="auto"/>
        <w:bottom w:val="none" w:sz="0" w:space="0" w:color="auto"/>
        <w:right w:val="none" w:sz="0" w:space="0" w:color="auto"/>
      </w:divBdr>
    </w:div>
    <w:div w:id="501704640">
      <w:marLeft w:val="640"/>
      <w:marRight w:val="0"/>
      <w:marTop w:val="0"/>
      <w:marBottom w:val="0"/>
      <w:divBdr>
        <w:top w:val="none" w:sz="0" w:space="0" w:color="auto"/>
        <w:left w:val="none" w:sz="0" w:space="0" w:color="auto"/>
        <w:bottom w:val="none" w:sz="0" w:space="0" w:color="auto"/>
        <w:right w:val="none" w:sz="0" w:space="0" w:color="auto"/>
      </w:divBdr>
    </w:div>
    <w:div w:id="501745955">
      <w:marLeft w:val="640"/>
      <w:marRight w:val="0"/>
      <w:marTop w:val="0"/>
      <w:marBottom w:val="0"/>
      <w:divBdr>
        <w:top w:val="none" w:sz="0" w:space="0" w:color="auto"/>
        <w:left w:val="none" w:sz="0" w:space="0" w:color="auto"/>
        <w:bottom w:val="none" w:sz="0" w:space="0" w:color="auto"/>
        <w:right w:val="none" w:sz="0" w:space="0" w:color="auto"/>
      </w:divBdr>
    </w:div>
    <w:div w:id="501773827">
      <w:marLeft w:val="640"/>
      <w:marRight w:val="0"/>
      <w:marTop w:val="0"/>
      <w:marBottom w:val="0"/>
      <w:divBdr>
        <w:top w:val="none" w:sz="0" w:space="0" w:color="auto"/>
        <w:left w:val="none" w:sz="0" w:space="0" w:color="auto"/>
        <w:bottom w:val="none" w:sz="0" w:space="0" w:color="auto"/>
        <w:right w:val="none" w:sz="0" w:space="0" w:color="auto"/>
      </w:divBdr>
    </w:div>
    <w:div w:id="501818667">
      <w:marLeft w:val="640"/>
      <w:marRight w:val="0"/>
      <w:marTop w:val="0"/>
      <w:marBottom w:val="0"/>
      <w:divBdr>
        <w:top w:val="none" w:sz="0" w:space="0" w:color="auto"/>
        <w:left w:val="none" w:sz="0" w:space="0" w:color="auto"/>
        <w:bottom w:val="none" w:sz="0" w:space="0" w:color="auto"/>
        <w:right w:val="none" w:sz="0" w:space="0" w:color="auto"/>
      </w:divBdr>
    </w:div>
    <w:div w:id="501892721">
      <w:marLeft w:val="640"/>
      <w:marRight w:val="0"/>
      <w:marTop w:val="0"/>
      <w:marBottom w:val="0"/>
      <w:divBdr>
        <w:top w:val="none" w:sz="0" w:space="0" w:color="auto"/>
        <w:left w:val="none" w:sz="0" w:space="0" w:color="auto"/>
        <w:bottom w:val="none" w:sz="0" w:space="0" w:color="auto"/>
        <w:right w:val="none" w:sz="0" w:space="0" w:color="auto"/>
      </w:divBdr>
    </w:div>
    <w:div w:id="501893279">
      <w:marLeft w:val="640"/>
      <w:marRight w:val="0"/>
      <w:marTop w:val="0"/>
      <w:marBottom w:val="0"/>
      <w:divBdr>
        <w:top w:val="none" w:sz="0" w:space="0" w:color="auto"/>
        <w:left w:val="none" w:sz="0" w:space="0" w:color="auto"/>
        <w:bottom w:val="none" w:sz="0" w:space="0" w:color="auto"/>
        <w:right w:val="none" w:sz="0" w:space="0" w:color="auto"/>
      </w:divBdr>
    </w:div>
    <w:div w:id="501894903">
      <w:marLeft w:val="640"/>
      <w:marRight w:val="0"/>
      <w:marTop w:val="0"/>
      <w:marBottom w:val="0"/>
      <w:divBdr>
        <w:top w:val="none" w:sz="0" w:space="0" w:color="auto"/>
        <w:left w:val="none" w:sz="0" w:space="0" w:color="auto"/>
        <w:bottom w:val="none" w:sz="0" w:space="0" w:color="auto"/>
        <w:right w:val="none" w:sz="0" w:space="0" w:color="auto"/>
      </w:divBdr>
    </w:div>
    <w:div w:id="502160779">
      <w:marLeft w:val="640"/>
      <w:marRight w:val="0"/>
      <w:marTop w:val="0"/>
      <w:marBottom w:val="0"/>
      <w:divBdr>
        <w:top w:val="none" w:sz="0" w:space="0" w:color="auto"/>
        <w:left w:val="none" w:sz="0" w:space="0" w:color="auto"/>
        <w:bottom w:val="none" w:sz="0" w:space="0" w:color="auto"/>
        <w:right w:val="none" w:sz="0" w:space="0" w:color="auto"/>
      </w:divBdr>
    </w:div>
    <w:div w:id="502165966">
      <w:marLeft w:val="640"/>
      <w:marRight w:val="0"/>
      <w:marTop w:val="0"/>
      <w:marBottom w:val="0"/>
      <w:divBdr>
        <w:top w:val="none" w:sz="0" w:space="0" w:color="auto"/>
        <w:left w:val="none" w:sz="0" w:space="0" w:color="auto"/>
        <w:bottom w:val="none" w:sz="0" w:space="0" w:color="auto"/>
        <w:right w:val="none" w:sz="0" w:space="0" w:color="auto"/>
      </w:divBdr>
    </w:div>
    <w:div w:id="502286507">
      <w:marLeft w:val="640"/>
      <w:marRight w:val="0"/>
      <w:marTop w:val="0"/>
      <w:marBottom w:val="0"/>
      <w:divBdr>
        <w:top w:val="none" w:sz="0" w:space="0" w:color="auto"/>
        <w:left w:val="none" w:sz="0" w:space="0" w:color="auto"/>
        <w:bottom w:val="none" w:sz="0" w:space="0" w:color="auto"/>
        <w:right w:val="none" w:sz="0" w:space="0" w:color="auto"/>
      </w:divBdr>
    </w:div>
    <w:div w:id="502404277">
      <w:marLeft w:val="640"/>
      <w:marRight w:val="0"/>
      <w:marTop w:val="0"/>
      <w:marBottom w:val="0"/>
      <w:divBdr>
        <w:top w:val="none" w:sz="0" w:space="0" w:color="auto"/>
        <w:left w:val="none" w:sz="0" w:space="0" w:color="auto"/>
        <w:bottom w:val="none" w:sz="0" w:space="0" w:color="auto"/>
        <w:right w:val="none" w:sz="0" w:space="0" w:color="auto"/>
      </w:divBdr>
    </w:div>
    <w:div w:id="502597614">
      <w:marLeft w:val="640"/>
      <w:marRight w:val="0"/>
      <w:marTop w:val="0"/>
      <w:marBottom w:val="0"/>
      <w:divBdr>
        <w:top w:val="none" w:sz="0" w:space="0" w:color="auto"/>
        <w:left w:val="none" w:sz="0" w:space="0" w:color="auto"/>
        <w:bottom w:val="none" w:sz="0" w:space="0" w:color="auto"/>
        <w:right w:val="none" w:sz="0" w:space="0" w:color="auto"/>
      </w:divBdr>
    </w:div>
    <w:div w:id="502621493">
      <w:marLeft w:val="640"/>
      <w:marRight w:val="0"/>
      <w:marTop w:val="0"/>
      <w:marBottom w:val="0"/>
      <w:divBdr>
        <w:top w:val="none" w:sz="0" w:space="0" w:color="auto"/>
        <w:left w:val="none" w:sz="0" w:space="0" w:color="auto"/>
        <w:bottom w:val="none" w:sz="0" w:space="0" w:color="auto"/>
        <w:right w:val="none" w:sz="0" w:space="0" w:color="auto"/>
      </w:divBdr>
    </w:div>
    <w:div w:id="502667004">
      <w:marLeft w:val="640"/>
      <w:marRight w:val="0"/>
      <w:marTop w:val="0"/>
      <w:marBottom w:val="0"/>
      <w:divBdr>
        <w:top w:val="none" w:sz="0" w:space="0" w:color="auto"/>
        <w:left w:val="none" w:sz="0" w:space="0" w:color="auto"/>
        <w:bottom w:val="none" w:sz="0" w:space="0" w:color="auto"/>
        <w:right w:val="none" w:sz="0" w:space="0" w:color="auto"/>
      </w:divBdr>
    </w:div>
    <w:div w:id="502673403">
      <w:marLeft w:val="640"/>
      <w:marRight w:val="0"/>
      <w:marTop w:val="0"/>
      <w:marBottom w:val="0"/>
      <w:divBdr>
        <w:top w:val="none" w:sz="0" w:space="0" w:color="auto"/>
        <w:left w:val="none" w:sz="0" w:space="0" w:color="auto"/>
        <w:bottom w:val="none" w:sz="0" w:space="0" w:color="auto"/>
        <w:right w:val="none" w:sz="0" w:space="0" w:color="auto"/>
      </w:divBdr>
    </w:div>
    <w:div w:id="502740431">
      <w:marLeft w:val="640"/>
      <w:marRight w:val="0"/>
      <w:marTop w:val="0"/>
      <w:marBottom w:val="0"/>
      <w:divBdr>
        <w:top w:val="none" w:sz="0" w:space="0" w:color="auto"/>
        <w:left w:val="none" w:sz="0" w:space="0" w:color="auto"/>
        <w:bottom w:val="none" w:sz="0" w:space="0" w:color="auto"/>
        <w:right w:val="none" w:sz="0" w:space="0" w:color="auto"/>
      </w:divBdr>
    </w:div>
    <w:div w:id="502744701">
      <w:marLeft w:val="640"/>
      <w:marRight w:val="0"/>
      <w:marTop w:val="0"/>
      <w:marBottom w:val="0"/>
      <w:divBdr>
        <w:top w:val="none" w:sz="0" w:space="0" w:color="auto"/>
        <w:left w:val="none" w:sz="0" w:space="0" w:color="auto"/>
        <w:bottom w:val="none" w:sz="0" w:space="0" w:color="auto"/>
        <w:right w:val="none" w:sz="0" w:space="0" w:color="auto"/>
      </w:divBdr>
    </w:div>
    <w:div w:id="502745834">
      <w:marLeft w:val="640"/>
      <w:marRight w:val="0"/>
      <w:marTop w:val="0"/>
      <w:marBottom w:val="0"/>
      <w:divBdr>
        <w:top w:val="none" w:sz="0" w:space="0" w:color="auto"/>
        <w:left w:val="none" w:sz="0" w:space="0" w:color="auto"/>
        <w:bottom w:val="none" w:sz="0" w:space="0" w:color="auto"/>
        <w:right w:val="none" w:sz="0" w:space="0" w:color="auto"/>
      </w:divBdr>
    </w:div>
    <w:div w:id="502866218">
      <w:marLeft w:val="640"/>
      <w:marRight w:val="0"/>
      <w:marTop w:val="0"/>
      <w:marBottom w:val="0"/>
      <w:divBdr>
        <w:top w:val="none" w:sz="0" w:space="0" w:color="auto"/>
        <w:left w:val="none" w:sz="0" w:space="0" w:color="auto"/>
        <w:bottom w:val="none" w:sz="0" w:space="0" w:color="auto"/>
        <w:right w:val="none" w:sz="0" w:space="0" w:color="auto"/>
      </w:divBdr>
    </w:div>
    <w:div w:id="502941174">
      <w:marLeft w:val="640"/>
      <w:marRight w:val="0"/>
      <w:marTop w:val="0"/>
      <w:marBottom w:val="0"/>
      <w:divBdr>
        <w:top w:val="none" w:sz="0" w:space="0" w:color="auto"/>
        <w:left w:val="none" w:sz="0" w:space="0" w:color="auto"/>
        <w:bottom w:val="none" w:sz="0" w:space="0" w:color="auto"/>
        <w:right w:val="none" w:sz="0" w:space="0" w:color="auto"/>
      </w:divBdr>
    </w:div>
    <w:div w:id="502942024">
      <w:marLeft w:val="640"/>
      <w:marRight w:val="0"/>
      <w:marTop w:val="0"/>
      <w:marBottom w:val="0"/>
      <w:divBdr>
        <w:top w:val="none" w:sz="0" w:space="0" w:color="auto"/>
        <w:left w:val="none" w:sz="0" w:space="0" w:color="auto"/>
        <w:bottom w:val="none" w:sz="0" w:space="0" w:color="auto"/>
        <w:right w:val="none" w:sz="0" w:space="0" w:color="auto"/>
      </w:divBdr>
    </w:div>
    <w:div w:id="503008232">
      <w:marLeft w:val="640"/>
      <w:marRight w:val="0"/>
      <w:marTop w:val="0"/>
      <w:marBottom w:val="0"/>
      <w:divBdr>
        <w:top w:val="none" w:sz="0" w:space="0" w:color="auto"/>
        <w:left w:val="none" w:sz="0" w:space="0" w:color="auto"/>
        <w:bottom w:val="none" w:sz="0" w:space="0" w:color="auto"/>
        <w:right w:val="none" w:sz="0" w:space="0" w:color="auto"/>
      </w:divBdr>
    </w:div>
    <w:div w:id="503128699">
      <w:marLeft w:val="640"/>
      <w:marRight w:val="0"/>
      <w:marTop w:val="0"/>
      <w:marBottom w:val="0"/>
      <w:divBdr>
        <w:top w:val="none" w:sz="0" w:space="0" w:color="auto"/>
        <w:left w:val="none" w:sz="0" w:space="0" w:color="auto"/>
        <w:bottom w:val="none" w:sz="0" w:space="0" w:color="auto"/>
        <w:right w:val="none" w:sz="0" w:space="0" w:color="auto"/>
      </w:divBdr>
    </w:div>
    <w:div w:id="503202091">
      <w:marLeft w:val="640"/>
      <w:marRight w:val="0"/>
      <w:marTop w:val="0"/>
      <w:marBottom w:val="0"/>
      <w:divBdr>
        <w:top w:val="none" w:sz="0" w:space="0" w:color="auto"/>
        <w:left w:val="none" w:sz="0" w:space="0" w:color="auto"/>
        <w:bottom w:val="none" w:sz="0" w:space="0" w:color="auto"/>
        <w:right w:val="none" w:sz="0" w:space="0" w:color="auto"/>
      </w:divBdr>
    </w:div>
    <w:div w:id="503205795">
      <w:marLeft w:val="640"/>
      <w:marRight w:val="0"/>
      <w:marTop w:val="0"/>
      <w:marBottom w:val="0"/>
      <w:divBdr>
        <w:top w:val="none" w:sz="0" w:space="0" w:color="auto"/>
        <w:left w:val="none" w:sz="0" w:space="0" w:color="auto"/>
        <w:bottom w:val="none" w:sz="0" w:space="0" w:color="auto"/>
        <w:right w:val="none" w:sz="0" w:space="0" w:color="auto"/>
      </w:divBdr>
    </w:div>
    <w:div w:id="503326307">
      <w:marLeft w:val="640"/>
      <w:marRight w:val="0"/>
      <w:marTop w:val="0"/>
      <w:marBottom w:val="0"/>
      <w:divBdr>
        <w:top w:val="none" w:sz="0" w:space="0" w:color="auto"/>
        <w:left w:val="none" w:sz="0" w:space="0" w:color="auto"/>
        <w:bottom w:val="none" w:sz="0" w:space="0" w:color="auto"/>
        <w:right w:val="none" w:sz="0" w:space="0" w:color="auto"/>
      </w:divBdr>
    </w:div>
    <w:div w:id="503402001">
      <w:marLeft w:val="640"/>
      <w:marRight w:val="0"/>
      <w:marTop w:val="0"/>
      <w:marBottom w:val="0"/>
      <w:divBdr>
        <w:top w:val="none" w:sz="0" w:space="0" w:color="auto"/>
        <w:left w:val="none" w:sz="0" w:space="0" w:color="auto"/>
        <w:bottom w:val="none" w:sz="0" w:space="0" w:color="auto"/>
        <w:right w:val="none" w:sz="0" w:space="0" w:color="auto"/>
      </w:divBdr>
    </w:div>
    <w:div w:id="503476754">
      <w:marLeft w:val="640"/>
      <w:marRight w:val="0"/>
      <w:marTop w:val="0"/>
      <w:marBottom w:val="0"/>
      <w:divBdr>
        <w:top w:val="none" w:sz="0" w:space="0" w:color="auto"/>
        <w:left w:val="none" w:sz="0" w:space="0" w:color="auto"/>
        <w:bottom w:val="none" w:sz="0" w:space="0" w:color="auto"/>
        <w:right w:val="none" w:sz="0" w:space="0" w:color="auto"/>
      </w:divBdr>
    </w:div>
    <w:div w:id="503517151">
      <w:marLeft w:val="640"/>
      <w:marRight w:val="0"/>
      <w:marTop w:val="0"/>
      <w:marBottom w:val="0"/>
      <w:divBdr>
        <w:top w:val="none" w:sz="0" w:space="0" w:color="auto"/>
        <w:left w:val="none" w:sz="0" w:space="0" w:color="auto"/>
        <w:bottom w:val="none" w:sz="0" w:space="0" w:color="auto"/>
        <w:right w:val="none" w:sz="0" w:space="0" w:color="auto"/>
      </w:divBdr>
    </w:div>
    <w:div w:id="503517239">
      <w:marLeft w:val="640"/>
      <w:marRight w:val="0"/>
      <w:marTop w:val="0"/>
      <w:marBottom w:val="0"/>
      <w:divBdr>
        <w:top w:val="none" w:sz="0" w:space="0" w:color="auto"/>
        <w:left w:val="none" w:sz="0" w:space="0" w:color="auto"/>
        <w:bottom w:val="none" w:sz="0" w:space="0" w:color="auto"/>
        <w:right w:val="none" w:sz="0" w:space="0" w:color="auto"/>
      </w:divBdr>
    </w:div>
    <w:div w:id="503520179">
      <w:marLeft w:val="640"/>
      <w:marRight w:val="0"/>
      <w:marTop w:val="0"/>
      <w:marBottom w:val="0"/>
      <w:divBdr>
        <w:top w:val="none" w:sz="0" w:space="0" w:color="auto"/>
        <w:left w:val="none" w:sz="0" w:space="0" w:color="auto"/>
        <w:bottom w:val="none" w:sz="0" w:space="0" w:color="auto"/>
        <w:right w:val="none" w:sz="0" w:space="0" w:color="auto"/>
      </w:divBdr>
    </w:div>
    <w:div w:id="503739627">
      <w:marLeft w:val="640"/>
      <w:marRight w:val="0"/>
      <w:marTop w:val="0"/>
      <w:marBottom w:val="0"/>
      <w:divBdr>
        <w:top w:val="none" w:sz="0" w:space="0" w:color="auto"/>
        <w:left w:val="none" w:sz="0" w:space="0" w:color="auto"/>
        <w:bottom w:val="none" w:sz="0" w:space="0" w:color="auto"/>
        <w:right w:val="none" w:sz="0" w:space="0" w:color="auto"/>
      </w:divBdr>
    </w:div>
    <w:div w:id="503783897">
      <w:marLeft w:val="640"/>
      <w:marRight w:val="0"/>
      <w:marTop w:val="0"/>
      <w:marBottom w:val="0"/>
      <w:divBdr>
        <w:top w:val="none" w:sz="0" w:space="0" w:color="auto"/>
        <w:left w:val="none" w:sz="0" w:space="0" w:color="auto"/>
        <w:bottom w:val="none" w:sz="0" w:space="0" w:color="auto"/>
        <w:right w:val="none" w:sz="0" w:space="0" w:color="auto"/>
      </w:divBdr>
    </w:div>
    <w:div w:id="503861109">
      <w:marLeft w:val="640"/>
      <w:marRight w:val="0"/>
      <w:marTop w:val="0"/>
      <w:marBottom w:val="0"/>
      <w:divBdr>
        <w:top w:val="none" w:sz="0" w:space="0" w:color="auto"/>
        <w:left w:val="none" w:sz="0" w:space="0" w:color="auto"/>
        <w:bottom w:val="none" w:sz="0" w:space="0" w:color="auto"/>
        <w:right w:val="none" w:sz="0" w:space="0" w:color="auto"/>
      </w:divBdr>
    </w:div>
    <w:div w:id="504130206">
      <w:marLeft w:val="640"/>
      <w:marRight w:val="0"/>
      <w:marTop w:val="0"/>
      <w:marBottom w:val="0"/>
      <w:divBdr>
        <w:top w:val="none" w:sz="0" w:space="0" w:color="auto"/>
        <w:left w:val="none" w:sz="0" w:space="0" w:color="auto"/>
        <w:bottom w:val="none" w:sz="0" w:space="0" w:color="auto"/>
        <w:right w:val="none" w:sz="0" w:space="0" w:color="auto"/>
      </w:divBdr>
    </w:div>
    <w:div w:id="504131241">
      <w:marLeft w:val="640"/>
      <w:marRight w:val="0"/>
      <w:marTop w:val="0"/>
      <w:marBottom w:val="0"/>
      <w:divBdr>
        <w:top w:val="none" w:sz="0" w:space="0" w:color="auto"/>
        <w:left w:val="none" w:sz="0" w:space="0" w:color="auto"/>
        <w:bottom w:val="none" w:sz="0" w:space="0" w:color="auto"/>
        <w:right w:val="none" w:sz="0" w:space="0" w:color="auto"/>
      </w:divBdr>
    </w:div>
    <w:div w:id="504170116">
      <w:marLeft w:val="640"/>
      <w:marRight w:val="0"/>
      <w:marTop w:val="0"/>
      <w:marBottom w:val="0"/>
      <w:divBdr>
        <w:top w:val="none" w:sz="0" w:space="0" w:color="auto"/>
        <w:left w:val="none" w:sz="0" w:space="0" w:color="auto"/>
        <w:bottom w:val="none" w:sz="0" w:space="0" w:color="auto"/>
        <w:right w:val="none" w:sz="0" w:space="0" w:color="auto"/>
      </w:divBdr>
    </w:div>
    <w:div w:id="504173890">
      <w:marLeft w:val="640"/>
      <w:marRight w:val="0"/>
      <w:marTop w:val="0"/>
      <w:marBottom w:val="0"/>
      <w:divBdr>
        <w:top w:val="none" w:sz="0" w:space="0" w:color="auto"/>
        <w:left w:val="none" w:sz="0" w:space="0" w:color="auto"/>
        <w:bottom w:val="none" w:sz="0" w:space="0" w:color="auto"/>
        <w:right w:val="none" w:sz="0" w:space="0" w:color="auto"/>
      </w:divBdr>
    </w:div>
    <w:div w:id="504250533">
      <w:marLeft w:val="640"/>
      <w:marRight w:val="0"/>
      <w:marTop w:val="0"/>
      <w:marBottom w:val="0"/>
      <w:divBdr>
        <w:top w:val="none" w:sz="0" w:space="0" w:color="auto"/>
        <w:left w:val="none" w:sz="0" w:space="0" w:color="auto"/>
        <w:bottom w:val="none" w:sz="0" w:space="0" w:color="auto"/>
        <w:right w:val="none" w:sz="0" w:space="0" w:color="auto"/>
      </w:divBdr>
    </w:div>
    <w:div w:id="504323248">
      <w:marLeft w:val="640"/>
      <w:marRight w:val="0"/>
      <w:marTop w:val="0"/>
      <w:marBottom w:val="0"/>
      <w:divBdr>
        <w:top w:val="none" w:sz="0" w:space="0" w:color="auto"/>
        <w:left w:val="none" w:sz="0" w:space="0" w:color="auto"/>
        <w:bottom w:val="none" w:sz="0" w:space="0" w:color="auto"/>
        <w:right w:val="none" w:sz="0" w:space="0" w:color="auto"/>
      </w:divBdr>
    </w:div>
    <w:div w:id="504396746">
      <w:marLeft w:val="640"/>
      <w:marRight w:val="0"/>
      <w:marTop w:val="0"/>
      <w:marBottom w:val="0"/>
      <w:divBdr>
        <w:top w:val="none" w:sz="0" w:space="0" w:color="auto"/>
        <w:left w:val="none" w:sz="0" w:space="0" w:color="auto"/>
        <w:bottom w:val="none" w:sz="0" w:space="0" w:color="auto"/>
        <w:right w:val="none" w:sz="0" w:space="0" w:color="auto"/>
      </w:divBdr>
    </w:div>
    <w:div w:id="504436696">
      <w:marLeft w:val="640"/>
      <w:marRight w:val="0"/>
      <w:marTop w:val="0"/>
      <w:marBottom w:val="0"/>
      <w:divBdr>
        <w:top w:val="none" w:sz="0" w:space="0" w:color="auto"/>
        <w:left w:val="none" w:sz="0" w:space="0" w:color="auto"/>
        <w:bottom w:val="none" w:sz="0" w:space="0" w:color="auto"/>
        <w:right w:val="none" w:sz="0" w:space="0" w:color="auto"/>
      </w:divBdr>
    </w:div>
    <w:div w:id="504438944">
      <w:marLeft w:val="640"/>
      <w:marRight w:val="0"/>
      <w:marTop w:val="0"/>
      <w:marBottom w:val="0"/>
      <w:divBdr>
        <w:top w:val="none" w:sz="0" w:space="0" w:color="auto"/>
        <w:left w:val="none" w:sz="0" w:space="0" w:color="auto"/>
        <w:bottom w:val="none" w:sz="0" w:space="0" w:color="auto"/>
        <w:right w:val="none" w:sz="0" w:space="0" w:color="auto"/>
      </w:divBdr>
    </w:div>
    <w:div w:id="504443361">
      <w:marLeft w:val="640"/>
      <w:marRight w:val="0"/>
      <w:marTop w:val="0"/>
      <w:marBottom w:val="0"/>
      <w:divBdr>
        <w:top w:val="none" w:sz="0" w:space="0" w:color="auto"/>
        <w:left w:val="none" w:sz="0" w:space="0" w:color="auto"/>
        <w:bottom w:val="none" w:sz="0" w:space="0" w:color="auto"/>
        <w:right w:val="none" w:sz="0" w:space="0" w:color="auto"/>
      </w:divBdr>
    </w:div>
    <w:div w:id="504518655">
      <w:marLeft w:val="640"/>
      <w:marRight w:val="0"/>
      <w:marTop w:val="0"/>
      <w:marBottom w:val="0"/>
      <w:divBdr>
        <w:top w:val="none" w:sz="0" w:space="0" w:color="auto"/>
        <w:left w:val="none" w:sz="0" w:space="0" w:color="auto"/>
        <w:bottom w:val="none" w:sz="0" w:space="0" w:color="auto"/>
        <w:right w:val="none" w:sz="0" w:space="0" w:color="auto"/>
      </w:divBdr>
    </w:div>
    <w:div w:id="504631509">
      <w:marLeft w:val="640"/>
      <w:marRight w:val="0"/>
      <w:marTop w:val="0"/>
      <w:marBottom w:val="0"/>
      <w:divBdr>
        <w:top w:val="none" w:sz="0" w:space="0" w:color="auto"/>
        <w:left w:val="none" w:sz="0" w:space="0" w:color="auto"/>
        <w:bottom w:val="none" w:sz="0" w:space="0" w:color="auto"/>
        <w:right w:val="none" w:sz="0" w:space="0" w:color="auto"/>
      </w:divBdr>
    </w:div>
    <w:div w:id="504831508">
      <w:marLeft w:val="640"/>
      <w:marRight w:val="0"/>
      <w:marTop w:val="0"/>
      <w:marBottom w:val="0"/>
      <w:divBdr>
        <w:top w:val="none" w:sz="0" w:space="0" w:color="auto"/>
        <w:left w:val="none" w:sz="0" w:space="0" w:color="auto"/>
        <w:bottom w:val="none" w:sz="0" w:space="0" w:color="auto"/>
        <w:right w:val="none" w:sz="0" w:space="0" w:color="auto"/>
      </w:divBdr>
    </w:div>
    <w:div w:id="504979263">
      <w:marLeft w:val="640"/>
      <w:marRight w:val="0"/>
      <w:marTop w:val="0"/>
      <w:marBottom w:val="0"/>
      <w:divBdr>
        <w:top w:val="none" w:sz="0" w:space="0" w:color="auto"/>
        <w:left w:val="none" w:sz="0" w:space="0" w:color="auto"/>
        <w:bottom w:val="none" w:sz="0" w:space="0" w:color="auto"/>
        <w:right w:val="none" w:sz="0" w:space="0" w:color="auto"/>
      </w:divBdr>
    </w:div>
    <w:div w:id="504982503">
      <w:marLeft w:val="640"/>
      <w:marRight w:val="0"/>
      <w:marTop w:val="0"/>
      <w:marBottom w:val="0"/>
      <w:divBdr>
        <w:top w:val="none" w:sz="0" w:space="0" w:color="auto"/>
        <w:left w:val="none" w:sz="0" w:space="0" w:color="auto"/>
        <w:bottom w:val="none" w:sz="0" w:space="0" w:color="auto"/>
        <w:right w:val="none" w:sz="0" w:space="0" w:color="auto"/>
      </w:divBdr>
    </w:div>
    <w:div w:id="505020456">
      <w:marLeft w:val="640"/>
      <w:marRight w:val="0"/>
      <w:marTop w:val="0"/>
      <w:marBottom w:val="0"/>
      <w:divBdr>
        <w:top w:val="none" w:sz="0" w:space="0" w:color="auto"/>
        <w:left w:val="none" w:sz="0" w:space="0" w:color="auto"/>
        <w:bottom w:val="none" w:sz="0" w:space="0" w:color="auto"/>
        <w:right w:val="none" w:sz="0" w:space="0" w:color="auto"/>
      </w:divBdr>
    </w:div>
    <w:div w:id="505021354">
      <w:marLeft w:val="640"/>
      <w:marRight w:val="0"/>
      <w:marTop w:val="0"/>
      <w:marBottom w:val="0"/>
      <w:divBdr>
        <w:top w:val="none" w:sz="0" w:space="0" w:color="auto"/>
        <w:left w:val="none" w:sz="0" w:space="0" w:color="auto"/>
        <w:bottom w:val="none" w:sz="0" w:space="0" w:color="auto"/>
        <w:right w:val="none" w:sz="0" w:space="0" w:color="auto"/>
      </w:divBdr>
    </w:div>
    <w:div w:id="505021570">
      <w:marLeft w:val="640"/>
      <w:marRight w:val="0"/>
      <w:marTop w:val="0"/>
      <w:marBottom w:val="0"/>
      <w:divBdr>
        <w:top w:val="none" w:sz="0" w:space="0" w:color="auto"/>
        <w:left w:val="none" w:sz="0" w:space="0" w:color="auto"/>
        <w:bottom w:val="none" w:sz="0" w:space="0" w:color="auto"/>
        <w:right w:val="none" w:sz="0" w:space="0" w:color="auto"/>
      </w:divBdr>
    </w:div>
    <w:div w:id="505051922">
      <w:marLeft w:val="640"/>
      <w:marRight w:val="0"/>
      <w:marTop w:val="0"/>
      <w:marBottom w:val="0"/>
      <w:divBdr>
        <w:top w:val="none" w:sz="0" w:space="0" w:color="auto"/>
        <w:left w:val="none" w:sz="0" w:space="0" w:color="auto"/>
        <w:bottom w:val="none" w:sz="0" w:space="0" w:color="auto"/>
        <w:right w:val="none" w:sz="0" w:space="0" w:color="auto"/>
      </w:divBdr>
    </w:div>
    <w:div w:id="505093844">
      <w:marLeft w:val="640"/>
      <w:marRight w:val="0"/>
      <w:marTop w:val="0"/>
      <w:marBottom w:val="0"/>
      <w:divBdr>
        <w:top w:val="none" w:sz="0" w:space="0" w:color="auto"/>
        <w:left w:val="none" w:sz="0" w:space="0" w:color="auto"/>
        <w:bottom w:val="none" w:sz="0" w:space="0" w:color="auto"/>
        <w:right w:val="none" w:sz="0" w:space="0" w:color="auto"/>
      </w:divBdr>
    </w:div>
    <w:div w:id="505098554">
      <w:marLeft w:val="640"/>
      <w:marRight w:val="0"/>
      <w:marTop w:val="0"/>
      <w:marBottom w:val="0"/>
      <w:divBdr>
        <w:top w:val="none" w:sz="0" w:space="0" w:color="auto"/>
        <w:left w:val="none" w:sz="0" w:space="0" w:color="auto"/>
        <w:bottom w:val="none" w:sz="0" w:space="0" w:color="auto"/>
        <w:right w:val="none" w:sz="0" w:space="0" w:color="auto"/>
      </w:divBdr>
    </w:div>
    <w:div w:id="505099896">
      <w:marLeft w:val="640"/>
      <w:marRight w:val="0"/>
      <w:marTop w:val="0"/>
      <w:marBottom w:val="0"/>
      <w:divBdr>
        <w:top w:val="none" w:sz="0" w:space="0" w:color="auto"/>
        <w:left w:val="none" w:sz="0" w:space="0" w:color="auto"/>
        <w:bottom w:val="none" w:sz="0" w:space="0" w:color="auto"/>
        <w:right w:val="none" w:sz="0" w:space="0" w:color="auto"/>
      </w:divBdr>
    </w:div>
    <w:div w:id="505173066">
      <w:marLeft w:val="640"/>
      <w:marRight w:val="0"/>
      <w:marTop w:val="0"/>
      <w:marBottom w:val="0"/>
      <w:divBdr>
        <w:top w:val="none" w:sz="0" w:space="0" w:color="auto"/>
        <w:left w:val="none" w:sz="0" w:space="0" w:color="auto"/>
        <w:bottom w:val="none" w:sz="0" w:space="0" w:color="auto"/>
        <w:right w:val="none" w:sz="0" w:space="0" w:color="auto"/>
      </w:divBdr>
    </w:div>
    <w:div w:id="505243293">
      <w:marLeft w:val="640"/>
      <w:marRight w:val="0"/>
      <w:marTop w:val="0"/>
      <w:marBottom w:val="0"/>
      <w:divBdr>
        <w:top w:val="none" w:sz="0" w:space="0" w:color="auto"/>
        <w:left w:val="none" w:sz="0" w:space="0" w:color="auto"/>
        <w:bottom w:val="none" w:sz="0" w:space="0" w:color="auto"/>
        <w:right w:val="none" w:sz="0" w:space="0" w:color="auto"/>
      </w:divBdr>
    </w:div>
    <w:div w:id="505629102">
      <w:marLeft w:val="640"/>
      <w:marRight w:val="0"/>
      <w:marTop w:val="0"/>
      <w:marBottom w:val="0"/>
      <w:divBdr>
        <w:top w:val="none" w:sz="0" w:space="0" w:color="auto"/>
        <w:left w:val="none" w:sz="0" w:space="0" w:color="auto"/>
        <w:bottom w:val="none" w:sz="0" w:space="0" w:color="auto"/>
        <w:right w:val="none" w:sz="0" w:space="0" w:color="auto"/>
      </w:divBdr>
    </w:div>
    <w:div w:id="505631800">
      <w:marLeft w:val="640"/>
      <w:marRight w:val="0"/>
      <w:marTop w:val="0"/>
      <w:marBottom w:val="0"/>
      <w:divBdr>
        <w:top w:val="none" w:sz="0" w:space="0" w:color="auto"/>
        <w:left w:val="none" w:sz="0" w:space="0" w:color="auto"/>
        <w:bottom w:val="none" w:sz="0" w:space="0" w:color="auto"/>
        <w:right w:val="none" w:sz="0" w:space="0" w:color="auto"/>
      </w:divBdr>
    </w:div>
    <w:div w:id="505631935">
      <w:marLeft w:val="640"/>
      <w:marRight w:val="0"/>
      <w:marTop w:val="0"/>
      <w:marBottom w:val="0"/>
      <w:divBdr>
        <w:top w:val="none" w:sz="0" w:space="0" w:color="auto"/>
        <w:left w:val="none" w:sz="0" w:space="0" w:color="auto"/>
        <w:bottom w:val="none" w:sz="0" w:space="0" w:color="auto"/>
        <w:right w:val="none" w:sz="0" w:space="0" w:color="auto"/>
      </w:divBdr>
    </w:div>
    <w:div w:id="505753943">
      <w:marLeft w:val="640"/>
      <w:marRight w:val="0"/>
      <w:marTop w:val="0"/>
      <w:marBottom w:val="0"/>
      <w:divBdr>
        <w:top w:val="none" w:sz="0" w:space="0" w:color="auto"/>
        <w:left w:val="none" w:sz="0" w:space="0" w:color="auto"/>
        <w:bottom w:val="none" w:sz="0" w:space="0" w:color="auto"/>
        <w:right w:val="none" w:sz="0" w:space="0" w:color="auto"/>
      </w:divBdr>
    </w:div>
    <w:div w:id="505822895">
      <w:marLeft w:val="640"/>
      <w:marRight w:val="0"/>
      <w:marTop w:val="0"/>
      <w:marBottom w:val="0"/>
      <w:divBdr>
        <w:top w:val="none" w:sz="0" w:space="0" w:color="auto"/>
        <w:left w:val="none" w:sz="0" w:space="0" w:color="auto"/>
        <w:bottom w:val="none" w:sz="0" w:space="0" w:color="auto"/>
        <w:right w:val="none" w:sz="0" w:space="0" w:color="auto"/>
      </w:divBdr>
    </w:div>
    <w:div w:id="505904112">
      <w:marLeft w:val="640"/>
      <w:marRight w:val="0"/>
      <w:marTop w:val="0"/>
      <w:marBottom w:val="0"/>
      <w:divBdr>
        <w:top w:val="none" w:sz="0" w:space="0" w:color="auto"/>
        <w:left w:val="none" w:sz="0" w:space="0" w:color="auto"/>
        <w:bottom w:val="none" w:sz="0" w:space="0" w:color="auto"/>
        <w:right w:val="none" w:sz="0" w:space="0" w:color="auto"/>
      </w:divBdr>
    </w:div>
    <w:div w:id="506016006">
      <w:marLeft w:val="640"/>
      <w:marRight w:val="0"/>
      <w:marTop w:val="0"/>
      <w:marBottom w:val="0"/>
      <w:divBdr>
        <w:top w:val="none" w:sz="0" w:space="0" w:color="auto"/>
        <w:left w:val="none" w:sz="0" w:space="0" w:color="auto"/>
        <w:bottom w:val="none" w:sz="0" w:space="0" w:color="auto"/>
        <w:right w:val="none" w:sz="0" w:space="0" w:color="auto"/>
      </w:divBdr>
    </w:div>
    <w:div w:id="506016078">
      <w:marLeft w:val="640"/>
      <w:marRight w:val="0"/>
      <w:marTop w:val="0"/>
      <w:marBottom w:val="0"/>
      <w:divBdr>
        <w:top w:val="none" w:sz="0" w:space="0" w:color="auto"/>
        <w:left w:val="none" w:sz="0" w:space="0" w:color="auto"/>
        <w:bottom w:val="none" w:sz="0" w:space="0" w:color="auto"/>
        <w:right w:val="none" w:sz="0" w:space="0" w:color="auto"/>
      </w:divBdr>
    </w:div>
    <w:div w:id="506016558">
      <w:marLeft w:val="640"/>
      <w:marRight w:val="0"/>
      <w:marTop w:val="0"/>
      <w:marBottom w:val="0"/>
      <w:divBdr>
        <w:top w:val="none" w:sz="0" w:space="0" w:color="auto"/>
        <w:left w:val="none" w:sz="0" w:space="0" w:color="auto"/>
        <w:bottom w:val="none" w:sz="0" w:space="0" w:color="auto"/>
        <w:right w:val="none" w:sz="0" w:space="0" w:color="auto"/>
      </w:divBdr>
    </w:div>
    <w:div w:id="506019946">
      <w:marLeft w:val="640"/>
      <w:marRight w:val="0"/>
      <w:marTop w:val="0"/>
      <w:marBottom w:val="0"/>
      <w:divBdr>
        <w:top w:val="none" w:sz="0" w:space="0" w:color="auto"/>
        <w:left w:val="none" w:sz="0" w:space="0" w:color="auto"/>
        <w:bottom w:val="none" w:sz="0" w:space="0" w:color="auto"/>
        <w:right w:val="none" w:sz="0" w:space="0" w:color="auto"/>
      </w:divBdr>
    </w:div>
    <w:div w:id="506020958">
      <w:marLeft w:val="640"/>
      <w:marRight w:val="0"/>
      <w:marTop w:val="0"/>
      <w:marBottom w:val="0"/>
      <w:divBdr>
        <w:top w:val="none" w:sz="0" w:space="0" w:color="auto"/>
        <w:left w:val="none" w:sz="0" w:space="0" w:color="auto"/>
        <w:bottom w:val="none" w:sz="0" w:space="0" w:color="auto"/>
        <w:right w:val="none" w:sz="0" w:space="0" w:color="auto"/>
      </w:divBdr>
    </w:div>
    <w:div w:id="506099246">
      <w:marLeft w:val="640"/>
      <w:marRight w:val="0"/>
      <w:marTop w:val="0"/>
      <w:marBottom w:val="0"/>
      <w:divBdr>
        <w:top w:val="none" w:sz="0" w:space="0" w:color="auto"/>
        <w:left w:val="none" w:sz="0" w:space="0" w:color="auto"/>
        <w:bottom w:val="none" w:sz="0" w:space="0" w:color="auto"/>
        <w:right w:val="none" w:sz="0" w:space="0" w:color="auto"/>
      </w:divBdr>
    </w:div>
    <w:div w:id="506137377">
      <w:marLeft w:val="640"/>
      <w:marRight w:val="0"/>
      <w:marTop w:val="0"/>
      <w:marBottom w:val="0"/>
      <w:divBdr>
        <w:top w:val="none" w:sz="0" w:space="0" w:color="auto"/>
        <w:left w:val="none" w:sz="0" w:space="0" w:color="auto"/>
        <w:bottom w:val="none" w:sz="0" w:space="0" w:color="auto"/>
        <w:right w:val="none" w:sz="0" w:space="0" w:color="auto"/>
      </w:divBdr>
    </w:div>
    <w:div w:id="506211607">
      <w:marLeft w:val="640"/>
      <w:marRight w:val="0"/>
      <w:marTop w:val="0"/>
      <w:marBottom w:val="0"/>
      <w:divBdr>
        <w:top w:val="none" w:sz="0" w:space="0" w:color="auto"/>
        <w:left w:val="none" w:sz="0" w:space="0" w:color="auto"/>
        <w:bottom w:val="none" w:sz="0" w:space="0" w:color="auto"/>
        <w:right w:val="none" w:sz="0" w:space="0" w:color="auto"/>
      </w:divBdr>
    </w:div>
    <w:div w:id="506214786">
      <w:marLeft w:val="640"/>
      <w:marRight w:val="0"/>
      <w:marTop w:val="0"/>
      <w:marBottom w:val="0"/>
      <w:divBdr>
        <w:top w:val="none" w:sz="0" w:space="0" w:color="auto"/>
        <w:left w:val="none" w:sz="0" w:space="0" w:color="auto"/>
        <w:bottom w:val="none" w:sz="0" w:space="0" w:color="auto"/>
        <w:right w:val="none" w:sz="0" w:space="0" w:color="auto"/>
      </w:divBdr>
    </w:div>
    <w:div w:id="506215754">
      <w:marLeft w:val="640"/>
      <w:marRight w:val="0"/>
      <w:marTop w:val="0"/>
      <w:marBottom w:val="0"/>
      <w:divBdr>
        <w:top w:val="none" w:sz="0" w:space="0" w:color="auto"/>
        <w:left w:val="none" w:sz="0" w:space="0" w:color="auto"/>
        <w:bottom w:val="none" w:sz="0" w:space="0" w:color="auto"/>
        <w:right w:val="none" w:sz="0" w:space="0" w:color="auto"/>
      </w:divBdr>
    </w:div>
    <w:div w:id="506333868">
      <w:marLeft w:val="640"/>
      <w:marRight w:val="0"/>
      <w:marTop w:val="0"/>
      <w:marBottom w:val="0"/>
      <w:divBdr>
        <w:top w:val="none" w:sz="0" w:space="0" w:color="auto"/>
        <w:left w:val="none" w:sz="0" w:space="0" w:color="auto"/>
        <w:bottom w:val="none" w:sz="0" w:space="0" w:color="auto"/>
        <w:right w:val="none" w:sz="0" w:space="0" w:color="auto"/>
      </w:divBdr>
    </w:div>
    <w:div w:id="506404635">
      <w:marLeft w:val="640"/>
      <w:marRight w:val="0"/>
      <w:marTop w:val="0"/>
      <w:marBottom w:val="0"/>
      <w:divBdr>
        <w:top w:val="none" w:sz="0" w:space="0" w:color="auto"/>
        <w:left w:val="none" w:sz="0" w:space="0" w:color="auto"/>
        <w:bottom w:val="none" w:sz="0" w:space="0" w:color="auto"/>
        <w:right w:val="none" w:sz="0" w:space="0" w:color="auto"/>
      </w:divBdr>
    </w:div>
    <w:div w:id="506407321">
      <w:marLeft w:val="640"/>
      <w:marRight w:val="0"/>
      <w:marTop w:val="0"/>
      <w:marBottom w:val="0"/>
      <w:divBdr>
        <w:top w:val="none" w:sz="0" w:space="0" w:color="auto"/>
        <w:left w:val="none" w:sz="0" w:space="0" w:color="auto"/>
        <w:bottom w:val="none" w:sz="0" w:space="0" w:color="auto"/>
        <w:right w:val="none" w:sz="0" w:space="0" w:color="auto"/>
      </w:divBdr>
    </w:div>
    <w:div w:id="506408500">
      <w:marLeft w:val="640"/>
      <w:marRight w:val="0"/>
      <w:marTop w:val="0"/>
      <w:marBottom w:val="0"/>
      <w:divBdr>
        <w:top w:val="none" w:sz="0" w:space="0" w:color="auto"/>
        <w:left w:val="none" w:sz="0" w:space="0" w:color="auto"/>
        <w:bottom w:val="none" w:sz="0" w:space="0" w:color="auto"/>
        <w:right w:val="none" w:sz="0" w:space="0" w:color="auto"/>
      </w:divBdr>
    </w:div>
    <w:div w:id="506753618">
      <w:marLeft w:val="640"/>
      <w:marRight w:val="0"/>
      <w:marTop w:val="0"/>
      <w:marBottom w:val="0"/>
      <w:divBdr>
        <w:top w:val="none" w:sz="0" w:space="0" w:color="auto"/>
        <w:left w:val="none" w:sz="0" w:space="0" w:color="auto"/>
        <w:bottom w:val="none" w:sz="0" w:space="0" w:color="auto"/>
        <w:right w:val="none" w:sz="0" w:space="0" w:color="auto"/>
      </w:divBdr>
    </w:div>
    <w:div w:id="506793251">
      <w:marLeft w:val="640"/>
      <w:marRight w:val="0"/>
      <w:marTop w:val="0"/>
      <w:marBottom w:val="0"/>
      <w:divBdr>
        <w:top w:val="none" w:sz="0" w:space="0" w:color="auto"/>
        <w:left w:val="none" w:sz="0" w:space="0" w:color="auto"/>
        <w:bottom w:val="none" w:sz="0" w:space="0" w:color="auto"/>
        <w:right w:val="none" w:sz="0" w:space="0" w:color="auto"/>
      </w:divBdr>
    </w:div>
    <w:div w:id="507015848">
      <w:marLeft w:val="640"/>
      <w:marRight w:val="0"/>
      <w:marTop w:val="0"/>
      <w:marBottom w:val="0"/>
      <w:divBdr>
        <w:top w:val="none" w:sz="0" w:space="0" w:color="auto"/>
        <w:left w:val="none" w:sz="0" w:space="0" w:color="auto"/>
        <w:bottom w:val="none" w:sz="0" w:space="0" w:color="auto"/>
        <w:right w:val="none" w:sz="0" w:space="0" w:color="auto"/>
      </w:divBdr>
    </w:div>
    <w:div w:id="507059294">
      <w:marLeft w:val="640"/>
      <w:marRight w:val="0"/>
      <w:marTop w:val="0"/>
      <w:marBottom w:val="0"/>
      <w:divBdr>
        <w:top w:val="none" w:sz="0" w:space="0" w:color="auto"/>
        <w:left w:val="none" w:sz="0" w:space="0" w:color="auto"/>
        <w:bottom w:val="none" w:sz="0" w:space="0" w:color="auto"/>
        <w:right w:val="none" w:sz="0" w:space="0" w:color="auto"/>
      </w:divBdr>
    </w:div>
    <w:div w:id="507060708">
      <w:marLeft w:val="640"/>
      <w:marRight w:val="0"/>
      <w:marTop w:val="0"/>
      <w:marBottom w:val="0"/>
      <w:divBdr>
        <w:top w:val="none" w:sz="0" w:space="0" w:color="auto"/>
        <w:left w:val="none" w:sz="0" w:space="0" w:color="auto"/>
        <w:bottom w:val="none" w:sz="0" w:space="0" w:color="auto"/>
        <w:right w:val="none" w:sz="0" w:space="0" w:color="auto"/>
      </w:divBdr>
    </w:div>
    <w:div w:id="507063950">
      <w:marLeft w:val="640"/>
      <w:marRight w:val="0"/>
      <w:marTop w:val="0"/>
      <w:marBottom w:val="0"/>
      <w:divBdr>
        <w:top w:val="none" w:sz="0" w:space="0" w:color="auto"/>
        <w:left w:val="none" w:sz="0" w:space="0" w:color="auto"/>
        <w:bottom w:val="none" w:sz="0" w:space="0" w:color="auto"/>
        <w:right w:val="none" w:sz="0" w:space="0" w:color="auto"/>
      </w:divBdr>
    </w:div>
    <w:div w:id="507252899">
      <w:marLeft w:val="640"/>
      <w:marRight w:val="0"/>
      <w:marTop w:val="0"/>
      <w:marBottom w:val="0"/>
      <w:divBdr>
        <w:top w:val="none" w:sz="0" w:space="0" w:color="auto"/>
        <w:left w:val="none" w:sz="0" w:space="0" w:color="auto"/>
        <w:bottom w:val="none" w:sz="0" w:space="0" w:color="auto"/>
        <w:right w:val="none" w:sz="0" w:space="0" w:color="auto"/>
      </w:divBdr>
    </w:div>
    <w:div w:id="507256908">
      <w:marLeft w:val="640"/>
      <w:marRight w:val="0"/>
      <w:marTop w:val="0"/>
      <w:marBottom w:val="0"/>
      <w:divBdr>
        <w:top w:val="none" w:sz="0" w:space="0" w:color="auto"/>
        <w:left w:val="none" w:sz="0" w:space="0" w:color="auto"/>
        <w:bottom w:val="none" w:sz="0" w:space="0" w:color="auto"/>
        <w:right w:val="none" w:sz="0" w:space="0" w:color="auto"/>
      </w:divBdr>
    </w:div>
    <w:div w:id="507403090">
      <w:marLeft w:val="640"/>
      <w:marRight w:val="0"/>
      <w:marTop w:val="0"/>
      <w:marBottom w:val="0"/>
      <w:divBdr>
        <w:top w:val="none" w:sz="0" w:space="0" w:color="auto"/>
        <w:left w:val="none" w:sz="0" w:space="0" w:color="auto"/>
        <w:bottom w:val="none" w:sz="0" w:space="0" w:color="auto"/>
        <w:right w:val="none" w:sz="0" w:space="0" w:color="auto"/>
      </w:divBdr>
    </w:div>
    <w:div w:id="507522826">
      <w:marLeft w:val="640"/>
      <w:marRight w:val="0"/>
      <w:marTop w:val="0"/>
      <w:marBottom w:val="0"/>
      <w:divBdr>
        <w:top w:val="none" w:sz="0" w:space="0" w:color="auto"/>
        <w:left w:val="none" w:sz="0" w:space="0" w:color="auto"/>
        <w:bottom w:val="none" w:sz="0" w:space="0" w:color="auto"/>
        <w:right w:val="none" w:sz="0" w:space="0" w:color="auto"/>
      </w:divBdr>
    </w:div>
    <w:div w:id="507525906">
      <w:marLeft w:val="640"/>
      <w:marRight w:val="0"/>
      <w:marTop w:val="0"/>
      <w:marBottom w:val="0"/>
      <w:divBdr>
        <w:top w:val="none" w:sz="0" w:space="0" w:color="auto"/>
        <w:left w:val="none" w:sz="0" w:space="0" w:color="auto"/>
        <w:bottom w:val="none" w:sz="0" w:space="0" w:color="auto"/>
        <w:right w:val="none" w:sz="0" w:space="0" w:color="auto"/>
      </w:divBdr>
    </w:div>
    <w:div w:id="507596413">
      <w:marLeft w:val="640"/>
      <w:marRight w:val="0"/>
      <w:marTop w:val="0"/>
      <w:marBottom w:val="0"/>
      <w:divBdr>
        <w:top w:val="none" w:sz="0" w:space="0" w:color="auto"/>
        <w:left w:val="none" w:sz="0" w:space="0" w:color="auto"/>
        <w:bottom w:val="none" w:sz="0" w:space="0" w:color="auto"/>
        <w:right w:val="none" w:sz="0" w:space="0" w:color="auto"/>
      </w:divBdr>
    </w:div>
    <w:div w:id="507672390">
      <w:marLeft w:val="640"/>
      <w:marRight w:val="0"/>
      <w:marTop w:val="0"/>
      <w:marBottom w:val="0"/>
      <w:divBdr>
        <w:top w:val="none" w:sz="0" w:space="0" w:color="auto"/>
        <w:left w:val="none" w:sz="0" w:space="0" w:color="auto"/>
        <w:bottom w:val="none" w:sz="0" w:space="0" w:color="auto"/>
        <w:right w:val="none" w:sz="0" w:space="0" w:color="auto"/>
      </w:divBdr>
    </w:div>
    <w:div w:id="507715848">
      <w:marLeft w:val="640"/>
      <w:marRight w:val="0"/>
      <w:marTop w:val="0"/>
      <w:marBottom w:val="0"/>
      <w:divBdr>
        <w:top w:val="none" w:sz="0" w:space="0" w:color="auto"/>
        <w:left w:val="none" w:sz="0" w:space="0" w:color="auto"/>
        <w:bottom w:val="none" w:sz="0" w:space="0" w:color="auto"/>
        <w:right w:val="none" w:sz="0" w:space="0" w:color="auto"/>
      </w:divBdr>
    </w:div>
    <w:div w:id="507718160">
      <w:marLeft w:val="640"/>
      <w:marRight w:val="0"/>
      <w:marTop w:val="0"/>
      <w:marBottom w:val="0"/>
      <w:divBdr>
        <w:top w:val="none" w:sz="0" w:space="0" w:color="auto"/>
        <w:left w:val="none" w:sz="0" w:space="0" w:color="auto"/>
        <w:bottom w:val="none" w:sz="0" w:space="0" w:color="auto"/>
        <w:right w:val="none" w:sz="0" w:space="0" w:color="auto"/>
      </w:divBdr>
    </w:div>
    <w:div w:id="507906949">
      <w:marLeft w:val="640"/>
      <w:marRight w:val="0"/>
      <w:marTop w:val="0"/>
      <w:marBottom w:val="0"/>
      <w:divBdr>
        <w:top w:val="none" w:sz="0" w:space="0" w:color="auto"/>
        <w:left w:val="none" w:sz="0" w:space="0" w:color="auto"/>
        <w:bottom w:val="none" w:sz="0" w:space="0" w:color="auto"/>
        <w:right w:val="none" w:sz="0" w:space="0" w:color="auto"/>
      </w:divBdr>
    </w:div>
    <w:div w:id="507908015">
      <w:marLeft w:val="640"/>
      <w:marRight w:val="0"/>
      <w:marTop w:val="0"/>
      <w:marBottom w:val="0"/>
      <w:divBdr>
        <w:top w:val="none" w:sz="0" w:space="0" w:color="auto"/>
        <w:left w:val="none" w:sz="0" w:space="0" w:color="auto"/>
        <w:bottom w:val="none" w:sz="0" w:space="0" w:color="auto"/>
        <w:right w:val="none" w:sz="0" w:space="0" w:color="auto"/>
      </w:divBdr>
    </w:div>
    <w:div w:id="507983211">
      <w:marLeft w:val="640"/>
      <w:marRight w:val="0"/>
      <w:marTop w:val="0"/>
      <w:marBottom w:val="0"/>
      <w:divBdr>
        <w:top w:val="none" w:sz="0" w:space="0" w:color="auto"/>
        <w:left w:val="none" w:sz="0" w:space="0" w:color="auto"/>
        <w:bottom w:val="none" w:sz="0" w:space="0" w:color="auto"/>
        <w:right w:val="none" w:sz="0" w:space="0" w:color="auto"/>
      </w:divBdr>
    </w:div>
    <w:div w:id="507986900">
      <w:marLeft w:val="640"/>
      <w:marRight w:val="0"/>
      <w:marTop w:val="0"/>
      <w:marBottom w:val="0"/>
      <w:divBdr>
        <w:top w:val="none" w:sz="0" w:space="0" w:color="auto"/>
        <w:left w:val="none" w:sz="0" w:space="0" w:color="auto"/>
        <w:bottom w:val="none" w:sz="0" w:space="0" w:color="auto"/>
        <w:right w:val="none" w:sz="0" w:space="0" w:color="auto"/>
      </w:divBdr>
    </w:div>
    <w:div w:id="508058641">
      <w:marLeft w:val="640"/>
      <w:marRight w:val="0"/>
      <w:marTop w:val="0"/>
      <w:marBottom w:val="0"/>
      <w:divBdr>
        <w:top w:val="none" w:sz="0" w:space="0" w:color="auto"/>
        <w:left w:val="none" w:sz="0" w:space="0" w:color="auto"/>
        <w:bottom w:val="none" w:sz="0" w:space="0" w:color="auto"/>
        <w:right w:val="none" w:sz="0" w:space="0" w:color="auto"/>
      </w:divBdr>
    </w:div>
    <w:div w:id="508371798">
      <w:marLeft w:val="640"/>
      <w:marRight w:val="0"/>
      <w:marTop w:val="0"/>
      <w:marBottom w:val="0"/>
      <w:divBdr>
        <w:top w:val="none" w:sz="0" w:space="0" w:color="auto"/>
        <w:left w:val="none" w:sz="0" w:space="0" w:color="auto"/>
        <w:bottom w:val="none" w:sz="0" w:space="0" w:color="auto"/>
        <w:right w:val="none" w:sz="0" w:space="0" w:color="auto"/>
      </w:divBdr>
    </w:div>
    <w:div w:id="508375199">
      <w:marLeft w:val="640"/>
      <w:marRight w:val="0"/>
      <w:marTop w:val="0"/>
      <w:marBottom w:val="0"/>
      <w:divBdr>
        <w:top w:val="none" w:sz="0" w:space="0" w:color="auto"/>
        <w:left w:val="none" w:sz="0" w:space="0" w:color="auto"/>
        <w:bottom w:val="none" w:sz="0" w:space="0" w:color="auto"/>
        <w:right w:val="none" w:sz="0" w:space="0" w:color="auto"/>
      </w:divBdr>
    </w:div>
    <w:div w:id="508451766">
      <w:marLeft w:val="640"/>
      <w:marRight w:val="0"/>
      <w:marTop w:val="0"/>
      <w:marBottom w:val="0"/>
      <w:divBdr>
        <w:top w:val="none" w:sz="0" w:space="0" w:color="auto"/>
        <w:left w:val="none" w:sz="0" w:space="0" w:color="auto"/>
        <w:bottom w:val="none" w:sz="0" w:space="0" w:color="auto"/>
        <w:right w:val="none" w:sz="0" w:space="0" w:color="auto"/>
      </w:divBdr>
    </w:div>
    <w:div w:id="508566748">
      <w:marLeft w:val="640"/>
      <w:marRight w:val="0"/>
      <w:marTop w:val="0"/>
      <w:marBottom w:val="0"/>
      <w:divBdr>
        <w:top w:val="none" w:sz="0" w:space="0" w:color="auto"/>
        <w:left w:val="none" w:sz="0" w:space="0" w:color="auto"/>
        <w:bottom w:val="none" w:sz="0" w:space="0" w:color="auto"/>
        <w:right w:val="none" w:sz="0" w:space="0" w:color="auto"/>
      </w:divBdr>
    </w:div>
    <w:div w:id="508640460">
      <w:marLeft w:val="640"/>
      <w:marRight w:val="0"/>
      <w:marTop w:val="0"/>
      <w:marBottom w:val="0"/>
      <w:divBdr>
        <w:top w:val="none" w:sz="0" w:space="0" w:color="auto"/>
        <w:left w:val="none" w:sz="0" w:space="0" w:color="auto"/>
        <w:bottom w:val="none" w:sz="0" w:space="0" w:color="auto"/>
        <w:right w:val="none" w:sz="0" w:space="0" w:color="auto"/>
      </w:divBdr>
    </w:div>
    <w:div w:id="508644806">
      <w:marLeft w:val="640"/>
      <w:marRight w:val="0"/>
      <w:marTop w:val="0"/>
      <w:marBottom w:val="0"/>
      <w:divBdr>
        <w:top w:val="none" w:sz="0" w:space="0" w:color="auto"/>
        <w:left w:val="none" w:sz="0" w:space="0" w:color="auto"/>
        <w:bottom w:val="none" w:sz="0" w:space="0" w:color="auto"/>
        <w:right w:val="none" w:sz="0" w:space="0" w:color="auto"/>
      </w:divBdr>
    </w:div>
    <w:div w:id="508756189">
      <w:marLeft w:val="640"/>
      <w:marRight w:val="0"/>
      <w:marTop w:val="0"/>
      <w:marBottom w:val="0"/>
      <w:divBdr>
        <w:top w:val="none" w:sz="0" w:space="0" w:color="auto"/>
        <w:left w:val="none" w:sz="0" w:space="0" w:color="auto"/>
        <w:bottom w:val="none" w:sz="0" w:space="0" w:color="auto"/>
        <w:right w:val="none" w:sz="0" w:space="0" w:color="auto"/>
      </w:divBdr>
    </w:div>
    <w:div w:id="508831339">
      <w:marLeft w:val="640"/>
      <w:marRight w:val="0"/>
      <w:marTop w:val="0"/>
      <w:marBottom w:val="0"/>
      <w:divBdr>
        <w:top w:val="none" w:sz="0" w:space="0" w:color="auto"/>
        <w:left w:val="none" w:sz="0" w:space="0" w:color="auto"/>
        <w:bottom w:val="none" w:sz="0" w:space="0" w:color="auto"/>
        <w:right w:val="none" w:sz="0" w:space="0" w:color="auto"/>
      </w:divBdr>
    </w:div>
    <w:div w:id="508839249">
      <w:marLeft w:val="640"/>
      <w:marRight w:val="0"/>
      <w:marTop w:val="0"/>
      <w:marBottom w:val="0"/>
      <w:divBdr>
        <w:top w:val="none" w:sz="0" w:space="0" w:color="auto"/>
        <w:left w:val="none" w:sz="0" w:space="0" w:color="auto"/>
        <w:bottom w:val="none" w:sz="0" w:space="0" w:color="auto"/>
        <w:right w:val="none" w:sz="0" w:space="0" w:color="auto"/>
      </w:divBdr>
    </w:div>
    <w:div w:id="509102352">
      <w:marLeft w:val="640"/>
      <w:marRight w:val="0"/>
      <w:marTop w:val="0"/>
      <w:marBottom w:val="0"/>
      <w:divBdr>
        <w:top w:val="none" w:sz="0" w:space="0" w:color="auto"/>
        <w:left w:val="none" w:sz="0" w:space="0" w:color="auto"/>
        <w:bottom w:val="none" w:sz="0" w:space="0" w:color="auto"/>
        <w:right w:val="none" w:sz="0" w:space="0" w:color="auto"/>
      </w:divBdr>
    </w:div>
    <w:div w:id="509102910">
      <w:marLeft w:val="640"/>
      <w:marRight w:val="0"/>
      <w:marTop w:val="0"/>
      <w:marBottom w:val="0"/>
      <w:divBdr>
        <w:top w:val="none" w:sz="0" w:space="0" w:color="auto"/>
        <w:left w:val="none" w:sz="0" w:space="0" w:color="auto"/>
        <w:bottom w:val="none" w:sz="0" w:space="0" w:color="auto"/>
        <w:right w:val="none" w:sz="0" w:space="0" w:color="auto"/>
      </w:divBdr>
    </w:div>
    <w:div w:id="509176082">
      <w:marLeft w:val="640"/>
      <w:marRight w:val="0"/>
      <w:marTop w:val="0"/>
      <w:marBottom w:val="0"/>
      <w:divBdr>
        <w:top w:val="none" w:sz="0" w:space="0" w:color="auto"/>
        <w:left w:val="none" w:sz="0" w:space="0" w:color="auto"/>
        <w:bottom w:val="none" w:sz="0" w:space="0" w:color="auto"/>
        <w:right w:val="none" w:sz="0" w:space="0" w:color="auto"/>
      </w:divBdr>
    </w:div>
    <w:div w:id="509221530">
      <w:marLeft w:val="640"/>
      <w:marRight w:val="0"/>
      <w:marTop w:val="0"/>
      <w:marBottom w:val="0"/>
      <w:divBdr>
        <w:top w:val="none" w:sz="0" w:space="0" w:color="auto"/>
        <w:left w:val="none" w:sz="0" w:space="0" w:color="auto"/>
        <w:bottom w:val="none" w:sz="0" w:space="0" w:color="auto"/>
        <w:right w:val="none" w:sz="0" w:space="0" w:color="auto"/>
      </w:divBdr>
    </w:div>
    <w:div w:id="509376091">
      <w:marLeft w:val="640"/>
      <w:marRight w:val="0"/>
      <w:marTop w:val="0"/>
      <w:marBottom w:val="0"/>
      <w:divBdr>
        <w:top w:val="none" w:sz="0" w:space="0" w:color="auto"/>
        <w:left w:val="none" w:sz="0" w:space="0" w:color="auto"/>
        <w:bottom w:val="none" w:sz="0" w:space="0" w:color="auto"/>
        <w:right w:val="none" w:sz="0" w:space="0" w:color="auto"/>
      </w:divBdr>
    </w:div>
    <w:div w:id="509411572">
      <w:marLeft w:val="640"/>
      <w:marRight w:val="0"/>
      <w:marTop w:val="0"/>
      <w:marBottom w:val="0"/>
      <w:divBdr>
        <w:top w:val="none" w:sz="0" w:space="0" w:color="auto"/>
        <w:left w:val="none" w:sz="0" w:space="0" w:color="auto"/>
        <w:bottom w:val="none" w:sz="0" w:space="0" w:color="auto"/>
        <w:right w:val="none" w:sz="0" w:space="0" w:color="auto"/>
      </w:divBdr>
    </w:div>
    <w:div w:id="509419498">
      <w:marLeft w:val="640"/>
      <w:marRight w:val="0"/>
      <w:marTop w:val="0"/>
      <w:marBottom w:val="0"/>
      <w:divBdr>
        <w:top w:val="none" w:sz="0" w:space="0" w:color="auto"/>
        <w:left w:val="none" w:sz="0" w:space="0" w:color="auto"/>
        <w:bottom w:val="none" w:sz="0" w:space="0" w:color="auto"/>
        <w:right w:val="none" w:sz="0" w:space="0" w:color="auto"/>
      </w:divBdr>
    </w:div>
    <w:div w:id="509487950">
      <w:marLeft w:val="640"/>
      <w:marRight w:val="0"/>
      <w:marTop w:val="0"/>
      <w:marBottom w:val="0"/>
      <w:divBdr>
        <w:top w:val="none" w:sz="0" w:space="0" w:color="auto"/>
        <w:left w:val="none" w:sz="0" w:space="0" w:color="auto"/>
        <w:bottom w:val="none" w:sz="0" w:space="0" w:color="auto"/>
        <w:right w:val="none" w:sz="0" w:space="0" w:color="auto"/>
      </w:divBdr>
    </w:div>
    <w:div w:id="509638920">
      <w:marLeft w:val="640"/>
      <w:marRight w:val="0"/>
      <w:marTop w:val="0"/>
      <w:marBottom w:val="0"/>
      <w:divBdr>
        <w:top w:val="none" w:sz="0" w:space="0" w:color="auto"/>
        <w:left w:val="none" w:sz="0" w:space="0" w:color="auto"/>
        <w:bottom w:val="none" w:sz="0" w:space="0" w:color="auto"/>
        <w:right w:val="none" w:sz="0" w:space="0" w:color="auto"/>
      </w:divBdr>
    </w:div>
    <w:div w:id="509687549">
      <w:marLeft w:val="640"/>
      <w:marRight w:val="0"/>
      <w:marTop w:val="0"/>
      <w:marBottom w:val="0"/>
      <w:divBdr>
        <w:top w:val="none" w:sz="0" w:space="0" w:color="auto"/>
        <w:left w:val="none" w:sz="0" w:space="0" w:color="auto"/>
        <w:bottom w:val="none" w:sz="0" w:space="0" w:color="auto"/>
        <w:right w:val="none" w:sz="0" w:space="0" w:color="auto"/>
      </w:divBdr>
    </w:div>
    <w:div w:id="510023485">
      <w:marLeft w:val="640"/>
      <w:marRight w:val="0"/>
      <w:marTop w:val="0"/>
      <w:marBottom w:val="0"/>
      <w:divBdr>
        <w:top w:val="none" w:sz="0" w:space="0" w:color="auto"/>
        <w:left w:val="none" w:sz="0" w:space="0" w:color="auto"/>
        <w:bottom w:val="none" w:sz="0" w:space="0" w:color="auto"/>
        <w:right w:val="none" w:sz="0" w:space="0" w:color="auto"/>
      </w:divBdr>
    </w:div>
    <w:div w:id="510028435">
      <w:marLeft w:val="640"/>
      <w:marRight w:val="0"/>
      <w:marTop w:val="0"/>
      <w:marBottom w:val="0"/>
      <w:divBdr>
        <w:top w:val="none" w:sz="0" w:space="0" w:color="auto"/>
        <w:left w:val="none" w:sz="0" w:space="0" w:color="auto"/>
        <w:bottom w:val="none" w:sz="0" w:space="0" w:color="auto"/>
        <w:right w:val="none" w:sz="0" w:space="0" w:color="auto"/>
      </w:divBdr>
    </w:div>
    <w:div w:id="510067698">
      <w:marLeft w:val="640"/>
      <w:marRight w:val="0"/>
      <w:marTop w:val="0"/>
      <w:marBottom w:val="0"/>
      <w:divBdr>
        <w:top w:val="none" w:sz="0" w:space="0" w:color="auto"/>
        <w:left w:val="none" w:sz="0" w:space="0" w:color="auto"/>
        <w:bottom w:val="none" w:sz="0" w:space="0" w:color="auto"/>
        <w:right w:val="none" w:sz="0" w:space="0" w:color="auto"/>
      </w:divBdr>
    </w:div>
    <w:div w:id="510069451">
      <w:marLeft w:val="640"/>
      <w:marRight w:val="0"/>
      <w:marTop w:val="0"/>
      <w:marBottom w:val="0"/>
      <w:divBdr>
        <w:top w:val="none" w:sz="0" w:space="0" w:color="auto"/>
        <w:left w:val="none" w:sz="0" w:space="0" w:color="auto"/>
        <w:bottom w:val="none" w:sz="0" w:space="0" w:color="auto"/>
        <w:right w:val="none" w:sz="0" w:space="0" w:color="auto"/>
      </w:divBdr>
    </w:div>
    <w:div w:id="510072209">
      <w:marLeft w:val="640"/>
      <w:marRight w:val="0"/>
      <w:marTop w:val="0"/>
      <w:marBottom w:val="0"/>
      <w:divBdr>
        <w:top w:val="none" w:sz="0" w:space="0" w:color="auto"/>
        <w:left w:val="none" w:sz="0" w:space="0" w:color="auto"/>
        <w:bottom w:val="none" w:sz="0" w:space="0" w:color="auto"/>
        <w:right w:val="none" w:sz="0" w:space="0" w:color="auto"/>
      </w:divBdr>
    </w:div>
    <w:div w:id="510295308">
      <w:marLeft w:val="640"/>
      <w:marRight w:val="0"/>
      <w:marTop w:val="0"/>
      <w:marBottom w:val="0"/>
      <w:divBdr>
        <w:top w:val="none" w:sz="0" w:space="0" w:color="auto"/>
        <w:left w:val="none" w:sz="0" w:space="0" w:color="auto"/>
        <w:bottom w:val="none" w:sz="0" w:space="0" w:color="auto"/>
        <w:right w:val="none" w:sz="0" w:space="0" w:color="auto"/>
      </w:divBdr>
    </w:div>
    <w:div w:id="510338347">
      <w:marLeft w:val="640"/>
      <w:marRight w:val="0"/>
      <w:marTop w:val="0"/>
      <w:marBottom w:val="0"/>
      <w:divBdr>
        <w:top w:val="none" w:sz="0" w:space="0" w:color="auto"/>
        <w:left w:val="none" w:sz="0" w:space="0" w:color="auto"/>
        <w:bottom w:val="none" w:sz="0" w:space="0" w:color="auto"/>
        <w:right w:val="none" w:sz="0" w:space="0" w:color="auto"/>
      </w:divBdr>
    </w:div>
    <w:div w:id="510342045">
      <w:marLeft w:val="640"/>
      <w:marRight w:val="0"/>
      <w:marTop w:val="0"/>
      <w:marBottom w:val="0"/>
      <w:divBdr>
        <w:top w:val="none" w:sz="0" w:space="0" w:color="auto"/>
        <w:left w:val="none" w:sz="0" w:space="0" w:color="auto"/>
        <w:bottom w:val="none" w:sz="0" w:space="0" w:color="auto"/>
        <w:right w:val="none" w:sz="0" w:space="0" w:color="auto"/>
      </w:divBdr>
    </w:div>
    <w:div w:id="510412153">
      <w:marLeft w:val="640"/>
      <w:marRight w:val="0"/>
      <w:marTop w:val="0"/>
      <w:marBottom w:val="0"/>
      <w:divBdr>
        <w:top w:val="none" w:sz="0" w:space="0" w:color="auto"/>
        <w:left w:val="none" w:sz="0" w:space="0" w:color="auto"/>
        <w:bottom w:val="none" w:sz="0" w:space="0" w:color="auto"/>
        <w:right w:val="none" w:sz="0" w:space="0" w:color="auto"/>
      </w:divBdr>
    </w:div>
    <w:div w:id="510415821">
      <w:marLeft w:val="640"/>
      <w:marRight w:val="0"/>
      <w:marTop w:val="0"/>
      <w:marBottom w:val="0"/>
      <w:divBdr>
        <w:top w:val="none" w:sz="0" w:space="0" w:color="auto"/>
        <w:left w:val="none" w:sz="0" w:space="0" w:color="auto"/>
        <w:bottom w:val="none" w:sz="0" w:space="0" w:color="auto"/>
        <w:right w:val="none" w:sz="0" w:space="0" w:color="auto"/>
      </w:divBdr>
    </w:div>
    <w:div w:id="510418347">
      <w:marLeft w:val="640"/>
      <w:marRight w:val="0"/>
      <w:marTop w:val="0"/>
      <w:marBottom w:val="0"/>
      <w:divBdr>
        <w:top w:val="none" w:sz="0" w:space="0" w:color="auto"/>
        <w:left w:val="none" w:sz="0" w:space="0" w:color="auto"/>
        <w:bottom w:val="none" w:sz="0" w:space="0" w:color="auto"/>
        <w:right w:val="none" w:sz="0" w:space="0" w:color="auto"/>
      </w:divBdr>
    </w:div>
    <w:div w:id="510607764">
      <w:marLeft w:val="640"/>
      <w:marRight w:val="0"/>
      <w:marTop w:val="0"/>
      <w:marBottom w:val="0"/>
      <w:divBdr>
        <w:top w:val="none" w:sz="0" w:space="0" w:color="auto"/>
        <w:left w:val="none" w:sz="0" w:space="0" w:color="auto"/>
        <w:bottom w:val="none" w:sz="0" w:space="0" w:color="auto"/>
        <w:right w:val="none" w:sz="0" w:space="0" w:color="auto"/>
      </w:divBdr>
    </w:div>
    <w:div w:id="510682998">
      <w:marLeft w:val="640"/>
      <w:marRight w:val="0"/>
      <w:marTop w:val="0"/>
      <w:marBottom w:val="0"/>
      <w:divBdr>
        <w:top w:val="none" w:sz="0" w:space="0" w:color="auto"/>
        <w:left w:val="none" w:sz="0" w:space="0" w:color="auto"/>
        <w:bottom w:val="none" w:sz="0" w:space="0" w:color="auto"/>
        <w:right w:val="none" w:sz="0" w:space="0" w:color="auto"/>
      </w:divBdr>
    </w:div>
    <w:div w:id="510684397">
      <w:marLeft w:val="640"/>
      <w:marRight w:val="0"/>
      <w:marTop w:val="0"/>
      <w:marBottom w:val="0"/>
      <w:divBdr>
        <w:top w:val="none" w:sz="0" w:space="0" w:color="auto"/>
        <w:left w:val="none" w:sz="0" w:space="0" w:color="auto"/>
        <w:bottom w:val="none" w:sz="0" w:space="0" w:color="auto"/>
        <w:right w:val="none" w:sz="0" w:space="0" w:color="auto"/>
      </w:divBdr>
    </w:div>
    <w:div w:id="510722186">
      <w:marLeft w:val="640"/>
      <w:marRight w:val="0"/>
      <w:marTop w:val="0"/>
      <w:marBottom w:val="0"/>
      <w:divBdr>
        <w:top w:val="none" w:sz="0" w:space="0" w:color="auto"/>
        <w:left w:val="none" w:sz="0" w:space="0" w:color="auto"/>
        <w:bottom w:val="none" w:sz="0" w:space="0" w:color="auto"/>
        <w:right w:val="none" w:sz="0" w:space="0" w:color="auto"/>
      </w:divBdr>
    </w:div>
    <w:div w:id="510797315">
      <w:marLeft w:val="640"/>
      <w:marRight w:val="0"/>
      <w:marTop w:val="0"/>
      <w:marBottom w:val="0"/>
      <w:divBdr>
        <w:top w:val="none" w:sz="0" w:space="0" w:color="auto"/>
        <w:left w:val="none" w:sz="0" w:space="0" w:color="auto"/>
        <w:bottom w:val="none" w:sz="0" w:space="0" w:color="auto"/>
        <w:right w:val="none" w:sz="0" w:space="0" w:color="auto"/>
      </w:divBdr>
    </w:div>
    <w:div w:id="510922527">
      <w:marLeft w:val="640"/>
      <w:marRight w:val="0"/>
      <w:marTop w:val="0"/>
      <w:marBottom w:val="0"/>
      <w:divBdr>
        <w:top w:val="none" w:sz="0" w:space="0" w:color="auto"/>
        <w:left w:val="none" w:sz="0" w:space="0" w:color="auto"/>
        <w:bottom w:val="none" w:sz="0" w:space="0" w:color="auto"/>
        <w:right w:val="none" w:sz="0" w:space="0" w:color="auto"/>
      </w:divBdr>
    </w:div>
    <w:div w:id="510949789">
      <w:marLeft w:val="640"/>
      <w:marRight w:val="0"/>
      <w:marTop w:val="0"/>
      <w:marBottom w:val="0"/>
      <w:divBdr>
        <w:top w:val="none" w:sz="0" w:space="0" w:color="auto"/>
        <w:left w:val="none" w:sz="0" w:space="0" w:color="auto"/>
        <w:bottom w:val="none" w:sz="0" w:space="0" w:color="auto"/>
        <w:right w:val="none" w:sz="0" w:space="0" w:color="auto"/>
      </w:divBdr>
    </w:div>
    <w:div w:id="511065693">
      <w:marLeft w:val="640"/>
      <w:marRight w:val="0"/>
      <w:marTop w:val="0"/>
      <w:marBottom w:val="0"/>
      <w:divBdr>
        <w:top w:val="none" w:sz="0" w:space="0" w:color="auto"/>
        <w:left w:val="none" w:sz="0" w:space="0" w:color="auto"/>
        <w:bottom w:val="none" w:sz="0" w:space="0" w:color="auto"/>
        <w:right w:val="none" w:sz="0" w:space="0" w:color="auto"/>
      </w:divBdr>
    </w:div>
    <w:div w:id="511069335">
      <w:marLeft w:val="640"/>
      <w:marRight w:val="0"/>
      <w:marTop w:val="0"/>
      <w:marBottom w:val="0"/>
      <w:divBdr>
        <w:top w:val="none" w:sz="0" w:space="0" w:color="auto"/>
        <w:left w:val="none" w:sz="0" w:space="0" w:color="auto"/>
        <w:bottom w:val="none" w:sz="0" w:space="0" w:color="auto"/>
        <w:right w:val="none" w:sz="0" w:space="0" w:color="auto"/>
      </w:divBdr>
    </w:div>
    <w:div w:id="511140451">
      <w:marLeft w:val="640"/>
      <w:marRight w:val="0"/>
      <w:marTop w:val="0"/>
      <w:marBottom w:val="0"/>
      <w:divBdr>
        <w:top w:val="none" w:sz="0" w:space="0" w:color="auto"/>
        <w:left w:val="none" w:sz="0" w:space="0" w:color="auto"/>
        <w:bottom w:val="none" w:sz="0" w:space="0" w:color="auto"/>
        <w:right w:val="none" w:sz="0" w:space="0" w:color="auto"/>
      </w:divBdr>
    </w:div>
    <w:div w:id="511145010">
      <w:marLeft w:val="640"/>
      <w:marRight w:val="0"/>
      <w:marTop w:val="0"/>
      <w:marBottom w:val="0"/>
      <w:divBdr>
        <w:top w:val="none" w:sz="0" w:space="0" w:color="auto"/>
        <w:left w:val="none" w:sz="0" w:space="0" w:color="auto"/>
        <w:bottom w:val="none" w:sz="0" w:space="0" w:color="auto"/>
        <w:right w:val="none" w:sz="0" w:space="0" w:color="auto"/>
      </w:divBdr>
    </w:div>
    <w:div w:id="511145790">
      <w:marLeft w:val="640"/>
      <w:marRight w:val="0"/>
      <w:marTop w:val="0"/>
      <w:marBottom w:val="0"/>
      <w:divBdr>
        <w:top w:val="none" w:sz="0" w:space="0" w:color="auto"/>
        <w:left w:val="none" w:sz="0" w:space="0" w:color="auto"/>
        <w:bottom w:val="none" w:sz="0" w:space="0" w:color="auto"/>
        <w:right w:val="none" w:sz="0" w:space="0" w:color="auto"/>
      </w:divBdr>
    </w:div>
    <w:div w:id="511183297">
      <w:marLeft w:val="640"/>
      <w:marRight w:val="0"/>
      <w:marTop w:val="0"/>
      <w:marBottom w:val="0"/>
      <w:divBdr>
        <w:top w:val="none" w:sz="0" w:space="0" w:color="auto"/>
        <w:left w:val="none" w:sz="0" w:space="0" w:color="auto"/>
        <w:bottom w:val="none" w:sz="0" w:space="0" w:color="auto"/>
        <w:right w:val="none" w:sz="0" w:space="0" w:color="auto"/>
      </w:divBdr>
    </w:div>
    <w:div w:id="511258613">
      <w:marLeft w:val="640"/>
      <w:marRight w:val="0"/>
      <w:marTop w:val="0"/>
      <w:marBottom w:val="0"/>
      <w:divBdr>
        <w:top w:val="none" w:sz="0" w:space="0" w:color="auto"/>
        <w:left w:val="none" w:sz="0" w:space="0" w:color="auto"/>
        <w:bottom w:val="none" w:sz="0" w:space="0" w:color="auto"/>
        <w:right w:val="none" w:sz="0" w:space="0" w:color="auto"/>
      </w:divBdr>
    </w:div>
    <w:div w:id="511339764">
      <w:marLeft w:val="640"/>
      <w:marRight w:val="0"/>
      <w:marTop w:val="0"/>
      <w:marBottom w:val="0"/>
      <w:divBdr>
        <w:top w:val="none" w:sz="0" w:space="0" w:color="auto"/>
        <w:left w:val="none" w:sz="0" w:space="0" w:color="auto"/>
        <w:bottom w:val="none" w:sz="0" w:space="0" w:color="auto"/>
        <w:right w:val="none" w:sz="0" w:space="0" w:color="auto"/>
      </w:divBdr>
    </w:div>
    <w:div w:id="511385382">
      <w:marLeft w:val="640"/>
      <w:marRight w:val="0"/>
      <w:marTop w:val="0"/>
      <w:marBottom w:val="0"/>
      <w:divBdr>
        <w:top w:val="none" w:sz="0" w:space="0" w:color="auto"/>
        <w:left w:val="none" w:sz="0" w:space="0" w:color="auto"/>
        <w:bottom w:val="none" w:sz="0" w:space="0" w:color="auto"/>
        <w:right w:val="none" w:sz="0" w:space="0" w:color="auto"/>
      </w:divBdr>
    </w:div>
    <w:div w:id="511409997">
      <w:marLeft w:val="640"/>
      <w:marRight w:val="0"/>
      <w:marTop w:val="0"/>
      <w:marBottom w:val="0"/>
      <w:divBdr>
        <w:top w:val="none" w:sz="0" w:space="0" w:color="auto"/>
        <w:left w:val="none" w:sz="0" w:space="0" w:color="auto"/>
        <w:bottom w:val="none" w:sz="0" w:space="0" w:color="auto"/>
        <w:right w:val="none" w:sz="0" w:space="0" w:color="auto"/>
      </w:divBdr>
    </w:div>
    <w:div w:id="511454960">
      <w:marLeft w:val="640"/>
      <w:marRight w:val="0"/>
      <w:marTop w:val="0"/>
      <w:marBottom w:val="0"/>
      <w:divBdr>
        <w:top w:val="none" w:sz="0" w:space="0" w:color="auto"/>
        <w:left w:val="none" w:sz="0" w:space="0" w:color="auto"/>
        <w:bottom w:val="none" w:sz="0" w:space="0" w:color="auto"/>
        <w:right w:val="none" w:sz="0" w:space="0" w:color="auto"/>
      </w:divBdr>
    </w:div>
    <w:div w:id="511459898">
      <w:marLeft w:val="640"/>
      <w:marRight w:val="0"/>
      <w:marTop w:val="0"/>
      <w:marBottom w:val="0"/>
      <w:divBdr>
        <w:top w:val="none" w:sz="0" w:space="0" w:color="auto"/>
        <w:left w:val="none" w:sz="0" w:space="0" w:color="auto"/>
        <w:bottom w:val="none" w:sz="0" w:space="0" w:color="auto"/>
        <w:right w:val="none" w:sz="0" w:space="0" w:color="auto"/>
      </w:divBdr>
    </w:div>
    <w:div w:id="511606682">
      <w:marLeft w:val="640"/>
      <w:marRight w:val="0"/>
      <w:marTop w:val="0"/>
      <w:marBottom w:val="0"/>
      <w:divBdr>
        <w:top w:val="none" w:sz="0" w:space="0" w:color="auto"/>
        <w:left w:val="none" w:sz="0" w:space="0" w:color="auto"/>
        <w:bottom w:val="none" w:sz="0" w:space="0" w:color="auto"/>
        <w:right w:val="none" w:sz="0" w:space="0" w:color="auto"/>
      </w:divBdr>
    </w:div>
    <w:div w:id="511653069">
      <w:marLeft w:val="640"/>
      <w:marRight w:val="0"/>
      <w:marTop w:val="0"/>
      <w:marBottom w:val="0"/>
      <w:divBdr>
        <w:top w:val="none" w:sz="0" w:space="0" w:color="auto"/>
        <w:left w:val="none" w:sz="0" w:space="0" w:color="auto"/>
        <w:bottom w:val="none" w:sz="0" w:space="0" w:color="auto"/>
        <w:right w:val="none" w:sz="0" w:space="0" w:color="auto"/>
      </w:divBdr>
    </w:div>
    <w:div w:id="512064259">
      <w:marLeft w:val="640"/>
      <w:marRight w:val="0"/>
      <w:marTop w:val="0"/>
      <w:marBottom w:val="0"/>
      <w:divBdr>
        <w:top w:val="none" w:sz="0" w:space="0" w:color="auto"/>
        <w:left w:val="none" w:sz="0" w:space="0" w:color="auto"/>
        <w:bottom w:val="none" w:sz="0" w:space="0" w:color="auto"/>
        <w:right w:val="none" w:sz="0" w:space="0" w:color="auto"/>
      </w:divBdr>
    </w:div>
    <w:div w:id="512109164">
      <w:marLeft w:val="640"/>
      <w:marRight w:val="0"/>
      <w:marTop w:val="0"/>
      <w:marBottom w:val="0"/>
      <w:divBdr>
        <w:top w:val="none" w:sz="0" w:space="0" w:color="auto"/>
        <w:left w:val="none" w:sz="0" w:space="0" w:color="auto"/>
        <w:bottom w:val="none" w:sz="0" w:space="0" w:color="auto"/>
        <w:right w:val="none" w:sz="0" w:space="0" w:color="auto"/>
      </w:divBdr>
    </w:div>
    <w:div w:id="512182682">
      <w:marLeft w:val="640"/>
      <w:marRight w:val="0"/>
      <w:marTop w:val="0"/>
      <w:marBottom w:val="0"/>
      <w:divBdr>
        <w:top w:val="none" w:sz="0" w:space="0" w:color="auto"/>
        <w:left w:val="none" w:sz="0" w:space="0" w:color="auto"/>
        <w:bottom w:val="none" w:sz="0" w:space="0" w:color="auto"/>
        <w:right w:val="none" w:sz="0" w:space="0" w:color="auto"/>
      </w:divBdr>
    </w:div>
    <w:div w:id="512184282">
      <w:marLeft w:val="640"/>
      <w:marRight w:val="0"/>
      <w:marTop w:val="0"/>
      <w:marBottom w:val="0"/>
      <w:divBdr>
        <w:top w:val="none" w:sz="0" w:space="0" w:color="auto"/>
        <w:left w:val="none" w:sz="0" w:space="0" w:color="auto"/>
        <w:bottom w:val="none" w:sz="0" w:space="0" w:color="auto"/>
        <w:right w:val="none" w:sz="0" w:space="0" w:color="auto"/>
      </w:divBdr>
    </w:div>
    <w:div w:id="512190329">
      <w:marLeft w:val="640"/>
      <w:marRight w:val="0"/>
      <w:marTop w:val="0"/>
      <w:marBottom w:val="0"/>
      <w:divBdr>
        <w:top w:val="none" w:sz="0" w:space="0" w:color="auto"/>
        <w:left w:val="none" w:sz="0" w:space="0" w:color="auto"/>
        <w:bottom w:val="none" w:sz="0" w:space="0" w:color="auto"/>
        <w:right w:val="none" w:sz="0" w:space="0" w:color="auto"/>
      </w:divBdr>
    </w:div>
    <w:div w:id="512230579">
      <w:marLeft w:val="640"/>
      <w:marRight w:val="0"/>
      <w:marTop w:val="0"/>
      <w:marBottom w:val="0"/>
      <w:divBdr>
        <w:top w:val="none" w:sz="0" w:space="0" w:color="auto"/>
        <w:left w:val="none" w:sz="0" w:space="0" w:color="auto"/>
        <w:bottom w:val="none" w:sz="0" w:space="0" w:color="auto"/>
        <w:right w:val="none" w:sz="0" w:space="0" w:color="auto"/>
      </w:divBdr>
    </w:div>
    <w:div w:id="512232945">
      <w:marLeft w:val="640"/>
      <w:marRight w:val="0"/>
      <w:marTop w:val="0"/>
      <w:marBottom w:val="0"/>
      <w:divBdr>
        <w:top w:val="none" w:sz="0" w:space="0" w:color="auto"/>
        <w:left w:val="none" w:sz="0" w:space="0" w:color="auto"/>
        <w:bottom w:val="none" w:sz="0" w:space="0" w:color="auto"/>
        <w:right w:val="none" w:sz="0" w:space="0" w:color="auto"/>
      </w:divBdr>
    </w:div>
    <w:div w:id="512233606">
      <w:marLeft w:val="640"/>
      <w:marRight w:val="0"/>
      <w:marTop w:val="0"/>
      <w:marBottom w:val="0"/>
      <w:divBdr>
        <w:top w:val="none" w:sz="0" w:space="0" w:color="auto"/>
        <w:left w:val="none" w:sz="0" w:space="0" w:color="auto"/>
        <w:bottom w:val="none" w:sz="0" w:space="0" w:color="auto"/>
        <w:right w:val="none" w:sz="0" w:space="0" w:color="auto"/>
      </w:divBdr>
    </w:div>
    <w:div w:id="512260714">
      <w:marLeft w:val="640"/>
      <w:marRight w:val="0"/>
      <w:marTop w:val="0"/>
      <w:marBottom w:val="0"/>
      <w:divBdr>
        <w:top w:val="none" w:sz="0" w:space="0" w:color="auto"/>
        <w:left w:val="none" w:sz="0" w:space="0" w:color="auto"/>
        <w:bottom w:val="none" w:sz="0" w:space="0" w:color="auto"/>
        <w:right w:val="none" w:sz="0" w:space="0" w:color="auto"/>
      </w:divBdr>
    </w:div>
    <w:div w:id="512379952">
      <w:marLeft w:val="640"/>
      <w:marRight w:val="0"/>
      <w:marTop w:val="0"/>
      <w:marBottom w:val="0"/>
      <w:divBdr>
        <w:top w:val="none" w:sz="0" w:space="0" w:color="auto"/>
        <w:left w:val="none" w:sz="0" w:space="0" w:color="auto"/>
        <w:bottom w:val="none" w:sz="0" w:space="0" w:color="auto"/>
        <w:right w:val="none" w:sz="0" w:space="0" w:color="auto"/>
      </w:divBdr>
    </w:div>
    <w:div w:id="512458380">
      <w:marLeft w:val="640"/>
      <w:marRight w:val="0"/>
      <w:marTop w:val="0"/>
      <w:marBottom w:val="0"/>
      <w:divBdr>
        <w:top w:val="none" w:sz="0" w:space="0" w:color="auto"/>
        <w:left w:val="none" w:sz="0" w:space="0" w:color="auto"/>
        <w:bottom w:val="none" w:sz="0" w:space="0" w:color="auto"/>
        <w:right w:val="none" w:sz="0" w:space="0" w:color="auto"/>
      </w:divBdr>
    </w:div>
    <w:div w:id="512494420">
      <w:marLeft w:val="640"/>
      <w:marRight w:val="0"/>
      <w:marTop w:val="0"/>
      <w:marBottom w:val="0"/>
      <w:divBdr>
        <w:top w:val="none" w:sz="0" w:space="0" w:color="auto"/>
        <w:left w:val="none" w:sz="0" w:space="0" w:color="auto"/>
        <w:bottom w:val="none" w:sz="0" w:space="0" w:color="auto"/>
        <w:right w:val="none" w:sz="0" w:space="0" w:color="auto"/>
      </w:divBdr>
    </w:div>
    <w:div w:id="512569613">
      <w:marLeft w:val="640"/>
      <w:marRight w:val="0"/>
      <w:marTop w:val="0"/>
      <w:marBottom w:val="0"/>
      <w:divBdr>
        <w:top w:val="none" w:sz="0" w:space="0" w:color="auto"/>
        <w:left w:val="none" w:sz="0" w:space="0" w:color="auto"/>
        <w:bottom w:val="none" w:sz="0" w:space="0" w:color="auto"/>
        <w:right w:val="none" w:sz="0" w:space="0" w:color="auto"/>
      </w:divBdr>
    </w:div>
    <w:div w:id="512570692">
      <w:marLeft w:val="640"/>
      <w:marRight w:val="0"/>
      <w:marTop w:val="0"/>
      <w:marBottom w:val="0"/>
      <w:divBdr>
        <w:top w:val="none" w:sz="0" w:space="0" w:color="auto"/>
        <w:left w:val="none" w:sz="0" w:space="0" w:color="auto"/>
        <w:bottom w:val="none" w:sz="0" w:space="0" w:color="auto"/>
        <w:right w:val="none" w:sz="0" w:space="0" w:color="auto"/>
      </w:divBdr>
    </w:div>
    <w:div w:id="512644220">
      <w:marLeft w:val="640"/>
      <w:marRight w:val="0"/>
      <w:marTop w:val="0"/>
      <w:marBottom w:val="0"/>
      <w:divBdr>
        <w:top w:val="none" w:sz="0" w:space="0" w:color="auto"/>
        <w:left w:val="none" w:sz="0" w:space="0" w:color="auto"/>
        <w:bottom w:val="none" w:sz="0" w:space="0" w:color="auto"/>
        <w:right w:val="none" w:sz="0" w:space="0" w:color="auto"/>
      </w:divBdr>
    </w:div>
    <w:div w:id="512646024">
      <w:marLeft w:val="640"/>
      <w:marRight w:val="0"/>
      <w:marTop w:val="0"/>
      <w:marBottom w:val="0"/>
      <w:divBdr>
        <w:top w:val="none" w:sz="0" w:space="0" w:color="auto"/>
        <w:left w:val="none" w:sz="0" w:space="0" w:color="auto"/>
        <w:bottom w:val="none" w:sz="0" w:space="0" w:color="auto"/>
        <w:right w:val="none" w:sz="0" w:space="0" w:color="auto"/>
      </w:divBdr>
    </w:div>
    <w:div w:id="512767495">
      <w:marLeft w:val="640"/>
      <w:marRight w:val="0"/>
      <w:marTop w:val="0"/>
      <w:marBottom w:val="0"/>
      <w:divBdr>
        <w:top w:val="none" w:sz="0" w:space="0" w:color="auto"/>
        <w:left w:val="none" w:sz="0" w:space="0" w:color="auto"/>
        <w:bottom w:val="none" w:sz="0" w:space="0" w:color="auto"/>
        <w:right w:val="none" w:sz="0" w:space="0" w:color="auto"/>
      </w:divBdr>
    </w:div>
    <w:div w:id="512956110">
      <w:marLeft w:val="640"/>
      <w:marRight w:val="0"/>
      <w:marTop w:val="0"/>
      <w:marBottom w:val="0"/>
      <w:divBdr>
        <w:top w:val="none" w:sz="0" w:space="0" w:color="auto"/>
        <w:left w:val="none" w:sz="0" w:space="0" w:color="auto"/>
        <w:bottom w:val="none" w:sz="0" w:space="0" w:color="auto"/>
        <w:right w:val="none" w:sz="0" w:space="0" w:color="auto"/>
      </w:divBdr>
    </w:div>
    <w:div w:id="512960622">
      <w:marLeft w:val="640"/>
      <w:marRight w:val="0"/>
      <w:marTop w:val="0"/>
      <w:marBottom w:val="0"/>
      <w:divBdr>
        <w:top w:val="none" w:sz="0" w:space="0" w:color="auto"/>
        <w:left w:val="none" w:sz="0" w:space="0" w:color="auto"/>
        <w:bottom w:val="none" w:sz="0" w:space="0" w:color="auto"/>
        <w:right w:val="none" w:sz="0" w:space="0" w:color="auto"/>
      </w:divBdr>
    </w:div>
    <w:div w:id="512962802">
      <w:marLeft w:val="640"/>
      <w:marRight w:val="0"/>
      <w:marTop w:val="0"/>
      <w:marBottom w:val="0"/>
      <w:divBdr>
        <w:top w:val="none" w:sz="0" w:space="0" w:color="auto"/>
        <w:left w:val="none" w:sz="0" w:space="0" w:color="auto"/>
        <w:bottom w:val="none" w:sz="0" w:space="0" w:color="auto"/>
        <w:right w:val="none" w:sz="0" w:space="0" w:color="auto"/>
      </w:divBdr>
    </w:div>
    <w:div w:id="513032394">
      <w:marLeft w:val="640"/>
      <w:marRight w:val="0"/>
      <w:marTop w:val="0"/>
      <w:marBottom w:val="0"/>
      <w:divBdr>
        <w:top w:val="none" w:sz="0" w:space="0" w:color="auto"/>
        <w:left w:val="none" w:sz="0" w:space="0" w:color="auto"/>
        <w:bottom w:val="none" w:sz="0" w:space="0" w:color="auto"/>
        <w:right w:val="none" w:sz="0" w:space="0" w:color="auto"/>
      </w:divBdr>
    </w:div>
    <w:div w:id="513037320">
      <w:marLeft w:val="640"/>
      <w:marRight w:val="0"/>
      <w:marTop w:val="0"/>
      <w:marBottom w:val="0"/>
      <w:divBdr>
        <w:top w:val="none" w:sz="0" w:space="0" w:color="auto"/>
        <w:left w:val="none" w:sz="0" w:space="0" w:color="auto"/>
        <w:bottom w:val="none" w:sz="0" w:space="0" w:color="auto"/>
        <w:right w:val="none" w:sz="0" w:space="0" w:color="auto"/>
      </w:divBdr>
    </w:div>
    <w:div w:id="513148434">
      <w:marLeft w:val="640"/>
      <w:marRight w:val="0"/>
      <w:marTop w:val="0"/>
      <w:marBottom w:val="0"/>
      <w:divBdr>
        <w:top w:val="none" w:sz="0" w:space="0" w:color="auto"/>
        <w:left w:val="none" w:sz="0" w:space="0" w:color="auto"/>
        <w:bottom w:val="none" w:sz="0" w:space="0" w:color="auto"/>
        <w:right w:val="none" w:sz="0" w:space="0" w:color="auto"/>
      </w:divBdr>
    </w:div>
    <w:div w:id="513228986">
      <w:marLeft w:val="640"/>
      <w:marRight w:val="0"/>
      <w:marTop w:val="0"/>
      <w:marBottom w:val="0"/>
      <w:divBdr>
        <w:top w:val="none" w:sz="0" w:space="0" w:color="auto"/>
        <w:left w:val="none" w:sz="0" w:space="0" w:color="auto"/>
        <w:bottom w:val="none" w:sz="0" w:space="0" w:color="auto"/>
        <w:right w:val="none" w:sz="0" w:space="0" w:color="auto"/>
      </w:divBdr>
    </w:div>
    <w:div w:id="513349624">
      <w:marLeft w:val="640"/>
      <w:marRight w:val="0"/>
      <w:marTop w:val="0"/>
      <w:marBottom w:val="0"/>
      <w:divBdr>
        <w:top w:val="none" w:sz="0" w:space="0" w:color="auto"/>
        <w:left w:val="none" w:sz="0" w:space="0" w:color="auto"/>
        <w:bottom w:val="none" w:sz="0" w:space="0" w:color="auto"/>
        <w:right w:val="none" w:sz="0" w:space="0" w:color="auto"/>
      </w:divBdr>
    </w:div>
    <w:div w:id="513423113">
      <w:marLeft w:val="640"/>
      <w:marRight w:val="0"/>
      <w:marTop w:val="0"/>
      <w:marBottom w:val="0"/>
      <w:divBdr>
        <w:top w:val="none" w:sz="0" w:space="0" w:color="auto"/>
        <w:left w:val="none" w:sz="0" w:space="0" w:color="auto"/>
        <w:bottom w:val="none" w:sz="0" w:space="0" w:color="auto"/>
        <w:right w:val="none" w:sz="0" w:space="0" w:color="auto"/>
      </w:divBdr>
    </w:div>
    <w:div w:id="513496071">
      <w:marLeft w:val="640"/>
      <w:marRight w:val="0"/>
      <w:marTop w:val="0"/>
      <w:marBottom w:val="0"/>
      <w:divBdr>
        <w:top w:val="none" w:sz="0" w:space="0" w:color="auto"/>
        <w:left w:val="none" w:sz="0" w:space="0" w:color="auto"/>
        <w:bottom w:val="none" w:sz="0" w:space="0" w:color="auto"/>
        <w:right w:val="none" w:sz="0" w:space="0" w:color="auto"/>
      </w:divBdr>
    </w:div>
    <w:div w:id="513496714">
      <w:marLeft w:val="640"/>
      <w:marRight w:val="0"/>
      <w:marTop w:val="0"/>
      <w:marBottom w:val="0"/>
      <w:divBdr>
        <w:top w:val="none" w:sz="0" w:space="0" w:color="auto"/>
        <w:left w:val="none" w:sz="0" w:space="0" w:color="auto"/>
        <w:bottom w:val="none" w:sz="0" w:space="0" w:color="auto"/>
        <w:right w:val="none" w:sz="0" w:space="0" w:color="auto"/>
      </w:divBdr>
    </w:div>
    <w:div w:id="513541174">
      <w:marLeft w:val="640"/>
      <w:marRight w:val="0"/>
      <w:marTop w:val="0"/>
      <w:marBottom w:val="0"/>
      <w:divBdr>
        <w:top w:val="none" w:sz="0" w:space="0" w:color="auto"/>
        <w:left w:val="none" w:sz="0" w:space="0" w:color="auto"/>
        <w:bottom w:val="none" w:sz="0" w:space="0" w:color="auto"/>
        <w:right w:val="none" w:sz="0" w:space="0" w:color="auto"/>
      </w:divBdr>
    </w:div>
    <w:div w:id="513570855">
      <w:marLeft w:val="640"/>
      <w:marRight w:val="0"/>
      <w:marTop w:val="0"/>
      <w:marBottom w:val="0"/>
      <w:divBdr>
        <w:top w:val="none" w:sz="0" w:space="0" w:color="auto"/>
        <w:left w:val="none" w:sz="0" w:space="0" w:color="auto"/>
        <w:bottom w:val="none" w:sz="0" w:space="0" w:color="auto"/>
        <w:right w:val="none" w:sz="0" w:space="0" w:color="auto"/>
      </w:divBdr>
    </w:div>
    <w:div w:id="513612266">
      <w:marLeft w:val="640"/>
      <w:marRight w:val="0"/>
      <w:marTop w:val="0"/>
      <w:marBottom w:val="0"/>
      <w:divBdr>
        <w:top w:val="none" w:sz="0" w:space="0" w:color="auto"/>
        <w:left w:val="none" w:sz="0" w:space="0" w:color="auto"/>
        <w:bottom w:val="none" w:sz="0" w:space="0" w:color="auto"/>
        <w:right w:val="none" w:sz="0" w:space="0" w:color="auto"/>
      </w:divBdr>
    </w:div>
    <w:div w:id="513761612">
      <w:marLeft w:val="640"/>
      <w:marRight w:val="0"/>
      <w:marTop w:val="0"/>
      <w:marBottom w:val="0"/>
      <w:divBdr>
        <w:top w:val="none" w:sz="0" w:space="0" w:color="auto"/>
        <w:left w:val="none" w:sz="0" w:space="0" w:color="auto"/>
        <w:bottom w:val="none" w:sz="0" w:space="0" w:color="auto"/>
        <w:right w:val="none" w:sz="0" w:space="0" w:color="auto"/>
      </w:divBdr>
    </w:div>
    <w:div w:id="513763023">
      <w:marLeft w:val="640"/>
      <w:marRight w:val="0"/>
      <w:marTop w:val="0"/>
      <w:marBottom w:val="0"/>
      <w:divBdr>
        <w:top w:val="none" w:sz="0" w:space="0" w:color="auto"/>
        <w:left w:val="none" w:sz="0" w:space="0" w:color="auto"/>
        <w:bottom w:val="none" w:sz="0" w:space="0" w:color="auto"/>
        <w:right w:val="none" w:sz="0" w:space="0" w:color="auto"/>
      </w:divBdr>
    </w:div>
    <w:div w:id="513763453">
      <w:marLeft w:val="640"/>
      <w:marRight w:val="0"/>
      <w:marTop w:val="0"/>
      <w:marBottom w:val="0"/>
      <w:divBdr>
        <w:top w:val="none" w:sz="0" w:space="0" w:color="auto"/>
        <w:left w:val="none" w:sz="0" w:space="0" w:color="auto"/>
        <w:bottom w:val="none" w:sz="0" w:space="0" w:color="auto"/>
        <w:right w:val="none" w:sz="0" w:space="0" w:color="auto"/>
      </w:divBdr>
    </w:div>
    <w:div w:id="513807206">
      <w:marLeft w:val="640"/>
      <w:marRight w:val="0"/>
      <w:marTop w:val="0"/>
      <w:marBottom w:val="0"/>
      <w:divBdr>
        <w:top w:val="none" w:sz="0" w:space="0" w:color="auto"/>
        <w:left w:val="none" w:sz="0" w:space="0" w:color="auto"/>
        <w:bottom w:val="none" w:sz="0" w:space="0" w:color="auto"/>
        <w:right w:val="none" w:sz="0" w:space="0" w:color="auto"/>
      </w:divBdr>
    </w:div>
    <w:div w:id="513807716">
      <w:marLeft w:val="640"/>
      <w:marRight w:val="0"/>
      <w:marTop w:val="0"/>
      <w:marBottom w:val="0"/>
      <w:divBdr>
        <w:top w:val="none" w:sz="0" w:space="0" w:color="auto"/>
        <w:left w:val="none" w:sz="0" w:space="0" w:color="auto"/>
        <w:bottom w:val="none" w:sz="0" w:space="0" w:color="auto"/>
        <w:right w:val="none" w:sz="0" w:space="0" w:color="auto"/>
      </w:divBdr>
    </w:div>
    <w:div w:id="513961770">
      <w:marLeft w:val="640"/>
      <w:marRight w:val="0"/>
      <w:marTop w:val="0"/>
      <w:marBottom w:val="0"/>
      <w:divBdr>
        <w:top w:val="none" w:sz="0" w:space="0" w:color="auto"/>
        <w:left w:val="none" w:sz="0" w:space="0" w:color="auto"/>
        <w:bottom w:val="none" w:sz="0" w:space="0" w:color="auto"/>
        <w:right w:val="none" w:sz="0" w:space="0" w:color="auto"/>
      </w:divBdr>
    </w:div>
    <w:div w:id="514000803">
      <w:marLeft w:val="640"/>
      <w:marRight w:val="0"/>
      <w:marTop w:val="0"/>
      <w:marBottom w:val="0"/>
      <w:divBdr>
        <w:top w:val="none" w:sz="0" w:space="0" w:color="auto"/>
        <w:left w:val="none" w:sz="0" w:space="0" w:color="auto"/>
        <w:bottom w:val="none" w:sz="0" w:space="0" w:color="auto"/>
        <w:right w:val="none" w:sz="0" w:space="0" w:color="auto"/>
      </w:divBdr>
    </w:div>
    <w:div w:id="514075340">
      <w:marLeft w:val="640"/>
      <w:marRight w:val="0"/>
      <w:marTop w:val="0"/>
      <w:marBottom w:val="0"/>
      <w:divBdr>
        <w:top w:val="none" w:sz="0" w:space="0" w:color="auto"/>
        <w:left w:val="none" w:sz="0" w:space="0" w:color="auto"/>
        <w:bottom w:val="none" w:sz="0" w:space="0" w:color="auto"/>
        <w:right w:val="none" w:sz="0" w:space="0" w:color="auto"/>
      </w:divBdr>
    </w:div>
    <w:div w:id="514079084">
      <w:marLeft w:val="640"/>
      <w:marRight w:val="0"/>
      <w:marTop w:val="0"/>
      <w:marBottom w:val="0"/>
      <w:divBdr>
        <w:top w:val="none" w:sz="0" w:space="0" w:color="auto"/>
        <w:left w:val="none" w:sz="0" w:space="0" w:color="auto"/>
        <w:bottom w:val="none" w:sz="0" w:space="0" w:color="auto"/>
        <w:right w:val="none" w:sz="0" w:space="0" w:color="auto"/>
      </w:divBdr>
    </w:div>
    <w:div w:id="514156232">
      <w:marLeft w:val="640"/>
      <w:marRight w:val="0"/>
      <w:marTop w:val="0"/>
      <w:marBottom w:val="0"/>
      <w:divBdr>
        <w:top w:val="none" w:sz="0" w:space="0" w:color="auto"/>
        <w:left w:val="none" w:sz="0" w:space="0" w:color="auto"/>
        <w:bottom w:val="none" w:sz="0" w:space="0" w:color="auto"/>
        <w:right w:val="none" w:sz="0" w:space="0" w:color="auto"/>
      </w:divBdr>
    </w:div>
    <w:div w:id="514225880">
      <w:marLeft w:val="640"/>
      <w:marRight w:val="0"/>
      <w:marTop w:val="0"/>
      <w:marBottom w:val="0"/>
      <w:divBdr>
        <w:top w:val="none" w:sz="0" w:space="0" w:color="auto"/>
        <w:left w:val="none" w:sz="0" w:space="0" w:color="auto"/>
        <w:bottom w:val="none" w:sz="0" w:space="0" w:color="auto"/>
        <w:right w:val="none" w:sz="0" w:space="0" w:color="auto"/>
      </w:divBdr>
    </w:div>
    <w:div w:id="514265838">
      <w:marLeft w:val="640"/>
      <w:marRight w:val="0"/>
      <w:marTop w:val="0"/>
      <w:marBottom w:val="0"/>
      <w:divBdr>
        <w:top w:val="none" w:sz="0" w:space="0" w:color="auto"/>
        <w:left w:val="none" w:sz="0" w:space="0" w:color="auto"/>
        <w:bottom w:val="none" w:sz="0" w:space="0" w:color="auto"/>
        <w:right w:val="none" w:sz="0" w:space="0" w:color="auto"/>
      </w:divBdr>
    </w:div>
    <w:div w:id="514349774">
      <w:marLeft w:val="640"/>
      <w:marRight w:val="0"/>
      <w:marTop w:val="0"/>
      <w:marBottom w:val="0"/>
      <w:divBdr>
        <w:top w:val="none" w:sz="0" w:space="0" w:color="auto"/>
        <w:left w:val="none" w:sz="0" w:space="0" w:color="auto"/>
        <w:bottom w:val="none" w:sz="0" w:space="0" w:color="auto"/>
        <w:right w:val="none" w:sz="0" w:space="0" w:color="auto"/>
      </w:divBdr>
    </w:div>
    <w:div w:id="514349837">
      <w:marLeft w:val="640"/>
      <w:marRight w:val="0"/>
      <w:marTop w:val="0"/>
      <w:marBottom w:val="0"/>
      <w:divBdr>
        <w:top w:val="none" w:sz="0" w:space="0" w:color="auto"/>
        <w:left w:val="none" w:sz="0" w:space="0" w:color="auto"/>
        <w:bottom w:val="none" w:sz="0" w:space="0" w:color="auto"/>
        <w:right w:val="none" w:sz="0" w:space="0" w:color="auto"/>
      </w:divBdr>
    </w:div>
    <w:div w:id="514537733">
      <w:marLeft w:val="640"/>
      <w:marRight w:val="0"/>
      <w:marTop w:val="0"/>
      <w:marBottom w:val="0"/>
      <w:divBdr>
        <w:top w:val="none" w:sz="0" w:space="0" w:color="auto"/>
        <w:left w:val="none" w:sz="0" w:space="0" w:color="auto"/>
        <w:bottom w:val="none" w:sz="0" w:space="0" w:color="auto"/>
        <w:right w:val="none" w:sz="0" w:space="0" w:color="auto"/>
      </w:divBdr>
    </w:div>
    <w:div w:id="514539891">
      <w:marLeft w:val="640"/>
      <w:marRight w:val="0"/>
      <w:marTop w:val="0"/>
      <w:marBottom w:val="0"/>
      <w:divBdr>
        <w:top w:val="none" w:sz="0" w:space="0" w:color="auto"/>
        <w:left w:val="none" w:sz="0" w:space="0" w:color="auto"/>
        <w:bottom w:val="none" w:sz="0" w:space="0" w:color="auto"/>
        <w:right w:val="none" w:sz="0" w:space="0" w:color="auto"/>
      </w:divBdr>
    </w:div>
    <w:div w:id="514541568">
      <w:marLeft w:val="640"/>
      <w:marRight w:val="0"/>
      <w:marTop w:val="0"/>
      <w:marBottom w:val="0"/>
      <w:divBdr>
        <w:top w:val="none" w:sz="0" w:space="0" w:color="auto"/>
        <w:left w:val="none" w:sz="0" w:space="0" w:color="auto"/>
        <w:bottom w:val="none" w:sz="0" w:space="0" w:color="auto"/>
        <w:right w:val="none" w:sz="0" w:space="0" w:color="auto"/>
      </w:divBdr>
    </w:div>
    <w:div w:id="514616969">
      <w:marLeft w:val="640"/>
      <w:marRight w:val="0"/>
      <w:marTop w:val="0"/>
      <w:marBottom w:val="0"/>
      <w:divBdr>
        <w:top w:val="none" w:sz="0" w:space="0" w:color="auto"/>
        <w:left w:val="none" w:sz="0" w:space="0" w:color="auto"/>
        <w:bottom w:val="none" w:sz="0" w:space="0" w:color="auto"/>
        <w:right w:val="none" w:sz="0" w:space="0" w:color="auto"/>
      </w:divBdr>
    </w:div>
    <w:div w:id="514657161">
      <w:marLeft w:val="640"/>
      <w:marRight w:val="0"/>
      <w:marTop w:val="0"/>
      <w:marBottom w:val="0"/>
      <w:divBdr>
        <w:top w:val="none" w:sz="0" w:space="0" w:color="auto"/>
        <w:left w:val="none" w:sz="0" w:space="0" w:color="auto"/>
        <w:bottom w:val="none" w:sz="0" w:space="0" w:color="auto"/>
        <w:right w:val="none" w:sz="0" w:space="0" w:color="auto"/>
      </w:divBdr>
    </w:div>
    <w:div w:id="514880662">
      <w:marLeft w:val="640"/>
      <w:marRight w:val="0"/>
      <w:marTop w:val="0"/>
      <w:marBottom w:val="0"/>
      <w:divBdr>
        <w:top w:val="none" w:sz="0" w:space="0" w:color="auto"/>
        <w:left w:val="none" w:sz="0" w:space="0" w:color="auto"/>
        <w:bottom w:val="none" w:sz="0" w:space="0" w:color="auto"/>
        <w:right w:val="none" w:sz="0" w:space="0" w:color="auto"/>
      </w:divBdr>
    </w:div>
    <w:div w:id="514924840">
      <w:marLeft w:val="640"/>
      <w:marRight w:val="0"/>
      <w:marTop w:val="0"/>
      <w:marBottom w:val="0"/>
      <w:divBdr>
        <w:top w:val="none" w:sz="0" w:space="0" w:color="auto"/>
        <w:left w:val="none" w:sz="0" w:space="0" w:color="auto"/>
        <w:bottom w:val="none" w:sz="0" w:space="0" w:color="auto"/>
        <w:right w:val="none" w:sz="0" w:space="0" w:color="auto"/>
      </w:divBdr>
    </w:div>
    <w:div w:id="514999771">
      <w:marLeft w:val="640"/>
      <w:marRight w:val="0"/>
      <w:marTop w:val="0"/>
      <w:marBottom w:val="0"/>
      <w:divBdr>
        <w:top w:val="none" w:sz="0" w:space="0" w:color="auto"/>
        <w:left w:val="none" w:sz="0" w:space="0" w:color="auto"/>
        <w:bottom w:val="none" w:sz="0" w:space="0" w:color="auto"/>
        <w:right w:val="none" w:sz="0" w:space="0" w:color="auto"/>
      </w:divBdr>
    </w:div>
    <w:div w:id="514999895">
      <w:marLeft w:val="640"/>
      <w:marRight w:val="0"/>
      <w:marTop w:val="0"/>
      <w:marBottom w:val="0"/>
      <w:divBdr>
        <w:top w:val="none" w:sz="0" w:space="0" w:color="auto"/>
        <w:left w:val="none" w:sz="0" w:space="0" w:color="auto"/>
        <w:bottom w:val="none" w:sz="0" w:space="0" w:color="auto"/>
        <w:right w:val="none" w:sz="0" w:space="0" w:color="auto"/>
      </w:divBdr>
    </w:div>
    <w:div w:id="515005621">
      <w:marLeft w:val="640"/>
      <w:marRight w:val="0"/>
      <w:marTop w:val="0"/>
      <w:marBottom w:val="0"/>
      <w:divBdr>
        <w:top w:val="none" w:sz="0" w:space="0" w:color="auto"/>
        <w:left w:val="none" w:sz="0" w:space="0" w:color="auto"/>
        <w:bottom w:val="none" w:sz="0" w:space="0" w:color="auto"/>
        <w:right w:val="none" w:sz="0" w:space="0" w:color="auto"/>
      </w:divBdr>
    </w:div>
    <w:div w:id="515075936">
      <w:marLeft w:val="640"/>
      <w:marRight w:val="0"/>
      <w:marTop w:val="0"/>
      <w:marBottom w:val="0"/>
      <w:divBdr>
        <w:top w:val="none" w:sz="0" w:space="0" w:color="auto"/>
        <w:left w:val="none" w:sz="0" w:space="0" w:color="auto"/>
        <w:bottom w:val="none" w:sz="0" w:space="0" w:color="auto"/>
        <w:right w:val="none" w:sz="0" w:space="0" w:color="auto"/>
      </w:divBdr>
    </w:div>
    <w:div w:id="515116698">
      <w:marLeft w:val="640"/>
      <w:marRight w:val="0"/>
      <w:marTop w:val="0"/>
      <w:marBottom w:val="0"/>
      <w:divBdr>
        <w:top w:val="none" w:sz="0" w:space="0" w:color="auto"/>
        <w:left w:val="none" w:sz="0" w:space="0" w:color="auto"/>
        <w:bottom w:val="none" w:sz="0" w:space="0" w:color="auto"/>
        <w:right w:val="none" w:sz="0" w:space="0" w:color="auto"/>
      </w:divBdr>
    </w:div>
    <w:div w:id="515197575">
      <w:marLeft w:val="640"/>
      <w:marRight w:val="0"/>
      <w:marTop w:val="0"/>
      <w:marBottom w:val="0"/>
      <w:divBdr>
        <w:top w:val="none" w:sz="0" w:space="0" w:color="auto"/>
        <w:left w:val="none" w:sz="0" w:space="0" w:color="auto"/>
        <w:bottom w:val="none" w:sz="0" w:space="0" w:color="auto"/>
        <w:right w:val="none" w:sz="0" w:space="0" w:color="auto"/>
      </w:divBdr>
    </w:div>
    <w:div w:id="515264982">
      <w:marLeft w:val="640"/>
      <w:marRight w:val="0"/>
      <w:marTop w:val="0"/>
      <w:marBottom w:val="0"/>
      <w:divBdr>
        <w:top w:val="none" w:sz="0" w:space="0" w:color="auto"/>
        <w:left w:val="none" w:sz="0" w:space="0" w:color="auto"/>
        <w:bottom w:val="none" w:sz="0" w:space="0" w:color="auto"/>
        <w:right w:val="none" w:sz="0" w:space="0" w:color="auto"/>
      </w:divBdr>
    </w:div>
    <w:div w:id="515463784">
      <w:marLeft w:val="640"/>
      <w:marRight w:val="0"/>
      <w:marTop w:val="0"/>
      <w:marBottom w:val="0"/>
      <w:divBdr>
        <w:top w:val="none" w:sz="0" w:space="0" w:color="auto"/>
        <w:left w:val="none" w:sz="0" w:space="0" w:color="auto"/>
        <w:bottom w:val="none" w:sz="0" w:space="0" w:color="auto"/>
        <w:right w:val="none" w:sz="0" w:space="0" w:color="auto"/>
      </w:divBdr>
    </w:div>
    <w:div w:id="515533293">
      <w:marLeft w:val="640"/>
      <w:marRight w:val="0"/>
      <w:marTop w:val="0"/>
      <w:marBottom w:val="0"/>
      <w:divBdr>
        <w:top w:val="none" w:sz="0" w:space="0" w:color="auto"/>
        <w:left w:val="none" w:sz="0" w:space="0" w:color="auto"/>
        <w:bottom w:val="none" w:sz="0" w:space="0" w:color="auto"/>
        <w:right w:val="none" w:sz="0" w:space="0" w:color="auto"/>
      </w:divBdr>
    </w:div>
    <w:div w:id="515533412">
      <w:marLeft w:val="640"/>
      <w:marRight w:val="0"/>
      <w:marTop w:val="0"/>
      <w:marBottom w:val="0"/>
      <w:divBdr>
        <w:top w:val="none" w:sz="0" w:space="0" w:color="auto"/>
        <w:left w:val="none" w:sz="0" w:space="0" w:color="auto"/>
        <w:bottom w:val="none" w:sz="0" w:space="0" w:color="auto"/>
        <w:right w:val="none" w:sz="0" w:space="0" w:color="auto"/>
      </w:divBdr>
    </w:div>
    <w:div w:id="515579365">
      <w:marLeft w:val="640"/>
      <w:marRight w:val="0"/>
      <w:marTop w:val="0"/>
      <w:marBottom w:val="0"/>
      <w:divBdr>
        <w:top w:val="none" w:sz="0" w:space="0" w:color="auto"/>
        <w:left w:val="none" w:sz="0" w:space="0" w:color="auto"/>
        <w:bottom w:val="none" w:sz="0" w:space="0" w:color="auto"/>
        <w:right w:val="none" w:sz="0" w:space="0" w:color="auto"/>
      </w:divBdr>
    </w:div>
    <w:div w:id="515582681">
      <w:marLeft w:val="640"/>
      <w:marRight w:val="0"/>
      <w:marTop w:val="0"/>
      <w:marBottom w:val="0"/>
      <w:divBdr>
        <w:top w:val="none" w:sz="0" w:space="0" w:color="auto"/>
        <w:left w:val="none" w:sz="0" w:space="0" w:color="auto"/>
        <w:bottom w:val="none" w:sz="0" w:space="0" w:color="auto"/>
        <w:right w:val="none" w:sz="0" w:space="0" w:color="auto"/>
      </w:divBdr>
    </w:div>
    <w:div w:id="515659900">
      <w:marLeft w:val="640"/>
      <w:marRight w:val="0"/>
      <w:marTop w:val="0"/>
      <w:marBottom w:val="0"/>
      <w:divBdr>
        <w:top w:val="none" w:sz="0" w:space="0" w:color="auto"/>
        <w:left w:val="none" w:sz="0" w:space="0" w:color="auto"/>
        <w:bottom w:val="none" w:sz="0" w:space="0" w:color="auto"/>
        <w:right w:val="none" w:sz="0" w:space="0" w:color="auto"/>
      </w:divBdr>
    </w:div>
    <w:div w:id="515732147">
      <w:marLeft w:val="640"/>
      <w:marRight w:val="0"/>
      <w:marTop w:val="0"/>
      <w:marBottom w:val="0"/>
      <w:divBdr>
        <w:top w:val="none" w:sz="0" w:space="0" w:color="auto"/>
        <w:left w:val="none" w:sz="0" w:space="0" w:color="auto"/>
        <w:bottom w:val="none" w:sz="0" w:space="0" w:color="auto"/>
        <w:right w:val="none" w:sz="0" w:space="0" w:color="auto"/>
      </w:divBdr>
    </w:div>
    <w:div w:id="515846159">
      <w:marLeft w:val="640"/>
      <w:marRight w:val="0"/>
      <w:marTop w:val="0"/>
      <w:marBottom w:val="0"/>
      <w:divBdr>
        <w:top w:val="none" w:sz="0" w:space="0" w:color="auto"/>
        <w:left w:val="none" w:sz="0" w:space="0" w:color="auto"/>
        <w:bottom w:val="none" w:sz="0" w:space="0" w:color="auto"/>
        <w:right w:val="none" w:sz="0" w:space="0" w:color="auto"/>
      </w:divBdr>
    </w:div>
    <w:div w:id="515922074">
      <w:marLeft w:val="640"/>
      <w:marRight w:val="0"/>
      <w:marTop w:val="0"/>
      <w:marBottom w:val="0"/>
      <w:divBdr>
        <w:top w:val="none" w:sz="0" w:space="0" w:color="auto"/>
        <w:left w:val="none" w:sz="0" w:space="0" w:color="auto"/>
        <w:bottom w:val="none" w:sz="0" w:space="0" w:color="auto"/>
        <w:right w:val="none" w:sz="0" w:space="0" w:color="auto"/>
      </w:divBdr>
    </w:div>
    <w:div w:id="516118149">
      <w:marLeft w:val="640"/>
      <w:marRight w:val="0"/>
      <w:marTop w:val="0"/>
      <w:marBottom w:val="0"/>
      <w:divBdr>
        <w:top w:val="none" w:sz="0" w:space="0" w:color="auto"/>
        <w:left w:val="none" w:sz="0" w:space="0" w:color="auto"/>
        <w:bottom w:val="none" w:sz="0" w:space="0" w:color="auto"/>
        <w:right w:val="none" w:sz="0" w:space="0" w:color="auto"/>
      </w:divBdr>
    </w:div>
    <w:div w:id="516119928">
      <w:marLeft w:val="640"/>
      <w:marRight w:val="0"/>
      <w:marTop w:val="0"/>
      <w:marBottom w:val="0"/>
      <w:divBdr>
        <w:top w:val="none" w:sz="0" w:space="0" w:color="auto"/>
        <w:left w:val="none" w:sz="0" w:space="0" w:color="auto"/>
        <w:bottom w:val="none" w:sz="0" w:space="0" w:color="auto"/>
        <w:right w:val="none" w:sz="0" w:space="0" w:color="auto"/>
      </w:divBdr>
    </w:div>
    <w:div w:id="516164109">
      <w:marLeft w:val="640"/>
      <w:marRight w:val="0"/>
      <w:marTop w:val="0"/>
      <w:marBottom w:val="0"/>
      <w:divBdr>
        <w:top w:val="none" w:sz="0" w:space="0" w:color="auto"/>
        <w:left w:val="none" w:sz="0" w:space="0" w:color="auto"/>
        <w:bottom w:val="none" w:sz="0" w:space="0" w:color="auto"/>
        <w:right w:val="none" w:sz="0" w:space="0" w:color="auto"/>
      </w:divBdr>
    </w:div>
    <w:div w:id="516164706">
      <w:marLeft w:val="640"/>
      <w:marRight w:val="0"/>
      <w:marTop w:val="0"/>
      <w:marBottom w:val="0"/>
      <w:divBdr>
        <w:top w:val="none" w:sz="0" w:space="0" w:color="auto"/>
        <w:left w:val="none" w:sz="0" w:space="0" w:color="auto"/>
        <w:bottom w:val="none" w:sz="0" w:space="0" w:color="auto"/>
        <w:right w:val="none" w:sz="0" w:space="0" w:color="auto"/>
      </w:divBdr>
    </w:div>
    <w:div w:id="516314299">
      <w:marLeft w:val="640"/>
      <w:marRight w:val="0"/>
      <w:marTop w:val="0"/>
      <w:marBottom w:val="0"/>
      <w:divBdr>
        <w:top w:val="none" w:sz="0" w:space="0" w:color="auto"/>
        <w:left w:val="none" w:sz="0" w:space="0" w:color="auto"/>
        <w:bottom w:val="none" w:sz="0" w:space="0" w:color="auto"/>
        <w:right w:val="none" w:sz="0" w:space="0" w:color="auto"/>
      </w:divBdr>
    </w:div>
    <w:div w:id="516382779">
      <w:marLeft w:val="640"/>
      <w:marRight w:val="0"/>
      <w:marTop w:val="0"/>
      <w:marBottom w:val="0"/>
      <w:divBdr>
        <w:top w:val="none" w:sz="0" w:space="0" w:color="auto"/>
        <w:left w:val="none" w:sz="0" w:space="0" w:color="auto"/>
        <w:bottom w:val="none" w:sz="0" w:space="0" w:color="auto"/>
        <w:right w:val="none" w:sz="0" w:space="0" w:color="auto"/>
      </w:divBdr>
    </w:div>
    <w:div w:id="516507027">
      <w:marLeft w:val="640"/>
      <w:marRight w:val="0"/>
      <w:marTop w:val="0"/>
      <w:marBottom w:val="0"/>
      <w:divBdr>
        <w:top w:val="none" w:sz="0" w:space="0" w:color="auto"/>
        <w:left w:val="none" w:sz="0" w:space="0" w:color="auto"/>
        <w:bottom w:val="none" w:sz="0" w:space="0" w:color="auto"/>
        <w:right w:val="none" w:sz="0" w:space="0" w:color="auto"/>
      </w:divBdr>
    </w:div>
    <w:div w:id="516582429">
      <w:marLeft w:val="640"/>
      <w:marRight w:val="0"/>
      <w:marTop w:val="0"/>
      <w:marBottom w:val="0"/>
      <w:divBdr>
        <w:top w:val="none" w:sz="0" w:space="0" w:color="auto"/>
        <w:left w:val="none" w:sz="0" w:space="0" w:color="auto"/>
        <w:bottom w:val="none" w:sz="0" w:space="0" w:color="auto"/>
        <w:right w:val="none" w:sz="0" w:space="0" w:color="auto"/>
      </w:divBdr>
    </w:div>
    <w:div w:id="516624694">
      <w:marLeft w:val="640"/>
      <w:marRight w:val="0"/>
      <w:marTop w:val="0"/>
      <w:marBottom w:val="0"/>
      <w:divBdr>
        <w:top w:val="none" w:sz="0" w:space="0" w:color="auto"/>
        <w:left w:val="none" w:sz="0" w:space="0" w:color="auto"/>
        <w:bottom w:val="none" w:sz="0" w:space="0" w:color="auto"/>
        <w:right w:val="none" w:sz="0" w:space="0" w:color="auto"/>
      </w:divBdr>
    </w:div>
    <w:div w:id="516697148">
      <w:marLeft w:val="640"/>
      <w:marRight w:val="0"/>
      <w:marTop w:val="0"/>
      <w:marBottom w:val="0"/>
      <w:divBdr>
        <w:top w:val="none" w:sz="0" w:space="0" w:color="auto"/>
        <w:left w:val="none" w:sz="0" w:space="0" w:color="auto"/>
        <w:bottom w:val="none" w:sz="0" w:space="0" w:color="auto"/>
        <w:right w:val="none" w:sz="0" w:space="0" w:color="auto"/>
      </w:divBdr>
    </w:div>
    <w:div w:id="516768843">
      <w:marLeft w:val="640"/>
      <w:marRight w:val="0"/>
      <w:marTop w:val="0"/>
      <w:marBottom w:val="0"/>
      <w:divBdr>
        <w:top w:val="none" w:sz="0" w:space="0" w:color="auto"/>
        <w:left w:val="none" w:sz="0" w:space="0" w:color="auto"/>
        <w:bottom w:val="none" w:sz="0" w:space="0" w:color="auto"/>
        <w:right w:val="none" w:sz="0" w:space="0" w:color="auto"/>
      </w:divBdr>
    </w:div>
    <w:div w:id="516770052">
      <w:marLeft w:val="640"/>
      <w:marRight w:val="0"/>
      <w:marTop w:val="0"/>
      <w:marBottom w:val="0"/>
      <w:divBdr>
        <w:top w:val="none" w:sz="0" w:space="0" w:color="auto"/>
        <w:left w:val="none" w:sz="0" w:space="0" w:color="auto"/>
        <w:bottom w:val="none" w:sz="0" w:space="0" w:color="auto"/>
        <w:right w:val="none" w:sz="0" w:space="0" w:color="auto"/>
      </w:divBdr>
    </w:div>
    <w:div w:id="516770120">
      <w:marLeft w:val="640"/>
      <w:marRight w:val="0"/>
      <w:marTop w:val="0"/>
      <w:marBottom w:val="0"/>
      <w:divBdr>
        <w:top w:val="none" w:sz="0" w:space="0" w:color="auto"/>
        <w:left w:val="none" w:sz="0" w:space="0" w:color="auto"/>
        <w:bottom w:val="none" w:sz="0" w:space="0" w:color="auto"/>
        <w:right w:val="none" w:sz="0" w:space="0" w:color="auto"/>
      </w:divBdr>
    </w:div>
    <w:div w:id="516845044">
      <w:marLeft w:val="640"/>
      <w:marRight w:val="0"/>
      <w:marTop w:val="0"/>
      <w:marBottom w:val="0"/>
      <w:divBdr>
        <w:top w:val="none" w:sz="0" w:space="0" w:color="auto"/>
        <w:left w:val="none" w:sz="0" w:space="0" w:color="auto"/>
        <w:bottom w:val="none" w:sz="0" w:space="0" w:color="auto"/>
        <w:right w:val="none" w:sz="0" w:space="0" w:color="auto"/>
      </w:divBdr>
    </w:div>
    <w:div w:id="516888598">
      <w:marLeft w:val="640"/>
      <w:marRight w:val="0"/>
      <w:marTop w:val="0"/>
      <w:marBottom w:val="0"/>
      <w:divBdr>
        <w:top w:val="none" w:sz="0" w:space="0" w:color="auto"/>
        <w:left w:val="none" w:sz="0" w:space="0" w:color="auto"/>
        <w:bottom w:val="none" w:sz="0" w:space="0" w:color="auto"/>
        <w:right w:val="none" w:sz="0" w:space="0" w:color="auto"/>
      </w:divBdr>
    </w:div>
    <w:div w:id="516964762">
      <w:marLeft w:val="640"/>
      <w:marRight w:val="0"/>
      <w:marTop w:val="0"/>
      <w:marBottom w:val="0"/>
      <w:divBdr>
        <w:top w:val="none" w:sz="0" w:space="0" w:color="auto"/>
        <w:left w:val="none" w:sz="0" w:space="0" w:color="auto"/>
        <w:bottom w:val="none" w:sz="0" w:space="0" w:color="auto"/>
        <w:right w:val="none" w:sz="0" w:space="0" w:color="auto"/>
      </w:divBdr>
    </w:div>
    <w:div w:id="516968787">
      <w:marLeft w:val="640"/>
      <w:marRight w:val="0"/>
      <w:marTop w:val="0"/>
      <w:marBottom w:val="0"/>
      <w:divBdr>
        <w:top w:val="none" w:sz="0" w:space="0" w:color="auto"/>
        <w:left w:val="none" w:sz="0" w:space="0" w:color="auto"/>
        <w:bottom w:val="none" w:sz="0" w:space="0" w:color="auto"/>
        <w:right w:val="none" w:sz="0" w:space="0" w:color="auto"/>
      </w:divBdr>
    </w:div>
    <w:div w:id="516969138">
      <w:marLeft w:val="640"/>
      <w:marRight w:val="0"/>
      <w:marTop w:val="0"/>
      <w:marBottom w:val="0"/>
      <w:divBdr>
        <w:top w:val="none" w:sz="0" w:space="0" w:color="auto"/>
        <w:left w:val="none" w:sz="0" w:space="0" w:color="auto"/>
        <w:bottom w:val="none" w:sz="0" w:space="0" w:color="auto"/>
        <w:right w:val="none" w:sz="0" w:space="0" w:color="auto"/>
      </w:divBdr>
    </w:div>
    <w:div w:id="516969156">
      <w:marLeft w:val="640"/>
      <w:marRight w:val="0"/>
      <w:marTop w:val="0"/>
      <w:marBottom w:val="0"/>
      <w:divBdr>
        <w:top w:val="none" w:sz="0" w:space="0" w:color="auto"/>
        <w:left w:val="none" w:sz="0" w:space="0" w:color="auto"/>
        <w:bottom w:val="none" w:sz="0" w:space="0" w:color="auto"/>
        <w:right w:val="none" w:sz="0" w:space="0" w:color="auto"/>
      </w:divBdr>
    </w:div>
    <w:div w:id="517040852">
      <w:marLeft w:val="640"/>
      <w:marRight w:val="0"/>
      <w:marTop w:val="0"/>
      <w:marBottom w:val="0"/>
      <w:divBdr>
        <w:top w:val="none" w:sz="0" w:space="0" w:color="auto"/>
        <w:left w:val="none" w:sz="0" w:space="0" w:color="auto"/>
        <w:bottom w:val="none" w:sz="0" w:space="0" w:color="auto"/>
        <w:right w:val="none" w:sz="0" w:space="0" w:color="auto"/>
      </w:divBdr>
    </w:div>
    <w:div w:id="517044433">
      <w:marLeft w:val="640"/>
      <w:marRight w:val="0"/>
      <w:marTop w:val="0"/>
      <w:marBottom w:val="0"/>
      <w:divBdr>
        <w:top w:val="none" w:sz="0" w:space="0" w:color="auto"/>
        <w:left w:val="none" w:sz="0" w:space="0" w:color="auto"/>
        <w:bottom w:val="none" w:sz="0" w:space="0" w:color="auto"/>
        <w:right w:val="none" w:sz="0" w:space="0" w:color="auto"/>
      </w:divBdr>
    </w:div>
    <w:div w:id="517085489">
      <w:marLeft w:val="640"/>
      <w:marRight w:val="0"/>
      <w:marTop w:val="0"/>
      <w:marBottom w:val="0"/>
      <w:divBdr>
        <w:top w:val="none" w:sz="0" w:space="0" w:color="auto"/>
        <w:left w:val="none" w:sz="0" w:space="0" w:color="auto"/>
        <w:bottom w:val="none" w:sz="0" w:space="0" w:color="auto"/>
        <w:right w:val="none" w:sz="0" w:space="0" w:color="auto"/>
      </w:divBdr>
    </w:div>
    <w:div w:id="517232610">
      <w:marLeft w:val="640"/>
      <w:marRight w:val="0"/>
      <w:marTop w:val="0"/>
      <w:marBottom w:val="0"/>
      <w:divBdr>
        <w:top w:val="none" w:sz="0" w:space="0" w:color="auto"/>
        <w:left w:val="none" w:sz="0" w:space="0" w:color="auto"/>
        <w:bottom w:val="none" w:sz="0" w:space="0" w:color="auto"/>
        <w:right w:val="none" w:sz="0" w:space="0" w:color="auto"/>
      </w:divBdr>
    </w:div>
    <w:div w:id="517233431">
      <w:marLeft w:val="640"/>
      <w:marRight w:val="0"/>
      <w:marTop w:val="0"/>
      <w:marBottom w:val="0"/>
      <w:divBdr>
        <w:top w:val="none" w:sz="0" w:space="0" w:color="auto"/>
        <w:left w:val="none" w:sz="0" w:space="0" w:color="auto"/>
        <w:bottom w:val="none" w:sz="0" w:space="0" w:color="auto"/>
        <w:right w:val="none" w:sz="0" w:space="0" w:color="auto"/>
      </w:divBdr>
    </w:div>
    <w:div w:id="517278853">
      <w:marLeft w:val="640"/>
      <w:marRight w:val="0"/>
      <w:marTop w:val="0"/>
      <w:marBottom w:val="0"/>
      <w:divBdr>
        <w:top w:val="none" w:sz="0" w:space="0" w:color="auto"/>
        <w:left w:val="none" w:sz="0" w:space="0" w:color="auto"/>
        <w:bottom w:val="none" w:sz="0" w:space="0" w:color="auto"/>
        <w:right w:val="none" w:sz="0" w:space="0" w:color="auto"/>
      </w:divBdr>
    </w:div>
    <w:div w:id="517280129">
      <w:marLeft w:val="640"/>
      <w:marRight w:val="0"/>
      <w:marTop w:val="0"/>
      <w:marBottom w:val="0"/>
      <w:divBdr>
        <w:top w:val="none" w:sz="0" w:space="0" w:color="auto"/>
        <w:left w:val="none" w:sz="0" w:space="0" w:color="auto"/>
        <w:bottom w:val="none" w:sz="0" w:space="0" w:color="auto"/>
        <w:right w:val="none" w:sz="0" w:space="0" w:color="auto"/>
      </w:divBdr>
    </w:div>
    <w:div w:id="517307114">
      <w:marLeft w:val="640"/>
      <w:marRight w:val="0"/>
      <w:marTop w:val="0"/>
      <w:marBottom w:val="0"/>
      <w:divBdr>
        <w:top w:val="none" w:sz="0" w:space="0" w:color="auto"/>
        <w:left w:val="none" w:sz="0" w:space="0" w:color="auto"/>
        <w:bottom w:val="none" w:sz="0" w:space="0" w:color="auto"/>
        <w:right w:val="none" w:sz="0" w:space="0" w:color="auto"/>
      </w:divBdr>
    </w:div>
    <w:div w:id="517356890">
      <w:marLeft w:val="640"/>
      <w:marRight w:val="0"/>
      <w:marTop w:val="0"/>
      <w:marBottom w:val="0"/>
      <w:divBdr>
        <w:top w:val="none" w:sz="0" w:space="0" w:color="auto"/>
        <w:left w:val="none" w:sz="0" w:space="0" w:color="auto"/>
        <w:bottom w:val="none" w:sz="0" w:space="0" w:color="auto"/>
        <w:right w:val="none" w:sz="0" w:space="0" w:color="auto"/>
      </w:divBdr>
    </w:div>
    <w:div w:id="517499650">
      <w:marLeft w:val="640"/>
      <w:marRight w:val="0"/>
      <w:marTop w:val="0"/>
      <w:marBottom w:val="0"/>
      <w:divBdr>
        <w:top w:val="none" w:sz="0" w:space="0" w:color="auto"/>
        <w:left w:val="none" w:sz="0" w:space="0" w:color="auto"/>
        <w:bottom w:val="none" w:sz="0" w:space="0" w:color="auto"/>
        <w:right w:val="none" w:sz="0" w:space="0" w:color="auto"/>
      </w:divBdr>
    </w:div>
    <w:div w:id="517549845">
      <w:marLeft w:val="640"/>
      <w:marRight w:val="0"/>
      <w:marTop w:val="0"/>
      <w:marBottom w:val="0"/>
      <w:divBdr>
        <w:top w:val="none" w:sz="0" w:space="0" w:color="auto"/>
        <w:left w:val="none" w:sz="0" w:space="0" w:color="auto"/>
        <w:bottom w:val="none" w:sz="0" w:space="0" w:color="auto"/>
        <w:right w:val="none" w:sz="0" w:space="0" w:color="auto"/>
      </w:divBdr>
    </w:div>
    <w:div w:id="517620298">
      <w:marLeft w:val="640"/>
      <w:marRight w:val="0"/>
      <w:marTop w:val="0"/>
      <w:marBottom w:val="0"/>
      <w:divBdr>
        <w:top w:val="none" w:sz="0" w:space="0" w:color="auto"/>
        <w:left w:val="none" w:sz="0" w:space="0" w:color="auto"/>
        <w:bottom w:val="none" w:sz="0" w:space="0" w:color="auto"/>
        <w:right w:val="none" w:sz="0" w:space="0" w:color="auto"/>
      </w:divBdr>
    </w:div>
    <w:div w:id="517626781">
      <w:marLeft w:val="640"/>
      <w:marRight w:val="0"/>
      <w:marTop w:val="0"/>
      <w:marBottom w:val="0"/>
      <w:divBdr>
        <w:top w:val="none" w:sz="0" w:space="0" w:color="auto"/>
        <w:left w:val="none" w:sz="0" w:space="0" w:color="auto"/>
        <w:bottom w:val="none" w:sz="0" w:space="0" w:color="auto"/>
        <w:right w:val="none" w:sz="0" w:space="0" w:color="auto"/>
      </w:divBdr>
    </w:div>
    <w:div w:id="517692527">
      <w:marLeft w:val="640"/>
      <w:marRight w:val="0"/>
      <w:marTop w:val="0"/>
      <w:marBottom w:val="0"/>
      <w:divBdr>
        <w:top w:val="none" w:sz="0" w:space="0" w:color="auto"/>
        <w:left w:val="none" w:sz="0" w:space="0" w:color="auto"/>
        <w:bottom w:val="none" w:sz="0" w:space="0" w:color="auto"/>
        <w:right w:val="none" w:sz="0" w:space="0" w:color="auto"/>
      </w:divBdr>
    </w:div>
    <w:div w:id="517887657">
      <w:marLeft w:val="640"/>
      <w:marRight w:val="0"/>
      <w:marTop w:val="0"/>
      <w:marBottom w:val="0"/>
      <w:divBdr>
        <w:top w:val="none" w:sz="0" w:space="0" w:color="auto"/>
        <w:left w:val="none" w:sz="0" w:space="0" w:color="auto"/>
        <w:bottom w:val="none" w:sz="0" w:space="0" w:color="auto"/>
        <w:right w:val="none" w:sz="0" w:space="0" w:color="auto"/>
      </w:divBdr>
    </w:div>
    <w:div w:id="517935164">
      <w:marLeft w:val="640"/>
      <w:marRight w:val="0"/>
      <w:marTop w:val="0"/>
      <w:marBottom w:val="0"/>
      <w:divBdr>
        <w:top w:val="none" w:sz="0" w:space="0" w:color="auto"/>
        <w:left w:val="none" w:sz="0" w:space="0" w:color="auto"/>
        <w:bottom w:val="none" w:sz="0" w:space="0" w:color="auto"/>
        <w:right w:val="none" w:sz="0" w:space="0" w:color="auto"/>
      </w:divBdr>
    </w:div>
    <w:div w:id="518197551">
      <w:marLeft w:val="640"/>
      <w:marRight w:val="0"/>
      <w:marTop w:val="0"/>
      <w:marBottom w:val="0"/>
      <w:divBdr>
        <w:top w:val="none" w:sz="0" w:space="0" w:color="auto"/>
        <w:left w:val="none" w:sz="0" w:space="0" w:color="auto"/>
        <w:bottom w:val="none" w:sz="0" w:space="0" w:color="auto"/>
        <w:right w:val="none" w:sz="0" w:space="0" w:color="auto"/>
      </w:divBdr>
    </w:div>
    <w:div w:id="518355479">
      <w:marLeft w:val="640"/>
      <w:marRight w:val="0"/>
      <w:marTop w:val="0"/>
      <w:marBottom w:val="0"/>
      <w:divBdr>
        <w:top w:val="none" w:sz="0" w:space="0" w:color="auto"/>
        <w:left w:val="none" w:sz="0" w:space="0" w:color="auto"/>
        <w:bottom w:val="none" w:sz="0" w:space="0" w:color="auto"/>
        <w:right w:val="none" w:sz="0" w:space="0" w:color="auto"/>
      </w:divBdr>
    </w:div>
    <w:div w:id="518542423">
      <w:marLeft w:val="640"/>
      <w:marRight w:val="0"/>
      <w:marTop w:val="0"/>
      <w:marBottom w:val="0"/>
      <w:divBdr>
        <w:top w:val="none" w:sz="0" w:space="0" w:color="auto"/>
        <w:left w:val="none" w:sz="0" w:space="0" w:color="auto"/>
        <w:bottom w:val="none" w:sz="0" w:space="0" w:color="auto"/>
        <w:right w:val="none" w:sz="0" w:space="0" w:color="auto"/>
      </w:divBdr>
    </w:div>
    <w:div w:id="518547951">
      <w:marLeft w:val="640"/>
      <w:marRight w:val="0"/>
      <w:marTop w:val="0"/>
      <w:marBottom w:val="0"/>
      <w:divBdr>
        <w:top w:val="none" w:sz="0" w:space="0" w:color="auto"/>
        <w:left w:val="none" w:sz="0" w:space="0" w:color="auto"/>
        <w:bottom w:val="none" w:sz="0" w:space="0" w:color="auto"/>
        <w:right w:val="none" w:sz="0" w:space="0" w:color="auto"/>
      </w:divBdr>
    </w:div>
    <w:div w:id="518589321">
      <w:marLeft w:val="640"/>
      <w:marRight w:val="0"/>
      <w:marTop w:val="0"/>
      <w:marBottom w:val="0"/>
      <w:divBdr>
        <w:top w:val="none" w:sz="0" w:space="0" w:color="auto"/>
        <w:left w:val="none" w:sz="0" w:space="0" w:color="auto"/>
        <w:bottom w:val="none" w:sz="0" w:space="0" w:color="auto"/>
        <w:right w:val="none" w:sz="0" w:space="0" w:color="auto"/>
      </w:divBdr>
    </w:div>
    <w:div w:id="518590035">
      <w:marLeft w:val="640"/>
      <w:marRight w:val="0"/>
      <w:marTop w:val="0"/>
      <w:marBottom w:val="0"/>
      <w:divBdr>
        <w:top w:val="none" w:sz="0" w:space="0" w:color="auto"/>
        <w:left w:val="none" w:sz="0" w:space="0" w:color="auto"/>
        <w:bottom w:val="none" w:sz="0" w:space="0" w:color="auto"/>
        <w:right w:val="none" w:sz="0" w:space="0" w:color="auto"/>
      </w:divBdr>
    </w:div>
    <w:div w:id="518592706">
      <w:marLeft w:val="640"/>
      <w:marRight w:val="0"/>
      <w:marTop w:val="0"/>
      <w:marBottom w:val="0"/>
      <w:divBdr>
        <w:top w:val="none" w:sz="0" w:space="0" w:color="auto"/>
        <w:left w:val="none" w:sz="0" w:space="0" w:color="auto"/>
        <w:bottom w:val="none" w:sz="0" w:space="0" w:color="auto"/>
        <w:right w:val="none" w:sz="0" w:space="0" w:color="auto"/>
      </w:divBdr>
    </w:div>
    <w:div w:id="518666529">
      <w:marLeft w:val="640"/>
      <w:marRight w:val="0"/>
      <w:marTop w:val="0"/>
      <w:marBottom w:val="0"/>
      <w:divBdr>
        <w:top w:val="none" w:sz="0" w:space="0" w:color="auto"/>
        <w:left w:val="none" w:sz="0" w:space="0" w:color="auto"/>
        <w:bottom w:val="none" w:sz="0" w:space="0" w:color="auto"/>
        <w:right w:val="none" w:sz="0" w:space="0" w:color="auto"/>
      </w:divBdr>
    </w:div>
    <w:div w:id="518668544">
      <w:marLeft w:val="640"/>
      <w:marRight w:val="0"/>
      <w:marTop w:val="0"/>
      <w:marBottom w:val="0"/>
      <w:divBdr>
        <w:top w:val="none" w:sz="0" w:space="0" w:color="auto"/>
        <w:left w:val="none" w:sz="0" w:space="0" w:color="auto"/>
        <w:bottom w:val="none" w:sz="0" w:space="0" w:color="auto"/>
        <w:right w:val="none" w:sz="0" w:space="0" w:color="auto"/>
      </w:divBdr>
    </w:div>
    <w:div w:id="518936053">
      <w:marLeft w:val="640"/>
      <w:marRight w:val="0"/>
      <w:marTop w:val="0"/>
      <w:marBottom w:val="0"/>
      <w:divBdr>
        <w:top w:val="none" w:sz="0" w:space="0" w:color="auto"/>
        <w:left w:val="none" w:sz="0" w:space="0" w:color="auto"/>
        <w:bottom w:val="none" w:sz="0" w:space="0" w:color="auto"/>
        <w:right w:val="none" w:sz="0" w:space="0" w:color="auto"/>
      </w:divBdr>
    </w:div>
    <w:div w:id="519009331">
      <w:marLeft w:val="640"/>
      <w:marRight w:val="0"/>
      <w:marTop w:val="0"/>
      <w:marBottom w:val="0"/>
      <w:divBdr>
        <w:top w:val="none" w:sz="0" w:space="0" w:color="auto"/>
        <w:left w:val="none" w:sz="0" w:space="0" w:color="auto"/>
        <w:bottom w:val="none" w:sz="0" w:space="0" w:color="auto"/>
        <w:right w:val="none" w:sz="0" w:space="0" w:color="auto"/>
      </w:divBdr>
    </w:div>
    <w:div w:id="519129122">
      <w:marLeft w:val="640"/>
      <w:marRight w:val="0"/>
      <w:marTop w:val="0"/>
      <w:marBottom w:val="0"/>
      <w:divBdr>
        <w:top w:val="none" w:sz="0" w:space="0" w:color="auto"/>
        <w:left w:val="none" w:sz="0" w:space="0" w:color="auto"/>
        <w:bottom w:val="none" w:sz="0" w:space="0" w:color="auto"/>
        <w:right w:val="none" w:sz="0" w:space="0" w:color="auto"/>
      </w:divBdr>
    </w:div>
    <w:div w:id="519204279">
      <w:marLeft w:val="640"/>
      <w:marRight w:val="0"/>
      <w:marTop w:val="0"/>
      <w:marBottom w:val="0"/>
      <w:divBdr>
        <w:top w:val="none" w:sz="0" w:space="0" w:color="auto"/>
        <w:left w:val="none" w:sz="0" w:space="0" w:color="auto"/>
        <w:bottom w:val="none" w:sz="0" w:space="0" w:color="auto"/>
        <w:right w:val="none" w:sz="0" w:space="0" w:color="auto"/>
      </w:divBdr>
    </w:div>
    <w:div w:id="519274107">
      <w:marLeft w:val="640"/>
      <w:marRight w:val="0"/>
      <w:marTop w:val="0"/>
      <w:marBottom w:val="0"/>
      <w:divBdr>
        <w:top w:val="none" w:sz="0" w:space="0" w:color="auto"/>
        <w:left w:val="none" w:sz="0" w:space="0" w:color="auto"/>
        <w:bottom w:val="none" w:sz="0" w:space="0" w:color="auto"/>
        <w:right w:val="none" w:sz="0" w:space="0" w:color="auto"/>
      </w:divBdr>
    </w:div>
    <w:div w:id="519317258">
      <w:marLeft w:val="640"/>
      <w:marRight w:val="0"/>
      <w:marTop w:val="0"/>
      <w:marBottom w:val="0"/>
      <w:divBdr>
        <w:top w:val="none" w:sz="0" w:space="0" w:color="auto"/>
        <w:left w:val="none" w:sz="0" w:space="0" w:color="auto"/>
        <w:bottom w:val="none" w:sz="0" w:space="0" w:color="auto"/>
        <w:right w:val="none" w:sz="0" w:space="0" w:color="auto"/>
      </w:divBdr>
    </w:div>
    <w:div w:id="519319905">
      <w:marLeft w:val="640"/>
      <w:marRight w:val="0"/>
      <w:marTop w:val="0"/>
      <w:marBottom w:val="0"/>
      <w:divBdr>
        <w:top w:val="none" w:sz="0" w:space="0" w:color="auto"/>
        <w:left w:val="none" w:sz="0" w:space="0" w:color="auto"/>
        <w:bottom w:val="none" w:sz="0" w:space="0" w:color="auto"/>
        <w:right w:val="none" w:sz="0" w:space="0" w:color="auto"/>
      </w:divBdr>
    </w:div>
    <w:div w:id="519322291">
      <w:marLeft w:val="640"/>
      <w:marRight w:val="0"/>
      <w:marTop w:val="0"/>
      <w:marBottom w:val="0"/>
      <w:divBdr>
        <w:top w:val="none" w:sz="0" w:space="0" w:color="auto"/>
        <w:left w:val="none" w:sz="0" w:space="0" w:color="auto"/>
        <w:bottom w:val="none" w:sz="0" w:space="0" w:color="auto"/>
        <w:right w:val="none" w:sz="0" w:space="0" w:color="auto"/>
      </w:divBdr>
    </w:div>
    <w:div w:id="519398356">
      <w:marLeft w:val="640"/>
      <w:marRight w:val="0"/>
      <w:marTop w:val="0"/>
      <w:marBottom w:val="0"/>
      <w:divBdr>
        <w:top w:val="none" w:sz="0" w:space="0" w:color="auto"/>
        <w:left w:val="none" w:sz="0" w:space="0" w:color="auto"/>
        <w:bottom w:val="none" w:sz="0" w:space="0" w:color="auto"/>
        <w:right w:val="none" w:sz="0" w:space="0" w:color="auto"/>
      </w:divBdr>
    </w:div>
    <w:div w:id="519515516">
      <w:marLeft w:val="640"/>
      <w:marRight w:val="0"/>
      <w:marTop w:val="0"/>
      <w:marBottom w:val="0"/>
      <w:divBdr>
        <w:top w:val="none" w:sz="0" w:space="0" w:color="auto"/>
        <w:left w:val="none" w:sz="0" w:space="0" w:color="auto"/>
        <w:bottom w:val="none" w:sz="0" w:space="0" w:color="auto"/>
        <w:right w:val="none" w:sz="0" w:space="0" w:color="auto"/>
      </w:divBdr>
    </w:div>
    <w:div w:id="519516385">
      <w:marLeft w:val="640"/>
      <w:marRight w:val="0"/>
      <w:marTop w:val="0"/>
      <w:marBottom w:val="0"/>
      <w:divBdr>
        <w:top w:val="none" w:sz="0" w:space="0" w:color="auto"/>
        <w:left w:val="none" w:sz="0" w:space="0" w:color="auto"/>
        <w:bottom w:val="none" w:sz="0" w:space="0" w:color="auto"/>
        <w:right w:val="none" w:sz="0" w:space="0" w:color="auto"/>
      </w:divBdr>
    </w:div>
    <w:div w:id="519582830">
      <w:marLeft w:val="640"/>
      <w:marRight w:val="0"/>
      <w:marTop w:val="0"/>
      <w:marBottom w:val="0"/>
      <w:divBdr>
        <w:top w:val="none" w:sz="0" w:space="0" w:color="auto"/>
        <w:left w:val="none" w:sz="0" w:space="0" w:color="auto"/>
        <w:bottom w:val="none" w:sz="0" w:space="0" w:color="auto"/>
        <w:right w:val="none" w:sz="0" w:space="0" w:color="auto"/>
      </w:divBdr>
    </w:div>
    <w:div w:id="519588378">
      <w:marLeft w:val="640"/>
      <w:marRight w:val="0"/>
      <w:marTop w:val="0"/>
      <w:marBottom w:val="0"/>
      <w:divBdr>
        <w:top w:val="none" w:sz="0" w:space="0" w:color="auto"/>
        <w:left w:val="none" w:sz="0" w:space="0" w:color="auto"/>
        <w:bottom w:val="none" w:sz="0" w:space="0" w:color="auto"/>
        <w:right w:val="none" w:sz="0" w:space="0" w:color="auto"/>
      </w:divBdr>
    </w:div>
    <w:div w:id="519664088">
      <w:marLeft w:val="640"/>
      <w:marRight w:val="0"/>
      <w:marTop w:val="0"/>
      <w:marBottom w:val="0"/>
      <w:divBdr>
        <w:top w:val="none" w:sz="0" w:space="0" w:color="auto"/>
        <w:left w:val="none" w:sz="0" w:space="0" w:color="auto"/>
        <w:bottom w:val="none" w:sz="0" w:space="0" w:color="auto"/>
        <w:right w:val="none" w:sz="0" w:space="0" w:color="auto"/>
      </w:divBdr>
    </w:div>
    <w:div w:id="519665209">
      <w:marLeft w:val="640"/>
      <w:marRight w:val="0"/>
      <w:marTop w:val="0"/>
      <w:marBottom w:val="0"/>
      <w:divBdr>
        <w:top w:val="none" w:sz="0" w:space="0" w:color="auto"/>
        <w:left w:val="none" w:sz="0" w:space="0" w:color="auto"/>
        <w:bottom w:val="none" w:sz="0" w:space="0" w:color="auto"/>
        <w:right w:val="none" w:sz="0" w:space="0" w:color="auto"/>
      </w:divBdr>
    </w:div>
    <w:div w:id="519708508">
      <w:marLeft w:val="640"/>
      <w:marRight w:val="0"/>
      <w:marTop w:val="0"/>
      <w:marBottom w:val="0"/>
      <w:divBdr>
        <w:top w:val="none" w:sz="0" w:space="0" w:color="auto"/>
        <w:left w:val="none" w:sz="0" w:space="0" w:color="auto"/>
        <w:bottom w:val="none" w:sz="0" w:space="0" w:color="auto"/>
        <w:right w:val="none" w:sz="0" w:space="0" w:color="auto"/>
      </w:divBdr>
    </w:div>
    <w:div w:id="519777083">
      <w:marLeft w:val="640"/>
      <w:marRight w:val="0"/>
      <w:marTop w:val="0"/>
      <w:marBottom w:val="0"/>
      <w:divBdr>
        <w:top w:val="none" w:sz="0" w:space="0" w:color="auto"/>
        <w:left w:val="none" w:sz="0" w:space="0" w:color="auto"/>
        <w:bottom w:val="none" w:sz="0" w:space="0" w:color="auto"/>
        <w:right w:val="none" w:sz="0" w:space="0" w:color="auto"/>
      </w:divBdr>
    </w:div>
    <w:div w:id="519851890">
      <w:marLeft w:val="640"/>
      <w:marRight w:val="0"/>
      <w:marTop w:val="0"/>
      <w:marBottom w:val="0"/>
      <w:divBdr>
        <w:top w:val="none" w:sz="0" w:space="0" w:color="auto"/>
        <w:left w:val="none" w:sz="0" w:space="0" w:color="auto"/>
        <w:bottom w:val="none" w:sz="0" w:space="0" w:color="auto"/>
        <w:right w:val="none" w:sz="0" w:space="0" w:color="auto"/>
      </w:divBdr>
    </w:div>
    <w:div w:id="519973037">
      <w:marLeft w:val="640"/>
      <w:marRight w:val="0"/>
      <w:marTop w:val="0"/>
      <w:marBottom w:val="0"/>
      <w:divBdr>
        <w:top w:val="none" w:sz="0" w:space="0" w:color="auto"/>
        <w:left w:val="none" w:sz="0" w:space="0" w:color="auto"/>
        <w:bottom w:val="none" w:sz="0" w:space="0" w:color="auto"/>
        <w:right w:val="none" w:sz="0" w:space="0" w:color="auto"/>
      </w:divBdr>
    </w:div>
    <w:div w:id="520046360">
      <w:marLeft w:val="640"/>
      <w:marRight w:val="0"/>
      <w:marTop w:val="0"/>
      <w:marBottom w:val="0"/>
      <w:divBdr>
        <w:top w:val="none" w:sz="0" w:space="0" w:color="auto"/>
        <w:left w:val="none" w:sz="0" w:space="0" w:color="auto"/>
        <w:bottom w:val="none" w:sz="0" w:space="0" w:color="auto"/>
        <w:right w:val="none" w:sz="0" w:space="0" w:color="auto"/>
      </w:divBdr>
    </w:div>
    <w:div w:id="520169607">
      <w:marLeft w:val="640"/>
      <w:marRight w:val="0"/>
      <w:marTop w:val="0"/>
      <w:marBottom w:val="0"/>
      <w:divBdr>
        <w:top w:val="none" w:sz="0" w:space="0" w:color="auto"/>
        <w:left w:val="none" w:sz="0" w:space="0" w:color="auto"/>
        <w:bottom w:val="none" w:sz="0" w:space="0" w:color="auto"/>
        <w:right w:val="none" w:sz="0" w:space="0" w:color="auto"/>
      </w:divBdr>
    </w:div>
    <w:div w:id="520172255">
      <w:marLeft w:val="640"/>
      <w:marRight w:val="0"/>
      <w:marTop w:val="0"/>
      <w:marBottom w:val="0"/>
      <w:divBdr>
        <w:top w:val="none" w:sz="0" w:space="0" w:color="auto"/>
        <w:left w:val="none" w:sz="0" w:space="0" w:color="auto"/>
        <w:bottom w:val="none" w:sz="0" w:space="0" w:color="auto"/>
        <w:right w:val="none" w:sz="0" w:space="0" w:color="auto"/>
      </w:divBdr>
    </w:div>
    <w:div w:id="520360484">
      <w:marLeft w:val="640"/>
      <w:marRight w:val="0"/>
      <w:marTop w:val="0"/>
      <w:marBottom w:val="0"/>
      <w:divBdr>
        <w:top w:val="none" w:sz="0" w:space="0" w:color="auto"/>
        <w:left w:val="none" w:sz="0" w:space="0" w:color="auto"/>
        <w:bottom w:val="none" w:sz="0" w:space="0" w:color="auto"/>
        <w:right w:val="none" w:sz="0" w:space="0" w:color="auto"/>
      </w:divBdr>
    </w:div>
    <w:div w:id="520361187">
      <w:marLeft w:val="640"/>
      <w:marRight w:val="0"/>
      <w:marTop w:val="0"/>
      <w:marBottom w:val="0"/>
      <w:divBdr>
        <w:top w:val="none" w:sz="0" w:space="0" w:color="auto"/>
        <w:left w:val="none" w:sz="0" w:space="0" w:color="auto"/>
        <w:bottom w:val="none" w:sz="0" w:space="0" w:color="auto"/>
        <w:right w:val="none" w:sz="0" w:space="0" w:color="auto"/>
      </w:divBdr>
    </w:div>
    <w:div w:id="520436027">
      <w:marLeft w:val="640"/>
      <w:marRight w:val="0"/>
      <w:marTop w:val="0"/>
      <w:marBottom w:val="0"/>
      <w:divBdr>
        <w:top w:val="none" w:sz="0" w:space="0" w:color="auto"/>
        <w:left w:val="none" w:sz="0" w:space="0" w:color="auto"/>
        <w:bottom w:val="none" w:sz="0" w:space="0" w:color="auto"/>
        <w:right w:val="none" w:sz="0" w:space="0" w:color="auto"/>
      </w:divBdr>
    </w:div>
    <w:div w:id="520436983">
      <w:marLeft w:val="640"/>
      <w:marRight w:val="0"/>
      <w:marTop w:val="0"/>
      <w:marBottom w:val="0"/>
      <w:divBdr>
        <w:top w:val="none" w:sz="0" w:space="0" w:color="auto"/>
        <w:left w:val="none" w:sz="0" w:space="0" w:color="auto"/>
        <w:bottom w:val="none" w:sz="0" w:space="0" w:color="auto"/>
        <w:right w:val="none" w:sz="0" w:space="0" w:color="auto"/>
      </w:divBdr>
    </w:div>
    <w:div w:id="520632048">
      <w:marLeft w:val="640"/>
      <w:marRight w:val="0"/>
      <w:marTop w:val="0"/>
      <w:marBottom w:val="0"/>
      <w:divBdr>
        <w:top w:val="none" w:sz="0" w:space="0" w:color="auto"/>
        <w:left w:val="none" w:sz="0" w:space="0" w:color="auto"/>
        <w:bottom w:val="none" w:sz="0" w:space="0" w:color="auto"/>
        <w:right w:val="none" w:sz="0" w:space="0" w:color="auto"/>
      </w:divBdr>
    </w:div>
    <w:div w:id="520751084">
      <w:marLeft w:val="640"/>
      <w:marRight w:val="0"/>
      <w:marTop w:val="0"/>
      <w:marBottom w:val="0"/>
      <w:divBdr>
        <w:top w:val="none" w:sz="0" w:space="0" w:color="auto"/>
        <w:left w:val="none" w:sz="0" w:space="0" w:color="auto"/>
        <w:bottom w:val="none" w:sz="0" w:space="0" w:color="auto"/>
        <w:right w:val="none" w:sz="0" w:space="0" w:color="auto"/>
      </w:divBdr>
    </w:div>
    <w:div w:id="520752362">
      <w:marLeft w:val="640"/>
      <w:marRight w:val="0"/>
      <w:marTop w:val="0"/>
      <w:marBottom w:val="0"/>
      <w:divBdr>
        <w:top w:val="none" w:sz="0" w:space="0" w:color="auto"/>
        <w:left w:val="none" w:sz="0" w:space="0" w:color="auto"/>
        <w:bottom w:val="none" w:sz="0" w:space="0" w:color="auto"/>
        <w:right w:val="none" w:sz="0" w:space="0" w:color="auto"/>
      </w:divBdr>
    </w:div>
    <w:div w:id="520902979">
      <w:marLeft w:val="640"/>
      <w:marRight w:val="0"/>
      <w:marTop w:val="0"/>
      <w:marBottom w:val="0"/>
      <w:divBdr>
        <w:top w:val="none" w:sz="0" w:space="0" w:color="auto"/>
        <w:left w:val="none" w:sz="0" w:space="0" w:color="auto"/>
        <w:bottom w:val="none" w:sz="0" w:space="0" w:color="auto"/>
        <w:right w:val="none" w:sz="0" w:space="0" w:color="auto"/>
      </w:divBdr>
    </w:div>
    <w:div w:id="520976413">
      <w:marLeft w:val="640"/>
      <w:marRight w:val="0"/>
      <w:marTop w:val="0"/>
      <w:marBottom w:val="0"/>
      <w:divBdr>
        <w:top w:val="none" w:sz="0" w:space="0" w:color="auto"/>
        <w:left w:val="none" w:sz="0" w:space="0" w:color="auto"/>
        <w:bottom w:val="none" w:sz="0" w:space="0" w:color="auto"/>
        <w:right w:val="none" w:sz="0" w:space="0" w:color="auto"/>
      </w:divBdr>
    </w:div>
    <w:div w:id="521012919">
      <w:marLeft w:val="640"/>
      <w:marRight w:val="0"/>
      <w:marTop w:val="0"/>
      <w:marBottom w:val="0"/>
      <w:divBdr>
        <w:top w:val="none" w:sz="0" w:space="0" w:color="auto"/>
        <w:left w:val="none" w:sz="0" w:space="0" w:color="auto"/>
        <w:bottom w:val="none" w:sz="0" w:space="0" w:color="auto"/>
        <w:right w:val="none" w:sz="0" w:space="0" w:color="auto"/>
      </w:divBdr>
    </w:div>
    <w:div w:id="521012971">
      <w:marLeft w:val="640"/>
      <w:marRight w:val="0"/>
      <w:marTop w:val="0"/>
      <w:marBottom w:val="0"/>
      <w:divBdr>
        <w:top w:val="none" w:sz="0" w:space="0" w:color="auto"/>
        <w:left w:val="none" w:sz="0" w:space="0" w:color="auto"/>
        <w:bottom w:val="none" w:sz="0" w:space="0" w:color="auto"/>
        <w:right w:val="none" w:sz="0" w:space="0" w:color="auto"/>
      </w:divBdr>
    </w:div>
    <w:div w:id="521016900">
      <w:marLeft w:val="640"/>
      <w:marRight w:val="0"/>
      <w:marTop w:val="0"/>
      <w:marBottom w:val="0"/>
      <w:divBdr>
        <w:top w:val="none" w:sz="0" w:space="0" w:color="auto"/>
        <w:left w:val="none" w:sz="0" w:space="0" w:color="auto"/>
        <w:bottom w:val="none" w:sz="0" w:space="0" w:color="auto"/>
        <w:right w:val="none" w:sz="0" w:space="0" w:color="auto"/>
      </w:divBdr>
    </w:div>
    <w:div w:id="521018449">
      <w:marLeft w:val="640"/>
      <w:marRight w:val="0"/>
      <w:marTop w:val="0"/>
      <w:marBottom w:val="0"/>
      <w:divBdr>
        <w:top w:val="none" w:sz="0" w:space="0" w:color="auto"/>
        <w:left w:val="none" w:sz="0" w:space="0" w:color="auto"/>
        <w:bottom w:val="none" w:sz="0" w:space="0" w:color="auto"/>
        <w:right w:val="none" w:sz="0" w:space="0" w:color="auto"/>
      </w:divBdr>
    </w:div>
    <w:div w:id="521089355">
      <w:marLeft w:val="640"/>
      <w:marRight w:val="0"/>
      <w:marTop w:val="0"/>
      <w:marBottom w:val="0"/>
      <w:divBdr>
        <w:top w:val="none" w:sz="0" w:space="0" w:color="auto"/>
        <w:left w:val="none" w:sz="0" w:space="0" w:color="auto"/>
        <w:bottom w:val="none" w:sz="0" w:space="0" w:color="auto"/>
        <w:right w:val="none" w:sz="0" w:space="0" w:color="auto"/>
      </w:divBdr>
    </w:div>
    <w:div w:id="521169459">
      <w:marLeft w:val="640"/>
      <w:marRight w:val="0"/>
      <w:marTop w:val="0"/>
      <w:marBottom w:val="0"/>
      <w:divBdr>
        <w:top w:val="none" w:sz="0" w:space="0" w:color="auto"/>
        <w:left w:val="none" w:sz="0" w:space="0" w:color="auto"/>
        <w:bottom w:val="none" w:sz="0" w:space="0" w:color="auto"/>
        <w:right w:val="none" w:sz="0" w:space="0" w:color="auto"/>
      </w:divBdr>
    </w:div>
    <w:div w:id="521212614">
      <w:marLeft w:val="640"/>
      <w:marRight w:val="0"/>
      <w:marTop w:val="0"/>
      <w:marBottom w:val="0"/>
      <w:divBdr>
        <w:top w:val="none" w:sz="0" w:space="0" w:color="auto"/>
        <w:left w:val="none" w:sz="0" w:space="0" w:color="auto"/>
        <w:bottom w:val="none" w:sz="0" w:space="0" w:color="auto"/>
        <w:right w:val="none" w:sz="0" w:space="0" w:color="auto"/>
      </w:divBdr>
    </w:div>
    <w:div w:id="521284648">
      <w:marLeft w:val="640"/>
      <w:marRight w:val="0"/>
      <w:marTop w:val="0"/>
      <w:marBottom w:val="0"/>
      <w:divBdr>
        <w:top w:val="none" w:sz="0" w:space="0" w:color="auto"/>
        <w:left w:val="none" w:sz="0" w:space="0" w:color="auto"/>
        <w:bottom w:val="none" w:sz="0" w:space="0" w:color="auto"/>
        <w:right w:val="none" w:sz="0" w:space="0" w:color="auto"/>
      </w:divBdr>
    </w:div>
    <w:div w:id="521477654">
      <w:marLeft w:val="640"/>
      <w:marRight w:val="0"/>
      <w:marTop w:val="0"/>
      <w:marBottom w:val="0"/>
      <w:divBdr>
        <w:top w:val="none" w:sz="0" w:space="0" w:color="auto"/>
        <w:left w:val="none" w:sz="0" w:space="0" w:color="auto"/>
        <w:bottom w:val="none" w:sz="0" w:space="0" w:color="auto"/>
        <w:right w:val="none" w:sz="0" w:space="0" w:color="auto"/>
      </w:divBdr>
    </w:div>
    <w:div w:id="521673151">
      <w:marLeft w:val="640"/>
      <w:marRight w:val="0"/>
      <w:marTop w:val="0"/>
      <w:marBottom w:val="0"/>
      <w:divBdr>
        <w:top w:val="none" w:sz="0" w:space="0" w:color="auto"/>
        <w:left w:val="none" w:sz="0" w:space="0" w:color="auto"/>
        <w:bottom w:val="none" w:sz="0" w:space="0" w:color="auto"/>
        <w:right w:val="none" w:sz="0" w:space="0" w:color="auto"/>
      </w:divBdr>
    </w:div>
    <w:div w:id="521895274">
      <w:marLeft w:val="640"/>
      <w:marRight w:val="0"/>
      <w:marTop w:val="0"/>
      <w:marBottom w:val="0"/>
      <w:divBdr>
        <w:top w:val="none" w:sz="0" w:space="0" w:color="auto"/>
        <w:left w:val="none" w:sz="0" w:space="0" w:color="auto"/>
        <w:bottom w:val="none" w:sz="0" w:space="0" w:color="auto"/>
        <w:right w:val="none" w:sz="0" w:space="0" w:color="auto"/>
      </w:divBdr>
    </w:div>
    <w:div w:id="522010776">
      <w:marLeft w:val="640"/>
      <w:marRight w:val="0"/>
      <w:marTop w:val="0"/>
      <w:marBottom w:val="0"/>
      <w:divBdr>
        <w:top w:val="none" w:sz="0" w:space="0" w:color="auto"/>
        <w:left w:val="none" w:sz="0" w:space="0" w:color="auto"/>
        <w:bottom w:val="none" w:sz="0" w:space="0" w:color="auto"/>
        <w:right w:val="none" w:sz="0" w:space="0" w:color="auto"/>
      </w:divBdr>
    </w:div>
    <w:div w:id="522403882">
      <w:marLeft w:val="640"/>
      <w:marRight w:val="0"/>
      <w:marTop w:val="0"/>
      <w:marBottom w:val="0"/>
      <w:divBdr>
        <w:top w:val="none" w:sz="0" w:space="0" w:color="auto"/>
        <w:left w:val="none" w:sz="0" w:space="0" w:color="auto"/>
        <w:bottom w:val="none" w:sz="0" w:space="0" w:color="auto"/>
        <w:right w:val="none" w:sz="0" w:space="0" w:color="auto"/>
      </w:divBdr>
    </w:div>
    <w:div w:id="522480531">
      <w:marLeft w:val="640"/>
      <w:marRight w:val="0"/>
      <w:marTop w:val="0"/>
      <w:marBottom w:val="0"/>
      <w:divBdr>
        <w:top w:val="none" w:sz="0" w:space="0" w:color="auto"/>
        <w:left w:val="none" w:sz="0" w:space="0" w:color="auto"/>
        <w:bottom w:val="none" w:sz="0" w:space="0" w:color="auto"/>
        <w:right w:val="none" w:sz="0" w:space="0" w:color="auto"/>
      </w:divBdr>
    </w:div>
    <w:div w:id="522520482">
      <w:marLeft w:val="640"/>
      <w:marRight w:val="0"/>
      <w:marTop w:val="0"/>
      <w:marBottom w:val="0"/>
      <w:divBdr>
        <w:top w:val="none" w:sz="0" w:space="0" w:color="auto"/>
        <w:left w:val="none" w:sz="0" w:space="0" w:color="auto"/>
        <w:bottom w:val="none" w:sz="0" w:space="0" w:color="auto"/>
        <w:right w:val="none" w:sz="0" w:space="0" w:color="auto"/>
      </w:divBdr>
    </w:div>
    <w:div w:id="522742648">
      <w:marLeft w:val="640"/>
      <w:marRight w:val="0"/>
      <w:marTop w:val="0"/>
      <w:marBottom w:val="0"/>
      <w:divBdr>
        <w:top w:val="none" w:sz="0" w:space="0" w:color="auto"/>
        <w:left w:val="none" w:sz="0" w:space="0" w:color="auto"/>
        <w:bottom w:val="none" w:sz="0" w:space="0" w:color="auto"/>
        <w:right w:val="none" w:sz="0" w:space="0" w:color="auto"/>
      </w:divBdr>
    </w:div>
    <w:div w:id="522788793">
      <w:marLeft w:val="640"/>
      <w:marRight w:val="0"/>
      <w:marTop w:val="0"/>
      <w:marBottom w:val="0"/>
      <w:divBdr>
        <w:top w:val="none" w:sz="0" w:space="0" w:color="auto"/>
        <w:left w:val="none" w:sz="0" w:space="0" w:color="auto"/>
        <w:bottom w:val="none" w:sz="0" w:space="0" w:color="auto"/>
        <w:right w:val="none" w:sz="0" w:space="0" w:color="auto"/>
      </w:divBdr>
    </w:div>
    <w:div w:id="522861176">
      <w:marLeft w:val="640"/>
      <w:marRight w:val="0"/>
      <w:marTop w:val="0"/>
      <w:marBottom w:val="0"/>
      <w:divBdr>
        <w:top w:val="none" w:sz="0" w:space="0" w:color="auto"/>
        <w:left w:val="none" w:sz="0" w:space="0" w:color="auto"/>
        <w:bottom w:val="none" w:sz="0" w:space="0" w:color="auto"/>
        <w:right w:val="none" w:sz="0" w:space="0" w:color="auto"/>
      </w:divBdr>
    </w:div>
    <w:div w:id="522936955">
      <w:marLeft w:val="640"/>
      <w:marRight w:val="0"/>
      <w:marTop w:val="0"/>
      <w:marBottom w:val="0"/>
      <w:divBdr>
        <w:top w:val="none" w:sz="0" w:space="0" w:color="auto"/>
        <w:left w:val="none" w:sz="0" w:space="0" w:color="auto"/>
        <w:bottom w:val="none" w:sz="0" w:space="0" w:color="auto"/>
        <w:right w:val="none" w:sz="0" w:space="0" w:color="auto"/>
      </w:divBdr>
    </w:div>
    <w:div w:id="522939720">
      <w:marLeft w:val="640"/>
      <w:marRight w:val="0"/>
      <w:marTop w:val="0"/>
      <w:marBottom w:val="0"/>
      <w:divBdr>
        <w:top w:val="none" w:sz="0" w:space="0" w:color="auto"/>
        <w:left w:val="none" w:sz="0" w:space="0" w:color="auto"/>
        <w:bottom w:val="none" w:sz="0" w:space="0" w:color="auto"/>
        <w:right w:val="none" w:sz="0" w:space="0" w:color="auto"/>
      </w:divBdr>
    </w:div>
    <w:div w:id="522985530">
      <w:marLeft w:val="640"/>
      <w:marRight w:val="0"/>
      <w:marTop w:val="0"/>
      <w:marBottom w:val="0"/>
      <w:divBdr>
        <w:top w:val="none" w:sz="0" w:space="0" w:color="auto"/>
        <w:left w:val="none" w:sz="0" w:space="0" w:color="auto"/>
        <w:bottom w:val="none" w:sz="0" w:space="0" w:color="auto"/>
        <w:right w:val="none" w:sz="0" w:space="0" w:color="auto"/>
      </w:divBdr>
    </w:div>
    <w:div w:id="523059132">
      <w:marLeft w:val="640"/>
      <w:marRight w:val="0"/>
      <w:marTop w:val="0"/>
      <w:marBottom w:val="0"/>
      <w:divBdr>
        <w:top w:val="none" w:sz="0" w:space="0" w:color="auto"/>
        <w:left w:val="none" w:sz="0" w:space="0" w:color="auto"/>
        <w:bottom w:val="none" w:sz="0" w:space="0" w:color="auto"/>
        <w:right w:val="none" w:sz="0" w:space="0" w:color="auto"/>
      </w:divBdr>
    </w:div>
    <w:div w:id="523132888">
      <w:marLeft w:val="640"/>
      <w:marRight w:val="0"/>
      <w:marTop w:val="0"/>
      <w:marBottom w:val="0"/>
      <w:divBdr>
        <w:top w:val="none" w:sz="0" w:space="0" w:color="auto"/>
        <w:left w:val="none" w:sz="0" w:space="0" w:color="auto"/>
        <w:bottom w:val="none" w:sz="0" w:space="0" w:color="auto"/>
        <w:right w:val="none" w:sz="0" w:space="0" w:color="auto"/>
      </w:divBdr>
    </w:div>
    <w:div w:id="523179736">
      <w:marLeft w:val="640"/>
      <w:marRight w:val="0"/>
      <w:marTop w:val="0"/>
      <w:marBottom w:val="0"/>
      <w:divBdr>
        <w:top w:val="none" w:sz="0" w:space="0" w:color="auto"/>
        <w:left w:val="none" w:sz="0" w:space="0" w:color="auto"/>
        <w:bottom w:val="none" w:sz="0" w:space="0" w:color="auto"/>
        <w:right w:val="none" w:sz="0" w:space="0" w:color="auto"/>
      </w:divBdr>
    </w:div>
    <w:div w:id="523205040">
      <w:marLeft w:val="640"/>
      <w:marRight w:val="0"/>
      <w:marTop w:val="0"/>
      <w:marBottom w:val="0"/>
      <w:divBdr>
        <w:top w:val="none" w:sz="0" w:space="0" w:color="auto"/>
        <w:left w:val="none" w:sz="0" w:space="0" w:color="auto"/>
        <w:bottom w:val="none" w:sz="0" w:space="0" w:color="auto"/>
        <w:right w:val="none" w:sz="0" w:space="0" w:color="auto"/>
      </w:divBdr>
    </w:div>
    <w:div w:id="523247991">
      <w:marLeft w:val="640"/>
      <w:marRight w:val="0"/>
      <w:marTop w:val="0"/>
      <w:marBottom w:val="0"/>
      <w:divBdr>
        <w:top w:val="none" w:sz="0" w:space="0" w:color="auto"/>
        <w:left w:val="none" w:sz="0" w:space="0" w:color="auto"/>
        <w:bottom w:val="none" w:sz="0" w:space="0" w:color="auto"/>
        <w:right w:val="none" w:sz="0" w:space="0" w:color="auto"/>
      </w:divBdr>
    </w:div>
    <w:div w:id="523252202">
      <w:marLeft w:val="640"/>
      <w:marRight w:val="0"/>
      <w:marTop w:val="0"/>
      <w:marBottom w:val="0"/>
      <w:divBdr>
        <w:top w:val="none" w:sz="0" w:space="0" w:color="auto"/>
        <w:left w:val="none" w:sz="0" w:space="0" w:color="auto"/>
        <w:bottom w:val="none" w:sz="0" w:space="0" w:color="auto"/>
        <w:right w:val="none" w:sz="0" w:space="0" w:color="auto"/>
      </w:divBdr>
    </w:div>
    <w:div w:id="523252615">
      <w:marLeft w:val="640"/>
      <w:marRight w:val="0"/>
      <w:marTop w:val="0"/>
      <w:marBottom w:val="0"/>
      <w:divBdr>
        <w:top w:val="none" w:sz="0" w:space="0" w:color="auto"/>
        <w:left w:val="none" w:sz="0" w:space="0" w:color="auto"/>
        <w:bottom w:val="none" w:sz="0" w:space="0" w:color="auto"/>
        <w:right w:val="none" w:sz="0" w:space="0" w:color="auto"/>
      </w:divBdr>
    </w:div>
    <w:div w:id="523322721">
      <w:marLeft w:val="640"/>
      <w:marRight w:val="0"/>
      <w:marTop w:val="0"/>
      <w:marBottom w:val="0"/>
      <w:divBdr>
        <w:top w:val="none" w:sz="0" w:space="0" w:color="auto"/>
        <w:left w:val="none" w:sz="0" w:space="0" w:color="auto"/>
        <w:bottom w:val="none" w:sz="0" w:space="0" w:color="auto"/>
        <w:right w:val="none" w:sz="0" w:space="0" w:color="auto"/>
      </w:divBdr>
    </w:div>
    <w:div w:id="523401281">
      <w:marLeft w:val="640"/>
      <w:marRight w:val="0"/>
      <w:marTop w:val="0"/>
      <w:marBottom w:val="0"/>
      <w:divBdr>
        <w:top w:val="none" w:sz="0" w:space="0" w:color="auto"/>
        <w:left w:val="none" w:sz="0" w:space="0" w:color="auto"/>
        <w:bottom w:val="none" w:sz="0" w:space="0" w:color="auto"/>
        <w:right w:val="none" w:sz="0" w:space="0" w:color="auto"/>
      </w:divBdr>
    </w:div>
    <w:div w:id="523441184">
      <w:marLeft w:val="640"/>
      <w:marRight w:val="0"/>
      <w:marTop w:val="0"/>
      <w:marBottom w:val="0"/>
      <w:divBdr>
        <w:top w:val="none" w:sz="0" w:space="0" w:color="auto"/>
        <w:left w:val="none" w:sz="0" w:space="0" w:color="auto"/>
        <w:bottom w:val="none" w:sz="0" w:space="0" w:color="auto"/>
        <w:right w:val="none" w:sz="0" w:space="0" w:color="auto"/>
      </w:divBdr>
    </w:div>
    <w:div w:id="523442330">
      <w:marLeft w:val="640"/>
      <w:marRight w:val="0"/>
      <w:marTop w:val="0"/>
      <w:marBottom w:val="0"/>
      <w:divBdr>
        <w:top w:val="none" w:sz="0" w:space="0" w:color="auto"/>
        <w:left w:val="none" w:sz="0" w:space="0" w:color="auto"/>
        <w:bottom w:val="none" w:sz="0" w:space="0" w:color="auto"/>
        <w:right w:val="none" w:sz="0" w:space="0" w:color="auto"/>
      </w:divBdr>
    </w:div>
    <w:div w:id="523598438">
      <w:marLeft w:val="640"/>
      <w:marRight w:val="0"/>
      <w:marTop w:val="0"/>
      <w:marBottom w:val="0"/>
      <w:divBdr>
        <w:top w:val="none" w:sz="0" w:space="0" w:color="auto"/>
        <w:left w:val="none" w:sz="0" w:space="0" w:color="auto"/>
        <w:bottom w:val="none" w:sz="0" w:space="0" w:color="auto"/>
        <w:right w:val="none" w:sz="0" w:space="0" w:color="auto"/>
      </w:divBdr>
    </w:div>
    <w:div w:id="523633149">
      <w:marLeft w:val="640"/>
      <w:marRight w:val="0"/>
      <w:marTop w:val="0"/>
      <w:marBottom w:val="0"/>
      <w:divBdr>
        <w:top w:val="none" w:sz="0" w:space="0" w:color="auto"/>
        <w:left w:val="none" w:sz="0" w:space="0" w:color="auto"/>
        <w:bottom w:val="none" w:sz="0" w:space="0" w:color="auto"/>
        <w:right w:val="none" w:sz="0" w:space="0" w:color="auto"/>
      </w:divBdr>
    </w:div>
    <w:div w:id="523635791">
      <w:marLeft w:val="640"/>
      <w:marRight w:val="0"/>
      <w:marTop w:val="0"/>
      <w:marBottom w:val="0"/>
      <w:divBdr>
        <w:top w:val="none" w:sz="0" w:space="0" w:color="auto"/>
        <w:left w:val="none" w:sz="0" w:space="0" w:color="auto"/>
        <w:bottom w:val="none" w:sz="0" w:space="0" w:color="auto"/>
        <w:right w:val="none" w:sz="0" w:space="0" w:color="auto"/>
      </w:divBdr>
    </w:div>
    <w:div w:id="523641018">
      <w:marLeft w:val="640"/>
      <w:marRight w:val="0"/>
      <w:marTop w:val="0"/>
      <w:marBottom w:val="0"/>
      <w:divBdr>
        <w:top w:val="none" w:sz="0" w:space="0" w:color="auto"/>
        <w:left w:val="none" w:sz="0" w:space="0" w:color="auto"/>
        <w:bottom w:val="none" w:sz="0" w:space="0" w:color="auto"/>
        <w:right w:val="none" w:sz="0" w:space="0" w:color="auto"/>
      </w:divBdr>
    </w:div>
    <w:div w:id="523787681">
      <w:marLeft w:val="640"/>
      <w:marRight w:val="0"/>
      <w:marTop w:val="0"/>
      <w:marBottom w:val="0"/>
      <w:divBdr>
        <w:top w:val="none" w:sz="0" w:space="0" w:color="auto"/>
        <w:left w:val="none" w:sz="0" w:space="0" w:color="auto"/>
        <w:bottom w:val="none" w:sz="0" w:space="0" w:color="auto"/>
        <w:right w:val="none" w:sz="0" w:space="0" w:color="auto"/>
      </w:divBdr>
    </w:div>
    <w:div w:id="523901125">
      <w:marLeft w:val="640"/>
      <w:marRight w:val="0"/>
      <w:marTop w:val="0"/>
      <w:marBottom w:val="0"/>
      <w:divBdr>
        <w:top w:val="none" w:sz="0" w:space="0" w:color="auto"/>
        <w:left w:val="none" w:sz="0" w:space="0" w:color="auto"/>
        <w:bottom w:val="none" w:sz="0" w:space="0" w:color="auto"/>
        <w:right w:val="none" w:sz="0" w:space="0" w:color="auto"/>
      </w:divBdr>
    </w:div>
    <w:div w:id="523904151">
      <w:marLeft w:val="640"/>
      <w:marRight w:val="0"/>
      <w:marTop w:val="0"/>
      <w:marBottom w:val="0"/>
      <w:divBdr>
        <w:top w:val="none" w:sz="0" w:space="0" w:color="auto"/>
        <w:left w:val="none" w:sz="0" w:space="0" w:color="auto"/>
        <w:bottom w:val="none" w:sz="0" w:space="0" w:color="auto"/>
        <w:right w:val="none" w:sz="0" w:space="0" w:color="auto"/>
      </w:divBdr>
    </w:div>
    <w:div w:id="524027975">
      <w:marLeft w:val="640"/>
      <w:marRight w:val="0"/>
      <w:marTop w:val="0"/>
      <w:marBottom w:val="0"/>
      <w:divBdr>
        <w:top w:val="none" w:sz="0" w:space="0" w:color="auto"/>
        <w:left w:val="none" w:sz="0" w:space="0" w:color="auto"/>
        <w:bottom w:val="none" w:sz="0" w:space="0" w:color="auto"/>
        <w:right w:val="none" w:sz="0" w:space="0" w:color="auto"/>
      </w:divBdr>
    </w:div>
    <w:div w:id="524056582">
      <w:marLeft w:val="640"/>
      <w:marRight w:val="0"/>
      <w:marTop w:val="0"/>
      <w:marBottom w:val="0"/>
      <w:divBdr>
        <w:top w:val="none" w:sz="0" w:space="0" w:color="auto"/>
        <w:left w:val="none" w:sz="0" w:space="0" w:color="auto"/>
        <w:bottom w:val="none" w:sz="0" w:space="0" w:color="auto"/>
        <w:right w:val="none" w:sz="0" w:space="0" w:color="auto"/>
      </w:divBdr>
    </w:div>
    <w:div w:id="524096468">
      <w:marLeft w:val="640"/>
      <w:marRight w:val="0"/>
      <w:marTop w:val="0"/>
      <w:marBottom w:val="0"/>
      <w:divBdr>
        <w:top w:val="none" w:sz="0" w:space="0" w:color="auto"/>
        <w:left w:val="none" w:sz="0" w:space="0" w:color="auto"/>
        <w:bottom w:val="none" w:sz="0" w:space="0" w:color="auto"/>
        <w:right w:val="none" w:sz="0" w:space="0" w:color="auto"/>
      </w:divBdr>
    </w:div>
    <w:div w:id="524098864">
      <w:marLeft w:val="640"/>
      <w:marRight w:val="0"/>
      <w:marTop w:val="0"/>
      <w:marBottom w:val="0"/>
      <w:divBdr>
        <w:top w:val="none" w:sz="0" w:space="0" w:color="auto"/>
        <w:left w:val="none" w:sz="0" w:space="0" w:color="auto"/>
        <w:bottom w:val="none" w:sz="0" w:space="0" w:color="auto"/>
        <w:right w:val="none" w:sz="0" w:space="0" w:color="auto"/>
      </w:divBdr>
    </w:div>
    <w:div w:id="524249039">
      <w:marLeft w:val="640"/>
      <w:marRight w:val="0"/>
      <w:marTop w:val="0"/>
      <w:marBottom w:val="0"/>
      <w:divBdr>
        <w:top w:val="none" w:sz="0" w:space="0" w:color="auto"/>
        <w:left w:val="none" w:sz="0" w:space="0" w:color="auto"/>
        <w:bottom w:val="none" w:sz="0" w:space="0" w:color="auto"/>
        <w:right w:val="none" w:sz="0" w:space="0" w:color="auto"/>
      </w:divBdr>
    </w:div>
    <w:div w:id="524296691">
      <w:marLeft w:val="640"/>
      <w:marRight w:val="0"/>
      <w:marTop w:val="0"/>
      <w:marBottom w:val="0"/>
      <w:divBdr>
        <w:top w:val="none" w:sz="0" w:space="0" w:color="auto"/>
        <w:left w:val="none" w:sz="0" w:space="0" w:color="auto"/>
        <w:bottom w:val="none" w:sz="0" w:space="0" w:color="auto"/>
        <w:right w:val="none" w:sz="0" w:space="0" w:color="auto"/>
      </w:divBdr>
    </w:div>
    <w:div w:id="524366728">
      <w:marLeft w:val="640"/>
      <w:marRight w:val="0"/>
      <w:marTop w:val="0"/>
      <w:marBottom w:val="0"/>
      <w:divBdr>
        <w:top w:val="none" w:sz="0" w:space="0" w:color="auto"/>
        <w:left w:val="none" w:sz="0" w:space="0" w:color="auto"/>
        <w:bottom w:val="none" w:sz="0" w:space="0" w:color="auto"/>
        <w:right w:val="none" w:sz="0" w:space="0" w:color="auto"/>
      </w:divBdr>
    </w:div>
    <w:div w:id="524442117">
      <w:marLeft w:val="640"/>
      <w:marRight w:val="0"/>
      <w:marTop w:val="0"/>
      <w:marBottom w:val="0"/>
      <w:divBdr>
        <w:top w:val="none" w:sz="0" w:space="0" w:color="auto"/>
        <w:left w:val="none" w:sz="0" w:space="0" w:color="auto"/>
        <w:bottom w:val="none" w:sz="0" w:space="0" w:color="auto"/>
        <w:right w:val="none" w:sz="0" w:space="0" w:color="auto"/>
      </w:divBdr>
    </w:div>
    <w:div w:id="524444226">
      <w:marLeft w:val="640"/>
      <w:marRight w:val="0"/>
      <w:marTop w:val="0"/>
      <w:marBottom w:val="0"/>
      <w:divBdr>
        <w:top w:val="none" w:sz="0" w:space="0" w:color="auto"/>
        <w:left w:val="none" w:sz="0" w:space="0" w:color="auto"/>
        <w:bottom w:val="none" w:sz="0" w:space="0" w:color="auto"/>
        <w:right w:val="none" w:sz="0" w:space="0" w:color="auto"/>
      </w:divBdr>
    </w:div>
    <w:div w:id="524484643">
      <w:marLeft w:val="640"/>
      <w:marRight w:val="0"/>
      <w:marTop w:val="0"/>
      <w:marBottom w:val="0"/>
      <w:divBdr>
        <w:top w:val="none" w:sz="0" w:space="0" w:color="auto"/>
        <w:left w:val="none" w:sz="0" w:space="0" w:color="auto"/>
        <w:bottom w:val="none" w:sz="0" w:space="0" w:color="auto"/>
        <w:right w:val="none" w:sz="0" w:space="0" w:color="auto"/>
      </w:divBdr>
    </w:div>
    <w:div w:id="524564231">
      <w:marLeft w:val="640"/>
      <w:marRight w:val="0"/>
      <w:marTop w:val="0"/>
      <w:marBottom w:val="0"/>
      <w:divBdr>
        <w:top w:val="none" w:sz="0" w:space="0" w:color="auto"/>
        <w:left w:val="none" w:sz="0" w:space="0" w:color="auto"/>
        <w:bottom w:val="none" w:sz="0" w:space="0" w:color="auto"/>
        <w:right w:val="none" w:sz="0" w:space="0" w:color="auto"/>
      </w:divBdr>
    </w:div>
    <w:div w:id="524632105">
      <w:marLeft w:val="640"/>
      <w:marRight w:val="0"/>
      <w:marTop w:val="0"/>
      <w:marBottom w:val="0"/>
      <w:divBdr>
        <w:top w:val="none" w:sz="0" w:space="0" w:color="auto"/>
        <w:left w:val="none" w:sz="0" w:space="0" w:color="auto"/>
        <w:bottom w:val="none" w:sz="0" w:space="0" w:color="auto"/>
        <w:right w:val="none" w:sz="0" w:space="0" w:color="auto"/>
      </w:divBdr>
    </w:div>
    <w:div w:id="524634053">
      <w:marLeft w:val="640"/>
      <w:marRight w:val="0"/>
      <w:marTop w:val="0"/>
      <w:marBottom w:val="0"/>
      <w:divBdr>
        <w:top w:val="none" w:sz="0" w:space="0" w:color="auto"/>
        <w:left w:val="none" w:sz="0" w:space="0" w:color="auto"/>
        <w:bottom w:val="none" w:sz="0" w:space="0" w:color="auto"/>
        <w:right w:val="none" w:sz="0" w:space="0" w:color="auto"/>
      </w:divBdr>
    </w:div>
    <w:div w:id="524637797">
      <w:marLeft w:val="640"/>
      <w:marRight w:val="0"/>
      <w:marTop w:val="0"/>
      <w:marBottom w:val="0"/>
      <w:divBdr>
        <w:top w:val="none" w:sz="0" w:space="0" w:color="auto"/>
        <w:left w:val="none" w:sz="0" w:space="0" w:color="auto"/>
        <w:bottom w:val="none" w:sz="0" w:space="0" w:color="auto"/>
        <w:right w:val="none" w:sz="0" w:space="0" w:color="auto"/>
      </w:divBdr>
    </w:div>
    <w:div w:id="524681574">
      <w:marLeft w:val="640"/>
      <w:marRight w:val="0"/>
      <w:marTop w:val="0"/>
      <w:marBottom w:val="0"/>
      <w:divBdr>
        <w:top w:val="none" w:sz="0" w:space="0" w:color="auto"/>
        <w:left w:val="none" w:sz="0" w:space="0" w:color="auto"/>
        <w:bottom w:val="none" w:sz="0" w:space="0" w:color="auto"/>
        <w:right w:val="none" w:sz="0" w:space="0" w:color="auto"/>
      </w:divBdr>
    </w:div>
    <w:div w:id="524710436">
      <w:marLeft w:val="640"/>
      <w:marRight w:val="0"/>
      <w:marTop w:val="0"/>
      <w:marBottom w:val="0"/>
      <w:divBdr>
        <w:top w:val="none" w:sz="0" w:space="0" w:color="auto"/>
        <w:left w:val="none" w:sz="0" w:space="0" w:color="auto"/>
        <w:bottom w:val="none" w:sz="0" w:space="0" w:color="auto"/>
        <w:right w:val="none" w:sz="0" w:space="0" w:color="auto"/>
      </w:divBdr>
    </w:div>
    <w:div w:id="524711054">
      <w:marLeft w:val="640"/>
      <w:marRight w:val="0"/>
      <w:marTop w:val="0"/>
      <w:marBottom w:val="0"/>
      <w:divBdr>
        <w:top w:val="none" w:sz="0" w:space="0" w:color="auto"/>
        <w:left w:val="none" w:sz="0" w:space="0" w:color="auto"/>
        <w:bottom w:val="none" w:sz="0" w:space="0" w:color="auto"/>
        <w:right w:val="none" w:sz="0" w:space="0" w:color="auto"/>
      </w:divBdr>
    </w:div>
    <w:div w:id="524754264">
      <w:marLeft w:val="640"/>
      <w:marRight w:val="0"/>
      <w:marTop w:val="0"/>
      <w:marBottom w:val="0"/>
      <w:divBdr>
        <w:top w:val="none" w:sz="0" w:space="0" w:color="auto"/>
        <w:left w:val="none" w:sz="0" w:space="0" w:color="auto"/>
        <w:bottom w:val="none" w:sz="0" w:space="0" w:color="auto"/>
        <w:right w:val="none" w:sz="0" w:space="0" w:color="auto"/>
      </w:divBdr>
    </w:div>
    <w:div w:id="524830803">
      <w:marLeft w:val="640"/>
      <w:marRight w:val="0"/>
      <w:marTop w:val="0"/>
      <w:marBottom w:val="0"/>
      <w:divBdr>
        <w:top w:val="none" w:sz="0" w:space="0" w:color="auto"/>
        <w:left w:val="none" w:sz="0" w:space="0" w:color="auto"/>
        <w:bottom w:val="none" w:sz="0" w:space="0" w:color="auto"/>
        <w:right w:val="none" w:sz="0" w:space="0" w:color="auto"/>
      </w:divBdr>
    </w:div>
    <w:div w:id="524906964">
      <w:marLeft w:val="640"/>
      <w:marRight w:val="0"/>
      <w:marTop w:val="0"/>
      <w:marBottom w:val="0"/>
      <w:divBdr>
        <w:top w:val="none" w:sz="0" w:space="0" w:color="auto"/>
        <w:left w:val="none" w:sz="0" w:space="0" w:color="auto"/>
        <w:bottom w:val="none" w:sz="0" w:space="0" w:color="auto"/>
        <w:right w:val="none" w:sz="0" w:space="0" w:color="auto"/>
      </w:divBdr>
    </w:div>
    <w:div w:id="524951338">
      <w:marLeft w:val="640"/>
      <w:marRight w:val="0"/>
      <w:marTop w:val="0"/>
      <w:marBottom w:val="0"/>
      <w:divBdr>
        <w:top w:val="none" w:sz="0" w:space="0" w:color="auto"/>
        <w:left w:val="none" w:sz="0" w:space="0" w:color="auto"/>
        <w:bottom w:val="none" w:sz="0" w:space="0" w:color="auto"/>
        <w:right w:val="none" w:sz="0" w:space="0" w:color="auto"/>
      </w:divBdr>
    </w:div>
    <w:div w:id="525141589">
      <w:marLeft w:val="640"/>
      <w:marRight w:val="0"/>
      <w:marTop w:val="0"/>
      <w:marBottom w:val="0"/>
      <w:divBdr>
        <w:top w:val="none" w:sz="0" w:space="0" w:color="auto"/>
        <w:left w:val="none" w:sz="0" w:space="0" w:color="auto"/>
        <w:bottom w:val="none" w:sz="0" w:space="0" w:color="auto"/>
        <w:right w:val="none" w:sz="0" w:space="0" w:color="auto"/>
      </w:divBdr>
    </w:div>
    <w:div w:id="525220324">
      <w:marLeft w:val="640"/>
      <w:marRight w:val="0"/>
      <w:marTop w:val="0"/>
      <w:marBottom w:val="0"/>
      <w:divBdr>
        <w:top w:val="none" w:sz="0" w:space="0" w:color="auto"/>
        <w:left w:val="none" w:sz="0" w:space="0" w:color="auto"/>
        <w:bottom w:val="none" w:sz="0" w:space="0" w:color="auto"/>
        <w:right w:val="none" w:sz="0" w:space="0" w:color="auto"/>
      </w:divBdr>
    </w:div>
    <w:div w:id="525291969">
      <w:marLeft w:val="640"/>
      <w:marRight w:val="0"/>
      <w:marTop w:val="0"/>
      <w:marBottom w:val="0"/>
      <w:divBdr>
        <w:top w:val="none" w:sz="0" w:space="0" w:color="auto"/>
        <w:left w:val="none" w:sz="0" w:space="0" w:color="auto"/>
        <w:bottom w:val="none" w:sz="0" w:space="0" w:color="auto"/>
        <w:right w:val="none" w:sz="0" w:space="0" w:color="auto"/>
      </w:divBdr>
    </w:div>
    <w:div w:id="525363983">
      <w:marLeft w:val="640"/>
      <w:marRight w:val="0"/>
      <w:marTop w:val="0"/>
      <w:marBottom w:val="0"/>
      <w:divBdr>
        <w:top w:val="none" w:sz="0" w:space="0" w:color="auto"/>
        <w:left w:val="none" w:sz="0" w:space="0" w:color="auto"/>
        <w:bottom w:val="none" w:sz="0" w:space="0" w:color="auto"/>
        <w:right w:val="none" w:sz="0" w:space="0" w:color="auto"/>
      </w:divBdr>
    </w:div>
    <w:div w:id="525367480">
      <w:marLeft w:val="640"/>
      <w:marRight w:val="0"/>
      <w:marTop w:val="0"/>
      <w:marBottom w:val="0"/>
      <w:divBdr>
        <w:top w:val="none" w:sz="0" w:space="0" w:color="auto"/>
        <w:left w:val="none" w:sz="0" w:space="0" w:color="auto"/>
        <w:bottom w:val="none" w:sz="0" w:space="0" w:color="auto"/>
        <w:right w:val="none" w:sz="0" w:space="0" w:color="auto"/>
      </w:divBdr>
    </w:div>
    <w:div w:id="525487986">
      <w:marLeft w:val="640"/>
      <w:marRight w:val="0"/>
      <w:marTop w:val="0"/>
      <w:marBottom w:val="0"/>
      <w:divBdr>
        <w:top w:val="none" w:sz="0" w:space="0" w:color="auto"/>
        <w:left w:val="none" w:sz="0" w:space="0" w:color="auto"/>
        <w:bottom w:val="none" w:sz="0" w:space="0" w:color="auto"/>
        <w:right w:val="none" w:sz="0" w:space="0" w:color="auto"/>
      </w:divBdr>
    </w:div>
    <w:div w:id="525604916">
      <w:marLeft w:val="640"/>
      <w:marRight w:val="0"/>
      <w:marTop w:val="0"/>
      <w:marBottom w:val="0"/>
      <w:divBdr>
        <w:top w:val="none" w:sz="0" w:space="0" w:color="auto"/>
        <w:left w:val="none" w:sz="0" w:space="0" w:color="auto"/>
        <w:bottom w:val="none" w:sz="0" w:space="0" w:color="auto"/>
        <w:right w:val="none" w:sz="0" w:space="0" w:color="auto"/>
      </w:divBdr>
    </w:div>
    <w:div w:id="525676659">
      <w:marLeft w:val="640"/>
      <w:marRight w:val="0"/>
      <w:marTop w:val="0"/>
      <w:marBottom w:val="0"/>
      <w:divBdr>
        <w:top w:val="none" w:sz="0" w:space="0" w:color="auto"/>
        <w:left w:val="none" w:sz="0" w:space="0" w:color="auto"/>
        <w:bottom w:val="none" w:sz="0" w:space="0" w:color="auto"/>
        <w:right w:val="none" w:sz="0" w:space="0" w:color="auto"/>
      </w:divBdr>
    </w:div>
    <w:div w:id="525677428">
      <w:marLeft w:val="640"/>
      <w:marRight w:val="0"/>
      <w:marTop w:val="0"/>
      <w:marBottom w:val="0"/>
      <w:divBdr>
        <w:top w:val="none" w:sz="0" w:space="0" w:color="auto"/>
        <w:left w:val="none" w:sz="0" w:space="0" w:color="auto"/>
        <w:bottom w:val="none" w:sz="0" w:space="0" w:color="auto"/>
        <w:right w:val="none" w:sz="0" w:space="0" w:color="auto"/>
      </w:divBdr>
    </w:div>
    <w:div w:id="525753743">
      <w:marLeft w:val="640"/>
      <w:marRight w:val="0"/>
      <w:marTop w:val="0"/>
      <w:marBottom w:val="0"/>
      <w:divBdr>
        <w:top w:val="none" w:sz="0" w:space="0" w:color="auto"/>
        <w:left w:val="none" w:sz="0" w:space="0" w:color="auto"/>
        <w:bottom w:val="none" w:sz="0" w:space="0" w:color="auto"/>
        <w:right w:val="none" w:sz="0" w:space="0" w:color="auto"/>
      </w:divBdr>
    </w:div>
    <w:div w:id="525868439">
      <w:marLeft w:val="640"/>
      <w:marRight w:val="0"/>
      <w:marTop w:val="0"/>
      <w:marBottom w:val="0"/>
      <w:divBdr>
        <w:top w:val="none" w:sz="0" w:space="0" w:color="auto"/>
        <w:left w:val="none" w:sz="0" w:space="0" w:color="auto"/>
        <w:bottom w:val="none" w:sz="0" w:space="0" w:color="auto"/>
        <w:right w:val="none" w:sz="0" w:space="0" w:color="auto"/>
      </w:divBdr>
    </w:div>
    <w:div w:id="525871025">
      <w:marLeft w:val="640"/>
      <w:marRight w:val="0"/>
      <w:marTop w:val="0"/>
      <w:marBottom w:val="0"/>
      <w:divBdr>
        <w:top w:val="none" w:sz="0" w:space="0" w:color="auto"/>
        <w:left w:val="none" w:sz="0" w:space="0" w:color="auto"/>
        <w:bottom w:val="none" w:sz="0" w:space="0" w:color="auto"/>
        <w:right w:val="none" w:sz="0" w:space="0" w:color="auto"/>
      </w:divBdr>
    </w:div>
    <w:div w:id="525876088">
      <w:marLeft w:val="640"/>
      <w:marRight w:val="0"/>
      <w:marTop w:val="0"/>
      <w:marBottom w:val="0"/>
      <w:divBdr>
        <w:top w:val="none" w:sz="0" w:space="0" w:color="auto"/>
        <w:left w:val="none" w:sz="0" w:space="0" w:color="auto"/>
        <w:bottom w:val="none" w:sz="0" w:space="0" w:color="auto"/>
        <w:right w:val="none" w:sz="0" w:space="0" w:color="auto"/>
      </w:divBdr>
    </w:div>
    <w:div w:id="525992368">
      <w:marLeft w:val="640"/>
      <w:marRight w:val="0"/>
      <w:marTop w:val="0"/>
      <w:marBottom w:val="0"/>
      <w:divBdr>
        <w:top w:val="none" w:sz="0" w:space="0" w:color="auto"/>
        <w:left w:val="none" w:sz="0" w:space="0" w:color="auto"/>
        <w:bottom w:val="none" w:sz="0" w:space="0" w:color="auto"/>
        <w:right w:val="none" w:sz="0" w:space="0" w:color="auto"/>
      </w:divBdr>
    </w:div>
    <w:div w:id="526020576">
      <w:marLeft w:val="640"/>
      <w:marRight w:val="0"/>
      <w:marTop w:val="0"/>
      <w:marBottom w:val="0"/>
      <w:divBdr>
        <w:top w:val="none" w:sz="0" w:space="0" w:color="auto"/>
        <w:left w:val="none" w:sz="0" w:space="0" w:color="auto"/>
        <w:bottom w:val="none" w:sz="0" w:space="0" w:color="auto"/>
        <w:right w:val="none" w:sz="0" w:space="0" w:color="auto"/>
      </w:divBdr>
    </w:div>
    <w:div w:id="526023640">
      <w:marLeft w:val="640"/>
      <w:marRight w:val="0"/>
      <w:marTop w:val="0"/>
      <w:marBottom w:val="0"/>
      <w:divBdr>
        <w:top w:val="none" w:sz="0" w:space="0" w:color="auto"/>
        <w:left w:val="none" w:sz="0" w:space="0" w:color="auto"/>
        <w:bottom w:val="none" w:sz="0" w:space="0" w:color="auto"/>
        <w:right w:val="none" w:sz="0" w:space="0" w:color="auto"/>
      </w:divBdr>
    </w:div>
    <w:div w:id="526219344">
      <w:marLeft w:val="640"/>
      <w:marRight w:val="0"/>
      <w:marTop w:val="0"/>
      <w:marBottom w:val="0"/>
      <w:divBdr>
        <w:top w:val="none" w:sz="0" w:space="0" w:color="auto"/>
        <w:left w:val="none" w:sz="0" w:space="0" w:color="auto"/>
        <w:bottom w:val="none" w:sz="0" w:space="0" w:color="auto"/>
        <w:right w:val="none" w:sz="0" w:space="0" w:color="auto"/>
      </w:divBdr>
    </w:div>
    <w:div w:id="526286382">
      <w:marLeft w:val="640"/>
      <w:marRight w:val="0"/>
      <w:marTop w:val="0"/>
      <w:marBottom w:val="0"/>
      <w:divBdr>
        <w:top w:val="none" w:sz="0" w:space="0" w:color="auto"/>
        <w:left w:val="none" w:sz="0" w:space="0" w:color="auto"/>
        <w:bottom w:val="none" w:sz="0" w:space="0" w:color="auto"/>
        <w:right w:val="none" w:sz="0" w:space="0" w:color="auto"/>
      </w:divBdr>
    </w:div>
    <w:div w:id="526452348">
      <w:marLeft w:val="640"/>
      <w:marRight w:val="0"/>
      <w:marTop w:val="0"/>
      <w:marBottom w:val="0"/>
      <w:divBdr>
        <w:top w:val="none" w:sz="0" w:space="0" w:color="auto"/>
        <w:left w:val="none" w:sz="0" w:space="0" w:color="auto"/>
        <w:bottom w:val="none" w:sz="0" w:space="0" w:color="auto"/>
        <w:right w:val="none" w:sz="0" w:space="0" w:color="auto"/>
      </w:divBdr>
    </w:div>
    <w:div w:id="526480480">
      <w:marLeft w:val="640"/>
      <w:marRight w:val="0"/>
      <w:marTop w:val="0"/>
      <w:marBottom w:val="0"/>
      <w:divBdr>
        <w:top w:val="none" w:sz="0" w:space="0" w:color="auto"/>
        <w:left w:val="none" w:sz="0" w:space="0" w:color="auto"/>
        <w:bottom w:val="none" w:sz="0" w:space="0" w:color="auto"/>
        <w:right w:val="none" w:sz="0" w:space="0" w:color="auto"/>
      </w:divBdr>
    </w:div>
    <w:div w:id="526527254">
      <w:marLeft w:val="640"/>
      <w:marRight w:val="0"/>
      <w:marTop w:val="0"/>
      <w:marBottom w:val="0"/>
      <w:divBdr>
        <w:top w:val="none" w:sz="0" w:space="0" w:color="auto"/>
        <w:left w:val="none" w:sz="0" w:space="0" w:color="auto"/>
        <w:bottom w:val="none" w:sz="0" w:space="0" w:color="auto"/>
        <w:right w:val="none" w:sz="0" w:space="0" w:color="auto"/>
      </w:divBdr>
    </w:div>
    <w:div w:id="526675271">
      <w:marLeft w:val="640"/>
      <w:marRight w:val="0"/>
      <w:marTop w:val="0"/>
      <w:marBottom w:val="0"/>
      <w:divBdr>
        <w:top w:val="none" w:sz="0" w:space="0" w:color="auto"/>
        <w:left w:val="none" w:sz="0" w:space="0" w:color="auto"/>
        <w:bottom w:val="none" w:sz="0" w:space="0" w:color="auto"/>
        <w:right w:val="none" w:sz="0" w:space="0" w:color="auto"/>
      </w:divBdr>
    </w:div>
    <w:div w:id="526794629">
      <w:marLeft w:val="640"/>
      <w:marRight w:val="0"/>
      <w:marTop w:val="0"/>
      <w:marBottom w:val="0"/>
      <w:divBdr>
        <w:top w:val="none" w:sz="0" w:space="0" w:color="auto"/>
        <w:left w:val="none" w:sz="0" w:space="0" w:color="auto"/>
        <w:bottom w:val="none" w:sz="0" w:space="0" w:color="auto"/>
        <w:right w:val="none" w:sz="0" w:space="0" w:color="auto"/>
      </w:divBdr>
    </w:div>
    <w:div w:id="526800554">
      <w:marLeft w:val="640"/>
      <w:marRight w:val="0"/>
      <w:marTop w:val="0"/>
      <w:marBottom w:val="0"/>
      <w:divBdr>
        <w:top w:val="none" w:sz="0" w:space="0" w:color="auto"/>
        <w:left w:val="none" w:sz="0" w:space="0" w:color="auto"/>
        <w:bottom w:val="none" w:sz="0" w:space="0" w:color="auto"/>
        <w:right w:val="none" w:sz="0" w:space="0" w:color="auto"/>
      </w:divBdr>
    </w:div>
    <w:div w:id="526872983">
      <w:marLeft w:val="640"/>
      <w:marRight w:val="0"/>
      <w:marTop w:val="0"/>
      <w:marBottom w:val="0"/>
      <w:divBdr>
        <w:top w:val="none" w:sz="0" w:space="0" w:color="auto"/>
        <w:left w:val="none" w:sz="0" w:space="0" w:color="auto"/>
        <w:bottom w:val="none" w:sz="0" w:space="0" w:color="auto"/>
        <w:right w:val="none" w:sz="0" w:space="0" w:color="auto"/>
      </w:divBdr>
    </w:div>
    <w:div w:id="526911084">
      <w:marLeft w:val="640"/>
      <w:marRight w:val="0"/>
      <w:marTop w:val="0"/>
      <w:marBottom w:val="0"/>
      <w:divBdr>
        <w:top w:val="none" w:sz="0" w:space="0" w:color="auto"/>
        <w:left w:val="none" w:sz="0" w:space="0" w:color="auto"/>
        <w:bottom w:val="none" w:sz="0" w:space="0" w:color="auto"/>
        <w:right w:val="none" w:sz="0" w:space="0" w:color="auto"/>
      </w:divBdr>
    </w:div>
    <w:div w:id="526911216">
      <w:marLeft w:val="640"/>
      <w:marRight w:val="0"/>
      <w:marTop w:val="0"/>
      <w:marBottom w:val="0"/>
      <w:divBdr>
        <w:top w:val="none" w:sz="0" w:space="0" w:color="auto"/>
        <w:left w:val="none" w:sz="0" w:space="0" w:color="auto"/>
        <w:bottom w:val="none" w:sz="0" w:space="0" w:color="auto"/>
        <w:right w:val="none" w:sz="0" w:space="0" w:color="auto"/>
      </w:divBdr>
    </w:div>
    <w:div w:id="527107731">
      <w:marLeft w:val="640"/>
      <w:marRight w:val="0"/>
      <w:marTop w:val="0"/>
      <w:marBottom w:val="0"/>
      <w:divBdr>
        <w:top w:val="none" w:sz="0" w:space="0" w:color="auto"/>
        <w:left w:val="none" w:sz="0" w:space="0" w:color="auto"/>
        <w:bottom w:val="none" w:sz="0" w:space="0" w:color="auto"/>
        <w:right w:val="none" w:sz="0" w:space="0" w:color="auto"/>
      </w:divBdr>
    </w:div>
    <w:div w:id="527108821">
      <w:marLeft w:val="640"/>
      <w:marRight w:val="0"/>
      <w:marTop w:val="0"/>
      <w:marBottom w:val="0"/>
      <w:divBdr>
        <w:top w:val="none" w:sz="0" w:space="0" w:color="auto"/>
        <w:left w:val="none" w:sz="0" w:space="0" w:color="auto"/>
        <w:bottom w:val="none" w:sz="0" w:space="0" w:color="auto"/>
        <w:right w:val="none" w:sz="0" w:space="0" w:color="auto"/>
      </w:divBdr>
    </w:div>
    <w:div w:id="527177442">
      <w:marLeft w:val="640"/>
      <w:marRight w:val="0"/>
      <w:marTop w:val="0"/>
      <w:marBottom w:val="0"/>
      <w:divBdr>
        <w:top w:val="none" w:sz="0" w:space="0" w:color="auto"/>
        <w:left w:val="none" w:sz="0" w:space="0" w:color="auto"/>
        <w:bottom w:val="none" w:sz="0" w:space="0" w:color="auto"/>
        <w:right w:val="none" w:sz="0" w:space="0" w:color="auto"/>
      </w:divBdr>
    </w:div>
    <w:div w:id="527180180">
      <w:marLeft w:val="640"/>
      <w:marRight w:val="0"/>
      <w:marTop w:val="0"/>
      <w:marBottom w:val="0"/>
      <w:divBdr>
        <w:top w:val="none" w:sz="0" w:space="0" w:color="auto"/>
        <w:left w:val="none" w:sz="0" w:space="0" w:color="auto"/>
        <w:bottom w:val="none" w:sz="0" w:space="0" w:color="auto"/>
        <w:right w:val="none" w:sz="0" w:space="0" w:color="auto"/>
      </w:divBdr>
    </w:div>
    <w:div w:id="527182783">
      <w:marLeft w:val="640"/>
      <w:marRight w:val="0"/>
      <w:marTop w:val="0"/>
      <w:marBottom w:val="0"/>
      <w:divBdr>
        <w:top w:val="none" w:sz="0" w:space="0" w:color="auto"/>
        <w:left w:val="none" w:sz="0" w:space="0" w:color="auto"/>
        <w:bottom w:val="none" w:sz="0" w:space="0" w:color="auto"/>
        <w:right w:val="none" w:sz="0" w:space="0" w:color="auto"/>
      </w:divBdr>
    </w:div>
    <w:div w:id="527184920">
      <w:marLeft w:val="640"/>
      <w:marRight w:val="0"/>
      <w:marTop w:val="0"/>
      <w:marBottom w:val="0"/>
      <w:divBdr>
        <w:top w:val="none" w:sz="0" w:space="0" w:color="auto"/>
        <w:left w:val="none" w:sz="0" w:space="0" w:color="auto"/>
        <w:bottom w:val="none" w:sz="0" w:space="0" w:color="auto"/>
        <w:right w:val="none" w:sz="0" w:space="0" w:color="auto"/>
      </w:divBdr>
    </w:div>
    <w:div w:id="527262400">
      <w:marLeft w:val="640"/>
      <w:marRight w:val="0"/>
      <w:marTop w:val="0"/>
      <w:marBottom w:val="0"/>
      <w:divBdr>
        <w:top w:val="none" w:sz="0" w:space="0" w:color="auto"/>
        <w:left w:val="none" w:sz="0" w:space="0" w:color="auto"/>
        <w:bottom w:val="none" w:sz="0" w:space="0" w:color="auto"/>
        <w:right w:val="none" w:sz="0" w:space="0" w:color="auto"/>
      </w:divBdr>
    </w:div>
    <w:div w:id="527335248">
      <w:marLeft w:val="640"/>
      <w:marRight w:val="0"/>
      <w:marTop w:val="0"/>
      <w:marBottom w:val="0"/>
      <w:divBdr>
        <w:top w:val="none" w:sz="0" w:space="0" w:color="auto"/>
        <w:left w:val="none" w:sz="0" w:space="0" w:color="auto"/>
        <w:bottom w:val="none" w:sz="0" w:space="0" w:color="auto"/>
        <w:right w:val="none" w:sz="0" w:space="0" w:color="auto"/>
      </w:divBdr>
    </w:div>
    <w:div w:id="527524923">
      <w:marLeft w:val="640"/>
      <w:marRight w:val="0"/>
      <w:marTop w:val="0"/>
      <w:marBottom w:val="0"/>
      <w:divBdr>
        <w:top w:val="none" w:sz="0" w:space="0" w:color="auto"/>
        <w:left w:val="none" w:sz="0" w:space="0" w:color="auto"/>
        <w:bottom w:val="none" w:sz="0" w:space="0" w:color="auto"/>
        <w:right w:val="none" w:sz="0" w:space="0" w:color="auto"/>
      </w:divBdr>
    </w:div>
    <w:div w:id="527526281">
      <w:marLeft w:val="640"/>
      <w:marRight w:val="0"/>
      <w:marTop w:val="0"/>
      <w:marBottom w:val="0"/>
      <w:divBdr>
        <w:top w:val="none" w:sz="0" w:space="0" w:color="auto"/>
        <w:left w:val="none" w:sz="0" w:space="0" w:color="auto"/>
        <w:bottom w:val="none" w:sz="0" w:space="0" w:color="auto"/>
        <w:right w:val="none" w:sz="0" w:space="0" w:color="auto"/>
      </w:divBdr>
    </w:div>
    <w:div w:id="527571988">
      <w:marLeft w:val="640"/>
      <w:marRight w:val="0"/>
      <w:marTop w:val="0"/>
      <w:marBottom w:val="0"/>
      <w:divBdr>
        <w:top w:val="none" w:sz="0" w:space="0" w:color="auto"/>
        <w:left w:val="none" w:sz="0" w:space="0" w:color="auto"/>
        <w:bottom w:val="none" w:sz="0" w:space="0" w:color="auto"/>
        <w:right w:val="none" w:sz="0" w:space="0" w:color="auto"/>
      </w:divBdr>
    </w:div>
    <w:div w:id="527643966">
      <w:marLeft w:val="640"/>
      <w:marRight w:val="0"/>
      <w:marTop w:val="0"/>
      <w:marBottom w:val="0"/>
      <w:divBdr>
        <w:top w:val="none" w:sz="0" w:space="0" w:color="auto"/>
        <w:left w:val="none" w:sz="0" w:space="0" w:color="auto"/>
        <w:bottom w:val="none" w:sz="0" w:space="0" w:color="auto"/>
        <w:right w:val="none" w:sz="0" w:space="0" w:color="auto"/>
      </w:divBdr>
    </w:div>
    <w:div w:id="527647898">
      <w:marLeft w:val="640"/>
      <w:marRight w:val="0"/>
      <w:marTop w:val="0"/>
      <w:marBottom w:val="0"/>
      <w:divBdr>
        <w:top w:val="none" w:sz="0" w:space="0" w:color="auto"/>
        <w:left w:val="none" w:sz="0" w:space="0" w:color="auto"/>
        <w:bottom w:val="none" w:sz="0" w:space="0" w:color="auto"/>
        <w:right w:val="none" w:sz="0" w:space="0" w:color="auto"/>
      </w:divBdr>
    </w:div>
    <w:div w:id="527723534">
      <w:marLeft w:val="640"/>
      <w:marRight w:val="0"/>
      <w:marTop w:val="0"/>
      <w:marBottom w:val="0"/>
      <w:divBdr>
        <w:top w:val="none" w:sz="0" w:space="0" w:color="auto"/>
        <w:left w:val="none" w:sz="0" w:space="0" w:color="auto"/>
        <w:bottom w:val="none" w:sz="0" w:space="0" w:color="auto"/>
        <w:right w:val="none" w:sz="0" w:space="0" w:color="auto"/>
      </w:divBdr>
    </w:div>
    <w:div w:id="527764605">
      <w:marLeft w:val="640"/>
      <w:marRight w:val="0"/>
      <w:marTop w:val="0"/>
      <w:marBottom w:val="0"/>
      <w:divBdr>
        <w:top w:val="none" w:sz="0" w:space="0" w:color="auto"/>
        <w:left w:val="none" w:sz="0" w:space="0" w:color="auto"/>
        <w:bottom w:val="none" w:sz="0" w:space="0" w:color="auto"/>
        <w:right w:val="none" w:sz="0" w:space="0" w:color="auto"/>
      </w:divBdr>
    </w:div>
    <w:div w:id="527841736">
      <w:marLeft w:val="640"/>
      <w:marRight w:val="0"/>
      <w:marTop w:val="0"/>
      <w:marBottom w:val="0"/>
      <w:divBdr>
        <w:top w:val="none" w:sz="0" w:space="0" w:color="auto"/>
        <w:left w:val="none" w:sz="0" w:space="0" w:color="auto"/>
        <w:bottom w:val="none" w:sz="0" w:space="0" w:color="auto"/>
        <w:right w:val="none" w:sz="0" w:space="0" w:color="auto"/>
      </w:divBdr>
    </w:div>
    <w:div w:id="528033808">
      <w:marLeft w:val="640"/>
      <w:marRight w:val="0"/>
      <w:marTop w:val="0"/>
      <w:marBottom w:val="0"/>
      <w:divBdr>
        <w:top w:val="none" w:sz="0" w:space="0" w:color="auto"/>
        <w:left w:val="none" w:sz="0" w:space="0" w:color="auto"/>
        <w:bottom w:val="none" w:sz="0" w:space="0" w:color="auto"/>
        <w:right w:val="none" w:sz="0" w:space="0" w:color="auto"/>
      </w:divBdr>
    </w:div>
    <w:div w:id="528225033">
      <w:marLeft w:val="640"/>
      <w:marRight w:val="0"/>
      <w:marTop w:val="0"/>
      <w:marBottom w:val="0"/>
      <w:divBdr>
        <w:top w:val="none" w:sz="0" w:space="0" w:color="auto"/>
        <w:left w:val="none" w:sz="0" w:space="0" w:color="auto"/>
        <w:bottom w:val="none" w:sz="0" w:space="0" w:color="auto"/>
        <w:right w:val="none" w:sz="0" w:space="0" w:color="auto"/>
      </w:divBdr>
    </w:div>
    <w:div w:id="528373484">
      <w:marLeft w:val="640"/>
      <w:marRight w:val="0"/>
      <w:marTop w:val="0"/>
      <w:marBottom w:val="0"/>
      <w:divBdr>
        <w:top w:val="none" w:sz="0" w:space="0" w:color="auto"/>
        <w:left w:val="none" w:sz="0" w:space="0" w:color="auto"/>
        <w:bottom w:val="none" w:sz="0" w:space="0" w:color="auto"/>
        <w:right w:val="none" w:sz="0" w:space="0" w:color="auto"/>
      </w:divBdr>
    </w:div>
    <w:div w:id="528373860">
      <w:marLeft w:val="640"/>
      <w:marRight w:val="0"/>
      <w:marTop w:val="0"/>
      <w:marBottom w:val="0"/>
      <w:divBdr>
        <w:top w:val="none" w:sz="0" w:space="0" w:color="auto"/>
        <w:left w:val="none" w:sz="0" w:space="0" w:color="auto"/>
        <w:bottom w:val="none" w:sz="0" w:space="0" w:color="auto"/>
        <w:right w:val="none" w:sz="0" w:space="0" w:color="auto"/>
      </w:divBdr>
    </w:div>
    <w:div w:id="528374801">
      <w:marLeft w:val="640"/>
      <w:marRight w:val="0"/>
      <w:marTop w:val="0"/>
      <w:marBottom w:val="0"/>
      <w:divBdr>
        <w:top w:val="none" w:sz="0" w:space="0" w:color="auto"/>
        <w:left w:val="none" w:sz="0" w:space="0" w:color="auto"/>
        <w:bottom w:val="none" w:sz="0" w:space="0" w:color="auto"/>
        <w:right w:val="none" w:sz="0" w:space="0" w:color="auto"/>
      </w:divBdr>
    </w:div>
    <w:div w:id="528376061">
      <w:marLeft w:val="640"/>
      <w:marRight w:val="0"/>
      <w:marTop w:val="0"/>
      <w:marBottom w:val="0"/>
      <w:divBdr>
        <w:top w:val="none" w:sz="0" w:space="0" w:color="auto"/>
        <w:left w:val="none" w:sz="0" w:space="0" w:color="auto"/>
        <w:bottom w:val="none" w:sz="0" w:space="0" w:color="auto"/>
        <w:right w:val="none" w:sz="0" w:space="0" w:color="auto"/>
      </w:divBdr>
    </w:div>
    <w:div w:id="528416987">
      <w:marLeft w:val="640"/>
      <w:marRight w:val="0"/>
      <w:marTop w:val="0"/>
      <w:marBottom w:val="0"/>
      <w:divBdr>
        <w:top w:val="none" w:sz="0" w:space="0" w:color="auto"/>
        <w:left w:val="none" w:sz="0" w:space="0" w:color="auto"/>
        <w:bottom w:val="none" w:sz="0" w:space="0" w:color="auto"/>
        <w:right w:val="none" w:sz="0" w:space="0" w:color="auto"/>
      </w:divBdr>
    </w:div>
    <w:div w:id="528447377">
      <w:marLeft w:val="640"/>
      <w:marRight w:val="0"/>
      <w:marTop w:val="0"/>
      <w:marBottom w:val="0"/>
      <w:divBdr>
        <w:top w:val="none" w:sz="0" w:space="0" w:color="auto"/>
        <w:left w:val="none" w:sz="0" w:space="0" w:color="auto"/>
        <w:bottom w:val="none" w:sz="0" w:space="0" w:color="auto"/>
        <w:right w:val="none" w:sz="0" w:space="0" w:color="auto"/>
      </w:divBdr>
    </w:div>
    <w:div w:id="528489396">
      <w:marLeft w:val="640"/>
      <w:marRight w:val="0"/>
      <w:marTop w:val="0"/>
      <w:marBottom w:val="0"/>
      <w:divBdr>
        <w:top w:val="none" w:sz="0" w:space="0" w:color="auto"/>
        <w:left w:val="none" w:sz="0" w:space="0" w:color="auto"/>
        <w:bottom w:val="none" w:sz="0" w:space="0" w:color="auto"/>
        <w:right w:val="none" w:sz="0" w:space="0" w:color="auto"/>
      </w:divBdr>
    </w:div>
    <w:div w:id="528639449">
      <w:marLeft w:val="640"/>
      <w:marRight w:val="0"/>
      <w:marTop w:val="0"/>
      <w:marBottom w:val="0"/>
      <w:divBdr>
        <w:top w:val="none" w:sz="0" w:space="0" w:color="auto"/>
        <w:left w:val="none" w:sz="0" w:space="0" w:color="auto"/>
        <w:bottom w:val="none" w:sz="0" w:space="0" w:color="auto"/>
        <w:right w:val="none" w:sz="0" w:space="0" w:color="auto"/>
      </w:divBdr>
    </w:div>
    <w:div w:id="528682108">
      <w:marLeft w:val="640"/>
      <w:marRight w:val="0"/>
      <w:marTop w:val="0"/>
      <w:marBottom w:val="0"/>
      <w:divBdr>
        <w:top w:val="none" w:sz="0" w:space="0" w:color="auto"/>
        <w:left w:val="none" w:sz="0" w:space="0" w:color="auto"/>
        <w:bottom w:val="none" w:sz="0" w:space="0" w:color="auto"/>
        <w:right w:val="none" w:sz="0" w:space="0" w:color="auto"/>
      </w:divBdr>
    </w:div>
    <w:div w:id="528760980">
      <w:marLeft w:val="640"/>
      <w:marRight w:val="0"/>
      <w:marTop w:val="0"/>
      <w:marBottom w:val="0"/>
      <w:divBdr>
        <w:top w:val="none" w:sz="0" w:space="0" w:color="auto"/>
        <w:left w:val="none" w:sz="0" w:space="0" w:color="auto"/>
        <w:bottom w:val="none" w:sz="0" w:space="0" w:color="auto"/>
        <w:right w:val="none" w:sz="0" w:space="0" w:color="auto"/>
      </w:divBdr>
    </w:div>
    <w:div w:id="528764886">
      <w:marLeft w:val="640"/>
      <w:marRight w:val="0"/>
      <w:marTop w:val="0"/>
      <w:marBottom w:val="0"/>
      <w:divBdr>
        <w:top w:val="none" w:sz="0" w:space="0" w:color="auto"/>
        <w:left w:val="none" w:sz="0" w:space="0" w:color="auto"/>
        <w:bottom w:val="none" w:sz="0" w:space="0" w:color="auto"/>
        <w:right w:val="none" w:sz="0" w:space="0" w:color="auto"/>
      </w:divBdr>
    </w:div>
    <w:div w:id="528877168">
      <w:marLeft w:val="640"/>
      <w:marRight w:val="0"/>
      <w:marTop w:val="0"/>
      <w:marBottom w:val="0"/>
      <w:divBdr>
        <w:top w:val="none" w:sz="0" w:space="0" w:color="auto"/>
        <w:left w:val="none" w:sz="0" w:space="0" w:color="auto"/>
        <w:bottom w:val="none" w:sz="0" w:space="0" w:color="auto"/>
        <w:right w:val="none" w:sz="0" w:space="0" w:color="auto"/>
      </w:divBdr>
    </w:div>
    <w:div w:id="528953923">
      <w:marLeft w:val="640"/>
      <w:marRight w:val="0"/>
      <w:marTop w:val="0"/>
      <w:marBottom w:val="0"/>
      <w:divBdr>
        <w:top w:val="none" w:sz="0" w:space="0" w:color="auto"/>
        <w:left w:val="none" w:sz="0" w:space="0" w:color="auto"/>
        <w:bottom w:val="none" w:sz="0" w:space="0" w:color="auto"/>
        <w:right w:val="none" w:sz="0" w:space="0" w:color="auto"/>
      </w:divBdr>
    </w:div>
    <w:div w:id="529026827">
      <w:marLeft w:val="640"/>
      <w:marRight w:val="0"/>
      <w:marTop w:val="0"/>
      <w:marBottom w:val="0"/>
      <w:divBdr>
        <w:top w:val="none" w:sz="0" w:space="0" w:color="auto"/>
        <w:left w:val="none" w:sz="0" w:space="0" w:color="auto"/>
        <w:bottom w:val="none" w:sz="0" w:space="0" w:color="auto"/>
        <w:right w:val="none" w:sz="0" w:space="0" w:color="auto"/>
      </w:divBdr>
    </w:div>
    <w:div w:id="529028160">
      <w:marLeft w:val="640"/>
      <w:marRight w:val="0"/>
      <w:marTop w:val="0"/>
      <w:marBottom w:val="0"/>
      <w:divBdr>
        <w:top w:val="none" w:sz="0" w:space="0" w:color="auto"/>
        <w:left w:val="none" w:sz="0" w:space="0" w:color="auto"/>
        <w:bottom w:val="none" w:sz="0" w:space="0" w:color="auto"/>
        <w:right w:val="none" w:sz="0" w:space="0" w:color="auto"/>
      </w:divBdr>
    </w:div>
    <w:div w:id="529030615">
      <w:marLeft w:val="640"/>
      <w:marRight w:val="0"/>
      <w:marTop w:val="0"/>
      <w:marBottom w:val="0"/>
      <w:divBdr>
        <w:top w:val="none" w:sz="0" w:space="0" w:color="auto"/>
        <w:left w:val="none" w:sz="0" w:space="0" w:color="auto"/>
        <w:bottom w:val="none" w:sz="0" w:space="0" w:color="auto"/>
        <w:right w:val="none" w:sz="0" w:space="0" w:color="auto"/>
      </w:divBdr>
    </w:div>
    <w:div w:id="529031474">
      <w:marLeft w:val="640"/>
      <w:marRight w:val="0"/>
      <w:marTop w:val="0"/>
      <w:marBottom w:val="0"/>
      <w:divBdr>
        <w:top w:val="none" w:sz="0" w:space="0" w:color="auto"/>
        <w:left w:val="none" w:sz="0" w:space="0" w:color="auto"/>
        <w:bottom w:val="none" w:sz="0" w:space="0" w:color="auto"/>
        <w:right w:val="none" w:sz="0" w:space="0" w:color="auto"/>
      </w:divBdr>
    </w:div>
    <w:div w:id="529144846">
      <w:marLeft w:val="640"/>
      <w:marRight w:val="0"/>
      <w:marTop w:val="0"/>
      <w:marBottom w:val="0"/>
      <w:divBdr>
        <w:top w:val="none" w:sz="0" w:space="0" w:color="auto"/>
        <w:left w:val="none" w:sz="0" w:space="0" w:color="auto"/>
        <w:bottom w:val="none" w:sz="0" w:space="0" w:color="auto"/>
        <w:right w:val="none" w:sz="0" w:space="0" w:color="auto"/>
      </w:divBdr>
    </w:div>
    <w:div w:id="529225079">
      <w:marLeft w:val="640"/>
      <w:marRight w:val="0"/>
      <w:marTop w:val="0"/>
      <w:marBottom w:val="0"/>
      <w:divBdr>
        <w:top w:val="none" w:sz="0" w:space="0" w:color="auto"/>
        <w:left w:val="none" w:sz="0" w:space="0" w:color="auto"/>
        <w:bottom w:val="none" w:sz="0" w:space="0" w:color="auto"/>
        <w:right w:val="none" w:sz="0" w:space="0" w:color="auto"/>
      </w:divBdr>
    </w:div>
    <w:div w:id="529226461">
      <w:marLeft w:val="640"/>
      <w:marRight w:val="0"/>
      <w:marTop w:val="0"/>
      <w:marBottom w:val="0"/>
      <w:divBdr>
        <w:top w:val="none" w:sz="0" w:space="0" w:color="auto"/>
        <w:left w:val="none" w:sz="0" w:space="0" w:color="auto"/>
        <w:bottom w:val="none" w:sz="0" w:space="0" w:color="auto"/>
        <w:right w:val="none" w:sz="0" w:space="0" w:color="auto"/>
      </w:divBdr>
    </w:div>
    <w:div w:id="529299677">
      <w:marLeft w:val="640"/>
      <w:marRight w:val="0"/>
      <w:marTop w:val="0"/>
      <w:marBottom w:val="0"/>
      <w:divBdr>
        <w:top w:val="none" w:sz="0" w:space="0" w:color="auto"/>
        <w:left w:val="none" w:sz="0" w:space="0" w:color="auto"/>
        <w:bottom w:val="none" w:sz="0" w:space="0" w:color="auto"/>
        <w:right w:val="none" w:sz="0" w:space="0" w:color="auto"/>
      </w:divBdr>
    </w:div>
    <w:div w:id="529413676">
      <w:marLeft w:val="640"/>
      <w:marRight w:val="0"/>
      <w:marTop w:val="0"/>
      <w:marBottom w:val="0"/>
      <w:divBdr>
        <w:top w:val="none" w:sz="0" w:space="0" w:color="auto"/>
        <w:left w:val="none" w:sz="0" w:space="0" w:color="auto"/>
        <w:bottom w:val="none" w:sz="0" w:space="0" w:color="auto"/>
        <w:right w:val="none" w:sz="0" w:space="0" w:color="auto"/>
      </w:divBdr>
    </w:div>
    <w:div w:id="529417731">
      <w:marLeft w:val="640"/>
      <w:marRight w:val="0"/>
      <w:marTop w:val="0"/>
      <w:marBottom w:val="0"/>
      <w:divBdr>
        <w:top w:val="none" w:sz="0" w:space="0" w:color="auto"/>
        <w:left w:val="none" w:sz="0" w:space="0" w:color="auto"/>
        <w:bottom w:val="none" w:sz="0" w:space="0" w:color="auto"/>
        <w:right w:val="none" w:sz="0" w:space="0" w:color="auto"/>
      </w:divBdr>
    </w:div>
    <w:div w:id="529489909">
      <w:marLeft w:val="640"/>
      <w:marRight w:val="0"/>
      <w:marTop w:val="0"/>
      <w:marBottom w:val="0"/>
      <w:divBdr>
        <w:top w:val="none" w:sz="0" w:space="0" w:color="auto"/>
        <w:left w:val="none" w:sz="0" w:space="0" w:color="auto"/>
        <w:bottom w:val="none" w:sz="0" w:space="0" w:color="auto"/>
        <w:right w:val="none" w:sz="0" w:space="0" w:color="auto"/>
      </w:divBdr>
    </w:div>
    <w:div w:id="529496890">
      <w:marLeft w:val="640"/>
      <w:marRight w:val="0"/>
      <w:marTop w:val="0"/>
      <w:marBottom w:val="0"/>
      <w:divBdr>
        <w:top w:val="none" w:sz="0" w:space="0" w:color="auto"/>
        <w:left w:val="none" w:sz="0" w:space="0" w:color="auto"/>
        <w:bottom w:val="none" w:sz="0" w:space="0" w:color="auto"/>
        <w:right w:val="none" w:sz="0" w:space="0" w:color="auto"/>
      </w:divBdr>
    </w:div>
    <w:div w:id="529611287">
      <w:marLeft w:val="640"/>
      <w:marRight w:val="0"/>
      <w:marTop w:val="0"/>
      <w:marBottom w:val="0"/>
      <w:divBdr>
        <w:top w:val="none" w:sz="0" w:space="0" w:color="auto"/>
        <w:left w:val="none" w:sz="0" w:space="0" w:color="auto"/>
        <w:bottom w:val="none" w:sz="0" w:space="0" w:color="auto"/>
        <w:right w:val="none" w:sz="0" w:space="0" w:color="auto"/>
      </w:divBdr>
    </w:div>
    <w:div w:id="529613376">
      <w:marLeft w:val="640"/>
      <w:marRight w:val="0"/>
      <w:marTop w:val="0"/>
      <w:marBottom w:val="0"/>
      <w:divBdr>
        <w:top w:val="none" w:sz="0" w:space="0" w:color="auto"/>
        <w:left w:val="none" w:sz="0" w:space="0" w:color="auto"/>
        <w:bottom w:val="none" w:sz="0" w:space="0" w:color="auto"/>
        <w:right w:val="none" w:sz="0" w:space="0" w:color="auto"/>
      </w:divBdr>
    </w:div>
    <w:div w:id="529614758">
      <w:marLeft w:val="640"/>
      <w:marRight w:val="0"/>
      <w:marTop w:val="0"/>
      <w:marBottom w:val="0"/>
      <w:divBdr>
        <w:top w:val="none" w:sz="0" w:space="0" w:color="auto"/>
        <w:left w:val="none" w:sz="0" w:space="0" w:color="auto"/>
        <w:bottom w:val="none" w:sz="0" w:space="0" w:color="auto"/>
        <w:right w:val="none" w:sz="0" w:space="0" w:color="auto"/>
      </w:divBdr>
    </w:div>
    <w:div w:id="529954068">
      <w:marLeft w:val="640"/>
      <w:marRight w:val="0"/>
      <w:marTop w:val="0"/>
      <w:marBottom w:val="0"/>
      <w:divBdr>
        <w:top w:val="none" w:sz="0" w:space="0" w:color="auto"/>
        <w:left w:val="none" w:sz="0" w:space="0" w:color="auto"/>
        <w:bottom w:val="none" w:sz="0" w:space="0" w:color="auto"/>
        <w:right w:val="none" w:sz="0" w:space="0" w:color="auto"/>
      </w:divBdr>
    </w:div>
    <w:div w:id="529994043">
      <w:marLeft w:val="640"/>
      <w:marRight w:val="0"/>
      <w:marTop w:val="0"/>
      <w:marBottom w:val="0"/>
      <w:divBdr>
        <w:top w:val="none" w:sz="0" w:space="0" w:color="auto"/>
        <w:left w:val="none" w:sz="0" w:space="0" w:color="auto"/>
        <w:bottom w:val="none" w:sz="0" w:space="0" w:color="auto"/>
        <w:right w:val="none" w:sz="0" w:space="0" w:color="auto"/>
      </w:divBdr>
    </w:div>
    <w:div w:id="530068100">
      <w:marLeft w:val="640"/>
      <w:marRight w:val="0"/>
      <w:marTop w:val="0"/>
      <w:marBottom w:val="0"/>
      <w:divBdr>
        <w:top w:val="none" w:sz="0" w:space="0" w:color="auto"/>
        <w:left w:val="none" w:sz="0" w:space="0" w:color="auto"/>
        <w:bottom w:val="none" w:sz="0" w:space="0" w:color="auto"/>
        <w:right w:val="none" w:sz="0" w:space="0" w:color="auto"/>
      </w:divBdr>
    </w:div>
    <w:div w:id="530071386">
      <w:marLeft w:val="640"/>
      <w:marRight w:val="0"/>
      <w:marTop w:val="0"/>
      <w:marBottom w:val="0"/>
      <w:divBdr>
        <w:top w:val="none" w:sz="0" w:space="0" w:color="auto"/>
        <w:left w:val="none" w:sz="0" w:space="0" w:color="auto"/>
        <w:bottom w:val="none" w:sz="0" w:space="0" w:color="auto"/>
        <w:right w:val="none" w:sz="0" w:space="0" w:color="auto"/>
      </w:divBdr>
    </w:div>
    <w:div w:id="530338898">
      <w:marLeft w:val="640"/>
      <w:marRight w:val="0"/>
      <w:marTop w:val="0"/>
      <w:marBottom w:val="0"/>
      <w:divBdr>
        <w:top w:val="none" w:sz="0" w:space="0" w:color="auto"/>
        <w:left w:val="none" w:sz="0" w:space="0" w:color="auto"/>
        <w:bottom w:val="none" w:sz="0" w:space="0" w:color="auto"/>
        <w:right w:val="none" w:sz="0" w:space="0" w:color="auto"/>
      </w:divBdr>
    </w:div>
    <w:div w:id="530649247">
      <w:marLeft w:val="640"/>
      <w:marRight w:val="0"/>
      <w:marTop w:val="0"/>
      <w:marBottom w:val="0"/>
      <w:divBdr>
        <w:top w:val="none" w:sz="0" w:space="0" w:color="auto"/>
        <w:left w:val="none" w:sz="0" w:space="0" w:color="auto"/>
        <w:bottom w:val="none" w:sz="0" w:space="0" w:color="auto"/>
        <w:right w:val="none" w:sz="0" w:space="0" w:color="auto"/>
      </w:divBdr>
    </w:div>
    <w:div w:id="530656190">
      <w:marLeft w:val="640"/>
      <w:marRight w:val="0"/>
      <w:marTop w:val="0"/>
      <w:marBottom w:val="0"/>
      <w:divBdr>
        <w:top w:val="none" w:sz="0" w:space="0" w:color="auto"/>
        <w:left w:val="none" w:sz="0" w:space="0" w:color="auto"/>
        <w:bottom w:val="none" w:sz="0" w:space="0" w:color="auto"/>
        <w:right w:val="none" w:sz="0" w:space="0" w:color="auto"/>
      </w:divBdr>
    </w:div>
    <w:div w:id="530726286">
      <w:marLeft w:val="640"/>
      <w:marRight w:val="0"/>
      <w:marTop w:val="0"/>
      <w:marBottom w:val="0"/>
      <w:divBdr>
        <w:top w:val="none" w:sz="0" w:space="0" w:color="auto"/>
        <w:left w:val="none" w:sz="0" w:space="0" w:color="auto"/>
        <w:bottom w:val="none" w:sz="0" w:space="0" w:color="auto"/>
        <w:right w:val="none" w:sz="0" w:space="0" w:color="auto"/>
      </w:divBdr>
    </w:div>
    <w:div w:id="530846801">
      <w:marLeft w:val="640"/>
      <w:marRight w:val="0"/>
      <w:marTop w:val="0"/>
      <w:marBottom w:val="0"/>
      <w:divBdr>
        <w:top w:val="none" w:sz="0" w:space="0" w:color="auto"/>
        <w:left w:val="none" w:sz="0" w:space="0" w:color="auto"/>
        <w:bottom w:val="none" w:sz="0" w:space="0" w:color="auto"/>
        <w:right w:val="none" w:sz="0" w:space="0" w:color="auto"/>
      </w:divBdr>
    </w:div>
    <w:div w:id="530847457">
      <w:marLeft w:val="640"/>
      <w:marRight w:val="0"/>
      <w:marTop w:val="0"/>
      <w:marBottom w:val="0"/>
      <w:divBdr>
        <w:top w:val="none" w:sz="0" w:space="0" w:color="auto"/>
        <w:left w:val="none" w:sz="0" w:space="0" w:color="auto"/>
        <w:bottom w:val="none" w:sz="0" w:space="0" w:color="auto"/>
        <w:right w:val="none" w:sz="0" w:space="0" w:color="auto"/>
      </w:divBdr>
    </w:div>
    <w:div w:id="530874293">
      <w:marLeft w:val="640"/>
      <w:marRight w:val="0"/>
      <w:marTop w:val="0"/>
      <w:marBottom w:val="0"/>
      <w:divBdr>
        <w:top w:val="none" w:sz="0" w:space="0" w:color="auto"/>
        <w:left w:val="none" w:sz="0" w:space="0" w:color="auto"/>
        <w:bottom w:val="none" w:sz="0" w:space="0" w:color="auto"/>
        <w:right w:val="none" w:sz="0" w:space="0" w:color="auto"/>
      </w:divBdr>
    </w:div>
    <w:div w:id="530992401">
      <w:marLeft w:val="640"/>
      <w:marRight w:val="0"/>
      <w:marTop w:val="0"/>
      <w:marBottom w:val="0"/>
      <w:divBdr>
        <w:top w:val="none" w:sz="0" w:space="0" w:color="auto"/>
        <w:left w:val="none" w:sz="0" w:space="0" w:color="auto"/>
        <w:bottom w:val="none" w:sz="0" w:space="0" w:color="auto"/>
        <w:right w:val="none" w:sz="0" w:space="0" w:color="auto"/>
      </w:divBdr>
    </w:div>
    <w:div w:id="530998807">
      <w:marLeft w:val="640"/>
      <w:marRight w:val="0"/>
      <w:marTop w:val="0"/>
      <w:marBottom w:val="0"/>
      <w:divBdr>
        <w:top w:val="none" w:sz="0" w:space="0" w:color="auto"/>
        <w:left w:val="none" w:sz="0" w:space="0" w:color="auto"/>
        <w:bottom w:val="none" w:sz="0" w:space="0" w:color="auto"/>
        <w:right w:val="none" w:sz="0" w:space="0" w:color="auto"/>
      </w:divBdr>
    </w:div>
    <w:div w:id="531066639">
      <w:marLeft w:val="640"/>
      <w:marRight w:val="0"/>
      <w:marTop w:val="0"/>
      <w:marBottom w:val="0"/>
      <w:divBdr>
        <w:top w:val="none" w:sz="0" w:space="0" w:color="auto"/>
        <w:left w:val="none" w:sz="0" w:space="0" w:color="auto"/>
        <w:bottom w:val="none" w:sz="0" w:space="0" w:color="auto"/>
        <w:right w:val="none" w:sz="0" w:space="0" w:color="auto"/>
      </w:divBdr>
    </w:div>
    <w:div w:id="531110600">
      <w:marLeft w:val="640"/>
      <w:marRight w:val="0"/>
      <w:marTop w:val="0"/>
      <w:marBottom w:val="0"/>
      <w:divBdr>
        <w:top w:val="none" w:sz="0" w:space="0" w:color="auto"/>
        <w:left w:val="none" w:sz="0" w:space="0" w:color="auto"/>
        <w:bottom w:val="none" w:sz="0" w:space="0" w:color="auto"/>
        <w:right w:val="none" w:sz="0" w:space="0" w:color="auto"/>
      </w:divBdr>
    </w:div>
    <w:div w:id="531111322">
      <w:marLeft w:val="640"/>
      <w:marRight w:val="0"/>
      <w:marTop w:val="0"/>
      <w:marBottom w:val="0"/>
      <w:divBdr>
        <w:top w:val="none" w:sz="0" w:space="0" w:color="auto"/>
        <w:left w:val="none" w:sz="0" w:space="0" w:color="auto"/>
        <w:bottom w:val="none" w:sz="0" w:space="0" w:color="auto"/>
        <w:right w:val="none" w:sz="0" w:space="0" w:color="auto"/>
      </w:divBdr>
    </w:div>
    <w:div w:id="531112176">
      <w:marLeft w:val="640"/>
      <w:marRight w:val="0"/>
      <w:marTop w:val="0"/>
      <w:marBottom w:val="0"/>
      <w:divBdr>
        <w:top w:val="none" w:sz="0" w:space="0" w:color="auto"/>
        <w:left w:val="none" w:sz="0" w:space="0" w:color="auto"/>
        <w:bottom w:val="none" w:sz="0" w:space="0" w:color="auto"/>
        <w:right w:val="none" w:sz="0" w:space="0" w:color="auto"/>
      </w:divBdr>
    </w:div>
    <w:div w:id="531260315">
      <w:marLeft w:val="640"/>
      <w:marRight w:val="0"/>
      <w:marTop w:val="0"/>
      <w:marBottom w:val="0"/>
      <w:divBdr>
        <w:top w:val="none" w:sz="0" w:space="0" w:color="auto"/>
        <w:left w:val="none" w:sz="0" w:space="0" w:color="auto"/>
        <w:bottom w:val="none" w:sz="0" w:space="0" w:color="auto"/>
        <w:right w:val="none" w:sz="0" w:space="0" w:color="auto"/>
      </w:divBdr>
    </w:div>
    <w:div w:id="531262816">
      <w:marLeft w:val="640"/>
      <w:marRight w:val="0"/>
      <w:marTop w:val="0"/>
      <w:marBottom w:val="0"/>
      <w:divBdr>
        <w:top w:val="none" w:sz="0" w:space="0" w:color="auto"/>
        <w:left w:val="none" w:sz="0" w:space="0" w:color="auto"/>
        <w:bottom w:val="none" w:sz="0" w:space="0" w:color="auto"/>
        <w:right w:val="none" w:sz="0" w:space="0" w:color="auto"/>
      </w:divBdr>
    </w:div>
    <w:div w:id="531305020">
      <w:marLeft w:val="640"/>
      <w:marRight w:val="0"/>
      <w:marTop w:val="0"/>
      <w:marBottom w:val="0"/>
      <w:divBdr>
        <w:top w:val="none" w:sz="0" w:space="0" w:color="auto"/>
        <w:left w:val="none" w:sz="0" w:space="0" w:color="auto"/>
        <w:bottom w:val="none" w:sz="0" w:space="0" w:color="auto"/>
        <w:right w:val="none" w:sz="0" w:space="0" w:color="auto"/>
      </w:divBdr>
    </w:div>
    <w:div w:id="531380958">
      <w:marLeft w:val="640"/>
      <w:marRight w:val="0"/>
      <w:marTop w:val="0"/>
      <w:marBottom w:val="0"/>
      <w:divBdr>
        <w:top w:val="none" w:sz="0" w:space="0" w:color="auto"/>
        <w:left w:val="none" w:sz="0" w:space="0" w:color="auto"/>
        <w:bottom w:val="none" w:sz="0" w:space="0" w:color="auto"/>
        <w:right w:val="none" w:sz="0" w:space="0" w:color="auto"/>
      </w:divBdr>
    </w:div>
    <w:div w:id="531383927">
      <w:marLeft w:val="640"/>
      <w:marRight w:val="0"/>
      <w:marTop w:val="0"/>
      <w:marBottom w:val="0"/>
      <w:divBdr>
        <w:top w:val="none" w:sz="0" w:space="0" w:color="auto"/>
        <w:left w:val="none" w:sz="0" w:space="0" w:color="auto"/>
        <w:bottom w:val="none" w:sz="0" w:space="0" w:color="auto"/>
        <w:right w:val="none" w:sz="0" w:space="0" w:color="auto"/>
      </w:divBdr>
    </w:div>
    <w:div w:id="531502685">
      <w:marLeft w:val="640"/>
      <w:marRight w:val="0"/>
      <w:marTop w:val="0"/>
      <w:marBottom w:val="0"/>
      <w:divBdr>
        <w:top w:val="none" w:sz="0" w:space="0" w:color="auto"/>
        <w:left w:val="none" w:sz="0" w:space="0" w:color="auto"/>
        <w:bottom w:val="none" w:sz="0" w:space="0" w:color="auto"/>
        <w:right w:val="none" w:sz="0" w:space="0" w:color="auto"/>
      </w:divBdr>
    </w:div>
    <w:div w:id="531648728">
      <w:marLeft w:val="640"/>
      <w:marRight w:val="0"/>
      <w:marTop w:val="0"/>
      <w:marBottom w:val="0"/>
      <w:divBdr>
        <w:top w:val="none" w:sz="0" w:space="0" w:color="auto"/>
        <w:left w:val="none" w:sz="0" w:space="0" w:color="auto"/>
        <w:bottom w:val="none" w:sz="0" w:space="0" w:color="auto"/>
        <w:right w:val="none" w:sz="0" w:space="0" w:color="auto"/>
      </w:divBdr>
    </w:div>
    <w:div w:id="531650592">
      <w:marLeft w:val="640"/>
      <w:marRight w:val="0"/>
      <w:marTop w:val="0"/>
      <w:marBottom w:val="0"/>
      <w:divBdr>
        <w:top w:val="none" w:sz="0" w:space="0" w:color="auto"/>
        <w:left w:val="none" w:sz="0" w:space="0" w:color="auto"/>
        <w:bottom w:val="none" w:sz="0" w:space="0" w:color="auto"/>
        <w:right w:val="none" w:sz="0" w:space="0" w:color="auto"/>
      </w:divBdr>
    </w:div>
    <w:div w:id="531651919">
      <w:marLeft w:val="640"/>
      <w:marRight w:val="0"/>
      <w:marTop w:val="0"/>
      <w:marBottom w:val="0"/>
      <w:divBdr>
        <w:top w:val="none" w:sz="0" w:space="0" w:color="auto"/>
        <w:left w:val="none" w:sz="0" w:space="0" w:color="auto"/>
        <w:bottom w:val="none" w:sz="0" w:space="0" w:color="auto"/>
        <w:right w:val="none" w:sz="0" w:space="0" w:color="auto"/>
      </w:divBdr>
    </w:div>
    <w:div w:id="531654275">
      <w:marLeft w:val="640"/>
      <w:marRight w:val="0"/>
      <w:marTop w:val="0"/>
      <w:marBottom w:val="0"/>
      <w:divBdr>
        <w:top w:val="none" w:sz="0" w:space="0" w:color="auto"/>
        <w:left w:val="none" w:sz="0" w:space="0" w:color="auto"/>
        <w:bottom w:val="none" w:sz="0" w:space="0" w:color="auto"/>
        <w:right w:val="none" w:sz="0" w:space="0" w:color="auto"/>
      </w:divBdr>
    </w:div>
    <w:div w:id="531722787">
      <w:marLeft w:val="640"/>
      <w:marRight w:val="0"/>
      <w:marTop w:val="0"/>
      <w:marBottom w:val="0"/>
      <w:divBdr>
        <w:top w:val="none" w:sz="0" w:space="0" w:color="auto"/>
        <w:left w:val="none" w:sz="0" w:space="0" w:color="auto"/>
        <w:bottom w:val="none" w:sz="0" w:space="0" w:color="auto"/>
        <w:right w:val="none" w:sz="0" w:space="0" w:color="auto"/>
      </w:divBdr>
    </w:div>
    <w:div w:id="531768784">
      <w:marLeft w:val="640"/>
      <w:marRight w:val="0"/>
      <w:marTop w:val="0"/>
      <w:marBottom w:val="0"/>
      <w:divBdr>
        <w:top w:val="none" w:sz="0" w:space="0" w:color="auto"/>
        <w:left w:val="none" w:sz="0" w:space="0" w:color="auto"/>
        <w:bottom w:val="none" w:sz="0" w:space="0" w:color="auto"/>
        <w:right w:val="none" w:sz="0" w:space="0" w:color="auto"/>
      </w:divBdr>
    </w:div>
    <w:div w:id="531921304">
      <w:marLeft w:val="640"/>
      <w:marRight w:val="0"/>
      <w:marTop w:val="0"/>
      <w:marBottom w:val="0"/>
      <w:divBdr>
        <w:top w:val="none" w:sz="0" w:space="0" w:color="auto"/>
        <w:left w:val="none" w:sz="0" w:space="0" w:color="auto"/>
        <w:bottom w:val="none" w:sz="0" w:space="0" w:color="auto"/>
        <w:right w:val="none" w:sz="0" w:space="0" w:color="auto"/>
      </w:divBdr>
    </w:div>
    <w:div w:id="531959610">
      <w:marLeft w:val="640"/>
      <w:marRight w:val="0"/>
      <w:marTop w:val="0"/>
      <w:marBottom w:val="0"/>
      <w:divBdr>
        <w:top w:val="none" w:sz="0" w:space="0" w:color="auto"/>
        <w:left w:val="none" w:sz="0" w:space="0" w:color="auto"/>
        <w:bottom w:val="none" w:sz="0" w:space="0" w:color="auto"/>
        <w:right w:val="none" w:sz="0" w:space="0" w:color="auto"/>
      </w:divBdr>
    </w:div>
    <w:div w:id="532113759">
      <w:marLeft w:val="640"/>
      <w:marRight w:val="0"/>
      <w:marTop w:val="0"/>
      <w:marBottom w:val="0"/>
      <w:divBdr>
        <w:top w:val="none" w:sz="0" w:space="0" w:color="auto"/>
        <w:left w:val="none" w:sz="0" w:space="0" w:color="auto"/>
        <w:bottom w:val="none" w:sz="0" w:space="0" w:color="auto"/>
        <w:right w:val="none" w:sz="0" w:space="0" w:color="auto"/>
      </w:divBdr>
    </w:div>
    <w:div w:id="532183912">
      <w:marLeft w:val="640"/>
      <w:marRight w:val="0"/>
      <w:marTop w:val="0"/>
      <w:marBottom w:val="0"/>
      <w:divBdr>
        <w:top w:val="none" w:sz="0" w:space="0" w:color="auto"/>
        <w:left w:val="none" w:sz="0" w:space="0" w:color="auto"/>
        <w:bottom w:val="none" w:sz="0" w:space="0" w:color="auto"/>
        <w:right w:val="none" w:sz="0" w:space="0" w:color="auto"/>
      </w:divBdr>
    </w:div>
    <w:div w:id="532229033">
      <w:marLeft w:val="640"/>
      <w:marRight w:val="0"/>
      <w:marTop w:val="0"/>
      <w:marBottom w:val="0"/>
      <w:divBdr>
        <w:top w:val="none" w:sz="0" w:space="0" w:color="auto"/>
        <w:left w:val="none" w:sz="0" w:space="0" w:color="auto"/>
        <w:bottom w:val="none" w:sz="0" w:space="0" w:color="auto"/>
        <w:right w:val="none" w:sz="0" w:space="0" w:color="auto"/>
      </w:divBdr>
    </w:div>
    <w:div w:id="532230219">
      <w:marLeft w:val="640"/>
      <w:marRight w:val="0"/>
      <w:marTop w:val="0"/>
      <w:marBottom w:val="0"/>
      <w:divBdr>
        <w:top w:val="none" w:sz="0" w:space="0" w:color="auto"/>
        <w:left w:val="none" w:sz="0" w:space="0" w:color="auto"/>
        <w:bottom w:val="none" w:sz="0" w:space="0" w:color="auto"/>
        <w:right w:val="none" w:sz="0" w:space="0" w:color="auto"/>
      </w:divBdr>
    </w:div>
    <w:div w:id="532305226">
      <w:marLeft w:val="640"/>
      <w:marRight w:val="0"/>
      <w:marTop w:val="0"/>
      <w:marBottom w:val="0"/>
      <w:divBdr>
        <w:top w:val="none" w:sz="0" w:space="0" w:color="auto"/>
        <w:left w:val="none" w:sz="0" w:space="0" w:color="auto"/>
        <w:bottom w:val="none" w:sz="0" w:space="0" w:color="auto"/>
        <w:right w:val="none" w:sz="0" w:space="0" w:color="auto"/>
      </w:divBdr>
    </w:div>
    <w:div w:id="532309282">
      <w:marLeft w:val="640"/>
      <w:marRight w:val="0"/>
      <w:marTop w:val="0"/>
      <w:marBottom w:val="0"/>
      <w:divBdr>
        <w:top w:val="none" w:sz="0" w:space="0" w:color="auto"/>
        <w:left w:val="none" w:sz="0" w:space="0" w:color="auto"/>
        <w:bottom w:val="none" w:sz="0" w:space="0" w:color="auto"/>
        <w:right w:val="none" w:sz="0" w:space="0" w:color="auto"/>
      </w:divBdr>
    </w:div>
    <w:div w:id="532381308">
      <w:marLeft w:val="640"/>
      <w:marRight w:val="0"/>
      <w:marTop w:val="0"/>
      <w:marBottom w:val="0"/>
      <w:divBdr>
        <w:top w:val="none" w:sz="0" w:space="0" w:color="auto"/>
        <w:left w:val="none" w:sz="0" w:space="0" w:color="auto"/>
        <w:bottom w:val="none" w:sz="0" w:space="0" w:color="auto"/>
        <w:right w:val="none" w:sz="0" w:space="0" w:color="auto"/>
      </w:divBdr>
    </w:div>
    <w:div w:id="532495068">
      <w:marLeft w:val="640"/>
      <w:marRight w:val="0"/>
      <w:marTop w:val="0"/>
      <w:marBottom w:val="0"/>
      <w:divBdr>
        <w:top w:val="none" w:sz="0" w:space="0" w:color="auto"/>
        <w:left w:val="none" w:sz="0" w:space="0" w:color="auto"/>
        <w:bottom w:val="none" w:sz="0" w:space="0" w:color="auto"/>
        <w:right w:val="none" w:sz="0" w:space="0" w:color="auto"/>
      </w:divBdr>
    </w:div>
    <w:div w:id="532546971">
      <w:marLeft w:val="640"/>
      <w:marRight w:val="0"/>
      <w:marTop w:val="0"/>
      <w:marBottom w:val="0"/>
      <w:divBdr>
        <w:top w:val="none" w:sz="0" w:space="0" w:color="auto"/>
        <w:left w:val="none" w:sz="0" w:space="0" w:color="auto"/>
        <w:bottom w:val="none" w:sz="0" w:space="0" w:color="auto"/>
        <w:right w:val="none" w:sz="0" w:space="0" w:color="auto"/>
      </w:divBdr>
    </w:div>
    <w:div w:id="532572781">
      <w:marLeft w:val="640"/>
      <w:marRight w:val="0"/>
      <w:marTop w:val="0"/>
      <w:marBottom w:val="0"/>
      <w:divBdr>
        <w:top w:val="none" w:sz="0" w:space="0" w:color="auto"/>
        <w:left w:val="none" w:sz="0" w:space="0" w:color="auto"/>
        <w:bottom w:val="none" w:sz="0" w:space="0" w:color="auto"/>
        <w:right w:val="none" w:sz="0" w:space="0" w:color="auto"/>
      </w:divBdr>
    </w:div>
    <w:div w:id="532691150">
      <w:marLeft w:val="640"/>
      <w:marRight w:val="0"/>
      <w:marTop w:val="0"/>
      <w:marBottom w:val="0"/>
      <w:divBdr>
        <w:top w:val="none" w:sz="0" w:space="0" w:color="auto"/>
        <w:left w:val="none" w:sz="0" w:space="0" w:color="auto"/>
        <w:bottom w:val="none" w:sz="0" w:space="0" w:color="auto"/>
        <w:right w:val="none" w:sz="0" w:space="0" w:color="auto"/>
      </w:divBdr>
    </w:div>
    <w:div w:id="532693163">
      <w:marLeft w:val="640"/>
      <w:marRight w:val="0"/>
      <w:marTop w:val="0"/>
      <w:marBottom w:val="0"/>
      <w:divBdr>
        <w:top w:val="none" w:sz="0" w:space="0" w:color="auto"/>
        <w:left w:val="none" w:sz="0" w:space="0" w:color="auto"/>
        <w:bottom w:val="none" w:sz="0" w:space="0" w:color="auto"/>
        <w:right w:val="none" w:sz="0" w:space="0" w:color="auto"/>
      </w:divBdr>
    </w:div>
    <w:div w:id="532765044">
      <w:marLeft w:val="640"/>
      <w:marRight w:val="0"/>
      <w:marTop w:val="0"/>
      <w:marBottom w:val="0"/>
      <w:divBdr>
        <w:top w:val="none" w:sz="0" w:space="0" w:color="auto"/>
        <w:left w:val="none" w:sz="0" w:space="0" w:color="auto"/>
        <w:bottom w:val="none" w:sz="0" w:space="0" w:color="auto"/>
        <w:right w:val="none" w:sz="0" w:space="0" w:color="auto"/>
      </w:divBdr>
    </w:div>
    <w:div w:id="532810649">
      <w:marLeft w:val="640"/>
      <w:marRight w:val="0"/>
      <w:marTop w:val="0"/>
      <w:marBottom w:val="0"/>
      <w:divBdr>
        <w:top w:val="none" w:sz="0" w:space="0" w:color="auto"/>
        <w:left w:val="none" w:sz="0" w:space="0" w:color="auto"/>
        <w:bottom w:val="none" w:sz="0" w:space="0" w:color="auto"/>
        <w:right w:val="none" w:sz="0" w:space="0" w:color="auto"/>
      </w:divBdr>
    </w:div>
    <w:div w:id="532887009">
      <w:marLeft w:val="640"/>
      <w:marRight w:val="0"/>
      <w:marTop w:val="0"/>
      <w:marBottom w:val="0"/>
      <w:divBdr>
        <w:top w:val="none" w:sz="0" w:space="0" w:color="auto"/>
        <w:left w:val="none" w:sz="0" w:space="0" w:color="auto"/>
        <w:bottom w:val="none" w:sz="0" w:space="0" w:color="auto"/>
        <w:right w:val="none" w:sz="0" w:space="0" w:color="auto"/>
      </w:divBdr>
    </w:div>
    <w:div w:id="532890945">
      <w:marLeft w:val="640"/>
      <w:marRight w:val="0"/>
      <w:marTop w:val="0"/>
      <w:marBottom w:val="0"/>
      <w:divBdr>
        <w:top w:val="none" w:sz="0" w:space="0" w:color="auto"/>
        <w:left w:val="none" w:sz="0" w:space="0" w:color="auto"/>
        <w:bottom w:val="none" w:sz="0" w:space="0" w:color="auto"/>
        <w:right w:val="none" w:sz="0" w:space="0" w:color="auto"/>
      </w:divBdr>
    </w:div>
    <w:div w:id="532966600">
      <w:marLeft w:val="640"/>
      <w:marRight w:val="0"/>
      <w:marTop w:val="0"/>
      <w:marBottom w:val="0"/>
      <w:divBdr>
        <w:top w:val="none" w:sz="0" w:space="0" w:color="auto"/>
        <w:left w:val="none" w:sz="0" w:space="0" w:color="auto"/>
        <w:bottom w:val="none" w:sz="0" w:space="0" w:color="auto"/>
        <w:right w:val="none" w:sz="0" w:space="0" w:color="auto"/>
      </w:divBdr>
    </w:div>
    <w:div w:id="533005603">
      <w:marLeft w:val="640"/>
      <w:marRight w:val="0"/>
      <w:marTop w:val="0"/>
      <w:marBottom w:val="0"/>
      <w:divBdr>
        <w:top w:val="none" w:sz="0" w:space="0" w:color="auto"/>
        <w:left w:val="none" w:sz="0" w:space="0" w:color="auto"/>
        <w:bottom w:val="none" w:sz="0" w:space="0" w:color="auto"/>
        <w:right w:val="none" w:sz="0" w:space="0" w:color="auto"/>
      </w:divBdr>
    </w:div>
    <w:div w:id="533008514">
      <w:marLeft w:val="640"/>
      <w:marRight w:val="0"/>
      <w:marTop w:val="0"/>
      <w:marBottom w:val="0"/>
      <w:divBdr>
        <w:top w:val="none" w:sz="0" w:space="0" w:color="auto"/>
        <w:left w:val="none" w:sz="0" w:space="0" w:color="auto"/>
        <w:bottom w:val="none" w:sz="0" w:space="0" w:color="auto"/>
        <w:right w:val="none" w:sz="0" w:space="0" w:color="auto"/>
      </w:divBdr>
    </w:div>
    <w:div w:id="533035515">
      <w:marLeft w:val="640"/>
      <w:marRight w:val="0"/>
      <w:marTop w:val="0"/>
      <w:marBottom w:val="0"/>
      <w:divBdr>
        <w:top w:val="none" w:sz="0" w:space="0" w:color="auto"/>
        <w:left w:val="none" w:sz="0" w:space="0" w:color="auto"/>
        <w:bottom w:val="none" w:sz="0" w:space="0" w:color="auto"/>
        <w:right w:val="none" w:sz="0" w:space="0" w:color="auto"/>
      </w:divBdr>
    </w:div>
    <w:div w:id="533154939">
      <w:marLeft w:val="640"/>
      <w:marRight w:val="0"/>
      <w:marTop w:val="0"/>
      <w:marBottom w:val="0"/>
      <w:divBdr>
        <w:top w:val="none" w:sz="0" w:space="0" w:color="auto"/>
        <w:left w:val="none" w:sz="0" w:space="0" w:color="auto"/>
        <w:bottom w:val="none" w:sz="0" w:space="0" w:color="auto"/>
        <w:right w:val="none" w:sz="0" w:space="0" w:color="auto"/>
      </w:divBdr>
    </w:div>
    <w:div w:id="533159463">
      <w:marLeft w:val="640"/>
      <w:marRight w:val="0"/>
      <w:marTop w:val="0"/>
      <w:marBottom w:val="0"/>
      <w:divBdr>
        <w:top w:val="none" w:sz="0" w:space="0" w:color="auto"/>
        <w:left w:val="none" w:sz="0" w:space="0" w:color="auto"/>
        <w:bottom w:val="none" w:sz="0" w:space="0" w:color="auto"/>
        <w:right w:val="none" w:sz="0" w:space="0" w:color="auto"/>
      </w:divBdr>
    </w:div>
    <w:div w:id="533226152">
      <w:marLeft w:val="640"/>
      <w:marRight w:val="0"/>
      <w:marTop w:val="0"/>
      <w:marBottom w:val="0"/>
      <w:divBdr>
        <w:top w:val="none" w:sz="0" w:space="0" w:color="auto"/>
        <w:left w:val="none" w:sz="0" w:space="0" w:color="auto"/>
        <w:bottom w:val="none" w:sz="0" w:space="0" w:color="auto"/>
        <w:right w:val="none" w:sz="0" w:space="0" w:color="auto"/>
      </w:divBdr>
    </w:div>
    <w:div w:id="533226768">
      <w:marLeft w:val="640"/>
      <w:marRight w:val="0"/>
      <w:marTop w:val="0"/>
      <w:marBottom w:val="0"/>
      <w:divBdr>
        <w:top w:val="none" w:sz="0" w:space="0" w:color="auto"/>
        <w:left w:val="none" w:sz="0" w:space="0" w:color="auto"/>
        <w:bottom w:val="none" w:sz="0" w:space="0" w:color="auto"/>
        <w:right w:val="none" w:sz="0" w:space="0" w:color="auto"/>
      </w:divBdr>
    </w:div>
    <w:div w:id="533275282">
      <w:marLeft w:val="640"/>
      <w:marRight w:val="0"/>
      <w:marTop w:val="0"/>
      <w:marBottom w:val="0"/>
      <w:divBdr>
        <w:top w:val="none" w:sz="0" w:space="0" w:color="auto"/>
        <w:left w:val="none" w:sz="0" w:space="0" w:color="auto"/>
        <w:bottom w:val="none" w:sz="0" w:space="0" w:color="auto"/>
        <w:right w:val="none" w:sz="0" w:space="0" w:color="auto"/>
      </w:divBdr>
    </w:div>
    <w:div w:id="533346166">
      <w:marLeft w:val="640"/>
      <w:marRight w:val="0"/>
      <w:marTop w:val="0"/>
      <w:marBottom w:val="0"/>
      <w:divBdr>
        <w:top w:val="none" w:sz="0" w:space="0" w:color="auto"/>
        <w:left w:val="none" w:sz="0" w:space="0" w:color="auto"/>
        <w:bottom w:val="none" w:sz="0" w:space="0" w:color="auto"/>
        <w:right w:val="none" w:sz="0" w:space="0" w:color="auto"/>
      </w:divBdr>
    </w:div>
    <w:div w:id="533419200">
      <w:marLeft w:val="640"/>
      <w:marRight w:val="0"/>
      <w:marTop w:val="0"/>
      <w:marBottom w:val="0"/>
      <w:divBdr>
        <w:top w:val="none" w:sz="0" w:space="0" w:color="auto"/>
        <w:left w:val="none" w:sz="0" w:space="0" w:color="auto"/>
        <w:bottom w:val="none" w:sz="0" w:space="0" w:color="auto"/>
        <w:right w:val="none" w:sz="0" w:space="0" w:color="auto"/>
      </w:divBdr>
    </w:div>
    <w:div w:id="533428189">
      <w:marLeft w:val="640"/>
      <w:marRight w:val="0"/>
      <w:marTop w:val="0"/>
      <w:marBottom w:val="0"/>
      <w:divBdr>
        <w:top w:val="none" w:sz="0" w:space="0" w:color="auto"/>
        <w:left w:val="none" w:sz="0" w:space="0" w:color="auto"/>
        <w:bottom w:val="none" w:sz="0" w:space="0" w:color="auto"/>
        <w:right w:val="none" w:sz="0" w:space="0" w:color="auto"/>
      </w:divBdr>
    </w:div>
    <w:div w:id="533541234">
      <w:marLeft w:val="640"/>
      <w:marRight w:val="0"/>
      <w:marTop w:val="0"/>
      <w:marBottom w:val="0"/>
      <w:divBdr>
        <w:top w:val="none" w:sz="0" w:space="0" w:color="auto"/>
        <w:left w:val="none" w:sz="0" w:space="0" w:color="auto"/>
        <w:bottom w:val="none" w:sz="0" w:space="0" w:color="auto"/>
        <w:right w:val="none" w:sz="0" w:space="0" w:color="auto"/>
      </w:divBdr>
    </w:div>
    <w:div w:id="533546502">
      <w:marLeft w:val="640"/>
      <w:marRight w:val="0"/>
      <w:marTop w:val="0"/>
      <w:marBottom w:val="0"/>
      <w:divBdr>
        <w:top w:val="none" w:sz="0" w:space="0" w:color="auto"/>
        <w:left w:val="none" w:sz="0" w:space="0" w:color="auto"/>
        <w:bottom w:val="none" w:sz="0" w:space="0" w:color="auto"/>
        <w:right w:val="none" w:sz="0" w:space="0" w:color="auto"/>
      </w:divBdr>
    </w:div>
    <w:div w:id="533730277">
      <w:marLeft w:val="640"/>
      <w:marRight w:val="0"/>
      <w:marTop w:val="0"/>
      <w:marBottom w:val="0"/>
      <w:divBdr>
        <w:top w:val="none" w:sz="0" w:space="0" w:color="auto"/>
        <w:left w:val="none" w:sz="0" w:space="0" w:color="auto"/>
        <w:bottom w:val="none" w:sz="0" w:space="0" w:color="auto"/>
        <w:right w:val="none" w:sz="0" w:space="0" w:color="auto"/>
      </w:divBdr>
    </w:div>
    <w:div w:id="533732711">
      <w:marLeft w:val="640"/>
      <w:marRight w:val="0"/>
      <w:marTop w:val="0"/>
      <w:marBottom w:val="0"/>
      <w:divBdr>
        <w:top w:val="none" w:sz="0" w:space="0" w:color="auto"/>
        <w:left w:val="none" w:sz="0" w:space="0" w:color="auto"/>
        <w:bottom w:val="none" w:sz="0" w:space="0" w:color="auto"/>
        <w:right w:val="none" w:sz="0" w:space="0" w:color="auto"/>
      </w:divBdr>
    </w:div>
    <w:div w:id="533734294">
      <w:marLeft w:val="640"/>
      <w:marRight w:val="0"/>
      <w:marTop w:val="0"/>
      <w:marBottom w:val="0"/>
      <w:divBdr>
        <w:top w:val="none" w:sz="0" w:space="0" w:color="auto"/>
        <w:left w:val="none" w:sz="0" w:space="0" w:color="auto"/>
        <w:bottom w:val="none" w:sz="0" w:space="0" w:color="auto"/>
        <w:right w:val="none" w:sz="0" w:space="0" w:color="auto"/>
      </w:divBdr>
    </w:div>
    <w:div w:id="533738473">
      <w:marLeft w:val="640"/>
      <w:marRight w:val="0"/>
      <w:marTop w:val="0"/>
      <w:marBottom w:val="0"/>
      <w:divBdr>
        <w:top w:val="none" w:sz="0" w:space="0" w:color="auto"/>
        <w:left w:val="none" w:sz="0" w:space="0" w:color="auto"/>
        <w:bottom w:val="none" w:sz="0" w:space="0" w:color="auto"/>
        <w:right w:val="none" w:sz="0" w:space="0" w:color="auto"/>
      </w:divBdr>
    </w:div>
    <w:div w:id="533738877">
      <w:marLeft w:val="640"/>
      <w:marRight w:val="0"/>
      <w:marTop w:val="0"/>
      <w:marBottom w:val="0"/>
      <w:divBdr>
        <w:top w:val="none" w:sz="0" w:space="0" w:color="auto"/>
        <w:left w:val="none" w:sz="0" w:space="0" w:color="auto"/>
        <w:bottom w:val="none" w:sz="0" w:space="0" w:color="auto"/>
        <w:right w:val="none" w:sz="0" w:space="0" w:color="auto"/>
      </w:divBdr>
    </w:div>
    <w:div w:id="533809991">
      <w:marLeft w:val="640"/>
      <w:marRight w:val="0"/>
      <w:marTop w:val="0"/>
      <w:marBottom w:val="0"/>
      <w:divBdr>
        <w:top w:val="none" w:sz="0" w:space="0" w:color="auto"/>
        <w:left w:val="none" w:sz="0" w:space="0" w:color="auto"/>
        <w:bottom w:val="none" w:sz="0" w:space="0" w:color="auto"/>
        <w:right w:val="none" w:sz="0" w:space="0" w:color="auto"/>
      </w:divBdr>
    </w:div>
    <w:div w:id="533884961">
      <w:marLeft w:val="640"/>
      <w:marRight w:val="0"/>
      <w:marTop w:val="0"/>
      <w:marBottom w:val="0"/>
      <w:divBdr>
        <w:top w:val="none" w:sz="0" w:space="0" w:color="auto"/>
        <w:left w:val="none" w:sz="0" w:space="0" w:color="auto"/>
        <w:bottom w:val="none" w:sz="0" w:space="0" w:color="auto"/>
        <w:right w:val="none" w:sz="0" w:space="0" w:color="auto"/>
      </w:divBdr>
    </w:div>
    <w:div w:id="534120142">
      <w:marLeft w:val="640"/>
      <w:marRight w:val="0"/>
      <w:marTop w:val="0"/>
      <w:marBottom w:val="0"/>
      <w:divBdr>
        <w:top w:val="none" w:sz="0" w:space="0" w:color="auto"/>
        <w:left w:val="none" w:sz="0" w:space="0" w:color="auto"/>
        <w:bottom w:val="none" w:sz="0" w:space="0" w:color="auto"/>
        <w:right w:val="none" w:sz="0" w:space="0" w:color="auto"/>
      </w:divBdr>
    </w:div>
    <w:div w:id="534192990">
      <w:marLeft w:val="640"/>
      <w:marRight w:val="0"/>
      <w:marTop w:val="0"/>
      <w:marBottom w:val="0"/>
      <w:divBdr>
        <w:top w:val="none" w:sz="0" w:space="0" w:color="auto"/>
        <w:left w:val="none" w:sz="0" w:space="0" w:color="auto"/>
        <w:bottom w:val="none" w:sz="0" w:space="0" w:color="auto"/>
        <w:right w:val="none" w:sz="0" w:space="0" w:color="auto"/>
      </w:divBdr>
    </w:div>
    <w:div w:id="534194135">
      <w:marLeft w:val="640"/>
      <w:marRight w:val="0"/>
      <w:marTop w:val="0"/>
      <w:marBottom w:val="0"/>
      <w:divBdr>
        <w:top w:val="none" w:sz="0" w:space="0" w:color="auto"/>
        <w:left w:val="none" w:sz="0" w:space="0" w:color="auto"/>
        <w:bottom w:val="none" w:sz="0" w:space="0" w:color="auto"/>
        <w:right w:val="none" w:sz="0" w:space="0" w:color="auto"/>
      </w:divBdr>
    </w:div>
    <w:div w:id="534392611">
      <w:marLeft w:val="640"/>
      <w:marRight w:val="0"/>
      <w:marTop w:val="0"/>
      <w:marBottom w:val="0"/>
      <w:divBdr>
        <w:top w:val="none" w:sz="0" w:space="0" w:color="auto"/>
        <w:left w:val="none" w:sz="0" w:space="0" w:color="auto"/>
        <w:bottom w:val="none" w:sz="0" w:space="0" w:color="auto"/>
        <w:right w:val="none" w:sz="0" w:space="0" w:color="auto"/>
      </w:divBdr>
    </w:div>
    <w:div w:id="534393294">
      <w:marLeft w:val="640"/>
      <w:marRight w:val="0"/>
      <w:marTop w:val="0"/>
      <w:marBottom w:val="0"/>
      <w:divBdr>
        <w:top w:val="none" w:sz="0" w:space="0" w:color="auto"/>
        <w:left w:val="none" w:sz="0" w:space="0" w:color="auto"/>
        <w:bottom w:val="none" w:sz="0" w:space="0" w:color="auto"/>
        <w:right w:val="none" w:sz="0" w:space="0" w:color="auto"/>
      </w:divBdr>
    </w:div>
    <w:div w:id="534462772">
      <w:marLeft w:val="640"/>
      <w:marRight w:val="0"/>
      <w:marTop w:val="0"/>
      <w:marBottom w:val="0"/>
      <w:divBdr>
        <w:top w:val="none" w:sz="0" w:space="0" w:color="auto"/>
        <w:left w:val="none" w:sz="0" w:space="0" w:color="auto"/>
        <w:bottom w:val="none" w:sz="0" w:space="0" w:color="auto"/>
        <w:right w:val="none" w:sz="0" w:space="0" w:color="auto"/>
      </w:divBdr>
    </w:div>
    <w:div w:id="534656827">
      <w:marLeft w:val="640"/>
      <w:marRight w:val="0"/>
      <w:marTop w:val="0"/>
      <w:marBottom w:val="0"/>
      <w:divBdr>
        <w:top w:val="none" w:sz="0" w:space="0" w:color="auto"/>
        <w:left w:val="none" w:sz="0" w:space="0" w:color="auto"/>
        <w:bottom w:val="none" w:sz="0" w:space="0" w:color="auto"/>
        <w:right w:val="none" w:sz="0" w:space="0" w:color="auto"/>
      </w:divBdr>
    </w:div>
    <w:div w:id="534661246">
      <w:marLeft w:val="640"/>
      <w:marRight w:val="0"/>
      <w:marTop w:val="0"/>
      <w:marBottom w:val="0"/>
      <w:divBdr>
        <w:top w:val="none" w:sz="0" w:space="0" w:color="auto"/>
        <w:left w:val="none" w:sz="0" w:space="0" w:color="auto"/>
        <w:bottom w:val="none" w:sz="0" w:space="0" w:color="auto"/>
        <w:right w:val="none" w:sz="0" w:space="0" w:color="auto"/>
      </w:divBdr>
    </w:div>
    <w:div w:id="534730802">
      <w:marLeft w:val="640"/>
      <w:marRight w:val="0"/>
      <w:marTop w:val="0"/>
      <w:marBottom w:val="0"/>
      <w:divBdr>
        <w:top w:val="none" w:sz="0" w:space="0" w:color="auto"/>
        <w:left w:val="none" w:sz="0" w:space="0" w:color="auto"/>
        <w:bottom w:val="none" w:sz="0" w:space="0" w:color="auto"/>
        <w:right w:val="none" w:sz="0" w:space="0" w:color="auto"/>
      </w:divBdr>
    </w:div>
    <w:div w:id="534732158">
      <w:marLeft w:val="640"/>
      <w:marRight w:val="0"/>
      <w:marTop w:val="0"/>
      <w:marBottom w:val="0"/>
      <w:divBdr>
        <w:top w:val="none" w:sz="0" w:space="0" w:color="auto"/>
        <w:left w:val="none" w:sz="0" w:space="0" w:color="auto"/>
        <w:bottom w:val="none" w:sz="0" w:space="0" w:color="auto"/>
        <w:right w:val="none" w:sz="0" w:space="0" w:color="auto"/>
      </w:divBdr>
    </w:div>
    <w:div w:id="534734966">
      <w:marLeft w:val="640"/>
      <w:marRight w:val="0"/>
      <w:marTop w:val="0"/>
      <w:marBottom w:val="0"/>
      <w:divBdr>
        <w:top w:val="none" w:sz="0" w:space="0" w:color="auto"/>
        <w:left w:val="none" w:sz="0" w:space="0" w:color="auto"/>
        <w:bottom w:val="none" w:sz="0" w:space="0" w:color="auto"/>
        <w:right w:val="none" w:sz="0" w:space="0" w:color="auto"/>
      </w:divBdr>
    </w:div>
    <w:div w:id="534850378">
      <w:marLeft w:val="640"/>
      <w:marRight w:val="0"/>
      <w:marTop w:val="0"/>
      <w:marBottom w:val="0"/>
      <w:divBdr>
        <w:top w:val="none" w:sz="0" w:space="0" w:color="auto"/>
        <w:left w:val="none" w:sz="0" w:space="0" w:color="auto"/>
        <w:bottom w:val="none" w:sz="0" w:space="0" w:color="auto"/>
        <w:right w:val="none" w:sz="0" w:space="0" w:color="auto"/>
      </w:divBdr>
    </w:div>
    <w:div w:id="534851170">
      <w:marLeft w:val="640"/>
      <w:marRight w:val="0"/>
      <w:marTop w:val="0"/>
      <w:marBottom w:val="0"/>
      <w:divBdr>
        <w:top w:val="none" w:sz="0" w:space="0" w:color="auto"/>
        <w:left w:val="none" w:sz="0" w:space="0" w:color="auto"/>
        <w:bottom w:val="none" w:sz="0" w:space="0" w:color="auto"/>
        <w:right w:val="none" w:sz="0" w:space="0" w:color="auto"/>
      </w:divBdr>
    </w:div>
    <w:div w:id="534853305">
      <w:marLeft w:val="640"/>
      <w:marRight w:val="0"/>
      <w:marTop w:val="0"/>
      <w:marBottom w:val="0"/>
      <w:divBdr>
        <w:top w:val="none" w:sz="0" w:space="0" w:color="auto"/>
        <w:left w:val="none" w:sz="0" w:space="0" w:color="auto"/>
        <w:bottom w:val="none" w:sz="0" w:space="0" w:color="auto"/>
        <w:right w:val="none" w:sz="0" w:space="0" w:color="auto"/>
      </w:divBdr>
    </w:div>
    <w:div w:id="534923461">
      <w:marLeft w:val="640"/>
      <w:marRight w:val="0"/>
      <w:marTop w:val="0"/>
      <w:marBottom w:val="0"/>
      <w:divBdr>
        <w:top w:val="none" w:sz="0" w:space="0" w:color="auto"/>
        <w:left w:val="none" w:sz="0" w:space="0" w:color="auto"/>
        <w:bottom w:val="none" w:sz="0" w:space="0" w:color="auto"/>
        <w:right w:val="none" w:sz="0" w:space="0" w:color="auto"/>
      </w:divBdr>
    </w:div>
    <w:div w:id="534927348">
      <w:marLeft w:val="640"/>
      <w:marRight w:val="0"/>
      <w:marTop w:val="0"/>
      <w:marBottom w:val="0"/>
      <w:divBdr>
        <w:top w:val="none" w:sz="0" w:space="0" w:color="auto"/>
        <w:left w:val="none" w:sz="0" w:space="0" w:color="auto"/>
        <w:bottom w:val="none" w:sz="0" w:space="0" w:color="auto"/>
        <w:right w:val="none" w:sz="0" w:space="0" w:color="auto"/>
      </w:divBdr>
    </w:div>
    <w:div w:id="535389324">
      <w:marLeft w:val="640"/>
      <w:marRight w:val="0"/>
      <w:marTop w:val="0"/>
      <w:marBottom w:val="0"/>
      <w:divBdr>
        <w:top w:val="none" w:sz="0" w:space="0" w:color="auto"/>
        <w:left w:val="none" w:sz="0" w:space="0" w:color="auto"/>
        <w:bottom w:val="none" w:sz="0" w:space="0" w:color="auto"/>
        <w:right w:val="none" w:sz="0" w:space="0" w:color="auto"/>
      </w:divBdr>
    </w:div>
    <w:div w:id="535391202">
      <w:marLeft w:val="640"/>
      <w:marRight w:val="0"/>
      <w:marTop w:val="0"/>
      <w:marBottom w:val="0"/>
      <w:divBdr>
        <w:top w:val="none" w:sz="0" w:space="0" w:color="auto"/>
        <w:left w:val="none" w:sz="0" w:space="0" w:color="auto"/>
        <w:bottom w:val="none" w:sz="0" w:space="0" w:color="auto"/>
        <w:right w:val="none" w:sz="0" w:space="0" w:color="auto"/>
      </w:divBdr>
    </w:div>
    <w:div w:id="535432320">
      <w:marLeft w:val="640"/>
      <w:marRight w:val="0"/>
      <w:marTop w:val="0"/>
      <w:marBottom w:val="0"/>
      <w:divBdr>
        <w:top w:val="none" w:sz="0" w:space="0" w:color="auto"/>
        <w:left w:val="none" w:sz="0" w:space="0" w:color="auto"/>
        <w:bottom w:val="none" w:sz="0" w:space="0" w:color="auto"/>
        <w:right w:val="none" w:sz="0" w:space="0" w:color="auto"/>
      </w:divBdr>
    </w:div>
    <w:div w:id="535505527">
      <w:marLeft w:val="640"/>
      <w:marRight w:val="0"/>
      <w:marTop w:val="0"/>
      <w:marBottom w:val="0"/>
      <w:divBdr>
        <w:top w:val="none" w:sz="0" w:space="0" w:color="auto"/>
        <w:left w:val="none" w:sz="0" w:space="0" w:color="auto"/>
        <w:bottom w:val="none" w:sz="0" w:space="0" w:color="auto"/>
        <w:right w:val="none" w:sz="0" w:space="0" w:color="auto"/>
      </w:divBdr>
    </w:div>
    <w:div w:id="535505814">
      <w:marLeft w:val="640"/>
      <w:marRight w:val="0"/>
      <w:marTop w:val="0"/>
      <w:marBottom w:val="0"/>
      <w:divBdr>
        <w:top w:val="none" w:sz="0" w:space="0" w:color="auto"/>
        <w:left w:val="none" w:sz="0" w:space="0" w:color="auto"/>
        <w:bottom w:val="none" w:sz="0" w:space="0" w:color="auto"/>
        <w:right w:val="none" w:sz="0" w:space="0" w:color="auto"/>
      </w:divBdr>
    </w:div>
    <w:div w:id="535653669">
      <w:marLeft w:val="640"/>
      <w:marRight w:val="0"/>
      <w:marTop w:val="0"/>
      <w:marBottom w:val="0"/>
      <w:divBdr>
        <w:top w:val="none" w:sz="0" w:space="0" w:color="auto"/>
        <w:left w:val="none" w:sz="0" w:space="0" w:color="auto"/>
        <w:bottom w:val="none" w:sz="0" w:space="0" w:color="auto"/>
        <w:right w:val="none" w:sz="0" w:space="0" w:color="auto"/>
      </w:divBdr>
    </w:div>
    <w:div w:id="535698086">
      <w:marLeft w:val="640"/>
      <w:marRight w:val="0"/>
      <w:marTop w:val="0"/>
      <w:marBottom w:val="0"/>
      <w:divBdr>
        <w:top w:val="none" w:sz="0" w:space="0" w:color="auto"/>
        <w:left w:val="none" w:sz="0" w:space="0" w:color="auto"/>
        <w:bottom w:val="none" w:sz="0" w:space="0" w:color="auto"/>
        <w:right w:val="none" w:sz="0" w:space="0" w:color="auto"/>
      </w:divBdr>
    </w:div>
    <w:div w:id="535700441">
      <w:marLeft w:val="640"/>
      <w:marRight w:val="0"/>
      <w:marTop w:val="0"/>
      <w:marBottom w:val="0"/>
      <w:divBdr>
        <w:top w:val="none" w:sz="0" w:space="0" w:color="auto"/>
        <w:left w:val="none" w:sz="0" w:space="0" w:color="auto"/>
        <w:bottom w:val="none" w:sz="0" w:space="0" w:color="auto"/>
        <w:right w:val="none" w:sz="0" w:space="0" w:color="auto"/>
      </w:divBdr>
    </w:div>
    <w:div w:id="535702797">
      <w:marLeft w:val="640"/>
      <w:marRight w:val="0"/>
      <w:marTop w:val="0"/>
      <w:marBottom w:val="0"/>
      <w:divBdr>
        <w:top w:val="none" w:sz="0" w:space="0" w:color="auto"/>
        <w:left w:val="none" w:sz="0" w:space="0" w:color="auto"/>
        <w:bottom w:val="none" w:sz="0" w:space="0" w:color="auto"/>
        <w:right w:val="none" w:sz="0" w:space="0" w:color="auto"/>
      </w:divBdr>
    </w:div>
    <w:div w:id="535703028">
      <w:marLeft w:val="640"/>
      <w:marRight w:val="0"/>
      <w:marTop w:val="0"/>
      <w:marBottom w:val="0"/>
      <w:divBdr>
        <w:top w:val="none" w:sz="0" w:space="0" w:color="auto"/>
        <w:left w:val="none" w:sz="0" w:space="0" w:color="auto"/>
        <w:bottom w:val="none" w:sz="0" w:space="0" w:color="auto"/>
        <w:right w:val="none" w:sz="0" w:space="0" w:color="auto"/>
      </w:divBdr>
    </w:div>
    <w:div w:id="535772516">
      <w:marLeft w:val="640"/>
      <w:marRight w:val="0"/>
      <w:marTop w:val="0"/>
      <w:marBottom w:val="0"/>
      <w:divBdr>
        <w:top w:val="none" w:sz="0" w:space="0" w:color="auto"/>
        <w:left w:val="none" w:sz="0" w:space="0" w:color="auto"/>
        <w:bottom w:val="none" w:sz="0" w:space="0" w:color="auto"/>
        <w:right w:val="none" w:sz="0" w:space="0" w:color="auto"/>
      </w:divBdr>
    </w:div>
    <w:div w:id="535776461">
      <w:marLeft w:val="640"/>
      <w:marRight w:val="0"/>
      <w:marTop w:val="0"/>
      <w:marBottom w:val="0"/>
      <w:divBdr>
        <w:top w:val="none" w:sz="0" w:space="0" w:color="auto"/>
        <w:left w:val="none" w:sz="0" w:space="0" w:color="auto"/>
        <w:bottom w:val="none" w:sz="0" w:space="0" w:color="auto"/>
        <w:right w:val="none" w:sz="0" w:space="0" w:color="auto"/>
      </w:divBdr>
    </w:div>
    <w:div w:id="535849567">
      <w:marLeft w:val="640"/>
      <w:marRight w:val="0"/>
      <w:marTop w:val="0"/>
      <w:marBottom w:val="0"/>
      <w:divBdr>
        <w:top w:val="none" w:sz="0" w:space="0" w:color="auto"/>
        <w:left w:val="none" w:sz="0" w:space="0" w:color="auto"/>
        <w:bottom w:val="none" w:sz="0" w:space="0" w:color="auto"/>
        <w:right w:val="none" w:sz="0" w:space="0" w:color="auto"/>
      </w:divBdr>
    </w:div>
    <w:div w:id="535854779">
      <w:marLeft w:val="640"/>
      <w:marRight w:val="0"/>
      <w:marTop w:val="0"/>
      <w:marBottom w:val="0"/>
      <w:divBdr>
        <w:top w:val="none" w:sz="0" w:space="0" w:color="auto"/>
        <w:left w:val="none" w:sz="0" w:space="0" w:color="auto"/>
        <w:bottom w:val="none" w:sz="0" w:space="0" w:color="auto"/>
        <w:right w:val="none" w:sz="0" w:space="0" w:color="auto"/>
      </w:divBdr>
    </w:div>
    <w:div w:id="535968228">
      <w:marLeft w:val="640"/>
      <w:marRight w:val="0"/>
      <w:marTop w:val="0"/>
      <w:marBottom w:val="0"/>
      <w:divBdr>
        <w:top w:val="none" w:sz="0" w:space="0" w:color="auto"/>
        <w:left w:val="none" w:sz="0" w:space="0" w:color="auto"/>
        <w:bottom w:val="none" w:sz="0" w:space="0" w:color="auto"/>
        <w:right w:val="none" w:sz="0" w:space="0" w:color="auto"/>
      </w:divBdr>
    </w:div>
    <w:div w:id="536042056">
      <w:marLeft w:val="640"/>
      <w:marRight w:val="0"/>
      <w:marTop w:val="0"/>
      <w:marBottom w:val="0"/>
      <w:divBdr>
        <w:top w:val="none" w:sz="0" w:space="0" w:color="auto"/>
        <w:left w:val="none" w:sz="0" w:space="0" w:color="auto"/>
        <w:bottom w:val="none" w:sz="0" w:space="0" w:color="auto"/>
        <w:right w:val="none" w:sz="0" w:space="0" w:color="auto"/>
      </w:divBdr>
    </w:div>
    <w:div w:id="536045366">
      <w:marLeft w:val="640"/>
      <w:marRight w:val="0"/>
      <w:marTop w:val="0"/>
      <w:marBottom w:val="0"/>
      <w:divBdr>
        <w:top w:val="none" w:sz="0" w:space="0" w:color="auto"/>
        <w:left w:val="none" w:sz="0" w:space="0" w:color="auto"/>
        <w:bottom w:val="none" w:sz="0" w:space="0" w:color="auto"/>
        <w:right w:val="none" w:sz="0" w:space="0" w:color="auto"/>
      </w:divBdr>
    </w:div>
    <w:div w:id="536240213">
      <w:marLeft w:val="640"/>
      <w:marRight w:val="0"/>
      <w:marTop w:val="0"/>
      <w:marBottom w:val="0"/>
      <w:divBdr>
        <w:top w:val="none" w:sz="0" w:space="0" w:color="auto"/>
        <w:left w:val="none" w:sz="0" w:space="0" w:color="auto"/>
        <w:bottom w:val="none" w:sz="0" w:space="0" w:color="auto"/>
        <w:right w:val="none" w:sz="0" w:space="0" w:color="auto"/>
      </w:divBdr>
    </w:div>
    <w:div w:id="536281228">
      <w:marLeft w:val="640"/>
      <w:marRight w:val="0"/>
      <w:marTop w:val="0"/>
      <w:marBottom w:val="0"/>
      <w:divBdr>
        <w:top w:val="none" w:sz="0" w:space="0" w:color="auto"/>
        <w:left w:val="none" w:sz="0" w:space="0" w:color="auto"/>
        <w:bottom w:val="none" w:sz="0" w:space="0" w:color="auto"/>
        <w:right w:val="none" w:sz="0" w:space="0" w:color="auto"/>
      </w:divBdr>
    </w:div>
    <w:div w:id="536312259">
      <w:marLeft w:val="640"/>
      <w:marRight w:val="0"/>
      <w:marTop w:val="0"/>
      <w:marBottom w:val="0"/>
      <w:divBdr>
        <w:top w:val="none" w:sz="0" w:space="0" w:color="auto"/>
        <w:left w:val="none" w:sz="0" w:space="0" w:color="auto"/>
        <w:bottom w:val="none" w:sz="0" w:space="0" w:color="auto"/>
        <w:right w:val="none" w:sz="0" w:space="0" w:color="auto"/>
      </w:divBdr>
    </w:div>
    <w:div w:id="536313230">
      <w:marLeft w:val="640"/>
      <w:marRight w:val="0"/>
      <w:marTop w:val="0"/>
      <w:marBottom w:val="0"/>
      <w:divBdr>
        <w:top w:val="none" w:sz="0" w:space="0" w:color="auto"/>
        <w:left w:val="none" w:sz="0" w:space="0" w:color="auto"/>
        <w:bottom w:val="none" w:sz="0" w:space="0" w:color="auto"/>
        <w:right w:val="none" w:sz="0" w:space="0" w:color="auto"/>
      </w:divBdr>
    </w:div>
    <w:div w:id="536504896">
      <w:marLeft w:val="640"/>
      <w:marRight w:val="0"/>
      <w:marTop w:val="0"/>
      <w:marBottom w:val="0"/>
      <w:divBdr>
        <w:top w:val="none" w:sz="0" w:space="0" w:color="auto"/>
        <w:left w:val="none" w:sz="0" w:space="0" w:color="auto"/>
        <w:bottom w:val="none" w:sz="0" w:space="0" w:color="auto"/>
        <w:right w:val="none" w:sz="0" w:space="0" w:color="auto"/>
      </w:divBdr>
    </w:div>
    <w:div w:id="536506502">
      <w:marLeft w:val="640"/>
      <w:marRight w:val="0"/>
      <w:marTop w:val="0"/>
      <w:marBottom w:val="0"/>
      <w:divBdr>
        <w:top w:val="none" w:sz="0" w:space="0" w:color="auto"/>
        <w:left w:val="none" w:sz="0" w:space="0" w:color="auto"/>
        <w:bottom w:val="none" w:sz="0" w:space="0" w:color="auto"/>
        <w:right w:val="none" w:sz="0" w:space="0" w:color="auto"/>
      </w:divBdr>
    </w:div>
    <w:div w:id="536552572">
      <w:marLeft w:val="640"/>
      <w:marRight w:val="0"/>
      <w:marTop w:val="0"/>
      <w:marBottom w:val="0"/>
      <w:divBdr>
        <w:top w:val="none" w:sz="0" w:space="0" w:color="auto"/>
        <w:left w:val="none" w:sz="0" w:space="0" w:color="auto"/>
        <w:bottom w:val="none" w:sz="0" w:space="0" w:color="auto"/>
        <w:right w:val="none" w:sz="0" w:space="0" w:color="auto"/>
      </w:divBdr>
    </w:div>
    <w:div w:id="536815158">
      <w:marLeft w:val="640"/>
      <w:marRight w:val="0"/>
      <w:marTop w:val="0"/>
      <w:marBottom w:val="0"/>
      <w:divBdr>
        <w:top w:val="none" w:sz="0" w:space="0" w:color="auto"/>
        <w:left w:val="none" w:sz="0" w:space="0" w:color="auto"/>
        <w:bottom w:val="none" w:sz="0" w:space="0" w:color="auto"/>
        <w:right w:val="none" w:sz="0" w:space="0" w:color="auto"/>
      </w:divBdr>
    </w:div>
    <w:div w:id="536894134">
      <w:marLeft w:val="640"/>
      <w:marRight w:val="0"/>
      <w:marTop w:val="0"/>
      <w:marBottom w:val="0"/>
      <w:divBdr>
        <w:top w:val="none" w:sz="0" w:space="0" w:color="auto"/>
        <w:left w:val="none" w:sz="0" w:space="0" w:color="auto"/>
        <w:bottom w:val="none" w:sz="0" w:space="0" w:color="auto"/>
        <w:right w:val="none" w:sz="0" w:space="0" w:color="auto"/>
      </w:divBdr>
    </w:div>
    <w:div w:id="537081836">
      <w:marLeft w:val="640"/>
      <w:marRight w:val="0"/>
      <w:marTop w:val="0"/>
      <w:marBottom w:val="0"/>
      <w:divBdr>
        <w:top w:val="none" w:sz="0" w:space="0" w:color="auto"/>
        <w:left w:val="none" w:sz="0" w:space="0" w:color="auto"/>
        <w:bottom w:val="none" w:sz="0" w:space="0" w:color="auto"/>
        <w:right w:val="none" w:sz="0" w:space="0" w:color="auto"/>
      </w:divBdr>
    </w:div>
    <w:div w:id="537087583">
      <w:marLeft w:val="640"/>
      <w:marRight w:val="0"/>
      <w:marTop w:val="0"/>
      <w:marBottom w:val="0"/>
      <w:divBdr>
        <w:top w:val="none" w:sz="0" w:space="0" w:color="auto"/>
        <w:left w:val="none" w:sz="0" w:space="0" w:color="auto"/>
        <w:bottom w:val="none" w:sz="0" w:space="0" w:color="auto"/>
        <w:right w:val="none" w:sz="0" w:space="0" w:color="auto"/>
      </w:divBdr>
    </w:div>
    <w:div w:id="537091110">
      <w:marLeft w:val="640"/>
      <w:marRight w:val="0"/>
      <w:marTop w:val="0"/>
      <w:marBottom w:val="0"/>
      <w:divBdr>
        <w:top w:val="none" w:sz="0" w:space="0" w:color="auto"/>
        <w:left w:val="none" w:sz="0" w:space="0" w:color="auto"/>
        <w:bottom w:val="none" w:sz="0" w:space="0" w:color="auto"/>
        <w:right w:val="none" w:sz="0" w:space="0" w:color="auto"/>
      </w:divBdr>
    </w:div>
    <w:div w:id="537202946">
      <w:marLeft w:val="640"/>
      <w:marRight w:val="0"/>
      <w:marTop w:val="0"/>
      <w:marBottom w:val="0"/>
      <w:divBdr>
        <w:top w:val="none" w:sz="0" w:space="0" w:color="auto"/>
        <w:left w:val="none" w:sz="0" w:space="0" w:color="auto"/>
        <w:bottom w:val="none" w:sz="0" w:space="0" w:color="auto"/>
        <w:right w:val="none" w:sz="0" w:space="0" w:color="auto"/>
      </w:divBdr>
    </w:div>
    <w:div w:id="537352008">
      <w:marLeft w:val="640"/>
      <w:marRight w:val="0"/>
      <w:marTop w:val="0"/>
      <w:marBottom w:val="0"/>
      <w:divBdr>
        <w:top w:val="none" w:sz="0" w:space="0" w:color="auto"/>
        <w:left w:val="none" w:sz="0" w:space="0" w:color="auto"/>
        <w:bottom w:val="none" w:sz="0" w:space="0" w:color="auto"/>
        <w:right w:val="none" w:sz="0" w:space="0" w:color="auto"/>
      </w:divBdr>
    </w:div>
    <w:div w:id="537355626">
      <w:marLeft w:val="640"/>
      <w:marRight w:val="0"/>
      <w:marTop w:val="0"/>
      <w:marBottom w:val="0"/>
      <w:divBdr>
        <w:top w:val="none" w:sz="0" w:space="0" w:color="auto"/>
        <w:left w:val="none" w:sz="0" w:space="0" w:color="auto"/>
        <w:bottom w:val="none" w:sz="0" w:space="0" w:color="auto"/>
        <w:right w:val="none" w:sz="0" w:space="0" w:color="auto"/>
      </w:divBdr>
    </w:div>
    <w:div w:id="537552669">
      <w:marLeft w:val="640"/>
      <w:marRight w:val="0"/>
      <w:marTop w:val="0"/>
      <w:marBottom w:val="0"/>
      <w:divBdr>
        <w:top w:val="none" w:sz="0" w:space="0" w:color="auto"/>
        <w:left w:val="none" w:sz="0" w:space="0" w:color="auto"/>
        <w:bottom w:val="none" w:sz="0" w:space="0" w:color="auto"/>
        <w:right w:val="none" w:sz="0" w:space="0" w:color="auto"/>
      </w:divBdr>
    </w:div>
    <w:div w:id="537553375">
      <w:marLeft w:val="640"/>
      <w:marRight w:val="0"/>
      <w:marTop w:val="0"/>
      <w:marBottom w:val="0"/>
      <w:divBdr>
        <w:top w:val="none" w:sz="0" w:space="0" w:color="auto"/>
        <w:left w:val="none" w:sz="0" w:space="0" w:color="auto"/>
        <w:bottom w:val="none" w:sz="0" w:space="0" w:color="auto"/>
        <w:right w:val="none" w:sz="0" w:space="0" w:color="auto"/>
      </w:divBdr>
    </w:div>
    <w:div w:id="537593516">
      <w:marLeft w:val="640"/>
      <w:marRight w:val="0"/>
      <w:marTop w:val="0"/>
      <w:marBottom w:val="0"/>
      <w:divBdr>
        <w:top w:val="none" w:sz="0" w:space="0" w:color="auto"/>
        <w:left w:val="none" w:sz="0" w:space="0" w:color="auto"/>
        <w:bottom w:val="none" w:sz="0" w:space="0" w:color="auto"/>
        <w:right w:val="none" w:sz="0" w:space="0" w:color="auto"/>
      </w:divBdr>
    </w:div>
    <w:div w:id="537662386">
      <w:marLeft w:val="640"/>
      <w:marRight w:val="0"/>
      <w:marTop w:val="0"/>
      <w:marBottom w:val="0"/>
      <w:divBdr>
        <w:top w:val="none" w:sz="0" w:space="0" w:color="auto"/>
        <w:left w:val="none" w:sz="0" w:space="0" w:color="auto"/>
        <w:bottom w:val="none" w:sz="0" w:space="0" w:color="auto"/>
        <w:right w:val="none" w:sz="0" w:space="0" w:color="auto"/>
      </w:divBdr>
    </w:div>
    <w:div w:id="537663351">
      <w:marLeft w:val="640"/>
      <w:marRight w:val="0"/>
      <w:marTop w:val="0"/>
      <w:marBottom w:val="0"/>
      <w:divBdr>
        <w:top w:val="none" w:sz="0" w:space="0" w:color="auto"/>
        <w:left w:val="none" w:sz="0" w:space="0" w:color="auto"/>
        <w:bottom w:val="none" w:sz="0" w:space="0" w:color="auto"/>
        <w:right w:val="none" w:sz="0" w:space="0" w:color="auto"/>
      </w:divBdr>
    </w:div>
    <w:div w:id="537814442">
      <w:marLeft w:val="640"/>
      <w:marRight w:val="0"/>
      <w:marTop w:val="0"/>
      <w:marBottom w:val="0"/>
      <w:divBdr>
        <w:top w:val="none" w:sz="0" w:space="0" w:color="auto"/>
        <w:left w:val="none" w:sz="0" w:space="0" w:color="auto"/>
        <w:bottom w:val="none" w:sz="0" w:space="0" w:color="auto"/>
        <w:right w:val="none" w:sz="0" w:space="0" w:color="auto"/>
      </w:divBdr>
    </w:div>
    <w:div w:id="537820309">
      <w:marLeft w:val="640"/>
      <w:marRight w:val="0"/>
      <w:marTop w:val="0"/>
      <w:marBottom w:val="0"/>
      <w:divBdr>
        <w:top w:val="none" w:sz="0" w:space="0" w:color="auto"/>
        <w:left w:val="none" w:sz="0" w:space="0" w:color="auto"/>
        <w:bottom w:val="none" w:sz="0" w:space="0" w:color="auto"/>
        <w:right w:val="none" w:sz="0" w:space="0" w:color="auto"/>
      </w:divBdr>
    </w:div>
    <w:div w:id="537859632">
      <w:marLeft w:val="640"/>
      <w:marRight w:val="0"/>
      <w:marTop w:val="0"/>
      <w:marBottom w:val="0"/>
      <w:divBdr>
        <w:top w:val="none" w:sz="0" w:space="0" w:color="auto"/>
        <w:left w:val="none" w:sz="0" w:space="0" w:color="auto"/>
        <w:bottom w:val="none" w:sz="0" w:space="0" w:color="auto"/>
        <w:right w:val="none" w:sz="0" w:space="0" w:color="auto"/>
      </w:divBdr>
    </w:div>
    <w:div w:id="537937432">
      <w:marLeft w:val="640"/>
      <w:marRight w:val="0"/>
      <w:marTop w:val="0"/>
      <w:marBottom w:val="0"/>
      <w:divBdr>
        <w:top w:val="none" w:sz="0" w:space="0" w:color="auto"/>
        <w:left w:val="none" w:sz="0" w:space="0" w:color="auto"/>
        <w:bottom w:val="none" w:sz="0" w:space="0" w:color="auto"/>
        <w:right w:val="none" w:sz="0" w:space="0" w:color="auto"/>
      </w:divBdr>
    </w:div>
    <w:div w:id="538056585">
      <w:marLeft w:val="640"/>
      <w:marRight w:val="0"/>
      <w:marTop w:val="0"/>
      <w:marBottom w:val="0"/>
      <w:divBdr>
        <w:top w:val="none" w:sz="0" w:space="0" w:color="auto"/>
        <w:left w:val="none" w:sz="0" w:space="0" w:color="auto"/>
        <w:bottom w:val="none" w:sz="0" w:space="0" w:color="auto"/>
        <w:right w:val="none" w:sz="0" w:space="0" w:color="auto"/>
      </w:divBdr>
    </w:div>
    <w:div w:id="538206907">
      <w:marLeft w:val="640"/>
      <w:marRight w:val="0"/>
      <w:marTop w:val="0"/>
      <w:marBottom w:val="0"/>
      <w:divBdr>
        <w:top w:val="none" w:sz="0" w:space="0" w:color="auto"/>
        <w:left w:val="none" w:sz="0" w:space="0" w:color="auto"/>
        <w:bottom w:val="none" w:sz="0" w:space="0" w:color="auto"/>
        <w:right w:val="none" w:sz="0" w:space="0" w:color="auto"/>
      </w:divBdr>
    </w:div>
    <w:div w:id="538249538">
      <w:marLeft w:val="640"/>
      <w:marRight w:val="0"/>
      <w:marTop w:val="0"/>
      <w:marBottom w:val="0"/>
      <w:divBdr>
        <w:top w:val="none" w:sz="0" w:space="0" w:color="auto"/>
        <w:left w:val="none" w:sz="0" w:space="0" w:color="auto"/>
        <w:bottom w:val="none" w:sz="0" w:space="0" w:color="auto"/>
        <w:right w:val="none" w:sz="0" w:space="0" w:color="auto"/>
      </w:divBdr>
    </w:div>
    <w:div w:id="538278235">
      <w:marLeft w:val="640"/>
      <w:marRight w:val="0"/>
      <w:marTop w:val="0"/>
      <w:marBottom w:val="0"/>
      <w:divBdr>
        <w:top w:val="none" w:sz="0" w:space="0" w:color="auto"/>
        <w:left w:val="none" w:sz="0" w:space="0" w:color="auto"/>
        <w:bottom w:val="none" w:sz="0" w:space="0" w:color="auto"/>
        <w:right w:val="none" w:sz="0" w:space="0" w:color="auto"/>
      </w:divBdr>
    </w:div>
    <w:div w:id="538278967">
      <w:marLeft w:val="640"/>
      <w:marRight w:val="0"/>
      <w:marTop w:val="0"/>
      <w:marBottom w:val="0"/>
      <w:divBdr>
        <w:top w:val="none" w:sz="0" w:space="0" w:color="auto"/>
        <w:left w:val="none" w:sz="0" w:space="0" w:color="auto"/>
        <w:bottom w:val="none" w:sz="0" w:space="0" w:color="auto"/>
        <w:right w:val="none" w:sz="0" w:space="0" w:color="auto"/>
      </w:divBdr>
    </w:div>
    <w:div w:id="538279774">
      <w:marLeft w:val="640"/>
      <w:marRight w:val="0"/>
      <w:marTop w:val="0"/>
      <w:marBottom w:val="0"/>
      <w:divBdr>
        <w:top w:val="none" w:sz="0" w:space="0" w:color="auto"/>
        <w:left w:val="none" w:sz="0" w:space="0" w:color="auto"/>
        <w:bottom w:val="none" w:sz="0" w:space="0" w:color="auto"/>
        <w:right w:val="none" w:sz="0" w:space="0" w:color="auto"/>
      </w:divBdr>
    </w:div>
    <w:div w:id="538320488">
      <w:marLeft w:val="640"/>
      <w:marRight w:val="0"/>
      <w:marTop w:val="0"/>
      <w:marBottom w:val="0"/>
      <w:divBdr>
        <w:top w:val="none" w:sz="0" w:space="0" w:color="auto"/>
        <w:left w:val="none" w:sz="0" w:space="0" w:color="auto"/>
        <w:bottom w:val="none" w:sz="0" w:space="0" w:color="auto"/>
        <w:right w:val="none" w:sz="0" w:space="0" w:color="auto"/>
      </w:divBdr>
    </w:div>
    <w:div w:id="538325504">
      <w:marLeft w:val="640"/>
      <w:marRight w:val="0"/>
      <w:marTop w:val="0"/>
      <w:marBottom w:val="0"/>
      <w:divBdr>
        <w:top w:val="none" w:sz="0" w:space="0" w:color="auto"/>
        <w:left w:val="none" w:sz="0" w:space="0" w:color="auto"/>
        <w:bottom w:val="none" w:sz="0" w:space="0" w:color="auto"/>
        <w:right w:val="none" w:sz="0" w:space="0" w:color="auto"/>
      </w:divBdr>
    </w:div>
    <w:div w:id="538326088">
      <w:marLeft w:val="640"/>
      <w:marRight w:val="0"/>
      <w:marTop w:val="0"/>
      <w:marBottom w:val="0"/>
      <w:divBdr>
        <w:top w:val="none" w:sz="0" w:space="0" w:color="auto"/>
        <w:left w:val="none" w:sz="0" w:space="0" w:color="auto"/>
        <w:bottom w:val="none" w:sz="0" w:space="0" w:color="auto"/>
        <w:right w:val="none" w:sz="0" w:space="0" w:color="auto"/>
      </w:divBdr>
    </w:div>
    <w:div w:id="538399046">
      <w:marLeft w:val="640"/>
      <w:marRight w:val="0"/>
      <w:marTop w:val="0"/>
      <w:marBottom w:val="0"/>
      <w:divBdr>
        <w:top w:val="none" w:sz="0" w:space="0" w:color="auto"/>
        <w:left w:val="none" w:sz="0" w:space="0" w:color="auto"/>
        <w:bottom w:val="none" w:sz="0" w:space="0" w:color="auto"/>
        <w:right w:val="none" w:sz="0" w:space="0" w:color="auto"/>
      </w:divBdr>
    </w:div>
    <w:div w:id="538399722">
      <w:marLeft w:val="640"/>
      <w:marRight w:val="0"/>
      <w:marTop w:val="0"/>
      <w:marBottom w:val="0"/>
      <w:divBdr>
        <w:top w:val="none" w:sz="0" w:space="0" w:color="auto"/>
        <w:left w:val="none" w:sz="0" w:space="0" w:color="auto"/>
        <w:bottom w:val="none" w:sz="0" w:space="0" w:color="auto"/>
        <w:right w:val="none" w:sz="0" w:space="0" w:color="auto"/>
      </w:divBdr>
    </w:div>
    <w:div w:id="538591039">
      <w:marLeft w:val="640"/>
      <w:marRight w:val="0"/>
      <w:marTop w:val="0"/>
      <w:marBottom w:val="0"/>
      <w:divBdr>
        <w:top w:val="none" w:sz="0" w:space="0" w:color="auto"/>
        <w:left w:val="none" w:sz="0" w:space="0" w:color="auto"/>
        <w:bottom w:val="none" w:sz="0" w:space="0" w:color="auto"/>
        <w:right w:val="none" w:sz="0" w:space="0" w:color="auto"/>
      </w:divBdr>
    </w:div>
    <w:div w:id="538662201">
      <w:marLeft w:val="640"/>
      <w:marRight w:val="0"/>
      <w:marTop w:val="0"/>
      <w:marBottom w:val="0"/>
      <w:divBdr>
        <w:top w:val="none" w:sz="0" w:space="0" w:color="auto"/>
        <w:left w:val="none" w:sz="0" w:space="0" w:color="auto"/>
        <w:bottom w:val="none" w:sz="0" w:space="0" w:color="auto"/>
        <w:right w:val="none" w:sz="0" w:space="0" w:color="auto"/>
      </w:divBdr>
    </w:div>
    <w:div w:id="538666390">
      <w:marLeft w:val="640"/>
      <w:marRight w:val="0"/>
      <w:marTop w:val="0"/>
      <w:marBottom w:val="0"/>
      <w:divBdr>
        <w:top w:val="none" w:sz="0" w:space="0" w:color="auto"/>
        <w:left w:val="none" w:sz="0" w:space="0" w:color="auto"/>
        <w:bottom w:val="none" w:sz="0" w:space="0" w:color="auto"/>
        <w:right w:val="none" w:sz="0" w:space="0" w:color="auto"/>
      </w:divBdr>
    </w:div>
    <w:div w:id="538904545">
      <w:marLeft w:val="640"/>
      <w:marRight w:val="0"/>
      <w:marTop w:val="0"/>
      <w:marBottom w:val="0"/>
      <w:divBdr>
        <w:top w:val="none" w:sz="0" w:space="0" w:color="auto"/>
        <w:left w:val="none" w:sz="0" w:space="0" w:color="auto"/>
        <w:bottom w:val="none" w:sz="0" w:space="0" w:color="auto"/>
        <w:right w:val="none" w:sz="0" w:space="0" w:color="auto"/>
      </w:divBdr>
    </w:div>
    <w:div w:id="538974706">
      <w:marLeft w:val="640"/>
      <w:marRight w:val="0"/>
      <w:marTop w:val="0"/>
      <w:marBottom w:val="0"/>
      <w:divBdr>
        <w:top w:val="none" w:sz="0" w:space="0" w:color="auto"/>
        <w:left w:val="none" w:sz="0" w:space="0" w:color="auto"/>
        <w:bottom w:val="none" w:sz="0" w:space="0" w:color="auto"/>
        <w:right w:val="none" w:sz="0" w:space="0" w:color="auto"/>
      </w:divBdr>
    </w:div>
    <w:div w:id="539053539">
      <w:marLeft w:val="640"/>
      <w:marRight w:val="0"/>
      <w:marTop w:val="0"/>
      <w:marBottom w:val="0"/>
      <w:divBdr>
        <w:top w:val="none" w:sz="0" w:space="0" w:color="auto"/>
        <w:left w:val="none" w:sz="0" w:space="0" w:color="auto"/>
        <w:bottom w:val="none" w:sz="0" w:space="0" w:color="auto"/>
        <w:right w:val="none" w:sz="0" w:space="0" w:color="auto"/>
      </w:divBdr>
    </w:div>
    <w:div w:id="539124206">
      <w:marLeft w:val="640"/>
      <w:marRight w:val="0"/>
      <w:marTop w:val="0"/>
      <w:marBottom w:val="0"/>
      <w:divBdr>
        <w:top w:val="none" w:sz="0" w:space="0" w:color="auto"/>
        <w:left w:val="none" w:sz="0" w:space="0" w:color="auto"/>
        <w:bottom w:val="none" w:sz="0" w:space="0" w:color="auto"/>
        <w:right w:val="none" w:sz="0" w:space="0" w:color="auto"/>
      </w:divBdr>
    </w:div>
    <w:div w:id="539130157">
      <w:marLeft w:val="640"/>
      <w:marRight w:val="0"/>
      <w:marTop w:val="0"/>
      <w:marBottom w:val="0"/>
      <w:divBdr>
        <w:top w:val="none" w:sz="0" w:space="0" w:color="auto"/>
        <w:left w:val="none" w:sz="0" w:space="0" w:color="auto"/>
        <w:bottom w:val="none" w:sz="0" w:space="0" w:color="auto"/>
        <w:right w:val="none" w:sz="0" w:space="0" w:color="auto"/>
      </w:divBdr>
    </w:div>
    <w:div w:id="539167706">
      <w:marLeft w:val="640"/>
      <w:marRight w:val="0"/>
      <w:marTop w:val="0"/>
      <w:marBottom w:val="0"/>
      <w:divBdr>
        <w:top w:val="none" w:sz="0" w:space="0" w:color="auto"/>
        <w:left w:val="none" w:sz="0" w:space="0" w:color="auto"/>
        <w:bottom w:val="none" w:sz="0" w:space="0" w:color="auto"/>
        <w:right w:val="none" w:sz="0" w:space="0" w:color="auto"/>
      </w:divBdr>
    </w:div>
    <w:div w:id="539247711">
      <w:marLeft w:val="640"/>
      <w:marRight w:val="0"/>
      <w:marTop w:val="0"/>
      <w:marBottom w:val="0"/>
      <w:divBdr>
        <w:top w:val="none" w:sz="0" w:space="0" w:color="auto"/>
        <w:left w:val="none" w:sz="0" w:space="0" w:color="auto"/>
        <w:bottom w:val="none" w:sz="0" w:space="0" w:color="auto"/>
        <w:right w:val="none" w:sz="0" w:space="0" w:color="auto"/>
      </w:divBdr>
    </w:div>
    <w:div w:id="539316867">
      <w:marLeft w:val="640"/>
      <w:marRight w:val="0"/>
      <w:marTop w:val="0"/>
      <w:marBottom w:val="0"/>
      <w:divBdr>
        <w:top w:val="none" w:sz="0" w:space="0" w:color="auto"/>
        <w:left w:val="none" w:sz="0" w:space="0" w:color="auto"/>
        <w:bottom w:val="none" w:sz="0" w:space="0" w:color="auto"/>
        <w:right w:val="none" w:sz="0" w:space="0" w:color="auto"/>
      </w:divBdr>
    </w:div>
    <w:div w:id="539321066">
      <w:marLeft w:val="640"/>
      <w:marRight w:val="0"/>
      <w:marTop w:val="0"/>
      <w:marBottom w:val="0"/>
      <w:divBdr>
        <w:top w:val="none" w:sz="0" w:space="0" w:color="auto"/>
        <w:left w:val="none" w:sz="0" w:space="0" w:color="auto"/>
        <w:bottom w:val="none" w:sz="0" w:space="0" w:color="auto"/>
        <w:right w:val="none" w:sz="0" w:space="0" w:color="auto"/>
      </w:divBdr>
    </w:div>
    <w:div w:id="539362104">
      <w:marLeft w:val="640"/>
      <w:marRight w:val="0"/>
      <w:marTop w:val="0"/>
      <w:marBottom w:val="0"/>
      <w:divBdr>
        <w:top w:val="none" w:sz="0" w:space="0" w:color="auto"/>
        <w:left w:val="none" w:sz="0" w:space="0" w:color="auto"/>
        <w:bottom w:val="none" w:sz="0" w:space="0" w:color="auto"/>
        <w:right w:val="none" w:sz="0" w:space="0" w:color="auto"/>
      </w:divBdr>
    </w:div>
    <w:div w:id="539512119">
      <w:marLeft w:val="640"/>
      <w:marRight w:val="0"/>
      <w:marTop w:val="0"/>
      <w:marBottom w:val="0"/>
      <w:divBdr>
        <w:top w:val="none" w:sz="0" w:space="0" w:color="auto"/>
        <w:left w:val="none" w:sz="0" w:space="0" w:color="auto"/>
        <w:bottom w:val="none" w:sz="0" w:space="0" w:color="auto"/>
        <w:right w:val="none" w:sz="0" w:space="0" w:color="auto"/>
      </w:divBdr>
    </w:div>
    <w:div w:id="539512122">
      <w:marLeft w:val="640"/>
      <w:marRight w:val="0"/>
      <w:marTop w:val="0"/>
      <w:marBottom w:val="0"/>
      <w:divBdr>
        <w:top w:val="none" w:sz="0" w:space="0" w:color="auto"/>
        <w:left w:val="none" w:sz="0" w:space="0" w:color="auto"/>
        <w:bottom w:val="none" w:sz="0" w:space="0" w:color="auto"/>
        <w:right w:val="none" w:sz="0" w:space="0" w:color="auto"/>
      </w:divBdr>
    </w:div>
    <w:div w:id="539558163">
      <w:marLeft w:val="640"/>
      <w:marRight w:val="0"/>
      <w:marTop w:val="0"/>
      <w:marBottom w:val="0"/>
      <w:divBdr>
        <w:top w:val="none" w:sz="0" w:space="0" w:color="auto"/>
        <w:left w:val="none" w:sz="0" w:space="0" w:color="auto"/>
        <w:bottom w:val="none" w:sz="0" w:space="0" w:color="auto"/>
        <w:right w:val="none" w:sz="0" w:space="0" w:color="auto"/>
      </w:divBdr>
    </w:div>
    <w:div w:id="539588498">
      <w:marLeft w:val="640"/>
      <w:marRight w:val="0"/>
      <w:marTop w:val="0"/>
      <w:marBottom w:val="0"/>
      <w:divBdr>
        <w:top w:val="none" w:sz="0" w:space="0" w:color="auto"/>
        <w:left w:val="none" w:sz="0" w:space="0" w:color="auto"/>
        <w:bottom w:val="none" w:sz="0" w:space="0" w:color="auto"/>
        <w:right w:val="none" w:sz="0" w:space="0" w:color="auto"/>
      </w:divBdr>
    </w:div>
    <w:div w:id="539634231">
      <w:marLeft w:val="640"/>
      <w:marRight w:val="0"/>
      <w:marTop w:val="0"/>
      <w:marBottom w:val="0"/>
      <w:divBdr>
        <w:top w:val="none" w:sz="0" w:space="0" w:color="auto"/>
        <w:left w:val="none" w:sz="0" w:space="0" w:color="auto"/>
        <w:bottom w:val="none" w:sz="0" w:space="0" w:color="auto"/>
        <w:right w:val="none" w:sz="0" w:space="0" w:color="auto"/>
      </w:divBdr>
    </w:div>
    <w:div w:id="539707395">
      <w:marLeft w:val="640"/>
      <w:marRight w:val="0"/>
      <w:marTop w:val="0"/>
      <w:marBottom w:val="0"/>
      <w:divBdr>
        <w:top w:val="none" w:sz="0" w:space="0" w:color="auto"/>
        <w:left w:val="none" w:sz="0" w:space="0" w:color="auto"/>
        <w:bottom w:val="none" w:sz="0" w:space="0" w:color="auto"/>
        <w:right w:val="none" w:sz="0" w:space="0" w:color="auto"/>
      </w:divBdr>
    </w:div>
    <w:div w:id="539827876">
      <w:marLeft w:val="640"/>
      <w:marRight w:val="0"/>
      <w:marTop w:val="0"/>
      <w:marBottom w:val="0"/>
      <w:divBdr>
        <w:top w:val="none" w:sz="0" w:space="0" w:color="auto"/>
        <w:left w:val="none" w:sz="0" w:space="0" w:color="auto"/>
        <w:bottom w:val="none" w:sz="0" w:space="0" w:color="auto"/>
        <w:right w:val="none" w:sz="0" w:space="0" w:color="auto"/>
      </w:divBdr>
    </w:div>
    <w:div w:id="539971912">
      <w:marLeft w:val="640"/>
      <w:marRight w:val="0"/>
      <w:marTop w:val="0"/>
      <w:marBottom w:val="0"/>
      <w:divBdr>
        <w:top w:val="none" w:sz="0" w:space="0" w:color="auto"/>
        <w:left w:val="none" w:sz="0" w:space="0" w:color="auto"/>
        <w:bottom w:val="none" w:sz="0" w:space="0" w:color="auto"/>
        <w:right w:val="none" w:sz="0" w:space="0" w:color="auto"/>
      </w:divBdr>
    </w:div>
    <w:div w:id="539975344">
      <w:marLeft w:val="640"/>
      <w:marRight w:val="0"/>
      <w:marTop w:val="0"/>
      <w:marBottom w:val="0"/>
      <w:divBdr>
        <w:top w:val="none" w:sz="0" w:space="0" w:color="auto"/>
        <w:left w:val="none" w:sz="0" w:space="0" w:color="auto"/>
        <w:bottom w:val="none" w:sz="0" w:space="0" w:color="auto"/>
        <w:right w:val="none" w:sz="0" w:space="0" w:color="auto"/>
      </w:divBdr>
    </w:div>
    <w:div w:id="539975502">
      <w:marLeft w:val="640"/>
      <w:marRight w:val="0"/>
      <w:marTop w:val="0"/>
      <w:marBottom w:val="0"/>
      <w:divBdr>
        <w:top w:val="none" w:sz="0" w:space="0" w:color="auto"/>
        <w:left w:val="none" w:sz="0" w:space="0" w:color="auto"/>
        <w:bottom w:val="none" w:sz="0" w:space="0" w:color="auto"/>
        <w:right w:val="none" w:sz="0" w:space="0" w:color="auto"/>
      </w:divBdr>
    </w:div>
    <w:div w:id="540021956">
      <w:marLeft w:val="640"/>
      <w:marRight w:val="0"/>
      <w:marTop w:val="0"/>
      <w:marBottom w:val="0"/>
      <w:divBdr>
        <w:top w:val="none" w:sz="0" w:space="0" w:color="auto"/>
        <w:left w:val="none" w:sz="0" w:space="0" w:color="auto"/>
        <w:bottom w:val="none" w:sz="0" w:space="0" w:color="auto"/>
        <w:right w:val="none" w:sz="0" w:space="0" w:color="auto"/>
      </w:divBdr>
    </w:div>
    <w:div w:id="540023036">
      <w:marLeft w:val="640"/>
      <w:marRight w:val="0"/>
      <w:marTop w:val="0"/>
      <w:marBottom w:val="0"/>
      <w:divBdr>
        <w:top w:val="none" w:sz="0" w:space="0" w:color="auto"/>
        <w:left w:val="none" w:sz="0" w:space="0" w:color="auto"/>
        <w:bottom w:val="none" w:sz="0" w:space="0" w:color="auto"/>
        <w:right w:val="none" w:sz="0" w:space="0" w:color="auto"/>
      </w:divBdr>
    </w:div>
    <w:div w:id="540047053">
      <w:marLeft w:val="640"/>
      <w:marRight w:val="0"/>
      <w:marTop w:val="0"/>
      <w:marBottom w:val="0"/>
      <w:divBdr>
        <w:top w:val="none" w:sz="0" w:space="0" w:color="auto"/>
        <w:left w:val="none" w:sz="0" w:space="0" w:color="auto"/>
        <w:bottom w:val="none" w:sz="0" w:space="0" w:color="auto"/>
        <w:right w:val="none" w:sz="0" w:space="0" w:color="auto"/>
      </w:divBdr>
    </w:div>
    <w:div w:id="540047247">
      <w:marLeft w:val="640"/>
      <w:marRight w:val="0"/>
      <w:marTop w:val="0"/>
      <w:marBottom w:val="0"/>
      <w:divBdr>
        <w:top w:val="none" w:sz="0" w:space="0" w:color="auto"/>
        <w:left w:val="none" w:sz="0" w:space="0" w:color="auto"/>
        <w:bottom w:val="none" w:sz="0" w:space="0" w:color="auto"/>
        <w:right w:val="none" w:sz="0" w:space="0" w:color="auto"/>
      </w:divBdr>
    </w:div>
    <w:div w:id="540047884">
      <w:marLeft w:val="640"/>
      <w:marRight w:val="0"/>
      <w:marTop w:val="0"/>
      <w:marBottom w:val="0"/>
      <w:divBdr>
        <w:top w:val="none" w:sz="0" w:space="0" w:color="auto"/>
        <w:left w:val="none" w:sz="0" w:space="0" w:color="auto"/>
        <w:bottom w:val="none" w:sz="0" w:space="0" w:color="auto"/>
        <w:right w:val="none" w:sz="0" w:space="0" w:color="auto"/>
      </w:divBdr>
    </w:div>
    <w:div w:id="540048264">
      <w:marLeft w:val="640"/>
      <w:marRight w:val="0"/>
      <w:marTop w:val="0"/>
      <w:marBottom w:val="0"/>
      <w:divBdr>
        <w:top w:val="none" w:sz="0" w:space="0" w:color="auto"/>
        <w:left w:val="none" w:sz="0" w:space="0" w:color="auto"/>
        <w:bottom w:val="none" w:sz="0" w:space="0" w:color="auto"/>
        <w:right w:val="none" w:sz="0" w:space="0" w:color="auto"/>
      </w:divBdr>
    </w:div>
    <w:div w:id="540169430">
      <w:marLeft w:val="640"/>
      <w:marRight w:val="0"/>
      <w:marTop w:val="0"/>
      <w:marBottom w:val="0"/>
      <w:divBdr>
        <w:top w:val="none" w:sz="0" w:space="0" w:color="auto"/>
        <w:left w:val="none" w:sz="0" w:space="0" w:color="auto"/>
        <w:bottom w:val="none" w:sz="0" w:space="0" w:color="auto"/>
        <w:right w:val="none" w:sz="0" w:space="0" w:color="auto"/>
      </w:divBdr>
    </w:div>
    <w:div w:id="540170775">
      <w:marLeft w:val="640"/>
      <w:marRight w:val="0"/>
      <w:marTop w:val="0"/>
      <w:marBottom w:val="0"/>
      <w:divBdr>
        <w:top w:val="none" w:sz="0" w:space="0" w:color="auto"/>
        <w:left w:val="none" w:sz="0" w:space="0" w:color="auto"/>
        <w:bottom w:val="none" w:sz="0" w:space="0" w:color="auto"/>
        <w:right w:val="none" w:sz="0" w:space="0" w:color="auto"/>
      </w:divBdr>
    </w:div>
    <w:div w:id="540287829">
      <w:marLeft w:val="640"/>
      <w:marRight w:val="0"/>
      <w:marTop w:val="0"/>
      <w:marBottom w:val="0"/>
      <w:divBdr>
        <w:top w:val="none" w:sz="0" w:space="0" w:color="auto"/>
        <w:left w:val="none" w:sz="0" w:space="0" w:color="auto"/>
        <w:bottom w:val="none" w:sz="0" w:space="0" w:color="auto"/>
        <w:right w:val="none" w:sz="0" w:space="0" w:color="auto"/>
      </w:divBdr>
    </w:div>
    <w:div w:id="540477752">
      <w:marLeft w:val="640"/>
      <w:marRight w:val="0"/>
      <w:marTop w:val="0"/>
      <w:marBottom w:val="0"/>
      <w:divBdr>
        <w:top w:val="none" w:sz="0" w:space="0" w:color="auto"/>
        <w:left w:val="none" w:sz="0" w:space="0" w:color="auto"/>
        <w:bottom w:val="none" w:sz="0" w:space="0" w:color="auto"/>
        <w:right w:val="none" w:sz="0" w:space="0" w:color="auto"/>
      </w:divBdr>
    </w:div>
    <w:div w:id="540673084">
      <w:marLeft w:val="640"/>
      <w:marRight w:val="0"/>
      <w:marTop w:val="0"/>
      <w:marBottom w:val="0"/>
      <w:divBdr>
        <w:top w:val="none" w:sz="0" w:space="0" w:color="auto"/>
        <w:left w:val="none" w:sz="0" w:space="0" w:color="auto"/>
        <w:bottom w:val="none" w:sz="0" w:space="0" w:color="auto"/>
        <w:right w:val="none" w:sz="0" w:space="0" w:color="auto"/>
      </w:divBdr>
    </w:div>
    <w:div w:id="540676797">
      <w:marLeft w:val="640"/>
      <w:marRight w:val="0"/>
      <w:marTop w:val="0"/>
      <w:marBottom w:val="0"/>
      <w:divBdr>
        <w:top w:val="none" w:sz="0" w:space="0" w:color="auto"/>
        <w:left w:val="none" w:sz="0" w:space="0" w:color="auto"/>
        <w:bottom w:val="none" w:sz="0" w:space="0" w:color="auto"/>
        <w:right w:val="none" w:sz="0" w:space="0" w:color="auto"/>
      </w:divBdr>
    </w:div>
    <w:div w:id="540678376">
      <w:marLeft w:val="640"/>
      <w:marRight w:val="0"/>
      <w:marTop w:val="0"/>
      <w:marBottom w:val="0"/>
      <w:divBdr>
        <w:top w:val="none" w:sz="0" w:space="0" w:color="auto"/>
        <w:left w:val="none" w:sz="0" w:space="0" w:color="auto"/>
        <w:bottom w:val="none" w:sz="0" w:space="0" w:color="auto"/>
        <w:right w:val="none" w:sz="0" w:space="0" w:color="auto"/>
      </w:divBdr>
    </w:div>
    <w:div w:id="540747187">
      <w:marLeft w:val="640"/>
      <w:marRight w:val="0"/>
      <w:marTop w:val="0"/>
      <w:marBottom w:val="0"/>
      <w:divBdr>
        <w:top w:val="none" w:sz="0" w:space="0" w:color="auto"/>
        <w:left w:val="none" w:sz="0" w:space="0" w:color="auto"/>
        <w:bottom w:val="none" w:sz="0" w:space="0" w:color="auto"/>
        <w:right w:val="none" w:sz="0" w:space="0" w:color="auto"/>
      </w:divBdr>
    </w:div>
    <w:div w:id="540749683">
      <w:marLeft w:val="640"/>
      <w:marRight w:val="0"/>
      <w:marTop w:val="0"/>
      <w:marBottom w:val="0"/>
      <w:divBdr>
        <w:top w:val="none" w:sz="0" w:space="0" w:color="auto"/>
        <w:left w:val="none" w:sz="0" w:space="0" w:color="auto"/>
        <w:bottom w:val="none" w:sz="0" w:space="0" w:color="auto"/>
        <w:right w:val="none" w:sz="0" w:space="0" w:color="auto"/>
      </w:divBdr>
    </w:div>
    <w:div w:id="540751012">
      <w:marLeft w:val="640"/>
      <w:marRight w:val="0"/>
      <w:marTop w:val="0"/>
      <w:marBottom w:val="0"/>
      <w:divBdr>
        <w:top w:val="none" w:sz="0" w:space="0" w:color="auto"/>
        <w:left w:val="none" w:sz="0" w:space="0" w:color="auto"/>
        <w:bottom w:val="none" w:sz="0" w:space="0" w:color="auto"/>
        <w:right w:val="none" w:sz="0" w:space="0" w:color="auto"/>
      </w:divBdr>
    </w:div>
    <w:div w:id="540828407">
      <w:marLeft w:val="640"/>
      <w:marRight w:val="0"/>
      <w:marTop w:val="0"/>
      <w:marBottom w:val="0"/>
      <w:divBdr>
        <w:top w:val="none" w:sz="0" w:space="0" w:color="auto"/>
        <w:left w:val="none" w:sz="0" w:space="0" w:color="auto"/>
        <w:bottom w:val="none" w:sz="0" w:space="0" w:color="auto"/>
        <w:right w:val="none" w:sz="0" w:space="0" w:color="auto"/>
      </w:divBdr>
    </w:div>
    <w:div w:id="540900828">
      <w:marLeft w:val="640"/>
      <w:marRight w:val="0"/>
      <w:marTop w:val="0"/>
      <w:marBottom w:val="0"/>
      <w:divBdr>
        <w:top w:val="none" w:sz="0" w:space="0" w:color="auto"/>
        <w:left w:val="none" w:sz="0" w:space="0" w:color="auto"/>
        <w:bottom w:val="none" w:sz="0" w:space="0" w:color="auto"/>
        <w:right w:val="none" w:sz="0" w:space="0" w:color="auto"/>
      </w:divBdr>
    </w:div>
    <w:div w:id="540944857">
      <w:marLeft w:val="640"/>
      <w:marRight w:val="0"/>
      <w:marTop w:val="0"/>
      <w:marBottom w:val="0"/>
      <w:divBdr>
        <w:top w:val="none" w:sz="0" w:space="0" w:color="auto"/>
        <w:left w:val="none" w:sz="0" w:space="0" w:color="auto"/>
        <w:bottom w:val="none" w:sz="0" w:space="0" w:color="auto"/>
        <w:right w:val="none" w:sz="0" w:space="0" w:color="auto"/>
      </w:divBdr>
    </w:div>
    <w:div w:id="541096064">
      <w:marLeft w:val="640"/>
      <w:marRight w:val="0"/>
      <w:marTop w:val="0"/>
      <w:marBottom w:val="0"/>
      <w:divBdr>
        <w:top w:val="none" w:sz="0" w:space="0" w:color="auto"/>
        <w:left w:val="none" w:sz="0" w:space="0" w:color="auto"/>
        <w:bottom w:val="none" w:sz="0" w:space="0" w:color="auto"/>
        <w:right w:val="none" w:sz="0" w:space="0" w:color="auto"/>
      </w:divBdr>
    </w:div>
    <w:div w:id="541131878">
      <w:marLeft w:val="640"/>
      <w:marRight w:val="0"/>
      <w:marTop w:val="0"/>
      <w:marBottom w:val="0"/>
      <w:divBdr>
        <w:top w:val="none" w:sz="0" w:space="0" w:color="auto"/>
        <w:left w:val="none" w:sz="0" w:space="0" w:color="auto"/>
        <w:bottom w:val="none" w:sz="0" w:space="0" w:color="auto"/>
        <w:right w:val="none" w:sz="0" w:space="0" w:color="auto"/>
      </w:divBdr>
    </w:div>
    <w:div w:id="541136157">
      <w:marLeft w:val="640"/>
      <w:marRight w:val="0"/>
      <w:marTop w:val="0"/>
      <w:marBottom w:val="0"/>
      <w:divBdr>
        <w:top w:val="none" w:sz="0" w:space="0" w:color="auto"/>
        <w:left w:val="none" w:sz="0" w:space="0" w:color="auto"/>
        <w:bottom w:val="none" w:sz="0" w:space="0" w:color="auto"/>
        <w:right w:val="none" w:sz="0" w:space="0" w:color="auto"/>
      </w:divBdr>
    </w:div>
    <w:div w:id="541138025">
      <w:marLeft w:val="640"/>
      <w:marRight w:val="0"/>
      <w:marTop w:val="0"/>
      <w:marBottom w:val="0"/>
      <w:divBdr>
        <w:top w:val="none" w:sz="0" w:space="0" w:color="auto"/>
        <w:left w:val="none" w:sz="0" w:space="0" w:color="auto"/>
        <w:bottom w:val="none" w:sz="0" w:space="0" w:color="auto"/>
        <w:right w:val="none" w:sz="0" w:space="0" w:color="auto"/>
      </w:divBdr>
    </w:div>
    <w:div w:id="541207431">
      <w:marLeft w:val="640"/>
      <w:marRight w:val="0"/>
      <w:marTop w:val="0"/>
      <w:marBottom w:val="0"/>
      <w:divBdr>
        <w:top w:val="none" w:sz="0" w:space="0" w:color="auto"/>
        <w:left w:val="none" w:sz="0" w:space="0" w:color="auto"/>
        <w:bottom w:val="none" w:sz="0" w:space="0" w:color="auto"/>
        <w:right w:val="none" w:sz="0" w:space="0" w:color="auto"/>
      </w:divBdr>
    </w:div>
    <w:div w:id="541333604">
      <w:marLeft w:val="640"/>
      <w:marRight w:val="0"/>
      <w:marTop w:val="0"/>
      <w:marBottom w:val="0"/>
      <w:divBdr>
        <w:top w:val="none" w:sz="0" w:space="0" w:color="auto"/>
        <w:left w:val="none" w:sz="0" w:space="0" w:color="auto"/>
        <w:bottom w:val="none" w:sz="0" w:space="0" w:color="auto"/>
        <w:right w:val="none" w:sz="0" w:space="0" w:color="auto"/>
      </w:divBdr>
    </w:div>
    <w:div w:id="541402343">
      <w:marLeft w:val="640"/>
      <w:marRight w:val="0"/>
      <w:marTop w:val="0"/>
      <w:marBottom w:val="0"/>
      <w:divBdr>
        <w:top w:val="none" w:sz="0" w:space="0" w:color="auto"/>
        <w:left w:val="none" w:sz="0" w:space="0" w:color="auto"/>
        <w:bottom w:val="none" w:sz="0" w:space="0" w:color="auto"/>
        <w:right w:val="none" w:sz="0" w:space="0" w:color="auto"/>
      </w:divBdr>
    </w:div>
    <w:div w:id="541481546">
      <w:marLeft w:val="640"/>
      <w:marRight w:val="0"/>
      <w:marTop w:val="0"/>
      <w:marBottom w:val="0"/>
      <w:divBdr>
        <w:top w:val="none" w:sz="0" w:space="0" w:color="auto"/>
        <w:left w:val="none" w:sz="0" w:space="0" w:color="auto"/>
        <w:bottom w:val="none" w:sz="0" w:space="0" w:color="auto"/>
        <w:right w:val="none" w:sz="0" w:space="0" w:color="auto"/>
      </w:divBdr>
    </w:div>
    <w:div w:id="541483594">
      <w:marLeft w:val="640"/>
      <w:marRight w:val="0"/>
      <w:marTop w:val="0"/>
      <w:marBottom w:val="0"/>
      <w:divBdr>
        <w:top w:val="none" w:sz="0" w:space="0" w:color="auto"/>
        <w:left w:val="none" w:sz="0" w:space="0" w:color="auto"/>
        <w:bottom w:val="none" w:sz="0" w:space="0" w:color="auto"/>
        <w:right w:val="none" w:sz="0" w:space="0" w:color="auto"/>
      </w:divBdr>
    </w:div>
    <w:div w:id="541555452">
      <w:marLeft w:val="640"/>
      <w:marRight w:val="0"/>
      <w:marTop w:val="0"/>
      <w:marBottom w:val="0"/>
      <w:divBdr>
        <w:top w:val="none" w:sz="0" w:space="0" w:color="auto"/>
        <w:left w:val="none" w:sz="0" w:space="0" w:color="auto"/>
        <w:bottom w:val="none" w:sz="0" w:space="0" w:color="auto"/>
        <w:right w:val="none" w:sz="0" w:space="0" w:color="auto"/>
      </w:divBdr>
    </w:div>
    <w:div w:id="541677900">
      <w:marLeft w:val="640"/>
      <w:marRight w:val="0"/>
      <w:marTop w:val="0"/>
      <w:marBottom w:val="0"/>
      <w:divBdr>
        <w:top w:val="none" w:sz="0" w:space="0" w:color="auto"/>
        <w:left w:val="none" w:sz="0" w:space="0" w:color="auto"/>
        <w:bottom w:val="none" w:sz="0" w:space="0" w:color="auto"/>
        <w:right w:val="none" w:sz="0" w:space="0" w:color="auto"/>
      </w:divBdr>
    </w:div>
    <w:div w:id="541795962">
      <w:marLeft w:val="640"/>
      <w:marRight w:val="0"/>
      <w:marTop w:val="0"/>
      <w:marBottom w:val="0"/>
      <w:divBdr>
        <w:top w:val="none" w:sz="0" w:space="0" w:color="auto"/>
        <w:left w:val="none" w:sz="0" w:space="0" w:color="auto"/>
        <w:bottom w:val="none" w:sz="0" w:space="0" w:color="auto"/>
        <w:right w:val="none" w:sz="0" w:space="0" w:color="auto"/>
      </w:divBdr>
    </w:div>
    <w:div w:id="541869226">
      <w:marLeft w:val="640"/>
      <w:marRight w:val="0"/>
      <w:marTop w:val="0"/>
      <w:marBottom w:val="0"/>
      <w:divBdr>
        <w:top w:val="none" w:sz="0" w:space="0" w:color="auto"/>
        <w:left w:val="none" w:sz="0" w:space="0" w:color="auto"/>
        <w:bottom w:val="none" w:sz="0" w:space="0" w:color="auto"/>
        <w:right w:val="none" w:sz="0" w:space="0" w:color="auto"/>
      </w:divBdr>
    </w:div>
    <w:div w:id="542012974">
      <w:marLeft w:val="640"/>
      <w:marRight w:val="0"/>
      <w:marTop w:val="0"/>
      <w:marBottom w:val="0"/>
      <w:divBdr>
        <w:top w:val="none" w:sz="0" w:space="0" w:color="auto"/>
        <w:left w:val="none" w:sz="0" w:space="0" w:color="auto"/>
        <w:bottom w:val="none" w:sz="0" w:space="0" w:color="auto"/>
        <w:right w:val="none" w:sz="0" w:space="0" w:color="auto"/>
      </w:divBdr>
    </w:div>
    <w:div w:id="542060047">
      <w:marLeft w:val="640"/>
      <w:marRight w:val="0"/>
      <w:marTop w:val="0"/>
      <w:marBottom w:val="0"/>
      <w:divBdr>
        <w:top w:val="none" w:sz="0" w:space="0" w:color="auto"/>
        <w:left w:val="none" w:sz="0" w:space="0" w:color="auto"/>
        <w:bottom w:val="none" w:sz="0" w:space="0" w:color="auto"/>
        <w:right w:val="none" w:sz="0" w:space="0" w:color="auto"/>
      </w:divBdr>
    </w:div>
    <w:div w:id="542139896">
      <w:marLeft w:val="640"/>
      <w:marRight w:val="0"/>
      <w:marTop w:val="0"/>
      <w:marBottom w:val="0"/>
      <w:divBdr>
        <w:top w:val="none" w:sz="0" w:space="0" w:color="auto"/>
        <w:left w:val="none" w:sz="0" w:space="0" w:color="auto"/>
        <w:bottom w:val="none" w:sz="0" w:space="0" w:color="auto"/>
        <w:right w:val="none" w:sz="0" w:space="0" w:color="auto"/>
      </w:divBdr>
    </w:div>
    <w:div w:id="542209632">
      <w:marLeft w:val="640"/>
      <w:marRight w:val="0"/>
      <w:marTop w:val="0"/>
      <w:marBottom w:val="0"/>
      <w:divBdr>
        <w:top w:val="none" w:sz="0" w:space="0" w:color="auto"/>
        <w:left w:val="none" w:sz="0" w:space="0" w:color="auto"/>
        <w:bottom w:val="none" w:sz="0" w:space="0" w:color="auto"/>
        <w:right w:val="none" w:sz="0" w:space="0" w:color="auto"/>
      </w:divBdr>
    </w:div>
    <w:div w:id="542252539">
      <w:marLeft w:val="640"/>
      <w:marRight w:val="0"/>
      <w:marTop w:val="0"/>
      <w:marBottom w:val="0"/>
      <w:divBdr>
        <w:top w:val="none" w:sz="0" w:space="0" w:color="auto"/>
        <w:left w:val="none" w:sz="0" w:space="0" w:color="auto"/>
        <w:bottom w:val="none" w:sz="0" w:space="0" w:color="auto"/>
        <w:right w:val="none" w:sz="0" w:space="0" w:color="auto"/>
      </w:divBdr>
    </w:div>
    <w:div w:id="542257962">
      <w:marLeft w:val="640"/>
      <w:marRight w:val="0"/>
      <w:marTop w:val="0"/>
      <w:marBottom w:val="0"/>
      <w:divBdr>
        <w:top w:val="none" w:sz="0" w:space="0" w:color="auto"/>
        <w:left w:val="none" w:sz="0" w:space="0" w:color="auto"/>
        <w:bottom w:val="none" w:sz="0" w:space="0" w:color="auto"/>
        <w:right w:val="none" w:sz="0" w:space="0" w:color="auto"/>
      </w:divBdr>
    </w:div>
    <w:div w:id="542331907">
      <w:marLeft w:val="640"/>
      <w:marRight w:val="0"/>
      <w:marTop w:val="0"/>
      <w:marBottom w:val="0"/>
      <w:divBdr>
        <w:top w:val="none" w:sz="0" w:space="0" w:color="auto"/>
        <w:left w:val="none" w:sz="0" w:space="0" w:color="auto"/>
        <w:bottom w:val="none" w:sz="0" w:space="0" w:color="auto"/>
        <w:right w:val="none" w:sz="0" w:space="0" w:color="auto"/>
      </w:divBdr>
    </w:div>
    <w:div w:id="542405317">
      <w:marLeft w:val="640"/>
      <w:marRight w:val="0"/>
      <w:marTop w:val="0"/>
      <w:marBottom w:val="0"/>
      <w:divBdr>
        <w:top w:val="none" w:sz="0" w:space="0" w:color="auto"/>
        <w:left w:val="none" w:sz="0" w:space="0" w:color="auto"/>
        <w:bottom w:val="none" w:sz="0" w:space="0" w:color="auto"/>
        <w:right w:val="none" w:sz="0" w:space="0" w:color="auto"/>
      </w:divBdr>
    </w:div>
    <w:div w:id="542448069">
      <w:marLeft w:val="640"/>
      <w:marRight w:val="0"/>
      <w:marTop w:val="0"/>
      <w:marBottom w:val="0"/>
      <w:divBdr>
        <w:top w:val="none" w:sz="0" w:space="0" w:color="auto"/>
        <w:left w:val="none" w:sz="0" w:space="0" w:color="auto"/>
        <w:bottom w:val="none" w:sz="0" w:space="0" w:color="auto"/>
        <w:right w:val="none" w:sz="0" w:space="0" w:color="auto"/>
      </w:divBdr>
    </w:div>
    <w:div w:id="542519237">
      <w:marLeft w:val="640"/>
      <w:marRight w:val="0"/>
      <w:marTop w:val="0"/>
      <w:marBottom w:val="0"/>
      <w:divBdr>
        <w:top w:val="none" w:sz="0" w:space="0" w:color="auto"/>
        <w:left w:val="none" w:sz="0" w:space="0" w:color="auto"/>
        <w:bottom w:val="none" w:sz="0" w:space="0" w:color="auto"/>
        <w:right w:val="none" w:sz="0" w:space="0" w:color="auto"/>
      </w:divBdr>
    </w:div>
    <w:div w:id="542592926">
      <w:marLeft w:val="640"/>
      <w:marRight w:val="0"/>
      <w:marTop w:val="0"/>
      <w:marBottom w:val="0"/>
      <w:divBdr>
        <w:top w:val="none" w:sz="0" w:space="0" w:color="auto"/>
        <w:left w:val="none" w:sz="0" w:space="0" w:color="auto"/>
        <w:bottom w:val="none" w:sz="0" w:space="0" w:color="auto"/>
        <w:right w:val="none" w:sz="0" w:space="0" w:color="auto"/>
      </w:divBdr>
    </w:div>
    <w:div w:id="542595482">
      <w:marLeft w:val="640"/>
      <w:marRight w:val="0"/>
      <w:marTop w:val="0"/>
      <w:marBottom w:val="0"/>
      <w:divBdr>
        <w:top w:val="none" w:sz="0" w:space="0" w:color="auto"/>
        <w:left w:val="none" w:sz="0" w:space="0" w:color="auto"/>
        <w:bottom w:val="none" w:sz="0" w:space="0" w:color="auto"/>
        <w:right w:val="none" w:sz="0" w:space="0" w:color="auto"/>
      </w:divBdr>
    </w:div>
    <w:div w:id="542596370">
      <w:marLeft w:val="640"/>
      <w:marRight w:val="0"/>
      <w:marTop w:val="0"/>
      <w:marBottom w:val="0"/>
      <w:divBdr>
        <w:top w:val="none" w:sz="0" w:space="0" w:color="auto"/>
        <w:left w:val="none" w:sz="0" w:space="0" w:color="auto"/>
        <w:bottom w:val="none" w:sz="0" w:space="0" w:color="auto"/>
        <w:right w:val="none" w:sz="0" w:space="0" w:color="auto"/>
      </w:divBdr>
    </w:div>
    <w:div w:id="542596697">
      <w:marLeft w:val="640"/>
      <w:marRight w:val="0"/>
      <w:marTop w:val="0"/>
      <w:marBottom w:val="0"/>
      <w:divBdr>
        <w:top w:val="none" w:sz="0" w:space="0" w:color="auto"/>
        <w:left w:val="none" w:sz="0" w:space="0" w:color="auto"/>
        <w:bottom w:val="none" w:sz="0" w:space="0" w:color="auto"/>
        <w:right w:val="none" w:sz="0" w:space="0" w:color="auto"/>
      </w:divBdr>
    </w:div>
    <w:div w:id="542639675">
      <w:marLeft w:val="640"/>
      <w:marRight w:val="0"/>
      <w:marTop w:val="0"/>
      <w:marBottom w:val="0"/>
      <w:divBdr>
        <w:top w:val="none" w:sz="0" w:space="0" w:color="auto"/>
        <w:left w:val="none" w:sz="0" w:space="0" w:color="auto"/>
        <w:bottom w:val="none" w:sz="0" w:space="0" w:color="auto"/>
        <w:right w:val="none" w:sz="0" w:space="0" w:color="auto"/>
      </w:divBdr>
    </w:div>
    <w:div w:id="542644050">
      <w:marLeft w:val="640"/>
      <w:marRight w:val="0"/>
      <w:marTop w:val="0"/>
      <w:marBottom w:val="0"/>
      <w:divBdr>
        <w:top w:val="none" w:sz="0" w:space="0" w:color="auto"/>
        <w:left w:val="none" w:sz="0" w:space="0" w:color="auto"/>
        <w:bottom w:val="none" w:sz="0" w:space="0" w:color="auto"/>
        <w:right w:val="none" w:sz="0" w:space="0" w:color="auto"/>
      </w:divBdr>
    </w:div>
    <w:div w:id="542669083">
      <w:marLeft w:val="640"/>
      <w:marRight w:val="0"/>
      <w:marTop w:val="0"/>
      <w:marBottom w:val="0"/>
      <w:divBdr>
        <w:top w:val="none" w:sz="0" w:space="0" w:color="auto"/>
        <w:left w:val="none" w:sz="0" w:space="0" w:color="auto"/>
        <w:bottom w:val="none" w:sz="0" w:space="0" w:color="auto"/>
        <w:right w:val="none" w:sz="0" w:space="0" w:color="auto"/>
      </w:divBdr>
    </w:div>
    <w:div w:id="542719299">
      <w:marLeft w:val="640"/>
      <w:marRight w:val="0"/>
      <w:marTop w:val="0"/>
      <w:marBottom w:val="0"/>
      <w:divBdr>
        <w:top w:val="none" w:sz="0" w:space="0" w:color="auto"/>
        <w:left w:val="none" w:sz="0" w:space="0" w:color="auto"/>
        <w:bottom w:val="none" w:sz="0" w:space="0" w:color="auto"/>
        <w:right w:val="none" w:sz="0" w:space="0" w:color="auto"/>
      </w:divBdr>
    </w:div>
    <w:div w:id="542791269">
      <w:marLeft w:val="640"/>
      <w:marRight w:val="0"/>
      <w:marTop w:val="0"/>
      <w:marBottom w:val="0"/>
      <w:divBdr>
        <w:top w:val="none" w:sz="0" w:space="0" w:color="auto"/>
        <w:left w:val="none" w:sz="0" w:space="0" w:color="auto"/>
        <w:bottom w:val="none" w:sz="0" w:space="0" w:color="auto"/>
        <w:right w:val="none" w:sz="0" w:space="0" w:color="auto"/>
      </w:divBdr>
    </w:div>
    <w:div w:id="542791473">
      <w:marLeft w:val="640"/>
      <w:marRight w:val="0"/>
      <w:marTop w:val="0"/>
      <w:marBottom w:val="0"/>
      <w:divBdr>
        <w:top w:val="none" w:sz="0" w:space="0" w:color="auto"/>
        <w:left w:val="none" w:sz="0" w:space="0" w:color="auto"/>
        <w:bottom w:val="none" w:sz="0" w:space="0" w:color="auto"/>
        <w:right w:val="none" w:sz="0" w:space="0" w:color="auto"/>
      </w:divBdr>
    </w:div>
    <w:div w:id="542906198">
      <w:marLeft w:val="640"/>
      <w:marRight w:val="0"/>
      <w:marTop w:val="0"/>
      <w:marBottom w:val="0"/>
      <w:divBdr>
        <w:top w:val="none" w:sz="0" w:space="0" w:color="auto"/>
        <w:left w:val="none" w:sz="0" w:space="0" w:color="auto"/>
        <w:bottom w:val="none" w:sz="0" w:space="0" w:color="auto"/>
        <w:right w:val="none" w:sz="0" w:space="0" w:color="auto"/>
      </w:divBdr>
    </w:div>
    <w:div w:id="542980392">
      <w:marLeft w:val="640"/>
      <w:marRight w:val="0"/>
      <w:marTop w:val="0"/>
      <w:marBottom w:val="0"/>
      <w:divBdr>
        <w:top w:val="none" w:sz="0" w:space="0" w:color="auto"/>
        <w:left w:val="none" w:sz="0" w:space="0" w:color="auto"/>
        <w:bottom w:val="none" w:sz="0" w:space="0" w:color="auto"/>
        <w:right w:val="none" w:sz="0" w:space="0" w:color="auto"/>
      </w:divBdr>
    </w:div>
    <w:div w:id="543099043">
      <w:marLeft w:val="640"/>
      <w:marRight w:val="0"/>
      <w:marTop w:val="0"/>
      <w:marBottom w:val="0"/>
      <w:divBdr>
        <w:top w:val="none" w:sz="0" w:space="0" w:color="auto"/>
        <w:left w:val="none" w:sz="0" w:space="0" w:color="auto"/>
        <w:bottom w:val="none" w:sz="0" w:space="0" w:color="auto"/>
        <w:right w:val="none" w:sz="0" w:space="0" w:color="auto"/>
      </w:divBdr>
    </w:div>
    <w:div w:id="543172812">
      <w:marLeft w:val="640"/>
      <w:marRight w:val="0"/>
      <w:marTop w:val="0"/>
      <w:marBottom w:val="0"/>
      <w:divBdr>
        <w:top w:val="none" w:sz="0" w:space="0" w:color="auto"/>
        <w:left w:val="none" w:sz="0" w:space="0" w:color="auto"/>
        <w:bottom w:val="none" w:sz="0" w:space="0" w:color="auto"/>
        <w:right w:val="none" w:sz="0" w:space="0" w:color="auto"/>
      </w:divBdr>
    </w:div>
    <w:div w:id="543248736">
      <w:marLeft w:val="640"/>
      <w:marRight w:val="0"/>
      <w:marTop w:val="0"/>
      <w:marBottom w:val="0"/>
      <w:divBdr>
        <w:top w:val="none" w:sz="0" w:space="0" w:color="auto"/>
        <w:left w:val="none" w:sz="0" w:space="0" w:color="auto"/>
        <w:bottom w:val="none" w:sz="0" w:space="0" w:color="auto"/>
        <w:right w:val="none" w:sz="0" w:space="0" w:color="auto"/>
      </w:divBdr>
    </w:div>
    <w:div w:id="543249778">
      <w:marLeft w:val="640"/>
      <w:marRight w:val="0"/>
      <w:marTop w:val="0"/>
      <w:marBottom w:val="0"/>
      <w:divBdr>
        <w:top w:val="none" w:sz="0" w:space="0" w:color="auto"/>
        <w:left w:val="none" w:sz="0" w:space="0" w:color="auto"/>
        <w:bottom w:val="none" w:sz="0" w:space="0" w:color="auto"/>
        <w:right w:val="none" w:sz="0" w:space="0" w:color="auto"/>
      </w:divBdr>
    </w:div>
    <w:div w:id="543251777">
      <w:marLeft w:val="640"/>
      <w:marRight w:val="0"/>
      <w:marTop w:val="0"/>
      <w:marBottom w:val="0"/>
      <w:divBdr>
        <w:top w:val="none" w:sz="0" w:space="0" w:color="auto"/>
        <w:left w:val="none" w:sz="0" w:space="0" w:color="auto"/>
        <w:bottom w:val="none" w:sz="0" w:space="0" w:color="auto"/>
        <w:right w:val="none" w:sz="0" w:space="0" w:color="auto"/>
      </w:divBdr>
    </w:div>
    <w:div w:id="543294592">
      <w:marLeft w:val="640"/>
      <w:marRight w:val="0"/>
      <w:marTop w:val="0"/>
      <w:marBottom w:val="0"/>
      <w:divBdr>
        <w:top w:val="none" w:sz="0" w:space="0" w:color="auto"/>
        <w:left w:val="none" w:sz="0" w:space="0" w:color="auto"/>
        <w:bottom w:val="none" w:sz="0" w:space="0" w:color="auto"/>
        <w:right w:val="none" w:sz="0" w:space="0" w:color="auto"/>
      </w:divBdr>
    </w:div>
    <w:div w:id="543493454">
      <w:marLeft w:val="640"/>
      <w:marRight w:val="0"/>
      <w:marTop w:val="0"/>
      <w:marBottom w:val="0"/>
      <w:divBdr>
        <w:top w:val="none" w:sz="0" w:space="0" w:color="auto"/>
        <w:left w:val="none" w:sz="0" w:space="0" w:color="auto"/>
        <w:bottom w:val="none" w:sz="0" w:space="0" w:color="auto"/>
        <w:right w:val="none" w:sz="0" w:space="0" w:color="auto"/>
      </w:divBdr>
    </w:div>
    <w:div w:id="543564271">
      <w:marLeft w:val="640"/>
      <w:marRight w:val="0"/>
      <w:marTop w:val="0"/>
      <w:marBottom w:val="0"/>
      <w:divBdr>
        <w:top w:val="none" w:sz="0" w:space="0" w:color="auto"/>
        <w:left w:val="none" w:sz="0" w:space="0" w:color="auto"/>
        <w:bottom w:val="none" w:sz="0" w:space="0" w:color="auto"/>
        <w:right w:val="none" w:sz="0" w:space="0" w:color="auto"/>
      </w:divBdr>
    </w:div>
    <w:div w:id="543761562">
      <w:marLeft w:val="640"/>
      <w:marRight w:val="0"/>
      <w:marTop w:val="0"/>
      <w:marBottom w:val="0"/>
      <w:divBdr>
        <w:top w:val="none" w:sz="0" w:space="0" w:color="auto"/>
        <w:left w:val="none" w:sz="0" w:space="0" w:color="auto"/>
        <w:bottom w:val="none" w:sz="0" w:space="0" w:color="auto"/>
        <w:right w:val="none" w:sz="0" w:space="0" w:color="auto"/>
      </w:divBdr>
    </w:div>
    <w:div w:id="543837448">
      <w:marLeft w:val="640"/>
      <w:marRight w:val="0"/>
      <w:marTop w:val="0"/>
      <w:marBottom w:val="0"/>
      <w:divBdr>
        <w:top w:val="none" w:sz="0" w:space="0" w:color="auto"/>
        <w:left w:val="none" w:sz="0" w:space="0" w:color="auto"/>
        <w:bottom w:val="none" w:sz="0" w:space="0" w:color="auto"/>
        <w:right w:val="none" w:sz="0" w:space="0" w:color="auto"/>
      </w:divBdr>
    </w:div>
    <w:div w:id="543911911">
      <w:marLeft w:val="640"/>
      <w:marRight w:val="0"/>
      <w:marTop w:val="0"/>
      <w:marBottom w:val="0"/>
      <w:divBdr>
        <w:top w:val="none" w:sz="0" w:space="0" w:color="auto"/>
        <w:left w:val="none" w:sz="0" w:space="0" w:color="auto"/>
        <w:bottom w:val="none" w:sz="0" w:space="0" w:color="auto"/>
        <w:right w:val="none" w:sz="0" w:space="0" w:color="auto"/>
      </w:divBdr>
    </w:div>
    <w:div w:id="544021939">
      <w:marLeft w:val="640"/>
      <w:marRight w:val="0"/>
      <w:marTop w:val="0"/>
      <w:marBottom w:val="0"/>
      <w:divBdr>
        <w:top w:val="none" w:sz="0" w:space="0" w:color="auto"/>
        <w:left w:val="none" w:sz="0" w:space="0" w:color="auto"/>
        <w:bottom w:val="none" w:sz="0" w:space="0" w:color="auto"/>
        <w:right w:val="none" w:sz="0" w:space="0" w:color="auto"/>
      </w:divBdr>
    </w:div>
    <w:div w:id="544097672">
      <w:marLeft w:val="640"/>
      <w:marRight w:val="0"/>
      <w:marTop w:val="0"/>
      <w:marBottom w:val="0"/>
      <w:divBdr>
        <w:top w:val="none" w:sz="0" w:space="0" w:color="auto"/>
        <w:left w:val="none" w:sz="0" w:space="0" w:color="auto"/>
        <w:bottom w:val="none" w:sz="0" w:space="0" w:color="auto"/>
        <w:right w:val="none" w:sz="0" w:space="0" w:color="auto"/>
      </w:divBdr>
    </w:div>
    <w:div w:id="544101191">
      <w:marLeft w:val="640"/>
      <w:marRight w:val="0"/>
      <w:marTop w:val="0"/>
      <w:marBottom w:val="0"/>
      <w:divBdr>
        <w:top w:val="none" w:sz="0" w:space="0" w:color="auto"/>
        <w:left w:val="none" w:sz="0" w:space="0" w:color="auto"/>
        <w:bottom w:val="none" w:sz="0" w:space="0" w:color="auto"/>
        <w:right w:val="none" w:sz="0" w:space="0" w:color="auto"/>
      </w:divBdr>
    </w:div>
    <w:div w:id="544105195">
      <w:marLeft w:val="640"/>
      <w:marRight w:val="0"/>
      <w:marTop w:val="0"/>
      <w:marBottom w:val="0"/>
      <w:divBdr>
        <w:top w:val="none" w:sz="0" w:space="0" w:color="auto"/>
        <w:left w:val="none" w:sz="0" w:space="0" w:color="auto"/>
        <w:bottom w:val="none" w:sz="0" w:space="0" w:color="auto"/>
        <w:right w:val="none" w:sz="0" w:space="0" w:color="auto"/>
      </w:divBdr>
    </w:div>
    <w:div w:id="544172161">
      <w:marLeft w:val="640"/>
      <w:marRight w:val="0"/>
      <w:marTop w:val="0"/>
      <w:marBottom w:val="0"/>
      <w:divBdr>
        <w:top w:val="none" w:sz="0" w:space="0" w:color="auto"/>
        <w:left w:val="none" w:sz="0" w:space="0" w:color="auto"/>
        <w:bottom w:val="none" w:sz="0" w:space="0" w:color="auto"/>
        <w:right w:val="none" w:sz="0" w:space="0" w:color="auto"/>
      </w:divBdr>
    </w:div>
    <w:div w:id="544221280">
      <w:marLeft w:val="640"/>
      <w:marRight w:val="0"/>
      <w:marTop w:val="0"/>
      <w:marBottom w:val="0"/>
      <w:divBdr>
        <w:top w:val="none" w:sz="0" w:space="0" w:color="auto"/>
        <w:left w:val="none" w:sz="0" w:space="0" w:color="auto"/>
        <w:bottom w:val="none" w:sz="0" w:space="0" w:color="auto"/>
        <w:right w:val="none" w:sz="0" w:space="0" w:color="auto"/>
      </w:divBdr>
    </w:div>
    <w:div w:id="544224169">
      <w:marLeft w:val="640"/>
      <w:marRight w:val="0"/>
      <w:marTop w:val="0"/>
      <w:marBottom w:val="0"/>
      <w:divBdr>
        <w:top w:val="none" w:sz="0" w:space="0" w:color="auto"/>
        <w:left w:val="none" w:sz="0" w:space="0" w:color="auto"/>
        <w:bottom w:val="none" w:sz="0" w:space="0" w:color="auto"/>
        <w:right w:val="none" w:sz="0" w:space="0" w:color="auto"/>
      </w:divBdr>
    </w:div>
    <w:div w:id="544368687">
      <w:marLeft w:val="640"/>
      <w:marRight w:val="0"/>
      <w:marTop w:val="0"/>
      <w:marBottom w:val="0"/>
      <w:divBdr>
        <w:top w:val="none" w:sz="0" w:space="0" w:color="auto"/>
        <w:left w:val="none" w:sz="0" w:space="0" w:color="auto"/>
        <w:bottom w:val="none" w:sz="0" w:space="0" w:color="auto"/>
        <w:right w:val="none" w:sz="0" w:space="0" w:color="auto"/>
      </w:divBdr>
    </w:div>
    <w:div w:id="544409532">
      <w:marLeft w:val="640"/>
      <w:marRight w:val="0"/>
      <w:marTop w:val="0"/>
      <w:marBottom w:val="0"/>
      <w:divBdr>
        <w:top w:val="none" w:sz="0" w:space="0" w:color="auto"/>
        <w:left w:val="none" w:sz="0" w:space="0" w:color="auto"/>
        <w:bottom w:val="none" w:sz="0" w:space="0" w:color="auto"/>
        <w:right w:val="none" w:sz="0" w:space="0" w:color="auto"/>
      </w:divBdr>
    </w:div>
    <w:div w:id="544411711">
      <w:marLeft w:val="640"/>
      <w:marRight w:val="0"/>
      <w:marTop w:val="0"/>
      <w:marBottom w:val="0"/>
      <w:divBdr>
        <w:top w:val="none" w:sz="0" w:space="0" w:color="auto"/>
        <w:left w:val="none" w:sz="0" w:space="0" w:color="auto"/>
        <w:bottom w:val="none" w:sz="0" w:space="0" w:color="auto"/>
        <w:right w:val="none" w:sz="0" w:space="0" w:color="auto"/>
      </w:divBdr>
    </w:div>
    <w:div w:id="544489321">
      <w:marLeft w:val="640"/>
      <w:marRight w:val="0"/>
      <w:marTop w:val="0"/>
      <w:marBottom w:val="0"/>
      <w:divBdr>
        <w:top w:val="none" w:sz="0" w:space="0" w:color="auto"/>
        <w:left w:val="none" w:sz="0" w:space="0" w:color="auto"/>
        <w:bottom w:val="none" w:sz="0" w:space="0" w:color="auto"/>
        <w:right w:val="none" w:sz="0" w:space="0" w:color="auto"/>
      </w:divBdr>
    </w:div>
    <w:div w:id="544491447">
      <w:marLeft w:val="640"/>
      <w:marRight w:val="0"/>
      <w:marTop w:val="0"/>
      <w:marBottom w:val="0"/>
      <w:divBdr>
        <w:top w:val="none" w:sz="0" w:space="0" w:color="auto"/>
        <w:left w:val="none" w:sz="0" w:space="0" w:color="auto"/>
        <w:bottom w:val="none" w:sz="0" w:space="0" w:color="auto"/>
        <w:right w:val="none" w:sz="0" w:space="0" w:color="auto"/>
      </w:divBdr>
    </w:div>
    <w:div w:id="544609821">
      <w:marLeft w:val="640"/>
      <w:marRight w:val="0"/>
      <w:marTop w:val="0"/>
      <w:marBottom w:val="0"/>
      <w:divBdr>
        <w:top w:val="none" w:sz="0" w:space="0" w:color="auto"/>
        <w:left w:val="none" w:sz="0" w:space="0" w:color="auto"/>
        <w:bottom w:val="none" w:sz="0" w:space="0" w:color="auto"/>
        <w:right w:val="none" w:sz="0" w:space="0" w:color="auto"/>
      </w:divBdr>
    </w:div>
    <w:div w:id="544610648">
      <w:marLeft w:val="640"/>
      <w:marRight w:val="0"/>
      <w:marTop w:val="0"/>
      <w:marBottom w:val="0"/>
      <w:divBdr>
        <w:top w:val="none" w:sz="0" w:space="0" w:color="auto"/>
        <w:left w:val="none" w:sz="0" w:space="0" w:color="auto"/>
        <w:bottom w:val="none" w:sz="0" w:space="0" w:color="auto"/>
        <w:right w:val="none" w:sz="0" w:space="0" w:color="auto"/>
      </w:divBdr>
    </w:div>
    <w:div w:id="544680239">
      <w:marLeft w:val="640"/>
      <w:marRight w:val="0"/>
      <w:marTop w:val="0"/>
      <w:marBottom w:val="0"/>
      <w:divBdr>
        <w:top w:val="none" w:sz="0" w:space="0" w:color="auto"/>
        <w:left w:val="none" w:sz="0" w:space="0" w:color="auto"/>
        <w:bottom w:val="none" w:sz="0" w:space="0" w:color="auto"/>
        <w:right w:val="none" w:sz="0" w:space="0" w:color="auto"/>
      </w:divBdr>
    </w:div>
    <w:div w:id="544759582">
      <w:marLeft w:val="640"/>
      <w:marRight w:val="0"/>
      <w:marTop w:val="0"/>
      <w:marBottom w:val="0"/>
      <w:divBdr>
        <w:top w:val="none" w:sz="0" w:space="0" w:color="auto"/>
        <w:left w:val="none" w:sz="0" w:space="0" w:color="auto"/>
        <w:bottom w:val="none" w:sz="0" w:space="0" w:color="auto"/>
        <w:right w:val="none" w:sz="0" w:space="0" w:color="auto"/>
      </w:divBdr>
    </w:div>
    <w:div w:id="544802424">
      <w:marLeft w:val="640"/>
      <w:marRight w:val="0"/>
      <w:marTop w:val="0"/>
      <w:marBottom w:val="0"/>
      <w:divBdr>
        <w:top w:val="none" w:sz="0" w:space="0" w:color="auto"/>
        <w:left w:val="none" w:sz="0" w:space="0" w:color="auto"/>
        <w:bottom w:val="none" w:sz="0" w:space="0" w:color="auto"/>
        <w:right w:val="none" w:sz="0" w:space="0" w:color="auto"/>
      </w:divBdr>
    </w:div>
    <w:div w:id="544803683">
      <w:marLeft w:val="640"/>
      <w:marRight w:val="0"/>
      <w:marTop w:val="0"/>
      <w:marBottom w:val="0"/>
      <w:divBdr>
        <w:top w:val="none" w:sz="0" w:space="0" w:color="auto"/>
        <w:left w:val="none" w:sz="0" w:space="0" w:color="auto"/>
        <w:bottom w:val="none" w:sz="0" w:space="0" w:color="auto"/>
        <w:right w:val="none" w:sz="0" w:space="0" w:color="auto"/>
      </w:divBdr>
    </w:div>
    <w:div w:id="544877012">
      <w:marLeft w:val="640"/>
      <w:marRight w:val="0"/>
      <w:marTop w:val="0"/>
      <w:marBottom w:val="0"/>
      <w:divBdr>
        <w:top w:val="none" w:sz="0" w:space="0" w:color="auto"/>
        <w:left w:val="none" w:sz="0" w:space="0" w:color="auto"/>
        <w:bottom w:val="none" w:sz="0" w:space="0" w:color="auto"/>
        <w:right w:val="none" w:sz="0" w:space="0" w:color="auto"/>
      </w:divBdr>
    </w:div>
    <w:div w:id="545138893">
      <w:marLeft w:val="640"/>
      <w:marRight w:val="0"/>
      <w:marTop w:val="0"/>
      <w:marBottom w:val="0"/>
      <w:divBdr>
        <w:top w:val="none" w:sz="0" w:space="0" w:color="auto"/>
        <w:left w:val="none" w:sz="0" w:space="0" w:color="auto"/>
        <w:bottom w:val="none" w:sz="0" w:space="0" w:color="auto"/>
        <w:right w:val="none" w:sz="0" w:space="0" w:color="auto"/>
      </w:divBdr>
    </w:div>
    <w:div w:id="545146302">
      <w:marLeft w:val="640"/>
      <w:marRight w:val="0"/>
      <w:marTop w:val="0"/>
      <w:marBottom w:val="0"/>
      <w:divBdr>
        <w:top w:val="none" w:sz="0" w:space="0" w:color="auto"/>
        <w:left w:val="none" w:sz="0" w:space="0" w:color="auto"/>
        <w:bottom w:val="none" w:sz="0" w:space="0" w:color="auto"/>
        <w:right w:val="none" w:sz="0" w:space="0" w:color="auto"/>
      </w:divBdr>
    </w:div>
    <w:div w:id="545146877">
      <w:marLeft w:val="640"/>
      <w:marRight w:val="0"/>
      <w:marTop w:val="0"/>
      <w:marBottom w:val="0"/>
      <w:divBdr>
        <w:top w:val="none" w:sz="0" w:space="0" w:color="auto"/>
        <w:left w:val="none" w:sz="0" w:space="0" w:color="auto"/>
        <w:bottom w:val="none" w:sz="0" w:space="0" w:color="auto"/>
        <w:right w:val="none" w:sz="0" w:space="0" w:color="auto"/>
      </w:divBdr>
    </w:div>
    <w:div w:id="545217220">
      <w:marLeft w:val="640"/>
      <w:marRight w:val="0"/>
      <w:marTop w:val="0"/>
      <w:marBottom w:val="0"/>
      <w:divBdr>
        <w:top w:val="none" w:sz="0" w:space="0" w:color="auto"/>
        <w:left w:val="none" w:sz="0" w:space="0" w:color="auto"/>
        <w:bottom w:val="none" w:sz="0" w:space="0" w:color="auto"/>
        <w:right w:val="none" w:sz="0" w:space="0" w:color="auto"/>
      </w:divBdr>
    </w:div>
    <w:div w:id="545220323">
      <w:marLeft w:val="640"/>
      <w:marRight w:val="0"/>
      <w:marTop w:val="0"/>
      <w:marBottom w:val="0"/>
      <w:divBdr>
        <w:top w:val="none" w:sz="0" w:space="0" w:color="auto"/>
        <w:left w:val="none" w:sz="0" w:space="0" w:color="auto"/>
        <w:bottom w:val="none" w:sz="0" w:space="0" w:color="auto"/>
        <w:right w:val="none" w:sz="0" w:space="0" w:color="auto"/>
      </w:divBdr>
    </w:div>
    <w:div w:id="545221984">
      <w:marLeft w:val="640"/>
      <w:marRight w:val="0"/>
      <w:marTop w:val="0"/>
      <w:marBottom w:val="0"/>
      <w:divBdr>
        <w:top w:val="none" w:sz="0" w:space="0" w:color="auto"/>
        <w:left w:val="none" w:sz="0" w:space="0" w:color="auto"/>
        <w:bottom w:val="none" w:sz="0" w:space="0" w:color="auto"/>
        <w:right w:val="none" w:sz="0" w:space="0" w:color="auto"/>
      </w:divBdr>
    </w:div>
    <w:div w:id="545222724">
      <w:marLeft w:val="640"/>
      <w:marRight w:val="0"/>
      <w:marTop w:val="0"/>
      <w:marBottom w:val="0"/>
      <w:divBdr>
        <w:top w:val="none" w:sz="0" w:space="0" w:color="auto"/>
        <w:left w:val="none" w:sz="0" w:space="0" w:color="auto"/>
        <w:bottom w:val="none" w:sz="0" w:space="0" w:color="auto"/>
        <w:right w:val="none" w:sz="0" w:space="0" w:color="auto"/>
      </w:divBdr>
    </w:div>
    <w:div w:id="545261385">
      <w:marLeft w:val="640"/>
      <w:marRight w:val="0"/>
      <w:marTop w:val="0"/>
      <w:marBottom w:val="0"/>
      <w:divBdr>
        <w:top w:val="none" w:sz="0" w:space="0" w:color="auto"/>
        <w:left w:val="none" w:sz="0" w:space="0" w:color="auto"/>
        <w:bottom w:val="none" w:sz="0" w:space="0" w:color="auto"/>
        <w:right w:val="none" w:sz="0" w:space="0" w:color="auto"/>
      </w:divBdr>
    </w:div>
    <w:div w:id="545334349">
      <w:marLeft w:val="640"/>
      <w:marRight w:val="0"/>
      <w:marTop w:val="0"/>
      <w:marBottom w:val="0"/>
      <w:divBdr>
        <w:top w:val="none" w:sz="0" w:space="0" w:color="auto"/>
        <w:left w:val="none" w:sz="0" w:space="0" w:color="auto"/>
        <w:bottom w:val="none" w:sz="0" w:space="0" w:color="auto"/>
        <w:right w:val="none" w:sz="0" w:space="0" w:color="auto"/>
      </w:divBdr>
    </w:div>
    <w:div w:id="545487605">
      <w:marLeft w:val="640"/>
      <w:marRight w:val="0"/>
      <w:marTop w:val="0"/>
      <w:marBottom w:val="0"/>
      <w:divBdr>
        <w:top w:val="none" w:sz="0" w:space="0" w:color="auto"/>
        <w:left w:val="none" w:sz="0" w:space="0" w:color="auto"/>
        <w:bottom w:val="none" w:sz="0" w:space="0" w:color="auto"/>
        <w:right w:val="none" w:sz="0" w:space="0" w:color="auto"/>
      </w:divBdr>
    </w:div>
    <w:div w:id="545526321">
      <w:marLeft w:val="640"/>
      <w:marRight w:val="0"/>
      <w:marTop w:val="0"/>
      <w:marBottom w:val="0"/>
      <w:divBdr>
        <w:top w:val="none" w:sz="0" w:space="0" w:color="auto"/>
        <w:left w:val="none" w:sz="0" w:space="0" w:color="auto"/>
        <w:bottom w:val="none" w:sz="0" w:space="0" w:color="auto"/>
        <w:right w:val="none" w:sz="0" w:space="0" w:color="auto"/>
      </w:divBdr>
    </w:div>
    <w:div w:id="545531311">
      <w:marLeft w:val="640"/>
      <w:marRight w:val="0"/>
      <w:marTop w:val="0"/>
      <w:marBottom w:val="0"/>
      <w:divBdr>
        <w:top w:val="none" w:sz="0" w:space="0" w:color="auto"/>
        <w:left w:val="none" w:sz="0" w:space="0" w:color="auto"/>
        <w:bottom w:val="none" w:sz="0" w:space="0" w:color="auto"/>
        <w:right w:val="none" w:sz="0" w:space="0" w:color="auto"/>
      </w:divBdr>
    </w:div>
    <w:div w:id="545534520">
      <w:marLeft w:val="640"/>
      <w:marRight w:val="0"/>
      <w:marTop w:val="0"/>
      <w:marBottom w:val="0"/>
      <w:divBdr>
        <w:top w:val="none" w:sz="0" w:space="0" w:color="auto"/>
        <w:left w:val="none" w:sz="0" w:space="0" w:color="auto"/>
        <w:bottom w:val="none" w:sz="0" w:space="0" w:color="auto"/>
        <w:right w:val="none" w:sz="0" w:space="0" w:color="auto"/>
      </w:divBdr>
    </w:div>
    <w:div w:id="545604298">
      <w:marLeft w:val="640"/>
      <w:marRight w:val="0"/>
      <w:marTop w:val="0"/>
      <w:marBottom w:val="0"/>
      <w:divBdr>
        <w:top w:val="none" w:sz="0" w:space="0" w:color="auto"/>
        <w:left w:val="none" w:sz="0" w:space="0" w:color="auto"/>
        <w:bottom w:val="none" w:sz="0" w:space="0" w:color="auto"/>
        <w:right w:val="none" w:sz="0" w:space="0" w:color="auto"/>
      </w:divBdr>
    </w:div>
    <w:div w:id="545607741">
      <w:marLeft w:val="640"/>
      <w:marRight w:val="0"/>
      <w:marTop w:val="0"/>
      <w:marBottom w:val="0"/>
      <w:divBdr>
        <w:top w:val="none" w:sz="0" w:space="0" w:color="auto"/>
        <w:left w:val="none" w:sz="0" w:space="0" w:color="auto"/>
        <w:bottom w:val="none" w:sz="0" w:space="0" w:color="auto"/>
        <w:right w:val="none" w:sz="0" w:space="0" w:color="auto"/>
      </w:divBdr>
    </w:div>
    <w:div w:id="545920513">
      <w:marLeft w:val="640"/>
      <w:marRight w:val="0"/>
      <w:marTop w:val="0"/>
      <w:marBottom w:val="0"/>
      <w:divBdr>
        <w:top w:val="none" w:sz="0" w:space="0" w:color="auto"/>
        <w:left w:val="none" w:sz="0" w:space="0" w:color="auto"/>
        <w:bottom w:val="none" w:sz="0" w:space="0" w:color="auto"/>
        <w:right w:val="none" w:sz="0" w:space="0" w:color="auto"/>
      </w:divBdr>
    </w:div>
    <w:div w:id="546064848">
      <w:marLeft w:val="640"/>
      <w:marRight w:val="0"/>
      <w:marTop w:val="0"/>
      <w:marBottom w:val="0"/>
      <w:divBdr>
        <w:top w:val="none" w:sz="0" w:space="0" w:color="auto"/>
        <w:left w:val="none" w:sz="0" w:space="0" w:color="auto"/>
        <w:bottom w:val="none" w:sz="0" w:space="0" w:color="auto"/>
        <w:right w:val="none" w:sz="0" w:space="0" w:color="auto"/>
      </w:divBdr>
    </w:div>
    <w:div w:id="546139202">
      <w:marLeft w:val="640"/>
      <w:marRight w:val="0"/>
      <w:marTop w:val="0"/>
      <w:marBottom w:val="0"/>
      <w:divBdr>
        <w:top w:val="none" w:sz="0" w:space="0" w:color="auto"/>
        <w:left w:val="none" w:sz="0" w:space="0" w:color="auto"/>
        <w:bottom w:val="none" w:sz="0" w:space="0" w:color="auto"/>
        <w:right w:val="none" w:sz="0" w:space="0" w:color="auto"/>
      </w:divBdr>
    </w:div>
    <w:div w:id="546139556">
      <w:marLeft w:val="640"/>
      <w:marRight w:val="0"/>
      <w:marTop w:val="0"/>
      <w:marBottom w:val="0"/>
      <w:divBdr>
        <w:top w:val="none" w:sz="0" w:space="0" w:color="auto"/>
        <w:left w:val="none" w:sz="0" w:space="0" w:color="auto"/>
        <w:bottom w:val="none" w:sz="0" w:space="0" w:color="auto"/>
        <w:right w:val="none" w:sz="0" w:space="0" w:color="auto"/>
      </w:divBdr>
    </w:div>
    <w:div w:id="546181618">
      <w:marLeft w:val="640"/>
      <w:marRight w:val="0"/>
      <w:marTop w:val="0"/>
      <w:marBottom w:val="0"/>
      <w:divBdr>
        <w:top w:val="none" w:sz="0" w:space="0" w:color="auto"/>
        <w:left w:val="none" w:sz="0" w:space="0" w:color="auto"/>
        <w:bottom w:val="none" w:sz="0" w:space="0" w:color="auto"/>
        <w:right w:val="none" w:sz="0" w:space="0" w:color="auto"/>
      </w:divBdr>
    </w:div>
    <w:div w:id="546184351">
      <w:marLeft w:val="640"/>
      <w:marRight w:val="0"/>
      <w:marTop w:val="0"/>
      <w:marBottom w:val="0"/>
      <w:divBdr>
        <w:top w:val="none" w:sz="0" w:space="0" w:color="auto"/>
        <w:left w:val="none" w:sz="0" w:space="0" w:color="auto"/>
        <w:bottom w:val="none" w:sz="0" w:space="0" w:color="auto"/>
        <w:right w:val="none" w:sz="0" w:space="0" w:color="auto"/>
      </w:divBdr>
    </w:div>
    <w:div w:id="546255773">
      <w:marLeft w:val="640"/>
      <w:marRight w:val="0"/>
      <w:marTop w:val="0"/>
      <w:marBottom w:val="0"/>
      <w:divBdr>
        <w:top w:val="none" w:sz="0" w:space="0" w:color="auto"/>
        <w:left w:val="none" w:sz="0" w:space="0" w:color="auto"/>
        <w:bottom w:val="none" w:sz="0" w:space="0" w:color="auto"/>
        <w:right w:val="none" w:sz="0" w:space="0" w:color="auto"/>
      </w:divBdr>
    </w:div>
    <w:div w:id="546257749">
      <w:marLeft w:val="640"/>
      <w:marRight w:val="0"/>
      <w:marTop w:val="0"/>
      <w:marBottom w:val="0"/>
      <w:divBdr>
        <w:top w:val="none" w:sz="0" w:space="0" w:color="auto"/>
        <w:left w:val="none" w:sz="0" w:space="0" w:color="auto"/>
        <w:bottom w:val="none" w:sz="0" w:space="0" w:color="auto"/>
        <w:right w:val="none" w:sz="0" w:space="0" w:color="auto"/>
      </w:divBdr>
    </w:div>
    <w:div w:id="546264365">
      <w:marLeft w:val="640"/>
      <w:marRight w:val="0"/>
      <w:marTop w:val="0"/>
      <w:marBottom w:val="0"/>
      <w:divBdr>
        <w:top w:val="none" w:sz="0" w:space="0" w:color="auto"/>
        <w:left w:val="none" w:sz="0" w:space="0" w:color="auto"/>
        <w:bottom w:val="none" w:sz="0" w:space="0" w:color="auto"/>
        <w:right w:val="none" w:sz="0" w:space="0" w:color="auto"/>
      </w:divBdr>
    </w:div>
    <w:div w:id="546450128">
      <w:marLeft w:val="640"/>
      <w:marRight w:val="0"/>
      <w:marTop w:val="0"/>
      <w:marBottom w:val="0"/>
      <w:divBdr>
        <w:top w:val="none" w:sz="0" w:space="0" w:color="auto"/>
        <w:left w:val="none" w:sz="0" w:space="0" w:color="auto"/>
        <w:bottom w:val="none" w:sz="0" w:space="0" w:color="auto"/>
        <w:right w:val="none" w:sz="0" w:space="0" w:color="auto"/>
      </w:divBdr>
    </w:div>
    <w:div w:id="546457389">
      <w:marLeft w:val="640"/>
      <w:marRight w:val="0"/>
      <w:marTop w:val="0"/>
      <w:marBottom w:val="0"/>
      <w:divBdr>
        <w:top w:val="none" w:sz="0" w:space="0" w:color="auto"/>
        <w:left w:val="none" w:sz="0" w:space="0" w:color="auto"/>
        <w:bottom w:val="none" w:sz="0" w:space="0" w:color="auto"/>
        <w:right w:val="none" w:sz="0" w:space="0" w:color="auto"/>
      </w:divBdr>
    </w:div>
    <w:div w:id="546533036">
      <w:marLeft w:val="640"/>
      <w:marRight w:val="0"/>
      <w:marTop w:val="0"/>
      <w:marBottom w:val="0"/>
      <w:divBdr>
        <w:top w:val="none" w:sz="0" w:space="0" w:color="auto"/>
        <w:left w:val="none" w:sz="0" w:space="0" w:color="auto"/>
        <w:bottom w:val="none" w:sz="0" w:space="0" w:color="auto"/>
        <w:right w:val="none" w:sz="0" w:space="0" w:color="auto"/>
      </w:divBdr>
    </w:div>
    <w:div w:id="546572809">
      <w:marLeft w:val="640"/>
      <w:marRight w:val="0"/>
      <w:marTop w:val="0"/>
      <w:marBottom w:val="0"/>
      <w:divBdr>
        <w:top w:val="none" w:sz="0" w:space="0" w:color="auto"/>
        <w:left w:val="none" w:sz="0" w:space="0" w:color="auto"/>
        <w:bottom w:val="none" w:sz="0" w:space="0" w:color="auto"/>
        <w:right w:val="none" w:sz="0" w:space="0" w:color="auto"/>
      </w:divBdr>
    </w:div>
    <w:div w:id="546573163">
      <w:marLeft w:val="640"/>
      <w:marRight w:val="0"/>
      <w:marTop w:val="0"/>
      <w:marBottom w:val="0"/>
      <w:divBdr>
        <w:top w:val="none" w:sz="0" w:space="0" w:color="auto"/>
        <w:left w:val="none" w:sz="0" w:space="0" w:color="auto"/>
        <w:bottom w:val="none" w:sz="0" w:space="0" w:color="auto"/>
        <w:right w:val="none" w:sz="0" w:space="0" w:color="auto"/>
      </w:divBdr>
    </w:div>
    <w:div w:id="546642659">
      <w:marLeft w:val="640"/>
      <w:marRight w:val="0"/>
      <w:marTop w:val="0"/>
      <w:marBottom w:val="0"/>
      <w:divBdr>
        <w:top w:val="none" w:sz="0" w:space="0" w:color="auto"/>
        <w:left w:val="none" w:sz="0" w:space="0" w:color="auto"/>
        <w:bottom w:val="none" w:sz="0" w:space="0" w:color="auto"/>
        <w:right w:val="none" w:sz="0" w:space="0" w:color="auto"/>
      </w:divBdr>
    </w:div>
    <w:div w:id="546645557">
      <w:marLeft w:val="640"/>
      <w:marRight w:val="0"/>
      <w:marTop w:val="0"/>
      <w:marBottom w:val="0"/>
      <w:divBdr>
        <w:top w:val="none" w:sz="0" w:space="0" w:color="auto"/>
        <w:left w:val="none" w:sz="0" w:space="0" w:color="auto"/>
        <w:bottom w:val="none" w:sz="0" w:space="0" w:color="auto"/>
        <w:right w:val="none" w:sz="0" w:space="0" w:color="auto"/>
      </w:divBdr>
    </w:div>
    <w:div w:id="546646076">
      <w:marLeft w:val="640"/>
      <w:marRight w:val="0"/>
      <w:marTop w:val="0"/>
      <w:marBottom w:val="0"/>
      <w:divBdr>
        <w:top w:val="none" w:sz="0" w:space="0" w:color="auto"/>
        <w:left w:val="none" w:sz="0" w:space="0" w:color="auto"/>
        <w:bottom w:val="none" w:sz="0" w:space="0" w:color="auto"/>
        <w:right w:val="none" w:sz="0" w:space="0" w:color="auto"/>
      </w:divBdr>
    </w:div>
    <w:div w:id="546767375">
      <w:marLeft w:val="640"/>
      <w:marRight w:val="0"/>
      <w:marTop w:val="0"/>
      <w:marBottom w:val="0"/>
      <w:divBdr>
        <w:top w:val="none" w:sz="0" w:space="0" w:color="auto"/>
        <w:left w:val="none" w:sz="0" w:space="0" w:color="auto"/>
        <w:bottom w:val="none" w:sz="0" w:space="0" w:color="auto"/>
        <w:right w:val="none" w:sz="0" w:space="0" w:color="auto"/>
      </w:divBdr>
    </w:div>
    <w:div w:id="546839037">
      <w:marLeft w:val="640"/>
      <w:marRight w:val="0"/>
      <w:marTop w:val="0"/>
      <w:marBottom w:val="0"/>
      <w:divBdr>
        <w:top w:val="none" w:sz="0" w:space="0" w:color="auto"/>
        <w:left w:val="none" w:sz="0" w:space="0" w:color="auto"/>
        <w:bottom w:val="none" w:sz="0" w:space="0" w:color="auto"/>
        <w:right w:val="none" w:sz="0" w:space="0" w:color="auto"/>
      </w:divBdr>
    </w:div>
    <w:div w:id="546844219">
      <w:marLeft w:val="640"/>
      <w:marRight w:val="0"/>
      <w:marTop w:val="0"/>
      <w:marBottom w:val="0"/>
      <w:divBdr>
        <w:top w:val="none" w:sz="0" w:space="0" w:color="auto"/>
        <w:left w:val="none" w:sz="0" w:space="0" w:color="auto"/>
        <w:bottom w:val="none" w:sz="0" w:space="0" w:color="auto"/>
        <w:right w:val="none" w:sz="0" w:space="0" w:color="auto"/>
      </w:divBdr>
    </w:div>
    <w:div w:id="546918880">
      <w:marLeft w:val="640"/>
      <w:marRight w:val="0"/>
      <w:marTop w:val="0"/>
      <w:marBottom w:val="0"/>
      <w:divBdr>
        <w:top w:val="none" w:sz="0" w:space="0" w:color="auto"/>
        <w:left w:val="none" w:sz="0" w:space="0" w:color="auto"/>
        <w:bottom w:val="none" w:sz="0" w:space="0" w:color="auto"/>
        <w:right w:val="none" w:sz="0" w:space="0" w:color="auto"/>
      </w:divBdr>
    </w:div>
    <w:div w:id="546988173">
      <w:marLeft w:val="640"/>
      <w:marRight w:val="0"/>
      <w:marTop w:val="0"/>
      <w:marBottom w:val="0"/>
      <w:divBdr>
        <w:top w:val="none" w:sz="0" w:space="0" w:color="auto"/>
        <w:left w:val="none" w:sz="0" w:space="0" w:color="auto"/>
        <w:bottom w:val="none" w:sz="0" w:space="0" w:color="auto"/>
        <w:right w:val="none" w:sz="0" w:space="0" w:color="auto"/>
      </w:divBdr>
    </w:div>
    <w:div w:id="547113108">
      <w:marLeft w:val="640"/>
      <w:marRight w:val="0"/>
      <w:marTop w:val="0"/>
      <w:marBottom w:val="0"/>
      <w:divBdr>
        <w:top w:val="none" w:sz="0" w:space="0" w:color="auto"/>
        <w:left w:val="none" w:sz="0" w:space="0" w:color="auto"/>
        <w:bottom w:val="none" w:sz="0" w:space="0" w:color="auto"/>
        <w:right w:val="none" w:sz="0" w:space="0" w:color="auto"/>
      </w:divBdr>
    </w:div>
    <w:div w:id="547179648">
      <w:marLeft w:val="640"/>
      <w:marRight w:val="0"/>
      <w:marTop w:val="0"/>
      <w:marBottom w:val="0"/>
      <w:divBdr>
        <w:top w:val="none" w:sz="0" w:space="0" w:color="auto"/>
        <w:left w:val="none" w:sz="0" w:space="0" w:color="auto"/>
        <w:bottom w:val="none" w:sz="0" w:space="0" w:color="auto"/>
        <w:right w:val="none" w:sz="0" w:space="0" w:color="auto"/>
      </w:divBdr>
    </w:div>
    <w:div w:id="547300615">
      <w:marLeft w:val="640"/>
      <w:marRight w:val="0"/>
      <w:marTop w:val="0"/>
      <w:marBottom w:val="0"/>
      <w:divBdr>
        <w:top w:val="none" w:sz="0" w:space="0" w:color="auto"/>
        <w:left w:val="none" w:sz="0" w:space="0" w:color="auto"/>
        <w:bottom w:val="none" w:sz="0" w:space="0" w:color="auto"/>
        <w:right w:val="none" w:sz="0" w:space="0" w:color="auto"/>
      </w:divBdr>
    </w:div>
    <w:div w:id="547449659">
      <w:marLeft w:val="640"/>
      <w:marRight w:val="0"/>
      <w:marTop w:val="0"/>
      <w:marBottom w:val="0"/>
      <w:divBdr>
        <w:top w:val="none" w:sz="0" w:space="0" w:color="auto"/>
        <w:left w:val="none" w:sz="0" w:space="0" w:color="auto"/>
        <w:bottom w:val="none" w:sz="0" w:space="0" w:color="auto"/>
        <w:right w:val="none" w:sz="0" w:space="0" w:color="auto"/>
      </w:divBdr>
    </w:div>
    <w:div w:id="547570323">
      <w:marLeft w:val="640"/>
      <w:marRight w:val="0"/>
      <w:marTop w:val="0"/>
      <w:marBottom w:val="0"/>
      <w:divBdr>
        <w:top w:val="none" w:sz="0" w:space="0" w:color="auto"/>
        <w:left w:val="none" w:sz="0" w:space="0" w:color="auto"/>
        <w:bottom w:val="none" w:sz="0" w:space="0" w:color="auto"/>
        <w:right w:val="none" w:sz="0" w:space="0" w:color="auto"/>
      </w:divBdr>
    </w:div>
    <w:div w:id="547572660">
      <w:marLeft w:val="640"/>
      <w:marRight w:val="0"/>
      <w:marTop w:val="0"/>
      <w:marBottom w:val="0"/>
      <w:divBdr>
        <w:top w:val="none" w:sz="0" w:space="0" w:color="auto"/>
        <w:left w:val="none" w:sz="0" w:space="0" w:color="auto"/>
        <w:bottom w:val="none" w:sz="0" w:space="0" w:color="auto"/>
        <w:right w:val="none" w:sz="0" w:space="0" w:color="auto"/>
      </w:divBdr>
    </w:div>
    <w:div w:id="547837382">
      <w:marLeft w:val="640"/>
      <w:marRight w:val="0"/>
      <w:marTop w:val="0"/>
      <w:marBottom w:val="0"/>
      <w:divBdr>
        <w:top w:val="none" w:sz="0" w:space="0" w:color="auto"/>
        <w:left w:val="none" w:sz="0" w:space="0" w:color="auto"/>
        <w:bottom w:val="none" w:sz="0" w:space="0" w:color="auto"/>
        <w:right w:val="none" w:sz="0" w:space="0" w:color="auto"/>
      </w:divBdr>
    </w:div>
    <w:div w:id="547839269">
      <w:marLeft w:val="640"/>
      <w:marRight w:val="0"/>
      <w:marTop w:val="0"/>
      <w:marBottom w:val="0"/>
      <w:divBdr>
        <w:top w:val="none" w:sz="0" w:space="0" w:color="auto"/>
        <w:left w:val="none" w:sz="0" w:space="0" w:color="auto"/>
        <w:bottom w:val="none" w:sz="0" w:space="0" w:color="auto"/>
        <w:right w:val="none" w:sz="0" w:space="0" w:color="auto"/>
      </w:divBdr>
    </w:div>
    <w:div w:id="547882305">
      <w:marLeft w:val="640"/>
      <w:marRight w:val="0"/>
      <w:marTop w:val="0"/>
      <w:marBottom w:val="0"/>
      <w:divBdr>
        <w:top w:val="none" w:sz="0" w:space="0" w:color="auto"/>
        <w:left w:val="none" w:sz="0" w:space="0" w:color="auto"/>
        <w:bottom w:val="none" w:sz="0" w:space="0" w:color="auto"/>
        <w:right w:val="none" w:sz="0" w:space="0" w:color="auto"/>
      </w:divBdr>
    </w:div>
    <w:div w:id="548105398">
      <w:marLeft w:val="640"/>
      <w:marRight w:val="0"/>
      <w:marTop w:val="0"/>
      <w:marBottom w:val="0"/>
      <w:divBdr>
        <w:top w:val="none" w:sz="0" w:space="0" w:color="auto"/>
        <w:left w:val="none" w:sz="0" w:space="0" w:color="auto"/>
        <w:bottom w:val="none" w:sz="0" w:space="0" w:color="auto"/>
        <w:right w:val="none" w:sz="0" w:space="0" w:color="auto"/>
      </w:divBdr>
    </w:div>
    <w:div w:id="548109838">
      <w:marLeft w:val="640"/>
      <w:marRight w:val="0"/>
      <w:marTop w:val="0"/>
      <w:marBottom w:val="0"/>
      <w:divBdr>
        <w:top w:val="none" w:sz="0" w:space="0" w:color="auto"/>
        <w:left w:val="none" w:sz="0" w:space="0" w:color="auto"/>
        <w:bottom w:val="none" w:sz="0" w:space="0" w:color="auto"/>
        <w:right w:val="none" w:sz="0" w:space="0" w:color="auto"/>
      </w:divBdr>
    </w:div>
    <w:div w:id="548152168">
      <w:marLeft w:val="640"/>
      <w:marRight w:val="0"/>
      <w:marTop w:val="0"/>
      <w:marBottom w:val="0"/>
      <w:divBdr>
        <w:top w:val="none" w:sz="0" w:space="0" w:color="auto"/>
        <w:left w:val="none" w:sz="0" w:space="0" w:color="auto"/>
        <w:bottom w:val="none" w:sz="0" w:space="0" w:color="auto"/>
        <w:right w:val="none" w:sz="0" w:space="0" w:color="auto"/>
      </w:divBdr>
    </w:div>
    <w:div w:id="548221546">
      <w:marLeft w:val="640"/>
      <w:marRight w:val="0"/>
      <w:marTop w:val="0"/>
      <w:marBottom w:val="0"/>
      <w:divBdr>
        <w:top w:val="none" w:sz="0" w:space="0" w:color="auto"/>
        <w:left w:val="none" w:sz="0" w:space="0" w:color="auto"/>
        <w:bottom w:val="none" w:sz="0" w:space="0" w:color="auto"/>
        <w:right w:val="none" w:sz="0" w:space="0" w:color="auto"/>
      </w:divBdr>
    </w:div>
    <w:div w:id="548221749">
      <w:marLeft w:val="640"/>
      <w:marRight w:val="0"/>
      <w:marTop w:val="0"/>
      <w:marBottom w:val="0"/>
      <w:divBdr>
        <w:top w:val="none" w:sz="0" w:space="0" w:color="auto"/>
        <w:left w:val="none" w:sz="0" w:space="0" w:color="auto"/>
        <w:bottom w:val="none" w:sz="0" w:space="0" w:color="auto"/>
        <w:right w:val="none" w:sz="0" w:space="0" w:color="auto"/>
      </w:divBdr>
    </w:div>
    <w:div w:id="548222784">
      <w:marLeft w:val="640"/>
      <w:marRight w:val="0"/>
      <w:marTop w:val="0"/>
      <w:marBottom w:val="0"/>
      <w:divBdr>
        <w:top w:val="none" w:sz="0" w:space="0" w:color="auto"/>
        <w:left w:val="none" w:sz="0" w:space="0" w:color="auto"/>
        <w:bottom w:val="none" w:sz="0" w:space="0" w:color="auto"/>
        <w:right w:val="none" w:sz="0" w:space="0" w:color="auto"/>
      </w:divBdr>
    </w:div>
    <w:div w:id="548224795">
      <w:marLeft w:val="640"/>
      <w:marRight w:val="0"/>
      <w:marTop w:val="0"/>
      <w:marBottom w:val="0"/>
      <w:divBdr>
        <w:top w:val="none" w:sz="0" w:space="0" w:color="auto"/>
        <w:left w:val="none" w:sz="0" w:space="0" w:color="auto"/>
        <w:bottom w:val="none" w:sz="0" w:space="0" w:color="auto"/>
        <w:right w:val="none" w:sz="0" w:space="0" w:color="auto"/>
      </w:divBdr>
    </w:div>
    <w:div w:id="548227269">
      <w:marLeft w:val="640"/>
      <w:marRight w:val="0"/>
      <w:marTop w:val="0"/>
      <w:marBottom w:val="0"/>
      <w:divBdr>
        <w:top w:val="none" w:sz="0" w:space="0" w:color="auto"/>
        <w:left w:val="none" w:sz="0" w:space="0" w:color="auto"/>
        <w:bottom w:val="none" w:sz="0" w:space="0" w:color="auto"/>
        <w:right w:val="none" w:sz="0" w:space="0" w:color="auto"/>
      </w:divBdr>
    </w:div>
    <w:div w:id="548229917">
      <w:marLeft w:val="640"/>
      <w:marRight w:val="0"/>
      <w:marTop w:val="0"/>
      <w:marBottom w:val="0"/>
      <w:divBdr>
        <w:top w:val="none" w:sz="0" w:space="0" w:color="auto"/>
        <w:left w:val="none" w:sz="0" w:space="0" w:color="auto"/>
        <w:bottom w:val="none" w:sz="0" w:space="0" w:color="auto"/>
        <w:right w:val="none" w:sz="0" w:space="0" w:color="auto"/>
      </w:divBdr>
    </w:div>
    <w:div w:id="548339828">
      <w:marLeft w:val="640"/>
      <w:marRight w:val="0"/>
      <w:marTop w:val="0"/>
      <w:marBottom w:val="0"/>
      <w:divBdr>
        <w:top w:val="none" w:sz="0" w:space="0" w:color="auto"/>
        <w:left w:val="none" w:sz="0" w:space="0" w:color="auto"/>
        <w:bottom w:val="none" w:sz="0" w:space="0" w:color="auto"/>
        <w:right w:val="none" w:sz="0" w:space="0" w:color="auto"/>
      </w:divBdr>
    </w:div>
    <w:div w:id="548348757">
      <w:marLeft w:val="640"/>
      <w:marRight w:val="0"/>
      <w:marTop w:val="0"/>
      <w:marBottom w:val="0"/>
      <w:divBdr>
        <w:top w:val="none" w:sz="0" w:space="0" w:color="auto"/>
        <w:left w:val="none" w:sz="0" w:space="0" w:color="auto"/>
        <w:bottom w:val="none" w:sz="0" w:space="0" w:color="auto"/>
        <w:right w:val="none" w:sz="0" w:space="0" w:color="auto"/>
      </w:divBdr>
    </w:div>
    <w:div w:id="548372442">
      <w:marLeft w:val="640"/>
      <w:marRight w:val="0"/>
      <w:marTop w:val="0"/>
      <w:marBottom w:val="0"/>
      <w:divBdr>
        <w:top w:val="none" w:sz="0" w:space="0" w:color="auto"/>
        <w:left w:val="none" w:sz="0" w:space="0" w:color="auto"/>
        <w:bottom w:val="none" w:sz="0" w:space="0" w:color="auto"/>
        <w:right w:val="none" w:sz="0" w:space="0" w:color="auto"/>
      </w:divBdr>
    </w:div>
    <w:div w:id="548415472">
      <w:marLeft w:val="640"/>
      <w:marRight w:val="0"/>
      <w:marTop w:val="0"/>
      <w:marBottom w:val="0"/>
      <w:divBdr>
        <w:top w:val="none" w:sz="0" w:space="0" w:color="auto"/>
        <w:left w:val="none" w:sz="0" w:space="0" w:color="auto"/>
        <w:bottom w:val="none" w:sz="0" w:space="0" w:color="auto"/>
        <w:right w:val="none" w:sz="0" w:space="0" w:color="auto"/>
      </w:divBdr>
    </w:div>
    <w:div w:id="548494869">
      <w:marLeft w:val="640"/>
      <w:marRight w:val="0"/>
      <w:marTop w:val="0"/>
      <w:marBottom w:val="0"/>
      <w:divBdr>
        <w:top w:val="none" w:sz="0" w:space="0" w:color="auto"/>
        <w:left w:val="none" w:sz="0" w:space="0" w:color="auto"/>
        <w:bottom w:val="none" w:sz="0" w:space="0" w:color="auto"/>
        <w:right w:val="none" w:sz="0" w:space="0" w:color="auto"/>
      </w:divBdr>
    </w:div>
    <w:div w:id="548538851">
      <w:marLeft w:val="640"/>
      <w:marRight w:val="0"/>
      <w:marTop w:val="0"/>
      <w:marBottom w:val="0"/>
      <w:divBdr>
        <w:top w:val="none" w:sz="0" w:space="0" w:color="auto"/>
        <w:left w:val="none" w:sz="0" w:space="0" w:color="auto"/>
        <w:bottom w:val="none" w:sz="0" w:space="0" w:color="auto"/>
        <w:right w:val="none" w:sz="0" w:space="0" w:color="auto"/>
      </w:divBdr>
    </w:div>
    <w:div w:id="548608975">
      <w:marLeft w:val="640"/>
      <w:marRight w:val="0"/>
      <w:marTop w:val="0"/>
      <w:marBottom w:val="0"/>
      <w:divBdr>
        <w:top w:val="none" w:sz="0" w:space="0" w:color="auto"/>
        <w:left w:val="none" w:sz="0" w:space="0" w:color="auto"/>
        <w:bottom w:val="none" w:sz="0" w:space="0" w:color="auto"/>
        <w:right w:val="none" w:sz="0" w:space="0" w:color="auto"/>
      </w:divBdr>
    </w:div>
    <w:div w:id="548616637">
      <w:marLeft w:val="640"/>
      <w:marRight w:val="0"/>
      <w:marTop w:val="0"/>
      <w:marBottom w:val="0"/>
      <w:divBdr>
        <w:top w:val="none" w:sz="0" w:space="0" w:color="auto"/>
        <w:left w:val="none" w:sz="0" w:space="0" w:color="auto"/>
        <w:bottom w:val="none" w:sz="0" w:space="0" w:color="auto"/>
        <w:right w:val="none" w:sz="0" w:space="0" w:color="auto"/>
      </w:divBdr>
    </w:div>
    <w:div w:id="548803924">
      <w:marLeft w:val="640"/>
      <w:marRight w:val="0"/>
      <w:marTop w:val="0"/>
      <w:marBottom w:val="0"/>
      <w:divBdr>
        <w:top w:val="none" w:sz="0" w:space="0" w:color="auto"/>
        <w:left w:val="none" w:sz="0" w:space="0" w:color="auto"/>
        <w:bottom w:val="none" w:sz="0" w:space="0" w:color="auto"/>
        <w:right w:val="none" w:sz="0" w:space="0" w:color="auto"/>
      </w:divBdr>
    </w:div>
    <w:div w:id="548804571">
      <w:marLeft w:val="640"/>
      <w:marRight w:val="0"/>
      <w:marTop w:val="0"/>
      <w:marBottom w:val="0"/>
      <w:divBdr>
        <w:top w:val="none" w:sz="0" w:space="0" w:color="auto"/>
        <w:left w:val="none" w:sz="0" w:space="0" w:color="auto"/>
        <w:bottom w:val="none" w:sz="0" w:space="0" w:color="auto"/>
        <w:right w:val="none" w:sz="0" w:space="0" w:color="auto"/>
      </w:divBdr>
    </w:div>
    <w:div w:id="548881847">
      <w:marLeft w:val="640"/>
      <w:marRight w:val="0"/>
      <w:marTop w:val="0"/>
      <w:marBottom w:val="0"/>
      <w:divBdr>
        <w:top w:val="none" w:sz="0" w:space="0" w:color="auto"/>
        <w:left w:val="none" w:sz="0" w:space="0" w:color="auto"/>
        <w:bottom w:val="none" w:sz="0" w:space="0" w:color="auto"/>
        <w:right w:val="none" w:sz="0" w:space="0" w:color="auto"/>
      </w:divBdr>
    </w:div>
    <w:div w:id="548885513">
      <w:marLeft w:val="640"/>
      <w:marRight w:val="0"/>
      <w:marTop w:val="0"/>
      <w:marBottom w:val="0"/>
      <w:divBdr>
        <w:top w:val="none" w:sz="0" w:space="0" w:color="auto"/>
        <w:left w:val="none" w:sz="0" w:space="0" w:color="auto"/>
        <w:bottom w:val="none" w:sz="0" w:space="0" w:color="auto"/>
        <w:right w:val="none" w:sz="0" w:space="0" w:color="auto"/>
      </w:divBdr>
    </w:div>
    <w:div w:id="548998253">
      <w:marLeft w:val="640"/>
      <w:marRight w:val="0"/>
      <w:marTop w:val="0"/>
      <w:marBottom w:val="0"/>
      <w:divBdr>
        <w:top w:val="none" w:sz="0" w:space="0" w:color="auto"/>
        <w:left w:val="none" w:sz="0" w:space="0" w:color="auto"/>
        <w:bottom w:val="none" w:sz="0" w:space="0" w:color="auto"/>
        <w:right w:val="none" w:sz="0" w:space="0" w:color="auto"/>
      </w:divBdr>
    </w:div>
    <w:div w:id="549001836">
      <w:marLeft w:val="640"/>
      <w:marRight w:val="0"/>
      <w:marTop w:val="0"/>
      <w:marBottom w:val="0"/>
      <w:divBdr>
        <w:top w:val="none" w:sz="0" w:space="0" w:color="auto"/>
        <w:left w:val="none" w:sz="0" w:space="0" w:color="auto"/>
        <w:bottom w:val="none" w:sz="0" w:space="0" w:color="auto"/>
        <w:right w:val="none" w:sz="0" w:space="0" w:color="auto"/>
      </w:divBdr>
    </w:div>
    <w:div w:id="549150928">
      <w:marLeft w:val="640"/>
      <w:marRight w:val="0"/>
      <w:marTop w:val="0"/>
      <w:marBottom w:val="0"/>
      <w:divBdr>
        <w:top w:val="none" w:sz="0" w:space="0" w:color="auto"/>
        <w:left w:val="none" w:sz="0" w:space="0" w:color="auto"/>
        <w:bottom w:val="none" w:sz="0" w:space="0" w:color="auto"/>
        <w:right w:val="none" w:sz="0" w:space="0" w:color="auto"/>
      </w:divBdr>
    </w:div>
    <w:div w:id="549193004">
      <w:marLeft w:val="640"/>
      <w:marRight w:val="0"/>
      <w:marTop w:val="0"/>
      <w:marBottom w:val="0"/>
      <w:divBdr>
        <w:top w:val="none" w:sz="0" w:space="0" w:color="auto"/>
        <w:left w:val="none" w:sz="0" w:space="0" w:color="auto"/>
        <w:bottom w:val="none" w:sz="0" w:space="0" w:color="auto"/>
        <w:right w:val="none" w:sz="0" w:space="0" w:color="auto"/>
      </w:divBdr>
    </w:div>
    <w:div w:id="549269608">
      <w:marLeft w:val="640"/>
      <w:marRight w:val="0"/>
      <w:marTop w:val="0"/>
      <w:marBottom w:val="0"/>
      <w:divBdr>
        <w:top w:val="none" w:sz="0" w:space="0" w:color="auto"/>
        <w:left w:val="none" w:sz="0" w:space="0" w:color="auto"/>
        <w:bottom w:val="none" w:sz="0" w:space="0" w:color="auto"/>
        <w:right w:val="none" w:sz="0" w:space="0" w:color="auto"/>
      </w:divBdr>
    </w:div>
    <w:div w:id="549271923">
      <w:marLeft w:val="640"/>
      <w:marRight w:val="0"/>
      <w:marTop w:val="0"/>
      <w:marBottom w:val="0"/>
      <w:divBdr>
        <w:top w:val="none" w:sz="0" w:space="0" w:color="auto"/>
        <w:left w:val="none" w:sz="0" w:space="0" w:color="auto"/>
        <w:bottom w:val="none" w:sz="0" w:space="0" w:color="auto"/>
        <w:right w:val="none" w:sz="0" w:space="0" w:color="auto"/>
      </w:divBdr>
    </w:div>
    <w:div w:id="549345793">
      <w:marLeft w:val="640"/>
      <w:marRight w:val="0"/>
      <w:marTop w:val="0"/>
      <w:marBottom w:val="0"/>
      <w:divBdr>
        <w:top w:val="none" w:sz="0" w:space="0" w:color="auto"/>
        <w:left w:val="none" w:sz="0" w:space="0" w:color="auto"/>
        <w:bottom w:val="none" w:sz="0" w:space="0" w:color="auto"/>
        <w:right w:val="none" w:sz="0" w:space="0" w:color="auto"/>
      </w:divBdr>
    </w:div>
    <w:div w:id="549347867">
      <w:marLeft w:val="640"/>
      <w:marRight w:val="0"/>
      <w:marTop w:val="0"/>
      <w:marBottom w:val="0"/>
      <w:divBdr>
        <w:top w:val="none" w:sz="0" w:space="0" w:color="auto"/>
        <w:left w:val="none" w:sz="0" w:space="0" w:color="auto"/>
        <w:bottom w:val="none" w:sz="0" w:space="0" w:color="auto"/>
        <w:right w:val="none" w:sz="0" w:space="0" w:color="auto"/>
      </w:divBdr>
    </w:div>
    <w:div w:id="549533180">
      <w:marLeft w:val="640"/>
      <w:marRight w:val="0"/>
      <w:marTop w:val="0"/>
      <w:marBottom w:val="0"/>
      <w:divBdr>
        <w:top w:val="none" w:sz="0" w:space="0" w:color="auto"/>
        <w:left w:val="none" w:sz="0" w:space="0" w:color="auto"/>
        <w:bottom w:val="none" w:sz="0" w:space="0" w:color="auto"/>
        <w:right w:val="none" w:sz="0" w:space="0" w:color="auto"/>
      </w:divBdr>
    </w:div>
    <w:div w:id="549609164">
      <w:marLeft w:val="640"/>
      <w:marRight w:val="0"/>
      <w:marTop w:val="0"/>
      <w:marBottom w:val="0"/>
      <w:divBdr>
        <w:top w:val="none" w:sz="0" w:space="0" w:color="auto"/>
        <w:left w:val="none" w:sz="0" w:space="0" w:color="auto"/>
        <w:bottom w:val="none" w:sz="0" w:space="0" w:color="auto"/>
        <w:right w:val="none" w:sz="0" w:space="0" w:color="auto"/>
      </w:divBdr>
    </w:div>
    <w:div w:id="549612302">
      <w:marLeft w:val="640"/>
      <w:marRight w:val="0"/>
      <w:marTop w:val="0"/>
      <w:marBottom w:val="0"/>
      <w:divBdr>
        <w:top w:val="none" w:sz="0" w:space="0" w:color="auto"/>
        <w:left w:val="none" w:sz="0" w:space="0" w:color="auto"/>
        <w:bottom w:val="none" w:sz="0" w:space="0" w:color="auto"/>
        <w:right w:val="none" w:sz="0" w:space="0" w:color="auto"/>
      </w:divBdr>
    </w:div>
    <w:div w:id="549654376">
      <w:marLeft w:val="640"/>
      <w:marRight w:val="0"/>
      <w:marTop w:val="0"/>
      <w:marBottom w:val="0"/>
      <w:divBdr>
        <w:top w:val="none" w:sz="0" w:space="0" w:color="auto"/>
        <w:left w:val="none" w:sz="0" w:space="0" w:color="auto"/>
        <w:bottom w:val="none" w:sz="0" w:space="0" w:color="auto"/>
        <w:right w:val="none" w:sz="0" w:space="0" w:color="auto"/>
      </w:divBdr>
    </w:div>
    <w:div w:id="549733436">
      <w:marLeft w:val="640"/>
      <w:marRight w:val="0"/>
      <w:marTop w:val="0"/>
      <w:marBottom w:val="0"/>
      <w:divBdr>
        <w:top w:val="none" w:sz="0" w:space="0" w:color="auto"/>
        <w:left w:val="none" w:sz="0" w:space="0" w:color="auto"/>
        <w:bottom w:val="none" w:sz="0" w:space="0" w:color="auto"/>
        <w:right w:val="none" w:sz="0" w:space="0" w:color="auto"/>
      </w:divBdr>
    </w:div>
    <w:div w:id="549733666">
      <w:marLeft w:val="640"/>
      <w:marRight w:val="0"/>
      <w:marTop w:val="0"/>
      <w:marBottom w:val="0"/>
      <w:divBdr>
        <w:top w:val="none" w:sz="0" w:space="0" w:color="auto"/>
        <w:left w:val="none" w:sz="0" w:space="0" w:color="auto"/>
        <w:bottom w:val="none" w:sz="0" w:space="0" w:color="auto"/>
        <w:right w:val="none" w:sz="0" w:space="0" w:color="auto"/>
      </w:divBdr>
    </w:div>
    <w:div w:id="549850843">
      <w:marLeft w:val="640"/>
      <w:marRight w:val="0"/>
      <w:marTop w:val="0"/>
      <w:marBottom w:val="0"/>
      <w:divBdr>
        <w:top w:val="none" w:sz="0" w:space="0" w:color="auto"/>
        <w:left w:val="none" w:sz="0" w:space="0" w:color="auto"/>
        <w:bottom w:val="none" w:sz="0" w:space="0" w:color="auto"/>
        <w:right w:val="none" w:sz="0" w:space="0" w:color="auto"/>
      </w:divBdr>
    </w:div>
    <w:div w:id="549850989">
      <w:marLeft w:val="640"/>
      <w:marRight w:val="0"/>
      <w:marTop w:val="0"/>
      <w:marBottom w:val="0"/>
      <w:divBdr>
        <w:top w:val="none" w:sz="0" w:space="0" w:color="auto"/>
        <w:left w:val="none" w:sz="0" w:space="0" w:color="auto"/>
        <w:bottom w:val="none" w:sz="0" w:space="0" w:color="auto"/>
        <w:right w:val="none" w:sz="0" w:space="0" w:color="auto"/>
      </w:divBdr>
    </w:div>
    <w:div w:id="549918856">
      <w:marLeft w:val="640"/>
      <w:marRight w:val="0"/>
      <w:marTop w:val="0"/>
      <w:marBottom w:val="0"/>
      <w:divBdr>
        <w:top w:val="none" w:sz="0" w:space="0" w:color="auto"/>
        <w:left w:val="none" w:sz="0" w:space="0" w:color="auto"/>
        <w:bottom w:val="none" w:sz="0" w:space="0" w:color="auto"/>
        <w:right w:val="none" w:sz="0" w:space="0" w:color="auto"/>
      </w:divBdr>
    </w:div>
    <w:div w:id="549920174">
      <w:marLeft w:val="640"/>
      <w:marRight w:val="0"/>
      <w:marTop w:val="0"/>
      <w:marBottom w:val="0"/>
      <w:divBdr>
        <w:top w:val="none" w:sz="0" w:space="0" w:color="auto"/>
        <w:left w:val="none" w:sz="0" w:space="0" w:color="auto"/>
        <w:bottom w:val="none" w:sz="0" w:space="0" w:color="auto"/>
        <w:right w:val="none" w:sz="0" w:space="0" w:color="auto"/>
      </w:divBdr>
    </w:div>
    <w:div w:id="550003186">
      <w:marLeft w:val="640"/>
      <w:marRight w:val="0"/>
      <w:marTop w:val="0"/>
      <w:marBottom w:val="0"/>
      <w:divBdr>
        <w:top w:val="none" w:sz="0" w:space="0" w:color="auto"/>
        <w:left w:val="none" w:sz="0" w:space="0" w:color="auto"/>
        <w:bottom w:val="none" w:sz="0" w:space="0" w:color="auto"/>
        <w:right w:val="none" w:sz="0" w:space="0" w:color="auto"/>
      </w:divBdr>
    </w:div>
    <w:div w:id="550118140">
      <w:marLeft w:val="640"/>
      <w:marRight w:val="0"/>
      <w:marTop w:val="0"/>
      <w:marBottom w:val="0"/>
      <w:divBdr>
        <w:top w:val="none" w:sz="0" w:space="0" w:color="auto"/>
        <w:left w:val="none" w:sz="0" w:space="0" w:color="auto"/>
        <w:bottom w:val="none" w:sz="0" w:space="0" w:color="auto"/>
        <w:right w:val="none" w:sz="0" w:space="0" w:color="auto"/>
      </w:divBdr>
    </w:div>
    <w:div w:id="550190075">
      <w:marLeft w:val="640"/>
      <w:marRight w:val="0"/>
      <w:marTop w:val="0"/>
      <w:marBottom w:val="0"/>
      <w:divBdr>
        <w:top w:val="none" w:sz="0" w:space="0" w:color="auto"/>
        <w:left w:val="none" w:sz="0" w:space="0" w:color="auto"/>
        <w:bottom w:val="none" w:sz="0" w:space="0" w:color="auto"/>
        <w:right w:val="none" w:sz="0" w:space="0" w:color="auto"/>
      </w:divBdr>
    </w:div>
    <w:div w:id="550313726">
      <w:marLeft w:val="640"/>
      <w:marRight w:val="0"/>
      <w:marTop w:val="0"/>
      <w:marBottom w:val="0"/>
      <w:divBdr>
        <w:top w:val="none" w:sz="0" w:space="0" w:color="auto"/>
        <w:left w:val="none" w:sz="0" w:space="0" w:color="auto"/>
        <w:bottom w:val="none" w:sz="0" w:space="0" w:color="auto"/>
        <w:right w:val="none" w:sz="0" w:space="0" w:color="auto"/>
      </w:divBdr>
    </w:div>
    <w:div w:id="550456046">
      <w:marLeft w:val="640"/>
      <w:marRight w:val="0"/>
      <w:marTop w:val="0"/>
      <w:marBottom w:val="0"/>
      <w:divBdr>
        <w:top w:val="none" w:sz="0" w:space="0" w:color="auto"/>
        <w:left w:val="none" w:sz="0" w:space="0" w:color="auto"/>
        <w:bottom w:val="none" w:sz="0" w:space="0" w:color="auto"/>
        <w:right w:val="none" w:sz="0" w:space="0" w:color="auto"/>
      </w:divBdr>
    </w:div>
    <w:div w:id="550462767">
      <w:marLeft w:val="640"/>
      <w:marRight w:val="0"/>
      <w:marTop w:val="0"/>
      <w:marBottom w:val="0"/>
      <w:divBdr>
        <w:top w:val="none" w:sz="0" w:space="0" w:color="auto"/>
        <w:left w:val="none" w:sz="0" w:space="0" w:color="auto"/>
        <w:bottom w:val="none" w:sz="0" w:space="0" w:color="auto"/>
        <w:right w:val="none" w:sz="0" w:space="0" w:color="auto"/>
      </w:divBdr>
    </w:div>
    <w:div w:id="550508082">
      <w:marLeft w:val="640"/>
      <w:marRight w:val="0"/>
      <w:marTop w:val="0"/>
      <w:marBottom w:val="0"/>
      <w:divBdr>
        <w:top w:val="none" w:sz="0" w:space="0" w:color="auto"/>
        <w:left w:val="none" w:sz="0" w:space="0" w:color="auto"/>
        <w:bottom w:val="none" w:sz="0" w:space="0" w:color="auto"/>
        <w:right w:val="none" w:sz="0" w:space="0" w:color="auto"/>
      </w:divBdr>
    </w:div>
    <w:div w:id="550920180">
      <w:marLeft w:val="640"/>
      <w:marRight w:val="0"/>
      <w:marTop w:val="0"/>
      <w:marBottom w:val="0"/>
      <w:divBdr>
        <w:top w:val="none" w:sz="0" w:space="0" w:color="auto"/>
        <w:left w:val="none" w:sz="0" w:space="0" w:color="auto"/>
        <w:bottom w:val="none" w:sz="0" w:space="0" w:color="auto"/>
        <w:right w:val="none" w:sz="0" w:space="0" w:color="auto"/>
      </w:divBdr>
    </w:div>
    <w:div w:id="550962271">
      <w:marLeft w:val="640"/>
      <w:marRight w:val="0"/>
      <w:marTop w:val="0"/>
      <w:marBottom w:val="0"/>
      <w:divBdr>
        <w:top w:val="none" w:sz="0" w:space="0" w:color="auto"/>
        <w:left w:val="none" w:sz="0" w:space="0" w:color="auto"/>
        <w:bottom w:val="none" w:sz="0" w:space="0" w:color="auto"/>
        <w:right w:val="none" w:sz="0" w:space="0" w:color="auto"/>
      </w:divBdr>
    </w:div>
    <w:div w:id="550968187">
      <w:marLeft w:val="640"/>
      <w:marRight w:val="0"/>
      <w:marTop w:val="0"/>
      <w:marBottom w:val="0"/>
      <w:divBdr>
        <w:top w:val="none" w:sz="0" w:space="0" w:color="auto"/>
        <w:left w:val="none" w:sz="0" w:space="0" w:color="auto"/>
        <w:bottom w:val="none" w:sz="0" w:space="0" w:color="auto"/>
        <w:right w:val="none" w:sz="0" w:space="0" w:color="auto"/>
      </w:divBdr>
    </w:div>
    <w:div w:id="551044756">
      <w:marLeft w:val="640"/>
      <w:marRight w:val="0"/>
      <w:marTop w:val="0"/>
      <w:marBottom w:val="0"/>
      <w:divBdr>
        <w:top w:val="none" w:sz="0" w:space="0" w:color="auto"/>
        <w:left w:val="none" w:sz="0" w:space="0" w:color="auto"/>
        <w:bottom w:val="none" w:sz="0" w:space="0" w:color="auto"/>
        <w:right w:val="none" w:sz="0" w:space="0" w:color="auto"/>
      </w:divBdr>
    </w:div>
    <w:div w:id="551119251">
      <w:marLeft w:val="640"/>
      <w:marRight w:val="0"/>
      <w:marTop w:val="0"/>
      <w:marBottom w:val="0"/>
      <w:divBdr>
        <w:top w:val="none" w:sz="0" w:space="0" w:color="auto"/>
        <w:left w:val="none" w:sz="0" w:space="0" w:color="auto"/>
        <w:bottom w:val="none" w:sz="0" w:space="0" w:color="auto"/>
        <w:right w:val="none" w:sz="0" w:space="0" w:color="auto"/>
      </w:divBdr>
    </w:div>
    <w:div w:id="551157840">
      <w:marLeft w:val="640"/>
      <w:marRight w:val="0"/>
      <w:marTop w:val="0"/>
      <w:marBottom w:val="0"/>
      <w:divBdr>
        <w:top w:val="none" w:sz="0" w:space="0" w:color="auto"/>
        <w:left w:val="none" w:sz="0" w:space="0" w:color="auto"/>
        <w:bottom w:val="none" w:sz="0" w:space="0" w:color="auto"/>
        <w:right w:val="none" w:sz="0" w:space="0" w:color="auto"/>
      </w:divBdr>
    </w:div>
    <w:div w:id="551229559">
      <w:marLeft w:val="640"/>
      <w:marRight w:val="0"/>
      <w:marTop w:val="0"/>
      <w:marBottom w:val="0"/>
      <w:divBdr>
        <w:top w:val="none" w:sz="0" w:space="0" w:color="auto"/>
        <w:left w:val="none" w:sz="0" w:space="0" w:color="auto"/>
        <w:bottom w:val="none" w:sz="0" w:space="0" w:color="auto"/>
        <w:right w:val="none" w:sz="0" w:space="0" w:color="auto"/>
      </w:divBdr>
    </w:div>
    <w:div w:id="551235925">
      <w:marLeft w:val="640"/>
      <w:marRight w:val="0"/>
      <w:marTop w:val="0"/>
      <w:marBottom w:val="0"/>
      <w:divBdr>
        <w:top w:val="none" w:sz="0" w:space="0" w:color="auto"/>
        <w:left w:val="none" w:sz="0" w:space="0" w:color="auto"/>
        <w:bottom w:val="none" w:sz="0" w:space="0" w:color="auto"/>
        <w:right w:val="none" w:sz="0" w:space="0" w:color="auto"/>
      </w:divBdr>
    </w:div>
    <w:div w:id="551306974">
      <w:marLeft w:val="640"/>
      <w:marRight w:val="0"/>
      <w:marTop w:val="0"/>
      <w:marBottom w:val="0"/>
      <w:divBdr>
        <w:top w:val="none" w:sz="0" w:space="0" w:color="auto"/>
        <w:left w:val="none" w:sz="0" w:space="0" w:color="auto"/>
        <w:bottom w:val="none" w:sz="0" w:space="0" w:color="auto"/>
        <w:right w:val="none" w:sz="0" w:space="0" w:color="auto"/>
      </w:divBdr>
    </w:div>
    <w:div w:id="551574728">
      <w:marLeft w:val="640"/>
      <w:marRight w:val="0"/>
      <w:marTop w:val="0"/>
      <w:marBottom w:val="0"/>
      <w:divBdr>
        <w:top w:val="none" w:sz="0" w:space="0" w:color="auto"/>
        <w:left w:val="none" w:sz="0" w:space="0" w:color="auto"/>
        <w:bottom w:val="none" w:sz="0" w:space="0" w:color="auto"/>
        <w:right w:val="none" w:sz="0" w:space="0" w:color="auto"/>
      </w:divBdr>
    </w:div>
    <w:div w:id="551581356">
      <w:marLeft w:val="640"/>
      <w:marRight w:val="0"/>
      <w:marTop w:val="0"/>
      <w:marBottom w:val="0"/>
      <w:divBdr>
        <w:top w:val="none" w:sz="0" w:space="0" w:color="auto"/>
        <w:left w:val="none" w:sz="0" w:space="0" w:color="auto"/>
        <w:bottom w:val="none" w:sz="0" w:space="0" w:color="auto"/>
        <w:right w:val="none" w:sz="0" w:space="0" w:color="auto"/>
      </w:divBdr>
    </w:div>
    <w:div w:id="551696205">
      <w:marLeft w:val="640"/>
      <w:marRight w:val="0"/>
      <w:marTop w:val="0"/>
      <w:marBottom w:val="0"/>
      <w:divBdr>
        <w:top w:val="none" w:sz="0" w:space="0" w:color="auto"/>
        <w:left w:val="none" w:sz="0" w:space="0" w:color="auto"/>
        <w:bottom w:val="none" w:sz="0" w:space="0" w:color="auto"/>
        <w:right w:val="none" w:sz="0" w:space="0" w:color="auto"/>
      </w:divBdr>
    </w:div>
    <w:div w:id="551814491">
      <w:marLeft w:val="640"/>
      <w:marRight w:val="0"/>
      <w:marTop w:val="0"/>
      <w:marBottom w:val="0"/>
      <w:divBdr>
        <w:top w:val="none" w:sz="0" w:space="0" w:color="auto"/>
        <w:left w:val="none" w:sz="0" w:space="0" w:color="auto"/>
        <w:bottom w:val="none" w:sz="0" w:space="0" w:color="auto"/>
        <w:right w:val="none" w:sz="0" w:space="0" w:color="auto"/>
      </w:divBdr>
    </w:div>
    <w:div w:id="551884777">
      <w:marLeft w:val="640"/>
      <w:marRight w:val="0"/>
      <w:marTop w:val="0"/>
      <w:marBottom w:val="0"/>
      <w:divBdr>
        <w:top w:val="none" w:sz="0" w:space="0" w:color="auto"/>
        <w:left w:val="none" w:sz="0" w:space="0" w:color="auto"/>
        <w:bottom w:val="none" w:sz="0" w:space="0" w:color="auto"/>
        <w:right w:val="none" w:sz="0" w:space="0" w:color="auto"/>
      </w:divBdr>
    </w:div>
    <w:div w:id="551964892">
      <w:marLeft w:val="640"/>
      <w:marRight w:val="0"/>
      <w:marTop w:val="0"/>
      <w:marBottom w:val="0"/>
      <w:divBdr>
        <w:top w:val="none" w:sz="0" w:space="0" w:color="auto"/>
        <w:left w:val="none" w:sz="0" w:space="0" w:color="auto"/>
        <w:bottom w:val="none" w:sz="0" w:space="0" w:color="auto"/>
        <w:right w:val="none" w:sz="0" w:space="0" w:color="auto"/>
      </w:divBdr>
    </w:div>
    <w:div w:id="552010765">
      <w:marLeft w:val="640"/>
      <w:marRight w:val="0"/>
      <w:marTop w:val="0"/>
      <w:marBottom w:val="0"/>
      <w:divBdr>
        <w:top w:val="none" w:sz="0" w:space="0" w:color="auto"/>
        <w:left w:val="none" w:sz="0" w:space="0" w:color="auto"/>
        <w:bottom w:val="none" w:sz="0" w:space="0" w:color="auto"/>
        <w:right w:val="none" w:sz="0" w:space="0" w:color="auto"/>
      </w:divBdr>
    </w:div>
    <w:div w:id="552084084">
      <w:marLeft w:val="640"/>
      <w:marRight w:val="0"/>
      <w:marTop w:val="0"/>
      <w:marBottom w:val="0"/>
      <w:divBdr>
        <w:top w:val="none" w:sz="0" w:space="0" w:color="auto"/>
        <w:left w:val="none" w:sz="0" w:space="0" w:color="auto"/>
        <w:bottom w:val="none" w:sz="0" w:space="0" w:color="auto"/>
        <w:right w:val="none" w:sz="0" w:space="0" w:color="auto"/>
      </w:divBdr>
    </w:div>
    <w:div w:id="552153356">
      <w:marLeft w:val="640"/>
      <w:marRight w:val="0"/>
      <w:marTop w:val="0"/>
      <w:marBottom w:val="0"/>
      <w:divBdr>
        <w:top w:val="none" w:sz="0" w:space="0" w:color="auto"/>
        <w:left w:val="none" w:sz="0" w:space="0" w:color="auto"/>
        <w:bottom w:val="none" w:sz="0" w:space="0" w:color="auto"/>
        <w:right w:val="none" w:sz="0" w:space="0" w:color="auto"/>
      </w:divBdr>
    </w:div>
    <w:div w:id="552161622">
      <w:marLeft w:val="640"/>
      <w:marRight w:val="0"/>
      <w:marTop w:val="0"/>
      <w:marBottom w:val="0"/>
      <w:divBdr>
        <w:top w:val="none" w:sz="0" w:space="0" w:color="auto"/>
        <w:left w:val="none" w:sz="0" w:space="0" w:color="auto"/>
        <w:bottom w:val="none" w:sz="0" w:space="0" w:color="auto"/>
        <w:right w:val="none" w:sz="0" w:space="0" w:color="auto"/>
      </w:divBdr>
    </w:div>
    <w:div w:id="552422996">
      <w:marLeft w:val="640"/>
      <w:marRight w:val="0"/>
      <w:marTop w:val="0"/>
      <w:marBottom w:val="0"/>
      <w:divBdr>
        <w:top w:val="none" w:sz="0" w:space="0" w:color="auto"/>
        <w:left w:val="none" w:sz="0" w:space="0" w:color="auto"/>
        <w:bottom w:val="none" w:sz="0" w:space="0" w:color="auto"/>
        <w:right w:val="none" w:sz="0" w:space="0" w:color="auto"/>
      </w:divBdr>
    </w:div>
    <w:div w:id="552617104">
      <w:marLeft w:val="640"/>
      <w:marRight w:val="0"/>
      <w:marTop w:val="0"/>
      <w:marBottom w:val="0"/>
      <w:divBdr>
        <w:top w:val="none" w:sz="0" w:space="0" w:color="auto"/>
        <w:left w:val="none" w:sz="0" w:space="0" w:color="auto"/>
        <w:bottom w:val="none" w:sz="0" w:space="0" w:color="auto"/>
        <w:right w:val="none" w:sz="0" w:space="0" w:color="auto"/>
      </w:divBdr>
    </w:div>
    <w:div w:id="552622591">
      <w:marLeft w:val="640"/>
      <w:marRight w:val="0"/>
      <w:marTop w:val="0"/>
      <w:marBottom w:val="0"/>
      <w:divBdr>
        <w:top w:val="none" w:sz="0" w:space="0" w:color="auto"/>
        <w:left w:val="none" w:sz="0" w:space="0" w:color="auto"/>
        <w:bottom w:val="none" w:sz="0" w:space="0" w:color="auto"/>
        <w:right w:val="none" w:sz="0" w:space="0" w:color="auto"/>
      </w:divBdr>
    </w:div>
    <w:div w:id="552888430">
      <w:marLeft w:val="640"/>
      <w:marRight w:val="0"/>
      <w:marTop w:val="0"/>
      <w:marBottom w:val="0"/>
      <w:divBdr>
        <w:top w:val="none" w:sz="0" w:space="0" w:color="auto"/>
        <w:left w:val="none" w:sz="0" w:space="0" w:color="auto"/>
        <w:bottom w:val="none" w:sz="0" w:space="0" w:color="auto"/>
        <w:right w:val="none" w:sz="0" w:space="0" w:color="auto"/>
      </w:divBdr>
    </w:div>
    <w:div w:id="552890569">
      <w:marLeft w:val="640"/>
      <w:marRight w:val="0"/>
      <w:marTop w:val="0"/>
      <w:marBottom w:val="0"/>
      <w:divBdr>
        <w:top w:val="none" w:sz="0" w:space="0" w:color="auto"/>
        <w:left w:val="none" w:sz="0" w:space="0" w:color="auto"/>
        <w:bottom w:val="none" w:sz="0" w:space="0" w:color="auto"/>
        <w:right w:val="none" w:sz="0" w:space="0" w:color="auto"/>
      </w:divBdr>
    </w:div>
    <w:div w:id="552959242">
      <w:marLeft w:val="640"/>
      <w:marRight w:val="0"/>
      <w:marTop w:val="0"/>
      <w:marBottom w:val="0"/>
      <w:divBdr>
        <w:top w:val="none" w:sz="0" w:space="0" w:color="auto"/>
        <w:left w:val="none" w:sz="0" w:space="0" w:color="auto"/>
        <w:bottom w:val="none" w:sz="0" w:space="0" w:color="auto"/>
        <w:right w:val="none" w:sz="0" w:space="0" w:color="auto"/>
      </w:divBdr>
    </w:div>
    <w:div w:id="553007945">
      <w:marLeft w:val="640"/>
      <w:marRight w:val="0"/>
      <w:marTop w:val="0"/>
      <w:marBottom w:val="0"/>
      <w:divBdr>
        <w:top w:val="none" w:sz="0" w:space="0" w:color="auto"/>
        <w:left w:val="none" w:sz="0" w:space="0" w:color="auto"/>
        <w:bottom w:val="none" w:sz="0" w:space="0" w:color="auto"/>
        <w:right w:val="none" w:sz="0" w:space="0" w:color="auto"/>
      </w:divBdr>
    </w:div>
    <w:div w:id="553008217">
      <w:marLeft w:val="640"/>
      <w:marRight w:val="0"/>
      <w:marTop w:val="0"/>
      <w:marBottom w:val="0"/>
      <w:divBdr>
        <w:top w:val="none" w:sz="0" w:space="0" w:color="auto"/>
        <w:left w:val="none" w:sz="0" w:space="0" w:color="auto"/>
        <w:bottom w:val="none" w:sz="0" w:space="0" w:color="auto"/>
        <w:right w:val="none" w:sz="0" w:space="0" w:color="auto"/>
      </w:divBdr>
    </w:div>
    <w:div w:id="553077378">
      <w:marLeft w:val="640"/>
      <w:marRight w:val="0"/>
      <w:marTop w:val="0"/>
      <w:marBottom w:val="0"/>
      <w:divBdr>
        <w:top w:val="none" w:sz="0" w:space="0" w:color="auto"/>
        <w:left w:val="none" w:sz="0" w:space="0" w:color="auto"/>
        <w:bottom w:val="none" w:sz="0" w:space="0" w:color="auto"/>
        <w:right w:val="none" w:sz="0" w:space="0" w:color="auto"/>
      </w:divBdr>
    </w:div>
    <w:div w:id="553127962">
      <w:marLeft w:val="640"/>
      <w:marRight w:val="0"/>
      <w:marTop w:val="0"/>
      <w:marBottom w:val="0"/>
      <w:divBdr>
        <w:top w:val="none" w:sz="0" w:space="0" w:color="auto"/>
        <w:left w:val="none" w:sz="0" w:space="0" w:color="auto"/>
        <w:bottom w:val="none" w:sz="0" w:space="0" w:color="auto"/>
        <w:right w:val="none" w:sz="0" w:space="0" w:color="auto"/>
      </w:divBdr>
    </w:div>
    <w:div w:id="553154279">
      <w:marLeft w:val="640"/>
      <w:marRight w:val="0"/>
      <w:marTop w:val="0"/>
      <w:marBottom w:val="0"/>
      <w:divBdr>
        <w:top w:val="none" w:sz="0" w:space="0" w:color="auto"/>
        <w:left w:val="none" w:sz="0" w:space="0" w:color="auto"/>
        <w:bottom w:val="none" w:sz="0" w:space="0" w:color="auto"/>
        <w:right w:val="none" w:sz="0" w:space="0" w:color="auto"/>
      </w:divBdr>
    </w:div>
    <w:div w:id="553154356">
      <w:marLeft w:val="640"/>
      <w:marRight w:val="0"/>
      <w:marTop w:val="0"/>
      <w:marBottom w:val="0"/>
      <w:divBdr>
        <w:top w:val="none" w:sz="0" w:space="0" w:color="auto"/>
        <w:left w:val="none" w:sz="0" w:space="0" w:color="auto"/>
        <w:bottom w:val="none" w:sz="0" w:space="0" w:color="auto"/>
        <w:right w:val="none" w:sz="0" w:space="0" w:color="auto"/>
      </w:divBdr>
    </w:div>
    <w:div w:id="553203314">
      <w:marLeft w:val="640"/>
      <w:marRight w:val="0"/>
      <w:marTop w:val="0"/>
      <w:marBottom w:val="0"/>
      <w:divBdr>
        <w:top w:val="none" w:sz="0" w:space="0" w:color="auto"/>
        <w:left w:val="none" w:sz="0" w:space="0" w:color="auto"/>
        <w:bottom w:val="none" w:sz="0" w:space="0" w:color="auto"/>
        <w:right w:val="none" w:sz="0" w:space="0" w:color="auto"/>
      </w:divBdr>
    </w:div>
    <w:div w:id="553277979">
      <w:marLeft w:val="640"/>
      <w:marRight w:val="0"/>
      <w:marTop w:val="0"/>
      <w:marBottom w:val="0"/>
      <w:divBdr>
        <w:top w:val="none" w:sz="0" w:space="0" w:color="auto"/>
        <w:left w:val="none" w:sz="0" w:space="0" w:color="auto"/>
        <w:bottom w:val="none" w:sz="0" w:space="0" w:color="auto"/>
        <w:right w:val="none" w:sz="0" w:space="0" w:color="auto"/>
      </w:divBdr>
    </w:div>
    <w:div w:id="553347293">
      <w:marLeft w:val="640"/>
      <w:marRight w:val="0"/>
      <w:marTop w:val="0"/>
      <w:marBottom w:val="0"/>
      <w:divBdr>
        <w:top w:val="none" w:sz="0" w:space="0" w:color="auto"/>
        <w:left w:val="none" w:sz="0" w:space="0" w:color="auto"/>
        <w:bottom w:val="none" w:sz="0" w:space="0" w:color="auto"/>
        <w:right w:val="none" w:sz="0" w:space="0" w:color="auto"/>
      </w:divBdr>
    </w:div>
    <w:div w:id="553351678">
      <w:marLeft w:val="640"/>
      <w:marRight w:val="0"/>
      <w:marTop w:val="0"/>
      <w:marBottom w:val="0"/>
      <w:divBdr>
        <w:top w:val="none" w:sz="0" w:space="0" w:color="auto"/>
        <w:left w:val="none" w:sz="0" w:space="0" w:color="auto"/>
        <w:bottom w:val="none" w:sz="0" w:space="0" w:color="auto"/>
        <w:right w:val="none" w:sz="0" w:space="0" w:color="auto"/>
      </w:divBdr>
    </w:div>
    <w:div w:id="553543568">
      <w:marLeft w:val="640"/>
      <w:marRight w:val="0"/>
      <w:marTop w:val="0"/>
      <w:marBottom w:val="0"/>
      <w:divBdr>
        <w:top w:val="none" w:sz="0" w:space="0" w:color="auto"/>
        <w:left w:val="none" w:sz="0" w:space="0" w:color="auto"/>
        <w:bottom w:val="none" w:sz="0" w:space="0" w:color="auto"/>
        <w:right w:val="none" w:sz="0" w:space="0" w:color="auto"/>
      </w:divBdr>
    </w:div>
    <w:div w:id="553734595">
      <w:marLeft w:val="640"/>
      <w:marRight w:val="0"/>
      <w:marTop w:val="0"/>
      <w:marBottom w:val="0"/>
      <w:divBdr>
        <w:top w:val="none" w:sz="0" w:space="0" w:color="auto"/>
        <w:left w:val="none" w:sz="0" w:space="0" w:color="auto"/>
        <w:bottom w:val="none" w:sz="0" w:space="0" w:color="auto"/>
        <w:right w:val="none" w:sz="0" w:space="0" w:color="auto"/>
      </w:divBdr>
    </w:div>
    <w:div w:id="553737664">
      <w:marLeft w:val="640"/>
      <w:marRight w:val="0"/>
      <w:marTop w:val="0"/>
      <w:marBottom w:val="0"/>
      <w:divBdr>
        <w:top w:val="none" w:sz="0" w:space="0" w:color="auto"/>
        <w:left w:val="none" w:sz="0" w:space="0" w:color="auto"/>
        <w:bottom w:val="none" w:sz="0" w:space="0" w:color="auto"/>
        <w:right w:val="none" w:sz="0" w:space="0" w:color="auto"/>
      </w:divBdr>
    </w:div>
    <w:div w:id="553740767">
      <w:marLeft w:val="640"/>
      <w:marRight w:val="0"/>
      <w:marTop w:val="0"/>
      <w:marBottom w:val="0"/>
      <w:divBdr>
        <w:top w:val="none" w:sz="0" w:space="0" w:color="auto"/>
        <w:left w:val="none" w:sz="0" w:space="0" w:color="auto"/>
        <w:bottom w:val="none" w:sz="0" w:space="0" w:color="auto"/>
        <w:right w:val="none" w:sz="0" w:space="0" w:color="auto"/>
      </w:divBdr>
    </w:div>
    <w:div w:id="553783041">
      <w:marLeft w:val="640"/>
      <w:marRight w:val="0"/>
      <w:marTop w:val="0"/>
      <w:marBottom w:val="0"/>
      <w:divBdr>
        <w:top w:val="none" w:sz="0" w:space="0" w:color="auto"/>
        <w:left w:val="none" w:sz="0" w:space="0" w:color="auto"/>
        <w:bottom w:val="none" w:sz="0" w:space="0" w:color="auto"/>
        <w:right w:val="none" w:sz="0" w:space="0" w:color="auto"/>
      </w:divBdr>
    </w:div>
    <w:div w:id="553859681">
      <w:marLeft w:val="640"/>
      <w:marRight w:val="0"/>
      <w:marTop w:val="0"/>
      <w:marBottom w:val="0"/>
      <w:divBdr>
        <w:top w:val="none" w:sz="0" w:space="0" w:color="auto"/>
        <w:left w:val="none" w:sz="0" w:space="0" w:color="auto"/>
        <w:bottom w:val="none" w:sz="0" w:space="0" w:color="auto"/>
        <w:right w:val="none" w:sz="0" w:space="0" w:color="auto"/>
      </w:divBdr>
    </w:div>
    <w:div w:id="553926168">
      <w:marLeft w:val="640"/>
      <w:marRight w:val="0"/>
      <w:marTop w:val="0"/>
      <w:marBottom w:val="0"/>
      <w:divBdr>
        <w:top w:val="none" w:sz="0" w:space="0" w:color="auto"/>
        <w:left w:val="none" w:sz="0" w:space="0" w:color="auto"/>
        <w:bottom w:val="none" w:sz="0" w:space="0" w:color="auto"/>
        <w:right w:val="none" w:sz="0" w:space="0" w:color="auto"/>
      </w:divBdr>
    </w:div>
    <w:div w:id="553930144">
      <w:marLeft w:val="640"/>
      <w:marRight w:val="0"/>
      <w:marTop w:val="0"/>
      <w:marBottom w:val="0"/>
      <w:divBdr>
        <w:top w:val="none" w:sz="0" w:space="0" w:color="auto"/>
        <w:left w:val="none" w:sz="0" w:space="0" w:color="auto"/>
        <w:bottom w:val="none" w:sz="0" w:space="0" w:color="auto"/>
        <w:right w:val="none" w:sz="0" w:space="0" w:color="auto"/>
      </w:divBdr>
    </w:div>
    <w:div w:id="553932228">
      <w:marLeft w:val="640"/>
      <w:marRight w:val="0"/>
      <w:marTop w:val="0"/>
      <w:marBottom w:val="0"/>
      <w:divBdr>
        <w:top w:val="none" w:sz="0" w:space="0" w:color="auto"/>
        <w:left w:val="none" w:sz="0" w:space="0" w:color="auto"/>
        <w:bottom w:val="none" w:sz="0" w:space="0" w:color="auto"/>
        <w:right w:val="none" w:sz="0" w:space="0" w:color="auto"/>
      </w:divBdr>
    </w:div>
    <w:div w:id="553934045">
      <w:marLeft w:val="640"/>
      <w:marRight w:val="0"/>
      <w:marTop w:val="0"/>
      <w:marBottom w:val="0"/>
      <w:divBdr>
        <w:top w:val="none" w:sz="0" w:space="0" w:color="auto"/>
        <w:left w:val="none" w:sz="0" w:space="0" w:color="auto"/>
        <w:bottom w:val="none" w:sz="0" w:space="0" w:color="auto"/>
        <w:right w:val="none" w:sz="0" w:space="0" w:color="auto"/>
      </w:divBdr>
    </w:div>
    <w:div w:id="553934424">
      <w:marLeft w:val="640"/>
      <w:marRight w:val="0"/>
      <w:marTop w:val="0"/>
      <w:marBottom w:val="0"/>
      <w:divBdr>
        <w:top w:val="none" w:sz="0" w:space="0" w:color="auto"/>
        <w:left w:val="none" w:sz="0" w:space="0" w:color="auto"/>
        <w:bottom w:val="none" w:sz="0" w:space="0" w:color="auto"/>
        <w:right w:val="none" w:sz="0" w:space="0" w:color="auto"/>
      </w:divBdr>
    </w:div>
    <w:div w:id="554003923">
      <w:marLeft w:val="640"/>
      <w:marRight w:val="0"/>
      <w:marTop w:val="0"/>
      <w:marBottom w:val="0"/>
      <w:divBdr>
        <w:top w:val="none" w:sz="0" w:space="0" w:color="auto"/>
        <w:left w:val="none" w:sz="0" w:space="0" w:color="auto"/>
        <w:bottom w:val="none" w:sz="0" w:space="0" w:color="auto"/>
        <w:right w:val="none" w:sz="0" w:space="0" w:color="auto"/>
      </w:divBdr>
    </w:div>
    <w:div w:id="554007725">
      <w:marLeft w:val="640"/>
      <w:marRight w:val="0"/>
      <w:marTop w:val="0"/>
      <w:marBottom w:val="0"/>
      <w:divBdr>
        <w:top w:val="none" w:sz="0" w:space="0" w:color="auto"/>
        <w:left w:val="none" w:sz="0" w:space="0" w:color="auto"/>
        <w:bottom w:val="none" w:sz="0" w:space="0" w:color="auto"/>
        <w:right w:val="none" w:sz="0" w:space="0" w:color="auto"/>
      </w:divBdr>
    </w:div>
    <w:div w:id="554044790">
      <w:marLeft w:val="640"/>
      <w:marRight w:val="0"/>
      <w:marTop w:val="0"/>
      <w:marBottom w:val="0"/>
      <w:divBdr>
        <w:top w:val="none" w:sz="0" w:space="0" w:color="auto"/>
        <w:left w:val="none" w:sz="0" w:space="0" w:color="auto"/>
        <w:bottom w:val="none" w:sz="0" w:space="0" w:color="auto"/>
        <w:right w:val="none" w:sz="0" w:space="0" w:color="auto"/>
      </w:divBdr>
    </w:div>
    <w:div w:id="554119948">
      <w:marLeft w:val="640"/>
      <w:marRight w:val="0"/>
      <w:marTop w:val="0"/>
      <w:marBottom w:val="0"/>
      <w:divBdr>
        <w:top w:val="none" w:sz="0" w:space="0" w:color="auto"/>
        <w:left w:val="none" w:sz="0" w:space="0" w:color="auto"/>
        <w:bottom w:val="none" w:sz="0" w:space="0" w:color="auto"/>
        <w:right w:val="none" w:sz="0" w:space="0" w:color="auto"/>
      </w:divBdr>
    </w:div>
    <w:div w:id="554197410">
      <w:marLeft w:val="640"/>
      <w:marRight w:val="0"/>
      <w:marTop w:val="0"/>
      <w:marBottom w:val="0"/>
      <w:divBdr>
        <w:top w:val="none" w:sz="0" w:space="0" w:color="auto"/>
        <w:left w:val="none" w:sz="0" w:space="0" w:color="auto"/>
        <w:bottom w:val="none" w:sz="0" w:space="0" w:color="auto"/>
        <w:right w:val="none" w:sz="0" w:space="0" w:color="auto"/>
      </w:divBdr>
    </w:div>
    <w:div w:id="554238798">
      <w:marLeft w:val="640"/>
      <w:marRight w:val="0"/>
      <w:marTop w:val="0"/>
      <w:marBottom w:val="0"/>
      <w:divBdr>
        <w:top w:val="none" w:sz="0" w:space="0" w:color="auto"/>
        <w:left w:val="none" w:sz="0" w:space="0" w:color="auto"/>
        <w:bottom w:val="none" w:sz="0" w:space="0" w:color="auto"/>
        <w:right w:val="none" w:sz="0" w:space="0" w:color="auto"/>
      </w:divBdr>
    </w:div>
    <w:div w:id="554239037">
      <w:marLeft w:val="640"/>
      <w:marRight w:val="0"/>
      <w:marTop w:val="0"/>
      <w:marBottom w:val="0"/>
      <w:divBdr>
        <w:top w:val="none" w:sz="0" w:space="0" w:color="auto"/>
        <w:left w:val="none" w:sz="0" w:space="0" w:color="auto"/>
        <w:bottom w:val="none" w:sz="0" w:space="0" w:color="auto"/>
        <w:right w:val="none" w:sz="0" w:space="0" w:color="auto"/>
      </w:divBdr>
    </w:div>
    <w:div w:id="554316973">
      <w:marLeft w:val="640"/>
      <w:marRight w:val="0"/>
      <w:marTop w:val="0"/>
      <w:marBottom w:val="0"/>
      <w:divBdr>
        <w:top w:val="none" w:sz="0" w:space="0" w:color="auto"/>
        <w:left w:val="none" w:sz="0" w:space="0" w:color="auto"/>
        <w:bottom w:val="none" w:sz="0" w:space="0" w:color="auto"/>
        <w:right w:val="none" w:sz="0" w:space="0" w:color="auto"/>
      </w:divBdr>
    </w:div>
    <w:div w:id="554388796">
      <w:marLeft w:val="640"/>
      <w:marRight w:val="0"/>
      <w:marTop w:val="0"/>
      <w:marBottom w:val="0"/>
      <w:divBdr>
        <w:top w:val="none" w:sz="0" w:space="0" w:color="auto"/>
        <w:left w:val="none" w:sz="0" w:space="0" w:color="auto"/>
        <w:bottom w:val="none" w:sz="0" w:space="0" w:color="auto"/>
        <w:right w:val="none" w:sz="0" w:space="0" w:color="auto"/>
      </w:divBdr>
    </w:div>
    <w:div w:id="554390495">
      <w:marLeft w:val="640"/>
      <w:marRight w:val="0"/>
      <w:marTop w:val="0"/>
      <w:marBottom w:val="0"/>
      <w:divBdr>
        <w:top w:val="none" w:sz="0" w:space="0" w:color="auto"/>
        <w:left w:val="none" w:sz="0" w:space="0" w:color="auto"/>
        <w:bottom w:val="none" w:sz="0" w:space="0" w:color="auto"/>
        <w:right w:val="none" w:sz="0" w:space="0" w:color="auto"/>
      </w:divBdr>
    </w:div>
    <w:div w:id="554582402">
      <w:marLeft w:val="640"/>
      <w:marRight w:val="0"/>
      <w:marTop w:val="0"/>
      <w:marBottom w:val="0"/>
      <w:divBdr>
        <w:top w:val="none" w:sz="0" w:space="0" w:color="auto"/>
        <w:left w:val="none" w:sz="0" w:space="0" w:color="auto"/>
        <w:bottom w:val="none" w:sz="0" w:space="0" w:color="auto"/>
        <w:right w:val="none" w:sz="0" w:space="0" w:color="auto"/>
      </w:divBdr>
    </w:div>
    <w:div w:id="554703489">
      <w:marLeft w:val="640"/>
      <w:marRight w:val="0"/>
      <w:marTop w:val="0"/>
      <w:marBottom w:val="0"/>
      <w:divBdr>
        <w:top w:val="none" w:sz="0" w:space="0" w:color="auto"/>
        <w:left w:val="none" w:sz="0" w:space="0" w:color="auto"/>
        <w:bottom w:val="none" w:sz="0" w:space="0" w:color="auto"/>
        <w:right w:val="none" w:sz="0" w:space="0" w:color="auto"/>
      </w:divBdr>
    </w:div>
    <w:div w:id="554849649">
      <w:marLeft w:val="640"/>
      <w:marRight w:val="0"/>
      <w:marTop w:val="0"/>
      <w:marBottom w:val="0"/>
      <w:divBdr>
        <w:top w:val="none" w:sz="0" w:space="0" w:color="auto"/>
        <w:left w:val="none" w:sz="0" w:space="0" w:color="auto"/>
        <w:bottom w:val="none" w:sz="0" w:space="0" w:color="auto"/>
        <w:right w:val="none" w:sz="0" w:space="0" w:color="auto"/>
      </w:divBdr>
    </w:div>
    <w:div w:id="554856310">
      <w:marLeft w:val="640"/>
      <w:marRight w:val="0"/>
      <w:marTop w:val="0"/>
      <w:marBottom w:val="0"/>
      <w:divBdr>
        <w:top w:val="none" w:sz="0" w:space="0" w:color="auto"/>
        <w:left w:val="none" w:sz="0" w:space="0" w:color="auto"/>
        <w:bottom w:val="none" w:sz="0" w:space="0" w:color="auto"/>
        <w:right w:val="none" w:sz="0" w:space="0" w:color="auto"/>
      </w:divBdr>
    </w:div>
    <w:div w:id="554899317">
      <w:marLeft w:val="640"/>
      <w:marRight w:val="0"/>
      <w:marTop w:val="0"/>
      <w:marBottom w:val="0"/>
      <w:divBdr>
        <w:top w:val="none" w:sz="0" w:space="0" w:color="auto"/>
        <w:left w:val="none" w:sz="0" w:space="0" w:color="auto"/>
        <w:bottom w:val="none" w:sz="0" w:space="0" w:color="auto"/>
        <w:right w:val="none" w:sz="0" w:space="0" w:color="auto"/>
      </w:divBdr>
    </w:div>
    <w:div w:id="554901302">
      <w:marLeft w:val="640"/>
      <w:marRight w:val="0"/>
      <w:marTop w:val="0"/>
      <w:marBottom w:val="0"/>
      <w:divBdr>
        <w:top w:val="none" w:sz="0" w:space="0" w:color="auto"/>
        <w:left w:val="none" w:sz="0" w:space="0" w:color="auto"/>
        <w:bottom w:val="none" w:sz="0" w:space="0" w:color="auto"/>
        <w:right w:val="none" w:sz="0" w:space="0" w:color="auto"/>
      </w:divBdr>
    </w:div>
    <w:div w:id="554901784">
      <w:marLeft w:val="640"/>
      <w:marRight w:val="0"/>
      <w:marTop w:val="0"/>
      <w:marBottom w:val="0"/>
      <w:divBdr>
        <w:top w:val="none" w:sz="0" w:space="0" w:color="auto"/>
        <w:left w:val="none" w:sz="0" w:space="0" w:color="auto"/>
        <w:bottom w:val="none" w:sz="0" w:space="0" w:color="auto"/>
        <w:right w:val="none" w:sz="0" w:space="0" w:color="auto"/>
      </w:divBdr>
    </w:div>
    <w:div w:id="555044319">
      <w:marLeft w:val="640"/>
      <w:marRight w:val="0"/>
      <w:marTop w:val="0"/>
      <w:marBottom w:val="0"/>
      <w:divBdr>
        <w:top w:val="none" w:sz="0" w:space="0" w:color="auto"/>
        <w:left w:val="none" w:sz="0" w:space="0" w:color="auto"/>
        <w:bottom w:val="none" w:sz="0" w:space="0" w:color="auto"/>
        <w:right w:val="none" w:sz="0" w:space="0" w:color="auto"/>
      </w:divBdr>
    </w:div>
    <w:div w:id="555241024">
      <w:marLeft w:val="640"/>
      <w:marRight w:val="0"/>
      <w:marTop w:val="0"/>
      <w:marBottom w:val="0"/>
      <w:divBdr>
        <w:top w:val="none" w:sz="0" w:space="0" w:color="auto"/>
        <w:left w:val="none" w:sz="0" w:space="0" w:color="auto"/>
        <w:bottom w:val="none" w:sz="0" w:space="0" w:color="auto"/>
        <w:right w:val="none" w:sz="0" w:space="0" w:color="auto"/>
      </w:divBdr>
    </w:div>
    <w:div w:id="555286656">
      <w:marLeft w:val="640"/>
      <w:marRight w:val="0"/>
      <w:marTop w:val="0"/>
      <w:marBottom w:val="0"/>
      <w:divBdr>
        <w:top w:val="none" w:sz="0" w:space="0" w:color="auto"/>
        <w:left w:val="none" w:sz="0" w:space="0" w:color="auto"/>
        <w:bottom w:val="none" w:sz="0" w:space="0" w:color="auto"/>
        <w:right w:val="none" w:sz="0" w:space="0" w:color="auto"/>
      </w:divBdr>
    </w:div>
    <w:div w:id="555358182">
      <w:marLeft w:val="640"/>
      <w:marRight w:val="0"/>
      <w:marTop w:val="0"/>
      <w:marBottom w:val="0"/>
      <w:divBdr>
        <w:top w:val="none" w:sz="0" w:space="0" w:color="auto"/>
        <w:left w:val="none" w:sz="0" w:space="0" w:color="auto"/>
        <w:bottom w:val="none" w:sz="0" w:space="0" w:color="auto"/>
        <w:right w:val="none" w:sz="0" w:space="0" w:color="auto"/>
      </w:divBdr>
    </w:div>
    <w:div w:id="555359504">
      <w:marLeft w:val="640"/>
      <w:marRight w:val="0"/>
      <w:marTop w:val="0"/>
      <w:marBottom w:val="0"/>
      <w:divBdr>
        <w:top w:val="none" w:sz="0" w:space="0" w:color="auto"/>
        <w:left w:val="none" w:sz="0" w:space="0" w:color="auto"/>
        <w:bottom w:val="none" w:sz="0" w:space="0" w:color="auto"/>
        <w:right w:val="none" w:sz="0" w:space="0" w:color="auto"/>
      </w:divBdr>
    </w:div>
    <w:div w:id="555429468">
      <w:marLeft w:val="640"/>
      <w:marRight w:val="0"/>
      <w:marTop w:val="0"/>
      <w:marBottom w:val="0"/>
      <w:divBdr>
        <w:top w:val="none" w:sz="0" w:space="0" w:color="auto"/>
        <w:left w:val="none" w:sz="0" w:space="0" w:color="auto"/>
        <w:bottom w:val="none" w:sz="0" w:space="0" w:color="auto"/>
        <w:right w:val="none" w:sz="0" w:space="0" w:color="auto"/>
      </w:divBdr>
    </w:div>
    <w:div w:id="555505663">
      <w:marLeft w:val="640"/>
      <w:marRight w:val="0"/>
      <w:marTop w:val="0"/>
      <w:marBottom w:val="0"/>
      <w:divBdr>
        <w:top w:val="none" w:sz="0" w:space="0" w:color="auto"/>
        <w:left w:val="none" w:sz="0" w:space="0" w:color="auto"/>
        <w:bottom w:val="none" w:sz="0" w:space="0" w:color="auto"/>
        <w:right w:val="none" w:sz="0" w:space="0" w:color="auto"/>
      </w:divBdr>
    </w:div>
    <w:div w:id="555509294">
      <w:marLeft w:val="640"/>
      <w:marRight w:val="0"/>
      <w:marTop w:val="0"/>
      <w:marBottom w:val="0"/>
      <w:divBdr>
        <w:top w:val="none" w:sz="0" w:space="0" w:color="auto"/>
        <w:left w:val="none" w:sz="0" w:space="0" w:color="auto"/>
        <w:bottom w:val="none" w:sz="0" w:space="0" w:color="auto"/>
        <w:right w:val="none" w:sz="0" w:space="0" w:color="auto"/>
      </w:divBdr>
    </w:div>
    <w:div w:id="555510573">
      <w:marLeft w:val="640"/>
      <w:marRight w:val="0"/>
      <w:marTop w:val="0"/>
      <w:marBottom w:val="0"/>
      <w:divBdr>
        <w:top w:val="none" w:sz="0" w:space="0" w:color="auto"/>
        <w:left w:val="none" w:sz="0" w:space="0" w:color="auto"/>
        <w:bottom w:val="none" w:sz="0" w:space="0" w:color="auto"/>
        <w:right w:val="none" w:sz="0" w:space="0" w:color="auto"/>
      </w:divBdr>
    </w:div>
    <w:div w:id="555625180">
      <w:marLeft w:val="640"/>
      <w:marRight w:val="0"/>
      <w:marTop w:val="0"/>
      <w:marBottom w:val="0"/>
      <w:divBdr>
        <w:top w:val="none" w:sz="0" w:space="0" w:color="auto"/>
        <w:left w:val="none" w:sz="0" w:space="0" w:color="auto"/>
        <w:bottom w:val="none" w:sz="0" w:space="0" w:color="auto"/>
        <w:right w:val="none" w:sz="0" w:space="0" w:color="auto"/>
      </w:divBdr>
    </w:div>
    <w:div w:id="555702047">
      <w:marLeft w:val="640"/>
      <w:marRight w:val="0"/>
      <w:marTop w:val="0"/>
      <w:marBottom w:val="0"/>
      <w:divBdr>
        <w:top w:val="none" w:sz="0" w:space="0" w:color="auto"/>
        <w:left w:val="none" w:sz="0" w:space="0" w:color="auto"/>
        <w:bottom w:val="none" w:sz="0" w:space="0" w:color="auto"/>
        <w:right w:val="none" w:sz="0" w:space="0" w:color="auto"/>
      </w:divBdr>
    </w:div>
    <w:div w:id="555706101">
      <w:marLeft w:val="640"/>
      <w:marRight w:val="0"/>
      <w:marTop w:val="0"/>
      <w:marBottom w:val="0"/>
      <w:divBdr>
        <w:top w:val="none" w:sz="0" w:space="0" w:color="auto"/>
        <w:left w:val="none" w:sz="0" w:space="0" w:color="auto"/>
        <w:bottom w:val="none" w:sz="0" w:space="0" w:color="auto"/>
        <w:right w:val="none" w:sz="0" w:space="0" w:color="auto"/>
      </w:divBdr>
    </w:div>
    <w:div w:id="555750129">
      <w:marLeft w:val="640"/>
      <w:marRight w:val="0"/>
      <w:marTop w:val="0"/>
      <w:marBottom w:val="0"/>
      <w:divBdr>
        <w:top w:val="none" w:sz="0" w:space="0" w:color="auto"/>
        <w:left w:val="none" w:sz="0" w:space="0" w:color="auto"/>
        <w:bottom w:val="none" w:sz="0" w:space="0" w:color="auto"/>
        <w:right w:val="none" w:sz="0" w:space="0" w:color="auto"/>
      </w:divBdr>
    </w:div>
    <w:div w:id="555776960">
      <w:marLeft w:val="640"/>
      <w:marRight w:val="0"/>
      <w:marTop w:val="0"/>
      <w:marBottom w:val="0"/>
      <w:divBdr>
        <w:top w:val="none" w:sz="0" w:space="0" w:color="auto"/>
        <w:left w:val="none" w:sz="0" w:space="0" w:color="auto"/>
        <w:bottom w:val="none" w:sz="0" w:space="0" w:color="auto"/>
        <w:right w:val="none" w:sz="0" w:space="0" w:color="auto"/>
      </w:divBdr>
    </w:div>
    <w:div w:id="556090793">
      <w:marLeft w:val="640"/>
      <w:marRight w:val="0"/>
      <w:marTop w:val="0"/>
      <w:marBottom w:val="0"/>
      <w:divBdr>
        <w:top w:val="none" w:sz="0" w:space="0" w:color="auto"/>
        <w:left w:val="none" w:sz="0" w:space="0" w:color="auto"/>
        <w:bottom w:val="none" w:sz="0" w:space="0" w:color="auto"/>
        <w:right w:val="none" w:sz="0" w:space="0" w:color="auto"/>
      </w:divBdr>
    </w:div>
    <w:div w:id="556160544">
      <w:marLeft w:val="640"/>
      <w:marRight w:val="0"/>
      <w:marTop w:val="0"/>
      <w:marBottom w:val="0"/>
      <w:divBdr>
        <w:top w:val="none" w:sz="0" w:space="0" w:color="auto"/>
        <w:left w:val="none" w:sz="0" w:space="0" w:color="auto"/>
        <w:bottom w:val="none" w:sz="0" w:space="0" w:color="auto"/>
        <w:right w:val="none" w:sz="0" w:space="0" w:color="auto"/>
      </w:divBdr>
    </w:div>
    <w:div w:id="556205019">
      <w:marLeft w:val="640"/>
      <w:marRight w:val="0"/>
      <w:marTop w:val="0"/>
      <w:marBottom w:val="0"/>
      <w:divBdr>
        <w:top w:val="none" w:sz="0" w:space="0" w:color="auto"/>
        <w:left w:val="none" w:sz="0" w:space="0" w:color="auto"/>
        <w:bottom w:val="none" w:sz="0" w:space="0" w:color="auto"/>
        <w:right w:val="none" w:sz="0" w:space="0" w:color="auto"/>
      </w:divBdr>
    </w:div>
    <w:div w:id="556282112">
      <w:marLeft w:val="640"/>
      <w:marRight w:val="0"/>
      <w:marTop w:val="0"/>
      <w:marBottom w:val="0"/>
      <w:divBdr>
        <w:top w:val="none" w:sz="0" w:space="0" w:color="auto"/>
        <w:left w:val="none" w:sz="0" w:space="0" w:color="auto"/>
        <w:bottom w:val="none" w:sz="0" w:space="0" w:color="auto"/>
        <w:right w:val="none" w:sz="0" w:space="0" w:color="auto"/>
      </w:divBdr>
    </w:div>
    <w:div w:id="556285291">
      <w:marLeft w:val="640"/>
      <w:marRight w:val="0"/>
      <w:marTop w:val="0"/>
      <w:marBottom w:val="0"/>
      <w:divBdr>
        <w:top w:val="none" w:sz="0" w:space="0" w:color="auto"/>
        <w:left w:val="none" w:sz="0" w:space="0" w:color="auto"/>
        <w:bottom w:val="none" w:sz="0" w:space="0" w:color="auto"/>
        <w:right w:val="none" w:sz="0" w:space="0" w:color="auto"/>
      </w:divBdr>
    </w:div>
    <w:div w:id="556431995">
      <w:marLeft w:val="640"/>
      <w:marRight w:val="0"/>
      <w:marTop w:val="0"/>
      <w:marBottom w:val="0"/>
      <w:divBdr>
        <w:top w:val="none" w:sz="0" w:space="0" w:color="auto"/>
        <w:left w:val="none" w:sz="0" w:space="0" w:color="auto"/>
        <w:bottom w:val="none" w:sz="0" w:space="0" w:color="auto"/>
        <w:right w:val="none" w:sz="0" w:space="0" w:color="auto"/>
      </w:divBdr>
    </w:div>
    <w:div w:id="556474696">
      <w:marLeft w:val="640"/>
      <w:marRight w:val="0"/>
      <w:marTop w:val="0"/>
      <w:marBottom w:val="0"/>
      <w:divBdr>
        <w:top w:val="none" w:sz="0" w:space="0" w:color="auto"/>
        <w:left w:val="none" w:sz="0" w:space="0" w:color="auto"/>
        <w:bottom w:val="none" w:sz="0" w:space="0" w:color="auto"/>
        <w:right w:val="none" w:sz="0" w:space="0" w:color="auto"/>
      </w:divBdr>
    </w:div>
    <w:div w:id="556669618">
      <w:marLeft w:val="640"/>
      <w:marRight w:val="0"/>
      <w:marTop w:val="0"/>
      <w:marBottom w:val="0"/>
      <w:divBdr>
        <w:top w:val="none" w:sz="0" w:space="0" w:color="auto"/>
        <w:left w:val="none" w:sz="0" w:space="0" w:color="auto"/>
        <w:bottom w:val="none" w:sz="0" w:space="0" w:color="auto"/>
        <w:right w:val="none" w:sz="0" w:space="0" w:color="auto"/>
      </w:divBdr>
    </w:div>
    <w:div w:id="556669718">
      <w:marLeft w:val="640"/>
      <w:marRight w:val="0"/>
      <w:marTop w:val="0"/>
      <w:marBottom w:val="0"/>
      <w:divBdr>
        <w:top w:val="none" w:sz="0" w:space="0" w:color="auto"/>
        <w:left w:val="none" w:sz="0" w:space="0" w:color="auto"/>
        <w:bottom w:val="none" w:sz="0" w:space="0" w:color="auto"/>
        <w:right w:val="none" w:sz="0" w:space="0" w:color="auto"/>
      </w:divBdr>
    </w:div>
    <w:div w:id="556670052">
      <w:marLeft w:val="640"/>
      <w:marRight w:val="0"/>
      <w:marTop w:val="0"/>
      <w:marBottom w:val="0"/>
      <w:divBdr>
        <w:top w:val="none" w:sz="0" w:space="0" w:color="auto"/>
        <w:left w:val="none" w:sz="0" w:space="0" w:color="auto"/>
        <w:bottom w:val="none" w:sz="0" w:space="0" w:color="auto"/>
        <w:right w:val="none" w:sz="0" w:space="0" w:color="auto"/>
      </w:divBdr>
    </w:div>
    <w:div w:id="556819166">
      <w:marLeft w:val="640"/>
      <w:marRight w:val="0"/>
      <w:marTop w:val="0"/>
      <w:marBottom w:val="0"/>
      <w:divBdr>
        <w:top w:val="none" w:sz="0" w:space="0" w:color="auto"/>
        <w:left w:val="none" w:sz="0" w:space="0" w:color="auto"/>
        <w:bottom w:val="none" w:sz="0" w:space="0" w:color="auto"/>
        <w:right w:val="none" w:sz="0" w:space="0" w:color="auto"/>
      </w:divBdr>
    </w:div>
    <w:div w:id="556823250">
      <w:marLeft w:val="640"/>
      <w:marRight w:val="0"/>
      <w:marTop w:val="0"/>
      <w:marBottom w:val="0"/>
      <w:divBdr>
        <w:top w:val="none" w:sz="0" w:space="0" w:color="auto"/>
        <w:left w:val="none" w:sz="0" w:space="0" w:color="auto"/>
        <w:bottom w:val="none" w:sz="0" w:space="0" w:color="auto"/>
        <w:right w:val="none" w:sz="0" w:space="0" w:color="auto"/>
      </w:divBdr>
    </w:div>
    <w:div w:id="556862594">
      <w:marLeft w:val="640"/>
      <w:marRight w:val="0"/>
      <w:marTop w:val="0"/>
      <w:marBottom w:val="0"/>
      <w:divBdr>
        <w:top w:val="none" w:sz="0" w:space="0" w:color="auto"/>
        <w:left w:val="none" w:sz="0" w:space="0" w:color="auto"/>
        <w:bottom w:val="none" w:sz="0" w:space="0" w:color="auto"/>
        <w:right w:val="none" w:sz="0" w:space="0" w:color="auto"/>
      </w:divBdr>
    </w:div>
    <w:div w:id="556937982">
      <w:marLeft w:val="640"/>
      <w:marRight w:val="0"/>
      <w:marTop w:val="0"/>
      <w:marBottom w:val="0"/>
      <w:divBdr>
        <w:top w:val="none" w:sz="0" w:space="0" w:color="auto"/>
        <w:left w:val="none" w:sz="0" w:space="0" w:color="auto"/>
        <w:bottom w:val="none" w:sz="0" w:space="0" w:color="auto"/>
        <w:right w:val="none" w:sz="0" w:space="0" w:color="auto"/>
      </w:divBdr>
    </w:div>
    <w:div w:id="556938142">
      <w:marLeft w:val="640"/>
      <w:marRight w:val="0"/>
      <w:marTop w:val="0"/>
      <w:marBottom w:val="0"/>
      <w:divBdr>
        <w:top w:val="none" w:sz="0" w:space="0" w:color="auto"/>
        <w:left w:val="none" w:sz="0" w:space="0" w:color="auto"/>
        <w:bottom w:val="none" w:sz="0" w:space="0" w:color="auto"/>
        <w:right w:val="none" w:sz="0" w:space="0" w:color="auto"/>
      </w:divBdr>
    </w:div>
    <w:div w:id="557136241">
      <w:marLeft w:val="640"/>
      <w:marRight w:val="0"/>
      <w:marTop w:val="0"/>
      <w:marBottom w:val="0"/>
      <w:divBdr>
        <w:top w:val="none" w:sz="0" w:space="0" w:color="auto"/>
        <w:left w:val="none" w:sz="0" w:space="0" w:color="auto"/>
        <w:bottom w:val="none" w:sz="0" w:space="0" w:color="auto"/>
        <w:right w:val="none" w:sz="0" w:space="0" w:color="auto"/>
      </w:divBdr>
    </w:div>
    <w:div w:id="557203544">
      <w:marLeft w:val="640"/>
      <w:marRight w:val="0"/>
      <w:marTop w:val="0"/>
      <w:marBottom w:val="0"/>
      <w:divBdr>
        <w:top w:val="none" w:sz="0" w:space="0" w:color="auto"/>
        <w:left w:val="none" w:sz="0" w:space="0" w:color="auto"/>
        <w:bottom w:val="none" w:sz="0" w:space="0" w:color="auto"/>
        <w:right w:val="none" w:sz="0" w:space="0" w:color="auto"/>
      </w:divBdr>
    </w:div>
    <w:div w:id="557279506">
      <w:marLeft w:val="640"/>
      <w:marRight w:val="0"/>
      <w:marTop w:val="0"/>
      <w:marBottom w:val="0"/>
      <w:divBdr>
        <w:top w:val="none" w:sz="0" w:space="0" w:color="auto"/>
        <w:left w:val="none" w:sz="0" w:space="0" w:color="auto"/>
        <w:bottom w:val="none" w:sz="0" w:space="0" w:color="auto"/>
        <w:right w:val="none" w:sz="0" w:space="0" w:color="auto"/>
      </w:divBdr>
    </w:div>
    <w:div w:id="557284511">
      <w:marLeft w:val="640"/>
      <w:marRight w:val="0"/>
      <w:marTop w:val="0"/>
      <w:marBottom w:val="0"/>
      <w:divBdr>
        <w:top w:val="none" w:sz="0" w:space="0" w:color="auto"/>
        <w:left w:val="none" w:sz="0" w:space="0" w:color="auto"/>
        <w:bottom w:val="none" w:sz="0" w:space="0" w:color="auto"/>
        <w:right w:val="none" w:sz="0" w:space="0" w:color="auto"/>
      </w:divBdr>
    </w:div>
    <w:div w:id="557473422">
      <w:marLeft w:val="640"/>
      <w:marRight w:val="0"/>
      <w:marTop w:val="0"/>
      <w:marBottom w:val="0"/>
      <w:divBdr>
        <w:top w:val="none" w:sz="0" w:space="0" w:color="auto"/>
        <w:left w:val="none" w:sz="0" w:space="0" w:color="auto"/>
        <w:bottom w:val="none" w:sz="0" w:space="0" w:color="auto"/>
        <w:right w:val="none" w:sz="0" w:space="0" w:color="auto"/>
      </w:divBdr>
    </w:div>
    <w:div w:id="557517957">
      <w:marLeft w:val="640"/>
      <w:marRight w:val="0"/>
      <w:marTop w:val="0"/>
      <w:marBottom w:val="0"/>
      <w:divBdr>
        <w:top w:val="none" w:sz="0" w:space="0" w:color="auto"/>
        <w:left w:val="none" w:sz="0" w:space="0" w:color="auto"/>
        <w:bottom w:val="none" w:sz="0" w:space="0" w:color="auto"/>
        <w:right w:val="none" w:sz="0" w:space="0" w:color="auto"/>
      </w:divBdr>
    </w:div>
    <w:div w:id="557592827">
      <w:marLeft w:val="640"/>
      <w:marRight w:val="0"/>
      <w:marTop w:val="0"/>
      <w:marBottom w:val="0"/>
      <w:divBdr>
        <w:top w:val="none" w:sz="0" w:space="0" w:color="auto"/>
        <w:left w:val="none" w:sz="0" w:space="0" w:color="auto"/>
        <w:bottom w:val="none" w:sz="0" w:space="0" w:color="auto"/>
        <w:right w:val="none" w:sz="0" w:space="0" w:color="auto"/>
      </w:divBdr>
    </w:div>
    <w:div w:id="557594987">
      <w:marLeft w:val="640"/>
      <w:marRight w:val="0"/>
      <w:marTop w:val="0"/>
      <w:marBottom w:val="0"/>
      <w:divBdr>
        <w:top w:val="none" w:sz="0" w:space="0" w:color="auto"/>
        <w:left w:val="none" w:sz="0" w:space="0" w:color="auto"/>
        <w:bottom w:val="none" w:sz="0" w:space="0" w:color="auto"/>
        <w:right w:val="none" w:sz="0" w:space="0" w:color="auto"/>
      </w:divBdr>
    </w:div>
    <w:div w:id="557597257">
      <w:marLeft w:val="640"/>
      <w:marRight w:val="0"/>
      <w:marTop w:val="0"/>
      <w:marBottom w:val="0"/>
      <w:divBdr>
        <w:top w:val="none" w:sz="0" w:space="0" w:color="auto"/>
        <w:left w:val="none" w:sz="0" w:space="0" w:color="auto"/>
        <w:bottom w:val="none" w:sz="0" w:space="0" w:color="auto"/>
        <w:right w:val="none" w:sz="0" w:space="0" w:color="auto"/>
      </w:divBdr>
    </w:div>
    <w:div w:id="557597370">
      <w:marLeft w:val="640"/>
      <w:marRight w:val="0"/>
      <w:marTop w:val="0"/>
      <w:marBottom w:val="0"/>
      <w:divBdr>
        <w:top w:val="none" w:sz="0" w:space="0" w:color="auto"/>
        <w:left w:val="none" w:sz="0" w:space="0" w:color="auto"/>
        <w:bottom w:val="none" w:sz="0" w:space="0" w:color="auto"/>
        <w:right w:val="none" w:sz="0" w:space="0" w:color="auto"/>
      </w:divBdr>
    </w:div>
    <w:div w:id="557668202">
      <w:marLeft w:val="640"/>
      <w:marRight w:val="0"/>
      <w:marTop w:val="0"/>
      <w:marBottom w:val="0"/>
      <w:divBdr>
        <w:top w:val="none" w:sz="0" w:space="0" w:color="auto"/>
        <w:left w:val="none" w:sz="0" w:space="0" w:color="auto"/>
        <w:bottom w:val="none" w:sz="0" w:space="0" w:color="auto"/>
        <w:right w:val="none" w:sz="0" w:space="0" w:color="auto"/>
      </w:divBdr>
    </w:div>
    <w:div w:id="557712434">
      <w:marLeft w:val="640"/>
      <w:marRight w:val="0"/>
      <w:marTop w:val="0"/>
      <w:marBottom w:val="0"/>
      <w:divBdr>
        <w:top w:val="none" w:sz="0" w:space="0" w:color="auto"/>
        <w:left w:val="none" w:sz="0" w:space="0" w:color="auto"/>
        <w:bottom w:val="none" w:sz="0" w:space="0" w:color="auto"/>
        <w:right w:val="none" w:sz="0" w:space="0" w:color="auto"/>
      </w:divBdr>
    </w:div>
    <w:div w:id="557787875">
      <w:marLeft w:val="640"/>
      <w:marRight w:val="0"/>
      <w:marTop w:val="0"/>
      <w:marBottom w:val="0"/>
      <w:divBdr>
        <w:top w:val="none" w:sz="0" w:space="0" w:color="auto"/>
        <w:left w:val="none" w:sz="0" w:space="0" w:color="auto"/>
        <w:bottom w:val="none" w:sz="0" w:space="0" w:color="auto"/>
        <w:right w:val="none" w:sz="0" w:space="0" w:color="auto"/>
      </w:divBdr>
    </w:div>
    <w:div w:id="558201129">
      <w:marLeft w:val="640"/>
      <w:marRight w:val="0"/>
      <w:marTop w:val="0"/>
      <w:marBottom w:val="0"/>
      <w:divBdr>
        <w:top w:val="none" w:sz="0" w:space="0" w:color="auto"/>
        <w:left w:val="none" w:sz="0" w:space="0" w:color="auto"/>
        <w:bottom w:val="none" w:sz="0" w:space="0" w:color="auto"/>
        <w:right w:val="none" w:sz="0" w:space="0" w:color="auto"/>
      </w:divBdr>
    </w:div>
    <w:div w:id="558252084">
      <w:marLeft w:val="640"/>
      <w:marRight w:val="0"/>
      <w:marTop w:val="0"/>
      <w:marBottom w:val="0"/>
      <w:divBdr>
        <w:top w:val="none" w:sz="0" w:space="0" w:color="auto"/>
        <w:left w:val="none" w:sz="0" w:space="0" w:color="auto"/>
        <w:bottom w:val="none" w:sz="0" w:space="0" w:color="auto"/>
        <w:right w:val="none" w:sz="0" w:space="0" w:color="auto"/>
      </w:divBdr>
    </w:div>
    <w:div w:id="558371465">
      <w:marLeft w:val="640"/>
      <w:marRight w:val="0"/>
      <w:marTop w:val="0"/>
      <w:marBottom w:val="0"/>
      <w:divBdr>
        <w:top w:val="none" w:sz="0" w:space="0" w:color="auto"/>
        <w:left w:val="none" w:sz="0" w:space="0" w:color="auto"/>
        <w:bottom w:val="none" w:sz="0" w:space="0" w:color="auto"/>
        <w:right w:val="none" w:sz="0" w:space="0" w:color="auto"/>
      </w:divBdr>
    </w:div>
    <w:div w:id="558445858">
      <w:marLeft w:val="640"/>
      <w:marRight w:val="0"/>
      <w:marTop w:val="0"/>
      <w:marBottom w:val="0"/>
      <w:divBdr>
        <w:top w:val="none" w:sz="0" w:space="0" w:color="auto"/>
        <w:left w:val="none" w:sz="0" w:space="0" w:color="auto"/>
        <w:bottom w:val="none" w:sz="0" w:space="0" w:color="auto"/>
        <w:right w:val="none" w:sz="0" w:space="0" w:color="auto"/>
      </w:divBdr>
    </w:div>
    <w:div w:id="558514356">
      <w:marLeft w:val="640"/>
      <w:marRight w:val="0"/>
      <w:marTop w:val="0"/>
      <w:marBottom w:val="0"/>
      <w:divBdr>
        <w:top w:val="none" w:sz="0" w:space="0" w:color="auto"/>
        <w:left w:val="none" w:sz="0" w:space="0" w:color="auto"/>
        <w:bottom w:val="none" w:sz="0" w:space="0" w:color="auto"/>
        <w:right w:val="none" w:sz="0" w:space="0" w:color="auto"/>
      </w:divBdr>
    </w:div>
    <w:div w:id="558521776">
      <w:marLeft w:val="640"/>
      <w:marRight w:val="0"/>
      <w:marTop w:val="0"/>
      <w:marBottom w:val="0"/>
      <w:divBdr>
        <w:top w:val="none" w:sz="0" w:space="0" w:color="auto"/>
        <w:left w:val="none" w:sz="0" w:space="0" w:color="auto"/>
        <w:bottom w:val="none" w:sz="0" w:space="0" w:color="auto"/>
        <w:right w:val="none" w:sz="0" w:space="0" w:color="auto"/>
      </w:divBdr>
    </w:div>
    <w:div w:id="558633350">
      <w:marLeft w:val="640"/>
      <w:marRight w:val="0"/>
      <w:marTop w:val="0"/>
      <w:marBottom w:val="0"/>
      <w:divBdr>
        <w:top w:val="none" w:sz="0" w:space="0" w:color="auto"/>
        <w:left w:val="none" w:sz="0" w:space="0" w:color="auto"/>
        <w:bottom w:val="none" w:sz="0" w:space="0" w:color="auto"/>
        <w:right w:val="none" w:sz="0" w:space="0" w:color="auto"/>
      </w:divBdr>
    </w:div>
    <w:div w:id="558708280">
      <w:marLeft w:val="640"/>
      <w:marRight w:val="0"/>
      <w:marTop w:val="0"/>
      <w:marBottom w:val="0"/>
      <w:divBdr>
        <w:top w:val="none" w:sz="0" w:space="0" w:color="auto"/>
        <w:left w:val="none" w:sz="0" w:space="0" w:color="auto"/>
        <w:bottom w:val="none" w:sz="0" w:space="0" w:color="auto"/>
        <w:right w:val="none" w:sz="0" w:space="0" w:color="auto"/>
      </w:divBdr>
    </w:div>
    <w:div w:id="558711714">
      <w:marLeft w:val="640"/>
      <w:marRight w:val="0"/>
      <w:marTop w:val="0"/>
      <w:marBottom w:val="0"/>
      <w:divBdr>
        <w:top w:val="none" w:sz="0" w:space="0" w:color="auto"/>
        <w:left w:val="none" w:sz="0" w:space="0" w:color="auto"/>
        <w:bottom w:val="none" w:sz="0" w:space="0" w:color="auto"/>
        <w:right w:val="none" w:sz="0" w:space="0" w:color="auto"/>
      </w:divBdr>
    </w:div>
    <w:div w:id="558856832">
      <w:marLeft w:val="640"/>
      <w:marRight w:val="0"/>
      <w:marTop w:val="0"/>
      <w:marBottom w:val="0"/>
      <w:divBdr>
        <w:top w:val="none" w:sz="0" w:space="0" w:color="auto"/>
        <w:left w:val="none" w:sz="0" w:space="0" w:color="auto"/>
        <w:bottom w:val="none" w:sz="0" w:space="0" w:color="auto"/>
        <w:right w:val="none" w:sz="0" w:space="0" w:color="auto"/>
      </w:divBdr>
    </w:div>
    <w:div w:id="559026079">
      <w:marLeft w:val="640"/>
      <w:marRight w:val="0"/>
      <w:marTop w:val="0"/>
      <w:marBottom w:val="0"/>
      <w:divBdr>
        <w:top w:val="none" w:sz="0" w:space="0" w:color="auto"/>
        <w:left w:val="none" w:sz="0" w:space="0" w:color="auto"/>
        <w:bottom w:val="none" w:sz="0" w:space="0" w:color="auto"/>
        <w:right w:val="none" w:sz="0" w:space="0" w:color="auto"/>
      </w:divBdr>
    </w:div>
    <w:div w:id="559053271">
      <w:marLeft w:val="640"/>
      <w:marRight w:val="0"/>
      <w:marTop w:val="0"/>
      <w:marBottom w:val="0"/>
      <w:divBdr>
        <w:top w:val="none" w:sz="0" w:space="0" w:color="auto"/>
        <w:left w:val="none" w:sz="0" w:space="0" w:color="auto"/>
        <w:bottom w:val="none" w:sz="0" w:space="0" w:color="auto"/>
        <w:right w:val="none" w:sz="0" w:space="0" w:color="auto"/>
      </w:divBdr>
    </w:div>
    <w:div w:id="559175852">
      <w:marLeft w:val="640"/>
      <w:marRight w:val="0"/>
      <w:marTop w:val="0"/>
      <w:marBottom w:val="0"/>
      <w:divBdr>
        <w:top w:val="none" w:sz="0" w:space="0" w:color="auto"/>
        <w:left w:val="none" w:sz="0" w:space="0" w:color="auto"/>
        <w:bottom w:val="none" w:sz="0" w:space="0" w:color="auto"/>
        <w:right w:val="none" w:sz="0" w:space="0" w:color="auto"/>
      </w:divBdr>
    </w:div>
    <w:div w:id="559244244">
      <w:marLeft w:val="640"/>
      <w:marRight w:val="0"/>
      <w:marTop w:val="0"/>
      <w:marBottom w:val="0"/>
      <w:divBdr>
        <w:top w:val="none" w:sz="0" w:space="0" w:color="auto"/>
        <w:left w:val="none" w:sz="0" w:space="0" w:color="auto"/>
        <w:bottom w:val="none" w:sz="0" w:space="0" w:color="auto"/>
        <w:right w:val="none" w:sz="0" w:space="0" w:color="auto"/>
      </w:divBdr>
    </w:div>
    <w:div w:id="559365635">
      <w:marLeft w:val="640"/>
      <w:marRight w:val="0"/>
      <w:marTop w:val="0"/>
      <w:marBottom w:val="0"/>
      <w:divBdr>
        <w:top w:val="none" w:sz="0" w:space="0" w:color="auto"/>
        <w:left w:val="none" w:sz="0" w:space="0" w:color="auto"/>
        <w:bottom w:val="none" w:sz="0" w:space="0" w:color="auto"/>
        <w:right w:val="none" w:sz="0" w:space="0" w:color="auto"/>
      </w:divBdr>
    </w:div>
    <w:div w:id="559562320">
      <w:marLeft w:val="640"/>
      <w:marRight w:val="0"/>
      <w:marTop w:val="0"/>
      <w:marBottom w:val="0"/>
      <w:divBdr>
        <w:top w:val="none" w:sz="0" w:space="0" w:color="auto"/>
        <w:left w:val="none" w:sz="0" w:space="0" w:color="auto"/>
        <w:bottom w:val="none" w:sz="0" w:space="0" w:color="auto"/>
        <w:right w:val="none" w:sz="0" w:space="0" w:color="auto"/>
      </w:divBdr>
    </w:div>
    <w:div w:id="559630859">
      <w:marLeft w:val="640"/>
      <w:marRight w:val="0"/>
      <w:marTop w:val="0"/>
      <w:marBottom w:val="0"/>
      <w:divBdr>
        <w:top w:val="none" w:sz="0" w:space="0" w:color="auto"/>
        <w:left w:val="none" w:sz="0" w:space="0" w:color="auto"/>
        <w:bottom w:val="none" w:sz="0" w:space="0" w:color="auto"/>
        <w:right w:val="none" w:sz="0" w:space="0" w:color="auto"/>
      </w:divBdr>
    </w:div>
    <w:div w:id="559631939">
      <w:marLeft w:val="640"/>
      <w:marRight w:val="0"/>
      <w:marTop w:val="0"/>
      <w:marBottom w:val="0"/>
      <w:divBdr>
        <w:top w:val="none" w:sz="0" w:space="0" w:color="auto"/>
        <w:left w:val="none" w:sz="0" w:space="0" w:color="auto"/>
        <w:bottom w:val="none" w:sz="0" w:space="0" w:color="auto"/>
        <w:right w:val="none" w:sz="0" w:space="0" w:color="auto"/>
      </w:divBdr>
    </w:div>
    <w:div w:id="559824846">
      <w:marLeft w:val="640"/>
      <w:marRight w:val="0"/>
      <w:marTop w:val="0"/>
      <w:marBottom w:val="0"/>
      <w:divBdr>
        <w:top w:val="none" w:sz="0" w:space="0" w:color="auto"/>
        <w:left w:val="none" w:sz="0" w:space="0" w:color="auto"/>
        <w:bottom w:val="none" w:sz="0" w:space="0" w:color="auto"/>
        <w:right w:val="none" w:sz="0" w:space="0" w:color="auto"/>
      </w:divBdr>
    </w:div>
    <w:div w:id="559874461">
      <w:marLeft w:val="640"/>
      <w:marRight w:val="0"/>
      <w:marTop w:val="0"/>
      <w:marBottom w:val="0"/>
      <w:divBdr>
        <w:top w:val="none" w:sz="0" w:space="0" w:color="auto"/>
        <w:left w:val="none" w:sz="0" w:space="0" w:color="auto"/>
        <w:bottom w:val="none" w:sz="0" w:space="0" w:color="auto"/>
        <w:right w:val="none" w:sz="0" w:space="0" w:color="auto"/>
      </w:divBdr>
    </w:div>
    <w:div w:id="559875157">
      <w:marLeft w:val="640"/>
      <w:marRight w:val="0"/>
      <w:marTop w:val="0"/>
      <w:marBottom w:val="0"/>
      <w:divBdr>
        <w:top w:val="none" w:sz="0" w:space="0" w:color="auto"/>
        <w:left w:val="none" w:sz="0" w:space="0" w:color="auto"/>
        <w:bottom w:val="none" w:sz="0" w:space="0" w:color="auto"/>
        <w:right w:val="none" w:sz="0" w:space="0" w:color="auto"/>
      </w:divBdr>
    </w:div>
    <w:div w:id="559898289">
      <w:marLeft w:val="640"/>
      <w:marRight w:val="0"/>
      <w:marTop w:val="0"/>
      <w:marBottom w:val="0"/>
      <w:divBdr>
        <w:top w:val="none" w:sz="0" w:space="0" w:color="auto"/>
        <w:left w:val="none" w:sz="0" w:space="0" w:color="auto"/>
        <w:bottom w:val="none" w:sz="0" w:space="0" w:color="auto"/>
        <w:right w:val="none" w:sz="0" w:space="0" w:color="auto"/>
      </w:divBdr>
    </w:div>
    <w:div w:id="559906417">
      <w:marLeft w:val="640"/>
      <w:marRight w:val="0"/>
      <w:marTop w:val="0"/>
      <w:marBottom w:val="0"/>
      <w:divBdr>
        <w:top w:val="none" w:sz="0" w:space="0" w:color="auto"/>
        <w:left w:val="none" w:sz="0" w:space="0" w:color="auto"/>
        <w:bottom w:val="none" w:sz="0" w:space="0" w:color="auto"/>
        <w:right w:val="none" w:sz="0" w:space="0" w:color="auto"/>
      </w:divBdr>
    </w:div>
    <w:div w:id="560016389">
      <w:marLeft w:val="640"/>
      <w:marRight w:val="0"/>
      <w:marTop w:val="0"/>
      <w:marBottom w:val="0"/>
      <w:divBdr>
        <w:top w:val="none" w:sz="0" w:space="0" w:color="auto"/>
        <w:left w:val="none" w:sz="0" w:space="0" w:color="auto"/>
        <w:bottom w:val="none" w:sz="0" w:space="0" w:color="auto"/>
        <w:right w:val="none" w:sz="0" w:space="0" w:color="auto"/>
      </w:divBdr>
    </w:div>
    <w:div w:id="560019233">
      <w:marLeft w:val="640"/>
      <w:marRight w:val="0"/>
      <w:marTop w:val="0"/>
      <w:marBottom w:val="0"/>
      <w:divBdr>
        <w:top w:val="none" w:sz="0" w:space="0" w:color="auto"/>
        <w:left w:val="none" w:sz="0" w:space="0" w:color="auto"/>
        <w:bottom w:val="none" w:sz="0" w:space="0" w:color="auto"/>
        <w:right w:val="none" w:sz="0" w:space="0" w:color="auto"/>
      </w:divBdr>
    </w:div>
    <w:div w:id="560021578">
      <w:marLeft w:val="640"/>
      <w:marRight w:val="0"/>
      <w:marTop w:val="0"/>
      <w:marBottom w:val="0"/>
      <w:divBdr>
        <w:top w:val="none" w:sz="0" w:space="0" w:color="auto"/>
        <w:left w:val="none" w:sz="0" w:space="0" w:color="auto"/>
        <w:bottom w:val="none" w:sz="0" w:space="0" w:color="auto"/>
        <w:right w:val="none" w:sz="0" w:space="0" w:color="auto"/>
      </w:divBdr>
    </w:div>
    <w:div w:id="560025654">
      <w:marLeft w:val="640"/>
      <w:marRight w:val="0"/>
      <w:marTop w:val="0"/>
      <w:marBottom w:val="0"/>
      <w:divBdr>
        <w:top w:val="none" w:sz="0" w:space="0" w:color="auto"/>
        <w:left w:val="none" w:sz="0" w:space="0" w:color="auto"/>
        <w:bottom w:val="none" w:sz="0" w:space="0" w:color="auto"/>
        <w:right w:val="none" w:sz="0" w:space="0" w:color="auto"/>
      </w:divBdr>
    </w:div>
    <w:div w:id="560140852">
      <w:marLeft w:val="640"/>
      <w:marRight w:val="0"/>
      <w:marTop w:val="0"/>
      <w:marBottom w:val="0"/>
      <w:divBdr>
        <w:top w:val="none" w:sz="0" w:space="0" w:color="auto"/>
        <w:left w:val="none" w:sz="0" w:space="0" w:color="auto"/>
        <w:bottom w:val="none" w:sz="0" w:space="0" w:color="auto"/>
        <w:right w:val="none" w:sz="0" w:space="0" w:color="auto"/>
      </w:divBdr>
    </w:div>
    <w:div w:id="560288707">
      <w:marLeft w:val="640"/>
      <w:marRight w:val="0"/>
      <w:marTop w:val="0"/>
      <w:marBottom w:val="0"/>
      <w:divBdr>
        <w:top w:val="none" w:sz="0" w:space="0" w:color="auto"/>
        <w:left w:val="none" w:sz="0" w:space="0" w:color="auto"/>
        <w:bottom w:val="none" w:sz="0" w:space="0" w:color="auto"/>
        <w:right w:val="none" w:sz="0" w:space="0" w:color="auto"/>
      </w:divBdr>
    </w:div>
    <w:div w:id="560361252">
      <w:marLeft w:val="640"/>
      <w:marRight w:val="0"/>
      <w:marTop w:val="0"/>
      <w:marBottom w:val="0"/>
      <w:divBdr>
        <w:top w:val="none" w:sz="0" w:space="0" w:color="auto"/>
        <w:left w:val="none" w:sz="0" w:space="0" w:color="auto"/>
        <w:bottom w:val="none" w:sz="0" w:space="0" w:color="auto"/>
        <w:right w:val="none" w:sz="0" w:space="0" w:color="auto"/>
      </w:divBdr>
    </w:div>
    <w:div w:id="560403131">
      <w:marLeft w:val="640"/>
      <w:marRight w:val="0"/>
      <w:marTop w:val="0"/>
      <w:marBottom w:val="0"/>
      <w:divBdr>
        <w:top w:val="none" w:sz="0" w:space="0" w:color="auto"/>
        <w:left w:val="none" w:sz="0" w:space="0" w:color="auto"/>
        <w:bottom w:val="none" w:sz="0" w:space="0" w:color="auto"/>
        <w:right w:val="none" w:sz="0" w:space="0" w:color="auto"/>
      </w:divBdr>
    </w:div>
    <w:div w:id="560486392">
      <w:marLeft w:val="640"/>
      <w:marRight w:val="0"/>
      <w:marTop w:val="0"/>
      <w:marBottom w:val="0"/>
      <w:divBdr>
        <w:top w:val="none" w:sz="0" w:space="0" w:color="auto"/>
        <w:left w:val="none" w:sz="0" w:space="0" w:color="auto"/>
        <w:bottom w:val="none" w:sz="0" w:space="0" w:color="auto"/>
        <w:right w:val="none" w:sz="0" w:space="0" w:color="auto"/>
      </w:divBdr>
    </w:div>
    <w:div w:id="560487009">
      <w:marLeft w:val="640"/>
      <w:marRight w:val="0"/>
      <w:marTop w:val="0"/>
      <w:marBottom w:val="0"/>
      <w:divBdr>
        <w:top w:val="none" w:sz="0" w:space="0" w:color="auto"/>
        <w:left w:val="none" w:sz="0" w:space="0" w:color="auto"/>
        <w:bottom w:val="none" w:sz="0" w:space="0" w:color="auto"/>
        <w:right w:val="none" w:sz="0" w:space="0" w:color="auto"/>
      </w:divBdr>
    </w:div>
    <w:div w:id="560559284">
      <w:marLeft w:val="640"/>
      <w:marRight w:val="0"/>
      <w:marTop w:val="0"/>
      <w:marBottom w:val="0"/>
      <w:divBdr>
        <w:top w:val="none" w:sz="0" w:space="0" w:color="auto"/>
        <w:left w:val="none" w:sz="0" w:space="0" w:color="auto"/>
        <w:bottom w:val="none" w:sz="0" w:space="0" w:color="auto"/>
        <w:right w:val="none" w:sz="0" w:space="0" w:color="auto"/>
      </w:divBdr>
    </w:div>
    <w:div w:id="560600908">
      <w:marLeft w:val="640"/>
      <w:marRight w:val="0"/>
      <w:marTop w:val="0"/>
      <w:marBottom w:val="0"/>
      <w:divBdr>
        <w:top w:val="none" w:sz="0" w:space="0" w:color="auto"/>
        <w:left w:val="none" w:sz="0" w:space="0" w:color="auto"/>
        <w:bottom w:val="none" w:sz="0" w:space="0" w:color="auto"/>
        <w:right w:val="none" w:sz="0" w:space="0" w:color="auto"/>
      </w:divBdr>
    </w:div>
    <w:div w:id="560674145">
      <w:marLeft w:val="640"/>
      <w:marRight w:val="0"/>
      <w:marTop w:val="0"/>
      <w:marBottom w:val="0"/>
      <w:divBdr>
        <w:top w:val="none" w:sz="0" w:space="0" w:color="auto"/>
        <w:left w:val="none" w:sz="0" w:space="0" w:color="auto"/>
        <w:bottom w:val="none" w:sz="0" w:space="0" w:color="auto"/>
        <w:right w:val="none" w:sz="0" w:space="0" w:color="auto"/>
      </w:divBdr>
    </w:div>
    <w:div w:id="560746950">
      <w:marLeft w:val="640"/>
      <w:marRight w:val="0"/>
      <w:marTop w:val="0"/>
      <w:marBottom w:val="0"/>
      <w:divBdr>
        <w:top w:val="none" w:sz="0" w:space="0" w:color="auto"/>
        <w:left w:val="none" w:sz="0" w:space="0" w:color="auto"/>
        <w:bottom w:val="none" w:sz="0" w:space="0" w:color="auto"/>
        <w:right w:val="none" w:sz="0" w:space="0" w:color="auto"/>
      </w:divBdr>
    </w:div>
    <w:div w:id="560755080">
      <w:marLeft w:val="640"/>
      <w:marRight w:val="0"/>
      <w:marTop w:val="0"/>
      <w:marBottom w:val="0"/>
      <w:divBdr>
        <w:top w:val="none" w:sz="0" w:space="0" w:color="auto"/>
        <w:left w:val="none" w:sz="0" w:space="0" w:color="auto"/>
        <w:bottom w:val="none" w:sz="0" w:space="0" w:color="auto"/>
        <w:right w:val="none" w:sz="0" w:space="0" w:color="auto"/>
      </w:divBdr>
    </w:div>
    <w:div w:id="560823374">
      <w:marLeft w:val="640"/>
      <w:marRight w:val="0"/>
      <w:marTop w:val="0"/>
      <w:marBottom w:val="0"/>
      <w:divBdr>
        <w:top w:val="none" w:sz="0" w:space="0" w:color="auto"/>
        <w:left w:val="none" w:sz="0" w:space="0" w:color="auto"/>
        <w:bottom w:val="none" w:sz="0" w:space="0" w:color="auto"/>
        <w:right w:val="none" w:sz="0" w:space="0" w:color="auto"/>
      </w:divBdr>
    </w:div>
    <w:div w:id="560872269">
      <w:marLeft w:val="640"/>
      <w:marRight w:val="0"/>
      <w:marTop w:val="0"/>
      <w:marBottom w:val="0"/>
      <w:divBdr>
        <w:top w:val="none" w:sz="0" w:space="0" w:color="auto"/>
        <w:left w:val="none" w:sz="0" w:space="0" w:color="auto"/>
        <w:bottom w:val="none" w:sz="0" w:space="0" w:color="auto"/>
        <w:right w:val="none" w:sz="0" w:space="0" w:color="auto"/>
      </w:divBdr>
    </w:div>
    <w:div w:id="560947041">
      <w:marLeft w:val="640"/>
      <w:marRight w:val="0"/>
      <w:marTop w:val="0"/>
      <w:marBottom w:val="0"/>
      <w:divBdr>
        <w:top w:val="none" w:sz="0" w:space="0" w:color="auto"/>
        <w:left w:val="none" w:sz="0" w:space="0" w:color="auto"/>
        <w:bottom w:val="none" w:sz="0" w:space="0" w:color="auto"/>
        <w:right w:val="none" w:sz="0" w:space="0" w:color="auto"/>
      </w:divBdr>
    </w:div>
    <w:div w:id="560990227">
      <w:marLeft w:val="640"/>
      <w:marRight w:val="0"/>
      <w:marTop w:val="0"/>
      <w:marBottom w:val="0"/>
      <w:divBdr>
        <w:top w:val="none" w:sz="0" w:space="0" w:color="auto"/>
        <w:left w:val="none" w:sz="0" w:space="0" w:color="auto"/>
        <w:bottom w:val="none" w:sz="0" w:space="0" w:color="auto"/>
        <w:right w:val="none" w:sz="0" w:space="0" w:color="auto"/>
      </w:divBdr>
    </w:div>
    <w:div w:id="561016474">
      <w:marLeft w:val="640"/>
      <w:marRight w:val="0"/>
      <w:marTop w:val="0"/>
      <w:marBottom w:val="0"/>
      <w:divBdr>
        <w:top w:val="none" w:sz="0" w:space="0" w:color="auto"/>
        <w:left w:val="none" w:sz="0" w:space="0" w:color="auto"/>
        <w:bottom w:val="none" w:sz="0" w:space="0" w:color="auto"/>
        <w:right w:val="none" w:sz="0" w:space="0" w:color="auto"/>
      </w:divBdr>
    </w:div>
    <w:div w:id="561141946">
      <w:marLeft w:val="640"/>
      <w:marRight w:val="0"/>
      <w:marTop w:val="0"/>
      <w:marBottom w:val="0"/>
      <w:divBdr>
        <w:top w:val="none" w:sz="0" w:space="0" w:color="auto"/>
        <w:left w:val="none" w:sz="0" w:space="0" w:color="auto"/>
        <w:bottom w:val="none" w:sz="0" w:space="0" w:color="auto"/>
        <w:right w:val="none" w:sz="0" w:space="0" w:color="auto"/>
      </w:divBdr>
    </w:div>
    <w:div w:id="561211532">
      <w:marLeft w:val="640"/>
      <w:marRight w:val="0"/>
      <w:marTop w:val="0"/>
      <w:marBottom w:val="0"/>
      <w:divBdr>
        <w:top w:val="none" w:sz="0" w:space="0" w:color="auto"/>
        <w:left w:val="none" w:sz="0" w:space="0" w:color="auto"/>
        <w:bottom w:val="none" w:sz="0" w:space="0" w:color="auto"/>
        <w:right w:val="none" w:sz="0" w:space="0" w:color="auto"/>
      </w:divBdr>
    </w:div>
    <w:div w:id="561329830">
      <w:marLeft w:val="640"/>
      <w:marRight w:val="0"/>
      <w:marTop w:val="0"/>
      <w:marBottom w:val="0"/>
      <w:divBdr>
        <w:top w:val="none" w:sz="0" w:space="0" w:color="auto"/>
        <w:left w:val="none" w:sz="0" w:space="0" w:color="auto"/>
        <w:bottom w:val="none" w:sz="0" w:space="0" w:color="auto"/>
        <w:right w:val="none" w:sz="0" w:space="0" w:color="auto"/>
      </w:divBdr>
    </w:div>
    <w:div w:id="561330280">
      <w:marLeft w:val="640"/>
      <w:marRight w:val="0"/>
      <w:marTop w:val="0"/>
      <w:marBottom w:val="0"/>
      <w:divBdr>
        <w:top w:val="none" w:sz="0" w:space="0" w:color="auto"/>
        <w:left w:val="none" w:sz="0" w:space="0" w:color="auto"/>
        <w:bottom w:val="none" w:sz="0" w:space="0" w:color="auto"/>
        <w:right w:val="none" w:sz="0" w:space="0" w:color="auto"/>
      </w:divBdr>
    </w:div>
    <w:div w:id="561332804">
      <w:marLeft w:val="640"/>
      <w:marRight w:val="0"/>
      <w:marTop w:val="0"/>
      <w:marBottom w:val="0"/>
      <w:divBdr>
        <w:top w:val="none" w:sz="0" w:space="0" w:color="auto"/>
        <w:left w:val="none" w:sz="0" w:space="0" w:color="auto"/>
        <w:bottom w:val="none" w:sz="0" w:space="0" w:color="auto"/>
        <w:right w:val="none" w:sz="0" w:space="0" w:color="auto"/>
      </w:divBdr>
    </w:div>
    <w:div w:id="561334965">
      <w:marLeft w:val="640"/>
      <w:marRight w:val="0"/>
      <w:marTop w:val="0"/>
      <w:marBottom w:val="0"/>
      <w:divBdr>
        <w:top w:val="none" w:sz="0" w:space="0" w:color="auto"/>
        <w:left w:val="none" w:sz="0" w:space="0" w:color="auto"/>
        <w:bottom w:val="none" w:sz="0" w:space="0" w:color="auto"/>
        <w:right w:val="none" w:sz="0" w:space="0" w:color="auto"/>
      </w:divBdr>
    </w:div>
    <w:div w:id="561335750">
      <w:marLeft w:val="640"/>
      <w:marRight w:val="0"/>
      <w:marTop w:val="0"/>
      <w:marBottom w:val="0"/>
      <w:divBdr>
        <w:top w:val="none" w:sz="0" w:space="0" w:color="auto"/>
        <w:left w:val="none" w:sz="0" w:space="0" w:color="auto"/>
        <w:bottom w:val="none" w:sz="0" w:space="0" w:color="auto"/>
        <w:right w:val="none" w:sz="0" w:space="0" w:color="auto"/>
      </w:divBdr>
    </w:div>
    <w:div w:id="561408966">
      <w:marLeft w:val="640"/>
      <w:marRight w:val="0"/>
      <w:marTop w:val="0"/>
      <w:marBottom w:val="0"/>
      <w:divBdr>
        <w:top w:val="none" w:sz="0" w:space="0" w:color="auto"/>
        <w:left w:val="none" w:sz="0" w:space="0" w:color="auto"/>
        <w:bottom w:val="none" w:sz="0" w:space="0" w:color="auto"/>
        <w:right w:val="none" w:sz="0" w:space="0" w:color="auto"/>
      </w:divBdr>
    </w:div>
    <w:div w:id="561524700">
      <w:marLeft w:val="640"/>
      <w:marRight w:val="0"/>
      <w:marTop w:val="0"/>
      <w:marBottom w:val="0"/>
      <w:divBdr>
        <w:top w:val="none" w:sz="0" w:space="0" w:color="auto"/>
        <w:left w:val="none" w:sz="0" w:space="0" w:color="auto"/>
        <w:bottom w:val="none" w:sz="0" w:space="0" w:color="auto"/>
        <w:right w:val="none" w:sz="0" w:space="0" w:color="auto"/>
      </w:divBdr>
    </w:div>
    <w:div w:id="561528204">
      <w:marLeft w:val="640"/>
      <w:marRight w:val="0"/>
      <w:marTop w:val="0"/>
      <w:marBottom w:val="0"/>
      <w:divBdr>
        <w:top w:val="none" w:sz="0" w:space="0" w:color="auto"/>
        <w:left w:val="none" w:sz="0" w:space="0" w:color="auto"/>
        <w:bottom w:val="none" w:sz="0" w:space="0" w:color="auto"/>
        <w:right w:val="none" w:sz="0" w:space="0" w:color="auto"/>
      </w:divBdr>
    </w:div>
    <w:div w:id="561602442">
      <w:marLeft w:val="640"/>
      <w:marRight w:val="0"/>
      <w:marTop w:val="0"/>
      <w:marBottom w:val="0"/>
      <w:divBdr>
        <w:top w:val="none" w:sz="0" w:space="0" w:color="auto"/>
        <w:left w:val="none" w:sz="0" w:space="0" w:color="auto"/>
        <w:bottom w:val="none" w:sz="0" w:space="0" w:color="auto"/>
        <w:right w:val="none" w:sz="0" w:space="0" w:color="auto"/>
      </w:divBdr>
    </w:div>
    <w:div w:id="561713870">
      <w:marLeft w:val="640"/>
      <w:marRight w:val="0"/>
      <w:marTop w:val="0"/>
      <w:marBottom w:val="0"/>
      <w:divBdr>
        <w:top w:val="none" w:sz="0" w:space="0" w:color="auto"/>
        <w:left w:val="none" w:sz="0" w:space="0" w:color="auto"/>
        <w:bottom w:val="none" w:sz="0" w:space="0" w:color="auto"/>
        <w:right w:val="none" w:sz="0" w:space="0" w:color="auto"/>
      </w:divBdr>
    </w:div>
    <w:div w:id="561715220">
      <w:marLeft w:val="640"/>
      <w:marRight w:val="0"/>
      <w:marTop w:val="0"/>
      <w:marBottom w:val="0"/>
      <w:divBdr>
        <w:top w:val="none" w:sz="0" w:space="0" w:color="auto"/>
        <w:left w:val="none" w:sz="0" w:space="0" w:color="auto"/>
        <w:bottom w:val="none" w:sz="0" w:space="0" w:color="auto"/>
        <w:right w:val="none" w:sz="0" w:space="0" w:color="auto"/>
      </w:divBdr>
    </w:div>
    <w:div w:id="561792089">
      <w:marLeft w:val="640"/>
      <w:marRight w:val="0"/>
      <w:marTop w:val="0"/>
      <w:marBottom w:val="0"/>
      <w:divBdr>
        <w:top w:val="none" w:sz="0" w:space="0" w:color="auto"/>
        <w:left w:val="none" w:sz="0" w:space="0" w:color="auto"/>
        <w:bottom w:val="none" w:sz="0" w:space="0" w:color="auto"/>
        <w:right w:val="none" w:sz="0" w:space="0" w:color="auto"/>
      </w:divBdr>
    </w:div>
    <w:div w:id="561793431">
      <w:marLeft w:val="640"/>
      <w:marRight w:val="0"/>
      <w:marTop w:val="0"/>
      <w:marBottom w:val="0"/>
      <w:divBdr>
        <w:top w:val="none" w:sz="0" w:space="0" w:color="auto"/>
        <w:left w:val="none" w:sz="0" w:space="0" w:color="auto"/>
        <w:bottom w:val="none" w:sz="0" w:space="0" w:color="auto"/>
        <w:right w:val="none" w:sz="0" w:space="0" w:color="auto"/>
      </w:divBdr>
    </w:div>
    <w:div w:id="561911470">
      <w:marLeft w:val="640"/>
      <w:marRight w:val="0"/>
      <w:marTop w:val="0"/>
      <w:marBottom w:val="0"/>
      <w:divBdr>
        <w:top w:val="none" w:sz="0" w:space="0" w:color="auto"/>
        <w:left w:val="none" w:sz="0" w:space="0" w:color="auto"/>
        <w:bottom w:val="none" w:sz="0" w:space="0" w:color="auto"/>
        <w:right w:val="none" w:sz="0" w:space="0" w:color="auto"/>
      </w:divBdr>
    </w:div>
    <w:div w:id="561914342">
      <w:marLeft w:val="640"/>
      <w:marRight w:val="0"/>
      <w:marTop w:val="0"/>
      <w:marBottom w:val="0"/>
      <w:divBdr>
        <w:top w:val="none" w:sz="0" w:space="0" w:color="auto"/>
        <w:left w:val="none" w:sz="0" w:space="0" w:color="auto"/>
        <w:bottom w:val="none" w:sz="0" w:space="0" w:color="auto"/>
        <w:right w:val="none" w:sz="0" w:space="0" w:color="auto"/>
      </w:divBdr>
    </w:div>
    <w:div w:id="561983270">
      <w:marLeft w:val="640"/>
      <w:marRight w:val="0"/>
      <w:marTop w:val="0"/>
      <w:marBottom w:val="0"/>
      <w:divBdr>
        <w:top w:val="none" w:sz="0" w:space="0" w:color="auto"/>
        <w:left w:val="none" w:sz="0" w:space="0" w:color="auto"/>
        <w:bottom w:val="none" w:sz="0" w:space="0" w:color="auto"/>
        <w:right w:val="none" w:sz="0" w:space="0" w:color="auto"/>
      </w:divBdr>
    </w:div>
    <w:div w:id="561989292">
      <w:marLeft w:val="640"/>
      <w:marRight w:val="0"/>
      <w:marTop w:val="0"/>
      <w:marBottom w:val="0"/>
      <w:divBdr>
        <w:top w:val="none" w:sz="0" w:space="0" w:color="auto"/>
        <w:left w:val="none" w:sz="0" w:space="0" w:color="auto"/>
        <w:bottom w:val="none" w:sz="0" w:space="0" w:color="auto"/>
        <w:right w:val="none" w:sz="0" w:space="0" w:color="auto"/>
      </w:divBdr>
    </w:div>
    <w:div w:id="561990515">
      <w:marLeft w:val="640"/>
      <w:marRight w:val="0"/>
      <w:marTop w:val="0"/>
      <w:marBottom w:val="0"/>
      <w:divBdr>
        <w:top w:val="none" w:sz="0" w:space="0" w:color="auto"/>
        <w:left w:val="none" w:sz="0" w:space="0" w:color="auto"/>
        <w:bottom w:val="none" w:sz="0" w:space="0" w:color="auto"/>
        <w:right w:val="none" w:sz="0" w:space="0" w:color="auto"/>
      </w:divBdr>
    </w:div>
    <w:div w:id="562059048">
      <w:marLeft w:val="640"/>
      <w:marRight w:val="0"/>
      <w:marTop w:val="0"/>
      <w:marBottom w:val="0"/>
      <w:divBdr>
        <w:top w:val="none" w:sz="0" w:space="0" w:color="auto"/>
        <w:left w:val="none" w:sz="0" w:space="0" w:color="auto"/>
        <w:bottom w:val="none" w:sz="0" w:space="0" w:color="auto"/>
        <w:right w:val="none" w:sz="0" w:space="0" w:color="auto"/>
      </w:divBdr>
    </w:div>
    <w:div w:id="562103187">
      <w:marLeft w:val="640"/>
      <w:marRight w:val="0"/>
      <w:marTop w:val="0"/>
      <w:marBottom w:val="0"/>
      <w:divBdr>
        <w:top w:val="none" w:sz="0" w:space="0" w:color="auto"/>
        <w:left w:val="none" w:sz="0" w:space="0" w:color="auto"/>
        <w:bottom w:val="none" w:sz="0" w:space="0" w:color="auto"/>
        <w:right w:val="none" w:sz="0" w:space="0" w:color="auto"/>
      </w:divBdr>
    </w:div>
    <w:div w:id="562256055">
      <w:marLeft w:val="640"/>
      <w:marRight w:val="0"/>
      <w:marTop w:val="0"/>
      <w:marBottom w:val="0"/>
      <w:divBdr>
        <w:top w:val="none" w:sz="0" w:space="0" w:color="auto"/>
        <w:left w:val="none" w:sz="0" w:space="0" w:color="auto"/>
        <w:bottom w:val="none" w:sz="0" w:space="0" w:color="auto"/>
        <w:right w:val="none" w:sz="0" w:space="0" w:color="auto"/>
      </w:divBdr>
    </w:div>
    <w:div w:id="562326969">
      <w:marLeft w:val="640"/>
      <w:marRight w:val="0"/>
      <w:marTop w:val="0"/>
      <w:marBottom w:val="0"/>
      <w:divBdr>
        <w:top w:val="none" w:sz="0" w:space="0" w:color="auto"/>
        <w:left w:val="none" w:sz="0" w:space="0" w:color="auto"/>
        <w:bottom w:val="none" w:sz="0" w:space="0" w:color="auto"/>
        <w:right w:val="none" w:sz="0" w:space="0" w:color="auto"/>
      </w:divBdr>
    </w:div>
    <w:div w:id="562329616">
      <w:marLeft w:val="640"/>
      <w:marRight w:val="0"/>
      <w:marTop w:val="0"/>
      <w:marBottom w:val="0"/>
      <w:divBdr>
        <w:top w:val="none" w:sz="0" w:space="0" w:color="auto"/>
        <w:left w:val="none" w:sz="0" w:space="0" w:color="auto"/>
        <w:bottom w:val="none" w:sz="0" w:space="0" w:color="auto"/>
        <w:right w:val="none" w:sz="0" w:space="0" w:color="auto"/>
      </w:divBdr>
    </w:div>
    <w:div w:id="562444071">
      <w:marLeft w:val="640"/>
      <w:marRight w:val="0"/>
      <w:marTop w:val="0"/>
      <w:marBottom w:val="0"/>
      <w:divBdr>
        <w:top w:val="none" w:sz="0" w:space="0" w:color="auto"/>
        <w:left w:val="none" w:sz="0" w:space="0" w:color="auto"/>
        <w:bottom w:val="none" w:sz="0" w:space="0" w:color="auto"/>
        <w:right w:val="none" w:sz="0" w:space="0" w:color="auto"/>
      </w:divBdr>
    </w:div>
    <w:div w:id="562450647">
      <w:marLeft w:val="640"/>
      <w:marRight w:val="0"/>
      <w:marTop w:val="0"/>
      <w:marBottom w:val="0"/>
      <w:divBdr>
        <w:top w:val="none" w:sz="0" w:space="0" w:color="auto"/>
        <w:left w:val="none" w:sz="0" w:space="0" w:color="auto"/>
        <w:bottom w:val="none" w:sz="0" w:space="0" w:color="auto"/>
        <w:right w:val="none" w:sz="0" w:space="0" w:color="auto"/>
      </w:divBdr>
    </w:div>
    <w:div w:id="562563585">
      <w:marLeft w:val="640"/>
      <w:marRight w:val="0"/>
      <w:marTop w:val="0"/>
      <w:marBottom w:val="0"/>
      <w:divBdr>
        <w:top w:val="none" w:sz="0" w:space="0" w:color="auto"/>
        <w:left w:val="none" w:sz="0" w:space="0" w:color="auto"/>
        <w:bottom w:val="none" w:sz="0" w:space="0" w:color="auto"/>
        <w:right w:val="none" w:sz="0" w:space="0" w:color="auto"/>
      </w:divBdr>
    </w:div>
    <w:div w:id="562646112">
      <w:marLeft w:val="640"/>
      <w:marRight w:val="0"/>
      <w:marTop w:val="0"/>
      <w:marBottom w:val="0"/>
      <w:divBdr>
        <w:top w:val="none" w:sz="0" w:space="0" w:color="auto"/>
        <w:left w:val="none" w:sz="0" w:space="0" w:color="auto"/>
        <w:bottom w:val="none" w:sz="0" w:space="0" w:color="auto"/>
        <w:right w:val="none" w:sz="0" w:space="0" w:color="auto"/>
      </w:divBdr>
    </w:div>
    <w:div w:id="562911503">
      <w:marLeft w:val="640"/>
      <w:marRight w:val="0"/>
      <w:marTop w:val="0"/>
      <w:marBottom w:val="0"/>
      <w:divBdr>
        <w:top w:val="none" w:sz="0" w:space="0" w:color="auto"/>
        <w:left w:val="none" w:sz="0" w:space="0" w:color="auto"/>
        <w:bottom w:val="none" w:sz="0" w:space="0" w:color="auto"/>
        <w:right w:val="none" w:sz="0" w:space="0" w:color="auto"/>
      </w:divBdr>
    </w:div>
    <w:div w:id="563030553">
      <w:marLeft w:val="640"/>
      <w:marRight w:val="0"/>
      <w:marTop w:val="0"/>
      <w:marBottom w:val="0"/>
      <w:divBdr>
        <w:top w:val="none" w:sz="0" w:space="0" w:color="auto"/>
        <w:left w:val="none" w:sz="0" w:space="0" w:color="auto"/>
        <w:bottom w:val="none" w:sz="0" w:space="0" w:color="auto"/>
        <w:right w:val="none" w:sz="0" w:space="0" w:color="auto"/>
      </w:divBdr>
    </w:div>
    <w:div w:id="563104592">
      <w:marLeft w:val="640"/>
      <w:marRight w:val="0"/>
      <w:marTop w:val="0"/>
      <w:marBottom w:val="0"/>
      <w:divBdr>
        <w:top w:val="none" w:sz="0" w:space="0" w:color="auto"/>
        <w:left w:val="none" w:sz="0" w:space="0" w:color="auto"/>
        <w:bottom w:val="none" w:sz="0" w:space="0" w:color="auto"/>
        <w:right w:val="none" w:sz="0" w:space="0" w:color="auto"/>
      </w:divBdr>
    </w:div>
    <w:div w:id="563105139">
      <w:marLeft w:val="640"/>
      <w:marRight w:val="0"/>
      <w:marTop w:val="0"/>
      <w:marBottom w:val="0"/>
      <w:divBdr>
        <w:top w:val="none" w:sz="0" w:space="0" w:color="auto"/>
        <w:left w:val="none" w:sz="0" w:space="0" w:color="auto"/>
        <w:bottom w:val="none" w:sz="0" w:space="0" w:color="auto"/>
        <w:right w:val="none" w:sz="0" w:space="0" w:color="auto"/>
      </w:divBdr>
    </w:div>
    <w:div w:id="563293461">
      <w:marLeft w:val="640"/>
      <w:marRight w:val="0"/>
      <w:marTop w:val="0"/>
      <w:marBottom w:val="0"/>
      <w:divBdr>
        <w:top w:val="none" w:sz="0" w:space="0" w:color="auto"/>
        <w:left w:val="none" w:sz="0" w:space="0" w:color="auto"/>
        <w:bottom w:val="none" w:sz="0" w:space="0" w:color="auto"/>
        <w:right w:val="none" w:sz="0" w:space="0" w:color="auto"/>
      </w:divBdr>
    </w:div>
    <w:div w:id="563294715">
      <w:marLeft w:val="640"/>
      <w:marRight w:val="0"/>
      <w:marTop w:val="0"/>
      <w:marBottom w:val="0"/>
      <w:divBdr>
        <w:top w:val="none" w:sz="0" w:space="0" w:color="auto"/>
        <w:left w:val="none" w:sz="0" w:space="0" w:color="auto"/>
        <w:bottom w:val="none" w:sz="0" w:space="0" w:color="auto"/>
        <w:right w:val="none" w:sz="0" w:space="0" w:color="auto"/>
      </w:divBdr>
    </w:div>
    <w:div w:id="563372257">
      <w:marLeft w:val="640"/>
      <w:marRight w:val="0"/>
      <w:marTop w:val="0"/>
      <w:marBottom w:val="0"/>
      <w:divBdr>
        <w:top w:val="none" w:sz="0" w:space="0" w:color="auto"/>
        <w:left w:val="none" w:sz="0" w:space="0" w:color="auto"/>
        <w:bottom w:val="none" w:sz="0" w:space="0" w:color="auto"/>
        <w:right w:val="none" w:sz="0" w:space="0" w:color="auto"/>
      </w:divBdr>
    </w:div>
    <w:div w:id="563374530">
      <w:marLeft w:val="640"/>
      <w:marRight w:val="0"/>
      <w:marTop w:val="0"/>
      <w:marBottom w:val="0"/>
      <w:divBdr>
        <w:top w:val="none" w:sz="0" w:space="0" w:color="auto"/>
        <w:left w:val="none" w:sz="0" w:space="0" w:color="auto"/>
        <w:bottom w:val="none" w:sz="0" w:space="0" w:color="auto"/>
        <w:right w:val="none" w:sz="0" w:space="0" w:color="auto"/>
      </w:divBdr>
    </w:div>
    <w:div w:id="563376667">
      <w:marLeft w:val="640"/>
      <w:marRight w:val="0"/>
      <w:marTop w:val="0"/>
      <w:marBottom w:val="0"/>
      <w:divBdr>
        <w:top w:val="none" w:sz="0" w:space="0" w:color="auto"/>
        <w:left w:val="none" w:sz="0" w:space="0" w:color="auto"/>
        <w:bottom w:val="none" w:sz="0" w:space="0" w:color="auto"/>
        <w:right w:val="none" w:sz="0" w:space="0" w:color="auto"/>
      </w:divBdr>
    </w:div>
    <w:div w:id="563679623">
      <w:marLeft w:val="640"/>
      <w:marRight w:val="0"/>
      <w:marTop w:val="0"/>
      <w:marBottom w:val="0"/>
      <w:divBdr>
        <w:top w:val="none" w:sz="0" w:space="0" w:color="auto"/>
        <w:left w:val="none" w:sz="0" w:space="0" w:color="auto"/>
        <w:bottom w:val="none" w:sz="0" w:space="0" w:color="auto"/>
        <w:right w:val="none" w:sz="0" w:space="0" w:color="auto"/>
      </w:divBdr>
    </w:div>
    <w:div w:id="563680494">
      <w:marLeft w:val="640"/>
      <w:marRight w:val="0"/>
      <w:marTop w:val="0"/>
      <w:marBottom w:val="0"/>
      <w:divBdr>
        <w:top w:val="none" w:sz="0" w:space="0" w:color="auto"/>
        <w:left w:val="none" w:sz="0" w:space="0" w:color="auto"/>
        <w:bottom w:val="none" w:sz="0" w:space="0" w:color="auto"/>
        <w:right w:val="none" w:sz="0" w:space="0" w:color="auto"/>
      </w:divBdr>
    </w:div>
    <w:div w:id="563683829">
      <w:marLeft w:val="640"/>
      <w:marRight w:val="0"/>
      <w:marTop w:val="0"/>
      <w:marBottom w:val="0"/>
      <w:divBdr>
        <w:top w:val="none" w:sz="0" w:space="0" w:color="auto"/>
        <w:left w:val="none" w:sz="0" w:space="0" w:color="auto"/>
        <w:bottom w:val="none" w:sz="0" w:space="0" w:color="auto"/>
        <w:right w:val="none" w:sz="0" w:space="0" w:color="auto"/>
      </w:divBdr>
    </w:div>
    <w:div w:id="563685228">
      <w:marLeft w:val="640"/>
      <w:marRight w:val="0"/>
      <w:marTop w:val="0"/>
      <w:marBottom w:val="0"/>
      <w:divBdr>
        <w:top w:val="none" w:sz="0" w:space="0" w:color="auto"/>
        <w:left w:val="none" w:sz="0" w:space="0" w:color="auto"/>
        <w:bottom w:val="none" w:sz="0" w:space="0" w:color="auto"/>
        <w:right w:val="none" w:sz="0" w:space="0" w:color="auto"/>
      </w:divBdr>
    </w:div>
    <w:div w:id="563762000">
      <w:marLeft w:val="640"/>
      <w:marRight w:val="0"/>
      <w:marTop w:val="0"/>
      <w:marBottom w:val="0"/>
      <w:divBdr>
        <w:top w:val="none" w:sz="0" w:space="0" w:color="auto"/>
        <w:left w:val="none" w:sz="0" w:space="0" w:color="auto"/>
        <w:bottom w:val="none" w:sz="0" w:space="0" w:color="auto"/>
        <w:right w:val="none" w:sz="0" w:space="0" w:color="auto"/>
      </w:divBdr>
    </w:div>
    <w:div w:id="563838284">
      <w:marLeft w:val="640"/>
      <w:marRight w:val="0"/>
      <w:marTop w:val="0"/>
      <w:marBottom w:val="0"/>
      <w:divBdr>
        <w:top w:val="none" w:sz="0" w:space="0" w:color="auto"/>
        <w:left w:val="none" w:sz="0" w:space="0" w:color="auto"/>
        <w:bottom w:val="none" w:sz="0" w:space="0" w:color="auto"/>
        <w:right w:val="none" w:sz="0" w:space="0" w:color="auto"/>
      </w:divBdr>
    </w:div>
    <w:div w:id="563951543">
      <w:marLeft w:val="640"/>
      <w:marRight w:val="0"/>
      <w:marTop w:val="0"/>
      <w:marBottom w:val="0"/>
      <w:divBdr>
        <w:top w:val="none" w:sz="0" w:space="0" w:color="auto"/>
        <w:left w:val="none" w:sz="0" w:space="0" w:color="auto"/>
        <w:bottom w:val="none" w:sz="0" w:space="0" w:color="auto"/>
        <w:right w:val="none" w:sz="0" w:space="0" w:color="auto"/>
      </w:divBdr>
    </w:div>
    <w:div w:id="563955111">
      <w:marLeft w:val="640"/>
      <w:marRight w:val="0"/>
      <w:marTop w:val="0"/>
      <w:marBottom w:val="0"/>
      <w:divBdr>
        <w:top w:val="none" w:sz="0" w:space="0" w:color="auto"/>
        <w:left w:val="none" w:sz="0" w:space="0" w:color="auto"/>
        <w:bottom w:val="none" w:sz="0" w:space="0" w:color="auto"/>
        <w:right w:val="none" w:sz="0" w:space="0" w:color="auto"/>
      </w:divBdr>
    </w:div>
    <w:div w:id="564145940">
      <w:marLeft w:val="640"/>
      <w:marRight w:val="0"/>
      <w:marTop w:val="0"/>
      <w:marBottom w:val="0"/>
      <w:divBdr>
        <w:top w:val="none" w:sz="0" w:space="0" w:color="auto"/>
        <w:left w:val="none" w:sz="0" w:space="0" w:color="auto"/>
        <w:bottom w:val="none" w:sz="0" w:space="0" w:color="auto"/>
        <w:right w:val="none" w:sz="0" w:space="0" w:color="auto"/>
      </w:divBdr>
    </w:div>
    <w:div w:id="564150910">
      <w:marLeft w:val="640"/>
      <w:marRight w:val="0"/>
      <w:marTop w:val="0"/>
      <w:marBottom w:val="0"/>
      <w:divBdr>
        <w:top w:val="none" w:sz="0" w:space="0" w:color="auto"/>
        <w:left w:val="none" w:sz="0" w:space="0" w:color="auto"/>
        <w:bottom w:val="none" w:sz="0" w:space="0" w:color="auto"/>
        <w:right w:val="none" w:sz="0" w:space="0" w:color="auto"/>
      </w:divBdr>
    </w:div>
    <w:div w:id="564223925">
      <w:marLeft w:val="640"/>
      <w:marRight w:val="0"/>
      <w:marTop w:val="0"/>
      <w:marBottom w:val="0"/>
      <w:divBdr>
        <w:top w:val="none" w:sz="0" w:space="0" w:color="auto"/>
        <w:left w:val="none" w:sz="0" w:space="0" w:color="auto"/>
        <w:bottom w:val="none" w:sz="0" w:space="0" w:color="auto"/>
        <w:right w:val="none" w:sz="0" w:space="0" w:color="auto"/>
      </w:divBdr>
    </w:div>
    <w:div w:id="564292413">
      <w:marLeft w:val="640"/>
      <w:marRight w:val="0"/>
      <w:marTop w:val="0"/>
      <w:marBottom w:val="0"/>
      <w:divBdr>
        <w:top w:val="none" w:sz="0" w:space="0" w:color="auto"/>
        <w:left w:val="none" w:sz="0" w:space="0" w:color="auto"/>
        <w:bottom w:val="none" w:sz="0" w:space="0" w:color="auto"/>
        <w:right w:val="none" w:sz="0" w:space="0" w:color="auto"/>
      </w:divBdr>
    </w:div>
    <w:div w:id="564411071">
      <w:marLeft w:val="640"/>
      <w:marRight w:val="0"/>
      <w:marTop w:val="0"/>
      <w:marBottom w:val="0"/>
      <w:divBdr>
        <w:top w:val="none" w:sz="0" w:space="0" w:color="auto"/>
        <w:left w:val="none" w:sz="0" w:space="0" w:color="auto"/>
        <w:bottom w:val="none" w:sz="0" w:space="0" w:color="auto"/>
        <w:right w:val="none" w:sz="0" w:space="0" w:color="auto"/>
      </w:divBdr>
    </w:div>
    <w:div w:id="564412625">
      <w:marLeft w:val="640"/>
      <w:marRight w:val="0"/>
      <w:marTop w:val="0"/>
      <w:marBottom w:val="0"/>
      <w:divBdr>
        <w:top w:val="none" w:sz="0" w:space="0" w:color="auto"/>
        <w:left w:val="none" w:sz="0" w:space="0" w:color="auto"/>
        <w:bottom w:val="none" w:sz="0" w:space="0" w:color="auto"/>
        <w:right w:val="none" w:sz="0" w:space="0" w:color="auto"/>
      </w:divBdr>
    </w:div>
    <w:div w:id="564413413">
      <w:marLeft w:val="640"/>
      <w:marRight w:val="0"/>
      <w:marTop w:val="0"/>
      <w:marBottom w:val="0"/>
      <w:divBdr>
        <w:top w:val="none" w:sz="0" w:space="0" w:color="auto"/>
        <w:left w:val="none" w:sz="0" w:space="0" w:color="auto"/>
        <w:bottom w:val="none" w:sz="0" w:space="0" w:color="auto"/>
        <w:right w:val="none" w:sz="0" w:space="0" w:color="auto"/>
      </w:divBdr>
    </w:div>
    <w:div w:id="564414181">
      <w:marLeft w:val="640"/>
      <w:marRight w:val="0"/>
      <w:marTop w:val="0"/>
      <w:marBottom w:val="0"/>
      <w:divBdr>
        <w:top w:val="none" w:sz="0" w:space="0" w:color="auto"/>
        <w:left w:val="none" w:sz="0" w:space="0" w:color="auto"/>
        <w:bottom w:val="none" w:sz="0" w:space="0" w:color="auto"/>
        <w:right w:val="none" w:sz="0" w:space="0" w:color="auto"/>
      </w:divBdr>
    </w:div>
    <w:div w:id="564532009">
      <w:marLeft w:val="640"/>
      <w:marRight w:val="0"/>
      <w:marTop w:val="0"/>
      <w:marBottom w:val="0"/>
      <w:divBdr>
        <w:top w:val="none" w:sz="0" w:space="0" w:color="auto"/>
        <w:left w:val="none" w:sz="0" w:space="0" w:color="auto"/>
        <w:bottom w:val="none" w:sz="0" w:space="0" w:color="auto"/>
        <w:right w:val="none" w:sz="0" w:space="0" w:color="auto"/>
      </w:divBdr>
    </w:div>
    <w:div w:id="564604876">
      <w:marLeft w:val="640"/>
      <w:marRight w:val="0"/>
      <w:marTop w:val="0"/>
      <w:marBottom w:val="0"/>
      <w:divBdr>
        <w:top w:val="none" w:sz="0" w:space="0" w:color="auto"/>
        <w:left w:val="none" w:sz="0" w:space="0" w:color="auto"/>
        <w:bottom w:val="none" w:sz="0" w:space="0" w:color="auto"/>
        <w:right w:val="none" w:sz="0" w:space="0" w:color="auto"/>
      </w:divBdr>
    </w:div>
    <w:div w:id="564725362">
      <w:marLeft w:val="640"/>
      <w:marRight w:val="0"/>
      <w:marTop w:val="0"/>
      <w:marBottom w:val="0"/>
      <w:divBdr>
        <w:top w:val="none" w:sz="0" w:space="0" w:color="auto"/>
        <w:left w:val="none" w:sz="0" w:space="0" w:color="auto"/>
        <w:bottom w:val="none" w:sz="0" w:space="0" w:color="auto"/>
        <w:right w:val="none" w:sz="0" w:space="0" w:color="auto"/>
      </w:divBdr>
    </w:div>
    <w:div w:id="564726317">
      <w:marLeft w:val="640"/>
      <w:marRight w:val="0"/>
      <w:marTop w:val="0"/>
      <w:marBottom w:val="0"/>
      <w:divBdr>
        <w:top w:val="none" w:sz="0" w:space="0" w:color="auto"/>
        <w:left w:val="none" w:sz="0" w:space="0" w:color="auto"/>
        <w:bottom w:val="none" w:sz="0" w:space="0" w:color="auto"/>
        <w:right w:val="none" w:sz="0" w:space="0" w:color="auto"/>
      </w:divBdr>
    </w:div>
    <w:div w:id="564727622">
      <w:marLeft w:val="640"/>
      <w:marRight w:val="0"/>
      <w:marTop w:val="0"/>
      <w:marBottom w:val="0"/>
      <w:divBdr>
        <w:top w:val="none" w:sz="0" w:space="0" w:color="auto"/>
        <w:left w:val="none" w:sz="0" w:space="0" w:color="auto"/>
        <w:bottom w:val="none" w:sz="0" w:space="0" w:color="auto"/>
        <w:right w:val="none" w:sz="0" w:space="0" w:color="auto"/>
      </w:divBdr>
    </w:div>
    <w:div w:id="564754086">
      <w:marLeft w:val="640"/>
      <w:marRight w:val="0"/>
      <w:marTop w:val="0"/>
      <w:marBottom w:val="0"/>
      <w:divBdr>
        <w:top w:val="none" w:sz="0" w:space="0" w:color="auto"/>
        <w:left w:val="none" w:sz="0" w:space="0" w:color="auto"/>
        <w:bottom w:val="none" w:sz="0" w:space="0" w:color="auto"/>
        <w:right w:val="none" w:sz="0" w:space="0" w:color="auto"/>
      </w:divBdr>
    </w:div>
    <w:div w:id="564920935">
      <w:marLeft w:val="640"/>
      <w:marRight w:val="0"/>
      <w:marTop w:val="0"/>
      <w:marBottom w:val="0"/>
      <w:divBdr>
        <w:top w:val="none" w:sz="0" w:space="0" w:color="auto"/>
        <w:left w:val="none" w:sz="0" w:space="0" w:color="auto"/>
        <w:bottom w:val="none" w:sz="0" w:space="0" w:color="auto"/>
        <w:right w:val="none" w:sz="0" w:space="0" w:color="auto"/>
      </w:divBdr>
    </w:div>
    <w:div w:id="564992265">
      <w:marLeft w:val="640"/>
      <w:marRight w:val="0"/>
      <w:marTop w:val="0"/>
      <w:marBottom w:val="0"/>
      <w:divBdr>
        <w:top w:val="none" w:sz="0" w:space="0" w:color="auto"/>
        <w:left w:val="none" w:sz="0" w:space="0" w:color="auto"/>
        <w:bottom w:val="none" w:sz="0" w:space="0" w:color="auto"/>
        <w:right w:val="none" w:sz="0" w:space="0" w:color="auto"/>
      </w:divBdr>
    </w:div>
    <w:div w:id="564993262">
      <w:marLeft w:val="640"/>
      <w:marRight w:val="0"/>
      <w:marTop w:val="0"/>
      <w:marBottom w:val="0"/>
      <w:divBdr>
        <w:top w:val="none" w:sz="0" w:space="0" w:color="auto"/>
        <w:left w:val="none" w:sz="0" w:space="0" w:color="auto"/>
        <w:bottom w:val="none" w:sz="0" w:space="0" w:color="auto"/>
        <w:right w:val="none" w:sz="0" w:space="0" w:color="auto"/>
      </w:divBdr>
    </w:div>
    <w:div w:id="564995459">
      <w:marLeft w:val="640"/>
      <w:marRight w:val="0"/>
      <w:marTop w:val="0"/>
      <w:marBottom w:val="0"/>
      <w:divBdr>
        <w:top w:val="none" w:sz="0" w:space="0" w:color="auto"/>
        <w:left w:val="none" w:sz="0" w:space="0" w:color="auto"/>
        <w:bottom w:val="none" w:sz="0" w:space="0" w:color="auto"/>
        <w:right w:val="none" w:sz="0" w:space="0" w:color="auto"/>
      </w:divBdr>
    </w:div>
    <w:div w:id="565068933">
      <w:marLeft w:val="640"/>
      <w:marRight w:val="0"/>
      <w:marTop w:val="0"/>
      <w:marBottom w:val="0"/>
      <w:divBdr>
        <w:top w:val="none" w:sz="0" w:space="0" w:color="auto"/>
        <w:left w:val="none" w:sz="0" w:space="0" w:color="auto"/>
        <w:bottom w:val="none" w:sz="0" w:space="0" w:color="auto"/>
        <w:right w:val="none" w:sz="0" w:space="0" w:color="auto"/>
      </w:divBdr>
    </w:div>
    <w:div w:id="565069444">
      <w:marLeft w:val="640"/>
      <w:marRight w:val="0"/>
      <w:marTop w:val="0"/>
      <w:marBottom w:val="0"/>
      <w:divBdr>
        <w:top w:val="none" w:sz="0" w:space="0" w:color="auto"/>
        <w:left w:val="none" w:sz="0" w:space="0" w:color="auto"/>
        <w:bottom w:val="none" w:sz="0" w:space="0" w:color="auto"/>
        <w:right w:val="none" w:sz="0" w:space="0" w:color="auto"/>
      </w:divBdr>
    </w:div>
    <w:div w:id="565117092">
      <w:marLeft w:val="640"/>
      <w:marRight w:val="0"/>
      <w:marTop w:val="0"/>
      <w:marBottom w:val="0"/>
      <w:divBdr>
        <w:top w:val="none" w:sz="0" w:space="0" w:color="auto"/>
        <w:left w:val="none" w:sz="0" w:space="0" w:color="auto"/>
        <w:bottom w:val="none" w:sz="0" w:space="0" w:color="auto"/>
        <w:right w:val="none" w:sz="0" w:space="0" w:color="auto"/>
      </w:divBdr>
    </w:div>
    <w:div w:id="565184308">
      <w:marLeft w:val="640"/>
      <w:marRight w:val="0"/>
      <w:marTop w:val="0"/>
      <w:marBottom w:val="0"/>
      <w:divBdr>
        <w:top w:val="none" w:sz="0" w:space="0" w:color="auto"/>
        <w:left w:val="none" w:sz="0" w:space="0" w:color="auto"/>
        <w:bottom w:val="none" w:sz="0" w:space="0" w:color="auto"/>
        <w:right w:val="none" w:sz="0" w:space="0" w:color="auto"/>
      </w:divBdr>
    </w:div>
    <w:div w:id="565261233">
      <w:marLeft w:val="640"/>
      <w:marRight w:val="0"/>
      <w:marTop w:val="0"/>
      <w:marBottom w:val="0"/>
      <w:divBdr>
        <w:top w:val="none" w:sz="0" w:space="0" w:color="auto"/>
        <w:left w:val="none" w:sz="0" w:space="0" w:color="auto"/>
        <w:bottom w:val="none" w:sz="0" w:space="0" w:color="auto"/>
        <w:right w:val="none" w:sz="0" w:space="0" w:color="auto"/>
      </w:divBdr>
    </w:div>
    <w:div w:id="565339051">
      <w:marLeft w:val="640"/>
      <w:marRight w:val="0"/>
      <w:marTop w:val="0"/>
      <w:marBottom w:val="0"/>
      <w:divBdr>
        <w:top w:val="none" w:sz="0" w:space="0" w:color="auto"/>
        <w:left w:val="none" w:sz="0" w:space="0" w:color="auto"/>
        <w:bottom w:val="none" w:sz="0" w:space="0" w:color="auto"/>
        <w:right w:val="none" w:sz="0" w:space="0" w:color="auto"/>
      </w:divBdr>
    </w:div>
    <w:div w:id="565410098">
      <w:marLeft w:val="640"/>
      <w:marRight w:val="0"/>
      <w:marTop w:val="0"/>
      <w:marBottom w:val="0"/>
      <w:divBdr>
        <w:top w:val="none" w:sz="0" w:space="0" w:color="auto"/>
        <w:left w:val="none" w:sz="0" w:space="0" w:color="auto"/>
        <w:bottom w:val="none" w:sz="0" w:space="0" w:color="auto"/>
        <w:right w:val="none" w:sz="0" w:space="0" w:color="auto"/>
      </w:divBdr>
    </w:div>
    <w:div w:id="565460586">
      <w:marLeft w:val="640"/>
      <w:marRight w:val="0"/>
      <w:marTop w:val="0"/>
      <w:marBottom w:val="0"/>
      <w:divBdr>
        <w:top w:val="none" w:sz="0" w:space="0" w:color="auto"/>
        <w:left w:val="none" w:sz="0" w:space="0" w:color="auto"/>
        <w:bottom w:val="none" w:sz="0" w:space="0" w:color="auto"/>
        <w:right w:val="none" w:sz="0" w:space="0" w:color="auto"/>
      </w:divBdr>
    </w:div>
    <w:div w:id="565529938">
      <w:marLeft w:val="640"/>
      <w:marRight w:val="0"/>
      <w:marTop w:val="0"/>
      <w:marBottom w:val="0"/>
      <w:divBdr>
        <w:top w:val="none" w:sz="0" w:space="0" w:color="auto"/>
        <w:left w:val="none" w:sz="0" w:space="0" w:color="auto"/>
        <w:bottom w:val="none" w:sz="0" w:space="0" w:color="auto"/>
        <w:right w:val="none" w:sz="0" w:space="0" w:color="auto"/>
      </w:divBdr>
    </w:div>
    <w:div w:id="565532219">
      <w:marLeft w:val="640"/>
      <w:marRight w:val="0"/>
      <w:marTop w:val="0"/>
      <w:marBottom w:val="0"/>
      <w:divBdr>
        <w:top w:val="none" w:sz="0" w:space="0" w:color="auto"/>
        <w:left w:val="none" w:sz="0" w:space="0" w:color="auto"/>
        <w:bottom w:val="none" w:sz="0" w:space="0" w:color="auto"/>
        <w:right w:val="none" w:sz="0" w:space="0" w:color="auto"/>
      </w:divBdr>
    </w:div>
    <w:div w:id="565644964">
      <w:marLeft w:val="640"/>
      <w:marRight w:val="0"/>
      <w:marTop w:val="0"/>
      <w:marBottom w:val="0"/>
      <w:divBdr>
        <w:top w:val="none" w:sz="0" w:space="0" w:color="auto"/>
        <w:left w:val="none" w:sz="0" w:space="0" w:color="auto"/>
        <w:bottom w:val="none" w:sz="0" w:space="0" w:color="auto"/>
        <w:right w:val="none" w:sz="0" w:space="0" w:color="auto"/>
      </w:divBdr>
    </w:div>
    <w:div w:id="565729147">
      <w:marLeft w:val="640"/>
      <w:marRight w:val="0"/>
      <w:marTop w:val="0"/>
      <w:marBottom w:val="0"/>
      <w:divBdr>
        <w:top w:val="none" w:sz="0" w:space="0" w:color="auto"/>
        <w:left w:val="none" w:sz="0" w:space="0" w:color="auto"/>
        <w:bottom w:val="none" w:sz="0" w:space="0" w:color="auto"/>
        <w:right w:val="none" w:sz="0" w:space="0" w:color="auto"/>
      </w:divBdr>
    </w:div>
    <w:div w:id="565796518">
      <w:marLeft w:val="640"/>
      <w:marRight w:val="0"/>
      <w:marTop w:val="0"/>
      <w:marBottom w:val="0"/>
      <w:divBdr>
        <w:top w:val="none" w:sz="0" w:space="0" w:color="auto"/>
        <w:left w:val="none" w:sz="0" w:space="0" w:color="auto"/>
        <w:bottom w:val="none" w:sz="0" w:space="0" w:color="auto"/>
        <w:right w:val="none" w:sz="0" w:space="0" w:color="auto"/>
      </w:divBdr>
    </w:div>
    <w:div w:id="565846273">
      <w:marLeft w:val="640"/>
      <w:marRight w:val="0"/>
      <w:marTop w:val="0"/>
      <w:marBottom w:val="0"/>
      <w:divBdr>
        <w:top w:val="none" w:sz="0" w:space="0" w:color="auto"/>
        <w:left w:val="none" w:sz="0" w:space="0" w:color="auto"/>
        <w:bottom w:val="none" w:sz="0" w:space="0" w:color="auto"/>
        <w:right w:val="none" w:sz="0" w:space="0" w:color="auto"/>
      </w:divBdr>
    </w:div>
    <w:div w:id="565990131">
      <w:marLeft w:val="640"/>
      <w:marRight w:val="0"/>
      <w:marTop w:val="0"/>
      <w:marBottom w:val="0"/>
      <w:divBdr>
        <w:top w:val="none" w:sz="0" w:space="0" w:color="auto"/>
        <w:left w:val="none" w:sz="0" w:space="0" w:color="auto"/>
        <w:bottom w:val="none" w:sz="0" w:space="0" w:color="auto"/>
        <w:right w:val="none" w:sz="0" w:space="0" w:color="auto"/>
      </w:divBdr>
    </w:div>
    <w:div w:id="566112923">
      <w:marLeft w:val="640"/>
      <w:marRight w:val="0"/>
      <w:marTop w:val="0"/>
      <w:marBottom w:val="0"/>
      <w:divBdr>
        <w:top w:val="none" w:sz="0" w:space="0" w:color="auto"/>
        <w:left w:val="none" w:sz="0" w:space="0" w:color="auto"/>
        <w:bottom w:val="none" w:sz="0" w:space="0" w:color="auto"/>
        <w:right w:val="none" w:sz="0" w:space="0" w:color="auto"/>
      </w:divBdr>
    </w:div>
    <w:div w:id="566301577">
      <w:marLeft w:val="640"/>
      <w:marRight w:val="0"/>
      <w:marTop w:val="0"/>
      <w:marBottom w:val="0"/>
      <w:divBdr>
        <w:top w:val="none" w:sz="0" w:space="0" w:color="auto"/>
        <w:left w:val="none" w:sz="0" w:space="0" w:color="auto"/>
        <w:bottom w:val="none" w:sz="0" w:space="0" w:color="auto"/>
        <w:right w:val="none" w:sz="0" w:space="0" w:color="auto"/>
      </w:divBdr>
    </w:div>
    <w:div w:id="566377134">
      <w:marLeft w:val="640"/>
      <w:marRight w:val="0"/>
      <w:marTop w:val="0"/>
      <w:marBottom w:val="0"/>
      <w:divBdr>
        <w:top w:val="none" w:sz="0" w:space="0" w:color="auto"/>
        <w:left w:val="none" w:sz="0" w:space="0" w:color="auto"/>
        <w:bottom w:val="none" w:sz="0" w:space="0" w:color="auto"/>
        <w:right w:val="none" w:sz="0" w:space="0" w:color="auto"/>
      </w:divBdr>
    </w:div>
    <w:div w:id="566451642">
      <w:marLeft w:val="640"/>
      <w:marRight w:val="0"/>
      <w:marTop w:val="0"/>
      <w:marBottom w:val="0"/>
      <w:divBdr>
        <w:top w:val="none" w:sz="0" w:space="0" w:color="auto"/>
        <w:left w:val="none" w:sz="0" w:space="0" w:color="auto"/>
        <w:bottom w:val="none" w:sz="0" w:space="0" w:color="auto"/>
        <w:right w:val="none" w:sz="0" w:space="0" w:color="auto"/>
      </w:divBdr>
    </w:div>
    <w:div w:id="566456540">
      <w:marLeft w:val="640"/>
      <w:marRight w:val="0"/>
      <w:marTop w:val="0"/>
      <w:marBottom w:val="0"/>
      <w:divBdr>
        <w:top w:val="none" w:sz="0" w:space="0" w:color="auto"/>
        <w:left w:val="none" w:sz="0" w:space="0" w:color="auto"/>
        <w:bottom w:val="none" w:sz="0" w:space="0" w:color="auto"/>
        <w:right w:val="none" w:sz="0" w:space="0" w:color="auto"/>
      </w:divBdr>
    </w:div>
    <w:div w:id="566502476">
      <w:marLeft w:val="640"/>
      <w:marRight w:val="0"/>
      <w:marTop w:val="0"/>
      <w:marBottom w:val="0"/>
      <w:divBdr>
        <w:top w:val="none" w:sz="0" w:space="0" w:color="auto"/>
        <w:left w:val="none" w:sz="0" w:space="0" w:color="auto"/>
        <w:bottom w:val="none" w:sz="0" w:space="0" w:color="auto"/>
        <w:right w:val="none" w:sz="0" w:space="0" w:color="auto"/>
      </w:divBdr>
    </w:div>
    <w:div w:id="566573805">
      <w:marLeft w:val="640"/>
      <w:marRight w:val="0"/>
      <w:marTop w:val="0"/>
      <w:marBottom w:val="0"/>
      <w:divBdr>
        <w:top w:val="none" w:sz="0" w:space="0" w:color="auto"/>
        <w:left w:val="none" w:sz="0" w:space="0" w:color="auto"/>
        <w:bottom w:val="none" w:sz="0" w:space="0" w:color="auto"/>
        <w:right w:val="none" w:sz="0" w:space="0" w:color="auto"/>
      </w:divBdr>
    </w:div>
    <w:div w:id="566693173">
      <w:marLeft w:val="640"/>
      <w:marRight w:val="0"/>
      <w:marTop w:val="0"/>
      <w:marBottom w:val="0"/>
      <w:divBdr>
        <w:top w:val="none" w:sz="0" w:space="0" w:color="auto"/>
        <w:left w:val="none" w:sz="0" w:space="0" w:color="auto"/>
        <w:bottom w:val="none" w:sz="0" w:space="0" w:color="auto"/>
        <w:right w:val="none" w:sz="0" w:space="0" w:color="auto"/>
      </w:divBdr>
    </w:div>
    <w:div w:id="566721250">
      <w:marLeft w:val="640"/>
      <w:marRight w:val="0"/>
      <w:marTop w:val="0"/>
      <w:marBottom w:val="0"/>
      <w:divBdr>
        <w:top w:val="none" w:sz="0" w:space="0" w:color="auto"/>
        <w:left w:val="none" w:sz="0" w:space="0" w:color="auto"/>
        <w:bottom w:val="none" w:sz="0" w:space="0" w:color="auto"/>
        <w:right w:val="none" w:sz="0" w:space="0" w:color="auto"/>
      </w:divBdr>
    </w:div>
    <w:div w:id="566767260">
      <w:marLeft w:val="640"/>
      <w:marRight w:val="0"/>
      <w:marTop w:val="0"/>
      <w:marBottom w:val="0"/>
      <w:divBdr>
        <w:top w:val="none" w:sz="0" w:space="0" w:color="auto"/>
        <w:left w:val="none" w:sz="0" w:space="0" w:color="auto"/>
        <w:bottom w:val="none" w:sz="0" w:space="0" w:color="auto"/>
        <w:right w:val="none" w:sz="0" w:space="0" w:color="auto"/>
      </w:divBdr>
    </w:div>
    <w:div w:id="566842300">
      <w:marLeft w:val="640"/>
      <w:marRight w:val="0"/>
      <w:marTop w:val="0"/>
      <w:marBottom w:val="0"/>
      <w:divBdr>
        <w:top w:val="none" w:sz="0" w:space="0" w:color="auto"/>
        <w:left w:val="none" w:sz="0" w:space="0" w:color="auto"/>
        <w:bottom w:val="none" w:sz="0" w:space="0" w:color="auto"/>
        <w:right w:val="none" w:sz="0" w:space="0" w:color="auto"/>
      </w:divBdr>
    </w:div>
    <w:div w:id="566912941">
      <w:marLeft w:val="640"/>
      <w:marRight w:val="0"/>
      <w:marTop w:val="0"/>
      <w:marBottom w:val="0"/>
      <w:divBdr>
        <w:top w:val="none" w:sz="0" w:space="0" w:color="auto"/>
        <w:left w:val="none" w:sz="0" w:space="0" w:color="auto"/>
        <w:bottom w:val="none" w:sz="0" w:space="0" w:color="auto"/>
        <w:right w:val="none" w:sz="0" w:space="0" w:color="auto"/>
      </w:divBdr>
    </w:div>
    <w:div w:id="566914736">
      <w:marLeft w:val="640"/>
      <w:marRight w:val="0"/>
      <w:marTop w:val="0"/>
      <w:marBottom w:val="0"/>
      <w:divBdr>
        <w:top w:val="none" w:sz="0" w:space="0" w:color="auto"/>
        <w:left w:val="none" w:sz="0" w:space="0" w:color="auto"/>
        <w:bottom w:val="none" w:sz="0" w:space="0" w:color="auto"/>
        <w:right w:val="none" w:sz="0" w:space="0" w:color="auto"/>
      </w:divBdr>
    </w:div>
    <w:div w:id="566916472">
      <w:marLeft w:val="640"/>
      <w:marRight w:val="0"/>
      <w:marTop w:val="0"/>
      <w:marBottom w:val="0"/>
      <w:divBdr>
        <w:top w:val="none" w:sz="0" w:space="0" w:color="auto"/>
        <w:left w:val="none" w:sz="0" w:space="0" w:color="auto"/>
        <w:bottom w:val="none" w:sz="0" w:space="0" w:color="auto"/>
        <w:right w:val="none" w:sz="0" w:space="0" w:color="auto"/>
      </w:divBdr>
    </w:div>
    <w:div w:id="567034218">
      <w:marLeft w:val="640"/>
      <w:marRight w:val="0"/>
      <w:marTop w:val="0"/>
      <w:marBottom w:val="0"/>
      <w:divBdr>
        <w:top w:val="none" w:sz="0" w:space="0" w:color="auto"/>
        <w:left w:val="none" w:sz="0" w:space="0" w:color="auto"/>
        <w:bottom w:val="none" w:sz="0" w:space="0" w:color="auto"/>
        <w:right w:val="none" w:sz="0" w:space="0" w:color="auto"/>
      </w:divBdr>
    </w:div>
    <w:div w:id="567040491">
      <w:marLeft w:val="640"/>
      <w:marRight w:val="0"/>
      <w:marTop w:val="0"/>
      <w:marBottom w:val="0"/>
      <w:divBdr>
        <w:top w:val="none" w:sz="0" w:space="0" w:color="auto"/>
        <w:left w:val="none" w:sz="0" w:space="0" w:color="auto"/>
        <w:bottom w:val="none" w:sz="0" w:space="0" w:color="auto"/>
        <w:right w:val="none" w:sz="0" w:space="0" w:color="auto"/>
      </w:divBdr>
    </w:div>
    <w:div w:id="567149245">
      <w:marLeft w:val="640"/>
      <w:marRight w:val="0"/>
      <w:marTop w:val="0"/>
      <w:marBottom w:val="0"/>
      <w:divBdr>
        <w:top w:val="none" w:sz="0" w:space="0" w:color="auto"/>
        <w:left w:val="none" w:sz="0" w:space="0" w:color="auto"/>
        <w:bottom w:val="none" w:sz="0" w:space="0" w:color="auto"/>
        <w:right w:val="none" w:sz="0" w:space="0" w:color="auto"/>
      </w:divBdr>
    </w:div>
    <w:div w:id="567229868">
      <w:marLeft w:val="640"/>
      <w:marRight w:val="0"/>
      <w:marTop w:val="0"/>
      <w:marBottom w:val="0"/>
      <w:divBdr>
        <w:top w:val="none" w:sz="0" w:space="0" w:color="auto"/>
        <w:left w:val="none" w:sz="0" w:space="0" w:color="auto"/>
        <w:bottom w:val="none" w:sz="0" w:space="0" w:color="auto"/>
        <w:right w:val="none" w:sz="0" w:space="0" w:color="auto"/>
      </w:divBdr>
    </w:div>
    <w:div w:id="567303216">
      <w:marLeft w:val="640"/>
      <w:marRight w:val="0"/>
      <w:marTop w:val="0"/>
      <w:marBottom w:val="0"/>
      <w:divBdr>
        <w:top w:val="none" w:sz="0" w:space="0" w:color="auto"/>
        <w:left w:val="none" w:sz="0" w:space="0" w:color="auto"/>
        <w:bottom w:val="none" w:sz="0" w:space="0" w:color="auto"/>
        <w:right w:val="none" w:sz="0" w:space="0" w:color="auto"/>
      </w:divBdr>
    </w:div>
    <w:div w:id="567346614">
      <w:marLeft w:val="640"/>
      <w:marRight w:val="0"/>
      <w:marTop w:val="0"/>
      <w:marBottom w:val="0"/>
      <w:divBdr>
        <w:top w:val="none" w:sz="0" w:space="0" w:color="auto"/>
        <w:left w:val="none" w:sz="0" w:space="0" w:color="auto"/>
        <w:bottom w:val="none" w:sz="0" w:space="0" w:color="auto"/>
        <w:right w:val="none" w:sz="0" w:space="0" w:color="auto"/>
      </w:divBdr>
    </w:div>
    <w:div w:id="567418229">
      <w:marLeft w:val="640"/>
      <w:marRight w:val="0"/>
      <w:marTop w:val="0"/>
      <w:marBottom w:val="0"/>
      <w:divBdr>
        <w:top w:val="none" w:sz="0" w:space="0" w:color="auto"/>
        <w:left w:val="none" w:sz="0" w:space="0" w:color="auto"/>
        <w:bottom w:val="none" w:sz="0" w:space="0" w:color="auto"/>
        <w:right w:val="none" w:sz="0" w:space="0" w:color="auto"/>
      </w:divBdr>
    </w:div>
    <w:div w:id="567501100">
      <w:marLeft w:val="640"/>
      <w:marRight w:val="0"/>
      <w:marTop w:val="0"/>
      <w:marBottom w:val="0"/>
      <w:divBdr>
        <w:top w:val="none" w:sz="0" w:space="0" w:color="auto"/>
        <w:left w:val="none" w:sz="0" w:space="0" w:color="auto"/>
        <w:bottom w:val="none" w:sz="0" w:space="0" w:color="auto"/>
        <w:right w:val="none" w:sz="0" w:space="0" w:color="auto"/>
      </w:divBdr>
    </w:div>
    <w:div w:id="567501815">
      <w:marLeft w:val="640"/>
      <w:marRight w:val="0"/>
      <w:marTop w:val="0"/>
      <w:marBottom w:val="0"/>
      <w:divBdr>
        <w:top w:val="none" w:sz="0" w:space="0" w:color="auto"/>
        <w:left w:val="none" w:sz="0" w:space="0" w:color="auto"/>
        <w:bottom w:val="none" w:sz="0" w:space="0" w:color="auto"/>
        <w:right w:val="none" w:sz="0" w:space="0" w:color="auto"/>
      </w:divBdr>
    </w:div>
    <w:div w:id="567613542">
      <w:marLeft w:val="640"/>
      <w:marRight w:val="0"/>
      <w:marTop w:val="0"/>
      <w:marBottom w:val="0"/>
      <w:divBdr>
        <w:top w:val="none" w:sz="0" w:space="0" w:color="auto"/>
        <w:left w:val="none" w:sz="0" w:space="0" w:color="auto"/>
        <w:bottom w:val="none" w:sz="0" w:space="0" w:color="auto"/>
        <w:right w:val="none" w:sz="0" w:space="0" w:color="auto"/>
      </w:divBdr>
    </w:div>
    <w:div w:id="567618199">
      <w:marLeft w:val="640"/>
      <w:marRight w:val="0"/>
      <w:marTop w:val="0"/>
      <w:marBottom w:val="0"/>
      <w:divBdr>
        <w:top w:val="none" w:sz="0" w:space="0" w:color="auto"/>
        <w:left w:val="none" w:sz="0" w:space="0" w:color="auto"/>
        <w:bottom w:val="none" w:sz="0" w:space="0" w:color="auto"/>
        <w:right w:val="none" w:sz="0" w:space="0" w:color="auto"/>
      </w:divBdr>
    </w:div>
    <w:div w:id="567691203">
      <w:marLeft w:val="640"/>
      <w:marRight w:val="0"/>
      <w:marTop w:val="0"/>
      <w:marBottom w:val="0"/>
      <w:divBdr>
        <w:top w:val="none" w:sz="0" w:space="0" w:color="auto"/>
        <w:left w:val="none" w:sz="0" w:space="0" w:color="auto"/>
        <w:bottom w:val="none" w:sz="0" w:space="0" w:color="auto"/>
        <w:right w:val="none" w:sz="0" w:space="0" w:color="auto"/>
      </w:divBdr>
    </w:div>
    <w:div w:id="567694643">
      <w:marLeft w:val="640"/>
      <w:marRight w:val="0"/>
      <w:marTop w:val="0"/>
      <w:marBottom w:val="0"/>
      <w:divBdr>
        <w:top w:val="none" w:sz="0" w:space="0" w:color="auto"/>
        <w:left w:val="none" w:sz="0" w:space="0" w:color="auto"/>
        <w:bottom w:val="none" w:sz="0" w:space="0" w:color="auto"/>
        <w:right w:val="none" w:sz="0" w:space="0" w:color="auto"/>
      </w:divBdr>
    </w:div>
    <w:div w:id="567766369">
      <w:marLeft w:val="640"/>
      <w:marRight w:val="0"/>
      <w:marTop w:val="0"/>
      <w:marBottom w:val="0"/>
      <w:divBdr>
        <w:top w:val="none" w:sz="0" w:space="0" w:color="auto"/>
        <w:left w:val="none" w:sz="0" w:space="0" w:color="auto"/>
        <w:bottom w:val="none" w:sz="0" w:space="0" w:color="auto"/>
        <w:right w:val="none" w:sz="0" w:space="0" w:color="auto"/>
      </w:divBdr>
    </w:div>
    <w:div w:id="567767897">
      <w:marLeft w:val="640"/>
      <w:marRight w:val="0"/>
      <w:marTop w:val="0"/>
      <w:marBottom w:val="0"/>
      <w:divBdr>
        <w:top w:val="none" w:sz="0" w:space="0" w:color="auto"/>
        <w:left w:val="none" w:sz="0" w:space="0" w:color="auto"/>
        <w:bottom w:val="none" w:sz="0" w:space="0" w:color="auto"/>
        <w:right w:val="none" w:sz="0" w:space="0" w:color="auto"/>
      </w:divBdr>
    </w:div>
    <w:div w:id="567770718">
      <w:marLeft w:val="640"/>
      <w:marRight w:val="0"/>
      <w:marTop w:val="0"/>
      <w:marBottom w:val="0"/>
      <w:divBdr>
        <w:top w:val="none" w:sz="0" w:space="0" w:color="auto"/>
        <w:left w:val="none" w:sz="0" w:space="0" w:color="auto"/>
        <w:bottom w:val="none" w:sz="0" w:space="0" w:color="auto"/>
        <w:right w:val="none" w:sz="0" w:space="0" w:color="auto"/>
      </w:divBdr>
    </w:div>
    <w:div w:id="567811668">
      <w:marLeft w:val="640"/>
      <w:marRight w:val="0"/>
      <w:marTop w:val="0"/>
      <w:marBottom w:val="0"/>
      <w:divBdr>
        <w:top w:val="none" w:sz="0" w:space="0" w:color="auto"/>
        <w:left w:val="none" w:sz="0" w:space="0" w:color="auto"/>
        <w:bottom w:val="none" w:sz="0" w:space="0" w:color="auto"/>
        <w:right w:val="none" w:sz="0" w:space="0" w:color="auto"/>
      </w:divBdr>
    </w:div>
    <w:div w:id="567956988">
      <w:marLeft w:val="640"/>
      <w:marRight w:val="0"/>
      <w:marTop w:val="0"/>
      <w:marBottom w:val="0"/>
      <w:divBdr>
        <w:top w:val="none" w:sz="0" w:space="0" w:color="auto"/>
        <w:left w:val="none" w:sz="0" w:space="0" w:color="auto"/>
        <w:bottom w:val="none" w:sz="0" w:space="0" w:color="auto"/>
        <w:right w:val="none" w:sz="0" w:space="0" w:color="auto"/>
      </w:divBdr>
    </w:div>
    <w:div w:id="568074013">
      <w:marLeft w:val="640"/>
      <w:marRight w:val="0"/>
      <w:marTop w:val="0"/>
      <w:marBottom w:val="0"/>
      <w:divBdr>
        <w:top w:val="none" w:sz="0" w:space="0" w:color="auto"/>
        <w:left w:val="none" w:sz="0" w:space="0" w:color="auto"/>
        <w:bottom w:val="none" w:sz="0" w:space="0" w:color="auto"/>
        <w:right w:val="none" w:sz="0" w:space="0" w:color="auto"/>
      </w:divBdr>
    </w:div>
    <w:div w:id="568077894">
      <w:marLeft w:val="640"/>
      <w:marRight w:val="0"/>
      <w:marTop w:val="0"/>
      <w:marBottom w:val="0"/>
      <w:divBdr>
        <w:top w:val="none" w:sz="0" w:space="0" w:color="auto"/>
        <w:left w:val="none" w:sz="0" w:space="0" w:color="auto"/>
        <w:bottom w:val="none" w:sz="0" w:space="0" w:color="auto"/>
        <w:right w:val="none" w:sz="0" w:space="0" w:color="auto"/>
      </w:divBdr>
    </w:div>
    <w:div w:id="568079748">
      <w:marLeft w:val="640"/>
      <w:marRight w:val="0"/>
      <w:marTop w:val="0"/>
      <w:marBottom w:val="0"/>
      <w:divBdr>
        <w:top w:val="none" w:sz="0" w:space="0" w:color="auto"/>
        <w:left w:val="none" w:sz="0" w:space="0" w:color="auto"/>
        <w:bottom w:val="none" w:sz="0" w:space="0" w:color="auto"/>
        <w:right w:val="none" w:sz="0" w:space="0" w:color="auto"/>
      </w:divBdr>
    </w:div>
    <w:div w:id="568150082">
      <w:marLeft w:val="640"/>
      <w:marRight w:val="0"/>
      <w:marTop w:val="0"/>
      <w:marBottom w:val="0"/>
      <w:divBdr>
        <w:top w:val="none" w:sz="0" w:space="0" w:color="auto"/>
        <w:left w:val="none" w:sz="0" w:space="0" w:color="auto"/>
        <w:bottom w:val="none" w:sz="0" w:space="0" w:color="auto"/>
        <w:right w:val="none" w:sz="0" w:space="0" w:color="auto"/>
      </w:divBdr>
    </w:div>
    <w:div w:id="568154903">
      <w:marLeft w:val="640"/>
      <w:marRight w:val="0"/>
      <w:marTop w:val="0"/>
      <w:marBottom w:val="0"/>
      <w:divBdr>
        <w:top w:val="none" w:sz="0" w:space="0" w:color="auto"/>
        <w:left w:val="none" w:sz="0" w:space="0" w:color="auto"/>
        <w:bottom w:val="none" w:sz="0" w:space="0" w:color="auto"/>
        <w:right w:val="none" w:sz="0" w:space="0" w:color="auto"/>
      </w:divBdr>
    </w:div>
    <w:div w:id="568227149">
      <w:marLeft w:val="640"/>
      <w:marRight w:val="0"/>
      <w:marTop w:val="0"/>
      <w:marBottom w:val="0"/>
      <w:divBdr>
        <w:top w:val="none" w:sz="0" w:space="0" w:color="auto"/>
        <w:left w:val="none" w:sz="0" w:space="0" w:color="auto"/>
        <w:bottom w:val="none" w:sz="0" w:space="0" w:color="auto"/>
        <w:right w:val="none" w:sz="0" w:space="0" w:color="auto"/>
      </w:divBdr>
    </w:div>
    <w:div w:id="568343387">
      <w:marLeft w:val="640"/>
      <w:marRight w:val="0"/>
      <w:marTop w:val="0"/>
      <w:marBottom w:val="0"/>
      <w:divBdr>
        <w:top w:val="none" w:sz="0" w:space="0" w:color="auto"/>
        <w:left w:val="none" w:sz="0" w:space="0" w:color="auto"/>
        <w:bottom w:val="none" w:sz="0" w:space="0" w:color="auto"/>
        <w:right w:val="none" w:sz="0" w:space="0" w:color="auto"/>
      </w:divBdr>
    </w:div>
    <w:div w:id="568348432">
      <w:marLeft w:val="640"/>
      <w:marRight w:val="0"/>
      <w:marTop w:val="0"/>
      <w:marBottom w:val="0"/>
      <w:divBdr>
        <w:top w:val="none" w:sz="0" w:space="0" w:color="auto"/>
        <w:left w:val="none" w:sz="0" w:space="0" w:color="auto"/>
        <w:bottom w:val="none" w:sz="0" w:space="0" w:color="auto"/>
        <w:right w:val="none" w:sz="0" w:space="0" w:color="auto"/>
      </w:divBdr>
    </w:div>
    <w:div w:id="568348497">
      <w:marLeft w:val="640"/>
      <w:marRight w:val="0"/>
      <w:marTop w:val="0"/>
      <w:marBottom w:val="0"/>
      <w:divBdr>
        <w:top w:val="none" w:sz="0" w:space="0" w:color="auto"/>
        <w:left w:val="none" w:sz="0" w:space="0" w:color="auto"/>
        <w:bottom w:val="none" w:sz="0" w:space="0" w:color="auto"/>
        <w:right w:val="none" w:sz="0" w:space="0" w:color="auto"/>
      </w:divBdr>
    </w:div>
    <w:div w:id="568424723">
      <w:marLeft w:val="640"/>
      <w:marRight w:val="0"/>
      <w:marTop w:val="0"/>
      <w:marBottom w:val="0"/>
      <w:divBdr>
        <w:top w:val="none" w:sz="0" w:space="0" w:color="auto"/>
        <w:left w:val="none" w:sz="0" w:space="0" w:color="auto"/>
        <w:bottom w:val="none" w:sz="0" w:space="0" w:color="auto"/>
        <w:right w:val="none" w:sz="0" w:space="0" w:color="auto"/>
      </w:divBdr>
    </w:div>
    <w:div w:id="568539669">
      <w:marLeft w:val="640"/>
      <w:marRight w:val="0"/>
      <w:marTop w:val="0"/>
      <w:marBottom w:val="0"/>
      <w:divBdr>
        <w:top w:val="none" w:sz="0" w:space="0" w:color="auto"/>
        <w:left w:val="none" w:sz="0" w:space="0" w:color="auto"/>
        <w:bottom w:val="none" w:sz="0" w:space="0" w:color="auto"/>
        <w:right w:val="none" w:sz="0" w:space="0" w:color="auto"/>
      </w:divBdr>
    </w:div>
    <w:div w:id="568542858">
      <w:marLeft w:val="640"/>
      <w:marRight w:val="0"/>
      <w:marTop w:val="0"/>
      <w:marBottom w:val="0"/>
      <w:divBdr>
        <w:top w:val="none" w:sz="0" w:space="0" w:color="auto"/>
        <w:left w:val="none" w:sz="0" w:space="0" w:color="auto"/>
        <w:bottom w:val="none" w:sz="0" w:space="0" w:color="auto"/>
        <w:right w:val="none" w:sz="0" w:space="0" w:color="auto"/>
      </w:divBdr>
    </w:div>
    <w:div w:id="568614773">
      <w:marLeft w:val="640"/>
      <w:marRight w:val="0"/>
      <w:marTop w:val="0"/>
      <w:marBottom w:val="0"/>
      <w:divBdr>
        <w:top w:val="none" w:sz="0" w:space="0" w:color="auto"/>
        <w:left w:val="none" w:sz="0" w:space="0" w:color="auto"/>
        <w:bottom w:val="none" w:sz="0" w:space="0" w:color="auto"/>
        <w:right w:val="none" w:sz="0" w:space="0" w:color="auto"/>
      </w:divBdr>
    </w:div>
    <w:div w:id="568616145">
      <w:marLeft w:val="640"/>
      <w:marRight w:val="0"/>
      <w:marTop w:val="0"/>
      <w:marBottom w:val="0"/>
      <w:divBdr>
        <w:top w:val="none" w:sz="0" w:space="0" w:color="auto"/>
        <w:left w:val="none" w:sz="0" w:space="0" w:color="auto"/>
        <w:bottom w:val="none" w:sz="0" w:space="0" w:color="auto"/>
        <w:right w:val="none" w:sz="0" w:space="0" w:color="auto"/>
      </w:divBdr>
    </w:div>
    <w:div w:id="568686504">
      <w:marLeft w:val="640"/>
      <w:marRight w:val="0"/>
      <w:marTop w:val="0"/>
      <w:marBottom w:val="0"/>
      <w:divBdr>
        <w:top w:val="none" w:sz="0" w:space="0" w:color="auto"/>
        <w:left w:val="none" w:sz="0" w:space="0" w:color="auto"/>
        <w:bottom w:val="none" w:sz="0" w:space="0" w:color="auto"/>
        <w:right w:val="none" w:sz="0" w:space="0" w:color="auto"/>
      </w:divBdr>
    </w:div>
    <w:div w:id="568730539">
      <w:marLeft w:val="640"/>
      <w:marRight w:val="0"/>
      <w:marTop w:val="0"/>
      <w:marBottom w:val="0"/>
      <w:divBdr>
        <w:top w:val="none" w:sz="0" w:space="0" w:color="auto"/>
        <w:left w:val="none" w:sz="0" w:space="0" w:color="auto"/>
        <w:bottom w:val="none" w:sz="0" w:space="0" w:color="auto"/>
        <w:right w:val="none" w:sz="0" w:space="0" w:color="auto"/>
      </w:divBdr>
    </w:div>
    <w:div w:id="568734594">
      <w:marLeft w:val="640"/>
      <w:marRight w:val="0"/>
      <w:marTop w:val="0"/>
      <w:marBottom w:val="0"/>
      <w:divBdr>
        <w:top w:val="none" w:sz="0" w:space="0" w:color="auto"/>
        <w:left w:val="none" w:sz="0" w:space="0" w:color="auto"/>
        <w:bottom w:val="none" w:sz="0" w:space="0" w:color="auto"/>
        <w:right w:val="none" w:sz="0" w:space="0" w:color="auto"/>
      </w:divBdr>
    </w:div>
    <w:div w:id="569274031">
      <w:marLeft w:val="640"/>
      <w:marRight w:val="0"/>
      <w:marTop w:val="0"/>
      <w:marBottom w:val="0"/>
      <w:divBdr>
        <w:top w:val="none" w:sz="0" w:space="0" w:color="auto"/>
        <w:left w:val="none" w:sz="0" w:space="0" w:color="auto"/>
        <w:bottom w:val="none" w:sz="0" w:space="0" w:color="auto"/>
        <w:right w:val="none" w:sz="0" w:space="0" w:color="auto"/>
      </w:divBdr>
    </w:div>
    <w:div w:id="569313442">
      <w:marLeft w:val="640"/>
      <w:marRight w:val="0"/>
      <w:marTop w:val="0"/>
      <w:marBottom w:val="0"/>
      <w:divBdr>
        <w:top w:val="none" w:sz="0" w:space="0" w:color="auto"/>
        <w:left w:val="none" w:sz="0" w:space="0" w:color="auto"/>
        <w:bottom w:val="none" w:sz="0" w:space="0" w:color="auto"/>
        <w:right w:val="none" w:sz="0" w:space="0" w:color="auto"/>
      </w:divBdr>
    </w:div>
    <w:div w:id="569317235">
      <w:marLeft w:val="640"/>
      <w:marRight w:val="0"/>
      <w:marTop w:val="0"/>
      <w:marBottom w:val="0"/>
      <w:divBdr>
        <w:top w:val="none" w:sz="0" w:space="0" w:color="auto"/>
        <w:left w:val="none" w:sz="0" w:space="0" w:color="auto"/>
        <w:bottom w:val="none" w:sz="0" w:space="0" w:color="auto"/>
        <w:right w:val="none" w:sz="0" w:space="0" w:color="auto"/>
      </w:divBdr>
    </w:div>
    <w:div w:id="569388932">
      <w:marLeft w:val="640"/>
      <w:marRight w:val="0"/>
      <w:marTop w:val="0"/>
      <w:marBottom w:val="0"/>
      <w:divBdr>
        <w:top w:val="none" w:sz="0" w:space="0" w:color="auto"/>
        <w:left w:val="none" w:sz="0" w:space="0" w:color="auto"/>
        <w:bottom w:val="none" w:sz="0" w:space="0" w:color="auto"/>
        <w:right w:val="none" w:sz="0" w:space="0" w:color="auto"/>
      </w:divBdr>
    </w:div>
    <w:div w:id="569467170">
      <w:marLeft w:val="640"/>
      <w:marRight w:val="0"/>
      <w:marTop w:val="0"/>
      <w:marBottom w:val="0"/>
      <w:divBdr>
        <w:top w:val="none" w:sz="0" w:space="0" w:color="auto"/>
        <w:left w:val="none" w:sz="0" w:space="0" w:color="auto"/>
        <w:bottom w:val="none" w:sz="0" w:space="0" w:color="auto"/>
        <w:right w:val="none" w:sz="0" w:space="0" w:color="auto"/>
      </w:divBdr>
    </w:div>
    <w:div w:id="569468227">
      <w:marLeft w:val="640"/>
      <w:marRight w:val="0"/>
      <w:marTop w:val="0"/>
      <w:marBottom w:val="0"/>
      <w:divBdr>
        <w:top w:val="none" w:sz="0" w:space="0" w:color="auto"/>
        <w:left w:val="none" w:sz="0" w:space="0" w:color="auto"/>
        <w:bottom w:val="none" w:sz="0" w:space="0" w:color="auto"/>
        <w:right w:val="none" w:sz="0" w:space="0" w:color="auto"/>
      </w:divBdr>
    </w:div>
    <w:div w:id="569583547">
      <w:marLeft w:val="640"/>
      <w:marRight w:val="0"/>
      <w:marTop w:val="0"/>
      <w:marBottom w:val="0"/>
      <w:divBdr>
        <w:top w:val="none" w:sz="0" w:space="0" w:color="auto"/>
        <w:left w:val="none" w:sz="0" w:space="0" w:color="auto"/>
        <w:bottom w:val="none" w:sz="0" w:space="0" w:color="auto"/>
        <w:right w:val="none" w:sz="0" w:space="0" w:color="auto"/>
      </w:divBdr>
    </w:div>
    <w:div w:id="569661418">
      <w:marLeft w:val="640"/>
      <w:marRight w:val="0"/>
      <w:marTop w:val="0"/>
      <w:marBottom w:val="0"/>
      <w:divBdr>
        <w:top w:val="none" w:sz="0" w:space="0" w:color="auto"/>
        <w:left w:val="none" w:sz="0" w:space="0" w:color="auto"/>
        <w:bottom w:val="none" w:sz="0" w:space="0" w:color="auto"/>
        <w:right w:val="none" w:sz="0" w:space="0" w:color="auto"/>
      </w:divBdr>
    </w:div>
    <w:div w:id="569733244">
      <w:marLeft w:val="640"/>
      <w:marRight w:val="0"/>
      <w:marTop w:val="0"/>
      <w:marBottom w:val="0"/>
      <w:divBdr>
        <w:top w:val="none" w:sz="0" w:space="0" w:color="auto"/>
        <w:left w:val="none" w:sz="0" w:space="0" w:color="auto"/>
        <w:bottom w:val="none" w:sz="0" w:space="0" w:color="auto"/>
        <w:right w:val="none" w:sz="0" w:space="0" w:color="auto"/>
      </w:divBdr>
    </w:div>
    <w:div w:id="569771803">
      <w:marLeft w:val="640"/>
      <w:marRight w:val="0"/>
      <w:marTop w:val="0"/>
      <w:marBottom w:val="0"/>
      <w:divBdr>
        <w:top w:val="none" w:sz="0" w:space="0" w:color="auto"/>
        <w:left w:val="none" w:sz="0" w:space="0" w:color="auto"/>
        <w:bottom w:val="none" w:sz="0" w:space="0" w:color="auto"/>
        <w:right w:val="none" w:sz="0" w:space="0" w:color="auto"/>
      </w:divBdr>
    </w:div>
    <w:div w:id="569922024">
      <w:marLeft w:val="640"/>
      <w:marRight w:val="0"/>
      <w:marTop w:val="0"/>
      <w:marBottom w:val="0"/>
      <w:divBdr>
        <w:top w:val="none" w:sz="0" w:space="0" w:color="auto"/>
        <w:left w:val="none" w:sz="0" w:space="0" w:color="auto"/>
        <w:bottom w:val="none" w:sz="0" w:space="0" w:color="auto"/>
        <w:right w:val="none" w:sz="0" w:space="0" w:color="auto"/>
      </w:divBdr>
    </w:div>
    <w:div w:id="569998941">
      <w:marLeft w:val="640"/>
      <w:marRight w:val="0"/>
      <w:marTop w:val="0"/>
      <w:marBottom w:val="0"/>
      <w:divBdr>
        <w:top w:val="none" w:sz="0" w:space="0" w:color="auto"/>
        <w:left w:val="none" w:sz="0" w:space="0" w:color="auto"/>
        <w:bottom w:val="none" w:sz="0" w:space="0" w:color="auto"/>
        <w:right w:val="none" w:sz="0" w:space="0" w:color="auto"/>
      </w:divBdr>
    </w:div>
    <w:div w:id="570116198">
      <w:marLeft w:val="640"/>
      <w:marRight w:val="0"/>
      <w:marTop w:val="0"/>
      <w:marBottom w:val="0"/>
      <w:divBdr>
        <w:top w:val="none" w:sz="0" w:space="0" w:color="auto"/>
        <w:left w:val="none" w:sz="0" w:space="0" w:color="auto"/>
        <w:bottom w:val="none" w:sz="0" w:space="0" w:color="auto"/>
        <w:right w:val="none" w:sz="0" w:space="0" w:color="auto"/>
      </w:divBdr>
    </w:div>
    <w:div w:id="570117846">
      <w:marLeft w:val="640"/>
      <w:marRight w:val="0"/>
      <w:marTop w:val="0"/>
      <w:marBottom w:val="0"/>
      <w:divBdr>
        <w:top w:val="none" w:sz="0" w:space="0" w:color="auto"/>
        <w:left w:val="none" w:sz="0" w:space="0" w:color="auto"/>
        <w:bottom w:val="none" w:sz="0" w:space="0" w:color="auto"/>
        <w:right w:val="none" w:sz="0" w:space="0" w:color="auto"/>
      </w:divBdr>
    </w:div>
    <w:div w:id="570119715">
      <w:marLeft w:val="640"/>
      <w:marRight w:val="0"/>
      <w:marTop w:val="0"/>
      <w:marBottom w:val="0"/>
      <w:divBdr>
        <w:top w:val="none" w:sz="0" w:space="0" w:color="auto"/>
        <w:left w:val="none" w:sz="0" w:space="0" w:color="auto"/>
        <w:bottom w:val="none" w:sz="0" w:space="0" w:color="auto"/>
        <w:right w:val="none" w:sz="0" w:space="0" w:color="auto"/>
      </w:divBdr>
    </w:div>
    <w:div w:id="570123547">
      <w:marLeft w:val="640"/>
      <w:marRight w:val="0"/>
      <w:marTop w:val="0"/>
      <w:marBottom w:val="0"/>
      <w:divBdr>
        <w:top w:val="none" w:sz="0" w:space="0" w:color="auto"/>
        <w:left w:val="none" w:sz="0" w:space="0" w:color="auto"/>
        <w:bottom w:val="none" w:sz="0" w:space="0" w:color="auto"/>
        <w:right w:val="none" w:sz="0" w:space="0" w:color="auto"/>
      </w:divBdr>
    </w:div>
    <w:div w:id="570194038">
      <w:marLeft w:val="640"/>
      <w:marRight w:val="0"/>
      <w:marTop w:val="0"/>
      <w:marBottom w:val="0"/>
      <w:divBdr>
        <w:top w:val="none" w:sz="0" w:space="0" w:color="auto"/>
        <w:left w:val="none" w:sz="0" w:space="0" w:color="auto"/>
        <w:bottom w:val="none" w:sz="0" w:space="0" w:color="auto"/>
        <w:right w:val="none" w:sz="0" w:space="0" w:color="auto"/>
      </w:divBdr>
    </w:div>
    <w:div w:id="570382680">
      <w:marLeft w:val="640"/>
      <w:marRight w:val="0"/>
      <w:marTop w:val="0"/>
      <w:marBottom w:val="0"/>
      <w:divBdr>
        <w:top w:val="none" w:sz="0" w:space="0" w:color="auto"/>
        <w:left w:val="none" w:sz="0" w:space="0" w:color="auto"/>
        <w:bottom w:val="none" w:sz="0" w:space="0" w:color="auto"/>
        <w:right w:val="none" w:sz="0" w:space="0" w:color="auto"/>
      </w:divBdr>
    </w:div>
    <w:div w:id="570388835">
      <w:marLeft w:val="640"/>
      <w:marRight w:val="0"/>
      <w:marTop w:val="0"/>
      <w:marBottom w:val="0"/>
      <w:divBdr>
        <w:top w:val="none" w:sz="0" w:space="0" w:color="auto"/>
        <w:left w:val="none" w:sz="0" w:space="0" w:color="auto"/>
        <w:bottom w:val="none" w:sz="0" w:space="0" w:color="auto"/>
        <w:right w:val="none" w:sz="0" w:space="0" w:color="auto"/>
      </w:divBdr>
    </w:div>
    <w:div w:id="570653720">
      <w:marLeft w:val="640"/>
      <w:marRight w:val="0"/>
      <w:marTop w:val="0"/>
      <w:marBottom w:val="0"/>
      <w:divBdr>
        <w:top w:val="none" w:sz="0" w:space="0" w:color="auto"/>
        <w:left w:val="none" w:sz="0" w:space="0" w:color="auto"/>
        <w:bottom w:val="none" w:sz="0" w:space="0" w:color="auto"/>
        <w:right w:val="none" w:sz="0" w:space="0" w:color="auto"/>
      </w:divBdr>
    </w:div>
    <w:div w:id="570697913">
      <w:marLeft w:val="640"/>
      <w:marRight w:val="0"/>
      <w:marTop w:val="0"/>
      <w:marBottom w:val="0"/>
      <w:divBdr>
        <w:top w:val="none" w:sz="0" w:space="0" w:color="auto"/>
        <w:left w:val="none" w:sz="0" w:space="0" w:color="auto"/>
        <w:bottom w:val="none" w:sz="0" w:space="0" w:color="auto"/>
        <w:right w:val="none" w:sz="0" w:space="0" w:color="auto"/>
      </w:divBdr>
    </w:div>
    <w:div w:id="570773617">
      <w:marLeft w:val="640"/>
      <w:marRight w:val="0"/>
      <w:marTop w:val="0"/>
      <w:marBottom w:val="0"/>
      <w:divBdr>
        <w:top w:val="none" w:sz="0" w:space="0" w:color="auto"/>
        <w:left w:val="none" w:sz="0" w:space="0" w:color="auto"/>
        <w:bottom w:val="none" w:sz="0" w:space="0" w:color="auto"/>
        <w:right w:val="none" w:sz="0" w:space="0" w:color="auto"/>
      </w:divBdr>
    </w:div>
    <w:div w:id="570774464">
      <w:marLeft w:val="640"/>
      <w:marRight w:val="0"/>
      <w:marTop w:val="0"/>
      <w:marBottom w:val="0"/>
      <w:divBdr>
        <w:top w:val="none" w:sz="0" w:space="0" w:color="auto"/>
        <w:left w:val="none" w:sz="0" w:space="0" w:color="auto"/>
        <w:bottom w:val="none" w:sz="0" w:space="0" w:color="auto"/>
        <w:right w:val="none" w:sz="0" w:space="0" w:color="auto"/>
      </w:divBdr>
    </w:div>
    <w:div w:id="570848502">
      <w:marLeft w:val="640"/>
      <w:marRight w:val="0"/>
      <w:marTop w:val="0"/>
      <w:marBottom w:val="0"/>
      <w:divBdr>
        <w:top w:val="none" w:sz="0" w:space="0" w:color="auto"/>
        <w:left w:val="none" w:sz="0" w:space="0" w:color="auto"/>
        <w:bottom w:val="none" w:sz="0" w:space="0" w:color="auto"/>
        <w:right w:val="none" w:sz="0" w:space="0" w:color="auto"/>
      </w:divBdr>
    </w:div>
    <w:div w:id="570851306">
      <w:marLeft w:val="640"/>
      <w:marRight w:val="0"/>
      <w:marTop w:val="0"/>
      <w:marBottom w:val="0"/>
      <w:divBdr>
        <w:top w:val="none" w:sz="0" w:space="0" w:color="auto"/>
        <w:left w:val="none" w:sz="0" w:space="0" w:color="auto"/>
        <w:bottom w:val="none" w:sz="0" w:space="0" w:color="auto"/>
        <w:right w:val="none" w:sz="0" w:space="0" w:color="auto"/>
      </w:divBdr>
    </w:div>
    <w:div w:id="570889349">
      <w:marLeft w:val="640"/>
      <w:marRight w:val="0"/>
      <w:marTop w:val="0"/>
      <w:marBottom w:val="0"/>
      <w:divBdr>
        <w:top w:val="none" w:sz="0" w:space="0" w:color="auto"/>
        <w:left w:val="none" w:sz="0" w:space="0" w:color="auto"/>
        <w:bottom w:val="none" w:sz="0" w:space="0" w:color="auto"/>
        <w:right w:val="none" w:sz="0" w:space="0" w:color="auto"/>
      </w:divBdr>
    </w:div>
    <w:div w:id="570890175">
      <w:marLeft w:val="640"/>
      <w:marRight w:val="0"/>
      <w:marTop w:val="0"/>
      <w:marBottom w:val="0"/>
      <w:divBdr>
        <w:top w:val="none" w:sz="0" w:space="0" w:color="auto"/>
        <w:left w:val="none" w:sz="0" w:space="0" w:color="auto"/>
        <w:bottom w:val="none" w:sz="0" w:space="0" w:color="auto"/>
        <w:right w:val="none" w:sz="0" w:space="0" w:color="auto"/>
      </w:divBdr>
    </w:div>
    <w:div w:id="570890573">
      <w:marLeft w:val="640"/>
      <w:marRight w:val="0"/>
      <w:marTop w:val="0"/>
      <w:marBottom w:val="0"/>
      <w:divBdr>
        <w:top w:val="none" w:sz="0" w:space="0" w:color="auto"/>
        <w:left w:val="none" w:sz="0" w:space="0" w:color="auto"/>
        <w:bottom w:val="none" w:sz="0" w:space="0" w:color="auto"/>
        <w:right w:val="none" w:sz="0" w:space="0" w:color="auto"/>
      </w:divBdr>
    </w:div>
    <w:div w:id="570892063">
      <w:marLeft w:val="640"/>
      <w:marRight w:val="0"/>
      <w:marTop w:val="0"/>
      <w:marBottom w:val="0"/>
      <w:divBdr>
        <w:top w:val="none" w:sz="0" w:space="0" w:color="auto"/>
        <w:left w:val="none" w:sz="0" w:space="0" w:color="auto"/>
        <w:bottom w:val="none" w:sz="0" w:space="0" w:color="auto"/>
        <w:right w:val="none" w:sz="0" w:space="0" w:color="auto"/>
      </w:divBdr>
    </w:div>
    <w:div w:id="570893638">
      <w:marLeft w:val="640"/>
      <w:marRight w:val="0"/>
      <w:marTop w:val="0"/>
      <w:marBottom w:val="0"/>
      <w:divBdr>
        <w:top w:val="none" w:sz="0" w:space="0" w:color="auto"/>
        <w:left w:val="none" w:sz="0" w:space="0" w:color="auto"/>
        <w:bottom w:val="none" w:sz="0" w:space="0" w:color="auto"/>
        <w:right w:val="none" w:sz="0" w:space="0" w:color="auto"/>
      </w:divBdr>
    </w:div>
    <w:div w:id="571038367">
      <w:marLeft w:val="640"/>
      <w:marRight w:val="0"/>
      <w:marTop w:val="0"/>
      <w:marBottom w:val="0"/>
      <w:divBdr>
        <w:top w:val="none" w:sz="0" w:space="0" w:color="auto"/>
        <w:left w:val="none" w:sz="0" w:space="0" w:color="auto"/>
        <w:bottom w:val="none" w:sz="0" w:space="0" w:color="auto"/>
        <w:right w:val="none" w:sz="0" w:space="0" w:color="auto"/>
      </w:divBdr>
    </w:div>
    <w:div w:id="571161799">
      <w:marLeft w:val="640"/>
      <w:marRight w:val="0"/>
      <w:marTop w:val="0"/>
      <w:marBottom w:val="0"/>
      <w:divBdr>
        <w:top w:val="none" w:sz="0" w:space="0" w:color="auto"/>
        <w:left w:val="none" w:sz="0" w:space="0" w:color="auto"/>
        <w:bottom w:val="none" w:sz="0" w:space="0" w:color="auto"/>
        <w:right w:val="none" w:sz="0" w:space="0" w:color="auto"/>
      </w:divBdr>
    </w:div>
    <w:div w:id="571232508">
      <w:marLeft w:val="640"/>
      <w:marRight w:val="0"/>
      <w:marTop w:val="0"/>
      <w:marBottom w:val="0"/>
      <w:divBdr>
        <w:top w:val="none" w:sz="0" w:space="0" w:color="auto"/>
        <w:left w:val="none" w:sz="0" w:space="0" w:color="auto"/>
        <w:bottom w:val="none" w:sz="0" w:space="0" w:color="auto"/>
        <w:right w:val="none" w:sz="0" w:space="0" w:color="auto"/>
      </w:divBdr>
    </w:div>
    <w:div w:id="571232529">
      <w:marLeft w:val="640"/>
      <w:marRight w:val="0"/>
      <w:marTop w:val="0"/>
      <w:marBottom w:val="0"/>
      <w:divBdr>
        <w:top w:val="none" w:sz="0" w:space="0" w:color="auto"/>
        <w:left w:val="none" w:sz="0" w:space="0" w:color="auto"/>
        <w:bottom w:val="none" w:sz="0" w:space="0" w:color="auto"/>
        <w:right w:val="none" w:sz="0" w:space="0" w:color="auto"/>
      </w:divBdr>
    </w:div>
    <w:div w:id="571240200">
      <w:marLeft w:val="640"/>
      <w:marRight w:val="0"/>
      <w:marTop w:val="0"/>
      <w:marBottom w:val="0"/>
      <w:divBdr>
        <w:top w:val="none" w:sz="0" w:space="0" w:color="auto"/>
        <w:left w:val="none" w:sz="0" w:space="0" w:color="auto"/>
        <w:bottom w:val="none" w:sz="0" w:space="0" w:color="auto"/>
        <w:right w:val="none" w:sz="0" w:space="0" w:color="auto"/>
      </w:divBdr>
    </w:div>
    <w:div w:id="571431746">
      <w:marLeft w:val="640"/>
      <w:marRight w:val="0"/>
      <w:marTop w:val="0"/>
      <w:marBottom w:val="0"/>
      <w:divBdr>
        <w:top w:val="none" w:sz="0" w:space="0" w:color="auto"/>
        <w:left w:val="none" w:sz="0" w:space="0" w:color="auto"/>
        <w:bottom w:val="none" w:sz="0" w:space="0" w:color="auto"/>
        <w:right w:val="none" w:sz="0" w:space="0" w:color="auto"/>
      </w:divBdr>
    </w:div>
    <w:div w:id="571431782">
      <w:marLeft w:val="640"/>
      <w:marRight w:val="0"/>
      <w:marTop w:val="0"/>
      <w:marBottom w:val="0"/>
      <w:divBdr>
        <w:top w:val="none" w:sz="0" w:space="0" w:color="auto"/>
        <w:left w:val="none" w:sz="0" w:space="0" w:color="auto"/>
        <w:bottom w:val="none" w:sz="0" w:space="0" w:color="auto"/>
        <w:right w:val="none" w:sz="0" w:space="0" w:color="auto"/>
      </w:divBdr>
    </w:div>
    <w:div w:id="571504101">
      <w:marLeft w:val="640"/>
      <w:marRight w:val="0"/>
      <w:marTop w:val="0"/>
      <w:marBottom w:val="0"/>
      <w:divBdr>
        <w:top w:val="none" w:sz="0" w:space="0" w:color="auto"/>
        <w:left w:val="none" w:sz="0" w:space="0" w:color="auto"/>
        <w:bottom w:val="none" w:sz="0" w:space="0" w:color="auto"/>
        <w:right w:val="none" w:sz="0" w:space="0" w:color="auto"/>
      </w:divBdr>
    </w:div>
    <w:div w:id="571504670">
      <w:marLeft w:val="640"/>
      <w:marRight w:val="0"/>
      <w:marTop w:val="0"/>
      <w:marBottom w:val="0"/>
      <w:divBdr>
        <w:top w:val="none" w:sz="0" w:space="0" w:color="auto"/>
        <w:left w:val="none" w:sz="0" w:space="0" w:color="auto"/>
        <w:bottom w:val="none" w:sz="0" w:space="0" w:color="auto"/>
        <w:right w:val="none" w:sz="0" w:space="0" w:color="auto"/>
      </w:divBdr>
    </w:div>
    <w:div w:id="571621488">
      <w:marLeft w:val="640"/>
      <w:marRight w:val="0"/>
      <w:marTop w:val="0"/>
      <w:marBottom w:val="0"/>
      <w:divBdr>
        <w:top w:val="none" w:sz="0" w:space="0" w:color="auto"/>
        <w:left w:val="none" w:sz="0" w:space="0" w:color="auto"/>
        <w:bottom w:val="none" w:sz="0" w:space="0" w:color="auto"/>
        <w:right w:val="none" w:sz="0" w:space="0" w:color="auto"/>
      </w:divBdr>
    </w:div>
    <w:div w:id="571744283">
      <w:marLeft w:val="640"/>
      <w:marRight w:val="0"/>
      <w:marTop w:val="0"/>
      <w:marBottom w:val="0"/>
      <w:divBdr>
        <w:top w:val="none" w:sz="0" w:space="0" w:color="auto"/>
        <w:left w:val="none" w:sz="0" w:space="0" w:color="auto"/>
        <w:bottom w:val="none" w:sz="0" w:space="0" w:color="auto"/>
        <w:right w:val="none" w:sz="0" w:space="0" w:color="auto"/>
      </w:divBdr>
    </w:div>
    <w:div w:id="571815563">
      <w:marLeft w:val="640"/>
      <w:marRight w:val="0"/>
      <w:marTop w:val="0"/>
      <w:marBottom w:val="0"/>
      <w:divBdr>
        <w:top w:val="none" w:sz="0" w:space="0" w:color="auto"/>
        <w:left w:val="none" w:sz="0" w:space="0" w:color="auto"/>
        <w:bottom w:val="none" w:sz="0" w:space="0" w:color="auto"/>
        <w:right w:val="none" w:sz="0" w:space="0" w:color="auto"/>
      </w:divBdr>
    </w:div>
    <w:div w:id="571886475">
      <w:marLeft w:val="640"/>
      <w:marRight w:val="0"/>
      <w:marTop w:val="0"/>
      <w:marBottom w:val="0"/>
      <w:divBdr>
        <w:top w:val="none" w:sz="0" w:space="0" w:color="auto"/>
        <w:left w:val="none" w:sz="0" w:space="0" w:color="auto"/>
        <w:bottom w:val="none" w:sz="0" w:space="0" w:color="auto"/>
        <w:right w:val="none" w:sz="0" w:space="0" w:color="auto"/>
      </w:divBdr>
    </w:div>
    <w:div w:id="572010237">
      <w:marLeft w:val="640"/>
      <w:marRight w:val="0"/>
      <w:marTop w:val="0"/>
      <w:marBottom w:val="0"/>
      <w:divBdr>
        <w:top w:val="none" w:sz="0" w:space="0" w:color="auto"/>
        <w:left w:val="none" w:sz="0" w:space="0" w:color="auto"/>
        <w:bottom w:val="none" w:sz="0" w:space="0" w:color="auto"/>
        <w:right w:val="none" w:sz="0" w:space="0" w:color="auto"/>
      </w:divBdr>
    </w:div>
    <w:div w:id="572013540">
      <w:marLeft w:val="640"/>
      <w:marRight w:val="0"/>
      <w:marTop w:val="0"/>
      <w:marBottom w:val="0"/>
      <w:divBdr>
        <w:top w:val="none" w:sz="0" w:space="0" w:color="auto"/>
        <w:left w:val="none" w:sz="0" w:space="0" w:color="auto"/>
        <w:bottom w:val="none" w:sz="0" w:space="0" w:color="auto"/>
        <w:right w:val="none" w:sz="0" w:space="0" w:color="auto"/>
      </w:divBdr>
    </w:div>
    <w:div w:id="572083084">
      <w:marLeft w:val="640"/>
      <w:marRight w:val="0"/>
      <w:marTop w:val="0"/>
      <w:marBottom w:val="0"/>
      <w:divBdr>
        <w:top w:val="none" w:sz="0" w:space="0" w:color="auto"/>
        <w:left w:val="none" w:sz="0" w:space="0" w:color="auto"/>
        <w:bottom w:val="none" w:sz="0" w:space="0" w:color="auto"/>
        <w:right w:val="none" w:sz="0" w:space="0" w:color="auto"/>
      </w:divBdr>
    </w:div>
    <w:div w:id="572088763">
      <w:marLeft w:val="640"/>
      <w:marRight w:val="0"/>
      <w:marTop w:val="0"/>
      <w:marBottom w:val="0"/>
      <w:divBdr>
        <w:top w:val="none" w:sz="0" w:space="0" w:color="auto"/>
        <w:left w:val="none" w:sz="0" w:space="0" w:color="auto"/>
        <w:bottom w:val="none" w:sz="0" w:space="0" w:color="auto"/>
        <w:right w:val="none" w:sz="0" w:space="0" w:color="auto"/>
      </w:divBdr>
    </w:div>
    <w:div w:id="572089155">
      <w:marLeft w:val="640"/>
      <w:marRight w:val="0"/>
      <w:marTop w:val="0"/>
      <w:marBottom w:val="0"/>
      <w:divBdr>
        <w:top w:val="none" w:sz="0" w:space="0" w:color="auto"/>
        <w:left w:val="none" w:sz="0" w:space="0" w:color="auto"/>
        <w:bottom w:val="none" w:sz="0" w:space="0" w:color="auto"/>
        <w:right w:val="none" w:sz="0" w:space="0" w:color="auto"/>
      </w:divBdr>
    </w:div>
    <w:div w:id="572200941">
      <w:marLeft w:val="640"/>
      <w:marRight w:val="0"/>
      <w:marTop w:val="0"/>
      <w:marBottom w:val="0"/>
      <w:divBdr>
        <w:top w:val="none" w:sz="0" w:space="0" w:color="auto"/>
        <w:left w:val="none" w:sz="0" w:space="0" w:color="auto"/>
        <w:bottom w:val="none" w:sz="0" w:space="0" w:color="auto"/>
        <w:right w:val="none" w:sz="0" w:space="0" w:color="auto"/>
      </w:divBdr>
    </w:div>
    <w:div w:id="572348978">
      <w:marLeft w:val="640"/>
      <w:marRight w:val="0"/>
      <w:marTop w:val="0"/>
      <w:marBottom w:val="0"/>
      <w:divBdr>
        <w:top w:val="none" w:sz="0" w:space="0" w:color="auto"/>
        <w:left w:val="none" w:sz="0" w:space="0" w:color="auto"/>
        <w:bottom w:val="none" w:sz="0" w:space="0" w:color="auto"/>
        <w:right w:val="none" w:sz="0" w:space="0" w:color="auto"/>
      </w:divBdr>
    </w:div>
    <w:div w:id="572349167">
      <w:marLeft w:val="640"/>
      <w:marRight w:val="0"/>
      <w:marTop w:val="0"/>
      <w:marBottom w:val="0"/>
      <w:divBdr>
        <w:top w:val="none" w:sz="0" w:space="0" w:color="auto"/>
        <w:left w:val="none" w:sz="0" w:space="0" w:color="auto"/>
        <w:bottom w:val="none" w:sz="0" w:space="0" w:color="auto"/>
        <w:right w:val="none" w:sz="0" w:space="0" w:color="auto"/>
      </w:divBdr>
    </w:div>
    <w:div w:id="572356865">
      <w:marLeft w:val="640"/>
      <w:marRight w:val="0"/>
      <w:marTop w:val="0"/>
      <w:marBottom w:val="0"/>
      <w:divBdr>
        <w:top w:val="none" w:sz="0" w:space="0" w:color="auto"/>
        <w:left w:val="none" w:sz="0" w:space="0" w:color="auto"/>
        <w:bottom w:val="none" w:sz="0" w:space="0" w:color="auto"/>
        <w:right w:val="none" w:sz="0" w:space="0" w:color="auto"/>
      </w:divBdr>
    </w:div>
    <w:div w:id="572393530">
      <w:marLeft w:val="640"/>
      <w:marRight w:val="0"/>
      <w:marTop w:val="0"/>
      <w:marBottom w:val="0"/>
      <w:divBdr>
        <w:top w:val="none" w:sz="0" w:space="0" w:color="auto"/>
        <w:left w:val="none" w:sz="0" w:space="0" w:color="auto"/>
        <w:bottom w:val="none" w:sz="0" w:space="0" w:color="auto"/>
        <w:right w:val="none" w:sz="0" w:space="0" w:color="auto"/>
      </w:divBdr>
    </w:div>
    <w:div w:id="572471046">
      <w:marLeft w:val="640"/>
      <w:marRight w:val="0"/>
      <w:marTop w:val="0"/>
      <w:marBottom w:val="0"/>
      <w:divBdr>
        <w:top w:val="none" w:sz="0" w:space="0" w:color="auto"/>
        <w:left w:val="none" w:sz="0" w:space="0" w:color="auto"/>
        <w:bottom w:val="none" w:sz="0" w:space="0" w:color="auto"/>
        <w:right w:val="none" w:sz="0" w:space="0" w:color="auto"/>
      </w:divBdr>
    </w:div>
    <w:div w:id="572545756">
      <w:marLeft w:val="640"/>
      <w:marRight w:val="0"/>
      <w:marTop w:val="0"/>
      <w:marBottom w:val="0"/>
      <w:divBdr>
        <w:top w:val="none" w:sz="0" w:space="0" w:color="auto"/>
        <w:left w:val="none" w:sz="0" w:space="0" w:color="auto"/>
        <w:bottom w:val="none" w:sz="0" w:space="0" w:color="auto"/>
        <w:right w:val="none" w:sz="0" w:space="0" w:color="auto"/>
      </w:divBdr>
    </w:div>
    <w:div w:id="572589016">
      <w:marLeft w:val="640"/>
      <w:marRight w:val="0"/>
      <w:marTop w:val="0"/>
      <w:marBottom w:val="0"/>
      <w:divBdr>
        <w:top w:val="none" w:sz="0" w:space="0" w:color="auto"/>
        <w:left w:val="none" w:sz="0" w:space="0" w:color="auto"/>
        <w:bottom w:val="none" w:sz="0" w:space="0" w:color="auto"/>
        <w:right w:val="none" w:sz="0" w:space="0" w:color="auto"/>
      </w:divBdr>
    </w:div>
    <w:div w:id="572661891">
      <w:marLeft w:val="640"/>
      <w:marRight w:val="0"/>
      <w:marTop w:val="0"/>
      <w:marBottom w:val="0"/>
      <w:divBdr>
        <w:top w:val="none" w:sz="0" w:space="0" w:color="auto"/>
        <w:left w:val="none" w:sz="0" w:space="0" w:color="auto"/>
        <w:bottom w:val="none" w:sz="0" w:space="0" w:color="auto"/>
        <w:right w:val="none" w:sz="0" w:space="0" w:color="auto"/>
      </w:divBdr>
    </w:div>
    <w:div w:id="572786809">
      <w:marLeft w:val="640"/>
      <w:marRight w:val="0"/>
      <w:marTop w:val="0"/>
      <w:marBottom w:val="0"/>
      <w:divBdr>
        <w:top w:val="none" w:sz="0" w:space="0" w:color="auto"/>
        <w:left w:val="none" w:sz="0" w:space="0" w:color="auto"/>
        <w:bottom w:val="none" w:sz="0" w:space="0" w:color="auto"/>
        <w:right w:val="none" w:sz="0" w:space="0" w:color="auto"/>
      </w:divBdr>
    </w:div>
    <w:div w:id="572859680">
      <w:marLeft w:val="640"/>
      <w:marRight w:val="0"/>
      <w:marTop w:val="0"/>
      <w:marBottom w:val="0"/>
      <w:divBdr>
        <w:top w:val="none" w:sz="0" w:space="0" w:color="auto"/>
        <w:left w:val="none" w:sz="0" w:space="0" w:color="auto"/>
        <w:bottom w:val="none" w:sz="0" w:space="0" w:color="auto"/>
        <w:right w:val="none" w:sz="0" w:space="0" w:color="auto"/>
      </w:divBdr>
    </w:div>
    <w:div w:id="573050277">
      <w:marLeft w:val="640"/>
      <w:marRight w:val="0"/>
      <w:marTop w:val="0"/>
      <w:marBottom w:val="0"/>
      <w:divBdr>
        <w:top w:val="none" w:sz="0" w:space="0" w:color="auto"/>
        <w:left w:val="none" w:sz="0" w:space="0" w:color="auto"/>
        <w:bottom w:val="none" w:sz="0" w:space="0" w:color="auto"/>
        <w:right w:val="none" w:sz="0" w:space="0" w:color="auto"/>
      </w:divBdr>
    </w:div>
    <w:div w:id="573123630">
      <w:marLeft w:val="640"/>
      <w:marRight w:val="0"/>
      <w:marTop w:val="0"/>
      <w:marBottom w:val="0"/>
      <w:divBdr>
        <w:top w:val="none" w:sz="0" w:space="0" w:color="auto"/>
        <w:left w:val="none" w:sz="0" w:space="0" w:color="auto"/>
        <w:bottom w:val="none" w:sz="0" w:space="0" w:color="auto"/>
        <w:right w:val="none" w:sz="0" w:space="0" w:color="auto"/>
      </w:divBdr>
    </w:div>
    <w:div w:id="573129216">
      <w:marLeft w:val="640"/>
      <w:marRight w:val="0"/>
      <w:marTop w:val="0"/>
      <w:marBottom w:val="0"/>
      <w:divBdr>
        <w:top w:val="none" w:sz="0" w:space="0" w:color="auto"/>
        <w:left w:val="none" w:sz="0" w:space="0" w:color="auto"/>
        <w:bottom w:val="none" w:sz="0" w:space="0" w:color="auto"/>
        <w:right w:val="none" w:sz="0" w:space="0" w:color="auto"/>
      </w:divBdr>
    </w:div>
    <w:div w:id="573129890">
      <w:marLeft w:val="640"/>
      <w:marRight w:val="0"/>
      <w:marTop w:val="0"/>
      <w:marBottom w:val="0"/>
      <w:divBdr>
        <w:top w:val="none" w:sz="0" w:space="0" w:color="auto"/>
        <w:left w:val="none" w:sz="0" w:space="0" w:color="auto"/>
        <w:bottom w:val="none" w:sz="0" w:space="0" w:color="auto"/>
        <w:right w:val="none" w:sz="0" w:space="0" w:color="auto"/>
      </w:divBdr>
    </w:div>
    <w:div w:id="573198244">
      <w:marLeft w:val="640"/>
      <w:marRight w:val="0"/>
      <w:marTop w:val="0"/>
      <w:marBottom w:val="0"/>
      <w:divBdr>
        <w:top w:val="none" w:sz="0" w:space="0" w:color="auto"/>
        <w:left w:val="none" w:sz="0" w:space="0" w:color="auto"/>
        <w:bottom w:val="none" w:sz="0" w:space="0" w:color="auto"/>
        <w:right w:val="none" w:sz="0" w:space="0" w:color="auto"/>
      </w:divBdr>
    </w:div>
    <w:div w:id="573205473">
      <w:marLeft w:val="640"/>
      <w:marRight w:val="0"/>
      <w:marTop w:val="0"/>
      <w:marBottom w:val="0"/>
      <w:divBdr>
        <w:top w:val="none" w:sz="0" w:space="0" w:color="auto"/>
        <w:left w:val="none" w:sz="0" w:space="0" w:color="auto"/>
        <w:bottom w:val="none" w:sz="0" w:space="0" w:color="auto"/>
        <w:right w:val="none" w:sz="0" w:space="0" w:color="auto"/>
      </w:divBdr>
    </w:div>
    <w:div w:id="573248302">
      <w:marLeft w:val="640"/>
      <w:marRight w:val="0"/>
      <w:marTop w:val="0"/>
      <w:marBottom w:val="0"/>
      <w:divBdr>
        <w:top w:val="none" w:sz="0" w:space="0" w:color="auto"/>
        <w:left w:val="none" w:sz="0" w:space="0" w:color="auto"/>
        <w:bottom w:val="none" w:sz="0" w:space="0" w:color="auto"/>
        <w:right w:val="none" w:sz="0" w:space="0" w:color="auto"/>
      </w:divBdr>
    </w:div>
    <w:div w:id="573274716">
      <w:marLeft w:val="640"/>
      <w:marRight w:val="0"/>
      <w:marTop w:val="0"/>
      <w:marBottom w:val="0"/>
      <w:divBdr>
        <w:top w:val="none" w:sz="0" w:space="0" w:color="auto"/>
        <w:left w:val="none" w:sz="0" w:space="0" w:color="auto"/>
        <w:bottom w:val="none" w:sz="0" w:space="0" w:color="auto"/>
        <w:right w:val="none" w:sz="0" w:space="0" w:color="auto"/>
      </w:divBdr>
    </w:div>
    <w:div w:id="573274888">
      <w:marLeft w:val="640"/>
      <w:marRight w:val="0"/>
      <w:marTop w:val="0"/>
      <w:marBottom w:val="0"/>
      <w:divBdr>
        <w:top w:val="none" w:sz="0" w:space="0" w:color="auto"/>
        <w:left w:val="none" w:sz="0" w:space="0" w:color="auto"/>
        <w:bottom w:val="none" w:sz="0" w:space="0" w:color="auto"/>
        <w:right w:val="none" w:sz="0" w:space="0" w:color="auto"/>
      </w:divBdr>
    </w:div>
    <w:div w:id="573275719">
      <w:marLeft w:val="640"/>
      <w:marRight w:val="0"/>
      <w:marTop w:val="0"/>
      <w:marBottom w:val="0"/>
      <w:divBdr>
        <w:top w:val="none" w:sz="0" w:space="0" w:color="auto"/>
        <w:left w:val="none" w:sz="0" w:space="0" w:color="auto"/>
        <w:bottom w:val="none" w:sz="0" w:space="0" w:color="auto"/>
        <w:right w:val="none" w:sz="0" w:space="0" w:color="auto"/>
      </w:divBdr>
    </w:div>
    <w:div w:id="573314912">
      <w:marLeft w:val="640"/>
      <w:marRight w:val="0"/>
      <w:marTop w:val="0"/>
      <w:marBottom w:val="0"/>
      <w:divBdr>
        <w:top w:val="none" w:sz="0" w:space="0" w:color="auto"/>
        <w:left w:val="none" w:sz="0" w:space="0" w:color="auto"/>
        <w:bottom w:val="none" w:sz="0" w:space="0" w:color="auto"/>
        <w:right w:val="none" w:sz="0" w:space="0" w:color="auto"/>
      </w:divBdr>
    </w:div>
    <w:div w:id="573316206">
      <w:marLeft w:val="640"/>
      <w:marRight w:val="0"/>
      <w:marTop w:val="0"/>
      <w:marBottom w:val="0"/>
      <w:divBdr>
        <w:top w:val="none" w:sz="0" w:space="0" w:color="auto"/>
        <w:left w:val="none" w:sz="0" w:space="0" w:color="auto"/>
        <w:bottom w:val="none" w:sz="0" w:space="0" w:color="auto"/>
        <w:right w:val="none" w:sz="0" w:space="0" w:color="auto"/>
      </w:divBdr>
    </w:div>
    <w:div w:id="573320149">
      <w:marLeft w:val="640"/>
      <w:marRight w:val="0"/>
      <w:marTop w:val="0"/>
      <w:marBottom w:val="0"/>
      <w:divBdr>
        <w:top w:val="none" w:sz="0" w:space="0" w:color="auto"/>
        <w:left w:val="none" w:sz="0" w:space="0" w:color="auto"/>
        <w:bottom w:val="none" w:sz="0" w:space="0" w:color="auto"/>
        <w:right w:val="none" w:sz="0" w:space="0" w:color="auto"/>
      </w:divBdr>
    </w:div>
    <w:div w:id="573441657">
      <w:marLeft w:val="640"/>
      <w:marRight w:val="0"/>
      <w:marTop w:val="0"/>
      <w:marBottom w:val="0"/>
      <w:divBdr>
        <w:top w:val="none" w:sz="0" w:space="0" w:color="auto"/>
        <w:left w:val="none" w:sz="0" w:space="0" w:color="auto"/>
        <w:bottom w:val="none" w:sz="0" w:space="0" w:color="auto"/>
        <w:right w:val="none" w:sz="0" w:space="0" w:color="auto"/>
      </w:divBdr>
    </w:div>
    <w:div w:id="573465810">
      <w:marLeft w:val="640"/>
      <w:marRight w:val="0"/>
      <w:marTop w:val="0"/>
      <w:marBottom w:val="0"/>
      <w:divBdr>
        <w:top w:val="none" w:sz="0" w:space="0" w:color="auto"/>
        <w:left w:val="none" w:sz="0" w:space="0" w:color="auto"/>
        <w:bottom w:val="none" w:sz="0" w:space="0" w:color="auto"/>
        <w:right w:val="none" w:sz="0" w:space="0" w:color="auto"/>
      </w:divBdr>
    </w:div>
    <w:div w:id="573470644">
      <w:marLeft w:val="640"/>
      <w:marRight w:val="0"/>
      <w:marTop w:val="0"/>
      <w:marBottom w:val="0"/>
      <w:divBdr>
        <w:top w:val="none" w:sz="0" w:space="0" w:color="auto"/>
        <w:left w:val="none" w:sz="0" w:space="0" w:color="auto"/>
        <w:bottom w:val="none" w:sz="0" w:space="0" w:color="auto"/>
        <w:right w:val="none" w:sz="0" w:space="0" w:color="auto"/>
      </w:divBdr>
    </w:div>
    <w:div w:id="573514573">
      <w:marLeft w:val="640"/>
      <w:marRight w:val="0"/>
      <w:marTop w:val="0"/>
      <w:marBottom w:val="0"/>
      <w:divBdr>
        <w:top w:val="none" w:sz="0" w:space="0" w:color="auto"/>
        <w:left w:val="none" w:sz="0" w:space="0" w:color="auto"/>
        <w:bottom w:val="none" w:sz="0" w:space="0" w:color="auto"/>
        <w:right w:val="none" w:sz="0" w:space="0" w:color="auto"/>
      </w:divBdr>
    </w:div>
    <w:div w:id="573516243">
      <w:marLeft w:val="640"/>
      <w:marRight w:val="0"/>
      <w:marTop w:val="0"/>
      <w:marBottom w:val="0"/>
      <w:divBdr>
        <w:top w:val="none" w:sz="0" w:space="0" w:color="auto"/>
        <w:left w:val="none" w:sz="0" w:space="0" w:color="auto"/>
        <w:bottom w:val="none" w:sz="0" w:space="0" w:color="auto"/>
        <w:right w:val="none" w:sz="0" w:space="0" w:color="auto"/>
      </w:divBdr>
    </w:div>
    <w:div w:id="573778610">
      <w:marLeft w:val="640"/>
      <w:marRight w:val="0"/>
      <w:marTop w:val="0"/>
      <w:marBottom w:val="0"/>
      <w:divBdr>
        <w:top w:val="none" w:sz="0" w:space="0" w:color="auto"/>
        <w:left w:val="none" w:sz="0" w:space="0" w:color="auto"/>
        <w:bottom w:val="none" w:sz="0" w:space="0" w:color="auto"/>
        <w:right w:val="none" w:sz="0" w:space="0" w:color="auto"/>
      </w:divBdr>
    </w:div>
    <w:div w:id="573860731">
      <w:marLeft w:val="640"/>
      <w:marRight w:val="0"/>
      <w:marTop w:val="0"/>
      <w:marBottom w:val="0"/>
      <w:divBdr>
        <w:top w:val="none" w:sz="0" w:space="0" w:color="auto"/>
        <w:left w:val="none" w:sz="0" w:space="0" w:color="auto"/>
        <w:bottom w:val="none" w:sz="0" w:space="0" w:color="auto"/>
        <w:right w:val="none" w:sz="0" w:space="0" w:color="auto"/>
      </w:divBdr>
    </w:div>
    <w:div w:id="573903812">
      <w:marLeft w:val="640"/>
      <w:marRight w:val="0"/>
      <w:marTop w:val="0"/>
      <w:marBottom w:val="0"/>
      <w:divBdr>
        <w:top w:val="none" w:sz="0" w:space="0" w:color="auto"/>
        <w:left w:val="none" w:sz="0" w:space="0" w:color="auto"/>
        <w:bottom w:val="none" w:sz="0" w:space="0" w:color="auto"/>
        <w:right w:val="none" w:sz="0" w:space="0" w:color="auto"/>
      </w:divBdr>
    </w:div>
    <w:div w:id="573977461">
      <w:marLeft w:val="640"/>
      <w:marRight w:val="0"/>
      <w:marTop w:val="0"/>
      <w:marBottom w:val="0"/>
      <w:divBdr>
        <w:top w:val="none" w:sz="0" w:space="0" w:color="auto"/>
        <w:left w:val="none" w:sz="0" w:space="0" w:color="auto"/>
        <w:bottom w:val="none" w:sz="0" w:space="0" w:color="auto"/>
        <w:right w:val="none" w:sz="0" w:space="0" w:color="auto"/>
      </w:divBdr>
    </w:div>
    <w:div w:id="574046289">
      <w:marLeft w:val="640"/>
      <w:marRight w:val="0"/>
      <w:marTop w:val="0"/>
      <w:marBottom w:val="0"/>
      <w:divBdr>
        <w:top w:val="none" w:sz="0" w:space="0" w:color="auto"/>
        <w:left w:val="none" w:sz="0" w:space="0" w:color="auto"/>
        <w:bottom w:val="none" w:sz="0" w:space="0" w:color="auto"/>
        <w:right w:val="none" w:sz="0" w:space="0" w:color="auto"/>
      </w:divBdr>
    </w:div>
    <w:div w:id="574050352">
      <w:marLeft w:val="640"/>
      <w:marRight w:val="0"/>
      <w:marTop w:val="0"/>
      <w:marBottom w:val="0"/>
      <w:divBdr>
        <w:top w:val="none" w:sz="0" w:space="0" w:color="auto"/>
        <w:left w:val="none" w:sz="0" w:space="0" w:color="auto"/>
        <w:bottom w:val="none" w:sz="0" w:space="0" w:color="auto"/>
        <w:right w:val="none" w:sz="0" w:space="0" w:color="auto"/>
      </w:divBdr>
    </w:div>
    <w:div w:id="574050759">
      <w:marLeft w:val="640"/>
      <w:marRight w:val="0"/>
      <w:marTop w:val="0"/>
      <w:marBottom w:val="0"/>
      <w:divBdr>
        <w:top w:val="none" w:sz="0" w:space="0" w:color="auto"/>
        <w:left w:val="none" w:sz="0" w:space="0" w:color="auto"/>
        <w:bottom w:val="none" w:sz="0" w:space="0" w:color="auto"/>
        <w:right w:val="none" w:sz="0" w:space="0" w:color="auto"/>
      </w:divBdr>
    </w:div>
    <w:div w:id="574171628">
      <w:marLeft w:val="640"/>
      <w:marRight w:val="0"/>
      <w:marTop w:val="0"/>
      <w:marBottom w:val="0"/>
      <w:divBdr>
        <w:top w:val="none" w:sz="0" w:space="0" w:color="auto"/>
        <w:left w:val="none" w:sz="0" w:space="0" w:color="auto"/>
        <w:bottom w:val="none" w:sz="0" w:space="0" w:color="auto"/>
        <w:right w:val="none" w:sz="0" w:space="0" w:color="auto"/>
      </w:divBdr>
    </w:div>
    <w:div w:id="574172391">
      <w:marLeft w:val="640"/>
      <w:marRight w:val="0"/>
      <w:marTop w:val="0"/>
      <w:marBottom w:val="0"/>
      <w:divBdr>
        <w:top w:val="none" w:sz="0" w:space="0" w:color="auto"/>
        <w:left w:val="none" w:sz="0" w:space="0" w:color="auto"/>
        <w:bottom w:val="none" w:sz="0" w:space="0" w:color="auto"/>
        <w:right w:val="none" w:sz="0" w:space="0" w:color="auto"/>
      </w:divBdr>
    </w:div>
    <w:div w:id="574241676">
      <w:marLeft w:val="640"/>
      <w:marRight w:val="0"/>
      <w:marTop w:val="0"/>
      <w:marBottom w:val="0"/>
      <w:divBdr>
        <w:top w:val="none" w:sz="0" w:space="0" w:color="auto"/>
        <w:left w:val="none" w:sz="0" w:space="0" w:color="auto"/>
        <w:bottom w:val="none" w:sz="0" w:space="0" w:color="auto"/>
        <w:right w:val="none" w:sz="0" w:space="0" w:color="auto"/>
      </w:divBdr>
    </w:div>
    <w:div w:id="574316212">
      <w:marLeft w:val="640"/>
      <w:marRight w:val="0"/>
      <w:marTop w:val="0"/>
      <w:marBottom w:val="0"/>
      <w:divBdr>
        <w:top w:val="none" w:sz="0" w:space="0" w:color="auto"/>
        <w:left w:val="none" w:sz="0" w:space="0" w:color="auto"/>
        <w:bottom w:val="none" w:sz="0" w:space="0" w:color="auto"/>
        <w:right w:val="none" w:sz="0" w:space="0" w:color="auto"/>
      </w:divBdr>
    </w:div>
    <w:div w:id="574322810">
      <w:marLeft w:val="640"/>
      <w:marRight w:val="0"/>
      <w:marTop w:val="0"/>
      <w:marBottom w:val="0"/>
      <w:divBdr>
        <w:top w:val="none" w:sz="0" w:space="0" w:color="auto"/>
        <w:left w:val="none" w:sz="0" w:space="0" w:color="auto"/>
        <w:bottom w:val="none" w:sz="0" w:space="0" w:color="auto"/>
        <w:right w:val="none" w:sz="0" w:space="0" w:color="auto"/>
      </w:divBdr>
    </w:div>
    <w:div w:id="574438412">
      <w:marLeft w:val="640"/>
      <w:marRight w:val="0"/>
      <w:marTop w:val="0"/>
      <w:marBottom w:val="0"/>
      <w:divBdr>
        <w:top w:val="none" w:sz="0" w:space="0" w:color="auto"/>
        <w:left w:val="none" w:sz="0" w:space="0" w:color="auto"/>
        <w:bottom w:val="none" w:sz="0" w:space="0" w:color="auto"/>
        <w:right w:val="none" w:sz="0" w:space="0" w:color="auto"/>
      </w:divBdr>
    </w:div>
    <w:div w:id="574440208">
      <w:marLeft w:val="640"/>
      <w:marRight w:val="0"/>
      <w:marTop w:val="0"/>
      <w:marBottom w:val="0"/>
      <w:divBdr>
        <w:top w:val="none" w:sz="0" w:space="0" w:color="auto"/>
        <w:left w:val="none" w:sz="0" w:space="0" w:color="auto"/>
        <w:bottom w:val="none" w:sz="0" w:space="0" w:color="auto"/>
        <w:right w:val="none" w:sz="0" w:space="0" w:color="auto"/>
      </w:divBdr>
    </w:div>
    <w:div w:id="574555121">
      <w:marLeft w:val="640"/>
      <w:marRight w:val="0"/>
      <w:marTop w:val="0"/>
      <w:marBottom w:val="0"/>
      <w:divBdr>
        <w:top w:val="none" w:sz="0" w:space="0" w:color="auto"/>
        <w:left w:val="none" w:sz="0" w:space="0" w:color="auto"/>
        <w:bottom w:val="none" w:sz="0" w:space="0" w:color="auto"/>
        <w:right w:val="none" w:sz="0" w:space="0" w:color="auto"/>
      </w:divBdr>
    </w:div>
    <w:div w:id="574555887">
      <w:marLeft w:val="640"/>
      <w:marRight w:val="0"/>
      <w:marTop w:val="0"/>
      <w:marBottom w:val="0"/>
      <w:divBdr>
        <w:top w:val="none" w:sz="0" w:space="0" w:color="auto"/>
        <w:left w:val="none" w:sz="0" w:space="0" w:color="auto"/>
        <w:bottom w:val="none" w:sz="0" w:space="0" w:color="auto"/>
        <w:right w:val="none" w:sz="0" w:space="0" w:color="auto"/>
      </w:divBdr>
    </w:div>
    <w:div w:id="574558115">
      <w:marLeft w:val="640"/>
      <w:marRight w:val="0"/>
      <w:marTop w:val="0"/>
      <w:marBottom w:val="0"/>
      <w:divBdr>
        <w:top w:val="none" w:sz="0" w:space="0" w:color="auto"/>
        <w:left w:val="none" w:sz="0" w:space="0" w:color="auto"/>
        <w:bottom w:val="none" w:sz="0" w:space="0" w:color="auto"/>
        <w:right w:val="none" w:sz="0" w:space="0" w:color="auto"/>
      </w:divBdr>
    </w:div>
    <w:div w:id="574583022">
      <w:marLeft w:val="640"/>
      <w:marRight w:val="0"/>
      <w:marTop w:val="0"/>
      <w:marBottom w:val="0"/>
      <w:divBdr>
        <w:top w:val="none" w:sz="0" w:space="0" w:color="auto"/>
        <w:left w:val="none" w:sz="0" w:space="0" w:color="auto"/>
        <w:bottom w:val="none" w:sz="0" w:space="0" w:color="auto"/>
        <w:right w:val="none" w:sz="0" w:space="0" w:color="auto"/>
      </w:divBdr>
    </w:div>
    <w:div w:id="574585216">
      <w:marLeft w:val="640"/>
      <w:marRight w:val="0"/>
      <w:marTop w:val="0"/>
      <w:marBottom w:val="0"/>
      <w:divBdr>
        <w:top w:val="none" w:sz="0" w:space="0" w:color="auto"/>
        <w:left w:val="none" w:sz="0" w:space="0" w:color="auto"/>
        <w:bottom w:val="none" w:sz="0" w:space="0" w:color="auto"/>
        <w:right w:val="none" w:sz="0" w:space="0" w:color="auto"/>
      </w:divBdr>
    </w:div>
    <w:div w:id="574634249">
      <w:marLeft w:val="640"/>
      <w:marRight w:val="0"/>
      <w:marTop w:val="0"/>
      <w:marBottom w:val="0"/>
      <w:divBdr>
        <w:top w:val="none" w:sz="0" w:space="0" w:color="auto"/>
        <w:left w:val="none" w:sz="0" w:space="0" w:color="auto"/>
        <w:bottom w:val="none" w:sz="0" w:space="0" w:color="auto"/>
        <w:right w:val="none" w:sz="0" w:space="0" w:color="auto"/>
      </w:divBdr>
    </w:div>
    <w:div w:id="574701170">
      <w:marLeft w:val="640"/>
      <w:marRight w:val="0"/>
      <w:marTop w:val="0"/>
      <w:marBottom w:val="0"/>
      <w:divBdr>
        <w:top w:val="none" w:sz="0" w:space="0" w:color="auto"/>
        <w:left w:val="none" w:sz="0" w:space="0" w:color="auto"/>
        <w:bottom w:val="none" w:sz="0" w:space="0" w:color="auto"/>
        <w:right w:val="none" w:sz="0" w:space="0" w:color="auto"/>
      </w:divBdr>
    </w:div>
    <w:div w:id="574779416">
      <w:marLeft w:val="640"/>
      <w:marRight w:val="0"/>
      <w:marTop w:val="0"/>
      <w:marBottom w:val="0"/>
      <w:divBdr>
        <w:top w:val="none" w:sz="0" w:space="0" w:color="auto"/>
        <w:left w:val="none" w:sz="0" w:space="0" w:color="auto"/>
        <w:bottom w:val="none" w:sz="0" w:space="0" w:color="auto"/>
        <w:right w:val="none" w:sz="0" w:space="0" w:color="auto"/>
      </w:divBdr>
    </w:div>
    <w:div w:id="574779829">
      <w:marLeft w:val="640"/>
      <w:marRight w:val="0"/>
      <w:marTop w:val="0"/>
      <w:marBottom w:val="0"/>
      <w:divBdr>
        <w:top w:val="none" w:sz="0" w:space="0" w:color="auto"/>
        <w:left w:val="none" w:sz="0" w:space="0" w:color="auto"/>
        <w:bottom w:val="none" w:sz="0" w:space="0" w:color="auto"/>
        <w:right w:val="none" w:sz="0" w:space="0" w:color="auto"/>
      </w:divBdr>
    </w:div>
    <w:div w:id="574828080">
      <w:marLeft w:val="640"/>
      <w:marRight w:val="0"/>
      <w:marTop w:val="0"/>
      <w:marBottom w:val="0"/>
      <w:divBdr>
        <w:top w:val="none" w:sz="0" w:space="0" w:color="auto"/>
        <w:left w:val="none" w:sz="0" w:space="0" w:color="auto"/>
        <w:bottom w:val="none" w:sz="0" w:space="0" w:color="auto"/>
        <w:right w:val="none" w:sz="0" w:space="0" w:color="auto"/>
      </w:divBdr>
    </w:div>
    <w:div w:id="575013771">
      <w:marLeft w:val="640"/>
      <w:marRight w:val="0"/>
      <w:marTop w:val="0"/>
      <w:marBottom w:val="0"/>
      <w:divBdr>
        <w:top w:val="none" w:sz="0" w:space="0" w:color="auto"/>
        <w:left w:val="none" w:sz="0" w:space="0" w:color="auto"/>
        <w:bottom w:val="none" w:sz="0" w:space="0" w:color="auto"/>
        <w:right w:val="none" w:sz="0" w:space="0" w:color="auto"/>
      </w:divBdr>
    </w:div>
    <w:div w:id="575090319">
      <w:marLeft w:val="640"/>
      <w:marRight w:val="0"/>
      <w:marTop w:val="0"/>
      <w:marBottom w:val="0"/>
      <w:divBdr>
        <w:top w:val="none" w:sz="0" w:space="0" w:color="auto"/>
        <w:left w:val="none" w:sz="0" w:space="0" w:color="auto"/>
        <w:bottom w:val="none" w:sz="0" w:space="0" w:color="auto"/>
        <w:right w:val="none" w:sz="0" w:space="0" w:color="auto"/>
      </w:divBdr>
    </w:div>
    <w:div w:id="575090995">
      <w:marLeft w:val="640"/>
      <w:marRight w:val="0"/>
      <w:marTop w:val="0"/>
      <w:marBottom w:val="0"/>
      <w:divBdr>
        <w:top w:val="none" w:sz="0" w:space="0" w:color="auto"/>
        <w:left w:val="none" w:sz="0" w:space="0" w:color="auto"/>
        <w:bottom w:val="none" w:sz="0" w:space="0" w:color="auto"/>
        <w:right w:val="none" w:sz="0" w:space="0" w:color="auto"/>
      </w:divBdr>
    </w:div>
    <w:div w:id="575209616">
      <w:marLeft w:val="640"/>
      <w:marRight w:val="0"/>
      <w:marTop w:val="0"/>
      <w:marBottom w:val="0"/>
      <w:divBdr>
        <w:top w:val="none" w:sz="0" w:space="0" w:color="auto"/>
        <w:left w:val="none" w:sz="0" w:space="0" w:color="auto"/>
        <w:bottom w:val="none" w:sz="0" w:space="0" w:color="auto"/>
        <w:right w:val="none" w:sz="0" w:space="0" w:color="auto"/>
      </w:divBdr>
    </w:div>
    <w:div w:id="575289638">
      <w:marLeft w:val="640"/>
      <w:marRight w:val="0"/>
      <w:marTop w:val="0"/>
      <w:marBottom w:val="0"/>
      <w:divBdr>
        <w:top w:val="none" w:sz="0" w:space="0" w:color="auto"/>
        <w:left w:val="none" w:sz="0" w:space="0" w:color="auto"/>
        <w:bottom w:val="none" w:sz="0" w:space="0" w:color="auto"/>
        <w:right w:val="none" w:sz="0" w:space="0" w:color="auto"/>
      </w:divBdr>
    </w:div>
    <w:div w:id="575435977">
      <w:marLeft w:val="640"/>
      <w:marRight w:val="0"/>
      <w:marTop w:val="0"/>
      <w:marBottom w:val="0"/>
      <w:divBdr>
        <w:top w:val="none" w:sz="0" w:space="0" w:color="auto"/>
        <w:left w:val="none" w:sz="0" w:space="0" w:color="auto"/>
        <w:bottom w:val="none" w:sz="0" w:space="0" w:color="auto"/>
        <w:right w:val="none" w:sz="0" w:space="0" w:color="auto"/>
      </w:divBdr>
    </w:div>
    <w:div w:id="575477352">
      <w:marLeft w:val="640"/>
      <w:marRight w:val="0"/>
      <w:marTop w:val="0"/>
      <w:marBottom w:val="0"/>
      <w:divBdr>
        <w:top w:val="none" w:sz="0" w:space="0" w:color="auto"/>
        <w:left w:val="none" w:sz="0" w:space="0" w:color="auto"/>
        <w:bottom w:val="none" w:sz="0" w:space="0" w:color="auto"/>
        <w:right w:val="none" w:sz="0" w:space="0" w:color="auto"/>
      </w:divBdr>
    </w:div>
    <w:div w:id="575558203">
      <w:marLeft w:val="640"/>
      <w:marRight w:val="0"/>
      <w:marTop w:val="0"/>
      <w:marBottom w:val="0"/>
      <w:divBdr>
        <w:top w:val="none" w:sz="0" w:space="0" w:color="auto"/>
        <w:left w:val="none" w:sz="0" w:space="0" w:color="auto"/>
        <w:bottom w:val="none" w:sz="0" w:space="0" w:color="auto"/>
        <w:right w:val="none" w:sz="0" w:space="0" w:color="auto"/>
      </w:divBdr>
    </w:div>
    <w:div w:id="575675725">
      <w:marLeft w:val="640"/>
      <w:marRight w:val="0"/>
      <w:marTop w:val="0"/>
      <w:marBottom w:val="0"/>
      <w:divBdr>
        <w:top w:val="none" w:sz="0" w:space="0" w:color="auto"/>
        <w:left w:val="none" w:sz="0" w:space="0" w:color="auto"/>
        <w:bottom w:val="none" w:sz="0" w:space="0" w:color="auto"/>
        <w:right w:val="none" w:sz="0" w:space="0" w:color="auto"/>
      </w:divBdr>
    </w:div>
    <w:div w:id="575676610">
      <w:marLeft w:val="640"/>
      <w:marRight w:val="0"/>
      <w:marTop w:val="0"/>
      <w:marBottom w:val="0"/>
      <w:divBdr>
        <w:top w:val="none" w:sz="0" w:space="0" w:color="auto"/>
        <w:left w:val="none" w:sz="0" w:space="0" w:color="auto"/>
        <w:bottom w:val="none" w:sz="0" w:space="0" w:color="auto"/>
        <w:right w:val="none" w:sz="0" w:space="0" w:color="auto"/>
      </w:divBdr>
    </w:div>
    <w:div w:id="575823097">
      <w:marLeft w:val="640"/>
      <w:marRight w:val="0"/>
      <w:marTop w:val="0"/>
      <w:marBottom w:val="0"/>
      <w:divBdr>
        <w:top w:val="none" w:sz="0" w:space="0" w:color="auto"/>
        <w:left w:val="none" w:sz="0" w:space="0" w:color="auto"/>
        <w:bottom w:val="none" w:sz="0" w:space="0" w:color="auto"/>
        <w:right w:val="none" w:sz="0" w:space="0" w:color="auto"/>
      </w:divBdr>
    </w:div>
    <w:div w:id="575827606">
      <w:marLeft w:val="640"/>
      <w:marRight w:val="0"/>
      <w:marTop w:val="0"/>
      <w:marBottom w:val="0"/>
      <w:divBdr>
        <w:top w:val="none" w:sz="0" w:space="0" w:color="auto"/>
        <w:left w:val="none" w:sz="0" w:space="0" w:color="auto"/>
        <w:bottom w:val="none" w:sz="0" w:space="0" w:color="auto"/>
        <w:right w:val="none" w:sz="0" w:space="0" w:color="auto"/>
      </w:divBdr>
    </w:div>
    <w:div w:id="575897567">
      <w:marLeft w:val="640"/>
      <w:marRight w:val="0"/>
      <w:marTop w:val="0"/>
      <w:marBottom w:val="0"/>
      <w:divBdr>
        <w:top w:val="none" w:sz="0" w:space="0" w:color="auto"/>
        <w:left w:val="none" w:sz="0" w:space="0" w:color="auto"/>
        <w:bottom w:val="none" w:sz="0" w:space="0" w:color="auto"/>
        <w:right w:val="none" w:sz="0" w:space="0" w:color="auto"/>
      </w:divBdr>
    </w:div>
    <w:div w:id="576088084">
      <w:marLeft w:val="640"/>
      <w:marRight w:val="0"/>
      <w:marTop w:val="0"/>
      <w:marBottom w:val="0"/>
      <w:divBdr>
        <w:top w:val="none" w:sz="0" w:space="0" w:color="auto"/>
        <w:left w:val="none" w:sz="0" w:space="0" w:color="auto"/>
        <w:bottom w:val="none" w:sz="0" w:space="0" w:color="auto"/>
        <w:right w:val="none" w:sz="0" w:space="0" w:color="auto"/>
      </w:divBdr>
    </w:div>
    <w:div w:id="576091458">
      <w:marLeft w:val="640"/>
      <w:marRight w:val="0"/>
      <w:marTop w:val="0"/>
      <w:marBottom w:val="0"/>
      <w:divBdr>
        <w:top w:val="none" w:sz="0" w:space="0" w:color="auto"/>
        <w:left w:val="none" w:sz="0" w:space="0" w:color="auto"/>
        <w:bottom w:val="none" w:sz="0" w:space="0" w:color="auto"/>
        <w:right w:val="none" w:sz="0" w:space="0" w:color="auto"/>
      </w:divBdr>
    </w:div>
    <w:div w:id="576205613">
      <w:marLeft w:val="640"/>
      <w:marRight w:val="0"/>
      <w:marTop w:val="0"/>
      <w:marBottom w:val="0"/>
      <w:divBdr>
        <w:top w:val="none" w:sz="0" w:space="0" w:color="auto"/>
        <w:left w:val="none" w:sz="0" w:space="0" w:color="auto"/>
        <w:bottom w:val="none" w:sz="0" w:space="0" w:color="auto"/>
        <w:right w:val="none" w:sz="0" w:space="0" w:color="auto"/>
      </w:divBdr>
    </w:div>
    <w:div w:id="576325573">
      <w:marLeft w:val="640"/>
      <w:marRight w:val="0"/>
      <w:marTop w:val="0"/>
      <w:marBottom w:val="0"/>
      <w:divBdr>
        <w:top w:val="none" w:sz="0" w:space="0" w:color="auto"/>
        <w:left w:val="none" w:sz="0" w:space="0" w:color="auto"/>
        <w:bottom w:val="none" w:sz="0" w:space="0" w:color="auto"/>
        <w:right w:val="none" w:sz="0" w:space="0" w:color="auto"/>
      </w:divBdr>
    </w:div>
    <w:div w:id="576327706">
      <w:marLeft w:val="640"/>
      <w:marRight w:val="0"/>
      <w:marTop w:val="0"/>
      <w:marBottom w:val="0"/>
      <w:divBdr>
        <w:top w:val="none" w:sz="0" w:space="0" w:color="auto"/>
        <w:left w:val="none" w:sz="0" w:space="0" w:color="auto"/>
        <w:bottom w:val="none" w:sz="0" w:space="0" w:color="auto"/>
        <w:right w:val="none" w:sz="0" w:space="0" w:color="auto"/>
      </w:divBdr>
    </w:div>
    <w:div w:id="576328122">
      <w:marLeft w:val="640"/>
      <w:marRight w:val="0"/>
      <w:marTop w:val="0"/>
      <w:marBottom w:val="0"/>
      <w:divBdr>
        <w:top w:val="none" w:sz="0" w:space="0" w:color="auto"/>
        <w:left w:val="none" w:sz="0" w:space="0" w:color="auto"/>
        <w:bottom w:val="none" w:sz="0" w:space="0" w:color="auto"/>
        <w:right w:val="none" w:sz="0" w:space="0" w:color="auto"/>
      </w:divBdr>
    </w:div>
    <w:div w:id="576476285">
      <w:marLeft w:val="640"/>
      <w:marRight w:val="0"/>
      <w:marTop w:val="0"/>
      <w:marBottom w:val="0"/>
      <w:divBdr>
        <w:top w:val="none" w:sz="0" w:space="0" w:color="auto"/>
        <w:left w:val="none" w:sz="0" w:space="0" w:color="auto"/>
        <w:bottom w:val="none" w:sz="0" w:space="0" w:color="auto"/>
        <w:right w:val="none" w:sz="0" w:space="0" w:color="auto"/>
      </w:divBdr>
    </w:div>
    <w:div w:id="576482419">
      <w:marLeft w:val="640"/>
      <w:marRight w:val="0"/>
      <w:marTop w:val="0"/>
      <w:marBottom w:val="0"/>
      <w:divBdr>
        <w:top w:val="none" w:sz="0" w:space="0" w:color="auto"/>
        <w:left w:val="none" w:sz="0" w:space="0" w:color="auto"/>
        <w:bottom w:val="none" w:sz="0" w:space="0" w:color="auto"/>
        <w:right w:val="none" w:sz="0" w:space="0" w:color="auto"/>
      </w:divBdr>
    </w:div>
    <w:div w:id="576598184">
      <w:marLeft w:val="640"/>
      <w:marRight w:val="0"/>
      <w:marTop w:val="0"/>
      <w:marBottom w:val="0"/>
      <w:divBdr>
        <w:top w:val="none" w:sz="0" w:space="0" w:color="auto"/>
        <w:left w:val="none" w:sz="0" w:space="0" w:color="auto"/>
        <w:bottom w:val="none" w:sz="0" w:space="0" w:color="auto"/>
        <w:right w:val="none" w:sz="0" w:space="0" w:color="auto"/>
      </w:divBdr>
    </w:div>
    <w:div w:id="576598906">
      <w:marLeft w:val="640"/>
      <w:marRight w:val="0"/>
      <w:marTop w:val="0"/>
      <w:marBottom w:val="0"/>
      <w:divBdr>
        <w:top w:val="none" w:sz="0" w:space="0" w:color="auto"/>
        <w:left w:val="none" w:sz="0" w:space="0" w:color="auto"/>
        <w:bottom w:val="none" w:sz="0" w:space="0" w:color="auto"/>
        <w:right w:val="none" w:sz="0" w:space="0" w:color="auto"/>
      </w:divBdr>
    </w:div>
    <w:div w:id="576600563">
      <w:marLeft w:val="640"/>
      <w:marRight w:val="0"/>
      <w:marTop w:val="0"/>
      <w:marBottom w:val="0"/>
      <w:divBdr>
        <w:top w:val="none" w:sz="0" w:space="0" w:color="auto"/>
        <w:left w:val="none" w:sz="0" w:space="0" w:color="auto"/>
        <w:bottom w:val="none" w:sz="0" w:space="0" w:color="auto"/>
        <w:right w:val="none" w:sz="0" w:space="0" w:color="auto"/>
      </w:divBdr>
    </w:div>
    <w:div w:id="576749367">
      <w:marLeft w:val="640"/>
      <w:marRight w:val="0"/>
      <w:marTop w:val="0"/>
      <w:marBottom w:val="0"/>
      <w:divBdr>
        <w:top w:val="none" w:sz="0" w:space="0" w:color="auto"/>
        <w:left w:val="none" w:sz="0" w:space="0" w:color="auto"/>
        <w:bottom w:val="none" w:sz="0" w:space="0" w:color="auto"/>
        <w:right w:val="none" w:sz="0" w:space="0" w:color="auto"/>
      </w:divBdr>
    </w:div>
    <w:div w:id="576787070">
      <w:marLeft w:val="640"/>
      <w:marRight w:val="0"/>
      <w:marTop w:val="0"/>
      <w:marBottom w:val="0"/>
      <w:divBdr>
        <w:top w:val="none" w:sz="0" w:space="0" w:color="auto"/>
        <w:left w:val="none" w:sz="0" w:space="0" w:color="auto"/>
        <w:bottom w:val="none" w:sz="0" w:space="0" w:color="auto"/>
        <w:right w:val="none" w:sz="0" w:space="0" w:color="auto"/>
      </w:divBdr>
    </w:div>
    <w:div w:id="576788313">
      <w:marLeft w:val="640"/>
      <w:marRight w:val="0"/>
      <w:marTop w:val="0"/>
      <w:marBottom w:val="0"/>
      <w:divBdr>
        <w:top w:val="none" w:sz="0" w:space="0" w:color="auto"/>
        <w:left w:val="none" w:sz="0" w:space="0" w:color="auto"/>
        <w:bottom w:val="none" w:sz="0" w:space="0" w:color="auto"/>
        <w:right w:val="none" w:sz="0" w:space="0" w:color="auto"/>
      </w:divBdr>
    </w:div>
    <w:div w:id="576935983">
      <w:marLeft w:val="640"/>
      <w:marRight w:val="0"/>
      <w:marTop w:val="0"/>
      <w:marBottom w:val="0"/>
      <w:divBdr>
        <w:top w:val="none" w:sz="0" w:space="0" w:color="auto"/>
        <w:left w:val="none" w:sz="0" w:space="0" w:color="auto"/>
        <w:bottom w:val="none" w:sz="0" w:space="0" w:color="auto"/>
        <w:right w:val="none" w:sz="0" w:space="0" w:color="auto"/>
      </w:divBdr>
    </w:div>
    <w:div w:id="576943217">
      <w:marLeft w:val="640"/>
      <w:marRight w:val="0"/>
      <w:marTop w:val="0"/>
      <w:marBottom w:val="0"/>
      <w:divBdr>
        <w:top w:val="none" w:sz="0" w:space="0" w:color="auto"/>
        <w:left w:val="none" w:sz="0" w:space="0" w:color="auto"/>
        <w:bottom w:val="none" w:sz="0" w:space="0" w:color="auto"/>
        <w:right w:val="none" w:sz="0" w:space="0" w:color="auto"/>
      </w:divBdr>
    </w:div>
    <w:div w:id="577055120">
      <w:marLeft w:val="640"/>
      <w:marRight w:val="0"/>
      <w:marTop w:val="0"/>
      <w:marBottom w:val="0"/>
      <w:divBdr>
        <w:top w:val="none" w:sz="0" w:space="0" w:color="auto"/>
        <w:left w:val="none" w:sz="0" w:space="0" w:color="auto"/>
        <w:bottom w:val="none" w:sz="0" w:space="0" w:color="auto"/>
        <w:right w:val="none" w:sz="0" w:space="0" w:color="auto"/>
      </w:divBdr>
    </w:div>
    <w:div w:id="577131252">
      <w:marLeft w:val="640"/>
      <w:marRight w:val="0"/>
      <w:marTop w:val="0"/>
      <w:marBottom w:val="0"/>
      <w:divBdr>
        <w:top w:val="none" w:sz="0" w:space="0" w:color="auto"/>
        <w:left w:val="none" w:sz="0" w:space="0" w:color="auto"/>
        <w:bottom w:val="none" w:sz="0" w:space="0" w:color="auto"/>
        <w:right w:val="none" w:sz="0" w:space="0" w:color="auto"/>
      </w:divBdr>
    </w:div>
    <w:div w:id="577138086">
      <w:marLeft w:val="640"/>
      <w:marRight w:val="0"/>
      <w:marTop w:val="0"/>
      <w:marBottom w:val="0"/>
      <w:divBdr>
        <w:top w:val="none" w:sz="0" w:space="0" w:color="auto"/>
        <w:left w:val="none" w:sz="0" w:space="0" w:color="auto"/>
        <w:bottom w:val="none" w:sz="0" w:space="0" w:color="auto"/>
        <w:right w:val="none" w:sz="0" w:space="0" w:color="auto"/>
      </w:divBdr>
    </w:div>
    <w:div w:id="577204142">
      <w:marLeft w:val="640"/>
      <w:marRight w:val="0"/>
      <w:marTop w:val="0"/>
      <w:marBottom w:val="0"/>
      <w:divBdr>
        <w:top w:val="none" w:sz="0" w:space="0" w:color="auto"/>
        <w:left w:val="none" w:sz="0" w:space="0" w:color="auto"/>
        <w:bottom w:val="none" w:sz="0" w:space="0" w:color="auto"/>
        <w:right w:val="none" w:sz="0" w:space="0" w:color="auto"/>
      </w:divBdr>
    </w:div>
    <w:div w:id="577207523">
      <w:marLeft w:val="640"/>
      <w:marRight w:val="0"/>
      <w:marTop w:val="0"/>
      <w:marBottom w:val="0"/>
      <w:divBdr>
        <w:top w:val="none" w:sz="0" w:space="0" w:color="auto"/>
        <w:left w:val="none" w:sz="0" w:space="0" w:color="auto"/>
        <w:bottom w:val="none" w:sz="0" w:space="0" w:color="auto"/>
        <w:right w:val="none" w:sz="0" w:space="0" w:color="auto"/>
      </w:divBdr>
    </w:div>
    <w:div w:id="577250809">
      <w:marLeft w:val="640"/>
      <w:marRight w:val="0"/>
      <w:marTop w:val="0"/>
      <w:marBottom w:val="0"/>
      <w:divBdr>
        <w:top w:val="none" w:sz="0" w:space="0" w:color="auto"/>
        <w:left w:val="none" w:sz="0" w:space="0" w:color="auto"/>
        <w:bottom w:val="none" w:sz="0" w:space="0" w:color="auto"/>
        <w:right w:val="none" w:sz="0" w:space="0" w:color="auto"/>
      </w:divBdr>
    </w:div>
    <w:div w:id="577328757">
      <w:marLeft w:val="640"/>
      <w:marRight w:val="0"/>
      <w:marTop w:val="0"/>
      <w:marBottom w:val="0"/>
      <w:divBdr>
        <w:top w:val="none" w:sz="0" w:space="0" w:color="auto"/>
        <w:left w:val="none" w:sz="0" w:space="0" w:color="auto"/>
        <w:bottom w:val="none" w:sz="0" w:space="0" w:color="auto"/>
        <w:right w:val="none" w:sz="0" w:space="0" w:color="auto"/>
      </w:divBdr>
    </w:div>
    <w:div w:id="577399200">
      <w:marLeft w:val="640"/>
      <w:marRight w:val="0"/>
      <w:marTop w:val="0"/>
      <w:marBottom w:val="0"/>
      <w:divBdr>
        <w:top w:val="none" w:sz="0" w:space="0" w:color="auto"/>
        <w:left w:val="none" w:sz="0" w:space="0" w:color="auto"/>
        <w:bottom w:val="none" w:sz="0" w:space="0" w:color="auto"/>
        <w:right w:val="none" w:sz="0" w:space="0" w:color="auto"/>
      </w:divBdr>
    </w:div>
    <w:div w:id="577401012">
      <w:marLeft w:val="640"/>
      <w:marRight w:val="0"/>
      <w:marTop w:val="0"/>
      <w:marBottom w:val="0"/>
      <w:divBdr>
        <w:top w:val="none" w:sz="0" w:space="0" w:color="auto"/>
        <w:left w:val="none" w:sz="0" w:space="0" w:color="auto"/>
        <w:bottom w:val="none" w:sz="0" w:space="0" w:color="auto"/>
        <w:right w:val="none" w:sz="0" w:space="0" w:color="auto"/>
      </w:divBdr>
    </w:div>
    <w:div w:id="577401845">
      <w:marLeft w:val="640"/>
      <w:marRight w:val="0"/>
      <w:marTop w:val="0"/>
      <w:marBottom w:val="0"/>
      <w:divBdr>
        <w:top w:val="none" w:sz="0" w:space="0" w:color="auto"/>
        <w:left w:val="none" w:sz="0" w:space="0" w:color="auto"/>
        <w:bottom w:val="none" w:sz="0" w:space="0" w:color="auto"/>
        <w:right w:val="none" w:sz="0" w:space="0" w:color="auto"/>
      </w:divBdr>
    </w:div>
    <w:div w:id="577592745">
      <w:marLeft w:val="640"/>
      <w:marRight w:val="0"/>
      <w:marTop w:val="0"/>
      <w:marBottom w:val="0"/>
      <w:divBdr>
        <w:top w:val="none" w:sz="0" w:space="0" w:color="auto"/>
        <w:left w:val="none" w:sz="0" w:space="0" w:color="auto"/>
        <w:bottom w:val="none" w:sz="0" w:space="0" w:color="auto"/>
        <w:right w:val="none" w:sz="0" w:space="0" w:color="auto"/>
      </w:divBdr>
    </w:div>
    <w:div w:id="577599865">
      <w:marLeft w:val="640"/>
      <w:marRight w:val="0"/>
      <w:marTop w:val="0"/>
      <w:marBottom w:val="0"/>
      <w:divBdr>
        <w:top w:val="none" w:sz="0" w:space="0" w:color="auto"/>
        <w:left w:val="none" w:sz="0" w:space="0" w:color="auto"/>
        <w:bottom w:val="none" w:sz="0" w:space="0" w:color="auto"/>
        <w:right w:val="none" w:sz="0" w:space="0" w:color="auto"/>
      </w:divBdr>
    </w:div>
    <w:div w:id="577709411">
      <w:marLeft w:val="640"/>
      <w:marRight w:val="0"/>
      <w:marTop w:val="0"/>
      <w:marBottom w:val="0"/>
      <w:divBdr>
        <w:top w:val="none" w:sz="0" w:space="0" w:color="auto"/>
        <w:left w:val="none" w:sz="0" w:space="0" w:color="auto"/>
        <w:bottom w:val="none" w:sz="0" w:space="0" w:color="auto"/>
        <w:right w:val="none" w:sz="0" w:space="0" w:color="auto"/>
      </w:divBdr>
    </w:div>
    <w:div w:id="577716103">
      <w:marLeft w:val="640"/>
      <w:marRight w:val="0"/>
      <w:marTop w:val="0"/>
      <w:marBottom w:val="0"/>
      <w:divBdr>
        <w:top w:val="none" w:sz="0" w:space="0" w:color="auto"/>
        <w:left w:val="none" w:sz="0" w:space="0" w:color="auto"/>
        <w:bottom w:val="none" w:sz="0" w:space="0" w:color="auto"/>
        <w:right w:val="none" w:sz="0" w:space="0" w:color="auto"/>
      </w:divBdr>
    </w:div>
    <w:div w:id="577717353">
      <w:marLeft w:val="640"/>
      <w:marRight w:val="0"/>
      <w:marTop w:val="0"/>
      <w:marBottom w:val="0"/>
      <w:divBdr>
        <w:top w:val="none" w:sz="0" w:space="0" w:color="auto"/>
        <w:left w:val="none" w:sz="0" w:space="0" w:color="auto"/>
        <w:bottom w:val="none" w:sz="0" w:space="0" w:color="auto"/>
        <w:right w:val="none" w:sz="0" w:space="0" w:color="auto"/>
      </w:divBdr>
    </w:div>
    <w:div w:id="577792268">
      <w:marLeft w:val="640"/>
      <w:marRight w:val="0"/>
      <w:marTop w:val="0"/>
      <w:marBottom w:val="0"/>
      <w:divBdr>
        <w:top w:val="none" w:sz="0" w:space="0" w:color="auto"/>
        <w:left w:val="none" w:sz="0" w:space="0" w:color="auto"/>
        <w:bottom w:val="none" w:sz="0" w:space="0" w:color="auto"/>
        <w:right w:val="none" w:sz="0" w:space="0" w:color="auto"/>
      </w:divBdr>
    </w:div>
    <w:div w:id="577977546">
      <w:marLeft w:val="640"/>
      <w:marRight w:val="0"/>
      <w:marTop w:val="0"/>
      <w:marBottom w:val="0"/>
      <w:divBdr>
        <w:top w:val="none" w:sz="0" w:space="0" w:color="auto"/>
        <w:left w:val="none" w:sz="0" w:space="0" w:color="auto"/>
        <w:bottom w:val="none" w:sz="0" w:space="0" w:color="auto"/>
        <w:right w:val="none" w:sz="0" w:space="0" w:color="auto"/>
      </w:divBdr>
    </w:div>
    <w:div w:id="577977645">
      <w:marLeft w:val="640"/>
      <w:marRight w:val="0"/>
      <w:marTop w:val="0"/>
      <w:marBottom w:val="0"/>
      <w:divBdr>
        <w:top w:val="none" w:sz="0" w:space="0" w:color="auto"/>
        <w:left w:val="none" w:sz="0" w:space="0" w:color="auto"/>
        <w:bottom w:val="none" w:sz="0" w:space="0" w:color="auto"/>
        <w:right w:val="none" w:sz="0" w:space="0" w:color="auto"/>
      </w:divBdr>
    </w:div>
    <w:div w:id="577980073">
      <w:marLeft w:val="640"/>
      <w:marRight w:val="0"/>
      <w:marTop w:val="0"/>
      <w:marBottom w:val="0"/>
      <w:divBdr>
        <w:top w:val="none" w:sz="0" w:space="0" w:color="auto"/>
        <w:left w:val="none" w:sz="0" w:space="0" w:color="auto"/>
        <w:bottom w:val="none" w:sz="0" w:space="0" w:color="auto"/>
        <w:right w:val="none" w:sz="0" w:space="0" w:color="auto"/>
      </w:divBdr>
    </w:div>
    <w:div w:id="578056638">
      <w:marLeft w:val="640"/>
      <w:marRight w:val="0"/>
      <w:marTop w:val="0"/>
      <w:marBottom w:val="0"/>
      <w:divBdr>
        <w:top w:val="none" w:sz="0" w:space="0" w:color="auto"/>
        <w:left w:val="none" w:sz="0" w:space="0" w:color="auto"/>
        <w:bottom w:val="none" w:sz="0" w:space="0" w:color="auto"/>
        <w:right w:val="none" w:sz="0" w:space="0" w:color="auto"/>
      </w:divBdr>
    </w:div>
    <w:div w:id="578059148">
      <w:marLeft w:val="640"/>
      <w:marRight w:val="0"/>
      <w:marTop w:val="0"/>
      <w:marBottom w:val="0"/>
      <w:divBdr>
        <w:top w:val="none" w:sz="0" w:space="0" w:color="auto"/>
        <w:left w:val="none" w:sz="0" w:space="0" w:color="auto"/>
        <w:bottom w:val="none" w:sz="0" w:space="0" w:color="auto"/>
        <w:right w:val="none" w:sz="0" w:space="0" w:color="auto"/>
      </w:divBdr>
    </w:div>
    <w:div w:id="578096363">
      <w:marLeft w:val="640"/>
      <w:marRight w:val="0"/>
      <w:marTop w:val="0"/>
      <w:marBottom w:val="0"/>
      <w:divBdr>
        <w:top w:val="none" w:sz="0" w:space="0" w:color="auto"/>
        <w:left w:val="none" w:sz="0" w:space="0" w:color="auto"/>
        <w:bottom w:val="none" w:sz="0" w:space="0" w:color="auto"/>
        <w:right w:val="none" w:sz="0" w:space="0" w:color="auto"/>
      </w:divBdr>
    </w:div>
    <w:div w:id="578103114">
      <w:marLeft w:val="640"/>
      <w:marRight w:val="0"/>
      <w:marTop w:val="0"/>
      <w:marBottom w:val="0"/>
      <w:divBdr>
        <w:top w:val="none" w:sz="0" w:space="0" w:color="auto"/>
        <w:left w:val="none" w:sz="0" w:space="0" w:color="auto"/>
        <w:bottom w:val="none" w:sz="0" w:space="0" w:color="auto"/>
        <w:right w:val="none" w:sz="0" w:space="0" w:color="auto"/>
      </w:divBdr>
    </w:div>
    <w:div w:id="578103547">
      <w:marLeft w:val="640"/>
      <w:marRight w:val="0"/>
      <w:marTop w:val="0"/>
      <w:marBottom w:val="0"/>
      <w:divBdr>
        <w:top w:val="none" w:sz="0" w:space="0" w:color="auto"/>
        <w:left w:val="none" w:sz="0" w:space="0" w:color="auto"/>
        <w:bottom w:val="none" w:sz="0" w:space="0" w:color="auto"/>
        <w:right w:val="none" w:sz="0" w:space="0" w:color="auto"/>
      </w:divBdr>
    </w:div>
    <w:div w:id="578171716">
      <w:marLeft w:val="640"/>
      <w:marRight w:val="0"/>
      <w:marTop w:val="0"/>
      <w:marBottom w:val="0"/>
      <w:divBdr>
        <w:top w:val="none" w:sz="0" w:space="0" w:color="auto"/>
        <w:left w:val="none" w:sz="0" w:space="0" w:color="auto"/>
        <w:bottom w:val="none" w:sz="0" w:space="0" w:color="auto"/>
        <w:right w:val="none" w:sz="0" w:space="0" w:color="auto"/>
      </w:divBdr>
    </w:div>
    <w:div w:id="578250700">
      <w:marLeft w:val="640"/>
      <w:marRight w:val="0"/>
      <w:marTop w:val="0"/>
      <w:marBottom w:val="0"/>
      <w:divBdr>
        <w:top w:val="none" w:sz="0" w:space="0" w:color="auto"/>
        <w:left w:val="none" w:sz="0" w:space="0" w:color="auto"/>
        <w:bottom w:val="none" w:sz="0" w:space="0" w:color="auto"/>
        <w:right w:val="none" w:sz="0" w:space="0" w:color="auto"/>
      </w:divBdr>
    </w:div>
    <w:div w:id="578296682">
      <w:marLeft w:val="640"/>
      <w:marRight w:val="0"/>
      <w:marTop w:val="0"/>
      <w:marBottom w:val="0"/>
      <w:divBdr>
        <w:top w:val="none" w:sz="0" w:space="0" w:color="auto"/>
        <w:left w:val="none" w:sz="0" w:space="0" w:color="auto"/>
        <w:bottom w:val="none" w:sz="0" w:space="0" w:color="auto"/>
        <w:right w:val="none" w:sz="0" w:space="0" w:color="auto"/>
      </w:divBdr>
    </w:div>
    <w:div w:id="578487220">
      <w:marLeft w:val="640"/>
      <w:marRight w:val="0"/>
      <w:marTop w:val="0"/>
      <w:marBottom w:val="0"/>
      <w:divBdr>
        <w:top w:val="none" w:sz="0" w:space="0" w:color="auto"/>
        <w:left w:val="none" w:sz="0" w:space="0" w:color="auto"/>
        <w:bottom w:val="none" w:sz="0" w:space="0" w:color="auto"/>
        <w:right w:val="none" w:sz="0" w:space="0" w:color="auto"/>
      </w:divBdr>
    </w:div>
    <w:div w:id="578518641">
      <w:marLeft w:val="640"/>
      <w:marRight w:val="0"/>
      <w:marTop w:val="0"/>
      <w:marBottom w:val="0"/>
      <w:divBdr>
        <w:top w:val="none" w:sz="0" w:space="0" w:color="auto"/>
        <w:left w:val="none" w:sz="0" w:space="0" w:color="auto"/>
        <w:bottom w:val="none" w:sz="0" w:space="0" w:color="auto"/>
        <w:right w:val="none" w:sz="0" w:space="0" w:color="auto"/>
      </w:divBdr>
    </w:div>
    <w:div w:id="578559643">
      <w:marLeft w:val="640"/>
      <w:marRight w:val="0"/>
      <w:marTop w:val="0"/>
      <w:marBottom w:val="0"/>
      <w:divBdr>
        <w:top w:val="none" w:sz="0" w:space="0" w:color="auto"/>
        <w:left w:val="none" w:sz="0" w:space="0" w:color="auto"/>
        <w:bottom w:val="none" w:sz="0" w:space="0" w:color="auto"/>
        <w:right w:val="none" w:sz="0" w:space="0" w:color="auto"/>
      </w:divBdr>
    </w:div>
    <w:div w:id="578709978">
      <w:marLeft w:val="640"/>
      <w:marRight w:val="0"/>
      <w:marTop w:val="0"/>
      <w:marBottom w:val="0"/>
      <w:divBdr>
        <w:top w:val="none" w:sz="0" w:space="0" w:color="auto"/>
        <w:left w:val="none" w:sz="0" w:space="0" w:color="auto"/>
        <w:bottom w:val="none" w:sz="0" w:space="0" w:color="auto"/>
        <w:right w:val="none" w:sz="0" w:space="0" w:color="auto"/>
      </w:divBdr>
    </w:div>
    <w:div w:id="578751614">
      <w:marLeft w:val="640"/>
      <w:marRight w:val="0"/>
      <w:marTop w:val="0"/>
      <w:marBottom w:val="0"/>
      <w:divBdr>
        <w:top w:val="none" w:sz="0" w:space="0" w:color="auto"/>
        <w:left w:val="none" w:sz="0" w:space="0" w:color="auto"/>
        <w:bottom w:val="none" w:sz="0" w:space="0" w:color="auto"/>
        <w:right w:val="none" w:sz="0" w:space="0" w:color="auto"/>
      </w:divBdr>
    </w:div>
    <w:div w:id="578758493">
      <w:marLeft w:val="640"/>
      <w:marRight w:val="0"/>
      <w:marTop w:val="0"/>
      <w:marBottom w:val="0"/>
      <w:divBdr>
        <w:top w:val="none" w:sz="0" w:space="0" w:color="auto"/>
        <w:left w:val="none" w:sz="0" w:space="0" w:color="auto"/>
        <w:bottom w:val="none" w:sz="0" w:space="0" w:color="auto"/>
        <w:right w:val="none" w:sz="0" w:space="0" w:color="auto"/>
      </w:divBdr>
    </w:div>
    <w:div w:id="578828913">
      <w:marLeft w:val="640"/>
      <w:marRight w:val="0"/>
      <w:marTop w:val="0"/>
      <w:marBottom w:val="0"/>
      <w:divBdr>
        <w:top w:val="none" w:sz="0" w:space="0" w:color="auto"/>
        <w:left w:val="none" w:sz="0" w:space="0" w:color="auto"/>
        <w:bottom w:val="none" w:sz="0" w:space="0" w:color="auto"/>
        <w:right w:val="none" w:sz="0" w:space="0" w:color="auto"/>
      </w:divBdr>
    </w:div>
    <w:div w:id="579019533">
      <w:marLeft w:val="640"/>
      <w:marRight w:val="0"/>
      <w:marTop w:val="0"/>
      <w:marBottom w:val="0"/>
      <w:divBdr>
        <w:top w:val="none" w:sz="0" w:space="0" w:color="auto"/>
        <w:left w:val="none" w:sz="0" w:space="0" w:color="auto"/>
        <w:bottom w:val="none" w:sz="0" w:space="0" w:color="auto"/>
        <w:right w:val="none" w:sz="0" w:space="0" w:color="auto"/>
      </w:divBdr>
    </w:div>
    <w:div w:id="579022731">
      <w:marLeft w:val="640"/>
      <w:marRight w:val="0"/>
      <w:marTop w:val="0"/>
      <w:marBottom w:val="0"/>
      <w:divBdr>
        <w:top w:val="none" w:sz="0" w:space="0" w:color="auto"/>
        <w:left w:val="none" w:sz="0" w:space="0" w:color="auto"/>
        <w:bottom w:val="none" w:sz="0" w:space="0" w:color="auto"/>
        <w:right w:val="none" w:sz="0" w:space="0" w:color="auto"/>
      </w:divBdr>
    </w:div>
    <w:div w:id="579023873">
      <w:marLeft w:val="640"/>
      <w:marRight w:val="0"/>
      <w:marTop w:val="0"/>
      <w:marBottom w:val="0"/>
      <w:divBdr>
        <w:top w:val="none" w:sz="0" w:space="0" w:color="auto"/>
        <w:left w:val="none" w:sz="0" w:space="0" w:color="auto"/>
        <w:bottom w:val="none" w:sz="0" w:space="0" w:color="auto"/>
        <w:right w:val="none" w:sz="0" w:space="0" w:color="auto"/>
      </w:divBdr>
    </w:div>
    <w:div w:id="579213223">
      <w:marLeft w:val="640"/>
      <w:marRight w:val="0"/>
      <w:marTop w:val="0"/>
      <w:marBottom w:val="0"/>
      <w:divBdr>
        <w:top w:val="none" w:sz="0" w:space="0" w:color="auto"/>
        <w:left w:val="none" w:sz="0" w:space="0" w:color="auto"/>
        <w:bottom w:val="none" w:sz="0" w:space="0" w:color="auto"/>
        <w:right w:val="none" w:sz="0" w:space="0" w:color="auto"/>
      </w:divBdr>
    </w:div>
    <w:div w:id="579363057">
      <w:marLeft w:val="640"/>
      <w:marRight w:val="0"/>
      <w:marTop w:val="0"/>
      <w:marBottom w:val="0"/>
      <w:divBdr>
        <w:top w:val="none" w:sz="0" w:space="0" w:color="auto"/>
        <w:left w:val="none" w:sz="0" w:space="0" w:color="auto"/>
        <w:bottom w:val="none" w:sz="0" w:space="0" w:color="auto"/>
        <w:right w:val="none" w:sz="0" w:space="0" w:color="auto"/>
      </w:divBdr>
    </w:div>
    <w:div w:id="579370953">
      <w:marLeft w:val="640"/>
      <w:marRight w:val="0"/>
      <w:marTop w:val="0"/>
      <w:marBottom w:val="0"/>
      <w:divBdr>
        <w:top w:val="none" w:sz="0" w:space="0" w:color="auto"/>
        <w:left w:val="none" w:sz="0" w:space="0" w:color="auto"/>
        <w:bottom w:val="none" w:sz="0" w:space="0" w:color="auto"/>
        <w:right w:val="none" w:sz="0" w:space="0" w:color="auto"/>
      </w:divBdr>
    </w:div>
    <w:div w:id="579559468">
      <w:marLeft w:val="640"/>
      <w:marRight w:val="0"/>
      <w:marTop w:val="0"/>
      <w:marBottom w:val="0"/>
      <w:divBdr>
        <w:top w:val="none" w:sz="0" w:space="0" w:color="auto"/>
        <w:left w:val="none" w:sz="0" w:space="0" w:color="auto"/>
        <w:bottom w:val="none" w:sz="0" w:space="0" w:color="auto"/>
        <w:right w:val="none" w:sz="0" w:space="0" w:color="auto"/>
      </w:divBdr>
    </w:div>
    <w:div w:id="579562065">
      <w:marLeft w:val="640"/>
      <w:marRight w:val="0"/>
      <w:marTop w:val="0"/>
      <w:marBottom w:val="0"/>
      <w:divBdr>
        <w:top w:val="none" w:sz="0" w:space="0" w:color="auto"/>
        <w:left w:val="none" w:sz="0" w:space="0" w:color="auto"/>
        <w:bottom w:val="none" w:sz="0" w:space="0" w:color="auto"/>
        <w:right w:val="none" w:sz="0" w:space="0" w:color="auto"/>
      </w:divBdr>
    </w:div>
    <w:div w:id="579604164">
      <w:marLeft w:val="640"/>
      <w:marRight w:val="0"/>
      <w:marTop w:val="0"/>
      <w:marBottom w:val="0"/>
      <w:divBdr>
        <w:top w:val="none" w:sz="0" w:space="0" w:color="auto"/>
        <w:left w:val="none" w:sz="0" w:space="0" w:color="auto"/>
        <w:bottom w:val="none" w:sz="0" w:space="0" w:color="auto"/>
        <w:right w:val="none" w:sz="0" w:space="0" w:color="auto"/>
      </w:divBdr>
    </w:div>
    <w:div w:id="579606180">
      <w:marLeft w:val="640"/>
      <w:marRight w:val="0"/>
      <w:marTop w:val="0"/>
      <w:marBottom w:val="0"/>
      <w:divBdr>
        <w:top w:val="none" w:sz="0" w:space="0" w:color="auto"/>
        <w:left w:val="none" w:sz="0" w:space="0" w:color="auto"/>
        <w:bottom w:val="none" w:sz="0" w:space="0" w:color="auto"/>
        <w:right w:val="none" w:sz="0" w:space="0" w:color="auto"/>
      </w:divBdr>
    </w:div>
    <w:div w:id="579678787">
      <w:marLeft w:val="640"/>
      <w:marRight w:val="0"/>
      <w:marTop w:val="0"/>
      <w:marBottom w:val="0"/>
      <w:divBdr>
        <w:top w:val="none" w:sz="0" w:space="0" w:color="auto"/>
        <w:left w:val="none" w:sz="0" w:space="0" w:color="auto"/>
        <w:bottom w:val="none" w:sz="0" w:space="0" w:color="auto"/>
        <w:right w:val="none" w:sz="0" w:space="0" w:color="auto"/>
      </w:divBdr>
    </w:div>
    <w:div w:id="579680037">
      <w:marLeft w:val="640"/>
      <w:marRight w:val="0"/>
      <w:marTop w:val="0"/>
      <w:marBottom w:val="0"/>
      <w:divBdr>
        <w:top w:val="none" w:sz="0" w:space="0" w:color="auto"/>
        <w:left w:val="none" w:sz="0" w:space="0" w:color="auto"/>
        <w:bottom w:val="none" w:sz="0" w:space="0" w:color="auto"/>
        <w:right w:val="none" w:sz="0" w:space="0" w:color="auto"/>
      </w:divBdr>
    </w:div>
    <w:div w:id="579829074">
      <w:marLeft w:val="640"/>
      <w:marRight w:val="0"/>
      <w:marTop w:val="0"/>
      <w:marBottom w:val="0"/>
      <w:divBdr>
        <w:top w:val="none" w:sz="0" w:space="0" w:color="auto"/>
        <w:left w:val="none" w:sz="0" w:space="0" w:color="auto"/>
        <w:bottom w:val="none" w:sz="0" w:space="0" w:color="auto"/>
        <w:right w:val="none" w:sz="0" w:space="0" w:color="auto"/>
      </w:divBdr>
    </w:div>
    <w:div w:id="579868632">
      <w:marLeft w:val="640"/>
      <w:marRight w:val="0"/>
      <w:marTop w:val="0"/>
      <w:marBottom w:val="0"/>
      <w:divBdr>
        <w:top w:val="none" w:sz="0" w:space="0" w:color="auto"/>
        <w:left w:val="none" w:sz="0" w:space="0" w:color="auto"/>
        <w:bottom w:val="none" w:sz="0" w:space="0" w:color="auto"/>
        <w:right w:val="none" w:sz="0" w:space="0" w:color="auto"/>
      </w:divBdr>
    </w:div>
    <w:div w:id="579876627">
      <w:marLeft w:val="640"/>
      <w:marRight w:val="0"/>
      <w:marTop w:val="0"/>
      <w:marBottom w:val="0"/>
      <w:divBdr>
        <w:top w:val="none" w:sz="0" w:space="0" w:color="auto"/>
        <w:left w:val="none" w:sz="0" w:space="0" w:color="auto"/>
        <w:bottom w:val="none" w:sz="0" w:space="0" w:color="auto"/>
        <w:right w:val="none" w:sz="0" w:space="0" w:color="auto"/>
      </w:divBdr>
    </w:div>
    <w:div w:id="580018850">
      <w:marLeft w:val="640"/>
      <w:marRight w:val="0"/>
      <w:marTop w:val="0"/>
      <w:marBottom w:val="0"/>
      <w:divBdr>
        <w:top w:val="none" w:sz="0" w:space="0" w:color="auto"/>
        <w:left w:val="none" w:sz="0" w:space="0" w:color="auto"/>
        <w:bottom w:val="none" w:sz="0" w:space="0" w:color="auto"/>
        <w:right w:val="none" w:sz="0" w:space="0" w:color="auto"/>
      </w:divBdr>
    </w:div>
    <w:div w:id="580063131">
      <w:marLeft w:val="640"/>
      <w:marRight w:val="0"/>
      <w:marTop w:val="0"/>
      <w:marBottom w:val="0"/>
      <w:divBdr>
        <w:top w:val="none" w:sz="0" w:space="0" w:color="auto"/>
        <w:left w:val="none" w:sz="0" w:space="0" w:color="auto"/>
        <w:bottom w:val="none" w:sz="0" w:space="0" w:color="auto"/>
        <w:right w:val="none" w:sz="0" w:space="0" w:color="auto"/>
      </w:divBdr>
    </w:div>
    <w:div w:id="580063485">
      <w:marLeft w:val="640"/>
      <w:marRight w:val="0"/>
      <w:marTop w:val="0"/>
      <w:marBottom w:val="0"/>
      <w:divBdr>
        <w:top w:val="none" w:sz="0" w:space="0" w:color="auto"/>
        <w:left w:val="none" w:sz="0" w:space="0" w:color="auto"/>
        <w:bottom w:val="none" w:sz="0" w:space="0" w:color="auto"/>
        <w:right w:val="none" w:sz="0" w:space="0" w:color="auto"/>
      </w:divBdr>
    </w:div>
    <w:div w:id="580065229">
      <w:marLeft w:val="640"/>
      <w:marRight w:val="0"/>
      <w:marTop w:val="0"/>
      <w:marBottom w:val="0"/>
      <w:divBdr>
        <w:top w:val="none" w:sz="0" w:space="0" w:color="auto"/>
        <w:left w:val="none" w:sz="0" w:space="0" w:color="auto"/>
        <w:bottom w:val="none" w:sz="0" w:space="0" w:color="auto"/>
        <w:right w:val="none" w:sz="0" w:space="0" w:color="auto"/>
      </w:divBdr>
    </w:div>
    <w:div w:id="580070357">
      <w:marLeft w:val="640"/>
      <w:marRight w:val="0"/>
      <w:marTop w:val="0"/>
      <w:marBottom w:val="0"/>
      <w:divBdr>
        <w:top w:val="none" w:sz="0" w:space="0" w:color="auto"/>
        <w:left w:val="none" w:sz="0" w:space="0" w:color="auto"/>
        <w:bottom w:val="none" w:sz="0" w:space="0" w:color="auto"/>
        <w:right w:val="none" w:sz="0" w:space="0" w:color="auto"/>
      </w:divBdr>
    </w:div>
    <w:div w:id="580070628">
      <w:marLeft w:val="640"/>
      <w:marRight w:val="0"/>
      <w:marTop w:val="0"/>
      <w:marBottom w:val="0"/>
      <w:divBdr>
        <w:top w:val="none" w:sz="0" w:space="0" w:color="auto"/>
        <w:left w:val="none" w:sz="0" w:space="0" w:color="auto"/>
        <w:bottom w:val="none" w:sz="0" w:space="0" w:color="auto"/>
        <w:right w:val="none" w:sz="0" w:space="0" w:color="auto"/>
      </w:divBdr>
    </w:div>
    <w:div w:id="580288316">
      <w:marLeft w:val="640"/>
      <w:marRight w:val="0"/>
      <w:marTop w:val="0"/>
      <w:marBottom w:val="0"/>
      <w:divBdr>
        <w:top w:val="none" w:sz="0" w:space="0" w:color="auto"/>
        <w:left w:val="none" w:sz="0" w:space="0" w:color="auto"/>
        <w:bottom w:val="none" w:sz="0" w:space="0" w:color="auto"/>
        <w:right w:val="none" w:sz="0" w:space="0" w:color="auto"/>
      </w:divBdr>
    </w:div>
    <w:div w:id="580333602">
      <w:marLeft w:val="640"/>
      <w:marRight w:val="0"/>
      <w:marTop w:val="0"/>
      <w:marBottom w:val="0"/>
      <w:divBdr>
        <w:top w:val="none" w:sz="0" w:space="0" w:color="auto"/>
        <w:left w:val="none" w:sz="0" w:space="0" w:color="auto"/>
        <w:bottom w:val="none" w:sz="0" w:space="0" w:color="auto"/>
        <w:right w:val="none" w:sz="0" w:space="0" w:color="auto"/>
      </w:divBdr>
    </w:div>
    <w:div w:id="580338843">
      <w:marLeft w:val="640"/>
      <w:marRight w:val="0"/>
      <w:marTop w:val="0"/>
      <w:marBottom w:val="0"/>
      <w:divBdr>
        <w:top w:val="none" w:sz="0" w:space="0" w:color="auto"/>
        <w:left w:val="none" w:sz="0" w:space="0" w:color="auto"/>
        <w:bottom w:val="none" w:sz="0" w:space="0" w:color="auto"/>
        <w:right w:val="none" w:sz="0" w:space="0" w:color="auto"/>
      </w:divBdr>
    </w:div>
    <w:div w:id="580407288">
      <w:marLeft w:val="640"/>
      <w:marRight w:val="0"/>
      <w:marTop w:val="0"/>
      <w:marBottom w:val="0"/>
      <w:divBdr>
        <w:top w:val="none" w:sz="0" w:space="0" w:color="auto"/>
        <w:left w:val="none" w:sz="0" w:space="0" w:color="auto"/>
        <w:bottom w:val="none" w:sz="0" w:space="0" w:color="auto"/>
        <w:right w:val="none" w:sz="0" w:space="0" w:color="auto"/>
      </w:divBdr>
    </w:div>
    <w:div w:id="580410280">
      <w:marLeft w:val="640"/>
      <w:marRight w:val="0"/>
      <w:marTop w:val="0"/>
      <w:marBottom w:val="0"/>
      <w:divBdr>
        <w:top w:val="none" w:sz="0" w:space="0" w:color="auto"/>
        <w:left w:val="none" w:sz="0" w:space="0" w:color="auto"/>
        <w:bottom w:val="none" w:sz="0" w:space="0" w:color="auto"/>
        <w:right w:val="none" w:sz="0" w:space="0" w:color="auto"/>
      </w:divBdr>
    </w:div>
    <w:div w:id="580528763">
      <w:marLeft w:val="640"/>
      <w:marRight w:val="0"/>
      <w:marTop w:val="0"/>
      <w:marBottom w:val="0"/>
      <w:divBdr>
        <w:top w:val="none" w:sz="0" w:space="0" w:color="auto"/>
        <w:left w:val="none" w:sz="0" w:space="0" w:color="auto"/>
        <w:bottom w:val="none" w:sz="0" w:space="0" w:color="auto"/>
        <w:right w:val="none" w:sz="0" w:space="0" w:color="auto"/>
      </w:divBdr>
    </w:div>
    <w:div w:id="580601552">
      <w:marLeft w:val="640"/>
      <w:marRight w:val="0"/>
      <w:marTop w:val="0"/>
      <w:marBottom w:val="0"/>
      <w:divBdr>
        <w:top w:val="none" w:sz="0" w:space="0" w:color="auto"/>
        <w:left w:val="none" w:sz="0" w:space="0" w:color="auto"/>
        <w:bottom w:val="none" w:sz="0" w:space="0" w:color="auto"/>
        <w:right w:val="none" w:sz="0" w:space="0" w:color="auto"/>
      </w:divBdr>
    </w:div>
    <w:div w:id="580605076">
      <w:marLeft w:val="640"/>
      <w:marRight w:val="0"/>
      <w:marTop w:val="0"/>
      <w:marBottom w:val="0"/>
      <w:divBdr>
        <w:top w:val="none" w:sz="0" w:space="0" w:color="auto"/>
        <w:left w:val="none" w:sz="0" w:space="0" w:color="auto"/>
        <w:bottom w:val="none" w:sz="0" w:space="0" w:color="auto"/>
        <w:right w:val="none" w:sz="0" w:space="0" w:color="auto"/>
      </w:divBdr>
    </w:div>
    <w:div w:id="580673952">
      <w:marLeft w:val="640"/>
      <w:marRight w:val="0"/>
      <w:marTop w:val="0"/>
      <w:marBottom w:val="0"/>
      <w:divBdr>
        <w:top w:val="none" w:sz="0" w:space="0" w:color="auto"/>
        <w:left w:val="none" w:sz="0" w:space="0" w:color="auto"/>
        <w:bottom w:val="none" w:sz="0" w:space="0" w:color="auto"/>
        <w:right w:val="none" w:sz="0" w:space="0" w:color="auto"/>
      </w:divBdr>
    </w:div>
    <w:div w:id="580673960">
      <w:marLeft w:val="640"/>
      <w:marRight w:val="0"/>
      <w:marTop w:val="0"/>
      <w:marBottom w:val="0"/>
      <w:divBdr>
        <w:top w:val="none" w:sz="0" w:space="0" w:color="auto"/>
        <w:left w:val="none" w:sz="0" w:space="0" w:color="auto"/>
        <w:bottom w:val="none" w:sz="0" w:space="0" w:color="auto"/>
        <w:right w:val="none" w:sz="0" w:space="0" w:color="auto"/>
      </w:divBdr>
    </w:div>
    <w:div w:id="580720184">
      <w:marLeft w:val="640"/>
      <w:marRight w:val="0"/>
      <w:marTop w:val="0"/>
      <w:marBottom w:val="0"/>
      <w:divBdr>
        <w:top w:val="none" w:sz="0" w:space="0" w:color="auto"/>
        <w:left w:val="none" w:sz="0" w:space="0" w:color="auto"/>
        <w:bottom w:val="none" w:sz="0" w:space="0" w:color="auto"/>
        <w:right w:val="none" w:sz="0" w:space="0" w:color="auto"/>
      </w:divBdr>
    </w:div>
    <w:div w:id="580720547">
      <w:marLeft w:val="640"/>
      <w:marRight w:val="0"/>
      <w:marTop w:val="0"/>
      <w:marBottom w:val="0"/>
      <w:divBdr>
        <w:top w:val="none" w:sz="0" w:space="0" w:color="auto"/>
        <w:left w:val="none" w:sz="0" w:space="0" w:color="auto"/>
        <w:bottom w:val="none" w:sz="0" w:space="0" w:color="auto"/>
        <w:right w:val="none" w:sz="0" w:space="0" w:color="auto"/>
      </w:divBdr>
    </w:div>
    <w:div w:id="580989306">
      <w:marLeft w:val="640"/>
      <w:marRight w:val="0"/>
      <w:marTop w:val="0"/>
      <w:marBottom w:val="0"/>
      <w:divBdr>
        <w:top w:val="none" w:sz="0" w:space="0" w:color="auto"/>
        <w:left w:val="none" w:sz="0" w:space="0" w:color="auto"/>
        <w:bottom w:val="none" w:sz="0" w:space="0" w:color="auto"/>
        <w:right w:val="none" w:sz="0" w:space="0" w:color="auto"/>
      </w:divBdr>
    </w:div>
    <w:div w:id="580992859">
      <w:marLeft w:val="640"/>
      <w:marRight w:val="0"/>
      <w:marTop w:val="0"/>
      <w:marBottom w:val="0"/>
      <w:divBdr>
        <w:top w:val="none" w:sz="0" w:space="0" w:color="auto"/>
        <w:left w:val="none" w:sz="0" w:space="0" w:color="auto"/>
        <w:bottom w:val="none" w:sz="0" w:space="0" w:color="auto"/>
        <w:right w:val="none" w:sz="0" w:space="0" w:color="auto"/>
      </w:divBdr>
    </w:div>
    <w:div w:id="581068157">
      <w:marLeft w:val="640"/>
      <w:marRight w:val="0"/>
      <w:marTop w:val="0"/>
      <w:marBottom w:val="0"/>
      <w:divBdr>
        <w:top w:val="none" w:sz="0" w:space="0" w:color="auto"/>
        <w:left w:val="none" w:sz="0" w:space="0" w:color="auto"/>
        <w:bottom w:val="none" w:sz="0" w:space="0" w:color="auto"/>
        <w:right w:val="none" w:sz="0" w:space="0" w:color="auto"/>
      </w:divBdr>
    </w:div>
    <w:div w:id="581112540">
      <w:marLeft w:val="640"/>
      <w:marRight w:val="0"/>
      <w:marTop w:val="0"/>
      <w:marBottom w:val="0"/>
      <w:divBdr>
        <w:top w:val="none" w:sz="0" w:space="0" w:color="auto"/>
        <w:left w:val="none" w:sz="0" w:space="0" w:color="auto"/>
        <w:bottom w:val="none" w:sz="0" w:space="0" w:color="auto"/>
        <w:right w:val="none" w:sz="0" w:space="0" w:color="auto"/>
      </w:divBdr>
    </w:div>
    <w:div w:id="581183848">
      <w:marLeft w:val="640"/>
      <w:marRight w:val="0"/>
      <w:marTop w:val="0"/>
      <w:marBottom w:val="0"/>
      <w:divBdr>
        <w:top w:val="none" w:sz="0" w:space="0" w:color="auto"/>
        <w:left w:val="none" w:sz="0" w:space="0" w:color="auto"/>
        <w:bottom w:val="none" w:sz="0" w:space="0" w:color="auto"/>
        <w:right w:val="none" w:sz="0" w:space="0" w:color="auto"/>
      </w:divBdr>
    </w:div>
    <w:div w:id="581187571">
      <w:marLeft w:val="640"/>
      <w:marRight w:val="0"/>
      <w:marTop w:val="0"/>
      <w:marBottom w:val="0"/>
      <w:divBdr>
        <w:top w:val="none" w:sz="0" w:space="0" w:color="auto"/>
        <w:left w:val="none" w:sz="0" w:space="0" w:color="auto"/>
        <w:bottom w:val="none" w:sz="0" w:space="0" w:color="auto"/>
        <w:right w:val="none" w:sz="0" w:space="0" w:color="auto"/>
      </w:divBdr>
    </w:div>
    <w:div w:id="581257324">
      <w:marLeft w:val="640"/>
      <w:marRight w:val="0"/>
      <w:marTop w:val="0"/>
      <w:marBottom w:val="0"/>
      <w:divBdr>
        <w:top w:val="none" w:sz="0" w:space="0" w:color="auto"/>
        <w:left w:val="none" w:sz="0" w:space="0" w:color="auto"/>
        <w:bottom w:val="none" w:sz="0" w:space="0" w:color="auto"/>
        <w:right w:val="none" w:sz="0" w:space="0" w:color="auto"/>
      </w:divBdr>
    </w:div>
    <w:div w:id="581305637">
      <w:marLeft w:val="640"/>
      <w:marRight w:val="0"/>
      <w:marTop w:val="0"/>
      <w:marBottom w:val="0"/>
      <w:divBdr>
        <w:top w:val="none" w:sz="0" w:space="0" w:color="auto"/>
        <w:left w:val="none" w:sz="0" w:space="0" w:color="auto"/>
        <w:bottom w:val="none" w:sz="0" w:space="0" w:color="auto"/>
        <w:right w:val="none" w:sz="0" w:space="0" w:color="auto"/>
      </w:divBdr>
    </w:div>
    <w:div w:id="581334467">
      <w:marLeft w:val="640"/>
      <w:marRight w:val="0"/>
      <w:marTop w:val="0"/>
      <w:marBottom w:val="0"/>
      <w:divBdr>
        <w:top w:val="none" w:sz="0" w:space="0" w:color="auto"/>
        <w:left w:val="none" w:sz="0" w:space="0" w:color="auto"/>
        <w:bottom w:val="none" w:sz="0" w:space="0" w:color="auto"/>
        <w:right w:val="none" w:sz="0" w:space="0" w:color="auto"/>
      </w:divBdr>
    </w:div>
    <w:div w:id="581376939">
      <w:marLeft w:val="640"/>
      <w:marRight w:val="0"/>
      <w:marTop w:val="0"/>
      <w:marBottom w:val="0"/>
      <w:divBdr>
        <w:top w:val="none" w:sz="0" w:space="0" w:color="auto"/>
        <w:left w:val="none" w:sz="0" w:space="0" w:color="auto"/>
        <w:bottom w:val="none" w:sz="0" w:space="0" w:color="auto"/>
        <w:right w:val="none" w:sz="0" w:space="0" w:color="auto"/>
      </w:divBdr>
    </w:div>
    <w:div w:id="581450010">
      <w:marLeft w:val="640"/>
      <w:marRight w:val="0"/>
      <w:marTop w:val="0"/>
      <w:marBottom w:val="0"/>
      <w:divBdr>
        <w:top w:val="none" w:sz="0" w:space="0" w:color="auto"/>
        <w:left w:val="none" w:sz="0" w:space="0" w:color="auto"/>
        <w:bottom w:val="none" w:sz="0" w:space="0" w:color="auto"/>
        <w:right w:val="none" w:sz="0" w:space="0" w:color="auto"/>
      </w:divBdr>
    </w:div>
    <w:div w:id="581450438">
      <w:marLeft w:val="640"/>
      <w:marRight w:val="0"/>
      <w:marTop w:val="0"/>
      <w:marBottom w:val="0"/>
      <w:divBdr>
        <w:top w:val="none" w:sz="0" w:space="0" w:color="auto"/>
        <w:left w:val="none" w:sz="0" w:space="0" w:color="auto"/>
        <w:bottom w:val="none" w:sz="0" w:space="0" w:color="auto"/>
        <w:right w:val="none" w:sz="0" w:space="0" w:color="auto"/>
      </w:divBdr>
    </w:div>
    <w:div w:id="581451992">
      <w:marLeft w:val="640"/>
      <w:marRight w:val="0"/>
      <w:marTop w:val="0"/>
      <w:marBottom w:val="0"/>
      <w:divBdr>
        <w:top w:val="none" w:sz="0" w:space="0" w:color="auto"/>
        <w:left w:val="none" w:sz="0" w:space="0" w:color="auto"/>
        <w:bottom w:val="none" w:sz="0" w:space="0" w:color="auto"/>
        <w:right w:val="none" w:sz="0" w:space="0" w:color="auto"/>
      </w:divBdr>
    </w:div>
    <w:div w:id="581525835">
      <w:marLeft w:val="640"/>
      <w:marRight w:val="0"/>
      <w:marTop w:val="0"/>
      <w:marBottom w:val="0"/>
      <w:divBdr>
        <w:top w:val="none" w:sz="0" w:space="0" w:color="auto"/>
        <w:left w:val="none" w:sz="0" w:space="0" w:color="auto"/>
        <w:bottom w:val="none" w:sz="0" w:space="0" w:color="auto"/>
        <w:right w:val="none" w:sz="0" w:space="0" w:color="auto"/>
      </w:divBdr>
    </w:div>
    <w:div w:id="581526009">
      <w:marLeft w:val="640"/>
      <w:marRight w:val="0"/>
      <w:marTop w:val="0"/>
      <w:marBottom w:val="0"/>
      <w:divBdr>
        <w:top w:val="none" w:sz="0" w:space="0" w:color="auto"/>
        <w:left w:val="none" w:sz="0" w:space="0" w:color="auto"/>
        <w:bottom w:val="none" w:sz="0" w:space="0" w:color="auto"/>
        <w:right w:val="none" w:sz="0" w:space="0" w:color="auto"/>
      </w:divBdr>
    </w:div>
    <w:div w:id="581649770">
      <w:marLeft w:val="640"/>
      <w:marRight w:val="0"/>
      <w:marTop w:val="0"/>
      <w:marBottom w:val="0"/>
      <w:divBdr>
        <w:top w:val="none" w:sz="0" w:space="0" w:color="auto"/>
        <w:left w:val="none" w:sz="0" w:space="0" w:color="auto"/>
        <w:bottom w:val="none" w:sz="0" w:space="0" w:color="auto"/>
        <w:right w:val="none" w:sz="0" w:space="0" w:color="auto"/>
      </w:divBdr>
    </w:div>
    <w:div w:id="581795073">
      <w:marLeft w:val="640"/>
      <w:marRight w:val="0"/>
      <w:marTop w:val="0"/>
      <w:marBottom w:val="0"/>
      <w:divBdr>
        <w:top w:val="none" w:sz="0" w:space="0" w:color="auto"/>
        <w:left w:val="none" w:sz="0" w:space="0" w:color="auto"/>
        <w:bottom w:val="none" w:sz="0" w:space="0" w:color="auto"/>
        <w:right w:val="none" w:sz="0" w:space="0" w:color="auto"/>
      </w:divBdr>
    </w:div>
    <w:div w:id="581991580">
      <w:marLeft w:val="640"/>
      <w:marRight w:val="0"/>
      <w:marTop w:val="0"/>
      <w:marBottom w:val="0"/>
      <w:divBdr>
        <w:top w:val="none" w:sz="0" w:space="0" w:color="auto"/>
        <w:left w:val="none" w:sz="0" w:space="0" w:color="auto"/>
        <w:bottom w:val="none" w:sz="0" w:space="0" w:color="auto"/>
        <w:right w:val="none" w:sz="0" w:space="0" w:color="auto"/>
      </w:divBdr>
    </w:div>
    <w:div w:id="582031096">
      <w:marLeft w:val="640"/>
      <w:marRight w:val="0"/>
      <w:marTop w:val="0"/>
      <w:marBottom w:val="0"/>
      <w:divBdr>
        <w:top w:val="none" w:sz="0" w:space="0" w:color="auto"/>
        <w:left w:val="none" w:sz="0" w:space="0" w:color="auto"/>
        <w:bottom w:val="none" w:sz="0" w:space="0" w:color="auto"/>
        <w:right w:val="none" w:sz="0" w:space="0" w:color="auto"/>
      </w:divBdr>
    </w:div>
    <w:div w:id="582032710">
      <w:marLeft w:val="640"/>
      <w:marRight w:val="0"/>
      <w:marTop w:val="0"/>
      <w:marBottom w:val="0"/>
      <w:divBdr>
        <w:top w:val="none" w:sz="0" w:space="0" w:color="auto"/>
        <w:left w:val="none" w:sz="0" w:space="0" w:color="auto"/>
        <w:bottom w:val="none" w:sz="0" w:space="0" w:color="auto"/>
        <w:right w:val="none" w:sz="0" w:space="0" w:color="auto"/>
      </w:divBdr>
    </w:div>
    <w:div w:id="582034276">
      <w:marLeft w:val="640"/>
      <w:marRight w:val="0"/>
      <w:marTop w:val="0"/>
      <w:marBottom w:val="0"/>
      <w:divBdr>
        <w:top w:val="none" w:sz="0" w:space="0" w:color="auto"/>
        <w:left w:val="none" w:sz="0" w:space="0" w:color="auto"/>
        <w:bottom w:val="none" w:sz="0" w:space="0" w:color="auto"/>
        <w:right w:val="none" w:sz="0" w:space="0" w:color="auto"/>
      </w:divBdr>
    </w:div>
    <w:div w:id="582104482">
      <w:marLeft w:val="640"/>
      <w:marRight w:val="0"/>
      <w:marTop w:val="0"/>
      <w:marBottom w:val="0"/>
      <w:divBdr>
        <w:top w:val="none" w:sz="0" w:space="0" w:color="auto"/>
        <w:left w:val="none" w:sz="0" w:space="0" w:color="auto"/>
        <w:bottom w:val="none" w:sz="0" w:space="0" w:color="auto"/>
        <w:right w:val="none" w:sz="0" w:space="0" w:color="auto"/>
      </w:divBdr>
    </w:div>
    <w:div w:id="582109051">
      <w:marLeft w:val="640"/>
      <w:marRight w:val="0"/>
      <w:marTop w:val="0"/>
      <w:marBottom w:val="0"/>
      <w:divBdr>
        <w:top w:val="none" w:sz="0" w:space="0" w:color="auto"/>
        <w:left w:val="none" w:sz="0" w:space="0" w:color="auto"/>
        <w:bottom w:val="none" w:sz="0" w:space="0" w:color="auto"/>
        <w:right w:val="none" w:sz="0" w:space="0" w:color="auto"/>
      </w:divBdr>
    </w:div>
    <w:div w:id="582184359">
      <w:marLeft w:val="640"/>
      <w:marRight w:val="0"/>
      <w:marTop w:val="0"/>
      <w:marBottom w:val="0"/>
      <w:divBdr>
        <w:top w:val="none" w:sz="0" w:space="0" w:color="auto"/>
        <w:left w:val="none" w:sz="0" w:space="0" w:color="auto"/>
        <w:bottom w:val="none" w:sz="0" w:space="0" w:color="auto"/>
        <w:right w:val="none" w:sz="0" w:space="0" w:color="auto"/>
      </w:divBdr>
    </w:div>
    <w:div w:id="582615528">
      <w:marLeft w:val="640"/>
      <w:marRight w:val="0"/>
      <w:marTop w:val="0"/>
      <w:marBottom w:val="0"/>
      <w:divBdr>
        <w:top w:val="none" w:sz="0" w:space="0" w:color="auto"/>
        <w:left w:val="none" w:sz="0" w:space="0" w:color="auto"/>
        <w:bottom w:val="none" w:sz="0" w:space="0" w:color="auto"/>
        <w:right w:val="none" w:sz="0" w:space="0" w:color="auto"/>
      </w:divBdr>
    </w:div>
    <w:div w:id="582880303">
      <w:marLeft w:val="640"/>
      <w:marRight w:val="0"/>
      <w:marTop w:val="0"/>
      <w:marBottom w:val="0"/>
      <w:divBdr>
        <w:top w:val="none" w:sz="0" w:space="0" w:color="auto"/>
        <w:left w:val="none" w:sz="0" w:space="0" w:color="auto"/>
        <w:bottom w:val="none" w:sz="0" w:space="0" w:color="auto"/>
        <w:right w:val="none" w:sz="0" w:space="0" w:color="auto"/>
      </w:divBdr>
    </w:div>
    <w:div w:id="582954908">
      <w:marLeft w:val="640"/>
      <w:marRight w:val="0"/>
      <w:marTop w:val="0"/>
      <w:marBottom w:val="0"/>
      <w:divBdr>
        <w:top w:val="none" w:sz="0" w:space="0" w:color="auto"/>
        <w:left w:val="none" w:sz="0" w:space="0" w:color="auto"/>
        <w:bottom w:val="none" w:sz="0" w:space="0" w:color="auto"/>
        <w:right w:val="none" w:sz="0" w:space="0" w:color="auto"/>
      </w:divBdr>
    </w:div>
    <w:div w:id="583034254">
      <w:marLeft w:val="640"/>
      <w:marRight w:val="0"/>
      <w:marTop w:val="0"/>
      <w:marBottom w:val="0"/>
      <w:divBdr>
        <w:top w:val="none" w:sz="0" w:space="0" w:color="auto"/>
        <w:left w:val="none" w:sz="0" w:space="0" w:color="auto"/>
        <w:bottom w:val="none" w:sz="0" w:space="0" w:color="auto"/>
        <w:right w:val="none" w:sz="0" w:space="0" w:color="auto"/>
      </w:divBdr>
    </w:div>
    <w:div w:id="583035448">
      <w:marLeft w:val="640"/>
      <w:marRight w:val="0"/>
      <w:marTop w:val="0"/>
      <w:marBottom w:val="0"/>
      <w:divBdr>
        <w:top w:val="none" w:sz="0" w:space="0" w:color="auto"/>
        <w:left w:val="none" w:sz="0" w:space="0" w:color="auto"/>
        <w:bottom w:val="none" w:sz="0" w:space="0" w:color="auto"/>
        <w:right w:val="none" w:sz="0" w:space="0" w:color="auto"/>
      </w:divBdr>
    </w:div>
    <w:div w:id="583300112">
      <w:marLeft w:val="640"/>
      <w:marRight w:val="0"/>
      <w:marTop w:val="0"/>
      <w:marBottom w:val="0"/>
      <w:divBdr>
        <w:top w:val="none" w:sz="0" w:space="0" w:color="auto"/>
        <w:left w:val="none" w:sz="0" w:space="0" w:color="auto"/>
        <w:bottom w:val="none" w:sz="0" w:space="0" w:color="auto"/>
        <w:right w:val="none" w:sz="0" w:space="0" w:color="auto"/>
      </w:divBdr>
    </w:div>
    <w:div w:id="583420101">
      <w:marLeft w:val="640"/>
      <w:marRight w:val="0"/>
      <w:marTop w:val="0"/>
      <w:marBottom w:val="0"/>
      <w:divBdr>
        <w:top w:val="none" w:sz="0" w:space="0" w:color="auto"/>
        <w:left w:val="none" w:sz="0" w:space="0" w:color="auto"/>
        <w:bottom w:val="none" w:sz="0" w:space="0" w:color="auto"/>
        <w:right w:val="none" w:sz="0" w:space="0" w:color="auto"/>
      </w:divBdr>
    </w:div>
    <w:div w:id="583420165">
      <w:marLeft w:val="640"/>
      <w:marRight w:val="0"/>
      <w:marTop w:val="0"/>
      <w:marBottom w:val="0"/>
      <w:divBdr>
        <w:top w:val="none" w:sz="0" w:space="0" w:color="auto"/>
        <w:left w:val="none" w:sz="0" w:space="0" w:color="auto"/>
        <w:bottom w:val="none" w:sz="0" w:space="0" w:color="auto"/>
        <w:right w:val="none" w:sz="0" w:space="0" w:color="auto"/>
      </w:divBdr>
    </w:div>
    <w:div w:id="583494406">
      <w:marLeft w:val="640"/>
      <w:marRight w:val="0"/>
      <w:marTop w:val="0"/>
      <w:marBottom w:val="0"/>
      <w:divBdr>
        <w:top w:val="none" w:sz="0" w:space="0" w:color="auto"/>
        <w:left w:val="none" w:sz="0" w:space="0" w:color="auto"/>
        <w:bottom w:val="none" w:sz="0" w:space="0" w:color="auto"/>
        <w:right w:val="none" w:sz="0" w:space="0" w:color="auto"/>
      </w:divBdr>
    </w:div>
    <w:div w:id="583496246">
      <w:marLeft w:val="640"/>
      <w:marRight w:val="0"/>
      <w:marTop w:val="0"/>
      <w:marBottom w:val="0"/>
      <w:divBdr>
        <w:top w:val="none" w:sz="0" w:space="0" w:color="auto"/>
        <w:left w:val="none" w:sz="0" w:space="0" w:color="auto"/>
        <w:bottom w:val="none" w:sz="0" w:space="0" w:color="auto"/>
        <w:right w:val="none" w:sz="0" w:space="0" w:color="auto"/>
      </w:divBdr>
    </w:div>
    <w:div w:id="583534055">
      <w:marLeft w:val="640"/>
      <w:marRight w:val="0"/>
      <w:marTop w:val="0"/>
      <w:marBottom w:val="0"/>
      <w:divBdr>
        <w:top w:val="none" w:sz="0" w:space="0" w:color="auto"/>
        <w:left w:val="none" w:sz="0" w:space="0" w:color="auto"/>
        <w:bottom w:val="none" w:sz="0" w:space="0" w:color="auto"/>
        <w:right w:val="none" w:sz="0" w:space="0" w:color="auto"/>
      </w:divBdr>
    </w:div>
    <w:div w:id="583534562">
      <w:marLeft w:val="640"/>
      <w:marRight w:val="0"/>
      <w:marTop w:val="0"/>
      <w:marBottom w:val="0"/>
      <w:divBdr>
        <w:top w:val="none" w:sz="0" w:space="0" w:color="auto"/>
        <w:left w:val="none" w:sz="0" w:space="0" w:color="auto"/>
        <w:bottom w:val="none" w:sz="0" w:space="0" w:color="auto"/>
        <w:right w:val="none" w:sz="0" w:space="0" w:color="auto"/>
      </w:divBdr>
    </w:div>
    <w:div w:id="583538467">
      <w:marLeft w:val="640"/>
      <w:marRight w:val="0"/>
      <w:marTop w:val="0"/>
      <w:marBottom w:val="0"/>
      <w:divBdr>
        <w:top w:val="none" w:sz="0" w:space="0" w:color="auto"/>
        <w:left w:val="none" w:sz="0" w:space="0" w:color="auto"/>
        <w:bottom w:val="none" w:sz="0" w:space="0" w:color="auto"/>
        <w:right w:val="none" w:sz="0" w:space="0" w:color="auto"/>
      </w:divBdr>
    </w:div>
    <w:div w:id="583610219">
      <w:marLeft w:val="640"/>
      <w:marRight w:val="0"/>
      <w:marTop w:val="0"/>
      <w:marBottom w:val="0"/>
      <w:divBdr>
        <w:top w:val="none" w:sz="0" w:space="0" w:color="auto"/>
        <w:left w:val="none" w:sz="0" w:space="0" w:color="auto"/>
        <w:bottom w:val="none" w:sz="0" w:space="0" w:color="auto"/>
        <w:right w:val="none" w:sz="0" w:space="0" w:color="auto"/>
      </w:divBdr>
    </w:div>
    <w:div w:id="583757647">
      <w:marLeft w:val="640"/>
      <w:marRight w:val="0"/>
      <w:marTop w:val="0"/>
      <w:marBottom w:val="0"/>
      <w:divBdr>
        <w:top w:val="none" w:sz="0" w:space="0" w:color="auto"/>
        <w:left w:val="none" w:sz="0" w:space="0" w:color="auto"/>
        <w:bottom w:val="none" w:sz="0" w:space="0" w:color="auto"/>
        <w:right w:val="none" w:sz="0" w:space="0" w:color="auto"/>
      </w:divBdr>
    </w:div>
    <w:div w:id="583757884">
      <w:marLeft w:val="640"/>
      <w:marRight w:val="0"/>
      <w:marTop w:val="0"/>
      <w:marBottom w:val="0"/>
      <w:divBdr>
        <w:top w:val="none" w:sz="0" w:space="0" w:color="auto"/>
        <w:left w:val="none" w:sz="0" w:space="0" w:color="auto"/>
        <w:bottom w:val="none" w:sz="0" w:space="0" w:color="auto"/>
        <w:right w:val="none" w:sz="0" w:space="0" w:color="auto"/>
      </w:divBdr>
    </w:div>
    <w:div w:id="583882951">
      <w:marLeft w:val="640"/>
      <w:marRight w:val="0"/>
      <w:marTop w:val="0"/>
      <w:marBottom w:val="0"/>
      <w:divBdr>
        <w:top w:val="none" w:sz="0" w:space="0" w:color="auto"/>
        <w:left w:val="none" w:sz="0" w:space="0" w:color="auto"/>
        <w:bottom w:val="none" w:sz="0" w:space="0" w:color="auto"/>
        <w:right w:val="none" w:sz="0" w:space="0" w:color="auto"/>
      </w:divBdr>
    </w:div>
    <w:div w:id="583952119">
      <w:marLeft w:val="640"/>
      <w:marRight w:val="0"/>
      <w:marTop w:val="0"/>
      <w:marBottom w:val="0"/>
      <w:divBdr>
        <w:top w:val="none" w:sz="0" w:space="0" w:color="auto"/>
        <w:left w:val="none" w:sz="0" w:space="0" w:color="auto"/>
        <w:bottom w:val="none" w:sz="0" w:space="0" w:color="auto"/>
        <w:right w:val="none" w:sz="0" w:space="0" w:color="auto"/>
      </w:divBdr>
    </w:div>
    <w:div w:id="583954860">
      <w:marLeft w:val="640"/>
      <w:marRight w:val="0"/>
      <w:marTop w:val="0"/>
      <w:marBottom w:val="0"/>
      <w:divBdr>
        <w:top w:val="none" w:sz="0" w:space="0" w:color="auto"/>
        <w:left w:val="none" w:sz="0" w:space="0" w:color="auto"/>
        <w:bottom w:val="none" w:sz="0" w:space="0" w:color="auto"/>
        <w:right w:val="none" w:sz="0" w:space="0" w:color="auto"/>
      </w:divBdr>
    </w:div>
    <w:div w:id="584152514">
      <w:marLeft w:val="640"/>
      <w:marRight w:val="0"/>
      <w:marTop w:val="0"/>
      <w:marBottom w:val="0"/>
      <w:divBdr>
        <w:top w:val="none" w:sz="0" w:space="0" w:color="auto"/>
        <w:left w:val="none" w:sz="0" w:space="0" w:color="auto"/>
        <w:bottom w:val="none" w:sz="0" w:space="0" w:color="auto"/>
        <w:right w:val="none" w:sz="0" w:space="0" w:color="auto"/>
      </w:divBdr>
    </w:div>
    <w:div w:id="584193297">
      <w:marLeft w:val="640"/>
      <w:marRight w:val="0"/>
      <w:marTop w:val="0"/>
      <w:marBottom w:val="0"/>
      <w:divBdr>
        <w:top w:val="none" w:sz="0" w:space="0" w:color="auto"/>
        <w:left w:val="none" w:sz="0" w:space="0" w:color="auto"/>
        <w:bottom w:val="none" w:sz="0" w:space="0" w:color="auto"/>
        <w:right w:val="none" w:sz="0" w:space="0" w:color="auto"/>
      </w:divBdr>
    </w:div>
    <w:div w:id="584264672">
      <w:marLeft w:val="640"/>
      <w:marRight w:val="0"/>
      <w:marTop w:val="0"/>
      <w:marBottom w:val="0"/>
      <w:divBdr>
        <w:top w:val="none" w:sz="0" w:space="0" w:color="auto"/>
        <w:left w:val="none" w:sz="0" w:space="0" w:color="auto"/>
        <w:bottom w:val="none" w:sz="0" w:space="0" w:color="auto"/>
        <w:right w:val="none" w:sz="0" w:space="0" w:color="auto"/>
      </w:divBdr>
    </w:div>
    <w:div w:id="584338478">
      <w:marLeft w:val="640"/>
      <w:marRight w:val="0"/>
      <w:marTop w:val="0"/>
      <w:marBottom w:val="0"/>
      <w:divBdr>
        <w:top w:val="none" w:sz="0" w:space="0" w:color="auto"/>
        <w:left w:val="none" w:sz="0" w:space="0" w:color="auto"/>
        <w:bottom w:val="none" w:sz="0" w:space="0" w:color="auto"/>
        <w:right w:val="none" w:sz="0" w:space="0" w:color="auto"/>
      </w:divBdr>
    </w:div>
    <w:div w:id="584340166">
      <w:marLeft w:val="640"/>
      <w:marRight w:val="0"/>
      <w:marTop w:val="0"/>
      <w:marBottom w:val="0"/>
      <w:divBdr>
        <w:top w:val="none" w:sz="0" w:space="0" w:color="auto"/>
        <w:left w:val="none" w:sz="0" w:space="0" w:color="auto"/>
        <w:bottom w:val="none" w:sz="0" w:space="0" w:color="auto"/>
        <w:right w:val="none" w:sz="0" w:space="0" w:color="auto"/>
      </w:divBdr>
    </w:div>
    <w:div w:id="584458321">
      <w:marLeft w:val="640"/>
      <w:marRight w:val="0"/>
      <w:marTop w:val="0"/>
      <w:marBottom w:val="0"/>
      <w:divBdr>
        <w:top w:val="none" w:sz="0" w:space="0" w:color="auto"/>
        <w:left w:val="none" w:sz="0" w:space="0" w:color="auto"/>
        <w:bottom w:val="none" w:sz="0" w:space="0" w:color="auto"/>
        <w:right w:val="none" w:sz="0" w:space="0" w:color="auto"/>
      </w:divBdr>
    </w:div>
    <w:div w:id="584458517">
      <w:marLeft w:val="640"/>
      <w:marRight w:val="0"/>
      <w:marTop w:val="0"/>
      <w:marBottom w:val="0"/>
      <w:divBdr>
        <w:top w:val="none" w:sz="0" w:space="0" w:color="auto"/>
        <w:left w:val="none" w:sz="0" w:space="0" w:color="auto"/>
        <w:bottom w:val="none" w:sz="0" w:space="0" w:color="auto"/>
        <w:right w:val="none" w:sz="0" w:space="0" w:color="auto"/>
      </w:divBdr>
    </w:div>
    <w:div w:id="584463419">
      <w:marLeft w:val="640"/>
      <w:marRight w:val="0"/>
      <w:marTop w:val="0"/>
      <w:marBottom w:val="0"/>
      <w:divBdr>
        <w:top w:val="none" w:sz="0" w:space="0" w:color="auto"/>
        <w:left w:val="none" w:sz="0" w:space="0" w:color="auto"/>
        <w:bottom w:val="none" w:sz="0" w:space="0" w:color="auto"/>
        <w:right w:val="none" w:sz="0" w:space="0" w:color="auto"/>
      </w:divBdr>
    </w:div>
    <w:div w:id="584612625">
      <w:marLeft w:val="640"/>
      <w:marRight w:val="0"/>
      <w:marTop w:val="0"/>
      <w:marBottom w:val="0"/>
      <w:divBdr>
        <w:top w:val="none" w:sz="0" w:space="0" w:color="auto"/>
        <w:left w:val="none" w:sz="0" w:space="0" w:color="auto"/>
        <w:bottom w:val="none" w:sz="0" w:space="0" w:color="auto"/>
        <w:right w:val="none" w:sz="0" w:space="0" w:color="auto"/>
      </w:divBdr>
    </w:div>
    <w:div w:id="584655696">
      <w:marLeft w:val="640"/>
      <w:marRight w:val="0"/>
      <w:marTop w:val="0"/>
      <w:marBottom w:val="0"/>
      <w:divBdr>
        <w:top w:val="none" w:sz="0" w:space="0" w:color="auto"/>
        <w:left w:val="none" w:sz="0" w:space="0" w:color="auto"/>
        <w:bottom w:val="none" w:sz="0" w:space="0" w:color="auto"/>
        <w:right w:val="none" w:sz="0" w:space="0" w:color="auto"/>
      </w:divBdr>
    </w:div>
    <w:div w:id="584729318">
      <w:marLeft w:val="640"/>
      <w:marRight w:val="0"/>
      <w:marTop w:val="0"/>
      <w:marBottom w:val="0"/>
      <w:divBdr>
        <w:top w:val="none" w:sz="0" w:space="0" w:color="auto"/>
        <w:left w:val="none" w:sz="0" w:space="0" w:color="auto"/>
        <w:bottom w:val="none" w:sz="0" w:space="0" w:color="auto"/>
        <w:right w:val="none" w:sz="0" w:space="0" w:color="auto"/>
      </w:divBdr>
    </w:div>
    <w:div w:id="584731168">
      <w:marLeft w:val="640"/>
      <w:marRight w:val="0"/>
      <w:marTop w:val="0"/>
      <w:marBottom w:val="0"/>
      <w:divBdr>
        <w:top w:val="none" w:sz="0" w:space="0" w:color="auto"/>
        <w:left w:val="none" w:sz="0" w:space="0" w:color="auto"/>
        <w:bottom w:val="none" w:sz="0" w:space="0" w:color="auto"/>
        <w:right w:val="none" w:sz="0" w:space="0" w:color="auto"/>
      </w:divBdr>
    </w:div>
    <w:div w:id="584804155">
      <w:marLeft w:val="640"/>
      <w:marRight w:val="0"/>
      <w:marTop w:val="0"/>
      <w:marBottom w:val="0"/>
      <w:divBdr>
        <w:top w:val="none" w:sz="0" w:space="0" w:color="auto"/>
        <w:left w:val="none" w:sz="0" w:space="0" w:color="auto"/>
        <w:bottom w:val="none" w:sz="0" w:space="0" w:color="auto"/>
        <w:right w:val="none" w:sz="0" w:space="0" w:color="auto"/>
      </w:divBdr>
    </w:div>
    <w:div w:id="584807135">
      <w:marLeft w:val="640"/>
      <w:marRight w:val="0"/>
      <w:marTop w:val="0"/>
      <w:marBottom w:val="0"/>
      <w:divBdr>
        <w:top w:val="none" w:sz="0" w:space="0" w:color="auto"/>
        <w:left w:val="none" w:sz="0" w:space="0" w:color="auto"/>
        <w:bottom w:val="none" w:sz="0" w:space="0" w:color="auto"/>
        <w:right w:val="none" w:sz="0" w:space="0" w:color="auto"/>
      </w:divBdr>
    </w:div>
    <w:div w:id="585265938">
      <w:marLeft w:val="640"/>
      <w:marRight w:val="0"/>
      <w:marTop w:val="0"/>
      <w:marBottom w:val="0"/>
      <w:divBdr>
        <w:top w:val="none" w:sz="0" w:space="0" w:color="auto"/>
        <w:left w:val="none" w:sz="0" w:space="0" w:color="auto"/>
        <w:bottom w:val="none" w:sz="0" w:space="0" w:color="auto"/>
        <w:right w:val="none" w:sz="0" w:space="0" w:color="auto"/>
      </w:divBdr>
    </w:div>
    <w:div w:id="585455803">
      <w:marLeft w:val="640"/>
      <w:marRight w:val="0"/>
      <w:marTop w:val="0"/>
      <w:marBottom w:val="0"/>
      <w:divBdr>
        <w:top w:val="none" w:sz="0" w:space="0" w:color="auto"/>
        <w:left w:val="none" w:sz="0" w:space="0" w:color="auto"/>
        <w:bottom w:val="none" w:sz="0" w:space="0" w:color="auto"/>
        <w:right w:val="none" w:sz="0" w:space="0" w:color="auto"/>
      </w:divBdr>
    </w:div>
    <w:div w:id="585455998">
      <w:marLeft w:val="640"/>
      <w:marRight w:val="0"/>
      <w:marTop w:val="0"/>
      <w:marBottom w:val="0"/>
      <w:divBdr>
        <w:top w:val="none" w:sz="0" w:space="0" w:color="auto"/>
        <w:left w:val="none" w:sz="0" w:space="0" w:color="auto"/>
        <w:bottom w:val="none" w:sz="0" w:space="0" w:color="auto"/>
        <w:right w:val="none" w:sz="0" w:space="0" w:color="auto"/>
      </w:divBdr>
    </w:div>
    <w:div w:id="585460574">
      <w:marLeft w:val="640"/>
      <w:marRight w:val="0"/>
      <w:marTop w:val="0"/>
      <w:marBottom w:val="0"/>
      <w:divBdr>
        <w:top w:val="none" w:sz="0" w:space="0" w:color="auto"/>
        <w:left w:val="none" w:sz="0" w:space="0" w:color="auto"/>
        <w:bottom w:val="none" w:sz="0" w:space="0" w:color="auto"/>
        <w:right w:val="none" w:sz="0" w:space="0" w:color="auto"/>
      </w:divBdr>
    </w:div>
    <w:div w:id="585461545">
      <w:marLeft w:val="640"/>
      <w:marRight w:val="0"/>
      <w:marTop w:val="0"/>
      <w:marBottom w:val="0"/>
      <w:divBdr>
        <w:top w:val="none" w:sz="0" w:space="0" w:color="auto"/>
        <w:left w:val="none" w:sz="0" w:space="0" w:color="auto"/>
        <w:bottom w:val="none" w:sz="0" w:space="0" w:color="auto"/>
        <w:right w:val="none" w:sz="0" w:space="0" w:color="auto"/>
      </w:divBdr>
    </w:div>
    <w:div w:id="585503493">
      <w:marLeft w:val="640"/>
      <w:marRight w:val="0"/>
      <w:marTop w:val="0"/>
      <w:marBottom w:val="0"/>
      <w:divBdr>
        <w:top w:val="none" w:sz="0" w:space="0" w:color="auto"/>
        <w:left w:val="none" w:sz="0" w:space="0" w:color="auto"/>
        <w:bottom w:val="none" w:sz="0" w:space="0" w:color="auto"/>
        <w:right w:val="none" w:sz="0" w:space="0" w:color="auto"/>
      </w:divBdr>
    </w:div>
    <w:div w:id="585578448">
      <w:marLeft w:val="640"/>
      <w:marRight w:val="0"/>
      <w:marTop w:val="0"/>
      <w:marBottom w:val="0"/>
      <w:divBdr>
        <w:top w:val="none" w:sz="0" w:space="0" w:color="auto"/>
        <w:left w:val="none" w:sz="0" w:space="0" w:color="auto"/>
        <w:bottom w:val="none" w:sz="0" w:space="0" w:color="auto"/>
        <w:right w:val="none" w:sz="0" w:space="0" w:color="auto"/>
      </w:divBdr>
    </w:div>
    <w:div w:id="585768396">
      <w:marLeft w:val="640"/>
      <w:marRight w:val="0"/>
      <w:marTop w:val="0"/>
      <w:marBottom w:val="0"/>
      <w:divBdr>
        <w:top w:val="none" w:sz="0" w:space="0" w:color="auto"/>
        <w:left w:val="none" w:sz="0" w:space="0" w:color="auto"/>
        <w:bottom w:val="none" w:sz="0" w:space="0" w:color="auto"/>
        <w:right w:val="none" w:sz="0" w:space="0" w:color="auto"/>
      </w:divBdr>
    </w:div>
    <w:div w:id="585843089">
      <w:marLeft w:val="640"/>
      <w:marRight w:val="0"/>
      <w:marTop w:val="0"/>
      <w:marBottom w:val="0"/>
      <w:divBdr>
        <w:top w:val="none" w:sz="0" w:space="0" w:color="auto"/>
        <w:left w:val="none" w:sz="0" w:space="0" w:color="auto"/>
        <w:bottom w:val="none" w:sz="0" w:space="0" w:color="auto"/>
        <w:right w:val="none" w:sz="0" w:space="0" w:color="auto"/>
      </w:divBdr>
    </w:div>
    <w:div w:id="585847595">
      <w:marLeft w:val="640"/>
      <w:marRight w:val="0"/>
      <w:marTop w:val="0"/>
      <w:marBottom w:val="0"/>
      <w:divBdr>
        <w:top w:val="none" w:sz="0" w:space="0" w:color="auto"/>
        <w:left w:val="none" w:sz="0" w:space="0" w:color="auto"/>
        <w:bottom w:val="none" w:sz="0" w:space="0" w:color="auto"/>
        <w:right w:val="none" w:sz="0" w:space="0" w:color="auto"/>
      </w:divBdr>
    </w:div>
    <w:div w:id="585892528">
      <w:marLeft w:val="640"/>
      <w:marRight w:val="0"/>
      <w:marTop w:val="0"/>
      <w:marBottom w:val="0"/>
      <w:divBdr>
        <w:top w:val="none" w:sz="0" w:space="0" w:color="auto"/>
        <w:left w:val="none" w:sz="0" w:space="0" w:color="auto"/>
        <w:bottom w:val="none" w:sz="0" w:space="0" w:color="auto"/>
        <w:right w:val="none" w:sz="0" w:space="0" w:color="auto"/>
      </w:divBdr>
    </w:div>
    <w:div w:id="585921912">
      <w:marLeft w:val="640"/>
      <w:marRight w:val="0"/>
      <w:marTop w:val="0"/>
      <w:marBottom w:val="0"/>
      <w:divBdr>
        <w:top w:val="none" w:sz="0" w:space="0" w:color="auto"/>
        <w:left w:val="none" w:sz="0" w:space="0" w:color="auto"/>
        <w:bottom w:val="none" w:sz="0" w:space="0" w:color="auto"/>
        <w:right w:val="none" w:sz="0" w:space="0" w:color="auto"/>
      </w:divBdr>
    </w:div>
    <w:div w:id="585922911">
      <w:marLeft w:val="640"/>
      <w:marRight w:val="0"/>
      <w:marTop w:val="0"/>
      <w:marBottom w:val="0"/>
      <w:divBdr>
        <w:top w:val="none" w:sz="0" w:space="0" w:color="auto"/>
        <w:left w:val="none" w:sz="0" w:space="0" w:color="auto"/>
        <w:bottom w:val="none" w:sz="0" w:space="0" w:color="auto"/>
        <w:right w:val="none" w:sz="0" w:space="0" w:color="auto"/>
      </w:divBdr>
    </w:div>
    <w:div w:id="586035770">
      <w:marLeft w:val="640"/>
      <w:marRight w:val="0"/>
      <w:marTop w:val="0"/>
      <w:marBottom w:val="0"/>
      <w:divBdr>
        <w:top w:val="none" w:sz="0" w:space="0" w:color="auto"/>
        <w:left w:val="none" w:sz="0" w:space="0" w:color="auto"/>
        <w:bottom w:val="none" w:sz="0" w:space="0" w:color="auto"/>
        <w:right w:val="none" w:sz="0" w:space="0" w:color="auto"/>
      </w:divBdr>
    </w:div>
    <w:div w:id="586039725">
      <w:marLeft w:val="640"/>
      <w:marRight w:val="0"/>
      <w:marTop w:val="0"/>
      <w:marBottom w:val="0"/>
      <w:divBdr>
        <w:top w:val="none" w:sz="0" w:space="0" w:color="auto"/>
        <w:left w:val="none" w:sz="0" w:space="0" w:color="auto"/>
        <w:bottom w:val="none" w:sz="0" w:space="0" w:color="auto"/>
        <w:right w:val="none" w:sz="0" w:space="0" w:color="auto"/>
      </w:divBdr>
    </w:div>
    <w:div w:id="586231899">
      <w:marLeft w:val="640"/>
      <w:marRight w:val="0"/>
      <w:marTop w:val="0"/>
      <w:marBottom w:val="0"/>
      <w:divBdr>
        <w:top w:val="none" w:sz="0" w:space="0" w:color="auto"/>
        <w:left w:val="none" w:sz="0" w:space="0" w:color="auto"/>
        <w:bottom w:val="none" w:sz="0" w:space="0" w:color="auto"/>
        <w:right w:val="none" w:sz="0" w:space="0" w:color="auto"/>
      </w:divBdr>
    </w:div>
    <w:div w:id="586232473">
      <w:marLeft w:val="640"/>
      <w:marRight w:val="0"/>
      <w:marTop w:val="0"/>
      <w:marBottom w:val="0"/>
      <w:divBdr>
        <w:top w:val="none" w:sz="0" w:space="0" w:color="auto"/>
        <w:left w:val="none" w:sz="0" w:space="0" w:color="auto"/>
        <w:bottom w:val="none" w:sz="0" w:space="0" w:color="auto"/>
        <w:right w:val="none" w:sz="0" w:space="0" w:color="auto"/>
      </w:divBdr>
    </w:div>
    <w:div w:id="586234332">
      <w:marLeft w:val="640"/>
      <w:marRight w:val="0"/>
      <w:marTop w:val="0"/>
      <w:marBottom w:val="0"/>
      <w:divBdr>
        <w:top w:val="none" w:sz="0" w:space="0" w:color="auto"/>
        <w:left w:val="none" w:sz="0" w:space="0" w:color="auto"/>
        <w:bottom w:val="none" w:sz="0" w:space="0" w:color="auto"/>
        <w:right w:val="none" w:sz="0" w:space="0" w:color="auto"/>
      </w:divBdr>
    </w:div>
    <w:div w:id="586423317">
      <w:marLeft w:val="640"/>
      <w:marRight w:val="0"/>
      <w:marTop w:val="0"/>
      <w:marBottom w:val="0"/>
      <w:divBdr>
        <w:top w:val="none" w:sz="0" w:space="0" w:color="auto"/>
        <w:left w:val="none" w:sz="0" w:space="0" w:color="auto"/>
        <w:bottom w:val="none" w:sz="0" w:space="0" w:color="auto"/>
        <w:right w:val="none" w:sz="0" w:space="0" w:color="auto"/>
      </w:divBdr>
    </w:div>
    <w:div w:id="586425640">
      <w:marLeft w:val="640"/>
      <w:marRight w:val="0"/>
      <w:marTop w:val="0"/>
      <w:marBottom w:val="0"/>
      <w:divBdr>
        <w:top w:val="none" w:sz="0" w:space="0" w:color="auto"/>
        <w:left w:val="none" w:sz="0" w:space="0" w:color="auto"/>
        <w:bottom w:val="none" w:sz="0" w:space="0" w:color="auto"/>
        <w:right w:val="none" w:sz="0" w:space="0" w:color="auto"/>
      </w:divBdr>
    </w:div>
    <w:div w:id="586426758">
      <w:marLeft w:val="640"/>
      <w:marRight w:val="0"/>
      <w:marTop w:val="0"/>
      <w:marBottom w:val="0"/>
      <w:divBdr>
        <w:top w:val="none" w:sz="0" w:space="0" w:color="auto"/>
        <w:left w:val="none" w:sz="0" w:space="0" w:color="auto"/>
        <w:bottom w:val="none" w:sz="0" w:space="0" w:color="auto"/>
        <w:right w:val="none" w:sz="0" w:space="0" w:color="auto"/>
      </w:divBdr>
    </w:div>
    <w:div w:id="586495636">
      <w:marLeft w:val="640"/>
      <w:marRight w:val="0"/>
      <w:marTop w:val="0"/>
      <w:marBottom w:val="0"/>
      <w:divBdr>
        <w:top w:val="none" w:sz="0" w:space="0" w:color="auto"/>
        <w:left w:val="none" w:sz="0" w:space="0" w:color="auto"/>
        <w:bottom w:val="none" w:sz="0" w:space="0" w:color="auto"/>
        <w:right w:val="none" w:sz="0" w:space="0" w:color="auto"/>
      </w:divBdr>
    </w:div>
    <w:div w:id="586500274">
      <w:marLeft w:val="640"/>
      <w:marRight w:val="0"/>
      <w:marTop w:val="0"/>
      <w:marBottom w:val="0"/>
      <w:divBdr>
        <w:top w:val="none" w:sz="0" w:space="0" w:color="auto"/>
        <w:left w:val="none" w:sz="0" w:space="0" w:color="auto"/>
        <w:bottom w:val="none" w:sz="0" w:space="0" w:color="auto"/>
        <w:right w:val="none" w:sz="0" w:space="0" w:color="auto"/>
      </w:divBdr>
    </w:div>
    <w:div w:id="586576901">
      <w:marLeft w:val="640"/>
      <w:marRight w:val="0"/>
      <w:marTop w:val="0"/>
      <w:marBottom w:val="0"/>
      <w:divBdr>
        <w:top w:val="none" w:sz="0" w:space="0" w:color="auto"/>
        <w:left w:val="none" w:sz="0" w:space="0" w:color="auto"/>
        <w:bottom w:val="none" w:sz="0" w:space="0" w:color="auto"/>
        <w:right w:val="none" w:sz="0" w:space="0" w:color="auto"/>
      </w:divBdr>
    </w:div>
    <w:div w:id="586578025">
      <w:marLeft w:val="640"/>
      <w:marRight w:val="0"/>
      <w:marTop w:val="0"/>
      <w:marBottom w:val="0"/>
      <w:divBdr>
        <w:top w:val="none" w:sz="0" w:space="0" w:color="auto"/>
        <w:left w:val="none" w:sz="0" w:space="0" w:color="auto"/>
        <w:bottom w:val="none" w:sz="0" w:space="0" w:color="auto"/>
        <w:right w:val="none" w:sz="0" w:space="0" w:color="auto"/>
      </w:divBdr>
    </w:div>
    <w:div w:id="586578716">
      <w:marLeft w:val="640"/>
      <w:marRight w:val="0"/>
      <w:marTop w:val="0"/>
      <w:marBottom w:val="0"/>
      <w:divBdr>
        <w:top w:val="none" w:sz="0" w:space="0" w:color="auto"/>
        <w:left w:val="none" w:sz="0" w:space="0" w:color="auto"/>
        <w:bottom w:val="none" w:sz="0" w:space="0" w:color="auto"/>
        <w:right w:val="none" w:sz="0" w:space="0" w:color="auto"/>
      </w:divBdr>
    </w:div>
    <w:div w:id="586766184">
      <w:marLeft w:val="640"/>
      <w:marRight w:val="0"/>
      <w:marTop w:val="0"/>
      <w:marBottom w:val="0"/>
      <w:divBdr>
        <w:top w:val="none" w:sz="0" w:space="0" w:color="auto"/>
        <w:left w:val="none" w:sz="0" w:space="0" w:color="auto"/>
        <w:bottom w:val="none" w:sz="0" w:space="0" w:color="auto"/>
        <w:right w:val="none" w:sz="0" w:space="0" w:color="auto"/>
      </w:divBdr>
    </w:div>
    <w:div w:id="586772888">
      <w:marLeft w:val="640"/>
      <w:marRight w:val="0"/>
      <w:marTop w:val="0"/>
      <w:marBottom w:val="0"/>
      <w:divBdr>
        <w:top w:val="none" w:sz="0" w:space="0" w:color="auto"/>
        <w:left w:val="none" w:sz="0" w:space="0" w:color="auto"/>
        <w:bottom w:val="none" w:sz="0" w:space="0" w:color="auto"/>
        <w:right w:val="none" w:sz="0" w:space="0" w:color="auto"/>
      </w:divBdr>
    </w:div>
    <w:div w:id="586891945">
      <w:marLeft w:val="640"/>
      <w:marRight w:val="0"/>
      <w:marTop w:val="0"/>
      <w:marBottom w:val="0"/>
      <w:divBdr>
        <w:top w:val="none" w:sz="0" w:space="0" w:color="auto"/>
        <w:left w:val="none" w:sz="0" w:space="0" w:color="auto"/>
        <w:bottom w:val="none" w:sz="0" w:space="0" w:color="auto"/>
        <w:right w:val="none" w:sz="0" w:space="0" w:color="auto"/>
      </w:divBdr>
    </w:div>
    <w:div w:id="586964452">
      <w:marLeft w:val="640"/>
      <w:marRight w:val="0"/>
      <w:marTop w:val="0"/>
      <w:marBottom w:val="0"/>
      <w:divBdr>
        <w:top w:val="none" w:sz="0" w:space="0" w:color="auto"/>
        <w:left w:val="none" w:sz="0" w:space="0" w:color="auto"/>
        <w:bottom w:val="none" w:sz="0" w:space="0" w:color="auto"/>
        <w:right w:val="none" w:sz="0" w:space="0" w:color="auto"/>
      </w:divBdr>
    </w:div>
    <w:div w:id="587033359">
      <w:marLeft w:val="640"/>
      <w:marRight w:val="0"/>
      <w:marTop w:val="0"/>
      <w:marBottom w:val="0"/>
      <w:divBdr>
        <w:top w:val="none" w:sz="0" w:space="0" w:color="auto"/>
        <w:left w:val="none" w:sz="0" w:space="0" w:color="auto"/>
        <w:bottom w:val="none" w:sz="0" w:space="0" w:color="auto"/>
        <w:right w:val="none" w:sz="0" w:space="0" w:color="auto"/>
      </w:divBdr>
    </w:div>
    <w:div w:id="587081994">
      <w:marLeft w:val="640"/>
      <w:marRight w:val="0"/>
      <w:marTop w:val="0"/>
      <w:marBottom w:val="0"/>
      <w:divBdr>
        <w:top w:val="none" w:sz="0" w:space="0" w:color="auto"/>
        <w:left w:val="none" w:sz="0" w:space="0" w:color="auto"/>
        <w:bottom w:val="none" w:sz="0" w:space="0" w:color="auto"/>
        <w:right w:val="none" w:sz="0" w:space="0" w:color="auto"/>
      </w:divBdr>
    </w:div>
    <w:div w:id="587159347">
      <w:marLeft w:val="640"/>
      <w:marRight w:val="0"/>
      <w:marTop w:val="0"/>
      <w:marBottom w:val="0"/>
      <w:divBdr>
        <w:top w:val="none" w:sz="0" w:space="0" w:color="auto"/>
        <w:left w:val="none" w:sz="0" w:space="0" w:color="auto"/>
        <w:bottom w:val="none" w:sz="0" w:space="0" w:color="auto"/>
        <w:right w:val="none" w:sz="0" w:space="0" w:color="auto"/>
      </w:divBdr>
    </w:div>
    <w:div w:id="587159526">
      <w:marLeft w:val="640"/>
      <w:marRight w:val="0"/>
      <w:marTop w:val="0"/>
      <w:marBottom w:val="0"/>
      <w:divBdr>
        <w:top w:val="none" w:sz="0" w:space="0" w:color="auto"/>
        <w:left w:val="none" w:sz="0" w:space="0" w:color="auto"/>
        <w:bottom w:val="none" w:sz="0" w:space="0" w:color="auto"/>
        <w:right w:val="none" w:sz="0" w:space="0" w:color="auto"/>
      </w:divBdr>
    </w:div>
    <w:div w:id="587232646">
      <w:marLeft w:val="640"/>
      <w:marRight w:val="0"/>
      <w:marTop w:val="0"/>
      <w:marBottom w:val="0"/>
      <w:divBdr>
        <w:top w:val="none" w:sz="0" w:space="0" w:color="auto"/>
        <w:left w:val="none" w:sz="0" w:space="0" w:color="auto"/>
        <w:bottom w:val="none" w:sz="0" w:space="0" w:color="auto"/>
        <w:right w:val="none" w:sz="0" w:space="0" w:color="auto"/>
      </w:divBdr>
    </w:div>
    <w:div w:id="587277195">
      <w:marLeft w:val="640"/>
      <w:marRight w:val="0"/>
      <w:marTop w:val="0"/>
      <w:marBottom w:val="0"/>
      <w:divBdr>
        <w:top w:val="none" w:sz="0" w:space="0" w:color="auto"/>
        <w:left w:val="none" w:sz="0" w:space="0" w:color="auto"/>
        <w:bottom w:val="none" w:sz="0" w:space="0" w:color="auto"/>
        <w:right w:val="none" w:sz="0" w:space="0" w:color="auto"/>
      </w:divBdr>
    </w:div>
    <w:div w:id="587424552">
      <w:marLeft w:val="640"/>
      <w:marRight w:val="0"/>
      <w:marTop w:val="0"/>
      <w:marBottom w:val="0"/>
      <w:divBdr>
        <w:top w:val="none" w:sz="0" w:space="0" w:color="auto"/>
        <w:left w:val="none" w:sz="0" w:space="0" w:color="auto"/>
        <w:bottom w:val="none" w:sz="0" w:space="0" w:color="auto"/>
        <w:right w:val="none" w:sz="0" w:space="0" w:color="auto"/>
      </w:divBdr>
    </w:div>
    <w:div w:id="587496609">
      <w:marLeft w:val="640"/>
      <w:marRight w:val="0"/>
      <w:marTop w:val="0"/>
      <w:marBottom w:val="0"/>
      <w:divBdr>
        <w:top w:val="none" w:sz="0" w:space="0" w:color="auto"/>
        <w:left w:val="none" w:sz="0" w:space="0" w:color="auto"/>
        <w:bottom w:val="none" w:sz="0" w:space="0" w:color="auto"/>
        <w:right w:val="none" w:sz="0" w:space="0" w:color="auto"/>
      </w:divBdr>
    </w:div>
    <w:div w:id="587663203">
      <w:marLeft w:val="640"/>
      <w:marRight w:val="0"/>
      <w:marTop w:val="0"/>
      <w:marBottom w:val="0"/>
      <w:divBdr>
        <w:top w:val="none" w:sz="0" w:space="0" w:color="auto"/>
        <w:left w:val="none" w:sz="0" w:space="0" w:color="auto"/>
        <w:bottom w:val="none" w:sz="0" w:space="0" w:color="auto"/>
        <w:right w:val="none" w:sz="0" w:space="0" w:color="auto"/>
      </w:divBdr>
    </w:div>
    <w:div w:id="587735293">
      <w:marLeft w:val="640"/>
      <w:marRight w:val="0"/>
      <w:marTop w:val="0"/>
      <w:marBottom w:val="0"/>
      <w:divBdr>
        <w:top w:val="none" w:sz="0" w:space="0" w:color="auto"/>
        <w:left w:val="none" w:sz="0" w:space="0" w:color="auto"/>
        <w:bottom w:val="none" w:sz="0" w:space="0" w:color="auto"/>
        <w:right w:val="none" w:sz="0" w:space="0" w:color="auto"/>
      </w:divBdr>
    </w:div>
    <w:div w:id="587740270">
      <w:marLeft w:val="640"/>
      <w:marRight w:val="0"/>
      <w:marTop w:val="0"/>
      <w:marBottom w:val="0"/>
      <w:divBdr>
        <w:top w:val="none" w:sz="0" w:space="0" w:color="auto"/>
        <w:left w:val="none" w:sz="0" w:space="0" w:color="auto"/>
        <w:bottom w:val="none" w:sz="0" w:space="0" w:color="auto"/>
        <w:right w:val="none" w:sz="0" w:space="0" w:color="auto"/>
      </w:divBdr>
    </w:div>
    <w:div w:id="587807814">
      <w:marLeft w:val="640"/>
      <w:marRight w:val="0"/>
      <w:marTop w:val="0"/>
      <w:marBottom w:val="0"/>
      <w:divBdr>
        <w:top w:val="none" w:sz="0" w:space="0" w:color="auto"/>
        <w:left w:val="none" w:sz="0" w:space="0" w:color="auto"/>
        <w:bottom w:val="none" w:sz="0" w:space="0" w:color="auto"/>
        <w:right w:val="none" w:sz="0" w:space="0" w:color="auto"/>
      </w:divBdr>
    </w:div>
    <w:div w:id="587933090">
      <w:marLeft w:val="640"/>
      <w:marRight w:val="0"/>
      <w:marTop w:val="0"/>
      <w:marBottom w:val="0"/>
      <w:divBdr>
        <w:top w:val="none" w:sz="0" w:space="0" w:color="auto"/>
        <w:left w:val="none" w:sz="0" w:space="0" w:color="auto"/>
        <w:bottom w:val="none" w:sz="0" w:space="0" w:color="auto"/>
        <w:right w:val="none" w:sz="0" w:space="0" w:color="auto"/>
      </w:divBdr>
    </w:div>
    <w:div w:id="588000116">
      <w:marLeft w:val="640"/>
      <w:marRight w:val="0"/>
      <w:marTop w:val="0"/>
      <w:marBottom w:val="0"/>
      <w:divBdr>
        <w:top w:val="none" w:sz="0" w:space="0" w:color="auto"/>
        <w:left w:val="none" w:sz="0" w:space="0" w:color="auto"/>
        <w:bottom w:val="none" w:sz="0" w:space="0" w:color="auto"/>
        <w:right w:val="none" w:sz="0" w:space="0" w:color="auto"/>
      </w:divBdr>
    </w:div>
    <w:div w:id="588124014">
      <w:marLeft w:val="640"/>
      <w:marRight w:val="0"/>
      <w:marTop w:val="0"/>
      <w:marBottom w:val="0"/>
      <w:divBdr>
        <w:top w:val="none" w:sz="0" w:space="0" w:color="auto"/>
        <w:left w:val="none" w:sz="0" w:space="0" w:color="auto"/>
        <w:bottom w:val="none" w:sz="0" w:space="0" w:color="auto"/>
        <w:right w:val="none" w:sz="0" w:space="0" w:color="auto"/>
      </w:divBdr>
    </w:div>
    <w:div w:id="588124908">
      <w:marLeft w:val="640"/>
      <w:marRight w:val="0"/>
      <w:marTop w:val="0"/>
      <w:marBottom w:val="0"/>
      <w:divBdr>
        <w:top w:val="none" w:sz="0" w:space="0" w:color="auto"/>
        <w:left w:val="none" w:sz="0" w:space="0" w:color="auto"/>
        <w:bottom w:val="none" w:sz="0" w:space="0" w:color="auto"/>
        <w:right w:val="none" w:sz="0" w:space="0" w:color="auto"/>
      </w:divBdr>
    </w:div>
    <w:div w:id="588347000">
      <w:marLeft w:val="640"/>
      <w:marRight w:val="0"/>
      <w:marTop w:val="0"/>
      <w:marBottom w:val="0"/>
      <w:divBdr>
        <w:top w:val="none" w:sz="0" w:space="0" w:color="auto"/>
        <w:left w:val="none" w:sz="0" w:space="0" w:color="auto"/>
        <w:bottom w:val="none" w:sz="0" w:space="0" w:color="auto"/>
        <w:right w:val="none" w:sz="0" w:space="0" w:color="auto"/>
      </w:divBdr>
    </w:div>
    <w:div w:id="588389684">
      <w:marLeft w:val="640"/>
      <w:marRight w:val="0"/>
      <w:marTop w:val="0"/>
      <w:marBottom w:val="0"/>
      <w:divBdr>
        <w:top w:val="none" w:sz="0" w:space="0" w:color="auto"/>
        <w:left w:val="none" w:sz="0" w:space="0" w:color="auto"/>
        <w:bottom w:val="none" w:sz="0" w:space="0" w:color="auto"/>
        <w:right w:val="none" w:sz="0" w:space="0" w:color="auto"/>
      </w:divBdr>
    </w:div>
    <w:div w:id="588541466">
      <w:marLeft w:val="640"/>
      <w:marRight w:val="0"/>
      <w:marTop w:val="0"/>
      <w:marBottom w:val="0"/>
      <w:divBdr>
        <w:top w:val="none" w:sz="0" w:space="0" w:color="auto"/>
        <w:left w:val="none" w:sz="0" w:space="0" w:color="auto"/>
        <w:bottom w:val="none" w:sz="0" w:space="0" w:color="auto"/>
        <w:right w:val="none" w:sz="0" w:space="0" w:color="auto"/>
      </w:divBdr>
    </w:div>
    <w:div w:id="588544787">
      <w:marLeft w:val="640"/>
      <w:marRight w:val="0"/>
      <w:marTop w:val="0"/>
      <w:marBottom w:val="0"/>
      <w:divBdr>
        <w:top w:val="none" w:sz="0" w:space="0" w:color="auto"/>
        <w:left w:val="none" w:sz="0" w:space="0" w:color="auto"/>
        <w:bottom w:val="none" w:sz="0" w:space="0" w:color="auto"/>
        <w:right w:val="none" w:sz="0" w:space="0" w:color="auto"/>
      </w:divBdr>
    </w:div>
    <w:div w:id="588545631">
      <w:marLeft w:val="640"/>
      <w:marRight w:val="0"/>
      <w:marTop w:val="0"/>
      <w:marBottom w:val="0"/>
      <w:divBdr>
        <w:top w:val="none" w:sz="0" w:space="0" w:color="auto"/>
        <w:left w:val="none" w:sz="0" w:space="0" w:color="auto"/>
        <w:bottom w:val="none" w:sz="0" w:space="0" w:color="auto"/>
        <w:right w:val="none" w:sz="0" w:space="0" w:color="auto"/>
      </w:divBdr>
    </w:div>
    <w:div w:id="588582145">
      <w:marLeft w:val="640"/>
      <w:marRight w:val="0"/>
      <w:marTop w:val="0"/>
      <w:marBottom w:val="0"/>
      <w:divBdr>
        <w:top w:val="none" w:sz="0" w:space="0" w:color="auto"/>
        <w:left w:val="none" w:sz="0" w:space="0" w:color="auto"/>
        <w:bottom w:val="none" w:sz="0" w:space="0" w:color="auto"/>
        <w:right w:val="none" w:sz="0" w:space="0" w:color="auto"/>
      </w:divBdr>
    </w:div>
    <w:div w:id="588660732">
      <w:marLeft w:val="640"/>
      <w:marRight w:val="0"/>
      <w:marTop w:val="0"/>
      <w:marBottom w:val="0"/>
      <w:divBdr>
        <w:top w:val="none" w:sz="0" w:space="0" w:color="auto"/>
        <w:left w:val="none" w:sz="0" w:space="0" w:color="auto"/>
        <w:bottom w:val="none" w:sz="0" w:space="0" w:color="auto"/>
        <w:right w:val="none" w:sz="0" w:space="0" w:color="auto"/>
      </w:divBdr>
    </w:div>
    <w:div w:id="588733277">
      <w:marLeft w:val="640"/>
      <w:marRight w:val="0"/>
      <w:marTop w:val="0"/>
      <w:marBottom w:val="0"/>
      <w:divBdr>
        <w:top w:val="none" w:sz="0" w:space="0" w:color="auto"/>
        <w:left w:val="none" w:sz="0" w:space="0" w:color="auto"/>
        <w:bottom w:val="none" w:sz="0" w:space="0" w:color="auto"/>
        <w:right w:val="none" w:sz="0" w:space="0" w:color="auto"/>
      </w:divBdr>
    </w:div>
    <w:div w:id="588734385">
      <w:marLeft w:val="640"/>
      <w:marRight w:val="0"/>
      <w:marTop w:val="0"/>
      <w:marBottom w:val="0"/>
      <w:divBdr>
        <w:top w:val="none" w:sz="0" w:space="0" w:color="auto"/>
        <w:left w:val="none" w:sz="0" w:space="0" w:color="auto"/>
        <w:bottom w:val="none" w:sz="0" w:space="0" w:color="auto"/>
        <w:right w:val="none" w:sz="0" w:space="0" w:color="auto"/>
      </w:divBdr>
    </w:div>
    <w:div w:id="588738415">
      <w:marLeft w:val="640"/>
      <w:marRight w:val="0"/>
      <w:marTop w:val="0"/>
      <w:marBottom w:val="0"/>
      <w:divBdr>
        <w:top w:val="none" w:sz="0" w:space="0" w:color="auto"/>
        <w:left w:val="none" w:sz="0" w:space="0" w:color="auto"/>
        <w:bottom w:val="none" w:sz="0" w:space="0" w:color="auto"/>
        <w:right w:val="none" w:sz="0" w:space="0" w:color="auto"/>
      </w:divBdr>
    </w:div>
    <w:div w:id="588781413">
      <w:marLeft w:val="640"/>
      <w:marRight w:val="0"/>
      <w:marTop w:val="0"/>
      <w:marBottom w:val="0"/>
      <w:divBdr>
        <w:top w:val="none" w:sz="0" w:space="0" w:color="auto"/>
        <w:left w:val="none" w:sz="0" w:space="0" w:color="auto"/>
        <w:bottom w:val="none" w:sz="0" w:space="0" w:color="auto"/>
        <w:right w:val="none" w:sz="0" w:space="0" w:color="auto"/>
      </w:divBdr>
    </w:div>
    <w:div w:id="588931093">
      <w:marLeft w:val="640"/>
      <w:marRight w:val="0"/>
      <w:marTop w:val="0"/>
      <w:marBottom w:val="0"/>
      <w:divBdr>
        <w:top w:val="none" w:sz="0" w:space="0" w:color="auto"/>
        <w:left w:val="none" w:sz="0" w:space="0" w:color="auto"/>
        <w:bottom w:val="none" w:sz="0" w:space="0" w:color="auto"/>
        <w:right w:val="none" w:sz="0" w:space="0" w:color="auto"/>
      </w:divBdr>
    </w:div>
    <w:div w:id="589126308">
      <w:marLeft w:val="640"/>
      <w:marRight w:val="0"/>
      <w:marTop w:val="0"/>
      <w:marBottom w:val="0"/>
      <w:divBdr>
        <w:top w:val="none" w:sz="0" w:space="0" w:color="auto"/>
        <w:left w:val="none" w:sz="0" w:space="0" w:color="auto"/>
        <w:bottom w:val="none" w:sz="0" w:space="0" w:color="auto"/>
        <w:right w:val="none" w:sz="0" w:space="0" w:color="auto"/>
      </w:divBdr>
    </w:div>
    <w:div w:id="589242679">
      <w:marLeft w:val="640"/>
      <w:marRight w:val="0"/>
      <w:marTop w:val="0"/>
      <w:marBottom w:val="0"/>
      <w:divBdr>
        <w:top w:val="none" w:sz="0" w:space="0" w:color="auto"/>
        <w:left w:val="none" w:sz="0" w:space="0" w:color="auto"/>
        <w:bottom w:val="none" w:sz="0" w:space="0" w:color="auto"/>
        <w:right w:val="none" w:sz="0" w:space="0" w:color="auto"/>
      </w:divBdr>
    </w:div>
    <w:div w:id="589386321">
      <w:marLeft w:val="640"/>
      <w:marRight w:val="0"/>
      <w:marTop w:val="0"/>
      <w:marBottom w:val="0"/>
      <w:divBdr>
        <w:top w:val="none" w:sz="0" w:space="0" w:color="auto"/>
        <w:left w:val="none" w:sz="0" w:space="0" w:color="auto"/>
        <w:bottom w:val="none" w:sz="0" w:space="0" w:color="auto"/>
        <w:right w:val="none" w:sz="0" w:space="0" w:color="auto"/>
      </w:divBdr>
    </w:div>
    <w:div w:id="589387867">
      <w:marLeft w:val="640"/>
      <w:marRight w:val="0"/>
      <w:marTop w:val="0"/>
      <w:marBottom w:val="0"/>
      <w:divBdr>
        <w:top w:val="none" w:sz="0" w:space="0" w:color="auto"/>
        <w:left w:val="none" w:sz="0" w:space="0" w:color="auto"/>
        <w:bottom w:val="none" w:sz="0" w:space="0" w:color="auto"/>
        <w:right w:val="none" w:sz="0" w:space="0" w:color="auto"/>
      </w:divBdr>
    </w:div>
    <w:div w:id="589387876">
      <w:marLeft w:val="640"/>
      <w:marRight w:val="0"/>
      <w:marTop w:val="0"/>
      <w:marBottom w:val="0"/>
      <w:divBdr>
        <w:top w:val="none" w:sz="0" w:space="0" w:color="auto"/>
        <w:left w:val="none" w:sz="0" w:space="0" w:color="auto"/>
        <w:bottom w:val="none" w:sz="0" w:space="0" w:color="auto"/>
        <w:right w:val="none" w:sz="0" w:space="0" w:color="auto"/>
      </w:divBdr>
    </w:div>
    <w:div w:id="589435754">
      <w:marLeft w:val="640"/>
      <w:marRight w:val="0"/>
      <w:marTop w:val="0"/>
      <w:marBottom w:val="0"/>
      <w:divBdr>
        <w:top w:val="none" w:sz="0" w:space="0" w:color="auto"/>
        <w:left w:val="none" w:sz="0" w:space="0" w:color="auto"/>
        <w:bottom w:val="none" w:sz="0" w:space="0" w:color="auto"/>
        <w:right w:val="none" w:sz="0" w:space="0" w:color="auto"/>
      </w:divBdr>
    </w:div>
    <w:div w:id="589461754">
      <w:marLeft w:val="640"/>
      <w:marRight w:val="0"/>
      <w:marTop w:val="0"/>
      <w:marBottom w:val="0"/>
      <w:divBdr>
        <w:top w:val="none" w:sz="0" w:space="0" w:color="auto"/>
        <w:left w:val="none" w:sz="0" w:space="0" w:color="auto"/>
        <w:bottom w:val="none" w:sz="0" w:space="0" w:color="auto"/>
        <w:right w:val="none" w:sz="0" w:space="0" w:color="auto"/>
      </w:divBdr>
    </w:div>
    <w:div w:id="589508769">
      <w:marLeft w:val="640"/>
      <w:marRight w:val="0"/>
      <w:marTop w:val="0"/>
      <w:marBottom w:val="0"/>
      <w:divBdr>
        <w:top w:val="none" w:sz="0" w:space="0" w:color="auto"/>
        <w:left w:val="none" w:sz="0" w:space="0" w:color="auto"/>
        <w:bottom w:val="none" w:sz="0" w:space="0" w:color="auto"/>
        <w:right w:val="none" w:sz="0" w:space="0" w:color="auto"/>
      </w:divBdr>
    </w:div>
    <w:div w:id="589890089">
      <w:marLeft w:val="640"/>
      <w:marRight w:val="0"/>
      <w:marTop w:val="0"/>
      <w:marBottom w:val="0"/>
      <w:divBdr>
        <w:top w:val="none" w:sz="0" w:space="0" w:color="auto"/>
        <w:left w:val="none" w:sz="0" w:space="0" w:color="auto"/>
        <w:bottom w:val="none" w:sz="0" w:space="0" w:color="auto"/>
        <w:right w:val="none" w:sz="0" w:space="0" w:color="auto"/>
      </w:divBdr>
    </w:div>
    <w:div w:id="589896295">
      <w:marLeft w:val="640"/>
      <w:marRight w:val="0"/>
      <w:marTop w:val="0"/>
      <w:marBottom w:val="0"/>
      <w:divBdr>
        <w:top w:val="none" w:sz="0" w:space="0" w:color="auto"/>
        <w:left w:val="none" w:sz="0" w:space="0" w:color="auto"/>
        <w:bottom w:val="none" w:sz="0" w:space="0" w:color="auto"/>
        <w:right w:val="none" w:sz="0" w:space="0" w:color="auto"/>
      </w:divBdr>
    </w:div>
    <w:div w:id="589965296">
      <w:marLeft w:val="640"/>
      <w:marRight w:val="0"/>
      <w:marTop w:val="0"/>
      <w:marBottom w:val="0"/>
      <w:divBdr>
        <w:top w:val="none" w:sz="0" w:space="0" w:color="auto"/>
        <w:left w:val="none" w:sz="0" w:space="0" w:color="auto"/>
        <w:bottom w:val="none" w:sz="0" w:space="0" w:color="auto"/>
        <w:right w:val="none" w:sz="0" w:space="0" w:color="auto"/>
      </w:divBdr>
    </w:div>
    <w:div w:id="589968363">
      <w:marLeft w:val="640"/>
      <w:marRight w:val="0"/>
      <w:marTop w:val="0"/>
      <w:marBottom w:val="0"/>
      <w:divBdr>
        <w:top w:val="none" w:sz="0" w:space="0" w:color="auto"/>
        <w:left w:val="none" w:sz="0" w:space="0" w:color="auto"/>
        <w:bottom w:val="none" w:sz="0" w:space="0" w:color="auto"/>
        <w:right w:val="none" w:sz="0" w:space="0" w:color="auto"/>
      </w:divBdr>
    </w:div>
    <w:div w:id="590043518">
      <w:marLeft w:val="640"/>
      <w:marRight w:val="0"/>
      <w:marTop w:val="0"/>
      <w:marBottom w:val="0"/>
      <w:divBdr>
        <w:top w:val="none" w:sz="0" w:space="0" w:color="auto"/>
        <w:left w:val="none" w:sz="0" w:space="0" w:color="auto"/>
        <w:bottom w:val="none" w:sz="0" w:space="0" w:color="auto"/>
        <w:right w:val="none" w:sz="0" w:space="0" w:color="auto"/>
      </w:divBdr>
    </w:div>
    <w:div w:id="590045084">
      <w:marLeft w:val="640"/>
      <w:marRight w:val="0"/>
      <w:marTop w:val="0"/>
      <w:marBottom w:val="0"/>
      <w:divBdr>
        <w:top w:val="none" w:sz="0" w:space="0" w:color="auto"/>
        <w:left w:val="none" w:sz="0" w:space="0" w:color="auto"/>
        <w:bottom w:val="none" w:sz="0" w:space="0" w:color="auto"/>
        <w:right w:val="none" w:sz="0" w:space="0" w:color="auto"/>
      </w:divBdr>
    </w:div>
    <w:div w:id="590046940">
      <w:marLeft w:val="640"/>
      <w:marRight w:val="0"/>
      <w:marTop w:val="0"/>
      <w:marBottom w:val="0"/>
      <w:divBdr>
        <w:top w:val="none" w:sz="0" w:space="0" w:color="auto"/>
        <w:left w:val="none" w:sz="0" w:space="0" w:color="auto"/>
        <w:bottom w:val="none" w:sz="0" w:space="0" w:color="auto"/>
        <w:right w:val="none" w:sz="0" w:space="0" w:color="auto"/>
      </w:divBdr>
    </w:div>
    <w:div w:id="590166294">
      <w:marLeft w:val="640"/>
      <w:marRight w:val="0"/>
      <w:marTop w:val="0"/>
      <w:marBottom w:val="0"/>
      <w:divBdr>
        <w:top w:val="none" w:sz="0" w:space="0" w:color="auto"/>
        <w:left w:val="none" w:sz="0" w:space="0" w:color="auto"/>
        <w:bottom w:val="none" w:sz="0" w:space="0" w:color="auto"/>
        <w:right w:val="none" w:sz="0" w:space="0" w:color="auto"/>
      </w:divBdr>
    </w:div>
    <w:div w:id="590284438">
      <w:marLeft w:val="640"/>
      <w:marRight w:val="0"/>
      <w:marTop w:val="0"/>
      <w:marBottom w:val="0"/>
      <w:divBdr>
        <w:top w:val="none" w:sz="0" w:space="0" w:color="auto"/>
        <w:left w:val="none" w:sz="0" w:space="0" w:color="auto"/>
        <w:bottom w:val="none" w:sz="0" w:space="0" w:color="auto"/>
        <w:right w:val="none" w:sz="0" w:space="0" w:color="auto"/>
      </w:divBdr>
    </w:div>
    <w:div w:id="590548927">
      <w:marLeft w:val="640"/>
      <w:marRight w:val="0"/>
      <w:marTop w:val="0"/>
      <w:marBottom w:val="0"/>
      <w:divBdr>
        <w:top w:val="none" w:sz="0" w:space="0" w:color="auto"/>
        <w:left w:val="none" w:sz="0" w:space="0" w:color="auto"/>
        <w:bottom w:val="none" w:sz="0" w:space="0" w:color="auto"/>
        <w:right w:val="none" w:sz="0" w:space="0" w:color="auto"/>
      </w:divBdr>
    </w:div>
    <w:div w:id="590742536">
      <w:marLeft w:val="640"/>
      <w:marRight w:val="0"/>
      <w:marTop w:val="0"/>
      <w:marBottom w:val="0"/>
      <w:divBdr>
        <w:top w:val="none" w:sz="0" w:space="0" w:color="auto"/>
        <w:left w:val="none" w:sz="0" w:space="0" w:color="auto"/>
        <w:bottom w:val="none" w:sz="0" w:space="0" w:color="auto"/>
        <w:right w:val="none" w:sz="0" w:space="0" w:color="auto"/>
      </w:divBdr>
    </w:div>
    <w:div w:id="590745933">
      <w:marLeft w:val="640"/>
      <w:marRight w:val="0"/>
      <w:marTop w:val="0"/>
      <w:marBottom w:val="0"/>
      <w:divBdr>
        <w:top w:val="none" w:sz="0" w:space="0" w:color="auto"/>
        <w:left w:val="none" w:sz="0" w:space="0" w:color="auto"/>
        <w:bottom w:val="none" w:sz="0" w:space="0" w:color="auto"/>
        <w:right w:val="none" w:sz="0" w:space="0" w:color="auto"/>
      </w:divBdr>
    </w:div>
    <w:div w:id="591083249">
      <w:marLeft w:val="640"/>
      <w:marRight w:val="0"/>
      <w:marTop w:val="0"/>
      <w:marBottom w:val="0"/>
      <w:divBdr>
        <w:top w:val="none" w:sz="0" w:space="0" w:color="auto"/>
        <w:left w:val="none" w:sz="0" w:space="0" w:color="auto"/>
        <w:bottom w:val="none" w:sz="0" w:space="0" w:color="auto"/>
        <w:right w:val="none" w:sz="0" w:space="0" w:color="auto"/>
      </w:divBdr>
    </w:div>
    <w:div w:id="591279049">
      <w:marLeft w:val="640"/>
      <w:marRight w:val="0"/>
      <w:marTop w:val="0"/>
      <w:marBottom w:val="0"/>
      <w:divBdr>
        <w:top w:val="none" w:sz="0" w:space="0" w:color="auto"/>
        <w:left w:val="none" w:sz="0" w:space="0" w:color="auto"/>
        <w:bottom w:val="none" w:sz="0" w:space="0" w:color="auto"/>
        <w:right w:val="none" w:sz="0" w:space="0" w:color="auto"/>
      </w:divBdr>
    </w:div>
    <w:div w:id="591280184">
      <w:marLeft w:val="640"/>
      <w:marRight w:val="0"/>
      <w:marTop w:val="0"/>
      <w:marBottom w:val="0"/>
      <w:divBdr>
        <w:top w:val="none" w:sz="0" w:space="0" w:color="auto"/>
        <w:left w:val="none" w:sz="0" w:space="0" w:color="auto"/>
        <w:bottom w:val="none" w:sz="0" w:space="0" w:color="auto"/>
        <w:right w:val="none" w:sz="0" w:space="0" w:color="auto"/>
      </w:divBdr>
    </w:div>
    <w:div w:id="591356345">
      <w:marLeft w:val="640"/>
      <w:marRight w:val="0"/>
      <w:marTop w:val="0"/>
      <w:marBottom w:val="0"/>
      <w:divBdr>
        <w:top w:val="none" w:sz="0" w:space="0" w:color="auto"/>
        <w:left w:val="none" w:sz="0" w:space="0" w:color="auto"/>
        <w:bottom w:val="none" w:sz="0" w:space="0" w:color="auto"/>
        <w:right w:val="none" w:sz="0" w:space="0" w:color="auto"/>
      </w:divBdr>
    </w:div>
    <w:div w:id="591359850">
      <w:marLeft w:val="640"/>
      <w:marRight w:val="0"/>
      <w:marTop w:val="0"/>
      <w:marBottom w:val="0"/>
      <w:divBdr>
        <w:top w:val="none" w:sz="0" w:space="0" w:color="auto"/>
        <w:left w:val="none" w:sz="0" w:space="0" w:color="auto"/>
        <w:bottom w:val="none" w:sz="0" w:space="0" w:color="auto"/>
        <w:right w:val="none" w:sz="0" w:space="0" w:color="auto"/>
      </w:divBdr>
    </w:div>
    <w:div w:id="591546157">
      <w:marLeft w:val="640"/>
      <w:marRight w:val="0"/>
      <w:marTop w:val="0"/>
      <w:marBottom w:val="0"/>
      <w:divBdr>
        <w:top w:val="none" w:sz="0" w:space="0" w:color="auto"/>
        <w:left w:val="none" w:sz="0" w:space="0" w:color="auto"/>
        <w:bottom w:val="none" w:sz="0" w:space="0" w:color="auto"/>
        <w:right w:val="none" w:sz="0" w:space="0" w:color="auto"/>
      </w:divBdr>
    </w:div>
    <w:div w:id="591548358">
      <w:marLeft w:val="640"/>
      <w:marRight w:val="0"/>
      <w:marTop w:val="0"/>
      <w:marBottom w:val="0"/>
      <w:divBdr>
        <w:top w:val="none" w:sz="0" w:space="0" w:color="auto"/>
        <w:left w:val="none" w:sz="0" w:space="0" w:color="auto"/>
        <w:bottom w:val="none" w:sz="0" w:space="0" w:color="auto"/>
        <w:right w:val="none" w:sz="0" w:space="0" w:color="auto"/>
      </w:divBdr>
    </w:div>
    <w:div w:id="591549246">
      <w:marLeft w:val="640"/>
      <w:marRight w:val="0"/>
      <w:marTop w:val="0"/>
      <w:marBottom w:val="0"/>
      <w:divBdr>
        <w:top w:val="none" w:sz="0" w:space="0" w:color="auto"/>
        <w:left w:val="none" w:sz="0" w:space="0" w:color="auto"/>
        <w:bottom w:val="none" w:sz="0" w:space="0" w:color="auto"/>
        <w:right w:val="none" w:sz="0" w:space="0" w:color="auto"/>
      </w:divBdr>
    </w:div>
    <w:div w:id="591549926">
      <w:marLeft w:val="640"/>
      <w:marRight w:val="0"/>
      <w:marTop w:val="0"/>
      <w:marBottom w:val="0"/>
      <w:divBdr>
        <w:top w:val="none" w:sz="0" w:space="0" w:color="auto"/>
        <w:left w:val="none" w:sz="0" w:space="0" w:color="auto"/>
        <w:bottom w:val="none" w:sz="0" w:space="0" w:color="auto"/>
        <w:right w:val="none" w:sz="0" w:space="0" w:color="auto"/>
      </w:divBdr>
    </w:div>
    <w:div w:id="591743042">
      <w:marLeft w:val="640"/>
      <w:marRight w:val="0"/>
      <w:marTop w:val="0"/>
      <w:marBottom w:val="0"/>
      <w:divBdr>
        <w:top w:val="none" w:sz="0" w:space="0" w:color="auto"/>
        <w:left w:val="none" w:sz="0" w:space="0" w:color="auto"/>
        <w:bottom w:val="none" w:sz="0" w:space="0" w:color="auto"/>
        <w:right w:val="none" w:sz="0" w:space="0" w:color="auto"/>
      </w:divBdr>
    </w:div>
    <w:div w:id="591814188">
      <w:marLeft w:val="640"/>
      <w:marRight w:val="0"/>
      <w:marTop w:val="0"/>
      <w:marBottom w:val="0"/>
      <w:divBdr>
        <w:top w:val="none" w:sz="0" w:space="0" w:color="auto"/>
        <w:left w:val="none" w:sz="0" w:space="0" w:color="auto"/>
        <w:bottom w:val="none" w:sz="0" w:space="0" w:color="auto"/>
        <w:right w:val="none" w:sz="0" w:space="0" w:color="auto"/>
      </w:divBdr>
    </w:div>
    <w:div w:id="591814805">
      <w:marLeft w:val="640"/>
      <w:marRight w:val="0"/>
      <w:marTop w:val="0"/>
      <w:marBottom w:val="0"/>
      <w:divBdr>
        <w:top w:val="none" w:sz="0" w:space="0" w:color="auto"/>
        <w:left w:val="none" w:sz="0" w:space="0" w:color="auto"/>
        <w:bottom w:val="none" w:sz="0" w:space="0" w:color="auto"/>
        <w:right w:val="none" w:sz="0" w:space="0" w:color="auto"/>
      </w:divBdr>
    </w:div>
    <w:div w:id="591816545">
      <w:marLeft w:val="640"/>
      <w:marRight w:val="0"/>
      <w:marTop w:val="0"/>
      <w:marBottom w:val="0"/>
      <w:divBdr>
        <w:top w:val="none" w:sz="0" w:space="0" w:color="auto"/>
        <w:left w:val="none" w:sz="0" w:space="0" w:color="auto"/>
        <w:bottom w:val="none" w:sz="0" w:space="0" w:color="auto"/>
        <w:right w:val="none" w:sz="0" w:space="0" w:color="auto"/>
      </w:divBdr>
    </w:div>
    <w:div w:id="591817120">
      <w:marLeft w:val="640"/>
      <w:marRight w:val="0"/>
      <w:marTop w:val="0"/>
      <w:marBottom w:val="0"/>
      <w:divBdr>
        <w:top w:val="none" w:sz="0" w:space="0" w:color="auto"/>
        <w:left w:val="none" w:sz="0" w:space="0" w:color="auto"/>
        <w:bottom w:val="none" w:sz="0" w:space="0" w:color="auto"/>
        <w:right w:val="none" w:sz="0" w:space="0" w:color="auto"/>
      </w:divBdr>
    </w:div>
    <w:div w:id="591932306">
      <w:marLeft w:val="640"/>
      <w:marRight w:val="0"/>
      <w:marTop w:val="0"/>
      <w:marBottom w:val="0"/>
      <w:divBdr>
        <w:top w:val="none" w:sz="0" w:space="0" w:color="auto"/>
        <w:left w:val="none" w:sz="0" w:space="0" w:color="auto"/>
        <w:bottom w:val="none" w:sz="0" w:space="0" w:color="auto"/>
        <w:right w:val="none" w:sz="0" w:space="0" w:color="auto"/>
      </w:divBdr>
    </w:div>
    <w:div w:id="591934809">
      <w:marLeft w:val="640"/>
      <w:marRight w:val="0"/>
      <w:marTop w:val="0"/>
      <w:marBottom w:val="0"/>
      <w:divBdr>
        <w:top w:val="none" w:sz="0" w:space="0" w:color="auto"/>
        <w:left w:val="none" w:sz="0" w:space="0" w:color="auto"/>
        <w:bottom w:val="none" w:sz="0" w:space="0" w:color="auto"/>
        <w:right w:val="none" w:sz="0" w:space="0" w:color="auto"/>
      </w:divBdr>
    </w:div>
    <w:div w:id="592126280">
      <w:marLeft w:val="640"/>
      <w:marRight w:val="0"/>
      <w:marTop w:val="0"/>
      <w:marBottom w:val="0"/>
      <w:divBdr>
        <w:top w:val="none" w:sz="0" w:space="0" w:color="auto"/>
        <w:left w:val="none" w:sz="0" w:space="0" w:color="auto"/>
        <w:bottom w:val="none" w:sz="0" w:space="0" w:color="auto"/>
        <w:right w:val="none" w:sz="0" w:space="0" w:color="auto"/>
      </w:divBdr>
    </w:div>
    <w:div w:id="592130277">
      <w:marLeft w:val="640"/>
      <w:marRight w:val="0"/>
      <w:marTop w:val="0"/>
      <w:marBottom w:val="0"/>
      <w:divBdr>
        <w:top w:val="none" w:sz="0" w:space="0" w:color="auto"/>
        <w:left w:val="none" w:sz="0" w:space="0" w:color="auto"/>
        <w:bottom w:val="none" w:sz="0" w:space="0" w:color="auto"/>
        <w:right w:val="none" w:sz="0" w:space="0" w:color="auto"/>
      </w:divBdr>
    </w:div>
    <w:div w:id="592130421">
      <w:marLeft w:val="640"/>
      <w:marRight w:val="0"/>
      <w:marTop w:val="0"/>
      <w:marBottom w:val="0"/>
      <w:divBdr>
        <w:top w:val="none" w:sz="0" w:space="0" w:color="auto"/>
        <w:left w:val="none" w:sz="0" w:space="0" w:color="auto"/>
        <w:bottom w:val="none" w:sz="0" w:space="0" w:color="auto"/>
        <w:right w:val="none" w:sz="0" w:space="0" w:color="auto"/>
      </w:divBdr>
    </w:div>
    <w:div w:id="592204005">
      <w:marLeft w:val="640"/>
      <w:marRight w:val="0"/>
      <w:marTop w:val="0"/>
      <w:marBottom w:val="0"/>
      <w:divBdr>
        <w:top w:val="none" w:sz="0" w:space="0" w:color="auto"/>
        <w:left w:val="none" w:sz="0" w:space="0" w:color="auto"/>
        <w:bottom w:val="none" w:sz="0" w:space="0" w:color="auto"/>
        <w:right w:val="none" w:sz="0" w:space="0" w:color="auto"/>
      </w:divBdr>
    </w:div>
    <w:div w:id="592326420">
      <w:marLeft w:val="640"/>
      <w:marRight w:val="0"/>
      <w:marTop w:val="0"/>
      <w:marBottom w:val="0"/>
      <w:divBdr>
        <w:top w:val="none" w:sz="0" w:space="0" w:color="auto"/>
        <w:left w:val="none" w:sz="0" w:space="0" w:color="auto"/>
        <w:bottom w:val="none" w:sz="0" w:space="0" w:color="auto"/>
        <w:right w:val="none" w:sz="0" w:space="0" w:color="auto"/>
      </w:divBdr>
    </w:div>
    <w:div w:id="592474015">
      <w:marLeft w:val="640"/>
      <w:marRight w:val="0"/>
      <w:marTop w:val="0"/>
      <w:marBottom w:val="0"/>
      <w:divBdr>
        <w:top w:val="none" w:sz="0" w:space="0" w:color="auto"/>
        <w:left w:val="none" w:sz="0" w:space="0" w:color="auto"/>
        <w:bottom w:val="none" w:sz="0" w:space="0" w:color="auto"/>
        <w:right w:val="none" w:sz="0" w:space="0" w:color="auto"/>
      </w:divBdr>
    </w:div>
    <w:div w:id="592517813">
      <w:marLeft w:val="640"/>
      <w:marRight w:val="0"/>
      <w:marTop w:val="0"/>
      <w:marBottom w:val="0"/>
      <w:divBdr>
        <w:top w:val="none" w:sz="0" w:space="0" w:color="auto"/>
        <w:left w:val="none" w:sz="0" w:space="0" w:color="auto"/>
        <w:bottom w:val="none" w:sz="0" w:space="0" w:color="auto"/>
        <w:right w:val="none" w:sz="0" w:space="0" w:color="auto"/>
      </w:divBdr>
    </w:div>
    <w:div w:id="592587207">
      <w:marLeft w:val="640"/>
      <w:marRight w:val="0"/>
      <w:marTop w:val="0"/>
      <w:marBottom w:val="0"/>
      <w:divBdr>
        <w:top w:val="none" w:sz="0" w:space="0" w:color="auto"/>
        <w:left w:val="none" w:sz="0" w:space="0" w:color="auto"/>
        <w:bottom w:val="none" w:sz="0" w:space="0" w:color="auto"/>
        <w:right w:val="none" w:sz="0" w:space="0" w:color="auto"/>
      </w:divBdr>
    </w:div>
    <w:div w:id="592590345">
      <w:marLeft w:val="640"/>
      <w:marRight w:val="0"/>
      <w:marTop w:val="0"/>
      <w:marBottom w:val="0"/>
      <w:divBdr>
        <w:top w:val="none" w:sz="0" w:space="0" w:color="auto"/>
        <w:left w:val="none" w:sz="0" w:space="0" w:color="auto"/>
        <w:bottom w:val="none" w:sz="0" w:space="0" w:color="auto"/>
        <w:right w:val="none" w:sz="0" w:space="0" w:color="auto"/>
      </w:divBdr>
    </w:div>
    <w:div w:id="592590893">
      <w:marLeft w:val="640"/>
      <w:marRight w:val="0"/>
      <w:marTop w:val="0"/>
      <w:marBottom w:val="0"/>
      <w:divBdr>
        <w:top w:val="none" w:sz="0" w:space="0" w:color="auto"/>
        <w:left w:val="none" w:sz="0" w:space="0" w:color="auto"/>
        <w:bottom w:val="none" w:sz="0" w:space="0" w:color="auto"/>
        <w:right w:val="none" w:sz="0" w:space="0" w:color="auto"/>
      </w:divBdr>
    </w:div>
    <w:div w:id="592707742">
      <w:marLeft w:val="640"/>
      <w:marRight w:val="0"/>
      <w:marTop w:val="0"/>
      <w:marBottom w:val="0"/>
      <w:divBdr>
        <w:top w:val="none" w:sz="0" w:space="0" w:color="auto"/>
        <w:left w:val="none" w:sz="0" w:space="0" w:color="auto"/>
        <w:bottom w:val="none" w:sz="0" w:space="0" w:color="auto"/>
        <w:right w:val="none" w:sz="0" w:space="0" w:color="auto"/>
      </w:divBdr>
    </w:div>
    <w:div w:id="592782081">
      <w:marLeft w:val="640"/>
      <w:marRight w:val="0"/>
      <w:marTop w:val="0"/>
      <w:marBottom w:val="0"/>
      <w:divBdr>
        <w:top w:val="none" w:sz="0" w:space="0" w:color="auto"/>
        <w:left w:val="none" w:sz="0" w:space="0" w:color="auto"/>
        <w:bottom w:val="none" w:sz="0" w:space="0" w:color="auto"/>
        <w:right w:val="none" w:sz="0" w:space="0" w:color="auto"/>
      </w:divBdr>
    </w:div>
    <w:div w:id="592907026">
      <w:marLeft w:val="640"/>
      <w:marRight w:val="0"/>
      <w:marTop w:val="0"/>
      <w:marBottom w:val="0"/>
      <w:divBdr>
        <w:top w:val="none" w:sz="0" w:space="0" w:color="auto"/>
        <w:left w:val="none" w:sz="0" w:space="0" w:color="auto"/>
        <w:bottom w:val="none" w:sz="0" w:space="0" w:color="auto"/>
        <w:right w:val="none" w:sz="0" w:space="0" w:color="auto"/>
      </w:divBdr>
    </w:div>
    <w:div w:id="592935631">
      <w:marLeft w:val="640"/>
      <w:marRight w:val="0"/>
      <w:marTop w:val="0"/>
      <w:marBottom w:val="0"/>
      <w:divBdr>
        <w:top w:val="none" w:sz="0" w:space="0" w:color="auto"/>
        <w:left w:val="none" w:sz="0" w:space="0" w:color="auto"/>
        <w:bottom w:val="none" w:sz="0" w:space="0" w:color="auto"/>
        <w:right w:val="none" w:sz="0" w:space="0" w:color="auto"/>
      </w:divBdr>
    </w:div>
    <w:div w:id="592935912">
      <w:marLeft w:val="640"/>
      <w:marRight w:val="0"/>
      <w:marTop w:val="0"/>
      <w:marBottom w:val="0"/>
      <w:divBdr>
        <w:top w:val="none" w:sz="0" w:space="0" w:color="auto"/>
        <w:left w:val="none" w:sz="0" w:space="0" w:color="auto"/>
        <w:bottom w:val="none" w:sz="0" w:space="0" w:color="auto"/>
        <w:right w:val="none" w:sz="0" w:space="0" w:color="auto"/>
      </w:divBdr>
    </w:div>
    <w:div w:id="593364587">
      <w:marLeft w:val="640"/>
      <w:marRight w:val="0"/>
      <w:marTop w:val="0"/>
      <w:marBottom w:val="0"/>
      <w:divBdr>
        <w:top w:val="none" w:sz="0" w:space="0" w:color="auto"/>
        <w:left w:val="none" w:sz="0" w:space="0" w:color="auto"/>
        <w:bottom w:val="none" w:sz="0" w:space="0" w:color="auto"/>
        <w:right w:val="none" w:sz="0" w:space="0" w:color="auto"/>
      </w:divBdr>
    </w:div>
    <w:div w:id="593365523">
      <w:marLeft w:val="640"/>
      <w:marRight w:val="0"/>
      <w:marTop w:val="0"/>
      <w:marBottom w:val="0"/>
      <w:divBdr>
        <w:top w:val="none" w:sz="0" w:space="0" w:color="auto"/>
        <w:left w:val="none" w:sz="0" w:space="0" w:color="auto"/>
        <w:bottom w:val="none" w:sz="0" w:space="0" w:color="auto"/>
        <w:right w:val="none" w:sz="0" w:space="0" w:color="auto"/>
      </w:divBdr>
    </w:div>
    <w:div w:id="593513723">
      <w:marLeft w:val="640"/>
      <w:marRight w:val="0"/>
      <w:marTop w:val="0"/>
      <w:marBottom w:val="0"/>
      <w:divBdr>
        <w:top w:val="none" w:sz="0" w:space="0" w:color="auto"/>
        <w:left w:val="none" w:sz="0" w:space="0" w:color="auto"/>
        <w:bottom w:val="none" w:sz="0" w:space="0" w:color="auto"/>
        <w:right w:val="none" w:sz="0" w:space="0" w:color="auto"/>
      </w:divBdr>
    </w:div>
    <w:div w:id="593519295">
      <w:marLeft w:val="640"/>
      <w:marRight w:val="0"/>
      <w:marTop w:val="0"/>
      <w:marBottom w:val="0"/>
      <w:divBdr>
        <w:top w:val="none" w:sz="0" w:space="0" w:color="auto"/>
        <w:left w:val="none" w:sz="0" w:space="0" w:color="auto"/>
        <w:bottom w:val="none" w:sz="0" w:space="0" w:color="auto"/>
        <w:right w:val="none" w:sz="0" w:space="0" w:color="auto"/>
      </w:divBdr>
    </w:div>
    <w:div w:id="593631495">
      <w:marLeft w:val="640"/>
      <w:marRight w:val="0"/>
      <w:marTop w:val="0"/>
      <w:marBottom w:val="0"/>
      <w:divBdr>
        <w:top w:val="none" w:sz="0" w:space="0" w:color="auto"/>
        <w:left w:val="none" w:sz="0" w:space="0" w:color="auto"/>
        <w:bottom w:val="none" w:sz="0" w:space="0" w:color="auto"/>
        <w:right w:val="none" w:sz="0" w:space="0" w:color="auto"/>
      </w:divBdr>
    </w:div>
    <w:div w:id="593704339">
      <w:marLeft w:val="640"/>
      <w:marRight w:val="0"/>
      <w:marTop w:val="0"/>
      <w:marBottom w:val="0"/>
      <w:divBdr>
        <w:top w:val="none" w:sz="0" w:space="0" w:color="auto"/>
        <w:left w:val="none" w:sz="0" w:space="0" w:color="auto"/>
        <w:bottom w:val="none" w:sz="0" w:space="0" w:color="auto"/>
        <w:right w:val="none" w:sz="0" w:space="0" w:color="auto"/>
      </w:divBdr>
    </w:div>
    <w:div w:id="593706787">
      <w:marLeft w:val="640"/>
      <w:marRight w:val="0"/>
      <w:marTop w:val="0"/>
      <w:marBottom w:val="0"/>
      <w:divBdr>
        <w:top w:val="none" w:sz="0" w:space="0" w:color="auto"/>
        <w:left w:val="none" w:sz="0" w:space="0" w:color="auto"/>
        <w:bottom w:val="none" w:sz="0" w:space="0" w:color="auto"/>
        <w:right w:val="none" w:sz="0" w:space="0" w:color="auto"/>
      </w:divBdr>
    </w:div>
    <w:div w:id="593784323">
      <w:marLeft w:val="640"/>
      <w:marRight w:val="0"/>
      <w:marTop w:val="0"/>
      <w:marBottom w:val="0"/>
      <w:divBdr>
        <w:top w:val="none" w:sz="0" w:space="0" w:color="auto"/>
        <w:left w:val="none" w:sz="0" w:space="0" w:color="auto"/>
        <w:bottom w:val="none" w:sz="0" w:space="0" w:color="auto"/>
        <w:right w:val="none" w:sz="0" w:space="0" w:color="auto"/>
      </w:divBdr>
    </w:div>
    <w:div w:id="594099991">
      <w:marLeft w:val="640"/>
      <w:marRight w:val="0"/>
      <w:marTop w:val="0"/>
      <w:marBottom w:val="0"/>
      <w:divBdr>
        <w:top w:val="none" w:sz="0" w:space="0" w:color="auto"/>
        <w:left w:val="none" w:sz="0" w:space="0" w:color="auto"/>
        <w:bottom w:val="none" w:sz="0" w:space="0" w:color="auto"/>
        <w:right w:val="none" w:sz="0" w:space="0" w:color="auto"/>
      </w:divBdr>
    </w:div>
    <w:div w:id="594170278">
      <w:marLeft w:val="640"/>
      <w:marRight w:val="0"/>
      <w:marTop w:val="0"/>
      <w:marBottom w:val="0"/>
      <w:divBdr>
        <w:top w:val="none" w:sz="0" w:space="0" w:color="auto"/>
        <w:left w:val="none" w:sz="0" w:space="0" w:color="auto"/>
        <w:bottom w:val="none" w:sz="0" w:space="0" w:color="auto"/>
        <w:right w:val="none" w:sz="0" w:space="0" w:color="auto"/>
      </w:divBdr>
    </w:div>
    <w:div w:id="594172292">
      <w:marLeft w:val="640"/>
      <w:marRight w:val="0"/>
      <w:marTop w:val="0"/>
      <w:marBottom w:val="0"/>
      <w:divBdr>
        <w:top w:val="none" w:sz="0" w:space="0" w:color="auto"/>
        <w:left w:val="none" w:sz="0" w:space="0" w:color="auto"/>
        <w:bottom w:val="none" w:sz="0" w:space="0" w:color="auto"/>
        <w:right w:val="none" w:sz="0" w:space="0" w:color="auto"/>
      </w:divBdr>
    </w:div>
    <w:div w:id="594172881">
      <w:marLeft w:val="640"/>
      <w:marRight w:val="0"/>
      <w:marTop w:val="0"/>
      <w:marBottom w:val="0"/>
      <w:divBdr>
        <w:top w:val="none" w:sz="0" w:space="0" w:color="auto"/>
        <w:left w:val="none" w:sz="0" w:space="0" w:color="auto"/>
        <w:bottom w:val="none" w:sz="0" w:space="0" w:color="auto"/>
        <w:right w:val="none" w:sz="0" w:space="0" w:color="auto"/>
      </w:divBdr>
    </w:div>
    <w:div w:id="594215856">
      <w:marLeft w:val="640"/>
      <w:marRight w:val="0"/>
      <w:marTop w:val="0"/>
      <w:marBottom w:val="0"/>
      <w:divBdr>
        <w:top w:val="none" w:sz="0" w:space="0" w:color="auto"/>
        <w:left w:val="none" w:sz="0" w:space="0" w:color="auto"/>
        <w:bottom w:val="none" w:sz="0" w:space="0" w:color="auto"/>
        <w:right w:val="none" w:sz="0" w:space="0" w:color="auto"/>
      </w:divBdr>
    </w:div>
    <w:div w:id="594244497">
      <w:marLeft w:val="640"/>
      <w:marRight w:val="0"/>
      <w:marTop w:val="0"/>
      <w:marBottom w:val="0"/>
      <w:divBdr>
        <w:top w:val="none" w:sz="0" w:space="0" w:color="auto"/>
        <w:left w:val="none" w:sz="0" w:space="0" w:color="auto"/>
        <w:bottom w:val="none" w:sz="0" w:space="0" w:color="auto"/>
        <w:right w:val="none" w:sz="0" w:space="0" w:color="auto"/>
      </w:divBdr>
    </w:div>
    <w:div w:id="594289790">
      <w:marLeft w:val="640"/>
      <w:marRight w:val="0"/>
      <w:marTop w:val="0"/>
      <w:marBottom w:val="0"/>
      <w:divBdr>
        <w:top w:val="none" w:sz="0" w:space="0" w:color="auto"/>
        <w:left w:val="none" w:sz="0" w:space="0" w:color="auto"/>
        <w:bottom w:val="none" w:sz="0" w:space="0" w:color="auto"/>
        <w:right w:val="none" w:sz="0" w:space="0" w:color="auto"/>
      </w:divBdr>
    </w:div>
    <w:div w:id="594361157">
      <w:marLeft w:val="640"/>
      <w:marRight w:val="0"/>
      <w:marTop w:val="0"/>
      <w:marBottom w:val="0"/>
      <w:divBdr>
        <w:top w:val="none" w:sz="0" w:space="0" w:color="auto"/>
        <w:left w:val="none" w:sz="0" w:space="0" w:color="auto"/>
        <w:bottom w:val="none" w:sz="0" w:space="0" w:color="auto"/>
        <w:right w:val="none" w:sz="0" w:space="0" w:color="auto"/>
      </w:divBdr>
    </w:div>
    <w:div w:id="594361904">
      <w:marLeft w:val="640"/>
      <w:marRight w:val="0"/>
      <w:marTop w:val="0"/>
      <w:marBottom w:val="0"/>
      <w:divBdr>
        <w:top w:val="none" w:sz="0" w:space="0" w:color="auto"/>
        <w:left w:val="none" w:sz="0" w:space="0" w:color="auto"/>
        <w:bottom w:val="none" w:sz="0" w:space="0" w:color="auto"/>
        <w:right w:val="none" w:sz="0" w:space="0" w:color="auto"/>
      </w:divBdr>
    </w:div>
    <w:div w:id="594441509">
      <w:marLeft w:val="640"/>
      <w:marRight w:val="0"/>
      <w:marTop w:val="0"/>
      <w:marBottom w:val="0"/>
      <w:divBdr>
        <w:top w:val="none" w:sz="0" w:space="0" w:color="auto"/>
        <w:left w:val="none" w:sz="0" w:space="0" w:color="auto"/>
        <w:bottom w:val="none" w:sz="0" w:space="0" w:color="auto"/>
        <w:right w:val="none" w:sz="0" w:space="0" w:color="auto"/>
      </w:divBdr>
    </w:div>
    <w:div w:id="594443726">
      <w:marLeft w:val="640"/>
      <w:marRight w:val="0"/>
      <w:marTop w:val="0"/>
      <w:marBottom w:val="0"/>
      <w:divBdr>
        <w:top w:val="none" w:sz="0" w:space="0" w:color="auto"/>
        <w:left w:val="none" w:sz="0" w:space="0" w:color="auto"/>
        <w:bottom w:val="none" w:sz="0" w:space="0" w:color="auto"/>
        <w:right w:val="none" w:sz="0" w:space="0" w:color="auto"/>
      </w:divBdr>
    </w:div>
    <w:div w:id="594481294">
      <w:marLeft w:val="640"/>
      <w:marRight w:val="0"/>
      <w:marTop w:val="0"/>
      <w:marBottom w:val="0"/>
      <w:divBdr>
        <w:top w:val="none" w:sz="0" w:space="0" w:color="auto"/>
        <w:left w:val="none" w:sz="0" w:space="0" w:color="auto"/>
        <w:bottom w:val="none" w:sz="0" w:space="0" w:color="auto"/>
        <w:right w:val="none" w:sz="0" w:space="0" w:color="auto"/>
      </w:divBdr>
    </w:div>
    <w:div w:id="594481300">
      <w:marLeft w:val="640"/>
      <w:marRight w:val="0"/>
      <w:marTop w:val="0"/>
      <w:marBottom w:val="0"/>
      <w:divBdr>
        <w:top w:val="none" w:sz="0" w:space="0" w:color="auto"/>
        <w:left w:val="none" w:sz="0" w:space="0" w:color="auto"/>
        <w:bottom w:val="none" w:sz="0" w:space="0" w:color="auto"/>
        <w:right w:val="none" w:sz="0" w:space="0" w:color="auto"/>
      </w:divBdr>
    </w:div>
    <w:div w:id="594631316">
      <w:marLeft w:val="640"/>
      <w:marRight w:val="0"/>
      <w:marTop w:val="0"/>
      <w:marBottom w:val="0"/>
      <w:divBdr>
        <w:top w:val="none" w:sz="0" w:space="0" w:color="auto"/>
        <w:left w:val="none" w:sz="0" w:space="0" w:color="auto"/>
        <w:bottom w:val="none" w:sz="0" w:space="0" w:color="auto"/>
        <w:right w:val="none" w:sz="0" w:space="0" w:color="auto"/>
      </w:divBdr>
    </w:div>
    <w:div w:id="594676376">
      <w:marLeft w:val="640"/>
      <w:marRight w:val="0"/>
      <w:marTop w:val="0"/>
      <w:marBottom w:val="0"/>
      <w:divBdr>
        <w:top w:val="none" w:sz="0" w:space="0" w:color="auto"/>
        <w:left w:val="none" w:sz="0" w:space="0" w:color="auto"/>
        <w:bottom w:val="none" w:sz="0" w:space="0" w:color="auto"/>
        <w:right w:val="none" w:sz="0" w:space="0" w:color="auto"/>
      </w:divBdr>
    </w:div>
    <w:div w:id="594750912">
      <w:marLeft w:val="640"/>
      <w:marRight w:val="0"/>
      <w:marTop w:val="0"/>
      <w:marBottom w:val="0"/>
      <w:divBdr>
        <w:top w:val="none" w:sz="0" w:space="0" w:color="auto"/>
        <w:left w:val="none" w:sz="0" w:space="0" w:color="auto"/>
        <w:bottom w:val="none" w:sz="0" w:space="0" w:color="auto"/>
        <w:right w:val="none" w:sz="0" w:space="0" w:color="auto"/>
      </w:divBdr>
    </w:div>
    <w:div w:id="594829296">
      <w:marLeft w:val="640"/>
      <w:marRight w:val="0"/>
      <w:marTop w:val="0"/>
      <w:marBottom w:val="0"/>
      <w:divBdr>
        <w:top w:val="none" w:sz="0" w:space="0" w:color="auto"/>
        <w:left w:val="none" w:sz="0" w:space="0" w:color="auto"/>
        <w:bottom w:val="none" w:sz="0" w:space="0" w:color="auto"/>
        <w:right w:val="none" w:sz="0" w:space="0" w:color="auto"/>
      </w:divBdr>
    </w:div>
    <w:div w:id="594946136">
      <w:marLeft w:val="640"/>
      <w:marRight w:val="0"/>
      <w:marTop w:val="0"/>
      <w:marBottom w:val="0"/>
      <w:divBdr>
        <w:top w:val="none" w:sz="0" w:space="0" w:color="auto"/>
        <w:left w:val="none" w:sz="0" w:space="0" w:color="auto"/>
        <w:bottom w:val="none" w:sz="0" w:space="0" w:color="auto"/>
        <w:right w:val="none" w:sz="0" w:space="0" w:color="auto"/>
      </w:divBdr>
    </w:div>
    <w:div w:id="594947003">
      <w:marLeft w:val="640"/>
      <w:marRight w:val="0"/>
      <w:marTop w:val="0"/>
      <w:marBottom w:val="0"/>
      <w:divBdr>
        <w:top w:val="none" w:sz="0" w:space="0" w:color="auto"/>
        <w:left w:val="none" w:sz="0" w:space="0" w:color="auto"/>
        <w:bottom w:val="none" w:sz="0" w:space="0" w:color="auto"/>
        <w:right w:val="none" w:sz="0" w:space="0" w:color="auto"/>
      </w:divBdr>
    </w:div>
    <w:div w:id="595020093">
      <w:marLeft w:val="640"/>
      <w:marRight w:val="0"/>
      <w:marTop w:val="0"/>
      <w:marBottom w:val="0"/>
      <w:divBdr>
        <w:top w:val="none" w:sz="0" w:space="0" w:color="auto"/>
        <w:left w:val="none" w:sz="0" w:space="0" w:color="auto"/>
        <w:bottom w:val="none" w:sz="0" w:space="0" w:color="auto"/>
        <w:right w:val="none" w:sz="0" w:space="0" w:color="auto"/>
      </w:divBdr>
    </w:div>
    <w:div w:id="595020807">
      <w:marLeft w:val="640"/>
      <w:marRight w:val="0"/>
      <w:marTop w:val="0"/>
      <w:marBottom w:val="0"/>
      <w:divBdr>
        <w:top w:val="none" w:sz="0" w:space="0" w:color="auto"/>
        <w:left w:val="none" w:sz="0" w:space="0" w:color="auto"/>
        <w:bottom w:val="none" w:sz="0" w:space="0" w:color="auto"/>
        <w:right w:val="none" w:sz="0" w:space="0" w:color="auto"/>
      </w:divBdr>
    </w:div>
    <w:div w:id="595092500">
      <w:marLeft w:val="640"/>
      <w:marRight w:val="0"/>
      <w:marTop w:val="0"/>
      <w:marBottom w:val="0"/>
      <w:divBdr>
        <w:top w:val="none" w:sz="0" w:space="0" w:color="auto"/>
        <w:left w:val="none" w:sz="0" w:space="0" w:color="auto"/>
        <w:bottom w:val="none" w:sz="0" w:space="0" w:color="auto"/>
        <w:right w:val="none" w:sz="0" w:space="0" w:color="auto"/>
      </w:divBdr>
    </w:div>
    <w:div w:id="595093469">
      <w:marLeft w:val="640"/>
      <w:marRight w:val="0"/>
      <w:marTop w:val="0"/>
      <w:marBottom w:val="0"/>
      <w:divBdr>
        <w:top w:val="none" w:sz="0" w:space="0" w:color="auto"/>
        <w:left w:val="none" w:sz="0" w:space="0" w:color="auto"/>
        <w:bottom w:val="none" w:sz="0" w:space="0" w:color="auto"/>
        <w:right w:val="none" w:sz="0" w:space="0" w:color="auto"/>
      </w:divBdr>
    </w:div>
    <w:div w:id="595140000">
      <w:marLeft w:val="640"/>
      <w:marRight w:val="0"/>
      <w:marTop w:val="0"/>
      <w:marBottom w:val="0"/>
      <w:divBdr>
        <w:top w:val="none" w:sz="0" w:space="0" w:color="auto"/>
        <w:left w:val="none" w:sz="0" w:space="0" w:color="auto"/>
        <w:bottom w:val="none" w:sz="0" w:space="0" w:color="auto"/>
        <w:right w:val="none" w:sz="0" w:space="0" w:color="auto"/>
      </w:divBdr>
    </w:div>
    <w:div w:id="595208369">
      <w:marLeft w:val="640"/>
      <w:marRight w:val="0"/>
      <w:marTop w:val="0"/>
      <w:marBottom w:val="0"/>
      <w:divBdr>
        <w:top w:val="none" w:sz="0" w:space="0" w:color="auto"/>
        <w:left w:val="none" w:sz="0" w:space="0" w:color="auto"/>
        <w:bottom w:val="none" w:sz="0" w:space="0" w:color="auto"/>
        <w:right w:val="none" w:sz="0" w:space="0" w:color="auto"/>
      </w:divBdr>
    </w:div>
    <w:div w:id="595210357">
      <w:marLeft w:val="640"/>
      <w:marRight w:val="0"/>
      <w:marTop w:val="0"/>
      <w:marBottom w:val="0"/>
      <w:divBdr>
        <w:top w:val="none" w:sz="0" w:space="0" w:color="auto"/>
        <w:left w:val="none" w:sz="0" w:space="0" w:color="auto"/>
        <w:bottom w:val="none" w:sz="0" w:space="0" w:color="auto"/>
        <w:right w:val="none" w:sz="0" w:space="0" w:color="auto"/>
      </w:divBdr>
    </w:div>
    <w:div w:id="595214559">
      <w:marLeft w:val="640"/>
      <w:marRight w:val="0"/>
      <w:marTop w:val="0"/>
      <w:marBottom w:val="0"/>
      <w:divBdr>
        <w:top w:val="none" w:sz="0" w:space="0" w:color="auto"/>
        <w:left w:val="none" w:sz="0" w:space="0" w:color="auto"/>
        <w:bottom w:val="none" w:sz="0" w:space="0" w:color="auto"/>
        <w:right w:val="none" w:sz="0" w:space="0" w:color="auto"/>
      </w:divBdr>
    </w:div>
    <w:div w:id="595215823">
      <w:marLeft w:val="640"/>
      <w:marRight w:val="0"/>
      <w:marTop w:val="0"/>
      <w:marBottom w:val="0"/>
      <w:divBdr>
        <w:top w:val="none" w:sz="0" w:space="0" w:color="auto"/>
        <w:left w:val="none" w:sz="0" w:space="0" w:color="auto"/>
        <w:bottom w:val="none" w:sz="0" w:space="0" w:color="auto"/>
        <w:right w:val="none" w:sz="0" w:space="0" w:color="auto"/>
      </w:divBdr>
    </w:div>
    <w:div w:id="595406243">
      <w:marLeft w:val="640"/>
      <w:marRight w:val="0"/>
      <w:marTop w:val="0"/>
      <w:marBottom w:val="0"/>
      <w:divBdr>
        <w:top w:val="none" w:sz="0" w:space="0" w:color="auto"/>
        <w:left w:val="none" w:sz="0" w:space="0" w:color="auto"/>
        <w:bottom w:val="none" w:sz="0" w:space="0" w:color="auto"/>
        <w:right w:val="none" w:sz="0" w:space="0" w:color="auto"/>
      </w:divBdr>
    </w:div>
    <w:div w:id="595406601">
      <w:marLeft w:val="640"/>
      <w:marRight w:val="0"/>
      <w:marTop w:val="0"/>
      <w:marBottom w:val="0"/>
      <w:divBdr>
        <w:top w:val="none" w:sz="0" w:space="0" w:color="auto"/>
        <w:left w:val="none" w:sz="0" w:space="0" w:color="auto"/>
        <w:bottom w:val="none" w:sz="0" w:space="0" w:color="auto"/>
        <w:right w:val="none" w:sz="0" w:space="0" w:color="auto"/>
      </w:divBdr>
    </w:div>
    <w:div w:id="595480941">
      <w:marLeft w:val="640"/>
      <w:marRight w:val="0"/>
      <w:marTop w:val="0"/>
      <w:marBottom w:val="0"/>
      <w:divBdr>
        <w:top w:val="none" w:sz="0" w:space="0" w:color="auto"/>
        <w:left w:val="none" w:sz="0" w:space="0" w:color="auto"/>
        <w:bottom w:val="none" w:sz="0" w:space="0" w:color="auto"/>
        <w:right w:val="none" w:sz="0" w:space="0" w:color="auto"/>
      </w:divBdr>
    </w:div>
    <w:div w:id="595552457">
      <w:marLeft w:val="640"/>
      <w:marRight w:val="0"/>
      <w:marTop w:val="0"/>
      <w:marBottom w:val="0"/>
      <w:divBdr>
        <w:top w:val="none" w:sz="0" w:space="0" w:color="auto"/>
        <w:left w:val="none" w:sz="0" w:space="0" w:color="auto"/>
        <w:bottom w:val="none" w:sz="0" w:space="0" w:color="auto"/>
        <w:right w:val="none" w:sz="0" w:space="0" w:color="auto"/>
      </w:divBdr>
    </w:div>
    <w:div w:id="595555119">
      <w:marLeft w:val="640"/>
      <w:marRight w:val="0"/>
      <w:marTop w:val="0"/>
      <w:marBottom w:val="0"/>
      <w:divBdr>
        <w:top w:val="none" w:sz="0" w:space="0" w:color="auto"/>
        <w:left w:val="none" w:sz="0" w:space="0" w:color="auto"/>
        <w:bottom w:val="none" w:sz="0" w:space="0" w:color="auto"/>
        <w:right w:val="none" w:sz="0" w:space="0" w:color="auto"/>
      </w:divBdr>
    </w:div>
    <w:div w:id="595670524">
      <w:marLeft w:val="640"/>
      <w:marRight w:val="0"/>
      <w:marTop w:val="0"/>
      <w:marBottom w:val="0"/>
      <w:divBdr>
        <w:top w:val="none" w:sz="0" w:space="0" w:color="auto"/>
        <w:left w:val="none" w:sz="0" w:space="0" w:color="auto"/>
        <w:bottom w:val="none" w:sz="0" w:space="0" w:color="auto"/>
        <w:right w:val="none" w:sz="0" w:space="0" w:color="auto"/>
      </w:divBdr>
    </w:div>
    <w:div w:id="595751911">
      <w:marLeft w:val="640"/>
      <w:marRight w:val="0"/>
      <w:marTop w:val="0"/>
      <w:marBottom w:val="0"/>
      <w:divBdr>
        <w:top w:val="none" w:sz="0" w:space="0" w:color="auto"/>
        <w:left w:val="none" w:sz="0" w:space="0" w:color="auto"/>
        <w:bottom w:val="none" w:sz="0" w:space="0" w:color="auto"/>
        <w:right w:val="none" w:sz="0" w:space="0" w:color="auto"/>
      </w:divBdr>
    </w:div>
    <w:div w:id="595790125">
      <w:marLeft w:val="640"/>
      <w:marRight w:val="0"/>
      <w:marTop w:val="0"/>
      <w:marBottom w:val="0"/>
      <w:divBdr>
        <w:top w:val="none" w:sz="0" w:space="0" w:color="auto"/>
        <w:left w:val="none" w:sz="0" w:space="0" w:color="auto"/>
        <w:bottom w:val="none" w:sz="0" w:space="0" w:color="auto"/>
        <w:right w:val="none" w:sz="0" w:space="0" w:color="auto"/>
      </w:divBdr>
    </w:div>
    <w:div w:id="595864366">
      <w:marLeft w:val="640"/>
      <w:marRight w:val="0"/>
      <w:marTop w:val="0"/>
      <w:marBottom w:val="0"/>
      <w:divBdr>
        <w:top w:val="none" w:sz="0" w:space="0" w:color="auto"/>
        <w:left w:val="none" w:sz="0" w:space="0" w:color="auto"/>
        <w:bottom w:val="none" w:sz="0" w:space="0" w:color="auto"/>
        <w:right w:val="none" w:sz="0" w:space="0" w:color="auto"/>
      </w:divBdr>
    </w:div>
    <w:div w:id="595989998">
      <w:marLeft w:val="640"/>
      <w:marRight w:val="0"/>
      <w:marTop w:val="0"/>
      <w:marBottom w:val="0"/>
      <w:divBdr>
        <w:top w:val="none" w:sz="0" w:space="0" w:color="auto"/>
        <w:left w:val="none" w:sz="0" w:space="0" w:color="auto"/>
        <w:bottom w:val="none" w:sz="0" w:space="0" w:color="auto"/>
        <w:right w:val="none" w:sz="0" w:space="0" w:color="auto"/>
      </w:divBdr>
    </w:div>
    <w:div w:id="596208831">
      <w:marLeft w:val="640"/>
      <w:marRight w:val="0"/>
      <w:marTop w:val="0"/>
      <w:marBottom w:val="0"/>
      <w:divBdr>
        <w:top w:val="none" w:sz="0" w:space="0" w:color="auto"/>
        <w:left w:val="none" w:sz="0" w:space="0" w:color="auto"/>
        <w:bottom w:val="none" w:sz="0" w:space="0" w:color="auto"/>
        <w:right w:val="none" w:sz="0" w:space="0" w:color="auto"/>
      </w:divBdr>
    </w:div>
    <w:div w:id="596255957">
      <w:marLeft w:val="640"/>
      <w:marRight w:val="0"/>
      <w:marTop w:val="0"/>
      <w:marBottom w:val="0"/>
      <w:divBdr>
        <w:top w:val="none" w:sz="0" w:space="0" w:color="auto"/>
        <w:left w:val="none" w:sz="0" w:space="0" w:color="auto"/>
        <w:bottom w:val="none" w:sz="0" w:space="0" w:color="auto"/>
        <w:right w:val="none" w:sz="0" w:space="0" w:color="auto"/>
      </w:divBdr>
    </w:div>
    <w:div w:id="596258408">
      <w:marLeft w:val="640"/>
      <w:marRight w:val="0"/>
      <w:marTop w:val="0"/>
      <w:marBottom w:val="0"/>
      <w:divBdr>
        <w:top w:val="none" w:sz="0" w:space="0" w:color="auto"/>
        <w:left w:val="none" w:sz="0" w:space="0" w:color="auto"/>
        <w:bottom w:val="none" w:sz="0" w:space="0" w:color="auto"/>
        <w:right w:val="none" w:sz="0" w:space="0" w:color="auto"/>
      </w:divBdr>
    </w:div>
    <w:div w:id="596333530">
      <w:marLeft w:val="640"/>
      <w:marRight w:val="0"/>
      <w:marTop w:val="0"/>
      <w:marBottom w:val="0"/>
      <w:divBdr>
        <w:top w:val="none" w:sz="0" w:space="0" w:color="auto"/>
        <w:left w:val="none" w:sz="0" w:space="0" w:color="auto"/>
        <w:bottom w:val="none" w:sz="0" w:space="0" w:color="auto"/>
        <w:right w:val="none" w:sz="0" w:space="0" w:color="auto"/>
      </w:divBdr>
    </w:div>
    <w:div w:id="596334176">
      <w:marLeft w:val="640"/>
      <w:marRight w:val="0"/>
      <w:marTop w:val="0"/>
      <w:marBottom w:val="0"/>
      <w:divBdr>
        <w:top w:val="none" w:sz="0" w:space="0" w:color="auto"/>
        <w:left w:val="none" w:sz="0" w:space="0" w:color="auto"/>
        <w:bottom w:val="none" w:sz="0" w:space="0" w:color="auto"/>
        <w:right w:val="none" w:sz="0" w:space="0" w:color="auto"/>
      </w:divBdr>
    </w:div>
    <w:div w:id="596401960">
      <w:marLeft w:val="640"/>
      <w:marRight w:val="0"/>
      <w:marTop w:val="0"/>
      <w:marBottom w:val="0"/>
      <w:divBdr>
        <w:top w:val="none" w:sz="0" w:space="0" w:color="auto"/>
        <w:left w:val="none" w:sz="0" w:space="0" w:color="auto"/>
        <w:bottom w:val="none" w:sz="0" w:space="0" w:color="auto"/>
        <w:right w:val="none" w:sz="0" w:space="0" w:color="auto"/>
      </w:divBdr>
    </w:div>
    <w:div w:id="596402774">
      <w:marLeft w:val="640"/>
      <w:marRight w:val="0"/>
      <w:marTop w:val="0"/>
      <w:marBottom w:val="0"/>
      <w:divBdr>
        <w:top w:val="none" w:sz="0" w:space="0" w:color="auto"/>
        <w:left w:val="none" w:sz="0" w:space="0" w:color="auto"/>
        <w:bottom w:val="none" w:sz="0" w:space="0" w:color="auto"/>
        <w:right w:val="none" w:sz="0" w:space="0" w:color="auto"/>
      </w:divBdr>
    </w:div>
    <w:div w:id="596475755">
      <w:marLeft w:val="640"/>
      <w:marRight w:val="0"/>
      <w:marTop w:val="0"/>
      <w:marBottom w:val="0"/>
      <w:divBdr>
        <w:top w:val="none" w:sz="0" w:space="0" w:color="auto"/>
        <w:left w:val="none" w:sz="0" w:space="0" w:color="auto"/>
        <w:bottom w:val="none" w:sz="0" w:space="0" w:color="auto"/>
        <w:right w:val="none" w:sz="0" w:space="0" w:color="auto"/>
      </w:divBdr>
    </w:div>
    <w:div w:id="596523358">
      <w:marLeft w:val="640"/>
      <w:marRight w:val="0"/>
      <w:marTop w:val="0"/>
      <w:marBottom w:val="0"/>
      <w:divBdr>
        <w:top w:val="none" w:sz="0" w:space="0" w:color="auto"/>
        <w:left w:val="none" w:sz="0" w:space="0" w:color="auto"/>
        <w:bottom w:val="none" w:sz="0" w:space="0" w:color="auto"/>
        <w:right w:val="none" w:sz="0" w:space="0" w:color="auto"/>
      </w:divBdr>
    </w:div>
    <w:div w:id="596640177">
      <w:marLeft w:val="640"/>
      <w:marRight w:val="0"/>
      <w:marTop w:val="0"/>
      <w:marBottom w:val="0"/>
      <w:divBdr>
        <w:top w:val="none" w:sz="0" w:space="0" w:color="auto"/>
        <w:left w:val="none" w:sz="0" w:space="0" w:color="auto"/>
        <w:bottom w:val="none" w:sz="0" w:space="0" w:color="auto"/>
        <w:right w:val="none" w:sz="0" w:space="0" w:color="auto"/>
      </w:divBdr>
    </w:div>
    <w:div w:id="596711808">
      <w:marLeft w:val="640"/>
      <w:marRight w:val="0"/>
      <w:marTop w:val="0"/>
      <w:marBottom w:val="0"/>
      <w:divBdr>
        <w:top w:val="none" w:sz="0" w:space="0" w:color="auto"/>
        <w:left w:val="none" w:sz="0" w:space="0" w:color="auto"/>
        <w:bottom w:val="none" w:sz="0" w:space="0" w:color="auto"/>
        <w:right w:val="none" w:sz="0" w:space="0" w:color="auto"/>
      </w:divBdr>
    </w:div>
    <w:div w:id="596711833">
      <w:marLeft w:val="640"/>
      <w:marRight w:val="0"/>
      <w:marTop w:val="0"/>
      <w:marBottom w:val="0"/>
      <w:divBdr>
        <w:top w:val="none" w:sz="0" w:space="0" w:color="auto"/>
        <w:left w:val="none" w:sz="0" w:space="0" w:color="auto"/>
        <w:bottom w:val="none" w:sz="0" w:space="0" w:color="auto"/>
        <w:right w:val="none" w:sz="0" w:space="0" w:color="auto"/>
      </w:divBdr>
    </w:div>
    <w:div w:id="596714042">
      <w:marLeft w:val="640"/>
      <w:marRight w:val="0"/>
      <w:marTop w:val="0"/>
      <w:marBottom w:val="0"/>
      <w:divBdr>
        <w:top w:val="none" w:sz="0" w:space="0" w:color="auto"/>
        <w:left w:val="none" w:sz="0" w:space="0" w:color="auto"/>
        <w:bottom w:val="none" w:sz="0" w:space="0" w:color="auto"/>
        <w:right w:val="none" w:sz="0" w:space="0" w:color="auto"/>
      </w:divBdr>
    </w:div>
    <w:div w:id="596865163">
      <w:marLeft w:val="640"/>
      <w:marRight w:val="0"/>
      <w:marTop w:val="0"/>
      <w:marBottom w:val="0"/>
      <w:divBdr>
        <w:top w:val="none" w:sz="0" w:space="0" w:color="auto"/>
        <w:left w:val="none" w:sz="0" w:space="0" w:color="auto"/>
        <w:bottom w:val="none" w:sz="0" w:space="0" w:color="auto"/>
        <w:right w:val="none" w:sz="0" w:space="0" w:color="auto"/>
      </w:divBdr>
    </w:div>
    <w:div w:id="596914204">
      <w:marLeft w:val="640"/>
      <w:marRight w:val="0"/>
      <w:marTop w:val="0"/>
      <w:marBottom w:val="0"/>
      <w:divBdr>
        <w:top w:val="none" w:sz="0" w:space="0" w:color="auto"/>
        <w:left w:val="none" w:sz="0" w:space="0" w:color="auto"/>
        <w:bottom w:val="none" w:sz="0" w:space="0" w:color="auto"/>
        <w:right w:val="none" w:sz="0" w:space="0" w:color="auto"/>
      </w:divBdr>
    </w:div>
    <w:div w:id="597106362">
      <w:marLeft w:val="640"/>
      <w:marRight w:val="0"/>
      <w:marTop w:val="0"/>
      <w:marBottom w:val="0"/>
      <w:divBdr>
        <w:top w:val="none" w:sz="0" w:space="0" w:color="auto"/>
        <w:left w:val="none" w:sz="0" w:space="0" w:color="auto"/>
        <w:bottom w:val="none" w:sz="0" w:space="0" w:color="auto"/>
        <w:right w:val="none" w:sz="0" w:space="0" w:color="auto"/>
      </w:divBdr>
    </w:div>
    <w:div w:id="597250230">
      <w:marLeft w:val="640"/>
      <w:marRight w:val="0"/>
      <w:marTop w:val="0"/>
      <w:marBottom w:val="0"/>
      <w:divBdr>
        <w:top w:val="none" w:sz="0" w:space="0" w:color="auto"/>
        <w:left w:val="none" w:sz="0" w:space="0" w:color="auto"/>
        <w:bottom w:val="none" w:sz="0" w:space="0" w:color="auto"/>
        <w:right w:val="none" w:sz="0" w:space="0" w:color="auto"/>
      </w:divBdr>
    </w:div>
    <w:div w:id="597258253">
      <w:marLeft w:val="640"/>
      <w:marRight w:val="0"/>
      <w:marTop w:val="0"/>
      <w:marBottom w:val="0"/>
      <w:divBdr>
        <w:top w:val="none" w:sz="0" w:space="0" w:color="auto"/>
        <w:left w:val="none" w:sz="0" w:space="0" w:color="auto"/>
        <w:bottom w:val="none" w:sz="0" w:space="0" w:color="auto"/>
        <w:right w:val="none" w:sz="0" w:space="0" w:color="auto"/>
      </w:divBdr>
    </w:div>
    <w:div w:id="597299447">
      <w:marLeft w:val="640"/>
      <w:marRight w:val="0"/>
      <w:marTop w:val="0"/>
      <w:marBottom w:val="0"/>
      <w:divBdr>
        <w:top w:val="none" w:sz="0" w:space="0" w:color="auto"/>
        <w:left w:val="none" w:sz="0" w:space="0" w:color="auto"/>
        <w:bottom w:val="none" w:sz="0" w:space="0" w:color="auto"/>
        <w:right w:val="none" w:sz="0" w:space="0" w:color="auto"/>
      </w:divBdr>
    </w:div>
    <w:div w:id="597371619">
      <w:marLeft w:val="640"/>
      <w:marRight w:val="0"/>
      <w:marTop w:val="0"/>
      <w:marBottom w:val="0"/>
      <w:divBdr>
        <w:top w:val="none" w:sz="0" w:space="0" w:color="auto"/>
        <w:left w:val="none" w:sz="0" w:space="0" w:color="auto"/>
        <w:bottom w:val="none" w:sz="0" w:space="0" w:color="auto"/>
        <w:right w:val="none" w:sz="0" w:space="0" w:color="auto"/>
      </w:divBdr>
    </w:div>
    <w:div w:id="597520395">
      <w:marLeft w:val="640"/>
      <w:marRight w:val="0"/>
      <w:marTop w:val="0"/>
      <w:marBottom w:val="0"/>
      <w:divBdr>
        <w:top w:val="none" w:sz="0" w:space="0" w:color="auto"/>
        <w:left w:val="none" w:sz="0" w:space="0" w:color="auto"/>
        <w:bottom w:val="none" w:sz="0" w:space="0" w:color="auto"/>
        <w:right w:val="none" w:sz="0" w:space="0" w:color="auto"/>
      </w:divBdr>
    </w:div>
    <w:div w:id="597715604">
      <w:marLeft w:val="640"/>
      <w:marRight w:val="0"/>
      <w:marTop w:val="0"/>
      <w:marBottom w:val="0"/>
      <w:divBdr>
        <w:top w:val="none" w:sz="0" w:space="0" w:color="auto"/>
        <w:left w:val="none" w:sz="0" w:space="0" w:color="auto"/>
        <w:bottom w:val="none" w:sz="0" w:space="0" w:color="auto"/>
        <w:right w:val="none" w:sz="0" w:space="0" w:color="auto"/>
      </w:divBdr>
    </w:div>
    <w:div w:id="597954756">
      <w:marLeft w:val="640"/>
      <w:marRight w:val="0"/>
      <w:marTop w:val="0"/>
      <w:marBottom w:val="0"/>
      <w:divBdr>
        <w:top w:val="none" w:sz="0" w:space="0" w:color="auto"/>
        <w:left w:val="none" w:sz="0" w:space="0" w:color="auto"/>
        <w:bottom w:val="none" w:sz="0" w:space="0" w:color="auto"/>
        <w:right w:val="none" w:sz="0" w:space="0" w:color="auto"/>
      </w:divBdr>
    </w:div>
    <w:div w:id="598100699">
      <w:marLeft w:val="640"/>
      <w:marRight w:val="0"/>
      <w:marTop w:val="0"/>
      <w:marBottom w:val="0"/>
      <w:divBdr>
        <w:top w:val="none" w:sz="0" w:space="0" w:color="auto"/>
        <w:left w:val="none" w:sz="0" w:space="0" w:color="auto"/>
        <w:bottom w:val="none" w:sz="0" w:space="0" w:color="auto"/>
        <w:right w:val="none" w:sz="0" w:space="0" w:color="auto"/>
      </w:divBdr>
    </w:div>
    <w:div w:id="598179317">
      <w:marLeft w:val="640"/>
      <w:marRight w:val="0"/>
      <w:marTop w:val="0"/>
      <w:marBottom w:val="0"/>
      <w:divBdr>
        <w:top w:val="none" w:sz="0" w:space="0" w:color="auto"/>
        <w:left w:val="none" w:sz="0" w:space="0" w:color="auto"/>
        <w:bottom w:val="none" w:sz="0" w:space="0" w:color="auto"/>
        <w:right w:val="none" w:sz="0" w:space="0" w:color="auto"/>
      </w:divBdr>
    </w:div>
    <w:div w:id="598220717">
      <w:marLeft w:val="640"/>
      <w:marRight w:val="0"/>
      <w:marTop w:val="0"/>
      <w:marBottom w:val="0"/>
      <w:divBdr>
        <w:top w:val="none" w:sz="0" w:space="0" w:color="auto"/>
        <w:left w:val="none" w:sz="0" w:space="0" w:color="auto"/>
        <w:bottom w:val="none" w:sz="0" w:space="0" w:color="auto"/>
        <w:right w:val="none" w:sz="0" w:space="0" w:color="auto"/>
      </w:divBdr>
    </w:div>
    <w:div w:id="598416856">
      <w:marLeft w:val="640"/>
      <w:marRight w:val="0"/>
      <w:marTop w:val="0"/>
      <w:marBottom w:val="0"/>
      <w:divBdr>
        <w:top w:val="none" w:sz="0" w:space="0" w:color="auto"/>
        <w:left w:val="none" w:sz="0" w:space="0" w:color="auto"/>
        <w:bottom w:val="none" w:sz="0" w:space="0" w:color="auto"/>
        <w:right w:val="none" w:sz="0" w:space="0" w:color="auto"/>
      </w:divBdr>
    </w:div>
    <w:div w:id="598563105">
      <w:marLeft w:val="640"/>
      <w:marRight w:val="0"/>
      <w:marTop w:val="0"/>
      <w:marBottom w:val="0"/>
      <w:divBdr>
        <w:top w:val="none" w:sz="0" w:space="0" w:color="auto"/>
        <w:left w:val="none" w:sz="0" w:space="0" w:color="auto"/>
        <w:bottom w:val="none" w:sz="0" w:space="0" w:color="auto"/>
        <w:right w:val="none" w:sz="0" w:space="0" w:color="auto"/>
      </w:divBdr>
    </w:div>
    <w:div w:id="598564948">
      <w:marLeft w:val="640"/>
      <w:marRight w:val="0"/>
      <w:marTop w:val="0"/>
      <w:marBottom w:val="0"/>
      <w:divBdr>
        <w:top w:val="none" w:sz="0" w:space="0" w:color="auto"/>
        <w:left w:val="none" w:sz="0" w:space="0" w:color="auto"/>
        <w:bottom w:val="none" w:sz="0" w:space="0" w:color="auto"/>
        <w:right w:val="none" w:sz="0" w:space="0" w:color="auto"/>
      </w:divBdr>
    </w:div>
    <w:div w:id="598609752">
      <w:marLeft w:val="640"/>
      <w:marRight w:val="0"/>
      <w:marTop w:val="0"/>
      <w:marBottom w:val="0"/>
      <w:divBdr>
        <w:top w:val="none" w:sz="0" w:space="0" w:color="auto"/>
        <w:left w:val="none" w:sz="0" w:space="0" w:color="auto"/>
        <w:bottom w:val="none" w:sz="0" w:space="0" w:color="auto"/>
        <w:right w:val="none" w:sz="0" w:space="0" w:color="auto"/>
      </w:divBdr>
    </w:div>
    <w:div w:id="598610238">
      <w:marLeft w:val="640"/>
      <w:marRight w:val="0"/>
      <w:marTop w:val="0"/>
      <w:marBottom w:val="0"/>
      <w:divBdr>
        <w:top w:val="none" w:sz="0" w:space="0" w:color="auto"/>
        <w:left w:val="none" w:sz="0" w:space="0" w:color="auto"/>
        <w:bottom w:val="none" w:sz="0" w:space="0" w:color="auto"/>
        <w:right w:val="none" w:sz="0" w:space="0" w:color="auto"/>
      </w:divBdr>
    </w:div>
    <w:div w:id="598682900">
      <w:marLeft w:val="640"/>
      <w:marRight w:val="0"/>
      <w:marTop w:val="0"/>
      <w:marBottom w:val="0"/>
      <w:divBdr>
        <w:top w:val="none" w:sz="0" w:space="0" w:color="auto"/>
        <w:left w:val="none" w:sz="0" w:space="0" w:color="auto"/>
        <w:bottom w:val="none" w:sz="0" w:space="0" w:color="auto"/>
        <w:right w:val="none" w:sz="0" w:space="0" w:color="auto"/>
      </w:divBdr>
    </w:div>
    <w:div w:id="598758330">
      <w:marLeft w:val="640"/>
      <w:marRight w:val="0"/>
      <w:marTop w:val="0"/>
      <w:marBottom w:val="0"/>
      <w:divBdr>
        <w:top w:val="none" w:sz="0" w:space="0" w:color="auto"/>
        <w:left w:val="none" w:sz="0" w:space="0" w:color="auto"/>
        <w:bottom w:val="none" w:sz="0" w:space="0" w:color="auto"/>
        <w:right w:val="none" w:sz="0" w:space="0" w:color="auto"/>
      </w:divBdr>
    </w:div>
    <w:div w:id="598834947">
      <w:marLeft w:val="640"/>
      <w:marRight w:val="0"/>
      <w:marTop w:val="0"/>
      <w:marBottom w:val="0"/>
      <w:divBdr>
        <w:top w:val="none" w:sz="0" w:space="0" w:color="auto"/>
        <w:left w:val="none" w:sz="0" w:space="0" w:color="auto"/>
        <w:bottom w:val="none" w:sz="0" w:space="0" w:color="auto"/>
        <w:right w:val="none" w:sz="0" w:space="0" w:color="auto"/>
      </w:divBdr>
    </w:div>
    <w:div w:id="598951681">
      <w:marLeft w:val="640"/>
      <w:marRight w:val="0"/>
      <w:marTop w:val="0"/>
      <w:marBottom w:val="0"/>
      <w:divBdr>
        <w:top w:val="none" w:sz="0" w:space="0" w:color="auto"/>
        <w:left w:val="none" w:sz="0" w:space="0" w:color="auto"/>
        <w:bottom w:val="none" w:sz="0" w:space="0" w:color="auto"/>
        <w:right w:val="none" w:sz="0" w:space="0" w:color="auto"/>
      </w:divBdr>
    </w:div>
    <w:div w:id="599029016">
      <w:marLeft w:val="640"/>
      <w:marRight w:val="0"/>
      <w:marTop w:val="0"/>
      <w:marBottom w:val="0"/>
      <w:divBdr>
        <w:top w:val="none" w:sz="0" w:space="0" w:color="auto"/>
        <w:left w:val="none" w:sz="0" w:space="0" w:color="auto"/>
        <w:bottom w:val="none" w:sz="0" w:space="0" w:color="auto"/>
        <w:right w:val="none" w:sz="0" w:space="0" w:color="auto"/>
      </w:divBdr>
    </w:div>
    <w:div w:id="599067820">
      <w:marLeft w:val="640"/>
      <w:marRight w:val="0"/>
      <w:marTop w:val="0"/>
      <w:marBottom w:val="0"/>
      <w:divBdr>
        <w:top w:val="none" w:sz="0" w:space="0" w:color="auto"/>
        <w:left w:val="none" w:sz="0" w:space="0" w:color="auto"/>
        <w:bottom w:val="none" w:sz="0" w:space="0" w:color="auto"/>
        <w:right w:val="none" w:sz="0" w:space="0" w:color="auto"/>
      </w:divBdr>
    </w:div>
    <w:div w:id="599068322">
      <w:marLeft w:val="640"/>
      <w:marRight w:val="0"/>
      <w:marTop w:val="0"/>
      <w:marBottom w:val="0"/>
      <w:divBdr>
        <w:top w:val="none" w:sz="0" w:space="0" w:color="auto"/>
        <w:left w:val="none" w:sz="0" w:space="0" w:color="auto"/>
        <w:bottom w:val="none" w:sz="0" w:space="0" w:color="auto"/>
        <w:right w:val="none" w:sz="0" w:space="0" w:color="auto"/>
      </w:divBdr>
    </w:div>
    <w:div w:id="599068756">
      <w:marLeft w:val="640"/>
      <w:marRight w:val="0"/>
      <w:marTop w:val="0"/>
      <w:marBottom w:val="0"/>
      <w:divBdr>
        <w:top w:val="none" w:sz="0" w:space="0" w:color="auto"/>
        <w:left w:val="none" w:sz="0" w:space="0" w:color="auto"/>
        <w:bottom w:val="none" w:sz="0" w:space="0" w:color="auto"/>
        <w:right w:val="none" w:sz="0" w:space="0" w:color="auto"/>
      </w:divBdr>
    </w:div>
    <w:div w:id="599072947">
      <w:marLeft w:val="640"/>
      <w:marRight w:val="0"/>
      <w:marTop w:val="0"/>
      <w:marBottom w:val="0"/>
      <w:divBdr>
        <w:top w:val="none" w:sz="0" w:space="0" w:color="auto"/>
        <w:left w:val="none" w:sz="0" w:space="0" w:color="auto"/>
        <w:bottom w:val="none" w:sz="0" w:space="0" w:color="auto"/>
        <w:right w:val="none" w:sz="0" w:space="0" w:color="auto"/>
      </w:divBdr>
    </w:div>
    <w:div w:id="599145759">
      <w:marLeft w:val="640"/>
      <w:marRight w:val="0"/>
      <w:marTop w:val="0"/>
      <w:marBottom w:val="0"/>
      <w:divBdr>
        <w:top w:val="none" w:sz="0" w:space="0" w:color="auto"/>
        <w:left w:val="none" w:sz="0" w:space="0" w:color="auto"/>
        <w:bottom w:val="none" w:sz="0" w:space="0" w:color="auto"/>
        <w:right w:val="none" w:sz="0" w:space="0" w:color="auto"/>
      </w:divBdr>
    </w:div>
    <w:div w:id="599218712">
      <w:marLeft w:val="640"/>
      <w:marRight w:val="0"/>
      <w:marTop w:val="0"/>
      <w:marBottom w:val="0"/>
      <w:divBdr>
        <w:top w:val="none" w:sz="0" w:space="0" w:color="auto"/>
        <w:left w:val="none" w:sz="0" w:space="0" w:color="auto"/>
        <w:bottom w:val="none" w:sz="0" w:space="0" w:color="auto"/>
        <w:right w:val="none" w:sz="0" w:space="0" w:color="auto"/>
      </w:divBdr>
    </w:div>
    <w:div w:id="599220386">
      <w:marLeft w:val="640"/>
      <w:marRight w:val="0"/>
      <w:marTop w:val="0"/>
      <w:marBottom w:val="0"/>
      <w:divBdr>
        <w:top w:val="none" w:sz="0" w:space="0" w:color="auto"/>
        <w:left w:val="none" w:sz="0" w:space="0" w:color="auto"/>
        <w:bottom w:val="none" w:sz="0" w:space="0" w:color="auto"/>
        <w:right w:val="none" w:sz="0" w:space="0" w:color="auto"/>
      </w:divBdr>
    </w:div>
    <w:div w:id="599223428">
      <w:marLeft w:val="640"/>
      <w:marRight w:val="0"/>
      <w:marTop w:val="0"/>
      <w:marBottom w:val="0"/>
      <w:divBdr>
        <w:top w:val="none" w:sz="0" w:space="0" w:color="auto"/>
        <w:left w:val="none" w:sz="0" w:space="0" w:color="auto"/>
        <w:bottom w:val="none" w:sz="0" w:space="0" w:color="auto"/>
        <w:right w:val="none" w:sz="0" w:space="0" w:color="auto"/>
      </w:divBdr>
    </w:div>
    <w:div w:id="599264939">
      <w:marLeft w:val="640"/>
      <w:marRight w:val="0"/>
      <w:marTop w:val="0"/>
      <w:marBottom w:val="0"/>
      <w:divBdr>
        <w:top w:val="none" w:sz="0" w:space="0" w:color="auto"/>
        <w:left w:val="none" w:sz="0" w:space="0" w:color="auto"/>
        <w:bottom w:val="none" w:sz="0" w:space="0" w:color="auto"/>
        <w:right w:val="none" w:sz="0" w:space="0" w:color="auto"/>
      </w:divBdr>
    </w:div>
    <w:div w:id="599292816">
      <w:marLeft w:val="640"/>
      <w:marRight w:val="0"/>
      <w:marTop w:val="0"/>
      <w:marBottom w:val="0"/>
      <w:divBdr>
        <w:top w:val="none" w:sz="0" w:space="0" w:color="auto"/>
        <w:left w:val="none" w:sz="0" w:space="0" w:color="auto"/>
        <w:bottom w:val="none" w:sz="0" w:space="0" w:color="auto"/>
        <w:right w:val="none" w:sz="0" w:space="0" w:color="auto"/>
      </w:divBdr>
    </w:div>
    <w:div w:id="599293472">
      <w:marLeft w:val="640"/>
      <w:marRight w:val="0"/>
      <w:marTop w:val="0"/>
      <w:marBottom w:val="0"/>
      <w:divBdr>
        <w:top w:val="none" w:sz="0" w:space="0" w:color="auto"/>
        <w:left w:val="none" w:sz="0" w:space="0" w:color="auto"/>
        <w:bottom w:val="none" w:sz="0" w:space="0" w:color="auto"/>
        <w:right w:val="none" w:sz="0" w:space="0" w:color="auto"/>
      </w:divBdr>
    </w:div>
    <w:div w:id="599528507">
      <w:marLeft w:val="640"/>
      <w:marRight w:val="0"/>
      <w:marTop w:val="0"/>
      <w:marBottom w:val="0"/>
      <w:divBdr>
        <w:top w:val="none" w:sz="0" w:space="0" w:color="auto"/>
        <w:left w:val="none" w:sz="0" w:space="0" w:color="auto"/>
        <w:bottom w:val="none" w:sz="0" w:space="0" w:color="auto"/>
        <w:right w:val="none" w:sz="0" w:space="0" w:color="auto"/>
      </w:divBdr>
    </w:div>
    <w:div w:id="599531699">
      <w:marLeft w:val="640"/>
      <w:marRight w:val="0"/>
      <w:marTop w:val="0"/>
      <w:marBottom w:val="0"/>
      <w:divBdr>
        <w:top w:val="none" w:sz="0" w:space="0" w:color="auto"/>
        <w:left w:val="none" w:sz="0" w:space="0" w:color="auto"/>
        <w:bottom w:val="none" w:sz="0" w:space="0" w:color="auto"/>
        <w:right w:val="none" w:sz="0" w:space="0" w:color="auto"/>
      </w:divBdr>
    </w:div>
    <w:div w:id="599796912">
      <w:marLeft w:val="640"/>
      <w:marRight w:val="0"/>
      <w:marTop w:val="0"/>
      <w:marBottom w:val="0"/>
      <w:divBdr>
        <w:top w:val="none" w:sz="0" w:space="0" w:color="auto"/>
        <w:left w:val="none" w:sz="0" w:space="0" w:color="auto"/>
        <w:bottom w:val="none" w:sz="0" w:space="0" w:color="auto"/>
        <w:right w:val="none" w:sz="0" w:space="0" w:color="auto"/>
      </w:divBdr>
    </w:div>
    <w:div w:id="599797401">
      <w:marLeft w:val="640"/>
      <w:marRight w:val="0"/>
      <w:marTop w:val="0"/>
      <w:marBottom w:val="0"/>
      <w:divBdr>
        <w:top w:val="none" w:sz="0" w:space="0" w:color="auto"/>
        <w:left w:val="none" w:sz="0" w:space="0" w:color="auto"/>
        <w:bottom w:val="none" w:sz="0" w:space="0" w:color="auto"/>
        <w:right w:val="none" w:sz="0" w:space="0" w:color="auto"/>
      </w:divBdr>
    </w:div>
    <w:div w:id="599916577">
      <w:marLeft w:val="640"/>
      <w:marRight w:val="0"/>
      <w:marTop w:val="0"/>
      <w:marBottom w:val="0"/>
      <w:divBdr>
        <w:top w:val="none" w:sz="0" w:space="0" w:color="auto"/>
        <w:left w:val="none" w:sz="0" w:space="0" w:color="auto"/>
        <w:bottom w:val="none" w:sz="0" w:space="0" w:color="auto"/>
        <w:right w:val="none" w:sz="0" w:space="0" w:color="auto"/>
      </w:divBdr>
    </w:div>
    <w:div w:id="599992314">
      <w:marLeft w:val="640"/>
      <w:marRight w:val="0"/>
      <w:marTop w:val="0"/>
      <w:marBottom w:val="0"/>
      <w:divBdr>
        <w:top w:val="none" w:sz="0" w:space="0" w:color="auto"/>
        <w:left w:val="none" w:sz="0" w:space="0" w:color="auto"/>
        <w:bottom w:val="none" w:sz="0" w:space="0" w:color="auto"/>
        <w:right w:val="none" w:sz="0" w:space="0" w:color="auto"/>
      </w:divBdr>
    </w:div>
    <w:div w:id="600063244">
      <w:marLeft w:val="640"/>
      <w:marRight w:val="0"/>
      <w:marTop w:val="0"/>
      <w:marBottom w:val="0"/>
      <w:divBdr>
        <w:top w:val="none" w:sz="0" w:space="0" w:color="auto"/>
        <w:left w:val="none" w:sz="0" w:space="0" w:color="auto"/>
        <w:bottom w:val="none" w:sz="0" w:space="0" w:color="auto"/>
        <w:right w:val="none" w:sz="0" w:space="0" w:color="auto"/>
      </w:divBdr>
    </w:div>
    <w:div w:id="600115173">
      <w:marLeft w:val="640"/>
      <w:marRight w:val="0"/>
      <w:marTop w:val="0"/>
      <w:marBottom w:val="0"/>
      <w:divBdr>
        <w:top w:val="none" w:sz="0" w:space="0" w:color="auto"/>
        <w:left w:val="none" w:sz="0" w:space="0" w:color="auto"/>
        <w:bottom w:val="none" w:sz="0" w:space="0" w:color="auto"/>
        <w:right w:val="none" w:sz="0" w:space="0" w:color="auto"/>
      </w:divBdr>
    </w:div>
    <w:div w:id="600451254">
      <w:marLeft w:val="640"/>
      <w:marRight w:val="0"/>
      <w:marTop w:val="0"/>
      <w:marBottom w:val="0"/>
      <w:divBdr>
        <w:top w:val="none" w:sz="0" w:space="0" w:color="auto"/>
        <w:left w:val="none" w:sz="0" w:space="0" w:color="auto"/>
        <w:bottom w:val="none" w:sz="0" w:space="0" w:color="auto"/>
        <w:right w:val="none" w:sz="0" w:space="0" w:color="auto"/>
      </w:divBdr>
    </w:div>
    <w:div w:id="600453454">
      <w:marLeft w:val="640"/>
      <w:marRight w:val="0"/>
      <w:marTop w:val="0"/>
      <w:marBottom w:val="0"/>
      <w:divBdr>
        <w:top w:val="none" w:sz="0" w:space="0" w:color="auto"/>
        <w:left w:val="none" w:sz="0" w:space="0" w:color="auto"/>
        <w:bottom w:val="none" w:sz="0" w:space="0" w:color="auto"/>
        <w:right w:val="none" w:sz="0" w:space="0" w:color="auto"/>
      </w:divBdr>
    </w:div>
    <w:div w:id="600454306">
      <w:marLeft w:val="640"/>
      <w:marRight w:val="0"/>
      <w:marTop w:val="0"/>
      <w:marBottom w:val="0"/>
      <w:divBdr>
        <w:top w:val="none" w:sz="0" w:space="0" w:color="auto"/>
        <w:left w:val="none" w:sz="0" w:space="0" w:color="auto"/>
        <w:bottom w:val="none" w:sz="0" w:space="0" w:color="auto"/>
        <w:right w:val="none" w:sz="0" w:space="0" w:color="auto"/>
      </w:divBdr>
    </w:div>
    <w:div w:id="600644974">
      <w:marLeft w:val="640"/>
      <w:marRight w:val="0"/>
      <w:marTop w:val="0"/>
      <w:marBottom w:val="0"/>
      <w:divBdr>
        <w:top w:val="none" w:sz="0" w:space="0" w:color="auto"/>
        <w:left w:val="none" w:sz="0" w:space="0" w:color="auto"/>
        <w:bottom w:val="none" w:sz="0" w:space="0" w:color="auto"/>
        <w:right w:val="none" w:sz="0" w:space="0" w:color="auto"/>
      </w:divBdr>
    </w:div>
    <w:div w:id="600798663">
      <w:marLeft w:val="640"/>
      <w:marRight w:val="0"/>
      <w:marTop w:val="0"/>
      <w:marBottom w:val="0"/>
      <w:divBdr>
        <w:top w:val="none" w:sz="0" w:space="0" w:color="auto"/>
        <w:left w:val="none" w:sz="0" w:space="0" w:color="auto"/>
        <w:bottom w:val="none" w:sz="0" w:space="0" w:color="auto"/>
        <w:right w:val="none" w:sz="0" w:space="0" w:color="auto"/>
      </w:divBdr>
    </w:div>
    <w:div w:id="600799884">
      <w:marLeft w:val="640"/>
      <w:marRight w:val="0"/>
      <w:marTop w:val="0"/>
      <w:marBottom w:val="0"/>
      <w:divBdr>
        <w:top w:val="none" w:sz="0" w:space="0" w:color="auto"/>
        <w:left w:val="none" w:sz="0" w:space="0" w:color="auto"/>
        <w:bottom w:val="none" w:sz="0" w:space="0" w:color="auto"/>
        <w:right w:val="none" w:sz="0" w:space="0" w:color="auto"/>
      </w:divBdr>
    </w:div>
    <w:div w:id="600844357">
      <w:marLeft w:val="640"/>
      <w:marRight w:val="0"/>
      <w:marTop w:val="0"/>
      <w:marBottom w:val="0"/>
      <w:divBdr>
        <w:top w:val="none" w:sz="0" w:space="0" w:color="auto"/>
        <w:left w:val="none" w:sz="0" w:space="0" w:color="auto"/>
        <w:bottom w:val="none" w:sz="0" w:space="0" w:color="auto"/>
        <w:right w:val="none" w:sz="0" w:space="0" w:color="auto"/>
      </w:divBdr>
    </w:div>
    <w:div w:id="600916787">
      <w:marLeft w:val="640"/>
      <w:marRight w:val="0"/>
      <w:marTop w:val="0"/>
      <w:marBottom w:val="0"/>
      <w:divBdr>
        <w:top w:val="none" w:sz="0" w:space="0" w:color="auto"/>
        <w:left w:val="none" w:sz="0" w:space="0" w:color="auto"/>
        <w:bottom w:val="none" w:sz="0" w:space="0" w:color="auto"/>
        <w:right w:val="none" w:sz="0" w:space="0" w:color="auto"/>
      </w:divBdr>
    </w:div>
    <w:div w:id="600992187">
      <w:marLeft w:val="640"/>
      <w:marRight w:val="0"/>
      <w:marTop w:val="0"/>
      <w:marBottom w:val="0"/>
      <w:divBdr>
        <w:top w:val="none" w:sz="0" w:space="0" w:color="auto"/>
        <w:left w:val="none" w:sz="0" w:space="0" w:color="auto"/>
        <w:bottom w:val="none" w:sz="0" w:space="0" w:color="auto"/>
        <w:right w:val="none" w:sz="0" w:space="0" w:color="auto"/>
      </w:divBdr>
    </w:div>
    <w:div w:id="601031221">
      <w:marLeft w:val="640"/>
      <w:marRight w:val="0"/>
      <w:marTop w:val="0"/>
      <w:marBottom w:val="0"/>
      <w:divBdr>
        <w:top w:val="none" w:sz="0" w:space="0" w:color="auto"/>
        <w:left w:val="none" w:sz="0" w:space="0" w:color="auto"/>
        <w:bottom w:val="none" w:sz="0" w:space="0" w:color="auto"/>
        <w:right w:val="none" w:sz="0" w:space="0" w:color="auto"/>
      </w:divBdr>
    </w:div>
    <w:div w:id="601031482">
      <w:marLeft w:val="640"/>
      <w:marRight w:val="0"/>
      <w:marTop w:val="0"/>
      <w:marBottom w:val="0"/>
      <w:divBdr>
        <w:top w:val="none" w:sz="0" w:space="0" w:color="auto"/>
        <w:left w:val="none" w:sz="0" w:space="0" w:color="auto"/>
        <w:bottom w:val="none" w:sz="0" w:space="0" w:color="auto"/>
        <w:right w:val="none" w:sz="0" w:space="0" w:color="auto"/>
      </w:divBdr>
    </w:div>
    <w:div w:id="601106359">
      <w:marLeft w:val="640"/>
      <w:marRight w:val="0"/>
      <w:marTop w:val="0"/>
      <w:marBottom w:val="0"/>
      <w:divBdr>
        <w:top w:val="none" w:sz="0" w:space="0" w:color="auto"/>
        <w:left w:val="none" w:sz="0" w:space="0" w:color="auto"/>
        <w:bottom w:val="none" w:sz="0" w:space="0" w:color="auto"/>
        <w:right w:val="none" w:sz="0" w:space="0" w:color="auto"/>
      </w:divBdr>
    </w:div>
    <w:div w:id="601180555">
      <w:marLeft w:val="640"/>
      <w:marRight w:val="0"/>
      <w:marTop w:val="0"/>
      <w:marBottom w:val="0"/>
      <w:divBdr>
        <w:top w:val="none" w:sz="0" w:space="0" w:color="auto"/>
        <w:left w:val="none" w:sz="0" w:space="0" w:color="auto"/>
        <w:bottom w:val="none" w:sz="0" w:space="0" w:color="auto"/>
        <w:right w:val="none" w:sz="0" w:space="0" w:color="auto"/>
      </w:divBdr>
    </w:div>
    <w:div w:id="601180976">
      <w:marLeft w:val="640"/>
      <w:marRight w:val="0"/>
      <w:marTop w:val="0"/>
      <w:marBottom w:val="0"/>
      <w:divBdr>
        <w:top w:val="none" w:sz="0" w:space="0" w:color="auto"/>
        <w:left w:val="none" w:sz="0" w:space="0" w:color="auto"/>
        <w:bottom w:val="none" w:sz="0" w:space="0" w:color="auto"/>
        <w:right w:val="none" w:sz="0" w:space="0" w:color="auto"/>
      </w:divBdr>
    </w:div>
    <w:div w:id="601189662">
      <w:marLeft w:val="640"/>
      <w:marRight w:val="0"/>
      <w:marTop w:val="0"/>
      <w:marBottom w:val="0"/>
      <w:divBdr>
        <w:top w:val="none" w:sz="0" w:space="0" w:color="auto"/>
        <w:left w:val="none" w:sz="0" w:space="0" w:color="auto"/>
        <w:bottom w:val="none" w:sz="0" w:space="0" w:color="auto"/>
        <w:right w:val="none" w:sz="0" w:space="0" w:color="auto"/>
      </w:divBdr>
    </w:div>
    <w:div w:id="601256664">
      <w:marLeft w:val="640"/>
      <w:marRight w:val="0"/>
      <w:marTop w:val="0"/>
      <w:marBottom w:val="0"/>
      <w:divBdr>
        <w:top w:val="none" w:sz="0" w:space="0" w:color="auto"/>
        <w:left w:val="none" w:sz="0" w:space="0" w:color="auto"/>
        <w:bottom w:val="none" w:sz="0" w:space="0" w:color="auto"/>
        <w:right w:val="none" w:sz="0" w:space="0" w:color="auto"/>
      </w:divBdr>
    </w:div>
    <w:div w:id="601307104">
      <w:marLeft w:val="640"/>
      <w:marRight w:val="0"/>
      <w:marTop w:val="0"/>
      <w:marBottom w:val="0"/>
      <w:divBdr>
        <w:top w:val="none" w:sz="0" w:space="0" w:color="auto"/>
        <w:left w:val="none" w:sz="0" w:space="0" w:color="auto"/>
        <w:bottom w:val="none" w:sz="0" w:space="0" w:color="auto"/>
        <w:right w:val="none" w:sz="0" w:space="0" w:color="auto"/>
      </w:divBdr>
    </w:div>
    <w:div w:id="601379540">
      <w:marLeft w:val="640"/>
      <w:marRight w:val="0"/>
      <w:marTop w:val="0"/>
      <w:marBottom w:val="0"/>
      <w:divBdr>
        <w:top w:val="none" w:sz="0" w:space="0" w:color="auto"/>
        <w:left w:val="none" w:sz="0" w:space="0" w:color="auto"/>
        <w:bottom w:val="none" w:sz="0" w:space="0" w:color="auto"/>
        <w:right w:val="none" w:sz="0" w:space="0" w:color="auto"/>
      </w:divBdr>
    </w:div>
    <w:div w:id="601449217">
      <w:marLeft w:val="640"/>
      <w:marRight w:val="0"/>
      <w:marTop w:val="0"/>
      <w:marBottom w:val="0"/>
      <w:divBdr>
        <w:top w:val="none" w:sz="0" w:space="0" w:color="auto"/>
        <w:left w:val="none" w:sz="0" w:space="0" w:color="auto"/>
        <w:bottom w:val="none" w:sz="0" w:space="0" w:color="auto"/>
        <w:right w:val="none" w:sz="0" w:space="0" w:color="auto"/>
      </w:divBdr>
    </w:div>
    <w:div w:id="601449285">
      <w:marLeft w:val="640"/>
      <w:marRight w:val="0"/>
      <w:marTop w:val="0"/>
      <w:marBottom w:val="0"/>
      <w:divBdr>
        <w:top w:val="none" w:sz="0" w:space="0" w:color="auto"/>
        <w:left w:val="none" w:sz="0" w:space="0" w:color="auto"/>
        <w:bottom w:val="none" w:sz="0" w:space="0" w:color="auto"/>
        <w:right w:val="none" w:sz="0" w:space="0" w:color="auto"/>
      </w:divBdr>
    </w:div>
    <w:div w:id="601499121">
      <w:marLeft w:val="640"/>
      <w:marRight w:val="0"/>
      <w:marTop w:val="0"/>
      <w:marBottom w:val="0"/>
      <w:divBdr>
        <w:top w:val="none" w:sz="0" w:space="0" w:color="auto"/>
        <w:left w:val="none" w:sz="0" w:space="0" w:color="auto"/>
        <w:bottom w:val="none" w:sz="0" w:space="0" w:color="auto"/>
        <w:right w:val="none" w:sz="0" w:space="0" w:color="auto"/>
      </w:divBdr>
    </w:div>
    <w:div w:id="601571524">
      <w:marLeft w:val="640"/>
      <w:marRight w:val="0"/>
      <w:marTop w:val="0"/>
      <w:marBottom w:val="0"/>
      <w:divBdr>
        <w:top w:val="none" w:sz="0" w:space="0" w:color="auto"/>
        <w:left w:val="none" w:sz="0" w:space="0" w:color="auto"/>
        <w:bottom w:val="none" w:sz="0" w:space="0" w:color="auto"/>
        <w:right w:val="none" w:sz="0" w:space="0" w:color="auto"/>
      </w:divBdr>
    </w:div>
    <w:div w:id="601573956">
      <w:marLeft w:val="640"/>
      <w:marRight w:val="0"/>
      <w:marTop w:val="0"/>
      <w:marBottom w:val="0"/>
      <w:divBdr>
        <w:top w:val="none" w:sz="0" w:space="0" w:color="auto"/>
        <w:left w:val="none" w:sz="0" w:space="0" w:color="auto"/>
        <w:bottom w:val="none" w:sz="0" w:space="0" w:color="auto"/>
        <w:right w:val="none" w:sz="0" w:space="0" w:color="auto"/>
      </w:divBdr>
    </w:div>
    <w:div w:id="601689070">
      <w:marLeft w:val="640"/>
      <w:marRight w:val="0"/>
      <w:marTop w:val="0"/>
      <w:marBottom w:val="0"/>
      <w:divBdr>
        <w:top w:val="none" w:sz="0" w:space="0" w:color="auto"/>
        <w:left w:val="none" w:sz="0" w:space="0" w:color="auto"/>
        <w:bottom w:val="none" w:sz="0" w:space="0" w:color="auto"/>
        <w:right w:val="none" w:sz="0" w:space="0" w:color="auto"/>
      </w:divBdr>
    </w:div>
    <w:div w:id="601761836">
      <w:marLeft w:val="640"/>
      <w:marRight w:val="0"/>
      <w:marTop w:val="0"/>
      <w:marBottom w:val="0"/>
      <w:divBdr>
        <w:top w:val="none" w:sz="0" w:space="0" w:color="auto"/>
        <w:left w:val="none" w:sz="0" w:space="0" w:color="auto"/>
        <w:bottom w:val="none" w:sz="0" w:space="0" w:color="auto"/>
        <w:right w:val="none" w:sz="0" w:space="0" w:color="auto"/>
      </w:divBdr>
    </w:div>
    <w:div w:id="601839953">
      <w:marLeft w:val="640"/>
      <w:marRight w:val="0"/>
      <w:marTop w:val="0"/>
      <w:marBottom w:val="0"/>
      <w:divBdr>
        <w:top w:val="none" w:sz="0" w:space="0" w:color="auto"/>
        <w:left w:val="none" w:sz="0" w:space="0" w:color="auto"/>
        <w:bottom w:val="none" w:sz="0" w:space="0" w:color="auto"/>
        <w:right w:val="none" w:sz="0" w:space="0" w:color="auto"/>
      </w:divBdr>
    </w:div>
    <w:div w:id="602110185">
      <w:marLeft w:val="640"/>
      <w:marRight w:val="0"/>
      <w:marTop w:val="0"/>
      <w:marBottom w:val="0"/>
      <w:divBdr>
        <w:top w:val="none" w:sz="0" w:space="0" w:color="auto"/>
        <w:left w:val="none" w:sz="0" w:space="0" w:color="auto"/>
        <w:bottom w:val="none" w:sz="0" w:space="0" w:color="auto"/>
        <w:right w:val="none" w:sz="0" w:space="0" w:color="auto"/>
      </w:divBdr>
    </w:div>
    <w:div w:id="602156416">
      <w:marLeft w:val="640"/>
      <w:marRight w:val="0"/>
      <w:marTop w:val="0"/>
      <w:marBottom w:val="0"/>
      <w:divBdr>
        <w:top w:val="none" w:sz="0" w:space="0" w:color="auto"/>
        <w:left w:val="none" w:sz="0" w:space="0" w:color="auto"/>
        <w:bottom w:val="none" w:sz="0" w:space="0" w:color="auto"/>
        <w:right w:val="none" w:sz="0" w:space="0" w:color="auto"/>
      </w:divBdr>
    </w:div>
    <w:div w:id="602227506">
      <w:marLeft w:val="640"/>
      <w:marRight w:val="0"/>
      <w:marTop w:val="0"/>
      <w:marBottom w:val="0"/>
      <w:divBdr>
        <w:top w:val="none" w:sz="0" w:space="0" w:color="auto"/>
        <w:left w:val="none" w:sz="0" w:space="0" w:color="auto"/>
        <w:bottom w:val="none" w:sz="0" w:space="0" w:color="auto"/>
        <w:right w:val="none" w:sz="0" w:space="0" w:color="auto"/>
      </w:divBdr>
    </w:div>
    <w:div w:id="602298458">
      <w:marLeft w:val="640"/>
      <w:marRight w:val="0"/>
      <w:marTop w:val="0"/>
      <w:marBottom w:val="0"/>
      <w:divBdr>
        <w:top w:val="none" w:sz="0" w:space="0" w:color="auto"/>
        <w:left w:val="none" w:sz="0" w:space="0" w:color="auto"/>
        <w:bottom w:val="none" w:sz="0" w:space="0" w:color="auto"/>
        <w:right w:val="none" w:sz="0" w:space="0" w:color="auto"/>
      </w:divBdr>
    </w:div>
    <w:div w:id="602342252">
      <w:marLeft w:val="640"/>
      <w:marRight w:val="0"/>
      <w:marTop w:val="0"/>
      <w:marBottom w:val="0"/>
      <w:divBdr>
        <w:top w:val="none" w:sz="0" w:space="0" w:color="auto"/>
        <w:left w:val="none" w:sz="0" w:space="0" w:color="auto"/>
        <w:bottom w:val="none" w:sz="0" w:space="0" w:color="auto"/>
        <w:right w:val="none" w:sz="0" w:space="0" w:color="auto"/>
      </w:divBdr>
    </w:div>
    <w:div w:id="602566901">
      <w:marLeft w:val="640"/>
      <w:marRight w:val="0"/>
      <w:marTop w:val="0"/>
      <w:marBottom w:val="0"/>
      <w:divBdr>
        <w:top w:val="none" w:sz="0" w:space="0" w:color="auto"/>
        <w:left w:val="none" w:sz="0" w:space="0" w:color="auto"/>
        <w:bottom w:val="none" w:sz="0" w:space="0" w:color="auto"/>
        <w:right w:val="none" w:sz="0" w:space="0" w:color="auto"/>
      </w:divBdr>
    </w:div>
    <w:div w:id="602684588">
      <w:marLeft w:val="640"/>
      <w:marRight w:val="0"/>
      <w:marTop w:val="0"/>
      <w:marBottom w:val="0"/>
      <w:divBdr>
        <w:top w:val="none" w:sz="0" w:space="0" w:color="auto"/>
        <w:left w:val="none" w:sz="0" w:space="0" w:color="auto"/>
        <w:bottom w:val="none" w:sz="0" w:space="0" w:color="auto"/>
        <w:right w:val="none" w:sz="0" w:space="0" w:color="auto"/>
      </w:divBdr>
    </w:div>
    <w:div w:id="602805777">
      <w:marLeft w:val="640"/>
      <w:marRight w:val="0"/>
      <w:marTop w:val="0"/>
      <w:marBottom w:val="0"/>
      <w:divBdr>
        <w:top w:val="none" w:sz="0" w:space="0" w:color="auto"/>
        <w:left w:val="none" w:sz="0" w:space="0" w:color="auto"/>
        <w:bottom w:val="none" w:sz="0" w:space="0" w:color="auto"/>
        <w:right w:val="none" w:sz="0" w:space="0" w:color="auto"/>
      </w:divBdr>
    </w:div>
    <w:div w:id="602881131">
      <w:marLeft w:val="640"/>
      <w:marRight w:val="0"/>
      <w:marTop w:val="0"/>
      <w:marBottom w:val="0"/>
      <w:divBdr>
        <w:top w:val="none" w:sz="0" w:space="0" w:color="auto"/>
        <w:left w:val="none" w:sz="0" w:space="0" w:color="auto"/>
        <w:bottom w:val="none" w:sz="0" w:space="0" w:color="auto"/>
        <w:right w:val="none" w:sz="0" w:space="0" w:color="auto"/>
      </w:divBdr>
    </w:div>
    <w:div w:id="602954246">
      <w:marLeft w:val="640"/>
      <w:marRight w:val="0"/>
      <w:marTop w:val="0"/>
      <w:marBottom w:val="0"/>
      <w:divBdr>
        <w:top w:val="none" w:sz="0" w:space="0" w:color="auto"/>
        <w:left w:val="none" w:sz="0" w:space="0" w:color="auto"/>
        <w:bottom w:val="none" w:sz="0" w:space="0" w:color="auto"/>
        <w:right w:val="none" w:sz="0" w:space="0" w:color="auto"/>
      </w:divBdr>
    </w:div>
    <w:div w:id="603077271">
      <w:marLeft w:val="640"/>
      <w:marRight w:val="0"/>
      <w:marTop w:val="0"/>
      <w:marBottom w:val="0"/>
      <w:divBdr>
        <w:top w:val="none" w:sz="0" w:space="0" w:color="auto"/>
        <w:left w:val="none" w:sz="0" w:space="0" w:color="auto"/>
        <w:bottom w:val="none" w:sz="0" w:space="0" w:color="auto"/>
        <w:right w:val="none" w:sz="0" w:space="0" w:color="auto"/>
      </w:divBdr>
    </w:div>
    <w:div w:id="603153637">
      <w:marLeft w:val="640"/>
      <w:marRight w:val="0"/>
      <w:marTop w:val="0"/>
      <w:marBottom w:val="0"/>
      <w:divBdr>
        <w:top w:val="none" w:sz="0" w:space="0" w:color="auto"/>
        <w:left w:val="none" w:sz="0" w:space="0" w:color="auto"/>
        <w:bottom w:val="none" w:sz="0" w:space="0" w:color="auto"/>
        <w:right w:val="none" w:sz="0" w:space="0" w:color="auto"/>
      </w:divBdr>
    </w:div>
    <w:div w:id="603193891">
      <w:marLeft w:val="640"/>
      <w:marRight w:val="0"/>
      <w:marTop w:val="0"/>
      <w:marBottom w:val="0"/>
      <w:divBdr>
        <w:top w:val="none" w:sz="0" w:space="0" w:color="auto"/>
        <w:left w:val="none" w:sz="0" w:space="0" w:color="auto"/>
        <w:bottom w:val="none" w:sz="0" w:space="0" w:color="auto"/>
        <w:right w:val="none" w:sz="0" w:space="0" w:color="auto"/>
      </w:divBdr>
    </w:div>
    <w:div w:id="603222405">
      <w:marLeft w:val="640"/>
      <w:marRight w:val="0"/>
      <w:marTop w:val="0"/>
      <w:marBottom w:val="0"/>
      <w:divBdr>
        <w:top w:val="none" w:sz="0" w:space="0" w:color="auto"/>
        <w:left w:val="none" w:sz="0" w:space="0" w:color="auto"/>
        <w:bottom w:val="none" w:sz="0" w:space="0" w:color="auto"/>
        <w:right w:val="none" w:sz="0" w:space="0" w:color="auto"/>
      </w:divBdr>
    </w:div>
    <w:div w:id="603267324">
      <w:marLeft w:val="640"/>
      <w:marRight w:val="0"/>
      <w:marTop w:val="0"/>
      <w:marBottom w:val="0"/>
      <w:divBdr>
        <w:top w:val="none" w:sz="0" w:space="0" w:color="auto"/>
        <w:left w:val="none" w:sz="0" w:space="0" w:color="auto"/>
        <w:bottom w:val="none" w:sz="0" w:space="0" w:color="auto"/>
        <w:right w:val="none" w:sz="0" w:space="0" w:color="auto"/>
      </w:divBdr>
    </w:div>
    <w:div w:id="603268164">
      <w:marLeft w:val="640"/>
      <w:marRight w:val="0"/>
      <w:marTop w:val="0"/>
      <w:marBottom w:val="0"/>
      <w:divBdr>
        <w:top w:val="none" w:sz="0" w:space="0" w:color="auto"/>
        <w:left w:val="none" w:sz="0" w:space="0" w:color="auto"/>
        <w:bottom w:val="none" w:sz="0" w:space="0" w:color="auto"/>
        <w:right w:val="none" w:sz="0" w:space="0" w:color="auto"/>
      </w:divBdr>
    </w:div>
    <w:div w:id="603339749">
      <w:marLeft w:val="640"/>
      <w:marRight w:val="0"/>
      <w:marTop w:val="0"/>
      <w:marBottom w:val="0"/>
      <w:divBdr>
        <w:top w:val="none" w:sz="0" w:space="0" w:color="auto"/>
        <w:left w:val="none" w:sz="0" w:space="0" w:color="auto"/>
        <w:bottom w:val="none" w:sz="0" w:space="0" w:color="auto"/>
        <w:right w:val="none" w:sz="0" w:space="0" w:color="auto"/>
      </w:divBdr>
    </w:div>
    <w:div w:id="603608542">
      <w:marLeft w:val="640"/>
      <w:marRight w:val="0"/>
      <w:marTop w:val="0"/>
      <w:marBottom w:val="0"/>
      <w:divBdr>
        <w:top w:val="none" w:sz="0" w:space="0" w:color="auto"/>
        <w:left w:val="none" w:sz="0" w:space="0" w:color="auto"/>
        <w:bottom w:val="none" w:sz="0" w:space="0" w:color="auto"/>
        <w:right w:val="none" w:sz="0" w:space="0" w:color="auto"/>
      </w:divBdr>
    </w:div>
    <w:div w:id="603728258">
      <w:marLeft w:val="640"/>
      <w:marRight w:val="0"/>
      <w:marTop w:val="0"/>
      <w:marBottom w:val="0"/>
      <w:divBdr>
        <w:top w:val="none" w:sz="0" w:space="0" w:color="auto"/>
        <w:left w:val="none" w:sz="0" w:space="0" w:color="auto"/>
        <w:bottom w:val="none" w:sz="0" w:space="0" w:color="auto"/>
        <w:right w:val="none" w:sz="0" w:space="0" w:color="auto"/>
      </w:divBdr>
    </w:div>
    <w:div w:id="603880063">
      <w:marLeft w:val="640"/>
      <w:marRight w:val="0"/>
      <w:marTop w:val="0"/>
      <w:marBottom w:val="0"/>
      <w:divBdr>
        <w:top w:val="none" w:sz="0" w:space="0" w:color="auto"/>
        <w:left w:val="none" w:sz="0" w:space="0" w:color="auto"/>
        <w:bottom w:val="none" w:sz="0" w:space="0" w:color="auto"/>
        <w:right w:val="none" w:sz="0" w:space="0" w:color="auto"/>
      </w:divBdr>
    </w:div>
    <w:div w:id="603921825">
      <w:marLeft w:val="640"/>
      <w:marRight w:val="0"/>
      <w:marTop w:val="0"/>
      <w:marBottom w:val="0"/>
      <w:divBdr>
        <w:top w:val="none" w:sz="0" w:space="0" w:color="auto"/>
        <w:left w:val="none" w:sz="0" w:space="0" w:color="auto"/>
        <w:bottom w:val="none" w:sz="0" w:space="0" w:color="auto"/>
        <w:right w:val="none" w:sz="0" w:space="0" w:color="auto"/>
      </w:divBdr>
    </w:div>
    <w:div w:id="603928658">
      <w:marLeft w:val="640"/>
      <w:marRight w:val="0"/>
      <w:marTop w:val="0"/>
      <w:marBottom w:val="0"/>
      <w:divBdr>
        <w:top w:val="none" w:sz="0" w:space="0" w:color="auto"/>
        <w:left w:val="none" w:sz="0" w:space="0" w:color="auto"/>
        <w:bottom w:val="none" w:sz="0" w:space="0" w:color="auto"/>
        <w:right w:val="none" w:sz="0" w:space="0" w:color="auto"/>
      </w:divBdr>
    </w:div>
    <w:div w:id="604195041">
      <w:marLeft w:val="640"/>
      <w:marRight w:val="0"/>
      <w:marTop w:val="0"/>
      <w:marBottom w:val="0"/>
      <w:divBdr>
        <w:top w:val="none" w:sz="0" w:space="0" w:color="auto"/>
        <w:left w:val="none" w:sz="0" w:space="0" w:color="auto"/>
        <w:bottom w:val="none" w:sz="0" w:space="0" w:color="auto"/>
        <w:right w:val="none" w:sz="0" w:space="0" w:color="auto"/>
      </w:divBdr>
    </w:div>
    <w:div w:id="604195893">
      <w:marLeft w:val="640"/>
      <w:marRight w:val="0"/>
      <w:marTop w:val="0"/>
      <w:marBottom w:val="0"/>
      <w:divBdr>
        <w:top w:val="none" w:sz="0" w:space="0" w:color="auto"/>
        <w:left w:val="none" w:sz="0" w:space="0" w:color="auto"/>
        <w:bottom w:val="none" w:sz="0" w:space="0" w:color="auto"/>
        <w:right w:val="none" w:sz="0" w:space="0" w:color="auto"/>
      </w:divBdr>
    </w:div>
    <w:div w:id="604263422">
      <w:marLeft w:val="640"/>
      <w:marRight w:val="0"/>
      <w:marTop w:val="0"/>
      <w:marBottom w:val="0"/>
      <w:divBdr>
        <w:top w:val="none" w:sz="0" w:space="0" w:color="auto"/>
        <w:left w:val="none" w:sz="0" w:space="0" w:color="auto"/>
        <w:bottom w:val="none" w:sz="0" w:space="0" w:color="auto"/>
        <w:right w:val="none" w:sz="0" w:space="0" w:color="auto"/>
      </w:divBdr>
    </w:div>
    <w:div w:id="604307657">
      <w:marLeft w:val="640"/>
      <w:marRight w:val="0"/>
      <w:marTop w:val="0"/>
      <w:marBottom w:val="0"/>
      <w:divBdr>
        <w:top w:val="none" w:sz="0" w:space="0" w:color="auto"/>
        <w:left w:val="none" w:sz="0" w:space="0" w:color="auto"/>
        <w:bottom w:val="none" w:sz="0" w:space="0" w:color="auto"/>
        <w:right w:val="none" w:sz="0" w:space="0" w:color="auto"/>
      </w:divBdr>
    </w:div>
    <w:div w:id="604307777">
      <w:marLeft w:val="640"/>
      <w:marRight w:val="0"/>
      <w:marTop w:val="0"/>
      <w:marBottom w:val="0"/>
      <w:divBdr>
        <w:top w:val="none" w:sz="0" w:space="0" w:color="auto"/>
        <w:left w:val="none" w:sz="0" w:space="0" w:color="auto"/>
        <w:bottom w:val="none" w:sz="0" w:space="0" w:color="auto"/>
        <w:right w:val="none" w:sz="0" w:space="0" w:color="auto"/>
      </w:divBdr>
    </w:div>
    <w:div w:id="604465535">
      <w:marLeft w:val="640"/>
      <w:marRight w:val="0"/>
      <w:marTop w:val="0"/>
      <w:marBottom w:val="0"/>
      <w:divBdr>
        <w:top w:val="none" w:sz="0" w:space="0" w:color="auto"/>
        <w:left w:val="none" w:sz="0" w:space="0" w:color="auto"/>
        <w:bottom w:val="none" w:sz="0" w:space="0" w:color="auto"/>
        <w:right w:val="none" w:sz="0" w:space="0" w:color="auto"/>
      </w:divBdr>
    </w:div>
    <w:div w:id="604534286">
      <w:marLeft w:val="640"/>
      <w:marRight w:val="0"/>
      <w:marTop w:val="0"/>
      <w:marBottom w:val="0"/>
      <w:divBdr>
        <w:top w:val="none" w:sz="0" w:space="0" w:color="auto"/>
        <w:left w:val="none" w:sz="0" w:space="0" w:color="auto"/>
        <w:bottom w:val="none" w:sz="0" w:space="0" w:color="auto"/>
        <w:right w:val="none" w:sz="0" w:space="0" w:color="auto"/>
      </w:divBdr>
    </w:div>
    <w:div w:id="604575670">
      <w:marLeft w:val="640"/>
      <w:marRight w:val="0"/>
      <w:marTop w:val="0"/>
      <w:marBottom w:val="0"/>
      <w:divBdr>
        <w:top w:val="none" w:sz="0" w:space="0" w:color="auto"/>
        <w:left w:val="none" w:sz="0" w:space="0" w:color="auto"/>
        <w:bottom w:val="none" w:sz="0" w:space="0" w:color="auto"/>
        <w:right w:val="none" w:sz="0" w:space="0" w:color="auto"/>
      </w:divBdr>
    </w:div>
    <w:div w:id="604581559">
      <w:marLeft w:val="640"/>
      <w:marRight w:val="0"/>
      <w:marTop w:val="0"/>
      <w:marBottom w:val="0"/>
      <w:divBdr>
        <w:top w:val="none" w:sz="0" w:space="0" w:color="auto"/>
        <w:left w:val="none" w:sz="0" w:space="0" w:color="auto"/>
        <w:bottom w:val="none" w:sz="0" w:space="0" w:color="auto"/>
        <w:right w:val="none" w:sz="0" w:space="0" w:color="auto"/>
      </w:divBdr>
    </w:div>
    <w:div w:id="604654168">
      <w:marLeft w:val="640"/>
      <w:marRight w:val="0"/>
      <w:marTop w:val="0"/>
      <w:marBottom w:val="0"/>
      <w:divBdr>
        <w:top w:val="none" w:sz="0" w:space="0" w:color="auto"/>
        <w:left w:val="none" w:sz="0" w:space="0" w:color="auto"/>
        <w:bottom w:val="none" w:sz="0" w:space="0" w:color="auto"/>
        <w:right w:val="none" w:sz="0" w:space="0" w:color="auto"/>
      </w:divBdr>
    </w:div>
    <w:div w:id="604769552">
      <w:marLeft w:val="640"/>
      <w:marRight w:val="0"/>
      <w:marTop w:val="0"/>
      <w:marBottom w:val="0"/>
      <w:divBdr>
        <w:top w:val="none" w:sz="0" w:space="0" w:color="auto"/>
        <w:left w:val="none" w:sz="0" w:space="0" w:color="auto"/>
        <w:bottom w:val="none" w:sz="0" w:space="0" w:color="auto"/>
        <w:right w:val="none" w:sz="0" w:space="0" w:color="auto"/>
      </w:divBdr>
    </w:div>
    <w:div w:id="604770890">
      <w:marLeft w:val="640"/>
      <w:marRight w:val="0"/>
      <w:marTop w:val="0"/>
      <w:marBottom w:val="0"/>
      <w:divBdr>
        <w:top w:val="none" w:sz="0" w:space="0" w:color="auto"/>
        <w:left w:val="none" w:sz="0" w:space="0" w:color="auto"/>
        <w:bottom w:val="none" w:sz="0" w:space="0" w:color="auto"/>
        <w:right w:val="none" w:sz="0" w:space="0" w:color="auto"/>
      </w:divBdr>
    </w:div>
    <w:div w:id="604772164">
      <w:marLeft w:val="640"/>
      <w:marRight w:val="0"/>
      <w:marTop w:val="0"/>
      <w:marBottom w:val="0"/>
      <w:divBdr>
        <w:top w:val="none" w:sz="0" w:space="0" w:color="auto"/>
        <w:left w:val="none" w:sz="0" w:space="0" w:color="auto"/>
        <w:bottom w:val="none" w:sz="0" w:space="0" w:color="auto"/>
        <w:right w:val="none" w:sz="0" w:space="0" w:color="auto"/>
      </w:divBdr>
    </w:div>
    <w:div w:id="604846095">
      <w:marLeft w:val="640"/>
      <w:marRight w:val="0"/>
      <w:marTop w:val="0"/>
      <w:marBottom w:val="0"/>
      <w:divBdr>
        <w:top w:val="none" w:sz="0" w:space="0" w:color="auto"/>
        <w:left w:val="none" w:sz="0" w:space="0" w:color="auto"/>
        <w:bottom w:val="none" w:sz="0" w:space="0" w:color="auto"/>
        <w:right w:val="none" w:sz="0" w:space="0" w:color="auto"/>
      </w:divBdr>
    </w:div>
    <w:div w:id="604919398">
      <w:marLeft w:val="640"/>
      <w:marRight w:val="0"/>
      <w:marTop w:val="0"/>
      <w:marBottom w:val="0"/>
      <w:divBdr>
        <w:top w:val="none" w:sz="0" w:space="0" w:color="auto"/>
        <w:left w:val="none" w:sz="0" w:space="0" w:color="auto"/>
        <w:bottom w:val="none" w:sz="0" w:space="0" w:color="auto"/>
        <w:right w:val="none" w:sz="0" w:space="0" w:color="auto"/>
      </w:divBdr>
    </w:div>
    <w:div w:id="604923990">
      <w:marLeft w:val="640"/>
      <w:marRight w:val="0"/>
      <w:marTop w:val="0"/>
      <w:marBottom w:val="0"/>
      <w:divBdr>
        <w:top w:val="none" w:sz="0" w:space="0" w:color="auto"/>
        <w:left w:val="none" w:sz="0" w:space="0" w:color="auto"/>
        <w:bottom w:val="none" w:sz="0" w:space="0" w:color="auto"/>
        <w:right w:val="none" w:sz="0" w:space="0" w:color="auto"/>
      </w:divBdr>
    </w:div>
    <w:div w:id="604967724">
      <w:marLeft w:val="640"/>
      <w:marRight w:val="0"/>
      <w:marTop w:val="0"/>
      <w:marBottom w:val="0"/>
      <w:divBdr>
        <w:top w:val="none" w:sz="0" w:space="0" w:color="auto"/>
        <w:left w:val="none" w:sz="0" w:space="0" w:color="auto"/>
        <w:bottom w:val="none" w:sz="0" w:space="0" w:color="auto"/>
        <w:right w:val="none" w:sz="0" w:space="0" w:color="auto"/>
      </w:divBdr>
    </w:div>
    <w:div w:id="604994673">
      <w:marLeft w:val="640"/>
      <w:marRight w:val="0"/>
      <w:marTop w:val="0"/>
      <w:marBottom w:val="0"/>
      <w:divBdr>
        <w:top w:val="none" w:sz="0" w:space="0" w:color="auto"/>
        <w:left w:val="none" w:sz="0" w:space="0" w:color="auto"/>
        <w:bottom w:val="none" w:sz="0" w:space="0" w:color="auto"/>
        <w:right w:val="none" w:sz="0" w:space="0" w:color="auto"/>
      </w:divBdr>
    </w:div>
    <w:div w:id="605113663">
      <w:marLeft w:val="640"/>
      <w:marRight w:val="0"/>
      <w:marTop w:val="0"/>
      <w:marBottom w:val="0"/>
      <w:divBdr>
        <w:top w:val="none" w:sz="0" w:space="0" w:color="auto"/>
        <w:left w:val="none" w:sz="0" w:space="0" w:color="auto"/>
        <w:bottom w:val="none" w:sz="0" w:space="0" w:color="auto"/>
        <w:right w:val="none" w:sz="0" w:space="0" w:color="auto"/>
      </w:divBdr>
    </w:div>
    <w:div w:id="605119508">
      <w:marLeft w:val="640"/>
      <w:marRight w:val="0"/>
      <w:marTop w:val="0"/>
      <w:marBottom w:val="0"/>
      <w:divBdr>
        <w:top w:val="none" w:sz="0" w:space="0" w:color="auto"/>
        <w:left w:val="none" w:sz="0" w:space="0" w:color="auto"/>
        <w:bottom w:val="none" w:sz="0" w:space="0" w:color="auto"/>
        <w:right w:val="none" w:sz="0" w:space="0" w:color="auto"/>
      </w:divBdr>
    </w:div>
    <w:div w:id="605307693">
      <w:marLeft w:val="640"/>
      <w:marRight w:val="0"/>
      <w:marTop w:val="0"/>
      <w:marBottom w:val="0"/>
      <w:divBdr>
        <w:top w:val="none" w:sz="0" w:space="0" w:color="auto"/>
        <w:left w:val="none" w:sz="0" w:space="0" w:color="auto"/>
        <w:bottom w:val="none" w:sz="0" w:space="0" w:color="auto"/>
        <w:right w:val="none" w:sz="0" w:space="0" w:color="auto"/>
      </w:divBdr>
    </w:div>
    <w:div w:id="605387207">
      <w:marLeft w:val="640"/>
      <w:marRight w:val="0"/>
      <w:marTop w:val="0"/>
      <w:marBottom w:val="0"/>
      <w:divBdr>
        <w:top w:val="none" w:sz="0" w:space="0" w:color="auto"/>
        <w:left w:val="none" w:sz="0" w:space="0" w:color="auto"/>
        <w:bottom w:val="none" w:sz="0" w:space="0" w:color="auto"/>
        <w:right w:val="none" w:sz="0" w:space="0" w:color="auto"/>
      </w:divBdr>
    </w:div>
    <w:div w:id="605388663">
      <w:marLeft w:val="640"/>
      <w:marRight w:val="0"/>
      <w:marTop w:val="0"/>
      <w:marBottom w:val="0"/>
      <w:divBdr>
        <w:top w:val="none" w:sz="0" w:space="0" w:color="auto"/>
        <w:left w:val="none" w:sz="0" w:space="0" w:color="auto"/>
        <w:bottom w:val="none" w:sz="0" w:space="0" w:color="auto"/>
        <w:right w:val="none" w:sz="0" w:space="0" w:color="auto"/>
      </w:divBdr>
    </w:div>
    <w:div w:id="605429599">
      <w:marLeft w:val="640"/>
      <w:marRight w:val="0"/>
      <w:marTop w:val="0"/>
      <w:marBottom w:val="0"/>
      <w:divBdr>
        <w:top w:val="none" w:sz="0" w:space="0" w:color="auto"/>
        <w:left w:val="none" w:sz="0" w:space="0" w:color="auto"/>
        <w:bottom w:val="none" w:sz="0" w:space="0" w:color="auto"/>
        <w:right w:val="none" w:sz="0" w:space="0" w:color="auto"/>
      </w:divBdr>
    </w:div>
    <w:div w:id="605498633">
      <w:marLeft w:val="640"/>
      <w:marRight w:val="0"/>
      <w:marTop w:val="0"/>
      <w:marBottom w:val="0"/>
      <w:divBdr>
        <w:top w:val="none" w:sz="0" w:space="0" w:color="auto"/>
        <w:left w:val="none" w:sz="0" w:space="0" w:color="auto"/>
        <w:bottom w:val="none" w:sz="0" w:space="0" w:color="auto"/>
        <w:right w:val="none" w:sz="0" w:space="0" w:color="auto"/>
      </w:divBdr>
    </w:div>
    <w:div w:id="605576973">
      <w:marLeft w:val="640"/>
      <w:marRight w:val="0"/>
      <w:marTop w:val="0"/>
      <w:marBottom w:val="0"/>
      <w:divBdr>
        <w:top w:val="none" w:sz="0" w:space="0" w:color="auto"/>
        <w:left w:val="none" w:sz="0" w:space="0" w:color="auto"/>
        <w:bottom w:val="none" w:sz="0" w:space="0" w:color="auto"/>
        <w:right w:val="none" w:sz="0" w:space="0" w:color="auto"/>
      </w:divBdr>
    </w:div>
    <w:div w:id="605619650">
      <w:marLeft w:val="640"/>
      <w:marRight w:val="0"/>
      <w:marTop w:val="0"/>
      <w:marBottom w:val="0"/>
      <w:divBdr>
        <w:top w:val="none" w:sz="0" w:space="0" w:color="auto"/>
        <w:left w:val="none" w:sz="0" w:space="0" w:color="auto"/>
        <w:bottom w:val="none" w:sz="0" w:space="0" w:color="auto"/>
        <w:right w:val="none" w:sz="0" w:space="0" w:color="auto"/>
      </w:divBdr>
    </w:div>
    <w:div w:id="605650653">
      <w:marLeft w:val="640"/>
      <w:marRight w:val="0"/>
      <w:marTop w:val="0"/>
      <w:marBottom w:val="0"/>
      <w:divBdr>
        <w:top w:val="none" w:sz="0" w:space="0" w:color="auto"/>
        <w:left w:val="none" w:sz="0" w:space="0" w:color="auto"/>
        <w:bottom w:val="none" w:sz="0" w:space="0" w:color="auto"/>
        <w:right w:val="none" w:sz="0" w:space="0" w:color="auto"/>
      </w:divBdr>
    </w:div>
    <w:div w:id="605695126">
      <w:marLeft w:val="640"/>
      <w:marRight w:val="0"/>
      <w:marTop w:val="0"/>
      <w:marBottom w:val="0"/>
      <w:divBdr>
        <w:top w:val="none" w:sz="0" w:space="0" w:color="auto"/>
        <w:left w:val="none" w:sz="0" w:space="0" w:color="auto"/>
        <w:bottom w:val="none" w:sz="0" w:space="0" w:color="auto"/>
        <w:right w:val="none" w:sz="0" w:space="0" w:color="auto"/>
      </w:divBdr>
    </w:div>
    <w:div w:id="605695874">
      <w:marLeft w:val="640"/>
      <w:marRight w:val="0"/>
      <w:marTop w:val="0"/>
      <w:marBottom w:val="0"/>
      <w:divBdr>
        <w:top w:val="none" w:sz="0" w:space="0" w:color="auto"/>
        <w:left w:val="none" w:sz="0" w:space="0" w:color="auto"/>
        <w:bottom w:val="none" w:sz="0" w:space="0" w:color="auto"/>
        <w:right w:val="none" w:sz="0" w:space="0" w:color="auto"/>
      </w:divBdr>
    </w:div>
    <w:div w:id="605769029">
      <w:marLeft w:val="640"/>
      <w:marRight w:val="0"/>
      <w:marTop w:val="0"/>
      <w:marBottom w:val="0"/>
      <w:divBdr>
        <w:top w:val="none" w:sz="0" w:space="0" w:color="auto"/>
        <w:left w:val="none" w:sz="0" w:space="0" w:color="auto"/>
        <w:bottom w:val="none" w:sz="0" w:space="0" w:color="auto"/>
        <w:right w:val="none" w:sz="0" w:space="0" w:color="auto"/>
      </w:divBdr>
    </w:div>
    <w:div w:id="605817567">
      <w:marLeft w:val="640"/>
      <w:marRight w:val="0"/>
      <w:marTop w:val="0"/>
      <w:marBottom w:val="0"/>
      <w:divBdr>
        <w:top w:val="none" w:sz="0" w:space="0" w:color="auto"/>
        <w:left w:val="none" w:sz="0" w:space="0" w:color="auto"/>
        <w:bottom w:val="none" w:sz="0" w:space="0" w:color="auto"/>
        <w:right w:val="none" w:sz="0" w:space="0" w:color="auto"/>
      </w:divBdr>
    </w:div>
    <w:div w:id="605844540">
      <w:marLeft w:val="640"/>
      <w:marRight w:val="0"/>
      <w:marTop w:val="0"/>
      <w:marBottom w:val="0"/>
      <w:divBdr>
        <w:top w:val="none" w:sz="0" w:space="0" w:color="auto"/>
        <w:left w:val="none" w:sz="0" w:space="0" w:color="auto"/>
        <w:bottom w:val="none" w:sz="0" w:space="0" w:color="auto"/>
        <w:right w:val="none" w:sz="0" w:space="0" w:color="auto"/>
      </w:divBdr>
    </w:div>
    <w:div w:id="606081933">
      <w:marLeft w:val="640"/>
      <w:marRight w:val="0"/>
      <w:marTop w:val="0"/>
      <w:marBottom w:val="0"/>
      <w:divBdr>
        <w:top w:val="none" w:sz="0" w:space="0" w:color="auto"/>
        <w:left w:val="none" w:sz="0" w:space="0" w:color="auto"/>
        <w:bottom w:val="none" w:sz="0" w:space="0" w:color="auto"/>
        <w:right w:val="none" w:sz="0" w:space="0" w:color="auto"/>
      </w:divBdr>
    </w:div>
    <w:div w:id="606427787">
      <w:marLeft w:val="640"/>
      <w:marRight w:val="0"/>
      <w:marTop w:val="0"/>
      <w:marBottom w:val="0"/>
      <w:divBdr>
        <w:top w:val="none" w:sz="0" w:space="0" w:color="auto"/>
        <w:left w:val="none" w:sz="0" w:space="0" w:color="auto"/>
        <w:bottom w:val="none" w:sz="0" w:space="0" w:color="auto"/>
        <w:right w:val="none" w:sz="0" w:space="0" w:color="auto"/>
      </w:divBdr>
    </w:div>
    <w:div w:id="606472544">
      <w:marLeft w:val="640"/>
      <w:marRight w:val="0"/>
      <w:marTop w:val="0"/>
      <w:marBottom w:val="0"/>
      <w:divBdr>
        <w:top w:val="none" w:sz="0" w:space="0" w:color="auto"/>
        <w:left w:val="none" w:sz="0" w:space="0" w:color="auto"/>
        <w:bottom w:val="none" w:sz="0" w:space="0" w:color="auto"/>
        <w:right w:val="none" w:sz="0" w:space="0" w:color="auto"/>
      </w:divBdr>
    </w:div>
    <w:div w:id="606543992">
      <w:marLeft w:val="640"/>
      <w:marRight w:val="0"/>
      <w:marTop w:val="0"/>
      <w:marBottom w:val="0"/>
      <w:divBdr>
        <w:top w:val="none" w:sz="0" w:space="0" w:color="auto"/>
        <w:left w:val="none" w:sz="0" w:space="0" w:color="auto"/>
        <w:bottom w:val="none" w:sz="0" w:space="0" w:color="auto"/>
        <w:right w:val="none" w:sz="0" w:space="0" w:color="auto"/>
      </w:divBdr>
    </w:div>
    <w:div w:id="606547154">
      <w:marLeft w:val="640"/>
      <w:marRight w:val="0"/>
      <w:marTop w:val="0"/>
      <w:marBottom w:val="0"/>
      <w:divBdr>
        <w:top w:val="none" w:sz="0" w:space="0" w:color="auto"/>
        <w:left w:val="none" w:sz="0" w:space="0" w:color="auto"/>
        <w:bottom w:val="none" w:sz="0" w:space="0" w:color="auto"/>
        <w:right w:val="none" w:sz="0" w:space="0" w:color="auto"/>
      </w:divBdr>
    </w:div>
    <w:div w:id="606621973">
      <w:marLeft w:val="640"/>
      <w:marRight w:val="0"/>
      <w:marTop w:val="0"/>
      <w:marBottom w:val="0"/>
      <w:divBdr>
        <w:top w:val="none" w:sz="0" w:space="0" w:color="auto"/>
        <w:left w:val="none" w:sz="0" w:space="0" w:color="auto"/>
        <w:bottom w:val="none" w:sz="0" w:space="0" w:color="auto"/>
        <w:right w:val="none" w:sz="0" w:space="0" w:color="auto"/>
      </w:divBdr>
    </w:div>
    <w:div w:id="606691972">
      <w:marLeft w:val="640"/>
      <w:marRight w:val="0"/>
      <w:marTop w:val="0"/>
      <w:marBottom w:val="0"/>
      <w:divBdr>
        <w:top w:val="none" w:sz="0" w:space="0" w:color="auto"/>
        <w:left w:val="none" w:sz="0" w:space="0" w:color="auto"/>
        <w:bottom w:val="none" w:sz="0" w:space="0" w:color="auto"/>
        <w:right w:val="none" w:sz="0" w:space="0" w:color="auto"/>
      </w:divBdr>
    </w:div>
    <w:div w:id="606742590">
      <w:marLeft w:val="640"/>
      <w:marRight w:val="0"/>
      <w:marTop w:val="0"/>
      <w:marBottom w:val="0"/>
      <w:divBdr>
        <w:top w:val="none" w:sz="0" w:space="0" w:color="auto"/>
        <w:left w:val="none" w:sz="0" w:space="0" w:color="auto"/>
        <w:bottom w:val="none" w:sz="0" w:space="0" w:color="auto"/>
        <w:right w:val="none" w:sz="0" w:space="0" w:color="auto"/>
      </w:divBdr>
    </w:div>
    <w:div w:id="606812180">
      <w:marLeft w:val="640"/>
      <w:marRight w:val="0"/>
      <w:marTop w:val="0"/>
      <w:marBottom w:val="0"/>
      <w:divBdr>
        <w:top w:val="none" w:sz="0" w:space="0" w:color="auto"/>
        <w:left w:val="none" w:sz="0" w:space="0" w:color="auto"/>
        <w:bottom w:val="none" w:sz="0" w:space="0" w:color="auto"/>
        <w:right w:val="none" w:sz="0" w:space="0" w:color="auto"/>
      </w:divBdr>
    </w:div>
    <w:div w:id="606815009">
      <w:marLeft w:val="640"/>
      <w:marRight w:val="0"/>
      <w:marTop w:val="0"/>
      <w:marBottom w:val="0"/>
      <w:divBdr>
        <w:top w:val="none" w:sz="0" w:space="0" w:color="auto"/>
        <w:left w:val="none" w:sz="0" w:space="0" w:color="auto"/>
        <w:bottom w:val="none" w:sz="0" w:space="0" w:color="auto"/>
        <w:right w:val="none" w:sz="0" w:space="0" w:color="auto"/>
      </w:divBdr>
    </w:div>
    <w:div w:id="606886787">
      <w:marLeft w:val="640"/>
      <w:marRight w:val="0"/>
      <w:marTop w:val="0"/>
      <w:marBottom w:val="0"/>
      <w:divBdr>
        <w:top w:val="none" w:sz="0" w:space="0" w:color="auto"/>
        <w:left w:val="none" w:sz="0" w:space="0" w:color="auto"/>
        <w:bottom w:val="none" w:sz="0" w:space="0" w:color="auto"/>
        <w:right w:val="none" w:sz="0" w:space="0" w:color="auto"/>
      </w:divBdr>
    </w:div>
    <w:div w:id="606934280">
      <w:marLeft w:val="640"/>
      <w:marRight w:val="0"/>
      <w:marTop w:val="0"/>
      <w:marBottom w:val="0"/>
      <w:divBdr>
        <w:top w:val="none" w:sz="0" w:space="0" w:color="auto"/>
        <w:left w:val="none" w:sz="0" w:space="0" w:color="auto"/>
        <w:bottom w:val="none" w:sz="0" w:space="0" w:color="auto"/>
        <w:right w:val="none" w:sz="0" w:space="0" w:color="auto"/>
      </w:divBdr>
    </w:div>
    <w:div w:id="607003019">
      <w:marLeft w:val="640"/>
      <w:marRight w:val="0"/>
      <w:marTop w:val="0"/>
      <w:marBottom w:val="0"/>
      <w:divBdr>
        <w:top w:val="none" w:sz="0" w:space="0" w:color="auto"/>
        <w:left w:val="none" w:sz="0" w:space="0" w:color="auto"/>
        <w:bottom w:val="none" w:sz="0" w:space="0" w:color="auto"/>
        <w:right w:val="none" w:sz="0" w:space="0" w:color="auto"/>
      </w:divBdr>
    </w:div>
    <w:div w:id="607003121">
      <w:marLeft w:val="640"/>
      <w:marRight w:val="0"/>
      <w:marTop w:val="0"/>
      <w:marBottom w:val="0"/>
      <w:divBdr>
        <w:top w:val="none" w:sz="0" w:space="0" w:color="auto"/>
        <w:left w:val="none" w:sz="0" w:space="0" w:color="auto"/>
        <w:bottom w:val="none" w:sz="0" w:space="0" w:color="auto"/>
        <w:right w:val="none" w:sz="0" w:space="0" w:color="auto"/>
      </w:divBdr>
    </w:div>
    <w:div w:id="607083530">
      <w:marLeft w:val="640"/>
      <w:marRight w:val="0"/>
      <w:marTop w:val="0"/>
      <w:marBottom w:val="0"/>
      <w:divBdr>
        <w:top w:val="none" w:sz="0" w:space="0" w:color="auto"/>
        <w:left w:val="none" w:sz="0" w:space="0" w:color="auto"/>
        <w:bottom w:val="none" w:sz="0" w:space="0" w:color="auto"/>
        <w:right w:val="none" w:sz="0" w:space="0" w:color="auto"/>
      </w:divBdr>
    </w:div>
    <w:div w:id="607085717">
      <w:marLeft w:val="640"/>
      <w:marRight w:val="0"/>
      <w:marTop w:val="0"/>
      <w:marBottom w:val="0"/>
      <w:divBdr>
        <w:top w:val="none" w:sz="0" w:space="0" w:color="auto"/>
        <w:left w:val="none" w:sz="0" w:space="0" w:color="auto"/>
        <w:bottom w:val="none" w:sz="0" w:space="0" w:color="auto"/>
        <w:right w:val="none" w:sz="0" w:space="0" w:color="auto"/>
      </w:divBdr>
    </w:div>
    <w:div w:id="607086786">
      <w:marLeft w:val="640"/>
      <w:marRight w:val="0"/>
      <w:marTop w:val="0"/>
      <w:marBottom w:val="0"/>
      <w:divBdr>
        <w:top w:val="none" w:sz="0" w:space="0" w:color="auto"/>
        <w:left w:val="none" w:sz="0" w:space="0" w:color="auto"/>
        <w:bottom w:val="none" w:sz="0" w:space="0" w:color="auto"/>
        <w:right w:val="none" w:sz="0" w:space="0" w:color="auto"/>
      </w:divBdr>
    </w:div>
    <w:div w:id="607351213">
      <w:marLeft w:val="640"/>
      <w:marRight w:val="0"/>
      <w:marTop w:val="0"/>
      <w:marBottom w:val="0"/>
      <w:divBdr>
        <w:top w:val="none" w:sz="0" w:space="0" w:color="auto"/>
        <w:left w:val="none" w:sz="0" w:space="0" w:color="auto"/>
        <w:bottom w:val="none" w:sz="0" w:space="0" w:color="auto"/>
        <w:right w:val="none" w:sz="0" w:space="0" w:color="auto"/>
      </w:divBdr>
    </w:div>
    <w:div w:id="607467828">
      <w:marLeft w:val="640"/>
      <w:marRight w:val="0"/>
      <w:marTop w:val="0"/>
      <w:marBottom w:val="0"/>
      <w:divBdr>
        <w:top w:val="none" w:sz="0" w:space="0" w:color="auto"/>
        <w:left w:val="none" w:sz="0" w:space="0" w:color="auto"/>
        <w:bottom w:val="none" w:sz="0" w:space="0" w:color="auto"/>
        <w:right w:val="none" w:sz="0" w:space="0" w:color="auto"/>
      </w:divBdr>
    </w:div>
    <w:div w:id="607471343">
      <w:marLeft w:val="640"/>
      <w:marRight w:val="0"/>
      <w:marTop w:val="0"/>
      <w:marBottom w:val="0"/>
      <w:divBdr>
        <w:top w:val="none" w:sz="0" w:space="0" w:color="auto"/>
        <w:left w:val="none" w:sz="0" w:space="0" w:color="auto"/>
        <w:bottom w:val="none" w:sz="0" w:space="0" w:color="auto"/>
        <w:right w:val="none" w:sz="0" w:space="0" w:color="auto"/>
      </w:divBdr>
    </w:div>
    <w:div w:id="607544307">
      <w:marLeft w:val="640"/>
      <w:marRight w:val="0"/>
      <w:marTop w:val="0"/>
      <w:marBottom w:val="0"/>
      <w:divBdr>
        <w:top w:val="none" w:sz="0" w:space="0" w:color="auto"/>
        <w:left w:val="none" w:sz="0" w:space="0" w:color="auto"/>
        <w:bottom w:val="none" w:sz="0" w:space="0" w:color="auto"/>
        <w:right w:val="none" w:sz="0" w:space="0" w:color="auto"/>
      </w:divBdr>
    </w:div>
    <w:div w:id="607586562">
      <w:marLeft w:val="640"/>
      <w:marRight w:val="0"/>
      <w:marTop w:val="0"/>
      <w:marBottom w:val="0"/>
      <w:divBdr>
        <w:top w:val="none" w:sz="0" w:space="0" w:color="auto"/>
        <w:left w:val="none" w:sz="0" w:space="0" w:color="auto"/>
        <w:bottom w:val="none" w:sz="0" w:space="0" w:color="auto"/>
        <w:right w:val="none" w:sz="0" w:space="0" w:color="auto"/>
      </w:divBdr>
    </w:div>
    <w:div w:id="607615967">
      <w:marLeft w:val="640"/>
      <w:marRight w:val="0"/>
      <w:marTop w:val="0"/>
      <w:marBottom w:val="0"/>
      <w:divBdr>
        <w:top w:val="none" w:sz="0" w:space="0" w:color="auto"/>
        <w:left w:val="none" w:sz="0" w:space="0" w:color="auto"/>
        <w:bottom w:val="none" w:sz="0" w:space="0" w:color="auto"/>
        <w:right w:val="none" w:sz="0" w:space="0" w:color="auto"/>
      </w:divBdr>
    </w:div>
    <w:div w:id="608045625">
      <w:marLeft w:val="640"/>
      <w:marRight w:val="0"/>
      <w:marTop w:val="0"/>
      <w:marBottom w:val="0"/>
      <w:divBdr>
        <w:top w:val="none" w:sz="0" w:space="0" w:color="auto"/>
        <w:left w:val="none" w:sz="0" w:space="0" w:color="auto"/>
        <w:bottom w:val="none" w:sz="0" w:space="0" w:color="auto"/>
        <w:right w:val="none" w:sz="0" w:space="0" w:color="auto"/>
      </w:divBdr>
    </w:div>
    <w:div w:id="608245202">
      <w:marLeft w:val="640"/>
      <w:marRight w:val="0"/>
      <w:marTop w:val="0"/>
      <w:marBottom w:val="0"/>
      <w:divBdr>
        <w:top w:val="none" w:sz="0" w:space="0" w:color="auto"/>
        <w:left w:val="none" w:sz="0" w:space="0" w:color="auto"/>
        <w:bottom w:val="none" w:sz="0" w:space="0" w:color="auto"/>
        <w:right w:val="none" w:sz="0" w:space="0" w:color="auto"/>
      </w:divBdr>
    </w:div>
    <w:div w:id="608510148">
      <w:marLeft w:val="640"/>
      <w:marRight w:val="0"/>
      <w:marTop w:val="0"/>
      <w:marBottom w:val="0"/>
      <w:divBdr>
        <w:top w:val="none" w:sz="0" w:space="0" w:color="auto"/>
        <w:left w:val="none" w:sz="0" w:space="0" w:color="auto"/>
        <w:bottom w:val="none" w:sz="0" w:space="0" w:color="auto"/>
        <w:right w:val="none" w:sz="0" w:space="0" w:color="auto"/>
      </w:divBdr>
    </w:div>
    <w:div w:id="608512437">
      <w:marLeft w:val="640"/>
      <w:marRight w:val="0"/>
      <w:marTop w:val="0"/>
      <w:marBottom w:val="0"/>
      <w:divBdr>
        <w:top w:val="none" w:sz="0" w:space="0" w:color="auto"/>
        <w:left w:val="none" w:sz="0" w:space="0" w:color="auto"/>
        <w:bottom w:val="none" w:sz="0" w:space="0" w:color="auto"/>
        <w:right w:val="none" w:sz="0" w:space="0" w:color="auto"/>
      </w:divBdr>
    </w:div>
    <w:div w:id="608586041">
      <w:marLeft w:val="640"/>
      <w:marRight w:val="0"/>
      <w:marTop w:val="0"/>
      <w:marBottom w:val="0"/>
      <w:divBdr>
        <w:top w:val="none" w:sz="0" w:space="0" w:color="auto"/>
        <w:left w:val="none" w:sz="0" w:space="0" w:color="auto"/>
        <w:bottom w:val="none" w:sz="0" w:space="0" w:color="auto"/>
        <w:right w:val="none" w:sz="0" w:space="0" w:color="auto"/>
      </w:divBdr>
    </w:div>
    <w:div w:id="608700314">
      <w:marLeft w:val="640"/>
      <w:marRight w:val="0"/>
      <w:marTop w:val="0"/>
      <w:marBottom w:val="0"/>
      <w:divBdr>
        <w:top w:val="none" w:sz="0" w:space="0" w:color="auto"/>
        <w:left w:val="none" w:sz="0" w:space="0" w:color="auto"/>
        <w:bottom w:val="none" w:sz="0" w:space="0" w:color="auto"/>
        <w:right w:val="none" w:sz="0" w:space="0" w:color="auto"/>
      </w:divBdr>
    </w:div>
    <w:div w:id="608706832">
      <w:marLeft w:val="640"/>
      <w:marRight w:val="0"/>
      <w:marTop w:val="0"/>
      <w:marBottom w:val="0"/>
      <w:divBdr>
        <w:top w:val="none" w:sz="0" w:space="0" w:color="auto"/>
        <w:left w:val="none" w:sz="0" w:space="0" w:color="auto"/>
        <w:bottom w:val="none" w:sz="0" w:space="0" w:color="auto"/>
        <w:right w:val="none" w:sz="0" w:space="0" w:color="auto"/>
      </w:divBdr>
    </w:div>
    <w:div w:id="608778467">
      <w:marLeft w:val="640"/>
      <w:marRight w:val="0"/>
      <w:marTop w:val="0"/>
      <w:marBottom w:val="0"/>
      <w:divBdr>
        <w:top w:val="none" w:sz="0" w:space="0" w:color="auto"/>
        <w:left w:val="none" w:sz="0" w:space="0" w:color="auto"/>
        <w:bottom w:val="none" w:sz="0" w:space="0" w:color="auto"/>
        <w:right w:val="none" w:sz="0" w:space="0" w:color="auto"/>
      </w:divBdr>
    </w:div>
    <w:div w:id="608977552">
      <w:marLeft w:val="640"/>
      <w:marRight w:val="0"/>
      <w:marTop w:val="0"/>
      <w:marBottom w:val="0"/>
      <w:divBdr>
        <w:top w:val="none" w:sz="0" w:space="0" w:color="auto"/>
        <w:left w:val="none" w:sz="0" w:space="0" w:color="auto"/>
        <w:bottom w:val="none" w:sz="0" w:space="0" w:color="auto"/>
        <w:right w:val="none" w:sz="0" w:space="0" w:color="auto"/>
      </w:divBdr>
    </w:div>
    <w:div w:id="608977673">
      <w:marLeft w:val="640"/>
      <w:marRight w:val="0"/>
      <w:marTop w:val="0"/>
      <w:marBottom w:val="0"/>
      <w:divBdr>
        <w:top w:val="none" w:sz="0" w:space="0" w:color="auto"/>
        <w:left w:val="none" w:sz="0" w:space="0" w:color="auto"/>
        <w:bottom w:val="none" w:sz="0" w:space="0" w:color="auto"/>
        <w:right w:val="none" w:sz="0" w:space="0" w:color="auto"/>
      </w:divBdr>
    </w:div>
    <w:div w:id="609045132">
      <w:marLeft w:val="640"/>
      <w:marRight w:val="0"/>
      <w:marTop w:val="0"/>
      <w:marBottom w:val="0"/>
      <w:divBdr>
        <w:top w:val="none" w:sz="0" w:space="0" w:color="auto"/>
        <w:left w:val="none" w:sz="0" w:space="0" w:color="auto"/>
        <w:bottom w:val="none" w:sz="0" w:space="0" w:color="auto"/>
        <w:right w:val="none" w:sz="0" w:space="0" w:color="auto"/>
      </w:divBdr>
    </w:div>
    <w:div w:id="609094281">
      <w:marLeft w:val="640"/>
      <w:marRight w:val="0"/>
      <w:marTop w:val="0"/>
      <w:marBottom w:val="0"/>
      <w:divBdr>
        <w:top w:val="none" w:sz="0" w:space="0" w:color="auto"/>
        <w:left w:val="none" w:sz="0" w:space="0" w:color="auto"/>
        <w:bottom w:val="none" w:sz="0" w:space="0" w:color="auto"/>
        <w:right w:val="none" w:sz="0" w:space="0" w:color="auto"/>
      </w:divBdr>
    </w:div>
    <w:div w:id="609243180">
      <w:marLeft w:val="640"/>
      <w:marRight w:val="0"/>
      <w:marTop w:val="0"/>
      <w:marBottom w:val="0"/>
      <w:divBdr>
        <w:top w:val="none" w:sz="0" w:space="0" w:color="auto"/>
        <w:left w:val="none" w:sz="0" w:space="0" w:color="auto"/>
        <w:bottom w:val="none" w:sz="0" w:space="0" w:color="auto"/>
        <w:right w:val="none" w:sz="0" w:space="0" w:color="auto"/>
      </w:divBdr>
    </w:div>
    <w:div w:id="609243233">
      <w:marLeft w:val="640"/>
      <w:marRight w:val="0"/>
      <w:marTop w:val="0"/>
      <w:marBottom w:val="0"/>
      <w:divBdr>
        <w:top w:val="none" w:sz="0" w:space="0" w:color="auto"/>
        <w:left w:val="none" w:sz="0" w:space="0" w:color="auto"/>
        <w:bottom w:val="none" w:sz="0" w:space="0" w:color="auto"/>
        <w:right w:val="none" w:sz="0" w:space="0" w:color="auto"/>
      </w:divBdr>
    </w:div>
    <w:div w:id="609317357">
      <w:marLeft w:val="640"/>
      <w:marRight w:val="0"/>
      <w:marTop w:val="0"/>
      <w:marBottom w:val="0"/>
      <w:divBdr>
        <w:top w:val="none" w:sz="0" w:space="0" w:color="auto"/>
        <w:left w:val="none" w:sz="0" w:space="0" w:color="auto"/>
        <w:bottom w:val="none" w:sz="0" w:space="0" w:color="auto"/>
        <w:right w:val="none" w:sz="0" w:space="0" w:color="auto"/>
      </w:divBdr>
    </w:div>
    <w:div w:id="609434781">
      <w:marLeft w:val="640"/>
      <w:marRight w:val="0"/>
      <w:marTop w:val="0"/>
      <w:marBottom w:val="0"/>
      <w:divBdr>
        <w:top w:val="none" w:sz="0" w:space="0" w:color="auto"/>
        <w:left w:val="none" w:sz="0" w:space="0" w:color="auto"/>
        <w:bottom w:val="none" w:sz="0" w:space="0" w:color="auto"/>
        <w:right w:val="none" w:sz="0" w:space="0" w:color="auto"/>
      </w:divBdr>
    </w:div>
    <w:div w:id="609505487">
      <w:marLeft w:val="640"/>
      <w:marRight w:val="0"/>
      <w:marTop w:val="0"/>
      <w:marBottom w:val="0"/>
      <w:divBdr>
        <w:top w:val="none" w:sz="0" w:space="0" w:color="auto"/>
        <w:left w:val="none" w:sz="0" w:space="0" w:color="auto"/>
        <w:bottom w:val="none" w:sz="0" w:space="0" w:color="auto"/>
        <w:right w:val="none" w:sz="0" w:space="0" w:color="auto"/>
      </w:divBdr>
    </w:div>
    <w:div w:id="609553401">
      <w:marLeft w:val="640"/>
      <w:marRight w:val="0"/>
      <w:marTop w:val="0"/>
      <w:marBottom w:val="0"/>
      <w:divBdr>
        <w:top w:val="none" w:sz="0" w:space="0" w:color="auto"/>
        <w:left w:val="none" w:sz="0" w:space="0" w:color="auto"/>
        <w:bottom w:val="none" w:sz="0" w:space="0" w:color="auto"/>
        <w:right w:val="none" w:sz="0" w:space="0" w:color="auto"/>
      </w:divBdr>
    </w:div>
    <w:div w:id="609554704">
      <w:marLeft w:val="640"/>
      <w:marRight w:val="0"/>
      <w:marTop w:val="0"/>
      <w:marBottom w:val="0"/>
      <w:divBdr>
        <w:top w:val="none" w:sz="0" w:space="0" w:color="auto"/>
        <w:left w:val="none" w:sz="0" w:space="0" w:color="auto"/>
        <w:bottom w:val="none" w:sz="0" w:space="0" w:color="auto"/>
        <w:right w:val="none" w:sz="0" w:space="0" w:color="auto"/>
      </w:divBdr>
    </w:div>
    <w:div w:id="609555652">
      <w:marLeft w:val="640"/>
      <w:marRight w:val="0"/>
      <w:marTop w:val="0"/>
      <w:marBottom w:val="0"/>
      <w:divBdr>
        <w:top w:val="none" w:sz="0" w:space="0" w:color="auto"/>
        <w:left w:val="none" w:sz="0" w:space="0" w:color="auto"/>
        <w:bottom w:val="none" w:sz="0" w:space="0" w:color="auto"/>
        <w:right w:val="none" w:sz="0" w:space="0" w:color="auto"/>
      </w:divBdr>
    </w:div>
    <w:div w:id="609631540">
      <w:marLeft w:val="640"/>
      <w:marRight w:val="0"/>
      <w:marTop w:val="0"/>
      <w:marBottom w:val="0"/>
      <w:divBdr>
        <w:top w:val="none" w:sz="0" w:space="0" w:color="auto"/>
        <w:left w:val="none" w:sz="0" w:space="0" w:color="auto"/>
        <w:bottom w:val="none" w:sz="0" w:space="0" w:color="auto"/>
        <w:right w:val="none" w:sz="0" w:space="0" w:color="auto"/>
      </w:divBdr>
    </w:div>
    <w:div w:id="609632875">
      <w:marLeft w:val="640"/>
      <w:marRight w:val="0"/>
      <w:marTop w:val="0"/>
      <w:marBottom w:val="0"/>
      <w:divBdr>
        <w:top w:val="none" w:sz="0" w:space="0" w:color="auto"/>
        <w:left w:val="none" w:sz="0" w:space="0" w:color="auto"/>
        <w:bottom w:val="none" w:sz="0" w:space="0" w:color="auto"/>
        <w:right w:val="none" w:sz="0" w:space="0" w:color="auto"/>
      </w:divBdr>
    </w:div>
    <w:div w:id="609700178">
      <w:marLeft w:val="640"/>
      <w:marRight w:val="0"/>
      <w:marTop w:val="0"/>
      <w:marBottom w:val="0"/>
      <w:divBdr>
        <w:top w:val="none" w:sz="0" w:space="0" w:color="auto"/>
        <w:left w:val="none" w:sz="0" w:space="0" w:color="auto"/>
        <w:bottom w:val="none" w:sz="0" w:space="0" w:color="auto"/>
        <w:right w:val="none" w:sz="0" w:space="0" w:color="auto"/>
      </w:divBdr>
    </w:div>
    <w:div w:id="609707985">
      <w:marLeft w:val="640"/>
      <w:marRight w:val="0"/>
      <w:marTop w:val="0"/>
      <w:marBottom w:val="0"/>
      <w:divBdr>
        <w:top w:val="none" w:sz="0" w:space="0" w:color="auto"/>
        <w:left w:val="none" w:sz="0" w:space="0" w:color="auto"/>
        <w:bottom w:val="none" w:sz="0" w:space="0" w:color="auto"/>
        <w:right w:val="none" w:sz="0" w:space="0" w:color="auto"/>
      </w:divBdr>
    </w:div>
    <w:div w:id="609776087">
      <w:marLeft w:val="640"/>
      <w:marRight w:val="0"/>
      <w:marTop w:val="0"/>
      <w:marBottom w:val="0"/>
      <w:divBdr>
        <w:top w:val="none" w:sz="0" w:space="0" w:color="auto"/>
        <w:left w:val="none" w:sz="0" w:space="0" w:color="auto"/>
        <w:bottom w:val="none" w:sz="0" w:space="0" w:color="auto"/>
        <w:right w:val="none" w:sz="0" w:space="0" w:color="auto"/>
      </w:divBdr>
    </w:div>
    <w:div w:id="609975990">
      <w:marLeft w:val="640"/>
      <w:marRight w:val="0"/>
      <w:marTop w:val="0"/>
      <w:marBottom w:val="0"/>
      <w:divBdr>
        <w:top w:val="none" w:sz="0" w:space="0" w:color="auto"/>
        <w:left w:val="none" w:sz="0" w:space="0" w:color="auto"/>
        <w:bottom w:val="none" w:sz="0" w:space="0" w:color="auto"/>
        <w:right w:val="none" w:sz="0" w:space="0" w:color="auto"/>
      </w:divBdr>
    </w:div>
    <w:div w:id="610010535">
      <w:marLeft w:val="640"/>
      <w:marRight w:val="0"/>
      <w:marTop w:val="0"/>
      <w:marBottom w:val="0"/>
      <w:divBdr>
        <w:top w:val="none" w:sz="0" w:space="0" w:color="auto"/>
        <w:left w:val="none" w:sz="0" w:space="0" w:color="auto"/>
        <w:bottom w:val="none" w:sz="0" w:space="0" w:color="auto"/>
        <w:right w:val="none" w:sz="0" w:space="0" w:color="auto"/>
      </w:divBdr>
    </w:div>
    <w:div w:id="610085771">
      <w:marLeft w:val="640"/>
      <w:marRight w:val="0"/>
      <w:marTop w:val="0"/>
      <w:marBottom w:val="0"/>
      <w:divBdr>
        <w:top w:val="none" w:sz="0" w:space="0" w:color="auto"/>
        <w:left w:val="none" w:sz="0" w:space="0" w:color="auto"/>
        <w:bottom w:val="none" w:sz="0" w:space="0" w:color="auto"/>
        <w:right w:val="none" w:sz="0" w:space="0" w:color="auto"/>
      </w:divBdr>
    </w:div>
    <w:div w:id="610088707">
      <w:marLeft w:val="640"/>
      <w:marRight w:val="0"/>
      <w:marTop w:val="0"/>
      <w:marBottom w:val="0"/>
      <w:divBdr>
        <w:top w:val="none" w:sz="0" w:space="0" w:color="auto"/>
        <w:left w:val="none" w:sz="0" w:space="0" w:color="auto"/>
        <w:bottom w:val="none" w:sz="0" w:space="0" w:color="auto"/>
        <w:right w:val="none" w:sz="0" w:space="0" w:color="auto"/>
      </w:divBdr>
    </w:div>
    <w:div w:id="610093627">
      <w:marLeft w:val="640"/>
      <w:marRight w:val="0"/>
      <w:marTop w:val="0"/>
      <w:marBottom w:val="0"/>
      <w:divBdr>
        <w:top w:val="none" w:sz="0" w:space="0" w:color="auto"/>
        <w:left w:val="none" w:sz="0" w:space="0" w:color="auto"/>
        <w:bottom w:val="none" w:sz="0" w:space="0" w:color="auto"/>
        <w:right w:val="none" w:sz="0" w:space="0" w:color="auto"/>
      </w:divBdr>
    </w:div>
    <w:div w:id="610237256">
      <w:marLeft w:val="640"/>
      <w:marRight w:val="0"/>
      <w:marTop w:val="0"/>
      <w:marBottom w:val="0"/>
      <w:divBdr>
        <w:top w:val="none" w:sz="0" w:space="0" w:color="auto"/>
        <w:left w:val="none" w:sz="0" w:space="0" w:color="auto"/>
        <w:bottom w:val="none" w:sz="0" w:space="0" w:color="auto"/>
        <w:right w:val="none" w:sz="0" w:space="0" w:color="auto"/>
      </w:divBdr>
    </w:div>
    <w:div w:id="610280451">
      <w:marLeft w:val="640"/>
      <w:marRight w:val="0"/>
      <w:marTop w:val="0"/>
      <w:marBottom w:val="0"/>
      <w:divBdr>
        <w:top w:val="none" w:sz="0" w:space="0" w:color="auto"/>
        <w:left w:val="none" w:sz="0" w:space="0" w:color="auto"/>
        <w:bottom w:val="none" w:sz="0" w:space="0" w:color="auto"/>
        <w:right w:val="none" w:sz="0" w:space="0" w:color="auto"/>
      </w:divBdr>
    </w:div>
    <w:div w:id="610283567">
      <w:marLeft w:val="640"/>
      <w:marRight w:val="0"/>
      <w:marTop w:val="0"/>
      <w:marBottom w:val="0"/>
      <w:divBdr>
        <w:top w:val="none" w:sz="0" w:space="0" w:color="auto"/>
        <w:left w:val="none" w:sz="0" w:space="0" w:color="auto"/>
        <w:bottom w:val="none" w:sz="0" w:space="0" w:color="auto"/>
        <w:right w:val="none" w:sz="0" w:space="0" w:color="auto"/>
      </w:divBdr>
    </w:div>
    <w:div w:id="610358506">
      <w:marLeft w:val="640"/>
      <w:marRight w:val="0"/>
      <w:marTop w:val="0"/>
      <w:marBottom w:val="0"/>
      <w:divBdr>
        <w:top w:val="none" w:sz="0" w:space="0" w:color="auto"/>
        <w:left w:val="none" w:sz="0" w:space="0" w:color="auto"/>
        <w:bottom w:val="none" w:sz="0" w:space="0" w:color="auto"/>
        <w:right w:val="none" w:sz="0" w:space="0" w:color="auto"/>
      </w:divBdr>
    </w:div>
    <w:div w:id="610433718">
      <w:marLeft w:val="640"/>
      <w:marRight w:val="0"/>
      <w:marTop w:val="0"/>
      <w:marBottom w:val="0"/>
      <w:divBdr>
        <w:top w:val="none" w:sz="0" w:space="0" w:color="auto"/>
        <w:left w:val="none" w:sz="0" w:space="0" w:color="auto"/>
        <w:bottom w:val="none" w:sz="0" w:space="0" w:color="auto"/>
        <w:right w:val="none" w:sz="0" w:space="0" w:color="auto"/>
      </w:divBdr>
    </w:div>
    <w:div w:id="610476932">
      <w:marLeft w:val="640"/>
      <w:marRight w:val="0"/>
      <w:marTop w:val="0"/>
      <w:marBottom w:val="0"/>
      <w:divBdr>
        <w:top w:val="none" w:sz="0" w:space="0" w:color="auto"/>
        <w:left w:val="none" w:sz="0" w:space="0" w:color="auto"/>
        <w:bottom w:val="none" w:sz="0" w:space="0" w:color="auto"/>
        <w:right w:val="none" w:sz="0" w:space="0" w:color="auto"/>
      </w:divBdr>
    </w:div>
    <w:div w:id="610549636">
      <w:marLeft w:val="640"/>
      <w:marRight w:val="0"/>
      <w:marTop w:val="0"/>
      <w:marBottom w:val="0"/>
      <w:divBdr>
        <w:top w:val="none" w:sz="0" w:space="0" w:color="auto"/>
        <w:left w:val="none" w:sz="0" w:space="0" w:color="auto"/>
        <w:bottom w:val="none" w:sz="0" w:space="0" w:color="auto"/>
        <w:right w:val="none" w:sz="0" w:space="0" w:color="auto"/>
      </w:divBdr>
    </w:div>
    <w:div w:id="610554013">
      <w:marLeft w:val="640"/>
      <w:marRight w:val="0"/>
      <w:marTop w:val="0"/>
      <w:marBottom w:val="0"/>
      <w:divBdr>
        <w:top w:val="none" w:sz="0" w:space="0" w:color="auto"/>
        <w:left w:val="none" w:sz="0" w:space="0" w:color="auto"/>
        <w:bottom w:val="none" w:sz="0" w:space="0" w:color="auto"/>
        <w:right w:val="none" w:sz="0" w:space="0" w:color="auto"/>
      </w:divBdr>
    </w:div>
    <w:div w:id="610628077">
      <w:marLeft w:val="640"/>
      <w:marRight w:val="0"/>
      <w:marTop w:val="0"/>
      <w:marBottom w:val="0"/>
      <w:divBdr>
        <w:top w:val="none" w:sz="0" w:space="0" w:color="auto"/>
        <w:left w:val="none" w:sz="0" w:space="0" w:color="auto"/>
        <w:bottom w:val="none" w:sz="0" w:space="0" w:color="auto"/>
        <w:right w:val="none" w:sz="0" w:space="0" w:color="auto"/>
      </w:divBdr>
    </w:div>
    <w:div w:id="610674074">
      <w:marLeft w:val="640"/>
      <w:marRight w:val="0"/>
      <w:marTop w:val="0"/>
      <w:marBottom w:val="0"/>
      <w:divBdr>
        <w:top w:val="none" w:sz="0" w:space="0" w:color="auto"/>
        <w:left w:val="none" w:sz="0" w:space="0" w:color="auto"/>
        <w:bottom w:val="none" w:sz="0" w:space="0" w:color="auto"/>
        <w:right w:val="none" w:sz="0" w:space="0" w:color="auto"/>
      </w:divBdr>
    </w:div>
    <w:div w:id="610674556">
      <w:marLeft w:val="640"/>
      <w:marRight w:val="0"/>
      <w:marTop w:val="0"/>
      <w:marBottom w:val="0"/>
      <w:divBdr>
        <w:top w:val="none" w:sz="0" w:space="0" w:color="auto"/>
        <w:left w:val="none" w:sz="0" w:space="0" w:color="auto"/>
        <w:bottom w:val="none" w:sz="0" w:space="0" w:color="auto"/>
        <w:right w:val="none" w:sz="0" w:space="0" w:color="auto"/>
      </w:divBdr>
    </w:div>
    <w:div w:id="610940032">
      <w:marLeft w:val="640"/>
      <w:marRight w:val="0"/>
      <w:marTop w:val="0"/>
      <w:marBottom w:val="0"/>
      <w:divBdr>
        <w:top w:val="none" w:sz="0" w:space="0" w:color="auto"/>
        <w:left w:val="none" w:sz="0" w:space="0" w:color="auto"/>
        <w:bottom w:val="none" w:sz="0" w:space="0" w:color="auto"/>
        <w:right w:val="none" w:sz="0" w:space="0" w:color="auto"/>
      </w:divBdr>
    </w:div>
    <w:div w:id="611133907">
      <w:marLeft w:val="640"/>
      <w:marRight w:val="0"/>
      <w:marTop w:val="0"/>
      <w:marBottom w:val="0"/>
      <w:divBdr>
        <w:top w:val="none" w:sz="0" w:space="0" w:color="auto"/>
        <w:left w:val="none" w:sz="0" w:space="0" w:color="auto"/>
        <w:bottom w:val="none" w:sz="0" w:space="0" w:color="auto"/>
        <w:right w:val="none" w:sz="0" w:space="0" w:color="auto"/>
      </w:divBdr>
    </w:div>
    <w:div w:id="611398873">
      <w:marLeft w:val="640"/>
      <w:marRight w:val="0"/>
      <w:marTop w:val="0"/>
      <w:marBottom w:val="0"/>
      <w:divBdr>
        <w:top w:val="none" w:sz="0" w:space="0" w:color="auto"/>
        <w:left w:val="none" w:sz="0" w:space="0" w:color="auto"/>
        <w:bottom w:val="none" w:sz="0" w:space="0" w:color="auto"/>
        <w:right w:val="none" w:sz="0" w:space="0" w:color="auto"/>
      </w:divBdr>
    </w:div>
    <w:div w:id="611403930">
      <w:marLeft w:val="640"/>
      <w:marRight w:val="0"/>
      <w:marTop w:val="0"/>
      <w:marBottom w:val="0"/>
      <w:divBdr>
        <w:top w:val="none" w:sz="0" w:space="0" w:color="auto"/>
        <w:left w:val="none" w:sz="0" w:space="0" w:color="auto"/>
        <w:bottom w:val="none" w:sz="0" w:space="0" w:color="auto"/>
        <w:right w:val="none" w:sz="0" w:space="0" w:color="auto"/>
      </w:divBdr>
    </w:div>
    <w:div w:id="611404223">
      <w:marLeft w:val="640"/>
      <w:marRight w:val="0"/>
      <w:marTop w:val="0"/>
      <w:marBottom w:val="0"/>
      <w:divBdr>
        <w:top w:val="none" w:sz="0" w:space="0" w:color="auto"/>
        <w:left w:val="none" w:sz="0" w:space="0" w:color="auto"/>
        <w:bottom w:val="none" w:sz="0" w:space="0" w:color="auto"/>
        <w:right w:val="none" w:sz="0" w:space="0" w:color="auto"/>
      </w:divBdr>
    </w:div>
    <w:div w:id="611405650">
      <w:marLeft w:val="640"/>
      <w:marRight w:val="0"/>
      <w:marTop w:val="0"/>
      <w:marBottom w:val="0"/>
      <w:divBdr>
        <w:top w:val="none" w:sz="0" w:space="0" w:color="auto"/>
        <w:left w:val="none" w:sz="0" w:space="0" w:color="auto"/>
        <w:bottom w:val="none" w:sz="0" w:space="0" w:color="auto"/>
        <w:right w:val="none" w:sz="0" w:space="0" w:color="auto"/>
      </w:divBdr>
    </w:div>
    <w:div w:id="611520972">
      <w:marLeft w:val="640"/>
      <w:marRight w:val="0"/>
      <w:marTop w:val="0"/>
      <w:marBottom w:val="0"/>
      <w:divBdr>
        <w:top w:val="none" w:sz="0" w:space="0" w:color="auto"/>
        <w:left w:val="none" w:sz="0" w:space="0" w:color="auto"/>
        <w:bottom w:val="none" w:sz="0" w:space="0" w:color="auto"/>
        <w:right w:val="none" w:sz="0" w:space="0" w:color="auto"/>
      </w:divBdr>
    </w:div>
    <w:div w:id="611596867">
      <w:marLeft w:val="640"/>
      <w:marRight w:val="0"/>
      <w:marTop w:val="0"/>
      <w:marBottom w:val="0"/>
      <w:divBdr>
        <w:top w:val="none" w:sz="0" w:space="0" w:color="auto"/>
        <w:left w:val="none" w:sz="0" w:space="0" w:color="auto"/>
        <w:bottom w:val="none" w:sz="0" w:space="0" w:color="auto"/>
        <w:right w:val="none" w:sz="0" w:space="0" w:color="auto"/>
      </w:divBdr>
    </w:div>
    <w:div w:id="611665691">
      <w:marLeft w:val="640"/>
      <w:marRight w:val="0"/>
      <w:marTop w:val="0"/>
      <w:marBottom w:val="0"/>
      <w:divBdr>
        <w:top w:val="none" w:sz="0" w:space="0" w:color="auto"/>
        <w:left w:val="none" w:sz="0" w:space="0" w:color="auto"/>
        <w:bottom w:val="none" w:sz="0" w:space="0" w:color="auto"/>
        <w:right w:val="none" w:sz="0" w:space="0" w:color="auto"/>
      </w:divBdr>
    </w:div>
    <w:div w:id="611668185">
      <w:marLeft w:val="640"/>
      <w:marRight w:val="0"/>
      <w:marTop w:val="0"/>
      <w:marBottom w:val="0"/>
      <w:divBdr>
        <w:top w:val="none" w:sz="0" w:space="0" w:color="auto"/>
        <w:left w:val="none" w:sz="0" w:space="0" w:color="auto"/>
        <w:bottom w:val="none" w:sz="0" w:space="0" w:color="auto"/>
        <w:right w:val="none" w:sz="0" w:space="0" w:color="auto"/>
      </w:divBdr>
    </w:div>
    <w:div w:id="611673421">
      <w:marLeft w:val="640"/>
      <w:marRight w:val="0"/>
      <w:marTop w:val="0"/>
      <w:marBottom w:val="0"/>
      <w:divBdr>
        <w:top w:val="none" w:sz="0" w:space="0" w:color="auto"/>
        <w:left w:val="none" w:sz="0" w:space="0" w:color="auto"/>
        <w:bottom w:val="none" w:sz="0" w:space="0" w:color="auto"/>
        <w:right w:val="none" w:sz="0" w:space="0" w:color="auto"/>
      </w:divBdr>
    </w:div>
    <w:div w:id="611740071">
      <w:marLeft w:val="640"/>
      <w:marRight w:val="0"/>
      <w:marTop w:val="0"/>
      <w:marBottom w:val="0"/>
      <w:divBdr>
        <w:top w:val="none" w:sz="0" w:space="0" w:color="auto"/>
        <w:left w:val="none" w:sz="0" w:space="0" w:color="auto"/>
        <w:bottom w:val="none" w:sz="0" w:space="0" w:color="auto"/>
        <w:right w:val="none" w:sz="0" w:space="0" w:color="auto"/>
      </w:divBdr>
    </w:div>
    <w:div w:id="611741078">
      <w:marLeft w:val="640"/>
      <w:marRight w:val="0"/>
      <w:marTop w:val="0"/>
      <w:marBottom w:val="0"/>
      <w:divBdr>
        <w:top w:val="none" w:sz="0" w:space="0" w:color="auto"/>
        <w:left w:val="none" w:sz="0" w:space="0" w:color="auto"/>
        <w:bottom w:val="none" w:sz="0" w:space="0" w:color="auto"/>
        <w:right w:val="none" w:sz="0" w:space="0" w:color="auto"/>
      </w:divBdr>
    </w:div>
    <w:div w:id="611785444">
      <w:marLeft w:val="640"/>
      <w:marRight w:val="0"/>
      <w:marTop w:val="0"/>
      <w:marBottom w:val="0"/>
      <w:divBdr>
        <w:top w:val="none" w:sz="0" w:space="0" w:color="auto"/>
        <w:left w:val="none" w:sz="0" w:space="0" w:color="auto"/>
        <w:bottom w:val="none" w:sz="0" w:space="0" w:color="auto"/>
        <w:right w:val="none" w:sz="0" w:space="0" w:color="auto"/>
      </w:divBdr>
    </w:div>
    <w:div w:id="611786834">
      <w:marLeft w:val="640"/>
      <w:marRight w:val="0"/>
      <w:marTop w:val="0"/>
      <w:marBottom w:val="0"/>
      <w:divBdr>
        <w:top w:val="none" w:sz="0" w:space="0" w:color="auto"/>
        <w:left w:val="none" w:sz="0" w:space="0" w:color="auto"/>
        <w:bottom w:val="none" w:sz="0" w:space="0" w:color="auto"/>
        <w:right w:val="none" w:sz="0" w:space="0" w:color="auto"/>
      </w:divBdr>
    </w:div>
    <w:div w:id="612052575">
      <w:marLeft w:val="640"/>
      <w:marRight w:val="0"/>
      <w:marTop w:val="0"/>
      <w:marBottom w:val="0"/>
      <w:divBdr>
        <w:top w:val="none" w:sz="0" w:space="0" w:color="auto"/>
        <w:left w:val="none" w:sz="0" w:space="0" w:color="auto"/>
        <w:bottom w:val="none" w:sz="0" w:space="0" w:color="auto"/>
        <w:right w:val="none" w:sz="0" w:space="0" w:color="auto"/>
      </w:divBdr>
    </w:div>
    <w:div w:id="612059224">
      <w:marLeft w:val="640"/>
      <w:marRight w:val="0"/>
      <w:marTop w:val="0"/>
      <w:marBottom w:val="0"/>
      <w:divBdr>
        <w:top w:val="none" w:sz="0" w:space="0" w:color="auto"/>
        <w:left w:val="none" w:sz="0" w:space="0" w:color="auto"/>
        <w:bottom w:val="none" w:sz="0" w:space="0" w:color="auto"/>
        <w:right w:val="none" w:sz="0" w:space="0" w:color="auto"/>
      </w:divBdr>
    </w:div>
    <w:div w:id="612132392">
      <w:marLeft w:val="640"/>
      <w:marRight w:val="0"/>
      <w:marTop w:val="0"/>
      <w:marBottom w:val="0"/>
      <w:divBdr>
        <w:top w:val="none" w:sz="0" w:space="0" w:color="auto"/>
        <w:left w:val="none" w:sz="0" w:space="0" w:color="auto"/>
        <w:bottom w:val="none" w:sz="0" w:space="0" w:color="auto"/>
        <w:right w:val="none" w:sz="0" w:space="0" w:color="auto"/>
      </w:divBdr>
    </w:div>
    <w:div w:id="612133385">
      <w:marLeft w:val="640"/>
      <w:marRight w:val="0"/>
      <w:marTop w:val="0"/>
      <w:marBottom w:val="0"/>
      <w:divBdr>
        <w:top w:val="none" w:sz="0" w:space="0" w:color="auto"/>
        <w:left w:val="none" w:sz="0" w:space="0" w:color="auto"/>
        <w:bottom w:val="none" w:sz="0" w:space="0" w:color="auto"/>
        <w:right w:val="none" w:sz="0" w:space="0" w:color="auto"/>
      </w:divBdr>
    </w:div>
    <w:div w:id="612178039">
      <w:marLeft w:val="640"/>
      <w:marRight w:val="0"/>
      <w:marTop w:val="0"/>
      <w:marBottom w:val="0"/>
      <w:divBdr>
        <w:top w:val="none" w:sz="0" w:space="0" w:color="auto"/>
        <w:left w:val="none" w:sz="0" w:space="0" w:color="auto"/>
        <w:bottom w:val="none" w:sz="0" w:space="0" w:color="auto"/>
        <w:right w:val="none" w:sz="0" w:space="0" w:color="auto"/>
      </w:divBdr>
    </w:div>
    <w:div w:id="612250163">
      <w:marLeft w:val="640"/>
      <w:marRight w:val="0"/>
      <w:marTop w:val="0"/>
      <w:marBottom w:val="0"/>
      <w:divBdr>
        <w:top w:val="none" w:sz="0" w:space="0" w:color="auto"/>
        <w:left w:val="none" w:sz="0" w:space="0" w:color="auto"/>
        <w:bottom w:val="none" w:sz="0" w:space="0" w:color="auto"/>
        <w:right w:val="none" w:sz="0" w:space="0" w:color="auto"/>
      </w:divBdr>
    </w:div>
    <w:div w:id="612444511">
      <w:marLeft w:val="640"/>
      <w:marRight w:val="0"/>
      <w:marTop w:val="0"/>
      <w:marBottom w:val="0"/>
      <w:divBdr>
        <w:top w:val="none" w:sz="0" w:space="0" w:color="auto"/>
        <w:left w:val="none" w:sz="0" w:space="0" w:color="auto"/>
        <w:bottom w:val="none" w:sz="0" w:space="0" w:color="auto"/>
        <w:right w:val="none" w:sz="0" w:space="0" w:color="auto"/>
      </w:divBdr>
    </w:div>
    <w:div w:id="612447011">
      <w:marLeft w:val="640"/>
      <w:marRight w:val="0"/>
      <w:marTop w:val="0"/>
      <w:marBottom w:val="0"/>
      <w:divBdr>
        <w:top w:val="none" w:sz="0" w:space="0" w:color="auto"/>
        <w:left w:val="none" w:sz="0" w:space="0" w:color="auto"/>
        <w:bottom w:val="none" w:sz="0" w:space="0" w:color="auto"/>
        <w:right w:val="none" w:sz="0" w:space="0" w:color="auto"/>
      </w:divBdr>
    </w:div>
    <w:div w:id="612515948">
      <w:marLeft w:val="640"/>
      <w:marRight w:val="0"/>
      <w:marTop w:val="0"/>
      <w:marBottom w:val="0"/>
      <w:divBdr>
        <w:top w:val="none" w:sz="0" w:space="0" w:color="auto"/>
        <w:left w:val="none" w:sz="0" w:space="0" w:color="auto"/>
        <w:bottom w:val="none" w:sz="0" w:space="0" w:color="auto"/>
        <w:right w:val="none" w:sz="0" w:space="0" w:color="auto"/>
      </w:divBdr>
    </w:div>
    <w:div w:id="612518701">
      <w:marLeft w:val="640"/>
      <w:marRight w:val="0"/>
      <w:marTop w:val="0"/>
      <w:marBottom w:val="0"/>
      <w:divBdr>
        <w:top w:val="none" w:sz="0" w:space="0" w:color="auto"/>
        <w:left w:val="none" w:sz="0" w:space="0" w:color="auto"/>
        <w:bottom w:val="none" w:sz="0" w:space="0" w:color="auto"/>
        <w:right w:val="none" w:sz="0" w:space="0" w:color="auto"/>
      </w:divBdr>
    </w:div>
    <w:div w:id="612593383">
      <w:marLeft w:val="640"/>
      <w:marRight w:val="0"/>
      <w:marTop w:val="0"/>
      <w:marBottom w:val="0"/>
      <w:divBdr>
        <w:top w:val="none" w:sz="0" w:space="0" w:color="auto"/>
        <w:left w:val="none" w:sz="0" w:space="0" w:color="auto"/>
        <w:bottom w:val="none" w:sz="0" w:space="0" w:color="auto"/>
        <w:right w:val="none" w:sz="0" w:space="0" w:color="auto"/>
      </w:divBdr>
    </w:div>
    <w:div w:id="612594593">
      <w:marLeft w:val="640"/>
      <w:marRight w:val="0"/>
      <w:marTop w:val="0"/>
      <w:marBottom w:val="0"/>
      <w:divBdr>
        <w:top w:val="none" w:sz="0" w:space="0" w:color="auto"/>
        <w:left w:val="none" w:sz="0" w:space="0" w:color="auto"/>
        <w:bottom w:val="none" w:sz="0" w:space="0" w:color="auto"/>
        <w:right w:val="none" w:sz="0" w:space="0" w:color="auto"/>
      </w:divBdr>
    </w:div>
    <w:div w:id="612636863">
      <w:marLeft w:val="640"/>
      <w:marRight w:val="0"/>
      <w:marTop w:val="0"/>
      <w:marBottom w:val="0"/>
      <w:divBdr>
        <w:top w:val="none" w:sz="0" w:space="0" w:color="auto"/>
        <w:left w:val="none" w:sz="0" w:space="0" w:color="auto"/>
        <w:bottom w:val="none" w:sz="0" w:space="0" w:color="auto"/>
        <w:right w:val="none" w:sz="0" w:space="0" w:color="auto"/>
      </w:divBdr>
    </w:div>
    <w:div w:id="612784726">
      <w:marLeft w:val="640"/>
      <w:marRight w:val="0"/>
      <w:marTop w:val="0"/>
      <w:marBottom w:val="0"/>
      <w:divBdr>
        <w:top w:val="none" w:sz="0" w:space="0" w:color="auto"/>
        <w:left w:val="none" w:sz="0" w:space="0" w:color="auto"/>
        <w:bottom w:val="none" w:sz="0" w:space="0" w:color="auto"/>
        <w:right w:val="none" w:sz="0" w:space="0" w:color="auto"/>
      </w:divBdr>
    </w:div>
    <w:div w:id="612789007">
      <w:marLeft w:val="640"/>
      <w:marRight w:val="0"/>
      <w:marTop w:val="0"/>
      <w:marBottom w:val="0"/>
      <w:divBdr>
        <w:top w:val="none" w:sz="0" w:space="0" w:color="auto"/>
        <w:left w:val="none" w:sz="0" w:space="0" w:color="auto"/>
        <w:bottom w:val="none" w:sz="0" w:space="0" w:color="auto"/>
        <w:right w:val="none" w:sz="0" w:space="0" w:color="auto"/>
      </w:divBdr>
    </w:div>
    <w:div w:id="612789664">
      <w:marLeft w:val="640"/>
      <w:marRight w:val="0"/>
      <w:marTop w:val="0"/>
      <w:marBottom w:val="0"/>
      <w:divBdr>
        <w:top w:val="none" w:sz="0" w:space="0" w:color="auto"/>
        <w:left w:val="none" w:sz="0" w:space="0" w:color="auto"/>
        <w:bottom w:val="none" w:sz="0" w:space="0" w:color="auto"/>
        <w:right w:val="none" w:sz="0" w:space="0" w:color="auto"/>
      </w:divBdr>
    </w:div>
    <w:div w:id="612906023">
      <w:marLeft w:val="640"/>
      <w:marRight w:val="0"/>
      <w:marTop w:val="0"/>
      <w:marBottom w:val="0"/>
      <w:divBdr>
        <w:top w:val="none" w:sz="0" w:space="0" w:color="auto"/>
        <w:left w:val="none" w:sz="0" w:space="0" w:color="auto"/>
        <w:bottom w:val="none" w:sz="0" w:space="0" w:color="auto"/>
        <w:right w:val="none" w:sz="0" w:space="0" w:color="auto"/>
      </w:divBdr>
    </w:div>
    <w:div w:id="613052455">
      <w:marLeft w:val="640"/>
      <w:marRight w:val="0"/>
      <w:marTop w:val="0"/>
      <w:marBottom w:val="0"/>
      <w:divBdr>
        <w:top w:val="none" w:sz="0" w:space="0" w:color="auto"/>
        <w:left w:val="none" w:sz="0" w:space="0" w:color="auto"/>
        <w:bottom w:val="none" w:sz="0" w:space="0" w:color="auto"/>
        <w:right w:val="none" w:sz="0" w:space="0" w:color="auto"/>
      </w:divBdr>
    </w:div>
    <w:div w:id="613100886">
      <w:marLeft w:val="640"/>
      <w:marRight w:val="0"/>
      <w:marTop w:val="0"/>
      <w:marBottom w:val="0"/>
      <w:divBdr>
        <w:top w:val="none" w:sz="0" w:space="0" w:color="auto"/>
        <w:left w:val="none" w:sz="0" w:space="0" w:color="auto"/>
        <w:bottom w:val="none" w:sz="0" w:space="0" w:color="auto"/>
        <w:right w:val="none" w:sz="0" w:space="0" w:color="auto"/>
      </w:divBdr>
    </w:div>
    <w:div w:id="613294091">
      <w:marLeft w:val="640"/>
      <w:marRight w:val="0"/>
      <w:marTop w:val="0"/>
      <w:marBottom w:val="0"/>
      <w:divBdr>
        <w:top w:val="none" w:sz="0" w:space="0" w:color="auto"/>
        <w:left w:val="none" w:sz="0" w:space="0" w:color="auto"/>
        <w:bottom w:val="none" w:sz="0" w:space="0" w:color="auto"/>
        <w:right w:val="none" w:sz="0" w:space="0" w:color="auto"/>
      </w:divBdr>
    </w:div>
    <w:div w:id="613361685">
      <w:marLeft w:val="640"/>
      <w:marRight w:val="0"/>
      <w:marTop w:val="0"/>
      <w:marBottom w:val="0"/>
      <w:divBdr>
        <w:top w:val="none" w:sz="0" w:space="0" w:color="auto"/>
        <w:left w:val="none" w:sz="0" w:space="0" w:color="auto"/>
        <w:bottom w:val="none" w:sz="0" w:space="0" w:color="auto"/>
        <w:right w:val="none" w:sz="0" w:space="0" w:color="auto"/>
      </w:divBdr>
    </w:div>
    <w:div w:id="613370046">
      <w:marLeft w:val="640"/>
      <w:marRight w:val="0"/>
      <w:marTop w:val="0"/>
      <w:marBottom w:val="0"/>
      <w:divBdr>
        <w:top w:val="none" w:sz="0" w:space="0" w:color="auto"/>
        <w:left w:val="none" w:sz="0" w:space="0" w:color="auto"/>
        <w:bottom w:val="none" w:sz="0" w:space="0" w:color="auto"/>
        <w:right w:val="none" w:sz="0" w:space="0" w:color="auto"/>
      </w:divBdr>
    </w:div>
    <w:div w:id="613444340">
      <w:marLeft w:val="640"/>
      <w:marRight w:val="0"/>
      <w:marTop w:val="0"/>
      <w:marBottom w:val="0"/>
      <w:divBdr>
        <w:top w:val="none" w:sz="0" w:space="0" w:color="auto"/>
        <w:left w:val="none" w:sz="0" w:space="0" w:color="auto"/>
        <w:bottom w:val="none" w:sz="0" w:space="0" w:color="auto"/>
        <w:right w:val="none" w:sz="0" w:space="0" w:color="auto"/>
      </w:divBdr>
    </w:div>
    <w:div w:id="613445647">
      <w:marLeft w:val="640"/>
      <w:marRight w:val="0"/>
      <w:marTop w:val="0"/>
      <w:marBottom w:val="0"/>
      <w:divBdr>
        <w:top w:val="none" w:sz="0" w:space="0" w:color="auto"/>
        <w:left w:val="none" w:sz="0" w:space="0" w:color="auto"/>
        <w:bottom w:val="none" w:sz="0" w:space="0" w:color="auto"/>
        <w:right w:val="none" w:sz="0" w:space="0" w:color="auto"/>
      </w:divBdr>
    </w:div>
    <w:div w:id="613560366">
      <w:marLeft w:val="640"/>
      <w:marRight w:val="0"/>
      <w:marTop w:val="0"/>
      <w:marBottom w:val="0"/>
      <w:divBdr>
        <w:top w:val="none" w:sz="0" w:space="0" w:color="auto"/>
        <w:left w:val="none" w:sz="0" w:space="0" w:color="auto"/>
        <w:bottom w:val="none" w:sz="0" w:space="0" w:color="auto"/>
        <w:right w:val="none" w:sz="0" w:space="0" w:color="auto"/>
      </w:divBdr>
    </w:div>
    <w:div w:id="613751183">
      <w:marLeft w:val="640"/>
      <w:marRight w:val="0"/>
      <w:marTop w:val="0"/>
      <w:marBottom w:val="0"/>
      <w:divBdr>
        <w:top w:val="none" w:sz="0" w:space="0" w:color="auto"/>
        <w:left w:val="none" w:sz="0" w:space="0" w:color="auto"/>
        <w:bottom w:val="none" w:sz="0" w:space="0" w:color="auto"/>
        <w:right w:val="none" w:sz="0" w:space="0" w:color="auto"/>
      </w:divBdr>
    </w:div>
    <w:div w:id="613828274">
      <w:marLeft w:val="640"/>
      <w:marRight w:val="0"/>
      <w:marTop w:val="0"/>
      <w:marBottom w:val="0"/>
      <w:divBdr>
        <w:top w:val="none" w:sz="0" w:space="0" w:color="auto"/>
        <w:left w:val="none" w:sz="0" w:space="0" w:color="auto"/>
        <w:bottom w:val="none" w:sz="0" w:space="0" w:color="auto"/>
        <w:right w:val="none" w:sz="0" w:space="0" w:color="auto"/>
      </w:divBdr>
    </w:div>
    <w:div w:id="613830173">
      <w:marLeft w:val="640"/>
      <w:marRight w:val="0"/>
      <w:marTop w:val="0"/>
      <w:marBottom w:val="0"/>
      <w:divBdr>
        <w:top w:val="none" w:sz="0" w:space="0" w:color="auto"/>
        <w:left w:val="none" w:sz="0" w:space="0" w:color="auto"/>
        <w:bottom w:val="none" w:sz="0" w:space="0" w:color="auto"/>
        <w:right w:val="none" w:sz="0" w:space="0" w:color="auto"/>
      </w:divBdr>
    </w:div>
    <w:div w:id="613902258">
      <w:marLeft w:val="640"/>
      <w:marRight w:val="0"/>
      <w:marTop w:val="0"/>
      <w:marBottom w:val="0"/>
      <w:divBdr>
        <w:top w:val="none" w:sz="0" w:space="0" w:color="auto"/>
        <w:left w:val="none" w:sz="0" w:space="0" w:color="auto"/>
        <w:bottom w:val="none" w:sz="0" w:space="0" w:color="auto"/>
        <w:right w:val="none" w:sz="0" w:space="0" w:color="auto"/>
      </w:divBdr>
    </w:div>
    <w:div w:id="613906626">
      <w:marLeft w:val="640"/>
      <w:marRight w:val="0"/>
      <w:marTop w:val="0"/>
      <w:marBottom w:val="0"/>
      <w:divBdr>
        <w:top w:val="none" w:sz="0" w:space="0" w:color="auto"/>
        <w:left w:val="none" w:sz="0" w:space="0" w:color="auto"/>
        <w:bottom w:val="none" w:sz="0" w:space="0" w:color="auto"/>
        <w:right w:val="none" w:sz="0" w:space="0" w:color="auto"/>
      </w:divBdr>
    </w:div>
    <w:div w:id="613946310">
      <w:marLeft w:val="640"/>
      <w:marRight w:val="0"/>
      <w:marTop w:val="0"/>
      <w:marBottom w:val="0"/>
      <w:divBdr>
        <w:top w:val="none" w:sz="0" w:space="0" w:color="auto"/>
        <w:left w:val="none" w:sz="0" w:space="0" w:color="auto"/>
        <w:bottom w:val="none" w:sz="0" w:space="0" w:color="auto"/>
        <w:right w:val="none" w:sz="0" w:space="0" w:color="auto"/>
      </w:divBdr>
    </w:div>
    <w:div w:id="613947413">
      <w:marLeft w:val="640"/>
      <w:marRight w:val="0"/>
      <w:marTop w:val="0"/>
      <w:marBottom w:val="0"/>
      <w:divBdr>
        <w:top w:val="none" w:sz="0" w:space="0" w:color="auto"/>
        <w:left w:val="none" w:sz="0" w:space="0" w:color="auto"/>
        <w:bottom w:val="none" w:sz="0" w:space="0" w:color="auto"/>
        <w:right w:val="none" w:sz="0" w:space="0" w:color="auto"/>
      </w:divBdr>
    </w:div>
    <w:div w:id="614095413">
      <w:marLeft w:val="640"/>
      <w:marRight w:val="0"/>
      <w:marTop w:val="0"/>
      <w:marBottom w:val="0"/>
      <w:divBdr>
        <w:top w:val="none" w:sz="0" w:space="0" w:color="auto"/>
        <w:left w:val="none" w:sz="0" w:space="0" w:color="auto"/>
        <w:bottom w:val="none" w:sz="0" w:space="0" w:color="auto"/>
        <w:right w:val="none" w:sz="0" w:space="0" w:color="auto"/>
      </w:divBdr>
    </w:div>
    <w:div w:id="614141017">
      <w:marLeft w:val="640"/>
      <w:marRight w:val="0"/>
      <w:marTop w:val="0"/>
      <w:marBottom w:val="0"/>
      <w:divBdr>
        <w:top w:val="none" w:sz="0" w:space="0" w:color="auto"/>
        <w:left w:val="none" w:sz="0" w:space="0" w:color="auto"/>
        <w:bottom w:val="none" w:sz="0" w:space="0" w:color="auto"/>
        <w:right w:val="none" w:sz="0" w:space="0" w:color="auto"/>
      </w:divBdr>
    </w:div>
    <w:div w:id="614141770">
      <w:marLeft w:val="640"/>
      <w:marRight w:val="0"/>
      <w:marTop w:val="0"/>
      <w:marBottom w:val="0"/>
      <w:divBdr>
        <w:top w:val="none" w:sz="0" w:space="0" w:color="auto"/>
        <w:left w:val="none" w:sz="0" w:space="0" w:color="auto"/>
        <w:bottom w:val="none" w:sz="0" w:space="0" w:color="auto"/>
        <w:right w:val="none" w:sz="0" w:space="0" w:color="auto"/>
      </w:divBdr>
    </w:div>
    <w:div w:id="614169069">
      <w:marLeft w:val="640"/>
      <w:marRight w:val="0"/>
      <w:marTop w:val="0"/>
      <w:marBottom w:val="0"/>
      <w:divBdr>
        <w:top w:val="none" w:sz="0" w:space="0" w:color="auto"/>
        <w:left w:val="none" w:sz="0" w:space="0" w:color="auto"/>
        <w:bottom w:val="none" w:sz="0" w:space="0" w:color="auto"/>
        <w:right w:val="none" w:sz="0" w:space="0" w:color="auto"/>
      </w:divBdr>
    </w:div>
    <w:div w:id="614479320">
      <w:marLeft w:val="640"/>
      <w:marRight w:val="0"/>
      <w:marTop w:val="0"/>
      <w:marBottom w:val="0"/>
      <w:divBdr>
        <w:top w:val="none" w:sz="0" w:space="0" w:color="auto"/>
        <w:left w:val="none" w:sz="0" w:space="0" w:color="auto"/>
        <w:bottom w:val="none" w:sz="0" w:space="0" w:color="auto"/>
        <w:right w:val="none" w:sz="0" w:space="0" w:color="auto"/>
      </w:divBdr>
    </w:div>
    <w:div w:id="614601471">
      <w:marLeft w:val="640"/>
      <w:marRight w:val="0"/>
      <w:marTop w:val="0"/>
      <w:marBottom w:val="0"/>
      <w:divBdr>
        <w:top w:val="none" w:sz="0" w:space="0" w:color="auto"/>
        <w:left w:val="none" w:sz="0" w:space="0" w:color="auto"/>
        <w:bottom w:val="none" w:sz="0" w:space="0" w:color="auto"/>
        <w:right w:val="none" w:sz="0" w:space="0" w:color="auto"/>
      </w:divBdr>
    </w:div>
    <w:div w:id="614679489">
      <w:marLeft w:val="640"/>
      <w:marRight w:val="0"/>
      <w:marTop w:val="0"/>
      <w:marBottom w:val="0"/>
      <w:divBdr>
        <w:top w:val="none" w:sz="0" w:space="0" w:color="auto"/>
        <w:left w:val="none" w:sz="0" w:space="0" w:color="auto"/>
        <w:bottom w:val="none" w:sz="0" w:space="0" w:color="auto"/>
        <w:right w:val="none" w:sz="0" w:space="0" w:color="auto"/>
      </w:divBdr>
    </w:div>
    <w:div w:id="614753327">
      <w:marLeft w:val="640"/>
      <w:marRight w:val="0"/>
      <w:marTop w:val="0"/>
      <w:marBottom w:val="0"/>
      <w:divBdr>
        <w:top w:val="none" w:sz="0" w:space="0" w:color="auto"/>
        <w:left w:val="none" w:sz="0" w:space="0" w:color="auto"/>
        <w:bottom w:val="none" w:sz="0" w:space="0" w:color="auto"/>
        <w:right w:val="none" w:sz="0" w:space="0" w:color="auto"/>
      </w:divBdr>
    </w:div>
    <w:div w:id="614755002">
      <w:marLeft w:val="640"/>
      <w:marRight w:val="0"/>
      <w:marTop w:val="0"/>
      <w:marBottom w:val="0"/>
      <w:divBdr>
        <w:top w:val="none" w:sz="0" w:space="0" w:color="auto"/>
        <w:left w:val="none" w:sz="0" w:space="0" w:color="auto"/>
        <w:bottom w:val="none" w:sz="0" w:space="0" w:color="auto"/>
        <w:right w:val="none" w:sz="0" w:space="0" w:color="auto"/>
      </w:divBdr>
    </w:div>
    <w:div w:id="614797191">
      <w:marLeft w:val="640"/>
      <w:marRight w:val="0"/>
      <w:marTop w:val="0"/>
      <w:marBottom w:val="0"/>
      <w:divBdr>
        <w:top w:val="none" w:sz="0" w:space="0" w:color="auto"/>
        <w:left w:val="none" w:sz="0" w:space="0" w:color="auto"/>
        <w:bottom w:val="none" w:sz="0" w:space="0" w:color="auto"/>
        <w:right w:val="none" w:sz="0" w:space="0" w:color="auto"/>
      </w:divBdr>
    </w:div>
    <w:div w:id="614798913">
      <w:marLeft w:val="640"/>
      <w:marRight w:val="0"/>
      <w:marTop w:val="0"/>
      <w:marBottom w:val="0"/>
      <w:divBdr>
        <w:top w:val="none" w:sz="0" w:space="0" w:color="auto"/>
        <w:left w:val="none" w:sz="0" w:space="0" w:color="auto"/>
        <w:bottom w:val="none" w:sz="0" w:space="0" w:color="auto"/>
        <w:right w:val="none" w:sz="0" w:space="0" w:color="auto"/>
      </w:divBdr>
    </w:div>
    <w:div w:id="614824010">
      <w:marLeft w:val="640"/>
      <w:marRight w:val="0"/>
      <w:marTop w:val="0"/>
      <w:marBottom w:val="0"/>
      <w:divBdr>
        <w:top w:val="none" w:sz="0" w:space="0" w:color="auto"/>
        <w:left w:val="none" w:sz="0" w:space="0" w:color="auto"/>
        <w:bottom w:val="none" w:sz="0" w:space="0" w:color="auto"/>
        <w:right w:val="none" w:sz="0" w:space="0" w:color="auto"/>
      </w:divBdr>
    </w:div>
    <w:div w:id="614942912">
      <w:marLeft w:val="640"/>
      <w:marRight w:val="0"/>
      <w:marTop w:val="0"/>
      <w:marBottom w:val="0"/>
      <w:divBdr>
        <w:top w:val="none" w:sz="0" w:space="0" w:color="auto"/>
        <w:left w:val="none" w:sz="0" w:space="0" w:color="auto"/>
        <w:bottom w:val="none" w:sz="0" w:space="0" w:color="auto"/>
        <w:right w:val="none" w:sz="0" w:space="0" w:color="auto"/>
      </w:divBdr>
    </w:div>
    <w:div w:id="614990350">
      <w:marLeft w:val="640"/>
      <w:marRight w:val="0"/>
      <w:marTop w:val="0"/>
      <w:marBottom w:val="0"/>
      <w:divBdr>
        <w:top w:val="none" w:sz="0" w:space="0" w:color="auto"/>
        <w:left w:val="none" w:sz="0" w:space="0" w:color="auto"/>
        <w:bottom w:val="none" w:sz="0" w:space="0" w:color="auto"/>
        <w:right w:val="none" w:sz="0" w:space="0" w:color="auto"/>
      </w:divBdr>
    </w:div>
    <w:div w:id="615019345">
      <w:marLeft w:val="640"/>
      <w:marRight w:val="0"/>
      <w:marTop w:val="0"/>
      <w:marBottom w:val="0"/>
      <w:divBdr>
        <w:top w:val="none" w:sz="0" w:space="0" w:color="auto"/>
        <w:left w:val="none" w:sz="0" w:space="0" w:color="auto"/>
        <w:bottom w:val="none" w:sz="0" w:space="0" w:color="auto"/>
        <w:right w:val="none" w:sz="0" w:space="0" w:color="auto"/>
      </w:divBdr>
    </w:div>
    <w:div w:id="615064673">
      <w:marLeft w:val="640"/>
      <w:marRight w:val="0"/>
      <w:marTop w:val="0"/>
      <w:marBottom w:val="0"/>
      <w:divBdr>
        <w:top w:val="none" w:sz="0" w:space="0" w:color="auto"/>
        <w:left w:val="none" w:sz="0" w:space="0" w:color="auto"/>
        <w:bottom w:val="none" w:sz="0" w:space="0" w:color="auto"/>
        <w:right w:val="none" w:sz="0" w:space="0" w:color="auto"/>
      </w:divBdr>
    </w:div>
    <w:div w:id="615211220">
      <w:marLeft w:val="640"/>
      <w:marRight w:val="0"/>
      <w:marTop w:val="0"/>
      <w:marBottom w:val="0"/>
      <w:divBdr>
        <w:top w:val="none" w:sz="0" w:space="0" w:color="auto"/>
        <w:left w:val="none" w:sz="0" w:space="0" w:color="auto"/>
        <w:bottom w:val="none" w:sz="0" w:space="0" w:color="auto"/>
        <w:right w:val="none" w:sz="0" w:space="0" w:color="auto"/>
      </w:divBdr>
    </w:div>
    <w:div w:id="615217803">
      <w:marLeft w:val="640"/>
      <w:marRight w:val="0"/>
      <w:marTop w:val="0"/>
      <w:marBottom w:val="0"/>
      <w:divBdr>
        <w:top w:val="none" w:sz="0" w:space="0" w:color="auto"/>
        <w:left w:val="none" w:sz="0" w:space="0" w:color="auto"/>
        <w:bottom w:val="none" w:sz="0" w:space="0" w:color="auto"/>
        <w:right w:val="none" w:sz="0" w:space="0" w:color="auto"/>
      </w:divBdr>
    </w:div>
    <w:div w:id="615254437">
      <w:marLeft w:val="640"/>
      <w:marRight w:val="0"/>
      <w:marTop w:val="0"/>
      <w:marBottom w:val="0"/>
      <w:divBdr>
        <w:top w:val="none" w:sz="0" w:space="0" w:color="auto"/>
        <w:left w:val="none" w:sz="0" w:space="0" w:color="auto"/>
        <w:bottom w:val="none" w:sz="0" w:space="0" w:color="auto"/>
        <w:right w:val="none" w:sz="0" w:space="0" w:color="auto"/>
      </w:divBdr>
    </w:div>
    <w:div w:id="615254691">
      <w:marLeft w:val="640"/>
      <w:marRight w:val="0"/>
      <w:marTop w:val="0"/>
      <w:marBottom w:val="0"/>
      <w:divBdr>
        <w:top w:val="none" w:sz="0" w:space="0" w:color="auto"/>
        <w:left w:val="none" w:sz="0" w:space="0" w:color="auto"/>
        <w:bottom w:val="none" w:sz="0" w:space="0" w:color="auto"/>
        <w:right w:val="none" w:sz="0" w:space="0" w:color="auto"/>
      </w:divBdr>
    </w:div>
    <w:div w:id="615255635">
      <w:marLeft w:val="640"/>
      <w:marRight w:val="0"/>
      <w:marTop w:val="0"/>
      <w:marBottom w:val="0"/>
      <w:divBdr>
        <w:top w:val="none" w:sz="0" w:space="0" w:color="auto"/>
        <w:left w:val="none" w:sz="0" w:space="0" w:color="auto"/>
        <w:bottom w:val="none" w:sz="0" w:space="0" w:color="auto"/>
        <w:right w:val="none" w:sz="0" w:space="0" w:color="auto"/>
      </w:divBdr>
    </w:div>
    <w:div w:id="615331221">
      <w:marLeft w:val="640"/>
      <w:marRight w:val="0"/>
      <w:marTop w:val="0"/>
      <w:marBottom w:val="0"/>
      <w:divBdr>
        <w:top w:val="none" w:sz="0" w:space="0" w:color="auto"/>
        <w:left w:val="none" w:sz="0" w:space="0" w:color="auto"/>
        <w:bottom w:val="none" w:sz="0" w:space="0" w:color="auto"/>
        <w:right w:val="none" w:sz="0" w:space="0" w:color="auto"/>
      </w:divBdr>
    </w:div>
    <w:div w:id="615331670">
      <w:marLeft w:val="640"/>
      <w:marRight w:val="0"/>
      <w:marTop w:val="0"/>
      <w:marBottom w:val="0"/>
      <w:divBdr>
        <w:top w:val="none" w:sz="0" w:space="0" w:color="auto"/>
        <w:left w:val="none" w:sz="0" w:space="0" w:color="auto"/>
        <w:bottom w:val="none" w:sz="0" w:space="0" w:color="auto"/>
        <w:right w:val="none" w:sz="0" w:space="0" w:color="auto"/>
      </w:divBdr>
    </w:div>
    <w:div w:id="615526305">
      <w:marLeft w:val="640"/>
      <w:marRight w:val="0"/>
      <w:marTop w:val="0"/>
      <w:marBottom w:val="0"/>
      <w:divBdr>
        <w:top w:val="none" w:sz="0" w:space="0" w:color="auto"/>
        <w:left w:val="none" w:sz="0" w:space="0" w:color="auto"/>
        <w:bottom w:val="none" w:sz="0" w:space="0" w:color="auto"/>
        <w:right w:val="none" w:sz="0" w:space="0" w:color="auto"/>
      </w:divBdr>
    </w:div>
    <w:div w:id="615527307">
      <w:marLeft w:val="640"/>
      <w:marRight w:val="0"/>
      <w:marTop w:val="0"/>
      <w:marBottom w:val="0"/>
      <w:divBdr>
        <w:top w:val="none" w:sz="0" w:space="0" w:color="auto"/>
        <w:left w:val="none" w:sz="0" w:space="0" w:color="auto"/>
        <w:bottom w:val="none" w:sz="0" w:space="0" w:color="auto"/>
        <w:right w:val="none" w:sz="0" w:space="0" w:color="auto"/>
      </w:divBdr>
    </w:div>
    <w:div w:id="615600627">
      <w:marLeft w:val="640"/>
      <w:marRight w:val="0"/>
      <w:marTop w:val="0"/>
      <w:marBottom w:val="0"/>
      <w:divBdr>
        <w:top w:val="none" w:sz="0" w:space="0" w:color="auto"/>
        <w:left w:val="none" w:sz="0" w:space="0" w:color="auto"/>
        <w:bottom w:val="none" w:sz="0" w:space="0" w:color="auto"/>
        <w:right w:val="none" w:sz="0" w:space="0" w:color="auto"/>
      </w:divBdr>
    </w:div>
    <w:div w:id="615647724">
      <w:marLeft w:val="640"/>
      <w:marRight w:val="0"/>
      <w:marTop w:val="0"/>
      <w:marBottom w:val="0"/>
      <w:divBdr>
        <w:top w:val="none" w:sz="0" w:space="0" w:color="auto"/>
        <w:left w:val="none" w:sz="0" w:space="0" w:color="auto"/>
        <w:bottom w:val="none" w:sz="0" w:space="0" w:color="auto"/>
        <w:right w:val="none" w:sz="0" w:space="0" w:color="auto"/>
      </w:divBdr>
    </w:div>
    <w:div w:id="615647874">
      <w:marLeft w:val="640"/>
      <w:marRight w:val="0"/>
      <w:marTop w:val="0"/>
      <w:marBottom w:val="0"/>
      <w:divBdr>
        <w:top w:val="none" w:sz="0" w:space="0" w:color="auto"/>
        <w:left w:val="none" w:sz="0" w:space="0" w:color="auto"/>
        <w:bottom w:val="none" w:sz="0" w:space="0" w:color="auto"/>
        <w:right w:val="none" w:sz="0" w:space="0" w:color="auto"/>
      </w:divBdr>
    </w:div>
    <w:div w:id="615648342">
      <w:marLeft w:val="640"/>
      <w:marRight w:val="0"/>
      <w:marTop w:val="0"/>
      <w:marBottom w:val="0"/>
      <w:divBdr>
        <w:top w:val="none" w:sz="0" w:space="0" w:color="auto"/>
        <w:left w:val="none" w:sz="0" w:space="0" w:color="auto"/>
        <w:bottom w:val="none" w:sz="0" w:space="0" w:color="auto"/>
        <w:right w:val="none" w:sz="0" w:space="0" w:color="auto"/>
      </w:divBdr>
    </w:div>
    <w:div w:id="615869948">
      <w:marLeft w:val="640"/>
      <w:marRight w:val="0"/>
      <w:marTop w:val="0"/>
      <w:marBottom w:val="0"/>
      <w:divBdr>
        <w:top w:val="none" w:sz="0" w:space="0" w:color="auto"/>
        <w:left w:val="none" w:sz="0" w:space="0" w:color="auto"/>
        <w:bottom w:val="none" w:sz="0" w:space="0" w:color="auto"/>
        <w:right w:val="none" w:sz="0" w:space="0" w:color="auto"/>
      </w:divBdr>
    </w:div>
    <w:div w:id="615909820">
      <w:marLeft w:val="640"/>
      <w:marRight w:val="0"/>
      <w:marTop w:val="0"/>
      <w:marBottom w:val="0"/>
      <w:divBdr>
        <w:top w:val="none" w:sz="0" w:space="0" w:color="auto"/>
        <w:left w:val="none" w:sz="0" w:space="0" w:color="auto"/>
        <w:bottom w:val="none" w:sz="0" w:space="0" w:color="auto"/>
        <w:right w:val="none" w:sz="0" w:space="0" w:color="auto"/>
      </w:divBdr>
    </w:div>
    <w:div w:id="615910188">
      <w:marLeft w:val="640"/>
      <w:marRight w:val="0"/>
      <w:marTop w:val="0"/>
      <w:marBottom w:val="0"/>
      <w:divBdr>
        <w:top w:val="none" w:sz="0" w:space="0" w:color="auto"/>
        <w:left w:val="none" w:sz="0" w:space="0" w:color="auto"/>
        <w:bottom w:val="none" w:sz="0" w:space="0" w:color="auto"/>
        <w:right w:val="none" w:sz="0" w:space="0" w:color="auto"/>
      </w:divBdr>
    </w:div>
    <w:div w:id="615915439">
      <w:marLeft w:val="640"/>
      <w:marRight w:val="0"/>
      <w:marTop w:val="0"/>
      <w:marBottom w:val="0"/>
      <w:divBdr>
        <w:top w:val="none" w:sz="0" w:space="0" w:color="auto"/>
        <w:left w:val="none" w:sz="0" w:space="0" w:color="auto"/>
        <w:bottom w:val="none" w:sz="0" w:space="0" w:color="auto"/>
        <w:right w:val="none" w:sz="0" w:space="0" w:color="auto"/>
      </w:divBdr>
    </w:div>
    <w:div w:id="615983251">
      <w:marLeft w:val="640"/>
      <w:marRight w:val="0"/>
      <w:marTop w:val="0"/>
      <w:marBottom w:val="0"/>
      <w:divBdr>
        <w:top w:val="none" w:sz="0" w:space="0" w:color="auto"/>
        <w:left w:val="none" w:sz="0" w:space="0" w:color="auto"/>
        <w:bottom w:val="none" w:sz="0" w:space="0" w:color="auto"/>
        <w:right w:val="none" w:sz="0" w:space="0" w:color="auto"/>
      </w:divBdr>
    </w:div>
    <w:div w:id="616255889">
      <w:marLeft w:val="640"/>
      <w:marRight w:val="0"/>
      <w:marTop w:val="0"/>
      <w:marBottom w:val="0"/>
      <w:divBdr>
        <w:top w:val="none" w:sz="0" w:space="0" w:color="auto"/>
        <w:left w:val="none" w:sz="0" w:space="0" w:color="auto"/>
        <w:bottom w:val="none" w:sz="0" w:space="0" w:color="auto"/>
        <w:right w:val="none" w:sz="0" w:space="0" w:color="auto"/>
      </w:divBdr>
    </w:div>
    <w:div w:id="616257561">
      <w:marLeft w:val="640"/>
      <w:marRight w:val="0"/>
      <w:marTop w:val="0"/>
      <w:marBottom w:val="0"/>
      <w:divBdr>
        <w:top w:val="none" w:sz="0" w:space="0" w:color="auto"/>
        <w:left w:val="none" w:sz="0" w:space="0" w:color="auto"/>
        <w:bottom w:val="none" w:sz="0" w:space="0" w:color="auto"/>
        <w:right w:val="none" w:sz="0" w:space="0" w:color="auto"/>
      </w:divBdr>
    </w:div>
    <w:div w:id="616371750">
      <w:marLeft w:val="640"/>
      <w:marRight w:val="0"/>
      <w:marTop w:val="0"/>
      <w:marBottom w:val="0"/>
      <w:divBdr>
        <w:top w:val="none" w:sz="0" w:space="0" w:color="auto"/>
        <w:left w:val="none" w:sz="0" w:space="0" w:color="auto"/>
        <w:bottom w:val="none" w:sz="0" w:space="0" w:color="auto"/>
        <w:right w:val="none" w:sz="0" w:space="0" w:color="auto"/>
      </w:divBdr>
    </w:div>
    <w:div w:id="616527196">
      <w:marLeft w:val="640"/>
      <w:marRight w:val="0"/>
      <w:marTop w:val="0"/>
      <w:marBottom w:val="0"/>
      <w:divBdr>
        <w:top w:val="none" w:sz="0" w:space="0" w:color="auto"/>
        <w:left w:val="none" w:sz="0" w:space="0" w:color="auto"/>
        <w:bottom w:val="none" w:sz="0" w:space="0" w:color="auto"/>
        <w:right w:val="none" w:sz="0" w:space="0" w:color="auto"/>
      </w:divBdr>
    </w:div>
    <w:div w:id="616563498">
      <w:marLeft w:val="640"/>
      <w:marRight w:val="0"/>
      <w:marTop w:val="0"/>
      <w:marBottom w:val="0"/>
      <w:divBdr>
        <w:top w:val="none" w:sz="0" w:space="0" w:color="auto"/>
        <w:left w:val="none" w:sz="0" w:space="0" w:color="auto"/>
        <w:bottom w:val="none" w:sz="0" w:space="0" w:color="auto"/>
        <w:right w:val="none" w:sz="0" w:space="0" w:color="auto"/>
      </w:divBdr>
    </w:div>
    <w:div w:id="616570660">
      <w:marLeft w:val="640"/>
      <w:marRight w:val="0"/>
      <w:marTop w:val="0"/>
      <w:marBottom w:val="0"/>
      <w:divBdr>
        <w:top w:val="none" w:sz="0" w:space="0" w:color="auto"/>
        <w:left w:val="none" w:sz="0" w:space="0" w:color="auto"/>
        <w:bottom w:val="none" w:sz="0" w:space="0" w:color="auto"/>
        <w:right w:val="none" w:sz="0" w:space="0" w:color="auto"/>
      </w:divBdr>
    </w:div>
    <w:div w:id="616646245">
      <w:marLeft w:val="640"/>
      <w:marRight w:val="0"/>
      <w:marTop w:val="0"/>
      <w:marBottom w:val="0"/>
      <w:divBdr>
        <w:top w:val="none" w:sz="0" w:space="0" w:color="auto"/>
        <w:left w:val="none" w:sz="0" w:space="0" w:color="auto"/>
        <w:bottom w:val="none" w:sz="0" w:space="0" w:color="auto"/>
        <w:right w:val="none" w:sz="0" w:space="0" w:color="auto"/>
      </w:divBdr>
    </w:div>
    <w:div w:id="616835723">
      <w:marLeft w:val="640"/>
      <w:marRight w:val="0"/>
      <w:marTop w:val="0"/>
      <w:marBottom w:val="0"/>
      <w:divBdr>
        <w:top w:val="none" w:sz="0" w:space="0" w:color="auto"/>
        <w:left w:val="none" w:sz="0" w:space="0" w:color="auto"/>
        <w:bottom w:val="none" w:sz="0" w:space="0" w:color="auto"/>
        <w:right w:val="none" w:sz="0" w:space="0" w:color="auto"/>
      </w:divBdr>
    </w:div>
    <w:div w:id="616957950">
      <w:marLeft w:val="640"/>
      <w:marRight w:val="0"/>
      <w:marTop w:val="0"/>
      <w:marBottom w:val="0"/>
      <w:divBdr>
        <w:top w:val="none" w:sz="0" w:space="0" w:color="auto"/>
        <w:left w:val="none" w:sz="0" w:space="0" w:color="auto"/>
        <w:bottom w:val="none" w:sz="0" w:space="0" w:color="auto"/>
        <w:right w:val="none" w:sz="0" w:space="0" w:color="auto"/>
      </w:divBdr>
    </w:div>
    <w:div w:id="616987154">
      <w:marLeft w:val="640"/>
      <w:marRight w:val="0"/>
      <w:marTop w:val="0"/>
      <w:marBottom w:val="0"/>
      <w:divBdr>
        <w:top w:val="none" w:sz="0" w:space="0" w:color="auto"/>
        <w:left w:val="none" w:sz="0" w:space="0" w:color="auto"/>
        <w:bottom w:val="none" w:sz="0" w:space="0" w:color="auto"/>
        <w:right w:val="none" w:sz="0" w:space="0" w:color="auto"/>
      </w:divBdr>
    </w:div>
    <w:div w:id="617106154">
      <w:marLeft w:val="640"/>
      <w:marRight w:val="0"/>
      <w:marTop w:val="0"/>
      <w:marBottom w:val="0"/>
      <w:divBdr>
        <w:top w:val="none" w:sz="0" w:space="0" w:color="auto"/>
        <w:left w:val="none" w:sz="0" w:space="0" w:color="auto"/>
        <w:bottom w:val="none" w:sz="0" w:space="0" w:color="auto"/>
        <w:right w:val="none" w:sz="0" w:space="0" w:color="auto"/>
      </w:divBdr>
    </w:div>
    <w:div w:id="617177055">
      <w:marLeft w:val="640"/>
      <w:marRight w:val="0"/>
      <w:marTop w:val="0"/>
      <w:marBottom w:val="0"/>
      <w:divBdr>
        <w:top w:val="none" w:sz="0" w:space="0" w:color="auto"/>
        <w:left w:val="none" w:sz="0" w:space="0" w:color="auto"/>
        <w:bottom w:val="none" w:sz="0" w:space="0" w:color="auto"/>
        <w:right w:val="none" w:sz="0" w:space="0" w:color="auto"/>
      </w:divBdr>
    </w:div>
    <w:div w:id="617222570">
      <w:marLeft w:val="640"/>
      <w:marRight w:val="0"/>
      <w:marTop w:val="0"/>
      <w:marBottom w:val="0"/>
      <w:divBdr>
        <w:top w:val="none" w:sz="0" w:space="0" w:color="auto"/>
        <w:left w:val="none" w:sz="0" w:space="0" w:color="auto"/>
        <w:bottom w:val="none" w:sz="0" w:space="0" w:color="auto"/>
        <w:right w:val="none" w:sz="0" w:space="0" w:color="auto"/>
      </w:divBdr>
    </w:div>
    <w:div w:id="617227073">
      <w:marLeft w:val="640"/>
      <w:marRight w:val="0"/>
      <w:marTop w:val="0"/>
      <w:marBottom w:val="0"/>
      <w:divBdr>
        <w:top w:val="none" w:sz="0" w:space="0" w:color="auto"/>
        <w:left w:val="none" w:sz="0" w:space="0" w:color="auto"/>
        <w:bottom w:val="none" w:sz="0" w:space="0" w:color="auto"/>
        <w:right w:val="none" w:sz="0" w:space="0" w:color="auto"/>
      </w:divBdr>
    </w:div>
    <w:div w:id="617301685">
      <w:marLeft w:val="640"/>
      <w:marRight w:val="0"/>
      <w:marTop w:val="0"/>
      <w:marBottom w:val="0"/>
      <w:divBdr>
        <w:top w:val="none" w:sz="0" w:space="0" w:color="auto"/>
        <w:left w:val="none" w:sz="0" w:space="0" w:color="auto"/>
        <w:bottom w:val="none" w:sz="0" w:space="0" w:color="auto"/>
        <w:right w:val="none" w:sz="0" w:space="0" w:color="auto"/>
      </w:divBdr>
    </w:div>
    <w:div w:id="617492338">
      <w:marLeft w:val="640"/>
      <w:marRight w:val="0"/>
      <w:marTop w:val="0"/>
      <w:marBottom w:val="0"/>
      <w:divBdr>
        <w:top w:val="none" w:sz="0" w:space="0" w:color="auto"/>
        <w:left w:val="none" w:sz="0" w:space="0" w:color="auto"/>
        <w:bottom w:val="none" w:sz="0" w:space="0" w:color="auto"/>
        <w:right w:val="none" w:sz="0" w:space="0" w:color="auto"/>
      </w:divBdr>
    </w:div>
    <w:div w:id="617755808">
      <w:marLeft w:val="640"/>
      <w:marRight w:val="0"/>
      <w:marTop w:val="0"/>
      <w:marBottom w:val="0"/>
      <w:divBdr>
        <w:top w:val="none" w:sz="0" w:space="0" w:color="auto"/>
        <w:left w:val="none" w:sz="0" w:space="0" w:color="auto"/>
        <w:bottom w:val="none" w:sz="0" w:space="0" w:color="auto"/>
        <w:right w:val="none" w:sz="0" w:space="0" w:color="auto"/>
      </w:divBdr>
    </w:div>
    <w:div w:id="617755999">
      <w:marLeft w:val="640"/>
      <w:marRight w:val="0"/>
      <w:marTop w:val="0"/>
      <w:marBottom w:val="0"/>
      <w:divBdr>
        <w:top w:val="none" w:sz="0" w:space="0" w:color="auto"/>
        <w:left w:val="none" w:sz="0" w:space="0" w:color="auto"/>
        <w:bottom w:val="none" w:sz="0" w:space="0" w:color="auto"/>
        <w:right w:val="none" w:sz="0" w:space="0" w:color="auto"/>
      </w:divBdr>
    </w:div>
    <w:div w:id="617757896">
      <w:marLeft w:val="640"/>
      <w:marRight w:val="0"/>
      <w:marTop w:val="0"/>
      <w:marBottom w:val="0"/>
      <w:divBdr>
        <w:top w:val="none" w:sz="0" w:space="0" w:color="auto"/>
        <w:left w:val="none" w:sz="0" w:space="0" w:color="auto"/>
        <w:bottom w:val="none" w:sz="0" w:space="0" w:color="auto"/>
        <w:right w:val="none" w:sz="0" w:space="0" w:color="auto"/>
      </w:divBdr>
    </w:div>
    <w:div w:id="617758674">
      <w:marLeft w:val="640"/>
      <w:marRight w:val="0"/>
      <w:marTop w:val="0"/>
      <w:marBottom w:val="0"/>
      <w:divBdr>
        <w:top w:val="none" w:sz="0" w:space="0" w:color="auto"/>
        <w:left w:val="none" w:sz="0" w:space="0" w:color="auto"/>
        <w:bottom w:val="none" w:sz="0" w:space="0" w:color="auto"/>
        <w:right w:val="none" w:sz="0" w:space="0" w:color="auto"/>
      </w:divBdr>
    </w:div>
    <w:div w:id="617881674">
      <w:marLeft w:val="640"/>
      <w:marRight w:val="0"/>
      <w:marTop w:val="0"/>
      <w:marBottom w:val="0"/>
      <w:divBdr>
        <w:top w:val="none" w:sz="0" w:space="0" w:color="auto"/>
        <w:left w:val="none" w:sz="0" w:space="0" w:color="auto"/>
        <w:bottom w:val="none" w:sz="0" w:space="0" w:color="auto"/>
        <w:right w:val="none" w:sz="0" w:space="0" w:color="auto"/>
      </w:divBdr>
    </w:div>
    <w:div w:id="617958241">
      <w:marLeft w:val="640"/>
      <w:marRight w:val="0"/>
      <w:marTop w:val="0"/>
      <w:marBottom w:val="0"/>
      <w:divBdr>
        <w:top w:val="none" w:sz="0" w:space="0" w:color="auto"/>
        <w:left w:val="none" w:sz="0" w:space="0" w:color="auto"/>
        <w:bottom w:val="none" w:sz="0" w:space="0" w:color="auto"/>
        <w:right w:val="none" w:sz="0" w:space="0" w:color="auto"/>
      </w:divBdr>
    </w:div>
    <w:div w:id="618100770">
      <w:marLeft w:val="640"/>
      <w:marRight w:val="0"/>
      <w:marTop w:val="0"/>
      <w:marBottom w:val="0"/>
      <w:divBdr>
        <w:top w:val="none" w:sz="0" w:space="0" w:color="auto"/>
        <w:left w:val="none" w:sz="0" w:space="0" w:color="auto"/>
        <w:bottom w:val="none" w:sz="0" w:space="0" w:color="auto"/>
        <w:right w:val="none" w:sz="0" w:space="0" w:color="auto"/>
      </w:divBdr>
    </w:div>
    <w:div w:id="618102549">
      <w:marLeft w:val="640"/>
      <w:marRight w:val="0"/>
      <w:marTop w:val="0"/>
      <w:marBottom w:val="0"/>
      <w:divBdr>
        <w:top w:val="none" w:sz="0" w:space="0" w:color="auto"/>
        <w:left w:val="none" w:sz="0" w:space="0" w:color="auto"/>
        <w:bottom w:val="none" w:sz="0" w:space="0" w:color="auto"/>
        <w:right w:val="none" w:sz="0" w:space="0" w:color="auto"/>
      </w:divBdr>
    </w:div>
    <w:div w:id="618146340">
      <w:marLeft w:val="640"/>
      <w:marRight w:val="0"/>
      <w:marTop w:val="0"/>
      <w:marBottom w:val="0"/>
      <w:divBdr>
        <w:top w:val="none" w:sz="0" w:space="0" w:color="auto"/>
        <w:left w:val="none" w:sz="0" w:space="0" w:color="auto"/>
        <w:bottom w:val="none" w:sz="0" w:space="0" w:color="auto"/>
        <w:right w:val="none" w:sz="0" w:space="0" w:color="auto"/>
      </w:divBdr>
    </w:div>
    <w:div w:id="618294217">
      <w:marLeft w:val="640"/>
      <w:marRight w:val="0"/>
      <w:marTop w:val="0"/>
      <w:marBottom w:val="0"/>
      <w:divBdr>
        <w:top w:val="none" w:sz="0" w:space="0" w:color="auto"/>
        <w:left w:val="none" w:sz="0" w:space="0" w:color="auto"/>
        <w:bottom w:val="none" w:sz="0" w:space="0" w:color="auto"/>
        <w:right w:val="none" w:sz="0" w:space="0" w:color="auto"/>
      </w:divBdr>
    </w:div>
    <w:div w:id="618294946">
      <w:marLeft w:val="640"/>
      <w:marRight w:val="0"/>
      <w:marTop w:val="0"/>
      <w:marBottom w:val="0"/>
      <w:divBdr>
        <w:top w:val="none" w:sz="0" w:space="0" w:color="auto"/>
        <w:left w:val="none" w:sz="0" w:space="0" w:color="auto"/>
        <w:bottom w:val="none" w:sz="0" w:space="0" w:color="auto"/>
        <w:right w:val="none" w:sz="0" w:space="0" w:color="auto"/>
      </w:divBdr>
    </w:div>
    <w:div w:id="618295524">
      <w:marLeft w:val="640"/>
      <w:marRight w:val="0"/>
      <w:marTop w:val="0"/>
      <w:marBottom w:val="0"/>
      <w:divBdr>
        <w:top w:val="none" w:sz="0" w:space="0" w:color="auto"/>
        <w:left w:val="none" w:sz="0" w:space="0" w:color="auto"/>
        <w:bottom w:val="none" w:sz="0" w:space="0" w:color="auto"/>
        <w:right w:val="none" w:sz="0" w:space="0" w:color="auto"/>
      </w:divBdr>
    </w:div>
    <w:div w:id="618335204">
      <w:marLeft w:val="640"/>
      <w:marRight w:val="0"/>
      <w:marTop w:val="0"/>
      <w:marBottom w:val="0"/>
      <w:divBdr>
        <w:top w:val="none" w:sz="0" w:space="0" w:color="auto"/>
        <w:left w:val="none" w:sz="0" w:space="0" w:color="auto"/>
        <w:bottom w:val="none" w:sz="0" w:space="0" w:color="auto"/>
        <w:right w:val="none" w:sz="0" w:space="0" w:color="auto"/>
      </w:divBdr>
    </w:div>
    <w:div w:id="618489243">
      <w:marLeft w:val="640"/>
      <w:marRight w:val="0"/>
      <w:marTop w:val="0"/>
      <w:marBottom w:val="0"/>
      <w:divBdr>
        <w:top w:val="none" w:sz="0" w:space="0" w:color="auto"/>
        <w:left w:val="none" w:sz="0" w:space="0" w:color="auto"/>
        <w:bottom w:val="none" w:sz="0" w:space="0" w:color="auto"/>
        <w:right w:val="none" w:sz="0" w:space="0" w:color="auto"/>
      </w:divBdr>
    </w:div>
    <w:div w:id="618611889">
      <w:marLeft w:val="640"/>
      <w:marRight w:val="0"/>
      <w:marTop w:val="0"/>
      <w:marBottom w:val="0"/>
      <w:divBdr>
        <w:top w:val="none" w:sz="0" w:space="0" w:color="auto"/>
        <w:left w:val="none" w:sz="0" w:space="0" w:color="auto"/>
        <w:bottom w:val="none" w:sz="0" w:space="0" w:color="auto"/>
        <w:right w:val="none" w:sz="0" w:space="0" w:color="auto"/>
      </w:divBdr>
    </w:div>
    <w:div w:id="618611934">
      <w:marLeft w:val="640"/>
      <w:marRight w:val="0"/>
      <w:marTop w:val="0"/>
      <w:marBottom w:val="0"/>
      <w:divBdr>
        <w:top w:val="none" w:sz="0" w:space="0" w:color="auto"/>
        <w:left w:val="none" w:sz="0" w:space="0" w:color="auto"/>
        <w:bottom w:val="none" w:sz="0" w:space="0" w:color="auto"/>
        <w:right w:val="none" w:sz="0" w:space="0" w:color="auto"/>
      </w:divBdr>
    </w:div>
    <w:div w:id="618803634">
      <w:marLeft w:val="640"/>
      <w:marRight w:val="0"/>
      <w:marTop w:val="0"/>
      <w:marBottom w:val="0"/>
      <w:divBdr>
        <w:top w:val="none" w:sz="0" w:space="0" w:color="auto"/>
        <w:left w:val="none" w:sz="0" w:space="0" w:color="auto"/>
        <w:bottom w:val="none" w:sz="0" w:space="0" w:color="auto"/>
        <w:right w:val="none" w:sz="0" w:space="0" w:color="auto"/>
      </w:divBdr>
    </w:div>
    <w:div w:id="618803905">
      <w:marLeft w:val="640"/>
      <w:marRight w:val="0"/>
      <w:marTop w:val="0"/>
      <w:marBottom w:val="0"/>
      <w:divBdr>
        <w:top w:val="none" w:sz="0" w:space="0" w:color="auto"/>
        <w:left w:val="none" w:sz="0" w:space="0" w:color="auto"/>
        <w:bottom w:val="none" w:sz="0" w:space="0" w:color="auto"/>
        <w:right w:val="none" w:sz="0" w:space="0" w:color="auto"/>
      </w:divBdr>
    </w:div>
    <w:div w:id="618880923">
      <w:marLeft w:val="640"/>
      <w:marRight w:val="0"/>
      <w:marTop w:val="0"/>
      <w:marBottom w:val="0"/>
      <w:divBdr>
        <w:top w:val="none" w:sz="0" w:space="0" w:color="auto"/>
        <w:left w:val="none" w:sz="0" w:space="0" w:color="auto"/>
        <w:bottom w:val="none" w:sz="0" w:space="0" w:color="auto"/>
        <w:right w:val="none" w:sz="0" w:space="0" w:color="auto"/>
      </w:divBdr>
    </w:div>
    <w:div w:id="618882117">
      <w:marLeft w:val="640"/>
      <w:marRight w:val="0"/>
      <w:marTop w:val="0"/>
      <w:marBottom w:val="0"/>
      <w:divBdr>
        <w:top w:val="none" w:sz="0" w:space="0" w:color="auto"/>
        <w:left w:val="none" w:sz="0" w:space="0" w:color="auto"/>
        <w:bottom w:val="none" w:sz="0" w:space="0" w:color="auto"/>
        <w:right w:val="none" w:sz="0" w:space="0" w:color="auto"/>
      </w:divBdr>
    </w:div>
    <w:div w:id="618882126">
      <w:marLeft w:val="640"/>
      <w:marRight w:val="0"/>
      <w:marTop w:val="0"/>
      <w:marBottom w:val="0"/>
      <w:divBdr>
        <w:top w:val="none" w:sz="0" w:space="0" w:color="auto"/>
        <w:left w:val="none" w:sz="0" w:space="0" w:color="auto"/>
        <w:bottom w:val="none" w:sz="0" w:space="0" w:color="auto"/>
        <w:right w:val="none" w:sz="0" w:space="0" w:color="auto"/>
      </w:divBdr>
    </w:div>
    <w:div w:id="618952071">
      <w:marLeft w:val="640"/>
      <w:marRight w:val="0"/>
      <w:marTop w:val="0"/>
      <w:marBottom w:val="0"/>
      <w:divBdr>
        <w:top w:val="none" w:sz="0" w:space="0" w:color="auto"/>
        <w:left w:val="none" w:sz="0" w:space="0" w:color="auto"/>
        <w:bottom w:val="none" w:sz="0" w:space="0" w:color="auto"/>
        <w:right w:val="none" w:sz="0" w:space="0" w:color="auto"/>
      </w:divBdr>
    </w:div>
    <w:div w:id="619068890">
      <w:marLeft w:val="640"/>
      <w:marRight w:val="0"/>
      <w:marTop w:val="0"/>
      <w:marBottom w:val="0"/>
      <w:divBdr>
        <w:top w:val="none" w:sz="0" w:space="0" w:color="auto"/>
        <w:left w:val="none" w:sz="0" w:space="0" w:color="auto"/>
        <w:bottom w:val="none" w:sz="0" w:space="0" w:color="auto"/>
        <w:right w:val="none" w:sz="0" w:space="0" w:color="auto"/>
      </w:divBdr>
    </w:div>
    <w:div w:id="619145445">
      <w:marLeft w:val="640"/>
      <w:marRight w:val="0"/>
      <w:marTop w:val="0"/>
      <w:marBottom w:val="0"/>
      <w:divBdr>
        <w:top w:val="none" w:sz="0" w:space="0" w:color="auto"/>
        <w:left w:val="none" w:sz="0" w:space="0" w:color="auto"/>
        <w:bottom w:val="none" w:sz="0" w:space="0" w:color="auto"/>
        <w:right w:val="none" w:sz="0" w:space="0" w:color="auto"/>
      </w:divBdr>
    </w:div>
    <w:div w:id="619187234">
      <w:marLeft w:val="640"/>
      <w:marRight w:val="0"/>
      <w:marTop w:val="0"/>
      <w:marBottom w:val="0"/>
      <w:divBdr>
        <w:top w:val="none" w:sz="0" w:space="0" w:color="auto"/>
        <w:left w:val="none" w:sz="0" w:space="0" w:color="auto"/>
        <w:bottom w:val="none" w:sz="0" w:space="0" w:color="auto"/>
        <w:right w:val="none" w:sz="0" w:space="0" w:color="auto"/>
      </w:divBdr>
    </w:div>
    <w:div w:id="619189440">
      <w:marLeft w:val="640"/>
      <w:marRight w:val="0"/>
      <w:marTop w:val="0"/>
      <w:marBottom w:val="0"/>
      <w:divBdr>
        <w:top w:val="none" w:sz="0" w:space="0" w:color="auto"/>
        <w:left w:val="none" w:sz="0" w:space="0" w:color="auto"/>
        <w:bottom w:val="none" w:sz="0" w:space="0" w:color="auto"/>
        <w:right w:val="none" w:sz="0" w:space="0" w:color="auto"/>
      </w:divBdr>
    </w:div>
    <w:div w:id="619339871">
      <w:marLeft w:val="640"/>
      <w:marRight w:val="0"/>
      <w:marTop w:val="0"/>
      <w:marBottom w:val="0"/>
      <w:divBdr>
        <w:top w:val="none" w:sz="0" w:space="0" w:color="auto"/>
        <w:left w:val="none" w:sz="0" w:space="0" w:color="auto"/>
        <w:bottom w:val="none" w:sz="0" w:space="0" w:color="auto"/>
        <w:right w:val="none" w:sz="0" w:space="0" w:color="auto"/>
      </w:divBdr>
    </w:div>
    <w:div w:id="619381882">
      <w:marLeft w:val="640"/>
      <w:marRight w:val="0"/>
      <w:marTop w:val="0"/>
      <w:marBottom w:val="0"/>
      <w:divBdr>
        <w:top w:val="none" w:sz="0" w:space="0" w:color="auto"/>
        <w:left w:val="none" w:sz="0" w:space="0" w:color="auto"/>
        <w:bottom w:val="none" w:sz="0" w:space="0" w:color="auto"/>
        <w:right w:val="none" w:sz="0" w:space="0" w:color="auto"/>
      </w:divBdr>
    </w:div>
    <w:div w:id="619578248">
      <w:marLeft w:val="640"/>
      <w:marRight w:val="0"/>
      <w:marTop w:val="0"/>
      <w:marBottom w:val="0"/>
      <w:divBdr>
        <w:top w:val="none" w:sz="0" w:space="0" w:color="auto"/>
        <w:left w:val="none" w:sz="0" w:space="0" w:color="auto"/>
        <w:bottom w:val="none" w:sz="0" w:space="0" w:color="auto"/>
        <w:right w:val="none" w:sz="0" w:space="0" w:color="auto"/>
      </w:divBdr>
    </w:div>
    <w:div w:id="619647483">
      <w:marLeft w:val="640"/>
      <w:marRight w:val="0"/>
      <w:marTop w:val="0"/>
      <w:marBottom w:val="0"/>
      <w:divBdr>
        <w:top w:val="none" w:sz="0" w:space="0" w:color="auto"/>
        <w:left w:val="none" w:sz="0" w:space="0" w:color="auto"/>
        <w:bottom w:val="none" w:sz="0" w:space="0" w:color="auto"/>
        <w:right w:val="none" w:sz="0" w:space="0" w:color="auto"/>
      </w:divBdr>
    </w:div>
    <w:div w:id="619721225">
      <w:marLeft w:val="640"/>
      <w:marRight w:val="0"/>
      <w:marTop w:val="0"/>
      <w:marBottom w:val="0"/>
      <w:divBdr>
        <w:top w:val="none" w:sz="0" w:space="0" w:color="auto"/>
        <w:left w:val="none" w:sz="0" w:space="0" w:color="auto"/>
        <w:bottom w:val="none" w:sz="0" w:space="0" w:color="auto"/>
        <w:right w:val="none" w:sz="0" w:space="0" w:color="auto"/>
      </w:divBdr>
    </w:div>
    <w:div w:id="619722183">
      <w:marLeft w:val="640"/>
      <w:marRight w:val="0"/>
      <w:marTop w:val="0"/>
      <w:marBottom w:val="0"/>
      <w:divBdr>
        <w:top w:val="none" w:sz="0" w:space="0" w:color="auto"/>
        <w:left w:val="none" w:sz="0" w:space="0" w:color="auto"/>
        <w:bottom w:val="none" w:sz="0" w:space="0" w:color="auto"/>
        <w:right w:val="none" w:sz="0" w:space="0" w:color="auto"/>
      </w:divBdr>
    </w:div>
    <w:div w:id="619802086">
      <w:marLeft w:val="640"/>
      <w:marRight w:val="0"/>
      <w:marTop w:val="0"/>
      <w:marBottom w:val="0"/>
      <w:divBdr>
        <w:top w:val="none" w:sz="0" w:space="0" w:color="auto"/>
        <w:left w:val="none" w:sz="0" w:space="0" w:color="auto"/>
        <w:bottom w:val="none" w:sz="0" w:space="0" w:color="auto"/>
        <w:right w:val="none" w:sz="0" w:space="0" w:color="auto"/>
      </w:divBdr>
    </w:div>
    <w:div w:id="619802525">
      <w:marLeft w:val="640"/>
      <w:marRight w:val="0"/>
      <w:marTop w:val="0"/>
      <w:marBottom w:val="0"/>
      <w:divBdr>
        <w:top w:val="none" w:sz="0" w:space="0" w:color="auto"/>
        <w:left w:val="none" w:sz="0" w:space="0" w:color="auto"/>
        <w:bottom w:val="none" w:sz="0" w:space="0" w:color="auto"/>
        <w:right w:val="none" w:sz="0" w:space="0" w:color="auto"/>
      </w:divBdr>
    </w:div>
    <w:div w:id="619803636">
      <w:marLeft w:val="640"/>
      <w:marRight w:val="0"/>
      <w:marTop w:val="0"/>
      <w:marBottom w:val="0"/>
      <w:divBdr>
        <w:top w:val="none" w:sz="0" w:space="0" w:color="auto"/>
        <w:left w:val="none" w:sz="0" w:space="0" w:color="auto"/>
        <w:bottom w:val="none" w:sz="0" w:space="0" w:color="auto"/>
        <w:right w:val="none" w:sz="0" w:space="0" w:color="auto"/>
      </w:divBdr>
    </w:div>
    <w:div w:id="619847581">
      <w:marLeft w:val="640"/>
      <w:marRight w:val="0"/>
      <w:marTop w:val="0"/>
      <w:marBottom w:val="0"/>
      <w:divBdr>
        <w:top w:val="none" w:sz="0" w:space="0" w:color="auto"/>
        <w:left w:val="none" w:sz="0" w:space="0" w:color="auto"/>
        <w:bottom w:val="none" w:sz="0" w:space="0" w:color="auto"/>
        <w:right w:val="none" w:sz="0" w:space="0" w:color="auto"/>
      </w:divBdr>
    </w:div>
    <w:div w:id="619921890">
      <w:marLeft w:val="640"/>
      <w:marRight w:val="0"/>
      <w:marTop w:val="0"/>
      <w:marBottom w:val="0"/>
      <w:divBdr>
        <w:top w:val="none" w:sz="0" w:space="0" w:color="auto"/>
        <w:left w:val="none" w:sz="0" w:space="0" w:color="auto"/>
        <w:bottom w:val="none" w:sz="0" w:space="0" w:color="auto"/>
        <w:right w:val="none" w:sz="0" w:space="0" w:color="auto"/>
      </w:divBdr>
    </w:div>
    <w:div w:id="619990344">
      <w:marLeft w:val="640"/>
      <w:marRight w:val="0"/>
      <w:marTop w:val="0"/>
      <w:marBottom w:val="0"/>
      <w:divBdr>
        <w:top w:val="none" w:sz="0" w:space="0" w:color="auto"/>
        <w:left w:val="none" w:sz="0" w:space="0" w:color="auto"/>
        <w:bottom w:val="none" w:sz="0" w:space="0" w:color="auto"/>
        <w:right w:val="none" w:sz="0" w:space="0" w:color="auto"/>
      </w:divBdr>
    </w:div>
    <w:div w:id="620191642">
      <w:marLeft w:val="640"/>
      <w:marRight w:val="0"/>
      <w:marTop w:val="0"/>
      <w:marBottom w:val="0"/>
      <w:divBdr>
        <w:top w:val="none" w:sz="0" w:space="0" w:color="auto"/>
        <w:left w:val="none" w:sz="0" w:space="0" w:color="auto"/>
        <w:bottom w:val="none" w:sz="0" w:space="0" w:color="auto"/>
        <w:right w:val="none" w:sz="0" w:space="0" w:color="auto"/>
      </w:divBdr>
    </w:div>
    <w:div w:id="620264244">
      <w:marLeft w:val="640"/>
      <w:marRight w:val="0"/>
      <w:marTop w:val="0"/>
      <w:marBottom w:val="0"/>
      <w:divBdr>
        <w:top w:val="none" w:sz="0" w:space="0" w:color="auto"/>
        <w:left w:val="none" w:sz="0" w:space="0" w:color="auto"/>
        <w:bottom w:val="none" w:sz="0" w:space="0" w:color="auto"/>
        <w:right w:val="none" w:sz="0" w:space="0" w:color="auto"/>
      </w:divBdr>
    </w:div>
    <w:div w:id="620301515">
      <w:marLeft w:val="640"/>
      <w:marRight w:val="0"/>
      <w:marTop w:val="0"/>
      <w:marBottom w:val="0"/>
      <w:divBdr>
        <w:top w:val="none" w:sz="0" w:space="0" w:color="auto"/>
        <w:left w:val="none" w:sz="0" w:space="0" w:color="auto"/>
        <w:bottom w:val="none" w:sz="0" w:space="0" w:color="auto"/>
        <w:right w:val="none" w:sz="0" w:space="0" w:color="auto"/>
      </w:divBdr>
    </w:div>
    <w:div w:id="620307991">
      <w:marLeft w:val="640"/>
      <w:marRight w:val="0"/>
      <w:marTop w:val="0"/>
      <w:marBottom w:val="0"/>
      <w:divBdr>
        <w:top w:val="none" w:sz="0" w:space="0" w:color="auto"/>
        <w:left w:val="none" w:sz="0" w:space="0" w:color="auto"/>
        <w:bottom w:val="none" w:sz="0" w:space="0" w:color="auto"/>
        <w:right w:val="none" w:sz="0" w:space="0" w:color="auto"/>
      </w:divBdr>
    </w:div>
    <w:div w:id="620378769">
      <w:marLeft w:val="640"/>
      <w:marRight w:val="0"/>
      <w:marTop w:val="0"/>
      <w:marBottom w:val="0"/>
      <w:divBdr>
        <w:top w:val="none" w:sz="0" w:space="0" w:color="auto"/>
        <w:left w:val="none" w:sz="0" w:space="0" w:color="auto"/>
        <w:bottom w:val="none" w:sz="0" w:space="0" w:color="auto"/>
        <w:right w:val="none" w:sz="0" w:space="0" w:color="auto"/>
      </w:divBdr>
    </w:div>
    <w:div w:id="620385416">
      <w:marLeft w:val="640"/>
      <w:marRight w:val="0"/>
      <w:marTop w:val="0"/>
      <w:marBottom w:val="0"/>
      <w:divBdr>
        <w:top w:val="none" w:sz="0" w:space="0" w:color="auto"/>
        <w:left w:val="none" w:sz="0" w:space="0" w:color="auto"/>
        <w:bottom w:val="none" w:sz="0" w:space="0" w:color="auto"/>
        <w:right w:val="none" w:sz="0" w:space="0" w:color="auto"/>
      </w:divBdr>
    </w:div>
    <w:div w:id="620454680">
      <w:marLeft w:val="640"/>
      <w:marRight w:val="0"/>
      <w:marTop w:val="0"/>
      <w:marBottom w:val="0"/>
      <w:divBdr>
        <w:top w:val="none" w:sz="0" w:space="0" w:color="auto"/>
        <w:left w:val="none" w:sz="0" w:space="0" w:color="auto"/>
        <w:bottom w:val="none" w:sz="0" w:space="0" w:color="auto"/>
        <w:right w:val="none" w:sz="0" w:space="0" w:color="auto"/>
      </w:divBdr>
    </w:div>
    <w:div w:id="620498200">
      <w:marLeft w:val="640"/>
      <w:marRight w:val="0"/>
      <w:marTop w:val="0"/>
      <w:marBottom w:val="0"/>
      <w:divBdr>
        <w:top w:val="none" w:sz="0" w:space="0" w:color="auto"/>
        <w:left w:val="none" w:sz="0" w:space="0" w:color="auto"/>
        <w:bottom w:val="none" w:sz="0" w:space="0" w:color="auto"/>
        <w:right w:val="none" w:sz="0" w:space="0" w:color="auto"/>
      </w:divBdr>
    </w:div>
    <w:div w:id="620527158">
      <w:marLeft w:val="640"/>
      <w:marRight w:val="0"/>
      <w:marTop w:val="0"/>
      <w:marBottom w:val="0"/>
      <w:divBdr>
        <w:top w:val="none" w:sz="0" w:space="0" w:color="auto"/>
        <w:left w:val="none" w:sz="0" w:space="0" w:color="auto"/>
        <w:bottom w:val="none" w:sz="0" w:space="0" w:color="auto"/>
        <w:right w:val="none" w:sz="0" w:space="0" w:color="auto"/>
      </w:divBdr>
    </w:div>
    <w:div w:id="620768868">
      <w:marLeft w:val="640"/>
      <w:marRight w:val="0"/>
      <w:marTop w:val="0"/>
      <w:marBottom w:val="0"/>
      <w:divBdr>
        <w:top w:val="none" w:sz="0" w:space="0" w:color="auto"/>
        <w:left w:val="none" w:sz="0" w:space="0" w:color="auto"/>
        <w:bottom w:val="none" w:sz="0" w:space="0" w:color="auto"/>
        <w:right w:val="none" w:sz="0" w:space="0" w:color="auto"/>
      </w:divBdr>
    </w:div>
    <w:div w:id="620842279">
      <w:marLeft w:val="640"/>
      <w:marRight w:val="0"/>
      <w:marTop w:val="0"/>
      <w:marBottom w:val="0"/>
      <w:divBdr>
        <w:top w:val="none" w:sz="0" w:space="0" w:color="auto"/>
        <w:left w:val="none" w:sz="0" w:space="0" w:color="auto"/>
        <w:bottom w:val="none" w:sz="0" w:space="0" w:color="auto"/>
        <w:right w:val="none" w:sz="0" w:space="0" w:color="auto"/>
      </w:divBdr>
    </w:div>
    <w:div w:id="620888612">
      <w:marLeft w:val="640"/>
      <w:marRight w:val="0"/>
      <w:marTop w:val="0"/>
      <w:marBottom w:val="0"/>
      <w:divBdr>
        <w:top w:val="none" w:sz="0" w:space="0" w:color="auto"/>
        <w:left w:val="none" w:sz="0" w:space="0" w:color="auto"/>
        <w:bottom w:val="none" w:sz="0" w:space="0" w:color="auto"/>
        <w:right w:val="none" w:sz="0" w:space="0" w:color="auto"/>
      </w:divBdr>
    </w:div>
    <w:div w:id="621034771">
      <w:marLeft w:val="640"/>
      <w:marRight w:val="0"/>
      <w:marTop w:val="0"/>
      <w:marBottom w:val="0"/>
      <w:divBdr>
        <w:top w:val="none" w:sz="0" w:space="0" w:color="auto"/>
        <w:left w:val="none" w:sz="0" w:space="0" w:color="auto"/>
        <w:bottom w:val="none" w:sz="0" w:space="0" w:color="auto"/>
        <w:right w:val="none" w:sz="0" w:space="0" w:color="auto"/>
      </w:divBdr>
    </w:div>
    <w:div w:id="621040472">
      <w:marLeft w:val="640"/>
      <w:marRight w:val="0"/>
      <w:marTop w:val="0"/>
      <w:marBottom w:val="0"/>
      <w:divBdr>
        <w:top w:val="none" w:sz="0" w:space="0" w:color="auto"/>
        <w:left w:val="none" w:sz="0" w:space="0" w:color="auto"/>
        <w:bottom w:val="none" w:sz="0" w:space="0" w:color="auto"/>
        <w:right w:val="none" w:sz="0" w:space="0" w:color="auto"/>
      </w:divBdr>
    </w:div>
    <w:div w:id="621111654">
      <w:marLeft w:val="640"/>
      <w:marRight w:val="0"/>
      <w:marTop w:val="0"/>
      <w:marBottom w:val="0"/>
      <w:divBdr>
        <w:top w:val="none" w:sz="0" w:space="0" w:color="auto"/>
        <w:left w:val="none" w:sz="0" w:space="0" w:color="auto"/>
        <w:bottom w:val="none" w:sz="0" w:space="0" w:color="auto"/>
        <w:right w:val="none" w:sz="0" w:space="0" w:color="auto"/>
      </w:divBdr>
    </w:div>
    <w:div w:id="621230550">
      <w:marLeft w:val="640"/>
      <w:marRight w:val="0"/>
      <w:marTop w:val="0"/>
      <w:marBottom w:val="0"/>
      <w:divBdr>
        <w:top w:val="none" w:sz="0" w:space="0" w:color="auto"/>
        <w:left w:val="none" w:sz="0" w:space="0" w:color="auto"/>
        <w:bottom w:val="none" w:sz="0" w:space="0" w:color="auto"/>
        <w:right w:val="none" w:sz="0" w:space="0" w:color="auto"/>
      </w:divBdr>
    </w:div>
    <w:div w:id="621231079">
      <w:marLeft w:val="640"/>
      <w:marRight w:val="0"/>
      <w:marTop w:val="0"/>
      <w:marBottom w:val="0"/>
      <w:divBdr>
        <w:top w:val="none" w:sz="0" w:space="0" w:color="auto"/>
        <w:left w:val="none" w:sz="0" w:space="0" w:color="auto"/>
        <w:bottom w:val="none" w:sz="0" w:space="0" w:color="auto"/>
        <w:right w:val="none" w:sz="0" w:space="0" w:color="auto"/>
      </w:divBdr>
    </w:div>
    <w:div w:id="621304294">
      <w:marLeft w:val="640"/>
      <w:marRight w:val="0"/>
      <w:marTop w:val="0"/>
      <w:marBottom w:val="0"/>
      <w:divBdr>
        <w:top w:val="none" w:sz="0" w:space="0" w:color="auto"/>
        <w:left w:val="none" w:sz="0" w:space="0" w:color="auto"/>
        <w:bottom w:val="none" w:sz="0" w:space="0" w:color="auto"/>
        <w:right w:val="none" w:sz="0" w:space="0" w:color="auto"/>
      </w:divBdr>
    </w:div>
    <w:div w:id="621304805">
      <w:marLeft w:val="640"/>
      <w:marRight w:val="0"/>
      <w:marTop w:val="0"/>
      <w:marBottom w:val="0"/>
      <w:divBdr>
        <w:top w:val="none" w:sz="0" w:space="0" w:color="auto"/>
        <w:left w:val="none" w:sz="0" w:space="0" w:color="auto"/>
        <w:bottom w:val="none" w:sz="0" w:space="0" w:color="auto"/>
        <w:right w:val="none" w:sz="0" w:space="0" w:color="auto"/>
      </w:divBdr>
    </w:div>
    <w:div w:id="621305362">
      <w:marLeft w:val="640"/>
      <w:marRight w:val="0"/>
      <w:marTop w:val="0"/>
      <w:marBottom w:val="0"/>
      <w:divBdr>
        <w:top w:val="none" w:sz="0" w:space="0" w:color="auto"/>
        <w:left w:val="none" w:sz="0" w:space="0" w:color="auto"/>
        <w:bottom w:val="none" w:sz="0" w:space="0" w:color="auto"/>
        <w:right w:val="none" w:sz="0" w:space="0" w:color="auto"/>
      </w:divBdr>
    </w:div>
    <w:div w:id="621378244">
      <w:marLeft w:val="640"/>
      <w:marRight w:val="0"/>
      <w:marTop w:val="0"/>
      <w:marBottom w:val="0"/>
      <w:divBdr>
        <w:top w:val="none" w:sz="0" w:space="0" w:color="auto"/>
        <w:left w:val="none" w:sz="0" w:space="0" w:color="auto"/>
        <w:bottom w:val="none" w:sz="0" w:space="0" w:color="auto"/>
        <w:right w:val="none" w:sz="0" w:space="0" w:color="auto"/>
      </w:divBdr>
    </w:div>
    <w:div w:id="621494695">
      <w:marLeft w:val="640"/>
      <w:marRight w:val="0"/>
      <w:marTop w:val="0"/>
      <w:marBottom w:val="0"/>
      <w:divBdr>
        <w:top w:val="none" w:sz="0" w:space="0" w:color="auto"/>
        <w:left w:val="none" w:sz="0" w:space="0" w:color="auto"/>
        <w:bottom w:val="none" w:sz="0" w:space="0" w:color="auto"/>
        <w:right w:val="none" w:sz="0" w:space="0" w:color="auto"/>
      </w:divBdr>
    </w:div>
    <w:div w:id="621613775">
      <w:marLeft w:val="640"/>
      <w:marRight w:val="0"/>
      <w:marTop w:val="0"/>
      <w:marBottom w:val="0"/>
      <w:divBdr>
        <w:top w:val="none" w:sz="0" w:space="0" w:color="auto"/>
        <w:left w:val="none" w:sz="0" w:space="0" w:color="auto"/>
        <w:bottom w:val="none" w:sz="0" w:space="0" w:color="auto"/>
        <w:right w:val="none" w:sz="0" w:space="0" w:color="auto"/>
      </w:divBdr>
    </w:div>
    <w:div w:id="621613790">
      <w:marLeft w:val="640"/>
      <w:marRight w:val="0"/>
      <w:marTop w:val="0"/>
      <w:marBottom w:val="0"/>
      <w:divBdr>
        <w:top w:val="none" w:sz="0" w:space="0" w:color="auto"/>
        <w:left w:val="none" w:sz="0" w:space="0" w:color="auto"/>
        <w:bottom w:val="none" w:sz="0" w:space="0" w:color="auto"/>
        <w:right w:val="none" w:sz="0" w:space="0" w:color="auto"/>
      </w:divBdr>
    </w:div>
    <w:div w:id="621688997">
      <w:marLeft w:val="640"/>
      <w:marRight w:val="0"/>
      <w:marTop w:val="0"/>
      <w:marBottom w:val="0"/>
      <w:divBdr>
        <w:top w:val="none" w:sz="0" w:space="0" w:color="auto"/>
        <w:left w:val="none" w:sz="0" w:space="0" w:color="auto"/>
        <w:bottom w:val="none" w:sz="0" w:space="0" w:color="auto"/>
        <w:right w:val="none" w:sz="0" w:space="0" w:color="auto"/>
      </w:divBdr>
    </w:div>
    <w:div w:id="621689487">
      <w:marLeft w:val="640"/>
      <w:marRight w:val="0"/>
      <w:marTop w:val="0"/>
      <w:marBottom w:val="0"/>
      <w:divBdr>
        <w:top w:val="none" w:sz="0" w:space="0" w:color="auto"/>
        <w:left w:val="none" w:sz="0" w:space="0" w:color="auto"/>
        <w:bottom w:val="none" w:sz="0" w:space="0" w:color="auto"/>
        <w:right w:val="none" w:sz="0" w:space="0" w:color="auto"/>
      </w:divBdr>
    </w:div>
    <w:div w:id="621696448">
      <w:marLeft w:val="640"/>
      <w:marRight w:val="0"/>
      <w:marTop w:val="0"/>
      <w:marBottom w:val="0"/>
      <w:divBdr>
        <w:top w:val="none" w:sz="0" w:space="0" w:color="auto"/>
        <w:left w:val="none" w:sz="0" w:space="0" w:color="auto"/>
        <w:bottom w:val="none" w:sz="0" w:space="0" w:color="auto"/>
        <w:right w:val="none" w:sz="0" w:space="0" w:color="auto"/>
      </w:divBdr>
    </w:div>
    <w:div w:id="621771707">
      <w:marLeft w:val="640"/>
      <w:marRight w:val="0"/>
      <w:marTop w:val="0"/>
      <w:marBottom w:val="0"/>
      <w:divBdr>
        <w:top w:val="none" w:sz="0" w:space="0" w:color="auto"/>
        <w:left w:val="none" w:sz="0" w:space="0" w:color="auto"/>
        <w:bottom w:val="none" w:sz="0" w:space="0" w:color="auto"/>
        <w:right w:val="none" w:sz="0" w:space="0" w:color="auto"/>
      </w:divBdr>
    </w:div>
    <w:div w:id="621810296">
      <w:marLeft w:val="640"/>
      <w:marRight w:val="0"/>
      <w:marTop w:val="0"/>
      <w:marBottom w:val="0"/>
      <w:divBdr>
        <w:top w:val="none" w:sz="0" w:space="0" w:color="auto"/>
        <w:left w:val="none" w:sz="0" w:space="0" w:color="auto"/>
        <w:bottom w:val="none" w:sz="0" w:space="0" w:color="auto"/>
        <w:right w:val="none" w:sz="0" w:space="0" w:color="auto"/>
      </w:divBdr>
    </w:div>
    <w:div w:id="621882572">
      <w:marLeft w:val="640"/>
      <w:marRight w:val="0"/>
      <w:marTop w:val="0"/>
      <w:marBottom w:val="0"/>
      <w:divBdr>
        <w:top w:val="none" w:sz="0" w:space="0" w:color="auto"/>
        <w:left w:val="none" w:sz="0" w:space="0" w:color="auto"/>
        <w:bottom w:val="none" w:sz="0" w:space="0" w:color="auto"/>
        <w:right w:val="none" w:sz="0" w:space="0" w:color="auto"/>
      </w:divBdr>
    </w:div>
    <w:div w:id="621963142">
      <w:marLeft w:val="640"/>
      <w:marRight w:val="0"/>
      <w:marTop w:val="0"/>
      <w:marBottom w:val="0"/>
      <w:divBdr>
        <w:top w:val="none" w:sz="0" w:space="0" w:color="auto"/>
        <w:left w:val="none" w:sz="0" w:space="0" w:color="auto"/>
        <w:bottom w:val="none" w:sz="0" w:space="0" w:color="auto"/>
        <w:right w:val="none" w:sz="0" w:space="0" w:color="auto"/>
      </w:divBdr>
    </w:div>
    <w:div w:id="622032403">
      <w:marLeft w:val="640"/>
      <w:marRight w:val="0"/>
      <w:marTop w:val="0"/>
      <w:marBottom w:val="0"/>
      <w:divBdr>
        <w:top w:val="none" w:sz="0" w:space="0" w:color="auto"/>
        <w:left w:val="none" w:sz="0" w:space="0" w:color="auto"/>
        <w:bottom w:val="none" w:sz="0" w:space="0" w:color="auto"/>
        <w:right w:val="none" w:sz="0" w:space="0" w:color="auto"/>
      </w:divBdr>
    </w:div>
    <w:div w:id="622033771">
      <w:marLeft w:val="640"/>
      <w:marRight w:val="0"/>
      <w:marTop w:val="0"/>
      <w:marBottom w:val="0"/>
      <w:divBdr>
        <w:top w:val="none" w:sz="0" w:space="0" w:color="auto"/>
        <w:left w:val="none" w:sz="0" w:space="0" w:color="auto"/>
        <w:bottom w:val="none" w:sz="0" w:space="0" w:color="auto"/>
        <w:right w:val="none" w:sz="0" w:space="0" w:color="auto"/>
      </w:divBdr>
    </w:div>
    <w:div w:id="622149734">
      <w:marLeft w:val="640"/>
      <w:marRight w:val="0"/>
      <w:marTop w:val="0"/>
      <w:marBottom w:val="0"/>
      <w:divBdr>
        <w:top w:val="none" w:sz="0" w:space="0" w:color="auto"/>
        <w:left w:val="none" w:sz="0" w:space="0" w:color="auto"/>
        <w:bottom w:val="none" w:sz="0" w:space="0" w:color="auto"/>
        <w:right w:val="none" w:sz="0" w:space="0" w:color="auto"/>
      </w:divBdr>
    </w:div>
    <w:div w:id="622157882">
      <w:marLeft w:val="640"/>
      <w:marRight w:val="0"/>
      <w:marTop w:val="0"/>
      <w:marBottom w:val="0"/>
      <w:divBdr>
        <w:top w:val="none" w:sz="0" w:space="0" w:color="auto"/>
        <w:left w:val="none" w:sz="0" w:space="0" w:color="auto"/>
        <w:bottom w:val="none" w:sz="0" w:space="0" w:color="auto"/>
        <w:right w:val="none" w:sz="0" w:space="0" w:color="auto"/>
      </w:divBdr>
    </w:div>
    <w:div w:id="622158379">
      <w:marLeft w:val="640"/>
      <w:marRight w:val="0"/>
      <w:marTop w:val="0"/>
      <w:marBottom w:val="0"/>
      <w:divBdr>
        <w:top w:val="none" w:sz="0" w:space="0" w:color="auto"/>
        <w:left w:val="none" w:sz="0" w:space="0" w:color="auto"/>
        <w:bottom w:val="none" w:sz="0" w:space="0" w:color="auto"/>
        <w:right w:val="none" w:sz="0" w:space="0" w:color="auto"/>
      </w:divBdr>
    </w:div>
    <w:div w:id="622224355">
      <w:marLeft w:val="640"/>
      <w:marRight w:val="0"/>
      <w:marTop w:val="0"/>
      <w:marBottom w:val="0"/>
      <w:divBdr>
        <w:top w:val="none" w:sz="0" w:space="0" w:color="auto"/>
        <w:left w:val="none" w:sz="0" w:space="0" w:color="auto"/>
        <w:bottom w:val="none" w:sz="0" w:space="0" w:color="auto"/>
        <w:right w:val="none" w:sz="0" w:space="0" w:color="auto"/>
      </w:divBdr>
    </w:div>
    <w:div w:id="622272438">
      <w:marLeft w:val="640"/>
      <w:marRight w:val="0"/>
      <w:marTop w:val="0"/>
      <w:marBottom w:val="0"/>
      <w:divBdr>
        <w:top w:val="none" w:sz="0" w:space="0" w:color="auto"/>
        <w:left w:val="none" w:sz="0" w:space="0" w:color="auto"/>
        <w:bottom w:val="none" w:sz="0" w:space="0" w:color="auto"/>
        <w:right w:val="none" w:sz="0" w:space="0" w:color="auto"/>
      </w:divBdr>
    </w:div>
    <w:div w:id="622345247">
      <w:marLeft w:val="640"/>
      <w:marRight w:val="0"/>
      <w:marTop w:val="0"/>
      <w:marBottom w:val="0"/>
      <w:divBdr>
        <w:top w:val="none" w:sz="0" w:space="0" w:color="auto"/>
        <w:left w:val="none" w:sz="0" w:space="0" w:color="auto"/>
        <w:bottom w:val="none" w:sz="0" w:space="0" w:color="auto"/>
        <w:right w:val="none" w:sz="0" w:space="0" w:color="auto"/>
      </w:divBdr>
    </w:div>
    <w:div w:id="622347332">
      <w:marLeft w:val="640"/>
      <w:marRight w:val="0"/>
      <w:marTop w:val="0"/>
      <w:marBottom w:val="0"/>
      <w:divBdr>
        <w:top w:val="none" w:sz="0" w:space="0" w:color="auto"/>
        <w:left w:val="none" w:sz="0" w:space="0" w:color="auto"/>
        <w:bottom w:val="none" w:sz="0" w:space="0" w:color="auto"/>
        <w:right w:val="none" w:sz="0" w:space="0" w:color="auto"/>
      </w:divBdr>
    </w:div>
    <w:div w:id="622349266">
      <w:marLeft w:val="640"/>
      <w:marRight w:val="0"/>
      <w:marTop w:val="0"/>
      <w:marBottom w:val="0"/>
      <w:divBdr>
        <w:top w:val="none" w:sz="0" w:space="0" w:color="auto"/>
        <w:left w:val="none" w:sz="0" w:space="0" w:color="auto"/>
        <w:bottom w:val="none" w:sz="0" w:space="0" w:color="auto"/>
        <w:right w:val="none" w:sz="0" w:space="0" w:color="auto"/>
      </w:divBdr>
    </w:div>
    <w:div w:id="622418386">
      <w:marLeft w:val="640"/>
      <w:marRight w:val="0"/>
      <w:marTop w:val="0"/>
      <w:marBottom w:val="0"/>
      <w:divBdr>
        <w:top w:val="none" w:sz="0" w:space="0" w:color="auto"/>
        <w:left w:val="none" w:sz="0" w:space="0" w:color="auto"/>
        <w:bottom w:val="none" w:sz="0" w:space="0" w:color="auto"/>
        <w:right w:val="none" w:sz="0" w:space="0" w:color="auto"/>
      </w:divBdr>
    </w:div>
    <w:div w:id="622422229">
      <w:marLeft w:val="640"/>
      <w:marRight w:val="0"/>
      <w:marTop w:val="0"/>
      <w:marBottom w:val="0"/>
      <w:divBdr>
        <w:top w:val="none" w:sz="0" w:space="0" w:color="auto"/>
        <w:left w:val="none" w:sz="0" w:space="0" w:color="auto"/>
        <w:bottom w:val="none" w:sz="0" w:space="0" w:color="auto"/>
        <w:right w:val="none" w:sz="0" w:space="0" w:color="auto"/>
      </w:divBdr>
    </w:div>
    <w:div w:id="622424299">
      <w:marLeft w:val="640"/>
      <w:marRight w:val="0"/>
      <w:marTop w:val="0"/>
      <w:marBottom w:val="0"/>
      <w:divBdr>
        <w:top w:val="none" w:sz="0" w:space="0" w:color="auto"/>
        <w:left w:val="none" w:sz="0" w:space="0" w:color="auto"/>
        <w:bottom w:val="none" w:sz="0" w:space="0" w:color="auto"/>
        <w:right w:val="none" w:sz="0" w:space="0" w:color="auto"/>
      </w:divBdr>
    </w:div>
    <w:div w:id="622461393">
      <w:marLeft w:val="640"/>
      <w:marRight w:val="0"/>
      <w:marTop w:val="0"/>
      <w:marBottom w:val="0"/>
      <w:divBdr>
        <w:top w:val="none" w:sz="0" w:space="0" w:color="auto"/>
        <w:left w:val="none" w:sz="0" w:space="0" w:color="auto"/>
        <w:bottom w:val="none" w:sz="0" w:space="0" w:color="auto"/>
        <w:right w:val="none" w:sz="0" w:space="0" w:color="auto"/>
      </w:divBdr>
    </w:div>
    <w:div w:id="622464482">
      <w:marLeft w:val="640"/>
      <w:marRight w:val="0"/>
      <w:marTop w:val="0"/>
      <w:marBottom w:val="0"/>
      <w:divBdr>
        <w:top w:val="none" w:sz="0" w:space="0" w:color="auto"/>
        <w:left w:val="none" w:sz="0" w:space="0" w:color="auto"/>
        <w:bottom w:val="none" w:sz="0" w:space="0" w:color="auto"/>
        <w:right w:val="none" w:sz="0" w:space="0" w:color="auto"/>
      </w:divBdr>
    </w:div>
    <w:div w:id="622536758">
      <w:marLeft w:val="640"/>
      <w:marRight w:val="0"/>
      <w:marTop w:val="0"/>
      <w:marBottom w:val="0"/>
      <w:divBdr>
        <w:top w:val="none" w:sz="0" w:space="0" w:color="auto"/>
        <w:left w:val="none" w:sz="0" w:space="0" w:color="auto"/>
        <w:bottom w:val="none" w:sz="0" w:space="0" w:color="auto"/>
        <w:right w:val="none" w:sz="0" w:space="0" w:color="auto"/>
      </w:divBdr>
    </w:div>
    <w:div w:id="622538658">
      <w:marLeft w:val="640"/>
      <w:marRight w:val="0"/>
      <w:marTop w:val="0"/>
      <w:marBottom w:val="0"/>
      <w:divBdr>
        <w:top w:val="none" w:sz="0" w:space="0" w:color="auto"/>
        <w:left w:val="none" w:sz="0" w:space="0" w:color="auto"/>
        <w:bottom w:val="none" w:sz="0" w:space="0" w:color="auto"/>
        <w:right w:val="none" w:sz="0" w:space="0" w:color="auto"/>
      </w:divBdr>
    </w:div>
    <w:div w:id="622687733">
      <w:marLeft w:val="640"/>
      <w:marRight w:val="0"/>
      <w:marTop w:val="0"/>
      <w:marBottom w:val="0"/>
      <w:divBdr>
        <w:top w:val="none" w:sz="0" w:space="0" w:color="auto"/>
        <w:left w:val="none" w:sz="0" w:space="0" w:color="auto"/>
        <w:bottom w:val="none" w:sz="0" w:space="0" w:color="auto"/>
        <w:right w:val="none" w:sz="0" w:space="0" w:color="auto"/>
      </w:divBdr>
    </w:div>
    <w:div w:id="622811455">
      <w:marLeft w:val="640"/>
      <w:marRight w:val="0"/>
      <w:marTop w:val="0"/>
      <w:marBottom w:val="0"/>
      <w:divBdr>
        <w:top w:val="none" w:sz="0" w:space="0" w:color="auto"/>
        <w:left w:val="none" w:sz="0" w:space="0" w:color="auto"/>
        <w:bottom w:val="none" w:sz="0" w:space="0" w:color="auto"/>
        <w:right w:val="none" w:sz="0" w:space="0" w:color="auto"/>
      </w:divBdr>
    </w:div>
    <w:div w:id="622880269">
      <w:marLeft w:val="640"/>
      <w:marRight w:val="0"/>
      <w:marTop w:val="0"/>
      <w:marBottom w:val="0"/>
      <w:divBdr>
        <w:top w:val="none" w:sz="0" w:space="0" w:color="auto"/>
        <w:left w:val="none" w:sz="0" w:space="0" w:color="auto"/>
        <w:bottom w:val="none" w:sz="0" w:space="0" w:color="auto"/>
        <w:right w:val="none" w:sz="0" w:space="0" w:color="auto"/>
      </w:divBdr>
    </w:div>
    <w:div w:id="622881689">
      <w:marLeft w:val="640"/>
      <w:marRight w:val="0"/>
      <w:marTop w:val="0"/>
      <w:marBottom w:val="0"/>
      <w:divBdr>
        <w:top w:val="none" w:sz="0" w:space="0" w:color="auto"/>
        <w:left w:val="none" w:sz="0" w:space="0" w:color="auto"/>
        <w:bottom w:val="none" w:sz="0" w:space="0" w:color="auto"/>
        <w:right w:val="none" w:sz="0" w:space="0" w:color="auto"/>
      </w:divBdr>
    </w:div>
    <w:div w:id="623118742">
      <w:marLeft w:val="640"/>
      <w:marRight w:val="0"/>
      <w:marTop w:val="0"/>
      <w:marBottom w:val="0"/>
      <w:divBdr>
        <w:top w:val="none" w:sz="0" w:space="0" w:color="auto"/>
        <w:left w:val="none" w:sz="0" w:space="0" w:color="auto"/>
        <w:bottom w:val="none" w:sz="0" w:space="0" w:color="auto"/>
        <w:right w:val="none" w:sz="0" w:space="0" w:color="auto"/>
      </w:divBdr>
    </w:div>
    <w:div w:id="623271424">
      <w:marLeft w:val="640"/>
      <w:marRight w:val="0"/>
      <w:marTop w:val="0"/>
      <w:marBottom w:val="0"/>
      <w:divBdr>
        <w:top w:val="none" w:sz="0" w:space="0" w:color="auto"/>
        <w:left w:val="none" w:sz="0" w:space="0" w:color="auto"/>
        <w:bottom w:val="none" w:sz="0" w:space="0" w:color="auto"/>
        <w:right w:val="none" w:sz="0" w:space="0" w:color="auto"/>
      </w:divBdr>
    </w:div>
    <w:div w:id="623315096">
      <w:marLeft w:val="640"/>
      <w:marRight w:val="0"/>
      <w:marTop w:val="0"/>
      <w:marBottom w:val="0"/>
      <w:divBdr>
        <w:top w:val="none" w:sz="0" w:space="0" w:color="auto"/>
        <w:left w:val="none" w:sz="0" w:space="0" w:color="auto"/>
        <w:bottom w:val="none" w:sz="0" w:space="0" w:color="auto"/>
        <w:right w:val="none" w:sz="0" w:space="0" w:color="auto"/>
      </w:divBdr>
    </w:div>
    <w:div w:id="623388974">
      <w:marLeft w:val="640"/>
      <w:marRight w:val="0"/>
      <w:marTop w:val="0"/>
      <w:marBottom w:val="0"/>
      <w:divBdr>
        <w:top w:val="none" w:sz="0" w:space="0" w:color="auto"/>
        <w:left w:val="none" w:sz="0" w:space="0" w:color="auto"/>
        <w:bottom w:val="none" w:sz="0" w:space="0" w:color="auto"/>
        <w:right w:val="none" w:sz="0" w:space="0" w:color="auto"/>
      </w:divBdr>
    </w:div>
    <w:div w:id="623461400">
      <w:marLeft w:val="640"/>
      <w:marRight w:val="0"/>
      <w:marTop w:val="0"/>
      <w:marBottom w:val="0"/>
      <w:divBdr>
        <w:top w:val="none" w:sz="0" w:space="0" w:color="auto"/>
        <w:left w:val="none" w:sz="0" w:space="0" w:color="auto"/>
        <w:bottom w:val="none" w:sz="0" w:space="0" w:color="auto"/>
        <w:right w:val="none" w:sz="0" w:space="0" w:color="auto"/>
      </w:divBdr>
    </w:div>
    <w:div w:id="623463513">
      <w:marLeft w:val="640"/>
      <w:marRight w:val="0"/>
      <w:marTop w:val="0"/>
      <w:marBottom w:val="0"/>
      <w:divBdr>
        <w:top w:val="none" w:sz="0" w:space="0" w:color="auto"/>
        <w:left w:val="none" w:sz="0" w:space="0" w:color="auto"/>
        <w:bottom w:val="none" w:sz="0" w:space="0" w:color="auto"/>
        <w:right w:val="none" w:sz="0" w:space="0" w:color="auto"/>
      </w:divBdr>
    </w:div>
    <w:div w:id="623534968">
      <w:marLeft w:val="640"/>
      <w:marRight w:val="0"/>
      <w:marTop w:val="0"/>
      <w:marBottom w:val="0"/>
      <w:divBdr>
        <w:top w:val="none" w:sz="0" w:space="0" w:color="auto"/>
        <w:left w:val="none" w:sz="0" w:space="0" w:color="auto"/>
        <w:bottom w:val="none" w:sz="0" w:space="0" w:color="auto"/>
        <w:right w:val="none" w:sz="0" w:space="0" w:color="auto"/>
      </w:divBdr>
    </w:div>
    <w:div w:id="623539646">
      <w:marLeft w:val="640"/>
      <w:marRight w:val="0"/>
      <w:marTop w:val="0"/>
      <w:marBottom w:val="0"/>
      <w:divBdr>
        <w:top w:val="none" w:sz="0" w:space="0" w:color="auto"/>
        <w:left w:val="none" w:sz="0" w:space="0" w:color="auto"/>
        <w:bottom w:val="none" w:sz="0" w:space="0" w:color="auto"/>
        <w:right w:val="none" w:sz="0" w:space="0" w:color="auto"/>
      </w:divBdr>
    </w:div>
    <w:div w:id="623658401">
      <w:marLeft w:val="640"/>
      <w:marRight w:val="0"/>
      <w:marTop w:val="0"/>
      <w:marBottom w:val="0"/>
      <w:divBdr>
        <w:top w:val="none" w:sz="0" w:space="0" w:color="auto"/>
        <w:left w:val="none" w:sz="0" w:space="0" w:color="auto"/>
        <w:bottom w:val="none" w:sz="0" w:space="0" w:color="auto"/>
        <w:right w:val="none" w:sz="0" w:space="0" w:color="auto"/>
      </w:divBdr>
    </w:div>
    <w:div w:id="623730538">
      <w:marLeft w:val="640"/>
      <w:marRight w:val="0"/>
      <w:marTop w:val="0"/>
      <w:marBottom w:val="0"/>
      <w:divBdr>
        <w:top w:val="none" w:sz="0" w:space="0" w:color="auto"/>
        <w:left w:val="none" w:sz="0" w:space="0" w:color="auto"/>
        <w:bottom w:val="none" w:sz="0" w:space="0" w:color="auto"/>
        <w:right w:val="none" w:sz="0" w:space="0" w:color="auto"/>
      </w:divBdr>
    </w:div>
    <w:div w:id="623736483">
      <w:marLeft w:val="640"/>
      <w:marRight w:val="0"/>
      <w:marTop w:val="0"/>
      <w:marBottom w:val="0"/>
      <w:divBdr>
        <w:top w:val="none" w:sz="0" w:space="0" w:color="auto"/>
        <w:left w:val="none" w:sz="0" w:space="0" w:color="auto"/>
        <w:bottom w:val="none" w:sz="0" w:space="0" w:color="auto"/>
        <w:right w:val="none" w:sz="0" w:space="0" w:color="auto"/>
      </w:divBdr>
    </w:div>
    <w:div w:id="623778425">
      <w:marLeft w:val="640"/>
      <w:marRight w:val="0"/>
      <w:marTop w:val="0"/>
      <w:marBottom w:val="0"/>
      <w:divBdr>
        <w:top w:val="none" w:sz="0" w:space="0" w:color="auto"/>
        <w:left w:val="none" w:sz="0" w:space="0" w:color="auto"/>
        <w:bottom w:val="none" w:sz="0" w:space="0" w:color="auto"/>
        <w:right w:val="none" w:sz="0" w:space="0" w:color="auto"/>
      </w:divBdr>
    </w:div>
    <w:div w:id="623854017">
      <w:marLeft w:val="640"/>
      <w:marRight w:val="0"/>
      <w:marTop w:val="0"/>
      <w:marBottom w:val="0"/>
      <w:divBdr>
        <w:top w:val="none" w:sz="0" w:space="0" w:color="auto"/>
        <w:left w:val="none" w:sz="0" w:space="0" w:color="auto"/>
        <w:bottom w:val="none" w:sz="0" w:space="0" w:color="auto"/>
        <w:right w:val="none" w:sz="0" w:space="0" w:color="auto"/>
      </w:divBdr>
    </w:div>
    <w:div w:id="623970299">
      <w:marLeft w:val="640"/>
      <w:marRight w:val="0"/>
      <w:marTop w:val="0"/>
      <w:marBottom w:val="0"/>
      <w:divBdr>
        <w:top w:val="none" w:sz="0" w:space="0" w:color="auto"/>
        <w:left w:val="none" w:sz="0" w:space="0" w:color="auto"/>
        <w:bottom w:val="none" w:sz="0" w:space="0" w:color="auto"/>
        <w:right w:val="none" w:sz="0" w:space="0" w:color="auto"/>
      </w:divBdr>
    </w:div>
    <w:div w:id="623971101">
      <w:marLeft w:val="640"/>
      <w:marRight w:val="0"/>
      <w:marTop w:val="0"/>
      <w:marBottom w:val="0"/>
      <w:divBdr>
        <w:top w:val="none" w:sz="0" w:space="0" w:color="auto"/>
        <w:left w:val="none" w:sz="0" w:space="0" w:color="auto"/>
        <w:bottom w:val="none" w:sz="0" w:space="0" w:color="auto"/>
        <w:right w:val="none" w:sz="0" w:space="0" w:color="auto"/>
      </w:divBdr>
    </w:div>
    <w:div w:id="624118835">
      <w:marLeft w:val="640"/>
      <w:marRight w:val="0"/>
      <w:marTop w:val="0"/>
      <w:marBottom w:val="0"/>
      <w:divBdr>
        <w:top w:val="none" w:sz="0" w:space="0" w:color="auto"/>
        <w:left w:val="none" w:sz="0" w:space="0" w:color="auto"/>
        <w:bottom w:val="none" w:sz="0" w:space="0" w:color="auto"/>
        <w:right w:val="none" w:sz="0" w:space="0" w:color="auto"/>
      </w:divBdr>
    </w:div>
    <w:div w:id="624235911">
      <w:marLeft w:val="640"/>
      <w:marRight w:val="0"/>
      <w:marTop w:val="0"/>
      <w:marBottom w:val="0"/>
      <w:divBdr>
        <w:top w:val="none" w:sz="0" w:space="0" w:color="auto"/>
        <w:left w:val="none" w:sz="0" w:space="0" w:color="auto"/>
        <w:bottom w:val="none" w:sz="0" w:space="0" w:color="auto"/>
        <w:right w:val="none" w:sz="0" w:space="0" w:color="auto"/>
      </w:divBdr>
    </w:div>
    <w:div w:id="624241035">
      <w:marLeft w:val="640"/>
      <w:marRight w:val="0"/>
      <w:marTop w:val="0"/>
      <w:marBottom w:val="0"/>
      <w:divBdr>
        <w:top w:val="none" w:sz="0" w:space="0" w:color="auto"/>
        <w:left w:val="none" w:sz="0" w:space="0" w:color="auto"/>
        <w:bottom w:val="none" w:sz="0" w:space="0" w:color="auto"/>
        <w:right w:val="none" w:sz="0" w:space="0" w:color="auto"/>
      </w:divBdr>
    </w:div>
    <w:div w:id="624310649">
      <w:marLeft w:val="640"/>
      <w:marRight w:val="0"/>
      <w:marTop w:val="0"/>
      <w:marBottom w:val="0"/>
      <w:divBdr>
        <w:top w:val="none" w:sz="0" w:space="0" w:color="auto"/>
        <w:left w:val="none" w:sz="0" w:space="0" w:color="auto"/>
        <w:bottom w:val="none" w:sz="0" w:space="0" w:color="auto"/>
        <w:right w:val="none" w:sz="0" w:space="0" w:color="auto"/>
      </w:divBdr>
    </w:div>
    <w:div w:id="624390176">
      <w:marLeft w:val="640"/>
      <w:marRight w:val="0"/>
      <w:marTop w:val="0"/>
      <w:marBottom w:val="0"/>
      <w:divBdr>
        <w:top w:val="none" w:sz="0" w:space="0" w:color="auto"/>
        <w:left w:val="none" w:sz="0" w:space="0" w:color="auto"/>
        <w:bottom w:val="none" w:sz="0" w:space="0" w:color="auto"/>
        <w:right w:val="none" w:sz="0" w:space="0" w:color="auto"/>
      </w:divBdr>
    </w:div>
    <w:div w:id="624428010">
      <w:marLeft w:val="640"/>
      <w:marRight w:val="0"/>
      <w:marTop w:val="0"/>
      <w:marBottom w:val="0"/>
      <w:divBdr>
        <w:top w:val="none" w:sz="0" w:space="0" w:color="auto"/>
        <w:left w:val="none" w:sz="0" w:space="0" w:color="auto"/>
        <w:bottom w:val="none" w:sz="0" w:space="0" w:color="auto"/>
        <w:right w:val="none" w:sz="0" w:space="0" w:color="auto"/>
      </w:divBdr>
    </w:div>
    <w:div w:id="624502927">
      <w:marLeft w:val="640"/>
      <w:marRight w:val="0"/>
      <w:marTop w:val="0"/>
      <w:marBottom w:val="0"/>
      <w:divBdr>
        <w:top w:val="none" w:sz="0" w:space="0" w:color="auto"/>
        <w:left w:val="none" w:sz="0" w:space="0" w:color="auto"/>
        <w:bottom w:val="none" w:sz="0" w:space="0" w:color="auto"/>
        <w:right w:val="none" w:sz="0" w:space="0" w:color="auto"/>
      </w:divBdr>
    </w:div>
    <w:div w:id="624504422">
      <w:marLeft w:val="640"/>
      <w:marRight w:val="0"/>
      <w:marTop w:val="0"/>
      <w:marBottom w:val="0"/>
      <w:divBdr>
        <w:top w:val="none" w:sz="0" w:space="0" w:color="auto"/>
        <w:left w:val="none" w:sz="0" w:space="0" w:color="auto"/>
        <w:bottom w:val="none" w:sz="0" w:space="0" w:color="auto"/>
        <w:right w:val="none" w:sz="0" w:space="0" w:color="auto"/>
      </w:divBdr>
    </w:div>
    <w:div w:id="624505523">
      <w:marLeft w:val="640"/>
      <w:marRight w:val="0"/>
      <w:marTop w:val="0"/>
      <w:marBottom w:val="0"/>
      <w:divBdr>
        <w:top w:val="none" w:sz="0" w:space="0" w:color="auto"/>
        <w:left w:val="none" w:sz="0" w:space="0" w:color="auto"/>
        <w:bottom w:val="none" w:sz="0" w:space="0" w:color="auto"/>
        <w:right w:val="none" w:sz="0" w:space="0" w:color="auto"/>
      </w:divBdr>
    </w:div>
    <w:div w:id="624577378">
      <w:marLeft w:val="640"/>
      <w:marRight w:val="0"/>
      <w:marTop w:val="0"/>
      <w:marBottom w:val="0"/>
      <w:divBdr>
        <w:top w:val="none" w:sz="0" w:space="0" w:color="auto"/>
        <w:left w:val="none" w:sz="0" w:space="0" w:color="auto"/>
        <w:bottom w:val="none" w:sz="0" w:space="0" w:color="auto"/>
        <w:right w:val="none" w:sz="0" w:space="0" w:color="auto"/>
      </w:divBdr>
    </w:div>
    <w:div w:id="624581804">
      <w:marLeft w:val="640"/>
      <w:marRight w:val="0"/>
      <w:marTop w:val="0"/>
      <w:marBottom w:val="0"/>
      <w:divBdr>
        <w:top w:val="none" w:sz="0" w:space="0" w:color="auto"/>
        <w:left w:val="none" w:sz="0" w:space="0" w:color="auto"/>
        <w:bottom w:val="none" w:sz="0" w:space="0" w:color="auto"/>
        <w:right w:val="none" w:sz="0" w:space="0" w:color="auto"/>
      </w:divBdr>
    </w:div>
    <w:div w:id="624652977">
      <w:marLeft w:val="640"/>
      <w:marRight w:val="0"/>
      <w:marTop w:val="0"/>
      <w:marBottom w:val="0"/>
      <w:divBdr>
        <w:top w:val="none" w:sz="0" w:space="0" w:color="auto"/>
        <w:left w:val="none" w:sz="0" w:space="0" w:color="auto"/>
        <w:bottom w:val="none" w:sz="0" w:space="0" w:color="auto"/>
        <w:right w:val="none" w:sz="0" w:space="0" w:color="auto"/>
      </w:divBdr>
    </w:div>
    <w:div w:id="624700920">
      <w:marLeft w:val="640"/>
      <w:marRight w:val="0"/>
      <w:marTop w:val="0"/>
      <w:marBottom w:val="0"/>
      <w:divBdr>
        <w:top w:val="none" w:sz="0" w:space="0" w:color="auto"/>
        <w:left w:val="none" w:sz="0" w:space="0" w:color="auto"/>
        <w:bottom w:val="none" w:sz="0" w:space="0" w:color="auto"/>
        <w:right w:val="none" w:sz="0" w:space="0" w:color="auto"/>
      </w:divBdr>
    </w:div>
    <w:div w:id="624702566">
      <w:marLeft w:val="640"/>
      <w:marRight w:val="0"/>
      <w:marTop w:val="0"/>
      <w:marBottom w:val="0"/>
      <w:divBdr>
        <w:top w:val="none" w:sz="0" w:space="0" w:color="auto"/>
        <w:left w:val="none" w:sz="0" w:space="0" w:color="auto"/>
        <w:bottom w:val="none" w:sz="0" w:space="0" w:color="auto"/>
        <w:right w:val="none" w:sz="0" w:space="0" w:color="auto"/>
      </w:divBdr>
    </w:div>
    <w:div w:id="624896662">
      <w:marLeft w:val="640"/>
      <w:marRight w:val="0"/>
      <w:marTop w:val="0"/>
      <w:marBottom w:val="0"/>
      <w:divBdr>
        <w:top w:val="none" w:sz="0" w:space="0" w:color="auto"/>
        <w:left w:val="none" w:sz="0" w:space="0" w:color="auto"/>
        <w:bottom w:val="none" w:sz="0" w:space="0" w:color="auto"/>
        <w:right w:val="none" w:sz="0" w:space="0" w:color="auto"/>
      </w:divBdr>
    </w:div>
    <w:div w:id="625044326">
      <w:marLeft w:val="640"/>
      <w:marRight w:val="0"/>
      <w:marTop w:val="0"/>
      <w:marBottom w:val="0"/>
      <w:divBdr>
        <w:top w:val="none" w:sz="0" w:space="0" w:color="auto"/>
        <w:left w:val="none" w:sz="0" w:space="0" w:color="auto"/>
        <w:bottom w:val="none" w:sz="0" w:space="0" w:color="auto"/>
        <w:right w:val="none" w:sz="0" w:space="0" w:color="auto"/>
      </w:divBdr>
    </w:div>
    <w:div w:id="625157427">
      <w:marLeft w:val="640"/>
      <w:marRight w:val="0"/>
      <w:marTop w:val="0"/>
      <w:marBottom w:val="0"/>
      <w:divBdr>
        <w:top w:val="none" w:sz="0" w:space="0" w:color="auto"/>
        <w:left w:val="none" w:sz="0" w:space="0" w:color="auto"/>
        <w:bottom w:val="none" w:sz="0" w:space="0" w:color="auto"/>
        <w:right w:val="none" w:sz="0" w:space="0" w:color="auto"/>
      </w:divBdr>
    </w:div>
    <w:div w:id="625162164">
      <w:marLeft w:val="640"/>
      <w:marRight w:val="0"/>
      <w:marTop w:val="0"/>
      <w:marBottom w:val="0"/>
      <w:divBdr>
        <w:top w:val="none" w:sz="0" w:space="0" w:color="auto"/>
        <w:left w:val="none" w:sz="0" w:space="0" w:color="auto"/>
        <w:bottom w:val="none" w:sz="0" w:space="0" w:color="auto"/>
        <w:right w:val="none" w:sz="0" w:space="0" w:color="auto"/>
      </w:divBdr>
    </w:div>
    <w:div w:id="625279058">
      <w:marLeft w:val="640"/>
      <w:marRight w:val="0"/>
      <w:marTop w:val="0"/>
      <w:marBottom w:val="0"/>
      <w:divBdr>
        <w:top w:val="none" w:sz="0" w:space="0" w:color="auto"/>
        <w:left w:val="none" w:sz="0" w:space="0" w:color="auto"/>
        <w:bottom w:val="none" w:sz="0" w:space="0" w:color="auto"/>
        <w:right w:val="none" w:sz="0" w:space="0" w:color="auto"/>
      </w:divBdr>
    </w:div>
    <w:div w:id="625282270">
      <w:marLeft w:val="640"/>
      <w:marRight w:val="0"/>
      <w:marTop w:val="0"/>
      <w:marBottom w:val="0"/>
      <w:divBdr>
        <w:top w:val="none" w:sz="0" w:space="0" w:color="auto"/>
        <w:left w:val="none" w:sz="0" w:space="0" w:color="auto"/>
        <w:bottom w:val="none" w:sz="0" w:space="0" w:color="auto"/>
        <w:right w:val="none" w:sz="0" w:space="0" w:color="auto"/>
      </w:divBdr>
    </w:div>
    <w:div w:id="625284182">
      <w:marLeft w:val="640"/>
      <w:marRight w:val="0"/>
      <w:marTop w:val="0"/>
      <w:marBottom w:val="0"/>
      <w:divBdr>
        <w:top w:val="none" w:sz="0" w:space="0" w:color="auto"/>
        <w:left w:val="none" w:sz="0" w:space="0" w:color="auto"/>
        <w:bottom w:val="none" w:sz="0" w:space="0" w:color="auto"/>
        <w:right w:val="none" w:sz="0" w:space="0" w:color="auto"/>
      </w:divBdr>
    </w:div>
    <w:div w:id="625308781">
      <w:marLeft w:val="640"/>
      <w:marRight w:val="0"/>
      <w:marTop w:val="0"/>
      <w:marBottom w:val="0"/>
      <w:divBdr>
        <w:top w:val="none" w:sz="0" w:space="0" w:color="auto"/>
        <w:left w:val="none" w:sz="0" w:space="0" w:color="auto"/>
        <w:bottom w:val="none" w:sz="0" w:space="0" w:color="auto"/>
        <w:right w:val="none" w:sz="0" w:space="0" w:color="auto"/>
      </w:divBdr>
    </w:div>
    <w:div w:id="625544175">
      <w:marLeft w:val="640"/>
      <w:marRight w:val="0"/>
      <w:marTop w:val="0"/>
      <w:marBottom w:val="0"/>
      <w:divBdr>
        <w:top w:val="none" w:sz="0" w:space="0" w:color="auto"/>
        <w:left w:val="none" w:sz="0" w:space="0" w:color="auto"/>
        <w:bottom w:val="none" w:sz="0" w:space="0" w:color="auto"/>
        <w:right w:val="none" w:sz="0" w:space="0" w:color="auto"/>
      </w:divBdr>
    </w:div>
    <w:div w:id="625544270">
      <w:marLeft w:val="640"/>
      <w:marRight w:val="0"/>
      <w:marTop w:val="0"/>
      <w:marBottom w:val="0"/>
      <w:divBdr>
        <w:top w:val="none" w:sz="0" w:space="0" w:color="auto"/>
        <w:left w:val="none" w:sz="0" w:space="0" w:color="auto"/>
        <w:bottom w:val="none" w:sz="0" w:space="0" w:color="auto"/>
        <w:right w:val="none" w:sz="0" w:space="0" w:color="auto"/>
      </w:divBdr>
    </w:div>
    <w:div w:id="625738429">
      <w:marLeft w:val="640"/>
      <w:marRight w:val="0"/>
      <w:marTop w:val="0"/>
      <w:marBottom w:val="0"/>
      <w:divBdr>
        <w:top w:val="none" w:sz="0" w:space="0" w:color="auto"/>
        <w:left w:val="none" w:sz="0" w:space="0" w:color="auto"/>
        <w:bottom w:val="none" w:sz="0" w:space="0" w:color="auto"/>
        <w:right w:val="none" w:sz="0" w:space="0" w:color="auto"/>
      </w:divBdr>
    </w:div>
    <w:div w:id="625816367">
      <w:marLeft w:val="640"/>
      <w:marRight w:val="0"/>
      <w:marTop w:val="0"/>
      <w:marBottom w:val="0"/>
      <w:divBdr>
        <w:top w:val="none" w:sz="0" w:space="0" w:color="auto"/>
        <w:left w:val="none" w:sz="0" w:space="0" w:color="auto"/>
        <w:bottom w:val="none" w:sz="0" w:space="0" w:color="auto"/>
        <w:right w:val="none" w:sz="0" w:space="0" w:color="auto"/>
      </w:divBdr>
    </w:div>
    <w:div w:id="625964630">
      <w:marLeft w:val="640"/>
      <w:marRight w:val="0"/>
      <w:marTop w:val="0"/>
      <w:marBottom w:val="0"/>
      <w:divBdr>
        <w:top w:val="none" w:sz="0" w:space="0" w:color="auto"/>
        <w:left w:val="none" w:sz="0" w:space="0" w:color="auto"/>
        <w:bottom w:val="none" w:sz="0" w:space="0" w:color="auto"/>
        <w:right w:val="none" w:sz="0" w:space="0" w:color="auto"/>
      </w:divBdr>
    </w:div>
    <w:div w:id="626013337">
      <w:marLeft w:val="640"/>
      <w:marRight w:val="0"/>
      <w:marTop w:val="0"/>
      <w:marBottom w:val="0"/>
      <w:divBdr>
        <w:top w:val="none" w:sz="0" w:space="0" w:color="auto"/>
        <w:left w:val="none" w:sz="0" w:space="0" w:color="auto"/>
        <w:bottom w:val="none" w:sz="0" w:space="0" w:color="auto"/>
        <w:right w:val="none" w:sz="0" w:space="0" w:color="auto"/>
      </w:divBdr>
    </w:div>
    <w:div w:id="626081842">
      <w:marLeft w:val="640"/>
      <w:marRight w:val="0"/>
      <w:marTop w:val="0"/>
      <w:marBottom w:val="0"/>
      <w:divBdr>
        <w:top w:val="none" w:sz="0" w:space="0" w:color="auto"/>
        <w:left w:val="none" w:sz="0" w:space="0" w:color="auto"/>
        <w:bottom w:val="none" w:sz="0" w:space="0" w:color="auto"/>
        <w:right w:val="none" w:sz="0" w:space="0" w:color="auto"/>
      </w:divBdr>
    </w:div>
    <w:div w:id="626088728">
      <w:marLeft w:val="640"/>
      <w:marRight w:val="0"/>
      <w:marTop w:val="0"/>
      <w:marBottom w:val="0"/>
      <w:divBdr>
        <w:top w:val="none" w:sz="0" w:space="0" w:color="auto"/>
        <w:left w:val="none" w:sz="0" w:space="0" w:color="auto"/>
        <w:bottom w:val="none" w:sz="0" w:space="0" w:color="auto"/>
        <w:right w:val="none" w:sz="0" w:space="0" w:color="auto"/>
      </w:divBdr>
    </w:div>
    <w:div w:id="626280191">
      <w:marLeft w:val="640"/>
      <w:marRight w:val="0"/>
      <w:marTop w:val="0"/>
      <w:marBottom w:val="0"/>
      <w:divBdr>
        <w:top w:val="none" w:sz="0" w:space="0" w:color="auto"/>
        <w:left w:val="none" w:sz="0" w:space="0" w:color="auto"/>
        <w:bottom w:val="none" w:sz="0" w:space="0" w:color="auto"/>
        <w:right w:val="none" w:sz="0" w:space="0" w:color="auto"/>
      </w:divBdr>
    </w:div>
    <w:div w:id="626425002">
      <w:marLeft w:val="640"/>
      <w:marRight w:val="0"/>
      <w:marTop w:val="0"/>
      <w:marBottom w:val="0"/>
      <w:divBdr>
        <w:top w:val="none" w:sz="0" w:space="0" w:color="auto"/>
        <w:left w:val="none" w:sz="0" w:space="0" w:color="auto"/>
        <w:bottom w:val="none" w:sz="0" w:space="0" w:color="auto"/>
        <w:right w:val="none" w:sz="0" w:space="0" w:color="auto"/>
      </w:divBdr>
    </w:div>
    <w:div w:id="626548025">
      <w:marLeft w:val="640"/>
      <w:marRight w:val="0"/>
      <w:marTop w:val="0"/>
      <w:marBottom w:val="0"/>
      <w:divBdr>
        <w:top w:val="none" w:sz="0" w:space="0" w:color="auto"/>
        <w:left w:val="none" w:sz="0" w:space="0" w:color="auto"/>
        <w:bottom w:val="none" w:sz="0" w:space="0" w:color="auto"/>
        <w:right w:val="none" w:sz="0" w:space="0" w:color="auto"/>
      </w:divBdr>
    </w:div>
    <w:div w:id="626661481">
      <w:marLeft w:val="640"/>
      <w:marRight w:val="0"/>
      <w:marTop w:val="0"/>
      <w:marBottom w:val="0"/>
      <w:divBdr>
        <w:top w:val="none" w:sz="0" w:space="0" w:color="auto"/>
        <w:left w:val="none" w:sz="0" w:space="0" w:color="auto"/>
        <w:bottom w:val="none" w:sz="0" w:space="0" w:color="auto"/>
        <w:right w:val="none" w:sz="0" w:space="0" w:color="auto"/>
      </w:divBdr>
    </w:div>
    <w:div w:id="626663550">
      <w:marLeft w:val="640"/>
      <w:marRight w:val="0"/>
      <w:marTop w:val="0"/>
      <w:marBottom w:val="0"/>
      <w:divBdr>
        <w:top w:val="none" w:sz="0" w:space="0" w:color="auto"/>
        <w:left w:val="none" w:sz="0" w:space="0" w:color="auto"/>
        <w:bottom w:val="none" w:sz="0" w:space="0" w:color="auto"/>
        <w:right w:val="none" w:sz="0" w:space="0" w:color="auto"/>
      </w:divBdr>
    </w:div>
    <w:div w:id="626861702">
      <w:marLeft w:val="640"/>
      <w:marRight w:val="0"/>
      <w:marTop w:val="0"/>
      <w:marBottom w:val="0"/>
      <w:divBdr>
        <w:top w:val="none" w:sz="0" w:space="0" w:color="auto"/>
        <w:left w:val="none" w:sz="0" w:space="0" w:color="auto"/>
        <w:bottom w:val="none" w:sz="0" w:space="0" w:color="auto"/>
        <w:right w:val="none" w:sz="0" w:space="0" w:color="auto"/>
      </w:divBdr>
    </w:div>
    <w:div w:id="626862122">
      <w:marLeft w:val="640"/>
      <w:marRight w:val="0"/>
      <w:marTop w:val="0"/>
      <w:marBottom w:val="0"/>
      <w:divBdr>
        <w:top w:val="none" w:sz="0" w:space="0" w:color="auto"/>
        <w:left w:val="none" w:sz="0" w:space="0" w:color="auto"/>
        <w:bottom w:val="none" w:sz="0" w:space="0" w:color="auto"/>
        <w:right w:val="none" w:sz="0" w:space="0" w:color="auto"/>
      </w:divBdr>
    </w:div>
    <w:div w:id="626932523">
      <w:marLeft w:val="640"/>
      <w:marRight w:val="0"/>
      <w:marTop w:val="0"/>
      <w:marBottom w:val="0"/>
      <w:divBdr>
        <w:top w:val="none" w:sz="0" w:space="0" w:color="auto"/>
        <w:left w:val="none" w:sz="0" w:space="0" w:color="auto"/>
        <w:bottom w:val="none" w:sz="0" w:space="0" w:color="auto"/>
        <w:right w:val="none" w:sz="0" w:space="0" w:color="auto"/>
      </w:divBdr>
    </w:div>
    <w:div w:id="626936458">
      <w:marLeft w:val="640"/>
      <w:marRight w:val="0"/>
      <w:marTop w:val="0"/>
      <w:marBottom w:val="0"/>
      <w:divBdr>
        <w:top w:val="none" w:sz="0" w:space="0" w:color="auto"/>
        <w:left w:val="none" w:sz="0" w:space="0" w:color="auto"/>
        <w:bottom w:val="none" w:sz="0" w:space="0" w:color="auto"/>
        <w:right w:val="none" w:sz="0" w:space="0" w:color="auto"/>
      </w:divBdr>
    </w:div>
    <w:div w:id="626938082">
      <w:marLeft w:val="640"/>
      <w:marRight w:val="0"/>
      <w:marTop w:val="0"/>
      <w:marBottom w:val="0"/>
      <w:divBdr>
        <w:top w:val="none" w:sz="0" w:space="0" w:color="auto"/>
        <w:left w:val="none" w:sz="0" w:space="0" w:color="auto"/>
        <w:bottom w:val="none" w:sz="0" w:space="0" w:color="auto"/>
        <w:right w:val="none" w:sz="0" w:space="0" w:color="auto"/>
      </w:divBdr>
    </w:div>
    <w:div w:id="627010142">
      <w:marLeft w:val="640"/>
      <w:marRight w:val="0"/>
      <w:marTop w:val="0"/>
      <w:marBottom w:val="0"/>
      <w:divBdr>
        <w:top w:val="none" w:sz="0" w:space="0" w:color="auto"/>
        <w:left w:val="none" w:sz="0" w:space="0" w:color="auto"/>
        <w:bottom w:val="none" w:sz="0" w:space="0" w:color="auto"/>
        <w:right w:val="none" w:sz="0" w:space="0" w:color="auto"/>
      </w:divBdr>
    </w:div>
    <w:div w:id="627054990">
      <w:marLeft w:val="640"/>
      <w:marRight w:val="0"/>
      <w:marTop w:val="0"/>
      <w:marBottom w:val="0"/>
      <w:divBdr>
        <w:top w:val="none" w:sz="0" w:space="0" w:color="auto"/>
        <w:left w:val="none" w:sz="0" w:space="0" w:color="auto"/>
        <w:bottom w:val="none" w:sz="0" w:space="0" w:color="auto"/>
        <w:right w:val="none" w:sz="0" w:space="0" w:color="auto"/>
      </w:divBdr>
    </w:div>
    <w:div w:id="627198019">
      <w:marLeft w:val="640"/>
      <w:marRight w:val="0"/>
      <w:marTop w:val="0"/>
      <w:marBottom w:val="0"/>
      <w:divBdr>
        <w:top w:val="none" w:sz="0" w:space="0" w:color="auto"/>
        <w:left w:val="none" w:sz="0" w:space="0" w:color="auto"/>
        <w:bottom w:val="none" w:sz="0" w:space="0" w:color="auto"/>
        <w:right w:val="none" w:sz="0" w:space="0" w:color="auto"/>
      </w:divBdr>
    </w:div>
    <w:div w:id="627202468">
      <w:marLeft w:val="640"/>
      <w:marRight w:val="0"/>
      <w:marTop w:val="0"/>
      <w:marBottom w:val="0"/>
      <w:divBdr>
        <w:top w:val="none" w:sz="0" w:space="0" w:color="auto"/>
        <w:left w:val="none" w:sz="0" w:space="0" w:color="auto"/>
        <w:bottom w:val="none" w:sz="0" w:space="0" w:color="auto"/>
        <w:right w:val="none" w:sz="0" w:space="0" w:color="auto"/>
      </w:divBdr>
    </w:div>
    <w:div w:id="627204022">
      <w:marLeft w:val="640"/>
      <w:marRight w:val="0"/>
      <w:marTop w:val="0"/>
      <w:marBottom w:val="0"/>
      <w:divBdr>
        <w:top w:val="none" w:sz="0" w:space="0" w:color="auto"/>
        <w:left w:val="none" w:sz="0" w:space="0" w:color="auto"/>
        <w:bottom w:val="none" w:sz="0" w:space="0" w:color="auto"/>
        <w:right w:val="none" w:sz="0" w:space="0" w:color="auto"/>
      </w:divBdr>
    </w:div>
    <w:div w:id="627277721">
      <w:marLeft w:val="640"/>
      <w:marRight w:val="0"/>
      <w:marTop w:val="0"/>
      <w:marBottom w:val="0"/>
      <w:divBdr>
        <w:top w:val="none" w:sz="0" w:space="0" w:color="auto"/>
        <w:left w:val="none" w:sz="0" w:space="0" w:color="auto"/>
        <w:bottom w:val="none" w:sz="0" w:space="0" w:color="auto"/>
        <w:right w:val="none" w:sz="0" w:space="0" w:color="auto"/>
      </w:divBdr>
    </w:div>
    <w:div w:id="627518285">
      <w:marLeft w:val="640"/>
      <w:marRight w:val="0"/>
      <w:marTop w:val="0"/>
      <w:marBottom w:val="0"/>
      <w:divBdr>
        <w:top w:val="none" w:sz="0" w:space="0" w:color="auto"/>
        <w:left w:val="none" w:sz="0" w:space="0" w:color="auto"/>
        <w:bottom w:val="none" w:sz="0" w:space="0" w:color="auto"/>
        <w:right w:val="none" w:sz="0" w:space="0" w:color="auto"/>
      </w:divBdr>
    </w:div>
    <w:div w:id="627518707">
      <w:marLeft w:val="640"/>
      <w:marRight w:val="0"/>
      <w:marTop w:val="0"/>
      <w:marBottom w:val="0"/>
      <w:divBdr>
        <w:top w:val="none" w:sz="0" w:space="0" w:color="auto"/>
        <w:left w:val="none" w:sz="0" w:space="0" w:color="auto"/>
        <w:bottom w:val="none" w:sz="0" w:space="0" w:color="auto"/>
        <w:right w:val="none" w:sz="0" w:space="0" w:color="auto"/>
      </w:divBdr>
    </w:div>
    <w:div w:id="627709073">
      <w:marLeft w:val="640"/>
      <w:marRight w:val="0"/>
      <w:marTop w:val="0"/>
      <w:marBottom w:val="0"/>
      <w:divBdr>
        <w:top w:val="none" w:sz="0" w:space="0" w:color="auto"/>
        <w:left w:val="none" w:sz="0" w:space="0" w:color="auto"/>
        <w:bottom w:val="none" w:sz="0" w:space="0" w:color="auto"/>
        <w:right w:val="none" w:sz="0" w:space="0" w:color="auto"/>
      </w:divBdr>
    </w:div>
    <w:div w:id="627735611">
      <w:marLeft w:val="640"/>
      <w:marRight w:val="0"/>
      <w:marTop w:val="0"/>
      <w:marBottom w:val="0"/>
      <w:divBdr>
        <w:top w:val="none" w:sz="0" w:space="0" w:color="auto"/>
        <w:left w:val="none" w:sz="0" w:space="0" w:color="auto"/>
        <w:bottom w:val="none" w:sz="0" w:space="0" w:color="auto"/>
        <w:right w:val="none" w:sz="0" w:space="0" w:color="auto"/>
      </w:divBdr>
    </w:div>
    <w:div w:id="627858720">
      <w:marLeft w:val="640"/>
      <w:marRight w:val="0"/>
      <w:marTop w:val="0"/>
      <w:marBottom w:val="0"/>
      <w:divBdr>
        <w:top w:val="none" w:sz="0" w:space="0" w:color="auto"/>
        <w:left w:val="none" w:sz="0" w:space="0" w:color="auto"/>
        <w:bottom w:val="none" w:sz="0" w:space="0" w:color="auto"/>
        <w:right w:val="none" w:sz="0" w:space="0" w:color="auto"/>
      </w:divBdr>
    </w:div>
    <w:div w:id="627930182">
      <w:marLeft w:val="640"/>
      <w:marRight w:val="0"/>
      <w:marTop w:val="0"/>
      <w:marBottom w:val="0"/>
      <w:divBdr>
        <w:top w:val="none" w:sz="0" w:space="0" w:color="auto"/>
        <w:left w:val="none" w:sz="0" w:space="0" w:color="auto"/>
        <w:bottom w:val="none" w:sz="0" w:space="0" w:color="auto"/>
        <w:right w:val="none" w:sz="0" w:space="0" w:color="auto"/>
      </w:divBdr>
    </w:div>
    <w:div w:id="627979033">
      <w:marLeft w:val="640"/>
      <w:marRight w:val="0"/>
      <w:marTop w:val="0"/>
      <w:marBottom w:val="0"/>
      <w:divBdr>
        <w:top w:val="none" w:sz="0" w:space="0" w:color="auto"/>
        <w:left w:val="none" w:sz="0" w:space="0" w:color="auto"/>
        <w:bottom w:val="none" w:sz="0" w:space="0" w:color="auto"/>
        <w:right w:val="none" w:sz="0" w:space="0" w:color="auto"/>
      </w:divBdr>
    </w:div>
    <w:div w:id="628048432">
      <w:marLeft w:val="640"/>
      <w:marRight w:val="0"/>
      <w:marTop w:val="0"/>
      <w:marBottom w:val="0"/>
      <w:divBdr>
        <w:top w:val="none" w:sz="0" w:space="0" w:color="auto"/>
        <w:left w:val="none" w:sz="0" w:space="0" w:color="auto"/>
        <w:bottom w:val="none" w:sz="0" w:space="0" w:color="auto"/>
        <w:right w:val="none" w:sz="0" w:space="0" w:color="auto"/>
      </w:divBdr>
    </w:div>
    <w:div w:id="628048516">
      <w:marLeft w:val="640"/>
      <w:marRight w:val="0"/>
      <w:marTop w:val="0"/>
      <w:marBottom w:val="0"/>
      <w:divBdr>
        <w:top w:val="none" w:sz="0" w:space="0" w:color="auto"/>
        <w:left w:val="none" w:sz="0" w:space="0" w:color="auto"/>
        <w:bottom w:val="none" w:sz="0" w:space="0" w:color="auto"/>
        <w:right w:val="none" w:sz="0" w:space="0" w:color="auto"/>
      </w:divBdr>
    </w:div>
    <w:div w:id="628097716">
      <w:marLeft w:val="640"/>
      <w:marRight w:val="0"/>
      <w:marTop w:val="0"/>
      <w:marBottom w:val="0"/>
      <w:divBdr>
        <w:top w:val="none" w:sz="0" w:space="0" w:color="auto"/>
        <w:left w:val="none" w:sz="0" w:space="0" w:color="auto"/>
        <w:bottom w:val="none" w:sz="0" w:space="0" w:color="auto"/>
        <w:right w:val="none" w:sz="0" w:space="0" w:color="auto"/>
      </w:divBdr>
    </w:div>
    <w:div w:id="628172252">
      <w:marLeft w:val="640"/>
      <w:marRight w:val="0"/>
      <w:marTop w:val="0"/>
      <w:marBottom w:val="0"/>
      <w:divBdr>
        <w:top w:val="none" w:sz="0" w:space="0" w:color="auto"/>
        <w:left w:val="none" w:sz="0" w:space="0" w:color="auto"/>
        <w:bottom w:val="none" w:sz="0" w:space="0" w:color="auto"/>
        <w:right w:val="none" w:sz="0" w:space="0" w:color="auto"/>
      </w:divBdr>
    </w:div>
    <w:div w:id="628360332">
      <w:marLeft w:val="640"/>
      <w:marRight w:val="0"/>
      <w:marTop w:val="0"/>
      <w:marBottom w:val="0"/>
      <w:divBdr>
        <w:top w:val="none" w:sz="0" w:space="0" w:color="auto"/>
        <w:left w:val="none" w:sz="0" w:space="0" w:color="auto"/>
        <w:bottom w:val="none" w:sz="0" w:space="0" w:color="auto"/>
        <w:right w:val="none" w:sz="0" w:space="0" w:color="auto"/>
      </w:divBdr>
    </w:div>
    <w:div w:id="628434534">
      <w:marLeft w:val="640"/>
      <w:marRight w:val="0"/>
      <w:marTop w:val="0"/>
      <w:marBottom w:val="0"/>
      <w:divBdr>
        <w:top w:val="none" w:sz="0" w:space="0" w:color="auto"/>
        <w:left w:val="none" w:sz="0" w:space="0" w:color="auto"/>
        <w:bottom w:val="none" w:sz="0" w:space="0" w:color="auto"/>
        <w:right w:val="none" w:sz="0" w:space="0" w:color="auto"/>
      </w:divBdr>
    </w:div>
    <w:div w:id="628436474">
      <w:marLeft w:val="640"/>
      <w:marRight w:val="0"/>
      <w:marTop w:val="0"/>
      <w:marBottom w:val="0"/>
      <w:divBdr>
        <w:top w:val="none" w:sz="0" w:space="0" w:color="auto"/>
        <w:left w:val="none" w:sz="0" w:space="0" w:color="auto"/>
        <w:bottom w:val="none" w:sz="0" w:space="0" w:color="auto"/>
        <w:right w:val="none" w:sz="0" w:space="0" w:color="auto"/>
      </w:divBdr>
    </w:div>
    <w:div w:id="628555912">
      <w:marLeft w:val="640"/>
      <w:marRight w:val="0"/>
      <w:marTop w:val="0"/>
      <w:marBottom w:val="0"/>
      <w:divBdr>
        <w:top w:val="none" w:sz="0" w:space="0" w:color="auto"/>
        <w:left w:val="none" w:sz="0" w:space="0" w:color="auto"/>
        <w:bottom w:val="none" w:sz="0" w:space="0" w:color="auto"/>
        <w:right w:val="none" w:sz="0" w:space="0" w:color="auto"/>
      </w:divBdr>
    </w:div>
    <w:div w:id="628626590">
      <w:marLeft w:val="640"/>
      <w:marRight w:val="0"/>
      <w:marTop w:val="0"/>
      <w:marBottom w:val="0"/>
      <w:divBdr>
        <w:top w:val="none" w:sz="0" w:space="0" w:color="auto"/>
        <w:left w:val="none" w:sz="0" w:space="0" w:color="auto"/>
        <w:bottom w:val="none" w:sz="0" w:space="0" w:color="auto"/>
        <w:right w:val="none" w:sz="0" w:space="0" w:color="auto"/>
      </w:divBdr>
    </w:div>
    <w:div w:id="628777714">
      <w:marLeft w:val="640"/>
      <w:marRight w:val="0"/>
      <w:marTop w:val="0"/>
      <w:marBottom w:val="0"/>
      <w:divBdr>
        <w:top w:val="none" w:sz="0" w:space="0" w:color="auto"/>
        <w:left w:val="none" w:sz="0" w:space="0" w:color="auto"/>
        <w:bottom w:val="none" w:sz="0" w:space="0" w:color="auto"/>
        <w:right w:val="none" w:sz="0" w:space="0" w:color="auto"/>
      </w:divBdr>
    </w:div>
    <w:div w:id="628779475">
      <w:marLeft w:val="640"/>
      <w:marRight w:val="0"/>
      <w:marTop w:val="0"/>
      <w:marBottom w:val="0"/>
      <w:divBdr>
        <w:top w:val="none" w:sz="0" w:space="0" w:color="auto"/>
        <w:left w:val="none" w:sz="0" w:space="0" w:color="auto"/>
        <w:bottom w:val="none" w:sz="0" w:space="0" w:color="auto"/>
        <w:right w:val="none" w:sz="0" w:space="0" w:color="auto"/>
      </w:divBdr>
    </w:div>
    <w:div w:id="628971986">
      <w:marLeft w:val="640"/>
      <w:marRight w:val="0"/>
      <w:marTop w:val="0"/>
      <w:marBottom w:val="0"/>
      <w:divBdr>
        <w:top w:val="none" w:sz="0" w:space="0" w:color="auto"/>
        <w:left w:val="none" w:sz="0" w:space="0" w:color="auto"/>
        <w:bottom w:val="none" w:sz="0" w:space="0" w:color="auto"/>
        <w:right w:val="none" w:sz="0" w:space="0" w:color="auto"/>
      </w:divBdr>
    </w:div>
    <w:div w:id="629094768">
      <w:marLeft w:val="640"/>
      <w:marRight w:val="0"/>
      <w:marTop w:val="0"/>
      <w:marBottom w:val="0"/>
      <w:divBdr>
        <w:top w:val="none" w:sz="0" w:space="0" w:color="auto"/>
        <w:left w:val="none" w:sz="0" w:space="0" w:color="auto"/>
        <w:bottom w:val="none" w:sz="0" w:space="0" w:color="auto"/>
        <w:right w:val="none" w:sz="0" w:space="0" w:color="auto"/>
      </w:divBdr>
    </w:div>
    <w:div w:id="629097288">
      <w:marLeft w:val="640"/>
      <w:marRight w:val="0"/>
      <w:marTop w:val="0"/>
      <w:marBottom w:val="0"/>
      <w:divBdr>
        <w:top w:val="none" w:sz="0" w:space="0" w:color="auto"/>
        <w:left w:val="none" w:sz="0" w:space="0" w:color="auto"/>
        <w:bottom w:val="none" w:sz="0" w:space="0" w:color="auto"/>
        <w:right w:val="none" w:sz="0" w:space="0" w:color="auto"/>
      </w:divBdr>
    </w:div>
    <w:div w:id="629167667">
      <w:marLeft w:val="640"/>
      <w:marRight w:val="0"/>
      <w:marTop w:val="0"/>
      <w:marBottom w:val="0"/>
      <w:divBdr>
        <w:top w:val="none" w:sz="0" w:space="0" w:color="auto"/>
        <w:left w:val="none" w:sz="0" w:space="0" w:color="auto"/>
        <w:bottom w:val="none" w:sz="0" w:space="0" w:color="auto"/>
        <w:right w:val="none" w:sz="0" w:space="0" w:color="auto"/>
      </w:divBdr>
    </w:div>
    <w:div w:id="629168395">
      <w:marLeft w:val="640"/>
      <w:marRight w:val="0"/>
      <w:marTop w:val="0"/>
      <w:marBottom w:val="0"/>
      <w:divBdr>
        <w:top w:val="none" w:sz="0" w:space="0" w:color="auto"/>
        <w:left w:val="none" w:sz="0" w:space="0" w:color="auto"/>
        <w:bottom w:val="none" w:sz="0" w:space="0" w:color="auto"/>
        <w:right w:val="none" w:sz="0" w:space="0" w:color="auto"/>
      </w:divBdr>
    </w:div>
    <w:div w:id="629239620">
      <w:marLeft w:val="640"/>
      <w:marRight w:val="0"/>
      <w:marTop w:val="0"/>
      <w:marBottom w:val="0"/>
      <w:divBdr>
        <w:top w:val="none" w:sz="0" w:space="0" w:color="auto"/>
        <w:left w:val="none" w:sz="0" w:space="0" w:color="auto"/>
        <w:bottom w:val="none" w:sz="0" w:space="0" w:color="auto"/>
        <w:right w:val="none" w:sz="0" w:space="0" w:color="auto"/>
      </w:divBdr>
    </w:div>
    <w:div w:id="629363302">
      <w:marLeft w:val="640"/>
      <w:marRight w:val="0"/>
      <w:marTop w:val="0"/>
      <w:marBottom w:val="0"/>
      <w:divBdr>
        <w:top w:val="none" w:sz="0" w:space="0" w:color="auto"/>
        <w:left w:val="none" w:sz="0" w:space="0" w:color="auto"/>
        <w:bottom w:val="none" w:sz="0" w:space="0" w:color="auto"/>
        <w:right w:val="none" w:sz="0" w:space="0" w:color="auto"/>
      </w:divBdr>
    </w:div>
    <w:div w:id="629363378">
      <w:marLeft w:val="640"/>
      <w:marRight w:val="0"/>
      <w:marTop w:val="0"/>
      <w:marBottom w:val="0"/>
      <w:divBdr>
        <w:top w:val="none" w:sz="0" w:space="0" w:color="auto"/>
        <w:left w:val="none" w:sz="0" w:space="0" w:color="auto"/>
        <w:bottom w:val="none" w:sz="0" w:space="0" w:color="auto"/>
        <w:right w:val="none" w:sz="0" w:space="0" w:color="auto"/>
      </w:divBdr>
    </w:div>
    <w:div w:id="629364151">
      <w:marLeft w:val="640"/>
      <w:marRight w:val="0"/>
      <w:marTop w:val="0"/>
      <w:marBottom w:val="0"/>
      <w:divBdr>
        <w:top w:val="none" w:sz="0" w:space="0" w:color="auto"/>
        <w:left w:val="none" w:sz="0" w:space="0" w:color="auto"/>
        <w:bottom w:val="none" w:sz="0" w:space="0" w:color="auto"/>
        <w:right w:val="none" w:sz="0" w:space="0" w:color="auto"/>
      </w:divBdr>
    </w:div>
    <w:div w:id="629438929">
      <w:marLeft w:val="640"/>
      <w:marRight w:val="0"/>
      <w:marTop w:val="0"/>
      <w:marBottom w:val="0"/>
      <w:divBdr>
        <w:top w:val="none" w:sz="0" w:space="0" w:color="auto"/>
        <w:left w:val="none" w:sz="0" w:space="0" w:color="auto"/>
        <w:bottom w:val="none" w:sz="0" w:space="0" w:color="auto"/>
        <w:right w:val="none" w:sz="0" w:space="0" w:color="auto"/>
      </w:divBdr>
    </w:div>
    <w:div w:id="629439070">
      <w:marLeft w:val="640"/>
      <w:marRight w:val="0"/>
      <w:marTop w:val="0"/>
      <w:marBottom w:val="0"/>
      <w:divBdr>
        <w:top w:val="none" w:sz="0" w:space="0" w:color="auto"/>
        <w:left w:val="none" w:sz="0" w:space="0" w:color="auto"/>
        <w:bottom w:val="none" w:sz="0" w:space="0" w:color="auto"/>
        <w:right w:val="none" w:sz="0" w:space="0" w:color="auto"/>
      </w:divBdr>
    </w:div>
    <w:div w:id="629558686">
      <w:marLeft w:val="640"/>
      <w:marRight w:val="0"/>
      <w:marTop w:val="0"/>
      <w:marBottom w:val="0"/>
      <w:divBdr>
        <w:top w:val="none" w:sz="0" w:space="0" w:color="auto"/>
        <w:left w:val="none" w:sz="0" w:space="0" w:color="auto"/>
        <w:bottom w:val="none" w:sz="0" w:space="0" w:color="auto"/>
        <w:right w:val="none" w:sz="0" w:space="0" w:color="auto"/>
      </w:divBdr>
    </w:div>
    <w:div w:id="629826390">
      <w:marLeft w:val="640"/>
      <w:marRight w:val="0"/>
      <w:marTop w:val="0"/>
      <w:marBottom w:val="0"/>
      <w:divBdr>
        <w:top w:val="none" w:sz="0" w:space="0" w:color="auto"/>
        <w:left w:val="none" w:sz="0" w:space="0" w:color="auto"/>
        <w:bottom w:val="none" w:sz="0" w:space="0" w:color="auto"/>
        <w:right w:val="none" w:sz="0" w:space="0" w:color="auto"/>
      </w:divBdr>
    </w:div>
    <w:div w:id="629945145">
      <w:marLeft w:val="640"/>
      <w:marRight w:val="0"/>
      <w:marTop w:val="0"/>
      <w:marBottom w:val="0"/>
      <w:divBdr>
        <w:top w:val="none" w:sz="0" w:space="0" w:color="auto"/>
        <w:left w:val="none" w:sz="0" w:space="0" w:color="auto"/>
        <w:bottom w:val="none" w:sz="0" w:space="0" w:color="auto"/>
        <w:right w:val="none" w:sz="0" w:space="0" w:color="auto"/>
      </w:divBdr>
    </w:div>
    <w:div w:id="630093723">
      <w:marLeft w:val="640"/>
      <w:marRight w:val="0"/>
      <w:marTop w:val="0"/>
      <w:marBottom w:val="0"/>
      <w:divBdr>
        <w:top w:val="none" w:sz="0" w:space="0" w:color="auto"/>
        <w:left w:val="none" w:sz="0" w:space="0" w:color="auto"/>
        <w:bottom w:val="none" w:sz="0" w:space="0" w:color="auto"/>
        <w:right w:val="none" w:sz="0" w:space="0" w:color="auto"/>
      </w:divBdr>
    </w:div>
    <w:div w:id="630094368">
      <w:marLeft w:val="640"/>
      <w:marRight w:val="0"/>
      <w:marTop w:val="0"/>
      <w:marBottom w:val="0"/>
      <w:divBdr>
        <w:top w:val="none" w:sz="0" w:space="0" w:color="auto"/>
        <w:left w:val="none" w:sz="0" w:space="0" w:color="auto"/>
        <w:bottom w:val="none" w:sz="0" w:space="0" w:color="auto"/>
        <w:right w:val="none" w:sz="0" w:space="0" w:color="auto"/>
      </w:divBdr>
    </w:div>
    <w:div w:id="630130704">
      <w:marLeft w:val="640"/>
      <w:marRight w:val="0"/>
      <w:marTop w:val="0"/>
      <w:marBottom w:val="0"/>
      <w:divBdr>
        <w:top w:val="none" w:sz="0" w:space="0" w:color="auto"/>
        <w:left w:val="none" w:sz="0" w:space="0" w:color="auto"/>
        <w:bottom w:val="none" w:sz="0" w:space="0" w:color="auto"/>
        <w:right w:val="none" w:sz="0" w:space="0" w:color="auto"/>
      </w:divBdr>
    </w:div>
    <w:div w:id="630135067">
      <w:marLeft w:val="640"/>
      <w:marRight w:val="0"/>
      <w:marTop w:val="0"/>
      <w:marBottom w:val="0"/>
      <w:divBdr>
        <w:top w:val="none" w:sz="0" w:space="0" w:color="auto"/>
        <w:left w:val="none" w:sz="0" w:space="0" w:color="auto"/>
        <w:bottom w:val="none" w:sz="0" w:space="0" w:color="auto"/>
        <w:right w:val="none" w:sz="0" w:space="0" w:color="auto"/>
      </w:divBdr>
    </w:div>
    <w:div w:id="630135521">
      <w:marLeft w:val="640"/>
      <w:marRight w:val="0"/>
      <w:marTop w:val="0"/>
      <w:marBottom w:val="0"/>
      <w:divBdr>
        <w:top w:val="none" w:sz="0" w:space="0" w:color="auto"/>
        <w:left w:val="none" w:sz="0" w:space="0" w:color="auto"/>
        <w:bottom w:val="none" w:sz="0" w:space="0" w:color="auto"/>
        <w:right w:val="none" w:sz="0" w:space="0" w:color="auto"/>
      </w:divBdr>
    </w:div>
    <w:div w:id="630139123">
      <w:marLeft w:val="640"/>
      <w:marRight w:val="0"/>
      <w:marTop w:val="0"/>
      <w:marBottom w:val="0"/>
      <w:divBdr>
        <w:top w:val="none" w:sz="0" w:space="0" w:color="auto"/>
        <w:left w:val="none" w:sz="0" w:space="0" w:color="auto"/>
        <w:bottom w:val="none" w:sz="0" w:space="0" w:color="auto"/>
        <w:right w:val="none" w:sz="0" w:space="0" w:color="auto"/>
      </w:divBdr>
    </w:div>
    <w:div w:id="630205781">
      <w:marLeft w:val="640"/>
      <w:marRight w:val="0"/>
      <w:marTop w:val="0"/>
      <w:marBottom w:val="0"/>
      <w:divBdr>
        <w:top w:val="none" w:sz="0" w:space="0" w:color="auto"/>
        <w:left w:val="none" w:sz="0" w:space="0" w:color="auto"/>
        <w:bottom w:val="none" w:sz="0" w:space="0" w:color="auto"/>
        <w:right w:val="none" w:sz="0" w:space="0" w:color="auto"/>
      </w:divBdr>
    </w:div>
    <w:div w:id="630286609">
      <w:marLeft w:val="640"/>
      <w:marRight w:val="0"/>
      <w:marTop w:val="0"/>
      <w:marBottom w:val="0"/>
      <w:divBdr>
        <w:top w:val="none" w:sz="0" w:space="0" w:color="auto"/>
        <w:left w:val="none" w:sz="0" w:space="0" w:color="auto"/>
        <w:bottom w:val="none" w:sz="0" w:space="0" w:color="auto"/>
        <w:right w:val="none" w:sz="0" w:space="0" w:color="auto"/>
      </w:divBdr>
    </w:div>
    <w:div w:id="630326008">
      <w:marLeft w:val="640"/>
      <w:marRight w:val="0"/>
      <w:marTop w:val="0"/>
      <w:marBottom w:val="0"/>
      <w:divBdr>
        <w:top w:val="none" w:sz="0" w:space="0" w:color="auto"/>
        <w:left w:val="none" w:sz="0" w:space="0" w:color="auto"/>
        <w:bottom w:val="none" w:sz="0" w:space="0" w:color="auto"/>
        <w:right w:val="none" w:sz="0" w:space="0" w:color="auto"/>
      </w:divBdr>
    </w:div>
    <w:div w:id="630481626">
      <w:marLeft w:val="640"/>
      <w:marRight w:val="0"/>
      <w:marTop w:val="0"/>
      <w:marBottom w:val="0"/>
      <w:divBdr>
        <w:top w:val="none" w:sz="0" w:space="0" w:color="auto"/>
        <w:left w:val="none" w:sz="0" w:space="0" w:color="auto"/>
        <w:bottom w:val="none" w:sz="0" w:space="0" w:color="auto"/>
        <w:right w:val="none" w:sz="0" w:space="0" w:color="auto"/>
      </w:divBdr>
    </w:div>
    <w:div w:id="630549988">
      <w:marLeft w:val="640"/>
      <w:marRight w:val="0"/>
      <w:marTop w:val="0"/>
      <w:marBottom w:val="0"/>
      <w:divBdr>
        <w:top w:val="none" w:sz="0" w:space="0" w:color="auto"/>
        <w:left w:val="none" w:sz="0" w:space="0" w:color="auto"/>
        <w:bottom w:val="none" w:sz="0" w:space="0" w:color="auto"/>
        <w:right w:val="none" w:sz="0" w:space="0" w:color="auto"/>
      </w:divBdr>
    </w:div>
    <w:div w:id="630551717">
      <w:marLeft w:val="640"/>
      <w:marRight w:val="0"/>
      <w:marTop w:val="0"/>
      <w:marBottom w:val="0"/>
      <w:divBdr>
        <w:top w:val="none" w:sz="0" w:space="0" w:color="auto"/>
        <w:left w:val="none" w:sz="0" w:space="0" w:color="auto"/>
        <w:bottom w:val="none" w:sz="0" w:space="0" w:color="auto"/>
        <w:right w:val="none" w:sz="0" w:space="0" w:color="auto"/>
      </w:divBdr>
    </w:div>
    <w:div w:id="630593470">
      <w:marLeft w:val="640"/>
      <w:marRight w:val="0"/>
      <w:marTop w:val="0"/>
      <w:marBottom w:val="0"/>
      <w:divBdr>
        <w:top w:val="none" w:sz="0" w:space="0" w:color="auto"/>
        <w:left w:val="none" w:sz="0" w:space="0" w:color="auto"/>
        <w:bottom w:val="none" w:sz="0" w:space="0" w:color="auto"/>
        <w:right w:val="none" w:sz="0" w:space="0" w:color="auto"/>
      </w:divBdr>
    </w:div>
    <w:div w:id="630594849">
      <w:marLeft w:val="640"/>
      <w:marRight w:val="0"/>
      <w:marTop w:val="0"/>
      <w:marBottom w:val="0"/>
      <w:divBdr>
        <w:top w:val="none" w:sz="0" w:space="0" w:color="auto"/>
        <w:left w:val="none" w:sz="0" w:space="0" w:color="auto"/>
        <w:bottom w:val="none" w:sz="0" w:space="0" w:color="auto"/>
        <w:right w:val="none" w:sz="0" w:space="0" w:color="auto"/>
      </w:divBdr>
    </w:div>
    <w:div w:id="630596197">
      <w:marLeft w:val="640"/>
      <w:marRight w:val="0"/>
      <w:marTop w:val="0"/>
      <w:marBottom w:val="0"/>
      <w:divBdr>
        <w:top w:val="none" w:sz="0" w:space="0" w:color="auto"/>
        <w:left w:val="none" w:sz="0" w:space="0" w:color="auto"/>
        <w:bottom w:val="none" w:sz="0" w:space="0" w:color="auto"/>
        <w:right w:val="none" w:sz="0" w:space="0" w:color="auto"/>
      </w:divBdr>
    </w:div>
    <w:div w:id="630749012">
      <w:marLeft w:val="640"/>
      <w:marRight w:val="0"/>
      <w:marTop w:val="0"/>
      <w:marBottom w:val="0"/>
      <w:divBdr>
        <w:top w:val="none" w:sz="0" w:space="0" w:color="auto"/>
        <w:left w:val="none" w:sz="0" w:space="0" w:color="auto"/>
        <w:bottom w:val="none" w:sz="0" w:space="0" w:color="auto"/>
        <w:right w:val="none" w:sz="0" w:space="0" w:color="auto"/>
      </w:divBdr>
    </w:div>
    <w:div w:id="630794750">
      <w:marLeft w:val="640"/>
      <w:marRight w:val="0"/>
      <w:marTop w:val="0"/>
      <w:marBottom w:val="0"/>
      <w:divBdr>
        <w:top w:val="none" w:sz="0" w:space="0" w:color="auto"/>
        <w:left w:val="none" w:sz="0" w:space="0" w:color="auto"/>
        <w:bottom w:val="none" w:sz="0" w:space="0" w:color="auto"/>
        <w:right w:val="none" w:sz="0" w:space="0" w:color="auto"/>
      </w:divBdr>
    </w:div>
    <w:div w:id="630863738">
      <w:marLeft w:val="640"/>
      <w:marRight w:val="0"/>
      <w:marTop w:val="0"/>
      <w:marBottom w:val="0"/>
      <w:divBdr>
        <w:top w:val="none" w:sz="0" w:space="0" w:color="auto"/>
        <w:left w:val="none" w:sz="0" w:space="0" w:color="auto"/>
        <w:bottom w:val="none" w:sz="0" w:space="0" w:color="auto"/>
        <w:right w:val="none" w:sz="0" w:space="0" w:color="auto"/>
      </w:divBdr>
    </w:div>
    <w:div w:id="630937712">
      <w:marLeft w:val="640"/>
      <w:marRight w:val="0"/>
      <w:marTop w:val="0"/>
      <w:marBottom w:val="0"/>
      <w:divBdr>
        <w:top w:val="none" w:sz="0" w:space="0" w:color="auto"/>
        <w:left w:val="none" w:sz="0" w:space="0" w:color="auto"/>
        <w:bottom w:val="none" w:sz="0" w:space="0" w:color="auto"/>
        <w:right w:val="none" w:sz="0" w:space="0" w:color="auto"/>
      </w:divBdr>
    </w:div>
    <w:div w:id="631133555">
      <w:marLeft w:val="640"/>
      <w:marRight w:val="0"/>
      <w:marTop w:val="0"/>
      <w:marBottom w:val="0"/>
      <w:divBdr>
        <w:top w:val="none" w:sz="0" w:space="0" w:color="auto"/>
        <w:left w:val="none" w:sz="0" w:space="0" w:color="auto"/>
        <w:bottom w:val="none" w:sz="0" w:space="0" w:color="auto"/>
        <w:right w:val="none" w:sz="0" w:space="0" w:color="auto"/>
      </w:divBdr>
    </w:div>
    <w:div w:id="631180324">
      <w:marLeft w:val="640"/>
      <w:marRight w:val="0"/>
      <w:marTop w:val="0"/>
      <w:marBottom w:val="0"/>
      <w:divBdr>
        <w:top w:val="none" w:sz="0" w:space="0" w:color="auto"/>
        <w:left w:val="none" w:sz="0" w:space="0" w:color="auto"/>
        <w:bottom w:val="none" w:sz="0" w:space="0" w:color="auto"/>
        <w:right w:val="none" w:sz="0" w:space="0" w:color="auto"/>
      </w:divBdr>
    </w:div>
    <w:div w:id="631205964">
      <w:marLeft w:val="640"/>
      <w:marRight w:val="0"/>
      <w:marTop w:val="0"/>
      <w:marBottom w:val="0"/>
      <w:divBdr>
        <w:top w:val="none" w:sz="0" w:space="0" w:color="auto"/>
        <w:left w:val="none" w:sz="0" w:space="0" w:color="auto"/>
        <w:bottom w:val="none" w:sz="0" w:space="0" w:color="auto"/>
        <w:right w:val="none" w:sz="0" w:space="0" w:color="auto"/>
      </w:divBdr>
    </w:div>
    <w:div w:id="631247290">
      <w:marLeft w:val="640"/>
      <w:marRight w:val="0"/>
      <w:marTop w:val="0"/>
      <w:marBottom w:val="0"/>
      <w:divBdr>
        <w:top w:val="none" w:sz="0" w:space="0" w:color="auto"/>
        <w:left w:val="none" w:sz="0" w:space="0" w:color="auto"/>
        <w:bottom w:val="none" w:sz="0" w:space="0" w:color="auto"/>
        <w:right w:val="none" w:sz="0" w:space="0" w:color="auto"/>
      </w:divBdr>
    </w:div>
    <w:div w:id="631397959">
      <w:marLeft w:val="640"/>
      <w:marRight w:val="0"/>
      <w:marTop w:val="0"/>
      <w:marBottom w:val="0"/>
      <w:divBdr>
        <w:top w:val="none" w:sz="0" w:space="0" w:color="auto"/>
        <w:left w:val="none" w:sz="0" w:space="0" w:color="auto"/>
        <w:bottom w:val="none" w:sz="0" w:space="0" w:color="auto"/>
        <w:right w:val="none" w:sz="0" w:space="0" w:color="auto"/>
      </w:divBdr>
    </w:div>
    <w:div w:id="631443030">
      <w:marLeft w:val="640"/>
      <w:marRight w:val="0"/>
      <w:marTop w:val="0"/>
      <w:marBottom w:val="0"/>
      <w:divBdr>
        <w:top w:val="none" w:sz="0" w:space="0" w:color="auto"/>
        <w:left w:val="none" w:sz="0" w:space="0" w:color="auto"/>
        <w:bottom w:val="none" w:sz="0" w:space="0" w:color="auto"/>
        <w:right w:val="none" w:sz="0" w:space="0" w:color="auto"/>
      </w:divBdr>
    </w:div>
    <w:div w:id="631446673">
      <w:marLeft w:val="640"/>
      <w:marRight w:val="0"/>
      <w:marTop w:val="0"/>
      <w:marBottom w:val="0"/>
      <w:divBdr>
        <w:top w:val="none" w:sz="0" w:space="0" w:color="auto"/>
        <w:left w:val="none" w:sz="0" w:space="0" w:color="auto"/>
        <w:bottom w:val="none" w:sz="0" w:space="0" w:color="auto"/>
        <w:right w:val="none" w:sz="0" w:space="0" w:color="auto"/>
      </w:divBdr>
    </w:div>
    <w:div w:id="631595244">
      <w:marLeft w:val="640"/>
      <w:marRight w:val="0"/>
      <w:marTop w:val="0"/>
      <w:marBottom w:val="0"/>
      <w:divBdr>
        <w:top w:val="none" w:sz="0" w:space="0" w:color="auto"/>
        <w:left w:val="none" w:sz="0" w:space="0" w:color="auto"/>
        <w:bottom w:val="none" w:sz="0" w:space="0" w:color="auto"/>
        <w:right w:val="none" w:sz="0" w:space="0" w:color="auto"/>
      </w:divBdr>
    </w:div>
    <w:div w:id="631598149">
      <w:marLeft w:val="640"/>
      <w:marRight w:val="0"/>
      <w:marTop w:val="0"/>
      <w:marBottom w:val="0"/>
      <w:divBdr>
        <w:top w:val="none" w:sz="0" w:space="0" w:color="auto"/>
        <w:left w:val="none" w:sz="0" w:space="0" w:color="auto"/>
        <w:bottom w:val="none" w:sz="0" w:space="0" w:color="auto"/>
        <w:right w:val="none" w:sz="0" w:space="0" w:color="auto"/>
      </w:divBdr>
    </w:div>
    <w:div w:id="631598834">
      <w:marLeft w:val="640"/>
      <w:marRight w:val="0"/>
      <w:marTop w:val="0"/>
      <w:marBottom w:val="0"/>
      <w:divBdr>
        <w:top w:val="none" w:sz="0" w:space="0" w:color="auto"/>
        <w:left w:val="none" w:sz="0" w:space="0" w:color="auto"/>
        <w:bottom w:val="none" w:sz="0" w:space="0" w:color="auto"/>
        <w:right w:val="none" w:sz="0" w:space="0" w:color="auto"/>
      </w:divBdr>
    </w:div>
    <w:div w:id="631714783">
      <w:marLeft w:val="640"/>
      <w:marRight w:val="0"/>
      <w:marTop w:val="0"/>
      <w:marBottom w:val="0"/>
      <w:divBdr>
        <w:top w:val="none" w:sz="0" w:space="0" w:color="auto"/>
        <w:left w:val="none" w:sz="0" w:space="0" w:color="auto"/>
        <w:bottom w:val="none" w:sz="0" w:space="0" w:color="auto"/>
        <w:right w:val="none" w:sz="0" w:space="0" w:color="auto"/>
      </w:divBdr>
    </w:div>
    <w:div w:id="631836667">
      <w:marLeft w:val="640"/>
      <w:marRight w:val="0"/>
      <w:marTop w:val="0"/>
      <w:marBottom w:val="0"/>
      <w:divBdr>
        <w:top w:val="none" w:sz="0" w:space="0" w:color="auto"/>
        <w:left w:val="none" w:sz="0" w:space="0" w:color="auto"/>
        <w:bottom w:val="none" w:sz="0" w:space="0" w:color="auto"/>
        <w:right w:val="none" w:sz="0" w:space="0" w:color="auto"/>
      </w:divBdr>
    </w:div>
    <w:div w:id="631981928">
      <w:marLeft w:val="640"/>
      <w:marRight w:val="0"/>
      <w:marTop w:val="0"/>
      <w:marBottom w:val="0"/>
      <w:divBdr>
        <w:top w:val="none" w:sz="0" w:space="0" w:color="auto"/>
        <w:left w:val="none" w:sz="0" w:space="0" w:color="auto"/>
        <w:bottom w:val="none" w:sz="0" w:space="0" w:color="auto"/>
        <w:right w:val="none" w:sz="0" w:space="0" w:color="auto"/>
      </w:divBdr>
    </w:div>
    <w:div w:id="632293927">
      <w:marLeft w:val="640"/>
      <w:marRight w:val="0"/>
      <w:marTop w:val="0"/>
      <w:marBottom w:val="0"/>
      <w:divBdr>
        <w:top w:val="none" w:sz="0" w:space="0" w:color="auto"/>
        <w:left w:val="none" w:sz="0" w:space="0" w:color="auto"/>
        <w:bottom w:val="none" w:sz="0" w:space="0" w:color="auto"/>
        <w:right w:val="none" w:sz="0" w:space="0" w:color="auto"/>
      </w:divBdr>
    </w:div>
    <w:div w:id="632372120">
      <w:marLeft w:val="640"/>
      <w:marRight w:val="0"/>
      <w:marTop w:val="0"/>
      <w:marBottom w:val="0"/>
      <w:divBdr>
        <w:top w:val="none" w:sz="0" w:space="0" w:color="auto"/>
        <w:left w:val="none" w:sz="0" w:space="0" w:color="auto"/>
        <w:bottom w:val="none" w:sz="0" w:space="0" w:color="auto"/>
        <w:right w:val="none" w:sz="0" w:space="0" w:color="auto"/>
      </w:divBdr>
    </w:div>
    <w:div w:id="632447653">
      <w:marLeft w:val="640"/>
      <w:marRight w:val="0"/>
      <w:marTop w:val="0"/>
      <w:marBottom w:val="0"/>
      <w:divBdr>
        <w:top w:val="none" w:sz="0" w:space="0" w:color="auto"/>
        <w:left w:val="none" w:sz="0" w:space="0" w:color="auto"/>
        <w:bottom w:val="none" w:sz="0" w:space="0" w:color="auto"/>
        <w:right w:val="none" w:sz="0" w:space="0" w:color="auto"/>
      </w:divBdr>
    </w:div>
    <w:div w:id="632491930">
      <w:marLeft w:val="640"/>
      <w:marRight w:val="0"/>
      <w:marTop w:val="0"/>
      <w:marBottom w:val="0"/>
      <w:divBdr>
        <w:top w:val="none" w:sz="0" w:space="0" w:color="auto"/>
        <w:left w:val="none" w:sz="0" w:space="0" w:color="auto"/>
        <w:bottom w:val="none" w:sz="0" w:space="0" w:color="auto"/>
        <w:right w:val="none" w:sz="0" w:space="0" w:color="auto"/>
      </w:divBdr>
    </w:div>
    <w:div w:id="632558940">
      <w:marLeft w:val="640"/>
      <w:marRight w:val="0"/>
      <w:marTop w:val="0"/>
      <w:marBottom w:val="0"/>
      <w:divBdr>
        <w:top w:val="none" w:sz="0" w:space="0" w:color="auto"/>
        <w:left w:val="none" w:sz="0" w:space="0" w:color="auto"/>
        <w:bottom w:val="none" w:sz="0" w:space="0" w:color="auto"/>
        <w:right w:val="none" w:sz="0" w:space="0" w:color="auto"/>
      </w:divBdr>
    </w:div>
    <w:div w:id="632567485">
      <w:marLeft w:val="640"/>
      <w:marRight w:val="0"/>
      <w:marTop w:val="0"/>
      <w:marBottom w:val="0"/>
      <w:divBdr>
        <w:top w:val="none" w:sz="0" w:space="0" w:color="auto"/>
        <w:left w:val="none" w:sz="0" w:space="0" w:color="auto"/>
        <w:bottom w:val="none" w:sz="0" w:space="0" w:color="auto"/>
        <w:right w:val="none" w:sz="0" w:space="0" w:color="auto"/>
      </w:divBdr>
    </w:div>
    <w:div w:id="632635748">
      <w:marLeft w:val="640"/>
      <w:marRight w:val="0"/>
      <w:marTop w:val="0"/>
      <w:marBottom w:val="0"/>
      <w:divBdr>
        <w:top w:val="none" w:sz="0" w:space="0" w:color="auto"/>
        <w:left w:val="none" w:sz="0" w:space="0" w:color="auto"/>
        <w:bottom w:val="none" w:sz="0" w:space="0" w:color="auto"/>
        <w:right w:val="none" w:sz="0" w:space="0" w:color="auto"/>
      </w:divBdr>
    </w:div>
    <w:div w:id="632638682">
      <w:marLeft w:val="640"/>
      <w:marRight w:val="0"/>
      <w:marTop w:val="0"/>
      <w:marBottom w:val="0"/>
      <w:divBdr>
        <w:top w:val="none" w:sz="0" w:space="0" w:color="auto"/>
        <w:left w:val="none" w:sz="0" w:space="0" w:color="auto"/>
        <w:bottom w:val="none" w:sz="0" w:space="0" w:color="auto"/>
        <w:right w:val="none" w:sz="0" w:space="0" w:color="auto"/>
      </w:divBdr>
    </w:div>
    <w:div w:id="632640771">
      <w:marLeft w:val="640"/>
      <w:marRight w:val="0"/>
      <w:marTop w:val="0"/>
      <w:marBottom w:val="0"/>
      <w:divBdr>
        <w:top w:val="none" w:sz="0" w:space="0" w:color="auto"/>
        <w:left w:val="none" w:sz="0" w:space="0" w:color="auto"/>
        <w:bottom w:val="none" w:sz="0" w:space="0" w:color="auto"/>
        <w:right w:val="none" w:sz="0" w:space="0" w:color="auto"/>
      </w:divBdr>
    </w:div>
    <w:div w:id="632685018">
      <w:marLeft w:val="640"/>
      <w:marRight w:val="0"/>
      <w:marTop w:val="0"/>
      <w:marBottom w:val="0"/>
      <w:divBdr>
        <w:top w:val="none" w:sz="0" w:space="0" w:color="auto"/>
        <w:left w:val="none" w:sz="0" w:space="0" w:color="auto"/>
        <w:bottom w:val="none" w:sz="0" w:space="0" w:color="auto"/>
        <w:right w:val="none" w:sz="0" w:space="0" w:color="auto"/>
      </w:divBdr>
    </w:div>
    <w:div w:id="632829196">
      <w:marLeft w:val="640"/>
      <w:marRight w:val="0"/>
      <w:marTop w:val="0"/>
      <w:marBottom w:val="0"/>
      <w:divBdr>
        <w:top w:val="none" w:sz="0" w:space="0" w:color="auto"/>
        <w:left w:val="none" w:sz="0" w:space="0" w:color="auto"/>
        <w:bottom w:val="none" w:sz="0" w:space="0" w:color="auto"/>
        <w:right w:val="none" w:sz="0" w:space="0" w:color="auto"/>
      </w:divBdr>
    </w:div>
    <w:div w:id="632834531">
      <w:marLeft w:val="640"/>
      <w:marRight w:val="0"/>
      <w:marTop w:val="0"/>
      <w:marBottom w:val="0"/>
      <w:divBdr>
        <w:top w:val="none" w:sz="0" w:space="0" w:color="auto"/>
        <w:left w:val="none" w:sz="0" w:space="0" w:color="auto"/>
        <w:bottom w:val="none" w:sz="0" w:space="0" w:color="auto"/>
        <w:right w:val="none" w:sz="0" w:space="0" w:color="auto"/>
      </w:divBdr>
    </w:div>
    <w:div w:id="632834873">
      <w:marLeft w:val="640"/>
      <w:marRight w:val="0"/>
      <w:marTop w:val="0"/>
      <w:marBottom w:val="0"/>
      <w:divBdr>
        <w:top w:val="none" w:sz="0" w:space="0" w:color="auto"/>
        <w:left w:val="none" w:sz="0" w:space="0" w:color="auto"/>
        <w:bottom w:val="none" w:sz="0" w:space="0" w:color="auto"/>
        <w:right w:val="none" w:sz="0" w:space="0" w:color="auto"/>
      </w:divBdr>
    </w:div>
    <w:div w:id="632906147">
      <w:marLeft w:val="640"/>
      <w:marRight w:val="0"/>
      <w:marTop w:val="0"/>
      <w:marBottom w:val="0"/>
      <w:divBdr>
        <w:top w:val="none" w:sz="0" w:space="0" w:color="auto"/>
        <w:left w:val="none" w:sz="0" w:space="0" w:color="auto"/>
        <w:bottom w:val="none" w:sz="0" w:space="0" w:color="auto"/>
        <w:right w:val="none" w:sz="0" w:space="0" w:color="auto"/>
      </w:divBdr>
    </w:div>
    <w:div w:id="632910914">
      <w:marLeft w:val="640"/>
      <w:marRight w:val="0"/>
      <w:marTop w:val="0"/>
      <w:marBottom w:val="0"/>
      <w:divBdr>
        <w:top w:val="none" w:sz="0" w:space="0" w:color="auto"/>
        <w:left w:val="none" w:sz="0" w:space="0" w:color="auto"/>
        <w:bottom w:val="none" w:sz="0" w:space="0" w:color="auto"/>
        <w:right w:val="none" w:sz="0" w:space="0" w:color="auto"/>
      </w:divBdr>
    </w:div>
    <w:div w:id="633098180">
      <w:marLeft w:val="640"/>
      <w:marRight w:val="0"/>
      <w:marTop w:val="0"/>
      <w:marBottom w:val="0"/>
      <w:divBdr>
        <w:top w:val="none" w:sz="0" w:space="0" w:color="auto"/>
        <w:left w:val="none" w:sz="0" w:space="0" w:color="auto"/>
        <w:bottom w:val="none" w:sz="0" w:space="0" w:color="auto"/>
        <w:right w:val="none" w:sz="0" w:space="0" w:color="auto"/>
      </w:divBdr>
    </w:div>
    <w:div w:id="633103233">
      <w:marLeft w:val="640"/>
      <w:marRight w:val="0"/>
      <w:marTop w:val="0"/>
      <w:marBottom w:val="0"/>
      <w:divBdr>
        <w:top w:val="none" w:sz="0" w:space="0" w:color="auto"/>
        <w:left w:val="none" w:sz="0" w:space="0" w:color="auto"/>
        <w:bottom w:val="none" w:sz="0" w:space="0" w:color="auto"/>
        <w:right w:val="none" w:sz="0" w:space="0" w:color="auto"/>
      </w:divBdr>
    </w:div>
    <w:div w:id="633216279">
      <w:marLeft w:val="640"/>
      <w:marRight w:val="0"/>
      <w:marTop w:val="0"/>
      <w:marBottom w:val="0"/>
      <w:divBdr>
        <w:top w:val="none" w:sz="0" w:space="0" w:color="auto"/>
        <w:left w:val="none" w:sz="0" w:space="0" w:color="auto"/>
        <w:bottom w:val="none" w:sz="0" w:space="0" w:color="auto"/>
        <w:right w:val="none" w:sz="0" w:space="0" w:color="auto"/>
      </w:divBdr>
    </w:div>
    <w:div w:id="633290568">
      <w:marLeft w:val="640"/>
      <w:marRight w:val="0"/>
      <w:marTop w:val="0"/>
      <w:marBottom w:val="0"/>
      <w:divBdr>
        <w:top w:val="none" w:sz="0" w:space="0" w:color="auto"/>
        <w:left w:val="none" w:sz="0" w:space="0" w:color="auto"/>
        <w:bottom w:val="none" w:sz="0" w:space="0" w:color="auto"/>
        <w:right w:val="none" w:sz="0" w:space="0" w:color="auto"/>
      </w:divBdr>
    </w:div>
    <w:div w:id="633294879">
      <w:marLeft w:val="640"/>
      <w:marRight w:val="0"/>
      <w:marTop w:val="0"/>
      <w:marBottom w:val="0"/>
      <w:divBdr>
        <w:top w:val="none" w:sz="0" w:space="0" w:color="auto"/>
        <w:left w:val="none" w:sz="0" w:space="0" w:color="auto"/>
        <w:bottom w:val="none" w:sz="0" w:space="0" w:color="auto"/>
        <w:right w:val="none" w:sz="0" w:space="0" w:color="auto"/>
      </w:divBdr>
    </w:div>
    <w:div w:id="633371868">
      <w:marLeft w:val="640"/>
      <w:marRight w:val="0"/>
      <w:marTop w:val="0"/>
      <w:marBottom w:val="0"/>
      <w:divBdr>
        <w:top w:val="none" w:sz="0" w:space="0" w:color="auto"/>
        <w:left w:val="none" w:sz="0" w:space="0" w:color="auto"/>
        <w:bottom w:val="none" w:sz="0" w:space="0" w:color="auto"/>
        <w:right w:val="none" w:sz="0" w:space="0" w:color="auto"/>
      </w:divBdr>
    </w:div>
    <w:div w:id="633410281">
      <w:marLeft w:val="640"/>
      <w:marRight w:val="0"/>
      <w:marTop w:val="0"/>
      <w:marBottom w:val="0"/>
      <w:divBdr>
        <w:top w:val="none" w:sz="0" w:space="0" w:color="auto"/>
        <w:left w:val="none" w:sz="0" w:space="0" w:color="auto"/>
        <w:bottom w:val="none" w:sz="0" w:space="0" w:color="auto"/>
        <w:right w:val="none" w:sz="0" w:space="0" w:color="auto"/>
      </w:divBdr>
    </w:div>
    <w:div w:id="633415592">
      <w:marLeft w:val="640"/>
      <w:marRight w:val="0"/>
      <w:marTop w:val="0"/>
      <w:marBottom w:val="0"/>
      <w:divBdr>
        <w:top w:val="none" w:sz="0" w:space="0" w:color="auto"/>
        <w:left w:val="none" w:sz="0" w:space="0" w:color="auto"/>
        <w:bottom w:val="none" w:sz="0" w:space="0" w:color="auto"/>
        <w:right w:val="none" w:sz="0" w:space="0" w:color="auto"/>
      </w:divBdr>
    </w:div>
    <w:div w:id="633485557">
      <w:marLeft w:val="640"/>
      <w:marRight w:val="0"/>
      <w:marTop w:val="0"/>
      <w:marBottom w:val="0"/>
      <w:divBdr>
        <w:top w:val="none" w:sz="0" w:space="0" w:color="auto"/>
        <w:left w:val="none" w:sz="0" w:space="0" w:color="auto"/>
        <w:bottom w:val="none" w:sz="0" w:space="0" w:color="auto"/>
        <w:right w:val="none" w:sz="0" w:space="0" w:color="auto"/>
      </w:divBdr>
    </w:div>
    <w:div w:id="633487462">
      <w:marLeft w:val="640"/>
      <w:marRight w:val="0"/>
      <w:marTop w:val="0"/>
      <w:marBottom w:val="0"/>
      <w:divBdr>
        <w:top w:val="none" w:sz="0" w:space="0" w:color="auto"/>
        <w:left w:val="none" w:sz="0" w:space="0" w:color="auto"/>
        <w:bottom w:val="none" w:sz="0" w:space="0" w:color="auto"/>
        <w:right w:val="none" w:sz="0" w:space="0" w:color="auto"/>
      </w:divBdr>
    </w:div>
    <w:div w:id="633487879">
      <w:marLeft w:val="640"/>
      <w:marRight w:val="0"/>
      <w:marTop w:val="0"/>
      <w:marBottom w:val="0"/>
      <w:divBdr>
        <w:top w:val="none" w:sz="0" w:space="0" w:color="auto"/>
        <w:left w:val="none" w:sz="0" w:space="0" w:color="auto"/>
        <w:bottom w:val="none" w:sz="0" w:space="0" w:color="auto"/>
        <w:right w:val="none" w:sz="0" w:space="0" w:color="auto"/>
      </w:divBdr>
    </w:div>
    <w:div w:id="633489774">
      <w:marLeft w:val="640"/>
      <w:marRight w:val="0"/>
      <w:marTop w:val="0"/>
      <w:marBottom w:val="0"/>
      <w:divBdr>
        <w:top w:val="none" w:sz="0" w:space="0" w:color="auto"/>
        <w:left w:val="none" w:sz="0" w:space="0" w:color="auto"/>
        <w:bottom w:val="none" w:sz="0" w:space="0" w:color="auto"/>
        <w:right w:val="none" w:sz="0" w:space="0" w:color="auto"/>
      </w:divBdr>
    </w:div>
    <w:div w:id="633605080">
      <w:marLeft w:val="640"/>
      <w:marRight w:val="0"/>
      <w:marTop w:val="0"/>
      <w:marBottom w:val="0"/>
      <w:divBdr>
        <w:top w:val="none" w:sz="0" w:space="0" w:color="auto"/>
        <w:left w:val="none" w:sz="0" w:space="0" w:color="auto"/>
        <w:bottom w:val="none" w:sz="0" w:space="0" w:color="auto"/>
        <w:right w:val="none" w:sz="0" w:space="0" w:color="auto"/>
      </w:divBdr>
    </w:div>
    <w:div w:id="633756905">
      <w:marLeft w:val="640"/>
      <w:marRight w:val="0"/>
      <w:marTop w:val="0"/>
      <w:marBottom w:val="0"/>
      <w:divBdr>
        <w:top w:val="none" w:sz="0" w:space="0" w:color="auto"/>
        <w:left w:val="none" w:sz="0" w:space="0" w:color="auto"/>
        <w:bottom w:val="none" w:sz="0" w:space="0" w:color="auto"/>
        <w:right w:val="none" w:sz="0" w:space="0" w:color="auto"/>
      </w:divBdr>
    </w:div>
    <w:div w:id="633759438">
      <w:marLeft w:val="640"/>
      <w:marRight w:val="0"/>
      <w:marTop w:val="0"/>
      <w:marBottom w:val="0"/>
      <w:divBdr>
        <w:top w:val="none" w:sz="0" w:space="0" w:color="auto"/>
        <w:left w:val="none" w:sz="0" w:space="0" w:color="auto"/>
        <w:bottom w:val="none" w:sz="0" w:space="0" w:color="auto"/>
        <w:right w:val="none" w:sz="0" w:space="0" w:color="auto"/>
      </w:divBdr>
    </w:div>
    <w:div w:id="633798835">
      <w:marLeft w:val="640"/>
      <w:marRight w:val="0"/>
      <w:marTop w:val="0"/>
      <w:marBottom w:val="0"/>
      <w:divBdr>
        <w:top w:val="none" w:sz="0" w:space="0" w:color="auto"/>
        <w:left w:val="none" w:sz="0" w:space="0" w:color="auto"/>
        <w:bottom w:val="none" w:sz="0" w:space="0" w:color="auto"/>
        <w:right w:val="none" w:sz="0" w:space="0" w:color="auto"/>
      </w:divBdr>
    </w:div>
    <w:div w:id="633800527">
      <w:marLeft w:val="640"/>
      <w:marRight w:val="0"/>
      <w:marTop w:val="0"/>
      <w:marBottom w:val="0"/>
      <w:divBdr>
        <w:top w:val="none" w:sz="0" w:space="0" w:color="auto"/>
        <w:left w:val="none" w:sz="0" w:space="0" w:color="auto"/>
        <w:bottom w:val="none" w:sz="0" w:space="0" w:color="auto"/>
        <w:right w:val="none" w:sz="0" w:space="0" w:color="auto"/>
      </w:divBdr>
    </w:div>
    <w:div w:id="633949529">
      <w:marLeft w:val="640"/>
      <w:marRight w:val="0"/>
      <w:marTop w:val="0"/>
      <w:marBottom w:val="0"/>
      <w:divBdr>
        <w:top w:val="none" w:sz="0" w:space="0" w:color="auto"/>
        <w:left w:val="none" w:sz="0" w:space="0" w:color="auto"/>
        <w:bottom w:val="none" w:sz="0" w:space="0" w:color="auto"/>
        <w:right w:val="none" w:sz="0" w:space="0" w:color="auto"/>
      </w:divBdr>
    </w:div>
    <w:div w:id="634020665">
      <w:marLeft w:val="640"/>
      <w:marRight w:val="0"/>
      <w:marTop w:val="0"/>
      <w:marBottom w:val="0"/>
      <w:divBdr>
        <w:top w:val="none" w:sz="0" w:space="0" w:color="auto"/>
        <w:left w:val="none" w:sz="0" w:space="0" w:color="auto"/>
        <w:bottom w:val="none" w:sz="0" w:space="0" w:color="auto"/>
        <w:right w:val="none" w:sz="0" w:space="0" w:color="auto"/>
      </w:divBdr>
    </w:div>
    <w:div w:id="634061751">
      <w:marLeft w:val="640"/>
      <w:marRight w:val="0"/>
      <w:marTop w:val="0"/>
      <w:marBottom w:val="0"/>
      <w:divBdr>
        <w:top w:val="none" w:sz="0" w:space="0" w:color="auto"/>
        <w:left w:val="none" w:sz="0" w:space="0" w:color="auto"/>
        <w:bottom w:val="none" w:sz="0" w:space="0" w:color="auto"/>
        <w:right w:val="none" w:sz="0" w:space="0" w:color="auto"/>
      </w:divBdr>
    </w:div>
    <w:div w:id="634333231">
      <w:marLeft w:val="640"/>
      <w:marRight w:val="0"/>
      <w:marTop w:val="0"/>
      <w:marBottom w:val="0"/>
      <w:divBdr>
        <w:top w:val="none" w:sz="0" w:space="0" w:color="auto"/>
        <w:left w:val="none" w:sz="0" w:space="0" w:color="auto"/>
        <w:bottom w:val="none" w:sz="0" w:space="0" w:color="auto"/>
        <w:right w:val="none" w:sz="0" w:space="0" w:color="auto"/>
      </w:divBdr>
    </w:div>
    <w:div w:id="634415436">
      <w:marLeft w:val="640"/>
      <w:marRight w:val="0"/>
      <w:marTop w:val="0"/>
      <w:marBottom w:val="0"/>
      <w:divBdr>
        <w:top w:val="none" w:sz="0" w:space="0" w:color="auto"/>
        <w:left w:val="none" w:sz="0" w:space="0" w:color="auto"/>
        <w:bottom w:val="none" w:sz="0" w:space="0" w:color="auto"/>
        <w:right w:val="none" w:sz="0" w:space="0" w:color="auto"/>
      </w:divBdr>
    </w:div>
    <w:div w:id="634681820">
      <w:marLeft w:val="640"/>
      <w:marRight w:val="0"/>
      <w:marTop w:val="0"/>
      <w:marBottom w:val="0"/>
      <w:divBdr>
        <w:top w:val="none" w:sz="0" w:space="0" w:color="auto"/>
        <w:left w:val="none" w:sz="0" w:space="0" w:color="auto"/>
        <w:bottom w:val="none" w:sz="0" w:space="0" w:color="auto"/>
        <w:right w:val="none" w:sz="0" w:space="0" w:color="auto"/>
      </w:divBdr>
    </w:div>
    <w:div w:id="634722303">
      <w:marLeft w:val="640"/>
      <w:marRight w:val="0"/>
      <w:marTop w:val="0"/>
      <w:marBottom w:val="0"/>
      <w:divBdr>
        <w:top w:val="none" w:sz="0" w:space="0" w:color="auto"/>
        <w:left w:val="none" w:sz="0" w:space="0" w:color="auto"/>
        <w:bottom w:val="none" w:sz="0" w:space="0" w:color="auto"/>
        <w:right w:val="none" w:sz="0" w:space="0" w:color="auto"/>
      </w:divBdr>
    </w:div>
    <w:div w:id="634726485">
      <w:marLeft w:val="640"/>
      <w:marRight w:val="0"/>
      <w:marTop w:val="0"/>
      <w:marBottom w:val="0"/>
      <w:divBdr>
        <w:top w:val="none" w:sz="0" w:space="0" w:color="auto"/>
        <w:left w:val="none" w:sz="0" w:space="0" w:color="auto"/>
        <w:bottom w:val="none" w:sz="0" w:space="0" w:color="auto"/>
        <w:right w:val="none" w:sz="0" w:space="0" w:color="auto"/>
      </w:divBdr>
    </w:div>
    <w:div w:id="634794005">
      <w:marLeft w:val="640"/>
      <w:marRight w:val="0"/>
      <w:marTop w:val="0"/>
      <w:marBottom w:val="0"/>
      <w:divBdr>
        <w:top w:val="none" w:sz="0" w:space="0" w:color="auto"/>
        <w:left w:val="none" w:sz="0" w:space="0" w:color="auto"/>
        <w:bottom w:val="none" w:sz="0" w:space="0" w:color="auto"/>
        <w:right w:val="none" w:sz="0" w:space="0" w:color="auto"/>
      </w:divBdr>
    </w:div>
    <w:div w:id="634794838">
      <w:marLeft w:val="640"/>
      <w:marRight w:val="0"/>
      <w:marTop w:val="0"/>
      <w:marBottom w:val="0"/>
      <w:divBdr>
        <w:top w:val="none" w:sz="0" w:space="0" w:color="auto"/>
        <w:left w:val="none" w:sz="0" w:space="0" w:color="auto"/>
        <w:bottom w:val="none" w:sz="0" w:space="0" w:color="auto"/>
        <w:right w:val="none" w:sz="0" w:space="0" w:color="auto"/>
      </w:divBdr>
    </w:div>
    <w:div w:id="634797076">
      <w:marLeft w:val="640"/>
      <w:marRight w:val="0"/>
      <w:marTop w:val="0"/>
      <w:marBottom w:val="0"/>
      <w:divBdr>
        <w:top w:val="none" w:sz="0" w:space="0" w:color="auto"/>
        <w:left w:val="none" w:sz="0" w:space="0" w:color="auto"/>
        <w:bottom w:val="none" w:sz="0" w:space="0" w:color="auto"/>
        <w:right w:val="none" w:sz="0" w:space="0" w:color="auto"/>
      </w:divBdr>
    </w:div>
    <w:div w:id="634875100">
      <w:marLeft w:val="640"/>
      <w:marRight w:val="0"/>
      <w:marTop w:val="0"/>
      <w:marBottom w:val="0"/>
      <w:divBdr>
        <w:top w:val="none" w:sz="0" w:space="0" w:color="auto"/>
        <w:left w:val="none" w:sz="0" w:space="0" w:color="auto"/>
        <w:bottom w:val="none" w:sz="0" w:space="0" w:color="auto"/>
        <w:right w:val="none" w:sz="0" w:space="0" w:color="auto"/>
      </w:divBdr>
    </w:div>
    <w:div w:id="634875665">
      <w:marLeft w:val="640"/>
      <w:marRight w:val="0"/>
      <w:marTop w:val="0"/>
      <w:marBottom w:val="0"/>
      <w:divBdr>
        <w:top w:val="none" w:sz="0" w:space="0" w:color="auto"/>
        <w:left w:val="none" w:sz="0" w:space="0" w:color="auto"/>
        <w:bottom w:val="none" w:sz="0" w:space="0" w:color="auto"/>
        <w:right w:val="none" w:sz="0" w:space="0" w:color="auto"/>
      </w:divBdr>
    </w:div>
    <w:div w:id="634917316">
      <w:marLeft w:val="640"/>
      <w:marRight w:val="0"/>
      <w:marTop w:val="0"/>
      <w:marBottom w:val="0"/>
      <w:divBdr>
        <w:top w:val="none" w:sz="0" w:space="0" w:color="auto"/>
        <w:left w:val="none" w:sz="0" w:space="0" w:color="auto"/>
        <w:bottom w:val="none" w:sz="0" w:space="0" w:color="auto"/>
        <w:right w:val="none" w:sz="0" w:space="0" w:color="auto"/>
      </w:divBdr>
    </w:div>
    <w:div w:id="634987893">
      <w:marLeft w:val="640"/>
      <w:marRight w:val="0"/>
      <w:marTop w:val="0"/>
      <w:marBottom w:val="0"/>
      <w:divBdr>
        <w:top w:val="none" w:sz="0" w:space="0" w:color="auto"/>
        <w:left w:val="none" w:sz="0" w:space="0" w:color="auto"/>
        <w:bottom w:val="none" w:sz="0" w:space="0" w:color="auto"/>
        <w:right w:val="none" w:sz="0" w:space="0" w:color="auto"/>
      </w:divBdr>
    </w:div>
    <w:div w:id="634995048">
      <w:marLeft w:val="640"/>
      <w:marRight w:val="0"/>
      <w:marTop w:val="0"/>
      <w:marBottom w:val="0"/>
      <w:divBdr>
        <w:top w:val="none" w:sz="0" w:space="0" w:color="auto"/>
        <w:left w:val="none" w:sz="0" w:space="0" w:color="auto"/>
        <w:bottom w:val="none" w:sz="0" w:space="0" w:color="auto"/>
        <w:right w:val="none" w:sz="0" w:space="0" w:color="auto"/>
      </w:divBdr>
    </w:div>
    <w:div w:id="635137716">
      <w:marLeft w:val="640"/>
      <w:marRight w:val="0"/>
      <w:marTop w:val="0"/>
      <w:marBottom w:val="0"/>
      <w:divBdr>
        <w:top w:val="none" w:sz="0" w:space="0" w:color="auto"/>
        <w:left w:val="none" w:sz="0" w:space="0" w:color="auto"/>
        <w:bottom w:val="none" w:sz="0" w:space="0" w:color="auto"/>
        <w:right w:val="none" w:sz="0" w:space="0" w:color="auto"/>
      </w:divBdr>
    </w:div>
    <w:div w:id="635138595">
      <w:marLeft w:val="640"/>
      <w:marRight w:val="0"/>
      <w:marTop w:val="0"/>
      <w:marBottom w:val="0"/>
      <w:divBdr>
        <w:top w:val="none" w:sz="0" w:space="0" w:color="auto"/>
        <w:left w:val="none" w:sz="0" w:space="0" w:color="auto"/>
        <w:bottom w:val="none" w:sz="0" w:space="0" w:color="auto"/>
        <w:right w:val="none" w:sz="0" w:space="0" w:color="auto"/>
      </w:divBdr>
    </w:div>
    <w:div w:id="635181318">
      <w:marLeft w:val="640"/>
      <w:marRight w:val="0"/>
      <w:marTop w:val="0"/>
      <w:marBottom w:val="0"/>
      <w:divBdr>
        <w:top w:val="none" w:sz="0" w:space="0" w:color="auto"/>
        <w:left w:val="none" w:sz="0" w:space="0" w:color="auto"/>
        <w:bottom w:val="none" w:sz="0" w:space="0" w:color="auto"/>
        <w:right w:val="none" w:sz="0" w:space="0" w:color="auto"/>
      </w:divBdr>
    </w:div>
    <w:div w:id="635184193">
      <w:marLeft w:val="640"/>
      <w:marRight w:val="0"/>
      <w:marTop w:val="0"/>
      <w:marBottom w:val="0"/>
      <w:divBdr>
        <w:top w:val="none" w:sz="0" w:space="0" w:color="auto"/>
        <w:left w:val="none" w:sz="0" w:space="0" w:color="auto"/>
        <w:bottom w:val="none" w:sz="0" w:space="0" w:color="auto"/>
        <w:right w:val="none" w:sz="0" w:space="0" w:color="auto"/>
      </w:divBdr>
    </w:div>
    <w:div w:id="635329772">
      <w:marLeft w:val="640"/>
      <w:marRight w:val="0"/>
      <w:marTop w:val="0"/>
      <w:marBottom w:val="0"/>
      <w:divBdr>
        <w:top w:val="none" w:sz="0" w:space="0" w:color="auto"/>
        <w:left w:val="none" w:sz="0" w:space="0" w:color="auto"/>
        <w:bottom w:val="none" w:sz="0" w:space="0" w:color="auto"/>
        <w:right w:val="none" w:sz="0" w:space="0" w:color="auto"/>
      </w:divBdr>
    </w:div>
    <w:div w:id="635644504">
      <w:marLeft w:val="640"/>
      <w:marRight w:val="0"/>
      <w:marTop w:val="0"/>
      <w:marBottom w:val="0"/>
      <w:divBdr>
        <w:top w:val="none" w:sz="0" w:space="0" w:color="auto"/>
        <w:left w:val="none" w:sz="0" w:space="0" w:color="auto"/>
        <w:bottom w:val="none" w:sz="0" w:space="0" w:color="auto"/>
        <w:right w:val="none" w:sz="0" w:space="0" w:color="auto"/>
      </w:divBdr>
    </w:div>
    <w:div w:id="635721712">
      <w:marLeft w:val="640"/>
      <w:marRight w:val="0"/>
      <w:marTop w:val="0"/>
      <w:marBottom w:val="0"/>
      <w:divBdr>
        <w:top w:val="none" w:sz="0" w:space="0" w:color="auto"/>
        <w:left w:val="none" w:sz="0" w:space="0" w:color="auto"/>
        <w:bottom w:val="none" w:sz="0" w:space="0" w:color="auto"/>
        <w:right w:val="none" w:sz="0" w:space="0" w:color="auto"/>
      </w:divBdr>
    </w:div>
    <w:div w:id="635794318">
      <w:marLeft w:val="640"/>
      <w:marRight w:val="0"/>
      <w:marTop w:val="0"/>
      <w:marBottom w:val="0"/>
      <w:divBdr>
        <w:top w:val="none" w:sz="0" w:space="0" w:color="auto"/>
        <w:left w:val="none" w:sz="0" w:space="0" w:color="auto"/>
        <w:bottom w:val="none" w:sz="0" w:space="0" w:color="auto"/>
        <w:right w:val="none" w:sz="0" w:space="0" w:color="auto"/>
      </w:divBdr>
    </w:div>
    <w:div w:id="635834843">
      <w:marLeft w:val="640"/>
      <w:marRight w:val="0"/>
      <w:marTop w:val="0"/>
      <w:marBottom w:val="0"/>
      <w:divBdr>
        <w:top w:val="none" w:sz="0" w:space="0" w:color="auto"/>
        <w:left w:val="none" w:sz="0" w:space="0" w:color="auto"/>
        <w:bottom w:val="none" w:sz="0" w:space="0" w:color="auto"/>
        <w:right w:val="none" w:sz="0" w:space="0" w:color="auto"/>
      </w:divBdr>
    </w:div>
    <w:div w:id="636035438">
      <w:marLeft w:val="640"/>
      <w:marRight w:val="0"/>
      <w:marTop w:val="0"/>
      <w:marBottom w:val="0"/>
      <w:divBdr>
        <w:top w:val="none" w:sz="0" w:space="0" w:color="auto"/>
        <w:left w:val="none" w:sz="0" w:space="0" w:color="auto"/>
        <w:bottom w:val="none" w:sz="0" w:space="0" w:color="auto"/>
        <w:right w:val="none" w:sz="0" w:space="0" w:color="auto"/>
      </w:divBdr>
    </w:div>
    <w:div w:id="636179853">
      <w:marLeft w:val="640"/>
      <w:marRight w:val="0"/>
      <w:marTop w:val="0"/>
      <w:marBottom w:val="0"/>
      <w:divBdr>
        <w:top w:val="none" w:sz="0" w:space="0" w:color="auto"/>
        <w:left w:val="none" w:sz="0" w:space="0" w:color="auto"/>
        <w:bottom w:val="none" w:sz="0" w:space="0" w:color="auto"/>
        <w:right w:val="none" w:sz="0" w:space="0" w:color="auto"/>
      </w:divBdr>
    </w:div>
    <w:div w:id="636229533">
      <w:marLeft w:val="640"/>
      <w:marRight w:val="0"/>
      <w:marTop w:val="0"/>
      <w:marBottom w:val="0"/>
      <w:divBdr>
        <w:top w:val="none" w:sz="0" w:space="0" w:color="auto"/>
        <w:left w:val="none" w:sz="0" w:space="0" w:color="auto"/>
        <w:bottom w:val="none" w:sz="0" w:space="0" w:color="auto"/>
        <w:right w:val="none" w:sz="0" w:space="0" w:color="auto"/>
      </w:divBdr>
    </w:div>
    <w:div w:id="636254068">
      <w:marLeft w:val="640"/>
      <w:marRight w:val="0"/>
      <w:marTop w:val="0"/>
      <w:marBottom w:val="0"/>
      <w:divBdr>
        <w:top w:val="none" w:sz="0" w:space="0" w:color="auto"/>
        <w:left w:val="none" w:sz="0" w:space="0" w:color="auto"/>
        <w:bottom w:val="none" w:sz="0" w:space="0" w:color="auto"/>
        <w:right w:val="none" w:sz="0" w:space="0" w:color="auto"/>
      </w:divBdr>
    </w:div>
    <w:div w:id="636299045">
      <w:marLeft w:val="640"/>
      <w:marRight w:val="0"/>
      <w:marTop w:val="0"/>
      <w:marBottom w:val="0"/>
      <w:divBdr>
        <w:top w:val="none" w:sz="0" w:space="0" w:color="auto"/>
        <w:left w:val="none" w:sz="0" w:space="0" w:color="auto"/>
        <w:bottom w:val="none" w:sz="0" w:space="0" w:color="auto"/>
        <w:right w:val="none" w:sz="0" w:space="0" w:color="auto"/>
      </w:divBdr>
    </w:div>
    <w:div w:id="636375161">
      <w:marLeft w:val="640"/>
      <w:marRight w:val="0"/>
      <w:marTop w:val="0"/>
      <w:marBottom w:val="0"/>
      <w:divBdr>
        <w:top w:val="none" w:sz="0" w:space="0" w:color="auto"/>
        <w:left w:val="none" w:sz="0" w:space="0" w:color="auto"/>
        <w:bottom w:val="none" w:sz="0" w:space="0" w:color="auto"/>
        <w:right w:val="none" w:sz="0" w:space="0" w:color="auto"/>
      </w:divBdr>
    </w:div>
    <w:div w:id="636375958">
      <w:marLeft w:val="640"/>
      <w:marRight w:val="0"/>
      <w:marTop w:val="0"/>
      <w:marBottom w:val="0"/>
      <w:divBdr>
        <w:top w:val="none" w:sz="0" w:space="0" w:color="auto"/>
        <w:left w:val="none" w:sz="0" w:space="0" w:color="auto"/>
        <w:bottom w:val="none" w:sz="0" w:space="0" w:color="auto"/>
        <w:right w:val="none" w:sz="0" w:space="0" w:color="auto"/>
      </w:divBdr>
    </w:div>
    <w:div w:id="636378604">
      <w:marLeft w:val="640"/>
      <w:marRight w:val="0"/>
      <w:marTop w:val="0"/>
      <w:marBottom w:val="0"/>
      <w:divBdr>
        <w:top w:val="none" w:sz="0" w:space="0" w:color="auto"/>
        <w:left w:val="none" w:sz="0" w:space="0" w:color="auto"/>
        <w:bottom w:val="none" w:sz="0" w:space="0" w:color="auto"/>
        <w:right w:val="none" w:sz="0" w:space="0" w:color="auto"/>
      </w:divBdr>
    </w:div>
    <w:div w:id="636572864">
      <w:marLeft w:val="640"/>
      <w:marRight w:val="0"/>
      <w:marTop w:val="0"/>
      <w:marBottom w:val="0"/>
      <w:divBdr>
        <w:top w:val="none" w:sz="0" w:space="0" w:color="auto"/>
        <w:left w:val="none" w:sz="0" w:space="0" w:color="auto"/>
        <w:bottom w:val="none" w:sz="0" w:space="0" w:color="auto"/>
        <w:right w:val="none" w:sz="0" w:space="0" w:color="auto"/>
      </w:divBdr>
    </w:div>
    <w:div w:id="636683576">
      <w:marLeft w:val="640"/>
      <w:marRight w:val="0"/>
      <w:marTop w:val="0"/>
      <w:marBottom w:val="0"/>
      <w:divBdr>
        <w:top w:val="none" w:sz="0" w:space="0" w:color="auto"/>
        <w:left w:val="none" w:sz="0" w:space="0" w:color="auto"/>
        <w:bottom w:val="none" w:sz="0" w:space="0" w:color="auto"/>
        <w:right w:val="none" w:sz="0" w:space="0" w:color="auto"/>
      </w:divBdr>
    </w:div>
    <w:div w:id="636882543">
      <w:marLeft w:val="640"/>
      <w:marRight w:val="0"/>
      <w:marTop w:val="0"/>
      <w:marBottom w:val="0"/>
      <w:divBdr>
        <w:top w:val="none" w:sz="0" w:space="0" w:color="auto"/>
        <w:left w:val="none" w:sz="0" w:space="0" w:color="auto"/>
        <w:bottom w:val="none" w:sz="0" w:space="0" w:color="auto"/>
        <w:right w:val="none" w:sz="0" w:space="0" w:color="auto"/>
      </w:divBdr>
    </w:div>
    <w:div w:id="636955595">
      <w:marLeft w:val="640"/>
      <w:marRight w:val="0"/>
      <w:marTop w:val="0"/>
      <w:marBottom w:val="0"/>
      <w:divBdr>
        <w:top w:val="none" w:sz="0" w:space="0" w:color="auto"/>
        <w:left w:val="none" w:sz="0" w:space="0" w:color="auto"/>
        <w:bottom w:val="none" w:sz="0" w:space="0" w:color="auto"/>
        <w:right w:val="none" w:sz="0" w:space="0" w:color="auto"/>
      </w:divBdr>
    </w:div>
    <w:div w:id="637077241">
      <w:marLeft w:val="640"/>
      <w:marRight w:val="0"/>
      <w:marTop w:val="0"/>
      <w:marBottom w:val="0"/>
      <w:divBdr>
        <w:top w:val="none" w:sz="0" w:space="0" w:color="auto"/>
        <w:left w:val="none" w:sz="0" w:space="0" w:color="auto"/>
        <w:bottom w:val="none" w:sz="0" w:space="0" w:color="auto"/>
        <w:right w:val="none" w:sz="0" w:space="0" w:color="auto"/>
      </w:divBdr>
    </w:div>
    <w:div w:id="637078510">
      <w:marLeft w:val="640"/>
      <w:marRight w:val="0"/>
      <w:marTop w:val="0"/>
      <w:marBottom w:val="0"/>
      <w:divBdr>
        <w:top w:val="none" w:sz="0" w:space="0" w:color="auto"/>
        <w:left w:val="none" w:sz="0" w:space="0" w:color="auto"/>
        <w:bottom w:val="none" w:sz="0" w:space="0" w:color="auto"/>
        <w:right w:val="none" w:sz="0" w:space="0" w:color="auto"/>
      </w:divBdr>
    </w:div>
    <w:div w:id="637105738">
      <w:marLeft w:val="640"/>
      <w:marRight w:val="0"/>
      <w:marTop w:val="0"/>
      <w:marBottom w:val="0"/>
      <w:divBdr>
        <w:top w:val="none" w:sz="0" w:space="0" w:color="auto"/>
        <w:left w:val="none" w:sz="0" w:space="0" w:color="auto"/>
        <w:bottom w:val="none" w:sz="0" w:space="0" w:color="auto"/>
        <w:right w:val="none" w:sz="0" w:space="0" w:color="auto"/>
      </w:divBdr>
    </w:div>
    <w:div w:id="637227262">
      <w:marLeft w:val="640"/>
      <w:marRight w:val="0"/>
      <w:marTop w:val="0"/>
      <w:marBottom w:val="0"/>
      <w:divBdr>
        <w:top w:val="none" w:sz="0" w:space="0" w:color="auto"/>
        <w:left w:val="none" w:sz="0" w:space="0" w:color="auto"/>
        <w:bottom w:val="none" w:sz="0" w:space="0" w:color="auto"/>
        <w:right w:val="none" w:sz="0" w:space="0" w:color="auto"/>
      </w:divBdr>
    </w:div>
    <w:div w:id="637298825">
      <w:marLeft w:val="640"/>
      <w:marRight w:val="0"/>
      <w:marTop w:val="0"/>
      <w:marBottom w:val="0"/>
      <w:divBdr>
        <w:top w:val="none" w:sz="0" w:space="0" w:color="auto"/>
        <w:left w:val="none" w:sz="0" w:space="0" w:color="auto"/>
        <w:bottom w:val="none" w:sz="0" w:space="0" w:color="auto"/>
        <w:right w:val="none" w:sz="0" w:space="0" w:color="auto"/>
      </w:divBdr>
    </w:div>
    <w:div w:id="637304303">
      <w:marLeft w:val="640"/>
      <w:marRight w:val="0"/>
      <w:marTop w:val="0"/>
      <w:marBottom w:val="0"/>
      <w:divBdr>
        <w:top w:val="none" w:sz="0" w:space="0" w:color="auto"/>
        <w:left w:val="none" w:sz="0" w:space="0" w:color="auto"/>
        <w:bottom w:val="none" w:sz="0" w:space="0" w:color="auto"/>
        <w:right w:val="none" w:sz="0" w:space="0" w:color="auto"/>
      </w:divBdr>
    </w:div>
    <w:div w:id="637304700">
      <w:marLeft w:val="640"/>
      <w:marRight w:val="0"/>
      <w:marTop w:val="0"/>
      <w:marBottom w:val="0"/>
      <w:divBdr>
        <w:top w:val="none" w:sz="0" w:space="0" w:color="auto"/>
        <w:left w:val="none" w:sz="0" w:space="0" w:color="auto"/>
        <w:bottom w:val="none" w:sz="0" w:space="0" w:color="auto"/>
        <w:right w:val="none" w:sz="0" w:space="0" w:color="auto"/>
      </w:divBdr>
    </w:div>
    <w:div w:id="637339939">
      <w:marLeft w:val="640"/>
      <w:marRight w:val="0"/>
      <w:marTop w:val="0"/>
      <w:marBottom w:val="0"/>
      <w:divBdr>
        <w:top w:val="none" w:sz="0" w:space="0" w:color="auto"/>
        <w:left w:val="none" w:sz="0" w:space="0" w:color="auto"/>
        <w:bottom w:val="none" w:sz="0" w:space="0" w:color="auto"/>
        <w:right w:val="none" w:sz="0" w:space="0" w:color="auto"/>
      </w:divBdr>
    </w:div>
    <w:div w:id="637340884">
      <w:marLeft w:val="640"/>
      <w:marRight w:val="0"/>
      <w:marTop w:val="0"/>
      <w:marBottom w:val="0"/>
      <w:divBdr>
        <w:top w:val="none" w:sz="0" w:space="0" w:color="auto"/>
        <w:left w:val="none" w:sz="0" w:space="0" w:color="auto"/>
        <w:bottom w:val="none" w:sz="0" w:space="0" w:color="auto"/>
        <w:right w:val="none" w:sz="0" w:space="0" w:color="auto"/>
      </w:divBdr>
    </w:div>
    <w:div w:id="637342295">
      <w:marLeft w:val="640"/>
      <w:marRight w:val="0"/>
      <w:marTop w:val="0"/>
      <w:marBottom w:val="0"/>
      <w:divBdr>
        <w:top w:val="none" w:sz="0" w:space="0" w:color="auto"/>
        <w:left w:val="none" w:sz="0" w:space="0" w:color="auto"/>
        <w:bottom w:val="none" w:sz="0" w:space="0" w:color="auto"/>
        <w:right w:val="none" w:sz="0" w:space="0" w:color="auto"/>
      </w:divBdr>
    </w:div>
    <w:div w:id="637347563">
      <w:marLeft w:val="640"/>
      <w:marRight w:val="0"/>
      <w:marTop w:val="0"/>
      <w:marBottom w:val="0"/>
      <w:divBdr>
        <w:top w:val="none" w:sz="0" w:space="0" w:color="auto"/>
        <w:left w:val="none" w:sz="0" w:space="0" w:color="auto"/>
        <w:bottom w:val="none" w:sz="0" w:space="0" w:color="auto"/>
        <w:right w:val="none" w:sz="0" w:space="0" w:color="auto"/>
      </w:divBdr>
    </w:div>
    <w:div w:id="637494894">
      <w:marLeft w:val="640"/>
      <w:marRight w:val="0"/>
      <w:marTop w:val="0"/>
      <w:marBottom w:val="0"/>
      <w:divBdr>
        <w:top w:val="none" w:sz="0" w:space="0" w:color="auto"/>
        <w:left w:val="none" w:sz="0" w:space="0" w:color="auto"/>
        <w:bottom w:val="none" w:sz="0" w:space="0" w:color="auto"/>
        <w:right w:val="none" w:sz="0" w:space="0" w:color="auto"/>
      </w:divBdr>
    </w:div>
    <w:div w:id="637497470">
      <w:marLeft w:val="640"/>
      <w:marRight w:val="0"/>
      <w:marTop w:val="0"/>
      <w:marBottom w:val="0"/>
      <w:divBdr>
        <w:top w:val="none" w:sz="0" w:space="0" w:color="auto"/>
        <w:left w:val="none" w:sz="0" w:space="0" w:color="auto"/>
        <w:bottom w:val="none" w:sz="0" w:space="0" w:color="auto"/>
        <w:right w:val="none" w:sz="0" w:space="0" w:color="auto"/>
      </w:divBdr>
    </w:div>
    <w:div w:id="637607422">
      <w:marLeft w:val="640"/>
      <w:marRight w:val="0"/>
      <w:marTop w:val="0"/>
      <w:marBottom w:val="0"/>
      <w:divBdr>
        <w:top w:val="none" w:sz="0" w:space="0" w:color="auto"/>
        <w:left w:val="none" w:sz="0" w:space="0" w:color="auto"/>
        <w:bottom w:val="none" w:sz="0" w:space="0" w:color="auto"/>
        <w:right w:val="none" w:sz="0" w:space="0" w:color="auto"/>
      </w:divBdr>
    </w:div>
    <w:div w:id="637608050">
      <w:marLeft w:val="640"/>
      <w:marRight w:val="0"/>
      <w:marTop w:val="0"/>
      <w:marBottom w:val="0"/>
      <w:divBdr>
        <w:top w:val="none" w:sz="0" w:space="0" w:color="auto"/>
        <w:left w:val="none" w:sz="0" w:space="0" w:color="auto"/>
        <w:bottom w:val="none" w:sz="0" w:space="0" w:color="auto"/>
        <w:right w:val="none" w:sz="0" w:space="0" w:color="auto"/>
      </w:divBdr>
    </w:div>
    <w:div w:id="637731598">
      <w:marLeft w:val="640"/>
      <w:marRight w:val="0"/>
      <w:marTop w:val="0"/>
      <w:marBottom w:val="0"/>
      <w:divBdr>
        <w:top w:val="none" w:sz="0" w:space="0" w:color="auto"/>
        <w:left w:val="none" w:sz="0" w:space="0" w:color="auto"/>
        <w:bottom w:val="none" w:sz="0" w:space="0" w:color="auto"/>
        <w:right w:val="none" w:sz="0" w:space="0" w:color="auto"/>
      </w:divBdr>
    </w:div>
    <w:div w:id="637758988">
      <w:marLeft w:val="640"/>
      <w:marRight w:val="0"/>
      <w:marTop w:val="0"/>
      <w:marBottom w:val="0"/>
      <w:divBdr>
        <w:top w:val="none" w:sz="0" w:space="0" w:color="auto"/>
        <w:left w:val="none" w:sz="0" w:space="0" w:color="auto"/>
        <w:bottom w:val="none" w:sz="0" w:space="0" w:color="auto"/>
        <w:right w:val="none" w:sz="0" w:space="0" w:color="auto"/>
      </w:divBdr>
    </w:div>
    <w:div w:id="637875816">
      <w:marLeft w:val="640"/>
      <w:marRight w:val="0"/>
      <w:marTop w:val="0"/>
      <w:marBottom w:val="0"/>
      <w:divBdr>
        <w:top w:val="none" w:sz="0" w:space="0" w:color="auto"/>
        <w:left w:val="none" w:sz="0" w:space="0" w:color="auto"/>
        <w:bottom w:val="none" w:sz="0" w:space="0" w:color="auto"/>
        <w:right w:val="none" w:sz="0" w:space="0" w:color="auto"/>
      </w:divBdr>
    </w:div>
    <w:div w:id="637877368">
      <w:marLeft w:val="640"/>
      <w:marRight w:val="0"/>
      <w:marTop w:val="0"/>
      <w:marBottom w:val="0"/>
      <w:divBdr>
        <w:top w:val="none" w:sz="0" w:space="0" w:color="auto"/>
        <w:left w:val="none" w:sz="0" w:space="0" w:color="auto"/>
        <w:bottom w:val="none" w:sz="0" w:space="0" w:color="auto"/>
        <w:right w:val="none" w:sz="0" w:space="0" w:color="auto"/>
      </w:divBdr>
    </w:div>
    <w:div w:id="637957634">
      <w:marLeft w:val="640"/>
      <w:marRight w:val="0"/>
      <w:marTop w:val="0"/>
      <w:marBottom w:val="0"/>
      <w:divBdr>
        <w:top w:val="none" w:sz="0" w:space="0" w:color="auto"/>
        <w:left w:val="none" w:sz="0" w:space="0" w:color="auto"/>
        <w:bottom w:val="none" w:sz="0" w:space="0" w:color="auto"/>
        <w:right w:val="none" w:sz="0" w:space="0" w:color="auto"/>
      </w:divBdr>
    </w:div>
    <w:div w:id="637993985">
      <w:marLeft w:val="640"/>
      <w:marRight w:val="0"/>
      <w:marTop w:val="0"/>
      <w:marBottom w:val="0"/>
      <w:divBdr>
        <w:top w:val="none" w:sz="0" w:space="0" w:color="auto"/>
        <w:left w:val="none" w:sz="0" w:space="0" w:color="auto"/>
        <w:bottom w:val="none" w:sz="0" w:space="0" w:color="auto"/>
        <w:right w:val="none" w:sz="0" w:space="0" w:color="auto"/>
      </w:divBdr>
    </w:div>
    <w:div w:id="638075777">
      <w:marLeft w:val="640"/>
      <w:marRight w:val="0"/>
      <w:marTop w:val="0"/>
      <w:marBottom w:val="0"/>
      <w:divBdr>
        <w:top w:val="none" w:sz="0" w:space="0" w:color="auto"/>
        <w:left w:val="none" w:sz="0" w:space="0" w:color="auto"/>
        <w:bottom w:val="none" w:sz="0" w:space="0" w:color="auto"/>
        <w:right w:val="none" w:sz="0" w:space="0" w:color="auto"/>
      </w:divBdr>
    </w:div>
    <w:div w:id="638145805">
      <w:marLeft w:val="640"/>
      <w:marRight w:val="0"/>
      <w:marTop w:val="0"/>
      <w:marBottom w:val="0"/>
      <w:divBdr>
        <w:top w:val="none" w:sz="0" w:space="0" w:color="auto"/>
        <w:left w:val="none" w:sz="0" w:space="0" w:color="auto"/>
        <w:bottom w:val="none" w:sz="0" w:space="0" w:color="auto"/>
        <w:right w:val="none" w:sz="0" w:space="0" w:color="auto"/>
      </w:divBdr>
    </w:div>
    <w:div w:id="638148835">
      <w:marLeft w:val="640"/>
      <w:marRight w:val="0"/>
      <w:marTop w:val="0"/>
      <w:marBottom w:val="0"/>
      <w:divBdr>
        <w:top w:val="none" w:sz="0" w:space="0" w:color="auto"/>
        <w:left w:val="none" w:sz="0" w:space="0" w:color="auto"/>
        <w:bottom w:val="none" w:sz="0" w:space="0" w:color="auto"/>
        <w:right w:val="none" w:sz="0" w:space="0" w:color="auto"/>
      </w:divBdr>
    </w:div>
    <w:div w:id="638219972">
      <w:marLeft w:val="640"/>
      <w:marRight w:val="0"/>
      <w:marTop w:val="0"/>
      <w:marBottom w:val="0"/>
      <w:divBdr>
        <w:top w:val="none" w:sz="0" w:space="0" w:color="auto"/>
        <w:left w:val="none" w:sz="0" w:space="0" w:color="auto"/>
        <w:bottom w:val="none" w:sz="0" w:space="0" w:color="auto"/>
        <w:right w:val="none" w:sz="0" w:space="0" w:color="auto"/>
      </w:divBdr>
    </w:div>
    <w:div w:id="638264445">
      <w:marLeft w:val="640"/>
      <w:marRight w:val="0"/>
      <w:marTop w:val="0"/>
      <w:marBottom w:val="0"/>
      <w:divBdr>
        <w:top w:val="none" w:sz="0" w:space="0" w:color="auto"/>
        <w:left w:val="none" w:sz="0" w:space="0" w:color="auto"/>
        <w:bottom w:val="none" w:sz="0" w:space="0" w:color="auto"/>
        <w:right w:val="none" w:sz="0" w:space="0" w:color="auto"/>
      </w:divBdr>
    </w:div>
    <w:div w:id="638343800">
      <w:marLeft w:val="640"/>
      <w:marRight w:val="0"/>
      <w:marTop w:val="0"/>
      <w:marBottom w:val="0"/>
      <w:divBdr>
        <w:top w:val="none" w:sz="0" w:space="0" w:color="auto"/>
        <w:left w:val="none" w:sz="0" w:space="0" w:color="auto"/>
        <w:bottom w:val="none" w:sz="0" w:space="0" w:color="auto"/>
        <w:right w:val="none" w:sz="0" w:space="0" w:color="auto"/>
      </w:divBdr>
    </w:div>
    <w:div w:id="638414914">
      <w:marLeft w:val="640"/>
      <w:marRight w:val="0"/>
      <w:marTop w:val="0"/>
      <w:marBottom w:val="0"/>
      <w:divBdr>
        <w:top w:val="none" w:sz="0" w:space="0" w:color="auto"/>
        <w:left w:val="none" w:sz="0" w:space="0" w:color="auto"/>
        <w:bottom w:val="none" w:sz="0" w:space="0" w:color="auto"/>
        <w:right w:val="none" w:sz="0" w:space="0" w:color="auto"/>
      </w:divBdr>
    </w:div>
    <w:div w:id="638416079">
      <w:marLeft w:val="640"/>
      <w:marRight w:val="0"/>
      <w:marTop w:val="0"/>
      <w:marBottom w:val="0"/>
      <w:divBdr>
        <w:top w:val="none" w:sz="0" w:space="0" w:color="auto"/>
        <w:left w:val="none" w:sz="0" w:space="0" w:color="auto"/>
        <w:bottom w:val="none" w:sz="0" w:space="0" w:color="auto"/>
        <w:right w:val="none" w:sz="0" w:space="0" w:color="auto"/>
      </w:divBdr>
    </w:div>
    <w:div w:id="638418374">
      <w:marLeft w:val="640"/>
      <w:marRight w:val="0"/>
      <w:marTop w:val="0"/>
      <w:marBottom w:val="0"/>
      <w:divBdr>
        <w:top w:val="none" w:sz="0" w:space="0" w:color="auto"/>
        <w:left w:val="none" w:sz="0" w:space="0" w:color="auto"/>
        <w:bottom w:val="none" w:sz="0" w:space="0" w:color="auto"/>
        <w:right w:val="none" w:sz="0" w:space="0" w:color="auto"/>
      </w:divBdr>
    </w:div>
    <w:div w:id="638418867">
      <w:marLeft w:val="640"/>
      <w:marRight w:val="0"/>
      <w:marTop w:val="0"/>
      <w:marBottom w:val="0"/>
      <w:divBdr>
        <w:top w:val="none" w:sz="0" w:space="0" w:color="auto"/>
        <w:left w:val="none" w:sz="0" w:space="0" w:color="auto"/>
        <w:bottom w:val="none" w:sz="0" w:space="0" w:color="auto"/>
        <w:right w:val="none" w:sz="0" w:space="0" w:color="auto"/>
      </w:divBdr>
    </w:div>
    <w:div w:id="638462685">
      <w:marLeft w:val="640"/>
      <w:marRight w:val="0"/>
      <w:marTop w:val="0"/>
      <w:marBottom w:val="0"/>
      <w:divBdr>
        <w:top w:val="none" w:sz="0" w:space="0" w:color="auto"/>
        <w:left w:val="none" w:sz="0" w:space="0" w:color="auto"/>
        <w:bottom w:val="none" w:sz="0" w:space="0" w:color="auto"/>
        <w:right w:val="none" w:sz="0" w:space="0" w:color="auto"/>
      </w:divBdr>
    </w:div>
    <w:div w:id="638606680">
      <w:marLeft w:val="640"/>
      <w:marRight w:val="0"/>
      <w:marTop w:val="0"/>
      <w:marBottom w:val="0"/>
      <w:divBdr>
        <w:top w:val="none" w:sz="0" w:space="0" w:color="auto"/>
        <w:left w:val="none" w:sz="0" w:space="0" w:color="auto"/>
        <w:bottom w:val="none" w:sz="0" w:space="0" w:color="auto"/>
        <w:right w:val="none" w:sz="0" w:space="0" w:color="auto"/>
      </w:divBdr>
    </w:div>
    <w:div w:id="638612472">
      <w:marLeft w:val="640"/>
      <w:marRight w:val="0"/>
      <w:marTop w:val="0"/>
      <w:marBottom w:val="0"/>
      <w:divBdr>
        <w:top w:val="none" w:sz="0" w:space="0" w:color="auto"/>
        <w:left w:val="none" w:sz="0" w:space="0" w:color="auto"/>
        <w:bottom w:val="none" w:sz="0" w:space="0" w:color="auto"/>
        <w:right w:val="none" w:sz="0" w:space="0" w:color="auto"/>
      </w:divBdr>
    </w:div>
    <w:div w:id="638846701">
      <w:marLeft w:val="640"/>
      <w:marRight w:val="0"/>
      <w:marTop w:val="0"/>
      <w:marBottom w:val="0"/>
      <w:divBdr>
        <w:top w:val="none" w:sz="0" w:space="0" w:color="auto"/>
        <w:left w:val="none" w:sz="0" w:space="0" w:color="auto"/>
        <w:bottom w:val="none" w:sz="0" w:space="0" w:color="auto"/>
        <w:right w:val="none" w:sz="0" w:space="0" w:color="auto"/>
      </w:divBdr>
    </w:div>
    <w:div w:id="638876493">
      <w:marLeft w:val="640"/>
      <w:marRight w:val="0"/>
      <w:marTop w:val="0"/>
      <w:marBottom w:val="0"/>
      <w:divBdr>
        <w:top w:val="none" w:sz="0" w:space="0" w:color="auto"/>
        <w:left w:val="none" w:sz="0" w:space="0" w:color="auto"/>
        <w:bottom w:val="none" w:sz="0" w:space="0" w:color="auto"/>
        <w:right w:val="none" w:sz="0" w:space="0" w:color="auto"/>
      </w:divBdr>
    </w:div>
    <w:div w:id="639071320">
      <w:marLeft w:val="640"/>
      <w:marRight w:val="0"/>
      <w:marTop w:val="0"/>
      <w:marBottom w:val="0"/>
      <w:divBdr>
        <w:top w:val="none" w:sz="0" w:space="0" w:color="auto"/>
        <w:left w:val="none" w:sz="0" w:space="0" w:color="auto"/>
        <w:bottom w:val="none" w:sz="0" w:space="0" w:color="auto"/>
        <w:right w:val="none" w:sz="0" w:space="0" w:color="auto"/>
      </w:divBdr>
    </w:div>
    <w:div w:id="639071377">
      <w:marLeft w:val="640"/>
      <w:marRight w:val="0"/>
      <w:marTop w:val="0"/>
      <w:marBottom w:val="0"/>
      <w:divBdr>
        <w:top w:val="none" w:sz="0" w:space="0" w:color="auto"/>
        <w:left w:val="none" w:sz="0" w:space="0" w:color="auto"/>
        <w:bottom w:val="none" w:sz="0" w:space="0" w:color="auto"/>
        <w:right w:val="none" w:sz="0" w:space="0" w:color="auto"/>
      </w:divBdr>
    </w:div>
    <w:div w:id="639072025">
      <w:marLeft w:val="640"/>
      <w:marRight w:val="0"/>
      <w:marTop w:val="0"/>
      <w:marBottom w:val="0"/>
      <w:divBdr>
        <w:top w:val="none" w:sz="0" w:space="0" w:color="auto"/>
        <w:left w:val="none" w:sz="0" w:space="0" w:color="auto"/>
        <w:bottom w:val="none" w:sz="0" w:space="0" w:color="auto"/>
        <w:right w:val="none" w:sz="0" w:space="0" w:color="auto"/>
      </w:divBdr>
    </w:div>
    <w:div w:id="639117062">
      <w:marLeft w:val="640"/>
      <w:marRight w:val="0"/>
      <w:marTop w:val="0"/>
      <w:marBottom w:val="0"/>
      <w:divBdr>
        <w:top w:val="none" w:sz="0" w:space="0" w:color="auto"/>
        <w:left w:val="none" w:sz="0" w:space="0" w:color="auto"/>
        <w:bottom w:val="none" w:sz="0" w:space="0" w:color="auto"/>
        <w:right w:val="none" w:sz="0" w:space="0" w:color="auto"/>
      </w:divBdr>
    </w:div>
    <w:div w:id="639188495">
      <w:marLeft w:val="640"/>
      <w:marRight w:val="0"/>
      <w:marTop w:val="0"/>
      <w:marBottom w:val="0"/>
      <w:divBdr>
        <w:top w:val="none" w:sz="0" w:space="0" w:color="auto"/>
        <w:left w:val="none" w:sz="0" w:space="0" w:color="auto"/>
        <w:bottom w:val="none" w:sz="0" w:space="0" w:color="auto"/>
        <w:right w:val="none" w:sz="0" w:space="0" w:color="auto"/>
      </w:divBdr>
    </w:div>
    <w:div w:id="639270783">
      <w:marLeft w:val="640"/>
      <w:marRight w:val="0"/>
      <w:marTop w:val="0"/>
      <w:marBottom w:val="0"/>
      <w:divBdr>
        <w:top w:val="none" w:sz="0" w:space="0" w:color="auto"/>
        <w:left w:val="none" w:sz="0" w:space="0" w:color="auto"/>
        <w:bottom w:val="none" w:sz="0" w:space="0" w:color="auto"/>
        <w:right w:val="none" w:sz="0" w:space="0" w:color="auto"/>
      </w:divBdr>
    </w:div>
    <w:div w:id="639306151">
      <w:marLeft w:val="640"/>
      <w:marRight w:val="0"/>
      <w:marTop w:val="0"/>
      <w:marBottom w:val="0"/>
      <w:divBdr>
        <w:top w:val="none" w:sz="0" w:space="0" w:color="auto"/>
        <w:left w:val="none" w:sz="0" w:space="0" w:color="auto"/>
        <w:bottom w:val="none" w:sz="0" w:space="0" w:color="auto"/>
        <w:right w:val="none" w:sz="0" w:space="0" w:color="auto"/>
      </w:divBdr>
    </w:div>
    <w:div w:id="639456476">
      <w:marLeft w:val="640"/>
      <w:marRight w:val="0"/>
      <w:marTop w:val="0"/>
      <w:marBottom w:val="0"/>
      <w:divBdr>
        <w:top w:val="none" w:sz="0" w:space="0" w:color="auto"/>
        <w:left w:val="none" w:sz="0" w:space="0" w:color="auto"/>
        <w:bottom w:val="none" w:sz="0" w:space="0" w:color="auto"/>
        <w:right w:val="none" w:sz="0" w:space="0" w:color="auto"/>
      </w:divBdr>
    </w:div>
    <w:div w:id="639457217">
      <w:marLeft w:val="640"/>
      <w:marRight w:val="0"/>
      <w:marTop w:val="0"/>
      <w:marBottom w:val="0"/>
      <w:divBdr>
        <w:top w:val="none" w:sz="0" w:space="0" w:color="auto"/>
        <w:left w:val="none" w:sz="0" w:space="0" w:color="auto"/>
        <w:bottom w:val="none" w:sz="0" w:space="0" w:color="auto"/>
        <w:right w:val="none" w:sz="0" w:space="0" w:color="auto"/>
      </w:divBdr>
    </w:div>
    <w:div w:id="639649570">
      <w:marLeft w:val="640"/>
      <w:marRight w:val="0"/>
      <w:marTop w:val="0"/>
      <w:marBottom w:val="0"/>
      <w:divBdr>
        <w:top w:val="none" w:sz="0" w:space="0" w:color="auto"/>
        <w:left w:val="none" w:sz="0" w:space="0" w:color="auto"/>
        <w:bottom w:val="none" w:sz="0" w:space="0" w:color="auto"/>
        <w:right w:val="none" w:sz="0" w:space="0" w:color="auto"/>
      </w:divBdr>
    </w:div>
    <w:div w:id="639700106">
      <w:marLeft w:val="640"/>
      <w:marRight w:val="0"/>
      <w:marTop w:val="0"/>
      <w:marBottom w:val="0"/>
      <w:divBdr>
        <w:top w:val="none" w:sz="0" w:space="0" w:color="auto"/>
        <w:left w:val="none" w:sz="0" w:space="0" w:color="auto"/>
        <w:bottom w:val="none" w:sz="0" w:space="0" w:color="auto"/>
        <w:right w:val="none" w:sz="0" w:space="0" w:color="auto"/>
      </w:divBdr>
    </w:div>
    <w:div w:id="639923430">
      <w:marLeft w:val="640"/>
      <w:marRight w:val="0"/>
      <w:marTop w:val="0"/>
      <w:marBottom w:val="0"/>
      <w:divBdr>
        <w:top w:val="none" w:sz="0" w:space="0" w:color="auto"/>
        <w:left w:val="none" w:sz="0" w:space="0" w:color="auto"/>
        <w:bottom w:val="none" w:sz="0" w:space="0" w:color="auto"/>
        <w:right w:val="none" w:sz="0" w:space="0" w:color="auto"/>
      </w:divBdr>
    </w:div>
    <w:div w:id="639925275">
      <w:marLeft w:val="640"/>
      <w:marRight w:val="0"/>
      <w:marTop w:val="0"/>
      <w:marBottom w:val="0"/>
      <w:divBdr>
        <w:top w:val="none" w:sz="0" w:space="0" w:color="auto"/>
        <w:left w:val="none" w:sz="0" w:space="0" w:color="auto"/>
        <w:bottom w:val="none" w:sz="0" w:space="0" w:color="auto"/>
        <w:right w:val="none" w:sz="0" w:space="0" w:color="auto"/>
      </w:divBdr>
    </w:div>
    <w:div w:id="640306085">
      <w:marLeft w:val="640"/>
      <w:marRight w:val="0"/>
      <w:marTop w:val="0"/>
      <w:marBottom w:val="0"/>
      <w:divBdr>
        <w:top w:val="none" w:sz="0" w:space="0" w:color="auto"/>
        <w:left w:val="none" w:sz="0" w:space="0" w:color="auto"/>
        <w:bottom w:val="none" w:sz="0" w:space="0" w:color="auto"/>
        <w:right w:val="none" w:sz="0" w:space="0" w:color="auto"/>
      </w:divBdr>
    </w:div>
    <w:div w:id="640310335">
      <w:marLeft w:val="640"/>
      <w:marRight w:val="0"/>
      <w:marTop w:val="0"/>
      <w:marBottom w:val="0"/>
      <w:divBdr>
        <w:top w:val="none" w:sz="0" w:space="0" w:color="auto"/>
        <w:left w:val="none" w:sz="0" w:space="0" w:color="auto"/>
        <w:bottom w:val="none" w:sz="0" w:space="0" w:color="auto"/>
        <w:right w:val="none" w:sz="0" w:space="0" w:color="auto"/>
      </w:divBdr>
    </w:div>
    <w:div w:id="640383885">
      <w:marLeft w:val="640"/>
      <w:marRight w:val="0"/>
      <w:marTop w:val="0"/>
      <w:marBottom w:val="0"/>
      <w:divBdr>
        <w:top w:val="none" w:sz="0" w:space="0" w:color="auto"/>
        <w:left w:val="none" w:sz="0" w:space="0" w:color="auto"/>
        <w:bottom w:val="none" w:sz="0" w:space="0" w:color="auto"/>
        <w:right w:val="none" w:sz="0" w:space="0" w:color="auto"/>
      </w:divBdr>
    </w:div>
    <w:div w:id="640574434">
      <w:marLeft w:val="640"/>
      <w:marRight w:val="0"/>
      <w:marTop w:val="0"/>
      <w:marBottom w:val="0"/>
      <w:divBdr>
        <w:top w:val="none" w:sz="0" w:space="0" w:color="auto"/>
        <w:left w:val="none" w:sz="0" w:space="0" w:color="auto"/>
        <w:bottom w:val="none" w:sz="0" w:space="0" w:color="auto"/>
        <w:right w:val="none" w:sz="0" w:space="0" w:color="auto"/>
      </w:divBdr>
    </w:div>
    <w:div w:id="640623634">
      <w:marLeft w:val="640"/>
      <w:marRight w:val="0"/>
      <w:marTop w:val="0"/>
      <w:marBottom w:val="0"/>
      <w:divBdr>
        <w:top w:val="none" w:sz="0" w:space="0" w:color="auto"/>
        <w:left w:val="none" w:sz="0" w:space="0" w:color="auto"/>
        <w:bottom w:val="none" w:sz="0" w:space="0" w:color="auto"/>
        <w:right w:val="none" w:sz="0" w:space="0" w:color="auto"/>
      </w:divBdr>
    </w:div>
    <w:div w:id="640691169">
      <w:marLeft w:val="640"/>
      <w:marRight w:val="0"/>
      <w:marTop w:val="0"/>
      <w:marBottom w:val="0"/>
      <w:divBdr>
        <w:top w:val="none" w:sz="0" w:space="0" w:color="auto"/>
        <w:left w:val="none" w:sz="0" w:space="0" w:color="auto"/>
        <w:bottom w:val="none" w:sz="0" w:space="0" w:color="auto"/>
        <w:right w:val="none" w:sz="0" w:space="0" w:color="auto"/>
      </w:divBdr>
    </w:div>
    <w:div w:id="640840559">
      <w:marLeft w:val="640"/>
      <w:marRight w:val="0"/>
      <w:marTop w:val="0"/>
      <w:marBottom w:val="0"/>
      <w:divBdr>
        <w:top w:val="none" w:sz="0" w:space="0" w:color="auto"/>
        <w:left w:val="none" w:sz="0" w:space="0" w:color="auto"/>
        <w:bottom w:val="none" w:sz="0" w:space="0" w:color="auto"/>
        <w:right w:val="none" w:sz="0" w:space="0" w:color="auto"/>
      </w:divBdr>
    </w:div>
    <w:div w:id="640884149">
      <w:marLeft w:val="640"/>
      <w:marRight w:val="0"/>
      <w:marTop w:val="0"/>
      <w:marBottom w:val="0"/>
      <w:divBdr>
        <w:top w:val="none" w:sz="0" w:space="0" w:color="auto"/>
        <w:left w:val="none" w:sz="0" w:space="0" w:color="auto"/>
        <w:bottom w:val="none" w:sz="0" w:space="0" w:color="auto"/>
        <w:right w:val="none" w:sz="0" w:space="0" w:color="auto"/>
      </w:divBdr>
    </w:div>
    <w:div w:id="640892679">
      <w:marLeft w:val="640"/>
      <w:marRight w:val="0"/>
      <w:marTop w:val="0"/>
      <w:marBottom w:val="0"/>
      <w:divBdr>
        <w:top w:val="none" w:sz="0" w:space="0" w:color="auto"/>
        <w:left w:val="none" w:sz="0" w:space="0" w:color="auto"/>
        <w:bottom w:val="none" w:sz="0" w:space="0" w:color="auto"/>
        <w:right w:val="none" w:sz="0" w:space="0" w:color="auto"/>
      </w:divBdr>
    </w:div>
    <w:div w:id="641035304">
      <w:marLeft w:val="640"/>
      <w:marRight w:val="0"/>
      <w:marTop w:val="0"/>
      <w:marBottom w:val="0"/>
      <w:divBdr>
        <w:top w:val="none" w:sz="0" w:space="0" w:color="auto"/>
        <w:left w:val="none" w:sz="0" w:space="0" w:color="auto"/>
        <w:bottom w:val="none" w:sz="0" w:space="0" w:color="auto"/>
        <w:right w:val="none" w:sz="0" w:space="0" w:color="auto"/>
      </w:divBdr>
    </w:div>
    <w:div w:id="641347862">
      <w:marLeft w:val="640"/>
      <w:marRight w:val="0"/>
      <w:marTop w:val="0"/>
      <w:marBottom w:val="0"/>
      <w:divBdr>
        <w:top w:val="none" w:sz="0" w:space="0" w:color="auto"/>
        <w:left w:val="none" w:sz="0" w:space="0" w:color="auto"/>
        <w:bottom w:val="none" w:sz="0" w:space="0" w:color="auto"/>
        <w:right w:val="none" w:sz="0" w:space="0" w:color="auto"/>
      </w:divBdr>
    </w:div>
    <w:div w:id="641353343">
      <w:marLeft w:val="640"/>
      <w:marRight w:val="0"/>
      <w:marTop w:val="0"/>
      <w:marBottom w:val="0"/>
      <w:divBdr>
        <w:top w:val="none" w:sz="0" w:space="0" w:color="auto"/>
        <w:left w:val="none" w:sz="0" w:space="0" w:color="auto"/>
        <w:bottom w:val="none" w:sz="0" w:space="0" w:color="auto"/>
        <w:right w:val="none" w:sz="0" w:space="0" w:color="auto"/>
      </w:divBdr>
    </w:div>
    <w:div w:id="641426460">
      <w:marLeft w:val="640"/>
      <w:marRight w:val="0"/>
      <w:marTop w:val="0"/>
      <w:marBottom w:val="0"/>
      <w:divBdr>
        <w:top w:val="none" w:sz="0" w:space="0" w:color="auto"/>
        <w:left w:val="none" w:sz="0" w:space="0" w:color="auto"/>
        <w:bottom w:val="none" w:sz="0" w:space="0" w:color="auto"/>
        <w:right w:val="none" w:sz="0" w:space="0" w:color="auto"/>
      </w:divBdr>
    </w:div>
    <w:div w:id="641495740">
      <w:marLeft w:val="640"/>
      <w:marRight w:val="0"/>
      <w:marTop w:val="0"/>
      <w:marBottom w:val="0"/>
      <w:divBdr>
        <w:top w:val="none" w:sz="0" w:space="0" w:color="auto"/>
        <w:left w:val="none" w:sz="0" w:space="0" w:color="auto"/>
        <w:bottom w:val="none" w:sz="0" w:space="0" w:color="auto"/>
        <w:right w:val="none" w:sz="0" w:space="0" w:color="auto"/>
      </w:divBdr>
    </w:div>
    <w:div w:id="641541360">
      <w:marLeft w:val="640"/>
      <w:marRight w:val="0"/>
      <w:marTop w:val="0"/>
      <w:marBottom w:val="0"/>
      <w:divBdr>
        <w:top w:val="none" w:sz="0" w:space="0" w:color="auto"/>
        <w:left w:val="none" w:sz="0" w:space="0" w:color="auto"/>
        <w:bottom w:val="none" w:sz="0" w:space="0" w:color="auto"/>
        <w:right w:val="none" w:sz="0" w:space="0" w:color="auto"/>
      </w:divBdr>
    </w:div>
    <w:div w:id="641542586">
      <w:marLeft w:val="640"/>
      <w:marRight w:val="0"/>
      <w:marTop w:val="0"/>
      <w:marBottom w:val="0"/>
      <w:divBdr>
        <w:top w:val="none" w:sz="0" w:space="0" w:color="auto"/>
        <w:left w:val="none" w:sz="0" w:space="0" w:color="auto"/>
        <w:bottom w:val="none" w:sz="0" w:space="0" w:color="auto"/>
        <w:right w:val="none" w:sz="0" w:space="0" w:color="auto"/>
      </w:divBdr>
    </w:div>
    <w:div w:id="641546472">
      <w:marLeft w:val="640"/>
      <w:marRight w:val="0"/>
      <w:marTop w:val="0"/>
      <w:marBottom w:val="0"/>
      <w:divBdr>
        <w:top w:val="none" w:sz="0" w:space="0" w:color="auto"/>
        <w:left w:val="none" w:sz="0" w:space="0" w:color="auto"/>
        <w:bottom w:val="none" w:sz="0" w:space="0" w:color="auto"/>
        <w:right w:val="none" w:sz="0" w:space="0" w:color="auto"/>
      </w:divBdr>
    </w:div>
    <w:div w:id="641736180">
      <w:marLeft w:val="640"/>
      <w:marRight w:val="0"/>
      <w:marTop w:val="0"/>
      <w:marBottom w:val="0"/>
      <w:divBdr>
        <w:top w:val="none" w:sz="0" w:space="0" w:color="auto"/>
        <w:left w:val="none" w:sz="0" w:space="0" w:color="auto"/>
        <w:bottom w:val="none" w:sz="0" w:space="0" w:color="auto"/>
        <w:right w:val="none" w:sz="0" w:space="0" w:color="auto"/>
      </w:divBdr>
    </w:div>
    <w:div w:id="641740001">
      <w:marLeft w:val="640"/>
      <w:marRight w:val="0"/>
      <w:marTop w:val="0"/>
      <w:marBottom w:val="0"/>
      <w:divBdr>
        <w:top w:val="none" w:sz="0" w:space="0" w:color="auto"/>
        <w:left w:val="none" w:sz="0" w:space="0" w:color="auto"/>
        <w:bottom w:val="none" w:sz="0" w:space="0" w:color="auto"/>
        <w:right w:val="none" w:sz="0" w:space="0" w:color="auto"/>
      </w:divBdr>
    </w:div>
    <w:div w:id="641932970">
      <w:marLeft w:val="640"/>
      <w:marRight w:val="0"/>
      <w:marTop w:val="0"/>
      <w:marBottom w:val="0"/>
      <w:divBdr>
        <w:top w:val="none" w:sz="0" w:space="0" w:color="auto"/>
        <w:left w:val="none" w:sz="0" w:space="0" w:color="auto"/>
        <w:bottom w:val="none" w:sz="0" w:space="0" w:color="auto"/>
        <w:right w:val="none" w:sz="0" w:space="0" w:color="auto"/>
      </w:divBdr>
    </w:div>
    <w:div w:id="641933523">
      <w:marLeft w:val="640"/>
      <w:marRight w:val="0"/>
      <w:marTop w:val="0"/>
      <w:marBottom w:val="0"/>
      <w:divBdr>
        <w:top w:val="none" w:sz="0" w:space="0" w:color="auto"/>
        <w:left w:val="none" w:sz="0" w:space="0" w:color="auto"/>
        <w:bottom w:val="none" w:sz="0" w:space="0" w:color="auto"/>
        <w:right w:val="none" w:sz="0" w:space="0" w:color="auto"/>
      </w:divBdr>
    </w:div>
    <w:div w:id="642002206">
      <w:marLeft w:val="640"/>
      <w:marRight w:val="0"/>
      <w:marTop w:val="0"/>
      <w:marBottom w:val="0"/>
      <w:divBdr>
        <w:top w:val="none" w:sz="0" w:space="0" w:color="auto"/>
        <w:left w:val="none" w:sz="0" w:space="0" w:color="auto"/>
        <w:bottom w:val="none" w:sz="0" w:space="0" w:color="auto"/>
        <w:right w:val="none" w:sz="0" w:space="0" w:color="auto"/>
      </w:divBdr>
    </w:div>
    <w:div w:id="642005081">
      <w:marLeft w:val="640"/>
      <w:marRight w:val="0"/>
      <w:marTop w:val="0"/>
      <w:marBottom w:val="0"/>
      <w:divBdr>
        <w:top w:val="none" w:sz="0" w:space="0" w:color="auto"/>
        <w:left w:val="none" w:sz="0" w:space="0" w:color="auto"/>
        <w:bottom w:val="none" w:sz="0" w:space="0" w:color="auto"/>
        <w:right w:val="none" w:sz="0" w:space="0" w:color="auto"/>
      </w:divBdr>
    </w:div>
    <w:div w:id="642007028">
      <w:marLeft w:val="640"/>
      <w:marRight w:val="0"/>
      <w:marTop w:val="0"/>
      <w:marBottom w:val="0"/>
      <w:divBdr>
        <w:top w:val="none" w:sz="0" w:space="0" w:color="auto"/>
        <w:left w:val="none" w:sz="0" w:space="0" w:color="auto"/>
        <w:bottom w:val="none" w:sz="0" w:space="0" w:color="auto"/>
        <w:right w:val="none" w:sz="0" w:space="0" w:color="auto"/>
      </w:divBdr>
    </w:div>
    <w:div w:id="642078387">
      <w:marLeft w:val="640"/>
      <w:marRight w:val="0"/>
      <w:marTop w:val="0"/>
      <w:marBottom w:val="0"/>
      <w:divBdr>
        <w:top w:val="none" w:sz="0" w:space="0" w:color="auto"/>
        <w:left w:val="none" w:sz="0" w:space="0" w:color="auto"/>
        <w:bottom w:val="none" w:sz="0" w:space="0" w:color="auto"/>
        <w:right w:val="none" w:sz="0" w:space="0" w:color="auto"/>
      </w:divBdr>
    </w:div>
    <w:div w:id="642082868">
      <w:marLeft w:val="640"/>
      <w:marRight w:val="0"/>
      <w:marTop w:val="0"/>
      <w:marBottom w:val="0"/>
      <w:divBdr>
        <w:top w:val="none" w:sz="0" w:space="0" w:color="auto"/>
        <w:left w:val="none" w:sz="0" w:space="0" w:color="auto"/>
        <w:bottom w:val="none" w:sz="0" w:space="0" w:color="auto"/>
        <w:right w:val="none" w:sz="0" w:space="0" w:color="auto"/>
      </w:divBdr>
    </w:div>
    <w:div w:id="642348687">
      <w:marLeft w:val="640"/>
      <w:marRight w:val="0"/>
      <w:marTop w:val="0"/>
      <w:marBottom w:val="0"/>
      <w:divBdr>
        <w:top w:val="none" w:sz="0" w:space="0" w:color="auto"/>
        <w:left w:val="none" w:sz="0" w:space="0" w:color="auto"/>
        <w:bottom w:val="none" w:sz="0" w:space="0" w:color="auto"/>
        <w:right w:val="none" w:sz="0" w:space="0" w:color="auto"/>
      </w:divBdr>
    </w:div>
    <w:div w:id="642390965">
      <w:marLeft w:val="640"/>
      <w:marRight w:val="0"/>
      <w:marTop w:val="0"/>
      <w:marBottom w:val="0"/>
      <w:divBdr>
        <w:top w:val="none" w:sz="0" w:space="0" w:color="auto"/>
        <w:left w:val="none" w:sz="0" w:space="0" w:color="auto"/>
        <w:bottom w:val="none" w:sz="0" w:space="0" w:color="auto"/>
        <w:right w:val="none" w:sz="0" w:space="0" w:color="auto"/>
      </w:divBdr>
    </w:div>
    <w:div w:id="642471383">
      <w:marLeft w:val="640"/>
      <w:marRight w:val="0"/>
      <w:marTop w:val="0"/>
      <w:marBottom w:val="0"/>
      <w:divBdr>
        <w:top w:val="none" w:sz="0" w:space="0" w:color="auto"/>
        <w:left w:val="none" w:sz="0" w:space="0" w:color="auto"/>
        <w:bottom w:val="none" w:sz="0" w:space="0" w:color="auto"/>
        <w:right w:val="none" w:sz="0" w:space="0" w:color="auto"/>
      </w:divBdr>
    </w:div>
    <w:div w:id="642538904">
      <w:marLeft w:val="640"/>
      <w:marRight w:val="0"/>
      <w:marTop w:val="0"/>
      <w:marBottom w:val="0"/>
      <w:divBdr>
        <w:top w:val="none" w:sz="0" w:space="0" w:color="auto"/>
        <w:left w:val="none" w:sz="0" w:space="0" w:color="auto"/>
        <w:bottom w:val="none" w:sz="0" w:space="0" w:color="auto"/>
        <w:right w:val="none" w:sz="0" w:space="0" w:color="auto"/>
      </w:divBdr>
    </w:div>
    <w:div w:id="642581642">
      <w:marLeft w:val="640"/>
      <w:marRight w:val="0"/>
      <w:marTop w:val="0"/>
      <w:marBottom w:val="0"/>
      <w:divBdr>
        <w:top w:val="none" w:sz="0" w:space="0" w:color="auto"/>
        <w:left w:val="none" w:sz="0" w:space="0" w:color="auto"/>
        <w:bottom w:val="none" w:sz="0" w:space="0" w:color="auto"/>
        <w:right w:val="none" w:sz="0" w:space="0" w:color="auto"/>
      </w:divBdr>
    </w:div>
    <w:div w:id="642582743">
      <w:marLeft w:val="640"/>
      <w:marRight w:val="0"/>
      <w:marTop w:val="0"/>
      <w:marBottom w:val="0"/>
      <w:divBdr>
        <w:top w:val="none" w:sz="0" w:space="0" w:color="auto"/>
        <w:left w:val="none" w:sz="0" w:space="0" w:color="auto"/>
        <w:bottom w:val="none" w:sz="0" w:space="0" w:color="auto"/>
        <w:right w:val="none" w:sz="0" w:space="0" w:color="auto"/>
      </w:divBdr>
    </w:div>
    <w:div w:id="642657459">
      <w:marLeft w:val="640"/>
      <w:marRight w:val="0"/>
      <w:marTop w:val="0"/>
      <w:marBottom w:val="0"/>
      <w:divBdr>
        <w:top w:val="none" w:sz="0" w:space="0" w:color="auto"/>
        <w:left w:val="none" w:sz="0" w:space="0" w:color="auto"/>
        <w:bottom w:val="none" w:sz="0" w:space="0" w:color="auto"/>
        <w:right w:val="none" w:sz="0" w:space="0" w:color="auto"/>
      </w:divBdr>
    </w:div>
    <w:div w:id="642661483">
      <w:marLeft w:val="640"/>
      <w:marRight w:val="0"/>
      <w:marTop w:val="0"/>
      <w:marBottom w:val="0"/>
      <w:divBdr>
        <w:top w:val="none" w:sz="0" w:space="0" w:color="auto"/>
        <w:left w:val="none" w:sz="0" w:space="0" w:color="auto"/>
        <w:bottom w:val="none" w:sz="0" w:space="0" w:color="auto"/>
        <w:right w:val="none" w:sz="0" w:space="0" w:color="auto"/>
      </w:divBdr>
    </w:div>
    <w:div w:id="642663765">
      <w:marLeft w:val="640"/>
      <w:marRight w:val="0"/>
      <w:marTop w:val="0"/>
      <w:marBottom w:val="0"/>
      <w:divBdr>
        <w:top w:val="none" w:sz="0" w:space="0" w:color="auto"/>
        <w:left w:val="none" w:sz="0" w:space="0" w:color="auto"/>
        <w:bottom w:val="none" w:sz="0" w:space="0" w:color="auto"/>
        <w:right w:val="none" w:sz="0" w:space="0" w:color="auto"/>
      </w:divBdr>
    </w:div>
    <w:div w:id="642734342">
      <w:marLeft w:val="640"/>
      <w:marRight w:val="0"/>
      <w:marTop w:val="0"/>
      <w:marBottom w:val="0"/>
      <w:divBdr>
        <w:top w:val="none" w:sz="0" w:space="0" w:color="auto"/>
        <w:left w:val="none" w:sz="0" w:space="0" w:color="auto"/>
        <w:bottom w:val="none" w:sz="0" w:space="0" w:color="auto"/>
        <w:right w:val="none" w:sz="0" w:space="0" w:color="auto"/>
      </w:divBdr>
    </w:div>
    <w:div w:id="642807394">
      <w:marLeft w:val="640"/>
      <w:marRight w:val="0"/>
      <w:marTop w:val="0"/>
      <w:marBottom w:val="0"/>
      <w:divBdr>
        <w:top w:val="none" w:sz="0" w:space="0" w:color="auto"/>
        <w:left w:val="none" w:sz="0" w:space="0" w:color="auto"/>
        <w:bottom w:val="none" w:sz="0" w:space="0" w:color="auto"/>
        <w:right w:val="none" w:sz="0" w:space="0" w:color="auto"/>
      </w:divBdr>
    </w:div>
    <w:div w:id="642809221">
      <w:marLeft w:val="640"/>
      <w:marRight w:val="0"/>
      <w:marTop w:val="0"/>
      <w:marBottom w:val="0"/>
      <w:divBdr>
        <w:top w:val="none" w:sz="0" w:space="0" w:color="auto"/>
        <w:left w:val="none" w:sz="0" w:space="0" w:color="auto"/>
        <w:bottom w:val="none" w:sz="0" w:space="0" w:color="auto"/>
        <w:right w:val="none" w:sz="0" w:space="0" w:color="auto"/>
      </w:divBdr>
    </w:div>
    <w:div w:id="642854335">
      <w:marLeft w:val="640"/>
      <w:marRight w:val="0"/>
      <w:marTop w:val="0"/>
      <w:marBottom w:val="0"/>
      <w:divBdr>
        <w:top w:val="none" w:sz="0" w:space="0" w:color="auto"/>
        <w:left w:val="none" w:sz="0" w:space="0" w:color="auto"/>
        <w:bottom w:val="none" w:sz="0" w:space="0" w:color="auto"/>
        <w:right w:val="none" w:sz="0" w:space="0" w:color="auto"/>
      </w:divBdr>
    </w:div>
    <w:div w:id="642929827">
      <w:marLeft w:val="640"/>
      <w:marRight w:val="0"/>
      <w:marTop w:val="0"/>
      <w:marBottom w:val="0"/>
      <w:divBdr>
        <w:top w:val="none" w:sz="0" w:space="0" w:color="auto"/>
        <w:left w:val="none" w:sz="0" w:space="0" w:color="auto"/>
        <w:bottom w:val="none" w:sz="0" w:space="0" w:color="auto"/>
        <w:right w:val="none" w:sz="0" w:space="0" w:color="auto"/>
      </w:divBdr>
    </w:div>
    <w:div w:id="643200498">
      <w:marLeft w:val="640"/>
      <w:marRight w:val="0"/>
      <w:marTop w:val="0"/>
      <w:marBottom w:val="0"/>
      <w:divBdr>
        <w:top w:val="none" w:sz="0" w:space="0" w:color="auto"/>
        <w:left w:val="none" w:sz="0" w:space="0" w:color="auto"/>
        <w:bottom w:val="none" w:sz="0" w:space="0" w:color="auto"/>
        <w:right w:val="none" w:sz="0" w:space="0" w:color="auto"/>
      </w:divBdr>
    </w:div>
    <w:div w:id="643245051">
      <w:marLeft w:val="640"/>
      <w:marRight w:val="0"/>
      <w:marTop w:val="0"/>
      <w:marBottom w:val="0"/>
      <w:divBdr>
        <w:top w:val="none" w:sz="0" w:space="0" w:color="auto"/>
        <w:left w:val="none" w:sz="0" w:space="0" w:color="auto"/>
        <w:bottom w:val="none" w:sz="0" w:space="0" w:color="auto"/>
        <w:right w:val="none" w:sz="0" w:space="0" w:color="auto"/>
      </w:divBdr>
    </w:div>
    <w:div w:id="643463214">
      <w:marLeft w:val="640"/>
      <w:marRight w:val="0"/>
      <w:marTop w:val="0"/>
      <w:marBottom w:val="0"/>
      <w:divBdr>
        <w:top w:val="none" w:sz="0" w:space="0" w:color="auto"/>
        <w:left w:val="none" w:sz="0" w:space="0" w:color="auto"/>
        <w:bottom w:val="none" w:sz="0" w:space="0" w:color="auto"/>
        <w:right w:val="none" w:sz="0" w:space="0" w:color="auto"/>
      </w:divBdr>
    </w:div>
    <w:div w:id="643464993">
      <w:marLeft w:val="640"/>
      <w:marRight w:val="0"/>
      <w:marTop w:val="0"/>
      <w:marBottom w:val="0"/>
      <w:divBdr>
        <w:top w:val="none" w:sz="0" w:space="0" w:color="auto"/>
        <w:left w:val="none" w:sz="0" w:space="0" w:color="auto"/>
        <w:bottom w:val="none" w:sz="0" w:space="0" w:color="auto"/>
        <w:right w:val="none" w:sz="0" w:space="0" w:color="auto"/>
      </w:divBdr>
    </w:div>
    <w:div w:id="643507487">
      <w:marLeft w:val="640"/>
      <w:marRight w:val="0"/>
      <w:marTop w:val="0"/>
      <w:marBottom w:val="0"/>
      <w:divBdr>
        <w:top w:val="none" w:sz="0" w:space="0" w:color="auto"/>
        <w:left w:val="none" w:sz="0" w:space="0" w:color="auto"/>
        <w:bottom w:val="none" w:sz="0" w:space="0" w:color="auto"/>
        <w:right w:val="none" w:sz="0" w:space="0" w:color="auto"/>
      </w:divBdr>
    </w:div>
    <w:div w:id="643512460">
      <w:marLeft w:val="640"/>
      <w:marRight w:val="0"/>
      <w:marTop w:val="0"/>
      <w:marBottom w:val="0"/>
      <w:divBdr>
        <w:top w:val="none" w:sz="0" w:space="0" w:color="auto"/>
        <w:left w:val="none" w:sz="0" w:space="0" w:color="auto"/>
        <w:bottom w:val="none" w:sz="0" w:space="0" w:color="auto"/>
        <w:right w:val="none" w:sz="0" w:space="0" w:color="auto"/>
      </w:divBdr>
    </w:div>
    <w:div w:id="643581822">
      <w:marLeft w:val="640"/>
      <w:marRight w:val="0"/>
      <w:marTop w:val="0"/>
      <w:marBottom w:val="0"/>
      <w:divBdr>
        <w:top w:val="none" w:sz="0" w:space="0" w:color="auto"/>
        <w:left w:val="none" w:sz="0" w:space="0" w:color="auto"/>
        <w:bottom w:val="none" w:sz="0" w:space="0" w:color="auto"/>
        <w:right w:val="none" w:sz="0" w:space="0" w:color="auto"/>
      </w:divBdr>
    </w:div>
    <w:div w:id="643585472">
      <w:marLeft w:val="640"/>
      <w:marRight w:val="0"/>
      <w:marTop w:val="0"/>
      <w:marBottom w:val="0"/>
      <w:divBdr>
        <w:top w:val="none" w:sz="0" w:space="0" w:color="auto"/>
        <w:left w:val="none" w:sz="0" w:space="0" w:color="auto"/>
        <w:bottom w:val="none" w:sz="0" w:space="0" w:color="auto"/>
        <w:right w:val="none" w:sz="0" w:space="0" w:color="auto"/>
      </w:divBdr>
    </w:div>
    <w:div w:id="643661157">
      <w:marLeft w:val="640"/>
      <w:marRight w:val="0"/>
      <w:marTop w:val="0"/>
      <w:marBottom w:val="0"/>
      <w:divBdr>
        <w:top w:val="none" w:sz="0" w:space="0" w:color="auto"/>
        <w:left w:val="none" w:sz="0" w:space="0" w:color="auto"/>
        <w:bottom w:val="none" w:sz="0" w:space="0" w:color="auto"/>
        <w:right w:val="none" w:sz="0" w:space="0" w:color="auto"/>
      </w:divBdr>
    </w:div>
    <w:div w:id="643701818">
      <w:marLeft w:val="640"/>
      <w:marRight w:val="0"/>
      <w:marTop w:val="0"/>
      <w:marBottom w:val="0"/>
      <w:divBdr>
        <w:top w:val="none" w:sz="0" w:space="0" w:color="auto"/>
        <w:left w:val="none" w:sz="0" w:space="0" w:color="auto"/>
        <w:bottom w:val="none" w:sz="0" w:space="0" w:color="auto"/>
        <w:right w:val="none" w:sz="0" w:space="0" w:color="auto"/>
      </w:divBdr>
    </w:div>
    <w:div w:id="643854060">
      <w:marLeft w:val="640"/>
      <w:marRight w:val="0"/>
      <w:marTop w:val="0"/>
      <w:marBottom w:val="0"/>
      <w:divBdr>
        <w:top w:val="none" w:sz="0" w:space="0" w:color="auto"/>
        <w:left w:val="none" w:sz="0" w:space="0" w:color="auto"/>
        <w:bottom w:val="none" w:sz="0" w:space="0" w:color="auto"/>
        <w:right w:val="none" w:sz="0" w:space="0" w:color="auto"/>
      </w:divBdr>
    </w:div>
    <w:div w:id="643971140">
      <w:marLeft w:val="640"/>
      <w:marRight w:val="0"/>
      <w:marTop w:val="0"/>
      <w:marBottom w:val="0"/>
      <w:divBdr>
        <w:top w:val="none" w:sz="0" w:space="0" w:color="auto"/>
        <w:left w:val="none" w:sz="0" w:space="0" w:color="auto"/>
        <w:bottom w:val="none" w:sz="0" w:space="0" w:color="auto"/>
        <w:right w:val="none" w:sz="0" w:space="0" w:color="auto"/>
      </w:divBdr>
    </w:div>
    <w:div w:id="644044154">
      <w:marLeft w:val="640"/>
      <w:marRight w:val="0"/>
      <w:marTop w:val="0"/>
      <w:marBottom w:val="0"/>
      <w:divBdr>
        <w:top w:val="none" w:sz="0" w:space="0" w:color="auto"/>
        <w:left w:val="none" w:sz="0" w:space="0" w:color="auto"/>
        <w:bottom w:val="none" w:sz="0" w:space="0" w:color="auto"/>
        <w:right w:val="none" w:sz="0" w:space="0" w:color="auto"/>
      </w:divBdr>
    </w:div>
    <w:div w:id="644091003">
      <w:marLeft w:val="640"/>
      <w:marRight w:val="0"/>
      <w:marTop w:val="0"/>
      <w:marBottom w:val="0"/>
      <w:divBdr>
        <w:top w:val="none" w:sz="0" w:space="0" w:color="auto"/>
        <w:left w:val="none" w:sz="0" w:space="0" w:color="auto"/>
        <w:bottom w:val="none" w:sz="0" w:space="0" w:color="auto"/>
        <w:right w:val="none" w:sz="0" w:space="0" w:color="auto"/>
      </w:divBdr>
    </w:div>
    <w:div w:id="644093087">
      <w:marLeft w:val="640"/>
      <w:marRight w:val="0"/>
      <w:marTop w:val="0"/>
      <w:marBottom w:val="0"/>
      <w:divBdr>
        <w:top w:val="none" w:sz="0" w:space="0" w:color="auto"/>
        <w:left w:val="none" w:sz="0" w:space="0" w:color="auto"/>
        <w:bottom w:val="none" w:sz="0" w:space="0" w:color="auto"/>
        <w:right w:val="none" w:sz="0" w:space="0" w:color="auto"/>
      </w:divBdr>
    </w:div>
    <w:div w:id="644166154">
      <w:marLeft w:val="640"/>
      <w:marRight w:val="0"/>
      <w:marTop w:val="0"/>
      <w:marBottom w:val="0"/>
      <w:divBdr>
        <w:top w:val="none" w:sz="0" w:space="0" w:color="auto"/>
        <w:left w:val="none" w:sz="0" w:space="0" w:color="auto"/>
        <w:bottom w:val="none" w:sz="0" w:space="0" w:color="auto"/>
        <w:right w:val="none" w:sz="0" w:space="0" w:color="auto"/>
      </w:divBdr>
    </w:div>
    <w:div w:id="644243613">
      <w:marLeft w:val="640"/>
      <w:marRight w:val="0"/>
      <w:marTop w:val="0"/>
      <w:marBottom w:val="0"/>
      <w:divBdr>
        <w:top w:val="none" w:sz="0" w:space="0" w:color="auto"/>
        <w:left w:val="none" w:sz="0" w:space="0" w:color="auto"/>
        <w:bottom w:val="none" w:sz="0" w:space="0" w:color="auto"/>
        <w:right w:val="none" w:sz="0" w:space="0" w:color="auto"/>
      </w:divBdr>
    </w:div>
    <w:div w:id="644316741">
      <w:marLeft w:val="640"/>
      <w:marRight w:val="0"/>
      <w:marTop w:val="0"/>
      <w:marBottom w:val="0"/>
      <w:divBdr>
        <w:top w:val="none" w:sz="0" w:space="0" w:color="auto"/>
        <w:left w:val="none" w:sz="0" w:space="0" w:color="auto"/>
        <w:bottom w:val="none" w:sz="0" w:space="0" w:color="auto"/>
        <w:right w:val="none" w:sz="0" w:space="0" w:color="auto"/>
      </w:divBdr>
    </w:div>
    <w:div w:id="644352984">
      <w:marLeft w:val="640"/>
      <w:marRight w:val="0"/>
      <w:marTop w:val="0"/>
      <w:marBottom w:val="0"/>
      <w:divBdr>
        <w:top w:val="none" w:sz="0" w:space="0" w:color="auto"/>
        <w:left w:val="none" w:sz="0" w:space="0" w:color="auto"/>
        <w:bottom w:val="none" w:sz="0" w:space="0" w:color="auto"/>
        <w:right w:val="none" w:sz="0" w:space="0" w:color="auto"/>
      </w:divBdr>
    </w:div>
    <w:div w:id="644356100">
      <w:marLeft w:val="640"/>
      <w:marRight w:val="0"/>
      <w:marTop w:val="0"/>
      <w:marBottom w:val="0"/>
      <w:divBdr>
        <w:top w:val="none" w:sz="0" w:space="0" w:color="auto"/>
        <w:left w:val="none" w:sz="0" w:space="0" w:color="auto"/>
        <w:bottom w:val="none" w:sz="0" w:space="0" w:color="auto"/>
        <w:right w:val="none" w:sz="0" w:space="0" w:color="auto"/>
      </w:divBdr>
    </w:div>
    <w:div w:id="644625153">
      <w:marLeft w:val="640"/>
      <w:marRight w:val="0"/>
      <w:marTop w:val="0"/>
      <w:marBottom w:val="0"/>
      <w:divBdr>
        <w:top w:val="none" w:sz="0" w:space="0" w:color="auto"/>
        <w:left w:val="none" w:sz="0" w:space="0" w:color="auto"/>
        <w:bottom w:val="none" w:sz="0" w:space="0" w:color="auto"/>
        <w:right w:val="none" w:sz="0" w:space="0" w:color="auto"/>
      </w:divBdr>
    </w:div>
    <w:div w:id="644627203">
      <w:marLeft w:val="640"/>
      <w:marRight w:val="0"/>
      <w:marTop w:val="0"/>
      <w:marBottom w:val="0"/>
      <w:divBdr>
        <w:top w:val="none" w:sz="0" w:space="0" w:color="auto"/>
        <w:left w:val="none" w:sz="0" w:space="0" w:color="auto"/>
        <w:bottom w:val="none" w:sz="0" w:space="0" w:color="auto"/>
        <w:right w:val="none" w:sz="0" w:space="0" w:color="auto"/>
      </w:divBdr>
    </w:div>
    <w:div w:id="644630312">
      <w:marLeft w:val="640"/>
      <w:marRight w:val="0"/>
      <w:marTop w:val="0"/>
      <w:marBottom w:val="0"/>
      <w:divBdr>
        <w:top w:val="none" w:sz="0" w:space="0" w:color="auto"/>
        <w:left w:val="none" w:sz="0" w:space="0" w:color="auto"/>
        <w:bottom w:val="none" w:sz="0" w:space="0" w:color="auto"/>
        <w:right w:val="none" w:sz="0" w:space="0" w:color="auto"/>
      </w:divBdr>
    </w:div>
    <w:div w:id="644696672">
      <w:marLeft w:val="640"/>
      <w:marRight w:val="0"/>
      <w:marTop w:val="0"/>
      <w:marBottom w:val="0"/>
      <w:divBdr>
        <w:top w:val="none" w:sz="0" w:space="0" w:color="auto"/>
        <w:left w:val="none" w:sz="0" w:space="0" w:color="auto"/>
        <w:bottom w:val="none" w:sz="0" w:space="0" w:color="auto"/>
        <w:right w:val="none" w:sz="0" w:space="0" w:color="auto"/>
      </w:divBdr>
    </w:div>
    <w:div w:id="644696833">
      <w:marLeft w:val="640"/>
      <w:marRight w:val="0"/>
      <w:marTop w:val="0"/>
      <w:marBottom w:val="0"/>
      <w:divBdr>
        <w:top w:val="none" w:sz="0" w:space="0" w:color="auto"/>
        <w:left w:val="none" w:sz="0" w:space="0" w:color="auto"/>
        <w:bottom w:val="none" w:sz="0" w:space="0" w:color="auto"/>
        <w:right w:val="none" w:sz="0" w:space="0" w:color="auto"/>
      </w:divBdr>
    </w:div>
    <w:div w:id="644697866">
      <w:marLeft w:val="640"/>
      <w:marRight w:val="0"/>
      <w:marTop w:val="0"/>
      <w:marBottom w:val="0"/>
      <w:divBdr>
        <w:top w:val="none" w:sz="0" w:space="0" w:color="auto"/>
        <w:left w:val="none" w:sz="0" w:space="0" w:color="auto"/>
        <w:bottom w:val="none" w:sz="0" w:space="0" w:color="auto"/>
        <w:right w:val="none" w:sz="0" w:space="0" w:color="auto"/>
      </w:divBdr>
    </w:div>
    <w:div w:id="644702180">
      <w:marLeft w:val="640"/>
      <w:marRight w:val="0"/>
      <w:marTop w:val="0"/>
      <w:marBottom w:val="0"/>
      <w:divBdr>
        <w:top w:val="none" w:sz="0" w:space="0" w:color="auto"/>
        <w:left w:val="none" w:sz="0" w:space="0" w:color="auto"/>
        <w:bottom w:val="none" w:sz="0" w:space="0" w:color="auto"/>
        <w:right w:val="none" w:sz="0" w:space="0" w:color="auto"/>
      </w:divBdr>
    </w:div>
    <w:div w:id="644702717">
      <w:marLeft w:val="640"/>
      <w:marRight w:val="0"/>
      <w:marTop w:val="0"/>
      <w:marBottom w:val="0"/>
      <w:divBdr>
        <w:top w:val="none" w:sz="0" w:space="0" w:color="auto"/>
        <w:left w:val="none" w:sz="0" w:space="0" w:color="auto"/>
        <w:bottom w:val="none" w:sz="0" w:space="0" w:color="auto"/>
        <w:right w:val="none" w:sz="0" w:space="0" w:color="auto"/>
      </w:divBdr>
    </w:div>
    <w:div w:id="644702721">
      <w:marLeft w:val="640"/>
      <w:marRight w:val="0"/>
      <w:marTop w:val="0"/>
      <w:marBottom w:val="0"/>
      <w:divBdr>
        <w:top w:val="none" w:sz="0" w:space="0" w:color="auto"/>
        <w:left w:val="none" w:sz="0" w:space="0" w:color="auto"/>
        <w:bottom w:val="none" w:sz="0" w:space="0" w:color="auto"/>
        <w:right w:val="none" w:sz="0" w:space="0" w:color="auto"/>
      </w:divBdr>
    </w:div>
    <w:div w:id="644891185">
      <w:marLeft w:val="640"/>
      <w:marRight w:val="0"/>
      <w:marTop w:val="0"/>
      <w:marBottom w:val="0"/>
      <w:divBdr>
        <w:top w:val="none" w:sz="0" w:space="0" w:color="auto"/>
        <w:left w:val="none" w:sz="0" w:space="0" w:color="auto"/>
        <w:bottom w:val="none" w:sz="0" w:space="0" w:color="auto"/>
        <w:right w:val="none" w:sz="0" w:space="0" w:color="auto"/>
      </w:divBdr>
    </w:div>
    <w:div w:id="644891522">
      <w:marLeft w:val="640"/>
      <w:marRight w:val="0"/>
      <w:marTop w:val="0"/>
      <w:marBottom w:val="0"/>
      <w:divBdr>
        <w:top w:val="none" w:sz="0" w:space="0" w:color="auto"/>
        <w:left w:val="none" w:sz="0" w:space="0" w:color="auto"/>
        <w:bottom w:val="none" w:sz="0" w:space="0" w:color="auto"/>
        <w:right w:val="none" w:sz="0" w:space="0" w:color="auto"/>
      </w:divBdr>
    </w:div>
    <w:div w:id="644972489">
      <w:marLeft w:val="640"/>
      <w:marRight w:val="0"/>
      <w:marTop w:val="0"/>
      <w:marBottom w:val="0"/>
      <w:divBdr>
        <w:top w:val="none" w:sz="0" w:space="0" w:color="auto"/>
        <w:left w:val="none" w:sz="0" w:space="0" w:color="auto"/>
        <w:bottom w:val="none" w:sz="0" w:space="0" w:color="auto"/>
        <w:right w:val="none" w:sz="0" w:space="0" w:color="auto"/>
      </w:divBdr>
    </w:div>
    <w:div w:id="645092543">
      <w:marLeft w:val="640"/>
      <w:marRight w:val="0"/>
      <w:marTop w:val="0"/>
      <w:marBottom w:val="0"/>
      <w:divBdr>
        <w:top w:val="none" w:sz="0" w:space="0" w:color="auto"/>
        <w:left w:val="none" w:sz="0" w:space="0" w:color="auto"/>
        <w:bottom w:val="none" w:sz="0" w:space="0" w:color="auto"/>
        <w:right w:val="none" w:sz="0" w:space="0" w:color="auto"/>
      </w:divBdr>
    </w:div>
    <w:div w:id="645159378">
      <w:marLeft w:val="640"/>
      <w:marRight w:val="0"/>
      <w:marTop w:val="0"/>
      <w:marBottom w:val="0"/>
      <w:divBdr>
        <w:top w:val="none" w:sz="0" w:space="0" w:color="auto"/>
        <w:left w:val="none" w:sz="0" w:space="0" w:color="auto"/>
        <w:bottom w:val="none" w:sz="0" w:space="0" w:color="auto"/>
        <w:right w:val="none" w:sz="0" w:space="0" w:color="auto"/>
      </w:divBdr>
    </w:div>
    <w:div w:id="645162418">
      <w:marLeft w:val="640"/>
      <w:marRight w:val="0"/>
      <w:marTop w:val="0"/>
      <w:marBottom w:val="0"/>
      <w:divBdr>
        <w:top w:val="none" w:sz="0" w:space="0" w:color="auto"/>
        <w:left w:val="none" w:sz="0" w:space="0" w:color="auto"/>
        <w:bottom w:val="none" w:sz="0" w:space="0" w:color="auto"/>
        <w:right w:val="none" w:sz="0" w:space="0" w:color="auto"/>
      </w:divBdr>
    </w:div>
    <w:div w:id="645209311">
      <w:marLeft w:val="640"/>
      <w:marRight w:val="0"/>
      <w:marTop w:val="0"/>
      <w:marBottom w:val="0"/>
      <w:divBdr>
        <w:top w:val="none" w:sz="0" w:space="0" w:color="auto"/>
        <w:left w:val="none" w:sz="0" w:space="0" w:color="auto"/>
        <w:bottom w:val="none" w:sz="0" w:space="0" w:color="auto"/>
        <w:right w:val="none" w:sz="0" w:space="0" w:color="auto"/>
      </w:divBdr>
    </w:div>
    <w:div w:id="645359408">
      <w:marLeft w:val="640"/>
      <w:marRight w:val="0"/>
      <w:marTop w:val="0"/>
      <w:marBottom w:val="0"/>
      <w:divBdr>
        <w:top w:val="none" w:sz="0" w:space="0" w:color="auto"/>
        <w:left w:val="none" w:sz="0" w:space="0" w:color="auto"/>
        <w:bottom w:val="none" w:sz="0" w:space="0" w:color="auto"/>
        <w:right w:val="none" w:sz="0" w:space="0" w:color="auto"/>
      </w:divBdr>
    </w:div>
    <w:div w:id="645401774">
      <w:marLeft w:val="640"/>
      <w:marRight w:val="0"/>
      <w:marTop w:val="0"/>
      <w:marBottom w:val="0"/>
      <w:divBdr>
        <w:top w:val="none" w:sz="0" w:space="0" w:color="auto"/>
        <w:left w:val="none" w:sz="0" w:space="0" w:color="auto"/>
        <w:bottom w:val="none" w:sz="0" w:space="0" w:color="auto"/>
        <w:right w:val="none" w:sz="0" w:space="0" w:color="auto"/>
      </w:divBdr>
    </w:div>
    <w:div w:id="645553837">
      <w:marLeft w:val="640"/>
      <w:marRight w:val="0"/>
      <w:marTop w:val="0"/>
      <w:marBottom w:val="0"/>
      <w:divBdr>
        <w:top w:val="none" w:sz="0" w:space="0" w:color="auto"/>
        <w:left w:val="none" w:sz="0" w:space="0" w:color="auto"/>
        <w:bottom w:val="none" w:sz="0" w:space="0" w:color="auto"/>
        <w:right w:val="none" w:sz="0" w:space="0" w:color="auto"/>
      </w:divBdr>
    </w:div>
    <w:div w:id="645626368">
      <w:marLeft w:val="640"/>
      <w:marRight w:val="0"/>
      <w:marTop w:val="0"/>
      <w:marBottom w:val="0"/>
      <w:divBdr>
        <w:top w:val="none" w:sz="0" w:space="0" w:color="auto"/>
        <w:left w:val="none" w:sz="0" w:space="0" w:color="auto"/>
        <w:bottom w:val="none" w:sz="0" w:space="0" w:color="auto"/>
        <w:right w:val="none" w:sz="0" w:space="0" w:color="auto"/>
      </w:divBdr>
    </w:div>
    <w:div w:id="645663310">
      <w:marLeft w:val="640"/>
      <w:marRight w:val="0"/>
      <w:marTop w:val="0"/>
      <w:marBottom w:val="0"/>
      <w:divBdr>
        <w:top w:val="none" w:sz="0" w:space="0" w:color="auto"/>
        <w:left w:val="none" w:sz="0" w:space="0" w:color="auto"/>
        <w:bottom w:val="none" w:sz="0" w:space="0" w:color="auto"/>
        <w:right w:val="none" w:sz="0" w:space="0" w:color="auto"/>
      </w:divBdr>
    </w:div>
    <w:div w:id="645666930">
      <w:marLeft w:val="640"/>
      <w:marRight w:val="0"/>
      <w:marTop w:val="0"/>
      <w:marBottom w:val="0"/>
      <w:divBdr>
        <w:top w:val="none" w:sz="0" w:space="0" w:color="auto"/>
        <w:left w:val="none" w:sz="0" w:space="0" w:color="auto"/>
        <w:bottom w:val="none" w:sz="0" w:space="0" w:color="auto"/>
        <w:right w:val="none" w:sz="0" w:space="0" w:color="auto"/>
      </w:divBdr>
    </w:div>
    <w:div w:id="645671252">
      <w:marLeft w:val="640"/>
      <w:marRight w:val="0"/>
      <w:marTop w:val="0"/>
      <w:marBottom w:val="0"/>
      <w:divBdr>
        <w:top w:val="none" w:sz="0" w:space="0" w:color="auto"/>
        <w:left w:val="none" w:sz="0" w:space="0" w:color="auto"/>
        <w:bottom w:val="none" w:sz="0" w:space="0" w:color="auto"/>
        <w:right w:val="none" w:sz="0" w:space="0" w:color="auto"/>
      </w:divBdr>
    </w:div>
    <w:div w:id="645744985">
      <w:marLeft w:val="640"/>
      <w:marRight w:val="0"/>
      <w:marTop w:val="0"/>
      <w:marBottom w:val="0"/>
      <w:divBdr>
        <w:top w:val="none" w:sz="0" w:space="0" w:color="auto"/>
        <w:left w:val="none" w:sz="0" w:space="0" w:color="auto"/>
        <w:bottom w:val="none" w:sz="0" w:space="0" w:color="auto"/>
        <w:right w:val="none" w:sz="0" w:space="0" w:color="auto"/>
      </w:divBdr>
    </w:div>
    <w:div w:id="645821017">
      <w:marLeft w:val="640"/>
      <w:marRight w:val="0"/>
      <w:marTop w:val="0"/>
      <w:marBottom w:val="0"/>
      <w:divBdr>
        <w:top w:val="none" w:sz="0" w:space="0" w:color="auto"/>
        <w:left w:val="none" w:sz="0" w:space="0" w:color="auto"/>
        <w:bottom w:val="none" w:sz="0" w:space="0" w:color="auto"/>
        <w:right w:val="none" w:sz="0" w:space="0" w:color="auto"/>
      </w:divBdr>
    </w:div>
    <w:div w:id="645932664">
      <w:marLeft w:val="640"/>
      <w:marRight w:val="0"/>
      <w:marTop w:val="0"/>
      <w:marBottom w:val="0"/>
      <w:divBdr>
        <w:top w:val="none" w:sz="0" w:space="0" w:color="auto"/>
        <w:left w:val="none" w:sz="0" w:space="0" w:color="auto"/>
        <w:bottom w:val="none" w:sz="0" w:space="0" w:color="auto"/>
        <w:right w:val="none" w:sz="0" w:space="0" w:color="auto"/>
      </w:divBdr>
    </w:div>
    <w:div w:id="646012693">
      <w:marLeft w:val="640"/>
      <w:marRight w:val="0"/>
      <w:marTop w:val="0"/>
      <w:marBottom w:val="0"/>
      <w:divBdr>
        <w:top w:val="none" w:sz="0" w:space="0" w:color="auto"/>
        <w:left w:val="none" w:sz="0" w:space="0" w:color="auto"/>
        <w:bottom w:val="none" w:sz="0" w:space="0" w:color="auto"/>
        <w:right w:val="none" w:sz="0" w:space="0" w:color="auto"/>
      </w:divBdr>
    </w:div>
    <w:div w:id="646055670">
      <w:marLeft w:val="640"/>
      <w:marRight w:val="0"/>
      <w:marTop w:val="0"/>
      <w:marBottom w:val="0"/>
      <w:divBdr>
        <w:top w:val="none" w:sz="0" w:space="0" w:color="auto"/>
        <w:left w:val="none" w:sz="0" w:space="0" w:color="auto"/>
        <w:bottom w:val="none" w:sz="0" w:space="0" w:color="auto"/>
        <w:right w:val="none" w:sz="0" w:space="0" w:color="auto"/>
      </w:divBdr>
    </w:div>
    <w:div w:id="646056788">
      <w:marLeft w:val="640"/>
      <w:marRight w:val="0"/>
      <w:marTop w:val="0"/>
      <w:marBottom w:val="0"/>
      <w:divBdr>
        <w:top w:val="none" w:sz="0" w:space="0" w:color="auto"/>
        <w:left w:val="none" w:sz="0" w:space="0" w:color="auto"/>
        <w:bottom w:val="none" w:sz="0" w:space="0" w:color="auto"/>
        <w:right w:val="none" w:sz="0" w:space="0" w:color="auto"/>
      </w:divBdr>
    </w:div>
    <w:div w:id="646125503">
      <w:marLeft w:val="640"/>
      <w:marRight w:val="0"/>
      <w:marTop w:val="0"/>
      <w:marBottom w:val="0"/>
      <w:divBdr>
        <w:top w:val="none" w:sz="0" w:space="0" w:color="auto"/>
        <w:left w:val="none" w:sz="0" w:space="0" w:color="auto"/>
        <w:bottom w:val="none" w:sz="0" w:space="0" w:color="auto"/>
        <w:right w:val="none" w:sz="0" w:space="0" w:color="auto"/>
      </w:divBdr>
    </w:div>
    <w:div w:id="646128749">
      <w:marLeft w:val="640"/>
      <w:marRight w:val="0"/>
      <w:marTop w:val="0"/>
      <w:marBottom w:val="0"/>
      <w:divBdr>
        <w:top w:val="none" w:sz="0" w:space="0" w:color="auto"/>
        <w:left w:val="none" w:sz="0" w:space="0" w:color="auto"/>
        <w:bottom w:val="none" w:sz="0" w:space="0" w:color="auto"/>
        <w:right w:val="none" w:sz="0" w:space="0" w:color="auto"/>
      </w:divBdr>
    </w:div>
    <w:div w:id="646131656">
      <w:marLeft w:val="640"/>
      <w:marRight w:val="0"/>
      <w:marTop w:val="0"/>
      <w:marBottom w:val="0"/>
      <w:divBdr>
        <w:top w:val="none" w:sz="0" w:space="0" w:color="auto"/>
        <w:left w:val="none" w:sz="0" w:space="0" w:color="auto"/>
        <w:bottom w:val="none" w:sz="0" w:space="0" w:color="auto"/>
        <w:right w:val="none" w:sz="0" w:space="0" w:color="auto"/>
      </w:divBdr>
    </w:div>
    <w:div w:id="646276197">
      <w:marLeft w:val="640"/>
      <w:marRight w:val="0"/>
      <w:marTop w:val="0"/>
      <w:marBottom w:val="0"/>
      <w:divBdr>
        <w:top w:val="none" w:sz="0" w:space="0" w:color="auto"/>
        <w:left w:val="none" w:sz="0" w:space="0" w:color="auto"/>
        <w:bottom w:val="none" w:sz="0" w:space="0" w:color="auto"/>
        <w:right w:val="none" w:sz="0" w:space="0" w:color="auto"/>
      </w:divBdr>
    </w:div>
    <w:div w:id="646324767">
      <w:marLeft w:val="640"/>
      <w:marRight w:val="0"/>
      <w:marTop w:val="0"/>
      <w:marBottom w:val="0"/>
      <w:divBdr>
        <w:top w:val="none" w:sz="0" w:space="0" w:color="auto"/>
        <w:left w:val="none" w:sz="0" w:space="0" w:color="auto"/>
        <w:bottom w:val="none" w:sz="0" w:space="0" w:color="auto"/>
        <w:right w:val="none" w:sz="0" w:space="0" w:color="auto"/>
      </w:divBdr>
    </w:div>
    <w:div w:id="646469871">
      <w:marLeft w:val="640"/>
      <w:marRight w:val="0"/>
      <w:marTop w:val="0"/>
      <w:marBottom w:val="0"/>
      <w:divBdr>
        <w:top w:val="none" w:sz="0" w:space="0" w:color="auto"/>
        <w:left w:val="none" w:sz="0" w:space="0" w:color="auto"/>
        <w:bottom w:val="none" w:sz="0" w:space="0" w:color="auto"/>
        <w:right w:val="none" w:sz="0" w:space="0" w:color="auto"/>
      </w:divBdr>
    </w:div>
    <w:div w:id="646475052">
      <w:marLeft w:val="640"/>
      <w:marRight w:val="0"/>
      <w:marTop w:val="0"/>
      <w:marBottom w:val="0"/>
      <w:divBdr>
        <w:top w:val="none" w:sz="0" w:space="0" w:color="auto"/>
        <w:left w:val="none" w:sz="0" w:space="0" w:color="auto"/>
        <w:bottom w:val="none" w:sz="0" w:space="0" w:color="auto"/>
        <w:right w:val="none" w:sz="0" w:space="0" w:color="auto"/>
      </w:divBdr>
    </w:div>
    <w:div w:id="646593821">
      <w:marLeft w:val="640"/>
      <w:marRight w:val="0"/>
      <w:marTop w:val="0"/>
      <w:marBottom w:val="0"/>
      <w:divBdr>
        <w:top w:val="none" w:sz="0" w:space="0" w:color="auto"/>
        <w:left w:val="none" w:sz="0" w:space="0" w:color="auto"/>
        <w:bottom w:val="none" w:sz="0" w:space="0" w:color="auto"/>
        <w:right w:val="none" w:sz="0" w:space="0" w:color="auto"/>
      </w:divBdr>
    </w:div>
    <w:div w:id="646595174">
      <w:marLeft w:val="640"/>
      <w:marRight w:val="0"/>
      <w:marTop w:val="0"/>
      <w:marBottom w:val="0"/>
      <w:divBdr>
        <w:top w:val="none" w:sz="0" w:space="0" w:color="auto"/>
        <w:left w:val="none" w:sz="0" w:space="0" w:color="auto"/>
        <w:bottom w:val="none" w:sz="0" w:space="0" w:color="auto"/>
        <w:right w:val="none" w:sz="0" w:space="0" w:color="auto"/>
      </w:divBdr>
    </w:div>
    <w:div w:id="646596008">
      <w:marLeft w:val="640"/>
      <w:marRight w:val="0"/>
      <w:marTop w:val="0"/>
      <w:marBottom w:val="0"/>
      <w:divBdr>
        <w:top w:val="none" w:sz="0" w:space="0" w:color="auto"/>
        <w:left w:val="none" w:sz="0" w:space="0" w:color="auto"/>
        <w:bottom w:val="none" w:sz="0" w:space="0" w:color="auto"/>
        <w:right w:val="none" w:sz="0" w:space="0" w:color="auto"/>
      </w:divBdr>
    </w:div>
    <w:div w:id="646668219">
      <w:marLeft w:val="640"/>
      <w:marRight w:val="0"/>
      <w:marTop w:val="0"/>
      <w:marBottom w:val="0"/>
      <w:divBdr>
        <w:top w:val="none" w:sz="0" w:space="0" w:color="auto"/>
        <w:left w:val="none" w:sz="0" w:space="0" w:color="auto"/>
        <w:bottom w:val="none" w:sz="0" w:space="0" w:color="auto"/>
        <w:right w:val="none" w:sz="0" w:space="0" w:color="auto"/>
      </w:divBdr>
    </w:div>
    <w:div w:id="646785920">
      <w:marLeft w:val="640"/>
      <w:marRight w:val="0"/>
      <w:marTop w:val="0"/>
      <w:marBottom w:val="0"/>
      <w:divBdr>
        <w:top w:val="none" w:sz="0" w:space="0" w:color="auto"/>
        <w:left w:val="none" w:sz="0" w:space="0" w:color="auto"/>
        <w:bottom w:val="none" w:sz="0" w:space="0" w:color="auto"/>
        <w:right w:val="none" w:sz="0" w:space="0" w:color="auto"/>
      </w:divBdr>
    </w:div>
    <w:div w:id="646786474">
      <w:marLeft w:val="640"/>
      <w:marRight w:val="0"/>
      <w:marTop w:val="0"/>
      <w:marBottom w:val="0"/>
      <w:divBdr>
        <w:top w:val="none" w:sz="0" w:space="0" w:color="auto"/>
        <w:left w:val="none" w:sz="0" w:space="0" w:color="auto"/>
        <w:bottom w:val="none" w:sz="0" w:space="0" w:color="auto"/>
        <w:right w:val="none" w:sz="0" w:space="0" w:color="auto"/>
      </w:divBdr>
    </w:div>
    <w:div w:id="646788189">
      <w:marLeft w:val="640"/>
      <w:marRight w:val="0"/>
      <w:marTop w:val="0"/>
      <w:marBottom w:val="0"/>
      <w:divBdr>
        <w:top w:val="none" w:sz="0" w:space="0" w:color="auto"/>
        <w:left w:val="none" w:sz="0" w:space="0" w:color="auto"/>
        <w:bottom w:val="none" w:sz="0" w:space="0" w:color="auto"/>
        <w:right w:val="none" w:sz="0" w:space="0" w:color="auto"/>
      </w:divBdr>
    </w:div>
    <w:div w:id="646938170">
      <w:marLeft w:val="640"/>
      <w:marRight w:val="0"/>
      <w:marTop w:val="0"/>
      <w:marBottom w:val="0"/>
      <w:divBdr>
        <w:top w:val="none" w:sz="0" w:space="0" w:color="auto"/>
        <w:left w:val="none" w:sz="0" w:space="0" w:color="auto"/>
        <w:bottom w:val="none" w:sz="0" w:space="0" w:color="auto"/>
        <w:right w:val="none" w:sz="0" w:space="0" w:color="auto"/>
      </w:divBdr>
    </w:div>
    <w:div w:id="647053128">
      <w:marLeft w:val="640"/>
      <w:marRight w:val="0"/>
      <w:marTop w:val="0"/>
      <w:marBottom w:val="0"/>
      <w:divBdr>
        <w:top w:val="none" w:sz="0" w:space="0" w:color="auto"/>
        <w:left w:val="none" w:sz="0" w:space="0" w:color="auto"/>
        <w:bottom w:val="none" w:sz="0" w:space="0" w:color="auto"/>
        <w:right w:val="none" w:sz="0" w:space="0" w:color="auto"/>
      </w:divBdr>
    </w:div>
    <w:div w:id="647250550">
      <w:marLeft w:val="640"/>
      <w:marRight w:val="0"/>
      <w:marTop w:val="0"/>
      <w:marBottom w:val="0"/>
      <w:divBdr>
        <w:top w:val="none" w:sz="0" w:space="0" w:color="auto"/>
        <w:left w:val="none" w:sz="0" w:space="0" w:color="auto"/>
        <w:bottom w:val="none" w:sz="0" w:space="0" w:color="auto"/>
        <w:right w:val="none" w:sz="0" w:space="0" w:color="auto"/>
      </w:divBdr>
    </w:div>
    <w:div w:id="647320337">
      <w:marLeft w:val="640"/>
      <w:marRight w:val="0"/>
      <w:marTop w:val="0"/>
      <w:marBottom w:val="0"/>
      <w:divBdr>
        <w:top w:val="none" w:sz="0" w:space="0" w:color="auto"/>
        <w:left w:val="none" w:sz="0" w:space="0" w:color="auto"/>
        <w:bottom w:val="none" w:sz="0" w:space="0" w:color="auto"/>
        <w:right w:val="none" w:sz="0" w:space="0" w:color="auto"/>
      </w:divBdr>
    </w:div>
    <w:div w:id="647324930">
      <w:marLeft w:val="640"/>
      <w:marRight w:val="0"/>
      <w:marTop w:val="0"/>
      <w:marBottom w:val="0"/>
      <w:divBdr>
        <w:top w:val="none" w:sz="0" w:space="0" w:color="auto"/>
        <w:left w:val="none" w:sz="0" w:space="0" w:color="auto"/>
        <w:bottom w:val="none" w:sz="0" w:space="0" w:color="auto"/>
        <w:right w:val="none" w:sz="0" w:space="0" w:color="auto"/>
      </w:divBdr>
    </w:div>
    <w:div w:id="647396108">
      <w:marLeft w:val="640"/>
      <w:marRight w:val="0"/>
      <w:marTop w:val="0"/>
      <w:marBottom w:val="0"/>
      <w:divBdr>
        <w:top w:val="none" w:sz="0" w:space="0" w:color="auto"/>
        <w:left w:val="none" w:sz="0" w:space="0" w:color="auto"/>
        <w:bottom w:val="none" w:sz="0" w:space="0" w:color="auto"/>
        <w:right w:val="none" w:sz="0" w:space="0" w:color="auto"/>
      </w:divBdr>
    </w:div>
    <w:div w:id="647435943">
      <w:marLeft w:val="640"/>
      <w:marRight w:val="0"/>
      <w:marTop w:val="0"/>
      <w:marBottom w:val="0"/>
      <w:divBdr>
        <w:top w:val="none" w:sz="0" w:space="0" w:color="auto"/>
        <w:left w:val="none" w:sz="0" w:space="0" w:color="auto"/>
        <w:bottom w:val="none" w:sz="0" w:space="0" w:color="auto"/>
        <w:right w:val="none" w:sz="0" w:space="0" w:color="auto"/>
      </w:divBdr>
    </w:div>
    <w:div w:id="647514454">
      <w:marLeft w:val="640"/>
      <w:marRight w:val="0"/>
      <w:marTop w:val="0"/>
      <w:marBottom w:val="0"/>
      <w:divBdr>
        <w:top w:val="none" w:sz="0" w:space="0" w:color="auto"/>
        <w:left w:val="none" w:sz="0" w:space="0" w:color="auto"/>
        <w:bottom w:val="none" w:sz="0" w:space="0" w:color="auto"/>
        <w:right w:val="none" w:sz="0" w:space="0" w:color="auto"/>
      </w:divBdr>
    </w:div>
    <w:div w:id="647587948">
      <w:marLeft w:val="640"/>
      <w:marRight w:val="0"/>
      <w:marTop w:val="0"/>
      <w:marBottom w:val="0"/>
      <w:divBdr>
        <w:top w:val="none" w:sz="0" w:space="0" w:color="auto"/>
        <w:left w:val="none" w:sz="0" w:space="0" w:color="auto"/>
        <w:bottom w:val="none" w:sz="0" w:space="0" w:color="auto"/>
        <w:right w:val="none" w:sz="0" w:space="0" w:color="auto"/>
      </w:divBdr>
    </w:div>
    <w:div w:id="647588305">
      <w:marLeft w:val="640"/>
      <w:marRight w:val="0"/>
      <w:marTop w:val="0"/>
      <w:marBottom w:val="0"/>
      <w:divBdr>
        <w:top w:val="none" w:sz="0" w:space="0" w:color="auto"/>
        <w:left w:val="none" w:sz="0" w:space="0" w:color="auto"/>
        <w:bottom w:val="none" w:sz="0" w:space="0" w:color="auto"/>
        <w:right w:val="none" w:sz="0" w:space="0" w:color="auto"/>
      </w:divBdr>
    </w:div>
    <w:div w:id="647629142">
      <w:marLeft w:val="640"/>
      <w:marRight w:val="0"/>
      <w:marTop w:val="0"/>
      <w:marBottom w:val="0"/>
      <w:divBdr>
        <w:top w:val="none" w:sz="0" w:space="0" w:color="auto"/>
        <w:left w:val="none" w:sz="0" w:space="0" w:color="auto"/>
        <w:bottom w:val="none" w:sz="0" w:space="0" w:color="auto"/>
        <w:right w:val="none" w:sz="0" w:space="0" w:color="auto"/>
      </w:divBdr>
    </w:div>
    <w:div w:id="647629789">
      <w:marLeft w:val="640"/>
      <w:marRight w:val="0"/>
      <w:marTop w:val="0"/>
      <w:marBottom w:val="0"/>
      <w:divBdr>
        <w:top w:val="none" w:sz="0" w:space="0" w:color="auto"/>
        <w:left w:val="none" w:sz="0" w:space="0" w:color="auto"/>
        <w:bottom w:val="none" w:sz="0" w:space="0" w:color="auto"/>
        <w:right w:val="none" w:sz="0" w:space="0" w:color="auto"/>
      </w:divBdr>
    </w:div>
    <w:div w:id="647637698">
      <w:marLeft w:val="640"/>
      <w:marRight w:val="0"/>
      <w:marTop w:val="0"/>
      <w:marBottom w:val="0"/>
      <w:divBdr>
        <w:top w:val="none" w:sz="0" w:space="0" w:color="auto"/>
        <w:left w:val="none" w:sz="0" w:space="0" w:color="auto"/>
        <w:bottom w:val="none" w:sz="0" w:space="0" w:color="auto"/>
        <w:right w:val="none" w:sz="0" w:space="0" w:color="auto"/>
      </w:divBdr>
    </w:div>
    <w:div w:id="647638492">
      <w:marLeft w:val="640"/>
      <w:marRight w:val="0"/>
      <w:marTop w:val="0"/>
      <w:marBottom w:val="0"/>
      <w:divBdr>
        <w:top w:val="none" w:sz="0" w:space="0" w:color="auto"/>
        <w:left w:val="none" w:sz="0" w:space="0" w:color="auto"/>
        <w:bottom w:val="none" w:sz="0" w:space="0" w:color="auto"/>
        <w:right w:val="none" w:sz="0" w:space="0" w:color="auto"/>
      </w:divBdr>
    </w:div>
    <w:div w:id="647707982">
      <w:marLeft w:val="640"/>
      <w:marRight w:val="0"/>
      <w:marTop w:val="0"/>
      <w:marBottom w:val="0"/>
      <w:divBdr>
        <w:top w:val="none" w:sz="0" w:space="0" w:color="auto"/>
        <w:left w:val="none" w:sz="0" w:space="0" w:color="auto"/>
        <w:bottom w:val="none" w:sz="0" w:space="0" w:color="auto"/>
        <w:right w:val="none" w:sz="0" w:space="0" w:color="auto"/>
      </w:divBdr>
    </w:div>
    <w:div w:id="647825828">
      <w:marLeft w:val="640"/>
      <w:marRight w:val="0"/>
      <w:marTop w:val="0"/>
      <w:marBottom w:val="0"/>
      <w:divBdr>
        <w:top w:val="none" w:sz="0" w:space="0" w:color="auto"/>
        <w:left w:val="none" w:sz="0" w:space="0" w:color="auto"/>
        <w:bottom w:val="none" w:sz="0" w:space="0" w:color="auto"/>
        <w:right w:val="none" w:sz="0" w:space="0" w:color="auto"/>
      </w:divBdr>
    </w:div>
    <w:div w:id="647827659">
      <w:marLeft w:val="640"/>
      <w:marRight w:val="0"/>
      <w:marTop w:val="0"/>
      <w:marBottom w:val="0"/>
      <w:divBdr>
        <w:top w:val="none" w:sz="0" w:space="0" w:color="auto"/>
        <w:left w:val="none" w:sz="0" w:space="0" w:color="auto"/>
        <w:bottom w:val="none" w:sz="0" w:space="0" w:color="auto"/>
        <w:right w:val="none" w:sz="0" w:space="0" w:color="auto"/>
      </w:divBdr>
    </w:div>
    <w:div w:id="647903608">
      <w:marLeft w:val="640"/>
      <w:marRight w:val="0"/>
      <w:marTop w:val="0"/>
      <w:marBottom w:val="0"/>
      <w:divBdr>
        <w:top w:val="none" w:sz="0" w:space="0" w:color="auto"/>
        <w:left w:val="none" w:sz="0" w:space="0" w:color="auto"/>
        <w:bottom w:val="none" w:sz="0" w:space="0" w:color="auto"/>
        <w:right w:val="none" w:sz="0" w:space="0" w:color="auto"/>
      </w:divBdr>
    </w:div>
    <w:div w:id="648020247">
      <w:marLeft w:val="640"/>
      <w:marRight w:val="0"/>
      <w:marTop w:val="0"/>
      <w:marBottom w:val="0"/>
      <w:divBdr>
        <w:top w:val="none" w:sz="0" w:space="0" w:color="auto"/>
        <w:left w:val="none" w:sz="0" w:space="0" w:color="auto"/>
        <w:bottom w:val="none" w:sz="0" w:space="0" w:color="auto"/>
        <w:right w:val="none" w:sz="0" w:space="0" w:color="auto"/>
      </w:divBdr>
    </w:div>
    <w:div w:id="648052251">
      <w:marLeft w:val="640"/>
      <w:marRight w:val="0"/>
      <w:marTop w:val="0"/>
      <w:marBottom w:val="0"/>
      <w:divBdr>
        <w:top w:val="none" w:sz="0" w:space="0" w:color="auto"/>
        <w:left w:val="none" w:sz="0" w:space="0" w:color="auto"/>
        <w:bottom w:val="none" w:sz="0" w:space="0" w:color="auto"/>
        <w:right w:val="none" w:sz="0" w:space="0" w:color="auto"/>
      </w:divBdr>
    </w:div>
    <w:div w:id="648170391">
      <w:marLeft w:val="640"/>
      <w:marRight w:val="0"/>
      <w:marTop w:val="0"/>
      <w:marBottom w:val="0"/>
      <w:divBdr>
        <w:top w:val="none" w:sz="0" w:space="0" w:color="auto"/>
        <w:left w:val="none" w:sz="0" w:space="0" w:color="auto"/>
        <w:bottom w:val="none" w:sz="0" w:space="0" w:color="auto"/>
        <w:right w:val="none" w:sz="0" w:space="0" w:color="auto"/>
      </w:divBdr>
    </w:div>
    <w:div w:id="648248878">
      <w:marLeft w:val="640"/>
      <w:marRight w:val="0"/>
      <w:marTop w:val="0"/>
      <w:marBottom w:val="0"/>
      <w:divBdr>
        <w:top w:val="none" w:sz="0" w:space="0" w:color="auto"/>
        <w:left w:val="none" w:sz="0" w:space="0" w:color="auto"/>
        <w:bottom w:val="none" w:sz="0" w:space="0" w:color="auto"/>
        <w:right w:val="none" w:sz="0" w:space="0" w:color="auto"/>
      </w:divBdr>
    </w:div>
    <w:div w:id="648556039">
      <w:marLeft w:val="640"/>
      <w:marRight w:val="0"/>
      <w:marTop w:val="0"/>
      <w:marBottom w:val="0"/>
      <w:divBdr>
        <w:top w:val="none" w:sz="0" w:space="0" w:color="auto"/>
        <w:left w:val="none" w:sz="0" w:space="0" w:color="auto"/>
        <w:bottom w:val="none" w:sz="0" w:space="0" w:color="auto"/>
        <w:right w:val="none" w:sz="0" w:space="0" w:color="auto"/>
      </w:divBdr>
    </w:div>
    <w:div w:id="648558400">
      <w:marLeft w:val="640"/>
      <w:marRight w:val="0"/>
      <w:marTop w:val="0"/>
      <w:marBottom w:val="0"/>
      <w:divBdr>
        <w:top w:val="none" w:sz="0" w:space="0" w:color="auto"/>
        <w:left w:val="none" w:sz="0" w:space="0" w:color="auto"/>
        <w:bottom w:val="none" w:sz="0" w:space="0" w:color="auto"/>
        <w:right w:val="none" w:sz="0" w:space="0" w:color="auto"/>
      </w:divBdr>
    </w:div>
    <w:div w:id="648561083">
      <w:marLeft w:val="640"/>
      <w:marRight w:val="0"/>
      <w:marTop w:val="0"/>
      <w:marBottom w:val="0"/>
      <w:divBdr>
        <w:top w:val="none" w:sz="0" w:space="0" w:color="auto"/>
        <w:left w:val="none" w:sz="0" w:space="0" w:color="auto"/>
        <w:bottom w:val="none" w:sz="0" w:space="0" w:color="auto"/>
        <w:right w:val="none" w:sz="0" w:space="0" w:color="auto"/>
      </w:divBdr>
    </w:div>
    <w:div w:id="648679846">
      <w:marLeft w:val="640"/>
      <w:marRight w:val="0"/>
      <w:marTop w:val="0"/>
      <w:marBottom w:val="0"/>
      <w:divBdr>
        <w:top w:val="none" w:sz="0" w:space="0" w:color="auto"/>
        <w:left w:val="none" w:sz="0" w:space="0" w:color="auto"/>
        <w:bottom w:val="none" w:sz="0" w:space="0" w:color="auto"/>
        <w:right w:val="none" w:sz="0" w:space="0" w:color="auto"/>
      </w:divBdr>
    </w:div>
    <w:div w:id="648753488">
      <w:marLeft w:val="640"/>
      <w:marRight w:val="0"/>
      <w:marTop w:val="0"/>
      <w:marBottom w:val="0"/>
      <w:divBdr>
        <w:top w:val="none" w:sz="0" w:space="0" w:color="auto"/>
        <w:left w:val="none" w:sz="0" w:space="0" w:color="auto"/>
        <w:bottom w:val="none" w:sz="0" w:space="0" w:color="auto"/>
        <w:right w:val="none" w:sz="0" w:space="0" w:color="auto"/>
      </w:divBdr>
    </w:div>
    <w:div w:id="648826454">
      <w:marLeft w:val="640"/>
      <w:marRight w:val="0"/>
      <w:marTop w:val="0"/>
      <w:marBottom w:val="0"/>
      <w:divBdr>
        <w:top w:val="none" w:sz="0" w:space="0" w:color="auto"/>
        <w:left w:val="none" w:sz="0" w:space="0" w:color="auto"/>
        <w:bottom w:val="none" w:sz="0" w:space="0" w:color="auto"/>
        <w:right w:val="none" w:sz="0" w:space="0" w:color="auto"/>
      </w:divBdr>
    </w:div>
    <w:div w:id="648939976">
      <w:marLeft w:val="640"/>
      <w:marRight w:val="0"/>
      <w:marTop w:val="0"/>
      <w:marBottom w:val="0"/>
      <w:divBdr>
        <w:top w:val="none" w:sz="0" w:space="0" w:color="auto"/>
        <w:left w:val="none" w:sz="0" w:space="0" w:color="auto"/>
        <w:bottom w:val="none" w:sz="0" w:space="0" w:color="auto"/>
        <w:right w:val="none" w:sz="0" w:space="0" w:color="auto"/>
      </w:divBdr>
    </w:div>
    <w:div w:id="648945932">
      <w:marLeft w:val="640"/>
      <w:marRight w:val="0"/>
      <w:marTop w:val="0"/>
      <w:marBottom w:val="0"/>
      <w:divBdr>
        <w:top w:val="none" w:sz="0" w:space="0" w:color="auto"/>
        <w:left w:val="none" w:sz="0" w:space="0" w:color="auto"/>
        <w:bottom w:val="none" w:sz="0" w:space="0" w:color="auto"/>
        <w:right w:val="none" w:sz="0" w:space="0" w:color="auto"/>
      </w:divBdr>
    </w:div>
    <w:div w:id="649017257">
      <w:marLeft w:val="640"/>
      <w:marRight w:val="0"/>
      <w:marTop w:val="0"/>
      <w:marBottom w:val="0"/>
      <w:divBdr>
        <w:top w:val="none" w:sz="0" w:space="0" w:color="auto"/>
        <w:left w:val="none" w:sz="0" w:space="0" w:color="auto"/>
        <w:bottom w:val="none" w:sz="0" w:space="0" w:color="auto"/>
        <w:right w:val="none" w:sz="0" w:space="0" w:color="auto"/>
      </w:divBdr>
    </w:div>
    <w:div w:id="649097109">
      <w:marLeft w:val="640"/>
      <w:marRight w:val="0"/>
      <w:marTop w:val="0"/>
      <w:marBottom w:val="0"/>
      <w:divBdr>
        <w:top w:val="none" w:sz="0" w:space="0" w:color="auto"/>
        <w:left w:val="none" w:sz="0" w:space="0" w:color="auto"/>
        <w:bottom w:val="none" w:sz="0" w:space="0" w:color="auto"/>
        <w:right w:val="none" w:sz="0" w:space="0" w:color="auto"/>
      </w:divBdr>
    </w:div>
    <w:div w:id="649140290">
      <w:marLeft w:val="640"/>
      <w:marRight w:val="0"/>
      <w:marTop w:val="0"/>
      <w:marBottom w:val="0"/>
      <w:divBdr>
        <w:top w:val="none" w:sz="0" w:space="0" w:color="auto"/>
        <w:left w:val="none" w:sz="0" w:space="0" w:color="auto"/>
        <w:bottom w:val="none" w:sz="0" w:space="0" w:color="auto"/>
        <w:right w:val="none" w:sz="0" w:space="0" w:color="auto"/>
      </w:divBdr>
    </w:div>
    <w:div w:id="649211138">
      <w:marLeft w:val="640"/>
      <w:marRight w:val="0"/>
      <w:marTop w:val="0"/>
      <w:marBottom w:val="0"/>
      <w:divBdr>
        <w:top w:val="none" w:sz="0" w:space="0" w:color="auto"/>
        <w:left w:val="none" w:sz="0" w:space="0" w:color="auto"/>
        <w:bottom w:val="none" w:sz="0" w:space="0" w:color="auto"/>
        <w:right w:val="none" w:sz="0" w:space="0" w:color="auto"/>
      </w:divBdr>
    </w:div>
    <w:div w:id="649288098">
      <w:marLeft w:val="640"/>
      <w:marRight w:val="0"/>
      <w:marTop w:val="0"/>
      <w:marBottom w:val="0"/>
      <w:divBdr>
        <w:top w:val="none" w:sz="0" w:space="0" w:color="auto"/>
        <w:left w:val="none" w:sz="0" w:space="0" w:color="auto"/>
        <w:bottom w:val="none" w:sz="0" w:space="0" w:color="auto"/>
        <w:right w:val="none" w:sz="0" w:space="0" w:color="auto"/>
      </w:divBdr>
    </w:div>
    <w:div w:id="649290352">
      <w:marLeft w:val="640"/>
      <w:marRight w:val="0"/>
      <w:marTop w:val="0"/>
      <w:marBottom w:val="0"/>
      <w:divBdr>
        <w:top w:val="none" w:sz="0" w:space="0" w:color="auto"/>
        <w:left w:val="none" w:sz="0" w:space="0" w:color="auto"/>
        <w:bottom w:val="none" w:sz="0" w:space="0" w:color="auto"/>
        <w:right w:val="none" w:sz="0" w:space="0" w:color="auto"/>
      </w:divBdr>
    </w:div>
    <w:div w:id="649332826">
      <w:marLeft w:val="640"/>
      <w:marRight w:val="0"/>
      <w:marTop w:val="0"/>
      <w:marBottom w:val="0"/>
      <w:divBdr>
        <w:top w:val="none" w:sz="0" w:space="0" w:color="auto"/>
        <w:left w:val="none" w:sz="0" w:space="0" w:color="auto"/>
        <w:bottom w:val="none" w:sz="0" w:space="0" w:color="auto"/>
        <w:right w:val="none" w:sz="0" w:space="0" w:color="auto"/>
      </w:divBdr>
    </w:div>
    <w:div w:id="649360295">
      <w:marLeft w:val="640"/>
      <w:marRight w:val="0"/>
      <w:marTop w:val="0"/>
      <w:marBottom w:val="0"/>
      <w:divBdr>
        <w:top w:val="none" w:sz="0" w:space="0" w:color="auto"/>
        <w:left w:val="none" w:sz="0" w:space="0" w:color="auto"/>
        <w:bottom w:val="none" w:sz="0" w:space="0" w:color="auto"/>
        <w:right w:val="none" w:sz="0" w:space="0" w:color="auto"/>
      </w:divBdr>
    </w:div>
    <w:div w:id="649598221">
      <w:marLeft w:val="640"/>
      <w:marRight w:val="0"/>
      <w:marTop w:val="0"/>
      <w:marBottom w:val="0"/>
      <w:divBdr>
        <w:top w:val="none" w:sz="0" w:space="0" w:color="auto"/>
        <w:left w:val="none" w:sz="0" w:space="0" w:color="auto"/>
        <w:bottom w:val="none" w:sz="0" w:space="0" w:color="auto"/>
        <w:right w:val="none" w:sz="0" w:space="0" w:color="auto"/>
      </w:divBdr>
    </w:div>
    <w:div w:id="649674875">
      <w:marLeft w:val="640"/>
      <w:marRight w:val="0"/>
      <w:marTop w:val="0"/>
      <w:marBottom w:val="0"/>
      <w:divBdr>
        <w:top w:val="none" w:sz="0" w:space="0" w:color="auto"/>
        <w:left w:val="none" w:sz="0" w:space="0" w:color="auto"/>
        <w:bottom w:val="none" w:sz="0" w:space="0" w:color="auto"/>
        <w:right w:val="none" w:sz="0" w:space="0" w:color="auto"/>
      </w:divBdr>
    </w:div>
    <w:div w:id="649745480">
      <w:marLeft w:val="640"/>
      <w:marRight w:val="0"/>
      <w:marTop w:val="0"/>
      <w:marBottom w:val="0"/>
      <w:divBdr>
        <w:top w:val="none" w:sz="0" w:space="0" w:color="auto"/>
        <w:left w:val="none" w:sz="0" w:space="0" w:color="auto"/>
        <w:bottom w:val="none" w:sz="0" w:space="0" w:color="auto"/>
        <w:right w:val="none" w:sz="0" w:space="0" w:color="auto"/>
      </w:divBdr>
    </w:div>
    <w:div w:id="649752758">
      <w:marLeft w:val="640"/>
      <w:marRight w:val="0"/>
      <w:marTop w:val="0"/>
      <w:marBottom w:val="0"/>
      <w:divBdr>
        <w:top w:val="none" w:sz="0" w:space="0" w:color="auto"/>
        <w:left w:val="none" w:sz="0" w:space="0" w:color="auto"/>
        <w:bottom w:val="none" w:sz="0" w:space="0" w:color="auto"/>
        <w:right w:val="none" w:sz="0" w:space="0" w:color="auto"/>
      </w:divBdr>
    </w:div>
    <w:div w:id="649869696">
      <w:marLeft w:val="640"/>
      <w:marRight w:val="0"/>
      <w:marTop w:val="0"/>
      <w:marBottom w:val="0"/>
      <w:divBdr>
        <w:top w:val="none" w:sz="0" w:space="0" w:color="auto"/>
        <w:left w:val="none" w:sz="0" w:space="0" w:color="auto"/>
        <w:bottom w:val="none" w:sz="0" w:space="0" w:color="auto"/>
        <w:right w:val="none" w:sz="0" w:space="0" w:color="auto"/>
      </w:divBdr>
    </w:div>
    <w:div w:id="649943757">
      <w:marLeft w:val="640"/>
      <w:marRight w:val="0"/>
      <w:marTop w:val="0"/>
      <w:marBottom w:val="0"/>
      <w:divBdr>
        <w:top w:val="none" w:sz="0" w:space="0" w:color="auto"/>
        <w:left w:val="none" w:sz="0" w:space="0" w:color="auto"/>
        <w:bottom w:val="none" w:sz="0" w:space="0" w:color="auto"/>
        <w:right w:val="none" w:sz="0" w:space="0" w:color="auto"/>
      </w:divBdr>
    </w:div>
    <w:div w:id="650056940">
      <w:marLeft w:val="640"/>
      <w:marRight w:val="0"/>
      <w:marTop w:val="0"/>
      <w:marBottom w:val="0"/>
      <w:divBdr>
        <w:top w:val="none" w:sz="0" w:space="0" w:color="auto"/>
        <w:left w:val="none" w:sz="0" w:space="0" w:color="auto"/>
        <w:bottom w:val="none" w:sz="0" w:space="0" w:color="auto"/>
        <w:right w:val="none" w:sz="0" w:space="0" w:color="auto"/>
      </w:divBdr>
    </w:div>
    <w:div w:id="650060788">
      <w:marLeft w:val="640"/>
      <w:marRight w:val="0"/>
      <w:marTop w:val="0"/>
      <w:marBottom w:val="0"/>
      <w:divBdr>
        <w:top w:val="none" w:sz="0" w:space="0" w:color="auto"/>
        <w:left w:val="none" w:sz="0" w:space="0" w:color="auto"/>
        <w:bottom w:val="none" w:sz="0" w:space="0" w:color="auto"/>
        <w:right w:val="none" w:sz="0" w:space="0" w:color="auto"/>
      </w:divBdr>
    </w:div>
    <w:div w:id="650063575">
      <w:marLeft w:val="640"/>
      <w:marRight w:val="0"/>
      <w:marTop w:val="0"/>
      <w:marBottom w:val="0"/>
      <w:divBdr>
        <w:top w:val="none" w:sz="0" w:space="0" w:color="auto"/>
        <w:left w:val="none" w:sz="0" w:space="0" w:color="auto"/>
        <w:bottom w:val="none" w:sz="0" w:space="0" w:color="auto"/>
        <w:right w:val="none" w:sz="0" w:space="0" w:color="auto"/>
      </w:divBdr>
    </w:div>
    <w:div w:id="650139915">
      <w:marLeft w:val="640"/>
      <w:marRight w:val="0"/>
      <w:marTop w:val="0"/>
      <w:marBottom w:val="0"/>
      <w:divBdr>
        <w:top w:val="none" w:sz="0" w:space="0" w:color="auto"/>
        <w:left w:val="none" w:sz="0" w:space="0" w:color="auto"/>
        <w:bottom w:val="none" w:sz="0" w:space="0" w:color="auto"/>
        <w:right w:val="none" w:sz="0" w:space="0" w:color="auto"/>
      </w:divBdr>
    </w:div>
    <w:div w:id="650214724">
      <w:marLeft w:val="640"/>
      <w:marRight w:val="0"/>
      <w:marTop w:val="0"/>
      <w:marBottom w:val="0"/>
      <w:divBdr>
        <w:top w:val="none" w:sz="0" w:space="0" w:color="auto"/>
        <w:left w:val="none" w:sz="0" w:space="0" w:color="auto"/>
        <w:bottom w:val="none" w:sz="0" w:space="0" w:color="auto"/>
        <w:right w:val="none" w:sz="0" w:space="0" w:color="auto"/>
      </w:divBdr>
    </w:div>
    <w:div w:id="650256808">
      <w:marLeft w:val="640"/>
      <w:marRight w:val="0"/>
      <w:marTop w:val="0"/>
      <w:marBottom w:val="0"/>
      <w:divBdr>
        <w:top w:val="none" w:sz="0" w:space="0" w:color="auto"/>
        <w:left w:val="none" w:sz="0" w:space="0" w:color="auto"/>
        <w:bottom w:val="none" w:sz="0" w:space="0" w:color="auto"/>
        <w:right w:val="none" w:sz="0" w:space="0" w:color="auto"/>
      </w:divBdr>
    </w:div>
    <w:div w:id="650326729">
      <w:marLeft w:val="640"/>
      <w:marRight w:val="0"/>
      <w:marTop w:val="0"/>
      <w:marBottom w:val="0"/>
      <w:divBdr>
        <w:top w:val="none" w:sz="0" w:space="0" w:color="auto"/>
        <w:left w:val="none" w:sz="0" w:space="0" w:color="auto"/>
        <w:bottom w:val="none" w:sz="0" w:space="0" w:color="auto"/>
        <w:right w:val="none" w:sz="0" w:space="0" w:color="auto"/>
      </w:divBdr>
    </w:div>
    <w:div w:id="650404093">
      <w:marLeft w:val="640"/>
      <w:marRight w:val="0"/>
      <w:marTop w:val="0"/>
      <w:marBottom w:val="0"/>
      <w:divBdr>
        <w:top w:val="none" w:sz="0" w:space="0" w:color="auto"/>
        <w:left w:val="none" w:sz="0" w:space="0" w:color="auto"/>
        <w:bottom w:val="none" w:sz="0" w:space="0" w:color="auto"/>
        <w:right w:val="none" w:sz="0" w:space="0" w:color="auto"/>
      </w:divBdr>
    </w:div>
    <w:div w:id="650449715">
      <w:marLeft w:val="640"/>
      <w:marRight w:val="0"/>
      <w:marTop w:val="0"/>
      <w:marBottom w:val="0"/>
      <w:divBdr>
        <w:top w:val="none" w:sz="0" w:space="0" w:color="auto"/>
        <w:left w:val="none" w:sz="0" w:space="0" w:color="auto"/>
        <w:bottom w:val="none" w:sz="0" w:space="0" w:color="auto"/>
        <w:right w:val="none" w:sz="0" w:space="0" w:color="auto"/>
      </w:divBdr>
    </w:div>
    <w:div w:id="650671494">
      <w:marLeft w:val="640"/>
      <w:marRight w:val="0"/>
      <w:marTop w:val="0"/>
      <w:marBottom w:val="0"/>
      <w:divBdr>
        <w:top w:val="none" w:sz="0" w:space="0" w:color="auto"/>
        <w:left w:val="none" w:sz="0" w:space="0" w:color="auto"/>
        <w:bottom w:val="none" w:sz="0" w:space="0" w:color="auto"/>
        <w:right w:val="none" w:sz="0" w:space="0" w:color="auto"/>
      </w:divBdr>
    </w:div>
    <w:div w:id="650714976">
      <w:marLeft w:val="640"/>
      <w:marRight w:val="0"/>
      <w:marTop w:val="0"/>
      <w:marBottom w:val="0"/>
      <w:divBdr>
        <w:top w:val="none" w:sz="0" w:space="0" w:color="auto"/>
        <w:left w:val="none" w:sz="0" w:space="0" w:color="auto"/>
        <w:bottom w:val="none" w:sz="0" w:space="0" w:color="auto"/>
        <w:right w:val="none" w:sz="0" w:space="0" w:color="auto"/>
      </w:divBdr>
    </w:div>
    <w:div w:id="650787786">
      <w:marLeft w:val="640"/>
      <w:marRight w:val="0"/>
      <w:marTop w:val="0"/>
      <w:marBottom w:val="0"/>
      <w:divBdr>
        <w:top w:val="none" w:sz="0" w:space="0" w:color="auto"/>
        <w:left w:val="none" w:sz="0" w:space="0" w:color="auto"/>
        <w:bottom w:val="none" w:sz="0" w:space="0" w:color="auto"/>
        <w:right w:val="none" w:sz="0" w:space="0" w:color="auto"/>
      </w:divBdr>
    </w:div>
    <w:div w:id="650838941">
      <w:marLeft w:val="640"/>
      <w:marRight w:val="0"/>
      <w:marTop w:val="0"/>
      <w:marBottom w:val="0"/>
      <w:divBdr>
        <w:top w:val="none" w:sz="0" w:space="0" w:color="auto"/>
        <w:left w:val="none" w:sz="0" w:space="0" w:color="auto"/>
        <w:bottom w:val="none" w:sz="0" w:space="0" w:color="auto"/>
        <w:right w:val="none" w:sz="0" w:space="0" w:color="auto"/>
      </w:divBdr>
    </w:div>
    <w:div w:id="650907702">
      <w:marLeft w:val="640"/>
      <w:marRight w:val="0"/>
      <w:marTop w:val="0"/>
      <w:marBottom w:val="0"/>
      <w:divBdr>
        <w:top w:val="none" w:sz="0" w:space="0" w:color="auto"/>
        <w:left w:val="none" w:sz="0" w:space="0" w:color="auto"/>
        <w:bottom w:val="none" w:sz="0" w:space="0" w:color="auto"/>
        <w:right w:val="none" w:sz="0" w:space="0" w:color="auto"/>
      </w:divBdr>
    </w:div>
    <w:div w:id="650912617">
      <w:marLeft w:val="640"/>
      <w:marRight w:val="0"/>
      <w:marTop w:val="0"/>
      <w:marBottom w:val="0"/>
      <w:divBdr>
        <w:top w:val="none" w:sz="0" w:space="0" w:color="auto"/>
        <w:left w:val="none" w:sz="0" w:space="0" w:color="auto"/>
        <w:bottom w:val="none" w:sz="0" w:space="0" w:color="auto"/>
        <w:right w:val="none" w:sz="0" w:space="0" w:color="auto"/>
      </w:divBdr>
    </w:div>
    <w:div w:id="650986258">
      <w:marLeft w:val="640"/>
      <w:marRight w:val="0"/>
      <w:marTop w:val="0"/>
      <w:marBottom w:val="0"/>
      <w:divBdr>
        <w:top w:val="none" w:sz="0" w:space="0" w:color="auto"/>
        <w:left w:val="none" w:sz="0" w:space="0" w:color="auto"/>
        <w:bottom w:val="none" w:sz="0" w:space="0" w:color="auto"/>
        <w:right w:val="none" w:sz="0" w:space="0" w:color="auto"/>
      </w:divBdr>
    </w:div>
    <w:div w:id="651175254">
      <w:marLeft w:val="640"/>
      <w:marRight w:val="0"/>
      <w:marTop w:val="0"/>
      <w:marBottom w:val="0"/>
      <w:divBdr>
        <w:top w:val="none" w:sz="0" w:space="0" w:color="auto"/>
        <w:left w:val="none" w:sz="0" w:space="0" w:color="auto"/>
        <w:bottom w:val="none" w:sz="0" w:space="0" w:color="auto"/>
        <w:right w:val="none" w:sz="0" w:space="0" w:color="auto"/>
      </w:divBdr>
    </w:div>
    <w:div w:id="651178908">
      <w:marLeft w:val="640"/>
      <w:marRight w:val="0"/>
      <w:marTop w:val="0"/>
      <w:marBottom w:val="0"/>
      <w:divBdr>
        <w:top w:val="none" w:sz="0" w:space="0" w:color="auto"/>
        <w:left w:val="none" w:sz="0" w:space="0" w:color="auto"/>
        <w:bottom w:val="none" w:sz="0" w:space="0" w:color="auto"/>
        <w:right w:val="none" w:sz="0" w:space="0" w:color="auto"/>
      </w:divBdr>
    </w:div>
    <w:div w:id="651250796">
      <w:marLeft w:val="640"/>
      <w:marRight w:val="0"/>
      <w:marTop w:val="0"/>
      <w:marBottom w:val="0"/>
      <w:divBdr>
        <w:top w:val="none" w:sz="0" w:space="0" w:color="auto"/>
        <w:left w:val="none" w:sz="0" w:space="0" w:color="auto"/>
        <w:bottom w:val="none" w:sz="0" w:space="0" w:color="auto"/>
        <w:right w:val="none" w:sz="0" w:space="0" w:color="auto"/>
      </w:divBdr>
    </w:div>
    <w:div w:id="651257222">
      <w:marLeft w:val="640"/>
      <w:marRight w:val="0"/>
      <w:marTop w:val="0"/>
      <w:marBottom w:val="0"/>
      <w:divBdr>
        <w:top w:val="none" w:sz="0" w:space="0" w:color="auto"/>
        <w:left w:val="none" w:sz="0" w:space="0" w:color="auto"/>
        <w:bottom w:val="none" w:sz="0" w:space="0" w:color="auto"/>
        <w:right w:val="none" w:sz="0" w:space="0" w:color="auto"/>
      </w:divBdr>
    </w:div>
    <w:div w:id="651298133">
      <w:marLeft w:val="640"/>
      <w:marRight w:val="0"/>
      <w:marTop w:val="0"/>
      <w:marBottom w:val="0"/>
      <w:divBdr>
        <w:top w:val="none" w:sz="0" w:space="0" w:color="auto"/>
        <w:left w:val="none" w:sz="0" w:space="0" w:color="auto"/>
        <w:bottom w:val="none" w:sz="0" w:space="0" w:color="auto"/>
        <w:right w:val="none" w:sz="0" w:space="0" w:color="auto"/>
      </w:divBdr>
    </w:div>
    <w:div w:id="651325001">
      <w:marLeft w:val="640"/>
      <w:marRight w:val="0"/>
      <w:marTop w:val="0"/>
      <w:marBottom w:val="0"/>
      <w:divBdr>
        <w:top w:val="none" w:sz="0" w:space="0" w:color="auto"/>
        <w:left w:val="none" w:sz="0" w:space="0" w:color="auto"/>
        <w:bottom w:val="none" w:sz="0" w:space="0" w:color="auto"/>
        <w:right w:val="none" w:sz="0" w:space="0" w:color="auto"/>
      </w:divBdr>
    </w:div>
    <w:div w:id="651329448">
      <w:marLeft w:val="640"/>
      <w:marRight w:val="0"/>
      <w:marTop w:val="0"/>
      <w:marBottom w:val="0"/>
      <w:divBdr>
        <w:top w:val="none" w:sz="0" w:space="0" w:color="auto"/>
        <w:left w:val="none" w:sz="0" w:space="0" w:color="auto"/>
        <w:bottom w:val="none" w:sz="0" w:space="0" w:color="auto"/>
        <w:right w:val="none" w:sz="0" w:space="0" w:color="auto"/>
      </w:divBdr>
    </w:div>
    <w:div w:id="651372116">
      <w:marLeft w:val="640"/>
      <w:marRight w:val="0"/>
      <w:marTop w:val="0"/>
      <w:marBottom w:val="0"/>
      <w:divBdr>
        <w:top w:val="none" w:sz="0" w:space="0" w:color="auto"/>
        <w:left w:val="none" w:sz="0" w:space="0" w:color="auto"/>
        <w:bottom w:val="none" w:sz="0" w:space="0" w:color="auto"/>
        <w:right w:val="none" w:sz="0" w:space="0" w:color="auto"/>
      </w:divBdr>
    </w:div>
    <w:div w:id="651448394">
      <w:marLeft w:val="640"/>
      <w:marRight w:val="0"/>
      <w:marTop w:val="0"/>
      <w:marBottom w:val="0"/>
      <w:divBdr>
        <w:top w:val="none" w:sz="0" w:space="0" w:color="auto"/>
        <w:left w:val="none" w:sz="0" w:space="0" w:color="auto"/>
        <w:bottom w:val="none" w:sz="0" w:space="0" w:color="auto"/>
        <w:right w:val="none" w:sz="0" w:space="0" w:color="auto"/>
      </w:divBdr>
    </w:div>
    <w:div w:id="651519893">
      <w:marLeft w:val="640"/>
      <w:marRight w:val="0"/>
      <w:marTop w:val="0"/>
      <w:marBottom w:val="0"/>
      <w:divBdr>
        <w:top w:val="none" w:sz="0" w:space="0" w:color="auto"/>
        <w:left w:val="none" w:sz="0" w:space="0" w:color="auto"/>
        <w:bottom w:val="none" w:sz="0" w:space="0" w:color="auto"/>
        <w:right w:val="none" w:sz="0" w:space="0" w:color="auto"/>
      </w:divBdr>
    </w:div>
    <w:div w:id="651562723">
      <w:marLeft w:val="640"/>
      <w:marRight w:val="0"/>
      <w:marTop w:val="0"/>
      <w:marBottom w:val="0"/>
      <w:divBdr>
        <w:top w:val="none" w:sz="0" w:space="0" w:color="auto"/>
        <w:left w:val="none" w:sz="0" w:space="0" w:color="auto"/>
        <w:bottom w:val="none" w:sz="0" w:space="0" w:color="auto"/>
        <w:right w:val="none" w:sz="0" w:space="0" w:color="auto"/>
      </w:divBdr>
    </w:div>
    <w:div w:id="651639196">
      <w:marLeft w:val="640"/>
      <w:marRight w:val="0"/>
      <w:marTop w:val="0"/>
      <w:marBottom w:val="0"/>
      <w:divBdr>
        <w:top w:val="none" w:sz="0" w:space="0" w:color="auto"/>
        <w:left w:val="none" w:sz="0" w:space="0" w:color="auto"/>
        <w:bottom w:val="none" w:sz="0" w:space="0" w:color="auto"/>
        <w:right w:val="none" w:sz="0" w:space="0" w:color="auto"/>
      </w:divBdr>
    </w:div>
    <w:div w:id="651718457">
      <w:marLeft w:val="640"/>
      <w:marRight w:val="0"/>
      <w:marTop w:val="0"/>
      <w:marBottom w:val="0"/>
      <w:divBdr>
        <w:top w:val="none" w:sz="0" w:space="0" w:color="auto"/>
        <w:left w:val="none" w:sz="0" w:space="0" w:color="auto"/>
        <w:bottom w:val="none" w:sz="0" w:space="0" w:color="auto"/>
        <w:right w:val="none" w:sz="0" w:space="0" w:color="auto"/>
      </w:divBdr>
    </w:div>
    <w:div w:id="651763066">
      <w:marLeft w:val="640"/>
      <w:marRight w:val="0"/>
      <w:marTop w:val="0"/>
      <w:marBottom w:val="0"/>
      <w:divBdr>
        <w:top w:val="none" w:sz="0" w:space="0" w:color="auto"/>
        <w:left w:val="none" w:sz="0" w:space="0" w:color="auto"/>
        <w:bottom w:val="none" w:sz="0" w:space="0" w:color="auto"/>
        <w:right w:val="none" w:sz="0" w:space="0" w:color="auto"/>
      </w:divBdr>
    </w:div>
    <w:div w:id="651787248">
      <w:marLeft w:val="640"/>
      <w:marRight w:val="0"/>
      <w:marTop w:val="0"/>
      <w:marBottom w:val="0"/>
      <w:divBdr>
        <w:top w:val="none" w:sz="0" w:space="0" w:color="auto"/>
        <w:left w:val="none" w:sz="0" w:space="0" w:color="auto"/>
        <w:bottom w:val="none" w:sz="0" w:space="0" w:color="auto"/>
        <w:right w:val="none" w:sz="0" w:space="0" w:color="auto"/>
      </w:divBdr>
    </w:div>
    <w:div w:id="651829360">
      <w:marLeft w:val="640"/>
      <w:marRight w:val="0"/>
      <w:marTop w:val="0"/>
      <w:marBottom w:val="0"/>
      <w:divBdr>
        <w:top w:val="none" w:sz="0" w:space="0" w:color="auto"/>
        <w:left w:val="none" w:sz="0" w:space="0" w:color="auto"/>
        <w:bottom w:val="none" w:sz="0" w:space="0" w:color="auto"/>
        <w:right w:val="none" w:sz="0" w:space="0" w:color="auto"/>
      </w:divBdr>
    </w:div>
    <w:div w:id="651832519">
      <w:marLeft w:val="640"/>
      <w:marRight w:val="0"/>
      <w:marTop w:val="0"/>
      <w:marBottom w:val="0"/>
      <w:divBdr>
        <w:top w:val="none" w:sz="0" w:space="0" w:color="auto"/>
        <w:left w:val="none" w:sz="0" w:space="0" w:color="auto"/>
        <w:bottom w:val="none" w:sz="0" w:space="0" w:color="auto"/>
        <w:right w:val="none" w:sz="0" w:space="0" w:color="auto"/>
      </w:divBdr>
    </w:div>
    <w:div w:id="651907950">
      <w:marLeft w:val="640"/>
      <w:marRight w:val="0"/>
      <w:marTop w:val="0"/>
      <w:marBottom w:val="0"/>
      <w:divBdr>
        <w:top w:val="none" w:sz="0" w:space="0" w:color="auto"/>
        <w:left w:val="none" w:sz="0" w:space="0" w:color="auto"/>
        <w:bottom w:val="none" w:sz="0" w:space="0" w:color="auto"/>
        <w:right w:val="none" w:sz="0" w:space="0" w:color="auto"/>
      </w:divBdr>
    </w:div>
    <w:div w:id="652031313">
      <w:marLeft w:val="640"/>
      <w:marRight w:val="0"/>
      <w:marTop w:val="0"/>
      <w:marBottom w:val="0"/>
      <w:divBdr>
        <w:top w:val="none" w:sz="0" w:space="0" w:color="auto"/>
        <w:left w:val="none" w:sz="0" w:space="0" w:color="auto"/>
        <w:bottom w:val="none" w:sz="0" w:space="0" w:color="auto"/>
        <w:right w:val="none" w:sz="0" w:space="0" w:color="auto"/>
      </w:divBdr>
    </w:div>
    <w:div w:id="652102206">
      <w:marLeft w:val="640"/>
      <w:marRight w:val="0"/>
      <w:marTop w:val="0"/>
      <w:marBottom w:val="0"/>
      <w:divBdr>
        <w:top w:val="none" w:sz="0" w:space="0" w:color="auto"/>
        <w:left w:val="none" w:sz="0" w:space="0" w:color="auto"/>
        <w:bottom w:val="none" w:sz="0" w:space="0" w:color="auto"/>
        <w:right w:val="none" w:sz="0" w:space="0" w:color="auto"/>
      </w:divBdr>
    </w:div>
    <w:div w:id="652217091">
      <w:marLeft w:val="640"/>
      <w:marRight w:val="0"/>
      <w:marTop w:val="0"/>
      <w:marBottom w:val="0"/>
      <w:divBdr>
        <w:top w:val="none" w:sz="0" w:space="0" w:color="auto"/>
        <w:left w:val="none" w:sz="0" w:space="0" w:color="auto"/>
        <w:bottom w:val="none" w:sz="0" w:space="0" w:color="auto"/>
        <w:right w:val="none" w:sz="0" w:space="0" w:color="auto"/>
      </w:divBdr>
    </w:div>
    <w:div w:id="652217858">
      <w:marLeft w:val="640"/>
      <w:marRight w:val="0"/>
      <w:marTop w:val="0"/>
      <w:marBottom w:val="0"/>
      <w:divBdr>
        <w:top w:val="none" w:sz="0" w:space="0" w:color="auto"/>
        <w:left w:val="none" w:sz="0" w:space="0" w:color="auto"/>
        <w:bottom w:val="none" w:sz="0" w:space="0" w:color="auto"/>
        <w:right w:val="none" w:sz="0" w:space="0" w:color="auto"/>
      </w:divBdr>
    </w:div>
    <w:div w:id="652221764">
      <w:marLeft w:val="640"/>
      <w:marRight w:val="0"/>
      <w:marTop w:val="0"/>
      <w:marBottom w:val="0"/>
      <w:divBdr>
        <w:top w:val="none" w:sz="0" w:space="0" w:color="auto"/>
        <w:left w:val="none" w:sz="0" w:space="0" w:color="auto"/>
        <w:bottom w:val="none" w:sz="0" w:space="0" w:color="auto"/>
        <w:right w:val="none" w:sz="0" w:space="0" w:color="auto"/>
      </w:divBdr>
    </w:div>
    <w:div w:id="652489879">
      <w:marLeft w:val="640"/>
      <w:marRight w:val="0"/>
      <w:marTop w:val="0"/>
      <w:marBottom w:val="0"/>
      <w:divBdr>
        <w:top w:val="none" w:sz="0" w:space="0" w:color="auto"/>
        <w:left w:val="none" w:sz="0" w:space="0" w:color="auto"/>
        <w:bottom w:val="none" w:sz="0" w:space="0" w:color="auto"/>
        <w:right w:val="none" w:sz="0" w:space="0" w:color="auto"/>
      </w:divBdr>
    </w:div>
    <w:div w:id="652569473">
      <w:marLeft w:val="640"/>
      <w:marRight w:val="0"/>
      <w:marTop w:val="0"/>
      <w:marBottom w:val="0"/>
      <w:divBdr>
        <w:top w:val="none" w:sz="0" w:space="0" w:color="auto"/>
        <w:left w:val="none" w:sz="0" w:space="0" w:color="auto"/>
        <w:bottom w:val="none" w:sz="0" w:space="0" w:color="auto"/>
        <w:right w:val="none" w:sz="0" w:space="0" w:color="auto"/>
      </w:divBdr>
    </w:div>
    <w:div w:id="652609632">
      <w:marLeft w:val="640"/>
      <w:marRight w:val="0"/>
      <w:marTop w:val="0"/>
      <w:marBottom w:val="0"/>
      <w:divBdr>
        <w:top w:val="none" w:sz="0" w:space="0" w:color="auto"/>
        <w:left w:val="none" w:sz="0" w:space="0" w:color="auto"/>
        <w:bottom w:val="none" w:sz="0" w:space="0" w:color="auto"/>
        <w:right w:val="none" w:sz="0" w:space="0" w:color="auto"/>
      </w:divBdr>
    </w:div>
    <w:div w:id="652754285">
      <w:marLeft w:val="640"/>
      <w:marRight w:val="0"/>
      <w:marTop w:val="0"/>
      <w:marBottom w:val="0"/>
      <w:divBdr>
        <w:top w:val="none" w:sz="0" w:space="0" w:color="auto"/>
        <w:left w:val="none" w:sz="0" w:space="0" w:color="auto"/>
        <w:bottom w:val="none" w:sz="0" w:space="0" w:color="auto"/>
        <w:right w:val="none" w:sz="0" w:space="0" w:color="auto"/>
      </w:divBdr>
    </w:div>
    <w:div w:id="652758941">
      <w:marLeft w:val="640"/>
      <w:marRight w:val="0"/>
      <w:marTop w:val="0"/>
      <w:marBottom w:val="0"/>
      <w:divBdr>
        <w:top w:val="none" w:sz="0" w:space="0" w:color="auto"/>
        <w:left w:val="none" w:sz="0" w:space="0" w:color="auto"/>
        <w:bottom w:val="none" w:sz="0" w:space="0" w:color="auto"/>
        <w:right w:val="none" w:sz="0" w:space="0" w:color="auto"/>
      </w:divBdr>
    </w:div>
    <w:div w:id="652831041">
      <w:marLeft w:val="640"/>
      <w:marRight w:val="0"/>
      <w:marTop w:val="0"/>
      <w:marBottom w:val="0"/>
      <w:divBdr>
        <w:top w:val="none" w:sz="0" w:space="0" w:color="auto"/>
        <w:left w:val="none" w:sz="0" w:space="0" w:color="auto"/>
        <w:bottom w:val="none" w:sz="0" w:space="0" w:color="auto"/>
        <w:right w:val="none" w:sz="0" w:space="0" w:color="auto"/>
      </w:divBdr>
    </w:div>
    <w:div w:id="652833962">
      <w:marLeft w:val="640"/>
      <w:marRight w:val="0"/>
      <w:marTop w:val="0"/>
      <w:marBottom w:val="0"/>
      <w:divBdr>
        <w:top w:val="none" w:sz="0" w:space="0" w:color="auto"/>
        <w:left w:val="none" w:sz="0" w:space="0" w:color="auto"/>
        <w:bottom w:val="none" w:sz="0" w:space="0" w:color="auto"/>
        <w:right w:val="none" w:sz="0" w:space="0" w:color="auto"/>
      </w:divBdr>
    </w:div>
    <w:div w:id="652877846">
      <w:marLeft w:val="640"/>
      <w:marRight w:val="0"/>
      <w:marTop w:val="0"/>
      <w:marBottom w:val="0"/>
      <w:divBdr>
        <w:top w:val="none" w:sz="0" w:space="0" w:color="auto"/>
        <w:left w:val="none" w:sz="0" w:space="0" w:color="auto"/>
        <w:bottom w:val="none" w:sz="0" w:space="0" w:color="auto"/>
        <w:right w:val="none" w:sz="0" w:space="0" w:color="auto"/>
      </w:divBdr>
    </w:div>
    <w:div w:id="653022935">
      <w:marLeft w:val="640"/>
      <w:marRight w:val="0"/>
      <w:marTop w:val="0"/>
      <w:marBottom w:val="0"/>
      <w:divBdr>
        <w:top w:val="none" w:sz="0" w:space="0" w:color="auto"/>
        <w:left w:val="none" w:sz="0" w:space="0" w:color="auto"/>
        <w:bottom w:val="none" w:sz="0" w:space="0" w:color="auto"/>
        <w:right w:val="none" w:sz="0" w:space="0" w:color="auto"/>
      </w:divBdr>
    </w:div>
    <w:div w:id="653144601">
      <w:marLeft w:val="640"/>
      <w:marRight w:val="0"/>
      <w:marTop w:val="0"/>
      <w:marBottom w:val="0"/>
      <w:divBdr>
        <w:top w:val="none" w:sz="0" w:space="0" w:color="auto"/>
        <w:left w:val="none" w:sz="0" w:space="0" w:color="auto"/>
        <w:bottom w:val="none" w:sz="0" w:space="0" w:color="auto"/>
        <w:right w:val="none" w:sz="0" w:space="0" w:color="auto"/>
      </w:divBdr>
    </w:div>
    <w:div w:id="653219589">
      <w:marLeft w:val="640"/>
      <w:marRight w:val="0"/>
      <w:marTop w:val="0"/>
      <w:marBottom w:val="0"/>
      <w:divBdr>
        <w:top w:val="none" w:sz="0" w:space="0" w:color="auto"/>
        <w:left w:val="none" w:sz="0" w:space="0" w:color="auto"/>
        <w:bottom w:val="none" w:sz="0" w:space="0" w:color="auto"/>
        <w:right w:val="none" w:sz="0" w:space="0" w:color="auto"/>
      </w:divBdr>
    </w:div>
    <w:div w:id="653263275">
      <w:marLeft w:val="640"/>
      <w:marRight w:val="0"/>
      <w:marTop w:val="0"/>
      <w:marBottom w:val="0"/>
      <w:divBdr>
        <w:top w:val="none" w:sz="0" w:space="0" w:color="auto"/>
        <w:left w:val="none" w:sz="0" w:space="0" w:color="auto"/>
        <w:bottom w:val="none" w:sz="0" w:space="0" w:color="auto"/>
        <w:right w:val="none" w:sz="0" w:space="0" w:color="auto"/>
      </w:divBdr>
    </w:div>
    <w:div w:id="653337782">
      <w:marLeft w:val="640"/>
      <w:marRight w:val="0"/>
      <w:marTop w:val="0"/>
      <w:marBottom w:val="0"/>
      <w:divBdr>
        <w:top w:val="none" w:sz="0" w:space="0" w:color="auto"/>
        <w:left w:val="none" w:sz="0" w:space="0" w:color="auto"/>
        <w:bottom w:val="none" w:sz="0" w:space="0" w:color="auto"/>
        <w:right w:val="none" w:sz="0" w:space="0" w:color="auto"/>
      </w:divBdr>
    </w:div>
    <w:div w:id="653339787">
      <w:marLeft w:val="640"/>
      <w:marRight w:val="0"/>
      <w:marTop w:val="0"/>
      <w:marBottom w:val="0"/>
      <w:divBdr>
        <w:top w:val="none" w:sz="0" w:space="0" w:color="auto"/>
        <w:left w:val="none" w:sz="0" w:space="0" w:color="auto"/>
        <w:bottom w:val="none" w:sz="0" w:space="0" w:color="auto"/>
        <w:right w:val="none" w:sz="0" w:space="0" w:color="auto"/>
      </w:divBdr>
    </w:div>
    <w:div w:id="653340445">
      <w:marLeft w:val="640"/>
      <w:marRight w:val="0"/>
      <w:marTop w:val="0"/>
      <w:marBottom w:val="0"/>
      <w:divBdr>
        <w:top w:val="none" w:sz="0" w:space="0" w:color="auto"/>
        <w:left w:val="none" w:sz="0" w:space="0" w:color="auto"/>
        <w:bottom w:val="none" w:sz="0" w:space="0" w:color="auto"/>
        <w:right w:val="none" w:sz="0" w:space="0" w:color="auto"/>
      </w:divBdr>
    </w:div>
    <w:div w:id="653409189">
      <w:marLeft w:val="640"/>
      <w:marRight w:val="0"/>
      <w:marTop w:val="0"/>
      <w:marBottom w:val="0"/>
      <w:divBdr>
        <w:top w:val="none" w:sz="0" w:space="0" w:color="auto"/>
        <w:left w:val="none" w:sz="0" w:space="0" w:color="auto"/>
        <w:bottom w:val="none" w:sz="0" w:space="0" w:color="auto"/>
        <w:right w:val="none" w:sz="0" w:space="0" w:color="auto"/>
      </w:divBdr>
    </w:div>
    <w:div w:id="653459585">
      <w:marLeft w:val="640"/>
      <w:marRight w:val="0"/>
      <w:marTop w:val="0"/>
      <w:marBottom w:val="0"/>
      <w:divBdr>
        <w:top w:val="none" w:sz="0" w:space="0" w:color="auto"/>
        <w:left w:val="none" w:sz="0" w:space="0" w:color="auto"/>
        <w:bottom w:val="none" w:sz="0" w:space="0" w:color="auto"/>
        <w:right w:val="none" w:sz="0" w:space="0" w:color="auto"/>
      </w:divBdr>
    </w:div>
    <w:div w:id="653607791">
      <w:marLeft w:val="640"/>
      <w:marRight w:val="0"/>
      <w:marTop w:val="0"/>
      <w:marBottom w:val="0"/>
      <w:divBdr>
        <w:top w:val="none" w:sz="0" w:space="0" w:color="auto"/>
        <w:left w:val="none" w:sz="0" w:space="0" w:color="auto"/>
        <w:bottom w:val="none" w:sz="0" w:space="0" w:color="auto"/>
        <w:right w:val="none" w:sz="0" w:space="0" w:color="auto"/>
      </w:divBdr>
    </w:div>
    <w:div w:id="653722620">
      <w:marLeft w:val="640"/>
      <w:marRight w:val="0"/>
      <w:marTop w:val="0"/>
      <w:marBottom w:val="0"/>
      <w:divBdr>
        <w:top w:val="none" w:sz="0" w:space="0" w:color="auto"/>
        <w:left w:val="none" w:sz="0" w:space="0" w:color="auto"/>
        <w:bottom w:val="none" w:sz="0" w:space="0" w:color="auto"/>
        <w:right w:val="none" w:sz="0" w:space="0" w:color="auto"/>
      </w:divBdr>
    </w:div>
    <w:div w:id="653801673">
      <w:marLeft w:val="640"/>
      <w:marRight w:val="0"/>
      <w:marTop w:val="0"/>
      <w:marBottom w:val="0"/>
      <w:divBdr>
        <w:top w:val="none" w:sz="0" w:space="0" w:color="auto"/>
        <w:left w:val="none" w:sz="0" w:space="0" w:color="auto"/>
        <w:bottom w:val="none" w:sz="0" w:space="0" w:color="auto"/>
        <w:right w:val="none" w:sz="0" w:space="0" w:color="auto"/>
      </w:divBdr>
    </w:div>
    <w:div w:id="653988759">
      <w:marLeft w:val="640"/>
      <w:marRight w:val="0"/>
      <w:marTop w:val="0"/>
      <w:marBottom w:val="0"/>
      <w:divBdr>
        <w:top w:val="none" w:sz="0" w:space="0" w:color="auto"/>
        <w:left w:val="none" w:sz="0" w:space="0" w:color="auto"/>
        <w:bottom w:val="none" w:sz="0" w:space="0" w:color="auto"/>
        <w:right w:val="none" w:sz="0" w:space="0" w:color="auto"/>
      </w:divBdr>
    </w:div>
    <w:div w:id="654072738">
      <w:marLeft w:val="640"/>
      <w:marRight w:val="0"/>
      <w:marTop w:val="0"/>
      <w:marBottom w:val="0"/>
      <w:divBdr>
        <w:top w:val="none" w:sz="0" w:space="0" w:color="auto"/>
        <w:left w:val="none" w:sz="0" w:space="0" w:color="auto"/>
        <w:bottom w:val="none" w:sz="0" w:space="0" w:color="auto"/>
        <w:right w:val="none" w:sz="0" w:space="0" w:color="auto"/>
      </w:divBdr>
    </w:div>
    <w:div w:id="654146197">
      <w:marLeft w:val="640"/>
      <w:marRight w:val="0"/>
      <w:marTop w:val="0"/>
      <w:marBottom w:val="0"/>
      <w:divBdr>
        <w:top w:val="none" w:sz="0" w:space="0" w:color="auto"/>
        <w:left w:val="none" w:sz="0" w:space="0" w:color="auto"/>
        <w:bottom w:val="none" w:sz="0" w:space="0" w:color="auto"/>
        <w:right w:val="none" w:sz="0" w:space="0" w:color="auto"/>
      </w:divBdr>
    </w:div>
    <w:div w:id="654184817">
      <w:marLeft w:val="640"/>
      <w:marRight w:val="0"/>
      <w:marTop w:val="0"/>
      <w:marBottom w:val="0"/>
      <w:divBdr>
        <w:top w:val="none" w:sz="0" w:space="0" w:color="auto"/>
        <w:left w:val="none" w:sz="0" w:space="0" w:color="auto"/>
        <w:bottom w:val="none" w:sz="0" w:space="0" w:color="auto"/>
        <w:right w:val="none" w:sz="0" w:space="0" w:color="auto"/>
      </w:divBdr>
    </w:div>
    <w:div w:id="654257709">
      <w:marLeft w:val="640"/>
      <w:marRight w:val="0"/>
      <w:marTop w:val="0"/>
      <w:marBottom w:val="0"/>
      <w:divBdr>
        <w:top w:val="none" w:sz="0" w:space="0" w:color="auto"/>
        <w:left w:val="none" w:sz="0" w:space="0" w:color="auto"/>
        <w:bottom w:val="none" w:sz="0" w:space="0" w:color="auto"/>
        <w:right w:val="none" w:sz="0" w:space="0" w:color="auto"/>
      </w:divBdr>
    </w:div>
    <w:div w:id="654262400">
      <w:marLeft w:val="640"/>
      <w:marRight w:val="0"/>
      <w:marTop w:val="0"/>
      <w:marBottom w:val="0"/>
      <w:divBdr>
        <w:top w:val="none" w:sz="0" w:space="0" w:color="auto"/>
        <w:left w:val="none" w:sz="0" w:space="0" w:color="auto"/>
        <w:bottom w:val="none" w:sz="0" w:space="0" w:color="auto"/>
        <w:right w:val="none" w:sz="0" w:space="0" w:color="auto"/>
      </w:divBdr>
    </w:div>
    <w:div w:id="654340926">
      <w:marLeft w:val="640"/>
      <w:marRight w:val="0"/>
      <w:marTop w:val="0"/>
      <w:marBottom w:val="0"/>
      <w:divBdr>
        <w:top w:val="none" w:sz="0" w:space="0" w:color="auto"/>
        <w:left w:val="none" w:sz="0" w:space="0" w:color="auto"/>
        <w:bottom w:val="none" w:sz="0" w:space="0" w:color="auto"/>
        <w:right w:val="none" w:sz="0" w:space="0" w:color="auto"/>
      </w:divBdr>
    </w:div>
    <w:div w:id="654529186">
      <w:marLeft w:val="640"/>
      <w:marRight w:val="0"/>
      <w:marTop w:val="0"/>
      <w:marBottom w:val="0"/>
      <w:divBdr>
        <w:top w:val="none" w:sz="0" w:space="0" w:color="auto"/>
        <w:left w:val="none" w:sz="0" w:space="0" w:color="auto"/>
        <w:bottom w:val="none" w:sz="0" w:space="0" w:color="auto"/>
        <w:right w:val="none" w:sz="0" w:space="0" w:color="auto"/>
      </w:divBdr>
    </w:div>
    <w:div w:id="654532991">
      <w:marLeft w:val="640"/>
      <w:marRight w:val="0"/>
      <w:marTop w:val="0"/>
      <w:marBottom w:val="0"/>
      <w:divBdr>
        <w:top w:val="none" w:sz="0" w:space="0" w:color="auto"/>
        <w:left w:val="none" w:sz="0" w:space="0" w:color="auto"/>
        <w:bottom w:val="none" w:sz="0" w:space="0" w:color="auto"/>
        <w:right w:val="none" w:sz="0" w:space="0" w:color="auto"/>
      </w:divBdr>
    </w:div>
    <w:div w:id="654575936">
      <w:marLeft w:val="640"/>
      <w:marRight w:val="0"/>
      <w:marTop w:val="0"/>
      <w:marBottom w:val="0"/>
      <w:divBdr>
        <w:top w:val="none" w:sz="0" w:space="0" w:color="auto"/>
        <w:left w:val="none" w:sz="0" w:space="0" w:color="auto"/>
        <w:bottom w:val="none" w:sz="0" w:space="0" w:color="auto"/>
        <w:right w:val="none" w:sz="0" w:space="0" w:color="auto"/>
      </w:divBdr>
    </w:div>
    <w:div w:id="654837222">
      <w:marLeft w:val="640"/>
      <w:marRight w:val="0"/>
      <w:marTop w:val="0"/>
      <w:marBottom w:val="0"/>
      <w:divBdr>
        <w:top w:val="none" w:sz="0" w:space="0" w:color="auto"/>
        <w:left w:val="none" w:sz="0" w:space="0" w:color="auto"/>
        <w:bottom w:val="none" w:sz="0" w:space="0" w:color="auto"/>
        <w:right w:val="none" w:sz="0" w:space="0" w:color="auto"/>
      </w:divBdr>
    </w:div>
    <w:div w:id="654844024">
      <w:marLeft w:val="640"/>
      <w:marRight w:val="0"/>
      <w:marTop w:val="0"/>
      <w:marBottom w:val="0"/>
      <w:divBdr>
        <w:top w:val="none" w:sz="0" w:space="0" w:color="auto"/>
        <w:left w:val="none" w:sz="0" w:space="0" w:color="auto"/>
        <w:bottom w:val="none" w:sz="0" w:space="0" w:color="auto"/>
        <w:right w:val="none" w:sz="0" w:space="0" w:color="auto"/>
      </w:divBdr>
    </w:div>
    <w:div w:id="654988435">
      <w:marLeft w:val="640"/>
      <w:marRight w:val="0"/>
      <w:marTop w:val="0"/>
      <w:marBottom w:val="0"/>
      <w:divBdr>
        <w:top w:val="none" w:sz="0" w:space="0" w:color="auto"/>
        <w:left w:val="none" w:sz="0" w:space="0" w:color="auto"/>
        <w:bottom w:val="none" w:sz="0" w:space="0" w:color="auto"/>
        <w:right w:val="none" w:sz="0" w:space="0" w:color="auto"/>
      </w:divBdr>
    </w:div>
    <w:div w:id="655033507">
      <w:marLeft w:val="640"/>
      <w:marRight w:val="0"/>
      <w:marTop w:val="0"/>
      <w:marBottom w:val="0"/>
      <w:divBdr>
        <w:top w:val="none" w:sz="0" w:space="0" w:color="auto"/>
        <w:left w:val="none" w:sz="0" w:space="0" w:color="auto"/>
        <w:bottom w:val="none" w:sz="0" w:space="0" w:color="auto"/>
        <w:right w:val="none" w:sz="0" w:space="0" w:color="auto"/>
      </w:divBdr>
    </w:div>
    <w:div w:id="655570421">
      <w:marLeft w:val="640"/>
      <w:marRight w:val="0"/>
      <w:marTop w:val="0"/>
      <w:marBottom w:val="0"/>
      <w:divBdr>
        <w:top w:val="none" w:sz="0" w:space="0" w:color="auto"/>
        <w:left w:val="none" w:sz="0" w:space="0" w:color="auto"/>
        <w:bottom w:val="none" w:sz="0" w:space="0" w:color="auto"/>
        <w:right w:val="none" w:sz="0" w:space="0" w:color="auto"/>
      </w:divBdr>
    </w:div>
    <w:div w:id="655572342">
      <w:marLeft w:val="640"/>
      <w:marRight w:val="0"/>
      <w:marTop w:val="0"/>
      <w:marBottom w:val="0"/>
      <w:divBdr>
        <w:top w:val="none" w:sz="0" w:space="0" w:color="auto"/>
        <w:left w:val="none" w:sz="0" w:space="0" w:color="auto"/>
        <w:bottom w:val="none" w:sz="0" w:space="0" w:color="auto"/>
        <w:right w:val="none" w:sz="0" w:space="0" w:color="auto"/>
      </w:divBdr>
    </w:div>
    <w:div w:id="655577064">
      <w:marLeft w:val="640"/>
      <w:marRight w:val="0"/>
      <w:marTop w:val="0"/>
      <w:marBottom w:val="0"/>
      <w:divBdr>
        <w:top w:val="none" w:sz="0" w:space="0" w:color="auto"/>
        <w:left w:val="none" w:sz="0" w:space="0" w:color="auto"/>
        <w:bottom w:val="none" w:sz="0" w:space="0" w:color="auto"/>
        <w:right w:val="none" w:sz="0" w:space="0" w:color="auto"/>
      </w:divBdr>
    </w:div>
    <w:div w:id="655643318">
      <w:marLeft w:val="640"/>
      <w:marRight w:val="0"/>
      <w:marTop w:val="0"/>
      <w:marBottom w:val="0"/>
      <w:divBdr>
        <w:top w:val="none" w:sz="0" w:space="0" w:color="auto"/>
        <w:left w:val="none" w:sz="0" w:space="0" w:color="auto"/>
        <w:bottom w:val="none" w:sz="0" w:space="0" w:color="auto"/>
        <w:right w:val="none" w:sz="0" w:space="0" w:color="auto"/>
      </w:divBdr>
    </w:div>
    <w:div w:id="655643659">
      <w:marLeft w:val="640"/>
      <w:marRight w:val="0"/>
      <w:marTop w:val="0"/>
      <w:marBottom w:val="0"/>
      <w:divBdr>
        <w:top w:val="none" w:sz="0" w:space="0" w:color="auto"/>
        <w:left w:val="none" w:sz="0" w:space="0" w:color="auto"/>
        <w:bottom w:val="none" w:sz="0" w:space="0" w:color="auto"/>
        <w:right w:val="none" w:sz="0" w:space="0" w:color="auto"/>
      </w:divBdr>
    </w:div>
    <w:div w:id="655643935">
      <w:marLeft w:val="640"/>
      <w:marRight w:val="0"/>
      <w:marTop w:val="0"/>
      <w:marBottom w:val="0"/>
      <w:divBdr>
        <w:top w:val="none" w:sz="0" w:space="0" w:color="auto"/>
        <w:left w:val="none" w:sz="0" w:space="0" w:color="auto"/>
        <w:bottom w:val="none" w:sz="0" w:space="0" w:color="auto"/>
        <w:right w:val="none" w:sz="0" w:space="0" w:color="auto"/>
      </w:divBdr>
    </w:div>
    <w:div w:id="655645706">
      <w:marLeft w:val="640"/>
      <w:marRight w:val="0"/>
      <w:marTop w:val="0"/>
      <w:marBottom w:val="0"/>
      <w:divBdr>
        <w:top w:val="none" w:sz="0" w:space="0" w:color="auto"/>
        <w:left w:val="none" w:sz="0" w:space="0" w:color="auto"/>
        <w:bottom w:val="none" w:sz="0" w:space="0" w:color="auto"/>
        <w:right w:val="none" w:sz="0" w:space="0" w:color="auto"/>
      </w:divBdr>
    </w:div>
    <w:div w:id="655646022">
      <w:marLeft w:val="640"/>
      <w:marRight w:val="0"/>
      <w:marTop w:val="0"/>
      <w:marBottom w:val="0"/>
      <w:divBdr>
        <w:top w:val="none" w:sz="0" w:space="0" w:color="auto"/>
        <w:left w:val="none" w:sz="0" w:space="0" w:color="auto"/>
        <w:bottom w:val="none" w:sz="0" w:space="0" w:color="auto"/>
        <w:right w:val="none" w:sz="0" w:space="0" w:color="auto"/>
      </w:divBdr>
    </w:div>
    <w:div w:id="655837619">
      <w:marLeft w:val="640"/>
      <w:marRight w:val="0"/>
      <w:marTop w:val="0"/>
      <w:marBottom w:val="0"/>
      <w:divBdr>
        <w:top w:val="none" w:sz="0" w:space="0" w:color="auto"/>
        <w:left w:val="none" w:sz="0" w:space="0" w:color="auto"/>
        <w:bottom w:val="none" w:sz="0" w:space="0" w:color="auto"/>
        <w:right w:val="none" w:sz="0" w:space="0" w:color="auto"/>
      </w:divBdr>
    </w:div>
    <w:div w:id="656105967">
      <w:marLeft w:val="640"/>
      <w:marRight w:val="0"/>
      <w:marTop w:val="0"/>
      <w:marBottom w:val="0"/>
      <w:divBdr>
        <w:top w:val="none" w:sz="0" w:space="0" w:color="auto"/>
        <w:left w:val="none" w:sz="0" w:space="0" w:color="auto"/>
        <w:bottom w:val="none" w:sz="0" w:space="0" w:color="auto"/>
        <w:right w:val="none" w:sz="0" w:space="0" w:color="auto"/>
      </w:divBdr>
    </w:div>
    <w:div w:id="656113418">
      <w:marLeft w:val="640"/>
      <w:marRight w:val="0"/>
      <w:marTop w:val="0"/>
      <w:marBottom w:val="0"/>
      <w:divBdr>
        <w:top w:val="none" w:sz="0" w:space="0" w:color="auto"/>
        <w:left w:val="none" w:sz="0" w:space="0" w:color="auto"/>
        <w:bottom w:val="none" w:sz="0" w:space="0" w:color="auto"/>
        <w:right w:val="none" w:sz="0" w:space="0" w:color="auto"/>
      </w:divBdr>
    </w:div>
    <w:div w:id="656147881">
      <w:marLeft w:val="640"/>
      <w:marRight w:val="0"/>
      <w:marTop w:val="0"/>
      <w:marBottom w:val="0"/>
      <w:divBdr>
        <w:top w:val="none" w:sz="0" w:space="0" w:color="auto"/>
        <w:left w:val="none" w:sz="0" w:space="0" w:color="auto"/>
        <w:bottom w:val="none" w:sz="0" w:space="0" w:color="auto"/>
        <w:right w:val="none" w:sz="0" w:space="0" w:color="auto"/>
      </w:divBdr>
    </w:div>
    <w:div w:id="656150570">
      <w:marLeft w:val="640"/>
      <w:marRight w:val="0"/>
      <w:marTop w:val="0"/>
      <w:marBottom w:val="0"/>
      <w:divBdr>
        <w:top w:val="none" w:sz="0" w:space="0" w:color="auto"/>
        <w:left w:val="none" w:sz="0" w:space="0" w:color="auto"/>
        <w:bottom w:val="none" w:sz="0" w:space="0" w:color="auto"/>
        <w:right w:val="none" w:sz="0" w:space="0" w:color="auto"/>
      </w:divBdr>
    </w:div>
    <w:div w:id="656223219">
      <w:marLeft w:val="640"/>
      <w:marRight w:val="0"/>
      <w:marTop w:val="0"/>
      <w:marBottom w:val="0"/>
      <w:divBdr>
        <w:top w:val="none" w:sz="0" w:space="0" w:color="auto"/>
        <w:left w:val="none" w:sz="0" w:space="0" w:color="auto"/>
        <w:bottom w:val="none" w:sz="0" w:space="0" w:color="auto"/>
        <w:right w:val="none" w:sz="0" w:space="0" w:color="auto"/>
      </w:divBdr>
    </w:div>
    <w:div w:id="656304822">
      <w:marLeft w:val="640"/>
      <w:marRight w:val="0"/>
      <w:marTop w:val="0"/>
      <w:marBottom w:val="0"/>
      <w:divBdr>
        <w:top w:val="none" w:sz="0" w:space="0" w:color="auto"/>
        <w:left w:val="none" w:sz="0" w:space="0" w:color="auto"/>
        <w:bottom w:val="none" w:sz="0" w:space="0" w:color="auto"/>
        <w:right w:val="none" w:sz="0" w:space="0" w:color="auto"/>
      </w:divBdr>
    </w:div>
    <w:div w:id="656305647">
      <w:marLeft w:val="640"/>
      <w:marRight w:val="0"/>
      <w:marTop w:val="0"/>
      <w:marBottom w:val="0"/>
      <w:divBdr>
        <w:top w:val="none" w:sz="0" w:space="0" w:color="auto"/>
        <w:left w:val="none" w:sz="0" w:space="0" w:color="auto"/>
        <w:bottom w:val="none" w:sz="0" w:space="0" w:color="auto"/>
        <w:right w:val="none" w:sz="0" w:space="0" w:color="auto"/>
      </w:divBdr>
    </w:div>
    <w:div w:id="656344439">
      <w:marLeft w:val="640"/>
      <w:marRight w:val="0"/>
      <w:marTop w:val="0"/>
      <w:marBottom w:val="0"/>
      <w:divBdr>
        <w:top w:val="none" w:sz="0" w:space="0" w:color="auto"/>
        <w:left w:val="none" w:sz="0" w:space="0" w:color="auto"/>
        <w:bottom w:val="none" w:sz="0" w:space="0" w:color="auto"/>
        <w:right w:val="none" w:sz="0" w:space="0" w:color="auto"/>
      </w:divBdr>
    </w:div>
    <w:div w:id="656373544">
      <w:marLeft w:val="640"/>
      <w:marRight w:val="0"/>
      <w:marTop w:val="0"/>
      <w:marBottom w:val="0"/>
      <w:divBdr>
        <w:top w:val="none" w:sz="0" w:space="0" w:color="auto"/>
        <w:left w:val="none" w:sz="0" w:space="0" w:color="auto"/>
        <w:bottom w:val="none" w:sz="0" w:space="0" w:color="auto"/>
        <w:right w:val="none" w:sz="0" w:space="0" w:color="auto"/>
      </w:divBdr>
    </w:div>
    <w:div w:id="656570956">
      <w:marLeft w:val="640"/>
      <w:marRight w:val="0"/>
      <w:marTop w:val="0"/>
      <w:marBottom w:val="0"/>
      <w:divBdr>
        <w:top w:val="none" w:sz="0" w:space="0" w:color="auto"/>
        <w:left w:val="none" w:sz="0" w:space="0" w:color="auto"/>
        <w:bottom w:val="none" w:sz="0" w:space="0" w:color="auto"/>
        <w:right w:val="none" w:sz="0" w:space="0" w:color="auto"/>
      </w:divBdr>
    </w:div>
    <w:div w:id="656612605">
      <w:marLeft w:val="640"/>
      <w:marRight w:val="0"/>
      <w:marTop w:val="0"/>
      <w:marBottom w:val="0"/>
      <w:divBdr>
        <w:top w:val="none" w:sz="0" w:space="0" w:color="auto"/>
        <w:left w:val="none" w:sz="0" w:space="0" w:color="auto"/>
        <w:bottom w:val="none" w:sz="0" w:space="0" w:color="auto"/>
        <w:right w:val="none" w:sz="0" w:space="0" w:color="auto"/>
      </w:divBdr>
    </w:div>
    <w:div w:id="656615934">
      <w:marLeft w:val="640"/>
      <w:marRight w:val="0"/>
      <w:marTop w:val="0"/>
      <w:marBottom w:val="0"/>
      <w:divBdr>
        <w:top w:val="none" w:sz="0" w:space="0" w:color="auto"/>
        <w:left w:val="none" w:sz="0" w:space="0" w:color="auto"/>
        <w:bottom w:val="none" w:sz="0" w:space="0" w:color="auto"/>
        <w:right w:val="none" w:sz="0" w:space="0" w:color="auto"/>
      </w:divBdr>
    </w:div>
    <w:div w:id="656804346">
      <w:marLeft w:val="640"/>
      <w:marRight w:val="0"/>
      <w:marTop w:val="0"/>
      <w:marBottom w:val="0"/>
      <w:divBdr>
        <w:top w:val="none" w:sz="0" w:space="0" w:color="auto"/>
        <w:left w:val="none" w:sz="0" w:space="0" w:color="auto"/>
        <w:bottom w:val="none" w:sz="0" w:space="0" w:color="auto"/>
        <w:right w:val="none" w:sz="0" w:space="0" w:color="auto"/>
      </w:divBdr>
    </w:div>
    <w:div w:id="656812067">
      <w:marLeft w:val="640"/>
      <w:marRight w:val="0"/>
      <w:marTop w:val="0"/>
      <w:marBottom w:val="0"/>
      <w:divBdr>
        <w:top w:val="none" w:sz="0" w:space="0" w:color="auto"/>
        <w:left w:val="none" w:sz="0" w:space="0" w:color="auto"/>
        <w:bottom w:val="none" w:sz="0" w:space="0" w:color="auto"/>
        <w:right w:val="none" w:sz="0" w:space="0" w:color="auto"/>
      </w:divBdr>
    </w:div>
    <w:div w:id="656812202">
      <w:marLeft w:val="640"/>
      <w:marRight w:val="0"/>
      <w:marTop w:val="0"/>
      <w:marBottom w:val="0"/>
      <w:divBdr>
        <w:top w:val="none" w:sz="0" w:space="0" w:color="auto"/>
        <w:left w:val="none" w:sz="0" w:space="0" w:color="auto"/>
        <w:bottom w:val="none" w:sz="0" w:space="0" w:color="auto"/>
        <w:right w:val="none" w:sz="0" w:space="0" w:color="auto"/>
      </w:divBdr>
    </w:div>
    <w:div w:id="656878345">
      <w:marLeft w:val="640"/>
      <w:marRight w:val="0"/>
      <w:marTop w:val="0"/>
      <w:marBottom w:val="0"/>
      <w:divBdr>
        <w:top w:val="none" w:sz="0" w:space="0" w:color="auto"/>
        <w:left w:val="none" w:sz="0" w:space="0" w:color="auto"/>
        <w:bottom w:val="none" w:sz="0" w:space="0" w:color="auto"/>
        <w:right w:val="none" w:sz="0" w:space="0" w:color="auto"/>
      </w:divBdr>
    </w:div>
    <w:div w:id="656881402">
      <w:marLeft w:val="640"/>
      <w:marRight w:val="0"/>
      <w:marTop w:val="0"/>
      <w:marBottom w:val="0"/>
      <w:divBdr>
        <w:top w:val="none" w:sz="0" w:space="0" w:color="auto"/>
        <w:left w:val="none" w:sz="0" w:space="0" w:color="auto"/>
        <w:bottom w:val="none" w:sz="0" w:space="0" w:color="auto"/>
        <w:right w:val="none" w:sz="0" w:space="0" w:color="auto"/>
      </w:divBdr>
    </w:div>
    <w:div w:id="656884340">
      <w:marLeft w:val="640"/>
      <w:marRight w:val="0"/>
      <w:marTop w:val="0"/>
      <w:marBottom w:val="0"/>
      <w:divBdr>
        <w:top w:val="none" w:sz="0" w:space="0" w:color="auto"/>
        <w:left w:val="none" w:sz="0" w:space="0" w:color="auto"/>
        <w:bottom w:val="none" w:sz="0" w:space="0" w:color="auto"/>
        <w:right w:val="none" w:sz="0" w:space="0" w:color="auto"/>
      </w:divBdr>
    </w:div>
    <w:div w:id="656961289">
      <w:marLeft w:val="640"/>
      <w:marRight w:val="0"/>
      <w:marTop w:val="0"/>
      <w:marBottom w:val="0"/>
      <w:divBdr>
        <w:top w:val="none" w:sz="0" w:space="0" w:color="auto"/>
        <w:left w:val="none" w:sz="0" w:space="0" w:color="auto"/>
        <w:bottom w:val="none" w:sz="0" w:space="0" w:color="auto"/>
        <w:right w:val="none" w:sz="0" w:space="0" w:color="auto"/>
      </w:divBdr>
    </w:div>
    <w:div w:id="657003378">
      <w:marLeft w:val="640"/>
      <w:marRight w:val="0"/>
      <w:marTop w:val="0"/>
      <w:marBottom w:val="0"/>
      <w:divBdr>
        <w:top w:val="none" w:sz="0" w:space="0" w:color="auto"/>
        <w:left w:val="none" w:sz="0" w:space="0" w:color="auto"/>
        <w:bottom w:val="none" w:sz="0" w:space="0" w:color="auto"/>
        <w:right w:val="none" w:sz="0" w:space="0" w:color="auto"/>
      </w:divBdr>
    </w:div>
    <w:div w:id="657072366">
      <w:marLeft w:val="640"/>
      <w:marRight w:val="0"/>
      <w:marTop w:val="0"/>
      <w:marBottom w:val="0"/>
      <w:divBdr>
        <w:top w:val="none" w:sz="0" w:space="0" w:color="auto"/>
        <w:left w:val="none" w:sz="0" w:space="0" w:color="auto"/>
        <w:bottom w:val="none" w:sz="0" w:space="0" w:color="auto"/>
        <w:right w:val="none" w:sz="0" w:space="0" w:color="auto"/>
      </w:divBdr>
    </w:div>
    <w:div w:id="657154368">
      <w:marLeft w:val="640"/>
      <w:marRight w:val="0"/>
      <w:marTop w:val="0"/>
      <w:marBottom w:val="0"/>
      <w:divBdr>
        <w:top w:val="none" w:sz="0" w:space="0" w:color="auto"/>
        <w:left w:val="none" w:sz="0" w:space="0" w:color="auto"/>
        <w:bottom w:val="none" w:sz="0" w:space="0" w:color="auto"/>
        <w:right w:val="none" w:sz="0" w:space="0" w:color="auto"/>
      </w:divBdr>
    </w:div>
    <w:div w:id="657155969">
      <w:marLeft w:val="640"/>
      <w:marRight w:val="0"/>
      <w:marTop w:val="0"/>
      <w:marBottom w:val="0"/>
      <w:divBdr>
        <w:top w:val="none" w:sz="0" w:space="0" w:color="auto"/>
        <w:left w:val="none" w:sz="0" w:space="0" w:color="auto"/>
        <w:bottom w:val="none" w:sz="0" w:space="0" w:color="auto"/>
        <w:right w:val="none" w:sz="0" w:space="0" w:color="auto"/>
      </w:divBdr>
    </w:div>
    <w:div w:id="657268361">
      <w:marLeft w:val="640"/>
      <w:marRight w:val="0"/>
      <w:marTop w:val="0"/>
      <w:marBottom w:val="0"/>
      <w:divBdr>
        <w:top w:val="none" w:sz="0" w:space="0" w:color="auto"/>
        <w:left w:val="none" w:sz="0" w:space="0" w:color="auto"/>
        <w:bottom w:val="none" w:sz="0" w:space="0" w:color="auto"/>
        <w:right w:val="none" w:sz="0" w:space="0" w:color="auto"/>
      </w:divBdr>
    </w:div>
    <w:div w:id="657345783">
      <w:marLeft w:val="640"/>
      <w:marRight w:val="0"/>
      <w:marTop w:val="0"/>
      <w:marBottom w:val="0"/>
      <w:divBdr>
        <w:top w:val="none" w:sz="0" w:space="0" w:color="auto"/>
        <w:left w:val="none" w:sz="0" w:space="0" w:color="auto"/>
        <w:bottom w:val="none" w:sz="0" w:space="0" w:color="auto"/>
        <w:right w:val="none" w:sz="0" w:space="0" w:color="auto"/>
      </w:divBdr>
    </w:div>
    <w:div w:id="657459771">
      <w:marLeft w:val="640"/>
      <w:marRight w:val="0"/>
      <w:marTop w:val="0"/>
      <w:marBottom w:val="0"/>
      <w:divBdr>
        <w:top w:val="none" w:sz="0" w:space="0" w:color="auto"/>
        <w:left w:val="none" w:sz="0" w:space="0" w:color="auto"/>
        <w:bottom w:val="none" w:sz="0" w:space="0" w:color="auto"/>
        <w:right w:val="none" w:sz="0" w:space="0" w:color="auto"/>
      </w:divBdr>
    </w:div>
    <w:div w:id="657461260">
      <w:marLeft w:val="640"/>
      <w:marRight w:val="0"/>
      <w:marTop w:val="0"/>
      <w:marBottom w:val="0"/>
      <w:divBdr>
        <w:top w:val="none" w:sz="0" w:space="0" w:color="auto"/>
        <w:left w:val="none" w:sz="0" w:space="0" w:color="auto"/>
        <w:bottom w:val="none" w:sz="0" w:space="0" w:color="auto"/>
        <w:right w:val="none" w:sz="0" w:space="0" w:color="auto"/>
      </w:divBdr>
    </w:div>
    <w:div w:id="657534442">
      <w:marLeft w:val="640"/>
      <w:marRight w:val="0"/>
      <w:marTop w:val="0"/>
      <w:marBottom w:val="0"/>
      <w:divBdr>
        <w:top w:val="none" w:sz="0" w:space="0" w:color="auto"/>
        <w:left w:val="none" w:sz="0" w:space="0" w:color="auto"/>
        <w:bottom w:val="none" w:sz="0" w:space="0" w:color="auto"/>
        <w:right w:val="none" w:sz="0" w:space="0" w:color="auto"/>
      </w:divBdr>
    </w:div>
    <w:div w:id="657535709">
      <w:marLeft w:val="640"/>
      <w:marRight w:val="0"/>
      <w:marTop w:val="0"/>
      <w:marBottom w:val="0"/>
      <w:divBdr>
        <w:top w:val="none" w:sz="0" w:space="0" w:color="auto"/>
        <w:left w:val="none" w:sz="0" w:space="0" w:color="auto"/>
        <w:bottom w:val="none" w:sz="0" w:space="0" w:color="auto"/>
        <w:right w:val="none" w:sz="0" w:space="0" w:color="auto"/>
      </w:divBdr>
    </w:div>
    <w:div w:id="657538985">
      <w:marLeft w:val="640"/>
      <w:marRight w:val="0"/>
      <w:marTop w:val="0"/>
      <w:marBottom w:val="0"/>
      <w:divBdr>
        <w:top w:val="none" w:sz="0" w:space="0" w:color="auto"/>
        <w:left w:val="none" w:sz="0" w:space="0" w:color="auto"/>
        <w:bottom w:val="none" w:sz="0" w:space="0" w:color="auto"/>
        <w:right w:val="none" w:sz="0" w:space="0" w:color="auto"/>
      </w:divBdr>
    </w:div>
    <w:div w:id="657539007">
      <w:marLeft w:val="640"/>
      <w:marRight w:val="0"/>
      <w:marTop w:val="0"/>
      <w:marBottom w:val="0"/>
      <w:divBdr>
        <w:top w:val="none" w:sz="0" w:space="0" w:color="auto"/>
        <w:left w:val="none" w:sz="0" w:space="0" w:color="auto"/>
        <w:bottom w:val="none" w:sz="0" w:space="0" w:color="auto"/>
        <w:right w:val="none" w:sz="0" w:space="0" w:color="auto"/>
      </w:divBdr>
    </w:div>
    <w:div w:id="657804815">
      <w:marLeft w:val="640"/>
      <w:marRight w:val="0"/>
      <w:marTop w:val="0"/>
      <w:marBottom w:val="0"/>
      <w:divBdr>
        <w:top w:val="none" w:sz="0" w:space="0" w:color="auto"/>
        <w:left w:val="none" w:sz="0" w:space="0" w:color="auto"/>
        <w:bottom w:val="none" w:sz="0" w:space="0" w:color="auto"/>
        <w:right w:val="none" w:sz="0" w:space="0" w:color="auto"/>
      </w:divBdr>
    </w:div>
    <w:div w:id="657807887">
      <w:marLeft w:val="640"/>
      <w:marRight w:val="0"/>
      <w:marTop w:val="0"/>
      <w:marBottom w:val="0"/>
      <w:divBdr>
        <w:top w:val="none" w:sz="0" w:space="0" w:color="auto"/>
        <w:left w:val="none" w:sz="0" w:space="0" w:color="auto"/>
        <w:bottom w:val="none" w:sz="0" w:space="0" w:color="auto"/>
        <w:right w:val="none" w:sz="0" w:space="0" w:color="auto"/>
      </w:divBdr>
    </w:div>
    <w:div w:id="657880678">
      <w:marLeft w:val="640"/>
      <w:marRight w:val="0"/>
      <w:marTop w:val="0"/>
      <w:marBottom w:val="0"/>
      <w:divBdr>
        <w:top w:val="none" w:sz="0" w:space="0" w:color="auto"/>
        <w:left w:val="none" w:sz="0" w:space="0" w:color="auto"/>
        <w:bottom w:val="none" w:sz="0" w:space="0" w:color="auto"/>
        <w:right w:val="none" w:sz="0" w:space="0" w:color="auto"/>
      </w:divBdr>
    </w:div>
    <w:div w:id="657882744">
      <w:marLeft w:val="640"/>
      <w:marRight w:val="0"/>
      <w:marTop w:val="0"/>
      <w:marBottom w:val="0"/>
      <w:divBdr>
        <w:top w:val="none" w:sz="0" w:space="0" w:color="auto"/>
        <w:left w:val="none" w:sz="0" w:space="0" w:color="auto"/>
        <w:bottom w:val="none" w:sz="0" w:space="0" w:color="auto"/>
        <w:right w:val="none" w:sz="0" w:space="0" w:color="auto"/>
      </w:divBdr>
    </w:div>
    <w:div w:id="657922919">
      <w:marLeft w:val="640"/>
      <w:marRight w:val="0"/>
      <w:marTop w:val="0"/>
      <w:marBottom w:val="0"/>
      <w:divBdr>
        <w:top w:val="none" w:sz="0" w:space="0" w:color="auto"/>
        <w:left w:val="none" w:sz="0" w:space="0" w:color="auto"/>
        <w:bottom w:val="none" w:sz="0" w:space="0" w:color="auto"/>
        <w:right w:val="none" w:sz="0" w:space="0" w:color="auto"/>
      </w:divBdr>
    </w:div>
    <w:div w:id="657999331">
      <w:marLeft w:val="640"/>
      <w:marRight w:val="0"/>
      <w:marTop w:val="0"/>
      <w:marBottom w:val="0"/>
      <w:divBdr>
        <w:top w:val="none" w:sz="0" w:space="0" w:color="auto"/>
        <w:left w:val="none" w:sz="0" w:space="0" w:color="auto"/>
        <w:bottom w:val="none" w:sz="0" w:space="0" w:color="auto"/>
        <w:right w:val="none" w:sz="0" w:space="0" w:color="auto"/>
      </w:divBdr>
    </w:div>
    <w:div w:id="658002258">
      <w:marLeft w:val="640"/>
      <w:marRight w:val="0"/>
      <w:marTop w:val="0"/>
      <w:marBottom w:val="0"/>
      <w:divBdr>
        <w:top w:val="none" w:sz="0" w:space="0" w:color="auto"/>
        <w:left w:val="none" w:sz="0" w:space="0" w:color="auto"/>
        <w:bottom w:val="none" w:sz="0" w:space="0" w:color="auto"/>
        <w:right w:val="none" w:sz="0" w:space="0" w:color="auto"/>
      </w:divBdr>
    </w:div>
    <w:div w:id="658074400">
      <w:marLeft w:val="640"/>
      <w:marRight w:val="0"/>
      <w:marTop w:val="0"/>
      <w:marBottom w:val="0"/>
      <w:divBdr>
        <w:top w:val="none" w:sz="0" w:space="0" w:color="auto"/>
        <w:left w:val="none" w:sz="0" w:space="0" w:color="auto"/>
        <w:bottom w:val="none" w:sz="0" w:space="0" w:color="auto"/>
        <w:right w:val="none" w:sz="0" w:space="0" w:color="auto"/>
      </w:divBdr>
    </w:div>
    <w:div w:id="658075180">
      <w:marLeft w:val="640"/>
      <w:marRight w:val="0"/>
      <w:marTop w:val="0"/>
      <w:marBottom w:val="0"/>
      <w:divBdr>
        <w:top w:val="none" w:sz="0" w:space="0" w:color="auto"/>
        <w:left w:val="none" w:sz="0" w:space="0" w:color="auto"/>
        <w:bottom w:val="none" w:sz="0" w:space="0" w:color="auto"/>
        <w:right w:val="none" w:sz="0" w:space="0" w:color="auto"/>
      </w:divBdr>
    </w:div>
    <w:div w:id="658114000">
      <w:marLeft w:val="640"/>
      <w:marRight w:val="0"/>
      <w:marTop w:val="0"/>
      <w:marBottom w:val="0"/>
      <w:divBdr>
        <w:top w:val="none" w:sz="0" w:space="0" w:color="auto"/>
        <w:left w:val="none" w:sz="0" w:space="0" w:color="auto"/>
        <w:bottom w:val="none" w:sz="0" w:space="0" w:color="auto"/>
        <w:right w:val="none" w:sz="0" w:space="0" w:color="auto"/>
      </w:divBdr>
    </w:div>
    <w:div w:id="658121351">
      <w:marLeft w:val="640"/>
      <w:marRight w:val="0"/>
      <w:marTop w:val="0"/>
      <w:marBottom w:val="0"/>
      <w:divBdr>
        <w:top w:val="none" w:sz="0" w:space="0" w:color="auto"/>
        <w:left w:val="none" w:sz="0" w:space="0" w:color="auto"/>
        <w:bottom w:val="none" w:sz="0" w:space="0" w:color="auto"/>
        <w:right w:val="none" w:sz="0" w:space="0" w:color="auto"/>
      </w:divBdr>
    </w:div>
    <w:div w:id="658341351">
      <w:marLeft w:val="640"/>
      <w:marRight w:val="0"/>
      <w:marTop w:val="0"/>
      <w:marBottom w:val="0"/>
      <w:divBdr>
        <w:top w:val="none" w:sz="0" w:space="0" w:color="auto"/>
        <w:left w:val="none" w:sz="0" w:space="0" w:color="auto"/>
        <w:bottom w:val="none" w:sz="0" w:space="0" w:color="auto"/>
        <w:right w:val="none" w:sz="0" w:space="0" w:color="auto"/>
      </w:divBdr>
    </w:div>
    <w:div w:id="658386438">
      <w:marLeft w:val="640"/>
      <w:marRight w:val="0"/>
      <w:marTop w:val="0"/>
      <w:marBottom w:val="0"/>
      <w:divBdr>
        <w:top w:val="none" w:sz="0" w:space="0" w:color="auto"/>
        <w:left w:val="none" w:sz="0" w:space="0" w:color="auto"/>
        <w:bottom w:val="none" w:sz="0" w:space="0" w:color="auto"/>
        <w:right w:val="none" w:sz="0" w:space="0" w:color="auto"/>
      </w:divBdr>
    </w:div>
    <w:div w:id="658388173">
      <w:marLeft w:val="640"/>
      <w:marRight w:val="0"/>
      <w:marTop w:val="0"/>
      <w:marBottom w:val="0"/>
      <w:divBdr>
        <w:top w:val="none" w:sz="0" w:space="0" w:color="auto"/>
        <w:left w:val="none" w:sz="0" w:space="0" w:color="auto"/>
        <w:bottom w:val="none" w:sz="0" w:space="0" w:color="auto"/>
        <w:right w:val="none" w:sz="0" w:space="0" w:color="auto"/>
      </w:divBdr>
    </w:div>
    <w:div w:id="658533663">
      <w:marLeft w:val="640"/>
      <w:marRight w:val="0"/>
      <w:marTop w:val="0"/>
      <w:marBottom w:val="0"/>
      <w:divBdr>
        <w:top w:val="none" w:sz="0" w:space="0" w:color="auto"/>
        <w:left w:val="none" w:sz="0" w:space="0" w:color="auto"/>
        <w:bottom w:val="none" w:sz="0" w:space="0" w:color="auto"/>
        <w:right w:val="none" w:sz="0" w:space="0" w:color="auto"/>
      </w:divBdr>
    </w:div>
    <w:div w:id="658534429">
      <w:marLeft w:val="640"/>
      <w:marRight w:val="0"/>
      <w:marTop w:val="0"/>
      <w:marBottom w:val="0"/>
      <w:divBdr>
        <w:top w:val="none" w:sz="0" w:space="0" w:color="auto"/>
        <w:left w:val="none" w:sz="0" w:space="0" w:color="auto"/>
        <w:bottom w:val="none" w:sz="0" w:space="0" w:color="auto"/>
        <w:right w:val="none" w:sz="0" w:space="0" w:color="auto"/>
      </w:divBdr>
    </w:div>
    <w:div w:id="658580134">
      <w:marLeft w:val="640"/>
      <w:marRight w:val="0"/>
      <w:marTop w:val="0"/>
      <w:marBottom w:val="0"/>
      <w:divBdr>
        <w:top w:val="none" w:sz="0" w:space="0" w:color="auto"/>
        <w:left w:val="none" w:sz="0" w:space="0" w:color="auto"/>
        <w:bottom w:val="none" w:sz="0" w:space="0" w:color="auto"/>
        <w:right w:val="none" w:sz="0" w:space="0" w:color="auto"/>
      </w:divBdr>
    </w:div>
    <w:div w:id="658650855">
      <w:marLeft w:val="640"/>
      <w:marRight w:val="0"/>
      <w:marTop w:val="0"/>
      <w:marBottom w:val="0"/>
      <w:divBdr>
        <w:top w:val="none" w:sz="0" w:space="0" w:color="auto"/>
        <w:left w:val="none" w:sz="0" w:space="0" w:color="auto"/>
        <w:bottom w:val="none" w:sz="0" w:space="0" w:color="auto"/>
        <w:right w:val="none" w:sz="0" w:space="0" w:color="auto"/>
      </w:divBdr>
    </w:div>
    <w:div w:id="658659181">
      <w:marLeft w:val="640"/>
      <w:marRight w:val="0"/>
      <w:marTop w:val="0"/>
      <w:marBottom w:val="0"/>
      <w:divBdr>
        <w:top w:val="none" w:sz="0" w:space="0" w:color="auto"/>
        <w:left w:val="none" w:sz="0" w:space="0" w:color="auto"/>
        <w:bottom w:val="none" w:sz="0" w:space="0" w:color="auto"/>
        <w:right w:val="none" w:sz="0" w:space="0" w:color="auto"/>
      </w:divBdr>
    </w:div>
    <w:div w:id="658731656">
      <w:marLeft w:val="640"/>
      <w:marRight w:val="0"/>
      <w:marTop w:val="0"/>
      <w:marBottom w:val="0"/>
      <w:divBdr>
        <w:top w:val="none" w:sz="0" w:space="0" w:color="auto"/>
        <w:left w:val="none" w:sz="0" w:space="0" w:color="auto"/>
        <w:bottom w:val="none" w:sz="0" w:space="0" w:color="auto"/>
        <w:right w:val="none" w:sz="0" w:space="0" w:color="auto"/>
      </w:divBdr>
    </w:div>
    <w:div w:id="658773030">
      <w:marLeft w:val="640"/>
      <w:marRight w:val="0"/>
      <w:marTop w:val="0"/>
      <w:marBottom w:val="0"/>
      <w:divBdr>
        <w:top w:val="none" w:sz="0" w:space="0" w:color="auto"/>
        <w:left w:val="none" w:sz="0" w:space="0" w:color="auto"/>
        <w:bottom w:val="none" w:sz="0" w:space="0" w:color="auto"/>
        <w:right w:val="none" w:sz="0" w:space="0" w:color="auto"/>
      </w:divBdr>
    </w:div>
    <w:div w:id="658777994">
      <w:marLeft w:val="640"/>
      <w:marRight w:val="0"/>
      <w:marTop w:val="0"/>
      <w:marBottom w:val="0"/>
      <w:divBdr>
        <w:top w:val="none" w:sz="0" w:space="0" w:color="auto"/>
        <w:left w:val="none" w:sz="0" w:space="0" w:color="auto"/>
        <w:bottom w:val="none" w:sz="0" w:space="0" w:color="auto"/>
        <w:right w:val="none" w:sz="0" w:space="0" w:color="auto"/>
      </w:divBdr>
    </w:div>
    <w:div w:id="658925646">
      <w:marLeft w:val="640"/>
      <w:marRight w:val="0"/>
      <w:marTop w:val="0"/>
      <w:marBottom w:val="0"/>
      <w:divBdr>
        <w:top w:val="none" w:sz="0" w:space="0" w:color="auto"/>
        <w:left w:val="none" w:sz="0" w:space="0" w:color="auto"/>
        <w:bottom w:val="none" w:sz="0" w:space="0" w:color="auto"/>
        <w:right w:val="none" w:sz="0" w:space="0" w:color="auto"/>
      </w:divBdr>
    </w:div>
    <w:div w:id="658926165">
      <w:marLeft w:val="640"/>
      <w:marRight w:val="0"/>
      <w:marTop w:val="0"/>
      <w:marBottom w:val="0"/>
      <w:divBdr>
        <w:top w:val="none" w:sz="0" w:space="0" w:color="auto"/>
        <w:left w:val="none" w:sz="0" w:space="0" w:color="auto"/>
        <w:bottom w:val="none" w:sz="0" w:space="0" w:color="auto"/>
        <w:right w:val="none" w:sz="0" w:space="0" w:color="auto"/>
      </w:divBdr>
    </w:div>
    <w:div w:id="658928853">
      <w:marLeft w:val="640"/>
      <w:marRight w:val="0"/>
      <w:marTop w:val="0"/>
      <w:marBottom w:val="0"/>
      <w:divBdr>
        <w:top w:val="none" w:sz="0" w:space="0" w:color="auto"/>
        <w:left w:val="none" w:sz="0" w:space="0" w:color="auto"/>
        <w:bottom w:val="none" w:sz="0" w:space="0" w:color="auto"/>
        <w:right w:val="none" w:sz="0" w:space="0" w:color="auto"/>
      </w:divBdr>
    </w:div>
    <w:div w:id="659113375">
      <w:marLeft w:val="640"/>
      <w:marRight w:val="0"/>
      <w:marTop w:val="0"/>
      <w:marBottom w:val="0"/>
      <w:divBdr>
        <w:top w:val="none" w:sz="0" w:space="0" w:color="auto"/>
        <w:left w:val="none" w:sz="0" w:space="0" w:color="auto"/>
        <w:bottom w:val="none" w:sz="0" w:space="0" w:color="auto"/>
        <w:right w:val="none" w:sz="0" w:space="0" w:color="auto"/>
      </w:divBdr>
    </w:div>
    <w:div w:id="659116318">
      <w:marLeft w:val="640"/>
      <w:marRight w:val="0"/>
      <w:marTop w:val="0"/>
      <w:marBottom w:val="0"/>
      <w:divBdr>
        <w:top w:val="none" w:sz="0" w:space="0" w:color="auto"/>
        <w:left w:val="none" w:sz="0" w:space="0" w:color="auto"/>
        <w:bottom w:val="none" w:sz="0" w:space="0" w:color="auto"/>
        <w:right w:val="none" w:sz="0" w:space="0" w:color="auto"/>
      </w:divBdr>
    </w:div>
    <w:div w:id="659311444">
      <w:marLeft w:val="640"/>
      <w:marRight w:val="0"/>
      <w:marTop w:val="0"/>
      <w:marBottom w:val="0"/>
      <w:divBdr>
        <w:top w:val="none" w:sz="0" w:space="0" w:color="auto"/>
        <w:left w:val="none" w:sz="0" w:space="0" w:color="auto"/>
        <w:bottom w:val="none" w:sz="0" w:space="0" w:color="auto"/>
        <w:right w:val="none" w:sz="0" w:space="0" w:color="auto"/>
      </w:divBdr>
    </w:div>
    <w:div w:id="659314674">
      <w:marLeft w:val="640"/>
      <w:marRight w:val="0"/>
      <w:marTop w:val="0"/>
      <w:marBottom w:val="0"/>
      <w:divBdr>
        <w:top w:val="none" w:sz="0" w:space="0" w:color="auto"/>
        <w:left w:val="none" w:sz="0" w:space="0" w:color="auto"/>
        <w:bottom w:val="none" w:sz="0" w:space="0" w:color="auto"/>
        <w:right w:val="none" w:sz="0" w:space="0" w:color="auto"/>
      </w:divBdr>
    </w:div>
    <w:div w:id="659503725">
      <w:marLeft w:val="640"/>
      <w:marRight w:val="0"/>
      <w:marTop w:val="0"/>
      <w:marBottom w:val="0"/>
      <w:divBdr>
        <w:top w:val="none" w:sz="0" w:space="0" w:color="auto"/>
        <w:left w:val="none" w:sz="0" w:space="0" w:color="auto"/>
        <w:bottom w:val="none" w:sz="0" w:space="0" w:color="auto"/>
        <w:right w:val="none" w:sz="0" w:space="0" w:color="auto"/>
      </w:divBdr>
    </w:div>
    <w:div w:id="659577782">
      <w:marLeft w:val="640"/>
      <w:marRight w:val="0"/>
      <w:marTop w:val="0"/>
      <w:marBottom w:val="0"/>
      <w:divBdr>
        <w:top w:val="none" w:sz="0" w:space="0" w:color="auto"/>
        <w:left w:val="none" w:sz="0" w:space="0" w:color="auto"/>
        <w:bottom w:val="none" w:sz="0" w:space="0" w:color="auto"/>
        <w:right w:val="none" w:sz="0" w:space="0" w:color="auto"/>
      </w:divBdr>
    </w:div>
    <w:div w:id="659580107">
      <w:marLeft w:val="640"/>
      <w:marRight w:val="0"/>
      <w:marTop w:val="0"/>
      <w:marBottom w:val="0"/>
      <w:divBdr>
        <w:top w:val="none" w:sz="0" w:space="0" w:color="auto"/>
        <w:left w:val="none" w:sz="0" w:space="0" w:color="auto"/>
        <w:bottom w:val="none" w:sz="0" w:space="0" w:color="auto"/>
        <w:right w:val="none" w:sz="0" w:space="0" w:color="auto"/>
      </w:divBdr>
    </w:div>
    <w:div w:id="659650348">
      <w:marLeft w:val="640"/>
      <w:marRight w:val="0"/>
      <w:marTop w:val="0"/>
      <w:marBottom w:val="0"/>
      <w:divBdr>
        <w:top w:val="none" w:sz="0" w:space="0" w:color="auto"/>
        <w:left w:val="none" w:sz="0" w:space="0" w:color="auto"/>
        <w:bottom w:val="none" w:sz="0" w:space="0" w:color="auto"/>
        <w:right w:val="none" w:sz="0" w:space="0" w:color="auto"/>
      </w:divBdr>
    </w:div>
    <w:div w:id="659652227">
      <w:marLeft w:val="640"/>
      <w:marRight w:val="0"/>
      <w:marTop w:val="0"/>
      <w:marBottom w:val="0"/>
      <w:divBdr>
        <w:top w:val="none" w:sz="0" w:space="0" w:color="auto"/>
        <w:left w:val="none" w:sz="0" w:space="0" w:color="auto"/>
        <w:bottom w:val="none" w:sz="0" w:space="0" w:color="auto"/>
        <w:right w:val="none" w:sz="0" w:space="0" w:color="auto"/>
      </w:divBdr>
    </w:div>
    <w:div w:id="659695927">
      <w:marLeft w:val="640"/>
      <w:marRight w:val="0"/>
      <w:marTop w:val="0"/>
      <w:marBottom w:val="0"/>
      <w:divBdr>
        <w:top w:val="none" w:sz="0" w:space="0" w:color="auto"/>
        <w:left w:val="none" w:sz="0" w:space="0" w:color="auto"/>
        <w:bottom w:val="none" w:sz="0" w:space="0" w:color="auto"/>
        <w:right w:val="none" w:sz="0" w:space="0" w:color="auto"/>
      </w:divBdr>
    </w:div>
    <w:div w:id="659697086">
      <w:marLeft w:val="640"/>
      <w:marRight w:val="0"/>
      <w:marTop w:val="0"/>
      <w:marBottom w:val="0"/>
      <w:divBdr>
        <w:top w:val="none" w:sz="0" w:space="0" w:color="auto"/>
        <w:left w:val="none" w:sz="0" w:space="0" w:color="auto"/>
        <w:bottom w:val="none" w:sz="0" w:space="0" w:color="auto"/>
        <w:right w:val="none" w:sz="0" w:space="0" w:color="auto"/>
      </w:divBdr>
    </w:div>
    <w:div w:id="659773218">
      <w:marLeft w:val="640"/>
      <w:marRight w:val="0"/>
      <w:marTop w:val="0"/>
      <w:marBottom w:val="0"/>
      <w:divBdr>
        <w:top w:val="none" w:sz="0" w:space="0" w:color="auto"/>
        <w:left w:val="none" w:sz="0" w:space="0" w:color="auto"/>
        <w:bottom w:val="none" w:sz="0" w:space="0" w:color="auto"/>
        <w:right w:val="none" w:sz="0" w:space="0" w:color="auto"/>
      </w:divBdr>
    </w:div>
    <w:div w:id="659776765">
      <w:marLeft w:val="640"/>
      <w:marRight w:val="0"/>
      <w:marTop w:val="0"/>
      <w:marBottom w:val="0"/>
      <w:divBdr>
        <w:top w:val="none" w:sz="0" w:space="0" w:color="auto"/>
        <w:left w:val="none" w:sz="0" w:space="0" w:color="auto"/>
        <w:bottom w:val="none" w:sz="0" w:space="0" w:color="auto"/>
        <w:right w:val="none" w:sz="0" w:space="0" w:color="auto"/>
      </w:divBdr>
    </w:div>
    <w:div w:id="659964615">
      <w:marLeft w:val="640"/>
      <w:marRight w:val="0"/>
      <w:marTop w:val="0"/>
      <w:marBottom w:val="0"/>
      <w:divBdr>
        <w:top w:val="none" w:sz="0" w:space="0" w:color="auto"/>
        <w:left w:val="none" w:sz="0" w:space="0" w:color="auto"/>
        <w:bottom w:val="none" w:sz="0" w:space="0" w:color="auto"/>
        <w:right w:val="none" w:sz="0" w:space="0" w:color="auto"/>
      </w:divBdr>
    </w:div>
    <w:div w:id="659965996">
      <w:marLeft w:val="640"/>
      <w:marRight w:val="0"/>
      <w:marTop w:val="0"/>
      <w:marBottom w:val="0"/>
      <w:divBdr>
        <w:top w:val="none" w:sz="0" w:space="0" w:color="auto"/>
        <w:left w:val="none" w:sz="0" w:space="0" w:color="auto"/>
        <w:bottom w:val="none" w:sz="0" w:space="0" w:color="auto"/>
        <w:right w:val="none" w:sz="0" w:space="0" w:color="auto"/>
      </w:divBdr>
    </w:div>
    <w:div w:id="660038132">
      <w:marLeft w:val="640"/>
      <w:marRight w:val="0"/>
      <w:marTop w:val="0"/>
      <w:marBottom w:val="0"/>
      <w:divBdr>
        <w:top w:val="none" w:sz="0" w:space="0" w:color="auto"/>
        <w:left w:val="none" w:sz="0" w:space="0" w:color="auto"/>
        <w:bottom w:val="none" w:sz="0" w:space="0" w:color="auto"/>
        <w:right w:val="none" w:sz="0" w:space="0" w:color="auto"/>
      </w:divBdr>
    </w:div>
    <w:div w:id="660079365">
      <w:marLeft w:val="640"/>
      <w:marRight w:val="0"/>
      <w:marTop w:val="0"/>
      <w:marBottom w:val="0"/>
      <w:divBdr>
        <w:top w:val="none" w:sz="0" w:space="0" w:color="auto"/>
        <w:left w:val="none" w:sz="0" w:space="0" w:color="auto"/>
        <w:bottom w:val="none" w:sz="0" w:space="0" w:color="auto"/>
        <w:right w:val="none" w:sz="0" w:space="0" w:color="auto"/>
      </w:divBdr>
    </w:div>
    <w:div w:id="660079493">
      <w:marLeft w:val="640"/>
      <w:marRight w:val="0"/>
      <w:marTop w:val="0"/>
      <w:marBottom w:val="0"/>
      <w:divBdr>
        <w:top w:val="none" w:sz="0" w:space="0" w:color="auto"/>
        <w:left w:val="none" w:sz="0" w:space="0" w:color="auto"/>
        <w:bottom w:val="none" w:sz="0" w:space="0" w:color="auto"/>
        <w:right w:val="none" w:sz="0" w:space="0" w:color="auto"/>
      </w:divBdr>
    </w:div>
    <w:div w:id="660155382">
      <w:marLeft w:val="640"/>
      <w:marRight w:val="0"/>
      <w:marTop w:val="0"/>
      <w:marBottom w:val="0"/>
      <w:divBdr>
        <w:top w:val="none" w:sz="0" w:space="0" w:color="auto"/>
        <w:left w:val="none" w:sz="0" w:space="0" w:color="auto"/>
        <w:bottom w:val="none" w:sz="0" w:space="0" w:color="auto"/>
        <w:right w:val="none" w:sz="0" w:space="0" w:color="auto"/>
      </w:divBdr>
    </w:div>
    <w:div w:id="660280606">
      <w:marLeft w:val="640"/>
      <w:marRight w:val="0"/>
      <w:marTop w:val="0"/>
      <w:marBottom w:val="0"/>
      <w:divBdr>
        <w:top w:val="none" w:sz="0" w:space="0" w:color="auto"/>
        <w:left w:val="none" w:sz="0" w:space="0" w:color="auto"/>
        <w:bottom w:val="none" w:sz="0" w:space="0" w:color="auto"/>
        <w:right w:val="none" w:sz="0" w:space="0" w:color="auto"/>
      </w:divBdr>
    </w:div>
    <w:div w:id="660356358">
      <w:marLeft w:val="640"/>
      <w:marRight w:val="0"/>
      <w:marTop w:val="0"/>
      <w:marBottom w:val="0"/>
      <w:divBdr>
        <w:top w:val="none" w:sz="0" w:space="0" w:color="auto"/>
        <w:left w:val="none" w:sz="0" w:space="0" w:color="auto"/>
        <w:bottom w:val="none" w:sz="0" w:space="0" w:color="auto"/>
        <w:right w:val="none" w:sz="0" w:space="0" w:color="auto"/>
      </w:divBdr>
    </w:div>
    <w:div w:id="660427841">
      <w:marLeft w:val="640"/>
      <w:marRight w:val="0"/>
      <w:marTop w:val="0"/>
      <w:marBottom w:val="0"/>
      <w:divBdr>
        <w:top w:val="none" w:sz="0" w:space="0" w:color="auto"/>
        <w:left w:val="none" w:sz="0" w:space="0" w:color="auto"/>
        <w:bottom w:val="none" w:sz="0" w:space="0" w:color="auto"/>
        <w:right w:val="none" w:sz="0" w:space="0" w:color="auto"/>
      </w:divBdr>
    </w:div>
    <w:div w:id="660430681">
      <w:marLeft w:val="640"/>
      <w:marRight w:val="0"/>
      <w:marTop w:val="0"/>
      <w:marBottom w:val="0"/>
      <w:divBdr>
        <w:top w:val="none" w:sz="0" w:space="0" w:color="auto"/>
        <w:left w:val="none" w:sz="0" w:space="0" w:color="auto"/>
        <w:bottom w:val="none" w:sz="0" w:space="0" w:color="auto"/>
        <w:right w:val="none" w:sz="0" w:space="0" w:color="auto"/>
      </w:divBdr>
    </w:div>
    <w:div w:id="660616997">
      <w:marLeft w:val="640"/>
      <w:marRight w:val="0"/>
      <w:marTop w:val="0"/>
      <w:marBottom w:val="0"/>
      <w:divBdr>
        <w:top w:val="none" w:sz="0" w:space="0" w:color="auto"/>
        <w:left w:val="none" w:sz="0" w:space="0" w:color="auto"/>
        <w:bottom w:val="none" w:sz="0" w:space="0" w:color="auto"/>
        <w:right w:val="none" w:sz="0" w:space="0" w:color="auto"/>
      </w:divBdr>
    </w:div>
    <w:div w:id="660618751">
      <w:marLeft w:val="640"/>
      <w:marRight w:val="0"/>
      <w:marTop w:val="0"/>
      <w:marBottom w:val="0"/>
      <w:divBdr>
        <w:top w:val="none" w:sz="0" w:space="0" w:color="auto"/>
        <w:left w:val="none" w:sz="0" w:space="0" w:color="auto"/>
        <w:bottom w:val="none" w:sz="0" w:space="0" w:color="auto"/>
        <w:right w:val="none" w:sz="0" w:space="0" w:color="auto"/>
      </w:divBdr>
    </w:div>
    <w:div w:id="660692504">
      <w:marLeft w:val="640"/>
      <w:marRight w:val="0"/>
      <w:marTop w:val="0"/>
      <w:marBottom w:val="0"/>
      <w:divBdr>
        <w:top w:val="none" w:sz="0" w:space="0" w:color="auto"/>
        <w:left w:val="none" w:sz="0" w:space="0" w:color="auto"/>
        <w:bottom w:val="none" w:sz="0" w:space="0" w:color="auto"/>
        <w:right w:val="none" w:sz="0" w:space="0" w:color="auto"/>
      </w:divBdr>
    </w:div>
    <w:div w:id="660813006">
      <w:marLeft w:val="640"/>
      <w:marRight w:val="0"/>
      <w:marTop w:val="0"/>
      <w:marBottom w:val="0"/>
      <w:divBdr>
        <w:top w:val="none" w:sz="0" w:space="0" w:color="auto"/>
        <w:left w:val="none" w:sz="0" w:space="0" w:color="auto"/>
        <w:bottom w:val="none" w:sz="0" w:space="0" w:color="auto"/>
        <w:right w:val="none" w:sz="0" w:space="0" w:color="auto"/>
      </w:divBdr>
    </w:div>
    <w:div w:id="660892367">
      <w:marLeft w:val="640"/>
      <w:marRight w:val="0"/>
      <w:marTop w:val="0"/>
      <w:marBottom w:val="0"/>
      <w:divBdr>
        <w:top w:val="none" w:sz="0" w:space="0" w:color="auto"/>
        <w:left w:val="none" w:sz="0" w:space="0" w:color="auto"/>
        <w:bottom w:val="none" w:sz="0" w:space="0" w:color="auto"/>
        <w:right w:val="none" w:sz="0" w:space="0" w:color="auto"/>
      </w:divBdr>
    </w:div>
    <w:div w:id="661082372">
      <w:marLeft w:val="640"/>
      <w:marRight w:val="0"/>
      <w:marTop w:val="0"/>
      <w:marBottom w:val="0"/>
      <w:divBdr>
        <w:top w:val="none" w:sz="0" w:space="0" w:color="auto"/>
        <w:left w:val="none" w:sz="0" w:space="0" w:color="auto"/>
        <w:bottom w:val="none" w:sz="0" w:space="0" w:color="auto"/>
        <w:right w:val="none" w:sz="0" w:space="0" w:color="auto"/>
      </w:divBdr>
    </w:div>
    <w:div w:id="661085200">
      <w:marLeft w:val="640"/>
      <w:marRight w:val="0"/>
      <w:marTop w:val="0"/>
      <w:marBottom w:val="0"/>
      <w:divBdr>
        <w:top w:val="none" w:sz="0" w:space="0" w:color="auto"/>
        <w:left w:val="none" w:sz="0" w:space="0" w:color="auto"/>
        <w:bottom w:val="none" w:sz="0" w:space="0" w:color="auto"/>
        <w:right w:val="none" w:sz="0" w:space="0" w:color="auto"/>
      </w:divBdr>
    </w:div>
    <w:div w:id="661129532">
      <w:marLeft w:val="640"/>
      <w:marRight w:val="0"/>
      <w:marTop w:val="0"/>
      <w:marBottom w:val="0"/>
      <w:divBdr>
        <w:top w:val="none" w:sz="0" w:space="0" w:color="auto"/>
        <w:left w:val="none" w:sz="0" w:space="0" w:color="auto"/>
        <w:bottom w:val="none" w:sz="0" w:space="0" w:color="auto"/>
        <w:right w:val="none" w:sz="0" w:space="0" w:color="auto"/>
      </w:divBdr>
    </w:div>
    <w:div w:id="661157924">
      <w:marLeft w:val="640"/>
      <w:marRight w:val="0"/>
      <w:marTop w:val="0"/>
      <w:marBottom w:val="0"/>
      <w:divBdr>
        <w:top w:val="none" w:sz="0" w:space="0" w:color="auto"/>
        <w:left w:val="none" w:sz="0" w:space="0" w:color="auto"/>
        <w:bottom w:val="none" w:sz="0" w:space="0" w:color="auto"/>
        <w:right w:val="none" w:sz="0" w:space="0" w:color="auto"/>
      </w:divBdr>
    </w:div>
    <w:div w:id="661196383">
      <w:marLeft w:val="640"/>
      <w:marRight w:val="0"/>
      <w:marTop w:val="0"/>
      <w:marBottom w:val="0"/>
      <w:divBdr>
        <w:top w:val="none" w:sz="0" w:space="0" w:color="auto"/>
        <w:left w:val="none" w:sz="0" w:space="0" w:color="auto"/>
        <w:bottom w:val="none" w:sz="0" w:space="0" w:color="auto"/>
        <w:right w:val="none" w:sz="0" w:space="0" w:color="auto"/>
      </w:divBdr>
    </w:div>
    <w:div w:id="661198429">
      <w:marLeft w:val="640"/>
      <w:marRight w:val="0"/>
      <w:marTop w:val="0"/>
      <w:marBottom w:val="0"/>
      <w:divBdr>
        <w:top w:val="none" w:sz="0" w:space="0" w:color="auto"/>
        <w:left w:val="none" w:sz="0" w:space="0" w:color="auto"/>
        <w:bottom w:val="none" w:sz="0" w:space="0" w:color="auto"/>
        <w:right w:val="none" w:sz="0" w:space="0" w:color="auto"/>
      </w:divBdr>
    </w:div>
    <w:div w:id="661348781">
      <w:marLeft w:val="640"/>
      <w:marRight w:val="0"/>
      <w:marTop w:val="0"/>
      <w:marBottom w:val="0"/>
      <w:divBdr>
        <w:top w:val="none" w:sz="0" w:space="0" w:color="auto"/>
        <w:left w:val="none" w:sz="0" w:space="0" w:color="auto"/>
        <w:bottom w:val="none" w:sz="0" w:space="0" w:color="auto"/>
        <w:right w:val="none" w:sz="0" w:space="0" w:color="auto"/>
      </w:divBdr>
    </w:div>
    <w:div w:id="661350052">
      <w:marLeft w:val="640"/>
      <w:marRight w:val="0"/>
      <w:marTop w:val="0"/>
      <w:marBottom w:val="0"/>
      <w:divBdr>
        <w:top w:val="none" w:sz="0" w:space="0" w:color="auto"/>
        <w:left w:val="none" w:sz="0" w:space="0" w:color="auto"/>
        <w:bottom w:val="none" w:sz="0" w:space="0" w:color="auto"/>
        <w:right w:val="none" w:sz="0" w:space="0" w:color="auto"/>
      </w:divBdr>
    </w:div>
    <w:div w:id="661396890">
      <w:marLeft w:val="640"/>
      <w:marRight w:val="0"/>
      <w:marTop w:val="0"/>
      <w:marBottom w:val="0"/>
      <w:divBdr>
        <w:top w:val="none" w:sz="0" w:space="0" w:color="auto"/>
        <w:left w:val="none" w:sz="0" w:space="0" w:color="auto"/>
        <w:bottom w:val="none" w:sz="0" w:space="0" w:color="auto"/>
        <w:right w:val="none" w:sz="0" w:space="0" w:color="auto"/>
      </w:divBdr>
    </w:div>
    <w:div w:id="661467613">
      <w:marLeft w:val="640"/>
      <w:marRight w:val="0"/>
      <w:marTop w:val="0"/>
      <w:marBottom w:val="0"/>
      <w:divBdr>
        <w:top w:val="none" w:sz="0" w:space="0" w:color="auto"/>
        <w:left w:val="none" w:sz="0" w:space="0" w:color="auto"/>
        <w:bottom w:val="none" w:sz="0" w:space="0" w:color="auto"/>
        <w:right w:val="none" w:sz="0" w:space="0" w:color="auto"/>
      </w:divBdr>
    </w:div>
    <w:div w:id="661547181">
      <w:marLeft w:val="640"/>
      <w:marRight w:val="0"/>
      <w:marTop w:val="0"/>
      <w:marBottom w:val="0"/>
      <w:divBdr>
        <w:top w:val="none" w:sz="0" w:space="0" w:color="auto"/>
        <w:left w:val="none" w:sz="0" w:space="0" w:color="auto"/>
        <w:bottom w:val="none" w:sz="0" w:space="0" w:color="auto"/>
        <w:right w:val="none" w:sz="0" w:space="0" w:color="auto"/>
      </w:divBdr>
    </w:div>
    <w:div w:id="661589252">
      <w:marLeft w:val="640"/>
      <w:marRight w:val="0"/>
      <w:marTop w:val="0"/>
      <w:marBottom w:val="0"/>
      <w:divBdr>
        <w:top w:val="none" w:sz="0" w:space="0" w:color="auto"/>
        <w:left w:val="none" w:sz="0" w:space="0" w:color="auto"/>
        <w:bottom w:val="none" w:sz="0" w:space="0" w:color="auto"/>
        <w:right w:val="none" w:sz="0" w:space="0" w:color="auto"/>
      </w:divBdr>
    </w:div>
    <w:div w:id="661662776">
      <w:marLeft w:val="640"/>
      <w:marRight w:val="0"/>
      <w:marTop w:val="0"/>
      <w:marBottom w:val="0"/>
      <w:divBdr>
        <w:top w:val="none" w:sz="0" w:space="0" w:color="auto"/>
        <w:left w:val="none" w:sz="0" w:space="0" w:color="auto"/>
        <w:bottom w:val="none" w:sz="0" w:space="0" w:color="auto"/>
        <w:right w:val="none" w:sz="0" w:space="0" w:color="auto"/>
      </w:divBdr>
    </w:div>
    <w:div w:id="661736520">
      <w:marLeft w:val="640"/>
      <w:marRight w:val="0"/>
      <w:marTop w:val="0"/>
      <w:marBottom w:val="0"/>
      <w:divBdr>
        <w:top w:val="none" w:sz="0" w:space="0" w:color="auto"/>
        <w:left w:val="none" w:sz="0" w:space="0" w:color="auto"/>
        <w:bottom w:val="none" w:sz="0" w:space="0" w:color="auto"/>
        <w:right w:val="none" w:sz="0" w:space="0" w:color="auto"/>
      </w:divBdr>
    </w:div>
    <w:div w:id="661741551">
      <w:marLeft w:val="640"/>
      <w:marRight w:val="0"/>
      <w:marTop w:val="0"/>
      <w:marBottom w:val="0"/>
      <w:divBdr>
        <w:top w:val="none" w:sz="0" w:space="0" w:color="auto"/>
        <w:left w:val="none" w:sz="0" w:space="0" w:color="auto"/>
        <w:bottom w:val="none" w:sz="0" w:space="0" w:color="auto"/>
        <w:right w:val="none" w:sz="0" w:space="0" w:color="auto"/>
      </w:divBdr>
    </w:div>
    <w:div w:id="661810634">
      <w:marLeft w:val="640"/>
      <w:marRight w:val="0"/>
      <w:marTop w:val="0"/>
      <w:marBottom w:val="0"/>
      <w:divBdr>
        <w:top w:val="none" w:sz="0" w:space="0" w:color="auto"/>
        <w:left w:val="none" w:sz="0" w:space="0" w:color="auto"/>
        <w:bottom w:val="none" w:sz="0" w:space="0" w:color="auto"/>
        <w:right w:val="none" w:sz="0" w:space="0" w:color="auto"/>
      </w:divBdr>
    </w:div>
    <w:div w:id="661852497">
      <w:marLeft w:val="640"/>
      <w:marRight w:val="0"/>
      <w:marTop w:val="0"/>
      <w:marBottom w:val="0"/>
      <w:divBdr>
        <w:top w:val="none" w:sz="0" w:space="0" w:color="auto"/>
        <w:left w:val="none" w:sz="0" w:space="0" w:color="auto"/>
        <w:bottom w:val="none" w:sz="0" w:space="0" w:color="auto"/>
        <w:right w:val="none" w:sz="0" w:space="0" w:color="auto"/>
      </w:divBdr>
    </w:div>
    <w:div w:id="661929928">
      <w:marLeft w:val="640"/>
      <w:marRight w:val="0"/>
      <w:marTop w:val="0"/>
      <w:marBottom w:val="0"/>
      <w:divBdr>
        <w:top w:val="none" w:sz="0" w:space="0" w:color="auto"/>
        <w:left w:val="none" w:sz="0" w:space="0" w:color="auto"/>
        <w:bottom w:val="none" w:sz="0" w:space="0" w:color="auto"/>
        <w:right w:val="none" w:sz="0" w:space="0" w:color="auto"/>
      </w:divBdr>
    </w:div>
    <w:div w:id="662002884">
      <w:marLeft w:val="640"/>
      <w:marRight w:val="0"/>
      <w:marTop w:val="0"/>
      <w:marBottom w:val="0"/>
      <w:divBdr>
        <w:top w:val="none" w:sz="0" w:space="0" w:color="auto"/>
        <w:left w:val="none" w:sz="0" w:space="0" w:color="auto"/>
        <w:bottom w:val="none" w:sz="0" w:space="0" w:color="auto"/>
        <w:right w:val="none" w:sz="0" w:space="0" w:color="auto"/>
      </w:divBdr>
    </w:div>
    <w:div w:id="662010953">
      <w:marLeft w:val="640"/>
      <w:marRight w:val="0"/>
      <w:marTop w:val="0"/>
      <w:marBottom w:val="0"/>
      <w:divBdr>
        <w:top w:val="none" w:sz="0" w:space="0" w:color="auto"/>
        <w:left w:val="none" w:sz="0" w:space="0" w:color="auto"/>
        <w:bottom w:val="none" w:sz="0" w:space="0" w:color="auto"/>
        <w:right w:val="none" w:sz="0" w:space="0" w:color="auto"/>
      </w:divBdr>
    </w:div>
    <w:div w:id="662242525">
      <w:marLeft w:val="640"/>
      <w:marRight w:val="0"/>
      <w:marTop w:val="0"/>
      <w:marBottom w:val="0"/>
      <w:divBdr>
        <w:top w:val="none" w:sz="0" w:space="0" w:color="auto"/>
        <w:left w:val="none" w:sz="0" w:space="0" w:color="auto"/>
        <w:bottom w:val="none" w:sz="0" w:space="0" w:color="auto"/>
        <w:right w:val="none" w:sz="0" w:space="0" w:color="auto"/>
      </w:divBdr>
    </w:div>
    <w:div w:id="662321673">
      <w:marLeft w:val="640"/>
      <w:marRight w:val="0"/>
      <w:marTop w:val="0"/>
      <w:marBottom w:val="0"/>
      <w:divBdr>
        <w:top w:val="none" w:sz="0" w:space="0" w:color="auto"/>
        <w:left w:val="none" w:sz="0" w:space="0" w:color="auto"/>
        <w:bottom w:val="none" w:sz="0" w:space="0" w:color="auto"/>
        <w:right w:val="none" w:sz="0" w:space="0" w:color="auto"/>
      </w:divBdr>
    </w:div>
    <w:div w:id="662391661">
      <w:marLeft w:val="640"/>
      <w:marRight w:val="0"/>
      <w:marTop w:val="0"/>
      <w:marBottom w:val="0"/>
      <w:divBdr>
        <w:top w:val="none" w:sz="0" w:space="0" w:color="auto"/>
        <w:left w:val="none" w:sz="0" w:space="0" w:color="auto"/>
        <w:bottom w:val="none" w:sz="0" w:space="0" w:color="auto"/>
        <w:right w:val="none" w:sz="0" w:space="0" w:color="auto"/>
      </w:divBdr>
    </w:div>
    <w:div w:id="662470198">
      <w:marLeft w:val="640"/>
      <w:marRight w:val="0"/>
      <w:marTop w:val="0"/>
      <w:marBottom w:val="0"/>
      <w:divBdr>
        <w:top w:val="none" w:sz="0" w:space="0" w:color="auto"/>
        <w:left w:val="none" w:sz="0" w:space="0" w:color="auto"/>
        <w:bottom w:val="none" w:sz="0" w:space="0" w:color="auto"/>
        <w:right w:val="none" w:sz="0" w:space="0" w:color="auto"/>
      </w:divBdr>
    </w:div>
    <w:div w:id="662512805">
      <w:marLeft w:val="640"/>
      <w:marRight w:val="0"/>
      <w:marTop w:val="0"/>
      <w:marBottom w:val="0"/>
      <w:divBdr>
        <w:top w:val="none" w:sz="0" w:space="0" w:color="auto"/>
        <w:left w:val="none" w:sz="0" w:space="0" w:color="auto"/>
        <w:bottom w:val="none" w:sz="0" w:space="0" w:color="auto"/>
        <w:right w:val="none" w:sz="0" w:space="0" w:color="auto"/>
      </w:divBdr>
    </w:div>
    <w:div w:id="662515497">
      <w:marLeft w:val="640"/>
      <w:marRight w:val="0"/>
      <w:marTop w:val="0"/>
      <w:marBottom w:val="0"/>
      <w:divBdr>
        <w:top w:val="none" w:sz="0" w:space="0" w:color="auto"/>
        <w:left w:val="none" w:sz="0" w:space="0" w:color="auto"/>
        <w:bottom w:val="none" w:sz="0" w:space="0" w:color="auto"/>
        <w:right w:val="none" w:sz="0" w:space="0" w:color="auto"/>
      </w:divBdr>
    </w:div>
    <w:div w:id="662659613">
      <w:marLeft w:val="640"/>
      <w:marRight w:val="0"/>
      <w:marTop w:val="0"/>
      <w:marBottom w:val="0"/>
      <w:divBdr>
        <w:top w:val="none" w:sz="0" w:space="0" w:color="auto"/>
        <w:left w:val="none" w:sz="0" w:space="0" w:color="auto"/>
        <w:bottom w:val="none" w:sz="0" w:space="0" w:color="auto"/>
        <w:right w:val="none" w:sz="0" w:space="0" w:color="auto"/>
      </w:divBdr>
    </w:div>
    <w:div w:id="662703432">
      <w:marLeft w:val="640"/>
      <w:marRight w:val="0"/>
      <w:marTop w:val="0"/>
      <w:marBottom w:val="0"/>
      <w:divBdr>
        <w:top w:val="none" w:sz="0" w:space="0" w:color="auto"/>
        <w:left w:val="none" w:sz="0" w:space="0" w:color="auto"/>
        <w:bottom w:val="none" w:sz="0" w:space="0" w:color="auto"/>
        <w:right w:val="none" w:sz="0" w:space="0" w:color="auto"/>
      </w:divBdr>
    </w:div>
    <w:div w:id="662704889">
      <w:marLeft w:val="640"/>
      <w:marRight w:val="0"/>
      <w:marTop w:val="0"/>
      <w:marBottom w:val="0"/>
      <w:divBdr>
        <w:top w:val="none" w:sz="0" w:space="0" w:color="auto"/>
        <w:left w:val="none" w:sz="0" w:space="0" w:color="auto"/>
        <w:bottom w:val="none" w:sz="0" w:space="0" w:color="auto"/>
        <w:right w:val="none" w:sz="0" w:space="0" w:color="auto"/>
      </w:divBdr>
    </w:div>
    <w:div w:id="662781302">
      <w:marLeft w:val="640"/>
      <w:marRight w:val="0"/>
      <w:marTop w:val="0"/>
      <w:marBottom w:val="0"/>
      <w:divBdr>
        <w:top w:val="none" w:sz="0" w:space="0" w:color="auto"/>
        <w:left w:val="none" w:sz="0" w:space="0" w:color="auto"/>
        <w:bottom w:val="none" w:sz="0" w:space="0" w:color="auto"/>
        <w:right w:val="none" w:sz="0" w:space="0" w:color="auto"/>
      </w:divBdr>
    </w:div>
    <w:div w:id="662897405">
      <w:marLeft w:val="640"/>
      <w:marRight w:val="0"/>
      <w:marTop w:val="0"/>
      <w:marBottom w:val="0"/>
      <w:divBdr>
        <w:top w:val="none" w:sz="0" w:space="0" w:color="auto"/>
        <w:left w:val="none" w:sz="0" w:space="0" w:color="auto"/>
        <w:bottom w:val="none" w:sz="0" w:space="0" w:color="auto"/>
        <w:right w:val="none" w:sz="0" w:space="0" w:color="auto"/>
      </w:divBdr>
    </w:div>
    <w:div w:id="663125899">
      <w:marLeft w:val="640"/>
      <w:marRight w:val="0"/>
      <w:marTop w:val="0"/>
      <w:marBottom w:val="0"/>
      <w:divBdr>
        <w:top w:val="none" w:sz="0" w:space="0" w:color="auto"/>
        <w:left w:val="none" w:sz="0" w:space="0" w:color="auto"/>
        <w:bottom w:val="none" w:sz="0" w:space="0" w:color="auto"/>
        <w:right w:val="none" w:sz="0" w:space="0" w:color="auto"/>
      </w:divBdr>
    </w:div>
    <w:div w:id="663165785">
      <w:marLeft w:val="640"/>
      <w:marRight w:val="0"/>
      <w:marTop w:val="0"/>
      <w:marBottom w:val="0"/>
      <w:divBdr>
        <w:top w:val="none" w:sz="0" w:space="0" w:color="auto"/>
        <w:left w:val="none" w:sz="0" w:space="0" w:color="auto"/>
        <w:bottom w:val="none" w:sz="0" w:space="0" w:color="auto"/>
        <w:right w:val="none" w:sz="0" w:space="0" w:color="auto"/>
      </w:divBdr>
    </w:div>
    <w:div w:id="663313597">
      <w:marLeft w:val="640"/>
      <w:marRight w:val="0"/>
      <w:marTop w:val="0"/>
      <w:marBottom w:val="0"/>
      <w:divBdr>
        <w:top w:val="none" w:sz="0" w:space="0" w:color="auto"/>
        <w:left w:val="none" w:sz="0" w:space="0" w:color="auto"/>
        <w:bottom w:val="none" w:sz="0" w:space="0" w:color="auto"/>
        <w:right w:val="none" w:sz="0" w:space="0" w:color="auto"/>
      </w:divBdr>
    </w:div>
    <w:div w:id="663315643">
      <w:marLeft w:val="640"/>
      <w:marRight w:val="0"/>
      <w:marTop w:val="0"/>
      <w:marBottom w:val="0"/>
      <w:divBdr>
        <w:top w:val="none" w:sz="0" w:space="0" w:color="auto"/>
        <w:left w:val="none" w:sz="0" w:space="0" w:color="auto"/>
        <w:bottom w:val="none" w:sz="0" w:space="0" w:color="auto"/>
        <w:right w:val="none" w:sz="0" w:space="0" w:color="auto"/>
      </w:divBdr>
    </w:div>
    <w:div w:id="663320205">
      <w:marLeft w:val="640"/>
      <w:marRight w:val="0"/>
      <w:marTop w:val="0"/>
      <w:marBottom w:val="0"/>
      <w:divBdr>
        <w:top w:val="none" w:sz="0" w:space="0" w:color="auto"/>
        <w:left w:val="none" w:sz="0" w:space="0" w:color="auto"/>
        <w:bottom w:val="none" w:sz="0" w:space="0" w:color="auto"/>
        <w:right w:val="none" w:sz="0" w:space="0" w:color="auto"/>
      </w:divBdr>
    </w:div>
    <w:div w:id="663507098">
      <w:marLeft w:val="640"/>
      <w:marRight w:val="0"/>
      <w:marTop w:val="0"/>
      <w:marBottom w:val="0"/>
      <w:divBdr>
        <w:top w:val="none" w:sz="0" w:space="0" w:color="auto"/>
        <w:left w:val="none" w:sz="0" w:space="0" w:color="auto"/>
        <w:bottom w:val="none" w:sz="0" w:space="0" w:color="auto"/>
        <w:right w:val="none" w:sz="0" w:space="0" w:color="auto"/>
      </w:divBdr>
    </w:div>
    <w:div w:id="663819061">
      <w:marLeft w:val="640"/>
      <w:marRight w:val="0"/>
      <w:marTop w:val="0"/>
      <w:marBottom w:val="0"/>
      <w:divBdr>
        <w:top w:val="none" w:sz="0" w:space="0" w:color="auto"/>
        <w:left w:val="none" w:sz="0" w:space="0" w:color="auto"/>
        <w:bottom w:val="none" w:sz="0" w:space="0" w:color="auto"/>
        <w:right w:val="none" w:sz="0" w:space="0" w:color="auto"/>
      </w:divBdr>
    </w:div>
    <w:div w:id="663893148">
      <w:marLeft w:val="640"/>
      <w:marRight w:val="0"/>
      <w:marTop w:val="0"/>
      <w:marBottom w:val="0"/>
      <w:divBdr>
        <w:top w:val="none" w:sz="0" w:space="0" w:color="auto"/>
        <w:left w:val="none" w:sz="0" w:space="0" w:color="auto"/>
        <w:bottom w:val="none" w:sz="0" w:space="0" w:color="auto"/>
        <w:right w:val="none" w:sz="0" w:space="0" w:color="auto"/>
      </w:divBdr>
    </w:div>
    <w:div w:id="663901235">
      <w:marLeft w:val="640"/>
      <w:marRight w:val="0"/>
      <w:marTop w:val="0"/>
      <w:marBottom w:val="0"/>
      <w:divBdr>
        <w:top w:val="none" w:sz="0" w:space="0" w:color="auto"/>
        <w:left w:val="none" w:sz="0" w:space="0" w:color="auto"/>
        <w:bottom w:val="none" w:sz="0" w:space="0" w:color="auto"/>
        <w:right w:val="none" w:sz="0" w:space="0" w:color="auto"/>
      </w:divBdr>
    </w:div>
    <w:div w:id="663969162">
      <w:marLeft w:val="640"/>
      <w:marRight w:val="0"/>
      <w:marTop w:val="0"/>
      <w:marBottom w:val="0"/>
      <w:divBdr>
        <w:top w:val="none" w:sz="0" w:space="0" w:color="auto"/>
        <w:left w:val="none" w:sz="0" w:space="0" w:color="auto"/>
        <w:bottom w:val="none" w:sz="0" w:space="0" w:color="auto"/>
        <w:right w:val="none" w:sz="0" w:space="0" w:color="auto"/>
      </w:divBdr>
    </w:div>
    <w:div w:id="664018919">
      <w:marLeft w:val="640"/>
      <w:marRight w:val="0"/>
      <w:marTop w:val="0"/>
      <w:marBottom w:val="0"/>
      <w:divBdr>
        <w:top w:val="none" w:sz="0" w:space="0" w:color="auto"/>
        <w:left w:val="none" w:sz="0" w:space="0" w:color="auto"/>
        <w:bottom w:val="none" w:sz="0" w:space="0" w:color="auto"/>
        <w:right w:val="none" w:sz="0" w:space="0" w:color="auto"/>
      </w:divBdr>
    </w:div>
    <w:div w:id="664163733">
      <w:marLeft w:val="640"/>
      <w:marRight w:val="0"/>
      <w:marTop w:val="0"/>
      <w:marBottom w:val="0"/>
      <w:divBdr>
        <w:top w:val="none" w:sz="0" w:space="0" w:color="auto"/>
        <w:left w:val="none" w:sz="0" w:space="0" w:color="auto"/>
        <w:bottom w:val="none" w:sz="0" w:space="0" w:color="auto"/>
        <w:right w:val="none" w:sz="0" w:space="0" w:color="auto"/>
      </w:divBdr>
    </w:div>
    <w:div w:id="664168880">
      <w:marLeft w:val="640"/>
      <w:marRight w:val="0"/>
      <w:marTop w:val="0"/>
      <w:marBottom w:val="0"/>
      <w:divBdr>
        <w:top w:val="none" w:sz="0" w:space="0" w:color="auto"/>
        <w:left w:val="none" w:sz="0" w:space="0" w:color="auto"/>
        <w:bottom w:val="none" w:sz="0" w:space="0" w:color="auto"/>
        <w:right w:val="none" w:sz="0" w:space="0" w:color="auto"/>
      </w:divBdr>
    </w:div>
    <w:div w:id="664358641">
      <w:marLeft w:val="640"/>
      <w:marRight w:val="0"/>
      <w:marTop w:val="0"/>
      <w:marBottom w:val="0"/>
      <w:divBdr>
        <w:top w:val="none" w:sz="0" w:space="0" w:color="auto"/>
        <w:left w:val="none" w:sz="0" w:space="0" w:color="auto"/>
        <w:bottom w:val="none" w:sz="0" w:space="0" w:color="auto"/>
        <w:right w:val="none" w:sz="0" w:space="0" w:color="auto"/>
      </w:divBdr>
    </w:div>
    <w:div w:id="664674816">
      <w:marLeft w:val="640"/>
      <w:marRight w:val="0"/>
      <w:marTop w:val="0"/>
      <w:marBottom w:val="0"/>
      <w:divBdr>
        <w:top w:val="none" w:sz="0" w:space="0" w:color="auto"/>
        <w:left w:val="none" w:sz="0" w:space="0" w:color="auto"/>
        <w:bottom w:val="none" w:sz="0" w:space="0" w:color="auto"/>
        <w:right w:val="none" w:sz="0" w:space="0" w:color="auto"/>
      </w:divBdr>
    </w:div>
    <w:div w:id="664749315">
      <w:marLeft w:val="640"/>
      <w:marRight w:val="0"/>
      <w:marTop w:val="0"/>
      <w:marBottom w:val="0"/>
      <w:divBdr>
        <w:top w:val="none" w:sz="0" w:space="0" w:color="auto"/>
        <w:left w:val="none" w:sz="0" w:space="0" w:color="auto"/>
        <w:bottom w:val="none" w:sz="0" w:space="0" w:color="auto"/>
        <w:right w:val="none" w:sz="0" w:space="0" w:color="auto"/>
      </w:divBdr>
    </w:div>
    <w:div w:id="664820844">
      <w:marLeft w:val="640"/>
      <w:marRight w:val="0"/>
      <w:marTop w:val="0"/>
      <w:marBottom w:val="0"/>
      <w:divBdr>
        <w:top w:val="none" w:sz="0" w:space="0" w:color="auto"/>
        <w:left w:val="none" w:sz="0" w:space="0" w:color="auto"/>
        <w:bottom w:val="none" w:sz="0" w:space="0" w:color="auto"/>
        <w:right w:val="none" w:sz="0" w:space="0" w:color="auto"/>
      </w:divBdr>
    </w:div>
    <w:div w:id="664866171">
      <w:marLeft w:val="640"/>
      <w:marRight w:val="0"/>
      <w:marTop w:val="0"/>
      <w:marBottom w:val="0"/>
      <w:divBdr>
        <w:top w:val="none" w:sz="0" w:space="0" w:color="auto"/>
        <w:left w:val="none" w:sz="0" w:space="0" w:color="auto"/>
        <w:bottom w:val="none" w:sz="0" w:space="0" w:color="auto"/>
        <w:right w:val="none" w:sz="0" w:space="0" w:color="auto"/>
      </w:divBdr>
    </w:div>
    <w:div w:id="664867862">
      <w:marLeft w:val="640"/>
      <w:marRight w:val="0"/>
      <w:marTop w:val="0"/>
      <w:marBottom w:val="0"/>
      <w:divBdr>
        <w:top w:val="none" w:sz="0" w:space="0" w:color="auto"/>
        <w:left w:val="none" w:sz="0" w:space="0" w:color="auto"/>
        <w:bottom w:val="none" w:sz="0" w:space="0" w:color="auto"/>
        <w:right w:val="none" w:sz="0" w:space="0" w:color="auto"/>
      </w:divBdr>
    </w:div>
    <w:div w:id="664938013">
      <w:marLeft w:val="640"/>
      <w:marRight w:val="0"/>
      <w:marTop w:val="0"/>
      <w:marBottom w:val="0"/>
      <w:divBdr>
        <w:top w:val="none" w:sz="0" w:space="0" w:color="auto"/>
        <w:left w:val="none" w:sz="0" w:space="0" w:color="auto"/>
        <w:bottom w:val="none" w:sz="0" w:space="0" w:color="auto"/>
        <w:right w:val="none" w:sz="0" w:space="0" w:color="auto"/>
      </w:divBdr>
    </w:div>
    <w:div w:id="665010365">
      <w:marLeft w:val="640"/>
      <w:marRight w:val="0"/>
      <w:marTop w:val="0"/>
      <w:marBottom w:val="0"/>
      <w:divBdr>
        <w:top w:val="none" w:sz="0" w:space="0" w:color="auto"/>
        <w:left w:val="none" w:sz="0" w:space="0" w:color="auto"/>
        <w:bottom w:val="none" w:sz="0" w:space="0" w:color="auto"/>
        <w:right w:val="none" w:sz="0" w:space="0" w:color="auto"/>
      </w:divBdr>
    </w:div>
    <w:div w:id="665060437">
      <w:marLeft w:val="640"/>
      <w:marRight w:val="0"/>
      <w:marTop w:val="0"/>
      <w:marBottom w:val="0"/>
      <w:divBdr>
        <w:top w:val="none" w:sz="0" w:space="0" w:color="auto"/>
        <w:left w:val="none" w:sz="0" w:space="0" w:color="auto"/>
        <w:bottom w:val="none" w:sz="0" w:space="0" w:color="auto"/>
        <w:right w:val="none" w:sz="0" w:space="0" w:color="auto"/>
      </w:divBdr>
    </w:div>
    <w:div w:id="665086043">
      <w:marLeft w:val="640"/>
      <w:marRight w:val="0"/>
      <w:marTop w:val="0"/>
      <w:marBottom w:val="0"/>
      <w:divBdr>
        <w:top w:val="none" w:sz="0" w:space="0" w:color="auto"/>
        <w:left w:val="none" w:sz="0" w:space="0" w:color="auto"/>
        <w:bottom w:val="none" w:sz="0" w:space="0" w:color="auto"/>
        <w:right w:val="none" w:sz="0" w:space="0" w:color="auto"/>
      </w:divBdr>
    </w:div>
    <w:div w:id="665086059">
      <w:marLeft w:val="640"/>
      <w:marRight w:val="0"/>
      <w:marTop w:val="0"/>
      <w:marBottom w:val="0"/>
      <w:divBdr>
        <w:top w:val="none" w:sz="0" w:space="0" w:color="auto"/>
        <w:left w:val="none" w:sz="0" w:space="0" w:color="auto"/>
        <w:bottom w:val="none" w:sz="0" w:space="0" w:color="auto"/>
        <w:right w:val="none" w:sz="0" w:space="0" w:color="auto"/>
      </w:divBdr>
    </w:div>
    <w:div w:id="665088137">
      <w:marLeft w:val="640"/>
      <w:marRight w:val="0"/>
      <w:marTop w:val="0"/>
      <w:marBottom w:val="0"/>
      <w:divBdr>
        <w:top w:val="none" w:sz="0" w:space="0" w:color="auto"/>
        <w:left w:val="none" w:sz="0" w:space="0" w:color="auto"/>
        <w:bottom w:val="none" w:sz="0" w:space="0" w:color="auto"/>
        <w:right w:val="none" w:sz="0" w:space="0" w:color="auto"/>
      </w:divBdr>
    </w:div>
    <w:div w:id="665088821">
      <w:marLeft w:val="640"/>
      <w:marRight w:val="0"/>
      <w:marTop w:val="0"/>
      <w:marBottom w:val="0"/>
      <w:divBdr>
        <w:top w:val="none" w:sz="0" w:space="0" w:color="auto"/>
        <w:left w:val="none" w:sz="0" w:space="0" w:color="auto"/>
        <w:bottom w:val="none" w:sz="0" w:space="0" w:color="auto"/>
        <w:right w:val="none" w:sz="0" w:space="0" w:color="auto"/>
      </w:divBdr>
    </w:div>
    <w:div w:id="665088969">
      <w:marLeft w:val="640"/>
      <w:marRight w:val="0"/>
      <w:marTop w:val="0"/>
      <w:marBottom w:val="0"/>
      <w:divBdr>
        <w:top w:val="none" w:sz="0" w:space="0" w:color="auto"/>
        <w:left w:val="none" w:sz="0" w:space="0" w:color="auto"/>
        <w:bottom w:val="none" w:sz="0" w:space="0" w:color="auto"/>
        <w:right w:val="none" w:sz="0" w:space="0" w:color="auto"/>
      </w:divBdr>
    </w:div>
    <w:div w:id="665208507">
      <w:marLeft w:val="640"/>
      <w:marRight w:val="0"/>
      <w:marTop w:val="0"/>
      <w:marBottom w:val="0"/>
      <w:divBdr>
        <w:top w:val="none" w:sz="0" w:space="0" w:color="auto"/>
        <w:left w:val="none" w:sz="0" w:space="0" w:color="auto"/>
        <w:bottom w:val="none" w:sz="0" w:space="0" w:color="auto"/>
        <w:right w:val="none" w:sz="0" w:space="0" w:color="auto"/>
      </w:divBdr>
    </w:div>
    <w:div w:id="665208753">
      <w:marLeft w:val="640"/>
      <w:marRight w:val="0"/>
      <w:marTop w:val="0"/>
      <w:marBottom w:val="0"/>
      <w:divBdr>
        <w:top w:val="none" w:sz="0" w:space="0" w:color="auto"/>
        <w:left w:val="none" w:sz="0" w:space="0" w:color="auto"/>
        <w:bottom w:val="none" w:sz="0" w:space="0" w:color="auto"/>
        <w:right w:val="none" w:sz="0" w:space="0" w:color="auto"/>
      </w:divBdr>
    </w:div>
    <w:div w:id="665326871">
      <w:marLeft w:val="640"/>
      <w:marRight w:val="0"/>
      <w:marTop w:val="0"/>
      <w:marBottom w:val="0"/>
      <w:divBdr>
        <w:top w:val="none" w:sz="0" w:space="0" w:color="auto"/>
        <w:left w:val="none" w:sz="0" w:space="0" w:color="auto"/>
        <w:bottom w:val="none" w:sz="0" w:space="0" w:color="auto"/>
        <w:right w:val="none" w:sz="0" w:space="0" w:color="auto"/>
      </w:divBdr>
    </w:div>
    <w:div w:id="665402284">
      <w:marLeft w:val="640"/>
      <w:marRight w:val="0"/>
      <w:marTop w:val="0"/>
      <w:marBottom w:val="0"/>
      <w:divBdr>
        <w:top w:val="none" w:sz="0" w:space="0" w:color="auto"/>
        <w:left w:val="none" w:sz="0" w:space="0" w:color="auto"/>
        <w:bottom w:val="none" w:sz="0" w:space="0" w:color="auto"/>
        <w:right w:val="none" w:sz="0" w:space="0" w:color="auto"/>
      </w:divBdr>
    </w:div>
    <w:div w:id="665478757">
      <w:marLeft w:val="640"/>
      <w:marRight w:val="0"/>
      <w:marTop w:val="0"/>
      <w:marBottom w:val="0"/>
      <w:divBdr>
        <w:top w:val="none" w:sz="0" w:space="0" w:color="auto"/>
        <w:left w:val="none" w:sz="0" w:space="0" w:color="auto"/>
        <w:bottom w:val="none" w:sz="0" w:space="0" w:color="auto"/>
        <w:right w:val="none" w:sz="0" w:space="0" w:color="auto"/>
      </w:divBdr>
    </w:div>
    <w:div w:id="665521202">
      <w:marLeft w:val="640"/>
      <w:marRight w:val="0"/>
      <w:marTop w:val="0"/>
      <w:marBottom w:val="0"/>
      <w:divBdr>
        <w:top w:val="none" w:sz="0" w:space="0" w:color="auto"/>
        <w:left w:val="none" w:sz="0" w:space="0" w:color="auto"/>
        <w:bottom w:val="none" w:sz="0" w:space="0" w:color="auto"/>
        <w:right w:val="none" w:sz="0" w:space="0" w:color="auto"/>
      </w:divBdr>
    </w:div>
    <w:div w:id="665666453">
      <w:marLeft w:val="640"/>
      <w:marRight w:val="0"/>
      <w:marTop w:val="0"/>
      <w:marBottom w:val="0"/>
      <w:divBdr>
        <w:top w:val="none" w:sz="0" w:space="0" w:color="auto"/>
        <w:left w:val="none" w:sz="0" w:space="0" w:color="auto"/>
        <w:bottom w:val="none" w:sz="0" w:space="0" w:color="auto"/>
        <w:right w:val="none" w:sz="0" w:space="0" w:color="auto"/>
      </w:divBdr>
    </w:div>
    <w:div w:id="665668127">
      <w:marLeft w:val="640"/>
      <w:marRight w:val="0"/>
      <w:marTop w:val="0"/>
      <w:marBottom w:val="0"/>
      <w:divBdr>
        <w:top w:val="none" w:sz="0" w:space="0" w:color="auto"/>
        <w:left w:val="none" w:sz="0" w:space="0" w:color="auto"/>
        <w:bottom w:val="none" w:sz="0" w:space="0" w:color="auto"/>
        <w:right w:val="none" w:sz="0" w:space="0" w:color="auto"/>
      </w:divBdr>
    </w:div>
    <w:div w:id="665673781">
      <w:marLeft w:val="640"/>
      <w:marRight w:val="0"/>
      <w:marTop w:val="0"/>
      <w:marBottom w:val="0"/>
      <w:divBdr>
        <w:top w:val="none" w:sz="0" w:space="0" w:color="auto"/>
        <w:left w:val="none" w:sz="0" w:space="0" w:color="auto"/>
        <w:bottom w:val="none" w:sz="0" w:space="0" w:color="auto"/>
        <w:right w:val="none" w:sz="0" w:space="0" w:color="auto"/>
      </w:divBdr>
    </w:div>
    <w:div w:id="665785286">
      <w:marLeft w:val="640"/>
      <w:marRight w:val="0"/>
      <w:marTop w:val="0"/>
      <w:marBottom w:val="0"/>
      <w:divBdr>
        <w:top w:val="none" w:sz="0" w:space="0" w:color="auto"/>
        <w:left w:val="none" w:sz="0" w:space="0" w:color="auto"/>
        <w:bottom w:val="none" w:sz="0" w:space="0" w:color="auto"/>
        <w:right w:val="none" w:sz="0" w:space="0" w:color="auto"/>
      </w:divBdr>
    </w:div>
    <w:div w:id="665867346">
      <w:marLeft w:val="640"/>
      <w:marRight w:val="0"/>
      <w:marTop w:val="0"/>
      <w:marBottom w:val="0"/>
      <w:divBdr>
        <w:top w:val="none" w:sz="0" w:space="0" w:color="auto"/>
        <w:left w:val="none" w:sz="0" w:space="0" w:color="auto"/>
        <w:bottom w:val="none" w:sz="0" w:space="0" w:color="auto"/>
        <w:right w:val="none" w:sz="0" w:space="0" w:color="auto"/>
      </w:divBdr>
    </w:div>
    <w:div w:id="665939819">
      <w:marLeft w:val="640"/>
      <w:marRight w:val="0"/>
      <w:marTop w:val="0"/>
      <w:marBottom w:val="0"/>
      <w:divBdr>
        <w:top w:val="none" w:sz="0" w:space="0" w:color="auto"/>
        <w:left w:val="none" w:sz="0" w:space="0" w:color="auto"/>
        <w:bottom w:val="none" w:sz="0" w:space="0" w:color="auto"/>
        <w:right w:val="none" w:sz="0" w:space="0" w:color="auto"/>
      </w:divBdr>
    </w:div>
    <w:div w:id="666009297">
      <w:marLeft w:val="640"/>
      <w:marRight w:val="0"/>
      <w:marTop w:val="0"/>
      <w:marBottom w:val="0"/>
      <w:divBdr>
        <w:top w:val="none" w:sz="0" w:space="0" w:color="auto"/>
        <w:left w:val="none" w:sz="0" w:space="0" w:color="auto"/>
        <w:bottom w:val="none" w:sz="0" w:space="0" w:color="auto"/>
        <w:right w:val="none" w:sz="0" w:space="0" w:color="auto"/>
      </w:divBdr>
    </w:div>
    <w:div w:id="666054677">
      <w:marLeft w:val="640"/>
      <w:marRight w:val="0"/>
      <w:marTop w:val="0"/>
      <w:marBottom w:val="0"/>
      <w:divBdr>
        <w:top w:val="none" w:sz="0" w:space="0" w:color="auto"/>
        <w:left w:val="none" w:sz="0" w:space="0" w:color="auto"/>
        <w:bottom w:val="none" w:sz="0" w:space="0" w:color="auto"/>
        <w:right w:val="none" w:sz="0" w:space="0" w:color="auto"/>
      </w:divBdr>
    </w:div>
    <w:div w:id="666130034">
      <w:marLeft w:val="640"/>
      <w:marRight w:val="0"/>
      <w:marTop w:val="0"/>
      <w:marBottom w:val="0"/>
      <w:divBdr>
        <w:top w:val="none" w:sz="0" w:space="0" w:color="auto"/>
        <w:left w:val="none" w:sz="0" w:space="0" w:color="auto"/>
        <w:bottom w:val="none" w:sz="0" w:space="0" w:color="auto"/>
        <w:right w:val="none" w:sz="0" w:space="0" w:color="auto"/>
      </w:divBdr>
    </w:div>
    <w:div w:id="666249851">
      <w:marLeft w:val="640"/>
      <w:marRight w:val="0"/>
      <w:marTop w:val="0"/>
      <w:marBottom w:val="0"/>
      <w:divBdr>
        <w:top w:val="none" w:sz="0" w:space="0" w:color="auto"/>
        <w:left w:val="none" w:sz="0" w:space="0" w:color="auto"/>
        <w:bottom w:val="none" w:sz="0" w:space="0" w:color="auto"/>
        <w:right w:val="none" w:sz="0" w:space="0" w:color="auto"/>
      </w:divBdr>
    </w:div>
    <w:div w:id="666321103">
      <w:marLeft w:val="640"/>
      <w:marRight w:val="0"/>
      <w:marTop w:val="0"/>
      <w:marBottom w:val="0"/>
      <w:divBdr>
        <w:top w:val="none" w:sz="0" w:space="0" w:color="auto"/>
        <w:left w:val="none" w:sz="0" w:space="0" w:color="auto"/>
        <w:bottom w:val="none" w:sz="0" w:space="0" w:color="auto"/>
        <w:right w:val="none" w:sz="0" w:space="0" w:color="auto"/>
      </w:divBdr>
    </w:div>
    <w:div w:id="666399260">
      <w:marLeft w:val="640"/>
      <w:marRight w:val="0"/>
      <w:marTop w:val="0"/>
      <w:marBottom w:val="0"/>
      <w:divBdr>
        <w:top w:val="none" w:sz="0" w:space="0" w:color="auto"/>
        <w:left w:val="none" w:sz="0" w:space="0" w:color="auto"/>
        <w:bottom w:val="none" w:sz="0" w:space="0" w:color="auto"/>
        <w:right w:val="none" w:sz="0" w:space="0" w:color="auto"/>
      </w:divBdr>
    </w:div>
    <w:div w:id="666514490">
      <w:marLeft w:val="640"/>
      <w:marRight w:val="0"/>
      <w:marTop w:val="0"/>
      <w:marBottom w:val="0"/>
      <w:divBdr>
        <w:top w:val="none" w:sz="0" w:space="0" w:color="auto"/>
        <w:left w:val="none" w:sz="0" w:space="0" w:color="auto"/>
        <w:bottom w:val="none" w:sz="0" w:space="0" w:color="auto"/>
        <w:right w:val="none" w:sz="0" w:space="0" w:color="auto"/>
      </w:divBdr>
    </w:div>
    <w:div w:id="666516011">
      <w:marLeft w:val="640"/>
      <w:marRight w:val="0"/>
      <w:marTop w:val="0"/>
      <w:marBottom w:val="0"/>
      <w:divBdr>
        <w:top w:val="none" w:sz="0" w:space="0" w:color="auto"/>
        <w:left w:val="none" w:sz="0" w:space="0" w:color="auto"/>
        <w:bottom w:val="none" w:sz="0" w:space="0" w:color="auto"/>
        <w:right w:val="none" w:sz="0" w:space="0" w:color="auto"/>
      </w:divBdr>
    </w:div>
    <w:div w:id="666518004">
      <w:marLeft w:val="640"/>
      <w:marRight w:val="0"/>
      <w:marTop w:val="0"/>
      <w:marBottom w:val="0"/>
      <w:divBdr>
        <w:top w:val="none" w:sz="0" w:space="0" w:color="auto"/>
        <w:left w:val="none" w:sz="0" w:space="0" w:color="auto"/>
        <w:bottom w:val="none" w:sz="0" w:space="0" w:color="auto"/>
        <w:right w:val="none" w:sz="0" w:space="0" w:color="auto"/>
      </w:divBdr>
    </w:div>
    <w:div w:id="666518552">
      <w:marLeft w:val="640"/>
      <w:marRight w:val="0"/>
      <w:marTop w:val="0"/>
      <w:marBottom w:val="0"/>
      <w:divBdr>
        <w:top w:val="none" w:sz="0" w:space="0" w:color="auto"/>
        <w:left w:val="none" w:sz="0" w:space="0" w:color="auto"/>
        <w:bottom w:val="none" w:sz="0" w:space="0" w:color="auto"/>
        <w:right w:val="none" w:sz="0" w:space="0" w:color="auto"/>
      </w:divBdr>
    </w:div>
    <w:div w:id="666520250">
      <w:marLeft w:val="640"/>
      <w:marRight w:val="0"/>
      <w:marTop w:val="0"/>
      <w:marBottom w:val="0"/>
      <w:divBdr>
        <w:top w:val="none" w:sz="0" w:space="0" w:color="auto"/>
        <w:left w:val="none" w:sz="0" w:space="0" w:color="auto"/>
        <w:bottom w:val="none" w:sz="0" w:space="0" w:color="auto"/>
        <w:right w:val="none" w:sz="0" w:space="0" w:color="auto"/>
      </w:divBdr>
    </w:div>
    <w:div w:id="666592049">
      <w:marLeft w:val="640"/>
      <w:marRight w:val="0"/>
      <w:marTop w:val="0"/>
      <w:marBottom w:val="0"/>
      <w:divBdr>
        <w:top w:val="none" w:sz="0" w:space="0" w:color="auto"/>
        <w:left w:val="none" w:sz="0" w:space="0" w:color="auto"/>
        <w:bottom w:val="none" w:sz="0" w:space="0" w:color="auto"/>
        <w:right w:val="none" w:sz="0" w:space="0" w:color="auto"/>
      </w:divBdr>
    </w:div>
    <w:div w:id="666596845">
      <w:marLeft w:val="640"/>
      <w:marRight w:val="0"/>
      <w:marTop w:val="0"/>
      <w:marBottom w:val="0"/>
      <w:divBdr>
        <w:top w:val="none" w:sz="0" w:space="0" w:color="auto"/>
        <w:left w:val="none" w:sz="0" w:space="0" w:color="auto"/>
        <w:bottom w:val="none" w:sz="0" w:space="0" w:color="auto"/>
        <w:right w:val="none" w:sz="0" w:space="0" w:color="auto"/>
      </w:divBdr>
    </w:div>
    <w:div w:id="666634628">
      <w:marLeft w:val="640"/>
      <w:marRight w:val="0"/>
      <w:marTop w:val="0"/>
      <w:marBottom w:val="0"/>
      <w:divBdr>
        <w:top w:val="none" w:sz="0" w:space="0" w:color="auto"/>
        <w:left w:val="none" w:sz="0" w:space="0" w:color="auto"/>
        <w:bottom w:val="none" w:sz="0" w:space="0" w:color="auto"/>
        <w:right w:val="none" w:sz="0" w:space="0" w:color="auto"/>
      </w:divBdr>
    </w:div>
    <w:div w:id="666636937">
      <w:marLeft w:val="640"/>
      <w:marRight w:val="0"/>
      <w:marTop w:val="0"/>
      <w:marBottom w:val="0"/>
      <w:divBdr>
        <w:top w:val="none" w:sz="0" w:space="0" w:color="auto"/>
        <w:left w:val="none" w:sz="0" w:space="0" w:color="auto"/>
        <w:bottom w:val="none" w:sz="0" w:space="0" w:color="auto"/>
        <w:right w:val="none" w:sz="0" w:space="0" w:color="auto"/>
      </w:divBdr>
    </w:div>
    <w:div w:id="666638397">
      <w:marLeft w:val="640"/>
      <w:marRight w:val="0"/>
      <w:marTop w:val="0"/>
      <w:marBottom w:val="0"/>
      <w:divBdr>
        <w:top w:val="none" w:sz="0" w:space="0" w:color="auto"/>
        <w:left w:val="none" w:sz="0" w:space="0" w:color="auto"/>
        <w:bottom w:val="none" w:sz="0" w:space="0" w:color="auto"/>
        <w:right w:val="none" w:sz="0" w:space="0" w:color="auto"/>
      </w:divBdr>
    </w:div>
    <w:div w:id="666983041">
      <w:marLeft w:val="640"/>
      <w:marRight w:val="0"/>
      <w:marTop w:val="0"/>
      <w:marBottom w:val="0"/>
      <w:divBdr>
        <w:top w:val="none" w:sz="0" w:space="0" w:color="auto"/>
        <w:left w:val="none" w:sz="0" w:space="0" w:color="auto"/>
        <w:bottom w:val="none" w:sz="0" w:space="0" w:color="auto"/>
        <w:right w:val="none" w:sz="0" w:space="0" w:color="auto"/>
      </w:divBdr>
    </w:div>
    <w:div w:id="667027742">
      <w:marLeft w:val="640"/>
      <w:marRight w:val="0"/>
      <w:marTop w:val="0"/>
      <w:marBottom w:val="0"/>
      <w:divBdr>
        <w:top w:val="none" w:sz="0" w:space="0" w:color="auto"/>
        <w:left w:val="none" w:sz="0" w:space="0" w:color="auto"/>
        <w:bottom w:val="none" w:sz="0" w:space="0" w:color="auto"/>
        <w:right w:val="none" w:sz="0" w:space="0" w:color="auto"/>
      </w:divBdr>
    </w:div>
    <w:div w:id="667051327">
      <w:marLeft w:val="640"/>
      <w:marRight w:val="0"/>
      <w:marTop w:val="0"/>
      <w:marBottom w:val="0"/>
      <w:divBdr>
        <w:top w:val="none" w:sz="0" w:space="0" w:color="auto"/>
        <w:left w:val="none" w:sz="0" w:space="0" w:color="auto"/>
        <w:bottom w:val="none" w:sz="0" w:space="0" w:color="auto"/>
        <w:right w:val="none" w:sz="0" w:space="0" w:color="auto"/>
      </w:divBdr>
    </w:div>
    <w:div w:id="667054057">
      <w:marLeft w:val="640"/>
      <w:marRight w:val="0"/>
      <w:marTop w:val="0"/>
      <w:marBottom w:val="0"/>
      <w:divBdr>
        <w:top w:val="none" w:sz="0" w:space="0" w:color="auto"/>
        <w:left w:val="none" w:sz="0" w:space="0" w:color="auto"/>
        <w:bottom w:val="none" w:sz="0" w:space="0" w:color="auto"/>
        <w:right w:val="none" w:sz="0" w:space="0" w:color="auto"/>
      </w:divBdr>
    </w:div>
    <w:div w:id="667054729">
      <w:marLeft w:val="640"/>
      <w:marRight w:val="0"/>
      <w:marTop w:val="0"/>
      <w:marBottom w:val="0"/>
      <w:divBdr>
        <w:top w:val="none" w:sz="0" w:space="0" w:color="auto"/>
        <w:left w:val="none" w:sz="0" w:space="0" w:color="auto"/>
        <w:bottom w:val="none" w:sz="0" w:space="0" w:color="auto"/>
        <w:right w:val="none" w:sz="0" w:space="0" w:color="auto"/>
      </w:divBdr>
    </w:div>
    <w:div w:id="667096848">
      <w:marLeft w:val="640"/>
      <w:marRight w:val="0"/>
      <w:marTop w:val="0"/>
      <w:marBottom w:val="0"/>
      <w:divBdr>
        <w:top w:val="none" w:sz="0" w:space="0" w:color="auto"/>
        <w:left w:val="none" w:sz="0" w:space="0" w:color="auto"/>
        <w:bottom w:val="none" w:sz="0" w:space="0" w:color="auto"/>
        <w:right w:val="none" w:sz="0" w:space="0" w:color="auto"/>
      </w:divBdr>
    </w:div>
    <w:div w:id="667172705">
      <w:marLeft w:val="640"/>
      <w:marRight w:val="0"/>
      <w:marTop w:val="0"/>
      <w:marBottom w:val="0"/>
      <w:divBdr>
        <w:top w:val="none" w:sz="0" w:space="0" w:color="auto"/>
        <w:left w:val="none" w:sz="0" w:space="0" w:color="auto"/>
        <w:bottom w:val="none" w:sz="0" w:space="0" w:color="auto"/>
        <w:right w:val="none" w:sz="0" w:space="0" w:color="auto"/>
      </w:divBdr>
    </w:div>
    <w:div w:id="667177728">
      <w:marLeft w:val="640"/>
      <w:marRight w:val="0"/>
      <w:marTop w:val="0"/>
      <w:marBottom w:val="0"/>
      <w:divBdr>
        <w:top w:val="none" w:sz="0" w:space="0" w:color="auto"/>
        <w:left w:val="none" w:sz="0" w:space="0" w:color="auto"/>
        <w:bottom w:val="none" w:sz="0" w:space="0" w:color="auto"/>
        <w:right w:val="none" w:sz="0" w:space="0" w:color="auto"/>
      </w:divBdr>
    </w:div>
    <w:div w:id="667253442">
      <w:marLeft w:val="640"/>
      <w:marRight w:val="0"/>
      <w:marTop w:val="0"/>
      <w:marBottom w:val="0"/>
      <w:divBdr>
        <w:top w:val="none" w:sz="0" w:space="0" w:color="auto"/>
        <w:left w:val="none" w:sz="0" w:space="0" w:color="auto"/>
        <w:bottom w:val="none" w:sz="0" w:space="0" w:color="auto"/>
        <w:right w:val="none" w:sz="0" w:space="0" w:color="auto"/>
      </w:divBdr>
    </w:div>
    <w:div w:id="667368007">
      <w:marLeft w:val="640"/>
      <w:marRight w:val="0"/>
      <w:marTop w:val="0"/>
      <w:marBottom w:val="0"/>
      <w:divBdr>
        <w:top w:val="none" w:sz="0" w:space="0" w:color="auto"/>
        <w:left w:val="none" w:sz="0" w:space="0" w:color="auto"/>
        <w:bottom w:val="none" w:sz="0" w:space="0" w:color="auto"/>
        <w:right w:val="none" w:sz="0" w:space="0" w:color="auto"/>
      </w:divBdr>
    </w:div>
    <w:div w:id="667514079">
      <w:marLeft w:val="640"/>
      <w:marRight w:val="0"/>
      <w:marTop w:val="0"/>
      <w:marBottom w:val="0"/>
      <w:divBdr>
        <w:top w:val="none" w:sz="0" w:space="0" w:color="auto"/>
        <w:left w:val="none" w:sz="0" w:space="0" w:color="auto"/>
        <w:bottom w:val="none" w:sz="0" w:space="0" w:color="auto"/>
        <w:right w:val="none" w:sz="0" w:space="0" w:color="auto"/>
      </w:divBdr>
    </w:div>
    <w:div w:id="667564739">
      <w:marLeft w:val="640"/>
      <w:marRight w:val="0"/>
      <w:marTop w:val="0"/>
      <w:marBottom w:val="0"/>
      <w:divBdr>
        <w:top w:val="none" w:sz="0" w:space="0" w:color="auto"/>
        <w:left w:val="none" w:sz="0" w:space="0" w:color="auto"/>
        <w:bottom w:val="none" w:sz="0" w:space="0" w:color="auto"/>
        <w:right w:val="none" w:sz="0" w:space="0" w:color="auto"/>
      </w:divBdr>
    </w:div>
    <w:div w:id="667633800">
      <w:marLeft w:val="640"/>
      <w:marRight w:val="0"/>
      <w:marTop w:val="0"/>
      <w:marBottom w:val="0"/>
      <w:divBdr>
        <w:top w:val="none" w:sz="0" w:space="0" w:color="auto"/>
        <w:left w:val="none" w:sz="0" w:space="0" w:color="auto"/>
        <w:bottom w:val="none" w:sz="0" w:space="0" w:color="auto"/>
        <w:right w:val="none" w:sz="0" w:space="0" w:color="auto"/>
      </w:divBdr>
    </w:div>
    <w:div w:id="667682949">
      <w:marLeft w:val="640"/>
      <w:marRight w:val="0"/>
      <w:marTop w:val="0"/>
      <w:marBottom w:val="0"/>
      <w:divBdr>
        <w:top w:val="none" w:sz="0" w:space="0" w:color="auto"/>
        <w:left w:val="none" w:sz="0" w:space="0" w:color="auto"/>
        <w:bottom w:val="none" w:sz="0" w:space="0" w:color="auto"/>
        <w:right w:val="none" w:sz="0" w:space="0" w:color="auto"/>
      </w:divBdr>
    </w:div>
    <w:div w:id="667749167">
      <w:marLeft w:val="640"/>
      <w:marRight w:val="0"/>
      <w:marTop w:val="0"/>
      <w:marBottom w:val="0"/>
      <w:divBdr>
        <w:top w:val="none" w:sz="0" w:space="0" w:color="auto"/>
        <w:left w:val="none" w:sz="0" w:space="0" w:color="auto"/>
        <w:bottom w:val="none" w:sz="0" w:space="0" w:color="auto"/>
        <w:right w:val="none" w:sz="0" w:space="0" w:color="auto"/>
      </w:divBdr>
    </w:div>
    <w:div w:id="667754600">
      <w:marLeft w:val="640"/>
      <w:marRight w:val="0"/>
      <w:marTop w:val="0"/>
      <w:marBottom w:val="0"/>
      <w:divBdr>
        <w:top w:val="none" w:sz="0" w:space="0" w:color="auto"/>
        <w:left w:val="none" w:sz="0" w:space="0" w:color="auto"/>
        <w:bottom w:val="none" w:sz="0" w:space="0" w:color="auto"/>
        <w:right w:val="none" w:sz="0" w:space="0" w:color="auto"/>
      </w:divBdr>
    </w:div>
    <w:div w:id="667758737">
      <w:marLeft w:val="640"/>
      <w:marRight w:val="0"/>
      <w:marTop w:val="0"/>
      <w:marBottom w:val="0"/>
      <w:divBdr>
        <w:top w:val="none" w:sz="0" w:space="0" w:color="auto"/>
        <w:left w:val="none" w:sz="0" w:space="0" w:color="auto"/>
        <w:bottom w:val="none" w:sz="0" w:space="0" w:color="auto"/>
        <w:right w:val="none" w:sz="0" w:space="0" w:color="auto"/>
      </w:divBdr>
    </w:div>
    <w:div w:id="667824588">
      <w:marLeft w:val="640"/>
      <w:marRight w:val="0"/>
      <w:marTop w:val="0"/>
      <w:marBottom w:val="0"/>
      <w:divBdr>
        <w:top w:val="none" w:sz="0" w:space="0" w:color="auto"/>
        <w:left w:val="none" w:sz="0" w:space="0" w:color="auto"/>
        <w:bottom w:val="none" w:sz="0" w:space="0" w:color="auto"/>
        <w:right w:val="none" w:sz="0" w:space="0" w:color="auto"/>
      </w:divBdr>
    </w:div>
    <w:div w:id="667901925">
      <w:marLeft w:val="640"/>
      <w:marRight w:val="0"/>
      <w:marTop w:val="0"/>
      <w:marBottom w:val="0"/>
      <w:divBdr>
        <w:top w:val="none" w:sz="0" w:space="0" w:color="auto"/>
        <w:left w:val="none" w:sz="0" w:space="0" w:color="auto"/>
        <w:bottom w:val="none" w:sz="0" w:space="0" w:color="auto"/>
        <w:right w:val="none" w:sz="0" w:space="0" w:color="auto"/>
      </w:divBdr>
    </w:div>
    <w:div w:id="667906887">
      <w:marLeft w:val="640"/>
      <w:marRight w:val="0"/>
      <w:marTop w:val="0"/>
      <w:marBottom w:val="0"/>
      <w:divBdr>
        <w:top w:val="none" w:sz="0" w:space="0" w:color="auto"/>
        <w:left w:val="none" w:sz="0" w:space="0" w:color="auto"/>
        <w:bottom w:val="none" w:sz="0" w:space="0" w:color="auto"/>
        <w:right w:val="none" w:sz="0" w:space="0" w:color="auto"/>
      </w:divBdr>
    </w:div>
    <w:div w:id="667943048">
      <w:marLeft w:val="640"/>
      <w:marRight w:val="0"/>
      <w:marTop w:val="0"/>
      <w:marBottom w:val="0"/>
      <w:divBdr>
        <w:top w:val="none" w:sz="0" w:space="0" w:color="auto"/>
        <w:left w:val="none" w:sz="0" w:space="0" w:color="auto"/>
        <w:bottom w:val="none" w:sz="0" w:space="0" w:color="auto"/>
        <w:right w:val="none" w:sz="0" w:space="0" w:color="auto"/>
      </w:divBdr>
    </w:div>
    <w:div w:id="668141766">
      <w:marLeft w:val="640"/>
      <w:marRight w:val="0"/>
      <w:marTop w:val="0"/>
      <w:marBottom w:val="0"/>
      <w:divBdr>
        <w:top w:val="none" w:sz="0" w:space="0" w:color="auto"/>
        <w:left w:val="none" w:sz="0" w:space="0" w:color="auto"/>
        <w:bottom w:val="none" w:sz="0" w:space="0" w:color="auto"/>
        <w:right w:val="none" w:sz="0" w:space="0" w:color="auto"/>
      </w:divBdr>
    </w:div>
    <w:div w:id="668214523">
      <w:marLeft w:val="640"/>
      <w:marRight w:val="0"/>
      <w:marTop w:val="0"/>
      <w:marBottom w:val="0"/>
      <w:divBdr>
        <w:top w:val="none" w:sz="0" w:space="0" w:color="auto"/>
        <w:left w:val="none" w:sz="0" w:space="0" w:color="auto"/>
        <w:bottom w:val="none" w:sz="0" w:space="0" w:color="auto"/>
        <w:right w:val="none" w:sz="0" w:space="0" w:color="auto"/>
      </w:divBdr>
    </w:div>
    <w:div w:id="668292827">
      <w:marLeft w:val="640"/>
      <w:marRight w:val="0"/>
      <w:marTop w:val="0"/>
      <w:marBottom w:val="0"/>
      <w:divBdr>
        <w:top w:val="none" w:sz="0" w:space="0" w:color="auto"/>
        <w:left w:val="none" w:sz="0" w:space="0" w:color="auto"/>
        <w:bottom w:val="none" w:sz="0" w:space="0" w:color="auto"/>
        <w:right w:val="none" w:sz="0" w:space="0" w:color="auto"/>
      </w:divBdr>
    </w:div>
    <w:div w:id="668368684">
      <w:marLeft w:val="640"/>
      <w:marRight w:val="0"/>
      <w:marTop w:val="0"/>
      <w:marBottom w:val="0"/>
      <w:divBdr>
        <w:top w:val="none" w:sz="0" w:space="0" w:color="auto"/>
        <w:left w:val="none" w:sz="0" w:space="0" w:color="auto"/>
        <w:bottom w:val="none" w:sz="0" w:space="0" w:color="auto"/>
        <w:right w:val="none" w:sz="0" w:space="0" w:color="auto"/>
      </w:divBdr>
    </w:div>
    <w:div w:id="668408947">
      <w:marLeft w:val="640"/>
      <w:marRight w:val="0"/>
      <w:marTop w:val="0"/>
      <w:marBottom w:val="0"/>
      <w:divBdr>
        <w:top w:val="none" w:sz="0" w:space="0" w:color="auto"/>
        <w:left w:val="none" w:sz="0" w:space="0" w:color="auto"/>
        <w:bottom w:val="none" w:sz="0" w:space="0" w:color="auto"/>
        <w:right w:val="none" w:sz="0" w:space="0" w:color="auto"/>
      </w:divBdr>
    </w:div>
    <w:div w:id="668413340">
      <w:marLeft w:val="640"/>
      <w:marRight w:val="0"/>
      <w:marTop w:val="0"/>
      <w:marBottom w:val="0"/>
      <w:divBdr>
        <w:top w:val="none" w:sz="0" w:space="0" w:color="auto"/>
        <w:left w:val="none" w:sz="0" w:space="0" w:color="auto"/>
        <w:bottom w:val="none" w:sz="0" w:space="0" w:color="auto"/>
        <w:right w:val="none" w:sz="0" w:space="0" w:color="auto"/>
      </w:divBdr>
    </w:div>
    <w:div w:id="668487477">
      <w:marLeft w:val="640"/>
      <w:marRight w:val="0"/>
      <w:marTop w:val="0"/>
      <w:marBottom w:val="0"/>
      <w:divBdr>
        <w:top w:val="none" w:sz="0" w:space="0" w:color="auto"/>
        <w:left w:val="none" w:sz="0" w:space="0" w:color="auto"/>
        <w:bottom w:val="none" w:sz="0" w:space="0" w:color="auto"/>
        <w:right w:val="none" w:sz="0" w:space="0" w:color="auto"/>
      </w:divBdr>
    </w:div>
    <w:div w:id="668559613">
      <w:marLeft w:val="640"/>
      <w:marRight w:val="0"/>
      <w:marTop w:val="0"/>
      <w:marBottom w:val="0"/>
      <w:divBdr>
        <w:top w:val="none" w:sz="0" w:space="0" w:color="auto"/>
        <w:left w:val="none" w:sz="0" w:space="0" w:color="auto"/>
        <w:bottom w:val="none" w:sz="0" w:space="0" w:color="auto"/>
        <w:right w:val="none" w:sz="0" w:space="0" w:color="auto"/>
      </w:divBdr>
    </w:div>
    <w:div w:id="668563158">
      <w:marLeft w:val="640"/>
      <w:marRight w:val="0"/>
      <w:marTop w:val="0"/>
      <w:marBottom w:val="0"/>
      <w:divBdr>
        <w:top w:val="none" w:sz="0" w:space="0" w:color="auto"/>
        <w:left w:val="none" w:sz="0" w:space="0" w:color="auto"/>
        <w:bottom w:val="none" w:sz="0" w:space="0" w:color="auto"/>
        <w:right w:val="none" w:sz="0" w:space="0" w:color="auto"/>
      </w:divBdr>
    </w:div>
    <w:div w:id="668871702">
      <w:marLeft w:val="640"/>
      <w:marRight w:val="0"/>
      <w:marTop w:val="0"/>
      <w:marBottom w:val="0"/>
      <w:divBdr>
        <w:top w:val="none" w:sz="0" w:space="0" w:color="auto"/>
        <w:left w:val="none" w:sz="0" w:space="0" w:color="auto"/>
        <w:bottom w:val="none" w:sz="0" w:space="0" w:color="auto"/>
        <w:right w:val="none" w:sz="0" w:space="0" w:color="auto"/>
      </w:divBdr>
    </w:div>
    <w:div w:id="668950324">
      <w:marLeft w:val="640"/>
      <w:marRight w:val="0"/>
      <w:marTop w:val="0"/>
      <w:marBottom w:val="0"/>
      <w:divBdr>
        <w:top w:val="none" w:sz="0" w:space="0" w:color="auto"/>
        <w:left w:val="none" w:sz="0" w:space="0" w:color="auto"/>
        <w:bottom w:val="none" w:sz="0" w:space="0" w:color="auto"/>
        <w:right w:val="none" w:sz="0" w:space="0" w:color="auto"/>
      </w:divBdr>
    </w:div>
    <w:div w:id="668993420">
      <w:marLeft w:val="640"/>
      <w:marRight w:val="0"/>
      <w:marTop w:val="0"/>
      <w:marBottom w:val="0"/>
      <w:divBdr>
        <w:top w:val="none" w:sz="0" w:space="0" w:color="auto"/>
        <w:left w:val="none" w:sz="0" w:space="0" w:color="auto"/>
        <w:bottom w:val="none" w:sz="0" w:space="0" w:color="auto"/>
        <w:right w:val="none" w:sz="0" w:space="0" w:color="auto"/>
      </w:divBdr>
    </w:div>
    <w:div w:id="669062576">
      <w:marLeft w:val="640"/>
      <w:marRight w:val="0"/>
      <w:marTop w:val="0"/>
      <w:marBottom w:val="0"/>
      <w:divBdr>
        <w:top w:val="none" w:sz="0" w:space="0" w:color="auto"/>
        <w:left w:val="none" w:sz="0" w:space="0" w:color="auto"/>
        <w:bottom w:val="none" w:sz="0" w:space="0" w:color="auto"/>
        <w:right w:val="none" w:sz="0" w:space="0" w:color="auto"/>
      </w:divBdr>
    </w:div>
    <w:div w:id="669135733">
      <w:marLeft w:val="640"/>
      <w:marRight w:val="0"/>
      <w:marTop w:val="0"/>
      <w:marBottom w:val="0"/>
      <w:divBdr>
        <w:top w:val="none" w:sz="0" w:space="0" w:color="auto"/>
        <w:left w:val="none" w:sz="0" w:space="0" w:color="auto"/>
        <w:bottom w:val="none" w:sz="0" w:space="0" w:color="auto"/>
        <w:right w:val="none" w:sz="0" w:space="0" w:color="auto"/>
      </w:divBdr>
    </w:div>
    <w:div w:id="669330254">
      <w:marLeft w:val="640"/>
      <w:marRight w:val="0"/>
      <w:marTop w:val="0"/>
      <w:marBottom w:val="0"/>
      <w:divBdr>
        <w:top w:val="none" w:sz="0" w:space="0" w:color="auto"/>
        <w:left w:val="none" w:sz="0" w:space="0" w:color="auto"/>
        <w:bottom w:val="none" w:sz="0" w:space="0" w:color="auto"/>
        <w:right w:val="none" w:sz="0" w:space="0" w:color="auto"/>
      </w:divBdr>
    </w:div>
    <w:div w:id="669333362">
      <w:marLeft w:val="640"/>
      <w:marRight w:val="0"/>
      <w:marTop w:val="0"/>
      <w:marBottom w:val="0"/>
      <w:divBdr>
        <w:top w:val="none" w:sz="0" w:space="0" w:color="auto"/>
        <w:left w:val="none" w:sz="0" w:space="0" w:color="auto"/>
        <w:bottom w:val="none" w:sz="0" w:space="0" w:color="auto"/>
        <w:right w:val="none" w:sz="0" w:space="0" w:color="auto"/>
      </w:divBdr>
    </w:div>
    <w:div w:id="669334928">
      <w:marLeft w:val="640"/>
      <w:marRight w:val="0"/>
      <w:marTop w:val="0"/>
      <w:marBottom w:val="0"/>
      <w:divBdr>
        <w:top w:val="none" w:sz="0" w:space="0" w:color="auto"/>
        <w:left w:val="none" w:sz="0" w:space="0" w:color="auto"/>
        <w:bottom w:val="none" w:sz="0" w:space="0" w:color="auto"/>
        <w:right w:val="none" w:sz="0" w:space="0" w:color="auto"/>
      </w:divBdr>
    </w:div>
    <w:div w:id="669522379">
      <w:marLeft w:val="640"/>
      <w:marRight w:val="0"/>
      <w:marTop w:val="0"/>
      <w:marBottom w:val="0"/>
      <w:divBdr>
        <w:top w:val="none" w:sz="0" w:space="0" w:color="auto"/>
        <w:left w:val="none" w:sz="0" w:space="0" w:color="auto"/>
        <w:bottom w:val="none" w:sz="0" w:space="0" w:color="auto"/>
        <w:right w:val="none" w:sz="0" w:space="0" w:color="auto"/>
      </w:divBdr>
    </w:div>
    <w:div w:id="669522592">
      <w:marLeft w:val="640"/>
      <w:marRight w:val="0"/>
      <w:marTop w:val="0"/>
      <w:marBottom w:val="0"/>
      <w:divBdr>
        <w:top w:val="none" w:sz="0" w:space="0" w:color="auto"/>
        <w:left w:val="none" w:sz="0" w:space="0" w:color="auto"/>
        <w:bottom w:val="none" w:sz="0" w:space="0" w:color="auto"/>
        <w:right w:val="none" w:sz="0" w:space="0" w:color="auto"/>
      </w:divBdr>
    </w:div>
    <w:div w:id="669524274">
      <w:marLeft w:val="640"/>
      <w:marRight w:val="0"/>
      <w:marTop w:val="0"/>
      <w:marBottom w:val="0"/>
      <w:divBdr>
        <w:top w:val="none" w:sz="0" w:space="0" w:color="auto"/>
        <w:left w:val="none" w:sz="0" w:space="0" w:color="auto"/>
        <w:bottom w:val="none" w:sz="0" w:space="0" w:color="auto"/>
        <w:right w:val="none" w:sz="0" w:space="0" w:color="auto"/>
      </w:divBdr>
    </w:div>
    <w:div w:id="669647464">
      <w:marLeft w:val="640"/>
      <w:marRight w:val="0"/>
      <w:marTop w:val="0"/>
      <w:marBottom w:val="0"/>
      <w:divBdr>
        <w:top w:val="none" w:sz="0" w:space="0" w:color="auto"/>
        <w:left w:val="none" w:sz="0" w:space="0" w:color="auto"/>
        <w:bottom w:val="none" w:sz="0" w:space="0" w:color="auto"/>
        <w:right w:val="none" w:sz="0" w:space="0" w:color="auto"/>
      </w:divBdr>
    </w:div>
    <w:div w:id="669678214">
      <w:marLeft w:val="640"/>
      <w:marRight w:val="0"/>
      <w:marTop w:val="0"/>
      <w:marBottom w:val="0"/>
      <w:divBdr>
        <w:top w:val="none" w:sz="0" w:space="0" w:color="auto"/>
        <w:left w:val="none" w:sz="0" w:space="0" w:color="auto"/>
        <w:bottom w:val="none" w:sz="0" w:space="0" w:color="auto"/>
        <w:right w:val="none" w:sz="0" w:space="0" w:color="auto"/>
      </w:divBdr>
    </w:div>
    <w:div w:id="669719854">
      <w:marLeft w:val="640"/>
      <w:marRight w:val="0"/>
      <w:marTop w:val="0"/>
      <w:marBottom w:val="0"/>
      <w:divBdr>
        <w:top w:val="none" w:sz="0" w:space="0" w:color="auto"/>
        <w:left w:val="none" w:sz="0" w:space="0" w:color="auto"/>
        <w:bottom w:val="none" w:sz="0" w:space="0" w:color="auto"/>
        <w:right w:val="none" w:sz="0" w:space="0" w:color="auto"/>
      </w:divBdr>
    </w:div>
    <w:div w:id="669721000">
      <w:marLeft w:val="640"/>
      <w:marRight w:val="0"/>
      <w:marTop w:val="0"/>
      <w:marBottom w:val="0"/>
      <w:divBdr>
        <w:top w:val="none" w:sz="0" w:space="0" w:color="auto"/>
        <w:left w:val="none" w:sz="0" w:space="0" w:color="auto"/>
        <w:bottom w:val="none" w:sz="0" w:space="0" w:color="auto"/>
        <w:right w:val="none" w:sz="0" w:space="0" w:color="auto"/>
      </w:divBdr>
    </w:div>
    <w:div w:id="669871514">
      <w:marLeft w:val="640"/>
      <w:marRight w:val="0"/>
      <w:marTop w:val="0"/>
      <w:marBottom w:val="0"/>
      <w:divBdr>
        <w:top w:val="none" w:sz="0" w:space="0" w:color="auto"/>
        <w:left w:val="none" w:sz="0" w:space="0" w:color="auto"/>
        <w:bottom w:val="none" w:sz="0" w:space="0" w:color="auto"/>
        <w:right w:val="none" w:sz="0" w:space="0" w:color="auto"/>
      </w:divBdr>
    </w:div>
    <w:div w:id="669874101">
      <w:marLeft w:val="640"/>
      <w:marRight w:val="0"/>
      <w:marTop w:val="0"/>
      <w:marBottom w:val="0"/>
      <w:divBdr>
        <w:top w:val="none" w:sz="0" w:space="0" w:color="auto"/>
        <w:left w:val="none" w:sz="0" w:space="0" w:color="auto"/>
        <w:bottom w:val="none" w:sz="0" w:space="0" w:color="auto"/>
        <w:right w:val="none" w:sz="0" w:space="0" w:color="auto"/>
      </w:divBdr>
    </w:div>
    <w:div w:id="669941344">
      <w:marLeft w:val="640"/>
      <w:marRight w:val="0"/>
      <w:marTop w:val="0"/>
      <w:marBottom w:val="0"/>
      <w:divBdr>
        <w:top w:val="none" w:sz="0" w:space="0" w:color="auto"/>
        <w:left w:val="none" w:sz="0" w:space="0" w:color="auto"/>
        <w:bottom w:val="none" w:sz="0" w:space="0" w:color="auto"/>
        <w:right w:val="none" w:sz="0" w:space="0" w:color="auto"/>
      </w:divBdr>
    </w:div>
    <w:div w:id="670065738">
      <w:marLeft w:val="640"/>
      <w:marRight w:val="0"/>
      <w:marTop w:val="0"/>
      <w:marBottom w:val="0"/>
      <w:divBdr>
        <w:top w:val="none" w:sz="0" w:space="0" w:color="auto"/>
        <w:left w:val="none" w:sz="0" w:space="0" w:color="auto"/>
        <w:bottom w:val="none" w:sz="0" w:space="0" w:color="auto"/>
        <w:right w:val="none" w:sz="0" w:space="0" w:color="auto"/>
      </w:divBdr>
    </w:div>
    <w:div w:id="670176843">
      <w:marLeft w:val="640"/>
      <w:marRight w:val="0"/>
      <w:marTop w:val="0"/>
      <w:marBottom w:val="0"/>
      <w:divBdr>
        <w:top w:val="none" w:sz="0" w:space="0" w:color="auto"/>
        <w:left w:val="none" w:sz="0" w:space="0" w:color="auto"/>
        <w:bottom w:val="none" w:sz="0" w:space="0" w:color="auto"/>
        <w:right w:val="none" w:sz="0" w:space="0" w:color="auto"/>
      </w:divBdr>
    </w:div>
    <w:div w:id="670183721">
      <w:marLeft w:val="640"/>
      <w:marRight w:val="0"/>
      <w:marTop w:val="0"/>
      <w:marBottom w:val="0"/>
      <w:divBdr>
        <w:top w:val="none" w:sz="0" w:space="0" w:color="auto"/>
        <w:left w:val="none" w:sz="0" w:space="0" w:color="auto"/>
        <w:bottom w:val="none" w:sz="0" w:space="0" w:color="auto"/>
        <w:right w:val="none" w:sz="0" w:space="0" w:color="auto"/>
      </w:divBdr>
    </w:div>
    <w:div w:id="670453881">
      <w:marLeft w:val="640"/>
      <w:marRight w:val="0"/>
      <w:marTop w:val="0"/>
      <w:marBottom w:val="0"/>
      <w:divBdr>
        <w:top w:val="none" w:sz="0" w:space="0" w:color="auto"/>
        <w:left w:val="none" w:sz="0" w:space="0" w:color="auto"/>
        <w:bottom w:val="none" w:sz="0" w:space="0" w:color="auto"/>
        <w:right w:val="none" w:sz="0" w:space="0" w:color="auto"/>
      </w:divBdr>
    </w:div>
    <w:div w:id="670523319">
      <w:marLeft w:val="640"/>
      <w:marRight w:val="0"/>
      <w:marTop w:val="0"/>
      <w:marBottom w:val="0"/>
      <w:divBdr>
        <w:top w:val="none" w:sz="0" w:space="0" w:color="auto"/>
        <w:left w:val="none" w:sz="0" w:space="0" w:color="auto"/>
        <w:bottom w:val="none" w:sz="0" w:space="0" w:color="auto"/>
        <w:right w:val="none" w:sz="0" w:space="0" w:color="auto"/>
      </w:divBdr>
    </w:div>
    <w:div w:id="670566637">
      <w:marLeft w:val="640"/>
      <w:marRight w:val="0"/>
      <w:marTop w:val="0"/>
      <w:marBottom w:val="0"/>
      <w:divBdr>
        <w:top w:val="none" w:sz="0" w:space="0" w:color="auto"/>
        <w:left w:val="none" w:sz="0" w:space="0" w:color="auto"/>
        <w:bottom w:val="none" w:sz="0" w:space="0" w:color="auto"/>
        <w:right w:val="none" w:sz="0" w:space="0" w:color="auto"/>
      </w:divBdr>
    </w:div>
    <w:div w:id="670569535">
      <w:marLeft w:val="640"/>
      <w:marRight w:val="0"/>
      <w:marTop w:val="0"/>
      <w:marBottom w:val="0"/>
      <w:divBdr>
        <w:top w:val="none" w:sz="0" w:space="0" w:color="auto"/>
        <w:left w:val="none" w:sz="0" w:space="0" w:color="auto"/>
        <w:bottom w:val="none" w:sz="0" w:space="0" w:color="auto"/>
        <w:right w:val="none" w:sz="0" w:space="0" w:color="auto"/>
      </w:divBdr>
    </w:div>
    <w:div w:id="670570768">
      <w:marLeft w:val="640"/>
      <w:marRight w:val="0"/>
      <w:marTop w:val="0"/>
      <w:marBottom w:val="0"/>
      <w:divBdr>
        <w:top w:val="none" w:sz="0" w:space="0" w:color="auto"/>
        <w:left w:val="none" w:sz="0" w:space="0" w:color="auto"/>
        <w:bottom w:val="none" w:sz="0" w:space="0" w:color="auto"/>
        <w:right w:val="none" w:sz="0" w:space="0" w:color="auto"/>
      </w:divBdr>
    </w:div>
    <w:div w:id="670722578">
      <w:marLeft w:val="640"/>
      <w:marRight w:val="0"/>
      <w:marTop w:val="0"/>
      <w:marBottom w:val="0"/>
      <w:divBdr>
        <w:top w:val="none" w:sz="0" w:space="0" w:color="auto"/>
        <w:left w:val="none" w:sz="0" w:space="0" w:color="auto"/>
        <w:bottom w:val="none" w:sz="0" w:space="0" w:color="auto"/>
        <w:right w:val="none" w:sz="0" w:space="0" w:color="auto"/>
      </w:divBdr>
    </w:div>
    <w:div w:id="670792810">
      <w:marLeft w:val="640"/>
      <w:marRight w:val="0"/>
      <w:marTop w:val="0"/>
      <w:marBottom w:val="0"/>
      <w:divBdr>
        <w:top w:val="none" w:sz="0" w:space="0" w:color="auto"/>
        <w:left w:val="none" w:sz="0" w:space="0" w:color="auto"/>
        <w:bottom w:val="none" w:sz="0" w:space="0" w:color="auto"/>
        <w:right w:val="none" w:sz="0" w:space="0" w:color="auto"/>
      </w:divBdr>
    </w:div>
    <w:div w:id="670910635">
      <w:marLeft w:val="640"/>
      <w:marRight w:val="0"/>
      <w:marTop w:val="0"/>
      <w:marBottom w:val="0"/>
      <w:divBdr>
        <w:top w:val="none" w:sz="0" w:space="0" w:color="auto"/>
        <w:left w:val="none" w:sz="0" w:space="0" w:color="auto"/>
        <w:bottom w:val="none" w:sz="0" w:space="0" w:color="auto"/>
        <w:right w:val="none" w:sz="0" w:space="0" w:color="auto"/>
      </w:divBdr>
    </w:div>
    <w:div w:id="670910697">
      <w:marLeft w:val="640"/>
      <w:marRight w:val="0"/>
      <w:marTop w:val="0"/>
      <w:marBottom w:val="0"/>
      <w:divBdr>
        <w:top w:val="none" w:sz="0" w:space="0" w:color="auto"/>
        <w:left w:val="none" w:sz="0" w:space="0" w:color="auto"/>
        <w:bottom w:val="none" w:sz="0" w:space="0" w:color="auto"/>
        <w:right w:val="none" w:sz="0" w:space="0" w:color="auto"/>
      </w:divBdr>
    </w:div>
    <w:div w:id="670990205">
      <w:marLeft w:val="640"/>
      <w:marRight w:val="0"/>
      <w:marTop w:val="0"/>
      <w:marBottom w:val="0"/>
      <w:divBdr>
        <w:top w:val="none" w:sz="0" w:space="0" w:color="auto"/>
        <w:left w:val="none" w:sz="0" w:space="0" w:color="auto"/>
        <w:bottom w:val="none" w:sz="0" w:space="0" w:color="auto"/>
        <w:right w:val="none" w:sz="0" w:space="0" w:color="auto"/>
      </w:divBdr>
    </w:div>
    <w:div w:id="671032182">
      <w:marLeft w:val="640"/>
      <w:marRight w:val="0"/>
      <w:marTop w:val="0"/>
      <w:marBottom w:val="0"/>
      <w:divBdr>
        <w:top w:val="none" w:sz="0" w:space="0" w:color="auto"/>
        <w:left w:val="none" w:sz="0" w:space="0" w:color="auto"/>
        <w:bottom w:val="none" w:sz="0" w:space="0" w:color="auto"/>
        <w:right w:val="none" w:sz="0" w:space="0" w:color="auto"/>
      </w:divBdr>
    </w:div>
    <w:div w:id="671032229">
      <w:marLeft w:val="640"/>
      <w:marRight w:val="0"/>
      <w:marTop w:val="0"/>
      <w:marBottom w:val="0"/>
      <w:divBdr>
        <w:top w:val="none" w:sz="0" w:space="0" w:color="auto"/>
        <w:left w:val="none" w:sz="0" w:space="0" w:color="auto"/>
        <w:bottom w:val="none" w:sz="0" w:space="0" w:color="auto"/>
        <w:right w:val="none" w:sz="0" w:space="0" w:color="auto"/>
      </w:divBdr>
    </w:div>
    <w:div w:id="671104143">
      <w:marLeft w:val="640"/>
      <w:marRight w:val="0"/>
      <w:marTop w:val="0"/>
      <w:marBottom w:val="0"/>
      <w:divBdr>
        <w:top w:val="none" w:sz="0" w:space="0" w:color="auto"/>
        <w:left w:val="none" w:sz="0" w:space="0" w:color="auto"/>
        <w:bottom w:val="none" w:sz="0" w:space="0" w:color="auto"/>
        <w:right w:val="none" w:sz="0" w:space="0" w:color="auto"/>
      </w:divBdr>
    </w:div>
    <w:div w:id="671104963">
      <w:marLeft w:val="640"/>
      <w:marRight w:val="0"/>
      <w:marTop w:val="0"/>
      <w:marBottom w:val="0"/>
      <w:divBdr>
        <w:top w:val="none" w:sz="0" w:space="0" w:color="auto"/>
        <w:left w:val="none" w:sz="0" w:space="0" w:color="auto"/>
        <w:bottom w:val="none" w:sz="0" w:space="0" w:color="auto"/>
        <w:right w:val="none" w:sz="0" w:space="0" w:color="auto"/>
      </w:divBdr>
    </w:div>
    <w:div w:id="671109756">
      <w:marLeft w:val="640"/>
      <w:marRight w:val="0"/>
      <w:marTop w:val="0"/>
      <w:marBottom w:val="0"/>
      <w:divBdr>
        <w:top w:val="none" w:sz="0" w:space="0" w:color="auto"/>
        <w:left w:val="none" w:sz="0" w:space="0" w:color="auto"/>
        <w:bottom w:val="none" w:sz="0" w:space="0" w:color="auto"/>
        <w:right w:val="none" w:sz="0" w:space="0" w:color="auto"/>
      </w:divBdr>
    </w:div>
    <w:div w:id="671227855">
      <w:marLeft w:val="640"/>
      <w:marRight w:val="0"/>
      <w:marTop w:val="0"/>
      <w:marBottom w:val="0"/>
      <w:divBdr>
        <w:top w:val="none" w:sz="0" w:space="0" w:color="auto"/>
        <w:left w:val="none" w:sz="0" w:space="0" w:color="auto"/>
        <w:bottom w:val="none" w:sz="0" w:space="0" w:color="auto"/>
        <w:right w:val="none" w:sz="0" w:space="0" w:color="auto"/>
      </w:divBdr>
    </w:div>
    <w:div w:id="671446582">
      <w:marLeft w:val="640"/>
      <w:marRight w:val="0"/>
      <w:marTop w:val="0"/>
      <w:marBottom w:val="0"/>
      <w:divBdr>
        <w:top w:val="none" w:sz="0" w:space="0" w:color="auto"/>
        <w:left w:val="none" w:sz="0" w:space="0" w:color="auto"/>
        <w:bottom w:val="none" w:sz="0" w:space="0" w:color="auto"/>
        <w:right w:val="none" w:sz="0" w:space="0" w:color="auto"/>
      </w:divBdr>
    </w:div>
    <w:div w:id="671491993">
      <w:marLeft w:val="640"/>
      <w:marRight w:val="0"/>
      <w:marTop w:val="0"/>
      <w:marBottom w:val="0"/>
      <w:divBdr>
        <w:top w:val="none" w:sz="0" w:space="0" w:color="auto"/>
        <w:left w:val="none" w:sz="0" w:space="0" w:color="auto"/>
        <w:bottom w:val="none" w:sz="0" w:space="0" w:color="auto"/>
        <w:right w:val="none" w:sz="0" w:space="0" w:color="auto"/>
      </w:divBdr>
    </w:div>
    <w:div w:id="671495265">
      <w:marLeft w:val="640"/>
      <w:marRight w:val="0"/>
      <w:marTop w:val="0"/>
      <w:marBottom w:val="0"/>
      <w:divBdr>
        <w:top w:val="none" w:sz="0" w:space="0" w:color="auto"/>
        <w:left w:val="none" w:sz="0" w:space="0" w:color="auto"/>
        <w:bottom w:val="none" w:sz="0" w:space="0" w:color="auto"/>
        <w:right w:val="none" w:sz="0" w:space="0" w:color="auto"/>
      </w:divBdr>
    </w:div>
    <w:div w:id="671563332">
      <w:marLeft w:val="640"/>
      <w:marRight w:val="0"/>
      <w:marTop w:val="0"/>
      <w:marBottom w:val="0"/>
      <w:divBdr>
        <w:top w:val="none" w:sz="0" w:space="0" w:color="auto"/>
        <w:left w:val="none" w:sz="0" w:space="0" w:color="auto"/>
        <w:bottom w:val="none" w:sz="0" w:space="0" w:color="auto"/>
        <w:right w:val="none" w:sz="0" w:space="0" w:color="auto"/>
      </w:divBdr>
    </w:div>
    <w:div w:id="671565235">
      <w:marLeft w:val="640"/>
      <w:marRight w:val="0"/>
      <w:marTop w:val="0"/>
      <w:marBottom w:val="0"/>
      <w:divBdr>
        <w:top w:val="none" w:sz="0" w:space="0" w:color="auto"/>
        <w:left w:val="none" w:sz="0" w:space="0" w:color="auto"/>
        <w:bottom w:val="none" w:sz="0" w:space="0" w:color="auto"/>
        <w:right w:val="none" w:sz="0" w:space="0" w:color="auto"/>
      </w:divBdr>
    </w:div>
    <w:div w:id="671566587">
      <w:marLeft w:val="640"/>
      <w:marRight w:val="0"/>
      <w:marTop w:val="0"/>
      <w:marBottom w:val="0"/>
      <w:divBdr>
        <w:top w:val="none" w:sz="0" w:space="0" w:color="auto"/>
        <w:left w:val="none" w:sz="0" w:space="0" w:color="auto"/>
        <w:bottom w:val="none" w:sz="0" w:space="0" w:color="auto"/>
        <w:right w:val="none" w:sz="0" w:space="0" w:color="auto"/>
      </w:divBdr>
    </w:div>
    <w:div w:id="671640364">
      <w:marLeft w:val="640"/>
      <w:marRight w:val="0"/>
      <w:marTop w:val="0"/>
      <w:marBottom w:val="0"/>
      <w:divBdr>
        <w:top w:val="none" w:sz="0" w:space="0" w:color="auto"/>
        <w:left w:val="none" w:sz="0" w:space="0" w:color="auto"/>
        <w:bottom w:val="none" w:sz="0" w:space="0" w:color="auto"/>
        <w:right w:val="none" w:sz="0" w:space="0" w:color="auto"/>
      </w:divBdr>
    </w:div>
    <w:div w:id="671757360">
      <w:marLeft w:val="640"/>
      <w:marRight w:val="0"/>
      <w:marTop w:val="0"/>
      <w:marBottom w:val="0"/>
      <w:divBdr>
        <w:top w:val="none" w:sz="0" w:space="0" w:color="auto"/>
        <w:left w:val="none" w:sz="0" w:space="0" w:color="auto"/>
        <w:bottom w:val="none" w:sz="0" w:space="0" w:color="auto"/>
        <w:right w:val="none" w:sz="0" w:space="0" w:color="auto"/>
      </w:divBdr>
    </w:div>
    <w:div w:id="671762334">
      <w:marLeft w:val="640"/>
      <w:marRight w:val="0"/>
      <w:marTop w:val="0"/>
      <w:marBottom w:val="0"/>
      <w:divBdr>
        <w:top w:val="none" w:sz="0" w:space="0" w:color="auto"/>
        <w:left w:val="none" w:sz="0" w:space="0" w:color="auto"/>
        <w:bottom w:val="none" w:sz="0" w:space="0" w:color="auto"/>
        <w:right w:val="none" w:sz="0" w:space="0" w:color="auto"/>
      </w:divBdr>
    </w:div>
    <w:div w:id="671763046">
      <w:marLeft w:val="640"/>
      <w:marRight w:val="0"/>
      <w:marTop w:val="0"/>
      <w:marBottom w:val="0"/>
      <w:divBdr>
        <w:top w:val="none" w:sz="0" w:space="0" w:color="auto"/>
        <w:left w:val="none" w:sz="0" w:space="0" w:color="auto"/>
        <w:bottom w:val="none" w:sz="0" w:space="0" w:color="auto"/>
        <w:right w:val="none" w:sz="0" w:space="0" w:color="auto"/>
      </w:divBdr>
    </w:div>
    <w:div w:id="671879947">
      <w:marLeft w:val="640"/>
      <w:marRight w:val="0"/>
      <w:marTop w:val="0"/>
      <w:marBottom w:val="0"/>
      <w:divBdr>
        <w:top w:val="none" w:sz="0" w:space="0" w:color="auto"/>
        <w:left w:val="none" w:sz="0" w:space="0" w:color="auto"/>
        <w:bottom w:val="none" w:sz="0" w:space="0" w:color="auto"/>
        <w:right w:val="none" w:sz="0" w:space="0" w:color="auto"/>
      </w:divBdr>
    </w:div>
    <w:div w:id="672027196">
      <w:marLeft w:val="640"/>
      <w:marRight w:val="0"/>
      <w:marTop w:val="0"/>
      <w:marBottom w:val="0"/>
      <w:divBdr>
        <w:top w:val="none" w:sz="0" w:space="0" w:color="auto"/>
        <w:left w:val="none" w:sz="0" w:space="0" w:color="auto"/>
        <w:bottom w:val="none" w:sz="0" w:space="0" w:color="auto"/>
        <w:right w:val="none" w:sz="0" w:space="0" w:color="auto"/>
      </w:divBdr>
    </w:div>
    <w:div w:id="672102778">
      <w:marLeft w:val="640"/>
      <w:marRight w:val="0"/>
      <w:marTop w:val="0"/>
      <w:marBottom w:val="0"/>
      <w:divBdr>
        <w:top w:val="none" w:sz="0" w:space="0" w:color="auto"/>
        <w:left w:val="none" w:sz="0" w:space="0" w:color="auto"/>
        <w:bottom w:val="none" w:sz="0" w:space="0" w:color="auto"/>
        <w:right w:val="none" w:sz="0" w:space="0" w:color="auto"/>
      </w:divBdr>
    </w:div>
    <w:div w:id="672225118">
      <w:marLeft w:val="640"/>
      <w:marRight w:val="0"/>
      <w:marTop w:val="0"/>
      <w:marBottom w:val="0"/>
      <w:divBdr>
        <w:top w:val="none" w:sz="0" w:space="0" w:color="auto"/>
        <w:left w:val="none" w:sz="0" w:space="0" w:color="auto"/>
        <w:bottom w:val="none" w:sz="0" w:space="0" w:color="auto"/>
        <w:right w:val="none" w:sz="0" w:space="0" w:color="auto"/>
      </w:divBdr>
    </w:div>
    <w:div w:id="672225304">
      <w:marLeft w:val="640"/>
      <w:marRight w:val="0"/>
      <w:marTop w:val="0"/>
      <w:marBottom w:val="0"/>
      <w:divBdr>
        <w:top w:val="none" w:sz="0" w:space="0" w:color="auto"/>
        <w:left w:val="none" w:sz="0" w:space="0" w:color="auto"/>
        <w:bottom w:val="none" w:sz="0" w:space="0" w:color="auto"/>
        <w:right w:val="none" w:sz="0" w:space="0" w:color="auto"/>
      </w:divBdr>
    </w:div>
    <w:div w:id="672299245">
      <w:marLeft w:val="640"/>
      <w:marRight w:val="0"/>
      <w:marTop w:val="0"/>
      <w:marBottom w:val="0"/>
      <w:divBdr>
        <w:top w:val="none" w:sz="0" w:space="0" w:color="auto"/>
        <w:left w:val="none" w:sz="0" w:space="0" w:color="auto"/>
        <w:bottom w:val="none" w:sz="0" w:space="0" w:color="auto"/>
        <w:right w:val="none" w:sz="0" w:space="0" w:color="auto"/>
      </w:divBdr>
    </w:div>
    <w:div w:id="672416509">
      <w:marLeft w:val="640"/>
      <w:marRight w:val="0"/>
      <w:marTop w:val="0"/>
      <w:marBottom w:val="0"/>
      <w:divBdr>
        <w:top w:val="none" w:sz="0" w:space="0" w:color="auto"/>
        <w:left w:val="none" w:sz="0" w:space="0" w:color="auto"/>
        <w:bottom w:val="none" w:sz="0" w:space="0" w:color="auto"/>
        <w:right w:val="none" w:sz="0" w:space="0" w:color="auto"/>
      </w:divBdr>
    </w:div>
    <w:div w:id="672488484">
      <w:marLeft w:val="640"/>
      <w:marRight w:val="0"/>
      <w:marTop w:val="0"/>
      <w:marBottom w:val="0"/>
      <w:divBdr>
        <w:top w:val="none" w:sz="0" w:space="0" w:color="auto"/>
        <w:left w:val="none" w:sz="0" w:space="0" w:color="auto"/>
        <w:bottom w:val="none" w:sz="0" w:space="0" w:color="auto"/>
        <w:right w:val="none" w:sz="0" w:space="0" w:color="auto"/>
      </w:divBdr>
    </w:div>
    <w:div w:id="672489424">
      <w:marLeft w:val="640"/>
      <w:marRight w:val="0"/>
      <w:marTop w:val="0"/>
      <w:marBottom w:val="0"/>
      <w:divBdr>
        <w:top w:val="none" w:sz="0" w:space="0" w:color="auto"/>
        <w:left w:val="none" w:sz="0" w:space="0" w:color="auto"/>
        <w:bottom w:val="none" w:sz="0" w:space="0" w:color="auto"/>
        <w:right w:val="none" w:sz="0" w:space="0" w:color="auto"/>
      </w:divBdr>
    </w:div>
    <w:div w:id="672611797">
      <w:marLeft w:val="640"/>
      <w:marRight w:val="0"/>
      <w:marTop w:val="0"/>
      <w:marBottom w:val="0"/>
      <w:divBdr>
        <w:top w:val="none" w:sz="0" w:space="0" w:color="auto"/>
        <w:left w:val="none" w:sz="0" w:space="0" w:color="auto"/>
        <w:bottom w:val="none" w:sz="0" w:space="0" w:color="auto"/>
        <w:right w:val="none" w:sz="0" w:space="0" w:color="auto"/>
      </w:divBdr>
    </w:div>
    <w:div w:id="672683035">
      <w:marLeft w:val="640"/>
      <w:marRight w:val="0"/>
      <w:marTop w:val="0"/>
      <w:marBottom w:val="0"/>
      <w:divBdr>
        <w:top w:val="none" w:sz="0" w:space="0" w:color="auto"/>
        <w:left w:val="none" w:sz="0" w:space="0" w:color="auto"/>
        <w:bottom w:val="none" w:sz="0" w:space="0" w:color="auto"/>
        <w:right w:val="none" w:sz="0" w:space="0" w:color="auto"/>
      </w:divBdr>
    </w:div>
    <w:div w:id="672683592">
      <w:marLeft w:val="640"/>
      <w:marRight w:val="0"/>
      <w:marTop w:val="0"/>
      <w:marBottom w:val="0"/>
      <w:divBdr>
        <w:top w:val="none" w:sz="0" w:space="0" w:color="auto"/>
        <w:left w:val="none" w:sz="0" w:space="0" w:color="auto"/>
        <w:bottom w:val="none" w:sz="0" w:space="0" w:color="auto"/>
        <w:right w:val="none" w:sz="0" w:space="0" w:color="auto"/>
      </w:divBdr>
    </w:div>
    <w:div w:id="672802525">
      <w:marLeft w:val="640"/>
      <w:marRight w:val="0"/>
      <w:marTop w:val="0"/>
      <w:marBottom w:val="0"/>
      <w:divBdr>
        <w:top w:val="none" w:sz="0" w:space="0" w:color="auto"/>
        <w:left w:val="none" w:sz="0" w:space="0" w:color="auto"/>
        <w:bottom w:val="none" w:sz="0" w:space="0" w:color="auto"/>
        <w:right w:val="none" w:sz="0" w:space="0" w:color="auto"/>
      </w:divBdr>
    </w:div>
    <w:div w:id="672924783">
      <w:marLeft w:val="640"/>
      <w:marRight w:val="0"/>
      <w:marTop w:val="0"/>
      <w:marBottom w:val="0"/>
      <w:divBdr>
        <w:top w:val="none" w:sz="0" w:space="0" w:color="auto"/>
        <w:left w:val="none" w:sz="0" w:space="0" w:color="auto"/>
        <w:bottom w:val="none" w:sz="0" w:space="0" w:color="auto"/>
        <w:right w:val="none" w:sz="0" w:space="0" w:color="auto"/>
      </w:divBdr>
    </w:div>
    <w:div w:id="672950540">
      <w:marLeft w:val="640"/>
      <w:marRight w:val="0"/>
      <w:marTop w:val="0"/>
      <w:marBottom w:val="0"/>
      <w:divBdr>
        <w:top w:val="none" w:sz="0" w:space="0" w:color="auto"/>
        <w:left w:val="none" w:sz="0" w:space="0" w:color="auto"/>
        <w:bottom w:val="none" w:sz="0" w:space="0" w:color="auto"/>
        <w:right w:val="none" w:sz="0" w:space="0" w:color="auto"/>
      </w:divBdr>
    </w:div>
    <w:div w:id="672951915">
      <w:marLeft w:val="640"/>
      <w:marRight w:val="0"/>
      <w:marTop w:val="0"/>
      <w:marBottom w:val="0"/>
      <w:divBdr>
        <w:top w:val="none" w:sz="0" w:space="0" w:color="auto"/>
        <w:left w:val="none" w:sz="0" w:space="0" w:color="auto"/>
        <w:bottom w:val="none" w:sz="0" w:space="0" w:color="auto"/>
        <w:right w:val="none" w:sz="0" w:space="0" w:color="auto"/>
      </w:divBdr>
    </w:div>
    <w:div w:id="672994552">
      <w:marLeft w:val="640"/>
      <w:marRight w:val="0"/>
      <w:marTop w:val="0"/>
      <w:marBottom w:val="0"/>
      <w:divBdr>
        <w:top w:val="none" w:sz="0" w:space="0" w:color="auto"/>
        <w:left w:val="none" w:sz="0" w:space="0" w:color="auto"/>
        <w:bottom w:val="none" w:sz="0" w:space="0" w:color="auto"/>
        <w:right w:val="none" w:sz="0" w:space="0" w:color="auto"/>
      </w:divBdr>
    </w:div>
    <w:div w:id="673143072">
      <w:marLeft w:val="640"/>
      <w:marRight w:val="0"/>
      <w:marTop w:val="0"/>
      <w:marBottom w:val="0"/>
      <w:divBdr>
        <w:top w:val="none" w:sz="0" w:space="0" w:color="auto"/>
        <w:left w:val="none" w:sz="0" w:space="0" w:color="auto"/>
        <w:bottom w:val="none" w:sz="0" w:space="0" w:color="auto"/>
        <w:right w:val="none" w:sz="0" w:space="0" w:color="auto"/>
      </w:divBdr>
    </w:div>
    <w:div w:id="673145432">
      <w:marLeft w:val="640"/>
      <w:marRight w:val="0"/>
      <w:marTop w:val="0"/>
      <w:marBottom w:val="0"/>
      <w:divBdr>
        <w:top w:val="none" w:sz="0" w:space="0" w:color="auto"/>
        <w:left w:val="none" w:sz="0" w:space="0" w:color="auto"/>
        <w:bottom w:val="none" w:sz="0" w:space="0" w:color="auto"/>
        <w:right w:val="none" w:sz="0" w:space="0" w:color="auto"/>
      </w:divBdr>
    </w:div>
    <w:div w:id="673147997">
      <w:marLeft w:val="640"/>
      <w:marRight w:val="0"/>
      <w:marTop w:val="0"/>
      <w:marBottom w:val="0"/>
      <w:divBdr>
        <w:top w:val="none" w:sz="0" w:space="0" w:color="auto"/>
        <w:left w:val="none" w:sz="0" w:space="0" w:color="auto"/>
        <w:bottom w:val="none" w:sz="0" w:space="0" w:color="auto"/>
        <w:right w:val="none" w:sz="0" w:space="0" w:color="auto"/>
      </w:divBdr>
    </w:div>
    <w:div w:id="673260632">
      <w:marLeft w:val="640"/>
      <w:marRight w:val="0"/>
      <w:marTop w:val="0"/>
      <w:marBottom w:val="0"/>
      <w:divBdr>
        <w:top w:val="none" w:sz="0" w:space="0" w:color="auto"/>
        <w:left w:val="none" w:sz="0" w:space="0" w:color="auto"/>
        <w:bottom w:val="none" w:sz="0" w:space="0" w:color="auto"/>
        <w:right w:val="none" w:sz="0" w:space="0" w:color="auto"/>
      </w:divBdr>
    </w:div>
    <w:div w:id="673265989">
      <w:marLeft w:val="640"/>
      <w:marRight w:val="0"/>
      <w:marTop w:val="0"/>
      <w:marBottom w:val="0"/>
      <w:divBdr>
        <w:top w:val="none" w:sz="0" w:space="0" w:color="auto"/>
        <w:left w:val="none" w:sz="0" w:space="0" w:color="auto"/>
        <w:bottom w:val="none" w:sz="0" w:space="0" w:color="auto"/>
        <w:right w:val="none" w:sz="0" w:space="0" w:color="auto"/>
      </w:divBdr>
    </w:div>
    <w:div w:id="673335517">
      <w:marLeft w:val="640"/>
      <w:marRight w:val="0"/>
      <w:marTop w:val="0"/>
      <w:marBottom w:val="0"/>
      <w:divBdr>
        <w:top w:val="none" w:sz="0" w:space="0" w:color="auto"/>
        <w:left w:val="none" w:sz="0" w:space="0" w:color="auto"/>
        <w:bottom w:val="none" w:sz="0" w:space="0" w:color="auto"/>
        <w:right w:val="none" w:sz="0" w:space="0" w:color="auto"/>
      </w:divBdr>
    </w:div>
    <w:div w:id="673344762">
      <w:marLeft w:val="640"/>
      <w:marRight w:val="0"/>
      <w:marTop w:val="0"/>
      <w:marBottom w:val="0"/>
      <w:divBdr>
        <w:top w:val="none" w:sz="0" w:space="0" w:color="auto"/>
        <w:left w:val="none" w:sz="0" w:space="0" w:color="auto"/>
        <w:bottom w:val="none" w:sz="0" w:space="0" w:color="auto"/>
        <w:right w:val="none" w:sz="0" w:space="0" w:color="auto"/>
      </w:divBdr>
    </w:div>
    <w:div w:id="673453786">
      <w:marLeft w:val="640"/>
      <w:marRight w:val="0"/>
      <w:marTop w:val="0"/>
      <w:marBottom w:val="0"/>
      <w:divBdr>
        <w:top w:val="none" w:sz="0" w:space="0" w:color="auto"/>
        <w:left w:val="none" w:sz="0" w:space="0" w:color="auto"/>
        <w:bottom w:val="none" w:sz="0" w:space="0" w:color="auto"/>
        <w:right w:val="none" w:sz="0" w:space="0" w:color="auto"/>
      </w:divBdr>
    </w:div>
    <w:div w:id="673531322">
      <w:marLeft w:val="640"/>
      <w:marRight w:val="0"/>
      <w:marTop w:val="0"/>
      <w:marBottom w:val="0"/>
      <w:divBdr>
        <w:top w:val="none" w:sz="0" w:space="0" w:color="auto"/>
        <w:left w:val="none" w:sz="0" w:space="0" w:color="auto"/>
        <w:bottom w:val="none" w:sz="0" w:space="0" w:color="auto"/>
        <w:right w:val="none" w:sz="0" w:space="0" w:color="auto"/>
      </w:divBdr>
    </w:div>
    <w:div w:id="673579228">
      <w:marLeft w:val="640"/>
      <w:marRight w:val="0"/>
      <w:marTop w:val="0"/>
      <w:marBottom w:val="0"/>
      <w:divBdr>
        <w:top w:val="none" w:sz="0" w:space="0" w:color="auto"/>
        <w:left w:val="none" w:sz="0" w:space="0" w:color="auto"/>
        <w:bottom w:val="none" w:sz="0" w:space="0" w:color="auto"/>
        <w:right w:val="none" w:sz="0" w:space="0" w:color="auto"/>
      </w:divBdr>
    </w:div>
    <w:div w:id="673604244">
      <w:marLeft w:val="640"/>
      <w:marRight w:val="0"/>
      <w:marTop w:val="0"/>
      <w:marBottom w:val="0"/>
      <w:divBdr>
        <w:top w:val="none" w:sz="0" w:space="0" w:color="auto"/>
        <w:left w:val="none" w:sz="0" w:space="0" w:color="auto"/>
        <w:bottom w:val="none" w:sz="0" w:space="0" w:color="auto"/>
        <w:right w:val="none" w:sz="0" w:space="0" w:color="auto"/>
      </w:divBdr>
    </w:div>
    <w:div w:id="673608789">
      <w:marLeft w:val="640"/>
      <w:marRight w:val="0"/>
      <w:marTop w:val="0"/>
      <w:marBottom w:val="0"/>
      <w:divBdr>
        <w:top w:val="none" w:sz="0" w:space="0" w:color="auto"/>
        <w:left w:val="none" w:sz="0" w:space="0" w:color="auto"/>
        <w:bottom w:val="none" w:sz="0" w:space="0" w:color="auto"/>
        <w:right w:val="none" w:sz="0" w:space="0" w:color="auto"/>
      </w:divBdr>
    </w:div>
    <w:div w:id="673609550">
      <w:marLeft w:val="640"/>
      <w:marRight w:val="0"/>
      <w:marTop w:val="0"/>
      <w:marBottom w:val="0"/>
      <w:divBdr>
        <w:top w:val="none" w:sz="0" w:space="0" w:color="auto"/>
        <w:left w:val="none" w:sz="0" w:space="0" w:color="auto"/>
        <w:bottom w:val="none" w:sz="0" w:space="0" w:color="auto"/>
        <w:right w:val="none" w:sz="0" w:space="0" w:color="auto"/>
      </w:divBdr>
    </w:div>
    <w:div w:id="673648334">
      <w:marLeft w:val="640"/>
      <w:marRight w:val="0"/>
      <w:marTop w:val="0"/>
      <w:marBottom w:val="0"/>
      <w:divBdr>
        <w:top w:val="none" w:sz="0" w:space="0" w:color="auto"/>
        <w:left w:val="none" w:sz="0" w:space="0" w:color="auto"/>
        <w:bottom w:val="none" w:sz="0" w:space="0" w:color="auto"/>
        <w:right w:val="none" w:sz="0" w:space="0" w:color="auto"/>
      </w:divBdr>
    </w:div>
    <w:div w:id="673654128">
      <w:marLeft w:val="640"/>
      <w:marRight w:val="0"/>
      <w:marTop w:val="0"/>
      <w:marBottom w:val="0"/>
      <w:divBdr>
        <w:top w:val="none" w:sz="0" w:space="0" w:color="auto"/>
        <w:left w:val="none" w:sz="0" w:space="0" w:color="auto"/>
        <w:bottom w:val="none" w:sz="0" w:space="0" w:color="auto"/>
        <w:right w:val="none" w:sz="0" w:space="0" w:color="auto"/>
      </w:divBdr>
    </w:div>
    <w:div w:id="673722421">
      <w:marLeft w:val="640"/>
      <w:marRight w:val="0"/>
      <w:marTop w:val="0"/>
      <w:marBottom w:val="0"/>
      <w:divBdr>
        <w:top w:val="none" w:sz="0" w:space="0" w:color="auto"/>
        <w:left w:val="none" w:sz="0" w:space="0" w:color="auto"/>
        <w:bottom w:val="none" w:sz="0" w:space="0" w:color="auto"/>
        <w:right w:val="none" w:sz="0" w:space="0" w:color="auto"/>
      </w:divBdr>
    </w:div>
    <w:div w:id="673726023">
      <w:marLeft w:val="640"/>
      <w:marRight w:val="0"/>
      <w:marTop w:val="0"/>
      <w:marBottom w:val="0"/>
      <w:divBdr>
        <w:top w:val="none" w:sz="0" w:space="0" w:color="auto"/>
        <w:left w:val="none" w:sz="0" w:space="0" w:color="auto"/>
        <w:bottom w:val="none" w:sz="0" w:space="0" w:color="auto"/>
        <w:right w:val="none" w:sz="0" w:space="0" w:color="auto"/>
      </w:divBdr>
    </w:div>
    <w:div w:id="673797544">
      <w:marLeft w:val="640"/>
      <w:marRight w:val="0"/>
      <w:marTop w:val="0"/>
      <w:marBottom w:val="0"/>
      <w:divBdr>
        <w:top w:val="none" w:sz="0" w:space="0" w:color="auto"/>
        <w:left w:val="none" w:sz="0" w:space="0" w:color="auto"/>
        <w:bottom w:val="none" w:sz="0" w:space="0" w:color="auto"/>
        <w:right w:val="none" w:sz="0" w:space="0" w:color="auto"/>
      </w:divBdr>
    </w:div>
    <w:div w:id="673919826">
      <w:marLeft w:val="640"/>
      <w:marRight w:val="0"/>
      <w:marTop w:val="0"/>
      <w:marBottom w:val="0"/>
      <w:divBdr>
        <w:top w:val="none" w:sz="0" w:space="0" w:color="auto"/>
        <w:left w:val="none" w:sz="0" w:space="0" w:color="auto"/>
        <w:bottom w:val="none" w:sz="0" w:space="0" w:color="auto"/>
        <w:right w:val="none" w:sz="0" w:space="0" w:color="auto"/>
      </w:divBdr>
    </w:div>
    <w:div w:id="674041077">
      <w:marLeft w:val="640"/>
      <w:marRight w:val="0"/>
      <w:marTop w:val="0"/>
      <w:marBottom w:val="0"/>
      <w:divBdr>
        <w:top w:val="none" w:sz="0" w:space="0" w:color="auto"/>
        <w:left w:val="none" w:sz="0" w:space="0" w:color="auto"/>
        <w:bottom w:val="none" w:sz="0" w:space="0" w:color="auto"/>
        <w:right w:val="none" w:sz="0" w:space="0" w:color="auto"/>
      </w:divBdr>
    </w:div>
    <w:div w:id="674109985">
      <w:marLeft w:val="640"/>
      <w:marRight w:val="0"/>
      <w:marTop w:val="0"/>
      <w:marBottom w:val="0"/>
      <w:divBdr>
        <w:top w:val="none" w:sz="0" w:space="0" w:color="auto"/>
        <w:left w:val="none" w:sz="0" w:space="0" w:color="auto"/>
        <w:bottom w:val="none" w:sz="0" w:space="0" w:color="auto"/>
        <w:right w:val="none" w:sz="0" w:space="0" w:color="auto"/>
      </w:divBdr>
    </w:div>
    <w:div w:id="674113262">
      <w:marLeft w:val="640"/>
      <w:marRight w:val="0"/>
      <w:marTop w:val="0"/>
      <w:marBottom w:val="0"/>
      <w:divBdr>
        <w:top w:val="none" w:sz="0" w:space="0" w:color="auto"/>
        <w:left w:val="none" w:sz="0" w:space="0" w:color="auto"/>
        <w:bottom w:val="none" w:sz="0" w:space="0" w:color="auto"/>
        <w:right w:val="none" w:sz="0" w:space="0" w:color="auto"/>
      </w:divBdr>
    </w:div>
    <w:div w:id="674115207">
      <w:marLeft w:val="640"/>
      <w:marRight w:val="0"/>
      <w:marTop w:val="0"/>
      <w:marBottom w:val="0"/>
      <w:divBdr>
        <w:top w:val="none" w:sz="0" w:space="0" w:color="auto"/>
        <w:left w:val="none" w:sz="0" w:space="0" w:color="auto"/>
        <w:bottom w:val="none" w:sz="0" w:space="0" w:color="auto"/>
        <w:right w:val="none" w:sz="0" w:space="0" w:color="auto"/>
      </w:divBdr>
    </w:div>
    <w:div w:id="674302795">
      <w:marLeft w:val="640"/>
      <w:marRight w:val="0"/>
      <w:marTop w:val="0"/>
      <w:marBottom w:val="0"/>
      <w:divBdr>
        <w:top w:val="none" w:sz="0" w:space="0" w:color="auto"/>
        <w:left w:val="none" w:sz="0" w:space="0" w:color="auto"/>
        <w:bottom w:val="none" w:sz="0" w:space="0" w:color="auto"/>
        <w:right w:val="none" w:sz="0" w:space="0" w:color="auto"/>
      </w:divBdr>
    </w:div>
    <w:div w:id="674305698">
      <w:marLeft w:val="640"/>
      <w:marRight w:val="0"/>
      <w:marTop w:val="0"/>
      <w:marBottom w:val="0"/>
      <w:divBdr>
        <w:top w:val="none" w:sz="0" w:space="0" w:color="auto"/>
        <w:left w:val="none" w:sz="0" w:space="0" w:color="auto"/>
        <w:bottom w:val="none" w:sz="0" w:space="0" w:color="auto"/>
        <w:right w:val="none" w:sz="0" w:space="0" w:color="auto"/>
      </w:divBdr>
    </w:div>
    <w:div w:id="674310118">
      <w:marLeft w:val="640"/>
      <w:marRight w:val="0"/>
      <w:marTop w:val="0"/>
      <w:marBottom w:val="0"/>
      <w:divBdr>
        <w:top w:val="none" w:sz="0" w:space="0" w:color="auto"/>
        <w:left w:val="none" w:sz="0" w:space="0" w:color="auto"/>
        <w:bottom w:val="none" w:sz="0" w:space="0" w:color="auto"/>
        <w:right w:val="none" w:sz="0" w:space="0" w:color="auto"/>
      </w:divBdr>
    </w:div>
    <w:div w:id="674311319">
      <w:marLeft w:val="640"/>
      <w:marRight w:val="0"/>
      <w:marTop w:val="0"/>
      <w:marBottom w:val="0"/>
      <w:divBdr>
        <w:top w:val="none" w:sz="0" w:space="0" w:color="auto"/>
        <w:left w:val="none" w:sz="0" w:space="0" w:color="auto"/>
        <w:bottom w:val="none" w:sz="0" w:space="0" w:color="auto"/>
        <w:right w:val="none" w:sz="0" w:space="0" w:color="auto"/>
      </w:divBdr>
    </w:div>
    <w:div w:id="674377503">
      <w:marLeft w:val="640"/>
      <w:marRight w:val="0"/>
      <w:marTop w:val="0"/>
      <w:marBottom w:val="0"/>
      <w:divBdr>
        <w:top w:val="none" w:sz="0" w:space="0" w:color="auto"/>
        <w:left w:val="none" w:sz="0" w:space="0" w:color="auto"/>
        <w:bottom w:val="none" w:sz="0" w:space="0" w:color="auto"/>
        <w:right w:val="none" w:sz="0" w:space="0" w:color="auto"/>
      </w:divBdr>
    </w:div>
    <w:div w:id="674385515">
      <w:marLeft w:val="640"/>
      <w:marRight w:val="0"/>
      <w:marTop w:val="0"/>
      <w:marBottom w:val="0"/>
      <w:divBdr>
        <w:top w:val="none" w:sz="0" w:space="0" w:color="auto"/>
        <w:left w:val="none" w:sz="0" w:space="0" w:color="auto"/>
        <w:bottom w:val="none" w:sz="0" w:space="0" w:color="auto"/>
        <w:right w:val="none" w:sz="0" w:space="0" w:color="auto"/>
      </w:divBdr>
    </w:div>
    <w:div w:id="674528153">
      <w:marLeft w:val="640"/>
      <w:marRight w:val="0"/>
      <w:marTop w:val="0"/>
      <w:marBottom w:val="0"/>
      <w:divBdr>
        <w:top w:val="none" w:sz="0" w:space="0" w:color="auto"/>
        <w:left w:val="none" w:sz="0" w:space="0" w:color="auto"/>
        <w:bottom w:val="none" w:sz="0" w:space="0" w:color="auto"/>
        <w:right w:val="none" w:sz="0" w:space="0" w:color="auto"/>
      </w:divBdr>
    </w:div>
    <w:div w:id="674529047">
      <w:marLeft w:val="640"/>
      <w:marRight w:val="0"/>
      <w:marTop w:val="0"/>
      <w:marBottom w:val="0"/>
      <w:divBdr>
        <w:top w:val="none" w:sz="0" w:space="0" w:color="auto"/>
        <w:left w:val="none" w:sz="0" w:space="0" w:color="auto"/>
        <w:bottom w:val="none" w:sz="0" w:space="0" w:color="auto"/>
        <w:right w:val="none" w:sz="0" w:space="0" w:color="auto"/>
      </w:divBdr>
    </w:div>
    <w:div w:id="674697693">
      <w:marLeft w:val="640"/>
      <w:marRight w:val="0"/>
      <w:marTop w:val="0"/>
      <w:marBottom w:val="0"/>
      <w:divBdr>
        <w:top w:val="none" w:sz="0" w:space="0" w:color="auto"/>
        <w:left w:val="none" w:sz="0" w:space="0" w:color="auto"/>
        <w:bottom w:val="none" w:sz="0" w:space="0" w:color="auto"/>
        <w:right w:val="none" w:sz="0" w:space="0" w:color="auto"/>
      </w:divBdr>
    </w:div>
    <w:div w:id="674916972">
      <w:marLeft w:val="640"/>
      <w:marRight w:val="0"/>
      <w:marTop w:val="0"/>
      <w:marBottom w:val="0"/>
      <w:divBdr>
        <w:top w:val="none" w:sz="0" w:space="0" w:color="auto"/>
        <w:left w:val="none" w:sz="0" w:space="0" w:color="auto"/>
        <w:bottom w:val="none" w:sz="0" w:space="0" w:color="auto"/>
        <w:right w:val="none" w:sz="0" w:space="0" w:color="auto"/>
      </w:divBdr>
    </w:div>
    <w:div w:id="674959370">
      <w:marLeft w:val="640"/>
      <w:marRight w:val="0"/>
      <w:marTop w:val="0"/>
      <w:marBottom w:val="0"/>
      <w:divBdr>
        <w:top w:val="none" w:sz="0" w:space="0" w:color="auto"/>
        <w:left w:val="none" w:sz="0" w:space="0" w:color="auto"/>
        <w:bottom w:val="none" w:sz="0" w:space="0" w:color="auto"/>
        <w:right w:val="none" w:sz="0" w:space="0" w:color="auto"/>
      </w:divBdr>
    </w:div>
    <w:div w:id="675033872">
      <w:marLeft w:val="640"/>
      <w:marRight w:val="0"/>
      <w:marTop w:val="0"/>
      <w:marBottom w:val="0"/>
      <w:divBdr>
        <w:top w:val="none" w:sz="0" w:space="0" w:color="auto"/>
        <w:left w:val="none" w:sz="0" w:space="0" w:color="auto"/>
        <w:bottom w:val="none" w:sz="0" w:space="0" w:color="auto"/>
        <w:right w:val="none" w:sz="0" w:space="0" w:color="auto"/>
      </w:divBdr>
    </w:div>
    <w:div w:id="675034321">
      <w:marLeft w:val="640"/>
      <w:marRight w:val="0"/>
      <w:marTop w:val="0"/>
      <w:marBottom w:val="0"/>
      <w:divBdr>
        <w:top w:val="none" w:sz="0" w:space="0" w:color="auto"/>
        <w:left w:val="none" w:sz="0" w:space="0" w:color="auto"/>
        <w:bottom w:val="none" w:sz="0" w:space="0" w:color="auto"/>
        <w:right w:val="none" w:sz="0" w:space="0" w:color="auto"/>
      </w:divBdr>
    </w:div>
    <w:div w:id="675041219">
      <w:marLeft w:val="640"/>
      <w:marRight w:val="0"/>
      <w:marTop w:val="0"/>
      <w:marBottom w:val="0"/>
      <w:divBdr>
        <w:top w:val="none" w:sz="0" w:space="0" w:color="auto"/>
        <w:left w:val="none" w:sz="0" w:space="0" w:color="auto"/>
        <w:bottom w:val="none" w:sz="0" w:space="0" w:color="auto"/>
        <w:right w:val="none" w:sz="0" w:space="0" w:color="auto"/>
      </w:divBdr>
    </w:div>
    <w:div w:id="675112103">
      <w:marLeft w:val="640"/>
      <w:marRight w:val="0"/>
      <w:marTop w:val="0"/>
      <w:marBottom w:val="0"/>
      <w:divBdr>
        <w:top w:val="none" w:sz="0" w:space="0" w:color="auto"/>
        <w:left w:val="none" w:sz="0" w:space="0" w:color="auto"/>
        <w:bottom w:val="none" w:sz="0" w:space="0" w:color="auto"/>
        <w:right w:val="none" w:sz="0" w:space="0" w:color="auto"/>
      </w:divBdr>
    </w:div>
    <w:div w:id="675117228">
      <w:marLeft w:val="640"/>
      <w:marRight w:val="0"/>
      <w:marTop w:val="0"/>
      <w:marBottom w:val="0"/>
      <w:divBdr>
        <w:top w:val="none" w:sz="0" w:space="0" w:color="auto"/>
        <w:left w:val="none" w:sz="0" w:space="0" w:color="auto"/>
        <w:bottom w:val="none" w:sz="0" w:space="0" w:color="auto"/>
        <w:right w:val="none" w:sz="0" w:space="0" w:color="auto"/>
      </w:divBdr>
    </w:div>
    <w:div w:id="675226334">
      <w:marLeft w:val="640"/>
      <w:marRight w:val="0"/>
      <w:marTop w:val="0"/>
      <w:marBottom w:val="0"/>
      <w:divBdr>
        <w:top w:val="none" w:sz="0" w:space="0" w:color="auto"/>
        <w:left w:val="none" w:sz="0" w:space="0" w:color="auto"/>
        <w:bottom w:val="none" w:sz="0" w:space="0" w:color="auto"/>
        <w:right w:val="none" w:sz="0" w:space="0" w:color="auto"/>
      </w:divBdr>
    </w:div>
    <w:div w:id="675379548">
      <w:marLeft w:val="640"/>
      <w:marRight w:val="0"/>
      <w:marTop w:val="0"/>
      <w:marBottom w:val="0"/>
      <w:divBdr>
        <w:top w:val="none" w:sz="0" w:space="0" w:color="auto"/>
        <w:left w:val="none" w:sz="0" w:space="0" w:color="auto"/>
        <w:bottom w:val="none" w:sz="0" w:space="0" w:color="auto"/>
        <w:right w:val="none" w:sz="0" w:space="0" w:color="auto"/>
      </w:divBdr>
    </w:div>
    <w:div w:id="675380297">
      <w:marLeft w:val="640"/>
      <w:marRight w:val="0"/>
      <w:marTop w:val="0"/>
      <w:marBottom w:val="0"/>
      <w:divBdr>
        <w:top w:val="none" w:sz="0" w:space="0" w:color="auto"/>
        <w:left w:val="none" w:sz="0" w:space="0" w:color="auto"/>
        <w:bottom w:val="none" w:sz="0" w:space="0" w:color="auto"/>
        <w:right w:val="none" w:sz="0" w:space="0" w:color="auto"/>
      </w:divBdr>
    </w:div>
    <w:div w:id="675420467">
      <w:marLeft w:val="640"/>
      <w:marRight w:val="0"/>
      <w:marTop w:val="0"/>
      <w:marBottom w:val="0"/>
      <w:divBdr>
        <w:top w:val="none" w:sz="0" w:space="0" w:color="auto"/>
        <w:left w:val="none" w:sz="0" w:space="0" w:color="auto"/>
        <w:bottom w:val="none" w:sz="0" w:space="0" w:color="auto"/>
        <w:right w:val="none" w:sz="0" w:space="0" w:color="auto"/>
      </w:divBdr>
    </w:div>
    <w:div w:id="675616082">
      <w:marLeft w:val="640"/>
      <w:marRight w:val="0"/>
      <w:marTop w:val="0"/>
      <w:marBottom w:val="0"/>
      <w:divBdr>
        <w:top w:val="none" w:sz="0" w:space="0" w:color="auto"/>
        <w:left w:val="none" w:sz="0" w:space="0" w:color="auto"/>
        <w:bottom w:val="none" w:sz="0" w:space="0" w:color="auto"/>
        <w:right w:val="none" w:sz="0" w:space="0" w:color="auto"/>
      </w:divBdr>
    </w:div>
    <w:div w:id="675768356">
      <w:marLeft w:val="640"/>
      <w:marRight w:val="0"/>
      <w:marTop w:val="0"/>
      <w:marBottom w:val="0"/>
      <w:divBdr>
        <w:top w:val="none" w:sz="0" w:space="0" w:color="auto"/>
        <w:left w:val="none" w:sz="0" w:space="0" w:color="auto"/>
        <w:bottom w:val="none" w:sz="0" w:space="0" w:color="auto"/>
        <w:right w:val="none" w:sz="0" w:space="0" w:color="auto"/>
      </w:divBdr>
    </w:div>
    <w:div w:id="675883094">
      <w:marLeft w:val="640"/>
      <w:marRight w:val="0"/>
      <w:marTop w:val="0"/>
      <w:marBottom w:val="0"/>
      <w:divBdr>
        <w:top w:val="none" w:sz="0" w:space="0" w:color="auto"/>
        <w:left w:val="none" w:sz="0" w:space="0" w:color="auto"/>
        <w:bottom w:val="none" w:sz="0" w:space="0" w:color="auto"/>
        <w:right w:val="none" w:sz="0" w:space="0" w:color="auto"/>
      </w:divBdr>
    </w:div>
    <w:div w:id="675883407">
      <w:marLeft w:val="640"/>
      <w:marRight w:val="0"/>
      <w:marTop w:val="0"/>
      <w:marBottom w:val="0"/>
      <w:divBdr>
        <w:top w:val="none" w:sz="0" w:space="0" w:color="auto"/>
        <w:left w:val="none" w:sz="0" w:space="0" w:color="auto"/>
        <w:bottom w:val="none" w:sz="0" w:space="0" w:color="auto"/>
        <w:right w:val="none" w:sz="0" w:space="0" w:color="auto"/>
      </w:divBdr>
    </w:div>
    <w:div w:id="675884425">
      <w:marLeft w:val="640"/>
      <w:marRight w:val="0"/>
      <w:marTop w:val="0"/>
      <w:marBottom w:val="0"/>
      <w:divBdr>
        <w:top w:val="none" w:sz="0" w:space="0" w:color="auto"/>
        <w:left w:val="none" w:sz="0" w:space="0" w:color="auto"/>
        <w:bottom w:val="none" w:sz="0" w:space="0" w:color="auto"/>
        <w:right w:val="none" w:sz="0" w:space="0" w:color="auto"/>
      </w:divBdr>
    </w:div>
    <w:div w:id="675885518">
      <w:marLeft w:val="640"/>
      <w:marRight w:val="0"/>
      <w:marTop w:val="0"/>
      <w:marBottom w:val="0"/>
      <w:divBdr>
        <w:top w:val="none" w:sz="0" w:space="0" w:color="auto"/>
        <w:left w:val="none" w:sz="0" w:space="0" w:color="auto"/>
        <w:bottom w:val="none" w:sz="0" w:space="0" w:color="auto"/>
        <w:right w:val="none" w:sz="0" w:space="0" w:color="auto"/>
      </w:divBdr>
    </w:div>
    <w:div w:id="675956974">
      <w:marLeft w:val="640"/>
      <w:marRight w:val="0"/>
      <w:marTop w:val="0"/>
      <w:marBottom w:val="0"/>
      <w:divBdr>
        <w:top w:val="none" w:sz="0" w:space="0" w:color="auto"/>
        <w:left w:val="none" w:sz="0" w:space="0" w:color="auto"/>
        <w:bottom w:val="none" w:sz="0" w:space="0" w:color="auto"/>
        <w:right w:val="none" w:sz="0" w:space="0" w:color="auto"/>
      </w:divBdr>
    </w:div>
    <w:div w:id="675959479">
      <w:marLeft w:val="640"/>
      <w:marRight w:val="0"/>
      <w:marTop w:val="0"/>
      <w:marBottom w:val="0"/>
      <w:divBdr>
        <w:top w:val="none" w:sz="0" w:space="0" w:color="auto"/>
        <w:left w:val="none" w:sz="0" w:space="0" w:color="auto"/>
        <w:bottom w:val="none" w:sz="0" w:space="0" w:color="auto"/>
        <w:right w:val="none" w:sz="0" w:space="0" w:color="auto"/>
      </w:divBdr>
    </w:div>
    <w:div w:id="675963693">
      <w:marLeft w:val="640"/>
      <w:marRight w:val="0"/>
      <w:marTop w:val="0"/>
      <w:marBottom w:val="0"/>
      <w:divBdr>
        <w:top w:val="none" w:sz="0" w:space="0" w:color="auto"/>
        <w:left w:val="none" w:sz="0" w:space="0" w:color="auto"/>
        <w:bottom w:val="none" w:sz="0" w:space="0" w:color="auto"/>
        <w:right w:val="none" w:sz="0" w:space="0" w:color="auto"/>
      </w:divBdr>
    </w:div>
    <w:div w:id="676082652">
      <w:marLeft w:val="640"/>
      <w:marRight w:val="0"/>
      <w:marTop w:val="0"/>
      <w:marBottom w:val="0"/>
      <w:divBdr>
        <w:top w:val="none" w:sz="0" w:space="0" w:color="auto"/>
        <w:left w:val="none" w:sz="0" w:space="0" w:color="auto"/>
        <w:bottom w:val="none" w:sz="0" w:space="0" w:color="auto"/>
        <w:right w:val="none" w:sz="0" w:space="0" w:color="auto"/>
      </w:divBdr>
    </w:div>
    <w:div w:id="676229923">
      <w:marLeft w:val="640"/>
      <w:marRight w:val="0"/>
      <w:marTop w:val="0"/>
      <w:marBottom w:val="0"/>
      <w:divBdr>
        <w:top w:val="none" w:sz="0" w:space="0" w:color="auto"/>
        <w:left w:val="none" w:sz="0" w:space="0" w:color="auto"/>
        <w:bottom w:val="none" w:sz="0" w:space="0" w:color="auto"/>
        <w:right w:val="none" w:sz="0" w:space="0" w:color="auto"/>
      </w:divBdr>
    </w:div>
    <w:div w:id="676347358">
      <w:marLeft w:val="640"/>
      <w:marRight w:val="0"/>
      <w:marTop w:val="0"/>
      <w:marBottom w:val="0"/>
      <w:divBdr>
        <w:top w:val="none" w:sz="0" w:space="0" w:color="auto"/>
        <w:left w:val="none" w:sz="0" w:space="0" w:color="auto"/>
        <w:bottom w:val="none" w:sz="0" w:space="0" w:color="auto"/>
        <w:right w:val="none" w:sz="0" w:space="0" w:color="auto"/>
      </w:divBdr>
    </w:div>
    <w:div w:id="676420181">
      <w:marLeft w:val="640"/>
      <w:marRight w:val="0"/>
      <w:marTop w:val="0"/>
      <w:marBottom w:val="0"/>
      <w:divBdr>
        <w:top w:val="none" w:sz="0" w:space="0" w:color="auto"/>
        <w:left w:val="none" w:sz="0" w:space="0" w:color="auto"/>
        <w:bottom w:val="none" w:sz="0" w:space="0" w:color="auto"/>
        <w:right w:val="none" w:sz="0" w:space="0" w:color="auto"/>
      </w:divBdr>
    </w:div>
    <w:div w:id="676494229">
      <w:marLeft w:val="640"/>
      <w:marRight w:val="0"/>
      <w:marTop w:val="0"/>
      <w:marBottom w:val="0"/>
      <w:divBdr>
        <w:top w:val="none" w:sz="0" w:space="0" w:color="auto"/>
        <w:left w:val="none" w:sz="0" w:space="0" w:color="auto"/>
        <w:bottom w:val="none" w:sz="0" w:space="0" w:color="auto"/>
        <w:right w:val="none" w:sz="0" w:space="0" w:color="auto"/>
      </w:divBdr>
    </w:div>
    <w:div w:id="676544542">
      <w:marLeft w:val="640"/>
      <w:marRight w:val="0"/>
      <w:marTop w:val="0"/>
      <w:marBottom w:val="0"/>
      <w:divBdr>
        <w:top w:val="none" w:sz="0" w:space="0" w:color="auto"/>
        <w:left w:val="none" w:sz="0" w:space="0" w:color="auto"/>
        <w:bottom w:val="none" w:sz="0" w:space="0" w:color="auto"/>
        <w:right w:val="none" w:sz="0" w:space="0" w:color="auto"/>
      </w:divBdr>
    </w:div>
    <w:div w:id="676616825">
      <w:marLeft w:val="640"/>
      <w:marRight w:val="0"/>
      <w:marTop w:val="0"/>
      <w:marBottom w:val="0"/>
      <w:divBdr>
        <w:top w:val="none" w:sz="0" w:space="0" w:color="auto"/>
        <w:left w:val="none" w:sz="0" w:space="0" w:color="auto"/>
        <w:bottom w:val="none" w:sz="0" w:space="0" w:color="auto"/>
        <w:right w:val="none" w:sz="0" w:space="0" w:color="auto"/>
      </w:divBdr>
    </w:div>
    <w:div w:id="676688372">
      <w:marLeft w:val="640"/>
      <w:marRight w:val="0"/>
      <w:marTop w:val="0"/>
      <w:marBottom w:val="0"/>
      <w:divBdr>
        <w:top w:val="none" w:sz="0" w:space="0" w:color="auto"/>
        <w:left w:val="none" w:sz="0" w:space="0" w:color="auto"/>
        <w:bottom w:val="none" w:sz="0" w:space="0" w:color="auto"/>
        <w:right w:val="none" w:sz="0" w:space="0" w:color="auto"/>
      </w:divBdr>
    </w:div>
    <w:div w:id="676689388">
      <w:marLeft w:val="640"/>
      <w:marRight w:val="0"/>
      <w:marTop w:val="0"/>
      <w:marBottom w:val="0"/>
      <w:divBdr>
        <w:top w:val="none" w:sz="0" w:space="0" w:color="auto"/>
        <w:left w:val="none" w:sz="0" w:space="0" w:color="auto"/>
        <w:bottom w:val="none" w:sz="0" w:space="0" w:color="auto"/>
        <w:right w:val="none" w:sz="0" w:space="0" w:color="auto"/>
      </w:divBdr>
    </w:div>
    <w:div w:id="676733563">
      <w:marLeft w:val="640"/>
      <w:marRight w:val="0"/>
      <w:marTop w:val="0"/>
      <w:marBottom w:val="0"/>
      <w:divBdr>
        <w:top w:val="none" w:sz="0" w:space="0" w:color="auto"/>
        <w:left w:val="none" w:sz="0" w:space="0" w:color="auto"/>
        <w:bottom w:val="none" w:sz="0" w:space="0" w:color="auto"/>
        <w:right w:val="none" w:sz="0" w:space="0" w:color="auto"/>
      </w:divBdr>
    </w:div>
    <w:div w:id="676735195">
      <w:marLeft w:val="640"/>
      <w:marRight w:val="0"/>
      <w:marTop w:val="0"/>
      <w:marBottom w:val="0"/>
      <w:divBdr>
        <w:top w:val="none" w:sz="0" w:space="0" w:color="auto"/>
        <w:left w:val="none" w:sz="0" w:space="0" w:color="auto"/>
        <w:bottom w:val="none" w:sz="0" w:space="0" w:color="auto"/>
        <w:right w:val="none" w:sz="0" w:space="0" w:color="auto"/>
      </w:divBdr>
    </w:div>
    <w:div w:id="676738368">
      <w:marLeft w:val="640"/>
      <w:marRight w:val="0"/>
      <w:marTop w:val="0"/>
      <w:marBottom w:val="0"/>
      <w:divBdr>
        <w:top w:val="none" w:sz="0" w:space="0" w:color="auto"/>
        <w:left w:val="none" w:sz="0" w:space="0" w:color="auto"/>
        <w:bottom w:val="none" w:sz="0" w:space="0" w:color="auto"/>
        <w:right w:val="none" w:sz="0" w:space="0" w:color="auto"/>
      </w:divBdr>
    </w:div>
    <w:div w:id="676738854">
      <w:marLeft w:val="640"/>
      <w:marRight w:val="0"/>
      <w:marTop w:val="0"/>
      <w:marBottom w:val="0"/>
      <w:divBdr>
        <w:top w:val="none" w:sz="0" w:space="0" w:color="auto"/>
        <w:left w:val="none" w:sz="0" w:space="0" w:color="auto"/>
        <w:bottom w:val="none" w:sz="0" w:space="0" w:color="auto"/>
        <w:right w:val="none" w:sz="0" w:space="0" w:color="auto"/>
      </w:divBdr>
    </w:div>
    <w:div w:id="676811461">
      <w:marLeft w:val="640"/>
      <w:marRight w:val="0"/>
      <w:marTop w:val="0"/>
      <w:marBottom w:val="0"/>
      <w:divBdr>
        <w:top w:val="none" w:sz="0" w:space="0" w:color="auto"/>
        <w:left w:val="none" w:sz="0" w:space="0" w:color="auto"/>
        <w:bottom w:val="none" w:sz="0" w:space="0" w:color="auto"/>
        <w:right w:val="none" w:sz="0" w:space="0" w:color="auto"/>
      </w:divBdr>
    </w:div>
    <w:div w:id="676882326">
      <w:marLeft w:val="640"/>
      <w:marRight w:val="0"/>
      <w:marTop w:val="0"/>
      <w:marBottom w:val="0"/>
      <w:divBdr>
        <w:top w:val="none" w:sz="0" w:space="0" w:color="auto"/>
        <w:left w:val="none" w:sz="0" w:space="0" w:color="auto"/>
        <w:bottom w:val="none" w:sz="0" w:space="0" w:color="auto"/>
        <w:right w:val="none" w:sz="0" w:space="0" w:color="auto"/>
      </w:divBdr>
    </w:div>
    <w:div w:id="677002114">
      <w:marLeft w:val="640"/>
      <w:marRight w:val="0"/>
      <w:marTop w:val="0"/>
      <w:marBottom w:val="0"/>
      <w:divBdr>
        <w:top w:val="none" w:sz="0" w:space="0" w:color="auto"/>
        <w:left w:val="none" w:sz="0" w:space="0" w:color="auto"/>
        <w:bottom w:val="none" w:sz="0" w:space="0" w:color="auto"/>
        <w:right w:val="none" w:sz="0" w:space="0" w:color="auto"/>
      </w:divBdr>
    </w:div>
    <w:div w:id="677079414">
      <w:marLeft w:val="640"/>
      <w:marRight w:val="0"/>
      <w:marTop w:val="0"/>
      <w:marBottom w:val="0"/>
      <w:divBdr>
        <w:top w:val="none" w:sz="0" w:space="0" w:color="auto"/>
        <w:left w:val="none" w:sz="0" w:space="0" w:color="auto"/>
        <w:bottom w:val="none" w:sz="0" w:space="0" w:color="auto"/>
        <w:right w:val="none" w:sz="0" w:space="0" w:color="auto"/>
      </w:divBdr>
    </w:div>
    <w:div w:id="677083156">
      <w:marLeft w:val="640"/>
      <w:marRight w:val="0"/>
      <w:marTop w:val="0"/>
      <w:marBottom w:val="0"/>
      <w:divBdr>
        <w:top w:val="none" w:sz="0" w:space="0" w:color="auto"/>
        <w:left w:val="none" w:sz="0" w:space="0" w:color="auto"/>
        <w:bottom w:val="none" w:sz="0" w:space="0" w:color="auto"/>
        <w:right w:val="none" w:sz="0" w:space="0" w:color="auto"/>
      </w:divBdr>
    </w:div>
    <w:div w:id="677343119">
      <w:marLeft w:val="640"/>
      <w:marRight w:val="0"/>
      <w:marTop w:val="0"/>
      <w:marBottom w:val="0"/>
      <w:divBdr>
        <w:top w:val="none" w:sz="0" w:space="0" w:color="auto"/>
        <w:left w:val="none" w:sz="0" w:space="0" w:color="auto"/>
        <w:bottom w:val="none" w:sz="0" w:space="0" w:color="auto"/>
        <w:right w:val="none" w:sz="0" w:space="0" w:color="auto"/>
      </w:divBdr>
    </w:div>
    <w:div w:id="677388169">
      <w:marLeft w:val="640"/>
      <w:marRight w:val="0"/>
      <w:marTop w:val="0"/>
      <w:marBottom w:val="0"/>
      <w:divBdr>
        <w:top w:val="none" w:sz="0" w:space="0" w:color="auto"/>
        <w:left w:val="none" w:sz="0" w:space="0" w:color="auto"/>
        <w:bottom w:val="none" w:sz="0" w:space="0" w:color="auto"/>
        <w:right w:val="none" w:sz="0" w:space="0" w:color="auto"/>
      </w:divBdr>
    </w:div>
    <w:div w:id="677391854">
      <w:marLeft w:val="640"/>
      <w:marRight w:val="0"/>
      <w:marTop w:val="0"/>
      <w:marBottom w:val="0"/>
      <w:divBdr>
        <w:top w:val="none" w:sz="0" w:space="0" w:color="auto"/>
        <w:left w:val="none" w:sz="0" w:space="0" w:color="auto"/>
        <w:bottom w:val="none" w:sz="0" w:space="0" w:color="auto"/>
        <w:right w:val="none" w:sz="0" w:space="0" w:color="auto"/>
      </w:divBdr>
    </w:div>
    <w:div w:id="677581738">
      <w:marLeft w:val="640"/>
      <w:marRight w:val="0"/>
      <w:marTop w:val="0"/>
      <w:marBottom w:val="0"/>
      <w:divBdr>
        <w:top w:val="none" w:sz="0" w:space="0" w:color="auto"/>
        <w:left w:val="none" w:sz="0" w:space="0" w:color="auto"/>
        <w:bottom w:val="none" w:sz="0" w:space="0" w:color="auto"/>
        <w:right w:val="none" w:sz="0" w:space="0" w:color="auto"/>
      </w:divBdr>
    </w:div>
    <w:div w:id="677661844">
      <w:marLeft w:val="640"/>
      <w:marRight w:val="0"/>
      <w:marTop w:val="0"/>
      <w:marBottom w:val="0"/>
      <w:divBdr>
        <w:top w:val="none" w:sz="0" w:space="0" w:color="auto"/>
        <w:left w:val="none" w:sz="0" w:space="0" w:color="auto"/>
        <w:bottom w:val="none" w:sz="0" w:space="0" w:color="auto"/>
        <w:right w:val="none" w:sz="0" w:space="0" w:color="auto"/>
      </w:divBdr>
    </w:div>
    <w:div w:id="677773405">
      <w:marLeft w:val="640"/>
      <w:marRight w:val="0"/>
      <w:marTop w:val="0"/>
      <w:marBottom w:val="0"/>
      <w:divBdr>
        <w:top w:val="none" w:sz="0" w:space="0" w:color="auto"/>
        <w:left w:val="none" w:sz="0" w:space="0" w:color="auto"/>
        <w:bottom w:val="none" w:sz="0" w:space="0" w:color="auto"/>
        <w:right w:val="none" w:sz="0" w:space="0" w:color="auto"/>
      </w:divBdr>
    </w:div>
    <w:div w:id="677853799">
      <w:marLeft w:val="640"/>
      <w:marRight w:val="0"/>
      <w:marTop w:val="0"/>
      <w:marBottom w:val="0"/>
      <w:divBdr>
        <w:top w:val="none" w:sz="0" w:space="0" w:color="auto"/>
        <w:left w:val="none" w:sz="0" w:space="0" w:color="auto"/>
        <w:bottom w:val="none" w:sz="0" w:space="0" w:color="auto"/>
        <w:right w:val="none" w:sz="0" w:space="0" w:color="auto"/>
      </w:divBdr>
    </w:div>
    <w:div w:id="677922819">
      <w:marLeft w:val="640"/>
      <w:marRight w:val="0"/>
      <w:marTop w:val="0"/>
      <w:marBottom w:val="0"/>
      <w:divBdr>
        <w:top w:val="none" w:sz="0" w:space="0" w:color="auto"/>
        <w:left w:val="none" w:sz="0" w:space="0" w:color="auto"/>
        <w:bottom w:val="none" w:sz="0" w:space="0" w:color="auto"/>
        <w:right w:val="none" w:sz="0" w:space="0" w:color="auto"/>
      </w:divBdr>
    </w:div>
    <w:div w:id="677974283">
      <w:marLeft w:val="640"/>
      <w:marRight w:val="0"/>
      <w:marTop w:val="0"/>
      <w:marBottom w:val="0"/>
      <w:divBdr>
        <w:top w:val="none" w:sz="0" w:space="0" w:color="auto"/>
        <w:left w:val="none" w:sz="0" w:space="0" w:color="auto"/>
        <w:bottom w:val="none" w:sz="0" w:space="0" w:color="auto"/>
        <w:right w:val="none" w:sz="0" w:space="0" w:color="auto"/>
      </w:divBdr>
    </w:div>
    <w:div w:id="678047554">
      <w:marLeft w:val="640"/>
      <w:marRight w:val="0"/>
      <w:marTop w:val="0"/>
      <w:marBottom w:val="0"/>
      <w:divBdr>
        <w:top w:val="none" w:sz="0" w:space="0" w:color="auto"/>
        <w:left w:val="none" w:sz="0" w:space="0" w:color="auto"/>
        <w:bottom w:val="none" w:sz="0" w:space="0" w:color="auto"/>
        <w:right w:val="none" w:sz="0" w:space="0" w:color="auto"/>
      </w:divBdr>
    </w:div>
    <w:div w:id="678122235">
      <w:marLeft w:val="640"/>
      <w:marRight w:val="0"/>
      <w:marTop w:val="0"/>
      <w:marBottom w:val="0"/>
      <w:divBdr>
        <w:top w:val="none" w:sz="0" w:space="0" w:color="auto"/>
        <w:left w:val="none" w:sz="0" w:space="0" w:color="auto"/>
        <w:bottom w:val="none" w:sz="0" w:space="0" w:color="auto"/>
        <w:right w:val="none" w:sz="0" w:space="0" w:color="auto"/>
      </w:divBdr>
    </w:div>
    <w:div w:id="678235583">
      <w:marLeft w:val="640"/>
      <w:marRight w:val="0"/>
      <w:marTop w:val="0"/>
      <w:marBottom w:val="0"/>
      <w:divBdr>
        <w:top w:val="none" w:sz="0" w:space="0" w:color="auto"/>
        <w:left w:val="none" w:sz="0" w:space="0" w:color="auto"/>
        <w:bottom w:val="none" w:sz="0" w:space="0" w:color="auto"/>
        <w:right w:val="none" w:sz="0" w:space="0" w:color="auto"/>
      </w:divBdr>
    </w:div>
    <w:div w:id="678429211">
      <w:marLeft w:val="640"/>
      <w:marRight w:val="0"/>
      <w:marTop w:val="0"/>
      <w:marBottom w:val="0"/>
      <w:divBdr>
        <w:top w:val="none" w:sz="0" w:space="0" w:color="auto"/>
        <w:left w:val="none" w:sz="0" w:space="0" w:color="auto"/>
        <w:bottom w:val="none" w:sz="0" w:space="0" w:color="auto"/>
        <w:right w:val="none" w:sz="0" w:space="0" w:color="auto"/>
      </w:divBdr>
    </w:div>
    <w:div w:id="678626506">
      <w:marLeft w:val="640"/>
      <w:marRight w:val="0"/>
      <w:marTop w:val="0"/>
      <w:marBottom w:val="0"/>
      <w:divBdr>
        <w:top w:val="none" w:sz="0" w:space="0" w:color="auto"/>
        <w:left w:val="none" w:sz="0" w:space="0" w:color="auto"/>
        <w:bottom w:val="none" w:sz="0" w:space="0" w:color="auto"/>
        <w:right w:val="none" w:sz="0" w:space="0" w:color="auto"/>
      </w:divBdr>
    </w:div>
    <w:div w:id="678697280">
      <w:marLeft w:val="640"/>
      <w:marRight w:val="0"/>
      <w:marTop w:val="0"/>
      <w:marBottom w:val="0"/>
      <w:divBdr>
        <w:top w:val="none" w:sz="0" w:space="0" w:color="auto"/>
        <w:left w:val="none" w:sz="0" w:space="0" w:color="auto"/>
        <w:bottom w:val="none" w:sz="0" w:space="0" w:color="auto"/>
        <w:right w:val="none" w:sz="0" w:space="0" w:color="auto"/>
      </w:divBdr>
    </w:div>
    <w:div w:id="678852918">
      <w:marLeft w:val="640"/>
      <w:marRight w:val="0"/>
      <w:marTop w:val="0"/>
      <w:marBottom w:val="0"/>
      <w:divBdr>
        <w:top w:val="none" w:sz="0" w:space="0" w:color="auto"/>
        <w:left w:val="none" w:sz="0" w:space="0" w:color="auto"/>
        <w:bottom w:val="none" w:sz="0" w:space="0" w:color="auto"/>
        <w:right w:val="none" w:sz="0" w:space="0" w:color="auto"/>
      </w:divBdr>
    </w:div>
    <w:div w:id="678853720">
      <w:marLeft w:val="640"/>
      <w:marRight w:val="0"/>
      <w:marTop w:val="0"/>
      <w:marBottom w:val="0"/>
      <w:divBdr>
        <w:top w:val="none" w:sz="0" w:space="0" w:color="auto"/>
        <w:left w:val="none" w:sz="0" w:space="0" w:color="auto"/>
        <w:bottom w:val="none" w:sz="0" w:space="0" w:color="auto"/>
        <w:right w:val="none" w:sz="0" w:space="0" w:color="auto"/>
      </w:divBdr>
    </w:div>
    <w:div w:id="678897312">
      <w:marLeft w:val="640"/>
      <w:marRight w:val="0"/>
      <w:marTop w:val="0"/>
      <w:marBottom w:val="0"/>
      <w:divBdr>
        <w:top w:val="none" w:sz="0" w:space="0" w:color="auto"/>
        <w:left w:val="none" w:sz="0" w:space="0" w:color="auto"/>
        <w:bottom w:val="none" w:sz="0" w:space="0" w:color="auto"/>
        <w:right w:val="none" w:sz="0" w:space="0" w:color="auto"/>
      </w:divBdr>
    </w:div>
    <w:div w:id="678963947">
      <w:marLeft w:val="640"/>
      <w:marRight w:val="0"/>
      <w:marTop w:val="0"/>
      <w:marBottom w:val="0"/>
      <w:divBdr>
        <w:top w:val="none" w:sz="0" w:space="0" w:color="auto"/>
        <w:left w:val="none" w:sz="0" w:space="0" w:color="auto"/>
        <w:bottom w:val="none" w:sz="0" w:space="0" w:color="auto"/>
        <w:right w:val="none" w:sz="0" w:space="0" w:color="auto"/>
      </w:divBdr>
    </w:div>
    <w:div w:id="678964688">
      <w:marLeft w:val="640"/>
      <w:marRight w:val="0"/>
      <w:marTop w:val="0"/>
      <w:marBottom w:val="0"/>
      <w:divBdr>
        <w:top w:val="none" w:sz="0" w:space="0" w:color="auto"/>
        <w:left w:val="none" w:sz="0" w:space="0" w:color="auto"/>
        <w:bottom w:val="none" w:sz="0" w:space="0" w:color="auto"/>
        <w:right w:val="none" w:sz="0" w:space="0" w:color="auto"/>
      </w:divBdr>
    </w:div>
    <w:div w:id="678966443">
      <w:marLeft w:val="640"/>
      <w:marRight w:val="0"/>
      <w:marTop w:val="0"/>
      <w:marBottom w:val="0"/>
      <w:divBdr>
        <w:top w:val="none" w:sz="0" w:space="0" w:color="auto"/>
        <w:left w:val="none" w:sz="0" w:space="0" w:color="auto"/>
        <w:bottom w:val="none" w:sz="0" w:space="0" w:color="auto"/>
        <w:right w:val="none" w:sz="0" w:space="0" w:color="auto"/>
      </w:divBdr>
    </w:div>
    <w:div w:id="678967058">
      <w:marLeft w:val="640"/>
      <w:marRight w:val="0"/>
      <w:marTop w:val="0"/>
      <w:marBottom w:val="0"/>
      <w:divBdr>
        <w:top w:val="none" w:sz="0" w:space="0" w:color="auto"/>
        <w:left w:val="none" w:sz="0" w:space="0" w:color="auto"/>
        <w:bottom w:val="none" w:sz="0" w:space="0" w:color="auto"/>
        <w:right w:val="none" w:sz="0" w:space="0" w:color="auto"/>
      </w:divBdr>
    </w:div>
    <w:div w:id="678971547">
      <w:marLeft w:val="640"/>
      <w:marRight w:val="0"/>
      <w:marTop w:val="0"/>
      <w:marBottom w:val="0"/>
      <w:divBdr>
        <w:top w:val="none" w:sz="0" w:space="0" w:color="auto"/>
        <w:left w:val="none" w:sz="0" w:space="0" w:color="auto"/>
        <w:bottom w:val="none" w:sz="0" w:space="0" w:color="auto"/>
        <w:right w:val="none" w:sz="0" w:space="0" w:color="auto"/>
      </w:divBdr>
    </w:div>
    <w:div w:id="679162694">
      <w:marLeft w:val="640"/>
      <w:marRight w:val="0"/>
      <w:marTop w:val="0"/>
      <w:marBottom w:val="0"/>
      <w:divBdr>
        <w:top w:val="none" w:sz="0" w:space="0" w:color="auto"/>
        <w:left w:val="none" w:sz="0" w:space="0" w:color="auto"/>
        <w:bottom w:val="none" w:sz="0" w:space="0" w:color="auto"/>
        <w:right w:val="none" w:sz="0" w:space="0" w:color="auto"/>
      </w:divBdr>
    </w:div>
    <w:div w:id="679235513">
      <w:marLeft w:val="640"/>
      <w:marRight w:val="0"/>
      <w:marTop w:val="0"/>
      <w:marBottom w:val="0"/>
      <w:divBdr>
        <w:top w:val="none" w:sz="0" w:space="0" w:color="auto"/>
        <w:left w:val="none" w:sz="0" w:space="0" w:color="auto"/>
        <w:bottom w:val="none" w:sz="0" w:space="0" w:color="auto"/>
        <w:right w:val="none" w:sz="0" w:space="0" w:color="auto"/>
      </w:divBdr>
    </w:div>
    <w:div w:id="679309464">
      <w:marLeft w:val="640"/>
      <w:marRight w:val="0"/>
      <w:marTop w:val="0"/>
      <w:marBottom w:val="0"/>
      <w:divBdr>
        <w:top w:val="none" w:sz="0" w:space="0" w:color="auto"/>
        <w:left w:val="none" w:sz="0" w:space="0" w:color="auto"/>
        <w:bottom w:val="none" w:sz="0" w:space="0" w:color="auto"/>
        <w:right w:val="none" w:sz="0" w:space="0" w:color="auto"/>
      </w:divBdr>
    </w:div>
    <w:div w:id="679353014">
      <w:marLeft w:val="640"/>
      <w:marRight w:val="0"/>
      <w:marTop w:val="0"/>
      <w:marBottom w:val="0"/>
      <w:divBdr>
        <w:top w:val="none" w:sz="0" w:space="0" w:color="auto"/>
        <w:left w:val="none" w:sz="0" w:space="0" w:color="auto"/>
        <w:bottom w:val="none" w:sz="0" w:space="0" w:color="auto"/>
        <w:right w:val="none" w:sz="0" w:space="0" w:color="auto"/>
      </w:divBdr>
    </w:div>
    <w:div w:id="679358239">
      <w:marLeft w:val="640"/>
      <w:marRight w:val="0"/>
      <w:marTop w:val="0"/>
      <w:marBottom w:val="0"/>
      <w:divBdr>
        <w:top w:val="none" w:sz="0" w:space="0" w:color="auto"/>
        <w:left w:val="none" w:sz="0" w:space="0" w:color="auto"/>
        <w:bottom w:val="none" w:sz="0" w:space="0" w:color="auto"/>
        <w:right w:val="none" w:sz="0" w:space="0" w:color="auto"/>
      </w:divBdr>
    </w:div>
    <w:div w:id="679359079">
      <w:marLeft w:val="640"/>
      <w:marRight w:val="0"/>
      <w:marTop w:val="0"/>
      <w:marBottom w:val="0"/>
      <w:divBdr>
        <w:top w:val="none" w:sz="0" w:space="0" w:color="auto"/>
        <w:left w:val="none" w:sz="0" w:space="0" w:color="auto"/>
        <w:bottom w:val="none" w:sz="0" w:space="0" w:color="auto"/>
        <w:right w:val="none" w:sz="0" w:space="0" w:color="auto"/>
      </w:divBdr>
    </w:div>
    <w:div w:id="679429540">
      <w:marLeft w:val="640"/>
      <w:marRight w:val="0"/>
      <w:marTop w:val="0"/>
      <w:marBottom w:val="0"/>
      <w:divBdr>
        <w:top w:val="none" w:sz="0" w:space="0" w:color="auto"/>
        <w:left w:val="none" w:sz="0" w:space="0" w:color="auto"/>
        <w:bottom w:val="none" w:sz="0" w:space="0" w:color="auto"/>
        <w:right w:val="none" w:sz="0" w:space="0" w:color="auto"/>
      </w:divBdr>
    </w:div>
    <w:div w:id="679429777">
      <w:marLeft w:val="640"/>
      <w:marRight w:val="0"/>
      <w:marTop w:val="0"/>
      <w:marBottom w:val="0"/>
      <w:divBdr>
        <w:top w:val="none" w:sz="0" w:space="0" w:color="auto"/>
        <w:left w:val="none" w:sz="0" w:space="0" w:color="auto"/>
        <w:bottom w:val="none" w:sz="0" w:space="0" w:color="auto"/>
        <w:right w:val="none" w:sz="0" w:space="0" w:color="auto"/>
      </w:divBdr>
    </w:div>
    <w:div w:id="679432108">
      <w:marLeft w:val="640"/>
      <w:marRight w:val="0"/>
      <w:marTop w:val="0"/>
      <w:marBottom w:val="0"/>
      <w:divBdr>
        <w:top w:val="none" w:sz="0" w:space="0" w:color="auto"/>
        <w:left w:val="none" w:sz="0" w:space="0" w:color="auto"/>
        <w:bottom w:val="none" w:sz="0" w:space="0" w:color="auto"/>
        <w:right w:val="none" w:sz="0" w:space="0" w:color="auto"/>
      </w:divBdr>
    </w:div>
    <w:div w:id="679627340">
      <w:marLeft w:val="640"/>
      <w:marRight w:val="0"/>
      <w:marTop w:val="0"/>
      <w:marBottom w:val="0"/>
      <w:divBdr>
        <w:top w:val="none" w:sz="0" w:space="0" w:color="auto"/>
        <w:left w:val="none" w:sz="0" w:space="0" w:color="auto"/>
        <w:bottom w:val="none" w:sz="0" w:space="0" w:color="auto"/>
        <w:right w:val="none" w:sz="0" w:space="0" w:color="auto"/>
      </w:divBdr>
    </w:div>
    <w:div w:id="679702186">
      <w:marLeft w:val="640"/>
      <w:marRight w:val="0"/>
      <w:marTop w:val="0"/>
      <w:marBottom w:val="0"/>
      <w:divBdr>
        <w:top w:val="none" w:sz="0" w:space="0" w:color="auto"/>
        <w:left w:val="none" w:sz="0" w:space="0" w:color="auto"/>
        <w:bottom w:val="none" w:sz="0" w:space="0" w:color="auto"/>
        <w:right w:val="none" w:sz="0" w:space="0" w:color="auto"/>
      </w:divBdr>
    </w:div>
    <w:div w:id="679702512">
      <w:marLeft w:val="640"/>
      <w:marRight w:val="0"/>
      <w:marTop w:val="0"/>
      <w:marBottom w:val="0"/>
      <w:divBdr>
        <w:top w:val="none" w:sz="0" w:space="0" w:color="auto"/>
        <w:left w:val="none" w:sz="0" w:space="0" w:color="auto"/>
        <w:bottom w:val="none" w:sz="0" w:space="0" w:color="auto"/>
        <w:right w:val="none" w:sz="0" w:space="0" w:color="auto"/>
      </w:divBdr>
    </w:div>
    <w:div w:id="679741231">
      <w:marLeft w:val="640"/>
      <w:marRight w:val="0"/>
      <w:marTop w:val="0"/>
      <w:marBottom w:val="0"/>
      <w:divBdr>
        <w:top w:val="none" w:sz="0" w:space="0" w:color="auto"/>
        <w:left w:val="none" w:sz="0" w:space="0" w:color="auto"/>
        <w:bottom w:val="none" w:sz="0" w:space="0" w:color="auto"/>
        <w:right w:val="none" w:sz="0" w:space="0" w:color="auto"/>
      </w:divBdr>
    </w:div>
    <w:div w:id="679742474">
      <w:marLeft w:val="640"/>
      <w:marRight w:val="0"/>
      <w:marTop w:val="0"/>
      <w:marBottom w:val="0"/>
      <w:divBdr>
        <w:top w:val="none" w:sz="0" w:space="0" w:color="auto"/>
        <w:left w:val="none" w:sz="0" w:space="0" w:color="auto"/>
        <w:bottom w:val="none" w:sz="0" w:space="0" w:color="auto"/>
        <w:right w:val="none" w:sz="0" w:space="0" w:color="auto"/>
      </w:divBdr>
    </w:div>
    <w:div w:id="679745674">
      <w:marLeft w:val="640"/>
      <w:marRight w:val="0"/>
      <w:marTop w:val="0"/>
      <w:marBottom w:val="0"/>
      <w:divBdr>
        <w:top w:val="none" w:sz="0" w:space="0" w:color="auto"/>
        <w:left w:val="none" w:sz="0" w:space="0" w:color="auto"/>
        <w:bottom w:val="none" w:sz="0" w:space="0" w:color="auto"/>
        <w:right w:val="none" w:sz="0" w:space="0" w:color="auto"/>
      </w:divBdr>
    </w:div>
    <w:div w:id="679820707">
      <w:marLeft w:val="640"/>
      <w:marRight w:val="0"/>
      <w:marTop w:val="0"/>
      <w:marBottom w:val="0"/>
      <w:divBdr>
        <w:top w:val="none" w:sz="0" w:space="0" w:color="auto"/>
        <w:left w:val="none" w:sz="0" w:space="0" w:color="auto"/>
        <w:bottom w:val="none" w:sz="0" w:space="0" w:color="auto"/>
        <w:right w:val="none" w:sz="0" w:space="0" w:color="auto"/>
      </w:divBdr>
    </w:div>
    <w:div w:id="680014809">
      <w:marLeft w:val="640"/>
      <w:marRight w:val="0"/>
      <w:marTop w:val="0"/>
      <w:marBottom w:val="0"/>
      <w:divBdr>
        <w:top w:val="none" w:sz="0" w:space="0" w:color="auto"/>
        <w:left w:val="none" w:sz="0" w:space="0" w:color="auto"/>
        <w:bottom w:val="none" w:sz="0" w:space="0" w:color="auto"/>
        <w:right w:val="none" w:sz="0" w:space="0" w:color="auto"/>
      </w:divBdr>
    </w:div>
    <w:div w:id="680156652">
      <w:marLeft w:val="640"/>
      <w:marRight w:val="0"/>
      <w:marTop w:val="0"/>
      <w:marBottom w:val="0"/>
      <w:divBdr>
        <w:top w:val="none" w:sz="0" w:space="0" w:color="auto"/>
        <w:left w:val="none" w:sz="0" w:space="0" w:color="auto"/>
        <w:bottom w:val="none" w:sz="0" w:space="0" w:color="auto"/>
        <w:right w:val="none" w:sz="0" w:space="0" w:color="auto"/>
      </w:divBdr>
    </w:div>
    <w:div w:id="680157219">
      <w:marLeft w:val="640"/>
      <w:marRight w:val="0"/>
      <w:marTop w:val="0"/>
      <w:marBottom w:val="0"/>
      <w:divBdr>
        <w:top w:val="none" w:sz="0" w:space="0" w:color="auto"/>
        <w:left w:val="none" w:sz="0" w:space="0" w:color="auto"/>
        <w:bottom w:val="none" w:sz="0" w:space="0" w:color="auto"/>
        <w:right w:val="none" w:sz="0" w:space="0" w:color="auto"/>
      </w:divBdr>
    </w:div>
    <w:div w:id="680279901">
      <w:marLeft w:val="640"/>
      <w:marRight w:val="0"/>
      <w:marTop w:val="0"/>
      <w:marBottom w:val="0"/>
      <w:divBdr>
        <w:top w:val="none" w:sz="0" w:space="0" w:color="auto"/>
        <w:left w:val="none" w:sz="0" w:space="0" w:color="auto"/>
        <w:bottom w:val="none" w:sz="0" w:space="0" w:color="auto"/>
        <w:right w:val="none" w:sz="0" w:space="0" w:color="auto"/>
      </w:divBdr>
    </w:div>
    <w:div w:id="680354307">
      <w:marLeft w:val="640"/>
      <w:marRight w:val="0"/>
      <w:marTop w:val="0"/>
      <w:marBottom w:val="0"/>
      <w:divBdr>
        <w:top w:val="none" w:sz="0" w:space="0" w:color="auto"/>
        <w:left w:val="none" w:sz="0" w:space="0" w:color="auto"/>
        <w:bottom w:val="none" w:sz="0" w:space="0" w:color="auto"/>
        <w:right w:val="none" w:sz="0" w:space="0" w:color="auto"/>
      </w:divBdr>
    </w:div>
    <w:div w:id="680470338">
      <w:marLeft w:val="640"/>
      <w:marRight w:val="0"/>
      <w:marTop w:val="0"/>
      <w:marBottom w:val="0"/>
      <w:divBdr>
        <w:top w:val="none" w:sz="0" w:space="0" w:color="auto"/>
        <w:left w:val="none" w:sz="0" w:space="0" w:color="auto"/>
        <w:bottom w:val="none" w:sz="0" w:space="0" w:color="auto"/>
        <w:right w:val="none" w:sz="0" w:space="0" w:color="auto"/>
      </w:divBdr>
    </w:div>
    <w:div w:id="680552067">
      <w:marLeft w:val="640"/>
      <w:marRight w:val="0"/>
      <w:marTop w:val="0"/>
      <w:marBottom w:val="0"/>
      <w:divBdr>
        <w:top w:val="none" w:sz="0" w:space="0" w:color="auto"/>
        <w:left w:val="none" w:sz="0" w:space="0" w:color="auto"/>
        <w:bottom w:val="none" w:sz="0" w:space="0" w:color="auto"/>
        <w:right w:val="none" w:sz="0" w:space="0" w:color="auto"/>
      </w:divBdr>
    </w:div>
    <w:div w:id="680620925">
      <w:marLeft w:val="640"/>
      <w:marRight w:val="0"/>
      <w:marTop w:val="0"/>
      <w:marBottom w:val="0"/>
      <w:divBdr>
        <w:top w:val="none" w:sz="0" w:space="0" w:color="auto"/>
        <w:left w:val="none" w:sz="0" w:space="0" w:color="auto"/>
        <w:bottom w:val="none" w:sz="0" w:space="0" w:color="auto"/>
        <w:right w:val="none" w:sz="0" w:space="0" w:color="auto"/>
      </w:divBdr>
    </w:div>
    <w:div w:id="680665437">
      <w:marLeft w:val="640"/>
      <w:marRight w:val="0"/>
      <w:marTop w:val="0"/>
      <w:marBottom w:val="0"/>
      <w:divBdr>
        <w:top w:val="none" w:sz="0" w:space="0" w:color="auto"/>
        <w:left w:val="none" w:sz="0" w:space="0" w:color="auto"/>
        <w:bottom w:val="none" w:sz="0" w:space="0" w:color="auto"/>
        <w:right w:val="none" w:sz="0" w:space="0" w:color="auto"/>
      </w:divBdr>
    </w:div>
    <w:div w:id="680742911">
      <w:marLeft w:val="640"/>
      <w:marRight w:val="0"/>
      <w:marTop w:val="0"/>
      <w:marBottom w:val="0"/>
      <w:divBdr>
        <w:top w:val="none" w:sz="0" w:space="0" w:color="auto"/>
        <w:left w:val="none" w:sz="0" w:space="0" w:color="auto"/>
        <w:bottom w:val="none" w:sz="0" w:space="0" w:color="auto"/>
        <w:right w:val="none" w:sz="0" w:space="0" w:color="auto"/>
      </w:divBdr>
    </w:div>
    <w:div w:id="680743136">
      <w:marLeft w:val="640"/>
      <w:marRight w:val="0"/>
      <w:marTop w:val="0"/>
      <w:marBottom w:val="0"/>
      <w:divBdr>
        <w:top w:val="none" w:sz="0" w:space="0" w:color="auto"/>
        <w:left w:val="none" w:sz="0" w:space="0" w:color="auto"/>
        <w:bottom w:val="none" w:sz="0" w:space="0" w:color="auto"/>
        <w:right w:val="none" w:sz="0" w:space="0" w:color="auto"/>
      </w:divBdr>
    </w:div>
    <w:div w:id="680814589">
      <w:marLeft w:val="640"/>
      <w:marRight w:val="0"/>
      <w:marTop w:val="0"/>
      <w:marBottom w:val="0"/>
      <w:divBdr>
        <w:top w:val="none" w:sz="0" w:space="0" w:color="auto"/>
        <w:left w:val="none" w:sz="0" w:space="0" w:color="auto"/>
        <w:bottom w:val="none" w:sz="0" w:space="0" w:color="auto"/>
        <w:right w:val="none" w:sz="0" w:space="0" w:color="auto"/>
      </w:divBdr>
    </w:div>
    <w:div w:id="680816089">
      <w:marLeft w:val="640"/>
      <w:marRight w:val="0"/>
      <w:marTop w:val="0"/>
      <w:marBottom w:val="0"/>
      <w:divBdr>
        <w:top w:val="none" w:sz="0" w:space="0" w:color="auto"/>
        <w:left w:val="none" w:sz="0" w:space="0" w:color="auto"/>
        <w:bottom w:val="none" w:sz="0" w:space="0" w:color="auto"/>
        <w:right w:val="none" w:sz="0" w:space="0" w:color="auto"/>
      </w:divBdr>
    </w:div>
    <w:div w:id="680819262">
      <w:marLeft w:val="640"/>
      <w:marRight w:val="0"/>
      <w:marTop w:val="0"/>
      <w:marBottom w:val="0"/>
      <w:divBdr>
        <w:top w:val="none" w:sz="0" w:space="0" w:color="auto"/>
        <w:left w:val="none" w:sz="0" w:space="0" w:color="auto"/>
        <w:bottom w:val="none" w:sz="0" w:space="0" w:color="auto"/>
        <w:right w:val="none" w:sz="0" w:space="0" w:color="auto"/>
      </w:divBdr>
    </w:div>
    <w:div w:id="681052231">
      <w:marLeft w:val="640"/>
      <w:marRight w:val="0"/>
      <w:marTop w:val="0"/>
      <w:marBottom w:val="0"/>
      <w:divBdr>
        <w:top w:val="none" w:sz="0" w:space="0" w:color="auto"/>
        <w:left w:val="none" w:sz="0" w:space="0" w:color="auto"/>
        <w:bottom w:val="none" w:sz="0" w:space="0" w:color="auto"/>
        <w:right w:val="none" w:sz="0" w:space="0" w:color="auto"/>
      </w:divBdr>
    </w:div>
    <w:div w:id="681125149">
      <w:marLeft w:val="640"/>
      <w:marRight w:val="0"/>
      <w:marTop w:val="0"/>
      <w:marBottom w:val="0"/>
      <w:divBdr>
        <w:top w:val="none" w:sz="0" w:space="0" w:color="auto"/>
        <w:left w:val="none" w:sz="0" w:space="0" w:color="auto"/>
        <w:bottom w:val="none" w:sz="0" w:space="0" w:color="auto"/>
        <w:right w:val="none" w:sz="0" w:space="0" w:color="auto"/>
      </w:divBdr>
    </w:div>
    <w:div w:id="681132251">
      <w:marLeft w:val="640"/>
      <w:marRight w:val="0"/>
      <w:marTop w:val="0"/>
      <w:marBottom w:val="0"/>
      <w:divBdr>
        <w:top w:val="none" w:sz="0" w:space="0" w:color="auto"/>
        <w:left w:val="none" w:sz="0" w:space="0" w:color="auto"/>
        <w:bottom w:val="none" w:sz="0" w:space="0" w:color="auto"/>
        <w:right w:val="none" w:sz="0" w:space="0" w:color="auto"/>
      </w:divBdr>
    </w:div>
    <w:div w:id="681274992">
      <w:marLeft w:val="640"/>
      <w:marRight w:val="0"/>
      <w:marTop w:val="0"/>
      <w:marBottom w:val="0"/>
      <w:divBdr>
        <w:top w:val="none" w:sz="0" w:space="0" w:color="auto"/>
        <w:left w:val="none" w:sz="0" w:space="0" w:color="auto"/>
        <w:bottom w:val="none" w:sz="0" w:space="0" w:color="auto"/>
        <w:right w:val="none" w:sz="0" w:space="0" w:color="auto"/>
      </w:divBdr>
    </w:div>
    <w:div w:id="681321427">
      <w:marLeft w:val="640"/>
      <w:marRight w:val="0"/>
      <w:marTop w:val="0"/>
      <w:marBottom w:val="0"/>
      <w:divBdr>
        <w:top w:val="none" w:sz="0" w:space="0" w:color="auto"/>
        <w:left w:val="none" w:sz="0" w:space="0" w:color="auto"/>
        <w:bottom w:val="none" w:sz="0" w:space="0" w:color="auto"/>
        <w:right w:val="none" w:sz="0" w:space="0" w:color="auto"/>
      </w:divBdr>
    </w:div>
    <w:div w:id="681325165">
      <w:marLeft w:val="640"/>
      <w:marRight w:val="0"/>
      <w:marTop w:val="0"/>
      <w:marBottom w:val="0"/>
      <w:divBdr>
        <w:top w:val="none" w:sz="0" w:space="0" w:color="auto"/>
        <w:left w:val="none" w:sz="0" w:space="0" w:color="auto"/>
        <w:bottom w:val="none" w:sz="0" w:space="0" w:color="auto"/>
        <w:right w:val="none" w:sz="0" w:space="0" w:color="auto"/>
      </w:divBdr>
    </w:div>
    <w:div w:id="681394617">
      <w:marLeft w:val="640"/>
      <w:marRight w:val="0"/>
      <w:marTop w:val="0"/>
      <w:marBottom w:val="0"/>
      <w:divBdr>
        <w:top w:val="none" w:sz="0" w:space="0" w:color="auto"/>
        <w:left w:val="none" w:sz="0" w:space="0" w:color="auto"/>
        <w:bottom w:val="none" w:sz="0" w:space="0" w:color="auto"/>
        <w:right w:val="none" w:sz="0" w:space="0" w:color="auto"/>
      </w:divBdr>
    </w:div>
    <w:div w:id="681400440">
      <w:marLeft w:val="640"/>
      <w:marRight w:val="0"/>
      <w:marTop w:val="0"/>
      <w:marBottom w:val="0"/>
      <w:divBdr>
        <w:top w:val="none" w:sz="0" w:space="0" w:color="auto"/>
        <w:left w:val="none" w:sz="0" w:space="0" w:color="auto"/>
        <w:bottom w:val="none" w:sz="0" w:space="0" w:color="auto"/>
        <w:right w:val="none" w:sz="0" w:space="0" w:color="auto"/>
      </w:divBdr>
    </w:div>
    <w:div w:id="681589926">
      <w:marLeft w:val="640"/>
      <w:marRight w:val="0"/>
      <w:marTop w:val="0"/>
      <w:marBottom w:val="0"/>
      <w:divBdr>
        <w:top w:val="none" w:sz="0" w:space="0" w:color="auto"/>
        <w:left w:val="none" w:sz="0" w:space="0" w:color="auto"/>
        <w:bottom w:val="none" w:sz="0" w:space="0" w:color="auto"/>
        <w:right w:val="none" w:sz="0" w:space="0" w:color="auto"/>
      </w:divBdr>
    </w:div>
    <w:div w:id="681667678">
      <w:marLeft w:val="640"/>
      <w:marRight w:val="0"/>
      <w:marTop w:val="0"/>
      <w:marBottom w:val="0"/>
      <w:divBdr>
        <w:top w:val="none" w:sz="0" w:space="0" w:color="auto"/>
        <w:left w:val="none" w:sz="0" w:space="0" w:color="auto"/>
        <w:bottom w:val="none" w:sz="0" w:space="0" w:color="auto"/>
        <w:right w:val="none" w:sz="0" w:space="0" w:color="auto"/>
      </w:divBdr>
    </w:div>
    <w:div w:id="681709343">
      <w:marLeft w:val="640"/>
      <w:marRight w:val="0"/>
      <w:marTop w:val="0"/>
      <w:marBottom w:val="0"/>
      <w:divBdr>
        <w:top w:val="none" w:sz="0" w:space="0" w:color="auto"/>
        <w:left w:val="none" w:sz="0" w:space="0" w:color="auto"/>
        <w:bottom w:val="none" w:sz="0" w:space="0" w:color="auto"/>
        <w:right w:val="none" w:sz="0" w:space="0" w:color="auto"/>
      </w:divBdr>
    </w:div>
    <w:div w:id="681780801">
      <w:marLeft w:val="640"/>
      <w:marRight w:val="0"/>
      <w:marTop w:val="0"/>
      <w:marBottom w:val="0"/>
      <w:divBdr>
        <w:top w:val="none" w:sz="0" w:space="0" w:color="auto"/>
        <w:left w:val="none" w:sz="0" w:space="0" w:color="auto"/>
        <w:bottom w:val="none" w:sz="0" w:space="0" w:color="auto"/>
        <w:right w:val="none" w:sz="0" w:space="0" w:color="auto"/>
      </w:divBdr>
    </w:div>
    <w:div w:id="681782628">
      <w:marLeft w:val="640"/>
      <w:marRight w:val="0"/>
      <w:marTop w:val="0"/>
      <w:marBottom w:val="0"/>
      <w:divBdr>
        <w:top w:val="none" w:sz="0" w:space="0" w:color="auto"/>
        <w:left w:val="none" w:sz="0" w:space="0" w:color="auto"/>
        <w:bottom w:val="none" w:sz="0" w:space="0" w:color="auto"/>
        <w:right w:val="none" w:sz="0" w:space="0" w:color="auto"/>
      </w:divBdr>
    </w:div>
    <w:div w:id="681787213">
      <w:marLeft w:val="640"/>
      <w:marRight w:val="0"/>
      <w:marTop w:val="0"/>
      <w:marBottom w:val="0"/>
      <w:divBdr>
        <w:top w:val="none" w:sz="0" w:space="0" w:color="auto"/>
        <w:left w:val="none" w:sz="0" w:space="0" w:color="auto"/>
        <w:bottom w:val="none" w:sz="0" w:space="0" w:color="auto"/>
        <w:right w:val="none" w:sz="0" w:space="0" w:color="auto"/>
      </w:divBdr>
    </w:div>
    <w:div w:id="681904373">
      <w:marLeft w:val="640"/>
      <w:marRight w:val="0"/>
      <w:marTop w:val="0"/>
      <w:marBottom w:val="0"/>
      <w:divBdr>
        <w:top w:val="none" w:sz="0" w:space="0" w:color="auto"/>
        <w:left w:val="none" w:sz="0" w:space="0" w:color="auto"/>
        <w:bottom w:val="none" w:sz="0" w:space="0" w:color="auto"/>
        <w:right w:val="none" w:sz="0" w:space="0" w:color="auto"/>
      </w:divBdr>
    </w:div>
    <w:div w:id="681905460">
      <w:marLeft w:val="640"/>
      <w:marRight w:val="0"/>
      <w:marTop w:val="0"/>
      <w:marBottom w:val="0"/>
      <w:divBdr>
        <w:top w:val="none" w:sz="0" w:space="0" w:color="auto"/>
        <w:left w:val="none" w:sz="0" w:space="0" w:color="auto"/>
        <w:bottom w:val="none" w:sz="0" w:space="0" w:color="auto"/>
        <w:right w:val="none" w:sz="0" w:space="0" w:color="auto"/>
      </w:divBdr>
    </w:div>
    <w:div w:id="681974047">
      <w:marLeft w:val="640"/>
      <w:marRight w:val="0"/>
      <w:marTop w:val="0"/>
      <w:marBottom w:val="0"/>
      <w:divBdr>
        <w:top w:val="none" w:sz="0" w:space="0" w:color="auto"/>
        <w:left w:val="none" w:sz="0" w:space="0" w:color="auto"/>
        <w:bottom w:val="none" w:sz="0" w:space="0" w:color="auto"/>
        <w:right w:val="none" w:sz="0" w:space="0" w:color="auto"/>
      </w:divBdr>
    </w:div>
    <w:div w:id="681975163">
      <w:marLeft w:val="640"/>
      <w:marRight w:val="0"/>
      <w:marTop w:val="0"/>
      <w:marBottom w:val="0"/>
      <w:divBdr>
        <w:top w:val="none" w:sz="0" w:space="0" w:color="auto"/>
        <w:left w:val="none" w:sz="0" w:space="0" w:color="auto"/>
        <w:bottom w:val="none" w:sz="0" w:space="0" w:color="auto"/>
        <w:right w:val="none" w:sz="0" w:space="0" w:color="auto"/>
      </w:divBdr>
    </w:div>
    <w:div w:id="681976944">
      <w:marLeft w:val="640"/>
      <w:marRight w:val="0"/>
      <w:marTop w:val="0"/>
      <w:marBottom w:val="0"/>
      <w:divBdr>
        <w:top w:val="none" w:sz="0" w:space="0" w:color="auto"/>
        <w:left w:val="none" w:sz="0" w:space="0" w:color="auto"/>
        <w:bottom w:val="none" w:sz="0" w:space="0" w:color="auto"/>
        <w:right w:val="none" w:sz="0" w:space="0" w:color="auto"/>
      </w:divBdr>
    </w:div>
    <w:div w:id="682055802">
      <w:marLeft w:val="640"/>
      <w:marRight w:val="0"/>
      <w:marTop w:val="0"/>
      <w:marBottom w:val="0"/>
      <w:divBdr>
        <w:top w:val="none" w:sz="0" w:space="0" w:color="auto"/>
        <w:left w:val="none" w:sz="0" w:space="0" w:color="auto"/>
        <w:bottom w:val="none" w:sz="0" w:space="0" w:color="auto"/>
        <w:right w:val="none" w:sz="0" w:space="0" w:color="auto"/>
      </w:divBdr>
    </w:div>
    <w:div w:id="682167565">
      <w:marLeft w:val="640"/>
      <w:marRight w:val="0"/>
      <w:marTop w:val="0"/>
      <w:marBottom w:val="0"/>
      <w:divBdr>
        <w:top w:val="none" w:sz="0" w:space="0" w:color="auto"/>
        <w:left w:val="none" w:sz="0" w:space="0" w:color="auto"/>
        <w:bottom w:val="none" w:sz="0" w:space="0" w:color="auto"/>
        <w:right w:val="none" w:sz="0" w:space="0" w:color="auto"/>
      </w:divBdr>
    </w:div>
    <w:div w:id="682246961">
      <w:marLeft w:val="640"/>
      <w:marRight w:val="0"/>
      <w:marTop w:val="0"/>
      <w:marBottom w:val="0"/>
      <w:divBdr>
        <w:top w:val="none" w:sz="0" w:space="0" w:color="auto"/>
        <w:left w:val="none" w:sz="0" w:space="0" w:color="auto"/>
        <w:bottom w:val="none" w:sz="0" w:space="0" w:color="auto"/>
        <w:right w:val="none" w:sz="0" w:space="0" w:color="auto"/>
      </w:divBdr>
    </w:div>
    <w:div w:id="682317184">
      <w:marLeft w:val="640"/>
      <w:marRight w:val="0"/>
      <w:marTop w:val="0"/>
      <w:marBottom w:val="0"/>
      <w:divBdr>
        <w:top w:val="none" w:sz="0" w:space="0" w:color="auto"/>
        <w:left w:val="none" w:sz="0" w:space="0" w:color="auto"/>
        <w:bottom w:val="none" w:sz="0" w:space="0" w:color="auto"/>
        <w:right w:val="none" w:sz="0" w:space="0" w:color="auto"/>
      </w:divBdr>
    </w:div>
    <w:div w:id="682437600">
      <w:marLeft w:val="640"/>
      <w:marRight w:val="0"/>
      <w:marTop w:val="0"/>
      <w:marBottom w:val="0"/>
      <w:divBdr>
        <w:top w:val="none" w:sz="0" w:space="0" w:color="auto"/>
        <w:left w:val="none" w:sz="0" w:space="0" w:color="auto"/>
        <w:bottom w:val="none" w:sz="0" w:space="0" w:color="auto"/>
        <w:right w:val="none" w:sz="0" w:space="0" w:color="auto"/>
      </w:divBdr>
    </w:div>
    <w:div w:id="682559746">
      <w:marLeft w:val="640"/>
      <w:marRight w:val="0"/>
      <w:marTop w:val="0"/>
      <w:marBottom w:val="0"/>
      <w:divBdr>
        <w:top w:val="none" w:sz="0" w:space="0" w:color="auto"/>
        <w:left w:val="none" w:sz="0" w:space="0" w:color="auto"/>
        <w:bottom w:val="none" w:sz="0" w:space="0" w:color="auto"/>
        <w:right w:val="none" w:sz="0" w:space="0" w:color="auto"/>
      </w:divBdr>
    </w:div>
    <w:div w:id="682587674">
      <w:marLeft w:val="640"/>
      <w:marRight w:val="0"/>
      <w:marTop w:val="0"/>
      <w:marBottom w:val="0"/>
      <w:divBdr>
        <w:top w:val="none" w:sz="0" w:space="0" w:color="auto"/>
        <w:left w:val="none" w:sz="0" w:space="0" w:color="auto"/>
        <w:bottom w:val="none" w:sz="0" w:space="0" w:color="auto"/>
        <w:right w:val="none" w:sz="0" w:space="0" w:color="auto"/>
      </w:divBdr>
    </w:div>
    <w:div w:id="682631161">
      <w:marLeft w:val="640"/>
      <w:marRight w:val="0"/>
      <w:marTop w:val="0"/>
      <w:marBottom w:val="0"/>
      <w:divBdr>
        <w:top w:val="none" w:sz="0" w:space="0" w:color="auto"/>
        <w:left w:val="none" w:sz="0" w:space="0" w:color="auto"/>
        <w:bottom w:val="none" w:sz="0" w:space="0" w:color="auto"/>
        <w:right w:val="none" w:sz="0" w:space="0" w:color="auto"/>
      </w:divBdr>
    </w:div>
    <w:div w:id="682709611">
      <w:marLeft w:val="640"/>
      <w:marRight w:val="0"/>
      <w:marTop w:val="0"/>
      <w:marBottom w:val="0"/>
      <w:divBdr>
        <w:top w:val="none" w:sz="0" w:space="0" w:color="auto"/>
        <w:left w:val="none" w:sz="0" w:space="0" w:color="auto"/>
        <w:bottom w:val="none" w:sz="0" w:space="0" w:color="auto"/>
        <w:right w:val="none" w:sz="0" w:space="0" w:color="auto"/>
      </w:divBdr>
    </w:div>
    <w:div w:id="682823579">
      <w:marLeft w:val="640"/>
      <w:marRight w:val="0"/>
      <w:marTop w:val="0"/>
      <w:marBottom w:val="0"/>
      <w:divBdr>
        <w:top w:val="none" w:sz="0" w:space="0" w:color="auto"/>
        <w:left w:val="none" w:sz="0" w:space="0" w:color="auto"/>
        <w:bottom w:val="none" w:sz="0" w:space="0" w:color="auto"/>
        <w:right w:val="none" w:sz="0" w:space="0" w:color="auto"/>
      </w:divBdr>
    </w:div>
    <w:div w:id="682896456">
      <w:marLeft w:val="640"/>
      <w:marRight w:val="0"/>
      <w:marTop w:val="0"/>
      <w:marBottom w:val="0"/>
      <w:divBdr>
        <w:top w:val="none" w:sz="0" w:space="0" w:color="auto"/>
        <w:left w:val="none" w:sz="0" w:space="0" w:color="auto"/>
        <w:bottom w:val="none" w:sz="0" w:space="0" w:color="auto"/>
        <w:right w:val="none" w:sz="0" w:space="0" w:color="auto"/>
      </w:divBdr>
    </w:div>
    <w:div w:id="682899066">
      <w:marLeft w:val="640"/>
      <w:marRight w:val="0"/>
      <w:marTop w:val="0"/>
      <w:marBottom w:val="0"/>
      <w:divBdr>
        <w:top w:val="none" w:sz="0" w:space="0" w:color="auto"/>
        <w:left w:val="none" w:sz="0" w:space="0" w:color="auto"/>
        <w:bottom w:val="none" w:sz="0" w:space="0" w:color="auto"/>
        <w:right w:val="none" w:sz="0" w:space="0" w:color="auto"/>
      </w:divBdr>
    </w:div>
    <w:div w:id="683019036">
      <w:marLeft w:val="640"/>
      <w:marRight w:val="0"/>
      <w:marTop w:val="0"/>
      <w:marBottom w:val="0"/>
      <w:divBdr>
        <w:top w:val="none" w:sz="0" w:space="0" w:color="auto"/>
        <w:left w:val="none" w:sz="0" w:space="0" w:color="auto"/>
        <w:bottom w:val="none" w:sz="0" w:space="0" w:color="auto"/>
        <w:right w:val="none" w:sz="0" w:space="0" w:color="auto"/>
      </w:divBdr>
    </w:div>
    <w:div w:id="683089985">
      <w:marLeft w:val="640"/>
      <w:marRight w:val="0"/>
      <w:marTop w:val="0"/>
      <w:marBottom w:val="0"/>
      <w:divBdr>
        <w:top w:val="none" w:sz="0" w:space="0" w:color="auto"/>
        <w:left w:val="none" w:sz="0" w:space="0" w:color="auto"/>
        <w:bottom w:val="none" w:sz="0" w:space="0" w:color="auto"/>
        <w:right w:val="none" w:sz="0" w:space="0" w:color="auto"/>
      </w:divBdr>
    </w:div>
    <w:div w:id="683092370">
      <w:marLeft w:val="640"/>
      <w:marRight w:val="0"/>
      <w:marTop w:val="0"/>
      <w:marBottom w:val="0"/>
      <w:divBdr>
        <w:top w:val="none" w:sz="0" w:space="0" w:color="auto"/>
        <w:left w:val="none" w:sz="0" w:space="0" w:color="auto"/>
        <w:bottom w:val="none" w:sz="0" w:space="0" w:color="auto"/>
        <w:right w:val="none" w:sz="0" w:space="0" w:color="auto"/>
      </w:divBdr>
    </w:div>
    <w:div w:id="683096885">
      <w:marLeft w:val="640"/>
      <w:marRight w:val="0"/>
      <w:marTop w:val="0"/>
      <w:marBottom w:val="0"/>
      <w:divBdr>
        <w:top w:val="none" w:sz="0" w:space="0" w:color="auto"/>
        <w:left w:val="none" w:sz="0" w:space="0" w:color="auto"/>
        <w:bottom w:val="none" w:sz="0" w:space="0" w:color="auto"/>
        <w:right w:val="none" w:sz="0" w:space="0" w:color="auto"/>
      </w:divBdr>
    </w:div>
    <w:div w:id="683098459">
      <w:marLeft w:val="640"/>
      <w:marRight w:val="0"/>
      <w:marTop w:val="0"/>
      <w:marBottom w:val="0"/>
      <w:divBdr>
        <w:top w:val="none" w:sz="0" w:space="0" w:color="auto"/>
        <w:left w:val="none" w:sz="0" w:space="0" w:color="auto"/>
        <w:bottom w:val="none" w:sz="0" w:space="0" w:color="auto"/>
        <w:right w:val="none" w:sz="0" w:space="0" w:color="auto"/>
      </w:divBdr>
    </w:div>
    <w:div w:id="683165505">
      <w:marLeft w:val="640"/>
      <w:marRight w:val="0"/>
      <w:marTop w:val="0"/>
      <w:marBottom w:val="0"/>
      <w:divBdr>
        <w:top w:val="none" w:sz="0" w:space="0" w:color="auto"/>
        <w:left w:val="none" w:sz="0" w:space="0" w:color="auto"/>
        <w:bottom w:val="none" w:sz="0" w:space="0" w:color="auto"/>
        <w:right w:val="none" w:sz="0" w:space="0" w:color="auto"/>
      </w:divBdr>
    </w:div>
    <w:div w:id="683166809">
      <w:marLeft w:val="640"/>
      <w:marRight w:val="0"/>
      <w:marTop w:val="0"/>
      <w:marBottom w:val="0"/>
      <w:divBdr>
        <w:top w:val="none" w:sz="0" w:space="0" w:color="auto"/>
        <w:left w:val="none" w:sz="0" w:space="0" w:color="auto"/>
        <w:bottom w:val="none" w:sz="0" w:space="0" w:color="auto"/>
        <w:right w:val="none" w:sz="0" w:space="0" w:color="auto"/>
      </w:divBdr>
    </w:div>
    <w:div w:id="683170627">
      <w:marLeft w:val="640"/>
      <w:marRight w:val="0"/>
      <w:marTop w:val="0"/>
      <w:marBottom w:val="0"/>
      <w:divBdr>
        <w:top w:val="none" w:sz="0" w:space="0" w:color="auto"/>
        <w:left w:val="none" w:sz="0" w:space="0" w:color="auto"/>
        <w:bottom w:val="none" w:sz="0" w:space="0" w:color="auto"/>
        <w:right w:val="none" w:sz="0" w:space="0" w:color="auto"/>
      </w:divBdr>
    </w:div>
    <w:div w:id="683285147">
      <w:marLeft w:val="640"/>
      <w:marRight w:val="0"/>
      <w:marTop w:val="0"/>
      <w:marBottom w:val="0"/>
      <w:divBdr>
        <w:top w:val="none" w:sz="0" w:space="0" w:color="auto"/>
        <w:left w:val="none" w:sz="0" w:space="0" w:color="auto"/>
        <w:bottom w:val="none" w:sz="0" w:space="0" w:color="auto"/>
        <w:right w:val="none" w:sz="0" w:space="0" w:color="auto"/>
      </w:divBdr>
    </w:div>
    <w:div w:id="683286775">
      <w:marLeft w:val="640"/>
      <w:marRight w:val="0"/>
      <w:marTop w:val="0"/>
      <w:marBottom w:val="0"/>
      <w:divBdr>
        <w:top w:val="none" w:sz="0" w:space="0" w:color="auto"/>
        <w:left w:val="none" w:sz="0" w:space="0" w:color="auto"/>
        <w:bottom w:val="none" w:sz="0" w:space="0" w:color="auto"/>
        <w:right w:val="none" w:sz="0" w:space="0" w:color="auto"/>
      </w:divBdr>
    </w:div>
    <w:div w:id="683484216">
      <w:marLeft w:val="640"/>
      <w:marRight w:val="0"/>
      <w:marTop w:val="0"/>
      <w:marBottom w:val="0"/>
      <w:divBdr>
        <w:top w:val="none" w:sz="0" w:space="0" w:color="auto"/>
        <w:left w:val="none" w:sz="0" w:space="0" w:color="auto"/>
        <w:bottom w:val="none" w:sz="0" w:space="0" w:color="auto"/>
        <w:right w:val="none" w:sz="0" w:space="0" w:color="auto"/>
      </w:divBdr>
    </w:div>
    <w:div w:id="683485255">
      <w:marLeft w:val="640"/>
      <w:marRight w:val="0"/>
      <w:marTop w:val="0"/>
      <w:marBottom w:val="0"/>
      <w:divBdr>
        <w:top w:val="none" w:sz="0" w:space="0" w:color="auto"/>
        <w:left w:val="none" w:sz="0" w:space="0" w:color="auto"/>
        <w:bottom w:val="none" w:sz="0" w:space="0" w:color="auto"/>
        <w:right w:val="none" w:sz="0" w:space="0" w:color="auto"/>
      </w:divBdr>
    </w:div>
    <w:div w:id="683630690">
      <w:marLeft w:val="640"/>
      <w:marRight w:val="0"/>
      <w:marTop w:val="0"/>
      <w:marBottom w:val="0"/>
      <w:divBdr>
        <w:top w:val="none" w:sz="0" w:space="0" w:color="auto"/>
        <w:left w:val="none" w:sz="0" w:space="0" w:color="auto"/>
        <w:bottom w:val="none" w:sz="0" w:space="0" w:color="auto"/>
        <w:right w:val="none" w:sz="0" w:space="0" w:color="auto"/>
      </w:divBdr>
    </w:div>
    <w:div w:id="683677877">
      <w:marLeft w:val="640"/>
      <w:marRight w:val="0"/>
      <w:marTop w:val="0"/>
      <w:marBottom w:val="0"/>
      <w:divBdr>
        <w:top w:val="none" w:sz="0" w:space="0" w:color="auto"/>
        <w:left w:val="none" w:sz="0" w:space="0" w:color="auto"/>
        <w:bottom w:val="none" w:sz="0" w:space="0" w:color="auto"/>
        <w:right w:val="none" w:sz="0" w:space="0" w:color="auto"/>
      </w:divBdr>
    </w:div>
    <w:div w:id="683751707">
      <w:marLeft w:val="640"/>
      <w:marRight w:val="0"/>
      <w:marTop w:val="0"/>
      <w:marBottom w:val="0"/>
      <w:divBdr>
        <w:top w:val="none" w:sz="0" w:space="0" w:color="auto"/>
        <w:left w:val="none" w:sz="0" w:space="0" w:color="auto"/>
        <w:bottom w:val="none" w:sz="0" w:space="0" w:color="auto"/>
        <w:right w:val="none" w:sz="0" w:space="0" w:color="auto"/>
      </w:divBdr>
    </w:div>
    <w:div w:id="683871367">
      <w:marLeft w:val="640"/>
      <w:marRight w:val="0"/>
      <w:marTop w:val="0"/>
      <w:marBottom w:val="0"/>
      <w:divBdr>
        <w:top w:val="none" w:sz="0" w:space="0" w:color="auto"/>
        <w:left w:val="none" w:sz="0" w:space="0" w:color="auto"/>
        <w:bottom w:val="none" w:sz="0" w:space="0" w:color="auto"/>
        <w:right w:val="none" w:sz="0" w:space="0" w:color="auto"/>
      </w:divBdr>
    </w:div>
    <w:div w:id="684016733">
      <w:marLeft w:val="640"/>
      <w:marRight w:val="0"/>
      <w:marTop w:val="0"/>
      <w:marBottom w:val="0"/>
      <w:divBdr>
        <w:top w:val="none" w:sz="0" w:space="0" w:color="auto"/>
        <w:left w:val="none" w:sz="0" w:space="0" w:color="auto"/>
        <w:bottom w:val="none" w:sz="0" w:space="0" w:color="auto"/>
        <w:right w:val="none" w:sz="0" w:space="0" w:color="auto"/>
      </w:divBdr>
    </w:div>
    <w:div w:id="684091063">
      <w:marLeft w:val="640"/>
      <w:marRight w:val="0"/>
      <w:marTop w:val="0"/>
      <w:marBottom w:val="0"/>
      <w:divBdr>
        <w:top w:val="none" w:sz="0" w:space="0" w:color="auto"/>
        <w:left w:val="none" w:sz="0" w:space="0" w:color="auto"/>
        <w:bottom w:val="none" w:sz="0" w:space="0" w:color="auto"/>
        <w:right w:val="none" w:sz="0" w:space="0" w:color="auto"/>
      </w:divBdr>
    </w:div>
    <w:div w:id="684138680">
      <w:marLeft w:val="640"/>
      <w:marRight w:val="0"/>
      <w:marTop w:val="0"/>
      <w:marBottom w:val="0"/>
      <w:divBdr>
        <w:top w:val="none" w:sz="0" w:space="0" w:color="auto"/>
        <w:left w:val="none" w:sz="0" w:space="0" w:color="auto"/>
        <w:bottom w:val="none" w:sz="0" w:space="0" w:color="auto"/>
        <w:right w:val="none" w:sz="0" w:space="0" w:color="auto"/>
      </w:divBdr>
    </w:div>
    <w:div w:id="684140111">
      <w:marLeft w:val="640"/>
      <w:marRight w:val="0"/>
      <w:marTop w:val="0"/>
      <w:marBottom w:val="0"/>
      <w:divBdr>
        <w:top w:val="none" w:sz="0" w:space="0" w:color="auto"/>
        <w:left w:val="none" w:sz="0" w:space="0" w:color="auto"/>
        <w:bottom w:val="none" w:sz="0" w:space="0" w:color="auto"/>
        <w:right w:val="none" w:sz="0" w:space="0" w:color="auto"/>
      </w:divBdr>
    </w:div>
    <w:div w:id="684206598">
      <w:marLeft w:val="640"/>
      <w:marRight w:val="0"/>
      <w:marTop w:val="0"/>
      <w:marBottom w:val="0"/>
      <w:divBdr>
        <w:top w:val="none" w:sz="0" w:space="0" w:color="auto"/>
        <w:left w:val="none" w:sz="0" w:space="0" w:color="auto"/>
        <w:bottom w:val="none" w:sz="0" w:space="0" w:color="auto"/>
        <w:right w:val="none" w:sz="0" w:space="0" w:color="auto"/>
      </w:divBdr>
    </w:div>
    <w:div w:id="684207793">
      <w:marLeft w:val="640"/>
      <w:marRight w:val="0"/>
      <w:marTop w:val="0"/>
      <w:marBottom w:val="0"/>
      <w:divBdr>
        <w:top w:val="none" w:sz="0" w:space="0" w:color="auto"/>
        <w:left w:val="none" w:sz="0" w:space="0" w:color="auto"/>
        <w:bottom w:val="none" w:sz="0" w:space="0" w:color="auto"/>
        <w:right w:val="none" w:sz="0" w:space="0" w:color="auto"/>
      </w:divBdr>
    </w:div>
    <w:div w:id="684400427">
      <w:marLeft w:val="640"/>
      <w:marRight w:val="0"/>
      <w:marTop w:val="0"/>
      <w:marBottom w:val="0"/>
      <w:divBdr>
        <w:top w:val="none" w:sz="0" w:space="0" w:color="auto"/>
        <w:left w:val="none" w:sz="0" w:space="0" w:color="auto"/>
        <w:bottom w:val="none" w:sz="0" w:space="0" w:color="auto"/>
        <w:right w:val="none" w:sz="0" w:space="0" w:color="auto"/>
      </w:divBdr>
    </w:div>
    <w:div w:id="684600177">
      <w:marLeft w:val="640"/>
      <w:marRight w:val="0"/>
      <w:marTop w:val="0"/>
      <w:marBottom w:val="0"/>
      <w:divBdr>
        <w:top w:val="none" w:sz="0" w:space="0" w:color="auto"/>
        <w:left w:val="none" w:sz="0" w:space="0" w:color="auto"/>
        <w:bottom w:val="none" w:sz="0" w:space="0" w:color="auto"/>
        <w:right w:val="none" w:sz="0" w:space="0" w:color="auto"/>
      </w:divBdr>
    </w:div>
    <w:div w:id="684745449">
      <w:marLeft w:val="640"/>
      <w:marRight w:val="0"/>
      <w:marTop w:val="0"/>
      <w:marBottom w:val="0"/>
      <w:divBdr>
        <w:top w:val="none" w:sz="0" w:space="0" w:color="auto"/>
        <w:left w:val="none" w:sz="0" w:space="0" w:color="auto"/>
        <w:bottom w:val="none" w:sz="0" w:space="0" w:color="auto"/>
        <w:right w:val="none" w:sz="0" w:space="0" w:color="auto"/>
      </w:divBdr>
    </w:div>
    <w:div w:id="684747628">
      <w:marLeft w:val="640"/>
      <w:marRight w:val="0"/>
      <w:marTop w:val="0"/>
      <w:marBottom w:val="0"/>
      <w:divBdr>
        <w:top w:val="none" w:sz="0" w:space="0" w:color="auto"/>
        <w:left w:val="none" w:sz="0" w:space="0" w:color="auto"/>
        <w:bottom w:val="none" w:sz="0" w:space="0" w:color="auto"/>
        <w:right w:val="none" w:sz="0" w:space="0" w:color="auto"/>
      </w:divBdr>
    </w:div>
    <w:div w:id="684788920">
      <w:marLeft w:val="640"/>
      <w:marRight w:val="0"/>
      <w:marTop w:val="0"/>
      <w:marBottom w:val="0"/>
      <w:divBdr>
        <w:top w:val="none" w:sz="0" w:space="0" w:color="auto"/>
        <w:left w:val="none" w:sz="0" w:space="0" w:color="auto"/>
        <w:bottom w:val="none" w:sz="0" w:space="0" w:color="auto"/>
        <w:right w:val="none" w:sz="0" w:space="0" w:color="auto"/>
      </w:divBdr>
    </w:div>
    <w:div w:id="684789732">
      <w:marLeft w:val="640"/>
      <w:marRight w:val="0"/>
      <w:marTop w:val="0"/>
      <w:marBottom w:val="0"/>
      <w:divBdr>
        <w:top w:val="none" w:sz="0" w:space="0" w:color="auto"/>
        <w:left w:val="none" w:sz="0" w:space="0" w:color="auto"/>
        <w:bottom w:val="none" w:sz="0" w:space="0" w:color="auto"/>
        <w:right w:val="none" w:sz="0" w:space="0" w:color="auto"/>
      </w:divBdr>
    </w:div>
    <w:div w:id="684945062">
      <w:marLeft w:val="640"/>
      <w:marRight w:val="0"/>
      <w:marTop w:val="0"/>
      <w:marBottom w:val="0"/>
      <w:divBdr>
        <w:top w:val="none" w:sz="0" w:space="0" w:color="auto"/>
        <w:left w:val="none" w:sz="0" w:space="0" w:color="auto"/>
        <w:bottom w:val="none" w:sz="0" w:space="0" w:color="auto"/>
        <w:right w:val="none" w:sz="0" w:space="0" w:color="auto"/>
      </w:divBdr>
    </w:div>
    <w:div w:id="685012809">
      <w:marLeft w:val="640"/>
      <w:marRight w:val="0"/>
      <w:marTop w:val="0"/>
      <w:marBottom w:val="0"/>
      <w:divBdr>
        <w:top w:val="none" w:sz="0" w:space="0" w:color="auto"/>
        <w:left w:val="none" w:sz="0" w:space="0" w:color="auto"/>
        <w:bottom w:val="none" w:sz="0" w:space="0" w:color="auto"/>
        <w:right w:val="none" w:sz="0" w:space="0" w:color="auto"/>
      </w:divBdr>
    </w:div>
    <w:div w:id="685131367">
      <w:marLeft w:val="640"/>
      <w:marRight w:val="0"/>
      <w:marTop w:val="0"/>
      <w:marBottom w:val="0"/>
      <w:divBdr>
        <w:top w:val="none" w:sz="0" w:space="0" w:color="auto"/>
        <w:left w:val="none" w:sz="0" w:space="0" w:color="auto"/>
        <w:bottom w:val="none" w:sz="0" w:space="0" w:color="auto"/>
        <w:right w:val="none" w:sz="0" w:space="0" w:color="auto"/>
      </w:divBdr>
    </w:div>
    <w:div w:id="685206718">
      <w:marLeft w:val="640"/>
      <w:marRight w:val="0"/>
      <w:marTop w:val="0"/>
      <w:marBottom w:val="0"/>
      <w:divBdr>
        <w:top w:val="none" w:sz="0" w:space="0" w:color="auto"/>
        <w:left w:val="none" w:sz="0" w:space="0" w:color="auto"/>
        <w:bottom w:val="none" w:sz="0" w:space="0" w:color="auto"/>
        <w:right w:val="none" w:sz="0" w:space="0" w:color="auto"/>
      </w:divBdr>
    </w:div>
    <w:div w:id="685252243">
      <w:marLeft w:val="640"/>
      <w:marRight w:val="0"/>
      <w:marTop w:val="0"/>
      <w:marBottom w:val="0"/>
      <w:divBdr>
        <w:top w:val="none" w:sz="0" w:space="0" w:color="auto"/>
        <w:left w:val="none" w:sz="0" w:space="0" w:color="auto"/>
        <w:bottom w:val="none" w:sz="0" w:space="0" w:color="auto"/>
        <w:right w:val="none" w:sz="0" w:space="0" w:color="auto"/>
      </w:divBdr>
    </w:div>
    <w:div w:id="685255970">
      <w:marLeft w:val="640"/>
      <w:marRight w:val="0"/>
      <w:marTop w:val="0"/>
      <w:marBottom w:val="0"/>
      <w:divBdr>
        <w:top w:val="none" w:sz="0" w:space="0" w:color="auto"/>
        <w:left w:val="none" w:sz="0" w:space="0" w:color="auto"/>
        <w:bottom w:val="none" w:sz="0" w:space="0" w:color="auto"/>
        <w:right w:val="none" w:sz="0" w:space="0" w:color="auto"/>
      </w:divBdr>
    </w:div>
    <w:div w:id="685406113">
      <w:marLeft w:val="640"/>
      <w:marRight w:val="0"/>
      <w:marTop w:val="0"/>
      <w:marBottom w:val="0"/>
      <w:divBdr>
        <w:top w:val="none" w:sz="0" w:space="0" w:color="auto"/>
        <w:left w:val="none" w:sz="0" w:space="0" w:color="auto"/>
        <w:bottom w:val="none" w:sz="0" w:space="0" w:color="auto"/>
        <w:right w:val="none" w:sz="0" w:space="0" w:color="auto"/>
      </w:divBdr>
    </w:div>
    <w:div w:id="685642166">
      <w:marLeft w:val="640"/>
      <w:marRight w:val="0"/>
      <w:marTop w:val="0"/>
      <w:marBottom w:val="0"/>
      <w:divBdr>
        <w:top w:val="none" w:sz="0" w:space="0" w:color="auto"/>
        <w:left w:val="none" w:sz="0" w:space="0" w:color="auto"/>
        <w:bottom w:val="none" w:sz="0" w:space="0" w:color="auto"/>
        <w:right w:val="none" w:sz="0" w:space="0" w:color="auto"/>
      </w:divBdr>
    </w:div>
    <w:div w:id="685642974">
      <w:marLeft w:val="640"/>
      <w:marRight w:val="0"/>
      <w:marTop w:val="0"/>
      <w:marBottom w:val="0"/>
      <w:divBdr>
        <w:top w:val="none" w:sz="0" w:space="0" w:color="auto"/>
        <w:left w:val="none" w:sz="0" w:space="0" w:color="auto"/>
        <w:bottom w:val="none" w:sz="0" w:space="0" w:color="auto"/>
        <w:right w:val="none" w:sz="0" w:space="0" w:color="auto"/>
      </w:divBdr>
    </w:div>
    <w:div w:id="685786019">
      <w:marLeft w:val="640"/>
      <w:marRight w:val="0"/>
      <w:marTop w:val="0"/>
      <w:marBottom w:val="0"/>
      <w:divBdr>
        <w:top w:val="none" w:sz="0" w:space="0" w:color="auto"/>
        <w:left w:val="none" w:sz="0" w:space="0" w:color="auto"/>
        <w:bottom w:val="none" w:sz="0" w:space="0" w:color="auto"/>
        <w:right w:val="none" w:sz="0" w:space="0" w:color="auto"/>
      </w:divBdr>
    </w:div>
    <w:div w:id="685794042">
      <w:marLeft w:val="640"/>
      <w:marRight w:val="0"/>
      <w:marTop w:val="0"/>
      <w:marBottom w:val="0"/>
      <w:divBdr>
        <w:top w:val="none" w:sz="0" w:space="0" w:color="auto"/>
        <w:left w:val="none" w:sz="0" w:space="0" w:color="auto"/>
        <w:bottom w:val="none" w:sz="0" w:space="0" w:color="auto"/>
        <w:right w:val="none" w:sz="0" w:space="0" w:color="auto"/>
      </w:divBdr>
    </w:div>
    <w:div w:id="685836862">
      <w:marLeft w:val="640"/>
      <w:marRight w:val="0"/>
      <w:marTop w:val="0"/>
      <w:marBottom w:val="0"/>
      <w:divBdr>
        <w:top w:val="none" w:sz="0" w:space="0" w:color="auto"/>
        <w:left w:val="none" w:sz="0" w:space="0" w:color="auto"/>
        <w:bottom w:val="none" w:sz="0" w:space="0" w:color="auto"/>
        <w:right w:val="none" w:sz="0" w:space="0" w:color="auto"/>
      </w:divBdr>
    </w:div>
    <w:div w:id="685904901">
      <w:marLeft w:val="640"/>
      <w:marRight w:val="0"/>
      <w:marTop w:val="0"/>
      <w:marBottom w:val="0"/>
      <w:divBdr>
        <w:top w:val="none" w:sz="0" w:space="0" w:color="auto"/>
        <w:left w:val="none" w:sz="0" w:space="0" w:color="auto"/>
        <w:bottom w:val="none" w:sz="0" w:space="0" w:color="auto"/>
        <w:right w:val="none" w:sz="0" w:space="0" w:color="auto"/>
      </w:divBdr>
    </w:div>
    <w:div w:id="685911348">
      <w:marLeft w:val="640"/>
      <w:marRight w:val="0"/>
      <w:marTop w:val="0"/>
      <w:marBottom w:val="0"/>
      <w:divBdr>
        <w:top w:val="none" w:sz="0" w:space="0" w:color="auto"/>
        <w:left w:val="none" w:sz="0" w:space="0" w:color="auto"/>
        <w:bottom w:val="none" w:sz="0" w:space="0" w:color="auto"/>
        <w:right w:val="none" w:sz="0" w:space="0" w:color="auto"/>
      </w:divBdr>
    </w:div>
    <w:div w:id="685985719">
      <w:marLeft w:val="640"/>
      <w:marRight w:val="0"/>
      <w:marTop w:val="0"/>
      <w:marBottom w:val="0"/>
      <w:divBdr>
        <w:top w:val="none" w:sz="0" w:space="0" w:color="auto"/>
        <w:left w:val="none" w:sz="0" w:space="0" w:color="auto"/>
        <w:bottom w:val="none" w:sz="0" w:space="0" w:color="auto"/>
        <w:right w:val="none" w:sz="0" w:space="0" w:color="auto"/>
      </w:divBdr>
    </w:div>
    <w:div w:id="685985833">
      <w:marLeft w:val="640"/>
      <w:marRight w:val="0"/>
      <w:marTop w:val="0"/>
      <w:marBottom w:val="0"/>
      <w:divBdr>
        <w:top w:val="none" w:sz="0" w:space="0" w:color="auto"/>
        <w:left w:val="none" w:sz="0" w:space="0" w:color="auto"/>
        <w:bottom w:val="none" w:sz="0" w:space="0" w:color="auto"/>
        <w:right w:val="none" w:sz="0" w:space="0" w:color="auto"/>
      </w:divBdr>
    </w:div>
    <w:div w:id="686062723">
      <w:marLeft w:val="640"/>
      <w:marRight w:val="0"/>
      <w:marTop w:val="0"/>
      <w:marBottom w:val="0"/>
      <w:divBdr>
        <w:top w:val="none" w:sz="0" w:space="0" w:color="auto"/>
        <w:left w:val="none" w:sz="0" w:space="0" w:color="auto"/>
        <w:bottom w:val="none" w:sz="0" w:space="0" w:color="auto"/>
        <w:right w:val="none" w:sz="0" w:space="0" w:color="auto"/>
      </w:divBdr>
    </w:div>
    <w:div w:id="686099960">
      <w:marLeft w:val="640"/>
      <w:marRight w:val="0"/>
      <w:marTop w:val="0"/>
      <w:marBottom w:val="0"/>
      <w:divBdr>
        <w:top w:val="none" w:sz="0" w:space="0" w:color="auto"/>
        <w:left w:val="none" w:sz="0" w:space="0" w:color="auto"/>
        <w:bottom w:val="none" w:sz="0" w:space="0" w:color="auto"/>
        <w:right w:val="none" w:sz="0" w:space="0" w:color="auto"/>
      </w:divBdr>
    </w:div>
    <w:div w:id="686102672">
      <w:marLeft w:val="640"/>
      <w:marRight w:val="0"/>
      <w:marTop w:val="0"/>
      <w:marBottom w:val="0"/>
      <w:divBdr>
        <w:top w:val="none" w:sz="0" w:space="0" w:color="auto"/>
        <w:left w:val="none" w:sz="0" w:space="0" w:color="auto"/>
        <w:bottom w:val="none" w:sz="0" w:space="0" w:color="auto"/>
        <w:right w:val="none" w:sz="0" w:space="0" w:color="auto"/>
      </w:divBdr>
    </w:div>
    <w:div w:id="686173214">
      <w:marLeft w:val="640"/>
      <w:marRight w:val="0"/>
      <w:marTop w:val="0"/>
      <w:marBottom w:val="0"/>
      <w:divBdr>
        <w:top w:val="none" w:sz="0" w:space="0" w:color="auto"/>
        <w:left w:val="none" w:sz="0" w:space="0" w:color="auto"/>
        <w:bottom w:val="none" w:sz="0" w:space="0" w:color="auto"/>
        <w:right w:val="none" w:sz="0" w:space="0" w:color="auto"/>
      </w:divBdr>
    </w:div>
    <w:div w:id="686173553">
      <w:marLeft w:val="640"/>
      <w:marRight w:val="0"/>
      <w:marTop w:val="0"/>
      <w:marBottom w:val="0"/>
      <w:divBdr>
        <w:top w:val="none" w:sz="0" w:space="0" w:color="auto"/>
        <w:left w:val="none" w:sz="0" w:space="0" w:color="auto"/>
        <w:bottom w:val="none" w:sz="0" w:space="0" w:color="auto"/>
        <w:right w:val="none" w:sz="0" w:space="0" w:color="auto"/>
      </w:divBdr>
    </w:div>
    <w:div w:id="686247283">
      <w:marLeft w:val="640"/>
      <w:marRight w:val="0"/>
      <w:marTop w:val="0"/>
      <w:marBottom w:val="0"/>
      <w:divBdr>
        <w:top w:val="none" w:sz="0" w:space="0" w:color="auto"/>
        <w:left w:val="none" w:sz="0" w:space="0" w:color="auto"/>
        <w:bottom w:val="none" w:sz="0" w:space="0" w:color="auto"/>
        <w:right w:val="none" w:sz="0" w:space="0" w:color="auto"/>
      </w:divBdr>
    </w:div>
    <w:div w:id="686249166">
      <w:marLeft w:val="640"/>
      <w:marRight w:val="0"/>
      <w:marTop w:val="0"/>
      <w:marBottom w:val="0"/>
      <w:divBdr>
        <w:top w:val="none" w:sz="0" w:space="0" w:color="auto"/>
        <w:left w:val="none" w:sz="0" w:space="0" w:color="auto"/>
        <w:bottom w:val="none" w:sz="0" w:space="0" w:color="auto"/>
        <w:right w:val="none" w:sz="0" w:space="0" w:color="auto"/>
      </w:divBdr>
    </w:div>
    <w:div w:id="686254429">
      <w:marLeft w:val="640"/>
      <w:marRight w:val="0"/>
      <w:marTop w:val="0"/>
      <w:marBottom w:val="0"/>
      <w:divBdr>
        <w:top w:val="none" w:sz="0" w:space="0" w:color="auto"/>
        <w:left w:val="none" w:sz="0" w:space="0" w:color="auto"/>
        <w:bottom w:val="none" w:sz="0" w:space="0" w:color="auto"/>
        <w:right w:val="none" w:sz="0" w:space="0" w:color="auto"/>
      </w:divBdr>
    </w:div>
    <w:div w:id="686297364">
      <w:marLeft w:val="640"/>
      <w:marRight w:val="0"/>
      <w:marTop w:val="0"/>
      <w:marBottom w:val="0"/>
      <w:divBdr>
        <w:top w:val="none" w:sz="0" w:space="0" w:color="auto"/>
        <w:left w:val="none" w:sz="0" w:space="0" w:color="auto"/>
        <w:bottom w:val="none" w:sz="0" w:space="0" w:color="auto"/>
        <w:right w:val="none" w:sz="0" w:space="0" w:color="auto"/>
      </w:divBdr>
    </w:div>
    <w:div w:id="686368782">
      <w:marLeft w:val="640"/>
      <w:marRight w:val="0"/>
      <w:marTop w:val="0"/>
      <w:marBottom w:val="0"/>
      <w:divBdr>
        <w:top w:val="none" w:sz="0" w:space="0" w:color="auto"/>
        <w:left w:val="none" w:sz="0" w:space="0" w:color="auto"/>
        <w:bottom w:val="none" w:sz="0" w:space="0" w:color="auto"/>
        <w:right w:val="none" w:sz="0" w:space="0" w:color="auto"/>
      </w:divBdr>
    </w:div>
    <w:div w:id="686374027">
      <w:marLeft w:val="640"/>
      <w:marRight w:val="0"/>
      <w:marTop w:val="0"/>
      <w:marBottom w:val="0"/>
      <w:divBdr>
        <w:top w:val="none" w:sz="0" w:space="0" w:color="auto"/>
        <w:left w:val="none" w:sz="0" w:space="0" w:color="auto"/>
        <w:bottom w:val="none" w:sz="0" w:space="0" w:color="auto"/>
        <w:right w:val="none" w:sz="0" w:space="0" w:color="auto"/>
      </w:divBdr>
    </w:div>
    <w:div w:id="686447730">
      <w:marLeft w:val="640"/>
      <w:marRight w:val="0"/>
      <w:marTop w:val="0"/>
      <w:marBottom w:val="0"/>
      <w:divBdr>
        <w:top w:val="none" w:sz="0" w:space="0" w:color="auto"/>
        <w:left w:val="none" w:sz="0" w:space="0" w:color="auto"/>
        <w:bottom w:val="none" w:sz="0" w:space="0" w:color="auto"/>
        <w:right w:val="none" w:sz="0" w:space="0" w:color="auto"/>
      </w:divBdr>
    </w:div>
    <w:div w:id="686491920">
      <w:marLeft w:val="640"/>
      <w:marRight w:val="0"/>
      <w:marTop w:val="0"/>
      <w:marBottom w:val="0"/>
      <w:divBdr>
        <w:top w:val="none" w:sz="0" w:space="0" w:color="auto"/>
        <w:left w:val="none" w:sz="0" w:space="0" w:color="auto"/>
        <w:bottom w:val="none" w:sz="0" w:space="0" w:color="auto"/>
        <w:right w:val="none" w:sz="0" w:space="0" w:color="auto"/>
      </w:divBdr>
    </w:div>
    <w:div w:id="686518377">
      <w:marLeft w:val="640"/>
      <w:marRight w:val="0"/>
      <w:marTop w:val="0"/>
      <w:marBottom w:val="0"/>
      <w:divBdr>
        <w:top w:val="none" w:sz="0" w:space="0" w:color="auto"/>
        <w:left w:val="none" w:sz="0" w:space="0" w:color="auto"/>
        <w:bottom w:val="none" w:sz="0" w:space="0" w:color="auto"/>
        <w:right w:val="none" w:sz="0" w:space="0" w:color="auto"/>
      </w:divBdr>
    </w:div>
    <w:div w:id="686519789">
      <w:marLeft w:val="640"/>
      <w:marRight w:val="0"/>
      <w:marTop w:val="0"/>
      <w:marBottom w:val="0"/>
      <w:divBdr>
        <w:top w:val="none" w:sz="0" w:space="0" w:color="auto"/>
        <w:left w:val="none" w:sz="0" w:space="0" w:color="auto"/>
        <w:bottom w:val="none" w:sz="0" w:space="0" w:color="auto"/>
        <w:right w:val="none" w:sz="0" w:space="0" w:color="auto"/>
      </w:divBdr>
    </w:div>
    <w:div w:id="686637953">
      <w:marLeft w:val="640"/>
      <w:marRight w:val="0"/>
      <w:marTop w:val="0"/>
      <w:marBottom w:val="0"/>
      <w:divBdr>
        <w:top w:val="none" w:sz="0" w:space="0" w:color="auto"/>
        <w:left w:val="none" w:sz="0" w:space="0" w:color="auto"/>
        <w:bottom w:val="none" w:sz="0" w:space="0" w:color="auto"/>
        <w:right w:val="none" w:sz="0" w:space="0" w:color="auto"/>
      </w:divBdr>
    </w:div>
    <w:div w:id="686709336">
      <w:marLeft w:val="640"/>
      <w:marRight w:val="0"/>
      <w:marTop w:val="0"/>
      <w:marBottom w:val="0"/>
      <w:divBdr>
        <w:top w:val="none" w:sz="0" w:space="0" w:color="auto"/>
        <w:left w:val="none" w:sz="0" w:space="0" w:color="auto"/>
        <w:bottom w:val="none" w:sz="0" w:space="0" w:color="auto"/>
        <w:right w:val="none" w:sz="0" w:space="0" w:color="auto"/>
      </w:divBdr>
    </w:div>
    <w:div w:id="686709495">
      <w:marLeft w:val="640"/>
      <w:marRight w:val="0"/>
      <w:marTop w:val="0"/>
      <w:marBottom w:val="0"/>
      <w:divBdr>
        <w:top w:val="none" w:sz="0" w:space="0" w:color="auto"/>
        <w:left w:val="none" w:sz="0" w:space="0" w:color="auto"/>
        <w:bottom w:val="none" w:sz="0" w:space="0" w:color="auto"/>
        <w:right w:val="none" w:sz="0" w:space="0" w:color="auto"/>
      </w:divBdr>
    </w:div>
    <w:div w:id="686709513">
      <w:marLeft w:val="640"/>
      <w:marRight w:val="0"/>
      <w:marTop w:val="0"/>
      <w:marBottom w:val="0"/>
      <w:divBdr>
        <w:top w:val="none" w:sz="0" w:space="0" w:color="auto"/>
        <w:left w:val="none" w:sz="0" w:space="0" w:color="auto"/>
        <w:bottom w:val="none" w:sz="0" w:space="0" w:color="auto"/>
        <w:right w:val="none" w:sz="0" w:space="0" w:color="auto"/>
      </w:divBdr>
    </w:div>
    <w:div w:id="686828665">
      <w:marLeft w:val="640"/>
      <w:marRight w:val="0"/>
      <w:marTop w:val="0"/>
      <w:marBottom w:val="0"/>
      <w:divBdr>
        <w:top w:val="none" w:sz="0" w:space="0" w:color="auto"/>
        <w:left w:val="none" w:sz="0" w:space="0" w:color="auto"/>
        <w:bottom w:val="none" w:sz="0" w:space="0" w:color="auto"/>
        <w:right w:val="none" w:sz="0" w:space="0" w:color="auto"/>
      </w:divBdr>
    </w:div>
    <w:div w:id="686903995">
      <w:marLeft w:val="640"/>
      <w:marRight w:val="0"/>
      <w:marTop w:val="0"/>
      <w:marBottom w:val="0"/>
      <w:divBdr>
        <w:top w:val="none" w:sz="0" w:space="0" w:color="auto"/>
        <w:left w:val="none" w:sz="0" w:space="0" w:color="auto"/>
        <w:bottom w:val="none" w:sz="0" w:space="0" w:color="auto"/>
        <w:right w:val="none" w:sz="0" w:space="0" w:color="auto"/>
      </w:divBdr>
    </w:div>
    <w:div w:id="686905444">
      <w:marLeft w:val="640"/>
      <w:marRight w:val="0"/>
      <w:marTop w:val="0"/>
      <w:marBottom w:val="0"/>
      <w:divBdr>
        <w:top w:val="none" w:sz="0" w:space="0" w:color="auto"/>
        <w:left w:val="none" w:sz="0" w:space="0" w:color="auto"/>
        <w:bottom w:val="none" w:sz="0" w:space="0" w:color="auto"/>
        <w:right w:val="none" w:sz="0" w:space="0" w:color="auto"/>
      </w:divBdr>
    </w:div>
    <w:div w:id="686952159">
      <w:marLeft w:val="640"/>
      <w:marRight w:val="0"/>
      <w:marTop w:val="0"/>
      <w:marBottom w:val="0"/>
      <w:divBdr>
        <w:top w:val="none" w:sz="0" w:space="0" w:color="auto"/>
        <w:left w:val="none" w:sz="0" w:space="0" w:color="auto"/>
        <w:bottom w:val="none" w:sz="0" w:space="0" w:color="auto"/>
        <w:right w:val="none" w:sz="0" w:space="0" w:color="auto"/>
      </w:divBdr>
    </w:div>
    <w:div w:id="686954782">
      <w:marLeft w:val="640"/>
      <w:marRight w:val="0"/>
      <w:marTop w:val="0"/>
      <w:marBottom w:val="0"/>
      <w:divBdr>
        <w:top w:val="none" w:sz="0" w:space="0" w:color="auto"/>
        <w:left w:val="none" w:sz="0" w:space="0" w:color="auto"/>
        <w:bottom w:val="none" w:sz="0" w:space="0" w:color="auto"/>
        <w:right w:val="none" w:sz="0" w:space="0" w:color="auto"/>
      </w:divBdr>
    </w:div>
    <w:div w:id="687098895">
      <w:marLeft w:val="640"/>
      <w:marRight w:val="0"/>
      <w:marTop w:val="0"/>
      <w:marBottom w:val="0"/>
      <w:divBdr>
        <w:top w:val="none" w:sz="0" w:space="0" w:color="auto"/>
        <w:left w:val="none" w:sz="0" w:space="0" w:color="auto"/>
        <w:bottom w:val="none" w:sz="0" w:space="0" w:color="auto"/>
        <w:right w:val="none" w:sz="0" w:space="0" w:color="auto"/>
      </w:divBdr>
    </w:div>
    <w:div w:id="687145121">
      <w:marLeft w:val="640"/>
      <w:marRight w:val="0"/>
      <w:marTop w:val="0"/>
      <w:marBottom w:val="0"/>
      <w:divBdr>
        <w:top w:val="none" w:sz="0" w:space="0" w:color="auto"/>
        <w:left w:val="none" w:sz="0" w:space="0" w:color="auto"/>
        <w:bottom w:val="none" w:sz="0" w:space="0" w:color="auto"/>
        <w:right w:val="none" w:sz="0" w:space="0" w:color="auto"/>
      </w:divBdr>
    </w:div>
    <w:div w:id="687173057">
      <w:marLeft w:val="640"/>
      <w:marRight w:val="0"/>
      <w:marTop w:val="0"/>
      <w:marBottom w:val="0"/>
      <w:divBdr>
        <w:top w:val="none" w:sz="0" w:space="0" w:color="auto"/>
        <w:left w:val="none" w:sz="0" w:space="0" w:color="auto"/>
        <w:bottom w:val="none" w:sz="0" w:space="0" w:color="auto"/>
        <w:right w:val="none" w:sz="0" w:space="0" w:color="auto"/>
      </w:divBdr>
    </w:div>
    <w:div w:id="687175515">
      <w:marLeft w:val="640"/>
      <w:marRight w:val="0"/>
      <w:marTop w:val="0"/>
      <w:marBottom w:val="0"/>
      <w:divBdr>
        <w:top w:val="none" w:sz="0" w:space="0" w:color="auto"/>
        <w:left w:val="none" w:sz="0" w:space="0" w:color="auto"/>
        <w:bottom w:val="none" w:sz="0" w:space="0" w:color="auto"/>
        <w:right w:val="none" w:sz="0" w:space="0" w:color="auto"/>
      </w:divBdr>
    </w:div>
    <w:div w:id="687291876">
      <w:marLeft w:val="640"/>
      <w:marRight w:val="0"/>
      <w:marTop w:val="0"/>
      <w:marBottom w:val="0"/>
      <w:divBdr>
        <w:top w:val="none" w:sz="0" w:space="0" w:color="auto"/>
        <w:left w:val="none" w:sz="0" w:space="0" w:color="auto"/>
        <w:bottom w:val="none" w:sz="0" w:space="0" w:color="auto"/>
        <w:right w:val="none" w:sz="0" w:space="0" w:color="auto"/>
      </w:divBdr>
    </w:div>
    <w:div w:id="687412676">
      <w:marLeft w:val="640"/>
      <w:marRight w:val="0"/>
      <w:marTop w:val="0"/>
      <w:marBottom w:val="0"/>
      <w:divBdr>
        <w:top w:val="none" w:sz="0" w:space="0" w:color="auto"/>
        <w:left w:val="none" w:sz="0" w:space="0" w:color="auto"/>
        <w:bottom w:val="none" w:sz="0" w:space="0" w:color="auto"/>
        <w:right w:val="none" w:sz="0" w:space="0" w:color="auto"/>
      </w:divBdr>
    </w:div>
    <w:div w:id="687413740">
      <w:marLeft w:val="640"/>
      <w:marRight w:val="0"/>
      <w:marTop w:val="0"/>
      <w:marBottom w:val="0"/>
      <w:divBdr>
        <w:top w:val="none" w:sz="0" w:space="0" w:color="auto"/>
        <w:left w:val="none" w:sz="0" w:space="0" w:color="auto"/>
        <w:bottom w:val="none" w:sz="0" w:space="0" w:color="auto"/>
        <w:right w:val="none" w:sz="0" w:space="0" w:color="auto"/>
      </w:divBdr>
    </w:div>
    <w:div w:id="687604454">
      <w:marLeft w:val="640"/>
      <w:marRight w:val="0"/>
      <w:marTop w:val="0"/>
      <w:marBottom w:val="0"/>
      <w:divBdr>
        <w:top w:val="none" w:sz="0" w:space="0" w:color="auto"/>
        <w:left w:val="none" w:sz="0" w:space="0" w:color="auto"/>
        <w:bottom w:val="none" w:sz="0" w:space="0" w:color="auto"/>
        <w:right w:val="none" w:sz="0" w:space="0" w:color="auto"/>
      </w:divBdr>
    </w:div>
    <w:div w:id="687633544">
      <w:marLeft w:val="640"/>
      <w:marRight w:val="0"/>
      <w:marTop w:val="0"/>
      <w:marBottom w:val="0"/>
      <w:divBdr>
        <w:top w:val="none" w:sz="0" w:space="0" w:color="auto"/>
        <w:left w:val="none" w:sz="0" w:space="0" w:color="auto"/>
        <w:bottom w:val="none" w:sz="0" w:space="0" w:color="auto"/>
        <w:right w:val="none" w:sz="0" w:space="0" w:color="auto"/>
      </w:divBdr>
    </w:div>
    <w:div w:id="687680022">
      <w:marLeft w:val="640"/>
      <w:marRight w:val="0"/>
      <w:marTop w:val="0"/>
      <w:marBottom w:val="0"/>
      <w:divBdr>
        <w:top w:val="none" w:sz="0" w:space="0" w:color="auto"/>
        <w:left w:val="none" w:sz="0" w:space="0" w:color="auto"/>
        <w:bottom w:val="none" w:sz="0" w:space="0" w:color="auto"/>
        <w:right w:val="none" w:sz="0" w:space="0" w:color="auto"/>
      </w:divBdr>
    </w:div>
    <w:div w:id="687683984">
      <w:marLeft w:val="640"/>
      <w:marRight w:val="0"/>
      <w:marTop w:val="0"/>
      <w:marBottom w:val="0"/>
      <w:divBdr>
        <w:top w:val="none" w:sz="0" w:space="0" w:color="auto"/>
        <w:left w:val="none" w:sz="0" w:space="0" w:color="auto"/>
        <w:bottom w:val="none" w:sz="0" w:space="0" w:color="auto"/>
        <w:right w:val="none" w:sz="0" w:space="0" w:color="auto"/>
      </w:divBdr>
    </w:div>
    <w:div w:id="687870036">
      <w:marLeft w:val="640"/>
      <w:marRight w:val="0"/>
      <w:marTop w:val="0"/>
      <w:marBottom w:val="0"/>
      <w:divBdr>
        <w:top w:val="none" w:sz="0" w:space="0" w:color="auto"/>
        <w:left w:val="none" w:sz="0" w:space="0" w:color="auto"/>
        <w:bottom w:val="none" w:sz="0" w:space="0" w:color="auto"/>
        <w:right w:val="none" w:sz="0" w:space="0" w:color="auto"/>
      </w:divBdr>
    </w:div>
    <w:div w:id="687872447">
      <w:marLeft w:val="640"/>
      <w:marRight w:val="0"/>
      <w:marTop w:val="0"/>
      <w:marBottom w:val="0"/>
      <w:divBdr>
        <w:top w:val="none" w:sz="0" w:space="0" w:color="auto"/>
        <w:left w:val="none" w:sz="0" w:space="0" w:color="auto"/>
        <w:bottom w:val="none" w:sz="0" w:space="0" w:color="auto"/>
        <w:right w:val="none" w:sz="0" w:space="0" w:color="auto"/>
      </w:divBdr>
    </w:div>
    <w:div w:id="687873063">
      <w:marLeft w:val="640"/>
      <w:marRight w:val="0"/>
      <w:marTop w:val="0"/>
      <w:marBottom w:val="0"/>
      <w:divBdr>
        <w:top w:val="none" w:sz="0" w:space="0" w:color="auto"/>
        <w:left w:val="none" w:sz="0" w:space="0" w:color="auto"/>
        <w:bottom w:val="none" w:sz="0" w:space="0" w:color="auto"/>
        <w:right w:val="none" w:sz="0" w:space="0" w:color="auto"/>
      </w:divBdr>
    </w:div>
    <w:div w:id="687950157">
      <w:marLeft w:val="640"/>
      <w:marRight w:val="0"/>
      <w:marTop w:val="0"/>
      <w:marBottom w:val="0"/>
      <w:divBdr>
        <w:top w:val="none" w:sz="0" w:space="0" w:color="auto"/>
        <w:left w:val="none" w:sz="0" w:space="0" w:color="auto"/>
        <w:bottom w:val="none" w:sz="0" w:space="0" w:color="auto"/>
        <w:right w:val="none" w:sz="0" w:space="0" w:color="auto"/>
      </w:divBdr>
    </w:div>
    <w:div w:id="688028435">
      <w:marLeft w:val="640"/>
      <w:marRight w:val="0"/>
      <w:marTop w:val="0"/>
      <w:marBottom w:val="0"/>
      <w:divBdr>
        <w:top w:val="none" w:sz="0" w:space="0" w:color="auto"/>
        <w:left w:val="none" w:sz="0" w:space="0" w:color="auto"/>
        <w:bottom w:val="none" w:sz="0" w:space="0" w:color="auto"/>
        <w:right w:val="none" w:sz="0" w:space="0" w:color="auto"/>
      </w:divBdr>
    </w:div>
    <w:div w:id="688066084">
      <w:marLeft w:val="640"/>
      <w:marRight w:val="0"/>
      <w:marTop w:val="0"/>
      <w:marBottom w:val="0"/>
      <w:divBdr>
        <w:top w:val="none" w:sz="0" w:space="0" w:color="auto"/>
        <w:left w:val="none" w:sz="0" w:space="0" w:color="auto"/>
        <w:bottom w:val="none" w:sz="0" w:space="0" w:color="auto"/>
        <w:right w:val="none" w:sz="0" w:space="0" w:color="auto"/>
      </w:divBdr>
    </w:div>
    <w:div w:id="688138661">
      <w:marLeft w:val="640"/>
      <w:marRight w:val="0"/>
      <w:marTop w:val="0"/>
      <w:marBottom w:val="0"/>
      <w:divBdr>
        <w:top w:val="none" w:sz="0" w:space="0" w:color="auto"/>
        <w:left w:val="none" w:sz="0" w:space="0" w:color="auto"/>
        <w:bottom w:val="none" w:sz="0" w:space="0" w:color="auto"/>
        <w:right w:val="none" w:sz="0" w:space="0" w:color="auto"/>
      </w:divBdr>
    </w:div>
    <w:div w:id="688141801">
      <w:marLeft w:val="640"/>
      <w:marRight w:val="0"/>
      <w:marTop w:val="0"/>
      <w:marBottom w:val="0"/>
      <w:divBdr>
        <w:top w:val="none" w:sz="0" w:space="0" w:color="auto"/>
        <w:left w:val="none" w:sz="0" w:space="0" w:color="auto"/>
        <w:bottom w:val="none" w:sz="0" w:space="0" w:color="auto"/>
        <w:right w:val="none" w:sz="0" w:space="0" w:color="auto"/>
      </w:divBdr>
    </w:div>
    <w:div w:id="688144230">
      <w:marLeft w:val="640"/>
      <w:marRight w:val="0"/>
      <w:marTop w:val="0"/>
      <w:marBottom w:val="0"/>
      <w:divBdr>
        <w:top w:val="none" w:sz="0" w:space="0" w:color="auto"/>
        <w:left w:val="none" w:sz="0" w:space="0" w:color="auto"/>
        <w:bottom w:val="none" w:sz="0" w:space="0" w:color="auto"/>
        <w:right w:val="none" w:sz="0" w:space="0" w:color="auto"/>
      </w:divBdr>
    </w:div>
    <w:div w:id="688264169">
      <w:marLeft w:val="640"/>
      <w:marRight w:val="0"/>
      <w:marTop w:val="0"/>
      <w:marBottom w:val="0"/>
      <w:divBdr>
        <w:top w:val="none" w:sz="0" w:space="0" w:color="auto"/>
        <w:left w:val="none" w:sz="0" w:space="0" w:color="auto"/>
        <w:bottom w:val="none" w:sz="0" w:space="0" w:color="auto"/>
        <w:right w:val="none" w:sz="0" w:space="0" w:color="auto"/>
      </w:divBdr>
    </w:div>
    <w:div w:id="688337448">
      <w:marLeft w:val="640"/>
      <w:marRight w:val="0"/>
      <w:marTop w:val="0"/>
      <w:marBottom w:val="0"/>
      <w:divBdr>
        <w:top w:val="none" w:sz="0" w:space="0" w:color="auto"/>
        <w:left w:val="none" w:sz="0" w:space="0" w:color="auto"/>
        <w:bottom w:val="none" w:sz="0" w:space="0" w:color="auto"/>
        <w:right w:val="none" w:sz="0" w:space="0" w:color="auto"/>
      </w:divBdr>
    </w:div>
    <w:div w:id="688410168">
      <w:marLeft w:val="640"/>
      <w:marRight w:val="0"/>
      <w:marTop w:val="0"/>
      <w:marBottom w:val="0"/>
      <w:divBdr>
        <w:top w:val="none" w:sz="0" w:space="0" w:color="auto"/>
        <w:left w:val="none" w:sz="0" w:space="0" w:color="auto"/>
        <w:bottom w:val="none" w:sz="0" w:space="0" w:color="auto"/>
        <w:right w:val="none" w:sz="0" w:space="0" w:color="auto"/>
      </w:divBdr>
    </w:div>
    <w:div w:id="688415908">
      <w:marLeft w:val="640"/>
      <w:marRight w:val="0"/>
      <w:marTop w:val="0"/>
      <w:marBottom w:val="0"/>
      <w:divBdr>
        <w:top w:val="none" w:sz="0" w:space="0" w:color="auto"/>
        <w:left w:val="none" w:sz="0" w:space="0" w:color="auto"/>
        <w:bottom w:val="none" w:sz="0" w:space="0" w:color="auto"/>
        <w:right w:val="none" w:sz="0" w:space="0" w:color="auto"/>
      </w:divBdr>
    </w:div>
    <w:div w:id="688482797">
      <w:marLeft w:val="640"/>
      <w:marRight w:val="0"/>
      <w:marTop w:val="0"/>
      <w:marBottom w:val="0"/>
      <w:divBdr>
        <w:top w:val="none" w:sz="0" w:space="0" w:color="auto"/>
        <w:left w:val="none" w:sz="0" w:space="0" w:color="auto"/>
        <w:bottom w:val="none" w:sz="0" w:space="0" w:color="auto"/>
        <w:right w:val="none" w:sz="0" w:space="0" w:color="auto"/>
      </w:divBdr>
    </w:div>
    <w:div w:id="688486612">
      <w:marLeft w:val="640"/>
      <w:marRight w:val="0"/>
      <w:marTop w:val="0"/>
      <w:marBottom w:val="0"/>
      <w:divBdr>
        <w:top w:val="none" w:sz="0" w:space="0" w:color="auto"/>
        <w:left w:val="none" w:sz="0" w:space="0" w:color="auto"/>
        <w:bottom w:val="none" w:sz="0" w:space="0" w:color="auto"/>
        <w:right w:val="none" w:sz="0" w:space="0" w:color="auto"/>
      </w:divBdr>
    </w:div>
    <w:div w:id="688486889">
      <w:marLeft w:val="640"/>
      <w:marRight w:val="0"/>
      <w:marTop w:val="0"/>
      <w:marBottom w:val="0"/>
      <w:divBdr>
        <w:top w:val="none" w:sz="0" w:space="0" w:color="auto"/>
        <w:left w:val="none" w:sz="0" w:space="0" w:color="auto"/>
        <w:bottom w:val="none" w:sz="0" w:space="0" w:color="auto"/>
        <w:right w:val="none" w:sz="0" w:space="0" w:color="auto"/>
      </w:divBdr>
    </w:div>
    <w:div w:id="688530370">
      <w:marLeft w:val="640"/>
      <w:marRight w:val="0"/>
      <w:marTop w:val="0"/>
      <w:marBottom w:val="0"/>
      <w:divBdr>
        <w:top w:val="none" w:sz="0" w:space="0" w:color="auto"/>
        <w:left w:val="none" w:sz="0" w:space="0" w:color="auto"/>
        <w:bottom w:val="none" w:sz="0" w:space="0" w:color="auto"/>
        <w:right w:val="none" w:sz="0" w:space="0" w:color="auto"/>
      </w:divBdr>
    </w:div>
    <w:div w:id="688609068">
      <w:marLeft w:val="640"/>
      <w:marRight w:val="0"/>
      <w:marTop w:val="0"/>
      <w:marBottom w:val="0"/>
      <w:divBdr>
        <w:top w:val="none" w:sz="0" w:space="0" w:color="auto"/>
        <w:left w:val="none" w:sz="0" w:space="0" w:color="auto"/>
        <w:bottom w:val="none" w:sz="0" w:space="0" w:color="auto"/>
        <w:right w:val="none" w:sz="0" w:space="0" w:color="auto"/>
      </w:divBdr>
    </w:div>
    <w:div w:id="688682528">
      <w:marLeft w:val="640"/>
      <w:marRight w:val="0"/>
      <w:marTop w:val="0"/>
      <w:marBottom w:val="0"/>
      <w:divBdr>
        <w:top w:val="none" w:sz="0" w:space="0" w:color="auto"/>
        <w:left w:val="none" w:sz="0" w:space="0" w:color="auto"/>
        <w:bottom w:val="none" w:sz="0" w:space="0" w:color="auto"/>
        <w:right w:val="none" w:sz="0" w:space="0" w:color="auto"/>
      </w:divBdr>
    </w:div>
    <w:div w:id="688795243">
      <w:marLeft w:val="640"/>
      <w:marRight w:val="0"/>
      <w:marTop w:val="0"/>
      <w:marBottom w:val="0"/>
      <w:divBdr>
        <w:top w:val="none" w:sz="0" w:space="0" w:color="auto"/>
        <w:left w:val="none" w:sz="0" w:space="0" w:color="auto"/>
        <w:bottom w:val="none" w:sz="0" w:space="0" w:color="auto"/>
        <w:right w:val="none" w:sz="0" w:space="0" w:color="auto"/>
      </w:divBdr>
    </w:div>
    <w:div w:id="688869349">
      <w:marLeft w:val="640"/>
      <w:marRight w:val="0"/>
      <w:marTop w:val="0"/>
      <w:marBottom w:val="0"/>
      <w:divBdr>
        <w:top w:val="none" w:sz="0" w:space="0" w:color="auto"/>
        <w:left w:val="none" w:sz="0" w:space="0" w:color="auto"/>
        <w:bottom w:val="none" w:sz="0" w:space="0" w:color="auto"/>
        <w:right w:val="none" w:sz="0" w:space="0" w:color="auto"/>
      </w:divBdr>
    </w:div>
    <w:div w:id="688873985">
      <w:marLeft w:val="640"/>
      <w:marRight w:val="0"/>
      <w:marTop w:val="0"/>
      <w:marBottom w:val="0"/>
      <w:divBdr>
        <w:top w:val="none" w:sz="0" w:space="0" w:color="auto"/>
        <w:left w:val="none" w:sz="0" w:space="0" w:color="auto"/>
        <w:bottom w:val="none" w:sz="0" w:space="0" w:color="auto"/>
        <w:right w:val="none" w:sz="0" w:space="0" w:color="auto"/>
      </w:divBdr>
    </w:div>
    <w:div w:id="688916002">
      <w:marLeft w:val="640"/>
      <w:marRight w:val="0"/>
      <w:marTop w:val="0"/>
      <w:marBottom w:val="0"/>
      <w:divBdr>
        <w:top w:val="none" w:sz="0" w:space="0" w:color="auto"/>
        <w:left w:val="none" w:sz="0" w:space="0" w:color="auto"/>
        <w:bottom w:val="none" w:sz="0" w:space="0" w:color="auto"/>
        <w:right w:val="none" w:sz="0" w:space="0" w:color="auto"/>
      </w:divBdr>
    </w:div>
    <w:div w:id="688946433">
      <w:marLeft w:val="640"/>
      <w:marRight w:val="0"/>
      <w:marTop w:val="0"/>
      <w:marBottom w:val="0"/>
      <w:divBdr>
        <w:top w:val="none" w:sz="0" w:space="0" w:color="auto"/>
        <w:left w:val="none" w:sz="0" w:space="0" w:color="auto"/>
        <w:bottom w:val="none" w:sz="0" w:space="0" w:color="auto"/>
        <w:right w:val="none" w:sz="0" w:space="0" w:color="auto"/>
      </w:divBdr>
    </w:div>
    <w:div w:id="688990303">
      <w:marLeft w:val="640"/>
      <w:marRight w:val="0"/>
      <w:marTop w:val="0"/>
      <w:marBottom w:val="0"/>
      <w:divBdr>
        <w:top w:val="none" w:sz="0" w:space="0" w:color="auto"/>
        <w:left w:val="none" w:sz="0" w:space="0" w:color="auto"/>
        <w:bottom w:val="none" w:sz="0" w:space="0" w:color="auto"/>
        <w:right w:val="none" w:sz="0" w:space="0" w:color="auto"/>
      </w:divBdr>
    </w:div>
    <w:div w:id="688993323">
      <w:marLeft w:val="640"/>
      <w:marRight w:val="0"/>
      <w:marTop w:val="0"/>
      <w:marBottom w:val="0"/>
      <w:divBdr>
        <w:top w:val="none" w:sz="0" w:space="0" w:color="auto"/>
        <w:left w:val="none" w:sz="0" w:space="0" w:color="auto"/>
        <w:bottom w:val="none" w:sz="0" w:space="0" w:color="auto"/>
        <w:right w:val="none" w:sz="0" w:space="0" w:color="auto"/>
      </w:divBdr>
    </w:div>
    <w:div w:id="689065294">
      <w:marLeft w:val="640"/>
      <w:marRight w:val="0"/>
      <w:marTop w:val="0"/>
      <w:marBottom w:val="0"/>
      <w:divBdr>
        <w:top w:val="none" w:sz="0" w:space="0" w:color="auto"/>
        <w:left w:val="none" w:sz="0" w:space="0" w:color="auto"/>
        <w:bottom w:val="none" w:sz="0" w:space="0" w:color="auto"/>
        <w:right w:val="none" w:sz="0" w:space="0" w:color="auto"/>
      </w:divBdr>
    </w:div>
    <w:div w:id="689068051">
      <w:marLeft w:val="640"/>
      <w:marRight w:val="0"/>
      <w:marTop w:val="0"/>
      <w:marBottom w:val="0"/>
      <w:divBdr>
        <w:top w:val="none" w:sz="0" w:space="0" w:color="auto"/>
        <w:left w:val="none" w:sz="0" w:space="0" w:color="auto"/>
        <w:bottom w:val="none" w:sz="0" w:space="0" w:color="auto"/>
        <w:right w:val="none" w:sz="0" w:space="0" w:color="auto"/>
      </w:divBdr>
    </w:div>
    <w:div w:id="689112674">
      <w:marLeft w:val="640"/>
      <w:marRight w:val="0"/>
      <w:marTop w:val="0"/>
      <w:marBottom w:val="0"/>
      <w:divBdr>
        <w:top w:val="none" w:sz="0" w:space="0" w:color="auto"/>
        <w:left w:val="none" w:sz="0" w:space="0" w:color="auto"/>
        <w:bottom w:val="none" w:sz="0" w:space="0" w:color="auto"/>
        <w:right w:val="none" w:sz="0" w:space="0" w:color="auto"/>
      </w:divBdr>
    </w:div>
    <w:div w:id="689137097">
      <w:marLeft w:val="640"/>
      <w:marRight w:val="0"/>
      <w:marTop w:val="0"/>
      <w:marBottom w:val="0"/>
      <w:divBdr>
        <w:top w:val="none" w:sz="0" w:space="0" w:color="auto"/>
        <w:left w:val="none" w:sz="0" w:space="0" w:color="auto"/>
        <w:bottom w:val="none" w:sz="0" w:space="0" w:color="auto"/>
        <w:right w:val="none" w:sz="0" w:space="0" w:color="auto"/>
      </w:divBdr>
    </w:div>
    <w:div w:id="689140708">
      <w:marLeft w:val="640"/>
      <w:marRight w:val="0"/>
      <w:marTop w:val="0"/>
      <w:marBottom w:val="0"/>
      <w:divBdr>
        <w:top w:val="none" w:sz="0" w:space="0" w:color="auto"/>
        <w:left w:val="none" w:sz="0" w:space="0" w:color="auto"/>
        <w:bottom w:val="none" w:sz="0" w:space="0" w:color="auto"/>
        <w:right w:val="none" w:sz="0" w:space="0" w:color="auto"/>
      </w:divBdr>
    </w:div>
    <w:div w:id="689188770">
      <w:marLeft w:val="640"/>
      <w:marRight w:val="0"/>
      <w:marTop w:val="0"/>
      <w:marBottom w:val="0"/>
      <w:divBdr>
        <w:top w:val="none" w:sz="0" w:space="0" w:color="auto"/>
        <w:left w:val="none" w:sz="0" w:space="0" w:color="auto"/>
        <w:bottom w:val="none" w:sz="0" w:space="0" w:color="auto"/>
        <w:right w:val="none" w:sz="0" w:space="0" w:color="auto"/>
      </w:divBdr>
    </w:div>
    <w:div w:id="689331523">
      <w:marLeft w:val="640"/>
      <w:marRight w:val="0"/>
      <w:marTop w:val="0"/>
      <w:marBottom w:val="0"/>
      <w:divBdr>
        <w:top w:val="none" w:sz="0" w:space="0" w:color="auto"/>
        <w:left w:val="none" w:sz="0" w:space="0" w:color="auto"/>
        <w:bottom w:val="none" w:sz="0" w:space="0" w:color="auto"/>
        <w:right w:val="none" w:sz="0" w:space="0" w:color="auto"/>
      </w:divBdr>
    </w:div>
    <w:div w:id="689332225">
      <w:marLeft w:val="640"/>
      <w:marRight w:val="0"/>
      <w:marTop w:val="0"/>
      <w:marBottom w:val="0"/>
      <w:divBdr>
        <w:top w:val="none" w:sz="0" w:space="0" w:color="auto"/>
        <w:left w:val="none" w:sz="0" w:space="0" w:color="auto"/>
        <w:bottom w:val="none" w:sz="0" w:space="0" w:color="auto"/>
        <w:right w:val="none" w:sz="0" w:space="0" w:color="auto"/>
      </w:divBdr>
    </w:div>
    <w:div w:id="689377100">
      <w:marLeft w:val="640"/>
      <w:marRight w:val="0"/>
      <w:marTop w:val="0"/>
      <w:marBottom w:val="0"/>
      <w:divBdr>
        <w:top w:val="none" w:sz="0" w:space="0" w:color="auto"/>
        <w:left w:val="none" w:sz="0" w:space="0" w:color="auto"/>
        <w:bottom w:val="none" w:sz="0" w:space="0" w:color="auto"/>
        <w:right w:val="none" w:sz="0" w:space="0" w:color="auto"/>
      </w:divBdr>
    </w:div>
    <w:div w:id="689531632">
      <w:marLeft w:val="640"/>
      <w:marRight w:val="0"/>
      <w:marTop w:val="0"/>
      <w:marBottom w:val="0"/>
      <w:divBdr>
        <w:top w:val="none" w:sz="0" w:space="0" w:color="auto"/>
        <w:left w:val="none" w:sz="0" w:space="0" w:color="auto"/>
        <w:bottom w:val="none" w:sz="0" w:space="0" w:color="auto"/>
        <w:right w:val="none" w:sz="0" w:space="0" w:color="auto"/>
      </w:divBdr>
    </w:div>
    <w:div w:id="689570827">
      <w:marLeft w:val="640"/>
      <w:marRight w:val="0"/>
      <w:marTop w:val="0"/>
      <w:marBottom w:val="0"/>
      <w:divBdr>
        <w:top w:val="none" w:sz="0" w:space="0" w:color="auto"/>
        <w:left w:val="none" w:sz="0" w:space="0" w:color="auto"/>
        <w:bottom w:val="none" w:sz="0" w:space="0" w:color="auto"/>
        <w:right w:val="none" w:sz="0" w:space="0" w:color="auto"/>
      </w:divBdr>
    </w:div>
    <w:div w:id="689575095">
      <w:marLeft w:val="640"/>
      <w:marRight w:val="0"/>
      <w:marTop w:val="0"/>
      <w:marBottom w:val="0"/>
      <w:divBdr>
        <w:top w:val="none" w:sz="0" w:space="0" w:color="auto"/>
        <w:left w:val="none" w:sz="0" w:space="0" w:color="auto"/>
        <w:bottom w:val="none" w:sz="0" w:space="0" w:color="auto"/>
        <w:right w:val="none" w:sz="0" w:space="0" w:color="auto"/>
      </w:divBdr>
    </w:div>
    <w:div w:id="689575231">
      <w:marLeft w:val="640"/>
      <w:marRight w:val="0"/>
      <w:marTop w:val="0"/>
      <w:marBottom w:val="0"/>
      <w:divBdr>
        <w:top w:val="none" w:sz="0" w:space="0" w:color="auto"/>
        <w:left w:val="none" w:sz="0" w:space="0" w:color="auto"/>
        <w:bottom w:val="none" w:sz="0" w:space="0" w:color="auto"/>
        <w:right w:val="none" w:sz="0" w:space="0" w:color="auto"/>
      </w:divBdr>
    </w:div>
    <w:div w:id="689599932">
      <w:marLeft w:val="640"/>
      <w:marRight w:val="0"/>
      <w:marTop w:val="0"/>
      <w:marBottom w:val="0"/>
      <w:divBdr>
        <w:top w:val="none" w:sz="0" w:space="0" w:color="auto"/>
        <w:left w:val="none" w:sz="0" w:space="0" w:color="auto"/>
        <w:bottom w:val="none" w:sz="0" w:space="0" w:color="auto"/>
        <w:right w:val="none" w:sz="0" w:space="0" w:color="auto"/>
      </w:divBdr>
    </w:div>
    <w:div w:id="689720609">
      <w:marLeft w:val="640"/>
      <w:marRight w:val="0"/>
      <w:marTop w:val="0"/>
      <w:marBottom w:val="0"/>
      <w:divBdr>
        <w:top w:val="none" w:sz="0" w:space="0" w:color="auto"/>
        <w:left w:val="none" w:sz="0" w:space="0" w:color="auto"/>
        <w:bottom w:val="none" w:sz="0" w:space="0" w:color="auto"/>
        <w:right w:val="none" w:sz="0" w:space="0" w:color="auto"/>
      </w:divBdr>
    </w:div>
    <w:div w:id="689722989">
      <w:marLeft w:val="640"/>
      <w:marRight w:val="0"/>
      <w:marTop w:val="0"/>
      <w:marBottom w:val="0"/>
      <w:divBdr>
        <w:top w:val="none" w:sz="0" w:space="0" w:color="auto"/>
        <w:left w:val="none" w:sz="0" w:space="0" w:color="auto"/>
        <w:bottom w:val="none" w:sz="0" w:space="0" w:color="auto"/>
        <w:right w:val="none" w:sz="0" w:space="0" w:color="auto"/>
      </w:divBdr>
    </w:div>
    <w:div w:id="689985613">
      <w:marLeft w:val="640"/>
      <w:marRight w:val="0"/>
      <w:marTop w:val="0"/>
      <w:marBottom w:val="0"/>
      <w:divBdr>
        <w:top w:val="none" w:sz="0" w:space="0" w:color="auto"/>
        <w:left w:val="none" w:sz="0" w:space="0" w:color="auto"/>
        <w:bottom w:val="none" w:sz="0" w:space="0" w:color="auto"/>
        <w:right w:val="none" w:sz="0" w:space="0" w:color="auto"/>
      </w:divBdr>
    </w:div>
    <w:div w:id="690105067">
      <w:marLeft w:val="640"/>
      <w:marRight w:val="0"/>
      <w:marTop w:val="0"/>
      <w:marBottom w:val="0"/>
      <w:divBdr>
        <w:top w:val="none" w:sz="0" w:space="0" w:color="auto"/>
        <w:left w:val="none" w:sz="0" w:space="0" w:color="auto"/>
        <w:bottom w:val="none" w:sz="0" w:space="0" w:color="auto"/>
        <w:right w:val="none" w:sz="0" w:space="0" w:color="auto"/>
      </w:divBdr>
    </w:div>
    <w:div w:id="690112415">
      <w:marLeft w:val="640"/>
      <w:marRight w:val="0"/>
      <w:marTop w:val="0"/>
      <w:marBottom w:val="0"/>
      <w:divBdr>
        <w:top w:val="none" w:sz="0" w:space="0" w:color="auto"/>
        <w:left w:val="none" w:sz="0" w:space="0" w:color="auto"/>
        <w:bottom w:val="none" w:sz="0" w:space="0" w:color="auto"/>
        <w:right w:val="none" w:sz="0" w:space="0" w:color="auto"/>
      </w:divBdr>
    </w:div>
    <w:div w:id="690187445">
      <w:marLeft w:val="640"/>
      <w:marRight w:val="0"/>
      <w:marTop w:val="0"/>
      <w:marBottom w:val="0"/>
      <w:divBdr>
        <w:top w:val="none" w:sz="0" w:space="0" w:color="auto"/>
        <w:left w:val="none" w:sz="0" w:space="0" w:color="auto"/>
        <w:bottom w:val="none" w:sz="0" w:space="0" w:color="auto"/>
        <w:right w:val="none" w:sz="0" w:space="0" w:color="auto"/>
      </w:divBdr>
    </w:div>
    <w:div w:id="690225467">
      <w:marLeft w:val="640"/>
      <w:marRight w:val="0"/>
      <w:marTop w:val="0"/>
      <w:marBottom w:val="0"/>
      <w:divBdr>
        <w:top w:val="none" w:sz="0" w:space="0" w:color="auto"/>
        <w:left w:val="none" w:sz="0" w:space="0" w:color="auto"/>
        <w:bottom w:val="none" w:sz="0" w:space="0" w:color="auto"/>
        <w:right w:val="none" w:sz="0" w:space="0" w:color="auto"/>
      </w:divBdr>
    </w:div>
    <w:div w:id="690229470">
      <w:marLeft w:val="640"/>
      <w:marRight w:val="0"/>
      <w:marTop w:val="0"/>
      <w:marBottom w:val="0"/>
      <w:divBdr>
        <w:top w:val="none" w:sz="0" w:space="0" w:color="auto"/>
        <w:left w:val="none" w:sz="0" w:space="0" w:color="auto"/>
        <w:bottom w:val="none" w:sz="0" w:space="0" w:color="auto"/>
        <w:right w:val="none" w:sz="0" w:space="0" w:color="auto"/>
      </w:divBdr>
    </w:div>
    <w:div w:id="690302625">
      <w:marLeft w:val="640"/>
      <w:marRight w:val="0"/>
      <w:marTop w:val="0"/>
      <w:marBottom w:val="0"/>
      <w:divBdr>
        <w:top w:val="none" w:sz="0" w:space="0" w:color="auto"/>
        <w:left w:val="none" w:sz="0" w:space="0" w:color="auto"/>
        <w:bottom w:val="none" w:sz="0" w:space="0" w:color="auto"/>
        <w:right w:val="none" w:sz="0" w:space="0" w:color="auto"/>
      </w:divBdr>
    </w:div>
    <w:div w:id="690303080">
      <w:marLeft w:val="640"/>
      <w:marRight w:val="0"/>
      <w:marTop w:val="0"/>
      <w:marBottom w:val="0"/>
      <w:divBdr>
        <w:top w:val="none" w:sz="0" w:space="0" w:color="auto"/>
        <w:left w:val="none" w:sz="0" w:space="0" w:color="auto"/>
        <w:bottom w:val="none" w:sz="0" w:space="0" w:color="auto"/>
        <w:right w:val="none" w:sz="0" w:space="0" w:color="auto"/>
      </w:divBdr>
    </w:div>
    <w:div w:id="690372913">
      <w:marLeft w:val="640"/>
      <w:marRight w:val="0"/>
      <w:marTop w:val="0"/>
      <w:marBottom w:val="0"/>
      <w:divBdr>
        <w:top w:val="none" w:sz="0" w:space="0" w:color="auto"/>
        <w:left w:val="none" w:sz="0" w:space="0" w:color="auto"/>
        <w:bottom w:val="none" w:sz="0" w:space="0" w:color="auto"/>
        <w:right w:val="none" w:sz="0" w:space="0" w:color="auto"/>
      </w:divBdr>
    </w:div>
    <w:div w:id="690380944">
      <w:marLeft w:val="640"/>
      <w:marRight w:val="0"/>
      <w:marTop w:val="0"/>
      <w:marBottom w:val="0"/>
      <w:divBdr>
        <w:top w:val="none" w:sz="0" w:space="0" w:color="auto"/>
        <w:left w:val="none" w:sz="0" w:space="0" w:color="auto"/>
        <w:bottom w:val="none" w:sz="0" w:space="0" w:color="auto"/>
        <w:right w:val="none" w:sz="0" w:space="0" w:color="auto"/>
      </w:divBdr>
    </w:div>
    <w:div w:id="690447715">
      <w:marLeft w:val="640"/>
      <w:marRight w:val="0"/>
      <w:marTop w:val="0"/>
      <w:marBottom w:val="0"/>
      <w:divBdr>
        <w:top w:val="none" w:sz="0" w:space="0" w:color="auto"/>
        <w:left w:val="none" w:sz="0" w:space="0" w:color="auto"/>
        <w:bottom w:val="none" w:sz="0" w:space="0" w:color="auto"/>
        <w:right w:val="none" w:sz="0" w:space="0" w:color="auto"/>
      </w:divBdr>
    </w:div>
    <w:div w:id="690498431">
      <w:marLeft w:val="640"/>
      <w:marRight w:val="0"/>
      <w:marTop w:val="0"/>
      <w:marBottom w:val="0"/>
      <w:divBdr>
        <w:top w:val="none" w:sz="0" w:space="0" w:color="auto"/>
        <w:left w:val="none" w:sz="0" w:space="0" w:color="auto"/>
        <w:bottom w:val="none" w:sz="0" w:space="0" w:color="auto"/>
        <w:right w:val="none" w:sz="0" w:space="0" w:color="auto"/>
      </w:divBdr>
    </w:div>
    <w:div w:id="690690714">
      <w:marLeft w:val="640"/>
      <w:marRight w:val="0"/>
      <w:marTop w:val="0"/>
      <w:marBottom w:val="0"/>
      <w:divBdr>
        <w:top w:val="none" w:sz="0" w:space="0" w:color="auto"/>
        <w:left w:val="none" w:sz="0" w:space="0" w:color="auto"/>
        <w:bottom w:val="none" w:sz="0" w:space="0" w:color="auto"/>
        <w:right w:val="none" w:sz="0" w:space="0" w:color="auto"/>
      </w:divBdr>
    </w:div>
    <w:div w:id="690692419">
      <w:marLeft w:val="640"/>
      <w:marRight w:val="0"/>
      <w:marTop w:val="0"/>
      <w:marBottom w:val="0"/>
      <w:divBdr>
        <w:top w:val="none" w:sz="0" w:space="0" w:color="auto"/>
        <w:left w:val="none" w:sz="0" w:space="0" w:color="auto"/>
        <w:bottom w:val="none" w:sz="0" w:space="0" w:color="auto"/>
        <w:right w:val="none" w:sz="0" w:space="0" w:color="auto"/>
      </w:divBdr>
    </w:div>
    <w:div w:id="690760606">
      <w:marLeft w:val="640"/>
      <w:marRight w:val="0"/>
      <w:marTop w:val="0"/>
      <w:marBottom w:val="0"/>
      <w:divBdr>
        <w:top w:val="none" w:sz="0" w:space="0" w:color="auto"/>
        <w:left w:val="none" w:sz="0" w:space="0" w:color="auto"/>
        <w:bottom w:val="none" w:sz="0" w:space="0" w:color="auto"/>
        <w:right w:val="none" w:sz="0" w:space="0" w:color="auto"/>
      </w:divBdr>
    </w:div>
    <w:div w:id="690761297">
      <w:marLeft w:val="640"/>
      <w:marRight w:val="0"/>
      <w:marTop w:val="0"/>
      <w:marBottom w:val="0"/>
      <w:divBdr>
        <w:top w:val="none" w:sz="0" w:space="0" w:color="auto"/>
        <w:left w:val="none" w:sz="0" w:space="0" w:color="auto"/>
        <w:bottom w:val="none" w:sz="0" w:space="0" w:color="auto"/>
        <w:right w:val="none" w:sz="0" w:space="0" w:color="auto"/>
      </w:divBdr>
    </w:div>
    <w:div w:id="690761627">
      <w:marLeft w:val="640"/>
      <w:marRight w:val="0"/>
      <w:marTop w:val="0"/>
      <w:marBottom w:val="0"/>
      <w:divBdr>
        <w:top w:val="none" w:sz="0" w:space="0" w:color="auto"/>
        <w:left w:val="none" w:sz="0" w:space="0" w:color="auto"/>
        <w:bottom w:val="none" w:sz="0" w:space="0" w:color="auto"/>
        <w:right w:val="none" w:sz="0" w:space="0" w:color="auto"/>
      </w:divBdr>
    </w:div>
    <w:div w:id="690761846">
      <w:marLeft w:val="640"/>
      <w:marRight w:val="0"/>
      <w:marTop w:val="0"/>
      <w:marBottom w:val="0"/>
      <w:divBdr>
        <w:top w:val="none" w:sz="0" w:space="0" w:color="auto"/>
        <w:left w:val="none" w:sz="0" w:space="0" w:color="auto"/>
        <w:bottom w:val="none" w:sz="0" w:space="0" w:color="auto"/>
        <w:right w:val="none" w:sz="0" w:space="0" w:color="auto"/>
      </w:divBdr>
    </w:div>
    <w:div w:id="690767244">
      <w:marLeft w:val="640"/>
      <w:marRight w:val="0"/>
      <w:marTop w:val="0"/>
      <w:marBottom w:val="0"/>
      <w:divBdr>
        <w:top w:val="none" w:sz="0" w:space="0" w:color="auto"/>
        <w:left w:val="none" w:sz="0" w:space="0" w:color="auto"/>
        <w:bottom w:val="none" w:sz="0" w:space="0" w:color="auto"/>
        <w:right w:val="none" w:sz="0" w:space="0" w:color="auto"/>
      </w:divBdr>
    </w:div>
    <w:div w:id="691104416">
      <w:marLeft w:val="640"/>
      <w:marRight w:val="0"/>
      <w:marTop w:val="0"/>
      <w:marBottom w:val="0"/>
      <w:divBdr>
        <w:top w:val="none" w:sz="0" w:space="0" w:color="auto"/>
        <w:left w:val="none" w:sz="0" w:space="0" w:color="auto"/>
        <w:bottom w:val="none" w:sz="0" w:space="0" w:color="auto"/>
        <w:right w:val="none" w:sz="0" w:space="0" w:color="auto"/>
      </w:divBdr>
    </w:div>
    <w:div w:id="691149575">
      <w:marLeft w:val="640"/>
      <w:marRight w:val="0"/>
      <w:marTop w:val="0"/>
      <w:marBottom w:val="0"/>
      <w:divBdr>
        <w:top w:val="none" w:sz="0" w:space="0" w:color="auto"/>
        <w:left w:val="none" w:sz="0" w:space="0" w:color="auto"/>
        <w:bottom w:val="none" w:sz="0" w:space="0" w:color="auto"/>
        <w:right w:val="none" w:sz="0" w:space="0" w:color="auto"/>
      </w:divBdr>
    </w:div>
    <w:div w:id="691300258">
      <w:marLeft w:val="640"/>
      <w:marRight w:val="0"/>
      <w:marTop w:val="0"/>
      <w:marBottom w:val="0"/>
      <w:divBdr>
        <w:top w:val="none" w:sz="0" w:space="0" w:color="auto"/>
        <w:left w:val="none" w:sz="0" w:space="0" w:color="auto"/>
        <w:bottom w:val="none" w:sz="0" w:space="0" w:color="auto"/>
        <w:right w:val="none" w:sz="0" w:space="0" w:color="auto"/>
      </w:divBdr>
    </w:div>
    <w:div w:id="691301264">
      <w:marLeft w:val="640"/>
      <w:marRight w:val="0"/>
      <w:marTop w:val="0"/>
      <w:marBottom w:val="0"/>
      <w:divBdr>
        <w:top w:val="none" w:sz="0" w:space="0" w:color="auto"/>
        <w:left w:val="none" w:sz="0" w:space="0" w:color="auto"/>
        <w:bottom w:val="none" w:sz="0" w:space="0" w:color="auto"/>
        <w:right w:val="none" w:sz="0" w:space="0" w:color="auto"/>
      </w:divBdr>
    </w:div>
    <w:div w:id="691303384">
      <w:marLeft w:val="640"/>
      <w:marRight w:val="0"/>
      <w:marTop w:val="0"/>
      <w:marBottom w:val="0"/>
      <w:divBdr>
        <w:top w:val="none" w:sz="0" w:space="0" w:color="auto"/>
        <w:left w:val="none" w:sz="0" w:space="0" w:color="auto"/>
        <w:bottom w:val="none" w:sz="0" w:space="0" w:color="auto"/>
        <w:right w:val="none" w:sz="0" w:space="0" w:color="auto"/>
      </w:divBdr>
    </w:div>
    <w:div w:id="691346349">
      <w:marLeft w:val="640"/>
      <w:marRight w:val="0"/>
      <w:marTop w:val="0"/>
      <w:marBottom w:val="0"/>
      <w:divBdr>
        <w:top w:val="none" w:sz="0" w:space="0" w:color="auto"/>
        <w:left w:val="none" w:sz="0" w:space="0" w:color="auto"/>
        <w:bottom w:val="none" w:sz="0" w:space="0" w:color="auto"/>
        <w:right w:val="none" w:sz="0" w:space="0" w:color="auto"/>
      </w:divBdr>
    </w:div>
    <w:div w:id="691417871">
      <w:marLeft w:val="640"/>
      <w:marRight w:val="0"/>
      <w:marTop w:val="0"/>
      <w:marBottom w:val="0"/>
      <w:divBdr>
        <w:top w:val="none" w:sz="0" w:space="0" w:color="auto"/>
        <w:left w:val="none" w:sz="0" w:space="0" w:color="auto"/>
        <w:bottom w:val="none" w:sz="0" w:space="0" w:color="auto"/>
        <w:right w:val="none" w:sz="0" w:space="0" w:color="auto"/>
      </w:divBdr>
    </w:div>
    <w:div w:id="691420880">
      <w:marLeft w:val="640"/>
      <w:marRight w:val="0"/>
      <w:marTop w:val="0"/>
      <w:marBottom w:val="0"/>
      <w:divBdr>
        <w:top w:val="none" w:sz="0" w:space="0" w:color="auto"/>
        <w:left w:val="none" w:sz="0" w:space="0" w:color="auto"/>
        <w:bottom w:val="none" w:sz="0" w:space="0" w:color="auto"/>
        <w:right w:val="none" w:sz="0" w:space="0" w:color="auto"/>
      </w:divBdr>
    </w:div>
    <w:div w:id="691491226">
      <w:marLeft w:val="640"/>
      <w:marRight w:val="0"/>
      <w:marTop w:val="0"/>
      <w:marBottom w:val="0"/>
      <w:divBdr>
        <w:top w:val="none" w:sz="0" w:space="0" w:color="auto"/>
        <w:left w:val="none" w:sz="0" w:space="0" w:color="auto"/>
        <w:bottom w:val="none" w:sz="0" w:space="0" w:color="auto"/>
        <w:right w:val="none" w:sz="0" w:space="0" w:color="auto"/>
      </w:divBdr>
    </w:div>
    <w:div w:id="691498363">
      <w:marLeft w:val="640"/>
      <w:marRight w:val="0"/>
      <w:marTop w:val="0"/>
      <w:marBottom w:val="0"/>
      <w:divBdr>
        <w:top w:val="none" w:sz="0" w:space="0" w:color="auto"/>
        <w:left w:val="none" w:sz="0" w:space="0" w:color="auto"/>
        <w:bottom w:val="none" w:sz="0" w:space="0" w:color="auto"/>
        <w:right w:val="none" w:sz="0" w:space="0" w:color="auto"/>
      </w:divBdr>
    </w:div>
    <w:div w:id="691536296">
      <w:marLeft w:val="640"/>
      <w:marRight w:val="0"/>
      <w:marTop w:val="0"/>
      <w:marBottom w:val="0"/>
      <w:divBdr>
        <w:top w:val="none" w:sz="0" w:space="0" w:color="auto"/>
        <w:left w:val="none" w:sz="0" w:space="0" w:color="auto"/>
        <w:bottom w:val="none" w:sz="0" w:space="0" w:color="auto"/>
        <w:right w:val="none" w:sz="0" w:space="0" w:color="auto"/>
      </w:divBdr>
    </w:div>
    <w:div w:id="691536402">
      <w:marLeft w:val="640"/>
      <w:marRight w:val="0"/>
      <w:marTop w:val="0"/>
      <w:marBottom w:val="0"/>
      <w:divBdr>
        <w:top w:val="none" w:sz="0" w:space="0" w:color="auto"/>
        <w:left w:val="none" w:sz="0" w:space="0" w:color="auto"/>
        <w:bottom w:val="none" w:sz="0" w:space="0" w:color="auto"/>
        <w:right w:val="none" w:sz="0" w:space="0" w:color="auto"/>
      </w:divBdr>
    </w:div>
    <w:div w:id="691689221">
      <w:marLeft w:val="640"/>
      <w:marRight w:val="0"/>
      <w:marTop w:val="0"/>
      <w:marBottom w:val="0"/>
      <w:divBdr>
        <w:top w:val="none" w:sz="0" w:space="0" w:color="auto"/>
        <w:left w:val="none" w:sz="0" w:space="0" w:color="auto"/>
        <w:bottom w:val="none" w:sz="0" w:space="0" w:color="auto"/>
        <w:right w:val="none" w:sz="0" w:space="0" w:color="auto"/>
      </w:divBdr>
    </w:div>
    <w:div w:id="691689224">
      <w:marLeft w:val="640"/>
      <w:marRight w:val="0"/>
      <w:marTop w:val="0"/>
      <w:marBottom w:val="0"/>
      <w:divBdr>
        <w:top w:val="none" w:sz="0" w:space="0" w:color="auto"/>
        <w:left w:val="none" w:sz="0" w:space="0" w:color="auto"/>
        <w:bottom w:val="none" w:sz="0" w:space="0" w:color="auto"/>
        <w:right w:val="none" w:sz="0" w:space="0" w:color="auto"/>
      </w:divBdr>
    </w:div>
    <w:div w:id="691760841">
      <w:marLeft w:val="640"/>
      <w:marRight w:val="0"/>
      <w:marTop w:val="0"/>
      <w:marBottom w:val="0"/>
      <w:divBdr>
        <w:top w:val="none" w:sz="0" w:space="0" w:color="auto"/>
        <w:left w:val="none" w:sz="0" w:space="0" w:color="auto"/>
        <w:bottom w:val="none" w:sz="0" w:space="0" w:color="auto"/>
        <w:right w:val="none" w:sz="0" w:space="0" w:color="auto"/>
      </w:divBdr>
    </w:div>
    <w:div w:id="691956623">
      <w:marLeft w:val="640"/>
      <w:marRight w:val="0"/>
      <w:marTop w:val="0"/>
      <w:marBottom w:val="0"/>
      <w:divBdr>
        <w:top w:val="none" w:sz="0" w:space="0" w:color="auto"/>
        <w:left w:val="none" w:sz="0" w:space="0" w:color="auto"/>
        <w:bottom w:val="none" w:sz="0" w:space="0" w:color="auto"/>
        <w:right w:val="none" w:sz="0" w:space="0" w:color="auto"/>
      </w:divBdr>
    </w:div>
    <w:div w:id="691961157">
      <w:marLeft w:val="640"/>
      <w:marRight w:val="0"/>
      <w:marTop w:val="0"/>
      <w:marBottom w:val="0"/>
      <w:divBdr>
        <w:top w:val="none" w:sz="0" w:space="0" w:color="auto"/>
        <w:left w:val="none" w:sz="0" w:space="0" w:color="auto"/>
        <w:bottom w:val="none" w:sz="0" w:space="0" w:color="auto"/>
        <w:right w:val="none" w:sz="0" w:space="0" w:color="auto"/>
      </w:divBdr>
    </w:div>
    <w:div w:id="691997325">
      <w:marLeft w:val="640"/>
      <w:marRight w:val="0"/>
      <w:marTop w:val="0"/>
      <w:marBottom w:val="0"/>
      <w:divBdr>
        <w:top w:val="none" w:sz="0" w:space="0" w:color="auto"/>
        <w:left w:val="none" w:sz="0" w:space="0" w:color="auto"/>
        <w:bottom w:val="none" w:sz="0" w:space="0" w:color="auto"/>
        <w:right w:val="none" w:sz="0" w:space="0" w:color="auto"/>
      </w:divBdr>
    </w:div>
    <w:div w:id="691997941">
      <w:marLeft w:val="640"/>
      <w:marRight w:val="0"/>
      <w:marTop w:val="0"/>
      <w:marBottom w:val="0"/>
      <w:divBdr>
        <w:top w:val="none" w:sz="0" w:space="0" w:color="auto"/>
        <w:left w:val="none" w:sz="0" w:space="0" w:color="auto"/>
        <w:bottom w:val="none" w:sz="0" w:space="0" w:color="auto"/>
        <w:right w:val="none" w:sz="0" w:space="0" w:color="auto"/>
      </w:divBdr>
    </w:div>
    <w:div w:id="692192984">
      <w:marLeft w:val="640"/>
      <w:marRight w:val="0"/>
      <w:marTop w:val="0"/>
      <w:marBottom w:val="0"/>
      <w:divBdr>
        <w:top w:val="none" w:sz="0" w:space="0" w:color="auto"/>
        <w:left w:val="none" w:sz="0" w:space="0" w:color="auto"/>
        <w:bottom w:val="none" w:sz="0" w:space="0" w:color="auto"/>
        <w:right w:val="none" w:sz="0" w:space="0" w:color="auto"/>
      </w:divBdr>
    </w:div>
    <w:div w:id="692194326">
      <w:marLeft w:val="640"/>
      <w:marRight w:val="0"/>
      <w:marTop w:val="0"/>
      <w:marBottom w:val="0"/>
      <w:divBdr>
        <w:top w:val="none" w:sz="0" w:space="0" w:color="auto"/>
        <w:left w:val="none" w:sz="0" w:space="0" w:color="auto"/>
        <w:bottom w:val="none" w:sz="0" w:space="0" w:color="auto"/>
        <w:right w:val="none" w:sz="0" w:space="0" w:color="auto"/>
      </w:divBdr>
    </w:div>
    <w:div w:id="692342723">
      <w:marLeft w:val="640"/>
      <w:marRight w:val="0"/>
      <w:marTop w:val="0"/>
      <w:marBottom w:val="0"/>
      <w:divBdr>
        <w:top w:val="none" w:sz="0" w:space="0" w:color="auto"/>
        <w:left w:val="none" w:sz="0" w:space="0" w:color="auto"/>
        <w:bottom w:val="none" w:sz="0" w:space="0" w:color="auto"/>
        <w:right w:val="none" w:sz="0" w:space="0" w:color="auto"/>
      </w:divBdr>
    </w:div>
    <w:div w:id="692345460">
      <w:marLeft w:val="640"/>
      <w:marRight w:val="0"/>
      <w:marTop w:val="0"/>
      <w:marBottom w:val="0"/>
      <w:divBdr>
        <w:top w:val="none" w:sz="0" w:space="0" w:color="auto"/>
        <w:left w:val="none" w:sz="0" w:space="0" w:color="auto"/>
        <w:bottom w:val="none" w:sz="0" w:space="0" w:color="auto"/>
        <w:right w:val="none" w:sz="0" w:space="0" w:color="auto"/>
      </w:divBdr>
    </w:div>
    <w:div w:id="692419832">
      <w:marLeft w:val="640"/>
      <w:marRight w:val="0"/>
      <w:marTop w:val="0"/>
      <w:marBottom w:val="0"/>
      <w:divBdr>
        <w:top w:val="none" w:sz="0" w:space="0" w:color="auto"/>
        <w:left w:val="none" w:sz="0" w:space="0" w:color="auto"/>
        <w:bottom w:val="none" w:sz="0" w:space="0" w:color="auto"/>
        <w:right w:val="none" w:sz="0" w:space="0" w:color="auto"/>
      </w:divBdr>
    </w:div>
    <w:div w:id="692462288">
      <w:marLeft w:val="640"/>
      <w:marRight w:val="0"/>
      <w:marTop w:val="0"/>
      <w:marBottom w:val="0"/>
      <w:divBdr>
        <w:top w:val="none" w:sz="0" w:space="0" w:color="auto"/>
        <w:left w:val="none" w:sz="0" w:space="0" w:color="auto"/>
        <w:bottom w:val="none" w:sz="0" w:space="0" w:color="auto"/>
        <w:right w:val="none" w:sz="0" w:space="0" w:color="auto"/>
      </w:divBdr>
    </w:div>
    <w:div w:id="692464017">
      <w:marLeft w:val="640"/>
      <w:marRight w:val="0"/>
      <w:marTop w:val="0"/>
      <w:marBottom w:val="0"/>
      <w:divBdr>
        <w:top w:val="none" w:sz="0" w:space="0" w:color="auto"/>
        <w:left w:val="none" w:sz="0" w:space="0" w:color="auto"/>
        <w:bottom w:val="none" w:sz="0" w:space="0" w:color="auto"/>
        <w:right w:val="none" w:sz="0" w:space="0" w:color="auto"/>
      </w:divBdr>
    </w:div>
    <w:div w:id="692465188">
      <w:marLeft w:val="640"/>
      <w:marRight w:val="0"/>
      <w:marTop w:val="0"/>
      <w:marBottom w:val="0"/>
      <w:divBdr>
        <w:top w:val="none" w:sz="0" w:space="0" w:color="auto"/>
        <w:left w:val="none" w:sz="0" w:space="0" w:color="auto"/>
        <w:bottom w:val="none" w:sz="0" w:space="0" w:color="auto"/>
        <w:right w:val="none" w:sz="0" w:space="0" w:color="auto"/>
      </w:divBdr>
    </w:div>
    <w:div w:id="692537533">
      <w:marLeft w:val="640"/>
      <w:marRight w:val="0"/>
      <w:marTop w:val="0"/>
      <w:marBottom w:val="0"/>
      <w:divBdr>
        <w:top w:val="none" w:sz="0" w:space="0" w:color="auto"/>
        <w:left w:val="none" w:sz="0" w:space="0" w:color="auto"/>
        <w:bottom w:val="none" w:sz="0" w:space="0" w:color="auto"/>
        <w:right w:val="none" w:sz="0" w:space="0" w:color="auto"/>
      </w:divBdr>
    </w:div>
    <w:div w:id="692537798">
      <w:marLeft w:val="640"/>
      <w:marRight w:val="0"/>
      <w:marTop w:val="0"/>
      <w:marBottom w:val="0"/>
      <w:divBdr>
        <w:top w:val="none" w:sz="0" w:space="0" w:color="auto"/>
        <w:left w:val="none" w:sz="0" w:space="0" w:color="auto"/>
        <w:bottom w:val="none" w:sz="0" w:space="0" w:color="auto"/>
        <w:right w:val="none" w:sz="0" w:space="0" w:color="auto"/>
      </w:divBdr>
    </w:div>
    <w:div w:id="692610290">
      <w:marLeft w:val="640"/>
      <w:marRight w:val="0"/>
      <w:marTop w:val="0"/>
      <w:marBottom w:val="0"/>
      <w:divBdr>
        <w:top w:val="none" w:sz="0" w:space="0" w:color="auto"/>
        <w:left w:val="none" w:sz="0" w:space="0" w:color="auto"/>
        <w:bottom w:val="none" w:sz="0" w:space="0" w:color="auto"/>
        <w:right w:val="none" w:sz="0" w:space="0" w:color="auto"/>
      </w:divBdr>
    </w:div>
    <w:div w:id="692613086">
      <w:marLeft w:val="640"/>
      <w:marRight w:val="0"/>
      <w:marTop w:val="0"/>
      <w:marBottom w:val="0"/>
      <w:divBdr>
        <w:top w:val="none" w:sz="0" w:space="0" w:color="auto"/>
        <w:left w:val="none" w:sz="0" w:space="0" w:color="auto"/>
        <w:bottom w:val="none" w:sz="0" w:space="0" w:color="auto"/>
        <w:right w:val="none" w:sz="0" w:space="0" w:color="auto"/>
      </w:divBdr>
    </w:div>
    <w:div w:id="692654393">
      <w:marLeft w:val="640"/>
      <w:marRight w:val="0"/>
      <w:marTop w:val="0"/>
      <w:marBottom w:val="0"/>
      <w:divBdr>
        <w:top w:val="none" w:sz="0" w:space="0" w:color="auto"/>
        <w:left w:val="none" w:sz="0" w:space="0" w:color="auto"/>
        <w:bottom w:val="none" w:sz="0" w:space="0" w:color="auto"/>
        <w:right w:val="none" w:sz="0" w:space="0" w:color="auto"/>
      </w:divBdr>
    </w:div>
    <w:div w:id="692657837">
      <w:marLeft w:val="640"/>
      <w:marRight w:val="0"/>
      <w:marTop w:val="0"/>
      <w:marBottom w:val="0"/>
      <w:divBdr>
        <w:top w:val="none" w:sz="0" w:space="0" w:color="auto"/>
        <w:left w:val="none" w:sz="0" w:space="0" w:color="auto"/>
        <w:bottom w:val="none" w:sz="0" w:space="0" w:color="auto"/>
        <w:right w:val="none" w:sz="0" w:space="0" w:color="auto"/>
      </w:divBdr>
    </w:div>
    <w:div w:id="692732449">
      <w:marLeft w:val="640"/>
      <w:marRight w:val="0"/>
      <w:marTop w:val="0"/>
      <w:marBottom w:val="0"/>
      <w:divBdr>
        <w:top w:val="none" w:sz="0" w:space="0" w:color="auto"/>
        <w:left w:val="none" w:sz="0" w:space="0" w:color="auto"/>
        <w:bottom w:val="none" w:sz="0" w:space="0" w:color="auto"/>
        <w:right w:val="none" w:sz="0" w:space="0" w:color="auto"/>
      </w:divBdr>
    </w:div>
    <w:div w:id="692804481">
      <w:marLeft w:val="640"/>
      <w:marRight w:val="0"/>
      <w:marTop w:val="0"/>
      <w:marBottom w:val="0"/>
      <w:divBdr>
        <w:top w:val="none" w:sz="0" w:space="0" w:color="auto"/>
        <w:left w:val="none" w:sz="0" w:space="0" w:color="auto"/>
        <w:bottom w:val="none" w:sz="0" w:space="0" w:color="auto"/>
        <w:right w:val="none" w:sz="0" w:space="0" w:color="auto"/>
      </w:divBdr>
    </w:div>
    <w:div w:id="692919039">
      <w:marLeft w:val="640"/>
      <w:marRight w:val="0"/>
      <w:marTop w:val="0"/>
      <w:marBottom w:val="0"/>
      <w:divBdr>
        <w:top w:val="none" w:sz="0" w:space="0" w:color="auto"/>
        <w:left w:val="none" w:sz="0" w:space="0" w:color="auto"/>
        <w:bottom w:val="none" w:sz="0" w:space="0" w:color="auto"/>
        <w:right w:val="none" w:sz="0" w:space="0" w:color="auto"/>
      </w:divBdr>
    </w:div>
    <w:div w:id="692925078">
      <w:marLeft w:val="640"/>
      <w:marRight w:val="0"/>
      <w:marTop w:val="0"/>
      <w:marBottom w:val="0"/>
      <w:divBdr>
        <w:top w:val="none" w:sz="0" w:space="0" w:color="auto"/>
        <w:left w:val="none" w:sz="0" w:space="0" w:color="auto"/>
        <w:bottom w:val="none" w:sz="0" w:space="0" w:color="auto"/>
        <w:right w:val="none" w:sz="0" w:space="0" w:color="auto"/>
      </w:divBdr>
    </w:div>
    <w:div w:id="692998015">
      <w:marLeft w:val="640"/>
      <w:marRight w:val="0"/>
      <w:marTop w:val="0"/>
      <w:marBottom w:val="0"/>
      <w:divBdr>
        <w:top w:val="none" w:sz="0" w:space="0" w:color="auto"/>
        <w:left w:val="none" w:sz="0" w:space="0" w:color="auto"/>
        <w:bottom w:val="none" w:sz="0" w:space="0" w:color="auto"/>
        <w:right w:val="none" w:sz="0" w:space="0" w:color="auto"/>
      </w:divBdr>
    </w:div>
    <w:div w:id="693190622">
      <w:marLeft w:val="640"/>
      <w:marRight w:val="0"/>
      <w:marTop w:val="0"/>
      <w:marBottom w:val="0"/>
      <w:divBdr>
        <w:top w:val="none" w:sz="0" w:space="0" w:color="auto"/>
        <w:left w:val="none" w:sz="0" w:space="0" w:color="auto"/>
        <w:bottom w:val="none" w:sz="0" w:space="0" w:color="auto"/>
        <w:right w:val="none" w:sz="0" w:space="0" w:color="auto"/>
      </w:divBdr>
    </w:div>
    <w:div w:id="693266803">
      <w:marLeft w:val="640"/>
      <w:marRight w:val="0"/>
      <w:marTop w:val="0"/>
      <w:marBottom w:val="0"/>
      <w:divBdr>
        <w:top w:val="none" w:sz="0" w:space="0" w:color="auto"/>
        <w:left w:val="none" w:sz="0" w:space="0" w:color="auto"/>
        <w:bottom w:val="none" w:sz="0" w:space="0" w:color="auto"/>
        <w:right w:val="none" w:sz="0" w:space="0" w:color="auto"/>
      </w:divBdr>
    </w:div>
    <w:div w:id="693308501">
      <w:marLeft w:val="640"/>
      <w:marRight w:val="0"/>
      <w:marTop w:val="0"/>
      <w:marBottom w:val="0"/>
      <w:divBdr>
        <w:top w:val="none" w:sz="0" w:space="0" w:color="auto"/>
        <w:left w:val="none" w:sz="0" w:space="0" w:color="auto"/>
        <w:bottom w:val="none" w:sz="0" w:space="0" w:color="auto"/>
        <w:right w:val="none" w:sz="0" w:space="0" w:color="auto"/>
      </w:divBdr>
    </w:div>
    <w:div w:id="693312432">
      <w:marLeft w:val="640"/>
      <w:marRight w:val="0"/>
      <w:marTop w:val="0"/>
      <w:marBottom w:val="0"/>
      <w:divBdr>
        <w:top w:val="none" w:sz="0" w:space="0" w:color="auto"/>
        <w:left w:val="none" w:sz="0" w:space="0" w:color="auto"/>
        <w:bottom w:val="none" w:sz="0" w:space="0" w:color="auto"/>
        <w:right w:val="none" w:sz="0" w:space="0" w:color="auto"/>
      </w:divBdr>
    </w:div>
    <w:div w:id="693313694">
      <w:marLeft w:val="640"/>
      <w:marRight w:val="0"/>
      <w:marTop w:val="0"/>
      <w:marBottom w:val="0"/>
      <w:divBdr>
        <w:top w:val="none" w:sz="0" w:space="0" w:color="auto"/>
        <w:left w:val="none" w:sz="0" w:space="0" w:color="auto"/>
        <w:bottom w:val="none" w:sz="0" w:space="0" w:color="auto"/>
        <w:right w:val="none" w:sz="0" w:space="0" w:color="auto"/>
      </w:divBdr>
    </w:div>
    <w:div w:id="693381950">
      <w:marLeft w:val="640"/>
      <w:marRight w:val="0"/>
      <w:marTop w:val="0"/>
      <w:marBottom w:val="0"/>
      <w:divBdr>
        <w:top w:val="none" w:sz="0" w:space="0" w:color="auto"/>
        <w:left w:val="none" w:sz="0" w:space="0" w:color="auto"/>
        <w:bottom w:val="none" w:sz="0" w:space="0" w:color="auto"/>
        <w:right w:val="none" w:sz="0" w:space="0" w:color="auto"/>
      </w:divBdr>
    </w:div>
    <w:div w:id="693384054">
      <w:marLeft w:val="640"/>
      <w:marRight w:val="0"/>
      <w:marTop w:val="0"/>
      <w:marBottom w:val="0"/>
      <w:divBdr>
        <w:top w:val="none" w:sz="0" w:space="0" w:color="auto"/>
        <w:left w:val="none" w:sz="0" w:space="0" w:color="auto"/>
        <w:bottom w:val="none" w:sz="0" w:space="0" w:color="auto"/>
        <w:right w:val="none" w:sz="0" w:space="0" w:color="auto"/>
      </w:divBdr>
    </w:div>
    <w:div w:id="693455935">
      <w:marLeft w:val="640"/>
      <w:marRight w:val="0"/>
      <w:marTop w:val="0"/>
      <w:marBottom w:val="0"/>
      <w:divBdr>
        <w:top w:val="none" w:sz="0" w:space="0" w:color="auto"/>
        <w:left w:val="none" w:sz="0" w:space="0" w:color="auto"/>
        <w:bottom w:val="none" w:sz="0" w:space="0" w:color="auto"/>
        <w:right w:val="none" w:sz="0" w:space="0" w:color="auto"/>
      </w:divBdr>
    </w:div>
    <w:div w:id="693534569">
      <w:marLeft w:val="640"/>
      <w:marRight w:val="0"/>
      <w:marTop w:val="0"/>
      <w:marBottom w:val="0"/>
      <w:divBdr>
        <w:top w:val="none" w:sz="0" w:space="0" w:color="auto"/>
        <w:left w:val="none" w:sz="0" w:space="0" w:color="auto"/>
        <w:bottom w:val="none" w:sz="0" w:space="0" w:color="auto"/>
        <w:right w:val="none" w:sz="0" w:space="0" w:color="auto"/>
      </w:divBdr>
    </w:div>
    <w:div w:id="693582583">
      <w:marLeft w:val="640"/>
      <w:marRight w:val="0"/>
      <w:marTop w:val="0"/>
      <w:marBottom w:val="0"/>
      <w:divBdr>
        <w:top w:val="none" w:sz="0" w:space="0" w:color="auto"/>
        <w:left w:val="none" w:sz="0" w:space="0" w:color="auto"/>
        <w:bottom w:val="none" w:sz="0" w:space="0" w:color="auto"/>
        <w:right w:val="none" w:sz="0" w:space="0" w:color="auto"/>
      </w:divBdr>
    </w:div>
    <w:div w:id="693725464">
      <w:marLeft w:val="640"/>
      <w:marRight w:val="0"/>
      <w:marTop w:val="0"/>
      <w:marBottom w:val="0"/>
      <w:divBdr>
        <w:top w:val="none" w:sz="0" w:space="0" w:color="auto"/>
        <w:left w:val="none" w:sz="0" w:space="0" w:color="auto"/>
        <w:bottom w:val="none" w:sz="0" w:space="0" w:color="auto"/>
        <w:right w:val="none" w:sz="0" w:space="0" w:color="auto"/>
      </w:divBdr>
    </w:div>
    <w:div w:id="693770342">
      <w:marLeft w:val="640"/>
      <w:marRight w:val="0"/>
      <w:marTop w:val="0"/>
      <w:marBottom w:val="0"/>
      <w:divBdr>
        <w:top w:val="none" w:sz="0" w:space="0" w:color="auto"/>
        <w:left w:val="none" w:sz="0" w:space="0" w:color="auto"/>
        <w:bottom w:val="none" w:sz="0" w:space="0" w:color="auto"/>
        <w:right w:val="none" w:sz="0" w:space="0" w:color="auto"/>
      </w:divBdr>
    </w:div>
    <w:div w:id="693771986">
      <w:marLeft w:val="640"/>
      <w:marRight w:val="0"/>
      <w:marTop w:val="0"/>
      <w:marBottom w:val="0"/>
      <w:divBdr>
        <w:top w:val="none" w:sz="0" w:space="0" w:color="auto"/>
        <w:left w:val="none" w:sz="0" w:space="0" w:color="auto"/>
        <w:bottom w:val="none" w:sz="0" w:space="0" w:color="auto"/>
        <w:right w:val="none" w:sz="0" w:space="0" w:color="auto"/>
      </w:divBdr>
    </w:div>
    <w:div w:id="693772318">
      <w:marLeft w:val="640"/>
      <w:marRight w:val="0"/>
      <w:marTop w:val="0"/>
      <w:marBottom w:val="0"/>
      <w:divBdr>
        <w:top w:val="none" w:sz="0" w:space="0" w:color="auto"/>
        <w:left w:val="none" w:sz="0" w:space="0" w:color="auto"/>
        <w:bottom w:val="none" w:sz="0" w:space="0" w:color="auto"/>
        <w:right w:val="none" w:sz="0" w:space="0" w:color="auto"/>
      </w:divBdr>
    </w:div>
    <w:div w:id="693775566">
      <w:marLeft w:val="640"/>
      <w:marRight w:val="0"/>
      <w:marTop w:val="0"/>
      <w:marBottom w:val="0"/>
      <w:divBdr>
        <w:top w:val="none" w:sz="0" w:space="0" w:color="auto"/>
        <w:left w:val="none" w:sz="0" w:space="0" w:color="auto"/>
        <w:bottom w:val="none" w:sz="0" w:space="0" w:color="auto"/>
        <w:right w:val="none" w:sz="0" w:space="0" w:color="auto"/>
      </w:divBdr>
    </w:div>
    <w:div w:id="693848052">
      <w:marLeft w:val="640"/>
      <w:marRight w:val="0"/>
      <w:marTop w:val="0"/>
      <w:marBottom w:val="0"/>
      <w:divBdr>
        <w:top w:val="none" w:sz="0" w:space="0" w:color="auto"/>
        <w:left w:val="none" w:sz="0" w:space="0" w:color="auto"/>
        <w:bottom w:val="none" w:sz="0" w:space="0" w:color="auto"/>
        <w:right w:val="none" w:sz="0" w:space="0" w:color="auto"/>
      </w:divBdr>
    </w:div>
    <w:div w:id="694036767">
      <w:marLeft w:val="640"/>
      <w:marRight w:val="0"/>
      <w:marTop w:val="0"/>
      <w:marBottom w:val="0"/>
      <w:divBdr>
        <w:top w:val="none" w:sz="0" w:space="0" w:color="auto"/>
        <w:left w:val="none" w:sz="0" w:space="0" w:color="auto"/>
        <w:bottom w:val="none" w:sz="0" w:space="0" w:color="auto"/>
        <w:right w:val="none" w:sz="0" w:space="0" w:color="auto"/>
      </w:divBdr>
    </w:div>
    <w:div w:id="694111681">
      <w:marLeft w:val="640"/>
      <w:marRight w:val="0"/>
      <w:marTop w:val="0"/>
      <w:marBottom w:val="0"/>
      <w:divBdr>
        <w:top w:val="none" w:sz="0" w:space="0" w:color="auto"/>
        <w:left w:val="none" w:sz="0" w:space="0" w:color="auto"/>
        <w:bottom w:val="none" w:sz="0" w:space="0" w:color="auto"/>
        <w:right w:val="none" w:sz="0" w:space="0" w:color="auto"/>
      </w:divBdr>
    </w:div>
    <w:div w:id="694161592">
      <w:marLeft w:val="640"/>
      <w:marRight w:val="0"/>
      <w:marTop w:val="0"/>
      <w:marBottom w:val="0"/>
      <w:divBdr>
        <w:top w:val="none" w:sz="0" w:space="0" w:color="auto"/>
        <w:left w:val="none" w:sz="0" w:space="0" w:color="auto"/>
        <w:bottom w:val="none" w:sz="0" w:space="0" w:color="auto"/>
        <w:right w:val="none" w:sz="0" w:space="0" w:color="auto"/>
      </w:divBdr>
    </w:div>
    <w:div w:id="694229337">
      <w:marLeft w:val="640"/>
      <w:marRight w:val="0"/>
      <w:marTop w:val="0"/>
      <w:marBottom w:val="0"/>
      <w:divBdr>
        <w:top w:val="none" w:sz="0" w:space="0" w:color="auto"/>
        <w:left w:val="none" w:sz="0" w:space="0" w:color="auto"/>
        <w:bottom w:val="none" w:sz="0" w:space="0" w:color="auto"/>
        <w:right w:val="none" w:sz="0" w:space="0" w:color="auto"/>
      </w:divBdr>
    </w:div>
    <w:div w:id="694230751">
      <w:marLeft w:val="640"/>
      <w:marRight w:val="0"/>
      <w:marTop w:val="0"/>
      <w:marBottom w:val="0"/>
      <w:divBdr>
        <w:top w:val="none" w:sz="0" w:space="0" w:color="auto"/>
        <w:left w:val="none" w:sz="0" w:space="0" w:color="auto"/>
        <w:bottom w:val="none" w:sz="0" w:space="0" w:color="auto"/>
        <w:right w:val="none" w:sz="0" w:space="0" w:color="auto"/>
      </w:divBdr>
    </w:div>
    <w:div w:id="694309526">
      <w:marLeft w:val="640"/>
      <w:marRight w:val="0"/>
      <w:marTop w:val="0"/>
      <w:marBottom w:val="0"/>
      <w:divBdr>
        <w:top w:val="none" w:sz="0" w:space="0" w:color="auto"/>
        <w:left w:val="none" w:sz="0" w:space="0" w:color="auto"/>
        <w:bottom w:val="none" w:sz="0" w:space="0" w:color="auto"/>
        <w:right w:val="none" w:sz="0" w:space="0" w:color="auto"/>
      </w:divBdr>
    </w:div>
    <w:div w:id="694313226">
      <w:marLeft w:val="640"/>
      <w:marRight w:val="0"/>
      <w:marTop w:val="0"/>
      <w:marBottom w:val="0"/>
      <w:divBdr>
        <w:top w:val="none" w:sz="0" w:space="0" w:color="auto"/>
        <w:left w:val="none" w:sz="0" w:space="0" w:color="auto"/>
        <w:bottom w:val="none" w:sz="0" w:space="0" w:color="auto"/>
        <w:right w:val="none" w:sz="0" w:space="0" w:color="auto"/>
      </w:divBdr>
    </w:div>
    <w:div w:id="694504443">
      <w:marLeft w:val="640"/>
      <w:marRight w:val="0"/>
      <w:marTop w:val="0"/>
      <w:marBottom w:val="0"/>
      <w:divBdr>
        <w:top w:val="none" w:sz="0" w:space="0" w:color="auto"/>
        <w:left w:val="none" w:sz="0" w:space="0" w:color="auto"/>
        <w:bottom w:val="none" w:sz="0" w:space="0" w:color="auto"/>
        <w:right w:val="none" w:sz="0" w:space="0" w:color="auto"/>
      </w:divBdr>
    </w:div>
    <w:div w:id="694504803">
      <w:marLeft w:val="640"/>
      <w:marRight w:val="0"/>
      <w:marTop w:val="0"/>
      <w:marBottom w:val="0"/>
      <w:divBdr>
        <w:top w:val="none" w:sz="0" w:space="0" w:color="auto"/>
        <w:left w:val="none" w:sz="0" w:space="0" w:color="auto"/>
        <w:bottom w:val="none" w:sz="0" w:space="0" w:color="auto"/>
        <w:right w:val="none" w:sz="0" w:space="0" w:color="auto"/>
      </w:divBdr>
    </w:div>
    <w:div w:id="694576650">
      <w:marLeft w:val="640"/>
      <w:marRight w:val="0"/>
      <w:marTop w:val="0"/>
      <w:marBottom w:val="0"/>
      <w:divBdr>
        <w:top w:val="none" w:sz="0" w:space="0" w:color="auto"/>
        <w:left w:val="none" w:sz="0" w:space="0" w:color="auto"/>
        <w:bottom w:val="none" w:sz="0" w:space="0" w:color="auto"/>
        <w:right w:val="none" w:sz="0" w:space="0" w:color="auto"/>
      </w:divBdr>
    </w:div>
    <w:div w:id="694581294">
      <w:marLeft w:val="640"/>
      <w:marRight w:val="0"/>
      <w:marTop w:val="0"/>
      <w:marBottom w:val="0"/>
      <w:divBdr>
        <w:top w:val="none" w:sz="0" w:space="0" w:color="auto"/>
        <w:left w:val="none" w:sz="0" w:space="0" w:color="auto"/>
        <w:bottom w:val="none" w:sz="0" w:space="0" w:color="auto"/>
        <w:right w:val="none" w:sz="0" w:space="0" w:color="auto"/>
      </w:divBdr>
    </w:div>
    <w:div w:id="694617309">
      <w:marLeft w:val="640"/>
      <w:marRight w:val="0"/>
      <w:marTop w:val="0"/>
      <w:marBottom w:val="0"/>
      <w:divBdr>
        <w:top w:val="none" w:sz="0" w:space="0" w:color="auto"/>
        <w:left w:val="none" w:sz="0" w:space="0" w:color="auto"/>
        <w:bottom w:val="none" w:sz="0" w:space="0" w:color="auto"/>
        <w:right w:val="none" w:sz="0" w:space="0" w:color="auto"/>
      </w:divBdr>
    </w:div>
    <w:div w:id="694619315">
      <w:marLeft w:val="640"/>
      <w:marRight w:val="0"/>
      <w:marTop w:val="0"/>
      <w:marBottom w:val="0"/>
      <w:divBdr>
        <w:top w:val="none" w:sz="0" w:space="0" w:color="auto"/>
        <w:left w:val="none" w:sz="0" w:space="0" w:color="auto"/>
        <w:bottom w:val="none" w:sz="0" w:space="0" w:color="auto"/>
        <w:right w:val="none" w:sz="0" w:space="0" w:color="auto"/>
      </w:divBdr>
    </w:div>
    <w:div w:id="694620518">
      <w:marLeft w:val="640"/>
      <w:marRight w:val="0"/>
      <w:marTop w:val="0"/>
      <w:marBottom w:val="0"/>
      <w:divBdr>
        <w:top w:val="none" w:sz="0" w:space="0" w:color="auto"/>
        <w:left w:val="none" w:sz="0" w:space="0" w:color="auto"/>
        <w:bottom w:val="none" w:sz="0" w:space="0" w:color="auto"/>
        <w:right w:val="none" w:sz="0" w:space="0" w:color="auto"/>
      </w:divBdr>
    </w:div>
    <w:div w:id="694892394">
      <w:marLeft w:val="640"/>
      <w:marRight w:val="0"/>
      <w:marTop w:val="0"/>
      <w:marBottom w:val="0"/>
      <w:divBdr>
        <w:top w:val="none" w:sz="0" w:space="0" w:color="auto"/>
        <w:left w:val="none" w:sz="0" w:space="0" w:color="auto"/>
        <w:bottom w:val="none" w:sz="0" w:space="0" w:color="auto"/>
        <w:right w:val="none" w:sz="0" w:space="0" w:color="auto"/>
      </w:divBdr>
    </w:div>
    <w:div w:id="694963452">
      <w:marLeft w:val="640"/>
      <w:marRight w:val="0"/>
      <w:marTop w:val="0"/>
      <w:marBottom w:val="0"/>
      <w:divBdr>
        <w:top w:val="none" w:sz="0" w:space="0" w:color="auto"/>
        <w:left w:val="none" w:sz="0" w:space="0" w:color="auto"/>
        <w:bottom w:val="none" w:sz="0" w:space="0" w:color="auto"/>
        <w:right w:val="none" w:sz="0" w:space="0" w:color="auto"/>
      </w:divBdr>
    </w:div>
    <w:div w:id="694967165">
      <w:marLeft w:val="640"/>
      <w:marRight w:val="0"/>
      <w:marTop w:val="0"/>
      <w:marBottom w:val="0"/>
      <w:divBdr>
        <w:top w:val="none" w:sz="0" w:space="0" w:color="auto"/>
        <w:left w:val="none" w:sz="0" w:space="0" w:color="auto"/>
        <w:bottom w:val="none" w:sz="0" w:space="0" w:color="auto"/>
        <w:right w:val="none" w:sz="0" w:space="0" w:color="auto"/>
      </w:divBdr>
    </w:div>
    <w:div w:id="695035450">
      <w:marLeft w:val="640"/>
      <w:marRight w:val="0"/>
      <w:marTop w:val="0"/>
      <w:marBottom w:val="0"/>
      <w:divBdr>
        <w:top w:val="none" w:sz="0" w:space="0" w:color="auto"/>
        <w:left w:val="none" w:sz="0" w:space="0" w:color="auto"/>
        <w:bottom w:val="none" w:sz="0" w:space="0" w:color="auto"/>
        <w:right w:val="none" w:sz="0" w:space="0" w:color="auto"/>
      </w:divBdr>
    </w:div>
    <w:div w:id="695077781">
      <w:marLeft w:val="640"/>
      <w:marRight w:val="0"/>
      <w:marTop w:val="0"/>
      <w:marBottom w:val="0"/>
      <w:divBdr>
        <w:top w:val="none" w:sz="0" w:space="0" w:color="auto"/>
        <w:left w:val="none" w:sz="0" w:space="0" w:color="auto"/>
        <w:bottom w:val="none" w:sz="0" w:space="0" w:color="auto"/>
        <w:right w:val="none" w:sz="0" w:space="0" w:color="auto"/>
      </w:divBdr>
    </w:div>
    <w:div w:id="695085370">
      <w:marLeft w:val="640"/>
      <w:marRight w:val="0"/>
      <w:marTop w:val="0"/>
      <w:marBottom w:val="0"/>
      <w:divBdr>
        <w:top w:val="none" w:sz="0" w:space="0" w:color="auto"/>
        <w:left w:val="none" w:sz="0" w:space="0" w:color="auto"/>
        <w:bottom w:val="none" w:sz="0" w:space="0" w:color="auto"/>
        <w:right w:val="none" w:sz="0" w:space="0" w:color="auto"/>
      </w:divBdr>
    </w:div>
    <w:div w:id="695228321">
      <w:marLeft w:val="640"/>
      <w:marRight w:val="0"/>
      <w:marTop w:val="0"/>
      <w:marBottom w:val="0"/>
      <w:divBdr>
        <w:top w:val="none" w:sz="0" w:space="0" w:color="auto"/>
        <w:left w:val="none" w:sz="0" w:space="0" w:color="auto"/>
        <w:bottom w:val="none" w:sz="0" w:space="0" w:color="auto"/>
        <w:right w:val="none" w:sz="0" w:space="0" w:color="auto"/>
      </w:divBdr>
    </w:div>
    <w:div w:id="695232699">
      <w:marLeft w:val="640"/>
      <w:marRight w:val="0"/>
      <w:marTop w:val="0"/>
      <w:marBottom w:val="0"/>
      <w:divBdr>
        <w:top w:val="none" w:sz="0" w:space="0" w:color="auto"/>
        <w:left w:val="none" w:sz="0" w:space="0" w:color="auto"/>
        <w:bottom w:val="none" w:sz="0" w:space="0" w:color="auto"/>
        <w:right w:val="none" w:sz="0" w:space="0" w:color="auto"/>
      </w:divBdr>
    </w:div>
    <w:div w:id="695278019">
      <w:marLeft w:val="640"/>
      <w:marRight w:val="0"/>
      <w:marTop w:val="0"/>
      <w:marBottom w:val="0"/>
      <w:divBdr>
        <w:top w:val="none" w:sz="0" w:space="0" w:color="auto"/>
        <w:left w:val="none" w:sz="0" w:space="0" w:color="auto"/>
        <w:bottom w:val="none" w:sz="0" w:space="0" w:color="auto"/>
        <w:right w:val="none" w:sz="0" w:space="0" w:color="auto"/>
      </w:divBdr>
    </w:div>
    <w:div w:id="695346911">
      <w:marLeft w:val="640"/>
      <w:marRight w:val="0"/>
      <w:marTop w:val="0"/>
      <w:marBottom w:val="0"/>
      <w:divBdr>
        <w:top w:val="none" w:sz="0" w:space="0" w:color="auto"/>
        <w:left w:val="none" w:sz="0" w:space="0" w:color="auto"/>
        <w:bottom w:val="none" w:sz="0" w:space="0" w:color="auto"/>
        <w:right w:val="none" w:sz="0" w:space="0" w:color="auto"/>
      </w:divBdr>
    </w:div>
    <w:div w:id="695347633">
      <w:marLeft w:val="640"/>
      <w:marRight w:val="0"/>
      <w:marTop w:val="0"/>
      <w:marBottom w:val="0"/>
      <w:divBdr>
        <w:top w:val="none" w:sz="0" w:space="0" w:color="auto"/>
        <w:left w:val="none" w:sz="0" w:space="0" w:color="auto"/>
        <w:bottom w:val="none" w:sz="0" w:space="0" w:color="auto"/>
        <w:right w:val="none" w:sz="0" w:space="0" w:color="auto"/>
      </w:divBdr>
    </w:div>
    <w:div w:id="695348655">
      <w:marLeft w:val="640"/>
      <w:marRight w:val="0"/>
      <w:marTop w:val="0"/>
      <w:marBottom w:val="0"/>
      <w:divBdr>
        <w:top w:val="none" w:sz="0" w:space="0" w:color="auto"/>
        <w:left w:val="none" w:sz="0" w:space="0" w:color="auto"/>
        <w:bottom w:val="none" w:sz="0" w:space="0" w:color="auto"/>
        <w:right w:val="none" w:sz="0" w:space="0" w:color="auto"/>
      </w:divBdr>
    </w:div>
    <w:div w:id="695468730">
      <w:marLeft w:val="640"/>
      <w:marRight w:val="0"/>
      <w:marTop w:val="0"/>
      <w:marBottom w:val="0"/>
      <w:divBdr>
        <w:top w:val="none" w:sz="0" w:space="0" w:color="auto"/>
        <w:left w:val="none" w:sz="0" w:space="0" w:color="auto"/>
        <w:bottom w:val="none" w:sz="0" w:space="0" w:color="auto"/>
        <w:right w:val="none" w:sz="0" w:space="0" w:color="auto"/>
      </w:divBdr>
    </w:div>
    <w:div w:id="695540186">
      <w:marLeft w:val="640"/>
      <w:marRight w:val="0"/>
      <w:marTop w:val="0"/>
      <w:marBottom w:val="0"/>
      <w:divBdr>
        <w:top w:val="none" w:sz="0" w:space="0" w:color="auto"/>
        <w:left w:val="none" w:sz="0" w:space="0" w:color="auto"/>
        <w:bottom w:val="none" w:sz="0" w:space="0" w:color="auto"/>
        <w:right w:val="none" w:sz="0" w:space="0" w:color="auto"/>
      </w:divBdr>
    </w:div>
    <w:div w:id="695929805">
      <w:marLeft w:val="640"/>
      <w:marRight w:val="0"/>
      <w:marTop w:val="0"/>
      <w:marBottom w:val="0"/>
      <w:divBdr>
        <w:top w:val="none" w:sz="0" w:space="0" w:color="auto"/>
        <w:left w:val="none" w:sz="0" w:space="0" w:color="auto"/>
        <w:bottom w:val="none" w:sz="0" w:space="0" w:color="auto"/>
        <w:right w:val="none" w:sz="0" w:space="0" w:color="auto"/>
      </w:divBdr>
    </w:div>
    <w:div w:id="696001177">
      <w:marLeft w:val="640"/>
      <w:marRight w:val="0"/>
      <w:marTop w:val="0"/>
      <w:marBottom w:val="0"/>
      <w:divBdr>
        <w:top w:val="none" w:sz="0" w:space="0" w:color="auto"/>
        <w:left w:val="none" w:sz="0" w:space="0" w:color="auto"/>
        <w:bottom w:val="none" w:sz="0" w:space="0" w:color="auto"/>
        <w:right w:val="none" w:sz="0" w:space="0" w:color="auto"/>
      </w:divBdr>
    </w:div>
    <w:div w:id="696001938">
      <w:marLeft w:val="640"/>
      <w:marRight w:val="0"/>
      <w:marTop w:val="0"/>
      <w:marBottom w:val="0"/>
      <w:divBdr>
        <w:top w:val="none" w:sz="0" w:space="0" w:color="auto"/>
        <w:left w:val="none" w:sz="0" w:space="0" w:color="auto"/>
        <w:bottom w:val="none" w:sz="0" w:space="0" w:color="auto"/>
        <w:right w:val="none" w:sz="0" w:space="0" w:color="auto"/>
      </w:divBdr>
    </w:div>
    <w:div w:id="696004236">
      <w:marLeft w:val="640"/>
      <w:marRight w:val="0"/>
      <w:marTop w:val="0"/>
      <w:marBottom w:val="0"/>
      <w:divBdr>
        <w:top w:val="none" w:sz="0" w:space="0" w:color="auto"/>
        <w:left w:val="none" w:sz="0" w:space="0" w:color="auto"/>
        <w:bottom w:val="none" w:sz="0" w:space="0" w:color="auto"/>
        <w:right w:val="none" w:sz="0" w:space="0" w:color="auto"/>
      </w:divBdr>
    </w:div>
    <w:div w:id="696007657">
      <w:marLeft w:val="640"/>
      <w:marRight w:val="0"/>
      <w:marTop w:val="0"/>
      <w:marBottom w:val="0"/>
      <w:divBdr>
        <w:top w:val="none" w:sz="0" w:space="0" w:color="auto"/>
        <w:left w:val="none" w:sz="0" w:space="0" w:color="auto"/>
        <w:bottom w:val="none" w:sz="0" w:space="0" w:color="auto"/>
        <w:right w:val="none" w:sz="0" w:space="0" w:color="auto"/>
      </w:divBdr>
    </w:div>
    <w:div w:id="696127108">
      <w:marLeft w:val="640"/>
      <w:marRight w:val="0"/>
      <w:marTop w:val="0"/>
      <w:marBottom w:val="0"/>
      <w:divBdr>
        <w:top w:val="none" w:sz="0" w:space="0" w:color="auto"/>
        <w:left w:val="none" w:sz="0" w:space="0" w:color="auto"/>
        <w:bottom w:val="none" w:sz="0" w:space="0" w:color="auto"/>
        <w:right w:val="none" w:sz="0" w:space="0" w:color="auto"/>
      </w:divBdr>
    </w:div>
    <w:div w:id="696128217">
      <w:marLeft w:val="640"/>
      <w:marRight w:val="0"/>
      <w:marTop w:val="0"/>
      <w:marBottom w:val="0"/>
      <w:divBdr>
        <w:top w:val="none" w:sz="0" w:space="0" w:color="auto"/>
        <w:left w:val="none" w:sz="0" w:space="0" w:color="auto"/>
        <w:bottom w:val="none" w:sz="0" w:space="0" w:color="auto"/>
        <w:right w:val="none" w:sz="0" w:space="0" w:color="auto"/>
      </w:divBdr>
    </w:div>
    <w:div w:id="696194553">
      <w:marLeft w:val="640"/>
      <w:marRight w:val="0"/>
      <w:marTop w:val="0"/>
      <w:marBottom w:val="0"/>
      <w:divBdr>
        <w:top w:val="none" w:sz="0" w:space="0" w:color="auto"/>
        <w:left w:val="none" w:sz="0" w:space="0" w:color="auto"/>
        <w:bottom w:val="none" w:sz="0" w:space="0" w:color="auto"/>
        <w:right w:val="none" w:sz="0" w:space="0" w:color="auto"/>
      </w:divBdr>
    </w:div>
    <w:div w:id="696195668">
      <w:marLeft w:val="640"/>
      <w:marRight w:val="0"/>
      <w:marTop w:val="0"/>
      <w:marBottom w:val="0"/>
      <w:divBdr>
        <w:top w:val="none" w:sz="0" w:space="0" w:color="auto"/>
        <w:left w:val="none" w:sz="0" w:space="0" w:color="auto"/>
        <w:bottom w:val="none" w:sz="0" w:space="0" w:color="auto"/>
        <w:right w:val="none" w:sz="0" w:space="0" w:color="auto"/>
      </w:divBdr>
    </w:div>
    <w:div w:id="696198156">
      <w:marLeft w:val="640"/>
      <w:marRight w:val="0"/>
      <w:marTop w:val="0"/>
      <w:marBottom w:val="0"/>
      <w:divBdr>
        <w:top w:val="none" w:sz="0" w:space="0" w:color="auto"/>
        <w:left w:val="none" w:sz="0" w:space="0" w:color="auto"/>
        <w:bottom w:val="none" w:sz="0" w:space="0" w:color="auto"/>
        <w:right w:val="none" w:sz="0" w:space="0" w:color="auto"/>
      </w:divBdr>
    </w:div>
    <w:div w:id="696275183">
      <w:marLeft w:val="640"/>
      <w:marRight w:val="0"/>
      <w:marTop w:val="0"/>
      <w:marBottom w:val="0"/>
      <w:divBdr>
        <w:top w:val="none" w:sz="0" w:space="0" w:color="auto"/>
        <w:left w:val="none" w:sz="0" w:space="0" w:color="auto"/>
        <w:bottom w:val="none" w:sz="0" w:space="0" w:color="auto"/>
        <w:right w:val="none" w:sz="0" w:space="0" w:color="auto"/>
      </w:divBdr>
    </w:div>
    <w:div w:id="696320357">
      <w:marLeft w:val="640"/>
      <w:marRight w:val="0"/>
      <w:marTop w:val="0"/>
      <w:marBottom w:val="0"/>
      <w:divBdr>
        <w:top w:val="none" w:sz="0" w:space="0" w:color="auto"/>
        <w:left w:val="none" w:sz="0" w:space="0" w:color="auto"/>
        <w:bottom w:val="none" w:sz="0" w:space="0" w:color="auto"/>
        <w:right w:val="none" w:sz="0" w:space="0" w:color="auto"/>
      </w:divBdr>
    </w:div>
    <w:div w:id="696321970">
      <w:marLeft w:val="640"/>
      <w:marRight w:val="0"/>
      <w:marTop w:val="0"/>
      <w:marBottom w:val="0"/>
      <w:divBdr>
        <w:top w:val="none" w:sz="0" w:space="0" w:color="auto"/>
        <w:left w:val="none" w:sz="0" w:space="0" w:color="auto"/>
        <w:bottom w:val="none" w:sz="0" w:space="0" w:color="auto"/>
        <w:right w:val="none" w:sz="0" w:space="0" w:color="auto"/>
      </w:divBdr>
    </w:div>
    <w:div w:id="696470283">
      <w:marLeft w:val="640"/>
      <w:marRight w:val="0"/>
      <w:marTop w:val="0"/>
      <w:marBottom w:val="0"/>
      <w:divBdr>
        <w:top w:val="none" w:sz="0" w:space="0" w:color="auto"/>
        <w:left w:val="none" w:sz="0" w:space="0" w:color="auto"/>
        <w:bottom w:val="none" w:sz="0" w:space="0" w:color="auto"/>
        <w:right w:val="none" w:sz="0" w:space="0" w:color="auto"/>
      </w:divBdr>
    </w:div>
    <w:div w:id="696546806">
      <w:marLeft w:val="640"/>
      <w:marRight w:val="0"/>
      <w:marTop w:val="0"/>
      <w:marBottom w:val="0"/>
      <w:divBdr>
        <w:top w:val="none" w:sz="0" w:space="0" w:color="auto"/>
        <w:left w:val="none" w:sz="0" w:space="0" w:color="auto"/>
        <w:bottom w:val="none" w:sz="0" w:space="0" w:color="auto"/>
        <w:right w:val="none" w:sz="0" w:space="0" w:color="auto"/>
      </w:divBdr>
    </w:div>
    <w:div w:id="696582965">
      <w:marLeft w:val="640"/>
      <w:marRight w:val="0"/>
      <w:marTop w:val="0"/>
      <w:marBottom w:val="0"/>
      <w:divBdr>
        <w:top w:val="none" w:sz="0" w:space="0" w:color="auto"/>
        <w:left w:val="none" w:sz="0" w:space="0" w:color="auto"/>
        <w:bottom w:val="none" w:sz="0" w:space="0" w:color="auto"/>
        <w:right w:val="none" w:sz="0" w:space="0" w:color="auto"/>
      </w:divBdr>
    </w:div>
    <w:div w:id="696589578">
      <w:marLeft w:val="640"/>
      <w:marRight w:val="0"/>
      <w:marTop w:val="0"/>
      <w:marBottom w:val="0"/>
      <w:divBdr>
        <w:top w:val="none" w:sz="0" w:space="0" w:color="auto"/>
        <w:left w:val="none" w:sz="0" w:space="0" w:color="auto"/>
        <w:bottom w:val="none" w:sz="0" w:space="0" w:color="auto"/>
        <w:right w:val="none" w:sz="0" w:space="0" w:color="auto"/>
      </w:divBdr>
    </w:div>
    <w:div w:id="696737409">
      <w:marLeft w:val="640"/>
      <w:marRight w:val="0"/>
      <w:marTop w:val="0"/>
      <w:marBottom w:val="0"/>
      <w:divBdr>
        <w:top w:val="none" w:sz="0" w:space="0" w:color="auto"/>
        <w:left w:val="none" w:sz="0" w:space="0" w:color="auto"/>
        <w:bottom w:val="none" w:sz="0" w:space="0" w:color="auto"/>
        <w:right w:val="none" w:sz="0" w:space="0" w:color="auto"/>
      </w:divBdr>
    </w:div>
    <w:div w:id="696738235">
      <w:marLeft w:val="640"/>
      <w:marRight w:val="0"/>
      <w:marTop w:val="0"/>
      <w:marBottom w:val="0"/>
      <w:divBdr>
        <w:top w:val="none" w:sz="0" w:space="0" w:color="auto"/>
        <w:left w:val="none" w:sz="0" w:space="0" w:color="auto"/>
        <w:bottom w:val="none" w:sz="0" w:space="0" w:color="auto"/>
        <w:right w:val="none" w:sz="0" w:space="0" w:color="auto"/>
      </w:divBdr>
    </w:div>
    <w:div w:id="696854354">
      <w:marLeft w:val="640"/>
      <w:marRight w:val="0"/>
      <w:marTop w:val="0"/>
      <w:marBottom w:val="0"/>
      <w:divBdr>
        <w:top w:val="none" w:sz="0" w:space="0" w:color="auto"/>
        <w:left w:val="none" w:sz="0" w:space="0" w:color="auto"/>
        <w:bottom w:val="none" w:sz="0" w:space="0" w:color="auto"/>
        <w:right w:val="none" w:sz="0" w:space="0" w:color="auto"/>
      </w:divBdr>
    </w:div>
    <w:div w:id="696858914">
      <w:marLeft w:val="640"/>
      <w:marRight w:val="0"/>
      <w:marTop w:val="0"/>
      <w:marBottom w:val="0"/>
      <w:divBdr>
        <w:top w:val="none" w:sz="0" w:space="0" w:color="auto"/>
        <w:left w:val="none" w:sz="0" w:space="0" w:color="auto"/>
        <w:bottom w:val="none" w:sz="0" w:space="0" w:color="auto"/>
        <w:right w:val="none" w:sz="0" w:space="0" w:color="auto"/>
      </w:divBdr>
    </w:div>
    <w:div w:id="696932265">
      <w:marLeft w:val="640"/>
      <w:marRight w:val="0"/>
      <w:marTop w:val="0"/>
      <w:marBottom w:val="0"/>
      <w:divBdr>
        <w:top w:val="none" w:sz="0" w:space="0" w:color="auto"/>
        <w:left w:val="none" w:sz="0" w:space="0" w:color="auto"/>
        <w:bottom w:val="none" w:sz="0" w:space="0" w:color="auto"/>
        <w:right w:val="none" w:sz="0" w:space="0" w:color="auto"/>
      </w:divBdr>
    </w:div>
    <w:div w:id="697000954">
      <w:marLeft w:val="640"/>
      <w:marRight w:val="0"/>
      <w:marTop w:val="0"/>
      <w:marBottom w:val="0"/>
      <w:divBdr>
        <w:top w:val="none" w:sz="0" w:space="0" w:color="auto"/>
        <w:left w:val="none" w:sz="0" w:space="0" w:color="auto"/>
        <w:bottom w:val="none" w:sz="0" w:space="0" w:color="auto"/>
        <w:right w:val="none" w:sz="0" w:space="0" w:color="auto"/>
      </w:divBdr>
    </w:div>
    <w:div w:id="697044338">
      <w:marLeft w:val="640"/>
      <w:marRight w:val="0"/>
      <w:marTop w:val="0"/>
      <w:marBottom w:val="0"/>
      <w:divBdr>
        <w:top w:val="none" w:sz="0" w:space="0" w:color="auto"/>
        <w:left w:val="none" w:sz="0" w:space="0" w:color="auto"/>
        <w:bottom w:val="none" w:sz="0" w:space="0" w:color="auto"/>
        <w:right w:val="none" w:sz="0" w:space="0" w:color="auto"/>
      </w:divBdr>
    </w:div>
    <w:div w:id="697052210">
      <w:marLeft w:val="640"/>
      <w:marRight w:val="0"/>
      <w:marTop w:val="0"/>
      <w:marBottom w:val="0"/>
      <w:divBdr>
        <w:top w:val="none" w:sz="0" w:space="0" w:color="auto"/>
        <w:left w:val="none" w:sz="0" w:space="0" w:color="auto"/>
        <w:bottom w:val="none" w:sz="0" w:space="0" w:color="auto"/>
        <w:right w:val="none" w:sz="0" w:space="0" w:color="auto"/>
      </w:divBdr>
    </w:div>
    <w:div w:id="697124953">
      <w:marLeft w:val="640"/>
      <w:marRight w:val="0"/>
      <w:marTop w:val="0"/>
      <w:marBottom w:val="0"/>
      <w:divBdr>
        <w:top w:val="none" w:sz="0" w:space="0" w:color="auto"/>
        <w:left w:val="none" w:sz="0" w:space="0" w:color="auto"/>
        <w:bottom w:val="none" w:sz="0" w:space="0" w:color="auto"/>
        <w:right w:val="none" w:sz="0" w:space="0" w:color="auto"/>
      </w:divBdr>
    </w:div>
    <w:div w:id="697195418">
      <w:marLeft w:val="640"/>
      <w:marRight w:val="0"/>
      <w:marTop w:val="0"/>
      <w:marBottom w:val="0"/>
      <w:divBdr>
        <w:top w:val="none" w:sz="0" w:space="0" w:color="auto"/>
        <w:left w:val="none" w:sz="0" w:space="0" w:color="auto"/>
        <w:bottom w:val="none" w:sz="0" w:space="0" w:color="auto"/>
        <w:right w:val="none" w:sz="0" w:space="0" w:color="auto"/>
      </w:divBdr>
    </w:div>
    <w:div w:id="697198565">
      <w:marLeft w:val="640"/>
      <w:marRight w:val="0"/>
      <w:marTop w:val="0"/>
      <w:marBottom w:val="0"/>
      <w:divBdr>
        <w:top w:val="none" w:sz="0" w:space="0" w:color="auto"/>
        <w:left w:val="none" w:sz="0" w:space="0" w:color="auto"/>
        <w:bottom w:val="none" w:sz="0" w:space="0" w:color="auto"/>
        <w:right w:val="none" w:sz="0" w:space="0" w:color="auto"/>
      </w:divBdr>
    </w:div>
    <w:div w:id="697239207">
      <w:marLeft w:val="640"/>
      <w:marRight w:val="0"/>
      <w:marTop w:val="0"/>
      <w:marBottom w:val="0"/>
      <w:divBdr>
        <w:top w:val="none" w:sz="0" w:space="0" w:color="auto"/>
        <w:left w:val="none" w:sz="0" w:space="0" w:color="auto"/>
        <w:bottom w:val="none" w:sz="0" w:space="0" w:color="auto"/>
        <w:right w:val="none" w:sz="0" w:space="0" w:color="auto"/>
      </w:divBdr>
    </w:div>
    <w:div w:id="697244709">
      <w:marLeft w:val="640"/>
      <w:marRight w:val="0"/>
      <w:marTop w:val="0"/>
      <w:marBottom w:val="0"/>
      <w:divBdr>
        <w:top w:val="none" w:sz="0" w:space="0" w:color="auto"/>
        <w:left w:val="none" w:sz="0" w:space="0" w:color="auto"/>
        <w:bottom w:val="none" w:sz="0" w:space="0" w:color="auto"/>
        <w:right w:val="none" w:sz="0" w:space="0" w:color="auto"/>
      </w:divBdr>
    </w:div>
    <w:div w:id="697316328">
      <w:marLeft w:val="640"/>
      <w:marRight w:val="0"/>
      <w:marTop w:val="0"/>
      <w:marBottom w:val="0"/>
      <w:divBdr>
        <w:top w:val="none" w:sz="0" w:space="0" w:color="auto"/>
        <w:left w:val="none" w:sz="0" w:space="0" w:color="auto"/>
        <w:bottom w:val="none" w:sz="0" w:space="0" w:color="auto"/>
        <w:right w:val="none" w:sz="0" w:space="0" w:color="auto"/>
      </w:divBdr>
    </w:div>
    <w:div w:id="697388329">
      <w:marLeft w:val="640"/>
      <w:marRight w:val="0"/>
      <w:marTop w:val="0"/>
      <w:marBottom w:val="0"/>
      <w:divBdr>
        <w:top w:val="none" w:sz="0" w:space="0" w:color="auto"/>
        <w:left w:val="none" w:sz="0" w:space="0" w:color="auto"/>
        <w:bottom w:val="none" w:sz="0" w:space="0" w:color="auto"/>
        <w:right w:val="none" w:sz="0" w:space="0" w:color="auto"/>
      </w:divBdr>
    </w:div>
    <w:div w:id="697391317">
      <w:marLeft w:val="640"/>
      <w:marRight w:val="0"/>
      <w:marTop w:val="0"/>
      <w:marBottom w:val="0"/>
      <w:divBdr>
        <w:top w:val="none" w:sz="0" w:space="0" w:color="auto"/>
        <w:left w:val="none" w:sz="0" w:space="0" w:color="auto"/>
        <w:bottom w:val="none" w:sz="0" w:space="0" w:color="auto"/>
        <w:right w:val="none" w:sz="0" w:space="0" w:color="auto"/>
      </w:divBdr>
    </w:div>
    <w:div w:id="697463560">
      <w:marLeft w:val="640"/>
      <w:marRight w:val="0"/>
      <w:marTop w:val="0"/>
      <w:marBottom w:val="0"/>
      <w:divBdr>
        <w:top w:val="none" w:sz="0" w:space="0" w:color="auto"/>
        <w:left w:val="none" w:sz="0" w:space="0" w:color="auto"/>
        <w:bottom w:val="none" w:sz="0" w:space="0" w:color="auto"/>
        <w:right w:val="none" w:sz="0" w:space="0" w:color="auto"/>
      </w:divBdr>
    </w:div>
    <w:div w:id="697463891">
      <w:marLeft w:val="640"/>
      <w:marRight w:val="0"/>
      <w:marTop w:val="0"/>
      <w:marBottom w:val="0"/>
      <w:divBdr>
        <w:top w:val="none" w:sz="0" w:space="0" w:color="auto"/>
        <w:left w:val="none" w:sz="0" w:space="0" w:color="auto"/>
        <w:bottom w:val="none" w:sz="0" w:space="0" w:color="auto"/>
        <w:right w:val="none" w:sz="0" w:space="0" w:color="auto"/>
      </w:divBdr>
    </w:div>
    <w:div w:id="697506315">
      <w:marLeft w:val="640"/>
      <w:marRight w:val="0"/>
      <w:marTop w:val="0"/>
      <w:marBottom w:val="0"/>
      <w:divBdr>
        <w:top w:val="none" w:sz="0" w:space="0" w:color="auto"/>
        <w:left w:val="none" w:sz="0" w:space="0" w:color="auto"/>
        <w:bottom w:val="none" w:sz="0" w:space="0" w:color="auto"/>
        <w:right w:val="none" w:sz="0" w:space="0" w:color="auto"/>
      </w:divBdr>
    </w:div>
    <w:div w:id="697510697">
      <w:marLeft w:val="640"/>
      <w:marRight w:val="0"/>
      <w:marTop w:val="0"/>
      <w:marBottom w:val="0"/>
      <w:divBdr>
        <w:top w:val="none" w:sz="0" w:space="0" w:color="auto"/>
        <w:left w:val="none" w:sz="0" w:space="0" w:color="auto"/>
        <w:bottom w:val="none" w:sz="0" w:space="0" w:color="auto"/>
        <w:right w:val="none" w:sz="0" w:space="0" w:color="auto"/>
      </w:divBdr>
    </w:div>
    <w:div w:id="697512907">
      <w:marLeft w:val="640"/>
      <w:marRight w:val="0"/>
      <w:marTop w:val="0"/>
      <w:marBottom w:val="0"/>
      <w:divBdr>
        <w:top w:val="none" w:sz="0" w:space="0" w:color="auto"/>
        <w:left w:val="none" w:sz="0" w:space="0" w:color="auto"/>
        <w:bottom w:val="none" w:sz="0" w:space="0" w:color="auto"/>
        <w:right w:val="none" w:sz="0" w:space="0" w:color="auto"/>
      </w:divBdr>
    </w:div>
    <w:div w:id="697581633">
      <w:marLeft w:val="640"/>
      <w:marRight w:val="0"/>
      <w:marTop w:val="0"/>
      <w:marBottom w:val="0"/>
      <w:divBdr>
        <w:top w:val="none" w:sz="0" w:space="0" w:color="auto"/>
        <w:left w:val="none" w:sz="0" w:space="0" w:color="auto"/>
        <w:bottom w:val="none" w:sz="0" w:space="0" w:color="auto"/>
        <w:right w:val="none" w:sz="0" w:space="0" w:color="auto"/>
      </w:divBdr>
    </w:div>
    <w:div w:id="697583197">
      <w:marLeft w:val="640"/>
      <w:marRight w:val="0"/>
      <w:marTop w:val="0"/>
      <w:marBottom w:val="0"/>
      <w:divBdr>
        <w:top w:val="none" w:sz="0" w:space="0" w:color="auto"/>
        <w:left w:val="none" w:sz="0" w:space="0" w:color="auto"/>
        <w:bottom w:val="none" w:sz="0" w:space="0" w:color="auto"/>
        <w:right w:val="none" w:sz="0" w:space="0" w:color="auto"/>
      </w:divBdr>
    </w:div>
    <w:div w:id="697584692">
      <w:marLeft w:val="640"/>
      <w:marRight w:val="0"/>
      <w:marTop w:val="0"/>
      <w:marBottom w:val="0"/>
      <w:divBdr>
        <w:top w:val="none" w:sz="0" w:space="0" w:color="auto"/>
        <w:left w:val="none" w:sz="0" w:space="0" w:color="auto"/>
        <w:bottom w:val="none" w:sz="0" w:space="0" w:color="auto"/>
        <w:right w:val="none" w:sz="0" w:space="0" w:color="auto"/>
      </w:divBdr>
    </w:div>
    <w:div w:id="697658540">
      <w:marLeft w:val="640"/>
      <w:marRight w:val="0"/>
      <w:marTop w:val="0"/>
      <w:marBottom w:val="0"/>
      <w:divBdr>
        <w:top w:val="none" w:sz="0" w:space="0" w:color="auto"/>
        <w:left w:val="none" w:sz="0" w:space="0" w:color="auto"/>
        <w:bottom w:val="none" w:sz="0" w:space="0" w:color="auto"/>
        <w:right w:val="none" w:sz="0" w:space="0" w:color="auto"/>
      </w:divBdr>
    </w:div>
    <w:div w:id="697662409">
      <w:marLeft w:val="640"/>
      <w:marRight w:val="0"/>
      <w:marTop w:val="0"/>
      <w:marBottom w:val="0"/>
      <w:divBdr>
        <w:top w:val="none" w:sz="0" w:space="0" w:color="auto"/>
        <w:left w:val="none" w:sz="0" w:space="0" w:color="auto"/>
        <w:bottom w:val="none" w:sz="0" w:space="0" w:color="auto"/>
        <w:right w:val="none" w:sz="0" w:space="0" w:color="auto"/>
      </w:divBdr>
    </w:div>
    <w:div w:id="697775152">
      <w:marLeft w:val="640"/>
      <w:marRight w:val="0"/>
      <w:marTop w:val="0"/>
      <w:marBottom w:val="0"/>
      <w:divBdr>
        <w:top w:val="none" w:sz="0" w:space="0" w:color="auto"/>
        <w:left w:val="none" w:sz="0" w:space="0" w:color="auto"/>
        <w:bottom w:val="none" w:sz="0" w:space="0" w:color="auto"/>
        <w:right w:val="none" w:sz="0" w:space="0" w:color="auto"/>
      </w:divBdr>
    </w:div>
    <w:div w:id="697970103">
      <w:marLeft w:val="640"/>
      <w:marRight w:val="0"/>
      <w:marTop w:val="0"/>
      <w:marBottom w:val="0"/>
      <w:divBdr>
        <w:top w:val="none" w:sz="0" w:space="0" w:color="auto"/>
        <w:left w:val="none" w:sz="0" w:space="0" w:color="auto"/>
        <w:bottom w:val="none" w:sz="0" w:space="0" w:color="auto"/>
        <w:right w:val="none" w:sz="0" w:space="0" w:color="auto"/>
      </w:divBdr>
    </w:div>
    <w:div w:id="698092557">
      <w:marLeft w:val="640"/>
      <w:marRight w:val="0"/>
      <w:marTop w:val="0"/>
      <w:marBottom w:val="0"/>
      <w:divBdr>
        <w:top w:val="none" w:sz="0" w:space="0" w:color="auto"/>
        <w:left w:val="none" w:sz="0" w:space="0" w:color="auto"/>
        <w:bottom w:val="none" w:sz="0" w:space="0" w:color="auto"/>
        <w:right w:val="none" w:sz="0" w:space="0" w:color="auto"/>
      </w:divBdr>
    </w:div>
    <w:div w:id="698160349">
      <w:marLeft w:val="640"/>
      <w:marRight w:val="0"/>
      <w:marTop w:val="0"/>
      <w:marBottom w:val="0"/>
      <w:divBdr>
        <w:top w:val="none" w:sz="0" w:space="0" w:color="auto"/>
        <w:left w:val="none" w:sz="0" w:space="0" w:color="auto"/>
        <w:bottom w:val="none" w:sz="0" w:space="0" w:color="auto"/>
        <w:right w:val="none" w:sz="0" w:space="0" w:color="auto"/>
      </w:divBdr>
    </w:div>
    <w:div w:id="698169288">
      <w:marLeft w:val="640"/>
      <w:marRight w:val="0"/>
      <w:marTop w:val="0"/>
      <w:marBottom w:val="0"/>
      <w:divBdr>
        <w:top w:val="none" w:sz="0" w:space="0" w:color="auto"/>
        <w:left w:val="none" w:sz="0" w:space="0" w:color="auto"/>
        <w:bottom w:val="none" w:sz="0" w:space="0" w:color="auto"/>
        <w:right w:val="none" w:sz="0" w:space="0" w:color="auto"/>
      </w:divBdr>
    </w:div>
    <w:div w:id="698317940">
      <w:marLeft w:val="640"/>
      <w:marRight w:val="0"/>
      <w:marTop w:val="0"/>
      <w:marBottom w:val="0"/>
      <w:divBdr>
        <w:top w:val="none" w:sz="0" w:space="0" w:color="auto"/>
        <w:left w:val="none" w:sz="0" w:space="0" w:color="auto"/>
        <w:bottom w:val="none" w:sz="0" w:space="0" w:color="auto"/>
        <w:right w:val="none" w:sz="0" w:space="0" w:color="auto"/>
      </w:divBdr>
    </w:div>
    <w:div w:id="698357365">
      <w:marLeft w:val="640"/>
      <w:marRight w:val="0"/>
      <w:marTop w:val="0"/>
      <w:marBottom w:val="0"/>
      <w:divBdr>
        <w:top w:val="none" w:sz="0" w:space="0" w:color="auto"/>
        <w:left w:val="none" w:sz="0" w:space="0" w:color="auto"/>
        <w:bottom w:val="none" w:sz="0" w:space="0" w:color="auto"/>
        <w:right w:val="none" w:sz="0" w:space="0" w:color="auto"/>
      </w:divBdr>
    </w:div>
    <w:div w:id="698430616">
      <w:marLeft w:val="640"/>
      <w:marRight w:val="0"/>
      <w:marTop w:val="0"/>
      <w:marBottom w:val="0"/>
      <w:divBdr>
        <w:top w:val="none" w:sz="0" w:space="0" w:color="auto"/>
        <w:left w:val="none" w:sz="0" w:space="0" w:color="auto"/>
        <w:bottom w:val="none" w:sz="0" w:space="0" w:color="auto"/>
        <w:right w:val="none" w:sz="0" w:space="0" w:color="auto"/>
      </w:divBdr>
    </w:div>
    <w:div w:id="698433818">
      <w:marLeft w:val="640"/>
      <w:marRight w:val="0"/>
      <w:marTop w:val="0"/>
      <w:marBottom w:val="0"/>
      <w:divBdr>
        <w:top w:val="none" w:sz="0" w:space="0" w:color="auto"/>
        <w:left w:val="none" w:sz="0" w:space="0" w:color="auto"/>
        <w:bottom w:val="none" w:sz="0" w:space="0" w:color="auto"/>
        <w:right w:val="none" w:sz="0" w:space="0" w:color="auto"/>
      </w:divBdr>
    </w:div>
    <w:div w:id="698555120">
      <w:marLeft w:val="640"/>
      <w:marRight w:val="0"/>
      <w:marTop w:val="0"/>
      <w:marBottom w:val="0"/>
      <w:divBdr>
        <w:top w:val="none" w:sz="0" w:space="0" w:color="auto"/>
        <w:left w:val="none" w:sz="0" w:space="0" w:color="auto"/>
        <w:bottom w:val="none" w:sz="0" w:space="0" w:color="auto"/>
        <w:right w:val="none" w:sz="0" w:space="0" w:color="auto"/>
      </w:divBdr>
    </w:div>
    <w:div w:id="698579831">
      <w:marLeft w:val="640"/>
      <w:marRight w:val="0"/>
      <w:marTop w:val="0"/>
      <w:marBottom w:val="0"/>
      <w:divBdr>
        <w:top w:val="none" w:sz="0" w:space="0" w:color="auto"/>
        <w:left w:val="none" w:sz="0" w:space="0" w:color="auto"/>
        <w:bottom w:val="none" w:sz="0" w:space="0" w:color="auto"/>
        <w:right w:val="none" w:sz="0" w:space="0" w:color="auto"/>
      </w:divBdr>
    </w:div>
    <w:div w:id="698624438">
      <w:marLeft w:val="640"/>
      <w:marRight w:val="0"/>
      <w:marTop w:val="0"/>
      <w:marBottom w:val="0"/>
      <w:divBdr>
        <w:top w:val="none" w:sz="0" w:space="0" w:color="auto"/>
        <w:left w:val="none" w:sz="0" w:space="0" w:color="auto"/>
        <w:bottom w:val="none" w:sz="0" w:space="0" w:color="auto"/>
        <w:right w:val="none" w:sz="0" w:space="0" w:color="auto"/>
      </w:divBdr>
    </w:div>
    <w:div w:id="698745070">
      <w:marLeft w:val="640"/>
      <w:marRight w:val="0"/>
      <w:marTop w:val="0"/>
      <w:marBottom w:val="0"/>
      <w:divBdr>
        <w:top w:val="none" w:sz="0" w:space="0" w:color="auto"/>
        <w:left w:val="none" w:sz="0" w:space="0" w:color="auto"/>
        <w:bottom w:val="none" w:sz="0" w:space="0" w:color="auto"/>
        <w:right w:val="none" w:sz="0" w:space="0" w:color="auto"/>
      </w:divBdr>
    </w:div>
    <w:div w:id="698745255">
      <w:marLeft w:val="640"/>
      <w:marRight w:val="0"/>
      <w:marTop w:val="0"/>
      <w:marBottom w:val="0"/>
      <w:divBdr>
        <w:top w:val="none" w:sz="0" w:space="0" w:color="auto"/>
        <w:left w:val="none" w:sz="0" w:space="0" w:color="auto"/>
        <w:bottom w:val="none" w:sz="0" w:space="0" w:color="auto"/>
        <w:right w:val="none" w:sz="0" w:space="0" w:color="auto"/>
      </w:divBdr>
    </w:div>
    <w:div w:id="698820080">
      <w:marLeft w:val="640"/>
      <w:marRight w:val="0"/>
      <w:marTop w:val="0"/>
      <w:marBottom w:val="0"/>
      <w:divBdr>
        <w:top w:val="none" w:sz="0" w:space="0" w:color="auto"/>
        <w:left w:val="none" w:sz="0" w:space="0" w:color="auto"/>
        <w:bottom w:val="none" w:sz="0" w:space="0" w:color="auto"/>
        <w:right w:val="none" w:sz="0" w:space="0" w:color="auto"/>
      </w:divBdr>
    </w:div>
    <w:div w:id="698822929">
      <w:marLeft w:val="640"/>
      <w:marRight w:val="0"/>
      <w:marTop w:val="0"/>
      <w:marBottom w:val="0"/>
      <w:divBdr>
        <w:top w:val="none" w:sz="0" w:space="0" w:color="auto"/>
        <w:left w:val="none" w:sz="0" w:space="0" w:color="auto"/>
        <w:bottom w:val="none" w:sz="0" w:space="0" w:color="auto"/>
        <w:right w:val="none" w:sz="0" w:space="0" w:color="auto"/>
      </w:divBdr>
    </w:div>
    <w:div w:id="698823521">
      <w:marLeft w:val="640"/>
      <w:marRight w:val="0"/>
      <w:marTop w:val="0"/>
      <w:marBottom w:val="0"/>
      <w:divBdr>
        <w:top w:val="none" w:sz="0" w:space="0" w:color="auto"/>
        <w:left w:val="none" w:sz="0" w:space="0" w:color="auto"/>
        <w:bottom w:val="none" w:sz="0" w:space="0" w:color="auto"/>
        <w:right w:val="none" w:sz="0" w:space="0" w:color="auto"/>
      </w:divBdr>
    </w:div>
    <w:div w:id="698898193">
      <w:marLeft w:val="640"/>
      <w:marRight w:val="0"/>
      <w:marTop w:val="0"/>
      <w:marBottom w:val="0"/>
      <w:divBdr>
        <w:top w:val="none" w:sz="0" w:space="0" w:color="auto"/>
        <w:left w:val="none" w:sz="0" w:space="0" w:color="auto"/>
        <w:bottom w:val="none" w:sz="0" w:space="0" w:color="auto"/>
        <w:right w:val="none" w:sz="0" w:space="0" w:color="auto"/>
      </w:divBdr>
    </w:div>
    <w:div w:id="699015020">
      <w:marLeft w:val="640"/>
      <w:marRight w:val="0"/>
      <w:marTop w:val="0"/>
      <w:marBottom w:val="0"/>
      <w:divBdr>
        <w:top w:val="none" w:sz="0" w:space="0" w:color="auto"/>
        <w:left w:val="none" w:sz="0" w:space="0" w:color="auto"/>
        <w:bottom w:val="none" w:sz="0" w:space="0" w:color="auto"/>
        <w:right w:val="none" w:sz="0" w:space="0" w:color="auto"/>
      </w:divBdr>
    </w:div>
    <w:div w:id="699086829">
      <w:marLeft w:val="640"/>
      <w:marRight w:val="0"/>
      <w:marTop w:val="0"/>
      <w:marBottom w:val="0"/>
      <w:divBdr>
        <w:top w:val="none" w:sz="0" w:space="0" w:color="auto"/>
        <w:left w:val="none" w:sz="0" w:space="0" w:color="auto"/>
        <w:bottom w:val="none" w:sz="0" w:space="0" w:color="auto"/>
        <w:right w:val="none" w:sz="0" w:space="0" w:color="auto"/>
      </w:divBdr>
    </w:div>
    <w:div w:id="699087627">
      <w:marLeft w:val="640"/>
      <w:marRight w:val="0"/>
      <w:marTop w:val="0"/>
      <w:marBottom w:val="0"/>
      <w:divBdr>
        <w:top w:val="none" w:sz="0" w:space="0" w:color="auto"/>
        <w:left w:val="none" w:sz="0" w:space="0" w:color="auto"/>
        <w:bottom w:val="none" w:sz="0" w:space="0" w:color="auto"/>
        <w:right w:val="none" w:sz="0" w:space="0" w:color="auto"/>
      </w:divBdr>
    </w:div>
    <w:div w:id="699089693">
      <w:marLeft w:val="640"/>
      <w:marRight w:val="0"/>
      <w:marTop w:val="0"/>
      <w:marBottom w:val="0"/>
      <w:divBdr>
        <w:top w:val="none" w:sz="0" w:space="0" w:color="auto"/>
        <w:left w:val="none" w:sz="0" w:space="0" w:color="auto"/>
        <w:bottom w:val="none" w:sz="0" w:space="0" w:color="auto"/>
        <w:right w:val="none" w:sz="0" w:space="0" w:color="auto"/>
      </w:divBdr>
    </w:div>
    <w:div w:id="699168291">
      <w:marLeft w:val="640"/>
      <w:marRight w:val="0"/>
      <w:marTop w:val="0"/>
      <w:marBottom w:val="0"/>
      <w:divBdr>
        <w:top w:val="none" w:sz="0" w:space="0" w:color="auto"/>
        <w:left w:val="none" w:sz="0" w:space="0" w:color="auto"/>
        <w:bottom w:val="none" w:sz="0" w:space="0" w:color="auto"/>
        <w:right w:val="none" w:sz="0" w:space="0" w:color="auto"/>
      </w:divBdr>
    </w:div>
    <w:div w:id="699277337">
      <w:marLeft w:val="640"/>
      <w:marRight w:val="0"/>
      <w:marTop w:val="0"/>
      <w:marBottom w:val="0"/>
      <w:divBdr>
        <w:top w:val="none" w:sz="0" w:space="0" w:color="auto"/>
        <w:left w:val="none" w:sz="0" w:space="0" w:color="auto"/>
        <w:bottom w:val="none" w:sz="0" w:space="0" w:color="auto"/>
        <w:right w:val="none" w:sz="0" w:space="0" w:color="auto"/>
      </w:divBdr>
    </w:div>
    <w:div w:id="699282768">
      <w:marLeft w:val="640"/>
      <w:marRight w:val="0"/>
      <w:marTop w:val="0"/>
      <w:marBottom w:val="0"/>
      <w:divBdr>
        <w:top w:val="none" w:sz="0" w:space="0" w:color="auto"/>
        <w:left w:val="none" w:sz="0" w:space="0" w:color="auto"/>
        <w:bottom w:val="none" w:sz="0" w:space="0" w:color="auto"/>
        <w:right w:val="none" w:sz="0" w:space="0" w:color="auto"/>
      </w:divBdr>
    </w:div>
    <w:div w:id="699286934">
      <w:marLeft w:val="640"/>
      <w:marRight w:val="0"/>
      <w:marTop w:val="0"/>
      <w:marBottom w:val="0"/>
      <w:divBdr>
        <w:top w:val="none" w:sz="0" w:space="0" w:color="auto"/>
        <w:left w:val="none" w:sz="0" w:space="0" w:color="auto"/>
        <w:bottom w:val="none" w:sz="0" w:space="0" w:color="auto"/>
        <w:right w:val="none" w:sz="0" w:space="0" w:color="auto"/>
      </w:divBdr>
    </w:div>
    <w:div w:id="699360707">
      <w:marLeft w:val="640"/>
      <w:marRight w:val="0"/>
      <w:marTop w:val="0"/>
      <w:marBottom w:val="0"/>
      <w:divBdr>
        <w:top w:val="none" w:sz="0" w:space="0" w:color="auto"/>
        <w:left w:val="none" w:sz="0" w:space="0" w:color="auto"/>
        <w:bottom w:val="none" w:sz="0" w:space="0" w:color="auto"/>
        <w:right w:val="none" w:sz="0" w:space="0" w:color="auto"/>
      </w:divBdr>
    </w:div>
    <w:div w:id="699404616">
      <w:marLeft w:val="640"/>
      <w:marRight w:val="0"/>
      <w:marTop w:val="0"/>
      <w:marBottom w:val="0"/>
      <w:divBdr>
        <w:top w:val="none" w:sz="0" w:space="0" w:color="auto"/>
        <w:left w:val="none" w:sz="0" w:space="0" w:color="auto"/>
        <w:bottom w:val="none" w:sz="0" w:space="0" w:color="auto"/>
        <w:right w:val="none" w:sz="0" w:space="0" w:color="auto"/>
      </w:divBdr>
    </w:div>
    <w:div w:id="699430146">
      <w:marLeft w:val="640"/>
      <w:marRight w:val="0"/>
      <w:marTop w:val="0"/>
      <w:marBottom w:val="0"/>
      <w:divBdr>
        <w:top w:val="none" w:sz="0" w:space="0" w:color="auto"/>
        <w:left w:val="none" w:sz="0" w:space="0" w:color="auto"/>
        <w:bottom w:val="none" w:sz="0" w:space="0" w:color="auto"/>
        <w:right w:val="none" w:sz="0" w:space="0" w:color="auto"/>
      </w:divBdr>
    </w:div>
    <w:div w:id="699471202">
      <w:marLeft w:val="640"/>
      <w:marRight w:val="0"/>
      <w:marTop w:val="0"/>
      <w:marBottom w:val="0"/>
      <w:divBdr>
        <w:top w:val="none" w:sz="0" w:space="0" w:color="auto"/>
        <w:left w:val="none" w:sz="0" w:space="0" w:color="auto"/>
        <w:bottom w:val="none" w:sz="0" w:space="0" w:color="auto"/>
        <w:right w:val="none" w:sz="0" w:space="0" w:color="auto"/>
      </w:divBdr>
    </w:div>
    <w:div w:id="699474014">
      <w:marLeft w:val="640"/>
      <w:marRight w:val="0"/>
      <w:marTop w:val="0"/>
      <w:marBottom w:val="0"/>
      <w:divBdr>
        <w:top w:val="none" w:sz="0" w:space="0" w:color="auto"/>
        <w:left w:val="none" w:sz="0" w:space="0" w:color="auto"/>
        <w:bottom w:val="none" w:sz="0" w:space="0" w:color="auto"/>
        <w:right w:val="none" w:sz="0" w:space="0" w:color="auto"/>
      </w:divBdr>
    </w:div>
    <w:div w:id="699554189">
      <w:marLeft w:val="640"/>
      <w:marRight w:val="0"/>
      <w:marTop w:val="0"/>
      <w:marBottom w:val="0"/>
      <w:divBdr>
        <w:top w:val="none" w:sz="0" w:space="0" w:color="auto"/>
        <w:left w:val="none" w:sz="0" w:space="0" w:color="auto"/>
        <w:bottom w:val="none" w:sz="0" w:space="0" w:color="auto"/>
        <w:right w:val="none" w:sz="0" w:space="0" w:color="auto"/>
      </w:divBdr>
    </w:div>
    <w:div w:id="699623567">
      <w:marLeft w:val="640"/>
      <w:marRight w:val="0"/>
      <w:marTop w:val="0"/>
      <w:marBottom w:val="0"/>
      <w:divBdr>
        <w:top w:val="none" w:sz="0" w:space="0" w:color="auto"/>
        <w:left w:val="none" w:sz="0" w:space="0" w:color="auto"/>
        <w:bottom w:val="none" w:sz="0" w:space="0" w:color="auto"/>
        <w:right w:val="none" w:sz="0" w:space="0" w:color="auto"/>
      </w:divBdr>
    </w:div>
    <w:div w:id="699739956">
      <w:marLeft w:val="640"/>
      <w:marRight w:val="0"/>
      <w:marTop w:val="0"/>
      <w:marBottom w:val="0"/>
      <w:divBdr>
        <w:top w:val="none" w:sz="0" w:space="0" w:color="auto"/>
        <w:left w:val="none" w:sz="0" w:space="0" w:color="auto"/>
        <w:bottom w:val="none" w:sz="0" w:space="0" w:color="auto"/>
        <w:right w:val="none" w:sz="0" w:space="0" w:color="auto"/>
      </w:divBdr>
    </w:div>
    <w:div w:id="699742162">
      <w:marLeft w:val="640"/>
      <w:marRight w:val="0"/>
      <w:marTop w:val="0"/>
      <w:marBottom w:val="0"/>
      <w:divBdr>
        <w:top w:val="none" w:sz="0" w:space="0" w:color="auto"/>
        <w:left w:val="none" w:sz="0" w:space="0" w:color="auto"/>
        <w:bottom w:val="none" w:sz="0" w:space="0" w:color="auto"/>
        <w:right w:val="none" w:sz="0" w:space="0" w:color="auto"/>
      </w:divBdr>
    </w:div>
    <w:div w:id="699815048">
      <w:marLeft w:val="640"/>
      <w:marRight w:val="0"/>
      <w:marTop w:val="0"/>
      <w:marBottom w:val="0"/>
      <w:divBdr>
        <w:top w:val="none" w:sz="0" w:space="0" w:color="auto"/>
        <w:left w:val="none" w:sz="0" w:space="0" w:color="auto"/>
        <w:bottom w:val="none" w:sz="0" w:space="0" w:color="auto"/>
        <w:right w:val="none" w:sz="0" w:space="0" w:color="auto"/>
      </w:divBdr>
    </w:div>
    <w:div w:id="699819429">
      <w:marLeft w:val="640"/>
      <w:marRight w:val="0"/>
      <w:marTop w:val="0"/>
      <w:marBottom w:val="0"/>
      <w:divBdr>
        <w:top w:val="none" w:sz="0" w:space="0" w:color="auto"/>
        <w:left w:val="none" w:sz="0" w:space="0" w:color="auto"/>
        <w:bottom w:val="none" w:sz="0" w:space="0" w:color="auto"/>
        <w:right w:val="none" w:sz="0" w:space="0" w:color="auto"/>
      </w:divBdr>
    </w:div>
    <w:div w:id="699938427">
      <w:marLeft w:val="640"/>
      <w:marRight w:val="0"/>
      <w:marTop w:val="0"/>
      <w:marBottom w:val="0"/>
      <w:divBdr>
        <w:top w:val="none" w:sz="0" w:space="0" w:color="auto"/>
        <w:left w:val="none" w:sz="0" w:space="0" w:color="auto"/>
        <w:bottom w:val="none" w:sz="0" w:space="0" w:color="auto"/>
        <w:right w:val="none" w:sz="0" w:space="0" w:color="auto"/>
      </w:divBdr>
    </w:div>
    <w:div w:id="700056243">
      <w:marLeft w:val="640"/>
      <w:marRight w:val="0"/>
      <w:marTop w:val="0"/>
      <w:marBottom w:val="0"/>
      <w:divBdr>
        <w:top w:val="none" w:sz="0" w:space="0" w:color="auto"/>
        <w:left w:val="none" w:sz="0" w:space="0" w:color="auto"/>
        <w:bottom w:val="none" w:sz="0" w:space="0" w:color="auto"/>
        <w:right w:val="none" w:sz="0" w:space="0" w:color="auto"/>
      </w:divBdr>
    </w:div>
    <w:div w:id="700084103">
      <w:marLeft w:val="640"/>
      <w:marRight w:val="0"/>
      <w:marTop w:val="0"/>
      <w:marBottom w:val="0"/>
      <w:divBdr>
        <w:top w:val="none" w:sz="0" w:space="0" w:color="auto"/>
        <w:left w:val="none" w:sz="0" w:space="0" w:color="auto"/>
        <w:bottom w:val="none" w:sz="0" w:space="0" w:color="auto"/>
        <w:right w:val="none" w:sz="0" w:space="0" w:color="auto"/>
      </w:divBdr>
    </w:div>
    <w:div w:id="700208796">
      <w:marLeft w:val="640"/>
      <w:marRight w:val="0"/>
      <w:marTop w:val="0"/>
      <w:marBottom w:val="0"/>
      <w:divBdr>
        <w:top w:val="none" w:sz="0" w:space="0" w:color="auto"/>
        <w:left w:val="none" w:sz="0" w:space="0" w:color="auto"/>
        <w:bottom w:val="none" w:sz="0" w:space="0" w:color="auto"/>
        <w:right w:val="none" w:sz="0" w:space="0" w:color="auto"/>
      </w:divBdr>
    </w:div>
    <w:div w:id="700253518">
      <w:marLeft w:val="640"/>
      <w:marRight w:val="0"/>
      <w:marTop w:val="0"/>
      <w:marBottom w:val="0"/>
      <w:divBdr>
        <w:top w:val="none" w:sz="0" w:space="0" w:color="auto"/>
        <w:left w:val="none" w:sz="0" w:space="0" w:color="auto"/>
        <w:bottom w:val="none" w:sz="0" w:space="0" w:color="auto"/>
        <w:right w:val="none" w:sz="0" w:space="0" w:color="auto"/>
      </w:divBdr>
    </w:div>
    <w:div w:id="700323362">
      <w:marLeft w:val="640"/>
      <w:marRight w:val="0"/>
      <w:marTop w:val="0"/>
      <w:marBottom w:val="0"/>
      <w:divBdr>
        <w:top w:val="none" w:sz="0" w:space="0" w:color="auto"/>
        <w:left w:val="none" w:sz="0" w:space="0" w:color="auto"/>
        <w:bottom w:val="none" w:sz="0" w:space="0" w:color="auto"/>
        <w:right w:val="none" w:sz="0" w:space="0" w:color="auto"/>
      </w:divBdr>
    </w:div>
    <w:div w:id="700401244">
      <w:marLeft w:val="640"/>
      <w:marRight w:val="0"/>
      <w:marTop w:val="0"/>
      <w:marBottom w:val="0"/>
      <w:divBdr>
        <w:top w:val="none" w:sz="0" w:space="0" w:color="auto"/>
        <w:left w:val="none" w:sz="0" w:space="0" w:color="auto"/>
        <w:bottom w:val="none" w:sz="0" w:space="0" w:color="auto"/>
        <w:right w:val="none" w:sz="0" w:space="0" w:color="auto"/>
      </w:divBdr>
    </w:div>
    <w:div w:id="700474268">
      <w:marLeft w:val="640"/>
      <w:marRight w:val="0"/>
      <w:marTop w:val="0"/>
      <w:marBottom w:val="0"/>
      <w:divBdr>
        <w:top w:val="none" w:sz="0" w:space="0" w:color="auto"/>
        <w:left w:val="none" w:sz="0" w:space="0" w:color="auto"/>
        <w:bottom w:val="none" w:sz="0" w:space="0" w:color="auto"/>
        <w:right w:val="none" w:sz="0" w:space="0" w:color="auto"/>
      </w:divBdr>
    </w:div>
    <w:div w:id="700592021">
      <w:marLeft w:val="640"/>
      <w:marRight w:val="0"/>
      <w:marTop w:val="0"/>
      <w:marBottom w:val="0"/>
      <w:divBdr>
        <w:top w:val="none" w:sz="0" w:space="0" w:color="auto"/>
        <w:left w:val="none" w:sz="0" w:space="0" w:color="auto"/>
        <w:bottom w:val="none" w:sz="0" w:space="0" w:color="auto"/>
        <w:right w:val="none" w:sz="0" w:space="0" w:color="auto"/>
      </w:divBdr>
    </w:div>
    <w:div w:id="700859194">
      <w:marLeft w:val="640"/>
      <w:marRight w:val="0"/>
      <w:marTop w:val="0"/>
      <w:marBottom w:val="0"/>
      <w:divBdr>
        <w:top w:val="none" w:sz="0" w:space="0" w:color="auto"/>
        <w:left w:val="none" w:sz="0" w:space="0" w:color="auto"/>
        <w:bottom w:val="none" w:sz="0" w:space="0" w:color="auto"/>
        <w:right w:val="none" w:sz="0" w:space="0" w:color="auto"/>
      </w:divBdr>
    </w:div>
    <w:div w:id="700860651">
      <w:marLeft w:val="640"/>
      <w:marRight w:val="0"/>
      <w:marTop w:val="0"/>
      <w:marBottom w:val="0"/>
      <w:divBdr>
        <w:top w:val="none" w:sz="0" w:space="0" w:color="auto"/>
        <w:left w:val="none" w:sz="0" w:space="0" w:color="auto"/>
        <w:bottom w:val="none" w:sz="0" w:space="0" w:color="auto"/>
        <w:right w:val="none" w:sz="0" w:space="0" w:color="auto"/>
      </w:divBdr>
    </w:div>
    <w:div w:id="700865385">
      <w:marLeft w:val="640"/>
      <w:marRight w:val="0"/>
      <w:marTop w:val="0"/>
      <w:marBottom w:val="0"/>
      <w:divBdr>
        <w:top w:val="none" w:sz="0" w:space="0" w:color="auto"/>
        <w:left w:val="none" w:sz="0" w:space="0" w:color="auto"/>
        <w:bottom w:val="none" w:sz="0" w:space="0" w:color="auto"/>
        <w:right w:val="none" w:sz="0" w:space="0" w:color="auto"/>
      </w:divBdr>
    </w:div>
    <w:div w:id="700934974">
      <w:marLeft w:val="640"/>
      <w:marRight w:val="0"/>
      <w:marTop w:val="0"/>
      <w:marBottom w:val="0"/>
      <w:divBdr>
        <w:top w:val="none" w:sz="0" w:space="0" w:color="auto"/>
        <w:left w:val="none" w:sz="0" w:space="0" w:color="auto"/>
        <w:bottom w:val="none" w:sz="0" w:space="0" w:color="auto"/>
        <w:right w:val="none" w:sz="0" w:space="0" w:color="auto"/>
      </w:divBdr>
    </w:div>
    <w:div w:id="700982990">
      <w:marLeft w:val="640"/>
      <w:marRight w:val="0"/>
      <w:marTop w:val="0"/>
      <w:marBottom w:val="0"/>
      <w:divBdr>
        <w:top w:val="none" w:sz="0" w:space="0" w:color="auto"/>
        <w:left w:val="none" w:sz="0" w:space="0" w:color="auto"/>
        <w:bottom w:val="none" w:sz="0" w:space="0" w:color="auto"/>
        <w:right w:val="none" w:sz="0" w:space="0" w:color="auto"/>
      </w:divBdr>
    </w:div>
    <w:div w:id="701174884">
      <w:marLeft w:val="640"/>
      <w:marRight w:val="0"/>
      <w:marTop w:val="0"/>
      <w:marBottom w:val="0"/>
      <w:divBdr>
        <w:top w:val="none" w:sz="0" w:space="0" w:color="auto"/>
        <w:left w:val="none" w:sz="0" w:space="0" w:color="auto"/>
        <w:bottom w:val="none" w:sz="0" w:space="0" w:color="auto"/>
        <w:right w:val="none" w:sz="0" w:space="0" w:color="auto"/>
      </w:divBdr>
    </w:div>
    <w:div w:id="701325493">
      <w:marLeft w:val="640"/>
      <w:marRight w:val="0"/>
      <w:marTop w:val="0"/>
      <w:marBottom w:val="0"/>
      <w:divBdr>
        <w:top w:val="none" w:sz="0" w:space="0" w:color="auto"/>
        <w:left w:val="none" w:sz="0" w:space="0" w:color="auto"/>
        <w:bottom w:val="none" w:sz="0" w:space="0" w:color="auto"/>
        <w:right w:val="none" w:sz="0" w:space="0" w:color="auto"/>
      </w:divBdr>
    </w:div>
    <w:div w:id="701367894">
      <w:marLeft w:val="640"/>
      <w:marRight w:val="0"/>
      <w:marTop w:val="0"/>
      <w:marBottom w:val="0"/>
      <w:divBdr>
        <w:top w:val="none" w:sz="0" w:space="0" w:color="auto"/>
        <w:left w:val="none" w:sz="0" w:space="0" w:color="auto"/>
        <w:bottom w:val="none" w:sz="0" w:space="0" w:color="auto"/>
        <w:right w:val="none" w:sz="0" w:space="0" w:color="auto"/>
      </w:divBdr>
    </w:div>
    <w:div w:id="701370587">
      <w:marLeft w:val="640"/>
      <w:marRight w:val="0"/>
      <w:marTop w:val="0"/>
      <w:marBottom w:val="0"/>
      <w:divBdr>
        <w:top w:val="none" w:sz="0" w:space="0" w:color="auto"/>
        <w:left w:val="none" w:sz="0" w:space="0" w:color="auto"/>
        <w:bottom w:val="none" w:sz="0" w:space="0" w:color="auto"/>
        <w:right w:val="none" w:sz="0" w:space="0" w:color="auto"/>
      </w:divBdr>
    </w:div>
    <w:div w:id="701398470">
      <w:marLeft w:val="640"/>
      <w:marRight w:val="0"/>
      <w:marTop w:val="0"/>
      <w:marBottom w:val="0"/>
      <w:divBdr>
        <w:top w:val="none" w:sz="0" w:space="0" w:color="auto"/>
        <w:left w:val="none" w:sz="0" w:space="0" w:color="auto"/>
        <w:bottom w:val="none" w:sz="0" w:space="0" w:color="auto"/>
        <w:right w:val="none" w:sz="0" w:space="0" w:color="auto"/>
      </w:divBdr>
    </w:div>
    <w:div w:id="701513829">
      <w:marLeft w:val="640"/>
      <w:marRight w:val="0"/>
      <w:marTop w:val="0"/>
      <w:marBottom w:val="0"/>
      <w:divBdr>
        <w:top w:val="none" w:sz="0" w:space="0" w:color="auto"/>
        <w:left w:val="none" w:sz="0" w:space="0" w:color="auto"/>
        <w:bottom w:val="none" w:sz="0" w:space="0" w:color="auto"/>
        <w:right w:val="none" w:sz="0" w:space="0" w:color="auto"/>
      </w:divBdr>
    </w:div>
    <w:div w:id="701564004">
      <w:marLeft w:val="640"/>
      <w:marRight w:val="0"/>
      <w:marTop w:val="0"/>
      <w:marBottom w:val="0"/>
      <w:divBdr>
        <w:top w:val="none" w:sz="0" w:space="0" w:color="auto"/>
        <w:left w:val="none" w:sz="0" w:space="0" w:color="auto"/>
        <w:bottom w:val="none" w:sz="0" w:space="0" w:color="auto"/>
        <w:right w:val="none" w:sz="0" w:space="0" w:color="auto"/>
      </w:divBdr>
    </w:div>
    <w:div w:id="701630746">
      <w:marLeft w:val="640"/>
      <w:marRight w:val="0"/>
      <w:marTop w:val="0"/>
      <w:marBottom w:val="0"/>
      <w:divBdr>
        <w:top w:val="none" w:sz="0" w:space="0" w:color="auto"/>
        <w:left w:val="none" w:sz="0" w:space="0" w:color="auto"/>
        <w:bottom w:val="none" w:sz="0" w:space="0" w:color="auto"/>
        <w:right w:val="none" w:sz="0" w:space="0" w:color="auto"/>
      </w:divBdr>
    </w:div>
    <w:div w:id="701827376">
      <w:marLeft w:val="640"/>
      <w:marRight w:val="0"/>
      <w:marTop w:val="0"/>
      <w:marBottom w:val="0"/>
      <w:divBdr>
        <w:top w:val="none" w:sz="0" w:space="0" w:color="auto"/>
        <w:left w:val="none" w:sz="0" w:space="0" w:color="auto"/>
        <w:bottom w:val="none" w:sz="0" w:space="0" w:color="auto"/>
        <w:right w:val="none" w:sz="0" w:space="0" w:color="auto"/>
      </w:divBdr>
    </w:div>
    <w:div w:id="701832767">
      <w:marLeft w:val="640"/>
      <w:marRight w:val="0"/>
      <w:marTop w:val="0"/>
      <w:marBottom w:val="0"/>
      <w:divBdr>
        <w:top w:val="none" w:sz="0" w:space="0" w:color="auto"/>
        <w:left w:val="none" w:sz="0" w:space="0" w:color="auto"/>
        <w:bottom w:val="none" w:sz="0" w:space="0" w:color="auto"/>
        <w:right w:val="none" w:sz="0" w:space="0" w:color="auto"/>
      </w:divBdr>
    </w:div>
    <w:div w:id="701979610">
      <w:marLeft w:val="640"/>
      <w:marRight w:val="0"/>
      <w:marTop w:val="0"/>
      <w:marBottom w:val="0"/>
      <w:divBdr>
        <w:top w:val="none" w:sz="0" w:space="0" w:color="auto"/>
        <w:left w:val="none" w:sz="0" w:space="0" w:color="auto"/>
        <w:bottom w:val="none" w:sz="0" w:space="0" w:color="auto"/>
        <w:right w:val="none" w:sz="0" w:space="0" w:color="auto"/>
      </w:divBdr>
    </w:div>
    <w:div w:id="701983088">
      <w:marLeft w:val="640"/>
      <w:marRight w:val="0"/>
      <w:marTop w:val="0"/>
      <w:marBottom w:val="0"/>
      <w:divBdr>
        <w:top w:val="none" w:sz="0" w:space="0" w:color="auto"/>
        <w:left w:val="none" w:sz="0" w:space="0" w:color="auto"/>
        <w:bottom w:val="none" w:sz="0" w:space="0" w:color="auto"/>
        <w:right w:val="none" w:sz="0" w:space="0" w:color="auto"/>
      </w:divBdr>
    </w:div>
    <w:div w:id="702023575">
      <w:marLeft w:val="640"/>
      <w:marRight w:val="0"/>
      <w:marTop w:val="0"/>
      <w:marBottom w:val="0"/>
      <w:divBdr>
        <w:top w:val="none" w:sz="0" w:space="0" w:color="auto"/>
        <w:left w:val="none" w:sz="0" w:space="0" w:color="auto"/>
        <w:bottom w:val="none" w:sz="0" w:space="0" w:color="auto"/>
        <w:right w:val="none" w:sz="0" w:space="0" w:color="auto"/>
      </w:divBdr>
    </w:div>
    <w:div w:id="702024161">
      <w:marLeft w:val="640"/>
      <w:marRight w:val="0"/>
      <w:marTop w:val="0"/>
      <w:marBottom w:val="0"/>
      <w:divBdr>
        <w:top w:val="none" w:sz="0" w:space="0" w:color="auto"/>
        <w:left w:val="none" w:sz="0" w:space="0" w:color="auto"/>
        <w:bottom w:val="none" w:sz="0" w:space="0" w:color="auto"/>
        <w:right w:val="none" w:sz="0" w:space="0" w:color="auto"/>
      </w:divBdr>
    </w:div>
    <w:div w:id="702174420">
      <w:marLeft w:val="640"/>
      <w:marRight w:val="0"/>
      <w:marTop w:val="0"/>
      <w:marBottom w:val="0"/>
      <w:divBdr>
        <w:top w:val="none" w:sz="0" w:space="0" w:color="auto"/>
        <w:left w:val="none" w:sz="0" w:space="0" w:color="auto"/>
        <w:bottom w:val="none" w:sz="0" w:space="0" w:color="auto"/>
        <w:right w:val="none" w:sz="0" w:space="0" w:color="auto"/>
      </w:divBdr>
    </w:div>
    <w:div w:id="702287661">
      <w:marLeft w:val="640"/>
      <w:marRight w:val="0"/>
      <w:marTop w:val="0"/>
      <w:marBottom w:val="0"/>
      <w:divBdr>
        <w:top w:val="none" w:sz="0" w:space="0" w:color="auto"/>
        <w:left w:val="none" w:sz="0" w:space="0" w:color="auto"/>
        <w:bottom w:val="none" w:sz="0" w:space="0" w:color="auto"/>
        <w:right w:val="none" w:sz="0" w:space="0" w:color="auto"/>
      </w:divBdr>
    </w:div>
    <w:div w:id="702288598">
      <w:marLeft w:val="640"/>
      <w:marRight w:val="0"/>
      <w:marTop w:val="0"/>
      <w:marBottom w:val="0"/>
      <w:divBdr>
        <w:top w:val="none" w:sz="0" w:space="0" w:color="auto"/>
        <w:left w:val="none" w:sz="0" w:space="0" w:color="auto"/>
        <w:bottom w:val="none" w:sz="0" w:space="0" w:color="auto"/>
        <w:right w:val="none" w:sz="0" w:space="0" w:color="auto"/>
      </w:divBdr>
    </w:div>
    <w:div w:id="702294317">
      <w:marLeft w:val="640"/>
      <w:marRight w:val="0"/>
      <w:marTop w:val="0"/>
      <w:marBottom w:val="0"/>
      <w:divBdr>
        <w:top w:val="none" w:sz="0" w:space="0" w:color="auto"/>
        <w:left w:val="none" w:sz="0" w:space="0" w:color="auto"/>
        <w:bottom w:val="none" w:sz="0" w:space="0" w:color="auto"/>
        <w:right w:val="none" w:sz="0" w:space="0" w:color="auto"/>
      </w:divBdr>
    </w:div>
    <w:div w:id="702360435">
      <w:marLeft w:val="640"/>
      <w:marRight w:val="0"/>
      <w:marTop w:val="0"/>
      <w:marBottom w:val="0"/>
      <w:divBdr>
        <w:top w:val="none" w:sz="0" w:space="0" w:color="auto"/>
        <w:left w:val="none" w:sz="0" w:space="0" w:color="auto"/>
        <w:bottom w:val="none" w:sz="0" w:space="0" w:color="auto"/>
        <w:right w:val="none" w:sz="0" w:space="0" w:color="auto"/>
      </w:divBdr>
    </w:div>
    <w:div w:id="702367195">
      <w:marLeft w:val="640"/>
      <w:marRight w:val="0"/>
      <w:marTop w:val="0"/>
      <w:marBottom w:val="0"/>
      <w:divBdr>
        <w:top w:val="none" w:sz="0" w:space="0" w:color="auto"/>
        <w:left w:val="none" w:sz="0" w:space="0" w:color="auto"/>
        <w:bottom w:val="none" w:sz="0" w:space="0" w:color="auto"/>
        <w:right w:val="none" w:sz="0" w:space="0" w:color="auto"/>
      </w:divBdr>
    </w:div>
    <w:div w:id="702435735">
      <w:marLeft w:val="640"/>
      <w:marRight w:val="0"/>
      <w:marTop w:val="0"/>
      <w:marBottom w:val="0"/>
      <w:divBdr>
        <w:top w:val="none" w:sz="0" w:space="0" w:color="auto"/>
        <w:left w:val="none" w:sz="0" w:space="0" w:color="auto"/>
        <w:bottom w:val="none" w:sz="0" w:space="0" w:color="auto"/>
        <w:right w:val="none" w:sz="0" w:space="0" w:color="auto"/>
      </w:divBdr>
    </w:div>
    <w:div w:id="702439939">
      <w:marLeft w:val="640"/>
      <w:marRight w:val="0"/>
      <w:marTop w:val="0"/>
      <w:marBottom w:val="0"/>
      <w:divBdr>
        <w:top w:val="none" w:sz="0" w:space="0" w:color="auto"/>
        <w:left w:val="none" w:sz="0" w:space="0" w:color="auto"/>
        <w:bottom w:val="none" w:sz="0" w:space="0" w:color="auto"/>
        <w:right w:val="none" w:sz="0" w:space="0" w:color="auto"/>
      </w:divBdr>
    </w:div>
    <w:div w:id="702630046">
      <w:marLeft w:val="640"/>
      <w:marRight w:val="0"/>
      <w:marTop w:val="0"/>
      <w:marBottom w:val="0"/>
      <w:divBdr>
        <w:top w:val="none" w:sz="0" w:space="0" w:color="auto"/>
        <w:left w:val="none" w:sz="0" w:space="0" w:color="auto"/>
        <w:bottom w:val="none" w:sz="0" w:space="0" w:color="auto"/>
        <w:right w:val="none" w:sz="0" w:space="0" w:color="auto"/>
      </w:divBdr>
    </w:div>
    <w:div w:id="702755100">
      <w:marLeft w:val="640"/>
      <w:marRight w:val="0"/>
      <w:marTop w:val="0"/>
      <w:marBottom w:val="0"/>
      <w:divBdr>
        <w:top w:val="none" w:sz="0" w:space="0" w:color="auto"/>
        <w:left w:val="none" w:sz="0" w:space="0" w:color="auto"/>
        <w:bottom w:val="none" w:sz="0" w:space="0" w:color="auto"/>
        <w:right w:val="none" w:sz="0" w:space="0" w:color="auto"/>
      </w:divBdr>
    </w:div>
    <w:div w:id="702756211">
      <w:marLeft w:val="640"/>
      <w:marRight w:val="0"/>
      <w:marTop w:val="0"/>
      <w:marBottom w:val="0"/>
      <w:divBdr>
        <w:top w:val="none" w:sz="0" w:space="0" w:color="auto"/>
        <w:left w:val="none" w:sz="0" w:space="0" w:color="auto"/>
        <w:bottom w:val="none" w:sz="0" w:space="0" w:color="auto"/>
        <w:right w:val="none" w:sz="0" w:space="0" w:color="auto"/>
      </w:divBdr>
    </w:div>
    <w:div w:id="702824622">
      <w:marLeft w:val="640"/>
      <w:marRight w:val="0"/>
      <w:marTop w:val="0"/>
      <w:marBottom w:val="0"/>
      <w:divBdr>
        <w:top w:val="none" w:sz="0" w:space="0" w:color="auto"/>
        <w:left w:val="none" w:sz="0" w:space="0" w:color="auto"/>
        <w:bottom w:val="none" w:sz="0" w:space="0" w:color="auto"/>
        <w:right w:val="none" w:sz="0" w:space="0" w:color="auto"/>
      </w:divBdr>
    </w:div>
    <w:div w:id="702825846">
      <w:marLeft w:val="640"/>
      <w:marRight w:val="0"/>
      <w:marTop w:val="0"/>
      <w:marBottom w:val="0"/>
      <w:divBdr>
        <w:top w:val="none" w:sz="0" w:space="0" w:color="auto"/>
        <w:left w:val="none" w:sz="0" w:space="0" w:color="auto"/>
        <w:bottom w:val="none" w:sz="0" w:space="0" w:color="auto"/>
        <w:right w:val="none" w:sz="0" w:space="0" w:color="auto"/>
      </w:divBdr>
    </w:div>
    <w:div w:id="702827206">
      <w:marLeft w:val="640"/>
      <w:marRight w:val="0"/>
      <w:marTop w:val="0"/>
      <w:marBottom w:val="0"/>
      <w:divBdr>
        <w:top w:val="none" w:sz="0" w:space="0" w:color="auto"/>
        <w:left w:val="none" w:sz="0" w:space="0" w:color="auto"/>
        <w:bottom w:val="none" w:sz="0" w:space="0" w:color="auto"/>
        <w:right w:val="none" w:sz="0" w:space="0" w:color="auto"/>
      </w:divBdr>
    </w:div>
    <w:div w:id="702903927">
      <w:marLeft w:val="640"/>
      <w:marRight w:val="0"/>
      <w:marTop w:val="0"/>
      <w:marBottom w:val="0"/>
      <w:divBdr>
        <w:top w:val="none" w:sz="0" w:space="0" w:color="auto"/>
        <w:left w:val="none" w:sz="0" w:space="0" w:color="auto"/>
        <w:bottom w:val="none" w:sz="0" w:space="0" w:color="auto"/>
        <w:right w:val="none" w:sz="0" w:space="0" w:color="auto"/>
      </w:divBdr>
    </w:div>
    <w:div w:id="702904707">
      <w:marLeft w:val="640"/>
      <w:marRight w:val="0"/>
      <w:marTop w:val="0"/>
      <w:marBottom w:val="0"/>
      <w:divBdr>
        <w:top w:val="none" w:sz="0" w:space="0" w:color="auto"/>
        <w:left w:val="none" w:sz="0" w:space="0" w:color="auto"/>
        <w:bottom w:val="none" w:sz="0" w:space="0" w:color="auto"/>
        <w:right w:val="none" w:sz="0" w:space="0" w:color="auto"/>
      </w:divBdr>
    </w:div>
    <w:div w:id="702947944">
      <w:marLeft w:val="640"/>
      <w:marRight w:val="0"/>
      <w:marTop w:val="0"/>
      <w:marBottom w:val="0"/>
      <w:divBdr>
        <w:top w:val="none" w:sz="0" w:space="0" w:color="auto"/>
        <w:left w:val="none" w:sz="0" w:space="0" w:color="auto"/>
        <w:bottom w:val="none" w:sz="0" w:space="0" w:color="auto"/>
        <w:right w:val="none" w:sz="0" w:space="0" w:color="auto"/>
      </w:divBdr>
    </w:div>
    <w:div w:id="703136421">
      <w:marLeft w:val="640"/>
      <w:marRight w:val="0"/>
      <w:marTop w:val="0"/>
      <w:marBottom w:val="0"/>
      <w:divBdr>
        <w:top w:val="none" w:sz="0" w:space="0" w:color="auto"/>
        <w:left w:val="none" w:sz="0" w:space="0" w:color="auto"/>
        <w:bottom w:val="none" w:sz="0" w:space="0" w:color="auto"/>
        <w:right w:val="none" w:sz="0" w:space="0" w:color="auto"/>
      </w:divBdr>
    </w:div>
    <w:div w:id="703333185">
      <w:marLeft w:val="640"/>
      <w:marRight w:val="0"/>
      <w:marTop w:val="0"/>
      <w:marBottom w:val="0"/>
      <w:divBdr>
        <w:top w:val="none" w:sz="0" w:space="0" w:color="auto"/>
        <w:left w:val="none" w:sz="0" w:space="0" w:color="auto"/>
        <w:bottom w:val="none" w:sz="0" w:space="0" w:color="auto"/>
        <w:right w:val="none" w:sz="0" w:space="0" w:color="auto"/>
      </w:divBdr>
    </w:div>
    <w:div w:id="703361869">
      <w:marLeft w:val="640"/>
      <w:marRight w:val="0"/>
      <w:marTop w:val="0"/>
      <w:marBottom w:val="0"/>
      <w:divBdr>
        <w:top w:val="none" w:sz="0" w:space="0" w:color="auto"/>
        <w:left w:val="none" w:sz="0" w:space="0" w:color="auto"/>
        <w:bottom w:val="none" w:sz="0" w:space="0" w:color="auto"/>
        <w:right w:val="none" w:sz="0" w:space="0" w:color="auto"/>
      </w:divBdr>
    </w:div>
    <w:div w:id="703405052">
      <w:marLeft w:val="640"/>
      <w:marRight w:val="0"/>
      <w:marTop w:val="0"/>
      <w:marBottom w:val="0"/>
      <w:divBdr>
        <w:top w:val="none" w:sz="0" w:space="0" w:color="auto"/>
        <w:left w:val="none" w:sz="0" w:space="0" w:color="auto"/>
        <w:bottom w:val="none" w:sz="0" w:space="0" w:color="auto"/>
        <w:right w:val="none" w:sz="0" w:space="0" w:color="auto"/>
      </w:divBdr>
    </w:div>
    <w:div w:id="703555092">
      <w:marLeft w:val="640"/>
      <w:marRight w:val="0"/>
      <w:marTop w:val="0"/>
      <w:marBottom w:val="0"/>
      <w:divBdr>
        <w:top w:val="none" w:sz="0" w:space="0" w:color="auto"/>
        <w:left w:val="none" w:sz="0" w:space="0" w:color="auto"/>
        <w:bottom w:val="none" w:sz="0" w:space="0" w:color="auto"/>
        <w:right w:val="none" w:sz="0" w:space="0" w:color="auto"/>
      </w:divBdr>
    </w:div>
    <w:div w:id="703597127">
      <w:marLeft w:val="640"/>
      <w:marRight w:val="0"/>
      <w:marTop w:val="0"/>
      <w:marBottom w:val="0"/>
      <w:divBdr>
        <w:top w:val="none" w:sz="0" w:space="0" w:color="auto"/>
        <w:left w:val="none" w:sz="0" w:space="0" w:color="auto"/>
        <w:bottom w:val="none" w:sz="0" w:space="0" w:color="auto"/>
        <w:right w:val="none" w:sz="0" w:space="0" w:color="auto"/>
      </w:divBdr>
    </w:div>
    <w:div w:id="703674687">
      <w:marLeft w:val="640"/>
      <w:marRight w:val="0"/>
      <w:marTop w:val="0"/>
      <w:marBottom w:val="0"/>
      <w:divBdr>
        <w:top w:val="none" w:sz="0" w:space="0" w:color="auto"/>
        <w:left w:val="none" w:sz="0" w:space="0" w:color="auto"/>
        <w:bottom w:val="none" w:sz="0" w:space="0" w:color="auto"/>
        <w:right w:val="none" w:sz="0" w:space="0" w:color="auto"/>
      </w:divBdr>
    </w:div>
    <w:div w:id="703675321">
      <w:marLeft w:val="640"/>
      <w:marRight w:val="0"/>
      <w:marTop w:val="0"/>
      <w:marBottom w:val="0"/>
      <w:divBdr>
        <w:top w:val="none" w:sz="0" w:space="0" w:color="auto"/>
        <w:left w:val="none" w:sz="0" w:space="0" w:color="auto"/>
        <w:bottom w:val="none" w:sz="0" w:space="0" w:color="auto"/>
        <w:right w:val="none" w:sz="0" w:space="0" w:color="auto"/>
      </w:divBdr>
    </w:div>
    <w:div w:id="703678614">
      <w:marLeft w:val="640"/>
      <w:marRight w:val="0"/>
      <w:marTop w:val="0"/>
      <w:marBottom w:val="0"/>
      <w:divBdr>
        <w:top w:val="none" w:sz="0" w:space="0" w:color="auto"/>
        <w:left w:val="none" w:sz="0" w:space="0" w:color="auto"/>
        <w:bottom w:val="none" w:sz="0" w:space="0" w:color="auto"/>
        <w:right w:val="none" w:sz="0" w:space="0" w:color="auto"/>
      </w:divBdr>
    </w:div>
    <w:div w:id="703748843">
      <w:marLeft w:val="640"/>
      <w:marRight w:val="0"/>
      <w:marTop w:val="0"/>
      <w:marBottom w:val="0"/>
      <w:divBdr>
        <w:top w:val="none" w:sz="0" w:space="0" w:color="auto"/>
        <w:left w:val="none" w:sz="0" w:space="0" w:color="auto"/>
        <w:bottom w:val="none" w:sz="0" w:space="0" w:color="auto"/>
        <w:right w:val="none" w:sz="0" w:space="0" w:color="auto"/>
      </w:divBdr>
    </w:div>
    <w:div w:id="703752936">
      <w:marLeft w:val="640"/>
      <w:marRight w:val="0"/>
      <w:marTop w:val="0"/>
      <w:marBottom w:val="0"/>
      <w:divBdr>
        <w:top w:val="none" w:sz="0" w:space="0" w:color="auto"/>
        <w:left w:val="none" w:sz="0" w:space="0" w:color="auto"/>
        <w:bottom w:val="none" w:sz="0" w:space="0" w:color="auto"/>
        <w:right w:val="none" w:sz="0" w:space="0" w:color="auto"/>
      </w:divBdr>
    </w:div>
    <w:div w:id="703793025">
      <w:marLeft w:val="640"/>
      <w:marRight w:val="0"/>
      <w:marTop w:val="0"/>
      <w:marBottom w:val="0"/>
      <w:divBdr>
        <w:top w:val="none" w:sz="0" w:space="0" w:color="auto"/>
        <w:left w:val="none" w:sz="0" w:space="0" w:color="auto"/>
        <w:bottom w:val="none" w:sz="0" w:space="0" w:color="auto"/>
        <w:right w:val="none" w:sz="0" w:space="0" w:color="auto"/>
      </w:divBdr>
    </w:div>
    <w:div w:id="703795208">
      <w:marLeft w:val="640"/>
      <w:marRight w:val="0"/>
      <w:marTop w:val="0"/>
      <w:marBottom w:val="0"/>
      <w:divBdr>
        <w:top w:val="none" w:sz="0" w:space="0" w:color="auto"/>
        <w:left w:val="none" w:sz="0" w:space="0" w:color="auto"/>
        <w:bottom w:val="none" w:sz="0" w:space="0" w:color="auto"/>
        <w:right w:val="none" w:sz="0" w:space="0" w:color="auto"/>
      </w:divBdr>
    </w:div>
    <w:div w:id="703864497">
      <w:marLeft w:val="640"/>
      <w:marRight w:val="0"/>
      <w:marTop w:val="0"/>
      <w:marBottom w:val="0"/>
      <w:divBdr>
        <w:top w:val="none" w:sz="0" w:space="0" w:color="auto"/>
        <w:left w:val="none" w:sz="0" w:space="0" w:color="auto"/>
        <w:bottom w:val="none" w:sz="0" w:space="0" w:color="auto"/>
        <w:right w:val="none" w:sz="0" w:space="0" w:color="auto"/>
      </w:divBdr>
    </w:div>
    <w:div w:id="703868397">
      <w:marLeft w:val="640"/>
      <w:marRight w:val="0"/>
      <w:marTop w:val="0"/>
      <w:marBottom w:val="0"/>
      <w:divBdr>
        <w:top w:val="none" w:sz="0" w:space="0" w:color="auto"/>
        <w:left w:val="none" w:sz="0" w:space="0" w:color="auto"/>
        <w:bottom w:val="none" w:sz="0" w:space="0" w:color="auto"/>
        <w:right w:val="none" w:sz="0" w:space="0" w:color="auto"/>
      </w:divBdr>
    </w:div>
    <w:div w:id="704016729">
      <w:marLeft w:val="640"/>
      <w:marRight w:val="0"/>
      <w:marTop w:val="0"/>
      <w:marBottom w:val="0"/>
      <w:divBdr>
        <w:top w:val="none" w:sz="0" w:space="0" w:color="auto"/>
        <w:left w:val="none" w:sz="0" w:space="0" w:color="auto"/>
        <w:bottom w:val="none" w:sz="0" w:space="0" w:color="auto"/>
        <w:right w:val="none" w:sz="0" w:space="0" w:color="auto"/>
      </w:divBdr>
    </w:div>
    <w:div w:id="704062585">
      <w:marLeft w:val="640"/>
      <w:marRight w:val="0"/>
      <w:marTop w:val="0"/>
      <w:marBottom w:val="0"/>
      <w:divBdr>
        <w:top w:val="none" w:sz="0" w:space="0" w:color="auto"/>
        <w:left w:val="none" w:sz="0" w:space="0" w:color="auto"/>
        <w:bottom w:val="none" w:sz="0" w:space="0" w:color="auto"/>
        <w:right w:val="none" w:sz="0" w:space="0" w:color="auto"/>
      </w:divBdr>
    </w:div>
    <w:div w:id="704063274">
      <w:marLeft w:val="640"/>
      <w:marRight w:val="0"/>
      <w:marTop w:val="0"/>
      <w:marBottom w:val="0"/>
      <w:divBdr>
        <w:top w:val="none" w:sz="0" w:space="0" w:color="auto"/>
        <w:left w:val="none" w:sz="0" w:space="0" w:color="auto"/>
        <w:bottom w:val="none" w:sz="0" w:space="0" w:color="auto"/>
        <w:right w:val="none" w:sz="0" w:space="0" w:color="auto"/>
      </w:divBdr>
    </w:div>
    <w:div w:id="704212512">
      <w:marLeft w:val="640"/>
      <w:marRight w:val="0"/>
      <w:marTop w:val="0"/>
      <w:marBottom w:val="0"/>
      <w:divBdr>
        <w:top w:val="none" w:sz="0" w:space="0" w:color="auto"/>
        <w:left w:val="none" w:sz="0" w:space="0" w:color="auto"/>
        <w:bottom w:val="none" w:sz="0" w:space="0" w:color="auto"/>
        <w:right w:val="none" w:sz="0" w:space="0" w:color="auto"/>
      </w:divBdr>
    </w:div>
    <w:div w:id="704334864">
      <w:marLeft w:val="640"/>
      <w:marRight w:val="0"/>
      <w:marTop w:val="0"/>
      <w:marBottom w:val="0"/>
      <w:divBdr>
        <w:top w:val="none" w:sz="0" w:space="0" w:color="auto"/>
        <w:left w:val="none" w:sz="0" w:space="0" w:color="auto"/>
        <w:bottom w:val="none" w:sz="0" w:space="0" w:color="auto"/>
        <w:right w:val="none" w:sz="0" w:space="0" w:color="auto"/>
      </w:divBdr>
    </w:div>
    <w:div w:id="704335397">
      <w:marLeft w:val="640"/>
      <w:marRight w:val="0"/>
      <w:marTop w:val="0"/>
      <w:marBottom w:val="0"/>
      <w:divBdr>
        <w:top w:val="none" w:sz="0" w:space="0" w:color="auto"/>
        <w:left w:val="none" w:sz="0" w:space="0" w:color="auto"/>
        <w:bottom w:val="none" w:sz="0" w:space="0" w:color="auto"/>
        <w:right w:val="none" w:sz="0" w:space="0" w:color="auto"/>
      </w:divBdr>
    </w:div>
    <w:div w:id="704477439">
      <w:marLeft w:val="640"/>
      <w:marRight w:val="0"/>
      <w:marTop w:val="0"/>
      <w:marBottom w:val="0"/>
      <w:divBdr>
        <w:top w:val="none" w:sz="0" w:space="0" w:color="auto"/>
        <w:left w:val="none" w:sz="0" w:space="0" w:color="auto"/>
        <w:bottom w:val="none" w:sz="0" w:space="0" w:color="auto"/>
        <w:right w:val="none" w:sz="0" w:space="0" w:color="auto"/>
      </w:divBdr>
    </w:div>
    <w:div w:id="704595196">
      <w:marLeft w:val="640"/>
      <w:marRight w:val="0"/>
      <w:marTop w:val="0"/>
      <w:marBottom w:val="0"/>
      <w:divBdr>
        <w:top w:val="none" w:sz="0" w:space="0" w:color="auto"/>
        <w:left w:val="none" w:sz="0" w:space="0" w:color="auto"/>
        <w:bottom w:val="none" w:sz="0" w:space="0" w:color="auto"/>
        <w:right w:val="none" w:sz="0" w:space="0" w:color="auto"/>
      </w:divBdr>
    </w:div>
    <w:div w:id="704600478">
      <w:marLeft w:val="640"/>
      <w:marRight w:val="0"/>
      <w:marTop w:val="0"/>
      <w:marBottom w:val="0"/>
      <w:divBdr>
        <w:top w:val="none" w:sz="0" w:space="0" w:color="auto"/>
        <w:left w:val="none" w:sz="0" w:space="0" w:color="auto"/>
        <w:bottom w:val="none" w:sz="0" w:space="0" w:color="auto"/>
        <w:right w:val="none" w:sz="0" w:space="0" w:color="auto"/>
      </w:divBdr>
    </w:div>
    <w:div w:id="704643525">
      <w:marLeft w:val="640"/>
      <w:marRight w:val="0"/>
      <w:marTop w:val="0"/>
      <w:marBottom w:val="0"/>
      <w:divBdr>
        <w:top w:val="none" w:sz="0" w:space="0" w:color="auto"/>
        <w:left w:val="none" w:sz="0" w:space="0" w:color="auto"/>
        <w:bottom w:val="none" w:sz="0" w:space="0" w:color="auto"/>
        <w:right w:val="none" w:sz="0" w:space="0" w:color="auto"/>
      </w:divBdr>
    </w:div>
    <w:div w:id="704716510">
      <w:marLeft w:val="640"/>
      <w:marRight w:val="0"/>
      <w:marTop w:val="0"/>
      <w:marBottom w:val="0"/>
      <w:divBdr>
        <w:top w:val="none" w:sz="0" w:space="0" w:color="auto"/>
        <w:left w:val="none" w:sz="0" w:space="0" w:color="auto"/>
        <w:bottom w:val="none" w:sz="0" w:space="0" w:color="auto"/>
        <w:right w:val="none" w:sz="0" w:space="0" w:color="auto"/>
      </w:divBdr>
    </w:div>
    <w:div w:id="704719078">
      <w:marLeft w:val="640"/>
      <w:marRight w:val="0"/>
      <w:marTop w:val="0"/>
      <w:marBottom w:val="0"/>
      <w:divBdr>
        <w:top w:val="none" w:sz="0" w:space="0" w:color="auto"/>
        <w:left w:val="none" w:sz="0" w:space="0" w:color="auto"/>
        <w:bottom w:val="none" w:sz="0" w:space="0" w:color="auto"/>
        <w:right w:val="none" w:sz="0" w:space="0" w:color="auto"/>
      </w:divBdr>
    </w:div>
    <w:div w:id="704790128">
      <w:marLeft w:val="640"/>
      <w:marRight w:val="0"/>
      <w:marTop w:val="0"/>
      <w:marBottom w:val="0"/>
      <w:divBdr>
        <w:top w:val="none" w:sz="0" w:space="0" w:color="auto"/>
        <w:left w:val="none" w:sz="0" w:space="0" w:color="auto"/>
        <w:bottom w:val="none" w:sz="0" w:space="0" w:color="auto"/>
        <w:right w:val="none" w:sz="0" w:space="0" w:color="auto"/>
      </w:divBdr>
    </w:div>
    <w:div w:id="704790981">
      <w:marLeft w:val="640"/>
      <w:marRight w:val="0"/>
      <w:marTop w:val="0"/>
      <w:marBottom w:val="0"/>
      <w:divBdr>
        <w:top w:val="none" w:sz="0" w:space="0" w:color="auto"/>
        <w:left w:val="none" w:sz="0" w:space="0" w:color="auto"/>
        <w:bottom w:val="none" w:sz="0" w:space="0" w:color="auto"/>
        <w:right w:val="none" w:sz="0" w:space="0" w:color="auto"/>
      </w:divBdr>
    </w:div>
    <w:div w:id="704792725">
      <w:marLeft w:val="640"/>
      <w:marRight w:val="0"/>
      <w:marTop w:val="0"/>
      <w:marBottom w:val="0"/>
      <w:divBdr>
        <w:top w:val="none" w:sz="0" w:space="0" w:color="auto"/>
        <w:left w:val="none" w:sz="0" w:space="0" w:color="auto"/>
        <w:bottom w:val="none" w:sz="0" w:space="0" w:color="auto"/>
        <w:right w:val="none" w:sz="0" w:space="0" w:color="auto"/>
      </w:divBdr>
    </w:div>
    <w:div w:id="704865789">
      <w:marLeft w:val="640"/>
      <w:marRight w:val="0"/>
      <w:marTop w:val="0"/>
      <w:marBottom w:val="0"/>
      <w:divBdr>
        <w:top w:val="none" w:sz="0" w:space="0" w:color="auto"/>
        <w:left w:val="none" w:sz="0" w:space="0" w:color="auto"/>
        <w:bottom w:val="none" w:sz="0" w:space="0" w:color="auto"/>
        <w:right w:val="none" w:sz="0" w:space="0" w:color="auto"/>
      </w:divBdr>
    </w:div>
    <w:div w:id="704870796">
      <w:marLeft w:val="640"/>
      <w:marRight w:val="0"/>
      <w:marTop w:val="0"/>
      <w:marBottom w:val="0"/>
      <w:divBdr>
        <w:top w:val="none" w:sz="0" w:space="0" w:color="auto"/>
        <w:left w:val="none" w:sz="0" w:space="0" w:color="auto"/>
        <w:bottom w:val="none" w:sz="0" w:space="0" w:color="auto"/>
        <w:right w:val="none" w:sz="0" w:space="0" w:color="auto"/>
      </w:divBdr>
    </w:div>
    <w:div w:id="704907966">
      <w:marLeft w:val="640"/>
      <w:marRight w:val="0"/>
      <w:marTop w:val="0"/>
      <w:marBottom w:val="0"/>
      <w:divBdr>
        <w:top w:val="none" w:sz="0" w:space="0" w:color="auto"/>
        <w:left w:val="none" w:sz="0" w:space="0" w:color="auto"/>
        <w:bottom w:val="none" w:sz="0" w:space="0" w:color="auto"/>
        <w:right w:val="none" w:sz="0" w:space="0" w:color="auto"/>
      </w:divBdr>
    </w:div>
    <w:div w:id="704984083">
      <w:marLeft w:val="640"/>
      <w:marRight w:val="0"/>
      <w:marTop w:val="0"/>
      <w:marBottom w:val="0"/>
      <w:divBdr>
        <w:top w:val="none" w:sz="0" w:space="0" w:color="auto"/>
        <w:left w:val="none" w:sz="0" w:space="0" w:color="auto"/>
        <w:bottom w:val="none" w:sz="0" w:space="0" w:color="auto"/>
        <w:right w:val="none" w:sz="0" w:space="0" w:color="auto"/>
      </w:divBdr>
    </w:div>
    <w:div w:id="704984533">
      <w:marLeft w:val="640"/>
      <w:marRight w:val="0"/>
      <w:marTop w:val="0"/>
      <w:marBottom w:val="0"/>
      <w:divBdr>
        <w:top w:val="none" w:sz="0" w:space="0" w:color="auto"/>
        <w:left w:val="none" w:sz="0" w:space="0" w:color="auto"/>
        <w:bottom w:val="none" w:sz="0" w:space="0" w:color="auto"/>
        <w:right w:val="none" w:sz="0" w:space="0" w:color="auto"/>
      </w:divBdr>
    </w:div>
    <w:div w:id="704987841">
      <w:marLeft w:val="640"/>
      <w:marRight w:val="0"/>
      <w:marTop w:val="0"/>
      <w:marBottom w:val="0"/>
      <w:divBdr>
        <w:top w:val="none" w:sz="0" w:space="0" w:color="auto"/>
        <w:left w:val="none" w:sz="0" w:space="0" w:color="auto"/>
        <w:bottom w:val="none" w:sz="0" w:space="0" w:color="auto"/>
        <w:right w:val="none" w:sz="0" w:space="0" w:color="auto"/>
      </w:divBdr>
    </w:div>
    <w:div w:id="704988022">
      <w:marLeft w:val="640"/>
      <w:marRight w:val="0"/>
      <w:marTop w:val="0"/>
      <w:marBottom w:val="0"/>
      <w:divBdr>
        <w:top w:val="none" w:sz="0" w:space="0" w:color="auto"/>
        <w:left w:val="none" w:sz="0" w:space="0" w:color="auto"/>
        <w:bottom w:val="none" w:sz="0" w:space="0" w:color="auto"/>
        <w:right w:val="none" w:sz="0" w:space="0" w:color="auto"/>
      </w:divBdr>
    </w:div>
    <w:div w:id="705106690">
      <w:marLeft w:val="640"/>
      <w:marRight w:val="0"/>
      <w:marTop w:val="0"/>
      <w:marBottom w:val="0"/>
      <w:divBdr>
        <w:top w:val="none" w:sz="0" w:space="0" w:color="auto"/>
        <w:left w:val="none" w:sz="0" w:space="0" w:color="auto"/>
        <w:bottom w:val="none" w:sz="0" w:space="0" w:color="auto"/>
        <w:right w:val="none" w:sz="0" w:space="0" w:color="auto"/>
      </w:divBdr>
    </w:div>
    <w:div w:id="705133342">
      <w:marLeft w:val="640"/>
      <w:marRight w:val="0"/>
      <w:marTop w:val="0"/>
      <w:marBottom w:val="0"/>
      <w:divBdr>
        <w:top w:val="none" w:sz="0" w:space="0" w:color="auto"/>
        <w:left w:val="none" w:sz="0" w:space="0" w:color="auto"/>
        <w:bottom w:val="none" w:sz="0" w:space="0" w:color="auto"/>
        <w:right w:val="none" w:sz="0" w:space="0" w:color="auto"/>
      </w:divBdr>
    </w:div>
    <w:div w:id="705133451">
      <w:marLeft w:val="640"/>
      <w:marRight w:val="0"/>
      <w:marTop w:val="0"/>
      <w:marBottom w:val="0"/>
      <w:divBdr>
        <w:top w:val="none" w:sz="0" w:space="0" w:color="auto"/>
        <w:left w:val="none" w:sz="0" w:space="0" w:color="auto"/>
        <w:bottom w:val="none" w:sz="0" w:space="0" w:color="auto"/>
        <w:right w:val="none" w:sz="0" w:space="0" w:color="auto"/>
      </w:divBdr>
    </w:div>
    <w:div w:id="705174836">
      <w:marLeft w:val="640"/>
      <w:marRight w:val="0"/>
      <w:marTop w:val="0"/>
      <w:marBottom w:val="0"/>
      <w:divBdr>
        <w:top w:val="none" w:sz="0" w:space="0" w:color="auto"/>
        <w:left w:val="none" w:sz="0" w:space="0" w:color="auto"/>
        <w:bottom w:val="none" w:sz="0" w:space="0" w:color="auto"/>
        <w:right w:val="none" w:sz="0" w:space="0" w:color="auto"/>
      </w:divBdr>
    </w:div>
    <w:div w:id="705176914">
      <w:marLeft w:val="640"/>
      <w:marRight w:val="0"/>
      <w:marTop w:val="0"/>
      <w:marBottom w:val="0"/>
      <w:divBdr>
        <w:top w:val="none" w:sz="0" w:space="0" w:color="auto"/>
        <w:left w:val="none" w:sz="0" w:space="0" w:color="auto"/>
        <w:bottom w:val="none" w:sz="0" w:space="0" w:color="auto"/>
        <w:right w:val="none" w:sz="0" w:space="0" w:color="auto"/>
      </w:divBdr>
    </w:div>
    <w:div w:id="705257012">
      <w:marLeft w:val="640"/>
      <w:marRight w:val="0"/>
      <w:marTop w:val="0"/>
      <w:marBottom w:val="0"/>
      <w:divBdr>
        <w:top w:val="none" w:sz="0" w:space="0" w:color="auto"/>
        <w:left w:val="none" w:sz="0" w:space="0" w:color="auto"/>
        <w:bottom w:val="none" w:sz="0" w:space="0" w:color="auto"/>
        <w:right w:val="none" w:sz="0" w:space="0" w:color="auto"/>
      </w:divBdr>
    </w:div>
    <w:div w:id="705299613">
      <w:marLeft w:val="640"/>
      <w:marRight w:val="0"/>
      <w:marTop w:val="0"/>
      <w:marBottom w:val="0"/>
      <w:divBdr>
        <w:top w:val="none" w:sz="0" w:space="0" w:color="auto"/>
        <w:left w:val="none" w:sz="0" w:space="0" w:color="auto"/>
        <w:bottom w:val="none" w:sz="0" w:space="0" w:color="auto"/>
        <w:right w:val="none" w:sz="0" w:space="0" w:color="auto"/>
      </w:divBdr>
    </w:div>
    <w:div w:id="705368394">
      <w:marLeft w:val="640"/>
      <w:marRight w:val="0"/>
      <w:marTop w:val="0"/>
      <w:marBottom w:val="0"/>
      <w:divBdr>
        <w:top w:val="none" w:sz="0" w:space="0" w:color="auto"/>
        <w:left w:val="none" w:sz="0" w:space="0" w:color="auto"/>
        <w:bottom w:val="none" w:sz="0" w:space="0" w:color="auto"/>
        <w:right w:val="none" w:sz="0" w:space="0" w:color="auto"/>
      </w:divBdr>
    </w:div>
    <w:div w:id="705368461">
      <w:marLeft w:val="640"/>
      <w:marRight w:val="0"/>
      <w:marTop w:val="0"/>
      <w:marBottom w:val="0"/>
      <w:divBdr>
        <w:top w:val="none" w:sz="0" w:space="0" w:color="auto"/>
        <w:left w:val="none" w:sz="0" w:space="0" w:color="auto"/>
        <w:bottom w:val="none" w:sz="0" w:space="0" w:color="auto"/>
        <w:right w:val="none" w:sz="0" w:space="0" w:color="auto"/>
      </w:divBdr>
    </w:div>
    <w:div w:id="705369052">
      <w:marLeft w:val="640"/>
      <w:marRight w:val="0"/>
      <w:marTop w:val="0"/>
      <w:marBottom w:val="0"/>
      <w:divBdr>
        <w:top w:val="none" w:sz="0" w:space="0" w:color="auto"/>
        <w:left w:val="none" w:sz="0" w:space="0" w:color="auto"/>
        <w:bottom w:val="none" w:sz="0" w:space="0" w:color="auto"/>
        <w:right w:val="none" w:sz="0" w:space="0" w:color="auto"/>
      </w:divBdr>
    </w:div>
    <w:div w:id="705444355">
      <w:marLeft w:val="640"/>
      <w:marRight w:val="0"/>
      <w:marTop w:val="0"/>
      <w:marBottom w:val="0"/>
      <w:divBdr>
        <w:top w:val="none" w:sz="0" w:space="0" w:color="auto"/>
        <w:left w:val="none" w:sz="0" w:space="0" w:color="auto"/>
        <w:bottom w:val="none" w:sz="0" w:space="0" w:color="auto"/>
        <w:right w:val="none" w:sz="0" w:space="0" w:color="auto"/>
      </w:divBdr>
    </w:div>
    <w:div w:id="705445721">
      <w:marLeft w:val="640"/>
      <w:marRight w:val="0"/>
      <w:marTop w:val="0"/>
      <w:marBottom w:val="0"/>
      <w:divBdr>
        <w:top w:val="none" w:sz="0" w:space="0" w:color="auto"/>
        <w:left w:val="none" w:sz="0" w:space="0" w:color="auto"/>
        <w:bottom w:val="none" w:sz="0" w:space="0" w:color="auto"/>
        <w:right w:val="none" w:sz="0" w:space="0" w:color="auto"/>
      </w:divBdr>
    </w:div>
    <w:div w:id="705522034">
      <w:marLeft w:val="640"/>
      <w:marRight w:val="0"/>
      <w:marTop w:val="0"/>
      <w:marBottom w:val="0"/>
      <w:divBdr>
        <w:top w:val="none" w:sz="0" w:space="0" w:color="auto"/>
        <w:left w:val="none" w:sz="0" w:space="0" w:color="auto"/>
        <w:bottom w:val="none" w:sz="0" w:space="0" w:color="auto"/>
        <w:right w:val="none" w:sz="0" w:space="0" w:color="auto"/>
      </w:divBdr>
    </w:div>
    <w:div w:id="705567087">
      <w:marLeft w:val="640"/>
      <w:marRight w:val="0"/>
      <w:marTop w:val="0"/>
      <w:marBottom w:val="0"/>
      <w:divBdr>
        <w:top w:val="none" w:sz="0" w:space="0" w:color="auto"/>
        <w:left w:val="none" w:sz="0" w:space="0" w:color="auto"/>
        <w:bottom w:val="none" w:sz="0" w:space="0" w:color="auto"/>
        <w:right w:val="none" w:sz="0" w:space="0" w:color="auto"/>
      </w:divBdr>
    </w:div>
    <w:div w:id="705761953">
      <w:marLeft w:val="640"/>
      <w:marRight w:val="0"/>
      <w:marTop w:val="0"/>
      <w:marBottom w:val="0"/>
      <w:divBdr>
        <w:top w:val="none" w:sz="0" w:space="0" w:color="auto"/>
        <w:left w:val="none" w:sz="0" w:space="0" w:color="auto"/>
        <w:bottom w:val="none" w:sz="0" w:space="0" w:color="auto"/>
        <w:right w:val="none" w:sz="0" w:space="0" w:color="auto"/>
      </w:divBdr>
    </w:div>
    <w:div w:id="705789864">
      <w:marLeft w:val="640"/>
      <w:marRight w:val="0"/>
      <w:marTop w:val="0"/>
      <w:marBottom w:val="0"/>
      <w:divBdr>
        <w:top w:val="none" w:sz="0" w:space="0" w:color="auto"/>
        <w:left w:val="none" w:sz="0" w:space="0" w:color="auto"/>
        <w:bottom w:val="none" w:sz="0" w:space="0" w:color="auto"/>
        <w:right w:val="none" w:sz="0" w:space="0" w:color="auto"/>
      </w:divBdr>
    </w:div>
    <w:div w:id="705957527">
      <w:marLeft w:val="640"/>
      <w:marRight w:val="0"/>
      <w:marTop w:val="0"/>
      <w:marBottom w:val="0"/>
      <w:divBdr>
        <w:top w:val="none" w:sz="0" w:space="0" w:color="auto"/>
        <w:left w:val="none" w:sz="0" w:space="0" w:color="auto"/>
        <w:bottom w:val="none" w:sz="0" w:space="0" w:color="auto"/>
        <w:right w:val="none" w:sz="0" w:space="0" w:color="auto"/>
      </w:divBdr>
    </w:div>
    <w:div w:id="705984580">
      <w:marLeft w:val="640"/>
      <w:marRight w:val="0"/>
      <w:marTop w:val="0"/>
      <w:marBottom w:val="0"/>
      <w:divBdr>
        <w:top w:val="none" w:sz="0" w:space="0" w:color="auto"/>
        <w:left w:val="none" w:sz="0" w:space="0" w:color="auto"/>
        <w:bottom w:val="none" w:sz="0" w:space="0" w:color="auto"/>
        <w:right w:val="none" w:sz="0" w:space="0" w:color="auto"/>
      </w:divBdr>
    </w:div>
    <w:div w:id="706027595">
      <w:marLeft w:val="640"/>
      <w:marRight w:val="0"/>
      <w:marTop w:val="0"/>
      <w:marBottom w:val="0"/>
      <w:divBdr>
        <w:top w:val="none" w:sz="0" w:space="0" w:color="auto"/>
        <w:left w:val="none" w:sz="0" w:space="0" w:color="auto"/>
        <w:bottom w:val="none" w:sz="0" w:space="0" w:color="auto"/>
        <w:right w:val="none" w:sz="0" w:space="0" w:color="auto"/>
      </w:divBdr>
    </w:div>
    <w:div w:id="706029182">
      <w:marLeft w:val="640"/>
      <w:marRight w:val="0"/>
      <w:marTop w:val="0"/>
      <w:marBottom w:val="0"/>
      <w:divBdr>
        <w:top w:val="none" w:sz="0" w:space="0" w:color="auto"/>
        <w:left w:val="none" w:sz="0" w:space="0" w:color="auto"/>
        <w:bottom w:val="none" w:sz="0" w:space="0" w:color="auto"/>
        <w:right w:val="none" w:sz="0" w:space="0" w:color="auto"/>
      </w:divBdr>
    </w:div>
    <w:div w:id="706105810">
      <w:marLeft w:val="640"/>
      <w:marRight w:val="0"/>
      <w:marTop w:val="0"/>
      <w:marBottom w:val="0"/>
      <w:divBdr>
        <w:top w:val="none" w:sz="0" w:space="0" w:color="auto"/>
        <w:left w:val="none" w:sz="0" w:space="0" w:color="auto"/>
        <w:bottom w:val="none" w:sz="0" w:space="0" w:color="auto"/>
        <w:right w:val="none" w:sz="0" w:space="0" w:color="auto"/>
      </w:divBdr>
    </w:div>
    <w:div w:id="706175882">
      <w:marLeft w:val="640"/>
      <w:marRight w:val="0"/>
      <w:marTop w:val="0"/>
      <w:marBottom w:val="0"/>
      <w:divBdr>
        <w:top w:val="none" w:sz="0" w:space="0" w:color="auto"/>
        <w:left w:val="none" w:sz="0" w:space="0" w:color="auto"/>
        <w:bottom w:val="none" w:sz="0" w:space="0" w:color="auto"/>
        <w:right w:val="none" w:sz="0" w:space="0" w:color="auto"/>
      </w:divBdr>
    </w:div>
    <w:div w:id="706295444">
      <w:marLeft w:val="640"/>
      <w:marRight w:val="0"/>
      <w:marTop w:val="0"/>
      <w:marBottom w:val="0"/>
      <w:divBdr>
        <w:top w:val="none" w:sz="0" w:space="0" w:color="auto"/>
        <w:left w:val="none" w:sz="0" w:space="0" w:color="auto"/>
        <w:bottom w:val="none" w:sz="0" w:space="0" w:color="auto"/>
        <w:right w:val="none" w:sz="0" w:space="0" w:color="auto"/>
      </w:divBdr>
    </w:div>
    <w:div w:id="706295941">
      <w:marLeft w:val="640"/>
      <w:marRight w:val="0"/>
      <w:marTop w:val="0"/>
      <w:marBottom w:val="0"/>
      <w:divBdr>
        <w:top w:val="none" w:sz="0" w:space="0" w:color="auto"/>
        <w:left w:val="none" w:sz="0" w:space="0" w:color="auto"/>
        <w:bottom w:val="none" w:sz="0" w:space="0" w:color="auto"/>
        <w:right w:val="none" w:sz="0" w:space="0" w:color="auto"/>
      </w:divBdr>
    </w:div>
    <w:div w:id="706299689">
      <w:marLeft w:val="640"/>
      <w:marRight w:val="0"/>
      <w:marTop w:val="0"/>
      <w:marBottom w:val="0"/>
      <w:divBdr>
        <w:top w:val="none" w:sz="0" w:space="0" w:color="auto"/>
        <w:left w:val="none" w:sz="0" w:space="0" w:color="auto"/>
        <w:bottom w:val="none" w:sz="0" w:space="0" w:color="auto"/>
        <w:right w:val="none" w:sz="0" w:space="0" w:color="auto"/>
      </w:divBdr>
    </w:div>
    <w:div w:id="706488276">
      <w:marLeft w:val="640"/>
      <w:marRight w:val="0"/>
      <w:marTop w:val="0"/>
      <w:marBottom w:val="0"/>
      <w:divBdr>
        <w:top w:val="none" w:sz="0" w:space="0" w:color="auto"/>
        <w:left w:val="none" w:sz="0" w:space="0" w:color="auto"/>
        <w:bottom w:val="none" w:sz="0" w:space="0" w:color="auto"/>
        <w:right w:val="none" w:sz="0" w:space="0" w:color="auto"/>
      </w:divBdr>
    </w:div>
    <w:div w:id="706489236">
      <w:marLeft w:val="640"/>
      <w:marRight w:val="0"/>
      <w:marTop w:val="0"/>
      <w:marBottom w:val="0"/>
      <w:divBdr>
        <w:top w:val="none" w:sz="0" w:space="0" w:color="auto"/>
        <w:left w:val="none" w:sz="0" w:space="0" w:color="auto"/>
        <w:bottom w:val="none" w:sz="0" w:space="0" w:color="auto"/>
        <w:right w:val="none" w:sz="0" w:space="0" w:color="auto"/>
      </w:divBdr>
    </w:div>
    <w:div w:id="706491377">
      <w:marLeft w:val="640"/>
      <w:marRight w:val="0"/>
      <w:marTop w:val="0"/>
      <w:marBottom w:val="0"/>
      <w:divBdr>
        <w:top w:val="none" w:sz="0" w:space="0" w:color="auto"/>
        <w:left w:val="none" w:sz="0" w:space="0" w:color="auto"/>
        <w:bottom w:val="none" w:sz="0" w:space="0" w:color="auto"/>
        <w:right w:val="none" w:sz="0" w:space="0" w:color="auto"/>
      </w:divBdr>
    </w:div>
    <w:div w:id="706493723">
      <w:marLeft w:val="640"/>
      <w:marRight w:val="0"/>
      <w:marTop w:val="0"/>
      <w:marBottom w:val="0"/>
      <w:divBdr>
        <w:top w:val="none" w:sz="0" w:space="0" w:color="auto"/>
        <w:left w:val="none" w:sz="0" w:space="0" w:color="auto"/>
        <w:bottom w:val="none" w:sz="0" w:space="0" w:color="auto"/>
        <w:right w:val="none" w:sz="0" w:space="0" w:color="auto"/>
      </w:divBdr>
    </w:div>
    <w:div w:id="706641456">
      <w:marLeft w:val="640"/>
      <w:marRight w:val="0"/>
      <w:marTop w:val="0"/>
      <w:marBottom w:val="0"/>
      <w:divBdr>
        <w:top w:val="none" w:sz="0" w:space="0" w:color="auto"/>
        <w:left w:val="none" w:sz="0" w:space="0" w:color="auto"/>
        <w:bottom w:val="none" w:sz="0" w:space="0" w:color="auto"/>
        <w:right w:val="none" w:sz="0" w:space="0" w:color="auto"/>
      </w:divBdr>
    </w:div>
    <w:div w:id="706641482">
      <w:marLeft w:val="640"/>
      <w:marRight w:val="0"/>
      <w:marTop w:val="0"/>
      <w:marBottom w:val="0"/>
      <w:divBdr>
        <w:top w:val="none" w:sz="0" w:space="0" w:color="auto"/>
        <w:left w:val="none" w:sz="0" w:space="0" w:color="auto"/>
        <w:bottom w:val="none" w:sz="0" w:space="0" w:color="auto"/>
        <w:right w:val="none" w:sz="0" w:space="0" w:color="auto"/>
      </w:divBdr>
    </w:div>
    <w:div w:id="706686456">
      <w:marLeft w:val="640"/>
      <w:marRight w:val="0"/>
      <w:marTop w:val="0"/>
      <w:marBottom w:val="0"/>
      <w:divBdr>
        <w:top w:val="none" w:sz="0" w:space="0" w:color="auto"/>
        <w:left w:val="none" w:sz="0" w:space="0" w:color="auto"/>
        <w:bottom w:val="none" w:sz="0" w:space="0" w:color="auto"/>
        <w:right w:val="none" w:sz="0" w:space="0" w:color="auto"/>
      </w:divBdr>
    </w:div>
    <w:div w:id="706835492">
      <w:marLeft w:val="640"/>
      <w:marRight w:val="0"/>
      <w:marTop w:val="0"/>
      <w:marBottom w:val="0"/>
      <w:divBdr>
        <w:top w:val="none" w:sz="0" w:space="0" w:color="auto"/>
        <w:left w:val="none" w:sz="0" w:space="0" w:color="auto"/>
        <w:bottom w:val="none" w:sz="0" w:space="0" w:color="auto"/>
        <w:right w:val="none" w:sz="0" w:space="0" w:color="auto"/>
      </w:divBdr>
    </w:div>
    <w:div w:id="706878027">
      <w:marLeft w:val="640"/>
      <w:marRight w:val="0"/>
      <w:marTop w:val="0"/>
      <w:marBottom w:val="0"/>
      <w:divBdr>
        <w:top w:val="none" w:sz="0" w:space="0" w:color="auto"/>
        <w:left w:val="none" w:sz="0" w:space="0" w:color="auto"/>
        <w:bottom w:val="none" w:sz="0" w:space="0" w:color="auto"/>
        <w:right w:val="none" w:sz="0" w:space="0" w:color="auto"/>
      </w:divBdr>
    </w:div>
    <w:div w:id="706956732">
      <w:marLeft w:val="640"/>
      <w:marRight w:val="0"/>
      <w:marTop w:val="0"/>
      <w:marBottom w:val="0"/>
      <w:divBdr>
        <w:top w:val="none" w:sz="0" w:space="0" w:color="auto"/>
        <w:left w:val="none" w:sz="0" w:space="0" w:color="auto"/>
        <w:bottom w:val="none" w:sz="0" w:space="0" w:color="auto"/>
        <w:right w:val="none" w:sz="0" w:space="0" w:color="auto"/>
      </w:divBdr>
    </w:div>
    <w:div w:id="707070101">
      <w:marLeft w:val="640"/>
      <w:marRight w:val="0"/>
      <w:marTop w:val="0"/>
      <w:marBottom w:val="0"/>
      <w:divBdr>
        <w:top w:val="none" w:sz="0" w:space="0" w:color="auto"/>
        <w:left w:val="none" w:sz="0" w:space="0" w:color="auto"/>
        <w:bottom w:val="none" w:sz="0" w:space="0" w:color="auto"/>
        <w:right w:val="none" w:sz="0" w:space="0" w:color="auto"/>
      </w:divBdr>
    </w:div>
    <w:div w:id="707073744">
      <w:marLeft w:val="640"/>
      <w:marRight w:val="0"/>
      <w:marTop w:val="0"/>
      <w:marBottom w:val="0"/>
      <w:divBdr>
        <w:top w:val="none" w:sz="0" w:space="0" w:color="auto"/>
        <w:left w:val="none" w:sz="0" w:space="0" w:color="auto"/>
        <w:bottom w:val="none" w:sz="0" w:space="0" w:color="auto"/>
        <w:right w:val="none" w:sz="0" w:space="0" w:color="auto"/>
      </w:divBdr>
    </w:div>
    <w:div w:id="707143077">
      <w:marLeft w:val="640"/>
      <w:marRight w:val="0"/>
      <w:marTop w:val="0"/>
      <w:marBottom w:val="0"/>
      <w:divBdr>
        <w:top w:val="none" w:sz="0" w:space="0" w:color="auto"/>
        <w:left w:val="none" w:sz="0" w:space="0" w:color="auto"/>
        <w:bottom w:val="none" w:sz="0" w:space="0" w:color="auto"/>
        <w:right w:val="none" w:sz="0" w:space="0" w:color="auto"/>
      </w:divBdr>
    </w:div>
    <w:div w:id="707529200">
      <w:marLeft w:val="640"/>
      <w:marRight w:val="0"/>
      <w:marTop w:val="0"/>
      <w:marBottom w:val="0"/>
      <w:divBdr>
        <w:top w:val="none" w:sz="0" w:space="0" w:color="auto"/>
        <w:left w:val="none" w:sz="0" w:space="0" w:color="auto"/>
        <w:bottom w:val="none" w:sz="0" w:space="0" w:color="auto"/>
        <w:right w:val="none" w:sz="0" w:space="0" w:color="auto"/>
      </w:divBdr>
    </w:div>
    <w:div w:id="707529297">
      <w:marLeft w:val="640"/>
      <w:marRight w:val="0"/>
      <w:marTop w:val="0"/>
      <w:marBottom w:val="0"/>
      <w:divBdr>
        <w:top w:val="none" w:sz="0" w:space="0" w:color="auto"/>
        <w:left w:val="none" w:sz="0" w:space="0" w:color="auto"/>
        <w:bottom w:val="none" w:sz="0" w:space="0" w:color="auto"/>
        <w:right w:val="none" w:sz="0" w:space="0" w:color="auto"/>
      </w:divBdr>
    </w:div>
    <w:div w:id="707604354">
      <w:marLeft w:val="640"/>
      <w:marRight w:val="0"/>
      <w:marTop w:val="0"/>
      <w:marBottom w:val="0"/>
      <w:divBdr>
        <w:top w:val="none" w:sz="0" w:space="0" w:color="auto"/>
        <w:left w:val="none" w:sz="0" w:space="0" w:color="auto"/>
        <w:bottom w:val="none" w:sz="0" w:space="0" w:color="auto"/>
        <w:right w:val="none" w:sz="0" w:space="0" w:color="auto"/>
      </w:divBdr>
    </w:div>
    <w:div w:id="707729708">
      <w:marLeft w:val="640"/>
      <w:marRight w:val="0"/>
      <w:marTop w:val="0"/>
      <w:marBottom w:val="0"/>
      <w:divBdr>
        <w:top w:val="none" w:sz="0" w:space="0" w:color="auto"/>
        <w:left w:val="none" w:sz="0" w:space="0" w:color="auto"/>
        <w:bottom w:val="none" w:sz="0" w:space="0" w:color="auto"/>
        <w:right w:val="none" w:sz="0" w:space="0" w:color="auto"/>
      </w:divBdr>
    </w:div>
    <w:div w:id="707995820">
      <w:marLeft w:val="640"/>
      <w:marRight w:val="0"/>
      <w:marTop w:val="0"/>
      <w:marBottom w:val="0"/>
      <w:divBdr>
        <w:top w:val="none" w:sz="0" w:space="0" w:color="auto"/>
        <w:left w:val="none" w:sz="0" w:space="0" w:color="auto"/>
        <w:bottom w:val="none" w:sz="0" w:space="0" w:color="auto"/>
        <w:right w:val="none" w:sz="0" w:space="0" w:color="auto"/>
      </w:divBdr>
    </w:div>
    <w:div w:id="707996007">
      <w:marLeft w:val="640"/>
      <w:marRight w:val="0"/>
      <w:marTop w:val="0"/>
      <w:marBottom w:val="0"/>
      <w:divBdr>
        <w:top w:val="none" w:sz="0" w:space="0" w:color="auto"/>
        <w:left w:val="none" w:sz="0" w:space="0" w:color="auto"/>
        <w:bottom w:val="none" w:sz="0" w:space="0" w:color="auto"/>
        <w:right w:val="none" w:sz="0" w:space="0" w:color="auto"/>
      </w:divBdr>
    </w:div>
    <w:div w:id="708188822">
      <w:marLeft w:val="640"/>
      <w:marRight w:val="0"/>
      <w:marTop w:val="0"/>
      <w:marBottom w:val="0"/>
      <w:divBdr>
        <w:top w:val="none" w:sz="0" w:space="0" w:color="auto"/>
        <w:left w:val="none" w:sz="0" w:space="0" w:color="auto"/>
        <w:bottom w:val="none" w:sz="0" w:space="0" w:color="auto"/>
        <w:right w:val="none" w:sz="0" w:space="0" w:color="auto"/>
      </w:divBdr>
    </w:div>
    <w:div w:id="708189585">
      <w:marLeft w:val="640"/>
      <w:marRight w:val="0"/>
      <w:marTop w:val="0"/>
      <w:marBottom w:val="0"/>
      <w:divBdr>
        <w:top w:val="none" w:sz="0" w:space="0" w:color="auto"/>
        <w:left w:val="none" w:sz="0" w:space="0" w:color="auto"/>
        <w:bottom w:val="none" w:sz="0" w:space="0" w:color="auto"/>
        <w:right w:val="none" w:sz="0" w:space="0" w:color="auto"/>
      </w:divBdr>
    </w:div>
    <w:div w:id="708336751">
      <w:marLeft w:val="640"/>
      <w:marRight w:val="0"/>
      <w:marTop w:val="0"/>
      <w:marBottom w:val="0"/>
      <w:divBdr>
        <w:top w:val="none" w:sz="0" w:space="0" w:color="auto"/>
        <w:left w:val="none" w:sz="0" w:space="0" w:color="auto"/>
        <w:bottom w:val="none" w:sz="0" w:space="0" w:color="auto"/>
        <w:right w:val="none" w:sz="0" w:space="0" w:color="auto"/>
      </w:divBdr>
    </w:div>
    <w:div w:id="708337324">
      <w:marLeft w:val="640"/>
      <w:marRight w:val="0"/>
      <w:marTop w:val="0"/>
      <w:marBottom w:val="0"/>
      <w:divBdr>
        <w:top w:val="none" w:sz="0" w:space="0" w:color="auto"/>
        <w:left w:val="none" w:sz="0" w:space="0" w:color="auto"/>
        <w:bottom w:val="none" w:sz="0" w:space="0" w:color="auto"/>
        <w:right w:val="none" w:sz="0" w:space="0" w:color="auto"/>
      </w:divBdr>
    </w:div>
    <w:div w:id="708337387">
      <w:marLeft w:val="640"/>
      <w:marRight w:val="0"/>
      <w:marTop w:val="0"/>
      <w:marBottom w:val="0"/>
      <w:divBdr>
        <w:top w:val="none" w:sz="0" w:space="0" w:color="auto"/>
        <w:left w:val="none" w:sz="0" w:space="0" w:color="auto"/>
        <w:bottom w:val="none" w:sz="0" w:space="0" w:color="auto"/>
        <w:right w:val="none" w:sz="0" w:space="0" w:color="auto"/>
      </w:divBdr>
    </w:div>
    <w:div w:id="708379411">
      <w:marLeft w:val="640"/>
      <w:marRight w:val="0"/>
      <w:marTop w:val="0"/>
      <w:marBottom w:val="0"/>
      <w:divBdr>
        <w:top w:val="none" w:sz="0" w:space="0" w:color="auto"/>
        <w:left w:val="none" w:sz="0" w:space="0" w:color="auto"/>
        <w:bottom w:val="none" w:sz="0" w:space="0" w:color="auto"/>
        <w:right w:val="none" w:sz="0" w:space="0" w:color="auto"/>
      </w:divBdr>
    </w:div>
    <w:div w:id="708380351">
      <w:marLeft w:val="640"/>
      <w:marRight w:val="0"/>
      <w:marTop w:val="0"/>
      <w:marBottom w:val="0"/>
      <w:divBdr>
        <w:top w:val="none" w:sz="0" w:space="0" w:color="auto"/>
        <w:left w:val="none" w:sz="0" w:space="0" w:color="auto"/>
        <w:bottom w:val="none" w:sz="0" w:space="0" w:color="auto"/>
        <w:right w:val="none" w:sz="0" w:space="0" w:color="auto"/>
      </w:divBdr>
    </w:div>
    <w:div w:id="708382341">
      <w:marLeft w:val="640"/>
      <w:marRight w:val="0"/>
      <w:marTop w:val="0"/>
      <w:marBottom w:val="0"/>
      <w:divBdr>
        <w:top w:val="none" w:sz="0" w:space="0" w:color="auto"/>
        <w:left w:val="none" w:sz="0" w:space="0" w:color="auto"/>
        <w:bottom w:val="none" w:sz="0" w:space="0" w:color="auto"/>
        <w:right w:val="none" w:sz="0" w:space="0" w:color="auto"/>
      </w:divBdr>
    </w:div>
    <w:div w:id="708382932">
      <w:marLeft w:val="640"/>
      <w:marRight w:val="0"/>
      <w:marTop w:val="0"/>
      <w:marBottom w:val="0"/>
      <w:divBdr>
        <w:top w:val="none" w:sz="0" w:space="0" w:color="auto"/>
        <w:left w:val="none" w:sz="0" w:space="0" w:color="auto"/>
        <w:bottom w:val="none" w:sz="0" w:space="0" w:color="auto"/>
        <w:right w:val="none" w:sz="0" w:space="0" w:color="auto"/>
      </w:divBdr>
    </w:div>
    <w:div w:id="708409766">
      <w:marLeft w:val="640"/>
      <w:marRight w:val="0"/>
      <w:marTop w:val="0"/>
      <w:marBottom w:val="0"/>
      <w:divBdr>
        <w:top w:val="none" w:sz="0" w:space="0" w:color="auto"/>
        <w:left w:val="none" w:sz="0" w:space="0" w:color="auto"/>
        <w:bottom w:val="none" w:sz="0" w:space="0" w:color="auto"/>
        <w:right w:val="none" w:sz="0" w:space="0" w:color="auto"/>
      </w:divBdr>
    </w:div>
    <w:div w:id="708458688">
      <w:marLeft w:val="640"/>
      <w:marRight w:val="0"/>
      <w:marTop w:val="0"/>
      <w:marBottom w:val="0"/>
      <w:divBdr>
        <w:top w:val="none" w:sz="0" w:space="0" w:color="auto"/>
        <w:left w:val="none" w:sz="0" w:space="0" w:color="auto"/>
        <w:bottom w:val="none" w:sz="0" w:space="0" w:color="auto"/>
        <w:right w:val="none" w:sz="0" w:space="0" w:color="auto"/>
      </w:divBdr>
    </w:div>
    <w:div w:id="708526425">
      <w:marLeft w:val="640"/>
      <w:marRight w:val="0"/>
      <w:marTop w:val="0"/>
      <w:marBottom w:val="0"/>
      <w:divBdr>
        <w:top w:val="none" w:sz="0" w:space="0" w:color="auto"/>
        <w:left w:val="none" w:sz="0" w:space="0" w:color="auto"/>
        <w:bottom w:val="none" w:sz="0" w:space="0" w:color="auto"/>
        <w:right w:val="none" w:sz="0" w:space="0" w:color="auto"/>
      </w:divBdr>
    </w:div>
    <w:div w:id="708651479">
      <w:marLeft w:val="640"/>
      <w:marRight w:val="0"/>
      <w:marTop w:val="0"/>
      <w:marBottom w:val="0"/>
      <w:divBdr>
        <w:top w:val="none" w:sz="0" w:space="0" w:color="auto"/>
        <w:left w:val="none" w:sz="0" w:space="0" w:color="auto"/>
        <w:bottom w:val="none" w:sz="0" w:space="0" w:color="auto"/>
        <w:right w:val="none" w:sz="0" w:space="0" w:color="auto"/>
      </w:divBdr>
    </w:div>
    <w:div w:id="708727078">
      <w:marLeft w:val="640"/>
      <w:marRight w:val="0"/>
      <w:marTop w:val="0"/>
      <w:marBottom w:val="0"/>
      <w:divBdr>
        <w:top w:val="none" w:sz="0" w:space="0" w:color="auto"/>
        <w:left w:val="none" w:sz="0" w:space="0" w:color="auto"/>
        <w:bottom w:val="none" w:sz="0" w:space="0" w:color="auto"/>
        <w:right w:val="none" w:sz="0" w:space="0" w:color="auto"/>
      </w:divBdr>
    </w:div>
    <w:div w:id="708728182">
      <w:marLeft w:val="640"/>
      <w:marRight w:val="0"/>
      <w:marTop w:val="0"/>
      <w:marBottom w:val="0"/>
      <w:divBdr>
        <w:top w:val="none" w:sz="0" w:space="0" w:color="auto"/>
        <w:left w:val="none" w:sz="0" w:space="0" w:color="auto"/>
        <w:bottom w:val="none" w:sz="0" w:space="0" w:color="auto"/>
        <w:right w:val="none" w:sz="0" w:space="0" w:color="auto"/>
      </w:divBdr>
    </w:div>
    <w:div w:id="708839228">
      <w:marLeft w:val="640"/>
      <w:marRight w:val="0"/>
      <w:marTop w:val="0"/>
      <w:marBottom w:val="0"/>
      <w:divBdr>
        <w:top w:val="none" w:sz="0" w:space="0" w:color="auto"/>
        <w:left w:val="none" w:sz="0" w:space="0" w:color="auto"/>
        <w:bottom w:val="none" w:sz="0" w:space="0" w:color="auto"/>
        <w:right w:val="none" w:sz="0" w:space="0" w:color="auto"/>
      </w:divBdr>
    </w:div>
    <w:div w:id="708840601">
      <w:marLeft w:val="640"/>
      <w:marRight w:val="0"/>
      <w:marTop w:val="0"/>
      <w:marBottom w:val="0"/>
      <w:divBdr>
        <w:top w:val="none" w:sz="0" w:space="0" w:color="auto"/>
        <w:left w:val="none" w:sz="0" w:space="0" w:color="auto"/>
        <w:bottom w:val="none" w:sz="0" w:space="0" w:color="auto"/>
        <w:right w:val="none" w:sz="0" w:space="0" w:color="auto"/>
      </w:divBdr>
    </w:div>
    <w:div w:id="708842727">
      <w:marLeft w:val="640"/>
      <w:marRight w:val="0"/>
      <w:marTop w:val="0"/>
      <w:marBottom w:val="0"/>
      <w:divBdr>
        <w:top w:val="none" w:sz="0" w:space="0" w:color="auto"/>
        <w:left w:val="none" w:sz="0" w:space="0" w:color="auto"/>
        <w:bottom w:val="none" w:sz="0" w:space="0" w:color="auto"/>
        <w:right w:val="none" w:sz="0" w:space="0" w:color="auto"/>
      </w:divBdr>
    </w:div>
    <w:div w:id="708842848">
      <w:marLeft w:val="640"/>
      <w:marRight w:val="0"/>
      <w:marTop w:val="0"/>
      <w:marBottom w:val="0"/>
      <w:divBdr>
        <w:top w:val="none" w:sz="0" w:space="0" w:color="auto"/>
        <w:left w:val="none" w:sz="0" w:space="0" w:color="auto"/>
        <w:bottom w:val="none" w:sz="0" w:space="0" w:color="auto"/>
        <w:right w:val="none" w:sz="0" w:space="0" w:color="auto"/>
      </w:divBdr>
    </w:div>
    <w:div w:id="708845572">
      <w:marLeft w:val="640"/>
      <w:marRight w:val="0"/>
      <w:marTop w:val="0"/>
      <w:marBottom w:val="0"/>
      <w:divBdr>
        <w:top w:val="none" w:sz="0" w:space="0" w:color="auto"/>
        <w:left w:val="none" w:sz="0" w:space="0" w:color="auto"/>
        <w:bottom w:val="none" w:sz="0" w:space="0" w:color="auto"/>
        <w:right w:val="none" w:sz="0" w:space="0" w:color="auto"/>
      </w:divBdr>
    </w:div>
    <w:div w:id="708918109">
      <w:marLeft w:val="640"/>
      <w:marRight w:val="0"/>
      <w:marTop w:val="0"/>
      <w:marBottom w:val="0"/>
      <w:divBdr>
        <w:top w:val="none" w:sz="0" w:space="0" w:color="auto"/>
        <w:left w:val="none" w:sz="0" w:space="0" w:color="auto"/>
        <w:bottom w:val="none" w:sz="0" w:space="0" w:color="auto"/>
        <w:right w:val="none" w:sz="0" w:space="0" w:color="auto"/>
      </w:divBdr>
    </w:div>
    <w:div w:id="708989119">
      <w:marLeft w:val="640"/>
      <w:marRight w:val="0"/>
      <w:marTop w:val="0"/>
      <w:marBottom w:val="0"/>
      <w:divBdr>
        <w:top w:val="none" w:sz="0" w:space="0" w:color="auto"/>
        <w:left w:val="none" w:sz="0" w:space="0" w:color="auto"/>
        <w:bottom w:val="none" w:sz="0" w:space="0" w:color="auto"/>
        <w:right w:val="none" w:sz="0" w:space="0" w:color="auto"/>
      </w:divBdr>
    </w:div>
    <w:div w:id="708989528">
      <w:marLeft w:val="640"/>
      <w:marRight w:val="0"/>
      <w:marTop w:val="0"/>
      <w:marBottom w:val="0"/>
      <w:divBdr>
        <w:top w:val="none" w:sz="0" w:space="0" w:color="auto"/>
        <w:left w:val="none" w:sz="0" w:space="0" w:color="auto"/>
        <w:bottom w:val="none" w:sz="0" w:space="0" w:color="auto"/>
        <w:right w:val="none" w:sz="0" w:space="0" w:color="auto"/>
      </w:divBdr>
    </w:div>
    <w:div w:id="708995401">
      <w:marLeft w:val="640"/>
      <w:marRight w:val="0"/>
      <w:marTop w:val="0"/>
      <w:marBottom w:val="0"/>
      <w:divBdr>
        <w:top w:val="none" w:sz="0" w:space="0" w:color="auto"/>
        <w:left w:val="none" w:sz="0" w:space="0" w:color="auto"/>
        <w:bottom w:val="none" w:sz="0" w:space="0" w:color="auto"/>
        <w:right w:val="none" w:sz="0" w:space="0" w:color="auto"/>
      </w:divBdr>
    </w:div>
    <w:div w:id="708996301">
      <w:marLeft w:val="640"/>
      <w:marRight w:val="0"/>
      <w:marTop w:val="0"/>
      <w:marBottom w:val="0"/>
      <w:divBdr>
        <w:top w:val="none" w:sz="0" w:space="0" w:color="auto"/>
        <w:left w:val="none" w:sz="0" w:space="0" w:color="auto"/>
        <w:bottom w:val="none" w:sz="0" w:space="0" w:color="auto"/>
        <w:right w:val="none" w:sz="0" w:space="0" w:color="auto"/>
      </w:divBdr>
    </w:div>
    <w:div w:id="708997116">
      <w:marLeft w:val="640"/>
      <w:marRight w:val="0"/>
      <w:marTop w:val="0"/>
      <w:marBottom w:val="0"/>
      <w:divBdr>
        <w:top w:val="none" w:sz="0" w:space="0" w:color="auto"/>
        <w:left w:val="none" w:sz="0" w:space="0" w:color="auto"/>
        <w:bottom w:val="none" w:sz="0" w:space="0" w:color="auto"/>
        <w:right w:val="none" w:sz="0" w:space="0" w:color="auto"/>
      </w:divBdr>
    </w:div>
    <w:div w:id="709064329">
      <w:marLeft w:val="640"/>
      <w:marRight w:val="0"/>
      <w:marTop w:val="0"/>
      <w:marBottom w:val="0"/>
      <w:divBdr>
        <w:top w:val="none" w:sz="0" w:space="0" w:color="auto"/>
        <w:left w:val="none" w:sz="0" w:space="0" w:color="auto"/>
        <w:bottom w:val="none" w:sz="0" w:space="0" w:color="auto"/>
        <w:right w:val="none" w:sz="0" w:space="0" w:color="auto"/>
      </w:divBdr>
    </w:div>
    <w:div w:id="709114785">
      <w:marLeft w:val="640"/>
      <w:marRight w:val="0"/>
      <w:marTop w:val="0"/>
      <w:marBottom w:val="0"/>
      <w:divBdr>
        <w:top w:val="none" w:sz="0" w:space="0" w:color="auto"/>
        <w:left w:val="none" w:sz="0" w:space="0" w:color="auto"/>
        <w:bottom w:val="none" w:sz="0" w:space="0" w:color="auto"/>
        <w:right w:val="none" w:sz="0" w:space="0" w:color="auto"/>
      </w:divBdr>
    </w:div>
    <w:div w:id="709116000">
      <w:marLeft w:val="640"/>
      <w:marRight w:val="0"/>
      <w:marTop w:val="0"/>
      <w:marBottom w:val="0"/>
      <w:divBdr>
        <w:top w:val="none" w:sz="0" w:space="0" w:color="auto"/>
        <w:left w:val="none" w:sz="0" w:space="0" w:color="auto"/>
        <w:bottom w:val="none" w:sz="0" w:space="0" w:color="auto"/>
        <w:right w:val="none" w:sz="0" w:space="0" w:color="auto"/>
      </w:divBdr>
    </w:div>
    <w:div w:id="709182636">
      <w:marLeft w:val="640"/>
      <w:marRight w:val="0"/>
      <w:marTop w:val="0"/>
      <w:marBottom w:val="0"/>
      <w:divBdr>
        <w:top w:val="none" w:sz="0" w:space="0" w:color="auto"/>
        <w:left w:val="none" w:sz="0" w:space="0" w:color="auto"/>
        <w:bottom w:val="none" w:sz="0" w:space="0" w:color="auto"/>
        <w:right w:val="none" w:sz="0" w:space="0" w:color="auto"/>
      </w:divBdr>
    </w:div>
    <w:div w:id="709187351">
      <w:marLeft w:val="640"/>
      <w:marRight w:val="0"/>
      <w:marTop w:val="0"/>
      <w:marBottom w:val="0"/>
      <w:divBdr>
        <w:top w:val="none" w:sz="0" w:space="0" w:color="auto"/>
        <w:left w:val="none" w:sz="0" w:space="0" w:color="auto"/>
        <w:bottom w:val="none" w:sz="0" w:space="0" w:color="auto"/>
        <w:right w:val="none" w:sz="0" w:space="0" w:color="auto"/>
      </w:divBdr>
    </w:div>
    <w:div w:id="709259618">
      <w:marLeft w:val="640"/>
      <w:marRight w:val="0"/>
      <w:marTop w:val="0"/>
      <w:marBottom w:val="0"/>
      <w:divBdr>
        <w:top w:val="none" w:sz="0" w:space="0" w:color="auto"/>
        <w:left w:val="none" w:sz="0" w:space="0" w:color="auto"/>
        <w:bottom w:val="none" w:sz="0" w:space="0" w:color="auto"/>
        <w:right w:val="none" w:sz="0" w:space="0" w:color="auto"/>
      </w:divBdr>
    </w:div>
    <w:div w:id="709308607">
      <w:marLeft w:val="640"/>
      <w:marRight w:val="0"/>
      <w:marTop w:val="0"/>
      <w:marBottom w:val="0"/>
      <w:divBdr>
        <w:top w:val="none" w:sz="0" w:space="0" w:color="auto"/>
        <w:left w:val="none" w:sz="0" w:space="0" w:color="auto"/>
        <w:bottom w:val="none" w:sz="0" w:space="0" w:color="auto"/>
        <w:right w:val="none" w:sz="0" w:space="0" w:color="auto"/>
      </w:divBdr>
    </w:div>
    <w:div w:id="709381865">
      <w:marLeft w:val="640"/>
      <w:marRight w:val="0"/>
      <w:marTop w:val="0"/>
      <w:marBottom w:val="0"/>
      <w:divBdr>
        <w:top w:val="none" w:sz="0" w:space="0" w:color="auto"/>
        <w:left w:val="none" w:sz="0" w:space="0" w:color="auto"/>
        <w:bottom w:val="none" w:sz="0" w:space="0" w:color="auto"/>
        <w:right w:val="none" w:sz="0" w:space="0" w:color="auto"/>
      </w:divBdr>
    </w:div>
    <w:div w:id="709382272">
      <w:marLeft w:val="640"/>
      <w:marRight w:val="0"/>
      <w:marTop w:val="0"/>
      <w:marBottom w:val="0"/>
      <w:divBdr>
        <w:top w:val="none" w:sz="0" w:space="0" w:color="auto"/>
        <w:left w:val="none" w:sz="0" w:space="0" w:color="auto"/>
        <w:bottom w:val="none" w:sz="0" w:space="0" w:color="auto"/>
        <w:right w:val="none" w:sz="0" w:space="0" w:color="auto"/>
      </w:divBdr>
    </w:div>
    <w:div w:id="709458006">
      <w:marLeft w:val="640"/>
      <w:marRight w:val="0"/>
      <w:marTop w:val="0"/>
      <w:marBottom w:val="0"/>
      <w:divBdr>
        <w:top w:val="none" w:sz="0" w:space="0" w:color="auto"/>
        <w:left w:val="none" w:sz="0" w:space="0" w:color="auto"/>
        <w:bottom w:val="none" w:sz="0" w:space="0" w:color="auto"/>
        <w:right w:val="none" w:sz="0" w:space="0" w:color="auto"/>
      </w:divBdr>
    </w:div>
    <w:div w:id="709648440">
      <w:marLeft w:val="640"/>
      <w:marRight w:val="0"/>
      <w:marTop w:val="0"/>
      <w:marBottom w:val="0"/>
      <w:divBdr>
        <w:top w:val="none" w:sz="0" w:space="0" w:color="auto"/>
        <w:left w:val="none" w:sz="0" w:space="0" w:color="auto"/>
        <w:bottom w:val="none" w:sz="0" w:space="0" w:color="auto"/>
        <w:right w:val="none" w:sz="0" w:space="0" w:color="auto"/>
      </w:divBdr>
    </w:div>
    <w:div w:id="709649261">
      <w:marLeft w:val="640"/>
      <w:marRight w:val="0"/>
      <w:marTop w:val="0"/>
      <w:marBottom w:val="0"/>
      <w:divBdr>
        <w:top w:val="none" w:sz="0" w:space="0" w:color="auto"/>
        <w:left w:val="none" w:sz="0" w:space="0" w:color="auto"/>
        <w:bottom w:val="none" w:sz="0" w:space="0" w:color="auto"/>
        <w:right w:val="none" w:sz="0" w:space="0" w:color="auto"/>
      </w:divBdr>
    </w:div>
    <w:div w:id="709649999">
      <w:marLeft w:val="640"/>
      <w:marRight w:val="0"/>
      <w:marTop w:val="0"/>
      <w:marBottom w:val="0"/>
      <w:divBdr>
        <w:top w:val="none" w:sz="0" w:space="0" w:color="auto"/>
        <w:left w:val="none" w:sz="0" w:space="0" w:color="auto"/>
        <w:bottom w:val="none" w:sz="0" w:space="0" w:color="auto"/>
        <w:right w:val="none" w:sz="0" w:space="0" w:color="auto"/>
      </w:divBdr>
    </w:div>
    <w:div w:id="709719124">
      <w:marLeft w:val="640"/>
      <w:marRight w:val="0"/>
      <w:marTop w:val="0"/>
      <w:marBottom w:val="0"/>
      <w:divBdr>
        <w:top w:val="none" w:sz="0" w:space="0" w:color="auto"/>
        <w:left w:val="none" w:sz="0" w:space="0" w:color="auto"/>
        <w:bottom w:val="none" w:sz="0" w:space="0" w:color="auto"/>
        <w:right w:val="none" w:sz="0" w:space="0" w:color="auto"/>
      </w:divBdr>
    </w:div>
    <w:div w:id="709763728">
      <w:marLeft w:val="640"/>
      <w:marRight w:val="0"/>
      <w:marTop w:val="0"/>
      <w:marBottom w:val="0"/>
      <w:divBdr>
        <w:top w:val="none" w:sz="0" w:space="0" w:color="auto"/>
        <w:left w:val="none" w:sz="0" w:space="0" w:color="auto"/>
        <w:bottom w:val="none" w:sz="0" w:space="0" w:color="auto"/>
        <w:right w:val="none" w:sz="0" w:space="0" w:color="auto"/>
      </w:divBdr>
    </w:div>
    <w:div w:id="709765838">
      <w:marLeft w:val="640"/>
      <w:marRight w:val="0"/>
      <w:marTop w:val="0"/>
      <w:marBottom w:val="0"/>
      <w:divBdr>
        <w:top w:val="none" w:sz="0" w:space="0" w:color="auto"/>
        <w:left w:val="none" w:sz="0" w:space="0" w:color="auto"/>
        <w:bottom w:val="none" w:sz="0" w:space="0" w:color="auto"/>
        <w:right w:val="none" w:sz="0" w:space="0" w:color="auto"/>
      </w:divBdr>
    </w:div>
    <w:div w:id="709845015">
      <w:marLeft w:val="640"/>
      <w:marRight w:val="0"/>
      <w:marTop w:val="0"/>
      <w:marBottom w:val="0"/>
      <w:divBdr>
        <w:top w:val="none" w:sz="0" w:space="0" w:color="auto"/>
        <w:left w:val="none" w:sz="0" w:space="0" w:color="auto"/>
        <w:bottom w:val="none" w:sz="0" w:space="0" w:color="auto"/>
        <w:right w:val="none" w:sz="0" w:space="0" w:color="auto"/>
      </w:divBdr>
    </w:div>
    <w:div w:id="709886634">
      <w:marLeft w:val="640"/>
      <w:marRight w:val="0"/>
      <w:marTop w:val="0"/>
      <w:marBottom w:val="0"/>
      <w:divBdr>
        <w:top w:val="none" w:sz="0" w:space="0" w:color="auto"/>
        <w:left w:val="none" w:sz="0" w:space="0" w:color="auto"/>
        <w:bottom w:val="none" w:sz="0" w:space="0" w:color="auto"/>
        <w:right w:val="none" w:sz="0" w:space="0" w:color="auto"/>
      </w:divBdr>
    </w:div>
    <w:div w:id="709916856">
      <w:marLeft w:val="640"/>
      <w:marRight w:val="0"/>
      <w:marTop w:val="0"/>
      <w:marBottom w:val="0"/>
      <w:divBdr>
        <w:top w:val="none" w:sz="0" w:space="0" w:color="auto"/>
        <w:left w:val="none" w:sz="0" w:space="0" w:color="auto"/>
        <w:bottom w:val="none" w:sz="0" w:space="0" w:color="auto"/>
        <w:right w:val="none" w:sz="0" w:space="0" w:color="auto"/>
      </w:divBdr>
    </w:div>
    <w:div w:id="710039414">
      <w:marLeft w:val="640"/>
      <w:marRight w:val="0"/>
      <w:marTop w:val="0"/>
      <w:marBottom w:val="0"/>
      <w:divBdr>
        <w:top w:val="none" w:sz="0" w:space="0" w:color="auto"/>
        <w:left w:val="none" w:sz="0" w:space="0" w:color="auto"/>
        <w:bottom w:val="none" w:sz="0" w:space="0" w:color="auto"/>
        <w:right w:val="none" w:sz="0" w:space="0" w:color="auto"/>
      </w:divBdr>
    </w:div>
    <w:div w:id="710230297">
      <w:marLeft w:val="640"/>
      <w:marRight w:val="0"/>
      <w:marTop w:val="0"/>
      <w:marBottom w:val="0"/>
      <w:divBdr>
        <w:top w:val="none" w:sz="0" w:space="0" w:color="auto"/>
        <w:left w:val="none" w:sz="0" w:space="0" w:color="auto"/>
        <w:bottom w:val="none" w:sz="0" w:space="0" w:color="auto"/>
        <w:right w:val="none" w:sz="0" w:space="0" w:color="auto"/>
      </w:divBdr>
    </w:div>
    <w:div w:id="710232967">
      <w:marLeft w:val="640"/>
      <w:marRight w:val="0"/>
      <w:marTop w:val="0"/>
      <w:marBottom w:val="0"/>
      <w:divBdr>
        <w:top w:val="none" w:sz="0" w:space="0" w:color="auto"/>
        <w:left w:val="none" w:sz="0" w:space="0" w:color="auto"/>
        <w:bottom w:val="none" w:sz="0" w:space="0" w:color="auto"/>
        <w:right w:val="none" w:sz="0" w:space="0" w:color="auto"/>
      </w:divBdr>
    </w:div>
    <w:div w:id="710300698">
      <w:marLeft w:val="640"/>
      <w:marRight w:val="0"/>
      <w:marTop w:val="0"/>
      <w:marBottom w:val="0"/>
      <w:divBdr>
        <w:top w:val="none" w:sz="0" w:space="0" w:color="auto"/>
        <w:left w:val="none" w:sz="0" w:space="0" w:color="auto"/>
        <w:bottom w:val="none" w:sz="0" w:space="0" w:color="auto"/>
        <w:right w:val="none" w:sz="0" w:space="0" w:color="auto"/>
      </w:divBdr>
    </w:div>
    <w:div w:id="710305019">
      <w:marLeft w:val="640"/>
      <w:marRight w:val="0"/>
      <w:marTop w:val="0"/>
      <w:marBottom w:val="0"/>
      <w:divBdr>
        <w:top w:val="none" w:sz="0" w:space="0" w:color="auto"/>
        <w:left w:val="none" w:sz="0" w:space="0" w:color="auto"/>
        <w:bottom w:val="none" w:sz="0" w:space="0" w:color="auto"/>
        <w:right w:val="none" w:sz="0" w:space="0" w:color="auto"/>
      </w:divBdr>
    </w:div>
    <w:div w:id="710417262">
      <w:marLeft w:val="640"/>
      <w:marRight w:val="0"/>
      <w:marTop w:val="0"/>
      <w:marBottom w:val="0"/>
      <w:divBdr>
        <w:top w:val="none" w:sz="0" w:space="0" w:color="auto"/>
        <w:left w:val="none" w:sz="0" w:space="0" w:color="auto"/>
        <w:bottom w:val="none" w:sz="0" w:space="0" w:color="auto"/>
        <w:right w:val="none" w:sz="0" w:space="0" w:color="auto"/>
      </w:divBdr>
    </w:div>
    <w:div w:id="710425006">
      <w:marLeft w:val="640"/>
      <w:marRight w:val="0"/>
      <w:marTop w:val="0"/>
      <w:marBottom w:val="0"/>
      <w:divBdr>
        <w:top w:val="none" w:sz="0" w:space="0" w:color="auto"/>
        <w:left w:val="none" w:sz="0" w:space="0" w:color="auto"/>
        <w:bottom w:val="none" w:sz="0" w:space="0" w:color="auto"/>
        <w:right w:val="none" w:sz="0" w:space="0" w:color="auto"/>
      </w:divBdr>
    </w:div>
    <w:div w:id="710492209">
      <w:marLeft w:val="640"/>
      <w:marRight w:val="0"/>
      <w:marTop w:val="0"/>
      <w:marBottom w:val="0"/>
      <w:divBdr>
        <w:top w:val="none" w:sz="0" w:space="0" w:color="auto"/>
        <w:left w:val="none" w:sz="0" w:space="0" w:color="auto"/>
        <w:bottom w:val="none" w:sz="0" w:space="0" w:color="auto"/>
        <w:right w:val="none" w:sz="0" w:space="0" w:color="auto"/>
      </w:divBdr>
    </w:div>
    <w:div w:id="710495256">
      <w:marLeft w:val="640"/>
      <w:marRight w:val="0"/>
      <w:marTop w:val="0"/>
      <w:marBottom w:val="0"/>
      <w:divBdr>
        <w:top w:val="none" w:sz="0" w:space="0" w:color="auto"/>
        <w:left w:val="none" w:sz="0" w:space="0" w:color="auto"/>
        <w:bottom w:val="none" w:sz="0" w:space="0" w:color="auto"/>
        <w:right w:val="none" w:sz="0" w:space="0" w:color="auto"/>
      </w:divBdr>
    </w:div>
    <w:div w:id="710960984">
      <w:marLeft w:val="640"/>
      <w:marRight w:val="0"/>
      <w:marTop w:val="0"/>
      <w:marBottom w:val="0"/>
      <w:divBdr>
        <w:top w:val="none" w:sz="0" w:space="0" w:color="auto"/>
        <w:left w:val="none" w:sz="0" w:space="0" w:color="auto"/>
        <w:bottom w:val="none" w:sz="0" w:space="0" w:color="auto"/>
        <w:right w:val="none" w:sz="0" w:space="0" w:color="auto"/>
      </w:divBdr>
    </w:div>
    <w:div w:id="710962776">
      <w:marLeft w:val="640"/>
      <w:marRight w:val="0"/>
      <w:marTop w:val="0"/>
      <w:marBottom w:val="0"/>
      <w:divBdr>
        <w:top w:val="none" w:sz="0" w:space="0" w:color="auto"/>
        <w:left w:val="none" w:sz="0" w:space="0" w:color="auto"/>
        <w:bottom w:val="none" w:sz="0" w:space="0" w:color="auto"/>
        <w:right w:val="none" w:sz="0" w:space="0" w:color="auto"/>
      </w:divBdr>
    </w:div>
    <w:div w:id="711031399">
      <w:marLeft w:val="640"/>
      <w:marRight w:val="0"/>
      <w:marTop w:val="0"/>
      <w:marBottom w:val="0"/>
      <w:divBdr>
        <w:top w:val="none" w:sz="0" w:space="0" w:color="auto"/>
        <w:left w:val="none" w:sz="0" w:space="0" w:color="auto"/>
        <w:bottom w:val="none" w:sz="0" w:space="0" w:color="auto"/>
        <w:right w:val="none" w:sz="0" w:space="0" w:color="auto"/>
      </w:divBdr>
    </w:div>
    <w:div w:id="711149076">
      <w:marLeft w:val="640"/>
      <w:marRight w:val="0"/>
      <w:marTop w:val="0"/>
      <w:marBottom w:val="0"/>
      <w:divBdr>
        <w:top w:val="none" w:sz="0" w:space="0" w:color="auto"/>
        <w:left w:val="none" w:sz="0" w:space="0" w:color="auto"/>
        <w:bottom w:val="none" w:sz="0" w:space="0" w:color="auto"/>
        <w:right w:val="none" w:sz="0" w:space="0" w:color="auto"/>
      </w:divBdr>
    </w:div>
    <w:div w:id="711226244">
      <w:marLeft w:val="640"/>
      <w:marRight w:val="0"/>
      <w:marTop w:val="0"/>
      <w:marBottom w:val="0"/>
      <w:divBdr>
        <w:top w:val="none" w:sz="0" w:space="0" w:color="auto"/>
        <w:left w:val="none" w:sz="0" w:space="0" w:color="auto"/>
        <w:bottom w:val="none" w:sz="0" w:space="0" w:color="auto"/>
        <w:right w:val="none" w:sz="0" w:space="0" w:color="auto"/>
      </w:divBdr>
    </w:div>
    <w:div w:id="711267755">
      <w:marLeft w:val="640"/>
      <w:marRight w:val="0"/>
      <w:marTop w:val="0"/>
      <w:marBottom w:val="0"/>
      <w:divBdr>
        <w:top w:val="none" w:sz="0" w:space="0" w:color="auto"/>
        <w:left w:val="none" w:sz="0" w:space="0" w:color="auto"/>
        <w:bottom w:val="none" w:sz="0" w:space="0" w:color="auto"/>
        <w:right w:val="none" w:sz="0" w:space="0" w:color="auto"/>
      </w:divBdr>
    </w:div>
    <w:div w:id="711343961">
      <w:marLeft w:val="640"/>
      <w:marRight w:val="0"/>
      <w:marTop w:val="0"/>
      <w:marBottom w:val="0"/>
      <w:divBdr>
        <w:top w:val="none" w:sz="0" w:space="0" w:color="auto"/>
        <w:left w:val="none" w:sz="0" w:space="0" w:color="auto"/>
        <w:bottom w:val="none" w:sz="0" w:space="0" w:color="auto"/>
        <w:right w:val="none" w:sz="0" w:space="0" w:color="auto"/>
      </w:divBdr>
    </w:div>
    <w:div w:id="711345422">
      <w:marLeft w:val="640"/>
      <w:marRight w:val="0"/>
      <w:marTop w:val="0"/>
      <w:marBottom w:val="0"/>
      <w:divBdr>
        <w:top w:val="none" w:sz="0" w:space="0" w:color="auto"/>
        <w:left w:val="none" w:sz="0" w:space="0" w:color="auto"/>
        <w:bottom w:val="none" w:sz="0" w:space="0" w:color="auto"/>
        <w:right w:val="none" w:sz="0" w:space="0" w:color="auto"/>
      </w:divBdr>
    </w:div>
    <w:div w:id="711348645">
      <w:marLeft w:val="640"/>
      <w:marRight w:val="0"/>
      <w:marTop w:val="0"/>
      <w:marBottom w:val="0"/>
      <w:divBdr>
        <w:top w:val="none" w:sz="0" w:space="0" w:color="auto"/>
        <w:left w:val="none" w:sz="0" w:space="0" w:color="auto"/>
        <w:bottom w:val="none" w:sz="0" w:space="0" w:color="auto"/>
        <w:right w:val="none" w:sz="0" w:space="0" w:color="auto"/>
      </w:divBdr>
    </w:div>
    <w:div w:id="711421514">
      <w:marLeft w:val="640"/>
      <w:marRight w:val="0"/>
      <w:marTop w:val="0"/>
      <w:marBottom w:val="0"/>
      <w:divBdr>
        <w:top w:val="none" w:sz="0" w:space="0" w:color="auto"/>
        <w:left w:val="none" w:sz="0" w:space="0" w:color="auto"/>
        <w:bottom w:val="none" w:sz="0" w:space="0" w:color="auto"/>
        <w:right w:val="none" w:sz="0" w:space="0" w:color="auto"/>
      </w:divBdr>
    </w:div>
    <w:div w:id="711421598">
      <w:marLeft w:val="640"/>
      <w:marRight w:val="0"/>
      <w:marTop w:val="0"/>
      <w:marBottom w:val="0"/>
      <w:divBdr>
        <w:top w:val="none" w:sz="0" w:space="0" w:color="auto"/>
        <w:left w:val="none" w:sz="0" w:space="0" w:color="auto"/>
        <w:bottom w:val="none" w:sz="0" w:space="0" w:color="auto"/>
        <w:right w:val="none" w:sz="0" w:space="0" w:color="auto"/>
      </w:divBdr>
    </w:div>
    <w:div w:id="711423958">
      <w:marLeft w:val="640"/>
      <w:marRight w:val="0"/>
      <w:marTop w:val="0"/>
      <w:marBottom w:val="0"/>
      <w:divBdr>
        <w:top w:val="none" w:sz="0" w:space="0" w:color="auto"/>
        <w:left w:val="none" w:sz="0" w:space="0" w:color="auto"/>
        <w:bottom w:val="none" w:sz="0" w:space="0" w:color="auto"/>
        <w:right w:val="none" w:sz="0" w:space="0" w:color="auto"/>
      </w:divBdr>
    </w:div>
    <w:div w:id="711459537">
      <w:marLeft w:val="640"/>
      <w:marRight w:val="0"/>
      <w:marTop w:val="0"/>
      <w:marBottom w:val="0"/>
      <w:divBdr>
        <w:top w:val="none" w:sz="0" w:space="0" w:color="auto"/>
        <w:left w:val="none" w:sz="0" w:space="0" w:color="auto"/>
        <w:bottom w:val="none" w:sz="0" w:space="0" w:color="auto"/>
        <w:right w:val="none" w:sz="0" w:space="0" w:color="auto"/>
      </w:divBdr>
    </w:div>
    <w:div w:id="711463403">
      <w:marLeft w:val="640"/>
      <w:marRight w:val="0"/>
      <w:marTop w:val="0"/>
      <w:marBottom w:val="0"/>
      <w:divBdr>
        <w:top w:val="none" w:sz="0" w:space="0" w:color="auto"/>
        <w:left w:val="none" w:sz="0" w:space="0" w:color="auto"/>
        <w:bottom w:val="none" w:sz="0" w:space="0" w:color="auto"/>
        <w:right w:val="none" w:sz="0" w:space="0" w:color="auto"/>
      </w:divBdr>
    </w:div>
    <w:div w:id="711658366">
      <w:marLeft w:val="640"/>
      <w:marRight w:val="0"/>
      <w:marTop w:val="0"/>
      <w:marBottom w:val="0"/>
      <w:divBdr>
        <w:top w:val="none" w:sz="0" w:space="0" w:color="auto"/>
        <w:left w:val="none" w:sz="0" w:space="0" w:color="auto"/>
        <w:bottom w:val="none" w:sz="0" w:space="0" w:color="auto"/>
        <w:right w:val="none" w:sz="0" w:space="0" w:color="auto"/>
      </w:divBdr>
    </w:div>
    <w:div w:id="711660626">
      <w:marLeft w:val="640"/>
      <w:marRight w:val="0"/>
      <w:marTop w:val="0"/>
      <w:marBottom w:val="0"/>
      <w:divBdr>
        <w:top w:val="none" w:sz="0" w:space="0" w:color="auto"/>
        <w:left w:val="none" w:sz="0" w:space="0" w:color="auto"/>
        <w:bottom w:val="none" w:sz="0" w:space="0" w:color="auto"/>
        <w:right w:val="none" w:sz="0" w:space="0" w:color="auto"/>
      </w:divBdr>
    </w:div>
    <w:div w:id="711732698">
      <w:marLeft w:val="640"/>
      <w:marRight w:val="0"/>
      <w:marTop w:val="0"/>
      <w:marBottom w:val="0"/>
      <w:divBdr>
        <w:top w:val="none" w:sz="0" w:space="0" w:color="auto"/>
        <w:left w:val="none" w:sz="0" w:space="0" w:color="auto"/>
        <w:bottom w:val="none" w:sz="0" w:space="0" w:color="auto"/>
        <w:right w:val="none" w:sz="0" w:space="0" w:color="auto"/>
      </w:divBdr>
    </w:div>
    <w:div w:id="711930049">
      <w:marLeft w:val="640"/>
      <w:marRight w:val="0"/>
      <w:marTop w:val="0"/>
      <w:marBottom w:val="0"/>
      <w:divBdr>
        <w:top w:val="none" w:sz="0" w:space="0" w:color="auto"/>
        <w:left w:val="none" w:sz="0" w:space="0" w:color="auto"/>
        <w:bottom w:val="none" w:sz="0" w:space="0" w:color="auto"/>
        <w:right w:val="none" w:sz="0" w:space="0" w:color="auto"/>
      </w:divBdr>
    </w:div>
    <w:div w:id="711930229">
      <w:marLeft w:val="640"/>
      <w:marRight w:val="0"/>
      <w:marTop w:val="0"/>
      <w:marBottom w:val="0"/>
      <w:divBdr>
        <w:top w:val="none" w:sz="0" w:space="0" w:color="auto"/>
        <w:left w:val="none" w:sz="0" w:space="0" w:color="auto"/>
        <w:bottom w:val="none" w:sz="0" w:space="0" w:color="auto"/>
        <w:right w:val="none" w:sz="0" w:space="0" w:color="auto"/>
      </w:divBdr>
    </w:div>
    <w:div w:id="711930444">
      <w:marLeft w:val="640"/>
      <w:marRight w:val="0"/>
      <w:marTop w:val="0"/>
      <w:marBottom w:val="0"/>
      <w:divBdr>
        <w:top w:val="none" w:sz="0" w:space="0" w:color="auto"/>
        <w:left w:val="none" w:sz="0" w:space="0" w:color="auto"/>
        <w:bottom w:val="none" w:sz="0" w:space="0" w:color="auto"/>
        <w:right w:val="none" w:sz="0" w:space="0" w:color="auto"/>
      </w:divBdr>
    </w:div>
    <w:div w:id="712118713">
      <w:marLeft w:val="640"/>
      <w:marRight w:val="0"/>
      <w:marTop w:val="0"/>
      <w:marBottom w:val="0"/>
      <w:divBdr>
        <w:top w:val="none" w:sz="0" w:space="0" w:color="auto"/>
        <w:left w:val="none" w:sz="0" w:space="0" w:color="auto"/>
        <w:bottom w:val="none" w:sz="0" w:space="0" w:color="auto"/>
        <w:right w:val="none" w:sz="0" w:space="0" w:color="auto"/>
      </w:divBdr>
    </w:div>
    <w:div w:id="712312095">
      <w:marLeft w:val="640"/>
      <w:marRight w:val="0"/>
      <w:marTop w:val="0"/>
      <w:marBottom w:val="0"/>
      <w:divBdr>
        <w:top w:val="none" w:sz="0" w:space="0" w:color="auto"/>
        <w:left w:val="none" w:sz="0" w:space="0" w:color="auto"/>
        <w:bottom w:val="none" w:sz="0" w:space="0" w:color="auto"/>
        <w:right w:val="none" w:sz="0" w:space="0" w:color="auto"/>
      </w:divBdr>
    </w:div>
    <w:div w:id="712508748">
      <w:marLeft w:val="640"/>
      <w:marRight w:val="0"/>
      <w:marTop w:val="0"/>
      <w:marBottom w:val="0"/>
      <w:divBdr>
        <w:top w:val="none" w:sz="0" w:space="0" w:color="auto"/>
        <w:left w:val="none" w:sz="0" w:space="0" w:color="auto"/>
        <w:bottom w:val="none" w:sz="0" w:space="0" w:color="auto"/>
        <w:right w:val="none" w:sz="0" w:space="0" w:color="auto"/>
      </w:divBdr>
    </w:div>
    <w:div w:id="712585295">
      <w:marLeft w:val="640"/>
      <w:marRight w:val="0"/>
      <w:marTop w:val="0"/>
      <w:marBottom w:val="0"/>
      <w:divBdr>
        <w:top w:val="none" w:sz="0" w:space="0" w:color="auto"/>
        <w:left w:val="none" w:sz="0" w:space="0" w:color="auto"/>
        <w:bottom w:val="none" w:sz="0" w:space="0" w:color="auto"/>
        <w:right w:val="none" w:sz="0" w:space="0" w:color="auto"/>
      </w:divBdr>
    </w:div>
    <w:div w:id="712654641">
      <w:marLeft w:val="640"/>
      <w:marRight w:val="0"/>
      <w:marTop w:val="0"/>
      <w:marBottom w:val="0"/>
      <w:divBdr>
        <w:top w:val="none" w:sz="0" w:space="0" w:color="auto"/>
        <w:left w:val="none" w:sz="0" w:space="0" w:color="auto"/>
        <w:bottom w:val="none" w:sz="0" w:space="0" w:color="auto"/>
        <w:right w:val="none" w:sz="0" w:space="0" w:color="auto"/>
      </w:divBdr>
    </w:div>
    <w:div w:id="712727771">
      <w:marLeft w:val="640"/>
      <w:marRight w:val="0"/>
      <w:marTop w:val="0"/>
      <w:marBottom w:val="0"/>
      <w:divBdr>
        <w:top w:val="none" w:sz="0" w:space="0" w:color="auto"/>
        <w:left w:val="none" w:sz="0" w:space="0" w:color="auto"/>
        <w:bottom w:val="none" w:sz="0" w:space="0" w:color="auto"/>
        <w:right w:val="none" w:sz="0" w:space="0" w:color="auto"/>
      </w:divBdr>
    </w:div>
    <w:div w:id="712736046">
      <w:marLeft w:val="640"/>
      <w:marRight w:val="0"/>
      <w:marTop w:val="0"/>
      <w:marBottom w:val="0"/>
      <w:divBdr>
        <w:top w:val="none" w:sz="0" w:space="0" w:color="auto"/>
        <w:left w:val="none" w:sz="0" w:space="0" w:color="auto"/>
        <w:bottom w:val="none" w:sz="0" w:space="0" w:color="auto"/>
        <w:right w:val="none" w:sz="0" w:space="0" w:color="auto"/>
      </w:divBdr>
    </w:div>
    <w:div w:id="712776875">
      <w:marLeft w:val="640"/>
      <w:marRight w:val="0"/>
      <w:marTop w:val="0"/>
      <w:marBottom w:val="0"/>
      <w:divBdr>
        <w:top w:val="none" w:sz="0" w:space="0" w:color="auto"/>
        <w:left w:val="none" w:sz="0" w:space="0" w:color="auto"/>
        <w:bottom w:val="none" w:sz="0" w:space="0" w:color="auto"/>
        <w:right w:val="none" w:sz="0" w:space="0" w:color="auto"/>
      </w:divBdr>
    </w:div>
    <w:div w:id="712847901">
      <w:marLeft w:val="640"/>
      <w:marRight w:val="0"/>
      <w:marTop w:val="0"/>
      <w:marBottom w:val="0"/>
      <w:divBdr>
        <w:top w:val="none" w:sz="0" w:space="0" w:color="auto"/>
        <w:left w:val="none" w:sz="0" w:space="0" w:color="auto"/>
        <w:bottom w:val="none" w:sz="0" w:space="0" w:color="auto"/>
        <w:right w:val="none" w:sz="0" w:space="0" w:color="auto"/>
      </w:divBdr>
    </w:div>
    <w:div w:id="712852954">
      <w:marLeft w:val="640"/>
      <w:marRight w:val="0"/>
      <w:marTop w:val="0"/>
      <w:marBottom w:val="0"/>
      <w:divBdr>
        <w:top w:val="none" w:sz="0" w:space="0" w:color="auto"/>
        <w:left w:val="none" w:sz="0" w:space="0" w:color="auto"/>
        <w:bottom w:val="none" w:sz="0" w:space="0" w:color="auto"/>
        <w:right w:val="none" w:sz="0" w:space="0" w:color="auto"/>
      </w:divBdr>
    </w:div>
    <w:div w:id="713043944">
      <w:marLeft w:val="640"/>
      <w:marRight w:val="0"/>
      <w:marTop w:val="0"/>
      <w:marBottom w:val="0"/>
      <w:divBdr>
        <w:top w:val="none" w:sz="0" w:space="0" w:color="auto"/>
        <w:left w:val="none" w:sz="0" w:space="0" w:color="auto"/>
        <w:bottom w:val="none" w:sz="0" w:space="0" w:color="auto"/>
        <w:right w:val="none" w:sz="0" w:space="0" w:color="auto"/>
      </w:divBdr>
    </w:div>
    <w:div w:id="713238339">
      <w:marLeft w:val="640"/>
      <w:marRight w:val="0"/>
      <w:marTop w:val="0"/>
      <w:marBottom w:val="0"/>
      <w:divBdr>
        <w:top w:val="none" w:sz="0" w:space="0" w:color="auto"/>
        <w:left w:val="none" w:sz="0" w:space="0" w:color="auto"/>
        <w:bottom w:val="none" w:sz="0" w:space="0" w:color="auto"/>
        <w:right w:val="none" w:sz="0" w:space="0" w:color="auto"/>
      </w:divBdr>
    </w:div>
    <w:div w:id="713238426">
      <w:marLeft w:val="640"/>
      <w:marRight w:val="0"/>
      <w:marTop w:val="0"/>
      <w:marBottom w:val="0"/>
      <w:divBdr>
        <w:top w:val="none" w:sz="0" w:space="0" w:color="auto"/>
        <w:left w:val="none" w:sz="0" w:space="0" w:color="auto"/>
        <w:bottom w:val="none" w:sz="0" w:space="0" w:color="auto"/>
        <w:right w:val="none" w:sz="0" w:space="0" w:color="auto"/>
      </w:divBdr>
    </w:div>
    <w:div w:id="713308305">
      <w:marLeft w:val="640"/>
      <w:marRight w:val="0"/>
      <w:marTop w:val="0"/>
      <w:marBottom w:val="0"/>
      <w:divBdr>
        <w:top w:val="none" w:sz="0" w:space="0" w:color="auto"/>
        <w:left w:val="none" w:sz="0" w:space="0" w:color="auto"/>
        <w:bottom w:val="none" w:sz="0" w:space="0" w:color="auto"/>
        <w:right w:val="none" w:sz="0" w:space="0" w:color="auto"/>
      </w:divBdr>
    </w:div>
    <w:div w:id="713384047">
      <w:marLeft w:val="640"/>
      <w:marRight w:val="0"/>
      <w:marTop w:val="0"/>
      <w:marBottom w:val="0"/>
      <w:divBdr>
        <w:top w:val="none" w:sz="0" w:space="0" w:color="auto"/>
        <w:left w:val="none" w:sz="0" w:space="0" w:color="auto"/>
        <w:bottom w:val="none" w:sz="0" w:space="0" w:color="auto"/>
        <w:right w:val="none" w:sz="0" w:space="0" w:color="auto"/>
      </w:divBdr>
    </w:div>
    <w:div w:id="713391456">
      <w:marLeft w:val="640"/>
      <w:marRight w:val="0"/>
      <w:marTop w:val="0"/>
      <w:marBottom w:val="0"/>
      <w:divBdr>
        <w:top w:val="none" w:sz="0" w:space="0" w:color="auto"/>
        <w:left w:val="none" w:sz="0" w:space="0" w:color="auto"/>
        <w:bottom w:val="none" w:sz="0" w:space="0" w:color="auto"/>
        <w:right w:val="none" w:sz="0" w:space="0" w:color="auto"/>
      </w:divBdr>
    </w:div>
    <w:div w:id="713426257">
      <w:marLeft w:val="640"/>
      <w:marRight w:val="0"/>
      <w:marTop w:val="0"/>
      <w:marBottom w:val="0"/>
      <w:divBdr>
        <w:top w:val="none" w:sz="0" w:space="0" w:color="auto"/>
        <w:left w:val="none" w:sz="0" w:space="0" w:color="auto"/>
        <w:bottom w:val="none" w:sz="0" w:space="0" w:color="auto"/>
        <w:right w:val="none" w:sz="0" w:space="0" w:color="auto"/>
      </w:divBdr>
    </w:div>
    <w:div w:id="713428047">
      <w:marLeft w:val="640"/>
      <w:marRight w:val="0"/>
      <w:marTop w:val="0"/>
      <w:marBottom w:val="0"/>
      <w:divBdr>
        <w:top w:val="none" w:sz="0" w:space="0" w:color="auto"/>
        <w:left w:val="none" w:sz="0" w:space="0" w:color="auto"/>
        <w:bottom w:val="none" w:sz="0" w:space="0" w:color="auto"/>
        <w:right w:val="none" w:sz="0" w:space="0" w:color="auto"/>
      </w:divBdr>
    </w:div>
    <w:div w:id="713432593">
      <w:marLeft w:val="640"/>
      <w:marRight w:val="0"/>
      <w:marTop w:val="0"/>
      <w:marBottom w:val="0"/>
      <w:divBdr>
        <w:top w:val="none" w:sz="0" w:space="0" w:color="auto"/>
        <w:left w:val="none" w:sz="0" w:space="0" w:color="auto"/>
        <w:bottom w:val="none" w:sz="0" w:space="0" w:color="auto"/>
        <w:right w:val="none" w:sz="0" w:space="0" w:color="auto"/>
      </w:divBdr>
    </w:div>
    <w:div w:id="713434193">
      <w:marLeft w:val="640"/>
      <w:marRight w:val="0"/>
      <w:marTop w:val="0"/>
      <w:marBottom w:val="0"/>
      <w:divBdr>
        <w:top w:val="none" w:sz="0" w:space="0" w:color="auto"/>
        <w:left w:val="none" w:sz="0" w:space="0" w:color="auto"/>
        <w:bottom w:val="none" w:sz="0" w:space="0" w:color="auto"/>
        <w:right w:val="none" w:sz="0" w:space="0" w:color="auto"/>
      </w:divBdr>
    </w:div>
    <w:div w:id="713501846">
      <w:marLeft w:val="640"/>
      <w:marRight w:val="0"/>
      <w:marTop w:val="0"/>
      <w:marBottom w:val="0"/>
      <w:divBdr>
        <w:top w:val="none" w:sz="0" w:space="0" w:color="auto"/>
        <w:left w:val="none" w:sz="0" w:space="0" w:color="auto"/>
        <w:bottom w:val="none" w:sz="0" w:space="0" w:color="auto"/>
        <w:right w:val="none" w:sz="0" w:space="0" w:color="auto"/>
      </w:divBdr>
    </w:div>
    <w:div w:id="713509251">
      <w:marLeft w:val="640"/>
      <w:marRight w:val="0"/>
      <w:marTop w:val="0"/>
      <w:marBottom w:val="0"/>
      <w:divBdr>
        <w:top w:val="none" w:sz="0" w:space="0" w:color="auto"/>
        <w:left w:val="none" w:sz="0" w:space="0" w:color="auto"/>
        <w:bottom w:val="none" w:sz="0" w:space="0" w:color="auto"/>
        <w:right w:val="none" w:sz="0" w:space="0" w:color="auto"/>
      </w:divBdr>
    </w:div>
    <w:div w:id="713583626">
      <w:marLeft w:val="640"/>
      <w:marRight w:val="0"/>
      <w:marTop w:val="0"/>
      <w:marBottom w:val="0"/>
      <w:divBdr>
        <w:top w:val="none" w:sz="0" w:space="0" w:color="auto"/>
        <w:left w:val="none" w:sz="0" w:space="0" w:color="auto"/>
        <w:bottom w:val="none" w:sz="0" w:space="0" w:color="auto"/>
        <w:right w:val="none" w:sz="0" w:space="0" w:color="auto"/>
      </w:divBdr>
    </w:div>
    <w:div w:id="713694214">
      <w:marLeft w:val="640"/>
      <w:marRight w:val="0"/>
      <w:marTop w:val="0"/>
      <w:marBottom w:val="0"/>
      <w:divBdr>
        <w:top w:val="none" w:sz="0" w:space="0" w:color="auto"/>
        <w:left w:val="none" w:sz="0" w:space="0" w:color="auto"/>
        <w:bottom w:val="none" w:sz="0" w:space="0" w:color="auto"/>
        <w:right w:val="none" w:sz="0" w:space="0" w:color="auto"/>
      </w:divBdr>
    </w:div>
    <w:div w:id="713694291">
      <w:marLeft w:val="640"/>
      <w:marRight w:val="0"/>
      <w:marTop w:val="0"/>
      <w:marBottom w:val="0"/>
      <w:divBdr>
        <w:top w:val="none" w:sz="0" w:space="0" w:color="auto"/>
        <w:left w:val="none" w:sz="0" w:space="0" w:color="auto"/>
        <w:bottom w:val="none" w:sz="0" w:space="0" w:color="auto"/>
        <w:right w:val="none" w:sz="0" w:space="0" w:color="auto"/>
      </w:divBdr>
    </w:div>
    <w:div w:id="713700495">
      <w:marLeft w:val="640"/>
      <w:marRight w:val="0"/>
      <w:marTop w:val="0"/>
      <w:marBottom w:val="0"/>
      <w:divBdr>
        <w:top w:val="none" w:sz="0" w:space="0" w:color="auto"/>
        <w:left w:val="none" w:sz="0" w:space="0" w:color="auto"/>
        <w:bottom w:val="none" w:sz="0" w:space="0" w:color="auto"/>
        <w:right w:val="none" w:sz="0" w:space="0" w:color="auto"/>
      </w:divBdr>
    </w:div>
    <w:div w:id="713887496">
      <w:marLeft w:val="640"/>
      <w:marRight w:val="0"/>
      <w:marTop w:val="0"/>
      <w:marBottom w:val="0"/>
      <w:divBdr>
        <w:top w:val="none" w:sz="0" w:space="0" w:color="auto"/>
        <w:left w:val="none" w:sz="0" w:space="0" w:color="auto"/>
        <w:bottom w:val="none" w:sz="0" w:space="0" w:color="auto"/>
        <w:right w:val="none" w:sz="0" w:space="0" w:color="auto"/>
      </w:divBdr>
    </w:div>
    <w:div w:id="713888200">
      <w:marLeft w:val="640"/>
      <w:marRight w:val="0"/>
      <w:marTop w:val="0"/>
      <w:marBottom w:val="0"/>
      <w:divBdr>
        <w:top w:val="none" w:sz="0" w:space="0" w:color="auto"/>
        <w:left w:val="none" w:sz="0" w:space="0" w:color="auto"/>
        <w:bottom w:val="none" w:sz="0" w:space="0" w:color="auto"/>
        <w:right w:val="none" w:sz="0" w:space="0" w:color="auto"/>
      </w:divBdr>
    </w:div>
    <w:div w:id="713894125">
      <w:marLeft w:val="640"/>
      <w:marRight w:val="0"/>
      <w:marTop w:val="0"/>
      <w:marBottom w:val="0"/>
      <w:divBdr>
        <w:top w:val="none" w:sz="0" w:space="0" w:color="auto"/>
        <w:left w:val="none" w:sz="0" w:space="0" w:color="auto"/>
        <w:bottom w:val="none" w:sz="0" w:space="0" w:color="auto"/>
        <w:right w:val="none" w:sz="0" w:space="0" w:color="auto"/>
      </w:divBdr>
    </w:div>
    <w:div w:id="714083485">
      <w:marLeft w:val="640"/>
      <w:marRight w:val="0"/>
      <w:marTop w:val="0"/>
      <w:marBottom w:val="0"/>
      <w:divBdr>
        <w:top w:val="none" w:sz="0" w:space="0" w:color="auto"/>
        <w:left w:val="none" w:sz="0" w:space="0" w:color="auto"/>
        <w:bottom w:val="none" w:sz="0" w:space="0" w:color="auto"/>
        <w:right w:val="none" w:sz="0" w:space="0" w:color="auto"/>
      </w:divBdr>
    </w:div>
    <w:div w:id="714083507">
      <w:marLeft w:val="640"/>
      <w:marRight w:val="0"/>
      <w:marTop w:val="0"/>
      <w:marBottom w:val="0"/>
      <w:divBdr>
        <w:top w:val="none" w:sz="0" w:space="0" w:color="auto"/>
        <w:left w:val="none" w:sz="0" w:space="0" w:color="auto"/>
        <w:bottom w:val="none" w:sz="0" w:space="0" w:color="auto"/>
        <w:right w:val="none" w:sz="0" w:space="0" w:color="auto"/>
      </w:divBdr>
    </w:div>
    <w:div w:id="714157343">
      <w:marLeft w:val="640"/>
      <w:marRight w:val="0"/>
      <w:marTop w:val="0"/>
      <w:marBottom w:val="0"/>
      <w:divBdr>
        <w:top w:val="none" w:sz="0" w:space="0" w:color="auto"/>
        <w:left w:val="none" w:sz="0" w:space="0" w:color="auto"/>
        <w:bottom w:val="none" w:sz="0" w:space="0" w:color="auto"/>
        <w:right w:val="none" w:sz="0" w:space="0" w:color="auto"/>
      </w:divBdr>
    </w:div>
    <w:div w:id="714159634">
      <w:marLeft w:val="640"/>
      <w:marRight w:val="0"/>
      <w:marTop w:val="0"/>
      <w:marBottom w:val="0"/>
      <w:divBdr>
        <w:top w:val="none" w:sz="0" w:space="0" w:color="auto"/>
        <w:left w:val="none" w:sz="0" w:space="0" w:color="auto"/>
        <w:bottom w:val="none" w:sz="0" w:space="0" w:color="auto"/>
        <w:right w:val="none" w:sz="0" w:space="0" w:color="auto"/>
      </w:divBdr>
    </w:div>
    <w:div w:id="714160406">
      <w:marLeft w:val="640"/>
      <w:marRight w:val="0"/>
      <w:marTop w:val="0"/>
      <w:marBottom w:val="0"/>
      <w:divBdr>
        <w:top w:val="none" w:sz="0" w:space="0" w:color="auto"/>
        <w:left w:val="none" w:sz="0" w:space="0" w:color="auto"/>
        <w:bottom w:val="none" w:sz="0" w:space="0" w:color="auto"/>
        <w:right w:val="none" w:sz="0" w:space="0" w:color="auto"/>
      </w:divBdr>
    </w:div>
    <w:div w:id="714277652">
      <w:marLeft w:val="640"/>
      <w:marRight w:val="0"/>
      <w:marTop w:val="0"/>
      <w:marBottom w:val="0"/>
      <w:divBdr>
        <w:top w:val="none" w:sz="0" w:space="0" w:color="auto"/>
        <w:left w:val="none" w:sz="0" w:space="0" w:color="auto"/>
        <w:bottom w:val="none" w:sz="0" w:space="0" w:color="auto"/>
        <w:right w:val="none" w:sz="0" w:space="0" w:color="auto"/>
      </w:divBdr>
    </w:div>
    <w:div w:id="714278801">
      <w:marLeft w:val="640"/>
      <w:marRight w:val="0"/>
      <w:marTop w:val="0"/>
      <w:marBottom w:val="0"/>
      <w:divBdr>
        <w:top w:val="none" w:sz="0" w:space="0" w:color="auto"/>
        <w:left w:val="none" w:sz="0" w:space="0" w:color="auto"/>
        <w:bottom w:val="none" w:sz="0" w:space="0" w:color="auto"/>
        <w:right w:val="none" w:sz="0" w:space="0" w:color="auto"/>
      </w:divBdr>
    </w:div>
    <w:div w:id="714306368">
      <w:marLeft w:val="640"/>
      <w:marRight w:val="0"/>
      <w:marTop w:val="0"/>
      <w:marBottom w:val="0"/>
      <w:divBdr>
        <w:top w:val="none" w:sz="0" w:space="0" w:color="auto"/>
        <w:left w:val="none" w:sz="0" w:space="0" w:color="auto"/>
        <w:bottom w:val="none" w:sz="0" w:space="0" w:color="auto"/>
        <w:right w:val="none" w:sz="0" w:space="0" w:color="auto"/>
      </w:divBdr>
    </w:div>
    <w:div w:id="714306708">
      <w:marLeft w:val="640"/>
      <w:marRight w:val="0"/>
      <w:marTop w:val="0"/>
      <w:marBottom w:val="0"/>
      <w:divBdr>
        <w:top w:val="none" w:sz="0" w:space="0" w:color="auto"/>
        <w:left w:val="none" w:sz="0" w:space="0" w:color="auto"/>
        <w:bottom w:val="none" w:sz="0" w:space="0" w:color="auto"/>
        <w:right w:val="none" w:sz="0" w:space="0" w:color="auto"/>
      </w:divBdr>
    </w:div>
    <w:div w:id="714351322">
      <w:marLeft w:val="640"/>
      <w:marRight w:val="0"/>
      <w:marTop w:val="0"/>
      <w:marBottom w:val="0"/>
      <w:divBdr>
        <w:top w:val="none" w:sz="0" w:space="0" w:color="auto"/>
        <w:left w:val="none" w:sz="0" w:space="0" w:color="auto"/>
        <w:bottom w:val="none" w:sz="0" w:space="0" w:color="auto"/>
        <w:right w:val="none" w:sz="0" w:space="0" w:color="auto"/>
      </w:divBdr>
    </w:div>
    <w:div w:id="714474251">
      <w:marLeft w:val="640"/>
      <w:marRight w:val="0"/>
      <w:marTop w:val="0"/>
      <w:marBottom w:val="0"/>
      <w:divBdr>
        <w:top w:val="none" w:sz="0" w:space="0" w:color="auto"/>
        <w:left w:val="none" w:sz="0" w:space="0" w:color="auto"/>
        <w:bottom w:val="none" w:sz="0" w:space="0" w:color="auto"/>
        <w:right w:val="none" w:sz="0" w:space="0" w:color="auto"/>
      </w:divBdr>
    </w:div>
    <w:div w:id="714543958">
      <w:marLeft w:val="640"/>
      <w:marRight w:val="0"/>
      <w:marTop w:val="0"/>
      <w:marBottom w:val="0"/>
      <w:divBdr>
        <w:top w:val="none" w:sz="0" w:space="0" w:color="auto"/>
        <w:left w:val="none" w:sz="0" w:space="0" w:color="auto"/>
        <w:bottom w:val="none" w:sz="0" w:space="0" w:color="auto"/>
        <w:right w:val="none" w:sz="0" w:space="0" w:color="auto"/>
      </w:divBdr>
    </w:div>
    <w:div w:id="714549431">
      <w:marLeft w:val="640"/>
      <w:marRight w:val="0"/>
      <w:marTop w:val="0"/>
      <w:marBottom w:val="0"/>
      <w:divBdr>
        <w:top w:val="none" w:sz="0" w:space="0" w:color="auto"/>
        <w:left w:val="none" w:sz="0" w:space="0" w:color="auto"/>
        <w:bottom w:val="none" w:sz="0" w:space="0" w:color="auto"/>
        <w:right w:val="none" w:sz="0" w:space="0" w:color="auto"/>
      </w:divBdr>
    </w:div>
    <w:div w:id="714701990">
      <w:marLeft w:val="640"/>
      <w:marRight w:val="0"/>
      <w:marTop w:val="0"/>
      <w:marBottom w:val="0"/>
      <w:divBdr>
        <w:top w:val="none" w:sz="0" w:space="0" w:color="auto"/>
        <w:left w:val="none" w:sz="0" w:space="0" w:color="auto"/>
        <w:bottom w:val="none" w:sz="0" w:space="0" w:color="auto"/>
        <w:right w:val="none" w:sz="0" w:space="0" w:color="auto"/>
      </w:divBdr>
    </w:div>
    <w:div w:id="714742773">
      <w:marLeft w:val="640"/>
      <w:marRight w:val="0"/>
      <w:marTop w:val="0"/>
      <w:marBottom w:val="0"/>
      <w:divBdr>
        <w:top w:val="none" w:sz="0" w:space="0" w:color="auto"/>
        <w:left w:val="none" w:sz="0" w:space="0" w:color="auto"/>
        <w:bottom w:val="none" w:sz="0" w:space="0" w:color="auto"/>
        <w:right w:val="none" w:sz="0" w:space="0" w:color="auto"/>
      </w:divBdr>
    </w:div>
    <w:div w:id="714932629">
      <w:marLeft w:val="640"/>
      <w:marRight w:val="0"/>
      <w:marTop w:val="0"/>
      <w:marBottom w:val="0"/>
      <w:divBdr>
        <w:top w:val="none" w:sz="0" w:space="0" w:color="auto"/>
        <w:left w:val="none" w:sz="0" w:space="0" w:color="auto"/>
        <w:bottom w:val="none" w:sz="0" w:space="0" w:color="auto"/>
        <w:right w:val="none" w:sz="0" w:space="0" w:color="auto"/>
      </w:divBdr>
    </w:div>
    <w:div w:id="714961255">
      <w:marLeft w:val="640"/>
      <w:marRight w:val="0"/>
      <w:marTop w:val="0"/>
      <w:marBottom w:val="0"/>
      <w:divBdr>
        <w:top w:val="none" w:sz="0" w:space="0" w:color="auto"/>
        <w:left w:val="none" w:sz="0" w:space="0" w:color="auto"/>
        <w:bottom w:val="none" w:sz="0" w:space="0" w:color="auto"/>
        <w:right w:val="none" w:sz="0" w:space="0" w:color="auto"/>
      </w:divBdr>
    </w:div>
    <w:div w:id="715590676">
      <w:marLeft w:val="640"/>
      <w:marRight w:val="0"/>
      <w:marTop w:val="0"/>
      <w:marBottom w:val="0"/>
      <w:divBdr>
        <w:top w:val="none" w:sz="0" w:space="0" w:color="auto"/>
        <w:left w:val="none" w:sz="0" w:space="0" w:color="auto"/>
        <w:bottom w:val="none" w:sz="0" w:space="0" w:color="auto"/>
        <w:right w:val="none" w:sz="0" w:space="0" w:color="auto"/>
      </w:divBdr>
    </w:div>
    <w:div w:id="715591874">
      <w:marLeft w:val="640"/>
      <w:marRight w:val="0"/>
      <w:marTop w:val="0"/>
      <w:marBottom w:val="0"/>
      <w:divBdr>
        <w:top w:val="none" w:sz="0" w:space="0" w:color="auto"/>
        <w:left w:val="none" w:sz="0" w:space="0" w:color="auto"/>
        <w:bottom w:val="none" w:sz="0" w:space="0" w:color="auto"/>
        <w:right w:val="none" w:sz="0" w:space="0" w:color="auto"/>
      </w:divBdr>
    </w:div>
    <w:div w:id="715664082">
      <w:marLeft w:val="640"/>
      <w:marRight w:val="0"/>
      <w:marTop w:val="0"/>
      <w:marBottom w:val="0"/>
      <w:divBdr>
        <w:top w:val="none" w:sz="0" w:space="0" w:color="auto"/>
        <w:left w:val="none" w:sz="0" w:space="0" w:color="auto"/>
        <w:bottom w:val="none" w:sz="0" w:space="0" w:color="auto"/>
        <w:right w:val="none" w:sz="0" w:space="0" w:color="auto"/>
      </w:divBdr>
    </w:div>
    <w:div w:id="715810568">
      <w:marLeft w:val="640"/>
      <w:marRight w:val="0"/>
      <w:marTop w:val="0"/>
      <w:marBottom w:val="0"/>
      <w:divBdr>
        <w:top w:val="none" w:sz="0" w:space="0" w:color="auto"/>
        <w:left w:val="none" w:sz="0" w:space="0" w:color="auto"/>
        <w:bottom w:val="none" w:sz="0" w:space="0" w:color="auto"/>
        <w:right w:val="none" w:sz="0" w:space="0" w:color="auto"/>
      </w:divBdr>
    </w:div>
    <w:div w:id="715930445">
      <w:marLeft w:val="640"/>
      <w:marRight w:val="0"/>
      <w:marTop w:val="0"/>
      <w:marBottom w:val="0"/>
      <w:divBdr>
        <w:top w:val="none" w:sz="0" w:space="0" w:color="auto"/>
        <w:left w:val="none" w:sz="0" w:space="0" w:color="auto"/>
        <w:bottom w:val="none" w:sz="0" w:space="0" w:color="auto"/>
        <w:right w:val="none" w:sz="0" w:space="0" w:color="auto"/>
      </w:divBdr>
    </w:div>
    <w:div w:id="716006098">
      <w:marLeft w:val="640"/>
      <w:marRight w:val="0"/>
      <w:marTop w:val="0"/>
      <w:marBottom w:val="0"/>
      <w:divBdr>
        <w:top w:val="none" w:sz="0" w:space="0" w:color="auto"/>
        <w:left w:val="none" w:sz="0" w:space="0" w:color="auto"/>
        <w:bottom w:val="none" w:sz="0" w:space="0" w:color="auto"/>
        <w:right w:val="none" w:sz="0" w:space="0" w:color="auto"/>
      </w:divBdr>
    </w:div>
    <w:div w:id="716048578">
      <w:marLeft w:val="640"/>
      <w:marRight w:val="0"/>
      <w:marTop w:val="0"/>
      <w:marBottom w:val="0"/>
      <w:divBdr>
        <w:top w:val="none" w:sz="0" w:space="0" w:color="auto"/>
        <w:left w:val="none" w:sz="0" w:space="0" w:color="auto"/>
        <w:bottom w:val="none" w:sz="0" w:space="0" w:color="auto"/>
        <w:right w:val="none" w:sz="0" w:space="0" w:color="auto"/>
      </w:divBdr>
    </w:div>
    <w:div w:id="716124721">
      <w:marLeft w:val="640"/>
      <w:marRight w:val="0"/>
      <w:marTop w:val="0"/>
      <w:marBottom w:val="0"/>
      <w:divBdr>
        <w:top w:val="none" w:sz="0" w:space="0" w:color="auto"/>
        <w:left w:val="none" w:sz="0" w:space="0" w:color="auto"/>
        <w:bottom w:val="none" w:sz="0" w:space="0" w:color="auto"/>
        <w:right w:val="none" w:sz="0" w:space="0" w:color="auto"/>
      </w:divBdr>
    </w:div>
    <w:div w:id="716203119">
      <w:marLeft w:val="640"/>
      <w:marRight w:val="0"/>
      <w:marTop w:val="0"/>
      <w:marBottom w:val="0"/>
      <w:divBdr>
        <w:top w:val="none" w:sz="0" w:space="0" w:color="auto"/>
        <w:left w:val="none" w:sz="0" w:space="0" w:color="auto"/>
        <w:bottom w:val="none" w:sz="0" w:space="0" w:color="auto"/>
        <w:right w:val="none" w:sz="0" w:space="0" w:color="auto"/>
      </w:divBdr>
    </w:div>
    <w:div w:id="716203501">
      <w:marLeft w:val="640"/>
      <w:marRight w:val="0"/>
      <w:marTop w:val="0"/>
      <w:marBottom w:val="0"/>
      <w:divBdr>
        <w:top w:val="none" w:sz="0" w:space="0" w:color="auto"/>
        <w:left w:val="none" w:sz="0" w:space="0" w:color="auto"/>
        <w:bottom w:val="none" w:sz="0" w:space="0" w:color="auto"/>
        <w:right w:val="none" w:sz="0" w:space="0" w:color="auto"/>
      </w:divBdr>
    </w:div>
    <w:div w:id="716246327">
      <w:marLeft w:val="640"/>
      <w:marRight w:val="0"/>
      <w:marTop w:val="0"/>
      <w:marBottom w:val="0"/>
      <w:divBdr>
        <w:top w:val="none" w:sz="0" w:space="0" w:color="auto"/>
        <w:left w:val="none" w:sz="0" w:space="0" w:color="auto"/>
        <w:bottom w:val="none" w:sz="0" w:space="0" w:color="auto"/>
        <w:right w:val="none" w:sz="0" w:space="0" w:color="auto"/>
      </w:divBdr>
    </w:div>
    <w:div w:id="716246346">
      <w:marLeft w:val="640"/>
      <w:marRight w:val="0"/>
      <w:marTop w:val="0"/>
      <w:marBottom w:val="0"/>
      <w:divBdr>
        <w:top w:val="none" w:sz="0" w:space="0" w:color="auto"/>
        <w:left w:val="none" w:sz="0" w:space="0" w:color="auto"/>
        <w:bottom w:val="none" w:sz="0" w:space="0" w:color="auto"/>
        <w:right w:val="none" w:sz="0" w:space="0" w:color="auto"/>
      </w:divBdr>
    </w:div>
    <w:div w:id="716397320">
      <w:marLeft w:val="640"/>
      <w:marRight w:val="0"/>
      <w:marTop w:val="0"/>
      <w:marBottom w:val="0"/>
      <w:divBdr>
        <w:top w:val="none" w:sz="0" w:space="0" w:color="auto"/>
        <w:left w:val="none" w:sz="0" w:space="0" w:color="auto"/>
        <w:bottom w:val="none" w:sz="0" w:space="0" w:color="auto"/>
        <w:right w:val="none" w:sz="0" w:space="0" w:color="auto"/>
      </w:divBdr>
    </w:div>
    <w:div w:id="716398017">
      <w:marLeft w:val="640"/>
      <w:marRight w:val="0"/>
      <w:marTop w:val="0"/>
      <w:marBottom w:val="0"/>
      <w:divBdr>
        <w:top w:val="none" w:sz="0" w:space="0" w:color="auto"/>
        <w:left w:val="none" w:sz="0" w:space="0" w:color="auto"/>
        <w:bottom w:val="none" w:sz="0" w:space="0" w:color="auto"/>
        <w:right w:val="none" w:sz="0" w:space="0" w:color="auto"/>
      </w:divBdr>
    </w:div>
    <w:div w:id="716467864">
      <w:marLeft w:val="640"/>
      <w:marRight w:val="0"/>
      <w:marTop w:val="0"/>
      <w:marBottom w:val="0"/>
      <w:divBdr>
        <w:top w:val="none" w:sz="0" w:space="0" w:color="auto"/>
        <w:left w:val="none" w:sz="0" w:space="0" w:color="auto"/>
        <w:bottom w:val="none" w:sz="0" w:space="0" w:color="auto"/>
        <w:right w:val="none" w:sz="0" w:space="0" w:color="auto"/>
      </w:divBdr>
    </w:div>
    <w:div w:id="716584005">
      <w:marLeft w:val="640"/>
      <w:marRight w:val="0"/>
      <w:marTop w:val="0"/>
      <w:marBottom w:val="0"/>
      <w:divBdr>
        <w:top w:val="none" w:sz="0" w:space="0" w:color="auto"/>
        <w:left w:val="none" w:sz="0" w:space="0" w:color="auto"/>
        <w:bottom w:val="none" w:sz="0" w:space="0" w:color="auto"/>
        <w:right w:val="none" w:sz="0" w:space="0" w:color="auto"/>
      </w:divBdr>
    </w:div>
    <w:div w:id="716585394">
      <w:marLeft w:val="640"/>
      <w:marRight w:val="0"/>
      <w:marTop w:val="0"/>
      <w:marBottom w:val="0"/>
      <w:divBdr>
        <w:top w:val="none" w:sz="0" w:space="0" w:color="auto"/>
        <w:left w:val="none" w:sz="0" w:space="0" w:color="auto"/>
        <w:bottom w:val="none" w:sz="0" w:space="0" w:color="auto"/>
        <w:right w:val="none" w:sz="0" w:space="0" w:color="auto"/>
      </w:divBdr>
    </w:div>
    <w:div w:id="716590151">
      <w:marLeft w:val="640"/>
      <w:marRight w:val="0"/>
      <w:marTop w:val="0"/>
      <w:marBottom w:val="0"/>
      <w:divBdr>
        <w:top w:val="none" w:sz="0" w:space="0" w:color="auto"/>
        <w:left w:val="none" w:sz="0" w:space="0" w:color="auto"/>
        <w:bottom w:val="none" w:sz="0" w:space="0" w:color="auto"/>
        <w:right w:val="none" w:sz="0" w:space="0" w:color="auto"/>
      </w:divBdr>
    </w:div>
    <w:div w:id="716590585">
      <w:marLeft w:val="640"/>
      <w:marRight w:val="0"/>
      <w:marTop w:val="0"/>
      <w:marBottom w:val="0"/>
      <w:divBdr>
        <w:top w:val="none" w:sz="0" w:space="0" w:color="auto"/>
        <w:left w:val="none" w:sz="0" w:space="0" w:color="auto"/>
        <w:bottom w:val="none" w:sz="0" w:space="0" w:color="auto"/>
        <w:right w:val="none" w:sz="0" w:space="0" w:color="auto"/>
      </w:divBdr>
    </w:div>
    <w:div w:id="716660063">
      <w:marLeft w:val="640"/>
      <w:marRight w:val="0"/>
      <w:marTop w:val="0"/>
      <w:marBottom w:val="0"/>
      <w:divBdr>
        <w:top w:val="none" w:sz="0" w:space="0" w:color="auto"/>
        <w:left w:val="none" w:sz="0" w:space="0" w:color="auto"/>
        <w:bottom w:val="none" w:sz="0" w:space="0" w:color="auto"/>
        <w:right w:val="none" w:sz="0" w:space="0" w:color="auto"/>
      </w:divBdr>
    </w:div>
    <w:div w:id="716666291">
      <w:marLeft w:val="640"/>
      <w:marRight w:val="0"/>
      <w:marTop w:val="0"/>
      <w:marBottom w:val="0"/>
      <w:divBdr>
        <w:top w:val="none" w:sz="0" w:space="0" w:color="auto"/>
        <w:left w:val="none" w:sz="0" w:space="0" w:color="auto"/>
        <w:bottom w:val="none" w:sz="0" w:space="0" w:color="auto"/>
        <w:right w:val="none" w:sz="0" w:space="0" w:color="auto"/>
      </w:divBdr>
    </w:div>
    <w:div w:id="716706753">
      <w:marLeft w:val="640"/>
      <w:marRight w:val="0"/>
      <w:marTop w:val="0"/>
      <w:marBottom w:val="0"/>
      <w:divBdr>
        <w:top w:val="none" w:sz="0" w:space="0" w:color="auto"/>
        <w:left w:val="none" w:sz="0" w:space="0" w:color="auto"/>
        <w:bottom w:val="none" w:sz="0" w:space="0" w:color="auto"/>
        <w:right w:val="none" w:sz="0" w:space="0" w:color="auto"/>
      </w:divBdr>
    </w:div>
    <w:div w:id="716853176">
      <w:marLeft w:val="640"/>
      <w:marRight w:val="0"/>
      <w:marTop w:val="0"/>
      <w:marBottom w:val="0"/>
      <w:divBdr>
        <w:top w:val="none" w:sz="0" w:space="0" w:color="auto"/>
        <w:left w:val="none" w:sz="0" w:space="0" w:color="auto"/>
        <w:bottom w:val="none" w:sz="0" w:space="0" w:color="auto"/>
        <w:right w:val="none" w:sz="0" w:space="0" w:color="auto"/>
      </w:divBdr>
    </w:div>
    <w:div w:id="716858053">
      <w:marLeft w:val="640"/>
      <w:marRight w:val="0"/>
      <w:marTop w:val="0"/>
      <w:marBottom w:val="0"/>
      <w:divBdr>
        <w:top w:val="none" w:sz="0" w:space="0" w:color="auto"/>
        <w:left w:val="none" w:sz="0" w:space="0" w:color="auto"/>
        <w:bottom w:val="none" w:sz="0" w:space="0" w:color="auto"/>
        <w:right w:val="none" w:sz="0" w:space="0" w:color="auto"/>
      </w:divBdr>
    </w:div>
    <w:div w:id="716859117">
      <w:marLeft w:val="640"/>
      <w:marRight w:val="0"/>
      <w:marTop w:val="0"/>
      <w:marBottom w:val="0"/>
      <w:divBdr>
        <w:top w:val="none" w:sz="0" w:space="0" w:color="auto"/>
        <w:left w:val="none" w:sz="0" w:space="0" w:color="auto"/>
        <w:bottom w:val="none" w:sz="0" w:space="0" w:color="auto"/>
        <w:right w:val="none" w:sz="0" w:space="0" w:color="auto"/>
      </w:divBdr>
    </w:div>
    <w:div w:id="716899928">
      <w:marLeft w:val="640"/>
      <w:marRight w:val="0"/>
      <w:marTop w:val="0"/>
      <w:marBottom w:val="0"/>
      <w:divBdr>
        <w:top w:val="none" w:sz="0" w:space="0" w:color="auto"/>
        <w:left w:val="none" w:sz="0" w:space="0" w:color="auto"/>
        <w:bottom w:val="none" w:sz="0" w:space="0" w:color="auto"/>
        <w:right w:val="none" w:sz="0" w:space="0" w:color="auto"/>
      </w:divBdr>
    </w:div>
    <w:div w:id="716971795">
      <w:marLeft w:val="640"/>
      <w:marRight w:val="0"/>
      <w:marTop w:val="0"/>
      <w:marBottom w:val="0"/>
      <w:divBdr>
        <w:top w:val="none" w:sz="0" w:space="0" w:color="auto"/>
        <w:left w:val="none" w:sz="0" w:space="0" w:color="auto"/>
        <w:bottom w:val="none" w:sz="0" w:space="0" w:color="auto"/>
        <w:right w:val="none" w:sz="0" w:space="0" w:color="auto"/>
      </w:divBdr>
    </w:div>
    <w:div w:id="717096896">
      <w:marLeft w:val="640"/>
      <w:marRight w:val="0"/>
      <w:marTop w:val="0"/>
      <w:marBottom w:val="0"/>
      <w:divBdr>
        <w:top w:val="none" w:sz="0" w:space="0" w:color="auto"/>
        <w:left w:val="none" w:sz="0" w:space="0" w:color="auto"/>
        <w:bottom w:val="none" w:sz="0" w:space="0" w:color="auto"/>
        <w:right w:val="none" w:sz="0" w:space="0" w:color="auto"/>
      </w:divBdr>
    </w:div>
    <w:div w:id="717122647">
      <w:marLeft w:val="640"/>
      <w:marRight w:val="0"/>
      <w:marTop w:val="0"/>
      <w:marBottom w:val="0"/>
      <w:divBdr>
        <w:top w:val="none" w:sz="0" w:space="0" w:color="auto"/>
        <w:left w:val="none" w:sz="0" w:space="0" w:color="auto"/>
        <w:bottom w:val="none" w:sz="0" w:space="0" w:color="auto"/>
        <w:right w:val="none" w:sz="0" w:space="0" w:color="auto"/>
      </w:divBdr>
    </w:div>
    <w:div w:id="717165026">
      <w:marLeft w:val="640"/>
      <w:marRight w:val="0"/>
      <w:marTop w:val="0"/>
      <w:marBottom w:val="0"/>
      <w:divBdr>
        <w:top w:val="none" w:sz="0" w:space="0" w:color="auto"/>
        <w:left w:val="none" w:sz="0" w:space="0" w:color="auto"/>
        <w:bottom w:val="none" w:sz="0" w:space="0" w:color="auto"/>
        <w:right w:val="none" w:sz="0" w:space="0" w:color="auto"/>
      </w:divBdr>
    </w:div>
    <w:div w:id="717316789">
      <w:marLeft w:val="640"/>
      <w:marRight w:val="0"/>
      <w:marTop w:val="0"/>
      <w:marBottom w:val="0"/>
      <w:divBdr>
        <w:top w:val="none" w:sz="0" w:space="0" w:color="auto"/>
        <w:left w:val="none" w:sz="0" w:space="0" w:color="auto"/>
        <w:bottom w:val="none" w:sz="0" w:space="0" w:color="auto"/>
        <w:right w:val="none" w:sz="0" w:space="0" w:color="auto"/>
      </w:divBdr>
    </w:div>
    <w:div w:id="717318501">
      <w:marLeft w:val="640"/>
      <w:marRight w:val="0"/>
      <w:marTop w:val="0"/>
      <w:marBottom w:val="0"/>
      <w:divBdr>
        <w:top w:val="none" w:sz="0" w:space="0" w:color="auto"/>
        <w:left w:val="none" w:sz="0" w:space="0" w:color="auto"/>
        <w:bottom w:val="none" w:sz="0" w:space="0" w:color="auto"/>
        <w:right w:val="none" w:sz="0" w:space="0" w:color="auto"/>
      </w:divBdr>
    </w:div>
    <w:div w:id="717436118">
      <w:marLeft w:val="640"/>
      <w:marRight w:val="0"/>
      <w:marTop w:val="0"/>
      <w:marBottom w:val="0"/>
      <w:divBdr>
        <w:top w:val="none" w:sz="0" w:space="0" w:color="auto"/>
        <w:left w:val="none" w:sz="0" w:space="0" w:color="auto"/>
        <w:bottom w:val="none" w:sz="0" w:space="0" w:color="auto"/>
        <w:right w:val="none" w:sz="0" w:space="0" w:color="auto"/>
      </w:divBdr>
    </w:div>
    <w:div w:id="717516189">
      <w:marLeft w:val="640"/>
      <w:marRight w:val="0"/>
      <w:marTop w:val="0"/>
      <w:marBottom w:val="0"/>
      <w:divBdr>
        <w:top w:val="none" w:sz="0" w:space="0" w:color="auto"/>
        <w:left w:val="none" w:sz="0" w:space="0" w:color="auto"/>
        <w:bottom w:val="none" w:sz="0" w:space="0" w:color="auto"/>
        <w:right w:val="none" w:sz="0" w:space="0" w:color="auto"/>
      </w:divBdr>
    </w:div>
    <w:div w:id="717556502">
      <w:marLeft w:val="640"/>
      <w:marRight w:val="0"/>
      <w:marTop w:val="0"/>
      <w:marBottom w:val="0"/>
      <w:divBdr>
        <w:top w:val="none" w:sz="0" w:space="0" w:color="auto"/>
        <w:left w:val="none" w:sz="0" w:space="0" w:color="auto"/>
        <w:bottom w:val="none" w:sz="0" w:space="0" w:color="auto"/>
        <w:right w:val="none" w:sz="0" w:space="0" w:color="auto"/>
      </w:divBdr>
    </w:div>
    <w:div w:id="717624943">
      <w:marLeft w:val="640"/>
      <w:marRight w:val="0"/>
      <w:marTop w:val="0"/>
      <w:marBottom w:val="0"/>
      <w:divBdr>
        <w:top w:val="none" w:sz="0" w:space="0" w:color="auto"/>
        <w:left w:val="none" w:sz="0" w:space="0" w:color="auto"/>
        <w:bottom w:val="none" w:sz="0" w:space="0" w:color="auto"/>
        <w:right w:val="none" w:sz="0" w:space="0" w:color="auto"/>
      </w:divBdr>
    </w:div>
    <w:div w:id="717819309">
      <w:marLeft w:val="640"/>
      <w:marRight w:val="0"/>
      <w:marTop w:val="0"/>
      <w:marBottom w:val="0"/>
      <w:divBdr>
        <w:top w:val="none" w:sz="0" w:space="0" w:color="auto"/>
        <w:left w:val="none" w:sz="0" w:space="0" w:color="auto"/>
        <w:bottom w:val="none" w:sz="0" w:space="0" w:color="auto"/>
        <w:right w:val="none" w:sz="0" w:space="0" w:color="auto"/>
      </w:divBdr>
    </w:div>
    <w:div w:id="717819527">
      <w:marLeft w:val="640"/>
      <w:marRight w:val="0"/>
      <w:marTop w:val="0"/>
      <w:marBottom w:val="0"/>
      <w:divBdr>
        <w:top w:val="none" w:sz="0" w:space="0" w:color="auto"/>
        <w:left w:val="none" w:sz="0" w:space="0" w:color="auto"/>
        <w:bottom w:val="none" w:sz="0" w:space="0" w:color="auto"/>
        <w:right w:val="none" w:sz="0" w:space="0" w:color="auto"/>
      </w:divBdr>
    </w:div>
    <w:div w:id="717970578">
      <w:marLeft w:val="640"/>
      <w:marRight w:val="0"/>
      <w:marTop w:val="0"/>
      <w:marBottom w:val="0"/>
      <w:divBdr>
        <w:top w:val="none" w:sz="0" w:space="0" w:color="auto"/>
        <w:left w:val="none" w:sz="0" w:space="0" w:color="auto"/>
        <w:bottom w:val="none" w:sz="0" w:space="0" w:color="auto"/>
        <w:right w:val="none" w:sz="0" w:space="0" w:color="auto"/>
      </w:divBdr>
    </w:div>
    <w:div w:id="717974612">
      <w:marLeft w:val="640"/>
      <w:marRight w:val="0"/>
      <w:marTop w:val="0"/>
      <w:marBottom w:val="0"/>
      <w:divBdr>
        <w:top w:val="none" w:sz="0" w:space="0" w:color="auto"/>
        <w:left w:val="none" w:sz="0" w:space="0" w:color="auto"/>
        <w:bottom w:val="none" w:sz="0" w:space="0" w:color="auto"/>
        <w:right w:val="none" w:sz="0" w:space="0" w:color="auto"/>
      </w:divBdr>
    </w:div>
    <w:div w:id="718170002">
      <w:marLeft w:val="640"/>
      <w:marRight w:val="0"/>
      <w:marTop w:val="0"/>
      <w:marBottom w:val="0"/>
      <w:divBdr>
        <w:top w:val="none" w:sz="0" w:space="0" w:color="auto"/>
        <w:left w:val="none" w:sz="0" w:space="0" w:color="auto"/>
        <w:bottom w:val="none" w:sz="0" w:space="0" w:color="auto"/>
        <w:right w:val="none" w:sz="0" w:space="0" w:color="auto"/>
      </w:divBdr>
    </w:div>
    <w:div w:id="718170474">
      <w:marLeft w:val="640"/>
      <w:marRight w:val="0"/>
      <w:marTop w:val="0"/>
      <w:marBottom w:val="0"/>
      <w:divBdr>
        <w:top w:val="none" w:sz="0" w:space="0" w:color="auto"/>
        <w:left w:val="none" w:sz="0" w:space="0" w:color="auto"/>
        <w:bottom w:val="none" w:sz="0" w:space="0" w:color="auto"/>
        <w:right w:val="none" w:sz="0" w:space="0" w:color="auto"/>
      </w:divBdr>
    </w:div>
    <w:div w:id="718280055">
      <w:marLeft w:val="640"/>
      <w:marRight w:val="0"/>
      <w:marTop w:val="0"/>
      <w:marBottom w:val="0"/>
      <w:divBdr>
        <w:top w:val="none" w:sz="0" w:space="0" w:color="auto"/>
        <w:left w:val="none" w:sz="0" w:space="0" w:color="auto"/>
        <w:bottom w:val="none" w:sz="0" w:space="0" w:color="auto"/>
        <w:right w:val="none" w:sz="0" w:space="0" w:color="auto"/>
      </w:divBdr>
    </w:div>
    <w:div w:id="718356269">
      <w:marLeft w:val="640"/>
      <w:marRight w:val="0"/>
      <w:marTop w:val="0"/>
      <w:marBottom w:val="0"/>
      <w:divBdr>
        <w:top w:val="none" w:sz="0" w:space="0" w:color="auto"/>
        <w:left w:val="none" w:sz="0" w:space="0" w:color="auto"/>
        <w:bottom w:val="none" w:sz="0" w:space="0" w:color="auto"/>
        <w:right w:val="none" w:sz="0" w:space="0" w:color="auto"/>
      </w:divBdr>
    </w:div>
    <w:div w:id="718360151">
      <w:marLeft w:val="640"/>
      <w:marRight w:val="0"/>
      <w:marTop w:val="0"/>
      <w:marBottom w:val="0"/>
      <w:divBdr>
        <w:top w:val="none" w:sz="0" w:space="0" w:color="auto"/>
        <w:left w:val="none" w:sz="0" w:space="0" w:color="auto"/>
        <w:bottom w:val="none" w:sz="0" w:space="0" w:color="auto"/>
        <w:right w:val="none" w:sz="0" w:space="0" w:color="auto"/>
      </w:divBdr>
    </w:div>
    <w:div w:id="718361499">
      <w:marLeft w:val="640"/>
      <w:marRight w:val="0"/>
      <w:marTop w:val="0"/>
      <w:marBottom w:val="0"/>
      <w:divBdr>
        <w:top w:val="none" w:sz="0" w:space="0" w:color="auto"/>
        <w:left w:val="none" w:sz="0" w:space="0" w:color="auto"/>
        <w:bottom w:val="none" w:sz="0" w:space="0" w:color="auto"/>
        <w:right w:val="none" w:sz="0" w:space="0" w:color="auto"/>
      </w:divBdr>
    </w:div>
    <w:div w:id="718407457">
      <w:marLeft w:val="640"/>
      <w:marRight w:val="0"/>
      <w:marTop w:val="0"/>
      <w:marBottom w:val="0"/>
      <w:divBdr>
        <w:top w:val="none" w:sz="0" w:space="0" w:color="auto"/>
        <w:left w:val="none" w:sz="0" w:space="0" w:color="auto"/>
        <w:bottom w:val="none" w:sz="0" w:space="0" w:color="auto"/>
        <w:right w:val="none" w:sz="0" w:space="0" w:color="auto"/>
      </w:divBdr>
    </w:div>
    <w:div w:id="718477000">
      <w:marLeft w:val="640"/>
      <w:marRight w:val="0"/>
      <w:marTop w:val="0"/>
      <w:marBottom w:val="0"/>
      <w:divBdr>
        <w:top w:val="none" w:sz="0" w:space="0" w:color="auto"/>
        <w:left w:val="none" w:sz="0" w:space="0" w:color="auto"/>
        <w:bottom w:val="none" w:sz="0" w:space="0" w:color="auto"/>
        <w:right w:val="none" w:sz="0" w:space="0" w:color="auto"/>
      </w:divBdr>
    </w:div>
    <w:div w:id="718551616">
      <w:marLeft w:val="640"/>
      <w:marRight w:val="0"/>
      <w:marTop w:val="0"/>
      <w:marBottom w:val="0"/>
      <w:divBdr>
        <w:top w:val="none" w:sz="0" w:space="0" w:color="auto"/>
        <w:left w:val="none" w:sz="0" w:space="0" w:color="auto"/>
        <w:bottom w:val="none" w:sz="0" w:space="0" w:color="auto"/>
        <w:right w:val="none" w:sz="0" w:space="0" w:color="auto"/>
      </w:divBdr>
    </w:div>
    <w:div w:id="718552134">
      <w:marLeft w:val="640"/>
      <w:marRight w:val="0"/>
      <w:marTop w:val="0"/>
      <w:marBottom w:val="0"/>
      <w:divBdr>
        <w:top w:val="none" w:sz="0" w:space="0" w:color="auto"/>
        <w:left w:val="none" w:sz="0" w:space="0" w:color="auto"/>
        <w:bottom w:val="none" w:sz="0" w:space="0" w:color="auto"/>
        <w:right w:val="none" w:sz="0" w:space="0" w:color="auto"/>
      </w:divBdr>
    </w:div>
    <w:div w:id="718554409">
      <w:marLeft w:val="640"/>
      <w:marRight w:val="0"/>
      <w:marTop w:val="0"/>
      <w:marBottom w:val="0"/>
      <w:divBdr>
        <w:top w:val="none" w:sz="0" w:space="0" w:color="auto"/>
        <w:left w:val="none" w:sz="0" w:space="0" w:color="auto"/>
        <w:bottom w:val="none" w:sz="0" w:space="0" w:color="auto"/>
        <w:right w:val="none" w:sz="0" w:space="0" w:color="auto"/>
      </w:divBdr>
    </w:div>
    <w:div w:id="718633075">
      <w:marLeft w:val="640"/>
      <w:marRight w:val="0"/>
      <w:marTop w:val="0"/>
      <w:marBottom w:val="0"/>
      <w:divBdr>
        <w:top w:val="none" w:sz="0" w:space="0" w:color="auto"/>
        <w:left w:val="none" w:sz="0" w:space="0" w:color="auto"/>
        <w:bottom w:val="none" w:sz="0" w:space="0" w:color="auto"/>
        <w:right w:val="none" w:sz="0" w:space="0" w:color="auto"/>
      </w:divBdr>
    </w:div>
    <w:div w:id="718744973">
      <w:marLeft w:val="640"/>
      <w:marRight w:val="0"/>
      <w:marTop w:val="0"/>
      <w:marBottom w:val="0"/>
      <w:divBdr>
        <w:top w:val="none" w:sz="0" w:space="0" w:color="auto"/>
        <w:left w:val="none" w:sz="0" w:space="0" w:color="auto"/>
        <w:bottom w:val="none" w:sz="0" w:space="0" w:color="auto"/>
        <w:right w:val="none" w:sz="0" w:space="0" w:color="auto"/>
      </w:divBdr>
    </w:div>
    <w:div w:id="718817558">
      <w:marLeft w:val="640"/>
      <w:marRight w:val="0"/>
      <w:marTop w:val="0"/>
      <w:marBottom w:val="0"/>
      <w:divBdr>
        <w:top w:val="none" w:sz="0" w:space="0" w:color="auto"/>
        <w:left w:val="none" w:sz="0" w:space="0" w:color="auto"/>
        <w:bottom w:val="none" w:sz="0" w:space="0" w:color="auto"/>
        <w:right w:val="none" w:sz="0" w:space="0" w:color="auto"/>
      </w:divBdr>
    </w:div>
    <w:div w:id="718896129">
      <w:marLeft w:val="640"/>
      <w:marRight w:val="0"/>
      <w:marTop w:val="0"/>
      <w:marBottom w:val="0"/>
      <w:divBdr>
        <w:top w:val="none" w:sz="0" w:space="0" w:color="auto"/>
        <w:left w:val="none" w:sz="0" w:space="0" w:color="auto"/>
        <w:bottom w:val="none" w:sz="0" w:space="0" w:color="auto"/>
        <w:right w:val="none" w:sz="0" w:space="0" w:color="auto"/>
      </w:divBdr>
    </w:div>
    <w:div w:id="719086851">
      <w:marLeft w:val="640"/>
      <w:marRight w:val="0"/>
      <w:marTop w:val="0"/>
      <w:marBottom w:val="0"/>
      <w:divBdr>
        <w:top w:val="none" w:sz="0" w:space="0" w:color="auto"/>
        <w:left w:val="none" w:sz="0" w:space="0" w:color="auto"/>
        <w:bottom w:val="none" w:sz="0" w:space="0" w:color="auto"/>
        <w:right w:val="none" w:sz="0" w:space="0" w:color="auto"/>
      </w:divBdr>
    </w:div>
    <w:div w:id="719133962">
      <w:marLeft w:val="640"/>
      <w:marRight w:val="0"/>
      <w:marTop w:val="0"/>
      <w:marBottom w:val="0"/>
      <w:divBdr>
        <w:top w:val="none" w:sz="0" w:space="0" w:color="auto"/>
        <w:left w:val="none" w:sz="0" w:space="0" w:color="auto"/>
        <w:bottom w:val="none" w:sz="0" w:space="0" w:color="auto"/>
        <w:right w:val="none" w:sz="0" w:space="0" w:color="auto"/>
      </w:divBdr>
    </w:div>
    <w:div w:id="719205574">
      <w:marLeft w:val="640"/>
      <w:marRight w:val="0"/>
      <w:marTop w:val="0"/>
      <w:marBottom w:val="0"/>
      <w:divBdr>
        <w:top w:val="none" w:sz="0" w:space="0" w:color="auto"/>
        <w:left w:val="none" w:sz="0" w:space="0" w:color="auto"/>
        <w:bottom w:val="none" w:sz="0" w:space="0" w:color="auto"/>
        <w:right w:val="none" w:sz="0" w:space="0" w:color="auto"/>
      </w:divBdr>
    </w:div>
    <w:div w:id="719209002">
      <w:marLeft w:val="640"/>
      <w:marRight w:val="0"/>
      <w:marTop w:val="0"/>
      <w:marBottom w:val="0"/>
      <w:divBdr>
        <w:top w:val="none" w:sz="0" w:space="0" w:color="auto"/>
        <w:left w:val="none" w:sz="0" w:space="0" w:color="auto"/>
        <w:bottom w:val="none" w:sz="0" w:space="0" w:color="auto"/>
        <w:right w:val="none" w:sz="0" w:space="0" w:color="auto"/>
      </w:divBdr>
    </w:div>
    <w:div w:id="719330852">
      <w:marLeft w:val="640"/>
      <w:marRight w:val="0"/>
      <w:marTop w:val="0"/>
      <w:marBottom w:val="0"/>
      <w:divBdr>
        <w:top w:val="none" w:sz="0" w:space="0" w:color="auto"/>
        <w:left w:val="none" w:sz="0" w:space="0" w:color="auto"/>
        <w:bottom w:val="none" w:sz="0" w:space="0" w:color="auto"/>
        <w:right w:val="none" w:sz="0" w:space="0" w:color="auto"/>
      </w:divBdr>
    </w:div>
    <w:div w:id="719355120">
      <w:marLeft w:val="640"/>
      <w:marRight w:val="0"/>
      <w:marTop w:val="0"/>
      <w:marBottom w:val="0"/>
      <w:divBdr>
        <w:top w:val="none" w:sz="0" w:space="0" w:color="auto"/>
        <w:left w:val="none" w:sz="0" w:space="0" w:color="auto"/>
        <w:bottom w:val="none" w:sz="0" w:space="0" w:color="auto"/>
        <w:right w:val="none" w:sz="0" w:space="0" w:color="auto"/>
      </w:divBdr>
    </w:div>
    <w:div w:id="719403717">
      <w:marLeft w:val="640"/>
      <w:marRight w:val="0"/>
      <w:marTop w:val="0"/>
      <w:marBottom w:val="0"/>
      <w:divBdr>
        <w:top w:val="none" w:sz="0" w:space="0" w:color="auto"/>
        <w:left w:val="none" w:sz="0" w:space="0" w:color="auto"/>
        <w:bottom w:val="none" w:sz="0" w:space="0" w:color="auto"/>
        <w:right w:val="none" w:sz="0" w:space="0" w:color="auto"/>
      </w:divBdr>
    </w:div>
    <w:div w:id="719592856">
      <w:marLeft w:val="640"/>
      <w:marRight w:val="0"/>
      <w:marTop w:val="0"/>
      <w:marBottom w:val="0"/>
      <w:divBdr>
        <w:top w:val="none" w:sz="0" w:space="0" w:color="auto"/>
        <w:left w:val="none" w:sz="0" w:space="0" w:color="auto"/>
        <w:bottom w:val="none" w:sz="0" w:space="0" w:color="auto"/>
        <w:right w:val="none" w:sz="0" w:space="0" w:color="auto"/>
      </w:divBdr>
    </w:div>
    <w:div w:id="719595344">
      <w:marLeft w:val="640"/>
      <w:marRight w:val="0"/>
      <w:marTop w:val="0"/>
      <w:marBottom w:val="0"/>
      <w:divBdr>
        <w:top w:val="none" w:sz="0" w:space="0" w:color="auto"/>
        <w:left w:val="none" w:sz="0" w:space="0" w:color="auto"/>
        <w:bottom w:val="none" w:sz="0" w:space="0" w:color="auto"/>
        <w:right w:val="none" w:sz="0" w:space="0" w:color="auto"/>
      </w:divBdr>
    </w:div>
    <w:div w:id="719595478">
      <w:marLeft w:val="640"/>
      <w:marRight w:val="0"/>
      <w:marTop w:val="0"/>
      <w:marBottom w:val="0"/>
      <w:divBdr>
        <w:top w:val="none" w:sz="0" w:space="0" w:color="auto"/>
        <w:left w:val="none" w:sz="0" w:space="0" w:color="auto"/>
        <w:bottom w:val="none" w:sz="0" w:space="0" w:color="auto"/>
        <w:right w:val="none" w:sz="0" w:space="0" w:color="auto"/>
      </w:divBdr>
    </w:div>
    <w:div w:id="719746507">
      <w:marLeft w:val="640"/>
      <w:marRight w:val="0"/>
      <w:marTop w:val="0"/>
      <w:marBottom w:val="0"/>
      <w:divBdr>
        <w:top w:val="none" w:sz="0" w:space="0" w:color="auto"/>
        <w:left w:val="none" w:sz="0" w:space="0" w:color="auto"/>
        <w:bottom w:val="none" w:sz="0" w:space="0" w:color="auto"/>
        <w:right w:val="none" w:sz="0" w:space="0" w:color="auto"/>
      </w:divBdr>
    </w:div>
    <w:div w:id="719863794">
      <w:marLeft w:val="640"/>
      <w:marRight w:val="0"/>
      <w:marTop w:val="0"/>
      <w:marBottom w:val="0"/>
      <w:divBdr>
        <w:top w:val="none" w:sz="0" w:space="0" w:color="auto"/>
        <w:left w:val="none" w:sz="0" w:space="0" w:color="auto"/>
        <w:bottom w:val="none" w:sz="0" w:space="0" w:color="auto"/>
        <w:right w:val="none" w:sz="0" w:space="0" w:color="auto"/>
      </w:divBdr>
    </w:div>
    <w:div w:id="720010658">
      <w:marLeft w:val="640"/>
      <w:marRight w:val="0"/>
      <w:marTop w:val="0"/>
      <w:marBottom w:val="0"/>
      <w:divBdr>
        <w:top w:val="none" w:sz="0" w:space="0" w:color="auto"/>
        <w:left w:val="none" w:sz="0" w:space="0" w:color="auto"/>
        <w:bottom w:val="none" w:sz="0" w:space="0" w:color="auto"/>
        <w:right w:val="none" w:sz="0" w:space="0" w:color="auto"/>
      </w:divBdr>
    </w:div>
    <w:div w:id="720254529">
      <w:marLeft w:val="640"/>
      <w:marRight w:val="0"/>
      <w:marTop w:val="0"/>
      <w:marBottom w:val="0"/>
      <w:divBdr>
        <w:top w:val="none" w:sz="0" w:space="0" w:color="auto"/>
        <w:left w:val="none" w:sz="0" w:space="0" w:color="auto"/>
        <w:bottom w:val="none" w:sz="0" w:space="0" w:color="auto"/>
        <w:right w:val="none" w:sz="0" w:space="0" w:color="auto"/>
      </w:divBdr>
    </w:div>
    <w:div w:id="720321301">
      <w:marLeft w:val="640"/>
      <w:marRight w:val="0"/>
      <w:marTop w:val="0"/>
      <w:marBottom w:val="0"/>
      <w:divBdr>
        <w:top w:val="none" w:sz="0" w:space="0" w:color="auto"/>
        <w:left w:val="none" w:sz="0" w:space="0" w:color="auto"/>
        <w:bottom w:val="none" w:sz="0" w:space="0" w:color="auto"/>
        <w:right w:val="none" w:sz="0" w:space="0" w:color="auto"/>
      </w:divBdr>
    </w:div>
    <w:div w:id="720400970">
      <w:marLeft w:val="640"/>
      <w:marRight w:val="0"/>
      <w:marTop w:val="0"/>
      <w:marBottom w:val="0"/>
      <w:divBdr>
        <w:top w:val="none" w:sz="0" w:space="0" w:color="auto"/>
        <w:left w:val="none" w:sz="0" w:space="0" w:color="auto"/>
        <w:bottom w:val="none" w:sz="0" w:space="0" w:color="auto"/>
        <w:right w:val="none" w:sz="0" w:space="0" w:color="auto"/>
      </w:divBdr>
    </w:div>
    <w:div w:id="720401604">
      <w:marLeft w:val="640"/>
      <w:marRight w:val="0"/>
      <w:marTop w:val="0"/>
      <w:marBottom w:val="0"/>
      <w:divBdr>
        <w:top w:val="none" w:sz="0" w:space="0" w:color="auto"/>
        <w:left w:val="none" w:sz="0" w:space="0" w:color="auto"/>
        <w:bottom w:val="none" w:sz="0" w:space="0" w:color="auto"/>
        <w:right w:val="none" w:sz="0" w:space="0" w:color="auto"/>
      </w:divBdr>
    </w:div>
    <w:div w:id="720404311">
      <w:marLeft w:val="640"/>
      <w:marRight w:val="0"/>
      <w:marTop w:val="0"/>
      <w:marBottom w:val="0"/>
      <w:divBdr>
        <w:top w:val="none" w:sz="0" w:space="0" w:color="auto"/>
        <w:left w:val="none" w:sz="0" w:space="0" w:color="auto"/>
        <w:bottom w:val="none" w:sz="0" w:space="0" w:color="auto"/>
        <w:right w:val="none" w:sz="0" w:space="0" w:color="auto"/>
      </w:divBdr>
    </w:div>
    <w:div w:id="720443135">
      <w:marLeft w:val="640"/>
      <w:marRight w:val="0"/>
      <w:marTop w:val="0"/>
      <w:marBottom w:val="0"/>
      <w:divBdr>
        <w:top w:val="none" w:sz="0" w:space="0" w:color="auto"/>
        <w:left w:val="none" w:sz="0" w:space="0" w:color="auto"/>
        <w:bottom w:val="none" w:sz="0" w:space="0" w:color="auto"/>
        <w:right w:val="none" w:sz="0" w:space="0" w:color="auto"/>
      </w:divBdr>
    </w:div>
    <w:div w:id="720446818">
      <w:marLeft w:val="640"/>
      <w:marRight w:val="0"/>
      <w:marTop w:val="0"/>
      <w:marBottom w:val="0"/>
      <w:divBdr>
        <w:top w:val="none" w:sz="0" w:space="0" w:color="auto"/>
        <w:left w:val="none" w:sz="0" w:space="0" w:color="auto"/>
        <w:bottom w:val="none" w:sz="0" w:space="0" w:color="auto"/>
        <w:right w:val="none" w:sz="0" w:space="0" w:color="auto"/>
      </w:divBdr>
    </w:div>
    <w:div w:id="720516241">
      <w:marLeft w:val="640"/>
      <w:marRight w:val="0"/>
      <w:marTop w:val="0"/>
      <w:marBottom w:val="0"/>
      <w:divBdr>
        <w:top w:val="none" w:sz="0" w:space="0" w:color="auto"/>
        <w:left w:val="none" w:sz="0" w:space="0" w:color="auto"/>
        <w:bottom w:val="none" w:sz="0" w:space="0" w:color="auto"/>
        <w:right w:val="none" w:sz="0" w:space="0" w:color="auto"/>
      </w:divBdr>
    </w:div>
    <w:div w:id="720518301">
      <w:marLeft w:val="640"/>
      <w:marRight w:val="0"/>
      <w:marTop w:val="0"/>
      <w:marBottom w:val="0"/>
      <w:divBdr>
        <w:top w:val="none" w:sz="0" w:space="0" w:color="auto"/>
        <w:left w:val="none" w:sz="0" w:space="0" w:color="auto"/>
        <w:bottom w:val="none" w:sz="0" w:space="0" w:color="auto"/>
        <w:right w:val="none" w:sz="0" w:space="0" w:color="auto"/>
      </w:divBdr>
    </w:div>
    <w:div w:id="720522454">
      <w:marLeft w:val="640"/>
      <w:marRight w:val="0"/>
      <w:marTop w:val="0"/>
      <w:marBottom w:val="0"/>
      <w:divBdr>
        <w:top w:val="none" w:sz="0" w:space="0" w:color="auto"/>
        <w:left w:val="none" w:sz="0" w:space="0" w:color="auto"/>
        <w:bottom w:val="none" w:sz="0" w:space="0" w:color="auto"/>
        <w:right w:val="none" w:sz="0" w:space="0" w:color="auto"/>
      </w:divBdr>
    </w:div>
    <w:div w:id="720523691">
      <w:marLeft w:val="640"/>
      <w:marRight w:val="0"/>
      <w:marTop w:val="0"/>
      <w:marBottom w:val="0"/>
      <w:divBdr>
        <w:top w:val="none" w:sz="0" w:space="0" w:color="auto"/>
        <w:left w:val="none" w:sz="0" w:space="0" w:color="auto"/>
        <w:bottom w:val="none" w:sz="0" w:space="0" w:color="auto"/>
        <w:right w:val="none" w:sz="0" w:space="0" w:color="auto"/>
      </w:divBdr>
    </w:div>
    <w:div w:id="720634689">
      <w:marLeft w:val="640"/>
      <w:marRight w:val="0"/>
      <w:marTop w:val="0"/>
      <w:marBottom w:val="0"/>
      <w:divBdr>
        <w:top w:val="none" w:sz="0" w:space="0" w:color="auto"/>
        <w:left w:val="none" w:sz="0" w:space="0" w:color="auto"/>
        <w:bottom w:val="none" w:sz="0" w:space="0" w:color="auto"/>
        <w:right w:val="none" w:sz="0" w:space="0" w:color="auto"/>
      </w:divBdr>
    </w:div>
    <w:div w:id="720641862">
      <w:marLeft w:val="640"/>
      <w:marRight w:val="0"/>
      <w:marTop w:val="0"/>
      <w:marBottom w:val="0"/>
      <w:divBdr>
        <w:top w:val="none" w:sz="0" w:space="0" w:color="auto"/>
        <w:left w:val="none" w:sz="0" w:space="0" w:color="auto"/>
        <w:bottom w:val="none" w:sz="0" w:space="0" w:color="auto"/>
        <w:right w:val="none" w:sz="0" w:space="0" w:color="auto"/>
      </w:divBdr>
    </w:div>
    <w:div w:id="720666614">
      <w:marLeft w:val="640"/>
      <w:marRight w:val="0"/>
      <w:marTop w:val="0"/>
      <w:marBottom w:val="0"/>
      <w:divBdr>
        <w:top w:val="none" w:sz="0" w:space="0" w:color="auto"/>
        <w:left w:val="none" w:sz="0" w:space="0" w:color="auto"/>
        <w:bottom w:val="none" w:sz="0" w:space="0" w:color="auto"/>
        <w:right w:val="none" w:sz="0" w:space="0" w:color="auto"/>
      </w:divBdr>
    </w:div>
    <w:div w:id="720709678">
      <w:marLeft w:val="640"/>
      <w:marRight w:val="0"/>
      <w:marTop w:val="0"/>
      <w:marBottom w:val="0"/>
      <w:divBdr>
        <w:top w:val="none" w:sz="0" w:space="0" w:color="auto"/>
        <w:left w:val="none" w:sz="0" w:space="0" w:color="auto"/>
        <w:bottom w:val="none" w:sz="0" w:space="0" w:color="auto"/>
        <w:right w:val="none" w:sz="0" w:space="0" w:color="auto"/>
      </w:divBdr>
    </w:div>
    <w:div w:id="720710850">
      <w:marLeft w:val="640"/>
      <w:marRight w:val="0"/>
      <w:marTop w:val="0"/>
      <w:marBottom w:val="0"/>
      <w:divBdr>
        <w:top w:val="none" w:sz="0" w:space="0" w:color="auto"/>
        <w:left w:val="none" w:sz="0" w:space="0" w:color="auto"/>
        <w:bottom w:val="none" w:sz="0" w:space="0" w:color="auto"/>
        <w:right w:val="none" w:sz="0" w:space="0" w:color="auto"/>
      </w:divBdr>
    </w:div>
    <w:div w:id="720786307">
      <w:marLeft w:val="640"/>
      <w:marRight w:val="0"/>
      <w:marTop w:val="0"/>
      <w:marBottom w:val="0"/>
      <w:divBdr>
        <w:top w:val="none" w:sz="0" w:space="0" w:color="auto"/>
        <w:left w:val="none" w:sz="0" w:space="0" w:color="auto"/>
        <w:bottom w:val="none" w:sz="0" w:space="0" w:color="auto"/>
        <w:right w:val="none" w:sz="0" w:space="0" w:color="auto"/>
      </w:divBdr>
    </w:div>
    <w:div w:id="720905617">
      <w:marLeft w:val="640"/>
      <w:marRight w:val="0"/>
      <w:marTop w:val="0"/>
      <w:marBottom w:val="0"/>
      <w:divBdr>
        <w:top w:val="none" w:sz="0" w:space="0" w:color="auto"/>
        <w:left w:val="none" w:sz="0" w:space="0" w:color="auto"/>
        <w:bottom w:val="none" w:sz="0" w:space="0" w:color="auto"/>
        <w:right w:val="none" w:sz="0" w:space="0" w:color="auto"/>
      </w:divBdr>
    </w:div>
    <w:div w:id="720907995">
      <w:marLeft w:val="640"/>
      <w:marRight w:val="0"/>
      <w:marTop w:val="0"/>
      <w:marBottom w:val="0"/>
      <w:divBdr>
        <w:top w:val="none" w:sz="0" w:space="0" w:color="auto"/>
        <w:left w:val="none" w:sz="0" w:space="0" w:color="auto"/>
        <w:bottom w:val="none" w:sz="0" w:space="0" w:color="auto"/>
        <w:right w:val="none" w:sz="0" w:space="0" w:color="auto"/>
      </w:divBdr>
    </w:div>
    <w:div w:id="720909583">
      <w:marLeft w:val="640"/>
      <w:marRight w:val="0"/>
      <w:marTop w:val="0"/>
      <w:marBottom w:val="0"/>
      <w:divBdr>
        <w:top w:val="none" w:sz="0" w:space="0" w:color="auto"/>
        <w:left w:val="none" w:sz="0" w:space="0" w:color="auto"/>
        <w:bottom w:val="none" w:sz="0" w:space="0" w:color="auto"/>
        <w:right w:val="none" w:sz="0" w:space="0" w:color="auto"/>
      </w:divBdr>
    </w:div>
    <w:div w:id="721027125">
      <w:marLeft w:val="640"/>
      <w:marRight w:val="0"/>
      <w:marTop w:val="0"/>
      <w:marBottom w:val="0"/>
      <w:divBdr>
        <w:top w:val="none" w:sz="0" w:space="0" w:color="auto"/>
        <w:left w:val="none" w:sz="0" w:space="0" w:color="auto"/>
        <w:bottom w:val="none" w:sz="0" w:space="0" w:color="auto"/>
        <w:right w:val="none" w:sz="0" w:space="0" w:color="auto"/>
      </w:divBdr>
    </w:div>
    <w:div w:id="721028587">
      <w:marLeft w:val="640"/>
      <w:marRight w:val="0"/>
      <w:marTop w:val="0"/>
      <w:marBottom w:val="0"/>
      <w:divBdr>
        <w:top w:val="none" w:sz="0" w:space="0" w:color="auto"/>
        <w:left w:val="none" w:sz="0" w:space="0" w:color="auto"/>
        <w:bottom w:val="none" w:sz="0" w:space="0" w:color="auto"/>
        <w:right w:val="none" w:sz="0" w:space="0" w:color="auto"/>
      </w:divBdr>
    </w:div>
    <w:div w:id="721055607">
      <w:marLeft w:val="640"/>
      <w:marRight w:val="0"/>
      <w:marTop w:val="0"/>
      <w:marBottom w:val="0"/>
      <w:divBdr>
        <w:top w:val="none" w:sz="0" w:space="0" w:color="auto"/>
        <w:left w:val="none" w:sz="0" w:space="0" w:color="auto"/>
        <w:bottom w:val="none" w:sz="0" w:space="0" w:color="auto"/>
        <w:right w:val="none" w:sz="0" w:space="0" w:color="auto"/>
      </w:divBdr>
    </w:div>
    <w:div w:id="721096825">
      <w:marLeft w:val="640"/>
      <w:marRight w:val="0"/>
      <w:marTop w:val="0"/>
      <w:marBottom w:val="0"/>
      <w:divBdr>
        <w:top w:val="none" w:sz="0" w:space="0" w:color="auto"/>
        <w:left w:val="none" w:sz="0" w:space="0" w:color="auto"/>
        <w:bottom w:val="none" w:sz="0" w:space="0" w:color="auto"/>
        <w:right w:val="none" w:sz="0" w:space="0" w:color="auto"/>
      </w:divBdr>
    </w:div>
    <w:div w:id="721171268">
      <w:marLeft w:val="640"/>
      <w:marRight w:val="0"/>
      <w:marTop w:val="0"/>
      <w:marBottom w:val="0"/>
      <w:divBdr>
        <w:top w:val="none" w:sz="0" w:space="0" w:color="auto"/>
        <w:left w:val="none" w:sz="0" w:space="0" w:color="auto"/>
        <w:bottom w:val="none" w:sz="0" w:space="0" w:color="auto"/>
        <w:right w:val="none" w:sz="0" w:space="0" w:color="auto"/>
      </w:divBdr>
    </w:div>
    <w:div w:id="721247127">
      <w:marLeft w:val="640"/>
      <w:marRight w:val="0"/>
      <w:marTop w:val="0"/>
      <w:marBottom w:val="0"/>
      <w:divBdr>
        <w:top w:val="none" w:sz="0" w:space="0" w:color="auto"/>
        <w:left w:val="none" w:sz="0" w:space="0" w:color="auto"/>
        <w:bottom w:val="none" w:sz="0" w:space="0" w:color="auto"/>
        <w:right w:val="none" w:sz="0" w:space="0" w:color="auto"/>
      </w:divBdr>
    </w:div>
    <w:div w:id="721247764">
      <w:marLeft w:val="640"/>
      <w:marRight w:val="0"/>
      <w:marTop w:val="0"/>
      <w:marBottom w:val="0"/>
      <w:divBdr>
        <w:top w:val="none" w:sz="0" w:space="0" w:color="auto"/>
        <w:left w:val="none" w:sz="0" w:space="0" w:color="auto"/>
        <w:bottom w:val="none" w:sz="0" w:space="0" w:color="auto"/>
        <w:right w:val="none" w:sz="0" w:space="0" w:color="auto"/>
      </w:divBdr>
    </w:div>
    <w:div w:id="721252207">
      <w:marLeft w:val="640"/>
      <w:marRight w:val="0"/>
      <w:marTop w:val="0"/>
      <w:marBottom w:val="0"/>
      <w:divBdr>
        <w:top w:val="none" w:sz="0" w:space="0" w:color="auto"/>
        <w:left w:val="none" w:sz="0" w:space="0" w:color="auto"/>
        <w:bottom w:val="none" w:sz="0" w:space="0" w:color="auto"/>
        <w:right w:val="none" w:sz="0" w:space="0" w:color="auto"/>
      </w:divBdr>
    </w:div>
    <w:div w:id="721296132">
      <w:marLeft w:val="640"/>
      <w:marRight w:val="0"/>
      <w:marTop w:val="0"/>
      <w:marBottom w:val="0"/>
      <w:divBdr>
        <w:top w:val="none" w:sz="0" w:space="0" w:color="auto"/>
        <w:left w:val="none" w:sz="0" w:space="0" w:color="auto"/>
        <w:bottom w:val="none" w:sz="0" w:space="0" w:color="auto"/>
        <w:right w:val="none" w:sz="0" w:space="0" w:color="auto"/>
      </w:divBdr>
    </w:div>
    <w:div w:id="721364559">
      <w:marLeft w:val="640"/>
      <w:marRight w:val="0"/>
      <w:marTop w:val="0"/>
      <w:marBottom w:val="0"/>
      <w:divBdr>
        <w:top w:val="none" w:sz="0" w:space="0" w:color="auto"/>
        <w:left w:val="none" w:sz="0" w:space="0" w:color="auto"/>
        <w:bottom w:val="none" w:sz="0" w:space="0" w:color="auto"/>
        <w:right w:val="none" w:sz="0" w:space="0" w:color="auto"/>
      </w:divBdr>
    </w:div>
    <w:div w:id="721367435">
      <w:marLeft w:val="640"/>
      <w:marRight w:val="0"/>
      <w:marTop w:val="0"/>
      <w:marBottom w:val="0"/>
      <w:divBdr>
        <w:top w:val="none" w:sz="0" w:space="0" w:color="auto"/>
        <w:left w:val="none" w:sz="0" w:space="0" w:color="auto"/>
        <w:bottom w:val="none" w:sz="0" w:space="0" w:color="auto"/>
        <w:right w:val="none" w:sz="0" w:space="0" w:color="auto"/>
      </w:divBdr>
    </w:div>
    <w:div w:id="721445831">
      <w:marLeft w:val="640"/>
      <w:marRight w:val="0"/>
      <w:marTop w:val="0"/>
      <w:marBottom w:val="0"/>
      <w:divBdr>
        <w:top w:val="none" w:sz="0" w:space="0" w:color="auto"/>
        <w:left w:val="none" w:sz="0" w:space="0" w:color="auto"/>
        <w:bottom w:val="none" w:sz="0" w:space="0" w:color="auto"/>
        <w:right w:val="none" w:sz="0" w:space="0" w:color="auto"/>
      </w:divBdr>
    </w:div>
    <w:div w:id="721518004">
      <w:marLeft w:val="640"/>
      <w:marRight w:val="0"/>
      <w:marTop w:val="0"/>
      <w:marBottom w:val="0"/>
      <w:divBdr>
        <w:top w:val="none" w:sz="0" w:space="0" w:color="auto"/>
        <w:left w:val="none" w:sz="0" w:space="0" w:color="auto"/>
        <w:bottom w:val="none" w:sz="0" w:space="0" w:color="auto"/>
        <w:right w:val="none" w:sz="0" w:space="0" w:color="auto"/>
      </w:divBdr>
    </w:div>
    <w:div w:id="721518106">
      <w:marLeft w:val="640"/>
      <w:marRight w:val="0"/>
      <w:marTop w:val="0"/>
      <w:marBottom w:val="0"/>
      <w:divBdr>
        <w:top w:val="none" w:sz="0" w:space="0" w:color="auto"/>
        <w:left w:val="none" w:sz="0" w:space="0" w:color="auto"/>
        <w:bottom w:val="none" w:sz="0" w:space="0" w:color="auto"/>
        <w:right w:val="none" w:sz="0" w:space="0" w:color="auto"/>
      </w:divBdr>
    </w:div>
    <w:div w:id="721560014">
      <w:marLeft w:val="640"/>
      <w:marRight w:val="0"/>
      <w:marTop w:val="0"/>
      <w:marBottom w:val="0"/>
      <w:divBdr>
        <w:top w:val="none" w:sz="0" w:space="0" w:color="auto"/>
        <w:left w:val="none" w:sz="0" w:space="0" w:color="auto"/>
        <w:bottom w:val="none" w:sz="0" w:space="0" w:color="auto"/>
        <w:right w:val="none" w:sz="0" w:space="0" w:color="auto"/>
      </w:divBdr>
    </w:div>
    <w:div w:id="721635173">
      <w:marLeft w:val="640"/>
      <w:marRight w:val="0"/>
      <w:marTop w:val="0"/>
      <w:marBottom w:val="0"/>
      <w:divBdr>
        <w:top w:val="none" w:sz="0" w:space="0" w:color="auto"/>
        <w:left w:val="none" w:sz="0" w:space="0" w:color="auto"/>
        <w:bottom w:val="none" w:sz="0" w:space="0" w:color="auto"/>
        <w:right w:val="none" w:sz="0" w:space="0" w:color="auto"/>
      </w:divBdr>
    </w:div>
    <w:div w:id="721827108">
      <w:marLeft w:val="640"/>
      <w:marRight w:val="0"/>
      <w:marTop w:val="0"/>
      <w:marBottom w:val="0"/>
      <w:divBdr>
        <w:top w:val="none" w:sz="0" w:space="0" w:color="auto"/>
        <w:left w:val="none" w:sz="0" w:space="0" w:color="auto"/>
        <w:bottom w:val="none" w:sz="0" w:space="0" w:color="auto"/>
        <w:right w:val="none" w:sz="0" w:space="0" w:color="auto"/>
      </w:divBdr>
    </w:div>
    <w:div w:id="721903169">
      <w:marLeft w:val="640"/>
      <w:marRight w:val="0"/>
      <w:marTop w:val="0"/>
      <w:marBottom w:val="0"/>
      <w:divBdr>
        <w:top w:val="none" w:sz="0" w:space="0" w:color="auto"/>
        <w:left w:val="none" w:sz="0" w:space="0" w:color="auto"/>
        <w:bottom w:val="none" w:sz="0" w:space="0" w:color="auto"/>
        <w:right w:val="none" w:sz="0" w:space="0" w:color="auto"/>
      </w:divBdr>
    </w:div>
    <w:div w:id="721945442">
      <w:marLeft w:val="640"/>
      <w:marRight w:val="0"/>
      <w:marTop w:val="0"/>
      <w:marBottom w:val="0"/>
      <w:divBdr>
        <w:top w:val="none" w:sz="0" w:space="0" w:color="auto"/>
        <w:left w:val="none" w:sz="0" w:space="0" w:color="auto"/>
        <w:bottom w:val="none" w:sz="0" w:space="0" w:color="auto"/>
        <w:right w:val="none" w:sz="0" w:space="0" w:color="auto"/>
      </w:divBdr>
    </w:div>
    <w:div w:id="721947111">
      <w:marLeft w:val="640"/>
      <w:marRight w:val="0"/>
      <w:marTop w:val="0"/>
      <w:marBottom w:val="0"/>
      <w:divBdr>
        <w:top w:val="none" w:sz="0" w:space="0" w:color="auto"/>
        <w:left w:val="none" w:sz="0" w:space="0" w:color="auto"/>
        <w:bottom w:val="none" w:sz="0" w:space="0" w:color="auto"/>
        <w:right w:val="none" w:sz="0" w:space="0" w:color="auto"/>
      </w:divBdr>
    </w:div>
    <w:div w:id="721952073">
      <w:marLeft w:val="640"/>
      <w:marRight w:val="0"/>
      <w:marTop w:val="0"/>
      <w:marBottom w:val="0"/>
      <w:divBdr>
        <w:top w:val="none" w:sz="0" w:space="0" w:color="auto"/>
        <w:left w:val="none" w:sz="0" w:space="0" w:color="auto"/>
        <w:bottom w:val="none" w:sz="0" w:space="0" w:color="auto"/>
        <w:right w:val="none" w:sz="0" w:space="0" w:color="auto"/>
      </w:divBdr>
    </w:div>
    <w:div w:id="722027743">
      <w:marLeft w:val="640"/>
      <w:marRight w:val="0"/>
      <w:marTop w:val="0"/>
      <w:marBottom w:val="0"/>
      <w:divBdr>
        <w:top w:val="none" w:sz="0" w:space="0" w:color="auto"/>
        <w:left w:val="none" w:sz="0" w:space="0" w:color="auto"/>
        <w:bottom w:val="none" w:sz="0" w:space="0" w:color="auto"/>
        <w:right w:val="none" w:sz="0" w:space="0" w:color="auto"/>
      </w:divBdr>
    </w:div>
    <w:div w:id="722100010">
      <w:marLeft w:val="640"/>
      <w:marRight w:val="0"/>
      <w:marTop w:val="0"/>
      <w:marBottom w:val="0"/>
      <w:divBdr>
        <w:top w:val="none" w:sz="0" w:space="0" w:color="auto"/>
        <w:left w:val="none" w:sz="0" w:space="0" w:color="auto"/>
        <w:bottom w:val="none" w:sz="0" w:space="0" w:color="auto"/>
        <w:right w:val="none" w:sz="0" w:space="0" w:color="auto"/>
      </w:divBdr>
    </w:div>
    <w:div w:id="722100810">
      <w:marLeft w:val="640"/>
      <w:marRight w:val="0"/>
      <w:marTop w:val="0"/>
      <w:marBottom w:val="0"/>
      <w:divBdr>
        <w:top w:val="none" w:sz="0" w:space="0" w:color="auto"/>
        <w:left w:val="none" w:sz="0" w:space="0" w:color="auto"/>
        <w:bottom w:val="none" w:sz="0" w:space="0" w:color="auto"/>
        <w:right w:val="none" w:sz="0" w:space="0" w:color="auto"/>
      </w:divBdr>
    </w:div>
    <w:div w:id="722141211">
      <w:marLeft w:val="640"/>
      <w:marRight w:val="0"/>
      <w:marTop w:val="0"/>
      <w:marBottom w:val="0"/>
      <w:divBdr>
        <w:top w:val="none" w:sz="0" w:space="0" w:color="auto"/>
        <w:left w:val="none" w:sz="0" w:space="0" w:color="auto"/>
        <w:bottom w:val="none" w:sz="0" w:space="0" w:color="auto"/>
        <w:right w:val="none" w:sz="0" w:space="0" w:color="auto"/>
      </w:divBdr>
    </w:div>
    <w:div w:id="722293451">
      <w:marLeft w:val="640"/>
      <w:marRight w:val="0"/>
      <w:marTop w:val="0"/>
      <w:marBottom w:val="0"/>
      <w:divBdr>
        <w:top w:val="none" w:sz="0" w:space="0" w:color="auto"/>
        <w:left w:val="none" w:sz="0" w:space="0" w:color="auto"/>
        <w:bottom w:val="none" w:sz="0" w:space="0" w:color="auto"/>
        <w:right w:val="none" w:sz="0" w:space="0" w:color="auto"/>
      </w:divBdr>
    </w:div>
    <w:div w:id="722296125">
      <w:marLeft w:val="640"/>
      <w:marRight w:val="0"/>
      <w:marTop w:val="0"/>
      <w:marBottom w:val="0"/>
      <w:divBdr>
        <w:top w:val="none" w:sz="0" w:space="0" w:color="auto"/>
        <w:left w:val="none" w:sz="0" w:space="0" w:color="auto"/>
        <w:bottom w:val="none" w:sz="0" w:space="0" w:color="auto"/>
        <w:right w:val="none" w:sz="0" w:space="0" w:color="auto"/>
      </w:divBdr>
    </w:div>
    <w:div w:id="722410047">
      <w:marLeft w:val="640"/>
      <w:marRight w:val="0"/>
      <w:marTop w:val="0"/>
      <w:marBottom w:val="0"/>
      <w:divBdr>
        <w:top w:val="none" w:sz="0" w:space="0" w:color="auto"/>
        <w:left w:val="none" w:sz="0" w:space="0" w:color="auto"/>
        <w:bottom w:val="none" w:sz="0" w:space="0" w:color="auto"/>
        <w:right w:val="none" w:sz="0" w:space="0" w:color="auto"/>
      </w:divBdr>
    </w:div>
    <w:div w:id="722410456">
      <w:marLeft w:val="640"/>
      <w:marRight w:val="0"/>
      <w:marTop w:val="0"/>
      <w:marBottom w:val="0"/>
      <w:divBdr>
        <w:top w:val="none" w:sz="0" w:space="0" w:color="auto"/>
        <w:left w:val="none" w:sz="0" w:space="0" w:color="auto"/>
        <w:bottom w:val="none" w:sz="0" w:space="0" w:color="auto"/>
        <w:right w:val="none" w:sz="0" w:space="0" w:color="auto"/>
      </w:divBdr>
    </w:div>
    <w:div w:id="722413489">
      <w:marLeft w:val="640"/>
      <w:marRight w:val="0"/>
      <w:marTop w:val="0"/>
      <w:marBottom w:val="0"/>
      <w:divBdr>
        <w:top w:val="none" w:sz="0" w:space="0" w:color="auto"/>
        <w:left w:val="none" w:sz="0" w:space="0" w:color="auto"/>
        <w:bottom w:val="none" w:sz="0" w:space="0" w:color="auto"/>
        <w:right w:val="none" w:sz="0" w:space="0" w:color="auto"/>
      </w:divBdr>
    </w:div>
    <w:div w:id="722414080">
      <w:marLeft w:val="640"/>
      <w:marRight w:val="0"/>
      <w:marTop w:val="0"/>
      <w:marBottom w:val="0"/>
      <w:divBdr>
        <w:top w:val="none" w:sz="0" w:space="0" w:color="auto"/>
        <w:left w:val="none" w:sz="0" w:space="0" w:color="auto"/>
        <w:bottom w:val="none" w:sz="0" w:space="0" w:color="auto"/>
        <w:right w:val="none" w:sz="0" w:space="0" w:color="auto"/>
      </w:divBdr>
    </w:div>
    <w:div w:id="722556427">
      <w:marLeft w:val="640"/>
      <w:marRight w:val="0"/>
      <w:marTop w:val="0"/>
      <w:marBottom w:val="0"/>
      <w:divBdr>
        <w:top w:val="none" w:sz="0" w:space="0" w:color="auto"/>
        <w:left w:val="none" w:sz="0" w:space="0" w:color="auto"/>
        <w:bottom w:val="none" w:sz="0" w:space="0" w:color="auto"/>
        <w:right w:val="none" w:sz="0" w:space="0" w:color="auto"/>
      </w:divBdr>
    </w:div>
    <w:div w:id="722676613">
      <w:marLeft w:val="640"/>
      <w:marRight w:val="0"/>
      <w:marTop w:val="0"/>
      <w:marBottom w:val="0"/>
      <w:divBdr>
        <w:top w:val="none" w:sz="0" w:space="0" w:color="auto"/>
        <w:left w:val="none" w:sz="0" w:space="0" w:color="auto"/>
        <w:bottom w:val="none" w:sz="0" w:space="0" w:color="auto"/>
        <w:right w:val="none" w:sz="0" w:space="0" w:color="auto"/>
      </w:divBdr>
    </w:div>
    <w:div w:id="722682762">
      <w:marLeft w:val="640"/>
      <w:marRight w:val="0"/>
      <w:marTop w:val="0"/>
      <w:marBottom w:val="0"/>
      <w:divBdr>
        <w:top w:val="none" w:sz="0" w:space="0" w:color="auto"/>
        <w:left w:val="none" w:sz="0" w:space="0" w:color="auto"/>
        <w:bottom w:val="none" w:sz="0" w:space="0" w:color="auto"/>
        <w:right w:val="none" w:sz="0" w:space="0" w:color="auto"/>
      </w:divBdr>
    </w:div>
    <w:div w:id="722754777">
      <w:marLeft w:val="640"/>
      <w:marRight w:val="0"/>
      <w:marTop w:val="0"/>
      <w:marBottom w:val="0"/>
      <w:divBdr>
        <w:top w:val="none" w:sz="0" w:space="0" w:color="auto"/>
        <w:left w:val="none" w:sz="0" w:space="0" w:color="auto"/>
        <w:bottom w:val="none" w:sz="0" w:space="0" w:color="auto"/>
        <w:right w:val="none" w:sz="0" w:space="0" w:color="auto"/>
      </w:divBdr>
    </w:div>
    <w:div w:id="722826451">
      <w:marLeft w:val="640"/>
      <w:marRight w:val="0"/>
      <w:marTop w:val="0"/>
      <w:marBottom w:val="0"/>
      <w:divBdr>
        <w:top w:val="none" w:sz="0" w:space="0" w:color="auto"/>
        <w:left w:val="none" w:sz="0" w:space="0" w:color="auto"/>
        <w:bottom w:val="none" w:sz="0" w:space="0" w:color="auto"/>
        <w:right w:val="none" w:sz="0" w:space="0" w:color="auto"/>
      </w:divBdr>
    </w:div>
    <w:div w:id="722875795">
      <w:marLeft w:val="640"/>
      <w:marRight w:val="0"/>
      <w:marTop w:val="0"/>
      <w:marBottom w:val="0"/>
      <w:divBdr>
        <w:top w:val="none" w:sz="0" w:space="0" w:color="auto"/>
        <w:left w:val="none" w:sz="0" w:space="0" w:color="auto"/>
        <w:bottom w:val="none" w:sz="0" w:space="0" w:color="auto"/>
        <w:right w:val="none" w:sz="0" w:space="0" w:color="auto"/>
      </w:divBdr>
    </w:div>
    <w:div w:id="723141539">
      <w:marLeft w:val="640"/>
      <w:marRight w:val="0"/>
      <w:marTop w:val="0"/>
      <w:marBottom w:val="0"/>
      <w:divBdr>
        <w:top w:val="none" w:sz="0" w:space="0" w:color="auto"/>
        <w:left w:val="none" w:sz="0" w:space="0" w:color="auto"/>
        <w:bottom w:val="none" w:sz="0" w:space="0" w:color="auto"/>
        <w:right w:val="none" w:sz="0" w:space="0" w:color="auto"/>
      </w:divBdr>
    </w:div>
    <w:div w:id="723144102">
      <w:marLeft w:val="640"/>
      <w:marRight w:val="0"/>
      <w:marTop w:val="0"/>
      <w:marBottom w:val="0"/>
      <w:divBdr>
        <w:top w:val="none" w:sz="0" w:space="0" w:color="auto"/>
        <w:left w:val="none" w:sz="0" w:space="0" w:color="auto"/>
        <w:bottom w:val="none" w:sz="0" w:space="0" w:color="auto"/>
        <w:right w:val="none" w:sz="0" w:space="0" w:color="auto"/>
      </w:divBdr>
    </w:div>
    <w:div w:id="723218030">
      <w:marLeft w:val="640"/>
      <w:marRight w:val="0"/>
      <w:marTop w:val="0"/>
      <w:marBottom w:val="0"/>
      <w:divBdr>
        <w:top w:val="none" w:sz="0" w:space="0" w:color="auto"/>
        <w:left w:val="none" w:sz="0" w:space="0" w:color="auto"/>
        <w:bottom w:val="none" w:sz="0" w:space="0" w:color="auto"/>
        <w:right w:val="none" w:sz="0" w:space="0" w:color="auto"/>
      </w:divBdr>
    </w:div>
    <w:div w:id="723599400">
      <w:marLeft w:val="640"/>
      <w:marRight w:val="0"/>
      <w:marTop w:val="0"/>
      <w:marBottom w:val="0"/>
      <w:divBdr>
        <w:top w:val="none" w:sz="0" w:space="0" w:color="auto"/>
        <w:left w:val="none" w:sz="0" w:space="0" w:color="auto"/>
        <w:bottom w:val="none" w:sz="0" w:space="0" w:color="auto"/>
        <w:right w:val="none" w:sz="0" w:space="0" w:color="auto"/>
      </w:divBdr>
    </w:div>
    <w:div w:id="723606839">
      <w:marLeft w:val="640"/>
      <w:marRight w:val="0"/>
      <w:marTop w:val="0"/>
      <w:marBottom w:val="0"/>
      <w:divBdr>
        <w:top w:val="none" w:sz="0" w:space="0" w:color="auto"/>
        <w:left w:val="none" w:sz="0" w:space="0" w:color="auto"/>
        <w:bottom w:val="none" w:sz="0" w:space="0" w:color="auto"/>
        <w:right w:val="none" w:sz="0" w:space="0" w:color="auto"/>
      </w:divBdr>
    </w:div>
    <w:div w:id="723720959">
      <w:marLeft w:val="640"/>
      <w:marRight w:val="0"/>
      <w:marTop w:val="0"/>
      <w:marBottom w:val="0"/>
      <w:divBdr>
        <w:top w:val="none" w:sz="0" w:space="0" w:color="auto"/>
        <w:left w:val="none" w:sz="0" w:space="0" w:color="auto"/>
        <w:bottom w:val="none" w:sz="0" w:space="0" w:color="auto"/>
        <w:right w:val="none" w:sz="0" w:space="0" w:color="auto"/>
      </w:divBdr>
    </w:div>
    <w:div w:id="723989947">
      <w:marLeft w:val="640"/>
      <w:marRight w:val="0"/>
      <w:marTop w:val="0"/>
      <w:marBottom w:val="0"/>
      <w:divBdr>
        <w:top w:val="none" w:sz="0" w:space="0" w:color="auto"/>
        <w:left w:val="none" w:sz="0" w:space="0" w:color="auto"/>
        <w:bottom w:val="none" w:sz="0" w:space="0" w:color="auto"/>
        <w:right w:val="none" w:sz="0" w:space="0" w:color="auto"/>
      </w:divBdr>
    </w:div>
    <w:div w:id="724060552">
      <w:marLeft w:val="640"/>
      <w:marRight w:val="0"/>
      <w:marTop w:val="0"/>
      <w:marBottom w:val="0"/>
      <w:divBdr>
        <w:top w:val="none" w:sz="0" w:space="0" w:color="auto"/>
        <w:left w:val="none" w:sz="0" w:space="0" w:color="auto"/>
        <w:bottom w:val="none" w:sz="0" w:space="0" w:color="auto"/>
        <w:right w:val="none" w:sz="0" w:space="0" w:color="auto"/>
      </w:divBdr>
    </w:div>
    <w:div w:id="724067394">
      <w:marLeft w:val="640"/>
      <w:marRight w:val="0"/>
      <w:marTop w:val="0"/>
      <w:marBottom w:val="0"/>
      <w:divBdr>
        <w:top w:val="none" w:sz="0" w:space="0" w:color="auto"/>
        <w:left w:val="none" w:sz="0" w:space="0" w:color="auto"/>
        <w:bottom w:val="none" w:sz="0" w:space="0" w:color="auto"/>
        <w:right w:val="none" w:sz="0" w:space="0" w:color="auto"/>
      </w:divBdr>
    </w:div>
    <w:div w:id="724069077">
      <w:marLeft w:val="640"/>
      <w:marRight w:val="0"/>
      <w:marTop w:val="0"/>
      <w:marBottom w:val="0"/>
      <w:divBdr>
        <w:top w:val="none" w:sz="0" w:space="0" w:color="auto"/>
        <w:left w:val="none" w:sz="0" w:space="0" w:color="auto"/>
        <w:bottom w:val="none" w:sz="0" w:space="0" w:color="auto"/>
        <w:right w:val="none" w:sz="0" w:space="0" w:color="auto"/>
      </w:divBdr>
    </w:div>
    <w:div w:id="724107796">
      <w:marLeft w:val="640"/>
      <w:marRight w:val="0"/>
      <w:marTop w:val="0"/>
      <w:marBottom w:val="0"/>
      <w:divBdr>
        <w:top w:val="none" w:sz="0" w:space="0" w:color="auto"/>
        <w:left w:val="none" w:sz="0" w:space="0" w:color="auto"/>
        <w:bottom w:val="none" w:sz="0" w:space="0" w:color="auto"/>
        <w:right w:val="none" w:sz="0" w:space="0" w:color="auto"/>
      </w:divBdr>
    </w:div>
    <w:div w:id="724179917">
      <w:marLeft w:val="640"/>
      <w:marRight w:val="0"/>
      <w:marTop w:val="0"/>
      <w:marBottom w:val="0"/>
      <w:divBdr>
        <w:top w:val="none" w:sz="0" w:space="0" w:color="auto"/>
        <w:left w:val="none" w:sz="0" w:space="0" w:color="auto"/>
        <w:bottom w:val="none" w:sz="0" w:space="0" w:color="auto"/>
        <w:right w:val="none" w:sz="0" w:space="0" w:color="auto"/>
      </w:divBdr>
    </w:div>
    <w:div w:id="724181503">
      <w:marLeft w:val="640"/>
      <w:marRight w:val="0"/>
      <w:marTop w:val="0"/>
      <w:marBottom w:val="0"/>
      <w:divBdr>
        <w:top w:val="none" w:sz="0" w:space="0" w:color="auto"/>
        <w:left w:val="none" w:sz="0" w:space="0" w:color="auto"/>
        <w:bottom w:val="none" w:sz="0" w:space="0" w:color="auto"/>
        <w:right w:val="none" w:sz="0" w:space="0" w:color="auto"/>
      </w:divBdr>
    </w:div>
    <w:div w:id="724254607">
      <w:marLeft w:val="640"/>
      <w:marRight w:val="0"/>
      <w:marTop w:val="0"/>
      <w:marBottom w:val="0"/>
      <w:divBdr>
        <w:top w:val="none" w:sz="0" w:space="0" w:color="auto"/>
        <w:left w:val="none" w:sz="0" w:space="0" w:color="auto"/>
        <w:bottom w:val="none" w:sz="0" w:space="0" w:color="auto"/>
        <w:right w:val="none" w:sz="0" w:space="0" w:color="auto"/>
      </w:divBdr>
    </w:div>
    <w:div w:id="724259984">
      <w:marLeft w:val="640"/>
      <w:marRight w:val="0"/>
      <w:marTop w:val="0"/>
      <w:marBottom w:val="0"/>
      <w:divBdr>
        <w:top w:val="none" w:sz="0" w:space="0" w:color="auto"/>
        <w:left w:val="none" w:sz="0" w:space="0" w:color="auto"/>
        <w:bottom w:val="none" w:sz="0" w:space="0" w:color="auto"/>
        <w:right w:val="none" w:sz="0" w:space="0" w:color="auto"/>
      </w:divBdr>
    </w:div>
    <w:div w:id="724305000">
      <w:marLeft w:val="640"/>
      <w:marRight w:val="0"/>
      <w:marTop w:val="0"/>
      <w:marBottom w:val="0"/>
      <w:divBdr>
        <w:top w:val="none" w:sz="0" w:space="0" w:color="auto"/>
        <w:left w:val="none" w:sz="0" w:space="0" w:color="auto"/>
        <w:bottom w:val="none" w:sz="0" w:space="0" w:color="auto"/>
        <w:right w:val="none" w:sz="0" w:space="0" w:color="auto"/>
      </w:divBdr>
    </w:div>
    <w:div w:id="724332117">
      <w:marLeft w:val="640"/>
      <w:marRight w:val="0"/>
      <w:marTop w:val="0"/>
      <w:marBottom w:val="0"/>
      <w:divBdr>
        <w:top w:val="none" w:sz="0" w:space="0" w:color="auto"/>
        <w:left w:val="none" w:sz="0" w:space="0" w:color="auto"/>
        <w:bottom w:val="none" w:sz="0" w:space="0" w:color="auto"/>
        <w:right w:val="none" w:sz="0" w:space="0" w:color="auto"/>
      </w:divBdr>
    </w:div>
    <w:div w:id="724374638">
      <w:marLeft w:val="640"/>
      <w:marRight w:val="0"/>
      <w:marTop w:val="0"/>
      <w:marBottom w:val="0"/>
      <w:divBdr>
        <w:top w:val="none" w:sz="0" w:space="0" w:color="auto"/>
        <w:left w:val="none" w:sz="0" w:space="0" w:color="auto"/>
        <w:bottom w:val="none" w:sz="0" w:space="0" w:color="auto"/>
        <w:right w:val="none" w:sz="0" w:space="0" w:color="auto"/>
      </w:divBdr>
    </w:div>
    <w:div w:id="724451814">
      <w:marLeft w:val="640"/>
      <w:marRight w:val="0"/>
      <w:marTop w:val="0"/>
      <w:marBottom w:val="0"/>
      <w:divBdr>
        <w:top w:val="none" w:sz="0" w:space="0" w:color="auto"/>
        <w:left w:val="none" w:sz="0" w:space="0" w:color="auto"/>
        <w:bottom w:val="none" w:sz="0" w:space="0" w:color="auto"/>
        <w:right w:val="none" w:sz="0" w:space="0" w:color="auto"/>
      </w:divBdr>
    </w:div>
    <w:div w:id="724522475">
      <w:marLeft w:val="640"/>
      <w:marRight w:val="0"/>
      <w:marTop w:val="0"/>
      <w:marBottom w:val="0"/>
      <w:divBdr>
        <w:top w:val="none" w:sz="0" w:space="0" w:color="auto"/>
        <w:left w:val="none" w:sz="0" w:space="0" w:color="auto"/>
        <w:bottom w:val="none" w:sz="0" w:space="0" w:color="auto"/>
        <w:right w:val="none" w:sz="0" w:space="0" w:color="auto"/>
      </w:divBdr>
    </w:div>
    <w:div w:id="724524034">
      <w:marLeft w:val="640"/>
      <w:marRight w:val="0"/>
      <w:marTop w:val="0"/>
      <w:marBottom w:val="0"/>
      <w:divBdr>
        <w:top w:val="none" w:sz="0" w:space="0" w:color="auto"/>
        <w:left w:val="none" w:sz="0" w:space="0" w:color="auto"/>
        <w:bottom w:val="none" w:sz="0" w:space="0" w:color="auto"/>
        <w:right w:val="none" w:sz="0" w:space="0" w:color="auto"/>
      </w:divBdr>
    </w:div>
    <w:div w:id="724528365">
      <w:marLeft w:val="640"/>
      <w:marRight w:val="0"/>
      <w:marTop w:val="0"/>
      <w:marBottom w:val="0"/>
      <w:divBdr>
        <w:top w:val="none" w:sz="0" w:space="0" w:color="auto"/>
        <w:left w:val="none" w:sz="0" w:space="0" w:color="auto"/>
        <w:bottom w:val="none" w:sz="0" w:space="0" w:color="auto"/>
        <w:right w:val="none" w:sz="0" w:space="0" w:color="auto"/>
      </w:divBdr>
    </w:div>
    <w:div w:id="724597864">
      <w:marLeft w:val="640"/>
      <w:marRight w:val="0"/>
      <w:marTop w:val="0"/>
      <w:marBottom w:val="0"/>
      <w:divBdr>
        <w:top w:val="none" w:sz="0" w:space="0" w:color="auto"/>
        <w:left w:val="none" w:sz="0" w:space="0" w:color="auto"/>
        <w:bottom w:val="none" w:sz="0" w:space="0" w:color="auto"/>
        <w:right w:val="none" w:sz="0" w:space="0" w:color="auto"/>
      </w:divBdr>
    </w:div>
    <w:div w:id="724644038">
      <w:marLeft w:val="640"/>
      <w:marRight w:val="0"/>
      <w:marTop w:val="0"/>
      <w:marBottom w:val="0"/>
      <w:divBdr>
        <w:top w:val="none" w:sz="0" w:space="0" w:color="auto"/>
        <w:left w:val="none" w:sz="0" w:space="0" w:color="auto"/>
        <w:bottom w:val="none" w:sz="0" w:space="0" w:color="auto"/>
        <w:right w:val="none" w:sz="0" w:space="0" w:color="auto"/>
      </w:divBdr>
    </w:div>
    <w:div w:id="724718028">
      <w:marLeft w:val="640"/>
      <w:marRight w:val="0"/>
      <w:marTop w:val="0"/>
      <w:marBottom w:val="0"/>
      <w:divBdr>
        <w:top w:val="none" w:sz="0" w:space="0" w:color="auto"/>
        <w:left w:val="none" w:sz="0" w:space="0" w:color="auto"/>
        <w:bottom w:val="none" w:sz="0" w:space="0" w:color="auto"/>
        <w:right w:val="none" w:sz="0" w:space="0" w:color="auto"/>
      </w:divBdr>
    </w:div>
    <w:div w:id="724764992">
      <w:marLeft w:val="640"/>
      <w:marRight w:val="0"/>
      <w:marTop w:val="0"/>
      <w:marBottom w:val="0"/>
      <w:divBdr>
        <w:top w:val="none" w:sz="0" w:space="0" w:color="auto"/>
        <w:left w:val="none" w:sz="0" w:space="0" w:color="auto"/>
        <w:bottom w:val="none" w:sz="0" w:space="0" w:color="auto"/>
        <w:right w:val="none" w:sz="0" w:space="0" w:color="auto"/>
      </w:divBdr>
    </w:div>
    <w:div w:id="724910045">
      <w:marLeft w:val="640"/>
      <w:marRight w:val="0"/>
      <w:marTop w:val="0"/>
      <w:marBottom w:val="0"/>
      <w:divBdr>
        <w:top w:val="none" w:sz="0" w:space="0" w:color="auto"/>
        <w:left w:val="none" w:sz="0" w:space="0" w:color="auto"/>
        <w:bottom w:val="none" w:sz="0" w:space="0" w:color="auto"/>
        <w:right w:val="none" w:sz="0" w:space="0" w:color="auto"/>
      </w:divBdr>
    </w:div>
    <w:div w:id="724991064">
      <w:marLeft w:val="640"/>
      <w:marRight w:val="0"/>
      <w:marTop w:val="0"/>
      <w:marBottom w:val="0"/>
      <w:divBdr>
        <w:top w:val="none" w:sz="0" w:space="0" w:color="auto"/>
        <w:left w:val="none" w:sz="0" w:space="0" w:color="auto"/>
        <w:bottom w:val="none" w:sz="0" w:space="0" w:color="auto"/>
        <w:right w:val="none" w:sz="0" w:space="0" w:color="auto"/>
      </w:divBdr>
    </w:div>
    <w:div w:id="725028704">
      <w:marLeft w:val="640"/>
      <w:marRight w:val="0"/>
      <w:marTop w:val="0"/>
      <w:marBottom w:val="0"/>
      <w:divBdr>
        <w:top w:val="none" w:sz="0" w:space="0" w:color="auto"/>
        <w:left w:val="none" w:sz="0" w:space="0" w:color="auto"/>
        <w:bottom w:val="none" w:sz="0" w:space="0" w:color="auto"/>
        <w:right w:val="none" w:sz="0" w:space="0" w:color="auto"/>
      </w:divBdr>
    </w:div>
    <w:div w:id="725101893">
      <w:marLeft w:val="640"/>
      <w:marRight w:val="0"/>
      <w:marTop w:val="0"/>
      <w:marBottom w:val="0"/>
      <w:divBdr>
        <w:top w:val="none" w:sz="0" w:space="0" w:color="auto"/>
        <w:left w:val="none" w:sz="0" w:space="0" w:color="auto"/>
        <w:bottom w:val="none" w:sz="0" w:space="0" w:color="auto"/>
        <w:right w:val="none" w:sz="0" w:space="0" w:color="auto"/>
      </w:divBdr>
    </w:div>
    <w:div w:id="725110938">
      <w:marLeft w:val="640"/>
      <w:marRight w:val="0"/>
      <w:marTop w:val="0"/>
      <w:marBottom w:val="0"/>
      <w:divBdr>
        <w:top w:val="none" w:sz="0" w:space="0" w:color="auto"/>
        <w:left w:val="none" w:sz="0" w:space="0" w:color="auto"/>
        <w:bottom w:val="none" w:sz="0" w:space="0" w:color="auto"/>
        <w:right w:val="none" w:sz="0" w:space="0" w:color="auto"/>
      </w:divBdr>
    </w:div>
    <w:div w:id="725186343">
      <w:marLeft w:val="640"/>
      <w:marRight w:val="0"/>
      <w:marTop w:val="0"/>
      <w:marBottom w:val="0"/>
      <w:divBdr>
        <w:top w:val="none" w:sz="0" w:space="0" w:color="auto"/>
        <w:left w:val="none" w:sz="0" w:space="0" w:color="auto"/>
        <w:bottom w:val="none" w:sz="0" w:space="0" w:color="auto"/>
        <w:right w:val="none" w:sz="0" w:space="0" w:color="auto"/>
      </w:divBdr>
    </w:div>
    <w:div w:id="725252558">
      <w:marLeft w:val="640"/>
      <w:marRight w:val="0"/>
      <w:marTop w:val="0"/>
      <w:marBottom w:val="0"/>
      <w:divBdr>
        <w:top w:val="none" w:sz="0" w:space="0" w:color="auto"/>
        <w:left w:val="none" w:sz="0" w:space="0" w:color="auto"/>
        <w:bottom w:val="none" w:sz="0" w:space="0" w:color="auto"/>
        <w:right w:val="none" w:sz="0" w:space="0" w:color="auto"/>
      </w:divBdr>
    </w:div>
    <w:div w:id="725420654">
      <w:marLeft w:val="640"/>
      <w:marRight w:val="0"/>
      <w:marTop w:val="0"/>
      <w:marBottom w:val="0"/>
      <w:divBdr>
        <w:top w:val="none" w:sz="0" w:space="0" w:color="auto"/>
        <w:left w:val="none" w:sz="0" w:space="0" w:color="auto"/>
        <w:bottom w:val="none" w:sz="0" w:space="0" w:color="auto"/>
        <w:right w:val="none" w:sz="0" w:space="0" w:color="auto"/>
      </w:divBdr>
    </w:div>
    <w:div w:id="725565918">
      <w:marLeft w:val="640"/>
      <w:marRight w:val="0"/>
      <w:marTop w:val="0"/>
      <w:marBottom w:val="0"/>
      <w:divBdr>
        <w:top w:val="none" w:sz="0" w:space="0" w:color="auto"/>
        <w:left w:val="none" w:sz="0" w:space="0" w:color="auto"/>
        <w:bottom w:val="none" w:sz="0" w:space="0" w:color="auto"/>
        <w:right w:val="none" w:sz="0" w:space="0" w:color="auto"/>
      </w:divBdr>
    </w:div>
    <w:div w:id="725570474">
      <w:marLeft w:val="640"/>
      <w:marRight w:val="0"/>
      <w:marTop w:val="0"/>
      <w:marBottom w:val="0"/>
      <w:divBdr>
        <w:top w:val="none" w:sz="0" w:space="0" w:color="auto"/>
        <w:left w:val="none" w:sz="0" w:space="0" w:color="auto"/>
        <w:bottom w:val="none" w:sz="0" w:space="0" w:color="auto"/>
        <w:right w:val="none" w:sz="0" w:space="0" w:color="auto"/>
      </w:divBdr>
    </w:div>
    <w:div w:id="725640215">
      <w:marLeft w:val="640"/>
      <w:marRight w:val="0"/>
      <w:marTop w:val="0"/>
      <w:marBottom w:val="0"/>
      <w:divBdr>
        <w:top w:val="none" w:sz="0" w:space="0" w:color="auto"/>
        <w:left w:val="none" w:sz="0" w:space="0" w:color="auto"/>
        <w:bottom w:val="none" w:sz="0" w:space="0" w:color="auto"/>
        <w:right w:val="none" w:sz="0" w:space="0" w:color="auto"/>
      </w:divBdr>
    </w:div>
    <w:div w:id="725642843">
      <w:marLeft w:val="640"/>
      <w:marRight w:val="0"/>
      <w:marTop w:val="0"/>
      <w:marBottom w:val="0"/>
      <w:divBdr>
        <w:top w:val="none" w:sz="0" w:space="0" w:color="auto"/>
        <w:left w:val="none" w:sz="0" w:space="0" w:color="auto"/>
        <w:bottom w:val="none" w:sz="0" w:space="0" w:color="auto"/>
        <w:right w:val="none" w:sz="0" w:space="0" w:color="auto"/>
      </w:divBdr>
    </w:div>
    <w:div w:id="725764154">
      <w:marLeft w:val="640"/>
      <w:marRight w:val="0"/>
      <w:marTop w:val="0"/>
      <w:marBottom w:val="0"/>
      <w:divBdr>
        <w:top w:val="none" w:sz="0" w:space="0" w:color="auto"/>
        <w:left w:val="none" w:sz="0" w:space="0" w:color="auto"/>
        <w:bottom w:val="none" w:sz="0" w:space="0" w:color="auto"/>
        <w:right w:val="none" w:sz="0" w:space="0" w:color="auto"/>
      </w:divBdr>
    </w:div>
    <w:div w:id="726225142">
      <w:marLeft w:val="640"/>
      <w:marRight w:val="0"/>
      <w:marTop w:val="0"/>
      <w:marBottom w:val="0"/>
      <w:divBdr>
        <w:top w:val="none" w:sz="0" w:space="0" w:color="auto"/>
        <w:left w:val="none" w:sz="0" w:space="0" w:color="auto"/>
        <w:bottom w:val="none" w:sz="0" w:space="0" w:color="auto"/>
        <w:right w:val="none" w:sz="0" w:space="0" w:color="auto"/>
      </w:divBdr>
    </w:div>
    <w:div w:id="726271011">
      <w:marLeft w:val="640"/>
      <w:marRight w:val="0"/>
      <w:marTop w:val="0"/>
      <w:marBottom w:val="0"/>
      <w:divBdr>
        <w:top w:val="none" w:sz="0" w:space="0" w:color="auto"/>
        <w:left w:val="none" w:sz="0" w:space="0" w:color="auto"/>
        <w:bottom w:val="none" w:sz="0" w:space="0" w:color="auto"/>
        <w:right w:val="none" w:sz="0" w:space="0" w:color="auto"/>
      </w:divBdr>
    </w:div>
    <w:div w:id="726337453">
      <w:marLeft w:val="640"/>
      <w:marRight w:val="0"/>
      <w:marTop w:val="0"/>
      <w:marBottom w:val="0"/>
      <w:divBdr>
        <w:top w:val="none" w:sz="0" w:space="0" w:color="auto"/>
        <w:left w:val="none" w:sz="0" w:space="0" w:color="auto"/>
        <w:bottom w:val="none" w:sz="0" w:space="0" w:color="auto"/>
        <w:right w:val="none" w:sz="0" w:space="0" w:color="auto"/>
      </w:divBdr>
    </w:div>
    <w:div w:id="726344423">
      <w:marLeft w:val="640"/>
      <w:marRight w:val="0"/>
      <w:marTop w:val="0"/>
      <w:marBottom w:val="0"/>
      <w:divBdr>
        <w:top w:val="none" w:sz="0" w:space="0" w:color="auto"/>
        <w:left w:val="none" w:sz="0" w:space="0" w:color="auto"/>
        <w:bottom w:val="none" w:sz="0" w:space="0" w:color="auto"/>
        <w:right w:val="none" w:sz="0" w:space="0" w:color="auto"/>
      </w:divBdr>
    </w:div>
    <w:div w:id="726416091">
      <w:marLeft w:val="640"/>
      <w:marRight w:val="0"/>
      <w:marTop w:val="0"/>
      <w:marBottom w:val="0"/>
      <w:divBdr>
        <w:top w:val="none" w:sz="0" w:space="0" w:color="auto"/>
        <w:left w:val="none" w:sz="0" w:space="0" w:color="auto"/>
        <w:bottom w:val="none" w:sz="0" w:space="0" w:color="auto"/>
        <w:right w:val="none" w:sz="0" w:space="0" w:color="auto"/>
      </w:divBdr>
    </w:div>
    <w:div w:id="726491940">
      <w:marLeft w:val="640"/>
      <w:marRight w:val="0"/>
      <w:marTop w:val="0"/>
      <w:marBottom w:val="0"/>
      <w:divBdr>
        <w:top w:val="none" w:sz="0" w:space="0" w:color="auto"/>
        <w:left w:val="none" w:sz="0" w:space="0" w:color="auto"/>
        <w:bottom w:val="none" w:sz="0" w:space="0" w:color="auto"/>
        <w:right w:val="none" w:sz="0" w:space="0" w:color="auto"/>
      </w:divBdr>
    </w:div>
    <w:div w:id="726494622">
      <w:marLeft w:val="640"/>
      <w:marRight w:val="0"/>
      <w:marTop w:val="0"/>
      <w:marBottom w:val="0"/>
      <w:divBdr>
        <w:top w:val="none" w:sz="0" w:space="0" w:color="auto"/>
        <w:left w:val="none" w:sz="0" w:space="0" w:color="auto"/>
        <w:bottom w:val="none" w:sz="0" w:space="0" w:color="auto"/>
        <w:right w:val="none" w:sz="0" w:space="0" w:color="auto"/>
      </w:divBdr>
    </w:div>
    <w:div w:id="726495973">
      <w:marLeft w:val="640"/>
      <w:marRight w:val="0"/>
      <w:marTop w:val="0"/>
      <w:marBottom w:val="0"/>
      <w:divBdr>
        <w:top w:val="none" w:sz="0" w:space="0" w:color="auto"/>
        <w:left w:val="none" w:sz="0" w:space="0" w:color="auto"/>
        <w:bottom w:val="none" w:sz="0" w:space="0" w:color="auto"/>
        <w:right w:val="none" w:sz="0" w:space="0" w:color="auto"/>
      </w:divBdr>
    </w:div>
    <w:div w:id="726608410">
      <w:marLeft w:val="640"/>
      <w:marRight w:val="0"/>
      <w:marTop w:val="0"/>
      <w:marBottom w:val="0"/>
      <w:divBdr>
        <w:top w:val="none" w:sz="0" w:space="0" w:color="auto"/>
        <w:left w:val="none" w:sz="0" w:space="0" w:color="auto"/>
        <w:bottom w:val="none" w:sz="0" w:space="0" w:color="auto"/>
        <w:right w:val="none" w:sz="0" w:space="0" w:color="auto"/>
      </w:divBdr>
    </w:div>
    <w:div w:id="726686246">
      <w:marLeft w:val="640"/>
      <w:marRight w:val="0"/>
      <w:marTop w:val="0"/>
      <w:marBottom w:val="0"/>
      <w:divBdr>
        <w:top w:val="none" w:sz="0" w:space="0" w:color="auto"/>
        <w:left w:val="none" w:sz="0" w:space="0" w:color="auto"/>
        <w:bottom w:val="none" w:sz="0" w:space="0" w:color="auto"/>
        <w:right w:val="none" w:sz="0" w:space="0" w:color="auto"/>
      </w:divBdr>
    </w:div>
    <w:div w:id="726995214">
      <w:marLeft w:val="640"/>
      <w:marRight w:val="0"/>
      <w:marTop w:val="0"/>
      <w:marBottom w:val="0"/>
      <w:divBdr>
        <w:top w:val="none" w:sz="0" w:space="0" w:color="auto"/>
        <w:left w:val="none" w:sz="0" w:space="0" w:color="auto"/>
        <w:bottom w:val="none" w:sz="0" w:space="0" w:color="auto"/>
        <w:right w:val="none" w:sz="0" w:space="0" w:color="auto"/>
      </w:divBdr>
    </w:div>
    <w:div w:id="727145170">
      <w:marLeft w:val="640"/>
      <w:marRight w:val="0"/>
      <w:marTop w:val="0"/>
      <w:marBottom w:val="0"/>
      <w:divBdr>
        <w:top w:val="none" w:sz="0" w:space="0" w:color="auto"/>
        <w:left w:val="none" w:sz="0" w:space="0" w:color="auto"/>
        <w:bottom w:val="none" w:sz="0" w:space="0" w:color="auto"/>
        <w:right w:val="none" w:sz="0" w:space="0" w:color="auto"/>
      </w:divBdr>
    </w:div>
    <w:div w:id="727193881">
      <w:marLeft w:val="640"/>
      <w:marRight w:val="0"/>
      <w:marTop w:val="0"/>
      <w:marBottom w:val="0"/>
      <w:divBdr>
        <w:top w:val="none" w:sz="0" w:space="0" w:color="auto"/>
        <w:left w:val="none" w:sz="0" w:space="0" w:color="auto"/>
        <w:bottom w:val="none" w:sz="0" w:space="0" w:color="auto"/>
        <w:right w:val="none" w:sz="0" w:space="0" w:color="auto"/>
      </w:divBdr>
    </w:div>
    <w:div w:id="727194440">
      <w:marLeft w:val="640"/>
      <w:marRight w:val="0"/>
      <w:marTop w:val="0"/>
      <w:marBottom w:val="0"/>
      <w:divBdr>
        <w:top w:val="none" w:sz="0" w:space="0" w:color="auto"/>
        <w:left w:val="none" w:sz="0" w:space="0" w:color="auto"/>
        <w:bottom w:val="none" w:sz="0" w:space="0" w:color="auto"/>
        <w:right w:val="none" w:sz="0" w:space="0" w:color="auto"/>
      </w:divBdr>
    </w:div>
    <w:div w:id="727266964">
      <w:marLeft w:val="640"/>
      <w:marRight w:val="0"/>
      <w:marTop w:val="0"/>
      <w:marBottom w:val="0"/>
      <w:divBdr>
        <w:top w:val="none" w:sz="0" w:space="0" w:color="auto"/>
        <w:left w:val="none" w:sz="0" w:space="0" w:color="auto"/>
        <w:bottom w:val="none" w:sz="0" w:space="0" w:color="auto"/>
        <w:right w:val="none" w:sz="0" w:space="0" w:color="auto"/>
      </w:divBdr>
    </w:div>
    <w:div w:id="727268880">
      <w:marLeft w:val="640"/>
      <w:marRight w:val="0"/>
      <w:marTop w:val="0"/>
      <w:marBottom w:val="0"/>
      <w:divBdr>
        <w:top w:val="none" w:sz="0" w:space="0" w:color="auto"/>
        <w:left w:val="none" w:sz="0" w:space="0" w:color="auto"/>
        <w:bottom w:val="none" w:sz="0" w:space="0" w:color="auto"/>
        <w:right w:val="none" w:sz="0" w:space="0" w:color="auto"/>
      </w:divBdr>
    </w:div>
    <w:div w:id="727340942">
      <w:marLeft w:val="640"/>
      <w:marRight w:val="0"/>
      <w:marTop w:val="0"/>
      <w:marBottom w:val="0"/>
      <w:divBdr>
        <w:top w:val="none" w:sz="0" w:space="0" w:color="auto"/>
        <w:left w:val="none" w:sz="0" w:space="0" w:color="auto"/>
        <w:bottom w:val="none" w:sz="0" w:space="0" w:color="auto"/>
        <w:right w:val="none" w:sz="0" w:space="0" w:color="auto"/>
      </w:divBdr>
    </w:div>
    <w:div w:id="727455718">
      <w:marLeft w:val="640"/>
      <w:marRight w:val="0"/>
      <w:marTop w:val="0"/>
      <w:marBottom w:val="0"/>
      <w:divBdr>
        <w:top w:val="none" w:sz="0" w:space="0" w:color="auto"/>
        <w:left w:val="none" w:sz="0" w:space="0" w:color="auto"/>
        <w:bottom w:val="none" w:sz="0" w:space="0" w:color="auto"/>
        <w:right w:val="none" w:sz="0" w:space="0" w:color="auto"/>
      </w:divBdr>
    </w:div>
    <w:div w:id="727651436">
      <w:marLeft w:val="640"/>
      <w:marRight w:val="0"/>
      <w:marTop w:val="0"/>
      <w:marBottom w:val="0"/>
      <w:divBdr>
        <w:top w:val="none" w:sz="0" w:space="0" w:color="auto"/>
        <w:left w:val="none" w:sz="0" w:space="0" w:color="auto"/>
        <w:bottom w:val="none" w:sz="0" w:space="0" w:color="auto"/>
        <w:right w:val="none" w:sz="0" w:space="0" w:color="auto"/>
      </w:divBdr>
    </w:div>
    <w:div w:id="727798160">
      <w:marLeft w:val="640"/>
      <w:marRight w:val="0"/>
      <w:marTop w:val="0"/>
      <w:marBottom w:val="0"/>
      <w:divBdr>
        <w:top w:val="none" w:sz="0" w:space="0" w:color="auto"/>
        <w:left w:val="none" w:sz="0" w:space="0" w:color="auto"/>
        <w:bottom w:val="none" w:sz="0" w:space="0" w:color="auto"/>
        <w:right w:val="none" w:sz="0" w:space="0" w:color="auto"/>
      </w:divBdr>
    </w:div>
    <w:div w:id="727799047">
      <w:marLeft w:val="640"/>
      <w:marRight w:val="0"/>
      <w:marTop w:val="0"/>
      <w:marBottom w:val="0"/>
      <w:divBdr>
        <w:top w:val="none" w:sz="0" w:space="0" w:color="auto"/>
        <w:left w:val="none" w:sz="0" w:space="0" w:color="auto"/>
        <w:bottom w:val="none" w:sz="0" w:space="0" w:color="auto"/>
        <w:right w:val="none" w:sz="0" w:space="0" w:color="auto"/>
      </w:divBdr>
    </w:div>
    <w:div w:id="727799100">
      <w:marLeft w:val="640"/>
      <w:marRight w:val="0"/>
      <w:marTop w:val="0"/>
      <w:marBottom w:val="0"/>
      <w:divBdr>
        <w:top w:val="none" w:sz="0" w:space="0" w:color="auto"/>
        <w:left w:val="none" w:sz="0" w:space="0" w:color="auto"/>
        <w:bottom w:val="none" w:sz="0" w:space="0" w:color="auto"/>
        <w:right w:val="none" w:sz="0" w:space="0" w:color="auto"/>
      </w:divBdr>
    </w:div>
    <w:div w:id="727921409">
      <w:marLeft w:val="640"/>
      <w:marRight w:val="0"/>
      <w:marTop w:val="0"/>
      <w:marBottom w:val="0"/>
      <w:divBdr>
        <w:top w:val="none" w:sz="0" w:space="0" w:color="auto"/>
        <w:left w:val="none" w:sz="0" w:space="0" w:color="auto"/>
        <w:bottom w:val="none" w:sz="0" w:space="0" w:color="auto"/>
        <w:right w:val="none" w:sz="0" w:space="0" w:color="auto"/>
      </w:divBdr>
    </w:div>
    <w:div w:id="728000184">
      <w:marLeft w:val="640"/>
      <w:marRight w:val="0"/>
      <w:marTop w:val="0"/>
      <w:marBottom w:val="0"/>
      <w:divBdr>
        <w:top w:val="none" w:sz="0" w:space="0" w:color="auto"/>
        <w:left w:val="none" w:sz="0" w:space="0" w:color="auto"/>
        <w:bottom w:val="none" w:sz="0" w:space="0" w:color="auto"/>
        <w:right w:val="none" w:sz="0" w:space="0" w:color="auto"/>
      </w:divBdr>
    </w:div>
    <w:div w:id="728113789">
      <w:marLeft w:val="640"/>
      <w:marRight w:val="0"/>
      <w:marTop w:val="0"/>
      <w:marBottom w:val="0"/>
      <w:divBdr>
        <w:top w:val="none" w:sz="0" w:space="0" w:color="auto"/>
        <w:left w:val="none" w:sz="0" w:space="0" w:color="auto"/>
        <w:bottom w:val="none" w:sz="0" w:space="0" w:color="auto"/>
        <w:right w:val="none" w:sz="0" w:space="0" w:color="auto"/>
      </w:divBdr>
    </w:div>
    <w:div w:id="728113996">
      <w:marLeft w:val="640"/>
      <w:marRight w:val="0"/>
      <w:marTop w:val="0"/>
      <w:marBottom w:val="0"/>
      <w:divBdr>
        <w:top w:val="none" w:sz="0" w:space="0" w:color="auto"/>
        <w:left w:val="none" w:sz="0" w:space="0" w:color="auto"/>
        <w:bottom w:val="none" w:sz="0" w:space="0" w:color="auto"/>
        <w:right w:val="none" w:sz="0" w:space="0" w:color="auto"/>
      </w:divBdr>
    </w:div>
    <w:div w:id="728117315">
      <w:marLeft w:val="640"/>
      <w:marRight w:val="0"/>
      <w:marTop w:val="0"/>
      <w:marBottom w:val="0"/>
      <w:divBdr>
        <w:top w:val="none" w:sz="0" w:space="0" w:color="auto"/>
        <w:left w:val="none" w:sz="0" w:space="0" w:color="auto"/>
        <w:bottom w:val="none" w:sz="0" w:space="0" w:color="auto"/>
        <w:right w:val="none" w:sz="0" w:space="0" w:color="auto"/>
      </w:divBdr>
    </w:div>
    <w:div w:id="728379773">
      <w:marLeft w:val="640"/>
      <w:marRight w:val="0"/>
      <w:marTop w:val="0"/>
      <w:marBottom w:val="0"/>
      <w:divBdr>
        <w:top w:val="none" w:sz="0" w:space="0" w:color="auto"/>
        <w:left w:val="none" w:sz="0" w:space="0" w:color="auto"/>
        <w:bottom w:val="none" w:sz="0" w:space="0" w:color="auto"/>
        <w:right w:val="none" w:sz="0" w:space="0" w:color="auto"/>
      </w:divBdr>
    </w:div>
    <w:div w:id="728385863">
      <w:marLeft w:val="640"/>
      <w:marRight w:val="0"/>
      <w:marTop w:val="0"/>
      <w:marBottom w:val="0"/>
      <w:divBdr>
        <w:top w:val="none" w:sz="0" w:space="0" w:color="auto"/>
        <w:left w:val="none" w:sz="0" w:space="0" w:color="auto"/>
        <w:bottom w:val="none" w:sz="0" w:space="0" w:color="auto"/>
        <w:right w:val="none" w:sz="0" w:space="0" w:color="auto"/>
      </w:divBdr>
    </w:div>
    <w:div w:id="728462483">
      <w:marLeft w:val="640"/>
      <w:marRight w:val="0"/>
      <w:marTop w:val="0"/>
      <w:marBottom w:val="0"/>
      <w:divBdr>
        <w:top w:val="none" w:sz="0" w:space="0" w:color="auto"/>
        <w:left w:val="none" w:sz="0" w:space="0" w:color="auto"/>
        <w:bottom w:val="none" w:sz="0" w:space="0" w:color="auto"/>
        <w:right w:val="none" w:sz="0" w:space="0" w:color="auto"/>
      </w:divBdr>
    </w:div>
    <w:div w:id="728500199">
      <w:marLeft w:val="640"/>
      <w:marRight w:val="0"/>
      <w:marTop w:val="0"/>
      <w:marBottom w:val="0"/>
      <w:divBdr>
        <w:top w:val="none" w:sz="0" w:space="0" w:color="auto"/>
        <w:left w:val="none" w:sz="0" w:space="0" w:color="auto"/>
        <w:bottom w:val="none" w:sz="0" w:space="0" w:color="auto"/>
        <w:right w:val="none" w:sz="0" w:space="0" w:color="auto"/>
      </w:divBdr>
    </w:div>
    <w:div w:id="728573236">
      <w:marLeft w:val="640"/>
      <w:marRight w:val="0"/>
      <w:marTop w:val="0"/>
      <w:marBottom w:val="0"/>
      <w:divBdr>
        <w:top w:val="none" w:sz="0" w:space="0" w:color="auto"/>
        <w:left w:val="none" w:sz="0" w:space="0" w:color="auto"/>
        <w:bottom w:val="none" w:sz="0" w:space="0" w:color="auto"/>
        <w:right w:val="none" w:sz="0" w:space="0" w:color="auto"/>
      </w:divBdr>
    </w:div>
    <w:div w:id="728578574">
      <w:marLeft w:val="640"/>
      <w:marRight w:val="0"/>
      <w:marTop w:val="0"/>
      <w:marBottom w:val="0"/>
      <w:divBdr>
        <w:top w:val="none" w:sz="0" w:space="0" w:color="auto"/>
        <w:left w:val="none" w:sz="0" w:space="0" w:color="auto"/>
        <w:bottom w:val="none" w:sz="0" w:space="0" w:color="auto"/>
        <w:right w:val="none" w:sz="0" w:space="0" w:color="auto"/>
      </w:divBdr>
    </w:div>
    <w:div w:id="728725252">
      <w:marLeft w:val="640"/>
      <w:marRight w:val="0"/>
      <w:marTop w:val="0"/>
      <w:marBottom w:val="0"/>
      <w:divBdr>
        <w:top w:val="none" w:sz="0" w:space="0" w:color="auto"/>
        <w:left w:val="none" w:sz="0" w:space="0" w:color="auto"/>
        <w:bottom w:val="none" w:sz="0" w:space="0" w:color="auto"/>
        <w:right w:val="none" w:sz="0" w:space="0" w:color="auto"/>
      </w:divBdr>
    </w:div>
    <w:div w:id="728773357">
      <w:marLeft w:val="640"/>
      <w:marRight w:val="0"/>
      <w:marTop w:val="0"/>
      <w:marBottom w:val="0"/>
      <w:divBdr>
        <w:top w:val="none" w:sz="0" w:space="0" w:color="auto"/>
        <w:left w:val="none" w:sz="0" w:space="0" w:color="auto"/>
        <w:bottom w:val="none" w:sz="0" w:space="0" w:color="auto"/>
        <w:right w:val="none" w:sz="0" w:space="0" w:color="auto"/>
      </w:divBdr>
    </w:div>
    <w:div w:id="728958760">
      <w:marLeft w:val="640"/>
      <w:marRight w:val="0"/>
      <w:marTop w:val="0"/>
      <w:marBottom w:val="0"/>
      <w:divBdr>
        <w:top w:val="none" w:sz="0" w:space="0" w:color="auto"/>
        <w:left w:val="none" w:sz="0" w:space="0" w:color="auto"/>
        <w:bottom w:val="none" w:sz="0" w:space="0" w:color="auto"/>
        <w:right w:val="none" w:sz="0" w:space="0" w:color="auto"/>
      </w:divBdr>
    </w:div>
    <w:div w:id="728963556">
      <w:marLeft w:val="640"/>
      <w:marRight w:val="0"/>
      <w:marTop w:val="0"/>
      <w:marBottom w:val="0"/>
      <w:divBdr>
        <w:top w:val="none" w:sz="0" w:space="0" w:color="auto"/>
        <w:left w:val="none" w:sz="0" w:space="0" w:color="auto"/>
        <w:bottom w:val="none" w:sz="0" w:space="0" w:color="auto"/>
        <w:right w:val="none" w:sz="0" w:space="0" w:color="auto"/>
      </w:divBdr>
    </w:div>
    <w:div w:id="729036482">
      <w:marLeft w:val="640"/>
      <w:marRight w:val="0"/>
      <w:marTop w:val="0"/>
      <w:marBottom w:val="0"/>
      <w:divBdr>
        <w:top w:val="none" w:sz="0" w:space="0" w:color="auto"/>
        <w:left w:val="none" w:sz="0" w:space="0" w:color="auto"/>
        <w:bottom w:val="none" w:sz="0" w:space="0" w:color="auto"/>
        <w:right w:val="none" w:sz="0" w:space="0" w:color="auto"/>
      </w:divBdr>
    </w:div>
    <w:div w:id="729036635">
      <w:marLeft w:val="640"/>
      <w:marRight w:val="0"/>
      <w:marTop w:val="0"/>
      <w:marBottom w:val="0"/>
      <w:divBdr>
        <w:top w:val="none" w:sz="0" w:space="0" w:color="auto"/>
        <w:left w:val="none" w:sz="0" w:space="0" w:color="auto"/>
        <w:bottom w:val="none" w:sz="0" w:space="0" w:color="auto"/>
        <w:right w:val="none" w:sz="0" w:space="0" w:color="auto"/>
      </w:divBdr>
    </w:div>
    <w:div w:id="729185874">
      <w:marLeft w:val="640"/>
      <w:marRight w:val="0"/>
      <w:marTop w:val="0"/>
      <w:marBottom w:val="0"/>
      <w:divBdr>
        <w:top w:val="none" w:sz="0" w:space="0" w:color="auto"/>
        <w:left w:val="none" w:sz="0" w:space="0" w:color="auto"/>
        <w:bottom w:val="none" w:sz="0" w:space="0" w:color="auto"/>
        <w:right w:val="none" w:sz="0" w:space="0" w:color="auto"/>
      </w:divBdr>
    </w:div>
    <w:div w:id="729228715">
      <w:marLeft w:val="640"/>
      <w:marRight w:val="0"/>
      <w:marTop w:val="0"/>
      <w:marBottom w:val="0"/>
      <w:divBdr>
        <w:top w:val="none" w:sz="0" w:space="0" w:color="auto"/>
        <w:left w:val="none" w:sz="0" w:space="0" w:color="auto"/>
        <w:bottom w:val="none" w:sz="0" w:space="0" w:color="auto"/>
        <w:right w:val="none" w:sz="0" w:space="0" w:color="auto"/>
      </w:divBdr>
    </w:div>
    <w:div w:id="729235960">
      <w:marLeft w:val="640"/>
      <w:marRight w:val="0"/>
      <w:marTop w:val="0"/>
      <w:marBottom w:val="0"/>
      <w:divBdr>
        <w:top w:val="none" w:sz="0" w:space="0" w:color="auto"/>
        <w:left w:val="none" w:sz="0" w:space="0" w:color="auto"/>
        <w:bottom w:val="none" w:sz="0" w:space="0" w:color="auto"/>
        <w:right w:val="none" w:sz="0" w:space="0" w:color="auto"/>
      </w:divBdr>
    </w:div>
    <w:div w:id="729304375">
      <w:marLeft w:val="640"/>
      <w:marRight w:val="0"/>
      <w:marTop w:val="0"/>
      <w:marBottom w:val="0"/>
      <w:divBdr>
        <w:top w:val="none" w:sz="0" w:space="0" w:color="auto"/>
        <w:left w:val="none" w:sz="0" w:space="0" w:color="auto"/>
        <w:bottom w:val="none" w:sz="0" w:space="0" w:color="auto"/>
        <w:right w:val="none" w:sz="0" w:space="0" w:color="auto"/>
      </w:divBdr>
    </w:div>
    <w:div w:id="729378766">
      <w:marLeft w:val="640"/>
      <w:marRight w:val="0"/>
      <w:marTop w:val="0"/>
      <w:marBottom w:val="0"/>
      <w:divBdr>
        <w:top w:val="none" w:sz="0" w:space="0" w:color="auto"/>
        <w:left w:val="none" w:sz="0" w:space="0" w:color="auto"/>
        <w:bottom w:val="none" w:sz="0" w:space="0" w:color="auto"/>
        <w:right w:val="none" w:sz="0" w:space="0" w:color="auto"/>
      </w:divBdr>
    </w:div>
    <w:div w:id="729419919">
      <w:marLeft w:val="640"/>
      <w:marRight w:val="0"/>
      <w:marTop w:val="0"/>
      <w:marBottom w:val="0"/>
      <w:divBdr>
        <w:top w:val="none" w:sz="0" w:space="0" w:color="auto"/>
        <w:left w:val="none" w:sz="0" w:space="0" w:color="auto"/>
        <w:bottom w:val="none" w:sz="0" w:space="0" w:color="auto"/>
        <w:right w:val="none" w:sz="0" w:space="0" w:color="auto"/>
      </w:divBdr>
    </w:div>
    <w:div w:id="729427146">
      <w:marLeft w:val="640"/>
      <w:marRight w:val="0"/>
      <w:marTop w:val="0"/>
      <w:marBottom w:val="0"/>
      <w:divBdr>
        <w:top w:val="none" w:sz="0" w:space="0" w:color="auto"/>
        <w:left w:val="none" w:sz="0" w:space="0" w:color="auto"/>
        <w:bottom w:val="none" w:sz="0" w:space="0" w:color="auto"/>
        <w:right w:val="none" w:sz="0" w:space="0" w:color="auto"/>
      </w:divBdr>
    </w:div>
    <w:div w:id="729497416">
      <w:marLeft w:val="640"/>
      <w:marRight w:val="0"/>
      <w:marTop w:val="0"/>
      <w:marBottom w:val="0"/>
      <w:divBdr>
        <w:top w:val="none" w:sz="0" w:space="0" w:color="auto"/>
        <w:left w:val="none" w:sz="0" w:space="0" w:color="auto"/>
        <w:bottom w:val="none" w:sz="0" w:space="0" w:color="auto"/>
        <w:right w:val="none" w:sz="0" w:space="0" w:color="auto"/>
      </w:divBdr>
    </w:div>
    <w:div w:id="729500543">
      <w:marLeft w:val="640"/>
      <w:marRight w:val="0"/>
      <w:marTop w:val="0"/>
      <w:marBottom w:val="0"/>
      <w:divBdr>
        <w:top w:val="none" w:sz="0" w:space="0" w:color="auto"/>
        <w:left w:val="none" w:sz="0" w:space="0" w:color="auto"/>
        <w:bottom w:val="none" w:sz="0" w:space="0" w:color="auto"/>
        <w:right w:val="none" w:sz="0" w:space="0" w:color="auto"/>
      </w:divBdr>
    </w:div>
    <w:div w:id="729613776">
      <w:marLeft w:val="640"/>
      <w:marRight w:val="0"/>
      <w:marTop w:val="0"/>
      <w:marBottom w:val="0"/>
      <w:divBdr>
        <w:top w:val="none" w:sz="0" w:space="0" w:color="auto"/>
        <w:left w:val="none" w:sz="0" w:space="0" w:color="auto"/>
        <w:bottom w:val="none" w:sz="0" w:space="0" w:color="auto"/>
        <w:right w:val="none" w:sz="0" w:space="0" w:color="auto"/>
      </w:divBdr>
    </w:div>
    <w:div w:id="729694293">
      <w:marLeft w:val="640"/>
      <w:marRight w:val="0"/>
      <w:marTop w:val="0"/>
      <w:marBottom w:val="0"/>
      <w:divBdr>
        <w:top w:val="none" w:sz="0" w:space="0" w:color="auto"/>
        <w:left w:val="none" w:sz="0" w:space="0" w:color="auto"/>
        <w:bottom w:val="none" w:sz="0" w:space="0" w:color="auto"/>
        <w:right w:val="none" w:sz="0" w:space="0" w:color="auto"/>
      </w:divBdr>
    </w:div>
    <w:div w:id="729811127">
      <w:marLeft w:val="640"/>
      <w:marRight w:val="0"/>
      <w:marTop w:val="0"/>
      <w:marBottom w:val="0"/>
      <w:divBdr>
        <w:top w:val="none" w:sz="0" w:space="0" w:color="auto"/>
        <w:left w:val="none" w:sz="0" w:space="0" w:color="auto"/>
        <w:bottom w:val="none" w:sz="0" w:space="0" w:color="auto"/>
        <w:right w:val="none" w:sz="0" w:space="0" w:color="auto"/>
      </w:divBdr>
    </w:div>
    <w:div w:id="729883769">
      <w:marLeft w:val="640"/>
      <w:marRight w:val="0"/>
      <w:marTop w:val="0"/>
      <w:marBottom w:val="0"/>
      <w:divBdr>
        <w:top w:val="none" w:sz="0" w:space="0" w:color="auto"/>
        <w:left w:val="none" w:sz="0" w:space="0" w:color="auto"/>
        <w:bottom w:val="none" w:sz="0" w:space="0" w:color="auto"/>
        <w:right w:val="none" w:sz="0" w:space="0" w:color="auto"/>
      </w:divBdr>
    </w:div>
    <w:div w:id="729890348">
      <w:marLeft w:val="640"/>
      <w:marRight w:val="0"/>
      <w:marTop w:val="0"/>
      <w:marBottom w:val="0"/>
      <w:divBdr>
        <w:top w:val="none" w:sz="0" w:space="0" w:color="auto"/>
        <w:left w:val="none" w:sz="0" w:space="0" w:color="auto"/>
        <w:bottom w:val="none" w:sz="0" w:space="0" w:color="auto"/>
        <w:right w:val="none" w:sz="0" w:space="0" w:color="auto"/>
      </w:divBdr>
    </w:div>
    <w:div w:id="729890519">
      <w:marLeft w:val="640"/>
      <w:marRight w:val="0"/>
      <w:marTop w:val="0"/>
      <w:marBottom w:val="0"/>
      <w:divBdr>
        <w:top w:val="none" w:sz="0" w:space="0" w:color="auto"/>
        <w:left w:val="none" w:sz="0" w:space="0" w:color="auto"/>
        <w:bottom w:val="none" w:sz="0" w:space="0" w:color="auto"/>
        <w:right w:val="none" w:sz="0" w:space="0" w:color="auto"/>
      </w:divBdr>
    </w:div>
    <w:div w:id="729965790">
      <w:marLeft w:val="640"/>
      <w:marRight w:val="0"/>
      <w:marTop w:val="0"/>
      <w:marBottom w:val="0"/>
      <w:divBdr>
        <w:top w:val="none" w:sz="0" w:space="0" w:color="auto"/>
        <w:left w:val="none" w:sz="0" w:space="0" w:color="auto"/>
        <w:bottom w:val="none" w:sz="0" w:space="0" w:color="auto"/>
        <w:right w:val="none" w:sz="0" w:space="0" w:color="auto"/>
      </w:divBdr>
    </w:div>
    <w:div w:id="730078322">
      <w:marLeft w:val="640"/>
      <w:marRight w:val="0"/>
      <w:marTop w:val="0"/>
      <w:marBottom w:val="0"/>
      <w:divBdr>
        <w:top w:val="none" w:sz="0" w:space="0" w:color="auto"/>
        <w:left w:val="none" w:sz="0" w:space="0" w:color="auto"/>
        <w:bottom w:val="none" w:sz="0" w:space="0" w:color="auto"/>
        <w:right w:val="none" w:sz="0" w:space="0" w:color="auto"/>
      </w:divBdr>
    </w:div>
    <w:div w:id="730082036">
      <w:marLeft w:val="640"/>
      <w:marRight w:val="0"/>
      <w:marTop w:val="0"/>
      <w:marBottom w:val="0"/>
      <w:divBdr>
        <w:top w:val="none" w:sz="0" w:space="0" w:color="auto"/>
        <w:left w:val="none" w:sz="0" w:space="0" w:color="auto"/>
        <w:bottom w:val="none" w:sz="0" w:space="0" w:color="auto"/>
        <w:right w:val="none" w:sz="0" w:space="0" w:color="auto"/>
      </w:divBdr>
    </w:div>
    <w:div w:id="730151612">
      <w:marLeft w:val="640"/>
      <w:marRight w:val="0"/>
      <w:marTop w:val="0"/>
      <w:marBottom w:val="0"/>
      <w:divBdr>
        <w:top w:val="none" w:sz="0" w:space="0" w:color="auto"/>
        <w:left w:val="none" w:sz="0" w:space="0" w:color="auto"/>
        <w:bottom w:val="none" w:sz="0" w:space="0" w:color="auto"/>
        <w:right w:val="none" w:sz="0" w:space="0" w:color="auto"/>
      </w:divBdr>
    </w:div>
    <w:div w:id="730159881">
      <w:marLeft w:val="640"/>
      <w:marRight w:val="0"/>
      <w:marTop w:val="0"/>
      <w:marBottom w:val="0"/>
      <w:divBdr>
        <w:top w:val="none" w:sz="0" w:space="0" w:color="auto"/>
        <w:left w:val="none" w:sz="0" w:space="0" w:color="auto"/>
        <w:bottom w:val="none" w:sz="0" w:space="0" w:color="auto"/>
        <w:right w:val="none" w:sz="0" w:space="0" w:color="auto"/>
      </w:divBdr>
    </w:div>
    <w:div w:id="730228417">
      <w:marLeft w:val="640"/>
      <w:marRight w:val="0"/>
      <w:marTop w:val="0"/>
      <w:marBottom w:val="0"/>
      <w:divBdr>
        <w:top w:val="none" w:sz="0" w:space="0" w:color="auto"/>
        <w:left w:val="none" w:sz="0" w:space="0" w:color="auto"/>
        <w:bottom w:val="none" w:sz="0" w:space="0" w:color="auto"/>
        <w:right w:val="none" w:sz="0" w:space="0" w:color="auto"/>
      </w:divBdr>
    </w:div>
    <w:div w:id="730231094">
      <w:marLeft w:val="640"/>
      <w:marRight w:val="0"/>
      <w:marTop w:val="0"/>
      <w:marBottom w:val="0"/>
      <w:divBdr>
        <w:top w:val="none" w:sz="0" w:space="0" w:color="auto"/>
        <w:left w:val="none" w:sz="0" w:space="0" w:color="auto"/>
        <w:bottom w:val="none" w:sz="0" w:space="0" w:color="auto"/>
        <w:right w:val="none" w:sz="0" w:space="0" w:color="auto"/>
      </w:divBdr>
    </w:div>
    <w:div w:id="730273000">
      <w:marLeft w:val="640"/>
      <w:marRight w:val="0"/>
      <w:marTop w:val="0"/>
      <w:marBottom w:val="0"/>
      <w:divBdr>
        <w:top w:val="none" w:sz="0" w:space="0" w:color="auto"/>
        <w:left w:val="none" w:sz="0" w:space="0" w:color="auto"/>
        <w:bottom w:val="none" w:sz="0" w:space="0" w:color="auto"/>
        <w:right w:val="none" w:sz="0" w:space="0" w:color="auto"/>
      </w:divBdr>
    </w:div>
    <w:div w:id="730345051">
      <w:marLeft w:val="640"/>
      <w:marRight w:val="0"/>
      <w:marTop w:val="0"/>
      <w:marBottom w:val="0"/>
      <w:divBdr>
        <w:top w:val="none" w:sz="0" w:space="0" w:color="auto"/>
        <w:left w:val="none" w:sz="0" w:space="0" w:color="auto"/>
        <w:bottom w:val="none" w:sz="0" w:space="0" w:color="auto"/>
        <w:right w:val="none" w:sz="0" w:space="0" w:color="auto"/>
      </w:divBdr>
    </w:div>
    <w:div w:id="730346296">
      <w:marLeft w:val="640"/>
      <w:marRight w:val="0"/>
      <w:marTop w:val="0"/>
      <w:marBottom w:val="0"/>
      <w:divBdr>
        <w:top w:val="none" w:sz="0" w:space="0" w:color="auto"/>
        <w:left w:val="none" w:sz="0" w:space="0" w:color="auto"/>
        <w:bottom w:val="none" w:sz="0" w:space="0" w:color="auto"/>
        <w:right w:val="none" w:sz="0" w:space="0" w:color="auto"/>
      </w:divBdr>
    </w:div>
    <w:div w:id="730420213">
      <w:marLeft w:val="640"/>
      <w:marRight w:val="0"/>
      <w:marTop w:val="0"/>
      <w:marBottom w:val="0"/>
      <w:divBdr>
        <w:top w:val="none" w:sz="0" w:space="0" w:color="auto"/>
        <w:left w:val="none" w:sz="0" w:space="0" w:color="auto"/>
        <w:bottom w:val="none" w:sz="0" w:space="0" w:color="auto"/>
        <w:right w:val="none" w:sz="0" w:space="0" w:color="auto"/>
      </w:divBdr>
    </w:div>
    <w:div w:id="730422735">
      <w:marLeft w:val="640"/>
      <w:marRight w:val="0"/>
      <w:marTop w:val="0"/>
      <w:marBottom w:val="0"/>
      <w:divBdr>
        <w:top w:val="none" w:sz="0" w:space="0" w:color="auto"/>
        <w:left w:val="none" w:sz="0" w:space="0" w:color="auto"/>
        <w:bottom w:val="none" w:sz="0" w:space="0" w:color="auto"/>
        <w:right w:val="none" w:sz="0" w:space="0" w:color="auto"/>
      </w:divBdr>
    </w:div>
    <w:div w:id="730466108">
      <w:marLeft w:val="640"/>
      <w:marRight w:val="0"/>
      <w:marTop w:val="0"/>
      <w:marBottom w:val="0"/>
      <w:divBdr>
        <w:top w:val="none" w:sz="0" w:space="0" w:color="auto"/>
        <w:left w:val="none" w:sz="0" w:space="0" w:color="auto"/>
        <w:bottom w:val="none" w:sz="0" w:space="0" w:color="auto"/>
        <w:right w:val="none" w:sz="0" w:space="0" w:color="auto"/>
      </w:divBdr>
    </w:div>
    <w:div w:id="730470665">
      <w:marLeft w:val="640"/>
      <w:marRight w:val="0"/>
      <w:marTop w:val="0"/>
      <w:marBottom w:val="0"/>
      <w:divBdr>
        <w:top w:val="none" w:sz="0" w:space="0" w:color="auto"/>
        <w:left w:val="none" w:sz="0" w:space="0" w:color="auto"/>
        <w:bottom w:val="none" w:sz="0" w:space="0" w:color="auto"/>
        <w:right w:val="none" w:sz="0" w:space="0" w:color="auto"/>
      </w:divBdr>
    </w:div>
    <w:div w:id="730546179">
      <w:marLeft w:val="640"/>
      <w:marRight w:val="0"/>
      <w:marTop w:val="0"/>
      <w:marBottom w:val="0"/>
      <w:divBdr>
        <w:top w:val="none" w:sz="0" w:space="0" w:color="auto"/>
        <w:left w:val="none" w:sz="0" w:space="0" w:color="auto"/>
        <w:bottom w:val="none" w:sz="0" w:space="0" w:color="auto"/>
        <w:right w:val="none" w:sz="0" w:space="0" w:color="auto"/>
      </w:divBdr>
    </w:div>
    <w:div w:id="730614183">
      <w:marLeft w:val="640"/>
      <w:marRight w:val="0"/>
      <w:marTop w:val="0"/>
      <w:marBottom w:val="0"/>
      <w:divBdr>
        <w:top w:val="none" w:sz="0" w:space="0" w:color="auto"/>
        <w:left w:val="none" w:sz="0" w:space="0" w:color="auto"/>
        <w:bottom w:val="none" w:sz="0" w:space="0" w:color="auto"/>
        <w:right w:val="none" w:sz="0" w:space="0" w:color="auto"/>
      </w:divBdr>
    </w:div>
    <w:div w:id="730614527">
      <w:marLeft w:val="640"/>
      <w:marRight w:val="0"/>
      <w:marTop w:val="0"/>
      <w:marBottom w:val="0"/>
      <w:divBdr>
        <w:top w:val="none" w:sz="0" w:space="0" w:color="auto"/>
        <w:left w:val="none" w:sz="0" w:space="0" w:color="auto"/>
        <w:bottom w:val="none" w:sz="0" w:space="0" w:color="auto"/>
        <w:right w:val="none" w:sz="0" w:space="0" w:color="auto"/>
      </w:divBdr>
    </w:div>
    <w:div w:id="730614618">
      <w:marLeft w:val="640"/>
      <w:marRight w:val="0"/>
      <w:marTop w:val="0"/>
      <w:marBottom w:val="0"/>
      <w:divBdr>
        <w:top w:val="none" w:sz="0" w:space="0" w:color="auto"/>
        <w:left w:val="none" w:sz="0" w:space="0" w:color="auto"/>
        <w:bottom w:val="none" w:sz="0" w:space="0" w:color="auto"/>
        <w:right w:val="none" w:sz="0" w:space="0" w:color="auto"/>
      </w:divBdr>
    </w:div>
    <w:div w:id="730620500">
      <w:marLeft w:val="640"/>
      <w:marRight w:val="0"/>
      <w:marTop w:val="0"/>
      <w:marBottom w:val="0"/>
      <w:divBdr>
        <w:top w:val="none" w:sz="0" w:space="0" w:color="auto"/>
        <w:left w:val="none" w:sz="0" w:space="0" w:color="auto"/>
        <w:bottom w:val="none" w:sz="0" w:space="0" w:color="auto"/>
        <w:right w:val="none" w:sz="0" w:space="0" w:color="auto"/>
      </w:divBdr>
    </w:div>
    <w:div w:id="730811357">
      <w:marLeft w:val="640"/>
      <w:marRight w:val="0"/>
      <w:marTop w:val="0"/>
      <w:marBottom w:val="0"/>
      <w:divBdr>
        <w:top w:val="none" w:sz="0" w:space="0" w:color="auto"/>
        <w:left w:val="none" w:sz="0" w:space="0" w:color="auto"/>
        <w:bottom w:val="none" w:sz="0" w:space="0" w:color="auto"/>
        <w:right w:val="none" w:sz="0" w:space="0" w:color="auto"/>
      </w:divBdr>
    </w:div>
    <w:div w:id="730881273">
      <w:marLeft w:val="640"/>
      <w:marRight w:val="0"/>
      <w:marTop w:val="0"/>
      <w:marBottom w:val="0"/>
      <w:divBdr>
        <w:top w:val="none" w:sz="0" w:space="0" w:color="auto"/>
        <w:left w:val="none" w:sz="0" w:space="0" w:color="auto"/>
        <w:bottom w:val="none" w:sz="0" w:space="0" w:color="auto"/>
        <w:right w:val="none" w:sz="0" w:space="0" w:color="auto"/>
      </w:divBdr>
    </w:div>
    <w:div w:id="730881366">
      <w:marLeft w:val="640"/>
      <w:marRight w:val="0"/>
      <w:marTop w:val="0"/>
      <w:marBottom w:val="0"/>
      <w:divBdr>
        <w:top w:val="none" w:sz="0" w:space="0" w:color="auto"/>
        <w:left w:val="none" w:sz="0" w:space="0" w:color="auto"/>
        <w:bottom w:val="none" w:sz="0" w:space="0" w:color="auto"/>
        <w:right w:val="none" w:sz="0" w:space="0" w:color="auto"/>
      </w:divBdr>
    </w:div>
    <w:div w:id="730924140">
      <w:marLeft w:val="640"/>
      <w:marRight w:val="0"/>
      <w:marTop w:val="0"/>
      <w:marBottom w:val="0"/>
      <w:divBdr>
        <w:top w:val="none" w:sz="0" w:space="0" w:color="auto"/>
        <w:left w:val="none" w:sz="0" w:space="0" w:color="auto"/>
        <w:bottom w:val="none" w:sz="0" w:space="0" w:color="auto"/>
        <w:right w:val="none" w:sz="0" w:space="0" w:color="auto"/>
      </w:divBdr>
    </w:div>
    <w:div w:id="730930303">
      <w:marLeft w:val="640"/>
      <w:marRight w:val="0"/>
      <w:marTop w:val="0"/>
      <w:marBottom w:val="0"/>
      <w:divBdr>
        <w:top w:val="none" w:sz="0" w:space="0" w:color="auto"/>
        <w:left w:val="none" w:sz="0" w:space="0" w:color="auto"/>
        <w:bottom w:val="none" w:sz="0" w:space="0" w:color="auto"/>
        <w:right w:val="none" w:sz="0" w:space="0" w:color="auto"/>
      </w:divBdr>
    </w:div>
    <w:div w:id="731081616">
      <w:marLeft w:val="640"/>
      <w:marRight w:val="0"/>
      <w:marTop w:val="0"/>
      <w:marBottom w:val="0"/>
      <w:divBdr>
        <w:top w:val="none" w:sz="0" w:space="0" w:color="auto"/>
        <w:left w:val="none" w:sz="0" w:space="0" w:color="auto"/>
        <w:bottom w:val="none" w:sz="0" w:space="0" w:color="auto"/>
        <w:right w:val="none" w:sz="0" w:space="0" w:color="auto"/>
      </w:divBdr>
    </w:div>
    <w:div w:id="731152140">
      <w:marLeft w:val="640"/>
      <w:marRight w:val="0"/>
      <w:marTop w:val="0"/>
      <w:marBottom w:val="0"/>
      <w:divBdr>
        <w:top w:val="none" w:sz="0" w:space="0" w:color="auto"/>
        <w:left w:val="none" w:sz="0" w:space="0" w:color="auto"/>
        <w:bottom w:val="none" w:sz="0" w:space="0" w:color="auto"/>
        <w:right w:val="none" w:sz="0" w:space="0" w:color="auto"/>
      </w:divBdr>
    </w:div>
    <w:div w:id="731199872">
      <w:marLeft w:val="640"/>
      <w:marRight w:val="0"/>
      <w:marTop w:val="0"/>
      <w:marBottom w:val="0"/>
      <w:divBdr>
        <w:top w:val="none" w:sz="0" w:space="0" w:color="auto"/>
        <w:left w:val="none" w:sz="0" w:space="0" w:color="auto"/>
        <w:bottom w:val="none" w:sz="0" w:space="0" w:color="auto"/>
        <w:right w:val="none" w:sz="0" w:space="0" w:color="auto"/>
      </w:divBdr>
    </w:div>
    <w:div w:id="731275021">
      <w:marLeft w:val="640"/>
      <w:marRight w:val="0"/>
      <w:marTop w:val="0"/>
      <w:marBottom w:val="0"/>
      <w:divBdr>
        <w:top w:val="none" w:sz="0" w:space="0" w:color="auto"/>
        <w:left w:val="none" w:sz="0" w:space="0" w:color="auto"/>
        <w:bottom w:val="none" w:sz="0" w:space="0" w:color="auto"/>
        <w:right w:val="none" w:sz="0" w:space="0" w:color="auto"/>
      </w:divBdr>
    </w:div>
    <w:div w:id="731466797">
      <w:marLeft w:val="640"/>
      <w:marRight w:val="0"/>
      <w:marTop w:val="0"/>
      <w:marBottom w:val="0"/>
      <w:divBdr>
        <w:top w:val="none" w:sz="0" w:space="0" w:color="auto"/>
        <w:left w:val="none" w:sz="0" w:space="0" w:color="auto"/>
        <w:bottom w:val="none" w:sz="0" w:space="0" w:color="auto"/>
        <w:right w:val="none" w:sz="0" w:space="0" w:color="auto"/>
      </w:divBdr>
    </w:div>
    <w:div w:id="731538610">
      <w:marLeft w:val="640"/>
      <w:marRight w:val="0"/>
      <w:marTop w:val="0"/>
      <w:marBottom w:val="0"/>
      <w:divBdr>
        <w:top w:val="none" w:sz="0" w:space="0" w:color="auto"/>
        <w:left w:val="none" w:sz="0" w:space="0" w:color="auto"/>
        <w:bottom w:val="none" w:sz="0" w:space="0" w:color="auto"/>
        <w:right w:val="none" w:sz="0" w:space="0" w:color="auto"/>
      </w:divBdr>
    </w:div>
    <w:div w:id="731657016">
      <w:marLeft w:val="640"/>
      <w:marRight w:val="0"/>
      <w:marTop w:val="0"/>
      <w:marBottom w:val="0"/>
      <w:divBdr>
        <w:top w:val="none" w:sz="0" w:space="0" w:color="auto"/>
        <w:left w:val="none" w:sz="0" w:space="0" w:color="auto"/>
        <w:bottom w:val="none" w:sz="0" w:space="0" w:color="auto"/>
        <w:right w:val="none" w:sz="0" w:space="0" w:color="auto"/>
      </w:divBdr>
    </w:div>
    <w:div w:id="731732108">
      <w:marLeft w:val="640"/>
      <w:marRight w:val="0"/>
      <w:marTop w:val="0"/>
      <w:marBottom w:val="0"/>
      <w:divBdr>
        <w:top w:val="none" w:sz="0" w:space="0" w:color="auto"/>
        <w:left w:val="none" w:sz="0" w:space="0" w:color="auto"/>
        <w:bottom w:val="none" w:sz="0" w:space="0" w:color="auto"/>
        <w:right w:val="none" w:sz="0" w:space="0" w:color="auto"/>
      </w:divBdr>
    </w:div>
    <w:div w:id="731923367">
      <w:marLeft w:val="640"/>
      <w:marRight w:val="0"/>
      <w:marTop w:val="0"/>
      <w:marBottom w:val="0"/>
      <w:divBdr>
        <w:top w:val="none" w:sz="0" w:space="0" w:color="auto"/>
        <w:left w:val="none" w:sz="0" w:space="0" w:color="auto"/>
        <w:bottom w:val="none" w:sz="0" w:space="0" w:color="auto"/>
        <w:right w:val="none" w:sz="0" w:space="0" w:color="auto"/>
      </w:divBdr>
    </w:div>
    <w:div w:id="731927777">
      <w:marLeft w:val="640"/>
      <w:marRight w:val="0"/>
      <w:marTop w:val="0"/>
      <w:marBottom w:val="0"/>
      <w:divBdr>
        <w:top w:val="none" w:sz="0" w:space="0" w:color="auto"/>
        <w:left w:val="none" w:sz="0" w:space="0" w:color="auto"/>
        <w:bottom w:val="none" w:sz="0" w:space="0" w:color="auto"/>
        <w:right w:val="none" w:sz="0" w:space="0" w:color="auto"/>
      </w:divBdr>
    </w:div>
    <w:div w:id="732118016">
      <w:marLeft w:val="640"/>
      <w:marRight w:val="0"/>
      <w:marTop w:val="0"/>
      <w:marBottom w:val="0"/>
      <w:divBdr>
        <w:top w:val="none" w:sz="0" w:space="0" w:color="auto"/>
        <w:left w:val="none" w:sz="0" w:space="0" w:color="auto"/>
        <w:bottom w:val="none" w:sz="0" w:space="0" w:color="auto"/>
        <w:right w:val="none" w:sz="0" w:space="0" w:color="auto"/>
      </w:divBdr>
    </w:div>
    <w:div w:id="732118696">
      <w:marLeft w:val="640"/>
      <w:marRight w:val="0"/>
      <w:marTop w:val="0"/>
      <w:marBottom w:val="0"/>
      <w:divBdr>
        <w:top w:val="none" w:sz="0" w:space="0" w:color="auto"/>
        <w:left w:val="none" w:sz="0" w:space="0" w:color="auto"/>
        <w:bottom w:val="none" w:sz="0" w:space="0" w:color="auto"/>
        <w:right w:val="none" w:sz="0" w:space="0" w:color="auto"/>
      </w:divBdr>
    </w:div>
    <w:div w:id="732119027">
      <w:marLeft w:val="640"/>
      <w:marRight w:val="0"/>
      <w:marTop w:val="0"/>
      <w:marBottom w:val="0"/>
      <w:divBdr>
        <w:top w:val="none" w:sz="0" w:space="0" w:color="auto"/>
        <w:left w:val="none" w:sz="0" w:space="0" w:color="auto"/>
        <w:bottom w:val="none" w:sz="0" w:space="0" w:color="auto"/>
        <w:right w:val="none" w:sz="0" w:space="0" w:color="auto"/>
      </w:divBdr>
    </w:div>
    <w:div w:id="732194187">
      <w:marLeft w:val="640"/>
      <w:marRight w:val="0"/>
      <w:marTop w:val="0"/>
      <w:marBottom w:val="0"/>
      <w:divBdr>
        <w:top w:val="none" w:sz="0" w:space="0" w:color="auto"/>
        <w:left w:val="none" w:sz="0" w:space="0" w:color="auto"/>
        <w:bottom w:val="none" w:sz="0" w:space="0" w:color="auto"/>
        <w:right w:val="none" w:sz="0" w:space="0" w:color="auto"/>
      </w:divBdr>
    </w:div>
    <w:div w:id="732200152">
      <w:marLeft w:val="640"/>
      <w:marRight w:val="0"/>
      <w:marTop w:val="0"/>
      <w:marBottom w:val="0"/>
      <w:divBdr>
        <w:top w:val="none" w:sz="0" w:space="0" w:color="auto"/>
        <w:left w:val="none" w:sz="0" w:space="0" w:color="auto"/>
        <w:bottom w:val="none" w:sz="0" w:space="0" w:color="auto"/>
        <w:right w:val="none" w:sz="0" w:space="0" w:color="auto"/>
      </w:divBdr>
    </w:div>
    <w:div w:id="732310883">
      <w:marLeft w:val="640"/>
      <w:marRight w:val="0"/>
      <w:marTop w:val="0"/>
      <w:marBottom w:val="0"/>
      <w:divBdr>
        <w:top w:val="none" w:sz="0" w:space="0" w:color="auto"/>
        <w:left w:val="none" w:sz="0" w:space="0" w:color="auto"/>
        <w:bottom w:val="none" w:sz="0" w:space="0" w:color="auto"/>
        <w:right w:val="none" w:sz="0" w:space="0" w:color="auto"/>
      </w:divBdr>
    </w:div>
    <w:div w:id="732391015">
      <w:marLeft w:val="640"/>
      <w:marRight w:val="0"/>
      <w:marTop w:val="0"/>
      <w:marBottom w:val="0"/>
      <w:divBdr>
        <w:top w:val="none" w:sz="0" w:space="0" w:color="auto"/>
        <w:left w:val="none" w:sz="0" w:space="0" w:color="auto"/>
        <w:bottom w:val="none" w:sz="0" w:space="0" w:color="auto"/>
        <w:right w:val="none" w:sz="0" w:space="0" w:color="auto"/>
      </w:divBdr>
    </w:div>
    <w:div w:id="732433720">
      <w:marLeft w:val="640"/>
      <w:marRight w:val="0"/>
      <w:marTop w:val="0"/>
      <w:marBottom w:val="0"/>
      <w:divBdr>
        <w:top w:val="none" w:sz="0" w:space="0" w:color="auto"/>
        <w:left w:val="none" w:sz="0" w:space="0" w:color="auto"/>
        <w:bottom w:val="none" w:sz="0" w:space="0" w:color="auto"/>
        <w:right w:val="none" w:sz="0" w:space="0" w:color="auto"/>
      </w:divBdr>
    </w:div>
    <w:div w:id="732434685">
      <w:marLeft w:val="640"/>
      <w:marRight w:val="0"/>
      <w:marTop w:val="0"/>
      <w:marBottom w:val="0"/>
      <w:divBdr>
        <w:top w:val="none" w:sz="0" w:space="0" w:color="auto"/>
        <w:left w:val="none" w:sz="0" w:space="0" w:color="auto"/>
        <w:bottom w:val="none" w:sz="0" w:space="0" w:color="auto"/>
        <w:right w:val="none" w:sz="0" w:space="0" w:color="auto"/>
      </w:divBdr>
    </w:div>
    <w:div w:id="732508906">
      <w:marLeft w:val="640"/>
      <w:marRight w:val="0"/>
      <w:marTop w:val="0"/>
      <w:marBottom w:val="0"/>
      <w:divBdr>
        <w:top w:val="none" w:sz="0" w:space="0" w:color="auto"/>
        <w:left w:val="none" w:sz="0" w:space="0" w:color="auto"/>
        <w:bottom w:val="none" w:sz="0" w:space="0" w:color="auto"/>
        <w:right w:val="none" w:sz="0" w:space="0" w:color="auto"/>
      </w:divBdr>
    </w:div>
    <w:div w:id="732581722">
      <w:marLeft w:val="640"/>
      <w:marRight w:val="0"/>
      <w:marTop w:val="0"/>
      <w:marBottom w:val="0"/>
      <w:divBdr>
        <w:top w:val="none" w:sz="0" w:space="0" w:color="auto"/>
        <w:left w:val="none" w:sz="0" w:space="0" w:color="auto"/>
        <w:bottom w:val="none" w:sz="0" w:space="0" w:color="auto"/>
        <w:right w:val="none" w:sz="0" w:space="0" w:color="auto"/>
      </w:divBdr>
    </w:div>
    <w:div w:id="732696141">
      <w:marLeft w:val="640"/>
      <w:marRight w:val="0"/>
      <w:marTop w:val="0"/>
      <w:marBottom w:val="0"/>
      <w:divBdr>
        <w:top w:val="none" w:sz="0" w:space="0" w:color="auto"/>
        <w:left w:val="none" w:sz="0" w:space="0" w:color="auto"/>
        <w:bottom w:val="none" w:sz="0" w:space="0" w:color="auto"/>
        <w:right w:val="none" w:sz="0" w:space="0" w:color="auto"/>
      </w:divBdr>
    </w:div>
    <w:div w:id="732705418">
      <w:marLeft w:val="640"/>
      <w:marRight w:val="0"/>
      <w:marTop w:val="0"/>
      <w:marBottom w:val="0"/>
      <w:divBdr>
        <w:top w:val="none" w:sz="0" w:space="0" w:color="auto"/>
        <w:left w:val="none" w:sz="0" w:space="0" w:color="auto"/>
        <w:bottom w:val="none" w:sz="0" w:space="0" w:color="auto"/>
        <w:right w:val="none" w:sz="0" w:space="0" w:color="auto"/>
      </w:divBdr>
    </w:div>
    <w:div w:id="732777481">
      <w:marLeft w:val="640"/>
      <w:marRight w:val="0"/>
      <w:marTop w:val="0"/>
      <w:marBottom w:val="0"/>
      <w:divBdr>
        <w:top w:val="none" w:sz="0" w:space="0" w:color="auto"/>
        <w:left w:val="none" w:sz="0" w:space="0" w:color="auto"/>
        <w:bottom w:val="none" w:sz="0" w:space="0" w:color="auto"/>
        <w:right w:val="none" w:sz="0" w:space="0" w:color="auto"/>
      </w:divBdr>
    </w:div>
    <w:div w:id="732852098">
      <w:marLeft w:val="640"/>
      <w:marRight w:val="0"/>
      <w:marTop w:val="0"/>
      <w:marBottom w:val="0"/>
      <w:divBdr>
        <w:top w:val="none" w:sz="0" w:space="0" w:color="auto"/>
        <w:left w:val="none" w:sz="0" w:space="0" w:color="auto"/>
        <w:bottom w:val="none" w:sz="0" w:space="0" w:color="auto"/>
        <w:right w:val="none" w:sz="0" w:space="0" w:color="auto"/>
      </w:divBdr>
    </w:div>
    <w:div w:id="732855937">
      <w:marLeft w:val="640"/>
      <w:marRight w:val="0"/>
      <w:marTop w:val="0"/>
      <w:marBottom w:val="0"/>
      <w:divBdr>
        <w:top w:val="none" w:sz="0" w:space="0" w:color="auto"/>
        <w:left w:val="none" w:sz="0" w:space="0" w:color="auto"/>
        <w:bottom w:val="none" w:sz="0" w:space="0" w:color="auto"/>
        <w:right w:val="none" w:sz="0" w:space="0" w:color="auto"/>
      </w:divBdr>
    </w:div>
    <w:div w:id="732890512">
      <w:marLeft w:val="640"/>
      <w:marRight w:val="0"/>
      <w:marTop w:val="0"/>
      <w:marBottom w:val="0"/>
      <w:divBdr>
        <w:top w:val="none" w:sz="0" w:space="0" w:color="auto"/>
        <w:left w:val="none" w:sz="0" w:space="0" w:color="auto"/>
        <w:bottom w:val="none" w:sz="0" w:space="0" w:color="auto"/>
        <w:right w:val="none" w:sz="0" w:space="0" w:color="auto"/>
      </w:divBdr>
    </w:div>
    <w:div w:id="733042193">
      <w:marLeft w:val="640"/>
      <w:marRight w:val="0"/>
      <w:marTop w:val="0"/>
      <w:marBottom w:val="0"/>
      <w:divBdr>
        <w:top w:val="none" w:sz="0" w:space="0" w:color="auto"/>
        <w:left w:val="none" w:sz="0" w:space="0" w:color="auto"/>
        <w:bottom w:val="none" w:sz="0" w:space="0" w:color="auto"/>
        <w:right w:val="none" w:sz="0" w:space="0" w:color="auto"/>
      </w:divBdr>
    </w:div>
    <w:div w:id="733045145">
      <w:marLeft w:val="640"/>
      <w:marRight w:val="0"/>
      <w:marTop w:val="0"/>
      <w:marBottom w:val="0"/>
      <w:divBdr>
        <w:top w:val="none" w:sz="0" w:space="0" w:color="auto"/>
        <w:left w:val="none" w:sz="0" w:space="0" w:color="auto"/>
        <w:bottom w:val="none" w:sz="0" w:space="0" w:color="auto"/>
        <w:right w:val="none" w:sz="0" w:space="0" w:color="auto"/>
      </w:divBdr>
    </w:div>
    <w:div w:id="733086807">
      <w:marLeft w:val="640"/>
      <w:marRight w:val="0"/>
      <w:marTop w:val="0"/>
      <w:marBottom w:val="0"/>
      <w:divBdr>
        <w:top w:val="none" w:sz="0" w:space="0" w:color="auto"/>
        <w:left w:val="none" w:sz="0" w:space="0" w:color="auto"/>
        <w:bottom w:val="none" w:sz="0" w:space="0" w:color="auto"/>
        <w:right w:val="none" w:sz="0" w:space="0" w:color="auto"/>
      </w:divBdr>
    </w:div>
    <w:div w:id="733160399">
      <w:marLeft w:val="640"/>
      <w:marRight w:val="0"/>
      <w:marTop w:val="0"/>
      <w:marBottom w:val="0"/>
      <w:divBdr>
        <w:top w:val="none" w:sz="0" w:space="0" w:color="auto"/>
        <w:left w:val="none" w:sz="0" w:space="0" w:color="auto"/>
        <w:bottom w:val="none" w:sz="0" w:space="0" w:color="auto"/>
        <w:right w:val="none" w:sz="0" w:space="0" w:color="auto"/>
      </w:divBdr>
    </w:div>
    <w:div w:id="733166310">
      <w:marLeft w:val="640"/>
      <w:marRight w:val="0"/>
      <w:marTop w:val="0"/>
      <w:marBottom w:val="0"/>
      <w:divBdr>
        <w:top w:val="none" w:sz="0" w:space="0" w:color="auto"/>
        <w:left w:val="none" w:sz="0" w:space="0" w:color="auto"/>
        <w:bottom w:val="none" w:sz="0" w:space="0" w:color="auto"/>
        <w:right w:val="none" w:sz="0" w:space="0" w:color="auto"/>
      </w:divBdr>
    </w:div>
    <w:div w:id="733236659">
      <w:marLeft w:val="640"/>
      <w:marRight w:val="0"/>
      <w:marTop w:val="0"/>
      <w:marBottom w:val="0"/>
      <w:divBdr>
        <w:top w:val="none" w:sz="0" w:space="0" w:color="auto"/>
        <w:left w:val="none" w:sz="0" w:space="0" w:color="auto"/>
        <w:bottom w:val="none" w:sz="0" w:space="0" w:color="auto"/>
        <w:right w:val="none" w:sz="0" w:space="0" w:color="auto"/>
      </w:divBdr>
    </w:div>
    <w:div w:id="733478936">
      <w:marLeft w:val="640"/>
      <w:marRight w:val="0"/>
      <w:marTop w:val="0"/>
      <w:marBottom w:val="0"/>
      <w:divBdr>
        <w:top w:val="none" w:sz="0" w:space="0" w:color="auto"/>
        <w:left w:val="none" w:sz="0" w:space="0" w:color="auto"/>
        <w:bottom w:val="none" w:sz="0" w:space="0" w:color="auto"/>
        <w:right w:val="none" w:sz="0" w:space="0" w:color="auto"/>
      </w:divBdr>
    </w:div>
    <w:div w:id="733506032">
      <w:marLeft w:val="640"/>
      <w:marRight w:val="0"/>
      <w:marTop w:val="0"/>
      <w:marBottom w:val="0"/>
      <w:divBdr>
        <w:top w:val="none" w:sz="0" w:space="0" w:color="auto"/>
        <w:left w:val="none" w:sz="0" w:space="0" w:color="auto"/>
        <w:bottom w:val="none" w:sz="0" w:space="0" w:color="auto"/>
        <w:right w:val="none" w:sz="0" w:space="0" w:color="auto"/>
      </w:divBdr>
    </w:div>
    <w:div w:id="733624725">
      <w:marLeft w:val="640"/>
      <w:marRight w:val="0"/>
      <w:marTop w:val="0"/>
      <w:marBottom w:val="0"/>
      <w:divBdr>
        <w:top w:val="none" w:sz="0" w:space="0" w:color="auto"/>
        <w:left w:val="none" w:sz="0" w:space="0" w:color="auto"/>
        <w:bottom w:val="none" w:sz="0" w:space="0" w:color="auto"/>
        <w:right w:val="none" w:sz="0" w:space="0" w:color="auto"/>
      </w:divBdr>
    </w:div>
    <w:div w:id="733698106">
      <w:marLeft w:val="640"/>
      <w:marRight w:val="0"/>
      <w:marTop w:val="0"/>
      <w:marBottom w:val="0"/>
      <w:divBdr>
        <w:top w:val="none" w:sz="0" w:space="0" w:color="auto"/>
        <w:left w:val="none" w:sz="0" w:space="0" w:color="auto"/>
        <w:bottom w:val="none" w:sz="0" w:space="0" w:color="auto"/>
        <w:right w:val="none" w:sz="0" w:space="0" w:color="auto"/>
      </w:divBdr>
    </w:div>
    <w:div w:id="733704651">
      <w:marLeft w:val="640"/>
      <w:marRight w:val="0"/>
      <w:marTop w:val="0"/>
      <w:marBottom w:val="0"/>
      <w:divBdr>
        <w:top w:val="none" w:sz="0" w:space="0" w:color="auto"/>
        <w:left w:val="none" w:sz="0" w:space="0" w:color="auto"/>
        <w:bottom w:val="none" w:sz="0" w:space="0" w:color="auto"/>
        <w:right w:val="none" w:sz="0" w:space="0" w:color="auto"/>
      </w:divBdr>
    </w:div>
    <w:div w:id="733888800">
      <w:marLeft w:val="640"/>
      <w:marRight w:val="0"/>
      <w:marTop w:val="0"/>
      <w:marBottom w:val="0"/>
      <w:divBdr>
        <w:top w:val="none" w:sz="0" w:space="0" w:color="auto"/>
        <w:left w:val="none" w:sz="0" w:space="0" w:color="auto"/>
        <w:bottom w:val="none" w:sz="0" w:space="0" w:color="auto"/>
        <w:right w:val="none" w:sz="0" w:space="0" w:color="auto"/>
      </w:divBdr>
    </w:div>
    <w:div w:id="733966396">
      <w:marLeft w:val="640"/>
      <w:marRight w:val="0"/>
      <w:marTop w:val="0"/>
      <w:marBottom w:val="0"/>
      <w:divBdr>
        <w:top w:val="none" w:sz="0" w:space="0" w:color="auto"/>
        <w:left w:val="none" w:sz="0" w:space="0" w:color="auto"/>
        <w:bottom w:val="none" w:sz="0" w:space="0" w:color="auto"/>
        <w:right w:val="none" w:sz="0" w:space="0" w:color="auto"/>
      </w:divBdr>
    </w:div>
    <w:div w:id="734007686">
      <w:marLeft w:val="640"/>
      <w:marRight w:val="0"/>
      <w:marTop w:val="0"/>
      <w:marBottom w:val="0"/>
      <w:divBdr>
        <w:top w:val="none" w:sz="0" w:space="0" w:color="auto"/>
        <w:left w:val="none" w:sz="0" w:space="0" w:color="auto"/>
        <w:bottom w:val="none" w:sz="0" w:space="0" w:color="auto"/>
        <w:right w:val="none" w:sz="0" w:space="0" w:color="auto"/>
      </w:divBdr>
    </w:div>
    <w:div w:id="734090711">
      <w:marLeft w:val="640"/>
      <w:marRight w:val="0"/>
      <w:marTop w:val="0"/>
      <w:marBottom w:val="0"/>
      <w:divBdr>
        <w:top w:val="none" w:sz="0" w:space="0" w:color="auto"/>
        <w:left w:val="none" w:sz="0" w:space="0" w:color="auto"/>
        <w:bottom w:val="none" w:sz="0" w:space="0" w:color="auto"/>
        <w:right w:val="none" w:sz="0" w:space="0" w:color="auto"/>
      </w:divBdr>
    </w:div>
    <w:div w:id="734166820">
      <w:marLeft w:val="640"/>
      <w:marRight w:val="0"/>
      <w:marTop w:val="0"/>
      <w:marBottom w:val="0"/>
      <w:divBdr>
        <w:top w:val="none" w:sz="0" w:space="0" w:color="auto"/>
        <w:left w:val="none" w:sz="0" w:space="0" w:color="auto"/>
        <w:bottom w:val="none" w:sz="0" w:space="0" w:color="auto"/>
        <w:right w:val="none" w:sz="0" w:space="0" w:color="auto"/>
      </w:divBdr>
    </w:div>
    <w:div w:id="734200836">
      <w:marLeft w:val="640"/>
      <w:marRight w:val="0"/>
      <w:marTop w:val="0"/>
      <w:marBottom w:val="0"/>
      <w:divBdr>
        <w:top w:val="none" w:sz="0" w:space="0" w:color="auto"/>
        <w:left w:val="none" w:sz="0" w:space="0" w:color="auto"/>
        <w:bottom w:val="none" w:sz="0" w:space="0" w:color="auto"/>
        <w:right w:val="none" w:sz="0" w:space="0" w:color="auto"/>
      </w:divBdr>
    </w:div>
    <w:div w:id="734205583">
      <w:marLeft w:val="640"/>
      <w:marRight w:val="0"/>
      <w:marTop w:val="0"/>
      <w:marBottom w:val="0"/>
      <w:divBdr>
        <w:top w:val="none" w:sz="0" w:space="0" w:color="auto"/>
        <w:left w:val="none" w:sz="0" w:space="0" w:color="auto"/>
        <w:bottom w:val="none" w:sz="0" w:space="0" w:color="auto"/>
        <w:right w:val="none" w:sz="0" w:space="0" w:color="auto"/>
      </w:divBdr>
    </w:div>
    <w:div w:id="734206168">
      <w:marLeft w:val="640"/>
      <w:marRight w:val="0"/>
      <w:marTop w:val="0"/>
      <w:marBottom w:val="0"/>
      <w:divBdr>
        <w:top w:val="none" w:sz="0" w:space="0" w:color="auto"/>
        <w:left w:val="none" w:sz="0" w:space="0" w:color="auto"/>
        <w:bottom w:val="none" w:sz="0" w:space="0" w:color="auto"/>
        <w:right w:val="none" w:sz="0" w:space="0" w:color="auto"/>
      </w:divBdr>
    </w:div>
    <w:div w:id="734275788">
      <w:marLeft w:val="640"/>
      <w:marRight w:val="0"/>
      <w:marTop w:val="0"/>
      <w:marBottom w:val="0"/>
      <w:divBdr>
        <w:top w:val="none" w:sz="0" w:space="0" w:color="auto"/>
        <w:left w:val="none" w:sz="0" w:space="0" w:color="auto"/>
        <w:bottom w:val="none" w:sz="0" w:space="0" w:color="auto"/>
        <w:right w:val="none" w:sz="0" w:space="0" w:color="auto"/>
      </w:divBdr>
    </w:div>
    <w:div w:id="734428324">
      <w:marLeft w:val="640"/>
      <w:marRight w:val="0"/>
      <w:marTop w:val="0"/>
      <w:marBottom w:val="0"/>
      <w:divBdr>
        <w:top w:val="none" w:sz="0" w:space="0" w:color="auto"/>
        <w:left w:val="none" w:sz="0" w:space="0" w:color="auto"/>
        <w:bottom w:val="none" w:sz="0" w:space="0" w:color="auto"/>
        <w:right w:val="none" w:sz="0" w:space="0" w:color="auto"/>
      </w:divBdr>
    </w:div>
    <w:div w:id="734476552">
      <w:marLeft w:val="640"/>
      <w:marRight w:val="0"/>
      <w:marTop w:val="0"/>
      <w:marBottom w:val="0"/>
      <w:divBdr>
        <w:top w:val="none" w:sz="0" w:space="0" w:color="auto"/>
        <w:left w:val="none" w:sz="0" w:space="0" w:color="auto"/>
        <w:bottom w:val="none" w:sz="0" w:space="0" w:color="auto"/>
        <w:right w:val="none" w:sz="0" w:space="0" w:color="auto"/>
      </w:divBdr>
    </w:div>
    <w:div w:id="734544540">
      <w:marLeft w:val="640"/>
      <w:marRight w:val="0"/>
      <w:marTop w:val="0"/>
      <w:marBottom w:val="0"/>
      <w:divBdr>
        <w:top w:val="none" w:sz="0" w:space="0" w:color="auto"/>
        <w:left w:val="none" w:sz="0" w:space="0" w:color="auto"/>
        <w:bottom w:val="none" w:sz="0" w:space="0" w:color="auto"/>
        <w:right w:val="none" w:sz="0" w:space="0" w:color="auto"/>
      </w:divBdr>
    </w:div>
    <w:div w:id="734620534">
      <w:marLeft w:val="640"/>
      <w:marRight w:val="0"/>
      <w:marTop w:val="0"/>
      <w:marBottom w:val="0"/>
      <w:divBdr>
        <w:top w:val="none" w:sz="0" w:space="0" w:color="auto"/>
        <w:left w:val="none" w:sz="0" w:space="0" w:color="auto"/>
        <w:bottom w:val="none" w:sz="0" w:space="0" w:color="auto"/>
        <w:right w:val="none" w:sz="0" w:space="0" w:color="auto"/>
      </w:divBdr>
    </w:div>
    <w:div w:id="734623612">
      <w:marLeft w:val="640"/>
      <w:marRight w:val="0"/>
      <w:marTop w:val="0"/>
      <w:marBottom w:val="0"/>
      <w:divBdr>
        <w:top w:val="none" w:sz="0" w:space="0" w:color="auto"/>
        <w:left w:val="none" w:sz="0" w:space="0" w:color="auto"/>
        <w:bottom w:val="none" w:sz="0" w:space="0" w:color="auto"/>
        <w:right w:val="none" w:sz="0" w:space="0" w:color="auto"/>
      </w:divBdr>
    </w:div>
    <w:div w:id="734624578">
      <w:marLeft w:val="640"/>
      <w:marRight w:val="0"/>
      <w:marTop w:val="0"/>
      <w:marBottom w:val="0"/>
      <w:divBdr>
        <w:top w:val="none" w:sz="0" w:space="0" w:color="auto"/>
        <w:left w:val="none" w:sz="0" w:space="0" w:color="auto"/>
        <w:bottom w:val="none" w:sz="0" w:space="0" w:color="auto"/>
        <w:right w:val="none" w:sz="0" w:space="0" w:color="auto"/>
      </w:divBdr>
    </w:div>
    <w:div w:id="734741186">
      <w:marLeft w:val="640"/>
      <w:marRight w:val="0"/>
      <w:marTop w:val="0"/>
      <w:marBottom w:val="0"/>
      <w:divBdr>
        <w:top w:val="none" w:sz="0" w:space="0" w:color="auto"/>
        <w:left w:val="none" w:sz="0" w:space="0" w:color="auto"/>
        <w:bottom w:val="none" w:sz="0" w:space="0" w:color="auto"/>
        <w:right w:val="none" w:sz="0" w:space="0" w:color="auto"/>
      </w:divBdr>
    </w:div>
    <w:div w:id="734743301">
      <w:marLeft w:val="640"/>
      <w:marRight w:val="0"/>
      <w:marTop w:val="0"/>
      <w:marBottom w:val="0"/>
      <w:divBdr>
        <w:top w:val="none" w:sz="0" w:space="0" w:color="auto"/>
        <w:left w:val="none" w:sz="0" w:space="0" w:color="auto"/>
        <w:bottom w:val="none" w:sz="0" w:space="0" w:color="auto"/>
        <w:right w:val="none" w:sz="0" w:space="0" w:color="auto"/>
      </w:divBdr>
    </w:div>
    <w:div w:id="734746901">
      <w:marLeft w:val="640"/>
      <w:marRight w:val="0"/>
      <w:marTop w:val="0"/>
      <w:marBottom w:val="0"/>
      <w:divBdr>
        <w:top w:val="none" w:sz="0" w:space="0" w:color="auto"/>
        <w:left w:val="none" w:sz="0" w:space="0" w:color="auto"/>
        <w:bottom w:val="none" w:sz="0" w:space="0" w:color="auto"/>
        <w:right w:val="none" w:sz="0" w:space="0" w:color="auto"/>
      </w:divBdr>
    </w:div>
    <w:div w:id="734817915">
      <w:marLeft w:val="640"/>
      <w:marRight w:val="0"/>
      <w:marTop w:val="0"/>
      <w:marBottom w:val="0"/>
      <w:divBdr>
        <w:top w:val="none" w:sz="0" w:space="0" w:color="auto"/>
        <w:left w:val="none" w:sz="0" w:space="0" w:color="auto"/>
        <w:bottom w:val="none" w:sz="0" w:space="0" w:color="auto"/>
        <w:right w:val="none" w:sz="0" w:space="0" w:color="auto"/>
      </w:divBdr>
    </w:div>
    <w:div w:id="734856475">
      <w:marLeft w:val="640"/>
      <w:marRight w:val="0"/>
      <w:marTop w:val="0"/>
      <w:marBottom w:val="0"/>
      <w:divBdr>
        <w:top w:val="none" w:sz="0" w:space="0" w:color="auto"/>
        <w:left w:val="none" w:sz="0" w:space="0" w:color="auto"/>
        <w:bottom w:val="none" w:sz="0" w:space="0" w:color="auto"/>
        <w:right w:val="none" w:sz="0" w:space="0" w:color="auto"/>
      </w:divBdr>
    </w:div>
    <w:div w:id="734857743">
      <w:marLeft w:val="640"/>
      <w:marRight w:val="0"/>
      <w:marTop w:val="0"/>
      <w:marBottom w:val="0"/>
      <w:divBdr>
        <w:top w:val="none" w:sz="0" w:space="0" w:color="auto"/>
        <w:left w:val="none" w:sz="0" w:space="0" w:color="auto"/>
        <w:bottom w:val="none" w:sz="0" w:space="0" w:color="auto"/>
        <w:right w:val="none" w:sz="0" w:space="0" w:color="auto"/>
      </w:divBdr>
    </w:div>
    <w:div w:id="734939000">
      <w:marLeft w:val="640"/>
      <w:marRight w:val="0"/>
      <w:marTop w:val="0"/>
      <w:marBottom w:val="0"/>
      <w:divBdr>
        <w:top w:val="none" w:sz="0" w:space="0" w:color="auto"/>
        <w:left w:val="none" w:sz="0" w:space="0" w:color="auto"/>
        <w:bottom w:val="none" w:sz="0" w:space="0" w:color="auto"/>
        <w:right w:val="none" w:sz="0" w:space="0" w:color="auto"/>
      </w:divBdr>
    </w:div>
    <w:div w:id="735006041">
      <w:marLeft w:val="640"/>
      <w:marRight w:val="0"/>
      <w:marTop w:val="0"/>
      <w:marBottom w:val="0"/>
      <w:divBdr>
        <w:top w:val="none" w:sz="0" w:space="0" w:color="auto"/>
        <w:left w:val="none" w:sz="0" w:space="0" w:color="auto"/>
        <w:bottom w:val="none" w:sz="0" w:space="0" w:color="auto"/>
        <w:right w:val="none" w:sz="0" w:space="0" w:color="auto"/>
      </w:divBdr>
    </w:div>
    <w:div w:id="735010898">
      <w:marLeft w:val="640"/>
      <w:marRight w:val="0"/>
      <w:marTop w:val="0"/>
      <w:marBottom w:val="0"/>
      <w:divBdr>
        <w:top w:val="none" w:sz="0" w:space="0" w:color="auto"/>
        <w:left w:val="none" w:sz="0" w:space="0" w:color="auto"/>
        <w:bottom w:val="none" w:sz="0" w:space="0" w:color="auto"/>
        <w:right w:val="none" w:sz="0" w:space="0" w:color="auto"/>
      </w:divBdr>
    </w:div>
    <w:div w:id="735011490">
      <w:marLeft w:val="640"/>
      <w:marRight w:val="0"/>
      <w:marTop w:val="0"/>
      <w:marBottom w:val="0"/>
      <w:divBdr>
        <w:top w:val="none" w:sz="0" w:space="0" w:color="auto"/>
        <w:left w:val="none" w:sz="0" w:space="0" w:color="auto"/>
        <w:bottom w:val="none" w:sz="0" w:space="0" w:color="auto"/>
        <w:right w:val="none" w:sz="0" w:space="0" w:color="auto"/>
      </w:divBdr>
    </w:div>
    <w:div w:id="735081661">
      <w:marLeft w:val="640"/>
      <w:marRight w:val="0"/>
      <w:marTop w:val="0"/>
      <w:marBottom w:val="0"/>
      <w:divBdr>
        <w:top w:val="none" w:sz="0" w:space="0" w:color="auto"/>
        <w:left w:val="none" w:sz="0" w:space="0" w:color="auto"/>
        <w:bottom w:val="none" w:sz="0" w:space="0" w:color="auto"/>
        <w:right w:val="none" w:sz="0" w:space="0" w:color="auto"/>
      </w:divBdr>
    </w:div>
    <w:div w:id="735201694">
      <w:marLeft w:val="640"/>
      <w:marRight w:val="0"/>
      <w:marTop w:val="0"/>
      <w:marBottom w:val="0"/>
      <w:divBdr>
        <w:top w:val="none" w:sz="0" w:space="0" w:color="auto"/>
        <w:left w:val="none" w:sz="0" w:space="0" w:color="auto"/>
        <w:bottom w:val="none" w:sz="0" w:space="0" w:color="auto"/>
        <w:right w:val="none" w:sz="0" w:space="0" w:color="auto"/>
      </w:divBdr>
    </w:div>
    <w:div w:id="735275544">
      <w:marLeft w:val="640"/>
      <w:marRight w:val="0"/>
      <w:marTop w:val="0"/>
      <w:marBottom w:val="0"/>
      <w:divBdr>
        <w:top w:val="none" w:sz="0" w:space="0" w:color="auto"/>
        <w:left w:val="none" w:sz="0" w:space="0" w:color="auto"/>
        <w:bottom w:val="none" w:sz="0" w:space="0" w:color="auto"/>
        <w:right w:val="none" w:sz="0" w:space="0" w:color="auto"/>
      </w:divBdr>
    </w:div>
    <w:div w:id="735278922">
      <w:marLeft w:val="640"/>
      <w:marRight w:val="0"/>
      <w:marTop w:val="0"/>
      <w:marBottom w:val="0"/>
      <w:divBdr>
        <w:top w:val="none" w:sz="0" w:space="0" w:color="auto"/>
        <w:left w:val="none" w:sz="0" w:space="0" w:color="auto"/>
        <w:bottom w:val="none" w:sz="0" w:space="0" w:color="auto"/>
        <w:right w:val="none" w:sz="0" w:space="0" w:color="auto"/>
      </w:divBdr>
    </w:div>
    <w:div w:id="735472066">
      <w:marLeft w:val="640"/>
      <w:marRight w:val="0"/>
      <w:marTop w:val="0"/>
      <w:marBottom w:val="0"/>
      <w:divBdr>
        <w:top w:val="none" w:sz="0" w:space="0" w:color="auto"/>
        <w:left w:val="none" w:sz="0" w:space="0" w:color="auto"/>
        <w:bottom w:val="none" w:sz="0" w:space="0" w:color="auto"/>
        <w:right w:val="none" w:sz="0" w:space="0" w:color="auto"/>
      </w:divBdr>
    </w:div>
    <w:div w:id="735475425">
      <w:marLeft w:val="640"/>
      <w:marRight w:val="0"/>
      <w:marTop w:val="0"/>
      <w:marBottom w:val="0"/>
      <w:divBdr>
        <w:top w:val="none" w:sz="0" w:space="0" w:color="auto"/>
        <w:left w:val="none" w:sz="0" w:space="0" w:color="auto"/>
        <w:bottom w:val="none" w:sz="0" w:space="0" w:color="auto"/>
        <w:right w:val="none" w:sz="0" w:space="0" w:color="auto"/>
      </w:divBdr>
    </w:div>
    <w:div w:id="735512436">
      <w:marLeft w:val="640"/>
      <w:marRight w:val="0"/>
      <w:marTop w:val="0"/>
      <w:marBottom w:val="0"/>
      <w:divBdr>
        <w:top w:val="none" w:sz="0" w:space="0" w:color="auto"/>
        <w:left w:val="none" w:sz="0" w:space="0" w:color="auto"/>
        <w:bottom w:val="none" w:sz="0" w:space="0" w:color="auto"/>
        <w:right w:val="none" w:sz="0" w:space="0" w:color="auto"/>
      </w:divBdr>
    </w:div>
    <w:div w:id="735519832">
      <w:marLeft w:val="640"/>
      <w:marRight w:val="0"/>
      <w:marTop w:val="0"/>
      <w:marBottom w:val="0"/>
      <w:divBdr>
        <w:top w:val="none" w:sz="0" w:space="0" w:color="auto"/>
        <w:left w:val="none" w:sz="0" w:space="0" w:color="auto"/>
        <w:bottom w:val="none" w:sz="0" w:space="0" w:color="auto"/>
        <w:right w:val="none" w:sz="0" w:space="0" w:color="auto"/>
      </w:divBdr>
    </w:div>
    <w:div w:id="735591043">
      <w:marLeft w:val="640"/>
      <w:marRight w:val="0"/>
      <w:marTop w:val="0"/>
      <w:marBottom w:val="0"/>
      <w:divBdr>
        <w:top w:val="none" w:sz="0" w:space="0" w:color="auto"/>
        <w:left w:val="none" w:sz="0" w:space="0" w:color="auto"/>
        <w:bottom w:val="none" w:sz="0" w:space="0" w:color="auto"/>
        <w:right w:val="none" w:sz="0" w:space="0" w:color="auto"/>
      </w:divBdr>
    </w:div>
    <w:div w:id="735665349">
      <w:marLeft w:val="640"/>
      <w:marRight w:val="0"/>
      <w:marTop w:val="0"/>
      <w:marBottom w:val="0"/>
      <w:divBdr>
        <w:top w:val="none" w:sz="0" w:space="0" w:color="auto"/>
        <w:left w:val="none" w:sz="0" w:space="0" w:color="auto"/>
        <w:bottom w:val="none" w:sz="0" w:space="0" w:color="auto"/>
        <w:right w:val="none" w:sz="0" w:space="0" w:color="auto"/>
      </w:divBdr>
    </w:div>
    <w:div w:id="735667105">
      <w:marLeft w:val="640"/>
      <w:marRight w:val="0"/>
      <w:marTop w:val="0"/>
      <w:marBottom w:val="0"/>
      <w:divBdr>
        <w:top w:val="none" w:sz="0" w:space="0" w:color="auto"/>
        <w:left w:val="none" w:sz="0" w:space="0" w:color="auto"/>
        <w:bottom w:val="none" w:sz="0" w:space="0" w:color="auto"/>
        <w:right w:val="none" w:sz="0" w:space="0" w:color="auto"/>
      </w:divBdr>
    </w:div>
    <w:div w:id="736048272">
      <w:marLeft w:val="640"/>
      <w:marRight w:val="0"/>
      <w:marTop w:val="0"/>
      <w:marBottom w:val="0"/>
      <w:divBdr>
        <w:top w:val="none" w:sz="0" w:space="0" w:color="auto"/>
        <w:left w:val="none" w:sz="0" w:space="0" w:color="auto"/>
        <w:bottom w:val="none" w:sz="0" w:space="0" w:color="auto"/>
        <w:right w:val="none" w:sz="0" w:space="0" w:color="auto"/>
      </w:divBdr>
    </w:div>
    <w:div w:id="736048288">
      <w:marLeft w:val="640"/>
      <w:marRight w:val="0"/>
      <w:marTop w:val="0"/>
      <w:marBottom w:val="0"/>
      <w:divBdr>
        <w:top w:val="none" w:sz="0" w:space="0" w:color="auto"/>
        <w:left w:val="none" w:sz="0" w:space="0" w:color="auto"/>
        <w:bottom w:val="none" w:sz="0" w:space="0" w:color="auto"/>
        <w:right w:val="none" w:sz="0" w:space="0" w:color="auto"/>
      </w:divBdr>
    </w:div>
    <w:div w:id="736123996">
      <w:marLeft w:val="640"/>
      <w:marRight w:val="0"/>
      <w:marTop w:val="0"/>
      <w:marBottom w:val="0"/>
      <w:divBdr>
        <w:top w:val="none" w:sz="0" w:space="0" w:color="auto"/>
        <w:left w:val="none" w:sz="0" w:space="0" w:color="auto"/>
        <w:bottom w:val="none" w:sz="0" w:space="0" w:color="auto"/>
        <w:right w:val="none" w:sz="0" w:space="0" w:color="auto"/>
      </w:divBdr>
    </w:div>
    <w:div w:id="736168032">
      <w:marLeft w:val="640"/>
      <w:marRight w:val="0"/>
      <w:marTop w:val="0"/>
      <w:marBottom w:val="0"/>
      <w:divBdr>
        <w:top w:val="none" w:sz="0" w:space="0" w:color="auto"/>
        <w:left w:val="none" w:sz="0" w:space="0" w:color="auto"/>
        <w:bottom w:val="none" w:sz="0" w:space="0" w:color="auto"/>
        <w:right w:val="none" w:sz="0" w:space="0" w:color="auto"/>
      </w:divBdr>
    </w:div>
    <w:div w:id="736172432">
      <w:marLeft w:val="640"/>
      <w:marRight w:val="0"/>
      <w:marTop w:val="0"/>
      <w:marBottom w:val="0"/>
      <w:divBdr>
        <w:top w:val="none" w:sz="0" w:space="0" w:color="auto"/>
        <w:left w:val="none" w:sz="0" w:space="0" w:color="auto"/>
        <w:bottom w:val="none" w:sz="0" w:space="0" w:color="auto"/>
        <w:right w:val="none" w:sz="0" w:space="0" w:color="auto"/>
      </w:divBdr>
    </w:div>
    <w:div w:id="736247334">
      <w:marLeft w:val="640"/>
      <w:marRight w:val="0"/>
      <w:marTop w:val="0"/>
      <w:marBottom w:val="0"/>
      <w:divBdr>
        <w:top w:val="none" w:sz="0" w:space="0" w:color="auto"/>
        <w:left w:val="none" w:sz="0" w:space="0" w:color="auto"/>
        <w:bottom w:val="none" w:sz="0" w:space="0" w:color="auto"/>
        <w:right w:val="none" w:sz="0" w:space="0" w:color="auto"/>
      </w:divBdr>
    </w:div>
    <w:div w:id="736323807">
      <w:marLeft w:val="640"/>
      <w:marRight w:val="0"/>
      <w:marTop w:val="0"/>
      <w:marBottom w:val="0"/>
      <w:divBdr>
        <w:top w:val="none" w:sz="0" w:space="0" w:color="auto"/>
        <w:left w:val="none" w:sz="0" w:space="0" w:color="auto"/>
        <w:bottom w:val="none" w:sz="0" w:space="0" w:color="auto"/>
        <w:right w:val="none" w:sz="0" w:space="0" w:color="auto"/>
      </w:divBdr>
    </w:div>
    <w:div w:id="736391940">
      <w:marLeft w:val="640"/>
      <w:marRight w:val="0"/>
      <w:marTop w:val="0"/>
      <w:marBottom w:val="0"/>
      <w:divBdr>
        <w:top w:val="none" w:sz="0" w:space="0" w:color="auto"/>
        <w:left w:val="none" w:sz="0" w:space="0" w:color="auto"/>
        <w:bottom w:val="none" w:sz="0" w:space="0" w:color="auto"/>
        <w:right w:val="none" w:sz="0" w:space="0" w:color="auto"/>
      </w:divBdr>
    </w:div>
    <w:div w:id="736438230">
      <w:marLeft w:val="640"/>
      <w:marRight w:val="0"/>
      <w:marTop w:val="0"/>
      <w:marBottom w:val="0"/>
      <w:divBdr>
        <w:top w:val="none" w:sz="0" w:space="0" w:color="auto"/>
        <w:left w:val="none" w:sz="0" w:space="0" w:color="auto"/>
        <w:bottom w:val="none" w:sz="0" w:space="0" w:color="auto"/>
        <w:right w:val="none" w:sz="0" w:space="0" w:color="auto"/>
      </w:divBdr>
    </w:div>
    <w:div w:id="736629636">
      <w:marLeft w:val="640"/>
      <w:marRight w:val="0"/>
      <w:marTop w:val="0"/>
      <w:marBottom w:val="0"/>
      <w:divBdr>
        <w:top w:val="none" w:sz="0" w:space="0" w:color="auto"/>
        <w:left w:val="none" w:sz="0" w:space="0" w:color="auto"/>
        <w:bottom w:val="none" w:sz="0" w:space="0" w:color="auto"/>
        <w:right w:val="none" w:sz="0" w:space="0" w:color="auto"/>
      </w:divBdr>
    </w:div>
    <w:div w:id="736632373">
      <w:marLeft w:val="640"/>
      <w:marRight w:val="0"/>
      <w:marTop w:val="0"/>
      <w:marBottom w:val="0"/>
      <w:divBdr>
        <w:top w:val="none" w:sz="0" w:space="0" w:color="auto"/>
        <w:left w:val="none" w:sz="0" w:space="0" w:color="auto"/>
        <w:bottom w:val="none" w:sz="0" w:space="0" w:color="auto"/>
        <w:right w:val="none" w:sz="0" w:space="0" w:color="auto"/>
      </w:divBdr>
    </w:div>
    <w:div w:id="736632820">
      <w:marLeft w:val="640"/>
      <w:marRight w:val="0"/>
      <w:marTop w:val="0"/>
      <w:marBottom w:val="0"/>
      <w:divBdr>
        <w:top w:val="none" w:sz="0" w:space="0" w:color="auto"/>
        <w:left w:val="none" w:sz="0" w:space="0" w:color="auto"/>
        <w:bottom w:val="none" w:sz="0" w:space="0" w:color="auto"/>
        <w:right w:val="none" w:sz="0" w:space="0" w:color="auto"/>
      </w:divBdr>
    </w:div>
    <w:div w:id="736784440">
      <w:marLeft w:val="640"/>
      <w:marRight w:val="0"/>
      <w:marTop w:val="0"/>
      <w:marBottom w:val="0"/>
      <w:divBdr>
        <w:top w:val="none" w:sz="0" w:space="0" w:color="auto"/>
        <w:left w:val="none" w:sz="0" w:space="0" w:color="auto"/>
        <w:bottom w:val="none" w:sz="0" w:space="0" w:color="auto"/>
        <w:right w:val="none" w:sz="0" w:space="0" w:color="auto"/>
      </w:divBdr>
    </w:div>
    <w:div w:id="736784927">
      <w:marLeft w:val="640"/>
      <w:marRight w:val="0"/>
      <w:marTop w:val="0"/>
      <w:marBottom w:val="0"/>
      <w:divBdr>
        <w:top w:val="none" w:sz="0" w:space="0" w:color="auto"/>
        <w:left w:val="none" w:sz="0" w:space="0" w:color="auto"/>
        <w:bottom w:val="none" w:sz="0" w:space="0" w:color="auto"/>
        <w:right w:val="none" w:sz="0" w:space="0" w:color="auto"/>
      </w:divBdr>
    </w:div>
    <w:div w:id="736826609">
      <w:marLeft w:val="640"/>
      <w:marRight w:val="0"/>
      <w:marTop w:val="0"/>
      <w:marBottom w:val="0"/>
      <w:divBdr>
        <w:top w:val="none" w:sz="0" w:space="0" w:color="auto"/>
        <w:left w:val="none" w:sz="0" w:space="0" w:color="auto"/>
        <w:bottom w:val="none" w:sz="0" w:space="0" w:color="auto"/>
        <w:right w:val="none" w:sz="0" w:space="0" w:color="auto"/>
      </w:divBdr>
    </w:div>
    <w:div w:id="736977407">
      <w:marLeft w:val="640"/>
      <w:marRight w:val="0"/>
      <w:marTop w:val="0"/>
      <w:marBottom w:val="0"/>
      <w:divBdr>
        <w:top w:val="none" w:sz="0" w:space="0" w:color="auto"/>
        <w:left w:val="none" w:sz="0" w:space="0" w:color="auto"/>
        <w:bottom w:val="none" w:sz="0" w:space="0" w:color="auto"/>
        <w:right w:val="none" w:sz="0" w:space="0" w:color="auto"/>
      </w:divBdr>
    </w:div>
    <w:div w:id="736978464">
      <w:marLeft w:val="640"/>
      <w:marRight w:val="0"/>
      <w:marTop w:val="0"/>
      <w:marBottom w:val="0"/>
      <w:divBdr>
        <w:top w:val="none" w:sz="0" w:space="0" w:color="auto"/>
        <w:left w:val="none" w:sz="0" w:space="0" w:color="auto"/>
        <w:bottom w:val="none" w:sz="0" w:space="0" w:color="auto"/>
        <w:right w:val="none" w:sz="0" w:space="0" w:color="auto"/>
      </w:divBdr>
    </w:div>
    <w:div w:id="736981167">
      <w:marLeft w:val="640"/>
      <w:marRight w:val="0"/>
      <w:marTop w:val="0"/>
      <w:marBottom w:val="0"/>
      <w:divBdr>
        <w:top w:val="none" w:sz="0" w:space="0" w:color="auto"/>
        <w:left w:val="none" w:sz="0" w:space="0" w:color="auto"/>
        <w:bottom w:val="none" w:sz="0" w:space="0" w:color="auto"/>
        <w:right w:val="none" w:sz="0" w:space="0" w:color="auto"/>
      </w:divBdr>
    </w:div>
    <w:div w:id="737021026">
      <w:marLeft w:val="640"/>
      <w:marRight w:val="0"/>
      <w:marTop w:val="0"/>
      <w:marBottom w:val="0"/>
      <w:divBdr>
        <w:top w:val="none" w:sz="0" w:space="0" w:color="auto"/>
        <w:left w:val="none" w:sz="0" w:space="0" w:color="auto"/>
        <w:bottom w:val="none" w:sz="0" w:space="0" w:color="auto"/>
        <w:right w:val="none" w:sz="0" w:space="0" w:color="auto"/>
      </w:divBdr>
    </w:div>
    <w:div w:id="737092283">
      <w:marLeft w:val="640"/>
      <w:marRight w:val="0"/>
      <w:marTop w:val="0"/>
      <w:marBottom w:val="0"/>
      <w:divBdr>
        <w:top w:val="none" w:sz="0" w:space="0" w:color="auto"/>
        <w:left w:val="none" w:sz="0" w:space="0" w:color="auto"/>
        <w:bottom w:val="none" w:sz="0" w:space="0" w:color="auto"/>
        <w:right w:val="none" w:sz="0" w:space="0" w:color="auto"/>
      </w:divBdr>
    </w:div>
    <w:div w:id="737172085">
      <w:marLeft w:val="640"/>
      <w:marRight w:val="0"/>
      <w:marTop w:val="0"/>
      <w:marBottom w:val="0"/>
      <w:divBdr>
        <w:top w:val="none" w:sz="0" w:space="0" w:color="auto"/>
        <w:left w:val="none" w:sz="0" w:space="0" w:color="auto"/>
        <w:bottom w:val="none" w:sz="0" w:space="0" w:color="auto"/>
        <w:right w:val="none" w:sz="0" w:space="0" w:color="auto"/>
      </w:divBdr>
    </w:div>
    <w:div w:id="737217285">
      <w:marLeft w:val="640"/>
      <w:marRight w:val="0"/>
      <w:marTop w:val="0"/>
      <w:marBottom w:val="0"/>
      <w:divBdr>
        <w:top w:val="none" w:sz="0" w:space="0" w:color="auto"/>
        <w:left w:val="none" w:sz="0" w:space="0" w:color="auto"/>
        <w:bottom w:val="none" w:sz="0" w:space="0" w:color="auto"/>
        <w:right w:val="none" w:sz="0" w:space="0" w:color="auto"/>
      </w:divBdr>
    </w:div>
    <w:div w:id="737285543">
      <w:marLeft w:val="640"/>
      <w:marRight w:val="0"/>
      <w:marTop w:val="0"/>
      <w:marBottom w:val="0"/>
      <w:divBdr>
        <w:top w:val="none" w:sz="0" w:space="0" w:color="auto"/>
        <w:left w:val="none" w:sz="0" w:space="0" w:color="auto"/>
        <w:bottom w:val="none" w:sz="0" w:space="0" w:color="auto"/>
        <w:right w:val="none" w:sz="0" w:space="0" w:color="auto"/>
      </w:divBdr>
    </w:div>
    <w:div w:id="737286460">
      <w:marLeft w:val="640"/>
      <w:marRight w:val="0"/>
      <w:marTop w:val="0"/>
      <w:marBottom w:val="0"/>
      <w:divBdr>
        <w:top w:val="none" w:sz="0" w:space="0" w:color="auto"/>
        <w:left w:val="none" w:sz="0" w:space="0" w:color="auto"/>
        <w:bottom w:val="none" w:sz="0" w:space="0" w:color="auto"/>
        <w:right w:val="none" w:sz="0" w:space="0" w:color="auto"/>
      </w:divBdr>
    </w:div>
    <w:div w:id="737358943">
      <w:marLeft w:val="640"/>
      <w:marRight w:val="0"/>
      <w:marTop w:val="0"/>
      <w:marBottom w:val="0"/>
      <w:divBdr>
        <w:top w:val="none" w:sz="0" w:space="0" w:color="auto"/>
        <w:left w:val="none" w:sz="0" w:space="0" w:color="auto"/>
        <w:bottom w:val="none" w:sz="0" w:space="0" w:color="auto"/>
        <w:right w:val="none" w:sz="0" w:space="0" w:color="auto"/>
      </w:divBdr>
    </w:div>
    <w:div w:id="737555566">
      <w:marLeft w:val="640"/>
      <w:marRight w:val="0"/>
      <w:marTop w:val="0"/>
      <w:marBottom w:val="0"/>
      <w:divBdr>
        <w:top w:val="none" w:sz="0" w:space="0" w:color="auto"/>
        <w:left w:val="none" w:sz="0" w:space="0" w:color="auto"/>
        <w:bottom w:val="none" w:sz="0" w:space="0" w:color="auto"/>
        <w:right w:val="none" w:sz="0" w:space="0" w:color="auto"/>
      </w:divBdr>
    </w:div>
    <w:div w:id="737631045">
      <w:marLeft w:val="640"/>
      <w:marRight w:val="0"/>
      <w:marTop w:val="0"/>
      <w:marBottom w:val="0"/>
      <w:divBdr>
        <w:top w:val="none" w:sz="0" w:space="0" w:color="auto"/>
        <w:left w:val="none" w:sz="0" w:space="0" w:color="auto"/>
        <w:bottom w:val="none" w:sz="0" w:space="0" w:color="auto"/>
        <w:right w:val="none" w:sz="0" w:space="0" w:color="auto"/>
      </w:divBdr>
    </w:div>
    <w:div w:id="737635822">
      <w:marLeft w:val="640"/>
      <w:marRight w:val="0"/>
      <w:marTop w:val="0"/>
      <w:marBottom w:val="0"/>
      <w:divBdr>
        <w:top w:val="none" w:sz="0" w:space="0" w:color="auto"/>
        <w:left w:val="none" w:sz="0" w:space="0" w:color="auto"/>
        <w:bottom w:val="none" w:sz="0" w:space="0" w:color="auto"/>
        <w:right w:val="none" w:sz="0" w:space="0" w:color="auto"/>
      </w:divBdr>
    </w:div>
    <w:div w:id="737674416">
      <w:marLeft w:val="640"/>
      <w:marRight w:val="0"/>
      <w:marTop w:val="0"/>
      <w:marBottom w:val="0"/>
      <w:divBdr>
        <w:top w:val="none" w:sz="0" w:space="0" w:color="auto"/>
        <w:left w:val="none" w:sz="0" w:space="0" w:color="auto"/>
        <w:bottom w:val="none" w:sz="0" w:space="0" w:color="auto"/>
        <w:right w:val="none" w:sz="0" w:space="0" w:color="auto"/>
      </w:divBdr>
    </w:div>
    <w:div w:id="737676198">
      <w:marLeft w:val="640"/>
      <w:marRight w:val="0"/>
      <w:marTop w:val="0"/>
      <w:marBottom w:val="0"/>
      <w:divBdr>
        <w:top w:val="none" w:sz="0" w:space="0" w:color="auto"/>
        <w:left w:val="none" w:sz="0" w:space="0" w:color="auto"/>
        <w:bottom w:val="none" w:sz="0" w:space="0" w:color="auto"/>
        <w:right w:val="none" w:sz="0" w:space="0" w:color="auto"/>
      </w:divBdr>
    </w:div>
    <w:div w:id="737900313">
      <w:marLeft w:val="640"/>
      <w:marRight w:val="0"/>
      <w:marTop w:val="0"/>
      <w:marBottom w:val="0"/>
      <w:divBdr>
        <w:top w:val="none" w:sz="0" w:space="0" w:color="auto"/>
        <w:left w:val="none" w:sz="0" w:space="0" w:color="auto"/>
        <w:bottom w:val="none" w:sz="0" w:space="0" w:color="auto"/>
        <w:right w:val="none" w:sz="0" w:space="0" w:color="auto"/>
      </w:divBdr>
    </w:div>
    <w:div w:id="737942051">
      <w:marLeft w:val="640"/>
      <w:marRight w:val="0"/>
      <w:marTop w:val="0"/>
      <w:marBottom w:val="0"/>
      <w:divBdr>
        <w:top w:val="none" w:sz="0" w:space="0" w:color="auto"/>
        <w:left w:val="none" w:sz="0" w:space="0" w:color="auto"/>
        <w:bottom w:val="none" w:sz="0" w:space="0" w:color="auto"/>
        <w:right w:val="none" w:sz="0" w:space="0" w:color="auto"/>
      </w:divBdr>
    </w:div>
    <w:div w:id="737943144">
      <w:marLeft w:val="640"/>
      <w:marRight w:val="0"/>
      <w:marTop w:val="0"/>
      <w:marBottom w:val="0"/>
      <w:divBdr>
        <w:top w:val="none" w:sz="0" w:space="0" w:color="auto"/>
        <w:left w:val="none" w:sz="0" w:space="0" w:color="auto"/>
        <w:bottom w:val="none" w:sz="0" w:space="0" w:color="auto"/>
        <w:right w:val="none" w:sz="0" w:space="0" w:color="auto"/>
      </w:divBdr>
    </w:div>
    <w:div w:id="738018968">
      <w:marLeft w:val="640"/>
      <w:marRight w:val="0"/>
      <w:marTop w:val="0"/>
      <w:marBottom w:val="0"/>
      <w:divBdr>
        <w:top w:val="none" w:sz="0" w:space="0" w:color="auto"/>
        <w:left w:val="none" w:sz="0" w:space="0" w:color="auto"/>
        <w:bottom w:val="none" w:sz="0" w:space="0" w:color="auto"/>
        <w:right w:val="none" w:sz="0" w:space="0" w:color="auto"/>
      </w:divBdr>
    </w:div>
    <w:div w:id="738020571">
      <w:marLeft w:val="640"/>
      <w:marRight w:val="0"/>
      <w:marTop w:val="0"/>
      <w:marBottom w:val="0"/>
      <w:divBdr>
        <w:top w:val="none" w:sz="0" w:space="0" w:color="auto"/>
        <w:left w:val="none" w:sz="0" w:space="0" w:color="auto"/>
        <w:bottom w:val="none" w:sz="0" w:space="0" w:color="auto"/>
        <w:right w:val="none" w:sz="0" w:space="0" w:color="auto"/>
      </w:divBdr>
    </w:div>
    <w:div w:id="738023160">
      <w:marLeft w:val="640"/>
      <w:marRight w:val="0"/>
      <w:marTop w:val="0"/>
      <w:marBottom w:val="0"/>
      <w:divBdr>
        <w:top w:val="none" w:sz="0" w:space="0" w:color="auto"/>
        <w:left w:val="none" w:sz="0" w:space="0" w:color="auto"/>
        <w:bottom w:val="none" w:sz="0" w:space="0" w:color="auto"/>
        <w:right w:val="none" w:sz="0" w:space="0" w:color="auto"/>
      </w:divBdr>
    </w:div>
    <w:div w:id="738093943">
      <w:marLeft w:val="640"/>
      <w:marRight w:val="0"/>
      <w:marTop w:val="0"/>
      <w:marBottom w:val="0"/>
      <w:divBdr>
        <w:top w:val="none" w:sz="0" w:space="0" w:color="auto"/>
        <w:left w:val="none" w:sz="0" w:space="0" w:color="auto"/>
        <w:bottom w:val="none" w:sz="0" w:space="0" w:color="auto"/>
        <w:right w:val="none" w:sz="0" w:space="0" w:color="auto"/>
      </w:divBdr>
    </w:div>
    <w:div w:id="738137269">
      <w:marLeft w:val="640"/>
      <w:marRight w:val="0"/>
      <w:marTop w:val="0"/>
      <w:marBottom w:val="0"/>
      <w:divBdr>
        <w:top w:val="none" w:sz="0" w:space="0" w:color="auto"/>
        <w:left w:val="none" w:sz="0" w:space="0" w:color="auto"/>
        <w:bottom w:val="none" w:sz="0" w:space="0" w:color="auto"/>
        <w:right w:val="none" w:sz="0" w:space="0" w:color="auto"/>
      </w:divBdr>
    </w:div>
    <w:div w:id="738211567">
      <w:marLeft w:val="640"/>
      <w:marRight w:val="0"/>
      <w:marTop w:val="0"/>
      <w:marBottom w:val="0"/>
      <w:divBdr>
        <w:top w:val="none" w:sz="0" w:space="0" w:color="auto"/>
        <w:left w:val="none" w:sz="0" w:space="0" w:color="auto"/>
        <w:bottom w:val="none" w:sz="0" w:space="0" w:color="auto"/>
        <w:right w:val="none" w:sz="0" w:space="0" w:color="auto"/>
      </w:divBdr>
    </w:div>
    <w:div w:id="738291740">
      <w:marLeft w:val="640"/>
      <w:marRight w:val="0"/>
      <w:marTop w:val="0"/>
      <w:marBottom w:val="0"/>
      <w:divBdr>
        <w:top w:val="none" w:sz="0" w:space="0" w:color="auto"/>
        <w:left w:val="none" w:sz="0" w:space="0" w:color="auto"/>
        <w:bottom w:val="none" w:sz="0" w:space="0" w:color="auto"/>
        <w:right w:val="none" w:sz="0" w:space="0" w:color="auto"/>
      </w:divBdr>
    </w:div>
    <w:div w:id="738360649">
      <w:marLeft w:val="640"/>
      <w:marRight w:val="0"/>
      <w:marTop w:val="0"/>
      <w:marBottom w:val="0"/>
      <w:divBdr>
        <w:top w:val="none" w:sz="0" w:space="0" w:color="auto"/>
        <w:left w:val="none" w:sz="0" w:space="0" w:color="auto"/>
        <w:bottom w:val="none" w:sz="0" w:space="0" w:color="auto"/>
        <w:right w:val="none" w:sz="0" w:space="0" w:color="auto"/>
      </w:divBdr>
    </w:div>
    <w:div w:id="738361000">
      <w:marLeft w:val="640"/>
      <w:marRight w:val="0"/>
      <w:marTop w:val="0"/>
      <w:marBottom w:val="0"/>
      <w:divBdr>
        <w:top w:val="none" w:sz="0" w:space="0" w:color="auto"/>
        <w:left w:val="none" w:sz="0" w:space="0" w:color="auto"/>
        <w:bottom w:val="none" w:sz="0" w:space="0" w:color="auto"/>
        <w:right w:val="none" w:sz="0" w:space="0" w:color="auto"/>
      </w:divBdr>
    </w:div>
    <w:div w:id="738475529">
      <w:marLeft w:val="640"/>
      <w:marRight w:val="0"/>
      <w:marTop w:val="0"/>
      <w:marBottom w:val="0"/>
      <w:divBdr>
        <w:top w:val="none" w:sz="0" w:space="0" w:color="auto"/>
        <w:left w:val="none" w:sz="0" w:space="0" w:color="auto"/>
        <w:bottom w:val="none" w:sz="0" w:space="0" w:color="auto"/>
        <w:right w:val="none" w:sz="0" w:space="0" w:color="auto"/>
      </w:divBdr>
    </w:div>
    <w:div w:id="738552294">
      <w:marLeft w:val="640"/>
      <w:marRight w:val="0"/>
      <w:marTop w:val="0"/>
      <w:marBottom w:val="0"/>
      <w:divBdr>
        <w:top w:val="none" w:sz="0" w:space="0" w:color="auto"/>
        <w:left w:val="none" w:sz="0" w:space="0" w:color="auto"/>
        <w:bottom w:val="none" w:sz="0" w:space="0" w:color="auto"/>
        <w:right w:val="none" w:sz="0" w:space="0" w:color="auto"/>
      </w:divBdr>
    </w:div>
    <w:div w:id="738601970">
      <w:marLeft w:val="640"/>
      <w:marRight w:val="0"/>
      <w:marTop w:val="0"/>
      <w:marBottom w:val="0"/>
      <w:divBdr>
        <w:top w:val="none" w:sz="0" w:space="0" w:color="auto"/>
        <w:left w:val="none" w:sz="0" w:space="0" w:color="auto"/>
        <w:bottom w:val="none" w:sz="0" w:space="0" w:color="auto"/>
        <w:right w:val="none" w:sz="0" w:space="0" w:color="auto"/>
      </w:divBdr>
    </w:div>
    <w:div w:id="738674862">
      <w:marLeft w:val="640"/>
      <w:marRight w:val="0"/>
      <w:marTop w:val="0"/>
      <w:marBottom w:val="0"/>
      <w:divBdr>
        <w:top w:val="none" w:sz="0" w:space="0" w:color="auto"/>
        <w:left w:val="none" w:sz="0" w:space="0" w:color="auto"/>
        <w:bottom w:val="none" w:sz="0" w:space="0" w:color="auto"/>
        <w:right w:val="none" w:sz="0" w:space="0" w:color="auto"/>
      </w:divBdr>
    </w:div>
    <w:div w:id="738748821">
      <w:marLeft w:val="640"/>
      <w:marRight w:val="0"/>
      <w:marTop w:val="0"/>
      <w:marBottom w:val="0"/>
      <w:divBdr>
        <w:top w:val="none" w:sz="0" w:space="0" w:color="auto"/>
        <w:left w:val="none" w:sz="0" w:space="0" w:color="auto"/>
        <w:bottom w:val="none" w:sz="0" w:space="0" w:color="auto"/>
        <w:right w:val="none" w:sz="0" w:space="0" w:color="auto"/>
      </w:divBdr>
    </w:div>
    <w:div w:id="738944215">
      <w:marLeft w:val="640"/>
      <w:marRight w:val="0"/>
      <w:marTop w:val="0"/>
      <w:marBottom w:val="0"/>
      <w:divBdr>
        <w:top w:val="none" w:sz="0" w:space="0" w:color="auto"/>
        <w:left w:val="none" w:sz="0" w:space="0" w:color="auto"/>
        <w:bottom w:val="none" w:sz="0" w:space="0" w:color="auto"/>
        <w:right w:val="none" w:sz="0" w:space="0" w:color="auto"/>
      </w:divBdr>
    </w:div>
    <w:div w:id="739063007">
      <w:marLeft w:val="640"/>
      <w:marRight w:val="0"/>
      <w:marTop w:val="0"/>
      <w:marBottom w:val="0"/>
      <w:divBdr>
        <w:top w:val="none" w:sz="0" w:space="0" w:color="auto"/>
        <w:left w:val="none" w:sz="0" w:space="0" w:color="auto"/>
        <w:bottom w:val="none" w:sz="0" w:space="0" w:color="auto"/>
        <w:right w:val="none" w:sz="0" w:space="0" w:color="auto"/>
      </w:divBdr>
    </w:div>
    <w:div w:id="739133919">
      <w:marLeft w:val="640"/>
      <w:marRight w:val="0"/>
      <w:marTop w:val="0"/>
      <w:marBottom w:val="0"/>
      <w:divBdr>
        <w:top w:val="none" w:sz="0" w:space="0" w:color="auto"/>
        <w:left w:val="none" w:sz="0" w:space="0" w:color="auto"/>
        <w:bottom w:val="none" w:sz="0" w:space="0" w:color="auto"/>
        <w:right w:val="none" w:sz="0" w:space="0" w:color="auto"/>
      </w:divBdr>
    </w:div>
    <w:div w:id="739208589">
      <w:marLeft w:val="640"/>
      <w:marRight w:val="0"/>
      <w:marTop w:val="0"/>
      <w:marBottom w:val="0"/>
      <w:divBdr>
        <w:top w:val="none" w:sz="0" w:space="0" w:color="auto"/>
        <w:left w:val="none" w:sz="0" w:space="0" w:color="auto"/>
        <w:bottom w:val="none" w:sz="0" w:space="0" w:color="auto"/>
        <w:right w:val="none" w:sz="0" w:space="0" w:color="auto"/>
      </w:divBdr>
    </w:div>
    <w:div w:id="739212738">
      <w:marLeft w:val="640"/>
      <w:marRight w:val="0"/>
      <w:marTop w:val="0"/>
      <w:marBottom w:val="0"/>
      <w:divBdr>
        <w:top w:val="none" w:sz="0" w:space="0" w:color="auto"/>
        <w:left w:val="none" w:sz="0" w:space="0" w:color="auto"/>
        <w:bottom w:val="none" w:sz="0" w:space="0" w:color="auto"/>
        <w:right w:val="none" w:sz="0" w:space="0" w:color="auto"/>
      </w:divBdr>
    </w:div>
    <w:div w:id="739251685">
      <w:marLeft w:val="640"/>
      <w:marRight w:val="0"/>
      <w:marTop w:val="0"/>
      <w:marBottom w:val="0"/>
      <w:divBdr>
        <w:top w:val="none" w:sz="0" w:space="0" w:color="auto"/>
        <w:left w:val="none" w:sz="0" w:space="0" w:color="auto"/>
        <w:bottom w:val="none" w:sz="0" w:space="0" w:color="auto"/>
        <w:right w:val="none" w:sz="0" w:space="0" w:color="auto"/>
      </w:divBdr>
    </w:div>
    <w:div w:id="739327681">
      <w:marLeft w:val="640"/>
      <w:marRight w:val="0"/>
      <w:marTop w:val="0"/>
      <w:marBottom w:val="0"/>
      <w:divBdr>
        <w:top w:val="none" w:sz="0" w:space="0" w:color="auto"/>
        <w:left w:val="none" w:sz="0" w:space="0" w:color="auto"/>
        <w:bottom w:val="none" w:sz="0" w:space="0" w:color="auto"/>
        <w:right w:val="none" w:sz="0" w:space="0" w:color="auto"/>
      </w:divBdr>
    </w:div>
    <w:div w:id="739332694">
      <w:marLeft w:val="640"/>
      <w:marRight w:val="0"/>
      <w:marTop w:val="0"/>
      <w:marBottom w:val="0"/>
      <w:divBdr>
        <w:top w:val="none" w:sz="0" w:space="0" w:color="auto"/>
        <w:left w:val="none" w:sz="0" w:space="0" w:color="auto"/>
        <w:bottom w:val="none" w:sz="0" w:space="0" w:color="auto"/>
        <w:right w:val="none" w:sz="0" w:space="0" w:color="auto"/>
      </w:divBdr>
    </w:div>
    <w:div w:id="739399954">
      <w:marLeft w:val="640"/>
      <w:marRight w:val="0"/>
      <w:marTop w:val="0"/>
      <w:marBottom w:val="0"/>
      <w:divBdr>
        <w:top w:val="none" w:sz="0" w:space="0" w:color="auto"/>
        <w:left w:val="none" w:sz="0" w:space="0" w:color="auto"/>
        <w:bottom w:val="none" w:sz="0" w:space="0" w:color="auto"/>
        <w:right w:val="none" w:sz="0" w:space="0" w:color="auto"/>
      </w:divBdr>
    </w:div>
    <w:div w:id="739447561">
      <w:marLeft w:val="640"/>
      <w:marRight w:val="0"/>
      <w:marTop w:val="0"/>
      <w:marBottom w:val="0"/>
      <w:divBdr>
        <w:top w:val="none" w:sz="0" w:space="0" w:color="auto"/>
        <w:left w:val="none" w:sz="0" w:space="0" w:color="auto"/>
        <w:bottom w:val="none" w:sz="0" w:space="0" w:color="auto"/>
        <w:right w:val="none" w:sz="0" w:space="0" w:color="auto"/>
      </w:divBdr>
    </w:div>
    <w:div w:id="739524728">
      <w:marLeft w:val="640"/>
      <w:marRight w:val="0"/>
      <w:marTop w:val="0"/>
      <w:marBottom w:val="0"/>
      <w:divBdr>
        <w:top w:val="none" w:sz="0" w:space="0" w:color="auto"/>
        <w:left w:val="none" w:sz="0" w:space="0" w:color="auto"/>
        <w:bottom w:val="none" w:sz="0" w:space="0" w:color="auto"/>
        <w:right w:val="none" w:sz="0" w:space="0" w:color="auto"/>
      </w:divBdr>
    </w:div>
    <w:div w:id="739593259">
      <w:marLeft w:val="640"/>
      <w:marRight w:val="0"/>
      <w:marTop w:val="0"/>
      <w:marBottom w:val="0"/>
      <w:divBdr>
        <w:top w:val="none" w:sz="0" w:space="0" w:color="auto"/>
        <w:left w:val="none" w:sz="0" w:space="0" w:color="auto"/>
        <w:bottom w:val="none" w:sz="0" w:space="0" w:color="auto"/>
        <w:right w:val="none" w:sz="0" w:space="0" w:color="auto"/>
      </w:divBdr>
    </w:div>
    <w:div w:id="739640159">
      <w:marLeft w:val="640"/>
      <w:marRight w:val="0"/>
      <w:marTop w:val="0"/>
      <w:marBottom w:val="0"/>
      <w:divBdr>
        <w:top w:val="none" w:sz="0" w:space="0" w:color="auto"/>
        <w:left w:val="none" w:sz="0" w:space="0" w:color="auto"/>
        <w:bottom w:val="none" w:sz="0" w:space="0" w:color="auto"/>
        <w:right w:val="none" w:sz="0" w:space="0" w:color="auto"/>
      </w:divBdr>
    </w:div>
    <w:div w:id="739640996">
      <w:marLeft w:val="640"/>
      <w:marRight w:val="0"/>
      <w:marTop w:val="0"/>
      <w:marBottom w:val="0"/>
      <w:divBdr>
        <w:top w:val="none" w:sz="0" w:space="0" w:color="auto"/>
        <w:left w:val="none" w:sz="0" w:space="0" w:color="auto"/>
        <w:bottom w:val="none" w:sz="0" w:space="0" w:color="auto"/>
        <w:right w:val="none" w:sz="0" w:space="0" w:color="auto"/>
      </w:divBdr>
    </w:div>
    <w:div w:id="739641558">
      <w:marLeft w:val="640"/>
      <w:marRight w:val="0"/>
      <w:marTop w:val="0"/>
      <w:marBottom w:val="0"/>
      <w:divBdr>
        <w:top w:val="none" w:sz="0" w:space="0" w:color="auto"/>
        <w:left w:val="none" w:sz="0" w:space="0" w:color="auto"/>
        <w:bottom w:val="none" w:sz="0" w:space="0" w:color="auto"/>
        <w:right w:val="none" w:sz="0" w:space="0" w:color="auto"/>
      </w:divBdr>
    </w:div>
    <w:div w:id="739786401">
      <w:marLeft w:val="640"/>
      <w:marRight w:val="0"/>
      <w:marTop w:val="0"/>
      <w:marBottom w:val="0"/>
      <w:divBdr>
        <w:top w:val="none" w:sz="0" w:space="0" w:color="auto"/>
        <w:left w:val="none" w:sz="0" w:space="0" w:color="auto"/>
        <w:bottom w:val="none" w:sz="0" w:space="0" w:color="auto"/>
        <w:right w:val="none" w:sz="0" w:space="0" w:color="auto"/>
      </w:divBdr>
    </w:div>
    <w:div w:id="739863329">
      <w:marLeft w:val="640"/>
      <w:marRight w:val="0"/>
      <w:marTop w:val="0"/>
      <w:marBottom w:val="0"/>
      <w:divBdr>
        <w:top w:val="none" w:sz="0" w:space="0" w:color="auto"/>
        <w:left w:val="none" w:sz="0" w:space="0" w:color="auto"/>
        <w:bottom w:val="none" w:sz="0" w:space="0" w:color="auto"/>
        <w:right w:val="none" w:sz="0" w:space="0" w:color="auto"/>
      </w:divBdr>
    </w:div>
    <w:div w:id="739908229">
      <w:marLeft w:val="640"/>
      <w:marRight w:val="0"/>
      <w:marTop w:val="0"/>
      <w:marBottom w:val="0"/>
      <w:divBdr>
        <w:top w:val="none" w:sz="0" w:space="0" w:color="auto"/>
        <w:left w:val="none" w:sz="0" w:space="0" w:color="auto"/>
        <w:bottom w:val="none" w:sz="0" w:space="0" w:color="auto"/>
        <w:right w:val="none" w:sz="0" w:space="0" w:color="auto"/>
      </w:divBdr>
    </w:div>
    <w:div w:id="739988205">
      <w:marLeft w:val="640"/>
      <w:marRight w:val="0"/>
      <w:marTop w:val="0"/>
      <w:marBottom w:val="0"/>
      <w:divBdr>
        <w:top w:val="none" w:sz="0" w:space="0" w:color="auto"/>
        <w:left w:val="none" w:sz="0" w:space="0" w:color="auto"/>
        <w:bottom w:val="none" w:sz="0" w:space="0" w:color="auto"/>
        <w:right w:val="none" w:sz="0" w:space="0" w:color="auto"/>
      </w:divBdr>
    </w:div>
    <w:div w:id="740059273">
      <w:marLeft w:val="640"/>
      <w:marRight w:val="0"/>
      <w:marTop w:val="0"/>
      <w:marBottom w:val="0"/>
      <w:divBdr>
        <w:top w:val="none" w:sz="0" w:space="0" w:color="auto"/>
        <w:left w:val="none" w:sz="0" w:space="0" w:color="auto"/>
        <w:bottom w:val="none" w:sz="0" w:space="0" w:color="auto"/>
        <w:right w:val="none" w:sz="0" w:space="0" w:color="auto"/>
      </w:divBdr>
    </w:div>
    <w:div w:id="740059425">
      <w:marLeft w:val="640"/>
      <w:marRight w:val="0"/>
      <w:marTop w:val="0"/>
      <w:marBottom w:val="0"/>
      <w:divBdr>
        <w:top w:val="none" w:sz="0" w:space="0" w:color="auto"/>
        <w:left w:val="none" w:sz="0" w:space="0" w:color="auto"/>
        <w:bottom w:val="none" w:sz="0" w:space="0" w:color="auto"/>
        <w:right w:val="none" w:sz="0" w:space="0" w:color="auto"/>
      </w:divBdr>
    </w:div>
    <w:div w:id="740103720">
      <w:marLeft w:val="640"/>
      <w:marRight w:val="0"/>
      <w:marTop w:val="0"/>
      <w:marBottom w:val="0"/>
      <w:divBdr>
        <w:top w:val="none" w:sz="0" w:space="0" w:color="auto"/>
        <w:left w:val="none" w:sz="0" w:space="0" w:color="auto"/>
        <w:bottom w:val="none" w:sz="0" w:space="0" w:color="auto"/>
        <w:right w:val="none" w:sz="0" w:space="0" w:color="auto"/>
      </w:divBdr>
    </w:div>
    <w:div w:id="740106758">
      <w:marLeft w:val="640"/>
      <w:marRight w:val="0"/>
      <w:marTop w:val="0"/>
      <w:marBottom w:val="0"/>
      <w:divBdr>
        <w:top w:val="none" w:sz="0" w:space="0" w:color="auto"/>
        <w:left w:val="none" w:sz="0" w:space="0" w:color="auto"/>
        <w:bottom w:val="none" w:sz="0" w:space="0" w:color="auto"/>
        <w:right w:val="none" w:sz="0" w:space="0" w:color="auto"/>
      </w:divBdr>
    </w:div>
    <w:div w:id="740174680">
      <w:marLeft w:val="640"/>
      <w:marRight w:val="0"/>
      <w:marTop w:val="0"/>
      <w:marBottom w:val="0"/>
      <w:divBdr>
        <w:top w:val="none" w:sz="0" w:space="0" w:color="auto"/>
        <w:left w:val="none" w:sz="0" w:space="0" w:color="auto"/>
        <w:bottom w:val="none" w:sz="0" w:space="0" w:color="auto"/>
        <w:right w:val="none" w:sz="0" w:space="0" w:color="auto"/>
      </w:divBdr>
    </w:div>
    <w:div w:id="740179044">
      <w:marLeft w:val="640"/>
      <w:marRight w:val="0"/>
      <w:marTop w:val="0"/>
      <w:marBottom w:val="0"/>
      <w:divBdr>
        <w:top w:val="none" w:sz="0" w:space="0" w:color="auto"/>
        <w:left w:val="none" w:sz="0" w:space="0" w:color="auto"/>
        <w:bottom w:val="none" w:sz="0" w:space="0" w:color="auto"/>
        <w:right w:val="none" w:sz="0" w:space="0" w:color="auto"/>
      </w:divBdr>
    </w:div>
    <w:div w:id="740248240">
      <w:marLeft w:val="640"/>
      <w:marRight w:val="0"/>
      <w:marTop w:val="0"/>
      <w:marBottom w:val="0"/>
      <w:divBdr>
        <w:top w:val="none" w:sz="0" w:space="0" w:color="auto"/>
        <w:left w:val="none" w:sz="0" w:space="0" w:color="auto"/>
        <w:bottom w:val="none" w:sz="0" w:space="0" w:color="auto"/>
        <w:right w:val="none" w:sz="0" w:space="0" w:color="auto"/>
      </w:divBdr>
    </w:div>
    <w:div w:id="740251227">
      <w:marLeft w:val="640"/>
      <w:marRight w:val="0"/>
      <w:marTop w:val="0"/>
      <w:marBottom w:val="0"/>
      <w:divBdr>
        <w:top w:val="none" w:sz="0" w:space="0" w:color="auto"/>
        <w:left w:val="none" w:sz="0" w:space="0" w:color="auto"/>
        <w:bottom w:val="none" w:sz="0" w:space="0" w:color="auto"/>
        <w:right w:val="none" w:sz="0" w:space="0" w:color="auto"/>
      </w:divBdr>
    </w:div>
    <w:div w:id="740254133">
      <w:marLeft w:val="640"/>
      <w:marRight w:val="0"/>
      <w:marTop w:val="0"/>
      <w:marBottom w:val="0"/>
      <w:divBdr>
        <w:top w:val="none" w:sz="0" w:space="0" w:color="auto"/>
        <w:left w:val="none" w:sz="0" w:space="0" w:color="auto"/>
        <w:bottom w:val="none" w:sz="0" w:space="0" w:color="auto"/>
        <w:right w:val="none" w:sz="0" w:space="0" w:color="auto"/>
      </w:divBdr>
    </w:div>
    <w:div w:id="740324337">
      <w:marLeft w:val="640"/>
      <w:marRight w:val="0"/>
      <w:marTop w:val="0"/>
      <w:marBottom w:val="0"/>
      <w:divBdr>
        <w:top w:val="none" w:sz="0" w:space="0" w:color="auto"/>
        <w:left w:val="none" w:sz="0" w:space="0" w:color="auto"/>
        <w:bottom w:val="none" w:sz="0" w:space="0" w:color="auto"/>
        <w:right w:val="none" w:sz="0" w:space="0" w:color="auto"/>
      </w:divBdr>
    </w:div>
    <w:div w:id="740368757">
      <w:marLeft w:val="640"/>
      <w:marRight w:val="0"/>
      <w:marTop w:val="0"/>
      <w:marBottom w:val="0"/>
      <w:divBdr>
        <w:top w:val="none" w:sz="0" w:space="0" w:color="auto"/>
        <w:left w:val="none" w:sz="0" w:space="0" w:color="auto"/>
        <w:bottom w:val="none" w:sz="0" w:space="0" w:color="auto"/>
        <w:right w:val="none" w:sz="0" w:space="0" w:color="auto"/>
      </w:divBdr>
    </w:div>
    <w:div w:id="740444599">
      <w:marLeft w:val="640"/>
      <w:marRight w:val="0"/>
      <w:marTop w:val="0"/>
      <w:marBottom w:val="0"/>
      <w:divBdr>
        <w:top w:val="none" w:sz="0" w:space="0" w:color="auto"/>
        <w:left w:val="none" w:sz="0" w:space="0" w:color="auto"/>
        <w:bottom w:val="none" w:sz="0" w:space="0" w:color="auto"/>
        <w:right w:val="none" w:sz="0" w:space="0" w:color="auto"/>
      </w:divBdr>
    </w:div>
    <w:div w:id="740639657">
      <w:marLeft w:val="640"/>
      <w:marRight w:val="0"/>
      <w:marTop w:val="0"/>
      <w:marBottom w:val="0"/>
      <w:divBdr>
        <w:top w:val="none" w:sz="0" w:space="0" w:color="auto"/>
        <w:left w:val="none" w:sz="0" w:space="0" w:color="auto"/>
        <w:bottom w:val="none" w:sz="0" w:space="0" w:color="auto"/>
        <w:right w:val="none" w:sz="0" w:space="0" w:color="auto"/>
      </w:divBdr>
    </w:div>
    <w:div w:id="740716620">
      <w:marLeft w:val="640"/>
      <w:marRight w:val="0"/>
      <w:marTop w:val="0"/>
      <w:marBottom w:val="0"/>
      <w:divBdr>
        <w:top w:val="none" w:sz="0" w:space="0" w:color="auto"/>
        <w:left w:val="none" w:sz="0" w:space="0" w:color="auto"/>
        <w:bottom w:val="none" w:sz="0" w:space="0" w:color="auto"/>
        <w:right w:val="none" w:sz="0" w:space="0" w:color="auto"/>
      </w:divBdr>
    </w:div>
    <w:div w:id="740718614">
      <w:marLeft w:val="640"/>
      <w:marRight w:val="0"/>
      <w:marTop w:val="0"/>
      <w:marBottom w:val="0"/>
      <w:divBdr>
        <w:top w:val="none" w:sz="0" w:space="0" w:color="auto"/>
        <w:left w:val="none" w:sz="0" w:space="0" w:color="auto"/>
        <w:bottom w:val="none" w:sz="0" w:space="0" w:color="auto"/>
        <w:right w:val="none" w:sz="0" w:space="0" w:color="auto"/>
      </w:divBdr>
    </w:div>
    <w:div w:id="740757759">
      <w:marLeft w:val="640"/>
      <w:marRight w:val="0"/>
      <w:marTop w:val="0"/>
      <w:marBottom w:val="0"/>
      <w:divBdr>
        <w:top w:val="none" w:sz="0" w:space="0" w:color="auto"/>
        <w:left w:val="none" w:sz="0" w:space="0" w:color="auto"/>
        <w:bottom w:val="none" w:sz="0" w:space="0" w:color="auto"/>
        <w:right w:val="none" w:sz="0" w:space="0" w:color="auto"/>
      </w:divBdr>
    </w:div>
    <w:div w:id="740760023">
      <w:marLeft w:val="640"/>
      <w:marRight w:val="0"/>
      <w:marTop w:val="0"/>
      <w:marBottom w:val="0"/>
      <w:divBdr>
        <w:top w:val="none" w:sz="0" w:space="0" w:color="auto"/>
        <w:left w:val="none" w:sz="0" w:space="0" w:color="auto"/>
        <w:bottom w:val="none" w:sz="0" w:space="0" w:color="auto"/>
        <w:right w:val="none" w:sz="0" w:space="0" w:color="auto"/>
      </w:divBdr>
    </w:div>
    <w:div w:id="740762130">
      <w:marLeft w:val="640"/>
      <w:marRight w:val="0"/>
      <w:marTop w:val="0"/>
      <w:marBottom w:val="0"/>
      <w:divBdr>
        <w:top w:val="none" w:sz="0" w:space="0" w:color="auto"/>
        <w:left w:val="none" w:sz="0" w:space="0" w:color="auto"/>
        <w:bottom w:val="none" w:sz="0" w:space="0" w:color="auto"/>
        <w:right w:val="none" w:sz="0" w:space="0" w:color="auto"/>
      </w:divBdr>
    </w:div>
    <w:div w:id="740908046">
      <w:marLeft w:val="640"/>
      <w:marRight w:val="0"/>
      <w:marTop w:val="0"/>
      <w:marBottom w:val="0"/>
      <w:divBdr>
        <w:top w:val="none" w:sz="0" w:space="0" w:color="auto"/>
        <w:left w:val="none" w:sz="0" w:space="0" w:color="auto"/>
        <w:bottom w:val="none" w:sz="0" w:space="0" w:color="auto"/>
        <w:right w:val="none" w:sz="0" w:space="0" w:color="auto"/>
      </w:divBdr>
    </w:div>
    <w:div w:id="740911939">
      <w:marLeft w:val="640"/>
      <w:marRight w:val="0"/>
      <w:marTop w:val="0"/>
      <w:marBottom w:val="0"/>
      <w:divBdr>
        <w:top w:val="none" w:sz="0" w:space="0" w:color="auto"/>
        <w:left w:val="none" w:sz="0" w:space="0" w:color="auto"/>
        <w:bottom w:val="none" w:sz="0" w:space="0" w:color="auto"/>
        <w:right w:val="none" w:sz="0" w:space="0" w:color="auto"/>
      </w:divBdr>
    </w:div>
    <w:div w:id="741025525">
      <w:marLeft w:val="640"/>
      <w:marRight w:val="0"/>
      <w:marTop w:val="0"/>
      <w:marBottom w:val="0"/>
      <w:divBdr>
        <w:top w:val="none" w:sz="0" w:space="0" w:color="auto"/>
        <w:left w:val="none" w:sz="0" w:space="0" w:color="auto"/>
        <w:bottom w:val="none" w:sz="0" w:space="0" w:color="auto"/>
        <w:right w:val="none" w:sz="0" w:space="0" w:color="auto"/>
      </w:divBdr>
    </w:div>
    <w:div w:id="741097903">
      <w:marLeft w:val="640"/>
      <w:marRight w:val="0"/>
      <w:marTop w:val="0"/>
      <w:marBottom w:val="0"/>
      <w:divBdr>
        <w:top w:val="none" w:sz="0" w:space="0" w:color="auto"/>
        <w:left w:val="none" w:sz="0" w:space="0" w:color="auto"/>
        <w:bottom w:val="none" w:sz="0" w:space="0" w:color="auto"/>
        <w:right w:val="none" w:sz="0" w:space="0" w:color="auto"/>
      </w:divBdr>
    </w:div>
    <w:div w:id="741098067">
      <w:marLeft w:val="640"/>
      <w:marRight w:val="0"/>
      <w:marTop w:val="0"/>
      <w:marBottom w:val="0"/>
      <w:divBdr>
        <w:top w:val="none" w:sz="0" w:space="0" w:color="auto"/>
        <w:left w:val="none" w:sz="0" w:space="0" w:color="auto"/>
        <w:bottom w:val="none" w:sz="0" w:space="0" w:color="auto"/>
        <w:right w:val="none" w:sz="0" w:space="0" w:color="auto"/>
      </w:divBdr>
    </w:div>
    <w:div w:id="741098482">
      <w:marLeft w:val="640"/>
      <w:marRight w:val="0"/>
      <w:marTop w:val="0"/>
      <w:marBottom w:val="0"/>
      <w:divBdr>
        <w:top w:val="none" w:sz="0" w:space="0" w:color="auto"/>
        <w:left w:val="none" w:sz="0" w:space="0" w:color="auto"/>
        <w:bottom w:val="none" w:sz="0" w:space="0" w:color="auto"/>
        <w:right w:val="none" w:sz="0" w:space="0" w:color="auto"/>
      </w:divBdr>
    </w:div>
    <w:div w:id="741291455">
      <w:marLeft w:val="640"/>
      <w:marRight w:val="0"/>
      <w:marTop w:val="0"/>
      <w:marBottom w:val="0"/>
      <w:divBdr>
        <w:top w:val="none" w:sz="0" w:space="0" w:color="auto"/>
        <w:left w:val="none" w:sz="0" w:space="0" w:color="auto"/>
        <w:bottom w:val="none" w:sz="0" w:space="0" w:color="auto"/>
        <w:right w:val="none" w:sz="0" w:space="0" w:color="auto"/>
      </w:divBdr>
    </w:div>
    <w:div w:id="741297040">
      <w:marLeft w:val="640"/>
      <w:marRight w:val="0"/>
      <w:marTop w:val="0"/>
      <w:marBottom w:val="0"/>
      <w:divBdr>
        <w:top w:val="none" w:sz="0" w:space="0" w:color="auto"/>
        <w:left w:val="none" w:sz="0" w:space="0" w:color="auto"/>
        <w:bottom w:val="none" w:sz="0" w:space="0" w:color="auto"/>
        <w:right w:val="none" w:sz="0" w:space="0" w:color="auto"/>
      </w:divBdr>
    </w:div>
    <w:div w:id="741410012">
      <w:marLeft w:val="640"/>
      <w:marRight w:val="0"/>
      <w:marTop w:val="0"/>
      <w:marBottom w:val="0"/>
      <w:divBdr>
        <w:top w:val="none" w:sz="0" w:space="0" w:color="auto"/>
        <w:left w:val="none" w:sz="0" w:space="0" w:color="auto"/>
        <w:bottom w:val="none" w:sz="0" w:space="0" w:color="auto"/>
        <w:right w:val="none" w:sz="0" w:space="0" w:color="auto"/>
      </w:divBdr>
    </w:div>
    <w:div w:id="741410218">
      <w:marLeft w:val="640"/>
      <w:marRight w:val="0"/>
      <w:marTop w:val="0"/>
      <w:marBottom w:val="0"/>
      <w:divBdr>
        <w:top w:val="none" w:sz="0" w:space="0" w:color="auto"/>
        <w:left w:val="none" w:sz="0" w:space="0" w:color="auto"/>
        <w:bottom w:val="none" w:sz="0" w:space="0" w:color="auto"/>
        <w:right w:val="none" w:sz="0" w:space="0" w:color="auto"/>
      </w:divBdr>
    </w:div>
    <w:div w:id="741413383">
      <w:marLeft w:val="640"/>
      <w:marRight w:val="0"/>
      <w:marTop w:val="0"/>
      <w:marBottom w:val="0"/>
      <w:divBdr>
        <w:top w:val="none" w:sz="0" w:space="0" w:color="auto"/>
        <w:left w:val="none" w:sz="0" w:space="0" w:color="auto"/>
        <w:bottom w:val="none" w:sz="0" w:space="0" w:color="auto"/>
        <w:right w:val="none" w:sz="0" w:space="0" w:color="auto"/>
      </w:divBdr>
    </w:div>
    <w:div w:id="741417161">
      <w:marLeft w:val="640"/>
      <w:marRight w:val="0"/>
      <w:marTop w:val="0"/>
      <w:marBottom w:val="0"/>
      <w:divBdr>
        <w:top w:val="none" w:sz="0" w:space="0" w:color="auto"/>
        <w:left w:val="none" w:sz="0" w:space="0" w:color="auto"/>
        <w:bottom w:val="none" w:sz="0" w:space="0" w:color="auto"/>
        <w:right w:val="none" w:sz="0" w:space="0" w:color="auto"/>
      </w:divBdr>
    </w:div>
    <w:div w:id="741492123">
      <w:marLeft w:val="640"/>
      <w:marRight w:val="0"/>
      <w:marTop w:val="0"/>
      <w:marBottom w:val="0"/>
      <w:divBdr>
        <w:top w:val="none" w:sz="0" w:space="0" w:color="auto"/>
        <w:left w:val="none" w:sz="0" w:space="0" w:color="auto"/>
        <w:bottom w:val="none" w:sz="0" w:space="0" w:color="auto"/>
        <w:right w:val="none" w:sz="0" w:space="0" w:color="auto"/>
      </w:divBdr>
    </w:div>
    <w:div w:id="741564273">
      <w:marLeft w:val="640"/>
      <w:marRight w:val="0"/>
      <w:marTop w:val="0"/>
      <w:marBottom w:val="0"/>
      <w:divBdr>
        <w:top w:val="none" w:sz="0" w:space="0" w:color="auto"/>
        <w:left w:val="none" w:sz="0" w:space="0" w:color="auto"/>
        <w:bottom w:val="none" w:sz="0" w:space="0" w:color="auto"/>
        <w:right w:val="none" w:sz="0" w:space="0" w:color="auto"/>
      </w:divBdr>
    </w:div>
    <w:div w:id="741634629">
      <w:marLeft w:val="640"/>
      <w:marRight w:val="0"/>
      <w:marTop w:val="0"/>
      <w:marBottom w:val="0"/>
      <w:divBdr>
        <w:top w:val="none" w:sz="0" w:space="0" w:color="auto"/>
        <w:left w:val="none" w:sz="0" w:space="0" w:color="auto"/>
        <w:bottom w:val="none" w:sz="0" w:space="0" w:color="auto"/>
        <w:right w:val="none" w:sz="0" w:space="0" w:color="auto"/>
      </w:divBdr>
    </w:div>
    <w:div w:id="741634890">
      <w:marLeft w:val="640"/>
      <w:marRight w:val="0"/>
      <w:marTop w:val="0"/>
      <w:marBottom w:val="0"/>
      <w:divBdr>
        <w:top w:val="none" w:sz="0" w:space="0" w:color="auto"/>
        <w:left w:val="none" w:sz="0" w:space="0" w:color="auto"/>
        <w:bottom w:val="none" w:sz="0" w:space="0" w:color="auto"/>
        <w:right w:val="none" w:sz="0" w:space="0" w:color="auto"/>
      </w:divBdr>
    </w:div>
    <w:div w:id="741682865">
      <w:marLeft w:val="640"/>
      <w:marRight w:val="0"/>
      <w:marTop w:val="0"/>
      <w:marBottom w:val="0"/>
      <w:divBdr>
        <w:top w:val="none" w:sz="0" w:space="0" w:color="auto"/>
        <w:left w:val="none" w:sz="0" w:space="0" w:color="auto"/>
        <w:bottom w:val="none" w:sz="0" w:space="0" w:color="auto"/>
        <w:right w:val="none" w:sz="0" w:space="0" w:color="auto"/>
      </w:divBdr>
    </w:div>
    <w:div w:id="741754201">
      <w:marLeft w:val="640"/>
      <w:marRight w:val="0"/>
      <w:marTop w:val="0"/>
      <w:marBottom w:val="0"/>
      <w:divBdr>
        <w:top w:val="none" w:sz="0" w:space="0" w:color="auto"/>
        <w:left w:val="none" w:sz="0" w:space="0" w:color="auto"/>
        <w:bottom w:val="none" w:sz="0" w:space="0" w:color="auto"/>
        <w:right w:val="none" w:sz="0" w:space="0" w:color="auto"/>
      </w:divBdr>
    </w:div>
    <w:div w:id="741761058">
      <w:marLeft w:val="640"/>
      <w:marRight w:val="0"/>
      <w:marTop w:val="0"/>
      <w:marBottom w:val="0"/>
      <w:divBdr>
        <w:top w:val="none" w:sz="0" w:space="0" w:color="auto"/>
        <w:left w:val="none" w:sz="0" w:space="0" w:color="auto"/>
        <w:bottom w:val="none" w:sz="0" w:space="0" w:color="auto"/>
        <w:right w:val="none" w:sz="0" w:space="0" w:color="auto"/>
      </w:divBdr>
    </w:div>
    <w:div w:id="741804046">
      <w:marLeft w:val="640"/>
      <w:marRight w:val="0"/>
      <w:marTop w:val="0"/>
      <w:marBottom w:val="0"/>
      <w:divBdr>
        <w:top w:val="none" w:sz="0" w:space="0" w:color="auto"/>
        <w:left w:val="none" w:sz="0" w:space="0" w:color="auto"/>
        <w:bottom w:val="none" w:sz="0" w:space="0" w:color="auto"/>
        <w:right w:val="none" w:sz="0" w:space="0" w:color="auto"/>
      </w:divBdr>
    </w:div>
    <w:div w:id="741831241">
      <w:marLeft w:val="640"/>
      <w:marRight w:val="0"/>
      <w:marTop w:val="0"/>
      <w:marBottom w:val="0"/>
      <w:divBdr>
        <w:top w:val="none" w:sz="0" w:space="0" w:color="auto"/>
        <w:left w:val="none" w:sz="0" w:space="0" w:color="auto"/>
        <w:bottom w:val="none" w:sz="0" w:space="0" w:color="auto"/>
        <w:right w:val="none" w:sz="0" w:space="0" w:color="auto"/>
      </w:divBdr>
    </w:div>
    <w:div w:id="741833767">
      <w:marLeft w:val="640"/>
      <w:marRight w:val="0"/>
      <w:marTop w:val="0"/>
      <w:marBottom w:val="0"/>
      <w:divBdr>
        <w:top w:val="none" w:sz="0" w:space="0" w:color="auto"/>
        <w:left w:val="none" w:sz="0" w:space="0" w:color="auto"/>
        <w:bottom w:val="none" w:sz="0" w:space="0" w:color="auto"/>
        <w:right w:val="none" w:sz="0" w:space="0" w:color="auto"/>
      </w:divBdr>
    </w:div>
    <w:div w:id="741870325">
      <w:marLeft w:val="640"/>
      <w:marRight w:val="0"/>
      <w:marTop w:val="0"/>
      <w:marBottom w:val="0"/>
      <w:divBdr>
        <w:top w:val="none" w:sz="0" w:space="0" w:color="auto"/>
        <w:left w:val="none" w:sz="0" w:space="0" w:color="auto"/>
        <w:bottom w:val="none" w:sz="0" w:space="0" w:color="auto"/>
        <w:right w:val="none" w:sz="0" w:space="0" w:color="auto"/>
      </w:divBdr>
    </w:div>
    <w:div w:id="741948838">
      <w:marLeft w:val="640"/>
      <w:marRight w:val="0"/>
      <w:marTop w:val="0"/>
      <w:marBottom w:val="0"/>
      <w:divBdr>
        <w:top w:val="none" w:sz="0" w:space="0" w:color="auto"/>
        <w:left w:val="none" w:sz="0" w:space="0" w:color="auto"/>
        <w:bottom w:val="none" w:sz="0" w:space="0" w:color="auto"/>
        <w:right w:val="none" w:sz="0" w:space="0" w:color="auto"/>
      </w:divBdr>
    </w:div>
    <w:div w:id="742028852">
      <w:marLeft w:val="640"/>
      <w:marRight w:val="0"/>
      <w:marTop w:val="0"/>
      <w:marBottom w:val="0"/>
      <w:divBdr>
        <w:top w:val="none" w:sz="0" w:space="0" w:color="auto"/>
        <w:left w:val="none" w:sz="0" w:space="0" w:color="auto"/>
        <w:bottom w:val="none" w:sz="0" w:space="0" w:color="auto"/>
        <w:right w:val="none" w:sz="0" w:space="0" w:color="auto"/>
      </w:divBdr>
    </w:div>
    <w:div w:id="742029025">
      <w:marLeft w:val="640"/>
      <w:marRight w:val="0"/>
      <w:marTop w:val="0"/>
      <w:marBottom w:val="0"/>
      <w:divBdr>
        <w:top w:val="none" w:sz="0" w:space="0" w:color="auto"/>
        <w:left w:val="none" w:sz="0" w:space="0" w:color="auto"/>
        <w:bottom w:val="none" w:sz="0" w:space="0" w:color="auto"/>
        <w:right w:val="none" w:sz="0" w:space="0" w:color="auto"/>
      </w:divBdr>
    </w:div>
    <w:div w:id="742030076">
      <w:marLeft w:val="640"/>
      <w:marRight w:val="0"/>
      <w:marTop w:val="0"/>
      <w:marBottom w:val="0"/>
      <w:divBdr>
        <w:top w:val="none" w:sz="0" w:space="0" w:color="auto"/>
        <w:left w:val="none" w:sz="0" w:space="0" w:color="auto"/>
        <w:bottom w:val="none" w:sz="0" w:space="0" w:color="auto"/>
        <w:right w:val="none" w:sz="0" w:space="0" w:color="auto"/>
      </w:divBdr>
    </w:div>
    <w:div w:id="742146967">
      <w:marLeft w:val="640"/>
      <w:marRight w:val="0"/>
      <w:marTop w:val="0"/>
      <w:marBottom w:val="0"/>
      <w:divBdr>
        <w:top w:val="none" w:sz="0" w:space="0" w:color="auto"/>
        <w:left w:val="none" w:sz="0" w:space="0" w:color="auto"/>
        <w:bottom w:val="none" w:sz="0" w:space="0" w:color="auto"/>
        <w:right w:val="none" w:sz="0" w:space="0" w:color="auto"/>
      </w:divBdr>
    </w:div>
    <w:div w:id="742215929">
      <w:marLeft w:val="640"/>
      <w:marRight w:val="0"/>
      <w:marTop w:val="0"/>
      <w:marBottom w:val="0"/>
      <w:divBdr>
        <w:top w:val="none" w:sz="0" w:space="0" w:color="auto"/>
        <w:left w:val="none" w:sz="0" w:space="0" w:color="auto"/>
        <w:bottom w:val="none" w:sz="0" w:space="0" w:color="auto"/>
        <w:right w:val="none" w:sz="0" w:space="0" w:color="auto"/>
      </w:divBdr>
    </w:div>
    <w:div w:id="742334712">
      <w:marLeft w:val="640"/>
      <w:marRight w:val="0"/>
      <w:marTop w:val="0"/>
      <w:marBottom w:val="0"/>
      <w:divBdr>
        <w:top w:val="none" w:sz="0" w:space="0" w:color="auto"/>
        <w:left w:val="none" w:sz="0" w:space="0" w:color="auto"/>
        <w:bottom w:val="none" w:sz="0" w:space="0" w:color="auto"/>
        <w:right w:val="none" w:sz="0" w:space="0" w:color="auto"/>
      </w:divBdr>
    </w:div>
    <w:div w:id="742335266">
      <w:marLeft w:val="640"/>
      <w:marRight w:val="0"/>
      <w:marTop w:val="0"/>
      <w:marBottom w:val="0"/>
      <w:divBdr>
        <w:top w:val="none" w:sz="0" w:space="0" w:color="auto"/>
        <w:left w:val="none" w:sz="0" w:space="0" w:color="auto"/>
        <w:bottom w:val="none" w:sz="0" w:space="0" w:color="auto"/>
        <w:right w:val="none" w:sz="0" w:space="0" w:color="auto"/>
      </w:divBdr>
    </w:div>
    <w:div w:id="742341256">
      <w:marLeft w:val="640"/>
      <w:marRight w:val="0"/>
      <w:marTop w:val="0"/>
      <w:marBottom w:val="0"/>
      <w:divBdr>
        <w:top w:val="none" w:sz="0" w:space="0" w:color="auto"/>
        <w:left w:val="none" w:sz="0" w:space="0" w:color="auto"/>
        <w:bottom w:val="none" w:sz="0" w:space="0" w:color="auto"/>
        <w:right w:val="none" w:sz="0" w:space="0" w:color="auto"/>
      </w:divBdr>
    </w:div>
    <w:div w:id="742527106">
      <w:marLeft w:val="640"/>
      <w:marRight w:val="0"/>
      <w:marTop w:val="0"/>
      <w:marBottom w:val="0"/>
      <w:divBdr>
        <w:top w:val="none" w:sz="0" w:space="0" w:color="auto"/>
        <w:left w:val="none" w:sz="0" w:space="0" w:color="auto"/>
        <w:bottom w:val="none" w:sz="0" w:space="0" w:color="auto"/>
        <w:right w:val="none" w:sz="0" w:space="0" w:color="auto"/>
      </w:divBdr>
    </w:div>
    <w:div w:id="742531817">
      <w:marLeft w:val="640"/>
      <w:marRight w:val="0"/>
      <w:marTop w:val="0"/>
      <w:marBottom w:val="0"/>
      <w:divBdr>
        <w:top w:val="none" w:sz="0" w:space="0" w:color="auto"/>
        <w:left w:val="none" w:sz="0" w:space="0" w:color="auto"/>
        <w:bottom w:val="none" w:sz="0" w:space="0" w:color="auto"/>
        <w:right w:val="none" w:sz="0" w:space="0" w:color="auto"/>
      </w:divBdr>
    </w:div>
    <w:div w:id="742676082">
      <w:marLeft w:val="640"/>
      <w:marRight w:val="0"/>
      <w:marTop w:val="0"/>
      <w:marBottom w:val="0"/>
      <w:divBdr>
        <w:top w:val="none" w:sz="0" w:space="0" w:color="auto"/>
        <w:left w:val="none" w:sz="0" w:space="0" w:color="auto"/>
        <w:bottom w:val="none" w:sz="0" w:space="0" w:color="auto"/>
        <w:right w:val="none" w:sz="0" w:space="0" w:color="auto"/>
      </w:divBdr>
    </w:div>
    <w:div w:id="742680341">
      <w:marLeft w:val="640"/>
      <w:marRight w:val="0"/>
      <w:marTop w:val="0"/>
      <w:marBottom w:val="0"/>
      <w:divBdr>
        <w:top w:val="none" w:sz="0" w:space="0" w:color="auto"/>
        <w:left w:val="none" w:sz="0" w:space="0" w:color="auto"/>
        <w:bottom w:val="none" w:sz="0" w:space="0" w:color="auto"/>
        <w:right w:val="none" w:sz="0" w:space="0" w:color="auto"/>
      </w:divBdr>
    </w:div>
    <w:div w:id="742794091">
      <w:marLeft w:val="640"/>
      <w:marRight w:val="0"/>
      <w:marTop w:val="0"/>
      <w:marBottom w:val="0"/>
      <w:divBdr>
        <w:top w:val="none" w:sz="0" w:space="0" w:color="auto"/>
        <w:left w:val="none" w:sz="0" w:space="0" w:color="auto"/>
        <w:bottom w:val="none" w:sz="0" w:space="0" w:color="auto"/>
        <w:right w:val="none" w:sz="0" w:space="0" w:color="auto"/>
      </w:divBdr>
    </w:div>
    <w:div w:id="742794939">
      <w:marLeft w:val="640"/>
      <w:marRight w:val="0"/>
      <w:marTop w:val="0"/>
      <w:marBottom w:val="0"/>
      <w:divBdr>
        <w:top w:val="none" w:sz="0" w:space="0" w:color="auto"/>
        <w:left w:val="none" w:sz="0" w:space="0" w:color="auto"/>
        <w:bottom w:val="none" w:sz="0" w:space="0" w:color="auto"/>
        <w:right w:val="none" w:sz="0" w:space="0" w:color="auto"/>
      </w:divBdr>
    </w:div>
    <w:div w:id="742875230">
      <w:marLeft w:val="640"/>
      <w:marRight w:val="0"/>
      <w:marTop w:val="0"/>
      <w:marBottom w:val="0"/>
      <w:divBdr>
        <w:top w:val="none" w:sz="0" w:space="0" w:color="auto"/>
        <w:left w:val="none" w:sz="0" w:space="0" w:color="auto"/>
        <w:bottom w:val="none" w:sz="0" w:space="0" w:color="auto"/>
        <w:right w:val="none" w:sz="0" w:space="0" w:color="auto"/>
      </w:divBdr>
    </w:div>
    <w:div w:id="742988785">
      <w:marLeft w:val="640"/>
      <w:marRight w:val="0"/>
      <w:marTop w:val="0"/>
      <w:marBottom w:val="0"/>
      <w:divBdr>
        <w:top w:val="none" w:sz="0" w:space="0" w:color="auto"/>
        <w:left w:val="none" w:sz="0" w:space="0" w:color="auto"/>
        <w:bottom w:val="none" w:sz="0" w:space="0" w:color="auto"/>
        <w:right w:val="none" w:sz="0" w:space="0" w:color="auto"/>
      </w:divBdr>
    </w:div>
    <w:div w:id="743065916">
      <w:marLeft w:val="640"/>
      <w:marRight w:val="0"/>
      <w:marTop w:val="0"/>
      <w:marBottom w:val="0"/>
      <w:divBdr>
        <w:top w:val="none" w:sz="0" w:space="0" w:color="auto"/>
        <w:left w:val="none" w:sz="0" w:space="0" w:color="auto"/>
        <w:bottom w:val="none" w:sz="0" w:space="0" w:color="auto"/>
        <w:right w:val="none" w:sz="0" w:space="0" w:color="auto"/>
      </w:divBdr>
    </w:div>
    <w:div w:id="743140759">
      <w:marLeft w:val="640"/>
      <w:marRight w:val="0"/>
      <w:marTop w:val="0"/>
      <w:marBottom w:val="0"/>
      <w:divBdr>
        <w:top w:val="none" w:sz="0" w:space="0" w:color="auto"/>
        <w:left w:val="none" w:sz="0" w:space="0" w:color="auto"/>
        <w:bottom w:val="none" w:sz="0" w:space="0" w:color="auto"/>
        <w:right w:val="none" w:sz="0" w:space="0" w:color="auto"/>
      </w:divBdr>
    </w:div>
    <w:div w:id="743183522">
      <w:marLeft w:val="640"/>
      <w:marRight w:val="0"/>
      <w:marTop w:val="0"/>
      <w:marBottom w:val="0"/>
      <w:divBdr>
        <w:top w:val="none" w:sz="0" w:space="0" w:color="auto"/>
        <w:left w:val="none" w:sz="0" w:space="0" w:color="auto"/>
        <w:bottom w:val="none" w:sz="0" w:space="0" w:color="auto"/>
        <w:right w:val="none" w:sz="0" w:space="0" w:color="auto"/>
      </w:divBdr>
    </w:div>
    <w:div w:id="743259807">
      <w:marLeft w:val="640"/>
      <w:marRight w:val="0"/>
      <w:marTop w:val="0"/>
      <w:marBottom w:val="0"/>
      <w:divBdr>
        <w:top w:val="none" w:sz="0" w:space="0" w:color="auto"/>
        <w:left w:val="none" w:sz="0" w:space="0" w:color="auto"/>
        <w:bottom w:val="none" w:sz="0" w:space="0" w:color="auto"/>
        <w:right w:val="none" w:sz="0" w:space="0" w:color="auto"/>
      </w:divBdr>
    </w:div>
    <w:div w:id="743260748">
      <w:marLeft w:val="640"/>
      <w:marRight w:val="0"/>
      <w:marTop w:val="0"/>
      <w:marBottom w:val="0"/>
      <w:divBdr>
        <w:top w:val="none" w:sz="0" w:space="0" w:color="auto"/>
        <w:left w:val="none" w:sz="0" w:space="0" w:color="auto"/>
        <w:bottom w:val="none" w:sz="0" w:space="0" w:color="auto"/>
        <w:right w:val="none" w:sz="0" w:space="0" w:color="auto"/>
      </w:divBdr>
    </w:div>
    <w:div w:id="743264542">
      <w:marLeft w:val="640"/>
      <w:marRight w:val="0"/>
      <w:marTop w:val="0"/>
      <w:marBottom w:val="0"/>
      <w:divBdr>
        <w:top w:val="none" w:sz="0" w:space="0" w:color="auto"/>
        <w:left w:val="none" w:sz="0" w:space="0" w:color="auto"/>
        <w:bottom w:val="none" w:sz="0" w:space="0" w:color="auto"/>
        <w:right w:val="none" w:sz="0" w:space="0" w:color="auto"/>
      </w:divBdr>
    </w:div>
    <w:div w:id="743723990">
      <w:marLeft w:val="640"/>
      <w:marRight w:val="0"/>
      <w:marTop w:val="0"/>
      <w:marBottom w:val="0"/>
      <w:divBdr>
        <w:top w:val="none" w:sz="0" w:space="0" w:color="auto"/>
        <w:left w:val="none" w:sz="0" w:space="0" w:color="auto"/>
        <w:bottom w:val="none" w:sz="0" w:space="0" w:color="auto"/>
        <w:right w:val="none" w:sz="0" w:space="0" w:color="auto"/>
      </w:divBdr>
    </w:div>
    <w:div w:id="743727005">
      <w:marLeft w:val="640"/>
      <w:marRight w:val="0"/>
      <w:marTop w:val="0"/>
      <w:marBottom w:val="0"/>
      <w:divBdr>
        <w:top w:val="none" w:sz="0" w:space="0" w:color="auto"/>
        <w:left w:val="none" w:sz="0" w:space="0" w:color="auto"/>
        <w:bottom w:val="none" w:sz="0" w:space="0" w:color="auto"/>
        <w:right w:val="none" w:sz="0" w:space="0" w:color="auto"/>
      </w:divBdr>
    </w:div>
    <w:div w:id="743794584">
      <w:marLeft w:val="640"/>
      <w:marRight w:val="0"/>
      <w:marTop w:val="0"/>
      <w:marBottom w:val="0"/>
      <w:divBdr>
        <w:top w:val="none" w:sz="0" w:space="0" w:color="auto"/>
        <w:left w:val="none" w:sz="0" w:space="0" w:color="auto"/>
        <w:bottom w:val="none" w:sz="0" w:space="0" w:color="auto"/>
        <w:right w:val="none" w:sz="0" w:space="0" w:color="auto"/>
      </w:divBdr>
    </w:div>
    <w:div w:id="743798770">
      <w:marLeft w:val="640"/>
      <w:marRight w:val="0"/>
      <w:marTop w:val="0"/>
      <w:marBottom w:val="0"/>
      <w:divBdr>
        <w:top w:val="none" w:sz="0" w:space="0" w:color="auto"/>
        <w:left w:val="none" w:sz="0" w:space="0" w:color="auto"/>
        <w:bottom w:val="none" w:sz="0" w:space="0" w:color="auto"/>
        <w:right w:val="none" w:sz="0" w:space="0" w:color="auto"/>
      </w:divBdr>
    </w:div>
    <w:div w:id="743836183">
      <w:marLeft w:val="640"/>
      <w:marRight w:val="0"/>
      <w:marTop w:val="0"/>
      <w:marBottom w:val="0"/>
      <w:divBdr>
        <w:top w:val="none" w:sz="0" w:space="0" w:color="auto"/>
        <w:left w:val="none" w:sz="0" w:space="0" w:color="auto"/>
        <w:bottom w:val="none" w:sz="0" w:space="0" w:color="auto"/>
        <w:right w:val="none" w:sz="0" w:space="0" w:color="auto"/>
      </w:divBdr>
    </w:div>
    <w:div w:id="743911365">
      <w:marLeft w:val="640"/>
      <w:marRight w:val="0"/>
      <w:marTop w:val="0"/>
      <w:marBottom w:val="0"/>
      <w:divBdr>
        <w:top w:val="none" w:sz="0" w:space="0" w:color="auto"/>
        <w:left w:val="none" w:sz="0" w:space="0" w:color="auto"/>
        <w:bottom w:val="none" w:sz="0" w:space="0" w:color="auto"/>
        <w:right w:val="none" w:sz="0" w:space="0" w:color="auto"/>
      </w:divBdr>
    </w:div>
    <w:div w:id="743914095">
      <w:marLeft w:val="640"/>
      <w:marRight w:val="0"/>
      <w:marTop w:val="0"/>
      <w:marBottom w:val="0"/>
      <w:divBdr>
        <w:top w:val="none" w:sz="0" w:space="0" w:color="auto"/>
        <w:left w:val="none" w:sz="0" w:space="0" w:color="auto"/>
        <w:bottom w:val="none" w:sz="0" w:space="0" w:color="auto"/>
        <w:right w:val="none" w:sz="0" w:space="0" w:color="auto"/>
      </w:divBdr>
    </w:div>
    <w:div w:id="743915392">
      <w:marLeft w:val="640"/>
      <w:marRight w:val="0"/>
      <w:marTop w:val="0"/>
      <w:marBottom w:val="0"/>
      <w:divBdr>
        <w:top w:val="none" w:sz="0" w:space="0" w:color="auto"/>
        <w:left w:val="none" w:sz="0" w:space="0" w:color="auto"/>
        <w:bottom w:val="none" w:sz="0" w:space="0" w:color="auto"/>
        <w:right w:val="none" w:sz="0" w:space="0" w:color="auto"/>
      </w:divBdr>
    </w:div>
    <w:div w:id="743916050">
      <w:marLeft w:val="640"/>
      <w:marRight w:val="0"/>
      <w:marTop w:val="0"/>
      <w:marBottom w:val="0"/>
      <w:divBdr>
        <w:top w:val="none" w:sz="0" w:space="0" w:color="auto"/>
        <w:left w:val="none" w:sz="0" w:space="0" w:color="auto"/>
        <w:bottom w:val="none" w:sz="0" w:space="0" w:color="auto"/>
        <w:right w:val="none" w:sz="0" w:space="0" w:color="auto"/>
      </w:divBdr>
    </w:div>
    <w:div w:id="743917800">
      <w:marLeft w:val="640"/>
      <w:marRight w:val="0"/>
      <w:marTop w:val="0"/>
      <w:marBottom w:val="0"/>
      <w:divBdr>
        <w:top w:val="none" w:sz="0" w:space="0" w:color="auto"/>
        <w:left w:val="none" w:sz="0" w:space="0" w:color="auto"/>
        <w:bottom w:val="none" w:sz="0" w:space="0" w:color="auto"/>
        <w:right w:val="none" w:sz="0" w:space="0" w:color="auto"/>
      </w:divBdr>
    </w:div>
    <w:div w:id="743989116">
      <w:marLeft w:val="640"/>
      <w:marRight w:val="0"/>
      <w:marTop w:val="0"/>
      <w:marBottom w:val="0"/>
      <w:divBdr>
        <w:top w:val="none" w:sz="0" w:space="0" w:color="auto"/>
        <w:left w:val="none" w:sz="0" w:space="0" w:color="auto"/>
        <w:bottom w:val="none" w:sz="0" w:space="0" w:color="auto"/>
        <w:right w:val="none" w:sz="0" w:space="0" w:color="auto"/>
      </w:divBdr>
    </w:div>
    <w:div w:id="743994113">
      <w:marLeft w:val="640"/>
      <w:marRight w:val="0"/>
      <w:marTop w:val="0"/>
      <w:marBottom w:val="0"/>
      <w:divBdr>
        <w:top w:val="none" w:sz="0" w:space="0" w:color="auto"/>
        <w:left w:val="none" w:sz="0" w:space="0" w:color="auto"/>
        <w:bottom w:val="none" w:sz="0" w:space="0" w:color="auto"/>
        <w:right w:val="none" w:sz="0" w:space="0" w:color="auto"/>
      </w:divBdr>
    </w:div>
    <w:div w:id="744033972">
      <w:marLeft w:val="640"/>
      <w:marRight w:val="0"/>
      <w:marTop w:val="0"/>
      <w:marBottom w:val="0"/>
      <w:divBdr>
        <w:top w:val="none" w:sz="0" w:space="0" w:color="auto"/>
        <w:left w:val="none" w:sz="0" w:space="0" w:color="auto"/>
        <w:bottom w:val="none" w:sz="0" w:space="0" w:color="auto"/>
        <w:right w:val="none" w:sz="0" w:space="0" w:color="auto"/>
      </w:divBdr>
    </w:div>
    <w:div w:id="744112820">
      <w:marLeft w:val="640"/>
      <w:marRight w:val="0"/>
      <w:marTop w:val="0"/>
      <w:marBottom w:val="0"/>
      <w:divBdr>
        <w:top w:val="none" w:sz="0" w:space="0" w:color="auto"/>
        <w:left w:val="none" w:sz="0" w:space="0" w:color="auto"/>
        <w:bottom w:val="none" w:sz="0" w:space="0" w:color="auto"/>
        <w:right w:val="none" w:sz="0" w:space="0" w:color="auto"/>
      </w:divBdr>
    </w:div>
    <w:div w:id="744187773">
      <w:marLeft w:val="640"/>
      <w:marRight w:val="0"/>
      <w:marTop w:val="0"/>
      <w:marBottom w:val="0"/>
      <w:divBdr>
        <w:top w:val="none" w:sz="0" w:space="0" w:color="auto"/>
        <w:left w:val="none" w:sz="0" w:space="0" w:color="auto"/>
        <w:bottom w:val="none" w:sz="0" w:space="0" w:color="auto"/>
        <w:right w:val="none" w:sz="0" w:space="0" w:color="auto"/>
      </w:divBdr>
    </w:div>
    <w:div w:id="744188302">
      <w:marLeft w:val="640"/>
      <w:marRight w:val="0"/>
      <w:marTop w:val="0"/>
      <w:marBottom w:val="0"/>
      <w:divBdr>
        <w:top w:val="none" w:sz="0" w:space="0" w:color="auto"/>
        <w:left w:val="none" w:sz="0" w:space="0" w:color="auto"/>
        <w:bottom w:val="none" w:sz="0" w:space="0" w:color="auto"/>
        <w:right w:val="none" w:sz="0" w:space="0" w:color="auto"/>
      </w:divBdr>
    </w:div>
    <w:div w:id="744228149">
      <w:marLeft w:val="640"/>
      <w:marRight w:val="0"/>
      <w:marTop w:val="0"/>
      <w:marBottom w:val="0"/>
      <w:divBdr>
        <w:top w:val="none" w:sz="0" w:space="0" w:color="auto"/>
        <w:left w:val="none" w:sz="0" w:space="0" w:color="auto"/>
        <w:bottom w:val="none" w:sz="0" w:space="0" w:color="auto"/>
        <w:right w:val="none" w:sz="0" w:space="0" w:color="auto"/>
      </w:divBdr>
    </w:div>
    <w:div w:id="744230575">
      <w:marLeft w:val="640"/>
      <w:marRight w:val="0"/>
      <w:marTop w:val="0"/>
      <w:marBottom w:val="0"/>
      <w:divBdr>
        <w:top w:val="none" w:sz="0" w:space="0" w:color="auto"/>
        <w:left w:val="none" w:sz="0" w:space="0" w:color="auto"/>
        <w:bottom w:val="none" w:sz="0" w:space="0" w:color="auto"/>
        <w:right w:val="none" w:sz="0" w:space="0" w:color="auto"/>
      </w:divBdr>
    </w:div>
    <w:div w:id="744299653">
      <w:marLeft w:val="640"/>
      <w:marRight w:val="0"/>
      <w:marTop w:val="0"/>
      <w:marBottom w:val="0"/>
      <w:divBdr>
        <w:top w:val="none" w:sz="0" w:space="0" w:color="auto"/>
        <w:left w:val="none" w:sz="0" w:space="0" w:color="auto"/>
        <w:bottom w:val="none" w:sz="0" w:space="0" w:color="auto"/>
        <w:right w:val="none" w:sz="0" w:space="0" w:color="auto"/>
      </w:divBdr>
    </w:div>
    <w:div w:id="744373342">
      <w:marLeft w:val="640"/>
      <w:marRight w:val="0"/>
      <w:marTop w:val="0"/>
      <w:marBottom w:val="0"/>
      <w:divBdr>
        <w:top w:val="none" w:sz="0" w:space="0" w:color="auto"/>
        <w:left w:val="none" w:sz="0" w:space="0" w:color="auto"/>
        <w:bottom w:val="none" w:sz="0" w:space="0" w:color="auto"/>
        <w:right w:val="none" w:sz="0" w:space="0" w:color="auto"/>
      </w:divBdr>
    </w:div>
    <w:div w:id="744567188">
      <w:marLeft w:val="640"/>
      <w:marRight w:val="0"/>
      <w:marTop w:val="0"/>
      <w:marBottom w:val="0"/>
      <w:divBdr>
        <w:top w:val="none" w:sz="0" w:space="0" w:color="auto"/>
        <w:left w:val="none" w:sz="0" w:space="0" w:color="auto"/>
        <w:bottom w:val="none" w:sz="0" w:space="0" w:color="auto"/>
        <w:right w:val="none" w:sz="0" w:space="0" w:color="auto"/>
      </w:divBdr>
    </w:div>
    <w:div w:id="744568183">
      <w:marLeft w:val="640"/>
      <w:marRight w:val="0"/>
      <w:marTop w:val="0"/>
      <w:marBottom w:val="0"/>
      <w:divBdr>
        <w:top w:val="none" w:sz="0" w:space="0" w:color="auto"/>
        <w:left w:val="none" w:sz="0" w:space="0" w:color="auto"/>
        <w:bottom w:val="none" w:sz="0" w:space="0" w:color="auto"/>
        <w:right w:val="none" w:sz="0" w:space="0" w:color="auto"/>
      </w:divBdr>
    </w:div>
    <w:div w:id="744644773">
      <w:marLeft w:val="640"/>
      <w:marRight w:val="0"/>
      <w:marTop w:val="0"/>
      <w:marBottom w:val="0"/>
      <w:divBdr>
        <w:top w:val="none" w:sz="0" w:space="0" w:color="auto"/>
        <w:left w:val="none" w:sz="0" w:space="0" w:color="auto"/>
        <w:bottom w:val="none" w:sz="0" w:space="0" w:color="auto"/>
        <w:right w:val="none" w:sz="0" w:space="0" w:color="auto"/>
      </w:divBdr>
    </w:div>
    <w:div w:id="744693541">
      <w:marLeft w:val="640"/>
      <w:marRight w:val="0"/>
      <w:marTop w:val="0"/>
      <w:marBottom w:val="0"/>
      <w:divBdr>
        <w:top w:val="none" w:sz="0" w:space="0" w:color="auto"/>
        <w:left w:val="none" w:sz="0" w:space="0" w:color="auto"/>
        <w:bottom w:val="none" w:sz="0" w:space="0" w:color="auto"/>
        <w:right w:val="none" w:sz="0" w:space="0" w:color="auto"/>
      </w:divBdr>
    </w:div>
    <w:div w:id="744840121">
      <w:marLeft w:val="640"/>
      <w:marRight w:val="0"/>
      <w:marTop w:val="0"/>
      <w:marBottom w:val="0"/>
      <w:divBdr>
        <w:top w:val="none" w:sz="0" w:space="0" w:color="auto"/>
        <w:left w:val="none" w:sz="0" w:space="0" w:color="auto"/>
        <w:bottom w:val="none" w:sz="0" w:space="0" w:color="auto"/>
        <w:right w:val="none" w:sz="0" w:space="0" w:color="auto"/>
      </w:divBdr>
    </w:div>
    <w:div w:id="744912895">
      <w:marLeft w:val="640"/>
      <w:marRight w:val="0"/>
      <w:marTop w:val="0"/>
      <w:marBottom w:val="0"/>
      <w:divBdr>
        <w:top w:val="none" w:sz="0" w:space="0" w:color="auto"/>
        <w:left w:val="none" w:sz="0" w:space="0" w:color="auto"/>
        <w:bottom w:val="none" w:sz="0" w:space="0" w:color="auto"/>
        <w:right w:val="none" w:sz="0" w:space="0" w:color="auto"/>
      </w:divBdr>
    </w:div>
    <w:div w:id="745037189">
      <w:marLeft w:val="640"/>
      <w:marRight w:val="0"/>
      <w:marTop w:val="0"/>
      <w:marBottom w:val="0"/>
      <w:divBdr>
        <w:top w:val="none" w:sz="0" w:space="0" w:color="auto"/>
        <w:left w:val="none" w:sz="0" w:space="0" w:color="auto"/>
        <w:bottom w:val="none" w:sz="0" w:space="0" w:color="auto"/>
        <w:right w:val="none" w:sz="0" w:space="0" w:color="auto"/>
      </w:divBdr>
    </w:div>
    <w:div w:id="745037542">
      <w:marLeft w:val="640"/>
      <w:marRight w:val="0"/>
      <w:marTop w:val="0"/>
      <w:marBottom w:val="0"/>
      <w:divBdr>
        <w:top w:val="none" w:sz="0" w:space="0" w:color="auto"/>
        <w:left w:val="none" w:sz="0" w:space="0" w:color="auto"/>
        <w:bottom w:val="none" w:sz="0" w:space="0" w:color="auto"/>
        <w:right w:val="none" w:sz="0" w:space="0" w:color="auto"/>
      </w:divBdr>
    </w:div>
    <w:div w:id="745109236">
      <w:marLeft w:val="640"/>
      <w:marRight w:val="0"/>
      <w:marTop w:val="0"/>
      <w:marBottom w:val="0"/>
      <w:divBdr>
        <w:top w:val="none" w:sz="0" w:space="0" w:color="auto"/>
        <w:left w:val="none" w:sz="0" w:space="0" w:color="auto"/>
        <w:bottom w:val="none" w:sz="0" w:space="0" w:color="auto"/>
        <w:right w:val="none" w:sz="0" w:space="0" w:color="auto"/>
      </w:divBdr>
    </w:div>
    <w:div w:id="745146694">
      <w:marLeft w:val="640"/>
      <w:marRight w:val="0"/>
      <w:marTop w:val="0"/>
      <w:marBottom w:val="0"/>
      <w:divBdr>
        <w:top w:val="none" w:sz="0" w:space="0" w:color="auto"/>
        <w:left w:val="none" w:sz="0" w:space="0" w:color="auto"/>
        <w:bottom w:val="none" w:sz="0" w:space="0" w:color="auto"/>
        <w:right w:val="none" w:sz="0" w:space="0" w:color="auto"/>
      </w:divBdr>
    </w:div>
    <w:div w:id="745147894">
      <w:marLeft w:val="640"/>
      <w:marRight w:val="0"/>
      <w:marTop w:val="0"/>
      <w:marBottom w:val="0"/>
      <w:divBdr>
        <w:top w:val="none" w:sz="0" w:space="0" w:color="auto"/>
        <w:left w:val="none" w:sz="0" w:space="0" w:color="auto"/>
        <w:bottom w:val="none" w:sz="0" w:space="0" w:color="auto"/>
        <w:right w:val="none" w:sz="0" w:space="0" w:color="auto"/>
      </w:divBdr>
    </w:div>
    <w:div w:id="745154325">
      <w:marLeft w:val="640"/>
      <w:marRight w:val="0"/>
      <w:marTop w:val="0"/>
      <w:marBottom w:val="0"/>
      <w:divBdr>
        <w:top w:val="none" w:sz="0" w:space="0" w:color="auto"/>
        <w:left w:val="none" w:sz="0" w:space="0" w:color="auto"/>
        <w:bottom w:val="none" w:sz="0" w:space="0" w:color="auto"/>
        <w:right w:val="none" w:sz="0" w:space="0" w:color="auto"/>
      </w:divBdr>
    </w:div>
    <w:div w:id="745226787">
      <w:marLeft w:val="640"/>
      <w:marRight w:val="0"/>
      <w:marTop w:val="0"/>
      <w:marBottom w:val="0"/>
      <w:divBdr>
        <w:top w:val="none" w:sz="0" w:space="0" w:color="auto"/>
        <w:left w:val="none" w:sz="0" w:space="0" w:color="auto"/>
        <w:bottom w:val="none" w:sz="0" w:space="0" w:color="auto"/>
        <w:right w:val="none" w:sz="0" w:space="0" w:color="auto"/>
      </w:divBdr>
    </w:div>
    <w:div w:id="745301753">
      <w:marLeft w:val="640"/>
      <w:marRight w:val="0"/>
      <w:marTop w:val="0"/>
      <w:marBottom w:val="0"/>
      <w:divBdr>
        <w:top w:val="none" w:sz="0" w:space="0" w:color="auto"/>
        <w:left w:val="none" w:sz="0" w:space="0" w:color="auto"/>
        <w:bottom w:val="none" w:sz="0" w:space="0" w:color="auto"/>
        <w:right w:val="none" w:sz="0" w:space="0" w:color="auto"/>
      </w:divBdr>
    </w:div>
    <w:div w:id="745305229">
      <w:marLeft w:val="640"/>
      <w:marRight w:val="0"/>
      <w:marTop w:val="0"/>
      <w:marBottom w:val="0"/>
      <w:divBdr>
        <w:top w:val="none" w:sz="0" w:space="0" w:color="auto"/>
        <w:left w:val="none" w:sz="0" w:space="0" w:color="auto"/>
        <w:bottom w:val="none" w:sz="0" w:space="0" w:color="auto"/>
        <w:right w:val="none" w:sz="0" w:space="0" w:color="auto"/>
      </w:divBdr>
    </w:div>
    <w:div w:id="745345973">
      <w:marLeft w:val="640"/>
      <w:marRight w:val="0"/>
      <w:marTop w:val="0"/>
      <w:marBottom w:val="0"/>
      <w:divBdr>
        <w:top w:val="none" w:sz="0" w:space="0" w:color="auto"/>
        <w:left w:val="none" w:sz="0" w:space="0" w:color="auto"/>
        <w:bottom w:val="none" w:sz="0" w:space="0" w:color="auto"/>
        <w:right w:val="none" w:sz="0" w:space="0" w:color="auto"/>
      </w:divBdr>
    </w:div>
    <w:div w:id="745495966">
      <w:marLeft w:val="640"/>
      <w:marRight w:val="0"/>
      <w:marTop w:val="0"/>
      <w:marBottom w:val="0"/>
      <w:divBdr>
        <w:top w:val="none" w:sz="0" w:space="0" w:color="auto"/>
        <w:left w:val="none" w:sz="0" w:space="0" w:color="auto"/>
        <w:bottom w:val="none" w:sz="0" w:space="0" w:color="auto"/>
        <w:right w:val="none" w:sz="0" w:space="0" w:color="auto"/>
      </w:divBdr>
    </w:div>
    <w:div w:id="745538607">
      <w:marLeft w:val="640"/>
      <w:marRight w:val="0"/>
      <w:marTop w:val="0"/>
      <w:marBottom w:val="0"/>
      <w:divBdr>
        <w:top w:val="none" w:sz="0" w:space="0" w:color="auto"/>
        <w:left w:val="none" w:sz="0" w:space="0" w:color="auto"/>
        <w:bottom w:val="none" w:sz="0" w:space="0" w:color="auto"/>
        <w:right w:val="none" w:sz="0" w:space="0" w:color="auto"/>
      </w:divBdr>
    </w:div>
    <w:div w:id="745539460">
      <w:marLeft w:val="640"/>
      <w:marRight w:val="0"/>
      <w:marTop w:val="0"/>
      <w:marBottom w:val="0"/>
      <w:divBdr>
        <w:top w:val="none" w:sz="0" w:space="0" w:color="auto"/>
        <w:left w:val="none" w:sz="0" w:space="0" w:color="auto"/>
        <w:bottom w:val="none" w:sz="0" w:space="0" w:color="auto"/>
        <w:right w:val="none" w:sz="0" w:space="0" w:color="auto"/>
      </w:divBdr>
    </w:div>
    <w:div w:id="745567776">
      <w:marLeft w:val="640"/>
      <w:marRight w:val="0"/>
      <w:marTop w:val="0"/>
      <w:marBottom w:val="0"/>
      <w:divBdr>
        <w:top w:val="none" w:sz="0" w:space="0" w:color="auto"/>
        <w:left w:val="none" w:sz="0" w:space="0" w:color="auto"/>
        <w:bottom w:val="none" w:sz="0" w:space="0" w:color="auto"/>
        <w:right w:val="none" w:sz="0" w:space="0" w:color="auto"/>
      </w:divBdr>
    </w:div>
    <w:div w:id="745608480">
      <w:marLeft w:val="640"/>
      <w:marRight w:val="0"/>
      <w:marTop w:val="0"/>
      <w:marBottom w:val="0"/>
      <w:divBdr>
        <w:top w:val="none" w:sz="0" w:space="0" w:color="auto"/>
        <w:left w:val="none" w:sz="0" w:space="0" w:color="auto"/>
        <w:bottom w:val="none" w:sz="0" w:space="0" w:color="auto"/>
        <w:right w:val="none" w:sz="0" w:space="0" w:color="auto"/>
      </w:divBdr>
    </w:div>
    <w:div w:id="745611003">
      <w:marLeft w:val="640"/>
      <w:marRight w:val="0"/>
      <w:marTop w:val="0"/>
      <w:marBottom w:val="0"/>
      <w:divBdr>
        <w:top w:val="none" w:sz="0" w:space="0" w:color="auto"/>
        <w:left w:val="none" w:sz="0" w:space="0" w:color="auto"/>
        <w:bottom w:val="none" w:sz="0" w:space="0" w:color="auto"/>
        <w:right w:val="none" w:sz="0" w:space="0" w:color="auto"/>
      </w:divBdr>
    </w:div>
    <w:div w:id="745613438">
      <w:marLeft w:val="640"/>
      <w:marRight w:val="0"/>
      <w:marTop w:val="0"/>
      <w:marBottom w:val="0"/>
      <w:divBdr>
        <w:top w:val="none" w:sz="0" w:space="0" w:color="auto"/>
        <w:left w:val="none" w:sz="0" w:space="0" w:color="auto"/>
        <w:bottom w:val="none" w:sz="0" w:space="0" w:color="auto"/>
        <w:right w:val="none" w:sz="0" w:space="0" w:color="auto"/>
      </w:divBdr>
    </w:div>
    <w:div w:id="745616202">
      <w:marLeft w:val="640"/>
      <w:marRight w:val="0"/>
      <w:marTop w:val="0"/>
      <w:marBottom w:val="0"/>
      <w:divBdr>
        <w:top w:val="none" w:sz="0" w:space="0" w:color="auto"/>
        <w:left w:val="none" w:sz="0" w:space="0" w:color="auto"/>
        <w:bottom w:val="none" w:sz="0" w:space="0" w:color="auto"/>
        <w:right w:val="none" w:sz="0" w:space="0" w:color="auto"/>
      </w:divBdr>
    </w:div>
    <w:div w:id="745616322">
      <w:marLeft w:val="640"/>
      <w:marRight w:val="0"/>
      <w:marTop w:val="0"/>
      <w:marBottom w:val="0"/>
      <w:divBdr>
        <w:top w:val="none" w:sz="0" w:space="0" w:color="auto"/>
        <w:left w:val="none" w:sz="0" w:space="0" w:color="auto"/>
        <w:bottom w:val="none" w:sz="0" w:space="0" w:color="auto"/>
        <w:right w:val="none" w:sz="0" w:space="0" w:color="auto"/>
      </w:divBdr>
    </w:div>
    <w:div w:id="745616706">
      <w:marLeft w:val="640"/>
      <w:marRight w:val="0"/>
      <w:marTop w:val="0"/>
      <w:marBottom w:val="0"/>
      <w:divBdr>
        <w:top w:val="none" w:sz="0" w:space="0" w:color="auto"/>
        <w:left w:val="none" w:sz="0" w:space="0" w:color="auto"/>
        <w:bottom w:val="none" w:sz="0" w:space="0" w:color="auto"/>
        <w:right w:val="none" w:sz="0" w:space="0" w:color="auto"/>
      </w:divBdr>
    </w:div>
    <w:div w:id="745687230">
      <w:marLeft w:val="640"/>
      <w:marRight w:val="0"/>
      <w:marTop w:val="0"/>
      <w:marBottom w:val="0"/>
      <w:divBdr>
        <w:top w:val="none" w:sz="0" w:space="0" w:color="auto"/>
        <w:left w:val="none" w:sz="0" w:space="0" w:color="auto"/>
        <w:bottom w:val="none" w:sz="0" w:space="0" w:color="auto"/>
        <w:right w:val="none" w:sz="0" w:space="0" w:color="auto"/>
      </w:divBdr>
    </w:div>
    <w:div w:id="745692091">
      <w:marLeft w:val="640"/>
      <w:marRight w:val="0"/>
      <w:marTop w:val="0"/>
      <w:marBottom w:val="0"/>
      <w:divBdr>
        <w:top w:val="none" w:sz="0" w:space="0" w:color="auto"/>
        <w:left w:val="none" w:sz="0" w:space="0" w:color="auto"/>
        <w:bottom w:val="none" w:sz="0" w:space="0" w:color="auto"/>
        <w:right w:val="none" w:sz="0" w:space="0" w:color="auto"/>
      </w:divBdr>
    </w:div>
    <w:div w:id="745692260">
      <w:marLeft w:val="640"/>
      <w:marRight w:val="0"/>
      <w:marTop w:val="0"/>
      <w:marBottom w:val="0"/>
      <w:divBdr>
        <w:top w:val="none" w:sz="0" w:space="0" w:color="auto"/>
        <w:left w:val="none" w:sz="0" w:space="0" w:color="auto"/>
        <w:bottom w:val="none" w:sz="0" w:space="0" w:color="auto"/>
        <w:right w:val="none" w:sz="0" w:space="0" w:color="auto"/>
      </w:divBdr>
    </w:div>
    <w:div w:id="745766751">
      <w:marLeft w:val="640"/>
      <w:marRight w:val="0"/>
      <w:marTop w:val="0"/>
      <w:marBottom w:val="0"/>
      <w:divBdr>
        <w:top w:val="none" w:sz="0" w:space="0" w:color="auto"/>
        <w:left w:val="none" w:sz="0" w:space="0" w:color="auto"/>
        <w:bottom w:val="none" w:sz="0" w:space="0" w:color="auto"/>
        <w:right w:val="none" w:sz="0" w:space="0" w:color="auto"/>
      </w:divBdr>
    </w:div>
    <w:div w:id="745879752">
      <w:marLeft w:val="640"/>
      <w:marRight w:val="0"/>
      <w:marTop w:val="0"/>
      <w:marBottom w:val="0"/>
      <w:divBdr>
        <w:top w:val="none" w:sz="0" w:space="0" w:color="auto"/>
        <w:left w:val="none" w:sz="0" w:space="0" w:color="auto"/>
        <w:bottom w:val="none" w:sz="0" w:space="0" w:color="auto"/>
        <w:right w:val="none" w:sz="0" w:space="0" w:color="auto"/>
      </w:divBdr>
    </w:div>
    <w:div w:id="745881629">
      <w:marLeft w:val="640"/>
      <w:marRight w:val="0"/>
      <w:marTop w:val="0"/>
      <w:marBottom w:val="0"/>
      <w:divBdr>
        <w:top w:val="none" w:sz="0" w:space="0" w:color="auto"/>
        <w:left w:val="none" w:sz="0" w:space="0" w:color="auto"/>
        <w:bottom w:val="none" w:sz="0" w:space="0" w:color="auto"/>
        <w:right w:val="none" w:sz="0" w:space="0" w:color="auto"/>
      </w:divBdr>
    </w:div>
    <w:div w:id="745883035">
      <w:marLeft w:val="640"/>
      <w:marRight w:val="0"/>
      <w:marTop w:val="0"/>
      <w:marBottom w:val="0"/>
      <w:divBdr>
        <w:top w:val="none" w:sz="0" w:space="0" w:color="auto"/>
        <w:left w:val="none" w:sz="0" w:space="0" w:color="auto"/>
        <w:bottom w:val="none" w:sz="0" w:space="0" w:color="auto"/>
        <w:right w:val="none" w:sz="0" w:space="0" w:color="auto"/>
      </w:divBdr>
    </w:div>
    <w:div w:id="745961401">
      <w:marLeft w:val="640"/>
      <w:marRight w:val="0"/>
      <w:marTop w:val="0"/>
      <w:marBottom w:val="0"/>
      <w:divBdr>
        <w:top w:val="none" w:sz="0" w:space="0" w:color="auto"/>
        <w:left w:val="none" w:sz="0" w:space="0" w:color="auto"/>
        <w:bottom w:val="none" w:sz="0" w:space="0" w:color="auto"/>
        <w:right w:val="none" w:sz="0" w:space="0" w:color="auto"/>
      </w:divBdr>
    </w:div>
    <w:div w:id="745999857">
      <w:marLeft w:val="640"/>
      <w:marRight w:val="0"/>
      <w:marTop w:val="0"/>
      <w:marBottom w:val="0"/>
      <w:divBdr>
        <w:top w:val="none" w:sz="0" w:space="0" w:color="auto"/>
        <w:left w:val="none" w:sz="0" w:space="0" w:color="auto"/>
        <w:bottom w:val="none" w:sz="0" w:space="0" w:color="auto"/>
        <w:right w:val="none" w:sz="0" w:space="0" w:color="auto"/>
      </w:divBdr>
    </w:div>
    <w:div w:id="746027839">
      <w:marLeft w:val="640"/>
      <w:marRight w:val="0"/>
      <w:marTop w:val="0"/>
      <w:marBottom w:val="0"/>
      <w:divBdr>
        <w:top w:val="none" w:sz="0" w:space="0" w:color="auto"/>
        <w:left w:val="none" w:sz="0" w:space="0" w:color="auto"/>
        <w:bottom w:val="none" w:sz="0" w:space="0" w:color="auto"/>
        <w:right w:val="none" w:sz="0" w:space="0" w:color="auto"/>
      </w:divBdr>
    </w:div>
    <w:div w:id="746070124">
      <w:marLeft w:val="640"/>
      <w:marRight w:val="0"/>
      <w:marTop w:val="0"/>
      <w:marBottom w:val="0"/>
      <w:divBdr>
        <w:top w:val="none" w:sz="0" w:space="0" w:color="auto"/>
        <w:left w:val="none" w:sz="0" w:space="0" w:color="auto"/>
        <w:bottom w:val="none" w:sz="0" w:space="0" w:color="auto"/>
        <w:right w:val="none" w:sz="0" w:space="0" w:color="auto"/>
      </w:divBdr>
    </w:div>
    <w:div w:id="746148277">
      <w:marLeft w:val="640"/>
      <w:marRight w:val="0"/>
      <w:marTop w:val="0"/>
      <w:marBottom w:val="0"/>
      <w:divBdr>
        <w:top w:val="none" w:sz="0" w:space="0" w:color="auto"/>
        <w:left w:val="none" w:sz="0" w:space="0" w:color="auto"/>
        <w:bottom w:val="none" w:sz="0" w:space="0" w:color="auto"/>
        <w:right w:val="none" w:sz="0" w:space="0" w:color="auto"/>
      </w:divBdr>
    </w:div>
    <w:div w:id="746152116">
      <w:marLeft w:val="640"/>
      <w:marRight w:val="0"/>
      <w:marTop w:val="0"/>
      <w:marBottom w:val="0"/>
      <w:divBdr>
        <w:top w:val="none" w:sz="0" w:space="0" w:color="auto"/>
        <w:left w:val="none" w:sz="0" w:space="0" w:color="auto"/>
        <w:bottom w:val="none" w:sz="0" w:space="0" w:color="auto"/>
        <w:right w:val="none" w:sz="0" w:space="0" w:color="auto"/>
      </w:divBdr>
    </w:div>
    <w:div w:id="746154154">
      <w:marLeft w:val="640"/>
      <w:marRight w:val="0"/>
      <w:marTop w:val="0"/>
      <w:marBottom w:val="0"/>
      <w:divBdr>
        <w:top w:val="none" w:sz="0" w:space="0" w:color="auto"/>
        <w:left w:val="none" w:sz="0" w:space="0" w:color="auto"/>
        <w:bottom w:val="none" w:sz="0" w:space="0" w:color="auto"/>
        <w:right w:val="none" w:sz="0" w:space="0" w:color="auto"/>
      </w:divBdr>
    </w:div>
    <w:div w:id="746193787">
      <w:marLeft w:val="640"/>
      <w:marRight w:val="0"/>
      <w:marTop w:val="0"/>
      <w:marBottom w:val="0"/>
      <w:divBdr>
        <w:top w:val="none" w:sz="0" w:space="0" w:color="auto"/>
        <w:left w:val="none" w:sz="0" w:space="0" w:color="auto"/>
        <w:bottom w:val="none" w:sz="0" w:space="0" w:color="auto"/>
        <w:right w:val="none" w:sz="0" w:space="0" w:color="auto"/>
      </w:divBdr>
    </w:div>
    <w:div w:id="746341539">
      <w:marLeft w:val="640"/>
      <w:marRight w:val="0"/>
      <w:marTop w:val="0"/>
      <w:marBottom w:val="0"/>
      <w:divBdr>
        <w:top w:val="none" w:sz="0" w:space="0" w:color="auto"/>
        <w:left w:val="none" w:sz="0" w:space="0" w:color="auto"/>
        <w:bottom w:val="none" w:sz="0" w:space="0" w:color="auto"/>
        <w:right w:val="none" w:sz="0" w:space="0" w:color="auto"/>
      </w:divBdr>
    </w:div>
    <w:div w:id="746420587">
      <w:marLeft w:val="640"/>
      <w:marRight w:val="0"/>
      <w:marTop w:val="0"/>
      <w:marBottom w:val="0"/>
      <w:divBdr>
        <w:top w:val="none" w:sz="0" w:space="0" w:color="auto"/>
        <w:left w:val="none" w:sz="0" w:space="0" w:color="auto"/>
        <w:bottom w:val="none" w:sz="0" w:space="0" w:color="auto"/>
        <w:right w:val="none" w:sz="0" w:space="0" w:color="auto"/>
      </w:divBdr>
    </w:div>
    <w:div w:id="746459569">
      <w:marLeft w:val="640"/>
      <w:marRight w:val="0"/>
      <w:marTop w:val="0"/>
      <w:marBottom w:val="0"/>
      <w:divBdr>
        <w:top w:val="none" w:sz="0" w:space="0" w:color="auto"/>
        <w:left w:val="none" w:sz="0" w:space="0" w:color="auto"/>
        <w:bottom w:val="none" w:sz="0" w:space="0" w:color="auto"/>
        <w:right w:val="none" w:sz="0" w:space="0" w:color="auto"/>
      </w:divBdr>
    </w:div>
    <w:div w:id="746652231">
      <w:marLeft w:val="640"/>
      <w:marRight w:val="0"/>
      <w:marTop w:val="0"/>
      <w:marBottom w:val="0"/>
      <w:divBdr>
        <w:top w:val="none" w:sz="0" w:space="0" w:color="auto"/>
        <w:left w:val="none" w:sz="0" w:space="0" w:color="auto"/>
        <w:bottom w:val="none" w:sz="0" w:space="0" w:color="auto"/>
        <w:right w:val="none" w:sz="0" w:space="0" w:color="auto"/>
      </w:divBdr>
    </w:div>
    <w:div w:id="746652357">
      <w:marLeft w:val="640"/>
      <w:marRight w:val="0"/>
      <w:marTop w:val="0"/>
      <w:marBottom w:val="0"/>
      <w:divBdr>
        <w:top w:val="none" w:sz="0" w:space="0" w:color="auto"/>
        <w:left w:val="none" w:sz="0" w:space="0" w:color="auto"/>
        <w:bottom w:val="none" w:sz="0" w:space="0" w:color="auto"/>
        <w:right w:val="none" w:sz="0" w:space="0" w:color="auto"/>
      </w:divBdr>
    </w:div>
    <w:div w:id="746653150">
      <w:marLeft w:val="640"/>
      <w:marRight w:val="0"/>
      <w:marTop w:val="0"/>
      <w:marBottom w:val="0"/>
      <w:divBdr>
        <w:top w:val="none" w:sz="0" w:space="0" w:color="auto"/>
        <w:left w:val="none" w:sz="0" w:space="0" w:color="auto"/>
        <w:bottom w:val="none" w:sz="0" w:space="0" w:color="auto"/>
        <w:right w:val="none" w:sz="0" w:space="0" w:color="auto"/>
      </w:divBdr>
    </w:div>
    <w:div w:id="746728937">
      <w:marLeft w:val="640"/>
      <w:marRight w:val="0"/>
      <w:marTop w:val="0"/>
      <w:marBottom w:val="0"/>
      <w:divBdr>
        <w:top w:val="none" w:sz="0" w:space="0" w:color="auto"/>
        <w:left w:val="none" w:sz="0" w:space="0" w:color="auto"/>
        <w:bottom w:val="none" w:sz="0" w:space="0" w:color="auto"/>
        <w:right w:val="none" w:sz="0" w:space="0" w:color="auto"/>
      </w:divBdr>
    </w:div>
    <w:div w:id="746801527">
      <w:marLeft w:val="640"/>
      <w:marRight w:val="0"/>
      <w:marTop w:val="0"/>
      <w:marBottom w:val="0"/>
      <w:divBdr>
        <w:top w:val="none" w:sz="0" w:space="0" w:color="auto"/>
        <w:left w:val="none" w:sz="0" w:space="0" w:color="auto"/>
        <w:bottom w:val="none" w:sz="0" w:space="0" w:color="auto"/>
        <w:right w:val="none" w:sz="0" w:space="0" w:color="auto"/>
      </w:divBdr>
    </w:div>
    <w:div w:id="746802848">
      <w:marLeft w:val="640"/>
      <w:marRight w:val="0"/>
      <w:marTop w:val="0"/>
      <w:marBottom w:val="0"/>
      <w:divBdr>
        <w:top w:val="none" w:sz="0" w:space="0" w:color="auto"/>
        <w:left w:val="none" w:sz="0" w:space="0" w:color="auto"/>
        <w:bottom w:val="none" w:sz="0" w:space="0" w:color="auto"/>
        <w:right w:val="none" w:sz="0" w:space="0" w:color="auto"/>
      </w:divBdr>
    </w:div>
    <w:div w:id="746850212">
      <w:marLeft w:val="640"/>
      <w:marRight w:val="0"/>
      <w:marTop w:val="0"/>
      <w:marBottom w:val="0"/>
      <w:divBdr>
        <w:top w:val="none" w:sz="0" w:space="0" w:color="auto"/>
        <w:left w:val="none" w:sz="0" w:space="0" w:color="auto"/>
        <w:bottom w:val="none" w:sz="0" w:space="0" w:color="auto"/>
        <w:right w:val="none" w:sz="0" w:space="0" w:color="auto"/>
      </w:divBdr>
    </w:div>
    <w:div w:id="746880135">
      <w:marLeft w:val="640"/>
      <w:marRight w:val="0"/>
      <w:marTop w:val="0"/>
      <w:marBottom w:val="0"/>
      <w:divBdr>
        <w:top w:val="none" w:sz="0" w:space="0" w:color="auto"/>
        <w:left w:val="none" w:sz="0" w:space="0" w:color="auto"/>
        <w:bottom w:val="none" w:sz="0" w:space="0" w:color="auto"/>
        <w:right w:val="none" w:sz="0" w:space="0" w:color="auto"/>
      </w:divBdr>
    </w:div>
    <w:div w:id="746924311">
      <w:marLeft w:val="640"/>
      <w:marRight w:val="0"/>
      <w:marTop w:val="0"/>
      <w:marBottom w:val="0"/>
      <w:divBdr>
        <w:top w:val="none" w:sz="0" w:space="0" w:color="auto"/>
        <w:left w:val="none" w:sz="0" w:space="0" w:color="auto"/>
        <w:bottom w:val="none" w:sz="0" w:space="0" w:color="auto"/>
        <w:right w:val="none" w:sz="0" w:space="0" w:color="auto"/>
      </w:divBdr>
    </w:div>
    <w:div w:id="746926368">
      <w:marLeft w:val="640"/>
      <w:marRight w:val="0"/>
      <w:marTop w:val="0"/>
      <w:marBottom w:val="0"/>
      <w:divBdr>
        <w:top w:val="none" w:sz="0" w:space="0" w:color="auto"/>
        <w:left w:val="none" w:sz="0" w:space="0" w:color="auto"/>
        <w:bottom w:val="none" w:sz="0" w:space="0" w:color="auto"/>
        <w:right w:val="none" w:sz="0" w:space="0" w:color="auto"/>
      </w:divBdr>
    </w:div>
    <w:div w:id="746927343">
      <w:marLeft w:val="640"/>
      <w:marRight w:val="0"/>
      <w:marTop w:val="0"/>
      <w:marBottom w:val="0"/>
      <w:divBdr>
        <w:top w:val="none" w:sz="0" w:space="0" w:color="auto"/>
        <w:left w:val="none" w:sz="0" w:space="0" w:color="auto"/>
        <w:bottom w:val="none" w:sz="0" w:space="0" w:color="auto"/>
        <w:right w:val="none" w:sz="0" w:space="0" w:color="auto"/>
      </w:divBdr>
    </w:div>
    <w:div w:id="747001169">
      <w:marLeft w:val="640"/>
      <w:marRight w:val="0"/>
      <w:marTop w:val="0"/>
      <w:marBottom w:val="0"/>
      <w:divBdr>
        <w:top w:val="none" w:sz="0" w:space="0" w:color="auto"/>
        <w:left w:val="none" w:sz="0" w:space="0" w:color="auto"/>
        <w:bottom w:val="none" w:sz="0" w:space="0" w:color="auto"/>
        <w:right w:val="none" w:sz="0" w:space="0" w:color="auto"/>
      </w:divBdr>
    </w:div>
    <w:div w:id="747071057">
      <w:marLeft w:val="640"/>
      <w:marRight w:val="0"/>
      <w:marTop w:val="0"/>
      <w:marBottom w:val="0"/>
      <w:divBdr>
        <w:top w:val="none" w:sz="0" w:space="0" w:color="auto"/>
        <w:left w:val="none" w:sz="0" w:space="0" w:color="auto"/>
        <w:bottom w:val="none" w:sz="0" w:space="0" w:color="auto"/>
        <w:right w:val="none" w:sz="0" w:space="0" w:color="auto"/>
      </w:divBdr>
    </w:div>
    <w:div w:id="747115625">
      <w:marLeft w:val="640"/>
      <w:marRight w:val="0"/>
      <w:marTop w:val="0"/>
      <w:marBottom w:val="0"/>
      <w:divBdr>
        <w:top w:val="none" w:sz="0" w:space="0" w:color="auto"/>
        <w:left w:val="none" w:sz="0" w:space="0" w:color="auto"/>
        <w:bottom w:val="none" w:sz="0" w:space="0" w:color="auto"/>
        <w:right w:val="none" w:sz="0" w:space="0" w:color="auto"/>
      </w:divBdr>
    </w:div>
    <w:div w:id="747188358">
      <w:marLeft w:val="640"/>
      <w:marRight w:val="0"/>
      <w:marTop w:val="0"/>
      <w:marBottom w:val="0"/>
      <w:divBdr>
        <w:top w:val="none" w:sz="0" w:space="0" w:color="auto"/>
        <w:left w:val="none" w:sz="0" w:space="0" w:color="auto"/>
        <w:bottom w:val="none" w:sz="0" w:space="0" w:color="auto"/>
        <w:right w:val="none" w:sz="0" w:space="0" w:color="auto"/>
      </w:divBdr>
    </w:div>
    <w:div w:id="747314333">
      <w:marLeft w:val="640"/>
      <w:marRight w:val="0"/>
      <w:marTop w:val="0"/>
      <w:marBottom w:val="0"/>
      <w:divBdr>
        <w:top w:val="none" w:sz="0" w:space="0" w:color="auto"/>
        <w:left w:val="none" w:sz="0" w:space="0" w:color="auto"/>
        <w:bottom w:val="none" w:sz="0" w:space="0" w:color="auto"/>
        <w:right w:val="none" w:sz="0" w:space="0" w:color="auto"/>
      </w:divBdr>
    </w:div>
    <w:div w:id="747574374">
      <w:marLeft w:val="640"/>
      <w:marRight w:val="0"/>
      <w:marTop w:val="0"/>
      <w:marBottom w:val="0"/>
      <w:divBdr>
        <w:top w:val="none" w:sz="0" w:space="0" w:color="auto"/>
        <w:left w:val="none" w:sz="0" w:space="0" w:color="auto"/>
        <w:bottom w:val="none" w:sz="0" w:space="0" w:color="auto"/>
        <w:right w:val="none" w:sz="0" w:space="0" w:color="auto"/>
      </w:divBdr>
    </w:div>
    <w:div w:id="747581544">
      <w:marLeft w:val="640"/>
      <w:marRight w:val="0"/>
      <w:marTop w:val="0"/>
      <w:marBottom w:val="0"/>
      <w:divBdr>
        <w:top w:val="none" w:sz="0" w:space="0" w:color="auto"/>
        <w:left w:val="none" w:sz="0" w:space="0" w:color="auto"/>
        <w:bottom w:val="none" w:sz="0" w:space="0" w:color="auto"/>
        <w:right w:val="none" w:sz="0" w:space="0" w:color="auto"/>
      </w:divBdr>
    </w:div>
    <w:div w:id="747845133">
      <w:marLeft w:val="640"/>
      <w:marRight w:val="0"/>
      <w:marTop w:val="0"/>
      <w:marBottom w:val="0"/>
      <w:divBdr>
        <w:top w:val="none" w:sz="0" w:space="0" w:color="auto"/>
        <w:left w:val="none" w:sz="0" w:space="0" w:color="auto"/>
        <w:bottom w:val="none" w:sz="0" w:space="0" w:color="auto"/>
        <w:right w:val="none" w:sz="0" w:space="0" w:color="auto"/>
      </w:divBdr>
    </w:div>
    <w:div w:id="747927317">
      <w:marLeft w:val="640"/>
      <w:marRight w:val="0"/>
      <w:marTop w:val="0"/>
      <w:marBottom w:val="0"/>
      <w:divBdr>
        <w:top w:val="none" w:sz="0" w:space="0" w:color="auto"/>
        <w:left w:val="none" w:sz="0" w:space="0" w:color="auto"/>
        <w:bottom w:val="none" w:sz="0" w:space="0" w:color="auto"/>
        <w:right w:val="none" w:sz="0" w:space="0" w:color="auto"/>
      </w:divBdr>
    </w:div>
    <w:div w:id="747964790">
      <w:marLeft w:val="640"/>
      <w:marRight w:val="0"/>
      <w:marTop w:val="0"/>
      <w:marBottom w:val="0"/>
      <w:divBdr>
        <w:top w:val="none" w:sz="0" w:space="0" w:color="auto"/>
        <w:left w:val="none" w:sz="0" w:space="0" w:color="auto"/>
        <w:bottom w:val="none" w:sz="0" w:space="0" w:color="auto"/>
        <w:right w:val="none" w:sz="0" w:space="0" w:color="auto"/>
      </w:divBdr>
    </w:div>
    <w:div w:id="748041020">
      <w:marLeft w:val="640"/>
      <w:marRight w:val="0"/>
      <w:marTop w:val="0"/>
      <w:marBottom w:val="0"/>
      <w:divBdr>
        <w:top w:val="none" w:sz="0" w:space="0" w:color="auto"/>
        <w:left w:val="none" w:sz="0" w:space="0" w:color="auto"/>
        <w:bottom w:val="none" w:sz="0" w:space="0" w:color="auto"/>
        <w:right w:val="none" w:sz="0" w:space="0" w:color="auto"/>
      </w:divBdr>
    </w:div>
    <w:div w:id="748309871">
      <w:marLeft w:val="640"/>
      <w:marRight w:val="0"/>
      <w:marTop w:val="0"/>
      <w:marBottom w:val="0"/>
      <w:divBdr>
        <w:top w:val="none" w:sz="0" w:space="0" w:color="auto"/>
        <w:left w:val="none" w:sz="0" w:space="0" w:color="auto"/>
        <w:bottom w:val="none" w:sz="0" w:space="0" w:color="auto"/>
        <w:right w:val="none" w:sz="0" w:space="0" w:color="auto"/>
      </w:divBdr>
    </w:div>
    <w:div w:id="748312896">
      <w:marLeft w:val="640"/>
      <w:marRight w:val="0"/>
      <w:marTop w:val="0"/>
      <w:marBottom w:val="0"/>
      <w:divBdr>
        <w:top w:val="none" w:sz="0" w:space="0" w:color="auto"/>
        <w:left w:val="none" w:sz="0" w:space="0" w:color="auto"/>
        <w:bottom w:val="none" w:sz="0" w:space="0" w:color="auto"/>
        <w:right w:val="none" w:sz="0" w:space="0" w:color="auto"/>
      </w:divBdr>
    </w:div>
    <w:div w:id="748384799">
      <w:marLeft w:val="640"/>
      <w:marRight w:val="0"/>
      <w:marTop w:val="0"/>
      <w:marBottom w:val="0"/>
      <w:divBdr>
        <w:top w:val="none" w:sz="0" w:space="0" w:color="auto"/>
        <w:left w:val="none" w:sz="0" w:space="0" w:color="auto"/>
        <w:bottom w:val="none" w:sz="0" w:space="0" w:color="auto"/>
        <w:right w:val="none" w:sz="0" w:space="0" w:color="auto"/>
      </w:divBdr>
    </w:div>
    <w:div w:id="748386623">
      <w:marLeft w:val="640"/>
      <w:marRight w:val="0"/>
      <w:marTop w:val="0"/>
      <w:marBottom w:val="0"/>
      <w:divBdr>
        <w:top w:val="none" w:sz="0" w:space="0" w:color="auto"/>
        <w:left w:val="none" w:sz="0" w:space="0" w:color="auto"/>
        <w:bottom w:val="none" w:sz="0" w:space="0" w:color="auto"/>
        <w:right w:val="none" w:sz="0" w:space="0" w:color="auto"/>
      </w:divBdr>
    </w:div>
    <w:div w:id="748424583">
      <w:marLeft w:val="640"/>
      <w:marRight w:val="0"/>
      <w:marTop w:val="0"/>
      <w:marBottom w:val="0"/>
      <w:divBdr>
        <w:top w:val="none" w:sz="0" w:space="0" w:color="auto"/>
        <w:left w:val="none" w:sz="0" w:space="0" w:color="auto"/>
        <w:bottom w:val="none" w:sz="0" w:space="0" w:color="auto"/>
        <w:right w:val="none" w:sz="0" w:space="0" w:color="auto"/>
      </w:divBdr>
    </w:div>
    <w:div w:id="748503446">
      <w:marLeft w:val="640"/>
      <w:marRight w:val="0"/>
      <w:marTop w:val="0"/>
      <w:marBottom w:val="0"/>
      <w:divBdr>
        <w:top w:val="none" w:sz="0" w:space="0" w:color="auto"/>
        <w:left w:val="none" w:sz="0" w:space="0" w:color="auto"/>
        <w:bottom w:val="none" w:sz="0" w:space="0" w:color="auto"/>
        <w:right w:val="none" w:sz="0" w:space="0" w:color="auto"/>
      </w:divBdr>
    </w:div>
    <w:div w:id="748506594">
      <w:marLeft w:val="640"/>
      <w:marRight w:val="0"/>
      <w:marTop w:val="0"/>
      <w:marBottom w:val="0"/>
      <w:divBdr>
        <w:top w:val="none" w:sz="0" w:space="0" w:color="auto"/>
        <w:left w:val="none" w:sz="0" w:space="0" w:color="auto"/>
        <w:bottom w:val="none" w:sz="0" w:space="0" w:color="auto"/>
        <w:right w:val="none" w:sz="0" w:space="0" w:color="auto"/>
      </w:divBdr>
    </w:div>
    <w:div w:id="748575936">
      <w:marLeft w:val="640"/>
      <w:marRight w:val="0"/>
      <w:marTop w:val="0"/>
      <w:marBottom w:val="0"/>
      <w:divBdr>
        <w:top w:val="none" w:sz="0" w:space="0" w:color="auto"/>
        <w:left w:val="none" w:sz="0" w:space="0" w:color="auto"/>
        <w:bottom w:val="none" w:sz="0" w:space="0" w:color="auto"/>
        <w:right w:val="none" w:sz="0" w:space="0" w:color="auto"/>
      </w:divBdr>
    </w:div>
    <w:div w:id="748620726">
      <w:marLeft w:val="640"/>
      <w:marRight w:val="0"/>
      <w:marTop w:val="0"/>
      <w:marBottom w:val="0"/>
      <w:divBdr>
        <w:top w:val="none" w:sz="0" w:space="0" w:color="auto"/>
        <w:left w:val="none" w:sz="0" w:space="0" w:color="auto"/>
        <w:bottom w:val="none" w:sz="0" w:space="0" w:color="auto"/>
        <w:right w:val="none" w:sz="0" w:space="0" w:color="auto"/>
      </w:divBdr>
    </w:div>
    <w:div w:id="748772737">
      <w:marLeft w:val="640"/>
      <w:marRight w:val="0"/>
      <w:marTop w:val="0"/>
      <w:marBottom w:val="0"/>
      <w:divBdr>
        <w:top w:val="none" w:sz="0" w:space="0" w:color="auto"/>
        <w:left w:val="none" w:sz="0" w:space="0" w:color="auto"/>
        <w:bottom w:val="none" w:sz="0" w:space="0" w:color="auto"/>
        <w:right w:val="none" w:sz="0" w:space="0" w:color="auto"/>
      </w:divBdr>
    </w:div>
    <w:div w:id="748845236">
      <w:marLeft w:val="640"/>
      <w:marRight w:val="0"/>
      <w:marTop w:val="0"/>
      <w:marBottom w:val="0"/>
      <w:divBdr>
        <w:top w:val="none" w:sz="0" w:space="0" w:color="auto"/>
        <w:left w:val="none" w:sz="0" w:space="0" w:color="auto"/>
        <w:bottom w:val="none" w:sz="0" w:space="0" w:color="auto"/>
        <w:right w:val="none" w:sz="0" w:space="0" w:color="auto"/>
      </w:divBdr>
    </w:div>
    <w:div w:id="748963241">
      <w:marLeft w:val="640"/>
      <w:marRight w:val="0"/>
      <w:marTop w:val="0"/>
      <w:marBottom w:val="0"/>
      <w:divBdr>
        <w:top w:val="none" w:sz="0" w:space="0" w:color="auto"/>
        <w:left w:val="none" w:sz="0" w:space="0" w:color="auto"/>
        <w:bottom w:val="none" w:sz="0" w:space="0" w:color="auto"/>
        <w:right w:val="none" w:sz="0" w:space="0" w:color="auto"/>
      </w:divBdr>
    </w:div>
    <w:div w:id="749080077">
      <w:marLeft w:val="640"/>
      <w:marRight w:val="0"/>
      <w:marTop w:val="0"/>
      <w:marBottom w:val="0"/>
      <w:divBdr>
        <w:top w:val="none" w:sz="0" w:space="0" w:color="auto"/>
        <w:left w:val="none" w:sz="0" w:space="0" w:color="auto"/>
        <w:bottom w:val="none" w:sz="0" w:space="0" w:color="auto"/>
        <w:right w:val="none" w:sz="0" w:space="0" w:color="auto"/>
      </w:divBdr>
    </w:div>
    <w:div w:id="749082654">
      <w:marLeft w:val="640"/>
      <w:marRight w:val="0"/>
      <w:marTop w:val="0"/>
      <w:marBottom w:val="0"/>
      <w:divBdr>
        <w:top w:val="none" w:sz="0" w:space="0" w:color="auto"/>
        <w:left w:val="none" w:sz="0" w:space="0" w:color="auto"/>
        <w:bottom w:val="none" w:sz="0" w:space="0" w:color="auto"/>
        <w:right w:val="none" w:sz="0" w:space="0" w:color="auto"/>
      </w:divBdr>
    </w:div>
    <w:div w:id="749158160">
      <w:marLeft w:val="640"/>
      <w:marRight w:val="0"/>
      <w:marTop w:val="0"/>
      <w:marBottom w:val="0"/>
      <w:divBdr>
        <w:top w:val="none" w:sz="0" w:space="0" w:color="auto"/>
        <w:left w:val="none" w:sz="0" w:space="0" w:color="auto"/>
        <w:bottom w:val="none" w:sz="0" w:space="0" w:color="auto"/>
        <w:right w:val="none" w:sz="0" w:space="0" w:color="auto"/>
      </w:divBdr>
    </w:div>
    <w:div w:id="749230465">
      <w:marLeft w:val="640"/>
      <w:marRight w:val="0"/>
      <w:marTop w:val="0"/>
      <w:marBottom w:val="0"/>
      <w:divBdr>
        <w:top w:val="none" w:sz="0" w:space="0" w:color="auto"/>
        <w:left w:val="none" w:sz="0" w:space="0" w:color="auto"/>
        <w:bottom w:val="none" w:sz="0" w:space="0" w:color="auto"/>
        <w:right w:val="none" w:sz="0" w:space="0" w:color="auto"/>
      </w:divBdr>
    </w:div>
    <w:div w:id="749231159">
      <w:marLeft w:val="640"/>
      <w:marRight w:val="0"/>
      <w:marTop w:val="0"/>
      <w:marBottom w:val="0"/>
      <w:divBdr>
        <w:top w:val="none" w:sz="0" w:space="0" w:color="auto"/>
        <w:left w:val="none" w:sz="0" w:space="0" w:color="auto"/>
        <w:bottom w:val="none" w:sz="0" w:space="0" w:color="auto"/>
        <w:right w:val="none" w:sz="0" w:space="0" w:color="auto"/>
      </w:divBdr>
    </w:div>
    <w:div w:id="749273922">
      <w:marLeft w:val="640"/>
      <w:marRight w:val="0"/>
      <w:marTop w:val="0"/>
      <w:marBottom w:val="0"/>
      <w:divBdr>
        <w:top w:val="none" w:sz="0" w:space="0" w:color="auto"/>
        <w:left w:val="none" w:sz="0" w:space="0" w:color="auto"/>
        <w:bottom w:val="none" w:sz="0" w:space="0" w:color="auto"/>
        <w:right w:val="none" w:sz="0" w:space="0" w:color="auto"/>
      </w:divBdr>
    </w:div>
    <w:div w:id="749278317">
      <w:marLeft w:val="640"/>
      <w:marRight w:val="0"/>
      <w:marTop w:val="0"/>
      <w:marBottom w:val="0"/>
      <w:divBdr>
        <w:top w:val="none" w:sz="0" w:space="0" w:color="auto"/>
        <w:left w:val="none" w:sz="0" w:space="0" w:color="auto"/>
        <w:bottom w:val="none" w:sz="0" w:space="0" w:color="auto"/>
        <w:right w:val="none" w:sz="0" w:space="0" w:color="auto"/>
      </w:divBdr>
    </w:div>
    <w:div w:id="749348935">
      <w:marLeft w:val="640"/>
      <w:marRight w:val="0"/>
      <w:marTop w:val="0"/>
      <w:marBottom w:val="0"/>
      <w:divBdr>
        <w:top w:val="none" w:sz="0" w:space="0" w:color="auto"/>
        <w:left w:val="none" w:sz="0" w:space="0" w:color="auto"/>
        <w:bottom w:val="none" w:sz="0" w:space="0" w:color="auto"/>
        <w:right w:val="none" w:sz="0" w:space="0" w:color="auto"/>
      </w:divBdr>
    </w:div>
    <w:div w:id="749349811">
      <w:marLeft w:val="640"/>
      <w:marRight w:val="0"/>
      <w:marTop w:val="0"/>
      <w:marBottom w:val="0"/>
      <w:divBdr>
        <w:top w:val="none" w:sz="0" w:space="0" w:color="auto"/>
        <w:left w:val="none" w:sz="0" w:space="0" w:color="auto"/>
        <w:bottom w:val="none" w:sz="0" w:space="0" w:color="auto"/>
        <w:right w:val="none" w:sz="0" w:space="0" w:color="auto"/>
      </w:divBdr>
    </w:div>
    <w:div w:id="749349951">
      <w:marLeft w:val="640"/>
      <w:marRight w:val="0"/>
      <w:marTop w:val="0"/>
      <w:marBottom w:val="0"/>
      <w:divBdr>
        <w:top w:val="none" w:sz="0" w:space="0" w:color="auto"/>
        <w:left w:val="none" w:sz="0" w:space="0" w:color="auto"/>
        <w:bottom w:val="none" w:sz="0" w:space="0" w:color="auto"/>
        <w:right w:val="none" w:sz="0" w:space="0" w:color="auto"/>
      </w:divBdr>
    </w:div>
    <w:div w:id="749431491">
      <w:marLeft w:val="640"/>
      <w:marRight w:val="0"/>
      <w:marTop w:val="0"/>
      <w:marBottom w:val="0"/>
      <w:divBdr>
        <w:top w:val="none" w:sz="0" w:space="0" w:color="auto"/>
        <w:left w:val="none" w:sz="0" w:space="0" w:color="auto"/>
        <w:bottom w:val="none" w:sz="0" w:space="0" w:color="auto"/>
        <w:right w:val="none" w:sz="0" w:space="0" w:color="auto"/>
      </w:divBdr>
    </w:div>
    <w:div w:id="749470393">
      <w:marLeft w:val="640"/>
      <w:marRight w:val="0"/>
      <w:marTop w:val="0"/>
      <w:marBottom w:val="0"/>
      <w:divBdr>
        <w:top w:val="none" w:sz="0" w:space="0" w:color="auto"/>
        <w:left w:val="none" w:sz="0" w:space="0" w:color="auto"/>
        <w:bottom w:val="none" w:sz="0" w:space="0" w:color="auto"/>
        <w:right w:val="none" w:sz="0" w:space="0" w:color="auto"/>
      </w:divBdr>
    </w:div>
    <w:div w:id="749545542">
      <w:marLeft w:val="640"/>
      <w:marRight w:val="0"/>
      <w:marTop w:val="0"/>
      <w:marBottom w:val="0"/>
      <w:divBdr>
        <w:top w:val="none" w:sz="0" w:space="0" w:color="auto"/>
        <w:left w:val="none" w:sz="0" w:space="0" w:color="auto"/>
        <w:bottom w:val="none" w:sz="0" w:space="0" w:color="auto"/>
        <w:right w:val="none" w:sz="0" w:space="0" w:color="auto"/>
      </w:divBdr>
    </w:div>
    <w:div w:id="749623259">
      <w:marLeft w:val="640"/>
      <w:marRight w:val="0"/>
      <w:marTop w:val="0"/>
      <w:marBottom w:val="0"/>
      <w:divBdr>
        <w:top w:val="none" w:sz="0" w:space="0" w:color="auto"/>
        <w:left w:val="none" w:sz="0" w:space="0" w:color="auto"/>
        <w:bottom w:val="none" w:sz="0" w:space="0" w:color="auto"/>
        <w:right w:val="none" w:sz="0" w:space="0" w:color="auto"/>
      </w:divBdr>
    </w:div>
    <w:div w:id="749690545">
      <w:marLeft w:val="640"/>
      <w:marRight w:val="0"/>
      <w:marTop w:val="0"/>
      <w:marBottom w:val="0"/>
      <w:divBdr>
        <w:top w:val="none" w:sz="0" w:space="0" w:color="auto"/>
        <w:left w:val="none" w:sz="0" w:space="0" w:color="auto"/>
        <w:bottom w:val="none" w:sz="0" w:space="0" w:color="auto"/>
        <w:right w:val="none" w:sz="0" w:space="0" w:color="auto"/>
      </w:divBdr>
    </w:div>
    <w:div w:id="749691668">
      <w:marLeft w:val="640"/>
      <w:marRight w:val="0"/>
      <w:marTop w:val="0"/>
      <w:marBottom w:val="0"/>
      <w:divBdr>
        <w:top w:val="none" w:sz="0" w:space="0" w:color="auto"/>
        <w:left w:val="none" w:sz="0" w:space="0" w:color="auto"/>
        <w:bottom w:val="none" w:sz="0" w:space="0" w:color="auto"/>
        <w:right w:val="none" w:sz="0" w:space="0" w:color="auto"/>
      </w:divBdr>
    </w:div>
    <w:div w:id="749692445">
      <w:marLeft w:val="640"/>
      <w:marRight w:val="0"/>
      <w:marTop w:val="0"/>
      <w:marBottom w:val="0"/>
      <w:divBdr>
        <w:top w:val="none" w:sz="0" w:space="0" w:color="auto"/>
        <w:left w:val="none" w:sz="0" w:space="0" w:color="auto"/>
        <w:bottom w:val="none" w:sz="0" w:space="0" w:color="auto"/>
        <w:right w:val="none" w:sz="0" w:space="0" w:color="auto"/>
      </w:divBdr>
    </w:div>
    <w:div w:id="749696241">
      <w:marLeft w:val="640"/>
      <w:marRight w:val="0"/>
      <w:marTop w:val="0"/>
      <w:marBottom w:val="0"/>
      <w:divBdr>
        <w:top w:val="none" w:sz="0" w:space="0" w:color="auto"/>
        <w:left w:val="none" w:sz="0" w:space="0" w:color="auto"/>
        <w:bottom w:val="none" w:sz="0" w:space="0" w:color="auto"/>
        <w:right w:val="none" w:sz="0" w:space="0" w:color="auto"/>
      </w:divBdr>
    </w:div>
    <w:div w:id="749735161">
      <w:marLeft w:val="640"/>
      <w:marRight w:val="0"/>
      <w:marTop w:val="0"/>
      <w:marBottom w:val="0"/>
      <w:divBdr>
        <w:top w:val="none" w:sz="0" w:space="0" w:color="auto"/>
        <w:left w:val="none" w:sz="0" w:space="0" w:color="auto"/>
        <w:bottom w:val="none" w:sz="0" w:space="0" w:color="auto"/>
        <w:right w:val="none" w:sz="0" w:space="0" w:color="auto"/>
      </w:divBdr>
    </w:div>
    <w:div w:id="749812491">
      <w:marLeft w:val="640"/>
      <w:marRight w:val="0"/>
      <w:marTop w:val="0"/>
      <w:marBottom w:val="0"/>
      <w:divBdr>
        <w:top w:val="none" w:sz="0" w:space="0" w:color="auto"/>
        <w:left w:val="none" w:sz="0" w:space="0" w:color="auto"/>
        <w:bottom w:val="none" w:sz="0" w:space="0" w:color="auto"/>
        <w:right w:val="none" w:sz="0" w:space="0" w:color="auto"/>
      </w:divBdr>
    </w:div>
    <w:div w:id="750081010">
      <w:marLeft w:val="640"/>
      <w:marRight w:val="0"/>
      <w:marTop w:val="0"/>
      <w:marBottom w:val="0"/>
      <w:divBdr>
        <w:top w:val="none" w:sz="0" w:space="0" w:color="auto"/>
        <w:left w:val="none" w:sz="0" w:space="0" w:color="auto"/>
        <w:bottom w:val="none" w:sz="0" w:space="0" w:color="auto"/>
        <w:right w:val="none" w:sz="0" w:space="0" w:color="auto"/>
      </w:divBdr>
    </w:div>
    <w:div w:id="750086010">
      <w:marLeft w:val="640"/>
      <w:marRight w:val="0"/>
      <w:marTop w:val="0"/>
      <w:marBottom w:val="0"/>
      <w:divBdr>
        <w:top w:val="none" w:sz="0" w:space="0" w:color="auto"/>
        <w:left w:val="none" w:sz="0" w:space="0" w:color="auto"/>
        <w:bottom w:val="none" w:sz="0" w:space="0" w:color="auto"/>
        <w:right w:val="none" w:sz="0" w:space="0" w:color="auto"/>
      </w:divBdr>
    </w:div>
    <w:div w:id="750156080">
      <w:marLeft w:val="640"/>
      <w:marRight w:val="0"/>
      <w:marTop w:val="0"/>
      <w:marBottom w:val="0"/>
      <w:divBdr>
        <w:top w:val="none" w:sz="0" w:space="0" w:color="auto"/>
        <w:left w:val="none" w:sz="0" w:space="0" w:color="auto"/>
        <w:bottom w:val="none" w:sz="0" w:space="0" w:color="auto"/>
        <w:right w:val="none" w:sz="0" w:space="0" w:color="auto"/>
      </w:divBdr>
    </w:div>
    <w:div w:id="750321776">
      <w:marLeft w:val="640"/>
      <w:marRight w:val="0"/>
      <w:marTop w:val="0"/>
      <w:marBottom w:val="0"/>
      <w:divBdr>
        <w:top w:val="none" w:sz="0" w:space="0" w:color="auto"/>
        <w:left w:val="none" w:sz="0" w:space="0" w:color="auto"/>
        <w:bottom w:val="none" w:sz="0" w:space="0" w:color="auto"/>
        <w:right w:val="none" w:sz="0" w:space="0" w:color="auto"/>
      </w:divBdr>
    </w:div>
    <w:div w:id="750351306">
      <w:marLeft w:val="640"/>
      <w:marRight w:val="0"/>
      <w:marTop w:val="0"/>
      <w:marBottom w:val="0"/>
      <w:divBdr>
        <w:top w:val="none" w:sz="0" w:space="0" w:color="auto"/>
        <w:left w:val="none" w:sz="0" w:space="0" w:color="auto"/>
        <w:bottom w:val="none" w:sz="0" w:space="0" w:color="auto"/>
        <w:right w:val="none" w:sz="0" w:space="0" w:color="auto"/>
      </w:divBdr>
    </w:div>
    <w:div w:id="750390297">
      <w:marLeft w:val="640"/>
      <w:marRight w:val="0"/>
      <w:marTop w:val="0"/>
      <w:marBottom w:val="0"/>
      <w:divBdr>
        <w:top w:val="none" w:sz="0" w:space="0" w:color="auto"/>
        <w:left w:val="none" w:sz="0" w:space="0" w:color="auto"/>
        <w:bottom w:val="none" w:sz="0" w:space="0" w:color="auto"/>
        <w:right w:val="none" w:sz="0" w:space="0" w:color="auto"/>
      </w:divBdr>
    </w:div>
    <w:div w:id="750466390">
      <w:marLeft w:val="640"/>
      <w:marRight w:val="0"/>
      <w:marTop w:val="0"/>
      <w:marBottom w:val="0"/>
      <w:divBdr>
        <w:top w:val="none" w:sz="0" w:space="0" w:color="auto"/>
        <w:left w:val="none" w:sz="0" w:space="0" w:color="auto"/>
        <w:bottom w:val="none" w:sz="0" w:space="0" w:color="auto"/>
        <w:right w:val="none" w:sz="0" w:space="0" w:color="auto"/>
      </w:divBdr>
    </w:div>
    <w:div w:id="750545590">
      <w:marLeft w:val="640"/>
      <w:marRight w:val="0"/>
      <w:marTop w:val="0"/>
      <w:marBottom w:val="0"/>
      <w:divBdr>
        <w:top w:val="none" w:sz="0" w:space="0" w:color="auto"/>
        <w:left w:val="none" w:sz="0" w:space="0" w:color="auto"/>
        <w:bottom w:val="none" w:sz="0" w:space="0" w:color="auto"/>
        <w:right w:val="none" w:sz="0" w:space="0" w:color="auto"/>
      </w:divBdr>
    </w:div>
    <w:div w:id="750583956">
      <w:marLeft w:val="640"/>
      <w:marRight w:val="0"/>
      <w:marTop w:val="0"/>
      <w:marBottom w:val="0"/>
      <w:divBdr>
        <w:top w:val="none" w:sz="0" w:space="0" w:color="auto"/>
        <w:left w:val="none" w:sz="0" w:space="0" w:color="auto"/>
        <w:bottom w:val="none" w:sz="0" w:space="0" w:color="auto"/>
        <w:right w:val="none" w:sz="0" w:space="0" w:color="auto"/>
      </w:divBdr>
    </w:div>
    <w:div w:id="750614464">
      <w:marLeft w:val="640"/>
      <w:marRight w:val="0"/>
      <w:marTop w:val="0"/>
      <w:marBottom w:val="0"/>
      <w:divBdr>
        <w:top w:val="none" w:sz="0" w:space="0" w:color="auto"/>
        <w:left w:val="none" w:sz="0" w:space="0" w:color="auto"/>
        <w:bottom w:val="none" w:sz="0" w:space="0" w:color="auto"/>
        <w:right w:val="none" w:sz="0" w:space="0" w:color="auto"/>
      </w:divBdr>
    </w:div>
    <w:div w:id="750660572">
      <w:marLeft w:val="640"/>
      <w:marRight w:val="0"/>
      <w:marTop w:val="0"/>
      <w:marBottom w:val="0"/>
      <w:divBdr>
        <w:top w:val="none" w:sz="0" w:space="0" w:color="auto"/>
        <w:left w:val="none" w:sz="0" w:space="0" w:color="auto"/>
        <w:bottom w:val="none" w:sz="0" w:space="0" w:color="auto"/>
        <w:right w:val="none" w:sz="0" w:space="0" w:color="auto"/>
      </w:divBdr>
    </w:div>
    <w:div w:id="750734053">
      <w:marLeft w:val="640"/>
      <w:marRight w:val="0"/>
      <w:marTop w:val="0"/>
      <w:marBottom w:val="0"/>
      <w:divBdr>
        <w:top w:val="none" w:sz="0" w:space="0" w:color="auto"/>
        <w:left w:val="none" w:sz="0" w:space="0" w:color="auto"/>
        <w:bottom w:val="none" w:sz="0" w:space="0" w:color="auto"/>
        <w:right w:val="none" w:sz="0" w:space="0" w:color="auto"/>
      </w:divBdr>
    </w:div>
    <w:div w:id="750740655">
      <w:marLeft w:val="640"/>
      <w:marRight w:val="0"/>
      <w:marTop w:val="0"/>
      <w:marBottom w:val="0"/>
      <w:divBdr>
        <w:top w:val="none" w:sz="0" w:space="0" w:color="auto"/>
        <w:left w:val="none" w:sz="0" w:space="0" w:color="auto"/>
        <w:bottom w:val="none" w:sz="0" w:space="0" w:color="auto"/>
        <w:right w:val="none" w:sz="0" w:space="0" w:color="auto"/>
      </w:divBdr>
    </w:div>
    <w:div w:id="750784462">
      <w:marLeft w:val="640"/>
      <w:marRight w:val="0"/>
      <w:marTop w:val="0"/>
      <w:marBottom w:val="0"/>
      <w:divBdr>
        <w:top w:val="none" w:sz="0" w:space="0" w:color="auto"/>
        <w:left w:val="none" w:sz="0" w:space="0" w:color="auto"/>
        <w:bottom w:val="none" w:sz="0" w:space="0" w:color="auto"/>
        <w:right w:val="none" w:sz="0" w:space="0" w:color="auto"/>
      </w:divBdr>
    </w:div>
    <w:div w:id="750811137">
      <w:marLeft w:val="640"/>
      <w:marRight w:val="0"/>
      <w:marTop w:val="0"/>
      <w:marBottom w:val="0"/>
      <w:divBdr>
        <w:top w:val="none" w:sz="0" w:space="0" w:color="auto"/>
        <w:left w:val="none" w:sz="0" w:space="0" w:color="auto"/>
        <w:bottom w:val="none" w:sz="0" w:space="0" w:color="auto"/>
        <w:right w:val="none" w:sz="0" w:space="0" w:color="auto"/>
      </w:divBdr>
    </w:div>
    <w:div w:id="750853624">
      <w:marLeft w:val="640"/>
      <w:marRight w:val="0"/>
      <w:marTop w:val="0"/>
      <w:marBottom w:val="0"/>
      <w:divBdr>
        <w:top w:val="none" w:sz="0" w:space="0" w:color="auto"/>
        <w:left w:val="none" w:sz="0" w:space="0" w:color="auto"/>
        <w:bottom w:val="none" w:sz="0" w:space="0" w:color="auto"/>
        <w:right w:val="none" w:sz="0" w:space="0" w:color="auto"/>
      </w:divBdr>
    </w:div>
    <w:div w:id="750858226">
      <w:marLeft w:val="640"/>
      <w:marRight w:val="0"/>
      <w:marTop w:val="0"/>
      <w:marBottom w:val="0"/>
      <w:divBdr>
        <w:top w:val="none" w:sz="0" w:space="0" w:color="auto"/>
        <w:left w:val="none" w:sz="0" w:space="0" w:color="auto"/>
        <w:bottom w:val="none" w:sz="0" w:space="0" w:color="auto"/>
        <w:right w:val="none" w:sz="0" w:space="0" w:color="auto"/>
      </w:divBdr>
    </w:div>
    <w:div w:id="751005309">
      <w:marLeft w:val="640"/>
      <w:marRight w:val="0"/>
      <w:marTop w:val="0"/>
      <w:marBottom w:val="0"/>
      <w:divBdr>
        <w:top w:val="none" w:sz="0" w:space="0" w:color="auto"/>
        <w:left w:val="none" w:sz="0" w:space="0" w:color="auto"/>
        <w:bottom w:val="none" w:sz="0" w:space="0" w:color="auto"/>
        <w:right w:val="none" w:sz="0" w:space="0" w:color="auto"/>
      </w:divBdr>
    </w:div>
    <w:div w:id="751005700">
      <w:marLeft w:val="640"/>
      <w:marRight w:val="0"/>
      <w:marTop w:val="0"/>
      <w:marBottom w:val="0"/>
      <w:divBdr>
        <w:top w:val="none" w:sz="0" w:space="0" w:color="auto"/>
        <w:left w:val="none" w:sz="0" w:space="0" w:color="auto"/>
        <w:bottom w:val="none" w:sz="0" w:space="0" w:color="auto"/>
        <w:right w:val="none" w:sz="0" w:space="0" w:color="auto"/>
      </w:divBdr>
    </w:div>
    <w:div w:id="751043835">
      <w:marLeft w:val="640"/>
      <w:marRight w:val="0"/>
      <w:marTop w:val="0"/>
      <w:marBottom w:val="0"/>
      <w:divBdr>
        <w:top w:val="none" w:sz="0" w:space="0" w:color="auto"/>
        <w:left w:val="none" w:sz="0" w:space="0" w:color="auto"/>
        <w:bottom w:val="none" w:sz="0" w:space="0" w:color="auto"/>
        <w:right w:val="none" w:sz="0" w:space="0" w:color="auto"/>
      </w:divBdr>
    </w:div>
    <w:div w:id="751044858">
      <w:marLeft w:val="640"/>
      <w:marRight w:val="0"/>
      <w:marTop w:val="0"/>
      <w:marBottom w:val="0"/>
      <w:divBdr>
        <w:top w:val="none" w:sz="0" w:space="0" w:color="auto"/>
        <w:left w:val="none" w:sz="0" w:space="0" w:color="auto"/>
        <w:bottom w:val="none" w:sz="0" w:space="0" w:color="auto"/>
        <w:right w:val="none" w:sz="0" w:space="0" w:color="auto"/>
      </w:divBdr>
    </w:div>
    <w:div w:id="751045038">
      <w:marLeft w:val="640"/>
      <w:marRight w:val="0"/>
      <w:marTop w:val="0"/>
      <w:marBottom w:val="0"/>
      <w:divBdr>
        <w:top w:val="none" w:sz="0" w:space="0" w:color="auto"/>
        <w:left w:val="none" w:sz="0" w:space="0" w:color="auto"/>
        <w:bottom w:val="none" w:sz="0" w:space="0" w:color="auto"/>
        <w:right w:val="none" w:sz="0" w:space="0" w:color="auto"/>
      </w:divBdr>
    </w:div>
    <w:div w:id="751196560">
      <w:marLeft w:val="640"/>
      <w:marRight w:val="0"/>
      <w:marTop w:val="0"/>
      <w:marBottom w:val="0"/>
      <w:divBdr>
        <w:top w:val="none" w:sz="0" w:space="0" w:color="auto"/>
        <w:left w:val="none" w:sz="0" w:space="0" w:color="auto"/>
        <w:bottom w:val="none" w:sz="0" w:space="0" w:color="auto"/>
        <w:right w:val="none" w:sz="0" w:space="0" w:color="auto"/>
      </w:divBdr>
    </w:div>
    <w:div w:id="751321050">
      <w:marLeft w:val="640"/>
      <w:marRight w:val="0"/>
      <w:marTop w:val="0"/>
      <w:marBottom w:val="0"/>
      <w:divBdr>
        <w:top w:val="none" w:sz="0" w:space="0" w:color="auto"/>
        <w:left w:val="none" w:sz="0" w:space="0" w:color="auto"/>
        <w:bottom w:val="none" w:sz="0" w:space="0" w:color="auto"/>
        <w:right w:val="none" w:sz="0" w:space="0" w:color="auto"/>
      </w:divBdr>
    </w:div>
    <w:div w:id="751391434">
      <w:marLeft w:val="640"/>
      <w:marRight w:val="0"/>
      <w:marTop w:val="0"/>
      <w:marBottom w:val="0"/>
      <w:divBdr>
        <w:top w:val="none" w:sz="0" w:space="0" w:color="auto"/>
        <w:left w:val="none" w:sz="0" w:space="0" w:color="auto"/>
        <w:bottom w:val="none" w:sz="0" w:space="0" w:color="auto"/>
        <w:right w:val="none" w:sz="0" w:space="0" w:color="auto"/>
      </w:divBdr>
    </w:div>
    <w:div w:id="751507593">
      <w:marLeft w:val="640"/>
      <w:marRight w:val="0"/>
      <w:marTop w:val="0"/>
      <w:marBottom w:val="0"/>
      <w:divBdr>
        <w:top w:val="none" w:sz="0" w:space="0" w:color="auto"/>
        <w:left w:val="none" w:sz="0" w:space="0" w:color="auto"/>
        <w:bottom w:val="none" w:sz="0" w:space="0" w:color="auto"/>
        <w:right w:val="none" w:sz="0" w:space="0" w:color="auto"/>
      </w:divBdr>
    </w:div>
    <w:div w:id="751511696">
      <w:marLeft w:val="640"/>
      <w:marRight w:val="0"/>
      <w:marTop w:val="0"/>
      <w:marBottom w:val="0"/>
      <w:divBdr>
        <w:top w:val="none" w:sz="0" w:space="0" w:color="auto"/>
        <w:left w:val="none" w:sz="0" w:space="0" w:color="auto"/>
        <w:bottom w:val="none" w:sz="0" w:space="0" w:color="auto"/>
        <w:right w:val="none" w:sz="0" w:space="0" w:color="auto"/>
      </w:divBdr>
    </w:div>
    <w:div w:id="751582813">
      <w:marLeft w:val="640"/>
      <w:marRight w:val="0"/>
      <w:marTop w:val="0"/>
      <w:marBottom w:val="0"/>
      <w:divBdr>
        <w:top w:val="none" w:sz="0" w:space="0" w:color="auto"/>
        <w:left w:val="none" w:sz="0" w:space="0" w:color="auto"/>
        <w:bottom w:val="none" w:sz="0" w:space="0" w:color="auto"/>
        <w:right w:val="none" w:sz="0" w:space="0" w:color="auto"/>
      </w:divBdr>
    </w:div>
    <w:div w:id="751776204">
      <w:marLeft w:val="640"/>
      <w:marRight w:val="0"/>
      <w:marTop w:val="0"/>
      <w:marBottom w:val="0"/>
      <w:divBdr>
        <w:top w:val="none" w:sz="0" w:space="0" w:color="auto"/>
        <w:left w:val="none" w:sz="0" w:space="0" w:color="auto"/>
        <w:bottom w:val="none" w:sz="0" w:space="0" w:color="auto"/>
        <w:right w:val="none" w:sz="0" w:space="0" w:color="auto"/>
      </w:divBdr>
    </w:div>
    <w:div w:id="751850165">
      <w:marLeft w:val="640"/>
      <w:marRight w:val="0"/>
      <w:marTop w:val="0"/>
      <w:marBottom w:val="0"/>
      <w:divBdr>
        <w:top w:val="none" w:sz="0" w:space="0" w:color="auto"/>
        <w:left w:val="none" w:sz="0" w:space="0" w:color="auto"/>
        <w:bottom w:val="none" w:sz="0" w:space="0" w:color="auto"/>
        <w:right w:val="none" w:sz="0" w:space="0" w:color="auto"/>
      </w:divBdr>
    </w:div>
    <w:div w:id="751852555">
      <w:marLeft w:val="640"/>
      <w:marRight w:val="0"/>
      <w:marTop w:val="0"/>
      <w:marBottom w:val="0"/>
      <w:divBdr>
        <w:top w:val="none" w:sz="0" w:space="0" w:color="auto"/>
        <w:left w:val="none" w:sz="0" w:space="0" w:color="auto"/>
        <w:bottom w:val="none" w:sz="0" w:space="0" w:color="auto"/>
        <w:right w:val="none" w:sz="0" w:space="0" w:color="auto"/>
      </w:divBdr>
    </w:div>
    <w:div w:id="752050049">
      <w:marLeft w:val="640"/>
      <w:marRight w:val="0"/>
      <w:marTop w:val="0"/>
      <w:marBottom w:val="0"/>
      <w:divBdr>
        <w:top w:val="none" w:sz="0" w:space="0" w:color="auto"/>
        <w:left w:val="none" w:sz="0" w:space="0" w:color="auto"/>
        <w:bottom w:val="none" w:sz="0" w:space="0" w:color="auto"/>
        <w:right w:val="none" w:sz="0" w:space="0" w:color="auto"/>
      </w:divBdr>
    </w:div>
    <w:div w:id="752052508">
      <w:marLeft w:val="640"/>
      <w:marRight w:val="0"/>
      <w:marTop w:val="0"/>
      <w:marBottom w:val="0"/>
      <w:divBdr>
        <w:top w:val="none" w:sz="0" w:space="0" w:color="auto"/>
        <w:left w:val="none" w:sz="0" w:space="0" w:color="auto"/>
        <w:bottom w:val="none" w:sz="0" w:space="0" w:color="auto"/>
        <w:right w:val="none" w:sz="0" w:space="0" w:color="auto"/>
      </w:divBdr>
    </w:div>
    <w:div w:id="752093473">
      <w:marLeft w:val="640"/>
      <w:marRight w:val="0"/>
      <w:marTop w:val="0"/>
      <w:marBottom w:val="0"/>
      <w:divBdr>
        <w:top w:val="none" w:sz="0" w:space="0" w:color="auto"/>
        <w:left w:val="none" w:sz="0" w:space="0" w:color="auto"/>
        <w:bottom w:val="none" w:sz="0" w:space="0" w:color="auto"/>
        <w:right w:val="none" w:sz="0" w:space="0" w:color="auto"/>
      </w:divBdr>
    </w:div>
    <w:div w:id="752170328">
      <w:marLeft w:val="640"/>
      <w:marRight w:val="0"/>
      <w:marTop w:val="0"/>
      <w:marBottom w:val="0"/>
      <w:divBdr>
        <w:top w:val="none" w:sz="0" w:space="0" w:color="auto"/>
        <w:left w:val="none" w:sz="0" w:space="0" w:color="auto"/>
        <w:bottom w:val="none" w:sz="0" w:space="0" w:color="auto"/>
        <w:right w:val="none" w:sz="0" w:space="0" w:color="auto"/>
      </w:divBdr>
    </w:div>
    <w:div w:id="752705929">
      <w:marLeft w:val="640"/>
      <w:marRight w:val="0"/>
      <w:marTop w:val="0"/>
      <w:marBottom w:val="0"/>
      <w:divBdr>
        <w:top w:val="none" w:sz="0" w:space="0" w:color="auto"/>
        <w:left w:val="none" w:sz="0" w:space="0" w:color="auto"/>
        <w:bottom w:val="none" w:sz="0" w:space="0" w:color="auto"/>
        <w:right w:val="none" w:sz="0" w:space="0" w:color="auto"/>
      </w:divBdr>
    </w:div>
    <w:div w:id="752748233">
      <w:marLeft w:val="640"/>
      <w:marRight w:val="0"/>
      <w:marTop w:val="0"/>
      <w:marBottom w:val="0"/>
      <w:divBdr>
        <w:top w:val="none" w:sz="0" w:space="0" w:color="auto"/>
        <w:left w:val="none" w:sz="0" w:space="0" w:color="auto"/>
        <w:bottom w:val="none" w:sz="0" w:space="0" w:color="auto"/>
        <w:right w:val="none" w:sz="0" w:space="0" w:color="auto"/>
      </w:divBdr>
    </w:div>
    <w:div w:id="752821561">
      <w:marLeft w:val="640"/>
      <w:marRight w:val="0"/>
      <w:marTop w:val="0"/>
      <w:marBottom w:val="0"/>
      <w:divBdr>
        <w:top w:val="none" w:sz="0" w:space="0" w:color="auto"/>
        <w:left w:val="none" w:sz="0" w:space="0" w:color="auto"/>
        <w:bottom w:val="none" w:sz="0" w:space="0" w:color="auto"/>
        <w:right w:val="none" w:sz="0" w:space="0" w:color="auto"/>
      </w:divBdr>
    </w:div>
    <w:div w:id="752821924">
      <w:marLeft w:val="640"/>
      <w:marRight w:val="0"/>
      <w:marTop w:val="0"/>
      <w:marBottom w:val="0"/>
      <w:divBdr>
        <w:top w:val="none" w:sz="0" w:space="0" w:color="auto"/>
        <w:left w:val="none" w:sz="0" w:space="0" w:color="auto"/>
        <w:bottom w:val="none" w:sz="0" w:space="0" w:color="auto"/>
        <w:right w:val="none" w:sz="0" w:space="0" w:color="auto"/>
      </w:divBdr>
    </w:div>
    <w:div w:id="752822668">
      <w:marLeft w:val="640"/>
      <w:marRight w:val="0"/>
      <w:marTop w:val="0"/>
      <w:marBottom w:val="0"/>
      <w:divBdr>
        <w:top w:val="none" w:sz="0" w:space="0" w:color="auto"/>
        <w:left w:val="none" w:sz="0" w:space="0" w:color="auto"/>
        <w:bottom w:val="none" w:sz="0" w:space="0" w:color="auto"/>
        <w:right w:val="none" w:sz="0" w:space="0" w:color="auto"/>
      </w:divBdr>
    </w:div>
    <w:div w:id="752822853">
      <w:marLeft w:val="640"/>
      <w:marRight w:val="0"/>
      <w:marTop w:val="0"/>
      <w:marBottom w:val="0"/>
      <w:divBdr>
        <w:top w:val="none" w:sz="0" w:space="0" w:color="auto"/>
        <w:left w:val="none" w:sz="0" w:space="0" w:color="auto"/>
        <w:bottom w:val="none" w:sz="0" w:space="0" w:color="auto"/>
        <w:right w:val="none" w:sz="0" w:space="0" w:color="auto"/>
      </w:divBdr>
    </w:div>
    <w:div w:id="752824891">
      <w:marLeft w:val="640"/>
      <w:marRight w:val="0"/>
      <w:marTop w:val="0"/>
      <w:marBottom w:val="0"/>
      <w:divBdr>
        <w:top w:val="none" w:sz="0" w:space="0" w:color="auto"/>
        <w:left w:val="none" w:sz="0" w:space="0" w:color="auto"/>
        <w:bottom w:val="none" w:sz="0" w:space="0" w:color="auto"/>
        <w:right w:val="none" w:sz="0" w:space="0" w:color="auto"/>
      </w:divBdr>
    </w:div>
    <w:div w:id="752900498">
      <w:marLeft w:val="640"/>
      <w:marRight w:val="0"/>
      <w:marTop w:val="0"/>
      <w:marBottom w:val="0"/>
      <w:divBdr>
        <w:top w:val="none" w:sz="0" w:space="0" w:color="auto"/>
        <w:left w:val="none" w:sz="0" w:space="0" w:color="auto"/>
        <w:bottom w:val="none" w:sz="0" w:space="0" w:color="auto"/>
        <w:right w:val="none" w:sz="0" w:space="0" w:color="auto"/>
      </w:divBdr>
    </w:div>
    <w:div w:id="753093863">
      <w:marLeft w:val="640"/>
      <w:marRight w:val="0"/>
      <w:marTop w:val="0"/>
      <w:marBottom w:val="0"/>
      <w:divBdr>
        <w:top w:val="none" w:sz="0" w:space="0" w:color="auto"/>
        <w:left w:val="none" w:sz="0" w:space="0" w:color="auto"/>
        <w:bottom w:val="none" w:sz="0" w:space="0" w:color="auto"/>
        <w:right w:val="none" w:sz="0" w:space="0" w:color="auto"/>
      </w:divBdr>
    </w:div>
    <w:div w:id="753161208">
      <w:marLeft w:val="640"/>
      <w:marRight w:val="0"/>
      <w:marTop w:val="0"/>
      <w:marBottom w:val="0"/>
      <w:divBdr>
        <w:top w:val="none" w:sz="0" w:space="0" w:color="auto"/>
        <w:left w:val="none" w:sz="0" w:space="0" w:color="auto"/>
        <w:bottom w:val="none" w:sz="0" w:space="0" w:color="auto"/>
        <w:right w:val="none" w:sz="0" w:space="0" w:color="auto"/>
      </w:divBdr>
    </w:div>
    <w:div w:id="753357977">
      <w:marLeft w:val="640"/>
      <w:marRight w:val="0"/>
      <w:marTop w:val="0"/>
      <w:marBottom w:val="0"/>
      <w:divBdr>
        <w:top w:val="none" w:sz="0" w:space="0" w:color="auto"/>
        <w:left w:val="none" w:sz="0" w:space="0" w:color="auto"/>
        <w:bottom w:val="none" w:sz="0" w:space="0" w:color="auto"/>
        <w:right w:val="none" w:sz="0" w:space="0" w:color="auto"/>
      </w:divBdr>
    </w:div>
    <w:div w:id="753471372">
      <w:marLeft w:val="640"/>
      <w:marRight w:val="0"/>
      <w:marTop w:val="0"/>
      <w:marBottom w:val="0"/>
      <w:divBdr>
        <w:top w:val="none" w:sz="0" w:space="0" w:color="auto"/>
        <w:left w:val="none" w:sz="0" w:space="0" w:color="auto"/>
        <w:bottom w:val="none" w:sz="0" w:space="0" w:color="auto"/>
        <w:right w:val="none" w:sz="0" w:space="0" w:color="auto"/>
      </w:divBdr>
    </w:div>
    <w:div w:id="753555966">
      <w:marLeft w:val="640"/>
      <w:marRight w:val="0"/>
      <w:marTop w:val="0"/>
      <w:marBottom w:val="0"/>
      <w:divBdr>
        <w:top w:val="none" w:sz="0" w:space="0" w:color="auto"/>
        <w:left w:val="none" w:sz="0" w:space="0" w:color="auto"/>
        <w:bottom w:val="none" w:sz="0" w:space="0" w:color="auto"/>
        <w:right w:val="none" w:sz="0" w:space="0" w:color="auto"/>
      </w:divBdr>
    </w:div>
    <w:div w:id="753628290">
      <w:marLeft w:val="640"/>
      <w:marRight w:val="0"/>
      <w:marTop w:val="0"/>
      <w:marBottom w:val="0"/>
      <w:divBdr>
        <w:top w:val="none" w:sz="0" w:space="0" w:color="auto"/>
        <w:left w:val="none" w:sz="0" w:space="0" w:color="auto"/>
        <w:bottom w:val="none" w:sz="0" w:space="0" w:color="auto"/>
        <w:right w:val="none" w:sz="0" w:space="0" w:color="auto"/>
      </w:divBdr>
    </w:div>
    <w:div w:id="753628675">
      <w:marLeft w:val="640"/>
      <w:marRight w:val="0"/>
      <w:marTop w:val="0"/>
      <w:marBottom w:val="0"/>
      <w:divBdr>
        <w:top w:val="none" w:sz="0" w:space="0" w:color="auto"/>
        <w:left w:val="none" w:sz="0" w:space="0" w:color="auto"/>
        <w:bottom w:val="none" w:sz="0" w:space="0" w:color="auto"/>
        <w:right w:val="none" w:sz="0" w:space="0" w:color="auto"/>
      </w:divBdr>
    </w:div>
    <w:div w:id="753667312">
      <w:marLeft w:val="640"/>
      <w:marRight w:val="0"/>
      <w:marTop w:val="0"/>
      <w:marBottom w:val="0"/>
      <w:divBdr>
        <w:top w:val="none" w:sz="0" w:space="0" w:color="auto"/>
        <w:left w:val="none" w:sz="0" w:space="0" w:color="auto"/>
        <w:bottom w:val="none" w:sz="0" w:space="0" w:color="auto"/>
        <w:right w:val="none" w:sz="0" w:space="0" w:color="auto"/>
      </w:divBdr>
    </w:div>
    <w:div w:id="753667685">
      <w:marLeft w:val="640"/>
      <w:marRight w:val="0"/>
      <w:marTop w:val="0"/>
      <w:marBottom w:val="0"/>
      <w:divBdr>
        <w:top w:val="none" w:sz="0" w:space="0" w:color="auto"/>
        <w:left w:val="none" w:sz="0" w:space="0" w:color="auto"/>
        <w:bottom w:val="none" w:sz="0" w:space="0" w:color="auto"/>
        <w:right w:val="none" w:sz="0" w:space="0" w:color="auto"/>
      </w:divBdr>
    </w:div>
    <w:div w:id="753865324">
      <w:marLeft w:val="640"/>
      <w:marRight w:val="0"/>
      <w:marTop w:val="0"/>
      <w:marBottom w:val="0"/>
      <w:divBdr>
        <w:top w:val="none" w:sz="0" w:space="0" w:color="auto"/>
        <w:left w:val="none" w:sz="0" w:space="0" w:color="auto"/>
        <w:bottom w:val="none" w:sz="0" w:space="0" w:color="auto"/>
        <w:right w:val="none" w:sz="0" w:space="0" w:color="auto"/>
      </w:divBdr>
    </w:div>
    <w:div w:id="753865506">
      <w:marLeft w:val="640"/>
      <w:marRight w:val="0"/>
      <w:marTop w:val="0"/>
      <w:marBottom w:val="0"/>
      <w:divBdr>
        <w:top w:val="none" w:sz="0" w:space="0" w:color="auto"/>
        <w:left w:val="none" w:sz="0" w:space="0" w:color="auto"/>
        <w:bottom w:val="none" w:sz="0" w:space="0" w:color="auto"/>
        <w:right w:val="none" w:sz="0" w:space="0" w:color="auto"/>
      </w:divBdr>
    </w:div>
    <w:div w:id="753937296">
      <w:marLeft w:val="640"/>
      <w:marRight w:val="0"/>
      <w:marTop w:val="0"/>
      <w:marBottom w:val="0"/>
      <w:divBdr>
        <w:top w:val="none" w:sz="0" w:space="0" w:color="auto"/>
        <w:left w:val="none" w:sz="0" w:space="0" w:color="auto"/>
        <w:bottom w:val="none" w:sz="0" w:space="0" w:color="auto"/>
        <w:right w:val="none" w:sz="0" w:space="0" w:color="auto"/>
      </w:divBdr>
    </w:div>
    <w:div w:id="754084150">
      <w:marLeft w:val="640"/>
      <w:marRight w:val="0"/>
      <w:marTop w:val="0"/>
      <w:marBottom w:val="0"/>
      <w:divBdr>
        <w:top w:val="none" w:sz="0" w:space="0" w:color="auto"/>
        <w:left w:val="none" w:sz="0" w:space="0" w:color="auto"/>
        <w:bottom w:val="none" w:sz="0" w:space="0" w:color="auto"/>
        <w:right w:val="none" w:sz="0" w:space="0" w:color="auto"/>
      </w:divBdr>
    </w:div>
    <w:div w:id="754089849">
      <w:marLeft w:val="640"/>
      <w:marRight w:val="0"/>
      <w:marTop w:val="0"/>
      <w:marBottom w:val="0"/>
      <w:divBdr>
        <w:top w:val="none" w:sz="0" w:space="0" w:color="auto"/>
        <w:left w:val="none" w:sz="0" w:space="0" w:color="auto"/>
        <w:bottom w:val="none" w:sz="0" w:space="0" w:color="auto"/>
        <w:right w:val="none" w:sz="0" w:space="0" w:color="auto"/>
      </w:divBdr>
    </w:div>
    <w:div w:id="754127708">
      <w:marLeft w:val="640"/>
      <w:marRight w:val="0"/>
      <w:marTop w:val="0"/>
      <w:marBottom w:val="0"/>
      <w:divBdr>
        <w:top w:val="none" w:sz="0" w:space="0" w:color="auto"/>
        <w:left w:val="none" w:sz="0" w:space="0" w:color="auto"/>
        <w:bottom w:val="none" w:sz="0" w:space="0" w:color="auto"/>
        <w:right w:val="none" w:sz="0" w:space="0" w:color="auto"/>
      </w:divBdr>
    </w:div>
    <w:div w:id="754133513">
      <w:marLeft w:val="640"/>
      <w:marRight w:val="0"/>
      <w:marTop w:val="0"/>
      <w:marBottom w:val="0"/>
      <w:divBdr>
        <w:top w:val="none" w:sz="0" w:space="0" w:color="auto"/>
        <w:left w:val="none" w:sz="0" w:space="0" w:color="auto"/>
        <w:bottom w:val="none" w:sz="0" w:space="0" w:color="auto"/>
        <w:right w:val="none" w:sz="0" w:space="0" w:color="auto"/>
      </w:divBdr>
    </w:div>
    <w:div w:id="754209200">
      <w:marLeft w:val="640"/>
      <w:marRight w:val="0"/>
      <w:marTop w:val="0"/>
      <w:marBottom w:val="0"/>
      <w:divBdr>
        <w:top w:val="none" w:sz="0" w:space="0" w:color="auto"/>
        <w:left w:val="none" w:sz="0" w:space="0" w:color="auto"/>
        <w:bottom w:val="none" w:sz="0" w:space="0" w:color="auto"/>
        <w:right w:val="none" w:sz="0" w:space="0" w:color="auto"/>
      </w:divBdr>
    </w:div>
    <w:div w:id="754253836">
      <w:marLeft w:val="640"/>
      <w:marRight w:val="0"/>
      <w:marTop w:val="0"/>
      <w:marBottom w:val="0"/>
      <w:divBdr>
        <w:top w:val="none" w:sz="0" w:space="0" w:color="auto"/>
        <w:left w:val="none" w:sz="0" w:space="0" w:color="auto"/>
        <w:bottom w:val="none" w:sz="0" w:space="0" w:color="auto"/>
        <w:right w:val="none" w:sz="0" w:space="0" w:color="auto"/>
      </w:divBdr>
    </w:div>
    <w:div w:id="754284499">
      <w:marLeft w:val="640"/>
      <w:marRight w:val="0"/>
      <w:marTop w:val="0"/>
      <w:marBottom w:val="0"/>
      <w:divBdr>
        <w:top w:val="none" w:sz="0" w:space="0" w:color="auto"/>
        <w:left w:val="none" w:sz="0" w:space="0" w:color="auto"/>
        <w:bottom w:val="none" w:sz="0" w:space="0" w:color="auto"/>
        <w:right w:val="none" w:sz="0" w:space="0" w:color="auto"/>
      </w:divBdr>
    </w:div>
    <w:div w:id="754478696">
      <w:marLeft w:val="640"/>
      <w:marRight w:val="0"/>
      <w:marTop w:val="0"/>
      <w:marBottom w:val="0"/>
      <w:divBdr>
        <w:top w:val="none" w:sz="0" w:space="0" w:color="auto"/>
        <w:left w:val="none" w:sz="0" w:space="0" w:color="auto"/>
        <w:bottom w:val="none" w:sz="0" w:space="0" w:color="auto"/>
        <w:right w:val="none" w:sz="0" w:space="0" w:color="auto"/>
      </w:divBdr>
    </w:div>
    <w:div w:id="754595775">
      <w:marLeft w:val="640"/>
      <w:marRight w:val="0"/>
      <w:marTop w:val="0"/>
      <w:marBottom w:val="0"/>
      <w:divBdr>
        <w:top w:val="none" w:sz="0" w:space="0" w:color="auto"/>
        <w:left w:val="none" w:sz="0" w:space="0" w:color="auto"/>
        <w:bottom w:val="none" w:sz="0" w:space="0" w:color="auto"/>
        <w:right w:val="none" w:sz="0" w:space="0" w:color="auto"/>
      </w:divBdr>
    </w:div>
    <w:div w:id="754712587">
      <w:marLeft w:val="640"/>
      <w:marRight w:val="0"/>
      <w:marTop w:val="0"/>
      <w:marBottom w:val="0"/>
      <w:divBdr>
        <w:top w:val="none" w:sz="0" w:space="0" w:color="auto"/>
        <w:left w:val="none" w:sz="0" w:space="0" w:color="auto"/>
        <w:bottom w:val="none" w:sz="0" w:space="0" w:color="auto"/>
        <w:right w:val="none" w:sz="0" w:space="0" w:color="auto"/>
      </w:divBdr>
    </w:div>
    <w:div w:id="754713714">
      <w:marLeft w:val="640"/>
      <w:marRight w:val="0"/>
      <w:marTop w:val="0"/>
      <w:marBottom w:val="0"/>
      <w:divBdr>
        <w:top w:val="none" w:sz="0" w:space="0" w:color="auto"/>
        <w:left w:val="none" w:sz="0" w:space="0" w:color="auto"/>
        <w:bottom w:val="none" w:sz="0" w:space="0" w:color="auto"/>
        <w:right w:val="none" w:sz="0" w:space="0" w:color="auto"/>
      </w:divBdr>
    </w:div>
    <w:div w:id="754782842">
      <w:marLeft w:val="640"/>
      <w:marRight w:val="0"/>
      <w:marTop w:val="0"/>
      <w:marBottom w:val="0"/>
      <w:divBdr>
        <w:top w:val="none" w:sz="0" w:space="0" w:color="auto"/>
        <w:left w:val="none" w:sz="0" w:space="0" w:color="auto"/>
        <w:bottom w:val="none" w:sz="0" w:space="0" w:color="auto"/>
        <w:right w:val="none" w:sz="0" w:space="0" w:color="auto"/>
      </w:divBdr>
    </w:div>
    <w:div w:id="754783148">
      <w:marLeft w:val="640"/>
      <w:marRight w:val="0"/>
      <w:marTop w:val="0"/>
      <w:marBottom w:val="0"/>
      <w:divBdr>
        <w:top w:val="none" w:sz="0" w:space="0" w:color="auto"/>
        <w:left w:val="none" w:sz="0" w:space="0" w:color="auto"/>
        <w:bottom w:val="none" w:sz="0" w:space="0" w:color="auto"/>
        <w:right w:val="none" w:sz="0" w:space="0" w:color="auto"/>
      </w:divBdr>
    </w:div>
    <w:div w:id="754785938">
      <w:marLeft w:val="640"/>
      <w:marRight w:val="0"/>
      <w:marTop w:val="0"/>
      <w:marBottom w:val="0"/>
      <w:divBdr>
        <w:top w:val="none" w:sz="0" w:space="0" w:color="auto"/>
        <w:left w:val="none" w:sz="0" w:space="0" w:color="auto"/>
        <w:bottom w:val="none" w:sz="0" w:space="0" w:color="auto"/>
        <w:right w:val="none" w:sz="0" w:space="0" w:color="auto"/>
      </w:divBdr>
    </w:div>
    <w:div w:id="754977680">
      <w:marLeft w:val="640"/>
      <w:marRight w:val="0"/>
      <w:marTop w:val="0"/>
      <w:marBottom w:val="0"/>
      <w:divBdr>
        <w:top w:val="none" w:sz="0" w:space="0" w:color="auto"/>
        <w:left w:val="none" w:sz="0" w:space="0" w:color="auto"/>
        <w:bottom w:val="none" w:sz="0" w:space="0" w:color="auto"/>
        <w:right w:val="none" w:sz="0" w:space="0" w:color="auto"/>
      </w:divBdr>
    </w:div>
    <w:div w:id="755056073">
      <w:marLeft w:val="640"/>
      <w:marRight w:val="0"/>
      <w:marTop w:val="0"/>
      <w:marBottom w:val="0"/>
      <w:divBdr>
        <w:top w:val="none" w:sz="0" w:space="0" w:color="auto"/>
        <w:left w:val="none" w:sz="0" w:space="0" w:color="auto"/>
        <w:bottom w:val="none" w:sz="0" w:space="0" w:color="auto"/>
        <w:right w:val="none" w:sz="0" w:space="0" w:color="auto"/>
      </w:divBdr>
    </w:div>
    <w:div w:id="755202159">
      <w:marLeft w:val="640"/>
      <w:marRight w:val="0"/>
      <w:marTop w:val="0"/>
      <w:marBottom w:val="0"/>
      <w:divBdr>
        <w:top w:val="none" w:sz="0" w:space="0" w:color="auto"/>
        <w:left w:val="none" w:sz="0" w:space="0" w:color="auto"/>
        <w:bottom w:val="none" w:sz="0" w:space="0" w:color="auto"/>
        <w:right w:val="none" w:sz="0" w:space="0" w:color="auto"/>
      </w:divBdr>
    </w:div>
    <w:div w:id="755322019">
      <w:marLeft w:val="640"/>
      <w:marRight w:val="0"/>
      <w:marTop w:val="0"/>
      <w:marBottom w:val="0"/>
      <w:divBdr>
        <w:top w:val="none" w:sz="0" w:space="0" w:color="auto"/>
        <w:left w:val="none" w:sz="0" w:space="0" w:color="auto"/>
        <w:bottom w:val="none" w:sz="0" w:space="0" w:color="auto"/>
        <w:right w:val="none" w:sz="0" w:space="0" w:color="auto"/>
      </w:divBdr>
    </w:div>
    <w:div w:id="755594129">
      <w:marLeft w:val="640"/>
      <w:marRight w:val="0"/>
      <w:marTop w:val="0"/>
      <w:marBottom w:val="0"/>
      <w:divBdr>
        <w:top w:val="none" w:sz="0" w:space="0" w:color="auto"/>
        <w:left w:val="none" w:sz="0" w:space="0" w:color="auto"/>
        <w:bottom w:val="none" w:sz="0" w:space="0" w:color="auto"/>
        <w:right w:val="none" w:sz="0" w:space="0" w:color="auto"/>
      </w:divBdr>
    </w:div>
    <w:div w:id="755631854">
      <w:marLeft w:val="640"/>
      <w:marRight w:val="0"/>
      <w:marTop w:val="0"/>
      <w:marBottom w:val="0"/>
      <w:divBdr>
        <w:top w:val="none" w:sz="0" w:space="0" w:color="auto"/>
        <w:left w:val="none" w:sz="0" w:space="0" w:color="auto"/>
        <w:bottom w:val="none" w:sz="0" w:space="0" w:color="auto"/>
        <w:right w:val="none" w:sz="0" w:space="0" w:color="auto"/>
      </w:divBdr>
    </w:div>
    <w:div w:id="755715395">
      <w:marLeft w:val="640"/>
      <w:marRight w:val="0"/>
      <w:marTop w:val="0"/>
      <w:marBottom w:val="0"/>
      <w:divBdr>
        <w:top w:val="none" w:sz="0" w:space="0" w:color="auto"/>
        <w:left w:val="none" w:sz="0" w:space="0" w:color="auto"/>
        <w:bottom w:val="none" w:sz="0" w:space="0" w:color="auto"/>
        <w:right w:val="none" w:sz="0" w:space="0" w:color="auto"/>
      </w:divBdr>
    </w:div>
    <w:div w:id="755978178">
      <w:marLeft w:val="640"/>
      <w:marRight w:val="0"/>
      <w:marTop w:val="0"/>
      <w:marBottom w:val="0"/>
      <w:divBdr>
        <w:top w:val="none" w:sz="0" w:space="0" w:color="auto"/>
        <w:left w:val="none" w:sz="0" w:space="0" w:color="auto"/>
        <w:bottom w:val="none" w:sz="0" w:space="0" w:color="auto"/>
        <w:right w:val="none" w:sz="0" w:space="0" w:color="auto"/>
      </w:divBdr>
    </w:div>
    <w:div w:id="756099375">
      <w:marLeft w:val="640"/>
      <w:marRight w:val="0"/>
      <w:marTop w:val="0"/>
      <w:marBottom w:val="0"/>
      <w:divBdr>
        <w:top w:val="none" w:sz="0" w:space="0" w:color="auto"/>
        <w:left w:val="none" w:sz="0" w:space="0" w:color="auto"/>
        <w:bottom w:val="none" w:sz="0" w:space="0" w:color="auto"/>
        <w:right w:val="none" w:sz="0" w:space="0" w:color="auto"/>
      </w:divBdr>
    </w:div>
    <w:div w:id="756169450">
      <w:marLeft w:val="640"/>
      <w:marRight w:val="0"/>
      <w:marTop w:val="0"/>
      <w:marBottom w:val="0"/>
      <w:divBdr>
        <w:top w:val="none" w:sz="0" w:space="0" w:color="auto"/>
        <w:left w:val="none" w:sz="0" w:space="0" w:color="auto"/>
        <w:bottom w:val="none" w:sz="0" w:space="0" w:color="auto"/>
        <w:right w:val="none" w:sz="0" w:space="0" w:color="auto"/>
      </w:divBdr>
    </w:div>
    <w:div w:id="756174664">
      <w:marLeft w:val="640"/>
      <w:marRight w:val="0"/>
      <w:marTop w:val="0"/>
      <w:marBottom w:val="0"/>
      <w:divBdr>
        <w:top w:val="none" w:sz="0" w:space="0" w:color="auto"/>
        <w:left w:val="none" w:sz="0" w:space="0" w:color="auto"/>
        <w:bottom w:val="none" w:sz="0" w:space="0" w:color="auto"/>
        <w:right w:val="none" w:sz="0" w:space="0" w:color="auto"/>
      </w:divBdr>
    </w:div>
    <w:div w:id="756176638">
      <w:marLeft w:val="640"/>
      <w:marRight w:val="0"/>
      <w:marTop w:val="0"/>
      <w:marBottom w:val="0"/>
      <w:divBdr>
        <w:top w:val="none" w:sz="0" w:space="0" w:color="auto"/>
        <w:left w:val="none" w:sz="0" w:space="0" w:color="auto"/>
        <w:bottom w:val="none" w:sz="0" w:space="0" w:color="auto"/>
        <w:right w:val="none" w:sz="0" w:space="0" w:color="auto"/>
      </w:divBdr>
    </w:div>
    <w:div w:id="756292709">
      <w:marLeft w:val="640"/>
      <w:marRight w:val="0"/>
      <w:marTop w:val="0"/>
      <w:marBottom w:val="0"/>
      <w:divBdr>
        <w:top w:val="none" w:sz="0" w:space="0" w:color="auto"/>
        <w:left w:val="none" w:sz="0" w:space="0" w:color="auto"/>
        <w:bottom w:val="none" w:sz="0" w:space="0" w:color="auto"/>
        <w:right w:val="none" w:sz="0" w:space="0" w:color="auto"/>
      </w:divBdr>
    </w:div>
    <w:div w:id="756369971">
      <w:marLeft w:val="640"/>
      <w:marRight w:val="0"/>
      <w:marTop w:val="0"/>
      <w:marBottom w:val="0"/>
      <w:divBdr>
        <w:top w:val="none" w:sz="0" w:space="0" w:color="auto"/>
        <w:left w:val="none" w:sz="0" w:space="0" w:color="auto"/>
        <w:bottom w:val="none" w:sz="0" w:space="0" w:color="auto"/>
        <w:right w:val="none" w:sz="0" w:space="0" w:color="auto"/>
      </w:divBdr>
    </w:div>
    <w:div w:id="756370346">
      <w:marLeft w:val="640"/>
      <w:marRight w:val="0"/>
      <w:marTop w:val="0"/>
      <w:marBottom w:val="0"/>
      <w:divBdr>
        <w:top w:val="none" w:sz="0" w:space="0" w:color="auto"/>
        <w:left w:val="none" w:sz="0" w:space="0" w:color="auto"/>
        <w:bottom w:val="none" w:sz="0" w:space="0" w:color="auto"/>
        <w:right w:val="none" w:sz="0" w:space="0" w:color="auto"/>
      </w:divBdr>
    </w:div>
    <w:div w:id="756437893">
      <w:marLeft w:val="640"/>
      <w:marRight w:val="0"/>
      <w:marTop w:val="0"/>
      <w:marBottom w:val="0"/>
      <w:divBdr>
        <w:top w:val="none" w:sz="0" w:space="0" w:color="auto"/>
        <w:left w:val="none" w:sz="0" w:space="0" w:color="auto"/>
        <w:bottom w:val="none" w:sz="0" w:space="0" w:color="auto"/>
        <w:right w:val="none" w:sz="0" w:space="0" w:color="auto"/>
      </w:divBdr>
    </w:div>
    <w:div w:id="756440313">
      <w:marLeft w:val="640"/>
      <w:marRight w:val="0"/>
      <w:marTop w:val="0"/>
      <w:marBottom w:val="0"/>
      <w:divBdr>
        <w:top w:val="none" w:sz="0" w:space="0" w:color="auto"/>
        <w:left w:val="none" w:sz="0" w:space="0" w:color="auto"/>
        <w:bottom w:val="none" w:sz="0" w:space="0" w:color="auto"/>
        <w:right w:val="none" w:sz="0" w:space="0" w:color="auto"/>
      </w:divBdr>
    </w:div>
    <w:div w:id="756444534">
      <w:marLeft w:val="640"/>
      <w:marRight w:val="0"/>
      <w:marTop w:val="0"/>
      <w:marBottom w:val="0"/>
      <w:divBdr>
        <w:top w:val="none" w:sz="0" w:space="0" w:color="auto"/>
        <w:left w:val="none" w:sz="0" w:space="0" w:color="auto"/>
        <w:bottom w:val="none" w:sz="0" w:space="0" w:color="auto"/>
        <w:right w:val="none" w:sz="0" w:space="0" w:color="auto"/>
      </w:divBdr>
    </w:div>
    <w:div w:id="756445661">
      <w:marLeft w:val="640"/>
      <w:marRight w:val="0"/>
      <w:marTop w:val="0"/>
      <w:marBottom w:val="0"/>
      <w:divBdr>
        <w:top w:val="none" w:sz="0" w:space="0" w:color="auto"/>
        <w:left w:val="none" w:sz="0" w:space="0" w:color="auto"/>
        <w:bottom w:val="none" w:sz="0" w:space="0" w:color="auto"/>
        <w:right w:val="none" w:sz="0" w:space="0" w:color="auto"/>
      </w:divBdr>
    </w:div>
    <w:div w:id="756635860">
      <w:marLeft w:val="640"/>
      <w:marRight w:val="0"/>
      <w:marTop w:val="0"/>
      <w:marBottom w:val="0"/>
      <w:divBdr>
        <w:top w:val="none" w:sz="0" w:space="0" w:color="auto"/>
        <w:left w:val="none" w:sz="0" w:space="0" w:color="auto"/>
        <w:bottom w:val="none" w:sz="0" w:space="0" w:color="auto"/>
        <w:right w:val="none" w:sz="0" w:space="0" w:color="auto"/>
      </w:divBdr>
    </w:div>
    <w:div w:id="756636075">
      <w:marLeft w:val="640"/>
      <w:marRight w:val="0"/>
      <w:marTop w:val="0"/>
      <w:marBottom w:val="0"/>
      <w:divBdr>
        <w:top w:val="none" w:sz="0" w:space="0" w:color="auto"/>
        <w:left w:val="none" w:sz="0" w:space="0" w:color="auto"/>
        <w:bottom w:val="none" w:sz="0" w:space="0" w:color="auto"/>
        <w:right w:val="none" w:sz="0" w:space="0" w:color="auto"/>
      </w:divBdr>
    </w:div>
    <w:div w:id="756826326">
      <w:marLeft w:val="640"/>
      <w:marRight w:val="0"/>
      <w:marTop w:val="0"/>
      <w:marBottom w:val="0"/>
      <w:divBdr>
        <w:top w:val="none" w:sz="0" w:space="0" w:color="auto"/>
        <w:left w:val="none" w:sz="0" w:space="0" w:color="auto"/>
        <w:bottom w:val="none" w:sz="0" w:space="0" w:color="auto"/>
        <w:right w:val="none" w:sz="0" w:space="0" w:color="auto"/>
      </w:divBdr>
    </w:div>
    <w:div w:id="756826461">
      <w:marLeft w:val="640"/>
      <w:marRight w:val="0"/>
      <w:marTop w:val="0"/>
      <w:marBottom w:val="0"/>
      <w:divBdr>
        <w:top w:val="none" w:sz="0" w:space="0" w:color="auto"/>
        <w:left w:val="none" w:sz="0" w:space="0" w:color="auto"/>
        <w:bottom w:val="none" w:sz="0" w:space="0" w:color="auto"/>
        <w:right w:val="none" w:sz="0" w:space="0" w:color="auto"/>
      </w:divBdr>
    </w:div>
    <w:div w:id="756901750">
      <w:marLeft w:val="640"/>
      <w:marRight w:val="0"/>
      <w:marTop w:val="0"/>
      <w:marBottom w:val="0"/>
      <w:divBdr>
        <w:top w:val="none" w:sz="0" w:space="0" w:color="auto"/>
        <w:left w:val="none" w:sz="0" w:space="0" w:color="auto"/>
        <w:bottom w:val="none" w:sz="0" w:space="0" w:color="auto"/>
        <w:right w:val="none" w:sz="0" w:space="0" w:color="auto"/>
      </w:divBdr>
    </w:div>
    <w:div w:id="756902288">
      <w:marLeft w:val="640"/>
      <w:marRight w:val="0"/>
      <w:marTop w:val="0"/>
      <w:marBottom w:val="0"/>
      <w:divBdr>
        <w:top w:val="none" w:sz="0" w:space="0" w:color="auto"/>
        <w:left w:val="none" w:sz="0" w:space="0" w:color="auto"/>
        <w:bottom w:val="none" w:sz="0" w:space="0" w:color="auto"/>
        <w:right w:val="none" w:sz="0" w:space="0" w:color="auto"/>
      </w:divBdr>
    </w:div>
    <w:div w:id="756906144">
      <w:marLeft w:val="640"/>
      <w:marRight w:val="0"/>
      <w:marTop w:val="0"/>
      <w:marBottom w:val="0"/>
      <w:divBdr>
        <w:top w:val="none" w:sz="0" w:space="0" w:color="auto"/>
        <w:left w:val="none" w:sz="0" w:space="0" w:color="auto"/>
        <w:bottom w:val="none" w:sz="0" w:space="0" w:color="auto"/>
        <w:right w:val="none" w:sz="0" w:space="0" w:color="auto"/>
      </w:divBdr>
    </w:div>
    <w:div w:id="757099533">
      <w:marLeft w:val="640"/>
      <w:marRight w:val="0"/>
      <w:marTop w:val="0"/>
      <w:marBottom w:val="0"/>
      <w:divBdr>
        <w:top w:val="none" w:sz="0" w:space="0" w:color="auto"/>
        <w:left w:val="none" w:sz="0" w:space="0" w:color="auto"/>
        <w:bottom w:val="none" w:sz="0" w:space="0" w:color="auto"/>
        <w:right w:val="none" w:sz="0" w:space="0" w:color="auto"/>
      </w:divBdr>
    </w:div>
    <w:div w:id="757139801">
      <w:marLeft w:val="640"/>
      <w:marRight w:val="0"/>
      <w:marTop w:val="0"/>
      <w:marBottom w:val="0"/>
      <w:divBdr>
        <w:top w:val="none" w:sz="0" w:space="0" w:color="auto"/>
        <w:left w:val="none" w:sz="0" w:space="0" w:color="auto"/>
        <w:bottom w:val="none" w:sz="0" w:space="0" w:color="auto"/>
        <w:right w:val="none" w:sz="0" w:space="0" w:color="auto"/>
      </w:divBdr>
    </w:div>
    <w:div w:id="757140382">
      <w:marLeft w:val="640"/>
      <w:marRight w:val="0"/>
      <w:marTop w:val="0"/>
      <w:marBottom w:val="0"/>
      <w:divBdr>
        <w:top w:val="none" w:sz="0" w:space="0" w:color="auto"/>
        <w:left w:val="none" w:sz="0" w:space="0" w:color="auto"/>
        <w:bottom w:val="none" w:sz="0" w:space="0" w:color="auto"/>
        <w:right w:val="none" w:sz="0" w:space="0" w:color="auto"/>
      </w:divBdr>
    </w:div>
    <w:div w:id="757167662">
      <w:marLeft w:val="640"/>
      <w:marRight w:val="0"/>
      <w:marTop w:val="0"/>
      <w:marBottom w:val="0"/>
      <w:divBdr>
        <w:top w:val="none" w:sz="0" w:space="0" w:color="auto"/>
        <w:left w:val="none" w:sz="0" w:space="0" w:color="auto"/>
        <w:bottom w:val="none" w:sz="0" w:space="0" w:color="auto"/>
        <w:right w:val="none" w:sz="0" w:space="0" w:color="auto"/>
      </w:divBdr>
    </w:div>
    <w:div w:id="757168416">
      <w:marLeft w:val="640"/>
      <w:marRight w:val="0"/>
      <w:marTop w:val="0"/>
      <w:marBottom w:val="0"/>
      <w:divBdr>
        <w:top w:val="none" w:sz="0" w:space="0" w:color="auto"/>
        <w:left w:val="none" w:sz="0" w:space="0" w:color="auto"/>
        <w:bottom w:val="none" w:sz="0" w:space="0" w:color="auto"/>
        <w:right w:val="none" w:sz="0" w:space="0" w:color="auto"/>
      </w:divBdr>
    </w:div>
    <w:div w:id="757214155">
      <w:marLeft w:val="640"/>
      <w:marRight w:val="0"/>
      <w:marTop w:val="0"/>
      <w:marBottom w:val="0"/>
      <w:divBdr>
        <w:top w:val="none" w:sz="0" w:space="0" w:color="auto"/>
        <w:left w:val="none" w:sz="0" w:space="0" w:color="auto"/>
        <w:bottom w:val="none" w:sz="0" w:space="0" w:color="auto"/>
        <w:right w:val="none" w:sz="0" w:space="0" w:color="auto"/>
      </w:divBdr>
    </w:div>
    <w:div w:id="757218800">
      <w:marLeft w:val="640"/>
      <w:marRight w:val="0"/>
      <w:marTop w:val="0"/>
      <w:marBottom w:val="0"/>
      <w:divBdr>
        <w:top w:val="none" w:sz="0" w:space="0" w:color="auto"/>
        <w:left w:val="none" w:sz="0" w:space="0" w:color="auto"/>
        <w:bottom w:val="none" w:sz="0" w:space="0" w:color="auto"/>
        <w:right w:val="none" w:sz="0" w:space="0" w:color="auto"/>
      </w:divBdr>
    </w:div>
    <w:div w:id="757405802">
      <w:marLeft w:val="640"/>
      <w:marRight w:val="0"/>
      <w:marTop w:val="0"/>
      <w:marBottom w:val="0"/>
      <w:divBdr>
        <w:top w:val="none" w:sz="0" w:space="0" w:color="auto"/>
        <w:left w:val="none" w:sz="0" w:space="0" w:color="auto"/>
        <w:bottom w:val="none" w:sz="0" w:space="0" w:color="auto"/>
        <w:right w:val="none" w:sz="0" w:space="0" w:color="auto"/>
      </w:divBdr>
    </w:div>
    <w:div w:id="757560099">
      <w:marLeft w:val="640"/>
      <w:marRight w:val="0"/>
      <w:marTop w:val="0"/>
      <w:marBottom w:val="0"/>
      <w:divBdr>
        <w:top w:val="none" w:sz="0" w:space="0" w:color="auto"/>
        <w:left w:val="none" w:sz="0" w:space="0" w:color="auto"/>
        <w:bottom w:val="none" w:sz="0" w:space="0" w:color="auto"/>
        <w:right w:val="none" w:sz="0" w:space="0" w:color="auto"/>
      </w:divBdr>
    </w:div>
    <w:div w:id="757749649">
      <w:marLeft w:val="640"/>
      <w:marRight w:val="0"/>
      <w:marTop w:val="0"/>
      <w:marBottom w:val="0"/>
      <w:divBdr>
        <w:top w:val="none" w:sz="0" w:space="0" w:color="auto"/>
        <w:left w:val="none" w:sz="0" w:space="0" w:color="auto"/>
        <w:bottom w:val="none" w:sz="0" w:space="0" w:color="auto"/>
        <w:right w:val="none" w:sz="0" w:space="0" w:color="auto"/>
      </w:divBdr>
    </w:div>
    <w:div w:id="757751418">
      <w:marLeft w:val="640"/>
      <w:marRight w:val="0"/>
      <w:marTop w:val="0"/>
      <w:marBottom w:val="0"/>
      <w:divBdr>
        <w:top w:val="none" w:sz="0" w:space="0" w:color="auto"/>
        <w:left w:val="none" w:sz="0" w:space="0" w:color="auto"/>
        <w:bottom w:val="none" w:sz="0" w:space="0" w:color="auto"/>
        <w:right w:val="none" w:sz="0" w:space="0" w:color="auto"/>
      </w:divBdr>
    </w:div>
    <w:div w:id="757794456">
      <w:marLeft w:val="640"/>
      <w:marRight w:val="0"/>
      <w:marTop w:val="0"/>
      <w:marBottom w:val="0"/>
      <w:divBdr>
        <w:top w:val="none" w:sz="0" w:space="0" w:color="auto"/>
        <w:left w:val="none" w:sz="0" w:space="0" w:color="auto"/>
        <w:bottom w:val="none" w:sz="0" w:space="0" w:color="auto"/>
        <w:right w:val="none" w:sz="0" w:space="0" w:color="auto"/>
      </w:divBdr>
    </w:div>
    <w:div w:id="757796613">
      <w:marLeft w:val="640"/>
      <w:marRight w:val="0"/>
      <w:marTop w:val="0"/>
      <w:marBottom w:val="0"/>
      <w:divBdr>
        <w:top w:val="none" w:sz="0" w:space="0" w:color="auto"/>
        <w:left w:val="none" w:sz="0" w:space="0" w:color="auto"/>
        <w:bottom w:val="none" w:sz="0" w:space="0" w:color="auto"/>
        <w:right w:val="none" w:sz="0" w:space="0" w:color="auto"/>
      </w:divBdr>
    </w:div>
    <w:div w:id="757870365">
      <w:marLeft w:val="640"/>
      <w:marRight w:val="0"/>
      <w:marTop w:val="0"/>
      <w:marBottom w:val="0"/>
      <w:divBdr>
        <w:top w:val="none" w:sz="0" w:space="0" w:color="auto"/>
        <w:left w:val="none" w:sz="0" w:space="0" w:color="auto"/>
        <w:bottom w:val="none" w:sz="0" w:space="0" w:color="auto"/>
        <w:right w:val="none" w:sz="0" w:space="0" w:color="auto"/>
      </w:divBdr>
    </w:div>
    <w:div w:id="757941701">
      <w:marLeft w:val="640"/>
      <w:marRight w:val="0"/>
      <w:marTop w:val="0"/>
      <w:marBottom w:val="0"/>
      <w:divBdr>
        <w:top w:val="none" w:sz="0" w:space="0" w:color="auto"/>
        <w:left w:val="none" w:sz="0" w:space="0" w:color="auto"/>
        <w:bottom w:val="none" w:sz="0" w:space="0" w:color="auto"/>
        <w:right w:val="none" w:sz="0" w:space="0" w:color="auto"/>
      </w:divBdr>
    </w:div>
    <w:div w:id="758065131">
      <w:marLeft w:val="640"/>
      <w:marRight w:val="0"/>
      <w:marTop w:val="0"/>
      <w:marBottom w:val="0"/>
      <w:divBdr>
        <w:top w:val="none" w:sz="0" w:space="0" w:color="auto"/>
        <w:left w:val="none" w:sz="0" w:space="0" w:color="auto"/>
        <w:bottom w:val="none" w:sz="0" w:space="0" w:color="auto"/>
        <w:right w:val="none" w:sz="0" w:space="0" w:color="auto"/>
      </w:divBdr>
    </w:div>
    <w:div w:id="758329903">
      <w:marLeft w:val="640"/>
      <w:marRight w:val="0"/>
      <w:marTop w:val="0"/>
      <w:marBottom w:val="0"/>
      <w:divBdr>
        <w:top w:val="none" w:sz="0" w:space="0" w:color="auto"/>
        <w:left w:val="none" w:sz="0" w:space="0" w:color="auto"/>
        <w:bottom w:val="none" w:sz="0" w:space="0" w:color="auto"/>
        <w:right w:val="none" w:sz="0" w:space="0" w:color="auto"/>
      </w:divBdr>
    </w:div>
    <w:div w:id="758411114">
      <w:marLeft w:val="640"/>
      <w:marRight w:val="0"/>
      <w:marTop w:val="0"/>
      <w:marBottom w:val="0"/>
      <w:divBdr>
        <w:top w:val="none" w:sz="0" w:space="0" w:color="auto"/>
        <w:left w:val="none" w:sz="0" w:space="0" w:color="auto"/>
        <w:bottom w:val="none" w:sz="0" w:space="0" w:color="auto"/>
        <w:right w:val="none" w:sz="0" w:space="0" w:color="auto"/>
      </w:divBdr>
    </w:div>
    <w:div w:id="758411501">
      <w:marLeft w:val="640"/>
      <w:marRight w:val="0"/>
      <w:marTop w:val="0"/>
      <w:marBottom w:val="0"/>
      <w:divBdr>
        <w:top w:val="none" w:sz="0" w:space="0" w:color="auto"/>
        <w:left w:val="none" w:sz="0" w:space="0" w:color="auto"/>
        <w:bottom w:val="none" w:sz="0" w:space="0" w:color="auto"/>
        <w:right w:val="none" w:sz="0" w:space="0" w:color="auto"/>
      </w:divBdr>
    </w:div>
    <w:div w:id="758478696">
      <w:marLeft w:val="640"/>
      <w:marRight w:val="0"/>
      <w:marTop w:val="0"/>
      <w:marBottom w:val="0"/>
      <w:divBdr>
        <w:top w:val="none" w:sz="0" w:space="0" w:color="auto"/>
        <w:left w:val="none" w:sz="0" w:space="0" w:color="auto"/>
        <w:bottom w:val="none" w:sz="0" w:space="0" w:color="auto"/>
        <w:right w:val="none" w:sz="0" w:space="0" w:color="auto"/>
      </w:divBdr>
    </w:div>
    <w:div w:id="758526728">
      <w:marLeft w:val="640"/>
      <w:marRight w:val="0"/>
      <w:marTop w:val="0"/>
      <w:marBottom w:val="0"/>
      <w:divBdr>
        <w:top w:val="none" w:sz="0" w:space="0" w:color="auto"/>
        <w:left w:val="none" w:sz="0" w:space="0" w:color="auto"/>
        <w:bottom w:val="none" w:sz="0" w:space="0" w:color="auto"/>
        <w:right w:val="none" w:sz="0" w:space="0" w:color="auto"/>
      </w:divBdr>
    </w:div>
    <w:div w:id="758674202">
      <w:marLeft w:val="640"/>
      <w:marRight w:val="0"/>
      <w:marTop w:val="0"/>
      <w:marBottom w:val="0"/>
      <w:divBdr>
        <w:top w:val="none" w:sz="0" w:space="0" w:color="auto"/>
        <w:left w:val="none" w:sz="0" w:space="0" w:color="auto"/>
        <w:bottom w:val="none" w:sz="0" w:space="0" w:color="auto"/>
        <w:right w:val="none" w:sz="0" w:space="0" w:color="auto"/>
      </w:divBdr>
    </w:div>
    <w:div w:id="758676554">
      <w:marLeft w:val="640"/>
      <w:marRight w:val="0"/>
      <w:marTop w:val="0"/>
      <w:marBottom w:val="0"/>
      <w:divBdr>
        <w:top w:val="none" w:sz="0" w:space="0" w:color="auto"/>
        <w:left w:val="none" w:sz="0" w:space="0" w:color="auto"/>
        <w:bottom w:val="none" w:sz="0" w:space="0" w:color="auto"/>
        <w:right w:val="none" w:sz="0" w:space="0" w:color="auto"/>
      </w:divBdr>
    </w:div>
    <w:div w:id="758719713">
      <w:marLeft w:val="640"/>
      <w:marRight w:val="0"/>
      <w:marTop w:val="0"/>
      <w:marBottom w:val="0"/>
      <w:divBdr>
        <w:top w:val="none" w:sz="0" w:space="0" w:color="auto"/>
        <w:left w:val="none" w:sz="0" w:space="0" w:color="auto"/>
        <w:bottom w:val="none" w:sz="0" w:space="0" w:color="auto"/>
        <w:right w:val="none" w:sz="0" w:space="0" w:color="auto"/>
      </w:divBdr>
    </w:div>
    <w:div w:id="758719806">
      <w:marLeft w:val="640"/>
      <w:marRight w:val="0"/>
      <w:marTop w:val="0"/>
      <w:marBottom w:val="0"/>
      <w:divBdr>
        <w:top w:val="none" w:sz="0" w:space="0" w:color="auto"/>
        <w:left w:val="none" w:sz="0" w:space="0" w:color="auto"/>
        <w:bottom w:val="none" w:sz="0" w:space="0" w:color="auto"/>
        <w:right w:val="none" w:sz="0" w:space="0" w:color="auto"/>
      </w:divBdr>
    </w:div>
    <w:div w:id="758864854">
      <w:marLeft w:val="640"/>
      <w:marRight w:val="0"/>
      <w:marTop w:val="0"/>
      <w:marBottom w:val="0"/>
      <w:divBdr>
        <w:top w:val="none" w:sz="0" w:space="0" w:color="auto"/>
        <w:left w:val="none" w:sz="0" w:space="0" w:color="auto"/>
        <w:bottom w:val="none" w:sz="0" w:space="0" w:color="auto"/>
        <w:right w:val="none" w:sz="0" w:space="0" w:color="auto"/>
      </w:divBdr>
    </w:div>
    <w:div w:id="758868073">
      <w:marLeft w:val="640"/>
      <w:marRight w:val="0"/>
      <w:marTop w:val="0"/>
      <w:marBottom w:val="0"/>
      <w:divBdr>
        <w:top w:val="none" w:sz="0" w:space="0" w:color="auto"/>
        <w:left w:val="none" w:sz="0" w:space="0" w:color="auto"/>
        <w:bottom w:val="none" w:sz="0" w:space="0" w:color="auto"/>
        <w:right w:val="none" w:sz="0" w:space="0" w:color="auto"/>
      </w:divBdr>
    </w:div>
    <w:div w:id="758911772">
      <w:marLeft w:val="640"/>
      <w:marRight w:val="0"/>
      <w:marTop w:val="0"/>
      <w:marBottom w:val="0"/>
      <w:divBdr>
        <w:top w:val="none" w:sz="0" w:space="0" w:color="auto"/>
        <w:left w:val="none" w:sz="0" w:space="0" w:color="auto"/>
        <w:bottom w:val="none" w:sz="0" w:space="0" w:color="auto"/>
        <w:right w:val="none" w:sz="0" w:space="0" w:color="auto"/>
      </w:divBdr>
    </w:div>
    <w:div w:id="759066921">
      <w:marLeft w:val="640"/>
      <w:marRight w:val="0"/>
      <w:marTop w:val="0"/>
      <w:marBottom w:val="0"/>
      <w:divBdr>
        <w:top w:val="none" w:sz="0" w:space="0" w:color="auto"/>
        <w:left w:val="none" w:sz="0" w:space="0" w:color="auto"/>
        <w:bottom w:val="none" w:sz="0" w:space="0" w:color="auto"/>
        <w:right w:val="none" w:sz="0" w:space="0" w:color="auto"/>
      </w:divBdr>
    </w:div>
    <w:div w:id="759108243">
      <w:marLeft w:val="640"/>
      <w:marRight w:val="0"/>
      <w:marTop w:val="0"/>
      <w:marBottom w:val="0"/>
      <w:divBdr>
        <w:top w:val="none" w:sz="0" w:space="0" w:color="auto"/>
        <w:left w:val="none" w:sz="0" w:space="0" w:color="auto"/>
        <w:bottom w:val="none" w:sz="0" w:space="0" w:color="auto"/>
        <w:right w:val="none" w:sz="0" w:space="0" w:color="auto"/>
      </w:divBdr>
    </w:div>
    <w:div w:id="759133934">
      <w:marLeft w:val="640"/>
      <w:marRight w:val="0"/>
      <w:marTop w:val="0"/>
      <w:marBottom w:val="0"/>
      <w:divBdr>
        <w:top w:val="none" w:sz="0" w:space="0" w:color="auto"/>
        <w:left w:val="none" w:sz="0" w:space="0" w:color="auto"/>
        <w:bottom w:val="none" w:sz="0" w:space="0" w:color="auto"/>
        <w:right w:val="none" w:sz="0" w:space="0" w:color="auto"/>
      </w:divBdr>
    </w:div>
    <w:div w:id="759177499">
      <w:marLeft w:val="640"/>
      <w:marRight w:val="0"/>
      <w:marTop w:val="0"/>
      <w:marBottom w:val="0"/>
      <w:divBdr>
        <w:top w:val="none" w:sz="0" w:space="0" w:color="auto"/>
        <w:left w:val="none" w:sz="0" w:space="0" w:color="auto"/>
        <w:bottom w:val="none" w:sz="0" w:space="0" w:color="auto"/>
        <w:right w:val="none" w:sz="0" w:space="0" w:color="auto"/>
      </w:divBdr>
    </w:div>
    <w:div w:id="759256242">
      <w:marLeft w:val="640"/>
      <w:marRight w:val="0"/>
      <w:marTop w:val="0"/>
      <w:marBottom w:val="0"/>
      <w:divBdr>
        <w:top w:val="none" w:sz="0" w:space="0" w:color="auto"/>
        <w:left w:val="none" w:sz="0" w:space="0" w:color="auto"/>
        <w:bottom w:val="none" w:sz="0" w:space="0" w:color="auto"/>
        <w:right w:val="none" w:sz="0" w:space="0" w:color="auto"/>
      </w:divBdr>
    </w:div>
    <w:div w:id="759330160">
      <w:marLeft w:val="640"/>
      <w:marRight w:val="0"/>
      <w:marTop w:val="0"/>
      <w:marBottom w:val="0"/>
      <w:divBdr>
        <w:top w:val="none" w:sz="0" w:space="0" w:color="auto"/>
        <w:left w:val="none" w:sz="0" w:space="0" w:color="auto"/>
        <w:bottom w:val="none" w:sz="0" w:space="0" w:color="auto"/>
        <w:right w:val="none" w:sz="0" w:space="0" w:color="auto"/>
      </w:divBdr>
    </w:div>
    <w:div w:id="759332682">
      <w:marLeft w:val="640"/>
      <w:marRight w:val="0"/>
      <w:marTop w:val="0"/>
      <w:marBottom w:val="0"/>
      <w:divBdr>
        <w:top w:val="none" w:sz="0" w:space="0" w:color="auto"/>
        <w:left w:val="none" w:sz="0" w:space="0" w:color="auto"/>
        <w:bottom w:val="none" w:sz="0" w:space="0" w:color="auto"/>
        <w:right w:val="none" w:sz="0" w:space="0" w:color="auto"/>
      </w:divBdr>
    </w:div>
    <w:div w:id="759370147">
      <w:marLeft w:val="640"/>
      <w:marRight w:val="0"/>
      <w:marTop w:val="0"/>
      <w:marBottom w:val="0"/>
      <w:divBdr>
        <w:top w:val="none" w:sz="0" w:space="0" w:color="auto"/>
        <w:left w:val="none" w:sz="0" w:space="0" w:color="auto"/>
        <w:bottom w:val="none" w:sz="0" w:space="0" w:color="auto"/>
        <w:right w:val="none" w:sz="0" w:space="0" w:color="auto"/>
      </w:divBdr>
    </w:div>
    <w:div w:id="759374247">
      <w:marLeft w:val="640"/>
      <w:marRight w:val="0"/>
      <w:marTop w:val="0"/>
      <w:marBottom w:val="0"/>
      <w:divBdr>
        <w:top w:val="none" w:sz="0" w:space="0" w:color="auto"/>
        <w:left w:val="none" w:sz="0" w:space="0" w:color="auto"/>
        <w:bottom w:val="none" w:sz="0" w:space="0" w:color="auto"/>
        <w:right w:val="none" w:sz="0" w:space="0" w:color="auto"/>
      </w:divBdr>
    </w:div>
    <w:div w:id="759375643">
      <w:marLeft w:val="640"/>
      <w:marRight w:val="0"/>
      <w:marTop w:val="0"/>
      <w:marBottom w:val="0"/>
      <w:divBdr>
        <w:top w:val="none" w:sz="0" w:space="0" w:color="auto"/>
        <w:left w:val="none" w:sz="0" w:space="0" w:color="auto"/>
        <w:bottom w:val="none" w:sz="0" w:space="0" w:color="auto"/>
        <w:right w:val="none" w:sz="0" w:space="0" w:color="auto"/>
      </w:divBdr>
    </w:div>
    <w:div w:id="759444913">
      <w:marLeft w:val="640"/>
      <w:marRight w:val="0"/>
      <w:marTop w:val="0"/>
      <w:marBottom w:val="0"/>
      <w:divBdr>
        <w:top w:val="none" w:sz="0" w:space="0" w:color="auto"/>
        <w:left w:val="none" w:sz="0" w:space="0" w:color="auto"/>
        <w:bottom w:val="none" w:sz="0" w:space="0" w:color="auto"/>
        <w:right w:val="none" w:sz="0" w:space="0" w:color="auto"/>
      </w:divBdr>
    </w:div>
    <w:div w:id="759450103">
      <w:marLeft w:val="640"/>
      <w:marRight w:val="0"/>
      <w:marTop w:val="0"/>
      <w:marBottom w:val="0"/>
      <w:divBdr>
        <w:top w:val="none" w:sz="0" w:space="0" w:color="auto"/>
        <w:left w:val="none" w:sz="0" w:space="0" w:color="auto"/>
        <w:bottom w:val="none" w:sz="0" w:space="0" w:color="auto"/>
        <w:right w:val="none" w:sz="0" w:space="0" w:color="auto"/>
      </w:divBdr>
    </w:div>
    <w:div w:id="759453092">
      <w:marLeft w:val="640"/>
      <w:marRight w:val="0"/>
      <w:marTop w:val="0"/>
      <w:marBottom w:val="0"/>
      <w:divBdr>
        <w:top w:val="none" w:sz="0" w:space="0" w:color="auto"/>
        <w:left w:val="none" w:sz="0" w:space="0" w:color="auto"/>
        <w:bottom w:val="none" w:sz="0" w:space="0" w:color="auto"/>
        <w:right w:val="none" w:sz="0" w:space="0" w:color="auto"/>
      </w:divBdr>
    </w:div>
    <w:div w:id="759526729">
      <w:marLeft w:val="640"/>
      <w:marRight w:val="0"/>
      <w:marTop w:val="0"/>
      <w:marBottom w:val="0"/>
      <w:divBdr>
        <w:top w:val="none" w:sz="0" w:space="0" w:color="auto"/>
        <w:left w:val="none" w:sz="0" w:space="0" w:color="auto"/>
        <w:bottom w:val="none" w:sz="0" w:space="0" w:color="auto"/>
        <w:right w:val="none" w:sz="0" w:space="0" w:color="auto"/>
      </w:divBdr>
    </w:div>
    <w:div w:id="759567851">
      <w:marLeft w:val="640"/>
      <w:marRight w:val="0"/>
      <w:marTop w:val="0"/>
      <w:marBottom w:val="0"/>
      <w:divBdr>
        <w:top w:val="none" w:sz="0" w:space="0" w:color="auto"/>
        <w:left w:val="none" w:sz="0" w:space="0" w:color="auto"/>
        <w:bottom w:val="none" w:sz="0" w:space="0" w:color="auto"/>
        <w:right w:val="none" w:sz="0" w:space="0" w:color="auto"/>
      </w:divBdr>
    </w:div>
    <w:div w:id="759638672">
      <w:marLeft w:val="640"/>
      <w:marRight w:val="0"/>
      <w:marTop w:val="0"/>
      <w:marBottom w:val="0"/>
      <w:divBdr>
        <w:top w:val="none" w:sz="0" w:space="0" w:color="auto"/>
        <w:left w:val="none" w:sz="0" w:space="0" w:color="auto"/>
        <w:bottom w:val="none" w:sz="0" w:space="0" w:color="auto"/>
        <w:right w:val="none" w:sz="0" w:space="0" w:color="auto"/>
      </w:divBdr>
    </w:div>
    <w:div w:id="759836412">
      <w:marLeft w:val="640"/>
      <w:marRight w:val="0"/>
      <w:marTop w:val="0"/>
      <w:marBottom w:val="0"/>
      <w:divBdr>
        <w:top w:val="none" w:sz="0" w:space="0" w:color="auto"/>
        <w:left w:val="none" w:sz="0" w:space="0" w:color="auto"/>
        <w:bottom w:val="none" w:sz="0" w:space="0" w:color="auto"/>
        <w:right w:val="none" w:sz="0" w:space="0" w:color="auto"/>
      </w:divBdr>
    </w:div>
    <w:div w:id="760104610">
      <w:marLeft w:val="640"/>
      <w:marRight w:val="0"/>
      <w:marTop w:val="0"/>
      <w:marBottom w:val="0"/>
      <w:divBdr>
        <w:top w:val="none" w:sz="0" w:space="0" w:color="auto"/>
        <w:left w:val="none" w:sz="0" w:space="0" w:color="auto"/>
        <w:bottom w:val="none" w:sz="0" w:space="0" w:color="auto"/>
        <w:right w:val="none" w:sz="0" w:space="0" w:color="auto"/>
      </w:divBdr>
    </w:div>
    <w:div w:id="760104815">
      <w:marLeft w:val="640"/>
      <w:marRight w:val="0"/>
      <w:marTop w:val="0"/>
      <w:marBottom w:val="0"/>
      <w:divBdr>
        <w:top w:val="none" w:sz="0" w:space="0" w:color="auto"/>
        <w:left w:val="none" w:sz="0" w:space="0" w:color="auto"/>
        <w:bottom w:val="none" w:sz="0" w:space="0" w:color="auto"/>
        <w:right w:val="none" w:sz="0" w:space="0" w:color="auto"/>
      </w:divBdr>
    </w:div>
    <w:div w:id="760174688">
      <w:marLeft w:val="640"/>
      <w:marRight w:val="0"/>
      <w:marTop w:val="0"/>
      <w:marBottom w:val="0"/>
      <w:divBdr>
        <w:top w:val="none" w:sz="0" w:space="0" w:color="auto"/>
        <w:left w:val="none" w:sz="0" w:space="0" w:color="auto"/>
        <w:bottom w:val="none" w:sz="0" w:space="0" w:color="auto"/>
        <w:right w:val="none" w:sz="0" w:space="0" w:color="auto"/>
      </w:divBdr>
    </w:div>
    <w:div w:id="760184151">
      <w:marLeft w:val="640"/>
      <w:marRight w:val="0"/>
      <w:marTop w:val="0"/>
      <w:marBottom w:val="0"/>
      <w:divBdr>
        <w:top w:val="none" w:sz="0" w:space="0" w:color="auto"/>
        <w:left w:val="none" w:sz="0" w:space="0" w:color="auto"/>
        <w:bottom w:val="none" w:sz="0" w:space="0" w:color="auto"/>
        <w:right w:val="none" w:sz="0" w:space="0" w:color="auto"/>
      </w:divBdr>
    </w:div>
    <w:div w:id="760376060">
      <w:marLeft w:val="640"/>
      <w:marRight w:val="0"/>
      <w:marTop w:val="0"/>
      <w:marBottom w:val="0"/>
      <w:divBdr>
        <w:top w:val="none" w:sz="0" w:space="0" w:color="auto"/>
        <w:left w:val="none" w:sz="0" w:space="0" w:color="auto"/>
        <w:bottom w:val="none" w:sz="0" w:space="0" w:color="auto"/>
        <w:right w:val="none" w:sz="0" w:space="0" w:color="auto"/>
      </w:divBdr>
    </w:div>
    <w:div w:id="760376995">
      <w:marLeft w:val="640"/>
      <w:marRight w:val="0"/>
      <w:marTop w:val="0"/>
      <w:marBottom w:val="0"/>
      <w:divBdr>
        <w:top w:val="none" w:sz="0" w:space="0" w:color="auto"/>
        <w:left w:val="none" w:sz="0" w:space="0" w:color="auto"/>
        <w:bottom w:val="none" w:sz="0" w:space="0" w:color="auto"/>
        <w:right w:val="none" w:sz="0" w:space="0" w:color="auto"/>
      </w:divBdr>
    </w:div>
    <w:div w:id="760561975">
      <w:marLeft w:val="640"/>
      <w:marRight w:val="0"/>
      <w:marTop w:val="0"/>
      <w:marBottom w:val="0"/>
      <w:divBdr>
        <w:top w:val="none" w:sz="0" w:space="0" w:color="auto"/>
        <w:left w:val="none" w:sz="0" w:space="0" w:color="auto"/>
        <w:bottom w:val="none" w:sz="0" w:space="0" w:color="auto"/>
        <w:right w:val="none" w:sz="0" w:space="0" w:color="auto"/>
      </w:divBdr>
    </w:div>
    <w:div w:id="760567609">
      <w:marLeft w:val="640"/>
      <w:marRight w:val="0"/>
      <w:marTop w:val="0"/>
      <w:marBottom w:val="0"/>
      <w:divBdr>
        <w:top w:val="none" w:sz="0" w:space="0" w:color="auto"/>
        <w:left w:val="none" w:sz="0" w:space="0" w:color="auto"/>
        <w:bottom w:val="none" w:sz="0" w:space="0" w:color="auto"/>
        <w:right w:val="none" w:sz="0" w:space="0" w:color="auto"/>
      </w:divBdr>
    </w:div>
    <w:div w:id="760638807">
      <w:marLeft w:val="640"/>
      <w:marRight w:val="0"/>
      <w:marTop w:val="0"/>
      <w:marBottom w:val="0"/>
      <w:divBdr>
        <w:top w:val="none" w:sz="0" w:space="0" w:color="auto"/>
        <w:left w:val="none" w:sz="0" w:space="0" w:color="auto"/>
        <w:bottom w:val="none" w:sz="0" w:space="0" w:color="auto"/>
        <w:right w:val="none" w:sz="0" w:space="0" w:color="auto"/>
      </w:divBdr>
    </w:div>
    <w:div w:id="760638865">
      <w:marLeft w:val="640"/>
      <w:marRight w:val="0"/>
      <w:marTop w:val="0"/>
      <w:marBottom w:val="0"/>
      <w:divBdr>
        <w:top w:val="none" w:sz="0" w:space="0" w:color="auto"/>
        <w:left w:val="none" w:sz="0" w:space="0" w:color="auto"/>
        <w:bottom w:val="none" w:sz="0" w:space="0" w:color="auto"/>
        <w:right w:val="none" w:sz="0" w:space="0" w:color="auto"/>
      </w:divBdr>
    </w:div>
    <w:div w:id="760639058">
      <w:marLeft w:val="640"/>
      <w:marRight w:val="0"/>
      <w:marTop w:val="0"/>
      <w:marBottom w:val="0"/>
      <w:divBdr>
        <w:top w:val="none" w:sz="0" w:space="0" w:color="auto"/>
        <w:left w:val="none" w:sz="0" w:space="0" w:color="auto"/>
        <w:bottom w:val="none" w:sz="0" w:space="0" w:color="auto"/>
        <w:right w:val="none" w:sz="0" w:space="0" w:color="auto"/>
      </w:divBdr>
    </w:div>
    <w:div w:id="760639527">
      <w:marLeft w:val="640"/>
      <w:marRight w:val="0"/>
      <w:marTop w:val="0"/>
      <w:marBottom w:val="0"/>
      <w:divBdr>
        <w:top w:val="none" w:sz="0" w:space="0" w:color="auto"/>
        <w:left w:val="none" w:sz="0" w:space="0" w:color="auto"/>
        <w:bottom w:val="none" w:sz="0" w:space="0" w:color="auto"/>
        <w:right w:val="none" w:sz="0" w:space="0" w:color="auto"/>
      </w:divBdr>
    </w:div>
    <w:div w:id="760641564">
      <w:marLeft w:val="640"/>
      <w:marRight w:val="0"/>
      <w:marTop w:val="0"/>
      <w:marBottom w:val="0"/>
      <w:divBdr>
        <w:top w:val="none" w:sz="0" w:space="0" w:color="auto"/>
        <w:left w:val="none" w:sz="0" w:space="0" w:color="auto"/>
        <w:bottom w:val="none" w:sz="0" w:space="0" w:color="auto"/>
        <w:right w:val="none" w:sz="0" w:space="0" w:color="auto"/>
      </w:divBdr>
    </w:div>
    <w:div w:id="760949240">
      <w:marLeft w:val="640"/>
      <w:marRight w:val="0"/>
      <w:marTop w:val="0"/>
      <w:marBottom w:val="0"/>
      <w:divBdr>
        <w:top w:val="none" w:sz="0" w:space="0" w:color="auto"/>
        <w:left w:val="none" w:sz="0" w:space="0" w:color="auto"/>
        <w:bottom w:val="none" w:sz="0" w:space="0" w:color="auto"/>
        <w:right w:val="none" w:sz="0" w:space="0" w:color="auto"/>
      </w:divBdr>
    </w:div>
    <w:div w:id="760956971">
      <w:marLeft w:val="640"/>
      <w:marRight w:val="0"/>
      <w:marTop w:val="0"/>
      <w:marBottom w:val="0"/>
      <w:divBdr>
        <w:top w:val="none" w:sz="0" w:space="0" w:color="auto"/>
        <w:left w:val="none" w:sz="0" w:space="0" w:color="auto"/>
        <w:bottom w:val="none" w:sz="0" w:space="0" w:color="auto"/>
        <w:right w:val="none" w:sz="0" w:space="0" w:color="auto"/>
      </w:divBdr>
    </w:div>
    <w:div w:id="761075400">
      <w:marLeft w:val="640"/>
      <w:marRight w:val="0"/>
      <w:marTop w:val="0"/>
      <w:marBottom w:val="0"/>
      <w:divBdr>
        <w:top w:val="none" w:sz="0" w:space="0" w:color="auto"/>
        <w:left w:val="none" w:sz="0" w:space="0" w:color="auto"/>
        <w:bottom w:val="none" w:sz="0" w:space="0" w:color="auto"/>
        <w:right w:val="none" w:sz="0" w:space="0" w:color="auto"/>
      </w:divBdr>
    </w:div>
    <w:div w:id="761101650">
      <w:marLeft w:val="640"/>
      <w:marRight w:val="0"/>
      <w:marTop w:val="0"/>
      <w:marBottom w:val="0"/>
      <w:divBdr>
        <w:top w:val="none" w:sz="0" w:space="0" w:color="auto"/>
        <w:left w:val="none" w:sz="0" w:space="0" w:color="auto"/>
        <w:bottom w:val="none" w:sz="0" w:space="0" w:color="auto"/>
        <w:right w:val="none" w:sz="0" w:space="0" w:color="auto"/>
      </w:divBdr>
    </w:div>
    <w:div w:id="761293895">
      <w:marLeft w:val="640"/>
      <w:marRight w:val="0"/>
      <w:marTop w:val="0"/>
      <w:marBottom w:val="0"/>
      <w:divBdr>
        <w:top w:val="none" w:sz="0" w:space="0" w:color="auto"/>
        <w:left w:val="none" w:sz="0" w:space="0" w:color="auto"/>
        <w:bottom w:val="none" w:sz="0" w:space="0" w:color="auto"/>
        <w:right w:val="none" w:sz="0" w:space="0" w:color="auto"/>
      </w:divBdr>
    </w:div>
    <w:div w:id="761295639">
      <w:marLeft w:val="640"/>
      <w:marRight w:val="0"/>
      <w:marTop w:val="0"/>
      <w:marBottom w:val="0"/>
      <w:divBdr>
        <w:top w:val="none" w:sz="0" w:space="0" w:color="auto"/>
        <w:left w:val="none" w:sz="0" w:space="0" w:color="auto"/>
        <w:bottom w:val="none" w:sz="0" w:space="0" w:color="auto"/>
        <w:right w:val="none" w:sz="0" w:space="0" w:color="auto"/>
      </w:divBdr>
    </w:div>
    <w:div w:id="761338781">
      <w:marLeft w:val="640"/>
      <w:marRight w:val="0"/>
      <w:marTop w:val="0"/>
      <w:marBottom w:val="0"/>
      <w:divBdr>
        <w:top w:val="none" w:sz="0" w:space="0" w:color="auto"/>
        <w:left w:val="none" w:sz="0" w:space="0" w:color="auto"/>
        <w:bottom w:val="none" w:sz="0" w:space="0" w:color="auto"/>
        <w:right w:val="none" w:sz="0" w:space="0" w:color="auto"/>
      </w:divBdr>
    </w:div>
    <w:div w:id="761415890">
      <w:marLeft w:val="640"/>
      <w:marRight w:val="0"/>
      <w:marTop w:val="0"/>
      <w:marBottom w:val="0"/>
      <w:divBdr>
        <w:top w:val="none" w:sz="0" w:space="0" w:color="auto"/>
        <w:left w:val="none" w:sz="0" w:space="0" w:color="auto"/>
        <w:bottom w:val="none" w:sz="0" w:space="0" w:color="auto"/>
        <w:right w:val="none" w:sz="0" w:space="0" w:color="auto"/>
      </w:divBdr>
    </w:div>
    <w:div w:id="761485447">
      <w:marLeft w:val="640"/>
      <w:marRight w:val="0"/>
      <w:marTop w:val="0"/>
      <w:marBottom w:val="0"/>
      <w:divBdr>
        <w:top w:val="none" w:sz="0" w:space="0" w:color="auto"/>
        <w:left w:val="none" w:sz="0" w:space="0" w:color="auto"/>
        <w:bottom w:val="none" w:sz="0" w:space="0" w:color="auto"/>
        <w:right w:val="none" w:sz="0" w:space="0" w:color="auto"/>
      </w:divBdr>
    </w:div>
    <w:div w:id="761490102">
      <w:marLeft w:val="640"/>
      <w:marRight w:val="0"/>
      <w:marTop w:val="0"/>
      <w:marBottom w:val="0"/>
      <w:divBdr>
        <w:top w:val="none" w:sz="0" w:space="0" w:color="auto"/>
        <w:left w:val="none" w:sz="0" w:space="0" w:color="auto"/>
        <w:bottom w:val="none" w:sz="0" w:space="0" w:color="auto"/>
        <w:right w:val="none" w:sz="0" w:space="0" w:color="auto"/>
      </w:divBdr>
    </w:div>
    <w:div w:id="761493090">
      <w:marLeft w:val="640"/>
      <w:marRight w:val="0"/>
      <w:marTop w:val="0"/>
      <w:marBottom w:val="0"/>
      <w:divBdr>
        <w:top w:val="none" w:sz="0" w:space="0" w:color="auto"/>
        <w:left w:val="none" w:sz="0" w:space="0" w:color="auto"/>
        <w:bottom w:val="none" w:sz="0" w:space="0" w:color="auto"/>
        <w:right w:val="none" w:sz="0" w:space="0" w:color="auto"/>
      </w:divBdr>
    </w:div>
    <w:div w:id="761533705">
      <w:marLeft w:val="640"/>
      <w:marRight w:val="0"/>
      <w:marTop w:val="0"/>
      <w:marBottom w:val="0"/>
      <w:divBdr>
        <w:top w:val="none" w:sz="0" w:space="0" w:color="auto"/>
        <w:left w:val="none" w:sz="0" w:space="0" w:color="auto"/>
        <w:bottom w:val="none" w:sz="0" w:space="0" w:color="auto"/>
        <w:right w:val="none" w:sz="0" w:space="0" w:color="auto"/>
      </w:divBdr>
    </w:div>
    <w:div w:id="761535018">
      <w:marLeft w:val="640"/>
      <w:marRight w:val="0"/>
      <w:marTop w:val="0"/>
      <w:marBottom w:val="0"/>
      <w:divBdr>
        <w:top w:val="none" w:sz="0" w:space="0" w:color="auto"/>
        <w:left w:val="none" w:sz="0" w:space="0" w:color="auto"/>
        <w:bottom w:val="none" w:sz="0" w:space="0" w:color="auto"/>
        <w:right w:val="none" w:sz="0" w:space="0" w:color="auto"/>
      </w:divBdr>
    </w:div>
    <w:div w:id="761608721">
      <w:marLeft w:val="640"/>
      <w:marRight w:val="0"/>
      <w:marTop w:val="0"/>
      <w:marBottom w:val="0"/>
      <w:divBdr>
        <w:top w:val="none" w:sz="0" w:space="0" w:color="auto"/>
        <w:left w:val="none" w:sz="0" w:space="0" w:color="auto"/>
        <w:bottom w:val="none" w:sz="0" w:space="0" w:color="auto"/>
        <w:right w:val="none" w:sz="0" w:space="0" w:color="auto"/>
      </w:divBdr>
    </w:div>
    <w:div w:id="761755630">
      <w:marLeft w:val="640"/>
      <w:marRight w:val="0"/>
      <w:marTop w:val="0"/>
      <w:marBottom w:val="0"/>
      <w:divBdr>
        <w:top w:val="none" w:sz="0" w:space="0" w:color="auto"/>
        <w:left w:val="none" w:sz="0" w:space="0" w:color="auto"/>
        <w:bottom w:val="none" w:sz="0" w:space="0" w:color="auto"/>
        <w:right w:val="none" w:sz="0" w:space="0" w:color="auto"/>
      </w:divBdr>
    </w:div>
    <w:div w:id="761755814">
      <w:marLeft w:val="640"/>
      <w:marRight w:val="0"/>
      <w:marTop w:val="0"/>
      <w:marBottom w:val="0"/>
      <w:divBdr>
        <w:top w:val="none" w:sz="0" w:space="0" w:color="auto"/>
        <w:left w:val="none" w:sz="0" w:space="0" w:color="auto"/>
        <w:bottom w:val="none" w:sz="0" w:space="0" w:color="auto"/>
        <w:right w:val="none" w:sz="0" w:space="0" w:color="auto"/>
      </w:divBdr>
    </w:div>
    <w:div w:id="761877686">
      <w:marLeft w:val="640"/>
      <w:marRight w:val="0"/>
      <w:marTop w:val="0"/>
      <w:marBottom w:val="0"/>
      <w:divBdr>
        <w:top w:val="none" w:sz="0" w:space="0" w:color="auto"/>
        <w:left w:val="none" w:sz="0" w:space="0" w:color="auto"/>
        <w:bottom w:val="none" w:sz="0" w:space="0" w:color="auto"/>
        <w:right w:val="none" w:sz="0" w:space="0" w:color="auto"/>
      </w:divBdr>
    </w:div>
    <w:div w:id="761951123">
      <w:marLeft w:val="640"/>
      <w:marRight w:val="0"/>
      <w:marTop w:val="0"/>
      <w:marBottom w:val="0"/>
      <w:divBdr>
        <w:top w:val="none" w:sz="0" w:space="0" w:color="auto"/>
        <w:left w:val="none" w:sz="0" w:space="0" w:color="auto"/>
        <w:bottom w:val="none" w:sz="0" w:space="0" w:color="auto"/>
        <w:right w:val="none" w:sz="0" w:space="0" w:color="auto"/>
      </w:divBdr>
    </w:div>
    <w:div w:id="761953993">
      <w:marLeft w:val="640"/>
      <w:marRight w:val="0"/>
      <w:marTop w:val="0"/>
      <w:marBottom w:val="0"/>
      <w:divBdr>
        <w:top w:val="none" w:sz="0" w:space="0" w:color="auto"/>
        <w:left w:val="none" w:sz="0" w:space="0" w:color="auto"/>
        <w:bottom w:val="none" w:sz="0" w:space="0" w:color="auto"/>
        <w:right w:val="none" w:sz="0" w:space="0" w:color="auto"/>
      </w:divBdr>
    </w:div>
    <w:div w:id="762146231">
      <w:marLeft w:val="640"/>
      <w:marRight w:val="0"/>
      <w:marTop w:val="0"/>
      <w:marBottom w:val="0"/>
      <w:divBdr>
        <w:top w:val="none" w:sz="0" w:space="0" w:color="auto"/>
        <w:left w:val="none" w:sz="0" w:space="0" w:color="auto"/>
        <w:bottom w:val="none" w:sz="0" w:space="0" w:color="auto"/>
        <w:right w:val="none" w:sz="0" w:space="0" w:color="auto"/>
      </w:divBdr>
    </w:div>
    <w:div w:id="762147287">
      <w:marLeft w:val="640"/>
      <w:marRight w:val="0"/>
      <w:marTop w:val="0"/>
      <w:marBottom w:val="0"/>
      <w:divBdr>
        <w:top w:val="none" w:sz="0" w:space="0" w:color="auto"/>
        <w:left w:val="none" w:sz="0" w:space="0" w:color="auto"/>
        <w:bottom w:val="none" w:sz="0" w:space="0" w:color="auto"/>
        <w:right w:val="none" w:sz="0" w:space="0" w:color="auto"/>
      </w:divBdr>
    </w:div>
    <w:div w:id="762263135">
      <w:marLeft w:val="640"/>
      <w:marRight w:val="0"/>
      <w:marTop w:val="0"/>
      <w:marBottom w:val="0"/>
      <w:divBdr>
        <w:top w:val="none" w:sz="0" w:space="0" w:color="auto"/>
        <w:left w:val="none" w:sz="0" w:space="0" w:color="auto"/>
        <w:bottom w:val="none" w:sz="0" w:space="0" w:color="auto"/>
        <w:right w:val="none" w:sz="0" w:space="0" w:color="auto"/>
      </w:divBdr>
    </w:div>
    <w:div w:id="762380369">
      <w:marLeft w:val="640"/>
      <w:marRight w:val="0"/>
      <w:marTop w:val="0"/>
      <w:marBottom w:val="0"/>
      <w:divBdr>
        <w:top w:val="none" w:sz="0" w:space="0" w:color="auto"/>
        <w:left w:val="none" w:sz="0" w:space="0" w:color="auto"/>
        <w:bottom w:val="none" w:sz="0" w:space="0" w:color="auto"/>
        <w:right w:val="none" w:sz="0" w:space="0" w:color="auto"/>
      </w:divBdr>
    </w:div>
    <w:div w:id="762386086">
      <w:marLeft w:val="640"/>
      <w:marRight w:val="0"/>
      <w:marTop w:val="0"/>
      <w:marBottom w:val="0"/>
      <w:divBdr>
        <w:top w:val="none" w:sz="0" w:space="0" w:color="auto"/>
        <w:left w:val="none" w:sz="0" w:space="0" w:color="auto"/>
        <w:bottom w:val="none" w:sz="0" w:space="0" w:color="auto"/>
        <w:right w:val="none" w:sz="0" w:space="0" w:color="auto"/>
      </w:divBdr>
    </w:div>
    <w:div w:id="762457578">
      <w:marLeft w:val="640"/>
      <w:marRight w:val="0"/>
      <w:marTop w:val="0"/>
      <w:marBottom w:val="0"/>
      <w:divBdr>
        <w:top w:val="none" w:sz="0" w:space="0" w:color="auto"/>
        <w:left w:val="none" w:sz="0" w:space="0" w:color="auto"/>
        <w:bottom w:val="none" w:sz="0" w:space="0" w:color="auto"/>
        <w:right w:val="none" w:sz="0" w:space="0" w:color="auto"/>
      </w:divBdr>
    </w:div>
    <w:div w:id="762459960">
      <w:marLeft w:val="640"/>
      <w:marRight w:val="0"/>
      <w:marTop w:val="0"/>
      <w:marBottom w:val="0"/>
      <w:divBdr>
        <w:top w:val="none" w:sz="0" w:space="0" w:color="auto"/>
        <w:left w:val="none" w:sz="0" w:space="0" w:color="auto"/>
        <w:bottom w:val="none" w:sz="0" w:space="0" w:color="auto"/>
        <w:right w:val="none" w:sz="0" w:space="0" w:color="auto"/>
      </w:divBdr>
    </w:div>
    <w:div w:id="762529839">
      <w:marLeft w:val="640"/>
      <w:marRight w:val="0"/>
      <w:marTop w:val="0"/>
      <w:marBottom w:val="0"/>
      <w:divBdr>
        <w:top w:val="none" w:sz="0" w:space="0" w:color="auto"/>
        <w:left w:val="none" w:sz="0" w:space="0" w:color="auto"/>
        <w:bottom w:val="none" w:sz="0" w:space="0" w:color="auto"/>
        <w:right w:val="none" w:sz="0" w:space="0" w:color="auto"/>
      </w:divBdr>
    </w:div>
    <w:div w:id="762530771">
      <w:marLeft w:val="640"/>
      <w:marRight w:val="0"/>
      <w:marTop w:val="0"/>
      <w:marBottom w:val="0"/>
      <w:divBdr>
        <w:top w:val="none" w:sz="0" w:space="0" w:color="auto"/>
        <w:left w:val="none" w:sz="0" w:space="0" w:color="auto"/>
        <w:bottom w:val="none" w:sz="0" w:space="0" w:color="auto"/>
        <w:right w:val="none" w:sz="0" w:space="0" w:color="auto"/>
      </w:divBdr>
    </w:div>
    <w:div w:id="762532892">
      <w:marLeft w:val="640"/>
      <w:marRight w:val="0"/>
      <w:marTop w:val="0"/>
      <w:marBottom w:val="0"/>
      <w:divBdr>
        <w:top w:val="none" w:sz="0" w:space="0" w:color="auto"/>
        <w:left w:val="none" w:sz="0" w:space="0" w:color="auto"/>
        <w:bottom w:val="none" w:sz="0" w:space="0" w:color="auto"/>
        <w:right w:val="none" w:sz="0" w:space="0" w:color="auto"/>
      </w:divBdr>
    </w:div>
    <w:div w:id="762725082">
      <w:marLeft w:val="640"/>
      <w:marRight w:val="0"/>
      <w:marTop w:val="0"/>
      <w:marBottom w:val="0"/>
      <w:divBdr>
        <w:top w:val="none" w:sz="0" w:space="0" w:color="auto"/>
        <w:left w:val="none" w:sz="0" w:space="0" w:color="auto"/>
        <w:bottom w:val="none" w:sz="0" w:space="0" w:color="auto"/>
        <w:right w:val="none" w:sz="0" w:space="0" w:color="auto"/>
      </w:divBdr>
    </w:div>
    <w:div w:id="762799240">
      <w:marLeft w:val="640"/>
      <w:marRight w:val="0"/>
      <w:marTop w:val="0"/>
      <w:marBottom w:val="0"/>
      <w:divBdr>
        <w:top w:val="none" w:sz="0" w:space="0" w:color="auto"/>
        <w:left w:val="none" w:sz="0" w:space="0" w:color="auto"/>
        <w:bottom w:val="none" w:sz="0" w:space="0" w:color="auto"/>
        <w:right w:val="none" w:sz="0" w:space="0" w:color="auto"/>
      </w:divBdr>
    </w:div>
    <w:div w:id="762805522">
      <w:marLeft w:val="640"/>
      <w:marRight w:val="0"/>
      <w:marTop w:val="0"/>
      <w:marBottom w:val="0"/>
      <w:divBdr>
        <w:top w:val="none" w:sz="0" w:space="0" w:color="auto"/>
        <w:left w:val="none" w:sz="0" w:space="0" w:color="auto"/>
        <w:bottom w:val="none" w:sz="0" w:space="0" w:color="auto"/>
        <w:right w:val="none" w:sz="0" w:space="0" w:color="auto"/>
      </w:divBdr>
    </w:div>
    <w:div w:id="762843665">
      <w:marLeft w:val="640"/>
      <w:marRight w:val="0"/>
      <w:marTop w:val="0"/>
      <w:marBottom w:val="0"/>
      <w:divBdr>
        <w:top w:val="none" w:sz="0" w:space="0" w:color="auto"/>
        <w:left w:val="none" w:sz="0" w:space="0" w:color="auto"/>
        <w:bottom w:val="none" w:sz="0" w:space="0" w:color="auto"/>
        <w:right w:val="none" w:sz="0" w:space="0" w:color="auto"/>
      </w:divBdr>
    </w:div>
    <w:div w:id="762848036">
      <w:marLeft w:val="640"/>
      <w:marRight w:val="0"/>
      <w:marTop w:val="0"/>
      <w:marBottom w:val="0"/>
      <w:divBdr>
        <w:top w:val="none" w:sz="0" w:space="0" w:color="auto"/>
        <w:left w:val="none" w:sz="0" w:space="0" w:color="auto"/>
        <w:bottom w:val="none" w:sz="0" w:space="0" w:color="auto"/>
        <w:right w:val="none" w:sz="0" w:space="0" w:color="auto"/>
      </w:divBdr>
    </w:div>
    <w:div w:id="762989173">
      <w:marLeft w:val="640"/>
      <w:marRight w:val="0"/>
      <w:marTop w:val="0"/>
      <w:marBottom w:val="0"/>
      <w:divBdr>
        <w:top w:val="none" w:sz="0" w:space="0" w:color="auto"/>
        <w:left w:val="none" w:sz="0" w:space="0" w:color="auto"/>
        <w:bottom w:val="none" w:sz="0" w:space="0" w:color="auto"/>
        <w:right w:val="none" w:sz="0" w:space="0" w:color="auto"/>
      </w:divBdr>
    </w:div>
    <w:div w:id="762993174">
      <w:marLeft w:val="640"/>
      <w:marRight w:val="0"/>
      <w:marTop w:val="0"/>
      <w:marBottom w:val="0"/>
      <w:divBdr>
        <w:top w:val="none" w:sz="0" w:space="0" w:color="auto"/>
        <w:left w:val="none" w:sz="0" w:space="0" w:color="auto"/>
        <w:bottom w:val="none" w:sz="0" w:space="0" w:color="auto"/>
        <w:right w:val="none" w:sz="0" w:space="0" w:color="auto"/>
      </w:divBdr>
    </w:div>
    <w:div w:id="762998616">
      <w:marLeft w:val="640"/>
      <w:marRight w:val="0"/>
      <w:marTop w:val="0"/>
      <w:marBottom w:val="0"/>
      <w:divBdr>
        <w:top w:val="none" w:sz="0" w:space="0" w:color="auto"/>
        <w:left w:val="none" w:sz="0" w:space="0" w:color="auto"/>
        <w:bottom w:val="none" w:sz="0" w:space="0" w:color="auto"/>
        <w:right w:val="none" w:sz="0" w:space="0" w:color="auto"/>
      </w:divBdr>
    </w:div>
    <w:div w:id="763189816">
      <w:marLeft w:val="640"/>
      <w:marRight w:val="0"/>
      <w:marTop w:val="0"/>
      <w:marBottom w:val="0"/>
      <w:divBdr>
        <w:top w:val="none" w:sz="0" w:space="0" w:color="auto"/>
        <w:left w:val="none" w:sz="0" w:space="0" w:color="auto"/>
        <w:bottom w:val="none" w:sz="0" w:space="0" w:color="auto"/>
        <w:right w:val="none" w:sz="0" w:space="0" w:color="auto"/>
      </w:divBdr>
    </w:div>
    <w:div w:id="763259723">
      <w:marLeft w:val="640"/>
      <w:marRight w:val="0"/>
      <w:marTop w:val="0"/>
      <w:marBottom w:val="0"/>
      <w:divBdr>
        <w:top w:val="none" w:sz="0" w:space="0" w:color="auto"/>
        <w:left w:val="none" w:sz="0" w:space="0" w:color="auto"/>
        <w:bottom w:val="none" w:sz="0" w:space="0" w:color="auto"/>
        <w:right w:val="none" w:sz="0" w:space="0" w:color="auto"/>
      </w:divBdr>
    </w:div>
    <w:div w:id="763306524">
      <w:marLeft w:val="640"/>
      <w:marRight w:val="0"/>
      <w:marTop w:val="0"/>
      <w:marBottom w:val="0"/>
      <w:divBdr>
        <w:top w:val="none" w:sz="0" w:space="0" w:color="auto"/>
        <w:left w:val="none" w:sz="0" w:space="0" w:color="auto"/>
        <w:bottom w:val="none" w:sz="0" w:space="0" w:color="auto"/>
        <w:right w:val="none" w:sz="0" w:space="0" w:color="auto"/>
      </w:divBdr>
    </w:div>
    <w:div w:id="763379896">
      <w:marLeft w:val="640"/>
      <w:marRight w:val="0"/>
      <w:marTop w:val="0"/>
      <w:marBottom w:val="0"/>
      <w:divBdr>
        <w:top w:val="none" w:sz="0" w:space="0" w:color="auto"/>
        <w:left w:val="none" w:sz="0" w:space="0" w:color="auto"/>
        <w:bottom w:val="none" w:sz="0" w:space="0" w:color="auto"/>
        <w:right w:val="none" w:sz="0" w:space="0" w:color="auto"/>
      </w:divBdr>
    </w:div>
    <w:div w:id="763454631">
      <w:marLeft w:val="640"/>
      <w:marRight w:val="0"/>
      <w:marTop w:val="0"/>
      <w:marBottom w:val="0"/>
      <w:divBdr>
        <w:top w:val="none" w:sz="0" w:space="0" w:color="auto"/>
        <w:left w:val="none" w:sz="0" w:space="0" w:color="auto"/>
        <w:bottom w:val="none" w:sz="0" w:space="0" w:color="auto"/>
        <w:right w:val="none" w:sz="0" w:space="0" w:color="auto"/>
      </w:divBdr>
    </w:div>
    <w:div w:id="763573170">
      <w:marLeft w:val="640"/>
      <w:marRight w:val="0"/>
      <w:marTop w:val="0"/>
      <w:marBottom w:val="0"/>
      <w:divBdr>
        <w:top w:val="none" w:sz="0" w:space="0" w:color="auto"/>
        <w:left w:val="none" w:sz="0" w:space="0" w:color="auto"/>
        <w:bottom w:val="none" w:sz="0" w:space="0" w:color="auto"/>
        <w:right w:val="none" w:sz="0" w:space="0" w:color="auto"/>
      </w:divBdr>
    </w:div>
    <w:div w:id="763576981">
      <w:marLeft w:val="640"/>
      <w:marRight w:val="0"/>
      <w:marTop w:val="0"/>
      <w:marBottom w:val="0"/>
      <w:divBdr>
        <w:top w:val="none" w:sz="0" w:space="0" w:color="auto"/>
        <w:left w:val="none" w:sz="0" w:space="0" w:color="auto"/>
        <w:bottom w:val="none" w:sz="0" w:space="0" w:color="auto"/>
        <w:right w:val="none" w:sz="0" w:space="0" w:color="auto"/>
      </w:divBdr>
    </w:div>
    <w:div w:id="763691393">
      <w:marLeft w:val="640"/>
      <w:marRight w:val="0"/>
      <w:marTop w:val="0"/>
      <w:marBottom w:val="0"/>
      <w:divBdr>
        <w:top w:val="none" w:sz="0" w:space="0" w:color="auto"/>
        <w:left w:val="none" w:sz="0" w:space="0" w:color="auto"/>
        <w:bottom w:val="none" w:sz="0" w:space="0" w:color="auto"/>
        <w:right w:val="none" w:sz="0" w:space="0" w:color="auto"/>
      </w:divBdr>
    </w:div>
    <w:div w:id="763691907">
      <w:marLeft w:val="640"/>
      <w:marRight w:val="0"/>
      <w:marTop w:val="0"/>
      <w:marBottom w:val="0"/>
      <w:divBdr>
        <w:top w:val="none" w:sz="0" w:space="0" w:color="auto"/>
        <w:left w:val="none" w:sz="0" w:space="0" w:color="auto"/>
        <w:bottom w:val="none" w:sz="0" w:space="0" w:color="auto"/>
        <w:right w:val="none" w:sz="0" w:space="0" w:color="auto"/>
      </w:divBdr>
    </w:div>
    <w:div w:id="763695500">
      <w:marLeft w:val="640"/>
      <w:marRight w:val="0"/>
      <w:marTop w:val="0"/>
      <w:marBottom w:val="0"/>
      <w:divBdr>
        <w:top w:val="none" w:sz="0" w:space="0" w:color="auto"/>
        <w:left w:val="none" w:sz="0" w:space="0" w:color="auto"/>
        <w:bottom w:val="none" w:sz="0" w:space="0" w:color="auto"/>
        <w:right w:val="none" w:sz="0" w:space="0" w:color="auto"/>
      </w:divBdr>
    </w:div>
    <w:div w:id="763723504">
      <w:marLeft w:val="640"/>
      <w:marRight w:val="0"/>
      <w:marTop w:val="0"/>
      <w:marBottom w:val="0"/>
      <w:divBdr>
        <w:top w:val="none" w:sz="0" w:space="0" w:color="auto"/>
        <w:left w:val="none" w:sz="0" w:space="0" w:color="auto"/>
        <w:bottom w:val="none" w:sz="0" w:space="0" w:color="auto"/>
        <w:right w:val="none" w:sz="0" w:space="0" w:color="auto"/>
      </w:divBdr>
    </w:div>
    <w:div w:id="763770721">
      <w:marLeft w:val="640"/>
      <w:marRight w:val="0"/>
      <w:marTop w:val="0"/>
      <w:marBottom w:val="0"/>
      <w:divBdr>
        <w:top w:val="none" w:sz="0" w:space="0" w:color="auto"/>
        <w:left w:val="none" w:sz="0" w:space="0" w:color="auto"/>
        <w:bottom w:val="none" w:sz="0" w:space="0" w:color="auto"/>
        <w:right w:val="none" w:sz="0" w:space="0" w:color="auto"/>
      </w:divBdr>
    </w:div>
    <w:div w:id="763913446">
      <w:marLeft w:val="640"/>
      <w:marRight w:val="0"/>
      <w:marTop w:val="0"/>
      <w:marBottom w:val="0"/>
      <w:divBdr>
        <w:top w:val="none" w:sz="0" w:space="0" w:color="auto"/>
        <w:left w:val="none" w:sz="0" w:space="0" w:color="auto"/>
        <w:bottom w:val="none" w:sz="0" w:space="0" w:color="auto"/>
        <w:right w:val="none" w:sz="0" w:space="0" w:color="auto"/>
      </w:divBdr>
    </w:div>
    <w:div w:id="763962562">
      <w:marLeft w:val="640"/>
      <w:marRight w:val="0"/>
      <w:marTop w:val="0"/>
      <w:marBottom w:val="0"/>
      <w:divBdr>
        <w:top w:val="none" w:sz="0" w:space="0" w:color="auto"/>
        <w:left w:val="none" w:sz="0" w:space="0" w:color="auto"/>
        <w:bottom w:val="none" w:sz="0" w:space="0" w:color="auto"/>
        <w:right w:val="none" w:sz="0" w:space="0" w:color="auto"/>
      </w:divBdr>
    </w:div>
    <w:div w:id="764151832">
      <w:marLeft w:val="640"/>
      <w:marRight w:val="0"/>
      <w:marTop w:val="0"/>
      <w:marBottom w:val="0"/>
      <w:divBdr>
        <w:top w:val="none" w:sz="0" w:space="0" w:color="auto"/>
        <w:left w:val="none" w:sz="0" w:space="0" w:color="auto"/>
        <w:bottom w:val="none" w:sz="0" w:space="0" w:color="auto"/>
        <w:right w:val="none" w:sz="0" w:space="0" w:color="auto"/>
      </w:divBdr>
    </w:div>
    <w:div w:id="764153221">
      <w:marLeft w:val="640"/>
      <w:marRight w:val="0"/>
      <w:marTop w:val="0"/>
      <w:marBottom w:val="0"/>
      <w:divBdr>
        <w:top w:val="none" w:sz="0" w:space="0" w:color="auto"/>
        <w:left w:val="none" w:sz="0" w:space="0" w:color="auto"/>
        <w:bottom w:val="none" w:sz="0" w:space="0" w:color="auto"/>
        <w:right w:val="none" w:sz="0" w:space="0" w:color="auto"/>
      </w:divBdr>
    </w:div>
    <w:div w:id="764153622">
      <w:marLeft w:val="640"/>
      <w:marRight w:val="0"/>
      <w:marTop w:val="0"/>
      <w:marBottom w:val="0"/>
      <w:divBdr>
        <w:top w:val="none" w:sz="0" w:space="0" w:color="auto"/>
        <w:left w:val="none" w:sz="0" w:space="0" w:color="auto"/>
        <w:bottom w:val="none" w:sz="0" w:space="0" w:color="auto"/>
        <w:right w:val="none" w:sz="0" w:space="0" w:color="auto"/>
      </w:divBdr>
    </w:div>
    <w:div w:id="764155770">
      <w:marLeft w:val="640"/>
      <w:marRight w:val="0"/>
      <w:marTop w:val="0"/>
      <w:marBottom w:val="0"/>
      <w:divBdr>
        <w:top w:val="none" w:sz="0" w:space="0" w:color="auto"/>
        <w:left w:val="none" w:sz="0" w:space="0" w:color="auto"/>
        <w:bottom w:val="none" w:sz="0" w:space="0" w:color="auto"/>
        <w:right w:val="none" w:sz="0" w:space="0" w:color="auto"/>
      </w:divBdr>
    </w:div>
    <w:div w:id="764158693">
      <w:marLeft w:val="640"/>
      <w:marRight w:val="0"/>
      <w:marTop w:val="0"/>
      <w:marBottom w:val="0"/>
      <w:divBdr>
        <w:top w:val="none" w:sz="0" w:space="0" w:color="auto"/>
        <w:left w:val="none" w:sz="0" w:space="0" w:color="auto"/>
        <w:bottom w:val="none" w:sz="0" w:space="0" w:color="auto"/>
        <w:right w:val="none" w:sz="0" w:space="0" w:color="auto"/>
      </w:divBdr>
    </w:div>
    <w:div w:id="764229335">
      <w:marLeft w:val="640"/>
      <w:marRight w:val="0"/>
      <w:marTop w:val="0"/>
      <w:marBottom w:val="0"/>
      <w:divBdr>
        <w:top w:val="none" w:sz="0" w:space="0" w:color="auto"/>
        <w:left w:val="none" w:sz="0" w:space="0" w:color="auto"/>
        <w:bottom w:val="none" w:sz="0" w:space="0" w:color="auto"/>
        <w:right w:val="none" w:sz="0" w:space="0" w:color="auto"/>
      </w:divBdr>
    </w:div>
    <w:div w:id="764304479">
      <w:marLeft w:val="640"/>
      <w:marRight w:val="0"/>
      <w:marTop w:val="0"/>
      <w:marBottom w:val="0"/>
      <w:divBdr>
        <w:top w:val="none" w:sz="0" w:space="0" w:color="auto"/>
        <w:left w:val="none" w:sz="0" w:space="0" w:color="auto"/>
        <w:bottom w:val="none" w:sz="0" w:space="0" w:color="auto"/>
        <w:right w:val="none" w:sz="0" w:space="0" w:color="auto"/>
      </w:divBdr>
    </w:div>
    <w:div w:id="764348594">
      <w:marLeft w:val="640"/>
      <w:marRight w:val="0"/>
      <w:marTop w:val="0"/>
      <w:marBottom w:val="0"/>
      <w:divBdr>
        <w:top w:val="none" w:sz="0" w:space="0" w:color="auto"/>
        <w:left w:val="none" w:sz="0" w:space="0" w:color="auto"/>
        <w:bottom w:val="none" w:sz="0" w:space="0" w:color="auto"/>
        <w:right w:val="none" w:sz="0" w:space="0" w:color="auto"/>
      </w:divBdr>
    </w:div>
    <w:div w:id="764350263">
      <w:marLeft w:val="640"/>
      <w:marRight w:val="0"/>
      <w:marTop w:val="0"/>
      <w:marBottom w:val="0"/>
      <w:divBdr>
        <w:top w:val="none" w:sz="0" w:space="0" w:color="auto"/>
        <w:left w:val="none" w:sz="0" w:space="0" w:color="auto"/>
        <w:bottom w:val="none" w:sz="0" w:space="0" w:color="auto"/>
        <w:right w:val="none" w:sz="0" w:space="0" w:color="auto"/>
      </w:divBdr>
    </w:div>
    <w:div w:id="764376363">
      <w:marLeft w:val="640"/>
      <w:marRight w:val="0"/>
      <w:marTop w:val="0"/>
      <w:marBottom w:val="0"/>
      <w:divBdr>
        <w:top w:val="none" w:sz="0" w:space="0" w:color="auto"/>
        <w:left w:val="none" w:sz="0" w:space="0" w:color="auto"/>
        <w:bottom w:val="none" w:sz="0" w:space="0" w:color="auto"/>
        <w:right w:val="none" w:sz="0" w:space="0" w:color="auto"/>
      </w:divBdr>
    </w:div>
    <w:div w:id="764419660">
      <w:marLeft w:val="640"/>
      <w:marRight w:val="0"/>
      <w:marTop w:val="0"/>
      <w:marBottom w:val="0"/>
      <w:divBdr>
        <w:top w:val="none" w:sz="0" w:space="0" w:color="auto"/>
        <w:left w:val="none" w:sz="0" w:space="0" w:color="auto"/>
        <w:bottom w:val="none" w:sz="0" w:space="0" w:color="auto"/>
        <w:right w:val="none" w:sz="0" w:space="0" w:color="auto"/>
      </w:divBdr>
    </w:div>
    <w:div w:id="764422402">
      <w:marLeft w:val="640"/>
      <w:marRight w:val="0"/>
      <w:marTop w:val="0"/>
      <w:marBottom w:val="0"/>
      <w:divBdr>
        <w:top w:val="none" w:sz="0" w:space="0" w:color="auto"/>
        <w:left w:val="none" w:sz="0" w:space="0" w:color="auto"/>
        <w:bottom w:val="none" w:sz="0" w:space="0" w:color="auto"/>
        <w:right w:val="none" w:sz="0" w:space="0" w:color="auto"/>
      </w:divBdr>
    </w:div>
    <w:div w:id="764427281">
      <w:marLeft w:val="640"/>
      <w:marRight w:val="0"/>
      <w:marTop w:val="0"/>
      <w:marBottom w:val="0"/>
      <w:divBdr>
        <w:top w:val="none" w:sz="0" w:space="0" w:color="auto"/>
        <w:left w:val="none" w:sz="0" w:space="0" w:color="auto"/>
        <w:bottom w:val="none" w:sz="0" w:space="0" w:color="auto"/>
        <w:right w:val="none" w:sz="0" w:space="0" w:color="auto"/>
      </w:divBdr>
    </w:div>
    <w:div w:id="764812388">
      <w:marLeft w:val="640"/>
      <w:marRight w:val="0"/>
      <w:marTop w:val="0"/>
      <w:marBottom w:val="0"/>
      <w:divBdr>
        <w:top w:val="none" w:sz="0" w:space="0" w:color="auto"/>
        <w:left w:val="none" w:sz="0" w:space="0" w:color="auto"/>
        <w:bottom w:val="none" w:sz="0" w:space="0" w:color="auto"/>
        <w:right w:val="none" w:sz="0" w:space="0" w:color="auto"/>
      </w:divBdr>
    </w:div>
    <w:div w:id="764879947">
      <w:marLeft w:val="640"/>
      <w:marRight w:val="0"/>
      <w:marTop w:val="0"/>
      <w:marBottom w:val="0"/>
      <w:divBdr>
        <w:top w:val="none" w:sz="0" w:space="0" w:color="auto"/>
        <w:left w:val="none" w:sz="0" w:space="0" w:color="auto"/>
        <w:bottom w:val="none" w:sz="0" w:space="0" w:color="auto"/>
        <w:right w:val="none" w:sz="0" w:space="0" w:color="auto"/>
      </w:divBdr>
    </w:div>
    <w:div w:id="764881535">
      <w:marLeft w:val="640"/>
      <w:marRight w:val="0"/>
      <w:marTop w:val="0"/>
      <w:marBottom w:val="0"/>
      <w:divBdr>
        <w:top w:val="none" w:sz="0" w:space="0" w:color="auto"/>
        <w:left w:val="none" w:sz="0" w:space="0" w:color="auto"/>
        <w:bottom w:val="none" w:sz="0" w:space="0" w:color="auto"/>
        <w:right w:val="none" w:sz="0" w:space="0" w:color="auto"/>
      </w:divBdr>
    </w:div>
    <w:div w:id="764889089">
      <w:marLeft w:val="640"/>
      <w:marRight w:val="0"/>
      <w:marTop w:val="0"/>
      <w:marBottom w:val="0"/>
      <w:divBdr>
        <w:top w:val="none" w:sz="0" w:space="0" w:color="auto"/>
        <w:left w:val="none" w:sz="0" w:space="0" w:color="auto"/>
        <w:bottom w:val="none" w:sz="0" w:space="0" w:color="auto"/>
        <w:right w:val="none" w:sz="0" w:space="0" w:color="auto"/>
      </w:divBdr>
    </w:div>
    <w:div w:id="764961010">
      <w:marLeft w:val="640"/>
      <w:marRight w:val="0"/>
      <w:marTop w:val="0"/>
      <w:marBottom w:val="0"/>
      <w:divBdr>
        <w:top w:val="none" w:sz="0" w:space="0" w:color="auto"/>
        <w:left w:val="none" w:sz="0" w:space="0" w:color="auto"/>
        <w:bottom w:val="none" w:sz="0" w:space="0" w:color="auto"/>
        <w:right w:val="none" w:sz="0" w:space="0" w:color="auto"/>
      </w:divBdr>
    </w:div>
    <w:div w:id="764961196">
      <w:marLeft w:val="640"/>
      <w:marRight w:val="0"/>
      <w:marTop w:val="0"/>
      <w:marBottom w:val="0"/>
      <w:divBdr>
        <w:top w:val="none" w:sz="0" w:space="0" w:color="auto"/>
        <w:left w:val="none" w:sz="0" w:space="0" w:color="auto"/>
        <w:bottom w:val="none" w:sz="0" w:space="0" w:color="auto"/>
        <w:right w:val="none" w:sz="0" w:space="0" w:color="auto"/>
      </w:divBdr>
    </w:div>
    <w:div w:id="765003972">
      <w:marLeft w:val="640"/>
      <w:marRight w:val="0"/>
      <w:marTop w:val="0"/>
      <w:marBottom w:val="0"/>
      <w:divBdr>
        <w:top w:val="none" w:sz="0" w:space="0" w:color="auto"/>
        <w:left w:val="none" w:sz="0" w:space="0" w:color="auto"/>
        <w:bottom w:val="none" w:sz="0" w:space="0" w:color="auto"/>
        <w:right w:val="none" w:sz="0" w:space="0" w:color="auto"/>
      </w:divBdr>
    </w:div>
    <w:div w:id="765032722">
      <w:marLeft w:val="640"/>
      <w:marRight w:val="0"/>
      <w:marTop w:val="0"/>
      <w:marBottom w:val="0"/>
      <w:divBdr>
        <w:top w:val="none" w:sz="0" w:space="0" w:color="auto"/>
        <w:left w:val="none" w:sz="0" w:space="0" w:color="auto"/>
        <w:bottom w:val="none" w:sz="0" w:space="0" w:color="auto"/>
        <w:right w:val="none" w:sz="0" w:space="0" w:color="auto"/>
      </w:divBdr>
    </w:div>
    <w:div w:id="765156291">
      <w:marLeft w:val="640"/>
      <w:marRight w:val="0"/>
      <w:marTop w:val="0"/>
      <w:marBottom w:val="0"/>
      <w:divBdr>
        <w:top w:val="none" w:sz="0" w:space="0" w:color="auto"/>
        <w:left w:val="none" w:sz="0" w:space="0" w:color="auto"/>
        <w:bottom w:val="none" w:sz="0" w:space="0" w:color="auto"/>
        <w:right w:val="none" w:sz="0" w:space="0" w:color="auto"/>
      </w:divBdr>
    </w:div>
    <w:div w:id="765199375">
      <w:marLeft w:val="640"/>
      <w:marRight w:val="0"/>
      <w:marTop w:val="0"/>
      <w:marBottom w:val="0"/>
      <w:divBdr>
        <w:top w:val="none" w:sz="0" w:space="0" w:color="auto"/>
        <w:left w:val="none" w:sz="0" w:space="0" w:color="auto"/>
        <w:bottom w:val="none" w:sz="0" w:space="0" w:color="auto"/>
        <w:right w:val="none" w:sz="0" w:space="0" w:color="auto"/>
      </w:divBdr>
    </w:div>
    <w:div w:id="765618807">
      <w:marLeft w:val="640"/>
      <w:marRight w:val="0"/>
      <w:marTop w:val="0"/>
      <w:marBottom w:val="0"/>
      <w:divBdr>
        <w:top w:val="none" w:sz="0" w:space="0" w:color="auto"/>
        <w:left w:val="none" w:sz="0" w:space="0" w:color="auto"/>
        <w:bottom w:val="none" w:sz="0" w:space="0" w:color="auto"/>
        <w:right w:val="none" w:sz="0" w:space="0" w:color="auto"/>
      </w:divBdr>
    </w:div>
    <w:div w:id="765685691">
      <w:marLeft w:val="640"/>
      <w:marRight w:val="0"/>
      <w:marTop w:val="0"/>
      <w:marBottom w:val="0"/>
      <w:divBdr>
        <w:top w:val="none" w:sz="0" w:space="0" w:color="auto"/>
        <w:left w:val="none" w:sz="0" w:space="0" w:color="auto"/>
        <w:bottom w:val="none" w:sz="0" w:space="0" w:color="auto"/>
        <w:right w:val="none" w:sz="0" w:space="0" w:color="auto"/>
      </w:divBdr>
    </w:div>
    <w:div w:id="765689762">
      <w:marLeft w:val="640"/>
      <w:marRight w:val="0"/>
      <w:marTop w:val="0"/>
      <w:marBottom w:val="0"/>
      <w:divBdr>
        <w:top w:val="none" w:sz="0" w:space="0" w:color="auto"/>
        <w:left w:val="none" w:sz="0" w:space="0" w:color="auto"/>
        <w:bottom w:val="none" w:sz="0" w:space="0" w:color="auto"/>
        <w:right w:val="none" w:sz="0" w:space="0" w:color="auto"/>
      </w:divBdr>
    </w:div>
    <w:div w:id="765734634">
      <w:marLeft w:val="640"/>
      <w:marRight w:val="0"/>
      <w:marTop w:val="0"/>
      <w:marBottom w:val="0"/>
      <w:divBdr>
        <w:top w:val="none" w:sz="0" w:space="0" w:color="auto"/>
        <w:left w:val="none" w:sz="0" w:space="0" w:color="auto"/>
        <w:bottom w:val="none" w:sz="0" w:space="0" w:color="auto"/>
        <w:right w:val="none" w:sz="0" w:space="0" w:color="auto"/>
      </w:divBdr>
    </w:div>
    <w:div w:id="765806773">
      <w:marLeft w:val="640"/>
      <w:marRight w:val="0"/>
      <w:marTop w:val="0"/>
      <w:marBottom w:val="0"/>
      <w:divBdr>
        <w:top w:val="none" w:sz="0" w:space="0" w:color="auto"/>
        <w:left w:val="none" w:sz="0" w:space="0" w:color="auto"/>
        <w:bottom w:val="none" w:sz="0" w:space="0" w:color="auto"/>
        <w:right w:val="none" w:sz="0" w:space="0" w:color="auto"/>
      </w:divBdr>
    </w:div>
    <w:div w:id="766002866">
      <w:marLeft w:val="640"/>
      <w:marRight w:val="0"/>
      <w:marTop w:val="0"/>
      <w:marBottom w:val="0"/>
      <w:divBdr>
        <w:top w:val="none" w:sz="0" w:space="0" w:color="auto"/>
        <w:left w:val="none" w:sz="0" w:space="0" w:color="auto"/>
        <w:bottom w:val="none" w:sz="0" w:space="0" w:color="auto"/>
        <w:right w:val="none" w:sz="0" w:space="0" w:color="auto"/>
      </w:divBdr>
    </w:div>
    <w:div w:id="766005115">
      <w:marLeft w:val="640"/>
      <w:marRight w:val="0"/>
      <w:marTop w:val="0"/>
      <w:marBottom w:val="0"/>
      <w:divBdr>
        <w:top w:val="none" w:sz="0" w:space="0" w:color="auto"/>
        <w:left w:val="none" w:sz="0" w:space="0" w:color="auto"/>
        <w:bottom w:val="none" w:sz="0" w:space="0" w:color="auto"/>
        <w:right w:val="none" w:sz="0" w:space="0" w:color="auto"/>
      </w:divBdr>
    </w:div>
    <w:div w:id="766075706">
      <w:marLeft w:val="640"/>
      <w:marRight w:val="0"/>
      <w:marTop w:val="0"/>
      <w:marBottom w:val="0"/>
      <w:divBdr>
        <w:top w:val="none" w:sz="0" w:space="0" w:color="auto"/>
        <w:left w:val="none" w:sz="0" w:space="0" w:color="auto"/>
        <w:bottom w:val="none" w:sz="0" w:space="0" w:color="auto"/>
        <w:right w:val="none" w:sz="0" w:space="0" w:color="auto"/>
      </w:divBdr>
    </w:div>
    <w:div w:id="766076709">
      <w:marLeft w:val="640"/>
      <w:marRight w:val="0"/>
      <w:marTop w:val="0"/>
      <w:marBottom w:val="0"/>
      <w:divBdr>
        <w:top w:val="none" w:sz="0" w:space="0" w:color="auto"/>
        <w:left w:val="none" w:sz="0" w:space="0" w:color="auto"/>
        <w:bottom w:val="none" w:sz="0" w:space="0" w:color="auto"/>
        <w:right w:val="none" w:sz="0" w:space="0" w:color="auto"/>
      </w:divBdr>
    </w:div>
    <w:div w:id="766076826">
      <w:marLeft w:val="640"/>
      <w:marRight w:val="0"/>
      <w:marTop w:val="0"/>
      <w:marBottom w:val="0"/>
      <w:divBdr>
        <w:top w:val="none" w:sz="0" w:space="0" w:color="auto"/>
        <w:left w:val="none" w:sz="0" w:space="0" w:color="auto"/>
        <w:bottom w:val="none" w:sz="0" w:space="0" w:color="auto"/>
        <w:right w:val="none" w:sz="0" w:space="0" w:color="auto"/>
      </w:divBdr>
    </w:div>
    <w:div w:id="766459758">
      <w:marLeft w:val="640"/>
      <w:marRight w:val="0"/>
      <w:marTop w:val="0"/>
      <w:marBottom w:val="0"/>
      <w:divBdr>
        <w:top w:val="none" w:sz="0" w:space="0" w:color="auto"/>
        <w:left w:val="none" w:sz="0" w:space="0" w:color="auto"/>
        <w:bottom w:val="none" w:sz="0" w:space="0" w:color="auto"/>
        <w:right w:val="none" w:sz="0" w:space="0" w:color="auto"/>
      </w:divBdr>
    </w:div>
    <w:div w:id="766577729">
      <w:marLeft w:val="640"/>
      <w:marRight w:val="0"/>
      <w:marTop w:val="0"/>
      <w:marBottom w:val="0"/>
      <w:divBdr>
        <w:top w:val="none" w:sz="0" w:space="0" w:color="auto"/>
        <w:left w:val="none" w:sz="0" w:space="0" w:color="auto"/>
        <w:bottom w:val="none" w:sz="0" w:space="0" w:color="auto"/>
        <w:right w:val="none" w:sz="0" w:space="0" w:color="auto"/>
      </w:divBdr>
    </w:div>
    <w:div w:id="766999605">
      <w:marLeft w:val="640"/>
      <w:marRight w:val="0"/>
      <w:marTop w:val="0"/>
      <w:marBottom w:val="0"/>
      <w:divBdr>
        <w:top w:val="none" w:sz="0" w:space="0" w:color="auto"/>
        <w:left w:val="none" w:sz="0" w:space="0" w:color="auto"/>
        <w:bottom w:val="none" w:sz="0" w:space="0" w:color="auto"/>
        <w:right w:val="none" w:sz="0" w:space="0" w:color="auto"/>
      </w:divBdr>
    </w:div>
    <w:div w:id="767122130">
      <w:marLeft w:val="640"/>
      <w:marRight w:val="0"/>
      <w:marTop w:val="0"/>
      <w:marBottom w:val="0"/>
      <w:divBdr>
        <w:top w:val="none" w:sz="0" w:space="0" w:color="auto"/>
        <w:left w:val="none" w:sz="0" w:space="0" w:color="auto"/>
        <w:bottom w:val="none" w:sz="0" w:space="0" w:color="auto"/>
        <w:right w:val="none" w:sz="0" w:space="0" w:color="auto"/>
      </w:divBdr>
    </w:div>
    <w:div w:id="767122971">
      <w:marLeft w:val="640"/>
      <w:marRight w:val="0"/>
      <w:marTop w:val="0"/>
      <w:marBottom w:val="0"/>
      <w:divBdr>
        <w:top w:val="none" w:sz="0" w:space="0" w:color="auto"/>
        <w:left w:val="none" w:sz="0" w:space="0" w:color="auto"/>
        <w:bottom w:val="none" w:sz="0" w:space="0" w:color="auto"/>
        <w:right w:val="none" w:sz="0" w:space="0" w:color="auto"/>
      </w:divBdr>
    </w:div>
    <w:div w:id="767165805">
      <w:marLeft w:val="640"/>
      <w:marRight w:val="0"/>
      <w:marTop w:val="0"/>
      <w:marBottom w:val="0"/>
      <w:divBdr>
        <w:top w:val="none" w:sz="0" w:space="0" w:color="auto"/>
        <w:left w:val="none" w:sz="0" w:space="0" w:color="auto"/>
        <w:bottom w:val="none" w:sz="0" w:space="0" w:color="auto"/>
        <w:right w:val="none" w:sz="0" w:space="0" w:color="auto"/>
      </w:divBdr>
    </w:div>
    <w:div w:id="767190183">
      <w:marLeft w:val="640"/>
      <w:marRight w:val="0"/>
      <w:marTop w:val="0"/>
      <w:marBottom w:val="0"/>
      <w:divBdr>
        <w:top w:val="none" w:sz="0" w:space="0" w:color="auto"/>
        <w:left w:val="none" w:sz="0" w:space="0" w:color="auto"/>
        <w:bottom w:val="none" w:sz="0" w:space="0" w:color="auto"/>
        <w:right w:val="none" w:sz="0" w:space="0" w:color="auto"/>
      </w:divBdr>
    </w:div>
    <w:div w:id="767312412">
      <w:marLeft w:val="640"/>
      <w:marRight w:val="0"/>
      <w:marTop w:val="0"/>
      <w:marBottom w:val="0"/>
      <w:divBdr>
        <w:top w:val="none" w:sz="0" w:space="0" w:color="auto"/>
        <w:left w:val="none" w:sz="0" w:space="0" w:color="auto"/>
        <w:bottom w:val="none" w:sz="0" w:space="0" w:color="auto"/>
        <w:right w:val="none" w:sz="0" w:space="0" w:color="auto"/>
      </w:divBdr>
    </w:div>
    <w:div w:id="767312766">
      <w:marLeft w:val="640"/>
      <w:marRight w:val="0"/>
      <w:marTop w:val="0"/>
      <w:marBottom w:val="0"/>
      <w:divBdr>
        <w:top w:val="none" w:sz="0" w:space="0" w:color="auto"/>
        <w:left w:val="none" w:sz="0" w:space="0" w:color="auto"/>
        <w:bottom w:val="none" w:sz="0" w:space="0" w:color="auto"/>
        <w:right w:val="none" w:sz="0" w:space="0" w:color="auto"/>
      </w:divBdr>
    </w:div>
    <w:div w:id="767313568">
      <w:marLeft w:val="640"/>
      <w:marRight w:val="0"/>
      <w:marTop w:val="0"/>
      <w:marBottom w:val="0"/>
      <w:divBdr>
        <w:top w:val="none" w:sz="0" w:space="0" w:color="auto"/>
        <w:left w:val="none" w:sz="0" w:space="0" w:color="auto"/>
        <w:bottom w:val="none" w:sz="0" w:space="0" w:color="auto"/>
        <w:right w:val="none" w:sz="0" w:space="0" w:color="auto"/>
      </w:divBdr>
    </w:div>
    <w:div w:id="767382687">
      <w:marLeft w:val="640"/>
      <w:marRight w:val="0"/>
      <w:marTop w:val="0"/>
      <w:marBottom w:val="0"/>
      <w:divBdr>
        <w:top w:val="none" w:sz="0" w:space="0" w:color="auto"/>
        <w:left w:val="none" w:sz="0" w:space="0" w:color="auto"/>
        <w:bottom w:val="none" w:sz="0" w:space="0" w:color="auto"/>
        <w:right w:val="none" w:sz="0" w:space="0" w:color="auto"/>
      </w:divBdr>
    </w:div>
    <w:div w:id="767386686">
      <w:marLeft w:val="640"/>
      <w:marRight w:val="0"/>
      <w:marTop w:val="0"/>
      <w:marBottom w:val="0"/>
      <w:divBdr>
        <w:top w:val="none" w:sz="0" w:space="0" w:color="auto"/>
        <w:left w:val="none" w:sz="0" w:space="0" w:color="auto"/>
        <w:bottom w:val="none" w:sz="0" w:space="0" w:color="auto"/>
        <w:right w:val="none" w:sz="0" w:space="0" w:color="auto"/>
      </w:divBdr>
    </w:div>
    <w:div w:id="767388786">
      <w:marLeft w:val="640"/>
      <w:marRight w:val="0"/>
      <w:marTop w:val="0"/>
      <w:marBottom w:val="0"/>
      <w:divBdr>
        <w:top w:val="none" w:sz="0" w:space="0" w:color="auto"/>
        <w:left w:val="none" w:sz="0" w:space="0" w:color="auto"/>
        <w:bottom w:val="none" w:sz="0" w:space="0" w:color="auto"/>
        <w:right w:val="none" w:sz="0" w:space="0" w:color="auto"/>
      </w:divBdr>
    </w:div>
    <w:div w:id="767428405">
      <w:marLeft w:val="640"/>
      <w:marRight w:val="0"/>
      <w:marTop w:val="0"/>
      <w:marBottom w:val="0"/>
      <w:divBdr>
        <w:top w:val="none" w:sz="0" w:space="0" w:color="auto"/>
        <w:left w:val="none" w:sz="0" w:space="0" w:color="auto"/>
        <w:bottom w:val="none" w:sz="0" w:space="0" w:color="auto"/>
        <w:right w:val="none" w:sz="0" w:space="0" w:color="auto"/>
      </w:divBdr>
    </w:div>
    <w:div w:id="767433906">
      <w:marLeft w:val="640"/>
      <w:marRight w:val="0"/>
      <w:marTop w:val="0"/>
      <w:marBottom w:val="0"/>
      <w:divBdr>
        <w:top w:val="none" w:sz="0" w:space="0" w:color="auto"/>
        <w:left w:val="none" w:sz="0" w:space="0" w:color="auto"/>
        <w:bottom w:val="none" w:sz="0" w:space="0" w:color="auto"/>
        <w:right w:val="none" w:sz="0" w:space="0" w:color="auto"/>
      </w:divBdr>
    </w:div>
    <w:div w:id="767501915">
      <w:marLeft w:val="640"/>
      <w:marRight w:val="0"/>
      <w:marTop w:val="0"/>
      <w:marBottom w:val="0"/>
      <w:divBdr>
        <w:top w:val="none" w:sz="0" w:space="0" w:color="auto"/>
        <w:left w:val="none" w:sz="0" w:space="0" w:color="auto"/>
        <w:bottom w:val="none" w:sz="0" w:space="0" w:color="auto"/>
        <w:right w:val="none" w:sz="0" w:space="0" w:color="auto"/>
      </w:divBdr>
    </w:div>
    <w:div w:id="767507689">
      <w:marLeft w:val="640"/>
      <w:marRight w:val="0"/>
      <w:marTop w:val="0"/>
      <w:marBottom w:val="0"/>
      <w:divBdr>
        <w:top w:val="none" w:sz="0" w:space="0" w:color="auto"/>
        <w:left w:val="none" w:sz="0" w:space="0" w:color="auto"/>
        <w:bottom w:val="none" w:sz="0" w:space="0" w:color="auto"/>
        <w:right w:val="none" w:sz="0" w:space="0" w:color="auto"/>
      </w:divBdr>
    </w:div>
    <w:div w:id="767580126">
      <w:marLeft w:val="640"/>
      <w:marRight w:val="0"/>
      <w:marTop w:val="0"/>
      <w:marBottom w:val="0"/>
      <w:divBdr>
        <w:top w:val="none" w:sz="0" w:space="0" w:color="auto"/>
        <w:left w:val="none" w:sz="0" w:space="0" w:color="auto"/>
        <w:bottom w:val="none" w:sz="0" w:space="0" w:color="auto"/>
        <w:right w:val="none" w:sz="0" w:space="0" w:color="auto"/>
      </w:divBdr>
    </w:div>
    <w:div w:id="767581872">
      <w:marLeft w:val="640"/>
      <w:marRight w:val="0"/>
      <w:marTop w:val="0"/>
      <w:marBottom w:val="0"/>
      <w:divBdr>
        <w:top w:val="none" w:sz="0" w:space="0" w:color="auto"/>
        <w:left w:val="none" w:sz="0" w:space="0" w:color="auto"/>
        <w:bottom w:val="none" w:sz="0" w:space="0" w:color="auto"/>
        <w:right w:val="none" w:sz="0" w:space="0" w:color="auto"/>
      </w:divBdr>
    </w:div>
    <w:div w:id="767582374">
      <w:marLeft w:val="640"/>
      <w:marRight w:val="0"/>
      <w:marTop w:val="0"/>
      <w:marBottom w:val="0"/>
      <w:divBdr>
        <w:top w:val="none" w:sz="0" w:space="0" w:color="auto"/>
        <w:left w:val="none" w:sz="0" w:space="0" w:color="auto"/>
        <w:bottom w:val="none" w:sz="0" w:space="0" w:color="auto"/>
        <w:right w:val="none" w:sz="0" w:space="0" w:color="auto"/>
      </w:divBdr>
    </w:div>
    <w:div w:id="767626130">
      <w:marLeft w:val="640"/>
      <w:marRight w:val="0"/>
      <w:marTop w:val="0"/>
      <w:marBottom w:val="0"/>
      <w:divBdr>
        <w:top w:val="none" w:sz="0" w:space="0" w:color="auto"/>
        <w:left w:val="none" w:sz="0" w:space="0" w:color="auto"/>
        <w:bottom w:val="none" w:sz="0" w:space="0" w:color="auto"/>
        <w:right w:val="none" w:sz="0" w:space="0" w:color="auto"/>
      </w:divBdr>
    </w:div>
    <w:div w:id="767651814">
      <w:marLeft w:val="640"/>
      <w:marRight w:val="0"/>
      <w:marTop w:val="0"/>
      <w:marBottom w:val="0"/>
      <w:divBdr>
        <w:top w:val="none" w:sz="0" w:space="0" w:color="auto"/>
        <w:left w:val="none" w:sz="0" w:space="0" w:color="auto"/>
        <w:bottom w:val="none" w:sz="0" w:space="0" w:color="auto"/>
        <w:right w:val="none" w:sz="0" w:space="0" w:color="auto"/>
      </w:divBdr>
    </w:div>
    <w:div w:id="767775915">
      <w:marLeft w:val="640"/>
      <w:marRight w:val="0"/>
      <w:marTop w:val="0"/>
      <w:marBottom w:val="0"/>
      <w:divBdr>
        <w:top w:val="none" w:sz="0" w:space="0" w:color="auto"/>
        <w:left w:val="none" w:sz="0" w:space="0" w:color="auto"/>
        <w:bottom w:val="none" w:sz="0" w:space="0" w:color="auto"/>
        <w:right w:val="none" w:sz="0" w:space="0" w:color="auto"/>
      </w:divBdr>
    </w:div>
    <w:div w:id="767776022">
      <w:marLeft w:val="640"/>
      <w:marRight w:val="0"/>
      <w:marTop w:val="0"/>
      <w:marBottom w:val="0"/>
      <w:divBdr>
        <w:top w:val="none" w:sz="0" w:space="0" w:color="auto"/>
        <w:left w:val="none" w:sz="0" w:space="0" w:color="auto"/>
        <w:bottom w:val="none" w:sz="0" w:space="0" w:color="auto"/>
        <w:right w:val="none" w:sz="0" w:space="0" w:color="auto"/>
      </w:divBdr>
    </w:div>
    <w:div w:id="767778432">
      <w:marLeft w:val="640"/>
      <w:marRight w:val="0"/>
      <w:marTop w:val="0"/>
      <w:marBottom w:val="0"/>
      <w:divBdr>
        <w:top w:val="none" w:sz="0" w:space="0" w:color="auto"/>
        <w:left w:val="none" w:sz="0" w:space="0" w:color="auto"/>
        <w:bottom w:val="none" w:sz="0" w:space="0" w:color="auto"/>
        <w:right w:val="none" w:sz="0" w:space="0" w:color="auto"/>
      </w:divBdr>
    </w:div>
    <w:div w:id="767845929">
      <w:marLeft w:val="640"/>
      <w:marRight w:val="0"/>
      <w:marTop w:val="0"/>
      <w:marBottom w:val="0"/>
      <w:divBdr>
        <w:top w:val="none" w:sz="0" w:space="0" w:color="auto"/>
        <w:left w:val="none" w:sz="0" w:space="0" w:color="auto"/>
        <w:bottom w:val="none" w:sz="0" w:space="0" w:color="auto"/>
        <w:right w:val="none" w:sz="0" w:space="0" w:color="auto"/>
      </w:divBdr>
    </w:div>
    <w:div w:id="767893241">
      <w:marLeft w:val="640"/>
      <w:marRight w:val="0"/>
      <w:marTop w:val="0"/>
      <w:marBottom w:val="0"/>
      <w:divBdr>
        <w:top w:val="none" w:sz="0" w:space="0" w:color="auto"/>
        <w:left w:val="none" w:sz="0" w:space="0" w:color="auto"/>
        <w:bottom w:val="none" w:sz="0" w:space="0" w:color="auto"/>
        <w:right w:val="none" w:sz="0" w:space="0" w:color="auto"/>
      </w:divBdr>
    </w:div>
    <w:div w:id="768045285">
      <w:marLeft w:val="640"/>
      <w:marRight w:val="0"/>
      <w:marTop w:val="0"/>
      <w:marBottom w:val="0"/>
      <w:divBdr>
        <w:top w:val="none" w:sz="0" w:space="0" w:color="auto"/>
        <w:left w:val="none" w:sz="0" w:space="0" w:color="auto"/>
        <w:bottom w:val="none" w:sz="0" w:space="0" w:color="auto"/>
        <w:right w:val="none" w:sz="0" w:space="0" w:color="auto"/>
      </w:divBdr>
    </w:div>
    <w:div w:id="768085450">
      <w:marLeft w:val="640"/>
      <w:marRight w:val="0"/>
      <w:marTop w:val="0"/>
      <w:marBottom w:val="0"/>
      <w:divBdr>
        <w:top w:val="none" w:sz="0" w:space="0" w:color="auto"/>
        <w:left w:val="none" w:sz="0" w:space="0" w:color="auto"/>
        <w:bottom w:val="none" w:sz="0" w:space="0" w:color="auto"/>
        <w:right w:val="none" w:sz="0" w:space="0" w:color="auto"/>
      </w:divBdr>
    </w:div>
    <w:div w:id="768163574">
      <w:marLeft w:val="640"/>
      <w:marRight w:val="0"/>
      <w:marTop w:val="0"/>
      <w:marBottom w:val="0"/>
      <w:divBdr>
        <w:top w:val="none" w:sz="0" w:space="0" w:color="auto"/>
        <w:left w:val="none" w:sz="0" w:space="0" w:color="auto"/>
        <w:bottom w:val="none" w:sz="0" w:space="0" w:color="auto"/>
        <w:right w:val="none" w:sz="0" w:space="0" w:color="auto"/>
      </w:divBdr>
    </w:div>
    <w:div w:id="768233961">
      <w:marLeft w:val="640"/>
      <w:marRight w:val="0"/>
      <w:marTop w:val="0"/>
      <w:marBottom w:val="0"/>
      <w:divBdr>
        <w:top w:val="none" w:sz="0" w:space="0" w:color="auto"/>
        <w:left w:val="none" w:sz="0" w:space="0" w:color="auto"/>
        <w:bottom w:val="none" w:sz="0" w:space="0" w:color="auto"/>
        <w:right w:val="none" w:sz="0" w:space="0" w:color="auto"/>
      </w:divBdr>
    </w:div>
    <w:div w:id="768234926">
      <w:marLeft w:val="640"/>
      <w:marRight w:val="0"/>
      <w:marTop w:val="0"/>
      <w:marBottom w:val="0"/>
      <w:divBdr>
        <w:top w:val="none" w:sz="0" w:space="0" w:color="auto"/>
        <w:left w:val="none" w:sz="0" w:space="0" w:color="auto"/>
        <w:bottom w:val="none" w:sz="0" w:space="0" w:color="auto"/>
        <w:right w:val="none" w:sz="0" w:space="0" w:color="auto"/>
      </w:divBdr>
    </w:div>
    <w:div w:id="768235283">
      <w:marLeft w:val="640"/>
      <w:marRight w:val="0"/>
      <w:marTop w:val="0"/>
      <w:marBottom w:val="0"/>
      <w:divBdr>
        <w:top w:val="none" w:sz="0" w:space="0" w:color="auto"/>
        <w:left w:val="none" w:sz="0" w:space="0" w:color="auto"/>
        <w:bottom w:val="none" w:sz="0" w:space="0" w:color="auto"/>
        <w:right w:val="none" w:sz="0" w:space="0" w:color="auto"/>
      </w:divBdr>
    </w:div>
    <w:div w:id="768283098">
      <w:marLeft w:val="640"/>
      <w:marRight w:val="0"/>
      <w:marTop w:val="0"/>
      <w:marBottom w:val="0"/>
      <w:divBdr>
        <w:top w:val="none" w:sz="0" w:space="0" w:color="auto"/>
        <w:left w:val="none" w:sz="0" w:space="0" w:color="auto"/>
        <w:bottom w:val="none" w:sz="0" w:space="0" w:color="auto"/>
        <w:right w:val="none" w:sz="0" w:space="0" w:color="auto"/>
      </w:divBdr>
    </w:div>
    <w:div w:id="768355520">
      <w:marLeft w:val="640"/>
      <w:marRight w:val="0"/>
      <w:marTop w:val="0"/>
      <w:marBottom w:val="0"/>
      <w:divBdr>
        <w:top w:val="none" w:sz="0" w:space="0" w:color="auto"/>
        <w:left w:val="none" w:sz="0" w:space="0" w:color="auto"/>
        <w:bottom w:val="none" w:sz="0" w:space="0" w:color="auto"/>
        <w:right w:val="none" w:sz="0" w:space="0" w:color="auto"/>
      </w:divBdr>
    </w:div>
    <w:div w:id="768355821">
      <w:marLeft w:val="640"/>
      <w:marRight w:val="0"/>
      <w:marTop w:val="0"/>
      <w:marBottom w:val="0"/>
      <w:divBdr>
        <w:top w:val="none" w:sz="0" w:space="0" w:color="auto"/>
        <w:left w:val="none" w:sz="0" w:space="0" w:color="auto"/>
        <w:bottom w:val="none" w:sz="0" w:space="0" w:color="auto"/>
        <w:right w:val="none" w:sz="0" w:space="0" w:color="auto"/>
      </w:divBdr>
    </w:div>
    <w:div w:id="768358265">
      <w:marLeft w:val="640"/>
      <w:marRight w:val="0"/>
      <w:marTop w:val="0"/>
      <w:marBottom w:val="0"/>
      <w:divBdr>
        <w:top w:val="none" w:sz="0" w:space="0" w:color="auto"/>
        <w:left w:val="none" w:sz="0" w:space="0" w:color="auto"/>
        <w:bottom w:val="none" w:sz="0" w:space="0" w:color="auto"/>
        <w:right w:val="none" w:sz="0" w:space="0" w:color="auto"/>
      </w:divBdr>
    </w:div>
    <w:div w:id="768434111">
      <w:marLeft w:val="640"/>
      <w:marRight w:val="0"/>
      <w:marTop w:val="0"/>
      <w:marBottom w:val="0"/>
      <w:divBdr>
        <w:top w:val="none" w:sz="0" w:space="0" w:color="auto"/>
        <w:left w:val="none" w:sz="0" w:space="0" w:color="auto"/>
        <w:bottom w:val="none" w:sz="0" w:space="0" w:color="auto"/>
        <w:right w:val="none" w:sz="0" w:space="0" w:color="auto"/>
      </w:divBdr>
    </w:div>
    <w:div w:id="768813176">
      <w:marLeft w:val="640"/>
      <w:marRight w:val="0"/>
      <w:marTop w:val="0"/>
      <w:marBottom w:val="0"/>
      <w:divBdr>
        <w:top w:val="none" w:sz="0" w:space="0" w:color="auto"/>
        <w:left w:val="none" w:sz="0" w:space="0" w:color="auto"/>
        <w:bottom w:val="none" w:sz="0" w:space="0" w:color="auto"/>
        <w:right w:val="none" w:sz="0" w:space="0" w:color="auto"/>
      </w:divBdr>
    </w:div>
    <w:div w:id="768814090">
      <w:marLeft w:val="640"/>
      <w:marRight w:val="0"/>
      <w:marTop w:val="0"/>
      <w:marBottom w:val="0"/>
      <w:divBdr>
        <w:top w:val="none" w:sz="0" w:space="0" w:color="auto"/>
        <w:left w:val="none" w:sz="0" w:space="0" w:color="auto"/>
        <w:bottom w:val="none" w:sz="0" w:space="0" w:color="auto"/>
        <w:right w:val="none" w:sz="0" w:space="0" w:color="auto"/>
      </w:divBdr>
    </w:div>
    <w:div w:id="768815490">
      <w:marLeft w:val="640"/>
      <w:marRight w:val="0"/>
      <w:marTop w:val="0"/>
      <w:marBottom w:val="0"/>
      <w:divBdr>
        <w:top w:val="none" w:sz="0" w:space="0" w:color="auto"/>
        <w:left w:val="none" w:sz="0" w:space="0" w:color="auto"/>
        <w:bottom w:val="none" w:sz="0" w:space="0" w:color="auto"/>
        <w:right w:val="none" w:sz="0" w:space="0" w:color="auto"/>
      </w:divBdr>
    </w:div>
    <w:div w:id="768819484">
      <w:marLeft w:val="640"/>
      <w:marRight w:val="0"/>
      <w:marTop w:val="0"/>
      <w:marBottom w:val="0"/>
      <w:divBdr>
        <w:top w:val="none" w:sz="0" w:space="0" w:color="auto"/>
        <w:left w:val="none" w:sz="0" w:space="0" w:color="auto"/>
        <w:bottom w:val="none" w:sz="0" w:space="0" w:color="auto"/>
        <w:right w:val="none" w:sz="0" w:space="0" w:color="auto"/>
      </w:divBdr>
    </w:div>
    <w:div w:id="768819692">
      <w:marLeft w:val="640"/>
      <w:marRight w:val="0"/>
      <w:marTop w:val="0"/>
      <w:marBottom w:val="0"/>
      <w:divBdr>
        <w:top w:val="none" w:sz="0" w:space="0" w:color="auto"/>
        <w:left w:val="none" w:sz="0" w:space="0" w:color="auto"/>
        <w:bottom w:val="none" w:sz="0" w:space="0" w:color="auto"/>
        <w:right w:val="none" w:sz="0" w:space="0" w:color="auto"/>
      </w:divBdr>
    </w:div>
    <w:div w:id="768889490">
      <w:marLeft w:val="640"/>
      <w:marRight w:val="0"/>
      <w:marTop w:val="0"/>
      <w:marBottom w:val="0"/>
      <w:divBdr>
        <w:top w:val="none" w:sz="0" w:space="0" w:color="auto"/>
        <w:left w:val="none" w:sz="0" w:space="0" w:color="auto"/>
        <w:bottom w:val="none" w:sz="0" w:space="0" w:color="auto"/>
        <w:right w:val="none" w:sz="0" w:space="0" w:color="auto"/>
      </w:divBdr>
    </w:div>
    <w:div w:id="768892795">
      <w:marLeft w:val="640"/>
      <w:marRight w:val="0"/>
      <w:marTop w:val="0"/>
      <w:marBottom w:val="0"/>
      <w:divBdr>
        <w:top w:val="none" w:sz="0" w:space="0" w:color="auto"/>
        <w:left w:val="none" w:sz="0" w:space="0" w:color="auto"/>
        <w:bottom w:val="none" w:sz="0" w:space="0" w:color="auto"/>
        <w:right w:val="none" w:sz="0" w:space="0" w:color="auto"/>
      </w:divBdr>
    </w:div>
    <w:div w:id="769084141">
      <w:marLeft w:val="640"/>
      <w:marRight w:val="0"/>
      <w:marTop w:val="0"/>
      <w:marBottom w:val="0"/>
      <w:divBdr>
        <w:top w:val="none" w:sz="0" w:space="0" w:color="auto"/>
        <w:left w:val="none" w:sz="0" w:space="0" w:color="auto"/>
        <w:bottom w:val="none" w:sz="0" w:space="0" w:color="auto"/>
        <w:right w:val="none" w:sz="0" w:space="0" w:color="auto"/>
      </w:divBdr>
    </w:div>
    <w:div w:id="769088932">
      <w:marLeft w:val="640"/>
      <w:marRight w:val="0"/>
      <w:marTop w:val="0"/>
      <w:marBottom w:val="0"/>
      <w:divBdr>
        <w:top w:val="none" w:sz="0" w:space="0" w:color="auto"/>
        <w:left w:val="none" w:sz="0" w:space="0" w:color="auto"/>
        <w:bottom w:val="none" w:sz="0" w:space="0" w:color="auto"/>
        <w:right w:val="none" w:sz="0" w:space="0" w:color="auto"/>
      </w:divBdr>
    </w:div>
    <w:div w:id="769156868">
      <w:marLeft w:val="640"/>
      <w:marRight w:val="0"/>
      <w:marTop w:val="0"/>
      <w:marBottom w:val="0"/>
      <w:divBdr>
        <w:top w:val="none" w:sz="0" w:space="0" w:color="auto"/>
        <w:left w:val="none" w:sz="0" w:space="0" w:color="auto"/>
        <w:bottom w:val="none" w:sz="0" w:space="0" w:color="auto"/>
        <w:right w:val="none" w:sz="0" w:space="0" w:color="auto"/>
      </w:divBdr>
    </w:div>
    <w:div w:id="769163106">
      <w:marLeft w:val="640"/>
      <w:marRight w:val="0"/>
      <w:marTop w:val="0"/>
      <w:marBottom w:val="0"/>
      <w:divBdr>
        <w:top w:val="none" w:sz="0" w:space="0" w:color="auto"/>
        <w:left w:val="none" w:sz="0" w:space="0" w:color="auto"/>
        <w:bottom w:val="none" w:sz="0" w:space="0" w:color="auto"/>
        <w:right w:val="none" w:sz="0" w:space="0" w:color="auto"/>
      </w:divBdr>
    </w:div>
    <w:div w:id="769276019">
      <w:marLeft w:val="640"/>
      <w:marRight w:val="0"/>
      <w:marTop w:val="0"/>
      <w:marBottom w:val="0"/>
      <w:divBdr>
        <w:top w:val="none" w:sz="0" w:space="0" w:color="auto"/>
        <w:left w:val="none" w:sz="0" w:space="0" w:color="auto"/>
        <w:bottom w:val="none" w:sz="0" w:space="0" w:color="auto"/>
        <w:right w:val="none" w:sz="0" w:space="0" w:color="auto"/>
      </w:divBdr>
    </w:div>
    <w:div w:id="769277478">
      <w:marLeft w:val="640"/>
      <w:marRight w:val="0"/>
      <w:marTop w:val="0"/>
      <w:marBottom w:val="0"/>
      <w:divBdr>
        <w:top w:val="none" w:sz="0" w:space="0" w:color="auto"/>
        <w:left w:val="none" w:sz="0" w:space="0" w:color="auto"/>
        <w:bottom w:val="none" w:sz="0" w:space="0" w:color="auto"/>
        <w:right w:val="none" w:sz="0" w:space="0" w:color="auto"/>
      </w:divBdr>
    </w:div>
    <w:div w:id="769469425">
      <w:marLeft w:val="640"/>
      <w:marRight w:val="0"/>
      <w:marTop w:val="0"/>
      <w:marBottom w:val="0"/>
      <w:divBdr>
        <w:top w:val="none" w:sz="0" w:space="0" w:color="auto"/>
        <w:left w:val="none" w:sz="0" w:space="0" w:color="auto"/>
        <w:bottom w:val="none" w:sz="0" w:space="0" w:color="auto"/>
        <w:right w:val="none" w:sz="0" w:space="0" w:color="auto"/>
      </w:divBdr>
    </w:div>
    <w:div w:id="769548070">
      <w:marLeft w:val="640"/>
      <w:marRight w:val="0"/>
      <w:marTop w:val="0"/>
      <w:marBottom w:val="0"/>
      <w:divBdr>
        <w:top w:val="none" w:sz="0" w:space="0" w:color="auto"/>
        <w:left w:val="none" w:sz="0" w:space="0" w:color="auto"/>
        <w:bottom w:val="none" w:sz="0" w:space="0" w:color="auto"/>
        <w:right w:val="none" w:sz="0" w:space="0" w:color="auto"/>
      </w:divBdr>
    </w:div>
    <w:div w:id="769739689">
      <w:marLeft w:val="640"/>
      <w:marRight w:val="0"/>
      <w:marTop w:val="0"/>
      <w:marBottom w:val="0"/>
      <w:divBdr>
        <w:top w:val="none" w:sz="0" w:space="0" w:color="auto"/>
        <w:left w:val="none" w:sz="0" w:space="0" w:color="auto"/>
        <w:bottom w:val="none" w:sz="0" w:space="0" w:color="auto"/>
        <w:right w:val="none" w:sz="0" w:space="0" w:color="auto"/>
      </w:divBdr>
    </w:div>
    <w:div w:id="769786717">
      <w:marLeft w:val="640"/>
      <w:marRight w:val="0"/>
      <w:marTop w:val="0"/>
      <w:marBottom w:val="0"/>
      <w:divBdr>
        <w:top w:val="none" w:sz="0" w:space="0" w:color="auto"/>
        <w:left w:val="none" w:sz="0" w:space="0" w:color="auto"/>
        <w:bottom w:val="none" w:sz="0" w:space="0" w:color="auto"/>
        <w:right w:val="none" w:sz="0" w:space="0" w:color="auto"/>
      </w:divBdr>
    </w:div>
    <w:div w:id="769811717">
      <w:marLeft w:val="640"/>
      <w:marRight w:val="0"/>
      <w:marTop w:val="0"/>
      <w:marBottom w:val="0"/>
      <w:divBdr>
        <w:top w:val="none" w:sz="0" w:space="0" w:color="auto"/>
        <w:left w:val="none" w:sz="0" w:space="0" w:color="auto"/>
        <w:bottom w:val="none" w:sz="0" w:space="0" w:color="auto"/>
        <w:right w:val="none" w:sz="0" w:space="0" w:color="auto"/>
      </w:divBdr>
    </w:div>
    <w:div w:id="769818389">
      <w:marLeft w:val="640"/>
      <w:marRight w:val="0"/>
      <w:marTop w:val="0"/>
      <w:marBottom w:val="0"/>
      <w:divBdr>
        <w:top w:val="none" w:sz="0" w:space="0" w:color="auto"/>
        <w:left w:val="none" w:sz="0" w:space="0" w:color="auto"/>
        <w:bottom w:val="none" w:sz="0" w:space="0" w:color="auto"/>
        <w:right w:val="none" w:sz="0" w:space="0" w:color="auto"/>
      </w:divBdr>
    </w:div>
    <w:div w:id="769932819">
      <w:marLeft w:val="640"/>
      <w:marRight w:val="0"/>
      <w:marTop w:val="0"/>
      <w:marBottom w:val="0"/>
      <w:divBdr>
        <w:top w:val="none" w:sz="0" w:space="0" w:color="auto"/>
        <w:left w:val="none" w:sz="0" w:space="0" w:color="auto"/>
        <w:bottom w:val="none" w:sz="0" w:space="0" w:color="auto"/>
        <w:right w:val="none" w:sz="0" w:space="0" w:color="auto"/>
      </w:divBdr>
    </w:div>
    <w:div w:id="769937748">
      <w:marLeft w:val="640"/>
      <w:marRight w:val="0"/>
      <w:marTop w:val="0"/>
      <w:marBottom w:val="0"/>
      <w:divBdr>
        <w:top w:val="none" w:sz="0" w:space="0" w:color="auto"/>
        <w:left w:val="none" w:sz="0" w:space="0" w:color="auto"/>
        <w:bottom w:val="none" w:sz="0" w:space="0" w:color="auto"/>
        <w:right w:val="none" w:sz="0" w:space="0" w:color="auto"/>
      </w:divBdr>
    </w:div>
    <w:div w:id="770013389">
      <w:marLeft w:val="640"/>
      <w:marRight w:val="0"/>
      <w:marTop w:val="0"/>
      <w:marBottom w:val="0"/>
      <w:divBdr>
        <w:top w:val="none" w:sz="0" w:space="0" w:color="auto"/>
        <w:left w:val="none" w:sz="0" w:space="0" w:color="auto"/>
        <w:bottom w:val="none" w:sz="0" w:space="0" w:color="auto"/>
        <w:right w:val="none" w:sz="0" w:space="0" w:color="auto"/>
      </w:divBdr>
    </w:div>
    <w:div w:id="770198262">
      <w:marLeft w:val="640"/>
      <w:marRight w:val="0"/>
      <w:marTop w:val="0"/>
      <w:marBottom w:val="0"/>
      <w:divBdr>
        <w:top w:val="none" w:sz="0" w:space="0" w:color="auto"/>
        <w:left w:val="none" w:sz="0" w:space="0" w:color="auto"/>
        <w:bottom w:val="none" w:sz="0" w:space="0" w:color="auto"/>
        <w:right w:val="none" w:sz="0" w:space="0" w:color="auto"/>
      </w:divBdr>
    </w:div>
    <w:div w:id="770202158">
      <w:marLeft w:val="640"/>
      <w:marRight w:val="0"/>
      <w:marTop w:val="0"/>
      <w:marBottom w:val="0"/>
      <w:divBdr>
        <w:top w:val="none" w:sz="0" w:space="0" w:color="auto"/>
        <w:left w:val="none" w:sz="0" w:space="0" w:color="auto"/>
        <w:bottom w:val="none" w:sz="0" w:space="0" w:color="auto"/>
        <w:right w:val="none" w:sz="0" w:space="0" w:color="auto"/>
      </w:divBdr>
    </w:div>
    <w:div w:id="770272540">
      <w:marLeft w:val="640"/>
      <w:marRight w:val="0"/>
      <w:marTop w:val="0"/>
      <w:marBottom w:val="0"/>
      <w:divBdr>
        <w:top w:val="none" w:sz="0" w:space="0" w:color="auto"/>
        <w:left w:val="none" w:sz="0" w:space="0" w:color="auto"/>
        <w:bottom w:val="none" w:sz="0" w:space="0" w:color="auto"/>
        <w:right w:val="none" w:sz="0" w:space="0" w:color="auto"/>
      </w:divBdr>
    </w:div>
    <w:div w:id="770274199">
      <w:marLeft w:val="640"/>
      <w:marRight w:val="0"/>
      <w:marTop w:val="0"/>
      <w:marBottom w:val="0"/>
      <w:divBdr>
        <w:top w:val="none" w:sz="0" w:space="0" w:color="auto"/>
        <w:left w:val="none" w:sz="0" w:space="0" w:color="auto"/>
        <w:bottom w:val="none" w:sz="0" w:space="0" w:color="auto"/>
        <w:right w:val="none" w:sz="0" w:space="0" w:color="auto"/>
      </w:divBdr>
    </w:div>
    <w:div w:id="770276227">
      <w:marLeft w:val="640"/>
      <w:marRight w:val="0"/>
      <w:marTop w:val="0"/>
      <w:marBottom w:val="0"/>
      <w:divBdr>
        <w:top w:val="none" w:sz="0" w:space="0" w:color="auto"/>
        <w:left w:val="none" w:sz="0" w:space="0" w:color="auto"/>
        <w:bottom w:val="none" w:sz="0" w:space="0" w:color="auto"/>
        <w:right w:val="none" w:sz="0" w:space="0" w:color="auto"/>
      </w:divBdr>
    </w:div>
    <w:div w:id="770324463">
      <w:marLeft w:val="640"/>
      <w:marRight w:val="0"/>
      <w:marTop w:val="0"/>
      <w:marBottom w:val="0"/>
      <w:divBdr>
        <w:top w:val="none" w:sz="0" w:space="0" w:color="auto"/>
        <w:left w:val="none" w:sz="0" w:space="0" w:color="auto"/>
        <w:bottom w:val="none" w:sz="0" w:space="0" w:color="auto"/>
        <w:right w:val="none" w:sz="0" w:space="0" w:color="auto"/>
      </w:divBdr>
    </w:div>
    <w:div w:id="770391988">
      <w:marLeft w:val="640"/>
      <w:marRight w:val="0"/>
      <w:marTop w:val="0"/>
      <w:marBottom w:val="0"/>
      <w:divBdr>
        <w:top w:val="none" w:sz="0" w:space="0" w:color="auto"/>
        <w:left w:val="none" w:sz="0" w:space="0" w:color="auto"/>
        <w:bottom w:val="none" w:sz="0" w:space="0" w:color="auto"/>
        <w:right w:val="none" w:sz="0" w:space="0" w:color="auto"/>
      </w:divBdr>
    </w:div>
    <w:div w:id="770394592">
      <w:marLeft w:val="640"/>
      <w:marRight w:val="0"/>
      <w:marTop w:val="0"/>
      <w:marBottom w:val="0"/>
      <w:divBdr>
        <w:top w:val="none" w:sz="0" w:space="0" w:color="auto"/>
        <w:left w:val="none" w:sz="0" w:space="0" w:color="auto"/>
        <w:bottom w:val="none" w:sz="0" w:space="0" w:color="auto"/>
        <w:right w:val="none" w:sz="0" w:space="0" w:color="auto"/>
      </w:divBdr>
    </w:div>
    <w:div w:id="770466538">
      <w:marLeft w:val="640"/>
      <w:marRight w:val="0"/>
      <w:marTop w:val="0"/>
      <w:marBottom w:val="0"/>
      <w:divBdr>
        <w:top w:val="none" w:sz="0" w:space="0" w:color="auto"/>
        <w:left w:val="none" w:sz="0" w:space="0" w:color="auto"/>
        <w:bottom w:val="none" w:sz="0" w:space="0" w:color="auto"/>
        <w:right w:val="none" w:sz="0" w:space="0" w:color="auto"/>
      </w:divBdr>
    </w:div>
    <w:div w:id="770468082">
      <w:marLeft w:val="640"/>
      <w:marRight w:val="0"/>
      <w:marTop w:val="0"/>
      <w:marBottom w:val="0"/>
      <w:divBdr>
        <w:top w:val="none" w:sz="0" w:space="0" w:color="auto"/>
        <w:left w:val="none" w:sz="0" w:space="0" w:color="auto"/>
        <w:bottom w:val="none" w:sz="0" w:space="0" w:color="auto"/>
        <w:right w:val="none" w:sz="0" w:space="0" w:color="auto"/>
      </w:divBdr>
    </w:div>
    <w:div w:id="770660978">
      <w:marLeft w:val="640"/>
      <w:marRight w:val="0"/>
      <w:marTop w:val="0"/>
      <w:marBottom w:val="0"/>
      <w:divBdr>
        <w:top w:val="none" w:sz="0" w:space="0" w:color="auto"/>
        <w:left w:val="none" w:sz="0" w:space="0" w:color="auto"/>
        <w:bottom w:val="none" w:sz="0" w:space="0" w:color="auto"/>
        <w:right w:val="none" w:sz="0" w:space="0" w:color="auto"/>
      </w:divBdr>
    </w:div>
    <w:div w:id="770703417">
      <w:marLeft w:val="640"/>
      <w:marRight w:val="0"/>
      <w:marTop w:val="0"/>
      <w:marBottom w:val="0"/>
      <w:divBdr>
        <w:top w:val="none" w:sz="0" w:space="0" w:color="auto"/>
        <w:left w:val="none" w:sz="0" w:space="0" w:color="auto"/>
        <w:bottom w:val="none" w:sz="0" w:space="0" w:color="auto"/>
        <w:right w:val="none" w:sz="0" w:space="0" w:color="auto"/>
      </w:divBdr>
    </w:div>
    <w:div w:id="770708542">
      <w:marLeft w:val="640"/>
      <w:marRight w:val="0"/>
      <w:marTop w:val="0"/>
      <w:marBottom w:val="0"/>
      <w:divBdr>
        <w:top w:val="none" w:sz="0" w:space="0" w:color="auto"/>
        <w:left w:val="none" w:sz="0" w:space="0" w:color="auto"/>
        <w:bottom w:val="none" w:sz="0" w:space="0" w:color="auto"/>
        <w:right w:val="none" w:sz="0" w:space="0" w:color="auto"/>
      </w:divBdr>
    </w:div>
    <w:div w:id="770854385">
      <w:marLeft w:val="640"/>
      <w:marRight w:val="0"/>
      <w:marTop w:val="0"/>
      <w:marBottom w:val="0"/>
      <w:divBdr>
        <w:top w:val="none" w:sz="0" w:space="0" w:color="auto"/>
        <w:left w:val="none" w:sz="0" w:space="0" w:color="auto"/>
        <w:bottom w:val="none" w:sz="0" w:space="0" w:color="auto"/>
        <w:right w:val="none" w:sz="0" w:space="0" w:color="auto"/>
      </w:divBdr>
    </w:div>
    <w:div w:id="770855189">
      <w:marLeft w:val="640"/>
      <w:marRight w:val="0"/>
      <w:marTop w:val="0"/>
      <w:marBottom w:val="0"/>
      <w:divBdr>
        <w:top w:val="none" w:sz="0" w:space="0" w:color="auto"/>
        <w:left w:val="none" w:sz="0" w:space="0" w:color="auto"/>
        <w:bottom w:val="none" w:sz="0" w:space="0" w:color="auto"/>
        <w:right w:val="none" w:sz="0" w:space="0" w:color="auto"/>
      </w:divBdr>
    </w:div>
    <w:div w:id="770856782">
      <w:marLeft w:val="640"/>
      <w:marRight w:val="0"/>
      <w:marTop w:val="0"/>
      <w:marBottom w:val="0"/>
      <w:divBdr>
        <w:top w:val="none" w:sz="0" w:space="0" w:color="auto"/>
        <w:left w:val="none" w:sz="0" w:space="0" w:color="auto"/>
        <w:bottom w:val="none" w:sz="0" w:space="0" w:color="auto"/>
        <w:right w:val="none" w:sz="0" w:space="0" w:color="auto"/>
      </w:divBdr>
    </w:div>
    <w:div w:id="770860757">
      <w:marLeft w:val="640"/>
      <w:marRight w:val="0"/>
      <w:marTop w:val="0"/>
      <w:marBottom w:val="0"/>
      <w:divBdr>
        <w:top w:val="none" w:sz="0" w:space="0" w:color="auto"/>
        <w:left w:val="none" w:sz="0" w:space="0" w:color="auto"/>
        <w:bottom w:val="none" w:sz="0" w:space="0" w:color="auto"/>
        <w:right w:val="none" w:sz="0" w:space="0" w:color="auto"/>
      </w:divBdr>
    </w:div>
    <w:div w:id="770901728">
      <w:marLeft w:val="640"/>
      <w:marRight w:val="0"/>
      <w:marTop w:val="0"/>
      <w:marBottom w:val="0"/>
      <w:divBdr>
        <w:top w:val="none" w:sz="0" w:space="0" w:color="auto"/>
        <w:left w:val="none" w:sz="0" w:space="0" w:color="auto"/>
        <w:bottom w:val="none" w:sz="0" w:space="0" w:color="auto"/>
        <w:right w:val="none" w:sz="0" w:space="0" w:color="auto"/>
      </w:divBdr>
    </w:div>
    <w:div w:id="770971013">
      <w:marLeft w:val="640"/>
      <w:marRight w:val="0"/>
      <w:marTop w:val="0"/>
      <w:marBottom w:val="0"/>
      <w:divBdr>
        <w:top w:val="none" w:sz="0" w:space="0" w:color="auto"/>
        <w:left w:val="none" w:sz="0" w:space="0" w:color="auto"/>
        <w:bottom w:val="none" w:sz="0" w:space="0" w:color="auto"/>
        <w:right w:val="none" w:sz="0" w:space="0" w:color="auto"/>
      </w:divBdr>
    </w:div>
    <w:div w:id="771050302">
      <w:marLeft w:val="640"/>
      <w:marRight w:val="0"/>
      <w:marTop w:val="0"/>
      <w:marBottom w:val="0"/>
      <w:divBdr>
        <w:top w:val="none" w:sz="0" w:space="0" w:color="auto"/>
        <w:left w:val="none" w:sz="0" w:space="0" w:color="auto"/>
        <w:bottom w:val="none" w:sz="0" w:space="0" w:color="auto"/>
        <w:right w:val="none" w:sz="0" w:space="0" w:color="auto"/>
      </w:divBdr>
    </w:div>
    <w:div w:id="771051206">
      <w:marLeft w:val="640"/>
      <w:marRight w:val="0"/>
      <w:marTop w:val="0"/>
      <w:marBottom w:val="0"/>
      <w:divBdr>
        <w:top w:val="none" w:sz="0" w:space="0" w:color="auto"/>
        <w:left w:val="none" w:sz="0" w:space="0" w:color="auto"/>
        <w:bottom w:val="none" w:sz="0" w:space="0" w:color="auto"/>
        <w:right w:val="none" w:sz="0" w:space="0" w:color="auto"/>
      </w:divBdr>
    </w:div>
    <w:div w:id="771097742">
      <w:marLeft w:val="640"/>
      <w:marRight w:val="0"/>
      <w:marTop w:val="0"/>
      <w:marBottom w:val="0"/>
      <w:divBdr>
        <w:top w:val="none" w:sz="0" w:space="0" w:color="auto"/>
        <w:left w:val="none" w:sz="0" w:space="0" w:color="auto"/>
        <w:bottom w:val="none" w:sz="0" w:space="0" w:color="auto"/>
        <w:right w:val="none" w:sz="0" w:space="0" w:color="auto"/>
      </w:divBdr>
    </w:div>
    <w:div w:id="771122011">
      <w:marLeft w:val="640"/>
      <w:marRight w:val="0"/>
      <w:marTop w:val="0"/>
      <w:marBottom w:val="0"/>
      <w:divBdr>
        <w:top w:val="none" w:sz="0" w:space="0" w:color="auto"/>
        <w:left w:val="none" w:sz="0" w:space="0" w:color="auto"/>
        <w:bottom w:val="none" w:sz="0" w:space="0" w:color="auto"/>
        <w:right w:val="none" w:sz="0" w:space="0" w:color="auto"/>
      </w:divBdr>
    </w:div>
    <w:div w:id="771124692">
      <w:marLeft w:val="640"/>
      <w:marRight w:val="0"/>
      <w:marTop w:val="0"/>
      <w:marBottom w:val="0"/>
      <w:divBdr>
        <w:top w:val="none" w:sz="0" w:space="0" w:color="auto"/>
        <w:left w:val="none" w:sz="0" w:space="0" w:color="auto"/>
        <w:bottom w:val="none" w:sz="0" w:space="0" w:color="auto"/>
        <w:right w:val="none" w:sz="0" w:space="0" w:color="auto"/>
      </w:divBdr>
    </w:div>
    <w:div w:id="771168345">
      <w:marLeft w:val="640"/>
      <w:marRight w:val="0"/>
      <w:marTop w:val="0"/>
      <w:marBottom w:val="0"/>
      <w:divBdr>
        <w:top w:val="none" w:sz="0" w:space="0" w:color="auto"/>
        <w:left w:val="none" w:sz="0" w:space="0" w:color="auto"/>
        <w:bottom w:val="none" w:sz="0" w:space="0" w:color="auto"/>
        <w:right w:val="none" w:sz="0" w:space="0" w:color="auto"/>
      </w:divBdr>
    </w:div>
    <w:div w:id="771243894">
      <w:marLeft w:val="640"/>
      <w:marRight w:val="0"/>
      <w:marTop w:val="0"/>
      <w:marBottom w:val="0"/>
      <w:divBdr>
        <w:top w:val="none" w:sz="0" w:space="0" w:color="auto"/>
        <w:left w:val="none" w:sz="0" w:space="0" w:color="auto"/>
        <w:bottom w:val="none" w:sz="0" w:space="0" w:color="auto"/>
        <w:right w:val="none" w:sz="0" w:space="0" w:color="auto"/>
      </w:divBdr>
    </w:div>
    <w:div w:id="771245627">
      <w:marLeft w:val="640"/>
      <w:marRight w:val="0"/>
      <w:marTop w:val="0"/>
      <w:marBottom w:val="0"/>
      <w:divBdr>
        <w:top w:val="none" w:sz="0" w:space="0" w:color="auto"/>
        <w:left w:val="none" w:sz="0" w:space="0" w:color="auto"/>
        <w:bottom w:val="none" w:sz="0" w:space="0" w:color="auto"/>
        <w:right w:val="none" w:sz="0" w:space="0" w:color="auto"/>
      </w:divBdr>
    </w:div>
    <w:div w:id="771316278">
      <w:marLeft w:val="640"/>
      <w:marRight w:val="0"/>
      <w:marTop w:val="0"/>
      <w:marBottom w:val="0"/>
      <w:divBdr>
        <w:top w:val="none" w:sz="0" w:space="0" w:color="auto"/>
        <w:left w:val="none" w:sz="0" w:space="0" w:color="auto"/>
        <w:bottom w:val="none" w:sz="0" w:space="0" w:color="auto"/>
        <w:right w:val="none" w:sz="0" w:space="0" w:color="auto"/>
      </w:divBdr>
    </w:div>
    <w:div w:id="771360626">
      <w:marLeft w:val="640"/>
      <w:marRight w:val="0"/>
      <w:marTop w:val="0"/>
      <w:marBottom w:val="0"/>
      <w:divBdr>
        <w:top w:val="none" w:sz="0" w:space="0" w:color="auto"/>
        <w:left w:val="none" w:sz="0" w:space="0" w:color="auto"/>
        <w:bottom w:val="none" w:sz="0" w:space="0" w:color="auto"/>
        <w:right w:val="none" w:sz="0" w:space="0" w:color="auto"/>
      </w:divBdr>
    </w:div>
    <w:div w:id="771555557">
      <w:marLeft w:val="640"/>
      <w:marRight w:val="0"/>
      <w:marTop w:val="0"/>
      <w:marBottom w:val="0"/>
      <w:divBdr>
        <w:top w:val="none" w:sz="0" w:space="0" w:color="auto"/>
        <w:left w:val="none" w:sz="0" w:space="0" w:color="auto"/>
        <w:bottom w:val="none" w:sz="0" w:space="0" w:color="auto"/>
        <w:right w:val="none" w:sz="0" w:space="0" w:color="auto"/>
      </w:divBdr>
    </w:div>
    <w:div w:id="771558698">
      <w:marLeft w:val="640"/>
      <w:marRight w:val="0"/>
      <w:marTop w:val="0"/>
      <w:marBottom w:val="0"/>
      <w:divBdr>
        <w:top w:val="none" w:sz="0" w:space="0" w:color="auto"/>
        <w:left w:val="none" w:sz="0" w:space="0" w:color="auto"/>
        <w:bottom w:val="none" w:sz="0" w:space="0" w:color="auto"/>
        <w:right w:val="none" w:sz="0" w:space="0" w:color="auto"/>
      </w:divBdr>
    </w:div>
    <w:div w:id="771701641">
      <w:marLeft w:val="640"/>
      <w:marRight w:val="0"/>
      <w:marTop w:val="0"/>
      <w:marBottom w:val="0"/>
      <w:divBdr>
        <w:top w:val="none" w:sz="0" w:space="0" w:color="auto"/>
        <w:left w:val="none" w:sz="0" w:space="0" w:color="auto"/>
        <w:bottom w:val="none" w:sz="0" w:space="0" w:color="auto"/>
        <w:right w:val="none" w:sz="0" w:space="0" w:color="auto"/>
      </w:divBdr>
    </w:div>
    <w:div w:id="771828047">
      <w:marLeft w:val="640"/>
      <w:marRight w:val="0"/>
      <w:marTop w:val="0"/>
      <w:marBottom w:val="0"/>
      <w:divBdr>
        <w:top w:val="none" w:sz="0" w:space="0" w:color="auto"/>
        <w:left w:val="none" w:sz="0" w:space="0" w:color="auto"/>
        <w:bottom w:val="none" w:sz="0" w:space="0" w:color="auto"/>
        <w:right w:val="none" w:sz="0" w:space="0" w:color="auto"/>
      </w:divBdr>
    </w:div>
    <w:div w:id="771899915">
      <w:marLeft w:val="640"/>
      <w:marRight w:val="0"/>
      <w:marTop w:val="0"/>
      <w:marBottom w:val="0"/>
      <w:divBdr>
        <w:top w:val="none" w:sz="0" w:space="0" w:color="auto"/>
        <w:left w:val="none" w:sz="0" w:space="0" w:color="auto"/>
        <w:bottom w:val="none" w:sz="0" w:space="0" w:color="auto"/>
        <w:right w:val="none" w:sz="0" w:space="0" w:color="auto"/>
      </w:divBdr>
    </w:div>
    <w:div w:id="771903377">
      <w:marLeft w:val="640"/>
      <w:marRight w:val="0"/>
      <w:marTop w:val="0"/>
      <w:marBottom w:val="0"/>
      <w:divBdr>
        <w:top w:val="none" w:sz="0" w:space="0" w:color="auto"/>
        <w:left w:val="none" w:sz="0" w:space="0" w:color="auto"/>
        <w:bottom w:val="none" w:sz="0" w:space="0" w:color="auto"/>
        <w:right w:val="none" w:sz="0" w:space="0" w:color="auto"/>
      </w:divBdr>
    </w:div>
    <w:div w:id="771970345">
      <w:marLeft w:val="640"/>
      <w:marRight w:val="0"/>
      <w:marTop w:val="0"/>
      <w:marBottom w:val="0"/>
      <w:divBdr>
        <w:top w:val="none" w:sz="0" w:space="0" w:color="auto"/>
        <w:left w:val="none" w:sz="0" w:space="0" w:color="auto"/>
        <w:bottom w:val="none" w:sz="0" w:space="0" w:color="auto"/>
        <w:right w:val="none" w:sz="0" w:space="0" w:color="auto"/>
      </w:divBdr>
    </w:div>
    <w:div w:id="772164174">
      <w:marLeft w:val="640"/>
      <w:marRight w:val="0"/>
      <w:marTop w:val="0"/>
      <w:marBottom w:val="0"/>
      <w:divBdr>
        <w:top w:val="none" w:sz="0" w:space="0" w:color="auto"/>
        <w:left w:val="none" w:sz="0" w:space="0" w:color="auto"/>
        <w:bottom w:val="none" w:sz="0" w:space="0" w:color="auto"/>
        <w:right w:val="none" w:sz="0" w:space="0" w:color="auto"/>
      </w:divBdr>
    </w:div>
    <w:div w:id="772167944">
      <w:marLeft w:val="640"/>
      <w:marRight w:val="0"/>
      <w:marTop w:val="0"/>
      <w:marBottom w:val="0"/>
      <w:divBdr>
        <w:top w:val="none" w:sz="0" w:space="0" w:color="auto"/>
        <w:left w:val="none" w:sz="0" w:space="0" w:color="auto"/>
        <w:bottom w:val="none" w:sz="0" w:space="0" w:color="auto"/>
        <w:right w:val="none" w:sz="0" w:space="0" w:color="auto"/>
      </w:divBdr>
    </w:div>
    <w:div w:id="772169140">
      <w:marLeft w:val="640"/>
      <w:marRight w:val="0"/>
      <w:marTop w:val="0"/>
      <w:marBottom w:val="0"/>
      <w:divBdr>
        <w:top w:val="none" w:sz="0" w:space="0" w:color="auto"/>
        <w:left w:val="none" w:sz="0" w:space="0" w:color="auto"/>
        <w:bottom w:val="none" w:sz="0" w:space="0" w:color="auto"/>
        <w:right w:val="none" w:sz="0" w:space="0" w:color="auto"/>
      </w:divBdr>
    </w:div>
    <w:div w:id="772212267">
      <w:marLeft w:val="640"/>
      <w:marRight w:val="0"/>
      <w:marTop w:val="0"/>
      <w:marBottom w:val="0"/>
      <w:divBdr>
        <w:top w:val="none" w:sz="0" w:space="0" w:color="auto"/>
        <w:left w:val="none" w:sz="0" w:space="0" w:color="auto"/>
        <w:bottom w:val="none" w:sz="0" w:space="0" w:color="auto"/>
        <w:right w:val="none" w:sz="0" w:space="0" w:color="auto"/>
      </w:divBdr>
    </w:div>
    <w:div w:id="772242977">
      <w:marLeft w:val="640"/>
      <w:marRight w:val="0"/>
      <w:marTop w:val="0"/>
      <w:marBottom w:val="0"/>
      <w:divBdr>
        <w:top w:val="none" w:sz="0" w:space="0" w:color="auto"/>
        <w:left w:val="none" w:sz="0" w:space="0" w:color="auto"/>
        <w:bottom w:val="none" w:sz="0" w:space="0" w:color="auto"/>
        <w:right w:val="none" w:sz="0" w:space="0" w:color="auto"/>
      </w:divBdr>
    </w:div>
    <w:div w:id="772360550">
      <w:marLeft w:val="640"/>
      <w:marRight w:val="0"/>
      <w:marTop w:val="0"/>
      <w:marBottom w:val="0"/>
      <w:divBdr>
        <w:top w:val="none" w:sz="0" w:space="0" w:color="auto"/>
        <w:left w:val="none" w:sz="0" w:space="0" w:color="auto"/>
        <w:bottom w:val="none" w:sz="0" w:space="0" w:color="auto"/>
        <w:right w:val="none" w:sz="0" w:space="0" w:color="auto"/>
      </w:divBdr>
    </w:div>
    <w:div w:id="772434778">
      <w:marLeft w:val="640"/>
      <w:marRight w:val="0"/>
      <w:marTop w:val="0"/>
      <w:marBottom w:val="0"/>
      <w:divBdr>
        <w:top w:val="none" w:sz="0" w:space="0" w:color="auto"/>
        <w:left w:val="none" w:sz="0" w:space="0" w:color="auto"/>
        <w:bottom w:val="none" w:sz="0" w:space="0" w:color="auto"/>
        <w:right w:val="none" w:sz="0" w:space="0" w:color="auto"/>
      </w:divBdr>
    </w:div>
    <w:div w:id="772480658">
      <w:marLeft w:val="640"/>
      <w:marRight w:val="0"/>
      <w:marTop w:val="0"/>
      <w:marBottom w:val="0"/>
      <w:divBdr>
        <w:top w:val="none" w:sz="0" w:space="0" w:color="auto"/>
        <w:left w:val="none" w:sz="0" w:space="0" w:color="auto"/>
        <w:bottom w:val="none" w:sz="0" w:space="0" w:color="auto"/>
        <w:right w:val="none" w:sz="0" w:space="0" w:color="auto"/>
      </w:divBdr>
    </w:div>
    <w:div w:id="772549469">
      <w:marLeft w:val="640"/>
      <w:marRight w:val="0"/>
      <w:marTop w:val="0"/>
      <w:marBottom w:val="0"/>
      <w:divBdr>
        <w:top w:val="none" w:sz="0" w:space="0" w:color="auto"/>
        <w:left w:val="none" w:sz="0" w:space="0" w:color="auto"/>
        <w:bottom w:val="none" w:sz="0" w:space="0" w:color="auto"/>
        <w:right w:val="none" w:sz="0" w:space="0" w:color="auto"/>
      </w:divBdr>
    </w:div>
    <w:div w:id="772750027">
      <w:marLeft w:val="640"/>
      <w:marRight w:val="0"/>
      <w:marTop w:val="0"/>
      <w:marBottom w:val="0"/>
      <w:divBdr>
        <w:top w:val="none" w:sz="0" w:space="0" w:color="auto"/>
        <w:left w:val="none" w:sz="0" w:space="0" w:color="auto"/>
        <w:bottom w:val="none" w:sz="0" w:space="0" w:color="auto"/>
        <w:right w:val="none" w:sz="0" w:space="0" w:color="auto"/>
      </w:divBdr>
    </w:div>
    <w:div w:id="772752196">
      <w:marLeft w:val="640"/>
      <w:marRight w:val="0"/>
      <w:marTop w:val="0"/>
      <w:marBottom w:val="0"/>
      <w:divBdr>
        <w:top w:val="none" w:sz="0" w:space="0" w:color="auto"/>
        <w:left w:val="none" w:sz="0" w:space="0" w:color="auto"/>
        <w:bottom w:val="none" w:sz="0" w:space="0" w:color="auto"/>
        <w:right w:val="none" w:sz="0" w:space="0" w:color="auto"/>
      </w:divBdr>
    </w:div>
    <w:div w:id="772866883">
      <w:marLeft w:val="640"/>
      <w:marRight w:val="0"/>
      <w:marTop w:val="0"/>
      <w:marBottom w:val="0"/>
      <w:divBdr>
        <w:top w:val="none" w:sz="0" w:space="0" w:color="auto"/>
        <w:left w:val="none" w:sz="0" w:space="0" w:color="auto"/>
        <w:bottom w:val="none" w:sz="0" w:space="0" w:color="auto"/>
        <w:right w:val="none" w:sz="0" w:space="0" w:color="auto"/>
      </w:divBdr>
    </w:div>
    <w:div w:id="772895133">
      <w:marLeft w:val="640"/>
      <w:marRight w:val="0"/>
      <w:marTop w:val="0"/>
      <w:marBottom w:val="0"/>
      <w:divBdr>
        <w:top w:val="none" w:sz="0" w:space="0" w:color="auto"/>
        <w:left w:val="none" w:sz="0" w:space="0" w:color="auto"/>
        <w:bottom w:val="none" w:sz="0" w:space="0" w:color="auto"/>
        <w:right w:val="none" w:sz="0" w:space="0" w:color="auto"/>
      </w:divBdr>
    </w:div>
    <w:div w:id="773063351">
      <w:marLeft w:val="640"/>
      <w:marRight w:val="0"/>
      <w:marTop w:val="0"/>
      <w:marBottom w:val="0"/>
      <w:divBdr>
        <w:top w:val="none" w:sz="0" w:space="0" w:color="auto"/>
        <w:left w:val="none" w:sz="0" w:space="0" w:color="auto"/>
        <w:bottom w:val="none" w:sz="0" w:space="0" w:color="auto"/>
        <w:right w:val="none" w:sz="0" w:space="0" w:color="auto"/>
      </w:divBdr>
    </w:div>
    <w:div w:id="773131723">
      <w:marLeft w:val="640"/>
      <w:marRight w:val="0"/>
      <w:marTop w:val="0"/>
      <w:marBottom w:val="0"/>
      <w:divBdr>
        <w:top w:val="none" w:sz="0" w:space="0" w:color="auto"/>
        <w:left w:val="none" w:sz="0" w:space="0" w:color="auto"/>
        <w:bottom w:val="none" w:sz="0" w:space="0" w:color="auto"/>
        <w:right w:val="none" w:sz="0" w:space="0" w:color="auto"/>
      </w:divBdr>
    </w:div>
    <w:div w:id="773135565">
      <w:marLeft w:val="640"/>
      <w:marRight w:val="0"/>
      <w:marTop w:val="0"/>
      <w:marBottom w:val="0"/>
      <w:divBdr>
        <w:top w:val="none" w:sz="0" w:space="0" w:color="auto"/>
        <w:left w:val="none" w:sz="0" w:space="0" w:color="auto"/>
        <w:bottom w:val="none" w:sz="0" w:space="0" w:color="auto"/>
        <w:right w:val="none" w:sz="0" w:space="0" w:color="auto"/>
      </w:divBdr>
    </w:div>
    <w:div w:id="773213796">
      <w:marLeft w:val="640"/>
      <w:marRight w:val="0"/>
      <w:marTop w:val="0"/>
      <w:marBottom w:val="0"/>
      <w:divBdr>
        <w:top w:val="none" w:sz="0" w:space="0" w:color="auto"/>
        <w:left w:val="none" w:sz="0" w:space="0" w:color="auto"/>
        <w:bottom w:val="none" w:sz="0" w:space="0" w:color="auto"/>
        <w:right w:val="none" w:sz="0" w:space="0" w:color="auto"/>
      </w:divBdr>
    </w:div>
    <w:div w:id="773289690">
      <w:marLeft w:val="640"/>
      <w:marRight w:val="0"/>
      <w:marTop w:val="0"/>
      <w:marBottom w:val="0"/>
      <w:divBdr>
        <w:top w:val="none" w:sz="0" w:space="0" w:color="auto"/>
        <w:left w:val="none" w:sz="0" w:space="0" w:color="auto"/>
        <w:bottom w:val="none" w:sz="0" w:space="0" w:color="auto"/>
        <w:right w:val="none" w:sz="0" w:space="0" w:color="auto"/>
      </w:divBdr>
    </w:div>
    <w:div w:id="773405868">
      <w:marLeft w:val="640"/>
      <w:marRight w:val="0"/>
      <w:marTop w:val="0"/>
      <w:marBottom w:val="0"/>
      <w:divBdr>
        <w:top w:val="none" w:sz="0" w:space="0" w:color="auto"/>
        <w:left w:val="none" w:sz="0" w:space="0" w:color="auto"/>
        <w:bottom w:val="none" w:sz="0" w:space="0" w:color="auto"/>
        <w:right w:val="none" w:sz="0" w:space="0" w:color="auto"/>
      </w:divBdr>
    </w:div>
    <w:div w:id="773475011">
      <w:marLeft w:val="640"/>
      <w:marRight w:val="0"/>
      <w:marTop w:val="0"/>
      <w:marBottom w:val="0"/>
      <w:divBdr>
        <w:top w:val="none" w:sz="0" w:space="0" w:color="auto"/>
        <w:left w:val="none" w:sz="0" w:space="0" w:color="auto"/>
        <w:bottom w:val="none" w:sz="0" w:space="0" w:color="auto"/>
        <w:right w:val="none" w:sz="0" w:space="0" w:color="auto"/>
      </w:divBdr>
    </w:div>
    <w:div w:id="773599790">
      <w:marLeft w:val="640"/>
      <w:marRight w:val="0"/>
      <w:marTop w:val="0"/>
      <w:marBottom w:val="0"/>
      <w:divBdr>
        <w:top w:val="none" w:sz="0" w:space="0" w:color="auto"/>
        <w:left w:val="none" w:sz="0" w:space="0" w:color="auto"/>
        <w:bottom w:val="none" w:sz="0" w:space="0" w:color="auto"/>
        <w:right w:val="none" w:sz="0" w:space="0" w:color="auto"/>
      </w:divBdr>
    </w:div>
    <w:div w:id="773669129">
      <w:marLeft w:val="640"/>
      <w:marRight w:val="0"/>
      <w:marTop w:val="0"/>
      <w:marBottom w:val="0"/>
      <w:divBdr>
        <w:top w:val="none" w:sz="0" w:space="0" w:color="auto"/>
        <w:left w:val="none" w:sz="0" w:space="0" w:color="auto"/>
        <w:bottom w:val="none" w:sz="0" w:space="0" w:color="auto"/>
        <w:right w:val="none" w:sz="0" w:space="0" w:color="auto"/>
      </w:divBdr>
    </w:div>
    <w:div w:id="773670249">
      <w:marLeft w:val="640"/>
      <w:marRight w:val="0"/>
      <w:marTop w:val="0"/>
      <w:marBottom w:val="0"/>
      <w:divBdr>
        <w:top w:val="none" w:sz="0" w:space="0" w:color="auto"/>
        <w:left w:val="none" w:sz="0" w:space="0" w:color="auto"/>
        <w:bottom w:val="none" w:sz="0" w:space="0" w:color="auto"/>
        <w:right w:val="none" w:sz="0" w:space="0" w:color="auto"/>
      </w:divBdr>
    </w:div>
    <w:div w:id="773675753">
      <w:marLeft w:val="640"/>
      <w:marRight w:val="0"/>
      <w:marTop w:val="0"/>
      <w:marBottom w:val="0"/>
      <w:divBdr>
        <w:top w:val="none" w:sz="0" w:space="0" w:color="auto"/>
        <w:left w:val="none" w:sz="0" w:space="0" w:color="auto"/>
        <w:bottom w:val="none" w:sz="0" w:space="0" w:color="auto"/>
        <w:right w:val="none" w:sz="0" w:space="0" w:color="auto"/>
      </w:divBdr>
    </w:div>
    <w:div w:id="773748512">
      <w:marLeft w:val="640"/>
      <w:marRight w:val="0"/>
      <w:marTop w:val="0"/>
      <w:marBottom w:val="0"/>
      <w:divBdr>
        <w:top w:val="none" w:sz="0" w:space="0" w:color="auto"/>
        <w:left w:val="none" w:sz="0" w:space="0" w:color="auto"/>
        <w:bottom w:val="none" w:sz="0" w:space="0" w:color="auto"/>
        <w:right w:val="none" w:sz="0" w:space="0" w:color="auto"/>
      </w:divBdr>
    </w:div>
    <w:div w:id="773787324">
      <w:marLeft w:val="640"/>
      <w:marRight w:val="0"/>
      <w:marTop w:val="0"/>
      <w:marBottom w:val="0"/>
      <w:divBdr>
        <w:top w:val="none" w:sz="0" w:space="0" w:color="auto"/>
        <w:left w:val="none" w:sz="0" w:space="0" w:color="auto"/>
        <w:bottom w:val="none" w:sz="0" w:space="0" w:color="auto"/>
        <w:right w:val="none" w:sz="0" w:space="0" w:color="auto"/>
      </w:divBdr>
    </w:div>
    <w:div w:id="773788951">
      <w:marLeft w:val="640"/>
      <w:marRight w:val="0"/>
      <w:marTop w:val="0"/>
      <w:marBottom w:val="0"/>
      <w:divBdr>
        <w:top w:val="none" w:sz="0" w:space="0" w:color="auto"/>
        <w:left w:val="none" w:sz="0" w:space="0" w:color="auto"/>
        <w:bottom w:val="none" w:sz="0" w:space="0" w:color="auto"/>
        <w:right w:val="none" w:sz="0" w:space="0" w:color="auto"/>
      </w:divBdr>
    </w:div>
    <w:div w:id="773790876">
      <w:marLeft w:val="640"/>
      <w:marRight w:val="0"/>
      <w:marTop w:val="0"/>
      <w:marBottom w:val="0"/>
      <w:divBdr>
        <w:top w:val="none" w:sz="0" w:space="0" w:color="auto"/>
        <w:left w:val="none" w:sz="0" w:space="0" w:color="auto"/>
        <w:bottom w:val="none" w:sz="0" w:space="0" w:color="auto"/>
        <w:right w:val="none" w:sz="0" w:space="0" w:color="auto"/>
      </w:divBdr>
    </w:div>
    <w:div w:id="773793684">
      <w:marLeft w:val="640"/>
      <w:marRight w:val="0"/>
      <w:marTop w:val="0"/>
      <w:marBottom w:val="0"/>
      <w:divBdr>
        <w:top w:val="none" w:sz="0" w:space="0" w:color="auto"/>
        <w:left w:val="none" w:sz="0" w:space="0" w:color="auto"/>
        <w:bottom w:val="none" w:sz="0" w:space="0" w:color="auto"/>
        <w:right w:val="none" w:sz="0" w:space="0" w:color="auto"/>
      </w:divBdr>
    </w:div>
    <w:div w:id="774129267">
      <w:marLeft w:val="640"/>
      <w:marRight w:val="0"/>
      <w:marTop w:val="0"/>
      <w:marBottom w:val="0"/>
      <w:divBdr>
        <w:top w:val="none" w:sz="0" w:space="0" w:color="auto"/>
        <w:left w:val="none" w:sz="0" w:space="0" w:color="auto"/>
        <w:bottom w:val="none" w:sz="0" w:space="0" w:color="auto"/>
        <w:right w:val="none" w:sz="0" w:space="0" w:color="auto"/>
      </w:divBdr>
    </w:div>
    <w:div w:id="774132755">
      <w:marLeft w:val="640"/>
      <w:marRight w:val="0"/>
      <w:marTop w:val="0"/>
      <w:marBottom w:val="0"/>
      <w:divBdr>
        <w:top w:val="none" w:sz="0" w:space="0" w:color="auto"/>
        <w:left w:val="none" w:sz="0" w:space="0" w:color="auto"/>
        <w:bottom w:val="none" w:sz="0" w:space="0" w:color="auto"/>
        <w:right w:val="none" w:sz="0" w:space="0" w:color="auto"/>
      </w:divBdr>
    </w:div>
    <w:div w:id="774207070">
      <w:marLeft w:val="640"/>
      <w:marRight w:val="0"/>
      <w:marTop w:val="0"/>
      <w:marBottom w:val="0"/>
      <w:divBdr>
        <w:top w:val="none" w:sz="0" w:space="0" w:color="auto"/>
        <w:left w:val="none" w:sz="0" w:space="0" w:color="auto"/>
        <w:bottom w:val="none" w:sz="0" w:space="0" w:color="auto"/>
        <w:right w:val="none" w:sz="0" w:space="0" w:color="auto"/>
      </w:divBdr>
    </w:div>
    <w:div w:id="774246906">
      <w:marLeft w:val="640"/>
      <w:marRight w:val="0"/>
      <w:marTop w:val="0"/>
      <w:marBottom w:val="0"/>
      <w:divBdr>
        <w:top w:val="none" w:sz="0" w:space="0" w:color="auto"/>
        <w:left w:val="none" w:sz="0" w:space="0" w:color="auto"/>
        <w:bottom w:val="none" w:sz="0" w:space="0" w:color="auto"/>
        <w:right w:val="none" w:sz="0" w:space="0" w:color="auto"/>
      </w:divBdr>
    </w:div>
    <w:div w:id="774397316">
      <w:marLeft w:val="640"/>
      <w:marRight w:val="0"/>
      <w:marTop w:val="0"/>
      <w:marBottom w:val="0"/>
      <w:divBdr>
        <w:top w:val="none" w:sz="0" w:space="0" w:color="auto"/>
        <w:left w:val="none" w:sz="0" w:space="0" w:color="auto"/>
        <w:bottom w:val="none" w:sz="0" w:space="0" w:color="auto"/>
        <w:right w:val="none" w:sz="0" w:space="0" w:color="auto"/>
      </w:divBdr>
    </w:div>
    <w:div w:id="774400389">
      <w:marLeft w:val="640"/>
      <w:marRight w:val="0"/>
      <w:marTop w:val="0"/>
      <w:marBottom w:val="0"/>
      <w:divBdr>
        <w:top w:val="none" w:sz="0" w:space="0" w:color="auto"/>
        <w:left w:val="none" w:sz="0" w:space="0" w:color="auto"/>
        <w:bottom w:val="none" w:sz="0" w:space="0" w:color="auto"/>
        <w:right w:val="none" w:sz="0" w:space="0" w:color="auto"/>
      </w:divBdr>
    </w:div>
    <w:div w:id="774442710">
      <w:marLeft w:val="640"/>
      <w:marRight w:val="0"/>
      <w:marTop w:val="0"/>
      <w:marBottom w:val="0"/>
      <w:divBdr>
        <w:top w:val="none" w:sz="0" w:space="0" w:color="auto"/>
        <w:left w:val="none" w:sz="0" w:space="0" w:color="auto"/>
        <w:bottom w:val="none" w:sz="0" w:space="0" w:color="auto"/>
        <w:right w:val="none" w:sz="0" w:space="0" w:color="auto"/>
      </w:divBdr>
    </w:div>
    <w:div w:id="774593691">
      <w:marLeft w:val="640"/>
      <w:marRight w:val="0"/>
      <w:marTop w:val="0"/>
      <w:marBottom w:val="0"/>
      <w:divBdr>
        <w:top w:val="none" w:sz="0" w:space="0" w:color="auto"/>
        <w:left w:val="none" w:sz="0" w:space="0" w:color="auto"/>
        <w:bottom w:val="none" w:sz="0" w:space="0" w:color="auto"/>
        <w:right w:val="none" w:sz="0" w:space="0" w:color="auto"/>
      </w:divBdr>
    </w:div>
    <w:div w:id="774666402">
      <w:marLeft w:val="640"/>
      <w:marRight w:val="0"/>
      <w:marTop w:val="0"/>
      <w:marBottom w:val="0"/>
      <w:divBdr>
        <w:top w:val="none" w:sz="0" w:space="0" w:color="auto"/>
        <w:left w:val="none" w:sz="0" w:space="0" w:color="auto"/>
        <w:bottom w:val="none" w:sz="0" w:space="0" w:color="auto"/>
        <w:right w:val="none" w:sz="0" w:space="0" w:color="auto"/>
      </w:divBdr>
    </w:div>
    <w:div w:id="774666728">
      <w:marLeft w:val="640"/>
      <w:marRight w:val="0"/>
      <w:marTop w:val="0"/>
      <w:marBottom w:val="0"/>
      <w:divBdr>
        <w:top w:val="none" w:sz="0" w:space="0" w:color="auto"/>
        <w:left w:val="none" w:sz="0" w:space="0" w:color="auto"/>
        <w:bottom w:val="none" w:sz="0" w:space="0" w:color="auto"/>
        <w:right w:val="none" w:sz="0" w:space="0" w:color="auto"/>
      </w:divBdr>
    </w:div>
    <w:div w:id="774788554">
      <w:marLeft w:val="640"/>
      <w:marRight w:val="0"/>
      <w:marTop w:val="0"/>
      <w:marBottom w:val="0"/>
      <w:divBdr>
        <w:top w:val="none" w:sz="0" w:space="0" w:color="auto"/>
        <w:left w:val="none" w:sz="0" w:space="0" w:color="auto"/>
        <w:bottom w:val="none" w:sz="0" w:space="0" w:color="auto"/>
        <w:right w:val="none" w:sz="0" w:space="0" w:color="auto"/>
      </w:divBdr>
    </w:div>
    <w:div w:id="774789591">
      <w:marLeft w:val="640"/>
      <w:marRight w:val="0"/>
      <w:marTop w:val="0"/>
      <w:marBottom w:val="0"/>
      <w:divBdr>
        <w:top w:val="none" w:sz="0" w:space="0" w:color="auto"/>
        <w:left w:val="none" w:sz="0" w:space="0" w:color="auto"/>
        <w:bottom w:val="none" w:sz="0" w:space="0" w:color="auto"/>
        <w:right w:val="none" w:sz="0" w:space="0" w:color="auto"/>
      </w:divBdr>
    </w:div>
    <w:div w:id="774863224">
      <w:marLeft w:val="640"/>
      <w:marRight w:val="0"/>
      <w:marTop w:val="0"/>
      <w:marBottom w:val="0"/>
      <w:divBdr>
        <w:top w:val="none" w:sz="0" w:space="0" w:color="auto"/>
        <w:left w:val="none" w:sz="0" w:space="0" w:color="auto"/>
        <w:bottom w:val="none" w:sz="0" w:space="0" w:color="auto"/>
        <w:right w:val="none" w:sz="0" w:space="0" w:color="auto"/>
      </w:divBdr>
    </w:div>
    <w:div w:id="774981433">
      <w:marLeft w:val="640"/>
      <w:marRight w:val="0"/>
      <w:marTop w:val="0"/>
      <w:marBottom w:val="0"/>
      <w:divBdr>
        <w:top w:val="none" w:sz="0" w:space="0" w:color="auto"/>
        <w:left w:val="none" w:sz="0" w:space="0" w:color="auto"/>
        <w:bottom w:val="none" w:sz="0" w:space="0" w:color="auto"/>
        <w:right w:val="none" w:sz="0" w:space="0" w:color="auto"/>
      </w:divBdr>
    </w:div>
    <w:div w:id="774983781">
      <w:marLeft w:val="640"/>
      <w:marRight w:val="0"/>
      <w:marTop w:val="0"/>
      <w:marBottom w:val="0"/>
      <w:divBdr>
        <w:top w:val="none" w:sz="0" w:space="0" w:color="auto"/>
        <w:left w:val="none" w:sz="0" w:space="0" w:color="auto"/>
        <w:bottom w:val="none" w:sz="0" w:space="0" w:color="auto"/>
        <w:right w:val="none" w:sz="0" w:space="0" w:color="auto"/>
      </w:divBdr>
    </w:div>
    <w:div w:id="775029301">
      <w:marLeft w:val="640"/>
      <w:marRight w:val="0"/>
      <w:marTop w:val="0"/>
      <w:marBottom w:val="0"/>
      <w:divBdr>
        <w:top w:val="none" w:sz="0" w:space="0" w:color="auto"/>
        <w:left w:val="none" w:sz="0" w:space="0" w:color="auto"/>
        <w:bottom w:val="none" w:sz="0" w:space="0" w:color="auto"/>
        <w:right w:val="none" w:sz="0" w:space="0" w:color="auto"/>
      </w:divBdr>
    </w:div>
    <w:div w:id="775056696">
      <w:marLeft w:val="640"/>
      <w:marRight w:val="0"/>
      <w:marTop w:val="0"/>
      <w:marBottom w:val="0"/>
      <w:divBdr>
        <w:top w:val="none" w:sz="0" w:space="0" w:color="auto"/>
        <w:left w:val="none" w:sz="0" w:space="0" w:color="auto"/>
        <w:bottom w:val="none" w:sz="0" w:space="0" w:color="auto"/>
        <w:right w:val="none" w:sz="0" w:space="0" w:color="auto"/>
      </w:divBdr>
    </w:div>
    <w:div w:id="775058554">
      <w:marLeft w:val="640"/>
      <w:marRight w:val="0"/>
      <w:marTop w:val="0"/>
      <w:marBottom w:val="0"/>
      <w:divBdr>
        <w:top w:val="none" w:sz="0" w:space="0" w:color="auto"/>
        <w:left w:val="none" w:sz="0" w:space="0" w:color="auto"/>
        <w:bottom w:val="none" w:sz="0" w:space="0" w:color="auto"/>
        <w:right w:val="none" w:sz="0" w:space="0" w:color="auto"/>
      </w:divBdr>
    </w:div>
    <w:div w:id="775098903">
      <w:marLeft w:val="640"/>
      <w:marRight w:val="0"/>
      <w:marTop w:val="0"/>
      <w:marBottom w:val="0"/>
      <w:divBdr>
        <w:top w:val="none" w:sz="0" w:space="0" w:color="auto"/>
        <w:left w:val="none" w:sz="0" w:space="0" w:color="auto"/>
        <w:bottom w:val="none" w:sz="0" w:space="0" w:color="auto"/>
        <w:right w:val="none" w:sz="0" w:space="0" w:color="auto"/>
      </w:divBdr>
    </w:div>
    <w:div w:id="775104288">
      <w:marLeft w:val="640"/>
      <w:marRight w:val="0"/>
      <w:marTop w:val="0"/>
      <w:marBottom w:val="0"/>
      <w:divBdr>
        <w:top w:val="none" w:sz="0" w:space="0" w:color="auto"/>
        <w:left w:val="none" w:sz="0" w:space="0" w:color="auto"/>
        <w:bottom w:val="none" w:sz="0" w:space="0" w:color="auto"/>
        <w:right w:val="none" w:sz="0" w:space="0" w:color="auto"/>
      </w:divBdr>
    </w:div>
    <w:div w:id="775250637">
      <w:marLeft w:val="640"/>
      <w:marRight w:val="0"/>
      <w:marTop w:val="0"/>
      <w:marBottom w:val="0"/>
      <w:divBdr>
        <w:top w:val="none" w:sz="0" w:space="0" w:color="auto"/>
        <w:left w:val="none" w:sz="0" w:space="0" w:color="auto"/>
        <w:bottom w:val="none" w:sz="0" w:space="0" w:color="auto"/>
        <w:right w:val="none" w:sz="0" w:space="0" w:color="auto"/>
      </w:divBdr>
    </w:div>
    <w:div w:id="775291560">
      <w:marLeft w:val="640"/>
      <w:marRight w:val="0"/>
      <w:marTop w:val="0"/>
      <w:marBottom w:val="0"/>
      <w:divBdr>
        <w:top w:val="none" w:sz="0" w:space="0" w:color="auto"/>
        <w:left w:val="none" w:sz="0" w:space="0" w:color="auto"/>
        <w:bottom w:val="none" w:sz="0" w:space="0" w:color="auto"/>
        <w:right w:val="none" w:sz="0" w:space="0" w:color="auto"/>
      </w:divBdr>
    </w:div>
    <w:div w:id="775444877">
      <w:marLeft w:val="640"/>
      <w:marRight w:val="0"/>
      <w:marTop w:val="0"/>
      <w:marBottom w:val="0"/>
      <w:divBdr>
        <w:top w:val="none" w:sz="0" w:space="0" w:color="auto"/>
        <w:left w:val="none" w:sz="0" w:space="0" w:color="auto"/>
        <w:bottom w:val="none" w:sz="0" w:space="0" w:color="auto"/>
        <w:right w:val="none" w:sz="0" w:space="0" w:color="auto"/>
      </w:divBdr>
    </w:div>
    <w:div w:id="775515632">
      <w:marLeft w:val="640"/>
      <w:marRight w:val="0"/>
      <w:marTop w:val="0"/>
      <w:marBottom w:val="0"/>
      <w:divBdr>
        <w:top w:val="none" w:sz="0" w:space="0" w:color="auto"/>
        <w:left w:val="none" w:sz="0" w:space="0" w:color="auto"/>
        <w:bottom w:val="none" w:sz="0" w:space="0" w:color="auto"/>
        <w:right w:val="none" w:sz="0" w:space="0" w:color="auto"/>
      </w:divBdr>
    </w:div>
    <w:div w:id="775712916">
      <w:marLeft w:val="640"/>
      <w:marRight w:val="0"/>
      <w:marTop w:val="0"/>
      <w:marBottom w:val="0"/>
      <w:divBdr>
        <w:top w:val="none" w:sz="0" w:space="0" w:color="auto"/>
        <w:left w:val="none" w:sz="0" w:space="0" w:color="auto"/>
        <w:bottom w:val="none" w:sz="0" w:space="0" w:color="auto"/>
        <w:right w:val="none" w:sz="0" w:space="0" w:color="auto"/>
      </w:divBdr>
    </w:div>
    <w:div w:id="775901393">
      <w:marLeft w:val="640"/>
      <w:marRight w:val="0"/>
      <w:marTop w:val="0"/>
      <w:marBottom w:val="0"/>
      <w:divBdr>
        <w:top w:val="none" w:sz="0" w:space="0" w:color="auto"/>
        <w:left w:val="none" w:sz="0" w:space="0" w:color="auto"/>
        <w:bottom w:val="none" w:sz="0" w:space="0" w:color="auto"/>
        <w:right w:val="none" w:sz="0" w:space="0" w:color="auto"/>
      </w:divBdr>
    </w:div>
    <w:div w:id="775978055">
      <w:marLeft w:val="640"/>
      <w:marRight w:val="0"/>
      <w:marTop w:val="0"/>
      <w:marBottom w:val="0"/>
      <w:divBdr>
        <w:top w:val="none" w:sz="0" w:space="0" w:color="auto"/>
        <w:left w:val="none" w:sz="0" w:space="0" w:color="auto"/>
        <w:bottom w:val="none" w:sz="0" w:space="0" w:color="auto"/>
        <w:right w:val="none" w:sz="0" w:space="0" w:color="auto"/>
      </w:divBdr>
    </w:div>
    <w:div w:id="776020301">
      <w:marLeft w:val="640"/>
      <w:marRight w:val="0"/>
      <w:marTop w:val="0"/>
      <w:marBottom w:val="0"/>
      <w:divBdr>
        <w:top w:val="none" w:sz="0" w:space="0" w:color="auto"/>
        <w:left w:val="none" w:sz="0" w:space="0" w:color="auto"/>
        <w:bottom w:val="none" w:sz="0" w:space="0" w:color="auto"/>
        <w:right w:val="none" w:sz="0" w:space="0" w:color="auto"/>
      </w:divBdr>
    </w:div>
    <w:div w:id="776024094">
      <w:marLeft w:val="640"/>
      <w:marRight w:val="0"/>
      <w:marTop w:val="0"/>
      <w:marBottom w:val="0"/>
      <w:divBdr>
        <w:top w:val="none" w:sz="0" w:space="0" w:color="auto"/>
        <w:left w:val="none" w:sz="0" w:space="0" w:color="auto"/>
        <w:bottom w:val="none" w:sz="0" w:space="0" w:color="auto"/>
        <w:right w:val="none" w:sz="0" w:space="0" w:color="auto"/>
      </w:divBdr>
    </w:div>
    <w:div w:id="776028413">
      <w:marLeft w:val="640"/>
      <w:marRight w:val="0"/>
      <w:marTop w:val="0"/>
      <w:marBottom w:val="0"/>
      <w:divBdr>
        <w:top w:val="none" w:sz="0" w:space="0" w:color="auto"/>
        <w:left w:val="none" w:sz="0" w:space="0" w:color="auto"/>
        <w:bottom w:val="none" w:sz="0" w:space="0" w:color="auto"/>
        <w:right w:val="none" w:sz="0" w:space="0" w:color="auto"/>
      </w:divBdr>
    </w:div>
    <w:div w:id="776097328">
      <w:marLeft w:val="640"/>
      <w:marRight w:val="0"/>
      <w:marTop w:val="0"/>
      <w:marBottom w:val="0"/>
      <w:divBdr>
        <w:top w:val="none" w:sz="0" w:space="0" w:color="auto"/>
        <w:left w:val="none" w:sz="0" w:space="0" w:color="auto"/>
        <w:bottom w:val="none" w:sz="0" w:space="0" w:color="auto"/>
        <w:right w:val="none" w:sz="0" w:space="0" w:color="auto"/>
      </w:divBdr>
    </w:div>
    <w:div w:id="776097511">
      <w:marLeft w:val="640"/>
      <w:marRight w:val="0"/>
      <w:marTop w:val="0"/>
      <w:marBottom w:val="0"/>
      <w:divBdr>
        <w:top w:val="none" w:sz="0" w:space="0" w:color="auto"/>
        <w:left w:val="none" w:sz="0" w:space="0" w:color="auto"/>
        <w:bottom w:val="none" w:sz="0" w:space="0" w:color="auto"/>
        <w:right w:val="none" w:sz="0" w:space="0" w:color="auto"/>
      </w:divBdr>
    </w:div>
    <w:div w:id="776098835">
      <w:marLeft w:val="640"/>
      <w:marRight w:val="0"/>
      <w:marTop w:val="0"/>
      <w:marBottom w:val="0"/>
      <w:divBdr>
        <w:top w:val="none" w:sz="0" w:space="0" w:color="auto"/>
        <w:left w:val="none" w:sz="0" w:space="0" w:color="auto"/>
        <w:bottom w:val="none" w:sz="0" w:space="0" w:color="auto"/>
        <w:right w:val="none" w:sz="0" w:space="0" w:color="auto"/>
      </w:divBdr>
    </w:div>
    <w:div w:id="776101173">
      <w:marLeft w:val="640"/>
      <w:marRight w:val="0"/>
      <w:marTop w:val="0"/>
      <w:marBottom w:val="0"/>
      <w:divBdr>
        <w:top w:val="none" w:sz="0" w:space="0" w:color="auto"/>
        <w:left w:val="none" w:sz="0" w:space="0" w:color="auto"/>
        <w:bottom w:val="none" w:sz="0" w:space="0" w:color="auto"/>
        <w:right w:val="none" w:sz="0" w:space="0" w:color="auto"/>
      </w:divBdr>
    </w:div>
    <w:div w:id="776102570">
      <w:marLeft w:val="640"/>
      <w:marRight w:val="0"/>
      <w:marTop w:val="0"/>
      <w:marBottom w:val="0"/>
      <w:divBdr>
        <w:top w:val="none" w:sz="0" w:space="0" w:color="auto"/>
        <w:left w:val="none" w:sz="0" w:space="0" w:color="auto"/>
        <w:bottom w:val="none" w:sz="0" w:space="0" w:color="auto"/>
        <w:right w:val="none" w:sz="0" w:space="0" w:color="auto"/>
      </w:divBdr>
    </w:div>
    <w:div w:id="776174576">
      <w:marLeft w:val="640"/>
      <w:marRight w:val="0"/>
      <w:marTop w:val="0"/>
      <w:marBottom w:val="0"/>
      <w:divBdr>
        <w:top w:val="none" w:sz="0" w:space="0" w:color="auto"/>
        <w:left w:val="none" w:sz="0" w:space="0" w:color="auto"/>
        <w:bottom w:val="none" w:sz="0" w:space="0" w:color="auto"/>
        <w:right w:val="none" w:sz="0" w:space="0" w:color="auto"/>
      </w:divBdr>
    </w:div>
    <w:div w:id="776213885">
      <w:marLeft w:val="640"/>
      <w:marRight w:val="0"/>
      <w:marTop w:val="0"/>
      <w:marBottom w:val="0"/>
      <w:divBdr>
        <w:top w:val="none" w:sz="0" w:space="0" w:color="auto"/>
        <w:left w:val="none" w:sz="0" w:space="0" w:color="auto"/>
        <w:bottom w:val="none" w:sz="0" w:space="0" w:color="auto"/>
        <w:right w:val="none" w:sz="0" w:space="0" w:color="auto"/>
      </w:divBdr>
    </w:div>
    <w:div w:id="776290398">
      <w:marLeft w:val="640"/>
      <w:marRight w:val="0"/>
      <w:marTop w:val="0"/>
      <w:marBottom w:val="0"/>
      <w:divBdr>
        <w:top w:val="none" w:sz="0" w:space="0" w:color="auto"/>
        <w:left w:val="none" w:sz="0" w:space="0" w:color="auto"/>
        <w:bottom w:val="none" w:sz="0" w:space="0" w:color="auto"/>
        <w:right w:val="none" w:sz="0" w:space="0" w:color="auto"/>
      </w:divBdr>
    </w:div>
    <w:div w:id="776295403">
      <w:marLeft w:val="640"/>
      <w:marRight w:val="0"/>
      <w:marTop w:val="0"/>
      <w:marBottom w:val="0"/>
      <w:divBdr>
        <w:top w:val="none" w:sz="0" w:space="0" w:color="auto"/>
        <w:left w:val="none" w:sz="0" w:space="0" w:color="auto"/>
        <w:bottom w:val="none" w:sz="0" w:space="0" w:color="auto"/>
        <w:right w:val="none" w:sz="0" w:space="0" w:color="auto"/>
      </w:divBdr>
    </w:div>
    <w:div w:id="776414628">
      <w:marLeft w:val="640"/>
      <w:marRight w:val="0"/>
      <w:marTop w:val="0"/>
      <w:marBottom w:val="0"/>
      <w:divBdr>
        <w:top w:val="none" w:sz="0" w:space="0" w:color="auto"/>
        <w:left w:val="none" w:sz="0" w:space="0" w:color="auto"/>
        <w:bottom w:val="none" w:sz="0" w:space="0" w:color="auto"/>
        <w:right w:val="none" w:sz="0" w:space="0" w:color="auto"/>
      </w:divBdr>
    </w:div>
    <w:div w:id="776561814">
      <w:marLeft w:val="640"/>
      <w:marRight w:val="0"/>
      <w:marTop w:val="0"/>
      <w:marBottom w:val="0"/>
      <w:divBdr>
        <w:top w:val="none" w:sz="0" w:space="0" w:color="auto"/>
        <w:left w:val="none" w:sz="0" w:space="0" w:color="auto"/>
        <w:bottom w:val="none" w:sz="0" w:space="0" w:color="auto"/>
        <w:right w:val="none" w:sz="0" w:space="0" w:color="auto"/>
      </w:divBdr>
    </w:div>
    <w:div w:id="776606504">
      <w:marLeft w:val="640"/>
      <w:marRight w:val="0"/>
      <w:marTop w:val="0"/>
      <w:marBottom w:val="0"/>
      <w:divBdr>
        <w:top w:val="none" w:sz="0" w:space="0" w:color="auto"/>
        <w:left w:val="none" w:sz="0" w:space="0" w:color="auto"/>
        <w:bottom w:val="none" w:sz="0" w:space="0" w:color="auto"/>
        <w:right w:val="none" w:sz="0" w:space="0" w:color="auto"/>
      </w:divBdr>
    </w:div>
    <w:div w:id="776675753">
      <w:marLeft w:val="640"/>
      <w:marRight w:val="0"/>
      <w:marTop w:val="0"/>
      <w:marBottom w:val="0"/>
      <w:divBdr>
        <w:top w:val="none" w:sz="0" w:space="0" w:color="auto"/>
        <w:left w:val="none" w:sz="0" w:space="0" w:color="auto"/>
        <w:bottom w:val="none" w:sz="0" w:space="0" w:color="auto"/>
        <w:right w:val="none" w:sz="0" w:space="0" w:color="auto"/>
      </w:divBdr>
    </w:div>
    <w:div w:id="776679938">
      <w:marLeft w:val="640"/>
      <w:marRight w:val="0"/>
      <w:marTop w:val="0"/>
      <w:marBottom w:val="0"/>
      <w:divBdr>
        <w:top w:val="none" w:sz="0" w:space="0" w:color="auto"/>
        <w:left w:val="none" w:sz="0" w:space="0" w:color="auto"/>
        <w:bottom w:val="none" w:sz="0" w:space="0" w:color="auto"/>
        <w:right w:val="none" w:sz="0" w:space="0" w:color="auto"/>
      </w:divBdr>
    </w:div>
    <w:div w:id="776801172">
      <w:marLeft w:val="640"/>
      <w:marRight w:val="0"/>
      <w:marTop w:val="0"/>
      <w:marBottom w:val="0"/>
      <w:divBdr>
        <w:top w:val="none" w:sz="0" w:space="0" w:color="auto"/>
        <w:left w:val="none" w:sz="0" w:space="0" w:color="auto"/>
        <w:bottom w:val="none" w:sz="0" w:space="0" w:color="auto"/>
        <w:right w:val="none" w:sz="0" w:space="0" w:color="auto"/>
      </w:divBdr>
    </w:div>
    <w:div w:id="776943071">
      <w:marLeft w:val="640"/>
      <w:marRight w:val="0"/>
      <w:marTop w:val="0"/>
      <w:marBottom w:val="0"/>
      <w:divBdr>
        <w:top w:val="none" w:sz="0" w:space="0" w:color="auto"/>
        <w:left w:val="none" w:sz="0" w:space="0" w:color="auto"/>
        <w:bottom w:val="none" w:sz="0" w:space="0" w:color="auto"/>
        <w:right w:val="none" w:sz="0" w:space="0" w:color="auto"/>
      </w:divBdr>
    </w:div>
    <w:div w:id="776943236">
      <w:marLeft w:val="640"/>
      <w:marRight w:val="0"/>
      <w:marTop w:val="0"/>
      <w:marBottom w:val="0"/>
      <w:divBdr>
        <w:top w:val="none" w:sz="0" w:space="0" w:color="auto"/>
        <w:left w:val="none" w:sz="0" w:space="0" w:color="auto"/>
        <w:bottom w:val="none" w:sz="0" w:space="0" w:color="auto"/>
        <w:right w:val="none" w:sz="0" w:space="0" w:color="auto"/>
      </w:divBdr>
    </w:div>
    <w:div w:id="776947179">
      <w:marLeft w:val="640"/>
      <w:marRight w:val="0"/>
      <w:marTop w:val="0"/>
      <w:marBottom w:val="0"/>
      <w:divBdr>
        <w:top w:val="none" w:sz="0" w:space="0" w:color="auto"/>
        <w:left w:val="none" w:sz="0" w:space="0" w:color="auto"/>
        <w:bottom w:val="none" w:sz="0" w:space="0" w:color="auto"/>
        <w:right w:val="none" w:sz="0" w:space="0" w:color="auto"/>
      </w:divBdr>
    </w:div>
    <w:div w:id="776949042">
      <w:marLeft w:val="640"/>
      <w:marRight w:val="0"/>
      <w:marTop w:val="0"/>
      <w:marBottom w:val="0"/>
      <w:divBdr>
        <w:top w:val="none" w:sz="0" w:space="0" w:color="auto"/>
        <w:left w:val="none" w:sz="0" w:space="0" w:color="auto"/>
        <w:bottom w:val="none" w:sz="0" w:space="0" w:color="auto"/>
        <w:right w:val="none" w:sz="0" w:space="0" w:color="auto"/>
      </w:divBdr>
    </w:div>
    <w:div w:id="776949710">
      <w:marLeft w:val="640"/>
      <w:marRight w:val="0"/>
      <w:marTop w:val="0"/>
      <w:marBottom w:val="0"/>
      <w:divBdr>
        <w:top w:val="none" w:sz="0" w:space="0" w:color="auto"/>
        <w:left w:val="none" w:sz="0" w:space="0" w:color="auto"/>
        <w:bottom w:val="none" w:sz="0" w:space="0" w:color="auto"/>
        <w:right w:val="none" w:sz="0" w:space="0" w:color="auto"/>
      </w:divBdr>
    </w:div>
    <w:div w:id="777024714">
      <w:marLeft w:val="640"/>
      <w:marRight w:val="0"/>
      <w:marTop w:val="0"/>
      <w:marBottom w:val="0"/>
      <w:divBdr>
        <w:top w:val="none" w:sz="0" w:space="0" w:color="auto"/>
        <w:left w:val="none" w:sz="0" w:space="0" w:color="auto"/>
        <w:bottom w:val="none" w:sz="0" w:space="0" w:color="auto"/>
        <w:right w:val="none" w:sz="0" w:space="0" w:color="auto"/>
      </w:divBdr>
    </w:div>
    <w:div w:id="777064307">
      <w:marLeft w:val="640"/>
      <w:marRight w:val="0"/>
      <w:marTop w:val="0"/>
      <w:marBottom w:val="0"/>
      <w:divBdr>
        <w:top w:val="none" w:sz="0" w:space="0" w:color="auto"/>
        <w:left w:val="none" w:sz="0" w:space="0" w:color="auto"/>
        <w:bottom w:val="none" w:sz="0" w:space="0" w:color="auto"/>
        <w:right w:val="none" w:sz="0" w:space="0" w:color="auto"/>
      </w:divBdr>
    </w:div>
    <w:div w:id="777066417">
      <w:marLeft w:val="640"/>
      <w:marRight w:val="0"/>
      <w:marTop w:val="0"/>
      <w:marBottom w:val="0"/>
      <w:divBdr>
        <w:top w:val="none" w:sz="0" w:space="0" w:color="auto"/>
        <w:left w:val="none" w:sz="0" w:space="0" w:color="auto"/>
        <w:bottom w:val="none" w:sz="0" w:space="0" w:color="auto"/>
        <w:right w:val="none" w:sz="0" w:space="0" w:color="auto"/>
      </w:divBdr>
    </w:div>
    <w:div w:id="777212004">
      <w:marLeft w:val="640"/>
      <w:marRight w:val="0"/>
      <w:marTop w:val="0"/>
      <w:marBottom w:val="0"/>
      <w:divBdr>
        <w:top w:val="none" w:sz="0" w:space="0" w:color="auto"/>
        <w:left w:val="none" w:sz="0" w:space="0" w:color="auto"/>
        <w:bottom w:val="none" w:sz="0" w:space="0" w:color="auto"/>
        <w:right w:val="none" w:sz="0" w:space="0" w:color="auto"/>
      </w:divBdr>
    </w:div>
    <w:div w:id="777262766">
      <w:marLeft w:val="640"/>
      <w:marRight w:val="0"/>
      <w:marTop w:val="0"/>
      <w:marBottom w:val="0"/>
      <w:divBdr>
        <w:top w:val="none" w:sz="0" w:space="0" w:color="auto"/>
        <w:left w:val="none" w:sz="0" w:space="0" w:color="auto"/>
        <w:bottom w:val="none" w:sz="0" w:space="0" w:color="auto"/>
        <w:right w:val="none" w:sz="0" w:space="0" w:color="auto"/>
      </w:divBdr>
    </w:div>
    <w:div w:id="777329647">
      <w:marLeft w:val="640"/>
      <w:marRight w:val="0"/>
      <w:marTop w:val="0"/>
      <w:marBottom w:val="0"/>
      <w:divBdr>
        <w:top w:val="none" w:sz="0" w:space="0" w:color="auto"/>
        <w:left w:val="none" w:sz="0" w:space="0" w:color="auto"/>
        <w:bottom w:val="none" w:sz="0" w:space="0" w:color="auto"/>
        <w:right w:val="none" w:sz="0" w:space="0" w:color="auto"/>
      </w:divBdr>
    </w:div>
    <w:div w:id="777333715">
      <w:marLeft w:val="640"/>
      <w:marRight w:val="0"/>
      <w:marTop w:val="0"/>
      <w:marBottom w:val="0"/>
      <w:divBdr>
        <w:top w:val="none" w:sz="0" w:space="0" w:color="auto"/>
        <w:left w:val="none" w:sz="0" w:space="0" w:color="auto"/>
        <w:bottom w:val="none" w:sz="0" w:space="0" w:color="auto"/>
        <w:right w:val="none" w:sz="0" w:space="0" w:color="auto"/>
      </w:divBdr>
    </w:div>
    <w:div w:id="777334151">
      <w:marLeft w:val="640"/>
      <w:marRight w:val="0"/>
      <w:marTop w:val="0"/>
      <w:marBottom w:val="0"/>
      <w:divBdr>
        <w:top w:val="none" w:sz="0" w:space="0" w:color="auto"/>
        <w:left w:val="none" w:sz="0" w:space="0" w:color="auto"/>
        <w:bottom w:val="none" w:sz="0" w:space="0" w:color="auto"/>
        <w:right w:val="none" w:sz="0" w:space="0" w:color="auto"/>
      </w:divBdr>
    </w:div>
    <w:div w:id="777336012">
      <w:marLeft w:val="640"/>
      <w:marRight w:val="0"/>
      <w:marTop w:val="0"/>
      <w:marBottom w:val="0"/>
      <w:divBdr>
        <w:top w:val="none" w:sz="0" w:space="0" w:color="auto"/>
        <w:left w:val="none" w:sz="0" w:space="0" w:color="auto"/>
        <w:bottom w:val="none" w:sz="0" w:space="0" w:color="auto"/>
        <w:right w:val="none" w:sz="0" w:space="0" w:color="auto"/>
      </w:divBdr>
    </w:div>
    <w:div w:id="777455047">
      <w:marLeft w:val="640"/>
      <w:marRight w:val="0"/>
      <w:marTop w:val="0"/>
      <w:marBottom w:val="0"/>
      <w:divBdr>
        <w:top w:val="none" w:sz="0" w:space="0" w:color="auto"/>
        <w:left w:val="none" w:sz="0" w:space="0" w:color="auto"/>
        <w:bottom w:val="none" w:sz="0" w:space="0" w:color="auto"/>
        <w:right w:val="none" w:sz="0" w:space="0" w:color="auto"/>
      </w:divBdr>
    </w:div>
    <w:div w:id="777524550">
      <w:marLeft w:val="640"/>
      <w:marRight w:val="0"/>
      <w:marTop w:val="0"/>
      <w:marBottom w:val="0"/>
      <w:divBdr>
        <w:top w:val="none" w:sz="0" w:space="0" w:color="auto"/>
        <w:left w:val="none" w:sz="0" w:space="0" w:color="auto"/>
        <w:bottom w:val="none" w:sz="0" w:space="0" w:color="auto"/>
        <w:right w:val="none" w:sz="0" w:space="0" w:color="auto"/>
      </w:divBdr>
    </w:div>
    <w:div w:id="777604244">
      <w:marLeft w:val="640"/>
      <w:marRight w:val="0"/>
      <w:marTop w:val="0"/>
      <w:marBottom w:val="0"/>
      <w:divBdr>
        <w:top w:val="none" w:sz="0" w:space="0" w:color="auto"/>
        <w:left w:val="none" w:sz="0" w:space="0" w:color="auto"/>
        <w:bottom w:val="none" w:sz="0" w:space="0" w:color="auto"/>
        <w:right w:val="none" w:sz="0" w:space="0" w:color="auto"/>
      </w:divBdr>
    </w:div>
    <w:div w:id="777604809">
      <w:marLeft w:val="640"/>
      <w:marRight w:val="0"/>
      <w:marTop w:val="0"/>
      <w:marBottom w:val="0"/>
      <w:divBdr>
        <w:top w:val="none" w:sz="0" w:space="0" w:color="auto"/>
        <w:left w:val="none" w:sz="0" w:space="0" w:color="auto"/>
        <w:bottom w:val="none" w:sz="0" w:space="0" w:color="auto"/>
        <w:right w:val="none" w:sz="0" w:space="0" w:color="auto"/>
      </w:divBdr>
    </w:div>
    <w:div w:id="777798269">
      <w:marLeft w:val="640"/>
      <w:marRight w:val="0"/>
      <w:marTop w:val="0"/>
      <w:marBottom w:val="0"/>
      <w:divBdr>
        <w:top w:val="none" w:sz="0" w:space="0" w:color="auto"/>
        <w:left w:val="none" w:sz="0" w:space="0" w:color="auto"/>
        <w:bottom w:val="none" w:sz="0" w:space="0" w:color="auto"/>
        <w:right w:val="none" w:sz="0" w:space="0" w:color="auto"/>
      </w:divBdr>
    </w:div>
    <w:div w:id="777867909">
      <w:marLeft w:val="640"/>
      <w:marRight w:val="0"/>
      <w:marTop w:val="0"/>
      <w:marBottom w:val="0"/>
      <w:divBdr>
        <w:top w:val="none" w:sz="0" w:space="0" w:color="auto"/>
        <w:left w:val="none" w:sz="0" w:space="0" w:color="auto"/>
        <w:bottom w:val="none" w:sz="0" w:space="0" w:color="auto"/>
        <w:right w:val="none" w:sz="0" w:space="0" w:color="auto"/>
      </w:divBdr>
    </w:div>
    <w:div w:id="777942934">
      <w:marLeft w:val="640"/>
      <w:marRight w:val="0"/>
      <w:marTop w:val="0"/>
      <w:marBottom w:val="0"/>
      <w:divBdr>
        <w:top w:val="none" w:sz="0" w:space="0" w:color="auto"/>
        <w:left w:val="none" w:sz="0" w:space="0" w:color="auto"/>
        <w:bottom w:val="none" w:sz="0" w:space="0" w:color="auto"/>
        <w:right w:val="none" w:sz="0" w:space="0" w:color="auto"/>
      </w:divBdr>
    </w:div>
    <w:div w:id="777994115">
      <w:marLeft w:val="640"/>
      <w:marRight w:val="0"/>
      <w:marTop w:val="0"/>
      <w:marBottom w:val="0"/>
      <w:divBdr>
        <w:top w:val="none" w:sz="0" w:space="0" w:color="auto"/>
        <w:left w:val="none" w:sz="0" w:space="0" w:color="auto"/>
        <w:bottom w:val="none" w:sz="0" w:space="0" w:color="auto"/>
        <w:right w:val="none" w:sz="0" w:space="0" w:color="auto"/>
      </w:divBdr>
    </w:div>
    <w:div w:id="778061373">
      <w:marLeft w:val="640"/>
      <w:marRight w:val="0"/>
      <w:marTop w:val="0"/>
      <w:marBottom w:val="0"/>
      <w:divBdr>
        <w:top w:val="none" w:sz="0" w:space="0" w:color="auto"/>
        <w:left w:val="none" w:sz="0" w:space="0" w:color="auto"/>
        <w:bottom w:val="none" w:sz="0" w:space="0" w:color="auto"/>
        <w:right w:val="none" w:sz="0" w:space="0" w:color="auto"/>
      </w:divBdr>
    </w:div>
    <w:div w:id="778110520">
      <w:marLeft w:val="640"/>
      <w:marRight w:val="0"/>
      <w:marTop w:val="0"/>
      <w:marBottom w:val="0"/>
      <w:divBdr>
        <w:top w:val="none" w:sz="0" w:space="0" w:color="auto"/>
        <w:left w:val="none" w:sz="0" w:space="0" w:color="auto"/>
        <w:bottom w:val="none" w:sz="0" w:space="0" w:color="auto"/>
        <w:right w:val="none" w:sz="0" w:space="0" w:color="auto"/>
      </w:divBdr>
    </w:div>
    <w:div w:id="778140522">
      <w:marLeft w:val="640"/>
      <w:marRight w:val="0"/>
      <w:marTop w:val="0"/>
      <w:marBottom w:val="0"/>
      <w:divBdr>
        <w:top w:val="none" w:sz="0" w:space="0" w:color="auto"/>
        <w:left w:val="none" w:sz="0" w:space="0" w:color="auto"/>
        <w:bottom w:val="none" w:sz="0" w:space="0" w:color="auto"/>
        <w:right w:val="none" w:sz="0" w:space="0" w:color="auto"/>
      </w:divBdr>
    </w:div>
    <w:div w:id="778179901">
      <w:marLeft w:val="640"/>
      <w:marRight w:val="0"/>
      <w:marTop w:val="0"/>
      <w:marBottom w:val="0"/>
      <w:divBdr>
        <w:top w:val="none" w:sz="0" w:space="0" w:color="auto"/>
        <w:left w:val="none" w:sz="0" w:space="0" w:color="auto"/>
        <w:bottom w:val="none" w:sz="0" w:space="0" w:color="auto"/>
        <w:right w:val="none" w:sz="0" w:space="0" w:color="auto"/>
      </w:divBdr>
    </w:div>
    <w:div w:id="778181853">
      <w:marLeft w:val="640"/>
      <w:marRight w:val="0"/>
      <w:marTop w:val="0"/>
      <w:marBottom w:val="0"/>
      <w:divBdr>
        <w:top w:val="none" w:sz="0" w:space="0" w:color="auto"/>
        <w:left w:val="none" w:sz="0" w:space="0" w:color="auto"/>
        <w:bottom w:val="none" w:sz="0" w:space="0" w:color="auto"/>
        <w:right w:val="none" w:sz="0" w:space="0" w:color="auto"/>
      </w:divBdr>
    </w:div>
    <w:div w:id="778182273">
      <w:marLeft w:val="640"/>
      <w:marRight w:val="0"/>
      <w:marTop w:val="0"/>
      <w:marBottom w:val="0"/>
      <w:divBdr>
        <w:top w:val="none" w:sz="0" w:space="0" w:color="auto"/>
        <w:left w:val="none" w:sz="0" w:space="0" w:color="auto"/>
        <w:bottom w:val="none" w:sz="0" w:space="0" w:color="auto"/>
        <w:right w:val="none" w:sz="0" w:space="0" w:color="auto"/>
      </w:divBdr>
    </w:div>
    <w:div w:id="778335433">
      <w:marLeft w:val="640"/>
      <w:marRight w:val="0"/>
      <w:marTop w:val="0"/>
      <w:marBottom w:val="0"/>
      <w:divBdr>
        <w:top w:val="none" w:sz="0" w:space="0" w:color="auto"/>
        <w:left w:val="none" w:sz="0" w:space="0" w:color="auto"/>
        <w:bottom w:val="none" w:sz="0" w:space="0" w:color="auto"/>
        <w:right w:val="none" w:sz="0" w:space="0" w:color="auto"/>
      </w:divBdr>
    </w:div>
    <w:div w:id="778336205">
      <w:marLeft w:val="640"/>
      <w:marRight w:val="0"/>
      <w:marTop w:val="0"/>
      <w:marBottom w:val="0"/>
      <w:divBdr>
        <w:top w:val="none" w:sz="0" w:space="0" w:color="auto"/>
        <w:left w:val="none" w:sz="0" w:space="0" w:color="auto"/>
        <w:bottom w:val="none" w:sz="0" w:space="0" w:color="auto"/>
        <w:right w:val="none" w:sz="0" w:space="0" w:color="auto"/>
      </w:divBdr>
    </w:div>
    <w:div w:id="778456389">
      <w:marLeft w:val="640"/>
      <w:marRight w:val="0"/>
      <w:marTop w:val="0"/>
      <w:marBottom w:val="0"/>
      <w:divBdr>
        <w:top w:val="none" w:sz="0" w:space="0" w:color="auto"/>
        <w:left w:val="none" w:sz="0" w:space="0" w:color="auto"/>
        <w:bottom w:val="none" w:sz="0" w:space="0" w:color="auto"/>
        <w:right w:val="none" w:sz="0" w:space="0" w:color="auto"/>
      </w:divBdr>
    </w:div>
    <w:div w:id="778529012">
      <w:marLeft w:val="640"/>
      <w:marRight w:val="0"/>
      <w:marTop w:val="0"/>
      <w:marBottom w:val="0"/>
      <w:divBdr>
        <w:top w:val="none" w:sz="0" w:space="0" w:color="auto"/>
        <w:left w:val="none" w:sz="0" w:space="0" w:color="auto"/>
        <w:bottom w:val="none" w:sz="0" w:space="0" w:color="auto"/>
        <w:right w:val="none" w:sz="0" w:space="0" w:color="auto"/>
      </w:divBdr>
    </w:div>
    <w:div w:id="778570187">
      <w:marLeft w:val="640"/>
      <w:marRight w:val="0"/>
      <w:marTop w:val="0"/>
      <w:marBottom w:val="0"/>
      <w:divBdr>
        <w:top w:val="none" w:sz="0" w:space="0" w:color="auto"/>
        <w:left w:val="none" w:sz="0" w:space="0" w:color="auto"/>
        <w:bottom w:val="none" w:sz="0" w:space="0" w:color="auto"/>
        <w:right w:val="none" w:sz="0" w:space="0" w:color="auto"/>
      </w:divBdr>
    </w:div>
    <w:div w:id="778641212">
      <w:marLeft w:val="640"/>
      <w:marRight w:val="0"/>
      <w:marTop w:val="0"/>
      <w:marBottom w:val="0"/>
      <w:divBdr>
        <w:top w:val="none" w:sz="0" w:space="0" w:color="auto"/>
        <w:left w:val="none" w:sz="0" w:space="0" w:color="auto"/>
        <w:bottom w:val="none" w:sz="0" w:space="0" w:color="auto"/>
        <w:right w:val="none" w:sz="0" w:space="0" w:color="auto"/>
      </w:divBdr>
    </w:div>
    <w:div w:id="778641327">
      <w:marLeft w:val="640"/>
      <w:marRight w:val="0"/>
      <w:marTop w:val="0"/>
      <w:marBottom w:val="0"/>
      <w:divBdr>
        <w:top w:val="none" w:sz="0" w:space="0" w:color="auto"/>
        <w:left w:val="none" w:sz="0" w:space="0" w:color="auto"/>
        <w:bottom w:val="none" w:sz="0" w:space="0" w:color="auto"/>
        <w:right w:val="none" w:sz="0" w:space="0" w:color="auto"/>
      </w:divBdr>
    </w:div>
    <w:div w:id="778647104">
      <w:marLeft w:val="640"/>
      <w:marRight w:val="0"/>
      <w:marTop w:val="0"/>
      <w:marBottom w:val="0"/>
      <w:divBdr>
        <w:top w:val="none" w:sz="0" w:space="0" w:color="auto"/>
        <w:left w:val="none" w:sz="0" w:space="0" w:color="auto"/>
        <w:bottom w:val="none" w:sz="0" w:space="0" w:color="auto"/>
        <w:right w:val="none" w:sz="0" w:space="0" w:color="auto"/>
      </w:divBdr>
    </w:div>
    <w:div w:id="778721423">
      <w:marLeft w:val="640"/>
      <w:marRight w:val="0"/>
      <w:marTop w:val="0"/>
      <w:marBottom w:val="0"/>
      <w:divBdr>
        <w:top w:val="none" w:sz="0" w:space="0" w:color="auto"/>
        <w:left w:val="none" w:sz="0" w:space="0" w:color="auto"/>
        <w:bottom w:val="none" w:sz="0" w:space="0" w:color="auto"/>
        <w:right w:val="none" w:sz="0" w:space="0" w:color="auto"/>
      </w:divBdr>
    </w:div>
    <w:div w:id="778723306">
      <w:marLeft w:val="640"/>
      <w:marRight w:val="0"/>
      <w:marTop w:val="0"/>
      <w:marBottom w:val="0"/>
      <w:divBdr>
        <w:top w:val="none" w:sz="0" w:space="0" w:color="auto"/>
        <w:left w:val="none" w:sz="0" w:space="0" w:color="auto"/>
        <w:bottom w:val="none" w:sz="0" w:space="0" w:color="auto"/>
        <w:right w:val="none" w:sz="0" w:space="0" w:color="auto"/>
      </w:divBdr>
    </w:div>
    <w:div w:id="778836031">
      <w:marLeft w:val="640"/>
      <w:marRight w:val="0"/>
      <w:marTop w:val="0"/>
      <w:marBottom w:val="0"/>
      <w:divBdr>
        <w:top w:val="none" w:sz="0" w:space="0" w:color="auto"/>
        <w:left w:val="none" w:sz="0" w:space="0" w:color="auto"/>
        <w:bottom w:val="none" w:sz="0" w:space="0" w:color="auto"/>
        <w:right w:val="none" w:sz="0" w:space="0" w:color="auto"/>
      </w:divBdr>
    </w:div>
    <w:div w:id="778840174">
      <w:marLeft w:val="640"/>
      <w:marRight w:val="0"/>
      <w:marTop w:val="0"/>
      <w:marBottom w:val="0"/>
      <w:divBdr>
        <w:top w:val="none" w:sz="0" w:space="0" w:color="auto"/>
        <w:left w:val="none" w:sz="0" w:space="0" w:color="auto"/>
        <w:bottom w:val="none" w:sz="0" w:space="0" w:color="auto"/>
        <w:right w:val="none" w:sz="0" w:space="0" w:color="auto"/>
      </w:divBdr>
    </w:div>
    <w:div w:id="778912061">
      <w:marLeft w:val="640"/>
      <w:marRight w:val="0"/>
      <w:marTop w:val="0"/>
      <w:marBottom w:val="0"/>
      <w:divBdr>
        <w:top w:val="none" w:sz="0" w:space="0" w:color="auto"/>
        <w:left w:val="none" w:sz="0" w:space="0" w:color="auto"/>
        <w:bottom w:val="none" w:sz="0" w:space="0" w:color="auto"/>
        <w:right w:val="none" w:sz="0" w:space="0" w:color="auto"/>
      </w:divBdr>
    </w:div>
    <w:div w:id="778915448">
      <w:marLeft w:val="640"/>
      <w:marRight w:val="0"/>
      <w:marTop w:val="0"/>
      <w:marBottom w:val="0"/>
      <w:divBdr>
        <w:top w:val="none" w:sz="0" w:space="0" w:color="auto"/>
        <w:left w:val="none" w:sz="0" w:space="0" w:color="auto"/>
        <w:bottom w:val="none" w:sz="0" w:space="0" w:color="auto"/>
        <w:right w:val="none" w:sz="0" w:space="0" w:color="auto"/>
      </w:divBdr>
    </w:div>
    <w:div w:id="778992639">
      <w:marLeft w:val="640"/>
      <w:marRight w:val="0"/>
      <w:marTop w:val="0"/>
      <w:marBottom w:val="0"/>
      <w:divBdr>
        <w:top w:val="none" w:sz="0" w:space="0" w:color="auto"/>
        <w:left w:val="none" w:sz="0" w:space="0" w:color="auto"/>
        <w:bottom w:val="none" w:sz="0" w:space="0" w:color="auto"/>
        <w:right w:val="none" w:sz="0" w:space="0" w:color="auto"/>
      </w:divBdr>
    </w:div>
    <w:div w:id="779033276">
      <w:marLeft w:val="640"/>
      <w:marRight w:val="0"/>
      <w:marTop w:val="0"/>
      <w:marBottom w:val="0"/>
      <w:divBdr>
        <w:top w:val="none" w:sz="0" w:space="0" w:color="auto"/>
        <w:left w:val="none" w:sz="0" w:space="0" w:color="auto"/>
        <w:bottom w:val="none" w:sz="0" w:space="0" w:color="auto"/>
        <w:right w:val="none" w:sz="0" w:space="0" w:color="auto"/>
      </w:divBdr>
    </w:div>
    <w:div w:id="779186400">
      <w:marLeft w:val="640"/>
      <w:marRight w:val="0"/>
      <w:marTop w:val="0"/>
      <w:marBottom w:val="0"/>
      <w:divBdr>
        <w:top w:val="none" w:sz="0" w:space="0" w:color="auto"/>
        <w:left w:val="none" w:sz="0" w:space="0" w:color="auto"/>
        <w:bottom w:val="none" w:sz="0" w:space="0" w:color="auto"/>
        <w:right w:val="none" w:sz="0" w:space="0" w:color="auto"/>
      </w:divBdr>
    </w:div>
    <w:div w:id="779420098">
      <w:marLeft w:val="640"/>
      <w:marRight w:val="0"/>
      <w:marTop w:val="0"/>
      <w:marBottom w:val="0"/>
      <w:divBdr>
        <w:top w:val="none" w:sz="0" w:space="0" w:color="auto"/>
        <w:left w:val="none" w:sz="0" w:space="0" w:color="auto"/>
        <w:bottom w:val="none" w:sz="0" w:space="0" w:color="auto"/>
        <w:right w:val="none" w:sz="0" w:space="0" w:color="auto"/>
      </w:divBdr>
    </w:div>
    <w:div w:id="779489300">
      <w:marLeft w:val="640"/>
      <w:marRight w:val="0"/>
      <w:marTop w:val="0"/>
      <w:marBottom w:val="0"/>
      <w:divBdr>
        <w:top w:val="none" w:sz="0" w:space="0" w:color="auto"/>
        <w:left w:val="none" w:sz="0" w:space="0" w:color="auto"/>
        <w:bottom w:val="none" w:sz="0" w:space="0" w:color="auto"/>
        <w:right w:val="none" w:sz="0" w:space="0" w:color="auto"/>
      </w:divBdr>
    </w:div>
    <w:div w:id="779683216">
      <w:marLeft w:val="640"/>
      <w:marRight w:val="0"/>
      <w:marTop w:val="0"/>
      <w:marBottom w:val="0"/>
      <w:divBdr>
        <w:top w:val="none" w:sz="0" w:space="0" w:color="auto"/>
        <w:left w:val="none" w:sz="0" w:space="0" w:color="auto"/>
        <w:bottom w:val="none" w:sz="0" w:space="0" w:color="auto"/>
        <w:right w:val="none" w:sz="0" w:space="0" w:color="auto"/>
      </w:divBdr>
    </w:div>
    <w:div w:id="779833126">
      <w:marLeft w:val="640"/>
      <w:marRight w:val="0"/>
      <w:marTop w:val="0"/>
      <w:marBottom w:val="0"/>
      <w:divBdr>
        <w:top w:val="none" w:sz="0" w:space="0" w:color="auto"/>
        <w:left w:val="none" w:sz="0" w:space="0" w:color="auto"/>
        <w:bottom w:val="none" w:sz="0" w:space="0" w:color="auto"/>
        <w:right w:val="none" w:sz="0" w:space="0" w:color="auto"/>
      </w:divBdr>
    </w:div>
    <w:div w:id="779883917">
      <w:marLeft w:val="640"/>
      <w:marRight w:val="0"/>
      <w:marTop w:val="0"/>
      <w:marBottom w:val="0"/>
      <w:divBdr>
        <w:top w:val="none" w:sz="0" w:space="0" w:color="auto"/>
        <w:left w:val="none" w:sz="0" w:space="0" w:color="auto"/>
        <w:bottom w:val="none" w:sz="0" w:space="0" w:color="auto"/>
        <w:right w:val="none" w:sz="0" w:space="0" w:color="auto"/>
      </w:divBdr>
    </w:div>
    <w:div w:id="779958107">
      <w:marLeft w:val="640"/>
      <w:marRight w:val="0"/>
      <w:marTop w:val="0"/>
      <w:marBottom w:val="0"/>
      <w:divBdr>
        <w:top w:val="none" w:sz="0" w:space="0" w:color="auto"/>
        <w:left w:val="none" w:sz="0" w:space="0" w:color="auto"/>
        <w:bottom w:val="none" w:sz="0" w:space="0" w:color="auto"/>
        <w:right w:val="none" w:sz="0" w:space="0" w:color="auto"/>
      </w:divBdr>
    </w:div>
    <w:div w:id="780146282">
      <w:marLeft w:val="640"/>
      <w:marRight w:val="0"/>
      <w:marTop w:val="0"/>
      <w:marBottom w:val="0"/>
      <w:divBdr>
        <w:top w:val="none" w:sz="0" w:space="0" w:color="auto"/>
        <w:left w:val="none" w:sz="0" w:space="0" w:color="auto"/>
        <w:bottom w:val="none" w:sz="0" w:space="0" w:color="auto"/>
        <w:right w:val="none" w:sz="0" w:space="0" w:color="auto"/>
      </w:divBdr>
    </w:div>
    <w:div w:id="780219461">
      <w:marLeft w:val="640"/>
      <w:marRight w:val="0"/>
      <w:marTop w:val="0"/>
      <w:marBottom w:val="0"/>
      <w:divBdr>
        <w:top w:val="none" w:sz="0" w:space="0" w:color="auto"/>
        <w:left w:val="none" w:sz="0" w:space="0" w:color="auto"/>
        <w:bottom w:val="none" w:sz="0" w:space="0" w:color="auto"/>
        <w:right w:val="none" w:sz="0" w:space="0" w:color="auto"/>
      </w:divBdr>
    </w:div>
    <w:div w:id="780294889">
      <w:marLeft w:val="640"/>
      <w:marRight w:val="0"/>
      <w:marTop w:val="0"/>
      <w:marBottom w:val="0"/>
      <w:divBdr>
        <w:top w:val="none" w:sz="0" w:space="0" w:color="auto"/>
        <w:left w:val="none" w:sz="0" w:space="0" w:color="auto"/>
        <w:bottom w:val="none" w:sz="0" w:space="0" w:color="auto"/>
        <w:right w:val="none" w:sz="0" w:space="0" w:color="auto"/>
      </w:divBdr>
    </w:div>
    <w:div w:id="780297479">
      <w:marLeft w:val="640"/>
      <w:marRight w:val="0"/>
      <w:marTop w:val="0"/>
      <w:marBottom w:val="0"/>
      <w:divBdr>
        <w:top w:val="none" w:sz="0" w:space="0" w:color="auto"/>
        <w:left w:val="none" w:sz="0" w:space="0" w:color="auto"/>
        <w:bottom w:val="none" w:sz="0" w:space="0" w:color="auto"/>
        <w:right w:val="none" w:sz="0" w:space="0" w:color="auto"/>
      </w:divBdr>
    </w:div>
    <w:div w:id="780421725">
      <w:marLeft w:val="640"/>
      <w:marRight w:val="0"/>
      <w:marTop w:val="0"/>
      <w:marBottom w:val="0"/>
      <w:divBdr>
        <w:top w:val="none" w:sz="0" w:space="0" w:color="auto"/>
        <w:left w:val="none" w:sz="0" w:space="0" w:color="auto"/>
        <w:bottom w:val="none" w:sz="0" w:space="0" w:color="auto"/>
        <w:right w:val="none" w:sz="0" w:space="0" w:color="auto"/>
      </w:divBdr>
    </w:div>
    <w:div w:id="780608083">
      <w:marLeft w:val="640"/>
      <w:marRight w:val="0"/>
      <w:marTop w:val="0"/>
      <w:marBottom w:val="0"/>
      <w:divBdr>
        <w:top w:val="none" w:sz="0" w:space="0" w:color="auto"/>
        <w:left w:val="none" w:sz="0" w:space="0" w:color="auto"/>
        <w:bottom w:val="none" w:sz="0" w:space="0" w:color="auto"/>
        <w:right w:val="none" w:sz="0" w:space="0" w:color="auto"/>
      </w:divBdr>
    </w:div>
    <w:div w:id="780730745">
      <w:marLeft w:val="640"/>
      <w:marRight w:val="0"/>
      <w:marTop w:val="0"/>
      <w:marBottom w:val="0"/>
      <w:divBdr>
        <w:top w:val="none" w:sz="0" w:space="0" w:color="auto"/>
        <w:left w:val="none" w:sz="0" w:space="0" w:color="auto"/>
        <w:bottom w:val="none" w:sz="0" w:space="0" w:color="auto"/>
        <w:right w:val="none" w:sz="0" w:space="0" w:color="auto"/>
      </w:divBdr>
    </w:div>
    <w:div w:id="780807977">
      <w:marLeft w:val="640"/>
      <w:marRight w:val="0"/>
      <w:marTop w:val="0"/>
      <w:marBottom w:val="0"/>
      <w:divBdr>
        <w:top w:val="none" w:sz="0" w:space="0" w:color="auto"/>
        <w:left w:val="none" w:sz="0" w:space="0" w:color="auto"/>
        <w:bottom w:val="none" w:sz="0" w:space="0" w:color="auto"/>
        <w:right w:val="none" w:sz="0" w:space="0" w:color="auto"/>
      </w:divBdr>
    </w:div>
    <w:div w:id="780875509">
      <w:marLeft w:val="640"/>
      <w:marRight w:val="0"/>
      <w:marTop w:val="0"/>
      <w:marBottom w:val="0"/>
      <w:divBdr>
        <w:top w:val="none" w:sz="0" w:space="0" w:color="auto"/>
        <w:left w:val="none" w:sz="0" w:space="0" w:color="auto"/>
        <w:bottom w:val="none" w:sz="0" w:space="0" w:color="auto"/>
        <w:right w:val="none" w:sz="0" w:space="0" w:color="auto"/>
      </w:divBdr>
    </w:div>
    <w:div w:id="780879288">
      <w:marLeft w:val="640"/>
      <w:marRight w:val="0"/>
      <w:marTop w:val="0"/>
      <w:marBottom w:val="0"/>
      <w:divBdr>
        <w:top w:val="none" w:sz="0" w:space="0" w:color="auto"/>
        <w:left w:val="none" w:sz="0" w:space="0" w:color="auto"/>
        <w:bottom w:val="none" w:sz="0" w:space="0" w:color="auto"/>
        <w:right w:val="none" w:sz="0" w:space="0" w:color="auto"/>
      </w:divBdr>
    </w:div>
    <w:div w:id="780881434">
      <w:marLeft w:val="640"/>
      <w:marRight w:val="0"/>
      <w:marTop w:val="0"/>
      <w:marBottom w:val="0"/>
      <w:divBdr>
        <w:top w:val="none" w:sz="0" w:space="0" w:color="auto"/>
        <w:left w:val="none" w:sz="0" w:space="0" w:color="auto"/>
        <w:bottom w:val="none" w:sz="0" w:space="0" w:color="auto"/>
        <w:right w:val="none" w:sz="0" w:space="0" w:color="auto"/>
      </w:divBdr>
    </w:div>
    <w:div w:id="781068718">
      <w:marLeft w:val="640"/>
      <w:marRight w:val="0"/>
      <w:marTop w:val="0"/>
      <w:marBottom w:val="0"/>
      <w:divBdr>
        <w:top w:val="none" w:sz="0" w:space="0" w:color="auto"/>
        <w:left w:val="none" w:sz="0" w:space="0" w:color="auto"/>
        <w:bottom w:val="none" w:sz="0" w:space="0" w:color="auto"/>
        <w:right w:val="none" w:sz="0" w:space="0" w:color="auto"/>
      </w:divBdr>
    </w:div>
    <w:div w:id="781073934">
      <w:marLeft w:val="640"/>
      <w:marRight w:val="0"/>
      <w:marTop w:val="0"/>
      <w:marBottom w:val="0"/>
      <w:divBdr>
        <w:top w:val="none" w:sz="0" w:space="0" w:color="auto"/>
        <w:left w:val="none" w:sz="0" w:space="0" w:color="auto"/>
        <w:bottom w:val="none" w:sz="0" w:space="0" w:color="auto"/>
        <w:right w:val="none" w:sz="0" w:space="0" w:color="auto"/>
      </w:divBdr>
    </w:div>
    <w:div w:id="781143653">
      <w:marLeft w:val="640"/>
      <w:marRight w:val="0"/>
      <w:marTop w:val="0"/>
      <w:marBottom w:val="0"/>
      <w:divBdr>
        <w:top w:val="none" w:sz="0" w:space="0" w:color="auto"/>
        <w:left w:val="none" w:sz="0" w:space="0" w:color="auto"/>
        <w:bottom w:val="none" w:sz="0" w:space="0" w:color="auto"/>
        <w:right w:val="none" w:sz="0" w:space="0" w:color="auto"/>
      </w:divBdr>
    </w:div>
    <w:div w:id="781147791">
      <w:marLeft w:val="640"/>
      <w:marRight w:val="0"/>
      <w:marTop w:val="0"/>
      <w:marBottom w:val="0"/>
      <w:divBdr>
        <w:top w:val="none" w:sz="0" w:space="0" w:color="auto"/>
        <w:left w:val="none" w:sz="0" w:space="0" w:color="auto"/>
        <w:bottom w:val="none" w:sz="0" w:space="0" w:color="auto"/>
        <w:right w:val="none" w:sz="0" w:space="0" w:color="auto"/>
      </w:divBdr>
    </w:div>
    <w:div w:id="781269608">
      <w:marLeft w:val="640"/>
      <w:marRight w:val="0"/>
      <w:marTop w:val="0"/>
      <w:marBottom w:val="0"/>
      <w:divBdr>
        <w:top w:val="none" w:sz="0" w:space="0" w:color="auto"/>
        <w:left w:val="none" w:sz="0" w:space="0" w:color="auto"/>
        <w:bottom w:val="none" w:sz="0" w:space="0" w:color="auto"/>
        <w:right w:val="none" w:sz="0" w:space="0" w:color="auto"/>
      </w:divBdr>
    </w:div>
    <w:div w:id="781342434">
      <w:marLeft w:val="640"/>
      <w:marRight w:val="0"/>
      <w:marTop w:val="0"/>
      <w:marBottom w:val="0"/>
      <w:divBdr>
        <w:top w:val="none" w:sz="0" w:space="0" w:color="auto"/>
        <w:left w:val="none" w:sz="0" w:space="0" w:color="auto"/>
        <w:bottom w:val="none" w:sz="0" w:space="0" w:color="auto"/>
        <w:right w:val="none" w:sz="0" w:space="0" w:color="auto"/>
      </w:divBdr>
    </w:div>
    <w:div w:id="781416917">
      <w:marLeft w:val="640"/>
      <w:marRight w:val="0"/>
      <w:marTop w:val="0"/>
      <w:marBottom w:val="0"/>
      <w:divBdr>
        <w:top w:val="none" w:sz="0" w:space="0" w:color="auto"/>
        <w:left w:val="none" w:sz="0" w:space="0" w:color="auto"/>
        <w:bottom w:val="none" w:sz="0" w:space="0" w:color="auto"/>
        <w:right w:val="none" w:sz="0" w:space="0" w:color="auto"/>
      </w:divBdr>
    </w:div>
    <w:div w:id="781539176">
      <w:marLeft w:val="640"/>
      <w:marRight w:val="0"/>
      <w:marTop w:val="0"/>
      <w:marBottom w:val="0"/>
      <w:divBdr>
        <w:top w:val="none" w:sz="0" w:space="0" w:color="auto"/>
        <w:left w:val="none" w:sz="0" w:space="0" w:color="auto"/>
        <w:bottom w:val="none" w:sz="0" w:space="0" w:color="auto"/>
        <w:right w:val="none" w:sz="0" w:space="0" w:color="auto"/>
      </w:divBdr>
    </w:div>
    <w:div w:id="781606641">
      <w:marLeft w:val="640"/>
      <w:marRight w:val="0"/>
      <w:marTop w:val="0"/>
      <w:marBottom w:val="0"/>
      <w:divBdr>
        <w:top w:val="none" w:sz="0" w:space="0" w:color="auto"/>
        <w:left w:val="none" w:sz="0" w:space="0" w:color="auto"/>
        <w:bottom w:val="none" w:sz="0" w:space="0" w:color="auto"/>
        <w:right w:val="none" w:sz="0" w:space="0" w:color="auto"/>
      </w:divBdr>
    </w:div>
    <w:div w:id="781614209">
      <w:marLeft w:val="640"/>
      <w:marRight w:val="0"/>
      <w:marTop w:val="0"/>
      <w:marBottom w:val="0"/>
      <w:divBdr>
        <w:top w:val="none" w:sz="0" w:space="0" w:color="auto"/>
        <w:left w:val="none" w:sz="0" w:space="0" w:color="auto"/>
        <w:bottom w:val="none" w:sz="0" w:space="0" w:color="auto"/>
        <w:right w:val="none" w:sz="0" w:space="0" w:color="auto"/>
      </w:divBdr>
    </w:div>
    <w:div w:id="781654976">
      <w:marLeft w:val="640"/>
      <w:marRight w:val="0"/>
      <w:marTop w:val="0"/>
      <w:marBottom w:val="0"/>
      <w:divBdr>
        <w:top w:val="none" w:sz="0" w:space="0" w:color="auto"/>
        <w:left w:val="none" w:sz="0" w:space="0" w:color="auto"/>
        <w:bottom w:val="none" w:sz="0" w:space="0" w:color="auto"/>
        <w:right w:val="none" w:sz="0" w:space="0" w:color="auto"/>
      </w:divBdr>
    </w:div>
    <w:div w:id="781726821">
      <w:marLeft w:val="640"/>
      <w:marRight w:val="0"/>
      <w:marTop w:val="0"/>
      <w:marBottom w:val="0"/>
      <w:divBdr>
        <w:top w:val="none" w:sz="0" w:space="0" w:color="auto"/>
        <w:left w:val="none" w:sz="0" w:space="0" w:color="auto"/>
        <w:bottom w:val="none" w:sz="0" w:space="0" w:color="auto"/>
        <w:right w:val="none" w:sz="0" w:space="0" w:color="auto"/>
      </w:divBdr>
    </w:div>
    <w:div w:id="781730033">
      <w:marLeft w:val="640"/>
      <w:marRight w:val="0"/>
      <w:marTop w:val="0"/>
      <w:marBottom w:val="0"/>
      <w:divBdr>
        <w:top w:val="none" w:sz="0" w:space="0" w:color="auto"/>
        <w:left w:val="none" w:sz="0" w:space="0" w:color="auto"/>
        <w:bottom w:val="none" w:sz="0" w:space="0" w:color="auto"/>
        <w:right w:val="none" w:sz="0" w:space="0" w:color="auto"/>
      </w:divBdr>
    </w:div>
    <w:div w:id="781803366">
      <w:marLeft w:val="640"/>
      <w:marRight w:val="0"/>
      <w:marTop w:val="0"/>
      <w:marBottom w:val="0"/>
      <w:divBdr>
        <w:top w:val="none" w:sz="0" w:space="0" w:color="auto"/>
        <w:left w:val="none" w:sz="0" w:space="0" w:color="auto"/>
        <w:bottom w:val="none" w:sz="0" w:space="0" w:color="auto"/>
        <w:right w:val="none" w:sz="0" w:space="0" w:color="auto"/>
      </w:divBdr>
    </w:div>
    <w:div w:id="781845416">
      <w:marLeft w:val="640"/>
      <w:marRight w:val="0"/>
      <w:marTop w:val="0"/>
      <w:marBottom w:val="0"/>
      <w:divBdr>
        <w:top w:val="none" w:sz="0" w:space="0" w:color="auto"/>
        <w:left w:val="none" w:sz="0" w:space="0" w:color="auto"/>
        <w:bottom w:val="none" w:sz="0" w:space="0" w:color="auto"/>
        <w:right w:val="none" w:sz="0" w:space="0" w:color="auto"/>
      </w:divBdr>
    </w:div>
    <w:div w:id="781848134">
      <w:marLeft w:val="640"/>
      <w:marRight w:val="0"/>
      <w:marTop w:val="0"/>
      <w:marBottom w:val="0"/>
      <w:divBdr>
        <w:top w:val="none" w:sz="0" w:space="0" w:color="auto"/>
        <w:left w:val="none" w:sz="0" w:space="0" w:color="auto"/>
        <w:bottom w:val="none" w:sz="0" w:space="0" w:color="auto"/>
        <w:right w:val="none" w:sz="0" w:space="0" w:color="auto"/>
      </w:divBdr>
    </w:div>
    <w:div w:id="781996967">
      <w:marLeft w:val="640"/>
      <w:marRight w:val="0"/>
      <w:marTop w:val="0"/>
      <w:marBottom w:val="0"/>
      <w:divBdr>
        <w:top w:val="none" w:sz="0" w:space="0" w:color="auto"/>
        <w:left w:val="none" w:sz="0" w:space="0" w:color="auto"/>
        <w:bottom w:val="none" w:sz="0" w:space="0" w:color="auto"/>
        <w:right w:val="none" w:sz="0" w:space="0" w:color="auto"/>
      </w:divBdr>
    </w:div>
    <w:div w:id="782379892">
      <w:marLeft w:val="640"/>
      <w:marRight w:val="0"/>
      <w:marTop w:val="0"/>
      <w:marBottom w:val="0"/>
      <w:divBdr>
        <w:top w:val="none" w:sz="0" w:space="0" w:color="auto"/>
        <w:left w:val="none" w:sz="0" w:space="0" w:color="auto"/>
        <w:bottom w:val="none" w:sz="0" w:space="0" w:color="auto"/>
        <w:right w:val="none" w:sz="0" w:space="0" w:color="auto"/>
      </w:divBdr>
    </w:div>
    <w:div w:id="782380001">
      <w:marLeft w:val="640"/>
      <w:marRight w:val="0"/>
      <w:marTop w:val="0"/>
      <w:marBottom w:val="0"/>
      <w:divBdr>
        <w:top w:val="none" w:sz="0" w:space="0" w:color="auto"/>
        <w:left w:val="none" w:sz="0" w:space="0" w:color="auto"/>
        <w:bottom w:val="none" w:sz="0" w:space="0" w:color="auto"/>
        <w:right w:val="none" w:sz="0" w:space="0" w:color="auto"/>
      </w:divBdr>
    </w:div>
    <w:div w:id="782387494">
      <w:marLeft w:val="640"/>
      <w:marRight w:val="0"/>
      <w:marTop w:val="0"/>
      <w:marBottom w:val="0"/>
      <w:divBdr>
        <w:top w:val="none" w:sz="0" w:space="0" w:color="auto"/>
        <w:left w:val="none" w:sz="0" w:space="0" w:color="auto"/>
        <w:bottom w:val="none" w:sz="0" w:space="0" w:color="auto"/>
        <w:right w:val="none" w:sz="0" w:space="0" w:color="auto"/>
      </w:divBdr>
    </w:div>
    <w:div w:id="782453829">
      <w:marLeft w:val="640"/>
      <w:marRight w:val="0"/>
      <w:marTop w:val="0"/>
      <w:marBottom w:val="0"/>
      <w:divBdr>
        <w:top w:val="none" w:sz="0" w:space="0" w:color="auto"/>
        <w:left w:val="none" w:sz="0" w:space="0" w:color="auto"/>
        <w:bottom w:val="none" w:sz="0" w:space="0" w:color="auto"/>
        <w:right w:val="none" w:sz="0" w:space="0" w:color="auto"/>
      </w:divBdr>
    </w:div>
    <w:div w:id="782500270">
      <w:marLeft w:val="640"/>
      <w:marRight w:val="0"/>
      <w:marTop w:val="0"/>
      <w:marBottom w:val="0"/>
      <w:divBdr>
        <w:top w:val="none" w:sz="0" w:space="0" w:color="auto"/>
        <w:left w:val="none" w:sz="0" w:space="0" w:color="auto"/>
        <w:bottom w:val="none" w:sz="0" w:space="0" w:color="auto"/>
        <w:right w:val="none" w:sz="0" w:space="0" w:color="auto"/>
      </w:divBdr>
    </w:div>
    <w:div w:id="782574368">
      <w:marLeft w:val="640"/>
      <w:marRight w:val="0"/>
      <w:marTop w:val="0"/>
      <w:marBottom w:val="0"/>
      <w:divBdr>
        <w:top w:val="none" w:sz="0" w:space="0" w:color="auto"/>
        <w:left w:val="none" w:sz="0" w:space="0" w:color="auto"/>
        <w:bottom w:val="none" w:sz="0" w:space="0" w:color="auto"/>
        <w:right w:val="none" w:sz="0" w:space="0" w:color="auto"/>
      </w:divBdr>
    </w:div>
    <w:div w:id="782655473">
      <w:marLeft w:val="640"/>
      <w:marRight w:val="0"/>
      <w:marTop w:val="0"/>
      <w:marBottom w:val="0"/>
      <w:divBdr>
        <w:top w:val="none" w:sz="0" w:space="0" w:color="auto"/>
        <w:left w:val="none" w:sz="0" w:space="0" w:color="auto"/>
        <w:bottom w:val="none" w:sz="0" w:space="0" w:color="auto"/>
        <w:right w:val="none" w:sz="0" w:space="0" w:color="auto"/>
      </w:divBdr>
    </w:div>
    <w:div w:id="782723771">
      <w:marLeft w:val="640"/>
      <w:marRight w:val="0"/>
      <w:marTop w:val="0"/>
      <w:marBottom w:val="0"/>
      <w:divBdr>
        <w:top w:val="none" w:sz="0" w:space="0" w:color="auto"/>
        <w:left w:val="none" w:sz="0" w:space="0" w:color="auto"/>
        <w:bottom w:val="none" w:sz="0" w:space="0" w:color="auto"/>
        <w:right w:val="none" w:sz="0" w:space="0" w:color="auto"/>
      </w:divBdr>
    </w:div>
    <w:div w:id="782768663">
      <w:marLeft w:val="640"/>
      <w:marRight w:val="0"/>
      <w:marTop w:val="0"/>
      <w:marBottom w:val="0"/>
      <w:divBdr>
        <w:top w:val="none" w:sz="0" w:space="0" w:color="auto"/>
        <w:left w:val="none" w:sz="0" w:space="0" w:color="auto"/>
        <w:bottom w:val="none" w:sz="0" w:space="0" w:color="auto"/>
        <w:right w:val="none" w:sz="0" w:space="0" w:color="auto"/>
      </w:divBdr>
    </w:div>
    <w:div w:id="782772745">
      <w:marLeft w:val="640"/>
      <w:marRight w:val="0"/>
      <w:marTop w:val="0"/>
      <w:marBottom w:val="0"/>
      <w:divBdr>
        <w:top w:val="none" w:sz="0" w:space="0" w:color="auto"/>
        <w:left w:val="none" w:sz="0" w:space="0" w:color="auto"/>
        <w:bottom w:val="none" w:sz="0" w:space="0" w:color="auto"/>
        <w:right w:val="none" w:sz="0" w:space="0" w:color="auto"/>
      </w:divBdr>
    </w:div>
    <w:div w:id="782919713">
      <w:marLeft w:val="640"/>
      <w:marRight w:val="0"/>
      <w:marTop w:val="0"/>
      <w:marBottom w:val="0"/>
      <w:divBdr>
        <w:top w:val="none" w:sz="0" w:space="0" w:color="auto"/>
        <w:left w:val="none" w:sz="0" w:space="0" w:color="auto"/>
        <w:bottom w:val="none" w:sz="0" w:space="0" w:color="auto"/>
        <w:right w:val="none" w:sz="0" w:space="0" w:color="auto"/>
      </w:divBdr>
    </w:div>
    <w:div w:id="783034753">
      <w:marLeft w:val="640"/>
      <w:marRight w:val="0"/>
      <w:marTop w:val="0"/>
      <w:marBottom w:val="0"/>
      <w:divBdr>
        <w:top w:val="none" w:sz="0" w:space="0" w:color="auto"/>
        <w:left w:val="none" w:sz="0" w:space="0" w:color="auto"/>
        <w:bottom w:val="none" w:sz="0" w:space="0" w:color="auto"/>
        <w:right w:val="none" w:sz="0" w:space="0" w:color="auto"/>
      </w:divBdr>
    </w:div>
    <w:div w:id="783041785">
      <w:marLeft w:val="640"/>
      <w:marRight w:val="0"/>
      <w:marTop w:val="0"/>
      <w:marBottom w:val="0"/>
      <w:divBdr>
        <w:top w:val="none" w:sz="0" w:space="0" w:color="auto"/>
        <w:left w:val="none" w:sz="0" w:space="0" w:color="auto"/>
        <w:bottom w:val="none" w:sz="0" w:space="0" w:color="auto"/>
        <w:right w:val="none" w:sz="0" w:space="0" w:color="auto"/>
      </w:divBdr>
    </w:div>
    <w:div w:id="783118790">
      <w:marLeft w:val="640"/>
      <w:marRight w:val="0"/>
      <w:marTop w:val="0"/>
      <w:marBottom w:val="0"/>
      <w:divBdr>
        <w:top w:val="none" w:sz="0" w:space="0" w:color="auto"/>
        <w:left w:val="none" w:sz="0" w:space="0" w:color="auto"/>
        <w:bottom w:val="none" w:sz="0" w:space="0" w:color="auto"/>
        <w:right w:val="none" w:sz="0" w:space="0" w:color="auto"/>
      </w:divBdr>
    </w:div>
    <w:div w:id="783186992">
      <w:marLeft w:val="640"/>
      <w:marRight w:val="0"/>
      <w:marTop w:val="0"/>
      <w:marBottom w:val="0"/>
      <w:divBdr>
        <w:top w:val="none" w:sz="0" w:space="0" w:color="auto"/>
        <w:left w:val="none" w:sz="0" w:space="0" w:color="auto"/>
        <w:bottom w:val="none" w:sz="0" w:space="0" w:color="auto"/>
        <w:right w:val="none" w:sz="0" w:space="0" w:color="auto"/>
      </w:divBdr>
    </w:div>
    <w:div w:id="783307615">
      <w:marLeft w:val="640"/>
      <w:marRight w:val="0"/>
      <w:marTop w:val="0"/>
      <w:marBottom w:val="0"/>
      <w:divBdr>
        <w:top w:val="none" w:sz="0" w:space="0" w:color="auto"/>
        <w:left w:val="none" w:sz="0" w:space="0" w:color="auto"/>
        <w:bottom w:val="none" w:sz="0" w:space="0" w:color="auto"/>
        <w:right w:val="none" w:sz="0" w:space="0" w:color="auto"/>
      </w:divBdr>
    </w:div>
    <w:div w:id="783308858">
      <w:marLeft w:val="640"/>
      <w:marRight w:val="0"/>
      <w:marTop w:val="0"/>
      <w:marBottom w:val="0"/>
      <w:divBdr>
        <w:top w:val="none" w:sz="0" w:space="0" w:color="auto"/>
        <w:left w:val="none" w:sz="0" w:space="0" w:color="auto"/>
        <w:bottom w:val="none" w:sz="0" w:space="0" w:color="auto"/>
        <w:right w:val="none" w:sz="0" w:space="0" w:color="auto"/>
      </w:divBdr>
    </w:div>
    <w:div w:id="783496163">
      <w:marLeft w:val="640"/>
      <w:marRight w:val="0"/>
      <w:marTop w:val="0"/>
      <w:marBottom w:val="0"/>
      <w:divBdr>
        <w:top w:val="none" w:sz="0" w:space="0" w:color="auto"/>
        <w:left w:val="none" w:sz="0" w:space="0" w:color="auto"/>
        <w:bottom w:val="none" w:sz="0" w:space="0" w:color="auto"/>
        <w:right w:val="none" w:sz="0" w:space="0" w:color="auto"/>
      </w:divBdr>
    </w:div>
    <w:div w:id="783576151">
      <w:marLeft w:val="640"/>
      <w:marRight w:val="0"/>
      <w:marTop w:val="0"/>
      <w:marBottom w:val="0"/>
      <w:divBdr>
        <w:top w:val="none" w:sz="0" w:space="0" w:color="auto"/>
        <w:left w:val="none" w:sz="0" w:space="0" w:color="auto"/>
        <w:bottom w:val="none" w:sz="0" w:space="0" w:color="auto"/>
        <w:right w:val="none" w:sz="0" w:space="0" w:color="auto"/>
      </w:divBdr>
    </w:div>
    <w:div w:id="783694002">
      <w:marLeft w:val="640"/>
      <w:marRight w:val="0"/>
      <w:marTop w:val="0"/>
      <w:marBottom w:val="0"/>
      <w:divBdr>
        <w:top w:val="none" w:sz="0" w:space="0" w:color="auto"/>
        <w:left w:val="none" w:sz="0" w:space="0" w:color="auto"/>
        <w:bottom w:val="none" w:sz="0" w:space="0" w:color="auto"/>
        <w:right w:val="none" w:sz="0" w:space="0" w:color="auto"/>
      </w:divBdr>
    </w:div>
    <w:div w:id="783768134">
      <w:marLeft w:val="640"/>
      <w:marRight w:val="0"/>
      <w:marTop w:val="0"/>
      <w:marBottom w:val="0"/>
      <w:divBdr>
        <w:top w:val="none" w:sz="0" w:space="0" w:color="auto"/>
        <w:left w:val="none" w:sz="0" w:space="0" w:color="auto"/>
        <w:bottom w:val="none" w:sz="0" w:space="0" w:color="auto"/>
        <w:right w:val="none" w:sz="0" w:space="0" w:color="auto"/>
      </w:divBdr>
    </w:div>
    <w:div w:id="783812070">
      <w:marLeft w:val="640"/>
      <w:marRight w:val="0"/>
      <w:marTop w:val="0"/>
      <w:marBottom w:val="0"/>
      <w:divBdr>
        <w:top w:val="none" w:sz="0" w:space="0" w:color="auto"/>
        <w:left w:val="none" w:sz="0" w:space="0" w:color="auto"/>
        <w:bottom w:val="none" w:sz="0" w:space="0" w:color="auto"/>
        <w:right w:val="none" w:sz="0" w:space="0" w:color="auto"/>
      </w:divBdr>
    </w:div>
    <w:div w:id="783814380">
      <w:marLeft w:val="640"/>
      <w:marRight w:val="0"/>
      <w:marTop w:val="0"/>
      <w:marBottom w:val="0"/>
      <w:divBdr>
        <w:top w:val="none" w:sz="0" w:space="0" w:color="auto"/>
        <w:left w:val="none" w:sz="0" w:space="0" w:color="auto"/>
        <w:bottom w:val="none" w:sz="0" w:space="0" w:color="auto"/>
        <w:right w:val="none" w:sz="0" w:space="0" w:color="auto"/>
      </w:divBdr>
    </w:div>
    <w:div w:id="784078560">
      <w:marLeft w:val="640"/>
      <w:marRight w:val="0"/>
      <w:marTop w:val="0"/>
      <w:marBottom w:val="0"/>
      <w:divBdr>
        <w:top w:val="none" w:sz="0" w:space="0" w:color="auto"/>
        <w:left w:val="none" w:sz="0" w:space="0" w:color="auto"/>
        <w:bottom w:val="none" w:sz="0" w:space="0" w:color="auto"/>
        <w:right w:val="none" w:sz="0" w:space="0" w:color="auto"/>
      </w:divBdr>
    </w:div>
    <w:div w:id="784229860">
      <w:marLeft w:val="640"/>
      <w:marRight w:val="0"/>
      <w:marTop w:val="0"/>
      <w:marBottom w:val="0"/>
      <w:divBdr>
        <w:top w:val="none" w:sz="0" w:space="0" w:color="auto"/>
        <w:left w:val="none" w:sz="0" w:space="0" w:color="auto"/>
        <w:bottom w:val="none" w:sz="0" w:space="0" w:color="auto"/>
        <w:right w:val="none" w:sz="0" w:space="0" w:color="auto"/>
      </w:divBdr>
    </w:div>
    <w:div w:id="784233562">
      <w:marLeft w:val="640"/>
      <w:marRight w:val="0"/>
      <w:marTop w:val="0"/>
      <w:marBottom w:val="0"/>
      <w:divBdr>
        <w:top w:val="none" w:sz="0" w:space="0" w:color="auto"/>
        <w:left w:val="none" w:sz="0" w:space="0" w:color="auto"/>
        <w:bottom w:val="none" w:sz="0" w:space="0" w:color="auto"/>
        <w:right w:val="none" w:sz="0" w:space="0" w:color="auto"/>
      </w:divBdr>
    </w:div>
    <w:div w:id="784270888">
      <w:marLeft w:val="640"/>
      <w:marRight w:val="0"/>
      <w:marTop w:val="0"/>
      <w:marBottom w:val="0"/>
      <w:divBdr>
        <w:top w:val="none" w:sz="0" w:space="0" w:color="auto"/>
        <w:left w:val="none" w:sz="0" w:space="0" w:color="auto"/>
        <w:bottom w:val="none" w:sz="0" w:space="0" w:color="auto"/>
        <w:right w:val="none" w:sz="0" w:space="0" w:color="auto"/>
      </w:divBdr>
    </w:div>
    <w:div w:id="784348246">
      <w:marLeft w:val="640"/>
      <w:marRight w:val="0"/>
      <w:marTop w:val="0"/>
      <w:marBottom w:val="0"/>
      <w:divBdr>
        <w:top w:val="none" w:sz="0" w:space="0" w:color="auto"/>
        <w:left w:val="none" w:sz="0" w:space="0" w:color="auto"/>
        <w:bottom w:val="none" w:sz="0" w:space="0" w:color="auto"/>
        <w:right w:val="none" w:sz="0" w:space="0" w:color="auto"/>
      </w:divBdr>
    </w:div>
    <w:div w:id="784351438">
      <w:marLeft w:val="640"/>
      <w:marRight w:val="0"/>
      <w:marTop w:val="0"/>
      <w:marBottom w:val="0"/>
      <w:divBdr>
        <w:top w:val="none" w:sz="0" w:space="0" w:color="auto"/>
        <w:left w:val="none" w:sz="0" w:space="0" w:color="auto"/>
        <w:bottom w:val="none" w:sz="0" w:space="0" w:color="auto"/>
        <w:right w:val="none" w:sz="0" w:space="0" w:color="auto"/>
      </w:divBdr>
    </w:div>
    <w:div w:id="784466100">
      <w:marLeft w:val="640"/>
      <w:marRight w:val="0"/>
      <w:marTop w:val="0"/>
      <w:marBottom w:val="0"/>
      <w:divBdr>
        <w:top w:val="none" w:sz="0" w:space="0" w:color="auto"/>
        <w:left w:val="none" w:sz="0" w:space="0" w:color="auto"/>
        <w:bottom w:val="none" w:sz="0" w:space="0" w:color="auto"/>
        <w:right w:val="none" w:sz="0" w:space="0" w:color="auto"/>
      </w:divBdr>
    </w:div>
    <w:div w:id="784537705">
      <w:marLeft w:val="640"/>
      <w:marRight w:val="0"/>
      <w:marTop w:val="0"/>
      <w:marBottom w:val="0"/>
      <w:divBdr>
        <w:top w:val="none" w:sz="0" w:space="0" w:color="auto"/>
        <w:left w:val="none" w:sz="0" w:space="0" w:color="auto"/>
        <w:bottom w:val="none" w:sz="0" w:space="0" w:color="auto"/>
        <w:right w:val="none" w:sz="0" w:space="0" w:color="auto"/>
      </w:divBdr>
    </w:div>
    <w:div w:id="784542073">
      <w:marLeft w:val="640"/>
      <w:marRight w:val="0"/>
      <w:marTop w:val="0"/>
      <w:marBottom w:val="0"/>
      <w:divBdr>
        <w:top w:val="none" w:sz="0" w:space="0" w:color="auto"/>
        <w:left w:val="none" w:sz="0" w:space="0" w:color="auto"/>
        <w:bottom w:val="none" w:sz="0" w:space="0" w:color="auto"/>
        <w:right w:val="none" w:sz="0" w:space="0" w:color="auto"/>
      </w:divBdr>
    </w:div>
    <w:div w:id="784544941">
      <w:marLeft w:val="640"/>
      <w:marRight w:val="0"/>
      <w:marTop w:val="0"/>
      <w:marBottom w:val="0"/>
      <w:divBdr>
        <w:top w:val="none" w:sz="0" w:space="0" w:color="auto"/>
        <w:left w:val="none" w:sz="0" w:space="0" w:color="auto"/>
        <w:bottom w:val="none" w:sz="0" w:space="0" w:color="auto"/>
        <w:right w:val="none" w:sz="0" w:space="0" w:color="auto"/>
      </w:divBdr>
    </w:div>
    <w:div w:id="784731697">
      <w:marLeft w:val="640"/>
      <w:marRight w:val="0"/>
      <w:marTop w:val="0"/>
      <w:marBottom w:val="0"/>
      <w:divBdr>
        <w:top w:val="none" w:sz="0" w:space="0" w:color="auto"/>
        <w:left w:val="none" w:sz="0" w:space="0" w:color="auto"/>
        <w:bottom w:val="none" w:sz="0" w:space="0" w:color="auto"/>
        <w:right w:val="none" w:sz="0" w:space="0" w:color="auto"/>
      </w:divBdr>
    </w:div>
    <w:div w:id="784807747">
      <w:marLeft w:val="640"/>
      <w:marRight w:val="0"/>
      <w:marTop w:val="0"/>
      <w:marBottom w:val="0"/>
      <w:divBdr>
        <w:top w:val="none" w:sz="0" w:space="0" w:color="auto"/>
        <w:left w:val="none" w:sz="0" w:space="0" w:color="auto"/>
        <w:bottom w:val="none" w:sz="0" w:space="0" w:color="auto"/>
        <w:right w:val="none" w:sz="0" w:space="0" w:color="auto"/>
      </w:divBdr>
    </w:div>
    <w:div w:id="784811143">
      <w:marLeft w:val="640"/>
      <w:marRight w:val="0"/>
      <w:marTop w:val="0"/>
      <w:marBottom w:val="0"/>
      <w:divBdr>
        <w:top w:val="none" w:sz="0" w:space="0" w:color="auto"/>
        <w:left w:val="none" w:sz="0" w:space="0" w:color="auto"/>
        <w:bottom w:val="none" w:sz="0" w:space="0" w:color="auto"/>
        <w:right w:val="none" w:sz="0" w:space="0" w:color="auto"/>
      </w:divBdr>
    </w:div>
    <w:div w:id="784883421">
      <w:marLeft w:val="640"/>
      <w:marRight w:val="0"/>
      <w:marTop w:val="0"/>
      <w:marBottom w:val="0"/>
      <w:divBdr>
        <w:top w:val="none" w:sz="0" w:space="0" w:color="auto"/>
        <w:left w:val="none" w:sz="0" w:space="0" w:color="auto"/>
        <w:bottom w:val="none" w:sz="0" w:space="0" w:color="auto"/>
        <w:right w:val="none" w:sz="0" w:space="0" w:color="auto"/>
      </w:divBdr>
    </w:div>
    <w:div w:id="784887882">
      <w:marLeft w:val="640"/>
      <w:marRight w:val="0"/>
      <w:marTop w:val="0"/>
      <w:marBottom w:val="0"/>
      <w:divBdr>
        <w:top w:val="none" w:sz="0" w:space="0" w:color="auto"/>
        <w:left w:val="none" w:sz="0" w:space="0" w:color="auto"/>
        <w:bottom w:val="none" w:sz="0" w:space="0" w:color="auto"/>
        <w:right w:val="none" w:sz="0" w:space="0" w:color="auto"/>
      </w:divBdr>
    </w:div>
    <w:div w:id="784925832">
      <w:marLeft w:val="640"/>
      <w:marRight w:val="0"/>
      <w:marTop w:val="0"/>
      <w:marBottom w:val="0"/>
      <w:divBdr>
        <w:top w:val="none" w:sz="0" w:space="0" w:color="auto"/>
        <w:left w:val="none" w:sz="0" w:space="0" w:color="auto"/>
        <w:bottom w:val="none" w:sz="0" w:space="0" w:color="auto"/>
        <w:right w:val="none" w:sz="0" w:space="0" w:color="auto"/>
      </w:divBdr>
    </w:div>
    <w:div w:id="785000344">
      <w:marLeft w:val="640"/>
      <w:marRight w:val="0"/>
      <w:marTop w:val="0"/>
      <w:marBottom w:val="0"/>
      <w:divBdr>
        <w:top w:val="none" w:sz="0" w:space="0" w:color="auto"/>
        <w:left w:val="none" w:sz="0" w:space="0" w:color="auto"/>
        <w:bottom w:val="none" w:sz="0" w:space="0" w:color="auto"/>
        <w:right w:val="none" w:sz="0" w:space="0" w:color="auto"/>
      </w:divBdr>
    </w:div>
    <w:div w:id="785151222">
      <w:marLeft w:val="640"/>
      <w:marRight w:val="0"/>
      <w:marTop w:val="0"/>
      <w:marBottom w:val="0"/>
      <w:divBdr>
        <w:top w:val="none" w:sz="0" w:space="0" w:color="auto"/>
        <w:left w:val="none" w:sz="0" w:space="0" w:color="auto"/>
        <w:bottom w:val="none" w:sz="0" w:space="0" w:color="auto"/>
        <w:right w:val="none" w:sz="0" w:space="0" w:color="auto"/>
      </w:divBdr>
    </w:div>
    <w:div w:id="785192968">
      <w:marLeft w:val="640"/>
      <w:marRight w:val="0"/>
      <w:marTop w:val="0"/>
      <w:marBottom w:val="0"/>
      <w:divBdr>
        <w:top w:val="none" w:sz="0" w:space="0" w:color="auto"/>
        <w:left w:val="none" w:sz="0" w:space="0" w:color="auto"/>
        <w:bottom w:val="none" w:sz="0" w:space="0" w:color="auto"/>
        <w:right w:val="none" w:sz="0" w:space="0" w:color="auto"/>
      </w:divBdr>
    </w:div>
    <w:div w:id="785194048">
      <w:marLeft w:val="640"/>
      <w:marRight w:val="0"/>
      <w:marTop w:val="0"/>
      <w:marBottom w:val="0"/>
      <w:divBdr>
        <w:top w:val="none" w:sz="0" w:space="0" w:color="auto"/>
        <w:left w:val="none" w:sz="0" w:space="0" w:color="auto"/>
        <w:bottom w:val="none" w:sz="0" w:space="0" w:color="auto"/>
        <w:right w:val="none" w:sz="0" w:space="0" w:color="auto"/>
      </w:divBdr>
    </w:div>
    <w:div w:id="785201167">
      <w:marLeft w:val="640"/>
      <w:marRight w:val="0"/>
      <w:marTop w:val="0"/>
      <w:marBottom w:val="0"/>
      <w:divBdr>
        <w:top w:val="none" w:sz="0" w:space="0" w:color="auto"/>
        <w:left w:val="none" w:sz="0" w:space="0" w:color="auto"/>
        <w:bottom w:val="none" w:sz="0" w:space="0" w:color="auto"/>
        <w:right w:val="none" w:sz="0" w:space="0" w:color="auto"/>
      </w:divBdr>
    </w:div>
    <w:div w:id="785272781">
      <w:marLeft w:val="640"/>
      <w:marRight w:val="0"/>
      <w:marTop w:val="0"/>
      <w:marBottom w:val="0"/>
      <w:divBdr>
        <w:top w:val="none" w:sz="0" w:space="0" w:color="auto"/>
        <w:left w:val="none" w:sz="0" w:space="0" w:color="auto"/>
        <w:bottom w:val="none" w:sz="0" w:space="0" w:color="auto"/>
        <w:right w:val="none" w:sz="0" w:space="0" w:color="auto"/>
      </w:divBdr>
    </w:div>
    <w:div w:id="785348033">
      <w:marLeft w:val="640"/>
      <w:marRight w:val="0"/>
      <w:marTop w:val="0"/>
      <w:marBottom w:val="0"/>
      <w:divBdr>
        <w:top w:val="none" w:sz="0" w:space="0" w:color="auto"/>
        <w:left w:val="none" w:sz="0" w:space="0" w:color="auto"/>
        <w:bottom w:val="none" w:sz="0" w:space="0" w:color="auto"/>
        <w:right w:val="none" w:sz="0" w:space="0" w:color="auto"/>
      </w:divBdr>
    </w:div>
    <w:div w:id="785348753">
      <w:marLeft w:val="640"/>
      <w:marRight w:val="0"/>
      <w:marTop w:val="0"/>
      <w:marBottom w:val="0"/>
      <w:divBdr>
        <w:top w:val="none" w:sz="0" w:space="0" w:color="auto"/>
        <w:left w:val="none" w:sz="0" w:space="0" w:color="auto"/>
        <w:bottom w:val="none" w:sz="0" w:space="0" w:color="auto"/>
        <w:right w:val="none" w:sz="0" w:space="0" w:color="auto"/>
      </w:divBdr>
    </w:div>
    <w:div w:id="785391151">
      <w:marLeft w:val="640"/>
      <w:marRight w:val="0"/>
      <w:marTop w:val="0"/>
      <w:marBottom w:val="0"/>
      <w:divBdr>
        <w:top w:val="none" w:sz="0" w:space="0" w:color="auto"/>
        <w:left w:val="none" w:sz="0" w:space="0" w:color="auto"/>
        <w:bottom w:val="none" w:sz="0" w:space="0" w:color="auto"/>
        <w:right w:val="none" w:sz="0" w:space="0" w:color="auto"/>
      </w:divBdr>
    </w:div>
    <w:div w:id="785464004">
      <w:marLeft w:val="640"/>
      <w:marRight w:val="0"/>
      <w:marTop w:val="0"/>
      <w:marBottom w:val="0"/>
      <w:divBdr>
        <w:top w:val="none" w:sz="0" w:space="0" w:color="auto"/>
        <w:left w:val="none" w:sz="0" w:space="0" w:color="auto"/>
        <w:bottom w:val="none" w:sz="0" w:space="0" w:color="auto"/>
        <w:right w:val="none" w:sz="0" w:space="0" w:color="auto"/>
      </w:divBdr>
    </w:div>
    <w:div w:id="785544388">
      <w:marLeft w:val="640"/>
      <w:marRight w:val="0"/>
      <w:marTop w:val="0"/>
      <w:marBottom w:val="0"/>
      <w:divBdr>
        <w:top w:val="none" w:sz="0" w:space="0" w:color="auto"/>
        <w:left w:val="none" w:sz="0" w:space="0" w:color="auto"/>
        <w:bottom w:val="none" w:sz="0" w:space="0" w:color="auto"/>
        <w:right w:val="none" w:sz="0" w:space="0" w:color="auto"/>
      </w:divBdr>
    </w:div>
    <w:div w:id="785661431">
      <w:marLeft w:val="640"/>
      <w:marRight w:val="0"/>
      <w:marTop w:val="0"/>
      <w:marBottom w:val="0"/>
      <w:divBdr>
        <w:top w:val="none" w:sz="0" w:space="0" w:color="auto"/>
        <w:left w:val="none" w:sz="0" w:space="0" w:color="auto"/>
        <w:bottom w:val="none" w:sz="0" w:space="0" w:color="auto"/>
        <w:right w:val="none" w:sz="0" w:space="0" w:color="auto"/>
      </w:divBdr>
    </w:div>
    <w:div w:id="785662413">
      <w:marLeft w:val="640"/>
      <w:marRight w:val="0"/>
      <w:marTop w:val="0"/>
      <w:marBottom w:val="0"/>
      <w:divBdr>
        <w:top w:val="none" w:sz="0" w:space="0" w:color="auto"/>
        <w:left w:val="none" w:sz="0" w:space="0" w:color="auto"/>
        <w:bottom w:val="none" w:sz="0" w:space="0" w:color="auto"/>
        <w:right w:val="none" w:sz="0" w:space="0" w:color="auto"/>
      </w:divBdr>
    </w:div>
    <w:div w:id="785738748">
      <w:marLeft w:val="640"/>
      <w:marRight w:val="0"/>
      <w:marTop w:val="0"/>
      <w:marBottom w:val="0"/>
      <w:divBdr>
        <w:top w:val="none" w:sz="0" w:space="0" w:color="auto"/>
        <w:left w:val="none" w:sz="0" w:space="0" w:color="auto"/>
        <w:bottom w:val="none" w:sz="0" w:space="0" w:color="auto"/>
        <w:right w:val="none" w:sz="0" w:space="0" w:color="auto"/>
      </w:divBdr>
    </w:div>
    <w:div w:id="785849308">
      <w:marLeft w:val="640"/>
      <w:marRight w:val="0"/>
      <w:marTop w:val="0"/>
      <w:marBottom w:val="0"/>
      <w:divBdr>
        <w:top w:val="none" w:sz="0" w:space="0" w:color="auto"/>
        <w:left w:val="none" w:sz="0" w:space="0" w:color="auto"/>
        <w:bottom w:val="none" w:sz="0" w:space="0" w:color="auto"/>
        <w:right w:val="none" w:sz="0" w:space="0" w:color="auto"/>
      </w:divBdr>
    </w:div>
    <w:div w:id="785855184">
      <w:marLeft w:val="640"/>
      <w:marRight w:val="0"/>
      <w:marTop w:val="0"/>
      <w:marBottom w:val="0"/>
      <w:divBdr>
        <w:top w:val="none" w:sz="0" w:space="0" w:color="auto"/>
        <w:left w:val="none" w:sz="0" w:space="0" w:color="auto"/>
        <w:bottom w:val="none" w:sz="0" w:space="0" w:color="auto"/>
        <w:right w:val="none" w:sz="0" w:space="0" w:color="auto"/>
      </w:divBdr>
    </w:div>
    <w:div w:id="785856136">
      <w:marLeft w:val="640"/>
      <w:marRight w:val="0"/>
      <w:marTop w:val="0"/>
      <w:marBottom w:val="0"/>
      <w:divBdr>
        <w:top w:val="none" w:sz="0" w:space="0" w:color="auto"/>
        <w:left w:val="none" w:sz="0" w:space="0" w:color="auto"/>
        <w:bottom w:val="none" w:sz="0" w:space="0" w:color="auto"/>
        <w:right w:val="none" w:sz="0" w:space="0" w:color="auto"/>
      </w:divBdr>
    </w:div>
    <w:div w:id="785926336">
      <w:marLeft w:val="640"/>
      <w:marRight w:val="0"/>
      <w:marTop w:val="0"/>
      <w:marBottom w:val="0"/>
      <w:divBdr>
        <w:top w:val="none" w:sz="0" w:space="0" w:color="auto"/>
        <w:left w:val="none" w:sz="0" w:space="0" w:color="auto"/>
        <w:bottom w:val="none" w:sz="0" w:space="0" w:color="auto"/>
        <w:right w:val="none" w:sz="0" w:space="0" w:color="auto"/>
      </w:divBdr>
    </w:div>
    <w:div w:id="786001041">
      <w:marLeft w:val="640"/>
      <w:marRight w:val="0"/>
      <w:marTop w:val="0"/>
      <w:marBottom w:val="0"/>
      <w:divBdr>
        <w:top w:val="none" w:sz="0" w:space="0" w:color="auto"/>
        <w:left w:val="none" w:sz="0" w:space="0" w:color="auto"/>
        <w:bottom w:val="none" w:sz="0" w:space="0" w:color="auto"/>
        <w:right w:val="none" w:sz="0" w:space="0" w:color="auto"/>
      </w:divBdr>
    </w:div>
    <w:div w:id="786041789">
      <w:marLeft w:val="640"/>
      <w:marRight w:val="0"/>
      <w:marTop w:val="0"/>
      <w:marBottom w:val="0"/>
      <w:divBdr>
        <w:top w:val="none" w:sz="0" w:space="0" w:color="auto"/>
        <w:left w:val="none" w:sz="0" w:space="0" w:color="auto"/>
        <w:bottom w:val="none" w:sz="0" w:space="0" w:color="auto"/>
        <w:right w:val="none" w:sz="0" w:space="0" w:color="auto"/>
      </w:divBdr>
    </w:div>
    <w:div w:id="786043671">
      <w:marLeft w:val="640"/>
      <w:marRight w:val="0"/>
      <w:marTop w:val="0"/>
      <w:marBottom w:val="0"/>
      <w:divBdr>
        <w:top w:val="none" w:sz="0" w:space="0" w:color="auto"/>
        <w:left w:val="none" w:sz="0" w:space="0" w:color="auto"/>
        <w:bottom w:val="none" w:sz="0" w:space="0" w:color="auto"/>
        <w:right w:val="none" w:sz="0" w:space="0" w:color="auto"/>
      </w:divBdr>
    </w:div>
    <w:div w:id="786123545">
      <w:marLeft w:val="640"/>
      <w:marRight w:val="0"/>
      <w:marTop w:val="0"/>
      <w:marBottom w:val="0"/>
      <w:divBdr>
        <w:top w:val="none" w:sz="0" w:space="0" w:color="auto"/>
        <w:left w:val="none" w:sz="0" w:space="0" w:color="auto"/>
        <w:bottom w:val="none" w:sz="0" w:space="0" w:color="auto"/>
        <w:right w:val="none" w:sz="0" w:space="0" w:color="auto"/>
      </w:divBdr>
    </w:div>
    <w:div w:id="786124094">
      <w:marLeft w:val="640"/>
      <w:marRight w:val="0"/>
      <w:marTop w:val="0"/>
      <w:marBottom w:val="0"/>
      <w:divBdr>
        <w:top w:val="none" w:sz="0" w:space="0" w:color="auto"/>
        <w:left w:val="none" w:sz="0" w:space="0" w:color="auto"/>
        <w:bottom w:val="none" w:sz="0" w:space="0" w:color="auto"/>
        <w:right w:val="none" w:sz="0" w:space="0" w:color="auto"/>
      </w:divBdr>
    </w:div>
    <w:div w:id="786238815">
      <w:marLeft w:val="640"/>
      <w:marRight w:val="0"/>
      <w:marTop w:val="0"/>
      <w:marBottom w:val="0"/>
      <w:divBdr>
        <w:top w:val="none" w:sz="0" w:space="0" w:color="auto"/>
        <w:left w:val="none" w:sz="0" w:space="0" w:color="auto"/>
        <w:bottom w:val="none" w:sz="0" w:space="0" w:color="auto"/>
        <w:right w:val="none" w:sz="0" w:space="0" w:color="auto"/>
      </w:divBdr>
    </w:div>
    <w:div w:id="786239404">
      <w:marLeft w:val="640"/>
      <w:marRight w:val="0"/>
      <w:marTop w:val="0"/>
      <w:marBottom w:val="0"/>
      <w:divBdr>
        <w:top w:val="none" w:sz="0" w:space="0" w:color="auto"/>
        <w:left w:val="none" w:sz="0" w:space="0" w:color="auto"/>
        <w:bottom w:val="none" w:sz="0" w:space="0" w:color="auto"/>
        <w:right w:val="none" w:sz="0" w:space="0" w:color="auto"/>
      </w:divBdr>
    </w:div>
    <w:div w:id="786310906">
      <w:marLeft w:val="640"/>
      <w:marRight w:val="0"/>
      <w:marTop w:val="0"/>
      <w:marBottom w:val="0"/>
      <w:divBdr>
        <w:top w:val="none" w:sz="0" w:space="0" w:color="auto"/>
        <w:left w:val="none" w:sz="0" w:space="0" w:color="auto"/>
        <w:bottom w:val="none" w:sz="0" w:space="0" w:color="auto"/>
        <w:right w:val="none" w:sz="0" w:space="0" w:color="auto"/>
      </w:divBdr>
    </w:div>
    <w:div w:id="786394120">
      <w:marLeft w:val="640"/>
      <w:marRight w:val="0"/>
      <w:marTop w:val="0"/>
      <w:marBottom w:val="0"/>
      <w:divBdr>
        <w:top w:val="none" w:sz="0" w:space="0" w:color="auto"/>
        <w:left w:val="none" w:sz="0" w:space="0" w:color="auto"/>
        <w:bottom w:val="none" w:sz="0" w:space="0" w:color="auto"/>
        <w:right w:val="none" w:sz="0" w:space="0" w:color="auto"/>
      </w:divBdr>
    </w:div>
    <w:div w:id="786433574">
      <w:marLeft w:val="640"/>
      <w:marRight w:val="0"/>
      <w:marTop w:val="0"/>
      <w:marBottom w:val="0"/>
      <w:divBdr>
        <w:top w:val="none" w:sz="0" w:space="0" w:color="auto"/>
        <w:left w:val="none" w:sz="0" w:space="0" w:color="auto"/>
        <w:bottom w:val="none" w:sz="0" w:space="0" w:color="auto"/>
        <w:right w:val="none" w:sz="0" w:space="0" w:color="auto"/>
      </w:divBdr>
    </w:div>
    <w:div w:id="786435361">
      <w:marLeft w:val="640"/>
      <w:marRight w:val="0"/>
      <w:marTop w:val="0"/>
      <w:marBottom w:val="0"/>
      <w:divBdr>
        <w:top w:val="none" w:sz="0" w:space="0" w:color="auto"/>
        <w:left w:val="none" w:sz="0" w:space="0" w:color="auto"/>
        <w:bottom w:val="none" w:sz="0" w:space="0" w:color="auto"/>
        <w:right w:val="none" w:sz="0" w:space="0" w:color="auto"/>
      </w:divBdr>
    </w:div>
    <w:div w:id="786513108">
      <w:marLeft w:val="640"/>
      <w:marRight w:val="0"/>
      <w:marTop w:val="0"/>
      <w:marBottom w:val="0"/>
      <w:divBdr>
        <w:top w:val="none" w:sz="0" w:space="0" w:color="auto"/>
        <w:left w:val="none" w:sz="0" w:space="0" w:color="auto"/>
        <w:bottom w:val="none" w:sz="0" w:space="0" w:color="auto"/>
        <w:right w:val="none" w:sz="0" w:space="0" w:color="auto"/>
      </w:divBdr>
    </w:div>
    <w:div w:id="786588261">
      <w:marLeft w:val="640"/>
      <w:marRight w:val="0"/>
      <w:marTop w:val="0"/>
      <w:marBottom w:val="0"/>
      <w:divBdr>
        <w:top w:val="none" w:sz="0" w:space="0" w:color="auto"/>
        <w:left w:val="none" w:sz="0" w:space="0" w:color="auto"/>
        <w:bottom w:val="none" w:sz="0" w:space="0" w:color="auto"/>
        <w:right w:val="none" w:sz="0" w:space="0" w:color="auto"/>
      </w:divBdr>
    </w:div>
    <w:div w:id="786777914">
      <w:marLeft w:val="640"/>
      <w:marRight w:val="0"/>
      <w:marTop w:val="0"/>
      <w:marBottom w:val="0"/>
      <w:divBdr>
        <w:top w:val="none" w:sz="0" w:space="0" w:color="auto"/>
        <w:left w:val="none" w:sz="0" w:space="0" w:color="auto"/>
        <w:bottom w:val="none" w:sz="0" w:space="0" w:color="auto"/>
        <w:right w:val="none" w:sz="0" w:space="0" w:color="auto"/>
      </w:divBdr>
    </w:div>
    <w:div w:id="786849135">
      <w:marLeft w:val="640"/>
      <w:marRight w:val="0"/>
      <w:marTop w:val="0"/>
      <w:marBottom w:val="0"/>
      <w:divBdr>
        <w:top w:val="none" w:sz="0" w:space="0" w:color="auto"/>
        <w:left w:val="none" w:sz="0" w:space="0" w:color="auto"/>
        <w:bottom w:val="none" w:sz="0" w:space="0" w:color="auto"/>
        <w:right w:val="none" w:sz="0" w:space="0" w:color="auto"/>
      </w:divBdr>
    </w:div>
    <w:div w:id="786898424">
      <w:marLeft w:val="640"/>
      <w:marRight w:val="0"/>
      <w:marTop w:val="0"/>
      <w:marBottom w:val="0"/>
      <w:divBdr>
        <w:top w:val="none" w:sz="0" w:space="0" w:color="auto"/>
        <w:left w:val="none" w:sz="0" w:space="0" w:color="auto"/>
        <w:bottom w:val="none" w:sz="0" w:space="0" w:color="auto"/>
        <w:right w:val="none" w:sz="0" w:space="0" w:color="auto"/>
      </w:divBdr>
    </w:div>
    <w:div w:id="786972725">
      <w:marLeft w:val="640"/>
      <w:marRight w:val="0"/>
      <w:marTop w:val="0"/>
      <w:marBottom w:val="0"/>
      <w:divBdr>
        <w:top w:val="none" w:sz="0" w:space="0" w:color="auto"/>
        <w:left w:val="none" w:sz="0" w:space="0" w:color="auto"/>
        <w:bottom w:val="none" w:sz="0" w:space="0" w:color="auto"/>
        <w:right w:val="none" w:sz="0" w:space="0" w:color="auto"/>
      </w:divBdr>
    </w:div>
    <w:div w:id="787091989">
      <w:marLeft w:val="640"/>
      <w:marRight w:val="0"/>
      <w:marTop w:val="0"/>
      <w:marBottom w:val="0"/>
      <w:divBdr>
        <w:top w:val="none" w:sz="0" w:space="0" w:color="auto"/>
        <w:left w:val="none" w:sz="0" w:space="0" w:color="auto"/>
        <w:bottom w:val="none" w:sz="0" w:space="0" w:color="auto"/>
        <w:right w:val="none" w:sz="0" w:space="0" w:color="auto"/>
      </w:divBdr>
    </w:div>
    <w:div w:id="787092208">
      <w:marLeft w:val="640"/>
      <w:marRight w:val="0"/>
      <w:marTop w:val="0"/>
      <w:marBottom w:val="0"/>
      <w:divBdr>
        <w:top w:val="none" w:sz="0" w:space="0" w:color="auto"/>
        <w:left w:val="none" w:sz="0" w:space="0" w:color="auto"/>
        <w:bottom w:val="none" w:sz="0" w:space="0" w:color="auto"/>
        <w:right w:val="none" w:sz="0" w:space="0" w:color="auto"/>
      </w:divBdr>
    </w:div>
    <w:div w:id="787238070">
      <w:marLeft w:val="640"/>
      <w:marRight w:val="0"/>
      <w:marTop w:val="0"/>
      <w:marBottom w:val="0"/>
      <w:divBdr>
        <w:top w:val="none" w:sz="0" w:space="0" w:color="auto"/>
        <w:left w:val="none" w:sz="0" w:space="0" w:color="auto"/>
        <w:bottom w:val="none" w:sz="0" w:space="0" w:color="auto"/>
        <w:right w:val="none" w:sz="0" w:space="0" w:color="auto"/>
      </w:divBdr>
    </w:div>
    <w:div w:id="787285687">
      <w:marLeft w:val="640"/>
      <w:marRight w:val="0"/>
      <w:marTop w:val="0"/>
      <w:marBottom w:val="0"/>
      <w:divBdr>
        <w:top w:val="none" w:sz="0" w:space="0" w:color="auto"/>
        <w:left w:val="none" w:sz="0" w:space="0" w:color="auto"/>
        <w:bottom w:val="none" w:sz="0" w:space="0" w:color="auto"/>
        <w:right w:val="none" w:sz="0" w:space="0" w:color="auto"/>
      </w:divBdr>
    </w:div>
    <w:div w:id="787315792">
      <w:marLeft w:val="640"/>
      <w:marRight w:val="0"/>
      <w:marTop w:val="0"/>
      <w:marBottom w:val="0"/>
      <w:divBdr>
        <w:top w:val="none" w:sz="0" w:space="0" w:color="auto"/>
        <w:left w:val="none" w:sz="0" w:space="0" w:color="auto"/>
        <w:bottom w:val="none" w:sz="0" w:space="0" w:color="auto"/>
        <w:right w:val="none" w:sz="0" w:space="0" w:color="auto"/>
      </w:divBdr>
    </w:div>
    <w:div w:id="787356149">
      <w:marLeft w:val="640"/>
      <w:marRight w:val="0"/>
      <w:marTop w:val="0"/>
      <w:marBottom w:val="0"/>
      <w:divBdr>
        <w:top w:val="none" w:sz="0" w:space="0" w:color="auto"/>
        <w:left w:val="none" w:sz="0" w:space="0" w:color="auto"/>
        <w:bottom w:val="none" w:sz="0" w:space="0" w:color="auto"/>
        <w:right w:val="none" w:sz="0" w:space="0" w:color="auto"/>
      </w:divBdr>
    </w:div>
    <w:div w:id="787436232">
      <w:marLeft w:val="640"/>
      <w:marRight w:val="0"/>
      <w:marTop w:val="0"/>
      <w:marBottom w:val="0"/>
      <w:divBdr>
        <w:top w:val="none" w:sz="0" w:space="0" w:color="auto"/>
        <w:left w:val="none" w:sz="0" w:space="0" w:color="auto"/>
        <w:bottom w:val="none" w:sz="0" w:space="0" w:color="auto"/>
        <w:right w:val="none" w:sz="0" w:space="0" w:color="auto"/>
      </w:divBdr>
    </w:div>
    <w:div w:id="787436910">
      <w:marLeft w:val="640"/>
      <w:marRight w:val="0"/>
      <w:marTop w:val="0"/>
      <w:marBottom w:val="0"/>
      <w:divBdr>
        <w:top w:val="none" w:sz="0" w:space="0" w:color="auto"/>
        <w:left w:val="none" w:sz="0" w:space="0" w:color="auto"/>
        <w:bottom w:val="none" w:sz="0" w:space="0" w:color="auto"/>
        <w:right w:val="none" w:sz="0" w:space="0" w:color="auto"/>
      </w:divBdr>
    </w:div>
    <w:div w:id="787504260">
      <w:marLeft w:val="640"/>
      <w:marRight w:val="0"/>
      <w:marTop w:val="0"/>
      <w:marBottom w:val="0"/>
      <w:divBdr>
        <w:top w:val="none" w:sz="0" w:space="0" w:color="auto"/>
        <w:left w:val="none" w:sz="0" w:space="0" w:color="auto"/>
        <w:bottom w:val="none" w:sz="0" w:space="0" w:color="auto"/>
        <w:right w:val="none" w:sz="0" w:space="0" w:color="auto"/>
      </w:divBdr>
    </w:div>
    <w:div w:id="787511124">
      <w:marLeft w:val="640"/>
      <w:marRight w:val="0"/>
      <w:marTop w:val="0"/>
      <w:marBottom w:val="0"/>
      <w:divBdr>
        <w:top w:val="none" w:sz="0" w:space="0" w:color="auto"/>
        <w:left w:val="none" w:sz="0" w:space="0" w:color="auto"/>
        <w:bottom w:val="none" w:sz="0" w:space="0" w:color="auto"/>
        <w:right w:val="none" w:sz="0" w:space="0" w:color="auto"/>
      </w:divBdr>
    </w:div>
    <w:div w:id="787555034">
      <w:marLeft w:val="640"/>
      <w:marRight w:val="0"/>
      <w:marTop w:val="0"/>
      <w:marBottom w:val="0"/>
      <w:divBdr>
        <w:top w:val="none" w:sz="0" w:space="0" w:color="auto"/>
        <w:left w:val="none" w:sz="0" w:space="0" w:color="auto"/>
        <w:bottom w:val="none" w:sz="0" w:space="0" w:color="auto"/>
        <w:right w:val="none" w:sz="0" w:space="0" w:color="auto"/>
      </w:divBdr>
    </w:div>
    <w:div w:id="787627367">
      <w:marLeft w:val="640"/>
      <w:marRight w:val="0"/>
      <w:marTop w:val="0"/>
      <w:marBottom w:val="0"/>
      <w:divBdr>
        <w:top w:val="none" w:sz="0" w:space="0" w:color="auto"/>
        <w:left w:val="none" w:sz="0" w:space="0" w:color="auto"/>
        <w:bottom w:val="none" w:sz="0" w:space="0" w:color="auto"/>
        <w:right w:val="none" w:sz="0" w:space="0" w:color="auto"/>
      </w:divBdr>
    </w:div>
    <w:div w:id="787703784">
      <w:marLeft w:val="640"/>
      <w:marRight w:val="0"/>
      <w:marTop w:val="0"/>
      <w:marBottom w:val="0"/>
      <w:divBdr>
        <w:top w:val="none" w:sz="0" w:space="0" w:color="auto"/>
        <w:left w:val="none" w:sz="0" w:space="0" w:color="auto"/>
        <w:bottom w:val="none" w:sz="0" w:space="0" w:color="auto"/>
        <w:right w:val="none" w:sz="0" w:space="0" w:color="auto"/>
      </w:divBdr>
    </w:div>
    <w:div w:id="787704497">
      <w:marLeft w:val="640"/>
      <w:marRight w:val="0"/>
      <w:marTop w:val="0"/>
      <w:marBottom w:val="0"/>
      <w:divBdr>
        <w:top w:val="none" w:sz="0" w:space="0" w:color="auto"/>
        <w:left w:val="none" w:sz="0" w:space="0" w:color="auto"/>
        <w:bottom w:val="none" w:sz="0" w:space="0" w:color="auto"/>
        <w:right w:val="none" w:sz="0" w:space="0" w:color="auto"/>
      </w:divBdr>
    </w:div>
    <w:div w:id="787743676">
      <w:marLeft w:val="640"/>
      <w:marRight w:val="0"/>
      <w:marTop w:val="0"/>
      <w:marBottom w:val="0"/>
      <w:divBdr>
        <w:top w:val="none" w:sz="0" w:space="0" w:color="auto"/>
        <w:left w:val="none" w:sz="0" w:space="0" w:color="auto"/>
        <w:bottom w:val="none" w:sz="0" w:space="0" w:color="auto"/>
        <w:right w:val="none" w:sz="0" w:space="0" w:color="auto"/>
      </w:divBdr>
    </w:div>
    <w:div w:id="787773298">
      <w:marLeft w:val="640"/>
      <w:marRight w:val="0"/>
      <w:marTop w:val="0"/>
      <w:marBottom w:val="0"/>
      <w:divBdr>
        <w:top w:val="none" w:sz="0" w:space="0" w:color="auto"/>
        <w:left w:val="none" w:sz="0" w:space="0" w:color="auto"/>
        <w:bottom w:val="none" w:sz="0" w:space="0" w:color="auto"/>
        <w:right w:val="none" w:sz="0" w:space="0" w:color="auto"/>
      </w:divBdr>
    </w:div>
    <w:div w:id="787819813">
      <w:marLeft w:val="640"/>
      <w:marRight w:val="0"/>
      <w:marTop w:val="0"/>
      <w:marBottom w:val="0"/>
      <w:divBdr>
        <w:top w:val="none" w:sz="0" w:space="0" w:color="auto"/>
        <w:left w:val="none" w:sz="0" w:space="0" w:color="auto"/>
        <w:bottom w:val="none" w:sz="0" w:space="0" w:color="auto"/>
        <w:right w:val="none" w:sz="0" w:space="0" w:color="auto"/>
      </w:divBdr>
    </w:div>
    <w:div w:id="788010075">
      <w:marLeft w:val="640"/>
      <w:marRight w:val="0"/>
      <w:marTop w:val="0"/>
      <w:marBottom w:val="0"/>
      <w:divBdr>
        <w:top w:val="none" w:sz="0" w:space="0" w:color="auto"/>
        <w:left w:val="none" w:sz="0" w:space="0" w:color="auto"/>
        <w:bottom w:val="none" w:sz="0" w:space="0" w:color="auto"/>
        <w:right w:val="none" w:sz="0" w:space="0" w:color="auto"/>
      </w:divBdr>
    </w:div>
    <w:div w:id="788083743">
      <w:marLeft w:val="640"/>
      <w:marRight w:val="0"/>
      <w:marTop w:val="0"/>
      <w:marBottom w:val="0"/>
      <w:divBdr>
        <w:top w:val="none" w:sz="0" w:space="0" w:color="auto"/>
        <w:left w:val="none" w:sz="0" w:space="0" w:color="auto"/>
        <w:bottom w:val="none" w:sz="0" w:space="0" w:color="auto"/>
        <w:right w:val="none" w:sz="0" w:space="0" w:color="auto"/>
      </w:divBdr>
    </w:div>
    <w:div w:id="788207693">
      <w:marLeft w:val="640"/>
      <w:marRight w:val="0"/>
      <w:marTop w:val="0"/>
      <w:marBottom w:val="0"/>
      <w:divBdr>
        <w:top w:val="none" w:sz="0" w:space="0" w:color="auto"/>
        <w:left w:val="none" w:sz="0" w:space="0" w:color="auto"/>
        <w:bottom w:val="none" w:sz="0" w:space="0" w:color="auto"/>
        <w:right w:val="none" w:sz="0" w:space="0" w:color="auto"/>
      </w:divBdr>
    </w:div>
    <w:div w:id="788277903">
      <w:marLeft w:val="640"/>
      <w:marRight w:val="0"/>
      <w:marTop w:val="0"/>
      <w:marBottom w:val="0"/>
      <w:divBdr>
        <w:top w:val="none" w:sz="0" w:space="0" w:color="auto"/>
        <w:left w:val="none" w:sz="0" w:space="0" w:color="auto"/>
        <w:bottom w:val="none" w:sz="0" w:space="0" w:color="auto"/>
        <w:right w:val="none" w:sz="0" w:space="0" w:color="auto"/>
      </w:divBdr>
    </w:div>
    <w:div w:id="788352438">
      <w:marLeft w:val="640"/>
      <w:marRight w:val="0"/>
      <w:marTop w:val="0"/>
      <w:marBottom w:val="0"/>
      <w:divBdr>
        <w:top w:val="none" w:sz="0" w:space="0" w:color="auto"/>
        <w:left w:val="none" w:sz="0" w:space="0" w:color="auto"/>
        <w:bottom w:val="none" w:sz="0" w:space="0" w:color="auto"/>
        <w:right w:val="none" w:sz="0" w:space="0" w:color="auto"/>
      </w:divBdr>
    </w:div>
    <w:div w:id="788354785">
      <w:marLeft w:val="640"/>
      <w:marRight w:val="0"/>
      <w:marTop w:val="0"/>
      <w:marBottom w:val="0"/>
      <w:divBdr>
        <w:top w:val="none" w:sz="0" w:space="0" w:color="auto"/>
        <w:left w:val="none" w:sz="0" w:space="0" w:color="auto"/>
        <w:bottom w:val="none" w:sz="0" w:space="0" w:color="auto"/>
        <w:right w:val="none" w:sz="0" w:space="0" w:color="auto"/>
      </w:divBdr>
    </w:div>
    <w:div w:id="788360363">
      <w:marLeft w:val="640"/>
      <w:marRight w:val="0"/>
      <w:marTop w:val="0"/>
      <w:marBottom w:val="0"/>
      <w:divBdr>
        <w:top w:val="none" w:sz="0" w:space="0" w:color="auto"/>
        <w:left w:val="none" w:sz="0" w:space="0" w:color="auto"/>
        <w:bottom w:val="none" w:sz="0" w:space="0" w:color="auto"/>
        <w:right w:val="none" w:sz="0" w:space="0" w:color="auto"/>
      </w:divBdr>
    </w:div>
    <w:div w:id="788398975">
      <w:marLeft w:val="640"/>
      <w:marRight w:val="0"/>
      <w:marTop w:val="0"/>
      <w:marBottom w:val="0"/>
      <w:divBdr>
        <w:top w:val="none" w:sz="0" w:space="0" w:color="auto"/>
        <w:left w:val="none" w:sz="0" w:space="0" w:color="auto"/>
        <w:bottom w:val="none" w:sz="0" w:space="0" w:color="auto"/>
        <w:right w:val="none" w:sz="0" w:space="0" w:color="auto"/>
      </w:divBdr>
    </w:div>
    <w:div w:id="788475296">
      <w:marLeft w:val="640"/>
      <w:marRight w:val="0"/>
      <w:marTop w:val="0"/>
      <w:marBottom w:val="0"/>
      <w:divBdr>
        <w:top w:val="none" w:sz="0" w:space="0" w:color="auto"/>
        <w:left w:val="none" w:sz="0" w:space="0" w:color="auto"/>
        <w:bottom w:val="none" w:sz="0" w:space="0" w:color="auto"/>
        <w:right w:val="none" w:sz="0" w:space="0" w:color="auto"/>
      </w:divBdr>
    </w:div>
    <w:div w:id="788547441">
      <w:marLeft w:val="640"/>
      <w:marRight w:val="0"/>
      <w:marTop w:val="0"/>
      <w:marBottom w:val="0"/>
      <w:divBdr>
        <w:top w:val="none" w:sz="0" w:space="0" w:color="auto"/>
        <w:left w:val="none" w:sz="0" w:space="0" w:color="auto"/>
        <w:bottom w:val="none" w:sz="0" w:space="0" w:color="auto"/>
        <w:right w:val="none" w:sz="0" w:space="0" w:color="auto"/>
      </w:divBdr>
    </w:div>
    <w:div w:id="788551938">
      <w:marLeft w:val="640"/>
      <w:marRight w:val="0"/>
      <w:marTop w:val="0"/>
      <w:marBottom w:val="0"/>
      <w:divBdr>
        <w:top w:val="none" w:sz="0" w:space="0" w:color="auto"/>
        <w:left w:val="none" w:sz="0" w:space="0" w:color="auto"/>
        <w:bottom w:val="none" w:sz="0" w:space="0" w:color="auto"/>
        <w:right w:val="none" w:sz="0" w:space="0" w:color="auto"/>
      </w:divBdr>
    </w:div>
    <w:div w:id="788553597">
      <w:marLeft w:val="640"/>
      <w:marRight w:val="0"/>
      <w:marTop w:val="0"/>
      <w:marBottom w:val="0"/>
      <w:divBdr>
        <w:top w:val="none" w:sz="0" w:space="0" w:color="auto"/>
        <w:left w:val="none" w:sz="0" w:space="0" w:color="auto"/>
        <w:bottom w:val="none" w:sz="0" w:space="0" w:color="auto"/>
        <w:right w:val="none" w:sz="0" w:space="0" w:color="auto"/>
      </w:divBdr>
    </w:div>
    <w:div w:id="788671982">
      <w:marLeft w:val="640"/>
      <w:marRight w:val="0"/>
      <w:marTop w:val="0"/>
      <w:marBottom w:val="0"/>
      <w:divBdr>
        <w:top w:val="none" w:sz="0" w:space="0" w:color="auto"/>
        <w:left w:val="none" w:sz="0" w:space="0" w:color="auto"/>
        <w:bottom w:val="none" w:sz="0" w:space="0" w:color="auto"/>
        <w:right w:val="none" w:sz="0" w:space="0" w:color="auto"/>
      </w:divBdr>
    </w:div>
    <w:div w:id="788739217">
      <w:marLeft w:val="640"/>
      <w:marRight w:val="0"/>
      <w:marTop w:val="0"/>
      <w:marBottom w:val="0"/>
      <w:divBdr>
        <w:top w:val="none" w:sz="0" w:space="0" w:color="auto"/>
        <w:left w:val="none" w:sz="0" w:space="0" w:color="auto"/>
        <w:bottom w:val="none" w:sz="0" w:space="0" w:color="auto"/>
        <w:right w:val="none" w:sz="0" w:space="0" w:color="auto"/>
      </w:divBdr>
    </w:div>
    <w:div w:id="788740625">
      <w:marLeft w:val="640"/>
      <w:marRight w:val="0"/>
      <w:marTop w:val="0"/>
      <w:marBottom w:val="0"/>
      <w:divBdr>
        <w:top w:val="none" w:sz="0" w:space="0" w:color="auto"/>
        <w:left w:val="none" w:sz="0" w:space="0" w:color="auto"/>
        <w:bottom w:val="none" w:sz="0" w:space="0" w:color="auto"/>
        <w:right w:val="none" w:sz="0" w:space="0" w:color="auto"/>
      </w:divBdr>
    </w:div>
    <w:div w:id="788741751">
      <w:marLeft w:val="640"/>
      <w:marRight w:val="0"/>
      <w:marTop w:val="0"/>
      <w:marBottom w:val="0"/>
      <w:divBdr>
        <w:top w:val="none" w:sz="0" w:space="0" w:color="auto"/>
        <w:left w:val="none" w:sz="0" w:space="0" w:color="auto"/>
        <w:bottom w:val="none" w:sz="0" w:space="0" w:color="auto"/>
        <w:right w:val="none" w:sz="0" w:space="0" w:color="auto"/>
      </w:divBdr>
    </w:div>
    <w:div w:id="788742635">
      <w:marLeft w:val="640"/>
      <w:marRight w:val="0"/>
      <w:marTop w:val="0"/>
      <w:marBottom w:val="0"/>
      <w:divBdr>
        <w:top w:val="none" w:sz="0" w:space="0" w:color="auto"/>
        <w:left w:val="none" w:sz="0" w:space="0" w:color="auto"/>
        <w:bottom w:val="none" w:sz="0" w:space="0" w:color="auto"/>
        <w:right w:val="none" w:sz="0" w:space="0" w:color="auto"/>
      </w:divBdr>
    </w:div>
    <w:div w:id="788744423">
      <w:marLeft w:val="640"/>
      <w:marRight w:val="0"/>
      <w:marTop w:val="0"/>
      <w:marBottom w:val="0"/>
      <w:divBdr>
        <w:top w:val="none" w:sz="0" w:space="0" w:color="auto"/>
        <w:left w:val="none" w:sz="0" w:space="0" w:color="auto"/>
        <w:bottom w:val="none" w:sz="0" w:space="0" w:color="auto"/>
        <w:right w:val="none" w:sz="0" w:space="0" w:color="auto"/>
      </w:divBdr>
    </w:div>
    <w:div w:id="788815024">
      <w:marLeft w:val="640"/>
      <w:marRight w:val="0"/>
      <w:marTop w:val="0"/>
      <w:marBottom w:val="0"/>
      <w:divBdr>
        <w:top w:val="none" w:sz="0" w:space="0" w:color="auto"/>
        <w:left w:val="none" w:sz="0" w:space="0" w:color="auto"/>
        <w:bottom w:val="none" w:sz="0" w:space="0" w:color="auto"/>
        <w:right w:val="none" w:sz="0" w:space="0" w:color="auto"/>
      </w:divBdr>
    </w:div>
    <w:div w:id="788819954">
      <w:marLeft w:val="640"/>
      <w:marRight w:val="0"/>
      <w:marTop w:val="0"/>
      <w:marBottom w:val="0"/>
      <w:divBdr>
        <w:top w:val="none" w:sz="0" w:space="0" w:color="auto"/>
        <w:left w:val="none" w:sz="0" w:space="0" w:color="auto"/>
        <w:bottom w:val="none" w:sz="0" w:space="0" w:color="auto"/>
        <w:right w:val="none" w:sz="0" w:space="0" w:color="auto"/>
      </w:divBdr>
    </w:div>
    <w:div w:id="788820728">
      <w:marLeft w:val="640"/>
      <w:marRight w:val="0"/>
      <w:marTop w:val="0"/>
      <w:marBottom w:val="0"/>
      <w:divBdr>
        <w:top w:val="none" w:sz="0" w:space="0" w:color="auto"/>
        <w:left w:val="none" w:sz="0" w:space="0" w:color="auto"/>
        <w:bottom w:val="none" w:sz="0" w:space="0" w:color="auto"/>
        <w:right w:val="none" w:sz="0" w:space="0" w:color="auto"/>
      </w:divBdr>
    </w:div>
    <w:div w:id="788860875">
      <w:marLeft w:val="640"/>
      <w:marRight w:val="0"/>
      <w:marTop w:val="0"/>
      <w:marBottom w:val="0"/>
      <w:divBdr>
        <w:top w:val="none" w:sz="0" w:space="0" w:color="auto"/>
        <w:left w:val="none" w:sz="0" w:space="0" w:color="auto"/>
        <w:bottom w:val="none" w:sz="0" w:space="0" w:color="auto"/>
        <w:right w:val="none" w:sz="0" w:space="0" w:color="auto"/>
      </w:divBdr>
    </w:div>
    <w:div w:id="788938081">
      <w:marLeft w:val="640"/>
      <w:marRight w:val="0"/>
      <w:marTop w:val="0"/>
      <w:marBottom w:val="0"/>
      <w:divBdr>
        <w:top w:val="none" w:sz="0" w:space="0" w:color="auto"/>
        <w:left w:val="none" w:sz="0" w:space="0" w:color="auto"/>
        <w:bottom w:val="none" w:sz="0" w:space="0" w:color="auto"/>
        <w:right w:val="none" w:sz="0" w:space="0" w:color="auto"/>
      </w:divBdr>
    </w:div>
    <w:div w:id="788938659">
      <w:marLeft w:val="640"/>
      <w:marRight w:val="0"/>
      <w:marTop w:val="0"/>
      <w:marBottom w:val="0"/>
      <w:divBdr>
        <w:top w:val="none" w:sz="0" w:space="0" w:color="auto"/>
        <w:left w:val="none" w:sz="0" w:space="0" w:color="auto"/>
        <w:bottom w:val="none" w:sz="0" w:space="0" w:color="auto"/>
        <w:right w:val="none" w:sz="0" w:space="0" w:color="auto"/>
      </w:divBdr>
    </w:div>
    <w:div w:id="789208637">
      <w:marLeft w:val="640"/>
      <w:marRight w:val="0"/>
      <w:marTop w:val="0"/>
      <w:marBottom w:val="0"/>
      <w:divBdr>
        <w:top w:val="none" w:sz="0" w:space="0" w:color="auto"/>
        <w:left w:val="none" w:sz="0" w:space="0" w:color="auto"/>
        <w:bottom w:val="none" w:sz="0" w:space="0" w:color="auto"/>
        <w:right w:val="none" w:sz="0" w:space="0" w:color="auto"/>
      </w:divBdr>
    </w:div>
    <w:div w:id="789250749">
      <w:marLeft w:val="640"/>
      <w:marRight w:val="0"/>
      <w:marTop w:val="0"/>
      <w:marBottom w:val="0"/>
      <w:divBdr>
        <w:top w:val="none" w:sz="0" w:space="0" w:color="auto"/>
        <w:left w:val="none" w:sz="0" w:space="0" w:color="auto"/>
        <w:bottom w:val="none" w:sz="0" w:space="0" w:color="auto"/>
        <w:right w:val="none" w:sz="0" w:space="0" w:color="auto"/>
      </w:divBdr>
    </w:div>
    <w:div w:id="789323378">
      <w:marLeft w:val="640"/>
      <w:marRight w:val="0"/>
      <w:marTop w:val="0"/>
      <w:marBottom w:val="0"/>
      <w:divBdr>
        <w:top w:val="none" w:sz="0" w:space="0" w:color="auto"/>
        <w:left w:val="none" w:sz="0" w:space="0" w:color="auto"/>
        <w:bottom w:val="none" w:sz="0" w:space="0" w:color="auto"/>
        <w:right w:val="none" w:sz="0" w:space="0" w:color="auto"/>
      </w:divBdr>
    </w:div>
    <w:div w:id="789327349">
      <w:marLeft w:val="640"/>
      <w:marRight w:val="0"/>
      <w:marTop w:val="0"/>
      <w:marBottom w:val="0"/>
      <w:divBdr>
        <w:top w:val="none" w:sz="0" w:space="0" w:color="auto"/>
        <w:left w:val="none" w:sz="0" w:space="0" w:color="auto"/>
        <w:bottom w:val="none" w:sz="0" w:space="0" w:color="auto"/>
        <w:right w:val="none" w:sz="0" w:space="0" w:color="auto"/>
      </w:divBdr>
    </w:div>
    <w:div w:id="789327583">
      <w:marLeft w:val="640"/>
      <w:marRight w:val="0"/>
      <w:marTop w:val="0"/>
      <w:marBottom w:val="0"/>
      <w:divBdr>
        <w:top w:val="none" w:sz="0" w:space="0" w:color="auto"/>
        <w:left w:val="none" w:sz="0" w:space="0" w:color="auto"/>
        <w:bottom w:val="none" w:sz="0" w:space="0" w:color="auto"/>
        <w:right w:val="none" w:sz="0" w:space="0" w:color="auto"/>
      </w:divBdr>
    </w:div>
    <w:div w:id="789395008">
      <w:marLeft w:val="640"/>
      <w:marRight w:val="0"/>
      <w:marTop w:val="0"/>
      <w:marBottom w:val="0"/>
      <w:divBdr>
        <w:top w:val="none" w:sz="0" w:space="0" w:color="auto"/>
        <w:left w:val="none" w:sz="0" w:space="0" w:color="auto"/>
        <w:bottom w:val="none" w:sz="0" w:space="0" w:color="auto"/>
        <w:right w:val="none" w:sz="0" w:space="0" w:color="auto"/>
      </w:divBdr>
    </w:div>
    <w:div w:id="789512544">
      <w:marLeft w:val="640"/>
      <w:marRight w:val="0"/>
      <w:marTop w:val="0"/>
      <w:marBottom w:val="0"/>
      <w:divBdr>
        <w:top w:val="none" w:sz="0" w:space="0" w:color="auto"/>
        <w:left w:val="none" w:sz="0" w:space="0" w:color="auto"/>
        <w:bottom w:val="none" w:sz="0" w:space="0" w:color="auto"/>
        <w:right w:val="none" w:sz="0" w:space="0" w:color="auto"/>
      </w:divBdr>
    </w:div>
    <w:div w:id="789517090">
      <w:marLeft w:val="640"/>
      <w:marRight w:val="0"/>
      <w:marTop w:val="0"/>
      <w:marBottom w:val="0"/>
      <w:divBdr>
        <w:top w:val="none" w:sz="0" w:space="0" w:color="auto"/>
        <w:left w:val="none" w:sz="0" w:space="0" w:color="auto"/>
        <w:bottom w:val="none" w:sz="0" w:space="0" w:color="auto"/>
        <w:right w:val="none" w:sz="0" w:space="0" w:color="auto"/>
      </w:divBdr>
    </w:div>
    <w:div w:id="789544327">
      <w:marLeft w:val="640"/>
      <w:marRight w:val="0"/>
      <w:marTop w:val="0"/>
      <w:marBottom w:val="0"/>
      <w:divBdr>
        <w:top w:val="none" w:sz="0" w:space="0" w:color="auto"/>
        <w:left w:val="none" w:sz="0" w:space="0" w:color="auto"/>
        <w:bottom w:val="none" w:sz="0" w:space="0" w:color="auto"/>
        <w:right w:val="none" w:sz="0" w:space="0" w:color="auto"/>
      </w:divBdr>
    </w:div>
    <w:div w:id="789587112">
      <w:marLeft w:val="640"/>
      <w:marRight w:val="0"/>
      <w:marTop w:val="0"/>
      <w:marBottom w:val="0"/>
      <w:divBdr>
        <w:top w:val="none" w:sz="0" w:space="0" w:color="auto"/>
        <w:left w:val="none" w:sz="0" w:space="0" w:color="auto"/>
        <w:bottom w:val="none" w:sz="0" w:space="0" w:color="auto"/>
        <w:right w:val="none" w:sz="0" w:space="0" w:color="auto"/>
      </w:divBdr>
    </w:div>
    <w:div w:id="789591380">
      <w:marLeft w:val="640"/>
      <w:marRight w:val="0"/>
      <w:marTop w:val="0"/>
      <w:marBottom w:val="0"/>
      <w:divBdr>
        <w:top w:val="none" w:sz="0" w:space="0" w:color="auto"/>
        <w:left w:val="none" w:sz="0" w:space="0" w:color="auto"/>
        <w:bottom w:val="none" w:sz="0" w:space="0" w:color="auto"/>
        <w:right w:val="none" w:sz="0" w:space="0" w:color="auto"/>
      </w:divBdr>
    </w:div>
    <w:div w:id="789592294">
      <w:marLeft w:val="640"/>
      <w:marRight w:val="0"/>
      <w:marTop w:val="0"/>
      <w:marBottom w:val="0"/>
      <w:divBdr>
        <w:top w:val="none" w:sz="0" w:space="0" w:color="auto"/>
        <w:left w:val="none" w:sz="0" w:space="0" w:color="auto"/>
        <w:bottom w:val="none" w:sz="0" w:space="0" w:color="auto"/>
        <w:right w:val="none" w:sz="0" w:space="0" w:color="auto"/>
      </w:divBdr>
    </w:div>
    <w:div w:id="789669223">
      <w:marLeft w:val="640"/>
      <w:marRight w:val="0"/>
      <w:marTop w:val="0"/>
      <w:marBottom w:val="0"/>
      <w:divBdr>
        <w:top w:val="none" w:sz="0" w:space="0" w:color="auto"/>
        <w:left w:val="none" w:sz="0" w:space="0" w:color="auto"/>
        <w:bottom w:val="none" w:sz="0" w:space="0" w:color="auto"/>
        <w:right w:val="none" w:sz="0" w:space="0" w:color="auto"/>
      </w:divBdr>
    </w:div>
    <w:div w:id="789671406">
      <w:marLeft w:val="640"/>
      <w:marRight w:val="0"/>
      <w:marTop w:val="0"/>
      <w:marBottom w:val="0"/>
      <w:divBdr>
        <w:top w:val="none" w:sz="0" w:space="0" w:color="auto"/>
        <w:left w:val="none" w:sz="0" w:space="0" w:color="auto"/>
        <w:bottom w:val="none" w:sz="0" w:space="0" w:color="auto"/>
        <w:right w:val="none" w:sz="0" w:space="0" w:color="auto"/>
      </w:divBdr>
    </w:div>
    <w:div w:id="789739199">
      <w:marLeft w:val="640"/>
      <w:marRight w:val="0"/>
      <w:marTop w:val="0"/>
      <w:marBottom w:val="0"/>
      <w:divBdr>
        <w:top w:val="none" w:sz="0" w:space="0" w:color="auto"/>
        <w:left w:val="none" w:sz="0" w:space="0" w:color="auto"/>
        <w:bottom w:val="none" w:sz="0" w:space="0" w:color="auto"/>
        <w:right w:val="none" w:sz="0" w:space="0" w:color="auto"/>
      </w:divBdr>
    </w:div>
    <w:div w:id="789786878">
      <w:marLeft w:val="640"/>
      <w:marRight w:val="0"/>
      <w:marTop w:val="0"/>
      <w:marBottom w:val="0"/>
      <w:divBdr>
        <w:top w:val="none" w:sz="0" w:space="0" w:color="auto"/>
        <w:left w:val="none" w:sz="0" w:space="0" w:color="auto"/>
        <w:bottom w:val="none" w:sz="0" w:space="0" w:color="auto"/>
        <w:right w:val="none" w:sz="0" w:space="0" w:color="auto"/>
      </w:divBdr>
    </w:div>
    <w:div w:id="790049178">
      <w:marLeft w:val="640"/>
      <w:marRight w:val="0"/>
      <w:marTop w:val="0"/>
      <w:marBottom w:val="0"/>
      <w:divBdr>
        <w:top w:val="none" w:sz="0" w:space="0" w:color="auto"/>
        <w:left w:val="none" w:sz="0" w:space="0" w:color="auto"/>
        <w:bottom w:val="none" w:sz="0" w:space="0" w:color="auto"/>
        <w:right w:val="none" w:sz="0" w:space="0" w:color="auto"/>
      </w:divBdr>
    </w:div>
    <w:div w:id="790132569">
      <w:marLeft w:val="640"/>
      <w:marRight w:val="0"/>
      <w:marTop w:val="0"/>
      <w:marBottom w:val="0"/>
      <w:divBdr>
        <w:top w:val="none" w:sz="0" w:space="0" w:color="auto"/>
        <w:left w:val="none" w:sz="0" w:space="0" w:color="auto"/>
        <w:bottom w:val="none" w:sz="0" w:space="0" w:color="auto"/>
        <w:right w:val="none" w:sz="0" w:space="0" w:color="auto"/>
      </w:divBdr>
    </w:div>
    <w:div w:id="790168138">
      <w:marLeft w:val="640"/>
      <w:marRight w:val="0"/>
      <w:marTop w:val="0"/>
      <w:marBottom w:val="0"/>
      <w:divBdr>
        <w:top w:val="none" w:sz="0" w:space="0" w:color="auto"/>
        <w:left w:val="none" w:sz="0" w:space="0" w:color="auto"/>
        <w:bottom w:val="none" w:sz="0" w:space="0" w:color="auto"/>
        <w:right w:val="none" w:sz="0" w:space="0" w:color="auto"/>
      </w:divBdr>
    </w:div>
    <w:div w:id="790175689">
      <w:marLeft w:val="640"/>
      <w:marRight w:val="0"/>
      <w:marTop w:val="0"/>
      <w:marBottom w:val="0"/>
      <w:divBdr>
        <w:top w:val="none" w:sz="0" w:space="0" w:color="auto"/>
        <w:left w:val="none" w:sz="0" w:space="0" w:color="auto"/>
        <w:bottom w:val="none" w:sz="0" w:space="0" w:color="auto"/>
        <w:right w:val="none" w:sz="0" w:space="0" w:color="auto"/>
      </w:divBdr>
    </w:div>
    <w:div w:id="790244746">
      <w:marLeft w:val="640"/>
      <w:marRight w:val="0"/>
      <w:marTop w:val="0"/>
      <w:marBottom w:val="0"/>
      <w:divBdr>
        <w:top w:val="none" w:sz="0" w:space="0" w:color="auto"/>
        <w:left w:val="none" w:sz="0" w:space="0" w:color="auto"/>
        <w:bottom w:val="none" w:sz="0" w:space="0" w:color="auto"/>
        <w:right w:val="none" w:sz="0" w:space="0" w:color="auto"/>
      </w:divBdr>
    </w:div>
    <w:div w:id="790250751">
      <w:marLeft w:val="640"/>
      <w:marRight w:val="0"/>
      <w:marTop w:val="0"/>
      <w:marBottom w:val="0"/>
      <w:divBdr>
        <w:top w:val="none" w:sz="0" w:space="0" w:color="auto"/>
        <w:left w:val="none" w:sz="0" w:space="0" w:color="auto"/>
        <w:bottom w:val="none" w:sz="0" w:space="0" w:color="auto"/>
        <w:right w:val="none" w:sz="0" w:space="0" w:color="auto"/>
      </w:divBdr>
    </w:div>
    <w:div w:id="790251148">
      <w:marLeft w:val="640"/>
      <w:marRight w:val="0"/>
      <w:marTop w:val="0"/>
      <w:marBottom w:val="0"/>
      <w:divBdr>
        <w:top w:val="none" w:sz="0" w:space="0" w:color="auto"/>
        <w:left w:val="none" w:sz="0" w:space="0" w:color="auto"/>
        <w:bottom w:val="none" w:sz="0" w:space="0" w:color="auto"/>
        <w:right w:val="none" w:sz="0" w:space="0" w:color="auto"/>
      </w:divBdr>
    </w:div>
    <w:div w:id="790321751">
      <w:marLeft w:val="640"/>
      <w:marRight w:val="0"/>
      <w:marTop w:val="0"/>
      <w:marBottom w:val="0"/>
      <w:divBdr>
        <w:top w:val="none" w:sz="0" w:space="0" w:color="auto"/>
        <w:left w:val="none" w:sz="0" w:space="0" w:color="auto"/>
        <w:bottom w:val="none" w:sz="0" w:space="0" w:color="auto"/>
        <w:right w:val="none" w:sz="0" w:space="0" w:color="auto"/>
      </w:divBdr>
    </w:div>
    <w:div w:id="790323466">
      <w:marLeft w:val="640"/>
      <w:marRight w:val="0"/>
      <w:marTop w:val="0"/>
      <w:marBottom w:val="0"/>
      <w:divBdr>
        <w:top w:val="none" w:sz="0" w:space="0" w:color="auto"/>
        <w:left w:val="none" w:sz="0" w:space="0" w:color="auto"/>
        <w:bottom w:val="none" w:sz="0" w:space="0" w:color="auto"/>
        <w:right w:val="none" w:sz="0" w:space="0" w:color="auto"/>
      </w:divBdr>
    </w:div>
    <w:div w:id="790435604">
      <w:marLeft w:val="640"/>
      <w:marRight w:val="0"/>
      <w:marTop w:val="0"/>
      <w:marBottom w:val="0"/>
      <w:divBdr>
        <w:top w:val="none" w:sz="0" w:space="0" w:color="auto"/>
        <w:left w:val="none" w:sz="0" w:space="0" w:color="auto"/>
        <w:bottom w:val="none" w:sz="0" w:space="0" w:color="auto"/>
        <w:right w:val="none" w:sz="0" w:space="0" w:color="auto"/>
      </w:divBdr>
    </w:div>
    <w:div w:id="790439857">
      <w:marLeft w:val="640"/>
      <w:marRight w:val="0"/>
      <w:marTop w:val="0"/>
      <w:marBottom w:val="0"/>
      <w:divBdr>
        <w:top w:val="none" w:sz="0" w:space="0" w:color="auto"/>
        <w:left w:val="none" w:sz="0" w:space="0" w:color="auto"/>
        <w:bottom w:val="none" w:sz="0" w:space="0" w:color="auto"/>
        <w:right w:val="none" w:sz="0" w:space="0" w:color="auto"/>
      </w:divBdr>
    </w:div>
    <w:div w:id="790510551">
      <w:marLeft w:val="640"/>
      <w:marRight w:val="0"/>
      <w:marTop w:val="0"/>
      <w:marBottom w:val="0"/>
      <w:divBdr>
        <w:top w:val="none" w:sz="0" w:space="0" w:color="auto"/>
        <w:left w:val="none" w:sz="0" w:space="0" w:color="auto"/>
        <w:bottom w:val="none" w:sz="0" w:space="0" w:color="auto"/>
        <w:right w:val="none" w:sz="0" w:space="0" w:color="auto"/>
      </w:divBdr>
    </w:div>
    <w:div w:id="790517503">
      <w:marLeft w:val="640"/>
      <w:marRight w:val="0"/>
      <w:marTop w:val="0"/>
      <w:marBottom w:val="0"/>
      <w:divBdr>
        <w:top w:val="none" w:sz="0" w:space="0" w:color="auto"/>
        <w:left w:val="none" w:sz="0" w:space="0" w:color="auto"/>
        <w:bottom w:val="none" w:sz="0" w:space="0" w:color="auto"/>
        <w:right w:val="none" w:sz="0" w:space="0" w:color="auto"/>
      </w:divBdr>
    </w:div>
    <w:div w:id="790519182">
      <w:marLeft w:val="640"/>
      <w:marRight w:val="0"/>
      <w:marTop w:val="0"/>
      <w:marBottom w:val="0"/>
      <w:divBdr>
        <w:top w:val="none" w:sz="0" w:space="0" w:color="auto"/>
        <w:left w:val="none" w:sz="0" w:space="0" w:color="auto"/>
        <w:bottom w:val="none" w:sz="0" w:space="0" w:color="auto"/>
        <w:right w:val="none" w:sz="0" w:space="0" w:color="auto"/>
      </w:divBdr>
    </w:div>
    <w:div w:id="790520002">
      <w:marLeft w:val="640"/>
      <w:marRight w:val="0"/>
      <w:marTop w:val="0"/>
      <w:marBottom w:val="0"/>
      <w:divBdr>
        <w:top w:val="none" w:sz="0" w:space="0" w:color="auto"/>
        <w:left w:val="none" w:sz="0" w:space="0" w:color="auto"/>
        <w:bottom w:val="none" w:sz="0" w:space="0" w:color="auto"/>
        <w:right w:val="none" w:sz="0" w:space="0" w:color="auto"/>
      </w:divBdr>
    </w:div>
    <w:div w:id="790562180">
      <w:marLeft w:val="640"/>
      <w:marRight w:val="0"/>
      <w:marTop w:val="0"/>
      <w:marBottom w:val="0"/>
      <w:divBdr>
        <w:top w:val="none" w:sz="0" w:space="0" w:color="auto"/>
        <w:left w:val="none" w:sz="0" w:space="0" w:color="auto"/>
        <w:bottom w:val="none" w:sz="0" w:space="0" w:color="auto"/>
        <w:right w:val="none" w:sz="0" w:space="0" w:color="auto"/>
      </w:divBdr>
    </w:div>
    <w:div w:id="790713097">
      <w:marLeft w:val="640"/>
      <w:marRight w:val="0"/>
      <w:marTop w:val="0"/>
      <w:marBottom w:val="0"/>
      <w:divBdr>
        <w:top w:val="none" w:sz="0" w:space="0" w:color="auto"/>
        <w:left w:val="none" w:sz="0" w:space="0" w:color="auto"/>
        <w:bottom w:val="none" w:sz="0" w:space="0" w:color="auto"/>
        <w:right w:val="none" w:sz="0" w:space="0" w:color="auto"/>
      </w:divBdr>
    </w:div>
    <w:div w:id="791051391">
      <w:marLeft w:val="640"/>
      <w:marRight w:val="0"/>
      <w:marTop w:val="0"/>
      <w:marBottom w:val="0"/>
      <w:divBdr>
        <w:top w:val="none" w:sz="0" w:space="0" w:color="auto"/>
        <w:left w:val="none" w:sz="0" w:space="0" w:color="auto"/>
        <w:bottom w:val="none" w:sz="0" w:space="0" w:color="auto"/>
        <w:right w:val="none" w:sz="0" w:space="0" w:color="auto"/>
      </w:divBdr>
    </w:div>
    <w:div w:id="791095388">
      <w:marLeft w:val="640"/>
      <w:marRight w:val="0"/>
      <w:marTop w:val="0"/>
      <w:marBottom w:val="0"/>
      <w:divBdr>
        <w:top w:val="none" w:sz="0" w:space="0" w:color="auto"/>
        <w:left w:val="none" w:sz="0" w:space="0" w:color="auto"/>
        <w:bottom w:val="none" w:sz="0" w:space="0" w:color="auto"/>
        <w:right w:val="none" w:sz="0" w:space="0" w:color="auto"/>
      </w:divBdr>
    </w:div>
    <w:div w:id="791095810">
      <w:marLeft w:val="640"/>
      <w:marRight w:val="0"/>
      <w:marTop w:val="0"/>
      <w:marBottom w:val="0"/>
      <w:divBdr>
        <w:top w:val="none" w:sz="0" w:space="0" w:color="auto"/>
        <w:left w:val="none" w:sz="0" w:space="0" w:color="auto"/>
        <w:bottom w:val="none" w:sz="0" w:space="0" w:color="auto"/>
        <w:right w:val="none" w:sz="0" w:space="0" w:color="auto"/>
      </w:divBdr>
    </w:div>
    <w:div w:id="791165730">
      <w:marLeft w:val="640"/>
      <w:marRight w:val="0"/>
      <w:marTop w:val="0"/>
      <w:marBottom w:val="0"/>
      <w:divBdr>
        <w:top w:val="none" w:sz="0" w:space="0" w:color="auto"/>
        <w:left w:val="none" w:sz="0" w:space="0" w:color="auto"/>
        <w:bottom w:val="none" w:sz="0" w:space="0" w:color="auto"/>
        <w:right w:val="none" w:sz="0" w:space="0" w:color="auto"/>
      </w:divBdr>
    </w:div>
    <w:div w:id="791167402">
      <w:marLeft w:val="640"/>
      <w:marRight w:val="0"/>
      <w:marTop w:val="0"/>
      <w:marBottom w:val="0"/>
      <w:divBdr>
        <w:top w:val="none" w:sz="0" w:space="0" w:color="auto"/>
        <w:left w:val="none" w:sz="0" w:space="0" w:color="auto"/>
        <w:bottom w:val="none" w:sz="0" w:space="0" w:color="auto"/>
        <w:right w:val="none" w:sz="0" w:space="0" w:color="auto"/>
      </w:divBdr>
    </w:div>
    <w:div w:id="791173275">
      <w:marLeft w:val="640"/>
      <w:marRight w:val="0"/>
      <w:marTop w:val="0"/>
      <w:marBottom w:val="0"/>
      <w:divBdr>
        <w:top w:val="none" w:sz="0" w:space="0" w:color="auto"/>
        <w:left w:val="none" w:sz="0" w:space="0" w:color="auto"/>
        <w:bottom w:val="none" w:sz="0" w:space="0" w:color="auto"/>
        <w:right w:val="none" w:sz="0" w:space="0" w:color="auto"/>
      </w:divBdr>
    </w:div>
    <w:div w:id="791245256">
      <w:marLeft w:val="640"/>
      <w:marRight w:val="0"/>
      <w:marTop w:val="0"/>
      <w:marBottom w:val="0"/>
      <w:divBdr>
        <w:top w:val="none" w:sz="0" w:space="0" w:color="auto"/>
        <w:left w:val="none" w:sz="0" w:space="0" w:color="auto"/>
        <w:bottom w:val="none" w:sz="0" w:space="0" w:color="auto"/>
        <w:right w:val="none" w:sz="0" w:space="0" w:color="auto"/>
      </w:divBdr>
    </w:div>
    <w:div w:id="791245363">
      <w:marLeft w:val="640"/>
      <w:marRight w:val="0"/>
      <w:marTop w:val="0"/>
      <w:marBottom w:val="0"/>
      <w:divBdr>
        <w:top w:val="none" w:sz="0" w:space="0" w:color="auto"/>
        <w:left w:val="none" w:sz="0" w:space="0" w:color="auto"/>
        <w:bottom w:val="none" w:sz="0" w:space="0" w:color="auto"/>
        <w:right w:val="none" w:sz="0" w:space="0" w:color="auto"/>
      </w:divBdr>
    </w:div>
    <w:div w:id="791292467">
      <w:marLeft w:val="640"/>
      <w:marRight w:val="0"/>
      <w:marTop w:val="0"/>
      <w:marBottom w:val="0"/>
      <w:divBdr>
        <w:top w:val="none" w:sz="0" w:space="0" w:color="auto"/>
        <w:left w:val="none" w:sz="0" w:space="0" w:color="auto"/>
        <w:bottom w:val="none" w:sz="0" w:space="0" w:color="auto"/>
        <w:right w:val="none" w:sz="0" w:space="0" w:color="auto"/>
      </w:divBdr>
    </w:div>
    <w:div w:id="791359572">
      <w:marLeft w:val="640"/>
      <w:marRight w:val="0"/>
      <w:marTop w:val="0"/>
      <w:marBottom w:val="0"/>
      <w:divBdr>
        <w:top w:val="none" w:sz="0" w:space="0" w:color="auto"/>
        <w:left w:val="none" w:sz="0" w:space="0" w:color="auto"/>
        <w:bottom w:val="none" w:sz="0" w:space="0" w:color="auto"/>
        <w:right w:val="none" w:sz="0" w:space="0" w:color="auto"/>
      </w:divBdr>
    </w:div>
    <w:div w:id="791360814">
      <w:marLeft w:val="640"/>
      <w:marRight w:val="0"/>
      <w:marTop w:val="0"/>
      <w:marBottom w:val="0"/>
      <w:divBdr>
        <w:top w:val="none" w:sz="0" w:space="0" w:color="auto"/>
        <w:left w:val="none" w:sz="0" w:space="0" w:color="auto"/>
        <w:bottom w:val="none" w:sz="0" w:space="0" w:color="auto"/>
        <w:right w:val="none" w:sz="0" w:space="0" w:color="auto"/>
      </w:divBdr>
    </w:div>
    <w:div w:id="791438349">
      <w:marLeft w:val="640"/>
      <w:marRight w:val="0"/>
      <w:marTop w:val="0"/>
      <w:marBottom w:val="0"/>
      <w:divBdr>
        <w:top w:val="none" w:sz="0" w:space="0" w:color="auto"/>
        <w:left w:val="none" w:sz="0" w:space="0" w:color="auto"/>
        <w:bottom w:val="none" w:sz="0" w:space="0" w:color="auto"/>
        <w:right w:val="none" w:sz="0" w:space="0" w:color="auto"/>
      </w:divBdr>
    </w:div>
    <w:div w:id="791442602">
      <w:marLeft w:val="640"/>
      <w:marRight w:val="0"/>
      <w:marTop w:val="0"/>
      <w:marBottom w:val="0"/>
      <w:divBdr>
        <w:top w:val="none" w:sz="0" w:space="0" w:color="auto"/>
        <w:left w:val="none" w:sz="0" w:space="0" w:color="auto"/>
        <w:bottom w:val="none" w:sz="0" w:space="0" w:color="auto"/>
        <w:right w:val="none" w:sz="0" w:space="0" w:color="auto"/>
      </w:divBdr>
    </w:div>
    <w:div w:id="791556775">
      <w:marLeft w:val="640"/>
      <w:marRight w:val="0"/>
      <w:marTop w:val="0"/>
      <w:marBottom w:val="0"/>
      <w:divBdr>
        <w:top w:val="none" w:sz="0" w:space="0" w:color="auto"/>
        <w:left w:val="none" w:sz="0" w:space="0" w:color="auto"/>
        <w:bottom w:val="none" w:sz="0" w:space="0" w:color="auto"/>
        <w:right w:val="none" w:sz="0" w:space="0" w:color="auto"/>
      </w:divBdr>
    </w:div>
    <w:div w:id="791558318">
      <w:marLeft w:val="640"/>
      <w:marRight w:val="0"/>
      <w:marTop w:val="0"/>
      <w:marBottom w:val="0"/>
      <w:divBdr>
        <w:top w:val="none" w:sz="0" w:space="0" w:color="auto"/>
        <w:left w:val="none" w:sz="0" w:space="0" w:color="auto"/>
        <w:bottom w:val="none" w:sz="0" w:space="0" w:color="auto"/>
        <w:right w:val="none" w:sz="0" w:space="0" w:color="auto"/>
      </w:divBdr>
    </w:div>
    <w:div w:id="791632499">
      <w:marLeft w:val="640"/>
      <w:marRight w:val="0"/>
      <w:marTop w:val="0"/>
      <w:marBottom w:val="0"/>
      <w:divBdr>
        <w:top w:val="none" w:sz="0" w:space="0" w:color="auto"/>
        <w:left w:val="none" w:sz="0" w:space="0" w:color="auto"/>
        <w:bottom w:val="none" w:sz="0" w:space="0" w:color="auto"/>
        <w:right w:val="none" w:sz="0" w:space="0" w:color="auto"/>
      </w:divBdr>
    </w:div>
    <w:div w:id="791705453">
      <w:marLeft w:val="640"/>
      <w:marRight w:val="0"/>
      <w:marTop w:val="0"/>
      <w:marBottom w:val="0"/>
      <w:divBdr>
        <w:top w:val="none" w:sz="0" w:space="0" w:color="auto"/>
        <w:left w:val="none" w:sz="0" w:space="0" w:color="auto"/>
        <w:bottom w:val="none" w:sz="0" w:space="0" w:color="auto"/>
        <w:right w:val="none" w:sz="0" w:space="0" w:color="auto"/>
      </w:divBdr>
    </w:div>
    <w:div w:id="791753583">
      <w:marLeft w:val="640"/>
      <w:marRight w:val="0"/>
      <w:marTop w:val="0"/>
      <w:marBottom w:val="0"/>
      <w:divBdr>
        <w:top w:val="none" w:sz="0" w:space="0" w:color="auto"/>
        <w:left w:val="none" w:sz="0" w:space="0" w:color="auto"/>
        <w:bottom w:val="none" w:sz="0" w:space="0" w:color="auto"/>
        <w:right w:val="none" w:sz="0" w:space="0" w:color="auto"/>
      </w:divBdr>
    </w:div>
    <w:div w:id="791821721">
      <w:marLeft w:val="640"/>
      <w:marRight w:val="0"/>
      <w:marTop w:val="0"/>
      <w:marBottom w:val="0"/>
      <w:divBdr>
        <w:top w:val="none" w:sz="0" w:space="0" w:color="auto"/>
        <w:left w:val="none" w:sz="0" w:space="0" w:color="auto"/>
        <w:bottom w:val="none" w:sz="0" w:space="0" w:color="auto"/>
        <w:right w:val="none" w:sz="0" w:space="0" w:color="auto"/>
      </w:divBdr>
    </w:div>
    <w:div w:id="791829077">
      <w:marLeft w:val="640"/>
      <w:marRight w:val="0"/>
      <w:marTop w:val="0"/>
      <w:marBottom w:val="0"/>
      <w:divBdr>
        <w:top w:val="none" w:sz="0" w:space="0" w:color="auto"/>
        <w:left w:val="none" w:sz="0" w:space="0" w:color="auto"/>
        <w:bottom w:val="none" w:sz="0" w:space="0" w:color="auto"/>
        <w:right w:val="none" w:sz="0" w:space="0" w:color="auto"/>
      </w:divBdr>
    </w:div>
    <w:div w:id="791899108">
      <w:marLeft w:val="640"/>
      <w:marRight w:val="0"/>
      <w:marTop w:val="0"/>
      <w:marBottom w:val="0"/>
      <w:divBdr>
        <w:top w:val="none" w:sz="0" w:space="0" w:color="auto"/>
        <w:left w:val="none" w:sz="0" w:space="0" w:color="auto"/>
        <w:bottom w:val="none" w:sz="0" w:space="0" w:color="auto"/>
        <w:right w:val="none" w:sz="0" w:space="0" w:color="auto"/>
      </w:divBdr>
    </w:div>
    <w:div w:id="791901581">
      <w:marLeft w:val="640"/>
      <w:marRight w:val="0"/>
      <w:marTop w:val="0"/>
      <w:marBottom w:val="0"/>
      <w:divBdr>
        <w:top w:val="none" w:sz="0" w:space="0" w:color="auto"/>
        <w:left w:val="none" w:sz="0" w:space="0" w:color="auto"/>
        <w:bottom w:val="none" w:sz="0" w:space="0" w:color="auto"/>
        <w:right w:val="none" w:sz="0" w:space="0" w:color="auto"/>
      </w:divBdr>
    </w:div>
    <w:div w:id="791943775">
      <w:marLeft w:val="640"/>
      <w:marRight w:val="0"/>
      <w:marTop w:val="0"/>
      <w:marBottom w:val="0"/>
      <w:divBdr>
        <w:top w:val="none" w:sz="0" w:space="0" w:color="auto"/>
        <w:left w:val="none" w:sz="0" w:space="0" w:color="auto"/>
        <w:bottom w:val="none" w:sz="0" w:space="0" w:color="auto"/>
        <w:right w:val="none" w:sz="0" w:space="0" w:color="auto"/>
      </w:divBdr>
    </w:div>
    <w:div w:id="792016080">
      <w:marLeft w:val="640"/>
      <w:marRight w:val="0"/>
      <w:marTop w:val="0"/>
      <w:marBottom w:val="0"/>
      <w:divBdr>
        <w:top w:val="none" w:sz="0" w:space="0" w:color="auto"/>
        <w:left w:val="none" w:sz="0" w:space="0" w:color="auto"/>
        <w:bottom w:val="none" w:sz="0" w:space="0" w:color="auto"/>
        <w:right w:val="none" w:sz="0" w:space="0" w:color="auto"/>
      </w:divBdr>
    </w:div>
    <w:div w:id="792019844">
      <w:marLeft w:val="640"/>
      <w:marRight w:val="0"/>
      <w:marTop w:val="0"/>
      <w:marBottom w:val="0"/>
      <w:divBdr>
        <w:top w:val="none" w:sz="0" w:space="0" w:color="auto"/>
        <w:left w:val="none" w:sz="0" w:space="0" w:color="auto"/>
        <w:bottom w:val="none" w:sz="0" w:space="0" w:color="auto"/>
        <w:right w:val="none" w:sz="0" w:space="0" w:color="auto"/>
      </w:divBdr>
    </w:div>
    <w:div w:id="792022588">
      <w:marLeft w:val="640"/>
      <w:marRight w:val="0"/>
      <w:marTop w:val="0"/>
      <w:marBottom w:val="0"/>
      <w:divBdr>
        <w:top w:val="none" w:sz="0" w:space="0" w:color="auto"/>
        <w:left w:val="none" w:sz="0" w:space="0" w:color="auto"/>
        <w:bottom w:val="none" w:sz="0" w:space="0" w:color="auto"/>
        <w:right w:val="none" w:sz="0" w:space="0" w:color="auto"/>
      </w:divBdr>
    </w:div>
    <w:div w:id="792213776">
      <w:marLeft w:val="640"/>
      <w:marRight w:val="0"/>
      <w:marTop w:val="0"/>
      <w:marBottom w:val="0"/>
      <w:divBdr>
        <w:top w:val="none" w:sz="0" w:space="0" w:color="auto"/>
        <w:left w:val="none" w:sz="0" w:space="0" w:color="auto"/>
        <w:bottom w:val="none" w:sz="0" w:space="0" w:color="auto"/>
        <w:right w:val="none" w:sz="0" w:space="0" w:color="auto"/>
      </w:divBdr>
    </w:div>
    <w:div w:id="792330875">
      <w:marLeft w:val="640"/>
      <w:marRight w:val="0"/>
      <w:marTop w:val="0"/>
      <w:marBottom w:val="0"/>
      <w:divBdr>
        <w:top w:val="none" w:sz="0" w:space="0" w:color="auto"/>
        <w:left w:val="none" w:sz="0" w:space="0" w:color="auto"/>
        <w:bottom w:val="none" w:sz="0" w:space="0" w:color="auto"/>
        <w:right w:val="none" w:sz="0" w:space="0" w:color="auto"/>
      </w:divBdr>
    </w:div>
    <w:div w:id="792331814">
      <w:marLeft w:val="640"/>
      <w:marRight w:val="0"/>
      <w:marTop w:val="0"/>
      <w:marBottom w:val="0"/>
      <w:divBdr>
        <w:top w:val="none" w:sz="0" w:space="0" w:color="auto"/>
        <w:left w:val="none" w:sz="0" w:space="0" w:color="auto"/>
        <w:bottom w:val="none" w:sz="0" w:space="0" w:color="auto"/>
        <w:right w:val="none" w:sz="0" w:space="0" w:color="auto"/>
      </w:divBdr>
    </w:div>
    <w:div w:id="792362282">
      <w:marLeft w:val="640"/>
      <w:marRight w:val="0"/>
      <w:marTop w:val="0"/>
      <w:marBottom w:val="0"/>
      <w:divBdr>
        <w:top w:val="none" w:sz="0" w:space="0" w:color="auto"/>
        <w:left w:val="none" w:sz="0" w:space="0" w:color="auto"/>
        <w:bottom w:val="none" w:sz="0" w:space="0" w:color="auto"/>
        <w:right w:val="none" w:sz="0" w:space="0" w:color="auto"/>
      </w:divBdr>
    </w:div>
    <w:div w:id="792401016">
      <w:marLeft w:val="640"/>
      <w:marRight w:val="0"/>
      <w:marTop w:val="0"/>
      <w:marBottom w:val="0"/>
      <w:divBdr>
        <w:top w:val="none" w:sz="0" w:space="0" w:color="auto"/>
        <w:left w:val="none" w:sz="0" w:space="0" w:color="auto"/>
        <w:bottom w:val="none" w:sz="0" w:space="0" w:color="auto"/>
        <w:right w:val="none" w:sz="0" w:space="0" w:color="auto"/>
      </w:divBdr>
    </w:div>
    <w:div w:id="792401759">
      <w:marLeft w:val="640"/>
      <w:marRight w:val="0"/>
      <w:marTop w:val="0"/>
      <w:marBottom w:val="0"/>
      <w:divBdr>
        <w:top w:val="none" w:sz="0" w:space="0" w:color="auto"/>
        <w:left w:val="none" w:sz="0" w:space="0" w:color="auto"/>
        <w:bottom w:val="none" w:sz="0" w:space="0" w:color="auto"/>
        <w:right w:val="none" w:sz="0" w:space="0" w:color="auto"/>
      </w:divBdr>
    </w:div>
    <w:div w:id="792408906">
      <w:marLeft w:val="640"/>
      <w:marRight w:val="0"/>
      <w:marTop w:val="0"/>
      <w:marBottom w:val="0"/>
      <w:divBdr>
        <w:top w:val="none" w:sz="0" w:space="0" w:color="auto"/>
        <w:left w:val="none" w:sz="0" w:space="0" w:color="auto"/>
        <w:bottom w:val="none" w:sz="0" w:space="0" w:color="auto"/>
        <w:right w:val="none" w:sz="0" w:space="0" w:color="auto"/>
      </w:divBdr>
    </w:div>
    <w:div w:id="792482043">
      <w:marLeft w:val="640"/>
      <w:marRight w:val="0"/>
      <w:marTop w:val="0"/>
      <w:marBottom w:val="0"/>
      <w:divBdr>
        <w:top w:val="none" w:sz="0" w:space="0" w:color="auto"/>
        <w:left w:val="none" w:sz="0" w:space="0" w:color="auto"/>
        <w:bottom w:val="none" w:sz="0" w:space="0" w:color="auto"/>
        <w:right w:val="none" w:sz="0" w:space="0" w:color="auto"/>
      </w:divBdr>
    </w:div>
    <w:div w:id="792557357">
      <w:marLeft w:val="640"/>
      <w:marRight w:val="0"/>
      <w:marTop w:val="0"/>
      <w:marBottom w:val="0"/>
      <w:divBdr>
        <w:top w:val="none" w:sz="0" w:space="0" w:color="auto"/>
        <w:left w:val="none" w:sz="0" w:space="0" w:color="auto"/>
        <w:bottom w:val="none" w:sz="0" w:space="0" w:color="auto"/>
        <w:right w:val="none" w:sz="0" w:space="0" w:color="auto"/>
      </w:divBdr>
    </w:div>
    <w:div w:id="792558795">
      <w:marLeft w:val="640"/>
      <w:marRight w:val="0"/>
      <w:marTop w:val="0"/>
      <w:marBottom w:val="0"/>
      <w:divBdr>
        <w:top w:val="none" w:sz="0" w:space="0" w:color="auto"/>
        <w:left w:val="none" w:sz="0" w:space="0" w:color="auto"/>
        <w:bottom w:val="none" w:sz="0" w:space="0" w:color="auto"/>
        <w:right w:val="none" w:sz="0" w:space="0" w:color="auto"/>
      </w:divBdr>
    </w:div>
    <w:div w:id="792594957">
      <w:marLeft w:val="640"/>
      <w:marRight w:val="0"/>
      <w:marTop w:val="0"/>
      <w:marBottom w:val="0"/>
      <w:divBdr>
        <w:top w:val="none" w:sz="0" w:space="0" w:color="auto"/>
        <w:left w:val="none" w:sz="0" w:space="0" w:color="auto"/>
        <w:bottom w:val="none" w:sz="0" w:space="0" w:color="auto"/>
        <w:right w:val="none" w:sz="0" w:space="0" w:color="auto"/>
      </w:divBdr>
    </w:div>
    <w:div w:id="792749180">
      <w:marLeft w:val="640"/>
      <w:marRight w:val="0"/>
      <w:marTop w:val="0"/>
      <w:marBottom w:val="0"/>
      <w:divBdr>
        <w:top w:val="none" w:sz="0" w:space="0" w:color="auto"/>
        <w:left w:val="none" w:sz="0" w:space="0" w:color="auto"/>
        <w:bottom w:val="none" w:sz="0" w:space="0" w:color="auto"/>
        <w:right w:val="none" w:sz="0" w:space="0" w:color="auto"/>
      </w:divBdr>
    </w:div>
    <w:div w:id="792749897">
      <w:marLeft w:val="640"/>
      <w:marRight w:val="0"/>
      <w:marTop w:val="0"/>
      <w:marBottom w:val="0"/>
      <w:divBdr>
        <w:top w:val="none" w:sz="0" w:space="0" w:color="auto"/>
        <w:left w:val="none" w:sz="0" w:space="0" w:color="auto"/>
        <w:bottom w:val="none" w:sz="0" w:space="0" w:color="auto"/>
        <w:right w:val="none" w:sz="0" w:space="0" w:color="auto"/>
      </w:divBdr>
    </w:div>
    <w:div w:id="792790988">
      <w:marLeft w:val="640"/>
      <w:marRight w:val="0"/>
      <w:marTop w:val="0"/>
      <w:marBottom w:val="0"/>
      <w:divBdr>
        <w:top w:val="none" w:sz="0" w:space="0" w:color="auto"/>
        <w:left w:val="none" w:sz="0" w:space="0" w:color="auto"/>
        <w:bottom w:val="none" w:sz="0" w:space="0" w:color="auto"/>
        <w:right w:val="none" w:sz="0" w:space="0" w:color="auto"/>
      </w:divBdr>
    </w:div>
    <w:div w:id="792791197">
      <w:marLeft w:val="640"/>
      <w:marRight w:val="0"/>
      <w:marTop w:val="0"/>
      <w:marBottom w:val="0"/>
      <w:divBdr>
        <w:top w:val="none" w:sz="0" w:space="0" w:color="auto"/>
        <w:left w:val="none" w:sz="0" w:space="0" w:color="auto"/>
        <w:bottom w:val="none" w:sz="0" w:space="0" w:color="auto"/>
        <w:right w:val="none" w:sz="0" w:space="0" w:color="auto"/>
      </w:divBdr>
    </w:div>
    <w:div w:id="792865790">
      <w:marLeft w:val="640"/>
      <w:marRight w:val="0"/>
      <w:marTop w:val="0"/>
      <w:marBottom w:val="0"/>
      <w:divBdr>
        <w:top w:val="none" w:sz="0" w:space="0" w:color="auto"/>
        <w:left w:val="none" w:sz="0" w:space="0" w:color="auto"/>
        <w:bottom w:val="none" w:sz="0" w:space="0" w:color="auto"/>
        <w:right w:val="none" w:sz="0" w:space="0" w:color="auto"/>
      </w:divBdr>
    </w:div>
    <w:div w:id="792868686">
      <w:marLeft w:val="640"/>
      <w:marRight w:val="0"/>
      <w:marTop w:val="0"/>
      <w:marBottom w:val="0"/>
      <w:divBdr>
        <w:top w:val="none" w:sz="0" w:space="0" w:color="auto"/>
        <w:left w:val="none" w:sz="0" w:space="0" w:color="auto"/>
        <w:bottom w:val="none" w:sz="0" w:space="0" w:color="auto"/>
        <w:right w:val="none" w:sz="0" w:space="0" w:color="auto"/>
      </w:divBdr>
    </w:div>
    <w:div w:id="792870219">
      <w:marLeft w:val="640"/>
      <w:marRight w:val="0"/>
      <w:marTop w:val="0"/>
      <w:marBottom w:val="0"/>
      <w:divBdr>
        <w:top w:val="none" w:sz="0" w:space="0" w:color="auto"/>
        <w:left w:val="none" w:sz="0" w:space="0" w:color="auto"/>
        <w:bottom w:val="none" w:sz="0" w:space="0" w:color="auto"/>
        <w:right w:val="none" w:sz="0" w:space="0" w:color="auto"/>
      </w:divBdr>
    </w:div>
    <w:div w:id="792943350">
      <w:marLeft w:val="640"/>
      <w:marRight w:val="0"/>
      <w:marTop w:val="0"/>
      <w:marBottom w:val="0"/>
      <w:divBdr>
        <w:top w:val="none" w:sz="0" w:space="0" w:color="auto"/>
        <w:left w:val="none" w:sz="0" w:space="0" w:color="auto"/>
        <w:bottom w:val="none" w:sz="0" w:space="0" w:color="auto"/>
        <w:right w:val="none" w:sz="0" w:space="0" w:color="auto"/>
      </w:divBdr>
    </w:div>
    <w:div w:id="792946555">
      <w:marLeft w:val="640"/>
      <w:marRight w:val="0"/>
      <w:marTop w:val="0"/>
      <w:marBottom w:val="0"/>
      <w:divBdr>
        <w:top w:val="none" w:sz="0" w:space="0" w:color="auto"/>
        <w:left w:val="none" w:sz="0" w:space="0" w:color="auto"/>
        <w:bottom w:val="none" w:sz="0" w:space="0" w:color="auto"/>
        <w:right w:val="none" w:sz="0" w:space="0" w:color="auto"/>
      </w:divBdr>
    </w:div>
    <w:div w:id="792946813">
      <w:marLeft w:val="640"/>
      <w:marRight w:val="0"/>
      <w:marTop w:val="0"/>
      <w:marBottom w:val="0"/>
      <w:divBdr>
        <w:top w:val="none" w:sz="0" w:space="0" w:color="auto"/>
        <w:left w:val="none" w:sz="0" w:space="0" w:color="auto"/>
        <w:bottom w:val="none" w:sz="0" w:space="0" w:color="auto"/>
        <w:right w:val="none" w:sz="0" w:space="0" w:color="auto"/>
      </w:divBdr>
    </w:div>
    <w:div w:id="793018230">
      <w:marLeft w:val="640"/>
      <w:marRight w:val="0"/>
      <w:marTop w:val="0"/>
      <w:marBottom w:val="0"/>
      <w:divBdr>
        <w:top w:val="none" w:sz="0" w:space="0" w:color="auto"/>
        <w:left w:val="none" w:sz="0" w:space="0" w:color="auto"/>
        <w:bottom w:val="none" w:sz="0" w:space="0" w:color="auto"/>
        <w:right w:val="none" w:sz="0" w:space="0" w:color="auto"/>
      </w:divBdr>
    </w:div>
    <w:div w:id="793061773">
      <w:marLeft w:val="640"/>
      <w:marRight w:val="0"/>
      <w:marTop w:val="0"/>
      <w:marBottom w:val="0"/>
      <w:divBdr>
        <w:top w:val="none" w:sz="0" w:space="0" w:color="auto"/>
        <w:left w:val="none" w:sz="0" w:space="0" w:color="auto"/>
        <w:bottom w:val="none" w:sz="0" w:space="0" w:color="auto"/>
        <w:right w:val="none" w:sz="0" w:space="0" w:color="auto"/>
      </w:divBdr>
    </w:div>
    <w:div w:id="793210750">
      <w:marLeft w:val="640"/>
      <w:marRight w:val="0"/>
      <w:marTop w:val="0"/>
      <w:marBottom w:val="0"/>
      <w:divBdr>
        <w:top w:val="none" w:sz="0" w:space="0" w:color="auto"/>
        <w:left w:val="none" w:sz="0" w:space="0" w:color="auto"/>
        <w:bottom w:val="none" w:sz="0" w:space="0" w:color="auto"/>
        <w:right w:val="none" w:sz="0" w:space="0" w:color="auto"/>
      </w:divBdr>
    </w:div>
    <w:div w:id="793325142">
      <w:marLeft w:val="640"/>
      <w:marRight w:val="0"/>
      <w:marTop w:val="0"/>
      <w:marBottom w:val="0"/>
      <w:divBdr>
        <w:top w:val="none" w:sz="0" w:space="0" w:color="auto"/>
        <w:left w:val="none" w:sz="0" w:space="0" w:color="auto"/>
        <w:bottom w:val="none" w:sz="0" w:space="0" w:color="auto"/>
        <w:right w:val="none" w:sz="0" w:space="0" w:color="auto"/>
      </w:divBdr>
    </w:div>
    <w:div w:id="793401805">
      <w:marLeft w:val="640"/>
      <w:marRight w:val="0"/>
      <w:marTop w:val="0"/>
      <w:marBottom w:val="0"/>
      <w:divBdr>
        <w:top w:val="none" w:sz="0" w:space="0" w:color="auto"/>
        <w:left w:val="none" w:sz="0" w:space="0" w:color="auto"/>
        <w:bottom w:val="none" w:sz="0" w:space="0" w:color="auto"/>
        <w:right w:val="none" w:sz="0" w:space="0" w:color="auto"/>
      </w:divBdr>
    </w:div>
    <w:div w:id="793404792">
      <w:marLeft w:val="640"/>
      <w:marRight w:val="0"/>
      <w:marTop w:val="0"/>
      <w:marBottom w:val="0"/>
      <w:divBdr>
        <w:top w:val="none" w:sz="0" w:space="0" w:color="auto"/>
        <w:left w:val="none" w:sz="0" w:space="0" w:color="auto"/>
        <w:bottom w:val="none" w:sz="0" w:space="0" w:color="auto"/>
        <w:right w:val="none" w:sz="0" w:space="0" w:color="auto"/>
      </w:divBdr>
    </w:div>
    <w:div w:id="793404794">
      <w:marLeft w:val="640"/>
      <w:marRight w:val="0"/>
      <w:marTop w:val="0"/>
      <w:marBottom w:val="0"/>
      <w:divBdr>
        <w:top w:val="none" w:sz="0" w:space="0" w:color="auto"/>
        <w:left w:val="none" w:sz="0" w:space="0" w:color="auto"/>
        <w:bottom w:val="none" w:sz="0" w:space="0" w:color="auto"/>
        <w:right w:val="none" w:sz="0" w:space="0" w:color="auto"/>
      </w:divBdr>
    </w:div>
    <w:div w:id="793446131">
      <w:marLeft w:val="640"/>
      <w:marRight w:val="0"/>
      <w:marTop w:val="0"/>
      <w:marBottom w:val="0"/>
      <w:divBdr>
        <w:top w:val="none" w:sz="0" w:space="0" w:color="auto"/>
        <w:left w:val="none" w:sz="0" w:space="0" w:color="auto"/>
        <w:bottom w:val="none" w:sz="0" w:space="0" w:color="auto"/>
        <w:right w:val="none" w:sz="0" w:space="0" w:color="auto"/>
      </w:divBdr>
    </w:div>
    <w:div w:id="793475630">
      <w:marLeft w:val="640"/>
      <w:marRight w:val="0"/>
      <w:marTop w:val="0"/>
      <w:marBottom w:val="0"/>
      <w:divBdr>
        <w:top w:val="none" w:sz="0" w:space="0" w:color="auto"/>
        <w:left w:val="none" w:sz="0" w:space="0" w:color="auto"/>
        <w:bottom w:val="none" w:sz="0" w:space="0" w:color="auto"/>
        <w:right w:val="none" w:sz="0" w:space="0" w:color="auto"/>
      </w:divBdr>
    </w:div>
    <w:div w:id="793523764">
      <w:marLeft w:val="640"/>
      <w:marRight w:val="0"/>
      <w:marTop w:val="0"/>
      <w:marBottom w:val="0"/>
      <w:divBdr>
        <w:top w:val="none" w:sz="0" w:space="0" w:color="auto"/>
        <w:left w:val="none" w:sz="0" w:space="0" w:color="auto"/>
        <w:bottom w:val="none" w:sz="0" w:space="0" w:color="auto"/>
        <w:right w:val="none" w:sz="0" w:space="0" w:color="auto"/>
      </w:divBdr>
    </w:div>
    <w:div w:id="793527457">
      <w:marLeft w:val="640"/>
      <w:marRight w:val="0"/>
      <w:marTop w:val="0"/>
      <w:marBottom w:val="0"/>
      <w:divBdr>
        <w:top w:val="none" w:sz="0" w:space="0" w:color="auto"/>
        <w:left w:val="none" w:sz="0" w:space="0" w:color="auto"/>
        <w:bottom w:val="none" w:sz="0" w:space="0" w:color="auto"/>
        <w:right w:val="none" w:sz="0" w:space="0" w:color="auto"/>
      </w:divBdr>
    </w:div>
    <w:div w:id="793594490">
      <w:marLeft w:val="640"/>
      <w:marRight w:val="0"/>
      <w:marTop w:val="0"/>
      <w:marBottom w:val="0"/>
      <w:divBdr>
        <w:top w:val="none" w:sz="0" w:space="0" w:color="auto"/>
        <w:left w:val="none" w:sz="0" w:space="0" w:color="auto"/>
        <w:bottom w:val="none" w:sz="0" w:space="0" w:color="auto"/>
        <w:right w:val="none" w:sz="0" w:space="0" w:color="auto"/>
      </w:divBdr>
    </w:div>
    <w:div w:id="793641150">
      <w:marLeft w:val="640"/>
      <w:marRight w:val="0"/>
      <w:marTop w:val="0"/>
      <w:marBottom w:val="0"/>
      <w:divBdr>
        <w:top w:val="none" w:sz="0" w:space="0" w:color="auto"/>
        <w:left w:val="none" w:sz="0" w:space="0" w:color="auto"/>
        <w:bottom w:val="none" w:sz="0" w:space="0" w:color="auto"/>
        <w:right w:val="none" w:sz="0" w:space="0" w:color="auto"/>
      </w:divBdr>
    </w:div>
    <w:div w:id="793643444">
      <w:marLeft w:val="640"/>
      <w:marRight w:val="0"/>
      <w:marTop w:val="0"/>
      <w:marBottom w:val="0"/>
      <w:divBdr>
        <w:top w:val="none" w:sz="0" w:space="0" w:color="auto"/>
        <w:left w:val="none" w:sz="0" w:space="0" w:color="auto"/>
        <w:bottom w:val="none" w:sz="0" w:space="0" w:color="auto"/>
        <w:right w:val="none" w:sz="0" w:space="0" w:color="auto"/>
      </w:divBdr>
    </w:div>
    <w:div w:id="793713277">
      <w:marLeft w:val="640"/>
      <w:marRight w:val="0"/>
      <w:marTop w:val="0"/>
      <w:marBottom w:val="0"/>
      <w:divBdr>
        <w:top w:val="none" w:sz="0" w:space="0" w:color="auto"/>
        <w:left w:val="none" w:sz="0" w:space="0" w:color="auto"/>
        <w:bottom w:val="none" w:sz="0" w:space="0" w:color="auto"/>
        <w:right w:val="none" w:sz="0" w:space="0" w:color="auto"/>
      </w:divBdr>
    </w:div>
    <w:div w:id="793838363">
      <w:marLeft w:val="640"/>
      <w:marRight w:val="0"/>
      <w:marTop w:val="0"/>
      <w:marBottom w:val="0"/>
      <w:divBdr>
        <w:top w:val="none" w:sz="0" w:space="0" w:color="auto"/>
        <w:left w:val="none" w:sz="0" w:space="0" w:color="auto"/>
        <w:bottom w:val="none" w:sz="0" w:space="0" w:color="auto"/>
        <w:right w:val="none" w:sz="0" w:space="0" w:color="auto"/>
      </w:divBdr>
    </w:div>
    <w:div w:id="793867200">
      <w:marLeft w:val="640"/>
      <w:marRight w:val="0"/>
      <w:marTop w:val="0"/>
      <w:marBottom w:val="0"/>
      <w:divBdr>
        <w:top w:val="none" w:sz="0" w:space="0" w:color="auto"/>
        <w:left w:val="none" w:sz="0" w:space="0" w:color="auto"/>
        <w:bottom w:val="none" w:sz="0" w:space="0" w:color="auto"/>
        <w:right w:val="none" w:sz="0" w:space="0" w:color="auto"/>
      </w:divBdr>
    </w:div>
    <w:div w:id="793910061">
      <w:marLeft w:val="640"/>
      <w:marRight w:val="0"/>
      <w:marTop w:val="0"/>
      <w:marBottom w:val="0"/>
      <w:divBdr>
        <w:top w:val="none" w:sz="0" w:space="0" w:color="auto"/>
        <w:left w:val="none" w:sz="0" w:space="0" w:color="auto"/>
        <w:bottom w:val="none" w:sz="0" w:space="0" w:color="auto"/>
        <w:right w:val="none" w:sz="0" w:space="0" w:color="auto"/>
      </w:divBdr>
    </w:div>
    <w:div w:id="793912184">
      <w:marLeft w:val="640"/>
      <w:marRight w:val="0"/>
      <w:marTop w:val="0"/>
      <w:marBottom w:val="0"/>
      <w:divBdr>
        <w:top w:val="none" w:sz="0" w:space="0" w:color="auto"/>
        <w:left w:val="none" w:sz="0" w:space="0" w:color="auto"/>
        <w:bottom w:val="none" w:sz="0" w:space="0" w:color="auto"/>
        <w:right w:val="none" w:sz="0" w:space="0" w:color="auto"/>
      </w:divBdr>
    </w:div>
    <w:div w:id="793984328">
      <w:marLeft w:val="640"/>
      <w:marRight w:val="0"/>
      <w:marTop w:val="0"/>
      <w:marBottom w:val="0"/>
      <w:divBdr>
        <w:top w:val="none" w:sz="0" w:space="0" w:color="auto"/>
        <w:left w:val="none" w:sz="0" w:space="0" w:color="auto"/>
        <w:bottom w:val="none" w:sz="0" w:space="0" w:color="auto"/>
        <w:right w:val="none" w:sz="0" w:space="0" w:color="auto"/>
      </w:divBdr>
    </w:div>
    <w:div w:id="794102349">
      <w:marLeft w:val="640"/>
      <w:marRight w:val="0"/>
      <w:marTop w:val="0"/>
      <w:marBottom w:val="0"/>
      <w:divBdr>
        <w:top w:val="none" w:sz="0" w:space="0" w:color="auto"/>
        <w:left w:val="none" w:sz="0" w:space="0" w:color="auto"/>
        <w:bottom w:val="none" w:sz="0" w:space="0" w:color="auto"/>
        <w:right w:val="none" w:sz="0" w:space="0" w:color="auto"/>
      </w:divBdr>
    </w:div>
    <w:div w:id="794174952">
      <w:marLeft w:val="640"/>
      <w:marRight w:val="0"/>
      <w:marTop w:val="0"/>
      <w:marBottom w:val="0"/>
      <w:divBdr>
        <w:top w:val="none" w:sz="0" w:space="0" w:color="auto"/>
        <w:left w:val="none" w:sz="0" w:space="0" w:color="auto"/>
        <w:bottom w:val="none" w:sz="0" w:space="0" w:color="auto"/>
        <w:right w:val="none" w:sz="0" w:space="0" w:color="auto"/>
      </w:divBdr>
    </w:div>
    <w:div w:id="794176586">
      <w:marLeft w:val="640"/>
      <w:marRight w:val="0"/>
      <w:marTop w:val="0"/>
      <w:marBottom w:val="0"/>
      <w:divBdr>
        <w:top w:val="none" w:sz="0" w:space="0" w:color="auto"/>
        <w:left w:val="none" w:sz="0" w:space="0" w:color="auto"/>
        <w:bottom w:val="none" w:sz="0" w:space="0" w:color="auto"/>
        <w:right w:val="none" w:sz="0" w:space="0" w:color="auto"/>
      </w:divBdr>
    </w:div>
    <w:div w:id="794178127">
      <w:marLeft w:val="640"/>
      <w:marRight w:val="0"/>
      <w:marTop w:val="0"/>
      <w:marBottom w:val="0"/>
      <w:divBdr>
        <w:top w:val="none" w:sz="0" w:space="0" w:color="auto"/>
        <w:left w:val="none" w:sz="0" w:space="0" w:color="auto"/>
        <w:bottom w:val="none" w:sz="0" w:space="0" w:color="auto"/>
        <w:right w:val="none" w:sz="0" w:space="0" w:color="auto"/>
      </w:divBdr>
    </w:div>
    <w:div w:id="794178237">
      <w:marLeft w:val="640"/>
      <w:marRight w:val="0"/>
      <w:marTop w:val="0"/>
      <w:marBottom w:val="0"/>
      <w:divBdr>
        <w:top w:val="none" w:sz="0" w:space="0" w:color="auto"/>
        <w:left w:val="none" w:sz="0" w:space="0" w:color="auto"/>
        <w:bottom w:val="none" w:sz="0" w:space="0" w:color="auto"/>
        <w:right w:val="none" w:sz="0" w:space="0" w:color="auto"/>
      </w:divBdr>
    </w:div>
    <w:div w:id="794254165">
      <w:marLeft w:val="640"/>
      <w:marRight w:val="0"/>
      <w:marTop w:val="0"/>
      <w:marBottom w:val="0"/>
      <w:divBdr>
        <w:top w:val="none" w:sz="0" w:space="0" w:color="auto"/>
        <w:left w:val="none" w:sz="0" w:space="0" w:color="auto"/>
        <w:bottom w:val="none" w:sz="0" w:space="0" w:color="auto"/>
        <w:right w:val="none" w:sz="0" w:space="0" w:color="auto"/>
      </w:divBdr>
    </w:div>
    <w:div w:id="794367895">
      <w:marLeft w:val="640"/>
      <w:marRight w:val="0"/>
      <w:marTop w:val="0"/>
      <w:marBottom w:val="0"/>
      <w:divBdr>
        <w:top w:val="none" w:sz="0" w:space="0" w:color="auto"/>
        <w:left w:val="none" w:sz="0" w:space="0" w:color="auto"/>
        <w:bottom w:val="none" w:sz="0" w:space="0" w:color="auto"/>
        <w:right w:val="none" w:sz="0" w:space="0" w:color="auto"/>
      </w:divBdr>
    </w:div>
    <w:div w:id="794369356">
      <w:marLeft w:val="640"/>
      <w:marRight w:val="0"/>
      <w:marTop w:val="0"/>
      <w:marBottom w:val="0"/>
      <w:divBdr>
        <w:top w:val="none" w:sz="0" w:space="0" w:color="auto"/>
        <w:left w:val="none" w:sz="0" w:space="0" w:color="auto"/>
        <w:bottom w:val="none" w:sz="0" w:space="0" w:color="auto"/>
        <w:right w:val="none" w:sz="0" w:space="0" w:color="auto"/>
      </w:divBdr>
    </w:div>
    <w:div w:id="794371939">
      <w:marLeft w:val="640"/>
      <w:marRight w:val="0"/>
      <w:marTop w:val="0"/>
      <w:marBottom w:val="0"/>
      <w:divBdr>
        <w:top w:val="none" w:sz="0" w:space="0" w:color="auto"/>
        <w:left w:val="none" w:sz="0" w:space="0" w:color="auto"/>
        <w:bottom w:val="none" w:sz="0" w:space="0" w:color="auto"/>
        <w:right w:val="none" w:sz="0" w:space="0" w:color="auto"/>
      </w:divBdr>
    </w:div>
    <w:div w:id="794447507">
      <w:marLeft w:val="640"/>
      <w:marRight w:val="0"/>
      <w:marTop w:val="0"/>
      <w:marBottom w:val="0"/>
      <w:divBdr>
        <w:top w:val="none" w:sz="0" w:space="0" w:color="auto"/>
        <w:left w:val="none" w:sz="0" w:space="0" w:color="auto"/>
        <w:bottom w:val="none" w:sz="0" w:space="0" w:color="auto"/>
        <w:right w:val="none" w:sz="0" w:space="0" w:color="auto"/>
      </w:divBdr>
    </w:div>
    <w:div w:id="794568526">
      <w:marLeft w:val="640"/>
      <w:marRight w:val="0"/>
      <w:marTop w:val="0"/>
      <w:marBottom w:val="0"/>
      <w:divBdr>
        <w:top w:val="none" w:sz="0" w:space="0" w:color="auto"/>
        <w:left w:val="none" w:sz="0" w:space="0" w:color="auto"/>
        <w:bottom w:val="none" w:sz="0" w:space="0" w:color="auto"/>
        <w:right w:val="none" w:sz="0" w:space="0" w:color="auto"/>
      </w:divBdr>
    </w:div>
    <w:div w:id="794641606">
      <w:marLeft w:val="640"/>
      <w:marRight w:val="0"/>
      <w:marTop w:val="0"/>
      <w:marBottom w:val="0"/>
      <w:divBdr>
        <w:top w:val="none" w:sz="0" w:space="0" w:color="auto"/>
        <w:left w:val="none" w:sz="0" w:space="0" w:color="auto"/>
        <w:bottom w:val="none" w:sz="0" w:space="0" w:color="auto"/>
        <w:right w:val="none" w:sz="0" w:space="0" w:color="auto"/>
      </w:divBdr>
    </w:div>
    <w:div w:id="794643504">
      <w:marLeft w:val="640"/>
      <w:marRight w:val="0"/>
      <w:marTop w:val="0"/>
      <w:marBottom w:val="0"/>
      <w:divBdr>
        <w:top w:val="none" w:sz="0" w:space="0" w:color="auto"/>
        <w:left w:val="none" w:sz="0" w:space="0" w:color="auto"/>
        <w:bottom w:val="none" w:sz="0" w:space="0" w:color="auto"/>
        <w:right w:val="none" w:sz="0" w:space="0" w:color="auto"/>
      </w:divBdr>
    </w:div>
    <w:div w:id="794643704">
      <w:marLeft w:val="640"/>
      <w:marRight w:val="0"/>
      <w:marTop w:val="0"/>
      <w:marBottom w:val="0"/>
      <w:divBdr>
        <w:top w:val="none" w:sz="0" w:space="0" w:color="auto"/>
        <w:left w:val="none" w:sz="0" w:space="0" w:color="auto"/>
        <w:bottom w:val="none" w:sz="0" w:space="0" w:color="auto"/>
        <w:right w:val="none" w:sz="0" w:space="0" w:color="auto"/>
      </w:divBdr>
    </w:div>
    <w:div w:id="794718395">
      <w:marLeft w:val="640"/>
      <w:marRight w:val="0"/>
      <w:marTop w:val="0"/>
      <w:marBottom w:val="0"/>
      <w:divBdr>
        <w:top w:val="none" w:sz="0" w:space="0" w:color="auto"/>
        <w:left w:val="none" w:sz="0" w:space="0" w:color="auto"/>
        <w:bottom w:val="none" w:sz="0" w:space="0" w:color="auto"/>
        <w:right w:val="none" w:sz="0" w:space="0" w:color="auto"/>
      </w:divBdr>
    </w:div>
    <w:div w:id="794720322">
      <w:marLeft w:val="640"/>
      <w:marRight w:val="0"/>
      <w:marTop w:val="0"/>
      <w:marBottom w:val="0"/>
      <w:divBdr>
        <w:top w:val="none" w:sz="0" w:space="0" w:color="auto"/>
        <w:left w:val="none" w:sz="0" w:space="0" w:color="auto"/>
        <w:bottom w:val="none" w:sz="0" w:space="0" w:color="auto"/>
        <w:right w:val="none" w:sz="0" w:space="0" w:color="auto"/>
      </w:divBdr>
    </w:div>
    <w:div w:id="794762633">
      <w:marLeft w:val="640"/>
      <w:marRight w:val="0"/>
      <w:marTop w:val="0"/>
      <w:marBottom w:val="0"/>
      <w:divBdr>
        <w:top w:val="none" w:sz="0" w:space="0" w:color="auto"/>
        <w:left w:val="none" w:sz="0" w:space="0" w:color="auto"/>
        <w:bottom w:val="none" w:sz="0" w:space="0" w:color="auto"/>
        <w:right w:val="none" w:sz="0" w:space="0" w:color="auto"/>
      </w:divBdr>
    </w:div>
    <w:div w:id="794831239">
      <w:marLeft w:val="640"/>
      <w:marRight w:val="0"/>
      <w:marTop w:val="0"/>
      <w:marBottom w:val="0"/>
      <w:divBdr>
        <w:top w:val="none" w:sz="0" w:space="0" w:color="auto"/>
        <w:left w:val="none" w:sz="0" w:space="0" w:color="auto"/>
        <w:bottom w:val="none" w:sz="0" w:space="0" w:color="auto"/>
        <w:right w:val="none" w:sz="0" w:space="0" w:color="auto"/>
      </w:divBdr>
    </w:div>
    <w:div w:id="794979606">
      <w:marLeft w:val="640"/>
      <w:marRight w:val="0"/>
      <w:marTop w:val="0"/>
      <w:marBottom w:val="0"/>
      <w:divBdr>
        <w:top w:val="none" w:sz="0" w:space="0" w:color="auto"/>
        <w:left w:val="none" w:sz="0" w:space="0" w:color="auto"/>
        <w:bottom w:val="none" w:sz="0" w:space="0" w:color="auto"/>
        <w:right w:val="none" w:sz="0" w:space="0" w:color="auto"/>
      </w:divBdr>
    </w:div>
    <w:div w:id="795025283">
      <w:marLeft w:val="640"/>
      <w:marRight w:val="0"/>
      <w:marTop w:val="0"/>
      <w:marBottom w:val="0"/>
      <w:divBdr>
        <w:top w:val="none" w:sz="0" w:space="0" w:color="auto"/>
        <w:left w:val="none" w:sz="0" w:space="0" w:color="auto"/>
        <w:bottom w:val="none" w:sz="0" w:space="0" w:color="auto"/>
        <w:right w:val="none" w:sz="0" w:space="0" w:color="auto"/>
      </w:divBdr>
    </w:div>
    <w:div w:id="795103745">
      <w:marLeft w:val="640"/>
      <w:marRight w:val="0"/>
      <w:marTop w:val="0"/>
      <w:marBottom w:val="0"/>
      <w:divBdr>
        <w:top w:val="none" w:sz="0" w:space="0" w:color="auto"/>
        <w:left w:val="none" w:sz="0" w:space="0" w:color="auto"/>
        <w:bottom w:val="none" w:sz="0" w:space="0" w:color="auto"/>
        <w:right w:val="none" w:sz="0" w:space="0" w:color="auto"/>
      </w:divBdr>
    </w:div>
    <w:div w:id="795172821">
      <w:marLeft w:val="640"/>
      <w:marRight w:val="0"/>
      <w:marTop w:val="0"/>
      <w:marBottom w:val="0"/>
      <w:divBdr>
        <w:top w:val="none" w:sz="0" w:space="0" w:color="auto"/>
        <w:left w:val="none" w:sz="0" w:space="0" w:color="auto"/>
        <w:bottom w:val="none" w:sz="0" w:space="0" w:color="auto"/>
        <w:right w:val="none" w:sz="0" w:space="0" w:color="auto"/>
      </w:divBdr>
    </w:div>
    <w:div w:id="795177915">
      <w:marLeft w:val="640"/>
      <w:marRight w:val="0"/>
      <w:marTop w:val="0"/>
      <w:marBottom w:val="0"/>
      <w:divBdr>
        <w:top w:val="none" w:sz="0" w:space="0" w:color="auto"/>
        <w:left w:val="none" w:sz="0" w:space="0" w:color="auto"/>
        <w:bottom w:val="none" w:sz="0" w:space="0" w:color="auto"/>
        <w:right w:val="none" w:sz="0" w:space="0" w:color="auto"/>
      </w:divBdr>
    </w:div>
    <w:div w:id="795178029">
      <w:marLeft w:val="640"/>
      <w:marRight w:val="0"/>
      <w:marTop w:val="0"/>
      <w:marBottom w:val="0"/>
      <w:divBdr>
        <w:top w:val="none" w:sz="0" w:space="0" w:color="auto"/>
        <w:left w:val="none" w:sz="0" w:space="0" w:color="auto"/>
        <w:bottom w:val="none" w:sz="0" w:space="0" w:color="auto"/>
        <w:right w:val="none" w:sz="0" w:space="0" w:color="auto"/>
      </w:divBdr>
    </w:div>
    <w:div w:id="795216104">
      <w:marLeft w:val="640"/>
      <w:marRight w:val="0"/>
      <w:marTop w:val="0"/>
      <w:marBottom w:val="0"/>
      <w:divBdr>
        <w:top w:val="none" w:sz="0" w:space="0" w:color="auto"/>
        <w:left w:val="none" w:sz="0" w:space="0" w:color="auto"/>
        <w:bottom w:val="none" w:sz="0" w:space="0" w:color="auto"/>
        <w:right w:val="none" w:sz="0" w:space="0" w:color="auto"/>
      </w:divBdr>
    </w:div>
    <w:div w:id="795299798">
      <w:marLeft w:val="640"/>
      <w:marRight w:val="0"/>
      <w:marTop w:val="0"/>
      <w:marBottom w:val="0"/>
      <w:divBdr>
        <w:top w:val="none" w:sz="0" w:space="0" w:color="auto"/>
        <w:left w:val="none" w:sz="0" w:space="0" w:color="auto"/>
        <w:bottom w:val="none" w:sz="0" w:space="0" w:color="auto"/>
        <w:right w:val="none" w:sz="0" w:space="0" w:color="auto"/>
      </w:divBdr>
    </w:div>
    <w:div w:id="795416468">
      <w:marLeft w:val="640"/>
      <w:marRight w:val="0"/>
      <w:marTop w:val="0"/>
      <w:marBottom w:val="0"/>
      <w:divBdr>
        <w:top w:val="none" w:sz="0" w:space="0" w:color="auto"/>
        <w:left w:val="none" w:sz="0" w:space="0" w:color="auto"/>
        <w:bottom w:val="none" w:sz="0" w:space="0" w:color="auto"/>
        <w:right w:val="none" w:sz="0" w:space="0" w:color="auto"/>
      </w:divBdr>
    </w:div>
    <w:div w:id="795560969">
      <w:marLeft w:val="640"/>
      <w:marRight w:val="0"/>
      <w:marTop w:val="0"/>
      <w:marBottom w:val="0"/>
      <w:divBdr>
        <w:top w:val="none" w:sz="0" w:space="0" w:color="auto"/>
        <w:left w:val="none" w:sz="0" w:space="0" w:color="auto"/>
        <w:bottom w:val="none" w:sz="0" w:space="0" w:color="auto"/>
        <w:right w:val="none" w:sz="0" w:space="0" w:color="auto"/>
      </w:divBdr>
    </w:div>
    <w:div w:id="795561341">
      <w:marLeft w:val="640"/>
      <w:marRight w:val="0"/>
      <w:marTop w:val="0"/>
      <w:marBottom w:val="0"/>
      <w:divBdr>
        <w:top w:val="none" w:sz="0" w:space="0" w:color="auto"/>
        <w:left w:val="none" w:sz="0" w:space="0" w:color="auto"/>
        <w:bottom w:val="none" w:sz="0" w:space="0" w:color="auto"/>
        <w:right w:val="none" w:sz="0" w:space="0" w:color="auto"/>
      </w:divBdr>
    </w:div>
    <w:div w:id="795563193">
      <w:marLeft w:val="640"/>
      <w:marRight w:val="0"/>
      <w:marTop w:val="0"/>
      <w:marBottom w:val="0"/>
      <w:divBdr>
        <w:top w:val="none" w:sz="0" w:space="0" w:color="auto"/>
        <w:left w:val="none" w:sz="0" w:space="0" w:color="auto"/>
        <w:bottom w:val="none" w:sz="0" w:space="0" w:color="auto"/>
        <w:right w:val="none" w:sz="0" w:space="0" w:color="auto"/>
      </w:divBdr>
    </w:div>
    <w:div w:id="795567248">
      <w:marLeft w:val="640"/>
      <w:marRight w:val="0"/>
      <w:marTop w:val="0"/>
      <w:marBottom w:val="0"/>
      <w:divBdr>
        <w:top w:val="none" w:sz="0" w:space="0" w:color="auto"/>
        <w:left w:val="none" w:sz="0" w:space="0" w:color="auto"/>
        <w:bottom w:val="none" w:sz="0" w:space="0" w:color="auto"/>
        <w:right w:val="none" w:sz="0" w:space="0" w:color="auto"/>
      </w:divBdr>
    </w:div>
    <w:div w:id="795757667">
      <w:marLeft w:val="640"/>
      <w:marRight w:val="0"/>
      <w:marTop w:val="0"/>
      <w:marBottom w:val="0"/>
      <w:divBdr>
        <w:top w:val="none" w:sz="0" w:space="0" w:color="auto"/>
        <w:left w:val="none" w:sz="0" w:space="0" w:color="auto"/>
        <w:bottom w:val="none" w:sz="0" w:space="0" w:color="auto"/>
        <w:right w:val="none" w:sz="0" w:space="0" w:color="auto"/>
      </w:divBdr>
    </w:div>
    <w:div w:id="795757804">
      <w:marLeft w:val="640"/>
      <w:marRight w:val="0"/>
      <w:marTop w:val="0"/>
      <w:marBottom w:val="0"/>
      <w:divBdr>
        <w:top w:val="none" w:sz="0" w:space="0" w:color="auto"/>
        <w:left w:val="none" w:sz="0" w:space="0" w:color="auto"/>
        <w:bottom w:val="none" w:sz="0" w:space="0" w:color="auto"/>
        <w:right w:val="none" w:sz="0" w:space="0" w:color="auto"/>
      </w:divBdr>
    </w:div>
    <w:div w:id="795759904">
      <w:marLeft w:val="640"/>
      <w:marRight w:val="0"/>
      <w:marTop w:val="0"/>
      <w:marBottom w:val="0"/>
      <w:divBdr>
        <w:top w:val="none" w:sz="0" w:space="0" w:color="auto"/>
        <w:left w:val="none" w:sz="0" w:space="0" w:color="auto"/>
        <w:bottom w:val="none" w:sz="0" w:space="0" w:color="auto"/>
        <w:right w:val="none" w:sz="0" w:space="0" w:color="auto"/>
      </w:divBdr>
    </w:div>
    <w:div w:id="795829465">
      <w:marLeft w:val="640"/>
      <w:marRight w:val="0"/>
      <w:marTop w:val="0"/>
      <w:marBottom w:val="0"/>
      <w:divBdr>
        <w:top w:val="none" w:sz="0" w:space="0" w:color="auto"/>
        <w:left w:val="none" w:sz="0" w:space="0" w:color="auto"/>
        <w:bottom w:val="none" w:sz="0" w:space="0" w:color="auto"/>
        <w:right w:val="none" w:sz="0" w:space="0" w:color="auto"/>
      </w:divBdr>
    </w:div>
    <w:div w:id="795871818">
      <w:marLeft w:val="640"/>
      <w:marRight w:val="0"/>
      <w:marTop w:val="0"/>
      <w:marBottom w:val="0"/>
      <w:divBdr>
        <w:top w:val="none" w:sz="0" w:space="0" w:color="auto"/>
        <w:left w:val="none" w:sz="0" w:space="0" w:color="auto"/>
        <w:bottom w:val="none" w:sz="0" w:space="0" w:color="auto"/>
        <w:right w:val="none" w:sz="0" w:space="0" w:color="auto"/>
      </w:divBdr>
    </w:div>
    <w:div w:id="796025070">
      <w:marLeft w:val="640"/>
      <w:marRight w:val="0"/>
      <w:marTop w:val="0"/>
      <w:marBottom w:val="0"/>
      <w:divBdr>
        <w:top w:val="none" w:sz="0" w:space="0" w:color="auto"/>
        <w:left w:val="none" w:sz="0" w:space="0" w:color="auto"/>
        <w:bottom w:val="none" w:sz="0" w:space="0" w:color="auto"/>
        <w:right w:val="none" w:sz="0" w:space="0" w:color="auto"/>
      </w:divBdr>
    </w:div>
    <w:div w:id="796143162">
      <w:marLeft w:val="640"/>
      <w:marRight w:val="0"/>
      <w:marTop w:val="0"/>
      <w:marBottom w:val="0"/>
      <w:divBdr>
        <w:top w:val="none" w:sz="0" w:space="0" w:color="auto"/>
        <w:left w:val="none" w:sz="0" w:space="0" w:color="auto"/>
        <w:bottom w:val="none" w:sz="0" w:space="0" w:color="auto"/>
        <w:right w:val="none" w:sz="0" w:space="0" w:color="auto"/>
      </w:divBdr>
    </w:div>
    <w:div w:id="796264053">
      <w:marLeft w:val="640"/>
      <w:marRight w:val="0"/>
      <w:marTop w:val="0"/>
      <w:marBottom w:val="0"/>
      <w:divBdr>
        <w:top w:val="none" w:sz="0" w:space="0" w:color="auto"/>
        <w:left w:val="none" w:sz="0" w:space="0" w:color="auto"/>
        <w:bottom w:val="none" w:sz="0" w:space="0" w:color="auto"/>
        <w:right w:val="none" w:sz="0" w:space="0" w:color="auto"/>
      </w:divBdr>
    </w:div>
    <w:div w:id="796334589">
      <w:marLeft w:val="640"/>
      <w:marRight w:val="0"/>
      <w:marTop w:val="0"/>
      <w:marBottom w:val="0"/>
      <w:divBdr>
        <w:top w:val="none" w:sz="0" w:space="0" w:color="auto"/>
        <w:left w:val="none" w:sz="0" w:space="0" w:color="auto"/>
        <w:bottom w:val="none" w:sz="0" w:space="0" w:color="auto"/>
        <w:right w:val="none" w:sz="0" w:space="0" w:color="auto"/>
      </w:divBdr>
    </w:div>
    <w:div w:id="796413017">
      <w:marLeft w:val="640"/>
      <w:marRight w:val="0"/>
      <w:marTop w:val="0"/>
      <w:marBottom w:val="0"/>
      <w:divBdr>
        <w:top w:val="none" w:sz="0" w:space="0" w:color="auto"/>
        <w:left w:val="none" w:sz="0" w:space="0" w:color="auto"/>
        <w:bottom w:val="none" w:sz="0" w:space="0" w:color="auto"/>
        <w:right w:val="none" w:sz="0" w:space="0" w:color="auto"/>
      </w:divBdr>
    </w:div>
    <w:div w:id="796490010">
      <w:marLeft w:val="640"/>
      <w:marRight w:val="0"/>
      <w:marTop w:val="0"/>
      <w:marBottom w:val="0"/>
      <w:divBdr>
        <w:top w:val="none" w:sz="0" w:space="0" w:color="auto"/>
        <w:left w:val="none" w:sz="0" w:space="0" w:color="auto"/>
        <w:bottom w:val="none" w:sz="0" w:space="0" w:color="auto"/>
        <w:right w:val="none" w:sz="0" w:space="0" w:color="auto"/>
      </w:divBdr>
    </w:div>
    <w:div w:id="796528625">
      <w:marLeft w:val="640"/>
      <w:marRight w:val="0"/>
      <w:marTop w:val="0"/>
      <w:marBottom w:val="0"/>
      <w:divBdr>
        <w:top w:val="none" w:sz="0" w:space="0" w:color="auto"/>
        <w:left w:val="none" w:sz="0" w:space="0" w:color="auto"/>
        <w:bottom w:val="none" w:sz="0" w:space="0" w:color="auto"/>
        <w:right w:val="none" w:sz="0" w:space="0" w:color="auto"/>
      </w:divBdr>
    </w:div>
    <w:div w:id="796608547">
      <w:marLeft w:val="640"/>
      <w:marRight w:val="0"/>
      <w:marTop w:val="0"/>
      <w:marBottom w:val="0"/>
      <w:divBdr>
        <w:top w:val="none" w:sz="0" w:space="0" w:color="auto"/>
        <w:left w:val="none" w:sz="0" w:space="0" w:color="auto"/>
        <w:bottom w:val="none" w:sz="0" w:space="0" w:color="auto"/>
        <w:right w:val="none" w:sz="0" w:space="0" w:color="auto"/>
      </w:divBdr>
    </w:div>
    <w:div w:id="796609442">
      <w:marLeft w:val="640"/>
      <w:marRight w:val="0"/>
      <w:marTop w:val="0"/>
      <w:marBottom w:val="0"/>
      <w:divBdr>
        <w:top w:val="none" w:sz="0" w:space="0" w:color="auto"/>
        <w:left w:val="none" w:sz="0" w:space="0" w:color="auto"/>
        <w:bottom w:val="none" w:sz="0" w:space="0" w:color="auto"/>
        <w:right w:val="none" w:sz="0" w:space="0" w:color="auto"/>
      </w:divBdr>
    </w:div>
    <w:div w:id="796684431">
      <w:marLeft w:val="640"/>
      <w:marRight w:val="0"/>
      <w:marTop w:val="0"/>
      <w:marBottom w:val="0"/>
      <w:divBdr>
        <w:top w:val="none" w:sz="0" w:space="0" w:color="auto"/>
        <w:left w:val="none" w:sz="0" w:space="0" w:color="auto"/>
        <w:bottom w:val="none" w:sz="0" w:space="0" w:color="auto"/>
        <w:right w:val="none" w:sz="0" w:space="0" w:color="auto"/>
      </w:divBdr>
    </w:div>
    <w:div w:id="796685941">
      <w:marLeft w:val="640"/>
      <w:marRight w:val="0"/>
      <w:marTop w:val="0"/>
      <w:marBottom w:val="0"/>
      <w:divBdr>
        <w:top w:val="none" w:sz="0" w:space="0" w:color="auto"/>
        <w:left w:val="none" w:sz="0" w:space="0" w:color="auto"/>
        <w:bottom w:val="none" w:sz="0" w:space="0" w:color="auto"/>
        <w:right w:val="none" w:sz="0" w:space="0" w:color="auto"/>
      </w:divBdr>
    </w:div>
    <w:div w:id="796721764">
      <w:marLeft w:val="640"/>
      <w:marRight w:val="0"/>
      <w:marTop w:val="0"/>
      <w:marBottom w:val="0"/>
      <w:divBdr>
        <w:top w:val="none" w:sz="0" w:space="0" w:color="auto"/>
        <w:left w:val="none" w:sz="0" w:space="0" w:color="auto"/>
        <w:bottom w:val="none" w:sz="0" w:space="0" w:color="auto"/>
        <w:right w:val="none" w:sz="0" w:space="0" w:color="auto"/>
      </w:divBdr>
    </w:div>
    <w:div w:id="796722148">
      <w:marLeft w:val="640"/>
      <w:marRight w:val="0"/>
      <w:marTop w:val="0"/>
      <w:marBottom w:val="0"/>
      <w:divBdr>
        <w:top w:val="none" w:sz="0" w:space="0" w:color="auto"/>
        <w:left w:val="none" w:sz="0" w:space="0" w:color="auto"/>
        <w:bottom w:val="none" w:sz="0" w:space="0" w:color="auto"/>
        <w:right w:val="none" w:sz="0" w:space="0" w:color="auto"/>
      </w:divBdr>
    </w:div>
    <w:div w:id="796722413">
      <w:marLeft w:val="640"/>
      <w:marRight w:val="0"/>
      <w:marTop w:val="0"/>
      <w:marBottom w:val="0"/>
      <w:divBdr>
        <w:top w:val="none" w:sz="0" w:space="0" w:color="auto"/>
        <w:left w:val="none" w:sz="0" w:space="0" w:color="auto"/>
        <w:bottom w:val="none" w:sz="0" w:space="0" w:color="auto"/>
        <w:right w:val="none" w:sz="0" w:space="0" w:color="auto"/>
      </w:divBdr>
    </w:div>
    <w:div w:id="796798118">
      <w:marLeft w:val="640"/>
      <w:marRight w:val="0"/>
      <w:marTop w:val="0"/>
      <w:marBottom w:val="0"/>
      <w:divBdr>
        <w:top w:val="none" w:sz="0" w:space="0" w:color="auto"/>
        <w:left w:val="none" w:sz="0" w:space="0" w:color="auto"/>
        <w:bottom w:val="none" w:sz="0" w:space="0" w:color="auto"/>
        <w:right w:val="none" w:sz="0" w:space="0" w:color="auto"/>
      </w:divBdr>
    </w:div>
    <w:div w:id="796799625">
      <w:marLeft w:val="640"/>
      <w:marRight w:val="0"/>
      <w:marTop w:val="0"/>
      <w:marBottom w:val="0"/>
      <w:divBdr>
        <w:top w:val="none" w:sz="0" w:space="0" w:color="auto"/>
        <w:left w:val="none" w:sz="0" w:space="0" w:color="auto"/>
        <w:bottom w:val="none" w:sz="0" w:space="0" w:color="auto"/>
        <w:right w:val="none" w:sz="0" w:space="0" w:color="auto"/>
      </w:divBdr>
    </w:div>
    <w:div w:id="796803429">
      <w:marLeft w:val="640"/>
      <w:marRight w:val="0"/>
      <w:marTop w:val="0"/>
      <w:marBottom w:val="0"/>
      <w:divBdr>
        <w:top w:val="none" w:sz="0" w:space="0" w:color="auto"/>
        <w:left w:val="none" w:sz="0" w:space="0" w:color="auto"/>
        <w:bottom w:val="none" w:sz="0" w:space="0" w:color="auto"/>
        <w:right w:val="none" w:sz="0" w:space="0" w:color="auto"/>
      </w:divBdr>
    </w:div>
    <w:div w:id="796873248">
      <w:marLeft w:val="640"/>
      <w:marRight w:val="0"/>
      <w:marTop w:val="0"/>
      <w:marBottom w:val="0"/>
      <w:divBdr>
        <w:top w:val="none" w:sz="0" w:space="0" w:color="auto"/>
        <w:left w:val="none" w:sz="0" w:space="0" w:color="auto"/>
        <w:bottom w:val="none" w:sz="0" w:space="0" w:color="auto"/>
        <w:right w:val="none" w:sz="0" w:space="0" w:color="auto"/>
      </w:divBdr>
    </w:div>
    <w:div w:id="796993936">
      <w:marLeft w:val="640"/>
      <w:marRight w:val="0"/>
      <w:marTop w:val="0"/>
      <w:marBottom w:val="0"/>
      <w:divBdr>
        <w:top w:val="none" w:sz="0" w:space="0" w:color="auto"/>
        <w:left w:val="none" w:sz="0" w:space="0" w:color="auto"/>
        <w:bottom w:val="none" w:sz="0" w:space="0" w:color="auto"/>
        <w:right w:val="none" w:sz="0" w:space="0" w:color="auto"/>
      </w:divBdr>
    </w:div>
    <w:div w:id="797066753">
      <w:marLeft w:val="640"/>
      <w:marRight w:val="0"/>
      <w:marTop w:val="0"/>
      <w:marBottom w:val="0"/>
      <w:divBdr>
        <w:top w:val="none" w:sz="0" w:space="0" w:color="auto"/>
        <w:left w:val="none" w:sz="0" w:space="0" w:color="auto"/>
        <w:bottom w:val="none" w:sz="0" w:space="0" w:color="auto"/>
        <w:right w:val="none" w:sz="0" w:space="0" w:color="auto"/>
      </w:divBdr>
    </w:div>
    <w:div w:id="797072298">
      <w:marLeft w:val="640"/>
      <w:marRight w:val="0"/>
      <w:marTop w:val="0"/>
      <w:marBottom w:val="0"/>
      <w:divBdr>
        <w:top w:val="none" w:sz="0" w:space="0" w:color="auto"/>
        <w:left w:val="none" w:sz="0" w:space="0" w:color="auto"/>
        <w:bottom w:val="none" w:sz="0" w:space="0" w:color="auto"/>
        <w:right w:val="none" w:sz="0" w:space="0" w:color="auto"/>
      </w:divBdr>
    </w:div>
    <w:div w:id="797115450">
      <w:marLeft w:val="640"/>
      <w:marRight w:val="0"/>
      <w:marTop w:val="0"/>
      <w:marBottom w:val="0"/>
      <w:divBdr>
        <w:top w:val="none" w:sz="0" w:space="0" w:color="auto"/>
        <w:left w:val="none" w:sz="0" w:space="0" w:color="auto"/>
        <w:bottom w:val="none" w:sz="0" w:space="0" w:color="auto"/>
        <w:right w:val="none" w:sz="0" w:space="0" w:color="auto"/>
      </w:divBdr>
    </w:div>
    <w:div w:id="797145356">
      <w:marLeft w:val="640"/>
      <w:marRight w:val="0"/>
      <w:marTop w:val="0"/>
      <w:marBottom w:val="0"/>
      <w:divBdr>
        <w:top w:val="none" w:sz="0" w:space="0" w:color="auto"/>
        <w:left w:val="none" w:sz="0" w:space="0" w:color="auto"/>
        <w:bottom w:val="none" w:sz="0" w:space="0" w:color="auto"/>
        <w:right w:val="none" w:sz="0" w:space="0" w:color="auto"/>
      </w:divBdr>
    </w:div>
    <w:div w:id="797186931">
      <w:marLeft w:val="640"/>
      <w:marRight w:val="0"/>
      <w:marTop w:val="0"/>
      <w:marBottom w:val="0"/>
      <w:divBdr>
        <w:top w:val="none" w:sz="0" w:space="0" w:color="auto"/>
        <w:left w:val="none" w:sz="0" w:space="0" w:color="auto"/>
        <w:bottom w:val="none" w:sz="0" w:space="0" w:color="auto"/>
        <w:right w:val="none" w:sz="0" w:space="0" w:color="auto"/>
      </w:divBdr>
    </w:div>
    <w:div w:id="797188743">
      <w:marLeft w:val="640"/>
      <w:marRight w:val="0"/>
      <w:marTop w:val="0"/>
      <w:marBottom w:val="0"/>
      <w:divBdr>
        <w:top w:val="none" w:sz="0" w:space="0" w:color="auto"/>
        <w:left w:val="none" w:sz="0" w:space="0" w:color="auto"/>
        <w:bottom w:val="none" w:sz="0" w:space="0" w:color="auto"/>
        <w:right w:val="none" w:sz="0" w:space="0" w:color="auto"/>
      </w:divBdr>
    </w:div>
    <w:div w:id="797262087">
      <w:marLeft w:val="640"/>
      <w:marRight w:val="0"/>
      <w:marTop w:val="0"/>
      <w:marBottom w:val="0"/>
      <w:divBdr>
        <w:top w:val="none" w:sz="0" w:space="0" w:color="auto"/>
        <w:left w:val="none" w:sz="0" w:space="0" w:color="auto"/>
        <w:bottom w:val="none" w:sz="0" w:space="0" w:color="auto"/>
        <w:right w:val="none" w:sz="0" w:space="0" w:color="auto"/>
      </w:divBdr>
    </w:div>
    <w:div w:id="797332232">
      <w:marLeft w:val="640"/>
      <w:marRight w:val="0"/>
      <w:marTop w:val="0"/>
      <w:marBottom w:val="0"/>
      <w:divBdr>
        <w:top w:val="none" w:sz="0" w:space="0" w:color="auto"/>
        <w:left w:val="none" w:sz="0" w:space="0" w:color="auto"/>
        <w:bottom w:val="none" w:sz="0" w:space="0" w:color="auto"/>
        <w:right w:val="none" w:sz="0" w:space="0" w:color="auto"/>
      </w:divBdr>
    </w:div>
    <w:div w:id="797339893">
      <w:marLeft w:val="640"/>
      <w:marRight w:val="0"/>
      <w:marTop w:val="0"/>
      <w:marBottom w:val="0"/>
      <w:divBdr>
        <w:top w:val="none" w:sz="0" w:space="0" w:color="auto"/>
        <w:left w:val="none" w:sz="0" w:space="0" w:color="auto"/>
        <w:bottom w:val="none" w:sz="0" w:space="0" w:color="auto"/>
        <w:right w:val="none" w:sz="0" w:space="0" w:color="auto"/>
      </w:divBdr>
    </w:div>
    <w:div w:id="797528431">
      <w:marLeft w:val="640"/>
      <w:marRight w:val="0"/>
      <w:marTop w:val="0"/>
      <w:marBottom w:val="0"/>
      <w:divBdr>
        <w:top w:val="none" w:sz="0" w:space="0" w:color="auto"/>
        <w:left w:val="none" w:sz="0" w:space="0" w:color="auto"/>
        <w:bottom w:val="none" w:sz="0" w:space="0" w:color="auto"/>
        <w:right w:val="none" w:sz="0" w:space="0" w:color="auto"/>
      </w:divBdr>
    </w:div>
    <w:div w:id="797533063">
      <w:marLeft w:val="640"/>
      <w:marRight w:val="0"/>
      <w:marTop w:val="0"/>
      <w:marBottom w:val="0"/>
      <w:divBdr>
        <w:top w:val="none" w:sz="0" w:space="0" w:color="auto"/>
        <w:left w:val="none" w:sz="0" w:space="0" w:color="auto"/>
        <w:bottom w:val="none" w:sz="0" w:space="0" w:color="auto"/>
        <w:right w:val="none" w:sz="0" w:space="0" w:color="auto"/>
      </w:divBdr>
    </w:div>
    <w:div w:id="797534215">
      <w:marLeft w:val="640"/>
      <w:marRight w:val="0"/>
      <w:marTop w:val="0"/>
      <w:marBottom w:val="0"/>
      <w:divBdr>
        <w:top w:val="none" w:sz="0" w:space="0" w:color="auto"/>
        <w:left w:val="none" w:sz="0" w:space="0" w:color="auto"/>
        <w:bottom w:val="none" w:sz="0" w:space="0" w:color="auto"/>
        <w:right w:val="none" w:sz="0" w:space="0" w:color="auto"/>
      </w:divBdr>
    </w:div>
    <w:div w:id="797603924">
      <w:marLeft w:val="640"/>
      <w:marRight w:val="0"/>
      <w:marTop w:val="0"/>
      <w:marBottom w:val="0"/>
      <w:divBdr>
        <w:top w:val="none" w:sz="0" w:space="0" w:color="auto"/>
        <w:left w:val="none" w:sz="0" w:space="0" w:color="auto"/>
        <w:bottom w:val="none" w:sz="0" w:space="0" w:color="auto"/>
        <w:right w:val="none" w:sz="0" w:space="0" w:color="auto"/>
      </w:divBdr>
    </w:div>
    <w:div w:id="797988655">
      <w:marLeft w:val="640"/>
      <w:marRight w:val="0"/>
      <w:marTop w:val="0"/>
      <w:marBottom w:val="0"/>
      <w:divBdr>
        <w:top w:val="none" w:sz="0" w:space="0" w:color="auto"/>
        <w:left w:val="none" w:sz="0" w:space="0" w:color="auto"/>
        <w:bottom w:val="none" w:sz="0" w:space="0" w:color="auto"/>
        <w:right w:val="none" w:sz="0" w:space="0" w:color="auto"/>
      </w:divBdr>
    </w:div>
    <w:div w:id="797989703">
      <w:marLeft w:val="640"/>
      <w:marRight w:val="0"/>
      <w:marTop w:val="0"/>
      <w:marBottom w:val="0"/>
      <w:divBdr>
        <w:top w:val="none" w:sz="0" w:space="0" w:color="auto"/>
        <w:left w:val="none" w:sz="0" w:space="0" w:color="auto"/>
        <w:bottom w:val="none" w:sz="0" w:space="0" w:color="auto"/>
        <w:right w:val="none" w:sz="0" w:space="0" w:color="auto"/>
      </w:divBdr>
    </w:div>
    <w:div w:id="798181649">
      <w:marLeft w:val="640"/>
      <w:marRight w:val="0"/>
      <w:marTop w:val="0"/>
      <w:marBottom w:val="0"/>
      <w:divBdr>
        <w:top w:val="none" w:sz="0" w:space="0" w:color="auto"/>
        <w:left w:val="none" w:sz="0" w:space="0" w:color="auto"/>
        <w:bottom w:val="none" w:sz="0" w:space="0" w:color="auto"/>
        <w:right w:val="none" w:sz="0" w:space="0" w:color="auto"/>
      </w:divBdr>
    </w:div>
    <w:div w:id="798182740">
      <w:marLeft w:val="640"/>
      <w:marRight w:val="0"/>
      <w:marTop w:val="0"/>
      <w:marBottom w:val="0"/>
      <w:divBdr>
        <w:top w:val="none" w:sz="0" w:space="0" w:color="auto"/>
        <w:left w:val="none" w:sz="0" w:space="0" w:color="auto"/>
        <w:bottom w:val="none" w:sz="0" w:space="0" w:color="auto"/>
        <w:right w:val="none" w:sz="0" w:space="0" w:color="auto"/>
      </w:divBdr>
    </w:div>
    <w:div w:id="798189923">
      <w:marLeft w:val="640"/>
      <w:marRight w:val="0"/>
      <w:marTop w:val="0"/>
      <w:marBottom w:val="0"/>
      <w:divBdr>
        <w:top w:val="none" w:sz="0" w:space="0" w:color="auto"/>
        <w:left w:val="none" w:sz="0" w:space="0" w:color="auto"/>
        <w:bottom w:val="none" w:sz="0" w:space="0" w:color="auto"/>
        <w:right w:val="none" w:sz="0" w:space="0" w:color="auto"/>
      </w:divBdr>
    </w:div>
    <w:div w:id="798259400">
      <w:marLeft w:val="640"/>
      <w:marRight w:val="0"/>
      <w:marTop w:val="0"/>
      <w:marBottom w:val="0"/>
      <w:divBdr>
        <w:top w:val="none" w:sz="0" w:space="0" w:color="auto"/>
        <w:left w:val="none" w:sz="0" w:space="0" w:color="auto"/>
        <w:bottom w:val="none" w:sz="0" w:space="0" w:color="auto"/>
        <w:right w:val="none" w:sz="0" w:space="0" w:color="auto"/>
      </w:divBdr>
    </w:div>
    <w:div w:id="798301470">
      <w:marLeft w:val="640"/>
      <w:marRight w:val="0"/>
      <w:marTop w:val="0"/>
      <w:marBottom w:val="0"/>
      <w:divBdr>
        <w:top w:val="none" w:sz="0" w:space="0" w:color="auto"/>
        <w:left w:val="none" w:sz="0" w:space="0" w:color="auto"/>
        <w:bottom w:val="none" w:sz="0" w:space="0" w:color="auto"/>
        <w:right w:val="none" w:sz="0" w:space="0" w:color="auto"/>
      </w:divBdr>
    </w:div>
    <w:div w:id="798305221">
      <w:marLeft w:val="640"/>
      <w:marRight w:val="0"/>
      <w:marTop w:val="0"/>
      <w:marBottom w:val="0"/>
      <w:divBdr>
        <w:top w:val="none" w:sz="0" w:space="0" w:color="auto"/>
        <w:left w:val="none" w:sz="0" w:space="0" w:color="auto"/>
        <w:bottom w:val="none" w:sz="0" w:space="0" w:color="auto"/>
        <w:right w:val="none" w:sz="0" w:space="0" w:color="auto"/>
      </w:divBdr>
    </w:div>
    <w:div w:id="798307662">
      <w:marLeft w:val="640"/>
      <w:marRight w:val="0"/>
      <w:marTop w:val="0"/>
      <w:marBottom w:val="0"/>
      <w:divBdr>
        <w:top w:val="none" w:sz="0" w:space="0" w:color="auto"/>
        <w:left w:val="none" w:sz="0" w:space="0" w:color="auto"/>
        <w:bottom w:val="none" w:sz="0" w:space="0" w:color="auto"/>
        <w:right w:val="none" w:sz="0" w:space="0" w:color="auto"/>
      </w:divBdr>
    </w:div>
    <w:div w:id="798374484">
      <w:marLeft w:val="640"/>
      <w:marRight w:val="0"/>
      <w:marTop w:val="0"/>
      <w:marBottom w:val="0"/>
      <w:divBdr>
        <w:top w:val="none" w:sz="0" w:space="0" w:color="auto"/>
        <w:left w:val="none" w:sz="0" w:space="0" w:color="auto"/>
        <w:bottom w:val="none" w:sz="0" w:space="0" w:color="auto"/>
        <w:right w:val="none" w:sz="0" w:space="0" w:color="auto"/>
      </w:divBdr>
    </w:div>
    <w:div w:id="798378835">
      <w:marLeft w:val="640"/>
      <w:marRight w:val="0"/>
      <w:marTop w:val="0"/>
      <w:marBottom w:val="0"/>
      <w:divBdr>
        <w:top w:val="none" w:sz="0" w:space="0" w:color="auto"/>
        <w:left w:val="none" w:sz="0" w:space="0" w:color="auto"/>
        <w:bottom w:val="none" w:sz="0" w:space="0" w:color="auto"/>
        <w:right w:val="none" w:sz="0" w:space="0" w:color="auto"/>
      </w:divBdr>
    </w:div>
    <w:div w:id="798453090">
      <w:marLeft w:val="640"/>
      <w:marRight w:val="0"/>
      <w:marTop w:val="0"/>
      <w:marBottom w:val="0"/>
      <w:divBdr>
        <w:top w:val="none" w:sz="0" w:space="0" w:color="auto"/>
        <w:left w:val="none" w:sz="0" w:space="0" w:color="auto"/>
        <w:bottom w:val="none" w:sz="0" w:space="0" w:color="auto"/>
        <w:right w:val="none" w:sz="0" w:space="0" w:color="auto"/>
      </w:divBdr>
    </w:div>
    <w:div w:id="798493358">
      <w:marLeft w:val="640"/>
      <w:marRight w:val="0"/>
      <w:marTop w:val="0"/>
      <w:marBottom w:val="0"/>
      <w:divBdr>
        <w:top w:val="none" w:sz="0" w:space="0" w:color="auto"/>
        <w:left w:val="none" w:sz="0" w:space="0" w:color="auto"/>
        <w:bottom w:val="none" w:sz="0" w:space="0" w:color="auto"/>
        <w:right w:val="none" w:sz="0" w:space="0" w:color="auto"/>
      </w:divBdr>
    </w:div>
    <w:div w:id="798914336">
      <w:marLeft w:val="640"/>
      <w:marRight w:val="0"/>
      <w:marTop w:val="0"/>
      <w:marBottom w:val="0"/>
      <w:divBdr>
        <w:top w:val="none" w:sz="0" w:space="0" w:color="auto"/>
        <w:left w:val="none" w:sz="0" w:space="0" w:color="auto"/>
        <w:bottom w:val="none" w:sz="0" w:space="0" w:color="auto"/>
        <w:right w:val="none" w:sz="0" w:space="0" w:color="auto"/>
      </w:divBdr>
    </w:div>
    <w:div w:id="799302540">
      <w:marLeft w:val="640"/>
      <w:marRight w:val="0"/>
      <w:marTop w:val="0"/>
      <w:marBottom w:val="0"/>
      <w:divBdr>
        <w:top w:val="none" w:sz="0" w:space="0" w:color="auto"/>
        <w:left w:val="none" w:sz="0" w:space="0" w:color="auto"/>
        <w:bottom w:val="none" w:sz="0" w:space="0" w:color="auto"/>
        <w:right w:val="none" w:sz="0" w:space="0" w:color="auto"/>
      </w:divBdr>
    </w:div>
    <w:div w:id="799420455">
      <w:marLeft w:val="640"/>
      <w:marRight w:val="0"/>
      <w:marTop w:val="0"/>
      <w:marBottom w:val="0"/>
      <w:divBdr>
        <w:top w:val="none" w:sz="0" w:space="0" w:color="auto"/>
        <w:left w:val="none" w:sz="0" w:space="0" w:color="auto"/>
        <w:bottom w:val="none" w:sz="0" w:space="0" w:color="auto"/>
        <w:right w:val="none" w:sz="0" w:space="0" w:color="auto"/>
      </w:divBdr>
    </w:div>
    <w:div w:id="799490963">
      <w:marLeft w:val="640"/>
      <w:marRight w:val="0"/>
      <w:marTop w:val="0"/>
      <w:marBottom w:val="0"/>
      <w:divBdr>
        <w:top w:val="none" w:sz="0" w:space="0" w:color="auto"/>
        <w:left w:val="none" w:sz="0" w:space="0" w:color="auto"/>
        <w:bottom w:val="none" w:sz="0" w:space="0" w:color="auto"/>
        <w:right w:val="none" w:sz="0" w:space="0" w:color="auto"/>
      </w:divBdr>
    </w:div>
    <w:div w:id="799495237">
      <w:marLeft w:val="640"/>
      <w:marRight w:val="0"/>
      <w:marTop w:val="0"/>
      <w:marBottom w:val="0"/>
      <w:divBdr>
        <w:top w:val="none" w:sz="0" w:space="0" w:color="auto"/>
        <w:left w:val="none" w:sz="0" w:space="0" w:color="auto"/>
        <w:bottom w:val="none" w:sz="0" w:space="0" w:color="auto"/>
        <w:right w:val="none" w:sz="0" w:space="0" w:color="auto"/>
      </w:divBdr>
    </w:div>
    <w:div w:id="799542496">
      <w:marLeft w:val="640"/>
      <w:marRight w:val="0"/>
      <w:marTop w:val="0"/>
      <w:marBottom w:val="0"/>
      <w:divBdr>
        <w:top w:val="none" w:sz="0" w:space="0" w:color="auto"/>
        <w:left w:val="none" w:sz="0" w:space="0" w:color="auto"/>
        <w:bottom w:val="none" w:sz="0" w:space="0" w:color="auto"/>
        <w:right w:val="none" w:sz="0" w:space="0" w:color="auto"/>
      </w:divBdr>
    </w:div>
    <w:div w:id="799569359">
      <w:marLeft w:val="640"/>
      <w:marRight w:val="0"/>
      <w:marTop w:val="0"/>
      <w:marBottom w:val="0"/>
      <w:divBdr>
        <w:top w:val="none" w:sz="0" w:space="0" w:color="auto"/>
        <w:left w:val="none" w:sz="0" w:space="0" w:color="auto"/>
        <w:bottom w:val="none" w:sz="0" w:space="0" w:color="auto"/>
        <w:right w:val="none" w:sz="0" w:space="0" w:color="auto"/>
      </w:divBdr>
    </w:div>
    <w:div w:id="799569705">
      <w:marLeft w:val="640"/>
      <w:marRight w:val="0"/>
      <w:marTop w:val="0"/>
      <w:marBottom w:val="0"/>
      <w:divBdr>
        <w:top w:val="none" w:sz="0" w:space="0" w:color="auto"/>
        <w:left w:val="none" w:sz="0" w:space="0" w:color="auto"/>
        <w:bottom w:val="none" w:sz="0" w:space="0" w:color="auto"/>
        <w:right w:val="none" w:sz="0" w:space="0" w:color="auto"/>
      </w:divBdr>
    </w:div>
    <w:div w:id="799611638">
      <w:marLeft w:val="640"/>
      <w:marRight w:val="0"/>
      <w:marTop w:val="0"/>
      <w:marBottom w:val="0"/>
      <w:divBdr>
        <w:top w:val="none" w:sz="0" w:space="0" w:color="auto"/>
        <w:left w:val="none" w:sz="0" w:space="0" w:color="auto"/>
        <w:bottom w:val="none" w:sz="0" w:space="0" w:color="auto"/>
        <w:right w:val="none" w:sz="0" w:space="0" w:color="auto"/>
      </w:divBdr>
    </w:div>
    <w:div w:id="799808067">
      <w:marLeft w:val="640"/>
      <w:marRight w:val="0"/>
      <w:marTop w:val="0"/>
      <w:marBottom w:val="0"/>
      <w:divBdr>
        <w:top w:val="none" w:sz="0" w:space="0" w:color="auto"/>
        <w:left w:val="none" w:sz="0" w:space="0" w:color="auto"/>
        <w:bottom w:val="none" w:sz="0" w:space="0" w:color="auto"/>
        <w:right w:val="none" w:sz="0" w:space="0" w:color="auto"/>
      </w:divBdr>
    </w:div>
    <w:div w:id="799808182">
      <w:marLeft w:val="640"/>
      <w:marRight w:val="0"/>
      <w:marTop w:val="0"/>
      <w:marBottom w:val="0"/>
      <w:divBdr>
        <w:top w:val="none" w:sz="0" w:space="0" w:color="auto"/>
        <w:left w:val="none" w:sz="0" w:space="0" w:color="auto"/>
        <w:bottom w:val="none" w:sz="0" w:space="0" w:color="auto"/>
        <w:right w:val="none" w:sz="0" w:space="0" w:color="auto"/>
      </w:divBdr>
    </w:div>
    <w:div w:id="799808578">
      <w:marLeft w:val="640"/>
      <w:marRight w:val="0"/>
      <w:marTop w:val="0"/>
      <w:marBottom w:val="0"/>
      <w:divBdr>
        <w:top w:val="none" w:sz="0" w:space="0" w:color="auto"/>
        <w:left w:val="none" w:sz="0" w:space="0" w:color="auto"/>
        <w:bottom w:val="none" w:sz="0" w:space="0" w:color="auto"/>
        <w:right w:val="none" w:sz="0" w:space="0" w:color="auto"/>
      </w:divBdr>
    </w:div>
    <w:div w:id="799882480">
      <w:marLeft w:val="640"/>
      <w:marRight w:val="0"/>
      <w:marTop w:val="0"/>
      <w:marBottom w:val="0"/>
      <w:divBdr>
        <w:top w:val="none" w:sz="0" w:space="0" w:color="auto"/>
        <w:left w:val="none" w:sz="0" w:space="0" w:color="auto"/>
        <w:bottom w:val="none" w:sz="0" w:space="0" w:color="auto"/>
        <w:right w:val="none" w:sz="0" w:space="0" w:color="auto"/>
      </w:divBdr>
    </w:div>
    <w:div w:id="800071050">
      <w:marLeft w:val="640"/>
      <w:marRight w:val="0"/>
      <w:marTop w:val="0"/>
      <w:marBottom w:val="0"/>
      <w:divBdr>
        <w:top w:val="none" w:sz="0" w:space="0" w:color="auto"/>
        <w:left w:val="none" w:sz="0" w:space="0" w:color="auto"/>
        <w:bottom w:val="none" w:sz="0" w:space="0" w:color="auto"/>
        <w:right w:val="none" w:sz="0" w:space="0" w:color="auto"/>
      </w:divBdr>
    </w:div>
    <w:div w:id="800072121">
      <w:marLeft w:val="640"/>
      <w:marRight w:val="0"/>
      <w:marTop w:val="0"/>
      <w:marBottom w:val="0"/>
      <w:divBdr>
        <w:top w:val="none" w:sz="0" w:space="0" w:color="auto"/>
        <w:left w:val="none" w:sz="0" w:space="0" w:color="auto"/>
        <w:bottom w:val="none" w:sz="0" w:space="0" w:color="auto"/>
        <w:right w:val="none" w:sz="0" w:space="0" w:color="auto"/>
      </w:divBdr>
    </w:div>
    <w:div w:id="800077540">
      <w:marLeft w:val="640"/>
      <w:marRight w:val="0"/>
      <w:marTop w:val="0"/>
      <w:marBottom w:val="0"/>
      <w:divBdr>
        <w:top w:val="none" w:sz="0" w:space="0" w:color="auto"/>
        <w:left w:val="none" w:sz="0" w:space="0" w:color="auto"/>
        <w:bottom w:val="none" w:sz="0" w:space="0" w:color="auto"/>
        <w:right w:val="none" w:sz="0" w:space="0" w:color="auto"/>
      </w:divBdr>
    </w:div>
    <w:div w:id="800079963">
      <w:marLeft w:val="640"/>
      <w:marRight w:val="0"/>
      <w:marTop w:val="0"/>
      <w:marBottom w:val="0"/>
      <w:divBdr>
        <w:top w:val="none" w:sz="0" w:space="0" w:color="auto"/>
        <w:left w:val="none" w:sz="0" w:space="0" w:color="auto"/>
        <w:bottom w:val="none" w:sz="0" w:space="0" w:color="auto"/>
        <w:right w:val="none" w:sz="0" w:space="0" w:color="auto"/>
      </w:divBdr>
    </w:div>
    <w:div w:id="800195254">
      <w:marLeft w:val="640"/>
      <w:marRight w:val="0"/>
      <w:marTop w:val="0"/>
      <w:marBottom w:val="0"/>
      <w:divBdr>
        <w:top w:val="none" w:sz="0" w:space="0" w:color="auto"/>
        <w:left w:val="none" w:sz="0" w:space="0" w:color="auto"/>
        <w:bottom w:val="none" w:sz="0" w:space="0" w:color="auto"/>
        <w:right w:val="none" w:sz="0" w:space="0" w:color="auto"/>
      </w:divBdr>
    </w:div>
    <w:div w:id="800226949">
      <w:marLeft w:val="640"/>
      <w:marRight w:val="0"/>
      <w:marTop w:val="0"/>
      <w:marBottom w:val="0"/>
      <w:divBdr>
        <w:top w:val="none" w:sz="0" w:space="0" w:color="auto"/>
        <w:left w:val="none" w:sz="0" w:space="0" w:color="auto"/>
        <w:bottom w:val="none" w:sz="0" w:space="0" w:color="auto"/>
        <w:right w:val="none" w:sz="0" w:space="0" w:color="auto"/>
      </w:divBdr>
    </w:div>
    <w:div w:id="800266382">
      <w:marLeft w:val="640"/>
      <w:marRight w:val="0"/>
      <w:marTop w:val="0"/>
      <w:marBottom w:val="0"/>
      <w:divBdr>
        <w:top w:val="none" w:sz="0" w:space="0" w:color="auto"/>
        <w:left w:val="none" w:sz="0" w:space="0" w:color="auto"/>
        <w:bottom w:val="none" w:sz="0" w:space="0" w:color="auto"/>
        <w:right w:val="none" w:sz="0" w:space="0" w:color="auto"/>
      </w:divBdr>
    </w:div>
    <w:div w:id="800270848">
      <w:marLeft w:val="640"/>
      <w:marRight w:val="0"/>
      <w:marTop w:val="0"/>
      <w:marBottom w:val="0"/>
      <w:divBdr>
        <w:top w:val="none" w:sz="0" w:space="0" w:color="auto"/>
        <w:left w:val="none" w:sz="0" w:space="0" w:color="auto"/>
        <w:bottom w:val="none" w:sz="0" w:space="0" w:color="auto"/>
        <w:right w:val="none" w:sz="0" w:space="0" w:color="auto"/>
      </w:divBdr>
    </w:div>
    <w:div w:id="800344162">
      <w:marLeft w:val="640"/>
      <w:marRight w:val="0"/>
      <w:marTop w:val="0"/>
      <w:marBottom w:val="0"/>
      <w:divBdr>
        <w:top w:val="none" w:sz="0" w:space="0" w:color="auto"/>
        <w:left w:val="none" w:sz="0" w:space="0" w:color="auto"/>
        <w:bottom w:val="none" w:sz="0" w:space="0" w:color="auto"/>
        <w:right w:val="none" w:sz="0" w:space="0" w:color="auto"/>
      </w:divBdr>
    </w:div>
    <w:div w:id="800391214">
      <w:marLeft w:val="640"/>
      <w:marRight w:val="0"/>
      <w:marTop w:val="0"/>
      <w:marBottom w:val="0"/>
      <w:divBdr>
        <w:top w:val="none" w:sz="0" w:space="0" w:color="auto"/>
        <w:left w:val="none" w:sz="0" w:space="0" w:color="auto"/>
        <w:bottom w:val="none" w:sz="0" w:space="0" w:color="auto"/>
        <w:right w:val="none" w:sz="0" w:space="0" w:color="auto"/>
      </w:divBdr>
    </w:div>
    <w:div w:id="800423725">
      <w:marLeft w:val="640"/>
      <w:marRight w:val="0"/>
      <w:marTop w:val="0"/>
      <w:marBottom w:val="0"/>
      <w:divBdr>
        <w:top w:val="none" w:sz="0" w:space="0" w:color="auto"/>
        <w:left w:val="none" w:sz="0" w:space="0" w:color="auto"/>
        <w:bottom w:val="none" w:sz="0" w:space="0" w:color="auto"/>
        <w:right w:val="none" w:sz="0" w:space="0" w:color="auto"/>
      </w:divBdr>
    </w:div>
    <w:div w:id="800458312">
      <w:marLeft w:val="640"/>
      <w:marRight w:val="0"/>
      <w:marTop w:val="0"/>
      <w:marBottom w:val="0"/>
      <w:divBdr>
        <w:top w:val="none" w:sz="0" w:space="0" w:color="auto"/>
        <w:left w:val="none" w:sz="0" w:space="0" w:color="auto"/>
        <w:bottom w:val="none" w:sz="0" w:space="0" w:color="auto"/>
        <w:right w:val="none" w:sz="0" w:space="0" w:color="auto"/>
      </w:divBdr>
    </w:div>
    <w:div w:id="800537956">
      <w:marLeft w:val="640"/>
      <w:marRight w:val="0"/>
      <w:marTop w:val="0"/>
      <w:marBottom w:val="0"/>
      <w:divBdr>
        <w:top w:val="none" w:sz="0" w:space="0" w:color="auto"/>
        <w:left w:val="none" w:sz="0" w:space="0" w:color="auto"/>
        <w:bottom w:val="none" w:sz="0" w:space="0" w:color="auto"/>
        <w:right w:val="none" w:sz="0" w:space="0" w:color="auto"/>
      </w:divBdr>
    </w:div>
    <w:div w:id="800684395">
      <w:marLeft w:val="640"/>
      <w:marRight w:val="0"/>
      <w:marTop w:val="0"/>
      <w:marBottom w:val="0"/>
      <w:divBdr>
        <w:top w:val="none" w:sz="0" w:space="0" w:color="auto"/>
        <w:left w:val="none" w:sz="0" w:space="0" w:color="auto"/>
        <w:bottom w:val="none" w:sz="0" w:space="0" w:color="auto"/>
        <w:right w:val="none" w:sz="0" w:space="0" w:color="auto"/>
      </w:divBdr>
    </w:div>
    <w:div w:id="800926370">
      <w:marLeft w:val="640"/>
      <w:marRight w:val="0"/>
      <w:marTop w:val="0"/>
      <w:marBottom w:val="0"/>
      <w:divBdr>
        <w:top w:val="none" w:sz="0" w:space="0" w:color="auto"/>
        <w:left w:val="none" w:sz="0" w:space="0" w:color="auto"/>
        <w:bottom w:val="none" w:sz="0" w:space="0" w:color="auto"/>
        <w:right w:val="none" w:sz="0" w:space="0" w:color="auto"/>
      </w:divBdr>
    </w:div>
    <w:div w:id="801076420">
      <w:marLeft w:val="640"/>
      <w:marRight w:val="0"/>
      <w:marTop w:val="0"/>
      <w:marBottom w:val="0"/>
      <w:divBdr>
        <w:top w:val="none" w:sz="0" w:space="0" w:color="auto"/>
        <w:left w:val="none" w:sz="0" w:space="0" w:color="auto"/>
        <w:bottom w:val="none" w:sz="0" w:space="0" w:color="auto"/>
        <w:right w:val="none" w:sz="0" w:space="0" w:color="auto"/>
      </w:divBdr>
    </w:div>
    <w:div w:id="801114681">
      <w:marLeft w:val="640"/>
      <w:marRight w:val="0"/>
      <w:marTop w:val="0"/>
      <w:marBottom w:val="0"/>
      <w:divBdr>
        <w:top w:val="none" w:sz="0" w:space="0" w:color="auto"/>
        <w:left w:val="none" w:sz="0" w:space="0" w:color="auto"/>
        <w:bottom w:val="none" w:sz="0" w:space="0" w:color="auto"/>
        <w:right w:val="none" w:sz="0" w:space="0" w:color="auto"/>
      </w:divBdr>
    </w:div>
    <w:div w:id="801117907">
      <w:marLeft w:val="640"/>
      <w:marRight w:val="0"/>
      <w:marTop w:val="0"/>
      <w:marBottom w:val="0"/>
      <w:divBdr>
        <w:top w:val="none" w:sz="0" w:space="0" w:color="auto"/>
        <w:left w:val="none" w:sz="0" w:space="0" w:color="auto"/>
        <w:bottom w:val="none" w:sz="0" w:space="0" w:color="auto"/>
        <w:right w:val="none" w:sz="0" w:space="0" w:color="auto"/>
      </w:divBdr>
    </w:div>
    <w:div w:id="801191085">
      <w:marLeft w:val="640"/>
      <w:marRight w:val="0"/>
      <w:marTop w:val="0"/>
      <w:marBottom w:val="0"/>
      <w:divBdr>
        <w:top w:val="none" w:sz="0" w:space="0" w:color="auto"/>
        <w:left w:val="none" w:sz="0" w:space="0" w:color="auto"/>
        <w:bottom w:val="none" w:sz="0" w:space="0" w:color="auto"/>
        <w:right w:val="none" w:sz="0" w:space="0" w:color="auto"/>
      </w:divBdr>
    </w:div>
    <w:div w:id="801315428">
      <w:marLeft w:val="640"/>
      <w:marRight w:val="0"/>
      <w:marTop w:val="0"/>
      <w:marBottom w:val="0"/>
      <w:divBdr>
        <w:top w:val="none" w:sz="0" w:space="0" w:color="auto"/>
        <w:left w:val="none" w:sz="0" w:space="0" w:color="auto"/>
        <w:bottom w:val="none" w:sz="0" w:space="0" w:color="auto"/>
        <w:right w:val="none" w:sz="0" w:space="0" w:color="auto"/>
      </w:divBdr>
    </w:div>
    <w:div w:id="801381560">
      <w:marLeft w:val="640"/>
      <w:marRight w:val="0"/>
      <w:marTop w:val="0"/>
      <w:marBottom w:val="0"/>
      <w:divBdr>
        <w:top w:val="none" w:sz="0" w:space="0" w:color="auto"/>
        <w:left w:val="none" w:sz="0" w:space="0" w:color="auto"/>
        <w:bottom w:val="none" w:sz="0" w:space="0" w:color="auto"/>
        <w:right w:val="none" w:sz="0" w:space="0" w:color="auto"/>
      </w:divBdr>
    </w:div>
    <w:div w:id="801457946">
      <w:marLeft w:val="640"/>
      <w:marRight w:val="0"/>
      <w:marTop w:val="0"/>
      <w:marBottom w:val="0"/>
      <w:divBdr>
        <w:top w:val="none" w:sz="0" w:space="0" w:color="auto"/>
        <w:left w:val="none" w:sz="0" w:space="0" w:color="auto"/>
        <w:bottom w:val="none" w:sz="0" w:space="0" w:color="auto"/>
        <w:right w:val="none" w:sz="0" w:space="0" w:color="auto"/>
      </w:divBdr>
    </w:div>
    <w:div w:id="801461970">
      <w:marLeft w:val="640"/>
      <w:marRight w:val="0"/>
      <w:marTop w:val="0"/>
      <w:marBottom w:val="0"/>
      <w:divBdr>
        <w:top w:val="none" w:sz="0" w:space="0" w:color="auto"/>
        <w:left w:val="none" w:sz="0" w:space="0" w:color="auto"/>
        <w:bottom w:val="none" w:sz="0" w:space="0" w:color="auto"/>
        <w:right w:val="none" w:sz="0" w:space="0" w:color="auto"/>
      </w:divBdr>
    </w:div>
    <w:div w:id="801536119">
      <w:marLeft w:val="640"/>
      <w:marRight w:val="0"/>
      <w:marTop w:val="0"/>
      <w:marBottom w:val="0"/>
      <w:divBdr>
        <w:top w:val="none" w:sz="0" w:space="0" w:color="auto"/>
        <w:left w:val="none" w:sz="0" w:space="0" w:color="auto"/>
        <w:bottom w:val="none" w:sz="0" w:space="0" w:color="auto"/>
        <w:right w:val="none" w:sz="0" w:space="0" w:color="auto"/>
      </w:divBdr>
    </w:div>
    <w:div w:id="801582847">
      <w:marLeft w:val="640"/>
      <w:marRight w:val="0"/>
      <w:marTop w:val="0"/>
      <w:marBottom w:val="0"/>
      <w:divBdr>
        <w:top w:val="none" w:sz="0" w:space="0" w:color="auto"/>
        <w:left w:val="none" w:sz="0" w:space="0" w:color="auto"/>
        <w:bottom w:val="none" w:sz="0" w:space="0" w:color="auto"/>
        <w:right w:val="none" w:sz="0" w:space="0" w:color="auto"/>
      </w:divBdr>
    </w:div>
    <w:div w:id="801926465">
      <w:marLeft w:val="640"/>
      <w:marRight w:val="0"/>
      <w:marTop w:val="0"/>
      <w:marBottom w:val="0"/>
      <w:divBdr>
        <w:top w:val="none" w:sz="0" w:space="0" w:color="auto"/>
        <w:left w:val="none" w:sz="0" w:space="0" w:color="auto"/>
        <w:bottom w:val="none" w:sz="0" w:space="0" w:color="auto"/>
        <w:right w:val="none" w:sz="0" w:space="0" w:color="auto"/>
      </w:divBdr>
    </w:div>
    <w:div w:id="801926598">
      <w:marLeft w:val="640"/>
      <w:marRight w:val="0"/>
      <w:marTop w:val="0"/>
      <w:marBottom w:val="0"/>
      <w:divBdr>
        <w:top w:val="none" w:sz="0" w:space="0" w:color="auto"/>
        <w:left w:val="none" w:sz="0" w:space="0" w:color="auto"/>
        <w:bottom w:val="none" w:sz="0" w:space="0" w:color="auto"/>
        <w:right w:val="none" w:sz="0" w:space="0" w:color="auto"/>
      </w:divBdr>
    </w:div>
    <w:div w:id="801968715">
      <w:marLeft w:val="640"/>
      <w:marRight w:val="0"/>
      <w:marTop w:val="0"/>
      <w:marBottom w:val="0"/>
      <w:divBdr>
        <w:top w:val="none" w:sz="0" w:space="0" w:color="auto"/>
        <w:left w:val="none" w:sz="0" w:space="0" w:color="auto"/>
        <w:bottom w:val="none" w:sz="0" w:space="0" w:color="auto"/>
        <w:right w:val="none" w:sz="0" w:space="0" w:color="auto"/>
      </w:divBdr>
    </w:div>
    <w:div w:id="801969885">
      <w:marLeft w:val="640"/>
      <w:marRight w:val="0"/>
      <w:marTop w:val="0"/>
      <w:marBottom w:val="0"/>
      <w:divBdr>
        <w:top w:val="none" w:sz="0" w:space="0" w:color="auto"/>
        <w:left w:val="none" w:sz="0" w:space="0" w:color="auto"/>
        <w:bottom w:val="none" w:sz="0" w:space="0" w:color="auto"/>
        <w:right w:val="none" w:sz="0" w:space="0" w:color="auto"/>
      </w:divBdr>
    </w:div>
    <w:div w:id="802040164">
      <w:marLeft w:val="640"/>
      <w:marRight w:val="0"/>
      <w:marTop w:val="0"/>
      <w:marBottom w:val="0"/>
      <w:divBdr>
        <w:top w:val="none" w:sz="0" w:space="0" w:color="auto"/>
        <w:left w:val="none" w:sz="0" w:space="0" w:color="auto"/>
        <w:bottom w:val="none" w:sz="0" w:space="0" w:color="auto"/>
        <w:right w:val="none" w:sz="0" w:space="0" w:color="auto"/>
      </w:divBdr>
    </w:div>
    <w:div w:id="802042411">
      <w:marLeft w:val="640"/>
      <w:marRight w:val="0"/>
      <w:marTop w:val="0"/>
      <w:marBottom w:val="0"/>
      <w:divBdr>
        <w:top w:val="none" w:sz="0" w:space="0" w:color="auto"/>
        <w:left w:val="none" w:sz="0" w:space="0" w:color="auto"/>
        <w:bottom w:val="none" w:sz="0" w:space="0" w:color="auto"/>
        <w:right w:val="none" w:sz="0" w:space="0" w:color="auto"/>
      </w:divBdr>
    </w:div>
    <w:div w:id="802043635">
      <w:marLeft w:val="640"/>
      <w:marRight w:val="0"/>
      <w:marTop w:val="0"/>
      <w:marBottom w:val="0"/>
      <w:divBdr>
        <w:top w:val="none" w:sz="0" w:space="0" w:color="auto"/>
        <w:left w:val="none" w:sz="0" w:space="0" w:color="auto"/>
        <w:bottom w:val="none" w:sz="0" w:space="0" w:color="auto"/>
        <w:right w:val="none" w:sz="0" w:space="0" w:color="auto"/>
      </w:divBdr>
    </w:div>
    <w:div w:id="802163703">
      <w:marLeft w:val="640"/>
      <w:marRight w:val="0"/>
      <w:marTop w:val="0"/>
      <w:marBottom w:val="0"/>
      <w:divBdr>
        <w:top w:val="none" w:sz="0" w:space="0" w:color="auto"/>
        <w:left w:val="none" w:sz="0" w:space="0" w:color="auto"/>
        <w:bottom w:val="none" w:sz="0" w:space="0" w:color="auto"/>
        <w:right w:val="none" w:sz="0" w:space="0" w:color="auto"/>
      </w:divBdr>
    </w:div>
    <w:div w:id="802193033">
      <w:marLeft w:val="640"/>
      <w:marRight w:val="0"/>
      <w:marTop w:val="0"/>
      <w:marBottom w:val="0"/>
      <w:divBdr>
        <w:top w:val="none" w:sz="0" w:space="0" w:color="auto"/>
        <w:left w:val="none" w:sz="0" w:space="0" w:color="auto"/>
        <w:bottom w:val="none" w:sz="0" w:space="0" w:color="auto"/>
        <w:right w:val="none" w:sz="0" w:space="0" w:color="auto"/>
      </w:divBdr>
    </w:div>
    <w:div w:id="802230749">
      <w:marLeft w:val="640"/>
      <w:marRight w:val="0"/>
      <w:marTop w:val="0"/>
      <w:marBottom w:val="0"/>
      <w:divBdr>
        <w:top w:val="none" w:sz="0" w:space="0" w:color="auto"/>
        <w:left w:val="none" w:sz="0" w:space="0" w:color="auto"/>
        <w:bottom w:val="none" w:sz="0" w:space="0" w:color="auto"/>
        <w:right w:val="none" w:sz="0" w:space="0" w:color="auto"/>
      </w:divBdr>
    </w:div>
    <w:div w:id="802310157">
      <w:marLeft w:val="640"/>
      <w:marRight w:val="0"/>
      <w:marTop w:val="0"/>
      <w:marBottom w:val="0"/>
      <w:divBdr>
        <w:top w:val="none" w:sz="0" w:space="0" w:color="auto"/>
        <w:left w:val="none" w:sz="0" w:space="0" w:color="auto"/>
        <w:bottom w:val="none" w:sz="0" w:space="0" w:color="auto"/>
        <w:right w:val="none" w:sz="0" w:space="0" w:color="auto"/>
      </w:divBdr>
    </w:div>
    <w:div w:id="802311147">
      <w:marLeft w:val="640"/>
      <w:marRight w:val="0"/>
      <w:marTop w:val="0"/>
      <w:marBottom w:val="0"/>
      <w:divBdr>
        <w:top w:val="none" w:sz="0" w:space="0" w:color="auto"/>
        <w:left w:val="none" w:sz="0" w:space="0" w:color="auto"/>
        <w:bottom w:val="none" w:sz="0" w:space="0" w:color="auto"/>
        <w:right w:val="none" w:sz="0" w:space="0" w:color="auto"/>
      </w:divBdr>
    </w:div>
    <w:div w:id="802385107">
      <w:marLeft w:val="640"/>
      <w:marRight w:val="0"/>
      <w:marTop w:val="0"/>
      <w:marBottom w:val="0"/>
      <w:divBdr>
        <w:top w:val="none" w:sz="0" w:space="0" w:color="auto"/>
        <w:left w:val="none" w:sz="0" w:space="0" w:color="auto"/>
        <w:bottom w:val="none" w:sz="0" w:space="0" w:color="auto"/>
        <w:right w:val="none" w:sz="0" w:space="0" w:color="auto"/>
      </w:divBdr>
    </w:div>
    <w:div w:id="802385267">
      <w:marLeft w:val="640"/>
      <w:marRight w:val="0"/>
      <w:marTop w:val="0"/>
      <w:marBottom w:val="0"/>
      <w:divBdr>
        <w:top w:val="none" w:sz="0" w:space="0" w:color="auto"/>
        <w:left w:val="none" w:sz="0" w:space="0" w:color="auto"/>
        <w:bottom w:val="none" w:sz="0" w:space="0" w:color="auto"/>
        <w:right w:val="none" w:sz="0" w:space="0" w:color="auto"/>
      </w:divBdr>
    </w:div>
    <w:div w:id="802385877">
      <w:marLeft w:val="640"/>
      <w:marRight w:val="0"/>
      <w:marTop w:val="0"/>
      <w:marBottom w:val="0"/>
      <w:divBdr>
        <w:top w:val="none" w:sz="0" w:space="0" w:color="auto"/>
        <w:left w:val="none" w:sz="0" w:space="0" w:color="auto"/>
        <w:bottom w:val="none" w:sz="0" w:space="0" w:color="auto"/>
        <w:right w:val="none" w:sz="0" w:space="0" w:color="auto"/>
      </w:divBdr>
    </w:div>
    <w:div w:id="802389990">
      <w:marLeft w:val="640"/>
      <w:marRight w:val="0"/>
      <w:marTop w:val="0"/>
      <w:marBottom w:val="0"/>
      <w:divBdr>
        <w:top w:val="none" w:sz="0" w:space="0" w:color="auto"/>
        <w:left w:val="none" w:sz="0" w:space="0" w:color="auto"/>
        <w:bottom w:val="none" w:sz="0" w:space="0" w:color="auto"/>
        <w:right w:val="none" w:sz="0" w:space="0" w:color="auto"/>
      </w:divBdr>
    </w:div>
    <w:div w:id="802430679">
      <w:marLeft w:val="640"/>
      <w:marRight w:val="0"/>
      <w:marTop w:val="0"/>
      <w:marBottom w:val="0"/>
      <w:divBdr>
        <w:top w:val="none" w:sz="0" w:space="0" w:color="auto"/>
        <w:left w:val="none" w:sz="0" w:space="0" w:color="auto"/>
        <w:bottom w:val="none" w:sz="0" w:space="0" w:color="auto"/>
        <w:right w:val="none" w:sz="0" w:space="0" w:color="auto"/>
      </w:divBdr>
    </w:div>
    <w:div w:id="802499912">
      <w:marLeft w:val="640"/>
      <w:marRight w:val="0"/>
      <w:marTop w:val="0"/>
      <w:marBottom w:val="0"/>
      <w:divBdr>
        <w:top w:val="none" w:sz="0" w:space="0" w:color="auto"/>
        <w:left w:val="none" w:sz="0" w:space="0" w:color="auto"/>
        <w:bottom w:val="none" w:sz="0" w:space="0" w:color="auto"/>
        <w:right w:val="none" w:sz="0" w:space="0" w:color="auto"/>
      </w:divBdr>
    </w:div>
    <w:div w:id="802505792">
      <w:marLeft w:val="640"/>
      <w:marRight w:val="0"/>
      <w:marTop w:val="0"/>
      <w:marBottom w:val="0"/>
      <w:divBdr>
        <w:top w:val="none" w:sz="0" w:space="0" w:color="auto"/>
        <w:left w:val="none" w:sz="0" w:space="0" w:color="auto"/>
        <w:bottom w:val="none" w:sz="0" w:space="0" w:color="auto"/>
        <w:right w:val="none" w:sz="0" w:space="0" w:color="auto"/>
      </w:divBdr>
    </w:div>
    <w:div w:id="802506279">
      <w:marLeft w:val="640"/>
      <w:marRight w:val="0"/>
      <w:marTop w:val="0"/>
      <w:marBottom w:val="0"/>
      <w:divBdr>
        <w:top w:val="none" w:sz="0" w:space="0" w:color="auto"/>
        <w:left w:val="none" w:sz="0" w:space="0" w:color="auto"/>
        <w:bottom w:val="none" w:sz="0" w:space="0" w:color="auto"/>
        <w:right w:val="none" w:sz="0" w:space="0" w:color="auto"/>
      </w:divBdr>
    </w:div>
    <w:div w:id="802649360">
      <w:marLeft w:val="640"/>
      <w:marRight w:val="0"/>
      <w:marTop w:val="0"/>
      <w:marBottom w:val="0"/>
      <w:divBdr>
        <w:top w:val="none" w:sz="0" w:space="0" w:color="auto"/>
        <w:left w:val="none" w:sz="0" w:space="0" w:color="auto"/>
        <w:bottom w:val="none" w:sz="0" w:space="0" w:color="auto"/>
        <w:right w:val="none" w:sz="0" w:space="0" w:color="auto"/>
      </w:divBdr>
    </w:div>
    <w:div w:id="802649434">
      <w:marLeft w:val="640"/>
      <w:marRight w:val="0"/>
      <w:marTop w:val="0"/>
      <w:marBottom w:val="0"/>
      <w:divBdr>
        <w:top w:val="none" w:sz="0" w:space="0" w:color="auto"/>
        <w:left w:val="none" w:sz="0" w:space="0" w:color="auto"/>
        <w:bottom w:val="none" w:sz="0" w:space="0" w:color="auto"/>
        <w:right w:val="none" w:sz="0" w:space="0" w:color="auto"/>
      </w:divBdr>
    </w:div>
    <w:div w:id="802894885">
      <w:marLeft w:val="640"/>
      <w:marRight w:val="0"/>
      <w:marTop w:val="0"/>
      <w:marBottom w:val="0"/>
      <w:divBdr>
        <w:top w:val="none" w:sz="0" w:space="0" w:color="auto"/>
        <w:left w:val="none" w:sz="0" w:space="0" w:color="auto"/>
        <w:bottom w:val="none" w:sz="0" w:space="0" w:color="auto"/>
        <w:right w:val="none" w:sz="0" w:space="0" w:color="auto"/>
      </w:divBdr>
    </w:div>
    <w:div w:id="803045271">
      <w:marLeft w:val="640"/>
      <w:marRight w:val="0"/>
      <w:marTop w:val="0"/>
      <w:marBottom w:val="0"/>
      <w:divBdr>
        <w:top w:val="none" w:sz="0" w:space="0" w:color="auto"/>
        <w:left w:val="none" w:sz="0" w:space="0" w:color="auto"/>
        <w:bottom w:val="none" w:sz="0" w:space="0" w:color="auto"/>
        <w:right w:val="none" w:sz="0" w:space="0" w:color="auto"/>
      </w:divBdr>
    </w:div>
    <w:div w:id="803087810">
      <w:marLeft w:val="640"/>
      <w:marRight w:val="0"/>
      <w:marTop w:val="0"/>
      <w:marBottom w:val="0"/>
      <w:divBdr>
        <w:top w:val="none" w:sz="0" w:space="0" w:color="auto"/>
        <w:left w:val="none" w:sz="0" w:space="0" w:color="auto"/>
        <w:bottom w:val="none" w:sz="0" w:space="0" w:color="auto"/>
        <w:right w:val="none" w:sz="0" w:space="0" w:color="auto"/>
      </w:divBdr>
    </w:div>
    <w:div w:id="803155522">
      <w:marLeft w:val="640"/>
      <w:marRight w:val="0"/>
      <w:marTop w:val="0"/>
      <w:marBottom w:val="0"/>
      <w:divBdr>
        <w:top w:val="none" w:sz="0" w:space="0" w:color="auto"/>
        <w:left w:val="none" w:sz="0" w:space="0" w:color="auto"/>
        <w:bottom w:val="none" w:sz="0" w:space="0" w:color="auto"/>
        <w:right w:val="none" w:sz="0" w:space="0" w:color="auto"/>
      </w:divBdr>
    </w:div>
    <w:div w:id="803163518">
      <w:marLeft w:val="640"/>
      <w:marRight w:val="0"/>
      <w:marTop w:val="0"/>
      <w:marBottom w:val="0"/>
      <w:divBdr>
        <w:top w:val="none" w:sz="0" w:space="0" w:color="auto"/>
        <w:left w:val="none" w:sz="0" w:space="0" w:color="auto"/>
        <w:bottom w:val="none" w:sz="0" w:space="0" w:color="auto"/>
        <w:right w:val="none" w:sz="0" w:space="0" w:color="auto"/>
      </w:divBdr>
    </w:div>
    <w:div w:id="803347529">
      <w:marLeft w:val="640"/>
      <w:marRight w:val="0"/>
      <w:marTop w:val="0"/>
      <w:marBottom w:val="0"/>
      <w:divBdr>
        <w:top w:val="none" w:sz="0" w:space="0" w:color="auto"/>
        <w:left w:val="none" w:sz="0" w:space="0" w:color="auto"/>
        <w:bottom w:val="none" w:sz="0" w:space="0" w:color="auto"/>
        <w:right w:val="none" w:sz="0" w:space="0" w:color="auto"/>
      </w:divBdr>
    </w:div>
    <w:div w:id="803349415">
      <w:marLeft w:val="640"/>
      <w:marRight w:val="0"/>
      <w:marTop w:val="0"/>
      <w:marBottom w:val="0"/>
      <w:divBdr>
        <w:top w:val="none" w:sz="0" w:space="0" w:color="auto"/>
        <w:left w:val="none" w:sz="0" w:space="0" w:color="auto"/>
        <w:bottom w:val="none" w:sz="0" w:space="0" w:color="auto"/>
        <w:right w:val="none" w:sz="0" w:space="0" w:color="auto"/>
      </w:divBdr>
    </w:div>
    <w:div w:id="803351546">
      <w:marLeft w:val="640"/>
      <w:marRight w:val="0"/>
      <w:marTop w:val="0"/>
      <w:marBottom w:val="0"/>
      <w:divBdr>
        <w:top w:val="none" w:sz="0" w:space="0" w:color="auto"/>
        <w:left w:val="none" w:sz="0" w:space="0" w:color="auto"/>
        <w:bottom w:val="none" w:sz="0" w:space="0" w:color="auto"/>
        <w:right w:val="none" w:sz="0" w:space="0" w:color="auto"/>
      </w:divBdr>
    </w:div>
    <w:div w:id="803424564">
      <w:marLeft w:val="640"/>
      <w:marRight w:val="0"/>
      <w:marTop w:val="0"/>
      <w:marBottom w:val="0"/>
      <w:divBdr>
        <w:top w:val="none" w:sz="0" w:space="0" w:color="auto"/>
        <w:left w:val="none" w:sz="0" w:space="0" w:color="auto"/>
        <w:bottom w:val="none" w:sz="0" w:space="0" w:color="auto"/>
        <w:right w:val="none" w:sz="0" w:space="0" w:color="auto"/>
      </w:divBdr>
    </w:div>
    <w:div w:id="803498490">
      <w:marLeft w:val="640"/>
      <w:marRight w:val="0"/>
      <w:marTop w:val="0"/>
      <w:marBottom w:val="0"/>
      <w:divBdr>
        <w:top w:val="none" w:sz="0" w:space="0" w:color="auto"/>
        <w:left w:val="none" w:sz="0" w:space="0" w:color="auto"/>
        <w:bottom w:val="none" w:sz="0" w:space="0" w:color="auto"/>
        <w:right w:val="none" w:sz="0" w:space="0" w:color="auto"/>
      </w:divBdr>
    </w:div>
    <w:div w:id="803498537">
      <w:marLeft w:val="640"/>
      <w:marRight w:val="0"/>
      <w:marTop w:val="0"/>
      <w:marBottom w:val="0"/>
      <w:divBdr>
        <w:top w:val="none" w:sz="0" w:space="0" w:color="auto"/>
        <w:left w:val="none" w:sz="0" w:space="0" w:color="auto"/>
        <w:bottom w:val="none" w:sz="0" w:space="0" w:color="auto"/>
        <w:right w:val="none" w:sz="0" w:space="0" w:color="auto"/>
      </w:divBdr>
    </w:div>
    <w:div w:id="803501109">
      <w:marLeft w:val="640"/>
      <w:marRight w:val="0"/>
      <w:marTop w:val="0"/>
      <w:marBottom w:val="0"/>
      <w:divBdr>
        <w:top w:val="none" w:sz="0" w:space="0" w:color="auto"/>
        <w:left w:val="none" w:sz="0" w:space="0" w:color="auto"/>
        <w:bottom w:val="none" w:sz="0" w:space="0" w:color="auto"/>
        <w:right w:val="none" w:sz="0" w:space="0" w:color="auto"/>
      </w:divBdr>
    </w:div>
    <w:div w:id="803501140">
      <w:marLeft w:val="640"/>
      <w:marRight w:val="0"/>
      <w:marTop w:val="0"/>
      <w:marBottom w:val="0"/>
      <w:divBdr>
        <w:top w:val="none" w:sz="0" w:space="0" w:color="auto"/>
        <w:left w:val="none" w:sz="0" w:space="0" w:color="auto"/>
        <w:bottom w:val="none" w:sz="0" w:space="0" w:color="auto"/>
        <w:right w:val="none" w:sz="0" w:space="0" w:color="auto"/>
      </w:divBdr>
    </w:div>
    <w:div w:id="803541184">
      <w:marLeft w:val="640"/>
      <w:marRight w:val="0"/>
      <w:marTop w:val="0"/>
      <w:marBottom w:val="0"/>
      <w:divBdr>
        <w:top w:val="none" w:sz="0" w:space="0" w:color="auto"/>
        <w:left w:val="none" w:sz="0" w:space="0" w:color="auto"/>
        <w:bottom w:val="none" w:sz="0" w:space="0" w:color="auto"/>
        <w:right w:val="none" w:sz="0" w:space="0" w:color="auto"/>
      </w:divBdr>
    </w:div>
    <w:div w:id="803543077">
      <w:marLeft w:val="640"/>
      <w:marRight w:val="0"/>
      <w:marTop w:val="0"/>
      <w:marBottom w:val="0"/>
      <w:divBdr>
        <w:top w:val="none" w:sz="0" w:space="0" w:color="auto"/>
        <w:left w:val="none" w:sz="0" w:space="0" w:color="auto"/>
        <w:bottom w:val="none" w:sz="0" w:space="0" w:color="auto"/>
        <w:right w:val="none" w:sz="0" w:space="0" w:color="auto"/>
      </w:divBdr>
    </w:div>
    <w:div w:id="803547184">
      <w:marLeft w:val="640"/>
      <w:marRight w:val="0"/>
      <w:marTop w:val="0"/>
      <w:marBottom w:val="0"/>
      <w:divBdr>
        <w:top w:val="none" w:sz="0" w:space="0" w:color="auto"/>
        <w:left w:val="none" w:sz="0" w:space="0" w:color="auto"/>
        <w:bottom w:val="none" w:sz="0" w:space="0" w:color="auto"/>
        <w:right w:val="none" w:sz="0" w:space="0" w:color="auto"/>
      </w:divBdr>
    </w:div>
    <w:div w:id="803699162">
      <w:marLeft w:val="640"/>
      <w:marRight w:val="0"/>
      <w:marTop w:val="0"/>
      <w:marBottom w:val="0"/>
      <w:divBdr>
        <w:top w:val="none" w:sz="0" w:space="0" w:color="auto"/>
        <w:left w:val="none" w:sz="0" w:space="0" w:color="auto"/>
        <w:bottom w:val="none" w:sz="0" w:space="0" w:color="auto"/>
        <w:right w:val="none" w:sz="0" w:space="0" w:color="auto"/>
      </w:divBdr>
    </w:div>
    <w:div w:id="803735426">
      <w:marLeft w:val="640"/>
      <w:marRight w:val="0"/>
      <w:marTop w:val="0"/>
      <w:marBottom w:val="0"/>
      <w:divBdr>
        <w:top w:val="none" w:sz="0" w:space="0" w:color="auto"/>
        <w:left w:val="none" w:sz="0" w:space="0" w:color="auto"/>
        <w:bottom w:val="none" w:sz="0" w:space="0" w:color="auto"/>
        <w:right w:val="none" w:sz="0" w:space="0" w:color="auto"/>
      </w:divBdr>
    </w:div>
    <w:div w:id="803890508">
      <w:marLeft w:val="640"/>
      <w:marRight w:val="0"/>
      <w:marTop w:val="0"/>
      <w:marBottom w:val="0"/>
      <w:divBdr>
        <w:top w:val="none" w:sz="0" w:space="0" w:color="auto"/>
        <w:left w:val="none" w:sz="0" w:space="0" w:color="auto"/>
        <w:bottom w:val="none" w:sz="0" w:space="0" w:color="auto"/>
        <w:right w:val="none" w:sz="0" w:space="0" w:color="auto"/>
      </w:divBdr>
    </w:div>
    <w:div w:id="803890646">
      <w:marLeft w:val="640"/>
      <w:marRight w:val="0"/>
      <w:marTop w:val="0"/>
      <w:marBottom w:val="0"/>
      <w:divBdr>
        <w:top w:val="none" w:sz="0" w:space="0" w:color="auto"/>
        <w:left w:val="none" w:sz="0" w:space="0" w:color="auto"/>
        <w:bottom w:val="none" w:sz="0" w:space="0" w:color="auto"/>
        <w:right w:val="none" w:sz="0" w:space="0" w:color="auto"/>
      </w:divBdr>
    </w:div>
    <w:div w:id="804082036">
      <w:marLeft w:val="640"/>
      <w:marRight w:val="0"/>
      <w:marTop w:val="0"/>
      <w:marBottom w:val="0"/>
      <w:divBdr>
        <w:top w:val="none" w:sz="0" w:space="0" w:color="auto"/>
        <w:left w:val="none" w:sz="0" w:space="0" w:color="auto"/>
        <w:bottom w:val="none" w:sz="0" w:space="0" w:color="auto"/>
        <w:right w:val="none" w:sz="0" w:space="0" w:color="auto"/>
      </w:divBdr>
    </w:div>
    <w:div w:id="804200236">
      <w:marLeft w:val="640"/>
      <w:marRight w:val="0"/>
      <w:marTop w:val="0"/>
      <w:marBottom w:val="0"/>
      <w:divBdr>
        <w:top w:val="none" w:sz="0" w:space="0" w:color="auto"/>
        <w:left w:val="none" w:sz="0" w:space="0" w:color="auto"/>
        <w:bottom w:val="none" w:sz="0" w:space="0" w:color="auto"/>
        <w:right w:val="none" w:sz="0" w:space="0" w:color="auto"/>
      </w:divBdr>
    </w:div>
    <w:div w:id="804202239">
      <w:marLeft w:val="640"/>
      <w:marRight w:val="0"/>
      <w:marTop w:val="0"/>
      <w:marBottom w:val="0"/>
      <w:divBdr>
        <w:top w:val="none" w:sz="0" w:space="0" w:color="auto"/>
        <w:left w:val="none" w:sz="0" w:space="0" w:color="auto"/>
        <w:bottom w:val="none" w:sz="0" w:space="0" w:color="auto"/>
        <w:right w:val="none" w:sz="0" w:space="0" w:color="auto"/>
      </w:divBdr>
    </w:div>
    <w:div w:id="804204261">
      <w:marLeft w:val="640"/>
      <w:marRight w:val="0"/>
      <w:marTop w:val="0"/>
      <w:marBottom w:val="0"/>
      <w:divBdr>
        <w:top w:val="none" w:sz="0" w:space="0" w:color="auto"/>
        <w:left w:val="none" w:sz="0" w:space="0" w:color="auto"/>
        <w:bottom w:val="none" w:sz="0" w:space="0" w:color="auto"/>
        <w:right w:val="none" w:sz="0" w:space="0" w:color="auto"/>
      </w:divBdr>
    </w:div>
    <w:div w:id="804272470">
      <w:marLeft w:val="640"/>
      <w:marRight w:val="0"/>
      <w:marTop w:val="0"/>
      <w:marBottom w:val="0"/>
      <w:divBdr>
        <w:top w:val="none" w:sz="0" w:space="0" w:color="auto"/>
        <w:left w:val="none" w:sz="0" w:space="0" w:color="auto"/>
        <w:bottom w:val="none" w:sz="0" w:space="0" w:color="auto"/>
        <w:right w:val="none" w:sz="0" w:space="0" w:color="auto"/>
      </w:divBdr>
    </w:div>
    <w:div w:id="804277053">
      <w:marLeft w:val="640"/>
      <w:marRight w:val="0"/>
      <w:marTop w:val="0"/>
      <w:marBottom w:val="0"/>
      <w:divBdr>
        <w:top w:val="none" w:sz="0" w:space="0" w:color="auto"/>
        <w:left w:val="none" w:sz="0" w:space="0" w:color="auto"/>
        <w:bottom w:val="none" w:sz="0" w:space="0" w:color="auto"/>
        <w:right w:val="none" w:sz="0" w:space="0" w:color="auto"/>
      </w:divBdr>
    </w:div>
    <w:div w:id="804354121">
      <w:marLeft w:val="640"/>
      <w:marRight w:val="0"/>
      <w:marTop w:val="0"/>
      <w:marBottom w:val="0"/>
      <w:divBdr>
        <w:top w:val="none" w:sz="0" w:space="0" w:color="auto"/>
        <w:left w:val="none" w:sz="0" w:space="0" w:color="auto"/>
        <w:bottom w:val="none" w:sz="0" w:space="0" w:color="auto"/>
        <w:right w:val="none" w:sz="0" w:space="0" w:color="auto"/>
      </w:divBdr>
    </w:div>
    <w:div w:id="804464678">
      <w:marLeft w:val="640"/>
      <w:marRight w:val="0"/>
      <w:marTop w:val="0"/>
      <w:marBottom w:val="0"/>
      <w:divBdr>
        <w:top w:val="none" w:sz="0" w:space="0" w:color="auto"/>
        <w:left w:val="none" w:sz="0" w:space="0" w:color="auto"/>
        <w:bottom w:val="none" w:sz="0" w:space="0" w:color="auto"/>
        <w:right w:val="none" w:sz="0" w:space="0" w:color="auto"/>
      </w:divBdr>
    </w:div>
    <w:div w:id="804470734">
      <w:marLeft w:val="640"/>
      <w:marRight w:val="0"/>
      <w:marTop w:val="0"/>
      <w:marBottom w:val="0"/>
      <w:divBdr>
        <w:top w:val="none" w:sz="0" w:space="0" w:color="auto"/>
        <w:left w:val="none" w:sz="0" w:space="0" w:color="auto"/>
        <w:bottom w:val="none" w:sz="0" w:space="0" w:color="auto"/>
        <w:right w:val="none" w:sz="0" w:space="0" w:color="auto"/>
      </w:divBdr>
    </w:div>
    <w:div w:id="804588423">
      <w:marLeft w:val="640"/>
      <w:marRight w:val="0"/>
      <w:marTop w:val="0"/>
      <w:marBottom w:val="0"/>
      <w:divBdr>
        <w:top w:val="none" w:sz="0" w:space="0" w:color="auto"/>
        <w:left w:val="none" w:sz="0" w:space="0" w:color="auto"/>
        <w:bottom w:val="none" w:sz="0" w:space="0" w:color="auto"/>
        <w:right w:val="none" w:sz="0" w:space="0" w:color="auto"/>
      </w:divBdr>
    </w:div>
    <w:div w:id="804662236">
      <w:marLeft w:val="640"/>
      <w:marRight w:val="0"/>
      <w:marTop w:val="0"/>
      <w:marBottom w:val="0"/>
      <w:divBdr>
        <w:top w:val="none" w:sz="0" w:space="0" w:color="auto"/>
        <w:left w:val="none" w:sz="0" w:space="0" w:color="auto"/>
        <w:bottom w:val="none" w:sz="0" w:space="0" w:color="auto"/>
        <w:right w:val="none" w:sz="0" w:space="0" w:color="auto"/>
      </w:divBdr>
    </w:div>
    <w:div w:id="804733375">
      <w:marLeft w:val="640"/>
      <w:marRight w:val="0"/>
      <w:marTop w:val="0"/>
      <w:marBottom w:val="0"/>
      <w:divBdr>
        <w:top w:val="none" w:sz="0" w:space="0" w:color="auto"/>
        <w:left w:val="none" w:sz="0" w:space="0" w:color="auto"/>
        <w:bottom w:val="none" w:sz="0" w:space="0" w:color="auto"/>
        <w:right w:val="none" w:sz="0" w:space="0" w:color="auto"/>
      </w:divBdr>
    </w:div>
    <w:div w:id="804737804">
      <w:marLeft w:val="640"/>
      <w:marRight w:val="0"/>
      <w:marTop w:val="0"/>
      <w:marBottom w:val="0"/>
      <w:divBdr>
        <w:top w:val="none" w:sz="0" w:space="0" w:color="auto"/>
        <w:left w:val="none" w:sz="0" w:space="0" w:color="auto"/>
        <w:bottom w:val="none" w:sz="0" w:space="0" w:color="auto"/>
        <w:right w:val="none" w:sz="0" w:space="0" w:color="auto"/>
      </w:divBdr>
    </w:div>
    <w:div w:id="804738195">
      <w:marLeft w:val="640"/>
      <w:marRight w:val="0"/>
      <w:marTop w:val="0"/>
      <w:marBottom w:val="0"/>
      <w:divBdr>
        <w:top w:val="none" w:sz="0" w:space="0" w:color="auto"/>
        <w:left w:val="none" w:sz="0" w:space="0" w:color="auto"/>
        <w:bottom w:val="none" w:sz="0" w:space="0" w:color="auto"/>
        <w:right w:val="none" w:sz="0" w:space="0" w:color="auto"/>
      </w:divBdr>
    </w:div>
    <w:div w:id="804853933">
      <w:marLeft w:val="640"/>
      <w:marRight w:val="0"/>
      <w:marTop w:val="0"/>
      <w:marBottom w:val="0"/>
      <w:divBdr>
        <w:top w:val="none" w:sz="0" w:space="0" w:color="auto"/>
        <w:left w:val="none" w:sz="0" w:space="0" w:color="auto"/>
        <w:bottom w:val="none" w:sz="0" w:space="0" w:color="auto"/>
        <w:right w:val="none" w:sz="0" w:space="0" w:color="auto"/>
      </w:divBdr>
    </w:div>
    <w:div w:id="804930072">
      <w:marLeft w:val="640"/>
      <w:marRight w:val="0"/>
      <w:marTop w:val="0"/>
      <w:marBottom w:val="0"/>
      <w:divBdr>
        <w:top w:val="none" w:sz="0" w:space="0" w:color="auto"/>
        <w:left w:val="none" w:sz="0" w:space="0" w:color="auto"/>
        <w:bottom w:val="none" w:sz="0" w:space="0" w:color="auto"/>
        <w:right w:val="none" w:sz="0" w:space="0" w:color="auto"/>
      </w:divBdr>
    </w:div>
    <w:div w:id="804934165">
      <w:marLeft w:val="640"/>
      <w:marRight w:val="0"/>
      <w:marTop w:val="0"/>
      <w:marBottom w:val="0"/>
      <w:divBdr>
        <w:top w:val="none" w:sz="0" w:space="0" w:color="auto"/>
        <w:left w:val="none" w:sz="0" w:space="0" w:color="auto"/>
        <w:bottom w:val="none" w:sz="0" w:space="0" w:color="auto"/>
        <w:right w:val="none" w:sz="0" w:space="0" w:color="auto"/>
      </w:divBdr>
    </w:div>
    <w:div w:id="805005987">
      <w:marLeft w:val="640"/>
      <w:marRight w:val="0"/>
      <w:marTop w:val="0"/>
      <w:marBottom w:val="0"/>
      <w:divBdr>
        <w:top w:val="none" w:sz="0" w:space="0" w:color="auto"/>
        <w:left w:val="none" w:sz="0" w:space="0" w:color="auto"/>
        <w:bottom w:val="none" w:sz="0" w:space="0" w:color="auto"/>
        <w:right w:val="none" w:sz="0" w:space="0" w:color="auto"/>
      </w:divBdr>
    </w:div>
    <w:div w:id="805048883">
      <w:marLeft w:val="640"/>
      <w:marRight w:val="0"/>
      <w:marTop w:val="0"/>
      <w:marBottom w:val="0"/>
      <w:divBdr>
        <w:top w:val="none" w:sz="0" w:space="0" w:color="auto"/>
        <w:left w:val="none" w:sz="0" w:space="0" w:color="auto"/>
        <w:bottom w:val="none" w:sz="0" w:space="0" w:color="auto"/>
        <w:right w:val="none" w:sz="0" w:space="0" w:color="auto"/>
      </w:divBdr>
    </w:div>
    <w:div w:id="805049845">
      <w:marLeft w:val="640"/>
      <w:marRight w:val="0"/>
      <w:marTop w:val="0"/>
      <w:marBottom w:val="0"/>
      <w:divBdr>
        <w:top w:val="none" w:sz="0" w:space="0" w:color="auto"/>
        <w:left w:val="none" w:sz="0" w:space="0" w:color="auto"/>
        <w:bottom w:val="none" w:sz="0" w:space="0" w:color="auto"/>
        <w:right w:val="none" w:sz="0" w:space="0" w:color="auto"/>
      </w:divBdr>
    </w:div>
    <w:div w:id="805052045">
      <w:marLeft w:val="640"/>
      <w:marRight w:val="0"/>
      <w:marTop w:val="0"/>
      <w:marBottom w:val="0"/>
      <w:divBdr>
        <w:top w:val="none" w:sz="0" w:space="0" w:color="auto"/>
        <w:left w:val="none" w:sz="0" w:space="0" w:color="auto"/>
        <w:bottom w:val="none" w:sz="0" w:space="0" w:color="auto"/>
        <w:right w:val="none" w:sz="0" w:space="0" w:color="auto"/>
      </w:divBdr>
    </w:div>
    <w:div w:id="805053659">
      <w:marLeft w:val="640"/>
      <w:marRight w:val="0"/>
      <w:marTop w:val="0"/>
      <w:marBottom w:val="0"/>
      <w:divBdr>
        <w:top w:val="none" w:sz="0" w:space="0" w:color="auto"/>
        <w:left w:val="none" w:sz="0" w:space="0" w:color="auto"/>
        <w:bottom w:val="none" w:sz="0" w:space="0" w:color="auto"/>
        <w:right w:val="none" w:sz="0" w:space="0" w:color="auto"/>
      </w:divBdr>
    </w:div>
    <w:div w:id="805198931">
      <w:marLeft w:val="640"/>
      <w:marRight w:val="0"/>
      <w:marTop w:val="0"/>
      <w:marBottom w:val="0"/>
      <w:divBdr>
        <w:top w:val="none" w:sz="0" w:space="0" w:color="auto"/>
        <w:left w:val="none" w:sz="0" w:space="0" w:color="auto"/>
        <w:bottom w:val="none" w:sz="0" w:space="0" w:color="auto"/>
        <w:right w:val="none" w:sz="0" w:space="0" w:color="auto"/>
      </w:divBdr>
    </w:div>
    <w:div w:id="805203354">
      <w:marLeft w:val="640"/>
      <w:marRight w:val="0"/>
      <w:marTop w:val="0"/>
      <w:marBottom w:val="0"/>
      <w:divBdr>
        <w:top w:val="none" w:sz="0" w:space="0" w:color="auto"/>
        <w:left w:val="none" w:sz="0" w:space="0" w:color="auto"/>
        <w:bottom w:val="none" w:sz="0" w:space="0" w:color="auto"/>
        <w:right w:val="none" w:sz="0" w:space="0" w:color="auto"/>
      </w:divBdr>
    </w:div>
    <w:div w:id="805245395">
      <w:marLeft w:val="640"/>
      <w:marRight w:val="0"/>
      <w:marTop w:val="0"/>
      <w:marBottom w:val="0"/>
      <w:divBdr>
        <w:top w:val="none" w:sz="0" w:space="0" w:color="auto"/>
        <w:left w:val="none" w:sz="0" w:space="0" w:color="auto"/>
        <w:bottom w:val="none" w:sz="0" w:space="0" w:color="auto"/>
        <w:right w:val="none" w:sz="0" w:space="0" w:color="auto"/>
      </w:divBdr>
    </w:div>
    <w:div w:id="805245822">
      <w:marLeft w:val="640"/>
      <w:marRight w:val="0"/>
      <w:marTop w:val="0"/>
      <w:marBottom w:val="0"/>
      <w:divBdr>
        <w:top w:val="none" w:sz="0" w:space="0" w:color="auto"/>
        <w:left w:val="none" w:sz="0" w:space="0" w:color="auto"/>
        <w:bottom w:val="none" w:sz="0" w:space="0" w:color="auto"/>
        <w:right w:val="none" w:sz="0" w:space="0" w:color="auto"/>
      </w:divBdr>
    </w:div>
    <w:div w:id="805319234">
      <w:marLeft w:val="640"/>
      <w:marRight w:val="0"/>
      <w:marTop w:val="0"/>
      <w:marBottom w:val="0"/>
      <w:divBdr>
        <w:top w:val="none" w:sz="0" w:space="0" w:color="auto"/>
        <w:left w:val="none" w:sz="0" w:space="0" w:color="auto"/>
        <w:bottom w:val="none" w:sz="0" w:space="0" w:color="auto"/>
        <w:right w:val="none" w:sz="0" w:space="0" w:color="auto"/>
      </w:divBdr>
    </w:div>
    <w:div w:id="805388559">
      <w:marLeft w:val="640"/>
      <w:marRight w:val="0"/>
      <w:marTop w:val="0"/>
      <w:marBottom w:val="0"/>
      <w:divBdr>
        <w:top w:val="none" w:sz="0" w:space="0" w:color="auto"/>
        <w:left w:val="none" w:sz="0" w:space="0" w:color="auto"/>
        <w:bottom w:val="none" w:sz="0" w:space="0" w:color="auto"/>
        <w:right w:val="none" w:sz="0" w:space="0" w:color="auto"/>
      </w:divBdr>
    </w:div>
    <w:div w:id="805393813">
      <w:marLeft w:val="640"/>
      <w:marRight w:val="0"/>
      <w:marTop w:val="0"/>
      <w:marBottom w:val="0"/>
      <w:divBdr>
        <w:top w:val="none" w:sz="0" w:space="0" w:color="auto"/>
        <w:left w:val="none" w:sz="0" w:space="0" w:color="auto"/>
        <w:bottom w:val="none" w:sz="0" w:space="0" w:color="auto"/>
        <w:right w:val="none" w:sz="0" w:space="0" w:color="auto"/>
      </w:divBdr>
    </w:div>
    <w:div w:id="805511375">
      <w:marLeft w:val="640"/>
      <w:marRight w:val="0"/>
      <w:marTop w:val="0"/>
      <w:marBottom w:val="0"/>
      <w:divBdr>
        <w:top w:val="none" w:sz="0" w:space="0" w:color="auto"/>
        <w:left w:val="none" w:sz="0" w:space="0" w:color="auto"/>
        <w:bottom w:val="none" w:sz="0" w:space="0" w:color="auto"/>
        <w:right w:val="none" w:sz="0" w:space="0" w:color="auto"/>
      </w:divBdr>
    </w:div>
    <w:div w:id="805588909">
      <w:marLeft w:val="640"/>
      <w:marRight w:val="0"/>
      <w:marTop w:val="0"/>
      <w:marBottom w:val="0"/>
      <w:divBdr>
        <w:top w:val="none" w:sz="0" w:space="0" w:color="auto"/>
        <w:left w:val="none" w:sz="0" w:space="0" w:color="auto"/>
        <w:bottom w:val="none" w:sz="0" w:space="0" w:color="auto"/>
        <w:right w:val="none" w:sz="0" w:space="0" w:color="auto"/>
      </w:divBdr>
    </w:div>
    <w:div w:id="805977137">
      <w:marLeft w:val="640"/>
      <w:marRight w:val="0"/>
      <w:marTop w:val="0"/>
      <w:marBottom w:val="0"/>
      <w:divBdr>
        <w:top w:val="none" w:sz="0" w:space="0" w:color="auto"/>
        <w:left w:val="none" w:sz="0" w:space="0" w:color="auto"/>
        <w:bottom w:val="none" w:sz="0" w:space="0" w:color="auto"/>
        <w:right w:val="none" w:sz="0" w:space="0" w:color="auto"/>
      </w:divBdr>
    </w:div>
    <w:div w:id="806162575">
      <w:marLeft w:val="640"/>
      <w:marRight w:val="0"/>
      <w:marTop w:val="0"/>
      <w:marBottom w:val="0"/>
      <w:divBdr>
        <w:top w:val="none" w:sz="0" w:space="0" w:color="auto"/>
        <w:left w:val="none" w:sz="0" w:space="0" w:color="auto"/>
        <w:bottom w:val="none" w:sz="0" w:space="0" w:color="auto"/>
        <w:right w:val="none" w:sz="0" w:space="0" w:color="auto"/>
      </w:divBdr>
    </w:div>
    <w:div w:id="806163207">
      <w:marLeft w:val="640"/>
      <w:marRight w:val="0"/>
      <w:marTop w:val="0"/>
      <w:marBottom w:val="0"/>
      <w:divBdr>
        <w:top w:val="none" w:sz="0" w:space="0" w:color="auto"/>
        <w:left w:val="none" w:sz="0" w:space="0" w:color="auto"/>
        <w:bottom w:val="none" w:sz="0" w:space="0" w:color="auto"/>
        <w:right w:val="none" w:sz="0" w:space="0" w:color="auto"/>
      </w:divBdr>
    </w:div>
    <w:div w:id="806364396">
      <w:marLeft w:val="640"/>
      <w:marRight w:val="0"/>
      <w:marTop w:val="0"/>
      <w:marBottom w:val="0"/>
      <w:divBdr>
        <w:top w:val="none" w:sz="0" w:space="0" w:color="auto"/>
        <w:left w:val="none" w:sz="0" w:space="0" w:color="auto"/>
        <w:bottom w:val="none" w:sz="0" w:space="0" w:color="auto"/>
        <w:right w:val="none" w:sz="0" w:space="0" w:color="auto"/>
      </w:divBdr>
    </w:div>
    <w:div w:id="806432745">
      <w:marLeft w:val="640"/>
      <w:marRight w:val="0"/>
      <w:marTop w:val="0"/>
      <w:marBottom w:val="0"/>
      <w:divBdr>
        <w:top w:val="none" w:sz="0" w:space="0" w:color="auto"/>
        <w:left w:val="none" w:sz="0" w:space="0" w:color="auto"/>
        <w:bottom w:val="none" w:sz="0" w:space="0" w:color="auto"/>
        <w:right w:val="none" w:sz="0" w:space="0" w:color="auto"/>
      </w:divBdr>
    </w:div>
    <w:div w:id="806506537">
      <w:marLeft w:val="640"/>
      <w:marRight w:val="0"/>
      <w:marTop w:val="0"/>
      <w:marBottom w:val="0"/>
      <w:divBdr>
        <w:top w:val="none" w:sz="0" w:space="0" w:color="auto"/>
        <w:left w:val="none" w:sz="0" w:space="0" w:color="auto"/>
        <w:bottom w:val="none" w:sz="0" w:space="0" w:color="auto"/>
        <w:right w:val="none" w:sz="0" w:space="0" w:color="auto"/>
      </w:divBdr>
    </w:div>
    <w:div w:id="806555940">
      <w:marLeft w:val="640"/>
      <w:marRight w:val="0"/>
      <w:marTop w:val="0"/>
      <w:marBottom w:val="0"/>
      <w:divBdr>
        <w:top w:val="none" w:sz="0" w:space="0" w:color="auto"/>
        <w:left w:val="none" w:sz="0" w:space="0" w:color="auto"/>
        <w:bottom w:val="none" w:sz="0" w:space="0" w:color="auto"/>
        <w:right w:val="none" w:sz="0" w:space="0" w:color="auto"/>
      </w:divBdr>
    </w:div>
    <w:div w:id="806704166">
      <w:marLeft w:val="640"/>
      <w:marRight w:val="0"/>
      <w:marTop w:val="0"/>
      <w:marBottom w:val="0"/>
      <w:divBdr>
        <w:top w:val="none" w:sz="0" w:space="0" w:color="auto"/>
        <w:left w:val="none" w:sz="0" w:space="0" w:color="auto"/>
        <w:bottom w:val="none" w:sz="0" w:space="0" w:color="auto"/>
        <w:right w:val="none" w:sz="0" w:space="0" w:color="auto"/>
      </w:divBdr>
    </w:div>
    <w:div w:id="806748272">
      <w:marLeft w:val="640"/>
      <w:marRight w:val="0"/>
      <w:marTop w:val="0"/>
      <w:marBottom w:val="0"/>
      <w:divBdr>
        <w:top w:val="none" w:sz="0" w:space="0" w:color="auto"/>
        <w:left w:val="none" w:sz="0" w:space="0" w:color="auto"/>
        <w:bottom w:val="none" w:sz="0" w:space="0" w:color="auto"/>
        <w:right w:val="none" w:sz="0" w:space="0" w:color="auto"/>
      </w:divBdr>
    </w:div>
    <w:div w:id="806818466">
      <w:marLeft w:val="640"/>
      <w:marRight w:val="0"/>
      <w:marTop w:val="0"/>
      <w:marBottom w:val="0"/>
      <w:divBdr>
        <w:top w:val="none" w:sz="0" w:space="0" w:color="auto"/>
        <w:left w:val="none" w:sz="0" w:space="0" w:color="auto"/>
        <w:bottom w:val="none" w:sz="0" w:space="0" w:color="auto"/>
        <w:right w:val="none" w:sz="0" w:space="0" w:color="auto"/>
      </w:divBdr>
    </w:div>
    <w:div w:id="806822019">
      <w:marLeft w:val="640"/>
      <w:marRight w:val="0"/>
      <w:marTop w:val="0"/>
      <w:marBottom w:val="0"/>
      <w:divBdr>
        <w:top w:val="none" w:sz="0" w:space="0" w:color="auto"/>
        <w:left w:val="none" w:sz="0" w:space="0" w:color="auto"/>
        <w:bottom w:val="none" w:sz="0" w:space="0" w:color="auto"/>
        <w:right w:val="none" w:sz="0" w:space="0" w:color="auto"/>
      </w:divBdr>
    </w:div>
    <w:div w:id="806822609">
      <w:marLeft w:val="640"/>
      <w:marRight w:val="0"/>
      <w:marTop w:val="0"/>
      <w:marBottom w:val="0"/>
      <w:divBdr>
        <w:top w:val="none" w:sz="0" w:space="0" w:color="auto"/>
        <w:left w:val="none" w:sz="0" w:space="0" w:color="auto"/>
        <w:bottom w:val="none" w:sz="0" w:space="0" w:color="auto"/>
        <w:right w:val="none" w:sz="0" w:space="0" w:color="auto"/>
      </w:divBdr>
    </w:div>
    <w:div w:id="806826472">
      <w:marLeft w:val="640"/>
      <w:marRight w:val="0"/>
      <w:marTop w:val="0"/>
      <w:marBottom w:val="0"/>
      <w:divBdr>
        <w:top w:val="none" w:sz="0" w:space="0" w:color="auto"/>
        <w:left w:val="none" w:sz="0" w:space="0" w:color="auto"/>
        <w:bottom w:val="none" w:sz="0" w:space="0" w:color="auto"/>
        <w:right w:val="none" w:sz="0" w:space="0" w:color="auto"/>
      </w:divBdr>
    </w:div>
    <w:div w:id="806892673">
      <w:marLeft w:val="640"/>
      <w:marRight w:val="0"/>
      <w:marTop w:val="0"/>
      <w:marBottom w:val="0"/>
      <w:divBdr>
        <w:top w:val="none" w:sz="0" w:space="0" w:color="auto"/>
        <w:left w:val="none" w:sz="0" w:space="0" w:color="auto"/>
        <w:bottom w:val="none" w:sz="0" w:space="0" w:color="auto"/>
        <w:right w:val="none" w:sz="0" w:space="0" w:color="auto"/>
      </w:divBdr>
    </w:div>
    <w:div w:id="806898911">
      <w:marLeft w:val="640"/>
      <w:marRight w:val="0"/>
      <w:marTop w:val="0"/>
      <w:marBottom w:val="0"/>
      <w:divBdr>
        <w:top w:val="none" w:sz="0" w:space="0" w:color="auto"/>
        <w:left w:val="none" w:sz="0" w:space="0" w:color="auto"/>
        <w:bottom w:val="none" w:sz="0" w:space="0" w:color="auto"/>
        <w:right w:val="none" w:sz="0" w:space="0" w:color="auto"/>
      </w:divBdr>
    </w:div>
    <w:div w:id="807161675">
      <w:marLeft w:val="640"/>
      <w:marRight w:val="0"/>
      <w:marTop w:val="0"/>
      <w:marBottom w:val="0"/>
      <w:divBdr>
        <w:top w:val="none" w:sz="0" w:space="0" w:color="auto"/>
        <w:left w:val="none" w:sz="0" w:space="0" w:color="auto"/>
        <w:bottom w:val="none" w:sz="0" w:space="0" w:color="auto"/>
        <w:right w:val="none" w:sz="0" w:space="0" w:color="auto"/>
      </w:divBdr>
    </w:div>
    <w:div w:id="807166481">
      <w:marLeft w:val="640"/>
      <w:marRight w:val="0"/>
      <w:marTop w:val="0"/>
      <w:marBottom w:val="0"/>
      <w:divBdr>
        <w:top w:val="none" w:sz="0" w:space="0" w:color="auto"/>
        <w:left w:val="none" w:sz="0" w:space="0" w:color="auto"/>
        <w:bottom w:val="none" w:sz="0" w:space="0" w:color="auto"/>
        <w:right w:val="none" w:sz="0" w:space="0" w:color="auto"/>
      </w:divBdr>
    </w:div>
    <w:div w:id="807167421">
      <w:marLeft w:val="640"/>
      <w:marRight w:val="0"/>
      <w:marTop w:val="0"/>
      <w:marBottom w:val="0"/>
      <w:divBdr>
        <w:top w:val="none" w:sz="0" w:space="0" w:color="auto"/>
        <w:left w:val="none" w:sz="0" w:space="0" w:color="auto"/>
        <w:bottom w:val="none" w:sz="0" w:space="0" w:color="auto"/>
        <w:right w:val="none" w:sz="0" w:space="0" w:color="auto"/>
      </w:divBdr>
    </w:div>
    <w:div w:id="807406353">
      <w:marLeft w:val="640"/>
      <w:marRight w:val="0"/>
      <w:marTop w:val="0"/>
      <w:marBottom w:val="0"/>
      <w:divBdr>
        <w:top w:val="none" w:sz="0" w:space="0" w:color="auto"/>
        <w:left w:val="none" w:sz="0" w:space="0" w:color="auto"/>
        <w:bottom w:val="none" w:sz="0" w:space="0" w:color="auto"/>
        <w:right w:val="none" w:sz="0" w:space="0" w:color="auto"/>
      </w:divBdr>
    </w:div>
    <w:div w:id="807433298">
      <w:marLeft w:val="640"/>
      <w:marRight w:val="0"/>
      <w:marTop w:val="0"/>
      <w:marBottom w:val="0"/>
      <w:divBdr>
        <w:top w:val="none" w:sz="0" w:space="0" w:color="auto"/>
        <w:left w:val="none" w:sz="0" w:space="0" w:color="auto"/>
        <w:bottom w:val="none" w:sz="0" w:space="0" w:color="auto"/>
        <w:right w:val="none" w:sz="0" w:space="0" w:color="auto"/>
      </w:divBdr>
    </w:div>
    <w:div w:id="807435532">
      <w:marLeft w:val="640"/>
      <w:marRight w:val="0"/>
      <w:marTop w:val="0"/>
      <w:marBottom w:val="0"/>
      <w:divBdr>
        <w:top w:val="none" w:sz="0" w:space="0" w:color="auto"/>
        <w:left w:val="none" w:sz="0" w:space="0" w:color="auto"/>
        <w:bottom w:val="none" w:sz="0" w:space="0" w:color="auto"/>
        <w:right w:val="none" w:sz="0" w:space="0" w:color="auto"/>
      </w:divBdr>
    </w:div>
    <w:div w:id="807472107">
      <w:marLeft w:val="640"/>
      <w:marRight w:val="0"/>
      <w:marTop w:val="0"/>
      <w:marBottom w:val="0"/>
      <w:divBdr>
        <w:top w:val="none" w:sz="0" w:space="0" w:color="auto"/>
        <w:left w:val="none" w:sz="0" w:space="0" w:color="auto"/>
        <w:bottom w:val="none" w:sz="0" w:space="0" w:color="auto"/>
        <w:right w:val="none" w:sz="0" w:space="0" w:color="auto"/>
      </w:divBdr>
    </w:div>
    <w:div w:id="807472181">
      <w:marLeft w:val="640"/>
      <w:marRight w:val="0"/>
      <w:marTop w:val="0"/>
      <w:marBottom w:val="0"/>
      <w:divBdr>
        <w:top w:val="none" w:sz="0" w:space="0" w:color="auto"/>
        <w:left w:val="none" w:sz="0" w:space="0" w:color="auto"/>
        <w:bottom w:val="none" w:sz="0" w:space="0" w:color="auto"/>
        <w:right w:val="none" w:sz="0" w:space="0" w:color="auto"/>
      </w:divBdr>
    </w:div>
    <w:div w:id="807474807">
      <w:marLeft w:val="640"/>
      <w:marRight w:val="0"/>
      <w:marTop w:val="0"/>
      <w:marBottom w:val="0"/>
      <w:divBdr>
        <w:top w:val="none" w:sz="0" w:space="0" w:color="auto"/>
        <w:left w:val="none" w:sz="0" w:space="0" w:color="auto"/>
        <w:bottom w:val="none" w:sz="0" w:space="0" w:color="auto"/>
        <w:right w:val="none" w:sz="0" w:space="0" w:color="auto"/>
      </w:divBdr>
    </w:div>
    <w:div w:id="807477423">
      <w:marLeft w:val="640"/>
      <w:marRight w:val="0"/>
      <w:marTop w:val="0"/>
      <w:marBottom w:val="0"/>
      <w:divBdr>
        <w:top w:val="none" w:sz="0" w:space="0" w:color="auto"/>
        <w:left w:val="none" w:sz="0" w:space="0" w:color="auto"/>
        <w:bottom w:val="none" w:sz="0" w:space="0" w:color="auto"/>
        <w:right w:val="none" w:sz="0" w:space="0" w:color="auto"/>
      </w:divBdr>
    </w:div>
    <w:div w:id="807477850">
      <w:marLeft w:val="640"/>
      <w:marRight w:val="0"/>
      <w:marTop w:val="0"/>
      <w:marBottom w:val="0"/>
      <w:divBdr>
        <w:top w:val="none" w:sz="0" w:space="0" w:color="auto"/>
        <w:left w:val="none" w:sz="0" w:space="0" w:color="auto"/>
        <w:bottom w:val="none" w:sz="0" w:space="0" w:color="auto"/>
        <w:right w:val="none" w:sz="0" w:space="0" w:color="auto"/>
      </w:divBdr>
    </w:div>
    <w:div w:id="807549791">
      <w:marLeft w:val="640"/>
      <w:marRight w:val="0"/>
      <w:marTop w:val="0"/>
      <w:marBottom w:val="0"/>
      <w:divBdr>
        <w:top w:val="none" w:sz="0" w:space="0" w:color="auto"/>
        <w:left w:val="none" w:sz="0" w:space="0" w:color="auto"/>
        <w:bottom w:val="none" w:sz="0" w:space="0" w:color="auto"/>
        <w:right w:val="none" w:sz="0" w:space="0" w:color="auto"/>
      </w:divBdr>
    </w:div>
    <w:div w:id="807553778">
      <w:marLeft w:val="640"/>
      <w:marRight w:val="0"/>
      <w:marTop w:val="0"/>
      <w:marBottom w:val="0"/>
      <w:divBdr>
        <w:top w:val="none" w:sz="0" w:space="0" w:color="auto"/>
        <w:left w:val="none" w:sz="0" w:space="0" w:color="auto"/>
        <w:bottom w:val="none" w:sz="0" w:space="0" w:color="auto"/>
        <w:right w:val="none" w:sz="0" w:space="0" w:color="auto"/>
      </w:divBdr>
    </w:div>
    <w:div w:id="807624108">
      <w:marLeft w:val="640"/>
      <w:marRight w:val="0"/>
      <w:marTop w:val="0"/>
      <w:marBottom w:val="0"/>
      <w:divBdr>
        <w:top w:val="none" w:sz="0" w:space="0" w:color="auto"/>
        <w:left w:val="none" w:sz="0" w:space="0" w:color="auto"/>
        <w:bottom w:val="none" w:sz="0" w:space="0" w:color="auto"/>
        <w:right w:val="none" w:sz="0" w:space="0" w:color="auto"/>
      </w:divBdr>
    </w:div>
    <w:div w:id="807629336">
      <w:marLeft w:val="640"/>
      <w:marRight w:val="0"/>
      <w:marTop w:val="0"/>
      <w:marBottom w:val="0"/>
      <w:divBdr>
        <w:top w:val="none" w:sz="0" w:space="0" w:color="auto"/>
        <w:left w:val="none" w:sz="0" w:space="0" w:color="auto"/>
        <w:bottom w:val="none" w:sz="0" w:space="0" w:color="auto"/>
        <w:right w:val="none" w:sz="0" w:space="0" w:color="auto"/>
      </w:divBdr>
    </w:div>
    <w:div w:id="807673209">
      <w:marLeft w:val="640"/>
      <w:marRight w:val="0"/>
      <w:marTop w:val="0"/>
      <w:marBottom w:val="0"/>
      <w:divBdr>
        <w:top w:val="none" w:sz="0" w:space="0" w:color="auto"/>
        <w:left w:val="none" w:sz="0" w:space="0" w:color="auto"/>
        <w:bottom w:val="none" w:sz="0" w:space="0" w:color="auto"/>
        <w:right w:val="none" w:sz="0" w:space="0" w:color="auto"/>
      </w:divBdr>
    </w:div>
    <w:div w:id="807673846">
      <w:marLeft w:val="640"/>
      <w:marRight w:val="0"/>
      <w:marTop w:val="0"/>
      <w:marBottom w:val="0"/>
      <w:divBdr>
        <w:top w:val="none" w:sz="0" w:space="0" w:color="auto"/>
        <w:left w:val="none" w:sz="0" w:space="0" w:color="auto"/>
        <w:bottom w:val="none" w:sz="0" w:space="0" w:color="auto"/>
        <w:right w:val="none" w:sz="0" w:space="0" w:color="auto"/>
      </w:divBdr>
    </w:div>
    <w:div w:id="807742188">
      <w:marLeft w:val="640"/>
      <w:marRight w:val="0"/>
      <w:marTop w:val="0"/>
      <w:marBottom w:val="0"/>
      <w:divBdr>
        <w:top w:val="none" w:sz="0" w:space="0" w:color="auto"/>
        <w:left w:val="none" w:sz="0" w:space="0" w:color="auto"/>
        <w:bottom w:val="none" w:sz="0" w:space="0" w:color="auto"/>
        <w:right w:val="none" w:sz="0" w:space="0" w:color="auto"/>
      </w:divBdr>
    </w:div>
    <w:div w:id="807817098">
      <w:marLeft w:val="640"/>
      <w:marRight w:val="0"/>
      <w:marTop w:val="0"/>
      <w:marBottom w:val="0"/>
      <w:divBdr>
        <w:top w:val="none" w:sz="0" w:space="0" w:color="auto"/>
        <w:left w:val="none" w:sz="0" w:space="0" w:color="auto"/>
        <w:bottom w:val="none" w:sz="0" w:space="0" w:color="auto"/>
        <w:right w:val="none" w:sz="0" w:space="0" w:color="auto"/>
      </w:divBdr>
    </w:div>
    <w:div w:id="807894059">
      <w:marLeft w:val="640"/>
      <w:marRight w:val="0"/>
      <w:marTop w:val="0"/>
      <w:marBottom w:val="0"/>
      <w:divBdr>
        <w:top w:val="none" w:sz="0" w:space="0" w:color="auto"/>
        <w:left w:val="none" w:sz="0" w:space="0" w:color="auto"/>
        <w:bottom w:val="none" w:sz="0" w:space="0" w:color="auto"/>
        <w:right w:val="none" w:sz="0" w:space="0" w:color="auto"/>
      </w:divBdr>
    </w:div>
    <w:div w:id="807938823">
      <w:marLeft w:val="640"/>
      <w:marRight w:val="0"/>
      <w:marTop w:val="0"/>
      <w:marBottom w:val="0"/>
      <w:divBdr>
        <w:top w:val="none" w:sz="0" w:space="0" w:color="auto"/>
        <w:left w:val="none" w:sz="0" w:space="0" w:color="auto"/>
        <w:bottom w:val="none" w:sz="0" w:space="0" w:color="auto"/>
        <w:right w:val="none" w:sz="0" w:space="0" w:color="auto"/>
      </w:divBdr>
    </w:div>
    <w:div w:id="808013747">
      <w:marLeft w:val="640"/>
      <w:marRight w:val="0"/>
      <w:marTop w:val="0"/>
      <w:marBottom w:val="0"/>
      <w:divBdr>
        <w:top w:val="none" w:sz="0" w:space="0" w:color="auto"/>
        <w:left w:val="none" w:sz="0" w:space="0" w:color="auto"/>
        <w:bottom w:val="none" w:sz="0" w:space="0" w:color="auto"/>
        <w:right w:val="none" w:sz="0" w:space="0" w:color="auto"/>
      </w:divBdr>
    </w:div>
    <w:div w:id="808017786">
      <w:marLeft w:val="640"/>
      <w:marRight w:val="0"/>
      <w:marTop w:val="0"/>
      <w:marBottom w:val="0"/>
      <w:divBdr>
        <w:top w:val="none" w:sz="0" w:space="0" w:color="auto"/>
        <w:left w:val="none" w:sz="0" w:space="0" w:color="auto"/>
        <w:bottom w:val="none" w:sz="0" w:space="0" w:color="auto"/>
        <w:right w:val="none" w:sz="0" w:space="0" w:color="auto"/>
      </w:divBdr>
    </w:div>
    <w:div w:id="808059690">
      <w:marLeft w:val="640"/>
      <w:marRight w:val="0"/>
      <w:marTop w:val="0"/>
      <w:marBottom w:val="0"/>
      <w:divBdr>
        <w:top w:val="none" w:sz="0" w:space="0" w:color="auto"/>
        <w:left w:val="none" w:sz="0" w:space="0" w:color="auto"/>
        <w:bottom w:val="none" w:sz="0" w:space="0" w:color="auto"/>
        <w:right w:val="none" w:sz="0" w:space="0" w:color="auto"/>
      </w:divBdr>
    </w:div>
    <w:div w:id="808059974">
      <w:marLeft w:val="640"/>
      <w:marRight w:val="0"/>
      <w:marTop w:val="0"/>
      <w:marBottom w:val="0"/>
      <w:divBdr>
        <w:top w:val="none" w:sz="0" w:space="0" w:color="auto"/>
        <w:left w:val="none" w:sz="0" w:space="0" w:color="auto"/>
        <w:bottom w:val="none" w:sz="0" w:space="0" w:color="auto"/>
        <w:right w:val="none" w:sz="0" w:space="0" w:color="auto"/>
      </w:divBdr>
    </w:div>
    <w:div w:id="808060348">
      <w:marLeft w:val="640"/>
      <w:marRight w:val="0"/>
      <w:marTop w:val="0"/>
      <w:marBottom w:val="0"/>
      <w:divBdr>
        <w:top w:val="none" w:sz="0" w:space="0" w:color="auto"/>
        <w:left w:val="none" w:sz="0" w:space="0" w:color="auto"/>
        <w:bottom w:val="none" w:sz="0" w:space="0" w:color="auto"/>
        <w:right w:val="none" w:sz="0" w:space="0" w:color="auto"/>
      </w:divBdr>
    </w:div>
    <w:div w:id="808085027">
      <w:marLeft w:val="640"/>
      <w:marRight w:val="0"/>
      <w:marTop w:val="0"/>
      <w:marBottom w:val="0"/>
      <w:divBdr>
        <w:top w:val="none" w:sz="0" w:space="0" w:color="auto"/>
        <w:left w:val="none" w:sz="0" w:space="0" w:color="auto"/>
        <w:bottom w:val="none" w:sz="0" w:space="0" w:color="auto"/>
        <w:right w:val="none" w:sz="0" w:space="0" w:color="auto"/>
      </w:divBdr>
    </w:div>
    <w:div w:id="808085905">
      <w:marLeft w:val="640"/>
      <w:marRight w:val="0"/>
      <w:marTop w:val="0"/>
      <w:marBottom w:val="0"/>
      <w:divBdr>
        <w:top w:val="none" w:sz="0" w:space="0" w:color="auto"/>
        <w:left w:val="none" w:sz="0" w:space="0" w:color="auto"/>
        <w:bottom w:val="none" w:sz="0" w:space="0" w:color="auto"/>
        <w:right w:val="none" w:sz="0" w:space="0" w:color="auto"/>
      </w:divBdr>
    </w:div>
    <w:div w:id="808086969">
      <w:marLeft w:val="640"/>
      <w:marRight w:val="0"/>
      <w:marTop w:val="0"/>
      <w:marBottom w:val="0"/>
      <w:divBdr>
        <w:top w:val="none" w:sz="0" w:space="0" w:color="auto"/>
        <w:left w:val="none" w:sz="0" w:space="0" w:color="auto"/>
        <w:bottom w:val="none" w:sz="0" w:space="0" w:color="auto"/>
        <w:right w:val="none" w:sz="0" w:space="0" w:color="auto"/>
      </w:divBdr>
    </w:div>
    <w:div w:id="808132215">
      <w:marLeft w:val="640"/>
      <w:marRight w:val="0"/>
      <w:marTop w:val="0"/>
      <w:marBottom w:val="0"/>
      <w:divBdr>
        <w:top w:val="none" w:sz="0" w:space="0" w:color="auto"/>
        <w:left w:val="none" w:sz="0" w:space="0" w:color="auto"/>
        <w:bottom w:val="none" w:sz="0" w:space="0" w:color="auto"/>
        <w:right w:val="none" w:sz="0" w:space="0" w:color="auto"/>
      </w:divBdr>
    </w:div>
    <w:div w:id="808135661">
      <w:marLeft w:val="640"/>
      <w:marRight w:val="0"/>
      <w:marTop w:val="0"/>
      <w:marBottom w:val="0"/>
      <w:divBdr>
        <w:top w:val="none" w:sz="0" w:space="0" w:color="auto"/>
        <w:left w:val="none" w:sz="0" w:space="0" w:color="auto"/>
        <w:bottom w:val="none" w:sz="0" w:space="0" w:color="auto"/>
        <w:right w:val="none" w:sz="0" w:space="0" w:color="auto"/>
      </w:divBdr>
    </w:div>
    <w:div w:id="808284801">
      <w:marLeft w:val="640"/>
      <w:marRight w:val="0"/>
      <w:marTop w:val="0"/>
      <w:marBottom w:val="0"/>
      <w:divBdr>
        <w:top w:val="none" w:sz="0" w:space="0" w:color="auto"/>
        <w:left w:val="none" w:sz="0" w:space="0" w:color="auto"/>
        <w:bottom w:val="none" w:sz="0" w:space="0" w:color="auto"/>
        <w:right w:val="none" w:sz="0" w:space="0" w:color="auto"/>
      </w:divBdr>
    </w:div>
    <w:div w:id="808285273">
      <w:marLeft w:val="640"/>
      <w:marRight w:val="0"/>
      <w:marTop w:val="0"/>
      <w:marBottom w:val="0"/>
      <w:divBdr>
        <w:top w:val="none" w:sz="0" w:space="0" w:color="auto"/>
        <w:left w:val="none" w:sz="0" w:space="0" w:color="auto"/>
        <w:bottom w:val="none" w:sz="0" w:space="0" w:color="auto"/>
        <w:right w:val="none" w:sz="0" w:space="0" w:color="auto"/>
      </w:divBdr>
    </w:div>
    <w:div w:id="808322382">
      <w:marLeft w:val="640"/>
      <w:marRight w:val="0"/>
      <w:marTop w:val="0"/>
      <w:marBottom w:val="0"/>
      <w:divBdr>
        <w:top w:val="none" w:sz="0" w:space="0" w:color="auto"/>
        <w:left w:val="none" w:sz="0" w:space="0" w:color="auto"/>
        <w:bottom w:val="none" w:sz="0" w:space="0" w:color="auto"/>
        <w:right w:val="none" w:sz="0" w:space="0" w:color="auto"/>
      </w:divBdr>
    </w:div>
    <w:div w:id="808324428">
      <w:marLeft w:val="640"/>
      <w:marRight w:val="0"/>
      <w:marTop w:val="0"/>
      <w:marBottom w:val="0"/>
      <w:divBdr>
        <w:top w:val="none" w:sz="0" w:space="0" w:color="auto"/>
        <w:left w:val="none" w:sz="0" w:space="0" w:color="auto"/>
        <w:bottom w:val="none" w:sz="0" w:space="0" w:color="auto"/>
        <w:right w:val="none" w:sz="0" w:space="0" w:color="auto"/>
      </w:divBdr>
    </w:div>
    <w:div w:id="808330081">
      <w:marLeft w:val="640"/>
      <w:marRight w:val="0"/>
      <w:marTop w:val="0"/>
      <w:marBottom w:val="0"/>
      <w:divBdr>
        <w:top w:val="none" w:sz="0" w:space="0" w:color="auto"/>
        <w:left w:val="none" w:sz="0" w:space="0" w:color="auto"/>
        <w:bottom w:val="none" w:sz="0" w:space="0" w:color="auto"/>
        <w:right w:val="none" w:sz="0" w:space="0" w:color="auto"/>
      </w:divBdr>
    </w:div>
    <w:div w:id="808396603">
      <w:marLeft w:val="640"/>
      <w:marRight w:val="0"/>
      <w:marTop w:val="0"/>
      <w:marBottom w:val="0"/>
      <w:divBdr>
        <w:top w:val="none" w:sz="0" w:space="0" w:color="auto"/>
        <w:left w:val="none" w:sz="0" w:space="0" w:color="auto"/>
        <w:bottom w:val="none" w:sz="0" w:space="0" w:color="auto"/>
        <w:right w:val="none" w:sz="0" w:space="0" w:color="auto"/>
      </w:divBdr>
    </w:div>
    <w:div w:id="808475443">
      <w:marLeft w:val="640"/>
      <w:marRight w:val="0"/>
      <w:marTop w:val="0"/>
      <w:marBottom w:val="0"/>
      <w:divBdr>
        <w:top w:val="none" w:sz="0" w:space="0" w:color="auto"/>
        <w:left w:val="none" w:sz="0" w:space="0" w:color="auto"/>
        <w:bottom w:val="none" w:sz="0" w:space="0" w:color="auto"/>
        <w:right w:val="none" w:sz="0" w:space="0" w:color="auto"/>
      </w:divBdr>
    </w:div>
    <w:div w:id="808518314">
      <w:marLeft w:val="640"/>
      <w:marRight w:val="0"/>
      <w:marTop w:val="0"/>
      <w:marBottom w:val="0"/>
      <w:divBdr>
        <w:top w:val="none" w:sz="0" w:space="0" w:color="auto"/>
        <w:left w:val="none" w:sz="0" w:space="0" w:color="auto"/>
        <w:bottom w:val="none" w:sz="0" w:space="0" w:color="auto"/>
        <w:right w:val="none" w:sz="0" w:space="0" w:color="auto"/>
      </w:divBdr>
    </w:div>
    <w:div w:id="808519460">
      <w:marLeft w:val="640"/>
      <w:marRight w:val="0"/>
      <w:marTop w:val="0"/>
      <w:marBottom w:val="0"/>
      <w:divBdr>
        <w:top w:val="none" w:sz="0" w:space="0" w:color="auto"/>
        <w:left w:val="none" w:sz="0" w:space="0" w:color="auto"/>
        <w:bottom w:val="none" w:sz="0" w:space="0" w:color="auto"/>
        <w:right w:val="none" w:sz="0" w:space="0" w:color="auto"/>
      </w:divBdr>
    </w:div>
    <w:div w:id="808548277">
      <w:marLeft w:val="640"/>
      <w:marRight w:val="0"/>
      <w:marTop w:val="0"/>
      <w:marBottom w:val="0"/>
      <w:divBdr>
        <w:top w:val="none" w:sz="0" w:space="0" w:color="auto"/>
        <w:left w:val="none" w:sz="0" w:space="0" w:color="auto"/>
        <w:bottom w:val="none" w:sz="0" w:space="0" w:color="auto"/>
        <w:right w:val="none" w:sz="0" w:space="0" w:color="auto"/>
      </w:divBdr>
    </w:div>
    <w:div w:id="808744852">
      <w:marLeft w:val="640"/>
      <w:marRight w:val="0"/>
      <w:marTop w:val="0"/>
      <w:marBottom w:val="0"/>
      <w:divBdr>
        <w:top w:val="none" w:sz="0" w:space="0" w:color="auto"/>
        <w:left w:val="none" w:sz="0" w:space="0" w:color="auto"/>
        <w:bottom w:val="none" w:sz="0" w:space="0" w:color="auto"/>
        <w:right w:val="none" w:sz="0" w:space="0" w:color="auto"/>
      </w:divBdr>
    </w:div>
    <w:div w:id="808745460">
      <w:marLeft w:val="640"/>
      <w:marRight w:val="0"/>
      <w:marTop w:val="0"/>
      <w:marBottom w:val="0"/>
      <w:divBdr>
        <w:top w:val="none" w:sz="0" w:space="0" w:color="auto"/>
        <w:left w:val="none" w:sz="0" w:space="0" w:color="auto"/>
        <w:bottom w:val="none" w:sz="0" w:space="0" w:color="auto"/>
        <w:right w:val="none" w:sz="0" w:space="0" w:color="auto"/>
      </w:divBdr>
    </w:div>
    <w:div w:id="808786901">
      <w:marLeft w:val="640"/>
      <w:marRight w:val="0"/>
      <w:marTop w:val="0"/>
      <w:marBottom w:val="0"/>
      <w:divBdr>
        <w:top w:val="none" w:sz="0" w:space="0" w:color="auto"/>
        <w:left w:val="none" w:sz="0" w:space="0" w:color="auto"/>
        <w:bottom w:val="none" w:sz="0" w:space="0" w:color="auto"/>
        <w:right w:val="none" w:sz="0" w:space="0" w:color="auto"/>
      </w:divBdr>
    </w:div>
    <w:div w:id="808791572">
      <w:marLeft w:val="640"/>
      <w:marRight w:val="0"/>
      <w:marTop w:val="0"/>
      <w:marBottom w:val="0"/>
      <w:divBdr>
        <w:top w:val="none" w:sz="0" w:space="0" w:color="auto"/>
        <w:left w:val="none" w:sz="0" w:space="0" w:color="auto"/>
        <w:bottom w:val="none" w:sz="0" w:space="0" w:color="auto"/>
        <w:right w:val="none" w:sz="0" w:space="0" w:color="auto"/>
      </w:divBdr>
    </w:div>
    <w:div w:id="808860671">
      <w:marLeft w:val="640"/>
      <w:marRight w:val="0"/>
      <w:marTop w:val="0"/>
      <w:marBottom w:val="0"/>
      <w:divBdr>
        <w:top w:val="none" w:sz="0" w:space="0" w:color="auto"/>
        <w:left w:val="none" w:sz="0" w:space="0" w:color="auto"/>
        <w:bottom w:val="none" w:sz="0" w:space="0" w:color="auto"/>
        <w:right w:val="none" w:sz="0" w:space="0" w:color="auto"/>
      </w:divBdr>
    </w:div>
    <w:div w:id="808863912">
      <w:marLeft w:val="640"/>
      <w:marRight w:val="0"/>
      <w:marTop w:val="0"/>
      <w:marBottom w:val="0"/>
      <w:divBdr>
        <w:top w:val="none" w:sz="0" w:space="0" w:color="auto"/>
        <w:left w:val="none" w:sz="0" w:space="0" w:color="auto"/>
        <w:bottom w:val="none" w:sz="0" w:space="0" w:color="auto"/>
        <w:right w:val="none" w:sz="0" w:space="0" w:color="auto"/>
      </w:divBdr>
    </w:div>
    <w:div w:id="808938720">
      <w:marLeft w:val="640"/>
      <w:marRight w:val="0"/>
      <w:marTop w:val="0"/>
      <w:marBottom w:val="0"/>
      <w:divBdr>
        <w:top w:val="none" w:sz="0" w:space="0" w:color="auto"/>
        <w:left w:val="none" w:sz="0" w:space="0" w:color="auto"/>
        <w:bottom w:val="none" w:sz="0" w:space="0" w:color="auto"/>
        <w:right w:val="none" w:sz="0" w:space="0" w:color="auto"/>
      </w:divBdr>
    </w:div>
    <w:div w:id="809051791">
      <w:marLeft w:val="640"/>
      <w:marRight w:val="0"/>
      <w:marTop w:val="0"/>
      <w:marBottom w:val="0"/>
      <w:divBdr>
        <w:top w:val="none" w:sz="0" w:space="0" w:color="auto"/>
        <w:left w:val="none" w:sz="0" w:space="0" w:color="auto"/>
        <w:bottom w:val="none" w:sz="0" w:space="0" w:color="auto"/>
        <w:right w:val="none" w:sz="0" w:space="0" w:color="auto"/>
      </w:divBdr>
    </w:div>
    <w:div w:id="809131000">
      <w:marLeft w:val="640"/>
      <w:marRight w:val="0"/>
      <w:marTop w:val="0"/>
      <w:marBottom w:val="0"/>
      <w:divBdr>
        <w:top w:val="none" w:sz="0" w:space="0" w:color="auto"/>
        <w:left w:val="none" w:sz="0" w:space="0" w:color="auto"/>
        <w:bottom w:val="none" w:sz="0" w:space="0" w:color="auto"/>
        <w:right w:val="none" w:sz="0" w:space="0" w:color="auto"/>
      </w:divBdr>
    </w:div>
    <w:div w:id="809132552">
      <w:marLeft w:val="640"/>
      <w:marRight w:val="0"/>
      <w:marTop w:val="0"/>
      <w:marBottom w:val="0"/>
      <w:divBdr>
        <w:top w:val="none" w:sz="0" w:space="0" w:color="auto"/>
        <w:left w:val="none" w:sz="0" w:space="0" w:color="auto"/>
        <w:bottom w:val="none" w:sz="0" w:space="0" w:color="auto"/>
        <w:right w:val="none" w:sz="0" w:space="0" w:color="auto"/>
      </w:divBdr>
    </w:div>
    <w:div w:id="809176339">
      <w:marLeft w:val="640"/>
      <w:marRight w:val="0"/>
      <w:marTop w:val="0"/>
      <w:marBottom w:val="0"/>
      <w:divBdr>
        <w:top w:val="none" w:sz="0" w:space="0" w:color="auto"/>
        <w:left w:val="none" w:sz="0" w:space="0" w:color="auto"/>
        <w:bottom w:val="none" w:sz="0" w:space="0" w:color="auto"/>
        <w:right w:val="none" w:sz="0" w:space="0" w:color="auto"/>
      </w:divBdr>
    </w:div>
    <w:div w:id="809245008">
      <w:marLeft w:val="640"/>
      <w:marRight w:val="0"/>
      <w:marTop w:val="0"/>
      <w:marBottom w:val="0"/>
      <w:divBdr>
        <w:top w:val="none" w:sz="0" w:space="0" w:color="auto"/>
        <w:left w:val="none" w:sz="0" w:space="0" w:color="auto"/>
        <w:bottom w:val="none" w:sz="0" w:space="0" w:color="auto"/>
        <w:right w:val="none" w:sz="0" w:space="0" w:color="auto"/>
      </w:divBdr>
    </w:div>
    <w:div w:id="809322026">
      <w:marLeft w:val="640"/>
      <w:marRight w:val="0"/>
      <w:marTop w:val="0"/>
      <w:marBottom w:val="0"/>
      <w:divBdr>
        <w:top w:val="none" w:sz="0" w:space="0" w:color="auto"/>
        <w:left w:val="none" w:sz="0" w:space="0" w:color="auto"/>
        <w:bottom w:val="none" w:sz="0" w:space="0" w:color="auto"/>
        <w:right w:val="none" w:sz="0" w:space="0" w:color="auto"/>
      </w:divBdr>
    </w:div>
    <w:div w:id="809323979">
      <w:marLeft w:val="640"/>
      <w:marRight w:val="0"/>
      <w:marTop w:val="0"/>
      <w:marBottom w:val="0"/>
      <w:divBdr>
        <w:top w:val="none" w:sz="0" w:space="0" w:color="auto"/>
        <w:left w:val="none" w:sz="0" w:space="0" w:color="auto"/>
        <w:bottom w:val="none" w:sz="0" w:space="0" w:color="auto"/>
        <w:right w:val="none" w:sz="0" w:space="0" w:color="auto"/>
      </w:divBdr>
    </w:div>
    <w:div w:id="809327692">
      <w:marLeft w:val="640"/>
      <w:marRight w:val="0"/>
      <w:marTop w:val="0"/>
      <w:marBottom w:val="0"/>
      <w:divBdr>
        <w:top w:val="none" w:sz="0" w:space="0" w:color="auto"/>
        <w:left w:val="none" w:sz="0" w:space="0" w:color="auto"/>
        <w:bottom w:val="none" w:sz="0" w:space="0" w:color="auto"/>
        <w:right w:val="none" w:sz="0" w:space="0" w:color="auto"/>
      </w:divBdr>
    </w:div>
    <w:div w:id="809370792">
      <w:marLeft w:val="640"/>
      <w:marRight w:val="0"/>
      <w:marTop w:val="0"/>
      <w:marBottom w:val="0"/>
      <w:divBdr>
        <w:top w:val="none" w:sz="0" w:space="0" w:color="auto"/>
        <w:left w:val="none" w:sz="0" w:space="0" w:color="auto"/>
        <w:bottom w:val="none" w:sz="0" w:space="0" w:color="auto"/>
        <w:right w:val="none" w:sz="0" w:space="0" w:color="auto"/>
      </w:divBdr>
    </w:div>
    <w:div w:id="809397289">
      <w:marLeft w:val="640"/>
      <w:marRight w:val="0"/>
      <w:marTop w:val="0"/>
      <w:marBottom w:val="0"/>
      <w:divBdr>
        <w:top w:val="none" w:sz="0" w:space="0" w:color="auto"/>
        <w:left w:val="none" w:sz="0" w:space="0" w:color="auto"/>
        <w:bottom w:val="none" w:sz="0" w:space="0" w:color="auto"/>
        <w:right w:val="none" w:sz="0" w:space="0" w:color="auto"/>
      </w:divBdr>
    </w:div>
    <w:div w:id="809398705">
      <w:marLeft w:val="640"/>
      <w:marRight w:val="0"/>
      <w:marTop w:val="0"/>
      <w:marBottom w:val="0"/>
      <w:divBdr>
        <w:top w:val="none" w:sz="0" w:space="0" w:color="auto"/>
        <w:left w:val="none" w:sz="0" w:space="0" w:color="auto"/>
        <w:bottom w:val="none" w:sz="0" w:space="0" w:color="auto"/>
        <w:right w:val="none" w:sz="0" w:space="0" w:color="auto"/>
      </w:divBdr>
    </w:div>
    <w:div w:id="809399505">
      <w:marLeft w:val="640"/>
      <w:marRight w:val="0"/>
      <w:marTop w:val="0"/>
      <w:marBottom w:val="0"/>
      <w:divBdr>
        <w:top w:val="none" w:sz="0" w:space="0" w:color="auto"/>
        <w:left w:val="none" w:sz="0" w:space="0" w:color="auto"/>
        <w:bottom w:val="none" w:sz="0" w:space="0" w:color="auto"/>
        <w:right w:val="none" w:sz="0" w:space="0" w:color="auto"/>
      </w:divBdr>
    </w:div>
    <w:div w:id="809401700">
      <w:marLeft w:val="640"/>
      <w:marRight w:val="0"/>
      <w:marTop w:val="0"/>
      <w:marBottom w:val="0"/>
      <w:divBdr>
        <w:top w:val="none" w:sz="0" w:space="0" w:color="auto"/>
        <w:left w:val="none" w:sz="0" w:space="0" w:color="auto"/>
        <w:bottom w:val="none" w:sz="0" w:space="0" w:color="auto"/>
        <w:right w:val="none" w:sz="0" w:space="0" w:color="auto"/>
      </w:divBdr>
    </w:div>
    <w:div w:id="809593842">
      <w:marLeft w:val="640"/>
      <w:marRight w:val="0"/>
      <w:marTop w:val="0"/>
      <w:marBottom w:val="0"/>
      <w:divBdr>
        <w:top w:val="none" w:sz="0" w:space="0" w:color="auto"/>
        <w:left w:val="none" w:sz="0" w:space="0" w:color="auto"/>
        <w:bottom w:val="none" w:sz="0" w:space="0" w:color="auto"/>
        <w:right w:val="none" w:sz="0" w:space="0" w:color="auto"/>
      </w:divBdr>
    </w:div>
    <w:div w:id="809639859">
      <w:marLeft w:val="640"/>
      <w:marRight w:val="0"/>
      <w:marTop w:val="0"/>
      <w:marBottom w:val="0"/>
      <w:divBdr>
        <w:top w:val="none" w:sz="0" w:space="0" w:color="auto"/>
        <w:left w:val="none" w:sz="0" w:space="0" w:color="auto"/>
        <w:bottom w:val="none" w:sz="0" w:space="0" w:color="auto"/>
        <w:right w:val="none" w:sz="0" w:space="0" w:color="auto"/>
      </w:divBdr>
    </w:div>
    <w:div w:id="809664140">
      <w:marLeft w:val="640"/>
      <w:marRight w:val="0"/>
      <w:marTop w:val="0"/>
      <w:marBottom w:val="0"/>
      <w:divBdr>
        <w:top w:val="none" w:sz="0" w:space="0" w:color="auto"/>
        <w:left w:val="none" w:sz="0" w:space="0" w:color="auto"/>
        <w:bottom w:val="none" w:sz="0" w:space="0" w:color="auto"/>
        <w:right w:val="none" w:sz="0" w:space="0" w:color="auto"/>
      </w:divBdr>
    </w:div>
    <w:div w:id="809791594">
      <w:marLeft w:val="640"/>
      <w:marRight w:val="0"/>
      <w:marTop w:val="0"/>
      <w:marBottom w:val="0"/>
      <w:divBdr>
        <w:top w:val="none" w:sz="0" w:space="0" w:color="auto"/>
        <w:left w:val="none" w:sz="0" w:space="0" w:color="auto"/>
        <w:bottom w:val="none" w:sz="0" w:space="0" w:color="auto"/>
        <w:right w:val="none" w:sz="0" w:space="0" w:color="auto"/>
      </w:divBdr>
    </w:div>
    <w:div w:id="809828429">
      <w:marLeft w:val="640"/>
      <w:marRight w:val="0"/>
      <w:marTop w:val="0"/>
      <w:marBottom w:val="0"/>
      <w:divBdr>
        <w:top w:val="none" w:sz="0" w:space="0" w:color="auto"/>
        <w:left w:val="none" w:sz="0" w:space="0" w:color="auto"/>
        <w:bottom w:val="none" w:sz="0" w:space="0" w:color="auto"/>
        <w:right w:val="none" w:sz="0" w:space="0" w:color="auto"/>
      </w:divBdr>
    </w:div>
    <w:div w:id="809979323">
      <w:marLeft w:val="640"/>
      <w:marRight w:val="0"/>
      <w:marTop w:val="0"/>
      <w:marBottom w:val="0"/>
      <w:divBdr>
        <w:top w:val="none" w:sz="0" w:space="0" w:color="auto"/>
        <w:left w:val="none" w:sz="0" w:space="0" w:color="auto"/>
        <w:bottom w:val="none" w:sz="0" w:space="0" w:color="auto"/>
        <w:right w:val="none" w:sz="0" w:space="0" w:color="auto"/>
      </w:divBdr>
    </w:div>
    <w:div w:id="810026975">
      <w:marLeft w:val="640"/>
      <w:marRight w:val="0"/>
      <w:marTop w:val="0"/>
      <w:marBottom w:val="0"/>
      <w:divBdr>
        <w:top w:val="none" w:sz="0" w:space="0" w:color="auto"/>
        <w:left w:val="none" w:sz="0" w:space="0" w:color="auto"/>
        <w:bottom w:val="none" w:sz="0" w:space="0" w:color="auto"/>
        <w:right w:val="none" w:sz="0" w:space="0" w:color="auto"/>
      </w:divBdr>
    </w:div>
    <w:div w:id="810050679">
      <w:marLeft w:val="640"/>
      <w:marRight w:val="0"/>
      <w:marTop w:val="0"/>
      <w:marBottom w:val="0"/>
      <w:divBdr>
        <w:top w:val="none" w:sz="0" w:space="0" w:color="auto"/>
        <w:left w:val="none" w:sz="0" w:space="0" w:color="auto"/>
        <w:bottom w:val="none" w:sz="0" w:space="0" w:color="auto"/>
        <w:right w:val="none" w:sz="0" w:space="0" w:color="auto"/>
      </w:divBdr>
    </w:div>
    <w:div w:id="810053681">
      <w:marLeft w:val="640"/>
      <w:marRight w:val="0"/>
      <w:marTop w:val="0"/>
      <w:marBottom w:val="0"/>
      <w:divBdr>
        <w:top w:val="none" w:sz="0" w:space="0" w:color="auto"/>
        <w:left w:val="none" w:sz="0" w:space="0" w:color="auto"/>
        <w:bottom w:val="none" w:sz="0" w:space="0" w:color="auto"/>
        <w:right w:val="none" w:sz="0" w:space="0" w:color="auto"/>
      </w:divBdr>
    </w:div>
    <w:div w:id="810096031">
      <w:marLeft w:val="640"/>
      <w:marRight w:val="0"/>
      <w:marTop w:val="0"/>
      <w:marBottom w:val="0"/>
      <w:divBdr>
        <w:top w:val="none" w:sz="0" w:space="0" w:color="auto"/>
        <w:left w:val="none" w:sz="0" w:space="0" w:color="auto"/>
        <w:bottom w:val="none" w:sz="0" w:space="0" w:color="auto"/>
        <w:right w:val="none" w:sz="0" w:space="0" w:color="auto"/>
      </w:divBdr>
    </w:div>
    <w:div w:id="810100330">
      <w:marLeft w:val="640"/>
      <w:marRight w:val="0"/>
      <w:marTop w:val="0"/>
      <w:marBottom w:val="0"/>
      <w:divBdr>
        <w:top w:val="none" w:sz="0" w:space="0" w:color="auto"/>
        <w:left w:val="none" w:sz="0" w:space="0" w:color="auto"/>
        <w:bottom w:val="none" w:sz="0" w:space="0" w:color="auto"/>
        <w:right w:val="none" w:sz="0" w:space="0" w:color="auto"/>
      </w:divBdr>
    </w:div>
    <w:div w:id="810173437">
      <w:marLeft w:val="640"/>
      <w:marRight w:val="0"/>
      <w:marTop w:val="0"/>
      <w:marBottom w:val="0"/>
      <w:divBdr>
        <w:top w:val="none" w:sz="0" w:space="0" w:color="auto"/>
        <w:left w:val="none" w:sz="0" w:space="0" w:color="auto"/>
        <w:bottom w:val="none" w:sz="0" w:space="0" w:color="auto"/>
        <w:right w:val="none" w:sz="0" w:space="0" w:color="auto"/>
      </w:divBdr>
    </w:div>
    <w:div w:id="810177540">
      <w:marLeft w:val="640"/>
      <w:marRight w:val="0"/>
      <w:marTop w:val="0"/>
      <w:marBottom w:val="0"/>
      <w:divBdr>
        <w:top w:val="none" w:sz="0" w:space="0" w:color="auto"/>
        <w:left w:val="none" w:sz="0" w:space="0" w:color="auto"/>
        <w:bottom w:val="none" w:sz="0" w:space="0" w:color="auto"/>
        <w:right w:val="none" w:sz="0" w:space="0" w:color="auto"/>
      </w:divBdr>
    </w:div>
    <w:div w:id="810248917">
      <w:marLeft w:val="640"/>
      <w:marRight w:val="0"/>
      <w:marTop w:val="0"/>
      <w:marBottom w:val="0"/>
      <w:divBdr>
        <w:top w:val="none" w:sz="0" w:space="0" w:color="auto"/>
        <w:left w:val="none" w:sz="0" w:space="0" w:color="auto"/>
        <w:bottom w:val="none" w:sz="0" w:space="0" w:color="auto"/>
        <w:right w:val="none" w:sz="0" w:space="0" w:color="auto"/>
      </w:divBdr>
    </w:div>
    <w:div w:id="810294489">
      <w:marLeft w:val="640"/>
      <w:marRight w:val="0"/>
      <w:marTop w:val="0"/>
      <w:marBottom w:val="0"/>
      <w:divBdr>
        <w:top w:val="none" w:sz="0" w:space="0" w:color="auto"/>
        <w:left w:val="none" w:sz="0" w:space="0" w:color="auto"/>
        <w:bottom w:val="none" w:sz="0" w:space="0" w:color="auto"/>
        <w:right w:val="none" w:sz="0" w:space="0" w:color="auto"/>
      </w:divBdr>
    </w:div>
    <w:div w:id="810443664">
      <w:marLeft w:val="640"/>
      <w:marRight w:val="0"/>
      <w:marTop w:val="0"/>
      <w:marBottom w:val="0"/>
      <w:divBdr>
        <w:top w:val="none" w:sz="0" w:space="0" w:color="auto"/>
        <w:left w:val="none" w:sz="0" w:space="0" w:color="auto"/>
        <w:bottom w:val="none" w:sz="0" w:space="0" w:color="auto"/>
        <w:right w:val="none" w:sz="0" w:space="0" w:color="auto"/>
      </w:divBdr>
    </w:div>
    <w:div w:id="810444002">
      <w:marLeft w:val="640"/>
      <w:marRight w:val="0"/>
      <w:marTop w:val="0"/>
      <w:marBottom w:val="0"/>
      <w:divBdr>
        <w:top w:val="none" w:sz="0" w:space="0" w:color="auto"/>
        <w:left w:val="none" w:sz="0" w:space="0" w:color="auto"/>
        <w:bottom w:val="none" w:sz="0" w:space="0" w:color="auto"/>
        <w:right w:val="none" w:sz="0" w:space="0" w:color="auto"/>
      </w:divBdr>
    </w:div>
    <w:div w:id="810485373">
      <w:marLeft w:val="640"/>
      <w:marRight w:val="0"/>
      <w:marTop w:val="0"/>
      <w:marBottom w:val="0"/>
      <w:divBdr>
        <w:top w:val="none" w:sz="0" w:space="0" w:color="auto"/>
        <w:left w:val="none" w:sz="0" w:space="0" w:color="auto"/>
        <w:bottom w:val="none" w:sz="0" w:space="0" w:color="auto"/>
        <w:right w:val="none" w:sz="0" w:space="0" w:color="auto"/>
      </w:divBdr>
    </w:div>
    <w:div w:id="810488082">
      <w:marLeft w:val="640"/>
      <w:marRight w:val="0"/>
      <w:marTop w:val="0"/>
      <w:marBottom w:val="0"/>
      <w:divBdr>
        <w:top w:val="none" w:sz="0" w:space="0" w:color="auto"/>
        <w:left w:val="none" w:sz="0" w:space="0" w:color="auto"/>
        <w:bottom w:val="none" w:sz="0" w:space="0" w:color="auto"/>
        <w:right w:val="none" w:sz="0" w:space="0" w:color="auto"/>
      </w:divBdr>
    </w:div>
    <w:div w:id="810637683">
      <w:marLeft w:val="640"/>
      <w:marRight w:val="0"/>
      <w:marTop w:val="0"/>
      <w:marBottom w:val="0"/>
      <w:divBdr>
        <w:top w:val="none" w:sz="0" w:space="0" w:color="auto"/>
        <w:left w:val="none" w:sz="0" w:space="0" w:color="auto"/>
        <w:bottom w:val="none" w:sz="0" w:space="0" w:color="auto"/>
        <w:right w:val="none" w:sz="0" w:space="0" w:color="auto"/>
      </w:divBdr>
    </w:div>
    <w:div w:id="810749393">
      <w:marLeft w:val="640"/>
      <w:marRight w:val="0"/>
      <w:marTop w:val="0"/>
      <w:marBottom w:val="0"/>
      <w:divBdr>
        <w:top w:val="none" w:sz="0" w:space="0" w:color="auto"/>
        <w:left w:val="none" w:sz="0" w:space="0" w:color="auto"/>
        <w:bottom w:val="none" w:sz="0" w:space="0" w:color="auto"/>
        <w:right w:val="none" w:sz="0" w:space="0" w:color="auto"/>
      </w:divBdr>
    </w:div>
    <w:div w:id="810827053">
      <w:marLeft w:val="640"/>
      <w:marRight w:val="0"/>
      <w:marTop w:val="0"/>
      <w:marBottom w:val="0"/>
      <w:divBdr>
        <w:top w:val="none" w:sz="0" w:space="0" w:color="auto"/>
        <w:left w:val="none" w:sz="0" w:space="0" w:color="auto"/>
        <w:bottom w:val="none" w:sz="0" w:space="0" w:color="auto"/>
        <w:right w:val="none" w:sz="0" w:space="0" w:color="auto"/>
      </w:divBdr>
    </w:div>
    <w:div w:id="810833047">
      <w:marLeft w:val="640"/>
      <w:marRight w:val="0"/>
      <w:marTop w:val="0"/>
      <w:marBottom w:val="0"/>
      <w:divBdr>
        <w:top w:val="none" w:sz="0" w:space="0" w:color="auto"/>
        <w:left w:val="none" w:sz="0" w:space="0" w:color="auto"/>
        <w:bottom w:val="none" w:sz="0" w:space="0" w:color="auto"/>
        <w:right w:val="none" w:sz="0" w:space="0" w:color="auto"/>
      </w:divBdr>
    </w:div>
    <w:div w:id="810899754">
      <w:marLeft w:val="640"/>
      <w:marRight w:val="0"/>
      <w:marTop w:val="0"/>
      <w:marBottom w:val="0"/>
      <w:divBdr>
        <w:top w:val="none" w:sz="0" w:space="0" w:color="auto"/>
        <w:left w:val="none" w:sz="0" w:space="0" w:color="auto"/>
        <w:bottom w:val="none" w:sz="0" w:space="0" w:color="auto"/>
        <w:right w:val="none" w:sz="0" w:space="0" w:color="auto"/>
      </w:divBdr>
    </w:div>
    <w:div w:id="810905408">
      <w:marLeft w:val="640"/>
      <w:marRight w:val="0"/>
      <w:marTop w:val="0"/>
      <w:marBottom w:val="0"/>
      <w:divBdr>
        <w:top w:val="none" w:sz="0" w:space="0" w:color="auto"/>
        <w:left w:val="none" w:sz="0" w:space="0" w:color="auto"/>
        <w:bottom w:val="none" w:sz="0" w:space="0" w:color="auto"/>
        <w:right w:val="none" w:sz="0" w:space="0" w:color="auto"/>
      </w:divBdr>
    </w:div>
    <w:div w:id="811098214">
      <w:marLeft w:val="640"/>
      <w:marRight w:val="0"/>
      <w:marTop w:val="0"/>
      <w:marBottom w:val="0"/>
      <w:divBdr>
        <w:top w:val="none" w:sz="0" w:space="0" w:color="auto"/>
        <w:left w:val="none" w:sz="0" w:space="0" w:color="auto"/>
        <w:bottom w:val="none" w:sz="0" w:space="0" w:color="auto"/>
        <w:right w:val="none" w:sz="0" w:space="0" w:color="auto"/>
      </w:divBdr>
    </w:div>
    <w:div w:id="811101531">
      <w:marLeft w:val="640"/>
      <w:marRight w:val="0"/>
      <w:marTop w:val="0"/>
      <w:marBottom w:val="0"/>
      <w:divBdr>
        <w:top w:val="none" w:sz="0" w:space="0" w:color="auto"/>
        <w:left w:val="none" w:sz="0" w:space="0" w:color="auto"/>
        <w:bottom w:val="none" w:sz="0" w:space="0" w:color="auto"/>
        <w:right w:val="none" w:sz="0" w:space="0" w:color="auto"/>
      </w:divBdr>
    </w:div>
    <w:div w:id="811167854">
      <w:marLeft w:val="640"/>
      <w:marRight w:val="0"/>
      <w:marTop w:val="0"/>
      <w:marBottom w:val="0"/>
      <w:divBdr>
        <w:top w:val="none" w:sz="0" w:space="0" w:color="auto"/>
        <w:left w:val="none" w:sz="0" w:space="0" w:color="auto"/>
        <w:bottom w:val="none" w:sz="0" w:space="0" w:color="auto"/>
        <w:right w:val="none" w:sz="0" w:space="0" w:color="auto"/>
      </w:divBdr>
    </w:div>
    <w:div w:id="811211832">
      <w:marLeft w:val="640"/>
      <w:marRight w:val="0"/>
      <w:marTop w:val="0"/>
      <w:marBottom w:val="0"/>
      <w:divBdr>
        <w:top w:val="none" w:sz="0" w:space="0" w:color="auto"/>
        <w:left w:val="none" w:sz="0" w:space="0" w:color="auto"/>
        <w:bottom w:val="none" w:sz="0" w:space="0" w:color="auto"/>
        <w:right w:val="none" w:sz="0" w:space="0" w:color="auto"/>
      </w:divBdr>
    </w:div>
    <w:div w:id="811219708">
      <w:marLeft w:val="640"/>
      <w:marRight w:val="0"/>
      <w:marTop w:val="0"/>
      <w:marBottom w:val="0"/>
      <w:divBdr>
        <w:top w:val="none" w:sz="0" w:space="0" w:color="auto"/>
        <w:left w:val="none" w:sz="0" w:space="0" w:color="auto"/>
        <w:bottom w:val="none" w:sz="0" w:space="0" w:color="auto"/>
        <w:right w:val="none" w:sz="0" w:space="0" w:color="auto"/>
      </w:divBdr>
    </w:div>
    <w:div w:id="811410616">
      <w:marLeft w:val="640"/>
      <w:marRight w:val="0"/>
      <w:marTop w:val="0"/>
      <w:marBottom w:val="0"/>
      <w:divBdr>
        <w:top w:val="none" w:sz="0" w:space="0" w:color="auto"/>
        <w:left w:val="none" w:sz="0" w:space="0" w:color="auto"/>
        <w:bottom w:val="none" w:sz="0" w:space="0" w:color="auto"/>
        <w:right w:val="none" w:sz="0" w:space="0" w:color="auto"/>
      </w:divBdr>
    </w:div>
    <w:div w:id="811485744">
      <w:marLeft w:val="640"/>
      <w:marRight w:val="0"/>
      <w:marTop w:val="0"/>
      <w:marBottom w:val="0"/>
      <w:divBdr>
        <w:top w:val="none" w:sz="0" w:space="0" w:color="auto"/>
        <w:left w:val="none" w:sz="0" w:space="0" w:color="auto"/>
        <w:bottom w:val="none" w:sz="0" w:space="0" w:color="auto"/>
        <w:right w:val="none" w:sz="0" w:space="0" w:color="auto"/>
      </w:divBdr>
    </w:div>
    <w:div w:id="811677759">
      <w:marLeft w:val="640"/>
      <w:marRight w:val="0"/>
      <w:marTop w:val="0"/>
      <w:marBottom w:val="0"/>
      <w:divBdr>
        <w:top w:val="none" w:sz="0" w:space="0" w:color="auto"/>
        <w:left w:val="none" w:sz="0" w:space="0" w:color="auto"/>
        <w:bottom w:val="none" w:sz="0" w:space="0" w:color="auto"/>
        <w:right w:val="none" w:sz="0" w:space="0" w:color="auto"/>
      </w:divBdr>
    </w:div>
    <w:div w:id="811753210">
      <w:marLeft w:val="640"/>
      <w:marRight w:val="0"/>
      <w:marTop w:val="0"/>
      <w:marBottom w:val="0"/>
      <w:divBdr>
        <w:top w:val="none" w:sz="0" w:space="0" w:color="auto"/>
        <w:left w:val="none" w:sz="0" w:space="0" w:color="auto"/>
        <w:bottom w:val="none" w:sz="0" w:space="0" w:color="auto"/>
        <w:right w:val="none" w:sz="0" w:space="0" w:color="auto"/>
      </w:divBdr>
    </w:div>
    <w:div w:id="811753955">
      <w:marLeft w:val="640"/>
      <w:marRight w:val="0"/>
      <w:marTop w:val="0"/>
      <w:marBottom w:val="0"/>
      <w:divBdr>
        <w:top w:val="none" w:sz="0" w:space="0" w:color="auto"/>
        <w:left w:val="none" w:sz="0" w:space="0" w:color="auto"/>
        <w:bottom w:val="none" w:sz="0" w:space="0" w:color="auto"/>
        <w:right w:val="none" w:sz="0" w:space="0" w:color="auto"/>
      </w:divBdr>
    </w:div>
    <w:div w:id="811874398">
      <w:marLeft w:val="640"/>
      <w:marRight w:val="0"/>
      <w:marTop w:val="0"/>
      <w:marBottom w:val="0"/>
      <w:divBdr>
        <w:top w:val="none" w:sz="0" w:space="0" w:color="auto"/>
        <w:left w:val="none" w:sz="0" w:space="0" w:color="auto"/>
        <w:bottom w:val="none" w:sz="0" w:space="0" w:color="auto"/>
        <w:right w:val="none" w:sz="0" w:space="0" w:color="auto"/>
      </w:divBdr>
    </w:div>
    <w:div w:id="812135835">
      <w:marLeft w:val="640"/>
      <w:marRight w:val="0"/>
      <w:marTop w:val="0"/>
      <w:marBottom w:val="0"/>
      <w:divBdr>
        <w:top w:val="none" w:sz="0" w:space="0" w:color="auto"/>
        <w:left w:val="none" w:sz="0" w:space="0" w:color="auto"/>
        <w:bottom w:val="none" w:sz="0" w:space="0" w:color="auto"/>
        <w:right w:val="none" w:sz="0" w:space="0" w:color="auto"/>
      </w:divBdr>
    </w:div>
    <w:div w:id="812212331">
      <w:marLeft w:val="640"/>
      <w:marRight w:val="0"/>
      <w:marTop w:val="0"/>
      <w:marBottom w:val="0"/>
      <w:divBdr>
        <w:top w:val="none" w:sz="0" w:space="0" w:color="auto"/>
        <w:left w:val="none" w:sz="0" w:space="0" w:color="auto"/>
        <w:bottom w:val="none" w:sz="0" w:space="0" w:color="auto"/>
        <w:right w:val="none" w:sz="0" w:space="0" w:color="auto"/>
      </w:divBdr>
    </w:div>
    <w:div w:id="812330230">
      <w:marLeft w:val="640"/>
      <w:marRight w:val="0"/>
      <w:marTop w:val="0"/>
      <w:marBottom w:val="0"/>
      <w:divBdr>
        <w:top w:val="none" w:sz="0" w:space="0" w:color="auto"/>
        <w:left w:val="none" w:sz="0" w:space="0" w:color="auto"/>
        <w:bottom w:val="none" w:sz="0" w:space="0" w:color="auto"/>
        <w:right w:val="none" w:sz="0" w:space="0" w:color="auto"/>
      </w:divBdr>
    </w:div>
    <w:div w:id="812336719">
      <w:marLeft w:val="640"/>
      <w:marRight w:val="0"/>
      <w:marTop w:val="0"/>
      <w:marBottom w:val="0"/>
      <w:divBdr>
        <w:top w:val="none" w:sz="0" w:space="0" w:color="auto"/>
        <w:left w:val="none" w:sz="0" w:space="0" w:color="auto"/>
        <w:bottom w:val="none" w:sz="0" w:space="0" w:color="auto"/>
        <w:right w:val="none" w:sz="0" w:space="0" w:color="auto"/>
      </w:divBdr>
    </w:div>
    <w:div w:id="812408338">
      <w:marLeft w:val="640"/>
      <w:marRight w:val="0"/>
      <w:marTop w:val="0"/>
      <w:marBottom w:val="0"/>
      <w:divBdr>
        <w:top w:val="none" w:sz="0" w:space="0" w:color="auto"/>
        <w:left w:val="none" w:sz="0" w:space="0" w:color="auto"/>
        <w:bottom w:val="none" w:sz="0" w:space="0" w:color="auto"/>
        <w:right w:val="none" w:sz="0" w:space="0" w:color="auto"/>
      </w:divBdr>
    </w:div>
    <w:div w:id="812530190">
      <w:marLeft w:val="640"/>
      <w:marRight w:val="0"/>
      <w:marTop w:val="0"/>
      <w:marBottom w:val="0"/>
      <w:divBdr>
        <w:top w:val="none" w:sz="0" w:space="0" w:color="auto"/>
        <w:left w:val="none" w:sz="0" w:space="0" w:color="auto"/>
        <w:bottom w:val="none" w:sz="0" w:space="0" w:color="auto"/>
        <w:right w:val="none" w:sz="0" w:space="0" w:color="auto"/>
      </w:divBdr>
    </w:div>
    <w:div w:id="812602295">
      <w:marLeft w:val="640"/>
      <w:marRight w:val="0"/>
      <w:marTop w:val="0"/>
      <w:marBottom w:val="0"/>
      <w:divBdr>
        <w:top w:val="none" w:sz="0" w:space="0" w:color="auto"/>
        <w:left w:val="none" w:sz="0" w:space="0" w:color="auto"/>
        <w:bottom w:val="none" w:sz="0" w:space="0" w:color="auto"/>
        <w:right w:val="none" w:sz="0" w:space="0" w:color="auto"/>
      </w:divBdr>
    </w:div>
    <w:div w:id="812672821">
      <w:marLeft w:val="640"/>
      <w:marRight w:val="0"/>
      <w:marTop w:val="0"/>
      <w:marBottom w:val="0"/>
      <w:divBdr>
        <w:top w:val="none" w:sz="0" w:space="0" w:color="auto"/>
        <w:left w:val="none" w:sz="0" w:space="0" w:color="auto"/>
        <w:bottom w:val="none" w:sz="0" w:space="0" w:color="auto"/>
        <w:right w:val="none" w:sz="0" w:space="0" w:color="auto"/>
      </w:divBdr>
    </w:div>
    <w:div w:id="812720860">
      <w:marLeft w:val="640"/>
      <w:marRight w:val="0"/>
      <w:marTop w:val="0"/>
      <w:marBottom w:val="0"/>
      <w:divBdr>
        <w:top w:val="none" w:sz="0" w:space="0" w:color="auto"/>
        <w:left w:val="none" w:sz="0" w:space="0" w:color="auto"/>
        <w:bottom w:val="none" w:sz="0" w:space="0" w:color="auto"/>
        <w:right w:val="none" w:sz="0" w:space="0" w:color="auto"/>
      </w:divBdr>
    </w:div>
    <w:div w:id="812796293">
      <w:marLeft w:val="640"/>
      <w:marRight w:val="0"/>
      <w:marTop w:val="0"/>
      <w:marBottom w:val="0"/>
      <w:divBdr>
        <w:top w:val="none" w:sz="0" w:space="0" w:color="auto"/>
        <w:left w:val="none" w:sz="0" w:space="0" w:color="auto"/>
        <w:bottom w:val="none" w:sz="0" w:space="0" w:color="auto"/>
        <w:right w:val="none" w:sz="0" w:space="0" w:color="auto"/>
      </w:divBdr>
    </w:div>
    <w:div w:id="812797605">
      <w:marLeft w:val="640"/>
      <w:marRight w:val="0"/>
      <w:marTop w:val="0"/>
      <w:marBottom w:val="0"/>
      <w:divBdr>
        <w:top w:val="none" w:sz="0" w:space="0" w:color="auto"/>
        <w:left w:val="none" w:sz="0" w:space="0" w:color="auto"/>
        <w:bottom w:val="none" w:sz="0" w:space="0" w:color="auto"/>
        <w:right w:val="none" w:sz="0" w:space="0" w:color="auto"/>
      </w:divBdr>
    </w:div>
    <w:div w:id="812911269">
      <w:marLeft w:val="640"/>
      <w:marRight w:val="0"/>
      <w:marTop w:val="0"/>
      <w:marBottom w:val="0"/>
      <w:divBdr>
        <w:top w:val="none" w:sz="0" w:space="0" w:color="auto"/>
        <w:left w:val="none" w:sz="0" w:space="0" w:color="auto"/>
        <w:bottom w:val="none" w:sz="0" w:space="0" w:color="auto"/>
        <w:right w:val="none" w:sz="0" w:space="0" w:color="auto"/>
      </w:divBdr>
    </w:div>
    <w:div w:id="812913408">
      <w:marLeft w:val="640"/>
      <w:marRight w:val="0"/>
      <w:marTop w:val="0"/>
      <w:marBottom w:val="0"/>
      <w:divBdr>
        <w:top w:val="none" w:sz="0" w:space="0" w:color="auto"/>
        <w:left w:val="none" w:sz="0" w:space="0" w:color="auto"/>
        <w:bottom w:val="none" w:sz="0" w:space="0" w:color="auto"/>
        <w:right w:val="none" w:sz="0" w:space="0" w:color="auto"/>
      </w:divBdr>
    </w:div>
    <w:div w:id="812986027">
      <w:marLeft w:val="640"/>
      <w:marRight w:val="0"/>
      <w:marTop w:val="0"/>
      <w:marBottom w:val="0"/>
      <w:divBdr>
        <w:top w:val="none" w:sz="0" w:space="0" w:color="auto"/>
        <w:left w:val="none" w:sz="0" w:space="0" w:color="auto"/>
        <w:bottom w:val="none" w:sz="0" w:space="0" w:color="auto"/>
        <w:right w:val="none" w:sz="0" w:space="0" w:color="auto"/>
      </w:divBdr>
    </w:div>
    <w:div w:id="812987449">
      <w:marLeft w:val="640"/>
      <w:marRight w:val="0"/>
      <w:marTop w:val="0"/>
      <w:marBottom w:val="0"/>
      <w:divBdr>
        <w:top w:val="none" w:sz="0" w:space="0" w:color="auto"/>
        <w:left w:val="none" w:sz="0" w:space="0" w:color="auto"/>
        <w:bottom w:val="none" w:sz="0" w:space="0" w:color="auto"/>
        <w:right w:val="none" w:sz="0" w:space="0" w:color="auto"/>
      </w:divBdr>
    </w:div>
    <w:div w:id="813260156">
      <w:marLeft w:val="640"/>
      <w:marRight w:val="0"/>
      <w:marTop w:val="0"/>
      <w:marBottom w:val="0"/>
      <w:divBdr>
        <w:top w:val="none" w:sz="0" w:space="0" w:color="auto"/>
        <w:left w:val="none" w:sz="0" w:space="0" w:color="auto"/>
        <w:bottom w:val="none" w:sz="0" w:space="0" w:color="auto"/>
        <w:right w:val="none" w:sz="0" w:space="0" w:color="auto"/>
      </w:divBdr>
    </w:div>
    <w:div w:id="813372448">
      <w:marLeft w:val="640"/>
      <w:marRight w:val="0"/>
      <w:marTop w:val="0"/>
      <w:marBottom w:val="0"/>
      <w:divBdr>
        <w:top w:val="none" w:sz="0" w:space="0" w:color="auto"/>
        <w:left w:val="none" w:sz="0" w:space="0" w:color="auto"/>
        <w:bottom w:val="none" w:sz="0" w:space="0" w:color="auto"/>
        <w:right w:val="none" w:sz="0" w:space="0" w:color="auto"/>
      </w:divBdr>
    </w:div>
    <w:div w:id="813379052">
      <w:marLeft w:val="640"/>
      <w:marRight w:val="0"/>
      <w:marTop w:val="0"/>
      <w:marBottom w:val="0"/>
      <w:divBdr>
        <w:top w:val="none" w:sz="0" w:space="0" w:color="auto"/>
        <w:left w:val="none" w:sz="0" w:space="0" w:color="auto"/>
        <w:bottom w:val="none" w:sz="0" w:space="0" w:color="auto"/>
        <w:right w:val="none" w:sz="0" w:space="0" w:color="auto"/>
      </w:divBdr>
    </w:div>
    <w:div w:id="813450715">
      <w:marLeft w:val="640"/>
      <w:marRight w:val="0"/>
      <w:marTop w:val="0"/>
      <w:marBottom w:val="0"/>
      <w:divBdr>
        <w:top w:val="none" w:sz="0" w:space="0" w:color="auto"/>
        <w:left w:val="none" w:sz="0" w:space="0" w:color="auto"/>
        <w:bottom w:val="none" w:sz="0" w:space="0" w:color="auto"/>
        <w:right w:val="none" w:sz="0" w:space="0" w:color="auto"/>
      </w:divBdr>
    </w:div>
    <w:div w:id="813452147">
      <w:marLeft w:val="640"/>
      <w:marRight w:val="0"/>
      <w:marTop w:val="0"/>
      <w:marBottom w:val="0"/>
      <w:divBdr>
        <w:top w:val="none" w:sz="0" w:space="0" w:color="auto"/>
        <w:left w:val="none" w:sz="0" w:space="0" w:color="auto"/>
        <w:bottom w:val="none" w:sz="0" w:space="0" w:color="auto"/>
        <w:right w:val="none" w:sz="0" w:space="0" w:color="auto"/>
      </w:divBdr>
    </w:div>
    <w:div w:id="813639850">
      <w:marLeft w:val="640"/>
      <w:marRight w:val="0"/>
      <w:marTop w:val="0"/>
      <w:marBottom w:val="0"/>
      <w:divBdr>
        <w:top w:val="none" w:sz="0" w:space="0" w:color="auto"/>
        <w:left w:val="none" w:sz="0" w:space="0" w:color="auto"/>
        <w:bottom w:val="none" w:sz="0" w:space="0" w:color="auto"/>
        <w:right w:val="none" w:sz="0" w:space="0" w:color="auto"/>
      </w:divBdr>
    </w:div>
    <w:div w:id="813764981">
      <w:marLeft w:val="640"/>
      <w:marRight w:val="0"/>
      <w:marTop w:val="0"/>
      <w:marBottom w:val="0"/>
      <w:divBdr>
        <w:top w:val="none" w:sz="0" w:space="0" w:color="auto"/>
        <w:left w:val="none" w:sz="0" w:space="0" w:color="auto"/>
        <w:bottom w:val="none" w:sz="0" w:space="0" w:color="auto"/>
        <w:right w:val="none" w:sz="0" w:space="0" w:color="auto"/>
      </w:divBdr>
    </w:div>
    <w:div w:id="813987528">
      <w:marLeft w:val="640"/>
      <w:marRight w:val="0"/>
      <w:marTop w:val="0"/>
      <w:marBottom w:val="0"/>
      <w:divBdr>
        <w:top w:val="none" w:sz="0" w:space="0" w:color="auto"/>
        <w:left w:val="none" w:sz="0" w:space="0" w:color="auto"/>
        <w:bottom w:val="none" w:sz="0" w:space="0" w:color="auto"/>
        <w:right w:val="none" w:sz="0" w:space="0" w:color="auto"/>
      </w:divBdr>
    </w:div>
    <w:div w:id="814032505">
      <w:marLeft w:val="640"/>
      <w:marRight w:val="0"/>
      <w:marTop w:val="0"/>
      <w:marBottom w:val="0"/>
      <w:divBdr>
        <w:top w:val="none" w:sz="0" w:space="0" w:color="auto"/>
        <w:left w:val="none" w:sz="0" w:space="0" w:color="auto"/>
        <w:bottom w:val="none" w:sz="0" w:space="0" w:color="auto"/>
        <w:right w:val="none" w:sz="0" w:space="0" w:color="auto"/>
      </w:divBdr>
    </w:div>
    <w:div w:id="814108918">
      <w:marLeft w:val="640"/>
      <w:marRight w:val="0"/>
      <w:marTop w:val="0"/>
      <w:marBottom w:val="0"/>
      <w:divBdr>
        <w:top w:val="none" w:sz="0" w:space="0" w:color="auto"/>
        <w:left w:val="none" w:sz="0" w:space="0" w:color="auto"/>
        <w:bottom w:val="none" w:sz="0" w:space="0" w:color="auto"/>
        <w:right w:val="none" w:sz="0" w:space="0" w:color="auto"/>
      </w:divBdr>
    </w:div>
    <w:div w:id="814181693">
      <w:marLeft w:val="640"/>
      <w:marRight w:val="0"/>
      <w:marTop w:val="0"/>
      <w:marBottom w:val="0"/>
      <w:divBdr>
        <w:top w:val="none" w:sz="0" w:space="0" w:color="auto"/>
        <w:left w:val="none" w:sz="0" w:space="0" w:color="auto"/>
        <w:bottom w:val="none" w:sz="0" w:space="0" w:color="auto"/>
        <w:right w:val="none" w:sz="0" w:space="0" w:color="auto"/>
      </w:divBdr>
    </w:div>
    <w:div w:id="814182194">
      <w:marLeft w:val="640"/>
      <w:marRight w:val="0"/>
      <w:marTop w:val="0"/>
      <w:marBottom w:val="0"/>
      <w:divBdr>
        <w:top w:val="none" w:sz="0" w:space="0" w:color="auto"/>
        <w:left w:val="none" w:sz="0" w:space="0" w:color="auto"/>
        <w:bottom w:val="none" w:sz="0" w:space="0" w:color="auto"/>
        <w:right w:val="none" w:sz="0" w:space="0" w:color="auto"/>
      </w:divBdr>
    </w:div>
    <w:div w:id="814183236">
      <w:marLeft w:val="640"/>
      <w:marRight w:val="0"/>
      <w:marTop w:val="0"/>
      <w:marBottom w:val="0"/>
      <w:divBdr>
        <w:top w:val="none" w:sz="0" w:space="0" w:color="auto"/>
        <w:left w:val="none" w:sz="0" w:space="0" w:color="auto"/>
        <w:bottom w:val="none" w:sz="0" w:space="0" w:color="auto"/>
        <w:right w:val="none" w:sz="0" w:space="0" w:color="auto"/>
      </w:divBdr>
    </w:div>
    <w:div w:id="814223269">
      <w:marLeft w:val="640"/>
      <w:marRight w:val="0"/>
      <w:marTop w:val="0"/>
      <w:marBottom w:val="0"/>
      <w:divBdr>
        <w:top w:val="none" w:sz="0" w:space="0" w:color="auto"/>
        <w:left w:val="none" w:sz="0" w:space="0" w:color="auto"/>
        <w:bottom w:val="none" w:sz="0" w:space="0" w:color="auto"/>
        <w:right w:val="none" w:sz="0" w:space="0" w:color="auto"/>
      </w:divBdr>
    </w:div>
    <w:div w:id="814298724">
      <w:marLeft w:val="640"/>
      <w:marRight w:val="0"/>
      <w:marTop w:val="0"/>
      <w:marBottom w:val="0"/>
      <w:divBdr>
        <w:top w:val="none" w:sz="0" w:space="0" w:color="auto"/>
        <w:left w:val="none" w:sz="0" w:space="0" w:color="auto"/>
        <w:bottom w:val="none" w:sz="0" w:space="0" w:color="auto"/>
        <w:right w:val="none" w:sz="0" w:space="0" w:color="auto"/>
      </w:divBdr>
    </w:div>
    <w:div w:id="814447640">
      <w:marLeft w:val="640"/>
      <w:marRight w:val="0"/>
      <w:marTop w:val="0"/>
      <w:marBottom w:val="0"/>
      <w:divBdr>
        <w:top w:val="none" w:sz="0" w:space="0" w:color="auto"/>
        <w:left w:val="none" w:sz="0" w:space="0" w:color="auto"/>
        <w:bottom w:val="none" w:sz="0" w:space="0" w:color="auto"/>
        <w:right w:val="none" w:sz="0" w:space="0" w:color="auto"/>
      </w:divBdr>
    </w:div>
    <w:div w:id="814566624">
      <w:marLeft w:val="640"/>
      <w:marRight w:val="0"/>
      <w:marTop w:val="0"/>
      <w:marBottom w:val="0"/>
      <w:divBdr>
        <w:top w:val="none" w:sz="0" w:space="0" w:color="auto"/>
        <w:left w:val="none" w:sz="0" w:space="0" w:color="auto"/>
        <w:bottom w:val="none" w:sz="0" w:space="0" w:color="auto"/>
        <w:right w:val="none" w:sz="0" w:space="0" w:color="auto"/>
      </w:divBdr>
    </w:div>
    <w:div w:id="814570057">
      <w:marLeft w:val="640"/>
      <w:marRight w:val="0"/>
      <w:marTop w:val="0"/>
      <w:marBottom w:val="0"/>
      <w:divBdr>
        <w:top w:val="none" w:sz="0" w:space="0" w:color="auto"/>
        <w:left w:val="none" w:sz="0" w:space="0" w:color="auto"/>
        <w:bottom w:val="none" w:sz="0" w:space="0" w:color="auto"/>
        <w:right w:val="none" w:sz="0" w:space="0" w:color="auto"/>
      </w:divBdr>
    </w:div>
    <w:div w:id="814612809">
      <w:marLeft w:val="640"/>
      <w:marRight w:val="0"/>
      <w:marTop w:val="0"/>
      <w:marBottom w:val="0"/>
      <w:divBdr>
        <w:top w:val="none" w:sz="0" w:space="0" w:color="auto"/>
        <w:left w:val="none" w:sz="0" w:space="0" w:color="auto"/>
        <w:bottom w:val="none" w:sz="0" w:space="0" w:color="auto"/>
        <w:right w:val="none" w:sz="0" w:space="0" w:color="auto"/>
      </w:divBdr>
    </w:div>
    <w:div w:id="814756289">
      <w:marLeft w:val="640"/>
      <w:marRight w:val="0"/>
      <w:marTop w:val="0"/>
      <w:marBottom w:val="0"/>
      <w:divBdr>
        <w:top w:val="none" w:sz="0" w:space="0" w:color="auto"/>
        <w:left w:val="none" w:sz="0" w:space="0" w:color="auto"/>
        <w:bottom w:val="none" w:sz="0" w:space="0" w:color="auto"/>
        <w:right w:val="none" w:sz="0" w:space="0" w:color="auto"/>
      </w:divBdr>
    </w:div>
    <w:div w:id="814836292">
      <w:marLeft w:val="640"/>
      <w:marRight w:val="0"/>
      <w:marTop w:val="0"/>
      <w:marBottom w:val="0"/>
      <w:divBdr>
        <w:top w:val="none" w:sz="0" w:space="0" w:color="auto"/>
        <w:left w:val="none" w:sz="0" w:space="0" w:color="auto"/>
        <w:bottom w:val="none" w:sz="0" w:space="0" w:color="auto"/>
        <w:right w:val="none" w:sz="0" w:space="0" w:color="auto"/>
      </w:divBdr>
    </w:div>
    <w:div w:id="814839278">
      <w:marLeft w:val="640"/>
      <w:marRight w:val="0"/>
      <w:marTop w:val="0"/>
      <w:marBottom w:val="0"/>
      <w:divBdr>
        <w:top w:val="none" w:sz="0" w:space="0" w:color="auto"/>
        <w:left w:val="none" w:sz="0" w:space="0" w:color="auto"/>
        <w:bottom w:val="none" w:sz="0" w:space="0" w:color="auto"/>
        <w:right w:val="none" w:sz="0" w:space="0" w:color="auto"/>
      </w:divBdr>
    </w:div>
    <w:div w:id="815027431">
      <w:marLeft w:val="640"/>
      <w:marRight w:val="0"/>
      <w:marTop w:val="0"/>
      <w:marBottom w:val="0"/>
      <w:divBdr>
        <w:top w:val="none" w:sz="0" w:space="0" w:color="auto"/>
        <w:left w:val="none" w:sz="0" w:space="0" w:color="auto"/>
        <w:bottom w:val="none" w:sz="0" w:space="0" w:color="auto"/>
        <w:right w:val="none" w:sz="0" w:space="0" w:color="auto"/>
      </w:divBdr>
    </w:div>
    <w:div w:id="815032599">
      <w:marLeft w:val="640"/>
      <w:marRight w:val="0"/>
      <w:marTop w:val="0"/>
      <w:marBottom w:val="0"/>
      <w:divBdr>
        <w:top w:val="none" w:sz="0" w:space="0" w:color="auto"/>
        <w:left w:val="none" w:sz="0" w:space="0" w:color="auto"/>
        <w:bottom w:val="none" w:sz="0" w:space="0" w:color="auto"/>
        <w:right w:val="none" w:sz="0" w:space="0" w:color="auto"/>
      </w:divBdr>
    </w:div>
    <w:div w:id="815072218">
      <w:marLeft w:val="640"/>
      <w:marRight w:val="0"/>
      <w:marTop w:val="0"/>
      <w:marBottom w:val="0"/>
      <w:divBdr>
        <w:top w:val="none" w:sz="0" w:space="0" w:color="auto"/>
        <w:left w:val="none" w:sz="0" w:space="0" w:color="auto"/>
        <w:bottom w:val="none" w:sz="0" w:space="0" w:color="auto"/>
        <w:right w:val="none" w:sz="0" w:space="0" w:color="auto"/>
      </w:divBdr>
    </w:div>
    <w:div w:id="815072770">
      <w:marLeft w:val="640"/>
      <w:marRight w:val="0"/>
      <w:marTop w:val="0"/>
      <w:marBottom w:val="0"/>
      <w:divBdr>
        <w:top w:val="none" w:sz="0" w:space="0" w:color="auto"/>
        <w:left w:val="none" w:sz="0" w:space="0" w:color="auto"/>
        <w:bottom w:val="none" w:sz="0" w:space="0" w:color="auto"/>
        <w:right w:val="none" w:sz="0" w:space="0" w:color="auto"/>
      </w:divBdr>
    </w:div>
    <w:div w:id="815142964">
      <w:marLeft w:val="640"/>
      <w:marRight w:val="0"/>
      <w:marTop w:val="0"/>
      <w:marBottom w:val="0"/>
      <w:divBdr>
        <w:top w:val="none" w:sz="0" w:space="0" w:color="auto"/>
        <w:left w:val="none" w:sz="0" w:space="0" w:color="auto"/>
        <w:bottom w:val="none" w:sz="0" w:space="0" w:color="auto"/>
        <w:right w:val="none" w:sz="0" w:space="0" w:color="auto"/>
      </w:divBdr>
    </w:div>
    <w:div w:id="815148968">
      <w:marLeft w:val="640"/>
      <w:marRight w:val="0"/>
      <w:marTop w:val="0"/>
      <w:marBottom w:val="0"/>
      <w:divBdr>
        <w:top w:val="none" w:sz="0" w:space="0" w:color="auto"/>
        <w:left w:val="none" w:sz="0" w:space="0" w:color="auto"/>
        <w:bottom w:val="none" w:sz="0" w:space="0" w:color="auto"/>
        <w:right w:val="none" w:sz="0" w:space="0" w:color="auto"/>
      </w:divBdr>
    </w:div>
    <w:div w:id="815219581">
      <w:marLeft w:val="640"/>
      <w:marRight w:val="0"/>
      <w:marTop w:val="0"/>
      <w:marBottom w:val="0"/>
      <w:divBdr>
        <w:top w:val="none" w:sz="0" w:space="0" w:color="auto"/>
        <w:left w:val="none" w:sz="0" w:space="0" w:color="auto"/>
        <w:bottom w:val="none" w:sz="0" w:space="0" w:color="auto"/>
        <w:right w:val="none" w:sz="0" w:space="0" w:color="auto"/>
      </w:divBdr>
    </w:div>
    <w:div w:id="815226445">
      <w:marLeft w:val="640"/>
      <w:marRight w:val="0"/>
      <w:marTop w:val="0"/>
      <w:marBottom w:val="0"/>
      <w:divBdr>
        <w:top w:val="none" w:sz="0" w:space="0" w:color="auto"/>
        <w:left w:val="none" w:sz="0" w:space="0" w:color="auto"/>
        <w:bottom w:val="none" w:sz="0" w:space="0" w:color="auto"/>
        <w:right w:val="none" w:sz="0" w:space="0" w:color="auto"/>
      </w:divBdr>
    </w:div>
    <w:div w:id="815411787">
      <w:marLeft w:val="640"/>
      <w:marRight w:val="0"/>
      <w:marTop w:val="0"/>
      <w:marBottom w:val="0"/>
      <w:divBdr>
        <w:top w:val="none" w:sz="0" w:space="0" w:color="auto"/>
        <w:left w:val="none" w:sz="0" w:space="0" w:color="auto"/>
        <w:bottom w:val="none" w:sz="0" w:space="0" w:color="auto"/>
        <w:right w:val="none" w:sz="0" w:space="0" w:color="auto"/>
      </w:divBdr>
    </w:div>
    <w:div w:id="815419963">
      <w:marLeft w:val="640"/>
      <w:marRight w:val="0"/>
      <w:marTop w:val="0"/>
      <w:marBottom w:val="0"/>
      <w:divBdr>
        <w:top w:val="none" w:sz="0" w:space="0" w:color="auto"/>
        <w:left w:val="none" w:sz="0" w:space="0" w:color="auto"/>
        <w:bottom w:val="none" w:sz="0" w:space="0" w:color="auto"/>
        <w:right w:val="none" w:sz="0" w:space="0" w:color="auto"/>
      </w:divBdr>
    </w:div>
    <w:div w:id="815495602">
      <w:marLeft w:val="640"/>
      <w:marRight w:val="0"/>
      <w:marTop w:val="0"/>
      <w:marBottom w:val="0"/>
      <w:divBdr>
        <w:top w:val="none" w:sz="0" w:space="0" w:color="auto"/>
        <w:left w:val="none" w:sz="0" w:space="0" w:color="auto"/>
        <w:bottom w:val="none" w:sz="0" w:space="0" w:color="auto"/>
        <w:right w:val="none" w:sz="0" w:space="0" w:color="auto"/>
      </w:divBdr>
    </w:div>
    <w:div w:id="815681855">
      <w:marLeft w:val="640"/>
      <w:marRight w:val="0"/>
      <w:marTop w:val="0"/>
      <w:marBottom w:val="0"/>
      <w:divBdr>
        <w:top w:val="none" w:sz="0" w:space="0" w:color="auto"/>
        <w:left w:val="none" w:sz="0" w:space="0" w:color="auto"/>
        <w:bottom w:val="none" w:sz="0" w:space="0" w:color="auto"/>
        <w:right w:val="none" w:sz="0" w:space="0" w:color="auto"/>
      </w:divBdr>
    </w:div>
    <w:div w:id="815683871">
      <w:marLeft w:val="640"/>
      <w:marRight w:val="0"/>
      <w:marTop w:val="0"/>
      <w:marBottom w:val="0"/>
      <w:divBdr>
        <w:top w:val="none" w:sz="0" w:space="0" w:color="auto"/>
        <w:left w:val="none" w:sz="0" w:space="0" w:color="auto"/>
        <w:bottom w:val="none" w:sz="0" w:space="0" w:color="auto"/>
        <w:right w:val="none" w:sz="0" w:space="0" w:color="auto"/>
      </w:divBdr>
    </w:div>
    <w:div w:id="815727800">
      <w:marLeft w:val="640"/>
      <w:marRight w:val="0"/>
      <w:marTop w:val="0"/>
      <w:marBottom w:val="0"/>
      <w:divBdr>
        <w:top w:val="none" w:sz="0" w:space="0" w:color="auto"/>
        <w:left w:val="none" w:sz="0" w:space="0" w:color="auto"/>
        <w:bottom w:val="none" w:sz="0" w:space="0" w:color="auto"/>
        <w:right w:val="none" w:sz="0" w:space="0" w:color="auto"/>
      </w:divBdr>
    </w:div>
    <w:div w:id="815758478">
      <w:marLeft w:val="640"/>
      <w:marRight w:val="0"/>
      <w:marTop w:val="0"/>
      <w:marBottom w:val="0"/>
      <w:divBdr>
        <w:top w:val="none" w:sz="0" w:space="0" w:color="auto"/>
        <w:left w:val="none" w:sz="0" w:space="0" w:color="auto"/>
        <w:bottom w:val="none" w:sz="0" w:space="0" w:color="auto"/>
        <w:right w:val="none" w:sz="0" w:space="0" w:color="auto"/>
      </w:divBdr>
    </w:div>
    <w:div w:id="815799914">
      <w:marLeft w:val="640"/>
      <w:marRight w:val="0"/>
      <w:marTop w:val="0"/>
      <w:marBottom w:val="0"/>
      <w:divBdr>
        <w:top w:val="none" w:sz="0" w:space="0" w:color="auto"/>
        <w:left w:val="none" w:sz="0" w:space="0" w:color="auto"/>
        <w:bottom w:val="none" w:sz="0" w:space="0" w:color="auto"/>
        <w:right w:val="none" w:sz="0" w:space="0" w:color="auto"/>
      </w:divBdr>
    </w:div>
    <w:div w:id="815800790">
      <w:marLeft w:val="640"/>
      <w:marRight w:val="0"/>
      <w:marTop w:val="0"/>
      <w:marBottom w:val="0"/>
      <w:divBdr>
        <w:top w:val="none" w:sz="0" w:space="0" w:color="auto"/>
        <w:left w:val="none" w:sz="0" w:space="0" w:color="auto"/>
        <w:bottom w:val="none" w:sz="0" w:space="0" w:color="auto"/>
        <w:right w:val="none" w:sz="0" w:space="0" w:color="auto"/>
      </w:divBdr>
    </w:div>
    <w:div w:id="815879351">
      <w:marLeft w:val="640"/>
      <w:marRight w:val="0"/>
      <w:marTop w:val="0"/>
      <w:marBottom w:val="0"/>
      <w:divBdr>
        <w:top w:val="none" w:sz="0" w:space="0" w:color="auto"/>
        <w:left w:val="none" w:sz="0" w:space="0" w:color="auto"/>
        <w:bottom w:val="none" w:sz="0" w:space="0" w:color="auto"/>
        <w:right w:val="none" w:sz="0" w:space="0" w:color="auto"/>
      </w:divBdr>
    </w:div>
    <w:div w:id="815880262">
      <w:marLeft w:val="640"/>
      <w:marRight w:val="0"/>
      <w:marTop w:val="0"/>
      <w:marBottom w:val="0"/>
      <w:divBdr>
        <w:top w:val="none" w:sz="0" w:space="0" w:color="auto"/>
        <w:left w:val="none" w:sz="0" w:space="0" w:color="auto"/>
        <w:bottom w:val="none" w:sz="0" w:space="0" w:color="auto"/>
        <w:right w:val="none" w:sz="0" w:space="0" w:color="auto"/>
      </w:divBdr>
    </w:div>
    <w:div w:id="816068456">
      <w:marLeft w:val="640"/>
      <w:marRight w:val="0"/>
      <w:marTop w:val="0"/>
      <w:marBottom w:val="0"/>
      <w:divBdr>
        <w:top w:val="none" w:sz="0" w:space="0" w:color="auto"/>
        <w:left w:val="none" w:sz="0" w:space="0" w:color="auto"/>
        <w:bottom w:val="none" w:sz="0" w:space="0" w:color="auto"/>
        <w:right w:val="none" w:sz="0" w:space="0" w:color="auto"/>
      </w:divBdr>
    </w:div>
    <w:div w:id="816188824">
      <w:marLeft w:val="640"/>
      <w:marRight w:val="0"/>
      <w:marTop w:val="0"/>
      <w:marBottom w:val="0"/>
      <w:divBdr>
        <w:top w:val="none" w:sz="0" w:space="0" w:color="auto"/>
        <w:left w:val="none" w:sz="0" w:space="0" w:color="auto"/>
        <w:bottom w:val="none" w:sz="0" w:space="0" w:color="auto"/>
        <w:right w:val="none" w:sz="0" w:space="0" w:color="auto"/>
      </w:divBdr>
    </w:div>
    <w:div w:id="816190323">
      <w:marLeft w:val="640"/>
      <w:marRight w:val="0"/>
      <w:marTop w:val="0"/>
      <w:marBottom w:val="0"/>
      <w:divBdr>
        <w:top w:val="none" w:sz="0" w:space="0" w:color="auto"/>
        <w:left w:val="none" w:sz="0" w:space="0" w:color="auto"/>
        <w:bottom w:val="none" w:sz="0" w:space="0" w:color="auto"/>
        <w:right w:val="none" w:sz="0" w:space="0" w:color="auto"/>
      </w:divBdr>
    </w:div>
    <w:div w:id="816265660">
      <w:marLeft w:val="640"/>
      <w:marRight w:val="0"/>
      <w:marTop w:val="0"/>
      <w:marBottom w:val="0"/>
      <w:divBdr>
        <w:top w:val="none" w:sz="0" w:space="0" w:color="auto"/>
        <w:left w:val="none" w:sz="0" w:space="0" w:color="auto"/>
        <w:bottom w:val="none" w:sz="0" w:space="0" w:color="auto"/>
        <w:right w:val="none" w:sz="0" w:space="0" w:color="auto"/>
      </w:divBdr>
    </w:div>
    <w:div w:id="816338760">
      <w:marLeft w:val="640"/>
      <w:marRight w:val="0"/>
      <w:marTop w:val="0"/>
      <w:marBottom w:val="0"/>
      <w:divBdr>
        <w:top w:val="none" w:sz="0" w:space="0" w:color="auto"/>
        <w:left w:val="none" w:sz="0" w:space="0" w:color="auto"/>
        <w:bottom w:val="none" w:sz="0" w:space="0" w:color="auto"/>
        <w:right w:val="none" w:sz="0" w:space="0" w:color="auto"/>
      </w:divBdr>
    </w:div>
    <w:div w:id="816385412">
      <w:marLeft w:val="640"/>
      <w:marRight w:val="0"/>
      <w:marTop w:val="0"/>
      <w:marBottom w:val="0"/>
      <w:divBdr>
        <w:top w:val="none" w:sz="0" w:space="0" w:color="auto"/>
        <w:left w:val="none" w:sz="0" w:space="0" w:color="auto"/>
        <w:bottom w:val="none" w:sz="0" w:space="0" w:color="auto"/>
        <w:right w:val="none" w:sz="0" w:space="0" w:color="auto"/>
      </w:divBdr>
    </w:div>
    <w:div w:id="816386529">
      <w:marLeft w:val="640"/>
      <w:marRight w:val="0"/>
      <w:marTop w:val="0"/>
      <w:marBottom w:val="0"/>
      <w:divBdr>
        <w:top w:val="none" w:sz="0" w:space="0" w:color="auto"/>
        <w:left w:val="none" w:sz="0" w:space="0" w:color="auto"/>
        <w:bottom w:val="none" w:sz="0" w:space="0" w:color="auto"/>
        <w:right w:val="none" w:sz="0" w:space="0" w:color="auto"/>
      </w:divBdr>
    </w:div>
    <w:div w:id="816411078">
      <w:marLeft w:val="640"/>
      <w:marRight w:val="0"/>
      <w:marTop w:val="0"/>
      <w:marBottom w:val="0"/>
      <w:divBdr>
        <w:top w:val="none" w:sz="0" w:space="0" w:color="auto"/>
        <w:left w:val="none" w:sz="0" w:space="0" w:color="auto"/>
        <w:bottom w:val="none" w:sz="0" w:space="0" w:color="auto"/>
        <w:right w:val="none" w:sz="0" w:space="0" w:color="auto"/>
      </w:divBdr>
    </w:div>
    <w:div w:id="816411781">
      <w:marLeft w:val="640"/>
      <w:marRight w:val="0"/>
      <w:marTop w:val="0"/>
      <w:marBottom w:val="0"/>
      <w:divBdr>
        <w:top w:val="none" w:sz="0" w:space="0" w:color="auto"/>
        <w:left w:val="none" w:sz="0" w:space="0" w:color="auto"/>
        <w:bottom w:val="none" w:sz="0" w:space="0" w:color="auto"/>
        <w:right w:val="none" w:sz="0" w:space="0" w:color="auto"/>
      </w:divBdr>
    </w:div>
    <w:div w:id="816413918">
      <w:marLeft w:val="640"/>
      <w:marRight w:val="0"/>
      <w:marTop w:val="0"/>
      <w:marBottom w:val="0"/>
      <w:divBdr>
        <w:top w:val="none" w:sz="0" w:space="0" w:color="auto"/>
        <w:left w:val="none" w:sz="0" w:space="0" w:color="auto"/>
        <w:bottom w:val="none" w:sz="0" w:space="0" w:color="auto"/>
        <w:right w:val="none" w:sz="0" w:space="0" w:color="auto"/>
      </w:divBdr>
    </w:div>
    <w:div w:id="816529622">
      <w:marLeft w:val="640"/>
      <w:marRight w:val="0"/>
      <w:marTop w:val="0"/>
      <w:marBottom w:val="0"/>
      <w:divBdr>
        <w:top w:val="none" w:sz="0" w:space="0" w:color="auto"/>
        <w:left w:val="none" w:sz="0" w:space="0" w:color="auto"/>
        <w:bottom w:val="none" w:sz="0" w:space="0" w:color="auto"/>
        <w:right w:val="none" w:sz="0" w:space="0" w:color="auto"/>
      </w:divBdr>
    </w:div>
    <w:div w:id="816532632">
      <w:marLeft w:val="640"/>
      <w:marRight w:val="0"/>
      <w:marTop w:val="0"/>
      <w:marBottom w:val="0"/>
      <w:divBdr>
        <w:top w:val="none" w:sz="0" w:space="0" w:color="auto"/>
        <w:left w:val="none" w:sz="0" w:space="0" w:color="auto"/>
        <w:bottom w:val="none" w:sz="0" w:space="0" w:color="auto"/>
        <w:right w:val="none" w:sz="0" w:space="0" w:color="auto"/>
      </w:divBdr>
    </w:div>
    <w:div w:id="816605260">
      <w:marLeft w:val="640"/>
      <w:marRight w:val="0"/>
      <w:marTop w:val="0"/>
      <w:marBottom w:val="0"/>
      <w:divBdr>
        <w:top w:val="none" w:sz="0" w:space="0" w:color="auto"/>
        <w:left w:val="none" w:sz="0" w:space="0" w:color="auto"/>
        <w:bottom w:val="none" w:sz="0" w:space="0" w:color="auto"/>
        <w:right w:val="none" w:sz="0" w:space="0" w:color="auto"/>
      </w:divBdr>
    </w:div>
    <w:div w:id="816607033">
      <w:marLeft w:val="640"/>
      <w:marRight w:val="0"/>
      <w:marTop w:val="0"/>
      <w:marBottom w:val="0"/>
      <w:divBdr>
        <w:top w:val="none" w:sz="0" w:space="0" w:color="auto"/>
        <w:left w:val="none" w:sz="0" w:space="0" w:color="auto"/>
        <w:bottom w:val="none" w:sz="0" w:space="0" w:color="auto"/>
        <w:right w:val="none" w:sz="0" w:space="0" w:color="auto"/>
      </w:divBdr>
    </w:div>
    <w:div w:id="816646177">
      <w:marLeft w:val="640"/>
      <w:marRight w:val="0"/>
      <w:marTop w:val="0"/>
      <w:marBottom w:val="0"/>
      <w:divBdr>
        <w:top w:val="none" w:sz="0" w:space="0" w:color="auto"/>
        <w:left w:val="none" w:sz="0" w:space="0" w:color="auto"/>
        <w:bottom w:val="none" w:sz="0" w:space="0" w:color="auto"/>
        <w:right w:val="none" w:sz="0" w:space="0" w:color="auto"/>
      </w:divBdr>
    </w:div>
    <w:div w:id="816649546">
      <w:marLeft w:val="640"/>
      <w:marRight w:val="0"/>
      <w:marTop w:val="0"/>
      <w:marBottom w:val="0"/>
      <w:divBdr>
        <w:top w:val="none" w:sz="0" w:space="0" w:color="auto"/>
        <w:left w:val="none" w:sz="0" w:space="0" w:color="auto"/>
        <w:bottom w:val="none" w:sz="0" w:space="0" w:color="auto"/>
        <w:right w:val="none" w:sz="0" w:space="0" w:color="auto"/>
      </w:divBdr>
    </w:div>
    <w:div w:id="816722637">
      <w:marLeft w:val="640"/>
      <w:marRight w:val="0"/>
      <w:marTop w:val="0"/>
      <w:marBottom w:val="0"/>
      <w:divBdr>
        <w:top w:val="none" w:sz="0" w:space="0" w:color="auto"/>
        <w:left w:val="none" w:sz="0" w:space="0" w:color="auto"/>
        <w:bottom w:val="none" w:sz="0" w:space="0" w:color="auto"/>
        <w:right w:val="none" w:sz="0" w:space="0" w:color="auto"/>
      </w:divBdr>
    </w:div>
    <w:div w:id="816802608">
      <w:marLeft w:val="640"/>
      <w:marRight w:val="0"/>
      <w:marTop w:val="0"/>
      <w:marBottom w:val="0"/>
      <w:divBdr>
        <w:top w:val="none" w:sz="0" w:space="0" w:color="auto"/>
        <w:left w:val="none" w:sz="0" w:space="0" w:color="auto"/>
        <w:bottom w:val="none" w:sz="0" w:space="0" w:color="auto"/>
        <w:right w:val="none" w:sz="0" w:space="0" w:color="auto"/>
      </w:divBdr>
    </w:div>
    <w:div w:id="816804495">
      <w:marLeft w:val="640"/>
      <w:marRight w:val="0"/>
      <w:marTop w:val="0"/>
      <w:marBottom w:val="0"/>
      <w:divBdr>
        <w:top w:val="none" w:sz="0" w:space="0" w:color="auto"/>
        <w:left w:val="none" w:sz="0" w:space="0" w:color="auto"/>
        <w:bottom w:val="none" w:sz="0" w:space="0" w:color="auto"/>
        <w:right w:val="none" w:sz="0" w:space="0" w:color="auto"/>
      </w:divBdr>
    </w:div>
    <w:div w:id="816915814">
      <w:marLeft w:val="640"/>
      <w:marRight w:val="0"/>
      <w:marTop w:val="0"/>
      <w:marBottom w:val="0"/>
      <w:divBdr>
        <w:top w:val="none" w:sz="0" w:space="0" w:color="auto"/>
        <w:left w:val="none" w:sz="0" w:space="0" w:color="auto"/>
        <w:bottom w:val="none" w:sz="0" w:space="0" w:color="auto"/>
        <w:right w:val="none" w:sz="0" w:space="0" w:color="auto"/>
      </w:divBdr>
    </w:div>
    <w:div w:id="816915971">
      <w:marLeft w:val="640"/>
      <w:marRight w:val="0"/>
      <w:marTop w:val="0"/>
      <w:marBottom w:val="0"/>
      <w:divBdr>
        <w:top w:val="none" w:sz="0" w:space="0" w:color="auto"/>
        <w:left w:val="none" w:sz="0" w:space="0" w:color="auto"/>
        <w:bottom w:val="none" w:sz="0" w:space="0" w:color="auto"/>
        <w:right w:val="none" w:sz="0" w:space="0" w:color="auto"/>
      </w:divBdr>
    </w:div>
    <w:div w:id="816991525">
      <w:marLeft w:val="640"/>
      <w:marRight w:val="0"/>
      <w:marTop w:val="0"/>
      <w:marBottom w:val="0"/>
      <w:divBdr>
        <w:top w:val="none" w:sz="0" w:space="0" w:color="auto"/>
        <w:left w:val="none" w:sz="0" w:space="0" w:color="auto"/>
        <w:bottom w:val="none" w:sz="0" w:space="0" w:color="auto"/>
        <w:right w:val="none" w:sz="0" w:space="0" w:color="auto"/>
      </w:divBdr>
    </w:div>
    <w:div w:id="816992894">
      <w:marLeft w:val="640"/>
      <w:marRight w:val="0"/>
      <w:marTop w:val="0"/>
      <w:marBottom w:val="0"/>
      <w:divBdr>
        <w:top w:val="none" w:sz="0" w:space="0" w:color="auto"/>
        <w:left w:val="none" w:sz="0" w:space="0" w:color="auto"/>
        <w:bottom w:val="none" w:sz="0" w:space="0" w:color="auto"/>
        <w:right w:val="none" w:sz="0" w:space="0" w:color="auto"/>
      </w:divBdr>
    </w:div>
    <w:div w:id="817108470">
      <w:marLeft w:val="640"/>
      <w:marRight w:val="0"/>
      <w:marTop w:val="0"/>
      <w:marBottom w:val="0"/>
      <w:divBdr>
        <w:top w:val="none" w:sz="0" w:space="0" w:color="auto"/>
        <w:left w:val="none" w:sz="0" w:space="0" w:color="auto"/>
        <w:bottom w:val="none" w:sz="0" w:space="0" w:color="auto"/>
        <w:right w:val="none" w:sz="0" w:space="0" w:color="auto"/>
      </w:divBdr>
    </w:div>
    <w:div w:id="817109423">
      <w:marLeft w:val="640"/>
      <w:marRight w:val="0"/>
      <w:marTop w:val="0"/>
      <w:marBottom w:val="0"/>
      <w:divBdr>
        <w:top w:val="none" w:sz="0" w:space="0" w:color="auto"/>
        <w:left w:val="none" w:sz="0" w:space="0" w:color="auto"/>
        <w:bottom w:val="none" w:sz="0" w:space="0" w:color="auto"/>
        <w:right w:val="none" w:sz="0" w:space="0" w:color="auto"/>
      </w:divBdr>
    </w:div>
    <w:div w:id="817185469">
      <w:marLeft w:val="640"/>
      <w:marRight w:val="0"/>
      <w:marTop w:val="0"/>
      <w:marBottom w:val="0"/>
      <w:divBdr>
        <w:top w:val="none" w:sz="0" w:space="0" w:color="auto"/>
        <w:left w:val="none" w:sz="0" w:space="0" w:color="auto"/>
        <w:bottom w:val="none" w:sz="0" w:space="0" w:color="auto"/>
        <w:right w:val="none" w:sz="0" w:space="0" w:color="auto"/>
      </w:divBdr>
    </w:div>
    <w:div w:id="817459849">
      <w:marLeft w:val="640"/>
      <w:marRight w:val="0"/>
      <w:marTop w:val="0"/>
      <w:marBottom w:val="0"/>
      <w:divBdr>
        <w:top w:val="none" w:sz="0" w:space="0" w:color="auto"/>
        <w:left w:val="none" w:sz="0" w:space="0" w:color="auto"/>
        <w:bottom w:val="none" w:sz="0" w:space="0" w:color="auto"/>
        <w:right w:val="none" w:sz="0" w:space="0" w:color="auto"/>
      </w:divBdr>
    </w:div>
    <w:div w:id="817498456">
      <w:marLeft w:val="640"/>
      <w:marRight w:val="0"/>
      <w:marTop w:val="0"/>
      <w:marBottom w:val="0"/>
      <w:divBdr>
        <w:top w:val="none" w:sz="0" w:space="0" w:color="auto"/>
        <w:left w:val="none" w:sz="0" w:space="0" w:color="auto"/>
        <w:bottom w:val="none" w:sz="0" w:space="0" w:color="auto"/>
        <w:right w:val="none" w:sz="0" w:space="0" w:color="auto"/>
      </w:divBdr>
    </w:div>
    <w:div w:id="817500019">
      <w:marLeft w:val="640"/>
      <w:marRight w:val="0"/>
      <w:marTop w:val="0"/>
      <w:marBottom w:val="0"/>
      <w:divBdr>
        <w:top w:val="none" w:sz="0" w:space="0" w:color="auto"/>
        <w:left w:val="none" w:sz="0" w:space="0" w:color="auto"/>
        <w:bottom w:val="none" w:sz="0" w:space="0" w:color="auto"/>
        <w:right w:val="none" w:sz="0" w:space="0" w:color="auto"/>
      </w:divBdr>
    </w:div>
    <w:div w:id="817646658">
      <w:marLeft w:val="640"/>
      <w:marRight w:val="0"/>
      <w:marTop w:val="0"/>
      <w:marBottom w:val="0"/>
      <w:divBdr>
        <w:top w:val="none" w:sz="0" w:space="0" w:color="auto"/>
        <w:left w:val="none" w:sz="0" w:space="0" w:color="auto"/>
        <w:bottom w:val="none" w:sz="0" w:space="0" w:color="auto"/>
        <w:right w:val="none" w:sz="0" w:space="0" w:color="auto"/>
      </w:divBdr>
    </w:div>
    <w:div w:id="817697443">
      <w:marLeft w:val="640"/>
      <w:marRight w:val="0"/>
      <w:marTop w:val="0"/>
      <w:marBottom w:val="0"/>
      <w:divBdr>
        <w:top w:val="none" w:sz="0" w:space="0" w:color="auto"/>
        <w:left w:val="none" w:sz="0" w:space="0" w:color="auto"/>
        <w:bottom w:val="none" w:sz="0" w:space="0" w:color="auto"/>
        <w:right w:val="none" w:sz="0" w:space="0" w:color="auto"/>
      </w:divBdr>
    </w:div>
    <w:div w:id="817766205">
      <w:marLeft w:val="640"/>
      <w:marRight w:val="0"/>
      <w:marTop w:val="0"/>
      <w:marBottom w:val="0"/>
      <w:divBdr>
        <w:top w:val="none" w:sz="0" w:space="0" w:color="auto"/>
        <w:left w:val="none" w:sz="0" w:space="0" w:color="auto"/>
        <w:bottom w:val="none" w:sz="0" w:space="0" w:color="auto"/>
        <w:right w:val="none" w:sz="0" w:space="0" w:color="auto"/>
      </w:divBdr>
    </w:div>
    <w:div w:id="817918152">
      <w:marLeft w:val="640"/>
      <w:marRight w:val="0"/>
      <w:marTop w:val="0"/>
      <w:marBottom w:val="0"/>
      <w:divBdr>
        <w:top w:val="none" w:sz="0" w:space="0" w:color="auto"/>
        <w:left w:val="none" w:sz="0" w:space="0" w:color="auto"/>
        <w:bottom w:val="none" w:sz="0" w:space="0" w:color="auto"/>
        <w:right w:val="none" w:sz="0" w:space="0" w:color="auto"/>
      </w:divBdr>
    </w:div>
    <w:div w:id="818033075">
      <w:marLeft w:val="640"/>
      <w:marRight w:val="0"/>
      <w:marTop w:val="0"/>
      <w:marBottom w:val="0"/>
      <w:divBdr>
        <w:top w:val="none" w:sz="0" w:space="0" w:color="auto"/>
        <w:left w:val="none" w:sz="0" w:space="0" w:color="auto"/>
        <w:bottom w:val="none" w:sz="0" w:space="0" w:color="auto"/>
        <w:right w:val="none" w:sz="0" w:space="0" w:color="auto"/>
      </w:divBdr>
    </w:div>
    <w:div w:id="818036582">
      <w:marLeft w:val="640"/>
      <w:marRight w:val="0"/>
      <w:marTop w:val="0"/>
      <w:marBottom w:val="0"/>
      <w:divBdr>
        <w:top w:val="none" w:sz="0" w:space="0" w:color="auto"/>
        <w:left w:val="none" w:sz="0" w:space="0" w:color="auto"/>
        <w:bottom w:val="none" w:sz="0" w:space="0" w:color="auto"/>
        <w:right w:val="none" w:sz="0" w:space="0" w:color="auto"/>
      </w:divBdr>
    </w:div>
    <w:div w:id="818107276">
      <w:marLeft w:val="640"/>
      <w:marRight w:val="0"/>
      <w:marTop w:val="0"/>
      <w:marBottom w:val="0"/>
      <w:divBdr>
        <w:top w:val="none" w:sz="0" w:space="0" w:color="auto"/>
        <w:left w:val="none" w:sz="0" w:space="0" w:color="auto"/>
        <w:bottom w:val="none" w:sz="0" w:space="0" w:color="auto"/>
        <w:right w:val="none" w:sz="0" w:space="0" w:color="auto"/>
      </w:divBdr>
    </w:div>
    <w:div w:id="818110239">
      <w:marLeft w:val="640"/>
      <w:marRight w:val="0"/>
      <w:marTop w:val="0"/>
      <w:marBottom w:val="0"/>
      <w:divBdr>
        <w:top w:val="none" w:sz="0" w:space="0" w:color="auto"/>
        <w:left w:val="none" w:sz="0" w:space="0" w:color="auto"/>
        <w:bottom w:val="none" w:sz="0" w:space="0" w:color="auto"/>
        <w:right w:val="none" w:sz="0" w:space="0" w:color="auto"/>
      </w:divBdr>
    </w:div>
    <w:div w:id="818110828">
      <w:marLeft w:val="640"/>
      <w:marRight w:val="0"/>
      <w:marTop w:val="0"/>
      <w:marBottom w:val="0"/>
      <w:divBdr>
        <w:top w:val="none" w:sz="0" w:space="0" w:color="auto"/>
        <w:left w:val="none" w:sz="0" w:space="0" w:color="auto"/>
        <w:bottom w:val="none" w:sz="0" w:space="0" w:color="auto"/>
        <w:right w:val="none" w:sz="0" w:space="0" w:color="auto"/>
      </w:divBdr>
    </w:div>
    <w:div w:id="818115148">
      <w:marLeft w:val="640"/>
      <w:marRight w:val="0"/>
      <w:marTop w:val="0"/>
      <w:marBottom w:val="0"/>
      <w:divBdr>
        <w:top w:val="none" w:sz="0" w:space="0" w:color="auto"/>
        <w:left w:val="none" w:sz="0" w:space="0" w:color="auto"/>
        <w:bottom w:val="none" w:sz="0" w:space="0" w:color="auto"/>
        <w:right w:val="none" w:sz="0" w:space="0" w:color="auto"/>
      </w:divBdr>
    </w:div>
    <w:div w:id="818153322">
      <w:marLeft w:val="640"/>
      <w:marRight w:val="0"/>
      <w:marTop w:val="0"/>
      <w:marBottom w:val="0"/>
      <w:divBdr>
        <w:top w:val="none" w:sz="0" w:space="0" w:color="auto"/>
        <w:left w:val="none" w:sz="0" w:space="0" w:color="auto"/>
        <w:bottom w:val="none" w:sz="0" w:space="0" w:color="auto"/>
        <w:right w:val="none" w:sz="0" w:space="0" w:color="auto"/>
      </w:divBdr>
    </w:div>
    <w:div w:id="818155340">
      <w:marLeft w:val="640"/>
      <w:marRight w:val="0"/>
      <w:marTop w:val="0"/>
      <w:marBottom w:val="0"/>
      <w:divBdr>
        <w:top w:val="none" w:sz="0" w:space="0" w:color="auto"/>
        <w:left w:val="none" w:sz="0" w:space="0" w:color="auto"/>
        <w:bottom w:val="none" w:sz="0" w:space="0" w:color="auto"/>
        <w:right w:val="none" w:sz="0" w:space="0" w:color="auto"/>
      </w:divBdr>
    </w:div>
    <w:div w:id="818182742">
      <w:marLeft w:val="640"/>
      <w:marRight w:val="0"/>
      <w:marTop w:val="0"/>
      <w:marBottom w:val="0"/>
      <w:divBdr>
        <w:top w:val="none" w:sz="0" w:space="0" w:color="auto"/>
        <w:left w:val="none" w:sz="0" w:space="0" w:color="auto"/>
        <w:bottom w:val="none" w:sz="0" w:space="0" w:color="auto"/>
        <w:right w:val="none" w:sz="0" w:space="0" w:color="auto"/>
      </w:divBdr>
    </w:div>
    <w:div w:id="818380331">
      <w:marLeft w:val="640"/>
      <w:marRight w:val="0"/>
      <w:marTop w:val="0"/>
      <w:marBottom w:val="0"/>
      <w:divBdr>
        <w:top w:val="none" w:sz="0" w:space="0" w:color="auto"/>
        <w:left w:val="none" w:sz="0" w:space="0" w:color="auto"/>
        <w:bottom w:val="none" w:sz="0" w:space="0" w:color="auto"/>
        <w:right w:val="none" w:sz="0" w:space="0" w:color="auto"/>
      </w:divBdr>
    </w:div>
    <w:div w:id="818420174">
      <w:marLeft w:val="640"/>
      <w:marRight w:val="0"/>
      <w:marTop w:val="0"/>
      <w:marBottom w:val="0"/>
      <w:divBdr>
        <w:top w:val="none" w:sz="0" w:space="0" w:color="auto"/>
        <w:left w:val="none" w:sz="0" w:space="0" w:color="auto"/>
        <w:bottom w:val="none" w:sz="0" w:space="0" w:color="auto"/>
        <w:right w:val="none" w:sz="0" w:space="0" w:color="auto"/>
      </w:divBdr>
    </w:div>
    <w:div w:id="818421145">
      <w:marLeft w:val="640"/>
      <w:marRight w:val="0"/>
      <w:marTop w:val="0"/>
      <w:marBottom w:val="0"/>
      <w:divBdr>
        <w:top w:val="none" w:sz="0" w:space="0" w:color="auto"/>
        <w:left w:val="none" w:sz="0" w:space="0" w:color="auto"/>
        <w:bottom w:val="none" w:sz="0" w:space="0" w:color="auto"/>
        <w:right w:val="none" w:sz="0" w:space="0" w:color="auto"/>
      </w:divBdr>
    </w:div>
    <w:div w:id="818423191">
      <w:marLeft w:val="640"/>
      <w:marRight w:val="0"/>
      <w:marTop w:val="0"/>
      <w:marBottom w:val="0"/>
      <w:divBdr>
        <w:top w:val="none" w:sz="0" w:space="0" w:color="auto"/>
        <w:left w:val="none" w:sz="0" w:space="0" w:color="auto"/>
        <w:bottom w:val="none" w:sz="0" w:space="0" w:color="auto"/>
        <w:right w:val="none" w:sz="0" w:space="0" w:color="auto"/>
      </w:divBdr>
    </w:div>
    <w:div w:id="818425634">
      <w:marLeft w:val="640"/>
      <w:marRight w:val="0"/>
      <w:marTop w:val="0"/>
      <w:marBottom w:val="0"/>
      <w:divBdr>
        <w:top w:val="none" w:sz="0" w:space="0" w:color="auto"/>
        <w:left w:val="none" w:sz="0" w:space="0" w:color="auto"/>
        <w:bottom w:val="none" w:sz="0" w:space="0" w:color="auto"/>
        <w:right w:val="none" w:sz="0" w:space="0" w:color="auto"/>
      </w:divBdr>
    </w:div>
    <w:div w:id="818425651">
      <w:marLeft w:val="640"/>
      <w:marRight w:val="0"/>
      <w:marTop w:val="0"/>
      <w:marBottom w:val="0"/>
      <w:divBdr>
        <w:top w:val="none" w:sz="0" w:space="0" w:color="auto"/>
        <w:left w:val="none" w:sz="0" w:space="0" w:color="auto"/>
        <w:bottom w:val="none" w:sz="0" w:space="0" w:color="auto"/>
        <w:right w:val="none" w:sz="0" w:space="0" w:color="auto"/>
      </w:divBdr>
    </w:div>
    <w:div w:id="818500211">
      <w:marLeft w:val="640"/>
      <w:marRight w:val="0"/>
      <w:marTop w:val="0"/>
      <w:marBottom w:val="0"/>
      <w:divBdr>
        <w:top w:val="none" w:sz="0" w:space="0" w:color="auto"/>
        <w:left w:val="none" w:sz="0" w:space="0" w:color="auto"/>
        <w:bottom w:val="none" w:sz="0" w:space="0" w:color="auto"/>
        <w:right w:val="none" w:sz="0" w:space="0" w:color="auto"/>
      </w:divBdr>
    </w:div>
    <w:div w:id="818501651">
      <w:marLeft w:val="640"/>
      <w:marRight w:val="0"/>
      <w:marTop w:val="0"/>
      <w:marBottom w:val="0"/>
      <w:divBdr>
        <w:top w:val="none" w:sz="0" w:space="0" w:color="auto"/>
        <w:left w:val="none" w:sz="0" w:space="0" w:color="auto"/>
        <w:bottom w:val="none" w:sz="0" w:space="0" w:color="auto"/>
        <w:right w:val="none" w:sz="0" w:space="0" w:color="auto"/>
      </w:divBdr>
    </w:div>
    <w:div w:id="818695470">
      <w:marLeft w:val="640"/>
      <w:marRight w:val="0"/>
      <w:marTop w:val="0"/>
      <w:marBottom w:val="0"/>
      <w:divBdr>
        <w:top w:val="none" w:sz="0" w:space="0" w:color="auto"/>
        <w:left w:val="none" w:sz="0" w:space="0" w:color="auto"/>
        <w:bottom w:val="none" w:sz="0" w:space="0" w:color="auto"/>
        <w:right w:val="none" w:sz="0" w:space="0" w:color="auto"/>
      </w:divBdr>
    </w:div>
    <w:div w:id="818769129">
      <w:marLeft w:val="640"/>
      <w:marRight w:val="0"/>
      <w:marTop w:val="0"/>
      <w:marBottom w:val="0"/>
      <w:divBdr>
        <w:top w:val="none" w:sz="0" w:space="0" w:color="auto"/>
        <w:left w:val="none" w:sz="0" w:space="0" w:color="auto"/>
        <w:bottom w:val="none" w:sz="0" w:space="0" w:color="auto"/>
        <w:right w:val="none" w:sz="0" w:space="0" w:color="auto"/>
      </w:divBdr>
    </w:div>
    <w:div w:id="818769947">
      <w:marLeft w:val="640"/>
      <w:marRight w:val="0"/>
      <w:marTop w:val="0"/>
      <w:marBottom w:val="0"/>
      <w:divBdr>
        <w:top w:val="none" w:sz="0" w:space="0" w:color="auto"/>
        <w:left w:val="none" w:sz="0" w:space="0" w:color="auto"/>
        <w:bottom w:val="none" w:sz="0" w:space="0" w:color="auto"/>
        <w:right w:val="none" w:sz="0" w:space="0" w:color="auto"/>
      </w:divBdr>
    </w:div>
    <w:div w:id="818886275">
      <w:marLeft w:val="640"/>
      <w:marRight w:val="0"/>
      <w:marTop w:val="0"/>
      <w:marBottom w:val="0"/>
      <w:divBdr>
        <w:top w:val="none" w:sz="0" w:space="0" w:color="auto"/>
        <w:left w:val="none" w:sz="0" w:space="0" w:color="auto"/>
        <w:bottom w:val="none" w:sz="0" w:space="0" w:color="auto"/>
        <w:right w:val="none" w:sz="0" w:space="0" w:color="auto"/>
      </w:divBdr>
    </w:div>
    <w:div w:id="818888286">
      <w:marLeft w:val="640"/>
      <w:marRight w:val="0"/>
      <w:marTop w:val="0"/>
      <w:marBottom w:val="0"/>
      <w:divBdr>
        <w:top w:val="none" w:sz="0" w:space="0" w:color="auto"/>
        <w:left w:val="none" w:sz="0" w:space="0" w:color="auto"/>
        <w:bottom w:val="none" w:sz="0" w:space="0" w:color="auto"/>
        <w:right w:val="none" w:sz="0" w:space="0" w:color="auto"/>
      </w:divBdr>
    </w:div>
    <w:div w:id="818956796">
      <w:marLeft w:val="640"/>
      <w:marRight w:val="0"/>
      <w:marTop w:val="0"/>
      <w:marBottom w:val="0"/>
      <w:divBdr>
        <w:top w:val="none" w:sz="0" w:space="0" w:color="auto"/>
        <w:left w:val="none" w:sz="0" w:space="0" w:color="auto"/>
        <w:bottom w:val="none" w:sz="0" w:space="0" w:color="auto"/>
        <w:right w:val="none" w:sz="0" w:space="0" w:color="auto"/>
      </w:divBdr>
    </w:div>
    <w:div w:id="819005177">
      <w:marLeft w:val="640"/>
      <w:marRight w:val="0"/>
      <w:marTop w:val="0"/>
      <w:marBottom w:val="0"/>
      <w:divBdr>
        <w:top w:val="none" w:sz="0" w:space="0" w:color="auto"/>
        <w:left w:val="none" w:sz="0" w:space="0" w:color="auto"/>
        <w:bottom w:val="none" w:sz="0" w:space="0" w:color="auto"/>
        <w:right w:val="none" w:sz="0" w:space="0" w:color="auto"/>
      </w:divBdr>
    </w:div>
    <w:div w:id="819006355">
      <w:marLeft w:val="640"/>
      <w:marRight w:val="0"/>
      <w:marTop w:val="0"/>
      <w:marBottom w:val="0"/>
      <w:divBdr>
        <w:top w:val="none" w:sz="0" w:space="0" w:color="auto"/>
        <w:left w:val="none" w:sz="0" w:space="0" w:color="auto"/>
        <w:bottom w:val="none" w:sz="0" w:space="0" w:color="auto"/>
        <w:right w:val="none" w:sz="0" w:space="0" w:color="auto"/>
      </w:divBdr>
    </w:div>
    <w:div w:id="819079394">
      <w:marLeft w:val="640"/>
      <w:marRight w:val="0"/>
      <w:marTop w:val="0"/>
      <w:marBottom w:val="0"/>
      <w:divBdr>
        <w:top w:val="none" w:sz="0" w:space="0" w:color="auto"/>
        <w:left w:val="none" w:sz="0" w:space="0" w:color="auto"/>
        <w:bottom w:val="none" w:sz="0" w:space="0" w:color="auto"/>
        <w:right w:val="none" w:sz="0" w:space="0" w:color="auto"/>
      </w:divBdr>
    </w:div>
    <w:div w:id="819154075">
      <w:marLeft w:val="640"/>
      <w:marRight w:val="0"/>
      <w:marTop w:val="0"/>
      <w:marBottom w:val="0"/>
      <w:divBdr>
        <w:top w:val="none" w:sz="0" w:space="0" w:color="auto"/>
        <w:left w:val="none" w:sz="0" w:space="0" w:color="auto"/>
        <w:bottom w:val="none" w:sz="0" w:space="0" w:color="auto"/>
        <w:right w:val="none" w:sz="0" w:space="0" w:color="auto"/>
      </w:divBdr>
    </w:div>
    <w:div w:id="819200581">
      <w:marLeft w:val="640"/>
      <w:marRight w:val="0"/>
      <w:marTop w:val="0"/>
      <w:marBottom w:val="0"/>
      <w:divBdr>
        <w:top w:val="none" w:sz="0" w:space="0" w:color="auto"/>
        <w:left w:val="none" w:sz="0" w:space="0" w:color="auto"/>
        <w:bottom w:val="none" w:sz="0" w:space="0" w:color="auto"/>
        <w:right w:val="none" w:sz="0" w:space="0" w:color="auto"/>
      </w:divBdr>
    </w:div>
    <w:div w:id="819268859">
      <w:marLeft w:val="640"/>
      <w:marRight w:val="0"/>
      <w:marTop w:val="0"/>
      <w:marBottom w:val="0"/>
      <w:divBdr>
        <w:top w:val="none" w:sz="0" w:space="0" w:color="auto"/>
        <w:left w:val="none" w:sz="0" w:space="0" w:color="auto"/>
        <w:bottom w:val="none" w:sz="0" w:space="0" w:color="auto"/>
        <w:right w:val="none" w:sz="0" w:space="0" w:color="auto"/>
      </w:divBdr>
    </w:div>
    <w:div w:id="819420477">
      <w:marLeft w:val="640"/>
      <w:marRight w:val="0"/>
      <w:marTop w:val="0"/>
      <w:marBottom w:val="0"/>
      <w:divBdr>
        <w:top w:val="none" w:sz="0" w:space="0" w:color="auto"/>
        <w:left w:val="none" w:sz="0" w:space="0" w:color="auto"/>
        <w:bottom w:val="none" w:sz="0" w:space="0" w:color="auto"/>
        <w:right w:val="none" w:sz="0" w:space="0" w:color="auto"/>
      </w:divBdr>
    </w:div>
    <w:div w:id="819422897">
      <w:marLeft w:val="640"/>
      <w:marRight w:val="0"/>
      <w:marTop w:val="0"/>
      <w:marBottom w:val="0"/>
      <w:divBdr>
        <w:top w:val="none" w:sz="0" w:space="0" w:color="auto"/>
        <w:left w:val="none" w:sz="0" w:space="0" w:color="auto"/>
        <w:bottom w:val="none" w:sz="0" w:space="0" w:color="auto"/>
        <w:right w:val="none" w:sz="0" w:space="0" w:color="auto"/>
      </w:divBdr>
    </w:div>
    <w:div w:id="819466310">
      <w:marLeft w:val="640"/>
      <w:marRight w:val="0"/>
      <w:marTop w:val="0"/>
      <w:marBottom w:val="0"/>
      <w:divBdr>
        <w:top w:val="none" w:sz="0" w:space="0" w:color="auto"/>
        <w:left w:val="none" w:sz="0" w:space="0" w:color="auto"/>
        <w:bottom w:val="none" w:sz="0" w:space="0" w:color="auto"/>
        <w:right w:val="none" w:sz="0" w:space="0" w:color="auto"/>
      </w:divBdr>
    </w:div>
    <w:div w:id="819536250">
      <w:marLeft w:val="640"/>
      <w:marRight w:val="0"/>
      <w:marTop w:val="0"/>
      <w:marBottom w:val="0"/>
      <w:divBdr>
        <w:top w:val="none" w:sz="0" w:space="0" w:color="auto"/>
        <w:left w:val="none" w:sz="0" w:space="0" w:color="auto"/>
        <w:bottom w:val="none" w:sz="0" w:space="0" w:color="auto"/>
        <w:right w:val="none" w:sz="0" w:space="0" w:color="auto"/>
      </w:divBdr>
    </w:div>
    <w:div w:id="819539085">
      <w:marLeft w:val="640"/>
      <w:marRight w:val="0"/>
      <w:marTop w:val="0"/>
      <w:marBottom w:val="0"/>
      <w:divBdr>
        <w:top w:val="none" w:sz="0" w:space="0" w:color="auto"/>
        <w:left w:val="none" w:sz="0" w:space="0" w:color="auto"/>
        <w:bottom w:val="none" w:sz="0" w:space="0" w:color="auto"/>
        <w:right w:val="none" w:sz="0" w:space="0" w:color="auto"/>
      </w:divBdr>
    </w:div>
    <w:div w:id="819541195">
      <w:marLeft w:val="640"/>
      <w:marRight w:val="0"/>
      <w:marTop w:val="0"/>
      <w:marBottom w:val="0"/>
      <w:divBdr>
        <w:top w:val="none" w:sz="0" w:space="0" w:color="auto"/>
        <w:left w:val="none" w:sz="0" w:space="0" w:color="auto"/>
        <w:bottom w:val="none" w:sz="0" w:space="0" w:color="auto"/>
        <w:right w:val="none" w:sz="0" w:space="0" w:color="auto"/>
      </w:divBdr>
    </w:div>
    <w:div w:id="819616293">
      <w:marLeft w:val="640"/>
      <w:marRight w:val="0"/>
      <w:marTop w:val="0"/>
      <w:marBottom w:val="0"/>
      <w:divBdr>
        <w:top w:val="none" w:sz="0" w:space="0" w:color="auto"/>
        <w:left w:val="none" w:sz="0" w:space="0" w:color="auto"/>
        <w:bottom w:val="none" w:sz="0" w:space="0" w:color="auto"/>
        <w:right w:val="none" w:sz="0" w:space="0" w:color="auto"/>
      </w:divBdr>
    </w:div>
    <w:div w:id="819617291">
      <w:marLeft w:val="640"/>
      <w:marRight w:val="0"/>
      <w:marTop w:val="0"/>
      <w:marBottom w:val="0"/>
      <w:divBdr>
        <w:top w:val="none" w:sz="0" w:space="0" w:color="auto"/>
        <w:left w:val="none" w:sz="0" w:space="0" w:color="auto"/>
        <w:bottom w:val="none" w:sz="0" w:space="0" w:color="auto"/>
        <w:right w:val="none" w:sz="0" w:space="0" w:color="auto"/>
      </w:divBdr>
    </w:div>
    <w:div w:id="819732140">
      <w:marLeft w:val="640"/>
      <w:marRight w:val="0"/>
      <w:marTop w:val="0"/>
      <w:marBottom w:val="0"/>
      <w:divBdr>
        <w:top w:val="none" w:sz="0" w:space="0" w:color="auto"/>
        <w:left w:val="none" w:sz="0" w:space="0" w:color="auto"/>
        <w:bottom w:val="none" w:sz="0" w:space="0" w:color="auto"/>
        <w:right w:val="none" w:sz="0" w:space="0" w:color="auto"/>
      </w:divBdr>
    </w:div>
    <w:div w:id="819733251">
      <w:marLeft w:val="640"/>
      <w:marRight w:val="0"/>
      <w:marTop w:val="0"/>
      <w:marBottom w:val="0"/>
      <w:divBdr>
        <w:top w:val="none" w:sz="0" w:space="0" w:color="auto"/>
        <w:left w:val="none" w:sz="0" w:space="0" w:color="auto"/>
        <w:bottom w:val="none" w:sz="0" w:space="0" w:color="auto"/>
        <w:right w:val="none" w:sz="0" w:space="0" w:color="auto"/>
      </w:divBdr>
    </w:div>
    <w:div w:id="819738185">
      <w:marLeft w:val="640"/>
      <w:marRight w:val="0"/>
      <w:marTop w:val="0"/>
      <w:marBottom w:val="0"/>
      <w:divBdr>
        <w:top w:val="none" w:sz="0" w:space="0" w:color="auto"/>
        <w:left w:val="none" w:sz="0" w:space="0" w:color="auto"/>
        <w:bottom w:val="none" w:sz="0" w:space="0" w:color="auto"/>
        <w:right w:val="none" w:sz="0" w:space="0" w:color="auto"/>
      </w:divBdr>
    </w:div>
    <w:div w:id="819804971">
      <w:marLeft w:val="640"/>
      <w:marRight w:val="0"/>
      <w:marTop w:val="0"/>
      <w:marBottom w:val="0"/>
      <w:divBdr>
        <w:top w:val="none" w:sz="0" w:space="0" w:color="auto"/>
        <w:left w:val="none" w:sz="0" w:space="0" w:color="auto"/>
        <w:bottom w:val="none" w:sz="0" w:space="0" w:color="auto"/>
        <w:right w:val="none" w:sz="0" w:space="0" w:color="auto"/>
      </w:divBdr>
    </w:div>
    <w:div w:id="819923119">
      <w:marLeft w:val="640"/>
      <w:marRight w:val="0"/>
      <w:marTop w:val="0"/>
      <w:marBottom w:val="0"/>
      <w:divBdr>
        <w:top w:val="none" w:sz="0" w:space="0" w:color="auto"/>
        <w:left w:val="none" w:sz="0" w:space="0" w:color="auto"/>
        <w:bottom w:val="none" w:sz="0" w:space="0" w:color="auto"/>
        <w:right w:val="none" w:sz="0" w:space="0" w:color="auto"/>
      </w:divBdr>
    </w:div>
    <w:div w:id="819927918">
      <w:marLeft w:val="640"/>
      <w:marRight w:val="0"/>
      <w:marTop w:val="0"/>
      <w:marBottom w:val="0"/>
      <w:divBdr>
        <w:top w:val="none" w:sz="0" w:space="0" w:color="auto"/>
        <w:left w:val="none" w:sz="0" w:space="0" w:color="auto"/>
        <w:bottom w:val="none" w:sz="0" w:space="0" w:color="auto"/>
        <w:right w:val="none" w:sz="0" w:space="0" w:color="auto"/>
      </w:divBdr>
    </w:div>
    <w:div w:id="819931807">
      <w:marLeft w:val="640"/>
      <w:marRight w:val="0"/>
      <w:marTop w:val="0"/>
      <w:marBottom w:val="0"/>
      <w:divBdr>
        <w:top w:val="none" w:sz="0" w:space="0" w:color="auto"/>
        <w:left w:val="none" w:sz="0" w:space="0" w:color="auto"/>
        <w:bottom w:val="none" w:sz="0" w:space="0" w:color="auto"/>
        <w:right w:val="none" w:sz="0" w:space="0" w:color="auto"/>
      </w:divBdr>
    </w:div>
    <w:div w:id="820001231">
      <w:marLeft w:val="640"/>
      <w:marRight w:val="0"/>
      <w:marTop w:val="0"/>
      <w:marBottom w:val="0"/>
      <w:divBdr>
        <w:top w:val="none" w:sz="0" w:space="0" w:color="auto"/>
        <w:left w:val="none" w:sz="0" w:space="0" w:color="auto"/>
        <w:bottom w:val="none" w:sz="0" w:space="0" w:color="auto"/>
        <w:right w:val="none" w:sz="0" w:space="0" w:color="auto"/>
      </w:divBdr>
    </w:div>
    <w:div w:id="820001884">
      <w:marLeft w:val="640"/>
      <w:marRight w:val="0"/>
      <w:marTop w:val="0"/>
      <w:marBottom w:val="0"/>
      <w:divBdr>
        <w:top w:val="none" w:sz="0" w:space="0" w:color="auto"/>
        <w:left w:val="none" w:sz="0" w:space="0" w:color="auto"/>
        <w:bottom w:val="none" w:sz="0" w:space="0" w:color="auto"/>
        <w:right w:val="none" w:sz="0" w:space="0" w:color="auto"/>
      </w:divBdr>
    </w:div>
    <w:div w:id="820006451">
      <w:marLeft w:val="640"/>
      <w:marRight w:val="0"/>
      <w:marTop w:val="0"/>
      <w:marBottom w:val="0"/>
      <w:divBdr>
        <w:top w:val="none" w:sz="0" w:space="0" w:color="auto"/>
        <w:left w:val="none" w:sz="0" w:space="0" w:color="auto"/>
        <w:bottom w:val="none" w:sz="0" w:space="0" w:color="auto"/>
        <w:right w:val="none" w:sz="0" w:space="0" w:color="auto"/>
      </w:divBdr>
    </w:div>
    <w:div w:id="820073332">
      <w:marLeft w:val="640"/>
      <w:marRight w:val="0"/>
      <w:marTop w:val="0"/>
      <w:marBottom w:val="0"/>
      <w:divBdr>
        <w:top w:val="none" w:sz="0" w:space="0" w:color="auto"/>
        <w:left w:val="none" w:sz="0" w:space="0" w:color="auto"/>
        <w:bottom w:val="none" w:sz="0" w:space="0" w:color="auto"/>
        <w:right w:val="none" w:sz="0" w:space="0" w:color="auto"/>
      </w:divBdr>
    </w:div>
    <w:div w:id="820074073">
      <w:marLeft w:val="640"/>
      <w:marRight w:val="0"/>
      <w:marTop w:val="0"/>
      <w:marBottom w:val="0"/>
      <w:divBdr>
        <w:top w:val="none" w:sz="0" w:space="0" w:color="auto"/>
        <w:left w:val="none" w:sz="0" w:space="0" w:color="auto"/>
        <w:bottom w:val="none" w:sz="0" w:space="0" w:color="auto"/>
        <w:right w:val="none" w:sz="0" w:space="0" w:color="auto"/>
      </w:divBdr>
    </w:div>
    <w:div w:id="820123418">
      <w:marLeft w:val="640"/>
      <w:marRight w:val="0"/>
      <w:marTop w:val="0"/>
      <w:marBottom w:val="0"/>
      <w:divBdr>
        <w:top w:val="none" w:sz="0" w:space="0" w:color="auto"/>
        <w:left w:val="none" w:sz="0" w:space="0" w:color="auto"/>
        <w:bottom w:val="none" w:sz="0" w:space="0" w:color="auto"/>
        <w:right w:val="none" w:sz="0" w:space="0" w:color="auto"/>
      </w:divBdr>
    </w:div>
    <w:div w:id="820268396">
      <w:marLeft w:val="640"/>
      <w:marRight w:val="0"/>
      <w:marTop w:val="0"/>
      <w:marBottom w:val="0"/>
      <w:divBdr>
        <w:top w:val="none" w:sz="0" w:space="0" w:color="auto"/>
        <w:left w:val="none" w:sz="0" w:space="0" w:color="auto"/>
        <w:bottom w:val="none" w:sz="0" w:space="0" w:color="auto"/>
        <w:right w:val="none" w:sz="0" w:space="0" w:color="auto"/>
      </w:divBdr>
    </w:div>
    <w:div w:id="820385285">
      <w:marLeft w:val="640"/>
      <w:marRight w:val="0"/>
      <w:marTop w:val="0"/>
      <w:marBottom w:val="0"/>
      <w:divBdr>
        <w:top w:val="none" w:sz="0" w:space="0" w:color="auto"/>
        <w:left w:val="none" w:sz="0" w:space="0" w:color="auto"/>
        <w:bottom w:val="none" w:sz="0" w:space="0" w:color="auto"/>
        <w:right w:val="none" w:sz="0" w:space="0" w:color="auto"/>
      </w:divBdr>
    </w:div>
    <w:div w:id="820387847">
      <w:marLeft w:val="640"/>
      <w:marRight w:val="0"/>
      <w:marTop w:val="0"/>
      <w:marBottom w:val="0"/>
      <w:divBdr>
        <w:top w:val="none" w:sz="0" w:space="0" w:color="auto"/>
        <w:left w:val="none" w:sz="0" w:space="0" w:color="auto"/>
        <w:bottom w:val="none" w:sz="0" w:space="0" w:color="auto"/>
        <w:right w:val="none" w:sz="0" w:space="0" w:color="auto"/>
      </w:divBdr>
    </w:div>
    <w:div w:id="820464259">
      <w:marLeft w:val="640"/>
      <w:marRight w:val="0"/>
      <w:marTop w:val="0"/>
      <w:marBottom w:val="0"/>
      <w:divBdr>
        <w:top w:val="none" w:sz="0" w:space="0" w:color="auto"/>
        <w:left w:val="none" w:sz="0" w:space="0" w:color="auto"/>
        <w:bottom w:val="none" w:sz="0" w:space="0" w:color="auto"/>
        <w:right w:val="none" w:sz="0" w:space="0" w:color="auto"/>
      </w:divBdr>
    </w:div>
    <w:div w:id="820538505">
      <w:marLeft w:val="640"/>
      <w:marRight w:val="0"/>
      <w:marTop w:val="0"/>
      <w:marBottom w:val="0"/>
      <w:divBdr>
        <w:top w:val="none" w:sz="0" w:space="0" w:color="auto"/>
        <w:left w:val="none" w:sz="0" w:space="0" w:color="auto"/>
        <w:bottom w:val="none" w:sz="0" w:space="0" w:color="auto"/>
        <w:right w:val="none" w:sz="0" w:space="0" w:color="auto"/>
      </w:divBdr>
    </w:div>
    <w:div w:id="820585064">
      <w:marLeft w:val="640"/>
      <w:marRight w:val="0"/>
      <w:marTop w:val="0"/>
      <w:marBottom w:val="0"/>
      <w:divBdr>
        <w:top w:val="none" w:sz="0" w:space="0" w:color="auto"/>
        <w:left w:val="none" w:sz="0" w:space="0" w:color="auto"/>
        <w:bottom w:val="none" w:sz="0" w:space="0" w:color="auto"/>
        <w:right w:val="none" w:sz="0" w:space="0" w:color="auto"/>
      </w:divBdr>
    </w:div>
    <w:div w:id="820728685">
      <w:marLeft w:val="640"/>
      <w:marRight w:val="0"/>
      <w:marTop w:val="0"/>
      <w:marBottom w:val="0"/>
      <w:divBdr>
        <w:top w:val="none" w:sz="0" w:space="0" w:color="auto"/>
        <w:left w:val="none" w:sz="0" w:space="0" w:color="auto"/>
        <w:bottom w:val="none" w:sz="0" w:space="0" w:color="auto"/>
        <w:right w:val="none" w:sz="0" w:space="0" w:color="auto"/>
      </w:divBdr>
    </w:div>
    <w:div w:id="820729273">
      <w:marLeft w:val="640"/>
      <w:marRight w:val="0"/>
      <w:marTop w:val="0"/>
      <w:marBottom w:val="0"/>
      <w:divBdr>
        <w:top w:val="none" w:sz="0" w:space="0" w:color="auto"/>
        <w:left w:val="none" w:sz="0" w:space="0" w:color="auto"/>
        <w:bottom w:val="none" w:sz="0" w:space="0" w:color="auto"/>
        <w:right w:val="none" w:sz="0" w:space="0" w:color="auto"/>
      </w:divBdr>
    </w:div>
    <w:div w:id="820772962">
      <w:marLeft w:val="640"/>
      <w:marRight w:val="0"/>
      <w:marTop w:val="0"/>
      <w:marBottom w:val="0"/>
      <w:divBdr>
        <w:top w:val="none" w:sz="0" w:space="0" w:color="auto"/>
        <w:left w:val="none" w:sz="0" w:space="0" w:color="auto"/>
        <w:bottom w:val="none" w:sz="0" w:space="0" w:color="auto"/>
        <w:right w:val="none" w:sz="0" w:space="0" w:color="auto"/>
      </w:divBdr>
    </w:div>
    <w:div w:id="820775775">
      <w:marLeft w:val="640"/>
      <w:marRight w:val="0"/>
      <w:marTop w:val="0"/>
      <w:marBottom w:val="0"/>
      <w:divBdr>
        <w:top w:val="none" w:sz="0" w:space="0" w:color="auto"/>
        <w:left w:val="none" w:sz="0" w:space="0" w:color="auto"/>
        <w:bottom w:val="none" w:sz="0" w:space="0" w:color="auto"/>
        <w:right w:val="none" w:sz="0" w:space="0" w:color="auto"/>
      </w:divBdr>
    </w:div>
    <w:div w:id="820777585">
      <w:marLeft w:val="640"/>
      <w:marRight w:val="0"/>
      <w:marTop w:val="0"/>
      <w:marBottom w:val="0"/>
      <w:divBdr>
        <w:top w:val="none" w:sz="0" w:space="0" w:color="auto"/>
        <w:left w:val="none" w:sz="0" w:space="0" w:color="auto"/>
        <w:bottom w:val="none" w:sz="0" w:space="0" w:color="auto"/>
        <w:right w:val="none" w:sz="0" w:space="0" w:color="auto"/>
      </w:divBdr>
    </w:div>
    <w:div w:id="820846837">
      <w:marLeft w:val="640"/>
      <w:marRight w:val="0"/>
      <w:marTop w:val="0"/>
      <w:marBottom w:val="0"/>
      <w:divBdr>
        <w:top w:val="none" w:sz="0" w:space="0" w:color="auto"/>
        <w:left w:val="none" w:sz="0" w:space="0" w:color="auto"/>
        <w:bottom w:val="none" w:sz="0" w:space="0" w:color="auto"/>
        <w:right w:val="none" w:sz="0" w:space="0" w:color="auto"/>
      </w:divBdr>
    </w:div>
    <w:div w:id="820851205">
      <w:marLeft w:val="640"/>
      <w:marRight w:val="0"/>
      <w:marTop w:val="0"/>
      <w:marBottom w:val="0"/>
      <w:divBdr>
        <w:top w:val="none" w:sz="0" w:space="0" w:color="auto"/>
        <w:left w:val="none" w:sz="0" w:space="0" w:color="auto"/>
        <w:bottom w:val="none" w:sz="0" w:space="0" w:color="auto"/>
        <w:right w:val="none" w:sz="0" w:space="0" w:color="auto"/>
      </w:divBdr>
    </w:div>
    <w:div w:id="820925543">
      <w:marLeft w:val="640"/>
      <w:marRight w:val="0"/>
      <w:marTop w:val="0"/>
      <w:marBottom w:val="0"/>
      <w:divBdr>
        <w:top w:val="none" w:sz="0" w:space="0" w:color="auto"/>
        <w:left w:val="none" w:sz="0" w:space="0" w:color="auto"/>
        <w:bottom w:val="none" w:sz="0" w:space="0" w:color="auto"/>
        <w:right w:val="none" w:sz="0" w:space="0" w:color="auto"/>
      </w:divBdr>
    </w:div>
    <w:div w:id="820970876">
      <w:marLeft w:val="640"/>
      <w:marRight w:val="0"/>
      <w:marTop w:val="0"/>
      <w:marBottom w:val="0"/>
      <w:divBdr>
        <w:top w:val="none" w:sz="0" w:space="0" w:color="auto"/>
        <w:left w:val="none" w:sz="0" w:space="0" w:color="auto"/>
        <w:bottom w:val="none" w:sz="0" w:space="0" w:color="auto"/>
        <w:right w:val="none" w:sz="0" w:space="0" w:color="auto"/>
      </w:divBdr>
    </w:div>
    <w:div w:id="821044017">
      <w:marLeft w:val="640"/>
      <w:marRight w:val="0"/>
      <w:marTop w:val="0"/>
      <w:marBottom w:val="0"/>
      <w:divBdr>
        <w:top w:val="none" w:sz="0" w:space="0" w:color="auto"/>
        <w:left w:val="none" w:sz="0" w:space="0" w:color="auto"/>
        <w:bottom w:val="none" w:sz="0" w:space="0" w:color="auto"/>
        <w:right w:val="none" w:sz="0" w:space="0" w:color="auto"/>
      </w:divBdr>
    </w:div>
    <w:div w:id="821240162">
      <w:marLeft w:val="640"/>
      <w:marRight w:val="0"/>
      <w:marTop w:val="0"/>
      <w:marBottom w:val="0"/>
      <w:divBdr>
        <w:top w:val="none" w:sz="0" w:space="0" w:color="auto"/>
        <w:left w:val="none" w:sz="0" w:space="0" w:color="auto"/>
        <w:bottom w:val="none" w:sz="0" w:space="0" w:color="auto"/>
        <w:right w:val="none" w:sz="0" w:space="0" w:color="auto"/>
      </w:divBdr>
    </w:div>
    <w:div w:id="821241132">
      <w:marLeft w:val="640"/>
      <w:marRight w:val="0"/>
      <w:marTop w:val="0"/>
      <w:marBottom w:val="0"/>
      <w:divBdr>
        <w:top w:val="none" w:sz="0" w:space="0" w:color="auto"/>
        <w:left w:val="none" w:sz="0" w:space="0" w:color="auto"/>
        <w:bottom w:val="none" w:sz="0" w:space="0" w:color="auto"/>
        <w:right w:val="none" w:sz="0" w:space="0" w:color="auto"/>
      </w:divBdr>
    </w:div>
    <w:div w:id="821242340">
      <w:marLeft w:val="640"/>
      <w:marRight w:val="0"/>
      <w:marTop w:val="0"/>
      <w:marBottom w:val="0"/>
      <w:divBdr>
        <w:top w:val="none" w:sz="0" w:space="0" w:color="auto"/>
        <w:left w:val="none" w:sz="0" w:space="0" w:color="auto"/>
        <w:bottom w:val="none" w:sz="0" w:space="0" w:color="auto"/>
        <w:right w:val="none" w:sz="0" w:space="0" w:color="auto"/>
      </w:divBdr>
    </w:div>
    <w:div w:id="821309562">
      <w:marLeft w:val="640"/>
      <w:marRight w:val="0"/>
      <w:marTop w:val="0"/>
      <w:marBottom w:val="0"/>
      <w:divBdr>
        <w:top w:val="none" w:sz="0" w:space="0" w:color="auto"/>
        <w:left w:val="none" w:sz="0" w:space="0" w:color="auto"/>
        <w:bottom w:val="none" w:sz="0" w:space="0" w:color="auto"/>
        <w:right w:val="none" w:sz="0" w:space="0" w:color="auto"/>
      </w:divBdr>
    </w:div>
    <w:div w:id="821384923">
      <w:marLeft w:val="640"/>
      <w:marRight w:val="0"/>
      <w:marTop w:val="0"/>
      <w:marBottom w:val="0"/>
      <w:divBdr>
        <w:top w:val="none" w:sz="0" w:space="0" w:color="auto"/>
        <w:left w:val="none" w:sz="0" w:space="0" w:color="auto"/>
        <w:bottom w:val="none" w:sz="0" w:space="0" w:color="auto"/>
        <w:right w:val="none" w:sz="0" w:space="0" w:color="auto"/>
      </w:divBdr>
    </w:div>
    <w:div w:id="821429197">
      <w:marLeft w:val="640"/>
      <w:marRight w:val="0"/>
      <w:marTop w:val="0"/>
      <w:marBottom w:val="0"/>
      <w:divBdr>
        <w:top w:val="none" w:sz="0" w:space="0" w:color="auto"/>
        <w:left w:val="none" w:sz="0" w:space="0" w:color="auto"/>
        <w:bottom w:val="none" w:sz="0" w:space="0" w:color="auto"/>
        <w:right w:val="none" w:sz="0" w:space="0" w:color="auto"/>
      </w:divBdr>
    </w:div>
    <w:div w:id="821431650">
      <w:marLeft w:val="640"/>
      <w:marRight w:val="0"/>
      <w:marTop w:val="0"/>
      <w:marBottom w:val="0"/>
      <w:divBdr>
        <w:top w:val="none" w:sz="0" w:space="0" w:color="auto"/>
        <w:left w:val="none" w:sz="0" w:space="0" w:color="auto"/>
        <w:bottom w:val="none" w:sz="0" w:space="0" w:color="auto"/>
        <w:right w:val="none" w:sz="0" w:space="0" w:color="auto"/>
      </w:divBdr>
    </w:div>
    <w:div w:id="821503653">
      <w:marLeft w:val="640"/>
      <w:marRight w:val="0"/>
      <w:marTop w:val="0"/>
      <w:marBottom w:val="0"/>
      <w:divBdr>
        <w:top w:val="none" w:sz="0" w:space="0" w:color="auto"/>
        <w:left w:val="none" w:sz="0" w:space="0" w:color="auto"/>
        <w:bottom w:val="none" w:sz="0" w:space="0" w:color="auto"/>
        <w:right w:val="none" w:sz="0" w:space="0" w:color="auto"/>
      </w:divBdr>
    </w:div>
    <w:div w:id="821581739">
      <w:marLeft w:val="640"/>
      <w:marRight w:val="0"/>
      <w:marTop w:val="0"/>
      <w:marBottom w:val="0"/>
      <w:divBdr>
        <w:top w:val="none" w:sz="0" w:space="0" w:color="auto"/>
        <w:left w:val="none" w:sz="0" w:space="0" w:color="auto"/>
        <w:bottom w:val="none" w:sz="0" w:space="0" w:color="auto"/>
        <w:right w:val="none" w:sz="0" w:space="0" w:color="auto"/>
      </w:divBdr>
    </w:div>
    <w:div w:id="821586225">
      <w:marLeft w:val="640"/>
      <w:marRight w:val="0"/>
      <w:marTop w:val="0"/>
      <w:marBottom w:val="0"/>
      <w:divBdr>
        <w:top w:val="none" w:sz="0" w:space="0" w:color="auto"/>
        <w:left w:val="none" w:sz="0" w:space="0" w:color="auto"/>
        <w:bottom w:val="none" w:sz="0" w:space="0" w:color="auto"/>
        <w:right w:val="none" w:sz="0" w:space="0" w:color="auto"/>
      </w:divBdr>
    </w:div>
    <w:div w:id="821700619">
      <w:marLeft w:val="640"/>
      <w:marRight w:val="0"/>
      <w:marTop w:val="0"/>
      <w:marBottom w:val="0"/>
      <w:divBdr>
        <w:top w:val="none" w:sz="0" w:space="0" w:color="auto"/>
        <w:left w:val="none" w:sz="0" w:space="0" w:color="auto"/>
        <w:bottom w:val="none" w:sz="0" w:space="0" w:color="auto"/>
        <w:right w:val="none" w:sz="0" w:space="0" w:color="auto"/>
      </w:divBdr>
    </w:div>
    <w:div w:id="821773729">
      <w:marLeft w:val="640"/>
      <w:marRight w:val="0"/>
      <w:marTop w:val="0"/>
      <w:marBottom w:val="0"/>
      <w:divBdr>
        <w:top w:val="none" w:sz="0" w:space="0" w:color="auto"/>
        <w:left w:val="none" w:sz="0" w:space="0" w:color="auto"/>
        <w:bottom w:val="none" w:sz="0" w:space="0" w:color="auto"/>
        <w:right w:val="none" w:sz="0" w:space="0" w:color="auto"/>
      </w:divBdr>
    </w:div>
    <w:div w:id="821773776">
      <w:marLeft w:val="640"/>
      <w:marRight w:val="0"/>
      <w:marTop w:val="0"/>
      <w:marBottom w:val="0"/>
      <w:divBdr>
        <w:top w:val="none" w:sz="0" w:space="0" w:color="auto"/>
        <w:left w:val="none" w:sz="0" w:space="0" w:color="auto"/>
        <w:bottom w:val="none" w:sz="0" w:space="0" w:color="auto"/>
        <w:right w:val="none" w:sz="0" w:space="0" w:color="auto"/>
      </w:divBdr>
    </w:div>
    <w:div w:id="821847584">
      <w:marLeft w:val="640"/>
      <w:marRight w:val="0"/>
      <w:marTop w:val="0"/>
      <w:marBottom w:val="0"/>
      <w:divBdr>
        <w:top w:val="none" w:sz="0" w:space="0" w:color="auto"/>
        <w:left w:val="none" w:sz="0" w:space="0" w:color="auto"/>
        <w:bottom w:val="none" w:sz="0" w:space="0" w:color="auto"/>
        <w:right w:val="none" w:sz="0" w:space="0" w:color="auto"/>
      </w:divBdr>
    </w:div>
    <w:div w:id="821967027">
      <w:marLeft w:val="640"/>
      <w:marRight w:val="0"/>
      <w:marTop w:val="0"/>
      <w:marBottom w:val="0"/>
      <w:divBdr>
        <w:top w:val="none" w:sz="0" w:space="0" w:color="auto"/>
        <w:left w:val="none" w:sz="0" w:space="0" w:color="auto"/>
        <w:bottom w:val="none" w:sz="0" w:space="0" w:color="auto"/>
        <w:right w:val="none" w:sz="0" w:space="0" w:color="auto"/>
      </w:divBdr>
    </w:div>
    <w:div w:id="822041190">
      <w:marLeft w:val="640"/>
      <w:marRight w:val="0"/>
      <w:marTop w:val="0"/>
      <w:marBottom w:val="0"/>
      <w:divBdr>
        <w:top w:val="none" w:sz="0" w:space="0" w:color="auto"/>
        <w:left w:val="none" w:sz="0" w:space="0" w:color="auto"/>
        <w:bottom w:val="none" w:sz="0" w:space="0" w:color="auto"/>
        <w:right w:val="none" w:sz="0" w:space="0" w:color="auto"/>
      </w:divBdr>
    </w:div>
    <w:div w:id="822089484">
      <w:marLeft w:val="640"/>
      <w:marRight w:val="0"/>
      <w:marTop w:val="0"/>
      <w:marBottom w:val="0"/>
      <w:divBdr>
        <w:top w:val="none" w:sz="0" w:space="0" w:color="auto"/>
        <w:left w:val="none" w:sz="0" w:space="0" w:color="auto"/>
        <w:bottom w:val="none" w:sz="0" w:space="0" w:color="auto"/>
        <w:right w:val="none" w:sz="0" w:space="0" w:color="auto"/>
      </w:divBdr>
    </w:div>
    <w:div w:id="822115427">
      <w:marLeft w:val="640"/>
      <w:marRight w:val="0"/>
      <w:marTop w:val="0"/>
      <w:marBottom w:val="0"/>
      <w:divBdr>
        <w:top w:val="none" w:sz="0" w:space="0" w:color="auto"/>
        <w:left w:val="none" w:sz="0" w:space="0" w:color="auto"/>
        <w:bottom w:val="none" w:sz="0" w:space="0" w:color="auto"/>
        <w:right w:val="none" w:sz="0" w:space="0" w:color="auto"/>
      </w:divBdr>
    </w:div>
    <w:div w:id="822157438">
      <w:marLeft w:val="640"/>
      <w:marRight w:val="0"/>
      <w:marTop w:val="0"/>
      <w:marBottom w:val="0"/>
      <w:divBdr>
        <w:top w:val="none" w:sz="0" w:space="0" w:color="auto"/>
        <w:left w:val="none" w:sz="0" w:space="0" w:color="auto"/>
        <w:bottom w:val="none" w:sz="0" w:space="0" w:color="auto"/>
        <w:right w:val="none" w:sz="0" w:space="0" w:color="auto"/>
      </w:divBdr>
    </w:div>
    <w:div w:id="822161839">
      <w:marLeft w:val="640"/>
      <w:marRight w:val="0"/>
      <w:marTop w:val="0"/>
      <w:marBottom w:val="0"/>
      <w:divBdr>
        <w:top w:val="none" w:sz="0" w:space="0" w:color="auto"/>
        <w:left w:val="none" w:sz="0" w:space="0" w:color="auto"/>
        <w:bottom w:val="none" w:sz="0" w:space="0" w:color="auto"/>
        <w:right w:val="none" w:sz="0" w:space="0" w:color="auto"/>
      </w:divBdr>
    </w:div>
    <w:div w:id="822163084">
      <w:marLeft w:val="640"/>
      <w:marRight w:val="0"/>
      <w:marTop w:val="0"/>
      <w:marBottom w:val="0"/>
      <w:divBdr>
        <w:top w:val="none" w:sz="0" w:space="0" w:color="auto"/>
        <w:left w:val="none" w:sz="0" w:space="0" w:color="auto"/>
        <w:bottom w:val="none" w:sz="0" w:space="0" w:color="auto"/>
        <w:right w:val="none" w:sz="0" w:space="0" w:color="auto"/>
      </w:divBdr>
    </w:div>
    <w:div w:id="822233766">
      <w:marLeft w:val="640"/>
      <w:marRight w:val="0"/>
      <w:marTop w:val="0"/>
      <w:marBottom w:val="0"/>
      <w:divBdr>
        <w:top w:val="none" w:sz="0" w:space="0" w:color="auto"/>
        <w:left w:val="none" w:sz="0" w:space="0" w:color="auto"/>
        <w:bottom w:val="none" w:sz="0" w:space="0" w:color="auto"/>
        <w:right w:val="none" w:sz="0" w:space="0" w:color="auto"/>
      </w:divBdr>
    </w:div>
    <w:div w:id="822307815">
      <w:marLeft w:val="640"/>
      <w:marRight w:val="0"/>
      <w:marTop w:val="0"/>
      <w:marBottom w:val="0"/>
      <w:divBdr>
        <w:top w:val="none" w:sz="0" w:space="0" w:color="auto"/>
        <w:left w:val="none" w:sz="0" w:space="0" w:color="auto"/>
        <w:bottom w:val="none" w:sz="0" w:space="0" w:color="auto"/>
        <w:right w:val="none" w:sz="0" w:space="0" w:color="auto"/>
      </w:divBdr>
    </w:div>
    <w:div w:id="822350870">
      <w:marLeft w:val="640"/>
      <w:marRight w:val="0"/>
      <w:marTop w:val="0"/>
      <w:marBottom w:val="0"/>
      <w:divBdr>
        <w:top w:val="none" w:sz="0" w:space="0" w:color="auto"/>
        <w:left w:val="none" w:sz="0" w:space="0" w:color="auto"/>
        <w:bottom w:val="none" w:sz="0" w:space="0" w:color="auto"/>
        <w:right w:val="none" w:sz="0" w:space="0" w:color="auto"/>
      </w:divBdr>
    </w:div>
    <w:div w:id="822355818">
      <w:marLeft w:val="640"/>
      <w:marRight w:val="0"/>
      <w:marTop w:val="0"/>
      <w:marBottom w:val="0"/>
      <w:divBdr>
        <w:top w:val="none" w:sz="0" w:space="0" w:color="auto"/>
        <w:left w:val="none" w:sz="0" w:space="0" w:color="auto"/>
        <w:bottom w:val="none" w:sz="0" w:space="0" w:color="auto"/>
        <w:right w:val="none" w:sz="0" w:space="0" w:color="auto"/>
      </w:divBdr>
    </w:div>
    <w:div w:id="822432110">
      <w:marLeft w:val="640"/>
      <w:marRight w:val="0"/>
      <w:marTop w:val="0"/>
      <w:marBottom w:val="0"/>
      <w:divBdr>
        <w:top w:val="none" w:sz="0" w:space="0" w:color="auto"/>
        <w:left w:val="none" w:sz="0" w:space="0" w:color="auto"/>
        <w:bottom w:val="none" w:sz="0" w:space="0" w:color="auto"/>
        <w:right w:val="none" w:sz="0" w:space="0" w:color="auto"/>
      </w:divBdr>
    </w:div>
    <w:div w:id="822503545">
      <w:marLeft w:val="640"/>
      <w:marRight w:val="0"/>
      <w:marTop w:val="0"/>
      <w:marBottom w:val="0"/>
      <w:divBdr>
        <w:top w:val="none" w:sz="0" w:space="0" w:color="auto"/>
        <w:left w:val="none" w:sz="0" w:space="0" w:color="auto"/>
        <w:bottom w:val="none" w:sz="0" w:space="0" w:color="auto"/>
        <w:right w:val="none" w:sz="0" w:space="0" w:color="auto"/>
      </w:divBdr>
    </w:div>
    <w:div w:id="822505048">
      <w:marLeft w:val="640"/>
      <w:marRight w:val="0"/>
      <w:marTop w:val="0"/>
      <w:marBottom w:val="0"/>
      <w:divBdr>
        <w:top w:val="none" w:sz="0" w:space="0" w:color="auto"/>
        <w:left w:val="none" w:sz="0" w:space="0" w:color="auto"/>
        <w:bottom w:val="none" w:sz="0" w:space="0" w:color="auto"/>
        <w:right w:val="none" w:sz="0" w:space="0" w:color="auto"/>
      </w:divBdr>
    </w:div>
    <w:div w:id="822619021">
      <w:marLeft w:val="640"/>
      <w:marRight w:val="0"/>
      <w:marTop w:val="0"/>
      <w:marBottom w:val="0"/>
      <w:divBdr>
        <w:top w:val="none" w:sz="0" w:space="0" w:color="auto"/>
        <w:left w:val="none" w:sz="0" w:space="0" w:color="auto"/>
        <w:bottom w:val="none" w:sz="0" w:space="0" w:color="auto"/>
        <w:right w:val="none" w:sz="0" w:space="0" w:color="auto"/>
      </w:divBdr>
    </w:div>
    <w:div w:id="822623849">
      <w:marLeft w:val="640"/>
      <w:marRight w:val="0"/>
      <w:marTop w:val="0"/>
      <w:marBottom w:val="0"/>
      <w:divBdr>
        <w:top w:val="none" w:sz="0" w:space="0" w:color="auto"/>
        <w:left w:val="none" w:sz="0" w:space="0" w:color="auto"/>
        <w:bottom w:val="none" w:sz="0" w:space="0" w:color="auto"/>
        <w:right w:val="none" w:sz="0" w:space="0" w:color="auto"/>
      </w:divBdr>
    </w:div>
    <w:div w:id="822624795">
      <w:marLeft w:val="640"/>
      <w:marRight w:val="0"/>
      <w:marTop w:val="0"/>
      <w:marBottom w:val="0"/>
      <w:divBdr>
        <w:top w:val="none" w:sz="0" w:space="0" w:color="auto"/>
        <w:left w:val="none" w:sz="0" w:space="0" w:color="auto"/>
        <w:bottom w:val="none" w:sz="0" w:space="0" w:color="auto"/>
        <w:right w:val="none" w:sz="0" w:space="0" w:color="auto"/>
      </w:divBdr>
    </w:div>
    <w:div w:id="822700608">
      <w:marLeft w:val="640"/>
      <w:marRight w:val="0"/>
      <w:marTop w:val="0"/>
      <w:marBottom w:val="0"/>
      <w:divBdr>
        <w:top w:val="none" w:sz="0" w:space="0" w:color="auto"/>
        <w:left w:val="none" w:sz="0" w:space="0" w:color="auto"/>
        <w:bottom w:val="none" w:sz="0" w:space="0" w:color="auto"/>
        <w:right w:val="none" w:sz="0" w:space="0" w:color="auto"/>
      </w:divBdr>
    </w:div>
    <w:div w:id="822702208">
      <w:marLeft w:val="640"/>
      <w:marRight w:val="0"/>
      <w:marTop w:val="0"/>
      <w:marBottom w:val="0"/>
      <w:divBdr>
        <w:top w:val="none" w:sz="0" w:space="0" w:color="auto"/>
        <w:left w:val="none" w:sz="0" w:space="0" w:color="auto"/>
        <w:bottom w:val="none" w:sz="0" w:space="0" w:color="auto"/>
        <w:right w:val="none" w:sz="0" w:space="0" w:color="auto"/>
      </w:divBdr>
    </w:div>
    <w:div w:id="822962914">
      <w:marLeft w:val="640"/>
      <w:marRight w:val="0"/>
      <w:marTop w:val="0"/>
      <w:marBottom w:val="0"/>
      <w:divBdr>
        <w:top w:val="none" w:sz="0" w:space="0" w:color="auto"/>
        <w:left w:val="none" w:sz="0" w:space="0" w:color="auto"/>
        <w:bottom w:val="none" w:sz="0" w:space="0" w:color="auto"/>
        <w:right w:val="none" w:sz="0" w:space="0" w:color="auto"/>
      </w:divBdr>
    </w:div>
    <w:div w:id="822967392">
      <w:marLeft w:val="640"/>
      <w:marRight w:val="0"/>
      <w:marTop w:val="0"/>
      <w:marBottom w:val="0"/>
      <w:divBdr>
        <w:top w:val="none" w:sz="0" w:space="0" w:color="auto"/>
        <w:left w:val="none" w:sz="0" w:space="0" w:color="auto"/>
        <w:bottom w:val="none" w:sz="0" w:space="0" w:color="auto"/>
        <w:right w:val="none" w:sz="0" w:space="0" w:color="auto"/>
      </w:divBdr>
    </w:div>
    <w:div w:id="823007305">
      <w:marLeft w:val="640"/>
      <w:marRight w:val="0"/>
      <w:marTop w:val="0"/>
      <w:marBottom w:val="0"/>
      <w:divBdr>
        <w:top w:val="none" w:sz="0" w:space="0" w:color="auto"/>
        <w:left w:val="none" w:sz="0" w:space="0" w:color="auto"/>
        <w:bottom w:val="none" w:sz="0" w:space="0" w:color="auto"/>
        <w:right w:val="none" w:sz="0" w:space="0" w:color="auto"/>
      </w:divBdr>
    </w:div>
    <w:div w:id="823012423">
      <w:marLeft w:val="640"/>
      <w:marRight w:val="0"/>
      <w:marTop w:val="0"/>
      <w:marBottom w:val="0"/>
      <w:divBdr>
        <w:top w:val="none" w:sz="0" w:space="0" w:color="auto"/>
        <w:left w:val="none" w:sz="0" w:space="0" w:color="auto"/>
        <w:bottom w:val="none" w:sz="0" w:space="0" w:color="auto"/>
        <w:right w:val="none" w:sz="0" w:space="0" w:color="auto"/>
      </w:divBdr>
    </w:div>
    <w:div w:id="823086889">
      <w:marLeft w:val="640"/>
      <w:marRight w:val="0"/>
      <w:marTop w:val="0"/>
      <w:marBottom w:val="0"/>
      <w:divBdr>
        <w:top w:val="none" w:sz="0" w:space="0" w:color="auto"/>
        <w:left w:val="none" w:sz="0" w:space="0" w:color="auto"/>
        <w:bottom w:val="none" w:sz="0" w:space="0" w:color="auto"/>
        <w:right w:val="none" w:sz="0" w:space="0" w:color="auto"/>
      </w:divBdr>
    </w:div>
    <w:div w:id="823087108">
      <w:marLeft w:val="640"/>
      <w:marRight w:val="0"/>
      <w:marTop w:val="0"/>
      <w:marBottom w:val="0"/>
      <w:divBdr>
        <w:top w:val="none" w:sz="0" w:space="0" w:color="auto"/>
        <w:left w:val="none" w:sz="0" w:space="0" w:color="auto"/>
        <w:bottom w:val="none" w:sz="0" w:space="0" w:color="auto"/>
        <w:right w:val="none" w:sz="0" w:space="0" w:color="auto"/>
      </w:divBdr>
    </w:div>
    <w:div w:id="823204982">
      <w:marLeft w:val="640"/>
      <w:marRight w:val="0"/>
      <w:marTop w:val="0"/>
      <w:marBottom w:val="0"/>
      <w:divBdr>
        <w:top w:val="none" w:sz="0" w:space="0" w:color="auto"/>
        <w:left w:val="none" w:sz="0" w:space="0" w:color="auto"/>
        <w:bottom w:val="none" w:sz="0" w:space="0" w:color="auto"/>
        <w:right w:val="none" w:sz="0" w:space="0" w:color="auto"/>
      </w:divBdr>
    </w:div>
    <w:div w:id="823206827">
      <w:marLeft w:val="640"/>
      <w:marRight w:val="0"/>
      <w:marTop w:val="0"/>
      <w:marBottom w:val="0"/>
      <w:divBdr>
        <w:top w:val="none" w:sz="0" w:space="0" w:color="auto"/>
        <w:left w:val="none" w:sz="0" w:space="0" w:color="auto"/>
        <w:bottom w:val="none" w:sz="0" w:space="0" w:color="auto"/>
        <w:right w:val="none" w:sz="0" w:space="0" w:color="auto"/>
      </w:divBdr>
    </w:div>
    <w:div w:id="823275958">
      <w:marLeft w:val="640"/>
      <w:marRight w:val="0"/>
      <w:marTop w:val="0"/>
      <w:marBottom w:val="0"/>
      <w:divBdr>
        <w:top w:val="none" w:sz="0" w:space="0" w:color="auto"/>
        <w:left w:val="none" w:sz="0" w:space="0" w:color="auto"/>
        <w:bottom w:val="none" w:sz="0" w:space="0" w:color="auto"/>
        <w:right w:val="none" w:sz="0" w:space="0" w:color="auto"/>
      </w:divBdr>
    </w:div>
    <w:div w:id="823282840">
      <w:marLeft w:val="640"/>
      <w:marRight w:val="0"/>
      <w:marTop w:val="0"/>
      <w:marBottom w:val="0"/>
      <w:divBdr>
        <w:top w:val="none" w:sz="0" w:space="0" w:color="auto"/>
        <w:left w:val="none" w:sz="0" w:space="0" w:color="auto"/>
        <w:bottom w:val="none" w:sz="0" w:space="0" w:color="auto"/>
        <w:right w:val="none" w:sz="0" w:space="0" w:color="auto"/>
      </w:divBdr>
    </w:div>
    <w:div w:id="823356412">
      <w:marLeft w:val="640"/>
      <w:marRight w:val="0"/>
      <w:marTop w:val="0"/>
      <w:marBottom w:val="0"/>
      <w:divBdr>
        <w:top w:val="none" w:sz="0" w:space="0" w:color="auto"/>
        <w:left w:val="none" w:sz="0" w:space="0" w:color="auto"/>
        <w:bottom w:val="none" w:sz="0" w:space="0" w:color="auto"/>
        <w:right w:val="none" w:sz="0" w:space="0" w:color="auto"/>
      </w:divBdr>
    </w:div>
    <w:div w:id="823474792">
      <w:marLeft w:val="640"/>
      <w:marRight w:val="0"/>
      <w:marTop w:val="0"/>
      <w:marBottom w:val="0"/>
      <w:divBdr>
        <w:top w:val="none" w:sz="0" w:space="0" w:color="auto"/>
        <w:left w:val="none" w:sz="0" w:space="0" w:color="auto"/>
        <w:bottom w:val="none" w:sz="0" w:space="0" w:color="auto"/>
        <w:right w:val="none" w:sz="0" w:space="0" w:color="auto"/>
      </w:divBdr>
    </w:div>
    <w:div w:id="823548890">
      <w:marLeft w:val="640"/>
      <w:marRight w:val="0"/>
      <w:marTop w:val="0"/>
      <w:marBottom w:val="0"/>
      <w:divBdr>
        <w:top w:val="none" w:sz="0" w:space="0" w:color="auto"/>
        <w:left w:val="none" w:sz="0" w:space="0" w:color="auto"/>
        <w:bottom w:val="none" w:sz="0" w:space="0" w:color="auto"/>
        <w:right w:val="none" w:sz="0" w:space="0" w:color="auto"/>
      </w:divBdr>
    </w:div>
    <w:div w:id="823622612">
      <w:marLeft w:val="640"/>
      <w:marRight w:val="0"/>
      <w:marTop w:val="0"/>
      <w:marBottom w:val="0"/>
      <w:divBdr>
        <w:top w:val="none" w:sz="0" w:space="0" w:color="auto"/>
        <w:left w:val="none" w:sz="0" w:space="0" w:color="auto"/>
        <w:bottom w:val="none" w:sz="0" w:space="0" w:color="auto"/>
        <w:right w:val="none" w:sz="0" w:space="0" w:color="auto"/>
      </w:divBdr>
    </w:div>
    <w:div w:id="823669050">
      <w:marLeft w:val="640"/>
      <w:marRight w:val="0"/>
      <w:marTop w:val="0"/>
      <w:marBottom w:val="0"/>
      <w:divBdr>
        <w:top w:val="none" w:sz="0" w:space="0" w:color="auto"/>
        <w:left w:val="none" w:sz="0" w:space="0" w:color="auto"/>
        <w:bottom w:val="none" w:sz="0" w:space="0" w:color="auto"/>
        <w:right w:val="none" w:sz="0" w:space="0" w:color="auto"/>
      </w:divBdr>
    </w:div>
    <w:div w:id="823738556">
      <w:marLeft w:val="640"/>
      <w:marRight w:val="0"/>
      <w:marTop w:val="0"/>
      <w:marBottom w:val="0"/>
      <w:divBdr>
        <w:top w:val="none" w:sz="0" w:space="0" w:color="auto"/>
        <w:left w:val="none" w:sz="0" w:space="0" w:color="auto"/>
        <w:bottom w:val="none" w:sz="0" w:space="0" w:color="auto"/>
        <w:right w:val="none" w:sz="0" w:space="0" w:color="auto"/>
      </w:divBdr>
    </w:div>
    <w:div w:id="823811492">
      <w:marLeft w:val="640"/>
      <w:marRight w:val="0"/>
      <w:marTop w:val="0"/>
      <w:marBottom w:val="0"/>
      <w:divBdr>
        <w:top w:val="none" w:sz="0" w:space="0" w:color="auto"/>
        <w:left w:val="none" w:sz="0" w:space="0" w:color="auto"/>
        <w:bottom w:val="none" w:sz="0" w:space="0" w:color="auto"/>
        <w:right w:val="none" w:sz="0" w:space="0" w:color="auto"/>
      </w:divBdr>
    </w:div>
    <w:div w:id="823853766">
      <w:marLeft w:val="640"/>
      <w:marRight w:val="0"/>
      <w:marTop w:val="0"/>
      <w:marBottom w:val="0"/>
      <w:divBdr>
        <w:top w:val="none" w:sz="0" w:space="0" w:color="auto"/>
        <w:left w:val="none" w:sz="0" w:space="0" w:color="auto"/>
        <w:bottom w:val="none" w:sz="0" w:space="0" w:color="auto"/>
        <w:right w:val="none" w:sz="0" w:space="0" w:color="auto"/>
      </w:divBdr>
    </w:div>
    <w:div w:id="823937231">
      <w:marLeft w:val="640"/>
      <w:marRight w:val="0"/>
      <w:marTop w:val="0"/>
      <w:marBottom w:val="0"/>
      <w:divBdr>
        <w:top w:val="none" w:sz="0" w:space="0" w:color="auto"/>
        <w:left w:val="none" w:sz="0" w:space="0" w:color="auto"/>
        <w:bottom w:val="none" w:sz="0" w:space="0" w:color="auto"/>
        <w:right w:val="none" w:sz="0" w:space="0" w:color="auto"/>
      </w:divBdr>
    </w:div>
    <w:div w:id="824009023">
      <w:marLeft w:val="640"/>
      <w:marRight w:val="0"/>
      <w:marTop w:val="0"/>
      <w:marBottom w:val="0"/>
      <w:divBdr>
        <w:top w:val="none" w:sz="0" w:space="0" w:color="auto"/>
        <w:left w:val="none" w:sz="0" w:space="0" w:color="auto"/>
        <w:bottom w:val="none" w:sz="0" w:space="0" w:color="auto"/>
        <w:right w:val="none" w:sz="0" w:space="0" w:color="auto"/>
      </w:divBdr>
    </w:div>
    <w:div w:id="824009977">
      <w:marLeft w:val="640"/>
      <w:marRight w:val="0"/>
      <w:marTop w:val="0"/>
      <w:marBottom w:val="0"/>
      <w:divBdr>
        <w:top w:val="none" w:sz="0" w:space="0" w:color="auto"/>
        <w:left w:val="none" w:sz="0" w:space="0" w:color="auto"/>
        <w:bottom w:val="none" w:sz="0" w:space="0" w:color="auto"/>
        <w:right w:val="none" w:sz="0" w:space="0" w:color="auto"/>
      </w:divBdr>
    </w:div>
    <w:div w:id="824010210">
      <w:marLeft w:val="640"/>
      <w:marRight w:val="0"/>
      <w:marTop w:val="0"/>
      <w:marBottom w:val="0"/>
      <w:divBdr>
        <w:top w:val="none" w:sz="0" w:space="0" w:color="auto"/>
        <w:left w:val="none" w:sz="0" w:space="0" w:color="auto"/>
        <w:bottom w:val="none" w:sz="0" w:space="0" w:color="auto"/>
        <w:right w:val="none" w:sz="0" w:space="0" w:color="auto"/>
      </w:divBdr>
    </w:div>
    <w:div w:id="824130033">
      <w:marLeft w:val="640"/>
      <w:marRight w:val="0"/>
      <w:marTop w:val="0"/>
      <w:marBottom w:val="0"/>
      <w:divBdr>
        <w:top w:val="none" w:sz="0" w:space="0" w:color="auto"/>
        <w:left w:val="none" w:sz="0" w:space="0" w:color="auto"/>
        <w:bottom w:val="none" w:sz="0" w:space="0" w:color="auto"/>
        <w:right w:val="none" w:sz="0" w:space="0" w:color="auto"/>
      </w:divBdr>
    </w:div>
    <w:div w:id="824203618">
      <w:marLeft w:val="640"/>
      <w:marRight w:val="0"/>
      <w:marTop w:val="0"/>
      <w:marBottom w:val="0"/>
      <w:divBdr>
        <w:top w:val="none" w:sz="0" w:space="0" w:color="auto"/>
        <w:left w:val="none" w:sz="0" w:space="0" w:color="auto"/>
        <w:bottom w:val="none" w:sz="0" w:space="0" w:color="auto"/>
        <w:right w:val="none" w:sz="0" w:space="0" w:color="auto"/>
      </w:divBdr>
    </w:div>
    <w:div w:id="824204691">
      <w:marLeft w:val="640"/>
      <w:marRight w:val="0"/>
      <w:marTop w:val="0"/>
      <w:marBottom w:val="0"/>
      <w:divBdr>
        <w:top w:val="none" w:sz="0" w:space="0" w:color="auto"/>
        <w:left w:val="none" w:sz="0" w:space="0" w:color="auto"/>
        <w:bottom w:val="none" w:sz="0" w:space="0" w:color="auto"/>
        <w:right w:val="none" w:sz="0" w:space="0" w:color="auto"/>
      </w:divBdr>
    </w:div>
    <w:div w:id="824274321">
      <w:marLeft w:val="640"/>
      <w:marRight w:val="0"/>
      <w:marTop w:val="0"/>
      <w:marBottom w:val="0"/>
      <w:divBdr>
        <w:top w:val="none" w:sz="0" w:space="0" w:color="auto"/>
        <w:left w:val="none" w:sz="0" w:space="0" w:color="auto"/>
        <w:bottom w:val="none" w:sz="0" w:space="0" w:color="auto"/>
        <w:right w:val="none" w:sz="0" w:space="0" w:color="auto"/>
      </w:divBdr>
    </w:div>
    <w:div w:id="824400588">
      <w:marLeft w:val="640"/>
      <w:marRight w:val="0"/>
      <w:marTop w:val="0"/>
      <w:marBottom w:val="0"/>
      <w:divBdr>
        <w:top w:val="none" w:sz="0" w:space="0" w:color="auto"/>
        <w:left w:val="none" w:sz="0" w:space="0" w:color="auto"/>
        <w:bottom w:val="none" w:sz="0" w:space="0" w:color="auto"/>
        <w:right w:val="none" w:sz="0" w:space="0" w:color="auto"/>
      </w:divBdr>
    </w:div>
    <w:div w:id="824468035">
      <w:marLeft w:val="640"/>
      <w:marRight w:val="0"/>
      <w:marTop w:val="0"/>
      <w:marBottom w:val="0"/>
      <w:divBdr>
        <w:top w:val="none" w:sz="0" w:space="0" w:color="auto"/>
        <w:left w:val="none" w:sz="0" w:space="0" w:color="auto"/>
        <w:bottom w:val="none" w:sz="0" w:space="0" w:color="auto"/>
        <w:right w:val="none" w:sz="0" w:space="0" w:color="auto"/>
      </w:divBdr>
    </w:div>
    <w:div w:id="824516101">
      <w:marLeft w:val="640"/>
      <w:marRight w:val="0"/>
      <w:marTop w:val="0"/>
      <w:marBottom w:val="0"/>
      <w:divBdr>
        <w:top w:val="none" w:sz="0" w:space="0" w:color="auto"/>
        <w:left w:val="none" w:sz="0" w:space="0" w:color="auto"/>
        <w:bottom w:val="none" w:sz="0" w:space="0" w:color="auto"/>
        <w:right w:val="none" w:sz="0" w:space="0" w:color="auto"/>
      </w:divBdr>
    </w:div>
    <w:div w:id="824590499">
      <w:marLeft w:val="640"/>
      <w:marRight w:val="0"/>
      <w:marTop w:val="0"/>
      <w:marBottom w:val="0"/>
      <w:divBdr>
        <w:top w:val="none" w:sz="0" w:space="0" w:color="auto"/>
        <w:left w:val="none" w:sz="0" w:space="0" w:color="auto"/>
        <w:bottom w:val="none" w:sz="0" w:space="0" w:color="auto"/>
        <w:right w:val="none" w:sz="0" w:space="0" w:color="auto"/>
      </w:divBdr>
    </w:div>
    <w:div w:id="824707293">
      <w:marLeft w:val="640"/>
      <w:marRight w:val="0"/>
      <w:marTop w:val="0"/>
      <w:marBottom w:val="0"/>
      <w:divBdr>
        <w:top w:val="none" w:sz="0" w:space="0" w:color="auto"/>
        <w:left w:val="none" w:sz="0" w:space="0" w:color="auto"/>
        <w:bottom w:val="none" w:sz="0" w:space="0" w:color="auto"/>
        <w:right w:val="none" w:sz="0" w:space="0" w:color="auto"/>
      </w:divBdr>
    </w:div>
    <w:div w:id="824781247">
      <w:marLeft w:val="640"/>
      <w:marRight w:val="0"/>
      <w:marTop w:val="0"/>
      <w:marBottom w:val="0"/>
      <w:divBdr>
        <w:top w:val="none" w:sz="0" w:space="0" w:color="auto"/>
        <w:left w:val="none" w:sz="0" w:space="0" w:color="auto"/>
        <w:bottom w:val="none" w:sz="0" w:space="0" w:color="auto"/>
        <w:right w:val="none" w:sz="0" w:space="0" w:color="auto"/>
      </w:divBdr>
    </w:div>
    <w:div w:id="824854330">
      <w:marLeft w:val="640"/>
      <w:marRight w:val="0"/>
      <w:marTop w:val="0"/>
      <w:marBottom w:val="0"/>
      <w:divBdr>
        <w:top w:val="none" w:sz="0" w:space="0" w:color="auto"/>
        <w:left w:val="none" w:sz="0" w:space="0" w:color="auto"/>
        <w:bottom w:val="none" w:sz="0" w:space="0" w:color="auto"/>
        <w:right w:val="none" w:sz="0" w:space="0" w:color="auto"/>
      </w:divBdr>
    </w:div>
    <w:div w:id="824855355">
      <w:marLeft w:val="640"/>
      <w:marRight w:val="0"/>
      <w:marTop w:val="0"/>
      <w:marBottom w:val="0"/>
      <w:divBdr>
        <w:top w:val="none" w:sz="0" w:space="0" w:color="auto"/>
        <w:left w:val="none" w:sz="0" w:space="0" w:color="auto"/>
        <w:bottom w:val="none" w:sz="0" w:space="0" w:color="auto"/>
        <w:right w:val="none" w:sz="0" w:space="0" w:color="auto"/>
      </w:divBdr>
    </w:div>
    <w:div w:id="824861320">
      <w:marLeft w:val="640"/>
      <w:marRight w:val="0"/>
      <w:marTop w:val="0"/>
      <w:marBottom w:val="0"/>
      <w:divBdr>
        <w:top w:val="none" w:sz="0" w:space="0" w:color="auto"/>
        <w:left w:val="none" w:sz="0" w:space="0" w:color="auto"/>
        <w:bottom w:val="none" w:sz="0" w:space="0" w:color="auto"/>
        <w:right w:val="none" w:sz="0" w:space="0" w:color="auto"/>
      </w:divBdr>
    </w:div>
    <w:div w:id="824928987">
      <w:marLeft w:val="640"/>
      <w:marRight w:val="0"/>
      <w:marTop w:val="0"/>
      <w:marBottom w:val="0"/>
      <w:divBdr>
        <w:top w:val="none" w:sz="0" w:space="0" w:color="auto"/>
        <w:left w:val="none" w:sz="0" w:space="0" w:color="auto"/>
        <w:bottom w:val="none" w:sz="0" w:space="0" w:color="auto"/>
        <w:right w:val="none" w:sz="0" w:space="0" w:color="auto"/>
      </w:divBdr>
    </w:div>
    <w:div w:id="825239908">
      <w:marLeft w:val="640"/>
      <w:marRight w:val="0"/>
      <w:marTop w:val="0"/>
      <w:marBottom w:val="0"/>
      <w:divBdr>
        <w:top w:val="none" w:sz="0" w:space="0" w:color="auto"/>
        <w:left w:val="none" w:sz="0" w:space="0" w:color="auto"/>
        <w:bottom w:val="none" w:sz="0" w:space="0" w:color="auto"/>
        <w:right w:val="none" w:sz="0" w:space="0" w:color="auto"/>
      </w:divBdr>
    </w:div>
    <w:div w:id="825249169">
      <w:marLeft w:val="640"/>
      <w:marRight w:val="0"/>
      <w:marTop w:val="0"/>
      <w:marBottom w:val="0"/>
      <w:divBdr>
        <w:top w:val="none" w:sz="0" w:space="0" w:color="auto"/>
        <w:left w:val="none" w:sz="0" w:space="0" w:color="auto"/>
        <w:bottom w:val="none" w:sz="0" w:space="0" w:color="auto"/>
        <w:right w:val="none" w:sz="0" w:space="0" w:color="auto"/>
      </w:divBdr>
    </w:div>
    <w:div w:id="825390676">
      <w:marLeft w:val="640"/>
      <w:marRight w:val="0"/>
      <w:marTop w:val="0"/>
      <w:marBottom w:val="0"/>
      <w:divBdr>
        <w:top w:val="none" w:sz="0" w:space="0" w:color="auto"/>
        <w:left w:val="none" w:sz="0" w:space="0" w:color="auto"/>
        <w:bottom w:val="none" w:sz="0" w:space="0" w:color="auto"/>
        <w:right w:val="none" w:sz="0" w:space="0" w:color="auto"/>
      </w:divBdr>
    </w:div>
    <w:div w:id="825435870">
      <w:marLeft w:val="640"/>
      <w:marRight w:val="0"/>
      <w:marTop w:val="0"/>
      <w:marBottom w:val="0"/>
      <w:divBdr>
        <w:top w:val="none" w:sz="0" w:space="0" w:color="auto"/>
        <w:left w:val="none" w:sz="0" w:space="0" w:color="auto"/>
        <w:bottom w:val="none" w:sz="0" w:space="0" w:color="auto"/>
        <w:right w:val="none" w:sz="0" w:space="0" w:color="auto"/>
      </w:divBdr>
    </w:div>
    <w:div w:id="825442238">
      <w:marLeft w:val="640"/>
      <w:marRight w:val="0"/>
      <w:marTop w:val="0"/>
      <w:marBottom w:val="0"/>
      <w:divBdr>
        <w:top w:val="none" w:sz="0" w:space="0" w:color="auto"/>
        <w:left w:val="none" w:sz="0" w:space="0" w:color="auto"/>
        <w:bottom w:val="none" w:sz="0" w:space="0" w:color="auto"/>
        <w:right w:val="none" w:sz="0" w:space="0" w:color="auto"/>
      </w:divBdr>
    </w:div>
    <w:div w:id="825510790">
      <w:marLeft w:val="640"/>
      <w:marRight w:val="0"/>
      <w:marTop w:val="0"/>
      <w:marBottom w:val="0"/>
      <w:divBdr>
        <w:top w:val="none" w:sz="0" w:space="0" w:color="auto"/>
        <w:left w:val="none" w:sz="0" w:space="0" w:color="auto"/>
        <w:bottom w:val="none" w:sz="0" w:space="0" w:color="auto"/>
        <w:right w:val="none" w:sz="0" w:space="0" w:color="auto"/>
      </w:divBdr>
    </w:div>
    <w:div w:id="825511127">
      <w:marLeft w:val="640"/>
      <w:marRight w:val="0"/>
      <w:marTop w:val="0"/>
      <w:marBottom w:val="0"/>
      <w:divBdr>
        <w:top w:val="none" w:sz="0" w:space="0" w:color="auto"/>
        <w:left w:val="none" w:sz="0" w:space="0" w:color="auto"/>
        <w:bottom w:val="none" w:sz="0" w:space="0" w:color="auto"/>
        <w:right w:val="none" w:sz="0" w:space="0" w:color="auto"/>
      </w:divBdr>
    </w:div>
    <w:div w:id="825511186">
      <w:marLeft w:val="640"/>
      <w:marRight w:val="0"/>
      <w:marTop w:val="0"/>
      <w:marBottom w:val="0"/>
      <w:divBdr>
        <w:top w:val="none" w:sz="0" w:space="0" w:color="auto"/>
        <w:left w:val="none" w:sz="0" w:space="0" w:color="auto"/>
        <w:bottom w:val="none" w:sz="0" w:space="0" w:color="auto"/>
        <w:right w:val="none" w:sz="0" w:space="0" w:color="auto"/>
      </w:divBdr>
    </w:div>
    <w:div w:id="825557494">
      <w:marLeft w:val="640"/>
      <w:marRight w:val="0"/>
      <w:marTop w:val="0"/>
      <w:marBottom w:val="0"/>
      <w:divBdr>
        <w:top w:val="none" w:sz="0" w:space="0" w:color="auto"/>
        <w:left w:val="none" w:sz="0" w:space="0" w:color="auto"/>
        <w:bottom w:val="none" w:sz="0" w:space="0" w:color="auto"/>
        <w:right w:val="none" w:sz="0" w:space="0" w:color="auto"/>
      </w:divBdr>
    </w:div>
    <w:div w:id="825586232">
      <w:marLeft w:val="640"/>
      <w:marRight w:val="0"/>
      <w:marTop w:val="0"/>
      <w:marBottom w:val="0"/>
      <w:divBdr>
        <w:top w:val="none" w:sz="0" w:space="0" w:color="auto"/>
        <w:left w:val="none" w:sz="0" w:space="0" w:color="auto"/>
        <w:bottom w:val="none" w:sz="0" w:space="0" w:color="auto"/>
        <w:right w:val="none" w:sz="0" w:space="0" w:color="auto"/>
      </w:divBdr>
    </w:div>
    <w:div w:id="825626943">
      <w:marLeft w:val="640"/>
      <w:marRight w:val="0"/>
      <w:marTop w:val="0"/>
      <w:marBottom w:val="0"/>
      <w:divBdr>
        <w:top w:val="none" w:sz="0" w:space="0" w:color="auto"/>
        <w:left w:val="none" w:sz="0" w:space="0" w:color="auto"/>
        <w:bottom w:val="none" w:sz="0" w:space="0" w:color="auto"/>
        <w:right w:val="none" w:sz="0" w:space="0" w:color="auto"/>
      </w:divBdr>
    </w:div>
    <w:div w:id="825627305">
      <w:marLeft w:val="640"/>
      <w:marRight w:val="0"/>
      <w:marTop w:val="0"/>
      <w:marBottom w:val="0"/>
      <w:divBdr>
        <w:top w:val="none" w:sz="0" w:space="0" w:color="auto"/>
        <w:left w:val="none" w:sz="0" w:space="0" w:color="auto"/>
        <w:bottom w:val="none" w:sz="0" w:space="0" w:color="auto"/>
        <w:right w:val="none" w:sz="0" w:space="0" w:color="auto"/>
      </w:divBdr>
    </w:div>
    <w:div w:id="825632766">
      <w:marLeft w:val="640"/>
      <w:marRight w:val="0"/>
      <w:marTop w:val="0"/>
      <w:marBottom w:val="0"/>
      <w:divBdr>
        <w:top w:val="none" w:sz="0" w:space="0" w:color="auto"/>
        <w:left w:val="none" w:sz="0" w:space="0" w:color="auto"/>
        <w:bottom w:val="none" w:sz="0" w:space="0" w:color="auto"/>
        <w:right w:val="none" w:sz="0" w:space="0" w:color="auto"/>
      </w:divBdr>
    </w:div>
    <w:div w:id="825701760">
      <w:marLeft w:val="640"/>
      <w:marRight w:val="0"/>
      <w:marTop w:val="0"/>
      <w:marBottom w:val="0"/>
      <w:divBdr>
        <w:top w:val="none" w:sz="0" w:space="0" w:color="auto"/>
        <w:left w:val="none" w:sz="0" w:space="0" w:color="auto"/>
        <w:bottom w:val="none" w:sz="0" w:space="0" w:color="auto"/>
        <w:right w:val="none" w:sz="0" w:space="0" w:color="auto"/>
      </w:divBdr>
    </w:div>
    <w:div w:id="825709068">
      <w:marLeft w:val="640"/>
      <w:marRight w:val="0"/>
      <w:marTop w:val="0"/>
      <w:marBottom w:val="0"/>
      <w:divBdr>
        <w:top w:val="none" w:sz="0" w:space="0" w:color="auto"/>
        <w:left w:val="none" w:sz="0" w:space="0" w:color="auto"/>
        <w:bottom w:val="none" w:sz="0" w:space="0" w:color="auto"/>
        <w:right w:val="none" w:sz="0" w:space="0" w:color="auto"/>
      </w:divBdr>
    </w:div>
    <w:div w:id="825780030">
      <w:marLeft w:val="640"/>
      <w:marRight w:val="0"/>
      <w:marTop w:val="0"/>
      <w:marBottom w:val="0"/>
      <w:divBdr>
        <w:top w:val="none" w:sz="0" w:space="0" w:color="auto"/>
        <w:left w:val="none" w:sz="0" w:space="0" w:color="auto"/>
        <w:bottom w:val="none" w:sz="0" w:space="0" w:color="auto"/>
        <w:right w:val="none" w:sz="0" w:space="0" w:color="auto"/>
      </w:divBdr>
    </w:div>
    <w:div w:id="825821464">
      <w:marLeft w:val="640"/>
      <w:marRight w:val="0"/>
      <w:marTop w:val="0"/>
      <w:marBottom w:val="0"/>
      <w:divBdr>
        <w:top w:val="none" w:sz="0" w:space="0" w:color="auto"/>
        <w:left w:val="none" w:sz="0" w:space="0" w:color="auto"/>
        <w:bottom w:val="none" w:sz="0" w:space="0" w:color="auto"/>
        <w:right w:val="none" w:sz="0" w:space="0" w:color="auto"/>
      </w:divBdr>
    </w:div>
    <w:div w:id="825826229">
      <w:marLeft w:val="640"/>
      <w:marRight w:val="0"/>
      <w:marTop w:val="0"/>
      <w:marBottom w:val="0"/>
      <w:divBdr>
        <w:top w:val="none" w:sz="0" w:space="0" w:color="auto"/>
        <w:left w:val="none" w:sz="0" w:space="0" w:color="auto"/>
        <w:bottom w:val="none" w:sz="0" w:space="0" w:color="auto"/>
        <w:right w:val="none" w:sz="0" w:space="0" w:color="auto"/>
      </w:divBdr>
    </w:div>
    <w:div w:id="825895969">
      <w:marLeft w:val="640"/>
      <w:marRight w:val="0"/>
      <w:marTop w:val="0"/>
      <w:marBottom w:val="0"/>
      <w:divBdr>
        <w:top w:val="none" w:sz="0" w:space="0" w:color="auto"/>
        <w:left w:val="none" w:sz="0" w:space="0" w:color="auto"/>
        <w:bottom w:val="none" w:sz="0" w:space="0" w:color="auto"/>
        <w:right w:val="none" w:sz="0" w:space="0" w:color="auto"/>
      </w:divBdr>
    </w:div>
    <w:div w:id="825897905">
      <w:marLeft w:val="640"/>
      <w:marRight w:val="0"/>
      <w:marTop w:val="0"/>
      <w:marBottom w:val="0"/>
      <w:divBdr>
        <w:top w:val="none" w:sz="0" w:space="0" w:color="auto"/>
        <w:left w:val="none" w:sz="0" w:space="0" w:color="auto"/>
        <w:bottom w:val="none" w:sz="0" w:space="0" w:color="auto"/>
        <w:right w:val="none" w:sz="0" w:space="0" w:color="auto"/>
      </w:divBdr>
    </w:div>
    <w:div w:id="825972429">
      <w:marLeft w:val="640"/>
      <w:marRight w:val="0"/>
      <w:marTop w:val="0"/>
      <w:marBottom w:val="0"/>
      <w:divBdr>
        <w:top w:val="none" w:sz="0" w:space="0" w:color="auto"/>
        <w:left w:val="none" w:sz="0" w:space="0" w:color="auto"/>
        <w:bottom w:val="none" w:sz="0" w:space="0" w:color="auto"/>
        <w:right w:val="none" w:sz="0" w:space="0" w:color="auto"/>
      </w:divBdr>
    </w:div>
    <w:div w:id="825974214">
      <w:marLeft w:val="640"/>
      <w:marRight w:val="0"/>
      <w:marTop w:val="0"/>
      <w:marBottom w:val="0"/>
      <w:divBdr>
        <w:top w:val="none" w:sz="0" w:space="0" w:color="auto"/>
        <w:left w:val="none" w:sz="0" w:space="0" w:color="auto"/>
        <w:bottom w:val="none" w:sz="0" w:space="0" w:color="auto"/>
        <w:right w:val="none" w:sz="0" w:space="0" w:color="auto"/>
      </w:divBdr>
    </w:div>
    <w:div w:id="826016639">
      <w:marLeft w:val="640"/>
      <w:marRight w:val="0"/>
      <w:marTop w:val="0"/>
      <w:marBottom w:val="0"/>
      <w:divBdr>
        <w:top w:val="none" w:sz="0" w:space="0" w:color="auto"/>
        <w:left w:val="none" w:sz="0" w:space="0" w:color="auto"/>
        <w:bottom w:val="none" w:sz="0" w:space="0" w:color="auto"/>
        <w:right w:val="none" w:sz="0" w:space="0" w:color="auto"/>
      </w:divBdr>
    </w:div>
    <w:div w:id="826017254">
      <w:marLeft w:val="640"/>
      <w:marRight w:val="0"/>
      <w:marTop w:val="0"/>
      <w:marBottom w:val="0"/>
      <w:divBdr>
        <w:top w:val="none" w:sz="0" w:space="0" w:color="auto"/>
        <w:left w:val="none" w:sz="0" w:space="0" w:color="auto"/>
        <w:bottom w:val="none" w:sz="0" w:space="0" w:color="auto"/>
        <w:right w:val="none" w:sz="0" w:space="0" w:color="auto"/>
      </w:divBdr>
    </w:div>
    <w:div w:id="826017303">
      <w:marLeft w:val="640"/>
      <w:marRight w:val="0"/>
      <w:marTop w:val="0"/>
      <w:marBottom w:val="0"/>
      <w:divBdr>
        <w:top w:val="none" w:sz="0" w:space="0" w:color="auto"/>
        <w:left w:val="none" w:sz="0" w:space="0" w:color="auto"/>
        <w:bottom w:val="none" w:sz="0" w:space="0" w:color="auto"/>
        <w:right w:val="none" w:sz="0" w:space="0" w:color="auto"/>
      </w:divBdr>
    </w:div>
    <w:div w:id="826163899">
      <w:marLeft w:val="640"/>
      <w:marRight w:val="0"/>
      <w:marTop w:val="0"/>
      <w:marBottom w:val="0"/>
      <w:divBdr>
        <w:top w:val="none" w:sz="0" w:space="0" w:color="auto"/>
        <w:left w:val="none" w:sz="0" w:space="0" w:color="auto"/>
        <w:bottom w:val="none" w:sz="0" w:space="0" w:color="auto"/>
        <w:right w:val="none" w:sz="0" w:space="0" w:color="auto"/>
      </w:divBdr>
    </w:div>
    <w:div w:id="826172413">
      <w:marLeft w:val="640"/>
      <w:marRight w:val="0"/>
      <w:marTop w:val="0"/>
      <w:marBottom w:val="0"/>
      <w:divBdr>
        <w:top w:val="none" w:sz="0" w:space="0" w:color="auto"/>
        <w:left w:val="none" w:sz="0" w:space="0" w:color="auto"/>
        <w:bottom w:val="none" w:sz="0" w:space="0" w:color="auto"/>
        <w:right w:val="none" w:sz="0" w:space="0" w:color="auto"/>
      </w:divBdr>
    </w:div>
    <w:div w:id="826358199">
      <w:marLeft w:val="640"/>
      <w:marRight w:val="0"/>
      <w:marTop w:val="0"/>
      <w:marBottom w:val="0"/>
      <w:divBdr>
        <w:top w:val="none" w:sz="0" w:space="0" w:color="auto"/>
        <w:left w:val="none" w:sz="0" w:space="0" w:color="auto"/>
        <w:bottom w:val="none" w:sz="0" w:space="0" w:color="auto"/>
        <w:right w:val="none" w:sz="0" w:space="0" w:color="auto"/>
      </w:divBdr>
    </w:div>
    <w:div w:id="826434927">
      <w:marLeft w:val="640"/>
      <w:marRight w:val="0"/>
      <w:marTop w:val="0"/>
      <w:marBottom w:val="0"/>
      <w:divBdr>
        <w:top w:val="none" w:sz="0" w:space="0" w:color="auto"/>
        <w:left w:val="none" w:sz="0" w:space="0" w:color="auto"/>
        <w:bottom w:val="none" w:sz="0" w:space="0" w:color="auto"/>
        <w:right w:val="none" w:sz="0" w:space="0" w:color="auto"/>
      </w:divBdr>
    </w:div>
    <w:div w:id="826441720">
      <w:marLeft w:val="640"/>
      <w:marRight w:val="0"/>
      <w:marTop w:val="0"/>
      <w:marBottom w:val="0"/>
      <w:divBdr>
        <w:top w:val="none" w:sz="0" w:space="0" w:color="auto"/>
        <w:left w:val="none" w:sz="0" w:space="0" w:color="auto"/>
        <w:bottom w:val="none" w:sz="0" w:space="0" w:color="auto"/>
        <w:right w:val="none" w:sz="0" w:space="0" w:color="auto"/>
      </w:divBdr>
    </w:div>
    <w:div w:id="826476482">
      <w:marLeft w:val="640"/>
      <w:marRight w:val="0"/>
      <w:marTop w:val="0"/>
      <w:marBottom w:val="0"/>
      <w:divBdr>
        <w:top w:val="none" w:sz="0" w:space="0" w:color="auto"/>
        <w:left w:val="none" w:sz="0" w:space="0" w:color="auto"/>
        <w:bottom w:val="none" w:sz="0" w:space="0" w:color="auto"/>
        <w:right w:val="none" w:sz="0" w:space="0" w:color="auto"/>
      </w:divBdr>
    </w:div>
    <w:div w:id="826483849">
      <w:marLeft w:val="640"/>
      <w:marRight w:val="0"/>
      <w:marTop w:val="0"/>
      <w:marBottom w:val="0"/>
      <w:divBdr>
        <w:top w:val="none" w:sz="0" w:space="0" w:color="auto"/>
        <w:left w:val="none" w:sz="0" w:space="0" w:color="auto"/>
        <w:bottom w:val="none" w:sz="0" w:space="0" w:color="auto"/>
        <w:right w:val="none" w:sz="0" w:space="0" w:color="auto"/>
      </w:divBdr>
    </w:div>
    <w:div w:id="826553019">
      <w:marLeft w:val="640"/>
      <w:marRight w:val="0"/>
      <w:marTop w:val="0"/>
      <w:marBottom w:val="0"/>
      <w:divBdr>
        <w:top w:val="none" w:sz="0" w:space="0" w:color="auto"/>
        <w:left w:val="none" w:sz="0" w:space="0" w:color="auto"/>
        <w:bottom w:val="none" w:sz="0" w:space="0" w:color="auto"/>
        <w:right w:val="none" w:sz="0" w:space="0" w:color="auto"/>
      </w:divBdr>
    </w:div>
    <w:div w:id="826558860">
      <w:marLeft w:val="640"/>
      <w:marRight w:val="0"/>
      <w:marTop w:val="0"/>
      <w:marBottom w:val="0"/>
      <w:divBdr>
        <w:top w:val="none" w:sz="0" w:space="0" w:color="auto"/>
        <w:left w:val="none" w:sz="0" w:space="0" w:color="auto"/>
        <w:bottom w:val="none" w:sz="0" w:space="0" w:color="auto"/>
        <w:right w:val="none" w:sz="0" w:space="0" w:color="auto"/>
      </w:divBdr>
    </w:div>
    <w:div w:id="826633262">
      <w:marLeft w:val="640"/>
      <w:marRight w:val="0"/>
      <w:marTop w:val="0"/>
      <w:marBottom w:val="0"/>
      <w:divBdr>
        <w:top w:val="none" w:sz="0" w:space="0" w:color="auto"/>
        <w:left w:val="none" w:sz="0" w:space="0" w:color="auto"/>
        <w:bottom w:val="none" w:sz="0" w:space="0" w:color="auto"/>
        <w:right w:val="none" w:sz="0" w:space="0" w:color="auto"/>
      </w:divBdr>
    </w:div>
    <w:div w:id="826671570">
      <w:marLeft w:val="640"/>
      <w:marRight w:val="0"/>
      <w:marTop w:val="0"/>
      <w:marBottom w:val="0"/>
      <w:divBdr>
        <w:top w:val="none" w:sz="0" w:space="0" w:color="auto"/>
        <w:left w:val="none" w:sz="0" w:space="0" w:color="auto"/>
        <w:bottom w:val="none" w:sz="0" w:space="0" w:color="auto"/>
        <w:right w:val="none" w:sz="0" w:space="0" w:color="auto"/>
      </w:divBdr>
    </w:div>
    <w:div w:id="826674486">
      <w:marLeft w:val="640"/>
      <w:marRight w:val="0"/>
      <w:marTop w:val="0"/>
      <w:marBottom w:val="0"/>
      <w:divBdr>
        <w:top w:val="none" w:sz="0" w:space="0" w:color="auto"/>
        <w:left w:val="none" w:sz="0" w:space="0" w:color="auto"/>
        <w:bottom w:val="none" w:sz="0" w:space="0" w:color="auto"/>
        <w:right w:val="none" w:sz="0" w:space="0" w:color="auto"/>
      </w:divBdr>
    </w:div>
    <w:div w:id="826744344">
      <w:marLeft w:val="640"/>
      <w:marRight w:val="0"/>
      <w:marTop w:val="0"/>
      <w:marBottom w:val="0"/>
      <w:divBdr>
        <w:top w:val="none" w:sz="0" w:space="0" w:color="auto"/>
        <w:left w:val="none" w:sz="0" w:space="0" w:color="auto"/>
        <w:bottom w:val="none" w:sz="0" w:space="0" w:color="auto"/>
        <w:right w:val="none" w:sz="0" w:space="0" w:color="auto"/>
      </w:divBdr>
    </w:div>
    <w:div w:id="826751288">
      <w:marLeft w:val="640"/>
      <w:marRight w:val="0"/>
      <w:marTop w:val="0"/>
      <w:marBottom w:val="0"/>
      <w:divBdr>
        <w:top w:val="none" w:sz="0" w:space="0" w:color="auto"/>
        <w:left w:val="none" w:sz="0" w:space="0" w:color="auto"/>
        <w:bottom w:val="none" w:sz="0" w:space="0" w:color="auto"/>
        <w:right w:val="none" w:sz="0" w:space="0" w:color="auto"/>
      </w:divBdr>
    </w:div>
    <w:div w:id="826870326">
      <w:marLeft w:val="640"/>
      <w:marRight w:val="0"/>
      <w:marTop w:val="0"/>
      <w:marBottom w:val="0"/>
      <w:divBdr>
        <w:top w:val="none" w:sz="0" w:space="0" w:color="auto"/>
        <w:left w:val="none" w:sz="0" w:space="0" w:color="auto"/>
        <w:bottom w:val="none" w:sz="0" w:space="0" w:color="auto"/>
        <w:right w:val="none" w:sz="0" w:space="0" w:color="auto"/>
      </w:divBdr>
    </w:div>
    <w:div w:id="826870550">
      <w:marLeft w:val="640"/>
      <w:marRight w:val="0"/>
      <w:marTop w:val="0"/>
      <w:marBottom w:val="0"/>
      <w:divBdr>
        <w:top w:val="none" w:sz="0" w:space="0" w:color="auto"/>
        <w:left w:val="none" w:sz="0" w:space="0" w:color="auto"/>
        <w:bottom w:val="none" w:sz="0" w:space="0" w:color="auto"/>
        <w:right w:val="none" w:sz="0" w:space="0" w:color="auto"/>
      </w:divBdr>
    </w:div>
    <w:div w:id="827021428">
      <w:marLeft w:val="640"/>
      <w:marRight w:val="0"/>
      <w:marTop w:val="0"/>
      <w:marBottom w:val="0"/>
      <w:divBdr>
        <w:top w:val="none" w:sz="0" w:space="0" w:color="auto"/>
        <w:left w:val="none" w:sz="0" w:space="0" w:color="auto"/>
        <w:bottom w:val="none" w:sz="0" w:space="0" w:color="auto"/>
        <w:right w:val="none" w:sz="0" w:space="0" w:color="auto"/>
      </w:divBdr>
    </w:div>
    <w:div w:id="827091094">
      <w:marLeft w:val="640"/>
      <w:marRight w:val="0"/>
      <w:marTop w:val="0"/>
      <w:marBottom w:val="0"/>
      <w:divBdr>
        <w:top w:val="none" w:sz="0" w:space="0" w:color="auto"/>
        <w:left w:val="none" w:sz="0" w:space="0" w:color="auto"/>
        <w:bottom w:val="none" w:sz="0" w:space="0" w:color="auto"/>
        <w:right w:val="none" w:sz="0" w:space="0" w:color="auto"/>
      </w:divBdr>
    </w:div>
    <w:div w:id="827130400">
      <w:marLeft w:val="640"/>
      <w:marRight w:val="0"/>
      <w:marTop w:val="0"/>
      <w:marBottom w:val="0"/>
      <w:divBdr>
        <w:top w:val="none" w:sz="0" w:space="0" w:color="auto"/>
        <w:left w:val="none" w:sz="0" w:space="0" w:color="auto"/>
        <w:bottom w:val="none" w:sz="0" w:space="0" w:color="auto"/>
        <w:right w:val="none" w:sz="0" w:space="0" w:color="auto"/>
      </w:divBdr>
    </w:div>
    <w:div w:id="827138629">
      <w:marLeft w:val="640"/>
      <w:marRight w:val="0"/>
      <w:marTop w:val="0"/>
      <w:marBottom w:val="0"/>
      <w:divBdr>
        <w:top w:val="none" w:sz="0" w:space="0" w:color="auto"/>
        <w:left w:val="none" w:sz="0" w:space="0" w:color="auto"/>
        <w:bottom w:val="none" w:sz="0" w:space="0" w:color="auto"/>
        <w:right w:val="none" w:sz="0" w:space="0" w:color="auto"/>
      </w:divBdr>
    </w:div>
    <w:div w:id="827211896">
      <w:marLeft w:val="640"/>
      <w:marRight w:val="0"/>
      <w:marTop w:val="0"/>
      <w:marBottom w:val="0"/>
      <w:divBdr>
        <w:top w:val="none" w:sz="0" w:space="0" w:color="auto"/>
        <w:left w:val="none" w:sz="0" w:space="0" w:color="auto"/>
        <w:bottom w:val="none" w:sz="0" w:space="0" w:color="auto"/>
        <w:right w:val="none" w:sz="0" w:space="0" w:color="auto"/>
      </w:divBdr>
    </w:div>
    <w:div w:id="827330313">
      <w:marLeft w:val="640"/>
      <w:marRight w:val="0"/>
      <w:marTop w:val="0"/>
      <w:marBottom w:val="0"/>
      <w:divBdr>
        <w:top w:val="none" w:sz="0" w:space="0" w:color="auto"/>
        <w:left w:val="none" w:sz="0" w:space="0" w:color="auto"/>
        <w:bottom w:val="none" w:sz="0" w:space="0" w:color="auto"/>
        <w:right w:val="none" w:sz="0" w:space="0" w:color="auto"/>
      </w:divBdr>
    </w:div>
    <w:div w:id="827550768">
      <w:marLeft w:val="640"/>
      <w:marRight w:val="0"/>
      <w:marTop w:val="0"/>
      <w:marBottom w:val="0"/>
      <w:divBdr>
        <w:top w:val="none" w:sz="0" w:space="0" w:color="auto"/>
        <w:left w:val="none" w:sz="0" w:space="0" w:color="auto"/>
        <w:bottom w:val="none" w:sz="0" w:space="0" w:color="auto"/>
        <w:right w:val="none" w:sz="0" w:space="0" w:color="auto"/>
      </w:divBdr>
    </w:div>
    <w:div w:id="827554582">
      <w:marLeft w:val="640"/>
      <w:marRight w:val="0"/>
      <w:marTop w:val="0"/>
      <w:marBottom w:val="0"/>
      <w:divBdr>
        <w:top w:val="none" w:sz="0" w:space="0" w:color="auto"/>
        <w:left w:val="none" w:sz="0" w:space="0" w:color="auto"/>
        <w:bottom w:val="none" w:sz="0" w:space="0" w:color="auto"/>
        <w:right w:val="none" w:sz="0" w:space="0" w:color="auto"/>
      </w:divBdr>
    </w:div>
    <w:div w:id="827675802">
      <w:marLeft w:val="640"/>
      <w:marRight w:val="0"/>
      <w:marTop w:val="0"/>
      <w:marBottom w:val="0"/>
      <w:divBdr>
        <w:top w:val="none" w:sz="0" w:space="0" w:color="auto"/>
        <w:left w:val="none" w:sz="0" w:space="0" w:color="auto"/>
        <w:bottom w:val="none" w:sz="0" w:space="0" w:color="auto"/>
        <w:right w:val="none" w:sz="0" w:space="0" w:color="auto"/>
      </w:divBdr>
    </w:div>
    <w:div w:id="827743354">
      <w:marLeft w:val="640"/>
      <w:marRight w:val="0"/>
      <w:marTop w:val="0"/>
      <w:marBottom w:val="0"/>
      <w:divBdr>
        <w:top w:val="none" w:sz="0" w:space="0" w:color="auto"/>
        <w:left w:val="none" w:sz="0" w:space="0" w:color="auto"/>
        <w:bottom w:val="none" w:sz="0" w:space="0" w:color="auto"/>
        <w:right w:val="none" w:sz="0" w:space="0" w:color="auto"/>
      </w:divBdr>
    </w:div>
    <w:div w:id="827862050">
      <w:marLeft w:val="640"/>
      <w:marRight w:val="0"/>
      <w:marTop w:val="0"/>
      <w:marBottom w:val="0"/>
      <w:divBdr>
        <w:top w:val="none" w:sz="0" w:space="0" w:color="auto"/>
        <w:left w:val="none" w:sz="0" w:space="0" w:color="auto"/>
        <w:bottom w:val="none" w:sz="0" w:space="0" w:color="auto"/>
        <w:right w:val="none" w:sz="0" w:space="0" w:color="auto"/>
      </w:divBdr>
    </w:div>
    <w:div w:id="827943870">
      <w:marLeft w:val="640"/>
      <w:marRight w:val="0"/>
      <w:marTop w:val="0"/>
      <w:marBottom w:val="0"/>
      <w:divBdr>
        <w:top w:val="none" w:sz="0" w:space="0" w:color="auto"/>
        <w:left w:val="none" w:sz="0" w:space="0" w:color="auto"/>
        <w:bottom w:val="none" w:sz="0" w:space="0" w:color="auto"/>
        <w:right w:val="none" w:sz="0" w:space="0" w:color="auto"/>
      </w:divBdr>
    </w:div>
    <w:div w:id="828132016">
      <w:marLeft w:val="640"/>
      <w:marRight w:val="0"/>
      <w:marTop w:val="0"/>
      <w:marBottom w:val="0"/>
      <w:divBdr>
        <w:top w:val="none" w:sz="0" w:space="0" w:color="auto"/>
        <w:left w:val="none" w:sz="0" w:space="0" w:color="auto"/>
        <w:bottom w:val="none" w:sz="0" w:space="0" w:color="auto"/>
        <w:right w:val="none" w:sz="0" w:space="0" w:color="auto"/>
      </w:divBdr>
    </w:div>
    <w:div w:id="828132431">
      <w:marLeft w:val="640"/>
      <w:marRight w:val="0"/>
      <w:marTop w:val="0"/>
      <w:marBottom w:val="0"/>
      <w:divBdr>
        <w:top w:val="none" w:sz="0" w:space="0" w:color="auto"/>
        <w:left w:val="none" w:sz="0" w:space="0" w:color="auto"/>
        <w:bottom w:val="none" w:sz="0" w:space="0" w:color="auto"/>
        <w:right w:val="none" w:sz="0" w:space="0" w:color="auto"/>
      </w:divBdr>
    </w:div>
    <w:div w:id="828133600">
      <w:marLeft w:val="640"/>
      <w:marRight w:val="0"/>
      <w:marTop w:val="0"/>
      <w:marBottom w:val="0"/>
      <w:divBdr>
        <w:top w:val="none" w:sz="0" w:space="0" w:color="auto"/>
        <w:left w:val="none" w:sz="0" w:space="0" w:color="auto"/>
        <w:bottom w:val="none" w:sz="0" w:space="0" w:color="auto"/>
        <w:right w:val="none" w:sz="0" w:space="0" w:color="auto"/>
      </w:divBdr>
    </w:div>
    <w:div w:id="828247428">
      <w:marLeft w:val="640"/>
      <w:marRight w:val="0"/>
      <w:marTop w:val="0"/>
      <w:marBottom w:val="0"/>
      <w:divBdr>
        <w:top w:val="none" w:sz="0" w:space="0" w:color="auto"/>
        <w:left w:val="none" w:sz="0" w:space="0" w:color="auto"/>
        <w:bottom w:val="none" w:sz="0" w:space="0" w:color="auto"/>
        <w:right w:val="none" w:sz="0" w:space="0" w:color="auto"/>
      </w:divBdr>
    </w:div>
    <w:div w:id="828594140">
      <w:marLeft w:val="640"/>
      <w:marRight w:val="0"/>
      <w:marTop w:val="0"/>
      <w:marBottom w:val="0"/>
      <w:divBdr>
        <w:top w:val="none" w:sz="0" w:space="0" w:color="auto"/>
        <w:left w:val="none" w:sz="0" w:space="0" w:color="auto"/>
        <w:bottom w:val="none" w:sz="0" w:space="0" w:color="auto"/>
        <w:right w:val="none" w:sz="0" w:space="0" w:color="auto"/>
      </w:divBdr>
    </w:div>
    <w:div w:id="828637695">
      <w:marLeft w:val="640"/>
      <w:marRight w:val="0"/>
      <w:marTop w:val="0"/>
      <w:marBottom w:val="0"/>
      <w:divBdr>
        <w:top w:val="none" w:sz="0" w:space="0" w:color="auto"/>
        <w:left w:val="none" w:sz="0" w:space="0" w:color="auto"/>
        <w:bottom w:val="none" w:sz="0" w:space="0" w:color="auto"/>
        <w:right w:val="none" w:sz="0" w:space="0" w:color="auto"/>
      </w:divBdr>
    </w:div>
    <w:div w:id="828641371">
      <w:marLeft w:val="640"/>
      <w:marRight w:val="0"/>
      <w:marTop w:val="0"/>
      <w:marBottom w:val="0"/>
      <w:divBdr>
        <w:top w:val="none" w:sz="0" w:space="0" w:color="auto"/>
        <w:left w:val="none" w:sz="0" w:space="0" w:color="auto"/>
        <w:bottom w:val="none" w:sz="0" w:space="0" w:color="auto"/>
        <w:right w:val="none" w:sz="0" w:space="0" w:color="auto"/>
      </w:divBdr>
    </w:div>
    <w:div w:id="828712339">
      <w:marLeft w:val="640"/>
      <w:marRight w:val="0"/>
      <w:marTop w:val="0"/>
      <w:marBottom w:val="0"/>
      <w:divBdr>
        <w:top w:val="none" w:sz="0" w:space="0" w:color="auto"/>
        <w:left w:val="none" w:sz="0" w:space="0" w:color="auto"/>
        <w:bottom w:val="none" w:sz="0" w:space="0" w:color="auto"/>
        <w:right w:val="none" w:sz="0" w:space="0" w:color="auto"/>
      </w:divBdr>
    </w:div>
    <w:div w:id="828790031">
      <w:marLeft w:val="640"/>
      <w:marRight w:val="0"/>
      <w:marTop w:val="0"/>
      <w:marBottom w:val="0"/>
      <w:divBdr>
        <w:top w:val="none" w:sz="0" w:space="0" w:color="auto"/>
        <w:left w:val="none" w:sz="0" w:space="0" w:color="auto"/>
        <w:bottom w:val="none" w:sz="0" w:space="0" w:color="auto"/>
        <w:right w:val="none" w:sz="0" w:space="0" w:color="auto"/>
      </w:divBdr>
    </w:div>
    <w:div w:id="828834290">
      <w:marLeft w:val="640"/>
      <w:marRight w:val="0"/>
      <w:marTop w:val="0"/>
      <w:marBottom w:val="0"/>
      <w:divBdr>
        <w:top w:val="none" w:sz="0" w:space="0" w:color="auto"/>
        <w:left w:val="none" w:sz="0" w:space="0" w:color="auto"/>
        <w:bottom w:val="none" w:sz="0" w:space="0" w:color="auto"/>
        <w:right w:val="none" w:sz="0" w:space="0" w:color="auto"/>
      </w:divBdr>
    </w:div>
    <w:div w:id="828909845">
      <w:marLeft w:val="640"/>
      <w:marRight w:val="0"/>
      <w:marTop w:val="0"/>
      <w:marBottom w:val="0"/>
      <w:divBdr>
        <w:top w:val="none" w:sz="0" w:space="0" w:color="auto"/>
        <w:left w:val="none" w:sz="0" w:space="0" w:color="auto"/>
        <w:bottom w:val="none" w:sz="0" w:space="0" w:color="auto"/>
        <w:right w:val="none" w:sz="0" w:space="0" w:color="auto"/>
      </w:divBdr>
    </w:div>
    <w:div w:id="828979785">
      <w:marLeft w:val="640"/>
      <w:marRight w:val="0"/>
      <w:marTop w:val="0"/>
      <w:marBottom w:val="0"/>
      <w:divBdr>
        <w:top w:val="none" w:sz="0" w:space="0" w:color="auto"/>
        <w:left w:val="none" w:sz="0" w:space="0" w:color="auto"/>
        <w:bottom w:val="none" w:sz="0" w:space="0" w:color="auto"/>
        <w:right w:val="none" w:sz="0" w:space="0" w:color="auto"/>
      </w:divBdr>
    </w:div>
    <w:div w:id="829055297">
      <w:marLeft w:val="640"/>
      <w:marRight w:val="0"/>
      <w:marTop w:val="0"/>
      <w:marBottom w:val="0"/>
      <w:divBdr>
        <w:top w:val="none" w:sz="0" w:space="0" w:color="auto"/>
        <w:left w:val="none" w:sz="0" w:space="0" w:color="auto"/>
        <w:bottom w:val="none" w:sz="0" w:space="0" w:color="auto"/>
        <w:right w:val="none" w:sz="0" w:space="0" w:color="auto"/>
      </w:divBdr>
    </w:div>
    <w:div w:id="829059410">
      <w:marLeft w:val="640"/>
      <w:marRight w:val="0"/>
      <w:marTop w:val="0"/>
      <w:marBottom w:val="0"/>
      <w:divBdr>
        <w:top w:val="none" w:sz="0" w:space="0" w:color="auto"/>
        <w:left w:val="none" w:sz="0" w:space="0" w:color="auto"/>
        <w:bottom w:val="none" w:sz="0" w:space="0" w:color="auto"/>
        <w:right w:val="none" w:sz="0" w:space="0" w:color="auto"/>
      </w:divBdr>
    </w:div>
    <w:div w:id="829252104">
      <w:marLeft w:val="640"/>
      <w:marRight w:val="0"/>
      <w:marTop w:val="0"/>
      <w:marBottom w:val="0"/>
      <w:divBdr>
        <w:top w:val="none" w:sz="0" w:space="0" w:color="auto"/>
        <w:left w:val="none" w:sz="0" w:space="0" w:color="auto"/>
        <w:bottom w:val="none" w:sz="0" w:space="0" w:color="auto"/>
        <w:right w:val="none" w:sz="0" w:space="0" w:color="auto"/>
      </w:divBdr>
    </w:div>
    <w:div w:id="829253832">
      <w:marLeft w:val="640"/>
      <w:marRight w:val="0"/>
      <w:marTop w:val="0"/>
      <w:marBottom w:val="0"/>
      <w:divBdr>
        <w:top w:val="none" w:sz="0" w:space="0" w:color="auto"/>
        <w:left w:val="none" w:sz="0" w:space="0" w:color="auto"/>
        <w:bottom w:val="none" w:sz="0" w:space="0" w:color="auto"/>
        <w:right w:val="none" w:sz="0" w:space="0" w:color="auto"/>
      </w:divBdr>
    </w:div>
    <w:div w:id="829294729">
      <w:marLeft w:val="640"/>
      <w:marRight w:val="0"/>
      <w:marTop w:val="0"/>
      <w:marBottom w:val="0"/>
      <w:divBdr>
        <w:top w:val="none" w:sz="0" w:space="0" w:color="auto"/>
        <w:left w:val="none" w:sz="0" w:space="0" w:color="auto"/>
        <w:bottom w:val="none" w:sz="0" w:space="0" w:color="auto"/>
        <w:right w:val="none" w:sz="0" w:space="0" w:color="auto"/>
      </w:divBdr>
    </w:div>
    <w:div w:id="829444375">
      <w:marLeft w:val="640"/>
      <w:marRight w:val="0"/>
      <w:marTop w:val="0"/>
      <w:marBottom w:val="0"/>
      <w:divBdr>
        <w:top w:val="none" w:sz="0" w:space="0" w:color="auto"/>
        <w:left w:val="none" w:sz="0" w:space="0" w:color="auto"/>
        <w:bottom w:val="none" w:sz="0" w:space="0" w:color="auto"/>
        <w:right w:val="none" w:sz="0" w:space="0" w:color="auto"/>
      </w:divBdr>
    </w:div>
    <w:div w:id="829445817">
      <w:marLeft w:val="640"/>
      <w:marRight w:val="0"/>
      <w:marTop w:val="0"/>
      <w:marBottom w:val="0"/>
      <w:divBdr>
        <w:top w:val="none" w:sz="0" w:space="0" w:color="auto"/>
        <w:left w:val="none" w:sz="0" w:space="0" w:color="auto"/>
        <w:bottom w:val="none" w:sz="0" w:space="0" w:color="auto"/>
        <w:right w:val="none" w:sz="0" w:space="0" w:color="auto"/>
      </w:divBdr>
    </w:div>
    <w:div w:id="829448842">
      <w:marLeft w:val="640"/>
      <w:marRight w:val="0"/>
      <w:marTop w:val="0"/>
      <w:marBottom w:val="0"/>
      <w:divBdr>
        <w:top w:val="none" w:sz="0" w:space="0" w:color="auto"/>
        <w:left w:val="none" w:sz="0" w:space="0" w:color="auto"/>
        <w:bottom w:val="none" w:sz="0" w:space="0" w:color="auto"/>
        <w:right w:val="none" w:sz="0" w:space="0" w:color="auto"/>
      </w:divBdr>
    </w:div>
    <w:div w:id="829709814">
      <w:marLeft w:val="640"/>
      <w:marRight w:val="0"/>
      <w:marTop w:val="0"/>
      <w:marBottom w:val="0"/>
      <w:divBdr>
        <w:top w:val="none" w:sz="0" w:space="0" w:color="auto"/>
        <w:left w:val="none" w:sz="0" w:space="0" w:color="auto"/>
        <w:bottom w:val="none" w:sz="0" w:space="0" w:color="auto"/>
        <w:right w:val="none" w:sz="0" w:space="0" w:color="auto"/>
      </w:divBdr>
    </w:div>
    <w:div w:id="829710456">
      <w:marLeft w:val="640"/>
      <w:marRight w:val="0"/>
      <w:marTop w:val="0"/>
      <w:marBottom w:val="0"/>
      <w:divBdr>
        <w:top w:val="none" w:sz="0" w:space="0" w:color="auto"/>
        <w:left w:val="none" w:sz="0" w:space="0" w:color="auto"/>
        <w:bottom w:val="none" w:sz="0" w:space="0" w:color="auto"/>
        <w:right w:val="none" w:sz="0" w:space="0" w:color="auto"/>
      </w:divBdr>
    </w:div>
    <w:div w:id="829711613">
      <w:marLeft w:val="640"/>
      <w:marRight w:val="0"/>
      <w:marTop w:val="0"/>
      <w:marBottom w:val="0"/>
      <w:divBdr>
        <w:top w:val="none" w:sz="0" w:space="0" w:color="auto"/>
        <w:left w:val="none" w:sz="0" w:space="0" w:color="auto"/>
        <w:bottom w:val="none" w:sz="0" w:space="0" w:color="auto"/>
        <w:right w:val="none" w:sz="0" w:space="0" w:color="auto"/>
      </w:divBdr>
    </w:div>
    <w:div w:id="829716292">
      <w:marLeft w:val="640"/>
      <w:marRight w:val="0"/>
      <w:marTop w:val="0"/>
      <w:marBottom w:val="0"/>
      <w:divBdr>
        <w:top w:val="none" w:sz="0" w:space="0" w:color="auto"/>
        <w:left w:val="none" w:sz="0" w:space="0" w:color="auto"/>
        <w:bottom w:val="none" w:sz="0" w:space="0" w:color="auto"/>
        <w:right w:val="none" w:sz="0" w:space="0" w:color="auto"/>
      </w:divBdr>
    </w:div>
    <w:div w:id="829751768">
      <w:marLeft w:val="640"/>
      <w:marRight w:val="0"/>
      <w:marTop w:val="0"/>
      <w:marBottom w:val="0"/>
      <w:divBdr>
        <w:top w:val="none" w:sz="0" w:space="0" w:color="auto"/>
        <w:left w:val="none" w:sz="0" w:space="0" w:color="auto"/>
        <w:bottom w:val="none" w:sz="0" w:space="0" w:color="auto"/>
        <w:right w:val="none" w:sz="0" w:space="0" w:color="auto"/>
      </w:divBdr>
    </w:div>
    <w:div w:id="829836286">
      <w:marLeft w:val="640"/>
      <w:marRight w:val="0"/>
      <w:marTop w:val="0"/>
      <w:marBottom w:val="0"/>
      <w:divBdr>
        <w:top w:val="none" w:sz="0" w:space="0" w:color="auto"/>
        <w:left w:val="none" w:sz="0" w:space="0" w:color="auto"/>
        <w:bottom w:val="none" w:sz="0" w:space="0" w:color="auto"/>
        <w:right w:val="none" w:sz="0" w:space="0" w:color="auto"/>
      </w:divBdr>
    </w:div>
    <w:div w:id="829906691">
      <w:marLeft w:val="640"/>
      <w:marRight w:val="0"/>
      <w:marTop w:val="0"/>
      <w:marBottom w:val="0"/>
      <w:divBdr>
        <w:top w:val="none" w:sz="0" w:space="0" w:color="auto"/>
        <w:left w:val="none" w:sz="0" w:space="0" w:color="auto"/>
        <w:bottom w:val="none" w:sz="0" w:space="0" w:color="auto"/>
        <w:right w:val="none" w:sz="0" w:space="0" w:color="auto"/>
      </w:divBdr>
    </w:div>
    <w:div w:id="829949637">
      <w:marLeft w:val="640"/>
      <w:marRight w:val="0"/>
      <w:marTop w:val="0"/>
      <w:marBottom w:val="0"/>
      <w:divBdr>
        <w:top w:val="none" w:sz="0" w:space="0" w:color="auto"/>
        <w:left w:val="none" w:sz="0" w:space="0" w:color="auto"/>
        <w:bottom w:val="none" w:sz="0" w:space="0" w:color="auto"/>
        <w:right w:val="none" w:sz="0" w:space="0" w:color="auto"/>
      </w:divBdr>
    </w:div>
    <w:div w:id="830020970">
      <w:marLeft w:val="640"/>
      <w:marRight w:val="0"/>
      <w:marTop w:val="0"/>
      <w:marBottom w:val="0"/>
      <w:divBdr>
        <w:top w:val="none" w:sz="0" w:space="0" w:color="auto"/>
        <w:left w:val="none" w:sz="0" w:space="0" w:color="auto"/>
        <w:bottom w:val="none" w:sz="0" w:space="0" w:color="auto"/>
        <w:right w:val="none" w:sz="0" w:space="0" w:color="auto"/>
      </w:divBdr>
    </w:div>
    <w:div w:id="830022393">
      <w:marLeft w:val="640"/>
      <w:marRight w:val="0"/>
      <w:marTop w:val="0"/>
      <w:marBottom w:val="0"/>
      <w:divBdr>
        <w:top w:val="none" w:sz="0" w:space="0" w:color="auto"/>
        <w:left w:val="none" w:sz="0" w:space="0" w:color="auto"/>
        <w:bottom w:val="none" w:sz="0" w:space="0" w:color="auto"/>
        <w:right w:val="none" w:sz="0" w:space="0" w:color="auto"/>
      </w:divBdr>
    </w:div>
    <w:div w:id="830100538">
      <w:marLeft w:val="640"/>
      <w:marRight w:val="0"/>
      <w:marTop w:val="0"/>
      <w:marBottom w:val="0"/>
      <w:divBdr>
        <w:top w:val="none" w:sz="0" w:space="0" w:color="auto"/>
        <w:left w:val="none" w:sz="0" w:space="0" w:color="auto"/>
        <w:bottom w:val="none" w:sz="0" w:space="0" w:color="auto"/>
        <w:right w:val="none" w:sz="0" w:space="0" w:color="auto"/>
      </w:divBdr>
    </w:div>
    <w:div w:id="830103544">
      <w:marLeft w:val="640"/>
      <w:marRight w:val="0"/>
      <w:marTop w:val="0"/>
      <w:marBottom w:val="0"/>
      <w:divBdr>
        <w:top w:val="none" w:sz="0" w:space="0" w:color="auto"/>
        <w:left w:val="none" w:sz="0" w:space="0" w:color="auto"/>
        <w:bottom w:val="none" w:sz="0" w:space="0" w:color="auto"/>
        <w:right w:val="none" w:sz="0" w:space="0" w:color="auto"/>
      </w:divBdr>
    </w:div>
    <w:div w:id="830176664">
      <w:marLeft w:val="640"/>
      <w:marRight w:val="0"/>
      <w:marTop w:val="0"/>
      <w:marBottom w:val="0"/>
      <w:divBdr>
        <w:top w:val="none" w:sz="0" w:space="0" w:color="auto"/>
        <w:left w:val="none" w:sz="0" w:space="0" w:color="auto"/>
        <w:bottom w:val="none" w:sz="0" w:space="0" w:color="auto"/>
        <w:right w:val="none" w:sz="0" w:space="0" w:color="auto"/>
      </w:divBdr>
    </w:div>
    <w:div w:id="830291080">
      <w:marLeft w:val="640"/>
      <w:marRight w:val="0"/>
      <w:marTop w:val="0"/>
      <w:marBottom w:val="0"/>
      <w:divBdr>
        <w:top w:val="none" w:sz="0" w:space="0" w:color="auto"/>
        <w:left w:val="none" w:sz="0" w:space="0" w:color="auto"/>
        <w:bottom w:val="none" w:sz="0" w:space="0" w:color="auto"/>
        <w:right w:val="none" w:sz="0" w:space="0" w:color="auto"/>
      </w:divBdr>
    </w:div>
    <w:div w:id="830291359">
      <w:marLeft w:val="640"/>
      <w:marRight w:val="0"/>
      <w:marTop w:val="0"/>
      <w:marBottom w:val="0"/>
      <w:divBdr>
        <w:top w:val="none" w:sz="0" w:space="0" w:color="auto"/>
        <w:left w:val="none" w:sz="0" w:space="0" w:color="auto"/>
        <w:bottom w:val="none" w:sz="0" w:space="0" w:color="auto"/>
        <w:right w:val="none" w:sz="0" w:space="0" w:color="auto"/>
      </w:divBdr>
    </w:div>
    <w:div w:id="830296259">
      <w:marLeft w:val="640"/>
      <w:marRight w:val="0"/>
      <w:marTop w:val="0"/>
      <w:marBottom w:val="0"/>
      <w:divBdr>
        <w:top w:val="none" w:sz="0" w:space="0" w:color="auto"/>
        <w:left w:val="none" w:sz="0" w:space="0" w:color="auto"/>
        <w:bottom w:val="none" w:sz="0" w:space="0" w:color="auto"/>
        <w:right w:val="none" w:sz="0" w:space="0" w:color="auto"/>
      </w:divBdr>
    </w:div>
    <w:div w:id="830488593">
      <w:marLeft w:val="640"/>
      <w:marRight w:val="0"/>
      <w:marTop w:val="0"/>
      <w:marBottom w:val="0"/>
      <w:divBdr>
        <w:top w:val="none" w:sz="0" w:space="0" w:color="auto"/>
        <w:left w:val="none" w:sz="0" w:space="0" w:color="auto"/>
        <w:bottom w:val="none" w:sz="0" w:space="0" w:color="auto"/>
        <w:right w:val="none" w:sz="0" w:space="0" w:color="auto"/>
      </w:divBdr>
    </w:div>
    <w:div w:id="830634391">
      <w:marLeft w:val="640"/>
      <w:marRight w:val="0"/>
      <w:marTop w:val="0"/>
      <w:marBottom w:val="0"/>
      <w:divBdr>
        <w:top w:val="none" w:sz="0" w:space="0" w:color="auto"/>
        <w:left w:val="none" w:sz="0" w:space="0" w:color="auto"/>
        <w:bottom w:val="none" w:sz="0" w:space="0" w:color="auto"/>
        <w:right w:val="none" w:sz="0" w:space="0" w:color="auto"/>
      </w:divBdr>
    </w:div>
    <w:div w:id="830756783">
      <w:marLeft w:val="640"/>
      <w:marRight w:val="0"/>
      <w:marTop w:val="0"/>
      <w:marBottom w:val="0"/>
      <w:divBdr>
        <w:top w:val="none" w:sz="0" w:space="0" w:color="auto"/>
        <w:left w:val="none" w:sz="0" w:space="0" w:color="auto"/>
        <w:bottom w:val="none" w:sz="0" w:space="0" w:color="auto"/>
        <w:right w:val="none" w:sz="0" w:space="0" w:color="auto"/>
      </w:divBdr>
    </w:div>
    <w:div w:id="830826543">
      <w:marLeft w:val="640"/>
      <w:marRight w:val="0"/>
      <w:marTop w:val="0"/>
      <w:marBottom w:val="0"/>
      <w:divBdr>
        <w:top w:val="none" w:sz="0" w:space="0" w:color="auto"/>
        <w:left w:val="none" w:sz="0" w:space="0" w:color="auto"/>
        <w:bottom w:val="none" w:sz="0" w:space="0" w:color="auto"/>
        <w:right w:val="none" w:sz="0" w:space="0" w:color="auto"/>
      </w:divBdr>
    </w:div>
    <w:div w:id="830950711">
      <w:marLeft w:val="640"/>
      <w:marRight w:val="0"/>
      <w:marTop w:val="0"/>
      <w:marBottom w:val="0"/>
      <w:divBdr>
        <w:top w:val="none" w:sz="0" w:space="0" w:color="auto"/>
        <w:left w:val="none" w:sz="0" w:space="0" w:color="auto"/>
        <w:bottom w:val="none" w:sz="0" w:space="0" w:color="auto"/>
        <w:right w:val="none" w:sz="0" w:space="0" w:color="auto"/>
      </w:divBdr>
    </w:div>
    <w:div w:id="831028041">
      <w:marLeft w:val="640"/>
      <w:marRight w:val="0"/>
      <w:marTop w:val="0"/>
      <w:marBottom w:val="0"/>
      <w:divBdr>
        <w:top w:val="none" w:sz="0" w:space="0" w:color="auto"/>
        <w:left w:val="none" w:sz="0" w:space="0" w:color="auto"/>
        <w:bottom w:val="none" w:sz="0" w:space="0" w:color="auto"/>
        <w:right w:val="none" w:sz="0" w:space="0" w:color="auto"/>
      </w:divBdr>
    </w:div>
    <w:div w:id="831213585">
      <w:marLeft w:val="640"/>
      <w:marRight w:val="0"/>
      <w:marTop w:val="0"/>
      <w:marBottom w:val="0"/>
      <w:divBdr>
        <w:top w:val="none" w:sz="0" w:space="0" w:color="auto"/>
        <w:left w:val="none" w:sz="0" w:space="0" w:color="auto"/>
        <w:bottom w:val="none" w:sz="0" w:space="0" w:color="auto"/>
        <w:right w:val="none" w:sz="0" w:space="0" w:color="auto"/>
      </w:divBdr>
    </w:div>
    <w:div w:id="831221524">
      <w:marLeft w:val="640"/>
      <w:marRight w:val="0"/>
      <w:marTop w:val="0"/>
      <w:marBottom w:val="0"/>
      <w:divBdr>
        <w:top w:val="none" w:sz="0" w:space="0" w:color="auto"/>
        <w:left w:val="none" w:sz="0" w:space="0" w:color="auto"/>
        <w:bottom w:val="none" w:sz="0" w:space="0" w:color="auto"/>
        <w:right w:val="none" w:sz="0" w:space="0" w:color="auto"/>
      </w:divBdr>
    </w:div>
    <w:div w:id="831259650">
      <w:marLeft w:val="640"/>
      <w:marRight w:val="0"/>
      <w:marTop w:val="0"/>
      <w:marBottom w:val="0"/>
      <w:divBdr>
        <w:top w:val="none" w:sz="0" w:space="0" w:color="auto"/>
        <w:left w:val="none" w:sz="0" w:space="0" w:color="auto"/>
        <w:bottom w:val="none" w:sz="0" w:space="0" w:color="auto"/>
        <w:right w:val="none" w:sz="0" w:space="0" w:color="auto"/>
      </w:divBdr>
    </w:div>
    <w:div w:id="831336688">
      <w:marLeft w:val="640"/>
      <w:marRight w:val="0"/>
      <w:marTop w:val="0"/>
      <w:marBottom w:val="0"/>
      <w:divBdr>
        <w:top w:val="none" w:sz="0" w:space="0" w:color="auto"/>
        <w:left w:val="none" w:sz="0" w:space="0" w:color="auto"/>
        <w:bottom w:val="none" w:sz="0" w:space="0" w:color="auto"/>
        <w:right w:val="none" w:sz="0" w:space="0" w:color="auto"/>
      </w:divBdr>
    </w:div>
    <w:div w:id="831339967">
      <w:marLeft w:val="640"/>
      <w:marRight w:val="0"/>
      <w:marTop w:val="0"/>
      <w:marBottom w:val="0"/>
      <w:divBdr>
        <w:top w:val="none" w:sz="0" w:space="0" w:color="auto"/>
        <w:left w:val="none" w:sz="0" w:space="0" w:color="auto"/>
        <w:bottom w:val="none" w:sz="0" w:space="0" w:color="auto"/>
        <w:right w:val="none" w:sz="0" w:space="0" w:color="auto"/>
      </w:divBdr>
    </w:div>
    <w:div w:id="831407718">
      <w:marLeft w:val="640"/>
      <w:marRight w:val="0"/>
      <w:marTop w:val="0"/>
      <w:marBottom w:val="0"/>
      <w:divBdr>
        <w:top w:val="none" w:sz="0" w:space="0" w:color="auto"/>
        <w:left w:val="none" w:sz="0" w:space="0" w:color="auto"/>
        <w:bottom w:val="none" w:sz="0" w:space="0" w:color="auto"/>
        <w:right w:val="none" w:sz="0" w:space="0" w:color="auto"/>
      </w:divBdr>
    </w:div>
    <w:div w:id="831410402">
      <w:marLeft w:val="640"/>
      <w:marRight w:val="0"/>
      <w:marTop w:val="0"/>
      <w:marBottom w:val="0"/>
      <w:divBdr>
        <w:top w:val="none" w:sz="0" w:space="0" w:color="auto"/>
        <w:left w:val="none" w:sz="0" w:space="0" w:color="auto"/>
        <w:bottom w:val="none" w:sz="0" w:space="0" w:color="auto"/>
        <w:right w:val="none" w:sz="0" w:space="0" w:color="auto"/>
      </w:divBdr>
    </w:div>
    <w:div w:id="831528646">
      <w:marLeft w:val="640"/>
      <w:marRight w:val="0"/>
      <w:marTop w:val="0"/>
      <w:marBottom w:val="0"/>
      <w:divBdr>
        <w:top w:val="none" w:sz="0" w:space="0" w:color="auto"/>
        <w:left w:val="none" w:sz="0" w:space="0" w:color="auto"/>
        <w:bottom w:val="none" w:sz="0" w:space="0" w:color="auto"/>
        <w:right w:val="none" w:sz="0" w:space="0" w:color="auto"/>
      </w:divBdr>
    </w:div>
    <w:div w:id="831530442">
      <w:marLeft w:val="640"/>
      <w:marRight w:val="0"/>
      <w:marTop w:val="0"/>
      <w:marBottom w:val="0"/>
      <w:divBdr>
        <w:top w:val="none" w:sz="0" w:space="0" w:color="auto"/>
        <w:left w:val="none" w:sz="0" w:space="0" w:color="auto"/>
        <w:bottom w:val="none" w:sz="0" w:space="0" w:color="auto"/>
        <w:right w:val="none" w:sz="0" w:space="0" w:color="auto"/>
      </w:divBdr>
    </w:div>
    <w:div w:id="831532896">
      <w:marLeft w:val="640"/>
      <w:marRight w:val="0"/>
      <w:marTop w:val="0"/>
      <w:marBottom w:val="0"/>
      <w:divBdr>
        <w:top w:val="none" w:sz="0" w:space="0" w:color="auto"/>
        <w:left w:val="none" w:sz="0" w:space="0" w:color="auto"/>
        <w:bottom w:val="none" w:sz="0" w:space="0" w:color="auto"/>
        <w:right w:val="none" w:sz="0" w:space="0" w:color="auto"/>
      </w:divBdr>
    </w:div>
    <w:div w:id="831717707">
      <w:marLeft w:val="640"/>
      <w:marRight w:val="0"/>
      <w:marTop w:val="0"/>
      <w:marBottom w:val="0"/>
      <w:divBdr>
        <w:top w:val="none" w:sz="0" w:space="0" w:color="auto"/>
        <w:left w:val="none" w:sz="0" w:space="0" w:color="auto"/>
        <w:bottom w:val="none" w:sz="0" w:space="0" w:color="auto"/>
        <w:right w:val="none" w:sz="0" w:space="0" w:color="auto"/>
      </w:divBdr>
    </w:div>
    <w:div w:id="831723267">
      <w:marLeft w:val="640"/>
      <w:marRight w:val="0"/>
      <w:marTop w:val="0"/>
      <w:marBottom w:val="0"/>
      <w:divBdr>
        <w:top w:val="none" w:sz="0" w:space="0" w:color="auto"/>
        <w:left w:val="none" w:sz="0" w:space="0" w:color="auto"/>
        <w:bottom w:val="none" w:sz="0" w:space="0" w:color="auto"/>
        <w:right w:val="none" w:sz="0" w:space="0" w:color="auto"/>
      </w:divBdr>
    </w:div>
    <w:div w:id="831801386">
      <w:marLeft w:val="640"/>
      <w:marRight w:val="0"/>
      <w:marTop w:val="0"/>
      <w:marBottom w:val="0"/>
      <w:divBdr>
        <w:top w:val="none" w:sz="0" w:space="0" w:color="auto"/>
        <w:left w:val="none" w:sz="0" w:space="0" w:color="auto"/>
        <w:bottom w:val="none" w:sz="0" w:space="0" w:color="auto"/>
        <w:right w:val="none" w:sz="0" w:space="0" w:color="auto"/>
      </w:divBdr>
    </w:div>
    <w:div w:id="831868787">
      <w:marLeft w:val="640"/>
      <w:marRight w:val="0"/>
      <w:marTop w:val="0"/>
      <w:marBottom w:val="0"/>
      <w:divBdr>
        <w:top w:val="none" w:sz="0" w:space="0" w:color="auto"/>
        <w:left w:val="none" w:sz="0" w:space="0" w:color="auto"/>
        <w:bottom w:val="none" w:sz="0" w:space="0" w:color="auto"/>
        <w:right w:val="none" w:sz="0" w:space="0" w:color="auto"/>
      </w:divBdr>
    </w:div>
    <w:div w:id="831873377">
      <w:marLeft w:val="640"/>
      <w:marRight w:val="0"/>
      <w:marTop w:val="0"/>
      <w:marBottom w:val="0"/>
      <w:divBdr>
        <w:top w:val="none" w:sz="0" w:space="0" w:color="auto"/>
        <w:left w:val="none" w:sz="0" w:space="0" w:color="auto"/>
        <w:bottom w:val="none" w:sz="0" w:space="0" w:color="auto"/>
        <w:right w:val="none" w:sz="0" w:space="0" w:color="auto"/>
      </w:divBdr>
    </w:div>
    <w:div w:id="831917008">
      <w:marLeft w:val="640"/>
      <w:marRight w:val="0"/>
      <w:marTop w:val="0"/>
      <w:marBottom w:val="0"/>
      <w:divBdr>
        <w:top w:val="none" w:sz="0" w:space="0" w:color="auto"/>
        <w:left w:val="none" w:sz="0" w:space="0" w:color="auto"/>
        <w:bottom w:val="none" w:sz="0" w:space="0" w:color="auto"/>
        <w:right w:val="none" w:sz="0" w:space="0" w:color="auto"/>
      </w:divBdr>
    </w:div>
    <w:div w:id="831918403">
      <w:marLeft w:val="640"/>
      <w:marRight w:val="0"/>
      <w:marTop w:val="0"/>
      <w:marBottom w:val="0"/>
      <w:divBdr>
        <w:top w:val="none" w:sz="0" w:space="0" w:color="auto"/>
        <w:left w:val="none" w:sz="0" w:space="0" w:color="auto"/>
        <w:bottom w:val="none" w:sz="0" w:space="0" w:color="auto"/>
        <w:right w:val="none" w:sz="0" w:space="0" w:color="auto"/>
      </w:divBdr>
    </w:div>
    <w:div w:id="832188401">
      <w:marLeft w:val="640"/>
      <w:marRight w:val="0"/>
      <w:marTop w:val="0"/>
      <w:marBottom w:val="0"/>
      <w:divBdr>
        <w:top w:val="none" w:sz="0" w:space="0" w:color="auto"/>
        <w:left w:val="none" w:sz="0" w:space="0" w:color="auto"/>
        <w:bottom w:val="none" w:sz="0" w:space="0" w:color="auto"/>
        <w:right w:val="none" w:sz="0" w:space="0" w:color="auto"/>
      </w:divBdr>
    </w:div>
    <w:div w:id="832373440">
      <w:marLeft w:val="640"/>
      <w:marRight w:val="0"/>
      <w:marTop w:val="0"/>
      <w:marBottom w:val="0"/>
      <w:divBdr>
        <w:top w:val="none" w:sz="0" w:space="0" w:color="auto"/>
        <w:left w:val="none" w:sz="0" w:space="0" w:color="auto"/>
        <w:bottom w:val="none" w:sz="0" w:space="0" w:color="auto"/>
        <w:right w:val="none" w:sz="0" w:space="0" w:color="auto"/>
      </w:divBdr>
    </w:div>
    <w:div w:id="832376826">
      <w:marLeft w:val="640"/>
      <w:marRight w:val="0"/>
      <w:marTop w:val="0"/>
      <w:marBottom w:val="0"/>
      <w:divBdr>
        <w:top w:val="none" w:sz="0" w:space="0" w:color="auto"/>
        <w:left w:val="none" w:sz="0" w:space="0" w:color="auto"/>
        <w:bottom w:val="none" w:sz="0" w:space="0" w:color="auto"/>
        <w:right w:val="none" w:sz="0" w:space="0" w:color="auto"/>
      </w:divBdr>
    </w:div>
    <w:div w:id="832452492">
      <w:marLeft w:val="640"/>
      <w:marRight w:val="0"/>
      <w:marTop w:val="0"/>
      <w:marBottom w:val="0"/>
      <w:divBdr>
        <w:top w:val="none" w:sz="0" w:space="0" w:color="auto"/>
        <w:left w:val="none" w:sz="0" w:space="0" w:color="auto"/>
        <w:bottom w:val="none" w:sz="0" w:space="0" w:color="auto"/>
        <w:right w:val="none" w:sz="0" w:space="0" w:color="auto"/>
      </w:divBdr>
    </w:div>
    <w:div w:id="832452911">
      <w:marLeft w:val="640"/>
      <w:marRight w:val="0"/>
      <w:marTop w:val="0"/>
      <w:marBottom w:val="0"/>
      <w:divBdr>
        <w:top w:val="none" w:sz="0" w:space="0" w:color="auto"/>
        <w:left w:val="none" w:sz="0" w:space="0" w:color="auto"/>
        <w:bottom w:val="none" w:sz="0" w:space="0" w:color="auto"/>
        <w:right w:val="none" w:sz="0" w:space="0" w:color="auto"/>
      </w:divBdr>
    </w:div>
    <w:div w:id="832525716">
      <w:marLeft w:val="640"/>
      <w:marRight w:val="0"/>
      <w:marTop w:val="0"/>
      <w:marBottom w:val="0"/>
      <w:divBdr>
        <w:top w:val="none" w:sz="0" w:space="0" w:color="auto"/>
        <w:left w:val="none" w:sz="0" w:space="0" w:color="auto"/>
        <w:bottom w:val="none" w:sz="0" w:space="0" w:color="auto"/>
        <w:right w:val="none" w:sz="0" w:space="0" w:color="auto"/>
      </w:divBdr>
    </w:div>
    <w:div w:id="832531967">
      <w:marLeft w:val="640"/>
      <w:marRight w:val="0"/>
      <w:marTop w:val="0"/>
      <w:marBottom w:val="0"/>
      <w:divBdr>
        <w:top w:val="none" w:sz="0" w:space="0" w:color="auto"/>
        <w:left w:val="none" w:sz="0" w:space="0" w:color="auto"/>
        <w:bottom w:val="none" w:sz="0" w:space="0" w:color="auto"/>
        <w:right w:val="none" w:sz="0" w:space="0" w:color="auto"/>
      </w:divBdr>
    </w:div>
    <w:div w:id="832646572">
      <w:marLeft w:val="640"/>
      <w:marRight w:val="0"/>
      <w:marTop w:val="0"/>
      <w:marBottom w:val="0"/>
      <w:divBdr>
        <w:top w:val="none" w:sz="0" w:space="0" w:color="auto"/>
        <w:left w:val="none" w:sz="0" w:space="0" w:color="auto"/>
        <w:bottom w:val="none" w:sz="0" w:space="0" w:color="auto"/>
        <w:right w:val="none" w:sz="0" w:space="0" w:color="auto"/>
      </w:divBdr>
    </w:div>
    <w:div w:id="832648059">
      <w:marLeft w:val="640"/>
      <w:marRight w:val="0"/>
      <w:marTop w:val="0"/>
      <w:marBottom w:val="0"/>
      <w:divBdr>
        <w:top w:val="none" w:sz="0" w:space="0" w:color="auto"/>
        <w:left w:val="none" w:sz="0" w:space="0" w:color="auto"/>
        <w:bottom w:val="none" w:sz="0" w:space="0" w:color="auto"/>
        <w:right w:val="none" w:sz="0" w:space="0" w:color="auto"/>
      </w:divBdr>
    </w:div>
    <w:div w:id="832723169">
      <w:marLeft w:val="640"/>
      <w:marRight w:val="0"/>
      <w:marTop w:val="0"/>
      <w:marBottom w:val="0"/>
      <w:divBdr>
        <w:top w:val="none" w:sz="0" w:space="0" w:color="auto"/>
        <w:left w:val="none" w:sz="0" w:space="0" w:color="auto"/>
        <w:bottom w:val="none" w:sz="0" w:space="0" w:color="auto"/>
        <w:right w:val="none" w:sz="0" w:space="0" w:color="auto"/>
      </w:divBdr>
    </w:div>
    <w:div w:id="832791862">
      <w:marLeft w:val="640"/>
      <w:marRight w:val="0"/>
      <w:marTop w:val="0"/>
      <w:marBottom w:val="0"/>
      <w:divBdr>
        <w:top w:val="none" w:sz="0" w:space="0" w:color="auto"/>
        <w:left w:val="none" w:sz="0" w:space="0" w:color="auto"/>
        <w:bottom w:val="none" w:sz="0" w:space="0" w:color="auto"/>
        <w:right w:val="none" w:sz="0" w:space="0" w:color="auto"/>
      </w:divBdr>
    </w:div>
    <w:div w:id="832792305">
      <w:marLeft w:val="640"/>
      <w:marRight w:val="0"/>
      <w:marTop w:val="0"/>
      <w:marBottom w:val="0"/>
      <w:divBdr>
        <w:top w:val="none" w:sz="0" w:space="0" w:color="auto"/>
        <w:left w:val="none" w:sz="0" w:space="0" w:color="auto"/>
        <w:bottom w:val="none" w:sz="0" w:space="0" w:color="auto"/>
        <w:right w:val="none" w:sz="0" w:space="0" w:color="auto"/>
      </w:divBdr>
    </w:div>
    <w:div w:id="832797873">
      <w:marLeft w:val="640"/>
      <w:marRight w:val="0"/>
      <w:marTop w:val="0"/>
      <w:marBottom w:val="0"/>
      <w:divBdr>
        <w:top w:val="none" w:sz="0" w:space="0" w:color="auto"/>
        <w:left w:val="none" w:sz="0" w:space="0" w:color="auto"/>
        <w:bottom w:val="none" w:sz="0" w:space="0" w:color="auto"/>
        <w:right w:val="none" w:sz="0" w:space="0" w:color="auto"/>
      </w:divBdr>
    </w:div>
    <w:div w:id="832837378">
      <w:marLeft w:val="640"/>
      <w:marRight w:val="0"/>
      <w:marTop w:val="0"/>
      <w:marBottom w:val="0"/>
      <w:divBdr>
        <w:top w:val="none" w:sz="0" w:space="0" w:color="auto"/>
        <w:left w:val="none" w:sz="0" w:space="0" w:color="auto"/>
        <w:bottom w:val="none" w:sz="0" w:space="0" w:color="auto"/>
        <w:right w:val="none" w:sz="0" w:space="0" w:color="auto"/>
      </w:divBdr>
    </w:div>
    <w:div w:id="832910440">
      <w:marLeft w:val="640"/>
      <w:marRight w:val="0"/>
      <w:marTop w:val="0"/>
      <w:marBottom w:val="0"/>
      <w:divBdr>
        <w:top w:val="none" w:sz="0" w:space="0" w:color="auto"/>
        <w:left w:val="none" w:sz="0" w:space="0" w:color="auto"/>
        <w:bottom w:val="none" w:sz="0" w:space="0" w:color="auto"/>
        <w:right w:val="none" w:sz="0" w:space="0" w:color="auto"/>
      </w:divBdr>
    </w:div>
    <w:div w:id="833103103">
      <w:marLeft w:val="640"/>
      <w:marRight w:val="0"/>
      <w:marTop w:val="0"/>
      <w:marBottom w:val="0"/>
      <w:divBdr>
        <w:top w:val="none" w:sz="0" w:space="0" w:color="auto"/>
        <w:left w:val="none" w:sz="0" w:space="0" w:color="auto"/>
        <w:bottom w:val="none" w:sz="0" w:space="0" w:color="auto"/>
        <w:right w:val="none" w:sz="0" w:space="0" w:color="auto"/>
      </w:divBdr>
    </w:div>
    <w:div w:id="833108532">
      <w:marLeft w:val="640"/>
      <w:marRight w:val="0"/>
      <w:marTop w:val="0"/>
      <w:marBottom w:val="0"/>
      <w:divBdr>
        <w:top w:val="none" w:sz="0" w:space="0" w:color="auto"/>
        <w:left w:val="none" w:sz="0" w:space="0" w:color="auto"/>
        <w:bottom w:val="none" w:sz="0" w:space="0" w:color="auto"/>
        <w:right w:val="none" w:sz="0" w:space="0" w:color="auto"/>
      </w:divBdr>
    </w:div>
    <w:div w:id="833229602">
      <w:marLeft w:val="640"/>
      <w:marRight w:val="0"/>
      <w:marTop w:val="0"/>
      <w:marBottom w:val="0"/>
      <w:divBdr>
        <w:top w:val="none" w:sz="0" w:space="0" w:color="auto"/>
        <w:left w:val="none" w:sz="0" w:space="0" w:color="auto"/>
        <w:bottom w:val="none" w:sz="0" w:space="0" w:color="auto"/>
        <w:right w:val="none" w:sz="0" w:space="0" w:color="auto"/>
      </w:divBdr>
    </w:div>
    <w:div w:id="833297017">
      <w:marLeft w:val="640"/>
      <w:marRight w:val="0"/>
      <w:marTop w:val="0"/>
      <w:marBottom w:val="0"/>
      <w:divBdr>
        <w:top w:val="none" w:sz="0" w:space="0" w:color="auto"/>
        <w:left w:val="none" w:sz="0" w:space="0" w:color="auto"/>
        <w:bottom w:val="none" w:sz="0" w:space="0" w:color="auto"/>
        <w:right w:val="none" w:sz="0" w:space="0" w:color="auto"/>
      </w:divBdr>
    </w:div>
    <w:div w:id="833298483">
      <w:marLeft w:val="640"/>
      <w:marRight w:val="0"/>
      <w:marTop w:val="0"/>
      <w:marBottom w:val="0"/>
      <w:divBdr>
        <w:top w:val="none" w:sz="0" w:space="0" w:color="auto"/>
        <w:left w:val="none" w:sz="0" w:space="0" w:color="auto"/>
        <w:bottom w:val="none" w:sz="0" w:space="0" w:color="auto"/>
        <w:right w:val="none" w:sz="0" w:space="0" w:color="auto"/>
      </w:divBdr>
    </w:div>
    <w:div w:id="833374315">
      <w:marLeft w:val="640"/>
      <w:marRight w:val="0"/>
      <w:marTop w:val="0"/>
      <w:marBottom w:val="0"/>
      <w:divBdr>
        <w:top w:val="none" w:sz="0" w:space="0" w:color="auto"/>
        <w:left w:val="none" w:sz="0" w:space="0" w:color="auto"/>
        <w:bottom w:val="none" w:sz="0" w:space="0" w:color="auto"/>
        <w:right w:val="none" w:sz="0" w:space="0" w:color="auto"/>
      </w:divBdr>
    </w:div>
    <w:div w:id="833379818">
      <w:marLeft w:val="640"/>
      <w:marRight w:val="0"/>
      <w:marTop w:val="0"/>
      <w:marBottom w:val="0"/>
      <w:divBdr>
        <w:top w:val="none" w:sz="0" w:space="0" w:color="auto"/>
        <w:left w:val="none" w:sz="0" w:space="0" w:color="auto"/>
        <w:bottom w:val="none" w:sz="0" w:space="0" w:color="auto"/>
        <w:right w:val="none" w:sz="0" w:space="0" w:color="auto"/>
      </w:divBdr>
    </w:div>
    <w:div w:id="833423555">
      <w:marLeft w:val="640"/>
      <w:marRight w:val="0"/>
      <w:marTop w:val="0"/>
      <w:marBottom w:val="0"/>
      <w:divBdr>
        <w:top w:val="none" w:sz="0" w:space="0" w:color="auto"/>
        <w:left w:val="none" w:sz="0" w:space="0" w:color="auto"/>
        <w:bottom w:val="none" w:sz="0" w:space="0" w:color="auto"/>
        <w:right w:val="none" w:sz="0" w:space="0" w:color="auto"/>
      </w:divBdr>
    </w:div>
    <w:div w:id="833423854">
      <w:marLeft w:val="640"/>
      <w:marRight w:val="0"/>
      <w:marTop w:val="0"/>
      <w:marBottom w:val="0"/>
      <w:divBdr>
        <w:top w:val="none" w:sz="0" w:space="0" w:color="auto"/>
        <w:left w:val="none" w:sz="0" w:space="0" w:color="auto"/>
        <w:bottom w:val="none" w:sz="0" w:space="0" w:color="auto"/>
        <w:right w:val="none" w:sz="0" w:space="0" w:color="auto"/>
      </w:divBdr>
    </w:div>
    <w:div w:id="833497147">
      <w:marLeft w:val="640"/>
      <w:marRight w:val="0"/>
      <w:marTop w:val="0"/>
      <w:marBottom w:val="0"/>
      <w:divBdr>
        <w:top w:val="none" w:sz="0" w:space="0" w:color="auto"/>
        <w:left w:val="none" w:sz="0" w:space="0" w:color="auto"/>
        <w:bottom w:val="none" w:sz="0" w:space="0" w:color="auto"/>
        <w:right w:val="none" w:sz="0" w:space="0" w:color="auto"/>
      </w:divBdr>
    </w:div>
    <w:div w:id="833683475">
      <w:marLeft w:val="640"/>
      <w:marRight w:val="0"/>
      <w:marTop w:val="0"/>
      <w:marBottom w:val="0"/>
      <w:divBdr>
        <w:top w:val="none" w:sz="0" w:space="0" w:color="auto"/>
        <w:left w:val="none" w:sz="0" w:space="0" w:color="auto"/>
        <w:bottom w:val="none" w:sz="0" w:space="0" w:color="auto"/>
        <w:right w:val="none" w:sz="0" w:space="0" w:color="auto"/>
      </w:divBdr>
    </w:div>
    <w:div w:id="833758434">
      <w:marLeft w:val="640"/>
      <w:marRight w:val="0"/>
      <w:marTop w:val="0"/>
      <w:marBottom w:val="0"/>
      <w:divBdr>
        <w:top w:val="none" w:sz="0" w:space="0" w:color="auto"/>
        <w:left w:val="none" w:sz="0" w:space="0" w:color="auto"/>
        <w:bottom w:val="none" w:sz="0" w:space="0" w:color="auto"/>
        <w:right w:val="none" w:sz="0" w:space="0" w:color="auto"/>
      </w:divBdr>
    </w:div>
    <w:div w:id="833760245">
      <w:marLeft w:val="640"/>
      <w:marRight w:val="0"/>
      <w:marTop w:val="0"/>
      <w:marBottom w:val="0"/>
      <w:divBdr>
        <w:top w:val="none" w:sz="0" w:space="0" w:color="auto"/>
        <w:left w:val="none" w:sz="0" w:space="0" w:color="auto"/>
        <w:bottom w:val="none" w:sz="0" w:space="0" w:color="auto"/>
        <w:right w:val="none" w:sz="0" w:space="0" w:color="auto"/>
      </w:divBdr>
    </w:div>
    <w:div w:id="833912331">
      <w:marLeft w:val="640"/>
      <w:marRight w:val="0"/>
      <w:marTop w:val="0"/>
      <w:marBottom w:val="0"/>
      <w:divBdr>
        <w:top w:val="none" w:sz="0" w:space="0" w:color="auto"/>
        <w:left w:val="none" w:sz="0" w:space="0" w:color="auto"/>
        <w:bottom w:val="none" w:sz="0" w:space="0" w:color="auto"/>
        <w:right w:val="none" w:sz="0" w:space="0" w:color="auto"/>
      </w:divBdr>
    </w:div>
    <w:div w:id="834228778">
      <w:marLeft w:val="640"/>
      <w:marRight w:val="0"/>
      <w:marTop w:val="0"/>
      <w:marBottom w:val="0"/>
      <w:divBdr>
        <w:top w:val="none" w:sz="0" w:space="0" w:color="auto"/>
        <w:left w:val="none" w:sz="0" w:space="0" w:color="auto"/>
        <w:bottom w:val="none" w:sz="0" w:space="0" w:color="auto"/>
        <w:right w:val="none" w:sz="0" w:space="0" w:color="auto"/>
      </w:divBdr>
    </w:div>
    <w:div w:id="834298313">
      <w:marLeft w:val="640"/>
      <w:marRight w:val="0"/>
      <w:marTop w:val="0"/>
      <w:marBottom w:val="0"/>
      <w:divBdr>
        <w:top w:val="none" w:sz="0" w:space="0" w:color="auto"/>
        <w:left w:val="none" w:sz="0" w:space="0" w:color="auto"/>
        <w:bottom w:val="none" w:sz="0" w:space="0" w:color="auto"/>
        <w:right w:val="none" w:sz="0" w:space="0" w:color="auto"/>
      </w:divBdr>
    </w:div>
    <w:div w:id="834303979">
      <w:marLeft w:val="640"/>
      <w:marRight w:val="0"/>
      <w:marTop w:val="0"/>
      <w:marBottom w:val="0"/>
      <w:divBdr>
        <w:top w:val="none" w:sz="0" w:space="0" w:color="auto"/>
        <w:left w:val="none" w:sz="0" w:space="0" w:color="auto"/>
        <w:bottom w:val="none" w:sz="0" w:space="0" w:color="auto"/>
        <w:right w:val="none" w:sz="0" w:space="0" w:color="auto"/>
      </w:divBdr>
    </w:div>
    <w:div w:id="834304550">
      <w:marLeft w:val="640"/>
      <w:marRight w:val="0"/>
      <w:marTop w:val="0"/>
      <w:marBottom w:val="0"/>
      <w:divBdr>
        <w:top w:val="none" w:sz="0" w:space="0" w:color="auto"/>
        <w:left w:val="none" w:sz="0" w:space="0" w:color="auto"/>
        <w:bottom w:val="none" w:sz="0" w:space="0" w:color="auto"/>
        <w:right w:val="none" w:sz="0" w:space="0" w:color="auto"/>
      </w:divBdr>
    </w:div>
    <w:div w:id="834342298">
      <w:marLeft w:val="640"/>
      <w:marRight w:val="0"/>
      <w:marTop w:val="0"/>
      <w:marBottom w:val="0"/>
      <w:divBdr>
        <w:top w:val="none" w:sz="0" w:space="0" w:color="auto"/>
        <w:left w:val="none" w:sz="0" w:space="0" w:color="auto"/>
        <w:bottom w:val="none" w:sz="0" w:space="0" w:color="auto"/>
        <w:right w:val="none" w:sz="0" w:space="0" w:color="auto"/>
      </w:divBdr>
    </w:div>
    <w:div w:id="834371391">
      <w:marLeft w:val="640"/>
      <w:marRight w:val="0"/>
      <w:marTop w:val="0"/>
      <w:marBottom w:val="0"/>
      <w:divBdr>
        <w:top w:val="none" w:sz="0" w:space="0" w:color="auto"/>
        <w:left w:val="none" w:sz="0" w:space="0" w:color="auto"/>
        <w:bottom w:val="none" w:sz="0" w:space="0" w:color="auto"/>
        <w:right w:val="none" w:sz="0" w:space="0" w:color="auto"/>
      </w:divBdr>
    </w:div>
    <w:div w:id="834539224">
      <w:marLeft w:val="640"/>
      <w:marRight w:val="0"/>
      <w:marTop w:val="0"/>
      <w:marBottom w:val="0"/>
      <w:divBdr>
        <w:top w:val="none" w:sz="0" w:space="0" w:color="auto"/>
        <w:left w:val="none" w:sz="0" w:space="0" w:color="auto"/>
        <w:bottom w:val="none" w:sz="0" w:space="0" w:color="auto"/>
        <w:right w:val="none" w:sz="0" w:space="0" w:color="auto"/>
      </w:divBdr>
    </w:div>
    <w:div w:id="834614698">
      <w:marLeft w:val="640"/>
      <w:marRight w:val="0"/>
      <w:marTop w:val="0"/>
      <w:marBottom w:val="0"/>
      <w:divBdr>
        <w:top w:val="none" w:sz="0" w:space="0" w:color="auto"/>
        <w:left w:val="none" w:sz="0" w:space="0" w:color="auto"/>
        <w:bottom w:val="none" w:sz="0" w:space="0" w:color="auto"/>
        <w:right w:val="none" w:sz="0" w:space="0" w:color="auto"/>
      </w:divBdr>
    </w:div>
    <w:div w:id="834691666">
      <w:marLeft w:val="640"/>
      <w:marRight w:val="0"/>
      <w:marTop w:val="0"/>
      <w:marBottom w:val="0"/>
      <w:divBdr>
        <w:top w:val="none" w:sz="0" w:space="0" w:color="auto"/>
        <w:left w:val="none" w:sz="0" w:space="0" w:color="auto"/>
        <w:bottom w:val="none" w:sz="0" w:space="0" w:color="auto"/>
        <w:right w:val="none" w:sz="0" w:space="0" w:color="auto"/>
      </w:divBdr>
    </w:div>
    <w:div w:id="834764075">
      <w:marLeft w:val="640"/>
      <w:marRight w:val="0"/>
      <w:marTop w:val="0"/>
      <w:marBottom w:val="0"/>
      <w:divBdr>
        <w:top w:val="none" w:sz="0" w:space="0" w:color="auto"/>
        <w:left w:val="none" w:sz="0" w:space="0" w:color="auto"/>
        <w:bottom w:val="none" w:sz="0" w:space="0" w:color="auto"/>
        <w:right w:val="none" w:sz="0" w:space="0" w:color="auto"/>
      </w:divBdr>
    </w:div>
    <w:div w:id="834882580">
      <w:marLeft w:val="640"/>
      <w:marRight w:val="0"/>
      <w:marTop w:val="0"/>
      <w:marBottom w:val="0"/>
      <w:divBdr>
        <w:top w:val="none" w:sz="0" w:space="0" w:color="auto"/>
        <w:left w:val="none" w:sz="0" w:space="0" w:color="auto"/>
        <w:bottom w:val="none" w:sz="0" w:space="0" w:color="auto"/>
        <w:right w:val="none" w:sz="0" w:space="0" w:color="auto"/>
      </w:divBdr>
    </w:div>
    <w:div w:id="834884468">
      <w:marLeft w:val="640"/>
      <w:marRight w:val="0"/>
      <w:marTop w:val="0"/>
      <w:marBottom w:val="0"/>
      <w:divBdr>
        <w:top w:val="none" w:sz="0" w:space="0" w:color="auto"/>
        <w:left w:val="none" w:sz="0" w:space="0" w:color="auto"/>
        <w:bottom w:val="none" w:sz="0" w:space="0" w:color="auto"/>
        <w:right w:val="none" w:sz="0" w:space="0" w:color="auto"/>
      </w:divBdr>
    </w:div>
    <w:div w:id="835001975">
      <w:marLeft w:val="640"/>
      <w:marRight w:val="0"/>
      <w:marTop w:val="0"/>
      <w:marBottom w:val="0"/>
      <w:divBdr>
        <w:top w:val="none" w:sz="0" w:space="0" w:color="auto"/>
        <w:left w:val="none" w:sz="0" w:space="0" w:color="auto"/>
        <w:bottom w:val="none" w:sz="0" w:space="0" w:color="auto"/>
        <w:right w:val="none" w:sz="0" w:space="0" w:color="auto"/>
      </w:divBdr>
    </w:div>
    <w:div w:id="835068781">
      <w:marLeft w:val="640"/>
      <w:marRight w:val="0"/>
      <w:marTop w:val="0"/>
      <w:marBottom w:val="0"/>
      <w:divBdr>
        <w:top w:val="none" w:sz="0" w:space="0" w:color="auto"/>
        <w:left w:val="none" w:sz="0" w:space="0" w:color="auto"/>
        <w:bottom w:val="none" w:sz="0" w:space="0" w:color="auto"/>
        <w:right w:val="none" w:sz="0" w:space="0" w:color="auto"/>
      </w:divBdr>
    </w:div>
    <w:div w:id="835150467">
      <w:marLeft w:val="640"/>
      <w:marRight w:val="0"/>
      <w:marTop w:val="0"/>
      <w:marBottom w:val="0"/>
      <w:divBdr>
        <w:top w:val="none" w:sz="0" w:space="0" w:color="auto"/>
        <w:left w:val="none" w:sz="0" w:space="0" w:color="auto"/>
        <w:bottom w:val="none" w:sz="0" w:space="0" w:color="auto"/>
        <w:right w:val="none" w:sz="0" w:space="0" w:color="auto"/>
      </w:divBdr>
    </w:div>
    <w:div w:id="835220178">
      <w:marLeft w:val="640"/>
      <w:marRight w:val="0"/>
      <w:marTop w:val="0"/>
      <w:marBottom w:val="0"/>
      <w:divBdr>
        <w:top w:val="none" w:sz="0" w:space="0" w:color="auto"/>
        <w:left w:val="none" w:sz="0" w:space="0" w:color="auto"/>
        <w:bottom w:val="none" w:sz="0" w:space="0" w:color="auto"/>
        <w:right w:val="none" w:sz="0" w:space="0" w:color="auto"/>
      </w:divBdr>
    </w:div>
    <w:div w:id="835222492">
      <w:marLeft w:val="640"/>
      <w:marRight w:val="0"/>
      <w:marTop w:val="0"/>
      <w:marBottom w:val="0"/>
      <w:divBdr>
        <w:top w:val="none" w:sz="0" w:space="0" w:color="auto"/>
        <w:left w:val="none" w:sz="0" w:space="0" w:color="auto"/>
        <w:bottom w:val="none" w:sz="0" w:space="0" w:color="auto"/>
        <w:right w:val="none" w:sz="0" w:space="0" w:color="auto"/>
      </w:divBdr>
    </w:div>
    <w:div w:id="835265218">
      <w:marLeft w:val="640"/>
      <w:marRight w:val="0"/>
      <w:marTop w:val="0"/>
      <w:marBottom w:val="0"/>
      <w:divBdr>
        <w:top w:val="none" w:sz="0" w:space="0" w:color="auto"/>
        <w:left w:val="none" w:sz="0" w:space="0" w:color="auto"/>
        <w:bottom w:val="none" w:sz="0" w:space="0" w:color="auto"/>
        <w:right w:val="none" w:sz="0" w:space="0" w:color="auto"/>
      </w:divBdr>
    </w:div>
    <w:div w:id="835269536">
      <w:marLeft w:val="640"/>
      <w:marRight w:val="0"/>
      <w:marTop w:val="0"/>
      <w:marBottom w:val="0"/>
      <w:divBdr>
        <w:top w:val="none" w:sz="0" w:space="0" w:color="auto"/>
        <w:left w:val="none" w:sz="0" w:space="0" w:color="auto"/>
        <w:bottom w:val="none" w:sz="0" w:space="0" w:color="auto"/>
        <w:right w:val="none" w:sz="0" w:space="0" w:color="auto"/>
      </w:divBdr>
    </w:div>
    <w:div w:id="835460271">
      <w:marLeft w:val="640"/>
      <w:marRight w:val="0"/>
      <w:marTop w:val="0"/>
      <w:marBottom w:val="0"/>
      <w:divBdr>
        <w:top w:val="none" w:sz="0" w:space="0" w:color="auto"/>
        <w:left w:val="none" w:sz="0" w:space="0" w:color="auto"/>
        <w:bottom w:val="none" w:sz="0" w:space="0" w:color="auto"/>
        <w:right w:val="none" w:sz="0" w:space="0" w:color="auto"/>
      </w:divBdr>
    </w:div>
    <w:div w:id="835462620">
      <w:marLeft w:val="640"/>
      <w:marRight w:val="0"/>
      <w:marTop w:val="0"/>
      <w:marBottom w:val="0"/>
      <w:divBdr>
        <w:top w:val="none" w:sz="0" w:space="0" w:color="auto"/>
        <w:left w:val="none" w:sz="0" w:space="0" w:color="auto"/>
        <w:bottom w:val="none" w:sz="0" w:space="0" w:color="auto"/>
        <w:right w:val="none" w:sz="0" w:space="0" w:color="auto"/>
      </w:divBdr>
    </w:div>
    <w:div w:id="835464803">
      <w:marLeft w:val="640"/>
      <w:marRight w:val="0"/>
      <w:marTop w:val="0"/>
      <w:marBottom w:val="0"/>
      <w:divBdr>
        <w:top w:val="none" w:sz="0" w:space="0" w:color="auto"/>
        <w:left w:val="none" w:sz="0" w:space="0" w:color="auto"/>
        <w:bottom w:val="none" w:sz="0" w:space="0" w:color="auto"/>
        <w:right w:val="none" w:sz="0" w:space="0" w:color="auto"/>
      </w:divBdr>
    </w:div>
    <w:div w:id="835533643">
      <w:marLeft w:val="640"/>
      <w:marRight w:val="0"/>
      <w:marTop w:val="0"/>
      <w:marBottom w:val="0"/>
      <w:divBdr>
        <w:top w:val="none" w:sz="0" w:space="0" w:color="auto"/>
        <w:left w:val="none" w:sz="0" w:space="0" w:color="auto"/>
        <w:bottom w:val="none" w:sz="0" w:space="0" w:color="auto"/>
        <w:right w:val="none" w:sz="0" w:space="0" w:color="auto"/>
      </w:divBdr>
    </w:div>
    <w:div w:id="835535263">
      <w:marLeft w:val="640"/>
      <w:marRight w:val="0"/>
      <w:marTop w:val="0"/>
      <w:marBottom w:val="0"/>
      <w:divBdr>
        <w:top w:val="none" w:sz="0" w:space="0" w:color="auto"/>
        <w:left w:val="none" w:sz="0" w:space="0" w:color="auto"/>
        <w:bottom w:val="none" w:sz="0" w:space="0" w:color="auto"/>
        <w:right w:val="none" w:sz="0" w:space="0" w:color="auto"/>
      </w:divBdr>
    </w:div>
    <w:div w:id="835653329">
      <w:marLeft w:val="640"/>
      <w:marRight w:val="0"/>
      <w:marTop w:val="0"/>
      <w:marBottom w:val="0"/>
      <w:divBdr>
        <w:top w:val="none" w:sz="0" w:space="0" w:color="auto"/>
        <w:left w:val="none" w:sz="0" w:space="0" w:color="auto"/>
        <w:bottom w:val="none" w:sz="0" w:space="0" w:color="auto"/>
        <w:right w:val="none" w:sz="0" w:space="0" w:color="auto"/>
      </w:divBdr>
    </w:div>
    <w:div w:id="835730919">
      <w:marLeft w:val="640"/>
      <w:marRight w:val="0"/>
      <w:marTop w:val="0"/>
      <w:marBottom w:val="0"/>
      <w:divBdr>
        <w:top w:val="none" w:sz="0" w:space="0" w:color="auto"/>
        <w:left w:val="none" w:sz="0" w:space="0" w:color="auto"/>
        <w:bottom w:val="none" w:sz="0" w:space="0" w:color="auto"/>
        <w:right w:val="none" w:sz="0" w:space="0" w:color="auto"/>
      </w:divBdr>
    </w:div>
    <w:div w:id="835848541">
      <w:marLeft w:val="640"/>
      <w:marRight w:val="0"/>
      <w:marTop w:val="0"/>
      <w:marBottom w:val="0"/>
      <w:divBdr>
        <w:top w:val="none" w:sz="0" w:space="0" w:color="auto"/>
        <w:left w:val="none" w:sz="0" w:space="0" w:color="auto"/>
        <w:bottom w:val="none" w:sz="0" w:space="0" w:color="auto"/>
        <w:right w:val="none" w:sz="0" w:space="0" w:color="auto"/>
      </w:divBdr>
    </w:div>
    <w:div w:id="835997329">
      <w:marLeft w:val="640"/>
      <w:marRight w:val="0"/>
      <w:marTop w:val="0"/>
      <w:marBottom w:val="0"/>
      <w:divBdr>
        <w:top w:val="none" w:sz="0" w:space="0" w:color="auto"/>
        <w:left w:val="none" w:sz="0" w:space="0" w:color="auto"/>
        <w:bottom w:val="none" w:sz="0" w:space="0" w:color="auto"/>
        <w:right w:val="none" w:sz="0" w:space="0" w:color="auto"/>
      </w:divBdr>
    </w:div>
    <w:div w:id="835998747">
      <w:marLeft w:val="640"/>
      <w:marRight w:val="0"/>
      <w:marTop w:val="0"/>
      <w:marBottom w:val="0"/>
      <w:divBdr>
        <w:top w:val="none" w:sz="0" w:space="0" w:color="auto"/>
        <w:left w:val="none" w:sz="0" w:space="0" w:color="auto"/>
        <w:bottom w:val="none" w:sz="0" w:space="0" w:color="auto"/>
        <w:right w:val="none" w:sz="0" w:space="0" w:color="auto"/>
      </w:divBdr>
    </w:div>
    <w:div w:id="836069716">
      <w:marLeft w:val="640"/>
      <w:marRight w:val="0"/>
      <w:marTop w:val="0"/>
      <w:marBottom w:val="0"/>
      <w:divBdr>
        <w:top w:val="none" w:sz="0" w:space="0" w:color="auto"/>
        <w:left w:val="none" w:sz="0" w:space="0" w:color="auto"/>
        <w:bottom w:val="none" w:sz="0" w:space="0" w:color="auto"/>
        <w:right w:val="none" w:sz="0" w:space="0" w:color="auto"/>
      </w:divBdr>
    </w:div>
    <w:div w:id="836305715">
      <w:marLeft w:val="640"/>
      <w:marRight w:val="0"/>
      <w:marTop w:val="0"/>
      <w:marBottom w:val="0"/>
      <w:divBdr>
        <w:top w:val="none" w:sz="0" w:space="0" w:color="auto"/>
        <w:left w:val="none" w:sz="0" w:space="0" w:color="auto"/>
        <w:bottom w:val="none" w:sz="0" w:space="0" w:color="auto"/>
        <w:right w:val="none" w:sz="0" w:space="0" w:color="auto"/>
      </w:divBdr>
    </w:div>
    <w:div w:id="836384957">
      <w:marLeft w:val="640"/>
      <w:marRight w:val="0"/>
      <w:marTop w:val="0"/>
      <w:marBottom w:val="0"/>
      <w:divBdr>
        <w:top w:val="none" w:sz="0" w:space="0" w:color="auto"/>
        <w:left w:val="none" w:sz="0" w:space="0" w:color="auto"/>
        <w:bottom w:val="none" w:sz="0" w:space="0" w:color="auto"/>
        <w:right w:val="none" w:sz="0" w:space="0" w:color="auto"/>
      </w:divBdr>
    </w:div>
    <w:div w:id="836457218">
      <w:marLeft w:val="640"/>
      <w:marRight w:val="0"/>
      <w:marTop w:val="0"/>
      <w:marBottom w:val="0"/>
      <w:divBdr>
        <w:top w:val="none" w:sz="0" w:space="0" w:color="auto"/>
        <w:left w:val="none" w:sz="0" w:space="0" w:color="auto"/>
        <w:bottom w:val="none" w:sz="0" w:space="0" w:color="auto"/>
        <w:right w:val="none" w:sz="0" w:space="0" w:color="auto"/>
      </w:divBdr>
    </w:div>
    <w:div w:id="836533595">
      <w:marLeft w:val="640"/>
      <w:marRight w:val="0"/>
      <w:marTop w:val="0"/>
      <w:marBottom w:val="0"/>
      <w:divBdr>
        <w:top w:val="none" w:sz="0" w:space="0" w:color="auto"/>
        <w:left w:val="none" w:sz="0" w:space="0" w:color="auto"/>
        <w:bottom w:val="none" w:sz="0" w:space="0" w:color="auto"/>
        <w:right w:val="none" w:sz="0" w:space="0" w:color="auto"/>
      </w:divBdr>
    </w:div>
    <w:div w:id="836842273">
      <w:marLeft w:val="640"/>
      <w:marRight w:val="0"/>
      <w:marTop w:val="0"/>
      <w:marBottom w:val="0"/>
      <w:divBdr>
        <w:top w:val="none" w:sz="0" w:space="0" w:color="auto"/>
        <w:left w:val="none" w:sz="0" w:space="0" w:color="auto"/>
        <w:bottom w:val="none" w:sz="0" w:space="0" w:color="auto"/>
        <w:right w:val="none" w:sz="0" w:space="0" w:color="auto"/>
      </w:divBdr>
    </w:div>
    <w:div w:id="836963490">
      <w:marLeft w:val="640"/>
      <w:marRight w:val="0"/>
      <w:marTop w:val="0"/>
      <w:marBottom w:val="0"/>
      <w:divBdr>
        <w:top w:val="none" w:sz="0" w:space="0" w:color="auto"/>
        <w:left w:val="none" w:sz="0" w:space="0" w:color="auto"/>
        <w:bottom w:val="none" w:sz="0" w:space="0" w:color="auto"/>
        <w:right w:val="none" w:sz="0" w:space="0" w:color="auto"/>
      </w:divBdr>
    </w:div>
    <w:div w:id="836966455">
      <w:marLeft w:val="640"/>
      <w:marRight w:val="0"/>
      <w:marTop w:val="0"/>
      <w:marBottom w:val="0"/>
      <w:divBdr>
        <w:top w:val="none" w:sz="0" w:space="0" w:color="auto"/>
        <w:left w:val="none" w:sz="0" w:space="0" w:color="auto"/>
        <w:bottom w:val="none" w:sz="0" w:space="0" w:color="auto"/>
        <w:right w:val="none" w:sz="0" w:space="0" w:color="auto"/>
      </w:divBdr>
    </w:div>
    <w:div w:id="837116936">
      <w:marLeft w:val="640"/>
      <w:marRight w:val="0"/>
      <w:marTop w:val="0"/>
      <w:marBottom w:val="0"/>
      <w:divBdr>
        <w:top w:val="none" w:sz="0" w:space="0" w:color="auto"/>
        <w:left w:val="none" w:sz="0" w:space="0" w:color="auto"/>
        <w:bottom w:val="none" w:sz="0" w:space="0" w:color="auto"/>
        <w:right w:val="none" w:sz="0" w:space="0" w:color="auto"/>
      </w:divBdr>
    </w:div>
    <w:div w:id="837161232">
      <w:marLeft w:val="640"/>
      <w:marRight w:val="0"/>
      <w:marTop w:val="0"/>
      <w:marBottom w:val="0"/>
      <w:divBdr>
        <w:top w:val="none" w:sz="0" w:space="0" w:color="auto"/>
        <w:left w:val="none" w:sz="0" w:space="0" w:color="auto"/>
        <w:bottom w:val="none" w:sz="0" w:space="0" w:color="auto"/>
        <w:right w:val="none" w:sz="0" w:space="0" w:color="auto"/>
      </w:divBdr>
    </w:div>
    <w:div w:id="837185613">
      <w:marLeft w:val="640"/>
      <w:marRight w:val="0"/>
      <w:marTop w:val="0"/>
      <w:marBottom w:val="0"/>
      <w:divBdr>
        <w:top w:val="none" w:sz="0" w:space="0" w:color="auto"/>
        <w:left w:val="none" w:sz="0" w:space="0" w:color="auto"/>
        <w:bottom w:val="none" w:sz="0" w:space="0" w:color="auto"/>
        <w:right w:val="none" w:sz="0" w:space="0" w:color="auto"/>
      </w:divBdr>
    </w:div>
    <w:div w:id="837304184">
      <w:marLeft w:val="640"/>
      <w:marRight w:val="0"/>
      <w:marTop w:val="0"/>
      <w:marBottom w:val="0"/>
      <w:divBdr>
        <w:top w:val="none" w:sz="0" w:space="0" w:color="auto"/>
        <w:left w:val="none" w:sz="0" w:space="0" w:color="auto"/>
        <w:bottom w:val="none" w:sz="0" w:space="0" w:color="auto"/>
        <w:right w:val="none" w:sz="0" w:space="0" w:color="auto"/>
      </w:divBdr>
    </w:div>
    <w:div w:id="837500181">
      <w:marLeft w:val="640"/>
      <w:marRight w:val="0"/>
      <w:marTop w:val="0"/>
      <w:marBottom w:val="0"/>
      <w:divBdr>
        <w:top w:val="none" w:sz="0" w:space="0" w:color="auto"/>
        <w:left w:val="none" w:sz="0" w:space="0" w:color="auto"/>
        <w:bottom w:val="none" w:sz="0" w:space="0" w:color="auto"/>
        <w:right w:val="none" w:sz="0" w:space="0" w:color="auto"/>
      </w:divBdr>
    </w:div>
    <w:div w:id="837500823">
      <w:marLeft w:val="640"/>
      <w:marRight w:val="0"/>
      <w:marTop w:val="0"/>
      <w:marBottom w:val="0"/>
      <w:divBdr>
        <w:top w:val="none" w:sz="0" w:space="0" w:color="auto"/>
        <w:left w:val="none" w:sz="0" w:space="0" w:color="auto"/>
        <w:bottom w:val="none" w:sz="0" w:space="0" w:color="auto"/>
        <w:right w:val="none" w:sz="0" w:space="0" w:color="auto"/>
      </w:divBdr>
    </w:div>
    <w:div w:id="837572485">
      <w:marLeft w:val="640"/>
      <w:marRight w:val="0"/>
      <w:marTop w:val="0"/>
      <w:marBottom w:val="0"/>
      <w:divBdr>
        <w:top w:val="none" w:sz="0" w:space="0" w:color="auto"/>
        <w:left w:val="none" w:sz="0" w:space="0" w:color="auto"/>
        <w:bottom w:val="none" w:sz="0" w:space="0" w:color="auto"/>
        <w:right w:val="none" w:sz="0" w:space="0" w:color="auto"/>
      </w:divBdr>
    </w:div>
    <w:div w:id="837812424">
      <w:marLeft w:val="640"/>
      <w:marRight w:val="0"/>
      <w:marTop w:val="0"/>
      <w:marBottom w:val="0"/>
      <w:divBdr>
        <w:top w:val="none" w:sz="0" w:space="0" w:color="auto"/>
        <w:left w:val="none" w:sz="0" w:space="0" w:color="auto"/>
        <w:bottom w:val="none" w:sz="0" w:space="0" w:color="auto"/>
        <w:right w:val="none" w:sz="0" w:space="0" w:color="auto"/>
      </w:divBdr>
    </w:div>
    <w:div w:id="837884010">
      <w:marLeft w:val="640"/>
      <w:marRight w:val="0"/>
      <w:marTop w:val="0"/>
      <w:marBottom w:val="0"/>
      <w:divBdr>
        <w:top w:val="none" w:sz="0" w:space="0" w:color="auto"/>
        <w:left w:val="none" w:sz="0" w:space="0" w:color="auto"/>
        <w:bottom w:val="none" w:sz="0" w:space="0" w:color="auto"/>
        <w:right w:val="none" w:sz="0" w:space="0" w:color="auto"/>
      </w:divBdr>
    </w:div>
    <w:div w:id="837887070">
      <w:marLeft w:val="640"/>
      <w:marRight w:val="0"/>
      <w:marTop w:val="0"/>
      <w:marBottom w:val="0"/>
      <w:divBdr>
        <w:top w:val="none" w:sz="0" w:space="0" w:color="auto"/>
        <w:left w:val="none" w:sz="0" w:space="0" w:color="auto"/>
        <w:bottom w:val="none" w:sz="0" w:space="0" w:color="auto"/>
        <w:right w:val="none" w:sz="0" w:space="0" w:color="auto"/>
      </w:divBdr>
    </w:div>
    <w:div w:id="837962022">
      <w:marLeft w:val="640"/>
      <w:marRight w:val="0"/>
      <w:marTop w:val="0"/>
      <w:marBottom w:val="0"/>
      <w:divBdr>
        <w:top w:val="none" w:sz="0" w:space="0" w:color="auto"/>
        <w:left w:val="none" w:sz="0" w:space="0" w:color="auto"/>
        <w:bottom w:val="none" w:sz="0" w:space="0" w:color="auto"/>
        <w:right w:val="none" w:sz="0" w:space="0" w:color="auto"/>
      </w:divBdr>
    </w:div>
    <w:div w:id="838010580">
      <w:marLeft w:val="640"/>
      <w:marRight w:val="0"/>
      <w:marTop w:val="0"/>
      <w:marBottom w:val="0"/>
      <w:divBdr>
        <w:top w:val="none" w:sz="0" w:space="0" w:color="auto"/>
        <w:left w:val="none" w:sz="0" w:space="0" w:color="auto"/>
        <w:bottom w:val="none" w:sz="0" w:space="0" w:color="auto"/>
        <w:right w:val="none" w:sz="0" w:space="0" w:color="auto"/>
      </w:divBdr>
    </w:div>
    <w:div w:id="838034188">
      <w:marLeft w:val="640"/>
      <w:marRight w:val="0"/>
      <w:marTop w:val="0"/>
      <w:marBottom w:val="0"/>
      <w:divBdr>
        <w:top w:val="none" w:sz="0" w:space="0" w:color="auto"/>
        <w:left w:val="none" w:sz="0" w:space="0" w:color="auto"/>
        <w:bottom w:val="none" w:sz="0" w:space="0" w:color="auto"/>
        <w:right w:val="none" w:sz="0" w:space="0" w:color="auto"/>
      </w:divBdr>
    </w:div>
    <w:div w:id="838231880">
      <w:marLeft w:val="640"/>
      <w:marRight w:val="0"/>
      <w:marTop w:val="0"/>
      <w:marBottom w:val="0"/>
      <w:divBdr>
        <w:top w:val="none" w:sz="0" w:space="0" w:color="auto"/>
        <w:left w:val="none" w:sz="0" w:space="0" w:color="auto"/>
        <w:bottom w:val="none" w:sz="0" w:space="0" w:color="auto"/>
        <w:right w:val="none" w:sz="0" w:space="0" w:color="auto"/>
      </w:divBdr>
    </w:div>
    <w:div w:id="838352084">
      <w:marLeft w:val="640"/>
      <w:marRight w:val="0"/>
      <w:marTop w:val="0"/>
      <w:marBottom w:val="0"/>
      <w:divBdr>
        <w:top w:val="none" w:sz="0" w:space="0" w:color="auto"/>
        <w:left w:val="none" w:sz="0" w:space="0" w:color="auto"/>
        <w:bottom w:val="none" w:sz="0" w:space="0" w:color="auto"/>
        <w:right w:val="none" w:sz="0" w:space="0" w:color="auto"/>
      </w:divBdr>
    </w:div>
    <w:div w:id="838424607">
      <w:marLeft w:val="640"/>
      <w:marRight w:val="0"/>
      <w:marTop w:val="0"/>
      <w:marBottom w:val="0"/>
      <w:divBdr>
        <w:top w:val="none" w:sz="0" w:space="0" w:color="auto"/>
        <w:left w:val="none" w:sz="0" w:space="0" w:color="auto"/>
        <w:bottom w:val="none" w:sz="0" w:space="0" w:color="auto"/>
        <w:right w:val="none" w:sz="0" w:space="0" w:color="auto"/>
      </w:divBdr>
    </w:div>
    <w:div w:id="838539350">
      <w:marLeft w:val="640"/>
      <w:marRight w:val="0"/>
      <w:marTop w:val="0"/>
      <w:marBottom w:val="0"/>
      <w:divBdr>
        <w:top w:val="none" w:sz="0" w:space="0" w:color="auto"/>
        <w:left w:val="none" w:sz="0" w:space="0" w:color="auto"/>
        <w:bottom w:val="none" w:sz="0" w:space="0" w:color="auto"/>
        <w:right w:val="none" w:sz="0" w:space="0" w:color="auto"/>
      </w:divBdr>
    </w:div>
    <w:div w:id="838621439">
      <w:marLeft w:val="640"/>
      <w:marRight w:val="0"/>
      <w:marTop w:val="0"/>
      <w:marBottom w:val="0"/>
      <w:divBdr>
        <w:top w:val="none" w:sz="0" w:space="0" w:color="auto"/>
        <w:left w:val="none" w:sz="0" w:space="0" w:color="auto"/>
        <w:bottom w:val="none" w:sz="0" w:space="0" w:color="auto"/>
        <w:right w:val="none" w:sz="0" w:space="0" w:color="auto"/>
      </w:divBdr>
    </w:div>
    <w:div w:id="838692753">
      <w:marLeft w:val="640"/>
      <w:marRight w:val="0"/>
      <w:marTop w:val="0"/>
      <w:marBottom w:val="0"/>
      <w:divBdr>
        <w:top w:val="none" w:sz="0" w:space="0" w:color="auto"/>
        <w:left w:val="none" w:sz="0" w:space="0" w:color="auto"/>
        <w:bottom w:val="none" w:sz="0" w:space="0" w:color="auto"/>
        <w:right w:val="none" w:sz="0" w:space="0" w:color="auto"/>
      </w:divBdr>
    </w:div>
    <w:div w:id="838735950">
      <w:marLeft w:val="640"/>
      <w:marRight w:val="0"/>
      <w:marTop w:val="0"/>
      <w:marBottom w:val="0"/>
      <w:divBdr>
        <w:top w:val="none" w:sz="0" w:space="0" w:color="auto"/>
        <w:left w:val="none" w:sz="0" w:space="0" w:color="auto"/>
        <w:bottom w:val="none" w:sz="0" w:space="0" w:color="auto"/>
        <w:right w:val="none" w:sz="0" w:space="0" w:color="auto"/>
      </w:divBdr>
    </w:div>
    <w:div w:id="838930114">
      <w:marLeft w:val="640"/>
      <w:marRight w:val="0"/>
      <w:marTop w:val="0"/>
      <w:marBottom w:val="0"/>
      <w:divBdr>
        <w:top w:val="none" w:sz="0" w:space="0" w:color="auto"/>
        <w:left w:val="none" w:sz="0" w:space="0" w:color="auto"/>
        <w:bottom w:val="none" w:sz="0" w:space="0" w:color="auto"/>
        <w:right w:val="none" w:sz="0" w:space="0" w:color="auto"/>
      </w:divBdr>
    </w:div>
    <w:div w:id="839003413">
      <w:marLeft w:val="640"/>
      <w:marRight w:val="0"/>
      <w:marTop w:val="0"/>
      <w:marBottom w:val="0"/>
      <w:divBdr>
        <w:top w:val="none" w:sz="0" w:space="0" w:color="auto"/>
        <w:left w:val="none" w:sz="0" w:space="0" w:color="auto"/>
        <w:bottom w:val="none" w:sz="0" w:space="0" w:color="auto"/>
        <w:right w:val="none" w:sz="0" w:space="0" w:color="auto"/>
      </w:divBdr>
    </w:div>
    <w:div w:id="839153798">
      <w:marLeft w:val="640"/>
      <w:marRight w:val="0"/>
      <w:marTop w:val="0"/>
      <w:marBottom w:val="0"/>
      <w:divBdr>
        <w:top w:val="none" w:sz="0" w:space="0" w:color="auto"/>
        <w:left w:val="none" w:sz="0" w:space="0" w:color="auto"/>
        <w:bottom w:val="none" w:sz="0" w:space="0" w:color="auto"/>
        <w:right w:val="none" w:sz="0" w:space="0" w:color="auto"/>
      </w:divBdr>
    </w:div>
    <w:div w:id="839270759">
      <w:marLeft w:val="640"/>
      <w:marRight w:val="0"/>
      <w:marTop w:val="0"/>
      <w:marBottom w:val="0"/>
      <w:divBdr>
        <w:top w:val="none" w:sz="0" w:space="0" w:color="auto"/>
        <w:left w:val="none" w:sz="0" w:space="0" w:color="auto"/>
        <w:bottom w:val="none" w:sz="0" w:space="0" w:color="auto"/>
        <w:right w:val="none" w:sz="0" w:space="0" w:color="auto"/>
      </w:divBdr>
    </w:div>
    <w:div w:id="839271731">
      <w:marLeft w:val="640"/>
      <w:marRight w:val="0"/>
      <w:marTop w:val="0"/>
      <w:marBottom w:val="0"/>
      <w:divBdr>
        <w:top w:val="none" w:sz="0" w:space="0" w:color="auto"/>
        <w:left w:val="none" w:sz="0" w:space="0" w:color="auto"/>
        <w:bottom w:val="none" w:sz="0" w:space="0" w:color="auto"/>
        <w:right w:val="none" w:sz="0" w:space="0" w:color="auto"/>
      </w:divBdr>
    </w:div>
    <w:div w:id="839275526">
      <w:marLeft w:val="640"/>
      <w:marRight w:val="0"/>
      <w:marTop w:val="0"/>
      <w:marBottom w:val="0"/>
      <w:divBdr>
        <w:top w:val="none" w:sz="0" w:space="0" w:color="auto"/>
        <w:left w:val="none" w:sz="0" w:space="0" w:color="auto"/>
        <w:bottom w:val="none" w:sz="0" w:space="0" w:color="auto"/>
        <w:right w:val="none" w:sz="0" w:space="0" w:color="auto"/>
      </w:divBdr>
    </w:div>
    <w:div w:id="839276197">
      <w:marLeft w:val="640"/>
      <w:marRight w:val="0"/>
      <w:marTop w:val="0"/>
      <w:marBottom w:val="0"/>
      <w:divBdr>
        <w:top w:val="none" w:sz="0" w:space="0" w:color="auto"/>
        <w:left w:val="none" w:sz="0" w:space="0" w:color="auto"/>
        <w:bottom w:val="none" w:sz="0" w:space="0" w:color="auto"/>
        <w:right w:val="none" w:sz="0" w:space="0" w:color="auto"/>
      </w:divBdr>
    </w:div>
    <w:div w:id="839344780">
      <w:marLeft w:val="640"/>
      <w:marRight w:val="0"/>
      <w:marTop w:val="0"/>
      <w:marBottom w:val="0"/>
      <w:divBdr>
        <w:top w:val="none" w:sz="0" w:space="0" w:color="auto"/>
        <w:left w:val="none" w:sz="0" w:space="0" w:color="auto"/>
        <w:bottom w:val="none" w:sz="0" w:space="0" w:color="auto"/>
        <w:right w:val="none" w:sz="0" w:space="0" w:color="auto"/>
      </w:divBdr>
    </w:div>
    <w:div w:id="839463101">
      <w:marLeft w:val="640"/>
      <w:marRight w:val="0"/>
      <w:marTop w:val="0"/>
      <w:marBottom w:val="0"/>
      <w:divBdr>
        <w:top w:val="none" w:sz="0" w:space="0" w:color="auto"/>
        <w:left w:val="none" w:sz="0" w:space="0" w:color="auto"/>
        <w:bottom w:val="none" w:sz="0" w:space="0" w:color="auto"/>
        <w:right w:val="none" w:sz="0" w:space="0" w:color="auto"/>
      </w:divBdr>
    </w:div>
    <w:div w:id="839467157">
      <w:marLeft w:val="640"/>
      <w:marRight w:val="0"/>
      <w:marTop w:val="0"/>
      <w:marBottom w:val="0"/>
      <w:divBdr>
        <w:top w:val="none" w:sz="0" w:space="0" w:color="auto"/>
        <w:left w:val="none" w:sz="0" w:space="0" w:color="auto"/>
        <w:bottom w:val="none" w:sz="0" w:space="0" w:color="auto"/>
        <w:right w:val="none" w:sz="0" w:space="0" w:color="auto"/>
      </w:divBdr>
    </w:div>
    <w:div w:id="839539367">
      <w:marLeft w:val="640"/>
      <w:marRight w:val="0"/>
      <w:marTop w:val="0"/>
      <w:marBottom w:val="0"/>
      <w:divBdr>
        <w:top w:val="none" w:sz="0" w:space="0" w:color="auto"/>
        <w:left w:val="none" w:sz="0" w:space="0" w:color="auto"/>
        <w:bottom w:val="none" w:sz="0" w:space="0" w:color="auto"/>
        <w:right w:val="none" w:sz="0" w:space="0" w:color="auto"/>
      </w:divBdr>
    </w:div>
    <w:div w:id="839585792">
      <w:marLeft w:val="640"/>
      <w:marRight w:val="0"/>
      <w:marTop w:val="0"/>
      <w:marBottom w:val="0"/>
      <w:divBdr>
        <w:top w:val="none" w:sz="0" w:space="0" w:color="auto"/>
        <w:left w:val="none" w:sz="0" w:space="0" w:color="auto"/>
        <w:bottom w:val="none" w:sz="0" w:space="0" w:color="auto"/>
        <w:right w:val="none" w:sz="0" w:space="0" w:color="auto"/>
      </w:divBdr>
    </w:div>
    <w:div w:id="839588705">
      <w:marLeft w:val="640"/>
      <w:marRight w:val="0"/>
      <w:marTop w:val="0"/>
      <w:marBottom w:val="0"/>
      <w:divBdr>
        <w:top w:val="none" w:sz="0" w:space="0" w:color="auto"/>
        <w:left w:val="none" w:sz="0" w:space="0" w:color="auto"/>
        <w:bottom w:val="none" w:sz="0" w:space="0" w:color="auto"/>
        <w:right w:val="none" w:sz="0" w:space="0" w:color="auto"/>
      </w:divBdr>
    </w:div>
    <w:div w:id="839664548">
      <w:marLeft w:val="640"/>
      <w:marRight w:val="0"/>
      <w:marTop w:val="0"/>
      <w:marBottom w:val="0"/>
      <w:divBdr>
        <w:top w:val="none" w:sz="0" w:space="0" w:color="auto"/>
        <w:left w:val="none" w:sz="0" w:space="0" w:color="auto"/>
        <w:bottom w:val="none" w:sz="0" w:space="0" w:color="auto"/>
        <w:right w:val="none" w:sz="0" w:space="0" w:color="auto"/>
      </w:divBdr>
    </w:div>
    <w:div w:id="839734015">
      <w:marLeft w:val="640"/>
      <w:marRight w:val="0"/>
      <w:marTop w:val="0"/>
      <w:marBottom w:val="0"/>
      <w:divBdr>
        <w:top w:val="none" w:sz="0" w:space="0" w:color="auto"/>
        <w:left w:val="none" w:sz="0" w:space="0" w:color="auto"/>
        <w:bottom w:val="none" w:sz="0" w:space="0" w:color="auto"/>
        <w:right w:val="none" w:sz="0" w:space="0" w:color="auto"/>
      </w:divBdr>
    </w:div>
    <w:div w:id="839734733">
      <w:marLeft w:val="640"/>
      <w:marRight w:val="0"/>
      <w:marTop w:val="0"/>
      <w:marBottom w:val="0"/>
      <w:divBdr>
        <w:top w:val="none" w:sz="0" w:space="0" w:color="auto"/>
        <w:left w:val="none" w:sz="0" w:space="0" w:color="auto"/>
        <w:bottom w:val="none" w:sz="0" w:space="0" w:color="auto"/>
        <w:right w:val="none" w:sz="0" w:space="0" w:color="auto"/>
      </w:divBdr>
    </w:div>
    <w:div w:id="839781704">
      <w:marLeft w:val="640"/>
      <w:marRight w:val="0"/>
      <w:marTop w:val="0"/>
      <w:marBottom w:val="0"/>
      <w:divBdr>
        <w:top w:val="none" w:sz="0" w:space="0" w:color="auto"/>
        <w:left w:val="none" w:sz="0" w:space="0" w:color="auto"/>
        <w:bottom w:val="none" w:sz="0" w:space="0" w:color="auto"/>
        <w:right w:val="none" w:sz="0" w:space="0" w:color="auto"/>
      </w:divBdr>
    </w:div>
    <w:div w:id="839851436">
      <w:marLeft w:val="640"/>
      <w:marRight w:val="0"/>
      <w:marTop w:val="0"/>
      <w:marBottom w:val="0"/>
      <w:divBdr>
        <w:top w:val="none" w:sz="0" w:space="0" w:color="auto"/>
        <w:left w:val="none" w:sz="0" w:space="0" w:color="auto"/>
        <w:bottom w:val="none" w:sz="0" w:space="0" w:color="auto"/>
        <w:right w:val="none" w:sz="0" w:space="0" w:color="auto"/>
      </w:divBdr>
    </w:div>
    <w:div w:id="839857580">
      <w:marLeft w:val="640"/>
      <w:marRight w:val="0"/>
      <w:marTop w:val="0"/>
      <w:marBottom w:val="0"/>
      <w:divBdr>
        <w:top w:val="none" w:sz="0" w:space="0" w:color="auto"/>
        <w:left w:val="none" w:sz="0" w:space="0" w:color="auto"/>
        <w:bottom w:val="none" w:sz="0" w:space="0" w:color="auto"/>
        <w:right w:val="none" w:sz="0" w:space="0" w:color="auto"/>
      </w:divBdr>
    </w:div>
    <w:div w:id="839926260">
      <w:marLeft w:val="640"/>
      <w:marRight w:val="0"/>
      <w:marTop w:val="0"/>
      <w:marBottom w:val="0"/>
      <w:divBdr>
        <w:top w:val="none" w:sz="0" w:space="0" w:color="auto"/>
        <w:left w:val="none" w:sz="0" w:space="0" w:color="auto"/>
        <w:bottom w:val="none" w:sz="0" w:space="0" w:color="auto"/>
        <w:right w:val="none" w:sz="0" w:space="0" w:color="auto"/>
      </w:divBdr>
    </w:div>
    <w:div w:id="840002649">
      <w:marLeft w:val="640"/>
      <w:marRight w:val="0"/>
      <w:marTop w:val="0"/>
      <w:marBottom w:val="0"/>
      <w:divBdr>
        <w:top w:val="none" w:sz="0" w:space="0" w:color="auto"/>
        <w:left w:val="none" w:sz="0" w:space="0" w:color="auto"/>
        <w:bottom w:val="none" w:sz="0" w:space="0" w:color="auto"/>
        <w:right w:val="none" w:sz="0" w:space="0" w:color="auto"/>
      </w:divBdr>
    </w:div>
    <w:div w:id="840002843">
      <w:marLeft w:val="640"/>
      <w:marRight w:val="0"/>
      <w:marTop w:val="0"/>
      <w:marBottom w:val="0"/>
      <w:divBdr>
        <w:top w:val="none" w:sz="0" w:space="0" w:color="auto"/>
        <w:left w:val="none" w:sz="0" w:space="0" w:color="auto"/>
        <w:bottom w:val="none" w:sz="0" w:space="0" w:color="auto"/>
        <w:right w:val="none" w:sz="0" w:space="0" w:color="auto"/>
      </w:divBdr>
    </w:div>
    <w:div w:id="840043000">
      <w:marLeft w:val="640"/>
      <w:marRight w:val="0"/>
      <w:marTop w:val="0"/>
      <w:marBottom w:val="0"/>
      <w:divBdr>
        <w:top w:val="none" w:sz="0" w:space="0" w:color="auto"/>
        <w:left w:val="none" w:sz="0" w:space="0" w:color="auto"/>
        <w:bottom w:val="none" w:sz="0" w:space="0" w:color="auto"/>
        <w:right w:val="none" w:sz="0" w:space="0" w:color="auto"/>
      </w:divBdr>
    </w:div>
    <w:div w:id="840194111">
      <w:marLeft w:val="640"/>
      <w:marRight w:val="0"/>
      <w:marTop w:val="0"/>
      <w:marBottom w:val="0"/>
      <w:divBdr>
        <w:top w:val="none" w:sz="0" w:space="0" w:color="auto"/>
        <w:left w:val="none" w:sz="0" w:space="0" w:color="auto"/>
        <w:bottom w:val="none" w:sz="0" w:space="0" w:color="auto"/>
        <w:right w:val="none" w:sz="0" w:space="0" w:color="auto"/>
      </w:divBdr>
    </w:div>
    <w:div w:id="840319341">
      <w:marLeft w:val="640"/>
      <w:marRight w:val="0"/>
      <w:marTop w:val="0"/>
      <w:marBottom w:val="0"/>
      <w:divBdr>
        <w:top w:val="none" w:sz="0" w:space="0" w:color="auto"/>
        <w:left w:val="none" w:sz="0" w:space="0" w:color="auto"/>
        <w:bottom w:val="none" w:sz="0" w:space="0" w:color="auto"/>
        <w:right w:val="none" w:sz="0" w:space="0" w:color="auto"/>
      </w:divBdr>
    </w:div>
    <w:div w:id="840320394">
      <w:marLeft w:val="640"/>
      <w:marRight w:val="0"/>
      <w:marTop w:val="0"/>
      <w:marBottom w:val="0"/>
      <w:divBdr>
        <w:top w:val="none" w:sz="0" w:space="0" w:color="auto"/>
        <w:left w:val="none" w:sz="0" w:space="0" w:color="auto"/>
        <w:bottom w:val="none" w:sz="0" w:space="0" w:color="auto"/>
        <w:right w:val="none" w:sz="0" w:space="0" w:color="auto"/>
      </w:divBdr>
    </w:div>
    <w:div w:id="840394339">
      <w:marLeft w:val="640"/>
      <w:marRight w:val="0"/>
      <w:marTop w:val="0"/>
      <w:marBottom w:val="0"/>
      <w:divBdr>
        <w:top w:val="none" w:sz="0" w:space="0" w:color="auto"/>
        <w:left w:val="none" w:sz="0" w:space="0" w:color="auto"/>
        <w:bottom w:val="none" w:sz="0" w:space="0" w:color="auto"/>
        <w:right w:val="none" w:sz="0" w:space="0" w:color="auto"/>
      </w:divBdr>
    </w:div>
    <w:div w:id="840582244">
      <w:marLeft w:val="640"/>
      <w:marRight w:val="0"/>
      <w:marTop w:val="0"/>
      <w:marBottom w:val="0"/>
      <w:divBdr>
        <w:top w:val="none" w:sz="0" w:space="0" w:color="auto"/>
        <w:left w:val="none" w:sz="0" w:space="0" w:color="auto"/>
        <w:bottom w:val="none" w:sz="0" w:space="0" w:color="auto"/>
        <w:right w:val="none" w:sz="0" w:space="0" w:color="auto"/>
      </w:divBdr>
    </w:div>
    <w:div w:id="840583229">
      <w:marLeft w:val="640"/>
      <w:marRight w:val="0"/>
      <w:marTop w:val="0"/>
      <w:marBottom w:val="0"/>
      <w:divBdr>
        <w:top w:val="none" w:sz="0" w:space="0" w:color="auto"/>
        <w:left w:val="none" w:sz="0" w:space="0" w:color="auto"/>
        <w:bottom w:val="none" w:sz="0" w:space="0" w:color="auto"/>
        <w:right w:val="none" w:sz="0" w:space="0" w:color="auto"/>
      </w:divBdr>
    </w:div>
    <w:div w:id="840583383">
      <w:marLeft w:val="640"/>
      <w:marRight w:val="0"/>
      <w:marTop w:val="0"/>
      <w:marBottom w:val="0"/>
      <w:divBdr>
        <w:top w:val="none" w:sz="0" w:space="0" w:color="auto"/>
        <w:left w:val="none" w:sz="0" w:space="0" w:color="auto"/>
        <w:bottom w:val="none" w:sz="0" w:space="0" w:color="auto"/>
        <w:right w:val="none" w:sz="0" w:space="0" w:color="auto"/>
      </w:divBdr>
    </w:div>
    <w:div w:id="840701409">
      <w:marLeft w:val="640"/>
      <w:marRight w:val="0"/>
      <w:marTop w:val="0"/>
      <w:marBottom w:val="0"/>
      <w:divBdr>
        <w:top w:val="none" w:sz="0" w:space="0" w:color="auto"/>
        <w:left w:val="none" w:sz="0" w:space="0" w:color="auto"/>
        <w:bottom w:val="none" w:sz="0" w:space="0" w:color="auto"/>
        <w:right w:val="none" w:sz="0" w:space="0" w:color="auto"/>
      </w:divBdr>
    </w:div>
    <w:div w:id="840704711">
      <w:marLeft w:val="640"/>
      <w:marRight w:val="0"/>
      <w:marTop w:val="0"/>
      <w:marBottom w:val="0"/>
      <w:divBdr>
        <w:top w:val="none" w:sz="0" w:space="0" w:color="auto"/>
        <w:left w:val="none" w:sz="0" w:space="0" w:color="auto"/>
        <w:bottom w:val="none" w:sz="0" w:space="0" w:color="auto"/>
        <w:right w:val="none" w:sz="0" w:space="0" w:color="auto"/>
      </w:divBdr>
    </w:div>
    <w:div w:id="840780095">
      <w:marLeft w:val="640"/>
      <w:marRight w:val="0"/>
      <w:marTop w:val="0"/>
      <w:marBottom w:val="0"/>
      <w:divBdr>
        <w:top w:val="none" w:sz="0" w:space="0" w:color="auto"/>
        <w:left w:val="none" w:sz="0" w:space="0" w:color="auto"/>
        <w:bottom w:val="none" w:sz="0" w:space="0" w:color="auto"/>
        <w:right w:val="none" w:sz="0" w:space="0" w:color="auto"/>
      </w:divBdr>
    </w:div>
    <w:div w:id="840780142">
      <w:marLeft w:val="640"/>
      <w:marRight w:val="0"/>
      <w:marTop w:val="0"/>
      <w:marBottom w:val="0"/>
      <w:divBdr>
        <w:top w:val="none" w:sz="0" w:space="0" w:color="auto"/>
        <w:left w:val="none" w:sz="0" w:space="0" w:color="auto"/>
        <w:bottom w:val="none" w:sz="0" w:space="0" w:color="auto"/>
        <w:right w:val="none" w:sz="0" w:space="0" w:color="auto"/>
      </w:divBdr>
    </w:div>
    <w:div w:id="840780231">
      <w:marLeft w:val="640"/>
      <w:marRight w:val="0"/>
      <w:marTop w:val="0"/>
      <w:marBottom w:val="0"/>
      <w:divBdr>
        <w:top w:val="none" w:sz="0" w:space="0" w:color="auto"/>
        <w:left w:val="none" w:sz="0" w:space="0" w:color="auto"/>
        <w:bottom w:val="none" w:sz="0" w:space="0" w:color="auto"/>
        <w:right w:val="none" w:sz="0" w:space="0" w:color="auto"/>
      </w:divBdr>
    </w:div>
    <w:div w:id="840971457">
      <w:marLeft w:val="640"/>
      <w:marRight w:val="0"/>
      <w:marTop w:val="0"/>
      <w:marBottom w:val="0"/>
      <w:divBdr>
        <w:top w:val="none" w:sz="0" w:space="0" w:color="auto"/>
        <w:left w:val="none" w:sz="0" w:space="0" w:color="auto"/>
        <w:bottom w:val="none" w:sz="0" w:space="0" w:color="auto"/>
        <w:right w:val="none" w:sz="0" w:space="0" w:color="auto"/>
      </w:divBdr>
    </w:div>
    <w:div w:id="841118384">
      <w:marLeft w:val="640"/>
      <w:marRight w:val="0"/>
      <w:marTop w:val="0"/>
      <w:marBottom w:val="0"/>
      <w:divBdr>
        <w:top w:val="none" w:sz="0" w:space="0" w:color="auto"/>
        <w:left w:val="none" w:sz="0" w:space="0" w:color="auto"/>
        <w:bottom w:val="none" w:sz="0" w:space="0" w:color="auto"/>
        <w:right w:val="none" w:sz="0" w:space="0" w:color="auto"/>
      </w:divBdr>
    </w:div>
    <w:div w:id="841237440">
      <w:marLeft w:val="640"/>
      <w:marRight w:val="0"/>
      <w:marTop w:val="0"/>
      <w:marBottom w:val="0"/>
      <w:divBdr>
        <w:top w:val="none" w:sz="0" w:space="0" w:color="auto"/>
        <w:left w:val="none" w:sz="0" w:space="0" w:color="auto"/>
        <w:bottom w:val="none" w:sz="0" w:space="0" w:color="auto"/>
        <w:right w:val="none" w:sz="0" w:space="0" w:color="auto"/>
      </w:divBdr>
    </w:div>
    <w:div w:id="841314163">
      <w:marLeft w:val="640"/>
      <w:marRight w:val="0"/>
      <w:marTop w:val="0"/>
      <w:marBottom w:val="0"/>
      <w:divBdr>
        <w:top w:val="none" w:sz="0" w:space="0" w:color="auto"/>
        <w:left w:val="none" w:sz="0" w:space="0" w:color="auto"/>
        <w:bottom w:val="none" w:sz="0" w:space="0" w:color="auto"/>
        <w:right w:val="none" w:sz="0" w:space="0" w:color="auto"/>
      </w:divBdr>
    </w:div>
    <w:div w:id="841353116">
      <w:marLeft w:val="640"/>
      <w:marRight w:val="0"/>
      <w:marTop w:val="0"/>
      <w:marBottom w:val="0"/>
      <w:divBdr>
        <w:top w:val="none" w:sz="0" w:space="0" w:color="auto"/>
        <w:left w:val="none" w:sz="0" w:space="0" w:color="auto"/>
        <w:bottom w:val="none" w:sz="0" w:space="0" w:color="auto"/>
        <w:right w:val="none" w:sz="0" w:space="0" w:color="auto"/>
      </w:divBdr>
    </w:div>
    <w:div w:id="841354104">
      <w:marLeft w:val="640"/>
      <w:marRight w:val="0"/>
      <w:marTop w:val="0"/>
      <w:marBottom w:val="0"/>
      <w:divBdr>
        <w:top w:val="none" w:sz="0" w:space="0" w:color="auto"/>
        <w:left w:val="none" w:sz="0" w:space="0" w:color="auto"/>
        <w:bottom w:val="none" w:sz="0" w:space="0" w:color="auto"/>
        <w:right w:val="none" w:sz="0" w:space="0" w:color="auto"/>
      </w:divBdr>
    </w:div>
    <w:div w:id="841357131">
      <w:marLeft w:val="640"/>
      <w:marRight w:val="0"/>
      <w:marTop w:val="0"/>
      <w:marBottom w:val="0"/>
      <w:divBdr>
        <w:top w:val="none" w:sz="0" w:space="0" w:color="auto"/>
        <w:left w:val="none" w:sz="0" w:space="0" w:color="auto"/>
        <w:bottom w:val="none" w:sz="0" w:space="0" w:color="auto"/>
        <w:right w:val="none" w:sz="0" w:space="0" w:color="auto"/>
      </w:divBdr>
    </w:div>
    <w:div w:id="841510209">
      <w:marLeft w:val="640"/>
      <w:marRight w:val="0"/>
      <w:marTop w:val="0"/>
      <w:marBottom w:val="0"/>
      <w:divBdr>
        <w:top w:val="none" w:sz="0" w:space="0" w:color="auto"/>
        <w:left w:val="none" w:sz="0" w:space="0" w:color="auto"/>
        <w:bottom w:val="none" w:sz="0" w:space="0" w:color="auto"/>
        <w:right w:val="none" w:sz="0" w:space="0" w:color="auto"/>
      </w:divBdr>
    </w:div>
    <w:div w:id="841699088">
      <w:marLeft w:val="640"/>
      <w:marRight w:val="0"/>
      <w:marTop w:val="0"/>
      <w:marBottom w:val="0"/>
      <w:divBdr>
        <w:top w:val="none" w:sz="0" w:space="0" w:color="auto"/>
        <w:left w:val="none" w:sz="0" w:space="0" w:color="auto"/>
        <w:bottom w:val="none" w:sz="0" w:space="0" w:color="auto"/>
        <w:right w:val="none" w:sz="0" w:space="0" w:color="auto"/>
      </w:divBdr>
    </w:div>
    <w:div w:id="841899397">
      <w:marLeft w:val="640"/>
      <w:marRight w:val="0"/>
      <w:marTop w:val="0"/>
      <w:marBottom w:val="0"/>
      <w:divBdr>
        <w:top w:val="none" w:sz="0" w:space="0" w:color="auto"/>
        <w:left w:val="none" w:sz="0" w:space="0" w:color="auto"/>
        <w:bottom w:val="none" w:sz="0" w:space="0" w:color="auto"/>
        <w:right w:val="none" w:sz="0" w:space="0" w:color="auto"/>
      </w:divBdr>
    </w:div>
    <w:div w:id="841965978">
      <w:marLeft w:val="640"/>
      <w:marRight w:val="0"/>
      <w:marTop w:val="0"/>
      <w:marBottom w:val="0"/>
      <w:divBdr>
        <w:top w:val="none" w:sz="0" w:space="0" w:color="auto"/>
        <w:left w:val="none" w:sz="0" w:space="0" w:color="auto"/>
        <w:bottom w:val="none" w:sz="0" w:space="0" w:color="auto"/>
        <w:right w:val="none" w:sz="0" w:space="0" w:color="auto"/>
      </w:divBdr>
    </w:div>
    <w:div w:id="842011607">
      <w:marLeft w:val="640"/>
      <w:marRight w:val="0"/>
      <w:marTop w:val="0"/>
      <w:marBottom w:val="0"/>
      <w:divBdr>
        <w:top w:val="none" w:sz="0" w:space="0" w:color="auto"/>
        <w:left w:val="none" w:sz="0" w:space="0" w:color="auto"/>
        <w:bottom w:val="none" w:sz="0" w:space="0" w:color="auto"/>
        <w:right w:val="none" w:sz="0" w:space="0" w:color="auto"/>
      </w:divBdr>
    </w:div>
    <w:div w:id="842012803">
      <w:marLeft w:val="640"/>
      <w:marRight w:val="0"/>
      <w:marTop w:val="0"/>
      <w:marBottom w:val="0"/>
      <w:divBdr>
        <w:top w:val="none" w:sz="0" w:space="0" w:color="auto"/>
        <w:left w:val="none" w:sz="0" w:space="0" w:color="auto"/>
        <w:bottom w:val="none" w:sz="0" w:space="0" w:color="auto"/>
        <w:right w:val="none" w:sz="0" w:space="0" w:color="auto"/>
      </w:divBdr>
    </w:div>
    <w:div w:id="842092208">
      <w:marLeft w:val="640"/>
      <w:marRight w:val="0"/>
      <w:marTop w:val="0"/>
      <w:marBottom w:val="0"/>
      <w:divBdr>
        <w:top w:val="none" w:sz="0" w:space="0" w:color="auto"/>
        <w:left w:val="none" w:sz="0" w:space="0" w:color="auto"/>
        <w:bottom w:val="none" w:sz="0" w:space="0" w:color="auto"/>
        <w:right w:val="none" w:sz="0" w:space="0" w:color="auto"/>
      </w:divBdr>
    </w:div>
    <w:div w:id="842163002">
      <w:marLeft w:val="640"/>
      <w:marRight w:val="0"/>
      <w:marTop w:val="0"/>
      <w:marBottom w:val="0"/>
      <w:divBdr>
        <w:top w:val="none" w:sz="0" w:space="0" w:color="auto"/>
        <w:left w:val="none" w:sz="0" w:space="0" w:color="auto"/>
        <w:bottom w:val="none" w:sz="0" w:space="0" w:color="auto"/>
        <w:right w:val="none" w:sz="0" w:space="0" w:color="auto"/>
      </w:divBdr>
    </w:div>
    <w:div w:id="842357536">
      <w:marLeft w:val="640"/>
      <w:marRight w:val="0"/>
      <w:marTop w:val="0"/>
      <w:marBottom w:val="0"/>
      <w:divBdr>
        <w:top w:val="none" w:sz="0" w:space="0" w:color="auto"/>
        <w:left w:val="none" w:sz="0" w:space="0" w:color="auto"/>
        <w:bottom w:val="none" w:sz="0" w:space="0" w:color="auto"/>
        <w:right w:val="none" w:sz="0" w:space="0" w:color="auto"/>
      </w:divBdr>
    </w:div>
    <w:div w:id="842430880">
      <w:marLeft w:val="640"/>
      <w:marRight w:val="0"/>
      <w:marTop w:val="0"/>
      <w:marBottom w:val="0"/>
      <w:divBdr>
        <w:top w:val="none" w:sz="0" w:space="0" w:color="auto"/>
        <w:left w:val="none" w:sz="0" w:space="0" w:color="auto"/>
        <w:bottom w:val="none" w:sz="0" w:space="0" w:color="auto"/>
        <w:right w:val="none" w:sz="0" w:space="0" w:color="auto"/>
      </w:divBdr>
    </w:div>
    <w:div w:id="842548341">
      <w:marLeft w:val="640"/>
      <w:marRight w:val="0"/>
      <w:marTop w:val="0"/>
      <w:marBottom w:val="0"/>
      <w:divBdr>
        <w:top w:val="none" w:sz="0" w:space="0" w:color="auto"/>
        <w:left w:val="none" w:sz="0" w:space="0" w:color="auto"/>
        <w:bottom w:val="none" w:sz="0" w:space="0" w:color="auto"/>
        <w:right w:val="none" w:sz="0" w:space="0" w:color="auto"/>
      </w:divBdr>
    </w:div>
    <w:div w:id="842623621">
      <w:marLeft w:val="640"/>
      <w:marRight w:val="0"/>
      <w:marTop w:val="0"/>
      <w:marBottom w:val="0"/>
      <w:divBdr>
        <w:top w:val="none" w:sz="0" w:space="0" w:color="auto"/>
        <w:left w:val="none" w:sz="0" w:space="0" w:color="auto"/>
        <w:bottom w:val="none" w:sz="0" w:space="0" w:color="auto"/>
        <w:right w:val="none" w:sz="0" w:space="0" w:color="auto"/>
      </w:divBdr>
    </w:div>
    <w:div w:id="842663635">
      <w:marLeft w:val="640"/>
      <w:marRight w:val="0"/>
      <w:marTop w:val="0"/>
      <w:marBottom w:val="0"/>
      <w:divBdr>
        <w:top w:val="none" w:sz="0" w:space="0" w:color="auto"/>
        <w:left w:val="none" w:sz="0" w:space="0" w:color="auto"/>
        <w:bottom w:val="none" w:sz="0" w:space="0" w:color="auto"/>
        <w:right w:val="none" w:sz="0" w:space="0" w:color="auto"/>
      </w:divBdr>
    </w:div>
    <w:div w:id="842665054">
      <w:marLeft w:val="640"/>
      <w:marRight w:val="0"/>
      <w:marTop w:val="0"/>
      <w:marBottom w:val="0"/>
      <w:divBdr>
        <w:top w:val="none" w:sz="0" w:space="0" w:color="auto"/>
        <w:left w:val="none" w:sz="0" w:space="0" w:color="auto"/>
        <w:bottom w:val="none" w:sz="0" w:space="0" w:color="auto"/>
        <w:right w:val="none" w:sz="0" w:space="0" w:color="auto"/>
      </w:divBdr>
    </w:div>
    <w:div w:id="842742183">
      <w:marLeft w:val="640"/>
      <w:marRight w:val="0"/>
      <w:marTop w:val="0"/>
      <w:marBottom w:val="0"/>
      <w:divBdr>
        <w:top w:val="none" w:sz="0" w:space="0" w:color="auto"/>
        <w:left w:val="none" w:sz="0" w:space="0" w:color="auto"/>
        <w:bottom w:val="none" w:sz="0" w:space="0" w:color="auto"/>
        <w:right w:val="none" w:sz="0" w:space="0" w:color="auto"/>
      </w:divBdr>
    </w:div>
    <w:div w:id="842744095">
      <w:marLeft w:val="640"/>
      <w:marRight w:val="0"/>
      <w:marTop w:val="0"/>
      <w:marBottom w:val="0"/>
      <w:divBdr>
        <w:top w:val="none" w:sz="0" w:space="0" w:color="auto"/>
        <w:left w:val="none" w:sz="0" w:space="0" w:color="auto"/>
        <w:bottom w:val="none" w:sz="0" w:space="0" w:color="auto"/>
        <w:right w:val="none" w:sz="0" w:space="0" w:color="auto"/>
      </w:divBdr>
    </w:div>
    <w:div w:id="842814002">
      <w:marLeft w:val="640"/>
      <w:marRight w:val="0"/>
      <w:marTop w:val="0"/>
      <w:marBottom w:val="0"/>
      <w:divBdr>
        <w:top w:val="none" w:sz="0" w:space="0" w:color="auto"/>
        <w:left w:val="none" w:sz="0" w:space="0" w:color="auto"/>
        <w:bottom w:val="none" w:sz="0" w:space="0" w:color="auto"/>
        <w:right w:val="none" w:sz="0" w:space="0" w:color="auto"/>
      </w:divBdr>
    </w:div>
    <w:div w:id="842862088">
      <w:marLeft w:val="640"/>
      <w:marRight w:val="0"/>
      <w:marTop w:val="0"/>
      <w:marBottom w:val="0"/>
      <w:divBdr>
        <w:top w:val="none" w:sz="0" w:space="0" w:color="auto"/>
        <w:left w:val="none" w:sz="0" w:space="0" w:color="auto"/>
        <w:bottom w:val="none" w:sz="0" w:space="0" w:color="auto"/>
        <w:right w:val="none" w:sz="0" w:space="0" w:color="auto"/>
      </w:divBdr>
    </w:div>
    <w:div w:id="842933722">
      <w:marLeft w:val="640"/>
      <w:marRight w:val="0"/>
      <w:marTop w:val="0"/>
      <w:marBottom w:val="0"/>
      <w:divBdr>
        <w:top w:val="none" w:sz="0" w:space="0" w:color="auto"/>
        <w:left w:val="none" w:sz="0" w:space="0" w:color="auto"/>
        <w:bottom w:val="none" w:sz="0" w:space="0" w:color="auto"/>
        <w:right w:val="none" w:sz="0" w:space="0" w:color="auto"/>
      </w:divBdr>
    </w:div>
    <w:div w:id="842936985">
      <w:marLeft w:val="640"/>
      <w:marRight w:val="0"/>
      <w:marTop w:val="0"/>
      <w:marBottom w:val="0"/>
      <w:divBdr>
        <w:top w:val="none" w:sz="0" w:space="0" w:color="auto"/>
        <w:left w:val="none" w:sz="0" w:space="0" w:color="auto"/>
        <w:bottom w:val="none" w:sz="0" w:space="0" w:color="auto"/>
        <w:right w:val="none" w:sz="0" w:space="0" w:color="auto"/>
      </w:divBdr>
    </w:div>
    <w:div w:id="843012255">
      <w:marLeft w:val="640"/>
      <w:marRight w:val="0"/>
      <w:marTop w:val="0"/>
      <w:marBottom w:val="0"/>
      <w:divBdr>
        <w:top w:val="none" w:sz="0" w:space="0" w:color="auto"/>
        <w:left w:val="none" w:sz="0" w:space="0" w:color="auto"/>
        <w:bottom w:val="none" w:sz="0" w:space="0" w:color="auto"/>
        <w:right w:val="none" w:sz="0" w:space="0" w:color="auto"/>
      </w:divBdr>
    </w:div>
    <w:div w:id="843012289">
      <w:marLeft w:val="640"/>
      <w:marRight w:val="0"/>
      <w:marTop w:val="0"/>
      <w:marBottom w:val="0"/>
      <w:divBdr>
        <w:top w:val="none" w:sz="0" w:space="0" w:color="auto"/>
        <w:left w:val="none" w:sz="0" w:space="0" w:color="auto"/>
        <w:bottom w:val="none" w:sz="0" w:space="0" w:color="auto"/>
        <w:right w:val="none" w:sz="0" w:space="0" w:color="auto"/>
      </w:divBdr>
    </w:div>
    <w:div w:id="843059464">
      <w:marLeft w:val="640"/>
      <w:marRight w:val="0"/>
      <w:marTop w:val="0"/>
      <w:marBottom w:val="0"/>
      <w:divBdr>
        <w:top w:val="none" w:sz="0" w:space="0" w:color="auto"/>
        <w:left w:val="none" w:sz="0" w:space="0" w:color="auto"/>
        <w:bottom w:val="none" w:sz="0" w:space="0" w:color="auto"/>
        <w:right w:val="none" w:sz="0" w:space="0" w:color="auto"/>
      </w:divBdr>
    </w:div>
    <w:div w:id="843125765">
      <w:marLeft w:val="640"/>
      <w:marRight w:val="0"/>
      <w:marTop w:val="0"/>
      <w:marBottom w:val="0"/>
      <w:divBdr>
        <w:top w:val="none" w:sz="0" w:space="0" w:color="auto"/>
        <w:left w:val="none" w:sz="0" w:space="0" w:color="auto"/>
        <w:bottom w:val="none" w:sz="0" w:space="0" w:color="auto"/>
        <w:right w:val="none" w:sz="0" w:space="0" w:color="auto"/>
      </w:divBdr>
    </w:div>
    <w:div w:id="843127831">
      <w:marLeft w:val="640"/>
      <w:marRight w:val="0"/>
      <w:marTop w:val="0"/>
      <w:marBottom w:val="0"/>
      <w:divBdr>
        <w:top w:val="none" w:sz="0" w:space="0" w:color="auto"/>
        <w:left w:val="none" w:sz="0" w:space="0" w:color="auto"/>
        <w:bottom w:val="none" w:sz="0" w:space="0" w:color="auto"/>
        <w:right w:val="none" w:sz="0" w:space="0" w:color="auto"/>
      </w:divBdr>
    </w:div>
    <w:div w:id="843132559">
      <w:marLeft w:val="640"/>
      <w:marRight w:val="0"/>
      <w:marTop w:val="0"/>
      <w:marBottom w:val="0"/>
      <w:divBdr>
        <w:top w:val="none" w:sz="0" w:space="0" w:color="auto"/>
        <w:left w:val="none" w:sz="0" w:space="0" w:color="auto"/>
        <w:bottom w:val="none" w:sz="0" w:space="0" w:color="auto"/>
        <w:right w:val="none" w:sz="0" w:space="0" w:color="auto"/>
      </w:divBdr>
    </w:div>
    <w:div w:id="843279731">
      <w:marLeft w:val="640"/>
      <w:marRight w:val="0"/>
      <w:marTop w:val="0"/>
      <w:marBottom w:val="0"/>
      <w:divBdr>
        <w:top w:val="none" w:sz="0" w:space="0" w:color="auto"/>
        <w:left w:val="none" w:sz="0" w:space="0" w:color="auto"/>
        <w:bottom w:val="none" w:sz="0" w:space="0" w:color="auto"/>
        <w:right w:val="none" w:sz="0" w:space="0" w:color="auto"/>
      </w:divBdr>
    </w:div>
    <w:div w:id="843280707">
      <w:marLeft w:val="640"/>
      <w:marRight w:val="0"/>
      <w:marTop w:val="0"/>
      <w:marBottom w:val="0"/>
      <w:divBdr>
        <w:top w:val="none" w:sz="0" w:space="0" w:color="auto"/>
        <w:left w:val="none" w:sz="0" w:space="0" w:color="auto"/>
        <w:bottom w:val="none" w:sz="0" w:space="0" w:color="auto"/>
        <w:right w:val="none" w:sz="0" w:space="0" w:color="auto"/>
      </w:divBdr>
    </w:div>
    <w:div w:id="843476860">
      <w:marLeft w:val="640"/>
      <w:marRight w:val="0"/>
      <w:marTop w:val="0"/>
      <w:marBottom w:val="0"/>
      <w:divBdr>
        <w:top w:val="none" w:sz="0" w:space="0" w:color="auto"/>
        <w:left w:val="none" w:sz="0" w:space="0" w:color="auto"/>
        <w:bottom w:val="none" w:sz="0" w:space="0" w:color="auto"/>
        <w:right w:val="none" w:sz="0" w:space="0" w:color="auto"/>
      </w:divBdr>
    </w:div>
    <w:div w:id="843590921">
      <w:marLeft w:val="640"/>
      <w:marRight w:val="0"/>
      <w:marTop w:val="0"/>
      <w:marBottom w:val="0"/>
      <w:divBdr>
        <w:top w:val="none" w:sz="0" w:space="0" w:color="auto"/>
        <w:left w:val="none" w:sz="0" w:space="0" w:color="auto"/>
        <w:bottom w:val="none" w:sz="0" w:space="0" w:color="auto"/>
        <w:right w:val="none" w:sz="0" w:space="0" w:color="auto"/>
      </w:divBdr>
    </w:div>
    <w:div w:id="843670372">
      <w:marLeft w:val="640"/>
      <w:marRight w:val="0"/>
      <w:marTop w:val="0"/>
      <w:marBottom w:val="0"/>
      <w:divBdr>
        <w:top w:val="none" w:sz="0" w:space="0" w:color="auto"/>
        <w:left w:val="none" w:sz="0" w:space="0" w:color="auto"/>
        <w:bottom w:val="none" w:sz="0" w:space="0" w:color="auto"/>
        <w:right w:val="none" w:sz="0" w:space="0" w:color="auto"/>
      </w:divBdr>
    </w:div>
    <w:div w:id="843737979">
      <w:marLeft w:val="640"/>
      <w:marRight w:val="0"/>
      <w:marTop w:val="0"/>
      <w:marBottom w:val="0"/>
      <w:divBdr>
        <w:top w:val="none" w:sz="0" w:space="0" w:color="auto"/>
        <w:left w:val="none" w:sz="0" w:space="0" w:color="auto"/>
        <w:bottom w:val="none" w:sz="0" w:space="0" w:color="auto"/>
        <w:right w:val="none" w:sz="0" w:space="0" w:color="auto"/>
      </w:divBdr>
    </w:div>
    <w:div w:id="843740558">
      <w:marLeft w:val="640"/>
      <w:marRight w:val="0"/>
      <w:marTop w:val="0"/>
      <w:marBottom w:val="0"/>
      <w:divBdr>
        <w:top w:val="none" w:sz="0" w:space="0" w:color="auto"/>
        <w:left w:val="none" w:sz="0" w:space="0" w:color="auto"/>
        <w:bottom w:val="none" w:sz="0" w:space="0" w:color="auto"/>
        <w:right w:val="none" w:sz="0" w:space="0" w:color="auto"/>
      </w:divBdr>
    </w:div>
    <w:div w:id="843783600">
      <w:marLeft w:val="640"/>
      <w:marRight w:val="0"/>
      <w:marTop w:val="0"/>
      <w:marBottom w:val="0"/>
      <w:divBdr>
        <w:top w:val="none" w:sz="0" w:space="0" w:color="auto"/>
        <w:left w:val="none" w:sz="0" w:space="0" w:color="auto"/>
        <w:bottom w:val="none" w:sz="0" w:space="0" w:color="auto"/>
        <w:right w:val="none" w:sz="0" w:space="0" w:color="auto"/>
      </w:divBdr>
    </w:div>
    <w:div w:id="843786527">
      <w:marLeft w:val="640"/>
      <w:marRight w:val="0"/>
      <w:marTop w:val="0"/>
      <w:marBottom w:val="0"/>
      <w:divBdr>
        <w:top w:val="none" w:sz="0" w:space="0" w:color="auto"/>
        <w:left w:val="none" w:sz="0" w:space="0" w:color="auto"/>
        <w:bottom w:val="none" w:sz="0" w:space="0" w:color="auto"/>
        <w:right w:val="none" w:sz="0" w:space="0" w:color="auto"/>
      </w:divBdr>
    </w:div>
    <w:div w:id="843787200">
      <w:marLeft w:val="640"/>
      <w:marRight w:val="0"/>
      <w:marTop w:val="0"/>
      <w:marBottom w:val="0"/>
      <w:divBdr>
        <w:top w:val="none" w:sz="0" w:space="0" w:color="auto"/>
        <w:left w:val="none" w:sz="0" w:space="0" w:color="auto"/>
        <w:bottom w:val="none" w:sz="0" w:space="0" w:color="auto"/>
        <w:right w:val="none" w:sz="0" w:space="0" w:color="auto"/>
      </w:divBdr>
    </w:div>
    <w:div w:id="843864681">
      <w:marLeft w:val="640"/>
      <w:marRight w:val="0"/>
      <w:marTop w:val="0"/>
      <w:marBottom w:val="0"/>
      <w:divBdr>
        <w:top w:val="none" w:sz="0" w:space="0" w:color="auto"/>
        <w:left w:val="none" w:sz="0" w:space="0" w:color="auto"/>
        <w:bottom w:val="none" w:sz="0" w:space="0" w:color="auto"/>
        <w:right w:val="none" w:sz="0" w:space="0" w:color="auto"/>
      </w:divBdr>
    </w:div>
    <w:div w:id="843907418">
      <w:marLeft w:val="640"/>
      <w:marRight w:val="0"/>
      <w:marTop w:val="0"/>
      <w:marBottom w:val="0"/>
      <w:divBdr>
        <w:top w:val="none" w:sz="0" w:space="0" w:color="auto"/>
        <w:left w:val="none" w:sz="0" w:space="0" w:color="auto"/>
        <w:bottom w:val="none" w:sz="0" w:space="0" w:color="auto"/>
        <w:right w:val="none" w:sz="0" w:space="0" w:color="auto"/>
      </w:divBdr>
    </w:div>
    <w:div w:id="843931659">
      <w:marLeft w:val="640"/>
      <w:marRight w:val="0"/>
      <w:marTop w:val="0"/>
      <w:marBottom w:val="0"/>
      <w:divBdr>
        <w:top w:val="none" w:sz="0" w:space="0" w:color="auto"/>
        <w:left w:val="none" w:sz="0" w:space="0" w:color="auto"/>
        <w:bottom w:val="none" w:sz="0" w:space="0" w:color="auto"/>
        <w:right w:val="none" w:sz="0" w:space="0" w:color="auto"/>
      </w:divBdr>
    </w:div>
    <w:div w:id="843975577">
      <w:marLeft w:val="640"/>
      <w:marRight w:val="0"/>
      <w:marTop w:val="0"/>
      <w:marBottom w:val="0"/>
      <w:divBdr>
        <w:top w:val="none" w:sz="0" w:space="0" w:color="auto"/>
        <w:left w:val="none" w:sz="0" w:space="0" w:color="auto"/>
        <w:bottom w:val="none" w:sz="0" w:space="0" w:color="auto"/>
        <w:right w:val="none" w:sz="0" w:space="0" w:color="auto"/>
      </w:divBdr>
    </w:div>
    <w:div w:id="844052840">
      <w:marLeft w:val="640"/>
      <w:marRight w:val="0"/>
      <w:marTop w:val="0"/>
      <w:marBottom w:val="0"/>
      <w:divBdr>
        <w:top w:val="none" w:sz="0" w:space="0" w:color="auto"/>
        <w:left w:val="none" w:sz="0" w:space="0" w:color="auto"/>
        <w:bottom w:val="none" w:sz="0" w:space="0" w:color="auto"/>
        <w:right w:val="none" w:sz="0" w:space="0" w:color="auto"/>
      </w:divBdr>
    </w:div>
    <w:div w:id="844133455">
      <w:marLeft w:val="640"/>
      <w:marRight w:val="0"/>
      <w:marTop w:val="0"/>
      <w:marBottom w:val="0"/>
      <w:divBdr>
        <w:top w:val="none" w:sz="0" w:space="0" w:color="auto"/>
        <w:left w:val="none" w:sz="0" w:space="0" w:color="auto"/>
        <w:bottom w:val="none" w:sz="0" w:space="0" w:color="auto"/>
        <w:right w:val="none" w:sz="0" w:space="0" w:color="auto"/>
      </w:divBdr>
    </w:div>
    <w:div w:id="844174781">
      <w:marLeft w:val="640"/>
      <w:marRight w:val="0"/>
      <w:marTop w:val="0"/>
      <w:marBottom w:val="0"/>
      <w:divBdr>
        <w:top w:val="none" w:sz="0" w:space="0" w:color="auto"/>
        <w:left w:val="none" w:sz="0" w:space="0" w:color="auto"/>
        <w:bottom w:val="none" w:sz="0" w:space="0" w:color="auto"/>
        <w:right w:val="none" w:sz="0" w:space="0" w:color="auto"/>
      </w:divBdr>
    </w:div>
    <w:div w:id="844175329">
      <w:marLeft w:val="640"/>
      <w:marRight w:val="0"/>
      <w:marTop w:val="0"/>
      <w:marBottom w:val="0"/>
      <w:divBdr>
        <w:top w:val="none" w:sz="0" w:space="0" w:color="auto"/>
        <w:left w:val="none" w:sz="0" w:space="0" w:color="auto"/>
        <w:bottom w:val="none" w:sz="0" w:space="0" w:color="auto"/>
        <w:right w:val="none" w:sz="0" w:space="0" w:color="auto"/>
      </w:divBdr>
    </w:div>
    <w:div w:id="844245454">
      <w:marLeft w:val="640"/>
      <w:marRight w:val="0"/>
      <w:marTop w:val="0"/>
      <w:marBottom w:val="0"/>
      <w:divBdr>
        <w:top w:val="none" w:sz="0" w:space="0" w:color="auto"/>
        <w:left w:val="none" w:sz="0" w:space="0" w:color="auto"/>
        <w:bottom w:val="none" w:sz="0" w:space="0" w:color="auto"/>
        <w:right w:val="none" w:sz="0" w:space="0" w:color="auto"/>
      </w:divBdr>
    </w:div>
    <w:div w:id="844442411">
      <w:marLeft w:val="640"/>
      <w:marRight w:val="0"/>
      <w:marTop w:val="0"/>
      <w:marBottom w:val="0"/>
      <w:divBdr>
        <w:top w:val="none" w:sz="0" w:space="0" w:color="auto"/>
        <w:left w:val="none" w:sz="0" w:space="0" w:color="auto"/>
        <w:bottom w:val="none" w:sz="0" w:space="0" w:color="auto"/>
        <w:right w:val="none" w:sz="0" w:space="0" w:color="auto"/>
      </w:divBdr>
    </w:div>
    <w:div w:id="844515427">
      <w:marLeft w:val="640"/>
      <w:marRight w:val="0"/>
      <w:marTop w:val="0"/>
      <w:marBottom w:val="0"/>
      <w:divBdr>
        <w:top w:val="none" w:sz="0" w:space="0" w:color="auto"/>
        <w:left w:val="none" w:sz="0" w:space="0" w:color="auto"/>
        <w:bottom w:val="none" w:sz="0" w:space="0" w:color="auto"/>
        <w:right w:val="none" w:sz="0" w:space="0" w:color="auto"/>
      </w:divBdr>
    </w:div>
    <w:div w:id="844519531">
      <w:marLeft w:val="640"/>
      <w:marRight w:val="0"/>
      <w:marTop w:val="0"/>
      <w:marBottom w:val="0"/>
      <w:divBdr>
        <w:top w:val="none" w:sz="0" w:space="0" w:color="auto"/>
        <w:left w:val="none" w:sz="0" w:space="0" w:color="auto"/>
        <w:bottom w:val="none" w:sz="0" w:space="0" w:color="auto"/>
        <w:right w:val="none" w:sz="0" w:space="0" w:color="auto"/>
      </w:divBdr>
    </w:div>
    <w:div w:id="845022700">
      <w:marLeft w:val="640"/>
      <w:marRight w:val="0"/>
      <w:marTop w:val="0"/>
      <w:marBottom w:val="0"/>
      <w:divBdr>
        <w:top w:val="none" w:sz="0" w:space="0" w:color="auto"/>
        <w:left w:val="none" w:sz="0" w:space="0" w:color="auto"/>
        <w:bottom w:val="none" w:sz="0" w:space="0" w:color="auto"/>
        <w:right w:val="none" w:sz="0" w:space="0" w:color="auto"/>
      </w:divBdr>
    </w:div>
    <w:div w:id="845048856">
      <w:marLeft w:val="640"/>
      <w:marRight w:val="0"/>
      <w:marTop w:val="0"/>
      <w:marBottom w:val="0"/>
      <w:divBdr>
        <w:top w:val="none" w:sz="0" w:space="0" w:color="auto"/>
        <w:left w:val="none" w:sz="0" w:space="0" w:color="auto"/>
        <w:bottom w:val="none" w:sz="0" w:space="0" w:color="auto"/>
        <w:right w:val="none" w:sz="0" w:space="0" w:color="auto"/>
      </w:divBdr>
    </w:div>
    <w:div w:id="845174791">
      <w:marLeft w:val="640"/>
      <w:marRight w:val="0"/>
      <w:marTop w:val="0"/>
      <w:marBottom w:val="0"/>
      <w:divBdr>
        <w:top w:val="none" w:sz="0" w:space="0" w:color="auto"/>
        <w:left w:val="none" w:sz="0" w:space="0" w:color="auto"/>
        <w:bottom w:val="none" w:sz="0" w:space="0" w:color="auto"/>
        <w:right w:val="none" w:sz="0" w:space="0" w:color="auto"/>
      </w:divBdr>
    </w:div>
    <w:div w:id="845242674">
      <w:marLeft w:val="640"/>
      <w:marRight w:val="0"/>
      <w:marTop w:val="0"/>
      <w:marBottom w:val="0"/>
      <w:divBdr>
        <w:top w:val="none" w:sz="0" w:space="0" w:color="auto"/>
        <w:left w:val="none" w:sz="0" w:space="0" w:color="auto"/>
        <w:bottom w:val="none" w:sz="0" w:space="0" w:color="auto"/>
        <w:right w:val="none" w:sz="0" w:space="0" w:color="auto"/>
      </w:divBdr>
    </w:div>
    <w:div w:id="845288967">
      <w:marLeft w:val="640"/>
      <w:marRight w:val="0"/>
      <w:marTop w:val="0"/>
      <w:marBottom w:val="0"/>
      <w:divBdr>
        <w:top w:val="none" w:sz="0" w:space="0" w:color="auto"/>
        <w:left w:val="none" w:sz="0" w:space="0" w:color="auto"/>
        <w:bottom w:val="none" w:sz="0" w:space="0" w:color="auto"/>
        <w:right w:val="none" w:sz="0" w:space="0" w:color="auto"/>
      </w:divBdr>
    </w:div>
    <w:div w:id="845291206">
      <w:marLeft w:val="640"/>
      <w:marRight w:val="0"/>
      <w:marTop w:val="0"/>
      <w:marBottom w:val="0"/>
      <w:divBdr>
        <w:top w:val="none" w:sz="0" w:space="0" w:color="auto"/>
        <w:left w:val="none" w:sz="0" w:space="0" w:color="auto"/>
        <w:bottom w:val="none" w:sz="0" w:space="0" w:color="auto"/>
        <w:right w:val="none" w:sz="0" w:space="0" w:color="auto"/>
      </w:divBdr>
    </w:div>
    <w:div w:id="845482391">
      <w:marLeft w:val="640"/>
      <w:marRight w:val="0"/>
      <w:marTop w:val="0"/>
      <w:marBottom w:val="0"/>
      <w:divBdr>
        <w:top w:val="none" w:sz="0" w:space="0" w:color="auto"/>
        <w:left w:val="none" w:sz="0" w:space="0" w:color="auto"/>
        <w:bottom w:val="none" w:sz="0" w:space="0" w:color="auto"/>
        <w:right w:val="none" w:sz="0" w:space="0" w:color="auto"/>
      </w:divBdr>
    </w:div>
    <w:div w:id="845631323">
      <w:marLeft w:val="640"/>
      <w:marRight w:val="0"/>
      <w:marTop w:val="0"/>
      <w:marBottom w:val="0"/>
      <w:divBdr>
        <w:top w:val="none" w:sz="0" w:space="0" w:color="auto"/>
        <w:left w:val="none" w:sz="0" w:space="0" w:color="auto"/>
        <w:bottom w:val="none" w:sz="0" w:space="0" w:color="auto"/>
        <w:right w:val="none" w:sz="0" w:space="0" w:color="auto"/>
      </w:divBdr>
    </w:div>
    <w:div w:id="845705188">
      <w:marLeft w:val="640"/>
      <w:marRight w:val="0"/>
      <w:marTop w:val="0"/>
      <w:marBottom w:val="0"/>
      <w:divBdr>
        <w:top w:val="none" w:sz="0" w:space="0" w:color="auto"/>
        <w:left w:val="none" w:sz="0" w:space="0" w:color="auto"/>
        <w:bottom w:val="none" w:sz="0" w:space="0" w:color="auto"/>
        <w:right w:val="none" w:sz="0" w:space="0" w:color="auto"/>
      </w:divBdr>
    </w:div>
    <w:div w:id="845706411">
      <w:marLeft w:val="640"/>
      <w:marRight w:val="0"/>
      <w:marTop w:val="0"/>
      <w:marBottom w:val="0"/>
      <w:divBdr>
        <w:top w:val="none" w:sz="0" w:space="0" w:color="auto"/>
        <w:left w:val="none" w:sz="0" w:space="0" w:color="auto"/>
        <w:bottom w:val="none" w:sz="0" w:space="0" w:color="auto"/>
        <w:right w:val="none" w:sz="0" w:space="0" w:color="auto"/>
      </w:divBdr>
    </w:div>
    <w:div w:id="845830670">
      <w:marLeft w:val="640"/>
      <w:marRight w:val="0"/>
      <w:marTop w:val="0"/>
      <w:marBottom w:val="0"/>
      <w:divBdr>
        <w:top w:val="none" w:sz="0" w:space="0" w:color="auto"/>
        <w:left w:val="none" w:sz="0" w:space="0" w:color="auto"/>
        <w:bottom w:val="none" w:sz="0" w:space="0" w:color="auto"/>
        <w:right w:val="none" w:sz="0" w:space="0" w:color="auto"/>
      </w:divBdr>
    </w:div>
    <w:div w:id="845897467">
      <w:marLeft w:val="640"/>
      <w:marRight w:val="0"/>
      <w:marTop w:val="0"/>
      <w:marBottom w:val="0"/>
      <w:divBdr>
        <w:top w:val="none" w:sz="0" w:space="0" w:color="auto"/>
        <w:left w:val="none" w:sz="0" w:space="0" w:color="auto"/>
        <w:bottom w:val="none" w:sz="0" w:space="0" w:color="auto"/>
        <w:right w:val="none" w:sz="0" w:space="0" w:color="auto"/>
      </w:divBdr>
    </w:div>
    <w:div w:id="845940725">
      <w:marLeft w:val="640"/>
      <w:marRight w:val="0"/>
      <w:marTop w:val="0"/>
      <w:marBottom w:val="0"/>
      <w:divBdr>
        <w:top w:val="none" w:sz="0" w:space="0" w:color="auto"/>
        <w:left w:val="none" w:sz="0" w:space="0" w:color="auto"/>
        <w:bottom w:val="none" w:sz="0" w:space="0" w:color="auto"/>
        <w:right w:val="none" w:sz="0" w:space="0" w:color="auto"/>
      </w:divBdr>
    </w:div>
    <w:div w:id="846020026">
      <w:marLeft w:val="640"/>
      <w:marRight w:val="0"/>
      <w:marTop w:val="0"/>
      <w:marBottom w:val="0"/>
      <w:divBdr>
        <w:top w:val="none" w:sz="0" w:space="0" w:color="auto"/>
        <w:left w:val="none" w:sz="0" w:space="0" w:color="auto"/>
        <w:bottom w:val="none" w:sz="0" w:space="0" w:color="auto"/>
        <w:right w:val="none" w:sz="0" w:space="0" w:color="auto"/>
      </w:divBdr>
    </w:div>
    <w:div w:id="846022169">
      <w:marLeft w:val="640"/>
      <w:marRight w:val="0"/>
      <w:marTop w:val="0"/>
      <w:marBottom w:val="0"/>
      <w:divBdr>
        <w:top w:val="none" w:sz="0" w:space="0" w:color="auto"/>
        <w:left w:val="none" w:sz="0" w:space="0" w:color="auto"/>
        <w:bottom w:val="none" w:sz="0" w:space="0" w:color="auto"/>
        <w:right w:val="none" w:sz="0" w:space="0" w:color="auto"/>
      </w:divBdr>
    </w:div>
    <w:div w:id="846093274">
      <w:marLeft w:val="640"/>
      <w:marRight w:val="0"/>
      <w:marTop w:val="0"/>
      <w:marBottom w:val="0"/>
      <w:divBdr>
        <w:top w:val="none" w:sz="0" w:space="0" w:color="auto"/>
        <w:left w:val="none" w:sz="0" w:space="0" w:color="auto"/>
        <w:bottom w:val="none" w:sz="0" w:space="0" w:color="auto"/>
        <w:right w:val="none" w:sz="0" w:space="0" w:color="auto"/>
      </w:divBdr>
    </w:div>
    <w:div w:id="846093707">
      <w:marLeft w:val="640"/>
      <w:marRight w:val="0"/>
      <w:marTop w:val="0"/>
      <w:marBottom w:val="0"/>
      <w:divBdr>
        <w:top w:val="none" w:sz="0" w:space="0" w:color="auto"/>
        <w:left w:val="none" w:sz="0" w:space="0" w:color="auto"/>
        <w:bottom w:val="none" w:sz="0" w:space="0" w:color="auto"/>
        <w:right w:val="none" w:sz="0" w:space="0" w:color="auto"/>
      </w:divBdr>
    </w:div>
    <w:div w:id="846095627">
      <w:marLeft w:val="640"/>
      <w:marRight w:val="0"/>
      <w:marTop w:val="0"/>
      <w:marBottom w:val="0"/>
      <w:divBdr>
        <w:top w:val="none" w:sz="0" w:space="0" w:color="auto"/>
        <w:left w:val="none" w:sz="0" w:space="0" w:color="auto"/>
        <w:bottom w:val="none" w:sz="0" w:space="0" w:color="auto"/>
        <w:right w:val="none" w:sz="0" w:space="0" w:color="auto"/>
      </w:divBdr>
    </w:div>
    <w:div w:id="846138518">
      <w:marLeft w:val="640"/>
      <w:marRight w:val="0"/>
      <w:marTop w:val="0"/>
      <w:marBottom w:val="0"/>
      <w:divBdr>
        <w:top w:val="none" w:sz="0" w:space="0" w:color="auto"/>
        <w:left w:val="none" w:sz="0" w:space="0" w:color="auto"/>
        <w:bottom w:val="none" w:sz="0" w:space="0" w:color="auto"/>
        <w:right w:val="none" w:sz="0" w:space="0" w:color="auto"/>
      </w:divBdr>
    </w:div>
    <w:div w:id="846213831">
      <w:marLeft w:val="640"/>
      <w:marRight w:val="0"/>
      <w:marTop w:val="0"/>
      <w:marBottom w:val="0"/>
      <w:divBdr>
        <w:top w:val="none" w:sz="0" w:space="0" w:color="auto"/>
        <w:left w:val="none" w:sz="0" w:space="0" w:color="auto"/>
        <w:bottom w:val="none" w:sz="0" w:space="0" w:color="auto"/>
        <w:right w:val="none" w:sz="0" w:space="0" w:color="auto"/>
      </w:divBdr>
    </w:div>
    <w:div w:id="846216290">
      <w:marLeft w:val="640"/>
      <w:marRight w:val="0"/>
      <w:marTop w:val="0"/>
      <w:marBottom w:val="0"/>
      <w:divBdr>
        <w:top w:val="none" w:sz="0" w:space="0" w:color="auto"/>
        <w:left w:val="none" w:sz="0" w:space="0" w:color="auto"/>
        <w:bottom w:val="none" w:sz="0" w:space="0" w:color="auto"/>
        <w:right w:val="none" w:sz="0" w:space="0" w:color="auto"/>
      </w:divBdr>
    </w:div>
    <w:div w:id="846408556">
      <w:marLeft w:val="640"/>
      <w:marRight w:val="0"/>
      <w:marTop w:val="0"/>
      <w:marBottom w:val="0"/>
      <w:divBdr>
        <w:top w:val="none" w:sz="0" w:space="0" w:color="auto"/>
        <w:left w:val="none" w:sz="0" w:space="0" w:color="auto"/>
        <w:bottom w:val="none" w:sz="0" w:space="0" w:color="auto"/>
        <w:right w:val="none" w:sz="0" w:space="0" w:color="auto"/>
      </w:divBdr>
    </w:div>
    <w:div w:id="846597907">
      <w:marLeft w:val="640"/>
      <w:marRight w:val="0"/>
      <w:marTop w:val="0"/>
      <w:marBottom w:val="0"/>
      <w:divBdr>
        <w:top w:val="none" w:sz="0" w:space="0" w:color="auto"/>
        <w:left w:val="none" w:sz="0" w:space="0" w:color="auto"/>
        <w:bottom w:val="none" w:sz="0" w:space="0" w:color="auto"/>
        <w:right w:val="none" w:sz="0" w:space="0" w:color="auto"/>
      </w:divBdr>
    </w:div>
    <w:div w:id="846866072">
      <w:marLeft w:val="640"/>
      <w:marRight w:val="0"/>
      <w:marTop w:val="0"/>
      <w:marBottom w:val="0"/>
      <w:divBdr>
        <w:top w:val="none" w:sz="0" w:space="0" w:color="auto"/>
        <w:left w:val="none" w:sz="0" w:space="0" w:color="auto"/>
        <w:bottom w:val="none" w:sz="0" w:space="0" w:color="auto"/>
        <w:right w:val="none" w:sz="0" w:space="0" w:color="auto"/>
      </w:divBdr>
    </w:div>
    <w:div w:id="846943411">
      <w:marLeft w:val="640"/>
      <w:marRight w:val="0"/>
      <w:marTop w:val="0"/>
      <w:marBottom w:val="0"/>
      <w:divBdr>
        <w:top w:val="none" w:sz="0" w:space="0" w:color="auto"/>
        <w:left w:val="none" w:sz="0" w:space="0" w:color="auto"/>
        <w:bottom w:val="none" w:sz="0" w:space="0" w:color="auto"/>
        <w:right w:val="none" w:sz="0" w:space="0" w:color="auto"/>
      </w:divBdr>
    </w:div>
    <w:div w:id="846991224">
      <w:marLeft w:val="640"/>
      <w:marRight w:val="0"/>
      <w:marTop w:val="0"/>
      <w:marBottom w:val="0"/>
      <w:divBdr>
        <w:top w:val="none" w:sz="0" w:space="0" w:color="auto"/>
        <w:left w:val="none" w:sz="0" w:space="0" w:color="auto"/>
        <w:bottom w:val="none" w:sz="0" w:space="0" w:color="auto"/>
        <w:right w:val="none" w:sz="0" w:space="0" w:color="auto"/>
      </w:divBdr>
    </w:div>
    <w:div w:id="847060198">
      <w:marLeft w:val="640"/>
      <w:marRight w:val="0"/>
      <w:marTop w:val="0"/>
      <w:marBottom w:val="0"/>
      <w:divBdr>
        <w:top w:val="none" w:sz="0" w:space="0" w:color="auto"/>
        <w:left w:val="none" w:sz="0" w:space="0" w:color="auto"/>
        <w:bottom w:val="none" w:sz="0" w:space="0" w:color="auto"/>
        <w:right w:val="none" w:sz="0" w:space="0" w:color="auto"/>
      </w:divBdr>
    </w:div>
    <w:div w:id="847060926">
      <w:marLeft w:val="640"/>
      <w:marRight w:val="0"/>
      <w:marTop w:val="0"/>
      <w:marBottom w:val="0"/>
      <w:divBdr>
        <w:top w:val="none" w:sz="0" w:space="0" w:color="auto"/>
        <w:left w:val="none" w:sz="0" w:space="0" w:color="auto"/>
        <w:bottom w:val="none" w:sz="0" w:space="0" w:color="auto"/>
        <w:right w:val="none" w:sz="0" w:space="0" w:color="auto"/>
      </w:divBdr>
    </w:div>
    <w:div w:id="847065751">
      <w:marLeft w:val="640"/>
      <w:marRight w:val="0"/>
      <w:marTop w:val="0"/>
      <w:marBottom w:val="0"/>
      <w:divBdr>
        <w:top w:val="none" w:sz="0" w:space="0" w:color="auto"/>
        <w:left w:val="none" w:sz="0" w:space="0" w:color="auto"/>
        <w:bottom w:val="none" w:sz="0" w:space="0" w:color="auto"/>
        <w:right w:val="none" w:sz="0" w:space="0" w:color="auto"/>
      </w:divBdr>
    </w:div>
    <w:div w:id="847134733">
      <w:marLeft w:val="640"/>
      <w:marRight w:val="0"/>
      <w:marTop w:val="0"/>
      <w:marBottom w:val="0"/>
      <w:divBdr>
        <w:top w:val="none" w:sz="0" w:space="0" w:color="auto"/>
        <w:left w:val="none" w:sz="0" w:space="0" w:color="auto"/>
        <w:bottom w:val="none" w:sz="0" w:space="0" w:color="auto"/>
        <w:right w:val="none" w:sz="0" w:space="0" w:color="auto"/>
      </w:divBdr>
    </w:div>
    <w:div w:id="847184491">
      <w:marLeft w:val="640"/>
      <w:marRight w:val="0"/>
      <w:marTop w:val="0"/>
      <w:marBottom w:val="0"/>
      <w:divBdr>
        <w:top w:val="none" w:sz="0" w:space="0" w:color="auto"/>
        <w:left w:val="none" w:sz="0" w:space="0" w:color="auto"/>
        <w:bottom w:val="none" w:sz="0" w:space="0" w:color="auto"/>
        <w:right w:val="none" w:sz="0" w:space="0" w:color="auto"/>
      </w:divBdr>
    </w:div>
    <w:div w:id="847207790">
      <w:marLeft w:val="640"/>
      <w:marRight w:val="0"/>
      <w:marTop w:val="0"/>
      <w:marBottom w:val="0"/>
      <w:divBdr>
        <w:top w:val="none" w:sz="0" w:space="0" w:color="auto"/>
        <w:left w:val="none" w:sz="0" w:space="0" w:color="auto"/>
        <w:bottom w:val="none" w:sz="0" w:space="0" w:color="auto"/>
        <w:right w:val="none" w:sz="0" w:space="0" w:color="auto"/>
      </w:divBdr>
    </w:div>
    <w:div w:id="847208270">
      <w:marLeft w:val="640"/>
      <w:marRight w:val="0"/>
      <w:marTop w:val="0"/>
      <w:marBottom w:val="0"/>
      <w:divBdr>
        <w:top w:val="none" w:sz="0" w:space="0" w:color="auto"/>
        <w:left w:val="none" w:sz="0" w:space="0" w:color="auto"/>
        <w:bottom w:val="none" w:sz="0" w:space="0" w:color="auto"/>
        <w:right w:val="none" w:sz="0" w:space="0" w:color="auto"/>
      </w:divBdr>
    </w:div>
    <w:div w:id="847254667">
      <w:marLeft w:val="640"/>
      <w:marRight w:val="0"/>
      <w:marTop w:val="0"/>
      <w:marBottom w:val="0"/>
      <w:divBdr>
        <w:top w:val="none" w:sz="0" w:space="0" w:color="auto"/>
        <w:left w:val="none" w:sz="0" w:space="0" w:color="auto"/>
        <w:bottom w:val="none" w:sz="0" w:space="0" w:color="auto"/>
        <w:right w:val="none" w:sz="0" w:space="0" w:color="auto"/>
      </w:divBdr>
    </w:div>
    <w:div w:id="847645905">
      <w:marLeft w:val="640"/>
      <w:marRight w:val="0"/>
      <w:marTop w:val="0"/>
      <w:marBottom w:val="0"/>
      <w:divBdr>
        <w:top w:val="none" w:sz="0" w:space="0" w:color="auto"/>
        <w:left w:val="none" w:sz="0" w:space="0" w:color="auto"/>
        <w:bottom w:val="none" w:sz="0" w:space="0" w:color="auto"/>
        <w:right w:val="none" w:sz="0" w:space="0" w:color="auto"/>
      </w:divBdr>
    </w:div>
    <w:div w:id="847670668">
      <w:marLeft w:val="640"/>
      <w:marRight w:val="0"/>
      <w:marTop w:val="0"/>
      <w:marBottom w:val="0"/>
      <w:divBdr>
        <w:top w:val="none" w:sz="0" w:space="0" w:color="auto"/>
        <w:left w:val="none" w:sz="0" w:space="0" w:color="auto"/>
        <w:bottom w:val="none" w:sz="0" w:space="0" w:color="auto"/>
        <w:right w:val="none" w:sz="0" w:space="0" w:color="auto"/>
      </w:divBdr>
    </w:div>
    <w:div w:id="847790886">
      <w:marLeft w:val="640"/>
      <w:marRight w:val="0"/>
      <w:marTop w:val="0"/>
      <w:marBottom w:val="0"/>
      <w:divBdr>
        <w:top w:val="none" w:sz="0" w:space="0" w:color="auto"/>
        <w:left w:val="none" w:sz="0" w:space="0" w:color="auto"/>
        <w:bottom w:val="none" w:sz="0" w:space="0" w:color="auto"/>
        <w:right w:val="none" w:sz="0" w:space="0" w:color="auto"/>
      </w:divBdr>
    </w:div>
    <w:div w:id="847791071">
      <w:marLeft w:val="640"/>
      <w:marRight w:val="0"/>
      <w:marTop w:val="0"/>
      <w:marBottom w:val="0"/>
      <w:divBdr>
        <w:top w:val="none" w:sz="0" w:space="0" w:color="auto"/>
        <w:left w:val="none" w:sz="0" w:space="0" w:color="auto"/>
        <w:bottom w:val="none" w:sz="0" w:space="0" w:color="auto"/>
        <w:right w:val="none" w:sz="0" w:space="0" w:color="auto"/>
      </w:divBdr>
    </w:div>
    <w:div w:id="847906668">
      <w:marLeft w:val="640"/>
      <w:marRight w:val="0"/>
      <w:marTop w:val="0"/>
      <w:marBottom w:val="0"/>
      <w:divBdr>
        <w:top w:val="none" w:sz="0" w:space="0" w:color="auto"/>
        <w:left w:val="none" w:sz="0" w:space="0" w:color="auto"/>
        <w:bottom w:val="none" w:sz="0" w:space="0" w:color="auto"/>
        <w:right w:val="none" w:sz="0" w:space="0" w:color="auto"/>
      </w:divBdr>
    </w:div>
    <w:div w:id="848060485">
      <w:marLeft w:val="640"/>
      <w:marRight w:val="0"/>
      <w:marTop w:val="0"/>
      <w:marBottom w:val="0"/>
      <w:divBdr>
        <w:top w:val="none" w:sz="0" w:space="0" w:color="auto"/>
        <w:left w:val="none" w:sz="0" w:space="0" w:color="auto"/>
        <w:bottom w:val="none" w:sz="0" w:space="0" w:color="auto"/>
        <w:right w:val="none" w:sz="0" w:space="0" w:color="auto"/>
      </w:divBdr>
    </w:div>
    <w:div w:id="848103065">
      <w:marLeft w:val="640"/>
      <w:marRight w:val="0"/>
      <w:marTop w:val="0"/>
      <w:marBottom w:val="0"/>
      <w:divBdr>
        <w:top w:val="none" w:sz="0" w:space="0" w:color="auto"/>
        <w:left w:val="none" w:sz="0" w:space="0" w:color="auto"/>
        <w:bottom w:val="none" w:sz="0" w:space="0" w:color="auto"/>
        <w:right w:val="none" w:sz="0" w:space="0" w:color="auto"/>
      </w:divBdr>
    </w:div>
    <w:div w:id="848103964">
      <w:marLeft w:val="640"/>
      <w:marRight w:val="0"/>
      <w:marTop w:val="0"/>
      <w:marBottom w:val="0"/>
      <w:divBdr>
        <w:top w:val="none" w:sz="0" w:space="0" w:color="auto"/>
        <w:left w:val="none" w:sz="0" w:space="0" w:color="auto"/>
        <w:bottom w:val="none" w:sz="0" w:space="0" w:color="auto"/>
        <w:right w:val="none" w:sz="0" w:space="0" w:color="auto"/>
      </w:divBdr>
    </w:div>
    <w:div w:id="848132482">
      <w:marLeft w:val="640"/>
      <w:marRight w:val="0"/>
      <w:marTop w:val="0"/>
      <w:marBottom w:val="0"/>
      <w:divBdr>
        <w:top w:val="none" w:sz="0" w:space="0" w:color="auto"/>
        <w:left w:val="none" w:sz="0" w:space="0" w:color="auto"/>
        <w:bottom w:val="none" w:sz="0" w:space="0" w:color="auto"/>
        <w:right w:val="none" w:sz="0" w:space="0" w:color="auto"/>
      </w:divBdr>
    </w:div>
    <w:div w:id="848253164">
      <w:marLeft w:val="640"/>
      <w:marRight w:val="0"/>
      <w:marTop w:val="0"/>
      <w:marBottom w:val="0"/>
      <w:divBdr>
        <w:top w:val="none" w:sz="0" w:space="0" w:color="auto"/>
        <w:left w:val="none" w:sz="0" w:space="0" w:color="auto"/>
        <w:bottom w:val="none" w:sz="0" w:space="0" w:color="auto"/>
        <w:right w:val="none" w:sz="0" w:space="0" w:color="auto"/>
      </w:divBdr>
    </w:div>
    <w:div w:id="848299144">
      <w:marLeft w:val="640"/>
      <w:marRight w:val="0"/>
      <w:marTop w:val="0"/>
      <w:marBottom w:val="0"/>
      <w:divBdr>
        <w:top w:val="none" w:sz="0" w:space="0" w:color="auto"/>
        <w:left w:val="none" w:sz="0" w:space="0" w:color="auto"/>
        <w:bottom w:val="none" w:sz="0" w:space="0" w:color="auto"/>
        <w:right w:val="none" w:sz="0" w:space="0" w:color="auto"/>
      </w:divBdr>
    </w:div>
    <w:div w:id="848299410">
      <w:marLeft w:val="640"/>
      <w:marRight w:val="0"/>
      <w:marTop w:val="0"/>
      <w:marBottom w:val="0"/>
      <w:divBdr>
        <w:top w:val="none" w:sz="0" w:space="0" w:color="auto"/>
        <w:left w:val="none" w:sz="0" w:space="0" w:color="auto"/>
        <w:bottom w:val="none" w:sz="0" w:space="0" w:color="auto"/>
        <w:right w:val="none" w:sz="0" w:space="0" w:color="auto"/>
      </w:divBdr>
    </w:div>
    <w:div w:id="848326681">
      <w:marLeft w:val="640"/>
      <w:marRight w:val="0"/>
      <w:marTop w:val="0"/>
      <w:marBottom w:val="0"/>
      <w:divBdr>
        <w:top w:val="none" w:sz="0" w:space="0" w:color="auto"/>
        <w:left w:val="none" w:sz="0" w:space="0" w:color="auto"/>
        <w:bottom w:val="none" w:sz="0" w:space="0" w:color="auto"/>
        <w:right w:val="none" w:sz="0" w:space="0" w:color="auto"/>
      </w:divBdr>
    </w:div>
    <w:div w:id="848443622">
      <w:marLeft w:val="640"/>
      <w:marRight w:val="0"/>
      <w:marTop w:val="0"/>
      <w:marBottom w:val="0"/>
      <w:divBdr>
        <w:top w:val="none" w:sz="0" w:space="0" w:color="auto"/>
        <w:left w:val="none" w:sz="0" w:space="0" w:color="auto"/>
        <w:bottom w:val="none" w:sz="0" w:space="0" w:color="auto"/>
        <w:right w:val="none" w:sz="0" w:space="0" w:color="auto"/>
      </w:divBdr>
    </w:div>
    <w:div w:id="848518171">
      <w:marLeft w:val="640"/>
      <w:marRight w:val="0"/>
      <w:marTop w:val="0"/>
      <w:marBottom w:val="0"/>
      <w:divBdr>
        <w:top w:val="none" w:sz="0" w:space="0" w:color="auto"/>
        <w:left w:val="none" w:sz="0" w:space="0" w:color="auto"/>
        <w:bottom w:val="none" w:sz="0" w:space="0" w:color="auto"/>
        <w:right w:val="none" w:sz="0" w:space="0" w:color="auto"/>
      </w:divBdr>
    </w:div>
    <w:div w:id="848521911">
      <w:marLeft w:val="640"/>
      <w:marRight w:val="0"/>
      <w:marTop w:val="0"/>
      <w:marBottom w:val="0"/>
      <w:divBdr>
        <w:top w:val="none" w:sz="0" w:space="0" w:color="auto"/>
        <w:left w:val="none" w:sz="0" w:space="0" w:color="auto"/>
        <w:bottom w:val="none" w:sz="0" w:space="0" w:color="auto"/>
        <w:right w:val="none" w:sz="0" w:space="0" w:color="auto"/>
      </w:divBdr>
    </w:div>
    <w:div w:id="848522082">
      <w:marLeft w:val="640"/>
      <w:marRight w:val="0"/>
      <w:marTop w:val="0"/>
      <w:marBottom w:val="0"/>
      <w:divBdr>
        <w:top w:val="none" w:sz="0" w:space="0" w:color="auto"/>
        <w:left w:val="none" w:sz="0" w:space="0" w:color="auto"/>
        <w:bottom w:val="none" w:sz="0" w:space="0" w:color="auto"/>
        <w:right w:val="none" w:sz="0" w:space="0" w:color="auto"/>
      </w:divBdr>
    </w:div>
    <w:div w:id="848524320">
      <w:marLeft w:val="640"/>
      <w:marRight w:val="0"/>
      <w:marTop w:val="0"/>
      <w:marBottom w:val="0"/>
      <w:divBdr>
        <w:top w:val="none" w:sz="0" w:space="0" w:color="auto"/>
        <w:left w:val="none" w:sz="0" w:space="0" w:color="auto"/>
        <w:bottom w:val="none" w:sz="0" w:space="0" w:color="auto"/>
        <w:right w:val="none" w:sz="0" w:space="0" w:color="auto"/>
      </w:divBdr>
    </w:div>
    <w:div w:id="848563988">
      <w:marLeft w:val="640"/>
      <w:marRight w:val="0"/>
      <w:marTop w:val="0"/>
      <w:marBottom w:val="0"/>
      <w:divBdr>
        <w:top w:val="none" w:sz="0" w:space="0" w:color="auto"/>
        <w:left w:val="none" w:sz="0" w:space="0" w:color="auto"/>
        <w:bottom w:val="none" w:sz="0" w:space="0" w:color="auto"/>
        <w:right w:val="none" w:sz="0" w:space="0" w:color="auto"/>
      </w:divBdr>
    </w:div>
    <w:div w:id="848568854">
      <w:marLeft w:val="640"/>
      <w:marRight w:val="0"/>
      <w:marTop w:val="0"/>
      <w:marBottom w:val="0"/>
      <w:divBdr>
        <w:top w:val="none" w:sz="0" w:space="0" w:color="auto"/>
        <w:left w:val="none" w:sz="0" w:space="0" w:color="auto"/>
        <w:bottom w:val="none" w:sz="0" w:space="0" w:color="auto"/>
        <w:right w:val="none" w:sz="0" w:space="0" w:color="auto"/>
      </w:divBdr>
    </w:div>
    <w:div w:id="848638859">
      <w:marLeft w:val="640"/>
      <w:marRight w:val="0"/>
      <w:marTop w:val="0"/>
      <w:marBottom w:val="0"/>
      <w:divBdr>
        <w:top w:val="none" w:sz="0" w:space="0" w:color="auto"/>
        <w:left w:val="none" w:sz="0" w:space="0" w:color="auto"/>
        <w:bottom w:val="none" w:sz="0" w:space="0" w:color="auto"/>
        <w:right w:val="none" w:sz="0" w:space="0" w:color="auto"/>
      </w:divBdr>
    </w:div>
    <w:div w:id="848639109">
      <w:marLeft w:val="640"/>
      <w:marRight w:val="0"/>
      <w:marTop w:val="0"/>
      <w:marBottom w:val="0"/>
      <w:divBdr>
        <w:top w:val="none" w:sz="0" w:space="0" w:color="auto"/>
        <w:left w:val="none" w:sz="0" w:space="0" w:color="auto"/>
        <w:bottom w:val="none" w:sz="0" w:space="0" w:color="auto"/>
        <w:right w:val="none" w:sz="0" w:space="0" w:color="auto"/>
      </w:divBdr>
    </w:div>
    <w:div w:id="848720622">
      <w:marLeft w:val="640"/>
      <w:marRight w:val="0"/>
      <w:marTop w:val="0"/>
      <w:marBottom w:val="0"/>
      <w:divBdr>
        <w:top w:val="none" w:sz="0" w:space="0" w:color="auto"/>
        <w:left w:val="none" w:sz="0" w:space="0" w:color="auto"/>
        <w:bottom w:val="none" w:sz="0" w:space="0" w:color="auto"/>
        <w:right w:val="none" w:sz="0" w:space="0" w:color="auto"/>
      </w:divBdr>
    </w:div>
    <w:div w:id="849024156">
      <w:marLeft w:val="640"/>
      <w:marRight w:val="0"/>
      <w:marTop w:val="0"/>
      <w:marBottom w:val="0"/>
      <w:divBdr>
        <w:top w:val="none" w:sz="0" w:space="0" w:color="auto"/>
        <w:left w:val="none" w:sz="0" w:space="0" w:color="auto"/>
        <w:bottom w:val="none" w:sz="0" w:space="0" w:color="auto"/>
        <w:right w:val="none" w:sz="0" w:space="0" w:color="auto"/>
      </w:divBdr>
    </w:div>
    <w:div w:id="849029121">
      <w:marLeft w:val="640"/>
      <w:marRight w:val="0"/>
      <w:marTop w:val="0"/>
      <w:marBottom w:val="0"/>
      <w:divBdr>
        <w:top w:val="none" w:sz="0" w:space="0" w:color="auto"/>
        <w:left w:val="none" w:sz="0" w:space="0" w:color="auto"/>
        <w:bottom w:val="none" w:sz="0" w:space="0" w:color="auto"/>
        <w:right w:val="none" w:sz="0" w:space="0" w:color="auto"/>
      </w:divBdr>
    </w:div>
    <w:div w:id="849107520">
      <w:marLeft w:val="640"/>
      <w:marRight w:val="0"/>
      <w:marTop w:val="0"/>
      <w:marBottom w:val="0"/>
      <w:divBdr>
        <w:top w:val="none" w:sz="0" w:space="0" w:color="auto"/>
        <w:left w:val="none" w:sz="0" w:space="0" w:color="auto"/>
        <w:bottom w:val="none" w:sz="0" w:space="0" w:color="auto"/>
        <w:right w:val="none" w:sz="0" w:space="0" w:color="auto"/>
      </w:divBdr>
    </w:div>
    <w:div w:id="849173469">
      <w:marLeft w:val="640"/>
      <w:marRight w:val="0"/>
      <w:marTop w:val="0"/>
      <w:marBottom w:val="0"/>
      <w:divBdr>
        <w:top w:val="none" w:sz="0" w:space="0" w:color="auto"/>
        <w:left w:val="none" w:sz="0" w:space="0" w:color="auto"/>
        <w:bottom w:val="none" w:sz="0" w:space="0" w:color="auto"/>
        <w:right w:val="none" w:sz="0" w:space="0" w:color="auto"/>
      </w:divBdr>
    </w:div>
    <w:div w:id="849182343">
      <w:marLeft w:val="640"/>
      <w:marRight w:val="0"/>
      <w:marTop w:val="0"/>
      <w:marBottom w:val="0"/>
      <w:divBdr>
        <w:top w:val="none" w:sz="0" w:space="0" w:color="auto"/>
        <w:left w:val="none" w:sz="0" w:space="0" w:color="auto"/>
        <w:bottom w:val="none" w:sz="0" w:space="0" w:color="auto"/>
        <w:right w:val="none" w:sz="0" w:space="0" w:color="auto"/>
      </w:divBdr>
    </w:div>
    <w:div w:id="849292581">
      <w:marLeft w:val="640"/>
      <w:marRight w:val="0"/>
      <w:marTop w:val="0"/>
      <w:marBottom w:val="0"/>
      <w:divBdr>
        <w:top w:val="none" w:sz="0" w:space="0" w:color="auto"/>
        <w:left w:val="none" w:sz="0" w:space="0" w:color="auto"/>
        <w:bottom w:val="none" w:sz="0" w:space="0" w:color="auto"/>
        <w:right w:val="none" w:sz="0" w:space="0" w:color="auto"/>
      </w:divBdr>
    </w:div>
    <w:div w:id="849296464">
      <w:marLeft w:val="640"/>
      <w:marRight w:val="0"/>
      <w:marTop w:val="0"/>
      <w:marBottom w:val="0"/>
      <w:divBdr>
        <w:top w:val="none" w:sz="0" w:space="0" w:color="auto"/>
        <w:left w:val="none" w:sz="0" w:space="0" w:color="auto"/>
        <w:bottom w:val="none" w:sz="0" w:space="0" w:color="auto"/>
        <w:right w:val="none" w:sz="0" w:space="0" w:color="auto"/>
      </w:divBdr>
    </w:div>
    <w:div w:id="849443959">
      <w:marLeft w:val="640"/>
      <w:marRight w:val="0"/>
      <w:marTop w:val="0"/>
      <w:marBottom w:val="0"/>
      <w:divBdr>
        <w:top w:val="none" w:sz="0" w:space="0" w:color="auto"/>
        <w:left w:val="none" w:sz="0" w:space="0" w:color="auto"/>
        <w:bottom w:val="none" w:sz="0" w:space="0" w:color="auto"/>
        <w:right w:val="none" w:sz="0" w:space="0" w:color="auto"/>
      </w:divBdr>
    </w:div>
    <w:div w:id="849488025">
      <w:marLeft w:val="640"/>
      <w:marRight w:val="0"/>
      <w:marTop w:val="0"/>
      <w:marBottom w:val="0"/>
      <w:divBdr>
        <w:top w:val="none" w:sz="0" w:space="0" w:color="auto"/>
        <w:left w:val="none" w:sz="0" w:space="0" w:color="auto"/>
        <w:bottom w:val="none" w:sz="0" w:space="0" w:color="auto"/>
        <w:right w:val="none" w:sz="0" w:space="0" w:color="auto"/>
      </w:divBdr>
    </w:div>
    <w:div w:id="849491273">
      <w:marLeft w:val="640"/>
      <w:marRight w:val="0"/>
      <w:marTop w:val="0"/>
      <w:marBottom w:val="0"/>
      <w:divBdr>
        <w:top w:val="none" w:sz="0" w:space="0" w:color="auto"/>
        <w:left w:val="none" w:sz="0" w:space="0" w:color="auto"/>
        <w:bottom w:val="none" w:sz="0" w:space="0" w:color="auto"/>
        <w:right w:val="none" w:sz="0" w:space="0" w:color="auto"/>
      </w:divBdr>
    </w:div>
    <w:div w:id="849564456">
      <w:marLeft w:val="640"/>
      <w:marRight w:val="0"/>
      <w:marTop w:val="0"/>
      <w:marBottom w:val="0"/>
      <w:divBdr>
        <w:top w:val="none" w:sz="0" w:space="0" w:color="auto"/>
        <w:left w:val="none" w:sz="0" w:space="0" w:color="auto"/>
        <w:bottom w:val="none" w:sz="0" w:space="0" w:color="auto"/>
        <w:right w:val="none" w:sz="0" w:space="0" w:color="auto"/>
      </w:divBdr>
    </w:div>
    <w:div w:id="849567186">
      <w:marLeft w:val="640"/>
      <w:marRight w:val="0"/>
      <w:marTop w:val="0"/>
      <w:marBottom w:val="0"/>
      <w:divBdr>
        <w:top w:val="none" w:sz="0" w:space="0" w:color="auto"/>
        <w:left w:val="none" w:sz="0" w:space="0" w:color="auto"/>
        <w:bottom w:val="none" w:sz="0" w:space="0" w:color="auto"/>
        <w:right w:val="none" w:sz="0" w:space="0" w:color="auto"/>
      </w:divBdr>
    </w:div>
    <w:div w:id="849838024">
      <w:marLeft w:val="640"/>
      <w:marRight w:val="0"/>
      <w:marTop w:val="0"/>
      <w:marBottom w:val="0"/>
      <w:divBdr>
        <w:top w:val="none" w:sz="0" w:space="0" w:color="auto"/>
        <w:left w:val="none" w:sz="0" w:space="0" w:color="auto"/>
        <w:bottom w:val="none" w:sz="0" w:space="0" w:color="auto"/>
        <w:right w:val="none" w:sz="0" w:space="0" w:color="auto"/>
      </w:divBdr>
    </w:div>
    <w:div w:id="849877957">
      <w:marLeft w:val="640"/>
      <w:marRight w:val="0"/>
      <w:marTop w:val="0"/>
      <w:marBottom w:val="0"/>
      <w:divBdr>
        <w:top w:val="none" w:sz="0" w:space="0" w:color="auto"/>
        <w:left w:val="none" w:sz="0" w:space="0" w:color="auto"/>
        <w:bottom w:val="none" w:sz="0" w:space="0" w:color="auto"/>
        <w:right w:val="none" w:sz="0" w:space="0" w:color="auto"/>
      </w:divBdr>
    </w:div>
    <w:div w:id="850224121">
      <w:marLeft w:val="640"/>
      <w:marRight w:val="0"/>
      <w:marTop w:val="0"/>
      <w:marBottom w:val="0"/>
      <w:divBdr>
        <w:top w:val="none" w:sz="0" w:space="0" w:color="auto"/>
        <w:left w:val="none" w:sz="0" w:space="0" w:color="auto"/>
        <w:bottom w:val="none" w:sz="0" w:space="0" w:color="auto"/>
        <w:right w:val="none" w:sz="0" w:space="0" w:color="auto"/>
      </w:divBdr>
    </w:div>
    <w:div w:id="850296773">
      <w:marLeft w:val="640"/>
      <w:marRight w:val="0"/>
      <w:marTop w:val="0"/>
      <w:marBottom w:val="0"/>
      <w:divBdr>
        <w:top w:val="none" w:sz="0" w:space="0" w:color="auto"/>
        <w:left w:val="none" w:sz="0" w:space="0" w:color="auto"/>
        <w:bottom w:val="none" w:sz="0" w:space="0" w:color="auto"/>
        <w:right w:val="none" w:sz="0" w:space="0" w:color="auto"/>
      </w:divBdr>
    </w:div>
    <w:div w:id="850334497">
      <w:marLeft w:val="640"/>
      <w:marRight w:val="0"/>
      <w:marTop w:val="0"/>
      <w:marBottom w:val="0"/>
      <w:divBdr>
        <w:top w:val="none" w:sz="0" w:space="0" w:color="auto"/>
        <w:left w:val="none" w:sz="0" w:space="0" w:color="auto"/>
        <w:bottom w:val="none" w:sz="0" w:space="0" w:color="auto"/>
        <w:right w:val="none" w:sz="0" w:space="0" w:color="auto"/>
      </w:divBdr>
    </w:div>
    <w:div w:id="850340620">
      <w:marLeft w:val="640"/>
      <w:marRight w:val="0"/>
      <w:marTop w:val="0"/>
      <w:marBottom w:val="0"/>
      <w:divBdr>
        <w:top w:val="none" w:sz="0" w:space="0" w:color="auto"/>
        <w:left w:val="none" w:sz="0" w:space="0" w:color="auto"/>
        <w:bottom w:val="none" w:sz="0" w:space="0" w:color="auto"/>
        <w:right w:val="none" w:sz="0" w:space="0" w:color="auto"/>
      </w:divBdr>
    </w:div>
    <w:div w:id="850604401">
      <w:marLeft w:val="640"/>
      <w:marRight w:val="0"/>
      <w:marTop w:val="0"/>
      <w:marBottom w:val="0"/>
      <w:divBdr>
        <w:top w:val="none" w:sz="0" w:space="0" w:color="auto"/>
        <w:left w:val="none" w:sz="0" w:space="0" w:color="auto"/>
        <w:bottom w:val="none" w:sz="0" w:space="0" w:color="auto"/>
        <w:right w:val="none" w:sz="0" w:space="0" w:color="auto"/>
      </w:divBdr>
    </w:div>
    <w:div w:id="850994065">
      <w:marLeft w:val="640"/>
      <w:marRight w:val="0"/>
      <w:marTop w:val="0"/>
      <w:marBottom w:val="0"/>
      <w:divBdr>
        <w:top w:val="none" w:sz="0" w:space="0" w:color="auto"/>
        <w:left w:val="none" w:sz="0" w:space="0" w:color="auto"/>
        <w:bottom w:val="none" w:sz="0" w:space="0" w:color="auto"/>
        <w:right w:val="none" w:sz="0" w:space="0" w:color="auto"/>
      </w:divBdr>
    </w:div>
    <w:div w:id="851140512">
      <w:marLeft w:val="640"/>
      <w:marRight w:val="0"/>
      <w:marTop w:val="0"/>
      <w:marBottom w:val="0"/>
      <w:divBdr>
        <w:top w:val="none" w:sz="0" w:space="0" w:color="auto"/>
        <w:left w:val="none" w:sz="0" w:space="0" w:color="auto"/>
        <w:bottom w:val="none" w:sz="0" w:space="0" w:color="auto"/>
        <w:right w:val="none" w:sz="0" w:space="0" w:color="auto"/>
      </w:divBdr>
    </w:div>
    <w:div w:id="851145619">
      <w:marLeft w:val="640"/>
      <w:marRight w:val="0"/>
      <w:marTop w:val="0"/>
      <w:marBottom w:val="0"/>
      <w:divBdr>
        <w:top w:val="none" w:sz="0" w:space="0" w:color="auto"/>
        <w:left w:val="none" w:sz="0" w:space="0" w:color="auto"/>
        <w:bottom w:val="none" w:sz="0" w:space="0" w:color="auto"/>
        <w:right w:val="none" w:sz="0" w:space="0" w:color="auto"/>
      </w:divBdr>
    </w:div>
    <w:div w:id="851184721">
      <w:marLeft w:val="640"/>
      <w:marRight w:val="0"/>
      <w:marTop w:val="0"/>
      <w:marBottom w:val="0"/>
      <w:divBdr>
        <w:top w:val="none" w:sz="0" w:space="0" w:color="auto"/>
        <w:left w:val="none" w:sz="0" w:space="0" w:color="auto"/>
        <w:bottom w:val="none" w:sz="0" w:space="0" w:color="auto"/>
        <w:right w:val="none" w:sz="0" w:space="0" w:color="auto"/>
      </w:divBdr>
    </w:div>
    <w:div w:id="851379140">
      <w:marLeft w:val="640"/>
      <w:marRight w:val="0"/>
      <w:marTop w:val="0"/>
      <w:marBottom w:val="0"/>
      <w:divBdr>
        <w:top w:val="none" w:sz="0" w:space="0" w:color="auto"/>
        <w:left w:val="none" w:sz="0" w:space="0" w:color="auto"/>
        <w:bottom w:val="none" w:sz="0" w:space="0" w:color="auto"/>
        <w:right w:val="none" w:sz="0" w:space="0" w:color="auto"/>
      </w:divBdr>
    </w:div>
    <w:div w:id="851452333">
      <w:marLeft w:val="640"/>
      <w:marRight w:val="0"/>
      <w:marTop w:val="0"/>
      <w:marBottom w:val="0"/>
      <w:divBdr>
        <w:top w:val="none" w:sz="0" w:space="0" w:color="auto"/>
        <w:left w:val="none" w:sz="0" w:space="0" w:color="auto"/>
        <w:bottom w:val="none" w:sz="0" w:space="0" w:color="auto"/>
        <w:right w:val="none" w:sz="0" w:space="0" w:color="auto"/>
      </w:divBdr>
    </w:div>
    <w:div w:id="851454574">
      <w:marLeft w:val="640"/>
      <w:marRight w:val="0"/>
      <w:marTop w:val="0"/>
      <w:marBottom w:val="0"/>
      <w:divBdr>
        <w:top w:val="none" w:sz="0" w:space="0" w:color="auto"/>
        <w:left w:val="none" w:sz="0" w:space="0" w:color="auto"/>
        <w:bottom w:val="none" w:sz="0" w:space="0" w:color="auto"/>
        <w:right w:val="none" w:sz="0" w:space="0" w:color="auto"/>
      </w:divBdr>
    </w:div>
    <w:div w:id="851528990">
      <w:marLeft w:val="640"/>
      <w:marRight w:val="0"/>
      <w:marTop w:val="0"/>
      <w:marBottom w:val="0"/>
      <w:divBdr>
        <w:top w:val="none" w:sz="0" w:space="0" w:color="auto"/>
        <w:left w:val="none" w:sz="0" w:space="0" w:color="auto"/>
        <w:bottom w:val="none" w:sz="0" w:space="0" w:color="auto"/>
        <w:right w:val="none" w:sz="0" w:space="0" w:color="auto"/>
      </w:divBdr>
    </w:div>
    <w:div w:id="851530882">
      <w:marLeft w:val="640"/>
      <w:marRight w:val="0"/>
      <w:marTop w:val="0"/>
      <w:marBottom w:val="0"/>
      <w:divBdr>
        <w:top w:val="none" w:sz="0" w:space="0" w:color="auto"/>
        <w:left w:val="none" w:sz="0" w:space="0" w:color="auto"/>
        <w:bottom w:val="none" w:sz="0" w:space="0" w:color="auto"/>
        <w:right w:val="none" w:sz="0" w:space="0" w:color="auto"/>
      </w:divBdr>
    </w:div>
    <w:div w:id="851576967">
      <w:marLeft w:val="640"/>
      <w:marRight w:val="0"/>
      <w:marTop w:val="0"/>
      <w:marBottom w:val="0"/>
      <w:divBdr>
        <w:top w:val="none" w:sz="0" w:space="0" w:color="auto"/>
        <w:left w:val="none" w:sz="0" w:space="0" w:color="auto"/>
        <w:bottom w:val="none" w:sz="0" w:space="0" w:color="auto"/>
        <w:right w:val="none" w:sz="0" w:space="0" w:color="auto"/>
      </w:divBdr>
    </w:div>
    <w:div w:id="851644432">
      <w:marLeft w:val="640"/>
      <w:marRight w:val="0"/>
      <w:marTop w:val="0"/>
      <w:marBottom w:val="0"/>
      <w:divBdr>
        <w:top w:val="none" w:sz="0" w:space="0" w:color="auto"/>
        <w:left w:val="none" w:sz="0" w:space="0" w:color="auto"/>
        <w:bottom w:val="none" w:sz="0" w:space="0" w:color="auto"/>
        <w:right w:val="none" w:sz="0" w:space="0" w:color="auto"/>
      </w:divBdr>
    </w:div>
    <w:div w:id="851720619">
      <w:marLeft w:val="640"/>
      <w:marRight w:val="0"/>
      <w:marTop w:val="0"/>
      <w:marBottom w:val="0"/>
      <w:divBdr>
        <w:top w:val="none" w:sz="0" w:space="0" w:color="auto"/>
        <w:left w:val="none" w:sz="0" w:space="0" w:color="auto"/>
        <w:bottom w:val="none" w:sz="0" w:space="0" w:color="auto"/>
        <w:right w:val="none" w:sz="0" w:space="0" w:color="auto"/>
      </w:divBdr>
    </w:div>
    <w:div w:id="851796722">
      <w:marLeft w:val="640"/>
      <w:marRight w:val="0"/>
      <w:marTop w:val="0"/>
      <w:marBottom w:val="0"/>
      <w:divBdr>
        <w:top w:val="none" w:sz="0" w:space="0" w:color="auto"/>
        <w:left w:val="none" w:sz="0" w:space="0" w:color="auto"/>
        <w:bottom w:val="none" w:sz="0" w:space="0" w:color="auto"/>
        <w:right w:val="none" w:sz="0" w:space="0" w:color="auto"/>
      </w:divBdr>
    </w:div>
    <w:div w:id="851838559">
      <w:marLeft w:val="640"/>
      <w:marRight w:val="0"/>
      <w:marTop w:val="0"/>
      <w:marBottom w:val="0"/>
      <w:divBdr>
        <w:top w:val="none" w:sz="0" w:space="0" w:color="auto"/>
        <w:left w:val="none" w:sz="0" w:space="0" w:color="auto"/>
        <w:bottom w:val="none" w:sz="0" w:space="0" w:color="auto"/>
        <w:right w:val="none" w:sz="0" w:space="0" w:color="auto"/>
      </w:divBdr>
    </w:div>
    <w:div w:id="851839787">
      <w:marLeft w:val="640"/>
      <w:marRight w:val="0"/>
      <w:marTop w:val="0"/>
      <w:marBottom w:val="0"/>
      <w:divBdr>
        <w:top w:val="none" w:sz="0" w:space="0" w:color="auto"/>
        <w:left w:val="none" w:sz="0" w:space="0" w:color="auto"/>
        <w:bottom w:val="none" w:sz="0" w:space="0" w:color="auto"/>
        <w:right w:val="none" w:sz="0" w:space="0" w:color="auto"/>
      </w:divBdr>
    </w:div>
    <w:div w:id="851842976">
      <w:marLeft w:val="640"/>
      <w:marRight w:val="0"/>
      <w:marTop w:val="0"/>
      <w:marBottom w:val="0"/>
      <w:divBdr>
        <w:top w:val="none" w:sz="0" w:space="0" w:color="auto"/>
        <w:left w:val="none" w:sz="0" w:space="0" w:color="auto"/>
        <w:bottom w:val="none" w:sz="0" w:space="0" w:color="auto"/>
        <w:right w:val="none" w:sz="0" w:space="0" w:color="auto"/>
      </w:divBdr>
    </w:div>
    <w:div w:id="851917203">
      <w:marLeft w:val="640"/>
      <w:marRight w:val="0"/>
      <w:marTop w:val="0"/>
      <w:marBottom w:val="0"/>
      <w:divBdr>
        <w:top w:val="none" w:sz="0" w:space="0" w:color="auto"/>
        <w:left w:val="none" w:sz="0" w:space="0" w:color="auto"/>
        <w:bottom w:val="none" w:sz="0" w:space="0" w:color="auto"/>
        <w:right w:val="none" w:sz="0" w:space="0" w:color="auto"/>
      </w:divBdr>
    </w:div>
    <w:div w:id="852033550">
      <w:marLeft w:val="640"/>
      <w:marRight w:val="0"/>
      <w:marTop w:val="0"/>
      <w:marBottom w:val="0"/>
      <w:divBdr>
        <w:top w:val="none" w:sz="0" w:space="0" w:color="auto"/>
        <w:left w:val="none" w:sz="0" w:space="0" w:color="auto"/>
        <w:bottom w:val="none" w:sz="0" w:space="0" w:color="auto"/>
        <w:right w:val="none" w:sz="0" w:space="0" w:color="auto"/>
      </w:divBdr>
    </w:div>
    <w:div w:id="852183342">
      <w:marLeft w:val="640"/>
      <w:marRight w:val="0"/>
      <w:marTop w:val="0"/>
      <w:marBottom w:val="0"/>
      <w:divBdr>
        <w:top w:val="none" w:sz="0" w:space="0" w:color="auto"/>
        <w:left w:val="none" w:sz="0" w:space="0" w:color="auto"/>
        <w:bottom w:val="none" w:sz="0" w:space="0" w:color="auto"/>
        <w:right w:val="none" w:sz="0" w:space="0" w:color="auto"/>
      </w:divBdr>
    </w:div>
    <w:div w:id="852183666">
      <w:marLeft w:val="640"/>
      <w:marRight w:val="0"/>
      <w:marTop w:val="0"/>
      <w:marBottom w:val="0"/>
      <w:divBdr>
        <w:top w:val="none" w:sz="0" w:space="0" w:color="auto"/>
        <w:left w:val="none" w:sz="0" w:space="0" w:color="auto"/>
        <w:bottom w:val="none" w:sz="0" w:space="0" w:color="auto"/>
        <w:right w:val="none" w:sz="0" w:space="0" w:color="auto"/>
      </w:divBdr>
    </w:div>
    <w:div w:id="852231227">
      <w:marLeft w:val="640"/>
      <w:marRight w:val="0"/>
      <w:marTop w:val="0"/>
      <w:marBottom w:val="0"/>
      <w:divBdr>
        <w:top w:val="none" w:sz="0" w:space="0" w:color="auto"/>
        <w:left w:val="none" w:sz="0" w:space="0" w:color="auto"/>
        <w:bottom w:val="none" w:sz="0" w:space="0" w:color="auto"/>
        <w:right w:val="none" w:sz="0" w:space="0" w:color="auto"/>
      </w:divBdr>
    </w:div>
    <w:div w:id="852301390">
      <w:marLeft w:val="640"/>
      <w:marRight w:val="0"/>
      <w:marTop w:val="0"/>
      <w:marBottom w:val="0"/>
      <w:divBdr>
        <w:top w:val="none" w:sz="0" w:space="0" w:color="auto"/>
        <w:left w:val="none" w:sz="0" w:space="0" w:color="auto"/>
        <w:bottom w:val="none" w:sz="0" w:space="0" w:color="auto"/>
        <w:right w:val="none" w:sz="0" w:space="0" w:color="auto"/>
      </w:divBdr>
    </w:div>
    <w:div w:id="852301426">
      <w:marLeft w:val="640"/>
      <w:marRight w:val="0"/>
      <w:marTop w:val="0"/>
      <w:marBottom w:val="0"/>
      <w:divBdr>
        <w:top w:val="none" w:sz="0" w:space="0" w:color="auto"/>
        <w:left w:val="none" w:sz="0" w:space="0" w:color="auto"/>
        <w:bottom w:val="none" w:sz="0" w:space="0" w:color="auto"/>
        <w:right w:val="none" w:sz="0" w:space="0" w:color="auto"/>
      </w:divBdr>
    </w:div>
    <w:div w:id="852379846">
      <w:marLeft w:val="640"/>
      <w:marRight w:val="0"/>
      <w:marTop w:val="0"/>
      <w:marBottom w:val="0"/>
      <w:divBdr>
        <w:top w:val="none" w:sz="0" w:space="0" w:color="auto"/>
        <w:left w:val="none" w:sz="0" w:space="0" w:color="auto"/>
        <w:bottom w:val="none" w:sz="0" w:space="0" w:color="auto"/>
        <w:right w:val="none" w:sz="0" w:space="0" w:color="auto"/>
      </w:divBdr>
    </w:div>
    <w:div w:id="852449888">
      <w:marLeft w:val="640"/>
      <w:marRight w:val="0"/>
      <w:marTop w:val="0"/>
      <w:marBottom w:val="0"/>
      <w:divBdr>
        <w:top w:val="none" w:sz="0" w:space="0" w:color="auto"/>
        <w:left w:val="none" w:sz="0" w:space="0" w:color="auto"/>
        <w:bottom w:val="none" w:sz="0" w:space="0" w:color="auto"/>
        <w:right w:val="none" w:sz="0" w:space="0" w:color="auto"/>
      </w:divBdr>
    </w:div>
    <w:div w:id="852567967">
      <w:marLeft w:val="640"/>
      <w:marRight w:val="0"/>
      <w:marTop w:val="0"/>
      <w:marBottom w:val="0"/>
      <w:divBdr>
        <w:top w:val="none" w:sz="0" w:space="0" w:color="auto"/>
        <w:left w:val="none" w:sz="0" w:space="0" w:color="auto"/>
        <w:bottom w:val="none" w:sz="0" w:space="0" w:color="auto"/>
        <w:right w:val="none" w:sz="0" w:space="0" w:color="auto"/>
      </w:divBdr>
    </w:div>
    <w:div w:id="852694630">
      <w:marLeft w:val="640"/>
      <w:marRight w:val="0"/>
      <w:marTop w:val="0"/>
      <w:marBottom w:val="0"/>
      <w:divBdr>
        <w:top w:val="none" w:sz="0" w:space="0" w:color="auto"/>
        <w:left w:val="none" w:sz="0" w:space="0" w:color="auto"/>
        <w:bottom w:val="none" w:sz="0" w:space="0" w:color="auto"/>
        <w:right w:val="none" w:sz="0" w:space="0" w:color="auto"/>
      </w:divBdr>
    </w:div>
    <w:div w:id="852762880">
      <w:marLeft w:val="640"/>
      <w:marRight w:val="0"/>
      <w:marTop w:val="0"/>
      <w:marBottom w:val="0"/>
      <w:divBdr>
        <w:top w:val="none" w:sz="0" w:space="0" w:color="auto"/>
        <w:left w:val="none" w:sz="0" w:space="0" w:color="auto"/>
        <w:bottom w:val="none" w:sz="0" w:space="0" w:color="auto"/>
        <w:right w:val="none" w:sz="0" w:space="0" w:color="auto"/>
      </w:divBdr>
    </w:div>
    <w:div w:id="852768095">
      <w:marLeft w:val="640"/>
      <w:marRight w:val="0"/>
      <w:marTop w:val="0"/>
      <w:marBottom w:val="0"/>
      <w:divBdr>
        <w:top w:val="none" w:sz="0" w:space="0" w:color="auto"/>
        <w:left w:val="none" w:sz="0" w:space="0" w:color="auto"/>
        <w:bottom w:val="none" w:sz="0" w:space="0" w:color="auto"/>
        <w:right w:val="none" w:sz="0" w:space="0" w:color="auto"/>
      </w:divBdr>
    </w:div>
    <w:div w:id="852885784">
      <w:marLeft w:val="640"/>
      <w:marRight w:val="0"/>
      <w:marTop w:val="0"/>
      <w:marBottom w:val="0"/>
      <w:divBdr>
        <w:top w:val="none" w:sz="0" w:space="0" w:color="auto"/>
        <w:left w:val="none" w:sz="0" w:space="0" w:color="auto"/>
        <w:bottom w:val="none" w:sz="0" w:space="0" w:color="auto"/>
        <w:right w:val="none" w:sz="0" w:space="0" w:color="auto"/>
      </w:divBdr>
    </w:div>
    <w:div w:id="852886268">
      <w:marLeft w:val="640"/>
      <w:marRight w:val="0"/>
      <w:marTop w:val="0"/>
      <w:marBottom w:val="0"/>
      <w:divBdr>
        <w:top w:val="none" w:sz="0" w:space="0" w:color="auto"/>
        <w:left w:val="none" w:sz="0" w:space="0" w:color="auto"/>
        <w:bottom w:val="none" w:sz="0" w:space="0" w:color="auto"/>
        <w:right w:val="none" w:sz="0" w:space="0" w:color="auto"/>
      </w:divBdr>
    </w:div>
    <w:div w:id="852915175">
      <w:marLeft w:val="640"/>
      <w:marRight w:val="0"/>
      <w:marTop w:val="0"/>
      <w:marBottom w:val="0"/>
      <w:divBdr>
        <w:top w:val="none" w:sz="0" w:space="0" w:color="auto"/>
        <w:left w:val="none" w:sz="0" w:space="0" w:color="auto"/>
        <w:bottom w:val="none" w:sz="0" w:space="0" w:color="auto"/>
        <w:right w:val="none" w:sz="0" w:space="0" w:color="auto"/>
      </w:divBdr>
    </w:div>
    <w:div w:id="852915834">
      <w:marLeft w:val="640"/>
      <w:marRight w:val="0"/>
      <w:marTop w:val="0"/>
      <w:marBottom w:val="0"/>
      <w:divBdr>
        <w:top w:val="none" w:sz="0" w:space="0" w:color="auto"/>
        <w:left w:val="none" w:sz="0" w:space="0" w:color="auto"/>
        <w:bottom w:val="none" w:sz="0" w:space="0" w:color="auto"/>
        <w:right w:val="none" w:sz="0" w:space="0" w:color="auto"/>
      </w:divBdr>
    </w:div>
    <w:div w:id="853111891">
      <w:marLeft w:val="640"/>
      <w:marRight w:val="0"/>
      <w:marTop w:val="0"/>
      <w:marBottom w:val="0"/>
      <w:divBdr>
        <w:top w:val="none" w:sz="0" w:space="0" w:color="auto"/>
        <w:left w:val="none" w:sz="0" w:space="0" w:color="auto"/>
        <w:bottom w:val="none" w:sz="0" w:space="0" w:color="auto"/>
        <w:right w:val="none" w:sz="0" w:space="0" w:color="auto"/>
      </w:divBdr>
    </w:div>
    <w:div w:id="853155744">
      <w:marLeft w:val="640"/>
      <w:marRight w:val="0"/>
      <w:marTop w:val="0"/>
      <w:marBottom w:val="0"/>
      <w:divBdr>
        <w:top w:val="none" w:sz="0" w:space="0" w:color="auto"/>
        <w:left w:val="none" w:sz="0" w:space="0" w:color="auto"/>
        <w:bottom w:val="none" w:sz="0" w:space="0" w:color="auto"/>
        <w:right w:val="none" w:sz="0" w:space="0" w:color="auto"/>
      </w:divBdr>
    </w:div>
    <w:div w:id="853156022">
      <w:marLeft w:val="640"/>
      <w:marRight w:val="0"/>
      <w:marTop w:val="0"/>
      <w:marBottom w:val="0"/>
      <w:divBdr>
        <w:top w:val="none" w:sz="0" w:space="0" w:color="auto"/>
        <w:left w:val="none" w:sz="0" w:space="0" w:color="auto"/>
        <w:bottom w:val="none" w:sz="0" w:space="0" w:color="auto"/>
        <w:right w:val="none" w:sz="0" w:space="0" w:color="auto"/>
      </w:divBdr>
    </w:div>
    <w:div w:id="853180342">
      <w:marLeft w:val="640"/>
      <w:marRight w:val="0"/>
      <w:marTop w:val="0"/>
      <w:marBottom w:val="0"/>
      <w:divBdr>
        <w:top w:val="none" w:sz="0" w:space="0" w:color="auto"/>
        <w:left w:val="none" w:sz="0" w:space="0" w:color="auto"/>
        <w:bottom w:val="none" w:sz="0" w:space="0" w:color="auto"/>
        <w:right w:val="none" w:sz="0" w:space="0" w:color="auto"/>
      </w:divBdr>
    </w:div>
    <w:div w:id="853225611">
      <w:marLeft w:val="640"/>
      <w:marRight w:val="0"/>
      <w:marTop w:val="0"/>
      <w:marBottom w:val="0"/>
      <w:divBdr>
        <w:top w:val="none" w:sz="0" w:space="0" w:color="auto"/>
        <w:left w:val="none" w:sz="0" w:space="0" w:color="auto"/>
        <w:bottom w:val="none" w:sz="0" w:space="0" w:color="auto"/>
        <w:right w:val="none" w:sz="0" w:space="0" w:color="auto"/>
      </w:divBdr>
    </w:div>
    <w:div w:id="853228975">
      <w:marLeft w:val="640"/>
      <w:marRight w:val="0"/>
      <w:marTop w:val="0"/>
      <w:marBottom w:val="0"/>
      <w:divBdr>
        <w:top w:val="none" w:sz="0" w:space="0" w:color="auto"/>
        <w:left w:val="none" w:sz="0" w:space="0" w:color="auto"/>
        <w:bottom w:val="none" w:sz="0" w:space="0" w:color="auto"/>
        <w:right w:val="none" w:sz="0" w:space="0" w:color="auto"/>
      </w:divBdr>
    </w:div>
    <w:div w:id="853301520">
      <w:marLeft w:val="640"/>
      <w:marRight w:val="0"/>
      <w:marTop w:val="0"/>
      <w:marBottom w:val="0"/>
      <w:divBdr>
        <w:top w:val="none" w:sz="0" w:space="0" w:color="auto"/>
        <w:left w:val="none" w:sz="0" w:space="0" w:color="auto"/>
        <w:bottom w:val="none" w:sz="0" w:space="0" w:color="auto"/>
        <w:right w:val="none" w:sz="0" w:space="0" w:color="auto"/>
      </w:divBdr>
    </w:div>
    <w:div w:id="853346176">
      <w:marLeft w:val="640"/>
      <w:marRight w:val="0"/>
      <w:marTop w:val="0"/>
      <w:marBottom w:val="0"/>
      <w:divBdr>
        <w:top w:val="none" w:sz="0" w:space="0" w:color="auto"/>
        <w:left w:val="none" w:sz="0" w:space="0" w:color="auto"/>
        <w:bottom w:val="none" w:sz="0" w:space="0" w:color="auto"/>
        <w:right w:val="none" w:sz="0" w:space="0" w:color="auto"/>
      </w:divBdr>
    </w:div>
    <w:div w:id="853374743">
      <w:marLeft w:val="640"/>
      <w:marRight w:val="0"/>
      <w:marTop w:val="0"/>
      <w:marBottom w:val="0"/>
      <w:divBdr>
        <w:top w:val="none" w:sz="0" w:space="0" w:color="auto"/>
        <w:left w:val="none" w:sz="0" w:space="0" w:color="auto"/>
        <w:bottom w:val="none" w:sz="0" w:space="0" w:color="auto"/>
        <w:right w:val="none" w:sz="0" w:space="0" w:color="auto"/>
      </w:divBdr>
    </w:div>
    <w:div w:id="853418609">
      <w:marLeft w:val="640"/>
      <w:marRight w:val="0"/>
      <w:marTop w:val="0"/>
      <w:marBottom w:val="0"/>
      <w:divBdr>
        <w:top w:val="none" w:sz="0" w:space="0" w:color="auto"/>
        <w:left w:val="none" w:sz="0" w:space="0" w:color="auto"/>
        <w:bottom w:val="none" w:sz="0" w:space="0" w:color="auto"/>
        <w:right w:val="none" w:sz="0" w:space="0" w:color="auto"/>
      </w:divBdr>
    </w:div>
    <w:div w:id="853493919">
      <w:marLeft w:val="640"/>
      <w:marRight w:val="0"/>
      <w:marTop w:val="0"/>
      <w:marBottom w:val="0"/>
      <w:divBdr>
        <w:top w:val="none" w:sz="0" w:space="0" w:color="auto"/>
        <w:left w:val="none" w:sz="0" w:space="0" w:color="auto"/>
        <w:bottom w:val="none" w:sz="0" w:space="0" w:color="auto"/>
        <w:right w:val="none" w:sz="0" w:space="0" w:color="auto"/>
      </w:divBdr>
    </w:div>
    <w:div w:id="853609637">
      <w:marLeft w:val="640"/>
      <w:marRight w:val="0"/>
      <w:marTop w:val="0"/>
      <w:marBottom w:val="0"/>
      <w:divBdr>
        <w:top w:val="none" w:sz="0" w:space="0" w:color="auto"/>
        <w:left w:val="none" w:sz="0" w:space="0" w:color="auto"/>
        <w:bottom w:val="none" w:sz="0" w:space="0" w:color="auto"/>
        <w:right w:val="none" w:sz="0" w:space="0" w:color="auto"/>
      </w:divBdr>
    </w:div>
    <w:div w:id="853612295">
      <w:marLeft w:val="640"/>
      <w:marRight w:val="0"/>
      <w:marTop w:val="0"/>
      <w:marBottom w:val="0"/>
      <w:divBdr>
        <w:top w:val="none" w:sz="0" w:space="0" w:color="auto"/>
        <w:left w:val="none" w:sz="0" w:space="0" w:color="auto"/>
        <w:bottom w:val="none" w:sz="0" w:space="0" w:color="auto"/>
        <w:right w:val="none" w:sz="0" w:space="0" w:color="auto"/>
      </w:divBdr>
    </w:div>
    <w:div w:id="853955865">
      <w:marLeft w:val="640"/>
      <w:marRight w:val="0"/>
      <w:marTop w:val="0"/>
      <w:marBottom w:val="0"/>
      <w:divBdr>
        <w:top w:val="none" w:sz="0" w:space="0" w:color="auto"/>
        <w:left w:val="none" w:sz="0" w:space="0" w:color="auto"/>
        <w:bottom w:val="none" w:sz="0" w:space="0" w:color="auto"/>
        <w:right w:val="none" w:sz="0" w:space="0" w:color="auto"/>
      </w:divBdr>
    </w:div>
    <w:div w:id="854029596">
      <w:marLeft w:val="640"/>
      <w:marRight w:val="0"/>
      <w:marTop w:val="0"/>
      <w:marBottom w:val="0"/>
      <w:divBdr>
        <w:top w:val="none" w:sz="0" w:space="0" w:color="auto"/>
        <w:left w:val="none" w:sz="0" w:space="0" w:color="auto"/>
        <w:bottom w:val="none" w:sz="0" w:space="0" w:color="auto"/>
        <w:right w:val="none" w:sz="0" w:space="0" w:color="auto"/>
      </w:divBdr>
    </w:div>
    <w:div w:id="854076512">
      <w:marLeft w:val="640"/>
      <w:marRight w:val="0"/>
      <w:marTop w:val="0"/>
      <w:marBottom w:val="0"/>
      <w:divBdr>
        <w:top w:val="none" w:sz="0" w:space="0" w:color="auto"/>
        <w:left w:val="none" w:sz="0" w:space="0" w:color="auto"/>
        <w:bottom w:val="none" w:sz="0" w:space="0" w:color="auto"/>
        <w:right w:val="none" w:sz="0" w:space="0" w:color="auto"/>
      </w:divBdr>
    </w:div>
    <w:div w:id="854198296">
      <w:marLeft w:val="640"/>
      <w:marRight w:val="0"/>
      <w:marTop w:val="0"/>
      <w:marBottom w:val="0"/>
      <w:divBdr>
        <w:top w:val="none" w:sz="0" w:space="0" w:color="auto"/>
        <w:left w:val="none" w:sz="0" w:space="0" w:color="auto"/>
        <w:bottom w:val="none" w:sz="0" w:space="0" w:color="auto"/>
        <w:right w:val="none" w:sz="0" w:space="0" w:color="auto"/>
      </w:divBdr>
    </w:div>
    <w:div w:id="854268005">
      <w:marLeft w:val="640"/>
      <w:marRight w:val="0"/>
      <w:marTop w:val="0"/>
      <w:marBottom w:val="0"/>
      <w:divBdr>
        <w:top w:val="none" w:sz="0" w:space="0" w:color="auto"/>
        <w:left w:val="none" w:sz="0" w:space="0" w:color="auto"/>
        <w:bottom w:val="none" w:sz="0" w:space="0" w:color="auto"/>
        <w:right w:val="none" w:sz="0" w:space="0" w:color="auto"/>
      </w:divBdr>
    </w:div>
    <w:div w:id="854349476">
      <w:marLeft w:val="640"/>
      <w:marRight w:val="0"/>
      <w:marTop w:val="0"/>
      <w:marBottom w:val="0"/>
      <w:divBdr>
        <w:top w:val="none" w:sz="0" w:space="0" w:color="auto"/>
        <w:left w:val="none" w:sz="0" w:space="0" w:color="auto"/>
        <w:bottom w:val="none" w:sz="0" w:space="0" w:color="auto"/>
        <w:right w:val="none" w:sz="0" w:space="0" w:color="auto"/>
      </w:divBdr>
    </w:div>
    <w:div w:id="854658013">
      <w:marLeft w:val="640"/>
      <w:marRight w:val="0"/>
      <w:marTop w:val="0"/>
      <w:marBottom w:val="0"/>
      <w:divBdr>
        <w:top w:val="none" w:sz="0" w:space="0" w:color="auto"/>
        <w:left w:val="none" w:sz="0" w:space="0" w:color="auto"/>
        <w:bottom w:val="none" w:sz="0" w:space="0" w:color="auto"/>
        <w:right w:val="none" w:sz="0" w:space="0" w:color="auto"/>
      </w:divBdr>
    </w:div>
    <w:div w:id="854684754">
      <w:marLeft w:val="640"/>
      <w:marRight w:val="0"/>
      <w:marTop w:val="0"/>
      <w:marBottom w:val="0"/>
      <w:divBdr>
        <w:top w:val="none" w:sz="0" w:space="0" w:color="auto"/>
        <w:left w:val="none" w:sz="0" w:space="0" w:color="auto"/>
        <w:bottom w:val="none" w:sz="0" w:space="0" w:color="auto"/>
        <w:right w:val="none" w:sz="0" w:space="0" w:color="auto"/>
      </w:divBdr>
    </w:div>
    <w:div w:id="854735243">
      <w:marLeft w:val="640"/>
      <w:marRight w:val="0"/>
      <w:marTop w:val="0"/>
      <w:marBottom w:val="0"/>
      <w:divBdr>
        <w:top w:val="none" w:sz="0" w:space="0" w:color="auto"/>
        <w:left w:val="none" w:sz="0" w:space="0" w:color="auto"/>
        <w:bottom w:val="none" w:sz="0" w:space="0" w:color="auto"/>
        <w:right w:val="none" w:sz="0" w:space="0" w:color="auto"/>
      </w:divBdr>
    </w:div>
    <w:div w:id="854808131">
      <w:marLeft w:val="640"/>
      <w:marRight w:val="0"/>
      <w:marTop w:val="0"/>
      <w:marBottom w:val="0"/>
      <w:divBdr>
        <w:top w:val="none" w:sz="0" w:space="0" w:color="auto"/>
        <w:left w:val="none" w:sz="0" w:space="0" w:color="auto"/>
        <w:bottom w:val="none" w:sz="0" w:space="0" w:color="auto"/>
        <w:right w:val="none" w:sz="0" w:space="0" w:color="auto"/>
      </w:divBdr>
    </w:div>
    <w:div w:id="854880454">
      <w:marLeft w:val="640"/>
      <w:marRight w:val="0"/>
      <w:marTop w:val="0"/>
      <w:marBottom w:val="0"/>
      <w:divBdr>
        <w:top w:val="none" w:sz="0" w:space="0" w:color="auto"/>
        <w:left w:val="none" w:sz="0" w:space="0" w:color="auto"/>
        <w:bottom w:val="none" w:sz="0" w:space="0" w:color="auto"/>
        <w:right w:val="none" w:sz="0" w:space="0" w:color="auto"/>
      </w:divBdr>
    </w:div>
    <w:div w:id="854881760">
      <w:marLeft w:val="640"/>
      <w:marRight w:val="0"/>
      <w:marTop w:val="0"/>
      <w:marBottom w:val="0"/>
      <w:divBdr>
        <w:top w:val="none" w:sz="0" w:space="0" w:color="auto"/>
        <w:left w:val="none" w:sz="0" w:space="0" w:color="auto"/>
        <w:bottom w:val="none" w:sz="0" w:space="0" w:color="auto"/>
        <w:right w:val="none" w:sz="0" w:space="0" w:color="auto"/>
      </w:divBdr>
    </w:div>
    <w:div w:id="854928415">
      <w:marLeft w:val="640"/>
      <w:marRight w:val="0"/>
      <w:marTop w:val="0"/>
      <w:marBottom w:val="0"/>
      <w:divBdr>
        <w:top w:val="none" w:sz="0" w:space="0" w:color="auto"/>
        <w:left w:val="none" w:sz="0" w:space="0" w:color="auto"/>
        <w:bottom w:val="none" w:sz="0" w:space="0" w:color="auto"/>
        <w:right w:val="none" w:sz="0" w:space="0" w:color="auto"/>
      </w:divBdr>
    </w:div>
    <w:div w:id="855073529">
      <w:marLeft w:val="640"/>
      <w:marRight w:val="0"/>
      <w:marTop w:val="0"/>
      <w:marBottom w:val="0"/>
      <w:divBdr>
        <w:top w:val="none" w:sz="0" w:space="0" w:color="auto"/>
        <w:left w:val="none" w:sz="0" w:space="0" w:color="auto"/>
        <w:bottom w:val="none" w:sz="0" w:space="0" w:color="auto"/>
        <w:right w:val="none" w:sz="0" w:space="0" w:color="auto"/>
      </w:divBdr>
    </w:div>
    <w:div w:id="855076269">
      <w:marLeft w:val="640"/>
      <w:marRight w:val="0"/>
      <w:marTop w:val="0"/>
      <w:marBottom w:val="0"/>
      <w:divBdr>
        <w:top w:val="none" w:sz="0" w:space="0" w:color="auto"/>
        <w:left w:val="none" w:sz="0" w:space="0" w:color="auto"/>
        <w:bottom w:val="none" w:sz="0" w:space="0" w:color="auto"/>
        <w:right w:val="none" w:sz="0" w:space="0" w:color="auto"/>
      </w:divBdr>
    </w:div>
    <w:div w:id="855078590">
      <w:marLeft w:val="640"/>
      <w:marRight w:val="0"/>
      <w:marTop w:val="0"/>
      <w:marBottom w:val="0"/>
      <w:divBdr>
        <w:top w:val="none" w:sz="0" w:space="0" w:color="auto"/>
        <w:left w:val="none" w:sz="0" w:space="0" w:color="auto"/>
        <w:bottom w:val="none" w:sz="0" w:space="0" w:color="auto"/>
        <w:right w:val="none" w:sz="0" w:space="0" w:color="auto"/>
      </w:divBdr>
    </w:div>
    <w:div w:id="855269153">
      <w:marLeft w:val="640"/>
      <w:marRight w:val="0"/>
      <w:marTop w:val="0"/>
      <w:marBottom w:val="0"/>
      <w:divBdr>
        <w:top w:val="none" w:sz="0" w:space="0" w:color="auto"/>
        <w:left w:val="none" w:sz="0" w:space="0" w:color="auto"/>
        <w:bottom w:val="none" w:sz="0" w:space="0" w:color="auto"/>
        <w:right w:val="none" w:sz="0" w:space="0" w:color="auto"/>
      </w:divBdr>
    </w:div>
    <w:div w:id="855314355">
      <w:marLeft w:val="640"/>
      <w:marRight w:val="0"/>
      <w:marTop w:val="0"/>
      <w:marBottom w:val="0"/>
      <w:divBdr>
        <w:top w:val="none" w:sz="0" w:space="0" w:color="auto"/>
        <w:left w:val="none" w:sz="0" w:space="0" w:color="auto"/>
        <w:bottom w:val="none" w:sz="0" w:space="0" w:color="auto"/>
        <w:right w:val="none" w:sz="0" w:space="0" w:color="auto"/>
      </w:divBdr>
    </w:div>
    <w:div w:id="855389324">
      <w:marLeft w:val="640"/>
      <w:marRight w:val="0"/>
      <w:marTop w:val="0"/>
      <w:marBottom w:val="0"/>
      <w:divBdr>
        <w:top w:val="none" w:sz="0" w:space="0" w:color="auto"/>
        <w:left w:val="none" w:sz="0" w:space="0" w:color="auto"/>
        <w:bottom w:val="none" w:sz="0" w:space="0" w:color="auto"/>
        <w:right w:val="none" w:sz="0" w:space="0" w:color="auto"/>
      </w:divBdr>
    </w:div>
    <w:div w:id="855459508">
      <w:marLeft w:val="640"/>
      <w:marRight w:val="0"/>
      <w:marTop w:val="0"/>
      <w:marBottom w:val="0"/>
      <w:divBdr>
        <w:top w:val="none" w:sz="0" w:space="0" w:color="auto"/>
        <w:left w:val="none" w:sz="0" w:space="0" w:color="auto"/>
        <w:bottom w:val="none" w:sz="0" w:space="0" w:color="auto"/>
        <w:right w:val="none" w:sz="0" w:space="0" w:color="auto"/>
      </w:divBdr>
    </w:div>
    <w:div w:id="855461370">
      <w:marLeft w:val="640"/>
      <w:marRight w:val="0"/>
      <w:marTop w:val="0"/>
      <w:marBottom w:val="0"/>
      <w:divBdr>
        <w:top w:val="none" w:sz="0" w:space="0" w:color="auto"/>
        <w:left w:val="none" w:sz="0" w:space="0" w:color="auto"/>
        <w:bottom w:val="none" w:sz="0" w:space="0" w:color="auto"/>
        <w:right w:val="none" w:sz="0" w:space="0" w:color="auto"/>
      </w:divBdr>
    </w:div>
    <w:div w:id="855465781">
      <w:marLeft w:val="640"/>
      <w:marRight w:val="0"/>
      <w:marTop w:val="0"/>
      <w:marBottom w:val="0"/>
      <w:divBdr>
        <w:top w:val="none" w:sz="0" w:space="0" w:color="auto"/>
        <w:left w:val="none" w:sz="0" w:space="0" w:color="auto"/>
        <w:bottom w:val="none" w:sz="0" w:space="0" w:color="auto"/>
        <w:right w:val="none" w:sz="0" w:space="0" w:color="auto"/>
      </w:divBdr>
    </w:div>
    <w:div w:id="855507851">
      <w:marLeft w:val="640"/>
      <w:marRight w:val="0"/>
      <w:marTop w:val="0"/>
      <w:marBottom w:val="0"/>
      <w:divBdr>
        <w:top w:val="none" w:sz="0" w:space="0" w:color="auto"/>
        <w:left w:val="none" w:sz="0" w:space="0" w:color="auto"/>
        <w:bottom w:val="none" w:sz="0" w:space="0" w:color="auto"/>
        <w:right w:val="none" w:sz="0" w:space="0" w:color="auto"/>
      </w:divBdr>
    </w:div>
    <w:div w:id="855508081">
      <w:marLeft w:val="640"/>
      <w:marRight w:val="0"/>
      <w:marTop w:val="0"/>
      <w:marBottom w:val="0"/>
      <w:divBdr>
        <w:top w:val="none" w:sz="0" w:space="0" w:color="auto"/>
        <w:left w:val="none" w:sz="0" w:space="0" w:color="auto"/>
        <w:bottom w:val="none" w:sz="0" w:space="0" w:color="auto"/>
        <w:right w:val="none" w:sz="0" w:space="0" w:color="auto"/>
      </w:divBdr>
    </w:div>
    <w:div w:id="855509641">
      <w:marLeft w:val="640"/>
      <w:marRight w:val="0"/>
      <w:marTop w:val="0"/>
      <w:marBottom w:val="0"/>
      <w:divBdr>
        <w:top w:val="none" w:sz="0" w:space="0" w:color="auto"/>
        <w:left w:val="none" w:sz="0" w:space="0" w:color="auto"/>
        <w:bottom w:val="none" w:sz="0" w:space="0" w:color="auto"/>
        <w:right w:val="none" w:sz="0" w:space="0" w:color="auto"/>
      </w:divBdr>
    </w:div>
    <w:div w:id="855583648">
      <w:marLeft w:val="640"/>
      <w:marRight w:val="0"/>
      <w:marTop w:val="0"/>
      <w:marBottom w:val="0"/>
      <w:divBdr>
        <w:top w:val="none" w:sz="0" w:space="0" w:color="auto"/>
        <w:left w:val="none" w:sz="0" w:space="0" w:color="auto"/>
        <w:bottom w:val="none" w:sz="0" w:space="0" w:color="auto"/>
        <w:right w:val="none" w:sz="0" w:space="0" w:color="auto"/>
      </w:divBdr>
    </w:div>
    <w:div w:id="855651694">
      <w:marLeft w:val="640"/>
      <w:marRight w:val="0"/>
      <w:marTop w:val="0"/>
      <w:marBottom w:val="0"/>
      <w:divBdr>
        <w:top w:val="none" w:sz="0" w:space="0" w:color="auto"/>
        <w:left w:val="none" w:sz="0" w:space="0" w:color="auto"/>
        <w:bottom w:val="none" w:sz="0" w:space="0" w:color="auto"/>
        <w:right w:val="none" w:sz="0" w:space="0" w:color="auto"/>
      </w:divBdr>
    </w:div>
    <w:div w:id="855726527">
      <w:marLeft w:val="640"/>
      <w:marRight w:val="0"/>
      <w:marTop w:val="0"/>
      <w:marBottom w:val="0"/>
      <w:divBdr>
        <w:top w:val="none" w:sz="0" w:space="0" w:color="auto"/>
        <w:left w:val="none" w:sz="0" w:space="0" w:color="auto"/>
        <w:bottom w:val="none" w:sz="0" w:space="0" w:color="auto"/>
        <w:right w:val="none" w:sz="0" w:space="0" w:color="auto"/>
      </w:divBdr>
    </w:div>
    <w:div w:id="855733884">
      <w:marLeft w:val="640"/>
      <w:marRight w:val="0"/>
      <w:marTop w:val="0"/>
      <w:marBottom w:val="0"/>
      <w:divBdr>
        <w:top w:val="none" w:sz="0" w:space="0" w:color="auto"/>
        <w:left w:val="none" w:sz="0" w:space="0" w:color="auto"/>
        <w:bottom w:val="none" w:sz="0" w:space="0" w:color="auto"/>
        <w:right w:val="none" w:sz="0" w:space="0" w:color="auto"/>
      </w:divBdr>
    </w:div>
    <w:div w:id="855774924">
      <w:marLeft w:val="640"/>
      <w:marRight w:val="0"/>
      <w:marTop w:val="0"/>
      <w:marBottom w:val="0"/>
      <w:divBdr>
        <w:top w:val="none" w:sz="0" w:space="0" w:color="auto"/>
        <w:left w:val="none" w:sz="0" w:space="0" w:color="auto"/>
        <w:bottom w:val="none" w:sz="0" w:space="0" w:color="auto"/>
        <w:right w:val="none" w:sz="0" w:space="0" w:color="auto"/>
      </w:divBdr>
    </w:div>
    <w:div w:id="855775479">
      <w:marLeft w:val="640"/>
      <w:marRight w:val="0"/>
      <w:marTop w:val="0"/>
      <w:marBottom w:val="0"/>
      <w:divBdr>
        <w:top w:val="none" w:sz="0" w:space="0" w:color="auto"/>
        <w:left w:val="none" w:sz="0" w:space="0" w:color="auto"/>
        <w:bottom w:val="none" w:sz="0" w:space="0" w:color="auto"/>
        <w:right w:val="none" w:sz="0" w:space="0" w:color="auto"/>
      </w:divBdr>
    </w:div>
    <w:div w:id="855777022">
      <w:marLeft w:val="640"/>
      <w:marRight w:val="0"/>
      <w:marTop w:val="0"/>
      <w:marBottom w:val="0"/>
      <w:divBdr>
        <w:top w:val="none" w:sz="0" w:space="0" w:color="auto"/>
        <w:left w:val="none" w:sz="0" w:space="0" w:color="auto"/>
        <w:bottom w:val="none" w:sz="0" w:space="0" w:color="auto"/>
        <w:right w:val="none" w:sz="0" w:space="0" w:color="auto"/>
      </w:divBdr>
    </w:div>
    <w:div w:id="855801535">
      <w:marLeft w:val="640"/>
      <w:marRight w:val="0"/>
      <w:marTop w:val="0"/>
      <w:marBottom w:val="0"/>
      <w:divBdr>
        <w:top w:val="none" w:sz="0" w:space="0" w:color="auto"/>
        <w:left w:val="none" w:sz="0" w:space="0" w:color="auto"/>
        <w:bottom w:val="none" w:sz="0" w:space="0" w:color="auto"/>
        <w:right w:val="none" w:sz="0" w:space="0" w:color="auto"/>
      </w:divBdr>
    </w:div>
    <w:div w:id="855921604">
      <w:marLeft w:val="640"/>
      <w:marRight w:val="0"/>
      <w:marTop w:val="0"/>
      <w:marBottom w:val="0"/>
      <w:divBdr>
        <w:top w:val="none" w:sz="0" w:space="0" w:color="auto"/>
        <w:left w:val="none" w:sz="0" w:space="0" w:color="auto"/>
        <w:bottom w:val="none" w:sz="0" w:space="0" w:color="auto"/>
        <w:right w:val="none" w:sz="0" w:space="0" w:color="auto"/>
      </w:divBdr>
    </w:div>
    <w:div w:id="855926644">
      <w:marLeft w:val="640"/>
      <w:marRight w:val="0"/>
      <w:marTop w:val="0"/>
      <w:marBottom w:val="0"/>
      <w:divBdr>
        <w:top w:val="none" w:sz="0" w:space="0" w:color="auto"/>
        <w:left w:val="none" w:sz="0" w:space="0" w:color="auto"/>
        <w:bottom w:val="none" w:sz="0" w:space="0" w:color="auto"/>
        <w:right w:val="none" w:sz="0" w:space="0" w:color="auto"/>
      </w:divBdr>
    </w:div>
    <w:div w:id="855926780">
      <w:marLeft w:val="640"/>
      <w:marRight w:val="0"/>
      <w:marTop w:val="0"/>
      <w:marBottom w:val="0"/>
      <w:divBdr>
        <w:top w:val="none" w:sz="0" w:space="0" w:color="auto"/>
        <w:left w:val="none" w:sz="0" w:space="0" w:color="auto"/>
        <w:bottom w:val="none" w:sz="0" w:space="0" w:color="auto"/>
        <w:right w:val="none" w:sz="0" w:space="0" w:color="auto"/>
      </w:divBdr>
    </w:div>
    <w:div w:id="855928878">
      <w:marLeft w:val="640"/>
      <w:marRight w:val="0"/>
      <w:marTop w:val="0"/>
      <w:marBottom w:val="0"/>
      <w:divBdr>
        <w:top w:val="none" w:sz="0" w:space="0" w:color="auto"/>
        <w:left w:val="none" w:sz="0" w:space="0" w:color="auto"/>
        <w:bottom w:val="none" w:sz="0" w:space="0" w:color="auto"/>
        <w:right w:val="none" w:sz="0" w:space="0" w:color="auto"/>
      </w:divBdr>
    </w:div>
    <w:div w:id="856037479">
      <w:marLeft w:val="640"/>
      <w:marRight w:val="0"/>
      <w:marTop w:val="0"/>
      <w:marBottom w:val="0"/>
      <w:divBdr>
        <w:top w:val="none" w:sz="0" w:space="0" w:color="auto"/>
        <w:left w:val="none" w:sz="0" w:space="0" w:color="auto"/>
        <w:bottom w:val="none" w:sz="0" w:space="0" w:color="auto"/>
        <w:right w:val="none" w:sz="0" w:space="0" w:color="auto"/>
      </w:divBdr>
    </w:div>
    <w:div w:id="856042186">
      <w:marLeft w:val="640"/>
      <w:marRight w:val="0"/>
      <w:marTop w:val="0"/>
      <w:marBottom w:val="0"/>
      <w:divBdr>
        <w:top w:val="none" w:sz="0" w:space="0" w:color="auto"/>
        <w:left w:val="none" w:sz="0" w:space="0" w:color="auto"/>
        <w:bottom w:val="none" w:sz="0" w:space="0" w:color="auto"/>
        <w:right w:val="none" w:sz="0" w:space="0" w:color="auto"/>
      </w:divBdr>
    </w:div>
    <w:div w:id="856120216">
      <w:marLeft w:val="640"/>
      <w:marRight w:val="0"/>
      <w:marTop w:val="0"/>
      <w:marBottom w:val="0"/>
      <w:divBdr>
        <w:top w:val="none" w:sz="0" w:space="0" w:color="auto"/>
        <w:left w:val="none" w:sz="0" w:space="0" w:color="auto"/>
        <w:bottom w:val="none" w:sz="0" w:space="0" w:color="auto"/>
        <w:right w:val="none" w:sz="0" w:space="0" w:color="auto"/>
      </w:divBdr>
    </w:div>
    <w:div w:id="856190759">
      <w:marLeft w:val="640"/>
      <w:marRight w:val="0"/>
      <w:marTop w:val="0"/>
      <w:marBottom w:val="0"/>
      <w:divBdr>
        <w:top w:val="none" w:sz="0" w:space="0" w:color="auto"/>
        <w:left w:val="none" w:sz="0" w:space="0" w:color="auto"/>
        <w:bottom w:val="none" w:sz="0" w:space="0" w:color="auto"/>
        <w:right w:val="none" w:sz="0" w:space="0" w:color="auto"/>
      </w:divBdr>
    </w:div>
    <w:div w:id="856240105">
      <w:marLeft w:val="640"/>
      <w:marRight w:val="0"/>
      <w:marTop w:val="0"/>
      <w:marBottom w:val="0"/>
      <w:divBdr>
        <w:top w:val="none" w:sz="0" w:space="0" w:color="auto"/>
        <w:left w:val="none" w:sz="0" w:space="0" w:color="auto"/>
        <w:bottom w:val="none" w:sz="0" w:space="0" w:color="auto"/>
        <w:right w:val="none" w:sz="0" w:space="0" w:color="auto"/>
      </w:divBdr>
    </w:div>
    <w:div w:id="856309818">
      <w:marLeft w:val="640"/>
      <w:marRight w:val="0"/>
      <w:marTop w:val="0"/>
      <w:marBottom w:val="0"/>
      <w:divBdr>
        <w:top w:val="none" w:sz="0" w:space="0" w:color="auto"/>
        <w:left w:val="none" w:sz="0" w:space="0" w:color="auto"/>
        <w:bottom w:val="none" w:sz="0" w:space="0" w:color="auto"/>
        <w:right w:val="none" w:sz="0" w:space="0" w:color="auto"/>
      </w:divBdr>
    </w:div>
    <w:div w:id="856427449">
      <w:marLeft w:val="640"/>
      <w:marRight w:val="0"/>
      <w:marTop w:val="0"/>
      <w:marBottom w:val="0"/>
      <w:divBdr>
        <w:top w:val="none" w:sz="0" w:space="0" w:color="auto"/>
        <w:left w:val="none" w:sz="0" w:space="0" w:color="auto"/>
        <w:bottom w:val="none" w:sz="0" w:space="0" w:color="auto"/>
        <w:right w:val="none" w:sz="0" w:space="0" w:color="auto"/>
      </w:divBdr>
    </w:div>
    <w:div w:id="856433470">
      <w:marLeft w:val="640"/>
      <w:marRight w:val="0"/>
      <w:marTop w:val="0"/>
      <w:marBottom w:val="0"/>
      <w:divBdr>
        <w:top w:val="none" w:sz="0" w:space="0" w:color="auto"/>
        <w:left w:val="none" w:sz="0" w:space="0" w:color="auto"/>
        <w:bottom w:val="none" w:sz="0" w:space="0" w:color="auto"/>
        <w:right w:val="none" w:sz="0" w:space="0" w:color="auto"/>
      </w:divBdr>
    </w:div>
    <w:div w:id="856499936">
      <w:marLeft w:val="640"/>
      <w:marRight w:val="0"/>
      <w:marTop w:val="0"/>
      <w:marBottom w:val="0"/>
      <w:divBdr>
        <w:top w:val="none" w:sz="0" w:space="0" w:color="auto"/>
        <w:left w:val="none" w:sz="0" w:space="0" w:color="auto"/>
        <w:bottom w:val="none" w:sz="0" w:space="0" w:color="auto"/>
        <w:right w:val="none" w:sz="0" w:space="0" w:color="auto"/>
      </w:divBdr>
    </w:div>
    <w:div w:id="856505803">
      <w:marLeft w:val="640"/>
      <w:marRight w:val="0"/>
      <w:marTop w:val="0"/>
      <w:marBottom w:val="0"/>
      <w:divBdr>
        <w:top w:val="none" w:sz="0" w:space="0" w:color="auto"/>
        <w:left w:val="none" w:sz="0" w:space="0" w:color="auto"/>
        <w:bottom w:val="none" w:sz="0" w:space="0" w:color="auto"/>
        <w:right w:val="none" w:sz="0" w:space="0" w:color="auto"/>
      </w:divBdr>
    </w:div>
    <w:div w:id="856506740">
      <w:marLeft w:val="640"/>
      <w:marRight w:val="0"/>
      <w:marTop w:val="0"/>
      <w:marBottom w:val="0"/>
      <w:divBdr>
        <w:top w:val="none" w:sz="0" w:space="0" w:color="auto"/>
        <w:left w:val="none" w:sz="0" w:space="0" w:color="auto"/>
        <w:bottom w:val="none" w:sz="0" w:space="0" w:color="auto"/>
        <w:right w:val="none" w:sz="0" w:space="0" w:color="auto"/>
      </w:divBdr>
    </w:div>
    <w:div w:id="856508744">
      <w:marLeft w:val="640"/>
      <w:marRight w:val="0"/>
      <w:marTop w:val="0"/>
      <w:marBottom w:val="0"/>
      <w:divBdr>
        <w:top w:val="none" w:sz="0" w:space="0" w:color="auto"/>
        <w:left w:val="none" w:sz="0" w:space="0" w:color="auto"/>
        <w:bottom w:val="none" w:sz="0" w:space="0" w:color="auto"/>
        <w:right w:val="none" w:sz="0" w:space="0" w:color="auto"/>
      </w:divBdr>
    </w:div>
    <w:div w:id="856576032">
      <w:marLeft w:val="640"/>
      <w:marRight w:val="0"/>
      <w:marTop w:val="0"/>
      <w:marBottom w:val="0"/>
      <w:divBdr>
        <w:top w:val="none" w:sz="0" w:space="0" w:color="auto"/>
        <w:left w:val="none" w:sz="0" w:space="0" w:color="auto"/>
        <w:bottom w:val="none" w:sz="0" w:space="0" w:color="auto"/>
        <w:right w:val="none" w:sz="0" w:space="0" w:color="auto"/>
      </w:divBdr>
    </w:div>
    <w:div w:id="856584209">
      <w:marLeft w:val="640"/>
      <w:marRight w:val="0"/>
      <w:marTop w:val="0"/>
      <w:marBottom w:val="0"/>
      <w:divBdr>
        <w:top w:val="none" w:sz="0" w:space="0" w:color="auto"/>
        <w:left w:val="none" w:sz="0" w:space="0" w:color="auto"/>
        <w:bottom w:val="none" w:sz="0" w:space="0" w:color="auto"/>
        <w:right w:val="none" w:sz="0" w:space="0" w:color="auto"/>
      </w:divBdr>
    </w:div>
    <w:div w:id="856621895">
      <w:marLeft w:val="640"/>
      <w:marRight w:val="0"/>
      <w:marTop w:val="0"/>
      <w:marBottom w:val="0"/>
      <w:divBdr>
        <w:top w:val="none" w:sz="0" w:space="0" w:color="auto"/>
        <w:left w:val="none" w:sz="0" w:space="0" w:color="auto"/>
        <w:bottom w:val="none" w:sz="0" w:space="0" w:color="auto"/>
        <w:right w:val="none" w:sz="0" w:space="0" w:color="auto"/>
      </w:divBdr>
    </w:div>
    <w:div w:id="856650632">
      <w:marLeft w:val="640"/>
      <w:marRight w:val="0"/>
      <w:marTop w:val="0"/>
      <w:marBottom w:val="0"/>
      <w:divBdr>
        <w:top w:val="none" w:sz="0" w:space="0" w:color="auto"/>
        <w:left w:val="none" w:sz="0" w:space="0" w:color="auto"/>
        <w:bottom w:val="none" w:sz="0" w:space="0" w:color="auto"/>
        <w:right w:val="none" w:sz="0" w:space="0" w:color="auto"/>
      </w:divBdr>
    </w:div>
    <w:div w:id="856696559">
      <w:marLeft w:val="640"/>
      <w:marRight w:val="0"/>
      <w:marTop w:val="0"/>
      <w:marBottom w:val="0"/>
      <w:divBdr>
        <w:top w:val="none" w:sz="0" w:space="0" w:color="auto"/>
        <w:left w:val="none" w:sz="0" w:space="0" w:color="auto"/>
        <w:bottom w:val="none" w:sz="0" w:space="0" w:color="auto"/>
        <w:right w:val="none" w:sz="0" w:space="0" w:color="auto"/>
      </w:divBdr>
    </w:div>
    <w:div w:id="856701918">
      <w:marLeft w:val="640"/>
      <w:marRight w:val="0"/>
      <w:marTop w:val="0"/>
      <w:marBottom w:val="0"/>
      <w:divBdr>
        <w:top w:val="none" w:sz="0" w:space="0" w:color="auto"/>
        <w:left w:val="none" w:sz="0" w:space="0" w:color="auto"/>
        <w:bottom w:val="none" w:sz="0" w:space="0" w:color="auto"/>
        <w:right w:val="none" w:sz="0" w:space="0" w:color="auto"/>
      </w:divBdr>
    </w:div>
    <w:div w:id="856776551">
      <w:marLeft w:val="640"/>
      <w:marRight w:val="0"/>
      <w:marTop w:val="0"/>
      <w:marBottom w:val="0"/>
      <w:divBdr>
        <w:top w:val="none" w:sz="0" w:space="0" w:color="auto"/>
        <w:left w:val="none" w:sz="0" w:space="0" w:color="auto"/>
        <w:bottom w:val="none" w:sz="0" w:space="0" w:color="auto"/>
        <w:right w:val="none" w:sz="0" w:space="0" w:color="auto"/>
      </w:divBdr>
    </w:div>
    <w:div w:id="856819487">
      <w:marLeft w:val="640"/>
      <w:marRight w:val="0"/>
      <w:marTop w:val="0"/>
      <w:marBottom w:val="0"/>
      <w:divBdr>
        <w:top w:val="none" w:sz="0" w:space="0" w:color="auto"/>
        <w:left w:val="none" w:sz="0" w:space="0" w:color="auto"/>
        <w:bottom w:val="none" w:sz="0" w:space="0" w:color="auto"/>
        <w:right w:val="none" w:sz="0" w:space="0" w:color="auto"/>
      </w:divBdr>
    </w:div>
    <w:div w:id="856963812">
      <w:marLeft w:val="640"/>
      <w:marRight w:val="0"/>
      <w:marTop w:val="0"/>
      <w:marBottom w:val="0"/>
      <w:divBdr>
        <w:top w:val="none" w:sz="0" w:space="0" w:color="auto"/>
        <w:left w:val="none" w:sz="0" w:space="0" w:color="auto"/>
        <w:bottom w:val="none" w:sz="0" w:space="0" w:color="auto"/>
        <w:right w:val="none" w:sz="0" w:space="0" w:color="auto"/>
      </w:divBdr>
    </w:div>
    <w:div w:id="856964007">
      <w:marLeft w:val="640"/>
      <w:marRight w:val="0"/>
      <w:marTop w:val="0"/>
      <w:marBottom w:val="0"/>
      <w:divBdr>
        <w:top w:val="none" w:sz="0" w:space="0" w:color="auto"/>
        <w:left w:val="none" w:sz="0" w:space="0" w:color="auto"/>
        <w:bottom w:val="none" w:sz="0" w:space="0" w:color="auto"/>
        <w:right w:val="none" w:sz="0" w:space="0" w:color="auto"/>
      </w:divBdr>
    </w:div>
    <w:div w:id="856966512">
      <w:marLeft w:val="640"/>
      <w:marRight w:val="0"/>
      <w:marTop w:val="0"/>
      <w:marBottom w:val="0"/>
      <w:divBdr>
        <w:top w:val="none" w:sz="0" w:space="0" w:color="auto"/>
        <w:left w:val="none" w:sz="0" w:space="0" w:color="auto"/>
        <w:bottom w:val="none" w:sz="0" w:space="0" w:color="auto"/>
        <w:right w:val="none" w:sz="0" w:space="0" w:color="auto"/>
      </w:divBdr>
    </w:div>
    <w:div w:id="856967101">
      <w:marLeft w:val="640"/>
      <w:marRight w:val="0"/>
      <w:marTop w:val="0"/>
      <w:marBottom w:val="0"/>
      <w:divBdr>
        <w:top w:val="none" w:sz="0" w:space="0" w:color="auto"/>
        <w:left w:val="none" w:sz="0" w:space="0" w:color="auto"/>
        <w:bottom w:val="none" w:sz="0" w:space="0" w:color="auto"/>
        <w:right w:val="none" w:sz="0" w:space="0" w:color="auto"/>
      </w:divBdr>
    </w:div>
    <w:div w:id="857045431">
      <w:marLeft w:val="640"/>
      <w:marRight w:val="0"/>
      <w:marTop w:val="0"/>
      <w:marBottom w:val="0"/>
      <w:divBdr>
        <w:top w:val="none" w:sz="0" w:space="0" w:color="auto"/>
        <w:left w:val="none" w:sz="0" w:space="0" w:color="auto"/>
        <w:bottom w:val="none" w:sz="0" w:space="0" w:color="auto"/>
        <w:right w:val="none" w:sz="0" w:space="0" w:color="auto"/>
      </w:divBdr>
    </w:div>
    <w:div w:id="857081717">
      <w:marLeft w:val="640"/>
      <w:marRight w:val="0"/>
      <w:marTop w:val="0"/>
      <w:marBottom w:val="0"/>
      <w:divBdr>
        <w:top w:val="none" w:sz="0" w:space="0" w:color="auto"/>
        <w:left w:val="none" w:sz="0" w:space="0" w:color="auto"/>
        <w:bottom w:val="none" w:sz="0" w:space="0" w:color="auto"/>
        <w:right w:val="none" w:sz="0" w:space="0" w:color="auto"/>
      </w:divBdr>
    </w:div>
    <w:div w:id="857277879">
      <w:marLeft w:val="640"/>
      <w:marRight w:val="0"/>
      <w:marTop w:val="0"/>
      <w:marBottom w:val="0"/>
      <w:divBdr>
        <w:top w:val="none" w:sz="0" w:space="0" w:color="auto"/>
        <w:left w:val="none" w:sz="0" w:space="0" w:color="auto"/>
        <w:bottom w:val="none" w:sz="0" w:space="0" w:color="auto"/>
        <w:right w:val="none" w:sz="0" w:space="0" w:color="auto"/>
      </w:divBdr>
    </w:div>
    <w:div w:id="857348983">
      <w:marLeft w:val="640"/>
      <w:marRight w:val="0"/>
      <w:marTop w:val="0"/>
      <w:marBottom w:val="0"/>
      <w:divBdr>
        <w:top w:val="none" w:sz="0" w:space="0" w:color="auto"/>
        <w:left w:val="none" w:sz="0" w:space="0" w:color="auto"/>
        <w:bottom w:val="none" w:sz="0" w:space="0" w:color="auto"/>
        <w:right w:val="none" w:sz="0" w:space="0" w:color="auto"/>
      </w:divBdr>
    </w:div>
    <w:div w:id="857475034">
      <w:marLeft w:val="640"/>
      <w:marRight w:val="0"/>
      <w:marTop w:val="0"/>
      <w:marBottom w:val="0"/>
      <w:divBdr>
        <w:top w:val="none" w:sz="0" w:space="0" w:color="auto"/>
        <w:left w:val="none" w:sz="0" w:space="0" w:color="auto"/>
        <w:bottom w:val="none" w:sz="0" w:space="0" w:color="auto"/>
        <w:right w:val="none" w:sz="0" w:space="0" w:color="auto"/>
      </w:divBdr>
    </w:div>
    <w:div w:id="857498727">
      <w:marLeft w:val="640"/>
      <w:marRight w:val="0"/>
      <w:marTop w:val="0"/>
      <w:marBottom w:val="0"/>
      <w:divBdr>
        <w:top w:val="none" w:sz="0" w:space="0" w:color="auto"/>
        <w:left w:val="none" w:sz="0" w:space="0" w:color="auto"/>
        <w:bottom w:val="none" w:sz="0" w:space="0" w:color="auto"/>
        <w:right w:val="none" w:sz="0" w:space="0" w:color="auto"/>
      </w:divBdr>
    </w:div>
    <w:div w:id="857549208">
      <w:marLeft w:val="640"/>
      <w:marRight w:val="0"/>
      <w:marTop w:val="0"/>
      <w:marBottom w:val="0"/>
      <w:divBdr>
        <w:top w:val="none" w:sz="0" w:space="0" w:color="auto"/>
        <w:left w:val="none" w:sz="0" w:space="0" w:color="auto"/>
        <w:bottom w:val="none" w:sz="0" w:space="0" w:color="auto"/>
        <w:right w:val="none" w:sz="0" w:space="0" w:color="auto"/>
      </w:divBdr>
    </w:div>
    <w:div w:id="857617528">
      <w:marLeft w:val="640"/>
      <w:marRight w:val="0"/>
      <w:marTop w:val="0"/>
      <w:marBottom w:val="0"/>
      <w:divBdr>
        <w:top w:val="none" w:sz="0" w:space="0" w:color="auto"/>
        <w:left w:val="none" w:sz="0" w:space="0" w:color="auto"/>
        <w:bottom w:val="none" w:sz="0" w:space="0" w:color="auto"/>
        <w:right w:val="none" w:sz="0" w:space="0" w:color="auto"/>
      </w:divBdr>
    </w:div>
    <w:div w:id="857624314">
      <w:marLeft w:val="640"/>
      <w:marRight w:val="0"/>
      <w:marTop w:val="0"/>
      <w:marBottom w:val="0"/>
      <w:divBdr>
        <w:top w:val="none" w:sz="0" w:space="0" w:color="auto"/>
        <w:left w:val="none" w:sz="0" w:space="0" w:color="auto"/>
        <w:bottom w:val="none" w:sz="0" w:space="0" w:color="auto"/>
        <w:right w:val="none" w:sz="0" w:space="0" w:color="auto"/>
      </w:divBdr>
    </w:div>
    <w:div w:id="857893281">
      <w:marLeft w:val="640"/>
      <w:marRight w:val="0"/>
      <w:marTop w:val="0"/>
      <w:marBottom w:val="0"/>
      <w:divBdr>
        <w:top w:val="none" w:sz="0" w:space="0" w:color="auto"/>
        <w:left w:val="none" w:sz="0" w:space="0" w:color="auto"/>
        <w:bottom w:val="none" w:sz="0" w:space="0" w:color="auto"/>
        <w:right w:val="none" w:sz="0" w:space="0" w:color="auto"/>
      </w:divBdr>
    </w:div>
    <w:div w:id="857932466">
      <w:marLeft w:val="640"/>
      <w:marRight w:val="0"/>
      <w:marTop w:val="0"/>
      <w:marBottom w:val="0"/>
      <w:divBdr>
        <w:top w:val="none" w:sz="0" w:space="0" w:color="auto"/>
        <w:left w:val="none" w:sz="0" w:space="0" w:color="auto"/>
        <w:bottom w:val="none" w:sz="0" w:space="0" w:color="auto"/>
        <w:right w:val="none" w:sz="0" w:space="0" w:color="auto"/>
      </w:divBdr>
    </w:div>
    <w:div w:id="857933842">
      <w:marLeft w:val="640"/>
      <w:marRight w:val="0"/>
      <w:marTop w:val="0"/>
      <w:marBottom w:val="0"/>
      <w:divBdr>
        <w:top w:val="none" w:sz="0" w:space="0" w:color="auto"/>
        <w:left w:val="none" w:sz="0" w:space="0" w:color="auto"/>
        <w:bottom w:val="none" w:sz="0" w:space="0" w:color="auto"/>
        <w:right w:val="none" w:sz="0" w:space="0" w:color="auto"/>
      </w:divBdr>
    </w:div>
    <w:div w:id="857937397">
      <w:marLeft w:val="640"/>
      <w:marRight w:val="0"/>
      <w:marTop w:val="0"/>
      <w:marBottom w:val="0"/>
      <w:divBdr>
        <w:top w:val="none" w:sz="0" w:space="0" w:color="auto"/>
        <w:left w:val="none" w:sz="0" w:space="0" w:color="auto"/>
        <w:bottom w:val="none" w:sz="0" w:space="0" w:color="auto"/>
        <w:right w:val="none" w:sz="0" w:space="0" w:color="auto"/>
      </w:divBdr>
    </w:div>
    <w:div w:id="857961195">
      <w:marLeft w:val="640"/>
      <w:marRight w:val="0"/>
      <w:marTop w:val="0"/>
      <w:marBottom w:val="0"/>
      <w:divBdr>
        <w:top w:val="none" w:sz="0" w:space="0" w:color="auto"/>
        <w:left w:val="none" w:sz="0" w:space="0" w:color="auto"/>
        <w:bottom w:val="none" w:sz="0" w:space="0" w:color="auto"/>
        <w:right w:val="none" w:sz="0" w:space="0" w:color="auto"/>
      </w:divBdr>
    </w:div>
    <w:div w:id="858273600">
      <w:marLeft w:val="640"/>
      <w:marRight w:val="0"/>
      <w:marTop w:val="0"/>
      <w:marBottom w:val="0"/>
      <w:divBdr>
        <w:top w:val="none" w:sz="0" w:space="0" w:color="auto"/>
        <w:left w:val="none" w:sz="0" w:space="0" w:color="auto"/>
        <w:bottom w:val="none" w:sz="0" w:space="0" w:color="auto"/>
        <w:right w:val="none" w:sz="0" w:space="0" w:color="auto"/>
      </w:divBdr>
    </w:div>
    <w:div w:id="858276346">
      <w:marLeft w:val="640"/>
      <w:marRight w:val="0"/>
      <w:marTop w:val="0"/>
      <w:marBottom w:val="0"/>
      <w:divBdr>
        <w:top w:val="none" w:sz="0" w:space="0" w:color="auto"/>
        <w:left w:val="none" w:sz="0" w:space="0" w:color="auto"/>
        <w:bottom w:val="none" w:sz="0" w:space="0" w:color="auto"/>
        <w:right w:val="none" w:sz="0" w:space="0" w:color="auto"/>
      </w:divBdr>
    </w:div>
    <w:div w:id="858281004">
      <w:marLeft w:val="640"/>
      <w:marRight w:val="0"/>
      <w:marTop w:val="0"/>
      <w:marBottom w:val="0"/>
      <w:divBdr>
        <w:top w:val="none" w:sz="0" w:space="0" w:color="auto"/>
        <w:left w:val="none" w:sz="0" w:space="0" w:color="auto"/>
        <w:bottom w:val="none" w:sz="0" w:space="0" w:color="auto"/>
        <w:right w:val="none" w:sz="0" w:space="0" w:color="auto"/>
      </w:divBdr>
    </w:div>
    <w:div w:id="858393742">
      <w:marLeft w:val="640"/>
      <w:marRight w:val="0"/>
      <w:marTop w:val="0"/>
      <w:marBottom w:val="0"/>
      <w:divBdr>
        <w:top w:val="none" w:sz="0" w:space="0" w:color="auto"/>
        <w:left w:val="none" w:sz="0" w:space="0" w:color="auto"/>
        <w:bottom w:val="none" w:sz="0" w:space="0" w:color="auto"/>
        <w:right w:val="none" w:sz="0" w:space="0" w:color="auto"/>
      </w:divBdr>
    </w:div>
    <w:div w:id="858398673">
      <w:marLeft w:val="640"/>
      <w:marRight w:val="0"/>
      <w:marTop w:val="0"/>
      <w:marBottom w:val="0"/>
      <w:divBdr>
        <w:top w:val="none" w:sz="0" w:space="0" w:color="auto"/>
        <w:left w:val="none" w:sz="0" w:space="0" w:color="auto"/>
        <w:bottom w:val="none" w:sz="0" w:space="0" w:color="auto"/>
        <w:right w:val="none" w:sz="0" w:space="0" w:color="auto"/>
      </w:divBdr>
    </w:div>
    <w:div w:id="858545496">
      <w:marLeft w:val="640"/>
      <w:marRight w:val="0"/>
      <w:marTop w:val="0"/>
      <w:marBottom w:val="0"/>
      <w:divBdr>
        <w:top w:val="none" w:sz="0" w:space="0" w:color="auto"/>
        <w:left w:val="none" w:sz="0" w:space="0" w:color="auto"/>
        <w:bottom w:val="none" w:sz="0" w:space="0" w:color="auto"/>
        <w:right w:val="none" w:sz="0" w:space="0" w:color="auto"/>
      </w:divBdr>
    </w:div>
    <w:div w:id="858587137">
      <w:marLeft w:val="640"/>
      <w:marRight w:val="0"/>
      <w:marTop w:val="0"/>
      <w:marBottom w:val="0"/>
      <w:divBdr>
        <w:top w:val="none" w:sz="0" w:space="0" w:color="auto"/>
        <w:left w:val="none" w:sz="0" w:space="0" w:color="auto"/>
        <w:bottom w:val="none" w:sz="0" w:space="0" w:color="auto"/>
        <w:right w:val="none" w:sz="0" w:space="0" w:color="auto"/>
      </w:divBdr>
    </w:div>
    <w:div w:id="858667418">
      <w:marLeft w:val="640"/>
      <w:marRight w:val="0"/>
      <w:marTop w:val="0"/>
      <w:marBottom w:val="0"/>
      <w:divBdr>
        <w:top w:val="none" w:sz="0" w:space="0" w:color="auto"/>
        <w:left w:val="none" w:sz="0" w:space="0" w:color="auto"/>
        <w:bottom w:val="none" w:sz="0" w:space="0" w:color="auto"/>
        <w:right w:val="none" w:sz="0" w:space="0" w:color="auto"/>
      </w:divBdr>
    </w:div>
    <w:div w:id="858735950">
      <w:marLeft w:val="640"/>
      <w:marRight w:val="0"/>
      <w:marTop w:val="0"/>
      <w:marBottom w:val="0"/>
      <w:divBdr>
        <w:top w:val="none" w:sz="0" w:space="0" w:color="auto"/>
        <w:left w:val="none" w:sz="0" w:space="0" w:color="auto"/>
        <w:bottom w:val="none" w:sz="0" w:space="0" w:color="auto"/>
        <w:right w:val="none" w:sz="0" w:space="0" w:color="auto"/>
      </w:divBdr>
    </w:div>
    <w:div w:id="858737721">
      <w:marLeft w:val="640"/>
      <w:marRight w:val="0"/>
      <w:marTop w:val="0"/>
      <w:marBottom w:val="0"/>
      <w:divBdr>
        <w:top w:val="none" w:sz="0" w:space="0" w:color="auto"/>
        <w:left w:val="none" w:sz="0" w:space="0" w:color="auto"/>
        <w:bottom w:val="none" w:sz="0" w:space="0" w:color="auto"/>
        <w:right w:val="none" w:sz="0" w:space="0" w:color="auto"/>
      </w:divBdr>
    </w:div>
    <w:div w:id="858737795">
      <w:marLeft w:val="640"/>
      <w:marRight w:val="0"/>
      <w:marTop w:val="0"/>
      <w:marBottom w:val="0"/>
      <w:divBdr>
        <w:top w:val="none" w:sz="0" w:space="0" w:color="auto"/>
        <w:left w:val="none" w:sz="0" w:space="0" w:color="auto"/>
        <w:bottom w:val="none" w:sz="0" w:space="0" w:color="auto"/>
        <w:right w:val="none" w:sz="0" w:space="0" w:color="auto"/>
      </w:divBdr>
    </w:div>
    <w:div w:id="858815264">
      <w:marLeft w:val="640"/>
      <w:marRight w:val="0"/>
      <w:marTop w:val="0"/>
      <w:marBottom w:val="0"/>
      <w:divBdr>
        <w:top w:val="none" w:sz="0" w:space="0" w:color="auto"/>
        <w:left w:val="none" w:sz="0" w:space="0" w:color="auto"/>
        <w:bottom w:val="none" w:sz="0" w:space="0" w:color="auto"/>
        <w:right w:val="none" w:sz="0" w:space="0" w:color="auto"/>
      </w:divBdr>
    </w:div>
    <w:div w:id="859197835">
      <w:marLeft w:val="640"/>
      <w:marRight w:val="0"/>
      <w:marTop w:val="0"/>
      <w:marBottom w:val="0"/>
      <w:divBdr>
        <w:top w:val="none" w:sz="0" w:space="0" w:color="auto"/>
        <w:left w:val="none" w:sz="0" w:space="0" w:color="auto"/>
        <w:bottom w:val="none" w:sz="0" w:space="0" w:color="auto"/>
        <w:right w:val="none" w:sz="0" w:space="0" w:color="auto"/>
      </w:divBdr>
    </w:div>
    <w:div w:id="859200169">
      <w:marLeft w:val="640"/>
      <w:marRight w:val="0"/>
      <w:marTop w:val="0"/>
      <w:marBottom w:val="0"/>
      <w:divBdr>
        <w:top w:val="none" w:sz="0" w:space="0" w:color="auto"/>
        <w:left w:val="none" w:sz="0" w:space="0" w:color="auto"/>
        <w:bottom w:val="none" w:sz="0" w:space="0" w:color="auto"/>
        <w:right w:val="none" w:sz="0" w:space="0" w:color="auto"/>
      </w:divBdr>
    </w:div>
    <w:div w:id="859274848">
      <w:marLeft w:val="640"/>
      <w:marRight w:val="0"/>
      <w:marTop w:val="0"/>
      <w:marBottom w:val="0"/>
      <w:divBdr>
        <w:top w:val="none" w:sz="0" w:space="0" w:color="auto"/>
        <w:left w:val="none" w:sz="0" w:space="0" w:color="auto"/>
        <w:bottom w:val="none" w:sz="0" w:space="0" w:color="auto"/>
        <w:right w:val="none" w:sz="0" w:space="0" w:color="auto"/>
      </w:divBdr>
    </w:div>
    <w:div w:id="859389273">
      <w:marLeft w:val="640"/>
      <w:marRight w:val="0"/>
      <w:marTop w:val="0"/>
      <w:marBottom w:val="0"/>
      <w:divBdr>
        <w:top w:val="none" w:sz="0" w:space="0" w:color="auto"/>
        <w:left w:val="none" w:sz="0" w:space="0" w:color="auto"/>
        <w:bottom w:val="none" w:sz="0" w:space="0" w:color="auto"/>
        <w:right w:val="none" w:sz="0" w:space="0" w:color="auto"/>
      </w:divBdr>
    </w:div>
    <w:div w:id="859394463">
      <w:marLeft w:val="640"/>
      <w:marRight w:val="0"/>
      <w:marTop w:val="0"/>
      <w:marBottom w:val="0"/>
      <w:divBdr>
        <w:top w:val="none" w:sz="0" w:space="0" w:color="auto"/>
        <w:left w:val="none" w:sz="0" w:space="0" w:color="auto"/>
        <w:bottom w:val="none" w:sz="0" w:space="0" w:color="auto"/>
        <w:right w:val="none" w:sz="0" w:space="0" w:color="auto"/>
      </w:divBdr>
    </w:div>
    <w:div w:id="859507562">
      <w:marLeft w:val="640"/>
      <w:marRight w:val="0"/>
      <w:marTop w:val="0"/>
      <w:marBottom w:val="0"/>
      <w:divBdr>
        <w:top w:val="none" w:sz="0" w:space="0" w:color="auto"/>
        <w:left w:val="none" w:sz="0" w:space="0" w:color="auto"/>
        <w:bottom w:val="none" w:sz="0" w:space="0" w:color="auto"/>
        <w:right w:val="none" w:sz="0" w:space="0" w:color="auto"/>
      </w:divBdr>
    </w:div>
    <w:div w:id="859515218">
      <w:marLeft w:val="640"/>
      <w:marRight w:val="0"/>
      <w:marTop w:val="0"/>
      <w:marBottom w:val="0"/>
      <w:divBdr>
        <w:top w:val="none" w:sz="0" w:space="0" w:color="auto"/>
        <w:left w:val="none" w:sz="0" w:space="0" w:color="auto"/>
        <w:bottom w:val="none" w:sz="0" w:space="0" w:color="auto"/>
        <w:right w:val="none" w:sz="0" w:space="0" w:color="auto"/>
      </w:divBdr>
    </w:div>
    <w:div w:id="859515522">
      <w:marLeft w:val="640"/>
      <w:marRight w:val="0"/>
      <w:marTop w:val="0"/>
      <w:marBottom w:val="0"/>
      <w:divBdr>
        <w:top w:val="none" w:sz="0" w:space="0" w:color="auto"/>
        <w:left w:val="none" w:sz="0" w:space="0" w:color="auto"/>
        <w:bottom w:val="none" w:sz="0" w:space="0" w:color="auto"/>
        <w:right w:val="none" w:sz="0" w:space="0" w:color="auto"/>
      </w:divBdr>
    </w:div>
    <w:div w:id="859582549">
      <w:marLeft w:val="640"/>
      <w:marRight w:val="0"/>
      <w:marTop w:val="0"/>
      <w:marBottom w:val="0"/>
      <w:divBdr>
        <w:top w:val="none" w:sz="0" w:space="0" w:color="auto"/>
        <w:left w:val="none" w:sz="0" w:space="0" w:color="auto"/>
        <w:bottom w:val="none" w:sz="0" w:space="0" w:color="auto"/>
        <w:right w:val="none" w:sz="0" w:space="0" w:color="auto"/>
      </w:divBdr>
    </w:div>
    <w:div w:id="859583037">
      <w:marLeft w:val="640"/>
      <w:marRight w:val="0"/>
      <w:marTop w:val="0"/>
      <w:marBottom w:val="0"/>
      <w:divBdr>
        <w:top w:val="none" w:sz="0" w:space="0" w:color="auto"/>
        <w:left w:val="none" w:sz="0" w:space="0" w:color="auto"/>
        <w:bottom w:val="none" w:sz="0" w:space="0" w:color="auto"/>
        <w:right w:val="none" w:sz="0" w:space="0" w:color="auto"/>
      </w:divBdr>
    </w:div>
    <w:div w:id="859584306">
      <w:marLeft w:val="640"/>
      <w:marRight w:val="0"/>
      <w:marTop w:val="0"/>
      <w:marBottom w:val="0"/>
      <w:divBdr>
        <w:top w:val="none" w:sz="0" w:space="0" w:color="auto"/>
        <w:left w:val="none" w:sz="0" w:space="0" w:color="auto"/>
        <w:bottom w:val="none" w:sz="0" w:space="0" w:color="auto"/>
        <w:right w:val="none" w:sz="0" w:space="0" w:color="auto"/>
      </w:divBdr>
    </w:div>
    <w:div w:id="859586950">
      <w:marLeft w:val="640"/>
      <w:marRight w:val="0"/>
      <w:marTop w:val="0"/>
      <w:marBottom w:val="0"/>
      <w:divBdr>
        <w:top w:val="none" w:sz="0" w:space="0" w:color="auto"/>
        <w:left w:val="none" w:sz="0" w:space="0" w:color="auto"/>
        <w:bottom w:val="none" w:sz="0" w:space="0" w:color="auto"/>
        <w:right w:val="none" w:sz="0" w:space="0" w:color="auto"/>
      </w:divBdr>
    </w:div>
    <w:div w:id="859590048">
      <w:marLeft w:val="640"/>
      <w:marRight w:val="0"/>
      <w:marTop w:val="0"/>
      <w:marBottom w:val="0"/>
      <w:divBdr>
        <w:top w:val="none" w:sz="0" w:space="0" w:color="auto"/>
        <w:left w:val="none" w:sz="0" w:space="0" w:color="auto"/>
        <w:bottom w:val="none" w:sz="0" w:space="0" w:color="auto"/>
        <w:right w:val="none" w:sz="0" w:space="0" w:color="auto"/>
      </w:divBdr>
    </w:div>
    <w:div w:id="859658835">
      <w:marLeft w:val="640"/>
      <w:marRight w:val="0"/>
      <w:marTop w:val="0"/>
      <w:marBottom w:val="0"/>
      <w:divBdr>
        <w:top w:val="none" w:sz="0" w:space="0" w:color="auto"/>
        <w:left w:val="none" w:sz="0" w:space="0" w:color="auto"/>
        <w:bottom w:val="none" w:sz="0" w:space="0" w:color="auto"/>
        <w:right w:val="none" w:sz="0" w:space="0" w:color="auto"/>
      </w:divBdr>
    </w:div>
    <w:div w:id="859664466">
      <w:marLeft w:val="640"/>
      <w:marRight w:val="0"/>
      <w:marTop w:val="0"/>
      <w:marBottom w:val="0"/>
      <w:divBdr>
        <w:top w:val="none" w:sz="0" w:space="0" w:color="auto"/>
        <w:left w:val="none" w:sz="0" w:space="0" w:color="auto"/>
        <w:bottom w:val="none" w:sz="0" w:space="0" w:color="auto"/>
        <w:right w:val="none" w:sz="0" w:space="0" w:color="auto"/>
      </w:divBdr>
    </w:div>
    <w:div w:id="859733249">
      <w:marLeft w:val="640"/>
      <w:marRight w:val="0"/>
      <w:marTop w:val="0"/>
      <w:marBottom w:val="0"/>
      <w:divBdr>
        <w:top w:val="none" w:sz="0" w:space="0" w:color="auto"/>
        <w:left w:val="none" w:sz="0" w:space="0" w:color="auto"/>
        <w:bottom w:val="none" w:sz="0" w:space="0" w:color="auto"/>
        <w:right w:val="none" w:sz="0" w:space="0" w:color="auto"/>
      </w:divBdr>
    </w:div>
    <w:div w:id="859775597">
      <w:marLeft w:val="640"/>
      <w:marRight w:val="0"/>
      <w:marTop w:val="0"/>
      <w:marBottom w:val="0"/>
      <w:divBdr>
        <w:top w:val="none" w:sz="0" w:space="0" w:color="auto"/>
        <w:left w:val="none" w:sz="0" w:space="0" w:color="auto"/>
        <w:bottom w:val="none" w:sz="0" w:space="0" w:color="auto"/>
        <w:right w:val="none" w:sz="0" w:space="0" w:color="auto"/>
      </w:divBdr>
    </w:div>
    <w:div w:id="859784678">
      <w:marLeft w:val="640"/>
      <w:marRight w:val="0"/>
      <w:marTop w:val="0"/>
      <w:marBottom w:val="0"/>
      <w:divBdr>
        <w:top w:val="none" w:sz="0" w:space="0" w:color="auto"/>
        <w:left w:val="none" w:sz="0" w:space="0" w:color="auto"/>
        <w:bottom w:val="none" w:sz="0" w:space="0" w:color="auto"/>
        <w:right w:val="none" w:sz="0" w:space="0" w:color="auto"/>
      </w:divBdr>
    </w:div>
    <w:div w:id="859927562">
      <w:marLeft w:val="640"/>
      <w:marRight w:val="0"/>
      <w:marTop w:val="0"/>
      <w:marBottom w:val="0"/>
      <w:divBdr>
        <w:top w:val="none" w:sz="0" w:space="0" w:color="auto"/>
        <w:left w:val="none" w:sz="0" w:space="0" w:color="auto"/>
        <w:bottom w:val="none" w:sz="0" w:space="0" w:color="auto"/>
        <w:right w:val="none" w:sz="0" w:space="0" w:color="auto"/>
      </w:divBdr>
    </w:div>
    <w:div w:id="859973282">
      <w:marLeft w:val="640"/>
      <w:marRight w:val="0"/>
      <w:marTop w:val="0"/>
      <w:marBottom w:val="0"/>
      <w:divBdr>
        <w:top w:val="none" w:sz="0" w:space="0" w:color="auto"/>
        <w:left w:val="none" w:sz="0" w:space="0" w:color="auto"/>
        <w:bottom w:val="none" w:sz="0" w:space="0" w:color="auto"/>
        <w:right w:val="none" w:sz="0" w:space="0" w:color="auto"/>
      </w:divBdr>
    </w:div>
    <w:div w:id="860124864">
      <w:marLeft w:val="640"/>
      <w:marRight w:val="0"/>
      <w:marTop w:val="0"/>
      <w:marBottom w:val="0"/>
      <w:divBdr>
        <w:top w:val="none" w:sz="0" w:space="0" w:color="auto"/>
        <w:left w:val="none" w:sz="0" w:space="0" w:color="auto"/>
        <w:bottom w:val="none" w:sz="0" w:space="0" w:color="auto"/>
        <w:right w:val="none" w:sz="0" w:space="0" w:color="auto"/>
      </w:divBdr>
    </w:div>
    <w:div w:id="860244334">
      <w:marLeft w:val="640"/>
      <w:marRight w:val="0"/>
      <w:marTop w:val="0"/>
      <w:marBottom w:val="0"/>
      <w:divBdr>
        <w:top w:val="none" w:sz="0" w:space="0" w:color="auto"/>
        <w:left w:val="none" w:sz="0" w:space="0" w:color="auto"/>
        <w:bottom w:val="none" w:sz="0" w:space="0" w:color="auto"/>
        <w:right w:val="none" w:sz="0" w:space="0" w:color="auto"/>
      </w:divBdr>
    </w:div>
    <w:div w:id="860434580">
      <w:marLeft w:val="640"/>
      <w:marRight w:val="0"/>
      <w:marTop w:val="0"/>
      <w:marBottom w:val="0"/>
      <w:divBdr>
        <w:top w:val="none" w:sz="0" w:space="0" w:color="auto"/>
        <w:left w:val="none" w:sz="0" w:space="0" w:color="auto"/>
        <w:bottom w:val="none" w:sz="0" w:space="0" w:color="auto"/>
        <w:right w:val="none" w:sz="0" w:space="0" w:color="auto"/>
      </w:divBdr>
    </w:div>
    <w:div w:id="860514077">
      <w:marLeft w:val="640"/>
      <w:marRight w:val="0"/>
      <w:marTop w:val="0"/>
      <w:marBottom w:val="0"/>
      <w:divBdr>
        <w:top w:val="none" w:sz="0" w:space="0" w:color="auto"/>
        <w:left w:val="none" w:sz="0" w:space="0" w:color="auto"/>
        <w:bottom w:val="none" w:sz="0" w:space="0" w:color="auto"/>
        <w:right w:val="none" w:sz="0" w:space="0" w:color="auto"/>
      </w:divBdr>
    </w:div>
    <w:div w:id="860557838">
      <w:marLeft w:val="640"/>
      <w:marRight w:val="0"/>
      <w:marTop w:val="0"/>
      <w:marBottom w:val="0"/>
      <w:divBdr>
        <w:top w:val="none" w:sz="0" w:space="0" w:color="auto"/>
        <w:left w:val="none" w:sz="0" w:space="0" w:color="auto"/>
        <w:bottom w:val="none" w:sz="0" w:space="0" w:color="auto"/>
        <w:right w:val="none" w:sz="0" w:space="0" w:color="auto"/>
      </w:divBdr>
    </w:div>
    <w:div w:id="860626128">
      <w:marLeft w:val="640"/>
      <w:marRight w:val="0"/>
      <w:marTop w:val="0"/>
      <w:marBottom w:val="0"/>
      <w:divBdr>
        <w:top w:val="none" w:sz="0" w:space="0" w:color="auto"/>
        <w:left w:val="none" w:sz="0" w:space="0" w:color="auto"/>
        <w:bottom w:val="none" w:sz="0" w:space="0" w:color="auto"/>
        <w:right w:val="none" w:sz="0" w:space="0" w:color="auto"/>
      </w:divBdr>
    </w:div>
    <w:div w:id="860701009">
      <w:marLeft w:val="640"/>
      <w:marRight w:val="0"/>
      <w:marTop w:val="0"/>
      <w:marBottom w:val="0"/>
      <w:divBdr>
        <w:top w:val="none" w:sz="0" w:space="0" w:color="auto"/>
        <w:left w:val="none" w:sz="0" w:space="0" w:color="auto"/>
        <w:bottom w:val="none" w:sz="0" w:space="0" w:color="auto"/>
        <w:right w:val="none" w:sz="0" w:space="0" w:color="auto"/>
      </w:divBdr>
    </w:div>
    <w:div w:id="860701010">
      <w:marLeft w:val="640"/>
      <w:marRight w:val="0"/>
      <w:marTop w:val="0"/>
      <w:marBottom w:val="0"/>
      <w:divBdr>
        <w:top w:val="none" w:sz="0" w:space="0" w:color="auto"/>
        <w:left w:val="none" w:sz="0" w:space="0" w:color="auto"/>
        <w:bottom w:val="none" w:sz="0" w:space="0" w:color="auto"/>
        <w:right w:val="none" w:sz="0" w:space="0" w:color="auto"/>
      </w:divBdr>
    </w:div>
    <w:div w:id="860701183">
      <w:marLeft w:val="640"/>
      <w:marRight w:val="0"/>
      <w:marTop w:val="0"/>
      <w:marBottom w:val="0"/>
      <w:divBdr>
        <w:top w:val="none" w:sz="0" w:space="0" w:color="auto"/>
        <w:left w:val="none" w:sz="0" w:space="0" w:color="auto"/>
        <w:bottom w:val="none" w:sz="0" w:space="0" w:color="auto"/>
        <w:right w:val="none" w:sz="0" w:space="0" w:color="auto"/>
      </w:divBdr>
    </w:div>
    <w:div w:id="860702347">
      <w:marLeft w:val="640"/>
      <w:marRight w:val="0"/>
      <w:marTop w:val="0"/>
      <w:marBottom w:val="0"/>
      <w:divBdr>
        <w:top w:val="none" w:sz="0" w:space="0" w:color="auto"/>
        <w:left w:val="none" w:sz="0" w:space="0" w:color="auto"/>
        <w:bottom w:val="none" w:sz="0" w:space="0" w:color="auto"/>
        <w:right w:val="none" w:sz="0" w:space="0" w:color="auto"/>
      </w:divBdr>
    </w:div>
    <w:div w:id="860776700">
      <w:marLeft w:val="640"/>
      <w:marRight w:val="0"/>
      <w:marTop w:val="0"/>
      <w:marBottom w:val="0"/>
      <w:divBdr>
        <w:top w:val="none" w:sz="0" w:space="0" w:color="auto"/>
        <w:left w:val="none" w:sz="0" w:space="0" w:color="auto"/>
        <w:bottom w:val="none" w:sz="0" w:space="0" w:color="auto"/>
        <w:right w:val="none" w:sz="0" w:space="0" w:color="auto"/>
      </w:divBdr>
    </w:div>
    <w:div w:id="860777905">
      <w:marLeft w:val="640"/>
      <w:marRight w:val="0"/>
      <w:marTop w:val="0"/>
      <w:marBottom w:val="0"/>
      <w:divBdr>
        <w:top w:val="none" w:sz="0" w:space="0" w:color="auto"/>
        <w:left w:val="none" w:sz="0" w:space="0" w:color="auto"/>
        <w:bottom w:val="none" w:sz="0" w:space="0" w:color="auto"/>
        <w:right w:val="none" w:sz="0" w:space="0" w:color="auto"/>
      </w:divBdr>
    </w:div>
    <w:div w:id="860818900">
      <w:marLeft w:val="640"/>
      <w:marRight w:val="0"/>
      <w:marTop w:val="0"/>
      <w:marBottom w:val="0"/>
      <w:divBdr>
        <w:top w:val="none" w:sz="0" w:space="0" w:color="auto"/>
        <w:left w:val="none" w:sz="0" w:space="0" w:color="auto"/>
        <w:bottom w:val="none" w:sz="0" w:space="0" w:color="auto"/>
        <w:right w:val="none" w:sz="0" w:space="0" w:color="auto"/>
      </w:divBdr>
    </w:div>
    <w:div w:id="860896481">
      <w:marLeft w:val="640"/>
      <w:marRight w:val="0"/>
      <w:marTop w:val="0"/>
      <w:marBottom w:val="0"/>
      <w:divBdr>
        <w:top w:val="none" w:sz="0" w:space="0" w:color="auto"/>
        <w:left w:val="none" w:sz="0" w:space="0" w:color="auto"/>
        <w:bottom w:val="none" w:sz="0" w:space="0" w:color="auto"/>
        <w:right w:val="none" w:sz="0" w:space="0" w:color="auto"/>
      </w:divBdr>
    </w:div>
    <w:div w:id="860896542">
      <w:marLeft w:val="640"/>
      <w:marRight w:val="0"/>
      <w:marTop w:val="0"/>
      <w:marBottom w:val="0"/>
      <w:divBdr>
        <w:top w:val="none" w:sz="0" w:space="0" w:color="auto"/>
        <w:left w:val="none" w:sz="0" w:space="0" w:color="auto"/>
        <w:bottom w:val="none" w:sz="0" w:space="0" w:color="auto"/>
        <w:right w:val="none" w:sz="0" w:space="0" w:color="auto"/>
      </w:divBdr>
    </w:div>
    <w:div w:id="860897893">
      <w:marLeft w:val="640"/>
      <w:marRight w:val="0"/>
      <w:marTop w:val="0"/>
      <w:marBottom w:val="0"/>
      <w:divBdr>
        <w:top w:val="none" w:sz="0" w:space="0" w:color="auto"/>
        <w:left w:val="none" w:sz="0" w:space="0" w:color="auto"/>
        <w:bottom w:val="none" w:sz="0" w:space="0" w:color="auto"/>
        <w:right w:val="none" w:sz="0" w:space="0" w:color="auto"/>
      </w:divBdr>
    </w:div>
    <w:div w:id="860902542">
      <w:marLeft w:val="640"/>
      <w:marRight w:val="0"/>
      <w:marTop w:val="0"/>
      <w:marBottom w:val="0"/>
      <w:divBdr>
        <w:top w:val="none" w:sz="0" w:space="0" w:color="auto"/>
        <w:left w:val="none" w:sz="0" w:space="0" w:color="auto"/>
        <w:bottom w:val="none" w:sz="0" w:space="0" w:color="auto"/>
        <w:right w:val="none" w:sz="0" w:space="0" w:color="auto"/>
      </w:divBdr>
    </w:div>
    <w:div w:id="860974400">
      <w:marLeft w:val="640"/>
      <w:marRight w:val="0"/>
      <w:marTop w:val="0"/>
      <w:marBottom w:val="0"/>
      <w:divBdr>
        <w:top w:val="none" w:sz="0" w:space="0" w:color="auto"/>
        <w:left w:val="none" w:sz="0" w:space="0" w:color="auto"/>
        <w:bottom w:val="none" w:sz="0" w:space="0" w:color="auto"/>
        <w:right w:val="none" w:sz="0" w:space="0" w:color="auto"/>
      </w:divBdr>
    </w:div>
    <w:div w:id="861012843">
      <w:marLeft w:val="640"/>
      <w:marRight w:val="0"/>
      <w:marTop w:val="0"/>
      <w:marBottom w:val="0"/>
      <w:divBdr>
        <w:top w:val="none" w:sz="0" w:space="0" w:color="auto"/>
        <w:left w:val="none" w:sz="0" w:space="0" w:color="auto"/>
        <w:bottom w:val="none" w:sz="0" w:space="0" w:color="auto"/>
        <w:right w:val="none" w:sz="0" w:space="0" w:color="auto"/>
      </w:divBdr>
    </w:div>
    <w:div w:id="861043651">
      <w:marLeft w:val="640"/>
      <w:marRight w:val="0"/>
      <w:marTop w:val="0"/>
      <w:marBottom w:val="0"/>
      <w:divBdr>
        <w:top w:val="none" w:sz="0" w:space="0" w:color="auto"/>
        <w:left w:val="none" w:sz="0" w:space="0" w:color="auto"/>
        <w:bottom w:val="none" w:sz="0" w:space="0" w:color="auto"/>
        <w:right w:val="none" w:sz="0" w:space="0" w:color="auto"/>
      </w:divBdr>
    </w:div>
    <w:div w:id="861087059">
      <w:marLeft w:val="640"/>
      <w:marRight w:val="0"/>
      <w:marTop w:val="0"/>
      <w:marBottom w:val="0"/>
      <w:divBdr>
        <w:top w:val="none" w:sz="0" w:space="0" w:color="auto"/>
        <w:left w:val="none" w:sz="0" w:space="0" w:color="auto"/>
        <w:bottom w:val="none" w:sz="0" w:space="0" w:color="auto"/>
        <w:right w:val="none" w:sz="0" w:space="0" w:color="auto"/>
      </w:divBdr>
    </w:div>
    <w:div w:id="861087632">
      <w:marLeft w:val="640"/>
      <w:marRight w:val="0"/>
      <w:marTop w:val="0"/>
      <w:marBottom w:val="0"/>
      <w:divBdr>
        <w:top w:val="none" w:sz="0" w:space="0" w:color="auto"/>
        <w:left w:val="none" w:sz="0" w:space="0" w:color="auto"/>
        <w:bottom w:val="none" w:sz="0" w:space="0" w:color="auto"/>
        <w:right w:val="none" w:sz="0" w:space="0" w:color="auto"/>
      </w:divBdr>
    </w:div>
    <w:div w:id="861168288">
      <w:marLeft w:val="640"/>
      <w:marRight w:val="0"/>
      <w:marTop w:val="0"/>
      <w:marBottom w:val="0"/>
      <w:divBdr>
        <w:top w:val="none" w:sz="0" w:space="0" w:color="auto"/>
        <w:left w:val="none" w:sz="0" w:space="0" w:color="auto"/>
        <w:bottom w:val="none" w:sz="0" w:space="0" w:color="auto"/>
        <w:right w:val="none" w:sz="0" w:space="0" w:color="auto"/>
      </w:divBdr>
    </w:div>
    <w:div w:id="861211620">
      <w:marLeft w:val="640"/>
      <w:marRight w:val="0"/>
      <w:marTop w:val="0"/>
      <w:marBottom w:val="0"/>
      <w:divBdr>
        <w:top w:val="none" w:sz="0" w:space="0" w:color="auto"/>
        <w:left w:val="none" w:sz="0" w:space="0" w:color="auto"/>
        <w:bottom w:val="none" w:sz="0" w:space="0" w:color="auto"/>
        <w:right w:val="none" w:sz="0" w:space="0" w:color="auto"/>
      </w:divBdr>
    </w:div>
    <w:div w:id="861286416">
      <w:marLeft w:val="640"/>
      <w:marRight w:val="0"/>
      <w:marTop w:val="0"/>
      <w:marBottom w:val="0"/>
      <w:divBdr>
        <w:top w:val="none" w:sz="0" w:space="0" w:color="auto"/>
        <w:left w:val="none" w:sz="0" w:space="0" w:color="auto"/>
        <w:bottom w:val="none" w:sz="0" w:space="0" w:color="auto"/>
        <w:right w:val="none" w:sz="0" w:space="0" w:color="auto"/>
      </w:divBdr>
    </w:div>
    <w:div w:id="861286582">
      <w:marLeft w:val="640"/>
      <w:marRight w:val="0"/>
      <w:marTop w:val="0"/>
      <w:marBottom w:val="0"/>
      <w:divBdr>
        <w:top w:val="none" w:sz="0" w:space="0" w:color="auto"/>
        <w:left w:val="none" w:sz="0" w:space="0" w:color="auto"/>
        <w:bottom w:val="none" w:sz="0" w:space="0" w:color="auto"/>
        <w:right w:val="none" w:sz="0" w:space="0" w:color="auto"/>
      </w:divBdr>
    </w:div>
    <w:div w:id="861358997">
      <w:marLeft w:val="640"/>
      <w:marRight w:val="0"/>
      <w:marTop w:val="0"/>
      <w:marBottom w:val="0"/>
      <w:divBdr>
        <w:top w:val="none" w:sz="0" w:space="0" w:color="auto"/>
        <w:left w:val="none" w:sz="0" w:space="0" w:color="auto"/>
        <w:bottom w:val="none" w:sz="0" w:space="0" w:color="auto"/>
        <w:right w:val="none" w:sz="0" w:space="0" w:color="auto"/>
      </w:divBdr>
    </w:div>
    <w:div w:id="861430541">
      <w:marLeft w:val="640"/>
      <w:marRight w:val="0"/>
      <w:marTop w:val="0"/>
      <w:marBottom w:val="0"/>
      <w:divBdr>
        <w:top w:val="none" w:sz="0" w:space="0" w:color="auto"/>
        <w:left w:val="none" w:sz="0" w:space="0" w:color="auto"/>
        <w:bottom w:val="none" w:sz="0" w:space="0" w:color="auto"/>
        <w:right w:val="none" w:sz="0" w:space="0" w:color="auto"/>
      </w:divBdr>
    </w:div>
    <w:div w:id="861474104">
      <w:marLeft w:val="640"/>
      <w:marRight w:val="0"/>
      <w:marTop w:val="0"/>
      <w:marBottom w:val="0"/>
      <w:divBdr>
        <w:top w:val="none" w:sz="0" w:space="0" w:color="auto"/>
        <w:left w:val="none" w:sz="0" w:space="0" w:color="auto"/>
        <w:bottom w:val="none" w:sz="0" w:space="0" w:color="auto"/>
        <w:right w:val="none" w:sz="0" w:space="0" w:color="auto"/>
      </w:divBdr>
    </w:div>
    <w:div w:id="861476177">
      <w:marLeft w:val="640"/>
      <w:marRight w:val="0"/>
      <w:marTop w:val="0"/>
      <w:marBottom w:val="0"/>
      <w:divBdr>
        <w:top w:val="none" w:sz="0" w:space="0" w:color="auto"/>
        <w:left w:val="none" w:sz="0" w:space="0" w:color="auto"/>
        <w:bottom w:val="none" w:sz="0" w:space="0" w:color="auto"/>
        <w:right w:val="none" w:sz="0" w:space="0" w:color="auto"/>
      </w:divBdr>
    </w:div>
    <w:div w:id="861480103">
      <w:marLeft w:val="640"/>
      <w:marRight w:val="0"/>
      <w:marTop w:val="0"/>
      <w:marBottom w:val="0"/>
      <w:divBdr>
        <w:top w:val="none" w:sz="0" w:space="0" w:color="auto"/>
        <w:left w:val="none" w:sz="0" w:space="0" w:color="auto"/>
        <w:bottom w:val="none" w:sz="0" w:space="0" w:color="auto"/>
        <w:right w:val="none" w:sz="0" w:space="0" w:color="auto"/>
      </w:divBdr>
    </w:div>
    <w:div w:id="861553823">
      <w:marLeft w:val="640"/>
      <w:marRight w:val="0"/>
      <w:marTop w:val="0"/>
      <w:marBottom w:val="0"/>
      <w:divBdr>
        <w:top w:val="none" w:sz="0" w:space="0" w:color="auto"/>
        <w:left w:val="none" w:sz="0" w:space="0" w:color="auto"/>
        <w:bottom w:val="none" w:sz="0" w:space="0" w:color="auto"/>
        <w:right w:val="none" w:sz="0" w:space="0" w:color="auto"/>
      </w:divBdr>
    </w:div>
    <w:div w:id="861668730">
      <w:marLeft w:val="640"/>
      <w:marRight w:val="0"/>
      <w:marTop w:val="0"/>
      <w:marBottom w:val="0"/>
      <w:divBdr>
        <w:top w:val="none" w:sz="0" w:space="0" w:color="auto"/>
        <w:left w:val="none" w:sz="0" w:space="0" w:color="auto"/>
        <w:bottom w:val="none" w:sz="0" w:space="0" w:color="auto"/>
        <w:right w:val="none" w:sz="0" w:space="0" w:color="auto"/>
      </w:divBdr>
    </w:div>
    <w:div w:id="861673896">
      <w:marLeft w:val="640"/>
      <w:marRight w:val="0"/>
      <w:marTop w:val="0"/>
      <w:marBottom w:val="0"/>
      <w:divBdr>
        <w:top w:val="none" w:sz="0" w:space="0" w:color="auto"/>
        <w:left w:val="none" w:sz="0" w:space="0" w:color="auto"/>
        <w:bottom w:val="none" w:sz="0" w:space="0" w:color="auto"/>
        <w:right w:val="none" w:sz="0" w:space="0" w:color="auto"/>
      </w:divBdr>
    </w:div>
    <w:div w:id="861751100">
      <w:marLeft w:val="640"/>
      <w:marRight w:val="0"/>
      <w:marTop w:val="0"/>
      <w:marBottom w:val="0"/>
      <w:divBdr>
        <w:top w:val="none" w:sz="0" w:space="0" w:color="auto"/>
        <w:left w:val="none" w:sz="0" w:space="0" w:color="auto"/>
        <w:bottom w:val="none" w:sz="0" w:space="0" w:color="auto"/>
        <w:right w:val="none" w:sz="0" w:space="0" w:color="auto"/>
      </w:divBdr>
    </w:div>
    <w:div w:id="861894542">
      <w:marLeft w:val="640"/>
      <w:marRight w:val="0"/>
      <w:marTop w:val="0"/>
      <w:marBottom w:val="0"/>
      <w:divBdr>
        <w:top w:val="none" w:sz="0" w:space="0" w:color="auto"/>
        <w:left w:val="none" w:sz="0" w:space="0" w:color="auto"/>
        <w:bottom w:val="none" w:sz="0" w:space="0" w:color="auto"/>
        <w:right w:val="none" w:sz="0" w:space="0" w:color="auto"/>
      </w:divBdr>
    </w:div>
    <w:div w:id="861944489">
      <w:marLeft w:val="640"/>
      <w:marRight w:val="0"/>
      <w:marTop w:val="0"/>
      <w:marBottom w:val="0"/>
      <w:divBdr>
        <w:top w:val="none" w:sz="0" w:space="0" w:color="auto"/>
        <w:left w:val="none" w:sz="0" w:space="0" w:color="auto"/>
        <w:bottom w:val="none" w:sz="0" w:space="0" w:color="auto"/>
        <w:right w:val="none" w:sz="0" w:space="0" w:color="auto"/>
      </w:divBdr>
    </w:div>
    <w:div w:id="862128203">
      <w:marLeft w:val="640"/>
      <w:marRight w:val="0"/>
      <w:marTop w:val="0"/>
      <w:marBottom w:val="0"/>
      <w:divBdr>
        <w:top w:val="none" w:sz="0" w:space="0" w:color="auto"/>
        <w:left w:val="none" w:sz="0" w:space="0" w:color="auto"/>
        <w:bottom w:val="none" w:sz="0" w:space="0" w:color="auto"/>
        <w:right w:val="none" w:sz="0" w:space="0" w:color="auto"/>
      </w:divBdr>
    </w:div>
    <w:div w:id="862133413">
      <w:marLeft w:val="640"/>
      <w:marRight w:val="0"/>
      <w:marTop w:val="0"/>
      <w:marBottom w:val="0"/>
      <w:divBdr>
        <w:top w:val="none" w:sz="0" w:space="0" w:color="auto"/>
        <w:left w:val="none" w:sz="0" w:space="0" w:color="auto"/>
        <w:bottom w:val="none" w:sz="0" w:space="0" w:color="auto"/>
        <w:right w:val="none" w:sz="0" w:space="0" w:color="auto"/>
      </w:divBdr>
    </w:div>
    <w:div w:id="862280438">
      <w:marLeft w:val="640"/>
      <w:marRight w:val="0"/>
      <w:marTop w:val="0"/>
      <w:marBottom w:val="0"/>
      <w:divBdr>
        <w:top w:val="none" w:sz="0" w:space="0" w:color="auto"/>
        <w:left w:val="none" w:sz="0" w:space="0" w:color="auto"/>
        <w:bottom w:val="none" w:sz="0" w:space="0" w:color="auto"/>
        <w:right w:val="none" w:sz="0" w:space="0" w:color="auto"/>
      </w:divBdr>
    </w:div>
    <w:div w:id="862284691">
      <w:marLeft w:val="640"/>
      <w:marRight w:val="0"/>
      <w:marTop w:val="0"/>
      <w:marBottom w:val="0"/>
      <w:divBdr>
        <w:top w:val="none" w:sz="0" w:space="0" w:color="auto"/>
        <w:left w:val="none" w:sz="0" w:space="0" w:color="auto"/>
        <w:bottom w:val="none" w:sz="0" w:space="0" w:color="auto"/>
        <w:right w:val="none" w:sz="0" w:space="0" w:color="auto"/>
      </w:divBdr>
    </w:div>
    <w:div w:id="862326011">
      <w:marLeft w:val="640"/>
      <w:marRight w:val="0"/>
      <w:marTop w:val="0"/>
      <w:marBottom w:val="0"/>
      <w:divBdr>
        <w:top w:val="none" w:sz="0" w:space="0" w:color="auto"/>
        <w:left w:val="none" w:sz="0" w:space="0" w:color="auto"/>
        <w:bottom w:val="none" w:sz="0" w:space="0" w:color="auto"/>
        <w:right w:val="none" w:sz="0" w:space="0" w:color="auto"/>
      </w:divBdr>
    </w:div>
    <w:div w:id="862326414">
      <w:marLeft w:val="640"/>
      <w:marRight w:val="0"/>
      <w:marTop w:val="0"/>
      <w:marBottom w:val="0"/>
      <w:divBdr>
        <w:top w:val="none" w:sz="0" w:space="0" w:color="auto"/>
        <w:left w:val="none" w:sz="0" w:space="0" w:color="auto"/>
        <w:bottom w:val="none" w:sz="0" w:space="0" w:color="auto"/>
        <w:right w:val="none" w:sz="0" w:space="0" w:color="auto"/>
      </w:divBdr>
    </w:div>
    <w:div w:id="862329704">
      <w:marLeft w:val="640"/>
      <w:marRight w:val="0"/>
      <w:marTop w:val="0"/>
      <w:marBottom w:val="0"/>
      <w:divBdr>
        <w:top w:val="none" w:sz="0" w:space="0" w:color="auto"/>
        <w:left w:val="none" w:sz="0" w:space="0" w:color="auto"/>
        <w:bottom w:val="none" w:sz="0" w:space="0" w:color="auto"/>
        <w:right w:val="none" w:sz="0" w:space="0" w:color="auto"/>
      </w:divBdr>
    </w:div>
    <w:div w:id="862403269">
      <w:marLeft w:val="640"/>
      <w:marRight w:val="0"/>
      <w:marTop w:val="0"/>
      <w:marBottom w:val="0"/>
      <w:divBdr>
        <w:top w:val="none" w:sz="0" w:space="0" w:color="auto"/>
        <w:left w:val="none" w:sz="0" w:space="0" w:color="auto"/>
        <w:bottom w:val="none" w:sz="0" w:space="0" w:color="auto"/>
        <w:right w:val="none" w:sz="0" w:space="0" w:color="auto"/>
      </w:divBdr>
    </w:div>
    <w:div w:id="862479059">
      <w:marLeft w:val="640"/>
      <w:marRight w:val="0"/>
      <w:marTop w:val="0"/>
      <w:marBottom w:val="0"/>
      <w:divBdr>
        <w:top w:val="none" w:sz="0" w:space="0" w:color="auto"/>
        <w:left w:val="none" w:sz="0" w:space="0" w:color="auto"/>
        <w:bottom w:val="none" w:sz="0" w:space="0" w:color="auto"/>
        <w:right w:val="none" w:sz="0" w:space="0" w:color="auto"/>
      </w:divBdr>
    </w:div>
    <w:div w:id="862521667">
      <w:marLeft w:val="640"/>
      <w:marRight w:val="0"/>
      <w:marTop w:val="0"/>
      <w:marBottom w:val="0"/>
      <w:divBdr>
        <w:top w:val="none" w:sz="0" w:space="0" w:color="auto"/>
        <w:left w:val="none" w:sz="0" w:space="0" w:color="auto"/>
        <w:bottom w:val="none" w:sz="0" w:space="0" w:color="auto"/>
        <w:right w:val="none" w:sz="0" w:space="0" w:color="auto"/>
      </w:divBdr>
    </w:div>
    <w:div w:id="862674827">
      <w:marLeft w:val="640"/>
      <w:marRight w:val="0"/>
      <w:marTop w:val="0"/>
      <w:marBottom w:val="0"/>
      <w:divBdr>
        <w:top w:val="none" w:sz="0" w:space="0" w:color="auto"/>
        <w:left w:val="none" w:sz="0" w:space="0" w:color="auto"/>
        <w:bottom w:val="none" w:sz="0" w:space="0" w:color="auto"/>
        <w:right w:val="none" w:sz="0" w:space="0" w:color="auto"/>
      </w:divBdr>
    </w:div>
    <w:div w:id="862784659">
      <w:marLeft w:val="640"/>
      <w:marRight w:val="0"/>
      <w:marTop w:val="0"/>
      <w:marBottom w:val="0"/>
      <w:divBdr>
        <w:top w:val="none" w:sz="0" w:space="0" w:color="auto"/>
        <w:left w:val="none" w:sz="0" w:space="0" w:color="auto"/>
        <w:bottom w:val="none" w:sz="0" w:space="0" w:color="auto"/>
        <w:right w:val="none" w:sz="0" w:space="0" w:color="auto"/>
      </w:divBdr>
    </w:div>
    <w:div w:id="862785448">
      <w:marLeft w:val="640"/>
      <w:marRight w:val="0"/>
      <w:marTop w:val="0"/>
      <w:marBottom w:val="0"/>
      <w:divBdr>
        <w:top w:val="none" w:sz="0" w:space="0" w:color="auto"/>
        <w:left w:val="none" w:sz="0" w:space="0" w:color="auto"/>
        <w:bottom w:val="none" w:sz="0" w:space="0" w:color="auto"/>
        <w:right w:val="none" w:sz="0" w:space="0" w:color="auto"/>
      </w:divBdr>
    </w:div>
    <w:div w:id="862788045">
      <w:marLeft w:val="640"/>
      <w:marRight w:val="0"/>
      <w:marTop w:val="0"/>
      <w:marBottom w:val="0"/>
      <w:divBdr>
        <w:top w:val="none" w:sz="0" w:space="0" w:color="auto"/>
        <w:left w:val="none" w:sz="0" w:space="0" w:color="auto"/>
        <w:bottom w:val="none" w:sz="0" w:space="0" w:color="auto"/>
        <w:right w:val="none" w:sz="0" w:space="0" w:color="auto"/>
      </w:divBdr>
    </w:div>
    <w:div w:id="862789428">
      <w:marLeft w:val="640"/>
      <w:marRight w:val="0"/>
      <w:marTop w:val="0"/>
      <w:marBottom w:val="0"/>
      <w:divBdr>
        <w:top w:val="none" w:sz="0" w:space="0" w:color="auto"/>
        <w:left w:val="none" w:sz="0" w:space="0" w:color="auto"/>
        <w:bottom w:val="none" w:sz="0" w:space="0" w:color="auto"/>
        <w:right w:val="none" w:sz="0" w:space="0" w:color="auto"/>
      </w:divBdr>
    </w:div>
    <w:div w:id="862791039">
      <w:marLeft w:val="640"/>
      <w:marRight w:val="0"/>
      <w:marTop w:val="0"/>
      <w:marBottom w:val="0"/>
      <w:divBdr>
        <w:top w:val="none" w:sz="0" w:space="0" w:color="auto"/>
        <w:left w:val="none" w:sz="0" w:space="0" w:color="auto"/>
        <w:bottom w:val="none" w:sz="0" w:space="0" w:color="auto"/>
        <w:right w:val="none" w:sz="0" w:space="0" w:color="auto"/>
      </w:divBdr>
    </w:div>
    <w:div w:id="862861043">
      <w:marLeft w:val="640"/>
      <w:marRight w:val="0"/>
      <w:marTop w:val="0"/>
      <w:marBottom w:val="0"/>
      <w:divBdr>
        <w:top w:val="none" w:sz="0" w:space="0" w:color="auto"/>
        <w:left w:val="none" w:sz="0" w:space="0" w:color="auto"/>
        <w:bottom w:val="none" w:sz="0" w:space="0" w:color="auto"/>
        <w:right w:val="none" w:sz="0" w:space="0" w:color="auto"/>
      </w:divBdr>
    </w:div>
    <w:div w:id="863055392">
      <w:marLeft w:val="640"/>
      <w:marRight w:val="0"/>
      <w:marTop w:val="0"/>
      <w:marBottom w:val="0"/>
      <w:divBdr>
        <w:top w:val="none" w:sz="0" w:space="0" w:color="auto"/>
        <w:left w:val="none" w:sz="0" w:space="0" w:color="auto"/>
        <w:bottom w:val="none" w:sz="0" w:space="0" w:color="auto"/>
        <w:right w:val="none" w:sz="0" w:space="0" w:color="auto"/>
      </w:divBdr>
    </w:div>
    <w:div w:id="863056962">
      <w:marLeft w:val="640"/>
      <w:marRight w:val="0"/>
      <w:marTop w:val="0"/>
      <w:marBottom w:val="0"/>
      <w:divBdr>
        <w:top w:val="none" w:sz="0" w:space="0" w:color="auto"/>
        <w:left w:val="none" w:sz="0" w:space="0" w:color="auto"/>
        <w:bottom w:val="none" w:sz="0" w:space="0" w:color="auto"/>
        <w:right w:val="none" w:sz="0" w:space="0" w:color="auto"/>
      </w:divBdr>
    </w:div>
    <w:div w:id="863135506">
      <w:marLeft w:val="640"/>
      <w:marRight w:val="0"/>
      <w:marTop w:val="0"/>
      <w:marBottom w:val="0"/>
      <w:divBdr>
        <w:top w:val="none" w:sz="0" w:space="0" w:color="auto"/>
        <w:left w:val="none" w:sz="0" w:space="0" w:color="auto"/>
        <w:bottom w:val="none" w:sz="0" w:space="0" w:color="auto"/>
        <w:right w:val="none" w:sz="0" w:space="0" w:color="auto"/>
      </w:divBdr>
    </w:div>
    <w:div w:id="863324688">
      <w:marLeft w:val="640"/>
      <w:marRight w:val="0"/>
      <w:marTop w:val="0"/>
      <w:marBottom w:val="0"/>
      <w:divBdr>
        <w:top w:val="none" w:sz="0" w:space="0" w:color="auto"/>
        <w:left w:val="none" w:sz="0" w:space="0" w:color="auto"/>
        <w:bottom w:val="none" w:sz="0" w:space="0" w:color="auto"/>
        <w:right w:val="none" w:sz="0" w:space="0" w:color="auto"/>
      </w:divBdr>
    </w:div>
    <w:div w:id="863404001">
      <w:marLeft w:val="640"/>
      <w:marRight w:val="0"/>
      <w:marTop w:val="0"/>
      <w:marBottom w:val="0"/>
      <w:divBdr>
        <w:top w:val="none" w:sz="0" w:space="0" w:color="auto"/>
        <w:left w:val="none" w:sz="0" w:space="0" w:color="auto"/>
        <w:bottom w:val="none" w:sz="0" w:space="0" w:color="auto"/>
        <w:right w:val="none" w:sz="0" w:space="0" w:color="auto"/>
      </w:divBdr>
    </w:div>
    <w:div w:id="863446808">
      <w:marLeft w:val="640"/>
      <w:marRight w:val="0"/>
      <w:marTop w:val="0"/>
      <w:marBottom w:val="0"/>
      <w:divBdr>
        <w:top w:val="none" w:sz="0" w:space="0" w:color="auto"/>
        <w:left w:val="none" w:sz="0" w:space="0" w:color="auto"/>
        <w:bottom w:val="none" w:sz="0" w:space="0" w:color="auto"/>
        <w:right w:val="none" w:sz="0" w:space="0" w:color="auto"/>
      </w:divBdr>
    </w:div>
    <w:div w:id="863593245">
      <w:marLeft w:val="640"/>
      <w:marRight w:val="0"/>
      <w:marTop w:val="0"/>
      <w:marBottom w:val="0"/>
      <w:divBdr>
        <w:top w:val="none" w:sz="0" w:space="0" w:color="auto"/>
        <w:left w:val="none" w:sz="0" w:space="0" w:color="auto"/>
        <w:bottom w:val="none" w:sz="0" w:space="0" w:color="auto"/>
        <w:right w:val="none" w:sz="0" w:space="0" w:color="auto"/>
      </w:divBdr>
    </w:div>
    <w:div w:id="863713634">
      <w:marLeft w:val="640"/>
      <w:marRight w:val="0"/>
      <w:marTop w:val="0"/>
      <w:marBottom w:val="0"/>
      <w:divBdr>
        <w:top w:val="none" w:sz="0" w:space="0" w:color="auto"/>
        <w:left w:val="none" w:sz="0" w:space="0" w:color="auto"/>
        <w:bottom w:val="none" w:sz="0" w:space="0" w:color="auto"/>
        <w:right w:val="none" w:sz="0" w:space="0" w:color="auto"/>
      </w:divBdr>
    </w:div>
    <w:div w:id="863862205">
      <w:marLeft w:val="640"/>
      <w:marRight w:val="0"/>
      <w:marTop w:val="0"/>
      <w:marBottom w:val="0"/>
      <w:divBdr>
        <w:top w:val="none" w:sz="0" w:space="0" w:color="auto"/>
        <w:left w:val="none" w:sz="0" w:space="0" w:color="auto"/>
        <w:bottom w:val="none" w:sz="0" w:space="0" w:color="auto"/>
        <w:right w:val="none" w:sz="0" w:space="0" w:color="auto"/>
      </w:divBdr>
    </w:div>
    <w:div w:id="863985083">
      <w:marLeft w:val="640"/>
      <w:marRight w:val="0"/>
      <w:marTop w:val="0"/>
      <w:marBottom w:val="0"/>
      <w:divBdr>
        <w:top w:val="none" w:sz="0" w:space="0" w:color="auto"/>
        <w:left w:val="none" w:sz="0" w:space="0" w:color="auto"/>
        <w:bottom w:val="none" w:sz="0" w:space="0" w:color="auto"/>
        <w:right w:val="none" w:sz="0" w:space="0" w:color="auto"/>
      </w:divBdr>
    </w:div>
    <w:div w:id="864100718">
      <w:marLeft w:val="640"/>
      <w:marRight w:val="0"/>
      <w:marTop w:val="0"/>
      <w:marBottom w:val="0"/>
      <w:divBdr>
        <w:top w:val="none" w:sz="0" w:space="0" w:color="auto"/>
        <w:left w:val="none" w:sz="0" w:space="0" w:color="auto"/>
        <w:bottom w:val="none" w:sz="0" w:space="0" w:color="auto"/>
        <w:right w:val="none" w:sz="0" w:space="0" w:color="auto"/>
      </w:divBdr>
    </w:div>
    <w:div w:id="864101652">
      <w:marLeft w:val="640"/>
      <w:marRight w:val="0"/>
      <w:marTop w:val="0"/>
      <w:marBottom w:val="0"/>
      <w:divBdr>
        <w:top w:val="none" w:sz="0" w:space="0" w:color="auto"/>
        <w:left w:val="none" w:sz="0" w:space="0" w:color="auto"/>
        <w:bottom w:val="none" w:sz="0" w:space="0" w:color="auto"/>
        <w:right w:val="none" w:sz="0" w:space="0" w:color="auto"/>
      </w:divBdr>
    </w:div>
    <w:div w:id="864174137">
      <w:marLeft w:val="640"/>
      <w:marRight w:val="0"/>
      <w:marTop w:val="0"/>
      <w:marBottom w:val="0"/>
      <w:divBdr>
        <w:top w:val="none" w:sz="0" w:space="0" w:color="auto"/>
        <w:left w:val="none" w:sz="0" w:space="0" w:color="auto"/>
        <w:bottom w:val="none" w:sz="0" w:space="0" w:color="auto"/>
        <w:right w:val="none" w:sz="0" w:space="0" w:color="auto"/>
      </w:divBdr>
    </w:div>
    <w:div w:id="864174316">
      <w:marLeft w:val="640"/>
      <w:marRight w:val="0"/>
      <w:marTop w:val="0"/>
      <w:marBottom w:val="0"/>
      <w:divBdr>
        <w:top w:val="none" w:sz="0" w:space="0" w:color="auto"/>
        <w:left w:val="none" w:sz="0" w:space="0" w:color="auto"/>
        <w:bottom w:val="none" w:sz="0" w:space="0" w:color="auto"/>
        <w:right w:val="none" w:sz="0" w:space="0" w:color="auto"/>
      </w:divBdr>
    </w:div>
    <w:div w:id="864177029">
      <w:marLeft w:val="640"/>
      <w:marRight w:val="0"/>
      <w:marTop w:val="0"/>
      <w:marBottom w:val="0"/>
      <w:divBdr>
        <w:top w:val="none" w:sz="0" w:space="0" w:color="auto"/>
        <w:left w:val="none" w:sz="0" w:space="0" w:color="auto"/>
        <w:bottom w:val="none" w:sz="0" w:space="0" w:color="auto"/>
        <w:right w:val="none" w:sz="0" w:space="0" w:color="auto"/>
      </w:divBdr>
    </w:div>
    <w:div w:id="864247599">
      <w:marLeft w:val="640"/>
      <w:marRight w:val="0"/>
      <w:marTop w:val="0"/>
      <w:marBottom w:val="0"/>
      <w:divBdr>
        <w:top w:val="none" w:sz="0" w:space="0" w:color="auto"/>
        <w:left w:val="none" w:sz="0" w:space="0" w:color="auto"/>
        <w:bottom w:val="none" w:sz="0" w:space="0" w:color="auto"/>
        <w:right w:val="none" w:sz="0" w:space="0" w:color="auto"/>
      </w:divBdr>
    </w:div>
    <w:div w:id="864247922">
      <w:marLeft w:val="640"/>
      <w:marRight w:val="0"/>
      <w:marTop w:val="0"/>
      <w:marBottom w:val="0"/>
      <w:divBdr>
        <w:top w:val="none" w:sz="0" w:space="0" w:color="auto"/>
        <w:left w:val="none" w:sz="0" w:space="0" w:color="auto"/>
        <w:bottom w:val="none" w:sz="0" w:space="0" w:color="auto"/>
        <w:right w:val="none" w:sz="0" w:space="0" w:color="auto"/>
      </w:divBdr>
    </w:div>
    <w:div w:id="864288953">
      <w:marLeft w:val="640"/>
      <w:marRight w:val="0"/>
      <w:marTop w:val="0"/>
      <w:marBottom w:val="0"/>
      <w:divBdr>
        <w:top w:val="none" w:sz="0" w:space="0" w:color="auto"/>
        <w:left w:val="none" w:sz="0" w:space="0" w:color="auto"/>
        <w:bottom w:val="none" w:sz="0" w:space="0" w:color="auto"/>
        <w:right w:val="none" w:sz="0" w:space="0" w:color="auto"/>
      </w:divBdr>
    </w:div>
    <w:div w:id="864290121">
      <w:marLeft w:val="640"/>
      <w:marRight w:val="0"/>
      <w:marTop w:val="0"/>
      <w:marBottom w:val="0"/>
      <w:divBdr>
        <w:top w:val="none" w:sz="0" w:space="0" w:color="auto"/>
        <w:left w:val="none" w:sz="0" w:space="0" w:color="auto"/>
        <w:bottom w:val="none" w:sz="0" w:space="0" w:color="auto"/>
        <w:right w:val="none" w:sz="0" w:space="0" w:color="auto"/>
      </w:divBdr>
    </w:div>
    <w:div w:id="864367850">
      <w:marLeft w:val="640"/>
      <w:marRight w:val="0"/>
      <w:marTop w:val="0"/>
      <w:marBottom w:val="0"/>
      <w:divBdr>
        <w:top w:val="none" w:sz="0" w:space="0" w:color="auto"/>
        <w:left w:val="none" w:sz="0" w:space="0" w:color="auto"/>
        <w:bottom w:val="none" w:sz="0" w:space="0" w:color="auto"/>
        <w:right w:val="none" w:sz="0" w:space="0" w:color="auto"/>
      </w:divBdr>
    </w:div>
    <w:div w:id="864441151">
      <w:marLeft w:val="640"/>
      <w:marRight w:val="0"/>
      <w:marTop w:val="0"/>
      <w:marBottom w:val="0"/>
      <w:divBdr>
        <w:top w:val="none" w:sz="0" w:space="0" w:color="auto"/>
        <w:left w:val="none" w:sz="0" w:space="0" w:color="auto"/>
        <w:bottom w:val="none" w:sz="0" w:space="0" w:color="auto"/>
        <w:right w:val="none" w:sz="0" w:space="0" w:color="auto"/>
      </w:divBdr>
    </w:div>
    <w:div w:id="864443583">
      <w:marLeft w:val="640"/>
      <w:marRight w:val="0"/>
      <w:marTop w:val="0"/>
      <w:marBottom w:val="0"/>
      <w:divBdr>
        <w:top w:val="none" w:sz="0" w:space="0" w:color="auto"/>
        <w:left w:val="none" w:sz="0" w:space="0" w:color="auto"/>
        <w:bottom w:val="none" w:sz="0" w:space="0" w:color="auto"/>
        <w:right w:val="none" w:sz="0" w:space="0" w:color="auto"/>
      </w:divBdr>
    </w:div>
    <w:div w:id="864446761">
      <w:marLeft w:val="640"/>
      <w:marRight w:val="0"/>
      <w:marTop w:val="0"/>
      <w:marBottom w:val="0"/>
      <w:divBdr>
        <w:top w:val="none" w:sz="0" w:space="0" w:color="auto"/>
        <w:left w:val="none" w:sz="0" w:space="0" w:color="auto"/>
        <w:bottom w:val="none" w:sz="0" w:space="0" w:color="auto"/>
        <w:right w:val="none" w:sz="0" w:space="0" w:color="auto"/>
      </w:divBdr>
    </w:div>
    <w:div w:id="864447252">
      <w:marLeft w:val="640"/>
      <w:marRight w:val="0"/>
      <w:marTop w:val="0"/>
      <w:marBottom w:val="0"/>
      <w:divBdr>
        <w:top w:val="none" w:sz="0" w:space="0" w:color="auto"/>
        <w:left w:val="none" w:sz="0" w:space="0" w:color="auto"/>
        <w:bottom w:val="none" w:sz="0" w:space="0" w:color="auto"/>
        <w:right w:val="none" w:sz="0" w:space="0" w:color="auto"/>
      </w:divBdr>
    </w:div>
    <w:div w:id="864489748">
      <w:marLeft w:val="640"/>
      <w:marRight w:val="0"/>
      <w:marTop w:val="0"/>
      <w:marBottom w:val="0"/>
      <w:divBdr>
        <w:top w:val="none" w:sz="0" w:space="0" w:color="auto"/>
        <w:left w:val="none" w:sz="0" w:space="0" w:color="auto"/>
        <w:bottom w:val="none" w:sz="0" w:space="0" w:color="auto"/>
        <w:right w:val="none" w:sz="0" w:space="0" w:color="auto"/>
      </w:divBdr>
    </w:div>
    <w:div w:id="864514366">
      <w:marLeft w:val="640"/>
      <w:marRight w:val="0"/>
      <w:marTop w:val="0"/>
      <w:marBottom w:val="0"/>
      <w:divBdr>
        <w:top w:val="none" w:sz="0" w:space="0" w:color="auto"/>
        <w:left w:val="none" w:sz="0" w:space="0" w:color="auto"/>
        <w:bottom w:val="none" w:sz="0" w:space="0" w:color="auto"/>
        <w:right w:val="none" w:sz="0" w:space="0" w:color="auto"/>
      </w:divBdr>
    </w:div>
    <w:div w:id="864640796">
      <w:marLeft w:val="640"/>
      <w:marRight w:val="0"/>
      <w:marTop w:val="0"/>
      <w:marBottom w:val="0"/>
      <w:divBdr>
        <w:top w:val="none" w:sz="0" w:space="0" w:color="auto"/>
        <w:left w:val="none" w:sz="0" w:space="0" w:color="auto"/>
        <w:bottom w:val="none" w:sz="0" w:space="0" w:color="auto"/>
        <w:right w:val="none" w:sz="0" w:space="0" w:color="auto"/>
      </w:divBdr>
    </w:div>
    <w:div w:id="864707662">
      <w:marLeft w:val="640"/>
      <w:marRight w:val="0"/>
      <w:marTop w:val="0"/>
      <w:marBottom w:val="0"/>
      <w:divBdr>
        <w:top w:val="none" w:sz="0" w:space="0" w:color="auto"/>
        <w:left w:val="none" w:sz="0" w:space="0" w:color="auto"/>
        <w:bottom w:val="none" w:sz="0" w:space="0" w:color="auto"/>
        <w:right w:val="none" w:sz="0" w:space="0" w:color="auto"/>
      </w:divBdr>
    </w:div>
    <w:div w:id="864755575">
      <w:marLeft w:val="640"/>
      <w:marRight w:val="0"/>
      <w:marTop w:val="0"/>
      <w:marBottom w:val="0"/>
      <w:divBdr>
        <w:top w:val="none" w:sz="0" w:space="0" w:color="auto"/>
        <w:left w:val="none" w:sz="0" w:space="0" w:color="auto"/>
        <w:bottom w:val="none" w:sz="0" w:space="0" w:color="auto"/>
        <w:right w:val="none" w:sz="0" w:space="0" w:color="auto"/>
      </w:divBdr>
    </w:div>
    <w:div w:id="864757303">
      <w:marLeft w:val="640"/>
      <w:marRight w:val="0"/>
      <w:marTop w:val="0"/>
      <w:marBottom w:val="0"/>
      <w:divBdr>
        <w:top w:val="none" w:sz="0" w:space="0" w:color="auto"/>
        <w:left w:val="none" w:sz="0" w:space="0" w:color="auto"/>
        <w:bottom w:val="none" w:sz="0" w:space="0" w:color="auto"/>
        <w:right w:val="none" w:sz="0" w:space="0" w:color="auto"/>
      </w:divBdr>
    </w:div>
    <w:div w:id="864758206">
      <w:marLeft w:val="640"/>
      <w:marRight w:val="0"/>
      <w:marTop w:val="0"/>
      <w:marBottom w:val="0"/>
      <w:divBdr>
        <w:top w:val="none" w:sz="0" w:space="0" w:color="auto"/>
        <w:left w:val="none" w:sz="0" w:space="0" w:color="auto"/>
        <w:bottom w:val="none" w:sz="0" w:space="0" w:color="auto"/>
        <w:right w:val="none" w:sz="0" w:space="0" w:color="auto"/>
      </w:divBdr>
    </w:div>
    <w:div w:id="864825296">
      <w:marLeft w:val="640"/>
      <w:marRight w:val="0"/>
      <w:marTop w:val="0"/>
      <w:marBottom w:val="0"/>
      <w:divBdr>
        <w:top w:val="none" w:sz="0" w:space="0" w:color="auto"/>
        <w:left w:val="none" w:sz="0" w:space="0" w:color="auto"/>
        <w:bottom w:val="none" w:sz="0" w:space="0" w:color="auto"/>
        <w:right w:val="none" w:sz="0" w:space="0" w:color="auto"/>
      </w:divBdr>
    </w:div>
    <w:div w:id="864831872">
      <w:marLeft w:val="640"/>
      <w:marRight w:val="0"/>
      <w:marTop w:val="0"/>
      <w:marBottom w:val="0"/>
      <w:divBdr>
        <w:top w:val="none" w:sz="0" w:space="0" w:color="auto"/>
        <w:left w:val="none" w:sz="0" w:space="0" w:color="auto"/>
        <w:bottom w:val="none" w:sz="0" w:space="0" w:color="auto"/>
        <w:right w:val="none" w:sz="0" w:space="0" w:color="auto"/>
      </w:divBdr>
    </w:div>
    <w:div w:id="864950736">
      <w:marLeft w:val="640"/>
      <w:marRight w:val="0"/>
      <w:marTop w:val="0"/>
      <w:marBottom w:val="0"/>
      <w:divBdr>
        <w:top w:val="none" w:sz="0" w:space="0" w:color="auto"/>
        <w:left w:val="none" w:sz="0" w:space="0" w:color="auto"/>
        <w:bottom w:val="none" w:sz="0" w:space="0" w:color="auto"/>
        <w:right w:val="none" w:sz="0" w:space="0" w:color="auto"/>
      </w:divBdr>
    </w:div>
    <w:div w:id="865095340">
      <w:marLeft w:val="640"/>
      <w:marRight w:val="0"/>
      <w:marTop w:val="0"/>
      <w:marBottom w:val="0"/>
      <w:divBdr>
        <w:top w:val="none" w:sz="0" w:space="0" w:color="auto"/>
        <w:left w:val="none" w:sz="0" w:space="0" w:color="auto"/>
        <w:bottom w:val="none" w:sz="0" w:space="0" w:color="auto"/>
        <w:right w:val="none" w:sz="0" w:space="0" w:color="auto"/>
      </w:divBdr>
    </w:div>
    <w:div w:id="865218102">
      <w:marLeft w:val="640"/>
      <w:marRight w:val="0"/>
      <w:marTop w:val="0"/>
      <w:marBottom w:val="0"/>
      <w:divBdr>
        <w:top w:val="none" w:sz="0" w:space="0" w:color="auto"/>
        <w:left w:val="none" w:sz="0" w:space="0" w:color="auto"/>
        <w:bottom w:val="none" w:sz="0" w:space="0" w:color="auto"/>
        <w:right w:val="none" w:sz="0" w:space="0" w:color="auto"/>
      </w:divBdr>
    </w:div>
    <w:div w:id="865366144">
      <w:marLeft w:val="640"/>
      <w:marRight w:val="0"/>
      <w:marTop w:val="0"/>
      <w:marBottom w:val="0"/>
      <w:divBdr>
        <w:top w:val="none" w:sz="0" w:space="0" w:color="auto"/>
        <w:left w:val="none" w:sz="0" w:space="0" w:color="auto"/>
        <w:bottom w:val="none" w:sz="0" w:space="0" w:color="auto"/>
        <w:right w:val="none" w:sz="0" w:space="0" w:color="auto"/>
      </w:divBdr>
    </w:div>
    <w:div w:id="865601977">
      <w:marLeft w:val="640"/>
      <w:marRight w:val="0"/>
      <w:marTop w:val="0"/>
      <w:marBottom w:val="0"/>
      <w:divBdr>
        <w:top w:val="none" w:sz="0" w:space="0" w:color="auto"/>
        <w:left w:val="none" w:sz="0" w:space="0" w:color="auto"/>
        <w:bottom w:val="none" w:sz="0" w:space="0" w:color="auto"/>
        <w:right w:val="none" w:sz="0" w:space="0" w:color="auto"/>
      </w:divBdr>
    </w:div>
    <w:div w:id="865678927">
      <w:marLeft w:val="640"/>
      <w:marRight w:val="0"/>
      <w:marTop w:val="0"/>
      <w:marBottom w:val="0"/>
      <w:divBdr>
        <w:top w:val="none" w:sz="0" w:space="0" w:color="auto"/>
        <w:left w:val="none" w:sz="0" w:space="0" w:color="auto"/>
        <w:bottom w:val="none" w:sz="0" w:space="0" w:color="auto"/>
        <w:right w:val="none" w:sz="0" w:space="0" w:color="auto"/>
      </w:divBdr>
    </w:div>
    <w:div w:id="865679684">
      <w:marLeft w:val="640"/>
      <w:marRight w:val="0"/>
      <w:marTop w:val="0"/>
      <w:marBottom w:val="0"/>
      <w:divBdr>
        <w:top w:val="none" w:sz="0" w:space="0" w:color="auto"/>
        <w:left w:val="none" w:sz="0" w:space="0" w:color="auto"/>
        <w:bottom w:val="none" w:sz="0" w:space="0" w:color="auto"/>
        <w:right w:val="none" w:sz="0" w:space="0" w:color="auto"/>
      </w:divBdr>
    </w:div>
    <w:div w:id="865679892">
      <w:marLeft w:val="640"/>
      <w:marRight w:val="0"/>
      <w:marTop w:val="0"/>
      <w:marBottom w:val="0"/>
      <w:divBdr>
        <w:top w:val="none" w:sz="0" w:space="0" w:color="auto"/>
        <w:left w:val="none" w:sz="0" w:space="0" w:color="auto"/>
        <w:bottom w:val="none" w:sz="0" w:space="0" w:color="auto"/>
        <w:right w:val="none" w:sz="0" w:space="0" w:color="auto"/>
      </w:divBdr>
    </w:div>
    <w:div w:id="865868796">
      <w:marLeft w:val="640"/>
      <w:marRight w:val="0"/>
      <w:marTop w:val="0"/>
      <w:marBottom w:val="0"/>
      <w:divBdr>
        <w:top w:val="none" w:sz="0" w:space="0" w:color="auto"/>
        <w:left w:val="none" w:sz="0" w:space="0" w:color="auto"/>
        <w:bottom w:val="none" w:sz="0" w:space="0" w:color="auto"/>
        <w:right w:val="none" w:sz="0" w:space="0" w:color="auto"/>
      </w:divBdr>
    </w:div>
    <w:div w:id="865870964">
      <w:marLeft w:val="640"/>
      <w:marRight w:val="0"/>
      <w:marTop w:val="0"/>
      <w:marBottom w:val="0"/>
      <w:divBdr>
        <w:top w:val="none" w:sz="0" w:space="0" w:color="auto"/>
        <w:left w:val="none" w:sz="0" w:space="0" w:color="auto"/>
        <w:bottom w:val="none" w:sz="0" w:space="0" w:color="auto"/>
        <w:right w:val="none" w:sz="0" w:space="0" w:color="auto"/>
      </w:divBdr>
    </w:div>
    <w:div w:id="865872282">
      <w:marLeft w:val="640"/>
      <w:marRight w:val="0"/>
      <w:marTop w:val="0"/>
      <w:marBottom w:val="0"/>
      <w:divBdr>
        <w:top w:val="none" w:sz="0" w:space="0" w:color="auto"/>
        <w:left w:val="none" w:sz="0" w:space="0" w:color="auto"/>
        <w:bottom w:val="none" w:sz="0" w:space="0" w:color="auto"/>
        <w:right w:val="none" w:sz="0" w:space="0" w:color="auto"/>
      </w:divBdr>
    </w:div>
    <w:div w:id="865948972">
      <w:marLeft w:val="640"/>
      <w:marRight w:val="0"/>
      <w:marTop w:val="0"/>
      <w:marBottom w:val="0"/>
      <w:divBdr>
        <w:top w:val="none" w:sz="0" w:space="0" w:color="auto"/>
        <w:left w:val="none" w:sz="0" w:space="0" w:color="auto"/>
        <w:bottom w:val="none" w:sz="0" w:space="0" w:color="auto"/>
        <w:right w:val="none" w:sz="0" w:space="0" w:color="auto"/>
      </w:divBdr>
    </w:div>
    <w:div w:id="865949941">
      <w:marLeft w:val="640"/>
      <w:marRight w:val="0"/>
      <w:marTop w:val="0"/>
      <w:marBottom w:val="0"/>
      <w:divBdr>
        <w:top w:val="none" w:sz="0" w:space="0" w:color="auto"/>
        <w:left w:val="none" w:sz="0" w:space="0" w:color="auto"/>
        <w:bottom w:val="none" w:sz="0" w:space="0" w:color="auto"/>
        <w:right w:val="none" w:sz="0" w:space="0" w:color="auto"/>
      </w:divBdr>
    </w:div>
    <w:div w:id="866065696">
      <w:marLeft w:val="640"/>
      <w:marRight w:val="0"/>
      <w:marTop w:val="0"/>
      <w:marBottom w:val="0"/>
      <w:divBdr>
        <w:top w:val="none" w:sz="0" w:space="0" w:color="auto"/>
        <w:left w:val="none" w:sz="0" w:space="0" w:color="auto"/>
        <w:bottom w:val="none" w:sz="0" w:space="0" w:color="auto"/>
        <w:right w:val="none" w:sz="0" w:space="0" w:color="auto"/>
      </w:divBdr>
    </w:div>
    <w:div w:id="866139253">
      <w:marLeft w:val="640"/>
      <w:marRight w:val="0"/>
      <w:marTop w:val="0"/>
      <w:marBottom w:val="0"/>
      <w:divBdr>
        <w:top w:val="none" w:sz="0" w:space="0" w:color="auto"/>
        <w:left w:val="none" w:sz="0" w:space="0" w:color="auto"/>
        <w:bottom w:val="none" w:sz="0" w:space="0" w:color="auto"/>
        <w:right w:val="none" w:sz="0" w:space="0" w:color="auto"/>
      </w:divBdr>
    </w:div>
    <w:div w:id="866141722">
      <w:marLeft w:val="640"/>
      <w:marRight w:val="0"/>
      <w:marTop w:val="0"/>
      <w:marBottom w:val="0"/>
      <w:divBdr>
        <w:top w:val="none" w:sz="0" w:space="0" w:color="auto"/>
        <w:left w:val="none" w:sz="0" w:space="0" w:color="auto"/>
        <w:bottom w:val="none" w:sz="0" w:space="0" w:color="auto"/>
        <w:right w:val="none" w:sz="0" w:space="0" w:color="auto"/>
      </w:divBdr>
    </w:div>
    <w:div w:id="866141929">
      <w:marLeft w:val="640"/>
      <w:marRight w:val="0"/>
      <w:marTop w:val="0"/>
      <w:marBottom w:val="0"/>
      <w:divBdr>
        <w:top w:val="none" w:sz="0" w:space="0" w:color="auto"/>
        <w:left w:val="none" w:sz="0" w:space="0" w:color="auto"/>
        <w:bottom w:val="none" w:sz="0" w:space="0" w:color="auto"/>
        <w:right w:val="none" w:sz="0" w:space="0" w:color="auto"/>
      </w:divBdr>
    </w:div>
    <w:div w:id="866142418">
      <w:marLeft w:val="640"/>
      <w:marRight w:val="0"/>
      <w:marTop w:val="0"/>
      <w:marBottom w:val="0"/>
      <w:divBdr>
        <w:top w:val="none" w:sz="0" w:space="0" w:color="auto"/>
        <w:left w:val="none" w:sz="0" w:space="0" w:color="auto"/>
        <w:bottom w:val="none" w:sz="0" w:space="0" w:color="auto"/>
        <w:right w:val="none" w:sz="0" w:space="0" w:color="auto"/>
      </w:divBdr>
    </w:div>
    <w:div w:id="866143461">
      <w:marLeft w:val="640"/>
      <w:marRight w:val="0"/>
      <w:marTop w:val="0"/>
      <w:marBottom w:val="0"/>
      <w:divBdr>
        <w:top w:val="none" w:sz="0" w:space="0" w:color="auto"/>
        <w:left w:val="none" w:sz="0" w:space="0" w:color="auto"/>
        <w:bottom w:val="none" w:sz="0" w:space="0" w:color="auto"/>
        <w:right w:val="none" w:sz="0" w:space="0" w:color="auto"/>
      </w:divBdr>
    </w:div>
    <w:div w:id="866215644">
      <w:marLeft w:val="640"/>
      <w:marRight w:val="0"/>
      <w:marTop w:val="0"/>
      <w:marBottom w:val="0"/>
      <w:divBdr>
        <w:top w:val="none" w:sz="0" w:space="0" w:color="auto"/>
        <w:left w:val="none" w:sz="0" w:space="0" w:color="auto"/>
        <w:bottom w:val="none" w:sz="0" w:space="0" w:color="auto"/>
        <w:right w:val="none" w:sz="0" w:space="0" w:color="auto"/>
      </w:divBdr>
    </w:div>
    <w:div w:id="866218326">
      <w:marLeft w:val="640"/>
      <w:marRight w:val="0"/>
      <w:marTop w:val="0"/>
      <w:marBottom w:val="0"/>
      <w:divBdr>
        <w:top w:val="none" w:sz="0" w:space="0" w:color="auto"/>
        <w:left w:val="none" w:sz="0" w:space="0" w:color="auto"/>
        <w:bottom w:val="none" w:sz="0" w:space="0" w:color="auto"/>
        <w:right w:val="none" w:sz="0" w:space="0" w:color="auto"/>
      </w:divBdr>
    </w:div>
    <w:div w:id="866218958">
      <w:marLeft w:val="640"/>
      <w:marRight w:val="0"/>
      <w:marTop w:val="0"/>
      <w:marBottom w:val="0"/>
      <w:divBdr>
        <w:top w:val="none" w:sz="0" w:space="0" w:color="auto"/>
        <w:left w:val="none" w:sz="0" w:space="0" w:color="auto"/>
        <w:bottom w:val="none" w:sz="0" w:space="0" w:color="auto"/>
        <w:right w:val="none" w:sz="0" w:space="0" w:color="auto"/>
      </w:divBdr>
    </w:div>
    <w:div w:id="866219328">
      <w:marLeft w:val="640"/>
      <w:marRight w:val="0"/>
      <w:marTop w:val="0"/>
      <w:marBottom w:val="0"/>
      <w:divBdr>
        <w:top w:val="none" w:sz="0" w:space="0" w:color="auto"/>
        <w:left w:val="none" w:sz="0" w:space="0" w:color="auto"/>
        <w:bottom w:val="none" w:sz="0" w:space="0" w:color="auto"/>
        <w:right w:val="none" w:sz="0" w:space="0" w:color="auto"/>
      </w:divBdr>
    </w:div>
    <w:div w:id="866258479">
      <w:marLeft w:val="640"/>
      <w:marRight w:val="0"/>
      <w:marTop w:val="0"/>
      <w:marBottom w:val="0"/>
      <w:divBdr>
        <w:top w:val="none" w:sz="0" w:space="0" w:color="auto"/>
        <w:left w:val="none" w:sz="0" w:space="0" w:color="auto"/>
        <w:bottom w:val="none" w:sz="0" w:space="0" w:color="auto"/>
        <w:right w:val="none" w:sz="0" w:space="0" w:color="auto"/>
      </w:divBdr>
    </w:div>
    <w:div w:id="866330477">
      <w:marLeft w:val="640"/>
      <w:marRight w:val="0"/>
      <w:marTop w:val="0"/>
      <w:marBottom w:val="0"/>
      <w:divBdr>
        <w:top w:val="none" w:sz="0" w:space="0" w:color="auto"/>
        <w:left w:val="none" w:sz="0" w:space="0" w:color="auto"/>
        <w:bottom w:val="none" w:sz="0" w:space="0" w:color="auto"/>
        <w:right w:val="none" w:sz="0" w:space="0" w:color="auto"/>
      </w:divBdr>
    </w:div>
    <w:div w:id="866331226">
      <w:marLeft w:val="640"/>
      <w:marRight w:val="0"/>
      <w:marTop w:val="0"/>
      <w:marBottom w:val="0"/>
      <w:divBdr>
        <w:top w:val="none" w:sz="0" w:space="0" w:color="auto"/>
        <w:left w:val="none" w:sz="0" w:space="0" w:color="auto"/>
        <w:bottom w:val="none" w:sz="0" w:space="0" w:color="auto"/>
        <w:right w:val="none" w:sz="0" w:space="0" w:color="auto"/>
      </w:divBdr>
    </w:div>
    <w:div w:id="866527899">
      <w:marLeft w:val="640"/>
      <w:marRight w:val="0"/>
      <w:marTop w:val="0"/>
      <w:marBottom w:val="0"/>
      <w:divBdr>
        <w:top w:val="none" w:sz="0" w:space="0" w:color="auto"/>
        <w:left w:val="none" w:sz="0" w:space="0" w:color="auto"/>
        <w:bottom w:val="none" w:sz="0" w:space="0" w:color="auto"/>
        <w:right w:val="none" w:sz="0" w:space="0" w:color="auto"/>
      </w:divBdr>
    </w:div>
    <w:div w:id="866603319">
      <w:marLeft w:val="640"/>
      <w:marRight w:val="0"/>
      <w:marTop w:val="0"/>
      <w:marBottom w:val="0"/>
      <w:divBdr>
        <w:top w:val="none" w:sz="0" w:space="0" w:color="auto"/>
        <w:left w:val="none" w:sz="0" w:space="0" w:color="auto"/>
        <w:bottom w:val="none" w:sz="0" w:space="0" w:color="auto"/>
        <w:right w:val="none" w:sz="0" w:space="0" w:color="auto"/>
      </w:divBdr>
    </w:div>
    <w:div w:id="866676241">
      <w:marLeft w:val="640"/>
      <w:marRight w:val="0"/>
      <w:marTop w:val="0"/>
      <w:marBottom w:val="0"/>
      <w:divBdr>
        <w:top w:val="none" w:sz="0" w:space="0" w:color="auto"/>
        <w:left w:val="none" w:sz="0" w:space="0" w:color="auto"/>
        <w:bottom w:val="none" w:sz="0" w:space="0" w:color="auto"/>
        <w:right w:val="none" w:sz="0" w:space="0" w:color="auto"/>
      </w:divBdr>
    </w:div>
    <w:div w:id="866676908">
      <w:marLeft w:val="640"/>
      <w:marRight w:val="0"/>
      <w:marTop w:val="0"/>
      <w:marBottom w:val="0"/>
      <w:divBdr>
        <w:top w:val="none" w:sz="0" w:space="0" w:color="auto"/>
        <w:left w:val="none" w:sz="0" w:space="0" w:color="auto"/>
        <w:bottom w:val="none" w:sz="0" w:space="0" w:color="auto"/>
        <w:right w:val="none" w:sz="0" w:space="0" w:color="auto"/>
      </w:divBdr>
    </w:div>
    <w:div w:id="866679362">
      <w:marLeft w:val="640"/>
      <w:marRight w:val="0"/>
      <w:marTop w:val="0"/>
      <w:marBottom w:val="0"/>
      <w:divBdr>
        <w:top w:val="none" w:sz="0" w:space="0" w:color="auto"/>
        <w:left w:val="none" w:sz="0" w:space="0" w:color="auto"/>
        <w:bottom w:val="none" w:sz="0" w:space="0" w:color="auto"/>
        <w:right w:val="none" w:sz="0" w:space="0" w:color="auto"/>
      </w:divBdr>
    </w:div>
    <w:div w:id="866679627">
      <w:marLeft w:val="640"/>
      <w:marRight w:val="0"/>
      <w:marTop w:val="0"/>
      <w:marBottom w:val="0"/>
      <w:divBdr>
        <w:top w:val="none" w:sz="0" w:space="0" w:color="auto"/>
        <w:left w:val="none" w:sz="0" w:space="0" w:color="auto"/>
        <w:bottom w:val="none" w:sz="0" w:space="0" w:color="auto"/>
        <w:right w:val="none" w:sz="0" w:space="0" w:color="auto"/>
      </w:divBdr>
    </w:div>
    <w:div w:id="866793123">
      <w:marLeft w:val="640"/>
      <w:marRight w:val="0"/>
      <w:marTop w:val="0"/>
      <w:marBottom w:val="0"/>
      <w:divBdr>
        <w:top w:val="none" w:sz="0" w:space="0" w:color="auto"/>
        <w:left w:val="none" w:sz="0" w:space="0" w:color="auto"/>
        <w:bottom w:val="none" w:sz="0" w:space="0" w:color="auto"/>
        <w:right w:val="none" w:sz="0" w:space="0" w:color="auto"/>
      </w:divBdr>
    </w:div>
    <w:div w:id="866915715">
      <w:marLeft w:val="640"/>
      <w:marRight w:val="0"/>
      <w:marTop w:val="0"/>
      <w:marBottom w:val="0"/>
      <w:divBdr>
        <w:top w:val="none" w:sz="0" w:space="0" w:color="auto"/>
        <w:left w:val="none" w:sz="0" w:space="0" w:color="auto"/>
        <w:bottom w:val="none" w:sz="0" w:space="0" w:color="auto"/>
        <w:right w:val="none" w:sz="0" w:space="0" w:color="auto"/>
      </w:divBdr>
    </w:div>
    <w:div w:id="866985022">
      <w:marLeft w:val="640"/>
      <w:marRight w:val="0"/>
      <w:marTop w:val="0"/>
      <w:marBottom w:val="0"/>
      <w:divBdr>
        <w:top w:val="none" w:sz="0" w:space="0" w:color="auto"/>
        <w:left w:val="none" w:sz="0" w:space="0" w:color="auto"/>
        <w:bottom w:val="none" w:sz="0" w:space="0" w:color="auto"/>
        <w:right w:val="none" w:sz="0" w:space="0" w:color="auto"/>
      </w:divBdr>
    </w:div>
    <w:div w:id="867059713">
      <w:marLeft w:val="640"/>
      <w:marRight w:val="0"/>
      <w:marTop w:val="0"/>
      <w:marBottom w:val="0"/>
      <w:divBdr>
        <w:top w:val="none" w:sz="0" w:space="0" w:color="auto"/>
        <w:left w:val="none" w:sz="0" w:space="0" w:color="auto"/>
        <w:bottom w:val="none" w:sz="0" w:space="0" w:color="auto"/>
        <w:right w:val="none" w:sz="0" w:space="0" w:color="auto"/>
      </w:divBdr>
    </w:div>
    <w:div w:id="867061679">
      <w:marLeft w:val="640"/>
      <w:marRight w:val="0"/>
      <w:marTop w:val="0"/>
      <w:marBottom w:val="0"/>
      <w:divBdr>
        <w:top w:val="none" w:sz="0" w:space="0" w:color="auto"/>
        <w:left w:val="none" w:sz="0" w:space="0" w:color="auto"/>
        <w:bottom w:val="none" w:sz="0" w:space="0" w:color="auto"/>
        <w:right w:val="none" w:sz="0" w:space="0" w:color="auto"/>
      </w:divBdr>
    </w:div>
    <w:div w:id="867065943">
      <w:marLeft w:val="640"/>
      <w:marRight w:val="0"/>
      <w:marTop w:val="0"/>
      <w:marBottom w:val="0"/>
      <w:divBdr>
        <w:top w:val="none" w:sz="0" w:space="0" w:color="auto"/>
        <w:left w:val="none" w:sz="0" w:space="0" w:color="auto"/>
        <w:bottom w:val="none" w:sz="0" w:space="0" w:color="auto"/>
        <w:right w:val="none" w:sz="0" w:space="0" w:color="auto"/>
      </w:divBdr>
    </w:div>
    <w:div w:id="867185564">
      <w:marLeft w:val="640"/>
      <w:marRight w:val="0"/>
      <w:marTop w:val="0"/>
      <w:marBottom w:val="0"/>
      <w:divBdr>
        <w:top w:val="none" w:sz="0" w:space="0" w:color="auto"/>
        <w:left w:val="none" w:sz="0" w:space="0" w:color="auto"/>
        <w:bottom w:val="none" w:sz="0" w:space="0" w:color="auto"/>
        <w:right w:val="none" w:sz="0" w:space="0" w:color="auto"/>
      </w:divBdr>
    </w:div>
    <w:div w:id="867371415">
      <w:marLeft w:val="640"/>
      <w:marRight w:val="0"/>
      <w:marTop w:val="0"/>
      <w:marBottom w:val="0"/>
      <w:divBdr>
        <w:top w:val="none" w:sz="0" w:space="0" w:color="auto"/>
        <w:left w:val="none" w:sz="0" w:space="0" w:color="auto"/>
        <w:bottom w:val="none" w:sz="0" w:space="0" w:color="auto"/>
        <w:right w:val="none" w:sz="0" w:space="0" w:color="auto"/>
      </w:divBdr>
    </w:div>
    <w:div w:id="867448294">
      <w:marLeft w:val="640"/>
      <w:marRight w:val="0"/>
      <w:marTop w:val="0"/>
      <w:marBottom w:val="0"/>
      <w:divBdr>
        <w:top w:val="none" w:sz="0" w:space="0" w:color="auto"/>
        <w:left w:val="none" w:sz="0" w:space="0" w:color="auto"/>
        <w:bottom w:val="none" w:sz="0" w:space="0" w:color="auto"/>
        <w:right w:val="none" w:sz="0" w:space="0" w:color="auto"/>
      </w:divBdr>
    </w:div>
    <w:div w:id="867452077">
      <w:marLeft w:val="640"/>
      <w:marRight w:val="0"/>
      <w:marTop w:val="0"/>
      <w:marBottom w:val="0"/>
      <w:divBdr>
        <w:top w:val="none" w:sz="0" w:space="0" w:color="auto"/>
        <w:left w:val="none" w:sz="0" w:space="0" w:color="auto"/>
        <w:bottom w:val="none" w:sz="0" w:space="0" w:color="auto"/>
        <w:right w:val="none" w:sz="0" w:space="0" w:color="auto"/>
      </w:divBdr>
    </w:div>
    <w:div w:id="867454459">
      <w:marLeft w:val="640"/>
      <w:marRight w:val="0"/>
      <w:marTop w:val="0"/>
      <w:marBottom w:val="0"/>
      <w:divBdr>
        <w:top w:val="none" w:sz="0" w:space="0" w:color="auto"/>
        <w:left w:val="none" w:sz="0" w:space="0" w:color="auto"/>
        <w:bottom w:val="none" w:sz="0" w:space="0" w:color="auto"/>
        <w:right w:val="none" w:sz="0" w:space="0" w:color="auto"/>
      </w:divBdr>
    </w:div>
    <w:div w:id="867522958">
      <w:marLeft w:val="640"/>
      <w:marRight w:val="0"/>
      <w:marTop w:val="0"/>
      <w:marBottom w:val="0"/>
      <w:divBdr>
        <w:top w:val="none" w:sz="0" w:space="0" w:color="auto"/>
        <w:left w:val="none" w:sz="0" w:space="0" w:color="auto"/>
        <w:bottom w:val="none" w:sz="0" w:space="0" w:color="auto"/>
        <w:right w:val="none" w:sz="0" w:space="0" w:color="auto"/>
      </w:divBdr>
    </w:div>
    <w:div w:id="867526539">
      <w:marLeft w:val="640"/>
      <w:marRight w:val="0"/>
      <w:marTop w:val="0"/>
      <w:marBottom w:val="0"/>
      <w:divBdr>
        <w:top w:val="none" w:sz="0" w:space="0" w:color="auto"/>
        <w:left w:val="none" w:sz="0" w:space="0" w:color="auto"/>
        <w:bottom w:val="none" w:sz="0" w:space="0" w:color="auto"/>
        <w:right w:val="none" w:sz="0" w:space="0" w:color="auto"/>
      </w:divBdr>
    </w:div>
    <w:div w:id="867529511">
      <w:marLeft w:val="640"/>
      <w:marRight w:val="0"/>
      <w:marTop w:val="0"/>
      <w:marBottom w:val="0"/>
      <w:divBdr>
        <w:top w:val="none" w:sz="0" w:space="0" w:color="auto"/>
        <w:left w:val="none" w:sz="0" w:space="0" w:color="auto"/>
        <w:bottom w:val="none" w:sz="0" w:space="0" w:color="auto"/>
        <w:right w:val="none" w:sz="0" w:space="0" w:color="auto"/>
      </w:divBdr>
    </w:div>
    <w:div w:id="867641711">
      <w:marLeft w:val="640"/>
      <w:marRight w:val="0"/>
      <w:marTop w:val="0"/>
      <w:marBottom w:val="0"/>
      <w:divBdr>
        <w:top w:val="none" w:sz="0" w:space="0" w:color="auto"/>
        <w:left w:val="none" w:sz="0" w:space="0" w:color="auto"/>
        <w:bottom w:val="none" w:sz="0" w:space="0" w:color="auto"/>
        <w:right w:val="none" w:sz="0" w:space="0" w:color="auto"/>
      </w:divBdr>
    </w:div>
    <w:div w:id="867643730">
      <w:marLeft w:val="640"/>
      <w:marRight w:val="0"/>
      <w:marTop w:val="0"/>
      <w:marBottom w:val="0"/>
      <w:divBdr>
        <w:top w:val="none" w:sz="0" w:space="0" w:color="auto"/>
        <w:left w:val="none" w:sz="0" w:space="0" w:color="auto"/>
        <w:bottom w:val="none" w:sz="0" w:space="0" w:color="auto"/>
        <w:right w:val="none" w:sz="0" w:space="0" w:color="auto"/>
      </w:divBdr>
    </w:div>
    <w:div w:id="867763414">
      <w:marLeft w:val="640"/>
      <w:marRight w:val="0"/>
      <w:marTop w:val="0"/>
      <w:marBottom w:val="0"/>
      <w:divBdr>
        <w:top w:val="none" w:sz="0" w:space="0" w:color="auto"/>
        <w:left w:val="none" w:sz="0" w:space="0" w:color="auto"/>
        <w:bottom w:val="none" w:sz="0" w:space="0" w:color="auto"/>
        <w:right w:val="none" w:sz="0" w:space="0" w:color="auto"/>
      </w:divBdr>
    </w:div>
    <w:div w:id="867790972">
      <w:marLeft w:val="640"/>
      <w:marRight w:val="0"/>
      <w:marTop w:val="0"/>
      <w:marBottom w:val="0"/>
      <w:divBdr>
        <w:top w:val="none" w:sz="0" w:space="0" w:color="auto"/>
        <w:left w:val="none" w:sz="0" w:space="0" w:color="auto"/>
        <w:bottom w:val="none" w:sz="0" w:space="0" w:color="auto"/>
        <w:right w:val="none" w:sz="0" w:space="0" w:color="auto"/>
      </w:divBdr>
    </w:div>
    <w:div w:id="867915802">
      <w:marLeft w:val="640"/>
      <w:marRight w:val="0"/>
      <w:marTop w:val="0"/>
      <w:marBottom w:val="0"/>
      <w:divBdr>
        <w:top w:val="none" w:sz="0" w:space="0" w:color="auto"/>
        <w:left w:val="none" w:sz="0" w:space="0" w:color="auto"/>
        <w:bottom w:val="none" w:sz="0" w:space="0" w:color="auto"/>
        <w:right w:val="none" w:sz="0" w:space="0" w:color="auto"/>
      </w:divBdr>
    </w:div>
    <w:div w:id="867990491">
      <w:marLeft w:val="640"/>
      <w:marRight w:val="0"/>
      <w:marTop w:val="0"/>
      <w:marBottom w:val="0"/>
      <w:divBdr>
        <w:top w:val="none" w:sz="0" w:space="0" w:color="auto"/>
        <w:left w:val="none" w:sz="0" w:space="0" w:color="auto"/>
        <w:bottom w:val="none" w:sz="0" w:space="0" w:color="auto"/>
        <w:right w:val="none" w:sz="0" w:space="0" w:color="auto"/>
      </w:divBdr>
    </w:div>
    <w:div w:id="867991480">
      <w:marLeft w:val="640"/>
      <w:marRight w:val="0"/>
      <w:marTop w:val="0"/>
      <w:marBottom w:val="0"/>
      <w:divBdr>
        <w:top w:val="none" w:sz="0" w:space="0" w:color="auto"/>
        <w:left w:val="none" w:sz="0" w:space="0" w:color="auto"/>
        <w:bottom w:val="none" w:sz="0" w:space="0" w:color="auto"/>
        <w:right w:val="none" w:sz="0" w:space="0" w:color="auto"/>
      </w:divBdr>
    </w:div>
    <w:div w:id="868030594">
      <w:marLeft w:val="640"/>
      <w:marRight w:val="0"/>
      <w:marTop w:val="0"/>
      <w:marBottom w:val="0"/>
      <w:divBdr>
        <w:top w:val="none" w:sz="0" w:space="0" w:color="auto"/>
        <w:left w:val="none" w:sz="0" w:space="0" w:color="auto"/>
        <w:bottom w:val="none" w:sz="0" w:space="0" w:color="auto"/>
        <w:right w:val="none" w:sz="0" w:space="0" w:color="auto"/>
      </w:divBdr>
    </w:div>
    <w:div w:id="868178295">
      <w:marLeft w:val="640"/>
      <w:marRight w:val="0"/>
      <w:marTop w:val="0"/>
      <w:marBottom w:val="0"/>
      <w:divBdr>
        <w:top w:val="none" w:sz="0" w:space="0" w:color="auto"/>
        <w:left w:val="none" w:sz="0" w:space="0" w:color="auto"/>
        <w:bottom w:val="none" w:sz="0" w:space="0" w:color="auto"/>
        <w:right w:val="none" w:sz="0" w:space="0" w:color="auto"/>
      </w:divBdr>
    </w:div>
    <w:div w:id="868180490">
      <w:marLeft w:val="640"/>
      <w:marRight w:val="0"/>
      <w:marTop w:val="0"/>
      <w:marBottom w:val="0"/>
      <w:divBdr>
        <w:top w:val="none" w:sz="0" w:space="0" w:color="auto"/>
        <w:left w:val="none" w:sz="0" w:space="0" w:color="auto"/>
        <w:bottom w:val="none" w:sz="0" w:space="0" w:color="auto"/>
        <w:right w:val="none" w:sz="0" w:space="0" w:color="auto"/>
      </w:divBdr>
    </w:div>
    <w:div w:id="868182958">
      <w:marLeft w:val="640"/>
      <w:marRight w:val="0"/>
      <w:marTop w:val="0"/>
      <w:marBottom w:val="0"/>
      <w:divBdr>
        <w:top w:val="none" w:sz="0" w:space="0" w:color="auto"/>
        <w:left w:val="none" w:sz="0" w:space="0" w:color="auto"/>
        <w:bottom w:val="none" w:sz="0" w:space="0" w:color="auto"/>
        <w:right w:val="none" w:sz="0" w:space="0" w:color="auto"/>
      </w:divBdr>
    </w:div>
    <w:div w:id="868185525">
      <w:marLeft w:val="640"/>
      <w:marRight w:val="0"/>
      <w:marTop w:val="0"/>
      <w:marBottom w:val="0"/>
      <w:divBdr>
        <w:top w:val="none" w:sz="0" w:space="0" w:color="auto"/>
        <w:left w:val="none" w:sz="0" w:space="0" w:color="auto"/>
        <w:bottom w:val="none" w:sz="0" w:space="0" w:color="auto"/>
        <w:right w:val="none" w:sz="0" w:space="0" w:color="auto"/>
      </w:divBdr>
    </w:div>
    <w:div w:id="868298534">
      <w:marLeft w:val="640"/>
      <w:marRight w:val="0"/>
      <w:marTop w:val="0"/>
      <w:marBottom w:val="0"/>
      <w:divBdr>
        <w:top w:val="none" w:sz="0" w:space="0" w:color="auto"/>
        <w:left w:val="none" w:sz="0" w:space="0" w:color="auto"/>
        <w:bottom w:val="none" w:sz="0" w:space="0" w:color="auto"/>
        <w:right w:val="none" w:sz="0" w:space="0" w:color="auto"/>
      </w:divBdr>
    </w:div>
    <w:div w:id="868373199">
      <w:marLeft w:val="640"/>
      <w:marRight w:val="0"/>
      <w:marTop w:val="0"/>
      <w:marBottom w:val="0"/>
      <w:divBdr>
        <w:top w:val="none" w:sz="0" w:space="0" w:color="auto"/>
        <w:left w:val="none" w:sz="0" w:space="0" w:color="auto"/>
        <w:bottom w:val="none" w:sz="0" w:space="0" w:color="auto"/>
        <w:right w:val="none" w:sz="0" w:space="0" w:color="auto"/>
      </w:divBdr>
    </w:div>
    <w:div w:id="868373615">
      <w:marLeft w:val="640"/>
      <w:marRight w:val="0"/>
      <w:marTop w:val="0"/>
      <w:marBottom w:val="0"/>
      <w:divBdr>
        <w:top w:val="none" w:sz="0" w:space="0" w:color="auto"/>
        <w:left w:val="none" w:sz="0" w:space="0" w:color="auto"/>
        <w:bottom w:val="none" w:sz="0" w:space="0" w:color="auto"/>
        <w:right w:val="none" w:sz="0" w:space="0" w:color="auto"/>
      </w:divBdr>
    </w:div>
    <w:div w:id="868419159">
      <w:marLeft w:val="640"/>
      <w:marRight w:val="0"/>
      <w:marTop w:val="0"/>
      <w:marBottom w:val="0"/>
      <w:divBdr>
        <w:top w:val="none" w:sz="0" w:space="0" w:color="auto"/>
        <w:left w:val="none" w:sz="0" w:space="0" w:color="auto"/>
        <w:bottom w:val="none" w:sz="0" w:space="0" w:color="auto"/>
        <w:right w:val="none" w:sz="0" w:space="0" w:color="auto"/>
      </w:divBdr>
    </w:div>
    <w:div w:id="868492030">
      <w:marLeft w:val="640"/>
      <w:marRight w:val="0"/>
      <w:marTop w:val="0"/>
      <w:marBottom w:val="0"/>
      <w:divBdr>
        <w:top w:val="none" w:sz="0" w:space="0" w:color="auto"/>
        <w:left w:val="none" w:sz="0" w:space="0" w:color="auto"/>
        <w:bottom w:val="none" w:sz="0" w:space="0" w:color="auto"/>
        <w:right w:val="none" w:sz="0" w:space="0" w:color="auto"/>
      </w:divBdr>
    </w:div>
    <w:div w:id="868565635">
      <w:marLeft w:val="640"/>
      <w:marRight w:val="0"/>
      <w:marTop w:val="0"/>
      <w:marBottom w:val="0"/>
      <w:divBdr>
        <w:top w:val="none" w:sz="0" w:space="0" w:color="auto"/>
        <w:left w:val="none" w:sz="0" w:space="0" w:color="auto"/>
        <w:bottom w:val="none" w:sz="0" w:space="0" w:color="auto"/>
        <w:right w:val="none" w:sz="0" w:space="0" w:color="auto"/>
      </w:divBdr>
    </w:div>
    <w:div w:id="868566481">
      <w:marLeft w:val="640"/>
      <w:marRight w:val="0"/>
      <w:marTop w:val="0"/>
      <w:marBottom w:val="0"/>
      <w:divBdr>
        <w:top w:val="none" w:sz="0" w:space="0" w:color="auto"/>
        <w:left w:val="none" w:sz="0" w:space="0" w:color="auto"/>
        <w:bottom w:val="none" w:sz="0" w:space="0" w:color="auto"/>
        <w:right w:val="none" w:sz="0" w:space="0" w:color="auto"/>
      </w:divBdr>
    </w:div>
    <w:div w:id="868643939">
      <w:marLeft w:val="640"/>
      <w:marRight w:val="0"/>
      <w:marTop w:val="0"/>
      <w:marBottom w:val="0"/>
      <w:divBdr>
        <w:top w:val="none" w:sz="0" w:space="0" w:color="auto"/>
        <w:left w:val="none" w:sz="0" w:space="0" w:color="auto"/>
        <w:bottom w:val="none" w:sz="0" w:space="0" w:color="auto"/>
        <w:right w:val="none" w:sz="0" w:space="0" w:color="auto"/>
      </w:divBdr>
    </w:div>
    <w:div w:id="868757137">
      <w:marLeft w:val="640"/>
      <w:marRight w:val="0"/>
      <w:marTop w:val="0"/>
      <w:marBottom w:val="0"/>
      <w:divBdr>
        <w:top w:val="none" w:sz="0" w:space="0" w:color="auto"/>
        <w:left w:val="none" w:sz="0" w:space="0" w:color="auto"/>
        <w:bottom w:val="none" w:sz="0" w:space="0" w:color="auto"/>
        <w:right w:val="none" w:sz="0" w:space="0" w:color="auto"/>
      </w:divBdr>
    </w:div>
    <w:div w:id="868762043">
      <w:marLeft w:val="640"/>
      <w:marRight w:val="0"/>
      <w:marTop w:val="0"/>
      <w:marBottom w:val="0"/>
      <w:divBdr>
        <w:top w:val="none" w:sz="0" w:space="0" w:color="auto"/>
        <w:left w:val="none" w:sz="0" w:space="0" w:color="auto"/>
        <w:bottom w:val="none" w:sz="0" w:space="0" w:color="auto"/>
        <w:right w:val="none" w:sz="0" w:space="0" w:color="auto"/>
      </w:divBdr>
    </w:div>
    <w:div w:id="869100415">
      <w:marLeft w:val="640"/>
      <w:marRight w:val="0"/>
      <w:marTop w:val="0"/>
      <w:marBottom w:val="0"/>
      <w:divBdr>
        <w:top w:val="none" w:sz="0" w:space="0" w:color="auto"/>
        <w:left w:val="none" w:sz="0" w:space="0" w:color="auto"/>
        <w:bottom w:val="none" w:sz="0" w:space="0" w:color="auto"/>
        <w:right w:val="none" w:sz="0" w:space="0" w:color="auto"/>
      </w:divBdr>
    </w:div>
    <w:div w:id="869144657">
      <w:marLeft w:val="640"/>
      <w:marRight w:val="0"/>
      <w:marTop w:val="0"/>
      <w:marBottom w:val="0"/>
      <w:divBdr>
        <w:top w:val="none" w:sz="0" w:space="0" w:color="auto"/>
        <w:left w:val="none" w:sz="0" w:space="0" w:color="auto"/>
        <w:bottom w:val="none" w:sz="0" w:space="0" w:color="auto"/>
        <w:right w:val="none" w:sz="0" w:space="0" w:color="auto"/>
      </w:divBdr>
    </w:div>
    <w:div w:id="869150973">
      <w:marLeft w:val="640"/>
      <w:marRight w:val="0"/>
      <w:marTop w:val="0"/>
      <w:marBottom w:val="0"/>
      <w:divBdr>
        <w:top w:val="none" w:sz="0" w:space="0" w:color="auto"/>
        <w:left w:val="none" w:sz="0" w:space="0" w:color="auto"/>
        <w:bottom w:val="none" w:sz="0" w:space="0" w:color="auto"/>
        <w:right w:val="none" w:sz="0" w:space="0" w:color="auto"/>
      </w:divBdr>
    </w:div>
    <w:div w:id="869152191">
      <w:marLeft w:val="640"/>
      <w:marRight w:val="0"/>
      <w:marTop w:val="0"/>
      <w:marBottom w:val="0"/>
      <w:divBdr>
        <w:top w:val="none" w:sz="0" w:space="0" w:color="auto"/>
        <w:left w:val="none" w:sz="0" w:space="0" w:color="auto"/>
        <w:bottom w:val="none" w:sz="0" w:space="0" w:color="auto"/>
        <w:right w:val="none" w:sz="0" w:space="0" w:color="auto"/>
      </w:divBdr>
    </w:div>
    <w:div w:id="869220390">
      <w:marLeft w:val="640"/>
      <w:marRight w:val="0"/>
      <w:marTop w:val="0"/>
      <w:marBottom w:val="0"/>
      <w:divBdr>
        <w:top w:val="none" w:sz="0" w:space="0" w:color="auto"/>
        <w:left w:val="none" w:sz="0" w:space="0" w:color="auto"/>
        <w:bottom w:val="none" w:sz="0" w:space="0" w:color="auto"/>
        <w:right w:val="none" w:sz="0" w:space="0" w:color="auto"/>
      </w:divBdr>
    </w:div>
    <w:div w:id="869296971">
      <w:marLeft w:val="640"/>
      <w:marRight w:val="0"/>
      <w:marTop w:val="0"/>
      <w:marBottom w:val="0"/>
      <w:divBdr>
        <w:top w:val="none" w:sz="0" w:space="0" w:color="auto"/>
        <w:left w:val="none" w:sz="0" w:space="0" w:color="auto"/>
        <w:bottom w:val="none" w:sz="0" w:space="0" w:color="auto"/>
        <w:right w:val="none" w:sz="0" w:space="0" w:color="auto"/>
      </w:divBdr>
    </w:div>
    <w:div w:id="869344481">
      <w:marLeft w:val="640"/>
      <w:marRight w:val="0"/>
      <w:marTop w:val="0"/>
      <w:marBottom w:val="0"/>
      <w:divBdr>
        <w:top w:val="none" w:sz="0" w:space="0" w:color="auto"/>
        <w:left w:val="none" w:sz="0" w:space="0" w:color="auto"/>
        <w:bottom w:val="none" w:sz="0" w:space="0" w:color="auto"/>
        <w:right w:val="none" w:sz="0" w:space="0" w:color="auto"/>
      </w:divBdr>
    </w:div>
    <w:div w:id="869487428">
      <w:marLeft w:val="640"/>
      <w:marRight w:val="0"/>
      <w:marTop w:val="0"/>
      <w:marBottom w:val="0"/>
      <w:divBdr>
        <w:top w:val="none" w:sz="0" w:space="0" w:color="auto"/>
        <w:left w:val="none" w:sz="0" w:space="0" w:color="auto"/>
        <w:bottom w:val="none" w:sz="0" w:space="0" w:color="auto"/>
        <w:right w:val="none" w:sz="0" w:space="0" w:color="auto"/>
      </w:divBdr>
    </w:div>
    <w:div w:id="869496373">
      <w:marLeft w:val="640"/>
      <w:marRight w:val="0"/>
      <w:marTop w:val="0"/>
      <w:marBottom w:val="0"/>
      <w:divBdr>
        <w:top w:val="none" w:sz="0" w:space="0" w:color="auto"/>
        <w:left w:val="none" w:sz="0" w:space="0" w:color="auto"/>
        <w:bottom w:val="none" w:sz="0" w:space="0" w:color="auto"/>
        <w:right w:val="none" w:sz="0" w:space="0" w:color="auto"/>
      </w:divBdr>
    </w:div>
    <w:div w:id="869537217">
      <w:marLeft w:val="640"/>
      <w:marRight w:val="0"/>
      <w:marTop w:val="0"/>
      <w:marBottom w:val="0"/>
      <w:divBdr>
        <w:top w:val="none" w:sz="0" w:space="0" w:color="auto"/>
        <w:left w:val="none" w:sz="0" w:space="0" w:color="auto"/>
        <w:bottom w:val="none" w:sz="0" w:space="0" w:color="auto"/>
        <w:right w:val="none" w:sz="0" w:space="0" w:color="auto"/>
      </w:divBdr>
    </w:div>
    <w:div w:id="869537618">
      <w:marLeft w:val="640"/>
      <w:marRight w:val="0"/>
      <w:marTop w:val="0"/>
      <w:marBottom w:val="0"/>
      <w:divBdr>
        <w:top w:val="none" w:sz="0" w:space="0" w:color="auto"/>
        <w:left w:val="none" w:sz="0" w:space="0" w:color="auto"/>
        <w:bottom w:val="none" w:sz="0" w:space="0" w:color="auto"/>
        <w:right w:val="none" w:sz="0" w:space="0" w:color="auto"/>
      </w:divBdr>
    </w:div>
    <w:div w:id="869537697">
      <w:marLeft w:val="640"/>
      <w:marRight w:val="0"/>
      <w:marTop w:val="0"/>
      <w:marBottom w:val="0"/>
      <w:divBdr>
        <w:top w:val="none" w:sz="0" w:space="0" w:color="auto"/>
        <w:left w:val="none" w:sz="0" w:space="0" w:color="auto"/>
        <w:bottom w:val="none" w:sz="0" w:space="0" w:color="auto"/>
        <w:right w:val="none" w:sz="0" w:space="0" w:color="auto"/>
      </w:divBdr>
    </w:div>
    <w:div w:id="869612339">
      <w:marLeft w:val="640"/>
      <w:marRight w:val="0"/>
      <w:marTop w:val="0"/>
      <w:marBottom w:val="0"/>
      <w:divBdr>
        <w:top w:val="none" w:sz="0" w:space="0" w:color="auto"/>
        <w:left w:val="none" w:sz="0" w:space="0" w:color="auto"/>
        <w:bottom w:val="none" w:sz="0" w:space="0" w:color="auto"/>
        <w:right w:val="none" w:sz="0" w:space="0" w:color="auto"/>
      </w:divBdr>
    </w:div>
    <w:div w:id="869680155">
      <w:marLeft w:val="640"/>
      <w:marRight w:val="0"/>
      <w:marTop w:val="0"/>
      <w:marBottom w:val="0"/>
      <w:divBdr>
        <w:top w:val="none" w:sz="0" w:space="0" w:color="auto"/>
        <w:left w:val="none" w:sz="0" w:space="0" w:color="auto"/>
        <w:bottom w:val="none" w:sz="0" w:space="0" w:color="auto"/>
        <w:right w:val="none" w:sz="0" w:space="0" w:color="auto"/>
      </w:divBdr>
    </w:div>
    <w:div w:id="869686545">
      <w:marLeft w:val="640"/>
      <w:marRight w:val="0"/>
      <w:marTop w:val="0"/>
      <w:marBottom w:val="0"/>
      <w:divBdr>
        <w:top w:val="none" w:sz="0" w:space="0" w:color="auto"/>
        <w:left w:val="none" w:sz="0" w:space="0" w:color="auto"/>
        <w:bottom w:val="none" w:sz="0" w:space="0" w:color="auto"/>
        <w:right w:val="none" w:sz="0" w:space="0" w:color="auto"/>
      </w:divBdr>
    </w:div>
    <w:div w:id="869688508">
      <w:marLeft w:val="640"/>
      <w:marRight w:val="0"/>
      <w:marTop w:val="0"/>
      <w:marBottom w:val="0"/>
      <w:divBdr>
        <w:top w:val="none" w:sz="0" w:space="0" w:color="auto"/>
        <w:left w:val="none" w:sz="0" w:space="0" w:color="auto"/>
        <w:bottom w:val="none" w:sz="0" w:space="0" w:color="auto"/>
        <w:right w:val="none" w:sz="0" w:space="0" w:color="auto"/>
      </w:divBdr>
    </w:div>
    <w:div w:id="869731174">
      <w:marLeft w:val="640"/>
      <w:marRight w:val="0"/>
      <w:marTop w:val="0"/>
      <w:marBottom w:val="0"/>
      <w:divBdr>
        <w:top w:val="none" w:sz="0" w:space="0" w:color="auto"/>
        <w:left w:val="none" w:sz="0" w:space="0" w:color="auto"/>
        <w:bottom w:val="none" w:sz="0" w:space="0" w:color="auto"/>
        <w:right w:val="none" w:sz="0" w:space="0" w:color="auto"/>
      </w:divBdr>
    </w:div>
    <w:div w:id="869731615">
      <w:marLeft w:val="640"/>
      <w:marRight w:val="0"/>
      <w:marTop w:val="0"/>
      <w:marBottom w:val="0"/>
      <w:divBdr>
        <w:top w:val="none" w:sz="0" w:space="0" w:color="auto"/>
        <w:left w:val="none" w:sz="0" w:space="0" w:color="auto"/>
        <w:bottom w:val="none" w:sz="0" w:space="0" w:color="auto"/>
        <w:right w:val="none" w:sz="0" w:space="0" w:color="auto"/>
      </w:divBdr>
    </w:div>
    <w:div w:id="869731616">
      <w:marLeft w:val="640"/>
      <w:marRight w:val="0"/>
      <w:marTop w:val="0"/>
      <w:marBottom w:val="0"/>
      <w:divBdr>
        <w:top w:val="none" w:sz="0" w:space="0" w:color="auto"/>
        <w:left w:val="none" w:sz="0" w:space="0" w:color="auto"/>
        <w:bottom w:val="none" w:sz="0" w:space="0" w:color="auto"/>
        <w:right w:val="none" w:sz="0" w:space="0" w:color="auto"/>
      </w:divBdr>
    </w:div>
    <w:div w:id="869948707">
      <w:marLeft w:val="640"/>
      <w:marRight w:val="0"/>
      <w:marTop w:val="0"/>
      <w:marBottom w:val="0"/>
      <w:divBdr>
        <w:top w:val="none" w:sz="0" w:space="0" w:color="auto"/>
        <w:left w:val="none" w:sz="0" w:space="0" w:color="auto"/>
        <w:bottom w:val="none" w:sz="0" w:space="0" w:color="auto"/>
        <w:right w:val="none" w:sz="0" w:space="0" w:color="auto"/>
      </w:divBdr>
    </w:div>
    <w:div w:id="869996808">
      <w:marLeft w:val="640"/>
      <w:marRight w:val="0"/>
      <w:marTop w:val="0"/>
      <w:marBottom w:val="0"/>
      <w:divBdr>
        <w:top w:val="none" w:sz="0" w:space="0" w:color="auto"/>
        <w:left w:val="none" w:sz="0" w:space="0" w:color="auto"/>
        <w:bottom w:val="none" w:sz="0" w:space="0" w:color="auto"/>
        <w:right w:val="none" w:sz="0" w:space="0" w:color="auto"/>
      </w:divBdr>
    </w:div>
    <w:div w:id="870149575">
      <w:marLeft w:val="640"/>
      <w:marRight w:val="0"/>
      <w:marTop w:val="0"/>
      <w:marBottom w:val="0"/>
      <w:divBdr>
        <w:top w:val="none" w:sz="0" w:space="0" w:color="auto"/>
        <w:left w:val="none" w:sz="0" w:space="0" w:color="auto"/>
        <w:bottom w:val="none" w:sz="0" w:space="0" w:color="auto"/>
        <w:right w:val="none" w:sz="0" w:space="0" w:color="auto"/>
      </w:divBdr>
    </w:div>
    <w:div w:id="870151068">
      <w:marLeft w:val="640"/>
      <w:marRight w:val="0"/>
      <w:marTop w:val="0"/>
      <w:marBottom w:val="0"/>
      <w:divBdr>
        <w:top w:val="none" w:sz="0" w:space="0" w:color="auto"/>
        <w:left w:val="none" w:sz="0" w:space="0" w:color="auto"/>
        <w:bottom w:val="none" w:sz="0" w:space="0" w:color="auto"/>
        <w:right w:val="none" w:sz="0" w:space="0" w:color="auto"/>
      </w:divBdr>
    </w:div>
    <w:div w:id="870455396">
      <w:marLeft w:val="640"/>
      <w:marRight w:val="0"/>
      <w:marTop w:val="0"/>
      <w:marBottom w:val="0"/>
      <w:divBdr>
        <w:top w:val="none" w:sz="0" w:space="0" w:color="auto"/>
        <w:left w:val="none" w:sz="0" w:space="0" w:color="auto"/>
        <w:bottom w:val="none" w:sz="0" w:space="0" w:color="auto"/>
        <w:right w:val="none" w:sz="0" w:space="0" w:color="auto"/>
      </w:divBdr>
    </w:div>
    <w:div w:id="870457116">
      <w:marLeft w:val="640"/>
      <w:marRight w:val="0"/>
      <w:marTop w:val="0"/>
      <w:marBottom w:val="0"/>
      <w:divBdr>
        <w:top w:val="none" w:sz="0" w:space="0" w:color="auto"/>
        <w:left w:val="none" w:sz="0" w:space="0" w:color="auto"/>
        <w:bottom w:val="none" w:sz="0" w:space="0" w:color="auto"/>
        <w:right w:val="none" w:sz="0" w:space="0" w:color="auto"/>
      </w:divBdr>
    </w:div>
    <w:div w:id="870458940">
      <w:marLeft w:val="640"/>
      <w:marRight w:val="0"/>
      <w:marTop w:val="0"/>
      <w:marBottom w:val="0"/>
      <w:divBdr>
        <w:top w:val="none" w:sz="0" w:space="0" w:color="auto"/>
        <w:left w:val="none" w:sz="0" w:space="0" w:color="auto"/>
        <w:bottom w:val="none" w:sz="0" w:space="0" w:color="auto"/>
        <w:right w:val="none" w:sz="0" w:space="0" w:color="auto"/>
      </w:divBdr>
    </w:div>
    <w:div w:id="870531085">
      <w:marLeft w:val="640"/>
      <w:marRight w:val="0"/>
      <w:marTop w:val="0"/>
      <w:marBottom w:val="0"/>
      <w:divBdr>
        <w:top w:val="none" w:sz="0" w:space="0" w:color="auto"/>
        <w:left w:val="none" w:sz="0" w:space="0" w:color="auto"/>
        <w:bottom w:val="none" w:sz="0" w:space="0" w:color="auto"/>
        <w:right w:val="none" w:sz="0" w:space="0" w:color="auto"/>
      </w:divBdr>
    </w:div>
    <w:div w:id="870536433">
      <w:marLeft w:val="640"/>
      <w:marRight w:val="0"/>
      <w:marTop w:val="0"/>
      <w:marBottom w:val="0"/>
      <w:divBdr>
        <w:top w:val="none" w:sz="0" w:space="0" w:color="auto"/>
        <w:left w:val="none" w:sz="0" w:space="0" w:color="auto"/>
        <w:bottom w:val="none" w:sz="0" w:space="0" w:color="auto"/>
        <w:right w:val="none" w:sz="0" w:space="0" w:color="auto"/>
      </w:divBdr>
    </w:div>
    <w:div w:id="870536800">
      <w:marLeft w:val="640"/>
      <w:marRight w:val="0"/>
      <w:marTop w:val="0"/>
      <w:marBottom w:val="0"/>
      <w:divBdr>
        <w:top w:val="none" w:sz="0" w:space="0" w:color="auto"/>
        <w:left w:val="none" w:sz="0" w:space="0" w:color="auto"/>
        <w:bottom w:val="none" w:sz="0" w:space="0" w:color="auto"/>
        <w:right w:val="none" w:sz="0" w:space="0" w:color="auto"/>
      </w:divBdr>
    </w:div>
    <w:div w:id="870805852">
      <w:marLeft w:val="640"/>
      <w:marRight w:val="0"/>
      <w:marTop w:val="0"/>
      <w:marBottom w:val="0"/>
      <w:divBdr>
        <w:top w:val="none" w:sz="0" w:space="0" w:color="auto"/>
        <w:left w:val="none" w:sz="0" w:space="0" w:color="auto"/>
        <w:bottom w:val="none" w:sz="0" w:space="0" w:color="auto"/>
        <w:right w:val="none" w:sz="0" w:space="0" w:color="auto"/>
      </w:divBdr>
    </w:div>
    <w:div w:id="870843574">
      <w:marLeft w:val="640"/>
      <w:marRight w:val="0"/>
      <w:marTop w:val="0"/>
      <w:marBottom w:val="0"/>
      <w:divBdr>
        <w:top w:val="none" w:sz="0" w:space="0" w:color="auto"/>
        <w:left w:val="none" w:sz="0" w:space="0" w:color="auto"/>
        <w:bottom w:val="none" w:sz="0" w:space="0" w:color="auto"/>
        <w:right w:val="none" w:sz="0" w:space="0" w:color="auto"/>
      </w:divBdr>
    </w:div>
    <w:div w:id="870844238">
      <w:marLeft w:val="640"/>
      <w:marRight w:val="0"/>
      <w:marTop w:val="0"/>
      <w:marBottom w:val="0"/>
      <w:divBdr>
        <w:top w:val="none" w:sz="0" w:space="0" w:color="auto"/>
        <w:left w:val="none" w:sz="0" w:space="0" w:color="auto"/>
        <w:bottom w:val="none" w:sz="0" w:space="0" w:color="auto"/>
        <w:right w:val="none" w:sz="0" w:space="0" w:color="auto"/>
      </w:divBdr>
    </w:div>
    <w:div w:id="870844460">
      <w:marLeft w:val="640"/>
      <w:marRight w:val="0"/>
      <w:marTop w:val="0"/>
      <w:marBottom w:val="0"/>
      <w:divBdr>
        <w:top w:val="none" w:sz="0" w:space="0" w:color="auto"/>
        <w:left w:val="none" w:sz="0" w:space="0" w:color="auto"/>
        <w:bottom w:val="none" w:sz="0" w:space="0" w:color="auto"/>
        <w:right w:val="none" w:sz="0" w:space="0" w:color="auto"/>
      </w:divBdr>
    </w:div>
    <w:div w:id="871112602">
      <w:marLeft w:val="640"/>
      <w:marRight w:val="0"/>
      <w:marTop w:val="0"/>
      <w:marBottom w:val="0"/>
      <w:divBdr>
        <w:top w:val="none" w:sz="0" w:space="0" w:color="auto"/>
        <w:left w:val="none" w:sz="0" w:space="0" w:color="auto"/>
        <w:bottom w:val="none" w:sz="0" w:space="0" w:color="auto"/>
        <w:right w:val="none" w:sz="0" w:space="0" w:color="auto"/>
      </w:divBdr>
    </w:div>
    <w:div w:id="871184388">
      <w:marLeft w:val="640"/>
      <w:marRight w:val="0"/>
      <w:marTop w:val="0"/>
      <w:marBottom w:val="0"/>
      <w:divBdr>
        <w:top w:val="none" w:sz="0" w:space="0" w:color="auto"/>
        <w:left w:val="none" w:sz="0" w:space="0" w:color="auto"/>
        <w:bottom w:val="none" w:sz="0" w:space="0" w:color="auto"/>
        <w:right w:val="none" w:sz="0" w:space="0" w:color="auto"/>
      </w:divBdr>
    </w:div>
    <w:div w:id="871192105">
      <w:marLeft w:val="640"/>
      <w:marRight w:val="0"/>
      <w:marTop w:val="0"/>
      <w:marBottom w:val="0"/>
      <w:divBdr>
        <w:top w:val="none" w:sz="0" w:space="0" w:color="auto"/>
        <w:left w:val="none" w:sz="0" w:space="0" w:color="auto"/>
        <w:bottom w:val="none" w:sz="0" w:space="0" w:color="auto"/>
        <w:right w:val="none" w:sz="0" w:space="0" w:color="auto"/>
      </w:divBdr>
    </w:div>
    <w:div w:id="871259466">
      <w:marLeft w:val="640"/>
      <w:marRight w:val="0"/>
      <w:marTop w:val="0"/>
      <w:marBottom w:val="0"/>
      <w:divBdr>
        <w:top w:val="none" w:sz="0" w:space="0" w:color="auto"/>
        <w:left w:val="none" w:sz="0" w:space="0" w:color="auto"/>
        <w:bottom w:val="none" w:sz="0" w:space="0" w:color="auto"/>
        <w:right w:val="none" w:sz="0" w:space="0" w:color="auto"/>
      </w:divBdr>
    </w:div>
    <w:div w:id="871305700">
      <w:marLeft w:val="640"/>
      <w:marRight w:val="0"/>
      <w:marTop w:val="0"/>
      <w:marBottom w:val="0"/>
      <w:divBdr>
        <w:top w:val="none" w:sz="0" w:space="0" w:color="auto"/>
        <w:left w:val="none" w:sz="0" w:space="0" w:color="auto"/>
        <w:bottom w:val="none" w:sz="0" w:space="0" w:color="auto"/>
        <w:right w:val="none" w:sz="0" w:space="0" w:color="auto"/>
      </w:divBdr>
    </w:div>
    <w:div w:id="871306508">
      <w:marLeft w:val="640"/>
      <w:marRight w:val="0"/>
      <w:marTop w:val="0"/>
      <w:marBottom w:val="0"/>
      <w:divBdr>
        <w:top w:val="none" w:sz="0" w:space="0" w:color="auto"/>
        <w:left w:val="none" w:sz="0" w:space="0" w:color="auto"/>
        <w:bottom w:val="none" w:sz="0" w:space="0" w:color="auto"/>
        <w:right w:val="none" w:sz="0" w:space="0" w:color="auto"/>
      </w:divBdr>
    </w:div>
    <w:div w:id="871378031">
      <w:marLeft w:val="640"/>
      <w:marRight w:val="0"/>
      <w:marTop w:val="0"/>
      <w:marBottom w:val="0"/>
      <w:divBdr>
        <w:top w:val="none" w:sz="0" w:space="0" w:color="auto"/>
        <w:left w:val="none" w:sz="0" w:space="0" w:color="auto"/>
        <w:bottom w:val="none" w:sz="0" w:space="0" w:color="auto"/>
        <w:right w:val="none" w:sz="0" w:space="0" w:color="auto"/>
      </w:divBdr>
    </w:div>
    <w:div w:id="871381123">
      <w:marLeft w:val="640"/>
      <w:marRight w:val="0"/>
      <w:marTop w:val="0"/>
      <w:marBottom w:val="0"/>
      <w:divBdr>
        <w:top w:val="none" w:sz="0" w:space="0" w:color="auto"/>
        <w:left w:val="none" w:sz="0" w:space="0" w:color="auto"/>
        <w:bottom w:val="none" w:sz="0" w:space="0" w:color="auto"/>
        <w:right w:val="none" w:sz="0" w:space="0" w:color="auto"/>
      </w:divBdr>
    </w:div>
    <w:div w:id="871460561">
      <w:marLeft w:val="640"/>
      <w:marRight w:val="0"/>
      <w:marTop w:val="0"/>
      <w:marBottom w:val="0"/>
      <w:divBdr>
        <w:top w:val="none" w:sz="0" w:space="0" w:color="auto"/>
        <w:left w:val="none" w:sz="0" w:space="0" w:color="auto"/>
        <w:bottom w:val="none" w:sz="0" w:space="0" w:color="auto"/>
        <w:right w:val="none" w:sz="0" w:space="0" w:color="auto"/>
      </w:divBdr>
    </w:div>
    <w:div w:id="871502127">
      <w:marLeft w:val="640"/>
      <w:marRight w:val="0"/>
      <w:marTop w:val="0"/>
      <w:marBottom w:val="0"/>
      <w:divBdr>
        <w:top w:val="none" w:sz="0" w:space="0" w:color="auto"/>
        <w:left w:val="none" w:sz="0" w:space="0" w:color="auto"/>
        <w:bottom w:val="none" w:sz="0" w:space="0" w:color="auto"/>
        <w:right w:val="none" w:sz="0" w:space="0" w:color="auto"/>
      </w:divBdr>
    </w:div>
    <w:div w:id="871696761">
      <w:marLeft w:val="640"/>
      <w:marRight w:val="0"/>
      <w:marTop w:val="0"/>
      <w:marBottom w:val="0"/>
      <w:divBdr>
        <w:top w:val="none" w:sz="0" w:space="0" w:color="auto"/>
        <w:left w:val="none" w:sz="0" w:space="0" w:color="auto"/>
        <w:bottom w:val="none" w:sz="0" w:space="0" w:color="auto"/>
        <w:right w:val="none" w:sz="0" w:space="0" w:color="auto"/>
      </w:divBdr>
    </w:div>
    <w:div w:id="871767241">
      <w:marLeft w:val="640"/>
      <w:marRight w:val="0"/>
      <w:marTop w:val="0"/>
      <w:marBottom w:val="0"/>
      <w:divBdr>
        <w:top w:val="none" w:sz="0" w:space="0" w:color="auto"/>
        <w:left w:val="none" w:sz="0" w:space="0" w:color="auto"/>
        <w:bottom w:val="none" w:sz="0" w:space="0" w:color="auto"/>
        <w:right w:val="none" w:sz="0" w:space="0" w:color="auto"/>
      </w:divBdr>
    </w:div>
    <w:div w:id="871771183">
      <w:marLeft w:val="640"/>
      <w:marRight w:val="0"/>
      <w:marTop w:val="0"/>
      <w:marBottom w:val="0"/>
      <w:divBdr>
        <w:top w:val="none" w:sz="0" w:space="0" w:color="auto"/>
        <w:left w:val="none" w:sz="0" w:space="0" w:color="auto"/>
        <w:bottom w:val="none" w:sz="0" w:space="0" w:color="auto"/>
        <w:right w:val="none" w:sz="0" w:space="0" w:color="auto"/>
      </w:divBdr>
    </w:div>
    <w:div w:id="871772320">
      <w:marLeft w:val="640"/>
      <w:marRight w:val="0"/>
      <w:marTop w:val="0"/>
      <w:marBottom w:val="0"/>
      <w:divBdr>
        <w:top w:val="none" w:sz="0" w:space="0" w:color="auto"/>
        <w:left w:val="none" w:sz="0" w:space="0" w:color="auto"/>
        <w:bottom w:val="none" w:sz="0" w:space="0" w:color="auto"/>
        <w:right w:val="none" w:sz="0" w:space="0" w:color="auto"/>
      </w:divBdr>
    </w:div>
    <w:div w:id="871844192">
      <w:marLeft w:val="640"/>
      <w:marRight w:val="0"/>
      <w:marTop w:val="0"/>
      <w:marBottom w:val="0"/>
      <w:divBdr>
        <w:top w:val="none" w:sz="0" w:space="0" w:color="auto"/>
        <w:left w:val="none" w:sz="0" w:space="0" w:color="auto"/>
        <w:bottom w:val="none" w:sz="0" w:space="0" w:color="auto"/>
        <w:right w:val="none" w:sz="0" w:space="0" w:color="auto"/>
      </w:divBdr>
    </w:div>
    <w:div w:id="871915364">
      <w:marLeft w:val="640"/>
      <w:marRight w:val="0"/>
      <w:marTop w:val="0"/>
      <w:marBottom w:val="0"/>
      <w:divBdr>
        <w:top w:val="none" w:sz="0" w:space="0" w:color="auto"/>
        <w:left w:val="none" w:sz="0" w:space="0" w:color="auto"/>
        <w:bottom w:val="none" w:sz="0" w:space="0" w:color="auto"/>
        <w:right w:val="none" w:sz="0" w:space="0" w:color="auto"/>
      </w:divBdr>
    </w:div>
    <w:div w:id="871921086">
      <w:marLeft w:val="640"/>
      <w:marRight w:val="0"/>
      <w:marTop w:val="0"/>
      <w:marBottom w:val="0"/>
      <w:divBdr>
        <w:top w:val="none" w:sz="0" w:space="0" w:color="auto"/>
        <w:left w:val="none" w:sz="0" w:space="0" w:color="auto"/>
        <w:bottom w:val="none" w:sz="0" w:space="0" w:color="auto"/>
        <w:right w:val="none" w:sz="0" w:space="0" w:color="auto"/>
      </w:divBdr>
    </w:div>
    <w:div w:id="871921978">
      <w:marLeft w:val="640"/>
      <w:marRight w:val="0"/>
      <w:marTop w:val="0"/>
      <w:marBottom w:val="0"/>
      <w:divBdr>
        <w:top w:val="none" w:sz="0" w:space="0" w:color="auto"/>
        <w:left w:val="none" w:sz="0" w:space="0" w:color="auto"/>
        <w:bottom w:val="none" w:sz="0" w:space="0" w:color="auto"/>
        <w:right w:val="none" w:sz="0" w:space="0" w:color="auto"/>
      </w:divBdr>
    </w:div>
    <w:div w:id="871923216">
      <w:marLeft w:val="640"/>
      <w:marRight w:val="0"/>
      <w:marTop w:val="0"/>
      <w:marBottom w:val="0"/>
      <w:divBdr>
        <w:top w:val="none" w:sz="0" w:space="0" w:color="auto"/>
        <w:left w:val="none" w:sz="0" w:space="0" w:color="auto"/>
        <w:bottom w:val="none" w:sz="0" w:space="0" w:color="auto"/>
        <w:right w:val="none" w:sz="0" w:space="0" w:color="auto"/>
      </w:divBdr>
    </w:div>
    <w:div w:id="872040153">
      <w:marLeft w:val="640"/>
      <w:marRight w:val="0"/>
      <w:marTop w:val="0"/>
      <w:marBottom w:val="0"/>
      <w:divBdr>
        <w:top w:val="none" w:sz="0" w:space="0" w:color="auto"/>
        <w:left w:val="none" w:sz="0" w:space="0" w:color="auto"/>
        <w:bottom w:val="none" w:sz="0" w:space="0" w:color="auto"/>
        <w:right w:val="none" w:sz="0" w:space="0" w:color="auto"/>
      </w:divBdr>
    </w:div>
    <w:div w:id="872376773">
      <w:marLeft w:val="640"/>
      <w:marRight w:val="0"/>
      <w:marTop w:val="0"/>
      <w:marBottom w:val="0"/>
      <w:divBdr>
        <w:top w:val="none" w:sz="0" w:space="0" w:color="auto"/>
        <w:left w:val="none" w:sz="0" w:space="0" w:color="auto"/>
        <w:bottom w:val="none" w:sz="0" w:space="0" w:color="auto"/>
        <w:right w:val="none" w:sz="0" w:space="0" w:color="auto"/>
      </w:divBdr>
    </w:div>
    <w:div w:id="872380610">
      <w:marLeft w:val="640"/>
      <w:marRight w:val="0"/>
      <w:marTop w:val="0"/>
      <w:marBottom w:val="0"/>
      <w:divBdr>
        <w:top w:val="none" w:sz="0" w:space="0" w:color="auto"/>
        <w:left w:val="none" w:sz="0" w:space="0" w:color="auto"/>
        <w:bottom w:val="none" w:sz="0" w:space="0" w:color="auto"/>
        <w:right w:val="none" w:sz="0" w:space="0" w:color="auto"/>
      </w:divBdr>
    </w:div>
    <w:div w:id="872421458">
      <w:marLeft w:val="640"/>
      <w:marRight w:val="0"/>
      <w:marTop w:val="0"/>
      <w:marBottom w:val="0"/>
      <w:divBdr>
        <w:top w:val="none" w:sz="0" w:space="0" w:color="auto"/>
        <w:left w:val="none" w:sz="0" w:space="0" w:color="auto"/>
        <w:bottom w:val="none" w:sz="0" w:space="0" w:color="auto"/>
        <w:right w:val="none" w:sz="0" w:space="0" w:color="auto"/>
      </w:divBdr>
    </w:div>
    <w:div w:id="872501640">
      <w:marLeft w:val="640"/>
      <w:marRight w:val="0"/>
      <w:marTop w:val="0"/>
      <w:marBottom w:val="0"/>
      <w:divBdr>
        <w:top w:val="none" w:sz="0" w:space="0" w:color="auto"/>
        <w:left w:val="none" w:sz="0" w:space="0" w:color="auto"/>
        <w:bottom w:val="none" w:sz="0" w:space="0" w:color="auto"/>
        <w:right w:val="none" w:sz="0" w:space="0" w:color="auto"/>
      </w:divBdr>
    </w:div>
    <w:div w:id="872502787">
      <w:marLeft w:val="640"/>
      <w:marRight w:val="0"/>
      <w:marTop w:val="0"/>
      <w:marBottom w:val="0"/>
      <w:divBdr>
        <w:top w:val="none" w:sz="0" w:space="0" w:color="auto"/>
        <w:left w:val="none" w:sz="0" w:space="0" w:color="auto"/>
        <w:bottom w:val="none" w:sz="0" w:space="0" w:color="auto"/>
        <w:right w:val="none" w:sz="0" w:space="0" w:color="auto"/>
      </w:divBdr>
    </w:div>
    <w:div w:id="872577818">
      <w:marLeft w:val="640"/>
      <w:marRight w:val="0"/>
      <w:marTop w:val="0"/>
      <w:marBottom w:val="0"/>
      <w:divBdr>
        <w:top w:val="none" w:sz="0" w:space="0" w:color="auto"/>
        <w:left w:val="none" w:sz="0" w:space="0" w:color="auto"/>
        <w:bottom w:val="none" w:sz="0" w:space="0" w:color="auto"/>
        <w:right w:val="none" w:sz="0" w:space="0" w:color="auto"/>
      </w:divBdr>
    </w:div>
    <w:div w:id="872616644">
      <w:marLeft w:val="640"/>
      <w:marRight w:val="0"/>
      <w:marTop w:val="0"/>
      <w:marBottom w:val="0"/>
      <w:divBdr>
        <w:top w:val="none" w:sz="0" w:space="0" w:color="auto"/>
        <w:left w:val="none" w:sz="0" w:space="0" w:color="auto"/>
        <w:bottom w:val="none" w:sz="0" w:space="0" w:color="auto"/>
        <w:right w:val="none" w:sz="0" w:space="0" w:color="auto"/>
      </w:divBdr>
    </w:div>
    <w:div w:id="872688541">
      <w:marLeft w:val="640"/>
      <w:marRight w:val="0"/>
      <w:marTop w:val="0"/>
      <w:marBottom w:val="0"/>
      <w:divBdr>
        <w:top w:val="none" w:sz="0" w:space="0" w:color="auto"/>
        <w:left w:val="none" w:sz="0" w:space="0" w:color="auto"/>
        <w:bottom w:val="none" w:sz="0" w:space="0" w:color="auto"/>
        <w:right w:val="none" w:sz="0" w:space="0" w:color="auto"/>
      </w:divBdr>
    </w:div>
    <w:div w:id="872763993">
      <w:marLeft w:val="640"/>
      <w:marRight w:val="0"/>
      <w:marTop w:val="0"/>
      <w:marBottom w:val="0"/>
      <w:divBdr>
        <w:top w:val="none" w:sz="0" w:space="0" w:color="auto"/>
        <w:left w:val="none" w:sz="0" w:space="0" w:color="auto"/>
        <w:bottom w:val="none" w:sz="0" w:space="0" w:color="auto"/>
        <w:right w:val="none" w:sz="0" w:space="0" w:color="auto"/>
      </w:divBdr>
    </w:div>
    <w:div w:id="872765978">
      <w:marLeft w:val="640"/>
      <w:marRight w:val="0"/>
      <w:marTop w:val="0"/>
      <w:marBottom w:val="0"/>
      <w:divBdr>
        <w:top w:val="none" w:sz="0" w:space="0" w:color="auto"/>
        <w:left w:val="none" w:sz="0" w:space="0" w:color="auto"/>
        <w:bottom w:val="none" w:sz="0" w:space="0" w:color="auto"/>
        <w:right w:val="none" w:sz="0" w:space="0" w:color="auto"/>
      </w:divBdr>
    </w:div>
    <w:div w:id="872882099">
      <w:marLeft w:val="640"/>
      <w:marRight w:val="0"/>
      <w:marTop w:val="0"/>
      <w:marBottom w:val="0"/>
      <w:divBdr>
        <w:top w:val="none" w:sz="0" w:space="0" w:color="auto"/>
        <w:left w:val="none" w:sz="0" w:space="0" w:color="auto"/>
        <w:bottom w:val="none" w:sz="0" w:space="0" w:color="auto"/>
        <w:right w:val="none" w:sz="0" w:space="0" w:color="auto"/>
      </w:divBdr>
    </w:div>
    <w:div w:id="872888045">
      <w:marLeft w:val="640"/>
      <w:marRight w:val="0"/>
      <w:marTop w:val="0"/>
      <w:marBottom w:val="0"/>
      <w:divBdr>
        <w:top w:val="none" w:sz="0" w:space="0" w:color="auto"/>
        <w:left w:val="none" w:sz="0" w:space="0" w:color="auto"/>
        <w:bottom w:val="none" w:sz="0" w:space="0" w:color="auto"/>
        <w:right w:val="none" w:sz="0" w:space="0" w:color="auto"/>
      </w:divBdr>
    </w:div>
    <w:div w:id="872965882">
      <w:marLeft w:val="640"/>
      <w:marRight w:val="0"/>
      <w:marTop w:val="0"/>
      <w:marBottom w:val="0"/>
      <w:divBdr>
        <w:top w:val="none" w:sz="0" w:space="0" w:color="auto"/>
        <w:left w:val="none" w:sz="0" w:space="0" w:color="auto"/>
        <w:bottom w:val="none" w:sz="0" w:space="0" w:color="auto"/>
        <w:right w:val="none" w:sz="0" w:space="0" w:color="auto"/>
      </w:divBdr>
    </w:div>
    <w:div w:id="873034587">
      <w:marLeft w:val="640"/>
      <w:marRight w:val="0"/>
      <w:marTop w:val="0"/>
      <w:marBottom w:val="0"/>
      <w:divBdr>
        <w:top w:val="none" w:sz="0" w:space="0" w:color="auto"/>
        <w:left w:val="none" w:sz="0" w:space="0" w:color="auto"/>
        <w:bottom w:val="none" w:sz="0" w:space="0" w:color="auto"/>
        <w:right w:val="none" w:sz="0" w:space="0" w:color="auto"/>
      </w:divBdr>
    </w:div>
    <w:div w:id="873036124">
      <w:marLeft w:val="640"/>
      <w:marRight w:val="0"/>
      <w:marTop w:val="0"/>
      <w:marBottom w:val="0"/>
      <w:divBdr>
        <w:top w:val="none" w:sz="0" w:space="0" w:color="auto"/>
        <w:left w:val="none" w:sz="0" w:space="0" w:color="auto"/>
        <w:bottom w:val="none" w:sz="0" w:space="0" w:color="auto"/>
        <w:right w:val="none" w:sz="0" w:space="0" w:color="auto"/>
      </w:divBdr>
    </w:div>
    <w:div w:id="873081177">
      <w:marLeft w:val="640"/>
      <w:marRight w:val="0"/>
      <w:marTop w:val="0"/>
      <w:marBottom w:val="0"/>
      <w:divBdr>
        <w:top w:val="none" w:sz="0" w:space="0" w:color="auto"/>
        <w:left w:val="none" w:sz="0" w:space="0" w:color="auto"/>
        <w:bottom w:val="none" w:sz="0" w:space="0" w:color="auto"/>
        <w:right w:val="none" w:sz="0" w:space="0" w:color="auto"/>
      </w:divBdr>
    </w:div>
    <w:div w:id="873229790">
      <w:marLeft w:val="640"/>
      <w:marRight w:val="0"/>
      <w:marTop w:val="0"/>
      <w:marBottom w:val="0"/>
      <w:divBdr>
        <w:top w:val="none" w:sz="0" w:space="0" w:color="auto"/>
        <w:left w:val="none" w:sz="0" w:space="0" w:color="auto"/>
        <w:bottom w:val="none" w:sz="0" w:space="0" w:color="auto"/>
        <w:right w:val="none" w:sz="0" w:space="0" w:color="auto"/>
      </w:divBdr>
    </w:div>
    <w:div w:id="873232241">
      <w:marLeft w:val="640"/>
      <w:marRight w:val="0"/>
      <w:marTop w:val="0"/>
      <w:marBottom w:val="0"/>
      <w:divBdr>
        <w:top w:val="none" w:sz="0" w:space="0" w:color="auto"/>
        <w:left w:val="none" w:sz="0" w:space="0" w:color="auto"/>
        <w:bottom w:val="none" w:sz="0" w:space="0" w:color="auto"/>
        <w:right w:val="none" w:sz="0" w:space="0" w:color="auto"/>
      </w:divBdr>
    </w:div>
    <w:div w:id="873275587">
      <w:marLeft w:val="640"/>
      <w:marRight w:val="0"/>
      <w:marTop w:val="0"/>
      <w:marBottom w:val="0"/>
      <w:divBdr>
        <w:top w:val="none" w:sz="0" w:space="0" w:color="auto"/>
        <w:left w:val="none" w:sz="0" w:space="0" w:color="auto"/>
        <w:bottom w:val="none" w:sz="0" w:space="0" w:color="auto"/>
        <w:right w:val="none" w:sz="0" w:space="0" w:color="auto"/>
      </w:divBdr>
    </w:div>
    <w:div w:id="873275905">
      <w:marLeft w:val="640"/>
      <w:marRight w:val="0"/>
      <w:marTop w:val="0"/>
      <w:marBottom w:val="0"/>
      <w:divBdr>
        <w:top w:val="none" w:sz="0" w:space="0" w:color="auto"/>
        <w:left w:val="none" w:sz="0" w:space="0" w:color="auto"/>
        <w:bottom w:val="none" w:sz="0" w:space="0" w:color="auto"/>
        <w:right w:val="none" w:sz="0" w:space="0" w:color="auto"/>
      </w:divBdr>
    </w:div>
    <w:div w:id="873421640">
      <w:marLeft w:val="640"/>
      <w:marRight w:val="0"/>
      <w:marTop w:val="0"/>
      <w:marBottom w:val="0"/>
      <w:divBdr>
        <w:top w:val="none" w:sz="0" w:space="0" w:color="auto"/>
        <w:left w:val="none" w:sz="0" w:space="0" w:color="auto"/>
        <w:bottom w:val="none" w:sz="0" w:space="0" w:color="auto"/>
        <w:right w:val="none" w:sz="0" w:space="0" w:color="auto"/>
      </w:divBdr>
    </w:div>
    <w:div w:id="873545202">
      <w:marLeft w:val="640"/>
      <w:marRight w:val="0"/>
      <w:marTop w:val="0"/>
      <w:marBottom w:val="0"/>
      <w:divBdr>
        <w:top w:val="none" w:sz="0" w:space="0" w:color="auto"/>
        <w:left w:val="none" w:sz="0" w:space="0" w:color="auto"/>
        <w:bottom w:val="none" w:sz="0" w:space="0" w:color="auto"/>
        <w:right w:val="none" w:sz="0" w:space="0" w:color="auto"/>
      </w:divBdr>
    </w:div>
    <w:div w:id="873613881">
      <w:marLeft w:val="640"/>
      <w:marRight w:val="0"/>
      <w:marTop w:val="0"/>
      <w:marBottom w:val="0"/>
      <w:divBdr>
        <w:top w:val="none" w:sz="0" w:space="0" w:color="auto"/>
        <w:left w:val="none" w:sz="0" w:space="0" w:color="auto"/>
        <w:bottom w:val="none" w:sz="0" w:space="0" w:color="auto"/>
        <w:right w:val="none" w:sz="0" w:space="0" w:color="auto"/>
      </w:divBdr>
    </w:div>
    <w:div w:id="873620566">
      <w:marLeft w:val="640"/>
      <w:marRight w:val="0"/>
      <w:marTop w:val="0"/>
      <w:marBottom w:val="0"/>
      <w:divBdr>
        <w:top w:val="none" w:sz="0" w:space="0" w:color="auto"/>
        <w:left w:val="none" w:sz="0" w:space="0" w:color="auto"/>
        <w:bottom w:val="none" w:sz="0" w:space="0" w:color="auto"/>
        <w:right w:val="none" w:sz="0" w:space="0" w:color="auto"/>
      </w:divBdr>
    </w:div>
    <w:div w:id="873661344">
      <w:marLeft w:val="640"/>
      <w:marRight w:val="0"/>
      <w:marTop w:val="0"/>
      <w:marBottom w:val="0"/>
      <w:divBdr>
        <w:top w:val="none" w:sz="0" w:space="0" w:color="auto"/>
        <w:left w:val="none" w:sz="0" w:space="0" w:color="auto"/>
        <w:bottom w:val="none" w:sz="0" w:space="0" w:color="auto"/>
        <w:right w:val="none" w:sz="0" w:space="0" w:color="auto"/>
      </w:divBdr>
    </w:div>
    <w:div w:id="873661776">
      <w:marLeft w:val="640"/>
      <w:marRight w:val="0"/>
      <w:marTop w:val="0"/>
      <w:marBottom w:val="0"/>
      <w:divBdr>
        <w:top w:val="none" w:sz="0" w:space="0" w:color="auto"/>
        <w:left w:val="none" w:sz="0" w:space="0" w:color="auto"/>
        <w:bottom w:val="none" w:sz="0" w:space="0" w:color="auto"/>
        <w:right w:val="none" w:sz="0" w:space="0" w:color="auto"/>
      </w:divBdr>
    </w:div>
    <w:div w:id="873735263">
      <w:marLeft w:val="640"/>
      <w:marRight w:val="0"/>
      <w:marTop w:val="0"/>
      <w:marBottom w:val="0"/>
      <w:divBdr>
        <w:top w:val="none" w:sz="0" w:space="0" w:color="auto"/>
        <w:left w:val="none" w:sz="0" w:space="0" w:color="auto"/>
        <w:bottom w:val="none" w:sz="0" w:space="0" w:color="auto"/>
        <w:right w:val="none" w:sz="0" w:space="0" w:color="auto"/>
      </w:divBdr>
    </w:div>
    <w:div w:id="873807372">
      <w:marLeft w:val="640"/>
      <w:marRight w:val="0"/>
      <w:marTop w:val="0"/>
      <w:marBottom w:val="0"/>
      <w:divBdr>
        <w:top w:val="none" w:sz="0" w:space="0" w:color="auto"/>
        <w:left w:val="none" w:sz="0" w:space="0" w:color="auto"/>
        <w:bottom w:val="none" w:sz="0" w:space="0" w:color="auto"/>
        <w:right w:val="none" w:sz="0" w:space="0" w:color="auto"/>
      </w:divBdr>
    </w:div>
    <w:div w:id="873807401">
      <w:marLeft w:val="640"/>
      <w:marRight w:val="0"/>
      <w:marTop w:val="0"/>
      <w:marBottom w:val="0"/>
      <w:divBdr>
        <w:top w:val="none" w:sz="0" w:space="0" w:color="auto"/>
        <w:left w:val="none" w:sz="0" w:space="0" w:color="auto"/>
        <w:bottom w:val="none" w:sz="0" w:space="0" w:color="auto"/>
        <w:right w:val="none" w:sz="0" w:space="0" w:color="auto"/>
      </w:divBdr>
    </w:div>
    <w:div w:id="873812419">
      <w:marLeft w:val="640"/>
      <w:marRight w:val="0"/>
      <w:marTop w:val="0"/>
      <w:marBottom w:val="0"/>
      <w:divBdr>
        <w:top w:val="none" w:sz="0" w:space="0" w:color="auto"/>
        <w:left w:val="none" w:sz="0" w:space="0" w:color="auto"/>
        <w:bottom w:val="none" w:sz="0" w:space="0" w:color="auto"/>
        <w:right w:val="none" w:sz="0" w:space="0" w:color="auto"/>
      </w:divBdr>
    </w:div>
    <w:div w:id="873927892">
      <w:marLeft w:val="640"/>
      <w:marRight w:val="0"/>
      <w:marTop w:val="0"/>
      <w:marBottom w:val="0"/>
      <w:divBdr>
        <w:top w:val="none" w:sz="0" w:space="0" w:color="auto"/>
        <w:left w:val="none" w:sz="0" w:space="0" w:color="auto"/>
        <w:bottom w:val="none" w:sz="0" w:space="0" w:color="auto"/>
        <w:right w:val="none" w:sz="0" w:space="0" w:color="auto"/>
      </w:divBdr>
    </w:div>
    <w:div w:id="873930977">
      <w:marLeft w:val="640"/>
      <w:marRight w:val="0"/>
      <w:marTop w:val="0"/>
      <w:marBottom w:val="0"/>
      <w:divBdr>
        <w:top w:val="none" w:sz="0" w:space="0" w:color="auto"/>
        <w:left w:val="none" w:sz="0" w:space="0" w:color="auto"/>
        <w:bottom w:val="none" w:sz="0" w:space="0" w:color="auto"/>
        <w:right w:val="none" w:sz="0" w:space="0" w:color="auto"/>
      </w:divBdr>
    </w:div>
    <w:div w:id="874078090">
      <w:marLeft w:val="640"/>
      <w:marRight w:val="0"/>
      <w:marTop w:val="0"/>
      <w:marBottom w:val="0"/>
      <w:divBdr>
        <w:top w:val="none" w:sz="0" w:space="0" w:color="auto"/>
        <w:left w:val="none" w:sz="0" w:space="0" w:color="auto"/>
        <w:bottom w:val="none" w:sz="0" w:space="0" w:color="auto"/>
        <w:right w:val="none" w:sz="0" w:space="0" w:color="auto"/>
      </w:divBdr>
    </w:div>
    <w:div w:id="874078505">
      <w:marLeft w:val="640"/>
      <w:marRight w:val="0"/>
      <w:marTop w:val="0"/>
      <w:marBottom w:val="0"/>
      <w:divBdr>
        <w:top w:val="none" w:sz="0" w:space="0" w:color="auto"/>
        <w:left w:val="none" w:sz="0" w:space="0" w:color="auto"/>
        <w:bottom w:val="none" w:sz="0" w:space="0" w:color="auto"/>
        <w:right w:val="none" w:sz="0" w:space="0" w:color="auto"/>
      </w:divBdr>
    </w:div>
    <w:div w:id="874273487">
      <w:marLeft w:val="640"/>
      <w:marRight w:val="0"/>
      <w:marTop w:val="0"/>
      <w:marBottom w:val="0"/>
      <w:divBdr>
        <w:top w:val="none" w:sz="0" w:space="0" w:color="auto"/>
        <w:left w:val="none" w:sz="0" w:space="0" w:color="auto"/>
        <w:bottom w:val="none" w:sz="0" w:space="0" w:color="auto"/>
        <w:right w:val="none" w:sz="0" w:space="0" w:color="auto"/>
      </w:divBdr>
    </w:div>
    <w:div w:id="874274239">
      <w:marLeft w:val="640"/>
      <w:marRight w:val="0"/>
      <w:marTop w:val="0"/>
      <w:marBottom w:val="0"/>
      <w:divBdr>
        <w:top w:val="none" w:sz="0" w:space="0" w:color="auto"/>
        <w:left w:val="none" w:sz="0" w:space="0" w:color="auto"/>
        <w:bottom w:val="none" w:sz="0" w:space="0" w:color="auto"/>
        <w:right w:val="none" w:sz="0" w:space="0" w:color="auto"/>
      </w:divBdr>
    </w:div>
    <w:div w:id="874276226">
      <w:marLeft w:val="640"/>
      <w:marRight w:val="0"/>
      <w:marTop w:val="0"/>
      <w:marBottom w:val="0"/>
      <w:divBdr>
        <w:top w:val="none" w:sz="0" w:space="0" w:color="auto"/>
        <w:left w:val="none" w:sz="0" w:space="0" w:color="auto"/>
        <w:bottom w:val="none" w:sz="0" w:space="0" w:color="auto"/>
        <w:right w:val="none" w:sz="0" w:space="0" w:color="auto"/>
      </w:divBdr>
    </w:div>
    <w:div w:id="874460495">
      <w:marLeft w:val="640"/>
      <w:marRight w:val="0"/>
      <w:marTop w:val="0"/>
      <w:marBottom w:val="0"/>
      <w:divBdr>
        <w:top w:val="none" w:sz="0" w:space="0" w:color="auto"/>
        <w:left w:val="none" w:sz="0" w:space="0" w:color="auto"/>
        <w:bottom w:val="none" w:sz="0" w:space="0" w:color="auto"/>
        <w:right w:val="none" w:sz="0" w:space="0" w:color="auto"/>
      </w:divBdr>
    </w:div>
    <w:div w:id="874469011">
      <w:marLeft w:val="640"/>
      <w:marRight w:val="0"/>
      <w:marTop w:val="0"/>
      <w:marBottom w:val="0"/>
      <w:divBdr>
        <w:top w:val="none" w:sz="0" w:space="0" w:color="auto"/>
        <w:left w:val="none" w:sz="0" w:space="0" w:color="auto"/>
        <w:bottom w:val="none" w:sz="0" w:space="0" w:color="auto"/>
        <w:right w:val="none" w:sz="0" w:space="0" w:color="auto"/>
      </w:divBdr>
    </w:div>
    <w:div w:id="874469156">
      <w:marLeft w:val="640"/>
      <w:marRight w:val="0"/>
      <w:marTop w:val="0"/>
      <w:marBottom w:val="0"/>
      <w:divBdr>
        <w:top w:val="none" w:sz="0" w:space="0" w:color="auto"/>
        <w:left w:val="none" w:sz="0" w:space="0" w:color="auto"/>
        <w:bottom w:val="none" w:sz="0" w:space="0" w:color="auto"/>
        <w:right w:val="none" w:sz="0" w:space="0" w:color="auto"/>
      </w:divBdr>
    </w:div>
    <w:div w:id="874544125">
      <w:marLeft w:val="640"/>
      <w:marRight w:val="0"/>
      <w:marTop w:val="0"/>
      <w:marBottom w:val="0"/>
      <w:divBdr>
        <w:top w:val="none" w:sz="0" w:space="0" w:color="auto"/>
        <w:left w:val="none" w:sz="0" w:space="0" w:color="auto"/>
        <w:bottom w:val="none" w:sz="0" w:space="0" w:color="auto"/>
        <w:right w:val="none" w:sz="0" w:space="0" w:color="auto"/>
      </w:divBdr>
    </w:div>
    <w:div w:id="874584024">
      <w:marLeft w:val="640"/>
      <w:marRight w:val="0"/>
      <w:marTop w:val="0"/>
      <w:marBottom w:val="0"/>
      <w:divBdr>
        <w:top w:val="none" w:sz="0" w:space="0" w:color="auto"/>
        <w:left w:val="none" w:sz="0" w:space="0" w:color="auto"/>
        <w:bottom w:val="none" w:sz="0" w:space="0" w:color="auto"/>
        <w:right w:val="none" w:sz="0" w:space="0" w:color="auto"/>
      </w:divBdr>
    </w:div>
    <w:div w:id="874585608">
      <w:marLeft w:val="640"/>
      <w:marRight w:val="0"/>
      <w:marTop w:val="0"/>
      <w:marBottom w:val="0"/>
      <w:divBdr>
        <w:top w:val="none" w:sz="0" w:space="0" w:color="auto"/>
        <w:left w:val="none" w:sz="0" w:space="0" w:color="auto"/>
        <w:bottom w:val="none" w:sz="0" w:space="0" w:color="auto"/>
        <w:right w:val="none" w:sz="0" w:space="0" w:color="auto"/>
      </w:divBdr>
    </w:div>
    <w:div w:id="874658670">
      <w:marLeft w:val="640"/>
      <w:marRight w:val="0"/>
      <w:marTop w:val="0"/>
      <w:marBottom w:val="0"/>
      <w:divBdr>
        <w:top w:val="none" w:sz="0" w:space="0" w:color="auto"/>
        <w:left w:val="none" w:sz="0" w:space="0" w:color="auto"/>
        <w:bottom w:val="none" w:sz="0" w:space="0" w:color="auto"/>
        <w:right w:val="none" w:sz="0" w:space="0" w:color="auto"/>
      </w:divBdr>
    </w:div>
    <w:div w:id="874730244">
      <w:marLeft w:val="640"/>
      <w:marRight w:val="0"/>
      <w:marTop w:val="0"/>
      <w:marBottom w:val="0"/>
      <w:divBdr>
        <w:top w:val="none" w:sz="0" w:space="0" w:color="auto"/>
        <w:left w:val="none" w:sz="0" w:space="0" w:color="auto"/>
        <w:bottom w:val="none" w:sz="0" w:space="0" w:color="auto"/>
        <w:right w:val="none" w:sz="0" w:space="0" w:color="auto"/>
      </w:divBdr>
    </w:div>
    <w:div w:id="874733898">
      <w:marLeft w:val="640"/>
      <w:marRight w:val="0"/>
      <w:marTop w:val="0"/>
      <w:marBottom w:val="0"/>
      <w:divBdr>
        <w:top w:val="none" w:sz="0" w:space="0" w:color="auto"/>
        <w:left w:val="none" w:sz="0" w:space="0" w:color="auto"/>
        <w:bottom w:val="none" w:sz="0" w:space="0" w:color="auto"/>
        <w:right w:val="none" w:sz="0" w:space="0" w:color="auto"/>
      </w:divBdr>
    </w:div>
    <w:div w:id="874846993">
      <w:marLeft w:val="640"/>
      <w:marRight w:val="0"/>
      <w:marTop w:val="0"/>
      <w:marBottom w:val="0"/>
      <w:divBdr>
        <w:top w:val="none" w:sz="0" w:space="0" w:color="auto"/>
        <w:left w:val="none" w:sz="0" w:space="0" w:color="auto"/>
        <w:bottom w:val="none" w:sz="0" w:space="0" w:color="auto"/>
        <w:right w:val="none" w:sz="0" w:space="0" w:color="auto"/>
      </w:divBdr>
    </w:div>
    <w:div w:id="874971460">
      <w:marLeft w:val="640"/>
      <w:marRight w:val="0"/>
      <w:marTop w:val="0"/>
      <w:marBottom w:val="0"/>
      <w:divBdr>
        <w:top w:val="none" w:sz="0" w:space="0" w:color="auto"/>
        <w:left w:val="none" w:sz="0" w:space="0" w:color="auto"/>
        <w:bottom w:val="none" w:sz="0" w:space="0" w:color="auto"/>
        <w:right w:val="none" w:sz="0" w:space="0" w:color="auto"/>
      </w:divBdr>
    </w:div>
    <w:div w:id="875116851">
      <w:marLeft w:val="640"/>
      <w:marRight w:val="0"/>
      <w:marTop w:val="0"/>
      <w:marBottom w:val="0"/>
      <w:divBdr>
        <w:top w:val="none" w:sz="0" w:space="0" w:color="auto"/>
        <w:left w:val="none" w:sz="0" w:space="0" w:color="auto"/>
        <w:bottom w:val="none" w:sz="0" w:space="0" w:color="auto"/>
        <w:right w:val="none" w:sz="0" w:space="0" w:color="auto"/>
      </w:divBdr>
    </w:div>
    <w:div w:id="875200107">
      <w:marLeft w:val="640"/>
      <w:marRight w:val="0"/>
      <w:marTop w:val="0"/>
      <w:marBottom w:val="0"/>
      <w:divBdr>
        <w:top w:val="none" w:sz="0" w:space="0" w:color="auto"/>
        <w:left w:val="none" w:sz="0" w:space="0" w:color="auto"/>
        <w:bottom w:val="none" w:sz="0" w:space="0" w:color="auto"/>
        <w:right w:val="none" w:sz="0" w:space="0" w:color="auto"/>
      </w:divBdr>
    </w:div>
    <w:div w:id="875235010">
      <w:marLeft w:val="640"/>
      <w:marRight w:val="0"/>
      <w:marTop w:val="0"/>
      <w:marBottom w:val="0"/>
      <w:divBdr>
        <w:top w:val="none" w:sz="0" w:space="0" w:color="auto"/>
        <w:left w:val="none" w:sz="0" w:space="0" w:color="auto"/>
        <w:bottom w:val="none" w:sz="0" w:space="0" w:color="auto"/>
        <w:right w:val="none" w:sz="0" w:space="0" w:color="auto"/>
      </w:divBdr>
    </w:div>
    <w:div w:id="875388270">
      <w:marLeft w:val="640"/>
      <w:marRight w:val="0"/>
      <w:marTop w:val="0"/>
      <w:marBottom w:val="0"/>
      <w:divBdr>
        <w:top w:val="none" w:sz="0" w:space="0" w:color="auto"/>
        <w:left w:val="none" w:sz="0" w:space="0" w:color="auto"/>
        <w:bottom w:val="none" w:sz="0" w:space="0" w:color="auto"/>
        <w:right w:val="none" w:sz="0" w:space="0" w:color="auto"/>
      </w:divBdr>
    </w:div>
    <w:div w:id="875389870">
      <w:marLeft w:val="640"/>
      <w:marRight w:val="0"/>
      <w:marTop w:val="0"/>
      <w:marBottom w:val="0"/>
      <w:divBdr>
        <w:top w:val="none" w:sz="0" w:space="0" w:color="auto"/>
        <w:left w:val="none" w:sz="0" w:space="0" w:color="auto"/>
        <w:bottom w:val="none" w:sz="0" w:space="0" w:color="auto"/>
        <w:right w:val="none" w:sz="0" w:space="0" w:color="auto"/>
      </w:divBdr>
    </w:div>
    <w:div w:id="875432558">
      <w:marLeft w:val="640"/>
      <w:marRight w:val="0"/>
      <w:marTop w:val="0"/>
      <w:marBottom w:val="0"/>
      <w:divBdr>
        <w:top w:val="none" w:sz="0" w:space="0" w:color="auto"/>
        <w:left w:val="none" w:sz="0" w:space="0" w:color="auto"/>
        <w:bottom w:val="none" w:sz="0" w:space="0" w:color="auto"/>
        <w:right w:val="none" w:sz="0" w:space="0" w:color="auto"/>
      </w:divBdr>
    </w:div>
    <w:div w:id="875433319">
      <w:marLeft w:val="640"/>
      <w:marRight w:val="0"/>
      <w:marTop w:val="0"/>
      <w:marBottom w:val="0"/>
      <w:divBdr>
        <w:top w:val="none" w:sz="0" w:space="0" w:color="auto"/>
        <w:left w:val="none" w:sz="0" w:space="0" w:color="auto"/>
        <w:bottom w:val="none" w:sz="0" w:space="0" w:color="auto"/>
        <w:right w:val="none" w:sz="0" w:space="0" w:color="auto"/>
      </w:divBdr>
    </w:div>
    <w:div w:id="875510970">
      <w:marLeft w:val="640"/>
      <w:marRight w:val="0"/>
      <w:marTop w:val="0"/>
      <w:marBottom w:val="0"/>
      <w:divBdr>
        <w:top w:val="none" w:sz="0" w:space="0" w:color="auto"/>
        <w:left w:val="none" w:sz="0" w:space="0" w:color="auto"/>
        <w:bottom w:val="none" w:sz="0" w:space="0" w:color="auto"/>
        <w:right w:val="none" w:sz="0" w:space="0" w:color="auto"/>
      </w:divBdr>
    </w:div>
    <w:div w:id="875699445">
      <w:marLeft w:val="640"/>
      <w:marRight w:val="0"/>
      <w:marTop w:val="0"/>
      <w:marBottom w:val="0"/>
      <w:divBdr>
        <w:top w:val="none" w:sz="0" w:space="0" w:color="auto"/>
        <w:left w:val="none" w:sz="0" w:space="0" w:color="auto"/>
        <w:bottom w:val="none" w:sz="0" w:space="0" w:color="auto"/>
        <w:right w:val="none" w:sz="0" w:space="0" w:color="auto"/>
      </w:divBdr>
    </w:div>
    <w:div w:id="875703069">
      <w:marLeft w:val="640"/>
      <w:marRight w:val="0"/>
      <w:marTop w:val="0"/>
      <w:marBottom w:val="0"/>
      <w:divBdr>
        <w:top w:val="none" w:sz="0" w:space="0" w:color="auto"/>
        <w:left w:val="none" w:sz="0" w:space="0" w:color="auto"/>
        <w:bottom w:val="none" w:sz="0" w:space="0" w:color="auto"/>
        <w:right w:val="none" w:sz="0" w:space="0" w:color="auto"/>
      </w:divBdr>
    </w:div>
    <w:div w:id="875774895">
      <w:marLeft w:val="640"/>
      <w:marRight w:val="0"/>
      <w:marTop w:val="0"/>
      <w:marBottom w:val="0"/>
      <w:divBdr>
        <w:top w:val="none" w:sz="0" w:space="0" w:color="auto"/>
        <w:left w:val="none" w:sz="0" w:space="0" w:color="auto"/>
        <w:bottom w:val="none" w:sz="0" w:space="0" w:color="auto"/>
        <w:right w:val="none" w:sz="0" w:space="0" w:color="auto"/>
      </w:divBdr>
    </w:div>
    <w:div w:id="875849267">
      <w:marLeft w:val="640"/>
      <w:marRight w:val="0"/>
      <w:marTop w:val="0"/>
      <w:marBottom w:val="0"/>
      <w:divBdr>
        <w:top w:val="none" w:sz="0" w:space="0" w:color="auto"/>
        <w:left w:val="none" w:sz="0" w:space="0" w:color="auto"/>
        <w:bottom w:val="none" w:sz="0" w:space="0" w:color="auto"/>
        <w:right w:val="none" w:sz="0" w:space="0" w:color="auto"/>
      </w:divBdr>
    </w:div>
    <w:div w:id="875891248">
      <w:marLeft w:val="640"/>
      <w:marRight w:val="0"/>
      <w:marTop w:val="0"/>
      <w:marBottom w:val="0"/>
      <w:divBdr>
        <w:top w:val="none" w:sz="0" w:space="0" w:color="auto"/>
        <w:left w:val="none" w:sz="0" w:space="0" w:color="auto"/>
        <w:bottom w:val="none" w:sz="0" w:space="0" w:color="auto"/>
        <w:right w:val="none" w:sz="0" w:space="0" w:color="auto"/>
      </w:divBdr>
    </w:div>
    <w:div w:id="876085435">
      <w:marLeft w:val="640"/>
      <w:marRight w:val="0"/>
      <w:marTop w:val="0"/>
      <w:marBottom w:val="0"/>
      <w:divBdr>
        <w:top w:val="none" w:sz="0" w:space="0" w:color="auto"/>
        <w:left w:val="none" w:sz="0" w:space="0" w:color="auto"/>
        <w:bottom w:val="none" w:sz="0" w:space="0" w:color="auto"/>
        <w:right w:val="none" w:sz="0" w:space="0" w:color="auto"/>
      </w:divBdr>
    </w:div>
    <w:div w:id="876089635">
      <w:marLeft w:val="640"/>
      <w:marRight w:val="0"/>
      <w:marTop w:val="0"/>
      <w:marBottom w:val="0"/>
      <w:divBdr>
        <w:top w:val="none" w:sz="0" w:space="0" w:color="auto"/>
        <w:left w:val="none" w:sz="0" w:space="0" w:color="auto"/>
        <w:bottom w:val="none" w:sz="0" w:space="0" w:color="auto"/>
        <w:right w:val="none" w:sz="0" w:space="0" w:color="auto"/>
      </w:divBdr>
    </w:div>
    <w:div w:id="876161424">
      <w:marLeft w:val="640"/>
      <w:marRight w:val="0"/>
      <w:marTop w:val="0"/>
      <w:marBottom w:val="0"/>
      <w:divBdr>
        <w:top w:val="none" w:sz="0" w:space="0" w:color="auto"/>
        <w:left w:val="none" w:sz="0" w:space="0" w:color="auto"/>
        <w:bottom w:val="none" w:sz="0" w:space="0" w:color="auto"/>
        <w:right w:val="none" w:sz="0" w:space="0" w:color="auto"/>
      </w:divBdr>
    </w:div>
    <w:div w:id="876161796">
      <w:marLeft w:val="640"/>
      <w:marRight w:val="0"/>
      <w:marTop w:val="0"/>
      <w:marBottom w:val="0"/>
      <w:divBdr>
        <w:top w:val="none" w:sz="0" w:space="0" w:color="auto"/>
        <w:left w:val="none" w:sz="0" w:space="0" w:color="auto"/>
        <w:bottom w:val="none" w:sz="0" w:space="0" w:color="auto"/>
        <w:right w:val="none" w:sz="0" w:space="0" w:color="auto"/>
      </w:divBdr>
    </w:div>
    <w:div w:id="876235305">
      <w:marLeft w:val="640"/>
      <w:marRight w:val="0"/>
      <w:marTop w:val="0"/>
      <w:marBottom w:val="0"/>
      <w:divBdr>
        <w:top w:val="none" w:sz="0" w:space="0" w:color="auto"/>
        <w:left w:val="none" w:sz="0" w:space="0" w:color="auto"/>
        <w:bottom w:val="none" w:sz="0" w:space="0" w:color="auto"/>
        <w:right w:val="none" w:sz="0" w:space="0" w:color="auto"/>
      </w:divBdr>
    </w:div>
    <w:div w:id="876238119">
      <w:marLeft w:val="640"/>
      <w:marRight w:val="0"/>
      <w:marTop w:val="0"/>
      <w:marBottom w:val="0"/>
      <w:divBdr>
        <w:top w:val="none" w:sz="0" w:space="0" w:color="auto"/>
        <w:left w:val="none" w:sz="0" w:space="0" w:color="auto"/>
        <w:bottom w:val="none" w:sz="0" w:space="0" w:color="auto"/>
        <w:right w:val="none" w:sz="0" w:space="0" w:color="auto"/>
      </w:divBdr>
    </w:div>
    <w:div w:id="876238608">
      <w:marLeft w:val="640"/>
      <w:marRight w:val="0"/>
      <w:marTop w:val="0"/>
      <w:marBottom w:val="0"/>
      <w:divBdr>
        <w:top w:val="none" w:sz="0" w:space="0" w:color="auto"/>
        <w:left w:val="none" w:sz="0" w:space="0" w:color="auto"/>
        <w:bottom w:val="none" w:sz="0" w:space="0" w:color="auto"/>
        <w:right w:val="none" w:sz="0" w:space="0" w:color="auto"/>
      </w:divBdr>
    </w:div>
    <w:div w:id="876242012">
      <w:marLeft w:val="640"/>
      <w:marRight w:val="0"/>
      <w:marTop w:val="0"/>
      <w:marBottom w:val="0"/>
      <w:divBdr>
        <w:top w:val="none" w:sz="0" w:space="0" w:color="auto"/>
        <w:left w:val="none" w:sz="0" w:space="0" w:color="auto"/>
        <w:bottom w:val="none" w:sz="0" w:space="0" w:color="auto"/>
        <w:right w:val="none" w:sz="0" w:space="0" w:color="auto"/>
      </w:divBdr>
    </w:div>
    <w:div w:id="876312089">
      <w:marLeft w:val="640"/>
      <w:marRight w:val="0"/>
      <w:marTop w:val="0"/>
      <w:marBottom w:val="0"/>
      <w:divBdr>
        <w:top w:val="none" w:sz="0" w:space="0" w:color="auto"/>
        <w:left w:val="none" w:sz="0" w:space="0" w:color="auto"/>
        <w:bottom w:val="none" w:sz="0" w:space="0" w:color="auto"/>
        <w:right w:val="none" w:sz="0" w:space="0" w:color="auto"/>
      </w:divBdr>
    </w:div>
    <w:div w:id="876357554">
      <w:marLeft w:val="640"/>
      <w:marRight w:val="0"/>
      <w:marTop w:val="0"/>
      <w:marBottom w:val="0"/>
      <w:divBdr>
        <w:top w:val="none" w:sz="0" w:space="0" w:color="auto"/>
        <w:left w:val="none" w:sz="0" w:space="0" w:color="auto"/>
        <w:bottom w:val="none" w:sz="0" w:space="0" w:color="auto"/>
        <w:right w:val="none" w:sz="0" w:space="0" w:color="auto"/>
      </w:divBdr>
    </w:div>
    <w:div w:id="876506171">
      <w:marLeft w:val="640"/>
      <w:marRight w:val="0"/>
      <w:marTop w:val="0"/>
      <w:marBottom w:val="0"/>
      <w:divBdr>
        <w:top w:val="none" w:sz="0" w:space="0" w:color="auto"/>
        <w:left w:val="none" w:sz="0" w:space="0" w:color="auto"/>
        <w:bottom w:val="none" w:sz="0" w:space="0" w:color="auto"/>
        <w:right w:val="none" w:sz="0" w:space="0" w:color="auto"/>
      </w:divBdr>
    </w:div>
    <w:div w:id="876700425">
      <w:marLeft w:val="640"/>
      <w:marRight w:val="0"/>
      <w:marTop w:val="0"/>
      <w:marBottom w:val="0"/>
      <w:divBdr>
        <w:top w:val="none" w:sz="0" w:space="0" w:color="auto"/>
        <w:left w:val="none" w:sz="0" w:space="0" w:color="auto"/>
        <w:bottom w:val="none" w:sz="0" w:space="0" w:color="auto"/>
        <w:right w:val="none" w:sz="0" w:space="0" w:color="auto"/>
      </w:divBdr>
    </w:div>
    <w:div w:id="876740799">
      <w:marLeft w:val="640"/>
      <w:marRight w:val="0"/>
      <w:marTop w:val="0"/>
      <w:marBottom w:val="0"/>
      <w:divBdr>
        <w:top w:val="none" w:sz="0" w:space="0" w:color="auto"/>
        <w:left w:val="none" w:sz="0" w:space="0" w:color="auto"/>
        <w:bottom w:val="none" w:sz="0" w:space="0" w:color="auto"/>
        <w:right w:val="none" w:sz="0" w:space="0" w:color="auto"/>
      </w:divBdr>
    </w:div>
    <w:div w:id="876742968">
      <w:marLeft w:val="640"/>
      <w:marRight w:val="0"/>
      <w:marTop w:val="0"/>
      <w:marBottom w:val="0"/>
      <w:divBdr>
        <w:top w:val="none" w:sz="0" w:space="0" w:color="auto"/>
        <w:left w:val="none" w:sz="0" w:space="0" w:color="auto"/>
        <w:bottom w:val="none" w:sz="0" w:space="0" w:color="auto"/>
        <w:right w:val="none" w:sz="0" w:space="0" w:color="auto"/>
      </w:divBdr>
    </w:div>
    <w:div w:id="876770897">
      <w:marLeft w:val="640"/>
      <w:marRight w:val="0"/>
      <w:marTop w:val="0"/>
      <w:marBottom w:val="0"/>
      <w:divBdr>
        <w:top w:val="none" w:sz="0" w:space="0" w:color="auto"/>
        <w:left w:val="none" w:sz="0" w:space="0" w:color="auto"/>
        <w:bottom w:val="none" w:sz="0" w:space="0" w:color="auto"/>
        <w:right w:val="none" w:sz="0" w:space="0" w:color="auto"/>
      </w:divBdr>
    </w:div>
    <w:div w:id="876889150">
      <w:marLeft w:val="640"/>
      <w:marRight w:val="0"/>
      <w:marTop w:val="0"/>
      <w:marBottom w:val="0"/>
      <w:divBdr>
        <w:top w:val="none" w:sz="0" w:space="0" w:color="auto"/>
        <w:left w:val="none" w:sz="0" w:space="0" w:color="auto"/>
        <w:bottom w:val="none" w:sz="0" w:space="0" w:color="auto"/>
        <w:right w:val="none" w:sz="0" w:space="0" w:color="auto"/>
      </w:divBdr>
    </w:div>
    <w:div w:id="876892009">
      <w:marLeft w:val="640"/>
      <w:marRight w:val="0"/>
      <w:marTop w:val="0"/>
      <w:marBottom w:val="0"/>
      <w:divBdr>
        <w:top w:val="none" w:sz="0" w:space="0" w:color="auto"/>
        <w:left w:val="none" w:sz="0" w:space="0" w:color="auto"/>
        <w:bottom w:val="none" w:sz="0" w:space="0" w:color="auto"/>
        <w:right w:val="none" w:sz="0" w:space="0" w:color="auto"/>
      </w:divBdr>
    </w:div>
    <w:div w:id="876894654">
      <w:marLeft w:val="640"/>
      <w:marRight w:val="0"/>
      <w:marTop w:val="0"/>
      <w:marBottom w:val="0"/>
      <w:divBdr>
        <w:top w:val="none" w:sz="0" w:space="0" w:color="auto"/>
        <w:left w:val="none" w:sz="0" w:space="0" w:color="auto"/>
        <w:bottom w:val="none" w:sz="0" w:space="0" w:color="auto"/>
        <w:right w:val="none" w:sz="0" w:space="0" w:color="auto"/>
      </w:divBdr>
    </w:div>
    <w:div w:id="877087334">
      <w:marLeft w:val="640"/>
      <w:marRight w:val="0"/>
      <w:marTop w:val="0"/>
      <w:marBottom w:val="0"/>
      <w:divBdr>
        <w:top w:val="none" w:sz="0" w:space="0" w:color="auto"/>
        <w:left w:val="none" w:sz="0" w:space="0" w:color="auto"/>
        <w:bottom w:val="none" w:sz="0" w:space="0" w:color="auto"/>
        <w:right w:val="none" w:sz="0" w:space="0" w:color="auto"/>
      </w:divBdr>
    </w:div>
    <w:div w:id="877355864">
      <w:marLeft w:val="640"/>
      <w:marRight w:val="0"/>
      <w:marTop w:val="0"/>
      <w:marBottom w:val="0"/>
      <w:divBdr>
        <w:top w:val="none" w:sz="0" w:space="0" w:color="auto"/>
        <w:left w:val="none" w:sz="0" w:space="0" w:color="auto"/>
        <w:bottom w:val="none" w:sz="0" w:space="0" w:color="auto"/>
        <w:right w:val="none" w:sz="0" w:space="0" w:color="auto"/>
      </w:divBdr>
    </w:div>
    <w:div w:id="877401519">
      <w:marLeft w:val="640"/>
      <w:marRight w:val="0"/>
      <w:marTop w:val="0"/>
      <w:marBottom w:val="0"/>
      <w:divBdr>
        <w:top w:val="none" w:sz="0" w:space="0" w:color="auto"/>
        <w:left w:val="none" w:sz="0" w:space="0" w:color="auto"/>
        <w:bottom w:val="none" w:sz="0" w:space="0" w:color="auto"/>
        <w:right w:val="none" w:sz="0" w:space="0" w:color="auto"/>
      </w:divBdr>
    </w:div>
    <w:div w:id="877427305">
      <w:marLeft w:val="640"/>
      <w:marRight w:val="0"/>
      <w:marTop w:val="0"/>
      <w:marBottom w:val="0"/>
      <w:divBdr>
        <w:top w:val="none" w:sz="0" w:space="0" w:color="auto"/>
        <w:left w:val="none" w:sz="0" w:space="0" w:color="auto"/>
        <w:bottom w:val="none" w:sz="0" w:space="0" w:color="auto"/>
        <w:right w:val="none" w:sz="0" w:space="0" w:color="auto"/>
      </w:divBdr>
    </w:div>
    <w:div w:id="877470004">
      <w:marLeft w:val="640"/>
      <w:marRight w:val="0"/>
      <w:marTop w:val="0"/>
      <w:marBottom w:val="0"/>
      <w:divBdr>
        <w:top w:val="none" w:sz="0" w:space="0" w:color="auto"/>
        <w:left w:val="none" w:sz="0" w:space="0" w:color="auto"/>
        <w:bottom w:val="none" w:sz="0" w:space="0" w:color="auto"/>
        <w:right w:val="none" w:sz="0" w:space="0" w:color="auto"/>
      </w:divBdr>
    </w:div>
    <w:div w:id="877477183">
      <w:marLeft w:val="640"/>
      <w:marRight w:val="0"/>
      <w:marTop w:val="0"/>
      <w:marBottom w:val="0"/>
      <w:divBdr>
        <w:top w:val="none" w:sz="0" w:space="0" w:color="auto"/>
        <w:left w:val="none" w:sz="0" w:space="0" w:color="auto"/>
        <w:bottom w:val="none" w:sz="0" w:space="0" w:color="auto"/>
        <w:right w:val="none" w:sz="0" w:space="0" w:color="auto"/>
      </w:divBdr>
    </w:div>
    <w:div w:id="877552133">
      <w:marLeft w:val="640"/>
      <w:marRight w:val="0"/>
      <w:marTop w:val="0"/>
      <w:marBottom w:val="0"/>
      <w:divBdr>
        <w:top w:val="none" w:sz="0" w:space="0" w:color="auto"/>
        <w:left w:val="none" w:sz="0" w:space="0" w:color="auto"/>
        <w:bottom w:val="none" w:sz="0" w:space="0" w:color="auto"/>
        <w:right w:val="none" w:sz="0" w:space="0" w:color="auto"/>
      </w:divBdr>
    </w:div>
    <w:div w:id="877622921">
      <w:marLeft w:val="640"/>
      <w:marRight w:val="0"/>
      <w:marTop w:val="0"/>
      <w:marBottom w:val="0"/>
      <w:divBdr>
        <w:top w:val="none" w:sz="0" w:space="0" w:color="auto"/>
        <w:left w:val="none" w:sz="0" w:space="0" w:color="auto"/>
        <w:bottom w:val="none" w:sz="0" w:space="0" w:color="auto"/>
        <w:right w:val="none" w:sz="0" w:space="0" w:color="auto"/>
      </w:divBdr>
    </w:div>
    <w:div w:id="877664542">
      <w:marLeft w:val="640"/>
      <w:marRight w:val="0"/>
      <w:marTop w:val="0"/>
      <w:marBottom w:val="0"/>
      <w:divBdr>
        <w:top w:val="none" w:sz="0" w:space="0" w:color="auto"/>
        <w:left w:val="none" w:sz="0" w:space="0" w:color="auto"/>
        <w:bottom w:val="none" w:sz="0" w:space="0" w:color="auto"/>
        <w:right w:val="none" w:sz="0" w:space="0" w:color="auto"/>
      </w:divBdr>
    </w:div>
    <w:div w:id="877814752">
      <w:marLeft w:val="640"/>
      <w:marRight w:val="0"/>
      <w:marTop w:val="0"/>
      <w:marBottom w:val="0"/>
      <w:divBdr>
        <w:top w:val="none" w:sz="0" w:space="0" w:color="auto"/>
        <w:left w:val="none" w:sz="0" w:space="0" w:color="auto"/>
        <w:bottom w:val="none" w:sz="0" w:space="0" w:color="auto"/>
        <w:right w:val="none" w:sz="0" w:space="0" w:color="auto"/>
      </w:divBdr>
    </w:div>
    <w:div w:id="877858703">
      <w:marLeft w:val="640"/>
      <w:marRight w:val="0"/>
      <w:marTop w:val="0"/>
      <w:marBottom w:val="0"/>
      <w:divBdr>
        <w:top w:val="none" w:sz="0" w:space="0" w:color="auto"/>
        <w:left w:val="none" w:sz="0" w:space="0" w:color="auto"/>
        <w:bottom w:val="none" w:sz="0" w:space="0" w:color="auto"/>
        <w:right w:val="none" w:sz="0" w:space="0" w:color="auto"/>
      </w:divBdr>
    </w:div>
    <w:div w:id="878007979">
      <w:marLeft w:val="640"/>
      <w:marRight w:val="0"/>
      <w:marTop w:val="0"/>
      <w:marBottom w:val="0"/>
      <w:divBdr>
        <w:top w:val="none" w:sz="0" w:space="0" w:color="auto"/>
        <w:left w:val="none" w:sz="0" w:space="0" w:color="auto"/>
        <w:bottom w:val="none" w:sz="0" w:space="0" w:color="auto"/>
        <w:right w:val="none" w:sz="0" w:space="0" w:color="auto"/>
      </w:divBdr>
    </w:div>
    <w:div w:id="878012049">
      <w:marLeft w:val="640"/>
      <w:marRight w:val="0"/>
      <w:marTop w:val="0"/>
      <w:marBottom w:val="0"/>
      <w:divBdr>
        <w:top w:val="none" w:sz="0" w:space="0" w:color="auto"/>
        <w:left w:val="none" w:sz="0" w:space="0" w:color="auto"/>
        <w:bottom w:val="none" w:sz="0" w:space="0" w:color="auto"/>
        <w:right w:val="none" w:sz="0" w:space="0" w:color="auto"/>
      </w:divBdr>
    </w:div>
    <w:div w:id="878127274">
      <w:marLeft w:val="640"/>
      <w:marRight w:val="0"/>
      <w:marTop w:val="0"/>
      <w:marBottom w:val="0"/>
      <w:divBdr>
        <w:top w:val="none" w:sz="0" w:space="0" w:color="auto"/>
        <w:left w:val="none" w:sz="0" w:space="0" w:color="auto"/>
        <w:bottom w:val="none" w:sz="0" w:space="0" w:color="auto"/>
        <w:right w:val="none" w:sz="0" w:space="0" w:color="auto"/>
      </w:divBdr>
    </w:div>
    <w:div w:id="878131979">
      <w:marLeft w:val="640"/>
      <w:marRight w:val="0"/>
      <w:marTop w:val="0"/>
      <w:marBottom w:val="0"/>
      <w:divBdr>
        <w:top w:val="none" w:sz="0" w:space="0" w:color="auto"/>
        <w:left w:val="none" w:sz="0" w:space="0" w:color="auto"/>
        <w:bottom w:val="none" w:sz="0" w:space="0" w:color="auto"/>
        <w:right w:val="none" w:sz="0" w:space="0" w:color="auto"/>
      </w:divBdr>
    </w:div>
    <w:div w:id="878199862">
      <w:marLeft w:val="640"/>
      <w:marRight w:val="0"/>
      <w:marTop w:val="0"/>
      <w:marBottom w:val="0"/>
      <w:divBdr>
        <w:top w:val="none" w:sz="0" w:space="0" w:color="auto"/>
        <w:left w:val="none" w:sz="0" w:space="0" w:color="auto"/>
        <w:bottom w:val="none" w:sz="0" w:space="0" w:color="auto"/>
        <w:right w:val="none" w:sz="0" w:space="0" w:color="auto"/>
      </w:divBdr>
    </w:div>
    <w:div w:id="878207905">
      <w:marLeft w:val="640"/>
      <w:marRight w:val="0"/>
      <w:marTop w:val="0"/>
      <w:marBottom w:val="0"/>
      <w:divBdr>
        <w:top w:val="none" w:sz="0" w:space="0" w:color="auto"/>
        <w:left w:val="none" w:sz="0" w:space="0" w:color="auto"/>
        <w:bottom w:val="none" w:sz="0" w:space="0" w:color="auto"/>
        <w:right w:val="none" w:sz="0" w:space="0" w:color="auto"/>
      </w:divBdr>
    </w:div>
    <w:div w:id="878248286">
      <w:marLeft w:val="640"/>
      <w:marRight w:val="0"/>
      <w:marTop w:val="0"/>
      <w:marBottom w:val="0"/>
      <w:divBdr>
        <w:top w:val="none" w:sz="0" w:space="0" w:color="auto"/>
        <w:left w:val="none" w:sz="0" w:space="0" w:color="auto"/>
        <w:bottom w:val="none" w:sz="0" w:space="0" w:color="auto"/>
        <w:right w:val="none" w:sz="0" w:space="0" w:color="auto"/>
      </w:divBdr>
    </w:div>
    <w:div w:id="878320114">
      <w:marLeft w:val="640"/>
      <w:marRight w:val="0"/>
      <w:marTop w:val="0"/>
      <w:marBottom w:val="0"/>
      <w:divBdr>
        <w:top w:val="none" w:sz="0" w:space="0" w:color="auto"/>
        <w:left w:val="none" w:sz="0" w:space="0" w:color="auto"/>
        <w:bottom w:val="none" w:sz="0" w:space="0" w:color="auto"/>
        <w:right w:val="none" w:sz="0" w:space="0" w:color="auto"/>
      </w:divBdr>
    </w:div>
    <w:div w:id="878393364">
      <w:marLeft w:val="640"/>
      <w:marRight w:val="0"/>
      <w:marTop w:val="0"/>
      <w:marBottom w:val="0"/>
      <w:divBdr>
        <w:top w:val="none" w:sz="0" w:space="0" w:color="auto"/>
        <w:left w:val="none" w:sz="0" w:space="0" w:color="auto"/>
        <w:bottom w:val="none" w:sz="0" w:space="0" w:color="auto"/>
        <w:right w:val="none" w:sz="0" w:space="0" w:color="auto"/>
      </w:divBdr>
    </w:div>
    <w:div w:id="878470464">
      <w:marLeft w:val="640"/>
      <w:marRight w:val="0"/>
      <w:marTop w:val="0"/>
      <w:marBottom w:val="0"/>
      <w:divBdr>
        <w:top w:val="none" w:sz="0" w:space="0" w:color="auto"/>
        <w:left w:val="none" w:sz="0" w:space="0" w:color="auto"/>
        <w:bottom w:val="none" w:sz="0" w:space="0" w:color="auto"/>
        <w:right w:val="none" w:sz="0" w:space="0" w:color="auto"/>
      </w:divBdr>
    </w:div>
    <w:div w:id="878510263">
      <w:marLeft w:val="640"/>
      <w:marRight w:val="0"/>
      <w:marTop w:val="0"/>
      <w:marBottom w:val="0"/>
      <w:divBdr>
        <w:top w:val="none" w:sz="0" w:space="0" w:color="auto"/>
        <w:left w:val="none" w:sz="0" w:space="0" w:color="auto"/>
        <w:bottom w:val="none" w:sz="0" w:space="0" w:color="auto"/>
        <w:right w:val="none" w:sz="0" w:space="0" w:color="auto"/>
      </w:divBdr>
    </w:div>
    <w:div w:id="878517680">
      <w:marLeft w:val="640"/>
      <w:marRight w:val="0"/>
      <w:marTop w:val="0"/>
      <w:marBottom w:val="0"/>
      <w:divBdr>
        <w:top w:val="none" w:sz="0" w:space="0" w:color="auto"/>
        <w:left w:val="none" w:sz="0" w:space="0" w:color="auto"/>
        <w:bottom w:val="none" w:sz="0" w:space="0" w:color="auto"/>
        <w:right w:val="none" w:sz="0" w:space="0" w:color="auto"/>
      </w:divBdr>
    </w:div>
    <w:div w:id="878590364">
      <w:marLeft w:val="640"/>
      <w:marRight w:val="0"/>
      <w:marTop w:val="0"/>
      <w:marBottom w:val="0"/>
      <w:divBdr>
        <w:top w:val="none" w:sz="0" w:space="0" w:color="auto"/>
        <w:left w:val="none" w:sz="0" w:space="0" w:color="auto"/>
        <w:bottom w:val="none" w:sz="0" w:space="0" w:color="auto"/>
        <w:right w:val="none" w:sz="0" w:space="0" w:color="auto"/>
      </w:divBdr>
    </w:div>
    <w:div w:id="878594675">
      <w:marLeft w:val="640"/>
      <w:marRight w:val="0"/>
      <w:marTop w:val="0"/>
      <w:marBottom w:val="0"/>
      <w:divBdr>
        <w:top w:val="none" w:sz="0" w:space="0" w:color="auto"/>
        <w:left w:val="none" w:sz="0" w:space="0" w:color="auto"/>
        <w:bottom w:val="none" w:sz="0" w:space="0" w:color="auto"/>
        <w:right w:val="none" w:sz="0" w:space="0" w:color="auto"/>
      </w:divBdr>
    </w:div>
    <w:div w:id="878666573">
      <w:marLeft w:val="640"/>
      <w:marRight w:val="0"/>
      <w:marTop w:val="0"/>
      <w:marBottom w:val="0"/>
      <w:divBdr>
        <w:top w:val="none" w:sz="0" w:space="0" w:color="auto"/>
        <w:left w:val="none" w:sz="0" w:space="0" w:color="auto"/>
        <w:bottom w:val="none" w:sz="0" w:space="0" w:color="auto"/>
        <w:right w:val="none" w:sz="0" w:space="0" w:color="auto"/>
      </w:divBdr>
    </w:div>
    <w:div w:id="878669513">
      <w:marLeft w:val="640"/>
      <w:marRight w:val="0"/>
      <w:marTop w:val="0"/>
      <w:marBottom w:val="0"/>
      <w:divBdr>
        <w:top w:val="none" w:sz="0" w:space="0" w:color="auto"/>
        <w:left w:val="none" w:sz="0" w:space="0" w:color="auto"/>
        <w:bottom w:val="none" w:sz="0" w:space="0" w:color="auto"/>
        <w:right w:val="none" w:sz="0" w:space="0" w:color="auto"/>
      </w:divBdr>
    </w:div>
    <w:div w:id="878709514">
      <w:marLeft w:val="640"/>
      <w:marRight w:val="0"/>
      <w:marTop w:val="0"/>
      <w:marBottom w:val="0"/>
      <w:divBdr>
        <w:top w:val="none" w:sz="0" w:space="0" w:color="auto"/>
        <w:left w:val="none" w:sz="0" w:space="0" w:color="auto"/>
        <w:bottom w:val="none" w:sz="0" w:space="0" w:color="auto"/>
        <w:right w:val="none" w:sz="0" w:space="0" w:color="auto"/>
      </w:divBdr>
    </w:div>
    <w:div w:id="878782329">
      <w:marLeft w:val="640"/>
      <w:marRight w:val="0"/>
      <w:marTop w:val="0"/>
      <w:marBottom w:val="0"/>
      <w:divBdr>
        <w:top w:val="none" w:sz="0" w:space="0" w:color="auto"/>
        <w:left w:val="none" w:sz="0" w:space="0" w:color="auto"/>
        <w:bottom w:val="none" w:sz="0" w:space="0" w:color="auto"/>
        <w:right w:val="none" w:sz="0" w:space="0" w:color="auto"/>
      </w:divBdr>
    </w:div>
    <w:div w:id="878862960">
      <w:marLeft w:val="640"/>
      <w:marRight w:val="0"/>
      <w:marTop w:val="0"/>
      <w:marBottom w:val="0"/>
      <w:divBdr>
        <w:top w:val="none" w:sz="0" w:space="0" w:color="auto"/>
        <w:left w:val="none" w:sz="0" w:space="0" w:color="auto"/>
        <w:bottom w:val="none" w:sz="0" w:space="0" w:color="auto"/>
        <w:right w:val="none" w:sz="0" w:space="0" w:color="auto"/>
      </w:divBdr>
    </w:div>
    <w:div w:id="879051641">
      <w:marLeft w:val="640"/>
      <w:marRight w:val="0"/>
      <w:marTop w:val="0"/>
      <w:marBottom w:val="0"/>
      <w:divBdr>
        <w:top w:val="none" w:sz="0" w:space="0" w:color="auto"/>
        <w:left w:val="none" w:sz="0" w:space="0" w:color="auto"/>
        <w:bottom w:val="none" w:sz="0" w:space="0" w:color="auto"/>
        <w:right w:val="none" w:sz="0" w:space="0" w:color="auto"/>
      </w:divBdr>
    </w:div>
    <w:div w:id="879129461">
      <w:marLeft w:val="640"/>
      <w:marRight w:val="0"/>
      <w:marTop w:val="0"/>
      <w:marBottom w:val="0"/>
      <w:divBdr>
        <w:top w:val="none" w:sz="0" w:space="0" w:color="auto"/>
        <w:left w:val="none" w:sz="0" w:space="0" w:color="auto"/>
        <w:bottom w:val="none" w:sz="0" w:space="0" w:color="auto"/>
        <w:right w:val="none" w:sz="0" w:space="0" w:color="auto"/>
      </w:divBdr>
    </w:div>
    <w:div w:id="879322769">
      <w:marLeft w:val="640"/>
      <w:marRight w:val="0"/>
      <w:marTop w:val="0"/>
      <w:marBottom w:val="0"/>
      <w:divBdr>
        <w:top w:val="none" w:sz="0" w:space="0" w:color="auto"/>
        <w:left w:val="none" w:sz="0" w:space="0" w:color="auto"/>
        <w:bottom w:val="none" w:sz="0" w:space="0" w:color="auto"/>
        <w:right w:val="none" w:sz="0" w:space="0" w:color="auto"/>
      </w:divBdr>
    </w:div>
    <w:div w:id="879367029">
      <w:marLeft w:val="640"/>
      <w:marRight w:val="0"/>
      <w:marTop w:val="0"/>
      <w:marBottom w:val="0"/>
      <w:divBdr>
        <w:top w:val="none" w:sz="0" w:space="0" w:color="auto"/>
        <w:left w:val="none" w:sz="0" w:space="0" w:color="auto"/>
        <w:bottom w:val="none" w:sz="0" w:space="0" w:color="auto"/>
        <w:right w:val="none" w:sz="0" w:space="0" w:color="auto"/>
      </w:divBdr>
    </w:div>
    <w:div w:id="879510242">
      <w:marLeft w:val="640"/>
      <w:marRight w:val="0"/>
      <w:marTop w:val="0"/>
      <w:marBottom w:val="0"/>
      <w:divBdr>
        <w:top w:val="none" w:sz="0" w:space="0" w:color="auto"/>
        <w:left w:val="none" w:sz="0" w:space="0" w:color="auto"/>
        <w:bottom w:val="none" w:sz="0" w:space="0" w:color="auto"/>
        <w:right w:val="none" w:sz="0" w:space="0" w:color="auto"/>
      </w:divBdr>
    </w:div>
    <w:div w:id="879633763">
      <w:marLeft w:val="640"/>
      <w:marRight w:val="0"/>
      <w:marTop w:val="0"/>
      <w:marBottom w:val="0"/>
      <w:divBdr>
        <w:top w:val="none" w:sz="0" w:space="0" w:color="auto"/>
        <w:left w:val="none" w:sz="0" w:space="0" w:color="auto"/>
        <w:bottom w:val="none" w:sz="0" w:space="0" w:color="auto"/>
        <w:right w:val="none" w:sz="0" w:space="0" w:color="auto"/>
      </w:divBdr>
    </w:div>
    <w:div w:id="879635160">
      <w:marLeft w:val="640"/>
      <w:marRight w:val="0"/>
      <w:marTop w:val="0"/>
      <w:marBottom w:val="0"/>
      <w:divBdr>
        <w:top w:val="none" w:sz="0" w:space="0" w:color="auto"/>
        <w:left w:val="none" w:sz="0" w:space="0" w:color="auto"/>
        <w:bottom w:val="none" w:sz="0" w:space="0" w:color="auto"/>
        <w:right w:val="none" w:sz="0" w:space="0" w:color="auto"/>
      </w:divBdr>
    </w:div>
    <w:div w:id="879829423">
      <w:marLeft w:val="640"/>
      <w:marRight w:val="0"/>
      <w:marTop w:val="0"/>
      <w:marBottom w:val="0"/>
      <w:divBdr>
        <w:top w:val="none" w:sz="0" w:space="0" w:color="auto"/>
        <w:left w:val="none" w:sz="0" w:space="0" w:color="auto"/>
        <w:bottom w:val="none" w:sz="0" w:space="0" w:color="auto"/>
        <w:right w:val="none" w:sz="0" w:space="0" w:color="auto"/>
      </w:divBdr>
    </w:div>
    <w:div w:id="880017556">
      <w:marLeft w:val="640"/>
      <w:marRight w:val="0"/>
      <w:marTop w:val="0"/>
      <w:marBottom w:val="0"/>
      <w:divBdr>
        <w:top w:val="none" w:sz="0" w:space="0" w:color="auto"/>
        <w:left w:val="none" w:sz="0" w:space="0" w:color="auto"/>
        <w:bottom w:val="none" w:sz="0" w:space="0" w:color="auto"/>
        <w:right w:val="none" w:sz="0" w:space="0" w:color="auto"/>
      </w:divBdr>
    </w:div>
    <w:div w:id="880018328">
      <w:marLeft w:val="640"/>
      <w:marRight w:val="0"/>
      <w:marTop w:val="0"/>
      <w:marBottom w:val="0"/>
      <w:divBdr>
        <w:top w:val="none" w:sz="0" w:space="0" w:color="auto"/>
        <w:left w:val="none" w:sz="0" w:space="0" w:color="auto"/>
        <w:bottom w:val="none" w:sz="0" w:space="0" w:color="auto"/>
        <w:right w:val="none" w:sz="0" w:space="0" w:color="auto"/>
      </w:divBdr>
    </w:div>
    <w:div w:id="880018961">
      <w:marLeft w:val="640"/>
      <w:marRight w:val="0"/>
      <w:marTop w:val="0"/>
      <w:marBottom w:val="0"/>
      <w:divBdr>
        <w:top w:val="none" w:sz="0" w:space="0" w:color="auto"/>
        <w:left w:val="none" w:sz="0" w:space="0" w:color="auto"/>
        <w:bottom w:val="none" w:sz="0" w:space="0" w:color="auto"/>
        <w:right w:val="none" w:sz="0" w:space="0" w:color="auto"/>
      </w:divBdr>
    </w:div>
    <w:div w:id="880019901">
      <w:marLeft w:val="640"/>
      <w:marRight w:val="0"/>
      <w:marTop w:val="0"/>
      <w:marBottom w:val="0"/>
      <w:divBdr>
        <w:top w:val="none" w:sz="0" w:space="0" w:color="auto"/>
        <w:left w:val="none" w:sz="0" w:space="0" w:color="auto"/>
        <w:bottom w:val="none" w:sz="0" w:space="0" w:color="auto"/>
        <w:right w:val="none" w:sz="0" w:space="0" w:color="auto"/>
      </w:divBdr>
    </w:div>
    <w:div w:id="880021234">
      <w:marLeft w:val="640"/>
      <w:marRight w:val="0"/>
      <w:marTop w:val="0"/>
      <w:marBottom w:val="0"/>
      <w:divBdr>
        <w:top w:val="none" w:sz="0" w:space="0" w:color="auto"/>
        <w:left w:val="none" w:sz="0" w:space="0" w:color="auto"/>
        <w:bottom w:val="none" w:sz="0" w:space="0" w:color="auto"/>
        <w:right w:val="none" w:sz="0" w:space="0" w:color="auto"/>
      </w:divBdr>
    </w:div>
    <w:div w:id="880093118">
      <w:marLeft w:val="640"/>
      <w:marRight w:val="0"/>
      <w:marTop w:val="0"/>
      <w:marBottom w:val="0"/>
      <w:divBdr>
        <w:top w:val="none" w:sz="0" w:space="0" w:color="auto"/>
        <w:left w:val="none" w:sz="0" w:space="0" w:color="auto"/>
        <w:bottom w:val="none" w:sz="0" w:space="0" w:color="auto"/>
        <w:right w:val="none" w:sz="0" w:space="0" w:color="auto"/>
      </w:divBdr>
    </w:div>
    <w:div w:id="880242841">
      <w:marLeft w:val="640"/>
      <w:marRight w:val="0"/>
      <w:marTop w:val="0"/>
      <w:marBottom w:val="0"/>
      <w:divBdr>
        <w:top w:val="none" w:sz="0" w:space="0" w:color="auto"/>
        <w:left w:val="none" w:sz="0" w:space="0" w:color="auto"/>
        <w:bottom w:val="none" w:sz="0" w:space="0" w:color="auto"/>
        <w:right w:val="none" w:sz="0" w:space="0" w:color="auto"/>
      </w:divBdr>
    </w:div>
    <w:div w:id="880286935">
      <w:marLeft w:val="640"/>
      <w:marRight w:val="0"/>
      <w:marTop w:val="0"/>
      <w:marBottom w:val="0"/>
      <w:divBdr>
        <w:top w:val="none" w:sz="0" w:space="0" w:color="auto"/>
        <w:left w:val="none" w:sz="0" w:space="0" w:color="auto"/>
        <w:bottom w:val="none" w:sz="0" w:space="0" w:color="auto"/>
        <w:right w:val="none" w:sz="0" w:space="0" w:color="auto"/>
      </w:divBdr>
    </w:div>
    <w:div w:id="880358654">
      <w:marLeft w:val="640"/>
      <w:marRight w:val="0"/>
      <w:marTop w:val="0"/>
      <w:marBottom w:val="0"/>
      <w:divBdr>
        <w:top w:val="none" w:sz="0" w:space="0" w:color="auto"/>
        <w:left w:val="none" w:sz="0" w:space="0" w:color="auto"/>
        <w:bottom w:val="none" w:sz="0" w:space="0" w:color="auto"/>
        <w:right w:val="none" w:sz="0" w:space="0" w:color="auto"/>
      </w:divBdr>
    </w:div>
    <w:div w:id="880362768">
      <w:marLeft w:val="640"/>
      <w:marRight w:val="0"/>
      <w:marTop w:val="0"/>
      <w:marBottom w:val="0"/>
      <w:divBdr>
        <w:top w:val="none" w:sz="0" w:space="0" w:color="auto"/>
        <w:left w:val="none" w:sz="0" w:space="0" w:color="auto"/>
        <w:bottom w:val="none" w:sz="0" w:space="0" w:color="auto"/>
        <w:right w:val="none" w:sz="0" w:space="0" w:color="auto"/>
      </w:divBdr>
    </w:div>
    <w:div w:id="880366680">
      <w:marLeft w:val="640"/>
      <w:marRight w:val="0"/>
      <w:marTop w:val="0"/>
      <w:marBottom w:val="0"/>
      <w:divBdr>
        <w:top w:val="none" w:sz="0" w:space="0" w:color="auto"/>
        <w:left w:val="none" w:sz="0" w:space="0" w:color="auto"/>
        <w:bottom w:val="none" w:sz="0" w:space="0" w:color="auto"/>
        <w:right w:val="none" w:sz="0" w:space="0" w:color="auto"/>
      </w:divBdr>
    </w:div>
    <w:div w:id="880439168">
      <w:marLeft w:val="640"/>
      <w:marRight w:val="0"/>
      <w:marTop w:val="0"/>
      <w:marBottom w:val="0"/>
      <w:divBdr>
        <w:top w:val="none" w:sz="0" w:space="0" w:color="auto"/>
        <w:left w:val="none" w:sz="0" w:space="0" w:color="auto"/>
        <w:bottom w:val="none" w:sz="0" w:space="0" w:color="auto"/>
        <w:right w:val="none" w:sz="0" w:space="0" w:color="auto"/>
      </w:divBdr>
    </w:div>
    <w:div w:id="880441001">
      <w:marLeft w:val="640"/>
      <w:marRight w:val="0"/>
      <w:marTop w:val="0"/>
      <w:marBottom w:val="0"/>
      <w:divBdr>
        <w:top w:val="none" w:sz="0" w:space="0" w:color="auto"/>
        <w:left w:val="none" w:sz="0" w:space="0" w:color="auto"/>
        <w:bottom w:val="none" w:sz="0" w:space="0" w:color="auto"/>
        <w:right w:val="none" w:sz="0" w:space="0" w:color="auto"/>
      </w:divBdr>
    </w:div>
    <w:div w:id="880482891">
      <w:marLeft w:val="640"/>
      <w:marRight w:val="0"/>
      <w:marTop w:val="0"/>
      <w:marBottom w:val="0"/>
      <w:divBdr>
        <w:top w:val="none" w:sz="0" w:space="0" w:color="auto"/>
        <w:left w:val="none" w:sz="0" w:space="0" w:color="auto"/>
        <w:bottom w:val="none" w:sz="0" w:space="0" w:color="auto"/>
        <w:right w:val="none" w:sz="0" w:space="0" w:color="auto"/>
      </w:divBdr>
    </w:div>
    <w:div w:id="880555434">
      <w:marLeft w:val="640"/>
      <w:marRight w:val="0"/>
      <w:marTop w:val="0"/>
      <w:marBottom w:val="0"/>
      <w:divBdr>
        <w:top w:val="none" w:sz="0" w:space="0" w:color="auto"/>
        <w:left w:val="none" w:sz="0" w:space="0" w:color="auto"/>
        <w:bottom w:val="none" w:sz="0" w:space="0" w:color="auto"/>
        <w:right w:val="none" w:sz="0" w:space="0" w:color="auto"/>
      </w:divBdr>
    </w:div>
    <w:div w:id="880627069">
      <w:marLeft w:val="640"/>
      <w:marRight w:val="0"/>
      <w:marTop w:val="0"/>
      <w:marBottom w:val="0"/>
      <w:divBdr>
        <w:top w:val="none" w:sz="0" w:space="0" w:color="auto"/>
        <w:left w:val="none" w:sz="0" w:space="0" w:color="auto"/>
        <w:bottom w:val="none" w:sz="0" w:space="0" w:color="auto"/>
        <w:right w:val="none" w:sz="0" w:space="0" w:color="auto"/>
      </w:divBdr>
    </w:div>
    <w:div w:id="880673480">
      <w:marLeft w:val="640"/>
      <w:marRight w:val="0"/>
      <w:marTop w:val="0"/>
      <w:marBottom w:val="0"/>
      <w:divBdr>
        <w:top w:val="none" w:sz="0" w:space="0" w:color="auto"/>
        <w:left w:val="none" w:sz="0" w:space="0" w:color="auto"/>
        <w:bottom w:val="none" w:sz="0" w:space="0" w:color="auto"/>
        <w:right w:val="none" w:sz="0" w:space="0" w:color="auto"/>
      </w:divBdr>
    </w:div>
    <w:div w:id="880677593">
      <w:marLeft w:val="640"/>
      <w:marRight w:val="0"/>
      <w:marTop w:val="0"/>
      <w:marBottom w:val="0"/>
      <w:divBdr>
        <w:top w:val="none" w:sz="0" w:space="0" w:color="auto"/>
        <w:left w:val="none" w:sz="0" w:space="0" w:color="auto"/>
        <w:bottom w:val="none" w:sz="0" w:space="0" w:color="auto"/>
        <w:right w:val="none" w:sz="0" w:space="0" w:color="auto"/>
      </w:divBdr>
    </w:div>
    <w:div w:id="880745506">
      <w:marLeft w:val="640"/>
      <w:marRight w:val="0"/>
      <w:marTop w:val="0"/>
      <w:marBottom w:val="0"/>
      <w:divBdr>
        <w:top w:val="none" w:sz="0" w:space="0" w:color="auto"/>
        <w:left w:val="none" w:sz="0" w:space="0" w:color="auto"/>
        <w:bottom w:val="none" w:sz="0" w:space="0" w:color="auto"/>
        <w:right w:val="none" w:sz="0" w:space="0" w:color="auto"/>
      </w:divBdr>
    </w:div>
    <w:div w:id="880747388">
      <w:marLeft w:val="640"/>
      <w:marRight w:val="0"/>
      <w:marTop w:val="0"/>
      <w:marBottom w:val="0"/>
      <w:divBdr>
        <w:top w:val="none" w:sz="0" w:space="0" w:color="auto"/>
        <w:left w:val="none" w:sz="0" w:space="0" w:color="auto"/>
        <w:bottom w:val="none" w:sz="0" w:space="0" w:color="auto"/>
        <w:right w:val="none" w:sz="0" w:space="0" w:color="auto"/>
      </w:divBdr>
    </w:div>
    <w:div w:id="880751914">
      <w:marLeft w:val="640"/>
      <w:marRight w:val="0"/>
      <w:marTop w:val="0"/>
      <w:marBottom w:val="0"/>
      <w:divBdr>
        <w:top w:val="none" w:sz="0" w:space="0" w:color="auto"/>
        <w:left w:val="none" w:sz="0" w:space="0" w:color="auto"/>
        <w:bottom w:val="none" w:sz="0" w:space="0" w:color="auto"/>
        <w:right w:val="none" w:sz="0" w:space="0" w:color="auto"/>
      </w:divBdr>
    </w:div>
    <w:div w:id="880820739">
      <w:marLeft w:val="640"/>
      <w:marRight w:val="0"/>
      <w:marTop w:val="0"/>
      <w:marBottom w:val="0"/>
      <w:divBdr>
        <w:top w:val="none" w:sz="0" w:space="0" w:color="auto"/>
        <w:left w:val="none" w:sz="0" w:space="0" w:color="auto"/>
        <w:bottom w:val="none" w:sz="0" w:space="0" w:color="auto"/>
        <w:right w:val="none" w:sz="0" w:space="0" w:color="auto"/>
      </w:divBdr>
    </w:div>
    <w:div w:id="880896617">
      <w:marLeft w:val="640"/>
      <w:marRight w:val="0"/>
      <w:marTop w:val="0"/>
      <w:marBottom w:val="0"/>
      <w:divBdr>
        <w:top w:val="none" w:sz="0" w:space="0" w:color="auto"/>
        <w:left w:val="none" w:sz="0" w:space="0" w:color="auto"/>
        <w:bottom w:val="none" w:sz="0" w:space="0" w:color="auto"/>
        <w:right w:val="none" w:sz="0" w:space="0" w:color="auto"/>
      </w:divBdr>
    </w:div>
    <w:div w:id="880900755">
      <w:marLeft w:val="640"/>
      <w:marRight w:val="0"/>
      <w:marTop w:val="0"/>
      <w:marBottom w:val="0"/>
      <w:divBdr>
        <w:top w:val="none" w:sz="0" w:space="0" w:color="auto"/>
        <w:left w:val="none" w:sz="0" w:space="0" w:color="auto"/>
        <w:bottom w:val="none" w:sz="0" w:space="0" w:color="auto"/>
        <w:right w:val="none" w:sz="0" w:space="0" w:color="auto"/>
      </w:divBdr>
    </w:div>
    <w:div w:id="880939506">
      <w:marLeft w:val="640"/>
      <w:marRight w:val="0"/>
      <w:marTop w:val="0"/>
      <w:marBottom w:val="0"/>
      <w:divBdr>
        <w:top w:val="none" w:sz="0" w:space="0" w:color="auto"/>
        <w:left w:val="none" w:sz="0" w:space="0" w:color="auto"/>
        <w:bottom w:val="none" w:sz="0" w:space="0" w:color="auto"/>
        <w:right w:val="none" w:sz="0" w:space="0" w:color="auto"/>
      </w:divBdr>
    </w:div>
    <w:div w:id="880944611">
      <w:marLeft w:val="640"/>
      <w:marRight w:val="0"/>
      <w:marTop w:val="0"/>
      <w:marBottom w:val="0"/>
      <w:divBdr>
        <w:top w:val="none" w:sz="0" w:space="0" w:color="auto"/>
        <w:left w:val="none" w:sz="0" w:space="0" w:color="auto"/>
        <w:bottom w:val="none" w:sz="0" w:space="0" w:color="auto"/>
        <w:right w:val="none" w:sz="0" w:space="0" w:color="auto"/>
      </w:divBdr>
    </w:div>
    <w:div w:id="881020565">
      <w:marLeft w:val="640"/>
      <w:marRight w:val="0"/>
      <w:marTop w:val="0"/>
      <w:marBottom w:val="0"/>
      <w:divBdr>
        <w:top w:val="none" w:sz="0" w:space="0" w:color="auto"/>
        <w:left w:val="none" w:sz="0" w:space="0" w:color="auto"/>
        <w:bottom w:val="none" w:sz="0" w:space="0" w:color="auto"/>
        <w:right w:val="none" w:sz="0" w:space="0" w:color="auto"/>
      </w:divBdr>
    </w:div>
    <w:div w:id="881095463">
      <w:marLeft w:val="640"/>
      <w:marRight w:val="0"/>
      <w:marTop w:val="0"/>
      <w:marBottom w:val="0"/>
      <w:divBdr>
        <w:top w:val="none" w:sz="0" w:space="0" w:color="auto"/>
        <w:left w:val="none" w:sz="0" w:space="0" w:color="auto"/>
        <w:bottom w:val="none" w:sz="0" w:space="0" w:color="auto"/>
        <w:right w:val="none" w:sz="0" w:space="0" w:color="auto"/>
      </w:divBdr>
    </w:div>
    <w:div w:id="881095900">
      <w:marLeft w:val="640"/>
      <w:marRight w:val="0"/>
      <w:marTop w:val="0"/>
      <w:marBottom w:val="0"/>
      <w:divBdr>
        <w:top w:val="none" w:sz="0" w:space="0" w:color="auto"/>
        <w:left w:val="none" w:sz="0" w:space="0" w:color="auto"/>
        <w:bottom w:val="none" w:sz="0" w:space="0" w:color="auto"/>
        <w:right w:val="none" w:sz="0" w:space="0" w:color="auto"/>
      </w:divBdr>
    </w:div>
    <w:div w:id="881097058">
      <w:marLeft w:val="640"/>
      <w:marRight w:val="0"/>
      <w:marTop w:val="0"/>
      <w:marBottom w:val="0"/>
      <w:divBdr>
        <w:top w:val="none" w:sz="0" w:space="0" w:color="auto"/>
        <w:left w:val="none" w:sz="0" w:space="0" w:color="auto"/>
        <w:bottom w:val="none" w:sz="0" w:space="0" w:color="auto"/>
        <w:right w:val="none" w:sz="0" w:space="0" w:color="auto"/>
      </w:divBdr>
    </w:div>
    <w:div w:id="881139643">
      <w:marLeft w:val="640"/>
      <w:marRight w:val="0"/>
      <w:marTop w:val="0"/>
      <w:marBottom w:val="0"/>
      <w:divBdr>
        <w:top w:val="none" w:sz="0" w:space="0" w:color="auto"/>
        <w:left w:val="none" w:sz="0" w:space="0" w:color="auto"/>
        <w:bottom w:val="none" w:sz="0" w:space="0" w:color="auto"/>
        <w:right w:val="none" w:sz="0" w:space="0" w:color="auto"/>
      </w:divBdr>
    </w:div>
    <w:div w:id="881208209">
      <w:marLeft w:val="640"/>
      <w:marRight w:val="0"/>
      <w:marTop w:val="0"/>
      <w:marBottom w:val="0"/>
      <w:divBdr>
        <w:top w:val="none" w:sz="0" w:space="0" w:color="auto"/>
        <w:left w:val="none" w:sz="0" w:space="0" w:color="auto"/>
        <w:bottom w:val="none" w:sz="0" w:space="0" w:color="auto"/>
        <w:right w:val="none" w:sz="0" w:space="0" w:color="auto"/>
      </w:divBdr>
    </w:div>
    <w:div w:id="881209091">
      <w:marLeft w:val="640"/>
      <w:marRight w:val="0"/>
      <w:marTop w:val="0"/>
      <w:marBottom w:val="0"/>
      <w:divBdr>
        <w:top w:val="none" w:sz="0" w:space="0" w:color="auto"/>
        <w:left w:val="none" w:sz="0" w:space="0" w:color="auto"/>
        <w:bottom w:val="none" w:sz="0" w:space="0" w:color="auto"/>
        <w:right w:val="none" w:sz="0" w:space="0" w:color="auto"/>
      </w:divBdr>
    </w:div>
    <w:div w:id="881328345">
      <w:marLeft w:val="640"/>
      <w:marRight w:val="0"/>
      <w:marTop w:val="0"/>
      <w:marBottom w:val="0"/>
      <w:divBdr>
        <w:top w:val="none" w:sz="0" w:space="0" w:color="auto"/>
        <w:left w:val="none" w:sz="0" w:space="0" w:color="auto"/>
        <w:bottom w:val="none" w:sz="0" w:space="0" w:color="auto"/>
        <w:right w:val="none" w:sz="0" w:space="0" w:color="auto"/>
      </w:divBdr>
    </w:div>
    <w:div w:id="881527118">
      <w:marLeft w:val="640"/>
      <w:marRight w:val="0"/>
      <w:marTop w:val="0"/>
      <w:marBottom w:val="0"/>
      <w:divBdr>
        <w:top w:val="none" w:sz="0" w:space="0" w:color="auto"/>
        <w:left w:val="none" w:sz="0" w:space="0" w:color="auto"/>
        <w:bottom w:val="none" w:sz="0" w:space="0" w:color="auto"/>
        <w:right w:val="none" w:sz="0" w:space="0" w:color="auto"/>
      </w:divBdr>
    </w:div>
    <w:div w:id="881677555">
      <w:marLeft w:val="640"/>
      <w:marRight w:val="0"/>
      <w:marTop w:val="0"/>
      <w:marBottom w:val="0"/>
      <w:divBdr>
        <w:top w:val="none" w:sz="0" w:space="0" w:color="auto"/>
        <w:left w:val="none" w:sz="0" w:space="0" w:color="auto"/>
        <w:bottom w:val="none" w:sz="0" w:space="0" w:color="auto"/>
        <w:right w:val="none" w:sz="0" w:space="0" w:color="auto"/>
      </w:divBdr>
    </w:div>
    <w:div w:id="881677790">
      <w:marLeft w:val="640"/>
      <w:marRight w:val="0"/>
      <w:marTop w:val="0"/>
      <w:marBottom w:val="0"/>
      <w:divBdr>
        <w:top w:val="none" w:sz="0" w:space="0" w:color="auto"/>
        <w:left w:val="none" w:sz="0" w:space="0" w:color="auto"/>
        <w:bottom w:val="none" w:sz="0" w:space="0" w:color="auto"/>
        <w:right w:val="none" w:sz="0" w:space="0" w:color="auto"/>
      </w:divBdr>
    </w:div>
    <w:div w:id="881746700">
      <w:marLeft w:val="640"/>
      <w:marRight w:val="0"/>
      <w:marTop w:val="0"/>
      <w:marBottom w:val="0"/>
      <w:divBdr>
        <w:top w:val="none" w:sz="0" w:space="0" w:color="auto"/>
        <w:left w:val="none" w:sz="0" w:space="0" w:color="auto"/>
        <w:bottom w:val="none" w:sz="0" w:space="0" w:color="auto"/>
        <w:right w:val="none" w:sz="0" w:space="0" w:color="auto"/>
      </w:divBdr>
    </w:div>
    <w:div w:id="881749477">
      <w:marLeft w:val="640"/>
      <w:marRight w:val="0"/>
      <w:marTop w:val="0"/>
      <w:marBottom w:val="0"/>
      <w:divBdr>
        <w:top w:val="none" w:sz="0" w:space="0" w:color="auto"/>
        <w:left w:val="none" w:sz="0" w:space="0" w:color="auto"/>
        <w:bottom w:val="none" w:sz="0" w:space="0" w:color="auto"/>
        <w:right w:val="none" w:sz="0" w:space="0" w:color="auto"/>
      </w:divBdr>
    </w:div>
    <w:div w:id="881787326">
      <w:marLeft w:val="640"/>
      <w:marRight w:val="0"/>
      <w:marTop w:val="0"/>
      <w:marBottom w:val="0"/>
      <w:divBdr>
        <w:top w:val="none" w:sz="0" w:space="0" w:color="auto"/>
        <w:left w:val="none" w:sz="0" w:space="0" w:color="auto"/>
        <w:bottom w:val="none" w:sz="0" w:space="0" w:color="auto"/>
        <w:right w:val="none" w:sz="0" w:space="0" w:color="auto"/>
      </w:divBdr>
    </w:div>
    <w:div w:id="882056427">
      <w:marLeft w:val="640"/>
      <w:marRight w:val="0"/>
      <w:marTop w:val="0"/>
      <w:marBottom w:val="0"/>
      <w:divBdr>
        <w:top w:val="none" w:sz="0" w:space="0" w:color="auto"/>
        <w:left w:val="none" w:sz="0" w:space="0" w:color="auto"/>
        <w:bottom w:val="none" w:sz="0" w:space="0" w:color="auto"/>
        <w:right w:val="none" w:sz="0" w:space="0" w:color="auto"/>
      </w:divBdr>
    </w:div>
    <w:div w:id="882136931">
      <w:marLeft w:val="640"/>
      <w:marRight w:val="0"/>
      <w:marTop w:val="0"/>
      <w:marBottom w:val="0"/>
      <w:divBdr>
        <w:top w:val="none" w:sz="0" w:space="0" w:color="auto"/>
        <w:left w:val="none" w:sz="0" w:space="0" w:color="auto"/>
        <w:bottom w:val="none" w:sz="0" w:space="0" w:color="auto"/>
        <w:right w:val="none" w:sz="0" w:space="0" w:color="auto"/>
      </w:divBdr>
    </w:div>
    <w:div w:id="882209121">
      <w:marLeft w:val="640"/>
      <w:marRight w:val="0"/>
      <w:marTop w:val="0"/>
      <w:marBottom w:val="0"/>
      <w:divBdr>
        <w:top w:val="none" w:sz="0" w:space="0" w:color="auto"/>
        <w:left w:val="none" w:sz="0" w:space="0" w:color="auto"/>
        <w:bottom w:val="none" w:sz="0" w:space="0" w:color="auto"/>
        <w:right w:val="none" w:sz="0" w:space="0" w:color="auto"/>
      </w:divBdr>
    </w:div>
    <w:div w:id="882327535">
      <w:marLeft w:val="640"/>
      <w:marRight w:val="0"/>
      <w:marTop w:val="0"/>
      <w:marBottom w:val="0"/>
      <w:divBdr>
        <w:top w:val="none" w:sz="0" w:space="0" w:color="auto"/>
        <w:left w:val="none" w:sz="0" w:space="0" w:color="auto"/>
        <w:bottom w:val="none" w:sz="0" w:space="0" w:color="auto"/>
        <w:right w:val="none" w:sz="0" w:space="0" w:color="auto"/>
      </w:divBdr>
    </w:div>
    <w:div w:id="882447509">
      <w:marLeft w:val="640"/>
      <w:marRight w:val="0"/>
      <w:marTop w:val="0"/>
      <w:marBottom w:val="0"/>
      <w:divBdr>
        <w:top w:val="none" w:sz="0" w:space="0" w:color="auto"/>
        <w:left w:val="none" w:sz="0" w:space="0" w:color="auto"/>
        <w:bottom w:val="none" w:sz="0" w:space="0" w:color="auto"/>
        <w:right w:val="none" w:sz="0" w:space="0" w:color="auto"/>
      </w:divBdr>
    </w:div>
    <w:div w:id="882526184">
      <w:marLeft w:val="640"/>
      <w:marRight w:val="0"/>
      <w:marTop w:val="0"/>
      <w:marBottom w:val="0"/>
      <w:divBdr>
        <w:top w:val="none" w:sz="0" w:space="0" w:color="auto"/>
        <w:left w:val="none" w:sz="0" w:space="0" w:color="auto"/>
        <w:bottom w:val="none" w:sz="0" w:space="0" w:color="auto"/>
        <w:right w:val="none" w:sz="0" w:space="0" w:color="auto"/>
      </w:divBdr>
    </w:div>
    <w:div w:id="882641858">
      <w:marLeft w:val="640"/>
      <w:marRight w:val="0"/>
      <w:marTop w:val="0"/>
      <w:marBottom w:val="0"/>
      <w:divBdr>
        <w:top w:val="none" w:sz="0" w:space="0" w:color="auto"/>
        <w:left w:val="none" w:sz="0" w:space="0" w:color="auto"/>
        <w:bottom w:val="none" w:sz="0" w:space="0" w:color="auto"/>
        <w:right w:val="none" w:sz="0" w:space="0" w:color="auto"/>
      </w:divBdr>
    </w:div>
    <w:div w:id="882670751">
      <w:marLeft w:val="640"/>
      <w:marRight w:val="0"/>
      <w:marTop w:val="0"/>
      <w:marBottom w:val="0"/>
      <w:divBdr>
        <w:top w:val="none" w:sz="0" w:space="0" w:color="auto"/>
        <w:left w:val="none" w:sz="0" w:space="0" w:color="auto"/>
        <w:bottom w:val="none" w:sz="0" w:space="0" w:color="auto"/>
        <w:right w:val="none" w:sz="0" w:space="0" w:color="auto"/>
      </w:divBdr>
    </w:div>
    <w:div w:id="882710169">
      <w:marLeft w:val="640"/>
      <w:marRight w:val="0"/>
      <w:marTop w:val="0"/>
      <w:marBottom w:val="0"/>
      <w:divBdr>
        <w:top w:val="none" w:sz="0" w:space="0" w:color="auto"/>
        <w:left w:val="none" w:sz="0" w:space="0" w:color="auto"/>
        <w:bottom w:val="none" w:sz="0" w:space="0" w:color="auto"/>
        <w:right w:val="none" w:sz="0" w:space="0" w:color="auto"/>
      </w:divBdr>
    </w:div>
    <w:div w:id="882863131">
      <w:marLeft w:val="640"/>
      <w:marRight w:val="0"/>
      <w:marTop w:val="0"/>
      <w:marBottom w:val="0"/>
      <w:divBdr>
        <w:top w:val="none" w:sz="0" w:space="0" w:color="auto"/>
        <w:left w:val="none" w:sz="0" w:space="0" w:color="auto"/>
        <w:bottom w:val="none" w:sz="0" w:space="0" w:color="auto"/>
        <w:right w:val="none" w:sz="0" w:space="0" w:color="auto"/>
      </w:divBdr>
    </w:div>
    <w:div w:id="882988181">
      <w:marLeft w:val="640"/>
      <w:marRight w:val="0"/>
      <w:marTop w:val="0"/>
      <w:marBottom w:val="0"/>
      <w:divBdr>
        <w:top w:val="none" w:sz="0" w:space="0" w:color="auto"/>
        <w:left w:val="none" w:sz="0" w:space="0" w:color="auto"/>
        <w:bottom w:val="none" w:sz="0" w:space="0" w:color="auto"/>
        <w:right w:val="none" w:sz="0" w:space="0" w:color="auto"/>
      </w:divBdr>
    </w:div>
    <w:div w:id="883063079">
      <w:marLeft w:val="640"/>
      <w:marRight w:val="0"/>
      <w:marTop w:val="0"/>
      <w:marBottom w:val="0"/>
      <w:divBdr>
        <w:top w:val="none" w:sz="0" w:space="0" w:color="auto"/>
        <w:left w:val="none" w:sz="0" w:space="0" w:color="auto"/>
        <w:bottom w:val="none" w:sz="0" w:space="0" w:color="auto"/>
        <w:right w:val="none" w:sz="0" w:space="0" w:color="auto"/>
      </w:divBdr>
    </w:div>
    <w:div w:id="883130211">
      <w:marLeft w:val="640"/>
      <w:marRight w:val="0"/>
      <w:marTop w:val="0"/>
      <w:marBottom w:val="0"/>
      <w:divBdr>
        <w:top w:val="none" w:sz="0" w:space="0" w:color="auto"/>
        <w:left w:val="none" w:sz="0" w:space="0" w:color="auto"/>
        <w:bottom w:val="none" w:sz="0" w:space="0" w:color="auto"/>
        <w:right w:val="none" w:sz="0" w:space="0" w:color="auto"/>
      </w:divBdr>
    </w:div>
    <w:div w:id="883179542">
      <w:marLeft w:val="640"/>
      <w:marRight w:val="0"/>
      <w:marTop w:val="0"/>
      <w:marBottom w:val="0"/>
      <w:divBdr>
        <w:top w:val="none" w:sz="0" w:space="0" w:color="auto"/>
        <w:left w:val="none" w:sz="0" w:space="0" w:color="auto"/>
        <w:bottom w:val="none" w:sz="0" w:space="0" w:color="auto"/>
        <w:right w:val="none" w:sz="0" w:space="0" w:color="auto"/>
      </w:divBdr>
    </w:div>
    <w:div w:id="883252334">
      <w:marLeft w:val="640"/>
      <w:marRight w:val="0"/>
      <w:marTop w:val="0"/>
      <w:marBottom w:val="0"/>
      <w:divBdr>
        <w:top w:val="none" w:sz="0" w:space="0" w:color="auto"/>
        <w:left w:val="none" w:sz="0" w:space="0" w:color="auto"/>
        <w:bottom w:val="none" w:sz="0" w:space="0" w:color="auto"/>
        <w:right w:val="none" w:sz="0" w:space="0" w:color="auto"/>
      </w:divBdr>
    </w:div>
    <w:div w:id="883326868">
      <w:marLeft w:val="640"/>
      <w:marRight w:val="0"/>
      <w:marTop w:val="0"/>
      <w:marBottom w:val="0"/>
      <w:divBdr>
        <w:top w:val="none" w:sz="0" w:space="0" w:color="auto"/>
        <w:left w:val="none" w:sz="0" w:space="0" w:color="auto"/>
        <w:bottom w:val="none" w:sz="0" w:space="0" w:color="auto"/>
        <w:right w:val="none" w:sz="0" w:space="0" w:color="auto"/>
      </w:divBdr>
    </w:div>
    <w:div w:id="883365887">
      <w:marLeft w:val="640"/>
      <w:marRight w:val="0"/>
      <w:marTop w:val="0"/>
      <w:marBottom w:val="0"/>
      <w:divBdr>
        <w:top w:val="none" w:sz="0" w:space="0" w:color="auto"/>
        <w:left w:val="none" w:sz="0" w:space="0" w:color="auto"/>
        <w:bottom w:val="none" w:sz="0" w:space="0" w:color="auto"/>
        <w:right w:val="none" w:sz="0" w:space="0" w:color="auto"/>
      </w:divBdr>
    </w:div>
    <w:div w:id="883368698">
      <w:marLeft w:val="640"/>
      <w:marRight w:val="0"/>
      <w:marTop w:val="0"/>
      <w:marBottom w:val="0"/>
      <w:divBdr>
        <w:top w:val="none" w:sz="0" w:space="0" w:color="auto"/>
        <w:left w:val="none" w:sz="0" w:space="0" w:color="auto"/>
        <w:bottom w:val="none" w:sz="0" w:space="0" w:color="auto"/>
        <w:right w:val="none" w:sz="0" w:space="0" w:color="auto"/>
      </w:divBdr>
    </w:div>
    <w:div w:id="883370685">
      <w:marLeft w:val="640"/>
      <w:marRight w:val="0"/>
      <w:marTop w:val="0"/>
      <w:marBottom w:val="0"/>
      <w:divBdr>
        <w:top w:val="none" w:sz="0" w:space="0" w:color="auto"/>
        <w:left w:val="none" w:sz="0" w:space="0" w:color="auto"/>
        <w:bottom w:val="none" w:sz="0" w:space="0" w:color="auto"/>
        <w:right w:val="none" w:sz="0" w:space="0" w:color="auto"/>
      </w:divBdr>
    </w:div>
    <w:div w:id="883446028">
      <w:marLeft w:val="640"/>
      <w:marRight w:val="0"/>
      <w:marTop w:val="0"/>
      <w:marBottom w:val="0"/>
      <w:divBdr>
        <w:top w:val="none" w:sz="0" w:space="0" w:color="auto"/>
        <w:left w:val="none" w:sz="0" w:space="0" w:color="auto"/>
        <w:bottom w:val="none" w:sz="0" w:space="0" w:color="auto"/>
        <w:right w:val="none" w:sz="0" w:space="0" w:color="auto"/>
      </w:divBdr>
    </w:div>
    <w:div w:id="883449563">
      <w:marLeft w:val="640"/>
      <w:marRight w:val="0"/>
      <w:marTop w:val="0"/>
      <w:marBottom w:val="0"/>
      <w:divBdr>
        <w:top w:val="none" w:sz="0" w:space="0" w:color="auto"/>
        <w:left w:val="none" w:sz="0" w:space="0" w:color="auto"/>
        <w:bottom w:val="none" w:sz="0" w:space="0" w:color="auto"/>
        <w:right w:val="none" w:sz="0" w:space="0" w:color="auto"/>
      </w:divBdr>
    </w:div>
    <w:div w:id="883450422">
      <w:marLeft w:val="640"/>
      <w:marRight w:val="0"/>
      <w:marTop w:val="0"/>
      <w:marBottom w:val="0"/>
      <w:divBdr>
        <w:top w:val="none" w:sz="0" w:space="0" w:color="auto"/>
        <w:left w:val="none" w:sz="0" w:space="0" w:color="auto"/>
        <w:bottom w:val="none" w:sz="0" w:space="0" w:color="auto"/>
        <w:right w:val="none" w:sz="0" w:space="0" w:color="auto"/>
      </w:divBdr>
    </w:div>
    <w:div w:id="883521307">
      <w:marLeft w:val="640"/>
      <w:marRight w:val="0"/>
      <w:marTop w:val="0"/>
      <w:marBottom w:val="0"/>
      <w:divBdr>
        <w:top w:val="none" w:sz="0" w:space="0" w:color="auto"/>
        <w:left w:val="none" w:sz="0" w:space="0" w:color="auto"/>
        <w:bottom w:val="none" w:sz="0" w:space="0" w:color="auto"/>
        <w:right w:val="none" w:sz="0" w:space="0" w:color="auto"/>
      </w:divBdr>
    </w:div>
    <w:div w:id="883560723">
      <w:marLeft w:val="640"/>
      <w:marRight w:val="0"/>
      <w:marTop w:val="0"/>
      <w:marBottom w:val="0"/>
      <w:divBdr>
        <w:top w:val="none" w:sz="0" w:space="0" w:color="auto"/>
        <w:left w:val="none" w:sz="0" w:space="0" w:color="auto"/>
        <w:bottom w:val="none" w:sz="0" w:space="0" w:color="auto"/>
        <w:right w:val="none" w:sz="0" w:space="0" w:color="auto"/>
      </w:divBdr>
    </w:div>
    <w:div w:id="883564451">
      <w:marLeft w:val="640"/>
      <w:marRight w:val="0"/>
      <w:marTop w:val="0"/>
      <w:marBottom w:val="0"/>
      <w:divBdr>
        <w:top w:val="none" w:sz="0" w:space="0" w:color="auto"/>
        <w:left w:val="none" w:sz="0" w:space="0" w:color="auto"/>
        <w:bottom w:val="none" w:sz="0" w:space="0" w:color="auto"/>
        <w:right w:val="none" w:sz="0" w:space="0" w:color="auto"/>
      </w:divBdr>
    </w:div>
    <w:div w:id="883641098">
      <w:marLeft w:val="640"/>
      <w:marRight w:val="0"/>
      <w:marTop w:val="0"/>
      <w:marBottom w:val="0"/>
      <w:divBdr>
        <w:top w:val="none" w:sz="0" w:space="0" w:color="auto"/>
        <w:left w:val="none" w:sz="0" w:space="0" w:color="auto"/>
        <w:bottom w:val="none" w:sz="0" w:space="0" w:color="auto"/>
        <w:right w:val="none" w:sz="0" w:space="0" w:color="auto"/>
      </w:divBdr>
    </w:div>
    <w:div w:id="883713519">
      <w:marLeft w:val="640"/>
      <w:marRight w:val="0"/>
      <w:marTop w:val="0"/>
      <w:marBottom w:val="0"/>
      <w:divBdr>
        <w:top w:val="none" w:sz="0" w:space="0" w:color="auto"/>
        <w:left w:val="none" w:sz="0" w:space="0" w:color="auto"/>
        <w:bottom w:val="none" w:sz="0" w:space="0" w:color="auto"/>
        <w:right w:val="none" w:sz="0" w:space="0" w:color="auto"/>
      </w:divBdr>
    </w:div>
    <w:div w:id="883754540">
      <w:marLeft w:val="640"/>
      <w:marRight w:val="0"/>
      <w:marTop w:val="0"/>
      <w:marBottom w:val="0"/>
      <w:divBdr>
        <w:top w:val="none" w:sz="0" w:space="0" w:color="auto"/>
        <w:left w:val="none" w:sz="0" w:space="0" w:color="auto"/>
        <w:bottom w:val="none" w:sz="0" w:space="0" w:color="auto"/>
        <w:right w:val="none" w:sz="0" w:space="0" w:color="auto"/>
      </w:divBdr>
    </w:div>
    <w:div w:id="883756462">
      <w:marLeft w:val="640"/>
      <w:marRight w:val="0"/>
      <w:marTop w:val="0"/>
      <w:marBottom w:val="0"/>
      <w:divBdr>
        <w:top w:val="none" w:sz="0" w:space="0" w:color="auto"/>
        <w:left w:val="none" w:sz="0" w:space="0" w:color="auto"/>
        <w:bottom w:val="none" w:sz="0" w:space="0" w:color="auto"/>
        <w:right w:val="none" w:sz="0" w:space="0" w:color="auto"/>
      </w:divBdr>
    </w:div>
    <w:div w:id="883784688">
      <w:marLeft w:val="640"/>
      <w:marRight w:val="0"/>
      <w:marTop w:val="0"/>
      <w:marBottom w:val="0"/>
      <w:divBdr>
        <w:top w:val="none" w:sz="0" w:space="0" w:color="auto"/>
        <w:left w:val="none" w:sz="0" w:space="0" w:color="auto"/>
        <w:bottom w:val="none" w:sz="0" w:space="0" w:color="auto"/>
        <w:right w:val="none" w:sz="0" w:space="0" w:color="auto"/>
      </w:divBdr>
    </w:div>
    <w:div w:id="883834735">
      <w:marLeft w:val="640"/>
      <w:marRight w:val="0"/>
      <w:marTop w:val="0"/>
      <w:marBottom w:val="0"/>
      <w:divBdr>
        <w:top w:val="none" w:sz="0" w:space="0" w:color="auto"/>
        <w:left w:val="none" w:sz="0" w:space="0" w:color="auto"/>
        <w:bottom w:val="none" w:sz="0" w:space="0" w:color="auto"/>
        <w:right w:val="none" w:sz="0" w:space="0" w:color="auto"/>
      </w:divBdr>
    </w:div>
    <w:div w:id="883907083">
      <w:marLeft w:val="640"/>
      <w:marRight w:val="0"/>
      <w:marTop w:val="0"/>
      <w:marBottom w:val="0"/>
      <w:divBdr>
        <w:top w:val="none" w:sz="0" w:space="0" w:color="auto"/>
        <w:left w:val="none" w:sz="0" w:space="0" w:color="auto"/>
        <w:bottom w:val="none" w:sz="0" w:space="0" w:color="auto"/>
        <w:right w:val="none" w:sz="0" w:space="0" w:color="auto"/>
      </w:divBdr>
    </w:div>
    <w:div w:id="883953280">
      <w:marLeft w:val="640"/>
      <w:marRight w:val="0"/>
      <w:marTop w:val="0"/>
      <w:marBottom w:val="0"/>
      <w:divBdr>
        <w:top w:val="none" w:sz="0" w:space="0" w:color="auto"/>
        <w:left w:val="none" w:sz="0" w:space="0" w:color="auto"/>
        <w:bottom w:val="none" w:sz="0" w:space="0" w:color="auto"/>
        <w:right w:val="none" w:sz="0" w:space="0" w:color="auto"/>
      </w:divBdr>
    </w:div>
    <w:div w:id="883954768">
      <w:marLeft w:val="640"/>
      <w:marRight w:val="0"/>
      <w:marTop w:val="0"/>
      <w:marBottom w:val="0"/>
      <w:divBdr>
        <w:top w:val="none" w:sz="0" w:space="0" w:color="auto"/>
        <w:left w:val="none" w:sz="0" w:space="0" w:color="auto"/>
        <w:bottom w:val="none" w:sz="0" w:space="0" w:color="auto"/>
        <w:right w:val="none" w:sz="0" w:space="0" w:color="auto"/>
      </w:divBdr>
    </w:div>
    <w:div w:id="884027683">
      <w:marLeft w:val="640"/>
      <w:marRight w:val="0"/>
      <w:marTop w:val="0"/>
      <w:marBottom w:val="0"/>
      <w:divBdr>
        <w:top w:val="none" w:sz="0" w:space="0" w:color="auto"/>
        <w:left w:val="none" w:sz="0" w:space="0" w:color="auto"/>
        <w:bottom w:val="none" w:sz="0" w:space="0" w:color="auto"/>
        <w:right w:val="none" w:sz="0" w:space="0" w:color="auto"/>
      </w:divBdr>
    </w:div>
    <w:div w:id="884096773">
      <w:marLeft w:val="640"/>
      <w:marRight w:val="0"/>
      <w:marTop w:val="0"/>
      <w:marBottom w:val="0"/>
      <w:divBdr>
        <w:top w:val="none" w:sz="0" w:space="0" w:color="auto"/>
        <w:left w:val="none" w:sz="0" w:space="0" w:color="auto"/>
        <w:bottom w:val="none" w:sz="0" w:space="0" w:color="auto"/>
        <w:right w:val="none" w:sz="0" w:space="0" w:color="auto"/>
      </w:divBdr>
    </w:div>
    <w:div w:id="884101579">
      <w:marLeft w:val="640"/>
      <w:marRight w:val="0"/>
      <w:marTop w:val="0"/>
      <w:marBottom w:val="0"/>
      <w:divBdr>
        <w:top w:val="none" w:sz="0" w:space="0" w:color="auto"/>
        <w:left w:val="none" w:sz="0" w:space="0" w:color="auto"/>
        <w:bottom w:val="none" w:sz="0" w:space="0" w:color="auto"/>
        <w:right w:val="none" w:sz="0" w:space="0" w:color="auto"/>
      </w:divBdr>
    </w:div>
    <w:div w:id="884147975">
      <w:marLeft w:val="640"/>
      <w:marRight w:val="0"/>
      <w:marTop w:val="0"/>
      <w:marBottom w:val="0"/>
      <w:divBdr>
        <w:top w:val="none" w:sz="0" w:space="0" w:color="auto"/>
        <w:left w:val="none" w:sz="0" w:space="0" w:color="auto"/>
        <w:bottom w:val="none" w:sz="0" w:space="0" w:color="auto"/>
        <w:right w:val="none" w:sz="0" w:space="0" w:color="auto"/>
      </w:divBdr>
    </w:div>
    <w:div w:id="884174608">
      <w:marLeft w:val="640"/>
      <w:marRight w:val="0"/>
      <w:marTop w:val="0"/>
      <w:marBottom w:val="0"/>
      <w:divBdr>
        <w:top w:val="none" w:sz="0" w:space="0" w:color="auto"/>
        <w:left w:val="none" w:sz="0" w:space="0" w:color="auto"/>
        <w:bottom w:val="none" w:sz="0" w:space="0" w:color="auto"/>
        <w:right w:val="none" w:sz="0" w:space="0" w:color="auto"/>
      </w:divBdr>
    </w:div>
    <w:div w:id="884217252">
      <w:marLeft w:val="640"/>
      <w:marRight w:val="0"/>
      <w:marTop w:val="0"/>
      <w:marBottom w:val="0"/>
      <w:divBdr>
        <w:top w:val="none" w:sz="0" w:space="0" w:color="auto"/>
        <w:left w:val="none" w:sz="0" w:space="0" w:color="auto"/>
        <w:bottom w:val="none" w:sz="0" w:space="0" w:color="auto"/>
        <w:right w:val="none" w:sz="0" w:space="0" w:color="auto"/>
      </w:divBdr>
    </w:div>
    <w:div w:id="884294900">
      <w:marLeft w:val="640"/>
      <w:marRight w:val="0"/>
      <w:marTop w:val="0"/>
      <w:marBottom w:val="0"/>
      <w:divBdr>
        <w:top w:val="none" w:sz="0" w:space="0" w:color="auto"/>
        <w:left w:val="none" w:sz="0" w:space="0" w:color="auto"/>
        <w:bottom w:val="none" w:sz="0" w:space="0" w:color="auto"/>
        <w:right w:val="none" w:sz="0" w:space="0" w:color="auto"/>
      </w:divBdr>
    </w:div>
    <w:div w:id="884295500">
      <w:marLeft w:val="640"/>
      <w:marRight w:val="0"/>
      <w:marTop w:val="0"/>
      <w:marBottom w:val="0"/>
      <w:divBdr>
        <w:top w:val="none" w:sz="0" w:space="0" w:color="auto"/>
        <w:left w:val="none" w:sz="0" w:space="0" w:color="auto"/>
        <w:bottom w:val="none" w:sz="0" w:space="0" w:color="auto"/>
        <w:right w:val="none" w:sz="0" w:space="0" w:color="auto"/>
      </w:divBdr>
    </w:div>
    <w:div w:id="884369846">
      <w:marLeft w:val="640"/>
      <w:marRight w:val="0"/>
      <w:marTop w:val="0"/>
      <w:marBottom w:val="0"/>
      <w:divBdr>
        <w:top w:val="none" w:sz="0" w:space="0" w:color="auto"/>
        <w:left w:val="none" w:sz="0" w:space="0" w:color="auto"/>
        <w:bottom w:val="none" w:sz="0" w:space="0" w:color="auto"/>
        <w:right w:val="none" w:sz="0" w:space="0" w:color="auto"/>
      </w:divBdr>
    </w:div>
    <w:div w:id="884411622">
      <w:marLeft w:val="640"/>
      <w:marRight w:val="0"/>
      <w:marTop w:val="0"/>
      <w:marBottom w:val="0"/>
      <w:divBdr>
        <w:top w:val="none" w:sz="0" w:space="0" w:color="auto"/>
        <w:left w:val="none" w:sz="0" w:space="0" w:color="auto"/>
        <w:bottom w:val="none" w:sz="0" w:space="0" w:color="auto"/>
        <w:right w:val="none" w:sz="0" w:space="0" w:color="auto"/>
      </w:divBdr>
    </w:div>
    <w:div w:id="884564658">
      <w:marLeft w:val="640"/>
      <w:marRight w:val="0"/>
      <w:marTop w:val="0"/>
      <w:marBottom w:val="0"/>
      <w:divBdr>
        <w:top w:val="none" w:sz="0" w:space="0" w:color="auto"/>
        <w:left w:val="none" w:sz="0" w:space="0" w:color="auto"/>
        <w:bottom w:val="none" w:sz="0" w:space="0" w:color="auto"/>
        <w:right w:val="none" w:sz="0" w:space="0" w:color="auto"/>
      </w:divBdr>
    </w:div>
    <w:div w:id="884681830">
      <w:marLeft w:val="640"/>
      <w:marRight w:val="0"/>
      <w:marTop w:val="0"/>
      <w:marBottom w:val="0"/>
      <w:divBdr>
        <w:top w:val="none" w:sz="0" w:space="0" w:color="auto"/>
        <w:left w:val="none" w:sz="0" w:space="0" w:color="auto"/>
        <w:bottom w:val="none" w:sz="0" w:space="0" w:color="auto"/>
        <w:right w:val="none" w:sz="0" w:space="0" w:color="auto"/>
      </w:divBdr>
    </w:div>
    <w:div w:id="884754008">
      <w:marLeft w:val="640"/>
      <w:marRight w:val="0"/>
      <w:marTop w:val="0"/>
      <w:marBottom w:val="0"/>
      <w:divBdr>
        <w:top w:val="none" w:sz="0" w:space="0" w:color="auto"/>
        <w:left w:val="none" w:sz="0" w:space="0" w:color="auto"/>
        <w:bottom w:val="none" w:sz="0" w:space="0" w:color="auto"/>
        <w:right w:val="none" w:sz="0" w:space="0" w:color="auto"/>
      </w:divBdr>
    </w:div>
    <w:div w:id="884869734">
      <w:marLeft w:val="640"/>
      <w:marRight w:val="0"/>
      <w:marTop w:val="0"/>
      <w:marBottom w:val="0"/>
      <w:divBdr>
        <w:top w:val="none" w:sz="0" w:space="0" w:color="auto"/>
        <w:left w:val="none" w:sz="0" w:space="0" w:color="auto"/>
        <w:bottom w:val="none" w:sz="0" w:space="0" w:color="auto"/>
        <w:right w:val="none" w:sz="0" w:space="0" w:color="auto"/>
      </w:divBdr>
    </w:div>
    <w:div w:id="884873783">
      <w:marLeft w:val="640"/>
      <w:marRight w:val="0"/>
      <w:marTop w:val="0"/>
      <w:marBottom w:val="0"/>
      <w:divBdr>
        <w:top w:val="none" w:sz="0" w:space="0" w:color="auto"/>
        <w:left w:val="none" w:sz="0" w:space="0" w:color="auto"/>
        <w:bottom w:val="none" w:sz="0" w:space="0" w:color="auto"/>
        <w:right w:val="none" w:sz="0" w:space="0" w:color="auto"/>
      </w:divBdr>
    </w:div>
    <w:div w:id="884877865">
      <w:marLeft w:val="640"/>
      <w:marRight w:val="0"/>
      <w:marTop w:val="0"/>
      <w:marBottom w:val="0"/>
      <w:divBdr>
        <w:top w:val="none" w:sz="0" w:space="0" w:color="auto"/>
        <w:left w:val="none" w:sz="0" w:space="0" w:color="auto"/>
        <w:bottom w:val="none" w:sz="0" w:space="0" w:color="auto"/>
        <w:right w:val="none" w:sz="0" w:space="0" w:color="auto"/>
      </w:divBdr>
    </w:div>
    <w:div w:id="884946945">
      <w:marLeft w:val="640"/>
      <w:marRight w:val="0"/>
      <w:marTop w:val="0"/>
      <w:marBottom w:val="0"/>
      <w:divBdr>
        <w:top w:val="none" w:sz="0" w:space="0" w:color="auto"/>
        <w:left w:val="none" w:sz="0" w:space="0" w:color="auto"/>
        <w:bottom w:val="none" w:sz="0" w:space="0" w:color="auto"/>
        <w:right w:val="none" w:sz="0" w:space="0" w:color="auto"/>
      </w:divBdr>
    </w:div>
    <w:div w:id="885023550">
      <w:marLeft w:val="640"/>
      <w:marRight w:val="0"/>
      <w:marTop w:val="0"/>
      <w:marBottom w:val="0"/>
      <w:divBdr>
        <w:top w:val="none" w:sz="0" w:space="0" w:color="auto"/>
        <w:left w:val="none" w:sz="0" w:space="0" w:color="auto"/>
        <w:bottom w:val="none" w:sz="0" w:space="0" w:color="auto"/>
        <w:right w:val="none" w:sz="0" w:space="0" w:color="auto"/>
      </w:divBdr>
    </w:div>
    <w:div w:id="885067739">
      <w:marLeft w:val="640"/>
      <w:marRight w:val="0"/>
      <w:marTop w:val="0"/>
      <w:marBottom w:val="0"/>
      <w:divBdr>
        <w:top w:val="none" w:sz="0" w:space="0" w:color="auto"/>
        <w:left w:val="none" w:sz="0" w:space="0" w:color="auto"/>
        <w:bottom w:val="none" w:sz="0" w:space="0" w:color="auto"/>
        <w:right w:val="none" w:sz="0" w:space="0" w:color="auto"/>
      </w:divBdr>
    </w:div>
    <w:div w:id="885147035">
      <w:marLeft w:val="640"/>
      <w:marRight w:val="0"/>
      <w:marTop w:val="0"/>
      <w:marBottom w:val="0"/>
      <w:divBdr>
        <w:top w:val="none" w:sz="0" w:space="0" w:color="auto"/>
        <w:left w:val="none" w:sz="0" w:space="0" w:color="auto"/>
        <w:bottom w:val="none" w:sz="0" w:space="0" w:color="auto"/>
        <w:right w:val="none" w:sz="0" w:space="0" w:color="auto"/>
      </w:divBdr>
    </w:div>
    <w:div w:id="885337410">
      <w:marLeft w:val="640"/>
      <w:marRight w:val="0"/>
      <w:marTop w:val="0"/>
      <w:marBottom w:val="0"/>
      <w:divBdr>
        <w:top w:val="none" w:sz="0" w:space="0" w:color="auto"/>
        <w:left w:val="none" w:sz="0" w:space="0" w:color="auto"/>
        <w:bottom w:val="none" w:sz="0" w:space="0" w:color="auto"/>
        <w:right w:val="none" w:sz="0" w:space="0" w:color="auto"/>
      </w:divBdr>
    </w:div>
    <w:div w:id="885483120">
      <w:marLeft w:val="640"/>
      <w:marRight w:val="0"/>
      <w:marTop w:val="0"/>
      <w:marBottom w:val="0"/>
      <w:divBdr>
        <w:top w:val="none" w:sz="0" w:space="0" w:color="auto"/>
        <w:left w:val="none" w:sz="0" w:space="0" w:color="auto"/>
        <w:bottom w:val="none" w:sz="0" w:space="0" w:color="auto"/>
        <w:right w:val="none" w:sz="0" w:space="0" w:color="auto"/>
      </w:divBdr>
    </w:div>
    <w:div w:id="885526286">
      <w:marLeft w:val="640"/>
      <w:marRight w:val="0"/>
      <w:marTop w:val="0"/>
      <w:marBottom w:val="0"/>
      <w:divBdr>
        <w:top w:val="none" w:sz="0" w:space="0" w:color="auto"/>
        <w:left w:val="none" w:sz="0" w:space="0" w:color="auto"/>
        <w:bottom w:val="none" w:sz="0" w:space="0" w:color="auto"/>
        <w:right w:val="none" w:sz="0" w:space="0" w:color="auto"/>
      </w:divBdr>
    </w:div>
    <w:div w:id="885531735">
      <w:marLeft w:val="640"/>
      <w:marRight w:val="0"/>
      <w:marTop w:val="0"/>
      <w:marBottom w:val="0"/>
      <w:divBdr>
        <w:top w:val="none" w:sz="0" w:space="0" w:color="auto"/>
        <w:left w:val="none" w:sz="0" w:space="0" w:color="auto"/>
        <w:bottom w:val="none" w:sz="0" w:space="0" w:color="auto"/>
        <w:right w:val="none" w:sz="0" w:space="0" w:color="auto"/>
      </w:divBdr>
    </w:div>
    <w:div w:id="885605656">
      <w:marLeft w:val="640"/>
      <w:marRight w:val="0"/>
      <w:marTop w:val="0"/>
      <w:marBottom w:val="0"/>
      <w:divBdr>
        <w:top w:val="none" w:sz="0" w:space="0" w:color="auto"/>
        <w:left w:val="none" w:sz="0" w:space="0" w:color="auto"/>
        <w:bottom w:val="none" w:sz="0" w:space="0" w:color="auto"/>
        <w:right w:val="none" w:sz="0" w:space="0" w:color="auto"/>
      </w:divBdr>
    </w:div>
    <w:div w:id="885681154">
      <w:marLeft w:val="640"/>
      <w:marRight w:val="0"/>
      <w:marTop w:val="0"/>
      <w:marBottom w:val="0"/>
      <w:divBdr>
        <w:top w:val="none" w:sz="0" w:space="0" w:color="auto"/>
        <w:left w:val="none" w:sz="0" w:space="0" w:color="auto"/>
        <w:bottom w:val="none" w:sz="0" w:space="0" w:color="auto"/>
        <w:right w:val="none" w:sz="0" w:space="0" w:color="auto"/>
      </w:divBdr>
    </w:div>
    <w:div w:id="885723034">
      <w:marLeft w:val="640"/>
      <w:marRight w:val="0"/>
      <w:marTop w:val="0"/>
      <w:marBottom w:val="0"/>
      <w:divBdr>
        <w:top w:val="none" w:sz="0" w:space="0" w:color="auto"/>
        <w:left w:val="none" w:sz="0" w:space="0" w:color="auto"/>
        <w:bottom w:val="none" w:sz="0" w:space="0" w:color="auto"/>
        <w:right w:val="none" w:sz="0" w:space="0" w:color="auto"/>
      </w:divBdr>
    </w:div>
    <w:div w:id="885801240">
      <w:marLeft w:val="640"/>
      <w:marRight w:val="0"/>
      <w:marTop w:val="0"/>
      <w:marBottom w:val="0"/>
      <w:divBdr>
        <w:top w:val="none" w:sz="0" w:space="0" w:color="auto"/>
        <w:left w:val="none" w:sz="0" w:space="0" w:color="auto"/>
        <w:bottom w:val="none" w:sz="0" w:space="0" w:color="auto"/>
        <w:right w:val="none" w:sz="0" w:space="0" w:color="auto"/>
      </w:divBdr>
    </w:div>
    <w:div w:id="885877543">
      <w:marLeft w:val="640"/>
      <w:marRight w:val="0"/>
      <w:marTop w:val="0"/>
      <w:marBottom w:val="0"/>
      <w:divBdr>
        <w:top w:val="none" w:sz="0" w:space="0" w:color="auto"/>
        <w:left w:val="none" w:sz="0" w:space="0" w:color="auto"/>
        <w:bottom w:val="none" w:sz="0" w:space="0" w:color="auto"/>
        <w:right w:val="none" w:sz="0" w:space="0" w:color="auto"/>
      </w:divBdr>
    </w:div>
    <w:div w:id="885986533">
      <w:marLeft w:val="640"/>
      <w:marRight w:val="0"/>
      <w:marTop w:val="0"/>
      <w:marBottom w:val="0"/>
      <w:divBdr>
        <w:top w:val="none" w:sz="0" w:space="0" w:color="auto"/>
        <w:left w:val="none" w:sz="0" w:space="0" w:color="auto"/>
        <w:bottom w:val="none" w:sz="0" w:space="0" w:color="auto"/>
        <w:right w:val="none" w:sz="0" w:space="0" w:color="auto"/>
      </w:divBdr>
    </w:div>
    <w:div w:id="885991254">
      <w:marLeft w:val="640"/>
      <w:marRight w:val="0"/>
      <w:marTop w:val="0"/>
      <w:marBottom w:val="0"/>
      <w:divBdr>
        <w:top w:val="none" w:sz="0" w:space="0" w:color="auto"/>
        <w:left w:val="none" w:sz="0" w:space="0" w:color="auto"/>
        <w:bottom w:val="none" w:sz="0" w:space="0" w:color="auto"/>
        <w:right w:val="none" w:sz="0" w:space="0" w:color="auto"/>
      </w:divBdr>
    </w:div>
    <w:div w:id="886064414">
      <w:marLeft w:val="640"/>
      <w:marRight w:val="0"/>
      <w:marTop w:val="0"/>
      <w:marBottom w:val="0"/>
      <w:divBdr>
        <w:top w:val="none" w:sz="0" w:space="0" w:color="auto"/>
        <w:left w:val="none" w:sz="0" w:space="0" w:color="auto"/>
        <w:bottom w:val="none" w:sz="0" w:space="0" w:color="auto"/>
        <w:right w:val="none" w:sz="0" w:space="0" w:color="auto"/>
      </w:divBdr>
    </w:div>
    <w:div w:id="886143362">
      <w:marLeft w:val="640"/>
      <w:marRight w:val="0"/>
      <w:marTop w:val="0"/>
      <w:marBottom w:val="0"/>
      <w:divBdr>
        <w:top w:val="none" w:sz="0" w:space="0" w:color="auto"/>
        <w:left w:val="none" w:sz="0" w:space="0" w:color="auto"/>
        <w:bottom w:val="none" w:sz="0" w:space="0" w:color="auto"/>
        <w:right w:val="none" w:sz="0" w:space="0" w:color="auto"/>
      </w:divBdr>
    </w:div>
    <w:div w:id="886181850">
      <w:marLeft w:val="640"/>
      <w:marRight w:val="0"/>
      <w:marTop w:val="0"/>
      <w:marBottom w:val="0"/>
      <w:divBdr>
        <w:top w:val="none" w:sz="0" w:space="0" w:color="auto"/>
        <w:left w:val="none" w:sz="0" w:space="0" w:color="auto"/>
        <w:bottom w:val="none" w:sz="0" w:space="0" w:color="auto"/>
        <w:right w:val="none" w:sz="0" w:space="0" w:color="auto"/>
      </w:divBdr>
    </w:div>
    <w:div w:id="886255498">
      <w:marLeft w:val="640"/>
      <w:marRight w:val="0"/>
      <w:marTop w:val="0"/>
      <w:marBottom w:val="0"/>
      <w:divBdr>
        <w:top w:val="none" w:sz="0" w:space="0" w:color="auto"/>
        <w:left w:val="none" w:sz="0" w:space="0" w:color="auto"/>
        <w:bottom w:val="none" w:sz="0" w:space="0" w:color="auto"/>
        <w:right w:val="none" w:sz="0" w:space="0" w:color="auto"/>
      </w:divBdr>
    </w:div>
    <w:div w:id="886379411">
      <w:marLeft w:val="640"/>
      <w:marRight w:val="0"/>
      <w:marTop w:val="0"/>
      <w:marBottom w:val="0"/>
      <w:divBdr>
        <w:top w:val="none" w:sz="0" w:space="0" w:color="auto"/>
        <w:left w:val="none" w:sz="0" w:space="0" w:color="auto"/>
        <w:bottom w:val="none" w:sz="0" w:space="0" w:color="auto"/>
        <w:right w:val="none" w:sz="0" w:space="0" w:color="auto"/>
      </w:divBdr>
    </w:div>
    <w:div w:id="886406261">
      <w:marLeft w:val="640"/>
      <w:marRight w:val="0"/>
      <w:marTop w:val="0"/>
      <w:marBottom w:val="0"/>
      <w:divBdr>
        <w:top w:val="none" w:sz="0" w:space="0" w:color="auto"/>
        <w:left w:val="none" w:sz="0" w:space="0" w:color="auto"/>
        <w:bottom w:val="none" w:sz="0" w:space="0" w:color="auto"/>
        <w:right w:val="none" w:sz="0" w:space="0" w:color="auto"/>
      </w:divBdr>
    </w:div>
    <w:div w:id="886531497">
      <w:marLeft w:val="640"/>
      <w:marRight w:val="0"/>
      <w:marTop w:val="0"/>
      <w:marBottom w:val="0"/>
      <w:divBdr>
        <w:top w:val="none" w:sz="0" w:space="0" w:color="auto"/>
        <w:left w:val="none" w:sz="0" w:space="0" w:color="auto"/>
        <w:bottom w:val="none" w:sz="0" w:space="0" w:color="auto"/>
        <w:right w:val="none" w:sz="0" w:space="0" w:color="auto"/>
      </w:divBdr>
    </w:div>
    <w:div w:id="886601236">
      <w:marLeft w:val="640"/>
      <w:marRight w:val="0"/>
      <w:marTop w:val="0"/>
      <w:marBottom w:val="0"/>
      <w:divBdr>
        <w:top w:val="none" w:sz="0" w:space="0" w:color="auto"/>
        <w:left w:val="none" w:sz="0" w:space="0" w:color="auto"/>
        <w:bottom w:val="none" w:sz="0" w:space="0" w:color="auto"/>
        <w:right w:val="none" w:sz="0" w:space="0" w:color="auto"/>
      </w:divBdr>
    </w:div>
    <w:div w:id="886601418">
      <w:marLeft w:val="640"/>
      <w:marRight w:val="0"/>
      <w:marTop w:val="0"/>
      <w:marBottom w:val="0"/>
      <w:divBdr>
        <w:top w:val="none" w:sz="0" w:space="0" w:color="auto"/>
        <w:left w:val="none" w:sz="0" w:space="0" w:color="auto"/>
        <w:bottom w:val="none" w:sz="0" w:space="0" w:color="auto"/>
        <w:right w:val="none" w:sz="0" w:space="0" w:color="auto"/>
      </w:divBdr>
    </w:div>
    <w:div w:id="886641633">
      <w:marLeft w:val="640"/>
      <w:marRight w:val="0"/>
      <w:marTop w:val="0"/>
      <w:marBottom w:val="0"/>
      <w:divBdr>
        <w:top w:val="none" w:sz="0" w:space="0" w:color="auto"/>
        <w:left w:val="none" w:sz="0" w:space="0" w:color="auto"/>
        <w:bottom w:val="none" w:sz="0" w:space="0" w:color="auto"/>
        <w:right w:val="none" w:sz="0" w:space="0" w:color="auto"/>
      </w:divBdr>
    </w:div>
    <w:div w:id="886798649">
      <w:marLeft w:val="640"/>
      <w:marRight w:val="0"/>
      <w:marTop w:val="0"/>
      <w:marBottom w:val="0"/>
      <w:divBdr>
        <w:top w:val="none" w:sz="0" w:space="0" w:color="auto"/>
        <w:left w:val="none" w:sz="0" w:space="0" w:color="auto"/>
        <w:bottom w:val="none" w:sz="0" w:space="0" w:color="auto"/>
        <w:right w:val="none" w:sz="0" w:space="0" w:color="auto"/>
      </w:divBdr>
    </w:div>
    <w:div w:id="886836105">
      <w:marLeft w:val="640"/>
      <w:marRight w:val="0"/>
      <w:marTop w:val="0"/>
      <w:marBottom w:val="0"/>
      <w:divBdr>
        <w:top w:val="none" w:sz="0" w:space="0" w:color="auto"/>
        <w:left w:val="none" w:sz="0" w:space="0" w:color="auto"/>
        <w:bottom w:val="none" w:sz="0" w:space="0" w:color="auto"/>
        <w:right w:val="none" w:sz="0" w:space="0" w:color="auto"/>
      </w:divBdr>
    </w:div>
    <w:div w:id="886914404">
      <w:marLeft w:val="640"/>
      <w:marRight w:val="0"/>
      <w:marTop w:val="0"/>
      <w:marBottom w:val="0"/>
      <w:divBdr>
        <w:top w:val="none" w:sz="0" w:space="0" w:color="auto"/>
        <w:left w:val="none" w:sz="0" w:space="0" w:color="auto"/>
        <w:bottom w:val="none" w:sz="0" w:space="0" w:color="auto"/>
        <w:right w:val="none" w:sz="0" w:space="0" w:color="auto"/>
      </w:divBdr>
    </w:div>
    <w:div w:id="886992883">
      <w:marLeft w:val="640"/>
      <w:marRight w:val="0"/>
      <w:marTop w:val="0"/>
      <w:marBottom w:val="0"/>
      <w:divBdr>
        <w:top w:val="none" w:sz="0" w:space="0" w:color="auto"/>
        <w:left w:val="none" w:sz="0" w:space="0" w:color="auto"/>
        <w:bottom w:val="none" w:sz="0" w:space="0" w:color="auto"/>
        <w:right w:val="none" w:sz="0" w:space="0" w:color="auto"/>
      </w:divBdr>
    </w:div>
    <w:div w:id="887229614">
      <w:marLeft w:val="640"/>
      <w:marRight w:val="0"/>
      <w:marTop w:val="0"/>
      <w:marBottom w:val="0"/>
      <w:divBdr>
        <w:top w:val="none" w:sz="0" w:space="0" w:color="auto"/>
        <w:left w:val="none" w:sz="0" w:space="0" w:color="auto"/>
        <w:bottom w:val="none" w:sz="0" w:space="0" w:color="auto"/>
        <w:right w:val="none" w:sz="0" w:space="0" w:color="auto"/>
      </w:divBdr>
    </w:div>
    <w:div w:id="887231284">
      <w:marLeft w:val="640"/>
      <w:marRight w:val="0"/>
      <w:marTop w:val="0"/>
      <w:marBottom w:val="0"/>
      <w:divBdr>
        <w:top w:val="none" w:sz="0" w:space="0" w:color="auto"/>
        <w:left w:val="none" w:sz="0" w:space="0" w:color="auto"/>
        <w:bottom w:val="none" w:sz="0" w:space="0" w:color="auto"/>
        <w:right w:val="none" w:sz="0" w:space="0" w:color="auto"/>
      </w:divBdr>
    </w:div>
    <w:div w:id="887297639">
      <w:marLeft w:val="640"/>
      <w:marRight w:val="0"/>
      <w:marTop w:val="0"/>
      <w:marBottom w:val="0"/>
      <w:divBdr>
        <w:top w:val="none" w:sz="0" w:space="0" w:color="auto"/>
        <w:left w:val="none" w:sz="0" w:space="0" w:color="auto"/>
        <w:bottom w:val="none" w:sz="0" w:space="0" w:color="auto"/>
        <w:right w:val="none" w:sz="0" w:space="0" w:color="auto"/>
      </w:divBdr>
    </w:div>
    <w:div w:id="887301659">
      <w:marLeft w:val="640"/>
      <w:marRight w:val="0"/>
      <w:marTop w:val="0"/>
      <w:marBottom w:val="0"/>
      <w:divBdr>
        <w:top w:val="none" w:sz="0" w:space="0" w:color="auto"/>
        <w:left w:val="none" w:sz="0" w:space="0" w:color="auto"/>
        <w:bottom w:val="none" w:sz="0" w:space="0" w:color="auto"/>
        <w:right w:val="none" w:sz="0" w:space="0" w:color="auto"/>
      </w:divBdr>
    </w:div>
    <w:div w:id="887380345">
      <w:marLeft w:val="640"/>
      <w:marRight w:val="0"/>
      <w:marTop w:val="0"/>
      <w:marBottom w:val="0"/>
      <w:divBdr>
        <w:top w:val="none" w:sz="0" w:space="0" w:color="auto"/>
        <w:left w:val="none" w:sz="0" w:space="0" w:color="auto"/>
        <w:bottom w:val="none" w:sz="0" w:space="0" w:color="auto"/>
        <w:right w:val="none" w:sz="0" w:space="0" w:color="auto"/>
      </w:divBdr>
    </w:div>
    <w:div w:id="887451261">
      <w:marLeft w:val="640"/>
      <w:marRight w:val="0"/>
      <w:marTop w:val="0"/>
      <w:marBottom w:val="0"/>
      <w:divBdr>
        <w:top w:val="none" w:sz="0" w:space="0" w:color="auto"/>
        <w:left w:val="none" w:sz="0" w:space="0" w:color="auto"/>
        <w:bottom w:val="none" w:sz="0" w:space="0" w:color="auto"/>
        <w:right w:val="none" w:sz="0" w:space="0" w:color="auto"/>
      </w:divBdr>
    </w:div>
    <w:div w:id="887451710">
      <w:marLeft w:val="640"/>
      <w:marRight w:val="0"/>
      <w:marTop w:val="0"/>
      <w:marBottom w:val="0"/>
      <w:divBdr>
        <w:top w:val="none" w:sz="0" w:space="0" w:color="auto"/>
        <w:left w:val="none" w:sz="0" w:space="0" w:color="auto"/>
        <w:bottom w:val="none" w:sz="0" w:space="0" w:color="auto"/>
        <w:right w:val="none" w:sz="0" w:space="0" w:color="auto"/>
      </w:divBdr>
    </w:div>
    <w:div w:id="887497503">
      <w:marLeft w:val="640"/>
      <w:marRight w:val="0"/>
      <w:marTop w:val="0"/>
      <w:marBottom w:val="0"/>
      <w:divBdr>
        <w:top w:val="none" w:sz="0" w:space="0" w:color="auto"/>
        <w:left w:val="none" w:sz="0" w:space="0" w:color="auto"/>
        <w:bottom w:val="none" w:sz="0" w:space="0" w:color="auto"/>
        <w:right w:val="none" w:sz="0" w:space="0" w:color="auto"/>
      </w:divBdr>
    </w:div>
    <w:div w:id="887650089">
      <w:marLeft w:val="640"/>
      <w:marRight w:val="0"/>
      <w:marTop w:val="0"/>
      <w:marBottom w:val="0"/>
      <w:divBdr>
        <w:top w:val="none" w:sz="0" w:space="0" w:color="auto"/>
        <w:left w:val="none" w:sz="0" w:space="0" w:color="auto"/>
        <w:bottom w:val="none" w:sz="0" w:space="0" w:color="auto"/>
        <w:right w:val="none" w:sz="0" w:space="0" w:color="auto"/>
      </w:divBdr>
    </w:div>
    <w:div w:id="887688584">
      <w:marLeft w:val="640"/>
      <w:marRight w:val="0"/>
      <w:marTop w:val="0"/>
      <w:marBottom w:val="0"/>
      <w:divBdr>
        <w:top w:val="none" w:sz="0" w:space="0" w:color="auto"/>
        <w:left w:val="none" w:sz="0" w:space="0" w:color="auto"/>
        <w:bottom w:val="none" w:sz="0" w:space="0" w:color="auto"/>
        <w:right w:val="none" w:sz="0" w:space="0" w:color="auto"/>
      </w:divBdr>
    </w:div>
    <w:div w:id="887692366">
      <w:marLeft w:val="640"/>
      <w:marRight w:val="0"/>
      <w:marTop w:val="0"/>
      <w:marBottom w:val="0"/>
      <w:divBdr>
        <w:top w:val="none" w:sz="0" w:space="0" w:color="auto"/>
        <w:left w:val="none" w:sz="0" w:space="0" w:color="auto"/>
        <w:bottom w:val="none" w:sz="0" w:space="0" w:color="auto"/>
        <w:right w:val="none" w:sz="0" w:space="0" w:color="auto"/>
      </w:divBdr>
    </w:div>
    <w:div w:id="887763713">
      <w:marLeft w:val="640"/>
      <w:marRight w:val="0"/>
      <w:marTop w:val="0"/>
      <w:marBottom w:val="0"/>
      <w:divBdr>
        <w:top w:val="none" w:sz="0" w:space="0" w:color="auto"/>
        <w:left w:val="none" w:sz="0" w:space="0" w:color="auto"/>
        <w:bottom w:val="none" w:sz="0" w:space="0" w:color="auto"/>
        <w:right w:val="none" w:sz="0" w:space="0" w:color="auto"/>
      </w:divBdr>
    </w:div>
    <w:div w:id="887912366">
      <w:marLeft w:val="640"/>
      <w:marRight w:val="0"/>
      <w:marTop w:val="0"/>
      <w:marBottom w:val="0"/>
      <w:divBdr>
        <w:top w:val="none" w:sz="0" w:space="0" w:color="auto"/>
        <w:left w:val="none" w:sz="0" w:space="0" w:color="auto"/>
        <w:bottom w:val="none" w:sz="0" w:space="0" w:color="auto"/>
        <w:right w:val="none" w:sz="0" w:space="0" w:color="auto"/>
      </w:divBdr>
    </w:div>
    <w:div w:id="887956173">
      <w:marLeft w:val="640"/>
      <w:marRight w:val="0"/>
      <w:marTop w:val="0"/>
      <w:marBottom w:val="0"/>
      <w:divBdr>
        <w:top w:val="none" w:sz="0" w:space="0" w:color="auto"/>
        <w:left w:val="none" w:sz="0" w:space="0" w:color="auto"/>
        <w:bottom w:val="none" w:sz="0" w:space="0" w:color="auto"/>
        <w:right w:val="none" w:sz="0" w:space="0" w:color="auto"/>
      </w:divBdr>
    </w:div>
    <w:div w:id="888031674">
      <w:marLeft w:val="640"/>
      <w:marRight w:val="0"/>
      <w:marTop w:val="0"/>
      <w:marBottom w:val="0"/>
      <w:divBdr>
        <w:top w:val="none" w:sz="0" w:space="0" w:color="auto"/>
        <w:left w:val="none" w:sz="0" w:space="0" w:color="auto"/>
        <w:bottom w:val="none" w:sz="0" w:space="0" w:color="auto"/>
        <w:right w:val="none" w:sz="0" w:space="0" w:color="auto"/>
      </w:divBdr>
    </w:div>
    <w:div w:id="888035691">
      <w:marLeft w:val="640"/>
      <w:marRight w:val="0"/>
      <w:marTop w:val="0"/>
      <w:marBottom w:val="0"/>
      <w:divBdr>
        <w:top w:val="none" w:sz="0" w:space="0" w:color="auto"/>
        <w:left w:val="none" w:sz="0" w:space="0" w:color="auto"/>
        <w:bottom w:val="none" w:sz="0" w:space="0" w:color="auto"/>
        <w:right w:val="none" w:sz="0" w:space="0" w:color="auto"/>
      </w:divBdr>
    </w:div>
    <w:div w:id="888146819">
      <w:marLeft w:val="640"/>
      <w:marRight w:val="0"/>
      <w:marTop w:val="0"/>
      <w:marBottom w:val="0"/>
      <w:divBdr>
        <w:top w:val="none" w:sz="0" w:space="0" w:color="auto"/>
        <w:left w:val="none" w:sz="0" w:space="0" w:color="auto"/>
        <w:bottom w:val="none" w:sz="0" w:space="0" w:color="auto"/>
        <w:right w:val="none" w:sz="0" w:space="0" w:color="auto"/>
      </w:divBdr>
    </w:div>
    <w:div w:id="888224658">
      <w:marLeft w:val="640"/>
      <w:marRight w:val="0"/>
      <w:marTop w:val="0"/>
      <w:marBottom w:val="0"/>
      <w:divBdr>
        <w:top w:val="none" w:sz="0" w:space="0" w:color="auto"/>
        <w:left w:val="none" w:sz="0" w:space="0" w:color="auto"/>
        <w:bottom w:val="none" w:sz="0" w:space="0" w:color="auto"/>
        <w:right w:val="none" w:sz="0" w:space="0" w:color="auto"/>
      </w:divBdr>
    </w:div>
    <w:div w:id="888225016">
      <w:marLeft w:val="640"/>
      <w:marRight w:val="0"/>
      <w:marTop w:val="0"/>
      <w:marBottom w:val="0"/>
      <w:divBdr>
        <w:top w:val="none" w:sz="0" w:space="0" w:color="auto"/>
        <w:left w:val="none" w:sz="0" w:space="0" w:color="auto"/>
        <w:bottom w:val="none" w:sz="0" w:space="0" w:color="auto"/>
        <w:right w:val="none" w:sz="0" w:space="0" w:color="auto"/>
      </w:divBdr>
    </w:div>
    <w:div w:id="888297525">
      <w:marLeft w:val="640"/>
      <w:marRight w:val="0"/>
      <w:marTop w:val="0"/>
      <w:marBottom w:val="0"/>
      <w:divBdr>
        <w:top w:val="none" w:sz="0" w:space="0" w:color="auto"/>
        <w:left w:val="none" w:sz="0" w:space="0" w:color="auto"/>
        <w:bottom w:val="none" w:sz="0" w:space="0" w:color="auto"/>
        <w:right w:val="none" w:sz="0" w:space="0" w:color="auto"/>
      </w:divBdr>
    </w:div>
    <w:div w:id="888302175">
      <w:marLeft w:val="640"/>
      <w:marRight w:val="0"/>
      <w:marTop w:val="0"/>
      <w:marBottom w:val="0"/>
      <w:divBdr>
        <w:top w:val="none" w:sz="0" w:space="0" w:color="auto"/>
        <w:left w:val="none" w:sz="0" w:space="0" w:color="auto"/>
        <w:bottom w:val="none" w:sz="0" w:space="0" w:color="auto"/>
        <w:right w:val="none" w:sz="0" w:space="0" w:color="auto"/>
      </w:divBdr>
    </w:div>
    <w:div w:id="888416433">
      <w:marLeft w:val="640"/>
      <w:marRight w:val="0"/>
      <w:marTop w:val="0"/>
      <w:marBottom w:val="0"/>
      <w:divBdr>
        <w:top w:val="none" w:sz="0" w:space="0" w:color="auto"/>
        <w:left w:val="none" w:sz="0" w:space="0" w:color="auto"/>
        <w:bottom w:val="none" w:sz="0" w:space="0" w:color="auto"/>
        <w:right w:val="none" w:sz="0" w:space="0" w:color="auto"/>
      </w:divBdr>
    </w:div>
    <w:div w:id="888418186">
      <w:marLeft w:val="640"/>
      <w:marRight w:val="0"/>
      <w:marTop w:val="0"/>
      <w:marBottom w:val="0"/>
      <w:divBdr>
        <w:top w:val="none" w:sz="0" w:space="0" w:color="auto"/>
        <w:left w:val="none" w:sz="0" w:space="0" w:color="auto"/>
        <w:bottom w:val="none" w:sz="0" w:space="0" w:color="auto"/>
        <w:right w:val="none" w:sz="0" w:space="0" w:color="auto"/>
      </w:divBdr>
    </w:div>
    <w:div w:id="888686134">
      <w:marLeft w:val="640"/>
      <w:marRight w:val="0"/>
      <w:marTop w:val="0"/>
      <w:marBottom w:val="0"/>
      <w:divBdr>
        <w:top w:val="none" w:sz="0" w:space="0" w:color="auto"/>
        <w:left w:val="none" w:sz="0" w:space="0" w:color="auto"/>
        <w:bottom w:val="none" w:sz="0" w:space="0" w:color="auto"/>
        <w:right w:val="none" w:sz="0" w:space="0" w:color="auto"/>
      </w:divBdr>
    </w:div>
    <w:div w:id="888687666">
      <w:marLeft w:val="640"/>
      <w:marRight w:val="0"/>
      <w:marTop w:val="0"/>
      <w:marBottom w:val="0"/>
      <w:divBdr>
        <w:top w:val="none" w:sz="0" w:space="0" w:color="auto"/>
        <w:left w:val="none" w:sz="0" w:space="0" w:color="auto"/>
        <w:bottom w:val="none" w:sz="0" w:space="0" w:color="auto"/>
        <w:right w:val="none" w:sz="0" w:space="0" w:color="auto"/>
      </w:divBdr>
    </w:div>
    <w:div w:id="888689992">
      <w:marLeft w:val="640"/>
      <w:marRight w:val="0"/>
      <w:marTop w:val="0"/>
      <w:marBottom w:val="0"/>
      <w:divBdr>
        <w:top w:val="none" w:sz="0" w:space="0" w:color="auto"/>
        <w:left w:val="none" w:sz="0" w:space="0" w:color="auto"/>
        <w:bottom w:val="none" w:sz="0" w:space="0" w:color="auto"/>
        <w:right w:val="none" w:sz="0" w:space="0" w:color="auto"/>
      </w:divBdr>
    </w:div>
    <w:div w:id="888761496">
      <w:marLeft w:val="640"/>
      <w:marRight w:val="0"/>
      <w:marTop w:val="0"/>
      <w:marBottom w:val="0"/>
      <w:divBdr>
        <w:top w:val="none" w:sz="0" w:space="0" w:color="auto"/>
        <w:left w:val="none" w:sz="0" w:space="0" w:color="auto"/>
        <w:bottom w:val="none" w:sz="0" w:space="0" w:color="auto"/>
        <w:right w:val="none" w:sz="0" w:space="0" w:color="auto"/>
      </w:divBdr>
    </w:div>
    <w:div w:id="888762864">
      <w:marLeft w:val="640"/>
      <w:marRight w:val="0"/>
      <w:marTop w:val="0"/>
      <w:marBottom w:val="0"/>
      <w:divBdr>
        <w:top w:val="none" w:sz="0" w:space="0" w:color="auto"/>
        <w:left w:val="none" w:sz="0" w:space="0" w:color="auto"/>
        <w:bottom w:val="none" w:sz="0" w:space="0" w:color="auto"/>
        <w:right w:val="none" w:sz="0" w:space="0" w:color="auto"/>
      </w:divBdr>
    </w:div>
    <w:div w:id="888803418">
      <w:marLeft w:val="640"/>
      <w:marRight w:val="0"/>
      <w:marTop w:val="0"/>
      <w:marBottom w:val="0"/>
      <w:divBdr>
        <w:top w:val="none" w:sz="0" w:space="0" w:color="auto"/>
        <w:left w:val="none" w:sz="0" w:space="0" w:color="auto"/>
        <w:bottom w:val="none" w:sz="0" w:space="0" w:color="auto"/>
        <w:right w:val="none" w:sz="0" w:space="0" w:color="auto"/>
      </w:divBdr>
    </w:div>
    <w:div w:id="888804671">
      <w:marLeft w:val="640"/>
      <w:marRight w:val="0"/>
      <w:marTop w:val="0"/>
      <w:marBottom w:val="0"/>
      <w:divBdr>
        <w:top w:val="none" w:sz="0" w:space="0" w:color="auto"/>
        <w:left w:val="none" w:sz="0" w:space="0" w:color="auto"/>
        <w:bottom w:val="none" w:sz="0" w:space="0" w:color="auto"/>
        <w:right w:val="none" w:sz="0" w:space="0" w:color="auto"/>
      </w:divBdr>
    </w:div>
    <w:div w:id="888882443">
      <w:marLeft w:val="640"/>
      <w:marRight w:val="0"/>
      <w:marTop w:val="0"/>
      <w:marBottom w:val="0"/>
      <w:divBdr>
        <w:top w:val="none" w:sz="0" w:space="0" w:color="auto"/>
        <w:left w:val="none" w:sz="0" w:space="0" w:color="auto"/>
        <w:bottom w:val="none" w:sz="0" w:space="0" w:color="auto"/>
        <w:right w:val="none" w:sz="0" w:space="0" w:color="auto"/>
      </w:divBdr>
    </w:div>
    <w:div w:id="889027967">
      <w:marLeft w:val="640"/>
      <w:marRight w:val="0"/>
      <w:marTop w:val="0"/>
      <w:marBottom w:val="0"/>
      <w:divBdr>
        <w:top w:val="none" w:sz="0" w:space="0" w:color="auto"/>
        <w:left w:val="none" w:sz="0" w:space="0" w:color="auto"/>
        <w:bottom w:val="none" w:sz="0" w:space="0" w:color="auto"/>
        <w:right w:val="none" w:sz="0" w:space="0" w:color="auto"/>
      </w:divBdr>
    </w:div>
    <w:div w:id="889072618">
      <w:marLeft w:val="640"/>
      <w:marRight w:val="0"/>
      <w:marTop w:val="0"/>
      <w:marBottom w:val="0"/>
      <w:divBdr>
        <w:top w:val="none" w:sz="0" w:space="0" w:color="auto"/>
        <w:left w:val="none" w:sz="0" w:space="0" w:color="auto"/>
        <w:bottom w:val="none" w:sz="0" w:space="0" w:color="auto"/>
        <w:right w:val="none" w:sz="0" w:space="0" w:color="auto"/>
      </w:divBdr>
    </w:div>
    <w:div w:id="889154452">
      <w:marLeft w:val="640"/>
      <w:marRight w:val="0"/>
      <w:marTop w:val="0"/>
      <w:marBottom w:val="0"/>
      <w:divBdr>
        <w:top w:val="none" w:sz="0" w:space="0" w:color="auto"/>
        <w:left w:val="none" w:sz="0" w:space="0" w:color="auto"/>
        <w:bottom w:val="none" w:sz="0" w:space="0" w:color="auto"/>
        <w:right w:val="none" w:sz="0" w:space="0" w:color="auto"/>
      </w:divBdr>
    </w:div>
    <w:div w:id="889192677">
      <w:marLeft w:val="640"/>
      <w:marRight w:val="0"/>
      <w:marTop w:val="0"/>
      <w:marBottom w:val="0"/>
      <w:divBdr>
        <w:top w:val="none" w:sz="0" w:space="0" w:color="auto"/>
        <w:left w:val="none" w:sz="0" w:space="0" w:color="auto"/>
        <w:bottom w:val="none" w:sz="0" w:space="0" w:color="auto"/>
        <w:right w:val="none" w:sz="0" w:space="0" w:color="auto"/>
      </w:divBdr>
    </w:div>
    <w:div w:id="889224410">
      <w:marLeft w:val="640"/>
      <w:marRight w:val="0"/>
      <w:marTop w:val="0"/>
      <w:marBottom w:val="0"/>
      <w:divBdr>
        <w:top w:val="none" w:sz="0" w:space="0" w:color="auto"/>
        <w:left w:val="none" w:sz="0" w:space="0" w:color="auto"/>
        <w:bottom w:val="none" w:sz="0" w:space="0" w:color="auto"/>
        <w:right w:val="none" w:sz="0" w:space="0" w:color="auto"/>
      </w:divBdr>
    </w:div>
    <w:div w:id="889540083">
      <w:marLeft w:val="640"/>
      <w:marRight w:val="0"/>
      <w:marTop w:val="0"/>
      <w:marBottom w:val="0"/>
      <w:divBdr>
        <w:top w:val="none" w:sz="0" w:space="0" w:color="auto"/>
        <w:left w:val="none" w:sz="0" w:space="0" w:color="auto"/>
        <w:bottom w:val="none" w:sz="0" w:space="0" w:color="auto"/>
        <w:right w:val="none" w:sz="0" w:space="0" w:color="auto"/>
      </w:divBdr>
    </w:div>
    <w:div w:id="889608126">
      <w:marLeft w:val="640"/>
      <w:marRight w:val="0"/>
      <w:marTop w:val="0"/>
      <w:marBottom w:val="0"/>
      <w:divBdr>
        <w:top w:val="none" w:sz="0" w:space="0" w:color="auto"/>
        <w:left w:val="none" w:sz="0" w:space="0" w:color="auto"/>
        <w:bottom w:val="none" w:sz="0" w:space="0" w:color="auto"/>
        <w:right w:val="none" w:sz="0" w:space="0" w:color="auto"/>
      </w:divBdr>
    </w:div>
    <w:div w:id="889615276">
      <w:marLeft w:val="640"/>
      <w:marRight w:val="0"/>
      <w:marTop w:val="0"/>
      <w:marBottom w:val="0"/>
      <w:divBdr>
        <w:top w:val="none" w:sz="0" w:space="0" w:color="auto"/>
        <w:left w:val="none" w:sz="0" w:space="0" w:color="auto"/>
        <w:bottom w:val="none" w:sz="0" w:space="0" w:color="auto"/>
        <w:right w:val="none" w:sz="0" w:space="0" w:color="auto"/>
      </w:divBdr>
    </w:div>
    <w:div w:id="889657335">
      <w:marLeft w:val="640"/>
      <w:marRight w:val="0"/>
      <w:marTop w:val="0"/>
      <w:marBottom w:val="0"/>
      <w:divBdr>
        <w:top w:val="none" w:sz="0" w:space="0" w:color="auto"/>
        <w:left w:val="none" w:sz="0" w:space="0" w:color="auto"/>
        <w:bottom w:val="none" w:sz="0" w:space="0" w:color="auto"/>
        <w:right w:val="none" w:sz="0" w:space="0" w:color="auto"/>
      </w:divBdr>
    </w:div>
    <w:div w:id="889733833">
      <w:marLeft w:val="640"/>
      <w:marRight w:val="0"/>
      <w:marTop w:val="0"/>
      <w:marBottom w:val="0"/>
      <w:divBdr>
        <w:top w:val="none" w:sz="0" w:space="0" w:color="auto"/>
        <w:left w:val="none" w:sz="0" w:space="0" w:color="auto"/>
        <w:bottom w:val="none" w:sz="0" w:space="0" w:color="auto"/>
        <w:right w:val="none" w:sz="0" w:space="0" w:color="auto"/>
      </w:divBdr>
    </w:div>
    <w:div w:id="889801190">
      <w:marLeft w:val="640"/>
      <w:marRight w:val="0"/>
      <w:marTop w:val="0"/>
      <w:marBottom w:val="0"/>
      <w:divBdr>
        <w:top w:val="none" w:sz="0" w:space="0" w:color="auto"/>
        <w:left w:val="none" w:sz="0" w:space="0" w:color="auto"/>
        <w:bottom w:val="none" w:sz="0" w:space="0" w:color="auto"/>
        <w:right w:val="none" w:sz="0" w:space="0" w:color="auto"/>
      </w:divBdr>
    </w:div>
    <w:div w:id="889850211">
      <w:marLeft w:val="640"/>
      <w:marRight w:val="0"/>
      <w:marTop w:val="0"/>
      <w:marBottom w:val="0"/>
      <w:divBdr>
        <w:top w:val="none" w:sz="0" w:space="0" w:color="auto"/>
        <w:left w:val="none" w:sz="0" w:space="0" w:color="auto"/>
        <w:bottom w:val="none" w:sz="0" w:space="0" w:color="auto"/>
        <w:right w:val="none" w:sz="0" w:space="0" w:color="auto"/>
      </w:divBdr>
    </w:div>
    <w:div w:id="889996675">
      <w:marLeft w:val="640"/>
      <w:marRight w:val="0"/>
      <w:marTop w:val="0"/>
      <w:marBottom w:val="0"/>
      <w:divBdr>
        <w:top w:val="none" w:sz="0" w:space="0" w:color="auto"/>
        <w:left w:val="none" w:sz="0" w:space="0" w:color="auto"/>
        <w:bottom w:val="none" w:sz="0" w:space="0" w:color="auto"/>
        <w:right w:val="none" w:sz="0" w:space="0" w:color="auto"/>
      </w:divBdr>
    </w:div>
    <w:div w:id="890044471">
      <w:marLeft w:val="640"/>
      <w:marRight w:val="0"/>
      <w:marTop w:val="0"/>
      <w:marBottom w:val="0"/>
      <w:divBdr>
        <w:top w:val="none" w:sz="0" w:space="0" w:color="auto"/>
        <w:left w:val="none" w:sz="0" w:space="0" w:color="auto"/>
        <w:bottom w:val="none" w:sz="0" w:space="0" w:color="auto"/>
        <w:right w:val="none" w:sz="0" w:space="0" w:color="auto"/>
      </w:divBdr>
    </w:div>
    <w:div w:id="890111317">
      <w:marLeft w:val="640"/>
      <w:marRight w:val="0"/>
      <w:marTop w:val="0"/>
      <w:marBottom w:val="0"/>
      <w:divBdr>
        <w:top w:val="none" w:sz="0" w:space="0" w:color="auto"/>
        <w:left w:val="none" w:sz="0" w:space="0" w:color="auto"/>
        <w:bottom w:val="none" w:sz="0" w:space="0" w:color="auto"/>
        <w:right w:val="none" w:sz="0" w:space="0" w:color="auto"/>
      </w:divBdr>
    </w:div>
    <w:div w:id="890118735">
      <w:marLeft w:val="640"/>
      <w:marRight w:val="0"/>
      <w:marTop w:val="0"/>
      <w:marBottom w:val="0"/>
      <w:divBdr>
        <w:top w:val="none" w:sz="0" w:space="0" w:color="auto"/>
        <w:left w:val="none" w:sz="0" w:space="0" w:color="auto"/>
        <w:bottom w:val="none" w:sz="0" w:space="0" w:color="auto"/>
        <w:right w:val="none" w:sz="0" w:space="0" w:color="auto"/>
      </w:divBdr>
    </w:div>
    <w:div w:id="890194769">
      <w:marLeft w:val="640"/>
      <w:marRight w:val="0"/>
      <w:marTop w:val="0"/>
      <w:marBottom w:val="0"/>
      <w:divBdr>
        <w:top w:val="none" w:sz="0" w:space="0" w:color="auto"/>
        <w:left w:val="none" w:sz="0" w:space="0" w:color="auto"/>
        <w:bottom w:val="none" w:sz="0" w:space="0" w:color="auto"/>
        <w:right w:val="none" w:sz="0" w:space="0" w:color="auto"/>
      </w:divBdr>
    </w:div>
    <w:div w:id="890311348">
      <w:marLeft w:val="640"/>
      <w:marRight w:val="0"/>
      <w:marTop w:val="0"/>
      <w:marBottom w:val="0"/>
      <w:divBdr>
        <w:top w:val="none" w:sz="0" w:space="0" w:color="auto"/>
        <w:left w:val="none" w:sz="0" w:space="0" w:color="auto"/>
        <w:bottom w:val="none" w:sz="0" w:space="0" w:color="auto"/>
        <w:right w:val="none" w:sz="0" w:space="0" w:color="auto"/>
      </w:divBdr>
    </w:div>
    <w:div w:id="890380734">
      <w:marLeft w:val="640"/>
      <w:marRight w:val="0"/>
      <w:marTop w:val="0"/>
      <w:marBottom w:val="0"/>
      <w:divBdr>
        <w:top w:val="none" w:sz="0" w:space="0" w:color="auto"/>
        <w:left w:val="none" w:sz="0" w:space="0" w:color="auto"/>
        <w:bottom w:val="none" w:sz="0" w:space="0" w:color="auto"/>
        <w:right w:val="none" w:sz="0" w:space="0" w:color="auto"/>
      </w:divBdr>
    </w:div>
    <w:div w:id="890381586">
      <w:marLeft w:val="640"/>
      <w:marRight w:val="0"/>
      <w:marTop w:val="0"/>
      <w:marBottom w:val="0"/>
      <w:divBdr>
        <w:top w:val="none" w:sz="0" w:space="0" w:color="auto"/>
        <w:left w:val="none" w:sz="0" w:space="0" w:color="auto"/>
        <w:bottom w:val="none" w:sz="0" w:space="0" w:color="auto"/>
        <w:right w:val="none" w:sz="0" w:space="0" w:color="auto"/>
      </w:divBdr>
    </w:div>
    <w:div w:id="890382747">
      <w:marLeft w:val="640"/>
      <w:marRight w:val="0"/>
      <w:marTop w:val="0"/>
      <w:marBottom w:val="0"/>
      <w:divBdr>
        <w:top w:val="none" w:sz="0" w:space="0" w:color="auto"/>
        <w:left w:val="none" w:sz="0" w:space="0" w:color="auto"/>
        <w:bottom w:val="none" w:sz="0" w:space="0" w:color="auto"/>
        <w:right w:val="none" w:sz="0" w:space="0" w:color="auto"/>
      </w:divBdr>
    </w:div>
    <w:div w:id="890575500">
      <w:marLeft w:val="640"/>
      <w:marRight w:val="0"/>
      <w:marTop w:val="0"/>
      <w:marBottom w:val="0"/>
      <w:divBdr>
        <w:top w:val="none" w:sz="0" w:space="0" w:color="auto"/>
        <w:left w:val="none" w:sz="0" w:space="0" w:color="auto"/>
        <w:bottom w:val="none" w:sz="0" w:space="0" w:color="auto"/>
        <w:right w:val="none" w:sz="0" w:space="0" w:color="auto"/>
      </w:divBdr>
    </w:div>
    <w:div w:id="890578321">
      <w:marLeft w:val="640"/>
      <w:marRight w:val="0"/>
      <w:marTop w:val="0"/>
      <w:marBottom w:val="0"/>
      <w:divBdr>
        <w:top w:val="none" w:sz="0" w:space="0" w:color="auto"/>
        <w:left w:val="none" w:sz="0" w:space="0" w:color="auto"/>
        <w:bottom w:val="none" w:sz="0" w:space="0" w:color="auto"/>
        <w:right w:val="none" w:sz="0" w:space="0" w:color="auto"/>
      </w:divBdr>
    </w:div>
    <w:div w:id="890842134">
      <w:marLeft w:val="640"/>
      <w:marRight w:val="0"/>
      <w:marTop w:val="0"/>
      <w:marBottom w:val="0"/>
      <w:divBdr>
        <w:top w:val="none" w:sz="0" w:space="0" w:color="auto"/>
        <w:left w:val="none" w:sz="0" w:space="0" w:color="auto"/>
        <w:bottom w:val="none" w:sz="0" w:space="0" w:color="auto"/>
        <w:right w:val="none" w:sz="0" w:space="0" w:color="auto"/>
      </w:divBdr>
    </w:div>
    <w:div w:id="890842282">
      <w:marLeft w:val="640"/>
      <w:marRight w:val="0"/>
      <w:marTop w:val="0"/>
      <w:marBottom w:val="0"/>
      <w:divBdr>
        <w:top w:val="none" w:sz="0" w:space="0" w:color="auto"/>
        <w:left w:val="none" w:sz="0" w:space="0" w:color="auto"/>
        <w:bottom w:val="none" w:sz="0" w:space="0" w:color="auto"/>
        <w:right w:val="none" w:sz="0" w:space="0" w:color="auto"/>
      </w:divBdr>
    </w:div>
    <w:div w:id="890844366">
      <w:marLeft w:val="640"/>
      <w:marRight w:val="0"/>
      <w:marTop w:val="0"/>
      <w:marBottom w:val="0"/>
      <w:divBdr>
        <w:top w:val="none" w:sz="0" w:space="0" w:color="auto"/>
        <w:left w:val="none" w:sz="0" w:space="0" w:color="auto"/>
        <w:bottom w:val="none" w:sz="0" w:space="0" w:color="auto"/>
        <w:right w:val="none" w:sz="0" w:space="0" w:color="auto"/>
      </w:divBdr>
    </w:div>
    <w:div w:id="890845399">
      <w:marLeft w:val="640"/>
      <w:marRight w:val="0"/>
      <w:marTop w:val="0"/>
      <w:marBottom w:val="0"/>
      <w:divBdr>
        <w:top w:val="none" w:sz="0" w:space="0" w:color="auto"/>
        <w:left w:val="none" w:sz="0" w:space="0" w:color="auto"/>
        <w:bottom w:val="none" w:sz="0" w:space="0" w:color="auto"/>
        <w:right w:val="none" w:sz="0" w:space="0" w:color="auto"/>
      </w:divBdr>
    </w:div>
    <w:div w:id="890845893">
      <w:marLeft w:val="640"/>
      <w:marRight w:val="0"/>
      <w:marTop w:val="0"/>
      <w:marBottom w:val="0"/>
      <w:divBdr>
        <w:top w:val="none" w:sz="0" w:space="0" w:color="auto"/>
        <w:left w:val="none" w:sz="0" w:space="0" w:color="auto"/>
        <w:bottom w:val="none" w:sz="0" w:space="0" w:color="auto"/>
        <w:right w:val="none" w:sz="0" w:space="0" w:color="auto"/>
      </w:divBdr>
    </w:div>
    <w:div w:id="890921730">
      <w:marLeft w:val="640"/>
      <w:marRight w:val="0"/>
      <w:marTop w:val="0"/>
      <w:marBottom w:val="0"/>
      <w:divBdr>
        <w:top w:val="none" w:sz="0" w:space="0" w:color="auto"/>
        <w:left w:val="none" w:sz="0" w:space="0" w:color="auto"/>
        <w:bottom w:val="none" w:sz="0" w:space="0" w:color="auto"/>
        <w:right w:val="none" w:sz="0" w:space="0" w:color="auto"/>
      </w:divBdr>
    </w:div>
    <w:div w:id="891112590">
      <w:marLeft w:val="640"/>
      <w:marRight w:val="0"/>
      <w:marTop w:val="0"/>
      <w:marBottom w:val="0"/>
      <w:divBdr>
        <w:top w:val="none" w:sz="0" w:space="0" w:color="auto"/>
        <w:left w:val="none" w:sz="0" w:space="0" w:color="auto"/>
        <w:bottom w:val="none" w:sz="0" w:space="0" w:color="auto"/>
        <w:right w:val="none" w:sz="0" w:space="0" w:color="auto"/>
      </w:divBdr>
    </w:div>
    <w:div w:id="891115426">
      <w:marLeft w:val="640"/>
      <w:marRight w:val="0"/>
      <w:marTop w:val="0"/>
      <w:marBottom w:val="0"/>
      <w:divBdr>
        <w:top w:val="none" w:sz="0" w:space="0" w:color="auto"/>
        <w:left w:val="none" w:sz="0" w:space="0" w:color="auto"/>
        <w:bottom w:val="none" w:sz="0" w:space="0" w:color="auto"/>
        <w:right w:val="none" w:sz="0" w:space="0" w:color="auto"/>
      </w:divBdr>
    </w:div>
    <w:div w:id="891119507">
      <w:marLeft w:val="640"/>
      <w:marRight w:val="0"/>
      <w:marTop w:val="0"/>
      <w:marBottom w:val="0"/>
      <w:divBdr>
        <w:top w:val="none" w:sz="0" w:space="0" w:color="auto"/>
        <w:left w:val="none" w:sz="0" w:space="0" w:color="auto"/>
        <w:bottom w:val="none" w:sz="0" w:space="0" w:color="auto"/>
        <w:right w:val="none" w:sz="0" w:space="0" w:color="auto"/>
      </w:divBdr>
    </w:div>
    <w:div w:id="891187858">
      <w:marLeft w:val="640"/>
      <w:marRight w:val="0"/>
      <w:marTop w:val="0"/>
      <w:marBottom w:val="0"/>
      <w:divBdr>
        <w:top w:val="none" w:sz="0" w:space="0" w:color="auto"/>
        <w:left w:val="none" w:sz="0" w:space="0" w:color="auto"/>
        <w:bottom w:val="none" w:sz="0" w:space="0" w:color="auto"/>
        <w:right w:val="none" w:sz="0" w:space="0" w:color="auto"/>
      </w:divBdr>
    </w:div>
    <w:div w:id="891190667">
      <w:marLeft w:val="640"/>
      <w:marRight w:val="0"/>
      <w:marTop w:val="0"/>
      <w:marBottom w:val="0"/>
      <w:divBdr>
        <w:top w:val="none" w:sz="0" w:space="0" w:color="auto"/>
        <w:left w:val="none" w:sz="0" w:space="0" w:color="auto"/>
        <w:bottom w:val="none" w:sz="0" w:space="0" w:color="auto"/>
        <w:right w:val="none" w:sz="0" w:space="0" w:color="auto"/>
      </w:divBdr>
    </w:div>
    <w:div w:id="891190854">
      <w:marLeft w:val="640"/>
      <w:marRight w:val="0"/>
      <w:marTop w:val="0"/>
      <w:marBottom w:val="0"/>
      <w:divBdr>
        <w:top w:val="none" w:sz="0" w:space="0" w:color="auto"/>
        <w:left w:val="none" w:sz="0" w:space="0" w:color="auto"/>
        <w:bottom w:val="none" w:sz="0" w:space="0" w:color="auto"/>
        <w:right w:val="none" w:sz="0" w:space="0" w:color="auto"/>
      </w:divBdr>
    </w:div>
    <w:div w:id="891235639">
      <w:marLeft w:val="640"/>
      <w:marRight w:val="0"/>
      <w:marTop w:val="0"/>
      <w:marBottom w:val="0"/>
      <w:divBdr>
        <w:top w:val="none" w:sz="0" w:space="0" w:color="auto"/>
        <w:left w:val="none" w:sz="0" w:space="0" w:color="auto"/>
        <w:bottom w:val="none" w:sz="0" w:space="0" w:color="auto"/>
        <w:right w:val="none" w:sz="0" w:space="0" w:color="auto"/>
      </w:divBdr>
    </w:div>
    <w:div w:id="891306937">
      <w:marLeft w:val="640"/>
      <w:marRight w:val="0"/>
      <w:marTop w:val="0"/>
      <w:marBottom w:val="0"/>
      <w:divBdr>
        <w:top w:val="none" w:sz="0" w:space="0" w:color="auto"/>
        <w:left w:val="none" w:sz="0" w:space="0" w:color="auto"/>
        <w:bottom w:val="none" w:sz="0" w:space="0" w:color="auto"/>
        <w:right w:val="none" w:sz="0" w:space="0" w:color="auto"/>
      </w:divBdr>
    </w:div>
    <w:div w:id="891307751">
      <w:marLeft w:val="640"/>
      <w:marRight w:val="0"/>
      <w:marTop w:val="0"/>
      <w:marBottom w:val="0"/>
      <w:divBdr>
        <w:top w:val="none" w:sz="0" w:space="0" w:color="auto"/>
        <w:left w:val="none" w:sz="0" w:space="0" w:color="auto"/>
        <w:bottom w:val="none" w:sz="0" w:space="0" w:color="auto"/>
        <w:right w:val="none" w:sz="0" w:space="0" w:color="auto"/>
      </w:divBdr>
    </w:div>
    <w:div w:id="891308898">
      <w:marLeft w:val="640"/>
      <w:marRight w:val="0"/>
      <w:marTop w:val="0"/>
      <w:marBottom w:val="0"/>
      <w:divBdr>
        <w:top w:val="none" w:sz="0" w:space="0" w:color="auto"/>
        <w:left w:val="none" w:sz="0" w:space="0" w:color="auto"/>
        <w:bottom w:val="none" w:sz="0" w:space="0" w:color="auto"/>
        <w:right w:val="none" w:sz="0" w:space="0" w:color="auto"/>
      </w:divBdr>
    </w:div>
    <w:div w:id="891309189">
      <w:marLeft w:val="640"/>
      <w:marRight w:val="0"/>
      <w:marTop w:val="0"/>
      <w:marBottom w:val="0"/>
      <w:divBdr>
        <w:top w:val="none" w:sz="0" w:space="0" w:color="auto"/>
        <w:left w:val="none" w:sz="0" w:space="0" w:color="auto"/>
        <w:bottom w:val="none" w:sz="0" w:space="0" w:color="auto"/>
        <w:right w:val="none" w:sz="0" w:space="0" w:color="auto"/>
      </w:divBdr>
    </w:div>
    <w:div w:id="891421865">
      <w:marLeft w:val="640"/>
      <w:marRight w:val="0"/>
      <w:marTop w:val="0"/>
      <w:marBottom w:val="0"/>
      <w:divBdr>
        <w:top w:val="none" w:sz="0" w:space="0" w:color="auto"/>
        <w:left w:val="none" w:sz="0" w:space="0" w:color="auto"/>
        <w:bottom w:val="none" w:sz="0" w:space="0" w:color="auto"/>
        <w:right w:val="none" w:sz="0" w:space="0" w:color="auto"/>
      </w:divBdr>
    </w:div>
    <w:div w:id="891498997">
      <w:marLeft w:val="640"/>
      <w:marRight w:val="0"/>
      <w:marTop w:val="0"/>
      <w:marBottom w:val="0"/>
      <w:divBdr>
        <w:top w:val="none" w:sz="0" w:space="0" w:color="auto"/>
        <w:left w:val="none" w:sz="0" w:space="0" w:color="auto"/>
        <w:bottom w:val="none" w:sz="0" w:space="0" w:color="auto"/>
        <w:right w:val="none" w:sz="0" w:space="0" w:color="auto"/>
      </w:divBdr>
    </w:div>
    <w:div w:id="891575630">
      <w:marLeft w:val="640"/>
      <w:marRight w:val="0"/>
      <w:marTop w:val="0"/>
      <w:marBottom w:val="0"/>
      <w:divBdr>
        <w:top w:val="none" w:sz="0" w:space="0" w:color="auto"/>
        <w:left w:val="none" w:sz="0" w:space="0" w:color="auto"/>
        <w:bottom w:val="none" w:sz="0" w:space="0" w:color="auto"/>
        <w:right w:val="none" w:sz="0" w:space="0" w:color="auto"/>
      </w:divBdr>
    </w:div>
    <w:div w:id="891578819">
      <w:marLeft w:val="640"/>
      <w:marRight w:val="0"/>
      <w:marTop w:val="0"/>
      <w:marBottom w:val="0"/>
      <w:divBdr>
        <w:top w:val="none" w:sz="0" w:space="0" w:color="auto"/>
        <w:left w:val="none" w:sz="0" w:space="0" w:color="auto"/>
        <w:bottom w:val="none" w:sz="0" w:space="0" w:color="auto"/>
        <w:right w:val="none" w:sz="0" w:space="0" w:color="auto"/>
      </w:divBdr>
    </w:div>
    <w:div w:id="891618839">
      <w:marLeft w:val="640"/>
      <w:marRight w:val="0"/>
      <w:marTop w:val="0"/>
      <w:marBottom w:val="0"/>
      <w:divBdr>
        <w:top w:val="none" w:sz="0" w:space="0" w:color="auto"/>
        <w:left w:val="none" w:sz="0" w:space="0" w:color="auto"/>
        <w:bottom w:val="none" w:sz="0" w:space="0" w:color="auto"/>
        <w:right w:val="none" w:sz="0" w:space="0" w:color="auto"/>
      </w:divBdr>
    </w:div>
    <w:div w:id="891621922">
      <w:marLeft w:val="640"/>
      <w:marRight w:val="0"/>
      <w:marTop w:val="0"/>
      <w:marBottom w:val="0"/>
      <w:divBdr>
        <w:top w:val="none" w:sz="0" w:space="0" w:color="auto"/>
        <w:left w:val="none" w:sz="0" w:space="0" w:color="auto"/>
        <w:bottom w:val="none" w:sz="0" w:space="0" w:color="auto"/>
        <w:right w:val="none" w:sz="0" w:space="0" w:color="auto"/>
      </w:divBdr>
    </w:div>
    <w:div w:id="891692056">
      <w:marLeft w:val="640"/>
      <w:marRight w:val="0"/>
      <w:marTop w:val="0"/>
      <w:marBottom w:val="0"/>
      <w:divBdr>
        <w:top w:val="none" w:sz="0" w:space="0" w:color="auto"/>
        <w:left w:val="none" w:sz="0" w:space="0" w:color="auto"/>
        <w:bottom w:val="none" w:sz="0" w:space="0" w:color="auto"/>
        <w:right w:val="none" w:sz="0" w:space="0" w:color="auto"/>
      </w:divBdr>
    </w:div>
    <w:div w:id="891842567">
      <w:marLeft w:val="640"/>
      <w:marRight w:val="0"/>
      <w:marTop w:val="0"/>
      <w:marBottom w:val="0"/>
      <w:divBdr>
        <w:top w:val="none" w:sz="0" w:space="0" w:color="auto"/>
        <w:left w:val="none" w:sz="0" w:space="0" w:color="auto"/>
        <w:bottom w:val="none" w:sz="0" w:space="0" w:color="auto"/>
        <w:right w:val="none" w:sz="0" w:space="0" w:color="auto"/>
      </w:divBdr>
    </w:div>
    <w:div w:id="892159093">
      <w:marLeft w:val="640"/>
      <w:marRight w:val="0"/>
      <w:marTop w:val="0"/>
      <w:marBottom w:val="0"/>
      <w:divBdr>
        <w:top w:val="none" w:sz="0" w:space="0" w:color="auto"/>
        <w:left w:val="none" w:sz="0" w:space="0" w:color="auto"/>
        <w:bottom w:val="none" w:sz="0" w:space="0" w:color="auto"/>
        <w:right w:val="none" w:sz="0" w:space="0" w:color="auto"/>
      </w:divBdr>
    </w:div>
    <w:div w:id="892161033">
      <w:marLeft w:val="640"/>
      <w:marRight w:val="0"/>
      <w:marTop w:val="0"/>
      <w:marBottom w:val="0"/>
      <w:divBdr>
        <w:top w:val="none" w:sz="0" w:space="0" w:color="auto"/>
        <w:left w:val="none" w:sz="0" w:space="0" w:color="auto"/>
        <w:bottom w:val="none" w:sz="0" w:space="0" w:color="auto"/>
        <w:right w:val="none" w:sz="0" w:space="0" w:color="auto"/>
      </w:divBdr>
    </w:div>
    <w:div w:id="892236417">
      <w:marLeft w:val="640"/>
      <w:marRight w:val="0"/>
      <w:marTop w:val="0"/>
      <w:marBottom w:val="0"/>
      <w:divBdr>
        <w:top w:val="none" w:sz="0" w:space="0" w:color="auto"/>
        <w:left w:val="none" w:sz="0" w:space="0" w:color="auto"/>
        <w:bottom w:val="none" w:sz="0" w:space="0" w:color="auto"/>
        <w:right w:val="none" w:sz="0" w:space="0" w:color="auto"/>
      </w:divBdr>
    </w:div>
    <w:div w:id="892237382">
      <w:marLeft w:val="640"/>
      <w:marRight w:val="0"/>
      <w:marTop w:val="0"/>
      <w:marBottom w:val="0"/>
      <w:divBdr>
        <w:top w:val="none" w:sz="0" w:space="0" w:color="auto"/>
        <w:left w:val="none" w:sz="0" w:space="0" w:color="auto"/>
        <w:bottom w:val="none" w:sz="0" w:space="0" w:color="auto"/>
        <w:right w:val="none" w:sz="0" w:space="0" w:color="auto"/>
      </w:divBdr>
    </w:div>
    <w:div w:id="892237475">
      <w:marLeft w:val="640"/>
      <w:marRight w:val="0"/>
      <w:marTop w:val="0"/>
      <w:marBottom w:val="0"/>
      <w:divBdr>
        <w:top w:val="none" w:sz="0" w:space="0" w:color="auto"/>
        <w:left w:val="none" w:sz="0" w:space="0" w:color="auto"/>
        <w:bottom w:val="none" w:sz="0" w:space="0" w:color="auto"/>
        <w:right w:val="none" w:sz="0" w:space="0" w:color="auto"/>
      </w:divBdr>
    </w:div>
    <w:div w:id="892424327">
      <w:marLeft w:val="640"/>
      <w:marRight w:val="0"/>
      <w:marTop w:val="0"/>
      <w:marBottom w:val="0"/>
      <w:divBdr>
        <w:top w:val="none" w:sz="0" w:space="0" w:color="auto"/>
        <w:left w:val="none" w:sz="0" w:space="0" w:color="auto"/>
        <w:bottom w:val="none" w:sz="0" w:space="0" w:color="auto"/>
        <w:right w:val="none" w:sz="0" w:space="0" w:color="auto"/>
      </w:divBdr>
    </w:div>
    <w:div w:id="892471167">
      <w:marLeft w:val="640"/>
      <w:marRight w:val="0"/>
      <w:marTop w:val="0"/>
      <w:marBottom w:val="0"/>
      <w:divBdr>
        <w:top w:val="none" w:sz="0" w:space="0" w:color="auto"/>
        <w:left w:val="none" w:sz="0" w:space="0" w:color="auto"/>
        <w:bottom w:val="none" w:sz="0" w:space="0" w:color="auto"/>
        <w:right w:val="none" w:sz="0" w:space="0" w:color="auto"/>
      </w:divBdr>
    </w:div>
    <w:div w:id="892499630">
      <w:marLeft w:val="640"/>
      <w:marRight w:val="0"/>
      <w:marTop w:val="0"/>
      <w:marBottom w:val="0"/>
      <w:divBdr>
        <w:top w:val="none" w:sz="0" w:space="0" w:color="auto"/>
        <w:left w:val="none" w:sz="0" w:space="0" w:color="auto"/>
        <w:bottom w:val="none" w:sz="0" w:space="0" w:color="auto"/>
        <w:right w:val="none" w:sz="0" w:space="0" w:color="auto"/>
      </w:divBdr>
    </w:div>
    <w:div w:id="892541411">
      <w:marLeft w:val="640"/>
      <w:marRight w:val="0"/>
      <w:marTop w:val="0"/>
      <w:marBottom w:val="0"/>
      <w:divBdr>
        <w:top w:val="none" w:sz="0" w:space="0" w:color="auto"/>
        <w:left w:val="none" w:sz="0" w:space="0" w:color="auto"/>
        <w:bottom w:val="none" w:sz="0" w:space="0" w:color="auto"/>
        <w:right w:val="none" w:sz="0" w:space="0" w:color="auto"/>
      </w:divBdr>
    </w:div>
    <w:div w:id="892616648">
      <w:marLeft w:val="640"/>
      <w:marRight w:val="0"/>
      <w:marTop w:val="0"/>
      <w:marBottom w:val="0"/>
      <w:divBdr>
        <w:top w:val="none" w:sz="0" w:space="0" w:color="auto"/>
        <w:left w:val="none" w:sz="0" w:space="0" w:color="auto"/>
        <w:bottom w:val="none" w:sz="0" w:space="0" w:color="auto"/>
        <w:right w:val="none" w:sz="0" w:space="0" w:color="auto"/>
      </w:divBdr>
    </w:div>
    <w:div w:id="892620846">
      <w:marLeft w:val="640"/>
      <w:marRight w:val="0"/>
      <w:marTop w:val="0"/>
      <w:marBottom w:val="0"/>
      <w:divBdr>
        <w:top w:val="none" w:sz="0" w:space="0" w:color="auto"/>
        <w:left w:val="none" w:sz="0" w:space="0" w:color="auto"/>
        <w:bottom w:val="none" w:sz="0" w:space="0" w:color="auto"/>
        <w:right w:val="none" w:sz="0" w:space="0" w:color="auto"/>
      </w:divBdr>
    </w:div>
    <w:div w:id="892690049">
      <w:marLeft w:val="640"/>
      <w:marRight w:val="0"/>
      <w:marTop w:val="0"/>
      <w:marBottom w:val="0"/>
      <w:divBdr>
        <w:top w:val="none" w:sz="0" w:space="0" w:color="auto"/>
        <w:left w:val="none" w:sz="0" w:space="0" w:color="auto"/>
        <w:bottom w:val="none" w:sz="0" w:space="0" w:color="auto"/>
        <w:right w:val="none" w:sz="0" w:space="0" w:color="auto"/>
      </w:divBdr>
    </w:div>
    <w:div w:id="892735754">
      <w:marLeft w:val="640"/>
      <w:marRight w:val="0"/>
      <w:marTop w:val="0"/>
      <w:marBottom w:val="0"/>
      <w:divBdr>
        <w:top w:val="none" w:sz="0" w:space="0" w:color="auto"/>
        <w:left w:val="none" w:sz="0" w:space="0" w:color="auto"/>
        <w:bottom w:val="none" w:sz="0" w:space="0" w:color="auto"/>
        <w:right w:val="none" w:sz="0" w:space="0" w:color="auto"/>
      </w:divBdr>
    </w:div>
    <w:div w:id="892817006">
      <w:marLeft w:val="640"/>
      <w:marRight w:val="0"/>
      <w:marTop w:val="0"/>
      <w:marBottom w:val="0"/>
      <w:divBdr>
        <w:top w:val="none" w:sz="0" w:space="0" w:color="auto"/>
        <w:left w:val="none" w:sz="0" w:space="0" w:color="auto"/>
        <w:bottom w:val="none" w:sz="0" w:space="0" w:color="auto"/>
        <w:right w:val="none" w:sz="0" w:space="0" w:color="auto"/>
      </w:divBdr>
    </w:div>
    <w:div w:id="893156716">
      <w:marLeft w:val="640"/>
      <w:marRight w:val="0"/>
      <w:marTop w:val="0"/>
      <w:marBottom w:val="0"/>
      <w:divBdr>
        <w:top w:val="none" w:sz="0" w:space="0" w:color="auto"/>
        <w:left w:val="none" w:sz="0" w:space="0" w:color="auto"/>
        <w:bottom w:val="none" w:sz="0" w:space="0" w:color="auto"/>
        <w:right w:val="none" w:sz="0" w:space="0" w:color="auto"/>
      </w:divBdr>
    </w:div>
    <w:div w:id="893199447">
      <w:marLeft w:val="640"/>
      <w:marRight w:val="0"/>
      <w:marTop w:val="0"/>
      <w:marBottom w:val="0"/>
      <w:divBdr>
        <w:top w:val="none" w:sz="0" w:space="0" w:color="auto"/>
        <w:left w:val="none" w:sz="0" w:space="0" w:color="auto"/>
        <w:bottom w:val="none" w:sz="0" w:space="0" w:color="auto"/>
        <w:right w:val="none" w:sz="0" w:space="0" w:color="auto"/>
      </w:divBdr>
    </w:div>
    <w:div w:id="893321886">
      <w:marLeft w:val="640"/>
      <w:marRight w:val="0"/>
      <w:marTop w:val="0"/>
      <w:marBottom w:val="0"/>
      <w:divBdr>
        <w:top w:val="none" w:sz="0" w:space="0" w:color="auto"/>
        <w:left w:val="none" w:sz="0" w:space="0" w:color="auto"/>
        <w:bottom w:val="none" w:sz="0" w:space="0" w:color="auto"/>
        <w:right w:val="none" w:sz="0" w:space="0" w:color="auto"/>
      </w:divBdr>
    </w:div>
    <w:div w:id="893347013">
      <w:marLeft w:val="640"/>
      <w:marRight w:val="0"/>
      <w:marTop w:val="0"/>
      <w:marBottom w:val="0"/>
      <w:divBdr>
        <w:top w:val="none" w:sz="0" w:space="0" w:color="auto"/>
        <w:left w:val="none" w:sz="0" w:space="0" w:color="auto"/>
        <w:bottom w:val="none" w:sz="0" w:space="0" w:color="auto"/>
        <w:right w:val="none" w:sz="0" w:space="0" w:color="auto"/>
      </w:divBdr>
    </w:div>
    <w:div w:id="893348017">
      <w:marLeft w:val="640"/>
      <w:marRight w:val="0"/>
      <w:marTop w:val="0"/>
      <w:marBottom w:val="0"/>
      <w:divBdr>
        <w:top w:val="none" w:sz="0" w:space="0" w:color="auto"/>
        <w:left w:val="none" w:sz="0" w:space="0" w:color="auto"/>
        <w:bottom w:val="none" w:sz="0" w:space="0" w:color="auto"/>
        <w:right w:val="none" w:sz="0" w:space="0" w:color="auto"/>
      </w:divBdr>
    </w:div>
    <w:div w:id="893395210">
      <w:marLeft w:val="640"/>
      <w:marRight w:val="0"/>
      <w:marTop w:val="0"/>
      <w:marBottom w:val="0"/>
      <w:divBdr>
        <w:top w:val="none" w:sz="0" w:space="0" w:color="auto"/>
        <w:left w:val="none" w:sz="0" w:space="0" w:color="auto"/>
        <w:bottom w:val="none" w:sz="0" w:space="0" w:color="auto"/>
        <w:right w:val="none" w:sz="0" w:space="0" w:color="auto"/>
      </w:divBdr>
    </w:div>
    <w:div w:id="893543161">
      <w:marLeft w:val="640"/>
      <w:marRight w:val="0"/>
      <w:marTop w:val="0"/>
      <w:marBottom w:val="0"/>
      <w:divBdr>
        <w:top w:val="none" w:sz="0" w:space="0" w:color="auto"/>
        <w:left w:val="none" w:sz="0" w:space="0" w:color="auto"/>
        <w:bottom w:val="none" w:sz="0" w:space="0" w:color="auto"/>
        <w:right w:val="none" w:sz="0" w:space="0" w:color="auto"/>
      </w:divBdr>
    </w:div>
    <w:div w:id="893543427">
      <w:marLeft w:val="640"/>
      <w:marRight w:val="0"/>
      <w:marTop w:val="0"/>
      <w:marBottom w:val="0"/>
      <w:divBdr>
        <w:top w:val="none" w:sz="0" w:space="0" w:color="auto"/>
        <w:left w:val="none" w:sz="0" w:space="0" w:color="auto"/>
        <w:bottom w:val="none" w:sz="0" w:space="0" w:color="auto"/>
        <w:right w:val="none" w:sz="0" w:space="0" w:color="auto"/>
      </w:divBdr>
    </w:div>
    <w:div w:id="893658039">
      <w:marLeft w:val="640"/>
      <w:marRight w:val="0"/>
      <w:marTop w:val="0"/>
      <w:marBottom w:val="0"/>
      <w:divBdr>
        <w:top w:val="none" w:sz="0" w:space="0" w:color="auto"/>
        <w:left w:val="none" w:sz="0" w:space="0" w:color="auto"/>
        <w:bottom w:val="none" w:sz="0" w:space="0" w:color="auto"/>
        <w:right w:val="none" w:sz="0" w:space="0" w:color="auto"/>
      </w:divBdr>
    </w:div>
    <w:div w:id="893807778">
      <w:marLeft w:val="640"/>
      <w:marRight w:val="0"/>
      <w:marTop w:val="0"/>
      <w:marBottom w:val="0"/>
      <w:divBdr>
        <w:top w:val="none" w:sz="0" w:space="0" w:color="auto"/>
        <w:left w:val="none" w:sz="0" w:space="0" w:color="auto"/>
        <w:bottom w:val="none" w:sz="0" w:space="0" w:color="auto"/>
        <w:right w:val="none" w:sz="0" w:space="0" w:color="auto"/>
      </w:divBdr>
    </w:div>
    <w:div w:id="893811108">
      <w:marLeft w:val="640"/>
      <w:marRight w:val="0"/>
      <w:marTop w:val="0"/>
      <w:marBottom w:val="0"/>
      <w:divBdr>
        <w:top w:val="none" w:sz="0" w:space="0" w:color="auto"/>
        <w:left w:val="none" w:sz="0" w:space="0" w:color="auto"/>
        <w:bottom w:val="none" w:sz="0" w:space="0" w:color="auto"/>
        <w:right w:val="none" w:sz="0" w:space="0" w:color="auto"/>
      </w:divBdr>
    </w:div>
    <w:div w:id="893928730">
      <w:marLeft w:val="640"/>
      <w:marRight w:val="0"/>
      <w:marTop w:val="0"/>
      <w:marBottom w:val="0"/>
      <w:divBdr>
        <w:top w:val="none" w:sz="0" w:space="0" w:color="auto"/>
        <w:left w:val="none" w:sz="0" w:space="0" w:color="auto"/>
        <w:bottom w:val="none" w:sz="0" w:space="0" w:color="auto"/>
        <w:right w:val="none" w:sz="0" w:space="0" w:color="auto"/>
      </w:divBdr>
    </w:div>
    <w:div w:id="894244836">
      <w:marLeft w:val="640"/>
      <w:marRight w:val="0"/>
      <w:marTop w:val="0"/>
      <w:marBottom w:val="0"/>
      <w:divBdr>
        <w:top w:val="none" w:sz="0" w:space="0" w:color="auto"/>
        <w:left w:val="none" w:sz="0" w:space="0" w:color="auto"/>
        <w:bottom w:val="none" w:sz="0" w:space="0" w:color="auto"/>
        <w:right w:val="none" w:sz="0" w:space="0" w:color="auto"/>
      </w:divBdr>
    </w:div>
    <w:div w:id="894389360">
      <w:marLeft w:val="640"/>
      <w:marRight w:val="0"/>
      <w:marTop w:val="0"/>
      <w:marBottom w:val="0"/>
      <w:divBdr>
        <w:top w:val="none" w:sz="0" w:space="0" w:color="auto"/>
        <w:left w:val="none" w:sz="0" w:space="0" w:color="auto"/>
        <w:bottom w:val="none" w:sz="0" w:space="0" w:color="auto"/>
        <w:right w:val="none" w:sz="0" w:space="0" w:color="auto"/>
      </w:divBdr>
    </w:div>
    <w:div w:id="894394805">
      <w:marLeft w:val="640"/>
      <w:marRight w:val="0"/>
      <w:marTop w:val="0"/>
      <w:marBottom w:val="0"/>
      <w:divBdr>
        <w:top w:val="none" w:sz="0" w:space="0" w:color="auto"/>
        <w:left w:val="none" w:sz="0" w:space="0" w:color="auto"/>
        <w:bottom w:val="none" w:sz="0" w:space="0" w:color="auto"/>
        <w:right w:val="none" w:sz="0" w:space="0" w:color="auto"/>
      </w:divBdr>
    </w:div>
    <w:div w:id="894506355">
      <w:marLeft w:val="640"/>
      <w:marRight w:val="0"/>
      <w:marTop w:val="0"/>
      <w:marBottom w:val="0"/>
      <w:divBdr>
        <w:top w:val="none" w:sz="0" w:space="0" w:color="auto"/>
        <w:left w:val="none" w:sz="0" w:space="0" w:color="auto"/>
        <w:bottom w:val="none" w:sz="0" w:space="0" w:color="auto"/>
        <w:right w:val="none" w:sz="0" w:space="0" w:color="auto"/>
      </w:divBdr>
    </w:div>
    <w:div w:id="894512949">
      <w:marLeft w:val="640"/>
      <w:marRight w:val="0"/>
      <w:marTop w:val="0"/>
      <w:marBottom w:val="0"/>
      <w:divBdr>
        <w:top w:val="none" w:sz="0" w:space="0" w:color="auto"/>
        <w:left w:val="none" w:sz="0" w:space="0" w:color="auto"/>
        <w:bottom w:val="none" w:sz="0" w:space="0" w:color="auto"/>
        <w:right w:val="none" w:sz="0" w:space="0" w:color="auto"/>
      </w:divBdr>
    </w:div>
    <w:div w:id="894512952">
      <w:marLeft w:val="640"/>
      <w:marRight w:val="0"/>
      <w:marTop w:val="0"/>
      <w:marBottom w:val="0"/>
      <w:divBdr>
        <w:top w:val="none" w:sz="0" w:space="0" w:color="auto"/>
        <w:left w:val="none" w:sz="0" w:space="0" w:color="auto"/>
        <w:bottom w:val="none" w:sz="0" w:space="0" w:color="auto"/>
        <w:right w:val="none" w:sz="0" w:space="0" w:color="auto"/>
      </w:divBdr>
    </w:div>
    <w:div w:id="894583737">
      <w:marLeft w:val="640"/>
      <w:marRight w:val="0"/>
      <w:marTop w:val="0"/>
      <w:marBottom w:val="0"/>
      <w:divBdr>
        <w:top w:val="none" w:sz="0" w:space="0" w:color="auto"/>
        <w:left w:val="none" w:sz="0" w:space="0" w:color="auto"/>
        <w:bottom w:val="none" w:sz="0" w:space="0" w:color="auto"/>
        <w:right w:val="none" w:sz="0" w:space="0" w:color="auto"/>
      </w:divBdr>
    </w:div>
    <w:div w:id="894660725">
      <w:marLeft w:val="640"/>
      <w:marRight w:val="0"/>
      <w:marTop w:val="0"/>
      <w:marBottom w:val="0"/>
      <w:divBdr>
        <w:top w:val="none" w:sz="0" w:space="0" w:color="auto"/>
        <w:left w:val="none" w:sz="0" w:space="0" w:color="auto"/>
        <w:bottom w:val="none" w:sz="0" w:space="0" w:color="auto"/>
        <w:right w:val="none" w:sz="0" w:space="0" w:color="auto"/>
      </w:divBdr>
    </w:div>
    <w:div w:id="894774966">
      <w:marLeft w:val="640"/>
      <w:marRight w:val="0"/>
      <w:marTop w:val="0"/>
      <w:marBottom w:val="0"/>
      <w:divBdr>
        <w:top w:val="none" w:sz="0" w:space="0" w:color="auto"/>
        <w:left w:val="none" w:sz="0" w:space="0" w:color="auto"/>
        <w:bottom w:val="none" w:sz="0" w:space="0" w:color="auto"/>
        <w:right w:val="none" w:sz="0" w:space="0" w:color="auto"/>
      </w:divBdr>
    </w:div>
    <w:div w:id="894925584">
      <w:marLeft w:val="640"/>
      <w:marRight w:val="0"/>
      <w:marTop w:val="0"/>
      <w:marBottom w:val="0"/>
      <w:divBdr>
        <w:top w:val="none" w:sz="0" w:space="0" w:color="auto"/>
        <w:left w:val="none" w:sz="0" w:space="0" w:color="auto"/>
        <w:bottom w:val="none" w:sz="0" w:space="0" w:color="auto"/>
        <w:right w:val="none" w:sz="0" w:space="0" w:color="auto"/>
      </w:divBdr>
    </w:div>
    <w:div w:id="895042328">
      <w:marLeft w:val="640"/>
      <w:marRight w:val="0"/>
      <w:marTop w:val="0"/>
      <w:marBottom w:val="0"/>
      <w:divBdr>
        <w:top w:val="none" w:sz="0" w:space="0" w:color="auto"/>
        <w:left w:val="none" w:sz="0" w:space="0" w:color="auto"/>
        <w:bottom w:val="none" w:sz="0" w:space="0" w:color="auto"/>
        <w:right w:val="none" w:sz="0" w:space="0" w:color="auto"/>
      </w:divBdr>
    </w:div>
    <w:div w:id="895093641">
      <w:marLeft w:val="640"/>
      <w:marRight w:val="0"/>
      <w:marTop w:val="0"/>
      <w:marBottom w:val="0"/>
      <w:divBdr>
        <w:top w:val="none" w:sz="0" w:space="0" w:color="auto"/>
        <w:left w:val="none" w:sz="0" w:space="0" w:color="auto"/>
        <w:bottom w:val="none" w:sz="0" w:space="0" w:color="auto"/>
        <w:right w:val="none" w:sz="0" w:space="0" w:color="auto"/>
      </w:divBdr>
    </w:div>
    <w:div w:id="895118887">
      <w:marLeft w:val="640"/>
      <w:marRight w:val="0"/>
      <w:marTop w:val="0"/>
      <w:marBottom w:val="0"/>
      <w:divBdr>
        <w:top w:val="none" w:sz="0" w:space="0" w:color="auto"/>
        <w:left w:val="none" w:sz="0" w:space="0" w:color="auto"/>
        <w:bottom w:val="none" w:sz="0" w:space="0" w:color="auto"/>
        <w:right w:val="none" w:sz="0" w:space="0" w:color="auto"/>
      </w:divBdr>
    </w:div>
    <w:div w:id="895119916">
      <w:marLeft w:val="640"/>
      <w:marRight w:val="0"/>
      <w:marTop w:val="0"/>
      <w:marBottom w:val="0"/>
      <w:divBdr>
        <w:top w:val="none" w:sz="0" w:space="0" w:color="auto"/>
        <w:left w:val="none" w:sz="0" w:space="0" w:color="auto"/>
        <w:bottom w:val="none" w:sz="0" w:space="0" w:color="auto"/>
        <w:right w:val="none" w:sz="0" w:space="0" w:color="auto"/>
      </w:divBdr>
    </w:div>
    <w:div w:id="895237826">
      <w:marLeft w:val="640"/>
      <w:marRight w:val="0"/>
      <w:marTop w:val="0"/>
      <w:marBottom w:val="0"/>
      <w:divBdr>
        <w:top w:val="none" w:sz="0" w:space="0" w:color="auto"/>
        <w:left w:val="none" w:sz="0" w:space="0" w:color="auto"/>
        <w:bottom w:val="none" w:sz="0" w:space="0" w:color="auto"/>
        <w:right w:val="none" w:sz="0" w:space="0" w:color="auto"/>
      </w:divBdr>
    </w:div>
    <w:div w:id="895239249">
      <w:marLeft w:val="640"/>
      <w:marRight w:val="0"/>
      <w:marTop w:val="0"/>
      <w:marBottom w:val="0"/>
      <w:divBdr>
        <w:top w:val="none" w:sz="0" w:space="0" w:color="auto"/>
        <w:left w:val="none" w:sz="0" w:space="0" w:color="auto"/>
        <w:bottom w:val="none" w:sz="0" w:space="0" w:color="auto"/>
        <w:right w:val="none" w:sz="0" w:space="0" w:color="auto"/>
      </w:divBdr>
    </w:div>
    <w:div w:id="895318331">
      <w:marLeft w:val="640"/>
      <w:marRight w:val="0"/>
      <w:marTop w:val="0"/>
      <w:marBottom w:val="0"/>
      <w:divBdr>
        <w:top w:val="none" w:sz="0" w:space="0" w:color="auto"/>
        <w:left w:val="none" w:sz="0" w:space="0" w:color="auto"/>
        <w:bottom w:val="none" w:sz="0" w:space="0" w:color="auto"/>
        <w:right w:val="none" w:sz="0" w:space="0" w:color="auto"/>
      </w:divBdr>
    </w:div>
    <w:div w:id="895318757">
      <w:marLeft w:val="640"/>
      <w:marRight w:val="0"/>
      <w:marTop w:val="0"/>
      <w:marBottom w:val="0"/>
      <w:divBdr>
        <w:top w:val="none" w:sz="0" w:space="0" w:color="auto"/>
        <w:left w:val="none" w:sz="0" w:space="0" w:color="auto"/>
        <w:bottom w:val="none" w:sz="0" w:space="0" w:color="auto"/>
        <w:right w:val="none" w:sz="0" w:space="0" w:color="auto"/>
      </w:divBdr>
    </w:div>
    <w:div w:id="895356608">
      <w:marLeft w:val="640"/>
      <w:marRight w:val="0"/>
      <w:marTop w:val="0"/>
      <w:marBottom w:val="0"/>
      <w:divBdr>
        <w:top w:val="none" w:sz="0" w:space="0" w:color="auto"/>
        <w:left w:val="none" w:sz="0" w:space="0" w:color="auto"/>
        <w:bottom w:val="none" w:sz="0" w:space="0" w:color="auto"/>
        <w:right w:val="none" w:sz="0" w:space="0" w:color="auto"/>
      </w:divBdr>
    </w:div>
    <w:div w:id="895358715">
      <w:marLeft w:val="640"/>
      <w:marRight w:val="0"/>
      <w:marTop w:val="0"/>
      <w:marBottom w:val="0"/>
      <w:divBdr>
        <w:top w:val="none" w:sz="0" w:space="0" w:color="auto"/>
        <w:left w:val="none" w:sz="0" w:space="0" w:color="auto"/>
        <w:bottom w:val="none" w:sz="0" w:space="0" w:color="auto"/>
        <w:right w:val="none" w:sz="0" w:space="0" w:color="auto"/>
      </w:divBdr>
    </w:div>
    <w:div w:id="895435664">
      <w:marLeft w:val="640"/>
      <w:marRight w:val="0"/>
      <w:marTop w:val="0"/>
      <w:marBottom w:val="0"/>
      <w:divBdr>
        <w:top w:val="none" w:sz="0" w:space="0" w:color="auto"/>
        <w:left w:val="none" w:sz="0" w:space="0" w:color="auto"/>
        <w:bottom w:val="none" w:sz="0" w:space="0" w:color="auto"/>
        <w:right w:val="none" w:sz="0" w:space="0" w:color="auto"/>
      </w:divBdr>
    </w:div>
    <w:div w:id="895580023">
      <w:marLeft w:val="640"/>
      <w:marRight w:val="0"/>
      <w:marTop w:val="0"/>
      <w:marBottom w:val="0"/>
      <w:divBdr>
        <w:top w:val="none" w:sz="0" w:space="0" w:color="auto"/>
        <w:left w:val="none" w:sz="0" w:space="0" w:color="auto"/>
        <w:bottom w:val="none" w:sz="0" w:space="0" w:color="auto"/>
        <w:right w:val="none" w:sz="0" w:space="0" w:color="auto"/>
      </w:divBdr>
    </w:div>
    <w:div w:id="895581130">
      <w:marLeft w:val="640"/>
      <w:marRight w:val="0"/>
      <w:marTop w:val="0"/>
      <w:marBottom w:val="0"/>
      <w:divBdr>
        <w:top w:val="none" w:sz="0" w:space="0" w:color="auto"/>
        <w:left w:val="none" w:sz="0" w:space="0" w:color="auto"/>
        <w:bottom w:val="none" w:sz="0" w:space="0" w:color="auto"/>
        <w:right w:val="none" w:sz="0" w:space="0" w:color="auto"/>
      </w:divBdr>
    </w:div>
    <w:div w:id="895627880">
      <w:marLeft w:val="640"/>
      <w:marRight w:val="0"/>
      <w:marTop w:val="0"/>
      <w:marBottom w:val="0"/>
      <w:divBdr>
        <w:top w:val="none" w:sz="0" w:space="0" w:color="auto"/>
        <w:left w:val="none" w:sz="0" w:space="0" w:color="auto"/>
        <w:bottom w:val="none" w:sz="0" w:space="0" w:color="auto"/>
        <w:right w:val="none" w:sz="0" w:space="0" w:color="auto"/>
      </w:divBdr>
    </w:div>
    <w:div w:id="895699715">
      <w:marLeft w:val="640"/>
      <w:marRight w:val="0"/>
      <w:marTop w:val="0"/>
      <w:marBottom w:val="0"/>
      <w:divBdr>
        <w:top w:val="none" w:sz="0" w:space="0" w:color="auto"/>
        <w:left w:val="none" w:sz="0" w:space="0" w:color="auto"/>
        <w:bottom w:val="none" w:sz="0" w:space="0" w:color="auto"/>
        <w:right w:val="none" w:sz="0" w:space="0" w:color="auto"/>
      </w:divBdr>
    </w:div>
    <w:div w:id="895749742">
      <w:marLeft w:val="640"/>
      <w:marRight w:val="0"/>
      <w:marTop w:val="0"/>
      <w:marBottom w:val="0"/>
      <w:divBdr>
        <w:top w:val="none" w:sz="0" w:space="0" w:color="auto"/>
        <w:left w:val="none" w:sz="0" w:space="0" w:color="auto"/>
        <w:bottom w:val="none" w:sz="0" w:space="0" w:color="auto"/>
        <w:right w:val="none" w:sz="0" w:space="0" w:color="auto"/>
      </w:divBdr>
    </w:div>
    <w:div w:id="895774358">
      <w:marLeft w:val="640"/>
      <w:marRight w:val="0"/>
      <w:marTop w:val="0"/>
      <w:marBottom w:val="0"/>
      <w:divBdr>
        <w:top w:val="none" w:sz="0" w:space="0" w:color="auto"/>
        <w:left w:val="none" w:sz="0" w:space="0" w:color="auto"/>
        <w:bottom w:val="none" w:sz="0" w:space="0" w:color="auto"/>
        <w:right w:val="none" w:sz="0" w:space="0" w:color="auto"/>
      </w:divBdr>
    </w:div>
    <w:div w:id="895774476">
      <w:marLeft w:val="640"/>
      <w:marRight w:val="0"/>
      <w:marTop w:val="0"/>
      <w:marBottom w:val="0"/>
      <w:divBdr>
        <w:top w:val="none" w:sz="0" w:space="0" w:color="auto"/>
        <w:left w:val="none" w:sz="0" w:space="0" w:color="auto"/>
        <w:bottom w:val="none" w:sz="0" w:space="0" w:color="auto"/>
        <w:right w:val="none" w:sz="0" w:space="0" w:color="auto"/>
      </w:divBdr>
    </w:div>
    <w:div w:id="896010326">
      <w:marLeft w:val="640"/>
      <w:marRight w:val="0"/>
      <w:marTop w:val="0"/>
      <w:marBottom w:val="0"/>
      <w:divBdr>
        <w:top w:val="none" w:sz="0" w:space="0" w:color="auto"/>
        <w:left w:val="none" w:sz="0" w:space="0" w:color="auto"/>
        <w:bottom w:val="none" w:sz="0" w:space="0" w:color="auto"/>
        <w:right w:val="none" w:sz="0" w:space="0" w:color="auto"/>
      </w:divBdr>
    </w:div>
    <w:div w:id="896017453">
      <w:marLeft w:val="640"/>
      <w:marRight w:val="0"/>
      <w:marTop w:val="0"/>
      <w:marBottom w:val="0"/>
      <w:divBdr>
        <w:top w:val="none" w:sz="0" w:space="0" w:color="auto"/>
        <w:left w:val="none" w:sz="0" w:space="0" w:color="auto"/>
        <w:bottom w:val="none" w:sz="0" w:space="0" w:color="auto"/>
        <w:right w:val="none" w:sz="0" w:space="0" w:color="auto"/>
      </w:divBdr>
    </w:div>
    <w:div w:id="896090789">
      <w:marLeft w:val="640"/>
      <w:marRight w:val="0"/>
      <w:marTop w:val="0"/>
      <w:marBottom w:val="0"/>
      <w:divBdr>
        <w:top w:val="none" w:sz="0" w:space="0" w:color="auto"/>
        <w:left w:val="none" w:sz="0" w:space="0" w:color="auto"/>
        <w:bottom w:val="none" w:sz="0" w:space="0" w:color="auto"/>
        <w:right w:val="none" w:sz="0" w:space="0" w:color="auto"/>
      </w:divBdr>
    </w:div>
    <w:div w:id="896206257">
      <w:marLeft w:val="640"/>
      <w:marRight w:val="0"/>
      <w:marTop w:val="0"/>
      <w:marBottom w:val="0"/>
      <w:divBdr>
        <w:top w:val="none" w:sz="0" w:space="0" w:color="auto"/>
        <w:left w:val="none" w:sz="0" w:space="0" w:color="auto"/>
        <w:bottom w:val="none" w:sz="0" w:space="0" w:color="auto"/>
        <w:right w:val="none" w:sz="0" w:space="0" w:color="auto"/>
      </w:divBdr>
    </w:div>
    <w:div w:id="896209555">
      <w:marLeft w:val="640"/>
      <w:marRight w:val="0"/>
      <w:marTop w:val="0"/>
      <w:marBottom w:val="0"/>
      <w:divBdr>
        <w:top w:val="none" w:sz="0" w:space="0" w:color="auto"/>
        <w:left w:val="none" w:sz="0" w:space="0" w:color="auto"/>
        <w:bottom w:val="none" w:sz="0" w:space="0" w:color="auto"/>
        <w:right w:val="none" w:sz="0" w:space="0" w:color="auto"/>
      </w:divBdr>
    </w:div>
    <w:div w:id="896354906">
      <w:marLeft w:val="640"/>
      <w:marRight w:val="0"/>
      <w:marTop w:val="0"/>
      <w:marBottom w:val="0"/>
      <w:divBdr>
        <w:top w:val="none" w:sz="0" w:space="0" w:color="auto"/>
        <w:left w:val="none" w:sz="0" w:space="0" w:color="auto"/>
        <w:bottom w:val="none" w:sz="0" w:space="0" w:color="auto"/>
        <w:right w:val="none" w:sz="0" w:space="0" w:color="auto"/>
      </w:divBdr>
    </w:div>
    <w:div w:id="896430643">
      <w:marLeft w:val="640"/>
      <w:marRight w:val="0"/>
      <w:marTop w:val="0"/>
      <w:marBottom w:val="0"/>
      <w:divBdr>
        <w:top w:val="none" w:sz="0" w:space="0" w:color="auto"/>
        <w:left w:val="none" w:sz="0" w:space="0" w:color="auto"/>
        <w:bottom w:val="none" w:sz="0" w:space="0" w:color="auto"/>
        <w:right w:val="none" w:sz="0" w:space="0" w:color="auto"/>
      </w:divBdr>
    </w:div>
    <w:div w:id="896476949">
      <w:marLeft w:val="640"/>
      <w:marRight w:val="0"/>
      <w:marTop w:val="0"/>
      <w:marBottom w:val="0"/>
      <w:divBdr>
        <w:top w:val="none" w:sz="0" w:space="0" w:color="auto"/>
        <w:left w:val="none" w:sz="0" w:space="0" w:color="auto"/>
        <w:bottom w:val="none" w:sz="0" w:space="0" w:color="auto"/>
        <w:right w:val="none" w:sz="0" w:space="0" w:color="auto"/>
      </w:divBdr>
    </w:div>
    <w:div w:id="896480310">
      <w:marLeft w:val="640"/>
      <w:marRight w:val="0"/>
      <w:marTop w:val="0"/>
      <w:marBottom w:val="0"/>
      <w:divBdr>
        <w:top w:val="none" w:sz="0" w:space="0" w:color="auto"/>
        <w:left w:val="none" w:sz="0" w:space="0" w:color="auto"/>
        <w:bottom w:val="none" w:sz="0" w:space="0" w:color="auto"/>
        <w:right w:val="none" w:sz="0" w:space="0" w:color="auto"/>
      </w:divBdr>
    </w:div>
    <w:div w:id="896480355">
      <w:marLeft w:val="640"/>
      <w:marRight w:val="0"/>
      <w:marTop w:val="0"/>
      <w:marBottom w:val="0"/>
      <w:divBdr>
        <w:top w:val="none" w:sz="0" w:space="0" w:color="auto"/>
        <w:left w:val="none" w:sz="0" w:space="0" w:color="auto"/>
        <w:bottom w:val="none" w:sz="0" w:space="0" w:color="auto"/>
        <w:right w:val="none" w:sz="0" w:space="0" w:color="auto"/>
      </w:divBdr>
    </w:div>
    <w:div w:id="896555031">
      <w:marLeft w:val="640"/>
      <w:marRight w:val="0"/>
      <w:marTop w:val="0"/>
      <w:marBottom w:val="0"/>
      <w:divBdr>
        <w:top w:val="none" w:sz="0" w:space="0" w:color="auto"/>
        <w:left w:val="none" w:sz="0" w:space="0" w:color="auto"/>
        <w:bottom w:val="none" w:sz="0" w:space="0" w:color="auto"/>
        <w:right w:val="none" w:sz="0" w:space="0" w:color="auto"/>
      </w:divBdr>
    </w:div>
    <w:div w:id="896670615">
      <w:marLeft w:val="640"/>
      <w:marRight w:val="0"/>
      <w:marTop w:val="0"/>
      <w:marBottom w:val="0"/>
      <w:divBdr>
        <w:top w:val="none" w:sz="0" w:space="0" w:color="auto"/>
        <w:left w:val="none" w:sz="0" w:space="0" w:color="auto"/>
        <w:bottom w:val="none" w:sz="0" w:space="0" w:color="auto"/>
        <w:right w:val="none" w:sz="0" w:space="0" w:color="auto"/>
      </w:divBdr>
    </w:div>
    <w:div w:id="896740931">
      <w:marLeft w:val="640"/>
      <w:marRight w:val="0"/>
      <w:marTop w:val="0"/>
      <w:marBottom w:val="0"/>
      <w:divBdr>
        <w:top w:val="none" w:sz="0" w:space="0" w:color="auto"/>
        <w:left w:val="none" w:sz="0" w:space="0" w:color="auto"/>
        <w:bottom w:val="none" w:sz="0" w:space="0" w:color="auto"/>
        <w:right w:val="none" w:sz="0" w:space="0" w:color="auto"/>
      </w:divBdr>
    </w:div>
    <w:div w:id="896748568">
      <w:marLeft w:val="640"/>
      <w:marRight w:val="0"/>
      <w:marTop w:val="0"/>
      <w:marBottom w:val="0"/>
      <w:divBdr>
        <w:top w:val="none" w:sz="0" w:space="0" w:color="auto"/>
        <w:left w:val="none" w:sz="0" w:space="0" w:color="auto"/>
        <w:bottom w:val="none" w:sz="0" w:space="0" w:color="auto"/>
        <w:right w:val="none" w:sz="0" w:space="0" w:color="auto"/>
      </w:divBdr>
    </w:div>
    <w:div w:id="896815175">
      <w:marLeft w:val="640"/>
      <w:marRight w:val="0"/>
      <w:marTop w:val="0"/>
      <w:marBottom w:val="0"/>
      <w:divBdr>
        <w:top w:val="none" w:sz="0" w:space="0" w:color="auto"/>
        <w:left w:val="none" w:sz="0" w:space="0" w:color="auto"/>
        <w:bottom w:val="none" w:sz="0" w:space="0" w:color="auto"/>
        <w:right w:val="none" w:sz="0" w:space="0" w:color="auto"/>
      </w:divBdr>
    </w:div>
    <w:div w:id="896815559">
      <w:marLeft w:val="640"/>
      <w:marRight w:val="0"/>
      <w:marTop w:val="0"/>
      <w:marBottom w:val="0"/>
      <w:divBdr>
        <w:top w:val="none" w:sz="0" w:space="0" w:color="auto"/>
        <w:left w:val="none" w:sz="0" w:space="0" w:color="auto"/>
        <w:bottom w:val="none" w:sz="0" w:space="0" w:color="auto"/>
        <w:right w:val="none" w:sz="0" w:space="0" w:color="auto"/>
      </w:divBdr>
    </w:div>
    <w:div w:id="896860663">
      <w:marLeft w:val="640"/>
      <w:marRight w:val="0"/>
      <w:marTop w:val="0"/>
      <w:marBottom w:val="0"/>
      <w:divBdr>
        <w:top w:val="none" w:sz="0" w:space="0" w:color="auto"/>
        <w:left w:val="none" w:sz="0" w:space="0" w:color="auto"/>
        <w:bottom w:val="none" w:sz="0" w:space="0" w:color="auto"/>
        <w:right w:val="none" w:sz="0" w:space="0" w:color="auto"/>
      </w:divBdr>
    </w:div>
    <w:div w:id="896864322">
      <w:marLeft w:val="640"/>
      <w:marRight w:val="0"/>
      <w:marTop w:val="0"/>
      <w:marBottom w:val="0"/>
      <w:divBdr>
        <w:top w:val="none" w:sz="0" w:space="0" w:color="auto"/>
        <w:left w:val="none" w:sz="0" w:space="0" w:color="auto"/>
        <w:bottom w:val="none" w:sz="0" w:space="0" w:color="auto"/>
        <w:right w:val="none" w:sz="0" w:space="0" w:color="auto"/>
      </w:divBdr>
    </w:div>
    <w:div w:id="896866746">
      <w:marLeft w:val="640"/>
      <w:marRight w:val="0"/>
      <w:marTop w:val="0"/>
      <w:marBottom w:val="0"/>
      <w:divBdr>
        <w:top w:val="none" w:sz="0" w:space="0" w:color="auto"/>
        <w:left w:val="none" w:sz="0" w:space="0" w:color="auto"/>
        <w:bottom w:val="none" w:sz="0" w:space="0" w:color="auto"/>
        <w:right w:val="none" w:sz="0" w:space="0" w:color="auto"/>
      </w:divBdr>
    </w:div>
    <w:div w:id="896940827">
      <w:marLeft w:val="640"/>
      <w:marRight w:val="0"/>
      <w:marTop w:val="0"/>
      <w:marBottom w:val="0"/>
      <w:divBdr>
        <w:top w:val="none" w:sz="0" w:space="0" w:color="auto"/>
        <w:left w:val="none" w:sz="0" w:space="0" w:color="auto"/>
        <w:bottom w:val="none" w:sz="0" w:space="0" w:color="auto"/>
        <w:right w:val="none" w:sz="0" w:space="0" w:color="auto"/>
      </w:divBdr>
    </w:div>
    <w:div w:id="897059046">
      <w:marLeft w:val="640"/>
      <w:marRight w:val="0"/>
      <w:marTop w:val="0"/>
      <w:marBottom w:val="0"/>
      <w:divBdr>
        <w:top w:val="none" w:sz="0" w:space="0" w:color="auto"/>
        <w:left w:val="none" w:sz="0" w:space="0" w:color="auto"/>
        <w:bottom w:val="none" w:sz="0" w:space="0" w:color="auto"/>
        <w:right w:val="none" w:sz="0" w:space="0" w:color="auto"/>
      </w:divBdr>
    </w:div>
    <w:div w:id="897130088">
      <w:marLeft w:val="640"/>
      <w:marRight w:val="0"/>
      <w:marTop w:val="0"/>
      <w:marBottom w:val="0"/>
      <w:divBdr>
        <w:top w:val="none" w:sz="0" w:space="0" w:color="auto"/>
        <w:left w:val="none" w:sz="0" w:space="0" w:color="auto"/>
        <w:bottom w:val="none" w:sz="0" w:space="0" w:color="auto"/>
        <w:right w:val="none" w:sz="0" w:space="0" w:color="auto"/>
      </w:divBdr>
    </w:div>
    <w:div w:id="897282633">
      <w:marLeft w:val="640"/>
      <w:marRight w:val="0"/>
      <w:marTop w:val="0"/>
      <w:marBottom w:val="0"/>
      <w:divBdr>
        <w:top w:val="none" w:sz="0" w:space="0" w:color="auto"/>
        <w:left w:val="none" w:sz="0" w:space="0" w:color="auto"/>
        <w:bottom w:val="none" w:sz="0" w:space="0" w:color="auto"/>
        <w:right w:val="none" w:sz="0" w:space="0" w:color="auto"/>
      </w:divBdr>
    </w:div>
    <w:div w:id="897283833">
      <w:marLeft w:val="640"/>
      <w:marRight w:val="0"/>
      <w:marTop w:val="0"/>
      <w:marBottom w:val="0"/>
      <w:divBdr>
        <w:top w:val="none" w:sz="0" w:space="0" w:color="auto"/>
        <w:left w:val="none" w:sz="0" w:space="0" w:color="auto"/>
        <w:bottom w:val="none" w:sz="0" w:space="0" w:color="auto"/>
        <w:right w:val="none" w:sz="0" w:space="0" w:color="auto"/>
      </w:divBdr>
    </w:div>
    <w:div w:id="897326656">
      <w:marLeft w:val="640"/>
      <w:marRight w:val="0"/>
      <w:marTop w:val="0"/>
      <w:marBottom w:val="0"/>
      <w:divBdr>
        <w:top w:val="none" w:sz="0" w:space="0" w:color="auto"/>
        <w:left w:val="none" w:sz="0" w:space="0" w:color="auto"/>
        <w:bottom w:val="none" w:sz="0" w:space="0" w:color="auto"/>
        <w:right w:val="none" w:sz="0" w:space="0" w:color="auto"/>
      </w:divBdr>
    </w:div>
    <w:div w:id="897328185">
      <w:marLeft w:val="640"/>
      <w:marRight w:val="0"/>
      <w:marTop w:val="0"/>
      <w:marBottom w:val="0"/>
      <w:divBdr>
        <w:top w:val="none" w:sz="0" w:space="0" w:color="auto"/>
        <w:left w:val="none" w:sz="0" w:space="0" w:color="auto"/>
        <w:bottom w:val="none" w:sz="0" w:space="0" w:color="auto"/>
        <w:right w:val="none" w:sz="0" w:space="0" w:color="auto"/>
      </w:divBdr>
    </w:div>
    <w:div w:id="897394821">
      <w:marLeft w:val="640"/>
      <w:marRight w:val="0"/>
      <w:marTop w:val="0"/>
      <w:marBottom w:val="0"/>
      <w:divBdr>
        <w:top w:val="none" w:sz="0" w:space="0" w:color="auto"/>
        <w:left w:val="none" w:sz="0" w:space="0" w:color="auto"/>
        <w:bottom w:val="none" w:sz="0" w:space="0" w:color="auto"/>
        <w:right w:val="none" w:sz="0" w:space="0" w:color="auto"/>
      </w:divBdr>
    </w:div>
    <w:div w:id="897520046">
      <w:marLeft w:val="640"/>
      <w:marRight w:val="0"/>
      <w:marTop w:val="0"/>
      <w:marBottom w:val="0"/>
      <w:divBdr>
        <w:top w:val="none" w:sz="0" w:space="0" w:color="auto"/>
        <w:left w:val="none" w:sz="0" w:space="0" w:color="auto"/>
        <w:bottom w:val="none" w:sz="0" w:space="0" w:color="auto"/>
        <w:right w:val="none" w:sz="0" w:space="0" w:color="auto"/>
      </w:divBdr>
    </w:div>
    <w:div w:id="897521732">
      <w:marLeft w:val="640"/>
      <w:marRight w:val="0"/>
      <w:marTop w:val="0"/>
      <w:marBottom w:val="0"/>
      <w:divBdr>
        <w:top w:val="none" w:sz="0" w:space="0" w:color="auto"/>
        <w:left w:val="none" w:sz="0" w:space="0" w:color="auto"/>
        <w:bottom w:val="none" w:sz="0" w:space="0" w:color="auto"/>
        <w:right w:val="none" w:sz="0" w:space="0" w:color="auto"/>
      </w:divBdr>
    </w:div>
    <w:div w:id="897592767">
      <w:marLeft w:val="640"/>
      <w:marRight w:val="0"/>
      <w:marTop w:val="0"/>
      <w:marBottom w:val="0"/>
      <w:divBdr>
        <w:top w:val="none" w:sz="0" w:space="0" w:color="auto"/>
        <w:left w:val="none" w:sz="0" w:space="0" w:color="auto"/>
        <w:bottom w:val="none" w:sz="0" w:space="0" w:color="auto"/>
        <w:right w:val="none" w:sz="0" w:space="0" w:color="auto"/>
      </w:divBdr>
    </w:div>
    <w:div w:id="897668276">
      <w:marLeft w:val="640"/>
      <w:marRight w:val="0"/>
      <w:marTop w:val="0"/>
      <w:marBottom w:val="0"/>
      <w:divBdr>
        <w:top w:val="none" w:sz="0" w:space="0" w:color="auto"/>
        <w:left w:val="none" w:sz="0" w:space="0" w:color="auto"/>
        <w:bottom w:val="none" w:sz="0" w:space="0" w:color="auto"/>
        <w:right w:val="none" w:sz="0" w:space="0" w:color="auto"/>
      </w:divBdr>
    </w:div>
    <w:div w:id="897714751">
      <w:marLeft w:val="640"/>
      <w:marRight w:val="0"/>
      <w:marTop w:val="0"/>
      <w:marBottom w:val="0"/>
      <w:divBdr>
        <w:top w:val="none" w:sz="0" w:space="0" w:color="auto"/>
        <w:left w:val="none" w:sz="0" w:space="0" w:color="auto"/>
        <w:bottom w:val="none" w:sz="0" w:space="0" w:color="auto"/>
        <w:right w:val="none" w:sz="0" w:space="0" w:color="auto"/>
      </w:divBdr>
    </w:div>
    <w:div w:id="897739756">
      <w:marLeft w:val="640"/>
      <w:marRight w:val="0"/>
      <w:marTop w:val="0"/>
      <w:marBottom w:val="0"/>
      <w:divBdr>
        <w:top w:val="none" w:sz="0" w:space="0" w:color="auto"/>
        <w:left w:val="none" w:sz="0" w:space="0" w:color="auto"/>
        <w:bottom w:val="none" w:sz="0" w:space="0" w:color="auto"/>
        <w:right w:val="none" w:sz="0" w:space="0" w:color="auto"/>
      </w:divBdr>
    </w:div>
    <w:div w:id="897858130">
      <w:marLeft w:val="640"/>
      <w:marRight w:val="0"/>
      <w:marTop w:val="0"/>
      <w:marBottom w:val="0"/>
      <w:divBdr>
        <w:top w:val="none" w:sz="0" w:space="0" w:color="auto"/>
        <w:left w:val="none" w:sz="0" w:space="0" w:color="auto"/>
        <w:bottom w:val="none" w:sz="0" w:space="0" w:color="auto"/>
        <w:right w:val="none" w:sz="0" w:space="0" w:color="auto"/>
      </w:divBdr>
    </w:div>
    <w:div w:id="897862541">
      <w:marLeft w:val="640"/>
      <w:marRight w:val="0"/>
      <w:marTop w:val="0"/>
      <w:marBottom w:val="0"/>
      <w:divBdr>
        <w:top w:val="none" w:sz="0" w:space="0" w:color="auto"/>
        <w:left w:val="none" w:sz="0" w:space="0" w:color="auto"/>
        <w:bottom w:val="none" w:sz="0" w:space="0" w:color="auto"/>
        <w:right w:val="none" w:sz="0" w:space="0" w:color="auto"/>
      </w:divBdr>
    </w:div>
    <w:div w:id="897934549">
      <w:marLeft w:val="640"/>
      <w:marRight w:val="0"/>
      <w:marTop w:val="0"/>
      <w:marBottom w:val="0"/>
      <w:divBdr>
        <w:top w:val="none" w:sz="0" w:space="0" w:color="auto"/>
        <w:left w:val="none" w:sz="0" w:space="0" w:color="auto"/>
        <w:bottom w:val="none" w:sz="0" w:space="0" w:color="auto"/>
        <w:right w:val="none" w:sz="0" w:space="0" w:color="auto"/>
      </w:divBdr>
    </w:div>
    <w:div w:id="897935823">
      <w:marLeft w:val="640"/>
      <w:marRight w:val="0"/>
      <w:marTop w:val="0"/>
      <w:marBottom w:val="0"/>
      <w:divBdr>
        <w:top w:val="none" w:sz="0" w:space="0" w:color="auto"/>
        <w:left w:val="none" w:sz="0" w:space="0" w:color="auto"/>
        <w:bottom w:val="none" w:sz="0" w:space="0" w:color="auto"/>
        <w:right w:val="none" w:sz="0" w:space="0" w:color="auto"/>
      </w:divBdr>
    </w:div>
    <w:div w:id="897979307">
      <w:marLeft w:val="640"/>
      <w:marRight w:val="0"/>
      <w:marTop w:val="0"/>
      <w:marBottom w:val="0"/>
      <w:divBdr>
        <w:top w:val="none" w:sz="0" w:space="0" w:color="auto"/>
        <w:left w:val="none" w:sz="0" w:space="0" w:color="auto"/>
        <w:bottom w:val="none" w:sz="0" w:space="0" w:color="auto"/>
        <w:right w:val="none" w:sz="0" w:space="0" w:color="auto"/>
      </w:divBdr>
    </w:div>
    <w:div w:id="897980935">
      <w:marLeft w:val="640"/>
      <w:marRight w:val="0"/>
      <w:marTop w:val="0"/>
      <w:marBottom w:val="0"/>
      <w:divBdr>
        <w:top w:val="none" w:sz="0" w:space="0" w:color="auto"/>
        <w:left w:val="none" w:sz="0" w:space="0" w:color="auto"/>
        <w:bottom w:val="none" w:sz="0" w:space="0" w:color="auto"/>
        <w:right w:val="none" w:sz="0" w:space="0" w:color="auto"/>
      </w:divBdr>
    </w:div>
    <w:div w:id="897981423">
      <w:marLeft w:val="640"/>
      <w:marRight w:val="0"/>
      <w:marTop w:val="0"/>
      <w:marBottom w:val="0"/>
      <w:divBdr>
        <w:top w:val="none" w:sz="0" w:space="0" w:color="auto"/>
        <w:left w:val="none" w:sz="0" w:space="0" w:color="auto"/>
        <w:bottom w:val="none" w:sz="0" w:space="0" w:color="auto"/>
        <w:right w:val="none" w:sz="0" w:space="0" w:color="auto"/>
      </w:divBdr>
    </w:div>
    <w:div w:id="897981460">
      <w:marLeft w:val="640"/>
      <w:marRight w:val="0"/>
      <w:marTop w:val="0"/>
      <w:marBottom w:val="0"/>
      <w:divBdr>
        <w:top w:val="none" w:sz="0" w:space="0" w:color="auto"/>
        <w:left w:val="none" w:sz="0" w:space="0" w:color="auto"/>
        <w:bottom w:val="none" w:sz="0" w:space="0" w:color="auto"/>
        <w:right w:val="none" w:sz="0" w:space="0" w:color="auto"/>
      </w:divBdr>
    </w:div>
    <w:div w:id="898052554">
      <w:marLeft w:val="640"/>
      <w:marRight w:val="0"/>
      <w:marTop w:val="0"/>
      <w:marBottom w:val="0"/>
      <w:divBdr>
        <w:top w:val="none" w:sz="0" w:space="0" w:color="auto"/>
        <w:left w:val="none" w:sz="0" w:space="0" w:color="auto"/>
        <w:bottom w:val="none" w:sz="0" w:space="0" w:color="auto"/>
        <w:right w:val="none" w:sz="0" w:space="0" w:color="auto"/>
      </w:divBdr>
    </w:div>
    <w:div w:id="898125823">
      <w:marLeft w:val="640"/>
      <w:marRight w:val="0"/>
      <w:marTop w:val="0"/>
      <w:marBottom w:val="0"/>
      <w:divBdr>
        <w:top w:val="none" w:sz="0" w:space="0" w:color="auto"/>
        <w:left w:val="none" w:sz="0" w:space="0" w:color="auto"/>
        <w:bottom w:val="none" w:sz="0" w:space="0" w:color="auto"/>
        <w:right w:val="none" w:sz="0" w:space="0" w:color="auto"/>
      </w:divBdr>
    </w:div>
    <w:div w:id="898128397">
      <w:marLeft w:val="640"/>
      <w:marRight w:val="0"/>
      <w:marTop w:val="0"/>
      <w:marBottom w:val="0"/>
      <w:divBdr>
        <w:top w:val="none" w:sz="0" w:space="0" w:color="auto"/>
        <w:left w:val="none" w:sz="0" w:space="0" w:color="auto"/>
        <w:bottom w:val="none" w:sz="0" w:space="0" w:color="auto"/>
        <w:right w:val="none" w:sz="0" w:space="0" w:color="auto"/>
      </w:divBdr>
    </w:div>
    <w:div w:id="898176458">
      <w:marLeft w:val="640"/>
      <w:marRight w:val="0"/>
      <w:marTop w:val="0"/>
      <w:marBottom w:val="0"/>
      <w:divBdr>
        <w:top w:val="none" w:sz="0" w:space="0" w:color="auto"/>
        <w:left w:val="none" w:sz="0" w:space="0" w:color="auto"/>
        <w:bottom w:val="none" w:sz="0" w:space="0" w:color="auto"/>
        <w:right w:val="none" w:sz="0" w:space="0" w:color="auto"/>
      </w:divBdr>
    </w:div>
    <w:div w:id="898176967">
      <w:marLeft w:val="640"/>
      <w:marRight w:val="0"/>
      <w:marTop w:val="0"/>
      <w:marBottom w:val="0"/>
      <w:divBdr>
        <w:top w:val="none" w:sz="0" w:space="0" w:color="auto"/>
        <w:left w:val="none" w:sz="0" w:space="0" w:color="auto"/>
        <w:bottom w:val="none" w:sz="0" w:space="0" w:color="auto"/>
        <w:right w:val="none" w:sz="0" w:space="0" w:color="auto"/>
      </w:divBdr>
    </w:div>
    <w:div w:id="898244195">
      <w:marLeft w:val="640"/>
      <w:marRight w:val="0"/>
      <w:marTop w:val="0"/>
      <w:marBottom w:val="0"/>
      <w:divBdr>
        <w:top w:val="none" w:sz="0" w:space="0" w:color="auto"/>
        <w:left w:val="none" w:sz="0" w:space="0" w:color="auto"/>
        <w:bottom w:val="none" w:sz="0" w:space="0" w:color="auto"/>
        <w:right w:val="none" w:sz="0" w:space="0" w:color="auto"/>
      </w:divBdr>
    </w:div>
    <w:div w:id="898245642">
      <w:marLeft w:val="640"/>
      <w:marRight w:val="0"/>
      <w:marTop w:val="0"/>
      <w:marBottom w:val="0"/>
      <w:divBdr>
        <w:top w:val="none" w:sz="0" w:space="0" w:color="auto"/>
        <w:left w:val="none" w:sz="0" w:space="0" w:color="auto"/>
        <w:bottom w:val="none" w:sz="0" w:space="0" w:color="auto"/>
        <w:right w:val="none" w:sz="0" w:space="0" w:color="auto"/>
      </w:divBdr>
    </w:div>
    <w:div w:id="898247608">
      <w:marLeft w:val="640"/>
      <w:marRight w:val="0"/>
      <w:marTop w:val="0"/>
      <w:marBottom w:val="0"/>
      <w:divBdr>
        <w:top w:val="none" w:sz="0" w:space="0" w:color="auto"/>
        <w:left w:val="none" w:sz="0" w:space="0" w:color="auto"/>
        <w:bottom w:val="none" w:sz="0" w:space="0" w:color="auto"/>
        <w:right w:val="none" w:sz="0" w:space="0" w:color="auto"/>
      </w:divBdr>
    </w:div>
    <w:div w:id="898395445">
      <w:marLeft w:val="640"/>
      <w:marRight w:val="0"/>
      <w:marTop w:val="0"/>
      <w:marBottom w:val="0"/>
      <w:divBdr>
        <w:top w:val="none" w:sz="0" w:space="0" w:color="auto"/>
        <w:left w:val="none" w:sz="0" w:space="0" w:color="auto"/>
        <w:bottom w:val="none" w:sz="0" w:space="0" w:color="auto"/>
        <w:right w:val="none" w:sz="0" w:space="0" w:color="auto"/>
      </w:divBdr>
    </w:div>
    <w:div w:id="898439275">
      <w:marLeft w:val="640"/>
      <w:marRight w:val="0"/>
      <w:marTop w:val="0"/>
      <w:marBottom w:val="0"/>
      <w:divBdr>
        <w:top w:val="none" w:sz="0" w:space="0" w:color="auto"/>
        <w:left w:val="none" w:sz="0" w:space="0" w:color="auto"/>
        <w:bottom w:val="none" w:sz="0" w:space="0" w:color="auto"/>
        <w:right w:val="none" w:sz="0" w:space="0" w:color="auto"/>
      </w:divBdr>
    </w:div>
    <w:div w:id="898441909">
      <w:marLeft w:val="640"/>
      <w:marRight w:val="0"/>
      <w:marTop w:val="0"/>
      <w:marBottom w:val="0"/>
      <w:divBdr>
        <w:top w:val="none" w:sz="0" w:space="0" w:color="auto"/>
        <w:left w:val="none" w:sz="0" w:space="0" w:color="auto"/>
        <w:bottom w:val="none" w:sz="0" w:space="0" w:color="auto"/>
        <w:right w:val="none" w:sz="0" w:space="0" w:color="auto"/>
      </w:divBdr>
    </w:div>
    <w:div w:id="898636885">
      <w:marLeft w:val="640"/>
      <w:marRight w:val="0"/>
      <w:marTop w:val="0"/>
      <w:marBottom w:val="0"/>
      <w:divBdr>
        <w:top w:val="none" w:sz="0" w:space="0" w:color="auto"/>
        <w:left w:val="none" w:sz="0" w:space="0" w:color="auto"/>
        <w:bottom w:val="none" w:sz="0" w:space="0" w:color="auto"/>
        <w:right w:val="none" w:sz="0" w:space="0" w:color="auto"/>
      </w:divBdr>
    </w:div>
    <w:div w:id="898782005">
      <w:marLeft w:val="640"/>
      <w:marRight w:val="0"/>
      <w:marTop w:val="0"/>
      <w:marBottom w:val="0"/>
      <w:divBdr>
        <w:top w:val="none" w:sz="0" w:space="0" w:color="auto"/>
        <w:left w:val="none" w:sz="0" w:space="0" w:color="auto"/>
        <w:bottom w:val="none" w:sz="0" w:space="0" w:color="auto"/>
        <w:right w:val="none" w:sz="0" w:space="0" w:color="auto"/>
      </w:divBdr>
    </w:div>
    <w:div w:id="898785462">
      <w:marLeft w:val="640"/>
      <w:marRight w:val="0"/>
      <w:marTop w:val="0"/>
      <w:marBottom w:val="0"/>
      <w:divBdr>
        <w:top w:val="none" w:sz="0" w:space="0" w:color="auto"/>
        <w:left w:val="none" w:sz="0" w:space="0" w:color="auto"/>
        <w:bottom w:val="none" w:sz="0" w:space="0" w:color="auto"/>
        <w:right w:val="none" w:sz="0" w:space="0" w:color="auto"/>
      </w:divBdr>
    </w:div>
    <w:div w:id="898785680">
      <w:marLeft w:val="640"/>
      <w:marRight w:val="0"/>
      <w:marTop w:val="0"/>
      <w:marBottom w:val="0"/>
      <w:divBdr>
        <w:top w:val="none" w:sz="0" w:space="0" w:color="auto"/>
        <w:left w:val="none" w:sz="0" w:space="0" w:color="auto"/>
        <w:bottom w:val="none" w:sz="0" w:space="0" w:color="auto"/>
        <w:right w:val="none" w:sz="0" w:space="0" w:color="auto"/>
      </w:divBdr>
    </w:div>
    <w:div w:id="898789180">
      <w:marLeft w:val="640"/>
      <w:marRight w:val="0"/>
      <w:marTop w:val="0"/>
      <w:marBottom w:val="0"/>
      <w:divBdr>
        <w:top w:val="none" w:sz="0" w:space="0" w:color="auto"/>
        <w:left w:val="none" w:sz="0" w:space="0" w:color="auto"/>
        <w:bottom w:val="none" w:sz="0" w:space="0" w:color="auto"/>
        <w:right w:val="none" w:sz="0" w:space="0" w:color="auto"/>
      </w:divBdr>
    </w:div>
    <w:div w:id="898856647">
      <w:marLeft w:val="640"/>
      <w:marRight w:val="0"/>
      <w:marTop w:val="0"/>
      <w:marBottom w:val="0"/>
      <w:divBdr>
        <w:top w:val="none" w:sz="0" w:space="0" w:color="auto"/>
        <w:left w:val="none" w:sz="0" w:space="0" w:color="auto"/>
        <w:bottom w:val="none" w:sz="0" w:space="0" w:color="auto"/>
        <w:right w:val="none" w:sz="0" w:space="0" w:color="auto"/>
      </w:divBdr>
    </w:div>
    <w:div w:id="898858852">
      <w:marLeft w:val="640"/>
      <w:marRight w:val="0"/>
      <w:marTop w:val="0"/>
      <w:marBottom w:val="0"/>
      <w:divBdr>
        <w:top w:val="none" w:sz="0" w:space="0" w:color="auto"/>
        <w:left w:val="none" w:sz="0" w:space="0" w:color="auto"/>
        <w:bottom w:val="none" w:sz="0" w:space="0" w:color="auto"/>
        <w:right w:val="none" w:sz="0" w:space="0" w:color="auto"/>
      </w:divBdr>
    </w:div>
    <w:div w:id="898975878">
      <w:marLeft w:val="640"/>
      <w:marRight w:val="0"/>
      <w:marTop w:val="0"/>
      <w:marBottom w:val="0"/>
      <w:divBdr>
        <w:top w:val="none" w:sz="0" w:space="0" w:color="auto"/>
        <w:left w:val="none" w:sz="0" w:space="0" w:color="auto"/>
        <w:bottom w:val="none" w:sz="0" w:space="0" w:color="auto"/>
        <w:right w:val="none" w:sz="0" w:space="0" w:color="auto"/>
      </w:divBdr>
    </w:div>
    <w:div w:id="899054724">
      <w:marLeft w:val="640"/>
      <w:marRight w:val="0"/>
      <w:marTop w:val="0"/>
      <w:marBottom w:val="0"/>
      <w:divBdr>
        <w:top w:val="none" w:sz="0" w:space="0" w:color="auto"/>
        <w:left w:val="none" w:sz="0" w:space="0" w:color="auto"/>
        <w:bottom w:val="none" w:sz="0" w:space="0" w:color="auto"/>
        <w:right w:val="none" w:sz="0" w:space="0" w:color="auto"/>
      </w:divBdr>
    </w:div>
    <w:div w:id="899247775">
      <w:marLeft w:val="640"/>
      <w:marRight w:val="0"/>
      <w:marTop w:val="0"/>
      <w:marBottom w:val="0"/>
      <w:divBdr>
        <w:top w:val="none" w:sz="0" w:space="0" w:color="auto"/>
        <w:left w:val="none" w:sz="0" w:space="0" w:color="auto"/>
        <w:bottom w:val="none" w:sz="0" w:space="0" w:color="auto"/>
        <w:right w:val="none" w:sz="0" w:space="0" w:color="auto"/>
      </w:divBdr>
    </w:div>
    <w:div w:id="899249596">
      <w:marLeft w:val="640"/>
      <w:marRight w:val="0"/>
      <w:marTop w:val="0"/>
      <w:marBottom w:val="0"/>
      <w:divBdr>
        <w:top w:val="none" w:sz="0" w:space="0" w:color="auto"/>
        <w:left w:val="none" w:sz="0" w:space="0" w:color="auto"/>
        <w:bottom w:val="none" w:sz="0" w:space="0" w:color="auto"/>
        <w:right w:val="none" w:sz="0" w:space="0" w:color="auto"/>
      </w:divBdr>
    </w:div>
    <w:div w:id="899286589">
      <w:marLeft w:val="640"/>
      <w:marRight w:val="0"/>
      <w:marTop w:val="0"/>
      <w:marBottom w:val="0"/>
      <w:divBdr>
        <w:top w:val="none" w:sz="0" w:space="0" w:color="auto"/>
        <w:left w:val="none" w:sz="0" w:space="0" w:color="auto"/>
        <w:bottom w:val="none" w:sz="0" w:space="0" w:color="auto"/>
        <w:right w:val="none" w:sz="0" w:space="0" w:color="auto"/>
      </w:divBdr>
    </w:div>
    <w:div w:id="899360391">
      <w:marLeft w:val="640"/>
      <w:marRight w:val="0"/>
      <w:marTop w:val="0"/>
      <w:marBottom w:val="0"/>
      <w:divBdr>
        <w:top w:val="none" w:sz="0" w:space="0" w:color="auto"/>
        <w:left w:val="none" w:sz="0" w:space="0" w:color="auto"/>
        <w:bottom w:val="none" w:sz="0" w:space="0" w:color="auto"/>
        <w:right w:val="none" w:sz="0" w:space="0" w:color="auto"/>
      </w:divBdr>
    </w:div>
    <w:div w:id="899370003">
      <w:marLeft w:val="640"/>
      <w:marRight w:val="0"/>
      <w:marTop w:val="0"/>
      <w:marBottom w:val="0"/>
      <w:divBdr>
        <w:top w:val="none" w:sz="0" w:space="0" w:color="auto"/>
        <w:left w:val="none" w:sz="0" w:space="0" w:color="auto"/>
        <w:bottom w:val="none" w:sz="0" w:space="0" w:color="auto"/>
        <w:right w:val="none" w:sz="0" w:space="0" w:color="auto"/>
      </w:divBdr>
    </w:div>
    <w:div w:id="899442285">
      <w:marLeft w:val="640"/>
      <w:marRight w:val="0"/>
      <w:marTop w:val="0"/>
      <w:marBottom w:val="0"/>
      <w:divBdr>
        <w:top w:val="none" w:sz="0" w:space="0" w:color="auto"/>
        <w:left w:val="none" w:sz="0" w:space="0" w:color="auto"/>
        <w:bottom w:val="none" w:sz="0" w:space="0" w:color="auto"/>
        <w:right w:val="none" w:sz="0" w:space="0" w:color="auto"/>
      </w:divBdr>
    </w:div>
    <w:div w:id="899512746">
      <w:marLeft w:val="640"/>
      <w:marRight w:val="0"/>
      <w:marTop w:val="0"/>
      <w:marBottom w:val="0"/>
      <w:divBdr>
        <w:top w:val="none" w:sz="0" w:space="0" w:color="auto"/>
        <w:left w:val="none" w:sz="0" w:space="0" w:color="auto"/>
        <w:bottom w:val="none" w:sz="0" w:space="0" w:color="auto"/>
        <w:right w:val="none" w:sz="0" w:space="0" w:color="auto"/>
      </w:divBdr>
    </w:div>
    <w:div w:id="899830966">
      <w:marLeft w:val="640"/>
      <w:marRight w:val="0"/>
      <w:marTop w:val="0"/>
      <w:marBottom w:val="0"/>
      <w:divBdr>
        <w:top w:val="none" w:sz="0" w:space="0" w:color="auto"/>
        <w:left w:val="none" w:sz="0" w:space="0" w:color="auto"/>
        <w:bottom w:val="none" w:sz="0" w:space="0" w:color="auto"/>
        <w:right w:val="none" w:sz="0" w:space="0" w:color="auto"/>
      </w:divBdr>
    </w:div>
    <w:div w:id="900018283">
      <w:marLeft w:val="640"/>
      <w:marRight w:val="0"/>
      <w:marTop w:val="0"/>
      <w:marBottom w:val="0"/>
      <w:divBdr>
        <w:top w:val="none" w:sz="0" w:space="0" w:color="auto"/>
        <w:left w:val="none" w:sz="0" w:space="0" w:color="auto"/>
        <w:bottom w:val="none" w:sz="0" w:space="0" w:color="auto"/>
        <w:right w:val="none" w:sz="0" w:space="0" w:color="auto"/>
      </w:divBdr>
    </w:div>
    <w:div w:id="900097137">
      <w:marLeft w:val="640"/>
      <w:marRight w:val="0"/>
      <w:marTop w:val="0"/>
      <w:marBottom w:val="0"/>
      <w:divBdr>
        <w:top w:val="none" w:sz="0" w:space="0" w:color="auto"/>
        <w:left w:val="none" w:sz="0" w:space="0" w:color="auto"/>
        <w:bottom w:val="none" w:sz="0" w:space="0" w:color="auto"/>
        <w:right w:val="none" w:sz="0" w:space="0" w:color="auto"/>
      </w:divBdr>
    </w:div>
    <w:div w:id="900137468">
      <w:marLeft w:val="640"/>
      <w:marRight w:val="0"/>
      <w:marTop w:val="0"/>
      <w:marBottom w:val="0"/>
      <w:divBdr>
        <w:top w:val="none" w:sz="0" w:space="0" w:color="auto"/>
        <w:left w:val="none" w:sz="0" w:space="0" w:color="auto"/>
        <w:bottom w:val="none" w:sz="0" w:space="0" w:color="auto"/>
        <w:right w:val="none" w:sz="0" w:space="0" w:color="auto"/>
      </w:divBdr>
    </w:div>
    <w:div w:id="900141843">
      <w:marLeft w:val="640"/>
      <w:marRight w:val="0"/>
      <w:marTop w:val="0"/>
      <w:marBottom w:val="0"/>
      <w:divBdr>
        <w:top w:val="none" w:sz="0" w:space="0" w:color="auto"/>
        <w:left w:val="none" w:sz="0" w:space="0" w:color="auto"/>
        <w:bottom w:val="none" w:sz="0" w:space="0" w:color="auto"/>
        <w:right w:val="none" w:sz="0" w:space="0" w:color="auto"/>
      </w:divBdr>
    </w:div>
    <w:div w:id="900215083">
      <w:marLeft w:val="640"/>
      <w:marRight w:val="0"/>
      <w:marTop w:val="0"/>
      <w:marBottom w:val="0"/>
      <w:divBdr>
        <w:top w:val="none" w:sz="0" w:space="0" w:color="auto"/>
        <w:left w:val="none" w:sz="0" w:space="0" w:color="auto"/>
        <w:bottom w:val="none" w:sz="0" w:space="0" w:color="auto"/>
        <w:right w:val="none" w:sz="0" w:space="0" w:color="auto"/>
      </w:divBdr>
    </w:div>
    <w:div w:id="900287808">
      <w:marLeft w:val="640"/>
      <w:marRight w:val="0"/>
      <w:marTop w:val="0"/>
      <w:marBottom w:val="0"/>
      <w:divBdr>
        <w:top w:val="none" w:sz="0" w:space="0" w:color="auto"/>
        <w:left w:val="none" w:sz="0" w:space="0" w:color="auto"/>
        <w:bottom w:val="none" w:sz="0" w:space="0" w:color="auto"/>
        <w:right w:val="none" w:sz="0" w:space="0" w:color="auto"/>
      </w:divBdr>
    </w:div>
    <w:div w:id="900363330">
      <w:marLeft w:val="640"/>
      <w:marRight w:val="0"/>
      <w:marTop w:val="0"/>
      <w:marBottom w:val="0"/>
      <w:divBdr>
        <w:top w:val="none" w:sz="0" w:space="0" w:color="auto"/>
        <w:left w:val="none" w:sz="0" w:space="0" w:color="auto"/>
        <w:bottom w:val="none" w:sz="0" w:space="0" w:color="auto"/>
        <w:right w:val="none" w:sz="0" w:space="0" w:color="auto"/>
      </w:divBdr>
    </w:div>
    <w:div w:id="900402625">
      <w:marLeft w:val="640"/>
      <w:marRight w:val="0"/>
      <w:marTop w:val="0"/>
      <w:marBottom w:val="0"/>
      <w:divBdr>
        <w:top w:val="none" w:sz="0" w:space="0" w:color="auto"/>
        <w:left w:val="none" w:sz="0" w:space="0" w:color="auto"/>
        <w:bottom w:val="none" w:sz="0" w:space="0" w:color="auto"/>
        <w:right w:val="none" w:sz="0" w:space="0" w:color="auto"/>
      </w:divBdr>
    </w:div>
    <w:div w:id="900404819">
      <w:marLeft w:val="640"/>
      <w:marRight w:val="0"/>
      <w:marTop w:val="0"/>
      <w:marBottom w:val="0"/>
      <w:divBdr>
        <w:top w:val="none" w:sz="0" w:space="0" w:color="auto"/>
        <w:left w:val="none" w:sz="0" w:space="0" w:color="auto"/>
        <w:bottom w:val="none" w:sz="0" w:space="0" w:color="auto"/>
        <w:right w:val="none" w:sz="0" w:space="0" w:color="auto"/>
      </w:divBdr>
    </w:div>
    <w:div w:id="900406406">
      <w:marLeft w:val="640"/>
      <w:marRight w:val="0"/>
      <w:marTop w:val="0"/>
      <w:marBottom w:val="0"/>
      <w:divBdr>
        <w:top w:val="none" w:sz="0" w:space="0" w:color="auto"/>
        <w:left w:val="none" w:sz="0" w:space="0" w:color="auto"/>
        <w:bottom w:val="none" w:sz="0" w:space="0" w:color="auto"/>
        <w:right w:val="none" w:sz="0" w:space="0" w:color="auto"/>
      </w:divBdr>
    </w:div>
    <w:div w:id="900477940">
      <w:marLeft w:val="640"/>
      <w:marRight w:val="0"/>
      <w:marTop w:val="0"/>
      <w:marBottom w:val="0"/>
      <w:divBdr>
        <w:top w:val="none" w:sz="0" w:space="0" w:color="auto"/>
        <w:left w:val="none" w:sz="0" w:space="0" w:color="auto"/>
        <w:bottom w:val="none" w:sz="0" w:space="0" w:color="auto"/>
        <w:right w:val="none" w:sz="0" w:space="0" w:color="auto"/>
      </w:divBdr>
    </w:div>
    <w:div w:id="900556530">
      <w:marLeft w:val="640"/>
      <w:marRight w:val="0"/>
      <w:marTop w:val="0"/>
      <w:marBottom w:val="0"/>
      <w:divBdr>
        <w:top w:val="none" w:sz="0" w:space="0" w:color="auto"/>
        <w:left w:val="none" w:sz="0" w:space="0" w:color="auto"/>
        <w:bottom w:val="none" w:sz="0" w:space="0" w:color="auto"/>
        <w:right w:val="none" w:sz="0" w:space="0" w:color="auto"/>
      </w:divBdr>
    </w:div>
    <w:div w:id="900557661">
      <w:marLeft w:val="640"/>
      <w:marRight w:val="0"/>
      <w:marTop w:val="0"/>
      <w:marBottom w:val="0"/>
      <w:divBdr>
        <w:top w:val="none" w:sz="0" w:space="0" w:color="auto"/>
        <w:left w:val="none" w:sz="0" w:space="0" w:color="auto"/>
        <w:bottom w:val="none" w:sz="0" w:space="0" w:color="auto"/>
        <w:right w:val="none" w:sz="0" w:space="0" w:color="auto"/>
      </w:divBdr>
    </w:div>
    <w:div w:id="900604965">
      <w:marLeft w:val="640"/>
      <w:marRight w:val="0"/>
      <w:marTop w:val="0"/>
      <w:marBottom w:val="0"/>
      <w:divBdr>
        <w:top w:val="none" w:sz="0" w:space="0" w:color="auto"/>
        <w:left w:val="none" w:sz="0" w:space="0" w:color="auto"/>
        <w:bottom w:val="none" w:sz="0" w:space="0" w:color="auto"/>
        <w:right w:val="none" w:sz="0" w:space="0" w:color="auto"/>
      </w:divBdr>
    </w:div>
    <w:div w:id="900673881">
      <w:marLeft w:val="640"/>
      <w:marRight w:val="0"/>
      <w:marTop w:val="0"/>
      <w:marBottom w:val="0"/>
      <w:divBdr>
        <w:top w:val="none" w:sz="0" w:space="0" w:color="auto"/>
        <w:left w:val="none" w:sz="0" w:space="0" w:color="auto"/>
        <w:bottom w:val="none" w:sz="0" w:space="0" w:color="auto"/>
        <w:right w:val="none" w:sz="0" w:space="0" w:color="auto"/>
      </w:divBdr>
    </w:div>
    <w:div w:id="900747146">
      <w:marLeft w:val="640"/>
      <w:marRight w:val="0"/>
      <w:marTop w:val="0"/>
      <w:marBottom w:val="0"/>
      <w:divBdr>
        <w:top w:val="none" w:sz="0" w:space="0" w:color="auto"/>
        <w:left w:val="none" w:sz="0" w:space="0" w:color="auto"/>
        <w:bottom w:val="none" w:sz="0" w:space="0" w:color="auto"/>
        <w:right w:val="none" w:sz="0" w:space="0" w:color="auto"/>
      </w:divBdr>
    </w:div>
    <w:div w:id="900792715">
      <w:marLeft w:val="640"/>
      <w:marRight w:val="0"/>
      <w:marTop w:val="0"/>
      <w:marBottom w:val="0"/>
      <w:divBdr>
        <w:top w:val="none" w:sz="0" w:space="0" w:color="auto"/>
        <w:left w:val="none" w:sz="0" w:space="0" w:color="auto"/>
        <w:bottom w:val="none" w:sz="0" w:space="0" w:color="auto"/>
        <w:right w:val="none" w:sz="0" w:space="0" w:color="auto"/>
      </w:divBdr>
    </w:div>
    <w:div w:id="900793250">
      <w:marLeft w:val="640"/>
      <w:marRight w:val="0"/>
      <w:marTop w:val="0"/>
      <w:marBottom w:val="0"/>
      <w:divBdr>
        <w:top w:val="none" w:sz="0" w:space="0" w:color="auto"/>
        <w:left w:val="none" w:sz="0" w:space="0" w:color="auto"/>
        <w:bottom w:val="none" w:sz="0" w:space="0" w:color="auto"/>
        <w:right w:val="none" w:sz="0" w:space="0" w:color="auto"/>
      </w:divBdr>
    </w:div>
    <w:div w:id="900797003">
      <w:marLeft w:val="640"/>
      <w:marRight w:val="0"/>
      <w:marTop w:val="0"/>
      <w:marBottom w:val="0"/>
      <w:divBdr>
        <w:top w:val="none" w:sz="0" w:space="0" w:color="auto"/>
        <w:left w:val="none" w:sz="0" w:space="0" w:color="auto"/>
        <w:bottom w:val="none" w:sz="0" w:space="0" w:color="auto"/>
        <w:right w:val="none" w:sz="0" w:space="0" w:color="auto"/>
      </w:divBdr>
    </w:div>
    <w:div w:id="900823406">
      <w:marLeft w:val="640"/>
      <w:marRight w:val="0"/>
      <w:marTop w:val="0"/>
      <w:marBottom w:val="0"/>
      <w:divBdr>
        <w:top w:val="none" w:sz="0" w:space="0" w:color="auto"/>
        <w:left w:val="none" w:sz="0" w:space="0" w:color="auto"/>
        <w:bottom w:val="none" w:sz="0" w:space="0" w:color="auto"/>
        <w:right w:val="none" w:sz="0" w:space="0" w:color="auto"/>
      </w:divBdr>
    </w:div>
    <w:div w:id="900865607">
      <w:marLeft w:val="640"/>
      <w:marRight w:val="0"/>
      <w:marTop w:val="0"/>
      <w:marBottom w:val="0"/>
      <w:divBdr>
        <w:top w:val="none" w:sz="0" w:space="0" w:color="auto"/>
        <w:left w:val="none" w:sz="0" w:space="0" w:color="auto"/>
        <w:bottom w:val="none" w:sz="0" w:space="0" w:color="auto"/>
        <w:right w:val="none" w:sz="0" w:space="0" w:color="auto"/>
      </w:divBdr>
    </w:div>
    <w:div w:id="901017760">
      <w:marLeft w:val="640"/>
      <w:marRight w:val="0"/>
      <w:marTop w:val="0"/>
      <w:marBottom w:val="0"/>
      <w:divBdr>
        <w:top w:val="none" w:sz="0" w:space="0" w:color="auto"/>
        <w:left w:val="none" w:sz="0" w:space="0" w:color="auto"/>
        <w:bottom w:val="none" w:sz="0" w:space="0" w:color="auto"/>
        <w:right w:val="none" w:sz="0" w:space="0" w:color="auto"/>
      </w:divBdr>
    </w:div>
    <w:div w:id="901058740">
      <w:marLeft w:val="640"/>
      <w:marRight w:val="0"/>
      <w:marTop w:val="0"/>
      <w:marBottom w:val="0"/>
      <w:divBdr>
        <w:top w:val="none" w:sz="0" w:space="0" w:color="auto"/>
        <w:left w:val="none" w:sz="0" w:space="0" w:color="auto"/>
        <w:bottom w:val="none" w:sz="0" w:space="0" w:color="auto"/>
        <w:right w:val="none" w:sz="0" w:space="0" w:color="auto"/>
      </w:divBdr>
    </w:div>
    <w:div w:id="901136152">
      <w:marLeft w:val="640"/>
      <w:marRight w:val="0"/>
      <w:marTop w:val="0"/>
      <w:marBottom w:val="0"/>
      <w:divBdr>
        <w:top w:val="none" w:sz="0" w:space="0" w:color="auto"/>
        <w:left w:val="none" w:sz="0" w:space="0" w:color="auto"/>
        <w:bottom w:val="none" w:sz="0" w:space="0" w:color="auto"/>
        <w:right w:val="none" w:sz="0" w:space="0" w:color="auto"/>
      </w:divBdr>
    </w:div>
    <w:div w:id="901213752">
      <w:marLeft w:val="640"/>
      <w:marRight w:val="0"/>
      <w:marTop w:val="0"/>
      <w:marBottom w:val="0"/>
      <w:divBdr>
        <w:top w:val="none" w:sz="0" w:space="0" w:color="auto"/>
        <w:left w:val="none" w:sz="0" w:space="0" w:color="auto"/>
        <w:bottom w:val="none" w:sz="0" w:space="0" w:color="auto"/>
        <w:right w:val="none" w:sz="0" w:space="0" w:color="auto"/>
      </w:divBdr>
    </w:div>
    <w:div w:id="901257545">
      <w:marLeft w:val="640"/>
      <w:marRight w:val="0"/>
      <w:marTop w:val="0"/>
      <w:marBottom w:val="0"/>
      <w:divBdr>
        <w:top w:val="none" w:sz="0" w:space="0" w:color="auto"/>
        <w:left w:val="none" w:sz="0" w:space="0" w:color="auto"/>
        <w:bottom w:val="none" w:sz="0" w:space="0" w:color="auto"/>
        <w:right w:val="none" w:sz="0" w:space="0" w:color="auto"/>
      </w:divBdr>
    </w:div>
    <w:div w:id="901326653">
      <w:marLeft w:val="640"/>
      <w:marRight w:val="0"/>
      <w:marTop w:val="0"/>
      <w:marBottom w:val="0"/>
      <w:divBdr>
        <w:top w:val="none" w:sz="0" w:space="0" w:color="auto"/>
        <w:left w:val="none" w:sz="0" w:space="0" w:color="auto"/>
        <w:bottom w:val="none" w:sz="0" w:space="0" w:color="auto"/>
        <w:right w:val="none" w:sz="0" w:space="0" w:color="auto"/>
      </w:divBdr>
    </w:div>
    <w:div w:id="901333840">
      <w:marLeft w:val="640"/>
      <w:marRight w:val="0"/>
      <w:marTop w:val="0"/>
      <w:marBottom w:val="0"/>
      <w:divBdr>
        <w:top w:val="none" w:sz="0" w:space="0" w:color="auto"/>
        <w:left w:val="none" w:sz="0" w:space="0" w:color="auto"/>
        <w:bottom w:val="none" w:sz="0" w:space="0" w:color="auto"/>
        <w:right w:val="none" w:sz="0" w:space="0" w:color="auto"/>
      </w:divBdr>
    </w:div>
    <w:div w:id="901406841">
      <w:marLeft w:val="640"/>
      <w:marRight w:val="0"/>
      <w:marTop w:val="0"/>
      <w:marBottom w:val="0"/>
      <w:divBdr>
        <w:top w:val="none" w:sz="0" w:space="0" w:color="auto"/>
        <w:left w:val="none" w:sz="0" w:space="0" w:color="auto"/>
        <w:bottom w:val="none" w:sz="0" w:space="0" w:color="auto"/>
        <w:right w:val="none" w:sz="0" w:space="0" w:color="auto"/>
      </w:divBdr>
    </w:div>
    <w:div w:id="901595594">
      <w:marLeft w:val="640"/>
      <w:marRight w:val="0"/>
      <w:marTop w:val="0"/>
      <w:marBottom w:val="0"/>
      <w:divBdr>
        <w:top w:val="none" w:sz="0" w:space="0" w:color="auto"/>
        <w:left w:val="none" w:sz="0" w:space="0" w:color="auto"/>
        <w:bottom w:val="none" w:sz="0" w:space="0" w:color="auto"/>
        <w:right w:val="none" w:sz="0" w:space="0" w:color="auto"/>
      </w:divBdr>
    </w:div>
    <w:div w:id="901595910">
      <w:marLeft w:val="640"/>
      <w:marRight w:val="0"/>
      <w:marTop w:val="0"/>
      <w:marBottom w:val="0"/>
      <w:divBdr>
        <w:top w:val="none" w:sz="0" w:space="0" w:color="auto"/>
        <w:left w:val="none" w:sz="0" w:space="0" w:color="auto"/>
        <w:bottom w:val="none" w:sz="0" w:space="0" w:color="auto"/>
        <w:right w:val="none" w:sz="0" w:space="0" w:color="auto"/>
      </w:divBdr>
    </w:div>
    <w:div w:id="901792574">
      <w:marLeft w:val="640"/>
      <w:marRight w:val="0"/>
      <w:marTop w:val="0"/>
      <w:marBottom w:val="0"/>
      <w:divBdr>
        <w:top w:val="none" w:sz="0" w:space="0" w:color="auto"/>
        <w:left w:val="none" w:sz="0" w:space="0" w:color="auto"/>
        <w:bottom w:val="none" w:sz="0" w:space="0" w:color="auto"/>
        <w:right w:val="none" w:sz="0" w:space="0" w:color="auto"/>
      </w:divBdr>
    </w:div>
    <w:div w:id="901866925">
      <w:marLeft w:val="640"/>
      <w:marRight w:val="0"/>
      <w:marTop w:val="0"/>
      <w:marBottom w:val="0"/>
      <w:divBdr>
        <w:top w:val="none" w:sz="0" w:space="0" w:color="auto"/>
        <w:left w:val="none" w:sz="0" w:space="0" w:color="auto"/>
        <w:bottom w:val="none" w:sz="0" w:space="0" w:color="auto"/>
        <w:right w:val="none" w:sz="0" w:space="0" w:color="auto"/>
      </w:divBdr>
    </w:div>
    <w:div w:id="901915070">
      <w:marLeft w:val="640"/>
      <w:marRight w:val="0"/>
      <w:marTop w:val="0"/>
      <w:marBottom w:val="0"/>
      <w:divBdr>
        <w:top w:val="none" w:sz="0" w:space="0" w:color="auto"/>
        <w:left w:val="none" w:sz="0" w:space="0" w:color="auto"/>
        <w:bottom w:val="none" w:sz="0" w:space="0" w:color="auto"/>
        <w:right w:val="none" w:sz="0" w:space="0" w:color="auto"/>
      </w:divBdr>
    </w:div>
    <w:div w:id="902057674">
      <w:marLeft w:val="640"/>
      <w:marRight w:val="0"/>
      <w:marTop w:val="0"/>
      <w:marBottom w:val="0"/>
      <w:divBdr>
        <w:top w:val="none" w:sz="0" w:space="0" w:color="auto"/>
        <w:left w:val="none" w:sz="0" w:space="0" w:color="auto"/>
        <w:bottom w:val="none" w:sz="0" w:space="0" w:color="auto"/>
        <w:right w:val="none" w:sz="0" w:space="0" w:color="auto"/>
      </w:divBdr>
    </w:div>
    <w:div w:id="902061495">
      <w:marLeft w:val="640"/>
      <w:marRight w:val="0"/>
      <w:marTop w:val="0"/>
      <w:marBottom w:val="0"/>
      <w:divBdr>
        <w:top w:val="none" w:sz="0" w:space="0" w:color="auto"/>
        <w:left w:val="none" w:sz="0" w:space="0" w:color="auto"/>
        <w:bottom w:val="none" w:sz="0" w:space="0" w:color="auto"/>
        <w:right w:val="none" w:sz="0" w:space="0" w:color="auto"/>
      </w:divBdr>
    </w:div>
    <w:div w:id="902255674">
      <w:marLeft w:val="640"/>
      <w:marRight w:val="0"/>
      <w:marTop w:val="0"/>
      <w:marBottom w:val="0"/>
      <w:divBdr>
        <w:top w:val="none" w:sz="0" w:space="0" w:color="auto"/>
        <w:left w:val="none" w:sz="0" w:space="0" w:color="auto"/>
        <w:bottom w:val="none" w:sz="0" w:space="0" w:color="auto"/>
        <w:right w:val="none" w:sz="0" w:space="0" w:color="auto"/>
      </w:divBdr>
    </w:div>
    <w:div w:id="902258098">
      <w:marLeft w:val="640"/>
      <w:marRight w:val="0"/>
      <w:marTop w:val="0"/>
      <w:marBottom w:val="0"/>
      <w:divBdr>
        <w:top w:val="none" w:sz="0" w:space="0" w:color="auto"/>
        <w:left w:val="none" w:sz="0" w:space="0" w:color="auto"/>
        <w:bottom w:val="none" w:sz="0" w:space="0" w:color="auto"/>
        <w:right w:val="none" w:sz="0" w:space="0" w:color="auto"/>
      </w:divBdr>
    </w:div>
    <w:div w:id="902327506">
      <w:marLeft w:val="640"/>
      <w:marRight w:val="0"/>
      <w:marTop w:val="0"/>
      <w:marBottom w:val="0"/>
      <w:divBdr>
        <w:top w:val="none" w:sz="0" w:space="0" w:color="auto"/>
        <w:left w:val="none" w:sz="0" w:space="0" w:color="auto"/>
        <w:bottom w:val="none" w:sz="0" w:space="0" w:color="auto"/>
        <w:right w:val="none" w:sz="0" w:space="0" w:color="auto"/>
      </w:divBdr>
    </w:div>
    <w:div w:id="902329700">
      <w:marLeft w:val="640"/>
      <w:marRight w:val="0"/>
      <w:marTop w:val="0"/>
      <w:marBottom w:val="0"/>
      <w:divBdr>
        <w:top w:val="none" w:sz="0" w:space="0" w:color="auto"/>
        <w:left w:val="none" w:sz="0" w:space="0" w:color="auto"/>
        <w:bottom w:val="none" w:sz="0" w:space="0" w:color="auto"/>
        <w:right w:val="none" w:sz="0" w:space="0" w:color="auto"/>
      </w:divBdr>
    </w:div>
    <w:div w:id="902331153">
      <w:marLeft w:val="640"/>
      <w:marRight w:val="0"/>
      <w:marTop w:val="0"/>
      <w:marBottom w:val="0"/>
      <w:divBdr>
        <w:top w:val="none" w:sz="0" w:space="0" w:color="auto"/>
        <w:left w:val="none" w:sz="0" w:space="0" w:color="auto"/>
        <w:bottom w:val="none" w:sz="0" w:space="0" w:color="auto"/>
        <w:right w:val="none" w:sz="0" w:space="0" w:color="auto"/>
      </w:divBdr>
    </w:div>
    <w:div w:id="902372902">
      <w:marLeft w:val="640"/>
      <w:marRight w:val="0"/>
      <w:marTop w:val="0"/>
      <w:marBottom w:val="0"/>
      <w:divBdr>
        <w:top w:val="none" w:sz="0" w:space="0" w:color="auto"/>
        <w:left w:val="none" w:sz="0" w:space="0" w:color="auto"/>
        <w:bottom w:val="none" w:sz="0" w:space="0" w:color="auto"/>
        <w:right w:val="none" w:sz="0" w:space="0" w:color="auto"/>
      </w:divBdr>
    </w:div>
    <w:div w:id="902375639">
      <w:marLeft w:val="640"/>
      <w:marRight w:val="0"/>
      <w:marTop w:val="0"/>
      <w:marBottom w:val="0"/>
      <w:divBdr>
        <w:top w:val="none" w:sz="0" w:space="0" w:color="auto"/>
        <w:left w:val="none" w:sz="0" w:space="0" w:color="auto"/>
        <w:bottom w:val="none" w:sz="0" w:space="0" w:color="auto"/>
        <w:right w:val="none" w:sz="0" w:space="0" w:color="auto"/>
      </w:divBdr>
    </w:div>
    <w:div w:id="902450548">
      <w:marLeft w:val="640"/>
      <w:marRight w:val="0"/>
      <w:marTop w:val="0"/>
      <w:marBottom w:val="0"/>
      <w:divBdr>
        <w:top w:val="none" w:sz="0" w:space="0" w:color="auto"/>
        <w:left w:val="none" w:sz="0" w:space="0" w:color="auto"/>
        <w:bottom w:val="none" w:sz="0" w:space="0" w:color="auto"/>
        <w:right w:val="none" w:sz="0" w:space="0" w:color="auto"/>
      </w:divBdr>
    </w:div>
    <w:div w:id="902521547">
      <w:marLeft w:val="640"/>
      <w:marRight w:val="0"/>
      <w:marTop w:val="0"/>
      <w:marBottom w:val="0"/>
      <w:divBdr>
        <w:top w:val="none" w:sz="0" w:space="0" w:color="auto"/>
        <w:left w:val="none" w:sz="0" w:space="0" w:color="auto"/>
        <w:bottom w:val="none" w:sz="0" w:space="0" w:color="auto"/>
        <w:right w:val="none" w:sz="0" w:space="0" w:color="auto"/>
      </w:divBdr>
    </w:div>
    <w:div w:id="902565221">
      <w:marLeft w:val="640"/>
      <w:marRight w:val="0"/>
      <w:marTop w:val="0"/>
      <w:marBottom w:val="0"/>
      <w:divBdr>
        <w:top w:val="none" w:sz="0" w:space="0" w:color="auto"/>
        <w:left w:val="none" w:sz="0" w:space="0" w:color="auto"/>
        <w:bottom w:val="none" w:sz="0" w:space="0" w:color="auto"/>
        <w:right w:val="none" w:sz="0" w:space="0" w:color="auto"/>
      </w:divBdr>
    </w:div>
    <w:div w:id="902568922">
      <w:marLeft w:val="640"/>
      <w:marRight w:val="0"/>
      <w:marTop w:val="0"/>
      <w:marBottom w:val="0"/>
      <w:divBdr>
        <w:top w:val="none" w:sz="0" w:space="0" w:color="auto"/>
        <w:left w:val="none" w:sz="0" w:space="0" w:color="auto"/>
        <w:bottom w:val="none" w:sz="0" w:space="0" w:color="auto"/>
        <w:right w:val="none" w:sz="0" w:space="0" w:color="auto"/>
      </w:divBdr>
    </w:div>
    <w:div w:id="902571157">
      <w:marLeft w:val="640"/>
      <w:marRight w:val="0"/>
      <w:marTop w:val="0"/>
      <w:marBottom w:val="0"/>
      <w:divBdr>
        <w:top w:val="none" w:sz="0" w:space="0" w:color="auto"/>
        <w:left w:val="none" w:sz="0" w:space="0" w:color="auto"/>
        <w:bottom w:val="none" w:sz="0" w:space="0" w:color="auto"/>
        <w:right w:val="none" w:sz="0" w:space="0" w:color="auto"/>
      </w:divBdr>
    </w:div>
    <w:div w:id="902640283">
      <w:marLeft w:val="640"/>
      <w:marRight w:val="0"/>
      <w:marTop w:val="0"/>
      <w:marBottom w:val="0"/>
      <w:divBdr>
        <w:top w:val="none" w:sz="0" w:space="0" w:color="auto"/>
        <w:left w:val="none" w:sz="0" w:space="0" w:color="auto"/>
        <w:bottom w:val="none" w:sz="0" w:space="0" w:color="auto"/>
        <w:right w:val="none" w:sz="0" w:space="0" w:color="auto"/>
      </w:divBdr>
    </w:div>
    <w:div w:id="902712395">
      <w:marLeft w:val="640"/>
      <w:marRight w:val="0"/>
      <w:marTop w:val="0"/>
      <w:marBottom w:val="0"/>
      <w:divBdr>
        <w:top w:val="none" w:sz="0" w:space="0" w:color="auto"/>
        <w:left w:val="none" w:sz="0" w:space="0" w:color="auto"/>
        <w:bottom w:val="none" w:sz="0" w:space="0" w:color="auto"/>
        <w:right w:val="none" w:sz="0" w:space="0" w:color="auto"/>
      </w:divBdr>
    </w:div>
    <w:div w:id="902715526">
      <w:marLeft w:val="640"/>
      <w:marRight w:val="0"/>
      <w:marTop w:val="0"/>
      <w:marBottom w:val="0"/>
      <w:divBdr>
        <w:top w:val="none" w:sz="0" w:space="0" w:color="auto"/>
        <w:left w:val="none" w:sz="0" w:space="0" w:color="auto"/>
        <w:bottom w:val="none" w:sz="0" w:space="0" w:color="auto"/>
        <w:right w:val="none" w:sz="0" w:space="0" w:color="auto"/>
      </w:divBdr>
    </w:div>
    <w:div w:id="902758609">
      <w:marLeft w:val="640"/>
      <w:marRight w:val="0"/>
      <w:marTop w:val="0"/>
      <w:marBottom w:val="0"/>
      <w:divBdr>
        <w:top w:val="none" w:sz="0" w:space="0" w:color="auto"/>
        <w:left w:val="none" w:sz="0" w:space="0" w:color="auto"/>
        <w:bottom w:val="none" w:sz="0" w:space="0" w:color="auto"/>
        <w:right w:val="none" w:sz="0" w:space="0" w:color="auto"/>
      </w:divBdr>
    </w:div>
    <w:div w:id="902830387">
      <w:marLeft w:val="640"/>
      <w:marRight w:val="0"/>
      <w:marTop w:val="0"/>
      <w:marBottom w:val="0"/>
      <w:divBdr>
        <w:top w:val="none" w:sz="0" w:space="0" w:color="auto"/>
        <w:left w:val="none" w:sz="0" w:space="0" w:color="auto"/>
        <w:bottom w:val="none" w:sz="0" w:space="0" w:color="auto"/>
        <w:right w:val="none" w:sz="0" w:space="0" w:color="auto"/>
      </w:divBdr>
    </w:div>
    <w:div w:id="902838222">
      <w:marLeft w:val="640"/>
      <w:marRight w:val="0"/>
      <w:marTop w:val="0"/>
      <w:marBottom w:val="0"/>
      <w:divBdr>
        <w:top w:val="none" w:sz="0" w:space="0" w:color="auto"/>
        <w:left w:val="none" w:sz="0" w:space="0" w:color="auto"/>
        <w:bottom w:val="none" w:sz="0" w:space="0" w:color="auto"/>
        <w:right w:val="none" w:sz="0" w:space="0" w:color="auto"/>
      </w:divBdr>
    </w:div>
    <w:div w:id="902908311">
      <w:marLeft w:val="640"/>
      <w:marRight w:val="0"/>
      <w:marTop w:val="0"/>
      <w:marBottom w:val="0"/>
      <w:divBdr>
        <w:top w:val="none" w:sz="0" w:space="0" w:color="auto"/>
        <w:left w:val="none" w:sz="0" w:space="0" w:color="auto"/>
        <w:bottom w:val="none" w:sz="0" w:space="0" w:color="auto"/>
        <w:right w:val="none" w:sz="0" w:space="0" w:color="auto"/>
      </w:divBdr>
    </w:div>
    <w:div w:id="902910696">
      <w:marLeft w:val="640"/>
      <w:marRight w:val="0"/>
      <w:marTop w:val="0"/>
      <w:marBottom w:val="0"/>
      <w:divBdr>
        <w:top w:val="none" w:sz="0" w:space="0" w:color="auto"/>
        <w:left w:val="none" w:sz="0" w:space="0" w:color="auto"/>
        <w:bottom w:val="none" w:sz="0" w:space="0" w:color="auto"/>
        <w:right w:val="none" w:sz="0" w:space="0" w:color="auto"/>
      </w:divBdr>
    </w:div>
    <w:div w:id="902911066">
      <w:marLeft w:val="640"/>
      <w:marRight w:val="0"/>
      <w:marTop w:val="0"/>
      <w:marBottom w:val="0"/>
      <w:divBdr>
        <w:top w:val="none" w:sz="0" w:space="0" w:color="auto"/>
        <w:left w:val="none" w:sz="0" w:space="0" w:color="auto"/>
        <w:bottom w:val="none" w:sz="0" w:space="0" w:color="auto"/>
        <w:right w:val="none" w:sz="0" w:space="0" w:color="auto"/>
      </w:divBdr>
    </w:div>
    <w:div w:id="903024723">
      <w:marLeft w:val="640"/>
      <w:marRight w:val="0"/>
      <w:marTop w:val="0"/>
      <w:marBottom w:val="0"/>
      <w:divBdr>
        <w:top w:val="none" w:sz="0" w:space="0" w:color="auto"/>
        <w:left w:val="none" w:sz="0" w:space="0" w:color="auto"/>
        <w:bottom w:val="none" w:sz="0" w:space="0" w:color="auto"/>
        <w:right w:val="none" w:sz="0" w:space="0" w:color="auto"/>
      </w:divBdr>
    </w:div>
    <w:div w:id="903029230">
      <w:marLeft w:val="640"/>
      <w:marRight w:val="0"/>
      <w:marTop w:val="0"/>
      <w:marBottom w:val="0"/>
      <w:divBdr>
        <w:top w:val="none" w:sz="0" w:space="0" w:color="auto"/>
        <w:left w:val="none" w:sz="0" w:space="0" w:color="auto"/>
        <w:bottom w:val="none" w:sz="0" w:space="0" w:color="auto"/>
        <w:right w:val="none" w:sz="0" w:space="0" w:color="auto"/>
      </w:divBdr>
    </w:div>
    <w:div w:id="903103185">
      <w:marLeft w:val="640"/>
      <w:marRight w:val="0"/>
      <w:marTop w:val="0"/>
      <w:marBottom w:val="0"/>
      <w:divBdr>
        <w:top w:val="none" w:sz="0" w:space="0" w:color="auto"/>
        <w:left w:val="none" w:sz="0" w:space="0" w:color="auto"/>
        <w:bottom w:val="none" w:sz="0" w:space="0" w:color="auto"/>
        <w:right w:val="none" w:sz="0" w:space="0" w:color="auto"/>
      </w:divBdr>
    </w:div>
    <w:div w:id="903103427">
      <w:marLeft w:val="640"/>
      <w:marRight w:val="0"/>
      <w:marTop w:val="0"/>
      <w:marBottom w:val="0"/>
      <w:divBdr>
        <w:top w:val="none" w:sz="0" w:space="0" w:color="auto"/>
        <w:left w:val="none" w:sz="0" w:space="0" w:color="auto"/>
        <w:bottom w:val="none" w:sz="0" w:space="0" w:color="auto"/>
        <w:right w:val="none" w:sz="0" w:space="0" w:color="auto"/>
      </w:divBdr>
    </w:div>
    <w:div w:id="903174747">
      <w:marLeft w:val="640"/>
      <w:marRight w:val="0"/>
      <w:marTop w:val="0"/>
      <w:marBottom w:val="0"/>
      <w:divBdr>
        <w:top w:val="none" w:sz="0" w:space="0" w:color="auto"/>
        <w:left w:val="none" w:sz="0" w:space="0" w:color="auto"/>
        <w:bottom w:val="none" w:sz="0" w:space="0" w:color="auto"/>
        <w:right w:val="none" w:sz="0" w:space="0" w:color="auto"/>
      </w:divBdr>
    </w:div>
    <w:div w:id="903179263">
      <w:marLeft w:val="640"/>
      <w:marRight w:val="0"/>
      <w:marTop w:val="0"/>
      <w:marBottom w:val="0"/>
      <w:divBdr>
        <w:top w:val="none" w:sz="0" w:space="0" w:color="auto"/>
        <w:left w:val="none" w:sz="0" w:space="0" w:color="auto"/>
        <w:bottom w:val="none" w:sz="0" w:space="0" w:color="auto"/>
        <w:right w:val="none" w:sz="0" w:space="0" w:color="auto"/>
      </w:divBdr>
    </w:div>
    <w:div w:id="903223707">
      <w:marLeft w:val="640"/>
      <w:marRight w:val="0"/>
      <w:marTop w:val="0"/>
      <w:marBottom w:val="0"/>
      <w:divBdr>
        <w:top w:val="none" w:sz="0" w:space="0" w:color="auto"/>
        <w:left w:val="none" w:sz="0" w:space="0" w:color="auto"/>
        <w:bottom w:val="none" w:sz="0" w:space="0" w:color="auto"/>
        <w:right w:val="none" w:sz="0" w:space="0" w:color="auto"/>
      </w:divBdr>
    </w:div>
    <w:div w:id="903225214">
      <w:marLeft w:val="640"/>
      <w:marRight w:val="0"/>
      <w:marTop w:val="0"/>
      <w:marBottom w:val="0"/>
      <w:divBdr>
        <w:top w:val="none" w:sz="0" w:space="0" w:color="auto"/>
        <w:left w:val="none" w:sz="0" w:space="0" w:color="auto"/>
        <w:bottom w:val="none" w:sz="0" w:space="0" w:color="auto"/>
        <w:right w:val="none" w:sz="0" w:space="0" w:color="auto"/>
      </w:divBdr>
    </w:div>
    <w:div w:id="903225709">
      <w:marLeft w:val="640"/>
      <w:marRight w:val="0"/>
      <w:marTop w:val="0"/>
      <w:marBottom w:val="0"/>
      <w:divBdr>
        <w:top w:val="none" w:sz="0" w:space="0" w:color="auto"/>
        <w:left w:val="none" w:sz="0" w:space="0" w:color="auto"/>
        <w:bottom w:val="none" w:sz="0" w:space="0" w:color="auto"/>
        <w:right w:val="none" w:sz="0" w:space="0" w:color="auto"/>
      </w:divBdr>
    </w:div>
    <w:div w:id="903443907">
      <w:marLeft w:val="640"/>
      <w:marRight w:val="0"/>
      <w:marTop w:val="0"/>
      <w:marBottom w:val="0"/>
      <w:divBdr>
        <w:top w:val="none" w:sz="0" w:space="0" w:color="auto"/>
        <w:left w:val="none" w:sz="0" w:space="0" w:color="auto"/>
        <w:bottom w:val="none" w:sz="0" w:space="0" w:color="auto"/>
        <w:right w:val="none" w:sz="0" w:space="0" w:color="auto"/>
      </w:divBdr>
    </w:div>
    <w:div w:id="903489334">
      <w:marLeft w:val="640"/>
      <w:marRight w:val="0"/>
      <w:marTop w:val="0"/>
      <w:marBottom w:val="0"/>
      <w:divBdr>
        <w:top w:val="none" w:sz="0" w:space="0" w:color="auto"/>
        <w:left w:val="none" w:sz="0" w:space="0" w:color="auto"/>
        <w:bottom w:val="none" w:sz="0" w:space="0" w:color="auto"/>
        <w:right w:val="none" w:sz="0" w:space="0" w:color="auto"/>
      </w:divBdr>
    </w:div>
    <w:div w:id="903563200">
      <w:marLeft w:val="640"/>
      <w:marRight w:val="0"/>
      <w:marTop w:val="0"/>
      <w:marBottom w:val="0"/>
      <w:divBdr>
        <w:top w:val="none" w:sz="0" w:space="0" w:color="auto"/>
        <w:left w:val="none" w:sz="0" w:space="0" w:color="auto"/>
        <w:bottom w:val="none" w:sz="0" w:space="0" w:color="auto"/>
        <w:right w:val="none" w:sz="0" w:space="0" w:color="auto"/>
      </w:divBdr>
    </w:div>
    <w:div w:id="903568400">
      <w:marLeft w:val="640"/>
      <w:marRight w:val="0"/>
      <w:marTop w:val="0"/>
      <w:marBottom w:val="0"/>
      <w:divBdr>
        <w:top w:val="none" w:sz="0" w:space="0" w:color="auto"/>
        <w:left w:val="none" w:sz="0" w:space="0" w:color="auto"/>
        <w:bottom w:val="none" w:sz="0" w:space="0" w:color="auto"/>
        <w:right w:val="none" w:sz="0" w:space="0" w:color="auto"/>
      </w:divBdr>
    </w:div>
    <w:div w:id="903612074">
      <w:marLeft w:val="640"/>
      <w:marRight w:val="0"/>
      <w:marTop w:val="0"/>
      <w:marBottom w:val="0"/>
      <w:divBdr>
        <w:top w:val="none" w:sz="0" w:space="0" w:color="auto"/>
        <w:left w:val="none" w:sz="0" w:space="0" w:color="auto"/>
        <w:bottom w:val="none" w:sz="0" w:space="0" w:color="auto"/>
        <w:right w:val="none" w:sz="0" w:space="0" w:color="auto"/>
      </w:divBdr>
    </w:div>
    <w:div w:id="903756306">
      <w:marLeft w:val="640"/>
      <w:marRight w:val="0"/>
      <w:marTop w:val="0"/>
      <w:marBottom w:val="0"/>
      <w:divBdr>
        <w:top w:val="none" w:sz="0" w:space="0" w:color="auto"/>
        <w:left w:val="none" w:sz="0" w:space="0" w:color="auto"/>
        <w:bottom w:val="none" w:sz="0" w:space="0" w:color="auto"/>
        <w:right w:val="none" w:sz="0" w:space="0" w:color="auto"/>
      </w:divBdr>
    </w:div>
    <w:div w:id="903758681">
      <w:marLeft w:val="640"/>
      <w:marRight w:val="0"/>
      <w:marTop w:val="0"/>
      <w:marBottom w:val="0"/>
      <w:divBdr>
        <w:top w:val="none" w:sz="0" w:space="0" w:color="auto"/>
        <w:left w:val="none" w:sz="0" w:space="0" w:color="auto"/>
        <w:bottom w:val="none" w:sz="0" w:space="0" w:color="auto"/>
        <w:right w:val="none" w:sz="0" w:space="0" w:color="auto"/>
      </w:divBdr>
    </w:div>
    <w:div w:id="903836698">
      <w:marLeft w:val="640"/>
      <w:marRight w:val="0"/>
      <w:marTop w:val="0"/>
      <w:marBottom w:val="0"/>
      <w:divBdr>
        <w:top w:val="none" w:sz="0" w:space="0" w:color="auto"/>
        <w:left w:val="none" w:sz="0" w:space="0" w:color="auto"/>
        <w:bottom w:val="none" w:sz="0" w:space="0" w:color="auto"/>
        <w:right w:val="none" w:sz="0" w:space="0" w:color="auto"/>
      </w:divBdr>
    </w:div>
    <w:div w:id="903873610">
      <w:marLeft w:val="640"/>
      <w:marRight w:val="0"/>
      <w:marTop w:val="0"/>
      <w:marBottom w:val="0"/>
      <w:divBdr>
        <w:top w:val="none" w:sz="0" w:space="0" w:color="auto"/>
        <w:left w:val="none" w:sz="0" w:space="0" w:color="auto"/>
        <w:bottom w:val="none" w:sz="0" w:space="0" w:color="auto"/>
        <w:right w:val="none" w:sz="0" w:space="0" w:color="auto"/>
      </w:divBdr>
    </w:div>
    <w:div w:id="903874147">
      <w:marLeft w:val="640"/>
      <w:marRight w:val="0"/>
      <w:marTop w:val="0"/>
      <w:marBottom w:val="0"/>
      <w:divBdr>
        <w:top w:val="none" w:sz="0" w:space="0" w:color="auto"/>
        <w:left w:val="none" w:sz="0" w:space="0" w:color="auto"/>
        <w:bottom w:val="none" w:sz="0" w:space="0" w:color="auto"/>
        <w:right w:val="none" w:sz="0" w:space="0" w:color="auto"/>
      </w:divBdr>
    </w:div>
    <w:div w:id="903948755">
      <w:marLeft w:val="640"/>
      <w:marRight w:val="0"/>
      <w:marTop w:val="0"/>
      <w:marBottom w:val="0"/>
      <w:divBdr>
        <w:top w:val="none" w:sz="0" w:space="0" w:color="auto"/>
        <w:left w:val="none" w:sz="0" w:space="0" w:color="auto"/>
        <w:bottom w:val="none" w:sz="0" w:space="0" w:color="auto"/>
        <w:right w:val="none" w:sz="0" w:space="0" w:color="auto"/>
      </w:divBdr>
    </w:div>
    <w:div w:id="903950216">
      <w:marLeft w:val="640"/>
      <w:marRight w:val="0"/>
      <w:marTop w:val="0"/>
      <w:marBottom w:val="0"/>
      <w:divBdr>
        <w:top w:val="none" w:sz="0" w:space="0" w:color="auto"/>
        <w:left w:val="none" w:sz="0" w:space="0" w:color="auto"/>
        <w:bottom w:val="none" w:sz="0" w:space="0" w:color="auto"/>
        <w:right w:val="none" w:sz="0" w:space="0" w:color="auto"/>
      </w:divBdr>
    </w:div>
    <w:div w:id="904098927">
      <w:marLeft w:val="640"/>
      <w:marRight w:val="0"/>
      <w:marTop w:val="0"/>
      <w:marBottom w:val="0"/>
      <w:divBdr>
        <w:top w:val="none" w:sz="0" w:space="0" w:color="auto"/>
        <w:left w:val="none" w:sz="0" w:space="0" w:color="auto"/>
        <w:bottom w:val="none" w:sz="0" w:space="0" w:color="auto"/>
        <w:right w:val="none" w:sz="0" w:space="0" w:color="auto"/>
      </w:divBdr>
    </w:div>
    <w:div w:id="904222037">
      <w:marLeft w:val="640"/>
      <w:marRight w:val="0"/>
      <w:marTop w:val="0"/>
      <w:marBottom w:val="0"/>
      <w:divBdr>
        <w:top w:val="none" w:sz="0" w:space="0" w:color="auto"/>
        <w:left w:val="none" w:sz="0" w:space="0" w:color="auto"/>
        <w:bottom w:val="none" w:sz="0" w:space="0" w:color="auto"/>
        <w:right w:val="none" w:sz="0" w:space="0" w:color="auto"/>
      </w:divBdr>
    </w:div>
    <w:div w:id="904266499">
      <w:marLeft w:val="640"/>
      <w:marRight w:val="0"/>
      <w:marTop w:val="0"/>
      <w:marBottom w:val="0"/>
      <w:divBdr>
        <w:top w:val="none" w:sz="0" w:space="0" w:color="auto"/>
        <w:left w:val="none" w:sz="0" w:space="0" w:color="auto"/>
        <w:bottom w:val="none" w:sz="0" w:space="0" w:color="auto"/>
        <w:right w:val="none" w:sz="0" w:space="0" w:color="auto"/>
      </w:divBdr>
    </w:div>
    <w:div w:id="904297623">
      <w:marLeft w:val="640"/>
      <w:marRight w:val="0"/>
      <w:marTop w:val="0"/>
      <w:marBottom w:val="0"/>
      <w:divBdr>
        <w:top w:val="none" w:sz="0" w:space="0" w:color="auto"/>
        <w:left w:val="none" w:sz="0" w:space="0" w:color="auto"/>
        <w:bottom w:val="none" w:sz="0" w:space="0" w:color="auto"/>
        <w:right w:val="none" w:sz="0" w:space="0" w:color="auto"/>
      </w:divBdr>
    </w:div>
    <w:div w:id="904339013">
      <w:marLeft w:val="640"/>
      <w:marRight w:val="0"/>
      <w:marTop w:val="0"/>
      <w:marBottom w:val="0"/>
      <w:divBdr>
        <w:top w:val="none" w:sz="0" w:space="0" w:color="auto"/>
        <w:left w:val="none" w:sz="0" w:space="0" w:color="auto"/>
        <w:bottom w:val="none" w:sz="0" w:space="0" w:color="auto"/>
        <w:right w:val="none" w:sz="0" w:space="0" w:color="auto"/>
      </w:divBdr>
    </w:div>
    <w:div w:id="904409864">
      <w:marLeft w:val="640"/>
      <w:marRight w:val="0"/>
      <w:marTop w:val="0"/>
      <w:marBottom w:val="0"/>
      <w:divBdr>
        <w:top w:val="none" w:sz="0" w:space="0" w:color="auto"/>
        <w:left w:val="none" w:sz="0" w:space="0" w:color="auto"/>
        <w:bottom w:val="none" w:sz="0" w:space="0" w:color="auto"/>
        <w:right w:val="none" w:sz="0" w:space="0" w:color="auto"/>
      </w:divBdr>
    </w:div>
    <w:div w:id="904486690">
      <w:marLeft w:val="640"/>
      <w:marRight w:val="0"/>
      <w:marTop w:val="0"/>
      <w:marBottom w:val="0"/>
      <w:divBdr>
        <w:top w:val="none" w:sz="0" w:space="0" w:color="auto"/>
        <w:left w:val="none" w:sz="0" w:space="0" w:color="auto"/>
        <w:bottom w:val="none" w:sz="0" w:space="0" w:color="auto"/>
        <w:right w:val="none" w:sz="0" w:space="0" w:color="auto"/>
      </w:divBdr>
    </w:div>
    <w:div w:id="904528029">
      <w:marLeft w:val="640"/>
      <w:marRight w:val="0"/>
      <w:marTop w:val="0"/>
      <w:marBottom w:val="0"/>
      <w:divBdr>
        <w:top w:val="none" w:sz="0" w:space="0" w:color="auto"/>
        <w:left w:val="none" w:sz="0" w:space="0" w:color="auto"/>
        <w:bottom w:val="none" w:sz="0" w:space="0" w:color="auto"/>
        <w:right w:val="none" w:sz="0" w:space="0" w:color="auto"/>
      </w:divBdr>
    </w:div>
    <w:div w:id="904610758">
      <w:marLeft w:val="640"/>
      <w:marRight w:val="0"/>
      <w:marTop w:val="0"/>
      <w:marBottom w:val="0"/>
      <w:divBdr>
        <w:top w:val="none" w:sz="0" w:space="0" w:color="auto"/>
        <w:left w:val="none" w:sz="0" w:space="0" w:color="auto"/>
        <w:bottom w:val="none" w:sz="0" w:space="0" w:color="auto"/>
        <w:right w:val="none" w:sz="0" w:space="0" w:color="auto"/>
      </w:divBdr>
    </w:div>
    <w:div w:id="904683116">
      <w:marLeft w:val="640"/>
      <w:marRight w:val="0"/>
      <w:marTop w:val="0"/>
      <w:marBottom w:val="0"/>
      <w:divBdr>
        <w:top w:val="none" w:sz="0" w:space="0" w:color="auto"/>
        <w:left w:val="none" w:sz="0" w:space="0" w:color="auto"/>
        <w:bottom w:val="none" w:sz="0" w:space="0" w:color="auto"/>
        <w:right w:val="none" w:sz="0" w:space="0" w:color="auto"/>
      </w:divBdr>
    </w:div>
    <w:div w:id="904685326">
      <w:marLeft w:val="640"/>
      <w:marRight w:val="0"/>
      <w:marTop w:val="0"/>
      <w:marBottom w:val="0"/>
      <w:divBdr>
        <w:top w:val="none" w:sz="0" w:space="0" w:color="auto"/>
        <w:left w:val="none" w:sz="0" w:space="0" w:color="auto"/>
        <w:bottom w:val="none" w:sz="0" w:space="0" w:color="auto"/>
        <w:right w:val="none" w:sz="0" w:space="0" w:color="auto"/>
      </w:divBdr>
    </w:div>
    <w:div w:id="904687129">
      <w:marLeft w:val="640"/>
      <w:marRight w:val="0"/>
      <w:marTop w:val="0"/>
      <w:marBottom w:val="0"/>
      <w:divBdr>
        <w:top w:val="none" w:sz="0" w:space="0" w:color="auto"/>
        <w:left w:val="none" w:sz="0" w:space="0" w:color="auto"/>
        <w:bottom w:val="none" w:sz="0" w:space="0" w:color="auto"/>
        <w:right w:val="none" w:sz="0" w:space="0" w:color="auto"/>
      </w:divBdr>
    </w:div>
    <w:div w:id="904796672">
      <w:marLeft w:val="640"/>
      <w:marRight w:val="0"/>
      <w:marTop w:val="0"/>
      <w:marBottom w:val="0"/>
      <w:divBdr>
        <w:top w:val="none" w:sz="0" w:space="0" w:color="auto"/>
        <w:left w:val="none" w:sz="0" w:space="0" w:color="auto"/>
        <w:bottom w:val="none" w:sz="0" w:space="0" w:color="auto"/>
        <w:right w:val="none" w:sz="0" w:space="0" w:color="auto"/>
      </w:divBdr>
    </w:div>
    <w:div w:id="904880776">
      <w:marLeft w:val="640"/>
      <w:marRight w:val="0"/>
      <w:marTop w:val="0"/>
      <w:marBottom w:val="0"/>
      <w:divBdr>
        <w:top w:val="none" w:sz="0" w:space="0" w:color="auto"/>
        <w:left w:val="none" w:sz="0" w:space="0" w:color="auto"/>
        <w:bottom w:val="none" w:sz="0" w:space="0" w:color="auto"/>
        <w:right w:val="none" w:sz="0" w:space="0" w:color="auto"/>
      </w:divBdr>
    </w:div>
    <w:div w:id="904947118">
      <w:marLeft w:val="640"/>
      <w:marRight w:val="0"/>
      <w:marTop w:val="0"/>
      <w:marBottom w:val="0"/>
      <w:divBdr>
        <w:top w:val="none" w:sz="0" w:space="0" w:color="auto"/>
        <w:left w:val="none" w:sz="0" w:space="0" w:color="auto"/>
        <w:bottom w:val="none" w:sz="0" w:space="0" w:color="auto"/>
        <w:right w:val="none" w:sz="0" w:space="0" w:color="auto"/>
      </w:divBdr>
    </w:div>
    <w:div w:id="904947727">
      <w:marLeft w:val="640"/>
      <w:marRight w:val="0"/>
      <w:marTop w:val="0"/>
      <w:marBottom w:val="0"/>
      <w:divBdr>
        <w:top w:val="none" w:sz="0" w:space="0" w:color="auto"/>
        <w:left w:val="none" w:sz="0" w:space="0" w:color="auto"/>
        <w:bottom w:val="none" w:sz="0" w:space="0" w:color="auto"/>
        <w:right w:val="none" w:sz="0" w:space="0" w:color="auto"/>
      </w:divBdr>
    </w:div>
    <w:div w:id="904992336">
      <w:marLeft w:val="640"/>
      <w:marRight w:val="0"/>
      <w:marTop w:val="0"/>
      <w:marBottom w:val="0"/>
      <w:divBdr>
        <w:top w:val="none" w:sz="0" w:space="0" w:color="auto"/>
        <w:left w:val="none" w:sz="0" w:space="0" w:color="auto"/>
        <w:bottom w:val="none" w:sz="0" w:space="0" w:color="auto"/>
        <w:right w:val="none" w:sz="0" w:space="0" w:color="auto"/>
      </w:divBdr>
    </w:div>
    <w:div w:id="905067355">
      <w:marLeft w:val="640"/>
      <w:marRight w:val="0"/>
      <w:marTop w:val="0"/>
      <w:marBottom w:val="0"/>
      <w:divBdr>
        <w:top w:val="none" w:sz="0" w:space="0" w:color="auto"/>
        <w:left w:val="none" w:sz="0" w:space="0" w:color="auto"/>
        <w:bottom w:val="none" w:sz="0" w:space="0" w:color="auto"/>
        <w:right w:val="none" w:sz="0" w:space="0" w:color="auto"/>
      </w:divBdr>
    </w:div>
    <w:div w:id="905071514">
      <w:marLeft w:val="640"/>
      <w:marRight w:val="0"/>
      <w:marTop w:val="0"/>
      <w:marBottom w:val="0"/>
      <w:divBdr>
        <w:top w:val="none" w:sz="0" w:space="0" w:color="auto"/>
        <w:left w:val="none" w:sz="0" w:space="0" w:color="auto"/>
        <w:bottom w:val="none" w:sz="0" w:space="0" w:color="auto"/>
        <w:right w:val="none" w:sz="0" w:space="0" w:color="auto"/>
      </w:divBdr>
    </w:div>
    <w:div w:id="905259039">
      <w:marLeft w:val="640"/>
      <w:marRight w:val="0"/>
      <w:marTop w:val="0"/>
      <w:marBottom w:val="0"/>
      <w:divBdr>
        <w:top w:val="none" w:sz="0" w:space="0" w:color="auto"/>
        <w:left w:val="none" w:sz="0" w:space="0" w:color="auto"/>
        <w:bottom w:val="none" w:sz="0" w:space="0" w:color="auto"/>
        <w:right w:val="none" w:sz="0" w:space="0" w:color="auto"/>
      </w:divBdr>
    </w:div>
    <w:div w:id="905260879">
      <w:marLeft w:val="640"/>
      <w:marRight w:val="0"/>
      <w:marTop w:val="0"/>
      <w:marBottom w:val="0"/>
      <w:divBdr>
        <w:top w:val="none" w:sz="0" w:space="0" w:color="auto"/>
        <w:left w:val="none" w:sz="0" w:space="0" w:color="auto"/>
        <w:bottom w:val="none" w:sz="0" w:space="0" w:color="auto"/>
        <w:right w:val="none" w:sz="0" w:space="0" w:color="auto"/>
      </w:divBdr>
    </w:div>
    <w:div w:id="905264912">
      <w:marLeft w:val="640"/>
      <w:marRight w:val="0"/>
      <w:marTop w:val="0"/>
      <w:marBottom w:val="0"/>
      <w:divBdr>
        <w:top w:val="none" w:sz="0" w:space="0" w:color="auto"/>
        <w:left w:val="none" w:sz="0" w:space="0" w:color="auto"/>
        <w:bottom w:val="none" w:sz="0" w:space="0" w:color="auto"/>
        <w:right w:val="none" w:sz="0" w:space="0" w:color="auto"/>
      </w:divBdr>
    </w:div>
    <w:div w:id="905337266">
      <w:marLeft w:val="640"/>
      <w:marRight w:val="0"/>
      <w:marTop w:val="0"/>
      <w:marBottom w:val="0"/>
      <w:divBdr>
        <w:top w:val="none" w:sz="0" w:space="0" w:color="auto"/>
        <w:left w:val="none" w:sz="0" w:space="0" w:color="auto"/>
        <w:bottom w:val="none" w:sz="0" w:space="0" w:color="auto"/>
        <w:right w:val="none" w:sz="0" w:space="0" w:color="auto"/>
      </w:divBdr>
    </w:div>
    <w:div w:id="905338834">
      <w:marLeft w:val="640"/>
      <w:marRight w:val="0"/>
      <w:marTop w:val="0"/>
      <w:marBottom w:val="0"/>
      <w:divBdr>
        <w:top w:val="none" w:sz="0" w:space="0" w:color="auto"/>
        <w:left w:val="none" w:sz="0" w:space="0" w:color="auto"/>
        <w:bottom w:val="none" w:sz="0" w:space="0" w:color="auto"/>
        <w:right w:val="none" w:sz="0" w:space="0" w:color="auto"/>
      </w:divBdr>
    </w:div>
    <w:div w:id="905341883">
      <w:marLeft w:val="640"/>
      <w:marRight w:val="0"/>
      <w:marTop w:val="0"/>
      <w:marBottom w:val="0"/>
      <w:divBdr>
        <w:top w:val="none" w:sz="0" w:space="0" w:color="auto"/>
        <w:left w:val="none" w:sz="0" w:space="0" w:color="auto"/>
        <w:bottom w:val="none" w:sz="0" w:space="0" w:color="auto"/>
        <w:right w:val="none" w:sz="0" w:space="0" w:color="auto"/>
      </w:divBdr>
    </w:div>
    <w:div w:id="905454506">
      <w:marLeft w:val="640"/>
      <w:marRight w:val="0"/>
      <w:marTop w:val="0"/>
      <w:marBottom w:val="0"/>
      <w:divBdr>
        <w:top w:val="none" w:sz="0" w:space="0" w:color="auto"/>
        <w:left w:val="none" w:sz="0" w:space="0" w:color="auto"/>
        <w:bottom w:val="none" w:sz="0" w:space="0" w:color="auto"/>
        <w:right w:val="none" w:sz="0" w:space="0" w:color="auto"/>
      </w:divBdr>
    </w:div>
    <w:div w:id="905455201">
      <w:marLeft w:val="640"/>
      <w:marRight w:val="0"/>
      <w:marTop w:val="0"/>
      <w:marBottom w:val="0"/>
      <w:divBdr>
        <w:top w:val="none" w:sz="0" w:space="0" w:color="auto"/>
        <w:left w:val="none" w:sz="0" w:space="0" w:color="auto"/>
        <w:bottom w:val="none" w:sz="0" w:space="0" w:color="auto"/>
        <w:right w:val="none" w:sz="0" w:space="0" w:color="auto"/>
      </w:divBdr>
    </w:div>
    <w:div w:id="905456445">
      <w:marLeft w:val="640"/>
      <w:marRight w:val="0"/>
      <w:marTop w:val="0"/>
      <w:marBottom w:val="0"/>
      <w:divBdr>
        <w:top w:val="none" w:sz="0" w:space="0" w:color="auto"/>
        <w:left w:val="none" w:sz="0" w:space="0" w:color="auto"/>
        <w:bottom w:val="none" w:sz="0" w:space="0" w:color="auto"/>
        <w:right w:val="none" w:sz="0" w:space="0" w:color="auto"/>
      </w:divBdr>
    </w:div>
    <w:div w:id="905528093">
      <w:marLeft w:val="640"/>
      <w:marRight w:val="0"/>
      <w:marTop w:val="0"/>
      <w:marBottom w:val="0"/>
      <w:divBdr>
        <w:top w:val="none" w:sz="0" w:space="0" w:color="auto"/>
        <w:left w:val="none" w:sz="0" w:space="0" w:color="auto"/>
        <w:bottom w:val="none" w:sz="0" w:space="0" w:color="auto"/>
        <w:right w:val="none" w:sz="0" w:space="0" w:color="auto"/>
      </w:divBdr>
    </w:div>
    <w:div w:id="905576716">
      <w:marLeft w:val="640"/>
      <w:marRight w:val="0"/>
      <w:marTop w:val="0"/>
      <w:marBottom w:val="0"/>
      <w:divBdr>
        <w:top w:val="none" w:sz="0" w:space="0" w:color="auto"/>
        <w:left w:val="none" w:sz="0" w:space="0" w:color="auto"/>
        <w:bottom w:val="none" w:sz="0" w:space="0" w:color="auto"/>
        <w:right w:val="none" w:sz="0" w:space="0" w:color="auto"/>
      </w:divBdr>
    </w:div>
    <w:div w:id="905605077">
      <w:marLeft w:val="640"/>
      <w:marRight w:val="0"/>
      <w:marTop w:val="0"/>
      <w:marBottom w:val="0"/>
      <w:divBdr>
        <w:top w:val="none" w:sz="0" w:space="0" w:color="auto"/>
        <w:left w:val="none" w:sz="0" w:space="0" w:color="auto"/>
        <w:bottom w:val="none" w:sz="0" w:space="0" w:color="auto"/>
        <w:right w:val="none" w:sz="0" w:space="0" w:color="auto"/>
      </w:divBdr>
    </w:div>
    <w:div w:id="905724303">
      <w:marLeft w:val="640"/>
      <w:marRight w:val="0"/>
      <w:marTop w:val="0"/>
      <w:marBottom w:val="0"/>
      <w:divBdr>
        <w:top w:val="none" w:sz="0" w:space="0" w:color="auto"/>
        <w:left w:val="none" w:sz="0" w:space="0" w:color="auto"/>
        <w:bottom w:val="none" w:sz="0" w:space="0" w:color="auto"/>
        <w:right w:val="none" w:sz="0" w:space="0" w:color="auto"/>
      </w:divBdr>
    </w:div>
    <w:div w:id="905801653">
      <w:marLeft w:val="640"/>
      <w:marRight w:val="0"/>
      <w:marTop w:val="0"/>
      <w:marBottom w:val="0"/>
      <w:divBdr>
        <w:top w:val="none" w:sz="0" w:space="0" w:color="auto"/>
        <w:left w:val="none" w:sz="0" w:space="0" w:color="auto"/>
        <w:bottom w:val="none" w:sz="0" w:space="0" w:color="auto"/>
        <w:right w:val="none" w:sz="0" w:space="0" w:color="auto"/>
      </w:divBdr>
    </w:div>
    <w:div w:id="906114377">
      <w:marLeft w:val="640"/>
      <w:marRight w:val="0"/>
      <w:marTop w:val="0"/>
      <w:marBottom w:val="0"/>
      <w:divBdr>
        <w:top w:val="none" w:sz="0" w:space="0" w:color="auto"/>
        <w:left w:val="none" w:sz="0" w:space="0" w:color="auto"/>
        <w:bottom w:val="none" w:sz="0" w:space="0" w:color="auto"/>
        <w:right w:val="none" w:sz="0" w:space="0" w:color="auto"/>
      </w:divBdr>
    </w:div>
    <w:div w:id="906455470">
      <w:marLeft w:val="640"/>
      <w:marRight w:val="0"/>
      <w:marTop w:val="0"/>
      <w:marBottom w:val="0"/>
      <w:divBdr>
        <w:top w:val="none" w:sz="0" w:space="0" w:color="auto"/>
        <w:left w:val="none" w:sz="0" w:space="0" w:color="auto"/>
        <w:bottom w:val="none" w:sz="0" w:space="0" w:color="auto"/>
        <w:right w:val="none" w:sz="0" w:space="0" w:color="auto"/>
      </w:divBdr>
    </w:div>
    <w:div w:id="906575502">
      <w:marLeft w:val="640"/>
      <w:marRight w:val="0"/>
      <w:marTop w:val="0"/>
      <w:marBottom w:val="0"/>
      <w:divBdr>
        <w:top w:val="none" w:sz="0" w:space="0" w:color="auto"/>
        <w:left w:val="none" w:sz="0" w:space="0" w:color="auto"/>
        <w:bottom w:val="none" w:sz="0" w:space="0" w:color="auto"/>
        <w:right w:val="none" w:sz="0" w:space="0" w:color="auto"/>
      </w:divBdr>
    </w:div>
    <w:div w:id="906645273">
      <w:marLeft w:val="640"/>
      <w:marRight w:val="0"/>
      <w:marTop w:val="0"/>
      <w:marBottom w:val="0"/>
      <w:divBdr>
        <w:top w:val="none" w:sz="0" w:space="0" w:color="auto"/>
        <w:left w:val="none" w:sz="0" w:space="0" w:color="auto"/>
        <w:bottom w:val="none" w:sz="0" w:space="0" w:color="auto"/>
        <w:right w:val="none" w:sz="0" w:space="0" w:color="auto"/>
      </w:divBdr>
    </w:div>
    <w:div w:id="906647674">
      <w:marLeft w:val="640"/>
      <w:marRight w:val="0"/>
      <w:marTop w:val="0"/>
      <w:marBottom w:val="0"/>
      <w:divBdr>
        <w:top w:val="none" w:sz="0" w:space="0" w:color="auto"/>
        <w:left w:val="none" w:sz="0" w:space="0" w:color="auto"/>
        <w:bottom w:val="none" w:sz="0" w:space="0" w:color="auto"/>
        <w:right w:val="none" w:sz="0" w:space="0" w:color="auto"/>
      </w:divBdr>
    </w:div>
    <w:div w:id="906649571">
      <w:marLeft w:val="640"/>
      <w:marRight w:val="0"/>
      <w:marTop w:val="0"/>
      <w:marBottom w:val="0"/>
      <w:divBdr>
        <w:top w:val="none" w:sz="0" w:space="0" w:color="auto"/>
        <w:left w:val="none" w:sz="0" w:space="0" w:color="auto"/>
        <w:bottom w:val="none" w:sz="0" w:space="0" w:color="auto"/>
        <w:right w:val="none" w:sz="0" w:space="0" w:color="auto"/>
      </w:divBdr>
    </w:div>
    <w:div w:id="906650800">
      <w:marLeft w:val="640"/>
      <w:marRight w:val="0"/>
      <w:marTop w:val="0"/>
      <w:marBottom w:val="0"/>
      <w:divBdr>
        <w:top w:val="none" w:sz="0" w:space="0" w:color="auto"/>
        <w:left w:val="none" w:sz="0" w:space="0" w:color="auto"/>
        <w:bottom w:val="none" w:sz="0" w:space="0" w:color="auto"/>
        <w:right w:val="none" w:sz="0" w:space="0" w:color="auto"/>
      </w:divBdr>
    </w:div>
    <w:div w:id="906765623">
      <w:marLeft w:val="640"/>
      <w:marRight w:val="0"/>
      <w:marTop w:val="0"/>
      <w:marBottom w:val="0"/>
      <w:divBdr>
        <w:top w:val="none" w:sz="0" w:space="0" w:color="auto"/>
        <w:left w:val="none" w:sz="0" w:space="0" w:color="auto"/>
        <w:bottom w:val="none" w:sz="0" w:space="0" w:color="auto"/>
        <w:right w:val="none" w:sz="0" w:space="0" w:color="auto"/>
      </w:divBdr>
    </w:div>
    <w:div w:id="906839819">
      <w:marLeft w:val="640"/>
      <w:marRight w:val="0"/>
      <w:marTop w:val="0"/>
      <w:marBottom w:val="0"/>
      <w:divBdr>
        <w:top w:val="none" w:sz="0" w:space="0" w:color="auto"/>
        <w:left w:val="none" w:sz="0" w:space="0" w:color="auto"/>
        <w:bottom w:val="none" w:sz="0" w:space="0" w:color="auto"/>
        <w:right w:val="none" w:sz="0" w:space="0" w:color="auto"/>
      </w:divBdr>
    </w:div>
    <w:div w:id="906845048">
      <w:marLeft w:val="640"/>
      <w:marRight w:val="0"/>
      <w:marTop w:val="0"/>
      <w:marBottom w:val="0"/>
      <w:divBdr>
        <w:top w:val="none" w:sz="0" w:space="0" w:color="auto"/>
        <w:left w:val="none" w:sz="0" w:space="0" w:color="auto"/>
        <w:bottom w:val="none" w:sz="0" w:space="0" w:color="auto"/>
        <w:right w:val="none" w:sz="0" w:space="0" w:color="auto"/>
      </w:divBdr>
    </w:div>
    <w:div w:id="906914142">
      <w:marLeft w:val="640"/>
      <w:marRight w:val="0"/>
      <w:marTop w:val="0"/>
      <w:marBottom w:val="0"/>
      <w:divBdr>
        <w:top w:val="none" w:sz="0" w:space="0" w:color="auto"/>
        <w:left w:val="none" w:sz="0" w:space="0" w:color="auto"/>
        <w:bottom w:val="none" w:sz="0" w:space="0" w:color="auto"/>
        <w:right w:val="none" w:sz="0" w:space="0" w:color="auto"/>
      </w:divBdr>
    </w:div>
    <w:div w:id="906962194">
      <w:marLeft w:val="640"/>
      <w:marRight w:val="0"/>
      <w:marTop w:val="0"/>
      <w:marBottom w:val="0"/>
      <w:divBdr>
        <w:top w:val="none" w:sz="0" w:space="0" w:color="auto"/>
        <w:left w:val="none" w:sz="0" w:space="0" w:color="auto"/>
        <w:bottom w:val="none" w:sz="0" w:space="0" w:color="auto"/>
        <w:right w:val="none" w:sz="0" w:space="0" w:color="auto"/>
      </w:divBdr>
    </w:div>
    <w:div w:id="907034432">
      <w:marLeft w:val="640"/>
      <w:marRight w:val="0"/>
      <w:marTop w:val="0"/>
      <w:marBottom w:val="0"/>
      <w:divBdr>
        <w:top w:val="none" w:sz="0" w:space="0" w:color="auto"/>
        <w:left w:val="none" w:sz="0" w:space="0" w:color="auto"/>
        <w:bottom w:val="none" w:sz="0" w:space="0" w:color="auto"/>
        <w:right w:val="none" w:sz="0" w:space="0" w:color="auto"/>
      </w:divBdr>
    </w:div>
    <w:div w:id="907035575">
      <w:marLeft w:val="640"/>
      <w:marRight w:val="0"/>
      <w:marTop w:val="0"/>
      <w:marBottom w:val="0"/>
      <w:divBdr>
        <w:top w:val="none" w:sz="0" w:space="0" w:color="auto"/>
        <w:left w:val="none" w:sz="0" w:space="0" w:color="auto"/>
        <w:bottom w:val="none" w:sz="0" w:space="0" w:color="auto"/>
        <w:right w:val="none" w:sz="0" w:space="0" w:color="auto"/>
      </w:divBdr>
    </w:div>
    <w:div w:id="907151722">
      <w:marLeft w:val="640"/>
      <w:marRight w:val="0"/>
      <w:marTop w:val="0"/>
      <w:marBottom w:val="0"/>
      <w:divBdr>
        <w:top w:val="none" w:sz="0" w:space="0" w:color="auto"/>
        <w:left w:val="none" w:sz="0" w:space="0" w:color="auto"/>
        <w:bottom w:val="none" w:sz="0" w:space="0" w:color="auto"/>
        <w:right w:val="none" w:sz="0" w:space="0" w:color="auto"/>
      </w:divBdr>
    </w:div>
    <w:div w:id="907155595">
      <w:marLeft w:val="640"/>
      <w:marRight w:val="0"/>
      <w:marTop w:val="0"/>
      <w:marBottom w:val="0"/>
      <w:divBdr>
        <w:top w:val="none" w:sz="0" w:space="0" w:color="auto"/>
        <w:left w:val="none" w:sz="0" w:space="0" w:color="auto"/>
        <w:bottom w:val="none" w:sz="0" w:space="0" w:color="auto"/>
        <w:right w:val="none" w:sz="0" w:space="0" w:color="auto"/>
      </w:divBdr>
    </w:div>
    <w:div w:id="907346038">
      <w:marLeft w:val="640"/>
      <w:marRight w:val="0"/>
      <w:marTop w:val="0"/>
      <w:marBottom w:val="0"/>
      <w:divBdr>
        <w:top w:val="none" w:sz="0" w:space="0" w:color="auto"/>
        <w:left w:val="none" w:sz="0" w:space="0" w:color="auto"/>
        <w:bottom w:val="none" w:sz="0" w:space="0" w:color="auto"/>
        <w:right w:val="none" w:sz="0" w:space="0" w:color="auto"/>
      </w:divBdr>
    </w:div>
    <w:div w:id="907348047">
      <w:marLeft w:val="640"/>
      <w:marRight w:val="0"/>
      <w:marTop w:val="0"/>
      <w:marBottom w:val="0"/>
      <w:divBdr>
        <w:top w:val="none" w:sz="0" w:space="0" w:color="auto"/>
        <w:left w:val="none" w:sz="0" w:space="0" w:color="auto"/>
        <w:bottom w:val="none" w:sz="0" w:space="0" w:color="auto"/>
        <w:right w:val="none" w:sz="0" w:space="0" w:color="auto"/>
      </w:divBdr>
    </w:div>
    <w:div w:id="907422951">
      <w:marLeft w:val="640"/>
      <w:marRight w:val="0"/>
      <w:marTop w:val="0"/>
      <w:marBottom w:val="0"/>
      <w:divBdr>
        <w:top w:val="none" w:sz="0" w:space="0" w:color="auto"/>
        <w:left w:val="none" w:sz="0" w:space="0" w:color="auto"/>
        <w:bottom w:val="none" w:sz="0" w:space="0" w:color="auto"/>
        <w:right w:val="none" w:sz="0" w:space="0" w:color="auto"/>
      </w:divBdr>
    </w:div>
    <w:div w:id="907570140">
      <w:marLeft w:val="640"/>
      <w:marRight w:val="0"/>
      <w:marTop w:val="0"/>
      <w:marBottom w:val="0"/>
      <w:divBdr>
        <w:top w:val="none" w:sz="0" w:space="0" w:color="auto"/>
        <w:left w:val="none" w:sz="0" w:space="0" w:color="auto"/>
        <w:bottom w:val="none" w:sz="0" w:space="0" w:color="auto"/>
        <w:right w:val="none" w:sz="0" w:space="0" w:color="auto"/>
      </w:divBdr>
    </w:div>
    <w:div w:id="907615523">
      <w:marLeft w:val="640"/>
      <w:marRight w:val="0"/>
      <w:marTop w:val="0"/>
      <w:marBottom w:val="0"/>
      <w:divBdr>
        <w:top w:val="none" w:sz="0" w:space="0" w:color="auto"/>
        <w:left w:val="none" w:sz="0" w:space="0" w:color="auto"/>
        <w:bottom w:val="none" w:sz="0" w:space="0" w:color="auto"/>
        <w:right w:val="none" w:sz="0" w:space="0" w:color="auto"/>
      </w:divBdr>
    </w:div>
    <w:div w:id="907616272">
      <w:marLeft w:val="640"/>
      <w:marRight w:val="0"/>
      <w:marTop w:val="0"/>
      <w:marBottom w:val="0"/>
      <w:divBdr>
        <w:top w:val="none" w:sz="0" w:space="0" w:color="auto"/>
        <w:left w:val="none" w:sz="0" w:space="0" w:color="auto"/>
        <w:bottom w:val="none" w:sz="0" w:space="0" w:color="auto"/>
        <w:right w:val="none" w:sz="0" w:space="0" w:color="auto"/>
      </w:divBdr>
    </w:div>
    <w:div w:id="907616326">
      <w:marLeft w:val="640"/>
      <w:marRight w:val="0"/>
      <w:marTop w:val="0"/>
      <w:marBottom w:val="0"/>
      <w:divBdr>
        <w:top w:val="none" w:sz="0" w:space="0" w:color="auto"/>
        <w:left w:val="none" w:sz="0" w:space="0" w:color="auto"/>
        <w:bottom w:val="none" w:sz="0" w:space="0" w:color="auto"/>
        <w:right w:val="none" w:sz="0" w:space="0" w:color="auto"/>
      </w:divBdr>
    </w:div>
    <w:div w:id="907686528">
      <w:marLeft w:val="640"/>
      <w:marRight w:val="0"/>
      <w:marTop w:val="0"/>
      <w:marBottom w:val="0"/>
      <w:divBdr>
        <w:top w:val="none" w:sz="0" w:space="0" w:color="auto"/>
        <w:left w:val="none" w:sz="0" w:space="0" w:color="auto"/>
        <w:bottom w:val="none" w:sz="0" w:space="0" w:color="auto"/>
        <w:right w:val="none" w:sz="0" w:space="0" w:color="auto"/>
      </w:divBdr>
    </w:div>
    <w:div w:id="907693567">
      <w:marLeft w:val="640"/>
      <w:marRight w:val="0"/>
      <w:marTop w:val="0"/>
      <w:marBottom w:val="0"/>
      <w:divBdr>
        <w:top w:val="none" w:sz="0" w:space="0" w:color="auto"/>
        <w:left w:val="none" w:sz="0" w:space="0" w:color="auto"/>
        <w:bottom w:val="none" w:sz="0" w:space="0" w:color="auto"/>
        <w:right w:val="none" w:sz="0" w:space="0" w:color="auto"/>
      </w:divBdr>
    </w:div>
    <w:div w:id="907766758">
      <w:marLeft w:val="640"/>
      <w:marRight w:val="0"/>
      <w:marTop w:val="0"/>
      <w:marBottom w:val="0"/>
      <w:divBdr>
        <w:top w:val="none" w:sz="0" w:space="0" w:color="auto"/>
        <w:left w:val="none" w:sz="0" w:space="0" w:color="auto"/>
        <w:bottom w:val="none" w:sz="0" w:space="0" w:color="auto"/>
        <w:right w:val="none" w:sz="0" w:space="0" w:color="auto"/>
      </w:divBdr>
    </w:div>
    <w:div w:id="907804833">
      <w:marLeft w:val="640"/>
      <w:marRight w:val="0"/>
      <w:marTop w:val="0"/>
      <w:marBottom w:val="0"/>
      <w:divBdr>
        <w:top w:val="none" w:sz="0" w:space="0" w:color="auto"/>
        <w:left w:val="none" w:sz="0" w:space="0" w:color="auto"/>
        <w:bottom w:val="none" w:sz="0" w:space="0" w:color="auto"/>
        <w:right w:val="none" w:sz="0" w:space="0" w:color="auto"/>
      </w:divBdr>
    </w:div>
    <w:div w:id="907805381">
      <w:marLeft w:val="640"/>
      <w:marRight w:val="0"/>
      <w:marTop w:val="0"/>
      <w:marBottom w:val="0"/>
      <w:divBdr>
        <w:top w:val="none" w:sz="0" w:space="0" w:color="auto"/>
        <w:left w:val="none" w:sz="0" w:space="0" w:color="auto"/>
        <w:bottom w:val="none" w:sz="0" w:space="0" w:color="auto"/>
        <w:right w:val="none" w:sz="0" w:space="0" w:color="auto"/>
      </w:divBdr>
    </w:div>
    <w:div w:id="907812387">
      <w:marLeft w:val="640"/>
      <w:marRight w:val="0"/>
      <w:marTop w:val="0"/>
      <w:marBottom w:val="0"/>
      <w:divBdr>
        <w:top w:val="none" w:sz="0" w:space="0" w:color="auto"/>
        <w:left w:val="none" w:sz="0" w:space="0" w:color="auto"/>
        <w:bottom w:val="none" w:sz="0" w:space="0" w:color="auto"/>
        <w:right w:val="none" w:sz="0" w:space="0" w:color="auto"/>
      </w:divBdr>
    </w:div>
    <w:div w:id="907885456">
      <w:marLeft w:val="640"/>
      <w:marRight w:val="0"/>
      <w:marTop w:val="0"/>
      <w:marBottom w:val="0"/>
      <w:divBdr>
        <w:top w:val="none" w:sz="0" w:space="0" w:color="auto"/>
        <w:left w:val="none" w:sz="0" w:space="0" w:color="auto"/>
        <w:bottom w:val="none" w:sz="0" w:space="0" w:color="auto"/>
        <w:right w:val="none" w:sz="0" w:space="0" w:color="auto"/>
      </w:divBdr>
    </w:div>
    <w:div w:id="907887306">
      <w:marLeft w:val="640"/>
      <w:marRight w:val="0"/>
      <w:marTop w:val="0"/>
      <w:marBottom w:val="0"/>
      <w:divBdr>
        <w:top w:val="none" w:sz="0" w:space="0" w:color="auto"/>
        <w:left w:val="none" w:sz="0" w:space="0" w:color="auto"/>
        <w:bottom w:val="none" w:sz="0" w:space="0" w:color="auto"/>
        <w:right w:val="none" w:sz="0" w:space="0" w:color="auto"/>
      </w:divBdr>
    </w:div>
    <w:div w:id="908080663">
      <w:marLeft w:val="640"/>
      <w:marRight w:val="0"/>
      <w:marTop w:val="0"/>
      <w:marBottom w:val="0"/>
      <w:divBdr>
        <w:top w:val="none" w:sz="0" w:space="0" w:color="auto"/>
        <w:left w:val="none" w:sz="0" w:space="0" w:color="auto"/>
        <w:bottom w:val="none" w:sz="0" w:space="0" w:color="auto"/>
        <w:right w:val="none" w:sz="0" w:space="0" w:color="auto"/>
      </w:divBdr>
    </w:div>
    <w:div w:id="908149883">
      <w:marLeft w:val="640"/>
      <w:marRight w:val="0"/>
      <w:marTop w:val="0"/>
      <w:marBottom w:val="0"/>
      <w:divBdr>
        <w:top w:val="none" w:sz="0" w:space="0" w:color="auto"/>
        <w:left w:val="none" w:sz="0" w:space="0" w:color="auto"/>
        <w:bottom w:val="none" w:sz="0" w:space="0" w:color="auto"/>
        <w:right w:val="none" w:sz="0" w:space="0" w:color="auto"/>
      </w:divBdr>
    </w:div>
    <w:div w:id="908226343">
      <w:marLeft w:val="640"/>
      <w:marRight w:val="0"/>
      <w:marTop w:val="0"/>
      <w:marBottom w:val="0"/>
      <w:divBdr>
        <w:top w:val="none" w:sz="0" w:space="0" w:color="auto"/>
        <w:left w:val="none" w:sz="0" w:space="0" w:color="auto"/>
        <w:bottom w:val="none" w:sz="0" w:space="0" w:color="auto"/>
        <w:right w:val="none" w:sz="0" w:space="0" w:color="auto"/>
      </w:divBdr>
    </w:div>
    <w:div w:id="908227153">
      <w:marLeft w:val="640"/>
      <w:marRight w:val="0"/>
      <w:marTop w:val="0"/>
      <w:marBottom w:val="0"/>
      <w:divBdr>
        <w:top w:val="none" w:sz="0" w:space="0" w:color="auto"/>
        <w:left w:val="none" w:sz="0" w:space="0" w:color="auto"/>
        <w:bottom w:val="none" w:sz="0" w:space="0" w:color="auto"/>
        <w:right w:val="none" w:sz="0" w:space="0" w:color="auto"/>
      </w:divBdr>
    </w:div>
    <w:div w:id="908270407">
      <w:marLeft w:val="640"/>
      <w:marRight w:val="0"/>
      <w:marTop w:val="0"/>
      <w:marBottom w:val="0"/>
      <w:divBdr>
        <w:top w:val="none" w:sz="0" w:space="0" w:color="auto"/>
        <w:left w:val="none" w:sz="0" w:space="0" w:color="auto"/>
        <w:bottom w:val="none" w:sz="0" w:space="0" w:color="auto"/>
        <w:right w:val="none" w:sz="0" w:space="0" w:color="auto"/>
      </w:divBdr>
    </w:div>
    <w:div w:id="908421102">
      <w:marLeft w:val="640"/>
      <w:marRight w:val="0"/>
      <w:marTop w:val="0"/>
      <w:marBottom w:val="0"/>
      <w:divBdr>
        <w:top w:val="none" w:sz="0" w:space="0" w:color="auto"/>
        <w:left w:val="none" w:sz="0" w:space="0" w:color="auto"/>
        <w:bottom w:val="none" w:sz="0" w:space="0" w:color="auto"/>
        <w:right w:val="none" w:sz="0" w:space="0" w:color="auto"/>
      </w:divBdr>
    </w:div>
    <w:div w:id="908421772">
      <w:marLeft w:val="640"/>
      <w:marRight w:val="0"/>
      <w:marTop w:val="0"/>
      <w:marBottom w:val="0"/>
      <w:divBdr>
        <w:top w:val="none" w:sz="0" w:space="0" w:color="auto"/>
        <w:left w:val="none" w:sz="0" w:space="0" w:color="auto"/>
        <w:bottom w:val="none" w:sz="0" w:space="0" w:color="auto"/>
        <w:right w:val="none" w:sz="0" w:space="0" w:color="auto"/>
      </w:divBdr>
    </w:div>
    <w:div w:id="908424236">
      <w:marLeft w:val="640"/>
      <w:marRight w:val="0"/>
      <w:marTop w:val="0"/>
      <w:marBottom w:val="0"/>
      <w:divBdr>
        <w:top w:val="none" w:sz="0" w:space="0" w:color="auto"/>
        <w:left w:val="none" w:sz="0" w:space="0" w:color="auto"/>
        <w:bottom w:val="none" w:sz="0" w:space="0" w:color="auto"/>
        <w:right w:val="none" w:sz="0" w:space="0" w:color="auto"/>
      </w:divBdr>
    </w:div>
    <w:div w:id="908462037">
      <w:marLeft w:val="640"/>
      <w:marRight w:val="0"/>
      <w:marTop w:val="0"/>
      <w:marBottom w:val="0"/>
      <w:divBdr>
        <w:top w:val="none" w:sz="0" w:space="0" w:color="auto"/>
        <w:left w:val="none" w:sz="0" w:space="0" w:color="auto"/>
        <w:bottom w:val="none" w:sz="0" w:space="0" w:color="auto"/>
        <w:right w:val="none" w:sz="0" w:space="0" w:color="auto"/>
      </w:divBdr>
    </w:div>
    <w:div w:id="908536325">
      <w:marLeft w:val="640"/>
      <w:marRight w:val="0"/>
      <w:marTop w:val="0"/>
      <w:marBottom w:val="0"/>
      <w:divBdr>
        <w:top w:val="none" w:sz="0" w:space="0" w:color="auto"/>
        <w:left w:val="none" w:sz="0" w:space="0" w:color="auto"/>
        <w:bottom w:val="none" w:sz="0" w:space="0" w:color="auto"/>
        <w:right w:val="none" w:sz="0" w:space="0" w:color="auto"/>
      </w:divBdr>
    </w:div>
    <w:div w:id="908538211">
      <w:marLeft w:val="640"/>
      <w:marRight w:val="0"/>
      <w:marTop w:val="0"/>
      <w:marBottom w:val="0"/>
      <w:divBdr>
        <w:top w:val="none" w:sz="0" w:space="0" w:color="auto"/>
        <w:left w:val="none" w:sz="0" w:space="0" w:color="auto"/>
        <w:bottom w:val="none" w:sz="0" w:space="0" w:color="auto"/>
        <w:right w:val="none" w:sz="0" w:space="0" w:color="auto"/>
      </w:divBdr>
    </w:div>
    <w:div w:id="908618707">
      <w:marLeft w:val="640"/>
      <w:marRight w:val="0"/>
      <w:marTop w:val="0"/>
      <w:marBottom w:val="0"/>
      <w:divBdr>
        <w:top w:val="none" w:sz="0" w:space="0" w:color="auto"/>
        <w:left w:val="none" w:sz="0" w:space="0" w:color="auto"/>
        <w:bottom w:val="none" w:sz="0" w:space="0" w:color="auto"/>
        <w:right w:val="none" w:sz="0" w:space="0" w:color="auto"/>
      </w:divBdr>
    </w:div>
    <w:div w:id="908730381">
      <w:marLeft w:val="640"/>
      <w:marRight w:val="0"/>
      <w:marTop w:val="0"/>
      <w:marBottom w:val="0"/>
      <w:divBdr>
        <w:top w:val="none" w:sz="0" w:space="0" w:color="auto"/>
        <w:left w:val="none" w:sz="0" w:space="0" w:color="auto"/>
        <w:bottom w:val="none" w:sz="0" w:space="0" w:color="auto"/>
        <w:right w:val="none" w:sz="0" w:space="0" w:color="auto"/>
      </w:divBdr>
    </w:div>
    <w:div w:id="908735460">
      <w:marLeft w:val="640"/>
      <w:marRight w:val="0"/>
      <w:marTop w:val="0"/>
      <w:marBottom w:val="0"/>
      <w:divBdr>
        <w:top w:val="none" w:sz="0" w:space="0" w:color="auto"/>
        <w:left w:val="none" w:sz="0" w:space="0" w:color="auto"/>
        <w:bottom w:val="none" w:sz="0" w:space="0" w:color="auto"/>
        <w:right w:val="none" w:sz="0" w:space="0" w:color="auto"/>
      </w:divBdr>
    </w:div>
    <w:div w:id="908803644">
      <w:marLeft w:val="640"/>
      <w:marRight w:val="0"/>
      <w:marTop w:val="0"/>
      <w:marBottom w:val="0"/>
      <w:divBdr>
        <w:top w:val="none" w:sz="0" w:space="0" w:color="auto"/>
        <w:left w:val="none" w:sz="0" w:space="0" w:color="auto"/>
        <w:bottom w:val="none" w:sz="0" w:space="0" w:color="auto"/>
        <w:right w:val="none" w:sz="0" w:space="0" w:color="auto"/>
      </w:divBdr>
    </w:div>
    <w:div w:id="908804577">
      <w:marLeft w:val="640"/>
      <w:marRight w:val="0"/>
      <w:marTop w:val="0"/>
      <w:marBottom w:val="0"/>
      <w:divBdr>
        <w:top w:val="none" w:sz="0" w:space="0" w:color="auto"/>
        <w:left w:val="none" w:sz="0" w:space="0" w:color="auto"/>
        <w:bottom w:val="none" w:sz="0" w:space="0" w:color="auto"/>
        <w:right w:val="none" w:sz="0" w:space="0" w:color="auto"/>
      </w:divBdr>
    </w:div>
    <w:div w:id="908812240">
      <w:marLeft w:val="640"/>
      <w:marRight w:val="0"/>
      <w:marTop w:val="0"/>
      <w:marBottom w:val="0"/>
      <w:divBdr>
        <w:top w:val="none" w:sz="0" w:space="0" w:color="auto"/>
        <w:left w:val="none" w:sz="0" w:space="0" w:color="auto"/>
        <w:bottom w:val="none" w:sz="0" w:space="0" w:color="auto"/>
        <w:right w:val="none" w:sz="0" w:space="0" w:color="auto"/>
      </w:divBdr>
    </w:div>
    <w:div w:id="908854706">
      <w:marLeft w:val="640"/>
      <w:marRight w:val="0"/>
      <w:marTop w:val="0"/>
      <w:marBottom w:val="0"/>
      <w:divBdr>
        <w:top w:val="none" w:sz="0" w:space="0" w:color="auto"/>
        <w:left w:val="none" w:sz="0" w:space="0" w:color="auto"/>
        <w:bottom w:val="none" w:sz="0" w:space="0" w:color="auto"/>
        <w:right w:val="none" w:sz="0" w:space="0" w:color="auto"/>
      </w:divBdr>
    </w:div>
    <w:div w:id="908885508">
      <w:marLeft w:val="640"/>
      <w:marRight w:val="0"/>
      <w:marTop w:val="0"/>
      <w:marBottom w:val="0"/>
      <w:divBdr>
        <w:top w:val="none" w:sz="0" w:space="0" w:color="auto"/>
        <w:left w:val="none" w:sz="0" w:space="0" w:color="auto"/>
        <w:bottom w:val="none" w:sz="0" w:space="0" w:color="auto"/>
        <w:right w:val="none" w:sz="0" w:space="0" w:color="auto"/>
      </w:divBdr>
    </w:div>
    <w:div w:id="908929873">
      <w:marLeft w:val="640"/>
      <w:marRight w:val="0"/>
      <w:marTop w:val="0"/>
      <w:marBottom w:val="0"/>
      <w:divBdr>
        <w:top w:val="none" w:sz="0" w:space="0" w:color="auto"/>
        <w:left w:val="none" w:sz="0" w:space="0" w:color="auto"/>
        <w:bottom w:val="none" w:sz="0" w:space="0" w:color="auto"/>
        <w:right w:val="none" w:sz="0" w:space="0" w:color="auto"/>
      </w:divBdr>
    </w:div>
    <w:div w:id="908998950">
      <w:marLeft w:val="640"/>
      <w:marRight w:val="0"/>
      <w:marTop w:val="0"/>
      <w:marBottom w:val="0"/>
      <w:divBdr>
        <w:top w:val="none" w:sz="0" w:space="0" w:color="auto"/>
        <w:left w:val="none" w:sz="0" w:space="0" w:color="auto"/>
        <w:bottom w:val="none" w:sz="0" w:space="0" w:color="auto"/>
        <w:right w:val="none" w:sz="0" w:space="0" w:color="auto"/>
      </w:divBdr>
    </w:div>
    <w:div w:id="908999376">
      <w:marLeft w:val="640"/>
      <w:marRight w:val="0"/>
      <w:marTop w:val="0"/>
      <w:marBottom w:val="0"/>
      <w:divBdr>
        <w:top w:val="none" w:sz="0" w:space="0" w:color="auto"/>
        <w:left w:val="none" w:sz="0" w:space="0" w:color="auto"/>
        <w:bottom w:val="none" w:sz="0" w:space="0" w:color="auto"/>
        <w:right w:val="none" w:sz="0" w:space="0" w:color="auto"/>
      </w:divBdr>
    </w:div>
    <w:div w:id="909002652">
      <w:marLeft w:val="640"/>
      <w:marRight w:val="0"/>
      <w:marTop w:val="0"/>
      <w:marBottom w:val="0"/>
      <w:divBdr>
        <w:top w:val="none" w:sz="0" w:space="0" w:color="auto"/>
        <w:left w:val="none" w:sz="0" w:space="0" w:color="auto"/>
        <w:bottom w:val="none" w:sz="0" w:space="0" w:color="auto"/>
        <w:right w:val="none" w:sz="0" w:space="0" w:color="auto"/>
      </w:divBdr>
    </w:div>
    <w:div w:id="909198492">
      <w:marLeft w:val="640"/>
      <w:marRight w:val="0"/>
      <w:marTop w:val="0"/>
      <w:marBottom w:val="0"/>
      <w:divBdr>
        <w:top w:val="none" w:sz="0" w:space="0" w:color="auto"/>
        <w:left w:val="none" w:sz="0" w:space="0" w:color="auto"/>
        <w:bottom w:val="none" w:sz="0" w:space="0" w:color="auto"/>
        <w:right w:val="none" w:sz="0" w:space="0" w:color="auto"/>
      </w:divBdr>
    </w:div>
    <w:div w:id="909271947">
      <w:marLeft w:val="640"/>
      <w:marRight w:val="0"/>
      <w:marTop w:val="0"/>
      <w:marBottom w:val="0"/>
      <w:divBdr>
        <w:top w:val="none" w:sz="0" w:space="0" w:color="auto"/>
        <w:left w:val="none" w:sz="0" w:space="0" w:color="auto"/>
        <w:bottom w:val="none" w:sz="0" w:space="0" w:color="auto"/>
        <w:right w:val="none" w:sz="0" w:space="0" w:color="auto"/>
      </w:divBdr>
    </w:div>
    <w:div w:id="909274251">
      <w:marLeft w:val="640"/>
      <w:marRight w:val="0"/>
      <w:marTop w:val="0"/>
      <w:marBottom w:val="0"/>
      <w:divBdr>
        <w:top w:val="none" w:sz="0" w:space="0" w:color="auto"/>
        <w:left w:val="none" w:sz="0" w:space="0" w:color="auto"/>
        <w:bottom w:val="none" w:sz="0" w:space="0" w:color="auto"/>
        <w:right w:val="none" w:sz="0" w:space="0" w:color="auto"/>
      </w:divBdr>
    </w:div>
    <w:div w:id="909314655">
      <w:marLeft w:val="640"/>
      <w:marRight w:val="0"/>
      <w:marTop w:val="0"/>
      <w:marBottom w:val="0"/>
      <w:divBdr>
        <w:top w:val="none" w:sz="0" w:space="0" w:color="auto"/>
        <w:left w:val="none" w:sz="0" w:space="0" w:color="auto"/>
        <w:bottom w:val="none" w:sz="0" w:space="0" w:color="auto"/>
        <w:right w:val="none" w:sz="0" w:space="0" w:color="auto"/>
      </w:divBdr>
    </w:div>
    <w:div w:id="909341524">
      <w:marLeft w:val="640"/>
      <w:marRight w:val="0"/>
      <w:marTop w:val="0"/>
      <w:marBottom w:val="0"/>
      <w:divBdr>
        <w:top w:val="none" w:sz="0" w:space="0" w:color="auto"/>
        <w:left w:val="none" w:sz="0" w:space="0" w:color="auto"/>
        <w:bottom w:val="none" w:sz="0" w:space="0" w:color="auto"/>
        <w:right w:val="none" w:sz="0" w:space="0" w:color="auto"/>
      </w:divBdr>
    </w:div>
    <w:div w:id="909344043">
      <w:marLeft w:val="640"/>
      <w:marRight w:val="0"/>
      <w:marTop w:val="0"/>
      <w:marBottom w:val="0"/>
      <w:divBdr>
        <w:top w:val="none" w:sz="0" w:space="0" w:color="auto"/>
        <w:left w:val="none" w:sz="0" w:space="0" w:color="auto"/>
        <w:bottom w:val="none" w:sz="0" w:space="0" w:color="auto"/>
        <w:right w:val="none" w:sz="0" w:space="0" w:color="auto"/>
      </w:divBdr>
    </w:div>
    <w:div w:id="909391691">
      <w:marLeft w:val="640"/>
      <w:marRight w:val="0"/>
      <w:marTop w:val="0"/>
      <w:marBottom w:val="0"/>
      <w:divBdr>
        <w:top w:val="none" w:sz="0" w:space="0" w:color="auto"/>
        <w:left w:val="none" w:sz="0" w:space="0" w:color="auto"/>
        <w:bottom w:val="none" w:sz="0" w:space="0" w:color="auto"/>
        <w:right w:val="none" w:sz="0" w:space="0" w:color="auto"/>
      </w:divBdr>
    </w:div>
    <w:div w:id="909466522">
      <w:marLeft w:val="640"/>
      <w:marRight w:val="0"/>
      <w:marTop w:val="0"/>
      <w:marBottom w:val="0"/>
      <w:divBdr>
        <w:top w:val="none" w:sz="0" w:space="0" w:color="auto"/>
        <w:left w:val="none" w:sz="0" w:space="0" w:color="auto"/>
        <w:bottom w:val="none" w:sz="0" w:space="0" w:color="auto"/>
        <w:right w:val="none" w:sz="0" w:space="0" w:color="auto"/>
      </w:divBdr>
    </w:div>
    <w:div w:id="909466942">
      <w:marLeft w:val="640"/>
      <w:marRight w:val="0"/>
      <w:marTop w:val="0"/>
      <w:marBottom w:val="0"/>
      <w:divBdr>
        <w:top w:val="none" w:sz="0" w:space="0" w:color="auto"/>
        <w:left w:val="none" w:sz="0" w:space="0" w:color="auto"/>
        <w:bottom w:val="none" w:sz="0" w:space="0" w:color="auto"/>
        <w:right w:val="none" w:sz="0" w:space="0" w:color="auto"/>
      </w:divBdr>
    </w:div>
    <w:div w:id="909537935">
      <w:marLeft w:val="640"/>
      <w:marRight w:val="0"/>
      <w:marTop w:val="0"/>
      <w:marBottom w:val="0"/>
      <w:divBdr>
        <w:top w:val="none" w:sz="0" w:space="0" w:color="auto"/>
        <w:left w:val="none" w:sz="0" w:space="0" w:color="auto"/>
        <w:bottom w:val="none" w:sz="0" w:space="0" w:color="auto"/>
        <w:right w:val="none" w:sz="0" w:space="0" w:color="auto"/>
      </w:divBdr>
    </w:div>
    <w:div w:id="909579819">
      <w:marLeft w:val="640"/>
      <w:marRight w:val="0"/>
      <w:marTop w:val="0"/>
      <w:marBottom w:val="0"/>
      <w:divBdr>
        <w:top w:val="none" w:sz="0" w:space="0" w:color="auto"/>
        <w:left w:val="none" w:sz="0" w:space="0" w:color="auto"/>
        <w:bottom w:val="none" w:sz="0" w:space="0" w:color="auto"/>
        <w:right w:val="none" w:sz="0" w:space="0" w:color="auto"/>
      </w:divBdr>
    </w:div>
    <w:div w:id="909584230">
      <w:marLeft w:val="640"/>
      <w:marRight w:val="0"/>
      <w:marTop w:val="0"/>
      <w:marBottom w:val="0"/>
      <w:divBdr>
        <w:top w:val="none" w:sz="0" w:space="0" w:color="auto"/>
        <w:left w:val="none" w:sz="0" w:space="0" w:color="auto"/>
        <w:bottom w:val="none" w:sz="0" w:space="0" w:color="auto"/>
        <w:right w:val="none" w:sz="0" w:space="0" w:color="auto"/>
      </w:divBdr>
    </w:div>
    <w:div w:id="909660840">
      <w:marLeft w:val="640"/>
      <w:marRight w:val="0"/>
      <w:marTop w:val="0"/>
      <w:marBottom w:val="0"/>
      <w:divBdr>
        <w:top w:val="none" w:sz="0" w:space="0" w:color="auto"/>
        <w:left w:val="none" w:sz="0" w:space="0" w:color="auto"/>
        <w:bottom w:val="none" w:sz="0" w:space="0" w:color="auto"/>
        <w:right w:val="none" w:sz="0" w:space="0" w:color="auto"/>
      </w:divBdr>
    </w:div>
    <w:div w:id="909661160">
      <w:marLeft w:val="640"/>
      <w:marRight w:val="0"/>
      <w:marTop w:val="0"/>
      <w:marBottom w:val="0"/>
      <w:divBdr>
        <w:top w:val="none" w:sz="0" w:space="0" w:color="auto"/>
        <w:left w:val="none" w:sz="0" w:space="0" w:color="auto"/>
        <w:bottom w:val="none" w:sz="0" w:space="0" w:color="auto"/>
        <w:right w:val="none" w:sz="0" w:space="0" w:color="auto"/>
      </w:divBdr>
    </w:div>
    <w:div w:id="909774828">
      <w:marLeft w:val="640"/>
      <w:marRight w:val="0"/>
      <w:marTop w:val="0"/>
      <w:marBottom w:val="0"/>
      <w:divBdr>
        <w:top w:val="none" w:sz="0" w:space="0" w:color="auto"/>
        <w:left w:val="none" w:sz="0" w:space="0" w:color="auto"/>
        <w:bottom w:val="none" w:sz="0" w:space="0" w:color="auto"/>
        <w:right w:val="none" w:sz="0" w:space="0" w:color="auto"/>
      </w:divBdr>
    </w:div>
    <w:div w:id="909777098">
      <w:marLeft w:val="640"/>
      <w:marRight w:val="0"/>
      <w:marTop w:val="0"/>
      <w:marBottom w:val="0"/>
      <w:divBdr>
        <w:top w:val="none" w:sz="0" w:space="0" w:color="auto"/>
        <w:left w:val="none" w:sz="0" w:space="0" w:color="auto"/>
        <w:bottom w:val="none" w:sz="0" w:space="0" w:color="auto"/>
        <w:right w:val="none" w:sz="0" w:space="0" w:color="auto"/>
      </w:divBdr>
    </w:div>
    <w:div w:id="909927920">
      <w:marLeft w:val="640"/>
      <w:marRight w:val="0"/>
      <w:marTop w:val="0"/>
      <w:marBottom w:val="0"/>
      <w:divBdr>
        <w:top w:val="none" w:sz="0" w:space="0" w:color="auto"/>
        <w:left w:val="none" w:sz="0" w:space="0" w:color="auto"/>
        <w:bottom w:val="none" w:sz="0" w:space="0" w:color="auto"/>
        <w:right w:val="none" w:sz="0" w:space="0" w:color="auto"/>
      </w:divBdr>
    </w:div>
    <w:div w:id="909968215">
      <w:marLeft w:val="640"/>
      <w:marRight w:val="0"/>
      <w:marTop w:val="0"/>
      <w:marBottom w:val="0"/>
      <w:divBdr>
        <w:top w:val="none" w:sz="0" w:space="0" w:color="auto"/>
        <w:left w:val="none" w:sz="0" w:space="0" w:color="auto"/>
        <w:bottom w:val="none" w:sz="0" w:space="0" w:color="auto"/>
        <w:right w:val="none" w:sz="0" w:space="0" w:color="auto"/>
      </w:divBdr>
    </w:div>
    <w:div w:id="909972021">
      <w:marLeft w:val="640"/>
      <w:marRight w:val="0"/>
      <w:marTop w:val="0"/>
      <w:marBottom w:val="0"/>
      <w:divBdr>
        <w:top w:val="none" w:sz="0" w:space="0" w:color="auto"/>
        <w:left w:val="none" w:sz="0" w:space="0" w:color="auto"/>
        <w:bottom w:val="none" w:sz="0" w:space="0" w:color="auto"/>
        <w:right w:val="none" w:sz="0" w:space="0" w:color="auto"/>
      </w:divBdr>
    </w:div>
    <w:div w:id="909996305">
      <w:marLeft w:val="640"/>
      <w:marRight w:val="0"/>
      <w:marTop w:val="0"/>
      <w:marBottom w:val="0"/>
      <w:divBdr>
        <w:top w:val="none" w:sz="0" w:space="0" w:color="auto"/>
        <w:left w:val="none" w:sz="0" w:space="0" w:color="auto"/>
        <w:bottom w:val="none" w:sz="0" w:space="0" w:color="auto"/>
        <w:right w:val="none" w:sz="0" w:space="0" w:color="auto"/>
      </w:divBdr>
    </w:div>
    <w:div w:id="910119128">
      <w:marLeft w:val="640"/>
      <w:marRight w:val="0"/>
      <w:marTop w:val="0"/>
      <w:marBottom w:val="0"/>
      <w:divBdr>
        <w:top w:val="none" w:sz="0" w:space="0" w:color="auto"/>
        <w:left w:val="none" w:sz="0" w:space="0" w:color="auto"/>
        <w:bottom w:val="none" w:sz="0" w:space="0" w:color="auto"/>
        <w:right w:val="none" w:sz="0" w:space="0" w:color="auto"/>
      </w:divBdr>
    </w:div>
    <w:div w:id="910307183">
      <w:marLeft w:val="640"/>
      <w:marRight w:val="0"/>
      <w:marTop w:val="0"/>
      <w:marBottom w:val="0"/>
      <w:divBdr>
        <w:top w:val="none" w:sz="0" w:space="0" w:color="auto"/>
        <w:left w:val="none" w:sz="0" w:space="0" w:color="auto"/>
        <w:bottom w:val="none" w:sz="0" w:space="0" w:color="auto"/>
        <w:right w:val="none" w:sz="0" w:space="0" w:color="auto"/>
      </w:divBdr>
    </w:div>
    <w:div w:id="910311504">
      <w:marLeft w:val="640"/>
      <w:marRight w:val="0"/>
      <w:marTop w:val="0"/>
      <w:marBottom w:val="0"/>
      <w:divBdr>
        <w:top w:val="none" w:sz="0" w:space="0" w:color="auto"/>
        <w:left w:val="none" w:sz="0" w:space="0" w:color="auto"/>
        <w:bottom w:val="none" w:sz="0" w:space="0" w:color="auto"/>
        <w:right w:val="none" w:sz="0" w:space="0" w:color="auto"/>
      </w:divBdr>
    </w:div>
    <w:div w:id="910385528">
      <w:marLeft w:val="640"/>
      <w:marRight w:val="0"/>
      <w:marTop w:val="0"/>
      <w:marBottom w:val="0"/>
      <w:divBdr>
        <w:top w:val="none" w:sz="0" w:space="0" w:color="auto"/>
        <w:left w:val="none" w:sz="0" w:space="0" w:color="auto"/>
        <w:bottom w:val="none" w:sz="0" w:space="0" w:color="auto"/>
        <w:right w:val="none" w:sz="0" w:space="0" w:color="auto"/>
      </w:divBdr>
    </w:div>
    <w:div w:id="910390864">
      <w:marLeft w:val="640"/>
      <w:marRight w:val="0"/>
      <w:marTop w:val="0"/>
      <w:marBottom w:val="0"/>
      <w:divBdr>
        <w:top w:val="none" w:sz="0" w:space="0" w:color="auto"/>
        <w:left w:val="none" w:sz="0" w:space="0" w:color="auto"/>
        <w:bottom w:val="none" w:sz="0" w:space="0" w:color="auto"/>
        <w:right w:val="none" w:sz="0" w:space="0" w:color="auto"/>
      </w:divBdr>
    </w:div>
    <w:div w:id="910504553">
      <w:marLeft w:val="640"/>
      <w:marRight w:val="0"/>
      <w:marTop w:val="0"/>
      <w:marBottom w:val="0"/>
      <w:divBdr>
        <w:top w:val="none" w:sz="0" w:space="0" w:color="auto"/>
        <w:left w:val="none" w:sz="0" w:space="0" w:color="auto"/>
        <w:bottom w:val="none" w:sz="0" w:space="0" w:color="auto"/>
        <w:right w:val="none" w:sz="0" w:space="0" w:color="auto"/>
      </w:divBdr>
    </w:div>
    <w:div w:id="910508796">
      <w:marLeft w:val="640"/>
      <w:marRight w:val="0"/>
      <w:marTop w:val="0"/>
      <w:marBottom w:val="0"/>
      <w:divBdr>
        <w:top w:val="none" w:sz="0" w:space="0" w:color="auto"/>
        <w:left w:val="none" w:sz="0" w:space="0" w:color="auto"/>
        <w:bottom w:val="none" w:sz="0" w:space="0" w:color="auto"/>
        <w:right w:val="none" w:sz="0" w:space="0" w:color="auto"/>
      </w:divBdr>
    </w:div>
    <w:div w:id="910579039">
      <w:marLeft w:val="640"/>
      <w:marRight w:val="0"/>
      <w:marTop w:val="0"/>
      <w:marBottom w:val="0"/>
      <w:divBdr>
        <w:top w:val="none" w:sz="0" w:space="0" w:color="auto"/>
        <w:left w:val="none" w:sz="0" w:space="0" w:color="auto"/>
        <w:bottom w:val="none" w:sz="0" w:space="0" w:color="auto"/>
        <w:right w:val="none" w:sz="0" w:space="0" w:color="auto"/>
      </w:divBdr>
    </w:div>
    <w:div w:id="910581939">
      <w:marLeft w:val="640"/>
      <w:marRight w:val="0"/>
      <w:marTop w:val="0"/>
      <w:marBottom w:val="0"/>
      <w:divBdr>
        <w:top w:val="none" w:sz="0" w:space="0" w:color="auto"/>
        <w:left w:val="none" w:sz="0" w:space="0" w:color="auto"/>
        <w:bottom w:val="none" w:sz="0" w:space="0" w:color="auto"/>
        <w:right w:val="none" w:sz="0" w:space="0" w:color="auto"/>
      </w:divBdr>
    </w:div>
    <w:div w:id="910888104">
      <w:marLeft w:val="640"/>
      <w:marRight w:val="0"/>
      <w:marTop w:val="0"/>
      <w:marBottom w:val="0"/>
      <w:divBdr>
        <w:top w:val="none" w:sz="0" w:space="0" w:color="auto"/>
        <w:left w:val="none" w:sz="0" w:space="0" w:color="auto"/>
        <w:bottom w:val="none" w:sz="0" w:space="0" w:color="auto"/>
        <w:right w:val="none" w:sz="0" w:space="0" w:color="auto"/>
      </w:divBdr>
    </w:div>
    <w:div w:id="910967324">
      <w:marLeft w:val="640"/>
      <w:marRight w:val="0"/>
      <w:marTop w:val="0"/>
      <w:marBottom w:val="0"/>
      <w:divBdr>
        <w:top w:val="none" w:sz="0" w:space="0" w:color="auto"/>
        <w:left w:val="none" w:sz="0" w:space="0" w:color="auto"/>
        <w:bottom w:val="none" w:sz="0" w:space="0" w:color="auto"/>
        <w:right w:val="none" w:sz="0" w:space="0" w:color="auto"/>
      </w:divBdr>
    </w:div>
    <w:div w:id="911038373">
      <w:marLeft w:val="640"/>
      <w:marRight w:val="0"/>
      <w:marTop w:val="0"/>
      <w:marBottom w:val="0"/>
      <w:divBdr>
        <w:top w:val="none" w:sz="0" w:space="0" w:color="auto"/>
        <w:left w:val="none" w:sz="0" w:space="0" w:color="auto"/>
        <w:bottom w:val="none" w:sz="0" w:space="0" w:color="auto"/>
        <w:right w:val="none" w:sz="0" w:space="0" w:color="auto"/>
      </w:divBdr>
    </w:div>
    <w:div w:id="911044871">
      <w:marLeft w:val="640"/>
      <w:marRight w:val="0"/>
      <w:marTop w:val="0"/>
      <w:marBottom w:val="0"/>
      <w:divBdr>
        <w:top w:val="none" w:sz="0" w:space="0" w:color="auto"/>
        <w:left w:val="none" w:sz="0" w:space="0" w:color="auto"/>
        <w:bottom w:val="none" w:sz="0" w:space="0" w:color="auto"/>
        <w:right w:val="none" w:sz="0" w:space="0" w:color="auto"/>
      </w:divBdr>
    </w:div>
    <w:div w:id="911084195">
      <w:marLeft w:val="640"/>
      <w:marRight w:val="0"/>
      <w:marTop w:val="0"/>
      <w:marBottom w:val="0"/>
      <w:divBdr>
        <w:top w:val="none" w:sz="0" w:space="0" w:color="auto"/>
        <w:left w:val="none" w:sz="0" w:space="0" w:color="auto"/>
        <w:bottom w:val="none" w:sz="0" w:space="0" w:color="auto"/>
        <w:right w:val="none" w:sz="0" w:space="0" w:color="auto"/>
      </w:divBdr>
    </w:div>
    <w:div w:id="911231586">
      <w:marLeft w:val="640"/>
      <w:marRight w:val="0"/>
      <w:marTop w:val="0"/>
      <w:marBottom w:val="0"/>
      <w:divBdr>
        <w:top w:val="none" w:sz="0" w:space="0" w:color="auto"/>
        <w:left w:val="none" w:sz="0" w:space="0" w:color="auto"/>
        <w:bottom w:val="none" w:sz="0" w:space="0" w:color="auto"/>
        <w:right w:val="none" w:sz="0" w:space="0" w:color="auto"/>
      </w:divBdr>
    </w:div>
    <w:div w:id="911231633">
      <w:marLeft w:val="640"/>
      <w:marRight w:val="0"/>
      <w:marTop w:val="0"/>
      <w:marBottom w:val="0"/>
      <w:divBdr>
        <w:top w:val="none" w:sz="0" w:space="0" w:color="auto"/>
        <w:left w:val="none" w:sz="0" w:space="0" w:color="auto"/>
        <w:bottom w:val="none" w:sz="0" w:space="0" w:color="auto"/>
        <w:right w:val="none" w:sz="0" w:space="0" w:color="auto"/>
      </w:divBdr>
    </w:div>
    <w:div w:id="911280220">
      <w:marLeft w:val="640"/>
      <w:marRight w:val="0"/>
      <w:marTop w:val="0"/>
      <w:marBottom w:val="0"/>
      <w:divBdr>
        <w:top w:val="none" w:sz="0" w:space="0" w:color="auto"/>
        <w:left w:val="none" w:sz="0" w:space="0" w:color="auto"/>
        <w:bottom w:val="none" w:sz="0" w:space="0" w:color="auto"/>
        <w:right w:val="none" w:sz="0" w:space="0" w:color="auto"/>
      </w:divBdr>
    </w:div>
    <w:div w:id="911309880">
      <w:marLeft w:val="640"/>
      <w:marRight w:val="0"/>
      <w:marTop w:val="0"/>
      <w:marBottom w:val="0"/>
      <w:divBdr>
        <w:top w:val="none" w:sz="0" w:space="0" w:color="auto"/>
        <w:left w:val="none" w:sz="0" w:space="0" w:color="auto"/>
        <w:bottom w:val="none" w:sz="0" w:space="0" w:color="auto"/>
        <w:right w:val="none" w:sz="0" w:space="0" w:color="auto"/>
      </w:divBdr>
    </w:div>
    <w:div w:id="911426508">
      <w:marLeft w:val="640"/>
      <w:marRight w:val="0"/>
      <w:marTop w:val="0"/>
      <w:marBottom w:val="0"/>
      <w:divBdr>
        <w:top w:val="none" w:sz="0" w:space="0" w:color="auto"/>
        <w:left w:val="none" w:sz="0" w:space="0" w:color="auto"/>
        <w:bottom w:val="none" w:sz="0" w:space="0" w:color="auto"/>
        <w:right w:val="none" w:sz="0" w:space="0" w:color="auto"/>
      </w:divBdr>
    </w:div>
    <w:div w:id="911502748">
      <w:marLeft w:val="640"/>
      <w:marRight w:val="0"/>
      <w:marTop w:val="0"/>
      <w:marBottom w:val="0"/>
      <w:divBdr>
        <w:top w:val="none" w:sz="0" w:space="0" w:color="auto"/>
        <w:left w:val="none" w:sz="0" w:space="0" w:color="auto"/>
        <w:bottom w:val="none" w:sz="0" w:space="0" w:color="auto"/>
        <w:right w:val="none" w:sz="0" w:space="0" w:color="auto"/>
      </w:divBdr>
    </w:div>
    <w:div w:id="911505431">
      <w:marLeft w:val="640"/>
      <w:marRight w:val="0"/>
      <w:marTop w:val="0"/>
      <w:marBottom w:val="0"/>
      <w:divBdr>
        <w:top w:val="none" w:sz="0" w:space="0" w:color="auto"/>
        <w:left w:val="none" w:sz="0" w:space="0" w:color="auto"/>
        <w:bottom w:val="none" w:sz="0" w:space="0" w:color="auto"/>
        <w:right w:val="none" w:sz="0" w:space="0" w:color="auto"/>
      </w:divBdr>
    </w:div>
    <w:div w:id="911623877">
      <w:marLeft w:val="640"/>
      <w:marRight w:val="0"/>
      <w:marTop w:val="0"/>
      <w:marBottom w:val="0"/>
      <w:divBdr>
        <w:top w:val="none" w:sz="0" w:space="0" w:color="auto"/>
        <w:left w:val="none" w:sz="0" w:space="0" w:color="auto"/>
        <w:bottom w:val="none" w:sz="0" w:space="0" w:color="auto"/>
        <w:right w:val="none" w:sz="0" w:space="0" w:color="auto"/>
      </w:divBdr>
    </w:div>
    <w:div w:id="911743899">
      <w:marLeft w:val="640"/>
      <w:marRight w:val="0"/>
      <w:marTop w:val="0"/>
      <w:marBottom w:val="0"/>
      <w:divBdr>
        <w:top w:val="none" w:sz="0" w:space="0" w:color="auto"/>
        <w:left w:val="none" w:sz="0" w:space="0" w:color="auto"/>
        <w:bottom w:val="none" w:sz="0" w:space="0" w:color="auto"/>
        <w:right w:val="none" w:sz="0" w:space="0" w:color="auto"/>
      </w:divBdr>
    </w:div>
    <w:div w:id="911814733">
      <w:marLeft w:val="640"/>
      <w:marRight w:val="0"/>
      <w:marTop w:val="0"/>
      <w:marBottom w:val="0"/>
      <w:divBdr>
        <w:top w:val="none" w:sz="0" w:space="0" w:color="auto"/>
        <w:left w:val="none" w:sz="0" w:space="0" w:color="auto"/>
        <w:bottom w:val="none" w:sz="0" w:space="0" w:color="auto"/>
        <w:right w:val="none" w:sz="0" w:space="0" w:color="auto"/>
      </w:divBdr>
    </w:div>
    <w:div w:id="911889957">
      <w:marLeft w:val="640"/>
      <w:marRight w:val="0"/>
      <w:marTop w:val="0"/>
      <w:marBottom w:val="0"/>
      <w:divBdr>
        <w:top w:val="none" w:sz="0" w:space="0" w:color="auto"/>
        <w:left w:val="none" w:sz="0" w:space="0" w:color="auto"/>
        <w:bottom w:val="none" w:sz="0" w:space="0" w:color="auto"/>
        <w:right w:val="none" w:sz="0" w:space="0" w:color="auto"/>
      </w:divBdr>
    </w:div>
    <w:div w:id="911891825">
      <w:marLeft w:val="640"/>
      <w:marRight w:val="0"/>
      <w:marTop w:val="0"/>
      <w:marBottom w:val="0"/>
      <w:divBdr>
        <w:top w:val="none" w:sz="0" w:space="0" w:color="auto"/>
        <w:left w:val="none" w:sz="0" w:space="0" w:color="auto"/>
        <w:bottom w:val="none" w:sz="0" w:space="0" w:color="auto"/>
        <w:right w:val="none" w:sz="0" w:space="0" w:color="auto"/>
      </w:divBdr>
    </w:div>
    <w:div w:id="911961956">
      <w:marLeft w:val="640"/>
      <w:marRight w:val="0"/>
      <w:marTop w:val="0"/>
      <w:marBottom w:val="0"/>
      <w:divBdr>
        <w:top w:val="none" w:sz="0" w:space="0" w:color="auto"/>
        <w:left w:val="none" w:sz="0" w:space="0" w:color="auto"/>
        <w:bottom w:val="none" w:sz="0" w:space="0" w:color="auto"/>
        <w:right w:val="none" w:sz="0" w:space="0" w:color="auto"/>
      </w:divBdr>
    </w:div>
    <w:div w:id="912198289">
      <w:marLeft w:val="640"/>
      <w:marRight w:val="0"/>
      <w:marTop w:val="0"/>
      <w:marBottom w:val="0"/>
      <w:divBdr>
        <w:top w:val="none" w:sz="0" w:space="0" w:color="auto"/>
        <w:left w:val="none" w:sz="0" w:space="0" w:color="auto"/>
        <w:bottom w:val="none" w:sz="0" w:space="0" w:color="auto"/>
        <w:right w:val="none" w:sz="0" w:space="0" w:color="auto"/>
      </w:divBdr>
    </w:div>
    <w:div w:id="912201378">
      <w:marLeft w:val="640"/>
      <w:marRight w:val="0"/>
      <w:marTop w:val="0"/>
      <w:marBottom w:val="0"/>
      <w:divBdr>
        <w:top w:val="none" w:sz="0" w:space="0" w:color="auto"/>
        <w:left w:val="none" w:sz="0" w:space="0" w:color="auto"/>
        <w:bottom w:val="none" w:sz="0" w:space="0" w:color="auto"/>
        <w:right w:val="none" w:sz="0" w:space="0" w:color="auto"/>
      </w:divBdr>
    </w:div>
    <w:div w:id="912348445">
      <w:marLeft w:val="640"/>
      <w:marRight w:val="0"/>
      <w:marTop w:val="0"/>
      <w:marBottom w:val="0"/>
      <w:divBdr>
        <w:top w:val="none" w:sz="0" w:space="0" w:color="auto"/>
        <w:left w:val="none" w:sz="0" w:space="0" w:color="auto"/>
        <w:bottom w:val="none" w:sz="0" w:space="0" w:color="auto"/>
        <w:right w:val="none" w:sz="0" w:space="0" w:color="auto"/>
      </w:divBdr>
    </w:div>
    <w:div w:id="912357529">
      <w:marLeft w:val="640"/>
      <w:marRight w:val="0"/>
      <w:marTop w:val="0"/>
      <w:marBottom w:val="0"/>
      <w:divBdr>
        <w:top w:val="none" w:sz="0" w:space="0" w:color="auto"/>
        <w:left w:val="none" w:sz="0" w:space="0" w:color="auto"/>
        <w:bottom w:val="none" w:sz="0" w:space="0" w:color="auto"/>
        <w:right w:val="none" w:sz="0" w:space="0" w:color="auto"/>
      </w:divBdr>
    </w:div>
    <w:div w:id="912468293">
      <w:marLeft w:val="640"/>
      <w:marRight w:val="0"/>
      <w:marTop w:val="0"/>
      <w:marBottom w:val="0"/>
      <w:divBdr>
        <w:top w:val="none" w:sz="0" w:space="0" w:color="auto"/>
        <w:left w:val="none" w:sz="0" w:space="0" w:color="auto"/>
        <w:bottom w:val="none" w:sz="0" w:space="0" w:color="auto"/>
        <w:right w:val="none" w:sz="0" w:space="0" w:color="auto"/>
      </w:divBdr>
    </w:div>
    <w:div w:id="912541107">
      <w:marLeft w:val="640"/>
      <w:marRight w:val="0"/>
      <w:marTop w:val="0"/>
      <w:marBottom w:val="0"/>
      <w:divBdr>
        <w:top w:val="none" w:sz="0" w:space="0" w:color="auto"/>
        <w:left w:val="none" w:sz="0" w:space="0" w:color="auto"/>
        <w:bottom w:val="none" w:sz="0" w:space="0" w:color="auto"/>
        <w:right w:val="none" w:sz="0" w:space="0" w:color="auto"/>
      </w:divBdr>
    </w:div>
    <w:div w:id="912541940">
      <w:marLeft w:val="640"/>
      <w:marRight w:val="0"/>
      <w:marTop w:val="0"/>
      <w:marBottom w:val="0"/>
      <w:divBdr>
        <w:top w:val="none" w:sz="0" w:space="0" w:color="auto"/>
        <w:left w:val="none" w:sz="0" w:space="0" w:color="auto"/>
        <w:bottom w:val="none" w:sz="0" w:space="0" w:color="auto"/>
        <w:right w:val="none" w:sz="0" w:space="0" w:color="auto"/>
      </w:divBdr>
    </w:div>
    <w:div w:id="912589962">
      <w:marLeft w:val="640"/>
      <w:marRight w:val="0"/>
      <w:marTop w:val="0"/>
      <w:marBottom w:val="0"/>
      <w:divBdr>
        <w:top w:val="none" w:sz="0" w:space="0" w:color="auto"/>
        <w:left w:val="none" w:sz="0" w:space="0" w:color="auto"/>
        <w:bottom w:val="none" w:sz="0" w:space="0" w:color="auto"/>
        <w:right w:val="none" w:sz="0" w:space="0" w:color="auto"/>
      </w:divBdr>
    </w:div>
    <w:div w:id="912786361">
      <w:marLeft w:val="640"/>
      <w:marRight w:val="0"/>
      <w:marTop w:val="0"/>
      <w:marBottom w:val="0"/>
      <w:divBdr>
        <w:top w:val="none" w:sz="0" w:space="0" w:color="auto"/>
        <w:left w:val="none" w:sz="0" w:space="0" w:color="auto"/>
        <w:bottom w:val="none" w:sz="0" w:space="0" w:color="auto"/>
        <w:right w:val="none" w:sz="0" w:space="0" w:color="auto"/>
      </w:divBdr>
    </w:div>
    <w:div w:id="912816736">
      <w:marLeft w:val="640"/>
      <w:marRight w:val="0"/>
      <w:marTop w:val="0"/>
      <w:marBottom w:val="0"/>
      <w:divBdr>
        <w:top w:val="none" w:sz="0" w:space="0" w:color="auto"/>
        <w:left w:val="none" w:sz="0" w:space="0" w:color="auto"/>
        <w:bottom w:val="none" w:sz="0" w:space="0" w:color="auto"/>
        <w:right w:val="none" w:sz="0" w:space="0" w:color="auto"/>
      </w:divBdr>
    </w:div>
    <w:div w:id="912932947">
      <w:marLeft w:val="640"/>
      <w:marRight w:val="0"/>
      <w:marTop w:val="0"/>
      <w:marBottom w:val="0"/>
      <w:divBdr>
        <w:top w:val="none" w:sz="0" w:space="0" w:color="auto"/>
        <w:left w:val="none" w:sz="0" w:space="0" w:color="auto"/>
        <w:bottom w:val="none" w:sz="0" w:space="0" w:color="auto"/>
        <w:right w:val="none" w:sz="0" w:space="0" w:color="auto"/>
      </w:divBdr>
    </w:div>
    <w:div w:id="913004765">
      <w:marLeft w:val="640"/>
      <w:marRight w:val="0"/>
      <w:marTop w:val="0"/>
      <w:marBottom w:val="0"/>
      <w:divBdr>
        <w:top w:val="none" w:sz="0" w:space="0" w:color="auto"/>
        <w:left w:val="none" w:sz="0" w:space="0" w:color="auto"/>
        <w:bottom w:val="none" w:sz="0" w:space="0" w:color="auto"/>
        <w:right w:val="none" w:sz="0" w:space="0" w:color="auto"/>
      </w:divBdr>
    </w:div>
    <w:div w:id="913011049">
      <w:marLeft w:val="640"/>
      <w:marRight w:val="0"/>
      <w:marTop w:val="0"/>
      <w:marBottom w:val="0"/>
      <w:divBdr>
        <w:top w:val="none" w:sz="0" w:space="0" w:color="auto"/>
        <w:left w:val="none" w:sz="0" w:space="0" w:color="auto"/>
        <w:bottom w:val="none" w:sz="0" w:space="0" w:color="auto"/>
        <w:right w:val="none" w:sz="0" w:space="0" w:color="auto"/>
      </w:divBdr>
    </w:div>
    <w:div w:id="913125274">
      <w:marLeft w:val="640"/>
      <w:marRight w:val="0"/>
      <w:marTop w:val="0"/>
      <w:marBottom w:val="0"/>
      <w:divBdr>
        <w:top w:val="none" w:sz="0" w:space="0" w:color="auto"/>
        <w:left w:val="none" w:sz="0" w:space="0" w:color="auto"/>
        <w:bottom w:val="none" w:sz="0" w:space="0" w:color="auto"/>
        <w:right w:val="none" w:sz="0" w:space="0" w:color="auto"/>
      </w:divBdr>
    </w:div>
    <w:div w:id="913128944">
      <w:marLeft w:val="640"/>
      <w:marRight w:val="0"/>
      <w:marTop w:val="0"/>
      <w:marBottom w:val="0"/>
      <w:divBdr>
        <w:top w:val="none" w:sz="0" w:space="0" w:color="auto"/>
        <w:left w:val="none" w:sz="0" w:space="0" w:color="auto"/>
        <w:bottom w:val="none" w:sz="0" w:space="0" w:color="auto"/>
        <w:right w:val="none" w:sz="0" w:space="0" w:color="auto"/>
      </w:divBdr>
    </w:div>
    <w:div w:id="913129939">
      <w:marLeft w:val="640"/>
      <w:marRight w:val="0"/>
      <w:marTop w:val="0"/>
      <w:marBottom w:val="0"/>
      <w:divBdr>
        <w:top w:val="none" w:sz="0" w:space="0" w:color="auto"/>
        <w:left w:val="none" w:sz="0" w:space="0" w:color="auto"/>
        <w:bottom w:val="none" w:sz="0" w:space="0" w:color="auto"/>
        <w:right w:val="none" w:sz="0" w:space="0" w:color="auto"/>
      </w:divBdr>
    </w:div>
    <w:div w:id="913130637">
      <w:marLeft w:val="640"/>
      <w:marRight w:val="0"/>
      <w:marTop w:val="0"/>
      <w:marBottom w:val="0"/>
      <w:divBdr>
        <w:top w:val="none" w:sz="0" w:space="0" w:color="auto"/>
        <w:left w:val="none" w:sz="0" w:space="0" w:color="auto"/>
        <w:bottom w:val="none" w:sz="0" w:space="0" w:color="auto"/>
        <w:right w:val="none" w:sz="0" w:space="0" w:color="auto"/>
      </w:divBdr>
    </w:div>
    <w:div w:id="913204371">
      <w:marLeft w:val="640"/>
      <w:marRight w:val="0"/>
      <w:marTop w:val="0"/>
      <w:marBottom w:val="0"/>
      <w:divBdr>
        <w:top w:val="none" w:sz="0" w:space="0" w:color="auto"/>
        <w:left w:val="none" w:sz="0" w:space="0" w:color="auto"/>
        <w:bottom w:val="none" w:sz="0" w:space="0" w:color="auto"/>
        <w:right w:val="none" w:sz="0" w:space="0" w:color="auto"/>
      </w:divBdr>
    </w:div>
    <w:div w:id="913315065">
      <w:marLeft w:val="640"/>
      <w:marRight w:val="0"/>
      <w:marTop w:val="0"/>
      <w:marBottom w:val="0"/>
      <w:divBdr>
        <w:top w:val="none" w:sz="0" w:space="0" w:color="auto"/>
        <w:left w:val="none" w:sz="0" w:space="0" w:color="auto"/>
        <w:bottom w:val="none" w:sz="0" w:space="0" w:color="auto"/>
        <w:right w:val="none" w:sz="0" w:space="0" w:color="auto"/>
      </w:divBdr>
    </w:div>
    <w:div w:id="913315905">
      <w:marLeft w:val="640"/>
      <w:marRight w:val="0"/>
      <w:marTop w:val="0"/>
      <w:marBottom w:val="0"/>
      <w:divBdr>
        <w:top w:val="none" w:sz="0" w:space="0" w:color="auto"/>
        <w:left w:val="none" w:sz="0" w:space="0" w:color="auto"/>
        <w:bottom w:val="none" w:sz="0" w:space="0" w:color="auto"/>
        <w:right w:val="none" w:sz="0" w:space="0" w:color="auto"/>
      </w:divBdr>
    </w:div>
    <w:div w:id="913392066">
      <w:marLeft w:val="640"/>
      <w:marRight w:val="0"/>
      <w:marTop w:val="0"/>
      <w:marBottom w:val="0"/>
      <w:divBdr>
        <w:top w:val="none" w:sz="0" w:space="0" w:color="auto"/>
        <w:left w:val="none" w:sz="0" w:space="0" w:color="auto"/>
        <w:bottom w:val="none" w:sz="0" w:space="0" w:color="auto"/>
        <w:right w:val="none" w:sz="0" w:space="0" w:color="auto"/>
      </w:divBdr>
    </w:div>
    <w:div w:id="913393527">
      <w:marLeft w:val="640"/>
      <w:marRight w:val="0"/>
      <w:marTop w:val="0"/>
      <w:marBottom w:val="0"/>
      <w:divBdr>
        <w:top w:val="none" w:sz="0" w:space="0" w:color="auto"/>
        <w:left w:val="none" w:sz="0" w:space="0" w:color="auto"/>
        <w:bottom w:val="none" w:sz="0" w:space="0" w:color="auto"/>
        <w:right w:val="none" w:sz="0" w:space="0" w:color="auto"/>
      </w:divBdr>
    </w:div>
    <w:div w:id="913395684">
      <w:marLeft w:val="640"/>
      <w:marRight w:val="0"/>
      <w:marTop w:val="0"/>
      <w:marBottom w:val="0"/>
      <w:divBdr>
        <w:top w:val="none" w:sz="0" w:space="0" w:color="auto"/>
        <w:left w:val="none" w:sz="0" w:space="0" w:color="auto"/>
        <w:bottom w:val="none" w:sz="0" w:space="0" w:color="auto"/>
        <w:right w:val="none" w:sz="0" w:space="0" w:color="auto"/>
      </w:divBdr>
    </w:div>
    <w:div w:id="913659199">
      <w:marLeft w:val="640"/>
      <w:marRight w:val="0"/>
      <w:marTop w:val="0"/>
      <w:marBottom w:val="0"/>
      <w:divBdr>
        <w:top w:val="none" w:sz="0" w:space="0" w:color="auto"/>
        <w:left w:val="none" w:sz="0" w:space="0" w:color="auto"/>
        <w:bottom w:val="none" w:sz="0" w:space="0" w:color="auto"/>
        <w:right w:val="none" w:sz="0" w:space="0" w:color="auto"/>
      </w:divBdr>
    </w:div>
    <w:div w:id="913706182">
      <w:marLeft w:val="640"/>
      <w:marRight w:val="0"/>
      <w:marTop w:val="0"/>
      <w:marBottom w:val="0"/>
      <w:divBdr>
        <w:top w:val="none" w:sz="0" w:space="0" w:color="auto"/>
        <w:left w:val="none" w:sz="0" w:space="0" w:color="auto"/>
        <w:bottom w:val="none" w:sz="0" w:space="0" w:color="auto"/>
        <w:right w:val="none" w:sz="0" w:space="0" w:color="auto"/>
      </w:divBdr>
    </w:div>
    <w:div w:id="913785304">
      <w:marLeft w:val="640"/>
      <w:marRight w:val="0"/>
      <w:marTop w:val="0"/>
      <w:marBottom w:val="0"/>
      <w:divBdr>
        <w:top w:val="none" w:sz="0" w:space="0" w:color="auto"/>
        <w:left w:val="none" w:sz="0" w:space="0" w:color="auto"/>
        <w:bottom w:val="none" w:sz="0" w:space="0" w:color="auto"/>
        <w:right w:val="none" w:sz="0" w:space="0" w:color="auto"/>
      </w:divBdr>
    </w:div>
    <w:div w:id="913860140">
      <w:marLeft w:val="640"/>
      <w:marRight w:val="0"/>
      <w:marTop w:val="0"/>
      <w:marBottom w:val="0"/>
      <w:divBdr>
        <w:top w:val="none" w:sz="0" w:space="0" w:color="auto"/>
        <w:left w:val="none" w:sz="0" w:space="0" w:color="auto"/>
        <w:bottom w:val="none" w:sz="0" w:space="0" w:color="auto"/>
        <w:right w:val="none" w:sz="0" w:space="0" w:color="auto"/>
      </w:divBdr>
    </w:div>
    <w:div w:id="913860668">
      <w:marLeft w:val="640"/>
      <w:marRight w:val="0"/>
      <w:marTop w:val="0"/>
      <w:marBottom w:val="0"/>
      <w:divBdr>
        <w:top w:val="none" w:sz="0" w:space="0" w:color="auto"/>
        <w:left w:val="none" w:sz="0" w:space="0" w:color="auto"/>
        <w:bottom w:val="none" w:sz="0" w:space="0" w:color="auto"/>
        <w:right w:val="none" w:sz="0" w:space="0" w:color="auto"/>
      </w:divBdr>
    </w:div>
    <w:div w:id="913900331">
      <w:marLeft w:val="640"/>
      <w:marRight w:val="0"/>
      <w:marTop w:val="0"/>
      <w:marBottom w:val="0"/>
      <w:divBdr>
        <w:top w:val="none" w:sz="0" w:space="0" w:color="auto"/>
        <w:left w:val="none" w:sz="0" w:space="0" w:color="auto"/>
        <w:bottom w:val="none" w:sz="0" w:space="0" w:color="auto"/>
        <w:right w:val="none" w:sz="0" w:space="0" w:color="auto"/>
      </w:divBdr>
    </w:div>
    <w:div w:id="913900844">
      <w:marLeft w:val="640"/>
      <w:marRight w:val="0"/>
      <w:marTop w:val="0"/>
      <w:marBottom w:val="0"/>
      <w:divBdr>
        <w:top w:val="none" w:sz="0" w:space="0" w:color="auto"/>
        <w:left w:val="none" w:sz="0" w:space="0" w:color="auto"/>
        <w:bottom w:val="none" w:sz="0" w:space="0" w:color="auto"/>
        <w:right w:val="none" w:sz="0" w:space="0" w:color="auto"/>
      </w:divBdr>
    </w:div>
    <w:div w:id="914045067">
      <w:marLeft w:val="640"/>
      <w:marRight w:val="0"/>
      <w:marTop w:val="0"/>
      <w:marBottom w:val="0"/>
      <w:divBdr>
        <w:top w:val="none" w:sz="0" w:space="0" w:color="auto"/>
        <w:left w:val="none" w:sz="0" w:space="0" w:color="auto"/>
        <w:bottom w:val="none" w:sz="0" w:space="0" w:color="auto"/>
        <w:right w:val="none" w:sz="0" w:space="0" w:color="auto"/>
      </w:divBdr>
    </w:div>
    <w:div w:id="914050138">
      <w:marLeft w:val="640"/>
      <w:marRight w:val="0"/>
      <w:marTop w:val="0"/>
      <w:marBottom w:val="0"/>
      <w:divBdr>
        <w:top w:val="none" w:sz="0" w:space="0" w:color="auto"/>
        <w:left w:val="none" w:sz="0" w:space="0" w:color="auto"/>
        <w:bottom w:val="none" w:sz="0" w:space="0" w:color="auto"/>
        <w:right w:val="none" w:sz="0" w:space="0" w:color="auto"/>
      </w:divBdr>
    </w:div>
    <w:div w:id="914053877">
      <w:marLeft w:val="640"/>
      <w:marRight w:val="0"/>
      <w:marTop w:val="0"/>
      <w:marBottom w:val="0"/>
      <w:divBdr>
        <w:top w:val="none" w:sz="0" w:space="0" w:color="auto"/>
        <w:left w:val="none" w:sz="0" w:space="0" w:color="auto"/>
        <w:bottom w:val="none" w:sz="0" w:space="0" w:color="auto"/>
        <w:right w:val="none" w:sz="0" w:space="0" w:color="auto"/>
      </w:divBdr>
    </w:div>
    <w:div w:id="914120989">
      <w:marLeft w:val="640"/>
      <w:marRight w:val="0"/>
      <w:marTop w:val="0"/>
      <w:marBottom w:val="0"/>
      <w:divBdr>
        <w:top w:val="none" w:sz="0" w:space="0" w:color="auto"/>
        <w:left w:val="none" w:sz="0" w:space="0" w:color="auto"/>
        <w:bottom w:val="none" w:sz="0" w:space="0" w:color="auto"/>
        <w:right w:val="none" w:sz="0" w:space="0" w:color="auto"/>
      </w:divBdr>
    </w:div>
    <w:div w:id="914122594">
      <w:marLeft w:val="640"/>
      <w:marRight w:val="0"/>
      <w:marTop w:val="0"/>
      <w:marBottom w:val="0"/>
      <w:divBdr>
        <w:top w:val="none" w:sz="0" w:space="0" w:color="auto"/>
        <w:left w:val="none" w:sz="0" w:space="0" w:color="auto"/>
        <w:bottom w:val="none" w:sz="0" w:space="0" w:color="auto"/>
        <w:right w:val="none" w:sz="0" w:space="0" w:color="auto"/>
      </w:divBdr>
    </w:div>
    <w:div w:id="914122924">
      <w:marLeft w:val="640"/>
      <w:marRight w:val="0"/>
      <w:marTop w:val="0"/>
      <w:marBottom w:val="0"/>
      <w:divBdr>
        <w:top w:val="none" w:sz="0" w:space="0" w:color="auto"/>
        <w:left w:val="none" w:sz="0" w:space="0" w:color="auto"/>
        <w:bottom w:val="none" w:sz="0" w:space="0" w:color="auto"/>
        <w:right w:val="none" w:sz="0" w:space="0" w:color="auto"/>
      </w:divBdr>
    </w:div>
    <w:div w:id="914166006">
      <w:marLeft w:val="640"/>
      <w:marRight w:val="0"/>
      <w:marTop w:val="0"/>
      <w:marBottom w:val="0"/>
      <w:divBdr>
        <w:top w:val="none" w:sz="0" w:space="0" w:color="auto"/>
        <w:left w:val="none" w:sz="0" w:space="0" w:color="auto"/>
        <w:bottom w:val="none" w:sz="0" w:space="0" w:color="auto"/>
        <w:right w:val="none" w:sz="0" w:space="0" w:color="auto"/>
      </w:divBdr>
    </w:div>
    <w:div w:id="914587349">
      <w:marLeft w:val="640"/>
      <w:marRight w:val="0"/>
      <w:marTop w:val="0"/>
      <w:marBottom w:val="0"/>
      <w:divBdr>
        <w:top w:val="none" w:sz="0" w:space="0" w:color="auto"/>
        <w:left w:val="none" w:sz="0" w:space="0" w:color="auto"/>
        <w:bottom w:val="none" w:sz="0" w:space="0" w:color="auto"/>
        <w:right w:val="none" w:sz="0" w:space="0" w:color="auto"/>
      </w:divBdr>
    </w:div>
    <w:div w:id="914625029">
      <w:marLeft w:val="640"/>
      <w:marRight w:val="0"/>
      <w:marTop w:val="0"/>
      <w:marBottom w:val="0"/>
      <w:divBdr>
        <w:top w:val="none" w:sz="0" w:space="0" w:color="auto"/>
        <w:left w:val="none" w:sz="0" w:space="0" w:color="auto"/>
        <w:bottom w:val="none" w:sz="0" w:space="0" w:color="auto"/>
        <w:right w:val="none" w:sz="0" w:space="0" w:color="auto"/>
      </w:divBdr>
    </w:div>
    <w:div w:id="914706116">
      <w:marLeft w:val="640"/>
      <w:marRight w:val="0"/>
      <w:marTop w:val="0"/>
      <w:marBottom w:val="0"/>
      <w:divBdr>
        <w:top w:val="none" w:sz="0" w:space="0" w:color="auto"/>
        <w:left w:val="none" w:sz="0" w:space="0" w:color="auto"/>
        <w:bottom w:val="none" w:sz="0" w:space="0" w:color="auto"/>
        <w:right w:val="none" w:sz="0" w:space="0" w:color="auto"/>
      </w:divBdr>
    </w:div>
    <w:div w:id="914752046">
      <w:marLeft w:val="640"/>
      <w:marRight w:val="0"/>
      <w:marTop w:val="0"/>
      <w:marBottom w:val="0"/>
      <w:divBdr>
        <w:top w:val="none" w:sz="0" w:space="0" w:color="auto"/>
        <w:left w:val="none" w:sz="0" w:space="0" w:color="auto"/>
        <w:bottom w:val="none" w:sz="0" w:space="0" w:color="auto"/>
        <w:right w:val="none" w:sz="0" w:space="0" w:color="auto"/>
      </w:divBdr>
    </w:div>
    <w:div w:id="914819767">
      <w:marLeft w:val="640"/>
      <w:marRight w:val="0"/>
      <w:marTop w:val="0"/>
      <w:marBottom w:val="0"/>
      <w:divBdr>
        <w:top w:val="none" w:sz="0" w:space="0" w:color="auto"/>
        <w:left w:val="none" w:sz="0" w:space="0" w:color="auto"/>
        <w:bottom w:val="none" w:sz="0" w:space="0" w:color="auto"/>
        <w:right w:val="none" w:sz="0" w:space="0" w:color="auto"/>
      </w:divBdr>
    </w:div>
    <w:div w:id="914820019">
      <w:marLeft w:val="640"/>
      <w:marRight w:val="0"/>
      <w:marTop w:val="0"/>
      <w:marBottom w:val="0"/>
      <w:divBdr>
        <w:top w:val="none" w:sz="0" w:space="0" w:color="auto"/>
        <w:left w:val="none" w:sz="0" w:space="0" w:color="auto"/>
        <w:bottom w:val="none" w:sz="0" w:space="0" w:color="auto"/>
        <w:right w:val="none" w:sz="0" w:space="0" w:color="auto"/>
      </w:divBdr>
    </w:div>
    <w:div w:id="914902650">
      <w:marLeft w:val="640"/>
      <w:marRight w:val="0"/>
      <w:marTop w:val="0"/>
      <w:marBottom w:val="0"/>
      <w:divBdr>
        <w:top w:val="none" w:sz="0" w:space="0" w:color="auto"/>
        <w:left w:val="none" w:sz="0" w:space="0" w:color="auto"/>
        <w:bottom w:val="none" w:sz="0" w:space="0" w:color="auto"/>
        <w:right w:val="none" w:sz="0" w:space="0" w:color="auto"/>
      </w:divBdr>
    </w:div>
    <w:div w:id="915017608">
      <w:marLeft w:val="640"/>
      <w:marRight w:val="0"/>
      <w:marTop w:val="0"/>
      <w:marBottom w:val="0"/>
      <w:divBdr>
        <w:top w:val="none" w:sz="0" w:space="0" w:color="auto"/>
        <w:left w:val="none" w:sz="0" w:space="0" w:color="auto"/>
        <w:bottom w:val="none" w:sz="0" w:space="0" w:color="auto"/>
        <w:right w:val="none" w:sz="0" w:space="0" w:color="auto"/>
      </w:divBdr>
    </w:div>
    <w:div w:id="915020365">
      <w:marLeft w:val="640"/>
      <w:marRight w:val="0"/>
      <w:marTop w:val="0"/>
      <w:marBottom w:val="0"/>
      <w:divBdr>
        <w:top w:val="none" w:sz="0" w:space="0" w:color="auto"/>
        <w:left w:val="none" w:sz="0" w:space="0" w:color="auto"/>
        <w:bottom w:val="none" w:sz="0" w:space="0" w:color="auto"/>
        <w:right w:val="none" w:sz="0" w:space="0" w:color="auto"/>
      </w:divBdr>
    </w:div>
    <w:div w:id="915169749">
      <w:marLeft w:val="640"/>
      <w:marRight w:val="0"/>
      <w:marTop w:val="0"/>
      <w:marBottom w:val="0"/>
      <w:divBdr>
        <w:top w:val="none" w:sz="0" w:space="0" w:color="auto"/>
        <w:left w:val="none" w:sz="0" w:space="0" w:color="auto"/>
        <w:bottom w:val="none" w:sz="0" w:space="0" w:color="auto"/>
        <w:right w:val="none" w:sz="0" w:space="0" w:color="auto"/>
      </w:divBdr>
    </w:div>
    <w:div w:id="915284999">
      <w:marLeft w:val="640"/>
      <w:marRight w:val="0"/>
      <w:marTop w:val="0"/>
      <w:marBottom w:val="0"/>
      <w:divBdr>
        <w:top w:val="none" w:sz="0" w:space="0" w:color="auto"/>
        <w:left w:val="none" w:sz="0" w:space="0" w:color="auto"/>
        <w:bottom w:val="none" w:sz="0" w:space="0" w:color="auto"/>
        <w:right w:val="none" w:sz="0" w:space="0" w:color="auto"/>
      </w:divBdr>
    </w:div>
    <w:div w:id="915288762">
      <w:marLeft w:val="640"/>
      <w:marRight w:val="0"/>
      <w:marTop w:val="0"/>
      <w:marBottom w:val="0"/>
      <w:divBdr>
        <w:top w:val="none" w:sz="0" w:space="0" w:color="auto"/>
        <w:left w:val="none" w:sz="0" w:space="0" w:color="auto"/>
        <w:bottom w:val="none" w:sz="0" w:space="0" w:color="auto"/>
        <w:right w:val="none" w:sz="0" w:space="0" w:color="auto"/>
      </w:divBdr>
    </w:div>
    <w:div w:id="915289390">
      <w:marLeft w:val="640"/>
      <w:marRight w:val="0"/>
      <w:marTop w:val="0"/>
      <w:marBottom w:val="0"/>
      <w:divBdr>
        <w:top w:val="none" w:sz="0" w:space="0" w:color="auto"/>
        <w:left w:val="none" w:sz="0" w:space="0" w:color="auto"/>
        <w:bottom w:val="none" w:sz="0" w:space="0" w:color="auto"/>
        <w:right w:val="none" w:sz="0" w:space="0" w:color="auto"/>
      </w:divBdr>
    </w:div>
    <w:div w:id="915362500">
      <w:marLeft w:val="640"/>
      <w:marRight w:val="0"/>
      <w:marTop w:val="0"/>
      <w:marBottom w:val="0"/>
      <w:divBdr>
        <w:top w:val="none" w:sz="0" w:space="0" w:color="auto"/>
        <w:left w:val="none" w:sz="0" w:space="0" w:color="auto"/>
        <w:bottom w:val="none" w:sz="0" w:space="0" w:color="auto"/>
        <w:right w:val="none" w:sz="0" w:space="0" w:color="auto"/>
      </w:divBdr>
    </w:div>
    <w:div w:id="915364640">
      <w:marLeft w:val="640"/>
      <w:marRight w:val="0"/>
      <w:marTop w:val="0"/>
      <w:marBottom w:val="0"/>
      <w:divBdr>
        <w:top w:val="none" w:sz="0" w:space="0" w:color="auto"/>
        <w:left w:val="none" w:sz="0" w:space="0" w:color="auto"/>
        <w:bottom w:val="none" w:sz="0" w:space="0" w:color="auto"/>
        <w:right w:val="none" w:sz="0" w:space="0" w:color="auto"/>
      </w:divBdr>
    </w:div>
    <w:div w:id="915407019">
      <w:marLeft w:val="640"/>
      <w:marRight w:val="0"/>
      <w:marTop w:val="0"/>
      <w:marBottom w:val="0"/>
      <w:divBdr>
        <w:top w:val="none" w:sz="0" w:space="0" w:color="auto"/>
        <w:left w:val="none" w:sz="0" w:space="0" w:color="auto"/>
        <w:bottom w:val="none" w:sz="0" w:space="0" w:color="auto"/>
        <w:right w:val="none" w:sz="0" w:space="0" w:color="auto"/>
      </w:divBdr>
    </w:div>
    <w:div w:id="915433260">
      <w:marLeft w:val="640"/>
      <w:marRight w:val="0"/>
      <w:marTop w:val="0"/>
      <w:marBottom w:val="0"/>
      <w:divBdr>
        <w:top w:val="none" w:sz="0" w:space="0" w:color="auto"/>
        <w:left w:val="none" w:sz="0" w:space="0" w:color="auto"/>
        <w:bottom w:val="none" w:sz="0" w:space="0" w:color="auto"/>
        <w:right w:val="none" w:sz="0" w:space="0" w:color="auto"/>
      </w:divBdr>
    </w:div>
    <w:div w:id="915474368">
      <w:marLeft w:val="640"/>
      <w:marRight w:val="0"/>
      <w:marTop w:val="0"/>
      <w:marBottom w:val="0"/>
      <w:divBdr>
        <w:top w:val="none" w:sz="0" w:space="0" w:color="auto"/>
        <w:left w:val="none" w:sz="0" w:space="0" w:color="auto"/>
        <w:bottom w:val="none" w:sz="0" w:space="0" w:color="auto"/>
        <w:right w:val="none" w:sz="0" w:space="0" w:color="auto"/>
      </w:divBdr>
    </w:div>
    <w:div w:id="915480402">
      <w:marLeft w:val="640"/>
      <w:marRight w:val="0"/>
      <w:marTop w:val="0"/>
      <w:marBottom w:val="0"/>
      <w:divBdr>
        <w:top w:val="none" w:sz="0" w:space="0" w:color="auto"/>
        <w:left w:val="none" w:sz="0" w:space="0" w:color="auto"/>
        <w:bottom w:val="none" w:sz="0" w:space="0" w:color="auto"/>
        <w:right w:val="none" w:sz="0" w:space="0" w:color="auto"/>
      </w:divBdr>
    </w:div>
    <w:div w:id="915633553">
      <w:marLeft w:val="640"/>
      <w:marRight w:val="0"/>
      <w:marTop w:val="0"/>
      <w:marBottom w:val="0"/>
      <w:divBdr>
        <w:top w:val="none" w:sz="0" w:space="0" w:color="auto"/>
        <w:left w:val="none" w:sz="0" w:space="0" w:color="auto"/>
        <w:bottom w:val="none" w:sz="0" w:space="0" w:color="auto"/>
        <w:right w:val="none" w:sz="0" w:space="0" w:color="auto"/>
      </w:divBdr>
    </w:div>
    <w:div w:id="915818715">
      <w:marLeft w:val="640"/>
      <w:marRight w:val="0"/>
      <w:marTop w:val="0"/>
      <w:marBottom w:val="0"/>
      <w:divBdr>
        <w:top w:val="none" w:sz="0" w:space="0" w:color="auto"/>
        <w:left w:val="none" w:sz="0" w:space="0" w:color="auto"/>
        <w:bottom w:val="none" w:sz="0" w:space="0" w:color="auto"/>
        <w:right w:val="none" w:sz="0" w:space="0" w:color="auto"/>
      </w:divBdr>
    </w:div>
    <w:div w:id="915820560">
      <w:marLeft w:val="640"/>
      <w:marRight w:val="0"/>
      <w:marTop w:val="0"/>
      <w:marBottom w:val="0"/>
      <w:divBdr>
        <w:top w:val="none" w:sz="0" w:space="0" w:color="auto"/>
        <w:left w:val="none" w:sz="0" w:space="0" w:color="auto"/>
        <w:bottom w:val="none" w:sz="0" w:space="0" w:color="auto"/>
        <w:right w:val="none" w:sz="0" w:space="0" w:color="auto"/>
      </w:divBdr>
    </w:div>
    <w:div w:id="915941080">
      <w:marLeft w:val="640"/>
      <w:marRight w:val="0"/>
      <w:marTop w:val="0"/>
      <w:marBottom w:val="0"/>
      <w:divBdr>
        <w:top w:val="none" w:sz="0" w:space="0" w:color="auto"/>
        <w:left w:val="none" w:sz="0" w:space="0" w:color="auto"/>
        <w:bottom w:val="none" w:sz="0" w:space="0" w:color="auto"/>
        <w:right w:val="none" w:sz="0" w:space="0" w:color="auto"/>
      </w:divBdr>
    </w:div>
    <w:div w:id="915942075">
      <w:marLeft w:val="640"/>
      <w:marRight w:val="0"/>
      <w:marTop w:val="0"/>
      <w:marBottom w:val="0"/>
      <w:divBdr>
        <w:top w:val="none" w:sz="0" w:space="0" w:color="auto"/>
        <w:left w:val="none" w:sz="0" w:space="0" w:color="auto"/>
        <w:bottom w:val="none" w:sz="0" w:space="0" w:color="auto"/>
        <w:right w:val="none" w:sz="0" w:space="0" w:color="auto"/>
      </w:divBdr>
    </w:div>
    <w:div w:id="916090031">
      <w:marLeft w:val="640"/>
      <w:marRight w:val="0"/>
      <w:marTop w:val="0"/>
      <w:marBottom w:val="0"/>
      <w:divBdr>
        <w:top w:val="none" w:sz="0" w:space="0" w:color="auto"/>
        <w:left w:val="none" w:sz="0" w:space="0" w:color="auto"/>
        <w:bottom w:val="none" w:sz="0" w:space="0" w:color="auto"/>
        <w:right w:val="none" w:sz="0" w:space="0" w:color="auto"/>
      </w:divBdr>
    </w:div>
    <w:div w:id="916130528">
      <w:marLeft w:val="640"/>
      <w:marRight w:val="0"/>
      <w:marTop w:val="0"/>
      <w:marBottom w:val="0"/>
      <w:divBdr>
        <w:top w:val="none" w:sz="0" w:space="0" w:color="auto"/>
        <w:left w:val="none" w:sz="0" w:space="0" w:color="auto"/>
        <w:bottom w:val="none" w:sz="0" w:space="0" w:color="auto"/>
        <w:right w:val="none" w:sz="0" w:space="0" w:color="auto"/>
      </w:divBdr>
    </w:div>
    <w:div w:id="916135576">
      <w:marLeft w:val="640"/>
      <w:marRight w:val="0"/>
      <w:marTop w:val="0"/>
      <w:marBottom w:val="0"/>
      <w:divBdr>
        <w:top w:val="none" w:sz="0" w:space="0" w:color="auto"/>
        <w:left w:val="none" w:sz="0" w:space="0" w:color="auto"/>
        <w:bottom w:val="none" w:sz="0" w:space="0" w:color="auto"/>
        <w:right w:val="none" w:sz="0" w:space="0" w:color="auto"/>
      </w:divBdr>
    </w:div>
    <w:div w:id="916327163">
      <w:marLeft w:val="640"/>
      <w:marRight w:val="0"/>
      <w:marTop w:val="0"/>
      <w:marBottom w:val="0"/>
      <w:divBdr>
        <w:top w:val="none" w:sz="0" w:space="0" w:color="auto"/>
        <w:left w:val="none" w:sz="0" w:space="0" w:color="auto"/>
        <w:bottom w:val="none" w:sz="0" w:space="0" w:color="auto"/>
        <w:right w:val="none" w:sz="0" w:space="0" w:color="auto"/>
      </w:divBdr>
    </w:div>
    <w:div w:id="916328306">
      <w:marLeft w:val="640"/>
      <w:marRight w:val="0"/>
      <w:marTop w:val="0"/>
      <w:marBottom w:val="0"/>
      <w:divBdr>
        <w:top w:val="none" w:sz="0" w:space="0" w:color="auto"/>
        <w:left w:val="none" w:sz="0" w:space="0" w:color="auto"/>
        <w:bottom w:val="none" w:sz="0" w:space="0" w:color="auto"/>
        <w:right w:val="none" w:sz="0" w:space="0" w:color="auto"/>
      </w:divBdr>
    </w:div>
    <w:div w:id="916666136">
      <w:marLeft w:val="640"/>
      <w:marRight w:val="0"/>
      <w:marTop w:val="0"/>
      <w:marBottom w:val="0"/>
      <w:divBdr>
        <w:top w:val="none" w:sz="0" w:space="0" w:color="auto"/>
        <w:left w:val="none" w:sz="0" w:space="0" w:color="auto"/>
        <w:bottom w:val="none" w:sz="0" w:space="0" w:color="auto"/>
        <w:right w:val="none" w:sz="0" w:space="0" w:color="auto"/>
      </w:divBdr>
    </w:div>
    <w:div w:id="916864451">
      <w:marLeft w:val="640"/>
      <w:marRight w:val="0"/>
      <w:marTop w:val="0"/>
      <w:marBottom w:val="0"/>
      <w:divBdr>
        <w:top w:val="none" w:sz="0" w:space="0" w:color="auto"/>
        <w:left w:val="none" w:sz="0" w:space="0" w:color="auto"/>
        <w:bottom w:val="none" w:sz="0" w:space="0" w:color="auto"/>
        <w:right w:val="none" w:sz="0" w:space="0" w:color="auto"/>
      </w:divBdr>
    </w:div>
    <w:div w:id="916984131">
      <w:marLeft w:val="640"/>
      <w:marRight w:val="0"/>
      <w:marTop w:val="0"/>
      <w:marBottom w:val="0"/>
      <w:divBdr>
        <w:top w:val="none" w:sz="0" w:space="0" w:color="auto"/>
        <w:left w:val="none" w:sz="0" w:space="0" w:color="auto"/>
        <w:bottom w:val="none" w:sz="0" w:space="0" w:color="auto"/>
        <w:right w:val="none" w:sz="0" w:space="0" w:color="auto"/>
      </w:divBdr>
    </w:div>
    <w:div w:id="917136578">
      <w:marLeft w:val="640"/>
      <w:marRight w:val="0"/>
      <w:marTop w:val="0"/>
      <w:marBottom w:val="0"/>
      <w:divBdr>
        <w:top w:val="none" w:sz="0" w:space="0" w:color="auto"/>
        <w:left w:val="none" w:sz="0" w:space="0" w:color="auto"/>
        <w:bottom w:val="none" w:sz="0" w:space="0" w:color="auto"/>
        <w:right w:val="none" w:sz="0" w:space="0" w:color="auto"/>
      </w:divBdr>
    </w:div>
    <w:div w:id="917137333">
      <w:marLeft w:val="640"/>
      <w:marRight w:val="0"/>
      <w:marTop w:val="0"/>
      <w:marBottom w:val="0"/>
      <w:divBdr>
        <w:top w:val="none" w:sz="0" w:space="0" w:color="auto"/>
        <w:left w:val="none" w:sz="0" w:space="0" w:color="auto"/>
        <w:bottom w:val="none" w:sz="0" w:space="0" w:color="auto"/>
        <w:right w:val="none" w:sz="0" w:space="0" w:color="auto"/>
      </w:divBdr>
    </w:div>
    <w:div w:id="917176381">
      <w:marLeft w:val="640"/>
      <w:marRight w:val="0"/>
      <w:marTop w:val="0"/>
      <w:marBottom w:val="0"/>
      <w:divBdr>
        <w:top w:val="none" w:sz="0" w:space="0" w:color="auto"/>
        <w:left w:val="none" w:sz="0" w:space="0" w:color="auto"/>
        <w:bottom w:val="none" w:sz="0" w:space="0" w:color="auto"/>
        <w:right w:val="none" w:sz="0" w:space="0" w:color="auto"/>
      </w:divBdr>
    </w:div>
    <w:div w:id="917180364">
      <w:marLeft w:val="640"/>
      <w:marRight w:val="0"/>
      <w:marTop w:val="0"/>
      <w:marBottom w:val="0"/>
      <w:divBdr>
        <w:top w:val="none" w:sz="0" w:space="0" w:color="auto"/>
        <w:left w:val="none" w:sz="0" w:space="0" w:color="auto"/>
        <w:bottom w:val="none" w:sz="0" w:space="0" w:color="auto"/>
        <w:right w:val="none" w:sz="0" w:space="0" w:color="auto"/>
      </w:divBdr>
    </w:div>
    <w:div w:id="917205509">
      <w:marLeft w:val="640"/>
      <w:marRight w:val="0"/>
      <w:marTop w:val="0"/>
      <w:marBottom w:val="0"/>
      <w:divBdr>
        <w:top w:val="none" w:sz="0" w:space="0" w:color="auto"/>
        <w:left w:val="none" w:sz="0" w:space="0" w:color="auto"/>
        <w:bottom w:val="none" w:sz="0" w:space="0" w:color="auto"/>
        <w:right w:val="none" w:sz="0" w:space="0" w:color="auto"/>
      </w:divBdr>
    </w:div>
    <w:div w:id="917251459">
      <w:marLeft w:val="640"/>
      <w:marRight w:val="0"/>
      <w:marTop w:val="0"/>
      <w:marBottom w:val="0"/>
      <w:divBdr>
        <w:top w:val="none" w:sz="0" w:space="0" w:color="auto"/>
        <w:left w:val="none" w:sz="0" w:space="0" w:color="auto"/>
        <w:bottom w:val="none" w:sz="0" w:space="0" w:color="auto"/>
        <w:right w:val="none" w:sz="0" w:space="0" w:color="auto"/>
      </w:divBdr>
    </w:div>
    <w:div w:id="917251993">
      <w:marLeft w:val="640"/>
      <w:marRight w:val="0"/>
      <w:marTop w:val="0"/>
      <w:marBottom w:val="0"/>
      <w:divBdr>
        <w:top w:val="none" w:sz="0" w:space="0" w:color="auto"/>
        <w:left w:val="none" w:sz="0" w:space="0" w:color="auto"/>
        <w:bottom w:val="none" w:sz="0" w:space="0" w:color="auto"/>
        <w:right w:val="none" w:sz="0" w:space="0" w:color="auto"/>
      </w:divBdr>
    </w:div>
    <w:div w:id="917324694">
      <w:marLeft w:val="640"/>
      <w:marRight w:val="0"/>
      <w:marTop w:val="0"/>
      <w:marBottom w:val="0"/>
      <w:divBdr>
        <w:top w:val="none" w:sz="0" w:space="0" w:color="auto"/>
        <w:left w:val="none" w:sz="0" w:space="0" w:color="auto"/>
        <w:bottom w:val="none" w:sz="0" w:space="0" w:color="auto"/>
        <w:right w:val="none" w:sz="0" w:space="0" w:color="auto"/>
      </w:divBdr>
    </w:div>
    <w:div w:id="917398096">
      <w:marLeft w:val="640"/>
      <w:marRight w:val="0"/>
      <w:marTop w:val="0"/>
      <w:marBottom w:val="0"/>
      <w:divBdr>
        <w:top w:val="none" w:sz="0" w:space="0" w:color="auto"/>
        <w:left w:val="none" w:sz="0" w:space="0" w:color="auto"/>
        <w:bottom w:val="none" w:sz="0" w:space="0" w:color="auto"/>
        <w:right w:val="none" w:sz="0" w:space="0" w:color="auto"/>
      </w:divBdr>
    </w:div>
    <w:div w:id="917405033">
      <w:marLeft w:val="640"/>
      <w:marRight w:val="0"/>
      <w:marTop w:val="0"/>
      <w:marBottom w:val="0"/>
      <w:divBdr>
        <w:top w:val="none" w:sz="0" w:space="0" w:color="auto"/>
        <w:left w:val="none" w:sz="0" w:space="0" w:color="auto"/>
        <w:bottom w:val="none" w:sz="0" w:space="0" w:color="auto"/>
        <w:right w:val="none" w:sz="0" w:space="0" w:color="auto"/>
      </w:divBdr>
    </w:div>
    <w:div w:id="917442823">
      <w:marLeft w:val="640"/>
      <w:marRight w:val="0"/>
      <w:marTop w:val="0"/>
      <w:marBottom w:val="0"/>
      <w:divBdr>
        <w:top w:val="none" w:sz="0" w:space="0" w:color="auto"/>
        <w:left w:val="none" w:sz="0" w:space="0" w:color="auto"/>
        <w:bottom w:val="none" w:sz="0" w:space="0" w:color="auto"/>
        <w:right w:val="none" w:sz="0" w:space="0" w:color="auto"/>
      </w:divBdr>
    </w:div>
    <w:div w:id="917516650">
      <w:marLeft w:val="640"/>
      <w:marRight w:val="0"/>
      <w:marTop w:val="0"/>
      <w:marBottom w:val="0"/>
      <w:divBdr>
        <w:top w:val="none" w:sz="0" w:space="0" w:color="auto"/>
        <w:left w:val="none" w:sz="0" w:space="0" w:color="auto"/>
        <w:bottom w:val="none" w:sz="0" w:space="0" w:color="auto"/>
        <w:right w:val="none" w:sz="0" w:space="0" w:color="auto"/>
      </w:divBdr>
    </w:div>
    <w:div w:id="917591577">
      <w:marLeft w:val="640"/>
      <w:marRight w:val="0"/>
      <w:marTop w:val="0"/>
      <w:marBottom w:val="0"/>
      <w:divBdr>
        <w:top w:val="none" w:sz="0" w:space="0" w:color="auto"/>
        <w:left w:val="none" w:sz="0" w:space="0" w:color="auto"/>
        <w:bottom w:val="none" w:sz="0" w:space="0" w:color="auto"/>
        <w:right w:val="none" w:sz="0" w:space="0" w:color="auto"/>
      </w:divBdr>
    </w:div>
    <w:div w:id="917593162">
      <w:marLeft w:val="640"/>
      <w:marRight w:val="0"/>
      <w:marTop w:val="0"/>
      <w:marBottom w:val="0"/>
      <w:divBdr>
        <w:top w:val="none" w:sz="0" w:space="0" w:color="auto"/>
        <w:left w:val="none" w:sz="0" w:space="0" w:color="auto"/>
        <w:bottom w:val="none" w:sz="0" w:space="0" w:color="auto"/>
        <w:right w:val="none" w:sz="0" w:space="0" w:color="auto"/>
      </w:divBdr>
    </w:div>
    <w:div w:id="917593967">
      <w:marLeft w:val="640"/>
      <w:marRight w:val="0"/>
      <w:marTop w:val="0"/>
      <w:marBottom w:val="0"/>
      <w:divBdr>
        <w:top w:val="none" w:sz="0" w:space="0" w:color="auto"/>
        <w:left w:val="none" w:sz="0" w:space="0" w:color="auto"/>
        <w:bottom w:val="none" w:sz="0" w:space="0" w:color="auto"/>
        <w:right w:val="none" w:sz="0" w:space="0" w:color="auto"/>
      </w:divBdr>
    </w:div>
    <w:div w:id="917834839">
      <w:marLeft w:val="640"/>
      <w:marRight w:val="0"/>
      <w:marTop w:val="0"/>
      <w:marBottom w:val="0"/>
      <w:divBdr>
        <w:top w:val="none" w:sz="0" w:space="0" w:color="auto"/>
        <w:left w:val="none" w:sz="0" w:space="0" w:color="auto"/>
        <w:bottom w:val="none" w:sz="0" w:space="0" w:color="auto"/>
        <w:right w:val="none" w:sz="0" w:space="0" w:color="auto"/>
      </w:divBdr>
    </w:div>
    <w:div w:id="917977114">
      <w:marLeft w:val="640"/>
      <w:marRight w:val="0"/>
      <w:marTop w:val="0"/>
      <w:marBottom w:val="0"/>
      <w:divBdr>
        <w:top w:val="none" w:sz="0" w:space="0" w:color="auto"/>
        <w:left w:val="none" w:sz="0" w:space="0" w:color="auto"/>
        <w:bottom w:val="none" w:sz="0" w:space="0" w:color="auto"/>
        <w:right w:val="none" w:sz="0" w:space="0" w:color="auto"/>
      </w:divBdr>
    </w:div>
    <w:div w:id="917981541">
      <w:marLeft w:val="640"/>
      <w:marRight w:val="0"/>
      <w:marTop w:val="0"/>
      <w:marBottom w:val="0"/>
      <w:divBdr>
        <w:top w:val="none" w:sz="0" w:space="0" w:color="auto"/>
        <w:left w:val="none" w:sz="0" w:space="0" w:color="auto"/>
        <w:bottom w:val="none" w:sz="0" w:space="0" w:color="auto"/>
        <w:right w:val="none" w:sz="0" w:space="0" w:color="auto"/>
      </w:divBdr>
    </w:div>
    <w:div w:id="918053943">
      <w:marLeft w:val="640"/>
      <w:marRight w:val="0"/>
      <w:marTop w:val="0"/>
      <w:marBottom w:val="0"/>
      <w:divBdr>
        <w:top w:val="none" w:sz="0" w:space="0" w:color="auto"/>
        <w:left w:val="none" w:sz="0" w:space="0" w:color="auto"/>
        <w:bottom w:val="none" w:sz="0" w:space="0" w:color="auto"/>
        <w:right w:val="none" w:sz="0" w:space="0" w:color="auto"/>
      </w:divBdr>
    </w:div>
    <w:div w:id="918058230">
      <w:marLeft w:val="640"/>
      <w:marRight w:val="0"/>
      <w:marTop w:val="0"/>
      <w:marBottom w:val="0"/>
      <w:divBdr>
        <w:top w:val="none" w:sz="0" w:space="0" w:color="auto"/>
        <w:left w:val="none" w:sz="0" w:space="0" w:color="auto"/>
        <w:bottom w:val="none" w:sz="0" w:space="0" w:color="auto"/>
        <w:right w:val="none" w:sz="0" w:space="0" w:color="auto"/>
      </w:divBdr>
    </w:div>
    <w:div w:id="918175087">
      <w:marLeft w:val="640"/>
      <w:marRight w:val="0"/>
      <w:marTop w:val="0"/>
      <w:marBottom w:val="0"/>
      <w:divBdr>
        <w:top w:val="none" w:sz="0" w:space="0" w:color="auto"/>
        <w:left w:val="none" w:sz="0" w:space="0" w:color="auto"/>
        <w:bottom w:val="none" w:sz="0" w:space="0" w:color="auto"/>
        <w:right w:val="none" w:sz="0" w:space="0" w:color="auto"/>
      </w:divBdr>
    </w:div>
    <w:div w:id="918179125">
      <w:marLeft w:val="640"/>
      <w:marRight w:val="0"/>
      <w:marTop w:val="0"/>
      <w:marBottom w:val="0"/>
      <w:divBdr>
        <w:top w:val="none" w:sz="0" w:space="0" w:color="auto"/>
        <w:left w:val="none" w:sz="0" w:space="0" w:color="auto"/>
        <w:bottom w:val="none" w:sz="0" w:space="0" w:color="auto"/>
        <w:right w:val="none" w:sz="0" w:space="0" w:color="auto"/>
      </w:divBdr>
    </w:div>
    <w:div w:id="918252096">
      <w:marLeft w:val="640"/>
      <w:marRight w:val="0"/>
      <w:marTop w:val="0"/>
      <w:marBottom w:val="0"/>
      <w:divBdr>
        <w:top w:val="none" w:sz="0" w:space="0" w:color="auto"/>
        <w:left w:val="none" w:sz="0" w:space="0" w:color="auto"/>
        <w:bottom w:val="none" w:sz="0" w:space="0" w:color="auto"/>
        <w:right w:val="none" w:sz="0" w:space="0" w:color="auto"/>
      </w:divBdr>
    </w:div>
    <w:div w:id="918295555">
      <w:marLeft w:val="640"/>
      <w:marRight w:val="0"/>
      <w:marTop w:val="0"/>
      <w:marBottom w:val="0"/>
      <w:divBdr>
        <w:top w:val="none" w:sz="0" w:space="0" w:color="auto"/>
        <w:left w:val="none" w:sz="0" w:space="0" w:color="auto"/>
        <w:bottom w:val="none" w:sz="0" w:space="0" w:color="auto"/>
        <w:right w:val="none" w:sz="0" w:space="0" w:color="auto"/>
      </w:divBdr>
    </w:div>
    <w:div w:id="918321368">
      <w:marLeft w:val="640"/>
      <w:marRight w:val="0"/>
      <w:marTop w:val="0"/>
      <w:marBottom w:val="0"/>
      <w:divBdr>
        <w:top w:val="none" w:sz="0" w:space="0" w:color="auto"/>
        <w:left w:val="none" w:sz="0" w:space="0" w:color="auto"/>
        <w:bottom w:val="none" w:sz="0" w:space="0" w:color="auto"/>
        <w:right w:val="none" w:sz="0" w:space="0" w:color="auto"/>
      </w:divBdr>
    </w:div>
    <w:div w:id="918371025">
      <w:marLeft w:val="640"/>
      <w:marRight w:val="0"/>
      <w:marTop w:val="0"/>
      <w:marBottom w:val="0"/>
      <w:divBdr>
        <w:top w:val="none" w:sz="0" w:space="0" w:color="auto"/>
        <w:left w:val="none" w:sz="0" w:space="0" w:color="auto"/>
        <w:bottom w:val="none" w:sz="0" w:space="0" w:color="auto"/>
        <w:right w:val="none" w:sz="0" w:space="0" w:color="auto"/>
      </w:divBdr>
    </w:div>
    <w:div w:id="918446319">
      <w:marLeft w:val="640"/>
      <w:marRight w:val="0"/>
      <w:marTop w:val="0"/>
      <w:marBottom w:val="0"/>
      <w:divBdr>
        <w:top w:val="none" w:sz="0" w:space="0" w:color="auto"/>
        <w:left w:val="none" w:sz="0" w:space="0" w:color="auto"/>
        <w:bottom w:val="none" w:sz="0" w:space="0" w:color="auto"/>
        <w:right w:val="none" w:sz="0" w:space="0" w:color="auto"/>
      </w:divBdr>
    </w:div>
    <w:div w:id="918489142">
      <w:marLeft w:val="640"/>
      <w:marRight w:val="0"/>
      <w:marTop w:val="0"/>
      <w:marBottom w:val="0"/>
      <w:divBdr>
        <w:top w:val="none" w:sz="0" w:space="0" w:color="auto"/>
        <w:left w:val="none" w:sz="0" w:space="0" w:color="auto"/>
        <w:bottom w:val="none" w:sz="0" w:space="0" w:color="auto"/>
        <w:right w:val="none" w:sz="0" w:space="0" w:color="auto"/>
      </w:divBdr>
    </w:div>
    <w:div w:id="918489287">
      <w:marLeft w:val="640"/>
      <w:marRight w:val="0"/>
      <w:marTop w:val="0"/>
      <w:marBottom w:val="0"/>
      <w:divBdr>
        <w:top w:val="none" w:sz="0" w:space="0" w:color="auto"/>
        <w:left w:val="none" w:sz="0" w:space="0" w:color="auto"/>
        <w:bottom w:val="none" w:sz="0" w:space="0" w:color="auto"/>
        <w:right w:val="none" w:sz="0" w:space="0" w:color="auto"/>
      </w:divBdr>
    </w:div>
    <w:div w:id="918490755">
      <w:marLeft w:val="640"/>
      <w:marRight w:val="0"/>
      <w:marTop w:val="0"/>
      <w:marBottom w:val="0"/>
      <w:divBdr>
        <w:top w:val="none" w:sz="0" w:space="0" w:color="auto"/>
        <w:left w:val="none" w:sz="0" w:space="0" w:color="auto"/>
        <w:bottom w:val="none" w:sz="0" w:space="0" w:color="auto"/>
        <w:right w:val="none" w:sz="0" w:space="0" w:color="auto"/>
      </w:divBdr>
    </w:div>
    <w:div w:id="918632904">
      <w:marLeft w:val="640"/>
      <w:marRight w:val="0"/>
      <w:marTop w:val="0"/>
      <w:marBottom w:val="0"/>
      <w:divBdr>
        <w:top w:val="none" w:sz="0" w:space="0" w:color="auto"/>
        <w:left w:val="none" w:sz="0" w:space="0" w:color="auto"/>
        <w:bottom w:val="none" w:sz="0" w:space="0" w:color="auto"/>
        <w:right w:val="none" w:sz="0" w:space="0" w:color="auto"/>
      </w:divBdr>
    </w:div>
    <w:div w:id="918640863">
      <w:marLeft w:val="640"/>
      <w:marRight w:val="0"/>
      <w:marTop w:val="0"/>
      <w:marBottom w:val="0"/>
      <w:divBdr>
        <w:top w:val="none" w:sz="0" w:space="0" w:color="auto"/>
        <w:left w:val="none" w:sz="0" w:space="0" w:color="auto"/>
        <w:bottom w:val="none" w:sz="0" w:space="0" w:color="auto"/>
        <w:right w:val="none" w:sz="0" w:space="0" w:color="auto"/>
      </w:divBdr>
    </w:div>
    <w:div w:id="918715421">
      <w:marLeft w:val="640"/>
      <w:marRight w:val="0"/>
      <w:marTop w:val="0"/>
      <w:marBottom w:val="0"/>
      <w:divBdr>
        <w:top w:val="none" w:sz="0" w:space="0" w:color="auto"/>
        <w:left w:val="none" w:sz="0" w:space="0" w:color="auto"/>
        <w:bottom w:val="none" w:sz="0" w:space="0" w:color="auto"/>
        <w:right w:val="none" w:sz="0" w:space="0" w:color="auto"/>
      </w:divBdr>
    </w:div>
    <w:div w:id="918756312">
      <w:marLeft w:val="640"/>
      <w:marRight w:val="0"/>
      <w:marTop w:val="0"/>
      <w:marBottom w:val="0"/>
      <w:divBdr>
        <w:top w:val="none" w:sz="0" w:space="0" w:color="auto"/>
        <w:left w:val="none" w:sz="0" w:space="0" w:color="auto"/>
        <w:bottom w:val="none" w:sz="0" w:space="0" w:color="auto"/>
        <w:right w:val="none" w:sz="0" w:space="0" w:color="auto"/>
      </w:divBdr>
    </w:div>
    <w:div w:id="918758753">
      <w:marLeft w:val="640"/>
      <w:marRight w:val="0"/>
      <w:marTop w:val="0"/>
      <w:marBottom w:val="0"/>
      <w:divBdr>
        <w:top w:val="none" w:sz="0" w:space="0" w:color="auto"/>
        <w:left w:val="none" w:sz="0" w:space="0" w:color="auto"/>
        <w:bottom w:val="none" w:sz="0" w:space="0" w:color="auto"/>
        <w:right w:val="none" w:sz="0" w:space="0" w:color="auto"/>
      </w:divBdr>
    </w:div>
    <w:div w:id="918826123">
      <w:marLeft w:val="640"/>
      <w:marRight w:val="0"/>
      <w:marTop w:val="0"/>
      <w:marBottom w:val="0"/>
      <w:divBdr>
        <w:top w:val="none" w:sz="0" w:space="0" w:color="auto"/>
        <w:left w:val="none" w:sz="0" w:space="0" w:color="auto"/>
        <w:bottom w:val="none" w:sz="0" w:space="0" w:color="auto"/>
        <w:right w:val="none" w:sz="0" w:space="0" w:color="auto"/>
      </w:divBdr>
    </w:div>
    <w:div w:id="918901933">
      <w:marLeft w:val="640"/>
      <w:marRight w:val="0"/>
      <w:marTop w:val="0"/>
      <w:marBottom w:val="0"/>
      <w:divBdr>
        <w:top w:val="none" w:sz="0" w:space="0" w:color="auto"/>
        <w:left w:val="none" w:sz="0" w:space="0" w:color="auto"/>
        <w:bottom w:val="none" w:sz="0" w:space="0" w:color="auto"/>
        <w:right w:val="none" w:sz="0" w:space="0" w:color="auto"/>
      </w:divBdr>
    </w:div>
    <w:div w:id="918949287">
      <w:marLeft w:val="640"/>
      <w:marRight w:val="0"/>
      <w:marTop w:val="0"/>
      <w:marBottom w:val="0"/>
      <w:divBdr>
        <w:top w:val="none" w:sz="0" w:space="0" w:color="auto"/>
        <w:left w:val="none" w:sz="0" w:space="0" w:color="auto"/>
        <w:bottom w:val="none" w:sz="0" w:space="0" w:color="auto"/>
        <w:right w:val="none" w:sz="0" w:space="0" w:color="auto"/>
      </w:divBdr>
    </w:div>
    <w:div w:id="918949575">
      <w:marLeft w:val="640"/>
      <w:marRight w:val="0"/>
      <w:marTop w:val="0"/>
      <w:marBottom w:val="0"/>
      <w:divBdr>
        <w:top w:val="none" w:sz="0" w:space="0" w:color="auto"/>
        <w:left w:val="none" w:sz="0" w:space="0" w:color="auto"/>
        <w:bottom w:val="none" w:sz="0" w:space="0" w:color="auto"/>
        <w:right w:val="none" w:sz="0" w:space="0" w:color="auto"/>
      </w:divBdr>
    </w:div>
    <w:div w:id="918951317">
      <w:marLeft w:val="640"/>
      <w:marRight w:val="0"/>
      <w:marTop w:val="0"/>
      <w:marBottom w:val="0"/>
      <w:divBdr>
        <w:top w:val="none" w:sz="0" w:space="0" w:color="auto"/>
        <w:left w:val="none" w:sz="0" w:space="0" w:color="auto"/>
        <w:bottom w:val="none" w:sz="0" w:space="0" w:color="auto"/>
        <w:right w:val="none" w:sz="0" w:space="0" w:color="auto"/>
      </w:divBdr>
    </w:div>
    <w:div w:id="918952058">
      <w:marLeft w:val="640"/>
      <w:marRight w:val="0"/>
      <w:marTop w:val="0"/>
      <w:marBottom w:val="0"/>
      <w:divBdr>
        <w:top w:val="none" w:sz="0" w:space="0" w:color="auto"/>
        <w:left w:val="none" w:sz="0" w:space="0" w:color="auto"/>
        <w:bottom w:val="none" w:sz="0" w:space="0" w:color="auto"/>
        <w:right w:val="none" w:sz="0" w:space="0" w:color="auto"/>
      </w:divBdr>
    </w:div>
    <w:div w:id="919024177">
      <w:marLeft w:val="640"/>
      <w:marRight w:val="0"/>
      <w:marTop w:val="0"/>
      <w:marBottom w:val="0"/>
      <w:divBdr>
        <w:top w:val="none" w:sz="0" w:space="0" w:color="auto"/>
        <w:left w:val="none" w:sz="0" w:space="0" w:color="auto"/>
        <w:bottom w:val="none" w:sz="0" w:space="0" w:color="auto"/>
        <w:right w:val="none" w:sz="0" w:space="0" w:color="auto"/>
      </w:divBdr>
    </w:div>
    <w:div w:id="919026841">
      <w:marLeft w:val="640"/>
      <w:marRight w:val="0"/>
      <w:marTop w:val="0"/>
      <w:marBottom w:val="0"/>
      <w:divBdr>
        <w:top w:val="none" w:sz="0" w:space="0" w:color="auto"/>
        <w:left w:val="none" w:sz="0" w:space="0" w:color="auto"/>
        <w:bottom w:val="none" w:sz="0" w:space="0" w:color="auto"/>
        <w:right w:val="none" w:sz="0" w:space="0" w:color="auto"/>
      </w:divBdr>
    </w:div>
    <w:div w:id="919101184">
      <w:marLeft w:val="640"/>
      <w:marRight w:val="0"/>
      <w:marTop w:val="0"/>
      <w:marBottom w:val="0"/>
      <w:divBdr>
        <w:top w:val="none" w:sz="0" w:space="0" w:color="auto"/>
        <w:left w:val="none" w:sz="0" w:space="0" w:color="auto"/>
        <w:bottom w:val="none" w:sz="0" w:space="0" w:color="auto"/>
        <w:right w:val="none" w:sz="0" w:space="0" w:color="auto"/>
      </w:divBdr>
    </w:div>
    <w:div w:id="919212958">
      <w:marLeft w:val="640"/>
      <w:marRight w:val="0"/>
      <w:marTop w:val="0"/>
      <w:marBottom w:val="0"/>
      <w:divBdr>
        <w:top w:val="none" w:sz="0" w:space="0" w:color="auto"/>
        <w:left w:val="none" w:sz="0" w:space="0" w:color="auto"/>
        <w:bottom w:val="none" w:sz="0" w:space="0" w:color="auto"/>
        <w:right w:val="none" w:sz="0" w:space="0" w:color="auto"/>
      </w:divBdr>
    </w:div>
    <w:div w:id="919213865">
      <w:marLeft w:val="640"/>
      <w:marRight w:val="0"/>
      <w:marTop w:val="0"/>
      <w:marBottom w:val="0"/>
      <w:divBdr>
        <w:top w:val="none" w:sz="0" w:space="0" w:color="auto"/>
        <w:left w:val="none" w:sz="0" w:space="0" w:color="auto"/>
        <w:bottom w:val="none" w:sz="0" w:space="0" w:color="auto"/>
        <w:right w:val="none" w:sz="0" w:space="0" w:color="auto"/>
      </w:divBdr>
    </w:div>
    <w:div w:id="919362825">
      <w:marLeft w:val="640"/>
      <w:marRight w:val="0"/>
      <w:marTop w:val="0"/>
      <w:marBottom w:val="0"/>
      <w:divBdr>
        <w:top w:val="none" w:sz="0" w:space="0" w:color="auto"/>
        <w:left w:val="none" w:sz="0" w:space="0" w:color="auto"/>
        <w:bottom w:val="none" w:sz="0" w:space="0" w:color="auto"/>
        <w:right w:val="none" w:sz="0" w:space="0" w:color="auto"/>
      </w:divBdr>
    </w:div>
    <w:div w:id="919363805">
      <w:marLeft w:val="640"/>
      <w:marRight w:val="0"/>
      <w:marTop w:val="0"/>
      <w:marBottom w:val="0"/>
      <w:divBdr>
        <w:top w:val="none" w:sz="0" w:space="0" w:color="auto"/>
        <w:left w:val="none" w:sz="0" w:space="0" w:color="auto"/>
        <w:bottom w:val="none" w:sz="0" w:space="0" w:color="auto"/>
        <w:right w:val="none" w:sz="0" w:space="0" w:color="auto"/>
      </w:divBdr>
    </w:div>
    <w:div w:id="919407577">
      <w:marLeft w:val="640"/>
      <w:marRight w:val="0"/>
      <w:marTop w:val="0"/>
      <w:marBottom w:val="0"/>
      <w:divBdr>
        <w:top w:val="none" w:sz="0" w:space="0" w:color="auto"/>
        <w:left w:val="none" w:sz="0" w:space="0" w:color="auto"/>
        <w:bottom w:val="none" w:sz="0" w:space="0" w:color="auto"/>
        <w:right w:val="none" w:sz="0" w:space="0" w:color="auto"/>
      </w:divBdr>
    </w:div>
    <w:div w:id="919559265">
      <w:marLeft w:val="640"/>
      <w:marRight w:val="0"/>
      <w:marTop w:val="0"/>
      <w:marBottom w:val="0"/>
      <w:divBdr>
        <w:top w:val="none" w:sz="0" w:space="0" w:color="auto"/>
        <w:left w:val="none" w:sz="0" w:space="0" w:color="auto"/>
        <w:bottom w:val="none" w:sz="0" w:space="0" w:color="auto"/>
        <w:right w:val="none" w:sz="0" w:space="0" w:color="auto"/>
      </w:divBdr>
    </w:div>
    <w:div w:id="919560240">
      <w:marLeft w:val="640"/>
      <w:marRight w:val="0"/>
      <w:marTop w:val="0"/>
      <w:marBottom w:val="0"/>
      <w:divBdr>
        <w:top w:val="none" w:sz="0" w:space="0" w:color="auto"/>
        <w:left w:val="none" w:sz="0" w:space="0" w:color="auto"/>
        <w:bottom w:val="none" w:sz="0" w:space="0" w:color="auto"/>
        <w:right w:val="none" w:sz="0" w:space="0" w:color="auto"/>
      </w:divBdr>
    </w:div>
    <w:div w:id="919754121">
      <w:marLeft w:val="640"/>
      <w:marRight w:val="0"/>
      <w:marTop w:val="0"/>
      <w:marBottom w:val="0"/>
      <w:divBdr>
        <w:top w:val="none" w:sz="0" w:space="0" w:color="auto"/>
        <w:left w:val="none" w:sz="0" w:space="0" w:color="auto"/>
        <w:bottom w:val="none" w:sz="0" w:space="0" w:color="auto"/>
        <w:right w:val="none" w:sz="0" w:space="0" w:color="auto"/>
      </w:divBdr>
    </w:div>
    <w:div w:id="919824434">
      <w:marLeft w:val="640"/>
      <w:marRight w:val="0"/>
      <w:marTop w:val="0"/>
      <w:marBottom w:val="0"/>
      <w:divBdr>
        <w:top w:val="none" w:sz="0" w:space="0" w:color="auto"/>
        <w:left w:val="none" w:sz="0" w:space="0" w:color="auto"/>
        <w:bottom w:val="none" w:sz="0" w:space="0" w:color="auto"/>
        <w:right w:val="none" w:sz="0" w:space="0" w:color="auto"/>
      </w:divBdr>
    </w:div>
    <w:div w:id="919825927">
      <w:marLeft w:val="640"/>
      <w:marRight w:val="0"/>
      <w:marTop w:val="0"/>
      <w:marBottom w:val="0"/>
      <w:divBdr>
        <w:top w:val="none" w:sz="0" w:space="0" w:color="auto"/>
        <w:left w:val="none" w:sz="0" w:space="0" w:color="auto"/>
        <w:bottom w:val="none" w:sz="0" w:space="0" w:color="auto"/>
        <w:right w:val="none" w:sz="0" w:space="0" w:color="auto"/>
      </w:divBdr>
    </w:div>
    <w:div w:id="919827805">
      <w:marLeft w:val="640"/>
      <w:marRight w:val="0"/>
      <w:marTop w:val="0"/>
      <w:marBottom w:val="0"/>
      <w:divBdr>
        <w:top w:val="none" w:sz="0" w:space="0" w:color="auto"/>
        <w:left w:val="none" w:sz="0" w:space="0" w:color="auto"/>
        <w:bottom w:val="none" w:sz="0" w:space="0" w:color="auto"/>
        <w:right w:val="none" w:sz="0" w:space="0" w:color="auto"/>
      </w:divBdr>
    </w:div>
    <w:div w:id="919830494">
      <w:marLeft w:val="640"/>
      <w:marRight w:val="0"/>
      <w:marTop w:val="0"/>
      <w:marBottom w:val="0"/>
      <w:divBdr>
        <w:top w:val="none" w:sz="0" w:space="0" w:color="auto"/>
        <w:left w:val="none" w:sz="0" w:space="0" w:color="auto"/>
        <w:bottom w:val="none" w:sz="0" w:space="0" w:color="auto"/>
        <w:right w:val="none" w:sz="0" w:space="0" w:color="auto"/>
      </w:divBdr>
    </w:div>
    <w:div w:id="919869646">
      <w:marLeft w:val="640"/>
      <w:marRight w:val="0"/>
      <w:marTop w:val="0"/>
      <w:marBottom w:val="0"/>
      <w:divBdr>
        <w:top w:val="none" w:sz="0" w:space="0" w:color="auto"/>
        <w:left w:val="none" w:sz="0" w:space="0" w:color="auto"/>
        <w:bottom w:val="none" w:sz="0" w:space="0" w:color="auto"/>
        <w:right w:val="none" w:sz="0" w:space="0" w:color="auto"/>
      </w:divBdr>
    </w:div>
    <w:div w:id="919873444">
      <w:marLeft w:val="640"/>
      <w:marRight w:val="0"/>
      <w:marTop w:val="0"/>
      <w:marBottom w:val="0"/>
      <w:divBdr>
        <w:top w:val="none" w:sz="0" w:space="0" w:color="auto"/>
        <w:left w:val="none" w:sz="0" w:space="0" w:color="auto"/>
        <w:bottom w:val="none" w:sz="0" w:space="0" w:color="auto"/>
        <w:right w:val="none" w:sz="0" w:space="0" w:color="auto"/>
      </w:divBdr>
    </w:div>
    <w:div w:id="919873730">
      <w:marLeft w:val="640"/>
      <w:marRight w:val="0"/>
      <w:marTop w:val="0"/>
      <w:marBottom w:val="0"/>
      <w:divBdr>
        <w:top w:val="none" w:sz="0" w:space="0" w:color="auto"/>
        <w:left w:val="none" w:sz="0" w:space="0" w:color="auto"/>
        <w:bottom w:val="none" w:sz="0" w:space="0" w:color="auto"/>
        <w:right w:val="none" w:sz="0" w:space="0" w:color="auto"/>
      </w:divBdr>
    </w:div>
    <w:div w:id="919874923">
      <w:marLeft w:val="640"/>
      <w:marRight w:val="0"/>
      <w:marTop w:val="0"/>
      <w:marBottom w:val="0"/>
      <w:divBdr>
        <w:top w:val="none" w:sz="0" w:space="0" w:color="auto"/>
        <w:left w:val="none" w:sz="0" w:space="0" w:color="auto"/>
        <w:bottom w:val="none" w:sz="0" w:space="0" w:color="auto"/>
        <w:right w:val="none" w:sz="0" w:space="0" w:color="auto"/>
      </w:divBdr>
    </w:div>
    <w:div w:id="919943066">
      <w:marLeft w:val="640"/>
      <w:marRight w:val="0"/>
      <w:marTop w:val="0"/>
      <w:marBottom w:val="0"/>
      <w:divBdr>
        <w:top w:val="none" w:sz="0" w:space="0" w:color="auto"/>
        <w:left w:val="none" w:sz="0" w:space="0" w:color="auto"/>
        <w:bottom w:val="none" w:sz="0" w:space="0" w:color="auto"/>
        <w:right w:val="none" w:sz="0" w:space="0" w:color="auto"/>
      </w:divBdr>
    </w:div>
    <w:div w:id="920062924">
      <w:marLeft w:val="640"/>
      <w:marRight w:val="0"/>
      <w:marTop w:val="0"/>
      <w:marBottom w:val="0"/>
      <w:divBdr>
        <w:top w:val="none" w:sz="0" w:space="0" w:color="auto"/>
        <w:left w:val="none" w:sz="0" w:space="0" w:color="auto"/>
        <w:bottom w:val="none" w:sz="0" w:space="0" w:color="auto"/>
        <w:right w:val="none" w:sz="0" w:space="0" w:color="auto"/>
      </w:divBdr>
    </w:div>
    <w:div w:id="920335973">
      <w:marLeft w:val="640"/>
      <w:marRight w:val="0"/>
      <w:marTop w:val="0"/>
      <w:marBottom w:val="0"/>
      <w:divBdr>
        <w:top w:val="none" w:sz="0" w:space="0" w:color="auto"/>
        <w:left w:val="none" w:sz="0" w:space="0" w:color="auto"/>
        <w:bottom w:val="none" w:sz="0" w:space="0" w:color="auto"/>
        <w:right w:val="none" w:sz="0" w:space="0" w:color="auto"/>
      </w:divBdr>
    </w:div>
    <w:div w:id="920336207">
      <w:marLeft w:val="640"/>
      <w:marRight w:val="0"/>
      <w:marTop w:val="0"/>
      <w:marBottom w:val="0"/>
      <w:divBdr>
        <w:top w:val="none" w:sz="0" w:space="0" w:color="auto"/>
        <w:left w:val="none" w:sz="0" w:space="0" w:color="auto"/>
        <w:bottom w:val="none" w:sz="0" w:space="0" w:color="auto"/>
        <w:right w:val="none" w:sz="0" w:space="0" w:color="auto"/>
      </w:divBdr>
    </w:div>
    <w:div w:id="920485128">
      <w:marLeft w:val="640"/>
      <w:marRight w:val="0"/>
      <w:marTop w:val="0"/>
      <w:marBottom w:val="0"/>
      <w:divBdr>
        <w:top w:val="none" w:sz="0" w:space="0" w:color="auto"/>
        <w:left w:val="none" w:sz="0" w:space="0" w:color="auto"/>
        <w:bottom w:val="none" w:sz="0" w:space="0" w:color="auto"/>
        <w:right w:val="none" w:sz="0" w:space="0" w:color="auto"/>
      </w:divBdr>
    </w:div>
    <w:div w:id="920600315">
      <w:marLeft w:val="640"/>
      <w:marRight w:val="0"/>
      <w:marTop w:val="0"/>
      <w:marBottom w:val="0"/>
      <w:divBdr>
        <w:top w:val="none" w:sz="0" w:space="0" w:color="auto"/>
        <w:left w:val="none" w:sz="0" w:space="0" w:color="auto"/>
        <w:bottom w:val="none" w:sz="0" w:space="0" w:color="auto"/>
        <w:right w:val="none" w:sz="0" w:space="0" w:color="auto"/>
      </w:divBdr>
    </w:div>
    <w:div w:id="920601600">
      <w:marLeft w:val="640"/>
      <w:marRight w:val="0"/>
      <w:marTop w:val="0"/>
      <w:marBottom w:val="0"/>
      <w:divBdr>
        <w:top w:val="none" w:sz="0" w:space="0" w:color="auto"/>
        <w:left w:val="none" w:sz="0" w:space="0" w:color="auto"/>
        <w:bottom w:val="none" w:sz="0" w:space="0" w:color="auto"/>
        <w:right w:val="none" w:sz="0" w:space="0" w:color="auto"/>
      </w:divBdr>
    </w:div>
    <w:div w:id="920603277">
      <w:marLeft w:val="640"/>
      <w:marRight w:val="0"/>
      <w:marTop w:val="0"/>
      <w:marBottom w:val="0"/>
      <w:divBdr>
        <w:top w:val="none" w:sz="0" w:space="0" w:color="auto"/>
        <w:left w:val="none" w:sz="0" w:space="0" w:color="auto"/>
        <w:bottom w:val="none" w:sz="0" w:space="0" w:color="auto"/>
        <w:right w:val="none" w:sz="0" w:space="0" w:color="auto"/>
      </w:divBdr>
    </w:div>
    <w:div w:id="920674549">
      <w:marLeft w:val="640"/>
      <w:marRight w:val="0"/>
      <w:marTop w:val="0"/>
      <w:marBottom w:val="0"/>
      <w:divBdr>
        <w:top w:val="none" w:sz="0" w:space="0" w:color="auto"/>
        <w:left w:val="none" w:sz="0" w:space="0" w:color="auto"/>
        <w:bottom w:val="none" w:sz="0" w:space="0" w:color="auto"/>
        <w:right w:val="none" w:sz="0" w:space="0" w:color="auto"/>
      </w:divBdr>
    </w:div>
    <w:div w:id="920675226">
      <w:marLeft w:val="640"/>
      <w:marRight w:val="0"/>
      <w:marTop w:val="0"/>
      <w:marBottom w:val="0"/>
      <w:divBdr>
        <w:top w:val="none" w:sz="0" w:space="0" w:color="auto"/>
        <w:left w:val="none" w:sz="0" w:space="0" w:color="auto"/>
        <w:bottom w:val="none" w:sz="0" w:space="0" w:color="auto"/>
        <w:right w:val="none" w:sz="0" w:space="0" w:color="auto"/>
      </w:divBdr>
    </w:div>
    <w:div w:id="920723434">
      <w:marLeft w:val="640"/>
      <w:marRight w:val="0"/>
      <w:marTop w:val="0"/>
      <w:marBottom w:val="0"/>
      <w:divBdr>
        <w:top w:val="none" w:sz="0" w:space="0" w:color="auto"/>
        <w:left w:val="none" w:sz="0" w:space="0" w:color="auto"/>
        <w:bottom w:val="none" w:sz="0" w:space="0" w:color="auto"/>
        <w:right w:val="none" w:sz="0" w:space="0" w:color="auto"/>
      </w:divBdr>
    </w:div>
    <w:div w:id="920798139">
      <w:marLeft w:val="640"/>
      <w:marRight w:val="0"/>
      <w:marTop w:val="0"/>
      <w:marBottom w:val="0"/>
      <w:divBdr>
        <w:top w:val="none" w:sz="0" w:space="0" w:color="auto"/>
        <w:left w:val="none" w:sz="0" w:space="0" w:color="auto"/>
        <w:bottom w:val="none" w:sz="0" w:space="0" w:color="auto"/>
        <w:right w:val="none" w:sz="0" w:space="0" w:color="auto"/>
      </w:divBdr>
    </w:div>
    <w:div w:id="920871007">
      <w:marLeft w:val="640"/>
      <w:marRight w:val="0"/>
      <w:marTop w:val="0"/>
      <w:marBottom w:val="0"/>
      <w:divBdr>
        <w:top w:val="none" w:sz="0" w:space="0" w:color="auto"/>
        <w:left w:val="none" w:sz="0" w:space="0" w:color="auto"/>
        <w:bottom w:val="none" w:sz="0" w:space="0" w:color="auto"/>
        <w:right w:val="none" w:sz="0" w:space="0" w:color="auto"/>
      </w:divBdr>
    </w:div>
    <w:div w:id="920873005">
      <w:marLeft w:val="640"/>
      <w:marRight w:val="0"/>
      <w:marTop w:val="0"/>
      <w:marBottom w:val="0"/>
      <w:divBdr>
        <w:top w:val="none" w:sz="0" w:space="0" w:color="auto"/>
        <w:left w:val="none" w:sz="0" w:space="0" w:color="auto"/>
        <w:bottom w:val="none" w:sz="0" w:space="0" w:color="auto"/>
        <w:right w:val="none" w:sz="0" w:space="0" w:color="auto"/>
      </w:divBdr>
    </w:div>
    <w:div w:id="920985530">
      <w:marLeft w:val="640"/>
      <w:marRight w:val="0"/>
      <w:marTop w:val="0"/>
      <w:marBottom w:val="0"/>
      <w:divBdr>
        <w:top w:val="none" w:sz="0" w:space="0" w:color="auto"/>
        <w:left w:val="none" w:sz="0" w:space="0" w:color="auto"/>
        <w:bottom w:val="none" w:sz="0" w:space="0" w:color="auto"/>
        <w:right w:val="none" w:sz="0" w:space="0" w:color="auto"/>
      </w:divBdr>
    </w:div>
    <w:div w:id="920990079">
      <w:marLeft w:val="640"/>
      <w:marRight w:val="0"/>
      <w:marTop w:val="0"/>
      <w:marBottom w:val="0"/>
      <w:divBdr>
        <w:top w:val="none" w:sz="0" w:space="0" w:color="auto"/>
        <w:left w:val="none" w:sz="0" w:space="0" w:color="auto"/>
        <w:bottom w:val="none" w:sz="0" w:space="0" w:color="auto"/>
        <w:right w:val="none" w:sz="0" w:space="0" w:color="auto"/>
      </w:divBdr>
    </w:div>
    <w:div w:id="921139401">
      <w:marLeft w:val="640"/>
      <w:marRight w:val="0"/>
      <w:marTop w:val="0"/>
      <w:marBottom w:val="0"/>
      <w:divBdr>
        <w:top w:val="none" w:sz="0" w:space="0" w:color="auto"/>
        <w:left w:val="none" w:sz="0" w:space="0" w:color="auto"/>
        <w:bottom w:val="none" w:sz="0" w:space="0" w:color="auto"/>
        <w:right w:val="none" w:sz="0" w:space="0" w:color="auto"/>
      </w:divBdr>
    </w:div>
    <w:div w:id="921141156">
      <w:marLeft w:val="640"/>
      <w:marRight w:val="0"/>
      <w:marTop w:val="0"/>
      <w:marBottom w:val="0"/>
      <w:divBdr>
        <w:top w:val="none" w:sz="0" w:space="0" w:color="auto"/>
        <w:left w:val="none" w:sz="0" w:space="0" w:color="auto"/>
        <w:bottom w:val="none" w:sz="0" w:space="0" w:color="auto"/>
        <w:right w:val="none" w:sz="0" w:space="0" w:color="auto"/>
      </w:divBdr>
    </w:div>
    <w:div w:id="921253974">
      <w:marLeft w:val="640"/>
      <w:marRight w:val="0"/>
      <w:marTop w:val="0"/>
      <w:marBottom w:val="0"/>
      <w:divBdr>
        <w:top w:val="none" w:sz="0" w:space="0" w:color="auto"/>
        <w:left w:val="none" w:sz="0" w:space="0" w:color="auto"/>
        <w:bottom w:val="none" w:sz="0" w:space="0" w:color="auto"/>
        <w:right w:val="none" w:sz="0" w:space="0" w:color="auto"/>
      </w:divBdr>
    </w:div>
    <w:div w:id="921336841">
      <w:marLeft w:val="640"/>
      <w:marRight w:val="0"/>
      <w:marTop w:val="0"/>
      <w:marBottom w:val="0"/>
      <w:divBdr>
        <w:top w:val="none" w:sz="0" w:space="0" w:color="auto"/>
        <w:left w:val="none" w:sz="0" w:space="0" w:color="auto"/>
        <w:bottom w:val="none" w:sz="0" w:space="0" w:color="auto"/>
        <w:right w:val="none" w:sz="0" w:space="0" w:color="auto"/>
      </w:divBdr>
    </w:div>
    <w:div w:id="921373467">
      <w:marLeft w:val="640"/>
      <w:marRight w:val="0"/>
      <w:marTop w:val="0"/>
      <w:marBottom w:val="0"/>
      <w:divBdr>
        <w:top w:val="none" w:sz="0" w:space="0" w:color="auto"/>
        <w:left w:val="none" w:sz="0" w:space="0" w:color="auto"/>
        <w:bottom w:val="none" w:sz="0" w:space="0" w:color="auto"/>
        <w:right w:val="none" w:sz="0" w:space="0" w:color="auto"/>
      </w:divBdr>
    </w:div>
    <w:div w:id="921377312">
      <w:marLeft w:val="640"/>
      <w:marRight w:val="0"/>
      <w:marTop w:val="0"/>
      <w:marBottom w:val="0"/>
      <w:divBdr>
        <w:top w:val="none" w:sz="0" w:space="0" w:color="auto"/>
        <w:left w:val="none" w:sz="0" w:space="0" w:color="auto"/>
        <w:bottom w:val="none" w:sz="0" w:space="0" w:color="auto"/>
        <w:right w:val="none" w:sz="0" w:space="0" w:color="auto"/>
      </w:divBdr>
    </w:div>
    <w:div w:id="921522816">
      <w:marLeft w:val="640"/>
      <w:marRight w:val="0"/>
      <w:marTop w:val="0"/>
      <w:marBottom w:val="0"/>
      <w:divBdr>
        <w:top w:val="none" w:sz="0" w:space="0" w:color="auto"/>
        <w:left w:val="none" w:sz="0" w:space="0" w:color="auto"/>
        <w:bottom w:val="none" w:sz="0" w:space="0" w:color="auto"/>
        <w:right w:val="none" w:sz="0" w:space="0" w:color="auto"/>
      </w:divBdr>
    </w:div>
    <w:div w:id="921527700">
      <w:marLeft w:val="640"/>
      <w:marRight w:val="0"/>
      <w:marTop w:val="0"/>
      <w:marBottom w:val="0"/>
      <w:divBdr>
        <w:top w:val="none" w:sz="0" w:space="0" w:color="auto"/>
        <w:left w:val="none" w:sz="0" w:space="0" w:color="auto"/>
        <w:bottom w:val="none" w:sz="0" w:space="0" w:color="auto"/>
        <w:right w:val="none" w:sz="0" w:space="0" w:color="auto"/>
      </w:divBdr>
    </w:div>
    <w:div w:id="921528865">
      <w:marLeft w:val="640"/>
      <w:marRight w:val="0"/>
      <w:marTop w:val="0"/>
      <w:marBottom w:val="0"/>
      <w:divBdr>
        <w:top w:val="none" w:sz="0" w:space="0" w:color="auto"/>
        <w:left w:val="none" w:sz="0" w:space="0" w:color="auto"/>
        <w:bottom w:val="none" w:sz="0" w:space="0" w:color="auto"/>
        <w:right w:val="none" w:sz="0" w:space="0" w:color="auto"/>
      </w:divBdr>
    </w:div>
    <w:div w:id="921530493">
      <w:marLeft w:val="640"/>
      <w:marRight w:val="0"/>
      <w:marTop w:val="0"/>
      <w:marBottom w:val="0"/>
      <w:divBdr>
        <w:top w:val="none" w:sz="0" w:space="0" w:color="auto"/>
        <w:left w:val="none" w:sz="0" w:space="0" w:color="auto"/>
        <w:bottom w:val="none" w:sz="0" w:space="0" w:color="auto"/>
        <w:right w:val="none" w:sz="0" w:space="0" w:color="auto"/>
      </w:divBdr>
    </w:div>
    <w:div w:id="921570248">
      <w:marLeft w:val="640"/>
      <w:marRight w:val="0"/>
      <w:marTop w:val="0"/>
      <w:marBottom w:val="0"/>
      <w:divBdr>
        <w:top w:val="none" w:sz="0" w:space="0" w:color="auto"/>
        <w:left w:val="none" w:sz="0" w:space="0" w:color="auto"/>
        <w:bottom w:val="none" w:sz="0" w:space="0" w:color="auto"/>
        <w:right w:val="none" w:sz="0" w:space="0" w:color="auto"/>
      </w:divBdr>
    </w:div>
    <w:div w:id="921598774">
      <w:marLeft w:val="640"/>
      <w:marRight w:val="0"/>
      <w:marTop w:val="0"/>
      <w:marBottom w:val="0"/>
      <w:divBdr>
        <w:top w:val="none" w:sz="0" w:space="0" w:color="auto"/>
        <w:left w:val="none" w:sz="0" w:space="0" w:color="auto"/>
        <w:bottom w:val="none" w:sz="0" w:space="0" w:color="auto"/>
        <w:right w:val="none" w:sz="0" w:space="0" w:color="auto"/>
      </w:divBdr>
    </w:div>
    <w:div w:id="921796557">
      <w:marLeft w:val="640"/>
      <w:marRight w:val="0"/>
      <w:marTop w:val="0"/>
      <w:marBottom w:val="0"/>
      <w:divBdr>
        <w:top w:val="none" w:sz="0" w:space="0" w:color="auto"/>
        <w:left w:val="none" w:sz="0" w:space="0" w:color="auto"/>
        <w:bottom w:val="none" w:sz="0" w:space="0" w:color="auto"/>
        <w:right w:val="none" w:sz="0" w:space="0" w:color="auto"/>
      </w:divBdr>
    </w:div>
    <w:div w:id="921912339">
      <w:marLeft w:val="640"/>
      <w:marRight w:val="0"/>
      <w:marTop w:val="0"/>
      <w:marBottom w:val="0"/>
      <w:divBdr>
        <w:top w:val="none" w:sz="0" w:space="0" w:color="auto"/>
        <w:left w:val="none" w:sz="0" w:space="0" w:color="auto"/>
        <w:bottom w:val="none" w:sz="0" w:space="0" w:color="auto"/>
        <w:right w:val="none" w:sz="0" w:space="0" w:color="auto"/>
      </w:divBdr>
    </w:div>
    <w:div w:id="921913250">
      <w:marLeft w:val="640"/>
      <w:marRight w:val="0"/>
      <w:marTop w:val="0"/>
      <w:marBottom w:val="0"/>
      <w:divBdr>
        <w:top w:val="none" w:sz="0" w:space="0" w:color="auto"/>
        <w:left w:val="none" w:sz="0" w:space="0" w:color="auto"/>
        <w:bottom w:val="none" w:sz="0" w:space="0" w:color="auto"/>
        <w:right w:val="none" w:sz="0" w:space="0" w:color="auto"/>
      </w:divBdr>
    </w:div>
    <w:div w:id="921990308">
      <w:marLeft w:val="640"/>
      <w:marRight w:val="0"/>
      <w:marTop w:val="0"/>
      <w:marBottom w:val="0"/>
      <w:divBdr>
        <w:top w:val="none" w:sz="0" w:space="0" w:color="auto"/>
        <w:left w:val="none" w:sz="0" w:space="0" w:color="auto"/>
        <w:bottom w:val="none" w:sz="0" w:space="0" w:color="auto"/>
        <w:right w:val="none" w:sz="0" w:space="0" w:color="auto"/>
      </w:divBdr>
    </w:div>
    <w:div w:id="921992293">
      <w:marLeft w:val="640"/>
      <w:marRight w:val="0"/>
      <w:marTop w:val="0"/>
      <w:marBottom w:val="0"/>
      <w:divBdr>
        <w:top w:val="none" w:sz="0" w:space="0" w:color="auto"/>
        <w:left w:val="none" w:sz="0" w:space="0" w:color="auto"/>
        <w:bottom w:val="none" w:sz="0" w:space="0" w:color="auto"/>
        <w:right w:val="none" w:sz="0" w:space="0" w:color="auto"/>
      </w:divBdr>
    </w:div>
    <w:div w:id="922180530">
      <w:marLeft w:val="640"/>
      <w:marRight w:val="0"/>
      <w:marTop w:val="0"/>
      <w:marBottom w:val="0"/>
      <w:divBdr>
        <w:top w:val="none" w:sz="0" w:space="0" w:color="auto"/>
        <w:left w:val="none" w:sz="0" w:space="0" w:color="auto"/>
        <w:bottom w:val="none" w:sz="0" w:space="0" w:color="auto"/>
        <w:right w:val="none" w:sz="0" w:space="0" w:color="auto"/>
      </w:divBdr>
    </w:div>
    <w:div w:id="922224065">
      <w:marLeft w:val="640"/>
      <w:marRight w:val="0"/>
      <w:marTop w:val="0"/>
      <w:marBottom w:val="0"/>
      <w:divBdr>
        <w:top w:val="none" w:sz="0" w:space="0" w:color="auto"/>
        <w:left w:val="none" w:sz="0" w:space="0" w:color="auto"/>
        <w:bottom w:val="none" w:sz="0" w:space="0" w:color="auto"/>
        <w:right w:val="none" w:sz="0" w:space="0" w:color="auto"/>
      </w:divBdr>
    </w:div>
    <w:div w:id="922373983">
      <w:marLeft w:val="640"/>
      <w:marRight w:val="0"/>
      <w:marTop w:val="0"/>
      <w:marBottom w:val="0"/>
      <w:divBdr>
        <w:top w:val="none" w:sz="0" w:space="0" w:color="auto"/>
        <w:left w:val="none" w:sz="0" w:space="0" w:color="auto"/>
        <w:bottom w:val="none" w:sz="0" w:space="0" w:color="auto"/>
        <w:right w:val="none" w:sz="0" w:space="0" w:color="auto"/>
      </w:divBdr>
    </w:div>
    <w:div w:id="922377990">
      <w:marLeft w:val="640"/>
      <w:marRight w:val="0"/>
      <w:marTop w:val="0"/>
      <w:marBottom w:val="0"/>
      <w:divBdr>
        <w:top w:val="none" w:sz="0" w:space="0" w:color="auto"/>
        <w:left w:val="none" w:sz="0" w:space="0" w:color="auto"/>
        <w:bottom w:val="none" w:sz="0" w:space="0" w:color="auto"/>
        <w:right w:val="none" w:sz="0" w:space="0" w:color="auto"/>
      </w:divBdr>
    </w:div>
    <w:div w:id="922490668">
      <w:marLeft w:val="640"/>
      <w:marRight w:val="0"/>
      <w:marTop w:val="0"/>
      <w:marBottom w:val="0"/>
      <w:divBdr>
        <w:top w:val="none" w:sz="0" w:space="0" w:color="auto"/>
        <w:left w:val="none" w:sz="0" w:space="0" w:color="auto"/>
        <w:bottom w:val="none" w:sz="0" w:space="0" w:color="auto"/>
        <w:right w:val="none" w:sz="0" w:space="0" w:color="auto"/>
      </w:divBdr>
    </w:div>
    <w:div w:id="922491152">
      <w:marLeft w:val="640"/>
      <w:marRight w:val="0"/>
      <w:marTop w:val="0"/>
      <w:marBottom w:val="0"/>
      <w:divBdr>
        <w:top w:val="none" w:sz="0" w:space="0" w:color="auto"/>
        <w:left w:val="none" w:sz="0" w:space="0" w:color="auto"/>
        <w:bottom w:val="none" w:sz="0" w:space="0" w:color="auto"/>
        <w:right w:val="none" w:sz="0" w:space="0" w:color="auto"/>
      </w:divBdr>
    </w:div>
    <w:div w:id="922564786">
      <w:marLeft w:val="640"/>
      <w:marRight w:val="0"/>
      <w:marTop w:val="0"/>
      <w:marBottom w:val="0"/>
      <w:divBdr>
        <w:top w:val="none" w:sz="0" w:space="0" w:color="auto"/>
        <w:left w:val="none" w:sz="0" w:space="0" w:color="auto"/>
        <w:bottom w:val="none" w:sz="0" w:space="0" w:color="auto"/>
        <w:right w:val="none" w:sz="0" w:space="0" w:color="auto"/>
      </w:divBdr>
    </w:div>
    <w:div w:id="922638957">
      <w:marLeft w:val="640"/>
      <w:marRight w:val="0"/>
      <w:marTop w:val="0"/>
      <w:marBottom w:val="0"/>
      <w:divBdr>
        <w:top w:val="none" w:sz="0" w:space="0" w:color="auto"/>
        <w:left w:val="none" w:sz="0" w:space="0" w:color="auto"/>
        <w:bottom w:val="none" w:sz="0" w:space="0" w:color="auto"/>
        <w:right w:val="none" w:sz="0" w:space="0" w:color="auto"/>
      </w:divBdr>
    </w:div>
    <w:div w:id="922686631">
      <w:marLeft w:val="640"/>
      <w:marRight w:val="0"/>
      <w:marTop w:val="0"/>
      <w:marBottom w:val="0"/>
      <w:divBdr>
        <w:top w:val="none" w:sz="0" w:space="0" w:color="auto"/>
        <w:left w:val="none" w:sz="0" w:space="0" w:color="auto"/>
        <w:bottom w:val="none" w:sz="0" w:space="0" w:color="auto"/>
        <w:right w:val="none" w:sz="0" w:space="0" w:color="auto"/>
      </w:divBdr>
    </w:div>
    <w:div w:id="922757927">
      <w:marLeft w:val="640"/>
      <w:marRight w:val="0"/>
      <w:marTop w:val="0"/>
      <w:marBottom w:val="0"/>
      <w:divBdr>
        <w:top w:val="none" w:sz="0" w:space="0" w:color="auto"/>
        <w:left w:val="none" w:sz="0" w:space="0" w:color="auto"/>
        <w:bottom w:val="none" w:sz="0" w:space="0" w:color="auto"/>
        <w:right w:val="none" w:sz="0" w:space="0" w:color="auto"/>
      </w:divBdr>
    </w:div>
    <w:div w:id="922758379">
      <w:marLeft w:val="640"/>
      <w:marRight w:val="0"/>
      <w:marTop w:val="0"/>
      <w:marBottom w:val="0"/>
      <w:divBdr>
        <w:top w:val="none" w:sz="0" w:space="0" w:color="auto"/>
        <w:left w:val="none" w:sz="0" w:space="0" w:color="auto"/>
        <w:bottom w:val="none" w:sz="0" w:space="0" w:color="auto"/>
        <w:right w:val="none" w:sz="0" w:space="0" w:color="auto"/>
      </w:divBdr>
    </w:div>
    <w:div w:id="922909750">
      <w:marLeft w:val="640"/>
      <w:marRight w:val="0"/>
      <w:marTop w:val="0"/>
      <w:marBottom w:val="0"/>
      <w:divBdr>
        <w:top w:val="none" w:sz="0" w:space="0" w:color="auto"/>
        <w:left w:val="none" w:sz="0" w:space="0" w:color="auto"/>
        <w:bottom w:val="none" w:sz="0" w:space="0" w:color="auto"/>
        <w:right w:val="none" w:sz="0" w:space="0" w:color="auto"/>
      </w:divBdr>
    </w:div>
    <w:div w:id="922959028">
      <w:marLeft w:val="640"/>
      <w:marRight w:val="0"/>
      <w:marTop w:val="0"/>
      <w:marBottom w:val="0"/>
      <w:divBdr>
        <w:top w:val="none" w:sz="0" w:space="0" w:color="auto"/>
        <w:left w:val="none" w:sz="0" w:space="0" w:color="auto"/>
        <w:bottom w:val="none" w:sz="0" w:space="0" w:color="auto"/>
        <w:right w:val="none" w:sz="0" w:space="0" w:color="auto"/>
      </w:divBdr>
    </w:div>
    <w:div w:id="923028648">
      <w:marLeft w:val="640"/>
      <w:marRight w:val="0"/>
      <w:marTop w:val="0"/>
      <w:marBottom w:val="0"/>
      <w:divBdr>
        <w:top w:val="none" w:sz="0" w:space="0" w:color="auto"/>
        <w:left w:val="none" w:sz="0" w:space="0" w:color="auto"/>
        <w:bottom w:val="none" w:sz="0" w:space="0" w:color="auto"/>
        <w:right w:val="none" w:sz="0" w:space="0" w:color="auto"/>
      </w:divBdr>
    </w:div>
    <w:div w:id="923148021">
      <w:marLeft w:val="640"/>
      <w:marRight w:val="0"/>
      <w:marTop w:val="0"/>
      <w:marBottom w:val="0"/>
      <w:divBdr>
        <w:top w:val="none" w:sz="0" w:space="0" w:color="auto"/>
        <w:left w:val="none" w:sz="0" w:space="0" w:color="auto"/>
        <w:bottom w:val="none" w:sz="0" w:space="0" w:color="auto"/>
        <w:right w:val="none" w:sz="0" w:space="0" w:color="auto"/>
      </w:divBdr>
    </w:div>
    <w:div w:id="923222013">
      <w:marLeft w:val="640"/>
      <w:marRight w:val="0"/>
      <w:marTop w:val="0"/>
      <w:marBottom w:val="0"/>
      <w:divBdr>
        <w:top w:val="none" w:sz="0" w:space="0" w:color="auto"/>
        <w:left w:val="none" w:sz="0" w:space="0" w:color="auto"/>
        <w:bottom w:val="none" w:sz="0" w:space="0" w:color="auto"/>
        <w:right w:val="none" w:sz="0" w:space="0" w:color="auto"/>
      </w:divBdr>
    </w:div>
    <w:div w:id="923344814">
      <w:marLeft w:val="640"/>
      <w:marRight w:val="0"/>
      <w:marTop w:val="0"/>
      <w:marBottom w:val="0"/>
      <w:divBdr>
        <w:top w:val="none" w:sz="0" w:space="0" w:color="auto"/>
        <w:left w:val="none" w:sz="0" w:space="0" w:color="auto"/>
        <w:bottom w:val="none" w:sz="0" w:space="0" w:color="auto"/>
        <w:right w:val="none" w:sz="0" w:space="0" w:color="auto"/>
      </w:divBdr>
    </w:div>
    <w:div w:id="923414126">
      <w:marLeft w:val="640"/>
      <w:marRight w:val="0"/>
      <w:marTop w:val="0"/>
      <w:marBottom w:val="0"/>
      <w:divBdr>
        <w:top w:val="none" w:sz="0" w:space="0" w:color="auto"/>
        <w:left w:val="none" w:sz="0" w:space="0" w:color="auto"/>
        <w:bottom w:val="none" w:sz="0" w:space="0" w:color="auto"/>
        <w:right w:val="none" w:sz="0" w:space="0" w:color="auto"/>
      </w:divBdr>
    </w:div>
    <w:div w:id="923416298">
      <w:marLeft w:val="640"/>
      <w:marRight w:val="0"/>
      <w:marTop w:val="0"/>
      <w:marBottom w:val="0"/>
      <w:divBdr>
        <w:top w:val="none" w:sz="0" w:space="0" w:color="auto"/>
        <w:left w:val="none" w:sz="0" w:space="0" w:color="auto"/>
        <w:bottom w:val="none" w:sz="0" w:space="0" w:color="auto"/>
        <w:right w:val="none" w:sz="0" w:space="0" w:color="auto"/>
      </w:divBdr>
    </w:div>
    <w:div w:id="923565265">
      <w:marLeft w:val="640"/>
      <w:marRight w:val="0"/>
      <w:marTop w:val="0"/>
      <w:marBottom w:val="0"/>
      <w:divBdr>
        <w:top w:val="none" w:sz="0" w:space="0" w:color="auto"/>
        <w:left w:val="none" w:sz="0" w:space="0" w:color="auto"/>
        <w:bottom w:val="none" w:sz="0" w:space="0" w:color="auto"/>
        <w:right w:val="none" w:sz="0" w:space="0" w:color="auto"/>
      </w:divBdr>
    </w:div>
    <w:div w:id="923681249">
      <w:marLeft w:val="640"/>
      <w:marRight w:val="0"/>
      <w:marTop w:val="0"/>
      <w:marBottom w:val="0"/>
      <w:divBdr>
        <w:top w:val="none" w:sz="0" w:space="0" w:color="auto"/>
        <w:left w:val="none" w:sz="0" w:space="0" w:color="auto"/>
        <w:bottom w:val="none" w:sz="0" w:space="0" w:color="auto"/>
        <w:right w:val="none" w:sz="0" w:space="0" w:color="auto"/>
      </w:divBdr>
    </w:div>
    <w:div w:id="923756641">
      <w:marLeft w:val="640"/>
      <w:marRight w:val="0"/>
      <w:marTop w:val="0"/>
      <w:marBottom w:val="0"/>
      <w:divBdr>
        <w:top w:val="none" w:sz="0" w:space="0" w:color="auto"/>
        <w:left w:val="none" w:sz="0" w:space="0" w:color="auto"/>
        <w:bottom w:val="none" w:sz="0" w:space="0" w:color="auto"/>
        <w:right w:val="none" w:sz="0" w:space="0" w:color="auto"/>
      </w:divBdr>
    </w:div>
    <w:div w:id="923758065">
      <w:marLeft w:val="640"/>
      <w:marRight w:val="0"/>
      <w:marTop w:val="0"/>
      <w:marBottom w:val="0"/>
      <w:divBdr>
        <w:top w:val="none" w:sz="0" w:space="0" w:color="auto"/>
        <w:left w:val="none" w:sz="0" w:space="0" w:color="auto"/>
        <w:bottom w:val="none" w:sz="0" w:space="0" w:color="auto"/>
        <w:right w:val="none" w:sz="0" w:space="0" w:color="auto"/>
      </w:divBdr>
    </w:div>
    <w:div w:id="923883730">
      <w:marLeft w:val="640"/>
      <w:marRight w:val="0"/>
      <w:marTop w:val="0"/>
      <w:marBottom w:val="0"/>
      <w:divBdr>
        <w:top w:val="none" w:sz="0" w:space="0" w:color="auto"/>
        <w:left w:val="none" w:sz="0" w:space="0" w:color="auto"/>
        <w:bottom w:val="none" w:sz="0" w:space="0" w:color="auto"/>
        <w:right w:val="none" w:sz="0" w:space="0" w:color="auto"/>
      </w:divBdr>
    </w:div>
    <w:div w:id="923951337">
      <w:marLeft w:val="640"/>
      <w:marRight w:val="0"/>
      <w:marTop w:val="0"/>
      <w:marBottom w:val="0"/>
      <w:divBdr>
        <w:top w:val="none" w:sz="0" w:space="0" w:color="auto"/>
        <w:left w:val="none" w:sz="0" w:space="0" w:color="auto"/>
        <w:bottom w:val="none" w:sz="0" w:space="0" w:color="auto"/>
        <w:right w:val="none" w:sz="0" w:space="0" w:color="auto"/>
      </w:divBdr>
    </w:div>
    <w:div w:id="924142874">
      <w:marLeft w:val="640"/>
      <w:marRight w:val="0"/>
      <w:marTop w:val="0"/>
      <w:marBottom w:val="0"/>
      <w:divBdr>
        <w:top w:val="none" w:sz="0" w:space="0" w:color="auto"/>
        <w:left w:val="none" w:sz="0" w:space="0" w:color="auto"/>
        <w:bottom w:val="none" w:sz="0" w:space="0" w:color="auto"/>
        <w:right w:val="none" w:sz="0" w:space="0" w:color="auto"/>
      </w:divBdr>
    </w:div>
    <w:div w:id="924148314">
      <w:marLeft w:val="640"/>
      <w:marRight w:val="0"/>
      <w:marTop w:val="0"/>
      <w:marBottom w:val="0"/>
      <w:divBdr>
        <w:top w:val="none" w:sz="0" w:space="0" w:color="auto"/>
        <w:left w:val="none" w:sz="0" w:space="0" w:color="auto"/>
        <w:bottom w:val="none" w:sz="0" w:space="0" w:color="auto"/>
        <w:right w:val="none" w:sz="0" w:space="0" w:color="auto"/>
      </w:divBdr>
    </w:div>
    <w:div w:id="924411480">
      <w:marLeft w:val="640"/>
      <w:marRight w:val="0"/>
      <w:marTop w:val="0"/>
      <w:marBottom w:val="0"/>
      <w:divBdr>
        <w:top w:val="none" w:sz="0" w:space="0" w:color="auto"/>
        <w:left w:val="none" w:sz="0" w:space="0" w:color="auto"/>
        <w:bottom w:val="none" w:sz="0" w:space="0" w:color="auto"/>
        <w:right w:val="none" w:sz="0" w:space="0" w:color="auto"/>
      </w:divBdr>
    </w:div>
    <w:div w:id="924457695">
      <w:marLeft w:val="640"/>
      <w:marRight w:val="0"/>
      <w:marTop w:val="0"/>
      <w:marBottom w:val="0"/>
      <w:divBdr>
        <w:top w:val="none" w:sz="0" w:space="0" w:color="auto"/>
        <w:left w:val="none" w:sz="0" w:space="0" w:color="auto"/>
        <w:bottom w:val="none" w:sz="0" w:space="0" w:color="auto"/>
        <w:right w:val="none" w:sz="0" w:space="0" w:color="auto"/>
      </w:divBdr>
    </w:div>
    <w:div w:id="924538956">
      <w:marLeft w:val="640"/>
      <w:marRight w:val="0"/>
      <w:marTop w:val="0"/>
      <w:marBottom w:val="0"/>
      <w:divBdr>
        <w:top w:val="none" w:sz="0" w:space="0" w:color="auto"/>
        <w:left w:val="none" w:sz="0" w:space="0" w:color="auto"/>
        <w:bottom w:val="none" w:sz="0" w:space="0" w:color="auto"/>
        <w:right w:val="none" w:sz="0" w:space="0" w:color="auto"/>
      </w:divBdr>
    </w:div>
    <w:div w:id="924609029">
      <w:marLeft w:val="640"/>
      <w:marRight w:val="0"/>
      <w:marTop w:val="0"/>
      <w:marBottom w:val="0"/>
      <w:divBdr>
        <w:top w:val="none" w:sz="0" w:space="0" w:color="auto"/>
        <w:left w:val="none" w:sz="0" w:space="0" w:color="auto"/>
        <w:bottom w:val="none" w:sz="0" w:space="0" w:color="auto"/>
        <w:right w:val="none" w:sz="0" w:space="0" w:color="auto"/>
      </w:divBdr>
    </w:div>
    <w:div w:id="924609362">
      <w:marLeft w:val="640"/>
      <w:marRight w:val="0"/>
      <w:marTop w:val="0"/>
      <w:marBottom w:val="0"/>
      <w:divBdr>
        <w:top w:val="none" w:sz="0" w:space="0" w:color="auto"/>
        <w:left w:val="none" w:sz="0" w:space="0" w:color="auto"/>
        <w:bottom w:val="none" w:sz="0" w:space="0" w:color="auto"/>
        <w:right w:val="none" w:sz="0" w:space="0" w:color="auto"/>
      </w:divBdr>
    </w:div>
    <w:div w:id="924722699">
      <w:marLeft w:val="640"/>
      <w:marRight w:val="0"/>
      <w:marTop w:val="0"/>
      <w:marBottom w:val="0"/>
      <w:divBdr>
        <w:top w:val="none" w:sz="0" w:space="0" w:color="auto"/>
        <w:left w:val="none" w:sz="0" w:space="0" w:color="auto"/>
        <w:bottom w:val="none" w:sz="0" w:space="0" w:color="auto"/>
        <w:right w:val="none" w:sz="0" w:space="0" w:color="auto"/>
      </w:divBdr>
    </w:div>
    <w:div w:id="924799809">
      <w:marLeft w:val="640"/>
      <w:marRight w:val="0"/>
      <w:marTop w:val="0"/>
      <w:marBottom w:val="0"/>
      <w:divBdr>
        <w:top w:val="none" w:sz="0" w:space="0" w:color="auto"/>
        <w:left w:val="none" w:sz="0" w:space="0" w:color="auto"/>
        <w:bottom w:val="none" w:sz="0" w:space="0" w:color="auto"/>
        <w:right w:val="none" w:sz="0" w:space="0" w:color="auto"/>
      </w:divBdr>
    </w:div>
    <w:div w:id="924924963">
      <w:marLeft w:val="640"/>
      <w:marRight w:val="0"/>
      <w:marTop w:val="0"/>
      <w:marBottom w:val="0"/>
      <w:divBdr>
        <w:top w:val="none" w:sz="0" w:space="0" w:color="auto"/>
        <w:left w:val="none" w:sz="0" w:space="0" w:color="auto"/>
        <w:bottom w:val="none" w:sz="0" w:space="0" w:color="auto"/>
        <w:right w:val="none" w:sz="0" w:space="0" w:color="auto"/>
      </w:divBdr>
    </w:div>
    <w:div w:id="924993481">
      <w:marLeft w:val="640"/>
      <w:marRight w:val="0"/>
      <w:marTop w:val="0"/>
      <w:marBottom w:val="0"/>
      <w:divBdr>
        <w:top w:val="none" w:sz="0" w:space="0" w:color="auto"/>
        <w:left w:val="none" w:sz="0" w:space="0" w:color="auto"/>
        <w:bottom w:val="none" w:sz="0" w:space="0" w:color="auto"/>
        <w:right w:val="none" w:sz="0" w:space="0" w:color="auto"/>
      </w:divBdr>
    </w:div>
    <w:div w:id="925114901">
      <w:marLeft w:val="640"/>
      <w:marRight w:val="0"/>
      <w:marTop w:val="0"/>
      <w:marBottom w:val="0"/>
      <w:divBdr>
        <w:top w:val="none" w:sz="0" w:space="0" w:color="auto"/>
        <w:left w:val="none" w:sz="0" w:space="0" w:color="auto"/>
        <w:bottom w:val="none" w:sz="0" w:space="0" w:color="auto"/>
        <w:right w:val="none" w:sz="0" w:space="0" w:color="auto"/>
      </w:divBdr>
    </w:div>
    <w:div w:id="925304941">
      <w:marLeft w:val="640"/>
      <w:marRight w:val="0"/>
      <w:marTop w:val="0"/>
      <w:marBottom w:val="0"/>
      <w:divBdr>
        <w:top w:val="none" w:sz="0" w:space="0" w:color="auto"/>
        <w:left w:val="none" w:sz="0" w:space="0" w:color="auto"/>
        <w:bottom w:val="none" w:sz="0" w:space="0" w:color="auto"/>
        <w:right w:val="none" w:sz="0" w:space="0" w:color="auto"/>
      </w:divBdr>
    </w:div>
    <w:div w:id="925455886">
      <w:marLeft w:val="640"/>
      <w:marRight w:val="0"/>
      <w:marTop w:val="0"/>
      <w:marBottom w:val="0"/>
      <w:divBdr>
        <w:top w:val="none" w:sz="0" w:space="0" w:color="auto"/>
        <w:left w:val="none" w:sz="0" w:space="0" w:color="auto"/>
        <w:bottom w:val="none" w:sz="0" w:space="0" w:color="auto"/>
        <w:right w:val="none" w:sz="0" w:space="0" w:color="auto"/>
      </w:divBdr>
    </w:div>
    <w:div w:id="925458856">
      <w:marLeft w:val="640"/>
      <w:marRight w:val="0"/>
      <w:marTop w:val="0"/>
      <w:marBottom w:val="0"/>
      <w:divBdr>
        <w:top w:val="none" w:sz="0" w:space="0" w:color="auto"/>
        <w:left w:val="none" w:sz="0" w:space="0" w:color="auto"/>
        <w:bottom w:val="none" w:sz="0" w:space="0" w:color="auto"/>
        <w:right w:val="none" w:sz="0" w:space="0" w:color="auto"/>
      </w:divBdr>
    </w:div>
    <w:div w:id="925460090">
      <w:marLeft w:val="640"/>
      <w:marRight w:val="0"/>
      <w:marTop w:val="0"/>
      <w:marBottom w:val="0"/>
      <w:divBdr>
        <w:top w:val="none" w:sz="0" w:space="0" w:color="auto"/>
        <w:left w:val="none" w:sz="0" w:space="0" w:color="auto"/>
        <w:bottom w:val="none" w:sz="0" w:space="0" w:color="auto"/>
        <w:right w:val="none" w:sz="0" w:space="0" w:color="auto"/>
      </w:divBdr>
    </w:div>
    <w:div w:id="925501494">
      <w:marLeft w:val="640"/>
      <w:marRight w:val="0"/>
      <w:marTop w:val="0"/>
      <w:marBottom w:val="0"/>
      <w:divBdr>
        <w:top w:val="none" w:sz="0" w:space="0" w:color="auto"/>
        <w:left w:val="none" w:sz="0" w:space="0" w:color="auto"/>
        <w:bottom w:val="none" w:sz="0" w:space="0" w:color="auto"/>
        <w:right w:val="none" w:sz="0" w:space="0" w:color="auto"/>
      </w:divBdr>
    </w:div>
    <w:div w:id="925574014">
      <w:marLeft w:val="640"/>
      <w:marRight w:val="0"/>
      <w:marTop w:val="0"/>
      <w:marBottom w:val="0"/>
      <w:divBdr>
        <w:top w:val="none" w:sz="0" w:space="0" w:color="auto"/>
        <w:left w:val="none" w:sz="0" w:space="0" w:color="auto"/>
        <w:bottom w:val="none" w:sz="0" w:space="0" w:color="auto"/>
        <w:right w:val="none" w:sz="0" w:space="0" w:color="auto"/>
      </w:divBdr>
    </w:div>
    <w:div w:id="925648698">
      <w:marLeft w:val="640"/>
      <w:marRight w:val="0"/>
      <w:marTop w:val="0"/>
      <w:marBottom w:val="0"/>
      <w:divBdr>
        <w:top w:val="none" w:sz="0" w:space="0" w:color="auto"/>
        <w:left w:val="none" w:sz="0" w:space="0" w:color="auto"/>
        <w:bottom w:val="none" w:sz="0" w:space="0" w:color="auto"/>
        <w:right w:val="none" w:sz="0" w:space="0" w:color="auto"/>
      </w:divBdr>
    </w:div>
    <w:div w:id="925652362">
      <w:marLeft w:val="640"/>
      <w:marRight w:val="0"/>
      <w:marTop w:val="0"/>
      <w:marBottom w:val="0"/>
      <w:divBdr>
        <w:top w:val="none" w:sz="0" w:space="0" w:color="auto"/>
        <w:left w:val="none" w:sz="0" w:space="0" w:color="auto"/>
        <w:bottom w:val="none" w:sz="0" w:space="0" w:color="auto"/>
        <w:right w:val="none" w:sz="0" w:space="0" w:color="auto"/>
      </w:divBdr>
    </w:div>
    <w:div w:id="925696028">
      <w:marLeft w:val="640"/>
      <w:marRight w:val="0"/>
      <w:marTop w:val="0"/>
      <w:marBottom w:val="0"/>
      <w:divBdr>
        <w:top w:val="none" w:sz="0" w:space="0" w:color="auto"/>
        <w:left w:val="none" w:sz="0" w:space="0" w:color="auto"/>
        <w:bottom w:val="none" w:sz="0" w:space="0" w:color="auto"/>
        <w:right w:val="none" w:sz="0" w:space="0" w:color="auto"/>
      </w:divBdr>
    </w:div>
    <w:div w:id="925773555">
      <w:marLeft w:val="640"/>
      <w:marRight w:val="0"/>
      <w:marTop w:val="0"/>
      <w:marBottom w:val="0"/>
      <w:divBdr>
        <w:top w:val="none" w:sz="0" w:space="0" w:color="auto"/>
        <w:left w:val="none" w:sz="0" w:space="0" w:color="auto"/>
        <w:bottom w:val="none" w:sz="0" w:space="0" w:color="auto"/>
        <w:right w:val="none" w:sz="0" w:space="0" w:color="auto"/>
      </w:divBdr>
    </w:div>
    <w:div w:id="925915850">
      <w:marLeft w:val="640"/>
      <w:marRight w:val="0"/>
      <w:marTop w:val="0"/>
      <w:marBottom w:val="0"/>
      <w:divBdr>
        <w:top w:val="none" w:sz="0" w:space="0" w:color="auto"/>
        <w:left w:val="none" w:sz="0" w:space="0" w:color="auto"/>
        <w:bottom w:val="none" w:sz="0" w:space="0" w:color="auto"/>
        <w:right w:val="none" w:sz="0" w:space="0" w:color="auto"/>
      </w:divBdr>
    </w:div>
    <w:div w:id="925920039">
      <w:marLeft w:val="640"/>
      <w:marRight w:val="0"/>
      <w:marTop w:val="0"/>
      <w:marBottom w:val="0"/>
      <w:divBdr>
        <w:top w:val="none" w:sz="0" w:space="0" w:color="auto"/>
        <w:left w:val="none" w:sz="0" w:space="0" w:color="auto"/>
        <w:bottom w:val="none" w:sz="0" w:space="0" w:color="auto"/>
        <w:right w:val="none" w:sz="0" w:space="0" w:color="auto"/>
      </w:divBdr>
    </w:div>
    <w:div w:id="926042272">
      <w:marLeft w:val="640"/>
      <w:marRight w:val="0"/>
      <w:marTop w:val="0"/>
      <w:marBottom w:val="0"/>
      <w:divBdr>
        <w:top w:val="none" w:sz="0" w:space="0" w:color="auto"/>
        <w:left w:val="none" w:sz="0" w:space="0" w:color="auto"/>
        <w:bottom w:val="none" w:sz="0" w:space="0" w:color="auto"/>
        <w:right w:val="none" w:sz="0" w:space="0" w:color="auto"/>
      </w:divBdr>
    </w:div>
    <w:div w:id="926229385">
      <w:marLeft w:val="640"/>
      <w:marRight w:val="0"/>
      <w:marTop w:val="0"/>
      <w:marBottom w:val="0"/>
      <w:divBdr>
        <w:top w:val="none" w:sz="0" w:space="0" w:color="auto"/>
        <w:left w:val="none" w:sz="0" w:space="0" w:color="auto"/>
        <w:bottom w:val="none" w:sz="0" w:space="0" w:color="auto"/>
        <w:right w:val="none" w:sz="0" w:space="0" w:color="auto"/>
      </w:divBdr>
    </w:div>
    <w:div w:id="926231852">
      <w:marLeft w:val="640"/>
      <w:marRight w:val="0"/>
      <w:marTop w:val="0"/>
      <w:marBottom w:val="0"/>
      <w:divBdr>
        <w:top w:val="none" w:sz="0" w:space="0" w:color="auto"/>
        <w:left w:val="none" w:sz="0" w:space="0" w:color="auto"/>
        <w:bottom w:val="none" w:sz="0" w:space="0" w:color="auto"/>
        <w:right w:val="none" w:sz="0" w:space="0" w:color="auto"/>
      </w:divBdr>
    </w:div>
    <w:div w:id="926305932">
      <w:marLeft w:val="640"/>
      <w:marRight w:val="0"/>
      <w:marTop w:val="0"/>
      <w:marBottom w:val="0"/>
      <w:divBdr>
        <w:top w:val="none" w:sz="0" w:space="0" w:color="auto"/>
        <w:left w:val="none" w:sz="0" w:space="0" w:color="auto"/>
        <w:bottom w:val="none" w:sz="0" w:space="0" w:color="auto"/>
        <w:right w:val="none" w:sz="0" w:space="0" w:color="auto"/>
      </w:divBdr>
    </w:div>
    <w:div w:id="926306274">
      <w:marLeft w:val="640"/>
      <w:marRight w:val="0"/>
      <w:marTop w:val="0"/>
      <w:marBottom w:val="0"/>
      <w:divBdr>
        <w:top w:val="none" w:sz="0" w:space="0" w:color="auto"/>
        <w:left w:val="none" w:sz="0" w:space="0" w:color="auto"/>
        <w:bottom w:val="none" w:sz="0" w:space="0" w:color="auto"/>
        <w:right w:val="none" w:sz="0" w:space="0" w:color="auto"/>
      </w:divBdr>
    </w:div>
    <w:div w:id="926307743">
      <w:marLeft w:val="640"/>
      <w:marRight w:val="0"/>
      <w:marTop w:val="0"/>
      <w:marBottom w:val="0"/>
      <w:divBdr>
        <w:top w:val="none" w:sz="0" w:space="0" w:color="auto"/>
        <w:left w:val="none" w:sz="0" w:space="0" w:color="auto"/>
        <w:bottom w:val="none" w:sz="0" w:space="0" w:color="auto"/>
        <w:right w:val="none" w:sz="0" w:space="0" w:color="auto"/>
      </w:divBdr>
    </w:div>
    <w:div w:id="926309025">
      <w:marLeft w:val="640"/>
      <w:marRight w:val="0"/>
      <w:marTop w:val="0"/>
      <w:marBottom w:val="0"/>
      <w:divBdr>
        <w:top w:val="none" w:sz="0" w:space="0" w:color="auto"/>
        <w:left w:val="none" w:sz="0" w:space="0" w:color="auto"/>
        <w:bottom w:val="none" w:sz="0" w:space="0" w:color="auto"/>
        <w:right w:val="none" w:sz="0" w:space="0" w:color="auto"/>
      </w:divBdr>
    </w:div>
    <w:div w:id="926423204">
      <w:marLeft w:val="640"/>
      <w:marRight w:val="0"/>
      <w:marTop w:val="0"/>
      <w:marBottom w:val="0"/>
      <w:divBdr>
        <w:top w:val="none" w:sz="0" w:space="0" w:color="auto"/>
        <w:left w:val="none" w:sz="0" w:space="0" w:color="auto"/>
        <w:bottom w:val="none" w:sz="0" w:space="0" w:color="auto"/>
        <w:right w:val="none" w:sz="0" w:space="0" w:color="auto"/>
      </w:divBdr>
    </w:div>
    <w:div w:id="926426899">
      <w:marLeft w:val="640"/>
      <w:marRight w:val="0"/>
      <w:marTop w:val="0"/>
      <w:marBottom w:val="0"/>
      <w:divBdr>
        <w:top w:val="none" w:sz="0" w:space="0" w:color="auto"/>
        <w:left w:val="none" w:sz="0" w:space="0" w:color="auto"/>
        <w:bottom w:val="none" w:sz="0" w:space="0" w:color="auto"/>
        <w:right w:val="none" w:sz="0" w:space="0" w:color="auto"/>
      </w:divBdr>
    </w:div>
    <w:div w:id="926570628">
      <w:marLeft w:val="640"/>
      <w:marRight w:val="0"/>
      <w:marTop w:val="0"/>
      <w:marBottom w:val="0"/>
      <w:divBdr>
        <w:top w:val="none" w:sz="0" w:space="0" w:color="auto"/>
        <w:left w:val="none" w:sz="0" w:space="0" w:color="auto"/>
        <w:bottom w:val="none" w:sz="0" w:space="0" w:color="auto"/>
        <w:right w:val="none" w:sz="0" w:space="0" w:color="auto"/>
      </w:divBdr>
    </w:div>
    <w:div w:id="926570869">
      <w:marLeft w:val="640"/>
      <w:marRight w:val="0"/>
      <w:marTop w:val="0"/>
      <w:marBottom w:val="0"/>
      <w:divBdr>
        <w:top w:val="none" w:sz="0" w:space="0" w:color="auto"/>
        <w:left w:val="none" w:sz="0" w:space="0" w:color="auto"/>
        <w:bottom w:val="none" w:sz="0" w:space="0" w:color="auto"/>
        <w:right w:val="none" w:sz="0" w:space="0" w:color="auto"/>
      </w:divBdr>
    </w:div>
    <w:div w:id="926578159">
      <w:marLeft w:val="640"/>
      <w:marRight w:val="0"/>
      <w:marTop w:val="0"/>
      <w:marBottom w:val="0"/>
      <w:divBdr>
        <w:top w:val="none" w:sz="0" w:space="0" w:color="auto"/>
        <w:left w:val="none" w:sz="0" w:space="0" w:color="auto"/>
        <w:bottom w:val="none" w:sz="0" w:space="0" w:color="auto"/>
        <w:right w:val="none" w:sz="0" w:space="0" w:color="auto"/>
      </w:divBdr>
    </w:div>
    <w:div w:id="926693526">
      <w:marLeft w:val="640"/>
      <w:marRight w:val="0"/>
      <w:marTop w:val="0"/>
      <w:marBottom w:val="0"/>
      <w:divBdr>
        <w:top w:val="none" w:sz="0" w:space="0" w:color="auto"/>
        <w:left w:val="none" w:sz="0" w:space="0" w:color="auto"/>
        <w:bottom w:val="none" w:sz="0" w:space="0" w:color="auto"/>
        <w:right w:val="none" w:sz="0" w:space="0" w:color="auto"/>
      </w:divBdr>
    </w:div>
    <w:div w:id="926693905">
      <w:marLeft w:val="640"/>
      <w:marRight w:val="0"/>
      <w:marTop w:val="0"/>
      <w:marBottom w:val="0"/>
      <w:divBdr>
        <w:top w:val="none" w:sz="0" w:space="0" w:color="auto"/>
        <w:left w:val="none" w:sz="0" w:space="0" w:color="auto"/>
        <w:bottom w:val="none" w:sz="0" w:space="0" w:color="auto"/>
        <w:right w:val="none" w:sz="0" w:space="0" w:color="auto"/>
      </w:divBdr>
    </w:div>
    <w:div w:id="926694660">
      <w:marLeft w:val="640"/>
      <w:marRight w:val="0"/>
      <w:marTop w:val="0"/>
      <w:marBottom w:val="0"/>
      <w:divBdr>
        <w:top w:val="none" w:sz="0" w:space="0" w:color="auto"/>
        <w:left w:val="none" w:sz="0" w:space="0" w:color="auto"/>
        <w:bottom w:val="none" w:sz="0" w:space="0" w:color="auto"/>
        <w:right w:val="none" w:sz="0" w:space="0" w:color="auto"/>
      </w:divBdr>
    </w:div>
    <w:div w:id="926813921">
      <w:marLeft w:val="640"/>
      <w:marRight w:val="0"/>
      <w:marTop w:val="0"/>
      <w:marBottom w:val="0"/>
      <w:divBdr>
        <w:top w:val="none" w:sz="0" w:space="0" w:color="auto"/>
        <w:left w:val="none" w:sz="0" w:space="0" w:color="auto"/>
        <w:bottom w:val="none" w:sz="0" w:space="0" w:color="auto"/>
        <w:right w:val="none" w:sz="0" w:space="0" w:color="auto"/>
      </w:divBdr>
    </w:div>
    <w:div w:id="926884146">
      <w:marLeft w:val="640"/>
      <w:marRight w:val="0"/>
      <w:marTop w:val="0"/>
      <w:marBottom w:val="0"/>
      <w:divBdr>
        <w:top w:val="none" w:sz="0" w:space="0" w:color="auto"/>
        <w:left w:val="none" w:sz="0" w:space="0" w:color="auto"/>
        <w:bottom w:val="none" w:sz="0" w:space="0" w:color="auto"/>
        <w:right w:val="none" w:sz="0" w:space="0" w:color="auto"/>
      </w:divBdr>
    </w:div>
    <w:div w:id="926957425">
      <w:marLeft w:val="640"/>
      <w:marRight w:val="0"/>
      <w:marTop w:val="0"/>
      <w:marBottom w:val="0"/>
      <w:divBdr>
        <w:top w:val="none" w:sz="0" w:space="0" w:color="auto"/>
        <w:left w:val="none" w:sz="0" w:space="0" w:color="auto"/>
        <w:bottom w:val="none" w:sz="0" w:space="0" w:color="auto"/>
        <w:right w:val="none" w:sz="0" w:space="0" w:color="auto"/>
      </w:divBdr>
    </w:div>
    <w:div w:id="926958215">
      <w:marLeft w:val="640"/>
      <w:marRight w:val="0"/>
      <w:marTop w:val="0"/>
      <w:marBottom w:val="0"/>
      <w:divBdr>
        <w:top w:val="none" w:sz="0" w:space="0" w:color="auto"/>
        <w:left w:val="none" w:sz="0" w:space="0" w:color="auto"/>
        <w:bottom w:val="none" w:sz="0" w:space="0" w:color="auto"/>
        <w:right w:val="none" w:sz="0" w:space="0" w:color="auto"/>
      </w:divBdr>
    </w:div>
    <w:div w:id="926960489">
      <w:marLeft w:val="640"/>
      <w:marRight w:val="0"/>
      <w:marTop w:val="0"/>
      <w:marBottom w:val="0"/>
      <w:divBdr>
        <w:top w:val="none" w:sz="0" w:space="0" w:color="auto"/>
        <w:left w:val="none" w:sz="0" w:space="0" w:color="auto"/>
        <w:bottom w:val="none" w:sz="0" w:space="0" w:color="auto"/>
        <w:right w:val="none" w:sz="0" w:space="0" w:color="auto"/>
      </w:divBdr>
    </w:div>
    <w:div w:id="926961295">
      <w:marLeft w:val="640"/>
      <w:marRight w:val="0"/>
      <w:marTop w:val="0"/>
      <w:marBottom w:val="0"/>
      <w:divBdr>
        <w:top w:val="none" w:sz="0" w:space="0" w:color="auto"/>
        <w:left w:val="none" w:sz="0" w:space="0" w:color="auto"/>
        <w:bottom w:val="none" w:sz="0" w:space="0" w:color="auto"/>
        <w:right w:val="none" w:sz="0" w:space="0" w:color="auto"/>
      </w:divBdr>
    </w:div>
    <w:div w:id="926965778">
      <w:marLeft w:val="640"/>
      <w:marRight w:val="0"/>
      <w:marTop w:val="0"/>
      <w:marBottom w:val="0"/>
      <w:divBdr>
        <w:top w:val="none" w:sz="0" w:space="0" w:color="auto"/>
        <w:left w:val="none" w:sz="0" w:space="0" w:color="auto"/>
        <w:bottom w:val="none" w:sz="0" w:space="0" w:color="auto"/>
        <w:right w:val="none" w:sz="0" w:space="0" w:color="auto"/>
      </w:divBdr>
    </w:div>
    <w:div w:id="926966205">
      <w:marLeft w:val="640"/>
      <w:marRight w:val="0"/>
      <w:marTop w:val="0"/>
      <w:marBottom w:val="0"/>
      <w:divBdr>
        <w:top w:val="none" w:sz="0" w:space="0" w:color="auto"/>
        <w:left w:val="none" w:sz="0" w:space="0" w:color="auto"/>
        <w:bottom w:val="none" w:sz="0" w:space="0" w:color="auto"/>
        <w:right w:val="none" w:sz="0" w:space="0" w:color="auto"/>
      </w:divBdr>
    </w:div>
    <w:div w:id="927033472">
      <w:marLeft w:val="640"/>
      <w:marRight w:val="0"/>
      <w:marTop w:val="0"/>
      <w:marBottom w:val="0"/>
      <w:divBdr>
        <w:top w:val="none" w:sz="0" w:space="0" w:color="auto"/>
        <w:left w:val="none" w:sz="0" w:space="0" w:color="auto"/>
        <w:bottom w:val="none" w:sz="0" w:space="0" w:color="auto"/>
        <w:right w:val="none" w:sz="0" w:space="0" w:color="auto"/>
      </w:divBdr>
    </w:div>
    <w:div w:id="927079684">
      <w:marLeft w:val="640"/>
      <w:marRight w:val="0"/>
      <w:marTop w:val="0"/>
      <w:marBottom w:val="0"/>
      <w:divBdr>
        <w:top w:val="none" w:sz="0" w:space="0" w:color="auto"/>
        <w:left w:val="none" w:sz="0" w:space="0" w:color="auto"/>
        <w:bottom w:val="none" w:sz="0" w:space="0" w:color="auto"/>
        <w:right w:val="none" w:sz="0" w:space="0" w:color="auto"/>
      </w:divBdr>
    </w:div>
    <w:div w:id="927082722">
      <w:marLeft w:val="640"/>
      <w:marRight w:val="0"/>
      <w:marTop w:val="0"/>
      <w:marBottom w:val="0"/>
      <w:divBdr>
        <w:top w:val="none" w:sz="0" w:space="0" w:color="auto"/>
        <w:left w:val="none" w:sz="0" w:space="0" w:color="auto"/>
        <w:bottom w:val="none" w:sz="0" w:space="0" w:color="auto"/>
        <w:right w:val="none" w:sz="0" w:space="0" w:color="auto"/>
      </w:divBdr>
    </w:div>
    <w:div w:id="927082847">
      <w:marLeft w:val="640"/>
      <w:marRight w:val="0"/>
      <w:marTop w:val="0"/>
      <w:marBottom w:val="0"/>
      <w:divBdr>
        <w:top w:val="none" w:sz="0" w:space="0" w:color="auto"/>
        <w:left w:val="none" w:sz="0" w:space="0" w:color="auto"/>
        <w:bottom w:val="none" w:sz="0" w:space="0" w:color="auto"/>
        <w:right w:val="none" w:sz="0" w:space="0" w:color="auto"/>
      </w:divBdr>
    </w:div>
    <w:div w:id="927235124">
      <w:marLeft w:val="640"/>
      <w:marRight w:val="0"/>
      <w:marTop w:val="0"/>
      <w:marBottom w:val="0"/>
      <w:divBdr>
        <w:top w:val="none" w:sz="0" w:space="0" w:color="auto"/>
        <w:left w:val="none" w:sz="0" w:space="0" w:color="auto"/>
        <w:bottom w:val="none" w:sz="0" w:space="0" w:color="auto"/>
        <w:right w:val="none" w:sz="0" w:space="0" w:color="auto"/>
      </w:divBdr>
    </w:div>
    <w:div w:id="927427304">
      <w:marLeft w:val="640"/>
      <w:marRight w:val="0"/>
      <w:marTop w:val="0"/>
      <w:marBottom w:val="0"/>
      <w:divBdr>
        <w:top w:val="none" w:sz="0" w:space="0" w:color="auto"/>
        <w:left w:val="none" w:sz="0" w:space="0" w:color="auto"/>
        <w:bottom w:val="none" w:sz="0" w:space="0" w:color="auto"/>
        <w:right w:val="none" w:sz="0" w:space="0" w:color="auto"/>
      </w:divBdr>
    </w:div>
    <w:div w:id="927494523">
      <w:marLeft w:val="640"/>
      <w:marRight w:val="0"/>
      <w:marTop w:val="0"/>
      <w:marBottom w:val="0"/>
      <w:divBdr>
        <w:top w:val="none" w:sz="0" w:space="0" w:color="auto"/>
        <w:left w:val="none" w:sz="0" w:space="0" w:color="auto"/>
        <w:bottom w:val="none" w:sz="0" w:space="0" w:color="auto"/>
        <w:right w:val="none" w:sz="0" w:space="0" w:color="auto"/>
      </w:divBdr>
    </w:div>
    <w:div w:id="927495413">
      <w:marLeft w:val="640"/>
      <w:marRight w:val="0"/>
      <w:marTop w:val="0"/>
      <w:marBottom w:val="0"/>
      <w:divBdr>
        <w:top w:val="none" w:sz="0" w:space="0" w:color="auto"/>
        <w:left w:val="none" w:sz="0" w:space="0" w:color="auto"/>
        <w:bottom w:val="none" w:sz="0" w:space="0" w:color="auto"/>
        <w:right w:val="none" w:sz="0" w:space="0" w:color="auto"/>
      </w:divBdr>
    </w:div>
    <w:div w:id="927495839">
      <w:marLeft w:val="640"/>
      <w:marRight w:val="0"/>
      <w:marTop w:val="0"/>
      <w:marBottom w:val="0"/>
      <w:divBdr>
        <w:top w:val="none" w:sz="0" w:space="0" w:color="auto"/>
        <w:left w:val="none" w:sz="0" w:space="0" w:color="auto"/>
        <w:bottom w:val="none" w:sz="0" w:space="0" w:color="auto"/>
        <w:right w:val="none" w:sz="0" w:space="0" w:color="auto"/>
      </w:divBdr>
    </w:div>
    <w:div w:id="927543965">
      <w:marLeft w:val="640"/>
      <w:marRight w:val="0"/>
      <w:marTop w:val="0"/>
      <w:marBottom w:val="0"/>
      <w:divBdr>
        <w:top w:val="none" w:sz="0" w:space="0" w:color="auto"/>
        <w:left w:val="none" w:sz="0" w:space="0" w:color="auto"/>
        <w:bottom w:val="none" w:sz="0" w:space="0" w:color="auto"/>
        <w:right w:val="none" w:sz="0" w:space="0" w:color="auto"/>
      </w:divBdr>
    </w:div>
    <w:div w:id="927618366">
      <w:marLeft w:val="640"/>
      <w:marRight w:val="0"/>
      <w:marTop w:val="0"/>
      <w:marBottom w:val="0"/>
      <w:divBdr>
        <w:top w:val="none" w:sz="0" w:space="0" w:color="auto"/>
        <w:left w:val="none" w:sz="0" w:space="0" w:color="auto"/>
        <w:bottom w:val="none" w:sz="0" w:space="0" w:color="auto"/>
        <w:right w:val="none" w:sz="0" w:space="0" w:color="auto"/>
      </w:divBdr>
    </w:div>
    <w:div w:id="927806044">
      <w:marLeft w:val="640"/>
      <w:marRight w:val="0"/>
      <w:marTop w:val="0"/>
      <w:marBottom w:val="0"/>
      <w:divBdr>
        <w:top w:val="none" w:sz="0" w:space="0" w:color="auto"/>
        <w:left w:val="none" w:sz="0" w:space="0" w:color="auto"/>
        <w:bottom w:val="none" w:sz="0" w:space="0" w:color="auto"/>
        <w:right w:val="none" w:sz="0" w:space="0" w:color="auto"/>
      </w:divBdr>
    </w:div>
    <w:div w:id="927881593">
      <w:marLeft w:val="640"/>
      <w:marRight w:val="0"/>
      <w:marTop w:val="0"/>
      <w:marBottom w:val="0"/>
      <w:divBdr>
        <w:top w:val="none" w:sz="0" w:space="0" w:color="auto"/>
        <w:left w:val="none" w:sz="0" w:space="0" w:color="auto"/>
        <w:bottom w:val="none" w:sz="0" w:space="0" w:color="auto"/>
        <w:right w:val="none" w:sz="0" w:space="0" w:color="auto"/>
      </w:divBdr>
    </w:div>
    <w:div w:id="927999331">
      <w:marLeft w:val="640"/>
      <w:marRight w:val="0"/>
      <w:marTop w:val="0"/>
      <w:marBottom w:val="0"/>
      <w:divBdr>
        <w:top w:val="none" w:sz="0" w:space="0" w:color="auto"/>
        <w:left w:val="none" w:sz="0" w:space="0" w:color="auto"/>
        <w:bottom w:val="none" w:sz="0" w:space="0" w:color="auto"/>
        <w:right w:val="none" w:sz="0" w:space="0" w:color="auto"/>
      </w:divBdr>
    </w:div>
    <w:div w:id="928000258">
      <w:marLeft w:val="640"/>
      <w:marRight w:val="0"/>
      <w:marTop w:val="0"/>
      <w:marBottom w:val="0"/>
      <w:divBdr>
        <w:top w:val="none" w:sz="0" w:space="0" w:color="auto"/>
        <w:left w:val="none" w:sz="0" w:space="0" w:color="auto"/>
        <w:bottom w:val="none" w:sz="0" w:space="0" w:color="auto"/>
        <w:right w:val="none" w:sz="0" w:space="0" w:color="auto"/>
      </w:divBdr>
    </w:div>
    <w:div w:id="928002756">
      <w:marLeft w:val="640"/>
      <w:marRight w:val="0"/>
      <w:marTop w:val="0"/>
      <w:marBottom w:val="0"/>
      <w:divBdr>
        <w:top w:val="none" w:sz="0" w:space="0" w:color="auto"/>
        <w:left w:val="none" w:sz="0" w:space="0" w:color="auto"/>
        <w:bottom w:val="none" w:sz="0" w:space="0" w:color="auto"/>
        <w:right w:val="none" w:sz="0" w:space="0" w:color="auto"/>
      </w:divBdr>
    </w:div>
    <w:div w:id="928075123">
      <w:marLeft w:val="640"/>
      <w:marRight w:val="0"/>
      <w:marTop w:val="0"/>
      <w:marBottom w:val="0"/>
      <w:divBdr>
        <w:top w:val="none" w:sz="0" w:space="0" w:color="auto"/>
        <w:left w:val="none" w:sz="0" w:space="0" w:color="auto"/>
        <w:bottom w:val="none" w:sz="0" w:space="0" w:color="auto"/>
        <w:right w:val="none" w:sz="0" w:space="0" w:color="auto"/>
      </w:divBdr>
    </w:div>
    <w:div w:id="928080356">
      <w:marLeft w:val="640"/>
      <w:marRight w:val="0"/>
      <w:marTop w:val="0"/>
      <w:marBottom w:val="0"/>
      <w:divBdr>
        <w:top w:val="none" w:sz="0" w:space="0" w:color="auto"/>
        <w:left w:val="none" w:sz="0" w:space="0" w:color="auto"/>
        <w:bottom w:val="none" w:sz="0" w:space="0" w:color="auto"/>
        <w:right w:val="none" w:sz="0" w:space="0" w:color="auto"/>
      </w:divBdr>
    </w:div>
    <w:div w:id="928083320">
      <w:marLeft w:val="640"/>
      <w:marRight w:val="0"/>
      <w:marTop w:val="0"/>
      <w:marBottom w:val="0"/>
      <w:divBdr>
        <w:top w:val="none" w:sz="0" w:space="0" w:color="auto"/>
        <w:left w:val="none" w:sz="0" w:space="0" w:color="auto"/>
        <w:bottom w:val="none" w:sz="0" w:space="0" w:color="auto"/>
        <w:right w:val="none" w:sz="0" w:space="0" w:color="auto"/>
      </w:divBdr>
    </w:div>
    <w:div w:id="928120940">
      <w:marLeft w:val="640"/>
      <w:marRight w:val="0"/>
      <w:marTop w:val="0"/>
      <w:marBottom w:val="0"/>
      <w:divBdr>
        <w:top w:val="none" w:sz="0" w:space="0" w:color="auto"/>
        <w:left w:val="none" w:sz="0" w:space="0" w:color="auto"/>
        <w:bottom w:val="none" w:sz="0" w:space="0" w:color="auto"/>
        <w:right w:val="none" w:sz="0" w:space="0" w:color="auto"/>
      </w:divBdr>
    </w:div>
    <w:div w:id="928197327">
      <w:marLeft w:val="640"/>
      <w:marRight w:val="0"/>
      <w:marTop w:val="0"/>
      <w:marBottom w:val="0"/>
      <w:divBdr>
        <w:top w:val="none" w:sz="0" w:space="0" w:color="auto"/>
        <w:left w:val="none" w:sz="0" w:space="0" w:color="auto"/>
        <w:bottom w:val="none" w:sz="0" w:space="0" w:color="auto"/>
        <w:right w:val="none" w:sz="0" w:space="0" w:color="auto"/>
      </w:divBdr>
    </w:div>
    <w:div w:id="928199845">
      <w:marLeft w:val="640"/>
      <w:marRight w:val="0"/>
      <w:marTop w:val="0"/>
      <w:marBottom w:val="0"/>
      <w:divBdr>
        <w:top w:val="none" w:sz="0" w:space="0" w:color="auto"/>
        <w:left w:val="none" w:sz="0" w:space="0" w:color="auto"/>
        <w:bottom w:val="none" w:sz="0" w:space="0" w:color="auto"/>
        <w:right w:val="none" w:sz="0" w:space="0" w:color="auto"/>
      </w:divBdr>
    </w:div>
    <w:div w:id="928267745">
      <w:marLeft w:val="640"/>
      <w:marRight w:val="0"/>
      <w:marTop w:val="0"/>
      <w:marBottom w:val="0"/>
      <w:divBdr>
        <w:top w:val="none" w:sz="0" w:space="0" w:color="auto"/>
        <w:left w:val="none" w:sz="0" w:space="0" w:color="auto"/>
        <w:bottom w:val="none" w:sz="0" w:space="0" w:color="auto"/>
        <w:right w:val="none" w:sz="0" w:space="0" w:color="auto"/>
      </w:divBdr>
    </w:div>
    <w:div w:id="928268249">
      <w:marLeft w:val="640"/>
      <w:marRight w:val="0"/>
      <w:marTop w:val="0"/>
      <w:marBottom w:val="0"/>
      <w:divBdr>
        <w:top w:val="none" w:sz="0" w:space="0" w:color="auto"/>
        <w:left w:val="none" w:sz="0" w:space="0" w:color="auto"/>
        <w:bottom w:val="none" w:sz="0" w:space="0" w:color="auto"/>
        <w:right w:val="none" w:sz="0" w:space="0" w:color="auto"/>
      </w:divBdr>
    </w:div>
    <w:div w:id="928541545">
      <w:marLeft w:val="640"/>
      <w:marRight w:val="0"/>
      <w:marTop w:val="0"/>
      <w:marBottom w:val="0"/>
      <w:divBdr>
        <w:top w:val="none" w:sz="0" w:space="0" w:color="auto"/>
        <w:left w:val="none" w:sz="0" w:space="0" w:color="auto"/>
        <w:bottom w:val="none" w:sz="0" w:space="0" w:color="auto"/>
        <w:right w:val="none" w:sz="0" w:space="0" w:color="auto"/>
      </w:divBdr>
    </w:div>
    <w:div w:id="928661008">
      <w:marLeft w:val="640"/>
      <w:marRight w:val="0"/>
      <w:marTop w:val="0"/>
      <w:marBottom w:val="0"/>
      <w:divBdr>
        <w:top w:val="none" w:sz="0" w:space="0" w:color="auto"/>
        <w:left w:val="none" w:sz="0" w:space="0" w:color="auto"/>
        <w:bottom w:val="none" w:sz="0" w:space="0" w:color="auto"/>
        <w:right w:val="none" w:sz="0" w:space="0" w:color="auto"/>
      </w:divBdr>
    </w:div>
    <w:div w:id="928735578">
      <w:marLeft w:val="640"/>
      <w:marRight w:val="0"/>
      <w:marTop w:val="0"/>
      <w:marBottom w:val="0"/>
      <w:divBdr>
        <w:top w:val="none" w:sz="0" w:space="0" w:color="auto"/>
        <w:left w:val="none" w:sz="0" w:space="0" w:color="auto"/>
        <w:bottom w:val="none" w:sz="0" w:space="0" w:color="auto"/>
        <w:right w:val="none" w:sz="0" w:space="0" w:color="auto"/>
      </w:divBdr>
    </w:div>
    <w:div w:id="928778977">
      <w:marLeft w:val="640"/>
      <w:marRight w:val="0"/>
      <w:marTop w:val="0"/>
      <w:marBottom w:val="0"/>
      <w:divBdr>
        <w:top w:val="none" w:sz="0" w:space="0" w:color="auto"/>
        <w:left w:val="none" w:sz="0" w:space="0" w:color="auto"/>
        <w:bottom w:val="none" w:sz="0" w:space="0" w:color="auto"/>
        <w:right w:val="none" w:sz="0" w:space="0" w:color="auto"/>
      </w:divBdr>
    </w:div>
    <w:div w:id="928850044">
      <w:marLeft w:val="640"/>
      <w:marRight w:val="0"/>
      <w:marTop w:val="0"/>
      <w:marBottom w:val="0"/>
      <w:divBdr>
        <w:top w:val="none" w:sz="0" w:space="0" w:color="auto"/>
        <w:left w:val="none" w:sz="0" w:space="0" w:color="auto"/>
        <w:bottom w:val="none" w:sz="0" w:space="0" w:color="auto"/>
        <w:right w:val="none" w:sz="0" w:space="0" w:color="auto"/>
      </w:divBdr>
    </w:div>
    <w:div w:id="928973397">
      <w:marLeft w:val="640"/>
      <w:marRight w:val="0"/>
      <w:marTop w:val="0"/>
      <w:marBottom w:val="0"/>
      <w:divBdr>
        <w:top w:val="none" w:sz="0" w:space="0" w:color="auto"/>
        <w:left w:val="none" w:sz="0" w:space="0" w:color="auto"/>
        <w:bottom w:val="none" w:sz="0" w:space="0" w:color="auto"/>
        <w:right w:val="none" w:sz="0" w:space="0" w:color="auto"/>
      </w:divBdr>
    </w:div>
    <w:div w:id="929001018">
      <w:marLeft w:val="640"/>
      <w:marRight w:val="0"/>
      <w:marTop w:val="0"/>
      <w:marBottom w:val="0"/>
      <w:divBdr>
        <w:top w:val="none" w:sz="0" w:space="0" w:color="auto"/>
        <w:left w:val="none" w:sz="0" w:space="0" w:color="auto"/>
        <w:bottom w:val="none" w:sz="0" w:space="0" w:color="auto"/>
        <w:right w:val="none" w:sz="0" w:space="0" w:color="auto"/>
      </w:divBdr>
    </w:div>
    <w:div w:id="929045926">
      <w:marLeft w:val="640"/>
      <w:marRight w:val="0"/>
      <w:marTop w:val="0"/>
      <w:marBottom w:val="0"/>
      <w:divBdr>
        <w:top w:val="none" w:sz="0" w:space="0" w:color="auto"/>
        <w:left w:val="none" w:sz="0" w:space="0" w:color="auto"/>
        <w:bottom w:val="none" w:sz="0" w:space="0" w:color="auto"/>
        <w:right w:val="none" w:sz="0" w:space="0" w:color="auto"/>
      </w:divBdr>
    </w:div>
    <w:div w:id="929120196">
      <w:marLeft w:val="640"/>
      <w:marRight w:val="0"/>
      <w:marTop w:val="0"/>
      <w:marBottom w:val="0"/>
      <w:divBdr>
        <w:top w:val="none" w:sz="0" w:space="0" w:color="auto"/>
        <w:left w:val="none" w:sz="0" w:space="0" w:color="auto"/>
        <w:bottom w:val="none" w:sz="0" w:space="0" w:color="auto"/>
        <w:right w:val="none" w:sz="0" w:space="0" w:color="auto"/>
      </w:divBdr>
    </w:div>
    <w:div w:id="929239982">
      <w:marLeft w:val="640"/>
      <w:marRight w:val="0"/>
      <w:marTop w:val="0"/>
      <w:marBottom w:val="0"/>
      <w:divBdr>
        <w:top w:val="none" w:sz="0" w:space="0" w:color="auto"/>
        <w:left w:val="none" w:sz="0" w:space="0" w:color="auto"/>
        <w:bottom w:val="none" w:sz="0" w:space="0" w:color="auto"/>
        <w:right w:val="none" w:sz="0" w:space="0" w:color="auto"/>
      </w:divBdr>
    </w:div>
    <w:div w:id="929387037">
      <w:marLeft w:val="640"/>
      <w:marRight w:val="0"/>
      <w:marTop w:val="0"/>
      <w:marBottom w:val="0"/>
      <w:divBdr>
        <w:top w:val="none" w:sz="0" w:space="0" w:color="auto"/>
        <w:left w:val="none" w:sz="0" w:space="0" w:color="auto"/>
        <w:bottom w:val="none" w:sz="0" w:space="0" w:color="auto"/>
        <w:right w:val="none" w:sz="0" w:space="0" w:color="auto"/>
      </w:divBdr>
    </w:div>
    <w:div w:id="929462402">
      <w:marLeft w:val="640"/>
      <w:marRight w:val="0"/>
      <w:marTop w:val="0"/>
      <w:marBottom w:val="0"/>
      <w:divBdr>
        <w:top w:val="none" w:sz="0" w:space="0" w:color="auto"/>
        <w:left w:val="none" w:sz="0" w:space="0" w:color="auto"/>
        <w:bottom w:val="none" w:sz="0" w:space="0" w:color="auto"/>
        <w:right w:val="none" w:sz="0" w:space="0" w:color="auto"/>
      </w:divBdr>
    </w:div>
    <w:div w:id="929511795">
      <w:marLeft w:val="640"/>
      <w:marRight w:val="0"/>
      <w:marTop w:val="0"/>
      <w:marBottom w:val="0"/>
      <w:divBdr>
        <w:top w:val="none" w:sz="0" w:space="0" w:color="auto"/>
        <w:left w:val="none" w:sz="0" w:space="0" w:color="auto"/>
        <w:bottom w:val="none" w:sz="0" w:space="0" w:color="auto"/>
        <w:right w:val="none" w:sz="0" w:space="0" w:color="auto"/>
      </w:divBdr>
    </w:div>
    <w:div w:id="929582432">
      <w:marLeft w:val="640"/>
      <w:marRight w:val="0"/>
      <w:marTop w:val="0"/>
      <w:marBottom w:val="0"/>
      <w:divBdr>
        <w:top w:val="none" w:sz="0" w:space="0" w:color="auto"/>
        <w:left w:val="none" w:sz="0" w:space="0" w:color="auto"/>
        <w:bottom w:val="none" w:sz="0" w:space="0" w:color="auto"/>
        <w:right w:val="none" w:sz="0" w:space="0" w:color="auto"/>
      </w:divBdr>
    </w:div>
    <w:div w:id="929628869">
      <w:marLeft w:val="640"/>
      <w:marRight w:val="0"/>
      <w:marTop w:val="0"/>
      <w:marBottom w:val="0"/>
      <w:divBdr>
        <w:top w:val="none" w:sz="0" w:space="0" w:color="auto"/>
        <w:left w:val="none" w:sz="0" w:space="0" w:color="auto"/>
        <w:bottom w:val="none" w:sz="0" w:space="0" w:color="auto"/>
        <w:right w:val="none" w:sz="0" w:space="0" w:color="auto"/>
      </w:divBdr>
    </w:div>
    <w:div w:id="929774536">
      <w:marLeft w:val="640"/>
      <w:marRight w:val="0"/>
      <w:marTop w:val="0"/>
      <w:marBottom w:val="0"/>
      <w:divBdr>
        <w:top w:val="none" w:sz="0" w:space="0" w:color="auto"/>
        <w:left w:val="none" w:sz="0" w:space="0" w:color="auto"/>
        <w:bottom w:val="none" w:sz="0" w:space="0" w:color="auto"/>
        <w:right w:val="none" w:sz="0" w:space="0" w:color="auto"/>
      </w:divBdr>
    </w:div>
    <w:div w:id="929969584">
      <w:marLeft w:val="640"/>
      <w:marRight w:val="0"/>
      <w:marTop w:val="0"/>
      <w:marBottom w:val="0"/>
      <w:divBdr>
        <w:top w:val="none" w:sz="0" w:space="0" w:color="auto"/>
        <w:left w:val="none" w:sz="0" w:space="0" w:color="auto"/>
        <w:bottom w:val="none" w:sz="0" w:space="0" w:color="auto"/>
        <w:right w:val="none" w:sz="0" w:space="0" w:color="auto"/>
      </w:divBdr>
    </w:div>
    <w:div w:id="929971603">
      <w:marLeft w:val="640"/>
      <w:marRight w:val="0"/>
      <w:marTop w:val="0"/>
      <w:marBottom w:val="0"/>
      <w:divBdr>
        <w:top w:val="none" w:sz="0" w:space="0" w:color="auto"/>
        <w:left w:val="none" w:sz="0" w:space="0" w:color="auto"/>
        <w:bottom w:val="none" w:sz="0" w:space="0" w:color="auto"/>
        <w:right w:val="none" w:sz="0" w:space="0" w:color="auto"/>
      </w:divBdr>
    </w:div>
    <w:div w:id="930309252">
      <w:marLeft w:val="640"/>
      <w:marRight w:val="0"/>
      <w:marTop w:val="0"/>
      <w:marBottom w:val="0"/>
      <w:divBdr>
        <w:top w:val="none" w:sz="0" w:space="0" w:color="auto"/>
        <w:left w:val="none" w:sz="0" w:space="0" w:color="auto"/>
        <w:bottom w:val="none" w:sz="0" w:space="0" w:color="auto"/>
        <w:right w:val="none" w:sz="0" w:space="0" w:color="auto"/>
      </w:divBdr>
    </w:div>
    <w:div w:id="930356924">
      <w:marLeft w:val="640"/>
      <w:marRight w:val="0"/>
      <w:marTop w:val="0"/>
      <w:marBottom w:val="0"/>
      <w:divBdr>
        <w:top w:val="none" w:sz="0" w:space="0" w:color="auto"/>
        <w:left w:val="none" w:sz="0" w:space="0" w:color="auto"/>
        <w:bottom w:val="none" w:sz="0" w:space="0" w:color="auto"/>
        <w:right w:val="none" w:sz="0" w:space="0" w:color="auto"/>
      </w:divBdr>
    </w:div>
    <w:div w:id="930432381">
      <w:marLeft w:val="640"/>
      <w:marRight w:val="0"/>
      <w:marTop w:val="0"/>
      <w:marBottom w:val="0"/>
      <w:divBdr>
        <w:top w:val="none" w:sz="0" w:space="0" w:color="auto"/>
        <w:left w:val="none" w:sz="0" w:space="0" w:color="auto"/>
        <w:bottom w:val="none" w:sz="0" w:space="0" w:color="auto"/>
        <w:right w:val="none" w:sz="0" w:space="0" w:color="auto"/>
      </w:divBdr>
    </w:div>
    <w:div w:id="930432685">
      <w:marLeft w:val="640"/>
      <w:marRight w:val="0"/>
      <w:marTop w:val="0"/>
      <w:marBottom w:val="0"/>
      <w:divBdr>
        <w:top w:val="none" w:sz="0" w:space="0" w:color="auto"/>
        <w:left w:val="none" w:sz="0" w:space="0" w:color="auto"/>
        <w:bottom w:val="none" w:sz="0" w:space="0" w:color="auto"/>
        <w:right w:val="none" w:sz="0" w:space="0" w:color="auto"/>
      </w:divBdr>
    </w:div>
    <w:div w:id="930508182">
      <w:marLeft w:val="640"/>
      <w:marRight w:val="0"/>
      <w:marTop w:val="0"/>
      <w:marBottom w:val="0"/>
      <w:divBdr>
        <w:top w:val="none" w:sz="0" w:space="0" w:color="auto"/>
        <w:left w:val="none" w:sz="0" w:space="0" w:color="auto"/>
        <w:bottom w:val="none" w:sz="0" w:space="0" w:color="auto"/>
        <w:right w:val="none" w:sz="0" w:space="0" w:color="auto"/>
      </w:divBdr>
    </w:div>
    <w:div w:id="930509577">
      <w:marLeft w:val="640"/>
      <w:marRight w:val="0"/>
      <w:marTop w:val="0"/>
      <w:marBottom w:val="0"/>
      <w:divBdr>
        <w:top w:val="none" w:sz="0" w:space="0" w:color="auto"/>
        <w:left w:val="none" w:sz="0" w:space="0" w:color="auto"/>
        <w:bottom w:val="none" w:sz="0" w:space="0" w:color="auto"/>
        <w:right w:val="none" w:sz="0" w:space="0" w:color="auto"/>
      </w:divBdr>
    </w:div>
    <w:div w:id="930628642">
      <w:marLeft w:val="640"/>
      <w:marRight w:val="0"/>
      <w:marTop w:val="0"/>
      <w:marBottom w:val="0"/>
      <w:divBdr>
        <w:top w:val="none" w:sz="0" w:space="0" w:color="auto"/>
        <w:left w:val="none" w:sz="0" w:space="0" w:color="auto"/>
        <w:bottom w:val="none" w:sz="0" w:space="0" w:color="auto"/>
        <w:right w:val="none" w:sz="0" w:space="0" w:color="auto"/>
      </w:divBdr>
    </w:div>
    <w:div w:id="930698875">
      <w:marLeft w:val="640"/>
      <w:marRight w:val="0"/>
      <w:marTop w:val="0"/>
      <w:marBottom w:val="0"/>
      <w:divBdr>
        <w:top w:val="none" w:sz="0" w:space="0" w:color="auto"/>
        <w:left w:val="none" w:sz="0" w:space="0" w:color="auto"/>
        <w:bottom w:val="none" w:sz="0" w:space="0" w:color="auto"/>
        <w:right w:val="none" w:sz="0" w:space="0" w:color="auto"/>
      </w:divBdr>
    </w:div>
    <w:div w:id="930891533">
      <w:marLeft w:val="640"/>
      <w:marRight w:val="0"/>
      <w:marTop w:val="0"/>
      <w:marBottom w:val="0"/>
      <w:divBdr>
        <w:top w:val="none" w:sz="0" w:space="0" w:color="auto"/>
        <w:left w:val="none" w:sz="0" w:space="0" w:color="auto"/>
        <w:bottom w:val="none" w:sz="0" w:space="0" w:color="auto"/>
        <w:right w:val="none" w:sz="0" w:space="0" w:color="auto"/>
      </w:divBdr>
    </w:div>
    <w:div w:id="931009025">
      <w:marLeft w:val="640"/>
      <w:marRight w:val="0"/>
      <w:marTop w:val="0"/>
      <w:marBottom w:val="0"/>
      <w:divBdr>
        <w:top w:val="none" w:sz="0" w:space="0" w:color="auto"/>
        <w:left w:val="none" w:sz="0" w:space="0" w:color="auto"/>
        <w:bottom w:val="none" w:sz="0" w:space="0" w:color="auto"/>
        <w:right w:val="none" w:sz="0" w:space="0" w:color="auto"/>
      </w:divBdr>
    </w:div>
    <w:div w:id="931012388">
      <w:marLeft w:val="640"/>
      <w:marRight w:val="0"/>
      <w:marTop w:val="0"/>
      <w:marBottom w:val="0"/>
      <w:divBdr>
        <w:top w:val="none" w:sz="0" w:space="0" w:color="auto"/>
        <w:left w:val="none" w:sz="0" w:space="0" w:color="auto"/>
        <w:bottom w:val="none" w:sz="0" w:space="0" w:color="auto"/>
        <w:right w:val="none" w:sz="0" w:space="0" w:color="auto"/>
      </w:divBdr>
    </w:div>
    <w:div w:id="931083466">
      <w:marLeft w:val="640"/>
      <w:marRight w:val="0"/>
      <w:marTop w:val="0"/>
      <w:marBottom w:val="0"/>
      <w:divBdr>
        <w:top w:val="none" w:sz="0" w:space="0" w:color="auto"/>
        <w:left w:val="none" w:sz="0" w:space="0" w:color="auto"/>
        <w:bottom w:val="none" w:sz="0" w:space="0" w:color="auto"/>
        <w:right w:val="none" w:sz="0" w:space="0" w:color="auto"/>
      </w:divBdr>
    </w:div>
    <w:div w:id="931084664">
      <w:marLeft w:val="640"/>
      <w:marRight w:val="0"/>
      <w:marTop w:val="0"/>
      <w:marBottom w:val="0"/>
      <w:divBdr>
        <w:top w:val="none" w:sz="0" w:space="0" w:color="auto"/>
        <w:left w:val="none" w:sz="0" w:space="0" w:color="auto"/>
        <w:bottom w:val="none" w:sz="0" w:space="0" w:color="auto"/>
        <w:right w:val="none" w:sz="0" w:space="0" w:color="auto"/>
      </w:divBdr>
    </w:div>
    <w:div w:id="931159027">
      <w:marLeft w:val="640"/>
      <w:marRight w:val="0"/>
      <w:marTop w:val="0"/>
      <w:marBottom w:val="0"/>
      <w:divBdr>
        <w:top w:val="none" w:sz="0" w:space="0" w:color="auto"/>
        <w:left w:val="none" w:sz="0" w:space="0" w:color="auto"/>
        <w:bottom w:val="none" w:sz="0" w:space="0" w:color="auto"/>
        <w:right w:val="none" w:sz="0" w:space="0" w:color="auto"/>
      </w:divBdr>
    </w:div>
    <w:div w:id="931206803">
      <w:marLeft w:val="640"/>
      <w:marRight w:val="0"/>
      <w:marTop w:val="0"/>
      <w:marBottom w:val="0"/>
      <w:divBdr>
        <w:top w:val="none" w:sz="0" w:space="0" w:color="auto"/>
        <w:left w:val="none" w:sz="0" w:space="0" w:color="auto"/>
        <w:bottom w:val="none" w:sz="0" w:space="0" w:color="auto"/>
        <w:right w:val="none" w:sz="0" w:space="0" w:color="auto"/>
      </w:divBdr>
    </w:div>
    <w:div w:id="931233235">
      <w:marLeft w:val="640"/>
      <w:marRight w:val="0"/>
      <w:marTop w:val="0"/>
      <w:marBottom w:val="0"/>
      <w:divBdr>
        <w:top w:val="none" w:sz="0" w:space="0" w:color="auto"/>
        <w:left w:val="none" w:sz="0" w:space="0" w:color="auto"/>
        <w:bottom w:val="none" w:sz="0" w:space="0" w:color="auto"/>
        <w:right w:val="none" w:sz="0" w:space="0" w:color="auto"/>
      </w:divBdr>
    </w:div>
    <w:div w:id="931352368">
      <w:marLeft w:val="640"/>
      <w:marRight w:val="0"/>
      <w:marTop w:val="0"/>
      <w:marBottom w:val="0"/>
      <w:divBdr>
        <w:top w:val="none" w:sz="0" w:space="0" w:color="auto"/>
        <w:left w:val="none" w:sz="0" w:space="0" w:color="auto"/>
        <w:bottom w:val="none" w:sz="0" w:space="0" w:color="auto"/>
        <w:right w:val="none" w:sz="0" w:space="0" w:color="auto"/>
      </w:divBdr>
    </w:div>
    <w:div w:id="931355938">
      <w:marLeft w:val="640"/>
      <w:marRight w:val="0"/>
      <w:marTop w:val="0"/>
      <w:marBottom w:val="0"/>
      <w:divBdr>
        <w:top w:val="none" w:sz="0" w:space="0" w:color="auto"/>
        <w:left w:val="none" w:sz="0" w:space="0" w:color="auto"/>
        <w:bottom w:val="none" w:sz="0" w:space="0" w:color="auto"/>
        <w:right w:val="none" w:sz="0" w:space="0" w:color="auto"/>
      </w:divBdr>
    </w:div>
    <w:div w:id="931399388">
      <w:marLeft w:val="640"/>
      <w:marRight w:val="0"/>
      <w:marTop w:val="0"/>
      <w:marBottom w:val="0"/>
      <w:divBdr>
        <w:top w:val="none" w:sz="0" w:space="0" w:color="auto"/>
        <w:left w:val="none" w:sz="0" w:space="0" w:color="auto"/>
        <w:bottom w:val="none" w:sz="0" w:space="0" w:color="auto"/>
        <w:right w:val="none" w:sz="0" w:space="0" w:color="auto"/>
      </w:divBdr>
    </w:div>
    <w:div w:id="931427722">
      <w:marLeft w:val="640"/>
      <w:marRight w:val="0"/>
      <w:marTop w:val="0"/>
      <w:marBottom w:val="0"/>
      <w:divBdr>
        <w:top w:val="none" w:sz="0" w:space="0" w:color="auto"/>
        <w:left w:val="none" w:sz="0" w:space="0" w:color="auto"/>
        <w:bottom w:val="none" w:sz="0" w:space="0" w:color="auto"/>
        <w:right w:val="none" w:sz="0" w:space="0" w:color="auto"/>
      </w:divBdr>
    </w:div>
    <w:div w:id="931430154">
      <w:marLeft w:val="640"/>
      <w:marRight w:val="0"/>
      <w:marTop w:val="0"/>
      <w:marBottom w:val="0"/>
      <w:divBdr>
        <w:top w:val="none" w:sz="0" w:space="0" w:color="auto"/>
        <w:left w:val="none" w:sz="0" w:space="0" w:color="auto"/>
        <w:bottom w:val="none" w:sz="0" w:space="0" w:color="auto"/>
        <w:right w:val="none" w:sz="0" w:space="0" w:color="auto"/>
      </w:divBdr>
    </w:div>
    <w:div w:id="931471058">
      <w:marLeft w:val="640"/>
      <w:marRight w:val="0"/>
      <w:marTop w:val="0"/>
      <w:marBottom w:val="0"/>
      <w:divBdr>
        <w:top w:val="none" w:sz="0" w:space="0" w:color="auto"/>
        <w:left w:val="none" w:sz="0" w:space="0" w:color="auto"/>
        <w:bottom w:val="none" w:sz="0" w:space="0" w:color="auto"/>
        <w:right w:val="none" w:sz="0" w:space="0" w:color="auto"/>
      </w:divBdr>
    </w:div>
    <w:div w:id="931475819">
      <w:marLeft w:val="640"/>
      <w:marRight w:val="0"/>
      <w:marTop w:val="0"/>
      <w:marBottom w:val="0"/>
      <w:divBdr>
        <w:top w:val="none" w:sz="0" w:space="0" w:color="auto"/>
        <w:left w:val="none" w:sz="0" w:space="0" w:color="auto"/>
        <w:bottom w:val="none" w:sz="0" w:space="0" w:color="auto"/>
        <w:right w:val="none" w:sz="0" w:space="0" w:color="auto"/>
      </w:divBdr>
    </w:div>
    <w:div w:id="931742690">
      <w:marLeft w:val="640"/>
      <w:marRight w:val="0"/>
      <w:marTop w:val="0"/>
      <w:marBottom w:val="0"/>
      <w:divBdr>
        <w:top w:val="none" w:sz="0" w:space="0" w:color="auto"/>
        <w:left w:val="none" w:sz="0" w:space="0" w:color="auto"/>
        <w:bottom w:val="none" w:sz="0" w:space="0" w:color="auto"/>
        <w:right w:val="none" w:sz="0" w:space="0" w:color="auto"/>
      </w:divBdr>
    </w:div>
    <w:div w:id="931812607">
      <w:marLeft w:val="640"/>
      <w:marRight w:val="0"/>
      <w:marTop w:val="0"/>
      <w:marBottom w:val="0"/>
      <w:divBdr>
        <w:top w:val="none" w:sz="0" w:space="0" w:color="auto"/>
        <w:left w:val="none" w:sz="0" w:space="0" w:color="auto"/>
        <w:bottom w:val="none" w:sz="0" w:space="0" w:color="auto"/>
        <w:right w:val="none" w:sz="0" w:space="0" w:color="auto"/>
      </w:divBdr>
    </w:div>
    <w:div w:id="931813664">
      <w:marLeft w:val="640"/>
      <w:marRight w:val="0"/>
      <w:marTop w:val="0"/>
      <w:marBottom w:val="0"/>
      <w:divBdr>
        <w:top w:val="none" w:sz="0" w:space="0" w:color="auto"/>
        <w:left w:val="none" w:sz="0" w:space="0" w:color="auto"/>
        <w:bottom w:val="none" w:sz="0" w:space="0" w:color="auto"/>
        <w:right w:val="none" w:sz="0" w:space="0" w:color="auto"/>
      </w:divBdr>
    </w:div>
    <w:div w:id="932008464">
      <w:marLeft w:val="640"/>
      <w:marRight w:val="0"/>
      <w:marTop w:val="0"/>
      <w:marBottom w:val="0"/>
      <w:divBdr>
        <w:top w:val="none" w:sz="0" w:space="0" w:color="auto"/>
        <w:left w:val="none" w:sz="0" w:space="0" w:color="auto"/>
        <w:bottom w:val="none" w:sz="0" w:space="0" w:color="auto"/>
        <w:right w:val="none" w:sz="0" w:space="0" w:color="auto"/>
      </w:divBdr>
    </w:div>
    <w:div w:id="932053465">
      <w:marLeft w:val="640"/>
      <w:marRight w:val="0"/>
      <w:marTop w:val="0"/>
      <w:marBottom w:val="0"/>
      <w:divBdr>
        <w:top w:val="none" w:sz="0" w:space="0" w:color="auto"/>
        <w:left w:val="none" w:sz="0" w:space="0" w:color="auto"/>
        <w:bottom w:val="none" w:sz="0" w:space="0" w:color="auto"/>
        <w:right w:val="none" w:sz="0" w:space="0" w:color="auto"/>
      </w:divBdr>
    </w:div>
    <w:div w:id="932054117">
      <w:marLeft w:val="640"/>
      <w:marRight w:val="0"/>
      <w:marTop w:val="0"/>
      <w:marBottom w:val="0"/>
      <w:divBdr>
        <w:top w:val="none" w:sz="0" w:space="0" w:color="auto"/>
        <w:left w:val="none" w:sz="0" w:space="0" w:color="auto"/>
        <w:bottom w:val="none" w:sz="0" w:space="0" w:color="auto"/>
        <w:right w:val="none" w:sz="0" w:space="0" w:color="auto"/>
      </w:divBdr>
    </w:div>
    <w:div w:id="932058214">
      <w:marLeft w:val="640"/>
      <w:marRight w:val="0"/>
      <w:marTop w:val="0"/>
      <w:marBottom w:val="0"/>
      <w:divBdr>
        <w:top w:val="none" w:sz="0" w:space="0" w:color="auto"/>
        <w:left w:val="none" w:sz="0" w:space="0" w:color="auto"/>
        <w:bottom w:val="none" w:sz="0" w:space="0" w:color="auto"/>
        <w:right w:val="none" w:sz="0" w:space="0" w:color="auto"/>
      </w:divBdr>
    </w:div>
    <w:div w:id="932129561">
      <w:marLeft w:val="640"/>
      <w:marRight w:val="0"/>
      <w:marTop w:val="0"/>
      <w:marBottom w:val="0"/>
      <w:divBdr>
        <w:top w:val="none" w:sz="0" w:space="0" w:color="auto"/>
        <w:left w:val="none" w:sz="0" w:space="0" w:color="auto"/>
        <w:bottom w:val="none" w:sz="0" w:space="0" w:color="auto"/>
        <w:right w:val="none" w:sz="0" w:space="0" w:color="auto"/>
      </w:divBdr>
    </w:div>
    <w:div w:id="932131146">
      <w:marLeft w:val="640"/>
      <w:marRight w:val="0"/>
      <w:marTop w:val="0"/>
      <w:marBottom w:val="0"/>
      <w:divBdr>
        <w:top w:val="none" w:sz="0" w:space="0" w:color="auto"/>
        <w:left w:val="none" w:sz="0" w:space="0" w:color="auto"/>
        <w:bottom w:val="none" w:sz="0" w:space="0" w:color="auto"/>
        <w:right w:val="none" w:sz="0" w:space="0" w:color="auto"/>
      </w:divBdr>
    </w:div>
    <w:div w:id="932281195">
      <w:marLeft w:val="640"/>
      <w:marRight w:val="0"/>
      <w:marTop w:val="0"/>
      <w:marBottom w:val="0"/>
      <w:divBdr>
        <w:top w:val="none" w:sz="0" w:space="0" w:color="auto"/>
        <w:left w:val="none" w:sz="0" w:space="0" w:color="auto"/>
        <w:bottom w:val="none" w:sz="0" w:space="0" w:color="auto"/>
        <w:right w:val="none" w:sz="0" w:space="0" w:color="auto"/>
      </w:divBdr>
    </w:div>
    <w:div w:id="932399165">
      <w:marLeft w:val="640"/>
      <w:marRight w:val="0"/>
      <w:marTop w:val="0"/>
      <w:marBottom w:val="0"/>
      <w:divBdr>
        <w:top w:val="none" w:sz="0" w:space="0" w:color="auto"/>
        <w:left w:val="none" w:sz="0" w:space="0" w:color="auto"/>
        <w:bottom w:val="none" w:sz="0" w:space="0" w:color="auto"/>
        <w:right w:val="none" w:sz="0" w:space="0" w:color="auto"/>
      </w:divBdr>
    </w:div>
    <w:div w:id="932470050">
      <w:marLeft w:val="640"/>
      <w:marRight w:val="0"/>
      <w:marTop w:val="0"/>
      <w:marBottom w:val="0"/>
      <w:divBdr>
        <w:top w:val="none" w:sz="0" w:space="0" w:color="auto"/>
        <w:left w:val="none" w:sz="0" w:space="0" w:color="auto"/>
        <w:bottom w:val="none" w:sz="0" w:space="0" w:color="auto"/>
        <w:right w:val="none" w:sz="0" w:space="0" w:color="auto"/>
      </w:divBdr>
    </w:div>
    <w:div w:id="932475533">
      <w:marLeft w:val="640"/>
      <w:marRight w:val="0"/>
      <w:marTop w:val="0"/>
      <w:marBottom w:val="0"/>
      <w:divBdr>
        <w:top w:val="none" w:sz="0" w:space="0" w:color="auto"/>
        <w:left w:val="none" w:sz="0" w:space="0" w:color="auto"/>
        <w:bottom w:val="none" w:sz="0" w:space="0" w:color="auto"/>
        <w:right w:val="none" w:sz="0" w:space="0" w:color="auto"/>
      </w:divBdr>
    </w:div>
    <w:div w:id="932518230">
      <w:marLeft w:val="640"/>
      <w:marRight w:val="0"/>
      <w:marTop w:val="0"/>
      <w:marBottom w:val="0"/>
      <w:divBdr>
        <w:top w:val="none" w:sz="0" w:space="0" w:color="auto"/>
        <w:left w:val="none" w:sz="0" w:space="0" w:color="auto"/>
        <w:bottom w:val="none" w:sz="0" w:space="0" w:color="auto"/>
        <w:right w:val="none" w:sz="0" w:space="0" w:color="auto"/>
      </w:divBdr>
    </w:div>
    <w:div w:id="932519759">
      <w:marLeft w:val="640"/>
      <w:marRight w:val="0"/>
      <w:marTop w:val="0"/>
      <w:marBottom w:val="0"/>
      <w:divBdr>
        <w:top w:val="none" w:sz="0" w:space="0" w:color="auto"/>
        <w:left w:val="none" w:sz="0" w:space="0" w:color="auto"/>
        <w:bottom w:val="none" w:sz="0" w:space="0" w:color="auto"/>
        <w:right w:val="none" w:sz="0" w:space="0" w:color="auto"/>
      </w:divBdr>
    </w:div>
    <w:div w:id="932587462">
      <w:marLeft w:val="640"/>
      <w:marRight w:val="0"/>
      <w:marTop w:val="0"/>
      <w:marBottom w:val="0"/>
      <w:divBdr>
        <w:top w:val="none" w:sz="0" w:space="0" w:color="auto"/>
        <w:left w:val="none" w:sz="0" w:space="0" w:color="auto"/>
        <w:bottom w:val="none" w:sz="0" w:space="0" w:color="auto"/>
        <w:right w:val="none" w:sz="0" w:space="0" w:color="auto"/>
      </w:divBdr>
    </w:div>
    <w:div w:id="932661900">
      <w:marLeft w:val="640"/>
      <w:marRight w:val="0"/>
      <w:marTop w:val="0"/>
      <w:marBottom w:val="0"/>
      <w:divBdr>
        <w:top w:val="none" w:sz="0" w:space="0" w:color="auto"/>
        <w:left w:val="none" w:sz="0" w:space="0" w:color="auto"/>
        <w:bottom w:val="none" w:sz="0" w:space="0" w:color="auto"/>
        <w:right w:val="none" w:sz="0" w:space="0" w:color="auto"/>
      </w:divBdr>
    </w:div>
    <w:div w:id="932662741">
      <w:marLeft w:val="640"/>
      <w:marRight w:val="0"/>
      <w:marTop w:val="0"/>
      <w:marBottom w:val="0"/>
      <w:divBdr>
        <w:top w:val="none" w:sz="0" w:space="0" w:color="auto"/>
        <w:left w:val="none" w:sz="0" w:space="0" w:color="auto"/>
        <w:bottom w:val="none" w:sz="0" w:space="0" w:color="auto"/>
        <w:right w:val="none" w:sz="0" w:space="0" w:color="auto"/>
      </w:divBdr>
    </w:div>
    <w:div w:id="932667745">
      <w:marLeft w:val="640"/>
      <w:marRight w:val="0"/>
      <w:marTop w:val="0"/>
      <w:marBottom w:val="0"/>
      <w:divBdr>
        <w:top w:val="none" w:sz="0" w:space="0" w:color="auto"/>
        <w:left w:val="none" w:sz="0" w:space="0" w:color="auto"/>
        <w:bottom w:val="none" w:sz="0" w:space="0" w:color="auto"/>
        <w:right w:val="none" w:sz="0" w:space="0" w:color="auto"/>
      </w:divBdr>
    </w:div>
    <w:div w:id="932931388">
      <w:marLeft w:val="640"/>
      <w:marRight w:val="0"/>
      <w:marTop w:val="0"/>
      <w:marBottom w:val="0"/>
      <w:divBdr>
        <w:top w:val="none" w:sz="0" w:space="0" w:color="auto"/>
        <w:left w:val="none" w:sz="0" w:space="0" w:color="auto"/>
        <w:bottom w:val="none" w:sz="0" w:space="0" w:color="auto"/>
        <w:right w:val="none" w:sz="0" w:space="0" w:color="auto"/>
      </w:divBdr>
    </w:div>
    <w:div w:id="932972516">
      <w:marLeft w:val="640"/>
      <w:marRight w:val="0"/>
      <w:marTop w:val="0"/>
      <w:marBottom w:val="0"/>
      <w:divBdr>
        <w:top w:val="none" w:sz="0" w:space="0" w:color="auto"/>
        <w:left w:val="none" w:sz="0" w:space="0" w:color="auto"/>
        <w:bottom w:val="none" w:sz="0" w:space="0" w:color="auto"/>
        <w:right w:val="none" w:sz="0" w:space="0" w:color="auto"/>
      </w:divBdr>
    </w:div>
    <w:div w:id="933052594">
      <w:marLeft w:val="640"/>
      <w:marRight w:val="0"/>
      <w:marTop w:val="0"/>
      <w:marBottom w:val="0"/>
      <w:divBdr>
        <w:top w:val="none" w:sz="0" w:space="0" w:color="auto"/>
        <w:left w:val="none" w:sz="0" w:space="0" w:color="auto"/>
        <w:bottom w:val="none" w:sz="0" w:space="0" w:color="auto"/>
        <w:right w:val="none" w:sz="0" w:space="0" w:color="auto"/>
      </w:divBdr>
    </w:div>
    <w:div w:id="933124102">
      <w:marLeft w:val="640"/>
      <w:marRight w:val="0"/>
      <w:marTop w:val="0"/>
      <w:marBottom w:val="0"/>
      <w:divBdr>
        <w:top w:val="none" w:sz="0" w:space="0" w:color="auto"/>
        <w:left w:val="none" w:sz="0" w:space="0" w:color="auto"/>
        <w:bottom w:val="none" w:sz="0" w:space="0" w:color="auto"/>
        <w:right w:val="none" w:sz="0" w:space="0" w:color="auto"/>
      </w:divBdr>
    </w:div>
    <w:div w:id="933168786">
      <w:marLeft w:val="640"/>
      <w:marRight w:val="0"/>
      <w:marTop w:val="0"/>
      <w:marBottom w:val="0"/>
      <w:divBdr>
        <w:top w:val="none" w:sz="0" w:space="0" w:color="auto"/>
        <w:left w:val="none" w:sz="0" w:space="0" w:color="auto"/>
        <w:bottom w:val="none" w:sz="0" w:space="0" w:color="auto"/>
        <w:right w:val="none" w:sz="0" w:space="0" w:color="auto"/>
      </w:divBdr>
    </w:div>
    <w:div w:id="933169486">
      <w:marLeft w:val="640"/>
      <w:marRight w:val="0"/>
      <w:marTop w:val="0"/>
      <w:marBottom w:val="0"/>
      <w:divBdr>
        <w:top w:val="none" w:sz="0" w:space="0" w:color="auto"/>
        <w:left w:val="none" w:sz="0" w:space="0" w:color="auto"/>
        <w:bottom w:val="none" w:sz="0" w:space="0" w:color="auto"/>
        <w:right w:val="none" w:sz="0" w:space="0" w:color="auto"/>
      </w:divBdr>
    </w:div>
    <w:div w:id="933172748">
      <w:marLeft w:val="640"/>
      <w:marRight w:val="0"/>
      <w:marTop w:val="0"/>
      <w:marBottom w:val="0"/>
      <w:divBdr>
        <w:top w:val="none" w:sz="0" w:space="0" w:color="auto"/>
        <w:left w:val="none" w:sz="0" w:space="0" w:color="auto"/>
        <w:bottom w:val="none" w:sz="0" w:space="0" w:color="auto"/>
        <w:right w:val="none" w:sz="0" w:space="0" w:color="auto"/>
      </w:divBdr>
    </w:div>
    <w:div w:id="933247439">
      <w:marLeft w:val="640"/>
      <w:marRight w:val="0"/>
      <w:marTop w:val="0"/>
      <w:marBottom w:val="0"/>
      <w:divBdr>
        <w:top w:val="none" w:sz="0" w:space="0" w:color="auto"/>
        <w:left w:val="none" w:sz="0" w:space="0" w:color="auto"/>
        <w:bottom w:val="none" w:sz="0" w:space="0" w:color="auto"/>
        <w:right w:val="none" w:sz="0" w:space="0" w:color="auto"/>
      </w:divBdr>
    </w:div>
    <w:div w:id="933510679">
      <w:marLeft w:val="640"/>
      <w:marRight w:val="0"/>
      <w:marTop w:val="0"/>
      <w:marBottom w:val="0"/>
      <w:divBdr>
        <w:top w:val="none" w:sz="0" w:space="0" w:color="auto"/>
        <w:left w:val="none" w:sz="0" w:space="0" w:color="auto"/>
        <w:bottom w:val="none" w:sz="0" w:space="0" w:color="auto"/>
        <w:right w:val="none" w:sz="0" w:space="0" w:color="auto"/>
      </w:divBdr>
    </w:div>
    <w:div w:id="933561323">
      <w:marLeft w:val="640"/>
      <w:marRight w:val="0"/>
      <w:marTop w:val="0"/>
      <w:marBottom w:val="0"/>
      <w:divBdr>
        <w:top w:val="none" w:sz="0" w:space="0" w:color="auto"/>
        <w:left w:val="none" w:sz="0" w:space="0" w:color="auto"/>
        <w:bottom w:val="none" w:sz="0" w:space="0" w:color="auto"/>
        <w:right w:val="none" w:sz="0" w:space="0" w:color="auto"/>
      </w:divBdr>
    </w:div>
    <w:div w:id="933636277">
      <w:marLeft w:val="640"/>
      <w:marRight w:val="0"/>
      <w:marTop w:val="0"/>
      <w:marBottom w:val="0"/>
      <w:divBdr>
        <w:top w:val="none" w:sz="0" w:space="0" w:color="auto"/>
        <w:left w:val="none" w:sz="0" w:space="0" w:color="auto"/>
        <w:bottom w:val="none" w:sz="0" w:space="0" w:color="auto"/>
        <w:right w:val="none" w:sz="0" w:space="0" w:color="auto"/>
      </w:divBdr>
    </w:div>
    <w:div w:id="933708082">
      <w:marLeft w:val="640"/>
      <w:marRight w:val="0"/>
      <w:marTop w:val="0"/>
      <w:marBottom w:val="0"/>
      <w:divBdr>
        <w:top w:val="none" w:sz="0" w:space="0" w:color="auto"/>
        <w:left w:val="none" w:sz="0" w:space="0" w:color="auto"/>
        <w:bottom w:val="none" w:sz="0" w:space="0" w:color="auto"/>
        <w:right w:val="none" w:sz="0" w:space="0" w:color="auto"/>
      </w:divBdr>
    </w:div>
    <w:div w:id="933829779">
      <w:marLeft w:val="640"/>
      <w:marRight w:val="0"/>
      <w:marTop w:val="0"/>
      <w:marBottom w:val="0"/>
      <w:divBdr>
        <w:top w:val="none" w:sz="0" w:space="0" w:color="auto"/>
        <w:left w:val="none" w:sz="0" w:space="0" w:color="auto"/>
        <w:bottom w:val="none" w:sz="0" w:space="0" w:color="auto"/>
        <w:right w:val="none" w:sz="0" w:space="0" w:color="auto"/>
      </w:divBdr>
    </w:div>
    <w:div w:id="933854341">
      <w:marLeft w:val="640"/>
      <w:marRight w:val="0"/>
      <w:marTop w:val="0"/>
      <w:marBottom w:val="0"/>
      <w:divBdr>
        <w:top w:val="none" w:sz="0" w:space="0" w:color="auto"/>
        <w:left w:val="none" w:sz="0" w:space="0" w:color="auto"/>
        <w:bottom w:val="none" w:sz="0" w:space="0" w:color="auto"/>
        <w:right w:val="none" w:sz="0" w:space="0" w:color="auto"/>
      </w:divBdr>
    </w:div>
    <w:div w:id="933977063">
      <w:marLeft w:val="640"/>
      <w:marRight w:val="0"/>
      <w:marTop w:val="0"/>
      <w:marBottom w:val="0"/>
      <w:divBdr>
        <w:top w:val="none" w:sz="0" w:space="0" w:color="auto"/>
        <w:left w:val="none" w:sz="0" w:space="0" w:color="auto"/>
        <w:bottom w:val="none" w:sz="0" w:space="0" w:color="auto"/>
        <w:right w:val="none" w:sz="0" w:space="0" w:color="auto"/>
      </w:divBdr>
    </w:div>
    <w:div w:id="933978704">
      <w:marLeft w:val="640"/>
      <w:marRight w:val="0"/>
      <w:marTop w:val="0"/>
      <w:marBottom w:val="0"/>
      <w:divBdr>
        <w:top w:val="none" w:sz="0" w:space="0" w:color="auto"/>
        <w:left w:val="none" w:sz="0" w:space="0" w:color="auto"/>
        <w:bottom w:val="none" w:sz="0" w:space="0" w:color="auto"/>
        <w:right w:val="none" w:sz="0" w:space="0" w:color="auto"/>
      </w:divBdr>
    </w:div>
    <w:div w:id="933979793">
      <w:marLeft w:val="640"/>
      <w:marRight w:val="0"/>
      <w:marTop w:val="0"/>
      <w:marBottom w:val="0"/>
      <w:divBdr>
        <w:top w:val="none" w:sz="0" w:space="0" w:color="auto"/>
        <w:left w:val="none" w:sz="0" w:space="0" w:color="auto"/>
        <w:bottom w:val="none" w:sz="0" w:space="0" w:color="auto"/>
        <w:right w:val="none" w:sz="0" w:space="0" w:color="auto"/>
      </w:divBdr>
    </w:div>
    <w:div w:id="934022795">
      <w:marLeft w:val="640"/>
      <w:marRight w:val="0"/>
      <w:marTop w:val="0"/>
      <w:marBottom w:val="0"/>
      <w:divBdr>
        <w:top w:val="none" w:sz="0" w:space="0" w:color="auto"/>
        <w:left w:val="none" w:sz="0" w:space="0" w:color="auto"/>
        <w:bottom w:val="none" w:sz="0" w:space="0" w:color="auto"/>
        <w:right w:val="none" w:sz="0" w:space="0" w:color="auto"/>
      </w:divBdr>
    </w:div>
    <w:div w:id="934095123">
      <w:marLeft w:val="640"/>
      <w:marRight w:val="0"/>
      <w:marTop w:val="0"/>
      <w:marBottom w:val="0"/>
      <w:divBdr>
        <w:top w:val="none" w:sz="0" w:space="0" w:color="auto"/>
        <w:left w:val="none" w:sz="0" w:space="0" w:color="auto"/>
        <w:bottom w:val="none" w:sz="0" w:space="0" w:color="auto"/>
        <w:right w:val="none" w:sz="0" w:space="0" w:color="auto"/>
      </w:divBdr>
    </w:div>
    <w:div w:id="934171008">
      <w:marLeft w:val="640"/>
      <w:marRight w:val="0"/>
      <w:marTop w:val="0"/>
      <w:marBottom w:val="0"/>
      <w:divBdr>
        <w:top w:val="none" w:sz="0" w:space="0" w:color="auto"/>
        <w:left w:val="none" w:sz="0" w:space="0" w:color="auto"/>
        <w:bottom w:val="none" w:sz="0" w:space="0" w:color="auto"/>
        <w:right w:val="none" w:sz="0" w:space="0" w:color="auto"/>
      </w:divBdr>
    </w:div>
    <w:div w:id="934289534">
      <w:marLeft w:val="640"/>
      <w:marRight w:val="0"/>
      <w:marTop w:val="0"/>
      <w:marBottom w:val="0"/>
      <w:divBdr>
        <w:top w:val="none" w:sz="0" w:space="0" w:color="auto"/>
        <w:left w:val="none" w:sz="0" w:space="0" w:color="auto"/>
        <w:bottom w:val="none" w:sz="0" w:space="0" w:color="auto"/>
        <w:right w:val="none" w:sz="0" w:space="0" w:color="auto"/>
      </w:divBdr>
    </w:div>
    <w:div w:id="934291699">
      <w:marLeft w:val="640"/>
      <w:marRight w:val="0"/>
      <w:marTop w:val="0"/>
      <w:marBottom w:val="0"/>
      <w:divBdr>
        <w:top w:val="none" w:sz="0" w:space="0" w:color="auto"/>
        <w:left w:val="none" w:sz="0" w:space="0" w:color="auto"/>
        <w:bottom w:val="none" w:sz="0" w:space="0" w:color="auto"/>
        <w:right w:val="none" w:sz="0" w:space="0" w:color="auto"/>
      </w:divBdr>
    </w:div>
    <w:div w:id="934366217">
      <w:marLeft w:val="640"/>
      <w:marRight w:val="0"/>
      <w:marTop w:val="0"/>
      <w:marBottom w:val="0"/>
      <w:divBdr>
        <w:top w:val="none" w:sz="0" w:space="0" w:color="auto"/>
        <w:left w:val="none" w:sz="0" w:space="0" w:color="auto"/>
        <w:bottom w:val="none" w:sz="0" w:space="0" w:color="auto"/>
        <w:right w:val="none" w:sz="0" w:space="0" w:color="auto"/>
      </w:divBdr>
    </w:div>
    <w:div w:id="934366606">
      <w:marLeft w:val="640"/>
      <w:marRight w:val="0"/>
      <w:marTop w:val="0"/>
      <w:marBottom w:val="0"/>
      <w:divBdr>
        <w:top w:val="none" w:sz="0" w:space="0" w:color="auto"/>
        <w:left w:val="none" w:sz="0" w:space="0" w:color="auto"/>
        <w:bottom w:val="none" w:sz="0" w:space="0" w:color="auto"/>
        <w:right w:val="none" w:sz="0" w:space="0" w:color="auto"/>
      </w:divBdr>
    </w:div>
    <w:div w:id="934435310">
      <w:marLeft w:val="640"/>
      <w:marRight w:val="0"/>
      <w:marTop w:val="0"/>
      <w:marBottom w:val="0"/>
      <w:divBdr>
        <w:top w:val="none" w:sz="0" w:space="0" w:color="auto"/>
        <w:left w:val="none" w:sz="0" w:space="0" w:color="auto"/>
        <w:bottom w:val="none" w:sz="0" w:space="0" w:color="auto"/>
        <w:right w:val="none" w:sz="0" w:space="0" w:color="auto"/>
      </w:divBdr>
    </w:div>
    <w:div w:id="934636184">
      <w:marLeft w:val="640"/>
      <w:marRight w:val="0"/>
      <w:marTop w:val="0"/>
      <w:marBottom w:val="0"/>
      <w:divBdr>
        <w:top w:val="none" w:sz="0" w:space="0" w:color="auto"/>
        <w:left w:val="none" w:sz="0" w:space="0" w:color="auto"/>
        <w:bottom w:val="none" w:sz="0" w:space="0" w:color="auto"/>
        <w:right w:val="none" w:sz="0" w:space="0" w:color="auto"/>
      </w:divBdr>
    </w:div>
    <w:div w:id="934675751">
      <w:marLeft w:val="640"/>
      <w:marRight w:val="0"/>
      <w:marTop w:val="0"/>
      <w:marBottom w:val="0"/>
      <w:divBdr>
        <w:top w:val="none" w:sz="0" w:space="0" w:color="auto"/>
        <w:left w:val="none" w:sz="0" w:space="0" w:color="auto"/>
        <w:bottom w:val="none" w:sz="0" w:space="0" w:color="auto"/>
        <w:right w:val="none" w:sz="0" w:space="0" w:color="auto"/>
      </w:divBdr>
    </w:div>
    <w:div w:id="934821173">
      <w:marLeft w:val="640"/>
      <w:marRight w:val="0"/>
      <w:marTop w:val="0"/>
      <w:marBottom w:val="0"/>
      <w:divBdr>
        <w:top w:val="none" w:sz="0" w:space="0" w:color="auto"/>
        <w:left w:val="none" w:sz="0" w:space="0" w:color="auto"/>
        <w:bottom w:val="none" w:sz="0" w:space="0" w:color="auto"/>
        <w:right w:val="none" w:sz="0" w:space="0" w:color="auto"/>
      </w:divBdr>
    </w:div>
    <w:div w:id="934902778">
      <w:marLeft w:val="640"/>
      <w:marRight w:val="0"/>
      <w:marTop w:val="0"/>
      <w:marBottom w:val="0"/>
      <w:divBdr>
        <w:top w:val="none" w:sz="0" w:space="0" w:color="auto"/>
        <w:left w:val="none" w:sz="0" w:space="0" w:color="auto"/>
        <w:bottom w:val="none" w:sz="0" w:space="0" w:color="auto"/>
        <w:right w:val="none" w:sz="0" w:space="0" w:color="auto"/>
      </w:divBdr>
    </w:div>
    <w:div w:id="934939920">
      <w:marLeft w:val="640"/>
      <w:marRight w:val="0"/>
      <w:marTop w:val="0"/>
      <w:marBottom w:val="0"/>
      <w:divBdr>
        <w:top w:val="none" w:sz="0" w:space="0" w:color="auto"/>
        <w:left w:val="none" w:sz="0" w:space="0" w:color="auto"/>
        <w:bottom w:val="none" w:sz="0" w:space="0" w:color="auto"/>
        <w:right w:val="none" w:sz="0" w:space="0" w:color="auto"/>
      </w:divBdr>
    </w:div>
    <w:div w:id="934940737">
      <w:marLeft w:val="640"/>
      <w:marRight w:val="0"/>
      <w:marTop w:val="0"/>
      <w:marBottom w:val="0"/>
      <w:divBdr>
        <w:top w:val="none" w:sz="0" w:space="0" w:color="auto"/>
        <w:left w:val="none" w:sz="0" w:space="0" w:color="auto"/>
        <w:bottom w:val="none" w:sz="0" w:space="0" w:color="auto"/>
        <w:right w:val="none" w:sz="0" w:space="0" w:color="auto"/>
      </w:divBdr>
    </w:div>
    <w:div w:id="935017777">
      <w:marLeft w:val="640"/>
      <w:marRight w:val="0"/>
      <w:marTop w:val="0"/>
      <w:marBottom w:val="0"/>
      <w:divBdr>
        <w:top w:val="none" w:sz="0" w:space="0" w:color="auto"/>
        <w:left w:val="none" w:sz="0" w:space="0" w:color="auto"/>
        <w:bottom w:val="none" w:sz="0" w:space="0" w:color="auto"/>
        <w:right w:val="none" w:sz="0" w:space="0" w:color="auto"/>
      </w:divBdr>
    </w:div>
    <w:div w:id="935018860">
      <w:marLeft w:val="640"/>
      <w:marRight w:val="0"/>
      <w:marTop w:val="0"/>
      <w:marBottom w:val="0"/>
      <w:divBdr>
        <w:top w:val="none" w:sz="0" w:space="0" w:color="auto"/>
        <w:left w:val="none" w:sz="0" w:space="0" w:color="auto"/>
        <w:bottom w:val="none" w:sz="0" w:space="0" w:color="auto"/>
        <w:right w:val="none" w:sz="0" w:space="0" w:color="auto"/>
      </w:divBdr>
    </w:div>
    <w:div w:id="935093573">
      <w:marLeft w:val="640"/>
      <w:marRight w:val="0"/>
      <w:marTop w:val="0"/>
      <w:marBottom w:val="0"/>
      <w:divBdr>
        <w:top w:val="none" w:sz="0" w:space="0" w:color="auto"/>
        <w:left w:val="none" w:sz="0" w:space="0" w:color="auto"/>
        <w:bottom w:val="none" w:sz="0" w:space="0" w:color="auto"/>
        <w:right w:val="none" w:sz="0" w:space="0" w:color="auto"/>
      </w:divBdr>
    </w:div>
    <w:div w:id="935094986">
      <w:marLeft w:val="640"/>
      <w:marRight w:val="0"/>
      <w:marTop w:val="0"/>
      <w:marBottom w:val="0"/>
      <w:divBdr>
        <w:top w:val="none" w:sz="0" w:space="0" w:color="auto"/>
        <w:left w:val="none" w:sz="0" w:space="0" w:color="auto"/>
        <w:bottom w:val="none" w:sz="0" w:space="0" w:color="auto"/>
        <w:right w:val="none" w:sz="0" w:space="0" w:color="auto"/>
      </w:divBdr>
    </w:div>
    <w:div w:id="935164307">
      <w:marLeft w:val="640"/>
      <w:marRight w:val="0"/>
      <w:marTop w:val="0"/>
      <w:marBottom w:val="0"/>
      <w:divBdr>
        <w:top w:val="none" w:sz="0" w:space="0" w:color="auto"/>
        <w:left w:val="none" w:sz="0" w:space="0" w:color="auto"/>
        <w:bottom w:val="none" w:sz="0" w:space="0" w:color="auto"/>
        <w:right w:val="none" w:sz="0" w:space="0" w:color="auto"/>
      </w:divBdr>
    </w:div>
    <w:div w:id="935210333">
      <w:marLeft w:val="640"/>
      <w:marRight w:val="0"/>
      <w:marTop w:val="0"/>
      <w:marBottom w:val="0"/>
      <w:divBdr>
        <w:top w:val="none" w:sz="0" w:space="0" w:color="auto"/>
        <w:left w:val="none" w:sz="0" w:space="0" w:color="auto"/>
        <w:bottom w:val="none" w:sz="0" w:space="0" w:color="auto"/>
        <w:right w:val="none" w:sz="0" w:space="0" w:color="auto"/>
      </w:divBdr>
    </w:div>
    <w:div w:id="935211210">
      <w:marLeft w:val="640"/>
      <w:marRight w:val="0"/>
      <w:marTop w:val="0"/>
      <w:marBottom w:val="0"/>
      <w:divBdr>
        <w:top w:val="none" w:sz="0" w:space="0" w:color="auto"/>
        <w:left w:val="none" w:sz="0" w:space="0" w:color="auto"/>
        <w:bottom w:val="none" w:sz="0" w:space="0" w:color="auto"/>
        <w:right w:val="none" w:sz="0" w:space="0" w:color="auto"/>
      </w:divBdr>
    </w:div>
    <w:div w:id="935211507">
      <w:marLeft w:val="640"/>
      <w:marRight w:val="0"/>
      <w:marTop w:val="0"/>
      <w:marBottom w:val="0"/>
      <w:divBdr>
        <w:top w:val="none" w:sz="0" w:space="0" w:color="auto"/>
        <w:left w:val="none" w:sz="0" w:space="0" w:color="auto"/>
        <w:bottom w:val="none" w:sz="0" w:space="0" w:color="auto"/>
        <w:right w:val="none" w:sz="0" w:space="0" w:color="auto"/>
      </w:divBdr>
    </w:div>
    <w:div w:id="935360733">
      <w:marLeft w:val="640"/>
      <w:marRight w:val="0"/>
      <w:marTop w:val="0"/>
      <w:marBottom w:val="0"/>
      <w:divBdr>
        <w:top w:val="none" w:sz="0" w:space="0" w:color="auto"/>
        <w:left w:val="none" w:sz="0" w:space="0" w:color="auto"/>
        <w:bottom w:val="none" w:sz="0" w:space="0" w:color="auto"/>
        <w:right w:val="none" w:sz="0" w:space="0" w:color="auto"/>
      </w:divBdr>
    </w:div>
    <w:div w:id="935403574">
      <w:marLeft w:val="640"/>
      <w:marRight w:val="0"/>
      <w:marTop w:val="0"/>
      <w:marBottom w:val="0"/>
      <w:divBdr>
        <w:top w:val="none" w:sz="0" w:space="0" w:color="auto"/>
        <w:left w:val="none" w:sz="0" w:space="0" w:color="auto"/>
        <w:bottom w:val="none" w:sz="0" w:space="0" w:color="auto"/>
        <w:right w:val="none" w:sz="0" w:space="0" w:color="auto"/>
      </w:divBdr>
    </w:div>
    <w:div w:id="935404466">
      <w:marLeft w:val="640"/>
      <w:marRight w:val="0"/>
      <w:marTop w:val="0"/>
      <w:marBottom w:val="0"/>
      <w:divBdr>
        <w:top w:val="none" w:sz="0" w:space="0" w:color="auto"/>
        <w:left w:val="none" w:sz="0" w:space="0" w:color="auto"/>
        <w:bottom w:val="none" w:sz="0" w:space="0" w:color="auto"/>
        <w:right w:val="none" w:sz="0" w:space="0" w:color="auto"/>
      </w:divBdr>
    </w:div>
    <w:div w:id="935551151">
      <w:marLeft w:val="640"/>
      <w:marRight w:val="0"/>
      <w:marTop w:val="0"/>
      <w:marBottom w:val="0"/>
      <w:divBdr>
        <w:top w:val="none" w:sz="0" w:space="0" w:color="auto"/>
        <w:left w:val="none" w:sz="0" w:space="0" w:color="auto"/>
        <w:bottom w:val="none" w:sz="0" w:space="0" w:color="auto"/>
        <w:right w:val="none" w:sz="0" w:space="0" w:color="auto"/>
      </w:divBdr>
    </w:div>
    <w:div w:id="935600703">
      <w:marLeft w:val="640"/>
      <w:marRight w:val="0"/>
      <w:marTop w:val="0"/>
      <w:marBottom w:val="0"/>
      <w:divBdr>
        <w:top w:val="none" w:sz="0" w:space="0" w:color="auto"/>
        <w:left w:val="none" w:sz="0" w:space="0" w:color="auto"/>
        <w:bottom w:val="none" w:sz="0" w:space="0" w:color="auto"/>
        <w:right w:val="none" w:sz="0" w:space="0" w:color="auto"/>
      </w:divBdr>
    </w:div>
    <w:div w:id="935673023">
      <w:marLeft w:val="640"/>
      <w:marRight w:val="0"/>
      <w:marTop w:val="0"/>
      <w:marBottom w:val="0"/>
      <w:divBdr>
        <w:top w:val="none" w:sz="0" w:space="0" w:color="auto"/>
        <w:left w:val="none" w:sz="0" w:space="0" w:color="auto"/>
        <w:bottom w:val="none" w:sz="0" w:space="0" w:color="auto"/>
        <w:right w:val="none" w:sz="0" w:space="0" w:color="auto"/>
      </w:divBdr>
    </w:div>
    <w:div w:id="935677670">
      <w:marLeft w:val="640"/>
      <w:marRight w:val="0"/>
      <w:marTop w:val="0"/>
      <w:marBottom w:val="0"/>
      <w:divBdr>
        <w:top w:val="none" w:sz="0" w:space="0" w:color="auto"/>
        <w:left w:val="none" w:sz="0" w:space="0" w:color="auto"/>
        <w:bottom w:val="none" w:sz="0" w:space="0" w:color="auto"/>
        <w:right w:val="none" w:sz="0" w:space="0" w:color="auto"/>
      </w:divBdr>
    </w:div>
    <w:div w:id="935863188">
      <w:marLeft w:val="640"/>
      <w:marRight w:val="0"/>
      <w:marTop w:val="0"/>
      <w:marBottom w:val="0"/>
      <w:divBdr>
        <w:top w:val="none" w:sz="0" w:space="0" w:color="auto"/>
        <w:left w:val="none" w:sz="0" w:space="0" w:color="auto"/>
        <w:bottom w:val="none" w:sz="0" w:space="0" w:color="auto"/>
        <w:right w:val="none" w:sz="0" w:space="0" w:color="auto"/>
      </w:divBdr>
    </w:div>
    <w:div w:id="935870675">
      <w:marLeft w:val="640"/>
      <w:marRight w:val="0"/>
      <w:marTop w:val="0"/>
      <w:marBottom w:val="0"/>
      <w:divBdr>
        <w:top w:val="none" w:sz="0" w:space="0" w:color="auto"/>
        <w:left w:val="none" w:sz="0" w:space="0" w:color="auto"/>
        <w:bottom w:val="none" w:sz="0" w:space="0" w:color="auto"/>
        <w:right w:val="none" w:sz="0" w:space="0" w:color="auto"/>
      </w:divBdr>
    </w:div>
    <w:div w:id="935871039">
      <w:marLeft w:val="640"/>
      <w:marRight w:val="0"/>
      <w:marTop w:val="0"/>
      <w:marBottom w:val="0"/>
      <w:divBdr>
        <w:top w:val="none" w:sz="0" w:space="0" w:color="auto"/>
        <w:left w:val="none" w:sz="0" w:space="0" w:color="auto"/>
        <w:bottom w:val="none" w:sz="0" w:space="0" w:color="auto"/>
        <w:right w:val="none" w:sz="0" w:space="0" w:color="auto"/>
      </w:divBdr>
    </w:div>
    <w:div w:id="936056674">
      <w:marLeft w:val="640"/>
      <w:marRight w:val="0"/>
      <w:marTop w:val="0"/>
      <w:marBottom w:val="0"/>
      <w:divBdr>
        <w:top w:val="none" w:sz="0" w:space="0" w:color="auto"/>
        <w:left w:val="none" w:sz="0" w:space="0" w:color="auto"/>
        <w:bottom w:val="none" w:sz="0" w:space="0" w:color="auto"/>
        <w:right w:val="none" w:sz="0" w:space="0" w:color="auto"/>
      </w:divBdr>
    </w:div>
    <w:div w:id="936135622">
      <w:marLeft w:val="640"/>
      <w:marRight w:val="0"/>
      <w:marTop w:val="0"/>
      <w:marBottom w:val="0"/>
      <w:divBdr>
        <w:top w:val="none" w:sz="0" w:space="0" w:color="auto"/>
        <w:left w:val="none" w:sz="0" w:space="0" w:color="auto"/>
        <w:bottom w:val="none" w:sz="0" w:space="0" w:color="auto"/>
        <w:right w:val="none" w:sz="0" w:space="0" w:color="auto"/>
      </w:divBdr>
    </w:div>
    <w:div w:id="936136232">
      <w:marLeft w:val="640"/>
      <w:marRight w:val="0"/>
      <w:marTop w:val="0"/>
      <w:marBottom w:val="0"/>
      <w:divBdr>
        <w:top w:val="none" w:sz="0" w:space="0" w:color="auto"/>
        <w:left w:val="none" w:sz="0" w:space="0" w:color="auto"/>
        <w:bottom w:val="none" w:sz="0" w:space="0" w:color="auto"/>
        <w:right w:val="none" w:sz="0" w:space="0" w:color="auto"/>
      </w:divBdr>
    </w:div>
    <w:div w:id="936209830">
      <w:marLeft w:val="640"/>
      <w:marRight w:val="0"/>
      <w:marTop w:val="0"/>
      <w:marBottom w:val="0"/>
      <w:divBdr>
        <w:top w:val="none" w:sz="0" w:space="0" w:color="auto"/>
        <w:left w:val="none" w:sz="0" w:space="0" w:color="auto"/>
        <w:bottom w:val="none" w:sz="0" w:space="0" w:color="auto"/>
        <w:right w:val="none" w:sz="0" w:space="0" w:color="auto"/>
      </w:divBdr>
    </w:div>
    <w:div w:id="936250590">
      <w:marLeft w:val="640"/>
      <w:marRight w:val="0"/>
      <w:marTop w:val="0"/>
      <w:marBottom w:val="0"/>
      <w:divBdr>
        <w:top w:val="none" w:sz="0" w:space="0" w:color="auto"/>
        <w:left w:val="none" w:sz="0" w:space="0" w:color="auto"/>
        <w:bottom w:val="none" w:sz="0" w:space="0" w:color="auto"/>
        <w:right w:val="none" w:sz="0" w:space="0" w:color="auto"/>
      </w:divBdr>
    </w:div>
    <w:div w:id="936333501">
      <w:marLeft w:val="640"/>
      <w:marRight w:val="0"/>
      <w:marTop w:val="0"/>
      <w:marBottom w:val="0"/>
      <w:divBdr>
        <w:top w:val="none" w:sz="0" w:space="0" w:color="auto"/>
        <w:left w:val="none" w:sz="0" w:space="0" w:color="auto"/>
        <w:bottom w:val="none" w:sz="0" w:space="0" w:color="auto"/>
        <w:right w:val="none" w:sz="0" w:space="0" w:color="auto"/>
      </w:divBdr>
    </w:div>
    <w:div w:id="936446329">
      <w:marLeft w:val="640"/>
      <w:marRight w:val="0"/>
      <w:marTop w:val="0"/>
      <w:marBottom w:val="0"/>
      <w:divBdr>
        <w:top w:val="none" w:sz="0" w:space="0" w:color="auto"/>
        <w:left w:val="none" w:sz="0" w:space="0" w:color="auto"/>
        <w:bottom w:val="none" w:sz="0" w:space="0" w:color="auto"/>
        <w:right w:val="none" w:sz="0" w:space="0" w:color="auto"/>
      </w:divBdr>
    </w:div>
    <w:div w:id="936446853">
      <w:marLeft w:val="640"/>
      <w:marRight w:val="0"/>
      <w:marTop w:val="0"/>
      <w:marBottom w:val="0"/>
      <w:divBdr>
        <w:top w:val="none" w:sz="0" w:space="0" w:color="auto"/>
        <w:left w:val="none" w:sz="0" w:space="0" w:color="auto"/>
        <w:bottom w:val="none" w:sz="0" w:space="0" w:color="auto"/>
        <w:right w:val="none" w:sz="0" w:space="0" w:color="auto"/>
      </w:divBdr>
    </w:div>
    <w:div w:id="936525559">
      <w:marLeft w:val="640"/>
      <w:marRight w:val="0"/>
      <w:marTop w:val="0"/>
      <w:marBottom w:val="0"/>
      <w:divBdr>
        <w:top w:val="none" w:sz="0" w:space="0" w:color="auto"/>
        <w:left w:val="none" w:sz="0" w:space="0" w:color="auto"/>
        <w:bottom w:val="none" w:sz="0" w:space="0" w:color="auto"/>
        <w:right w:val="none" w:sz="0" w:space="0" w:color="auto"/>
      </w:divBdr>
    </w:div>
    <w:div w:id="936525762">
      <w:marLeft w:val="640"/>
      <w:marRight w:val="0"/>
      <w:marTop w:val="0"/>
      <w:marBottom w:val="0"/>
      <w:divBdr>
        <w:top w:val="none" w:sz="0" w:space="0" w:color="auto"/>
        <w:left w:val="none" w:sz="0" w:space="0" w:color="auto"/>
        <w:bottom w:val="none" w:sz="0" w:space="0" w:color="auto"/>
        <w:right w:val="none" w:sz="0" w:space="0" w:color="auto"/>
      </w:divBdr>
    </w:div>
    <w:div w:id="936592952">
      <w:marLeft w:val="640"/>
      <w:marRight w:val="0"/>
      <w:marTop w:val="0"/>
      <w:marBottom w:val="0"/>
      <w:divBdr>
        <w:top w:val="none" w:sz="0" w:space="0" w:color="auto"/>
        <w:left w:val="none" w:sz="0" w:space="0" w:color="auto"/>
        <w:bottom w:val="none" w:sz="0" w:space="0" w:color="auto"/>
        <w:right w:val="none" w:sz="0" w:space="0" w:color="auto"/>
      </w:divBdr>
    </w:div>
    <w:div w:id="936644445">
      <w:marLeft w:val="640"/>
      <w:marRight w:val="0"/>
      <w:marTop w:val="0"/>
      <w:marBottom w:val="0"/>
      <w:divBdr>
        <w:top w:val="none" w:sz="0" w:space="0" w:color="auto"/>
        <w:left w:val="none" w:sz="0" w:space="0" w:color="auto"/>
        <w:bottom w:val="none" w:sz="0" w:space="0" w:color="auto"/>
        <w:right w:val="none" w:sz="0" w:space="0" w:color="auto"/>
      </w:divBdr>
    </w:div>
    <w:div w:id="936672427">
      <w:marLeft w:val="640"/>
      <w:marRight w:val="0"/>
      <w:marTop w:val="0"/>
      <w:marBottom w:val="0"/>
      <w:divBdr>
        <w:top w:val="none" w:sz="0" w:space="0" w:color="auto"/>
        <w:left w:val="none" w:sz="0" w:space="0" w:color="auto"/>
        <w:bottom w:val="none" w:sz="0" w:space="0" w:color="auto"/>
        <w:right w:val="none" w:sz="0" w:space="0" w:color="auto"/>
      </w:divBdr>
    </w:div>
    <w:div w:id="936788197">
      <w:marLeft w:val="640"/>
      <w:marRight w:val="0"/>
      <w:marTop w:val="0"/>
      <w:marBottom w:val="0"/>
      <w:divBdr>
        <w:top w:val="none" w:sz="0" w:space="0" w:color="auto"/>
        <w:left w:val="none" w:sz="0" w:space="0" w:color="auto"/>
        <w:bottom w:val="none" w:sz="0" w:space="0" w:color="auto"/>
        <w:right w:val="none" w:sz="0" w:space="0" w:color="auto"/>
      </w:divBdr>
    </w:div>
    <w:div w:id="936792699">
      <w:marLeft w:val="640"/>
      <w:marRight w:val="0"/>
      <w:marTop w:val="0"/>
      <w:marBottom w:val="0"/>
      <w:divBdr>
        <w:top w:val="none" w:sz="0" w:space="0" w:color="auto"/>
        <w:left w:val="none" w:sz="0" w:space="0" w:color="auto"/>
        <w:bottom w:val="none" w:sz="0" w:space="0" w:color="auto"/>
        <w:right w:val="none" w:sz="0" w:space="0" w:color="auto"/>
      </w:divBdr>
    </w:div>
    <w:div w:id="936793609">
      <w:marLeft w:val="640"/>
      <w:marRight w:val="0"/>
      <w:marTop w:val="0"/>
      <w:marBottom w:val="0"/>
      <w:divBdr>
        <w:top w:val="none" w:sz="0" w:space="0" w:color="auto"/>
        <w:left w:val="none" w:sz="0" w:space="0" w:color="auto"/>
        <w:bottom w:val="none" w:sz="0" w:space="0" w:color="auto"/>
        <w:right w:val="none" w:sz="0" w:space="0" w:color="auto"/>
      </w:divBdr>
    </w:div>
    <w:div w:id="936861835">
      <w:marLeft w:val="640"/>
      <w:marRight w:val="0"/>
      <w:marTop w:val="0"/>
      <w:marBottom w:val="0"/>
      <w:divBdr>
        <w:top w:val="none" w:sz="0" w:space="0" w:color="auto"/>
        <w:left w:val="none" w:sz="0" w:space="0" w:color="auto"/>
        <w:bottom w:val="none" w:sz="0" w:space="0" w:color="auto"/>
        <w:right w:val="none" w:sz="0" w:space="0" w:color="auto"/>
      </w:divBdr>
    </w:div>
    <w:div w:id="936906637">
      <w:marLeft w:val="640"/>
      <w:marRight w:val="0"/>
      <w:marTop w:val="0"/>
      <w:marBottom w:val="0"/>
      <w:divBdr>
        <w:top w:val="none" w:sz="0" w:space="0" w:color="auto"/>
        <w:left w:val="none" w:sz="0" w:space="0" w:color="auto"/>
        <w:bottom w:val="none" w:sz="0" w:space="0" w:color="auto"/>
        <w:right w:val="none" w:sz="0" w:space="0" w:color="auto"/>
      </w:divBdr>
    </w:div>
    <w:div w:id="937060893">
      <w:marLeft w:val="640"/>
      <w:marRight w:val="0"/>
      <w:marTop w:val="0"/>
      <w:marBottom w:val="0"/>
      <w:divBdr>
        <w:top w:val="none" w:sz="0" w:space="0" w:color="auto"/>
        <w:left w:val="none" w:sz="0" w:space="0" w:color="auto"/>
        <w:bottom w:val="none" w:sz="0" w:space="0" w:color="auto"/>
        <w:right w:val="none" w:sz="0" w:space="0" w:color="auto"/>
      </w:divBdr>
    </w:div>
    <w:div w:id="937061210">
      <w:marLeft w:val="640"/>
      <w:marRight w:val="0"/>
      <w:marTop w:val="0"/>
      <w:marBottom w:val="0"/>
      <w:divBdr>
        <w:top w:val="none" w:sz="0" w:space="0" w:color="auto"/>
        <w:left w:val="none" w:sz="0" w:space="0" w:color="auto"/>
        <w:bottom w:val="none" w:sz="0" w:space="0" w:color="auto"/>
        <w:right w:val="none" w:sz="0" w:space="0" w:color="auto"/>
      </w:divBdr>
    </w:div>
    <w:div w:id="937172778">
      <w:marLeft w:val="640"/>
      <w:marRight w:val="0"/>
      <w:marTop w:val="0"/>
      <w:marBottom w:val="0"/>
      <w:divBdr>
        <w:top w:val="none" w:sz="0" w:space="0" w:color="auto"/>
        <w:left w:val="none" w:sz="0" w:space="0" w:color="auto"/>
        <w:bottom w:val="none" w:sz="0" w:space="0" w:color="auto"/>
        <w:right w:val="none" w:sz="0" w:space="0" w:color="auto"/>
      </w:divBdr>
    </w:div>
    <w:div w:id="937256662">
      <w:marLeft w:val="640"/>
      <w:marRight w:val="0"/>
      <w:marTop w:val="0"/>
      <w:marBottom w:val="0"/>
      <w:divBdr>
        <w:top w:val="none" w:sz="0" w:space="0" w:color="auto"/>
        <w:left w:val="none" w:sz="0" w:space="0" w:color="auto"/>
        <w:bottom w:val="none" w:sz="0" w:space="0" w:color="auto"/>
        <w:right w:val="none" w:sz="0" w:space="0" w:color="auto"/>
      </w:divBdr>
    </w:div>
    <w:div w:id="937365996">
      <w:marLeft w:val="640"/>
      <w:marRight w:val="0"/>
      <w:marTop w:val="0"/>
      <w:marBottom w:val="0"/>
      <w:divBdr>
        <w:top w:val="none" w:sz="0" w:space="0" w:color="auto"/>
        <w:left w:val="none" w:sz="0" w:space="0" w:color="auto"/>
        <w:bottom w:val="none" w:sz="0" w:space="0" w:color="auto"/>
        <w:right w:val="none" w:sz="0" w:space="0" w:color="auto"/>
      </w:divBdr>
    </w:div>
    <w:div w:id="937367052">
      <w:marLeft w:val="640"/>
      <w:marRight w:val="0"/>
      <w:marTop w:val="0"/>
      <w:marBottom w:val="0"/>
      <w:divBdr>
        <w:top w:val="none" w:sz="0" w:space="0" w:color="auto"/>
        <w:left w:val="none" w:sz="0" w:space="0" w:color="auto"/>
        <w:bottom w:val="none" w:sz="0" w:space="0" w:color="auto"/>
        <w:right w:val="none" w:sz="0" w:space="0" w:color="auto"/>
      </w:divBdr>
    </w:div>
    <w:div w:id="937444224">
      <w:marLeft w:val="640"/>
      <w:marRight w:val="0"/>
      <w:marTop w:val="0"/>
      <w:marBottom w:val="0"/>
      <w:divBdr>
        <w:top w:val="none" w:sz="0" w:space="0" w:color="auto"/>
        <w:left w:val="none" w:sz="0" w:space="0" w:color="auto"/>
        <w:bottom w:val="none" w:sz="0" w:space="0" w:color="auto"/>
        <w:right w:val="none" w:sz="0" w:space="0" w:color="auto"/>
      </w:divBdr>
    </w:div>
    <w:div w:id="937492530">
      <w:marLeft w:val="640"/>
      <w:marRight w:val="0"/>
      <w:marTop w:val="0"/>
      <w:marBottom w:val="0"/>
      <w:divBdr>
        <w:top w:val="none" w:sz="0" w:space="0" w:color="auto"/>
        <w:left w:val="none" w:sz="0" w:space="0" w:color="auto"/>
        <w:bottom w:val="none" w:sz="0" w:space="0" w:color="auto"/>
        <w:right w:val="none" w:sz="0" w:space="0" w:color="auto"/>
      </w:divBdr>
    </w:div>
    <w:div w:id="937524057">
      <w:marLeft w:val="640"/>
      <w:marRight w:val="0"/>
      <w:marTop w:val="0"/>
      <w:marBottom w:val="0"/>
      <w:divBdr>
        <w:top w:val="none" w:sz="0" w:space="0" w:color="auto"/>
        <w:left w:val="none" w:sz="0" w:space="0" w:color="auto"/>
        <w:bottom w:val="none" w:sz="0" w:space="0" w:color="auto"/>
        <w:right w:val="none" w:sz="0" w:space="0" w:color="auto"/>
      </w:divBdr>
    </w:div>
    <w:div w:id="937639976">
      <w:marLeft w:val="640"/>
      <w:marRight w:val="0"/>
      <w:marTop w:val="0"/>
      <w:marBottom w:val="0"/>
      <w:divBdr>
        <w:top w:val="none" w:sz="0" w:space="0" w:color="auto"/>
        <w:left w:val="none" w:sz="0" w:space="0" w:color="auto"/>
        <w:bottom w:val="none" w:sz="0" w:space="0" w:color="auto"/>
        <w:right w:val="none" w:sz="0" w:space="0" w:color="auto"/>
      </w:divBdr>
    </w:div>
    <w:div w:id="937906714">
      <w:marLeft w:val="640"/>
      <w:marRight w:val="0"/>
      <w:marTop w:val="0"/>
      <w:marBottom w:val="0"/>
      <w:divBdr>
        <w:top w:val="none" w:sz="0" w:space="0" w:color="auto"/>
        <w:left w:val="none" w:sz="0" w:space="0" w:color="auto"/>
        <w:bottom w:val="none" w:sz="0" w:space="0" w:color="auto"/>
        <w:right w:val="none" w:sz="0" w:space="0" w:color="auto"/>
      </w:divBdr>
    </w:div>
    <w:div w:id="937951356">
      <w:marLeft w:val="640"/>
      <w:marRight w:val="0"/>
      <w:marTop w:val="0"/>
      <w:marBottom w:val="0"/>
      <w:divBdr>
        <w:top w:val="none" w:sz="0" w:space="0" w:color="auto"/>
        <w:left w:val="none" w:sz="0" w:space="0" w:color="auto"/>
        <w:bottom w:val="none" w:sz="0" w:space="0" w:color="auto"/>
        <w:right w:val="none" w:sz="0" w:space="0" w:color="auto"/>
      </w:divBdr>
    </w:div>
    <w:div w:id="937979280">
      <w:marLeft w:val="640"/>
      <w:marRight w:val="0"/>
      <w:marTop w:val="0"/>
      <w:marBottom w:val="0"/>
      <w:divBdr>
        <w:top w:val="none" w:sz="0" w:space="0" w:color="auto"/>
        <w:left w:val="none" w:sz="0" w:space="0" w:color="auto"/>
        <w:bottom w:val="none" w:sz="0" w:space="0" w:color="auto"/>
        <w:right w:val="none" w:sz="0" w:space="0" w:color="auto"/>
      </w:divBdr>
    </w:div>
    <w:div w:id="937979988">
      <w:marLeft w:val="640"/>
      <w:marRight w:val="0"/>
      <w:marTop w:val="0"/>
      <w:marBottom w:val="0"/>
      <w:divBdr>
        <w:top w:val="none" w:sz="0" w:space="0" w:color="auto"/>
        <w:left w:val="none" w:sz="0" w:space="0" w:color="auto"/>
        <w:bottom w:val="none" w:sz="0" w:space="0" w:color="auto"/>
        <w:right w:val="none" w:sz="0" w:space="0" w:color="auto"/>
      </w:divBdr>
    </w:div>
    <w:div w:id="937982484">
      <w:marLeft w:val="640"/>
      <w:marRight w:val="0"/>
      <w:marTop w:val="0"/>
      <w:marBottom w:val="0"/>
      <w:divBdr>
        <w:top w:val="none" w:sz="0" w:space="0" w:color="auto"/>
        <w:left w:val="none" w:sz="0" w:space="0" w:color="auto"/>
        <w:bottom w:val="none" w:sz="0" w:space="0" w:color="auto"/>
        <w:right w:val="none" w:sz="0" w:space="0" w:color="auto"/>
      </w:divBdr>
    </w:div>
    <w:div w:id="938097134">
      <w:marLeft w:val="640"/>
      <w:marRight w:val="0"/>
      <w:marTop w:val="0"/>
      <w:marBottom w:val="0"/>
      <w:divBdr>
        <w:top w:val="none" w:sz="0" w:space="0" w:color="auto"/>
        <w:left w:val="none" w:sz="0" w:space="0" w:color="auto"/>
        <w:bottom w:val="none" w:sz="0" w:space="0" w:color="auto"/>
        <w:right w:val="none" w:sz="0" w:space="0" w:color="auto"/>
      </w:divBdr>
    </w:div>
    <w:div w:id="938292623">
      <w:marLeft w:val="640"/>
      <w:marRight w:val="0"/>
      <w:marTop w:val="0"/>
      <w:marBottom w:val="0"/>
      <w:divBdr>
        <w:top w:val="none" w:sz="0" w:space="0" w:color="auto"/>
        <w:left w:val="none" w:sz="0" w:space="0" w:color="auto"/>
        <w:bottom w:val="none" w:sz="0" w:space="0" w:color="auto"/>
        <w:right w:val="none" w:sz="0" w:space="0" w:color="auto"/>
      </w:divBdr>
    </w:div>
    <w:div w:id="938292916">
      <w:marLeft w:val="640"/>
      <w:marRight w:val="0"/>
      <w:marTop w:val="0"/>
      <w:marBottom w:val="0"/>
      <w:divBdr>
        <w:top w:val="none" w:sz="0" w:space="0" w:color="auto"/>
        <w:left w:val="none" w:sz="0" w:space="0" w:color="auto"/>
        <w:bottom w:val="none" w:sz="0" w:space="0" w:color="auto"/>
        <w:right w:val="none" w:sz="0" w:space="0" w:color="auto"/>
      </w:divBdr>
    </w:div>
    <w:div w:id="938295310">
      <w:marLeft w:val="640"/>
      <w:marRight w:val="0"/>
      <w:marTop w:val="0"/>
      <w:marBottom w:val="0"/>
      <w:divBdr>
        <w:top w:val="none" w:sz="0" w:space="0" w:color="auto"/>
        <w:left w:val="none" w:sz="0" w:space="0" w:color="auto"/>
        <w:bottom w:val="none" w:sz="0" w:space="0" w:color="auto"/>
        <w:right w:val="none" w:sz="0" w:space="0" w:color="auto"/>
      </w:divBdr>
    </w:div>
    <w:div w:id="938372862">
      <w:marLeft w:val="640"/>
      <w:marRight w:val="0"/>
      <w:marTop w:val="0"/>
      <w:marBottom w:val="0"/>
      <w:divBdr>
        <w:top w:val="none" w:sz="0" w:space="0" w:color="auto"/>
        <w:left w:val="none" w:sz="0" w:space="0" w:color="auto"/>
        <w:bottom w:val="none" w:sz="0" w:space="0" w:color="auto"/>
        <w:right w:val="none" w:sz="0" w:space="0" w:color="auto"/>
      </w:divBdr>
    </w:div>
    <w:div w:id="938608570">
      <w:marLeft w:val="640"/>
      <w:marRight w:val="0"/>
      <w:marTop w:val="0"/>
      <w:marBottom w:val="0"/>
      <w:divBdr>
        <w:top w:val="none" w:sz="0" w:space="0" w:color="auto"/>
        <w:left w:val="none" w:sz="0" w:space="0" w:color="auto"/>
        <w:bottom w:val="none" w:sz="0" w:space="0" w:color="auto"/>
        <w:right w:val="none" w:sz="0" w:space="0" w:color="auto"/>
      </w:divBdr>
    </w:div>
    <w:div w:id="938634508">
      <w:marLeft w:val="640"/>
      <w:marRight w:val="0"/>
      <w:marTop w:val="0"/>
      <w:marBottom w:val="0"/>
      <w:divBdr>
        <w:top w:val="none" w:sz="0" w:space="0" w:color="auto"/>
        <w:left w:val="none" w:sz="0" w:space="0" w:color="auto"/>
        <w:bottom w:val="none" w:sz="0" w:space="0" w:color="auto"/>
        <w:right w:val="none" w:sz="0" w:space="0" w:color="auto"/>
      </w:divBdr>
    </w:div>
    <w:div w:id="938754919">
      <w:marLeft w:val="640"/>
      <w:marRight w:val="0"/>
      <w:marTop w:val="0"/>
      <w:marBottom w:val="0"/>
      <w:divBdr>
        <w:top w:val="none" w:sz="0" w:space="0" w:color="auto"/>
        <w:left w:val="none" w:sz="0" w:space="0" w:color="auto"/>
        <w:bottom w:val="none" w:sz="0" w:space="0" w:color="auto"/>
        <w:right w:val="none" w:sz="0" w:space="0" w:color="auto"/>
      </w:divBdr>
    </w:div>
    <w:div w:id="938755842">
      <w:marLeft w:val="640"/>
      <w:marRight w:val="0"/>
      <w:marTop w:val="0"/>
      <w:marBottom w:val="0"/>
      <w:divBdr>
        <w:top w:val="none" w:sz="0" w:space="0" w:color="auto"/>
        <w:left w:val="none" w:sz="0" w:space="0" w:color="auto"/>
        <w:bottom w:val="none" w:sz="0" w:space="0" w:color="auto"/>
        <w:right w:val="none" w:sz="0" w:space="0" w:color="auto"/>
      </w:divBdr>
    </w:div>
    <w:div w:id="938828960">
      <w:marLeft w:val="640"/>
      <w:marRight w:val="0"/>
      <w:marTop w:val="0"/>
      <w:marBottom w:val="0"/>
      <w:divBdr>
        <w:top w:val="none" w:sz="0" w:space="0" w:color="auto"/>
        <w:left w:val="none" w:sz="0" w:space="0" w:color="auto"/>
        <w:bottom w:val="none" w:sz="0" w:space="0" w:color="auto"/>
        <w:right w:val="none" w:sz="0" w:space="0" w:color="auto"/>
      </w:divBdr>
    </w:div>
    <w:div w:id="938871410">
      <w:marLeft w:val="640"/>
      <w:marRight w:val="0"/>
      <w:marTop w:val="0"/>
      <w:marBottom w:val="0"/>
      <w:divBdr>
        <w:top w:val="none" w:sz="0" w:space="0" w:color="auto"/>
        <w:left w:val="none" w:sz="0" w:space="0" w:color="auto"/>
        <w:bottom w:val="none" w:sz="0" w:space="0" w:color="auto"/>
        <w:right w:val="none" w:sz="0" w:space="0" w:color="auto"/>
      </w:divBdr>
    </w:div>
    <w:div w:id="938877779">
      <w:marLeft w:val="640"/>
      <w:marRight w:val="0"/>
      <w:marTop w:val="0"/>
      <w:marBottom w:val="0"/>
      <w:divBdr>
        <w:top w:val="none" w:sz="0" w:space="0" w:color="auto"/>
        <w:left w:val="none" w:sz="0" w:space="0" w:color="auto"/>
        <w:bottom w:val="none" w:sz="0" w:space="0" w:color="auto"/>
        <w:right w:val="none" w:sz="0" w:space="0" w:color="auto"/>
      </w:divBdr>
    </w:div>
    <w:div w:id="939024915">
      <w:marLeft w:val="640"/>
      <w:marRight w:val="0"/>
      <w:marTop w:val="0"/>
      <w:marBottom w:val="0"/>
      <w:divBdr>
        <w:top w:val="none" w:sz="0" w:space="0" w:color="auto"/>
        <w:left w:val="none" w:sz="0" w:space="0" w:color="auto"/>
        <w:bottom w:val="none" w:sz="0" w:space="0" w:color="auto"/>
        <w:right w:val="none" w:sz="0" w:space="0" w:color="auto"/>
      </w:divBdr>
    </w:div>
    <w:div w:id="939030324">
      <w:marLeft w:val="640"/>
      <w:marRight w:val="0"/>
      <w:marTop w:val="0"/>
      <w:marBottom w:val="0"/>
      <w:divBdr>
        <w:top w:val="none" w:sz="0" w:space="0" w:color="auto"/>
        <w:left w:val="none" w:sz="0" w:space="0" w:color="auto"/>
        <w:bottom w:val="none" w:sz="0" w:space="0" w:color="auto"/>
        <w:right w:val="none" w:sz="0" w:space="0" w:color="auto"/>
      </w:divBdr>
    </w:div>
    <w:div w:id="939068703">
      <w:marLeft w:val="640"/>
      <w:marRight w:val="0"/>
      <w:marTop w:val="0"/>
      <w:marBottom w:val="0"/>
      <w:divBdr>
        <w:top w:val="none" w:sz="0" w:space="0" w:color="auto"/>
        <w:left w:val="none" w:sz="0" w:space="0" w:color="auto"/>
        <w:bottom w:val="none" w:sz="0" w:space="0" w:color="auto"/>
        <w:right w:val="none" w:sz="0" w:space="0" w:color="auto"/>
      </w:divBdr>
    </w:div>
    <w:div w:id="939069666">
      <w:marLeft w:val="640"/>
      <w:marRight w:val="0"/>
      <w:marTop w:val="0"/>
      <w:marBottom w:val="0"/>
      <w:divBdr>
        <w:top w:val="none" w:sz="0" w:space="0" w:color="auto"/>
        <w:left w:val="none" w:sz="0" w:space="0" w:color="auto"/>
        <w:bottom w:val="none" w:sz="0" w:space="0" w:color="auto"/>
        <w:right w:val="none" w:sz="0" w:space="0" w:color="auto"/>
      </w:divBdr>
    </w:div>
    <w:div w:id="939071204">
      <w:marLeft w:val="640"/>
      <w:marRight w:val="0"/>
      <w:marTop w:val="0"/>
      <w:marBottom w:val="0"/>
      <w:divBdr>
        <w:top w:val="none" w:sz="0" w:space="0" w:color="auto"/>
        <w:left w:val="none" w:sz="0" w:space="0" w:color="auto"/>
        <w:bottom w:val="none" w:sz="0" w:space="0" w:color="auto"/>
        <w:right w:val="none" w:sz="0" w:space="0" w:color="auto"/>
      </w:divBdr>
    </w:div>
    <w:div w:id="939264831">
      <w:marLeft w:val="640"/>
      <w:marRight w:val="0"/>
      <w:marTop w:val="0"/>
      <w:marBottom w:val="0"/>
      <w:divBdr>
        <w:top w:val="none" w:sz="0" w:space="0" w:color="auto"/>
        <w:left w:val="none" w:sz="0" w:space="0" w:color="auto"/>
        <w:bottom w:val="none" w:sz="0" w:space="0" w:color="auto"/>
        <w:right w:val="none" w:sz="0" w:space="0" w:color="auto"/>
      </w:divBdr>
    </w:div>
    <w:div w:id="939335772">
      <w:marLeft w:val="640"/>
      <w:marRight w:val="0"/>
      <w:marTop w:val="0"/>
      <w:marBottom w:val="0"/>
      <w:divBdr>
        <w:top w:val="none" w:sz="0" w:space="0" w:color="auto"/>
        <w:left w:val="none" w:sz="0" w:space="0" w:color="auto"/>
        <w:bottom w:val="none" w:sz="0" w:space="0" w:color="auto"/>
        <w:right w:val="none" w:sz="0" w:space="0" w:color="auto"/>
      </w:divBdr>
    </w:div>
    <w:div w:id="939341468">
      <w:marLeft w:val="640"/>
      <w:marRight w:val="0"/>
      <w:marTop w:val="0"/>
      <w:marBottom w:val="0"/>
      <w:divBdr>
        <w:top w:val="none" w:sz="0" w:space="0" w:color="auto"/>
        <w:left w:val="none" w:sz="0" w:space="0" w:color="auto"/>
        <w:bottom w:val="none" w:sz="0" w:space="0" w:color="auto"/>
        <w:right w:val="none" w:sz="0" w:space="0" w:color="auto"/>
      </w:divBdr>
    </w:div>
    <w:div w:id="939410375">
      <w:marLeft w:val="640"/>
      <w:marRight w:val="0"/>
      <w:marTop w:val="0"/>
      <w:marBottom w:val="0"/>
      <w:divBdr>
        <w:top w:val="none" w:sz="0" w:space="0" w:color="auto"/>
        <w:left w:val="none" w:sz="0" w:space="0" w:color="auto"/>
        <w:bottom w:val="none" w:sz="0" w:space="0" w:color="auto"/>
        <w:right w:val="none" w:sz="0" w:space="0" w:color="auto"/>
      </w:divBdr>
    </w:div>
    <w:div w:id="939488238">
      <w:marLeft w:val="640"/>
      <w:marRight w:val="0"/>
      <w:marTop w:val="0"/>
      <w:marBottom w:val="0"/>
      <w:divBdr>
        <w:top w:val="none" w:sz="0" w:space="0" w:color="auto"/>
        <w:left w:val="none" w:sz="0" w:space="0" w:color="auto"/>
        <w:bottom w:val="none" w:sz="0" w:space="0" w:color="auto"/>
        <w:right w:val="none" w:sz="0" w:space="0" w:color="auto"/>
      </w:divBdr>
    </w:div>
    <w:div w:id="939526586">
      <w:marLeft w:val="640"/>
      <w:marRight w:val="0"/>
      <w:marTop w:val="0"/>
      <w:marBottom w:val="0"/>
      <w:divBdr>
        <w:top w:val="none" w:sz="0" w:space="0" w:color="auto"/>
        <w:left w:val="none" w:sz="0" w:space="0" w:color="auto"/>
        <w:bottom w:val="none" w:sz="0" w:space="0" w:color="auto"/>
        <w:right w:val="none" w:sz="0" w:space="0" w:color="auto"/>
      </w:divBdr>
    </w:div>
    <w:div w:id="939608507">
      <w:marLeft w:val="640"/>
      <w:marRight w:val="0"/>
      <w:marTop w:val="0"/>
      <w:marBottom w:val="0"/>
      <w:divBdr>
        <w:top w:val="none" w:sz="0" w:space="0" w:color="auto"/>
        <w:left w:val="none" w:sz="0" w:space="0" w:color="auto"/>
        <w:bottom w:val="none" w:sz="0" w:space="0" w:color="auto"/>
        <w:right w:val="none" w:sz="0" w:space="0" w:color="auto"/>
      </w:divBdr>
    </w:div>
    <w:div w:id="939676492">
      <w:marLeft w:val="640"/>
      <w:marRight w:val="0"/>
      <w:marTop w:val="0"/>
      <w:marBottom w:val="0"/>
      <w:divBdr>
        <w:top w:val="none" w:sz="0" w:space="0" w:color="auto"/>
        <w:left w:val="none" w:sz="0" w:space="0" w:color="auto"/>
        <w:bottom w:val="none" w:sz="0" w:space="0" w:color="auto"/>
        <w:right w:val="none" w:sz="0" w:space="0" w:color="auto"/>
      </w:divBdr>
    </w:div>
    <w:div w:id="939680735">
      <w:marLeft w:val="640"/>
      <w:marRight w:val="0"/>
      <w:marTop w:val="0"/>
      <w:marBottom w:val="0"/>
      <w:divBdr>
        <w:top w:val="none" w:sz="0" w:space="0" w:color="auto"/>
        <w:left w:val="none" w:sz="0" w:space="0" w:color="auto"/>
        <w:bottom w:val="none" w:sz="0" w:space="0" w:color="auto"/>
        <w:right w:val="none" w:sz="0" w:space="0" w:color="auto"/>
      </w:divBdr>
    </w:div>
    <w:div w:id="939795857">
      <w:marLeft w:val="640"/>
      <w:marRight w:val="0"/>
      <w:marTop w:val="0"/>
      <w:marBottom w:val="0"/>
      <w:divBdr>
        <w:top w:val="none" w:sz="0" w:space="0" w:color="auto"/>
        <w:left w:val="none" w:sz="0" w:space="0" w:color="auto"/>
        <w:bottom w:val="none" w:sz="0" w:space="0" w:color="auto"/>
        <w:right w:val="none" w:sz="0" w:space="0" w:color="auto"/>
      </w:divBdr>
    </w:div>
    <w:div w:id="939871691">
      <w:marLeft w:val="640"/>
      <w:marRight w:val="0"/>
      <w:marTop w:val="0"/>
      <w:marBottom w:val="0"/>
      <w:divBdr>
        <w:top w:val="none" w:sz="0" w:space="0" w:color="auto"/>
        <w:left w:val="none" w:sz="0" w:space="0" w:color="auto"/>
        <w:bottom w:val="none" w:sz="0" w:space="0" w:color="auto"/>
        <w:right w:val="none" w:sz="0" w:space="0" w:color="auto"/>
      </w:divBdr>
    </w:div>
    <w:div w:id="939947152">
      <w:marLeft w:val="640"/>
      <w:marRight w:val="0"/>
      <w:marTop w:val="0"/>
      <w:marBottom w:val="0"/>
      <w:divBdr>
        <w:top w:val="none" w:sz="0" w:space="0" w:color="auto"/>
        <w:left w:val="none" w:sz="0" w:space="0" w:color="auto"/>
        <w:bottom w:val="none" w:sz="0" w:space="0" w:color="auto"/>
        <w:right w:val="none" w:sz="0" w:space="0" w:color="auto"/>
      </w:divBdr>
    </w:div>
    <w:div w:id="940067496">
      <w:marLeft w:val="640"/>
      <w:marRight w:val="0"/>
      <w:marTop w:val="0"/>
      <w:marBottom w:val="0"/>
      <w:divBdr>
        <w:top w:val="none" w:sz="0" w:space="0" w:color="auto"/>
        <w:left w:val="none" w:sz="0" w:space="0" w:color="auto"/>
        <w:bottom w:val="none" w:sz="0" w:space="0" w:color="auto"/>
        <w:right w:val="none" w:sz="0" w:space="0" w:color="auto"/>
      </w:divBdr>
    </w:div>
    <w:div w:id="940068701">
      <w:marLeft w:val="640"/>
      <w:marRight w:val="0"/>
      <w:marTop w:val="0"/>
      <w:marBottom w:val="0"/>
      <w:divBdr>
        <w:top w:val="none" w:sz="0" w:space="0" w:color="auto"/>
        <w:left w:val="none" w:sz="0" w:space="0" w:color="auto"/>
        <w:bottom w:val="none" w:sz="0" w:space="0" w:color="auto"/>
        <w:right w:val="none" w:sz="0" w:space="0" w:color="auto"/>
      </w:divBdr>
    </w:div>
    <w:div w:id="940139830">
      <w:marLeft w:val="640"/>
      <w:marRight w:val="0"/>
      <w:marTop w:val="0"/>
      <w:marBottom w:val="0"/>
      <w:divBdr>
        <w:top w:val="none" w:sz="0" w:space="0" w:color="auto"/>
        <w:left w:val="none" w:sz="0" w:space="0" w:color="auto"/>
        <w:bottom w:val="none" w:sz="0" w:space="0" w:color="auto"/>
        <w:right w:val="none" w:sz="0" w:space="0" w:color="auto"/>
      </w:divBdr>
    </w:div>
    <w:div w:id="940141252">
      <w:marLeft w:val="640"/>
      <w:marRight w:val="0"/>
      <w:marTop w:val="0"/>
      <w:marBottom w:val="0"/>
      <w:divBdr>
        <w:top w:val="none" w:sz="0" w:space="0" w:color="auto"/>
        <w:left w:val="none" w:sz="0" w:space="0" w:color="auto"/>
        <w:bottom w:val="none" w:sz="0" w:space="0" w:color="auto"/>
        <w:right w:val="none" w:sz="0" w:space="0" w:color="auto"/>
      </w:divBdr>
    </w:div>
    <w:div w:id="940186666">
      <w:marLeft w:val="640"/>
      <w:marRight w:val="0"/>
      <w:marTop w:val="0"/>
      <w:marBottom w:val="0"/>
      <w:divBdr>
        <w:top w:val="none" w:sz="0" w:space="0" w:color="auto"/>
        <w:left w:val="none" w:sz="0" w:space="0" w:color="auto"/>
        <w:bottom w:val="none" w:sz="0" w:space="0" w:color="auto"/>
        <w:right w:val="none" w:sz="0" w:space="0" w:color="auto"/>
      </w:divBdr>
    </w:div>
    <w:div w:id="940339090">
      <w:marLeft w:val="640"/>
      <w:marRight w:val="0"/>
      <w:marTop w:val="0"/>
      <w:marBottom w:val="0"/>
      <w:divBdr>
        <w:top w:val="none" w:sz="0" w:space="0" w:color="auto"/>
        <w:left w:val="none" w:sz="0" w:space="0" w:color="auto"/>
        <w:bottom w:val="none" w:sz="0" w:space="0" w:color="auto"/>
        <w:right w:val="none" w:sz="0" w:space="0" w:color="auto"/>
      </w:divBdr>
    </w:div>
    <w:div w:id="940379786">
      <w:marLeft w:val="640"/>
      <w:marRight w:val="0"/>
      <w:marTop w:val="0"/>
      <w:marBottom w:val="0"/>
      <w:divBdr>
        <w:top w:val="none" w:sz="0" w:space="0" w:color="auto"/>
        <w:left w:val="none" w:sz="0" w:space="0" w:color="auto"/>
        <w:bottom w:val="none" w:sz="0" w:space="0" w:color="auto"/>
        <w:right w:val="none" w:sz="0" w:space="0" w:color="auto"/>
      </w:divBdr>
    </w:div>
    <w:div w:id="940450020">
      <w:marLeft w:val="640"/>
      <w:marRight w:val="0"/>
      <w:marTop w:val="0"/>
      <w:marBottom w:val="0"/>
      <w:divBdr>
        <w:top w:val="none" w:sz="0" w:space="0" w:color="auto"/>
        <w:left w:val="none" w:sz="0" w:space="0" w:color="auto"/>
        <w:bottom w:val="none" w:sz="0" w:space="0" w:color="auto"/>
        <w:right w:val="none" w:sz="0" w:space="0" w:color="auto"/>
      </w:divBdr>
    </w:div>
    <w:div w:id="940450267">
      <w:marLeft w:val="640"/>
      <w:marRight w:val="0"/>
      <w:marTop w:val="0"/>
      <w:marBottom w:val="0"/>
      <w:divBdr>
        <w:top w:val="none" w:sz="0" w:space="0" w:color="auto"/>
        <w:left w:val="none" w:sz="0" w:space="0" w:color="auto"/>
        <w:bottom w:val="none" w:sz="0" w:space="0" w:color="auto"/>
        <w:right w:val="none" w:sz="0" w:space="0" w:color="auto"/>
      </w:divBdr>
    </w:div>
    <w:div w:id="940451430">
      <w:marLeft w:val="640"/>
      <w:marRight w:val="0"/>
      <w:marTop w:val="0"/>
      <w:marBottom w:val="0"/>
      <w:divBdr>
        <w:top w:val="none" w:sz="0" w:space="0" w:color="auto"/>
        <w:left w:val="none" w:sz="0" w:space="0" w:color="auto"/>
        <w:bottom w:val="none" w:sz="0" w:space="0" w:color="auto"/>
        <w:right w:val="none" w:sz="0" w:space="0" w:color="auto"/>
      </w:divBdr>
    </w:div>
    <w:div w:id="940526775">
      <w:marLeft w:val="640"/>
      <w:marRight w:val="0"/>
      <w:marTop w:val="0"/>
      <w:marBottom w:val="0"/>
      <w:divBdr>
        <w:top w:val="none" w:sz="0" w:space="0" w:color="auto"/>
        <w:left w:val="none" w:sz="0" w:space="0" w:color="auto"/>
        <w:bottom w:val="none" w:sz="0" w:space="0" w:color="auto"/>
        <w:right w:val="none" w:sz="0" w:space="0" w:color="auto"/>
      </w:divBdr>
    </w:div>
    <w:div w:id="940651473">
      <w:marLeft w:val="640"/>
      <w:marRight w:val="0"/>
      <w:marTop w:val="0"/>
      <w:marBottom w:val="0"/>
      <w:divBdr>
        <w:top w:val="none" w:sz="0" w:space="0" w:color="auto"/>
        <w:left w:val="none" w:sz="0" w:space="0" w:color="auto"/>
        <w:bottom w:val="none" w:sz="0" w:space="0" w:color="auto"/>
        <w:right w:val="none" w:sz="0" w:space="0" w:color="auto"/>
      </w:divBdr>
    </w:div>
    <w:div w:id="940722450">
      <w:marLeft w:val="640"/>
      <w:marRight w:val="0"/>
      <w:marTop w:val="0"/>
      <w:marBottom w:val="0"/>
      <w:divBdr>
        <w:top w:val="none" w:sz="0" w:space="0" w:color="auto"/>
        <w:left w:val="none" w:sz="0" w:space="0" w:color="auto"/>
        <w:bottom w:val="none" w:sz="0" w:space="0" w:color="auto"/>
        <w:right w:val="none" w:sz="0" w:space="0" w:color="auto"/>
      </w:divBdr>
    </w:div>
    <w:div w:id="940994544">
      <w:marLeft w:val="640"/>
      <w:marRight w:val="0"/>
      <w:marTop w:val="0"/>
      <w:marBottom w:val="0"/>
      <w:divBdr>
        <w:top w:val="none" w:sz="0" w:space="0" w:color="auto"/>
        <w:left w:val="none" w:sz="0" w:space="0" w:color="auto"/>
        <w:bottom w:val="none" w:sz="0" w:space="0" w:color="auto"/>
        <w:right w:val="none" w:sz="0" w:space="0" w:color="auto"/>
      </w:divBdr>
    </w:div>
    <w:div w:id="941105057">
      <w:marLeft w:val="640"/>
      <w:marRight w:val="0"/>
      <w:marTop w:val="0"/>
      <w:marBottom w:val="0"/>
      <w:divBdr>
        <w:top w:val="none" w:sz="0" w:space="0" w:color="auto"/>
        <w:left w:val="none" w:sz="0" w:space="0" w:color="auto"/>
        <w:bottom w:val="none" w:sz="0" w:space="0" w:color="auto"/>
        <w:right w:val="none" w:sz="0" w:space="0" w:color="auto"/>
      </w:divBdr>
    </w:div>
    <w:div w:id="941110494">
      <w:marLeft w:val="640"/>
      <w:marRight w:val="0"/>
      <w:marTop w:val="0"/>
      <w:marBottom w:val="0"/>
      <w:divBdr>
        <w:top w:val="none" w:sz="0" w:space="0" w:color="auto"/>
        <w:left w:val="none" w:sz="0" w:space="0" w:color="auto"/>
        <w:bottom w:val="none" w:sz="0" w:space="0" w:color="auto"/>
        <w:right w:val="none" w:sz="0" w:space="0" w:color="auto"/>
      </w:divBdr>
    </w:div>
    <w:div w:id="941182866">
      <w:marLeft w:val="640"/>
      <w:marRight w:val="0"/>
      <w:marTop w:val="0"/>
      <w:marBottom w:val="0"/>
      <w:divBdr>
        <w:top w:val="none" w:sz="0" w:space="0" w:color="auto"/>
        <w:left w:val="none" w:sz="0" w:space="0" w:color="auto"/>
        <w:bottom w:val="none" w:sz="0" w:space="0" w:color="auto"/>
        <w:right w:val="none" w:sz="0" w:space="0" w:color="auto"/>
      </w:divBdr>
    </w:div>
    <w:div w:id="941183217">
      <w:marLeft w:val="640"/>
      <w:marRight w:val="0"/>
      <w:marTop w:val="0"/>
      <w:marBottom w:val="0"/>
      <w:divBdr>
        <w:top w:val="none" w:sz="0" w:space="0" w:color="auto"/>
        <w:left w:val="none" w:sz="0" w:space="0" w:color="auto"/>
        <w:bottom w:val="none" w:sz="0" w:space="0" w:color="auto"/>
        <w:right w:val="none" w:sz="0" w:space="0" w:color="auto"/>
      </w:divBdr>
    </w:div>
    <w:div w:id="941186063">
      <w:marLeft w:val="640"/>
      <w:marRight w:val="0"/>
      <w:marTop w:val="0"/>
      <w:marBottom w:val="0"/>
      <w:divBdr>
        <w:top w:val="none" w:sz="0" w:space="0" w:color="auto"/>
        <w:left w:val="none" w:sz="0" w:space="0" w:color="auto"/>
        <w:bottom w:val="none" w:sz="0" w:space="0" w:color="auto"/>
        <w:right w:val="none" w:sz="0" w:space="0" w:color="auto"/>
      </w:divBdr>
    </w:div>
    <w:div w:id="941188215">
      <w:marLeft w:val="640"/>
      <w:marRight w:val="0"/>
      <w:marTop w:val="0"/>
      <w:marBottom w:val="0"/>
      <w:divBdr>
        <w:top w:val="none" w:sz="0" w:space="0" w:color="auto"/>
        <w:left w:val="none" w:sz="0" w:space="0" w:color="auto"/>
        <w:bottom w:val="none" w:sz="0" w:space="0" w:color="auto"/>
        <w:right w:val="none" w:sz="0" w:space="0" w:color="auto"/>
      </w:divBdr>
    </w:div>
    <w:div w:id="941232007">
      <w:marLeft w:val="640"/>
      <w:marRight w:val="0"/>
      <w:marTop w:val="0"/>
      <w:marBottom w:val="0"/>
      <w:divBdr>
        <w:top w:val="none" w:sz="0" w:space="0" w:color="auto"/>
        <w:left w:val="none" w:sz="0" w:space="0" w:color="auto"/>
        <w:bottom w:val="none" w:sz="0" w:space="0" w:color="auto"/>
        <w:right w:val="none" w:sz="0" w:space="0" w:color="auto"/>
      </w:divBdr>
    </w:div>
    <w:div w:id="941256758">
      <w:marLeft w:val="640"/>
      <w:marRight w:val="0"/>
      <w:marTop w:val="0"/>
      <w:marBottom w:val="0"/>
      <w:divBdr>
        <w:top w:val="none" w:sz="0" w:space="0" w:color="auto"/>
        <w:left w:val="none" w:sz="0" w:space="0" w:color="auto"/>
        <w:bottom w:val="none" w:sz="0" w:space="0" w:color="auto"/>
        <w:right w:val="none" w:sz="0" w:space="0" w:color="auto"/>
      </w:divBdr>
    </w:div>
    <w:div w:id="941301031">
      <w:marLeft w:val="640"/>
      <w:marRight w:val="0"/>
      <w:marTop w:val="0"/>
      <w:marBottom w:val="0"/>
      <w:divBdr>
        <w:top w:val="none" w:sz="0" w:space="0" w:color="auto"/>
        <w:left w:val="none" w:sz="0" w:space="0" w:color="auto"/>
        <w:bottom w:val="none" w:sz="0" w:space="0" w:color="auto"/>
        <w:right w:val="none" w:sz="0" w:space="0" w:color="auto"/>
      </w:divBdr>
    </w:div>
    <w:div w:id="941376409">
      <w:marLeft w:val="640"/>
      <w:marRight w:val="0"/>
      <w:marTop w:val="0"/>
      <w:marBottom w:val="0"/>
      <w:divBdr>
        <w:top w:val="none" w:sz="0" w:space="0" w:color="auto"/>
        <w:left w:val="none" w:sz="0" w:space="0" w:color="auto"/>
        <w:bottom w:val="none" w:sz="0" w:space="0" w:color="auto"/>
        <w:right w:val="none" w:sz="0" w:space="0" w:color="auto"/>
      </w:divBdr>
    </w:div>
    <w:div w:id="941380792">
      <w:marLeft w:val="640"/>
      <w:marRight w:val="0"/>
      <w:marTop w:val="0"/>
      <w:marBottom w:val="0"/>
      <w:divBdr>
        <w:top w:val="none" w:sz="0" w:space="0" w:color="auto"/>
        <w:left w:val="none" w:sz="0" w:space="0" w:color="auto"/>
        <w:bottom w:val="none" w:sz="0" w:space="0" w:color="auto"/>
        <w:right w:val="none" w:sz="0" w:space="0" w:color="auto"/>
      </w:divBdr>
    </w:div>
    <w:div w:id="941381102">
      <w:marLeft w:val="640"/>
      <w:marRight w:val="0"/>
      <w:marTop w:val="0"/>
      <w:marBottom w:val="0"/>
      <w:divBdr>
        <w:top w:val="none" w:sz="0" w:space="0" w:color="auto"/>
        <w:left w:val="none" w:sz="0" w:space="0" w:color="auto"/>
        <w:bottom w:val="none" w:sz="0" w:space="0" w:color="auto"/>
        <w:right w:val="none" w:sz="0" w:space="0" w:color="auto"/>
      </w:divBdr>
    </w:div>
    <w:div w:id="941452723">
      <w:marLeft w:val="640"/>
      <w:marRight w:val="0"/>
      <w:marTop w:val="0"/>
      <w:marBottom w:val="0"/>
      <w:divBdr>
        <w:top w:val="none" w:sz="0" w:space="0" w:color="auto"/>
        <w:left w:val="none" w:sz="0" w:space="0" w:color="auto"/>
        <w:bottom w:val="none" w:sz="0" w:space="0" w:color="auto"/>
        <w:right w:val="none" w:sz="0" w:space="0" w:color="auto"/>
      </w:divBdr>
    </w:div>
    <w:div w:id="941567027">
      <w:marLeft w:val="640"/>
      <w:marRight w:val="0"/>
      <w:marTop w:val="0"/>
      <w:marBottom w:val="0"/>
      <w:divBdr>
        <w:top w:val="none" w:sz="0" w:space="0" w:color="auto"/>
        <w:left w:val="none" w:sz="0" w:space="0" w:color="auto"/>
        <w:bottom w:val="none" w:sz="0" w:space="0" w:color="auto"/>
        <w:right w:val="none" w:sz="0" w:space="0" w:color="auto"/>
      </w:divBdr>
    </w:div>
    <w:div w:id="941572158">
      <w:marLeft w:val="640"/>
      <w:marRight w:val="0"/>
      <w:marTop w:val="0"/>
      <w:marBottom w:val="0"/>
      <w:divBdr>
        <w:top w:val="none" w:sz="0" w:space="0" w:color="auto"/>
        <w:left w:val="none" w:sz="0" w:space="0" w:color="auto"/>
        <w:bottom w:val="none" w:sz="0" w:space="0" w:color="auto"/>
        <w:right w:val="none" w:sz="0" w:space="0" w:color="auto"/>
      </w:divBdr>
    </w:div>
    <w:div w:id="941573186">
      <w:marLeft w:val="640"/>
      <w:marRight w:val="0"/>
      <w:marTop w:val="0"/>
      <w:marBottom w:val="0"/>
      <w:divBdr>
        <w:top w:val="none" w:sz="0" w:space="0" w:color="auto"/>
        <w:left w:val="none" w:sz="0" w:space="0" w:color="auto"/>
        <w:bottom w:val="none" w:sz="0" w:space="0" w:color="auto"/>
        <w:right w:val="none" w:sz="0" w:space="0" w:color="auto"/>
      </w:divBdr>
    </w:div>
    <w:div w:id="941575326">
      <w:marLeft w:val="640"/>
      <w:marRight w:val="0"/>
      <w:marTop w:val="0"/>
      <w:marBottom w:val="0"/>
      <w:divBdr>
        <w:top w:val="none" w:sz="0" w:space="0" w:color="auto"/>
        <w:left w:val="none" w:sz="0" w:space="0" w:color="auto"/>
        <w:bottom w:val="none" w:sz="0" w:space="0" w:color="auto"/>
        <w:right w:val="none" w:sz="0" w:space="0" w:color="auto"/>
      </w:divBdr>
    </w:div>
    <w:div w:id="941759870">
      <w:marLeft w:val="640"/>
      <w:marRight w:val="0"/>
      <w:marTop w:val="0"/>
      <w:marBottom w:val="0"/>
      <w:divBdr>
        <w:top w:val="none" w:sz="0" w:space="0" w:color="auto"/>
        <w:left w:val="none" w:sz="0" w:space="0" w:color="auto"/>
        <w:bottom w:val="none" w:sz="0" w:space="0" w:color="auto"/>
        <w:right w:val="none" w:sz="0" w:space="0" w:color="auto"/>
      </w:divBdr>
    </w:div>
    <w:div w:id="941766469">
      <w:marLeft w:val="640"/>
      <w:marRight w:val="0"/>
      <w:marTop w:val="0"/>
      <w:marBottom w:val="0"/>
      <w:divBdr>
        <w:top w:val="none" w:sz="0" w:space="0" w:color="auto"/>
        <w:left w:val="none" w:sz="0" w:space="0" w:color="auto"/>
        <w:bottom w:val="none" w:sz="0" w:space="0" w:color="auto"/>
        <w:right w:val="none" w:sz="0" w:space="0" w:color="auto"/>
      </w:divBdr>
    </w:div>
    <w:div w:id="941836550">
      <w:marLeft w:val="640"/>
      <w:marRight w:val="0"/>
      <w:marTop w:val="0"/>
      <w:marBottom w:val="0"/>
      <w:divBdr>
        <w:top w:val="none" w:sz="0" w:space="0" w:color="auto"/>
        <w:left w:val="none" w:sz="0" w:space="0" w:color="auto"/>
        <w:bottom w:val="none" w:sz="0" w:space="0" w:color="auto"/>
        <w:right w:val="none" w:sz="0" w:space="0" w:color="auto"/>
      </w:divBdr>
    </w:div>
    <w:div w:id="941885266">
      <w:marLeft w:val="640"/>
      <w:marRight w:val="0"/>
      <w:marTop w:val="0"/>
      <w:marBottom w:val="0"/>
      <w:divBdr>
        <w:top w:val="none" w:sz="0" w:space="0" w:color="auto"/>
        <w:left w:val="none" w:sz="0" w:space="0" w:color="auto"/>
        <w:bottom w:val="none" w:sz="0" w:space="0" w:color="auto"/>
        <w:right w:val="none" w:sz="0" w:space="0" w:color="auto"/>
      </w:divBdr>
    </w:div>
    <w:div w:id="941955175">
      <w:marLeft w:val="640"/>
      <w:marRight w:val="0"/>
      <w:marTop w:val="0"/>
      <w:marBottom w:val="0"/>
      <w:divBdr>
        <w:top w:val="none" w:sz="0" w:space="0" w:color="auto"/>
        <w:left w:val="none" w:sz="0" w:space="0" w:color="auto"/>
        <w:bottom w:val="none" w:sz="0" w:space="0" w:color="auto"/>
        <w:right w:val="none" w:sz="0" w:space="0" w:color="auto"/>
      </w:divBdr>
    </w:div>
    <w:div w:id="941956576">
      <w:marLeft w:val="640"/>
      <w:marRight w:val="0"/>
      <w:marTop w:val="0"/>
      <w:marBottom w:val="0"/>
      <w:divBdr>
        <w:top w:val="none" w:sz="0" w:space="0" w:color="auto"/>
        <w:left w:val="none" w:sz="0" w:space="0" w:color="auto"/>
        <w:bottom w:val="none" w:sz="0" w:space="0" w:color="auto"/>
        <w:right w:val="none" w:sz="0" w:space="0" w:color="auto"/>
      </w:divBdr>
    </w:div>
    <w:div w:id="941960919">
      <w:marLeft w:val="640"/>
      <w:marRight w:val="0"/>
      <w:marTop w:val="0"/>
      <w:marBottom w:val="0"/>
      <w:divBdr>
        <w:top w:val="none" w:sz="0" w:space="0" w:color="auto"/>
        <w:left w:val="none" w:sz="0" w:space="0" w:color="auto"/>
        <w:bottom w:val="none" w:sz="0" w:space="0" w:color="auto"/>
        <w:right w:val="none" w:sz="0" w:space="0" w:color="auto"/>
      </w:divBdr>
    </w:div>
    <w:div w:id="942033096">
      <w:marLeft w:val="640"/>
      <w:marRight w:val="0"/>
      <w:marTop w:val="0"/>
      <w:marBottom w:val="0"/>
      <w:divBdr>
        <w:top w:val="none" w:sz="0" w:space="0" w:color="auto"/>
        <w:left w:val="none" w:sz="0" w:space="0" w:color="auto"/>
        <w:bottom w:val="none" w:sz="0" w:space="0" w:color="auto"/>
        <w:right w:val="none" w:sz="0" w:space="0" w:color="auto"/>
      </w:divBdr>
    </w:div>
    <w:div w:id="942151455">
      <w:marLeft w:val="640"/>
      <w:marRight w:val="0"/>
      <w:marTop w:val="0"/>
      <w:marBottom w:val="0"/>
      <w:divBdr>
        <w:top w:val="none" w:sz="0" w:space="0" w:color="auto"/>
        <w:left w:val="none" w:sz="0" w:space="0" w:color="auto"/>
        <w:bottom w:val="none" w:sz="0" w:space="0" w:color="auto"/>
        <w:right w:val="none" w:sz="0" w:space="0" w:color="auto"/>
      </w:divBdr>
    </w:div>
    <w:div w:id="942297744">
      <w:marLeft w:val="640"/>
      <w:marRight w:val="0"/>
      <w:marTop w:val="0"/>
      <w:marBottom w:val="0"/>
      <w:divBdr>
        <w:top w:val="none" w:sz="0" w:space="0" w:color="auto"/>
        <w:left w:val="none" w:sz="0" w:space="0" w:color="auto"/>
        <w:bottom w:val="none" w:sz="0" w:space="0" w:color="auto"/>
        <w:right w:val="none" w:sz="0" w:space="0" w:color="auto"/>
      </w:divBdr>
    </w:div>
    <w:div w:id="942305010">
      <w:marLeft w:val="640"/>
      <w:marRight w:val="0"/>
      <w:marTop w:val="0"/>
      <w:marBottom w:val="0"/>
      <w:divBdr>
        <w:top w:val="none" w:sz="0" w:space="0" w:color="auto"/>
        <w:left w:val="none" w:sz="0" w:space="0" w:color="auto"/>
        <w:bottom w:val="none" w:sz="0" w:space="0" w:color="auto"/>
        <w:right w:val="none" w:sz="0" w:space="0" w:color="auto"/>
      </w:divBdr>
    </w:div>
    <w:div w:id="942344213">
      <w:marLeft w:val="640"/>
      <w:marRight w:val="0"/>
      <w:marTop w:val="0"/>
      <w:marBottom w:val="0"/>
      <w:divBdr>
        <w:top w:val="none" w:sz="0" w:space="0" w:color="auto"/>
        <w:left w:val="none" w:sz="0" w:space="0" w:color="auto"/>
        <w:bottom w:val="none" w:sz="0" w:space="0" w:color="auto"/>
        <w:right w:val="none" w:sz="0" w:space="0" w:color="auto"/>
      </w:divBdr>
    </w:div>
    <w:div w:id="942374425">
      <w:marLeft w:val="640"/>
      <w:marRight w:val="0"/>
      <w:marTop w:val="0"/>
      <w:marBottom w:val="0"/>
      <w:divBdr>
        <w:top w:val="none" w:sz="0" w:space="0" w:color="auto"/>
        <w:left w:val="none" w:sz="0" w:space="0" w:color="auto"/>
        <w:bottom w:val="none" w:sz="0" w:space="0" w:color="auto"/>
        <w:right w:val="none" w:sz="0" w:space="0" w:color="auto"/>
      </w:divBdr>
    </w:div>
    <w:div w:id="942493168">
      <w:marLeft w:val="640"/>
      <w:marRight w:val="0"/>
      <w:marTop w:val="0"/>
      <w:marBottom w:val="0"/>
      <w:divBdr>
        <w:top w:val="none" w:sz="0" w:space="0" w:color="auto"/>
        <w:left w:val="none" w:sz="0" w:space="0" w:color="auto"/>
        <w:bottom w:val="none" w:sz="0" w:space="0" w:color="auto"/>
        <w:right w:val="none" w:sz="0" w:space="0" w:color="auto"/>
      </w:divBdr>
    </w:div>
    <w:div w:id="942494120">
      <w:marLeft w:val="640"/>
      <w:marRight w:val="0"/>
      <w:marTop w:val="0"/>
      <w:marBottom w:val="0"/>
      <w:divBdr>
        <w:top w:val="none" w:sz="0" w:space="0" w:color="auto"/>
        <w:left w:val="none" w:sz="0" w:space="0" w:color="auto"/>
        <w:bottom w:val="none" w:sz="0" w:space="0" w:color="auto"/>
        <w:right w:val="none" w:sz="0" w:space="0" w:color="auto"/>
      </w:divBdr>
    </w:div>
    <w:div w:id="942499160">
      <w:marLeft w:val="640"/>
      <w:marRight w:val="0"/>
      <w:marTop w:val="0"/>
      <w:marBottom w:val="0"/>
      <w:divBdr>
        <w:top w:val="none" w:sz="0" w:space="0" w:color="auto"/>
        <w:left w:val="none" w:sz="0" w:space="0" w:color="auto"/>
        <w:bottom w:val="none" w:sz="0" w:space="0" w:color="auto"/>
        <w:right w:val="none" w:sz="0" w:space="0" w:color="auto"/>
      </w:divBdr>
    </w:div>
    <w:div w:id="942539415">
      <w:marLeft w:val="640"/>
      <w:marRight w:val="0"/>
      <w:marTop w:val="0"/>
      <w:marBottom w:val="0"/>
      <w:divBdr>
        <w:top w:val="none" w:sz="0" w:space="0" w:color="auto"/>
        <w:left w:val="none" w:sz="0" w:space="0" w:color="auto"/>
        <w:bottom w:val="none" w:sz="0" w:space="0" w:color="auto"/>
        <w:right w:val="none" w:sz="0" w:space="0" w:color="auto"/>
      </w:divBdr>
    </w:div>
    <w:div w:id="942617261">
      <w:marLeft w:val="640"/>
      <w:marRight w:val="0"/>
      <w:marTop w:val="0"/>
      <w:marBottom w:val="0"/>
      <w:divBdr>
        <w:top w:val="none" w:sz="0" w:space="0" w:color="auto"/>
        <w:left w:val="none" w:sz="0" w:space="0" w:color="auto"/>
        <w:bottom w:val="none" w:sz="0" w:space="0" w:color="auto"/>
        <w:right w:val="none" w:sz="0" w:space="0" w:color="auto"/>
      </w:divBdr>
    </w:div>
    <w:div w:id="942688579">
      <w:marLeft w:val="640"/>
      <w:marRight w:val="0"/>
      <w:marTop w:val="0"/>
      <w:marBottom w:val="0"/>
      <w:divBdr>
        <w:top w:val="none" w:sz="0" w:space="0" w:color="auto"/>
        <w:left w:val="none" w:sz="0" w:space="0" w:color="auto"/>
        <w:bottom w:val="none" w:sz="0" w:space="0" w:color="auto"/>
        <w:right w:val="none" w:sz="0" w:space="0" w:color="auto"/>
      </w:divBdr>
    </w:div>
    <w:div w:id="942759159">
      <w:marLeft w:val="640"/>
      <w:marRight w:val="0"/>
      <w:marTop w:val="0"/>
      <w:marBottom w:val="0"/>
      <w:divBdr>
        <w:top w:val="none" w:sz="0" w:space="0" w:color="auto"/>
        <w:left w:val="none" w:sz="0" w:space="0" w:color="auto"/>
        <w:bottom w:val="none" w:sz="0" w:space="0" w:color="auto"/>
        <w:right w:val="none" w:sz="0" w:space="0" w:color="auto"/>
      </w:divBdr>
    </w:div>
    <w:div w:id="942766493">
      <w:marLeft w:val="640"/>
      <w:marRight w:val="0"/>
      <w:marTop w:val="0"/>
      <w:marBottom w:val="0"/>
      <w:divBdr>
        <w:top w:val="none" w:sz="0" w:space="0" w:color="auto"/>
        <w:left w:val="none" w:sz="0" w:space="0" w:color="auto"/>
        <w:bottom w:val="none" w:sz="0" w:space="0" w:color="auto"/>
        <w:right w:val="none" w:sz="0" w:space="0" w:color="auto"/>
      </w:divBdr>
    </w:div>
    <w:div w:id="942809394">
      <w:marLeft w:val="640"/>
      <w:marRight w:val="0"/>
      <w:marTop w:val="0"/>
      <w:marBottom w:val="0"/>
      <w:divBdr>
        <w:top w:val="none" w:sz="0" w:space="0" w:color="auto"/>
        <w:left w:val="none" w:sz="0" w:space="0" w:color="auto"/>
        <w:bottom w:val="none" w:sz="0" w:space="0" w:color="auto"/>
        <w:right w:val="none" w:sz="0" w:space="0" w:color="auto"/>
      </w:divBdr>
    </w:div>
    <w:div w:id="942880908">
      <w:marLeft w:val="640"/>
      <w:marRight w:val="0"/>
      <w:marTop w:val="0"/>
      <w:marBottom w:val="0"/>
      <w:divBdr>
        <w:top w:val="none" w:sz="0" w:space="0" w:color="auto"/>
        <w:left w:val="none" w:sz="0" w:space="0" w:color="auto"/>
        <w:bottom w:val="none" w:sz="0" w:space="0" w:color="auto"/>
        <w:right w:val="none" w:sz="0" w:space="0" w:color="auto"/>
      </w:divBdr>
    </w:div>
    <w:div w:id="943075925">
      <w:marLeft w:val="640"/>
      <w:marRight w:val="0"/>
      <w:marTop w:val="0"/>
      <w:marBottom w:val="0"/>
      <w:divBdr>
        <w:top w:val="none" w:sz="0" w:space="0" w:color="auto"/>
        <w:left w:val="none" w:sz="0" w:space="0" w:color="auto"/>
        <w:bottom w:val="none" w:sz="0" w:space="0" w:color="auto"/>
        <w:right w:val="none" w:sz="0" w:space="0" w:color="auto"/>
      </w:divBdr>
    </w:div>
    <w:div w:id="943077159">
      <w:marLeft w:val="640"/>
      <w:marRight w:val="0"/>
      <w:marTop w:val="0"/>
      <w:marBottom w:val="0"/>
      <w:divBdr>
        <w:top w:val="none" w:sz="0" w:space="0" w:color="auto"/>
        <w:left w:val="none" w:sz="0" w:space="0" w:color="auto"/>
        <w:bottom w:val="none" w:sz="0" w:space="0" w:color="auto"/>
        <w:right w:val="none" w:sz="0" w:space="0" w:color="auto"/>
      </w:divBdr>
    </w:div>
    <w:div w:id="943266594">
      <w:marLeft w:val="640"/>
      <w:marRight w:val="0"/>
      <w:marTop w:val="0"/>
      <w:marBottom w:val="0"/>
      <w:divBdr>
        <w:top w:val="none" w:sz="0" w:space="0" w:color="auto"/>
        <w:left w:val="none" w:sz="0" w:space="0" w:color="auto"/>
        <w:bottom w:val="none" w:sz="0" w:space="0" w:color="auto"/>
        <w:right w:val="none" w:sz="0" w:space="0" w:color="auto"/>
      </w:divBdr>
    </w:div>
    <w:div w:id="943272287">
      <w:marLeft w:val="640"/>
      <w:marRight w:val="0"/>
      <w:marTop w:val="0"/>
      <w:marBottom w:val="0"/>
      <w:divBdr>
        <w:top w:val="none" w:sz="0" w:space="0" w:color="auto"/>
        <w:left w:val="none" w:sz="0" w:space="0" w:color="auto"/>
        <w:bottom w:val="none" w:sz="0" w:space="0" w:color="auto"/>
        <w:right w:val="none" w:sz="0" w:space="0" w:color="auto"/>
      </w:divBdr>
    </w:div>
    <w:div w:id="943459424">
      <w:marLeft w:val="640"/>
      <w:marRight w:val="0"/>
      <w:marTop w:val="0"/>
      <w:marBottom w:val="0"/>
      <w:divBdr>
        <w:top w:val="none" w:sz="0" w:space="0" w:color="auto"/>
        <w:left w:val="none" w:sz="0" w:space="0" w:color="auto"/>
        <w:bottom w:val="none" w:sz="0" w:space="0" w:color="auto"/>
        <w:right w:val="none" w:sz="0" w:space="0" w:color="auto"/>
      </w:divBdr>
    </w:div>
    <w:div w:id="943461074">
      <w:marLeft w:val="640"/>
      <w:marRight w:val="0"/>
      <w:marTop w:val="0"/>
      <w:marBottom w:val="0"/>
      <w:divBdr>
        <w:top w:val="none" w:sz="0" w:space="0" w:color="auto"/>
        <w:left w:val="none" w:sz="0" w:space="0" w:color="auto"/>
        <w:bottom w:val="none" w:sz="0" w:space="0" w:color="auto"/>
        <w:right w:val="none" w:sz="0" w:space="0" w:color="auto"/>
      </w:divBdr>
    </w:div>
    <w:div w:id="943464779">
      <w:marLeft w:val="640"/>
      <w:marRight w:val="0"/>
      <w:marTop w:val="0"/>
      <w:marBottom w:val="0"/>
      <w:divBdr>
        <w:top w:val="none" w:sz="0" w:space="0" w:color="auto"/>
        <w:left w:val="none" w:sz="0" w:space="0" w:color="auto"/>
        <w:bottom w:val="none" w:sz="0" w:space="0" w:color="auto"/>
        <w:right w:val="none" w:sz="0" w:space="0" w:color="auto"/>
      </w:divBdr>
    </w:div>
    <w:div w:id="943464942">
      <w:marLeft w:val="640"/>
      <w:marRight w:val="0"/>
      <w:marTop w:val="0"/>
      <w:marBottom w:val="0"/>
      <w:divBdr>
        <w:top w:val="none" w:sz="0" w:space="0" w:color="auto"/>
        <w:left w:val="none" w:sz="0" w:space="0" w:color="auto"/>
        <w:bottom w:val="none" w:sz="0" w:space="0" w:color="auto"/>
        <w:right w:val="none" w:sz="0" w:space="0" w:color="auto"/>
      </w:divBdr>
    </w:div>
    <w:div w:id="943609701">
      <w:marLeft w:val="640"/>
      <w:marRight w:val="0"/>
      <w:marTop w:val="0"/>
      <w:marBottom w:val="0"/>
      <w:divBdr>
        <w:top w:val="none" w:sz="0" w:space="0" w:color="auto"/>
        <w:left w:val="none" w:sz="0" w:space="0" w:color="auto"/>
        <w:bottom w:val="none" w:sz="0" w:space="0" w:color="auto"/>
        <w:right w:val="none" w:sz="0" w:space="0" w:color="auto"/>
      </w:divBdr>
    </w:div>
    <w:div w:id="943617138">
      <w:marLeft w:val="640"/>
      <w:marRight w:val="0"/>
      <w:marTop w:val="0"/>
      <w:marBottom w:val="0"/>
      <w:divBdr>
        <w:top w:val="none" w:sz="0" w:space="0" w:color="auto"/>
        <w:left w:val="none" w:sz="0" w:space="0" w:color="auto"/>
        <w:bottom w:val="none" w:sz="0" w:space="0" w:color="auto"/>
        <w:right w:val="none" w:sz="0" w:space="0" w:color="auto"/>
      </w:divBdr>
    </w:div>
    <w:div w:id="943731846">
      <w:marLeft w:val="640"/>
      <w:marRight w:val="0"/>
      <w:marTop w:val="0"/>
      <w:marBottom w:val="0"/>
      <w:divBdr>
        <w:top w:val="none" w:sz="0" w:space="0" w:color="auto"/>
        <w:left w:val="none" w:sz="0" w:space="0" w:color="auto"/>
        <w:bottom w:val="none" w:sz="0" w:space="0" w:color="auto"/>
        <w:right w:val="none" w:sz="0" w:space="0" w:color="auto"/>
      </w:divBdr>
    </w:div>
    <w:div w:id="944070414">
      <w:marLeft w:val="640"/>
      <w:marRight w:val="0"/>
      <w:marTop w:val="0"/>
      <w:marBottom w:val="0"/>
      <w:divBdr>
        <w:top w:val="none" w:sz="0" w:space="0" w:color="auto"/>
        <w:left w:val="none" w:sz="0" w:space="0" w:color="auto"/>
        <w:bottom w:val="none" w:sz="0" w:space="0" w:color="auto"/>
        <w:right w:val="none" w:sz="0" w:space="0" w:color="auto"/>
      </w:divBdr>
    </w:div>
    <w:div w:id="944120100">
      <w:marLeft w:val="640"/>
      <w:marRight w:val="0"/>
      <w:marTop w:val="0"/>
      <w:marBottom w:val="0"/>
      <w:divBdr>
        <w:top w:val="none" w:sz="0" w:space="0" w:color="auto"/>
        <w:left w:val="none" w:sz="0" w:space="0" w:color="auto"/>
        <w:bottom w:val="none" w:sz="0" w:space="0" w:color="auto"/>
        <w:right w:val="none" w:sz="0" w:space="0" w:color="auto"/>
      </w:divBdr>
    </w:div>
    <w:div w:id="944190166">
      <w:marLeft w:val="640"/>
      <w:marRight w:val="0"/>
      <w:marTop w:val="0"/>
      <w:marBottom w:val="0"/>
      <w:divBdr>
        <w:top w:val="none" w:sz="0" w:space="0" w:color="auto"/>
        <w:left w:val="none" w:sz="0" w:space="0" w:color="auto"/>
        <w:bottom w:val="none" w:sz="0" w:space="0" w:color="auto"/>
        <w:right w:val="none" w:sz="0" w:space="0" w:color="auto"/>
      </w:divBdr>
    </w:div>
    <w:div w:id="944192617">
      <w:marLeft w:val="640"/>
      <w:marRight w:val="0"/>
      <w:marTop w:val="0"/>
      <w:marBottom w:val="0"/>
      <w:divBdr>
        <w:top w:val="none" w:sz="0" w:space="0" w:color="auto"/>
        <w:left w:val="none" w:sz="0" w:space="0" w:color="auto"/>
        <w:bottom w:val="none" w:sz="0" w:space="0" w:color="auto"/>
        <w:right w:val="none" w:sz="0" w:space="0" w:color="auto"/>
      </w:divBdr>
    </w:div>
    <w:div w:id="944196676">
      <w:marLeft w:val="640"/>
      <w:marRight w:val="0"/>
      <w:marTop w:val="0"/>
      <w:marBottom w:val="0"/>
      <w:divBdr>
        <w:top w:val="none" w:sz="0" w:space="0" w:color="auto"/>
        <w:left w:val="none" w:sz="0" w:space="0" w:color="auto"/>
        <w:bottom w:val="none" w:sz="0" w:space="0" w:color="auto"/>
        <w:right w:val="none" w:sz="0" w:space="0" w:color="auto"/>
      </w:divBdr>
    </w:div>
    <w:div w:id="944314694">
      <w:marLeft w:val="640"/>
      <w:marRight w:val="0"/>
      <w:marTop w:val="0"/>
      <w:marBottom w:val="0"/>
      <w:divBdr>
        <w:top w:val="none" w:sz="0" w:space="0" w:color="auto"/>
        <w:left w:val="none" w:sz="0" w:space="0" w:color="auto"/>
        <w:bottom w:val="none" w:sz="0" w:space="0" w:color="auto"/>
        <w:right w:val="none" w:sz="0" w:space="0" w:color="auto"/>
      </w:divBdr>
    </w:div>
    <w:div w:id="944387433">
      <w:marLeft w:val="640"/>
      <w:marRight w:val="0"/>
      <w:marTop w:val="0"/>
      <w:marBottom w:val="0"/>
      <w:divBdr>
        <w:top w:val="none" w:sz="0" w:space="0" w:color="auto"/>
        <w:left w:val="none" w:sz="0" w:space="0" w:color="auto"/>
        <w:bottom w:val="none" w:sz="0" w:space="0" w:color="auto"/>
        <w:right w:val="none" w:sz="0" w:space="0" w:color="auto"/>
      </w:divBdr>
    </w:div>
    <w:div w:id="944531712">
      <w:marLeft w:val="640"/>
      <w:marRight w:val="0"/>
      <w:marTop w:val="0"/>
      <w:marBottom w:val="0"/>
      <w:divBdr>
        <w:top w:val="none" w:sz="0" w:space="0" w:color="auto"/>
        <w:left w:val="none" w:sz="0" w:space="0" w:color="auto"/>
        <w:bottom w:val="none" w:sz="0" w:space="0" w:color="auto"/>
        <w:right w:val="none" w:sz="0" w:space="0" w:color="auto"/>
      </w:divBdr>
    </w:div>
    <w:div w:id="944531955">
      <w:marLeft w:val="640"/>
      <w:marRight w:val="0"/>
      <w:marTop w:val="0"/>
      <w:marBottom w:val="0"/>
      <w:divBdr>
        <w:top w:val="none" w:sz="0" w:space="0" w:color="auto"/>
        <w:left w:val="none" w:sz="0" w:space="0" w:color="auto"/>
        <w:bottom w:val="none" w:sz="0" w:space="0" w:color="auto"/>
        <w:right w:val="none" w:sz="0" w:space="0" w:color="auto"/>
      </w:divBdr>
    </w:div>
    <w:div w:id="944656784">
      <w:marLeft w:val="640"/>
      <w:marRight w:val="0"/>
      <w:marTop w:val="0"/>
      <w:marBottom w:val="0"/>
      <w:divBdr>
        <w:top w:val="none" w:sz="0" w:space="0" w:color="auto"/>
        <w:left w:val="none" w:sz="0" w:space="0" w:color="auto"/>
        <w:bottom w:val="none" w:sz="0" w:space="0" w:color="auto"/>
        <w:right w:val="none" w:sz="0" w:space="0" w:color="auto"/>
      </w:divBdr>
    </w:div>
    <w:div w:id="944729290">
      <w:marLeft w:val="640"/>
      <w:marRight w:val="0"/>
      <w:marTop w:val="0"/>
      <w:marBottom w:val="0"/>
      <w:divBdr>
        <w:top w:val="none" w:sz="0" w:space="0" w:color="auto"/>
        <w:left w:val="none" w:sz="0" w:space="0" w:color="auto"/>
        <w:bottom w:val="none" w:sz="0" w:space="0" w:color="auto"/>
        <w:right w:val="none" w:sz="0" w:space="0" w:color="auto"/>
      </w:divBdr>
    </w:div>
    <w:div w:id="944770808">
      <w:marLeft w:val="640"/>
      <w:marRight w:val="0"/>
      <w:marTop w:val="0"/>
      <w:marBottom w:val="0"/>
      <w:divBdr>
        <w:top w:val="none" w:sz="0" w:space="0" w:color="auto"/>
        <w:left w:val="none" w:sz="0" w:space="0" w:color="auto"/>
        <w:bottom w:val="none" w:sz="0" w:space="0" w:color="auto"/>
        <w:right w:val="none" w:sz="0" w:space="0" w:color="auto"/>
      </w:divBdr>
    </w:div>
    <w:div w:id="944919823">
      <w:marLeft w:val="640"/>
      <w:marRight w:val="0"/>
      <w:marTop w:val="0"/>
      <w:marBottom w:val="0"/>
      <w:divBdr>
        <w:top w:val="none" w:sz="0" w:space="0" w:color="auto"/>
        <w:left w:val="none" w:sz="0" w:space="0" w:color="auto"/>
        <w:bottom w:val="none" w:sz="0" w:space="0" w:color="auto"/>
        <w:right w:val="none" w:sz="0" w:space="0" w:color="auto"/>
      </w:divBdr>
    </w:div>
    <w:div w:id="944925264">
      <w:marLeft w:val="640"/>
      <w:marRight w:val="0"/>
      <w:marTop w:val="0"/>
      <w:marBottom w:val="0"/>
      <w:divBdr>
        <w:top w:val="none" w:sz="0" w:space="0" w:color="auto"/>
        <w:left w:val="none" w:sz="0" w:space="0" w:color="auto"/>
        <w:bottom w:val="none" w:sz="0" w:space="0" w:color="auto"/>
        <w:right w:val="none" w:sz="0" w:space="0" w:color="auto"/>
      </w:divBdr>
    </w:div>
    <w:div w:id="944967144">
      <w:marLeft w:val="640"/>
      <w:marRight w:val="0"/>
      <w:marTop w:val="0"/>
      <w:marBottom w:val="0"/>
      <w:divBdr>
        <w:top w:val="none" w:sz="0" w:space="0" w:color="auto"/>
        <w:left w:val="none" w:sz="0" w:space="0" w:color="auto"/>
        <w:bottom w:val="none" w:sz="0" w:space="0" w:color="auto"/>
        <w:right w:val="none" w:sz="0" w:space="0" w:color="auto"/>
      </w:divBdr>
    </w:div>
    <w:div w:id="945038415">
      <w:marLeft w:val="640"/>
      <w:marRight w:val="0"/>
      <w:marTop w:val="0"/>
      <w:marBottom w:val="0"/>
      <w:divBdr>
        <w:top w:val="none" w:sz="0" w:space="0" w:color="auto"/>
        <w:left w:val="none" w:sz="0" w:space="0" w:color="auto"/>
        <w:bottom w:val="none" w:sz="0" w:space="0" w:color="auto"/>
        <w:right w:val="none" w:sz="0" w:space="0" w:color="auto"/>
      </w:divBdr>
    </w:div>
    <w:div w:id="945120519">
      <w:marLeft w:val="640"/>
      <w:marRight w:val="0"/>
      <w:marTop w:val="0"/>
      <w:marBottom w:val="0"/>
      <w:divBdr>
        <w:top w:val="none" w:sz="0" w:space="0" w:color="auto"/>
        <w:left w:val="none" w:sz="0" w:space="0" w:color="auto"/>
        <w:bottom w:val="none" w:sz="0" w:space="0" w:color="auto"/>
        <w:right w:val="none" w:sz="0" w:space="0" w:color="auto"/>
      </w:divBdr>
    </w:div>
    <w:div w:id="945120559">
      <w:marLeft w:val="640"/>
      <w:marRight w:val="0"/>
      <w:marTop w:val="0"/>
      <w:marBottom w:val="0"/>
      <w:divBdr>
        <w:top w:val="none" w:sz="0" w:space="0" w:color="auto"/>
        <w:left w:val="none" w:sz="0" w:space="0" w:color="auto"/>
        <w:bottom w:val="none" w:sz="0" w:space="0" w:color="auto"/>
        <w:right w:val="none" w:sz="0" w:space="0" w:color="auto"/>
      </w:divBdr>
    </w:div>
    <w:div w:id="945308630">
      <w:marLeft w:val="640"/>
      <w:marRight w:val="0"/>
      <w:marTop w:val="0"/>
      <w:marBottom w:val="0"/>
      <w:divBdr>
        <w:top w:val="none" w:sz="0" w:space="0" w:color="auto"/>
        <w:left w:val="none" w:sz="0" w:space="0" w:color="auto"/>
        <w:bottom w:val="none" w:sz="0" w:space="0" w:color="auto"/>
        <w:right w:val="none" w:sz="0" w:space="0" w:color="auto"/>
      </w:divBdr>
    </w:div>
    <w:div w:id="945424275">
      <w:marLeft w:val="640"/>
      <w:marRight w:val="0"/>
      <w:marTop w:val="0"/>
      <w:marBottom w:val="0"/>
      <w:divBdr>
        <w:top w:val="none" w:sz="0" w:space="0" w:color="auto"/>
        <w:left w:val="none" w:sz="0" w:space="0" w:color="auto"/>
        <w:bottom w:val="none" w:sz="0" w:space="0" w:color="auto"/>
        <w:right w:val="none" w:sz="0" w:space="0" w:color="auto"/>
      </w:divBdr>
    </w:div>
    <w:div w:id="945426554">
      <w:marLeft w:val="640"/>
      <w:marRight w:val="0"/>
      <w:marTop w:val="0"/>
      <w:marBottom w:val="0"/>
      <w:divBdr>
        <w:top w:val="none" w:sz="0" w:space="0" w:color="auto"/>
        <w:left w:val="none" w:sz="0" w:space="0" w:color="auto"/>
        <w:bottom w:val="none" w:sz="0" w:space="0" w:color="auto"/>
        <w:right w:val="none" w:sz="0" w:space="0" w:color="auto"/>
      </w:divBdr>
    </w:div>
    <w:div w:id="945573640">
      <w:marLeft w:val="640"/>
      <w:marRight w:val="0"/>
      <w:marTop w:val="0"/>
      <w:marBottom w:val="0"/>
      <w:divBdr>
        <w:top w:val="none" w:sz="0" w:space="0" w:color="auto"/>
        <w:left w:val="none" w:sz="0" w:space="0" w:color="auto"/>
        <w:bottom w:val="none" w:sz="0" w:space="0" w:color="auto"/>
        <w:right w:val="none" w:sz="0" w:space="0" w:color="auto"/>
      </w:divBdr>
    </w:div>
    <w:div w:id="945575904">
      <w:marLeft w:val="640"/>
      <w:marRight w:val="0"/>
      <w:marTop w:val="0"/>
      <w:marBottom w:val="0"/>
      <w:divBdr>
        <w:top w:val="none" w:sz="0" w:space="0" w:color="auto"/>
        <w:left w:val="none" w:sz="0" w:space="0" w:color="auto"/>
        <w:bottom w:val="none" w:sz="0" w:space="0" w:color="auto"/>
        <w:right w:val="none" w:sz="0" w:space="0" w:color="auto"/>
      </w:divBdr>
    </w:div>
    <w:div w:id="945619734">
      <w:marLeft w:val="640"/>
      <w:marRight w:val="0"/>
      <w:marTop w:val="0"/>
      <w:marBottom w:val="0"/>
      <w:divBdr>
        <w:top w:val="none" w:sz="0" w:space="0" w:color="auto"/>
        <w:left w:val="none" w:sz="0" w:space="0" w:color="auto"/>
        <w:bottom w:val="none" w:sz="0" w:space="0" w:color="auto"/>
        <w:right w:val="none" w:sz="0" w:space="0" w:color="auto"/>
      </w:divBdr>
    </w:div>
    <w:div w:id="945888038">
      <w:marLeft w:val="640"/>
      <w:marRight w:val="0"/>
      <w:marTop w:val="0"/>
      <w:marBottom w:val="0"/>
      <w:divBdr>
        <w:top w:val="none" w:sz="0" w:space="0" w:color="auto"/>
        <w:left w:val="none" w:sz="0" w:space="0" w:color="auto"/>
        <w:bottom w:val="none" w:sz="0" w:space="0" w:color="auto"/>
        <w:right w:val="none" w:sz="0" w:space="0" w:color="auto"/>
      </w:divBdr>
    </w:div>
    <w:div w:id="945888256">
      <w:marLeft w:val="640"/>
      <w:marRight w:val="0"/>
      <w:marTop w:val="0"/>
      <w:marBottom w:val="0"/>
      <w:divBdr>
        <w:top w:val="none" w:sz="0" w:space="0" w:color="auto"/>
        <w:left w:val="none" w:sz="0" w:space="0" w:color="auto"/>
        <w:bottom w:val="none" w:sz="0" w:space="0" w:color="auto"/>
        <w:right w:val="none" w:sz="0" w:space="0" w:color="auto"/>
      </w:divBdr>
    </w:div>
    <w:div w:id="945893220">
      <w:marLeft w:val="640"/>
      <w:marRight w:val="0"/>
      <w:marTop w:val="0"/>
      <w:marBottom w:val="0"/>
      <w:divBdr>
        <w:top w:val="none" w:sz="0" w:space="0" w:color="auto"/>
        <w:left w:val="none" w:sz="0" w:space="0" w:color="auto"/>
        <w:bottom w:val="none" w:sz="0" w:space="0" w:color="auto"/>
        <w:right w:val="none" w:sz="0" w:space="0" w:color="auto"/>
      </w:divBdr>
    </w:div>
    <w:div w:id="945964769">
      <w:marLeft w:val="640"/>
      <w:marRight w:val="0"/>
      <w:marTop w:val="0"/>
      <w:marBottom w:val="0"/>
      <w:divBdr>
        <w:top w:val="none" w:sz="0" w:space="0" w:color="auto"/>
        <w:left w:val="none" w:sz="0" w:space="0" w:color="auto"/>
        <w:bottom w:val="none" w:sz="0" w:space="0" w:color="auto"/>
        <w:right w:val="none" w:sz="0" w:space="0" w:color="auto"/>
      </w:divBdr>
    </w:div>
    <w:div w:id="946038285">
      <w:marLeft w:val="640"/>
      <w:marRight w:val="0"/>
      <w:marTop w:val="0"/>
      <w:marBottom w:val="0"/>
      <w:divBdr>
        <w:top w:val="none" w:sz="0" w:space="0" w:color="auto"/>
        <w:left w:val="none" w:sz="0" w:space="0" w:color="auto"/>
        <w:bottom w:val="none" w:sz="0" w:space="0" w:color="auto"/>
        <w:right w:val="none" w:sz="0" w:space="0" w:color="auto"/>
      </w:divBdr>
    </w:div>
    <w:div w:id="946040245">
      <w:marLeft w:val="640"/>
      <w:marRight w:val="0"/>
      <w:marTop w:val="0"/>
      <w:marBottom w:val="0"/>
      <w:divBdr>
        <w:top w:val="none" w:sz="0" w:space="0" w:color="auto"/>
        <w:left w:val="none" w:sz="0" w:space="0" w:color="auto"/>
        <w:bottom w:val="none" w:sz="0" w:space="0" w:color="auto"/>
        <w:right w:val="none" w:sz="0" w:space="0" w:color="auto"/>
      </w:divBdr>
    </w:div>
    <w:div w:id="946043987">
      <w:marLeft w:val="640"/>
      <w:marRight w:val="0"/>
      <w:marTop w:val="0"/>
      <w:marBottom w:val="0"/>
      <w:divBdr>
        <w:top w:val="none" w:sz="0" w:space="0" w:color="auto"/>
        <w:left w:val="none" w:sz="0" w:space="0" w:color="auto"/>
        <w:bottom w:val="none" w:sz="0" w:space="0" w:color="auto"/>
        <w:right w:val="none" w:sz="0" w:space="0" w:color="auto"/>
      </w:divBdr>
    </w:div>
    <w:div w:id="946044327">
      <w:marLeft w:val="640"/>
      <w:marRight w:val="0"/>
      <w:marTop w:val="0"/>
      <w:marBottom w:val="0"/>
      <w:divBdr>
        <w:top w:val="none" w:sz="0" w:space="0" w:color="auto"/>
        <w:left w:val="none" w:sz="0" w:space="0" w:color="auto"/>
        <w:bottom w:val="none" w:sz="0" w:space="0" w:color="auto"/>
        <w:right w:val="none" w:sz="0" w:space="0" w:color="auto"/>
      </w:divBdr>
    </w:div>
    <w:div w:id="946078635">
      <w:marLeft w:val="640"/>
      <w:marRight w:val="0"/>
      <w:marTop w:val="0"/>
      <w:marBottom w:val="0"/>
      <w:divBdr>
        <w:top w:val="none" w:sz="0" w:space="0" w:color="auto"/>
        <w:left w:val="none" w:sz="0" w:space="0" w:color="auto"/>
        <w:bottom w:val="none" w:sz="0" w:space="0" w:color="auto"/>
        <w:right w:val="none" w:sz="0" w:space="0" w:color="auto"/>
      </w:divBdr>
    </w:div>
    <w:div w:id="946157203">
      <w:marLeft w:val="640"/>
      <w:marRight w:val="0"/>
      <w:marTop w:val="0"/>
      <w:marBottom w:val="0"/>
      <w:divBdr>
        <w:top w:val="none" w:sz="0" w:space="0" w:color="auto"/>
        <w:left w:val="none" w:sz="0" w:space="0" w:color="auto"/>
        <w:bottom w:val="none" w:sz="0" w:space="0" w:color="auto"/>
        <w:right w:val="none" w:sz="0" w:space="0" w:color="auto"/>
      </w:divBdr>
    </w:div>
    <w:div w:id="946159772">
      <w:marLeft w:val="640"/>
      <w:marRight w:val="0"/>
      <w:marTop w:val="0"/>
      <w:marBottom w:val="0"/>
      <w:divBdr>
        <w:top w:val="none" w:sz="0" w:space="0" w:color="auto"/>
        <w:left w:val="none" w:sz="0" w:space="0" w:color="auto"/>
        <w:bottom w:val="none" w:sz="0" w:space="0" w:color="auto"/>
        <w:right w:val="none" w:sz="0" w:space="0" w:color="auto"/>
      </w:divBdr>
    </w:div>
    <w:div w:id="946160974">
      <w:marLeft w:val="640"/>
      <w:marRight w:val="0"/>
      <w:marTop w:val="0"/>
      <w:marBottom w:val="0"/>
      <w:divBdr>
        <w:top w:val="none" w:sz="0" w:space="0" w:color="auto"/>
        <w:left w:val="none" w:sz="0" w:space="0" w:color="auto"/>
        <w:bottom w:val="none" w:sz="0" w:space="0" w:color="auto"/>
        <w:right w:val="none" w:sz="0" w:space="0" w:color="auto"/>
      </w:divBdr>
    </w:div>
    <w:div w:id="946162002">
      <w:marLeft w:val="640"/>
      <w:marRight w:val="0"/>
      <w:marTop w:val="0"/>
      <w:marBottom w:val="0"/>
      <w:divBdr>
        <w:top w:val="none" w:sz="0" w:space="0" w:color="auto"/>
        <w:left w:val="none" w:sz="0" w:space="0" w:color="auto"/>
        <w:bottom w:val="none" w:sz="0" w:space="0" w:color="auto"/>
        <w:right w:val="none" w:sz="0" w:space="0" w:color="auto"/>
      </w:divBdr>
    </w:div>
    <w:div w:id="946230826">
      <w:marLeft w:val="640"/>
      <w:marRight w:val="0"/>
      <w:marTop w:val="0"/>
      <w:marBottom w:val="0"/>
      <w:divBdr>
        <w:top w:val="none" w:sz="0" w:space="0" w:color="auto"/>
        <w:left w:val="none" w:sz="0" w:space="0" w:color="auto"/>
        <w:bottom w:val="none" w:sz="0" w:space="0" w:color="auto"/>
        <w:right w:val="none" w:sz="0" w:space="0" w:color="auto"/>
      </w:divBdr>
    </w:div>
    <w:div w:id="946235875">
      <w:marLeft w:val="640"/>
      <w:marRight w:val="0"/>
      <w:marTop w:val="0"/>
      <w:marBottom w:val="0"/>
      <w:divBdr>
        <w:top w:val="none" w:sz="0" w:space="0" w:color="auto"/>
        <w:left w:val="none" w:sz="0" w:space="0" w:color="auto"/>
        <w:bottom w:val="none" w:sz="0" w:space="0" w:color="auto"/>
        <w:right w:val="none" w:sz="0" w:space="0" w:color="auto"/>
      </w:divBdr>
    </w:div>
    <w:div w:id="946236281">
      <w:marLeft w:val="640"/>
      <w:marRight w:val="0"/>
      <w:marTop w:val="0"/>
      <w:marBottom w:val="0"/>
      <w:divBdr>
        <w:top w:val="none" w:sz="0" w:space="0" w:color="auto"/>
        <w:left w:val="none" w:sz="0" w:space="0" w:color="auto"/>
        <w:bottom w:val="none" w:sz="0" w:space="0" w:color="auto"/>
        <w:right w:val="none" w:sz="0" w:space="0" w:color="auto"/>
      </w:divBdr>
    </w:div>
    <w:div w:id="946422191">
      <w:marLeft w:val="640"/>
      <w:marRight w:val="0"/>
      <w:marTop w:val="0"/>
      <w:marBottom w:val="0"/>
      <w:divBdr>
        <w:top w:val="none" w:sz="0" w:space="0" w:color="auto"/>
        <w:left w:val="none" w:sz="0" w:space="0" w:color="auto"/>
        <w:bottom w:val="none" w:sz="0" w:space="0" w:color="auto"/>
        <w:right w:val="none" w:sz="0" w:space="0" w:color="auto"/>
      </w:divBdr>
    </w:div>
    <w:div w:id="946427498">
      <w:marLeft w:val="640"/>
      <w:marRight w:val="0"/>
      <w:marTop w:val="0"/>
      <w:marBottom w:val="0"/>
      <w:divBdr>
        <w:top w:val="none" w:sz="0" w:space="0" w:color="auto"/>
        <w:left w:val="none" w:sz="0" w:space="0" w:color="auto"/>
        <w:bottom w:val="none" w:sz="0" w:space="0" w:color="auto"/>
        <w:right w:val="none" w:sz="0" w:space="0" w:color="auto"/>
      </w:divBdr>
    </w:div>
    <w:div w:id="946503518">
      <w:marLeft w:val="640"/>
      <w:marRight w:val="0"/>
      <w:marTop w:val="0"/>
      <w:marBottom w:val="0"/>
      <w:divBdr>
        <w:top w:val="none" w:sz="0" w:space="0" w:color="auto"/>
        <w:left w:val="none" w:sz="0" w:space="0" w:color="auto"/>
        <w:bottom w:val="none" w:sz="0" w:space="0" w:color="auto"/>
        <w:right w:val="none" w:sz="0" w:space="0" w:color="auto"/>
      </w:divBdr>
    </w:div>
    <w:div w:id="946539869">
      <w:marLeft w:val="640"/>
      <w:marRight w:val="0"/>
      <w:marTop w:val="0"/>
      <w:marBottom w:val="0"/>
      <w:divBdr>
        <w:top w:val="none" w:sz="0" w:space="0" w:color="auto"/>
        <w:left w:val="none" w:sz="0" w:space="0" w:color="auto"/>
        <w:bottom w:val="none" w:sz="0" w:space="0" w:color="auto"/>
        <w:right w:val="none" w:sz="0" w:space="0" w:color="auto"/>
      </w:divBdr>
    </w:div>
    <w:div w:id="946615821">
      <w:marLeft w:val="640"/>
      <w:marRight w:val="0"/>
      <w:marTop w:val="0"/>
      <w:marBottom w:val="0"/>
      <w:divBdr>
        <w:top w:val="none" w:sz="0" w:space="0" w:color="auto"/>
        <w:left w:val="none" w:sz="0" w:space="0" w:color="auto"/>
        <w:bottom w:val="none" w:sz="0" w:space="0" w:color="auto"/>
        <w:right w:val="none" w:sz="0" w:space="0" w:color="auto"/>
      </w:divBdr>
    </w:div>
    <w:div w:id="946620706">
      <w:marLeft w:val="640"/>
      <w:marRight w:val="0"/>
      <w:marTop w:val="0"/>
      <w:marBottom w:val="0"/>
      <w:divBdr>
        <w:top w:val="none" w:sz="0" w:space="0" w:color="auto"/>
        <w:left w:val="none" w:sz="0" w:space="0" w:color="auto"/>
        <w:bottom w:val="none" w:sz="0" w:space="0" w:color="auto"/>
        <w:right w:val="none" w:sz="0" w:space="0" w:color="auto"/>
      </w:divBdr>
    </w:div>
    <w:div w:id="946696608">
      <w:marLeft w:val="640"/>
      <w:marRight w:val="0"/>
      <w:marTop w:val="0"/>
      <w:marBottom w:val="0"/>
      <w:divBdr>
        <w:top w:val="none" w:sz="0" w:space="0" w:color="auto"/>
        <w:left w:val="none" w:sz="0" w:space="0" w:color="auto"/>
        <w:bottom w:val="none" w:sz="0" w:space="0" w:color="auto"/>
        <w:right w:val="none" w:sz="0" w:space="0" w:color="auto"/>
      </w:divBdr>
    </w:div>
    <w:div w:id="946816867">
      <w:marLeft w:val="640"/>
      <w:marRight w:val="0"/>
      <w:marTop w:val="0"/>
      <w:marBottom w:val="0"/>
      <w:divBdr>
        <w:top w:val="none" w:sz="0" w:space="0" w:color="auto"/>
        <w:left w:val="none" w:sz="0" w:space="0" w:color="auto"/>
        <w:bottom w:val="none" w:sz="0" w:space="0" w:color="auto"/>
        <w:right w:val="none" w:sz="0" w:space="0" w:color="auto"/>
      </w:divBdr>
    </w:div>
    <w:div w:id="946817925">
      <w:marLeft w:val="640"/>
      <w:marRight w:val="0"/>
      <w:marTop w:val="0"/>
      <w:marBottom w:val="0"/>
      <w:divBdr>
        <w:top w:val="none" w:sz="0" w:space="0" w:color="auto"/>
        <w:left w:val="none" w:sz="0" w:space="0" w:color="auto"/>
        <w:bottom w:val="none" w:sz="0" w:space="0" w:color="auto"/>
        <w:right w:val="none" w:sz="0" w:space="0" w:color="auto"/>
      </w:divBdr>
    </w:div>
    <w:div w:id="946817947">
      <w:marLeft w:val="640"/>
      <w:marRight w:val="0"/>
      <w:marTop w:val="0"/>
      <w:marBottom w:val="0"/>
      <w:divBdr>
        <w:top w:val="none" w:sz="0" w:space="0" w:color="auto"/>
        <w:left w:val="none" w:sz="0" w:space="0" w:color="auto"/>
        <w:bottom w:val="none" w:sz="0" w:space="0" w:color="auto"/>
        <w:right w:val="none" w:sz="0" w:space="0" w:color="auto"/>
      </w:divBdr>
    </w:div>
    <w:div w:id="946933748">
      <w:marLeft w:val="640"/>
      <w:marRight w:val="0"/>
      <w:marTop w:val="0"/>
      <w:marBottom w:val="0"/>
      <w:divBdr>
        <w:top w:val="none" w:sz="0" w:space="0" w:color="auto"/>
        <w:left w:val="none" w:sz="0" w:space="0" w:color="auto"/>
        <w:bottom w:val="none" w:sz="0" w:space="0" w:color="auto"/>
        <w:right w:val="none" w:sz="0" w:space="0" w:color="auto"/>
      </w:divBdr>
    </w:div>
    <w:div w:id="947203571">
      <w:marLeft w:val="640"/>
      <w:marRight w:val="0"/>
      <w:marTop w:val="0"/>
      <w:marBottom w:val="0"/>
      <w:divBdr>
        <w:top w:val="none" w:sz="0" w:space="0" w:color="auto"/>
        <w:left w:val="none" w:sz="0" w:space="0" w:color="auto"/>
        <w:bottom w:val="none" w:sz="0" w:space="0" w:color="auto"/>
        <w:right w:val="none" w:sz="0" w:space="0" w:color="auto"/>
      </w:divBdr>
    </w:div>
    <w:div w:id="947389103">
      <w:marLeft w:val="640"/>
      <w:marRight w:val="0"/>
      <w:marTop w:val="0"/>
      <w:marBottom w:val="0"/>
      <w:divBdr>
        <w:top w:val="none" w:sz="0" w:space="0" w:color="auto"/>
        <w:left w:val="none" w:sz="0" w:space="0" w:color="auto"/>
        <w:bottom w:val="none" w:sz="0" w:space="0" w:color="auto"/>
        <w:right w:val="none" w:sz="0" w:space="0" w:color="auto"/>
      </w:divBdr>
    </w:div>
    <w:div w:id="947471676">
      <w:marLeft w:val="640"/>
      <w:marRight w:val="0"/>
      <w:marTop w:val="0"/>
      <w:marBottom w:val="0"/>
      <w:divBdr>
        <w:top w:val="none" w:sz="0" w:space="0" w:color="auto"/>
        <w:left w:val="none" w:sz="0" w:space="0" w:color="auto"/>
        <w:bottom w:val="none" w:sz="0" w:space="0" w:color="auto"/>
        <w:right w:val="none" w:sz="0" w:space="0" w:color="auto"/>
      </w:divBdr>
    </w:div>
    <w:div w:id="947665912">
      <w:marLeft w:val="640"/>
      <w:marRight w:val="0"/>
      <w:marTop w:val="0"/>
      <w:marBottom w:val="0"/>
      <w:divBdr>
        <w:top w:val="none" w:sz="0" w:space="0" w:color="auto"/>
        <w:left w:val="none" w:sz="0" w:space="0" w:color="auto"/>
        <w:bottom w:val="none" w:sz="0" w:space="0" w:color="auto"/>
        <w:right w:val="none" w:sz="0" w:space="0" w:color="auto"/>
      </w:divBdr>
    </w:div>
    <w:div w:id="947735898">
      <w:marLeft w:val="640"/>
      <w:marRight w:val="0"/>
      <w:marTop w:val="0"/>
      <w:marBottom w:val="0"/>
      <w:divBdr>
        <w:top w:val="none" w:sz="0" w:space="0" w:color="auto"/>
        <w:left w:val="none" w:sz="0" w:space="0" w:color="auto"/>
        <w:bottom w:val="none" w:sz="0" w:space="0" w:color="auto"/>
        <w:right w:val="none" w:sz="0" w:space="0" w:color="auto"/>
      </w:divBdr>
    </w:div>
    <w:div w:id="947736454">
      <w:marLeft w:val="640"/>
      <w:marRight w:val="0"/>
      <w:marTop w:val="0"/>
      <w:marBottom w:val="0"/>
      <w:divBdr>
        <w:top w:val="none" w:sz="0" w:space="0" w:color="auto"/>
        <w:left w:val="none" w:sz="0" w:space="0" w:color="auto"/>
        <w:bottom w:val="none" w:sz="0" w:space="0" w:color="auto"/>
        <w:right w:val="none" w:sz="0" w:space="0" w:color="auto"/>
      </w:divBdr>
    </w:div>
    <w:div w:id="947737989">
      <w:marLeft w:val="640"/>
      <w:marRight w:val="0"/>
      <w:marTop w:val="0"/>
      <w:marBottom w:val="0"/>
      <w:divBdr>
        <w:top w:val="none" w:sz="0" w:space="0" w:color="auto"/>
        <w:left w:val="none" w:sz="0" w:space="0" w:color="auto"/>
        <w:bottom w:val="none" w:sz="0" w:space="0" w:color="auto"/>
        <w:right w:val="none" w:sz="0" w:space="0" w:color="auto"/>
      </w:divBdr>
    </w:div>
    <w:div w:id="947740490">
      <w:marLeft w:val="640"/>
      <w:marRight w:val="0"/>
      <w:marTop w:val="0"/>
      <w:marBottom w:val="0"/>
      <w:divBdr>
        <w:top w:val="none" w:sz="0" w:space="0" w:color="auto"/>
        <w:left w:val="none" w:sz="0" w:space="0" w:color="auto"/>
        <w:bottom w:val="none" w:sz="0" w:space="0" w:color="auto"/>
        <w:right w:val="none" w:sz="0" w:space="0" w:color="auto"/>
      </w:divBdr>
    </w:div>
    <w:div w:id="947812306">
      <w:marLeft w:val="640"/>
      <w:marRight w:val="0"/>
      <w:marTop w:val="0"/>
      <w:marBottom w:val="0"/>
      <w:divBdr>
        <w:top w:val="none" w:sz="0" w:space="0" w:color="auto"/>
        <w:left w:val="none" w:sz="0" w:space="0" w:color="auto"/>
        <w:bottom w:val="none" w:sz="0" w:space="0" w:color="auto"/>
        <w:right w:val="none" w:sz="0" w:space="0" w:color="auto"/>
      </w:divBdr>
    </w:div>
    <w:div w:id="947852149">
      <w:marLeft w:val="640"/>
      <w:marRight w:val="0"/>
      <w:marTop w:val="0"/>
      <w:marBottom w:val="0"/>
      <w:divBdr>
        <w:top w:val="none" w:sz="0" w:space="0" w:color="auto"/>
        <w:left w:val="none" w:sz="0" w:space="0" w:color="auto"/>
        <w:bottom w:val="none" w:sz="0" w:space="0" w:color="auto"/>
        <w:right w:val="none" w:sz="0" w:space="0" w:color="auto"/>
      </w:divBdr>
    </w:div>
    <w:div w:id="947857341">
      <w:marLeft w:val="640"/>
      <w:marRight w:val="0"/>
      <w:marTop w:val="0"/>
      <w:marBottom w:val="0"/>
      <w:divBdr>
        <w:top w:val="none" w:sz="0" w:space="0" w:color="auto"/>
        <w:left w:val="none" w:sz="0" w:space="0" w:color="auto"/>
        <w:bottom w:val="none" w:sz="0" w:space="0" w:color="auto"/>
        <w:right w:val="none" w:sz="0" w:space="0" w:color="auto"/>
      </w:divBdr>
    </w:div>
    <w:div w:id="947928506">
      <w:marLeft w:val="640"/>
      <w:marRight w:val="0"/>
      <w:marTop w:val="0"/>
      <w:marBottom w:val="0"/>
      <w:divBdr>
        <w:top w:val="none" w:sz="0" w:space="0" w:color="auto"/>
        <w:left w:val="none" w:sz="0" w:space="0" w:color="auto"/>
        <w:bottom w:val="none" w:sz="0" w:space="0" w:color="auto"/>
        <w:right w:val="none" w:sz="0" w:space="0" w:color="auto"/>
      </w:divBdr>
    </w:div>
    <w:div w:id="947929276">
      <w:marLeft w:val="640"/>
      <w:marRight w:val="0"/>
      <w:marTop w:val="0"/>
      <w:marBottom w:val="0"/>
      <w:divBdr>
        <w:top w:val="none" w:sz="0" w:space="0" w:color="auto"/>
        <w:left w:val="none" w:sz="0" w:space="0" w:color="auto"/>
        <w:bottom w:val="none" w:sz="0" w:space="0" w:color="auto"/>
        <w:right w:val="none" w:sz="0" w:space="0" w:color="auto"/>
      </w:divBdr>
    </w:div>
    <w:div w:id="948051211">
      <w:marLeft w:val="640"/>
      <w:marRight w:val="0"/>
      <w:marTop w:val="0"/>
      <w:marBottom w:val="0"/>
      <w:divBdr>
        <w:top w:val="none" w:sz="0" w:space="0" w:color="auto"/>
        <w:left w:val="none" w:sz="0" w:space="0" w:color="auto"/>
        <w:bottom w:val="none" w:sz="0" w:space="0" w:color="auto"/>
        <w:right w:val="none" w:sz="0" w:space="0" w:color="auto"/>
      </w:divBdr>
    </w:div>
    <w:div w:id="948126809">
      <w:marLeft w:val="640"/>
      <w:marRight w:val="0"/>
      <w:marTop w:val="0"/>
      <w:marBottom w:val="0"/>
      <w:divBdr>
        <w:top w:val="none" w:sz="0" w:space="0" w:color="auto"/>
        <w:left w:val="none" w:sz="0" w:space="0" w:color="auto"/>
        <w:bottom w:val="none" w:sz="0" w:space="0" w:color="auto"/>
        <w:right w:val="none" w:sz="0" w:space="0" w:color="auto"/>
      </w:divBdr>
    </w:div>
    <w:div w:id="948244731">
      <w:marLeft w:val="640"/>
      <w:marRight w:val="0"/>
      <w:marTop w:val="0"/>
      <w:marBottom w:val="0"/>
      <w:divBdr>
        <w:top w:val="none" w:sz="0" w:space="0" w:color="auto"/>
        <w:left w:val="none" w:sz="0" w:space="0" w:color="auto"/>
        <w:bottom w:val="none" w:sz="0" w:space="0" w:color="auto"/>
        <w:right w:val="none" w:sz="0" w:space="0" w:color="auto"/>
      </w:divBdr>
    </w:div>
    <w:div w:id="948313407">
      <w:marLeft w:val="640"/>
      <w:marRight w:val="0"/>
      <w:marTop w:val="0"/>
      <w:marBottom w:val="0"/>
      <w:divBdr>
        <w:top w:val="none" w:sz="0" w:space="0" w:color="auto"/>
        <w:left w:val="none" w:sz="0" w:space="0" w:color="auto"/>
        <w:bottom w:val="none" w:sz="0" w:space="0" w:color="auto"/>
        <w:right w:val="none" w:sz="0" w:space="0" w:color="auto"/>
      </w:divBdr>
    </w:div>
    <w:div w:id="948315934">
      <w:marLeft w:val="640"/>
      <w:marRight w:val="0"/>
      <w:marTop w:val="0"/>
      <w:marBottom w:val="0"/>
      <w:divBdr>
        <w:top w:val="none" w:sz="0" w:space="0" w:color="auto"/>
        <w:left w:val="none" w:sz="0" w:space="0" w:color="auto"/>
        <w:bottom w:val="none" w:sz="0" w:space="0" w:color="auto"/>
        <w:right w:val="none" w:sz="0" w:space="0" w:color="auto"/>
      </w:divBdr>
    </w:div>
    <w:div w:id="948320203">
      <w:marLeft w:val="640"/>
      <w:marRight w:val="0"/>
      <w:marTop w:val="0"/>
      <w:marBottom w:val="0"/>
      <w:divBdr>
        <w:top w:val="none" w:sz="0" w:space="0" w:color="auto"/>
        <w:left w:val="none" w:sz="0" w:space="0" w:color="auto"/>
        <w:bottom w:val="none" w:sz="0" w:space="0" w:color="auto"/>
        <w:right w:val="none" w:sz="0" w:space="0" w:color="auto"/>
      </w:divBdr>
    </w:div>
    <w:div w:id="948396604">
      <w:marLeft w:val="640"/>
      <w:marRight w:val="0"/>
      <w:marTop w:val="0"/>
      <w:marBottom w:val="0"/>
      <w:divBdr>
        <w:top w:val="none" w:sz="0" w:space="0" w:color="auto"/>
        <w:left w:val="none" w:sz="0" w:space="0" w:color="auto"/>
        <w:bottom w:val="none" w:sz="0" w:space="0" w:color="auto"/>
        <w:right w:val="none" w:sz="0" w:space="0" w:color="auto"/>
      </w:divBdr>
    </w:div>
    <w:div w:id="948439224">
      <w:marLeft w:val="640"/>
      <w:marRight w:val="0"/>
      <w:marTop w:val="0"/>
      <w:marBottom w:val="0"/>
      <w:divBdr>
        <w:top w:val="none" w:sz="0" w:space="0" w:color="auto"/>
        <w:left w:val="none" w:sz="0" w:space="0" w:color="auto"/>
        <w:bottom w:val="none" w:sz="0" w:space="0" w:color="auto"/>
        <w:right w:val="none" w:sz="0" w:space="0" w:color="auto"/>
      </w:divBdr>
    </w:div>
    <w:div w:id="948700540">
      <w:marLeft w:val="640"/>
      <w:marRight w:val="0"/>
      <w:marTop w:val="0"/>
      <w:marBottom w:val="0"/>
      <w:divBdr>
        <w:top w:val="none" w:sz="0" w:space="0" w:color="auto"/>
        <w:left w:val="none" w:sz="0" w:space="0" w:color="auto"/>
        <w:bottom w:val="none" w:sz="0" w:space="0" w:color="auto"/>
        <w:right w:val="none" w:sz="0" w:space="0" w:color="auto"/>
      </w:divBdr>
    </w:div>
    <w:div w:id="948701790">
      <w:marLeft w:val="640"/>
      <w:marRight w:val="0"/>
      <w:marTop w:val="0"/>
      <w:marBottom w:val="0"/>
      <w:divBdr>
        <w:top w:val="none" w:sz="0" w:space="0" w:color="auto"/>
        <w:left w:val="none" w:sz="0" w:space="0" w:color="auto"/>
        <w:bottom w:val="none" w:sz="0" w:space="0" w:color="auto"/>
        <w:right w:val="none" w:sz="0" w:space="0" w:color="auto"/>
      </w:divBdr>
    </w:div>
    <w:div w:id="948857064">
      <w:marLeft w:val="640"/>
      <w:marRight w:val="0"/>
      <w:marTop w:val="0"/>
      <w:marBottom w:val="0"/>
      <w:divBdr>
        <w:top w:val="none" w:sz="0" w:space="0" w:color="auto"/>
        <w:left w:val="none" w:sz="0" w:space="0" w:color="auto"/>
        <w:bottom w:val="none" w:sz="0" w:space="0" w:color="auto"/>
        <w:right w:val="none" w:sz="0" w:space="0" w:color="auto"/>
      </w:divBdr>
    </w:div>
    <w:div w:id="948857588">
      <w:marLeft w:val="640"/>
      <w:marRight w:val="0"/>
      <w:marTop w:val="0"/>
      <w:marBottom w:val="0"/>
      <w:divBdr>
        <w:top w:val="none" w:sz="0" w:space="0" w:color="auto"/>
        <w:left w:val="none" w:sz="0" w:space="0" w:color="auto"/>
        <w:bottom w:val="none" w:sz="0" w:space="0" w:color="auto"/>
        <w:right w:val="none" w:sz="0" w:space="0" w:color="auto"/>
      </w:divBdr>
    </w:div>
    <w:div w:id="948858107">
      <w:marLeft w:val="640"/>
      <w:marRight w:val="0"/>
      <w:marTop w:val="0"/>
      <w:marBottom w:val="0"/>
      <w:divBdr>
        <w:top w:val="none" w:sz="0" w:space="0" w:color="auto"/>
        <w:left w:val="none" w:sz="0" w:space="0" w:color="auto"/>
        <w:bottom w:val="none" w:sz="0" w:space="0" w:color="auto"/>
        <w:right w:val="none" w:sz="0" w:space="0" w:color="auto"/>
      </w:divBdr>
    </w:div>
    <w:div w:id="949049822">
      <w:marLeft w:val="640"/>
      <w:marRight w:val="0"/>
      <w:marTop w:val="0"/>
      <w:marBottom w:val="0"/>
      <w:divBdr>
        <w:top w:val="none" w:sz="0" w:space="0" w:color="auto"/>
        <w:left w:val="none" w:sz="0" w:space="0" w:color="auto"/>
        <w:bottom w:val="none" w:sz="0" w:space="0" w:color="auto"/>
        <w:right w:val="none" w:sz="0" w:space="0" w:color="auto"/>
      </w:divBdr>
    </w:div>
    <w:div w:id="949049974">
      <w:marLeft w:val="640"/>
      <w:marRight w:val="0"/>
      <w:marTop w:val="0"/>
      <w:marBottom w:val="0"/>
      <w:divBdr>
        <w:top w:val="none" w:sz="0" w:space="0" w:color="auto"/>
        <w:left w:val="none" w:sz="0" w:space="0" w:color="auto"/>
        <w:bottom w:val="none" w:sz="0" w:space="0" w:color="auto"/>
        <w:right w:val="none" w:sz="0" w:space="0" w:color="auto"/>
      </w:divBdr>
    </w:div>
    <w:div w:id="949052489">
      <w:marLeft w:val="640"/>
      <w:marRight w:val="0"/>
      <w:marTop w:val="0"/>
      <w:marBottom w:val="0"/>
      <w:divBdr>
        <w:top w:val="none" w:sz="0" w:space="0" w:color="auto"/>
        <w:left w:val="none" w:sz="0" w:space="0" w:color="auto"/>
        <w:bottom w:val="none" w:sz="0" w:space="0" w:color="auto"/>
        <w:right w:val="none" w:sz="0" w:space="0" w:color="auto"/>
      </w:divBdr>
    </w:div>
    <w:div w:id="949121633">
      <w:marLeft w:val="640"/>
      <w:marRight w:val="0"/>
      <w:marTop w:val="0"/>
      <w:marBottom w:val="0"/>
      <w:divBdr>
        <w:top w:val="none" w:sz="0" w:space="0" w:color="auto"/>
        <w:left w:val="none" w:sz="0" w:space="0" w:color="auto"/>
        <w:bottom w:val="none" w:sz="0" w:space="0" w:color="auto"/>
        <w:right w:val="none" w:sz="0" w:space="0" w:color="auto"/>
      </w:divBdr>
    </w:div>
    <w:div w:id="949237177">
      <w:marLeft w:val="640"/>
      <w:marRight w:val="0"/>
      <w:marTop w:val="0"/>
      <w:marBottom w:val="0"/>
      <w:divBdr>
        <w:top w:val="none" w:sz="0" w:space="0" w:color="auto"/>
        <w:left w:val="none" w:sz="0" w:space="0" w:color="auto"/>
        <w:bottom w:val="none" w:sz="0" w:space="0" w:color="auto"/>
        <w:right w:val="none" w:sz="0" w:space="0" w:color="auto"/>
      </w:divBdr>
    </w:div>
    <w:div w:id="949355604">
      <w:marLeft w:val="640"/>
      <w:marRight w:val="0"/>
      <w:marTop w:val="0"/>
      <w:marBottom w:val="0"/>
      <w:divBdr>
        <w:top w:val="none" w:sz="0" w:space="0" w:color="auto"/>
        <w:left w:val="none" w:sz="0" w:space="0" w:color="auto"/>
        <w:bottom w:val="none" w:sz="0" w:space="0" w:color="auto"/>
        <w:right w:val="none" w:sz="0" w:space="0" w:color="auto"/>
      </w:divBdr>
    </w:div>
    <w:div w:id="949361175">
      <w:marLeft w:val="640"/>
      <w:marRight w:val="0"/>
      <w:marTop w:val="0"/>
      <w:marBottom w:val="0"/>
      <w:divBdr>
        <w:top w:val="none" w:sz="0" w:space="0" w:color="auto"/>
        <w:left w:val="none" w:sz="0" w:space="0" w:color="auto"/>
        <w:bottom w:val="none" w:sz="0" w:space="0" w:color="auto"/>
        <w:right w:val="none" w:sz="0" w:space="0" w:color="auto"/>
      </w:divBdr>
    </w:div>
    <w:div w:id="949363886">
      <w:marLeft w:val="640"/>
      <w:marRight w:val="0"/>
      <w:marTop w:val="0"/>
      <w:marBottom w:val="0"/>
      <w:divBdr>
        <w:top w:val="none" w:sz="0" w:space="0" w:color="auto"/>
        <w:left w:val="none" w:sz="0" w:space="0" w:color="auto"/>
        <w:bottom w:val="none" w:sz="0" w:space="0" w:color="auto"/>
        <w:right w:val="none" w:sz="0" w:space="0" w:color="auto"/>
      </w:divBdr>
    </w:div>
    <w:div w:id="949363917">
      <w:marLeft w:val="640"/>
      <w:marRight w:val="0"/>
      <w:marTop w:val="0"/>
      <w:marBottom w:val="0"/>
      <w:divBdr>
        <w:top w:val="none" w:sz="0" w:space="0" w:color="auto"/>
        <w:left w:val="none" w:sz="0" w:space="0" w:color="auto"/>
        <w:bottom w:val="none" w:sz="0" w:space="0" w:color="auto"/>
        <w:right w:val="none" w:sz="0" w:space="0" w:color="auto"/>
      </w:divBdr>
    </w:div>
    <w:div w:id="949434117">
      <w:marLeft w:val="640"/>
      <w:marRight w:val="0"/>
      <w:marTop w:val="0"/>
      <w:marBottom w:val="0"/>
      <w:divBdr>
        <w:top w:val="none" w:sz="0" w:space="0" w:color="auto"/>
        <w:left w:val="none" w:sz="0" w:space="0" w:color="auto"/>
        <w:bottom w:val="none" w:sz="0" w:space="0" w:color="auto"/>
        <w:right w:val="none" w:sz="0" w:space="0" w:color="auto"/>
      </w:divBdr>
    </w:div>
    <w:div w:id="949554364">
      <w:marLeft w:val="640"/>
      <w:marRight w:val="0"/>
      <w:marTop w:val="0"/>
      <w:marBottom w:val="0"/>
      <w:divBdr>
        <w:top w:val="none" w:sz="0" w:space="0" w:color="auto"/>
        <w:left w:val="none" w:sz="0" w:space="0" w:color="auto"/>
        <w:bottom w:val="none" w:sz="0" w:space="0" w:color="auto"/>
        <w:right w:val="none" w:sz="0" w:space="0" w:color="auto"/>
      </w:divBdr>
    </w:div>
    <w:div w:id="949622788">
      <w:marLeft w:val="640"/>
      <w:marRight w:val="0"/>
      <w:marTop w:val="0"/>
      <w:marBottom w:val="0"/>
      <w:divBdr>
        <w:top w:val="none" w:sz="0" w:space="0" w:color="auto"/>
        <w:left w:val="none" w:sz="0" w:space="0" w:color="auto"/>
        <w:bottom w:val="none" w:sz="0" w:space="0" w:color="auto"/>
        <w:right w:val="none" w:sz="0" w:space="0" w:color="auto"/>
      </w:divBdr>
    </w:div>
    <w:div w:id="949627011">
      <w:marLeft w:val="640"/>
      <w:marRight w:val="0"/>
      <w:marTop w:val="0"/>
      <w:marBottom w:val="0"/>
      <w:divBdr>
        <w:top w:val="none" w:sz="0" w:space="0" w:color="auto"/>
        <w:left w:val="none" w:sz="0" w:space="0" w:color="auto"/>
        <w:bottom w:val="none" w:sz="0" w:space="0" w:color="auto"/>
        <w:right w:val="none" w:sz="0" w:space="0" w:color="auto"/>
      </w:divBdr>
    </w:div>
    <w:div w:id="949629359">
      <w:marLeft w:val="640"/>
      <w:marRight w:val="0"/>
      <w:marTop w:val="0"/>
      <w:marBottom w:val="0"/>
      <w:divBdr>
        <w:top w:val="none" w:sz="0" w:space="0" w:color="auto"/>
        <w:left w:val="none" w:sz="0" w:space="0" w:color="auto"/>
        <w:bottom w:val="none" w:sz="0" w:space="0" w:color="auto"/>
        <w:right w:val="none" w:sz="0" w:space="0" w:color="auto"/>
      </w:divBdr>
    </w:div>
    <w:div w:id="949700114">
      <w:marLeft w:val="640"/>
      <w:marRight w:val="0"/>
      <w:marTop w:val="0"/>
      <w:marBottom w:val="0"/>
      <w:divBdr>
        <w:top w:val="none" w:sz="0" w:space="0" w:color="auto"/>
        <w:left w:val="none" w:sz="0" w:space="0" w:color="auto"/>
        <w:bottom w:val="none" w:sz="0" w:space="0" w:color="auto"/>
        <w:right w:val="none" w:sz="0" w:space="0" w:color="auto"/>
      </w:divBdr>
    </w:div>
    <w:div w:id="949775748">
      <w:marLeft w:val="640"/>
      <w:marRight w:val="0"/>
      <w:marTop w:val="0"/>
      <w:marBottom w:val="0"/>
      <w:divBdr>
        <w:top w:val="none" w:sz="0" w:space="0" w:color="auto"/>
        <w:left w:val="none" w:sz="0" w:space="0" w:color="auto"/>
        <w:bottom w:val="none" w:sz="0" w:space="0" w:color="auto"/>
        <w:right w:val="none" w:sz="0" w:space="0" w:color="auto"/>
      </w:divBdr>
    </w:div>
    <w:div w:id="949776086">
      <w:marLeft w:val="640"/>
      <w:marRight w:val="0"/>
      <w:marTop w:val="0"/>
      <w:marBottom w:val="0"/>
      <w:divBdr>
        <w:top w:val="none" w:sz="0" w:space="0" w:color="auto"/>
        <w:left w:val="none" w:sz="0" w:space="0" w:color="auto"/>
        <w:bottom w:val="none" w:sz="0" w:space="0" w:color="auto"/>
        <w:right w:val="none" w:sz="0" w:space="0" w:color="auto"/>
      </w:divBdr>
    </w:div>
    <w:div w:id="949779212">
      <w:marLeft w:val="640"/>
      <w:marRight w:val="0"/>
      <w:marTop w:val="0"/>
      <w:marBottom w:val="0"/>
      <w:divBdr>
        <w:top w:val="none" w:sz="0" w:space="0" w:color="auto"/>
        <w:left w:val="none" w:sz="0" w:space="0" w:color="auto"/>
        <w:bottom w:val="none" w:sz="0" w:space="0" w:color="auto"/>
        <w:right w:val="none" w:sz="0" w:space="0" w:color="auto"/>
      </w:divBdr>
    </w:div>
    <w:div w:id="949823990">
      <w:marLeft w:val="640"/>
      <w:marRight w:val="0"/>
      <w:marTop w:val="0"/>
      <w:marBottom w:val="0"/>
      <w:divBdr>
        <w:top w:val="none" w:sz="0" w:space="0" w:color="auto"/>
        <w:left w:val="none" w:sz="0" w:space="0" w:color="auto"/>
        <w:bottom w:val="none" w:sz="0" w:space="0" w:color="auto"/>
        <w:right w:val="none" w:sz="0" w:space="0" w:color="auto"/>
      </w:divBdr>
    </w:div>
    <w:div w:id="949894173">
      <w:marLeft w:val="640"/>
      <w:marRight w:val="0"/>
      <w:marTop w:val="0"/>
      <w:marBottom w:val="0"/>
      <w:divBdr>
        <w:top w:val="none" w:sz="0" w:space="0" w:color="auto"/>
        <w:left w:val="none" w:sz="0" w:space="0" w:color="auto"/>
        <w:bottom w:val="none" w:sz="0" w:space="0" w:color="auto"/>
        <w:right w:val="none" w:sz="0" w:space="0" w:color="auto"/>
      </w:divBdr>
    </w:div>
    <w:div w:id="949894191">
      <w:marLeft w:val="640"/>
      <w:marRight w:val="0"/>
      <w:marTop w:val="0"/>
      <w:marBottom w:val="0"/>
      <w:divBdr>
        <w:top w:val="none" w:sz="0" w:space="0" w:color="auto"/>
        <w:left w:val="none" w:sz="0" w:space="0" w:color="auto"/>
        <w:bottom w:val="none" w:sz="0" w:space="0" w:color="auto"/>
        <w:right w:val="none" w:sz="0" w:space="0" w:color="auto"/>
      </w:divBdr>
    </w:div>
    <w:div w:id="949968281">
      <w:marLeft w:val="640"/>
      <w:marRight w:val="0"/>
      <w:marTop w:val="0"/>
      <w:marBottom w:val="0"/>
      <w:divBdr>
        <w:top w:val="none" w:sz="0" w:space="0" w:color="auto"/>
        <w:left w:val="none" w:sz="0" w:space="0" w:color="auto"/>
        <w:bottom w:val="none" w:sz="0" w:space="0" w:color="auto"/>
        <w:right w:val="none" w:sz="0" w:space="0" w:color="auto"/>
      </w:divBdr>
    </w:div>
    <w:div w:id="950553370">
      <w:marLeft w:val="640"/>
      <w:marRight w:val="0"/>
      <w:marTop w:val="0"/>
      <w:marBottom w:val="0"/>
      <w:divBdr>
        <w:top w:val="none" w:sz="0" w:space="0" w:color="auto"/>
        <w:left w:val="none" w:sz="0" w:space="0" w:color="auto"/>
        <w:bottom w:val="none" w:sz="0" w:space="0" w:color="auto"/>
        <w:right w:val="none" w:sz="0" w:space="0" w:color="auto"/>
      </w:divBdr>
    </w:div>
    <w:div w:id="950622233">
      <w:marLeft w:val="640"/>
      <w:marRight w:val="0"/>
      <w:marTop w:val="0"/>
      <w:marBottom w:val="0"/>
      <w:divBdr>
        <w:top w:val="none" w:sz="0" w:space="0" w:color="auto"/>
        <w:left w:val="none" w:sz="0" w:space="0" w:color="auto"/>
        <w:bottom w:val="none" w:sz="0" w:space="0" w:color="auto"/>
        <w:right w:val="none" w:sz="0" w:space="0" w:color="auto"/>
      </w:divBdr>
    </w:div>
    <w:div w:id="950627417">
      <w:marLeft w:val="640"/>
      <w:marRight w:val="0"/>
      <w:marTop w:val="0"/>
      <w:marBottom w:val="0"/>
      <w:divBdr>
        <w:top w:val="none" w:sz="0" w:space="0" w:color="auto"/>
        <w:left w:val="none" w:sz="0" w:space="0" w:color="auto"/>
        <w:bottom w:val="none" w:sz="0" w:space="0" w:color="auto"/>
        <w:right w:val="none" w:sz="0" w:space="0" w:color="auto"/>
      </w:divBdr>
    </w:div>
    <w:div w:id="950741892">
      <w:marLeft w:val="640"/>
      <w:marRight w:val="0"/>
      <w:marTop w:val="0"/>
      <w:marBottom w:val="0"/>
      <w:divBdr>
        <w:top w:val="none" w:sz="0" w:space="0" w:color="auto"/>
        <w:left w:val="none" w:sz="0" w:space="0" w:color="auto"/>
        <w:bottom w:val="none" w:sz="0" w:space="0" w:color="auto"/>
        <w:right w:val="none" w:sz="0" w:space="0" w:color="auto"/>
      </w:divBdr>
    </w:div>
    <w:div w:id="950815436">
      <w:marLeft w:val="640"/>
      <w:marRight w:val="0"/>
      <w:marTop w:val="0"/>
      <w:marBottom w:val="0"/>
      <w:divBdr>
        <w:top w:val="none" w:sz="0" w:space="0" w:color="auto"/>
        <w:left w:val="none" w:sz="0" w:space="0" w:color="auto"/>
        <w:bottom w:val="none" w:sz="0" w:space="0" w:color="auto"/>
        <w:right w:val="none" w:sz="0" w:space="0" w:color="auto"/>
      </w:divBdr>
    </w:div>
    <w:div w:id="950816186">
      <w:marLeft w:val="640"/>
      <w:marRight w:val="0"/>
      <w:marTop w:val="0"/>
      <w:marBottom w:val="0"/>
      <w:divBdr>
        <w:top w:val="none" w:sz="0" w:space="0" w:color="auto"/>
        <w:left w:val="none" w:sz="0" w:space="0" w:color="auto"/>
        <w:bottom w:val="none" w:sz="0" w:space="0" w:color="auto"/>
        <w:right w:val="none" w:sz="0" w:space="0" w:color="auto"/>
      </w:divBdr>
    </w:div>
    <w:div w:id="950823953">
      <w:marLeft w:val="640"/>
      <w:marRight w:val="0"/>
      <w:marTop w:val="0"/>
      <w:marBottom w:val="0"/>
      <w:divBdr>
        <w:top w:val="none" w:sz="0" w:space="0" w:color="auto"/>
        <w:left w:val="none" w:sz="0" w:space="0" w:color="auto"/>
        <w:bottom w:val="none" w:sz="0" w:space="0" w:color="auto"/>
        <w:right w:val="none" w:sz="0" w:space="0" w:color="auto"/>
      </w:divBdr>
    </w:div>
    <w:div w:id="950939515">
      <w:marLeft w:val="640"/>
      <w:marRight w:val="0"/>
      <w:marTop w:val="0"/>
      <w:marBottom w:val="0"/>
      <w:divBdr>
        <w:top w:val="none" w:sz="0" w:space="0" w:color="auto"/>
        <w:left w:val="none" w:sz="0" w:space="0" w:color="auto"/>
        <w:bottom w:val="none" w:sz="0" w:space="0" w:color="auto"/>
        <w:right w:val="none" w:sz="0" w:space="0" w:color="auto"/>
      </w:divBdr>
    </w:div>
    <w:div w:id="950943092">
      <w:marLeft w:val="640"/>
      <w:marRight w:val="0"/>
      <w:marTop w:val="0"/>
      <w:marBottom w:val="0"/>
      <w:divBdr>
        <w:top w:val="none" w:sz="0" w:space="0" w:color="auto"/>
        <w:left w:val="none" w:sz="0" w:space="0" w:color="auto"/>
        <w:bottom w:val="none" w:sz="0" w:space="0" w:color="auto"/>
        <w:right w:val="none" w:sz="0" w:space="0" w:color="auto"/>
      </w:divBdr>
    </w:div>
    <w:div w:id="951131365">
      <w:marLeft w:val="640"/>
      <w:marRight w:val="0"/>
      <w:marTop w:val="0"/>
      <w:marBottom w:val="0"/>
      <w:divBdr>
        <w:top w:val="none" w:sz="0" w:space="0" w:color="auto"/>
        <w:left w:val="none" w:sz="0" w:space="0" w:color="auto"/>
        <w:bottom w:val="none" w:sz="0" w:space="0" w:color="auto"/>
        <w:right w:val="none" w:sz="0" w:space="0" w:color="auto"/>
      </w:divBdr>
    </w:div>
    <w:div w:id="951202371">
      <w:marLeft w:val="640"/>
      <w:marRight w:val="0"/>
      <w:marTop w:val="0"/>
      <w:marBottom w:val="0"/>
      <w:divBdr>
        <w:top w:val="none" w:sz="0" w:space="0" w:color="auto"/>
        <w:left w:val="none" w:sz="0" w:space="0" w:color="auto"/>
        <w:bottom w:val="none" w:sz="0" w:space="0" w:color="auto"/>
        <w:right w:val="none" w:sz="0" w:space="0" w:color="auto"/>
      </w:divBdr>
    </w:div>
    <w:div w:id="951211283">
      <w:marLeft w:val="640"/>
      <w:marRight w:val="0"/>
      <w:marTop w:val="0"/>
      <w:marBottom w:val="0"/>
      <w:divBdr>
        <w:top w:val="none" w:sz="0" w:space="0" w:color="auto"/>
        <w:left w:val="none" w:sz="0" w:space="0" w:color="auto"/>
        <w:bottom w:val="none" w:sz="0" w:space="0" w:color="auto"/>
        <w:right w:val="none" w:sz="0" w:space="0" w:color="auto"/>
      </w:divBdr>
    </w:div>
    <w:div w:id="951323799">
      <w:marLeft w:val="640"/>
      <w:marRight w:val="0"/>
      <w:marTop w:val="0"/>
      <w:marBottom w:val="0"/>
      <w:divBdr>
        <w:top w:val="none" w:sz="0" w:space="0" w:color="auto"/>
        <w:left w:val="none" w:sz="0" w:space="0" w:color="auto"/>
        <w:bottom w:val="none" w:sz="0" w:space="0" w:color="auto"/>
        <w:right w:val="none" w:sz="0" w:space="0" w:color="auto"/>
      </w:divBdr>
    </w:div>
    <w:div w:id="951396087">
      <w:marLeft w:val="640"/>
      <w:marRight w:val="0"/>
      <w:marTop w:val="0"/>
      <w:marBottom w:val="0"/>
      <w:divBdr>
        <w:top w:val="none" w:sz="0" w:space="0" w:color="auto"/>
        <w:left w:val="none" w:sz="0" w:space="0" w:color="auto"/>
        <w:bottom w:val="none" w:sz="0" w:space="0" w:color="auto"/>
        <w:right w:val="none" w:sz="0" w:space="0" w:color="auto"/>
      </w:divBdr>
    </w:div>
    <w:div w:id="951398471">
      <w:marLeft w:val="640"/>
      <w:marRight w:val="0"/>
      <w:marTop w:val="0"/>
      <w:marBottom w:val="0"/>
      <w:divBdr>
        <w:top w:val="none" w:sz="0" w:space="0" w:color="auto"/>
        <w:left w:val="none" w:sz="0" w:space="0" w:color="auto"/>
        <w:bottom w:val="none" w:sz="0" w:space="0" w:color="auto"/>
        <w:right w:val="none" w:sz="0" w:space="0" w:color="auto"/>
      </w:divBdr>
    </w:div>
    <w:div w:id="951401330">
      <w:marLeft w:val="640"/>
      <w:marRight w:val="0"/>
      <w:marTop w:val="0"/>
      <w:marBottom w:val="0"/>
      <w:divBdr>
        <w:top w:val="none" w:sz="0" w:space="0" w:color="auto"/>
        <w:left w:val="none" w:sz="0" w:space="0" w:color="auto"/>
        <w:bottom w:val="none" w:sz="0" w:space="0" w:color="auto"/>
        <w:right w:val="none" w:sz="0" w:space="0" w:color="auto"/>
      </w:divBdr>
    </w:div>
    <w:div w:id="951548360">
      <w:marLeft w:val="640"/>
      <w:marRight w:val="0"/>
      <w:marTop w:val="0"/>
      <w:marBottom w:val="0"/>
      <w:divBdr>
        <w:top w:val="none" w:sz="0" w:space="0" w:color="auto"/>
        <w:left w:val="none" w:sz="0" w:space="0" w:color="auto"/>
        <w:bottom w:val="none" w:sz="0" w:space="0" w:color="auto"/>
        <w:right w:val="none" w:sz="0" w:space="0" w:color="auto"/>
      </w:divBdr>
    </w:div>
    <w:div w:id="951548608">
      <w:marLeft w:val="640"/>
      <w:marRight w:val="0"/>
      <w:marTop w:val="0"/>
      <w:marBottom w:val="0"/>
      <w:divBdr>
        <w:top w:val="none" w:sz="0" w:space="0" w:color="auto"/>
        <w:left w:val="none" w:sz="0" w:space="0" w:color="auto"/>
        <w:bottom w:val="none" w:sz="0" w:space="0" w:color="auto"/>
        <w:right w:val="none" w:sz="0" w:space="0" w:color="auto"/>
      </w:divBdr>
    </w:div>
    <w:div w:id="951714792">
      <w:marLeft w:val="640"/>
      <w:marRight w:val="0"/>
      <w:marTop w:val="0"/>
      <w:marBottom w:val="0"/>
      <w:divBdr>
        <w:top w:val="none" w:sz="0" w:space="0" w:color="auto"/>
        <w:left w:val="none" w:sz="0" w:space="0" w:color="auto"/>
        <w:bottom w:val="none" w:sz="0" w:space="0" w:color="auto"/>
        <w:right w:val="none" w:sz="0" w:space="0" w:color="auto"/>
      </w:divBdr>
    </w:div>
    <w:div w:id="951715619">
      <w:marLeft w:val="640"/>
      <w:marRight w:val="0"/>
      <w:marTop w:val="0"/>
      <w:marBottom w:val="0"/>
      <w:divBdr>
        <w:top w:val="none" w:sz="0" w:space="0" w:color="auto"/>
        <w:left w:val="none" w:sz="0" w:space="0" w:color="auto"/>
        <w:bottom w:val="none" w:sz="0" w:space="0" w:color="auto"/>
        <w:right w:val="none" w:sz="0" w:space="0" w:color="auto"/>
      </w:divBdr>
    </w:div>
    <w:div w:id="951739626">
      <w:marLeft w:val="640"/>
      <w:marRight w:val="0"/>
      <w:marTop w:val="0"/>
      <w:marBottom w:val="0"/>
      <w:divBdr>
        <w:top w:val="none" w:sz="0" w:space="0" w:color="auto"/>
        <w:left w:val="none" w:sz="0" w:space="0" w:color="auto"/>
        <w:bottom w:val="none" w:sz="0" w:space="0" w:color="auto"/>
        <w:right w:val="none" w:sz="0" w:space="0" w:color="auto"/>
      </w:divBdr>
    </w:div>
    <w:div w:id="951741492">
      <w:marLeft w:val="640"/>
      <w:marRight w:val="0"/>
      <w:marTop w:val="0"/>
      <w:marBottom w:val="0"/>
      <w:divBdr>
        <w:top w:val="none" w:sz="0" w:space="0" w:color="auto"/>
        <w:left w:val="none" w:sz="0" w:space="0" w:color="auto"/>
        <w:bottom w:val="none" w:sz="0" w:space="0" w:color="auto"/>
        <w:right w:val="none" w:sz="0" w:space="0" w:color="auto"/>
      </w:divBdr>
    </w:div>
    <w:div w:id="951744704">
      <w:marLeft w:val="640"/>
      <w:marRight w:val="0"/>
      <w:marTop w:val="0"/>
      <w:marBottom w:val="0"/>
      <w:divBdr>
        <w:top w:val="none" w:sz="0" w:space="0" w:color="auto"/>
        <w:left w:val="none" w:sz="0" w:space="0" w:color="auto"/>
        <w:bottom w:val="none" w:sz="0" w:space="0" w:color="auto"/>
        <w:right w:val="none" w:sz="0" w:space="0" w:color="auto"/>
      </w:divBdr>
    </w:div>
    <w:div w:id="951788329">
      <w:marLeft w:val="640"/>
      <w:marRight w:val="0"/>
      <w:marTop w:val="0"/>
      <w:marBottom w:val="0"/>
      <w:divBdr>
        <w:top w:val="none" w:sz="0" w:space="0" w:color="auto"/>
        <w:left w:val="none" w:sz="0" w:space="0" w:color="auto"/>
        <w:bottom w:val="none" w:sz="0" w:space="0" w:color="auto"/>
        <w:right w:val="none" w:sz="0" w:space="0" w:color="auto"/>
      </w:divBdr>
    </w:div>
    <w:div w:id="951982383">
      <w:marLeft w:val="640"/>
      <w:marRight w:val="0"/>
      <w:marTop w:val="0"/>
      <w:marBottom w:val="0"/>
      <w:divBdr>
        <w:top w:val="none" w:sz="0" w:space="0" w:color="auto"/>
        <w:left w:val="none" w:sz="0" w:space="0" w:color="auto"/>
        <w:bottom w:val="none" w:sz="0" w:space="0" w:color="auto"/>
        <w:right w:val="none" w:sz="0" w:space="0" w:color="auto"/>
      </w:divBdr>
    </w:div>
    <w:div w:id="952059009">
      <w:marLeft w:val="640"/>
      <w:marRight w:val="0"/>
      <w:marTop w:val="0"/>
      <w:marBottom w:val="0"/>
      <w:divBdr>
        <w:top w:val="none" w:sz="0" w:space="0" w:color="auto"/>
        <w:left w:val="none" w:sz="0" w:space="0" w:color="auto"/>
        <w:bottom w:val="none" w:sz="0" w:space="0" w:color="auto"/>
        <w:right w:val="none" w:sz="0" w:space="0" w:color="auto"/>
      </w:divBdr>
    </w:div>
    <w:div w:id="952201661">
      <w:marLeft w:val="640"/>
      <w:marRight w:val="0"/>
      <w:marTop w:val="0"/>
      <w:marBottom w:val="0"/>
      <w:divBdr>
        <w:top w:val="none" w:sz="0" w:space="0" w:color="auto"/>
        <w:left w:val="none" w:sz="0" w:space="0" w:color="auto"/>
        <w:bottom w:val="none" w:sz="0" w:space="0" w:color="auto"/>
        <w:right w:val="none" w:sz="0" w:space="0" w:color="auto"/>
      </w:divBdr>
    </w:div>
    <w:div w:id="952205282">
      <w:marLeft w:val="640"/>
      <w:marRight w:val="0"/>
      <w:marTop w:val="0"/>
      <w:marBottom w:val="0"/>
      <w:divBdr>
        <w:top w:val="none" w:sz="0" w:space="0" w:color="auto"/>
        <w:left w:val="none" w:sz="0" w:space="0" w:color="auto"/>
        <w:bottom w:val="none" w:sz="0" w:space="0" w:color="auto"/>
        <w:right w:val="none" w:sz="0" w:space="0" w:color="auto"/>
      </w:divBdr>
    </w:div>
    <w:div w:id="952327979">
      <w:marLeft w:val="640"/>
      <w:marRight w:val="0"/>
      <w:marTop w:val="0"/>
      <w:marBottom w:val="0"/>
      <w:divBdr>
        <w:top w:val="none" w:sz="0" w:space="0" w:color="auto"/>
        <w:left w:val="none" w:sz="0" w:space="0" w:color="auto"/>
        <w:bottom w:val="none" w:sz="0" w:space="0" w:color="auto"/>
        <w:right w:val="none" w:sz="0" w:space="0" w:color="auto"/>
      </w:divBdr>
    </w:div>
    <w:div w:id="952439539">
      <w:marLeft w:val="640"/>
      <w:marRight w:val="0"/>
      <w:marTop w:val="0"/>
      <w:marBottom w:val="0"/>
      <w:divBdr>
        <w:top w:val="none" w:sz="0" w:space="0" w:color="auto"/>
        <w:left w:val="none" w:sz="0" w:space="0" w:color="auto"/>
        <w:bottom w:val="none" w:sz="0" w:space="0" w:color="auto"/>
        <w:right w:val="none" w:sz="0" w:space="0" w:color="auto"/>
      </w:divBdr>
    </w:div>
    <w:div w:id="952589618">
      <w:marLeft w:val="640"/>
      <w:marRight w:val="0"/>
      <w:marTop w:val="0"/>
      <w:marBottom w:val="0"/>
      <w:divBdr>
        <w:top w:val="none" w:sz="0" w:space="0" w:color="auto"/>
        <w:left w:val="none" w:sz="0" w:space="0" w:color="auto"/>
        <w:bottom w:val="none" w:sz="0" w:space="0" w:color="auto"/>
        <w:right w:val="none" w:sz="0" w:space="0" w:color="auto"/>
      </w:divBdr>
    </w:div>
    <w:div w:id="952639275">
      <w:marLeft w:val="640"/>
      <w:marRight w:val="0"/>
      <w:marTop w:val="0"/>
      <w:marBottom w:val="0"/>
      <w:divBdr>
        <w:top w:val="none" w:sz="0" w:space="0" w:color="auto"/>
        <w:left w:val="none" w:sz="0" w:space="0" w:color="auto"/>
        <w:bottom w:val="none" w:sz="0" w:space="0" w:color="auto"/>
        <w:right w:val="none" w:sz="0" w:space="0" w:color="auto"/>
      </w:divBdr>
    </w:div>
    <w:div w:id="952713157">
      <w:marLeft w:val="640"/>
      <w:marRight w:val="0"/>
      <w:marTop w:val="0"/>
      <w:marBottom w:val="0"/>
      <w:divBdr>
        <w:top w:val="none" w:sz="0" w:space="0" w:color="auto"/>
        <w:left w:val="none" w:sz="0" w:space="0" w:color="auto"/>
        <w:bottom w:val="none" w:sz="0" w:space="0" w:color="auto"/>
        <w:right w:val="none" w:sz="0" w:space="0" w:color="auto"/>
      </w:divBdr>
    </w:div>
    <w:div w:id="952856988">
      <w:marLeft w:val="640"/>
      <w:marRight w:val="0"/>
      <w:marTop w:val="0"/>
      <w:marBottom w:val="0"/>
      <w:divBdr>
        <w:top w:val="none" w:sz="0" w:space="0" w:color="auto"/>
        <w:left w:val="none" w:sz="0" w:space="0" w:color="auto"/>
        <w:bottom w:val="none" w:sz="0" w:space="0" w:color="auto"/>
        <w:right w:val="none" w:sz="0" w:space="0" w:color="auto"/>
      </w:divBdr>
    </w:div>
    <w:div w:id="952900799">
      <w:marLeft w:val="640"/>
      <w:marRight w:val="0"/>
      <w:marTop w:val="0"/>
      <w:marBottom w:val="0"/>
      <w:divBdr>
        <w:top w:val="none" w:sz="0" w:space="0" w:color="auto"/>
        <w:left w:val="none" w:sz="0" w:space="0" w:color="auto"/>
        <w:bottom w:val="none" w:sz="0" w:space="0" w:color="auto"/>
        <w:right w:val="none" w:sz="0" w:space="0" w:color="auto"/>
      </w:divBdr>
    </w:div>
    <w:div w:id="952906444">
      <w:marLeft w:val="640"/>
      <w:marRight w:val="0"/>
      <w:marTop w:val="0"/>
      <w:marBottom w:val="0"/>
      <w:divBdr>
        <w:top w:val="none" w:sz="0" w:space="0" w:color="auto"/>
        <w:left w:val="none" w:sz="0" w:space="0" w:color="auto"/>
        <w:bottom w:val="none" w:sz="0" w:space="0" w:color="auto"/>
        <w:right w:val="none" w:sz="0" w:space="0" w:color="auto"/>
      </w:divBdr>
    </w:div>
    <w:div w:id="953054065">
      <w:marLeft w:val="640"/>
      <w:marRight w:val="0"/>
      <w:marTop w:val="0"/>
      <w:marBottom w:val="0"/>
      <w:divBdr>
        <w:top w:val="none" w:sz="0" w:space="0" w:color="auto"/>
        <w:left w:val="none" w:sz="0" w:space="0" w:color="auto"/>
        <w:bottom w:val="none" w:sz="0" w:space="0" w:color="auto"/>
        <w:right w:val="none" w:sz="0" w:space="0" w:color="auto"/>
      </w:divBdr>
    </w:div>
    <w:div w:id="953247252">
      <w:marLeft w:val="640"/>
      <w:marRight w:val="0"/>
      <w:marTop w:val="0"/>
      <w:marBottom w:val="0"/>
      <w:divBdr>
        <w:top w:val="none" w:sz="0" w:space="0" w:color="auto"/>
        <w:left w:val="none" w:sz="0" w:space="0" w:color="auto"/>
        <w:bottom w:val="none" w:sz="0" w:space="0" w:color="auto"/>
        <w:right w:val="none" w:sz="0" w:space="0" w:color="auto"/>
      </w:divBdr>
    </w:div>
    <w:div w:id="953252341">
      <w:marLeft w:val="640"/>
      <w:marRight w:val="0"/>
      <w:marTop w:val="0"/>
      <w:marBottom w:val="0"/>
      <w:divBdr>
        <w:top w:val="none" w:sz="0" w:space="0" w:color="auto"/>
        <w:left w:val="none" w:sz="0" w:space="0" w:color="auto"/>
        <w:bottom w:val="none" w:sz="0" w:space="0" w:color="auto"/>
        <w:right w:val="none" w:sz="0" w:space="0" w:color="auto"/>
      </w:divBdr>
    </w:div>
    <w:div w:id="953362589">
      <w:marLeft w:val="640"/>
      <w:marRight w:val="0"/>
      <w:marTop w:val="0"/>
      <w:marBottom w:val="0"/>
      <w:divBdr>
        <w:top w:val="none" w:sz="0" w:space="0" w:color="auto"/>
        <w:left w:val="none" w:sz="0" w:space="0" w:color="auto"/>
        <w:bottom w:val="none" w:sz="0" w:space="0" w:color="auto"/>
        <w:right w:val="none" w:sz="0" w:space="0" w:color="auto"/>
      </w:divBdr>
    </w:div>
    <w:div w:id="953438562">
      <w:marLeft w:val="640"/>
      <w:marRight w:val="0"/>
      <w:marTop w:val="0"/>
      <w:marBottom w:val="0"/>
      <w:divBdr>
        <w:top w:val="none" w:sz="0" w:space="0" w:color="auto"/>
        <w:left w:val="none" w:sz="0" w:space="0" w:color="auto"/>
        <w:bottom w:val="none" w:sz="0" w:space="0" w:color="auto"/>
        <w:right w:val="none" w:sz="0" w:space="0" w:color="auto"/>
      </w:divBdr>
    </w:div>
    <w:div w:id="953485256">
      <w:marLeft w:val="640"/>
      <w:marRight w:val="0"/>
      <w:marTop w:val="0"/>
      <w:marBottom w:val="0"/>
      <w:divBdr>
        <w:top w:val="none" w:sz="0" w:space="0" w:color="auto"/>
        <w:left w:val="none" w:sz="0" w:space="0" w:color="auto"/>
        <w:bottom w:val="none" w:sz="0" w:space="0" w:color="auto"/>
        <w:right w:val="none" w:sz="0" w:space="0" w:color="auto"/>
      </w:divBdr>
    </w:div>
    <w:div w:id="953514087">
      <w:marLeft w:val="640"/>
      <w:marRight w:val="0"/>
      <w:marTop w:val="0"/>
      <w:marBottom w:val="0"/>
      <w:divBdr>
        <w:top w:val="none" w:sz="0" w:space="0" w:color="auto"/>
        <w:left w:val="none" w:sz="0" w:space="0" w:color="auto"/>
        <w:bottom w:val="none" w:sz="0" w:space="0" w:color="auto"/>
        <w:right w:val="none" w:sz="0" w:space="0" w:color="auto"/>
      </w:divBdr>
    </w:div>
    <w:div w:id="953556074">
      <w:marLeft w:val="640"/>
      <w:marRight w:val="0"/>
      <w:marTop w:val="0"/>
      <w:marBottom w:val="0"/>
      <w:divBdr>
        <w:top w:val="none" w:sz="0" w:space="0" w:color="auto"/>
        <w:left w:val="none" w:sz="0" w:space="0" w:color="auto"/>
        <w:bottom w:val="none" w:sz="0" w:space="0" w:color="auto"/>
        <w:right w:val="none" w:sz="0" w:space="0" w:color="auto"/>
      </w:divBdr>
    </w:div>
    <w:div w:id="953559343">
      <w:marLeft w:val="640"/>
      <w:marRight w:val="0"/>
      <w:marTop w:val="0"/>
      <w:marBottom w:val="0"/>
      <w:divBdr>
        <w:top w:val="none" w:sz="0" w:space="0" w:color="auto"/>
        <w:left w:val="none" w:sz="0" w:space="0" w:color="auto"/>
        <w:bottom w:val="none" w:sz="0" w:space="0" w:color="auto"/>
        <w:right w:val="none" w:sz="0" w:space="0" w:color="auto"/>
      </w:divBdr>
    </w:div>
    <w:div w:id="953561546">
      <w:marLeft w:val="640"/>
      <w:marRight w:val="0"/>
      <w:marTop w:val="0"/>
      <w:marBottom w:val="0"/>
      <w:divBdr>
        <w:top w:val="none" w:sz="0" w:space="0" w:color="auto"/>
        <w:left w:val="none" w:sz="0" w:space="0" w:color="auto"/>
        <w:bottom w:val="none" w:sz="0" w:space="0" w:color="auto"/>
        <w:right w:val="none" w:sz="0" w:space="0" w:color="auto"/>
      </w:divBdr>
    </w:div>
    <w:div w:id="953637527">
      <w:marLeft w:val="640"/>
      <w:marRight w:val="0"/>
      <w:marTop w:val="0"/>
      <w:marBottom w:val="0"/>
      <w:divBdr>
        <w:top w:val="none" w:sz="0" w:space="0" w:color="auto"/>
        <w:left w:val="none" w:sz="0" w:space="0" w:color="auto"/>
        <w:bottom w:val="none" w:sz="0" w:space="0" w:color="auto"/>
        <w:right w:val="none" w:sz="0" w:space="0" w:color="auto"/>
      </w:divBdr>
    </w:div>
    <w:div w:id="953708035">
      <w:marLeft w:val="640"/>
      <w:marRight w:val="0"/>
      <w:marTop w:val="0"/>
      <w:marBottom w:val="0"/>
      <w:divBdr>
        <w:top w:val="none" w:sz="0" w:space="0" w:color="auto"/>
        <w:left w:val="none" w:sz="0" w:space="0" w:color="auto"/>
        <w:bottom w:val="none" w:sz="0" w:space="0" w:color="auto"/>
        <w:right w:val="none" w:sz="0" w:space="0" w:color="auto"/>
      </w:divBdr>
    </w:div>
    <w:div w:id="953710307">
      <w:marLeft w:val="640"/>
      <w:marRight w:val="0"/>
      <w:marTop w:val="0"/>
      <w:marBottom w:val="0"/>
      <w:divBdr>
        <w:top w:val="none" w:sz="0" w:space="0" w:color="auto"/>
        <w:left w:val="none" w:sz="0" w:space="0" w:color="auto"/>
        <w:bottom w:val="none" w:sz="0" w:space="0" w:color="auto"/>
        <w:right w:val="none" w:sz="0" w:space="0" w:color="auto"/>
      </w:divBdr>
    </w:div>
    <w:div w:id="953748661">
      <w:marLeft w:val="640"/>
      <w:marRight w:val="0"/>
      <w:marTop w:val="0"/>
      <w:marBottom w:val="0"/>
      <w:divBdr>
        <w:top w:val="none" w:sz="0" w:space="0" w:color="auto"/>
        <w:left w:val="none" w:sz="0" w:space="0" w:color="auto"/>
        <w:bottom w:val="none" w:sz="0" w:space="0" w:color="auto"/>
        <w:right w:val="none" w:sz="0" w:space="0" w:color="auto"/>
      </w:divBdr>
    </w:div>
    <w:div w:id="953750766">
      <w:marLeft w:val="640"/>
      <w:marRight w:val="0"/>
      <w:marTop w:val="0"/>
      <w:marBottom w:val="0"/>
      <w:divBdr>
        <w:top w:val="none" w:sz="0" w:space="0" w:color="auto"/>
        <w:left w:val="none" w:sz="0" w:space="0" w:color="auto"/>
        <w:bottom w:val="none" w:sz="0" w:space="0" w:color="auto"/>
        <w:right w:val="none" w:sz="0" w:space="0" w:color="auto"/>
      </w:divBdr>
    </w:div>
    <w:div w:id="953823337">
      <w:marLeft w:val="640"/>
      <w:marRight w:val="0"/>
      <w:marTop w:val="0"/>
      <w:marBottom w:val="0"/>
      <w:divBdr>
        <w:top w:val="none" w:sz="0" w:space="0" w:color="auto"/>
        <w:left w:val="none" w:sz="0" w:space="0" w:color="auto"/>
        <w:bottom w:val="none" w:sz="0" w:space="0" w:color="auto"/>
        <w:right w:val="none" w:sz="0" w:space="0" w:color="auto"/>
      </w:divBdr>
    </w:div>
    <w:div w:id="953900939">
      <w:marLeft w:val="640"/>
      <w:marRight w:val="0"/>
      <w:marTop w:val="0"/>
      <w:marBottom w:val="0"/>
      <w:divBdr>
        <w:top w:val="none" w:sz="0" w:space="0" w:color="auto"/>
        <w:left w:val="none" w:sz="0" w:space="0" w:color="auto"/>
        <w:bottom w:val="none" w:sz="0" w:space="0" w:color="auto"/>
        <w:right w:val="none" w:sz="0" w:space="0" w:color="auto"/>
      </w:divBdr>
    </w:div>
    <w:div w:id="953942986">
      <w:marLeft w:val="640"/>
      <w:marRight w:val="0"/>
      <w:marTop w:val="0"/>
      <w:marBottom w:val="0"/>
      <w:divBdr>
        <w:top w:val="none" w:sz="0" w:space="0" w:color="auto"/>
        <w:left w:val="none" w:sz="0" w:space="0" w:color="auto"/>
        <w:bottom w:val="none" w:sz="0" w:space="0" w:color="auto"/>
        <w:right w:val="none" w:sz="0" w:space="0" w:color="auto"/>
      </w:divBdr>
    </w:div>
    <w:div w:id="954023284">
      <w:marLeft w:val="640"/>
      <w:marRight w:val="0"/>
      <w:marTop w:val="0"/>
      <w:marBottom w:val="0"/>
      <w:divBdr>
        <w:top w:val="none" w:sz="0" w:space="0" w:color="auto"/>
        <w:left w:val="none" w:sz="0" w:space="0" w:color="auto"/>
        <w:bottom w:val="none" w:sz="0" w:space="0" w:color="auto"/>
        <w:right w:val="none" w:sz="0" w:space="0" w:color="auto"/>
      </w:divBdr>
    </w:div>
    <w:div w:id="954025950">
      <w:marLeft w:val="640"/>
      <w:marRight w:val="0"/>
      <w:marTop w:val="0"/>
      <w:marBottom w:val="0"/>
      <w:divBdr>
        <w:top w:val="none" w:sz="0" w:space="0" w:color="auto"/>
        <w:left w:val="none" w:sz="0" w:space="0" w:color="auto"/>
        <w:bottom w:val="none" w:sz="0" w:space="0" w:color="auto"/>
        <w:right w:val="none" w:sz="0" w:space="0" w:color="auto"/>
      </w:divBdr>
    </w:div>
    <w:div w:id="954141688">
      <w:marLeft w:val="640"/>
      <w:marRight w:val="0"/>
      <w:marTop w:val="0"/>
      <w:marBottom w:val="0"/>
      <w:divBdr>
        <w:top w:val="none" w:sz="0" w:space="0" w:color="auto"/>
        <w:left w:val="none" w:sz="0" w:space="0" w:color="auto"/>
        <w:bottom w:val="none" w:sz="0" w:space="0" w:color="auto"/>
        <w:right w:val="none" w:sz="0" w:space="0" w:color="auto"/>
      </w:divBdr>
    </w:div>
    <w:div w:id="954289262">
      <w:marLeft w:val="640"/>
      <w:marRight w:val="0"/>
      <w:marTop w:val="0"/>
      <w:marBottom w:val="0"/>
      <w:divBdr>
        <w:top w:val="none" w:sz="0" w:space="0" w:color="auto"/>
        <w:left w:val="none" w:sz="0" w:space="0" w:color="auto"/>
        <w:bottom w:val="none" w:sz="0" w:space="0" w:color="auto"/>
        <w:right w:val="none" w:sz="0" w:space="0" w:color="auto"/>
      </w:divBdr>
    </w:div>
    <w:div w:id="954291303">
      <w:marLeft w:val="640"/>
      <w:marRight w:val="0"/>
      <w:marTop w:val="0"/>
      <w:marBottom w:val="0"/>
      <w:divBdr>
        <w:top w:val="none" w:sz="0" w:space="0" w:color="auto"/>
        <w:left w:val="none" w:sz="0" w:space="0" w:color="auto"/>
        <w:bottom w:val="none" w:sz="0" w:space="0" w:color="auto"/>
        <w:right w:val="none" w:sz="0" w:space="0" w:color="auto"/>
      </w:divBdr>
    </w:div>
    <w:div w:id="954294482">
      <w:marLeft w:val="640"/>
      <w:marRight w:val="0"/>
      <w:marTop w:val="0"/>
      <w:marBottom w:val="0"/>
      <w:divBdr>
        <w:top w:val="none" w:sz="0" w:space="0" w:color="auto"/>
        <w:left w:val="none" w:sz="0" w:space="0" w:color="auto"/>
        <w:bottom w:val="none" w:sz="0" w:space="0" w:color="auto"/>
        <w:right w:val="none" w:sz="0" w:space="0" w:color="auto"/>
      </w:divBdr>
    </w:div>
    <w:div w:id="954367435">
      <w:marLeft w:val="640"/>
      <w:marRight w:val="0"/>
      <w:marTop w:val="0"/>
      <w:marBottom w:val="0"/>
      <w:divBdr>
        <w:top w:val="none" w:sz="0" w:space="0" w:color="auto"/>
        <w:left w:val="none" w:sz="0" w:space="0" w:color="auto"/>
        <w:bottom w:val="none" w:sz="0" w:space="0" w:color="auto"/>
        <w:right w:val="none" w:sz="0" w:space="0" w:color="auto"/>
      </w:divBdr>
    </w:div>
    <w:div w:id="954412128">
      <w:marLeft w:val="640"/>
      <w:marRight w:val="0"/>
      <w:marTop w:val="0"/>
      <w:marBottom w:val="0"/>
      <w:divBdr>
        <w:top w:val="none" w:sz="0" w:space="0" w:color="auto"/>
        <w:left w:val="none" w:sz="0" w:space="0" w:color="auto"/>
        <w:bottom w:val="none" w:sz="0" w:space="0" w:color="auto"/>
        <w:right w:val="none" w:sz="0" w:space="0" w:color="auto"/>
      </w:divBdr>
    </w:div>
    <w:div w:id="954555345">
      <w:marLeft w:val="640"/>
      <w:marRight w:val="0"/>
      <w:marTop w:val="0"/>
      <w:marBottom w:val="0"/>
      <w:divBdr>
        <w:top w:val="none" w:sz="0" w:space="0" w:color="auto"/>
        <w:left w:val="none" w:sz="0" w:space="0" w:color="auto"/>
        <w:bottom w:val="none" w:sz="0" w:space="0" w:color="auto"/>
        <w:right w:val="none" w:sz="0" w:space="0" w:color="auto"/>
      </w:divBdr>
    </w:div>
    <w:div w:id="954558720">
      <w:marLeft w:val="640"/>
      <w:marRight w:val="0"/>
      <w:marTop w:val="0"/>
      <w:marBottom w:val="0"/>
      <w:divBdr>
        <w:top w:val="none" w:sz="0" w:space="0" w:color="auto"/>
        <w:left w:val="none" w:sz="0" w:space="0" w:color="auto"/>
        <w:bottom w:val="none" w:sz="0" w:space="0" w:color="auto"/>
        <w:right w:val="none" w:sz="0" w:space="0" w:color="auto"/>
      </w:divBdr>
    </w:div>
    <w:div w:id="954598718">
      <w:marLeft w:val="640"/>
      <w:marRight w:val="0"/>
      <w:marTop w:val="0"/>
      <w:marBottom w:val="0"/>
      <w:divBdr>
        <w:top w:val="none" w:sz="0" w:space="0" w:color="auto"/>
        <w:left w:val="none" w:sz="0" w:space="0" w:color="auto"/>
        <w:bottom w:val="none" w:sz="0" w:space="0" w:color="auto"/>
        <w:right w:val="none" w:sz="0" w:space="0" w:color="auto"/>
      </w:divBdr>
    </w:div>
    <w:div w:id="954674485">
      <w:marLeft w:val="640"/>
      <w:marRight w:val="0"/>
      <w:marTop w:val="0"/>
      <w:marBottom w:val="0"/>
      <w:divBdr>
        <w:top w:val="none" w:sz="0" w:space="0" w:color="auto"/>
        <w:left w:val="none" w:sz="0" w:space="0" w:color="auto"/>
        <w:bottom w:val="none" w:sz="0" w:space="0" w:color="auto"/>
        <w:right w:val="none" w:sz="0" w:space="0" w:color="auto"/>
      </w:divBdr>
    </w:div>
    <w:div w:id="954680029">
      <w:marLeft w:val="640"/>
      <w:marRight w:val="0"/>
      <w:marTop w:val="0"/>
      <w:marBottom w:val="0"/>
      <w:divBdr>
        <w:top w:val="none" w:sz="0" w:space="0" w:color="auto"/>
        <w:left w:val="none" w:sz="0" w:space="0" w:color="auto"/>
        <w:bottom w:val="none" w:sz="0" w:space="0" w:color="auto"/>
        <w:right w:val="none" w:sz="0" w:space="0" w:color="auto"/>
      </w:divBdr>
    </w:div>
    <w:div w:id="954796555">
      <w:marLeft w:val="640"/>
      <w:marRight w:val="0"/>
      <w:marTop w:val="0"/>
      <w:marBottom w:val="0"/>
      <w:divBdr>
        <w:top w:val="none" w:sz="0" w:space="0" w:color="auto"/>
        <w:left w:val="none" w:sz="0" w:space="0" w:color="auto"/>
        <w:bottom w:val="none" w:sz="0" w:space="0" w:color="auto"/>
        <w:right w:val="none" w:sz="0" w:space="0" w:color="auto"/>
      </w:divBdr>
    </w:div>
    <w:div w:id="954867175">
      <w:marLeft w:val="640"/>
      <w:marRight w:val="0"/>
      <w:marTop w:val="0"/>
      <w:marBottom w:val="0"/>
      <w:divBdr>
        <w:top w:val="none" w:sz="0" w:space="0" w:color="auto"/>
        <w:left w:val="none" w:sz="0" w:space="0" w:color="auto"/>
        <w:bottom w:val="none" w:sz="0" w:space="0" w:color="auto"/>
        <w:right w:val="none" w:sz="0" w:space="0" w:color="auto"/>
      </w:divBdr>
    </w:div>
    <w:div w:id="954867236">
      <w:marLeft w:val="640"/>
      <w:marRight w:val="0"/>
      <w:marTop w:val="0"/>
      <w:marBottom w:val="0"/>
      <w:divBdr>
        <w:top w:val="none" w:sz="0" w:space="0" w:color="auto"/>
        <w:left w:val="none" w:sz="0" w:space="0" w:color="auto"/>
        <w:bottom w:val="none" w:sz="0" w:space="0" w:color="auto"/>
        <w:right w:val="none" w:sz="0" w:space="0" w:color="auto"/>
      </w:divBdr>
    </w:div>
    <w:div w:id="954872495">
      <w:marLeft w:val="640"/>
      <w:marRight w:val="0"/>
      <w:marTop w:val="0"/>
      <w:marBottom w:val="0"/>
      <w:divBdr>
        <w:top w:val="none" w:sz="0" w:space="0" w:color="auto"/>
        <w:left w:val="none" w:sz="0" w:space="0" w:color="auto"/>
        <w:bottom w:val="none" w:sz="0" w:space="0" w:color="auto"/>
        <w:right w:val="none" w:sz="0" w:space="0" w:color="auto"/>
      </w:divBdr>
    </w:div>
    <w:div w:id="954991548">
      <w:marLeft w:val="640"/>
      <w:marRight w:val="0"/>
      <w:marTop w:val="0"/>
      <w:marBottom w:val="0"/>
      <w:divBdr>
        <w:top w:val="none" w:sz="0" w:space="0" w:color="auto"/>
        <w:left w:val="none" w:sz="0" w:space="0" w:color="auto"/>
        <w:bottom w:val="none" w:sz="0" w:space="0" w:color="auto"/>
        <w:right w:val="none" w:sz="0" w:space="0" w:color="auto"/>
      </w:divBdr>
    </w:div>
    <w:div w:id="954991623">
      <w:marLeft w:val="640"/>
      <w:marRight w:val="0"/>
      <w:marTop w:val="0"/>
      <w:marBottom w:val="0"/>
      <w:divBdr>
        <w:top w:val="none" w:sz="0" w:space="0" w:color="auto"/>
        <w:left w:val="none" w:sz="0" w:space="0" w:color="auto"/>
        <w:bottom w:val="none" w:sz="0" w:space="0" w:color="auto"/>
        <w:right w:val="none" w:sz="0" w:space="0" w:color="auto"/>
      </w:divBdr>
    </w:div>
    <w:div w:id="955133631">
      <w:marLeft w:val="640"/>
      <w:marRight w:val="0"/>
      <w:marTop w:val="0"/>
      <w:marBottom w:val="0"/>
      <w:divBdr>
        <w:top w:val="none" w:sz="0" w:space="0" w:color="auto"/>
        <w:left w:val="none" w:sz="0" w:space="0" w:color="auto"/>
        <w:bottom w:val="none" w:sz="0" w:space="0" w:color="auto"/>
        <w:right w:val="none" w:sz="0" w:space="0" w:color="auto"/>
      </w:divBdr>
    </w:div>
    <w:div w:id="955213068">
      <w:marLeft w:val="640"/>
      <w:marRight w:val="0"/>
      <w:marTop w:val="0"/>
      <w:marBottom w:val="0"/>
      <w:divBdr>
        <w:top w:val="none" w:sz="0" w:space="0" w:color="auto"/>
        <w:left w:val="none" w:sz="0" w:space="0" w:color="auto"/>
        <w:bottom w:val="none" w:sz="0" w:space="0" w:color="auto"/>
        <w:right w:val="none" w:sz="0" w:space="0" w:color="auto"/>
      </w:divBdr>
    </w:div>
    <w:div w:id="955257779">
      <w:marLeft w:val="640"/>
      <w:marRight w:val="0"/>
      <w:marTop w:val="0"/>
      <w:marBottom w:val="0"/>
      <w:divBdr>
        <w:top w:val="none" w:sz="0" w:space="0" w:color="auto"/>
        <w:left w:val="none" w:sz="0" w:space="0" w:color="auto"/>
        <w:bottom w:val="none" w:sz="0" w:space="0" w:color="auto"/>
        <w:right w:val="none" w:sz="0" w:space="0" w:color="auto"/>
      </w:divBdr>
    </w:div>
    <w:div w:id="955260708">
      <w:marLeft w:val="640"/>
      <w:marRight w:val="0"/>
      <w:marTop w:val="0"/>
      <w:marBottom w:val="0"/>
      <w:divBdr>
        <w:top w:val="none" w:sz="0" w:space="0" w:color="auto"/>
        <w:left w:val="none" w:sz="0" w:space="0" w:color="auto"/>
        <w:bottom w:val="none" w:sz="0" w:space="0" w:color="auto"/>
        <w:right w:val="none" w:sz="0" w:space="0" w:color="auto"/>
      </w:divBdr>
    </w:div>
    <w:div w:id="955333964">
      <w:marLeft w:val="640"/>
      <w:marRight w:val="0"/>
      <w:marTop w:val="0"/>
      <w:marBottom w:val="0"/>
      <w:divBdr>
        <w:top w:val="none" w:sz="0" w:space="0" w:color="auto"/>
        <w:left w:val="none" w:sz="0" w:space="0" w:color="auto"/>
        <w:bottom w:val="none" w:sz="0" w:space="0" w:color="auto"/>
        <w:right w:val="none" w:sz="0" w:space="0" w:color="auto"/>
      </w:divBdr>
    </w:div>
    <w:div w:id="955454176">
      <w:marLeft w:val="640"/>
      <w:marRight w:val="0"/>
      <w:marTop w:val="0"/>
      <w:marBottom w:val="0"/>
      <w:divBdr>
        <w:top w:val="none" w:sz="0" w:space="0" w:color="auto"/>
        <w:left w:val="none" w:sz="0" w:space="0" w:color="auto"/>
        <w:bottom w:val="none" w:sz="0" w:space="0" w:color="auto"/>
        <w:right w:val="none" w:sz="0" w:space="0" w:color="auto"/>
      </w:divBdr>
    </w:div>
    <w:div w:id="955480162">
      <w:marLeft w:val="640"/>
      <w:marRight w:val="0"/>
      <w:marTop w:val="0"/>
      <w:marBottom w:val="0"/>
      <w:divBdr>
        <w:top w:val="none" w:sz="0" w:space="0" w:color="auto"/>
        <w:left w:val="none" w:sz="0" w:space="0" w:color="auto"/>
        <w:bottom w:val="none" w:sz="0" w:space="0" w:color="auto"/>
        <w:right w:val="none" w:sz="0" w:space="0" w:color="auto"/>
      </w:divBdr>
    </w:div>
    <w:div w:id="955481154">
      <w:marLeft w:val="640"/>
      <w:marRight w:val="0"/>
      <w:marTop w:val="0"/>
      <w:marBottom w:val="0"/>
      <w:divBdr>
        <w:top w:val="none" w:sz="0" w:space="0" w:color="auto"/>
        <w:left w:val="none" w:sz="0" w:space="0" w:color="auto"/>
        <w:bottom w:val="none" w:sz="0" w:space="0" w:color="auto"/>
        <w:right w:val="none" w:sz="0" w:space="0" w:color="auto"/>
      </w:divBdr>
    </w:div>
    <w:div w:id="955521471">
      <w:marLeft w:val="640"/>
      <w:marRight w:val="0"/>
      <w:marTop w:val="0"/>
      <w:marBottom w:val="0"/>
      <w:divBdr>
        <w:top w:val="none" w:sz="0" w:space="0" w:color="auto"/>
        <w:left w:val="none" w:sz="0" w:space="0" w:color="auto"/>
        <w:bottom w:val="none" w:sz="0" w:space="0" w:color="auto"/>
        <w:right w:val="none" w:sz="0" w:space="0" w:color="auto"/>
      </w:divBdr>
    </w:div>
    <w:div w:id="955598067">
      <w:marLeft w:val="640"/>
      <w:marRight w:val="0"/>
      <w:marTop w:val="0"/>
      <w:marBottom w:val="0"/>
      <w:divBdr>
        <w:top w:val="none" w:sz="0" w:space="0" w:color="auto"/>
        <w:left w:val="none" w:sz="0" w:space="0" w:color="auto"/>
        <w:bottom w:val="none" w:sz="0" w:space="0" w:color="auto"/>
        <w:right w:val="none" w:sz="0" w:space="0" w:color="auto"/>
      </w:divBdr>
    </w:div>
    <w:div w:id="955674867">
      <w:marLeft w:val="640"/>
      <w:marRight w:val="0"/>
      <w:marTop w:val="0"/>
      <w:marBottom w:val="0"/>
      <w:divBdr>
        <w:top w:val="none" w:sz="0" w:space="0" w:color="auto"/>
        <w:left w:val="none" w:sz="0" w:space="0" w:color="auto"/>
        <w:bottom w:val="none" w:sz="0" w:space="0" w:color="auto"/>
        <w:right w:val="none" w:sz="0" w:space="0" w:color="auto"/>
      </w:divBdr>
    </w:div>
    <w:div w:id="955720704">
      <w:marLeft w:val="640"/>
      <w:marRight w:val="0"/>
      <w:marTop w:val="0"/>
      <w:marBottom w:val="0"/>
      <w:divBdr>
        <w:top w:val="none" w:sz="0" w:space="0" w:color="auto"/>
        <w:left w:val="none" w:sz="0" w:space="0" w:color="auto"/>
        <w:bottom w:val="none" w:sz="0" w:space="0" w:color="auto"/>
        <w:right w:val="none" w:sz="0" w:space="0" w:color="auto"/>
      </w:divBdr>
    </w:div>
    <w:div w:id="955909923">
      <w:marLeft w:val="640"/>
      <w:marRight w:val="0"/>
      <w:marTop w:val="0"/>
      <w:marBottom w:val="0"/>
      <w:divBdr>
        <w:top w:val="none" w:sz="0" w:space="0" w:color="auto"/>
        <w:left w:val="none" w:sz="0" w:space="0" w:color="auto"/>
        <w:bottom w:val="none" w:sz="0" w:space="0" w:color="auto"/>
        <w:right w:val="none" w:sz="0" w:space="0" w:color="auto"/>
      </w:divBdr>
    </w:div>
    <w:div w:id="955914246">
      <w:marLeft w:val="640"/>
      <w:marRight w:val="0"/>
      <w:marTop w:val="0"/>
      <w:marBottom w:val="0"/>
      <w:divBdr>
        <w:top w:val="none" w:sz="0" w:space="0" w:color="auto"/>
        <w:left w:val="none" w:sz="0" w:space="0" w:color="auto"/>
        <w:bottom w:val="none" w:sz="0" w:space="0" w:color="auto"/>
        <w:right w:val="none" w:sz="0" w:space="0" w:color="auto"/>
      </w:divBdr>
    </w:div>
    <w:div w:id="955982485">
      <w:marLeft w:val="640"/>
      <w:marRight w:val="0"/>
      <w:marTop w:val="0"/>
      <w:marBottom w:val="0"/>
      <w:divBdr>
        <w:top w:val="none" w:sz="0" w:space="0" w:color="auto"/>
        <w:left w:val="none" w:sz="0" w:space="0" w:color="auto"/>
        <w:bottom w:val="none" w:sz="0" w:space="0" w:color="auto"/>
        <w:right w:val="none" w:sz="0" w:space="0" w:color="auto"/>
      </w:divBdr>
    </w:div>
    <w:div w:id="955983400">
      <w:marLeft w:val="640"/>
      <w:marRight w:val="0"/>
      <w:marTop w:val="0"/>
      <w:marBottom w:val="0"/>
      <w:divBdr>
        <w:top w:val="none" w:sz="0" w:space="0" w:color="auto"/>
        <w:left w:val="none" w:sz="0" w:space="0" w:color="auto"/>
        <w:bottom w:val="none" w:sz="0" w:space="0" w:color="auto"/>
        <w:right w:val="none" w:sz="0" w:space="0" w:color="auto"/>
      </w:divBdr>
    </w:div>
    <w:div w:id="955989655">
      <w:marLeft w:val="640"/>
      <w:marRight w:val="0"/>
      <w:marTop w:val="0"/>
      <w:marBottom w:val="0"/>
      <w:divBdr>
        <w:top w:val="none" w:sz="0" w:space="0" w:color="auto"/>
        <w:left w:val="none" w:sz="0" w:space="0" w:color="auto"/>
        <w:bottom w:val="none" w:sz="0" w:space="0" w:color="auto"/>
        <w:right w:val="none" w:sz="0" w:space="0" w:color="auto"/>
      </w:divBdr>
    </w:div>
    <w:div w:id="955990766">
      <w:marLeft w:val="640"/>
      <w:marRight w:val="0"/>
      <w:marTop w:val="0"/>
      <w:marBottom w:val="0"/>
      <w:divBdr>
        <w:top w:val="none" w:sz="0" w:space="0" w:color="auto"/>
        <w:left w:val="none" w:sz="0" w:space="0" w:color="auto"/>
        <w:bottom w:val="none" w:sz="0" w:space="0" w:color="auto"/>
        <w:right w:val="none" w:sz="0" w:space="0" w:color="auto"/>
      </w:divBdr>
    </w:div>
    <w:div w:id="956135661">
      <w:marLeft w:val="640"/>
      <w:marRight w:val="0"/>
      <w:marTop w:val="0"/>
      <w:marBottom w:val="0"/>
      <w:divBdr>
        <w:top w:val="none" w:sz="0" w:space="0" w:color="auto"/>
        <w:left w:val="none" w:sz="0" w:space="0" w:color="auto"/>
        <w:bottom w:val="none" w:sz="0" w:space="0" w:color="auto"/>
        <w:right w:val="none" w:sz="0" w:space="0" w:color="auto"/>
      </w:divBdr>
    </w:div>
    <w:div w:id="956257855">
      <w:marLeft w:val="640"/>
      <w:marRight w:val="0"/>
      <w:marTop w:val="0"/>
      <w:marBottom w:val="0"/>
      <w:divBdr>
        <w:top w:val="none" w:sz="0" w:space="0" w:color="auto"/>
        <w:left w:val="none" w:sz="0" w:space="0" w:color="auto"/>
        <w:bottom w:val="none" w:sz="0" w:space="0" w:color="auto"/>
        <w:right w:val="none" w:sz="0" w:space="0" w:color="auto"/>
      </w:divBdr>
    </w:div>
    <w:div w:id="956444486">
      <w:marLeft w:val="640"/>
      <w:marRight w:val="0"/>
      <w:marTop w:val="0"/>
      <w:marBottom w:val="0"/>
      <w:divBdr>
        <w:top w:val="none" w:sz="0" w:space="0" w:color="auto"/>
        <w:left w:val="none" w:sz="0" w:space="0" w:color="auto"/>
        <w:bottom w:val="none" w:sz="0" w:space="0" w:color="auto"/>
        <w:right w:val="none" w:sz="0" w:space="0" w:color="auto"/>
      </w:divBdr>
    </w:div>
    <w:div w:id="956446120">
      <w:marLeft w:val="640"/>
      <w:marRight w:val="0"/>
      <w:marTop w:val="0"/>
      <w:marBottom w:val="0"/>
      <w:divBdr>
        <w:top w:val="none" w:sz="0" w:space="0" w:color="auto"/>
        <w:left w:val="none" w:sz="0" w:space="0" w:color="auto"/>
        <w:bottom w:val="none" w:sz="0" w:space="0" w:color="auto"/>
        <w:right w:val="none" w:sz="0" w:space="0" w:color="auto"/>
      </w:divBdr>
    </w:div>
    <w:div w:id="956448230">
      <w:marLeft w:val="640"/>
      <w:marRight w:val="0"/>
      <w:marTop w:val="0"/>
      <w:marBottom w:val="0"/>
      <w:divBdr>
        <w:top w:val="none" w:sz="0" w:space="0" w:color="auto"/>
        <w:left w:val="none" w:sz="0" w:space="0" w:color="auto"/>
        <w:bottom w:val="none" w:sz="0" w:space="0" w:color="auto"/>
        <w:right w:val="none" w:sz="0" w:space="0" w:color="auto"/>
      </w:divBdr>
    </w:div>
    <w:div w:id="956717260">
      <w:marLeft w:val="640"/>
      <w:marRight w:val="0"/>
      <w:marTop w:val="0"/>
      <w:marBottom w:val="0"/>
      <w:divBdr>
        <w:top w:val="none" w:sz="0" w:space="0" w:color="auto"/>
        <w:left w:val="none" w:sz="0" w:space="0" w:color="auto"/>
        <w:bottom w:val="none" w:sz="0" w:space="0" w:color="auto"/>
        <w:right w:val="none" w:sz="0" w:space="0" w:color="auto"/>
      </w:divBdr>
    </w:div>
    <w:div w:id="956764100">
      <w:marLeft w:val="640"/>
      <w:marRight w:val="0"/>
      <w:marTop w:val="0"/>
      <w:marBottom w:val="0"/>
      <w:divBdr>
        <w:top w:val="none" w:sz="0" w:space="0" w:color="auto"/>
        <w:left w:val="none" w:sz="0" w:space="0" w:color="auto"/>
        <w:bottom w:val="none" w:sz="0" w:space="0" w:color="auto"/>
        <w:right w:val="none" w:sz="0" w:space="0" w:color="auto"/>
      </w:divBdr>
    </w:div>
    <w:div w:id="956985128">
      <w:marLeft w:val="640"/>
      <w:marRight w:val="0"/>
      <w:marTop w:val="0"/>
      <w:marBottom w:val="0"/>
      <w:divBdr>
        <w:top w:val="none" w:sz="0" w:space="0" w:color="auto"/>
        <w:left w:val="none" w:sz="0" w:space="0" w:color="auto"/>
        <w:bottom w:val="none" w:sz="0" w:space="0" w:color="auto"/>
        <w:right w:val="none" w:sz="0" w:space="0" w:color="auto"/>
      </w:divBdr>
    </w:div>
    <w:div w:id="956987837">
      <w:marLeft w:val="640"/>
      <w:marRight w:val="0"/>
      <w:marTop w:val="0"/>
      <w:marBottom w:val="0"/>
      <w:divBdr>
        <w:top w:val="none" w:sz="0" w:space="0" w:color="auto"/>
        <w:left w:val="none" w:sz="0" w:space="0" w:color="auto"/>
        <w:bottom w:val="none" w:sz="0" w:space="0" w:color="auto"/>
        <w:right w:val="none" w:sz="0" w:space="0" w:color="auto"/>
      </w:divBdr>
    </w:div>
    <w:div w:id="957026078">
      <w:marLeft w:val="640"/>
      <w:marRight w:val="0"/>
      <w:marTop w:val="0"/>
      <w:marBottom w:val="0"/>
      <w:divBdr>
        <w:top w:val="none" w:sz="0" w:space="0" w:color="auto"/>
        <w:left w:val="none" w:sz="0" w:space="0" w:color="auto"/>
        <w:bottom w:val="none" w:sz="0" w:space="0" w:color="auto"/>
        <w:right w:val="none" w:sz="0" w:space="0" w:color="auto"/>
      </w:divBdr>
    </w:div>
    <w:div w:id="957026088">
      <w:marLeft w:val="640"/>
      <w:marRight w:val="0"/>
      <w:marTop w:val="0"/>
      <w:marBottom w:val="0"/>
      <w:divBdr>
        <w:top w:val="none" w:sz="0" w:space="0" w:color="auto"/>
        <w:left w:val="none" w:sz="0" w:space="0" w:color="auto"/>
        <w:bottom w:val="none" w:sz="0" w:space="0" w:color="auto"/>
        <w:right w:val="none" w:sz="0" w:space="0" w:color="auto"/>
      </w:divBdr>
    </w:div>
    <w:div w:id="957029314">
      <w:marLeft w:val="640"/>
      <w:marRight w:val="0"/>
      <w:marTop w:val="0"/>
      <w:marBottom w:val="0"/>
      <w:divBdr>
        <w:top w:val="none" w:sz="0" w:space="0" w:color="auto"/>
        <w:left w:val="none" w:sz="0" w:space="0" w:color="auto"/>
        <w:bottom w:val="none" w:sz="0" w:space="0" w:color="auto"/>
        <w:right w:val="none" w:sz="0" w:space="0" w:color="auto"/>
      </w:divBdr>
    </w:div>
    <w:div w:id="957032473">
      <w:marLeft w:val="640"/>
      <w:marRight w:val="0"/>
      <w:marTop w:val="0"/>
      <w:marBottom w:val="0"/>
      <w:divBdr>
        <w:top w:val="none" w:sz="0" w:space="0" w:color="auto"/>
        <w:left w:val="none" w:sz="0" w:space="0" w:color="auto"/>
        <w:bottom w:val="none" w:sz="0" w:space="0" w:color="auto"/>
        <w:right w:val="none" w:sz="0" w:space="0" w:color="auto"/>
      </w:divBdr>
    </w:div>
    <w:div w:id="957106035">
      <w:marLeft w:val="640"/>
      <w:marRight w:val="0"/>
      <w:marTop w:val="0"/>
      <w:marBottom w:val="0"/>
      <w:divBdr>
        <w:top w:val="none" w:sz="0" w:space="0" w:color="auto"/>
        <w:left w:val="none" w:sz="0" w:space="0" w:color="auto"/>
        <w:bottom w:val="none" w:sz="0" w:space="0" w:color="auto"/>
        <w:right w:val="none" w:sz="0" w:space="0" w:color="auto"/>
      </w:divBdr>
    </w:div>
    <w:div w:id="957106432">
      <w:marLeft w:val="640"/>
      <w:marRight w:val="0"/>
      <w:marTop w:val="0"/>
      <w:marBottom w:val="0"/>
      <w:divBdr>
        <w:top w:val="none" w:sz="0" w:space="0" w:color="auto"/>
        <w:left w:val="none" w:sz="0" w:space="0" w:color="auto"/>
        <w:bottom w:val="none" w:sz="0" w:space="0" w:color="auto"/>
        <w:right w:val="none" w:sz="0" w:space="0" w:color="auto"/>
      </w:divBdr>
    </w:div>
    <w:div w:id="957184108">
      <w:marLeft w:val="640"/>
      <w:marRight w:val="0"/>
      <w:marTop w:val="0"/>
      <w:marBottom w:val="0"/>
      <w:divBdr>
        <w:top w:val="none" w:sz="0" w:space="0" w:color="auto"/>
        <w:left w:val="none" w:sz="0" w:space="0" w:color="auto"/>
        <w:bottom w:val="none" w:sz="0" w:space="0" w:color="auto"/>
        <w:right w:val="none" w:sz="0" w:space="0" w:color="auto"/>
      </w:divBdr>
    </w:div>
    <w:div w:id="957250177">
      <w:marLeft w:val="640"/>
      <w:marRight w:val="0"/>
      <w:marTop w:val="0"/>
      <w:marBottom w:val="0"/>
      <w:divBdr>
        <w:top w:val="none" w:sz="0" w:space="0" w:color="auto"/>
        <w:left w:val="none" w:sz="0" w:space="0" w:color="auto"/>
        <w:bottom w:val="none" w:sz="0" w:space="0" w:color="auto"/>
        <w:right w:val="none" w:sz="0" w:space="0" w:color="auto"/>
      </w:divBdr>
    </w:div>
    <w:div w:id="957300433">
      <w:marLeft w:val="640"/>
      <w:marRight w:val="0"/>
      <w:marTop w:val="0"/>
      <w:marBottom w:val="0"/>
      <w:divBdr>
        <w:top w:val="none" w:sz="0" w:space="0" w:color="auto"/>
        <w:left w:val="none" w:sz="0" w:space="0" w:color="auto"/>
        <w:bottom w:val="none" w:sz="0" w:space="0" w:color="auto"/>
        <w:right w:val="none" w:sz="0" w:space="0" w:color="auto"/>
      </w:divBdr>
    </w:div>
    <w:div w:id="957444722">
      <w:marLeft w:val="640"/>
      <w:marRight w:val="0"/>
      <w:marTop w:val="0"/>
      <w:marBottom w:val="0"/>
      <w:divBdr>
        <w:top w:val="none" w:sz="0" w:space="0" w:color="auto"/>
        <w:left w:val="none" w:sz="0" w:space="0" w:color="auto"/>
        <w:bottom w:val="none" w:sz="0" w:space="0" w:color="auto"/>
        <w:right w:val="none" w:sz="0" w:space="0" w:color="auto"/>
      </w:divBdr>
    </w:div>
    <w:div w:id="957492928">
      <w:marLeft w:val="640"/>
      <w:marRight w:val="0"/>
      <w:marTop w:val="0"/>
      <w:marBottom w:val="0"/>
      <w:divBdr>
        <w:top w:val="none" w:sz="0" w:space="0" w:color="auto"/>
        <w:left w:val="none" w:sz="0" w:space="0" w:color="auto"/>
        <w:bottom w:val="none" w:sz="0" w:space="0" w:color="auto"/>
        <w:right w:val="none" w:sz="0" w:space="0" w:color="auto"/>
      </w:divBdr>
    </w:div>
    <w:div w:id="957568940">
      <w:marLeft w:val="640"/>
      <w:marRight w:val="0"/>
      <w:marTop w:val="0"/>
      <w:marBottom w:val="0"/>
      <w:divBdr>
        <w:top w:val="none" w:sz="0" w:space="0" w:color="auto"/>
        <w:left w:val="none" w:sz="0" w:space="0" w:color="auto"/>
        <w:bottom w:val="none" w:sz="0" w:space="0" w:color="auto"/>
        <w:right w:val="none" w:sz="0" w:space="0" w:color="auto"/>
      </w:divBdr>
    </w:div>
    <w:div w:id="957642671">
      <w:marLeft w:val="640"/>
      <w:marRight w:val="0"/>
      <w:marTop w:val="0"/>
      <w:marBottom w:val="0"/>
      <w:divBdr>
        <w:top w:val="none" w:sz="0" w:space="0" w:color="auto"/>
        <w:left w:val="none" w:sz="0" w:space="0" w:color="auto"/>
        <w:bottom w:val="none" w:sz="0" w:space="0" w:color="auto"/>
        <w:right w:val="none" w:sz="0" w:space="0" w:color="auto"/>
      </w:divBdr>
    </w:div>
    <w:div w:id="957687792">
      <w:marLeft w:val="640"/>
      <w:marRight w:val="0"/>
      <w:marTop w:val="0"/>
      <w:marBottom w:val="0"/>
      <w:divBdr>
        <w:top w:val="none" w:sz="0" w:space="0" w:color="auto"/>
        <w:left w:val="none" w:sz="0" w:space="0" w:color="auto"/>
        <w:bottom w:val="none" w:sz="0" w:space="0" w:color="auto"/>
        <w:right w:val="none" w:sz="0" w:space="0" w:color="auto"/>
      </w:divBdr>
    </w:div>
    <w:div w:id="957756586">
      <w:marLeft w:val="640"/>
      <w:marRight w:val="0"/>
      <w:marTop w:val="0"/>
      <w:marBottom w:val="0"/>
      <w:divBdr>
        <w:top w:val="none" w:sz="0" w:space="0" w:color="auto"/>
        <w:left w:val="none" w:sz="0" w:space="0" w:color="auto"/>
        <w:bottom w:val="none" w:sz="0" w:space="0" w:color="auto"/>
        <w:right w:val="none" w:sz="0" w:space="0" w:color="auto"/>
      </w:divBdr>
    </w:div>
    <w:div w:id="957759979">
      <w:marLeft w:val="640"/>
      <w:marRight w:val="0"/>
      <w:marTop w:val="0"/>
      <w:marBottom w:val="0"/>
      <w:divBdr>
        <w:top w:val="none" w:sz="0" w:space="0" w:color="auto"/>
        <w:left w:val="none" w:sz="0" w:space="0" w:color="auto"/>
        <w:bottom w:val="none" w:sz="0" w:space="0" w:color="auto"/>
        <w:right w:val="none" w:sz="0" w:space="0" w:color="auto"/>
      </w:divBdr>
    </w:div>
    <w:div w:id="957761440">
      <w:marLeft w:val="640"/>
      <w:marRight w:val="0"/>
      <w:marTop w:val="0"/>
      <w:marBottom w:val="0"/>
      <w:divBdr>
        <w:top w:val="none" w:sz="0" w:space="0" w:color="auto"/>
        <w:left w:val="none" w:sz="0" w:space="0" w:color="auto"/>
        <w:bottom w:val="none" w:sz="0" w:space="0" w:color="auto"/>
        <w:right w:val="none" w:sz="0" w:space="0" w:color="auto"/>
      </w:divBdr>
    </w:div>
    <w:div w:id="957831304">
      <w:marLeft w:val="640"/>
      <w:marRight w:val="0"/>
      <w:marTop w:val="0"/>
      <w:marBottom w:val="0"/>
      <w:divBdr>
        <w:top w:val="none" w:sz="0" w:space="0" w:color="auto"/>
        <w:left w:val="none" w:sz="0" w:space="0" w:color="auto"/>
        <w:bottom w:val="none" w:sz="0" w:space="0" w:color="auto"/>
        <w:right w:val="none" w:sz="0" w:space="0" w:color="auto"/>
      </w:divBdr>
    </w:div>
    <w:div w:id="958027516">
      <w:marLeft w:val="640"/>
      <w:marRight w:val="0"/>
      <w:marTop w:val="0"/>
      <w:marBottom w:val="0"/>
      <w:divBdr>
        <w:top w:val="none" w:sz="0" w:space="0" w:color="auto"/>
        <w:left w:val="none" w:sz="0" w:space="0" w:color="auto"/>
        <w:bottom w:val="none" w:sz="0" w:space="0" w:color="auto"/>
        <w:right w:val="none" w:sz="0" w:space="0" w:color="auto"/>
      </w:divBdr>
    </w:div>
    <w:div w:id="958343648">
      <w:marLeft w:val="640"/>
      <w:marRight w:val="0"/>
      <w:marTop w:val="0"/>
      <w:marBottom w:val="0"/>
      <w:divBdr>
        <w:top w:val="none" w:sz="0" w:space="0" w:color="auto"/>
        <w:left w:val="none" w:sz="0" w:space="0" w:color="auto"/>
        <w:bottom w:val="none" w:sz="0" w:space="0" w:color="auto"/>
        <w:right w:val="none" w:sz="0" w:space="0" w:color="auto"/>
      </w:divBdr>
    </w:div>
    <w:div w:id="958490111">
      <w:marLeft w:val="640"/>
      <w:marRight w:val="0"/>
      <w:marTop w:val="0"/>
      <w:marBottom w:val="0"/>
      <w:divBdr>
        <w:top w:val="none" w:sz="0" w:space="0" w:color="auto"/>
        <w:left w:val="none" w:sz="0" w:space="0" w:color="auto"/>
        <w:bottom w:val="none" w:sz="0" w:space="0" w:color="auto"/>
        <w:right w:val="none" w:sz="0" w:space="0" w:color="auto"/>
      </w:divBdr>
    </w:div>
    <w:div w:id="958537001">
      <w:marLeft w:val="640"/>
      <w:marRight w:val="0"/>
      <w:marTop w:val="0"/>
      <w:marBottom w:val="0"/>
      <w:divBdr>
        <w:top w:val="none" w:sz="0" w:space="0" w:color="auto"/>
        <w:left w:val="none" w:sz="0" w:space="0" w:color="auto"/>
        <w:bottom w:val="none" w:sz="0" w:space="0" w:color="auto"/>
        <w:right w:val="none" w:sz="0" w:space="0" w:color="auto"/>
      </w:divBdr>
    </w:div>
    <w:div w:id="958611838">
      <w:marLeft w:val="640"/>
      <w:marRight w:val="0"/>
      <w:marTop w:val="0"/>
      <w:marBottom w:val="0"/>
      <w:divBdr>
        <w:top w:val="none" w:sz="0" w:space="0" w:color="auto"/>
        <w:left w:val="none" w:sz="0" w:space="0" w:color="auto"/>
        <w:bottom w:val="none" w:sz="0" w:space="0" w:color="auto"/>
        <w:right w:val="none" w:sz="0" w:space="0" w:color="auto"/>
      </w:divBdr>
    </w:div>
    <w:div w:id="958612812">
      <w:marLeft w:val="640"/>
      <w:marRight w:val="0"/>
      <w:marTop w:val="0"/>
      <w:marBottom w:val="0"/>
      <w:divBdr>
        <w:top w:val="none" w:sz="0" w:space="0" w:color="auto"/>
        <w:left w:val="none" w:sz="0" w:space="0" w:color="auto"/>
        <w:bottom w:val="none" w:sz="0" w:space="0" w:color="auto"/>
        <w:right w:val="none" w:sz="0" w:space="0" w:color="auto"/>
      </w:divBdr>
    </w:div>
    <w:div w:id="958680450">
      <w:marLeft w:val="640"/>
      <w:marRight w:val="0"/>
      <w:marTop w:val="0"/>
      <w:marBottom w:val="0"/>
      <w:divBdr>
        <w:top w:val="none" w:sz="0" w:space="0" w:color="auto"/>
        <w:left w:val="none" w:sz="0" w:space="0" w:color="auto"/>
        <w:bottom w:val="none" w:sz="0" w:space="0" w:color="auto"/>
        <w:right w:val="none" w:sz="0" w:space="0" w:color="auto"/>
      </w:divBdr>
    </w:div>
    <w:div w:id="958800372">
      <w:marLeft w:val="640"/>
      <w:marRight w:val="0"/>
      <w:marTop w:val="0"/>
      <w:marBottom w:val="0"/>
      <w:divBdr>
        <w:top w:val="none" w:sz="0" w:space="0" w:color="auto"/>
        <w:left w:val="none" w:sz="0" w:space="0" w:color="auto"/>
        <w:bottom w:val="none" w:sz="0" w:space="0" w:color="auto"/>
        <w:right w:val="none" w:sz="0" w:space="0" w:color="auto"/>
      </w:divBdr>
    </w:div>
    <w:div w:id="958803625">
      <w:marLeft w:val="640"/>
      <w:marRight w:val="0"/>
      <w:marTop w:val="0"/>
      <w:marBottom w:val="0"/>
      <w:divBdr>
        <w:top w:val="none" w:sz="0" w:space="0" w:color="auto"/>
        <w:left w:val="none" w:sz="0" w:space="0" w:color="auto"/>
        <w:bottom w:val="none" w:sz="0" w:space="0" w:color="auto"/>
        <w:right w:val="none" w:sz="0" w:space="0" w:color="auto"/>
      </w:divBdr>
    </w:div>
    <w:div w:id="958923275">
      <w:marLeft w:val="640"/>
      <w:marRight w:val="0"/>
      <w:marTop w:val="0"/>
      <w:marBottom w:val="0"/>
      <w:divBdr>
        <w:top w:val="none" w:sz="0" w:space="0" w:color="auto"/>
        <w:left w:val="none" w:sz="0" w:space="0" w:color="auto"/>
        <w:bottom w:val="none" w:sz="0" w:space="0" w:color="auto"/>
        <w:right w:val="none" w:sz="0" w:space="0" w:color="auto"/>
      </w:divBdr>
    </w:div>
    <w:div w:id="958952533">
      <w:marLeft w:val="640"/>
      <w:marRight w:val="0"/>
      <w:marTop w:val="0"/>
      <w:marBottom w:val="0"/>
      <w:divBdr>
        <w:top w:val="none" w:sz="0" w:space="0" w:color="auto"/>
        <w:left w:val="none" w:sz="0" w:space="0" w:color="auto"/>
        <w:bottom w:val="none" w:sz="0" w:space="0" w:color="auto"/>
        <w:right w:val="none" w:sz="0" w:space="0" w:color="auto"/>
      </w:divBdr>
    </w:div>
    <w:div w:id="959068709">
      <w:marLeft w:val="640"/>
      <w:marRight w:val="0"/>
      <w:marTop w:val="0"/>
      <w:marBottom w:val="0"/>
      <w:divBdr>
        <w:top w:val="none" w:sz="0" w:space="0" w:color="auto"/>
        <w:left w:val="none" w:sz="0" w:space="0" w:color="auto"/>
        <w:bottom w:val="none" w:sz="0" w:space="0" w:color="auto"/>
        <w:right w:val="none" w:sz="0" w:space="0" w:color="auto"/>
      </w:divBdr>
    </w:div>
    <w:div w:id="959148749">
      <w:marLeft w:val="640"/>
      <w:marRight w:val="0"/>
      <w:marTop w:val="0"/>
      <w:marBottom w:val="0"/>
      <w:divBdr>
        <w:top w:val="none" w:sz="0" w:space="0" w:color="auto"/>
        <w:left w:val="none" w:sz="0" w:space="0" w:color="auto"/>
        <w:bottom w:val="none" w:sz="0" w:space="0" w:color="auto"/>
        <w:right w:val="none" w:sz="0" w:space="0" w:color="auto"/>
      </w:divBdr>
    </w:div>
    <w:div w:id="959186500">
      <w:marLeft w:val="640"/>
      <w:marRight w:val="0"/>
      <w:marTop w:val="0"/>
      <w:marBottom w:val="0"/>
      <w:divBdr>
        <w:top w:val="none" w:sz="0" w:space="0" w:color="auto"/>
        <w:left w:val="none" w:sz="0" w:space="0" w:color="auto"/>
        <w:bottom w:val="none" w:sz="0" w:space="0" w:color="auto"/>
        <w:right w:val="none" w:sz="0" w:space="0" w:color="auto"/>
      </w:divBdr>
    </w:div>
    <w:div w:id="959267443">
      <w:marLeft w:val="640"/>
      <w:marRight w:val="0"/>
      <w:marTop w:val="0"/>
      <w:marBottom w:val="0"/>
      <w:divBdr>
        <w:top w:val="none" w:sz="0" w:space="0" w:color="auto"/>
        <w:left w:val="none" w:sz="0" w:space="0" w:color="auto"/>
        <w:bottom w:val="none" w:sz="0" w:space="0" w:color="auto"/>
        <w:right w:val="none" w:sz="0" w:space="0" w:color="auto"/>
      </w:divBdr>
    </w:div>
    <w:div w:id="959383256">
      <w:marLeft w:val="640"/>
      <w:marRight w:val="0"/>
      <w:marTop w:val="0"/>
      <w:marBottom w:val="0"/>
      <w:divBdr>
        <w:top w:val="none" w:sz="0" w:space="0" w:color="auto"/>
        <w:left w:val="none" w:sz="0" w:space="0" w:color="auto"/>
        <w:bottom w:val="none" w:sz="0" w:space="0" w:color="auto"/>
        <w:right w:val="none" w:sz="0" w:space="0" w:color="auto"/>
      </w:divBdr>
    </w:div>
    <w:div w:id="959649938">
      <w:marLeft w:val="640"/>
      <w:marRight w:val="0"/>
      <w:marTop w:val="0"/>
      <w:marBottom w:val="0"/>
      <w:divBdr>
        <w:top w:val="none" w:sz="0" w:space="0" w:color="auto"/>
        <w:left w:val="none" w:sz="0" w:space="0" w:color="auto"/>
        <w:bottom w:val="none" w:sz="0" w:space="0" w:color="auto"/>
        <w:right w:val="none" w:sz="0" w:space="0" w:color="auto"/>
      </w:divBdr>
    </w:div>
    <w:div w:id="959650548">
      <w:marLeft w:val="640"/>
      <w:marRight w:val="0"/>
      <w:marTop w:val="0"/>
      <w:marBottom w:val="0"/>
      <w:divBdr>
        <w:top w:val="none" w:sz="0" w:space="0" w:color="auto"/>
        <w:left w:val="none" w:sz="0" w:space="0" w:color="auto"/>
        <w:bottom w:val="none" w:sz="0" w:space="0" w:color="auto"/>
        <w:right w:val="none" w:sz="0" w:space="0" w:color="auto"/>
      </w:divBdr>
    </w:div>
    <w:div w:id="959802242">
      <w:marLeft w:val="640"/>
      <w:marRight w:val="0"/>
      <w:marTop w:val="0"/>
      <w:marBottom w:val="0"/>
      <w:divBdr>
        <w:top w:val="none" w:sz="0" w:space="0" w:color="auto"/>
        <w:left w:val="none" w:sz="0" w:space="0" w:color="auto"/>
        <w:bottom w:val="none" w:sz="0" w:space="0" w:color="auto"/>
        <w:right w:val="none" w:sz="0" w:space="0" w:color="auto"/>
      </w:divBdr>
    </w:div>
    <w:div w:id="959917017">
      <w:marLeft w:val="640"/>
      <w:marRight w:val="0"/>
      <w:marTop w:val="0"/>
      <w:marBottom w:val="0"/>
      <w:divBdr>
        <w:top w:val="none" w:sz="0" w:space="0" w:color="auto"/>
        <w:left w:val="none" w:sz="0" w:space="0" w:color="auto"/>
        <w:bottom w:val="none" w:sz="0" w:space="0" w:color="auto"/>
        <w:right w:val="none" w:sz="0" w:space="0" w:color="auto"/>
      </w:divBdr>
    </w:div>
    <w:div w:id="959918693">
      <w:marLeft w:val="640"/>
      <w:marRight w:val="0"/>
      <w:marTop w:val="0"/>
      <w:marBottom w:val="0"/>
      <w:divBdr>
        <w:top w:val="none" w:sz="0" w:space="0" w:color="auto"/>
        <w:left w:val="none" w:sz="0" w:space="0" w:color="auto"/>
        <w:bottom w:val="none" w:sz="0" w:space="0" w:color="auto"/>
        <w:right w:val="none" w:sz="0" w:space="0" w:color="auto"/>
      </w:divBdr>
    </w:div>
    <w:div w:id="959918729">
      <w:marLeft w:val="640"/>
      <w:marRight w:val="0"/>
      <w:marTop w:val="0"/>
      <w:marBottom w:val="0"/>
      <w:divBdr>
        <w:top w:val="none" w:sz="0" w:space="0" w:color="auto"/>
        <w:left w:val="none" w:sz="0" w:space="0" w:color="auto"/>
        <w:bottom w:val="none" w:sz="0" w:space="0" w:color="auto"/>
        <w:right w:val="none" w:sz="0" w:space="0" w:color="auto"/>
      </w:divBdr>
    </w:div>
    <w:div w:id="959990438">
      <w:marLeft w:val="640"/>
      <w:marRight w:val="0"/>
      <w:marTop w:val="0"/>
      <w:marBottom w:val="0"/>
      <w:divBdr>
        <w:top w:val="none" w:sz="0" w:space="0" w:color="auto"/>
        <w:left w:val="none" w:sz="0" w:space="0" w:color="auto"/>
        <w:bottom w:val="none" w:sz="0" w:space="0" w:color="auto"/>
        <w:right w:val="none" w:sz="0" w:space="0" w:color="auto"/>
      </w:divBdr>
    </w:div>
    <w:div w:id="960040851">
      <w:marLeft w:val="640"/>
      <w:marRight w:val="0"/>
      <w:marTop w:val="0"/>
      <w:marBottom w:val="0"/>
      <w:divBdr>
        <w:top w:val="none" w:sz="0" w:space="0" w:color="auto"/>
        <w:left w:val="none" w:sz="0" w:space="0" w:color="auto"/>
        <w:bottom w:val="none" w:sz="0" w:space="0" w:color="auto"/>
        <w:right w:val="none" w:sz="0" w:space="0" w:color="auto"/>
      </w:divBdr>
    </w:div>
    <w:div w:id="960109757">
      <w:marLeft w:val="640"/>
      <w:marRight w:val="0"/>
      <w:marTop w:val="0"/>
      <w:marBottom w:val="0"/>
      <w:divBdr>
        <w:top w:val="none" w:sz="0" w:space="0" w:color="auto"/>
        <w:left w:val="none" w:sz="0" w:space="0" w:color="auto"/>
        <w:bottom w:val="none" w:sz="0" w:space="0" w:color="auto"/>
        <w:right w:val="none" w:sz="0" w:space="0" w:color="auto"/>
      </w:divBdr>
    </w:div>
    <w:div w:id="960109886">
      <w:marLeft w:val="640"/>
      <w:marRight w:val="0"/>
      <w:marTop w:val="0"/>
      <w:marBottom w:val="0"/>
      <w:divBdr>
        <w:top w:val="none" w:sz="0" w:space="0" w:color="auto"/>
        <w:left w:val="none" w:sz="0" w:space="0" w:color="auto"/>
        <w:bottom w:val="none" w:sz="0" w:space="0" w:color="auto"/>
        <w:right w:val="none" w:sz="0" w:space="0" w:color="auto"/>
      </w:divBdr>
    </w:div>
    <w:div w:id="960116051">
      <w:marLeft w:val="640"/>
      <w:marRight w:val="0"/>
      <w:marTop w:val="0"/>
      <w:marBottom w:val="0"/>
      <w:divBdr>
        <w:top w:val="none" w:sz="0" w:space="0" w:color="auto"/>
        <w:left w:val="none" w:sz="0" w:space="0" w:color="auto"/>
        <w:bottom w:val="none" w:sz="0" w:space="0" w:color="auto"/>
        <w:right w:val="none" w:sz="0" w:space="0" w:color="auto"/>
      </w:divBdr>
    </w:div>
    <w:div w:id="960187432">
      <w:marLeft w:val="640"/>
      <w:marRight w:val="0"/>
      <w:marTop w:val="0"/>
      <w:marBottom w:val="0"/>
      <w:divBdr>
        <w:top w:val="none" w:sz="0" w:space="0" w:color="auto"/>
        <w:left w:val="none" w:sz="0" w:space="0" w:color="auto"/>
        <w:bottom w:val="none" w:sz="0" w:space="0" w:color="auto"/>
        <w:right w:val="none" w:sz="0" w:space="0" w:color="auto"/>
      </w:divBdr>
    </w:div>
    <w:div w:id="960264389">
      <w:marLeft w:val="640"/>
      <w:marRight w:val="0"/>
      <w:marTop w:val="0"/>
      <w:marBottom w:val="0"/>
      <w:divBdr>
        <w:top w:val="none" w:sz="0" w:space="0" w:color="auto"/>
        <w:left w:val="none" w:sz="0" w:space="0" w:color="auto"/>
        <w:bottom w:val="none" w:sz="0" w:space="0" w:color="auto"/>
        <w:right w:val="none" w:sz="0" w:space="0" w:color="auto"/>
      </w:divBdr>
    </w:div>
    <w:div w:id="960265604">
      <w:marLeft w:val="640"/>
      <w:marRight w:val="0"/>
      <w:marTop w:val="0"/>
      <w:marBottom w:val="0"/>
      <w:divBdr>
        <w:top w:val="none" w:sz="0" w:space="0" w:color="auto"/>
        <w:left w:val="none" w:sz="0" w:space="0" w:color="auto"/>
        <w:bottom w:val="none" w:sz="0" w:space="0" w:color="auto"/>
        <w:right w:val="none" w:sz="0" w:space="0" w:color="auto"/>
      </w:divBdr>
    </w:div>
    <w:div w:id="960304278">
      <w:marLeft w:val="640"/>
      <w:marRight w:val="0"/>
      <w:marTop w:val="0"/>
      <w:marBottom w:val="0"/>
      <w:divBdr>
        <w:top w:val="none" w:sz="0" w:space="0" w:color="auto"/>
        <w:left w:val="none" w:sz="0" w:space="0" w:color="auto"/>
        <w:bottom w:val="none" w:sz="0" w:space="0" w:color="auto"/>
        <w:right w:val="none" w:sz="0" w:space="0" w:color="auto"/>
      </w:divBdr>
    </w:div>
    <w:div w:id="960309870">
      <w:marLeft w:val="640"/>
      <w:marRight w:val="0"/>
      <w:marTop w:val="0"/>
      <w:marBottom w:val="0"/>
      <w:divBdr>
        <w:top w:val="none" w:sz="0" w:space="0" w:color="auto"/>
        <w:left w:val="none" w:sz="0" w:space="0" w:color="auto"/>
        <w:bottom w:val="none" w:sz="0" w:space="0" w:color="auto"/>
        <w:right w:val="none" w:sz="0" w:space="0" w:color="auto"/>
      </w:divBdr>
    </w:div>
    <w:div w:id="960501569">
      <w:marLeft w:val="640"/>
      <w:marRight w:val="0"/>
      <w:marTop w:val="0"/>
      <w:marBottom w:val="0"/>
      <w:divBdr>
        <w:top w:val="none" w:sz="0" w:space="0" w:color="auto"/>
        <w:left w:val="none" w:sz="0" w:space="0" w:color="auto"/>
        <w:bottom w:val="none" w:sz="0" w:space="0" w:color="auto"/>
        <w:right w:val="none" w:sz="0" w:space="0" w:color="auto"/>
      </w:divBdr>
    </w:div>
    <w:div w:id="960577004">
      <w:marLeft w:val="640"/>
      <w:marRight w:val="0"/>
      <w:marTop w:val="0"/>
      <w:marBottom w:val="0"/>
      <w:divBdr>
        <w:top w:val="none" w:sz="0" w:space="0" w:color="auto"/>
        <w:left w:val="none" w:sz="0" w:space="0" w:color="auto"/>
        <w:bottom w:val="none" w:sz="0" w:space="0" w:color="auto"/>
        <w:right w:val="none" w:sz="0" w:space="0" w:color="auto"/>
      </w:divBdr>
    </w:div>
    <w:div w:id="960646932">
      <w:marLeft w:val="640"/>
      <w:marRight w:val="0"/>
      <w:marTop w:val="0"/>
      <w:marBottom w:val="0"/>
      <w:divBdr>
        <w:top w:val="none" w:sz="0" w:space="0" w:color="auto"/>
        <w:left w:val="none" w:sz="0" w:space="0" w:color="auto"/>
        <w:bottom w:val="none" w:sz="0" w:space="0" w:color="auto"/>
        <w:right w:val="none" w:sz="0" w:space="0" w:color="auto"/>
      </w:divBdr>
    </w:div>
    <w:div w:id="960766379">
      <w:marLeft w:val="640"/>
      <w:marRight w:val="0"/>
      <w:marTop w:val="0"/>
      <w:marBottom w:val="0"/>
      <w:divBdr>
        <w:top w:val="none" w:sz="0" w:space="0" w:color="auto"/>
        <w:left w:val="none" w:sz="0" w:space="0" w:color="auto"/>
        <w:bottom w:val="none" w:sz="0" w:space="0" w:color="auto"/>
        <w:right w:val="none" w:sz="0" w:space="0" w:color="auto"/>
      </w:divBdr>
    </w:div>
    <w:div w:id="960840742">
      <w:marLeft w:val="640"/>
      <w:marRight w:val="0"/>
      <w:marTop w:val="0"/>
      <w:marBottom w:val="0"/>
      <w:divBdr>
        <w:top w:val="none" w:sz="0" w:space="0" w:color="auto"/>
        <w:left w:val="none" w:sz="0" w:space="0" w:color="auto"/>
        <w:bottom w:val="none" w:sz="0" w:space="0" w:color="auto"/>
        <w:right w:val="none" w:sz="0" w:space="0" w:color="auto"/>
      </w:divBdr>
    </w:div>
    <w:div w:id="960846756">
      <w:marLeft w:val="640"/>
      <w:marRight w:val="0"/>
      <w:marTop w:val="0"/>
      <w:marBottom w:val="0"/>
      <w:divBdr>
        <w:top w:val="none" w:sz="0" w:space="0" w:color="auto"/>
        <w:left w:val="none" w:sz="0" w:space="0" w:color="auto"/>
        <w:bottom w:val="none" w:sz="0" w:space="0" w:color="auto"/>
        <w:right w:val="none" w:sz="0" w:space="0" w:color="auto"/>
      </w:divBdr>
    </w:div>
    <w:div w:id="960916009">
      <w:marLeft w:val="640"/>
      <w:marRight w:val="0"/>
      <w:marTop w:val="0"/>
      <w:marBottom w:val="0"/>
      <w:divBdr>
        <w:top w:val="none" w:sz="0" w:space="0" w:color="auto"/>
        <w:left w:val="none" w:sz="0" w:space="0" w:color="auto"/>
        <w:bottom w:val="none" w:sz="0" w:space="0" w:color="auto"/>
        <w:right w:val="none" w:sz="0" w:space="0" w:color="auto"/>
      </w:divBdr>
    </w:div>
    <w:div w:id="960921072">
      <w:marLeft w:val="640"/>
      <w:marRight w:val="0"/>
      <w:marTop w:val="0"/>
      <w:marBottom w:val="0"/>
      <w:divBdr>
        <w:top w:val="none" w:sz="0" w:space="0" w:color="auto"/>
        <w:left w:val="none" w:sz="0" w:space="0" w:color="auto"/>
        <w:bottom w:val="none" w:sz="0" w:space="0" w:color="auto"/>
        <w:right w:val="none" w:sz="0" w:space="0" w:color="auto"/>
      </w:divBdr>
    </w:div>
    <w:div w:id="961151402">
      <w:marLeft w:val="640"/>
      <w:marRight w:val="0"/>
      <w:marTop w:val="0"/>
      <w:marBottom w:val="0"/>
      <w:divBdr>
        <w:top w:val="none" w:sz="0" w:space="0" w:color="auto"/>
        <w:left w:val="none" w:sz="0" w:space="0" w:color="auto"/>
        <w:bottom w:val="none" w:sz="0" w:space="0" w:color="auto"/>
        <w:right w:val="none" w:sz="0" w:space="0" w:color="auto"/>
      </w:divBdr>
    </w:div>
    <w:div w:id="961151752">
      <w:marLeft w:val="640"/>
      <w:marRight w:val="0"/>
      <w:marTop w:val="0"/>
      <w:marBottom w:val="0"/>
      <w:divBdr>
        <w:top w:val="none" w:sz="0" w:space="0" w:color="auto"/>
        <w:left w:val="none" w:sz="0" w:space="0" w:color="auto"/>
        <w:bottom w:val="none" w:sz="0" w:space="0" w:color="auto"/>
        <w:right w:val="none" w:sz="0" w:space="0" w:color="auto"/>
      </w:divBdr>
    </w:div>
    <w:div w:id="961152161">
      <w:marLeft w:val="640"/>
      <w:marRight w:val="0"/>
      <w:marTop w:val="0"/>
      <w:marBottom w:val="0"/>
      <w:divBdr>
        <w:top w:val="none" w:sz="0" w:space="0" w:color="auto"/>
        <w:left w:val="none" w:sz="0" w:space="0" w:color="auto"/>
        <w:bottom w:val="none" w:sz="0" w:space="0" w:color="auto"/>
        <w:right w:val="none" w:sz="0" w:space="0" w:color="auto"/>
      </w:divBdr>
    </w:div>
    <w:div w:id="961348664">
      <w:marLeft w:val="640"/>
      <w:marRight w:val="0"/>
      <w:marTop w:val="0"/>
      <w:marBottom w:val="0"/>
      <w:divBdr>
        <w:top w:val="none" w:sz="0" w:space="0" w:color="auto"/>
        <w:left w:val="none" w:sz="0" w:space="0" w:color="auto"/>
        <w:bottom w:val="none" w:sz="0" w:space="0" w:color="auto"/>
        <w:right w:val="none" w:sz="0" w:space="0" w:color="auto"/>
      </w:divBdr>
    </w:div>
    <w:div w:id="961418603">
      <w:marLeft w:val="640"/>
      <w:marRight w:val="0"/>
      <w:marTop w:val="0"/>
      <w:marBottom w:val="0"/>
      <w:divBdr>
        <w:top w:val="none" w:sz="0" w:space="0" w:color="auto"/>
        <w:left w:val="none" w:sz="0" w:space="0" w:color="auto"/>
        <w:bottom w:val="none" w:sz="0" w:space="0" w:color="auto"/>
        <w:right w:val="none" w:sz="0" w:space="0" w:color="auto"/>
      </w:divBdr>
    </w:div>
    <w:div w:id="961422685">
      <w:marLeft w:val="640"/>
      <w:marRight w:val="0"/>
      <w:marTop w:val="0"/>
      <w:marBottom w:val="0"/>
      <w:divBdr>
        <w:top w:val="none" w:sz="0" w:space="0" w:color="auto"/>
        <w:left w:val="none" w:sz="0" w:space="0" w:color="auto"/>
        <w:bottom w:val="none" w:sz="0" w:space="0" w:color="auto"/>
        <w:right w:val="none" w:sz="0" w:space="0" w:color="auto"/>
      </w:divBdr>
    </w:div>
    <w:div w:id="961571905">
      <w:marLeft w:val="640"/>
      <w:marRight w:val="0"/>
      <w:marTop w:val="0"/>
      <w:marBottom w:val="0"/>
      <w:divBdr>
        <w:top w:val="none" w:sz="0" w:space="0" w:color="auto"/>
        <w:left w:val="none" w:sz="0" w:space="0" w:color="auto"/>
        <w:bottom w:val="none" w:sz="0" w:space="0" w:color="auto"/>
        <w:right w:val="none" w:sz="0" w:space="0" w:color="auto"/>
      </w:divBdr>
    </w:div>
    <w:div w:id="961574230">
      <w:marLeft w:val="640"/>
      <w:marRight w:val="0"/>
      <w:marTop w:val="0"/>
      <w:marBottom w:val="0"/>
      <w:divBdr>
        <w:top w:val="none" w:sz="0" w:space="0" w:color="auto"/>
        <w:left w:val="none" w:sz="0" w:space="0" w:color="auto"/>
        <w:bottom w:val="none" w:sz="0" w:space="0" w:color="auto"/>
        <w:right w:val="none" w:sz="0" w:space="0" w:color="auto"/>
      </w:divBdr>
    </w:div>
    <w:div w:id="961692670">
      <w:marLeft w:val="640"/>
      <w:marRight w:val="0"/>
      <w:marTop w:val="0"/>
      <w:marBottom w:val="0"/>
      <w:divBdr>
        <w:top w:val="none" w:sz="0" w:space="0" w:color="auto"/>
        <w:left w:val="none" w:sz="0" w:space="0" w:color="auto"/>
        <w:bottom w:val="none" w:sz="0" w:space="0" w:color="auto"/>
        <w:right w:val="none" w:sz="0" w:space="0" w:color="auto"/>
      </w:divBdr>
    </w:div>
    <w:div w:id="961767517">
      <w:marLeft w:val="640"/>
      <w:marRight w:val="0"/>
      <w:marTop w:val="0"/>
      <w:marBottom w:val="0"/>
      <w:divBdr>
        <w:top w:val="none" w:sz="0" w:space="0" w:color="auto"/>
        <w:left w:val="none" w:sz="0" w:space="0" w:color="auto"/>
        <w:bottom w:val="none" w:sz="0" w:space="0" w:color="auto"/>
        <w:right w:val="none" w:sz="0" w:space="0" w:color="auto"/>
      </w:divBdr>
    </w:div>
    <w:div w:id="961767788">
      <w:marLeft w:val="640"/>
      <w:marRight w:val="0"/>
      <w:marTop w:val="0"/>
      <w:marBottom w:val="0"/>
      <w:divBdr>
        <w:top w:val="none" w:sz="0" w:space="0" w:color="auto"/>
        <w:left w:val="none" w:sz="0" w:space="0" w:color="auto"/>
        <w:bottom w:val="none" w:sz="0" w:space="0" w:color="auto"/>
        <w:right w:val="none" w:sz="0" w:space="0" w:color="auto"/>
      </w:divBdr>
    </w:div>
    <w:div w:id="961769614">
      <w:marLeft w:val="640"/>
      <w:marRight w:val="0"/>
      <w:marTop w:val="0"/>
      <w:marBottom w:val="0"/>
      <w:divBdr>
        <w:top w:val="none" w:sz="0" w:space="0" w:color="auto"/>
        <w:left w:val="none" w:sz="0" w:space="0" w:color="auto"/>
        <w:bottom w:val="none" w:sz="0" w:space="0" w:color="auto"/>
        <w:right w:val="none" w:sz="0" w:space="0" w:color="auto"/>
      </w:divBdr>
    </w:div>
    <w:div w:id="961806578">
      <w:marLeft w:val="640"/>
      <w:marRight w:val="0"/>
      <w:marTop w:val="0"/>
      <w:marBottom w:val="0"/>
      <w:divBdr>
        <w:top w:val="none" w:sz="0" w:space="0" w:color="auto"/>
        <w:left w:val="none" w:sz="0" w:space="0" w:color="auto"/>
        <w:bottom w:val="none" w:sz="0" w:space="0" w:color="auto"/>
        <w:right w:val="none" w:sz="0" w:space="0" w:color="auto"/>
      </w:divBdr>
    </w:div>
    <w:div w:id="961837333">
      <w:marLeft w:val="640"/>
      <w:marRight w:val="0"/>
      <w:marTop w:val="0"/>
      <w:marBottom w:val="0"/>
      <w:divBdr>
        <w:top w:val="none" w:sz="0" w:space="0" w:color="auto"/>
        <w:left w:val="none" w:sz="0" w:space="0" w:color="auto"/>
        <w:bottom w:val="none" w:sz="0" w:space="0" w:color="auto"/>
        <w:right w:val="none" w:sz="0" w:space="0" w:color="auto"/>
      </w:divBdr>
    </w:div>
    <w:div w:id="961881475">
      <w:marLeft w:val="640"/>
      <w:marRight w:val="0"/>
      <w:marTop w:val="0"/>
      <w:marBottom w:val="0"/>
      <w:divBdr>
        <w:top w:val="none" w:sz="0" w:space="0" w:color="auto"/>
        <w:left w:val="none" w:sz="0" w:space="0" w:color="auto"/>
        <w:bottom w:val="none" w:sz="0" w:space="0" w:color="auto"/>
        <w:right w:val="none" w:sz="0" w:space="0" w:color="auto"/>
      </w:divBdr>
    </w:div>
    <w:div w:id="961882080">
      <w:marLeft w:val="640"/>
      <w:marRight w:val="0"/>
      <w:marTop w:val="0"/>
      <w:marBottom w:val="0"/>
      <w:divBdr>
        <w:top w:val="none" w:sz="0" w:space="0" w:color="auto"/>
        <w:left w:val="none" w:sz="0" w:space="0" w:color="auto"/>
        <w:bottom w:val="none" w:sz="0" w:space="0" w:color="auto"/>
        <w:right w:val="none" w:sz="0" w:space="0" w:color="auto"/>
      </w:divBdr>
    </w:div>
    <w:div w:id="961883669">
      <w:marLeft w:val="640"/>
      <w:marRight w:val="0"/>
      <w:marTop w:val="0"/>
      <w:marBottom w:val="0"/>
      <w:divBdr>
        <w:top w:val="none" w:sz="0" w:space="0" w:color="auto"/>
        <w:left w:val="none" w:sz="0" w:space="0" w:color="auto"/>
        <w:bottom w:val="none" w:sz="0" w:space="0" w:color="auto"/>
        <w:right w:val="none" w:sz="0" w:space="0" w:color="auto"/>
      </w:divBdr>
    </w:div>
    <w:div w:id="961956490">
      <w:marLeft w:val="640"/>
      <w:marRight w:val="0"/>
      <w:marTop w:val="0"/>
      <w:marBottom w:val="0"/>
      <w:divBdr>
        <w:top w:val="none" w:sz="0" w:space="0" w:color="auto"/>
        <w:left w:val="none" w:sz="0" w:space="0" w:color="auto"/>
        <w:bottom w:val="none" w:sz="0" w:space="0" w:color="auto"/>
        <w:right w:val="none" w:sz="0" w:space="0" w:color="auto"/>
      </w:divBdr>
    </w:div>
    <w:div w:id="961957058">
      <w:marLeft w:val="640"/>
      <w:marRight w:val="0"/>
      <w:marTop w:val="0"/>
      <w:marBottom w:val="0"/>
      <w:divBdr>
        <w:top w:val="none" w:sz="0" w:space="0" w:color="auto"/>
        <w:left w:val="none" w:sz="0" w:space="0" w:color="auto"/>
        <w:bottom w:val="none" w:sz="0" w:space="0" w:color="auto"/>
        <w:right w:val="none" w:sz="0" w:space="0" w:color="auto"/>
      </w:divBdr>
    </w:div>
    <w:div w:id="961960162">
      <w:marLeft w:val="640"/>
      <w:marRight w:val="0"/>
      <w:marTop w:val="0"/>
      <w:marBottom w:val="0"/>
      <w:divBdr>
        <w:top w:val="none" w:sz="0" w:space="0" w:color="auto"/>
        <w:left w:val="none" w:sz="0" w:space="0" w:color="auto"/>
        <w:bottom w:val="none" w:sz="0" w:space="0" w:color="auto"/>
        <w:right w:val="none" w:sz="0" w:space="0" w:color="auto"/>
      </w:divBdr>
    </w:div>
    <w:div w:id="962082617">
      <w:marLeft w:val="640"/>
      <w:marRight w:val="0"/>
      <w:marTop w:val="0"/>
      <w:marBottom w:val="0"/>
      <w:divBdr>
        <w:top w:val="none" w:sz="0" w:space="0" w:color="auto"/>
        <w:left w:val="none" w:sz="0" w:space="0" w:color="auto"/>
        <w:bottom w:val="none" w:sz="0" w:space="0" w:color="auto"/>
        <w:right w:val="none" w:sz="0" w:space="0" w:color="auto"/>
      </w:divBdr>
    </w:div>
    <w:div w:id="962150673">
      <w:marLeft w:val="640"/>
      <w:marRight w:val="0"/>
      <w:marTop w:val="0"/>
      <w:marBottom w:val="0"/>
      <w:divBdr>
        <w:top w:val="none" w:sz="0" w:space="0" w:color="auto"/>
        <w:left w:val="none" w:sz="0" w:space="0" w:color="auto"/>
        <w:bottom w:val="none" w:sz="0" w:space="0" w:color="auto"/>
        <w:right w:val="none" w:sz="0" w:space="0" w:color="auto"/>
      </w:divBdr>
    </w:div>
    <w:div w:id="962152902">
      <w:marLeft w:val="640"/>
      <w:marRight w:val="0"/>
      <w:marTop w:val="0"/>
      <w:marBottom w:val="0"/>
      <w:divBdr>
        <w:top w:val="none" w:sz="0" w:space="0" w:color="auto"/>
        <w:left w:val="none" w:sz="0" w:space="0" w:color="auto"/>
        <w:bottom w:val="none" w:sz="0" w:space="0" w:color="auto"/>
        <w:right w:val="none" w:sz="0" w:space="0" w:color="auto"/>
      </w:divBdr>
    </w:div>
    <w:div w:id="962266360">
      <w:marLeft w:val="640"/>
      <w:marRight w:val="0"/>
      <w:marTop w:val="0"/>
      <w:marBottom w:val="0"/>
      <w:divBdr>
        <w:top w:val="none" w:sz="0" w:space="0" w:color="auto"/>
        <w:left w:val="none" w:sz="0" w:space="0" w:color="auto"/>
        <w:bottom w:val="none" w:sz="0" w:space="0" w:color="auto"/>
        <w:right w:val="none" w:sz="0" w:space="0" w:color="auto"/>
      </w:divBdr>
    </w:div>
    <w:div w:id="962271661">
      <w:marLeft w:val="640"/>
      <w:marRight w:val="0"/>
      <w:marTop w:val="0"/>
      <w:marBottom w:val="0"/>
      <w:divBdr>
        <w:top w:val="none" w:sz="0" w:space="0" w:color="auto"/>
        <w:left w:val="none" w:sz="0" w:space="0" w:color="auto"/>
        <w:bottom w:val="none" w:sz="0" w:space="0" w:color="auto"/>
        <w:right w:val="none" w:sz="0" w:space="0" w:color="auto"/>
      </w:divBdr>
    </w:div>
    <w:div w:id="962423232">
      <w:marLeft w:val="640"/>
      <w:marRight w:val="0"/>
      <w:marTop w:val="0"/>
      <w:marBottom w:val="0"/>
      <w:divBdr>
        <w:top w:val="none" w:sz="0" w:space="0" w:color="auto"/>
        <w:left w:val="none" w:sz="0" w:space="0" w:color="auto"/>
        <w:bottom w:val="none" w:sz="0" w:space="0" w:color="auto"/>
        <w:right w:val="none" w:sz="0" w:space="0" w:color="auto"/>
      </w:divBdr>
    </w:div>
    <w:div w:id="962462859">
      <w:marLeft w:val="640"/>
      <w:marRight w:val="0"/>
      <w:marTop w:val="0"/>
      <w:marBottom w:val="0"/>
      <w:divBdr>
        <w:top w:val="none" w:sz="0" w:space="0" w:color="auto"/>
        <w:left w:val="none" w:sz="0" w:space="0" w:color="auto"/>
        <w:bottom w:val="none" w:sz="0" w:space="0" w:color="auto"/>
        <w:right w:val="none" w:sz="0" w:space="0" w:color="auto"/>
      </w:divBdr>
    </w:div>
    <w:div w:id="962465060">
      <w:marLeft w:val="640"/>
      <w:marRight w:val="0"/>
      <w:marTop w:val="0"/>
      <w:marBottom w:val="0"/>
      <w:divBdr>
        <w:top w:val="none" w:sz="0" w:space="0" w:color="auto"/>
        <w:left w:val="none" w:sz="0" w:space="0" w:color="auto"/>
        <w:bottom w:val="none" w:sz="0" w:space="0" w:color="auto"/>
        <w:right w:val="none" w:sz="0" w:space="0" w:color="auto"/>
      </w:divBdr>
    </w:div>
    <w:div w:id="962468575">
      <w:marLeft w:val="640"/>
      <w:marRight w:val="0"/>
      <w:marTop w:val="0"/>
      <w:marBottom w:val="0"/>
      <w:divBdr>
        <w:top w:val="none" w:sz="0" w:space="0" w:color="auto"/>
        <w:left w:val="none" w:sz="0" w:space="0" w:color="auto"/>
        <w:bottom w:val="none" w:sz="0" w:space="0" w:color="auto"/>
        <w:right w:val="none" w:sz="0" w:space="0" w:color="auto"/>
      </w:divBdr>
    </w:div>
    <w:div w:id="962537968">
      <w:marLeft w:val="640"/>
      <w:marRight w:val="0"/>
      <w:marTop w:val="0"/>
      <w:marBottom w:val="0"/>
      <w:divBdr>
        <w:top w:val="none" w:sz="0" w:space="0" w:color="auto"/>
        <w:left w:val="none" w:sz="0" w:space="0" w:color="auto"/>
        <w:bottom w:val="none" w:sz="0" w:space="0" w:color="auto"/>
        <w:right w:val="none" w:sz="0" w:space="0" w:color="auto"/>
      </w:divBdr>
    </w:div>
    <w:div w:id="962538793">
      <w:marLeft w:val="640"/>
      <w:marRight w:val="0"/>
      <w:marTop w:val="0"/>
      <w:marBottom w:val="0"/>
      <w:divBdr>
        <w:top w:val="none" w:sz="0" w:space="0" w:color="auto"/>
        <w:left w:val="none" w:sz="0" w:space="0" w:color="auto"/>
        <w:bottom w:val="none" w:sz="0" w:space="0" w:color="auto"/>
        <w:right w:val="none" w:sz="0" w:space="0" w:color="auto"/>
      </w:divBdr>
    </w:div>
    <w:div w:id="962616149">
      <w:marLeft w:val="640"/>
      <w:marRight w:val="0"/>
      <w:marTop w:val="0"/>
      <w:marBottom w:val="0"/>
      <w:divBdr>
        <w:top w:val="none" w:sz="0" w:space="0" w:color="auto"/>
        <w:left w:val="none" w:sz="0" w:space="0" w:color="auto"/>
        <w:bottom w:val="none" w:sz="0" w:space="0" w:color="auto"/>
        <w:right w:val="none" w:sz="0" w:space="0" w:color="auto"/>
      </w:divBdr>
    </w:div>
    <w:div w:id="962617636">
      <w:marLeft w:val="640"/>
      <w:marRight w:val="0"/>
      <w:marTop w:val="0"/>
      <w:marBottom w:val="0"/>
      <w:divBdr>
        <w:top w:val="none" w:sz="0" w:space="0" w:color="auto"/>
        <w:left w:val="none" w:sz="0" w:space="0" w:color="auto"/>
        <w:bottom w:val="none" w:sz="0" w:space="0" w:color="auto"/>
        <w:right w:val="none" w:sz="0" w:space="0" w:color="auto"/>
      </w:divBdr>
    </w:div>
    <w:div w:id="962689007">
      <w:marLeft w:val="640"/>
      <w:marRight w:val="0"/>
      <w:marTop w:val="0"/>
      <w:marBottom w:val="0"/>
      <w:divBdr>
        <w:top w:val="none" w:sz="0" w:space="0" w:color="auto"/>
        <w:left w:val="none" w:sz="0" w:space="0" w:color="auto"/>
        <w:bottom w:val="none" w:sz="0" w:space="0" w:color="auto"/>
        <w:right w:val="none" w:sz="0" w:space="0" w:color="auto"/>
      </w:divBdr>
    </w:div>
    <w:div w:id="962810589">
      <w:marLeft w:val="640"/>
      <w:marRight w:val="0"/>
      <w:marTop w:val="0"/>
      <w:marBottom w:val="0"/>
      <w:divBdr>
        <w:top w:val="none" w:sz="0" w:space="0" w:color="auto"/>
        <w:left w:val="none" w:sz="0" w:space="0" w:color="auto"/>
        <w:bottom w:val="none" w:sz="0" w:space="0" w:color="auto"/>
        <w:right w:val="none" w:sz="0" w:space="0" w:color="auto"/>
      </w:divBdr>
    </w:div>
    <w:div w:id="962882546">
      <w:marLeft w:val="640"/>
      <w:marRight w:val="0"/>
      <w:marTop w:val="0"/>
      <w:marBottom w:val="0"/>
      <w:divBdr>
        <w:top w:val="none" w:sz="0" w:space="0" w:color="auto"/>
        <w:left w:val="none" w:sz="0" w:space="0" w:color="auto"/>
        <w:bottom w:val="none" w:sz="0" w:space="0" w:color="auto"/>
        <w:right w:val="none" w:sz="0" w:space="0" w:color="auto"/>
      </w:divBdr>
    </w:div>
    <w:div w:id="962886211">
      <w:marLeft w:val="640"/>
      <w:marRight w:val="0"/>
      <w:marTop w:val="0"/>
      <w:marBottom w:val="0"/>
      <w:divBdr>
        <w:top w:val="none" w:sz="0" w:space="0" w:color="auto"/>
        <w:left w:val="none" w:sz="0" w:space="0" w:color="auto"/>
        <w:bottom w:val="none" w:sz="0" w:space="0" w:color="auto"/>
        <w:right w:val="none" w:sz="0" w:space="0" w:color="auto"/>
      </w:divBdr>
    </w:div>
    <w:div w:id="962922109">
      <w:marLeft w:val="640"/>
      <w:marRight w:val="0"/>
      <w:marTop w:val="0"/>
      <w:marBottom w:val="0"/>
      <w:divBdr>
        <w:top w:val="none" w:sz="0" w:space="0" w:color="auto"/>
        <w:left w:val="none" w:sz="0" w:space="0" w:color="auto"/>
        <w:bottom w:val="none" w:sz="0" w:space="0" w:color="auto"/>
        <w:right w:val="none" w:sz="0" w:space="0" w:color="auto"/>
      </w:divBdr>
    </w:div>
    <w:div w:id="963001130">
      <w:marLeft w:val="640"/>
      <w:marRight w:val="0"/>
      <w:marTop w:val="0"/>
      <w:marBottom w:val="0"/>
      <w:divBdr>
        <w:top w:val="none" w:sz="0" w:space="0" w:color="auto"/>
        <w:left w:val="none" w:sz="0" w:space="0" w:color="auto"/>
        <w:bottom w:val="none" w:sz="0" w:space="0" w:color="auto"/>
        <w:right w:val="none" w:sz="0" w:space="0" w:color="auto"/>
      </w:divBdr>
    </w:div>
    <w:div w:id="963004986">
      <w:marLeft w:val="640"/>
      <w:marRight w:val="0"/>
      <w:marTop w:val="0"/>
      <w:marBottom w:val="0"/>
      <w:divBdr>
        <w:top w:val="none" w:sz="0" w:space="0" w:color="auto"/>
        <w:left w:val="none" w:sz="0" w:space="0" w:color="auto"/>
        <w:bottom w:val="none" w:sz="0" w:space="0" w:color="auto"/>
        <w:right w:val="none" w:sz="0" w:space="0" w:color="auto"/>
      </w:divBdr>
    </w:div>
    <w:div w:id="963075116">
      <w:marLeft w:val="640"/>
      <w:marRight w:val="0"/>
      <w:marTop w:val="0"/>
      <w:marBottom w:val="0"/>
      <w:divBdr>
        <w:top w:val="none" w:sz="0" w:space="0" w:color="auto"/>
        <w:left w:val="none" w:sz="0" w:space="0" w:color="auto"/>
        <w:bottom w:val="none" w:sz="0" w:space="0" w:color="auto"/>
        <w:right w:val="none" w:sz="0" w:space="0" w:color="auto"/>
      </w:divBdr>
    </w:div>
    <w:div w:id="963194392">
      <w:marLeft w:val="640"/>
      <w:marRight w:val="0"/>
      <w:marTop w:val="0"/>
      <w:marBottom w:val="0"/>
      <w:divBdr>
        <w:top w:val="none" w:sz="0" w:space="0" w:color="auto"/>
        <w:left w:val="none" w:sz="0" w:space="0" w:color="auto"/>
        <w:bottom w:val="none" w:sz="0" w:space="0" w:color="auto"/>
        <w:right w:val="none" w:sz="0" w:space="0" w:color="auto"/>
      </w:divBdr>
    </w:div>
    <w:div w:id="963195034">
      <w:marLeft w:val="640"/>
      <w:marRight w:val="0"/>
      <w:marTop w:val="0"/>
      <w:marBottom w:val="0"/>
      <w:divBdr>
        <w:top w:val="none" w:sz="0" w:space="0" w:color="auto"/>
        <w:left w:val="none" w:sz="0" w:space="0" w:color="auto"/>
        <w:bottom w:val="none" w:sz="0" w:space="0" w:color="auto"/>
        <w:right w:val="none" w:sz="0" w:space="0" w:color="auto"/>
      </w:divBdr>
    </w:div>
    <w:div w:id="963316014">
      <w:marLeft w:val="640"/>
      <w:marRight w:val="0"/>
      <w:marTop w:val="0"/>
      <w:marBottom w:val="0"/>
      <w:divBdr>
        <w:top w:val="none" w:sz="0" w:space="0" w:color="auto"/>
        <w:left w:val="none" w:sz="0" w:space="0" w:color="auto"/>
        <w:bottom w:val="none" w:sz="0" w:space="0" w:color="auto"/>
        <w:right w:val="none" w:sz="0" w:space="0" w:color="auto"/>
      </w:divBdr>
    </w:div>
    <w:div w:id="963467684">
      <w:marLeft w:val="640"/>
      <w:marRight w:val="0"/>
      <w:marTop w:val="0"/>
      <w:marBottom w:val="0"/>
      <w:divBdr>
        <w:top w:val="none" w:sz="0" w:space="0" w:color="auto"/>
        <w:left w:val="none" w:sz="0" w:space="0" w:color="auto"/>
        <w:bottom w:val="none" w:sz="0" w:space="0" w:color="auto"/>
        <w:right w:val="none" w:sz="0" w:space="0" w:color="auto"/>
      </w:divBdr>
    </w:div>
    <w:div w:id="963655107">
      <w:marLeft w:val="640"/>
      <w:marRight w:val="0"/>
      <w:marTop w:val="0"/>
      <w:marBottom w:val="0"/>
      <w:divBdr>
        <w:top w:val="none" w:sz="0" w:space="0" w:color="auto"/>
        <w:left w:val="none" w:sz="0" w:space="0" w:color="auto"/>
        <w:bottom w:val="none" w:sz="0" w:space="0" w:color="auto"/>
        <w:right w:val="none" w:sz="0" w:space="0" w:color="auto"/>
      </w:divBdr>
    </w:div>
    <w:div w:id="963733289">
      <w:marLeft w:val="640"/>
      <w:marRight w:val="0"/>
      <w:marTop w:val="0"/>
      <w:marBottom w:val="0"/>
      <w:divBdr>
        <w:top w:val="none" w:sz="0" w:space="0" w:color="auto"/>
        <w:left w:val="none" w:sz="0" w:space="0" w:color="auto"/>
        <w:bottom w:val="none" w:sz="0" w:space="0" w:color="auto"/>
        <w:right w:val="none" w:sz="0" w:space="0" w:color="auto"/>
      </w:divBdr>
    </w:div>
    <w:div w:id="963734402">
      <w:marLeft w:val="640"/>
      <w:marRight w:val="0"/>
      <w:marTop w:val="0"/>
      <w:marBottom w:val="0"/>
      <w:divBdr>
        <w:top w:val="none" w:sz="0" w:space="0" w:color="auto"/>
        <w:left w:val="none" w:sz="0" w:space="0" w:color="auto"/>
        <w:bottom w:val="none" w:sz="0" w:space="0" w:color="auto"/>
        <w:right w:val="none" w:sz="0" w:space="0" w:color="auto"/>
      </w:divBdr>
    </w:div>
    <w:div w:id="963735424">
      <w:marLeft w:val="640"/>
      <w:marRight w:val="0"/>
      <w:marTop w:val="0"/>
      <w:marBottom w:val="0"/>
      <w:divBdr>
        <w:top w:val="none" w:sz="0" w:space="0" w:color="auto"/>
        <w:left w:val="none" w:sz="0" w:space="0" w:color="auto"/>
        <w:bottom w:val="none" w:sz="0" w:space="0" w:color="auto"/>
        <w:right w:val="none" w:sz="0" w:space="0" w:color="auto"/>
      </w:divBdr>
    </w:div>
    <w:div w:id="963773836">
      <w:marLeft w:val="640"/>
      <w:marRight w:val="0"/>
      <w:marTop w:val="0"/>
      <w:marBottom w:val="0"/>
      <w:divBdr>
        <w:top w:val="none" w:sz="0" w:space="0" w:color="auto"/>
        <w:left w:val="none" w:sz="0" w:space="0" w:color="auto"/>
        <w:bottom w:val="none" w:sz="0" w:space="0" w:color="auto"/>
        <w:right w:val="none" w:sz="0" w:space="0" w:color="auto"/>
      </w:divBdr>
    </w:div>
    <w:div w:id="963803795">
      <w:marLeft w:val="640"/>
      <w:marRight w:val="0"/>
      <w:marTop w:val="0"/>
      <w:marBottom w:val="0"/>
      <w:divBdr>
        <w:top w:val="none" w:sz="0" w:space="0" w:color="auto"/>
        <w:left w:val="none" w:sz="0" w:space="0" w:color="auto"/>
        <w:bottom w:val="none" w:sz="0" w:space="0" w:color="auto"/>
        <w:right w:val="none" w:sz="0" w:space="0" w:color="auto"/>
      </w:divBdr>
    </w:div>
    <w:div w:id="963972984">
      <w:marLeft w:val="640"/>
      <w:marRight w:val="0"/>
      <w:marTop w:val="0"/>
      <w:marBottom w:val="0"/>
      <w:divBdr>
        <w:top w:val="none" w:sz="0" w:space="0" w:color="auto"/>
        <w:left w:val="none" w:sz="0" w:space="0" w:color="auto"/>
        <w:bottom w:val="none" w:sz="0" w:space="0" w:color="auto"/>
        <w:right w:val="none" w:sz="0" w:space="0" w:color="auto"/>
      </w:divBdr>
    </w:div>
    <w:div w:id="964117196">
      <w:marLeft w:val="640"/>
      <w:marRight w:val="0"/>
      <w:marTop w:val="0"/>
      <w:marBottom w:val="0"/>
      <w:divBdr>
        <w:top w:val="none" w:sz="0" w:space="0" w:color="auto"/>
        <w:left w:val="none" w:sz="0" w:space="0" w:color="auto"/>
        <w:bottom w:val="none" w:sz="0" w:space="0" w:color="auto"/>
        <w:right w:val="none" w:sz="0" w:space="0" w:color="auto"/>
      </w:divBdr>
    </w:div>
    <w:div w:id="964121573">
      <w:marLeft w:val="640"/>
      <w:marRight w:val="0"/>
      <w:marTop w:val="0"/>
      <w:marBottom w:val="0"/>
      <w:divBdr>
        <w:top w:val="none" w:sz="0" w:space="0" w:color="auto"/>
        <w:left w:val="none" w:sz="0" w:space="0" w:color="auto"/>
        <w:bottom w:val="none" w:sz="0" w:space="0" w:color="auto"/>
        <w:right w:val="none" w:sz="0" w:space="0" w:color="auto"/>
      </w:divBdr>
    </w:div>
    <w:div w:id="964241441">
      <w:marLeft w:val="640"/>
      <w:marRight w:val="0"/>
      <w:marTop w:val="0"/>
      <w:marBottom w:val="0"/>
      <w:divBdr>
        <w:top w:val="none" w:sz="0" w:space="0" w:color="auto"/>
        <w:left w:val="none" w:sz="0" w:space="0" w:color="auto"/>
        <w:bottom w:val="none" w:sz="0" w:space="0" w:color="auto"/>
        <w:right w:val="none" w:sz="0" w:space="0" w:color="auto"/>
      </w:divBdr>
    </w:div>
    <w:div w:id="964391988">
      <w:marLeft w:val="640"/>
      <w:marRight w:val="0"/>
      <w:marTop w:val="0"/>
      <w:marBottom w:val="0"/>
      <w:divBdr>
        <w:top w:val="none" w:sz="0" w:space="0" w:color="auto"/>
        <w:left w:val="none" w:sz="0" w:space="0" w:color="auto"/>
        <w:bottom w:val="none" w:sz="0" w:space="0" w:color="auto"/>
        <w:right w:val="none" w:sz="0" w:space="0" w:color="auto"/>
      </w:divBdr>
    </w:div>
    <w:div w:id="964434010">
      <w:marLeft w:val="640"/>
      <w:marRight w:val="0"/>
      <w:marTop w:val="0"/>
      <w:marBottom w:val="0"/>
      <w:divBdr>
        <w:top w:val="none" w:sz="0" w:space="0" w:color="auto"/>
        <w:left w:val="none" w:sz="0" w:space="0" w:color="auto"/>
        <w:bottom w:val="none" w:sz="0" w:space="0" w:color="auto"/>
        <w:right w:val="none" w:sz="0" w:space="0" w:color="auto"/>
      </w:divBdr>
    </w:div>
    <w:div w:id="964656628">
      <w:marLeft w:val="640"/>
      <w:marRight w:val="0"/>
      <w:marTop w:val="0"/>
      <w:marBottom w:val="0"/>
      <w:divBdr>
        <w:top w:val="none" w:sz="0" w:space="0" w:color="auto"/>
        <w:left w:val="none" w:sz="0" w:space="0" w:color="auto"/>
        <w:bottom w:val="none" w:sz="0" w:space="0" w:color="auto"/>
        <w:right w:val="none" w:sz="0" w:space="0" w:color="auto"/>
      </w:divBdr>
    </w:div>
    <w:div w:id="964702781">
      <w:marLeft w:val="640"/>
      <w:marRight w:val="0"/>
      <w:marTop w:val="0"/>
      <w:marBottom w:val="0"/>
      <w:divBdr>
        <w:top w:val="none" w:sz="0" w:space="0" w:color="auto"/>
        <w:left w:val="none" w:sz="0" w:space="0" w:color="auto"/>
        <w:bottom w:val="none" w:sz="0" w:space="0" w:color="auto"/>
        <w:right w:val="none" w:sz="0" w:space="0" w:color="auto"/>
      </w:divBdr>
    </w:div>
    <w:div w:id="964770437">
      <w:marLeft w:val="640"/>
      <w:marRight w:val="0"/>
      <w:marTop w:val="0"/>
      <w:marBottom w:val="0"/>
      <w:divBdr>
        <w:top w:val="none" w:sz="0" w:space="0" w:color="auto"/>
        <w:left w:val="none" w:sz="0" w:space="0" w:color="auto"/>
        <w:bottom w:val="none" w:sz="0" w:space="0" w:color="auto"/>
        <w:right w:val="none" w:sz="0" w:space="0" w:color="auto"/>
      </w:divBdr>
    </w:div>
    <w:div w:id="964771035">
      <w:marLeft w:val="640"/>
      <w:marRight w:val="0"/>
      <w:marTop w:val="0"/>
      <w:marBottom w:val="0"/>
      <w:divBdr>
        <w:top w:val="none" w:sz="0" w:space="0" w:color="auto"/>
        <w:left w:val="none" w:sz="0" w:space="0" w:color="auto"/>
        <w:bottom w:val="none" w:sz="0" w:space="0" w:color="auto"/>
        <w:right w:val="none" w:sz="0" w:space="0" w:color="auto"/>
      </w:divBdr>
    </w:div>
    <w:div w:id="964844901">
      <w:marLeft w:val="640"/>
      <w:marRight w:val="0"/>
      <w:marTop w:val="0"/>
      <w:marBottom w:val="0"/>
      <w:divBdr>
        <w:top w:val="none" w:sz="0" w:space="0" w:color="auto"/>
        <w:left w:val="none" w:sz="0" w:space="0" w:color="auto"/>
        <w:bottom w:val="none" w:sz="0" w:space="0" w:color="auto"/>
        <w:right w:val="none" w:sz="0" w:space="0" w:color="auto"/>
      </w:divBdr>
    </w:div>
    <w:div w:id="965279942">
      <w:marLeft w:val="640"/>
      <w:marRight w:val="0"/>
      <w:marTop w:val="0"/>
      <w:marBottom w:val="0"/>
      <w:divBdr>
        <w:top w:val="none" w:sz="0" w:space="0" w:color="auto"/>
        <w:left w:val="none" w:sz="0" w:space="0" w:color="auto"/>
        <w:bottom w:val="none" w:sz="0" w:space="0" w:color="auto"/>
        <w:right w:val="none" w:sz="0" w:space="0" w:color="auto"/>
      </w:divBdr>
    </w:div>
    <w:div w:id="965307355">
      <w:marLeft w:val="640"/>
      <w:marRight w:val="0"/>
      <w:marTop w:val="0"/>
      <w:marBottom w:val="0"/>
      <w:divBdr>
        <w:top w:val="none" w:sz="0" w:space="0" w:color="auto"/>
        <w:left w:val="none" w:sz="0" w:space="0" w:color="auto"/>
        <w:bottom w:val="none" w:sz="0" w:space="0" w:color="auto"/>
        <w:right w:val="none" w:sz="0" w:space="0" w:color="auto"/>
      </w:divBdr>
    </w:div>
    <w:div w:id="965349240">
      <w:marLeft w:val="640"/>
      <w:marRight w:val="0"/>
      <w:marTop w:val="0"/>
      <w:marBottom w:val="0"/>
      <w:divBdr>
        <w:top w:val="none" w:sz="0" w:space="0" w:color="auto"/>
        <w:left w:val="none" w:sz="0" w:space="0" w:color="auto"/>
        <w:bottom w:val="none" w:sz="0" w:space="0" w:color="auto"/>
        <w:right w:val="none" w:sz="0" w:space="0" w:color="auto"/>
      </w:divBdr>
    </w:div>
    <w:div w:id="965350855">
      <w:marLeft w:val="640"/>
      <w:marRight w:val="0"/>
      <w:marTop w:val="0"/>
      <w:marBottom w:val="0"/>
      <w:divBdr>
        <w:top w:val="none" w:sz="0" w:space="0" w:color="auto"/>
        <w:left w:val="none" w:sz="0" w:space="0" w:color="auto"/>
        <w:bottom w:val="none" w:sz="0" w:space="0" w:color="auto"/>
        <w:right w:val="none" w:sz="0" w:space="0" w:color="auto"/>
      </w:divBdr>
    </w:div>
    <w:div w:id="965430437">
      <w:marLeft w:val="640"/>
      <w:marRight w:val="0"/>
      <w:marTop w:val="0"/>
      <w:marBottom w:val="0"/>
      <w:divBdr>
        <w:top w:val="none" w:sz="0" w:space="0" w:color="auto"/>
        <w:left w:val="none" w:sz="0" w:space="0" w:color="auto"/>
        <w:bottom w:val="none" w:sz="0" w:space="0" w:color="auto"/>
        <w:right w:val="none" w:sz="0" w:space="0" w:color="auto"/>
      </w:divBdr>
    </w:div>
    <w:div w:id="965504150">
      <w:marLeft w:val="640"/>
      <w:marRight w:val="0"/>
      <w:marTop w:val="0"/>
      <w:marBottom w:val="0"/>
      <w:divBdr>
        <w:top w:val="none" w:sz="0" w:space="0" w:color="auto"/>
        <w:left w:val="none" w:sz="0" w:space="0" w:color="auto"/>
        <w:bottom w:val="none" w:sz="0" w:space="0" w:color="auto"/>
        <w:right w:val="none" w:sz="0" w:space="0" w:color="auto"/>
      </w:divBdr>
    </w:div>
    <w:div w:id="965504621">
      <w:marLeft w:val="640"/>
      <w:marRight w:val="0"/>
      <w:marTop w:val="0"/>
      <w:marBottom w:val="0"/>
      <w:divBdr>
        <w:top w:val="none" w:sz="0" w:space="0" w:color="auto"/>
        <w:left w:val="none" w:sz="0" w:space="0" w:color="auto"/>
        <w:bottom w:val="none" w:sz="0" w:space="0" w:color="auto"/>
        <w:right w:val="none" w:sz="0" w:space="0" w:color="auto"/>
      </w:divBdr>
    </w:div>
    <w:div w:id="965549037">
      <w:marLeft w:val="640"/>
      <w:marRight w:val="0"/>
      <w:marTop w:val="0"/>
      <w:marBottom w:val="0"/>
      <w:divBdr>
        <w:top w:val="none" w:sz="0" w:space="0" w:color="auto"/>
        <w:left w:val="none" w:sz="0" w:space="0" w:color="auto"/>
        <w:bottom w:val="none" w:sz="0" w:space="0" w:color="auto"/>
        <w:right w:val="none" w:sz="0" w:space="0" w:color="auto"/>
      </w:divBdr>
    </w:div>
    <w:div w:id="965701416">
      <w:marLeft w:val="640"/>
      <w:marRight w:val="0"/>
      <w:marTop w:val="0"/>
      <w:marBottom w:val="0"/>
      <w:divBdr>
        <w:top w:val="none" w:sz="0" w:space="0" w:color="auto"/>
        <w:left w:val="none" w:sz="0" w:space="0" w:color="auto"/>
        <w:bottom w:val="none" w:sz="0" w:space="0" w:color="auto"/>
        <w:right w:val="none" w:sz="0" w:space="0" w:color="auto"/>
      </w:divBdr>
    </w:div>
    <w:div w:id="965739987">
      <w:marLeft w:val="640"/>
      <w:marRight w:val="0"/>
      <w:marTop w:val="0"/>
      <w:marBottom w:val="0"/>
      <w:divBdr>
        <w:top w:val="none" w:sz="0" w:space="0" w:color="auto"/>
        <w:left w:val="none" w:sz="0" w:space="0" w:color="auto"/>
        <w:bottom w:val="none" w:sz="0" w:space="0" w:color="auto"/>
        <w:right w:val="none" w:sz="0" w:space="0" w:color="auto"/>
      </w:divBdr>
    </w:div>
    <w:div w:id="965935903">
      <w:marLeft w:val="640"/>
      <w:marRight w:val="0"/>
      <w:marTop w:val="0"/>
      <w:marBottom w:val="0"/>
      <w:divBdr>
        <w:top w:val="none" w:sz="0" w:space="0" w:color="auto"/>
        <w:left w:val="none" w:sz="0" w:space="0" w:color="auto"/>
        <w:bottom w:val="none" w:sz="0" w:space="0" w:color="auto"/>
        <w:right w:val="none" w:sz="0" w:space="0" w:color="auto"/>
      </w:divBdr>
    </w:div>
    <w:div w:id="965964589">
      <w:marLeft w:val="640"/>
      <w:marRight w:val="0"/>
      <w:marTop w:val="0"/>
      <w:marBottom w:val="0"/>
      <w:divBdr>
        <w:top w:val="none" w:sz="0" w:space="0" w:color="auto"/>
        <w:left w:val="none" w:sz="0" w:space="0" w:color="auto"/>
        <w:bottom w:val="none" w:sz="0" w:space="0" w:color="auto"/>
        <w:right w:val="none" w:sz="0" w:space="0" w:color="auto"/>
      </w:divBdr>
    </w:div>
    <w:div w:id="966004827">
      <w:marLeft w:val="640"/>
      <w:marRight w:val="0"/>
      <w:marTop w:val="0"/>
      <w:marBottom w:val="0"/>
      <w:divBdr>
        <w:top w:val="none" w:sz="0" w:space="0" w:color="auto"/>
        <w:left w:val="none" w:sz="0" w:space="0" w:color="auto"/>
        <w:bottom w:val="none" w:sz="0" w:space="0" w:color="auto"/>
        <w:right w:val="none" w:sz="0" w:space="0" w:color="auto"/>
      </w:divBdr>
    </w:div>
    <w:div w:id="966157951">
      <w:marLeft w:val="640"/>
      <w:marRight w:val="0"/>
      <w:marTop w:val="0"/>
      <w:marBottom w:val="0"/>
      <w:divBdr>
        <w:top w:val="none" w:sz="0" w:space="0" w:color="auto"/>
        <w:left w:val="none" w:sz="0" w:space="0" w:color="auto"/>
        <w:bottom w:val="none" w:sz="0" w:space="0" w:color="auto"/>
        <w:right w:val="none" w:sz="0" w:space="0" w:color="auto"/>
      </w:divBdr>
    </w:div>
    <w:div w:id="966618302">
      <w:marLeft w:val="640"/>
      <w:marRight w:val="0"/>
      <w:marTop w:val="0"/>
      <w:marBottom w:val="0"/>
      <w:divBdr>
        <w:top w:val="none" w:sz="0" w:space="0" w:color="auto"/>
        <w:left w:val="none" w:sz="0" w:space="0" w:color="auto"/>
        <w:bottom w:val="none" w:sz="0" w:space="0" w:color="auto"/>
        <w:right w:val="none" w:sz="0" w:space="0" w:color="auto"/>
      </w:divBdr>
    </w:div>
    <w:div w:id="966859521">
      <w:marLeft w:val="640"/>
      <w:marRight w:val="0"/>
      <w:marTop w:val="0"/>
      <w:marBottom w:val="0"/>
      <w:divBdr>
        <w:top w:val="none" w:sz="0" w:space="0" w:color="auto"/>
        <w:left w:val="none" w:sz="0" w:space="0" w:color="auto"/>
        <w:bottom w:val="none" w:sz="0" w:space="0" w:color="auto"/>
        <w:right w:val="none" w:sz="0" w:space="0" w:color="auto"/>
      </w:divBdr>
    </w:div>
    <w:div w:id="967012751">
      <w:marLeft w:val="640"/>
      <w:marRight w:val="0"/>
      <w:marTop w:val="0"/>
      <w:marBottom w:val="0"/>
      <w:divBdr>
        <w:top w:val="none" w:sz="0" w:space="0" w:color="auto"/>
        <w:left w:val="none" w:sz="0" w:space="0" w:color="auto"/>
        <w:bottom w:val="none" w:sz="0" w:space="0" w:color="auto"/>
        <w:right w:val="none" w:sz="0" w:space="0" w:color="auto"/>
      </w:divBdr>
    </w:div>
    <w:div w:id="967124062">
      <w:marLeft w:val="640"/>
      <w:marRight w:val="0"/>
      <w:marTop w:val="0"/>
      <w:marBottom w:val="0"/>
      <w:divBdr>
        <w:top w:val="none" w:sz="0" w:space="0" w:color="auto"/>
        <w:left w:val="none" w:sz="0" w:space="0" w:color="auto"/>
        <w:bottom w:val="none" w:sz="0" w:space="0" w:color="auto"/>
        <w:right w:val="none" w:sz="0" w:space="0" w:color="auto"/>
      </w:divBdr>
    </w:div>
    <w:div w:id="967205085">
      <w:marLeft w:val="640"/>
      <w:marRight w:val="0"/>
      <w:marTop w:val="0"/>
      <w:marBottom w:val="0"/>
      <w:divBdr>
        <w:top w:val="none" w:sz="0" w:space="0" w:color="auto"/>
        <w:left w:val="none" w:sz="0" w:space="0" w:color="auto"/>
        <w:bottom w:val="none" w:sz="0" w:space="0" w:color="auto"/>
        <w:right w:val="none" w:sz="0" w:space="0" w:color="auto"/>
      </w:divBdr>
    </w:div>
    <w:div w:id="967248694">
      <w:marLeft w:val="640"/>
      <w:marRight w:val="0"/>
      <w:marTop w:val="0"/>
      <w:marBottom w:val="0"/>
      <w:divBdr>
        <w:top w:val="none" w:sz="0" w:space="0" w:color="auto"/>
        <w:left w:val="none" w:sz="0" w:space="0" w:color="auto"/>
        <w:bottom w:val="none" w:sz="0" w:space="0" w:color="auto"/>
        <w:right w:val="none" w:sz="0" w:space="0" w:color="auto"/>
      </w:divBdr>
    </w:div>
    <w:div w:id="967274050">
      <w:marLeft w:val="640"/>
      <w:marRight w:val="0"/>
      <w:marTop w:val="0"/>
      <w:marBottom w:val="0"/>
      <w:divBdr>
        <w:top w:val="none" w:sz="0" w:space="0" w:color="auto"/>
        <w:left w:val="none" w:sz="0" w:space="0" w:color="auto"/>
        <w:bottom w:val="none" w:sz="0" w:space="0" w:color="auto"/>
        <w:right w:val="none" w:sz="0" w:space="0" w:color="auto"/>
      </w:divBdr>
    </w:div>
    <w:div w:id="967274332">
      <w:marLeft w:val="640"/>
      <w:marRight w:val="0"/>
      <w:marTop w:val="0"/>
      <w:marBottom w:val="0"/>
      <w:divBdr>
        <w:top w:val="none" w:sz="0" w:space="0" w:color="auto"/>
        <w:left w:val="none" w:sz="0" w:space="0" w:color="auto"/>
        <w:bottom w:val="none" w:sz="0" w:space="0" w:color="auto"/>
        <w:right w:val="none" w:sz="0" w:space="0" w:color="auto"/>
      </w:divBdr>
    </w:div>
    <w:div w:id="967316517">
      <w:marLeft w:val="640"/>
      <w:marRight w:val="0"/>
      <w:marTop w:val="0"/>
      <w:marBottom w:val="0"/>
      <w:divBdr>
        <w:top w:val="none" w:sz="0" w:space="0" w:color="auto"/>
        <w:left w:val="none" w:sz="0" w:space="0" w:color="auto"/>
        <w:bottom w:val="none" w:sz="0" w:space="0" w:color="auto"/>
        <w:right w:val="none" w:sz="0" w:space="0" w:color="auto"/>
      </w:divBdr>
    </w:div>
    <w:div w:id="967316846">
      <w:marLeft w:val="640"/>
      <w:marRight w:val="0"/>
      <w:marTop w:val="0"/>
      <w:marBottom w:val="0"/>
      <w:divBdr>
        <w:top w:val="none" w:sz="0" w:space="0" w:color="auto"/>
        <w:left w:val="none" w:sz="0" w:space="0" w:color="auto"/>
        <w:bottom w:val="none" w:sz="0" w:space="0" w:color="auto"/>
        <w:right w:val="none" w:sz="0" w:space="0" w:color="auto"/>
      </w:divBdr>
    </w:div>
    <w:div w:id="967318440">
      <w:marLeft w:val="640"/>
      <w:marRight w:val="0"/>
      <w:marTop w:val="0"/>
      <w:marBottom w:val="0"/>
      <w:divBdr>
        <w:top w:val="none" w:sz="0" w:space="0" w:color="auto"/>
        <w:left w:val="none" w:sz="0" w:space="0" w:color="auto"/>
        <w:bottom w:val="none" w:sz="0" w:space="0" w:color="auto"/>
        <w:right w:val="none" w:sz="0" w:space="0" w:color="auto"/>
      </w:divBdr>
    </w:div>
    <w:div w:id="967391347">
      <w:marLeft w:val="640"/>
      <w:marRight w:val="0"/>
      <w:marTop w:val="0"/>
      <w:marBottom w:val="0"/>
      <w:divBdr>
        <w:top w:val="none" w:sz="0" w:space="0" w:color="auto"/>
        <w:left w:val="none" w:sz="0" w:space="0" w:color="auto"/>
        <w:bottom w:val="none" w:sz="0" w:space="0" w:color="auto"/>
        <w:right w:val="none" w:sz="0" w:space="0" w:color="auto"/>
      </w:divBdr>
    </w:div>
    <w:div w:id="967393231">
      <w:marLeft w:val="640"/>
      <w:marRight w:val="0"/>
      <w:marTop w:val="0"/>
      <w:marBottom w:val="0"/>
      <w:divBdr>
        <w:top w:val="none" w:sz="0" w:space="0" w:color="auto"/>
        <w:left w:val="none" w:sz="0" w:space="0" w:color="auto"/>
        <w:bottom w:val="none" w:sz="0" w:space="0" w:color="auto"/>
        <w:right w:val="none" w:sz="0" w:space="0" w:color="auto"/>
      </w:divBdr>
    </w:div>
    <w:div w:id="967516473">
      <w:marLeft w:val="640"/>
      <w:marRight w:val="0"/>
      <w:marTop w:val="0"/>
      <w:marBottom w:val="0"/>
      <w:divBdr>
        <w:top w:val="none" w:sz="0" w:space="0" w:color="auto"/>
        <w:left w:val="none" w:sz="0" w:space="0" w:color="auto"/>
        <w:bottom w:val="none" w:sz="0" w:space="0" w:color="auto"/>
        <w:right w:val="none" w:sz="0" w:space="0" w:color="auto"/>
      </w:divBdr>
    </w:div>
    <w:div w:id="967517269">
      <w:marLeft w:val="640"/>
      <w:marRight w:val="0"/>
      <w:marTop w:val="0"/>
      <w:marBottom w:val="0"/>
      <w:divBdr>
        <w:top w:val="none" w:sz="0" w:space="0" w:color="auto"/>
        <w:left w:val="none" w:sz="0" w:space="0" w:color="auto"/>
        <w:bottom w:val="none" w:sz="0" w:space="0" w:color="auto"/>
        <w:right w:val="none" w:sz="0" w:space="0" w:color="auto"/>
      </w:divBdr>
    </w:div>
    <w:div w:id="967664103">
      <w:marLeft w:val="640"/>
      <w:marRight w:val="0"/>
      <w:marTop w:val="0"/>
      <w:marBottom w:val="0"/>
      <w:divBdr>
        <w:top w:val="none" w:sz="0" w:space="0" w:color="auto"/>
        <w:left w:val="none" w:sz="0" w:space="0" w:color="auto"/>
        <w:bottom w:val="none" w:sz="0" w:space="0" w:color="auto"/>
        <w:right w:val="none" w:sz="0" w:space="0" w:color="auto"/>
      </w:divBdr>
    </w:div>
    <w:div w:id="967664721">
      <w:marLeft w:val="640"/>
      <w:marRight w:val="0"/>
      <w:marTop w:val="0"/>
      <w:marBottom w:val="0"/>
      <w:divBdr>
        <w:top w:val="none" w:sz="0" w:space="0" w:color="auto"/>
        <w:left w:val="none" w:sz="0" w:space="0" w:color="auto"/>
        <w:bottom w:val="none" w:sz="0" w:space="0" w:color="auto"/>
        <w:right w:val="none" w:sz="0" w:space="0" w:color="auto"/>
      </w:divBdr>
    </w:div>
    <w:div w:id="967778487">
      <w:marLeft w:val="640"/>
      <w:marRight w:val="0"/>
      <w:marTop w:val="0"/>
      <w:marBottom w:val="0"/>
      <w:divBdr>
        <w:top w:val="none" w:sz="0" w:space="0" w:color="auto"/>
        <w:left w:val="none" w:sz="0" w:space="0" w:color="auto"/>
        <w:bottom w:val="none" w:sz="0" w:space="0" w:color="auto"/>
        <w:right w:val="none" w:sz="0" w:space="0" w:color="auto"/>
      </w:divBdr>
    </w:div>
    <w:div w:id="967856577">
      <w:marLeft w:val="640"/>
      <w:marRight w:val="0"/>
      <w:marTop w:val="0"/>
      <w:marBottom w:val="0"/>
      <w:divBdr>
        <w:top w:val="none" w:sz="0" w:space="0" w:color="auto"/>
        <w:left w:val="none" w:sz="0" w:space="0" w:color="auto"/>
        <w:bottom w:val="none" w:sz="0" w:space="0" w:color="auto"/>
        <w:right w:val="none" w:sz="0" w:space="0" w:color="auto"/>
      </w:divBdr>
    </w:div>
    <w:div w:id="967930196">
      <w:marLeft w:val="640"/>
      <w:marRight w:val="0"/>
      <w:marTop w:val="0"/>
      <w:marBottom w:val="0"/>
      <w:divBdr>
        <w:top w:val="none" w:sz="0" w:space="0" w:color="auto"/>
        <w:left w:val="none" w:sz="0" w:space="0" w:color="auto"/>
        <w:bottom w:val="none" w:sz="0" w:space="0" w:color="auto"/>
        <w:right w:val="none" w:sz="0" w:space="0" w:color="auto"/>
      </w:divBdr>
    </w:div>
    <w:div w:id="968050471">
      <w:marLeft w:val="640"/>
      <w:marRight w:val="0"/>
      <w:marTop w:val="0"/>
      <w:marBottom w:val="0"/>
      <w:divBdr>
        <w:top w:val="none" w:sz="0" w:space="0" w:color="auto"/>
        <w:left w:val="none" w:sz="0" w:space="0" w:color="auto"/>
        <w:bottom w:val="none" w:sz="0" w:space="0" w:color="auto"/>
        <w:right w:val="none" w:sz="0" w:space="0" w:color="auto"/>
      </w:divBdr>
    </w:div>
    <w:div w:id="968053651">
      <w:marLeft w:val="640"/>
      <w:marRight w:val="0"/>
      <w:marTop w:val="0"/>
      <w:marBottom w:val="0"/>
      <w:divBdr>
        <w:top w:val="none" w:sz="0" w:space="0" w:color="auto"/>
        <w:left w:val="none" w:sz="0" w:space="0" w:color="auto"/>
        <w:bottom w:val="none" w:sz="0" w:space="0" w:color="auto"/>
        <w:right w:val="none" w:sz="0" w:space="0" w:color="auto"/>
      </w:divBdr>
    </w:div>
    <w:div w:id="968164889">
      <w:marLeft w:val="640"/>
      <w:marRight w:val="0"/>
      <w:marTop w:val="0"/>
      <w:marBottom w:val="0"/>
      <w:divBdr>
        <w:top w:val="none" w:sz="0" w:space="0" w:color="auto"/>
        <w:left w:val="none" w:sz="0" w:space="0" w:color="auto"/>
        <w:bottom w:val="none" w:sz="0" w:space="0" w:color="auto"/>
        <w:right w:val="none" w:sz="0" w:space="0" w:color="auto"/>
      </w:divBdr>
    </w:div>
    <w:div w:id="968172962">
      <w:marLeft w:val="640"/>
      <w:marRight w:val="0"/>
      <w:marTop w:val="0"/>
      <w:marBottom w:val="0"/>
      <w:divBdr>
        <w:top w:val="none" w:sz="0" w:space="0" w:color="auto"/>
        <w:left w:val="none" w:sz="0" w:space="0" w:color="auto"/>
        <w:bottom w:val="none" w:sz="0" w:space="0" w:color="auto"/>
        <w:right w:val="none" w:sz="0" w:space="0" w:color="auto"/>
      </w:divBdr>
    </w:div>
    <w:div w:id="968243625">
      <w:marLeft w:val="640"/>
      <w:marRight w:val="0"/>
      <w:marTop w:val="0"/>
      <w:marBottom w:val="0"/>
      <w:divBdr>
        <w:top w:val="none" w:sz="0" w:space="0" w:color="auto"/>
        <w:left w:val="none" w:sz="0" w:space="0" w:color="auto"/>
        <w:bottom w:val="none" w:sz="0" w:space="0" w:color="auto"/>
        <w:right w:val="none" w:sz="0" w:space="0" w:color="auto"/>
      </w:divBdr>
    </w:div>
    <w:div w:id="968314596">
      <w:marLeft w:val="640"/>
      <w:marRight w:val="0"/>
      <w:marTop w:val="0"/>
      <w:marBottom w:val="0"/>
      <w:divBdr>
        <w:top w:val="none" w:sz="0" w:space="0" w:color="auto"/>
        <w:left w:val="none" w:sz="0" w:space="0" w:color="auto"/>
        <w:bottom w:val="none" w:sz="0" w:space="0" w:color="auto"/>
        <w:right w:val="none" w:sz="0" w:space="0" w:color="auto"/>
      </w:divBdr>
    </w:div>
    <w:div w:id="968360528">
      <w:marLeft w:val="640"/>
      <w:marRight w:val="0"/>
      <w:marTop w:val="0"/>
      <w:marBottom w:val="0"/>
      <w:divBdr>
        <w:top w:val="none" w:sz="0" w:space="0" w:color="auto"/>
        <w:left w:val="none" w:sz="0" w:space="0" w:color="auto"/>
        <w:bottom w:val="none" w:sz="0" w:space="0" w:color="auto"/>
        <w:right w:val="none" w:sz="0" w:space="0" w:color="auto"/>
      </w:divBdr>
    </w:div>
    <w:div w:id="968436508">
      <w:marLeft w:val="640"/>
      <w:marRight w:val="0"/>
      <w:marTop w:val="0"/>
      <w:marBottom w:val="0"/>
      <w:divBdr>
        <w:top w:val="none" w:sz="0" w:space="0" w:color="auto"/>
        <w:left w:val="none" w:sz="0" w:space="0" w:color="auto"/>
        <w:bottom w:val="none" w:sz="0" w:space="0" w:color="auto"/>
        <w:right w:val="none" w:sz="0" w:space="0" w:color="auto"/>
      </w:divBdr>
    </w:div>
    <w:div w:id="968511051">
      <w:marLeft w:val="640"/>
      <w:marRight w:val="0"/>
      <w:marTop w:val="0"/>
      <w:marBottom w:val="0"/>
      <w:divBdr>
        <w:top w:val="none" w:sz="0" w:space="0" w:color="auto"/>
        <w:left w:val="none" w:sz="0" w:space="0" w:color="auto"/>
        <w:bottom w:val="none" w:sz="0" w:space="0" w:color="auto"/>
        <w:right w:val="none" w:sz="0" w:space="0" w:color="auto"/>
      </w:divBdr>
    </w:div>
    <w:div w:id="968516154">
      <w:marLeft w:val="640"/>
      <w:marRight w:val="0"/>
      <w:marTop w:val="0"/>
      <w:marBottom w:val="0"/>
      <w:divBdr>
        <w:top w:val="none" w:sz="0" w:space="0" w:color="auto"/>
        <w:left w:val="none" w:sz="0" w:space="0" w:color="auto"/>
        <w:bottom w:val="none" w:sz="0" w:space="0" w:color="auto"/>
        <w:right w:val="none" w:sz="0" w:space="0" w:color="auto"/>
      </w:divBdr>
    </w:div>
    <w:div w:id="968628561">
      <w:marLeft w:val="640"/>
      <w:marRight w:val="0"/>
      <w:marTop w:val="0"/>
      <w:marBottom w:val="0"/>
      <w:divBdr>
        <w:top w:val="none" w:sz="0" w:space="0" w:color="auto"/>
        <w:left w:val="none" w:sz="0" w:space="0" w:color="auto"/>
        <w:bottom w:val="none" w:sz="0" w:space="0" w:color="auto"/>
        <w:right w:val="none" w:sz="0" w:space="0" w:color="auto"/>
      </w:divBdr>
    </w:div>
    <w:div w:id="968628686">
      <w:marLeft w:val="640"/>
      <w:marRight w:val="0"/>
      <w:marTop w:val="0"/>
      <w:marBottom w:val="0"/>
      <w:divBdr>
        <w:top w:val="none" w:sz="0" w:space="0" w:color="auto"/>
        <w:left w:val="none" w:sz="0" w:space="0" w:color="auto"/>
        <w:bottom w:val="none" w:sz="0" w:space="0" w:color="auto"/>
        <w:right w:val="none" w:sz="0" w:space="0" w:color="auto"/>
      </w:divBdr>
    </w:div>
    <w:div w:id="968633958">
      <w:marLeft w:val="640"/>
      <w:marRight w:val="0"/>
      <w:marTop w:val="0"/>
      <w:marBottom w:val="0"/>
      <w:divBdr>
        <w:top w:val="none" w:sz="0" w:space="0" w:color="auto"/>
        <w:left w:val="none" w:sz="0" w:space="0" w:color="auto"/>
        <w:bottom w:val="none" w:sz="0" w:space="0" w:color="auto"/>
        <w:right w:val="none" w:sz="0" w:space="0" w:color="auto"/>
      </w:divBdr>
    </w:div>
    <w:div w:id="968710209">
      <w:marLeft w:val="640"/>
      <w:marRight w:val="0"/>
      <w:marTop w:val="0"/>
      <w:marBottom w:val="0"/>
      <w:divBdr>
        <w:top w:val="none" w:sz="0" w:space="0" w:color="auto"/>
        <w:left w:val="none" w:sz="0" w:space="0" w:color="auto"/>
        <w:bottom w:val="none" w:sz="0" w:space="0" w:color="auto"/>
        <w:right w:val="none" w:sz="0" w:space="0" w:color="auto"/>
      </w:divBdr>
    </w:div>
    <w:div w:id="968896441">
      <w:marLeft w:val="640"/>
      <w:marRight w:val="0"/>
      <w:marTop w:val="0"/>
      <w:marBottom w:val="0"/>
      <w:divBdr>
        <w:top w:val="none" w:sz="0" w:space="0" w:color="auto"/>
        <w:left w:val="none" w:sz="0" w:space="0" w:color="auto"/>
        <w:bottom w:val="none" w:sz="0" w:space="0" w:color="auto"/>
        <w:right w:val="none" w:sz="0" w:space="0" w:color="auto"/>
      </w:divBdr>
    </w:div>
    <w:div w:id="968976693">
      <w:marLeft w:val="640"/>
      <w:marRight w:val="0"/>
      <w:marTop w:val="0"/>
      <w:marBottom w:val="0"/>
      <w:divBdr>
        <w:top w:val="none" w:sz="0" w:space="0" w:color="auto"/>
        <w:left w:val="none" w:sz="0" w:space="0" w:color="auto"/>
        <w:bottom w:val="none" w:sz="0" w:space="0" w:color="auto"/>
        <w:right w:val="none" w:sz="0" w:space="0" w:color="auto"/>
      </w:divBdr>
    </w:div>
    <w:div w:id="968978231">
      <w:marLeft w:val="640"/>
      <w:marRight w:val="0"/>
      <w:marTop w:val="0"/>
      <w:marBottom w:val="0"/>
      <w:divBdr>
        <w:top w:val="none" w:sz="0" w:space="0" w:color="auto"/>
        <w:left w:val="none" w:sz="0" w:space="0" w:color="auto"/>
        <w:bottom w:val="none" w:sz="0" w:space="0" w:color="auto"/>
        <w:right w:val="none" w:sz="0" w:space="0" w:color="auto"/>
      </w:divBdr>
    </w:div>
    <w:div w:id="969020181">
      <w:marLeft w:val="640"/>
      <w:marRight w:val="0"/>
      <w:marTop w:val="0"/>
      <w:marBottom w:val="0"/>
      <w:divBdr>
        <w:top w:val="none" w:sz="0" w:space="0" w:color="auto"/>
        <w:left w:val="none" w:sz="0" w:space="0" w:color="auto"/>
        <w:bottom w:val="none" w:sz="0" w:space="0" w:color="auto"/>
        <w:right w:val="none" w:sz="0" w:space="0" w:color="auto"/>
      </w:divBdr>
    </w:div>
    <w:div w:id="969090729">
      <w:marLeft w:val="640"/>
      <w:marRight w:val="0"/>
      <w:marTop w:val="0"/>
      <w:marBottom w:val="0"/>
      <w:divBdr>
        <w:top w:val="none" w:sz="0" w:space="0" w:color="auto"/>
        <w:left w:val="none" w:sz="0" w:space="0" w:color="auto"/>
        <w:bottom w:val="none" w:sz="0" w:space="0" w:color="auto"/>
        <w:right w:val="none" w:sz="0" w:space="0" w:color="auto"/>
      </w:divBdr>
    </w:div>
    <w:div w:id="969240839">
      <w:marLeft w:val="640"/>
      <w:marRight w:val="0"/>
      <w:marTop w:val="0"/>
      <w:marBottom w:val="0"/>
      <w:divBdr>
        <w:top w:val="none" w:sz="0" w:space="0" w:color="auto"/>
        <w:left w:val="none" w:sz="0" w:space="0" w:color="auto"/>
        <w:bottom w:val="none" w:sz="0" w:space="0" w:color="auto"/>
        <w:right w:val="none" w:sz="0" w:space="0" w:color="auto"/>
      </w:divBdr>
    </w:div>
    <w:div w:id="969288749">
      <w:marLeft w:val="640"/>
      <w:marRight w:val="0"/>
      <w:marTop w:val="0"/>
      <w:marBottom w:val="0"/>
      <w:divBdr>
        <w:top w:val="none" w:sz="0" w:space="0" w:color="auto"/>
        <w:left w:val="none" w:sz="0" w:space="0" w:color="auto"/>
        <w:bottom w:val="none" w:sz="0" w:space="0" w:color="auto"/>
        <w:right w:val="none" w:sz="0" w:space="0" w:color="auto"/>
      </w:divBdr>
    </w:div>
    <w:div w:id="969359197">
      <w:marLeft w:val="640"/>
      <w:marRight w:val="0"/>
      <w:marTop w:val="0"/>
      <w:marBottom w:val="0"/>
      <w:divBdr>
        <w:top w:val="none" w:sz="0" w:space="0" w:color="auto"/>
        <w:left w:val="none" w:sz="0" w:space="0" w:color="auto"/>
        <w:bottom w:val="none" w:sz="0" w:space="0" w:color="auto"/>
        <w:right w:val="none" w:sz="0" w:space="0" w:color="auto"/>
      </w:divBdr>
    </w:div>
    <w:div w:id="969363122">
      <w:marLeft w:val="640"/>
      <w:marRight w:val="0"/>
      <w:marTop w:val="0"/>
      <w:marBottom w:val="0"/>
      <w:divBdr>
        <w:top w:val="none" w:sz="0" w:space="0" w:color="auto"/>
        <w:left w:val="none" w:sz="0" w:space="0" w:color="auto"/>
        <w:bottom w:val="none" w:sz="0" w:space="0" w:color="auto"/>
        <w:right w:val="none" w:sz="0" w:space="0" w:color="auto"/>
      </w:divBdr>
    </w:div>
    <w:div w:id="969363868">
      <w:marLeft w:val="640"/>
      <w:marRight w:val="0"/>
      <w:marTop w:val="0"/>
      <w:marBottom w:val="0"/>
      <w:divBdr>
        <w:top w:val="none" w:sz="0" w:space="0" w:color="auto"/>
        <w:left w:val="none" w:sz="0" w:space="0" w:color="auto"/>
        <w:bottom w:val="none" w:sz="0" w:space="0" w:color="auto"/>
        <w:right w:val="none" w:sz="0" w:space="0" w:color="auto"/>
      </w:divBdr>
    </w:div>
    <w:div w:id="969439956">
      <w:marLeft w:val="640"/>
      <w:marRight w:val="0"/>
      <w:marTop w:val="0"/>
      <w:marBottom w:val="0"/>
      <w:divBdr>
        <w:top w:val="none" w:sz="0" w:space="0" w:color="auto"/>
        <w:left w:val="none" w:sz="0" w:space="0" w:color="auto"/>
        <w:bottom w:val="none" w:sz="0" w:space="0" w:color="auto"/>
        <w:right w:val="none" w:sz="0" w:space="0" w:color="auto"/>
      </w:divBdr>
    </w:div>
    <w:div w:id="969625551">
      <w:marLeft w:val="640"/>
      <w:marRight w:val="0"/>
      <w:marTop w:val="0"/>
      <w:marBottom w:val="0"/>
      <w:divBdr>
        <w:top w:val="none" w:sz="0" w:space="0" w:color="auto"/>
        <w:left w:val="none" w:sz="0" w:space="0" w:color="auto"/>
        <w:bottom w:val="none" w:sz="0" w:space="0" w:color="auto"/>
        <w:right w:val="none" w:sz="0" w:space="0" w:color="auto"/>
      </w:divBdr>
    </w:div>
    <w:div w:id="969671268">
      <w:marLeft w:val="640"/>
      <w:marRight w:val="0"/>
      <w:marTop w:val="0"/>
      <w:marBottom w:val="0"/>
      <w:divBdr>
        <w:top w:val="none" w:sz="0" w:space="0" w:color="auto"/>
        <w:left w:val="none" w:sz="0" w:space="0" w:color="auto"/>
        <w:bottom w:val="none" w:sz="0" w:space="0" w:color="auto"/>
        <w:right w:val="none" w:sz="0" w:space="0" w:color="auto"/>
      </w:divBdr>
    </w:div>
    <w:div w:id="969752280">
      <w:marLeft w:val="640"/>
      <w:marRight w:val="0"/>
      <w:marTop w:val="0"/>
      <w:marBottom w:val="0"/>
      <w:divBdr>
        <w:top w:val="none" w:sz="0" w:space="0" w:color="auto"/>
        <w:left w:val="none" w:sz="0" w:space="0" w:color="auto"/>
        <w:bottom w:val="none" w:sz="0" w:space="0" w:color="auto"/>
        <w:right w:val="none" w:sz="0" w:space="0" w:color="auto"/>
      </w:divBdr>
    </w:div>
    <w:div w:id="969894961">
      <w:marLeft w:val="640"/>
      <w:marRight w:val="0"/>
      <w:marTop w:val="0"/>
      <w:marBottom w:val="0"/>
      <w:divBdr>
        <w:top w:val="none" w:sz="0" w:space="0" w:color="auto"/>
        <w:left w:val="none" w:sz="0" w:space="0" w:color="auto"/>
        <w:bottom w:val="none" w:sz="0" w:space="0" w:color="auto"/>
        <w:right w:val="none" w:sz="0" w:space="0" w:color="auto"/>
      </w:divBdr>
    </w:div>
    <w:div w:id="969896405">
      <w:marLeft w:val="640"/>
      <w:marRight w:val="0"/>
      <w:marTop w:val="0"/>
      <w:marBottom w:val="0"/>
      <w:divBdr>
        <w:top w:val="none" w:sz="0" w:space="0" w:color="auto"/>
        <w:left w:val="none" w:sz="0" w:space="0" w:color="auto"/>
        <w:bottom w:val="none" w:sz="0" w:space="0" w:color="auto"/>
        <w:right w:val="none" w:sz="0" w:space="0" w:color="auto"/>
      </w:divBdr>
    </w:div>
    <w:div w:id="969937808">
      <w:marLeft w:val="640"/>
      <w:marRight w:val="0"/>
      <w:marTop w:val="0"/>
      <w:marBottom w:val="0"/>
      <w:divBdr>
        <w:top w:val="none" w:sz="0" w:space="0" w:color="auto"/>
        <w:left w:val="none" w:sz="0" w:space="0" w:color="auto"/>
        <w:bottom w:val="none" w:sz="0" w:space="0" w:color="auto"/>
        <w:right w:val="none" w:sz="0" w:space="0" w:color="auto"/>
      </w:divBdr>
    </w:div>
    <w:div w:id="970012653">
      <w:marLeft w:val="640"/>
      <w:marRight w:val="0"/>
      <w:marTop w:val="0"/>
      <w:marBottom w:val="0"/>
      <w:divBdr>
        <w:top w:val="none" w:sz="0" w:space="0" w:color="auto"/>
        <w:left w:val="none" w:sz="0" w:space="0" w:color="auto"/>
        <w:bottom w:val="none" w:sz="0" w:space="0" w:color="auto"/>
        <w:right w:val="none" w:sz="0" w:space="0" w:color="auto"/>
      </w:divBdr>
    </w:div>
    <w:div w:id="970018863">
      <w:marLeft w:val="640"/>
      <w:marRight w:val="0"/>
      <w:marTop w:val="0"/>
      <w:marBottom w:val="0"/>
      <w:divBdr>
        <w:top w:val="none" w:sz="0" w:space="0" w:color="auto"/>
        <w:left w:val="none" w:sz="0" w:space="0" w:color="auto"/>
        <w:bottom w:val="none" w:sz="0" w:space="0" w:color="auto"/>
        <w:right w:val="none" w:sz="0" w:space="0" w:color="auto"/>
      </w:divBdr>
    </w:div>
    <w:div w:id="970092442">
      <w:marLeft w:val="640"/>
      <w:marRight w:val="0"/>
      <w:marTop w:val="0"/>
      <w:marBottom w:val="0"/>
      <w:divBdr>
        <w:top w:val="none" w:sz="0" w:space="0" w:color="auto"/>
        <w:left w:val="none" w:sz="0" w:space="0" w:color="auto"/>
        <w:bottom w:val="none" w:sz="0" w:space="0" w:color="auto"/>
        <w:right w:val="none" w:sz="0" w:space="0" w:color="auto"/>
      </w:divBdr>
    </w:div>
    <w:div w:id="970132011">
      <w:marLeft w:val="640"/>
      <w:marRight w:val="0"/>
      <w:marTop w:val="0"/>
      <w:marBottom w:val="0"/>
      <w:divBdr>
        <w:top w:val="none" w:sz="0" w:space="0" w:color="auto"/>
        <w:left w:val="none" w:sz="0" w:space="0" w:color="auto"/>
        <w:bottom w:val="none" w:sz="0" w:space="0" w:color="auto"/>
        <w:right w:val="none" w:sz="0" w:space="0" w:color="auto"/>
      </w:divBdr>
    </w:div>
    <w:div w:id="970133396">
      <w:marLeft w:val="640"/>
      <w:marRight w:val="0"/>
      <w:marTop w:val="0"/>
      <w:marBottom w:val="0"/>
      <w:divBdr>
        <w:top w:val="none" w:sz="0" w:space="0" w:color="auto"/>
        <w:left w:val="none" w:sz="0" w:space="0" w:color="auto"/>
        <w:bottom w:val="none" w:sz="0" w:space="0" w:color="auto"/>
        <w:right w:val="none" w:sz="0" w:space="0" w:color="auto"/>
      </w:divBdr>
    </w:div>
    <w:div w:id="970138952">
      <w:marLeft w:val="640"/>
      <w:marRight w:val="0"/>
      <w:marTop w:val="0"/>
      <w:marBottom w:val="0"/>
      <w:divBdr>
        <w:top w:val="none" w:sz="0" w:space="0" w:color="auto"/>
        <w:left w:val="none" w:sz="0" w:space="0" w:color="auto"/>
        <w:bottom w:val="none" w:sz="0" w:space="0" w:color="auto"/>
        <w:right w:val="none" w:sz="0" w:space="0" w:color="auto"/>
      </w:divBdr>
    </w:div>
    <w:div w:id="970206534">
      <w:marLeft w:val="640"/>
      <w:marRight w:val="0"/>
      <w:marTop w:val="0"/>
      <w:marBottom w:val="0"/>
      <w:divBdr>
        <w:top w:val="none" w:sz="0" w:space="0" w:color="auto"/>
        <w:left w:val="none" w:sz="0" w:space="0" w:color="auto"/>
        <w:bottom w:val="none" w:sz="0" w:space="0" w:color="auto"/>
        <w:right w:val="none" w:sz="0" w:space="0" w:color="auto"/>
      </w:divBdr>
    </w:div>
    <w:div w:id="970208284">
      <w:marLeft w:val="640"/>
      <w:marRight w:val="0"/>
      <w:marTop w:val="0"/>
      <w:marBottom w:val="0"/>
      <w:divBdr>
        <w:top w:val="none" w:sz="0" w:space="0" w:color="auto"/>
        <w:left w:val="none" w:sz="0" w:space="0" w:color="auto"/>
        <w:bottom w:val="none" w:sz="0" w:space="0" w:color="auto"/>
        <w:right w:val="none" w:sz="0" w:space="0" w:color="auto"/>
      </w:divBdr>
    </w:div>
    <w:div w:id="970214403">
      <w:marLeft w:val="640"/>
      <w:marRight w:val="0"/>
      <w:marTop w:val="0"/>
      <w:marBottom w:val="0"/>
      <w:divBdr>
        <w:top w:val="none" w:sz="0" w:space="0" w:color="auto"/>
        <w:left w:val="none" w:sz="0" w:space="0" w:color="auto"/>
        <w:bottom w:val="none" w:sz="0" w:space="0" w:color="auto"/>
        <w:right w:val="none" w:sz="0" w:space="0" w:color="auto"/>
      </w:divBdr>
    </w:div>
    <w:div w:id="970285143">
      <w:marLeft w:val="640"/>
      <w:marRight w:val="0"/>
      <w:marTop w:val="0"/>
      <w:marBottom w:val="0"/>
      <w:divBdr>
        <w:top w:val="none" w:sz="0" w:space="0" w:color="auto"/>
        <w:left w:val="none" w:sz="0" w:space="0" w:color="auto"/>
        <w:bottom w:val="none" w:sz="0" w:space="0" w:color="auto"/>
        <w:right w:val="none" w:sz="0" w:space="0" w:color="auto"/>
      </w:divBdr>
    </w:div>
    <w:div w:id="970327389">
      <w:marLeft w:val="640"/>
      <w:marRight w:val="0"/>
      <w:marTop w:val="0"/>
      <w:marBottom w:val="0"/>
      <w:divBdr>
        <w:top w:val="none" w:sz="0" w:space="0" w:color="auto"/>
        <w:left w:val="none" w:sz="0" w:space="0" w:color="auto"/>
        <w:bottom w:val="none" w:sz="0" w:space="0" w:color="auto"/>
        <w:right w:val="none" w:sz="0" w:space="0" w:color="auto"/>
      </w:divBdr>
    </w:div>
    <w:div w:id="970328042">
      <w:marLeft w:val="640"/>
      <w:marRight w:val="0"/>
      <w:marTop w:val="0"/>
      <w:marBottom w:val="0"/>
      <w:divBdr>
        <w:top w:val="none" w:sz="0" w:space="0" w:color="auto"/>
        <w:left w:val="none" w:sz="0" w:space="0" w:color="auto"/>
        <w:bottom w:val="none" w:sz="0" w:space="0" w:color="auto"/>
        <w:right w:val="none" w:sz="0" w:space="0" w:color="auto"/>
      </w:divBdr>
    </w:div>
    <w:div w:id="970356913">
      <w:marLeft w:val="640"/>
      <w:marRight w:val="0"/>
      <w:marTop w:val="0"/>
      <w:marBottom w:val="0"/>
      <w:divBdr>
        <w:top w:val="none" w:sz="0" w:space="0" w:color="auto"/>
        <w:left w:val="none" w:sz="0" w:space="0" w:color="auto"/>
        <w:bottom w:val="none" w:sz="0" w:space="0" w:color="auto"/>
        <w:right w:val="none" w:sz="0" w:space="0" w:color="auto"/>
      </w:divBdr>
    </w:div>
    <w:div w:id="970358371">
      <w:marLeft w:val="640"/>
      <w:marRight w:val="0"/>
      <w:marTop w:val="0"/>
      <w:marBottom w:val="0"/>
      <w:divBdr>
        <w:top w:val="none" w:sz="0" w:space="0" w:color="auto"/>
        <w:left w:val="none" w:sz="0" w:space="0" w:color="auto"/>
        <w:bottom w:val="none" w:sz="0" w:space="0" w:color="auto"/>
        <w:right w:val="none" w:sz="0" w:space="0" w:color="auto"/>
      </w:divBdr>
    </w:div>
    <w:div w:id="970481716">
      <w:marLeft w:val="640"/>
      <w:marRight w:val="0"/>
      <w:marTop w:val="0"/>
      <w:marBottom w:val="0"/>
      <w:divBdr>
        <w:top w:val="none" w:sz="0" w:space="0" w:color="auto"/>
        <w:left w:val="none" w:sz="0" w:space="0" w:color="auto"/>
        <w:bottom w:val="none" w:sz="0" w:space="0" w:color="auto"/>
        <w:right w:val="none" w:sz="0" w:space="0" w:color="auto"/>
      </w:divBdr>
    </w:div>
    <w:div w:id="970523349">
      <w:marLeft w:val="640"/>
      <w:marRight w:val="0"/>
      <w:marTop w:val="0"/>
      <w:marBottom w:val="0"/>
      <w:divBdr>
        <w:top w:val="none" w:sz="0" w:space="0" w:color="auto"/>
        <w:left w:val="none" w:sz="0" w:space="0" w:color="auto"/>
        <w:bottom w:val="none" w:sz="0" w:space="0" w:color="auto"/>
        <w:right w:val="none" w:sz="0" w:space="0" w:color="auto"/>
      </w:divBdr>
    </w:div>
    <w:div w:id="970554432">
      <w:marLeft w:val="640"/>
      <w:marRight w:val="0"/>
      <w:marTop w:val="0"/>
      <w:marBottom w:val="0"/>
      <w:divBdr>
        <w:top w:val="none" w:sz="0" w:space="0" w:color="auto"/>
        <w:left w:val="none" w:sz="0" w:space="0" w:color="auto"/>
        <w:bottom w:val="none" w:sz="0" w:space="0" w:color="auto"/>
        <w:right w:val="none" w:sz="0" w:space="0" w:color="auto"/>
      </w:divBdr>
    </w:div>
    <w:div w:id="970599593">
      <w:marLeft w:val="640"/>
      <w:marRight w:val="0"/>
      <w:marTop w:val="0"/>
      <w:marBottom w:val="0"/>
      <w:divBdr>
        <w:top w:val="none" w:sz="0" w:space="0" w:color="auto"/>
        <w:left w:val="none" w:sz="0" w:space="0" w:color="auto"/>
        <w:bottom w:val="none" w:sz="0" w:space="0" w:color="auto"/>
        <w:right w:val="none" w:sz="0" w:space="0" w:color="auto"/>
      </w:divBdr>
    </w:div>
    <w:div w:id="970599897">
      <w:marLeft w:val="640"/>
      <w:marRight w:val="0"/>
      <w:marTop w:val="0"/>
      <w:marBottom w:val="0"/>
      <w:divBdr>
        <w:top w:val="none" w:sz="0" w:space="0" w:color="auto"/>
        <w:left w:val="none" w:sz="0" w:space="0" w:color="auto"/>
        <w:bottom w:val="none" w:sz="0" w:space="0" w:color="auto"/>
        <w:right w:val="none" w:sz="0" w:space="0" w:color="auto"/>
      </w:divBdr>
    </w:div>
    <w:div w:id="970750175">
      <w:marLeft w:val="640"/>
      <w:marRight w:val="0"/>
      <w:marTop w:val="0"/>
      <w:marBottom w:val="0"/>
      <w:divBdr>
        <w:top w:val="none" w:sz="0" w:space="0" w:color="auto"/>
        <w:left w:val="none" w:sz="0" w:space="0" w:color="auto"/>
        <w:bottom w:val="none" w:sz="0" w:space="0" w:color="auto"/>
        <w:right w:val="none" w:sz="0" w:space="0" w:color="auto"/>
      </w:divBdr>
    </w:div>
    <w:div w:id="970789739">
      <w:marLeft w:val="640"/>
      <w:marRight w:val="0"/>
      <w:marTop w:val="0"/>
      <w:marBottom w:val="0"/>
      <w:divBdr>
        <w:top w:val="none" w:sz="0" w:space="0" w:color="auto"/>
        <w:left w:val="none" w:sz="0" w:space="0" w:color="auto"/>
        <w:bottom w:val="none" w:sz="0" w:space="0" w:color="auto"/>
        <w:right w:val="none" w:sz="0" w:space="0" w:color="auto"/>
      </w:divBdr>
    </w:div>
    <w:div w:id="970942272">
      <w:marLeft w:val="640"/>
      <w:marRight w:val="0"/>
      <w:marTop w:val="0"/>
      <w:marBottom w:val="0"/>
      <w:divBdr>
        <w:top w:val="none" w:sz="0" w:space="0" w:color="auto"/>
        <w:left w:val="none" w:sz="0" w:space="0" w:color="auto"/>
        <w:bottom w:val="none" w:sz="0" w:space="0" w:color="auto"/>
        <w:right w:val="none" w:sz="0" w:space="0" w:color="auto"/>
      </w:divBdr>
    </w:div>
    <w:div w:id="970982482">
      <w:marLeft w:val="640"/>
      <w:marRight w:val="0"/>
      <w:marTop w:val="0"/>
      <w:marBottom w:val="0"/>
      <w:divBdr>
        <w:top w:val="none" w:sz="0" w:space="0" w:color="auto"/>
        <w:left w:val="none" w:sz="0" w:space="0" w:color="auto"/>
        <w:bottom w:val="none" w:sz="0" w:space="0" w:color="auto"/>
        <w:right w:val="none" w:sz="0" w:space="0" w:color="auto"/>
      </w:divBdr>
    </w:div>
    <w:div w:id="971059627">
      <w:marLeft w:val="640"/>
      <w:marRight w:val="0"/>
      <w:marTop w:val="0"/>
      <w:marBottom w:val="0"/>
      <w:divBdr>
        <w:top w:val="none" w:sz="0" w:space="0" w:color="auto"/>
        <w:left w:val="none" w:sz="0" w:space="0" w:color="auto"/>
        <w:bottom w:val="none" w:sz="0" w:space="0" w:color="auto"/>
        <w:right w:val="none" w:sz="0" w:space="0" w:color="auto"/>
      </w:divBdr>
    </w:div>
    <w:div w:id="971255474">
      <w:marLeft w:val="640"/>
      <w:marRight w:val="0"/>
      <w:marTop w:val="0"/>
      <w:marBottom w:val="0"/>
      <w:divBdr>
        <w:top w:val="none" w:sz="0" w:space="0" w:color="auto"/>
        <w:left w:val="none" w:sz="0" w:space="0" w:color="auto"/>
        <w:bottom w:val="none" w:sz="0" w:space="0" w:color="auto"/>
        <w:right w:val="none" w:sz="0" w:space="0" w:color="auto"/>
      </w:divBdr>
    </w:div>
    <w:div w:id="971399448">
      <w:marLeft w:val="640"/>
      <w:marRight w:val="0"/>
      <w:marTop w:val="0"/>
      <w:marBottom w:val="0"/>
      <w:divBdr>
        <w:top w:val="none" w:sz="0" w:space="0" w:color="auto"/>
        <w:left w:val="none" w:sz="0" w:space="0" w:color="auto"/>
        <w:bottom w:val="none" w:sz="0" w:space="0" w:color="auto"/>
        <w:right w:val="none" w:sz="0" w:space="0" w:color="auto"/>
      </w:divBdr>
    </w:div>
    <w:div w:id="971443206">
      <w:marLeft w:val="640"/>
      <w:marRight w:val="0"/>
      <w:marTop w:val="0"/>
      <w:marBottom w:val="0"/>
      <w:divBdr>
        <w:top w:val="none" w:sz="0" w:space="0" w:color="auto"/>
        <w:left w:val="none" w:sz="0" w:space="0" w:color="auto"/>
        <w:bottom w:val="none" w:sz="0" w:space="0" w:color="auto"/>
        <w:right w:val="none" w:sz="0" w:space="0" w:color="auto"/>
      </w:divBdr>
    </w:div>
    <w:div w:id="971447876">
      <w:marLeft w:val="640"/>
      <w:marRight w:val="0"/>
      <w:marTop w:val="0"/>
      <w:marBottom w:val="0"/>
      <w:divBdr>
        <w:top w:val="none" w:sz="0" w:space="0" w:color="auto"/>
        <w:left w:val="none" w:sz="0" w:space="0" w:color="auto"/>
        <w:bottom w:val="none" w:sz="0" w:space="0" w:color="auto"/>
        <w:right w:val="none" w:sz="0" w:space="0" w:color="auto"/>
      </w:divBdr>
    </w:div>
    <w:div w:id="971522117">
      <w:marLeft w:val="640"/>
      <w:marRight w:val="0"/>
      <w:marTop w:val="0"/>
      <w:marBottom w:val="0"/>
      <w:divBdr>
        <w:top w:val="none" w:sz="0" w:space="0" w:color="auto"/>
        <w:left w:val="none" w:sz="0" w:space="0" w:color="auto"/>
        <w:bottom w:val="none" w:sz="0" w:space="0" w:color="auto"/>
        <w:right w:val="none" w:sz="0" w:space="0" w:color="auto"/>
      </w:divBdr>
    </w:div>
    <w:div w:id="971592511">
      <w:marLeft w:val="640"/>
      <w:marRight w:val="0"/>
      <w:marTop w:val="0"/>
      <w:marBottom w:val="0"/>
      <w:divBdr>
        <w:top w:val="none" w:sz="0" w:space="0" w:color="auto"/>
        <w:left w:val="none" w:sz="0" w:space="0" w:color="auto"/>
        <w:bottom w:val="none" w:sz="0" w:space="0" w:color="auto"/>
        <w:right w:val="none" w:sz="0" w:space="0" w:color="auto"/>
      </w:divBdr>
    </w:div>
    <w:div w:id="971592676">
      <w:marLeft w:val="640"/>
      <w:marRight w:val="0"/>
      <w:marTop w:val="0"/>
      <w:marBottom w:val="0"/>
      <w:divBdr>
        <w:top w:val="none" w:sz="0" w:space="0" w:color="auto"/>
        <w:left w:val="none" w:sz="0" w:space="0" w:color="auto"/>
        <w:bottom w:val="none" w:sz="0" w:space="0" w:color="auto"/>
        <w:right w:val="none" w:sz="0" w:space="0" w:color="auto"/>
      </w:divBdr>
    </w:div>
    <w:div w:id="971637216">
      <w:marLeft w:val="640"/>
      <w:marRight w:val="0"/>
      <w:marTop w:val="0"/>
      <w:marBottom w:val="0"/>
      <w:divBdr>
        <w:top w:val="none" w:sz="0" w:space="0" w:color="auto"/>
        <w:left w:val="none" w:sz="0" w:space="0" w:color="auto"/>
        <w:bottom w:val="none" w:sz="0" w:space="0" w:color="auto"/>
        <w:right w:val="none" w:sz="0" w:space="0" w:color="auto"/>
      </w:divBdr>
    </w:div>
    <w:div w:id="971638605">
      <w:marLeft w:val="640"/>
      <w:marRight w:val="0"/>
      <w:marTop w:val="0"/>
      <w:marBottom w:val="0"/>
      <w:divBdr>
        <w:top w:val="none" w:sz="0" w:space="0" w:color="auto"/>
        <w:left w:val="none" w:sz="0" w:space="0" w:color="auto"/>
        <w:bottom w:val="none" w:sz="0" w:space="0" w:color="auto"/>
        <w:right w:val="none" w:sz="0" w:space="0" w:color="auto"/>
      </w:divBdr>
    </w:div>
    <w:div w:id="971641484">
      <w:marLeft w:val="640"/>
      <w:marRight w:val="0"/>
      <w:marTop w:val="0"/>
      <w:marBottom w:val="0"/>
      <w:divBdr>
        <w:top w:val="none" w:sz="0" w:space="0" w:color="auto"/>
        <w:left w:val="none" w:sz="0" w:space="0" w:color="auto"/>
        <w:bottom w:val="none" w:sz="0" w:space="0" w:color="auto"/>
        <w:right w:val="none" w:sz="0" w:space="0" w:color="auto"/>
      </w:divBdr>
    </w:div>
    <w:div w:id="971711664">
      <w:marLeft w:val="640"/>
      <w:marRight w:val="0"/>
      <w:marTop w:val="0"/>
      <w:marBottom w:val="0"/>
      <w:divBdr>
        <w:top w:val="none" w:sz="0" w:space="0" w:color="auto"/>
        <w:left w:val="none" w:sz="0" w:space="0" w:color="auto"/>
        <w:bottom w:val="none" w:sz="0" w:space="0" w:color="auto"/>
        <w:right w:val="none" w:sz="0" w:space="0" w:color="auto"/>
      </w:divBdr>
    </w:div>
    <w:div w:id="971790509">
      <w:marLeft w:val="640"/>
      <w:marRight w:val="0"/>
      <w:marTop w:val="0"/>
      <w:marBottom w:val="0"/>
      <w:divBdr>
        <w:top w:val="none" w:sz="0" w:space="0" w:color="auto"/>
        <w:left w:val="none" w:sz="0" w:space="0" w:color="auto"/>
        <w:bottom w:val="none" w:sz="0" w:space="0" w:color="auto"/>
        <w:right w:val="none" w:sz="0" w:space="0" w:color="auto"/>
      </w:divBdr>
    </w:div>
    <w:div w:id="971860310">
      <w:marLeft w:val="640"/>
      <w:marRight w:val="0"/>
      <w:marTop w:val="0"/>
      <w:marBottom w:val="0"/>
      <w:divBdr>
        <w:top w:val="none" w:sz="0" w:space="0" w:color="auto"/>
        <w:left w:val="none" w:sz="0" w:space="0" w:color="auto"/>
        <w:bottom w:val="none" w:sz="0" w:space="0" w:color="auto"/>
        <w:right w:val="none" w:sz="0" w:space="0" w:color="auto"/>
      </w:divBdr>
    </w:div>
    <w:div w:id="971861344">
      <w:marLeft w:val="640"/>
      <w:marRight w:val="0"/>
      <w:marTop w:val="0"/>
      <w:marBottom w:val="0"/>
      <w:divBdr>
        <w:top w:val="none" w:sz="0" w:space="0" w:color="auto"/>
        <w:left w:val="none" w:sz="0" w:space="0" w:color="auto"/>
        <w:bottom w:val="none" w:sz="0" w:space="0" w:color="auto"/>
        <w:right w:val="none" w:sz="0" w:space="0" w:color="auto"/>
      </w:divBdr>
    </w:div>
    <w:div w:id="971906564">
      <w:marLeft w:val="640"/>
      <w:marRight w:val="0"/>
      <w:marTop w:val="0"/>
      <w:marBottom w:val="0"/>
      <w:divBdr>
        <w:top w:val="none" w:sz="0" w:space="0" w:color="auto"/>
        <w:left w:val="none" w:sz="0" w:space="0" w:color="auto"/>
        <w:bottom w:val="none" w:sz="0" w:space="0" w:color="auto"/>
        <w:right w:val="none" w:sz="0" w:space="0" w:color="auto"/>
      </w:divBdr>
    </w:div>
    <w:div w:id="971981059">
      <w:marLeft w:val="640"/>
      <w:marRight w:val="0"/>
      <w:marTop w:val="0"/>
      <w:marBottom w:val="0"/>
      <w:divBdr>
        <w:top w:val="none" w:sz="0" w:space="0" w:color="auto"/>
        <w:left w:val="none" w:sz="0" w:space="0" w:color="auto"/>
        <w:bottom w:val="none" w:sz="0" w:space="0" w:color="auto"/>
        <w:right w:val="none" w:sz="0" w:space="0" w:color="auto"/>
      </w:divBdr>
    </w:div>
    <w:div w:id="971985072">
      <w:marLeft w:val="640"/>
      <w:marRight w:val="0"/>
      <w:marTop w:val="0"/>
      <w:marBottom w:val="0"/>
      <w:divBdr>
        <w:top w:val="none" w:sz="0" w:space="0" w:color="auto"/>
        <w:left w:val="none" w:sz="0" w:space="0" w:color="auto"/>
        <w:bottom w:val="none" w:sz="0" w:space="0" w:color="auto"/>
        <w:right w:val="none" w:sz="0" w:space="0" w:color="auto"/>
      </w:divBdr>
    </w:div>
    <w:div w:id="972059059">
      <w:marLeft w:val="640"/>
      <w:marRight w:val="0"/>
      <w:marTop w:val="0"/>
      <w:marBottom w:val="0"/>
      <w:divBdr>
        <w:top w:val="none" w:sz="0" w:space="0" w:color="auto"/>
        <w:left w:val="none" w:sz="0" w:space="0" w:color="auto"/>
        <w:bottom w:val="none" w:sz="0" w:space="0" w:color="auto"/>
        <w:right w:val="none" w:sz="0" w:space="0" w:color="auto"/>
      </w:divBdr>
    </w:div>
    <w:div w:id="972061015">
      <w:marLeft w:val="640"/>
      <w:marRight w:val="0"/>
      <w:marTop w:val="0"/>
      <w:marBottom w:val="0"/>
      <w:divBdr>
        <w:top w:val="none" w:sz="0" w:space="0" w:color="auto"/>
        <w:left w:val="none" w:sz="0" w:space="0" w:color="auto"/>
        <w:bottom w:val="none" w:sz="0" w:space="0" w:color="auto"/>
        <w:right w:val="none" w:sz="0" w:space="0" w:color="auto"/>
      </w:divBdr>
    </w:div>
    <w:div w:id="972172283">
      <w:marLeft w:val="640"/>
      <w:marRight w:val="0"/>
      <w:marTop w:val="0"/>
      <w:marBottom w:val="0"/>
      <w:divBdr>
        <w:top w:val="none" w:sz="0" w:space="0" w:color="auto"/>
        <w:left w:val="none" w:sz="0" w:space="0" w:color="auto"/>
        <w:bottom w:val="none" w:sz="0" w:space="0" w:color="auto"/>
        <w:right w:val="none" w:sz="0" w:space="0" w:color="auto"/>
      </w:divBdr>
    </w:div>
    <w:div w:id="972174916">
      <w:marLeft w:val="640"/>
      <w:marRight w:val="0"/>
      <w:marTop w:val="0"/>
      <w:marBottom w:val="0"/>
      <w:divBdr>
        <w:top w:val="none" w:sz="0" w:space="0" w:color="auto"/>
        <w:left w:val="none" w:sz="0" w:space="0" w:color="auto"/>
        <w:bottom w:val="none" w:sz="0" w:space="0" w:color="auto"/>
        <w:right w:val="none" w:sz="0" w:space="0" w:color="auto"/>
      </w:divBdr>
    </w:div>
    <w:div w:id="972178569">
      <w:marLeft w:val="640"/>
      <w:marRight w:val="0"/>
      <w:marTop w:val="0"/>
      <w:marBottom w:val="0"/>
      <w:divBdr>
        <w:top w:val="none" w:sz="0" w:space="0" w:color="auto"/>
        <w:left w:val="none" w:sz="0" w:space="0" w:color="auto"/>
        <w:bottom w:val="none" w:sz="0" w:space="0" w:color="auto"/>
        <w:right w:val="none" w:sz="0" w:space="0" w:color="auto"/>
      </w:divBdr>
    </w:div>
    <w:div w:id="972249998">
      <w:marLeft w:val="640"/>
      <w:marRight w:val="0"/>
      <w:marTop w:val="0"/>
      <w:marBottom w:val="0"/>
      <w:divBdr>
        <w:top w:val="none" w:sz="0" w:space="0" w:color="auto"/>
        <w:left w:val="none" w:sz="0" w:space="0" w:color="auto"/>
        <w:bottom w:val="none" w:sz="0" w:space="0" w:color="auto"/>
        <w:right w:val="none" w:sz="0" w:space="0" w:color="auto"/>
      </w:divBdr>
    </w:div>
    <w:div w:id="972368121">
      <w:marLeft w:val="640"/>
      <w:marRight w:val="0"/>
      <w:marTop w:val="0"/>
      <w:marBottom w:val="0"/>
      <w:divBdr>
        <w:top w:val="none" w:sz="0" w:space="0" w:color="auto"/>
        <w:left w:val="none" w:sz="0" w:space="0" w:color="auto"/>
        <w:bottom w:val="none" w:sz="0" w:space="0" w:color="auto"/>
        <w:right w:val="none" w:sz="0" w:space="0" w:color="auto"/>
      </w:divBdr>
    </w:div>
    <w:div w:id="972370603">
      <w:marLeft w:val="640"/>
      <w:marRight w:val="0"/>
      <w:marTop w:val="0"/>
      <w:marBottom w:val="0"/>
      <w:divBdr>
        <w:top w:val="none" w:sz="0" w:space="0" w:color="auto"/>
        <w:left w:val="none" w:sz="0" w:space="0" w:color="auto"/>
        <w:bottom w:val="none" w:sz="0" w:space="0" w:color="auto"/>
        <w:right w:val="none" w:sz="0" w:space="0" w:color="auto"/>
      </w:divBdr>
    </w:div>
    <w:div w:id="972372754">
      <w:marLeft w:val="640"/>
      <w:marRight w:val="0"/>
      <w:marTop w:val="0"/>
      <w:marBottom w:val="0"/>
      <w:divBdr>
        <w:top w:val="none" w:sz="0" w:space="0" w:color="auto"/>
        <w:left w:val="none" w:sz="0" w:space="0" w:color="auto"/>
        <w:bottom w:val="none" w:sz="0" w:space="0" w:color="auto"/>
        <w:right w:val="none" w:sz="0" w:space="0" w:color="auto"/>
      </w:divBdr>
    </w:div>
    <w:div w:id="972489415">
      <w:marLeft w:val="640"/>
      <w:marRight w:val="0"/>
      <w:marTop w:val="0"/>
      <w:marBottom w:val="0"/>
      <w:divBdr>
        <w:top w:val="none" w:sz="0" w:space="0" w:color="auto"/>
        <w:left w:val="none" w:sz="0" w:space="0" w:color="auto"/>
        <w:bottom w:val="none" w:sz="0" w:space="0" w:color="auto"/>
        <w:right w:val="none" w:sz="0" w:space="0" w:color="auto"/>
      </w:divBdr>
    </w:div>
    <w:div w:id="972560099">
      <w:marLeft w:val="640"/>
      <w:marRight w:val="0"/>
      <w:marTop w:val="0"/>
      <w:marBottom w:val="0"/>
      <w:divBdr>
        <w:top w:val="none" w:sz="0" w:space="0" w:color="auto"/>
        <w:left w:val="none" w:sz="0" w:space="0" w:color="auto"/>
        <w:bottom w:val="none" w:sz="0" w:space="0" w:color="auto"/>
        <w:right w:val="none" w:sz="0" w:space="0" w:color="auto"/>
      </w:divBdr>
    </w:div>
    <w:div w:id="972715258">
      <w:marLeft w:val="640"/>
      <w:marRight w:val="0"/>
      <w:marTop w:val="0"/>
      <w:marBottom w:val="0"/>
      <w:divBdr>
        <w:top w:val="none" w:sz="0" w:space="0" w:color="auto"/>
        <w:left w:val="none" w:sz="0" w:space="0" w:color="auto"/>
        <w:bottom w:val="none" w:sz="0" w:space="0" w:color="auto"/>
        <w:right w:val="none" w:sz="0" w:space="0" w:color="auto"/>
      </w:divBdr>
    </w:div>
    <w:div w:id="972910369">
      <w:marLeft w:val="640"/>
      <w:marRight w:val="0"/>
      <w:marTop w:val="0"/>
      <w:marBottom w:val="0"/>
      <w:divBdr>
        <w:top w:val="none" w:sz="0" w:space="0" w:color="auto"/>
        <w:left w:val="none" w:sz="0" w:space="0" w:color="auto"/>
        <w:bottom w:val="none" w:sz="0" w:space="0" w:color="auto"/>
        <w:right w:val="none" w:sz="0" w:space="0" w:color="auto"/>
      </w:divBdr>
    </w:div>
    <w:div w:id="972978431">
      <w:marLeft w:val="640"/>
      <w:marRight w:val="0"/>
      <w:marTop w:val="0"/>
      <w:marBottom w:val="0"/>
      <w:divBdr>
        <w:top w:val="none" w:sz="0" w:space="0" w:color="auto"/>
        <w:left w:val="none" w:sz="0" w:space="0" w:color="auto"/>
        <w:bottom w:val="none" w:sz="0" w:space="0" w:color="auto"/>
        <w:right w:val="none" w:sz="0" w:space="0" w:color="auto"/>
      </w:divBdr>
    </w:div>
    <w:div w:id="972979572">
      <w:marLeft w:val="640"/>
      <w:marRight w:val="0"/>
      <w:marTop w:val="0"/>
      <w:marBottom w:val="0"/>
      <w:divBdr>
        <w:top w:val="none" w:sz="0" w:space="0" w:color="auto"/>
        <w:left w:val="none" w:sz="0" w:space="0" w:color="auto"/>
        <w:bottom w:val="none" w:sz="0" w:space="0" w:color="auto"/>
        <w:right w:val="none" w:sz="0" w:space="0" w:color="auto"/>
      </w:divBdr>
    </w:div>
    <w:div w:id="973095174">
      <w:marLeft w:val="640"/>
      <w:marRight w:val="0"/>
      <w:marTop w:val="0"/>
      <w:marBottom w:val="0"/>
      <w:divBdr>
        <w:top w:val="none" w:sz="0" w:space="0" w:color="auto"/>
        <w:left w:val="none" w:sz="0" w:space="0" w:color="auto"/>
        <w:bottom w:val="none" w:sz="0" w:space="0" w:color="auto"/>
        <w:right w:val="none" w:sz="0" w:space="0" w:color="auto"/>
      </w:divBdr>
    </w:div>
    <w:div w:id="973100107">
      <w:marLeft w:val="640"/>
      <w:marRight w:val="0"/>
      <w:marTop w:val="0"/>
      <w:marBottom w:val="0"/>
      <w:divBdr>
        <w:top w:val="none" w:sz="0" w:space="0" w:color="auto"/>
        <w:left w:val="none" w:sz="0" w:space="0" w:color="auto"/>
        <w:bottom w:val="none" w:sz="0" w:space="0" w:color="auto"/>
        <w:right w:val="none" w:sz="0" w:space="0" w:color="auto"/>
      </w:divBdr>
    </w:div>
    <w:div w:id="973103431">
      <w:marLeft w:val="640"/>
      <w:marRight w:val="0"/>
      <w:marTop w:val="0"/>
      <w:marBottom w:val="0"/>
      <w:divBdr>
        <w:top w:val="none" w:sz="0" w:space="0" w:color="auto"/>
        <w:left w:val="none" w:sz="0" w:space="0" w:color="auto"/>
        <w:bottom w:val="none" w:sz="0" w:space="0" w:color="auto"/>
        <w:right w:val="none" w:sz="0" w:space="0" w:color="auto"/>
      </w:divBdr>
    </w:div>
    <w:div w:id="973371233">
      <w:marLeft w:val="640"/>
      <w:marRight w:val="0"/>
      <w:marTop w:val="0"/>
      <w:marBottom w:val="0"/>
      <w:divBdr>
        <w:top w:val="none" w:sz="0" w:space="0" w:color="auto"/>
        <w:left w:val="none" w:sz="0" w:space="0" w:color="auto"/>
        <w:bottom w:val="none" w:sz="0" w:space="0" w:color="auto"/>
        <w:right w:val="none" w:sz="0" w:space="0" w:color="auto"/>
      </w:divBdr>
    </w:div>
    <w:div w:id="973372589">
      <w:marLeft w:val="640"/>
      <w:marRight w:val="0"/>
      <w:marTop w:val="0"/>
      <w:marBottom w:val="0"/>
      <w:divBdr>
        <w:top w:val="none" w:sz="0" w:space="0" w:color="auto"/>
        <w:left w:val="none" w:sz="0" w:space="0" w:color="auto"/>
        <w:bottom w:val="none" w:sz="0" w:space="0" w:color="auto"/>
        <w:right w:val="none" w:sz="0" w:space="0" w:color="auto"/>
      </w:divBdr>
    </w:div>
    <w:div w:id="973488839">
      <w:marLeft w:val="640"/>
      <w:marRight w:val="0"/>
      <w:marTop w:val="0"/>
      <w:marBottom w:val="0"/>
      <w:divBdr>
        <w:top w:val="none" w:sz="0" w:space="0" w:color="auto"/>
        <w:left w:val="none" w:sz="0" w:space="0" w:color="auto"/>
        <w:bottom w:val="none" w:sz="0" w:space="0" w:color="auto"/>
        <w:right w:val="none" w:sz="0" w:space="0" w:color="auto"/>
      </w:divBdr>
    </w:div>
    <w:div w:id="973556559">
      <w:marLeft w:val="640"/>
      <w:marRight w:val="0"/>
      <w:marTop w:val="0"/>
      <w:marBottom w:val="0"/>
      <w:divBdr>
        <w:top w:val="none" w:sz="0" w:space="0" w:color="auto"/>
        <w:left w:val="none" w:sz="0" w:space="0" w:color="auto"/>
        <w:bottom w:val="none" w:sz="0" w:space="0" w:color="auto"/>
        <w:right w:val="none" w:sz="0" w:space="0" w:color="auto"/>
      </w:divBdr>
    </w:div>
    <w:div w:id="973560248">
      <w:marLeft w:val="640"/>
      <w:marRight w:val="0"/>
      <w:marTop w:val="0"/>
      <w:marBottom w:val="0"/>
      <w:divBdr>
        <w:top w:val="none" w:sz="0" w:space="0" w:color="auto"/>
        <w:left w:val="none" w:sz="0" w:space="0" w:color="auto"/>
        <w:bottom w:val="none" w:sz="0" w:space="0" w:color="auto"/>
        <w:right w:val="none" w:sz="0" w:space="0" w:color="auto"/>
      </w:divBdr>
    </w:div>
    <w:div w:id="973564075">
      <w:marLeft w:val="640"/>
      <w:marRight w:val="0"/>
      <w:marTop w:val="0"/>
      <w:marBottom w:val="0"/>
      <w:divBdr>
        <w:top w:val="none" w:sz="0" w:space="0" w:color="auto"/>
        <w:left w:val="none" w:sz="0" w:space="0" w:color="auto"/>
        <w:bottom w:val="none" w:sz="0" w:space="0" w:color="auto"/>
        <w:right w:val="none" w:sz="0" w:space="0" w:color="auto"/>
      </w:divBdr>
    </w:div>
    <w:div w:id="973676269">
      <w:marLeft w:val="640"/>
      <w:marRight w:val="0"/>
      <w:marTop w:val="0"/>
      <w:marBottom w:val="0"/>
      <w:divBdr>
        <w:top w:val="none" w:sz="0" w:space="0" w:color="auto"/>
        <w:left w:val="none" w:sz="0" w:space="0" w:color="auto"/>
        <w:bottom w:val="none" w:sz="0" w:space="0" w:color="auto"/>
        <w:right w:val="none" w:sz="0" w:space="0" w:color="auto"/>
      </w:divBdr>
    </w:div>
    <w:div w:id="973680741">
      <w:marLeft w:val="640"/>
      <w:marRight w:val="0"/>
      <w:marTop w:val="0"/>
      <w:marBottom w:val="0"/>
      <w:divBdr>
        <w:top w:val="none" w:sz="0" w:space="0" w:color="auto"/>
        <w:left w:val="none" w:sz="0" w:space="0" w:color="auto"/>
        <w:bottom w:val="none" w:sz="0" w:space="0" w:color="auto"/>
        <w:right w:val="none" w:sz="0" w:space="0" w:color="auto"/>
      </w:divBdr>
    </w:div>
    <w:div w:id="973750598">
      <w:marLeft w:val="640"/>
      <w:marRight w:val="0"/>
      <w:marTop w:val="0"/>
      <w:marBottom w:val="0"/>
      <w:divBdr>
        <w:top w:val="none" w:sz="0" w:space="0" w:color="auto"/>
        <w:left w:val="none" w:sz="0" w:space="0" w:color="auto"/>
        <w:bottom w:val="none" w:sz="0" w:space="0" w:color="auto"/>
        <w:right w:val="none" w:sz="0" w:space="0" w:color="auto"/>
      </w:divBdr>
    </w:div>
    <w:div w:id="973827125">
      <w:marLeft w:val="640"/>
      <w:marRight w:val="0"/>
      <w:marTop w:val="0"/>
      <w:marBottom w:val="0"/>
      <w:divBdr>
        <w:top w:val="none" w:sz="0" w:space="0" w:color="auto"/>
        <w:left w:val="none" w:sz="0" w:space="0" w:color="auto"/>
        <w:bottom w:val="none" w:sz="0" w:space="0" w:color="auto"/>
        <w:right w:val="none" w:sz="0" w:space="0" w:color="auto"/>
      </w:divBdr>
    </w:div>
    <w:div w:id="973875699">
      <w:marLeft w:val="640"/>
      <w:marRight w:val="0"/>
      <w:marTop w:val="0"/>
      <w:marBottom w:val="0"/>
      <w:divBdr>
        <w:top w:val="none" w:sz="0" w:space="0" w:color="auto"/>
        <w:left w:val="none" w:sz="0" w:space="0" w:color="auto"/>
        <w:bottom w:val="none" w:sz="0" w:space="0" w:color="auto"/>
        <w:right w:val="none" w:sz="0" w:space="0" w:color="auto"/>
      </w:divBdr>
    </w:div>
    <w:div w:id="974025939">
      <w:marLeft w:val="640"/>
      <w:marRight w:val="0"/>
      <w:marTop w:val="0"/>
      <w:marBottom w:val="0"/>
      <w:divBdr>
        <w:top w:val="none" w:sz="0" w:space="0" w:color="auto"/>
        <w:left w:val="none" w:sz="0" w:space="0" w:color="auto"/>
        <w:bottom w:val="none" w:sz="0" w:space="0" w:color="auto"/>
        <w:right w:val="none" w:sz="0" w:space="0" w:color="auto"/>
      </w:divBdr>
    </w:div>
    <w:div w:id="974067704">
      <w:marLeft w:val="640"/>
      <w:marRight w:val="0"/>
      <w:marTop w:val="0"/>
      <w:marBottom w:val="0"/>
      <w:divBdr>
        <w:top w:val="none" w:sz="0" w:space="0" w:color="auto"/>
        <w:left w:val="none" w:sz="0" w:space="0" w:color="auto"/>
        <w:bottom w:val="none" w:sz="0" w:space="0" w:color="auto"/>
        <w:right w:val="none" w:sz="0" w:space="0" w:color="auto"/>
      </w:divBdr>
    </w:div>
    <w:div w:id="974213402">
      <w:marLeft w:val="640"/>
      <w:marRight w:val="0"/>
      <w:marTop w:val="0"/>
      <w:marBottom w:val="0"/>
      <w:divBdr>
        <w:top w:val="none" w:sz="0" w:space="0" w:color="auto"/>
        <w:left w:val="none" w:sz="0" w:space="0" w:color="auto"/>
        <w:bottom w:val="none" w:sz="0" w:space="0" w:color="auto"/>
        <w:right w:val="none" w:sz="0" w:space="0" w:color="auto"/>
      </w:divBdr>
    </w:div>
    <w:div w:id="974333203">
      <w:marLeft w:val="640"/>
      <w:marRight w:val="0"/>
      <w:marTop w:val="0"/>
      <w:marBottom w:val="0"/>
      <w:divBdr>
        <w:top w:val="none" w:sz="0" w:space="0" w:color="auto"/>
        <w:left w:val="none" w:sz="0" w:space="0" w:color="auto"/>
        <w:bottom w:val="none" w:sz="0" w:space="0" w:color="auto"/>
        <w:right w:val="none" w:sz="0" w:space="0" w:color="auto"/>
      </w:divBdr>
    </w:div>
    <w:div w:id="974338904">
      <w:marLeft w:val="640"/>
      <w:marRight w:val="0"/>
      <w:marTop w:val="0"/>
      <w:marBottom w:val="0"/>
      <w:divBdr>
        <w:top w:val="none" w:sz="0" w:space="0" w:color="auto"/>
        <w:left w:val="none" w:sz="0" w:space="0" w:color="auto"/>
        <w:bottom w:val="none" w:sz="0" w:space="0" w:color="auto"/>
        <w:right w:val="none" w:sz="0" w:space="0" w:color="auto"/>
      </w:divBdr>
    </w:div>
    <w:div w:id="974406489">
      <w:marLeft w:val="640"/>
      <w:marRight w:val="0"/>
      <w:marTop w:val="0"/>
      <w:marBottom w:val="0"/>
      <w:divBdr>
        <w:top w:val="none" w:sz="0" w:space="0" w:color="auto"/>
        <w:left w:val="none" w:sz="0" w:space="0" w:color="auto"/>
        <w:bottom w:val="none" w:sz="0" w:space="0" w:color="auto"/>
        <w:right w:val="none" w:sz="0" w:space="0" w:color="auto"/>
      </w:divBdr>
    </w:div>
    <w:div w:id="974414825">
      <w:marLeft w:val="640"/>
      <w:marRight w:val="0"/>
      <w:marTop w:val="0"/>
      <w:marBottom w:val="0"/>
      <w:divBdr>
        <w:top w:val="none" w:sz="0" w:space="0" w:color="auto"/>
        <w:left w:val="none" w:sz="0" w:space="0" w:color="auto"/>
        <w:bottom w:val="none" w:sz="0" w:space="0" w:color="auto"/>
        <w:right w:val="none" w:sz="0" w:space="0" w:color="auto"/>
      </w:divBdr>
    </w:div>
    <w:div w:id="974482132">
      <w:marLeft w:val="640"/>
      <w:marRight w:val="0"/>
      <w:marTop w:val="0"/>
      <w:marBottom w:val="0"/>
      <w:divBdr>
        <w:top w:val="none" w:sz="0" w:space="0" w:color="auto"/>
        <w:left w:val="none" w:sz="0" w:space="0" w:color="auto"/>
        <w:bottom w:val="none" w:sz="0" w:space="0" w:color="auto"/>
        <w:right w:val="none" w:sz="0" w:space="0" w:color="auto"/>
      </w:divBdr>
    </w:div>
    <w:div w:id="974682430">
      <w:marLeft w:val="640"/>
      <w:marRight w:val="0"/>
      <w:marTop w:val="0"/>
      <w:marBottom w:val="0"/>
      <w:divBdr>
        <w:top w:val="none" w:sz="0" w:space="0" w:color="auto"/>
        <w:left w:val="none" w:sz="0" w:space="0" w:color="auto"/>
        <w:bottom w:val="none" w:sz="0" w:space="0" w:color="auto"/>
        <w:right w:val="none" w:sz="0" w:space="0" w:color="auto"/>
      </w:divBdr>
    </w:div>
    <w:div w:id="974725323">
      <w:marLeft w:val="640"/>
      <w:marRight w:val="0"/>
      <w:marTop w:val="0"/>
      <w:marBottom w:val="0"/>
      <w:divBdr>
        <w:top w:val="none" w:sz="0" w:space="0" w:color="auto"/>
        <w:left w:val="none" w:sz="0" w:space="0" w:color="auto"/>
        <w:bottom w:val="none" w:sz="0" w:space="0" w:color="auto"/>
        <w:right w:val="none" w:sz="0" w:space="0" w:color="auto"/>
      </w:divBdr>
    </w:div>
    <w:div w:id="974792697">
      <w:marLeft w:val="640"/>
      <w:marRight w:val="0"/>
      <w:marTop w:val="0"/>
      <w:marBottom w:val="0"/>
      <w:divBdr>
        <w:top w:val="none" w:sz="0" w:space="0" w:color="auto"/>
        <w:left w:val="none" w:sz="0" w:space="0" w:color="auto"/>
        <w:bottom w:val="none" w:sz="0" w:space="0" w:color="auto"/>
        <w:right w:val="none" w:sz="0" w:space="0" w:color="auto"/>
      </w:divBdr>
    </w:div>
    <w:div w:id="974800729">
      <w:marLeft w:val="640"/>
      <w:marRight w:val="0"/>
      <w:marTop w:val="0"/>
      <w:marBottom w:val="0"/>
      <w:divBdr>
        <w:top w:val="none" w:sz="0" w:space="0" w:color="auto"/>
        <w:left w:val="none" w:sz="0" w:space="0" w:color="auto"/>
        <w:bottom w:val="none" w:sz="0" w:space="0" w:color="auto"/>
        <w:right w:val="none" w:sz="0" w:space="0" w:color="auto"/>
      </w:divBdr>
    </w:div>
    <w:div w:id="974918096">
      <w:marLeft w:val="640"/>
      <w:marRight w:val="0"/>
      <w:marTop w:val="0"/>
      <w:marBottom w:val="0"/>
      <w:divBdr>
        <w:top w:val="none" w:sz="0" w:space="0" w:color="auto"/>
        <w:left w:val="none" w:sz="0" w:space="0" w:color="auto"/>
        <w:bottom w:val="none" w:sz="0" w:space="0" w:color="auto"/>
        <w:right w:val="none" w:sz="0" w:space="0" w:color="auto"/>
      </w:divBdr>
    </w:div>
    <w:div w:id="974987803">
      <w:marLeft w:val="640"/>
      <w:marRight w:val="0"/>
      <w:marTop w:val="0"/>
      <w:marBottom w:val="0"/>
      <w:divBdr>
        <w:top w:val="none" w:sz="0" w:space="0" w:color="auto"/>
        <w:left w:val="none" w:sz="0" w:space="0" w:color="auto"/>
        <w:bottom w:val="none" w:sz="0" w:space="0" w:color="auto"/>
        <w:right w:val="none" w:sz="0" w:space="0" w:color="auto"/>
      </w:divBdr>
    </w:div>
    <w:div w:id="974989239">
      <w:marLeft w:val="640"/>
      <w:marRight w:val="0"/>
      <w:marTop w:val="0"/>
      <w:marBottom w:val="0"/>
      <w:divBdr>
        <w:top w:val="none" w:sz="0" w:space="0" w:color="auto"/>
        <w:left w:val="none" w:sz="0" w:space="0" w:color="auto"/>
        <w:bottom w:val="none" w:sz="0" w:space="0" w:color="auto"/>
        <w:right w:val="none" w:sz="0" w:space="0" w:color="auto"/>
      </w:divBdr>
    </w:div>
    <w:div w:id="974994185">
      <w:marLeft w:val="640"/>
      <w:marRight w:val="0"/>
      <w:marTop w:val="0"/>
      <w:marBottom w:val="0"/>
      <w:divBdr>
        <w:top w:val="none" w:sz="0" w:space="0" w:color="auto"/>
        <w:left w:val="none" w:sz="0" w:space="0" w:color="auto"/>
        <w:bottom w:val="none" w:sz="0" w:space="0" w:color="auto"/>
        <w:right w:val="none" w:sz="0" w:space="0" w:color="auto"/>
      </w:divBdr>
    </w:div>
    <w:div w:id="975257483">
      <w:marLeft w:val="640"/>
      <w:marRight w:val="0"/>
      <w:marTop w:val="0"/>
      <w:marBottom w:val="0"/>
      <w:divBdr>
        <w:top w:val="none" w:sz="0" w:space="0" w:color="auto"/>
        <w:left w:val="none" w:sz="0" w:space="0" w:color="auto"/>
        <w:bottom w:val="none" w:sz="0" w:space="0" w:color="auto"/>
        <w:right w:val="none" w:sz="0" w:space="0" w:color="auto"/>
      </w:divBdr>
    </w:div>
    <w:div w:id="975374582">
      <w:marLeft w:val="640"/>
      <w:marRight w:val="0"/>
      <w:marTop w:val="0"/>
      <w:marBottom w:val="0"/>
      <w:divBdr>
        <w:top w:val="none" w:sz="0" w:space="0" w:color="auto"/>
        <w:left w:val="none" w:sz="0" w:space="0" w:color="auto"/>
        <w:bottom w:val="none" w:sz="0" w:space="0" w:color="auto"/>
        <w:right w:val="none" w:sz="0" w:space="0" w:color="auto"/>
      </w:divBdr>
    </w:div>
    <w:div w:id="975379015">
      <w:marLeft w:val="640"/>
      <w:marRight w:val="0"/>
      <w:marTop w:val="0"/>
      <w:marBottom w:val="0"/>
      <w:divBdr>
        <w:top w:val="none" w:sz="0" w:space="0" w:color="auto"/>
        <w:left w:val="none" w:sz="0" w:space="0" w:color="auto"/>
        <w:bottom w:val="none" w:sz="0" w:space="0" w:color="auto"/>
        <w:right w:val="none" w:sz="0" w:space="0" w:color="auto"/>
      </w:divBdr>
    </w:div>
    <w:div w:id="975524116">
      <w:marLeft w:val="640"/>
      <w:marRight w:val="0"/>
      <w:marTop w:val="0"/>
      <w:marBottom w:val="0"/>
      <w:divBdr>
        <w:top w:val="none" w:sz="0" w:space="0" w:color="auto"/>
        <w:left w:val="none" w:sz="0" w:space="0" w:color="auto"/>
        <w:bottom w:val="none" w:sz="0" w:space="0" w:color="auto"/>
        <w:right w:val="none" w:sz="0" w:space="0" w:color="auto"/>
      </w:divBdr>
    </w:div>
    <w:div w:id="975528178">
      <w:marLeft w:val="640"/>
      <w:marRight w:val="0"/>
      <w:marTop w:val="0"/>
      <w:marBottom w:val="0"/>
      <w:divBdr>
        <w:top w:val="none" w:sz="0" w:space="0" w:color="auto"/>
        <w:left w:val="none" w:sz="0" w:space="0" w:color="auto"/>
        <w:bottom w:val="none" w:sz="0" w:space="0" w:color="auto"/>
        <w:right w:val="none" w:sz="0" w:space="0" w:color="auto"/>
      </w:divBdr>
    </w:div>
    <w:div w:id="975569155">
      <w:marLeft w:val="640"/>
      <w:marRight w:val="0"/>
      <w:marTop w:val="0"/>
      <w:marBottom w:val="0"/>
      <w:divBdr>
        <w:top w:val="none" w:sz="0" w:space="0" w:color="auto"/>
        <w:left w:val="none" w:sz="0" w:space="0" w:color="auto"/>
        <w:bottom w:val="none" w:sz="0" w:space="0" w:color="auto"/>
        <w:right w:val="none" w:sz="0" w:space="0" w:color="auto"/>
      </w:divBdr>
    </w:div>
    <w:div w:id="975570979">
      <w:marLeft w:val="640"/>
      <w:marRight w:val="0"/>
      <w:marTop w:val="0"/>
      <w:marBottom w:val="0"/>
      <w:divBdr>
        <w:top w:val="none" w:sz="0" w:space="0" w:color="auto"/>
        <w:left w:val="none" w:sz="0" w:space="0" w:color="auto"/>
        <w:bottom w:val="none" w:sz="0" w:space="0" w:color="auto"/>
        <w:right w:val="none" w:sz="0" w:space="0" w:color="auto"/>
      </w:divBdr>
    </w:div>
    <w:div w:id="975600795">
      <w:marLeft w:val="640"/>
      <w:marRight w:val="0"/>
      <w:marTop w:val="0"/>
      <w:marBottom w:val="0"/>
      <w:divBdr>
        <w:top w:val="none" w:sz="0" w:space="0" w:color="auto"/>
        <w:left w:val="none" w:sz="0" w:space="0" w:color="auto"/>
        <w:bottom w:val="none" w:sz="0" w:space="0" w:color="auto"/>
        <w:right w:val="none" w:sz="0" w:space="0" w:color="auto"/>
      </w:divBdr>
    </w:div>
    <w:div w:id="975645439">
      <w:marLeft w:val="640"/>
      <w:marRight w:val="0"/>
      <w:marTop w:val="0"/>
      <w:marBottom w:val="0"/>
      <w:divBdr>
        <w:top w:val="none" w:sz="0" w:space="0" w:color="auto"/>
        <w:left w:val="none" w:sz="0" w:space="0" w:color="auto"/>
        <w:bottom w:val="none" w:sz="0" w:space="0" w:color="auto"/>
        <w:right w:val="none" w:sz="0" w:space="0" w:color="auto"/>
      </w:divBdr>
    </w:div>
    <w:div w:id="975766535">
      <w:marLeft w:val="640"/>
      <w:marRight w:val="0"/>
      <w:marTop w:val="0"/>
      <w:marBottom w:val="0"/>
      <w:divBdr>
        <w:top w:val="none" w:sz="0" w:space="0" w:color="auto"/>
        <w:left w:val="none" w:sz="0" w:space="0" w:color="auto"/>
        <w:bottom w:val="none" w:sz="0" w:space="0" w:color="auto"/>
        <w:right w:val="none" w:sz="0" w:space="0" w:color="auto"/>
      </w:divBdr>
    </w:div>
    <w:div w:id="975912250">
      <w:marLeft w:val="640"/>
      <w:marRight w:val="0"/>
      <w:marTop w:val="0"/>
      <w:marBottom w:val="0"/>
      <w:divBdr>
        <w:top w:val="none" w:sz="0" w:space="0" w:color="auto"/>
        <w:left w:val="none" w:sz="0" w:space="0" w:color="auto"/>
        <w:bottom w:val="none" w:sz="0" w:space="0" w:color="auto"/>
        <w:right w:val="none" w:sz="0" w:space="0" w:color="auto"/>
      </w:divBdr>
    </w:div>
    <w:div w:id="975913443">
      <w:marLeft w:val="640"/>
      <w:marRight w:val="0"/>
      <w:marTop w:val="0"/>
      <w:marBottom w:val="0"/>
      <w:divBdr>
        <w:top w:val="none" w:sz="0" w:space="0" w:color="auto"/>
        <w:left w:val="none" w:sz="0" w:space="0" w:color="auto"/>
        <w:bottom w:val="none" w:sz="0" w:space="0" w:color="auto"/>
        <w:right w:val="none" w:sz="0" w:space="0" w:color="auto"/>
      </w:divBdr>
    </w:div>
    <w:div w:id="975988367">
      <w:marLeft w:val="640"/>
      <w:marRight w:val="0"/>
      <w:marTop w:val="0"/>
      <w:marBottom w:val="0"/>
      <w:divBdr>
        <w:top w:val="none" w:sz="0" w:space="0" w:color="auto"/>
        <w:left w:val="none" w:sz="0" w:space="0" w:color="auto"/>
        <w:bottom w:val="none" w:sz="0" w:space="0" w:color="auto"/>
        <w:right w:val="none" w:sz="0" w:space="0" w:color="auto"/>
      </w:divBdr>
    </w:div>
    <w:div w:id="976028453">
      <w:marLeft w:val="640"/>
      <w:marRight w:val="0"/>
      <w:marTop w:val="0"/>
      <w:marBottom w:val="0"/>
      <w:divBdr>
        <w:top w:val="none" w:sz="0" w:space="0" w:color="auto"/>
        <w:left w:val="none" w:sz="0" w:space="0" w:color="auto"/>
        <w:bottom w:val="none" w:sz="0" w:space="0" w:color="auto"/>
        <w:right w:val="none" w:sz="0" w:space="0" w:color="auto"/>
      </w:divBdr>
    </w:div>
    <w:div w:id="976030258">
      <w:marLeft w:val="640"/>
      <w:marRight w:val="0"/>
      <w:marTop w:val="0"/>
      <w:marBottom w:val="0"/>
      <w:divBdr>
        <w:top w:val="none" w:sz="0" w:space="0" w:color="auto"/>
        <w:left w:val="none" w:sz="0" w:space="0" w:color="auto"/>
        <w:bottom w:val="none" w:sz="0" w:space="0" w:color="auto"/>
        <w:right w:val="none" w:sz="0" w:space="0" w:color="auto"/>
      </w:divBdr>
    </w:div>
    <w:div w:id="976032235">
      <w:marLeft w:val="640"/>
      <w:marRight w:val="0"/>
      <w:marTop w:val="0"/>
      <w:marBottom w:val="0"/>
      <w:divBdr>
        <w:top w:val="none" w:sz="0" w:space="0" w:color="auto"/>
        <w:left w:val="none" w:sz="0" w:space="0" w:color="auto"/>
        <w:bottom w:val="none" w:sz="0" w:space="0" w:color="auto"/>
        <w:right w:val="none" w:sz="0" w:space="0" w:color="auto"/>
      </w:divBdr>
    </w:div>
    <w:div w:id="976035227">
      <w:marLeft w:val="640"/>
      <w:marRight w:val="0"/>
      <w:marTop w:val="0"/>
      <w:marBottom w:val="0"/>
      <w:divBdr>
        <w:top w:val="none" w:sz="0" w:space="0" w:color="auto"/>
        <w:left w:val="none" w:sz="0" w:space="0" w:color="auto"/>
        <w:bottom w:val="none" w:sz="0" w:space="0" w:color="auto"/>
        <w:right w:val="none" w:sz="0" w:space="0" w:color="auto"/>
      </w:divBdr>
    </w:div>
    <w:div w:id="976111028">
      <w:marLeft w:val="640"/>
      <w:marRight w:val="0"/>
      <w:marTop w:val="0"/>
      <w:marBottom w:val="0"/>
      <w:divBdr>
        <w:top w:val="none" w:sz="0" w:space="0" w:color="auto"/>
        <w:left w:val="none" w:sz="0" w:space="0" w:color="auto"/>
        <w:bottom w:val="none" w:sz="0" w:space="0" w:color="auto"/>
        <w:right w:val="none" w:sz="0" w:space="0" w:color="auto"/>
      </w:divBdr>
    </w:div>
    <w:div w:id="976178808">
      <w:marLeft w:val="640"/>
      <w:marRight w:val="0"/>
      <w:marTop w:val="0"/>
      <w:marBottom w:val="0"/>
      <w:divBdr>
        <w:top w:val="none" w:sz="0" w:space="0" w:color="auto"/>
        <w:left w:val="none" w:sz="0" w:space="0" w:color="auto"/>
        <w:bottom w:val="none" w:sz="0" w:space="0" w:color="auto"/>
        <w:right w:val="none" w:sz="0" w:space="0" w:color="auto"/>
      </w:divBdr>
    </w:div>
    <w:div w:id="976255015">
      <w:marLeft w:val="640"/>
      <w:marRight w:val="0"/>
      <w:marTop w:val="0"/>
      <w:marBottom w:val="0"/>
      <w:divBdr>
        <w:top w:val="none" w:sz="0" w:space="0" w:color="auto"/>
        <w:left w:val="none" w:sz="0" w:space="0" w:color="auto"/>
        <w:bottom w:val="none" w:sz="0" w:space="0" w:color="auto"/>
        <w:right w:val="none" w:sz="0" w:space="0" w:color="auto"/>
      </w:divBdr>
    </w:div>
    <w:div w:id="976495387">
      <w:marLeft w:val="640"/>
      <w:marRight w:val="0"/>
      <w:marTop w:val="0"/>
      <w:marBottom w:val="0"/>
      <w:divBdr>
        <w:top w:val="none" w:sz="0" w:space="0" w:color="auto"/>
        <w:left w:val="none" w:sz="0" w:space="0" w:color="auto"/>
        <w:bottom w:val="none" w:sz="0" w:space="0" w:color="auto"/>
        <w:right w:val="none" w:sz="0" w:space="0" w:color="auto"/>
      </w:divBdr>
    </w:div>
    <w:div w:id="976571725">
      <w:marLeft w:val="640"/>
      <w:marRight w:val="0"/>
      <w:marTop w:val="0"/>
      <w:marBottom w:val="0"/>
      <w:divBdr>
        <w:top w:val="none" w:sz="0" w:space="0" w:color="auto"/>
        <w:left w:val="none" w:sz="0" w:space="0" w:color="auto"/>
        <w:bottom w:val="none" w:sz="0" w:space="0" w:color="auto"/>
        <w:right w:val="none" w:sz="0" w:space="0" w:color="auto"/>
      </w:divBdr>
    </w:div>
    <w:div w:id="976684969">
      <w:marLeft w:val="640"/>
      <w:marRight w:val="0"/>
      <w:marTop w:val="0"/>
      <w:marBottom w:val="0"/>
      <w:divBdr>
        <w:top w:val="none" w:sz="0" w:space="0" w:color="auto"/>
        <w:left w:val="none" w:sz="0" w:space="0" w:color="auto"/>
        <w:bottom w:val="none" w:sz="0" w:space="0" w:color="auto"/>
        <w:right w:val="none" w:sz="0" w:space="0" w:color="auto"/>
      </w:divBdr>
    </w:div>
    <w:div w:id="976688536">
      <w:marLeft w:val="640"/>
      <w:marRight w:val="0"/>
      <w:marTop w:val="0"/>
      <w:marBottom w:val="0"/>
      <w:divBdr>
        <w:top w:val="none" w:sz="0" w:space="0" w:color="auto"/>
        <w:left w:val="none" w:sz="0" w:space="0" w:color="auto"/>
        <w:bottom w:val="none" w:sz="0" w:space="0" w:color="auto"/>
        <w:right w:val="none" w:sz="0" w:space="0" w:color="auto"/>
      </w:divBdr>
    </w:div>
    <w:div w:id="976763734">
      <w:marLeft w:val="640"/>
      <w:marRight w:val="0"/>
      <w:marTop w:val="0"/>
      <w:marBottom w:val="0"/>
      <w:divBdr>
        <w:top w:val="none" w:sz="0" w:space="0" w:color="auto"/>
        <w:left w:val="none" w:sz="0" w:space="0" w:color="auto"/>
        <w:bottom w:val="none" w:sz="0" w:space="0" w:color="auto"/>
        <w:right w:val="none" w:sz="0" w:space="0" w:color="auto"/>
      </w:divBdr>
    </w:div>
    <w:div w:id="976763952">
      <w:marLeft w:val="640"/>
      <w:marRight w:val="0"/>
      <w:marTop w:val="0"/>
      <w:marBottom w:val="0"/>
      <w:divBdr>
        <w:top w:val="none" w:sz="0" w:space="0" w:color="auto"/>
        <w:left w:val="none" w:sz="0" w:space="0" w:color="auto"/>
        <w:bottom w:val="none" w:sz="0" w:space="0" w:color="auto"/>
        <w:right w:val="none" w:sz="0" w:space="0" w:color="auto"/>
      </w:divBdr>
    </w:div>
    <w:div w:id="976833101">
      <w:marLeft w:val="640"/>
      <w:marRight w:val="0"/>
      <w:marTop w:val="0"/>
      <w:marBottom w:val="0"/>
      <w:divBdr>
        <w:top w:val="none" w:sz="0" w:space="0" w:color="auto"/>
        <w:left w:val="none" w:sz="0" w:space="0" w:color="auto"/>
        <w:bottom w:val="none" w:sz="0" w:space="0" w:color="auto"/>
        <w:right w:val="none" w:sz="0" w:space="0" w:color="auto"/>
      </w:divBdr>
    </w:div>
    <w:div w:id="976838149">
      <w:marLeft w:val="640"/>
      <w:marRight w:val="0"/>
      <w:marTop w:val="0"/>
      <w:marBottom w:val="0"/>
      <w:divBdr>
        <w:top w:val="none" w:sz="0" w:space="0" w:color="auto"/>
        <w:left w:val="none" w:sz="0" w:space="0" w:color="auto"/>
        <w:bottom w:val="none" w:sz="0" w:space="0" w:color="auto"/>
        <w:right w:val="none" w:sz="0" w:space="0" w:color="auto"/>
      </w:divBdr>
    </w:div>
    <w:div w:id="976885191">
      <w:marLeft w:val="640"/>
      <w:marRight w:val="0"/>
      <w:marTop w:val="0"/>
      <w:marBottom w:val="0"/>
      <w:divBdr>
        <w:top w:val="none" w:sz="0" w:space="0" w:color="auto"/>
        <w:left w:val="none" w:sz="0" w:space="0" w:color="auto"/>
        <w:bottom w:val="none" w:sz="0" w:space="0" w:color="auto"/>
        <w:right w:val="none" w:sz="0" w:space="0" w:color="auto"/>
      </w:divBdr>
    </w:div>
    <w:div w:id="976959692">
      <w:marLeft w:val="640"/>
      <w:marRight w:val="0"/>
      <w:marTop w:val="0"/>
      <w:marBottom w:val="0"/>
      <w:divBdr>
        <w:top w:val="none" w:sz="0" w:space="0" w:color="auto"/>
        <w:left w:val="none" w:sz="0" w:space="0" w:color="auto"/>
        <w:bottom w:val="none" w:sz="0" w:space="0" w:color="auto"/>
        <w:right w:val="none" w:sz="0" w:space="0" w:color="auto"/>
      </w:divBdr>
    </w:div>
    <w:div w:id="977108778">
      <w:marLeft w:val="640"/>
      <w:marRight w:val="0"/>
      <w:marTop w:val="0"/>
      <w:marBottom w:val="0"/>
      <w:divBdr>
        <w:top w:val="none" w:sz="0" w:space="0" w:color="auto"/>
        <w:left w:val="none" w:sz="0" w:space="0" w:color="auto"/>
        <w:bottom w:val="none" w:sz="0" w:space="0" w:color="auto"/>
        <w:right w:val="none" w:sz="0" w:space="0" w:color="auto"/>
      </w:divBdr>
    </w:div>
    <w:div w:id="977147432">
      <w:marLeft w:val="640"/>
      <w:marRight w:val="0"/>
      <w:marTop w:val="0"/>
      <w:marBottom w:val="0"/>
      <w:divBdr>
        <w:top w:val="none" w:sz="0" w:space="0" w:color="auto"/>
        <w:left w:val="none" w:sz="0" w:space="0" w:color="auto"/>
        <w:bottom w:val="none" w:sz="0" w:space="0" w:color="auto"/>
        <w:right w:val="none" w:sz="0" w:space="0" w:color="auto"/>
      </w:divBdr>
    </w:div>
    <w:div w:id="977149622">
      <w:marLeft w:val="640"/>
      <w:marRight w:val="0"/>
      <w:marTop w:val="0"/>
      <w:marBottom w:val="0"/>
      <w:divBdr>
        <w:top w:val="none" w:sz="0" w:space="0" w:color="auto"/>
        <w:left w:val="none" w:sz="0" w:space="0" w:color="auto"/>
        <w:bottom w:val="none" w:sz="0" w:space="0" w:color="auto"/>
        <w:right w:val="none" w:sz="0" w:space="0" w:color="auto"/>
      </w:divBdr>
    </w:div>
    <w:div w:id="977294865">
      <w:marLeft w:val="640"/>
      <w:marRight w:val="0"/>
      <w:marTop w:val="0"/>
      <w:marBottom w:val="0"/>
      <w:divBdr>
        <w:top w:val="none" w:sz="0" w:space="0" w:color="auto"/>
        <w:left w:val="none" w:sz="0" w:space="0" w:color="auto"/>
        <w:bottom w:val="none" w:sz="0" w:space="0" w:color="auto"/>
        <w:right w:val="none" w:sz="0" w:space="0" w:color="auto"/>
      </w:divBdr>
    </w:div>
    <w:div w:id="977415243">
      <w:marLeft w:val="640"/>
      <w:marRight w:val="0"/>
      <w:marTop w:val="0"/>
      <w:marBottom w:val="0"/>
      <w:divBdr>
        <w:top w:val="none" w:sz="0" w:space="0" w:color="auto"/>
        <w:left w:val="none" w:sz="0" w:space="0" w:color="auto"/>
        <w:bottom w:val="none" w:sz="0" w:space="0" w:color="auto"/>
        <w:right w:val="none" w:sz="0" w:space="0" w:color="auto"/>
      </w:divBdr>
    </w:div>
    <w:div w:id="977490424">
      <w:marLeft w:val="640"/>
      <w:marRight w:val="0"/>
      <w:marTop w:val="0"/>
      <w:marBottom w:val="0"/>
      <w:divBdr>
        <w:top w:val="none" w:sz="0" w:space="0" w:color="auto"/>
        <w:left w:val="none" w:sz="0" w:space="0" w:color="auto"/>
        <w:bottom w:val="none" w:sz="0" w:space="0" w:color="auto"/>
        <w:right w:val="none" w:sz="0" w:space="0" w:color="auto"/>
      </w:divBdr>
    </w:div>
    <w:div w:id="977496585">
      <w:marLeft w:val="640"/>
      <w:marRight w:val="0"/>
      <w:marTop w:val="0"/>
      <w:marBottom w:val="0"/>
      <w:divBdr>
        <w:top w:val="none" w:sz="0" w:space="0" w:color="auto"/>
        <w:left w:val="none" w:sz="0" w:space="0" w:color="auto"/>
        <w:bottom w:val="none" w:sz="0" w:space="0" w:color="auto"/>
        <w:right w:val="none" w:sz="0" w:space="0" w:color="auto"/>
      </w:divBdr>
    </w:div>
    <w:div w:id="977536951">
      <w:marLeft w:val="640"/>
      <w:marRight w:val="0"/>
      <w:marTop w:val="0"/>
      <w:marBottom w:val="0"/>
      <w:divBdr>
        <w:top w:val="none" w:sz="0" w:space="0" w:color="auto"/>
        <w:left w:val="none" w:sz="0" w:space="0" w:color="auto"/>
        <w:bottom w:val="none" w:sz="0" w:space="0" w:color="auto"/>
        <w:right w:val="none" w:sz="0" w:space="0" w:color="auto"/>
      </w:divBdr>
    </w:div>
    <w:div w:id="977609289">
      <w:marLeft w:val="640"/>
      <w:marRight w:val="0"/>
      <w:marTop w:val="0"/>
      <w:marBottom w:val="0"/>
      <w:divBdr>
        <w:top w:val="none" w:sz="0" w:space="0" w:color="auto"/>
        <w:left w:val="none" w:sz="0" w:space="0" w:color="auto"/>
        <w:bottom w:val="none" w:sz="0" w:space="0" w:color="auto"/>
        <w:right w:val="none" w:sz="0" w:space="0" w:color="auto"/>
      </w:divBdr>
    </w:div>
    <w:div w:id="977691173">
      <w:marLeft w:val="640"/>
      <w:marRight w:val="0"/>
      <w:marTop w:val="0"/>
      <w:marBottom w:val="0"/>
      <w:divBdr>
        <w:top w:val="none" w:sz="0" w:space="0" w:color="auto"/>
        <w:left w:val="none" w:sz="0" w:space="0" w:color="auto"/>
        <w:bottom w:val="none" w:sz="0" w:space="0" w:color="auto"/>
        <w:right w:val="none" w:sz="0" w:space="0" w:color="auto"/>
      </w:divBdr>
    </w:div>
    <w:div w:id="977758508">
      <w:marLeft w:val="640"/>
      <w:marRight w:val="0"/>
      <w:marTop w:val="0"/>
      <w:marBottom w:val="0"/>
      <w:divBdr>
        <w:top w:val="none" w:sz="0" w:space="0" w:color="auto"/>
        <w:left w:val="none" w:sz="0" w:space="0" w:color="auto"/>
        <w:bottom w:val="none" w:sz="0" w:space="0" w:color="auto"/>
        <w:right w:val="none" w:sz="0" w:space="0" w:color="auto"/>
      </w:divBdr>
    </w:div>
    <w:div w:id="977805913">
      <w:marLeft w:val="640"/>
      <w:marRight w:val="0"/>
      <w:marTop w:val="0"/>
      <w:marBottom w:val="0"/>
      <w:divBdr>
        <w:top w:val="none" w:sz="0" w:space="0" w:color="auto"/>
        <w:left w:val="none" w:sz="0" w:space="0" w:color="auto"/>
        <w:bottom w:val="none" w:sz="0" w:space="0" w:color="auto"/>
        <w:right w:val="none" w:sz="0" w:space="0" w:color="auto"/>
      </w:divBdr>
    </w:div>
    <w:div w:id="977806431">
      <w:marLeft w:val="640"/>
      <w:marRight w:val="0"/>
      <w:marTop w:val="0"/>
      <w:marBottom w:val="0"/>
      <w:divBdr>
        <w:top w:val="none" w:sz="0" w:space="0" w:color="auto"/>
        <w:left w:val="none" w:sz="0" w:space="0" w:color="auto"/>
        <w:bottom w:val="none" w:sz="0" w:space="0" w:color="auto"/>
        <w:right w:val="none" w:sz="0" w:space="0" w:color="auto"/>
      </w:divBdr>
    </w:div>
    <w:div w:id="977806941">
      <w:marLeft w:val="640"/>
      <w:marRight w:val="0"/>
      <w:marTop w:val="0"/>
      <w:marBottom w:val="0"/>
      <w:divBdr>
        <w:top w:val="none" w:sz="0" w:space="0" w:color="auto"/>
        <w:left w:val="none" w:sz="0" w:space="0" w:color="auto"/>
        <w:bottom w:val="none" w:sz="0" w:space="0" w:color="auto"/>
        <w:right w:val="none" w:sz="0" w:space="0" w:color="auto"/>
      </w:divBdr>
    </w:div>
    <w:div w:id="977884386">
      <w:marLeft w:val="640"/>
      <w:marRight w:val="0"/>
      <w:marTop w:val="0"/>
      <w:marBottom w:val="0"/>
      <w:divBdr>
        <w:top w:val="none" w:sz="0" w:space="0" w:color="auto"/>
        <w:left w:val="none" w:sz="0" w:space="0" w:color="auto"/>
        <w:bottom w:val="none" w:sz="0" w:space="0" w:color="auto"/>
        <w:right w:val="none" w:sz="0" w:space="0" w:color="auto"/>
      </w:divBdr>
    </w:div>
    <w:div w:id="977950150">
      <w:marLeft w:val="640"/>
      <w:marRight w:val="0"/>
      <w:marTop w:val="0"/>
      <w:marBottom w:val="0"/>
      <w:divBdr>
        <w:top w:val="none" w:sz="0" w:space="0" w:color="auto"/>
        <w:left w:val="none" w:sz="0" w:space="0" w:color="auto"/>
        <w:bottom w:val="none" w:sz="0" w:space="0" w:color="auto"/>
        <w:right w:val="none" w:sz="0" w:space="0" w:color="auto"/>
      </w:divBdr>
    </w:div>
    <w:div w:id="977957181">
      <w:marLeft w:val="640"/>
      <w:marRight w:val="0"/>
      <w:marTop w:val="0"/>
      <w:marBottom w:val="0"/>
      <w:divBdr>
        <w:top w:val="none" w:sz="0" w:space="0" w:color="auto"/>
        <w:left w:val="none" w:sz="0" w:space="0" w:color="auto"/>
        <w:bottom w:val="none" w:sz="0" w:space="0" w:color="auto"/>
        <w:right w:val="none" w:sz="0" w:space="0" w:color="auto"/>
      </w:divBdr>
    </w:div>
    <w:div w:id="977994930">
      <w:marLeft w:val="640"/>
      <w:marRight w:val="0"/>
      <w:marTop w:val="0"/>
      <w:marBottom w:val="0"/>
      <w:divBdr>
        <w:top w:val="none" w:sz="0" w:space="0" w:color="auto"/>
        <w:left w:val="none" w:sz="0" w:space="0" w:color="auto"/>
        <w:bottom w:val="none" w:sz="0" w:space="0" w:color="auto"/>
        <w:right w:val="none" w:sz="0" w:space="0" w:color="auto"/>
      </w:divBdr>
    </w:div>
    <w:div w:id="978069603">
      <w:marLeft w:val="640"/>
      <w:marRight w:val="0"/>
      <w:marTop w:val="0"/>
      <w:marBottom w:val="0"/>
      <w:divBdr>
        <w:top w:val="none" w:sz="0" w:space="0" w:color="auto"/>
        <w:left w:val="none" w:sz="0" w:space="0" w:color="auto"/>
        <w:bottom w:val="none" w:sz="0" w:space="0" w:color="auto"/>
        <w:right w:val="none" w:sz="0" w:space="0" w:color="auto"/>
      </w:divBdr>
    </w:div>
    <w:div w:id="978150347">
      <w:marLeft w:val="640"/>
      <w:marRight w:val="0"/>
      <w:marTop w:val="0"/>
      <w:marBottom w:val="0"/>
      <w:divBdr>
        <w:top w:val="none" w:sz="0" w:space="0" w:color="auto"/>
        <w:left w:val="none" w:sz="0" w:space="0" w:color="auto"/>
        <w:bottom w:val="none" w:sz="0" w:space="0" w:color="auto"/>
        <w:right w:val="none" w:sz="0" w:space="0" w:color="auto"/>
      </w:divBdr>
    </w:div>
    <w:div w:id="978222327">
      <w:marLeft w:val="640"/>
      <w:marRight w:val="0"/>
      <w:marTop w:val="0"/>
      <w:marBottom w:val="0"/>
      <w:divBdr>
        <w:top w:val="none" w:sz="0" w:space="0" w:color="auto"/>
        <w:left w:val="none" w:sz="0" w:space="0" w:color="auto"/>
        <w:bottom w:val="none" w:sz="0" w:space="0" w:color="auto"/>
        <w:right w:val="none" w:sz="0" w:space="0" w:color="auto"/>
      </w:divBdr>
    </w:div>
    <w:div w:id="978338076">
      <w:marLeft w:val="640"/>
      <w:marRight w:val="0"/>
      <w:marTop w:val="0"/>
      <w:marBottom w:val="0"/>
      <w:divBdr>
        <w:top w:val="none" w:sz="0" w:space="0" w:color="auto"/>
        <w:left w:val="none" w:sz="0" w:space="0" w:color="auto"/>
        <w:bottom w:val="none" w:sz="0" w:space="0" w:color="auto"/>
        <w:right w:val="none" w:sz="0" w:space="0" w:color="auto"/>
      </w:divBdr>
    </w:div>
    <w:div w:id="978417614">
      <w:marLeft w:val="640"/>
      <w:marRight w:val="0"/>
      <w:marTop w:val="0"/>
      <w:marBottom w:val="0"/>
      <w:divBdr>
        <w:top w:val="none" w:sz="0" w:space="0" w:color="auto"/>
        <w:left w:val="none" w:sz="0" w:space="0" w:color="auto"/>
        <w:bottom w:val="none" w:sz="0" w:space="0" w:color="auto"/>
        <w:right w:val="none" w:sz="0" w:space="0" w:color="auto"/>
      </w:divBdr>
    </w:div>
    <w:div w:id="978530010">
      <w:marLeft w:val="640"/>
      <w:marRight w:val="0"/>
      <w:marTop w:val="0"/>
      <w:marBottom w:val="0"/>
      <w:divBdr>
        <w:top w:val="none" w:sz="0" w:space="0" w:color="auto"/>
        <w:left w:val="none" w:sz="0" w:space="0" w:color="auto"/>
        <w:bottom w:val="none" w:sz="0" w:space="0" w:color="auto"/>
        <w:right w:val="none" w:sz="0" w:space="0" w:color="auto"/>
      </w:divBdr>
    </w:div>
    <w:div w:id="978531468">
      <w:marLeft w:val="640"/>
      <w:marRight w:val="0"/>
      <w:marTop w:val="0"/>
      <w:marBottom w:val="0"/>
      <w:divBdr>
        <w:top w:val="none" w:sz="0" w:space="0" w:color="auto"/>
        <w:left w:val="none" w:sz="0" w:space="0" w:color="auto"/>
        <w:bottom w:val="none" w:sz="0" w:space="0" w:color="auto"/>
        <w:right w:val="none" w:sz="0" w:space="0" w:color="auto"/>
      </w:divBdr>
    </w:div>
    <w:div w:id="978535428">
      <w:marLeft w:val="640"/>
      <w:marRight w:val="0"/>
      <w:marTop w:val="0"/>
      <w:marBottom w:val="0"/>
      <w:divBdr>
        <w:top w:val="none" w:sz="0" w:space="0" w:color="auto"/>
        <w:left w:val="none" w:sz="0" w:space="0" w:color="auto"/>
        <w:bottom w:val="none" w:sz="0" w:space="0" w:color="auto"/>
        <w:right w:val="none" w:sz="0" w:space="0" w:color="auto"/>
      </w:divBdr>
    </w:div>
    <w:div w:id="978611427">
      <w:marLeft w:val="640"/>
      <w:marRight w:val="0"/>
      <w:marTop w:val="0"/>
      <w:marBottom w:val="0"/>
      <w:divBdr>
        <w:top w:val="none" w:sz="0" w:space="0" w:color="auto"/>
        <w:left w:val="none" w:sz="0" w:space="0" w:color="auto"/>
        <w:bottom w:val="none" w:sz="0" w:space="0" w:color="auto"/>
        <w:right w:val="none" w:sz="0" w:space="0" w:color="auto"/>
      </w:divBdr>
    </w:div>
    <w:div w:id="978729927">
      <w:marLeft w:val="640"/>
      <w:marRight w:val="0"/>
      <w:marTop w:val="0"/>
      <w:marBottom w:val="0"/>
      <w:divBdr>
        <w:top w:val="none" w:sz="0" w:space="0" w:color="auto"/>
        <w:left w:val="none" w:sz="0" w:space="0" w:color="auto"/>
        <w:bottom w:val="none" w:sz="0" w:space="0" w:color="auto"/>
        <w:right w:val="none" w:sz="0" w:space="0" w:color="auto"/>
      </w:divBdr>
    </w:div>
    <w:div w:id="978730246">
      <w:marLeft w:val="640"/>
      <w:marRight w:val="0"/>
      <w:marTop w:val="0"/>
      <w:marBottom w:val="0"/>
      <w:divBdr>
        <w:top w:val="none" w:sz="0" w:space="0" w:color="auto"/>
        <w:left w:val="none" w:sz="0" w:space="0" w:color="auto"/>
        <w:bottom w:val="none" w:sz="0" w:space="0" w:color="auto"/>
        <w:right w:val="none" w:sz="0" w:space="0" w:color="auto"/>
      </w:divBdr>
    </w:div>
    <w:div w:id="978800104">
      <w:marLeft w:val="640"/>
      <w:marRight w:val="0"/>
      <w:marTop w:val="0"/>
      <w:marBottom w:val="0"/>
      <w:divBdr>
        <w:top w:val="none" w:sz="0" w:space="0" w:color="auto"/>
        <w:left w:val="none" w:sz="0" w:space="0" w:color="auto"/>
        <w:bottom w:val="none" w:sz="0" w:space="0" w:color="auto"/>
        <w:right w:val="none" w:sz="0" w:space="0" w:color="auto"/>
      </w:divBdr>
    </w:div>
    <w:div w:id="978804272">
      <w:marLeft w:val="640"/>
      <w:marRight w:val="0"/>
      <w:marTop w:val="0"/>
      <w:marBottom w:val="0"/>
      <w:divBdr>
        <w:top w:val="none" w:sz="0" w:space="0" w:color="auto"/>
        <w:left w:val="none" w:sz="0" w:space="0" w:color="auto"/>
        <w:bottom w:val="none" w:sz="0" w:space="0" w:color="auto"/>
        <w:right w:val="none" w:sz="0" w:space="0" w:color="auto"/>
      </w:divBdr>
    </w:div>
    <w:div w:id="978804885">
      <w:marLeft w:val="640"/>
      <w:marRight w:val="0"/>
      <w:marTop w:val="0"/>
      <w:marBottom w:val="0"/>
      <w:divBdr>
        <w:top w:val="none" w:sz="0" w:space="0" w:color="auto"/>
        <w:left w:val="none" w:sz="0" w:space="0" w:color="auto"/>
        <w:bottom w:val="none" w:sz="0" w:space="0" w:color="auto"/>
        <w:right w:val="none" w:sz="0" w:space="0" w:color="auto"/>
      </w:divBdr>
    </w:div>
    <w:div w:id="978808402">
      <w:marLeft w:val="640"/>
      <w:marRight w:val="0"/>
      <w:marTop w:val="0"/>
      <w:marBottom w:val="0"/>
      <w:divBdr>
        <w:top w:val="none" w:sz="0" w:space="0" w:color="auto"/>
        <w:left w:val="none" w:sz="0" w:space="0" w:color="auto"/>
        <w:bottom w:val="none" w:sz="0" w:space="0" w:color="auto"/>
        <w:right w:val="none" w:sz="0" w:space="0" w:color="auto"/>
      </w:divBdr>
    </w:div>
    <w:div w:id="978874165">
      <w:marLeft w:val="640"/>
      <w:marRight w:val="0"/>
      <w:marTop w:val="0"/>
      <w:marBottom w:val="0"/>
      <w:divBdr>
        <w:top w:val="none" w:sz="0" w:space="0" w:color="auto"/>
        <w:left w:val="none" w:sz="0" w:space="0" w:color="auto"/>
        <w:bottom w:val="none" w:sz="0" w:space="0" w:color="auto"/>
        <w:right w:val="none" w:sz="0" w:space="0" w:color="auto"/>
      </w:divBdr>
    </w:div>
    <w:div w:id="978916909">
      <w:marLeft w:val="640"/>
      <w:marRight w:val="0"/>
      <w:marTop w:val="0"/>
      <w:marBottom w:val="0"/>
      <w:divBdr>
        <w:top w:val="none" w:sz="0" w:space="0" w:color="auto"/>
        <w:left w:val="none" w:sz="0" w:space="0" w:color="auto"/>
        <w:bottom w:val="none" w:sz="0" w:space="0" w:color="auto"/>
        <w:right w:val="none" w:sz="0" w:space="0" w:color="auto"/>
      </w:divBdr>
    </w:div>
    <w:div w:id="978918617">
      <w:marLeft w:val="640"/>
      <w:marRight w:val="0"/>
      <w:marTop w:val="0"/>
      <w:marBottom w:val="0"/>
      <w:divBdr>
        <w:top w:val="none" w:sz="0" w:space="0" w:color="auto"/>
        <w:left w:val="none" w:sz="0" w:space="0" w:color="auto"/>
        <w:bottom w:val="none" w:sz="0" w:space="0" w:color="auto"/>
        <w:right w:val="none" w:sz="0" w:space="0" w:color="auto"/>
      </w:divBdr>
    </w:div>
    <w:div w:id="978922819">
      <w:marLeft w:val="640"/>
      <w:marRight w:val="0"/>
      <w:marTop w:val="0"/>
      <w:marBottom w:val="0"/>
      <w:divBdr>
        <w:top w:val="none" w:sz="0" w:space="0" w:color="auto"/>
        <w:left w:val="none" w:sz="0" w:space="0" w:color="auto"/>
        <w:bottom w:val="none" w:sz="0" w:space="0" w:color="auto"/>
        <w:right w:val="none" w:sz="0" w:space="0" w:color="auto"/>
      </w:divBdr>
    </w:div>
    <w:div w:id="978923698">
      <w:marLeft w:val="640"/>
      <w:marRight w:val="0"/>
      <w:marTop w:val="0"/>
      <w:marBottom w:val="0"/>
      <w:divBdr>
        <w:top w:val="none" w:sz="0" w:space="0" w:color="auto"/>
        <w:left w:val="none" w:sz="0" w:space="0" w:color="auto"/>
        <w:bottom w:val="none" w:sz="0" w:space="0" w:color="auto"/>
        <w:right w:val="none" w:sz="0" w:space="0" w:color="auto"/>
      </w:divBdr>
    </w:div>
    <w:div w:id="978924515">
      <w:marLeft w:val="640"/>
      <w:marRight w:val="0"/>
      <w:marTop w:val="0"/>
      <w:marBottom w:val="0"/>
      <w:divBdr>
        <w:top w:val="none" w:sz="0" w:space="0" w:color="auto"/>
        <w:left w:val="none" w:sz="0" w:space="0" w:color="auto"/>
        <w:bottom w:val="none" w:sz="0" w:space="0" w:color="auto"/>
        <w:right w:val="none" w:sz="0" w:space="0" w:color="auto"/>
      </w:divBdr>
    </w:div>
    <w:div w:id="978993025">
      <w:marLeft w:val="640"/>
      <w:marRight w:val="0"/>
      <w:marTop w:val="0"/>
      <w:marBottom w:val="0"/>
      <w:divBdr>
        <w:top w:val="none" w:sz="0" w:space="0" w:color="auto"/>
        <w:left w:val="none" w:sz="0" w:space="0" w:color="auto"/>
        <w:bottom w:val="none" w:sz="0" w:space="0" w:color="auto"/>
        <w:right w:val="none" w:sz="0" w:space="0" w:color="auto"/>
      </w:divBdr>
    </w:div>
    <w:div w:id="979068456">
      <w:marLeft w:val="640"/>
      <w:marRight w:val="0"/>
      <w:marTop w:val="0"/>
      <w:marBottom w:val="0"/>
      <w:divBdr>
        <w:top w:val="none" w:sz="0" w:space="0" w:color="auto"/>
        <w:left w:val="none" w:sz="0" w:space="0" w:color="auto"/>
        <w:bottom w:val="none" w:sz="0" w:space="0" w:color="auto"/>
        <w:right w:val="none" w:sz="0" w:space="0" w:color="auto"/>
      </w:divBdr>
    </w:div>
    <w:div w:id="979193522">
      <w:marLeft w:val="640"/>
      <w:marRight w:val="0"/>
      <w:marTop w:val="0"/>
      <w:marBottom w:val="0"/>
      <w:divBdr>
        <w:top w:val="none" w:sz="0" w:space="0" w:color="auto"/>
        <w:left w:val="none" w:sz="0" w:space="0" w:color="auto"/>
        <w:bottom w:val="none" w:sz="0" w:space="0" w:color="auto"/>
        <w:right w:val="none" w:sz="0" w:space="0" w:color="auto"/>
      </w:divBdr>
    </w:div>
    <w:div w:id="979308751">
      <w:marLeft w:val="640"/>
      <w:marRight w:val="0"/>
      <w:marTop w:val="0"/>
      <w:marBottom w:val="0"/>
      <w:divBdr>
        <w:top w:val="none" w:sz="0" w:space="0" w:color="auto"/>
        <w:left w:val="none" w:sz="0" w:space="0" w:color="auto"/>
        <w:bottom w:val="none" w:sz="0" w:space="0" w:color="auto"/>
        <w:right w:val="none" w:sz="0" w:space="0" w:color="auto"/>
      </w:divBdr>
    </w:div>
    <w:div w:id="979336363">
      <w:marLeft w:val="640"/>
      <w:marRight w:val="0"/>
      <w:marTop w:val="0"/>
      <w:marBottom w:val="0"/>
      <w:divBdr>
        <w:top w:val="none" w:sz="0" w:space="0" w:color="auto"/>
        <w:left w:val="none" w:sz="0" w:space="0" w:color="auto"/>
        <w:bottom w:val="none" w:sz="0" w:space="0" w:color="auto"/>
        <w:right w:val="none" w:sz="0" w:space="0" w:color="auto"/>
      </w:divBdr>
    </w:div>
    <w:div w:id="979381441">
      <w:marLeft w:val="640"/>
      <w:marRight w:val="0"/>
      <w:marTop w:val="0"/>
      <w:marBottom w:val="0"/>
      <w:divBdr>
        <w:top w:val="none" w:sz="0" w:space="0" w:color="auto"/>
        <w:left w:val="none" w:sz="0" w:space="0" w:color="auto"/>
        <w:bottom w:val="none" w:sz="0" w:space="0" w:color="auto"/>
        <w:right w:val="none" w:sz="0" w:space="0" w:color="auto"/>
      </w:divBdr>
    </w:div>
    <w:div w:id="979457629">
      <w:marLeft w:val="640"/>
      <w:marRight w:val="0"/>
      <w:marTop w:val="0"/>
      <w:marBottom w:val="0"/>
      <w:divBdr>
        <w:top w:val="none" w:sz="0" w:space="0" w:color="auto"/>
        <w:left w:val="none" w:sz="0" w:space="0" w:color="auto"/>
        <w:bottom w:val="none" w:sz="0" w:space="0" w:color="auto"/>
        <w:right w:val="none" w:sz="0" w:space="0" w:color="auto"/>
      </w:divBdr>
    </w:div>
    <w:div w:id="979573950">
      <w:marLeft w:val="640"/>
      <w:marRight w:val="0"/>
      <w:marTop w:val="0"/>
      <w:marBottom w:val="0"/>
      <w:divBdr>
        <w:top w:val="none" w:sz="0" w:space="0" w:color="auto"/>
        <w:left w:val="none" w:sz="0" w:space="0" w:color="auto"/>
        <w:bottom w:val="none" w:sz="0" w:space="0" w:color="auto"/>
        <w:right w:val="none" w:sz="0" w:space="0" w:color="auto"/>
      </w:divBdr>
    </w:div>
    <w:div w:id="979575148">
      <w:marLeft w:val="640"/>
      <w:marRight w:val="0"/>
      <w:marTop w:val="0"/>
      <w:marBottom w:val="0"/>
      <w:divBdr>
        <w:top w:val="none" w:sz="0" w:space="0" w:color="auto"/>
        <w:left w:val="none" w:sz="0" w:space="0" w:color="auto"/>
        <w:bottom w:val="none" w:sz="0" w:space="0" w:color="auto"/>
        <w:right w:val="none" w:sz="0" w:space="0" w:color="auto"/>
      </w:divBdr>
    </w:div>
    <w:div w:id="979577150">
      <w:marLeft w:val="640"/>
      <w:marRight w:val="0"/>
      <w:marTop w:val="0"/>
      <w:marBottom w:val="0"/>
      <w:divBdr>
        <w:top w:val="none" w:sz="0" w:space="0" w:color="auto"/>
        <w:left w:val="none" w:sz="0" w:space="0" w:color="auto"/>
        <w:bottom w:val="none" w:sz="0" w:space="0" w:color="auto"/>
        <w:right w:val="none" w:sz="0" w:space="0" w:color="auto"/>
      </w:divBdr>
    </w:div>
    <w:div w:id="979577788">
      <w:marLeft w:val="640"/>
      <w:marRight w:val="0"/>
      <w:marTop w:val="0"/>
      <w:marBottom w:val="0"/>
      <w:divBdr>
        <w:top w:val="none" w:sz="0" w:space="0" w:color="auto"/>
        <w:left w:val="none" w:sz="0" w:space="0" w:color="auto"/>
        <w:bottom w:val="none" w:sz="0" w:space="0" w:color="auto"/>
        <w:right w:val="none" w:sz="0" w:space="0" w:color="auto"/>
      </w:divBdr>
    </w:div>
    <w:div w:id="979725983">
      <w:marLeft w:val="640"/>
      <w:marRight w:val="0"/>
      <w:marTop w:val="0"/>
      <w:marBottom w:val="0"/>
      <w:divBdr>
        <w:top w:val="none" w:sz="0" w:space="0" w:color="auto"/>
        <w:left w:val="none" w:sz="0" w:space="0" w:color="auto"/>
        <w:bottom w:val="none" w:sz="0" w:space="0" w:color="auto"/>
        <w:right w:val="none" w:sz="0" w:space="0" w:color="auto"/>
      </w:divBdr>
    </w:div>
    <w:div w:id="979729395">
      <w:marLeft w:val="640"/>
      <w:marRight w:val="0"/>
      <w:marTop w:val="0"/>
      <w:marBottom w:val="0"/>
      <w:divBdr>
        <w:top w:val="none" w:sz="0" w:space="0" w:color="auto"/>
        <w:left w:val="none" w:sz="0" w:space="0" w:color="auto"/>
        <w:bottom w:val="none" w:sz="0" w:space="0" w:color="auto"/>
        <w:right w:val="none" w:sz="0" w:space="0" w:color="auto"/>
      </w:divBdr>
    </w:div>
    <w:div w:id="979841438">
      <w:marLeft w:val="640"/>
      <w:marRight w:val="0"/>
      <w:marTop w:val="0"/>
      <w:marBottom w:val="0"/>
      <w:divBdr>
        <w:top w:val="none" w:sz="0" w:space="0" w:color="auto"/>
        <w:left w:val="none" w:sz="0" w:space="0" w:color="auto"/>
        <w:bottom w:val="none" w:sz="0" w:space="0" w:color="auto"/>
        <w:right w:val="none" w:sz="0" w:space="0" w:color="auto"/>
      </w:divBdr>
    </w:div>
    <w:div w:id="979845655">
      <w:marLeft w:val="640"/>
      <w:marRight w:val="0"/>
      <w:marTop w:val="0"/>
      <w:marBottom w:val="0"/>
      <w:divBdr>
        <w:top w:val="none" w:sz="0" w:space="0" w:color="auto"/>
        <w:left w:val="none" w:sz="0" w:space="0" w:color="auto"/>
        <w:bottom w:val="none" w:sz="0" w:space="0" w:color="auto"/>
        <w:right w:val="none" w:sz="0" w:space="0" w:color="auto"/>
      </w:divBdr>
    </w:div>
    <w:div w:id="979918228">
      <w:marLeft w:val="640"/>
      <w:marRight w:val="0"/>
      <w:marTop w:val="0"/>
      <w:marBottom w:val="0"/>
      <w:divBdr>
        <w:top w:val="none" w:sz="0" w:space="0" w:color="auto"/>
        <w:left w:val="none" w:sz="0" w:space="0" w:color="auto"/>
        <w:bottom w:val="none" w:sz="0" w:space="0" w:color="auto"/>
        <w:right w:val="none" w:sz="0" w:space="0" w:color="auto"/>
      </w:divBdr>
    </w:div>
    <w:div w:id="979961276">
      <w:marLeft w:val="640"/>
      <w:marRight w:val="0"/>
      <w:marTop w:val="0"/>
      <w:marBottom w:val="0"/>
      <w:divBdr>
        <w:top w:val="none" w:sz="0" w:space="0" w:color="auto"/>
        <w:left w:val="none" w:sz="0" w:space="0" w:color="auto"/>
        <w:bottom w:val="none" w:sz="0" w:space="0" w:color="auto"/>
        <w:right w:val="none" w:sz="0" w:space="0" w:color="auto"/>
      </w:divBdr>
    </w:div>
    <w:div w:id="980036038">
      <w:marLeft w:val="640"/>
      <w:marRight w:val="0"/>
      <w:marTop w:val="0"/>
      <w:marBottom w:val="0"/>
      <w:divBdr>
        <w:top w:val="none" w:sz="0" w:space="0" w:color="auto"/>
        <w:left w:val="none" w:sz="0" w:space="0" w:color="auto"/>
        <w:bottom w:val="none" w:sz="0" w:space="0" w:color="auto"/>
        <w:right w:val="none" w:sz="0" w:space="0" w:color="auto"/>
      </w:divBdr>
    </w:div>
    <w:div w:id="980036083">
      <w:marLeft w:val="640"/>
      <w:marRight w:val="0"/>
      <w:marTop w:val="0"/>
      <w:marBottom w:val="0"/>
      <w:divBdr>
        <w:top w:val="none" w:sz="0" w:space="0" w:color="auto"/>
        <w:left w:val="none" w:sz="0" w:space="0" w:color="auto"/>
        <w:bottom w:val="none" w:sz="0" w:space="0" w:color="auto"/>
        <w:right w:val="none" w:sz="0" w:space="0" w:color="auto"/>
      </w:divBdr>
    </w:div>
    <w:div w:id="980041372">
      <w:marLeft w:val="640"/>
      <w:marRight w:val="0"/>
      <w:marTop w:val="0"/>
      <w:marBottom w:val="0"/>
      <w:divBdr>
        <w:top w:val="none" w:sz="0" w:space="0" w:color="auto"/>
        <w:left w:val="none" w:sz="0" w:space="0" w:color="auto"/>
        <w:bottom w:val="none" w:sz="0" w:space="0" w:color="auto"/>
        <w:right w:val="none" w:sz="0" w:space="0" w:color="auto"/>
      </w:divBdr>
    </w:div>
    <w:div w:id="980115661">
      <w:marLeft w:val="640"/>
      <w:marRight w:val="0"/>
      <w:marTop w:val="0"/>
      <w:marBottom w:val="0"/>
      <w:divBdr>
        <w:top w:val="none" w:sz="0" w:space="0" w:color="auto"/>
        <w:left w:val="none" w:sz="0" w:space="0" w:color="auto"/>
        <w:bottom w:val="none" w:sz="0" w:space="0" w:color="auto"/>
        <w:right w:val="none" w:sz="0" w:space="0" w:color="auto"/>
      </w:divBdr>
    </w:div>
    <w:div w:id="980306074">
      <w:marLeft w:val="640"/>
      <w:marRight w:val="0"/>
      <w:marTop w:val="0"/>
      <w:marBottom w:val="0"/>
      <w:divBdr>
        <w:top w:val="none" w:sz="0" w:space="0" w:color="auto"/>
        <w:left w:val="none" w:sz="0" w:space="0" w:color="auto"/>
        <w:bottom w:val="none" w:sz="0" w:space="0" w:color="auto"/>
        <w:right w:val="none" w:sz="0" w:space="0" w:color="auto"/>
      </w:divBdr>
    </w:div>
    <w:div w:id="980353058">
      <w:marLeft w:val="640"/>
      <w:marRight w:val="0"/>
      <w:marTop w:val="0"/>
      <w:marBottom w:val="0"/>
      <w:divBdr>
        <w:top w:val="none" w:sz="0" w:space="0" w:color="auto"/>
        <w:left w:val="none" w:sz="0" w:space="0" w:color="auto"/>
        <w:bottom w:val="none" w:sz="0" w:space="0" w:color="auto"/>
        <w:right w:val="none" w:sz="0" w:space="0" w:color="auto"/>
      </w:divBdr>
    </w:div>
    <w:div w:id="980382673">
      <w:marLeft w:val="640"/>
      <w:marRight w:val="0"/>
      <w:marTop w:val="0"/>
      <w:marBottom w:val="0"/>
      <w:divBdr>
        <w:top w:val="none" w:sz="0" w:space="0" w:color="auto"/>
        <w:left w:val="none" w:sz="0" w:space="0" w:color="auto"/>
        <w:bottom w:val="none" w:sz="0" w:space="0" w:color="auto"/>
        <w:right w:val="none" w:sz="0" w:space="0" w:color="auto"/>
      </w:divBdr>
    </w:div>
    <w:div w:id="980425795">
      <w:marLeft w:val="640"/>
      <w:marRight w:val="0"/>
      <w:marTop w:val="0"/>
      <w:marBottom w:val="0"/>
      <w:divBdr>
        <w:top w:val="none" w:sz="0" w:space="0" w:color="auto"/>
        <w:left w:val="none" w:sz="0" w:space="0" w:color="auto"/>
        <w:bottom w:val="none" w:sz="0" w:space="0" w:color="auto"/>
        <w:right w:val="none" w:sz="0" w:space="0" w:color="auto"/>
      </w:divBdr>
    </w:div>
    <w:div w:id="980427860">
      <w:marLeft w:val="640"/>
      <w:marRight w:val="0"/>
      <w:marTop w:val="0"/>
      <w:marBottom w:val="0"/>
      <w:divBdr>
        <w:top w:val="none" w:sz="0" w:space="0" w:color="auto"/>
        <w:left w:val="none" w:sz="0" w:space="0" w:color="auto"/>
        <w:bottom w:val="none" w:sz="0" w:space="0" w:color="auto"/>
        <w:right w:val="none" w:sz="0" w:space="0" w:color="auto"/>
      </w:divBdr>
    </w:div>
    <w:div w:id="980498952">
      <w:marLeft w:val="640"/>
      <w:marRight w:val="0"/>
      <w:marTop w:val="0"/>
      <w:marBottom w:val="0"/>
      <w:divBdr>
        <w:top w:val="none" w:sz="0" w:space="0" w:color="auto"/>
        <w:left w:val="none" w:sz="0" w:space="0" w:color="auto"/>
        <w:bottom w:val="none" w:sz="0" w:space="0" w:color="auto"/>
        <w:right w:val="none" w:sz="0" w:space="0" w:color="auto"/>
      </w:divBdr>
    </w:div>
    <w:div w:id="980503063">
      <w:marLeft w:val="640"/>
      <w:marRight w:val="0"/>
      <w:marTop w:val="0"/>
      <w:marBottom w:val="0"/>
      <w:divBdr>
        <w:top w:val="none" w:sz="0" w:space="0" w:color="auto"/>
        <w:left w:val="none" w:sz="0" w:space="0" w:color="auto"/>
        <w:bottom w:val="none" w:sz="0" w:space="0" w:color="auto"/>
        <w:right w:val="none" w:sz="0" w:space="0" w:color="auto"/>
      </w:divBdr>
    </w:div>
    <w:div w:id="980617417">
      <w:marLeft w:val="640"/>
      <w:marRight w:val="0"/>
      <w:marTop w:val="0"/>
      <w:marBottom w:val="0"/>
      <w:divBdr>
        <w:top w:val="none" w:sz="0" w:space="0" w:color="auto"/>
        <w:left w:val="none" w:sz="0" w:space="0" w:color="auto"/>
        <w:bottom w:val="none" w:sz="0" w:space="0" w:color="auto"/>
        <w:right w:val="none" w:sz="0" w:space="0" w:color="auto"/>
      </w:divBdr>
    </w:div>
    <w:div w:id="980815309">
      <w:marLeft w:val="640"/>
      <w:marRight w:val="0"/>
      <w:marTop w:val="0"/>
      <w:marBottom w:val="0"/>
      <w:divBdr>
        <w:top w:val="none" w:sz="0" w:space="0" w:color="auto"/>
        <w:left w:val="none" w:sz="0" w:space="0" w:color="auto"/>
        <w:bottom w:val="none" w:sz="0" w:space="0" w:color="auto"/>
        <w:right w:val="none" w:sz="0" w:space="0" w:color="auto"/>
      </w:divBdr>
    </w:div>
    <w:div w:id="980958615">
      <w:marLeft w:val="640"/>
      <w:marRight w:val="0"/>
      <w:marTop w:val="0"/>
      <w:marBottom w:val="0"/>
      <w:divBdr>
        <w:top w:val="none" w:sz="0" w:space="0" w:color="auto"/>
        <w:left w:val="none" w:sz="0" w:space="0" w:color="auto"/>
        <w:bottom w:val="none" w:sz="0" w:space="0" w:color="auto"/>
        <w:right w:val="none" w:sz="0" w:space="0" w:color="auto"/>
      </w:divBdr>
    </w:div>
    <w:div w:id="980966738">
      <w:marLeft w:val="640"/>
      <w:marRight w:val="0"/>
      <w:marTop w:val="0"/>
      <w:marBottom w:val="0"/>
      <w:divBdr>
        <w:top w:val="none" w:sz="0" w:space="0" w:color="auto"/>
        <w:left w:val="none" w:sz="0" w:space="0" w:color="auto"/>
        <w:bottom w:val="none" w:sz="0" w:space="0" w:color="auto"/>
        <w:right w:val="none" w:sz="0" w:space="0" w:color="auto"/>
      </w:divBdr>
    </w:div>
    <w:div w:id="981033444">
      <w:marLeft w:val="640"/>
      <w:marRight w:val="0"/>
      <w:marTop w:val="0"/>
      <w:marBottom w:val="0"/>
      <w:divBdr>
        <w:top w:val="none" w:sz="0" w:space="0" w:color="auto"/>
        <w:left w:val="none" w:sz="0" w:space="0" w:color="auto"/>
        <w:bottom w:val="none" w:sz="0" w:space="0" w:color="auto"/>
        <w:right w:val="none" w:sz="0" w:space="0" w:color="auto"/>
      </w:divBdr>
    </w:div>
    <w:div w:id="981036417">
      <w:marLeft w:val="640"/>
      <w:marRight w:val="0"/>
      <w:marTop w:val="0"/>
      <w:marBottom w:val="0"/>
      <w:divBdr>
        <w:top w:val="none" w:sz="0" w:space="0" w:color="auto"/>
        <w:left w:val="none" w:sz="0" w:space="0" w:color="auto"/>
        <w:bottom w:val="none" w:sz="0" w:space="0" w:color="auto"/>
        <w:right w:val="none" w:sz="0" w:space="0" w:color="auto"/>
      </w:divBdr>
    </w:div>
    <w:div w:id="981078336">
      <w:marLeft w:val="640"/>
      <w:marRight w:val="0"/>
      <w:marTop w:val="0"/>
      <w:marBottom w:val="0"/>
      <w:divBdr>
        <w:top w:val="none" w:sz="0" w:space="0" w:color="auto"/>
        <w:left w:val="none" w:sz="0" w:space="0" w:color="auto"/>
        <w:bottom w:val="none" w:sz="0" w:space="0" w:color="auto"/>
        <w:right w:val="none" w:sz="0" w:space="0" w:color="auto"/>
      </w:divBdr>
    </w:div>
    <w:div w:id="981078657">
      <w:marLeft w:val="640"/>
      <w:marRight w:val="0"/>
      <w:marTop w:val="0"/>
      <w:marBottom w:val="0"/>
      <w:divBdr>
        <w:top w:val="none" w:sz="0" w:space="0" w:color="auto"/>
        <w:left w:val="none" w:sz="0" w:space="0" w:color="auto"/>
        <w:bottom w:val="none" w:sz="0" w:space="0" w:color="auto"/>
        <w:right w:val="none" w:sz="0" w:space="0" w:color="auto"/>
      </w:divBdr>
    </w:div>
    <w:div w:id="981228607">
      <w:marLeft w:val="640"/>
      <w:marRight w:val="0"/>
      <w:marTop w:val="0"/>
      <w:marBottom w:val="0"/>
      <w:divBdr>
        <w:top w:val="none" w:sz="0" w:space="0" w:color="auto"/>
        <w:left w:val="none" w:sz="0" w:space="0" w:color="auto"/>
        <w:bottom w:val="none" w:sz="0" w:space="0" w:color="auto"/>
        <w:right w:val="none" w:sz="0" w:space="0" w:color="auto"/>
      </w:divBdr>
    </w:div>
    <w:div w:id="981277807">
      <w:marLeft w:val="640"/>
      <w:marRight w:val="0"/>
      <w:marTop w:val="0"/>
      <w:marBottom w:val="0"/>
      <w:divBdr>
        <w:top w:val="none" w:sz="0" w:space="0" w:color="auto"/>
        <w:left w:val="none" w:sz="0" w:space="0" w:color="auto"/>
        <w:bottom w:val="none" w:sz="0" w:space="0" w:color="auto"/>
        <w:right w:val="none" w:sz="0" w:space="0" w:color="auto"/>
      </w:divBdr>
    </w:div>
    <w:div w:id="981471568">
      <w:marLeft w:val="640"/>
      <w:marRight w:val="0"/>
      <w:marTop w:val="0"/>
      <w:marBottom w:val="0"/>
      <w:divBdr>
        <w:top w:val="none" w:sz="0" w:space="0" w:color="auto"/>
        <w:left w:val="none" w:sz="0" w:space="0" w:color="auto"/>
        <w:bottom w:val="none" w:sz="0" w:space="0" w:color="auto"/>
        <w:right w:val="none" w:sz="0" w:space="0" w:color="auto"/>
      </w:divBdr>
    </w:div>
    <w:div w:id="981539655">
      <w:marLeft w:val="640"/>
      <w:marRight w:val="0"/>
      <w:marTop w:val="0"/>
      <w:marBottom w:val="0"/>
      <w:divBdr>
        <w:top w:val="none" w:sz="0" w:space="0" w:color="auto"/>
        <w:left w:val="none" w:sz="0" w:space="0" w:color="auto"/>
        <w:bottom w:val="none" w:sz="0" w:space="0" w:color="auto"/>
        <w:right w:val="none" w:sz="0" w:space="0" w:color="auto"/>
      </w:divBdr>
    </w:div>
    <w:div w:id="981539734">
      <w:marLeft w:val="640"/>
      <w:marRight w:val="0"/>
      <w:marTop w:val="0"/>
      <w:marBottom w:val="0"/>
      <w:divBdr>
        <w:top w:val="none" w:sz="0" w:space="0" w:color="auto"/>
        <w:left w:val="none" w:sz="0" w:space="0" w:color="auto"/>
        <w:bottom w:val="none" w:sz="0" w:space="0" w:color="auto"/>
        <w:right w:val="none" w:sz="0" w:space="0" w:color="auto"/>
      </w:divBdr>
    </w:div>
    <w:div w:id="981690652">
      <w:marLeft w:val="640"/>
      <w:marRight w:val="0"/>
      <w:marTop w:val="0"/>
      <w:marBottom w:val="0"/>
      <w:divBdr>
        <w:top w:val="none" w:sz="0" w:space="0" w:color="auto"/>
        <w:left w:val="none" w:sz="0" w:space="0" w:color="auto"/>
        <w:bottom w:val="none" w:sz="0" w:space="0" w:color="auto"/>
        <w:right w:val="none" w:sz="0" w:space="0" w:color="auto"/>
      </w:divBdr>
    </w:div>
    <w:div w:id="981690936">
      <w:marLeft w:val="640"/>
      <w:marRight w:val="0"/>
      <w:marTop w:val="0"/>
      <w:marBottom w:val="0"/>
      <w:divBdr>
        <w:top w:val="none" w:sz="0" w:space="0" w:color="auto"/>
        <w:left w:val="none" w:sz="0" w:space="0" w:color="auto"/>
        <w:bottom w:val="none" w:sz="0" w:space="0" w:color="auto"/>
        <w:right w:val="none" w:sz="0" w:space="0" w:color="auto"/>
      </w:divBdr>
    </w:div>
    <w:div w:id="981733803">
      <w:marLeft w:val="640"/>
      <w:marRight w:val="0"/>
      <w:marTop w:val="0"/>
      <w:marBottom w:val="0"/>
      <w:divBdr>
        <w:top w:val="none" w:sz="0" w:space="0" w:color="auto"/>
        <w:left w:val="none" w:sz="0" w:space="0" w:color="auto"/>
        <w:bottom w:val="none" w:sz="0" w:space="0" w:color="auto"/>
        <w:right w:val="none" w:sz="0" w:space="0" w:color="auto"/>
      </w:divBdr>
    </w:div>
    <w:div w:id="981882309">
      <w:marLeft w:val="640"/>
      <w:marRight w:val="0"/>
      <w:marTop w:val="0"/>
      <w:marBottom w:val="0"/>
      <w:divBdr>
        <w:top w:val="none" w:sz="0" w:space="0" w:color="auto"/>
        <w:left w:val="none" w:sz="0" w:space="0" w:color="auto"/>
        <w:bottom w:val="none" w:sz="0" w:space="0" w:color="auto"/>
        <w:right w:val="none" w:sz="0" w:space="0" w:color="auto"/>
      </w:divBdr>
    </w:div>
    <w:div w:id="982001067">
      <w:marLeft w:val="640"/>
      <w:marRight w:val="0"/>
      <w:marTop w:val="0"/>
      <w:marBottom w:val="0"/>
      <w:divBdr>
        <w:top w:val="none" w:sz="0" w:space="0" w:color="auto"/>
        <w:left w:val="none" w:sz="0" w:space="0" w:color="auto"/>
        <w:bottom w:val="none" w:sz="0" w:space="0" w:color="auto"/>
        <w:right w:val="none" w:sz="0" w:space="0" w:color="auto"/>
      </w:divBdr>
    </w:div>
    <w:div w:id="982001671">
      <w:marLeft w:val="640"/>
      <w:marRight w:val="0"/>
      <w:marTop w:val="0"/>
      <w:marBottom w:val="0"/>
      <w:divBdr>
        <w:top w:val="none" w:sz="0" w:space="0" w:color="auto"/>
        <w:left w:val="none" w:sz="0" w:space="0" w:color="auto"/>
        <w:bottom w:val="none" w:sz="0" w:space="0" w:color="auto"/>
        <w:right w:val="none" w:sz="0" w:space="0" w:color="auto"/>
      </w:divBdr>
    </w:div>
    <w:div w:id="982123041">
      <w:marLeft w:val="640"/>
      <w:marRight w:val="0"/>
      <w:marTop w:val="0"/>
      <w:marBottom w:val="0"/>
      <w:divBdr>
        <w:top w:val="none" w:sz="0" w:space="0" w:color="auto"/>
        <w:left w:val="none" w:sz="0" w:space="0" w:color="auto"/>
        <w:bottom w:val="none" w:sz="0" w:space="0" w:color="auto"/>
        <w:right w:val="none" w:sz="0" w:space="0" w:color="auto"/>
      </w:divBdr>
    </w:div>
    <w:div w:id="982125914">
      <w:marLeft w:val="640"/>
      <w:marRight w:val="0"/>
      <w:marTop w:val="0"/>
      <w:marBottom w:val="0"/>
      <w:divBdr>
        <w:top w:val="none" w:sz="0" w:space="0" w:color="auto"/>
        <w:left w:val="none" w:sz="0" w:space="0" w:color="auto"/>
        <w:bottom w:val="none" w:sz="0" w:space="0" w:color="auto"/>
        <w:right w:val="none" w:sz="0" w:space="0" w:color="auto"/>
      </w:divBdr>
    </w:div>
    <w:div w:id="982151513">
      <w:marLeft w:val="640"/>
      <w:marRight w:val="0"/>
      <w:marTop w:val="0"/>
      <w:marBottom w:val="0"/>
      <w:divBdr>
        <w:top w:val="none" w:sz="0" w:space="0" w:color="auto"/>
        <w:left w:val="none" w:sz="0" w:space="0" w:color="auto"/>
        <w:bottom w:val="none" w:sz="0" w:space="0" w:color="auto"/>
        <w:right w:val="none" w:sz="0" w:space="0" w:color="auto"/>
      </w:divBdr>
    </w:div>
    <w:div w:id="982193027">
      <w:marLeft w:val="640"/>
      <w:marRight w:val="0"/>
      <w:marTop w:val="0"/>
      <w:marBottom w:val="0"/>
      <w:divBdr>
        <w:top w:val="none" w:sz="0" w:space="0" w:color="auto"/>
        <w:left w:val="none" w:sz="0" w:space="0" w:color="auto"/>
        <w:bottom w:val="none" w:sz="0" w:space="0" w:color="auto"/>
        <w:right w:val="none" w:sz="0" w:space="0" w:color="auto"/>
      </w:divBdr>
    </w:div>
    <w:div w:id="982202428">
      <w:marLeft w:val="640"/>
      <w:marRight w:val="0"/>
      <w:marTop w:val="0"/>
      <w:marBottom w:val="0"/>
      <w:divBdr>
        <w:top w:val="none" w:sz="0" w:space="0" w:color="auto"/>
        <w:left w:val="none" w:sz="0" w:space="0" w:color="auto"/>
        <w:bottom w:val="none" w:sz="0" w:space="0" w:color="auto"/>
        <w:right w:val="none" w:sz="0" w:space="0" w:color="auto"/>
      </w:divBdr>
    </w:div>
    <w:div w:id="982272392">
      <w:marLeft w:val="640"/>
      <w:marRight w:val="0"/>
      <w:marTop w:val="0"/>
      <w:marBottom w:val="0"/>
      <w:divBdr>
        <w:top w:val="none" w:sz="0" w:space="0" w:color="auto"/>
        <w:left w:val="none" w:sz="0" w:space="0" w:color="auto"/>
        <w:bottom w:val="none" w:sz="0" w:space="0" w:color="auto"/>
        <w:right w:val="none" w:sz="0" w:space="0" w:color="auto"/>
      </w:divBdr>
    </w:div>
    <w:div w:id="982274837">
      <w:marLeft w:val="640"/>
      <w:marRight w:val="0"/>
      <w:marTop w:val="0"/>
      <w:marBottom w:val="0"/>
      <w:divBdr>
        <w:top w:val="none" w:sz="0" w:space="0" w:color="auto"/>
        <w:left w:val="none" w:sz="0" w:space="0" w:color="auto"/>
        <w:bottom w:val="none" w:sz="0" w:space="0" w:color="auto"/>
        <w:right w:val="none" w:sz="0" w:space="0" w:color="auto"/>
      </w:divBdr>
    </w:div>
    <w:div w:id="982540973">
      <w:marLeft w:val="640"/>
      <w:marRight w:val="0"/>
      <w:marTop w:val="0"/>
      <w:marBottom w:val="0"/>
      <w:divBdr>
        <w:top w:val="none" w:sz="0" w:space="0" w:color="auto"/>
        <w:left w:val="none" w:sz="0" w:space="0" w:color="auto"/>
        <w:bottom w:val="none" w:sz="0" w:space="0" w:color="auto"/>
        <w:right w:val="none" w:sz="0" w:space="0" w:color="auto"/>
      </w:divBdr>
    </w:div>
    <w:div w:id="982613026">
      <w:marLeft w:val="640"/>
      <w:marRight w:val="0"/>
      <w:marTop w:val="0"/>
      <w:marBottom w:val="0"/>
      <w:divBdr>
        <w:top w:val="none" w:sz="0" w:space="0" w:color="auto"/>
        <w:left w:val="none" w:sz="0" w:space="0" w:color="auto"/>
        <w:bottom w:val="none" w:sz="0" w:space="0" w:color="auto"/>
        <w:right w:val="none" w:sz="0" w:space="0" w:color="auto"/>
      </w:divBdr>
    </w:div>
    <w:div w:id="982656079">
      <w:marLeft w:val="640"/>
      <w:marRight w:val="0"/>
      <w:marTop w:val="0"/>
      <w:marBottom w:val="0"/>
      <w:divBdr>
        <w:top w:val="none" w:sz="0" w:space="0" w:color="auto"/>
        <w:left w:val="none" w:sz="0" w:space="0" w:color="auto"/>
        <w:bottom w:val="none" w:sz="0" w:space="0" w:color="auto"/>
        <w:right w:val="none" w:sz="0" w:space="0" w:color="auto"/>
      </w:divBdr>
    </w:div>
    <w:div w:id="982663562">
      <w:marLeft w:val="640"/>
      <w:marRight w:val="0"/>
      <w:marTop w:val="0"/>
      <w:marBottom w:val="0"/>
      <w:divBdr>
        <w:top w:val="none" w:sz="0" w:space="0" w:color="auto"/>
        <w:left w:val="none" w:sz="0" w:space="0" w:color="auto"/>
        <w:bottom w:val="none" w:sz="0" w:space="0" w:color="auto"/>
        <w:right w:val="none" w:sz="0" w:space="0" w:color="auto"/>
      </w:divBdr>
    </w:div>
    <w:div w:id="983000305">
      <w:marLeft w:val="640"/>
      <w:marRight w:val="0"/>
      <w:marTop w:val="0"/>
      <w:marBottom w:val="0"/>
      <w:divBdr>
        <w:top w:val="none" w:sz="0" w:space="0" w:color="auto"/>
        <w:left w:val="none" w:sz="0" w:space="0" w:color="auto"/>
        <w:bottom w:val="none" w:sz="0" w:space="0" w:color="auto"/>
        <w:right w:val="none" w:sz="0" w:space="0" w:color="auto"/>
      </w:divBdr>
    </w:div>
    <w:div w:id="983002293">
      <w:marLeft w:val="640"/>
      <w:marRight w:val="0"/>
      <w:marTop w:val="0"/>
      <w:marBottom w:val="0"/>
      <w:divBdr>
        <w:top w:val="none" w:sz="0" w:space="0" w:color="auto"/>
        <w:left w:val="none" w:sz="0" w:space="0" w:color="auto"/>
        <w:bottom w:val="none" w:sz="0" w:space="0" w:color="auto"/>
        <w:right w:val="none" w:sz="0" w:space="0" w:color="auto"/>
      </w:divBdr>
    </w:div>
    <w:div w:id="983044968">
      <w:marLeft w:val="640"/>
      <w:marRight w:val="0"/>
      <w:marTop w:val="0"/>
      <w:marBottom w:val="0"/>
      <w:divBdr>
        <w:top w:val="none" w:sz="0" w:space="0" w:color="auto"/>
        <w:left w:val="none" w:sz="0" w:space="0" w:color="auto"/>
        <w:bottom w:val="none" w:sz="0" w:space="0" w:color="auto"/>
        <w:right w:val="none" w:sz="0" w:space="0" w:color="auto"/>
      </w:divBdr>
    </w:div>
    <w:div w:id="983237332">
      <w:marLeft w:val="640"/>
      <w:marRight w:val="0"/>
      <w:marTop w:val="0"/>
      <w:marBottom w:val="0"/>
      <w:divBdr>
        <w:top w:val="none" w:sz="0" w:space="0" w:color="auto"/>
        <w:left w:val="none" w:sz="0" w:space="0" w:color="auto"/>
        <w:bottom w:val="none" w:sz="0" w:space="0" w:color="auto"/>
        <w:right w:val="none" w:sz="0" w:space="0" w:color="auto"/>
      </w:divBdr>
    </w:div>
    <w:div w:id="983319142">
      <w:marLeft w:val="640"/>
      <w:marRight w:val="0"/>
      <w:marTop w:val="0"/>
      <w:marBottom w:val="0"/>
      <w:divBdr>
        <w:top w:val="none" w:sz="0" w:space="0" w:color="auto"/>
        <w:left w:val="none" w:sz="0" w:space="0" w:color="auto"/>
        <w:bottom w:val="none" w:sz="0" w:space="0" w:color="auto"/>
        <w:right w:val="none" w:sz="0" w:space="0" w:color="auto"/>
      </w:divBdr>
    </w:div>
    <w:div w:id="983463611">
      <w:marLeft w:val="640"/>
      <w:marRight w:val="0"/>
      <w:marTop w:val="0"/>
      <w:marBottom w:val="0"/>
      <w:divBdr>
        <w:top w:val="none" w:sz="0" w:space="0" w:color="auto"/>
        <w:left w:val="none" w:sz="0" w:space="0" w:color="auto"/>
        <w:bottom w:val="none" w:sz="0" w:space="0" w:color="auto"/>
        <w:right w:val="none" w:sz="0" w:space="0" w:color="auto"/>
      </w:divBdr>
    </w:div>
    <w:div w:id="983581800">
      <w:marLeft w:val="640"/>
      <w:marRight w:val="0"/>
      <w:marTop w:val="0"/>
      <w:marBottom w:val="0"/>
      <w:divBdr>
        <w:top w:val="none" w:sz="0" w:space="0" w:color="auto"/>
        <w:left w:val="none" w:sz="0" w:space="0" w:color="auto"/>
        <w:bottom w:val="none" w:sz="0" w:space="0" w:color="auto"/>
        <w:right w:val="none" w:sz="0" w:space="0" w:color="auto"/>
      </w:divBdr>
    </w:div>
    <w:div w:id="983583793">
      <w:marLeft w:val="640"/>
      <w:marRight w:val="0"/>
      <w:marTop w:val="0"/>
      <w:marBottom w:val="0"/>
      <w:divBdr>
        <w:top w:val="none" w:sz="0" w:space="0" w:color="auto"/>
        <w:left w:val="none" w:sz="0" w:space="0" w:color="auto"/>
        <w:bottom w:val="none" w:sz="0" w:space="0" w:color="auto"/>
        <w:right w:val="none" w:sz="0" w:space="0" w:color="auto"/>
      </w:divBdr>
    </w:div>
    <w:div w:id="983588336">
      <w:marLeft w:val="640"/>
      <w:marRight w:val="0"/>
      <w:marTop w:val="0"/>
      <w:marBottom w:val="0"/>
      <w:divBdr>
        <w:top w:val="none" w:sz="0" w:space="0" w:color="auto"/>
        <w:left w:val="none" w:sz="0" w:space="0" w:color="auto"/>
        <w:bottom w:val="none" w:sz="0" w:space="0" w:color="auto"/>
        <w:right w:val="none" w:sz="0" w:space="0" w:color="auto"/>
      </w:divBdr>
    </w:div>
    <w:div w:id="983703554">
      <w:marLeft w:val="640"/>
      <w:marRight w:val="0"/>
      <w:marTop w:val="0"/>
      <w:marBottom w:val="0"/>
      <w:divBdr>
        <w:top w:val="none" w:sz="0" w:space="0" w:color="auto"/>
        <w:left w:val="none" w:sz="0" w:space="0" w:color="auto"/>
        <w:bottom w:val="none" w:sz="0" w:space="0" w:color="auto"/>
        <w:right w:val="none" w:sz="0" w:space="0" w:color="auto"/>
      </w:divBdr>
    </w:div>
    <w:div w:id="983778443">
      <w:marLeft w:val="640"/>
      <w:marRight w:val="0"/>
      <w:marTop w:val="0"/>
      <w:marBottom w:val="0"/>
      <w:divBdr>
        <w:top w:val="none" w:sz="0" w:space="0" w:color="auto"/>
        <w:left w:val="none" w:sz="0" w:space="0" w:color="auto"/>
        <w:bottom w:val="none" w:sz="0" w:space="0" w:color="auto"/>
        <w:right w:val="none" w:sz="0" w:space="0" w:color="auto"/>
      </w:divBdr>
    </w:div>
    <w:div w:id="983847962">
      <w:marLeft w:val="640"/>
      <w:marRight w:val="0"/>
      <w:marTop w:val="0"/>
      <w:marBottom w:val="0"/>
      <w:divBdr>
        <w:top w:val="none" w:sz="0" w:space="0" w:color="auto"/>
        <w:left w:val="none" w:sz="0" w:space="0" w:color="auto"/>
        <w:bottom w:val="none" w:sz="0" w:space="0" w:color="auto"/>
        <w:right w:val="none" w:sz="0" w:space="0" w:color="auto"/>
      </w:divBdr>
    </w:div>
    <w:div w:id="983853075">
      <w:marLeft w:val="640"/>
      <w:marRight w:val="0"/>
      <w:marTop w:val="0"/>
      <w:marBottom w:val="0"/>
      <w:divBdr>
        <w:top w:val="none" w:sz="0" w:space="0" w:color="auto"/>
        <w:left w:val="none" w:sz="0" w:space="0" w:color="auto"/>
        <w:bottom w:val="none" w:sz="0" w:space="0" w:color="auto"/>
        <w:right w:val="none" w:sz="0" w:space="0" w:color="auto"/>
      </w:divBdr>
    </w:div>
    <w:div w:id="983899199">
      <w:marLeft w:val="640"/>
      <w:marRight w:val="0"/>
      <w:marTop w:val="0"/>
      <w:marBottom w:val="0"/>
      <w:divBdr>
        <w:top w:val="none" w:sz="0" w:space="0" w:color="auto"/>
        <w:left w:val="none" w:sz="0" w:space="0" w:color="auto"/>
        <w:bottom w:val="none" w:sz="0" w:space="0" w:color="auto"/>
        <w:right w:val="none" w:sz="0" w:space="0" w:color="auto"/>
      </w:divBdr>
    </w:div>
    <w:div w:id="984117098">
      <w:marLeft w:val="640"/>
      <w:marRight w:val="0"/>
      <w:marTop w:val="0"/>
      <w:marBottom w:val="0"/>
      <w:divBdr>
        <w:top w:val="none" w:sz="0" w:space="0" w:color="auto"/>
        <w:left w:val="none" w:sz="0" w:space="0" w:color="auto"/>
        <w:bottom w:val="none" w:sz="0" w:space="0" w:color="auto"/>
        <w:right w:val="none" w:sz="0" w:space="0" w:color="auto"/>
      </w:divBdr>
    </w:div>
    <w:div w:id="984117773">
      <w:marLeft w:val="640"/>
      <w:marRight w:val="0"/>
      <w:marTop w:val="0"/>
      <w:marBottom w:val="0"/>
      <w:divBdr>
        <w:top w:val="none" w:sz="0" w:space="0" w:color="auto"/>
        <w:left w:val="none" w:sz="0" w:space="0" w:color="auto"/>
        <w:bottom w:val="none" w:sz="0" w:space="0" w:color="auto"/>
        <w:right w:val="none" w:sz="0" w:space="0" w:color="auto"/>
      </w:divBdr>
    </w:div>
    <w:div w:id="984353998">
      <w:marLeft w:val="640"/>
      <w:marRight w:val="0"/>
      <w:marTop w:val="0"/>
      <w:marBottom w:val="0"/>
      <w:divBdr>
        <w:top w:val="none" w:sz="0" w:space="0" w:color="auto"/>
        <w:left w:val="none" w:sz="0" w:space="0" w:color="auto"/>
        <w:bottom w:val="none" w:sz="0" w:space="0" w:color="auto"/>
        <w:right w:val="none" w:sz="0" w:space="0" w:color="auto"/>
      </w:divBdr>
    </w:div>
    <w:div w:id="984359110">
      <w:marLeft w:val="640"/>
      <w:marRight w:val="0"/>
      <w:marTop w:val="0"/>
      <w:marBottom w:val="0"/>
      <w:divBdr>
        <w:top w:val="none" w:sz="0" w:space="0" w:color="auto"/>
        <w:left w:val="none" w:sz="0" w:space="0" w:color="auto"/>
        <w:bottom w:val="none" w:sz="0" w:space="0" w:color="auto"/>
        <w:right w:val="none" w:sz="0" w:space="0" w:color="auto"/>
      </w:divBdr>
    </w:div>
    <w:div w:id="984432165">
      <w:marLeft w:val="640"/>
      <w:marRight w:val="0"/>
      <w:marTop w:val="0"/>
      <w:marBottom w:val="0"/>
      <w:divBdr>
        <w:top w:val="none" w:sz="0" w:space="0" w:color="auto"/>
        <w:left w:val="none" w:sz="0" w:space="0" w:color="auto"/>
        <w:bottom w:val="none" w:sz="0" w:space="0" w:color="auto"/>
        <w:right w:val="none" w:sz="0" w:space="0" w:color="auto"/>
      </w:divBdr>
    </w:div>
    <w:div w:id="984511971">
      <w:marLeft w:val="640"/>
      <w:marRight w:val="0"/>
      <w:marTop w:val="0"/>
      <w:marBottom w:val="0"/>
      <w:divBdr>
        <w:top w:val="none" w:sz="0" w:space="0" w:color="auto"/>
        <w:left w:val="none" w:sz="0" w:space="0" w:color="auto"/>
        <w:bottom w:val="none" w:sz="0" w:space="0" w:color="auto"/>
        <w:right w:val="none" w:sz="0" w:space="0" w:color="auto"/>
      </w:divBdr>
    </w:div>
    <w:div w:id="984628279">
      <w:marLeft w:val="640"/>
      <w:marRight w:val="0"/>
      <w:marTop w:val="0"/>
      <w:marBottom w:val="0"/>
      <w:divBdr>
        <w:top w:val="none" w:sz="0" w:space="0" w:color="auto"/>
        <w:left w:val="none" w:sz="0" w:space="0" w:color="auto"/>
        <w:bottom w:val="none" w:sz="0" w:space="0" w:color="auto"/>
        <w:right w:val="none" w:sz="0" w:space="0" w:color="auto"/>
      </w:divBdr>
    </w:div>
    <w:div w:id="984697331">
      <w:marLeft w:val="640"/>
      <w:marRight w:val="0"/>
      <w:marTop w:val="0"/>
      <w:marBottom w:val="0"/>
      <w:divBdr>
        <w:top w:val="none" w:sz="0" w:space="0" w:color="auto"/>
        <w:left w:val="none" w:sz="0" w:space="0" w:color="auto"/>
        <w:bottom w:val="none" w:sz="0" w:space="0" w:color="auto"/>
        <w:right w:val="none" w:sz="0" w:space="0" w:color="auto"/>
      </w:divBdr>
    </w:div>
    <w:div w:id="984699968">
      <w:marLeft w:val="640"/>
      <w:marRight w:val="0"/>
      <w:marTop w:val="0"/>
      <w:marBottom w:val="0"/>
      <w:divBdr>
        <w:top w:val="none" w:sz="0" w:space="0" w:color="auto"/>
        <w:left w:val="none" w:sz="0" w:space="0" w:color="auto"/>
        <w:bottom w:val="none" w:sz="0" w:space="0" w:color="auto"/>
        <w:right w:val="none" w:sz="0" w:space="0" w:color="auto"/>
      </w:divBdr>
    </w:div>
    <w:div w:id="984700850">
      <w:marLeft w:val="640"/>
      <w:marRight w:val="0"/>
      <w:marTop w:val="0"/>
      <w:marBottom w:val="0"/>
      <w:divBdr>
        <w:top w:val="none" w:sz="0" w:space="0" w:color="auto"/>
        <w:left w:val="none" w:sz="0" w:space="0" w:color="auto"/>
        <w:bottom w:val="none" w:sz="0" w:space="0" w:color="auto"/>
        <w:right w:val="none" w:sz="0" w:space="0" w:color="auto"/>
      </w:divBdr>
    </w:div>
    <w:div w:id="984701845">
      <w:marLeft w:val="640"/>
      <w:marRight w:val="0"/>
      <w:marTop w:val="0"/>
      <w:marBottom w:val="0"/>
      <w:divBdr>
        <w:top w:val="none" w:sz="0" w:space="0" w:color="auto"/>
        <w:left w:val="none" w:sz="0" w:space="0" w:color="auto"/>
        <w:bottom w:val="none" w:sz="0" w:space="0" w:color="auto"/>
        <w:right w:val="none" w:sz="0" w:space="0" w:color="auto"/>
      </w:divBdr>
    </w:div>
    <w:div w:id="984816899">
      <w:marLeft w:val="640"/>
      <w:marRight w:val="0"/>
      <w:marTop w:val="0"/>
      <w:marBottom w:val="0"/>
      <w:divBdr>
        <w:top w:val="none" w:sz="0" w:space="0" w:color="auto"/>
        <w:left w:val="none" w:sz="0" w:space="0" w:color="auto"/>
        <w:bottom w:val="none" w:sz="0" w:space="0" w:color="auto"/>
        <w:right w:val="none" w:sz="0" w:space="0" w:color="auto"/>
      </w:divBdr>
    </w:div>
    <w:div w:id="984892566">
      <w:marLeft w:val="640"/>
      <w:marRight w:val="0"/>
      <w:marTop w:val="0"/>
      <w:marBottom w:val="0"/>
      <w:divBdr>
        <w:top w:val="none" w:sz="0" w:space="0" w:color="auto"/>
        <w:left w:val="none" w:sz="0" w:space="0" w:color="auto"/>
        <w:bottom w:val="none" w:sz="0" w:space="0" w:color="auto"/>
        <w:right w:val="none" w:sz="0" w:space="0" w:color="auto"/>
      </w:divBdr>
    </w:div>
    <w:div w:id="984964874">
      <w:marLeft w:val="640"/>
      <w:marRight w:val="0"/>
      <w:marTop w:val="0"/>
      <w:marBottom w:val="0"/>
      <w:divBdr>
        <w:top w:val="none" w:sz="0" w:space="0" w:color="auto"/>
        <w:left w:val="none" w:sz="0" w:space="0" w:color="auto"/>
        <w:bottom w:val="none" w:sz="0" w:space="0" w:color="auto"/>
        <w:right w:val="none" w:sz="0" w:space="0" w:color="auto"/>
      </w:divBdr>
    </w:div>
    <w:div w:id="985014655">
      <w:marLeft w:val="640"/>
      <w:marRight w:val="0"/>
      <w:marTop w:val="0"/>
      <w:marBottom w:val="0"/>
      <w:divBdr>
        <w:top w:val="none" w:sz="0" w:space="0" w:color="auto"/>
        <w:left w:val="none" w:sz="0" w:space="0" w:color="auto"/>
        <w:bottom w:val="none" w:sz="0" w:space="0" w:color="auto"/>
        <w:right w:val="none" w:sz="0" w:space="0" w:color="auto"/>
      </w:divBdr>
    </w:div>
    <w:div w:id="985091982">
      <w:marLeft w:val="640"/>
      <w:marRight w:val="0"/>
      <w:marTop w:val="0"/>
      <w:marBottom w:val="0"/>
      <w:divBdr>
        <w:top w:val="none" w:sz="0" w:space="0" w:color="auto"/>
        <w:left w:val="none" w:sz="0" w:space="0" w:color="auto"/>
        <w:bottom w:val="none" w:sz="0" w:space="0" w:color="auto"/>
        <w:right w:val="none" w:sz="0" w:space="0" w:color="auto"/>
      </w:divBdr>
    </w:div>
    <w:div w:id="985353580">
      <w:marLeft w:val="640"/>
      <w:marRight w:val="0"/>
      <w:marTop w:val="0"/>
      <w:marBottom w:val="0"/>
      <w:divBdr>
        <w:top w:val="none" w:sz="0" w:space="0" w:color="auto"/>
        <w:left w:val="none" w:sz="0" w:space="0" w:color="auto"/>
        <w:bottom w:val="none" w:sz="0" w:space="0" w:color="auto"/>
        <w:right w:val="none" w:sz="0" w:space="0" w:color="auto"/>
      </w:divBdr>
    </w:div>
    <w:div w:id="985355380">
      <w:marLeft w:val="640"/>
      <w:marRight w:val="0"/>
      <w:marTop w:val="0"/>
      <w:marBottom w:val="0"/>
      <w:divBdr>
        <w:top w:val="none" w:sz="0" w:space="0" w:color="auto"/>
        <w:left w:val="none" w:sz="0" w:space="0" w:color="auto"/>
        <w:bottom w:val="none" w:sz="0" w:space="0" w:color="auto"/>
        <w:right w:val="none" w:sz="0" w:space="0" w:color="auto"/>
      </w:divBdr>
    </w:div>
    <w:div w:id="985359890">
      <w:marLeft w:val="640"/>
      <w:marRight w:val="0"/>
      <w:marTop w:val="0"/>
      <w:marBottom w:val="0"/>
      <w:divBdr>
        <w:top w:val="none" w:sz="0" w:space="0" w:color="auto"/>
        <w:left w:val="none" w:sz="0" w:space="0" w:color="auto"/>
        <w:bottom w:val="none" w:sz="0" w:space="0" w:color="auto"/>
        <w:right w:val="none" w:sz="0" w:space="0" w:color="auto"/>
      </w:divBdr>
    </w:div>
    <w:div w:id="985401813">
      <w:marLeft w:val="640"/>
      <w:marRight w:val="0"/>
      <w:marTop w:val="0"/>
      <w:marBottom w:val="0"/>
      <w:divBdr>
        <w:top w:val="none" w:sz="0" w:space="0" w:color="auto"/>
        <w:left w:val="none" w:sz="0" w:space="0" w:color="auto"/>
        <w:bottom w:val="none" w:sz="0" w:space="0" w:color="auto"/>
        <w:right w:val="none" w:sz="0" w:space="0" w:color="auto"/>
      </w:divBdr>
    </w:div>
    <w:div w:id="985427828">
      <w:marLeft w:val="640"/>
      <w:marRight w:val="0"/>
      <w:marTop w:val="0"/>
      <w:marBottom w:val="0"/>
      <w:divBdr>
        <w:top w:val="none" w:sz="0" w:space="0" w:color="auto"/>
        <w:left w:val="none" w:sz="0" w:space="0" w:color="auto"/>
        <w:bottom w:val="none" w:sz="0" w:space="0" w:color="auto"/>
        <w:right w:val="none" w:sz="0" w:space="0" w:color="auto"/>
      </w:divBdr>
    </w:div>
    <w:div w:id="985428571">
      <w:marLeft w:val="640"/>
      <w:marRight w:val="0"/>
      <w:marTop w:val="0"/>
      <w:marBottom w:val="0"/>
      <w:divBdr>
        <w:top w:val="none" w:sz="0" w:space="0" w:color="auto"/>
        <w:left w:val="none" w:sz="0" w:space="0" w:color="auto"/>
        <w:bottom w:val="none" w:sz="0" w:space="0" w:color="auto"/>
        <w:right w:val="none" w:sz="0" w:space="0" w:color="auto"/>
      </w:divBdr>
    </w:div>
    <w:div w:id="985428976">
      <w:marLeft w:val="640"/>
      <w:marRight w:val="0"/>
      <w:marTop w:val="0"/>
      <w:marBottom w:val="0"/>
      <w:divBdr>
        <w:top w:val="none" w:sz="0" w:space="0" w:color="auto"/>
        <w:left w:val="none" w:sz="0" w:space="0" w:color="auto"/>
        <w:bottom w:val="none" w:sz="0" w:space="0" w:color="auto"/>
        <w:right w:val="none" w:sz="0" w:space="0" w:color="auto"/>
      </w:divBdr>
    </w:div>
    <w:div w:id="985429931">
      <w:marLeft w:val="640"/>
      <w:marRight w:val="0"/>
      <w:marTop w:val="0"/>
      <w:marBottom w:val="0"/>
      <w:divBdr>
        <w:top w:val="none" w:sz="0" w:space="0" w:color="auto"/>
        <w:left w:val="none" w:sz="0" w:space="0" w:color="auto"/>
        <w:bottom w:val="none" w:sz="0" w:space="0" w:color="auto"/>
        <w:right w:val="none" w:sz="0" w:space="0" w:color="auto"/>
      </w:divBdr>
    </w:div>
    <w:div w:id="985478066">
      <w:marLeft w:val="640"/>
      <w:marRight w:val="0"/>
      <w:marTop w:val="0"/>
      <w:marBottom w:val="0"/>
      <w:divBdr>
        <w:top w:val="none" w:sz="0" w:space="0" w:color="auto"/>
        <w:left w:val="none" w:sz="0" w:space="0" w:color="auto"/>
        <w:bottom w:val="none" w:sz="0" w:space="0" w:color="auto"/>
        <w:right w:val="none" w:sz="0" w:space="0" w:color="auto"/>
      </w:divBdr>
    </w:div>
    <w:div w:id="985548708">
      <w:marLeft w:val="640"/>
      <w:marRight w:val="0"/>
      <w:marTop w:val="0"/>
      <w:marBottom w:val="0"/>
      <w:divBdr>
        <w:top w:val="none" w:sz="0" w:space="0" w:color="auto"/>
        <w:left w:val="none" w:sz="0" w:space="0" w:color="auto"/>
        <w:bottom w:val="none" w:sz="0" w:space="0" w:color="auto"/>
        <w:right w:val="none" w:sz="0" w:space="0" w:color="auto"/>
      </w:divBdr>
    </w:div>
    <w:div w:id="985620103">
      <w:marLeft w:val="640"/>
      <w:marRight w:val="0"/>
      <w:marTop w:val="0"/>
      <w:marBottom w:val="0"/>
      <w:divBdr>
        <w:top w:val="none" w:sz="0" w:space="0" w:color="auto"/>
        <w:left w:val="none" w:sz="0" w:space="0" w:color="auto"/>
        <w:bottom w:val="none" w:sz="0" w:space="0" w:color="auto"/>
        <w:right w:val="none" w:sz="0" w:space="0" w:color="auto"/>
      </w:divBdr>
    </w:div>
    <w:div w:id="985620341">
      <w:marLeft w:val="640"/>
      <w:marRight w:val="0"/>
      <w:marTop w:val="0"/>
      <w:marBottom w:val="0"/>
      <w:divBdr>
        <w:top w:val="none" w:sz="0" w:space="0" w:color="auto"/>
        <w:left w:val="none" w:sz="0" w:space="0" w:color="auto"/>
        <w:bottom w:val="none" w:sz="0" w:space="0" w:color="auto"/>
        <w:right w:val="none" w:sz="0" w:space="0" w:color="auto"/>
      </w:divBdr>
    </w:div>
    <w:div w:id="985624740">
      <w:marLeft w:val="640"/>
      <w:marRight w:val="0"/>
      <w:marTop w:val="0"/>
      <w:marBottom w:val="0"/>
      <w:divBdr>
        <w:top w:val="none" w:sz="0" w:space="0" w:color="auto"/>
        <w:left w:val="none" w:sz="0" w:space="0" w:color="auto"/>
        <w:bottom w:val="none" w:sz="0" w:space="0" w:color="auto"/>
        <w:right w:val="none" w:sz="0" w:space="0" w:color="auto"/>
      </w:divBdr>
    </w:div>
    <w:div w:id="985627724">
      <w:marLeft w:val="640"/>
      <w:marRight w:val="0"/>
      <w:marTop w:val="0"/>
      <w:marBottom w:val="0"/>
      <w:divBdr>
        <w:top w:val="none" w:sz="0" w:space="0" w:color="auto"/>
        <w:left w:val="none" w:sz="0" w:space="0" w:color="auto"/>
        <w:bottom w:val="none" w:sz="0" w:space="0" w:color="auto"/>
        <w:right w:val="none" w:sz="0" w:space="0" w:color="auto"/>
      </w:divBdr>
    </w:div>
    <w:div w:id="985667371">
      <w:marLeft w:val="640"/>
      <w:marRight w:val="0"/>
      <w:marTop w:val="0"/>
      <w:marBottom w:val="0"/>
      <w:divBdr>
        <w:top w:val="none" w:sz="0" w:space="0" w:color="auto"/>
        <w:left w:val="none" w:sz="0" w:space="0" w:color="auto"/>
        <w:bottom w:val="none" w:sz="0" w:space="0" w:color="auto"/>
        <w:right w:val="none" w:sz="0" w:space="0" w:color="auto"/>
      </w:divBdr>
    </w:div>
    <w:div w:id="985671845">
      <w:marLeft w:val="640"/>
      <w:marRight w:val="0"/>
      <w:marTop w:val="0"/>
      <w:marBottom w:val="0"/>
      <w:divBdr>
        <w:top w:val="none" w:sz="0" w:space="0" w:color="auto"/>
        <w:left w:val="none" w:sz="0" w:space="0" w:color="auto"/>
        <w:bottom w:val="none" w:sz="0" w:space="0" w:color="auto"/>
        <w:right w:val="none" w:sz="0" w:space="0" w:color="auto"/>
      </w:divBdr>
    </w:div>
    <w:div w:id="985743626">
      <w:marLeft w:val="640"/>
      <w:marRight w:val="0"/>
      <w:marTop w:val="0"/>
      <w:marBottom w:val="0"/>
      <w:divBdr>
        <w:top w:val="none" w:sz="0" w:space="0" w:color="auto"/>
        <w:left w:val="none" w:sz="0" w:space="0" w:color="auto"/>
        <w:bottom w:val="none" w:sz="0" w:space="0" w:color="auto"/>
        <w:right w:val="none" w:sz="0" w:space="0" w:color="auto"/>
      </w:divBdr>
    </w:div>
    <w:div w:id="985746518">
      <w:marLeft w:val="640"/>
      <w:marRight w:val="0"/>
      <w:marTop w:val="0"/>
      <w:marBottom w:val="0"/>
      <w:divBdr>
        <w:top w:val="none" w:sz="0" w:space="0" w:color="auto"/>
        <w:left w:val="none" w:sz="0" w:space="0" w:color="auto"/>
        <w:bottom w:val="none" w:sz="0" w:space="0" w:color="auto"/>
        <w:right w:val="none" w:sz="0" w:space="0" w:color="auto"/>
      </w:divBdr>
    </w:div>
    <w:div w:id="985858762">
      <w:marLeft w:val="640"/>
      <w:marRight w:val="0"/>
      <w:marTop w:val="0"/>
      <w:marBottom w:val="0"/>
      <w:divBdr>
        <w:top w:val="none" w:sz="0" w:space="0" w:color="auto"/>
        <w:left w:val="none" w:sz="0" w:space="0" w:color="auto"/>
        <w:bottom w:val="none" w:sz="0" w:space="0" w:color="auto"/>
        <w:right w:val="none" w:sz="0" w:space="0" w:color="auto"/>
      </w:divBdr>
    </w:div>
    <w:div w:id="985863603">
      <w:marLeft w:val="640"/>
      <w:marRight w:val="0"/>
      <w:marTop w:val="0"/>
      <w:marBottom w:val="0"/>
      <w:divBdr>
        <w:top w:val="none" w:sz="0" w:space="0" w:color="auto"/>
        <w:left w:val="none" w:sz="0" w:space="0" w:color="auto"/>
        <w:bottom w:val="none" w:sz="0" w:space="0" w:color="auto"/>
        <w:right w:val="none" w:sz="0" w:space="0" w:color="auto"/>
      </w:divBdr>
    </w:div>
    <w:div w:id="985932392">
      <w:marLeft w:val="640"/>
      <w:marRight w:val="0"/>
      <w:marTop w:val="0"/>
      <w:marBottom w:val="0"/>
      <w:divBdr>
        <w:top w:val="none" w:sz="0" w:space="0" w:color="auto"/>
        <w:left w:val="none" w:sz="0" w:space="0" w:color="auto"/>
        <w:bottom w:val="none" w:sz="0" w:space="0" w:color="auto"/>
        <w:right w:val="none" w:sz="0" w:space="0" w:color="auto"/>
      </w:divBdr>
    </w:div>
    <w:div w:id="985936250">
      <w:marLeft w:val="640"/>
      <w:marRight w:val="0"/>
      <w:marTop w:val="0"/>
      <w:marBottom w:val="0"/>
      <w:divBdr>
        <w:top w:val="none" w:sz="0" w:space="0" w:color="auto"/>
        <w:left w:val="none" w:sz="0" w:space="0" w:color="auto"/>
        <w:bottom w:val="none" w:sz="0" w:space="0" w:color="auto"/>
        <w:right w:val="none" w:sz="0" w:space="0" w:color="auto"/>
      </w:divBdr>
    </w:div>
    <w:div w:id="986015615">
      <w:marLeft w:val="640"/>
      <w:marRight w:val="0"/>
      <w:marTop w:val="0"/>
      <w:marBottom w:val="0"/>
      <w:divBdr>
        <w:top w:val="none" w:sz="0" w:space="0" w:color="auto"/>
        <w:left w:val="none" w:sz="0" w:space="0" w:color="auto"/>
        <w:bottom w:val="none" w:sz="0" w:space="0" w:color="auto"/>
        <w:right w:val="none" w:sz="0" w:space="0" w:color="auto"/>
      </w:divBdr>
    </w:div>
    <w:div w:id="986130410">
      <w:marLeft w:val="640"/>
      <w:marRight w:val="0"/>
      <w:marTop w:val="0"/>
      <w:marBottom w:val="0"/>
      <w:divBdr>
        <w:top w:val="none" w:sz="0" w:space="0" w:color="auto"/>
        <w:left w:val="none" w:sz="0" w:space="0" w:color="auto"/>
        <w:bottom w:val="none" w:sz="0" w:space="0" w:color="auto"/>
        <w:right w:val="none" w:sz="0" w:space="0" w:color="auto"/>
      </w:divBdr>
    </w:div>
    <w:div w:id="986132759">
      <w:marLeft w:val="640"/>
      <w:marRight w:val="0"/>
      <w:marTop w:val="0"/>
      <w:marBottom w:val="0"/>
      <w:divBdr>
        <w:top w:val="none" w:sz="0" w:space="0" w:color="auto"/>
        <w:left w:val="none" w:sz="0" w:space="0" w:color="auto"/>
        <w:bottom w:val="none" w:sz="0" w:space="0" w:color="auto"/>
        <w:right w:val="none" w:sz="0" w:space="0" w:color="auto"/>
      </w:divBdr>
    </w:div>
    <w:div w:id="986133857">
      <w:marLeft w:val="640"/>
      <w:marRight w:val="0"/>
      <w:marTop w:val="0"/>
      <w:marBottom w:val="0"/>
      <w:divBdr>
        <w:top w:val="none" w:sz="0" w:space="0" w:color="auto"/>
        <w:left w:val="none" w:sz="0" w:space="0" w:color="auto"/>
        <w:bottom w:val="none" w:sz="0" w:space="0" w:color="auto"/>
        <w:right w:val="none" w:sz="0" w:space="0" w:color="auto"/>
      </w:divBdr>
    </w:div>
    <w:div w:id="986202285">
      <w:marLeft w:val="640"/>
      <w:marRight w:val="0"/>
      <w:marTop w:val="0"/>
      <w:marBottom w:val="0"/>
      <w:divBdr>
        <w:top w:val="none" w:sz="0" w:space="0" w:color="auto"/>
        <w:left w:val="none" w:sz="0" w:space="0" w:color="auto"/>
        <w:bottom w:val="none" w:sz="0" w:space="0" w:color="auto"/>
        <w:right w:val="none" w:sz="0" w:space="0" w:color="auto"/>
      </w:divBdr>
    </w:div>
    <w:div w:id="986278440">
      <w:marLeft w:val="640"/>
      <w:marRight w:val="0"/>
      <w:marTop w:val="0"/>
      <w:marBottom w:val="0"/>
      <w:divBdr>
        <w:top w:val="none" w:sz="0" w:space="0" w:color="auto"/>
        <w:left w:val="none" w:sz="0" w:space="0" w:color="auto"/>
        <w:bottom w:val="none" w:sz="0" w:space="0" w:color="auto"/>
        <w:right w:val="none" w:sz="0" w:space="0" w:color="auto"/>
      </w:divBdr>
    </w:div>
    <w:div w:id="986322587">
      <w:marLeft w:val="640"/>
      <w:marRight w:val="0"/>
      <w:marTop w:val="0"/>
      <w:marBottom w:val="0"/>
      <w:divBdr>
        <w:top w:val="none" w:sz="0" w:space="0" w:color="auto"/>
        <w:left w:val="none" w:sz="0" w:space="0" w:color="auto"/>
        <w:bottom w:val="none" w:sz="0" w:space="0" w:color="auto"/>
        <w:right w:val="none" w:sz="0" w:space="0" w:color="auto"/>
      </w:divBdr>
    </w:div>
    <w:div w:id="986326627">
      <w:marLeft w:val="640"/>
      <w:marRight w:val="0"/>
      <w:marTop w:val="0"/>
      <w:marBottom w:val="0"/>
      <w:divBdr>
        <w:top w:val="none" w:sz="0" w:space="0" w:color="auto"/>
        <w:left w:val="none" w:sz="0" w:space="0" w:color="auto"/>
        <w:bottom w:val="none" w:sz="0" w:space="0" w:color="auto"/>
        <w:right w:val="none" w:sz="0" w:space="0" w:color="auto"/>
      </w:divBdr>
    </w:div>
    <w:div w:id="986469564">
      <w:marLeft w:val="640"/>
      <w:marRight w:val="0"/>
      <w:marTop w:val="0"/>
      <w:marBottom w:val="0"/>
      <w:divBdr>
        <w:top w:val="none" w:sz="0" w:space="0" w:color="auto"/>
        <w:left w:val="none" w:sz="0" w:space="0" w:color="auto"/>
        <w:bottom w:val="none" w:sz="0" w:space="0" w:color="auto"/>
        <w:right w:val="none" w:sz="0" w:space="0" w:color="auto"/>
      </w:divBdr>
    </w:div>
    <w:div w:id="986516544">
      <w:marLeft w:val="640"/>
      <w:marRight w:val="0"/>
      <w:marTop w:val="0"/>
      <w:marBottom w:val="0"/>
      <w:divBdr>
        <w:top w:val="none" w:sz="0" w:space="0" w:color="auto"/>
        <w:left w:val="none" w:sz="0" w:space="0" w:color="auto"/>
        <w:bottom w:val="none" w:sz="0" w:space="0" w:color="auto"/>
        <w:right w:val="none" w:sz="0" w:space="0" w:color="auto"/>
      </w:divBdr>
    </w:div>
    <w:div w:id="986711943">
      <w:marLeft w:val="640"/>
      <w:marRight w:val="0"/>
      <w:marTop w:val="0"/>
      <w:marBottom w:val="0"/>
      <w:divBdr>
        <w:top w:val="none" w:sz="0" w:space="0" w:color="auto"/>
        <w:left w:val="none" w:sz="0" w:space="0" w:color="auto"/>
        <w:bottom w:val="none" w:sz="0" w:space="0" w:color="auto"/>
        <w:right w:val="none" w:sz="0" w:space="0" w:color="auto"/>
      </w:divBdr>
    </w:div>
    <w:div w:id="986740497">
      <w:marLeft w:val="640"/>
      <w:marRight w:val="0"/>
      <w:marTop w:val="0"/>
      <w:marBottom w:val="0"/>
      <w:divBdr>
        <w:top w:val="none" w:sz="0" w:space="0" w:color="auto"/>
        <w:left w:val="none" w:sz="0" w:space="0" w:color="auto"/>
        <w:bottom w:val="none" w:sz="0" w:space="0" w:color="auto"/>
        <w:right w:val="none" w:sz="0" w:space="0" w:color="auto"/>
      </w:divBdr>
    </w:div>
    <w:div w:id="986860937">
      <w:marLeft w:val="640"/>
      <w:marRight w:val="0"/>
      <w:marTop w:val="0"/>
      <w:marBottom w:val="0"/>
      <w:divBdr>
        <w:top w:val="none" w:sz="0" w:space="0" w:color="auto"/>
        <w:left w:val="none" w:sz="0" w:space="0" w:color="auto"/>
        <w:bottom w:val="none" w:sz="0" w:space="0" w:color="auto"/>
        <w:right w:val="none" w:sz="0" w:space="0" w:color="auto"/>
      </w:divBdr>
    </w:div>
    <w:div w:id="986978203">
      <w:marLeft w:val="640"/>
      <w:marRight w:val="0"/>
      <w:marTop w:val="0"/>
      <w:marBottom w:val="0"/>
      <w:divBdr>
        <w:top w:val="none" w:sz="0" w:space="0" w:color="auto"/>
        <w:left w:val="none" w:sz="0" w:space="0" w:color="auto"/>
        <w:bottom w:val="none" w:sz="0" w:space="0" w:color="auto"/>
        <w:right w:val="none" w:sz="0" w:space="0" w:color="auto"/>
      </w:divBdr>
    </w:div>
    <w:div w:id="987056630">
      <w:marLeft w:val="640"/>
      <w:marRight w:val="0"/>
      <w:marTop w:val="0"/>
      <w:marBottom w:val="0"/>
      <w:divBdr>
        <w:top w:val="none" w:sz="0" w:space="0" w:color="auto"/>
        <w:left w:val="none" w:sz="0" w:space="0" w:color="auto"/>
        <w:bottom w:val="none" w:sz="0" w:space="0" w:color="auto"/>
        <w:right w:val="none" w:sz="0" w:space="0" w:color="auto"/>
      </w:divBdr>
    </w:div>
    <w:div w:id="987056916">
      <w:marLeft w:val="640"/>
      <w:marRight w:val="0"/>
      <w:marTop w:val="0"/>
      <w:marBottom w:val="0"/>
      <w:divBdr>
        <w:top w:val="none" w:sz="0" w:space="0" w:color="auto"/>
        <w:left w:val="none" w:sz="0" w:space="0" w:color="auto"/>
        <w:bottom w:val="none" w:sz="0" w:space="0" w:color="auto"/>
        <w:right w:val="none" w:sz="0" w:space="0" w:color="auto"/>
      </w:divBdr>
    </w:div>
    <w:div w:id="987242667">
      <w:marLeft w:val="640"/>
      <w:marRight w:val="0"/>
      <w:marTop w:val="0"/>
      <w:marBottom w:val="0"/>
      <w:divBdr>
        <w:top w:val="none" w:sz="0" w:space="0" w:color="auto"/>
        <w:left w:val="none" w:sz="0" w:space="0" w:color="auto"/>
        <w:bottom w:val="none" w:sz="0" w:space="0" w:color="auto"/>
        <w:right w:val="none" w:sz="0" w:space="0" w:color="auto"/>
      </w:divBdr>
    </w:div>
    <w:div w:id="987250280">
      <w:marLeft w:val="640"/>
      <w:marRight w:val="0"/>
      <w:marTop w:val="0"/>
      <w:marBottom w:val="0"/>
      <w:divBdr>
        <w:top w:val="none" w:sz="0" w:space="0" w:color="auto"/>
        <w:left w:val="none" w:sz="0" w:space="0" w:color="auto"/>
        <w:bottom w:val="none" w:sz="0" w:space="0" w:color="auto"/>
        <w:right w:val="none" w:sz="0" w:space="0" w:color="auto"/>
      </w:divBdr>
    </w:div>
    <w:div w:id="987321451">
      <w:marLeft w:val="640"/>
      <w:marRight w:val="0"/>
      <w:marTop w:val="0"/>
      <w:marBottom w:val="0"/>
      <w:divBdr>
        <w:top w:val="none" w:sz="0" w:space="0" w:color="auto"/>
        <w:left w:val="none" w:sz="0" w:space="0" w:color="auto"/>
        <w:bottom w:val="none" w:sz="0" w:space="0" w:color="auto"/>
        <w:right w:val="none" w:sz="0" w:space="0" w:color="auto"/>
      </w:divBdr>
    </w:div>
    <w:div w:id="987324606">
      <w:marLeft w:val="640"/>
      <w:marRight w:val="0"/>
      <w:marTop w:val="0"/>
      <w:marBottom w:val="0"/>
      <w:divBdr>
        <w:top w:val="none" w:sz="0" w:space="0" w:color="auto"/>
        <w:left w:val="none" w:sz="0" w:space="0" w:color="auto"/>
        <w:bottom w:val="none" w:sz="0" w:space="0" w:color="auto"/>
        <w:right w:val="none" w:sz="0" w:space="0" w:color="auto"/>
      </w:divBdr>
    </w:div>
    <w:div w:id="987392976">
      <w:marLeft w:val="640"/>
      <w:marRight w:val="0"/>
      <w:marTop w:val="0"/>
      <w:marBottom w:val="0"/>
      <w:divBdr>
        <w:top w:val="none" w:sz="0" w:space="0" w:color="auto"/>
        <w:left w:val="none" w:sz="0" w:space="0" w:color="auto"/>
        <w:bottom w:val="none" w:sz="0" w:space="0" w:color="auto"/>
        <w:right w:val="none" w:sz="0" w:space="0" w:color="auto"/>
      </w:divBdr>
    </w:div>
    <w:div w:id="987397972">
      <w:marLeft w:val="640"/>
      <w:marRight w:val="0"/>
      <w:marTop w:val="0"/>
      <w:marBottom w:val="0"/>
      <w:divBdr>
        <w:top w:val="none" w:sz="0" w:space="0" w:color="auto"/>
        <w:left w:val="none" w:sz="0" w:space="0" w:color="auto"/>
        <w:bottom w:val="none" w:sz="0" w:space="0" w:color="auto"/>
        <w:right w:val="none" w:sz="0" w:space="0" w:color="auto"/>
      </w:divBdr>
    </w:div>
    <w:div w:id="987517596">
      <w:marLeft w:val="640"/>
      <w:marRight w:val="0"/>
      <w:marTop w:val="0"/>
      <w:marBottom w:val="0"/>
      <w:divBdr>
        <w:top w:val="none" w:sz="0" w:space="0" w:color="auto"/>
        <w:left w:val="none" w:sz="0" w:space="0" w:color="auto"/>
        <w:bottom w:val="none" w:sz="0" w:space="0" w:color="auto"/>
        <w:right w:val="none" w:sz="0" w:space="0" w:color="auto"/>
      </w:divBdr>
    </w:div>
    <w:div w:id="987586481">
      <w:marLeft w:val="640"/>
      <w:marRight w:val="0"/>
      <w:marTop w:val="0"/>
      <w:marBottom w:val="0"/>
      <w:divBdr>
        <w:top w:val="none" w:sz="0" w:space="0" w:color="auto"/>
        <w:left w:val="none" w:sz="0" w:space="0" w:color="auto"/>
        <w:bottom w:val="none" w:sz="0" w:space="0" w:color="auto"/>
        <w:right w:val="none" w:sz="0" w:space="0" w:color="auto"/>
      </w:divBdr>
    </w:div>
    <w:div w:id="987589106">
      <w:marLeft w:val="640"/>
      <w:marRight w:val="0"/>
      <w:marTop w:val="0"/>
      <w:marBottom w:val="0"/>
      <w:divBdr>
        <w:top w:val="none" w:sz="0" w:space="0" w:color="auto"/>
        <w:left w:val="none" w:sz="0" w:space="0" w:color="auto"/>
        <w:bottom w:val="none" w:sz="0" w:space="0" w:color="auto"/>
        <w:right w:val="none" w:sz="0" w:space="0" w:color="auto"/>
      </w:divBdr>
    </w:div>
    <w:div w:id="987708227">
      <w:marLeft w:val="640"/>
      <w:marRight w:val="0"/>
      <w:marTop w:val="0"/>
      <w:marBottom w:val="0"/>
      <w:divBdr>
        <w:top w:val="none" w:sz="0" w:space="0" w:color="auto"/>
        <w:left w:val="none" w:sz="0" w:space="0" w:color="auto"/>
        <w:bottom w:val="none" w:sz="0" w:space="0" w:color="auto"/>
        <w:right w:val="none" w:sz="0" w:space="0" w:color="auto"/>
      </w:divBdr>
    </w:div>
    <w:div w:id="987831135">
      <w:marLeft w:val="640"/>
      <w:marRight w:val="0"/>
      <w:marTop w:val="0"/>
      <w:marBottom w:val="0"/>
      <w:divBdr>
        <w:top w:val="none" w:sz="0" w:space="0" w:color="auto"/>
        <w:left w:val="none" w:sz="0" w:space="0" w:color="auto"/>
        <w:bottom w:val="none" w:sz="0" w:space="0" w:color="auto"/>
        <w:right w:val="none" w:sz="0" w:space="0" w:color="auto"/>
      </w:divBdr>
    </w:div>
    <w:div w:id="987902644">
      <w:marLeft w:val="640"/>
      <w:marRight w:val="0"/>
      <w:marTop w:val="0"/>
      <w:marBottom w:val="0"/>
      <w:divBdr>
        <w:top w:val="none" w:sz="0" w:space="0" w:color="auto"/>
        <w:left w:val="none" w:sz="0" w:space="0" w:color="auto"/>
        <w:bottom w:val="none" w:sz="0" w:space="0" w:color="auto"/>
        <w:right w:val="none" w:sz="0" w:space="0" w:color="auto"/>
      </w:divBdr>
    </w:div>
    <w:div w:id="987903379">
      <w:marLeft w:val="640"/>
      <w:marRight w:val="0"/>
      <w:marTop w:val="0"/>
      <w:marBottom w:val="0"/>
      <w:divBdr>
        <w:top w:val="none" w:sz="0" w:space="0" w:color="auto"/>
        <w:left w:val="none" w:sz="0" w:space="0" w:color="auto"/>
        <w:bottom w:val="none" w:sz="0" w:space="0" w:color="auto"/>
        <w:right w:val="none" w:sz="0" w:space="0" w:color="auto"/>
      </w:divBdr>
    </w:div>
    <w:div w:id="987973839">
      <w:marLeft w:val="640"/>
      <w:marRight w:val="0"/>
      <w:marTop w:val="0"/>
      <w:marBottom w:val="0"/>
      <w:divBdr>
        <w:top w:val="none" w:sz="0" w:space="0" w:color="auto"/>
        <w:left w:val="none" w:sz="0" w:space="0" w:color="auto"/>
        <w:bottom w:val="none" w:sz="0" w:space="0" w:color="auto"/>
        <w:right w:val="none" w:sz="0" w:space="0" w:color="auto"/>
      </w:divBdr>
    </w:div>
    <w:div w:id="988246563">
      <w:marLeft w:val="640"/>
      <w:marRight w:val="0"/>
      <w:marTop w:val="0"/>
      <w:marBottom w:val="0"/>
      <w:divBdr>
        <w:top w:val="none" w:sz="0" w:space="0" w:color="auto"/>
        <w:left w:val="none" w:sz="0" w:space="0" w:color="auto"/>
        <w:bottom w:val="none" w:sz="0" w:space="0" w:color="auto"/>
        <w:right w:val="none" w:sz="0" w:space="0" w:color="auto"/>
      </w:divBdr>
    </w:div>
    <w:div w:id="988247751">
      <w:marLeft w:val="640"/>
      <w:marRight w:val="0"/>
      <w:marTop w:val="0"/>
      <w:marBottom w:val="0"/>
      <w:divBdr>
        <w:top w:val="none" w:sz="0" w:space="0" w:color="auto"/>
        <w:left w:val="none" w:sz="0" w:space="0" w:color="auto"/>
        <w:bottom w:val="none" w:sz="0" w:space="0" w:color="auto"/>
        <w:right w:val="none" w:sz="0" w:space="0" w:color="auto"/>
      </w:divBdr>
    </w:div>
    <w:div w:id="988249282">
      <w:marLeft w:val="640"/>
      <w:marRight w:val="0"/>
      <w:marTop w:val="0"/>
      <w:marBottom w:val="0"/>
      <w:divBdr>
        <w:top w:val="none" w:sz="0" w:space="0" w:color="auto"/>
        <w:left w:val="none" w:sz="0" w:space="0" w:color="auto"/>
        <w:bottom w:val="none" w:sz="0" w:space="0" w:color="auto"/>
        <w:right w:val="none" w:sz="0" w:space="0" w:color="auto"/>
      </w:divBdr>
    </w:div>
    <w:div w:id="988249688">
      <w:marLeft w:val="640"/>
      <w:marRight w:val="0"/>
      <w:marTop w:val="0"/>
      <w:marBottom w:val="0"/>
      <w:divBdr>
        <w:top w:val="none" w:sz="0" w:space="0" w:color="auto"/>
        <w:left w:val="none" w:sz="0" w:space="0" w:color="auto"/>
        <w:bottom w:val="none" w:sz="0" w:space="0" w:color="auto"/>
        <w:right w:val="none" w:sz="0" w:space="0" w:color="auto"/>
      </w:divBdr>
    </w:div>
    <w:div w:id="988285261">
      <w:marLeft w:val="640"/>
      <w:marRight w:val="0"/>
      <w:marTop w:val="0"/>
      <w:marBottom w:val="0"/>
      <w:divBdr>
        <w:top w:val="none" w:sz="0" w:space="0" w:color="auto"/>
        <w:left w:val="none" w:sz="0" w:space="0" w:color="auto"/>
        <w:bottom w:val="none" w:sz="0" w:space="0" w:color="auto"/>
        <w:right w:val="none" w:sz="0" w:space="0" w:color="auto"/>
      </w:divBdr>
    </w:div>
    <w:div w:id="988291767">
      <w:marLeft w:val="640"/>
      <w:marRight w:val="0"/>
      <w:marTop w:val="0"/>
      <w:marBottom w:val="0"/>
      <w:divBdr>
        <w:top w:val="none" w:sz="0" w:space="0" w:color="auto"/>
        <w:left w:val="none" w:sz="0" w:space="0" w:color="auto"/>
        <w:bottom w:val="none" w:sz="0" w:space="0" w:color="auto"/>
        <w:right w:val="none" w:sz="0" w:space="0" w:color="auto"/>
      </w:divBdr>
    </w:div>
    <w:div w:id="988359205">
      <w:marLeft w:val="640"/>
      <w:marRight w:val="0"/>
      <w:marTop w:val="0"/>
      <w:marBottom w:val="0"/>
      <w:divBdr>
        <w:top w:val="none" w:sz="0" w:space="0" w:color="auto"/>
        <w:left w:val="none" w:sz="0" w:space="0" w:color="auto"/>
        <w:bottom w:val="none" w:sz="0" w:space="0" w:color="auto"/>
        <w:right w:val="none" w:sz="0" w:space="0" w:color="auto"/>
      </w:divBdr>
    </w:div>
    <w:div w:id="988362948">
      <w:marLeft w:val="640"/>
      <w:marRight w:val="0"/>
      <w:marTop w:val="0"/>
      <w:marBottom w:val="0"/>
      <w:divBdr>
        <w:top w:val="none" w:sz="0" w:space="0" w:color="auto"/>
        <w:left w:val="none" w:sz="0" w:space="0" w:color="auto"/>
        <w:bottom w:val="none" w:sz="0" w:space="0" w:color="auto"/>
        <w:right w:val="none" w:sz="0" w:space="0" w:color="auto"/>
      </w:divBdr>
    </w:div>
    <w:div w:id="988439626">
      <w:marLeft w:val="640"/>
      <w:marRight w:val="0"/>
      <w:marTop w:val="0"/>
      <w:marBottom w:val="0"/>
      <w:divBdr>
        <w:top w:val="none" w:sz="0" w:space="0" w:color="auto"/>
        <w:left w:val="none" w:sz="0" w:space="0" w:color="auto"/>
        <w:bottom w:val="none" w:sz="0" w:space="0" w:color="auto"/>
        <w:right w:val="none" w:sz="0" w:space="0" w:color="auto"/>
      </w:divBdr>
    </w:div>
    <w:div w:id="988441911">
      <w:marLeft w:val="640"/>
      <w:marRight w:val="0"/>
      <w:marTop w:val="0"/>
      <w:marBottom w:val="0"/>
      <w:divBdr>
        <w:top w:val="none" w:sz="0" w:space="0" w:color="auto"/>
        <w:left w:val="none" w:sz="0" w:space="0" w:color="auto"/>
        <w:bottom w:val="none" w:sz="0" w:space="0" w:color="auto"/>
        <w:right w:val="none" w:sz="0" w:space="0" w:color="auto"/>
      </w:divBdr>
    </w:div>
    <w:div w:id="988483833">
      <w:marLeft w:val="640"/>
      <w:marRight w:val="0"/>
      <w:marTop w:val="0"/>
      <w:marBottom w:val="0"/>
      <w:divBdr>
        <w:top w:val="none" w:sz="0" w:space="0" w:color="auto"/>
        <w:left w:val="none" w:sz="0" w:space="0" w:color="auto"/>
        <w:bottom w:val="none" w:sz="0" w:space="0" w:color="auto"/>
        <w:right w:val="none" w:sz="0" w:space="0" w:color="auto"/>
      </w:divBdr>
    </w:div>
    <w:div w:id="988676973">
      <w:marLeft w:val="640"/>
      <w:marRight w:val="0"/>
      <w:marTop w:val="0"/>
      <w:marBottom w:val="0"/>
      <w:divBdr>
        <w:top w:val="none" w:sz="0" w:space="0" w:color="auto"/>
        <w:left w:val="none" w:sz="0" w:space="0" w:color="auto"/>
        <w:bottom w:val="none" w:sz="0" w:space="0" w:color="auto"/>
        <w:right w:val="none" w:sz="0" w:space="0" w:color="auto"/>
      </w:divBdr>
    </w:div>
    <w:div w:id="988747534">
      <w:marLeft w:val="640"/>
      <w:marRight w:val="0"/>
      <w:marTop w:val="0"/>
      <w:marBottom w:val="0"/>
      <w:divBdr>
        <w:top w:val="none" w:sz="0" w:space="0" w:color="auto"/>
        <w:left w:val="none" w:sz="0" w:space="0" w:color="auto"/>
        <w:bottom w:val="none" w:sz="0" w:space="0" w:color="auto"/>
        <w:right w:val="none" w:sz="0" w:space="0" w:color="auto"/>
      </w:divBdr>
    </w:div>
    <w:div w:id="988752994">
      <w:marLeft w:val="640"/>
      <w:marRight w:val="0"/>
      <w:marTop w:val="0"/>
      <w:marBottom w:val="0"/>
      <w:divBdr>
        <w:top w:val="none" w:sz="0" w:space="0" w:color="auto"/>
        <w:left w:val="none" w:sz="0" w:space="0" w:color="auto"/>
        <w:bottom w:val="none" w:sz="0" w:space="0" w:color="auto"/>
        <w:right w:val="none" w:sz="0" w:space="0" w:color="auto"/>
      </w:divBdr>
    </w:div>
    <w:div w:id="988824674">
      <w:marLeft w:val="640"/>
      <w:marRight w:val="0"/>
      <w:marTop w:val="0"/>
      <w:marBottom w:val="0"/>
      <w:divBdr>
        <w:top w:val="none" w:sz="0" w:space="0" w:color="auto"/>
        <w:left w:val="none" w:sz="0" w:space="0" w:color="auto"/>
        <w:bottom w:val="none" w:sz="0" w:space="0" w:color="auto"/>
        <w:right w:val="none" w:sz="0" w:space="0" w:color="auto"/>
      </w:divBdr>
    </w:div>
    <w:div w:id="988826843">
      <w:marLeft w:val="640"/>
      <w:marRight w:val="0"/>
      <w:marTop w:val="0"/>
      <w:marBottom w:val="0"/>
      <w:divBdr>
        <w:top w:val="none" w:sz="0" w:space="0" w:color="auto"/>
        <w:left w:val="none" w:sz="0" w:space="0" w:color="auto"/>
        <w:bottom w:val="none" w:sz="0" w:space="0" w:color="auto"/>
        <w:right w:val="none" w:sz="0" w:space="0" w:color="auto"/>
      </w:divBdr>
    </w:div>
    <w:div w:id="988830072">
      <w:marLeft w:val="640"/>
      <w:marRight w:val="0"/>
      <w:marTop w:val="0"/>
      <w:marBottom w:val="0"/>
      <w:divBdr>
        <w:top w:val="none" w:sz="0" w:space="0" w:color="auto"/>
        <w:left w:val="none" w:sz="0" w:space="0" w:color="auto"/>
        <w:bottom w:val="none" w:sz="0" w:space="0" w:color="auto"/>
        <w:right w:val="none" w:sz="0" w:space="0" w:color="auto"/>
      </w:divBdr>
    </w:div>
    <w:div w:id="988940977">
      <w:marLeft w:val="640"/>
      <w:marRight w:val="0"/>
      <w:marTop w:val="0"/>
      <w:marBottom w:val="0"/>
      <w:divBdr>
        <w:top w:val="none" w:sz="0" w:space="0" w:color="auto"/>
        <w:left w:val="none" w:sz="0" w:space="0" w:color="auto"/>
        <w:bottom w:val="none" w:sz="0" w:space="0" w:color="auto"/>
        <w:right w:val="none" w:sz="0" w:space="0" w:color="auto"/>
      </w:divBdr>
    </w:div>
    <w:div w:id="988948193">
      <w:marLeft w:val="640"/>
      <w:marRight w:val="0"/>
      <w:marTop w:val="0"/>
      <w:marBottom w:val="0"/>
      <w:divBdr>
        <w:top w:val="none" w:sz="0" w:space="0" w:color="auto"/>
        <w:left w:val="none" w:sz="0" w:space="0" w:color="auto"/>
        <w:bottom w:val="none" w:sz="0" w:space="0" w:color="auto"/>
        <w:right w:val="none" w:sz="0" w:space="0" w:color="auto"/>
      </w:divBdr>
    </w:div>
    <w:div w:id="989091567">
      <w:marLeft w:val="640"/>
      <w:marRight w:val="0"/>
      <w:marTop w:val="0"/>
      <w:marBottom w:val="0"/>
      <w:divBdr>
        <w:top w:val="none" w:sz="0" w:space="0" w:color="auto"/>
        <w:left w:val="none" w:sz="0" w:space="0" w:color="auto"/>
        <w:bottom w:val="none" w:sz="0" w:space="0" w:color="auto"/>
        <w:right w:val="none" w:sz="0" w:space="0" w:color="auto"/>
      </w:divBdr>
    </w:div>
    <w:div w:id="989136147">
      <w:marLeft w:val="640"/>
      <w:marRight w:val="0"/>
      <w:marTop w:val="0"/>
      <w:marBottom w:val="0"/>
      <w:divBdr>
        <w:top w:val="none" w:sz="0" w:space="0" w:color="auto"/>
        <w:left w:val="none" w:sz="0" w:space="0" w:color="auto"/>
        <w:bottom w:val="none" w:sz="0" w:space="0" w:color="auto"/>
        <w:right w:val="none" w:sz="0" w:space="0" w:color="auto"/>
      </w:divBdr>
    </w:div>
    <w:div w:id="989332306">
      <w:marLeft w:val="640"/>
      <w:marRight w:val="0"/>
      <w:marTop w:val="0"/>
      <w:marBottom w:val="0"/>
      <w:divBdr>
        <w:top w:val="none" w:sz="0" w:space="0" w:color="auto"/>
        <w:left w:val="none" w:sz="0" w:space="0" w:color="auto"/>
        <w:bottom w:val="none" w:sz="0" w:space="0" w:color="auto"/>
        <w:right w:val="none" w:sz="0" w:space="0" w:color="auto"/>
      </w:divBdr>
    </w:div>
    <w:div w:id="989360685">
      <w:marLeft w:val="640"/>
      <w:marRight w:val="0"/>
      <w:marTop w:val="0"/>
      <w:marBottom w:val="0"/>
      <w:divBdr>
        <w:top w:val="none" w:sz="0" w:space="0" w:color="auto"/>
        <w:left w:val="none" w:sz="0" w:space="0" w:color="auto"/>
        <w:bottom w:val="none" w:sz="0" w:space="0" w:color="auto"/>
        <w:right w:val="none" w:sz="0" w:space="0" w:color="auto"/>
      </w:divBdr>
    </w:div>
    <w:div w:id="989482350">
      <w:marLeft w:val="640"/>
      <w:marRight w:val="0"/>
      <w:marTop w:val="0"/>
      <w:marBottom w:val="0"/>
      <w:divBdr>
        <w:top w:val="none" w:sz="0" w:space="0" w:color="auto"/>
        <w:left w:val="none" w:sz="0" w:space="0" w:color="auto"/>
        <w:bottom w:val="none" w:sz="0" w:space="0" w:color="auto"/>
        <w:right w:val="none" w:sz="0" w:space="0" w:color="auto"/>
      </w:divBdr>
    </w:div>
    <w:div w:id="989554215">
      <w:marLeft w:val="640"/>
      <w:marRight w:val="0"/>
      <w:marTop w:val="0"/>
      <w:marBottom w:val="0"/>
      <w:divBdr>
        <w:top w:val="none" w:sz="0" w:space="0" w:color="auto"/>
        <w:left w:val="none" w:sz="0" w:space="0" w:color="auto"/>
        <w:bottom w:val="none" w:sz="0" w:space="0" w:color="auto"/>
        <w:right w:val="none" w:sz="0" w:space="0" w:color="auto"/>
      </w:divBdr>
    </w:div>
    <w:div w:id="989555589">
      <w:marLeft w:val="640"/>
      <w:marRight w:val="0"/>
      <w:marTop w:val="0"/>
      <w:marBottom w:val="0"/>
      <w:divBdr>
        <w:top w:val="none" w:sz="0" w:space="0" w:color="auto"/>
        <w:left w:val="none" w:sz="0" w:space="0" w:color="auto"/>
        <w:bottom w:val="none" w:sz="0" w:space="0" w:color="auto"/>
        <w:right w:val="none" w:sz="0" w:space="0" w:color="auto"/>
      </w:divBdr>
    </w:div>
    <w:div w:id="989558316">
      <w:marLeft w:val="640"/>
      <w:marRight w:val="0"/>
      <w:marTop w:val="0"/>
      <w:marBottom w:val="0"/>
      <w:divBdr>
        <w:top w:val="none" w:sz="0" w:space="0" w:color="auto"/>
        <w:left w:val="none" w:sz="0" w:space="0" w:color="auto"/>
        <w:bottom w:val="none" w:sz="0" w:space="0" w:color="auto"/>
        <w:right w:val="none" w:sz="0" w:space="0" w:color="auto"/>
      </w:divBdr>
    </w:div>
    <w:div w:id="989559167">
      <w:marLeft w:val="640"/>
      <w:marRight w:val="0"/>
      <w:marTop w:val="0"/>
      <w:marBottom w:val="0"/>
      <w:divBdr>
        <w:top w:val="none" w:sz="0" w:space="0" w:color="auto"/>
        <w:left w:val="none" w:sz="0" w:space="0" w:color="auto"/>
        <w:bottom w:val="none" w:sz="0" w:space="0" w:color="auto"/>
        <w:right w:val="none" w:sz="0" w:space="0" w:color="auto"/>
      </w:divBdr>
    </w:div>
    <w:div w:id="989598606">
      <w:marLeft w:val="640"/>
      <w:marRight w:val="0"/>
      <w:marTop w:val="0"/>
      <w:marBottom w:val="0"/>
      <w:divBdr>
        <w:top w:val="none" w:sz="0" w:space="0" w:color="auto"/>
        <w:left w:val="none" w:sz="0" w:space="0" w:color="auto"/>
        <w:bottom w:val="none" w:sz="0" w:space="0" w:color="auto"/>
        <w:right w:val="none" w:sz="0" w:space="0" w:color="auto"/>
      </w:divBdr>
    </w:div>
    <w:div w:id="989601493">
      <w:marLeft w:val="640"/>
      <w:marRight w:val="0"/>
      <w:marTop w:val="0"/>
      <w:marBottom w:val="0"/>
      <w:divBdr>
        <w:top w:val="none" w:sz="0" w:space="0" w:color="auto"/>
        <w:left w:val="none" w:sz="0" w:space="0" w:color="auto"/>
        <w:bottom w:val="none" w:sz="0" w:space="0" w:color="auto"/>
        <w:right w:val="none" w:sz="0" w:space="0" w:color="auto"/>
      </w:divBdr>
    </w:div>
    <w:div w:id="989746099">
      <w:marLeft w:val="640"/>
      <w:marRight w:val="0"/>
      <w:marTop w:val="0"/>
      <w:marBottom w:val="0"/>
      <w:divBdr>
        <w:top w:val="none" w:sz="0" w:space="0" w:color="auto"/>
        <w:left w:val="none" w:sz="0" w:space="0" w:color="auto"/>
        <w:bottom w:val="none" w:sz="0" w:space="0" w:color="auto"/>
        <w:right w:val="none" w:sz="0" w:space="0" w:color="auto"/>
      </w:divBdr>
    </w:div>
    <w:div w:id="989790590">
      <w:marLeft w:val="640"/>
      <w:marRight w:val="0"/>
      <w:marTop w:val="0"/>
      <w:marBottom w:val="0"/>
      <w:divBdr>
        <w:top w:val="none" w:sz="0" w:space="0" w:color="auto"/>
        <w:left w:val="none" w:sz="0" w:space="0" w:color="auto"/>
        <w:bottom w:val="none" w:sz="0" w:space="0" w:color="auto"/>
        <w:right w:val="none" w:sz="0" w:space="0" w:color="auto"/>
      </w:divBdr>
    </w:div>
    <w:div w:id="989939931">
      <w:marLeft w:val="640"/>
      <w:marRight w:val="0"/>
      <w:marTop w:val="0"/>
      <w:marBottom w:val="0"/>
      <w:divBdr>
        <w:top w:val="none" w:sz="0" w:space="0" w:color="auto"/>
        <w:left w:val="none" w:sz="0" w:space="0" w:color="auto"/>
        <w:bottom w:val="none" w:sz="0" w:space="0" w:color="auto"/>
        <w:right w:val="none" w:sz="0" w:space="0" w:color="auto"/>
      </w:divBdr>
    </w:div>
    <w:div w:id="989940244">
      <w:marLeft w:val="640"/>
      <w:marRight w:val="0"/>
      <w:marTop w:val="0"/>
      <w:marBottom w:val="0"/>
      <w:divBdr>
        <w:top w:val="none" w:sz="0" w:space="0" w:color="auto"/>
        <w:left w:val="none" w:sz="0" w:space="0" w:color="auto"/>
        <w:bottom w:val="none" w:sz="0" w:space="0" w:color="auto"/>
        <w:right w:val="none" w:sz="0" w:space="0" w:color="auto"/>
      </w:divBdr>
    </w:div>
    <w:div w:id="989942735">
      <w:marLeft w:val="640"/>
      <w:marRight w:val="0"/>
      <w:marTop w:val="0"/>
      <w:marBottom w:val="0"/>
      <w:divBdr>
        <w:top w:val="none" w:sz="0" w:space="0" w:color="auto"/>
        <w:left w:val="none" w:sz="0" w:space="0" w:color="auto"/>
        <w:bottom w:val="none" w:sz="0" w:space="0" w:color="auto"/>
        <w:right w:val="none" w:sz="0" w:space="0" w:color="auto"/>
      </w:divBdr>
    </w:div>
    <w:div w:id="989990031">
      <w:marLeft w:val="640"/>
      <w:marRight w:val="0"/>
      <w:marTop w:val="0"/>
      <w:marBottom w:val="0"/>
      <w:divBdr>
        <w:top w:val="none" w:sz="0" w:space="0" w:color="auto"/>
        <w:left w:val="none" w:sz="0" w:space="0" w:color="auto"/>
        <w:bottom w:val="none" w:sz="0" w:space="0" w:color="auto"/>
        <w:right w:val="none" w:sz="0" w:space="0" w:color="auto"/>
      </w:divBdr>
    </w:div>
    <w:div w:id="990131670">
      <w:marLeft w:val="640"/>
      <w:marRight w:val="0"/>
      <w:marTop w:val="0"/>
      <w:marBottom w:val="0"/>
      <w:divBdr>
        <w:top w:val="none" w:sz="0" w:space="0" w:color="auto"/>
        <w:left w:val="none" w:sz="0" w:space="0" w:color="auto"/>
        <w:bottom w:val="none" w:sz="0" w:space="0" w:color="auto"/>
        <w:right w:val="none" w:sz="0" w:space="0" w:color="auto"/>
      </w:divBdr>
    </w:div>
    <w:div w:id="990139937">
      <w:marLeft w:val="640"/>
      <w:marRight w:val="0"/>
      <w:marTop w:val="0"/>
      <w:marBottom w:val="0"/>
      <w:divBdr>
        <w:top w:val="none" w:sz="0" w:space="0" w:color="auto"/>
        <w:left w:val="none" w:sz="0" w:space="0" w:color="auto"/>
        <w:bottom w:val="none" w:sz="0" w:space="0" w:color="auto"/>
        <w:right w:val="none" w:sz="0" w:space="0" w:color="auto"/>
      </w:divBdr>
    </w:div>
    <w:div w:id="990215502">
      <w:marLeft w:val="640"/>
      <w:marRight w:val="0"/>
      <w:marTop w:val="0"/>
      <w:marBottom w:val="0"/>
      <w:divBdr>
        <w:top w:val="none" w:sz="0" w:space="0" w:color="auto"/>
        <w:left w:val="none" w:sz="0" w:space="0" w:color="auto"/>
        <w:bottom w:val="none" w:sz="0" w:space="0" w:color="auto"/>
        <w:right w:val="none" w:sz="0" w:space="0" w:color="auto"/>
      </w:divBdr>
    </w:div>
    <w:div w:id="990258553">
      <w:marLeft w:val="640"/>
      <w:marRight w:val="0"/>
      <w:marTop w:val="0"/>
      <w:marBottom w:val="0"/>
      <w:divBdr>
        <w:top w:val="none" w:sz="0" w:space="0" w:color="auto"/>
        <w:left w:val="none" w:sz="0" w:space="0" w:color="auto"/>
        <w:bottom w:val="none" w:sz="0" w:space="0" w:color="auto"/>
        <w:right w:val="none" w:sz="0" w:space="0" w:color="auto"/>
      </w:divBdr>
    </w:div>
    <w:div w:id="990327667">
      <w:marLeft w:val="640"/>
      <w:marRight w:val="0"/>
      <w:marTop w:val="0"/>
      <w:marBottom w:val="0"/>
      <w:divBdr>
        <w:top w:val="none" w:sz="0" w:space="0" w:color="auto"/>
        <w:left w:val="none" w:sz="0" w:space="0" w:color="auto"/>
        <w:bottom w:val="none" w:sz="0" w:space="0" w:color="auto"/>
        <w:right w:val="none" w:sz="0" w:space="0" w:color="auto"/>
      </w:divBdr>
    </w:div>
    <w:div w:id="990447942">
      <w:marLeft w:val="640"/>
      <w:marRight w:val="0"/>
      <w:marTop w:val="0"/>
      <w:marBottom w:val="0"/>
      <w:divBdr>
        <w:top w:val="none" w:sz="0" w:space="0" w:color="auto"/>
        <w:left w:val="none" w:sz="0" w:space="0" w:color="auto"/>
        <w:bottom w:val="none" w:sz="0" w:space="0" w:color="auto"/>
        <w:right w:val="none" w:sz="0" w:space="0" w:color="auto"/>
      </w:divBdr>
    </w:div>
    <w:div w:id="990448394">
      <w:marLeft w:val="640"/>
      <w:marRight w:val="0"/>
      <w:marTop w:val="0"/>
      <w:marBottom w:val="0"/>
      <w:divBdr>
        <w:top w:val="none" w:sz="0" w:space="0" w:color="auto"/>
        <w:left w:val="none" w:sz="0" w:space="0" w:color="auto"/>
        <w:bottom w:val="none" w:sz="0" w:space="0" w:color="auto"/>
        <w:right w:val="none" w:sz="0" w:space="0" w:color="auto"/>
      </w:divBdr>
    </w:div>
    <w:div w:id="990451074">
      <w:marLeft w:val="640"/>
      <w:marRight w:val="0"/>
      <w:marTop w:val="0"/>
      <w:marBottom w:val="0"/>
      <w:divBdr>
        <w:top w:val="none" w:sz="0" w:space="0" w:color="auto"/>
        <w:left w:val="none" w:sz="0" w:space="0" w:color="auto"/>
        <w:bottom w:val="none" w:sz="0" w:space="0" w:color="auto"/>
        <w:right w:val="none" w:sz="0" w:space="0" w:color="auto"/>
      </w:divBdr>
    </w:div>
    <w:div w:id="990525434">
      <w:marLeft w:val="640"/>
      <w:marRight w:val="0"/>
      <w:marTop w:val="0"/>
      <w:marBottom w:val="0"/>
      <w:divBdr>
        <w:top w:val="none" w:sz="0" w:space="0" w:color="auto"/>
        <w:left w:val="none" w:sz="0" w:space="0" w:color="auto"/>
        <w:bottom w:val="none" w:sz="0" w:space="0" w:color="auto"/>
        <w:right w:val="none" w:sz="0" w:space="0" w:color="auto"/>
      </w:divBdr>
    </w:div>
    <w:div w:id="990716904">
      <w:marLeft w:val="640"/>
      <w:marRight w:val="0"/>
      <w:marTop w:val="0"/>
      <w:marBottom w:val="0"/>
      <w:divBdr>
        <w:top w:val="none" w:sz="0" w:space="0" w:color="auto"/>
        <w:left w:val="none" w:sz="0" w:space="0" w:color="auto"/>
        <w:bottom w:val="none" w:sz="0" w:space="0" w:color="auto"/>
        <w:right w:val="none" w:sz="0" w:space="0" w:color="auto"/>
      </w:divBdr>
    </w:div>
    <w:div w:id="990791923">
      <w:marLeft w:val="640"/>
      <w:marRight w:val="0"/>
      <w:marTop w:val="0"/>
      <w:marBottom w:val="0"/>
      <w:divBdr>
        <w:top w:val="none" w:sz="0" w:space="0" w:color="auto"/>
        <w:left w:val="none" w:sz="0" w:space="0" w:color="auto"/>
        <w:bottom w:val="none" w:sz="0" w:space="0" w:color="auto"/>
        <w:right w:val="none" w:sz="0" w:space="0" w:color="auto"/>
      </w:divBdr>
    </w:div>
    <w:div w:id="990793388">
      <w:marLeft w:val="640"/>
      <w:marRight w:val="0"/>
      <w:marTop w:val="0"/>
      <w:marBottom w:val="0"/>
      <w:divBdr>
        <w:top w:val="none" w:sz="0" w:space="0" w:color="auto"/>
        <w:left w:val="none" w:sz="0" w:space="0" w:color="auto"/>
        <w:bottom w:val="none" w:sz="0" w:space="0" w:color="auto"/>
        <w:right w:val="none" w:sz="0" w:space="0" w:color="auto"/>
      </w:divBdr>
    </w:div>
    <w:div w:id="990907488">
      <w:marLeft w:val="640"/>
      <w:marRight w:val="0"/>
      <w:marTop w:val="0"/>
      <w:marBottom w:val="0"/>
      <w:divBdr>
        <w:top w:val="none" w:sz="0" w:space="0" w:color="auto"/>
        <w:left w:val="none" w:sz="0" w:space="0" w:color="auto"/>
        <w:bottom w:val="none" w:sz="0" w:space="0" w:color="auto"/>
        <w:right w:val="none" w:sz="0" w:space="0" w:color="auto"/>
      </w:divBdr>
    </w:div>
    <w:div w:id="990984390">
      <w:marLeft w:val="640"/>
      <w:marRight w:val="0"/>
      <w:marTop w:val="0"/>
      <w:marBottom w:val="0"/>
      <w:divBdr>
        <w:top w:val="none" w:sz="0" w:space="0" w:color="auto"/>
        <w:left w:val="none" w:sz="0" w:space="0" w:color="auto"/>
        <w:bottom w:val="none" w:sz="0" w:space="0" w:color="auto"/>
        <w:right w:val="none" w:sz="0" w:space="0" w:color="auto"/>
      </w:divBdr>
    </w:div>
    <w:div w:id="990986493">
      <w:marLeft w:val="640"/>
      <w:marRight w:val="0"/>
      <w:marTop w:val="0"/>
      <w:marBottom w:val="0"/>
      <w:divBdr>
        <w:top w:val="none" w:sz="0" w:space="0" w:color="auto"/>
        <w:left w:val="none" w:sz="0" w:space="0" w:color="auto"/>
        <w:bottom w:val="none" w:sz="0" w:space="0" w:color="auto"/>
        <w:right w:val="none" w:sz="0" w:space="0" w:color="auto"/>
      </w:divBdr>
    </w:div>
    <w:div w:id="990987778">
      <w:marLeft w:val="640"/>
      <w:marRight w:val="0"/>
      <w:marTop w:val="0"/>
      <w:marBottom w:val="0"/>
      <w:divBdr>
        <w:top w:val="none" w:sz="0" w:space="0" w:color="auto"/>
        <w:left w:val="none" w:sz="0" w:space="0" w:color="auto"/>
        <w:bottom w:val="none" w:sz="0" w:space="0" w:color="auto"/>
        <w:right w:val="none" w:sz="0" w:space="0" w:color="auto"/>
      </w:divBdr>
    </w:div>
    <w:div w:id="991064121">
      <w:marLeft w:val="640"/>
      <w:marRight w:val="0"/>
      <w:marTop w:val="0"/>
      <w:marBottom w:val="0"/>
      <w:divBdr>
        <w:top w:val="none" w:sz="0" w:space="0" w:color="auto"/>
        <w:left w:val="none" w:sz="0" w:space="0" w:color="auto"/>
        <w:bottom w:val="none" w:sz="0" w:space="0" w:color="auto"/>
        <w:right w:val="none" w:sz="0" w:space="0" w:color="auto"/>
      </w:divBdr>
    </w:div>
    <w:div w:id="991174856">
      <w:marLeft w:val="640"/>
      <w:marRight w:val="0"/>
      <w:marTop w:val="0"/>
      <w:marBottom w:val="0"/>
      <w:divBdr>
        <w:top w:val="none" w:sz="0" w:space="0" w:color="auto"/>
        <w:left w:val="none" w:sz="0" w:space="0" w:color="auto"/>
        <w:bottom w:val="none" w:sz="0" w:space="0" w:color="auto"/>
        <w:right w:val="none" w:sz="0" w:space="0" w:color="auto"/>
      </w:divBdr>
    </w:div>
    <w:div w:id="991182752">
      <w:marLeft w:val="640"/>
      <w:marRight w:val="0"/>
      <w:marTop w:val="0"/>
      <w:marBottom w:val="0"/>
      <w:divBdr>
        <w:top w:val="none" w:sz="0" w:space="0" w:color="auto"/>
        <w:left w:val="none" w:sz="0" w:space="0" w:color="auto"/>
        <w:bottom w:val="none" w:sz="0" w:space="0" w:color="auto"/>
        <w:right w:val="none" w:sz="0" w:space="0" w:color="auto"/>
      </w:divBdr>
    </w:div>
    <w:div w:id="991255061">
      <w:marLeft w:val="640"/>
      <w:marRight w:val="0"/>
      <w:marTop w:val="0"/>
      <w:marBottom w:val="0"/>
      <w:divBdr>
        <w:top w:val="none" w:sz="0" w:space="0" w:color="auto"/>
        <w:left w:val="none" w:sz="0" w:space="0" w:color="auto"/>
        <w:bottom w:val="none" w:sz="0" w:space="0" w:color="auto"/>
        <w:right w:val="none" w:sz="0" w:space="0" w:color="auto"/>
      </w:divBdr>
    </w:div>
    <w:div w:id="991256004">
      <w:marLeft w:val="640"/>
      <w:marRight w:val="0"/>
      <w:marTop w:val="0"/>
      <w:marBottom w:val="0"/>
      <w:divBdr>
        <w:top w:val="none" w:sz="0" w:space="0" w:color="auto"/>
        <w:left w:val="none" w:sz="0" w:space="0" w:color="auto"/>
        <w:bottom w:val="none" w:sz="0" w:space="0" w:color="auto"/>
        <w:right w:val="none" w:sz="0" w:space="0" w:color="auto"/>
      </w:divBdr>
    </w:div>
    <w:div w:id="991451816">
      <w:marLeft w:val="640"/>
      <w:marRight w:val="0"/>
      <w:marTop w:val="0"/>
      <w:marBottom w:val="0"/>
      <w:divBdr>
        <w:top w:val="none" w:sz="0" w:space="0" w:color="auto"/>
        <w:left w:val="none" w:sz="0" w:space="0" w:color="auto"/>
        <w:bottom w:val="none" w:sz="0" w:space="0" w:color="auto"/>
        <w:right w:val="none" w:sz="0" w:space="0" w:color="auto"/>
      </w:divBdr>
    </w:div>
    <w:div w:id="991560563">
      <w:marLeft w:val="640"/>
      <w:marRight w:val="0"/>
      <w:marTop w:val="0"/>
      <w:marBottom w:val="0"/>
      <w:divBdr>
        <w:top w:val="none" w:sz="0" w:space="0" w:color="auto"/>
        <w:left w:val="none" w:sz="0" w:space="0" w:color="auto"/>
        <w:bottom w:val="none" w:sz="0" w:space="0" w:color="auto"/>
        <w:right w:val="none" w:sz="0" w:space="0" w:color="auto"/>
      </w:divBdr>
    </w:div>
    <w:div w:id="991761876">
      <w:marLeft w:val="640"/>
      <w:marRight w:val="0"/>
      <w:marTop w:val="0"/>
      <w:marBottom w:val="0"/>
      <w:divBdr>
        <w:top w:val="none" w:sz="0" w:space="0" w:color="auto"/>
        <w:left w:val="none" w:sz="0" w:space="0" w:color="auto"/>
        <w:bottom w:val="none" w:sz="0" w:space="0" w:color="auto"/>
        <w:right w:val="none" w:sz="0" w:space="0" w:color="auto"/>
      </w:divBdr>
    </w:div>
    <w:div w:id="991787499">
      <w:marLeft w:val="640"/>
      <w:marRight w:val="0"/>
      <w:marTop w:val="0"/>
      <w:marBottom w:val="0"/>
      <w:divBdr>
        <w:top w:val="none" w:sz="0" w:space="0" w:color="auto"/>
        <w:left w:val="none" w:sz="0" w:space="0" w:color="auto"/>
        <w:bottom w:val="none" w:sz="0" w:space="0" w:color="auto"/>
        <w:right w:val="none" w:sz="0" w:space="0" w:color="auto"/>
      </w:divBdr>
    </w:div>
    <w:div w:id="991829143">
      <w:marLeft w:val="640"/>
      <w:marRight w:val="0"/>
      <w:marTop w:val="0"/>
      <w:marBottom w:val="0"/>
      <w:divBdr>
        <w:top w:val="none" w:sz="0" w:space="0" w:color="auto"/>
        <w:left w:val="none" w:sz="0" w:space="0" w:color="auto"/>
        <w:bottom w:val="none" w:sz="0" w:space="0" w:color="auto"/>
        <w:right w:val="none" w:sz="0" w:space="0" w:color="auto"/>
      </w:divBdr>
    </w:div>
    <w:div w:id="991837130">
      <w:marLeft w:val="640"/>
      <w:marRight w:val="0"/>
      <w:marTop w:val="0"/>
      <w:marBottom w:val="0"/>
      <w:divBdr>
        <w:top w:val="none" w:sz="0" w:space="0" w:color="auto"/>
        <w:left w:val="none" w:sz="0" w:space="0" w:color="auto"/>
        <w:bottom w:val="none" w:sz="0" w:space="0" w:color="auto"/>
        <w:right w:val="none" w:sz="0" w:space="0" w:color="auto"/>
      </w:divBdr>
    </w:div>
    <w:div w:id="992025197">
      <w:marLeft w:val="640"/>
      <w:marRight w:val="0"/>
      <w:marTop w:val="0"/>
      <w:marBottom w:val="0"/>
      <w:divBdr>
        <w:top w:val="none" w:sz="0" w:space="0" w:color="auto"/>
        <w:left w:val="none" w:sz="0" w:space="0" w:color="auto"/>
        <w:bottom w:val="none" w:sz="0" w:space="0" w:color="auto"/>
        <w:right w:val="none" w:sz="0" w:space="0" w:color="auto"/>
      </w:divBdr>
    </w:div>
    <w:div w:id="992031311">
      <w:marLeft w:val="640"/>
      <w:marRight w:val="0"/>
      <w:marTop w:val="0"/>
      <w:marBottom w:val="0"/>
      <w:divBdr>
        <w:top w:val="none" w:sz="0" w:space="0" w:color="auto"/>
        <w:left w:val="none" w:sz="0" w:space="0" w:color="auto"/>
        <w:bottom w:val="none" w:sz="0" w:space="0" w:color="auto"/>
        <w:right w:val="none" w:sz="0" w:space="0" w:color="auto"/>
      </w:divBdr>
    </w:div>
    <w:div w:id="992097778">
      <w:marLeft w:val="640"/>
      <w:marRight w:val="0"/>
      <w:marTop w:val="0"/>
      <w:marBottom w:val="0"/>
      <w:divBdr>
        <w:top w:val="none" w:sz="0" w:space="0" w:color="auto"/>
        <w:left w:val="none" w:sz="0" w:space="0" w:color="auto"/>
        <w:bottom w:val="none" w:sz="0" w:space="0" w:color="auto"/>
        <w:right w:val="none" w:sz="0" w:space="0" w:color="auto"/>
      </w:divBdr>
    </w:div>
    <w:div w:id="992099593">
      <w:marLeft w:val="640"/>
      <w:marRight w:val="0"/>
      <w:marTop w:val="0"/>
      <w:marBottom w:val="0"/>
      <w:divBdr>
        <w:top w:val="none" w:sz="0" w:space="0" w:color="auto"/>
        <w:left w:val="none" w:sz="0" w:space="0" w:color="auto"/>
        <w:bottom w:val="none" w:sz="0" w:space="0" w:color="auto"/>
        <w:right w:val="none" w:sz="0" w:space="0" w:color="auto"/>
      </w:divBdr>
    </w:div>
    <w:div w:id="992102899">
      <w:marLeft w:val="640"/>
      <w:marRight w:val="0"/>
      <w:marTop w:val="0"/>
      <w:marBottom w:val="0"/>
      <w:divBdr>
        <w:top w:val="none" w:sz="0" w:space="0" w:color="auto"/>
        <w:left w:val="none" w:sz="0" w:space="0" w:color="auto"/>
        <w:bottom w:val="none" w:sz="0" w:space="0" w:color="auto"/>
        <w:right w:val="none" w:sz="0" w:space="0" w:color="auto"/>
      </w:divBdr>
    </w:div>
    <w:div w:id="992176149">
      <w:marLeft w:val="640"/>
      <w:marRight w:val="0"/>
      <w:marTop w:val="0"/>
      <w:marBottom w:val="0"/>
      <w:divBdr>
        <w:top w:val="none" w:sz="0" w:space="0" w:color="auto"/>
        <w:left w:val="none" w:sz="0" w:space="0" w:color="auto"/>
        <w:bottom w:val="none" w:sz="0" w:space="0" w:color="auto"/>
        <w:right w:val="none" w:sz="0" w:space="0" w:color="auto"/>
      </w:divBdr>
    </w:div>
    <w:div w:id="992442468">
      <w:marLeft w:val="640"/>
      <w:marRight w:val="0"/>
      <w:marTop w:val="0"/>
      <w:marBottom w:val="0"/>
      <w:divBdr>
        <w:top w:val="none" w:sz="0" w:space="0" w:color="auto"/>
        <w:left w:val="none" w:sz="0" w:space="0" w:color="auto"/>
        <w:bottom w:val="none" w:sz="0" w:space="0" w:color="auto"/>
        <w:right w:val="none" w:sz="0" w:space="0" w:color="auto"/>
      </w:divBdr>
    </w:div>
    <w:div w:id="992486669">
      <w:marLeft w:val="640"/>
      <w:marRight w:val="0"/>
      <w:marTop w:val="0"/>
      <w:marBottom w:val="0"/>
      <w:divBdr>
        <w:top w:val="none" w:sz="0" w:space="0" w:color="auto"/>
        <w:left w:val="none" w:sz="0" w:space="0" w:color="auto"/>
        <w:bottom w:val="none" w:sz="0" w:space="0" w:color="auto"/>
        <w:right w:val="none" w:sz="0" w:space="0" w:color="auto"/>
      </w:divBdr>
    </w:div>
    <w:div w:id="992567292">
      <w:marLeft w:val="640"/>
      <w:marRight w:val="0"/>
      <w:marTop w:val="0"/>
      <w:marBottom w:val="0"/>
      <w:divBdr>
        <w:top w:val="none" w:sz="0" w:space="0" w:color="auto"/>
        <w:left w:val="none" w:sz="0" w:space="0" w:color="auto"/>
        <w:bottom w:val="none" w:sz="0" w:space="0" w:color="auto"/>
        <w:right w:val="none" w:sz="0" w:space="0" w:color="auto"/>
      </w:divBdr>
    </w:div>
    <w:div w:id="992634821">
      <w:marLeft w:val="640"/>
      <w:marRight w:val="0"/>
      <w:marTop w:val="0"/>
      <w:marBottom w:val="0"/>
      <w:divBdr>
        <w:top w:val="none" w:sz="0" w:space="0" w:color="auto"/>
        <w:left w:val="none" w:sz="0" w:space="0" w:color="auto"/>
        <w:bottom w:val="none" w:sz="0" w:space="0" w:color="auto"/>
        <w:right w:val="none" w:sz="0" w:space="0" w:color="auto"/>
      </w:divBdr>
    </w:div>
    <w:div w:id="992636470">
      <w:marLeft w:val="640"/>
      <w:marRight w:val="0"/>
      <w:marTop w:val="0"/>
      <w:marBottom w:val="0"/>
      <w:divBdr>
        <w:top w:val="none" w:sz="0" w:space="0" w:color="auto"/>
        <w:left w:val="none" w:sz="0" w:space="0" w:color="auto"/>
        <w:bottom w:val="none" w:sz="0" w:space="0" w:color="auto"/>
        <w:right w:val="none" w:sz="0" w:space="0" w:color="auto"/>
      </w:divBdr>
    </w:div>
    <w:div w:id="992639019">
      <w:marLeft w:val="640"/>
      <w:marRight w:val="0"/>
      <w:marTop w:val="0"/>
      <w:marBottom w:val="0"/>
      <w:divBdr>
        <w:top w:val="none" w:sz="0" w:space="0" w:color="auto"/>
        <w:left w:val="none" w:sz="0" w:space="0" w:color="auto"/>
        <w:bottom w:val="none" w:sz="0" w:space="0" w:color="auto"/>
        <w:right w:val="none" w:sz="0" w:space="0" w:color="auto"/>
      </w:divBdr>
    </w:div>
    <w:div w:id="992752618">
      <w:marLeft w:val="640"/>
      <w:marRight w:val="0"/>
      <w:marTop w:val="0"/>
      <w:marBottom w:val="0"/>
      <w:divBdr>
        <w:top w:val="none" w:sz="0" w:space="0" w:color="auto"/>
        <w:left w:val="none" w:sz="0" w:space="0" w:color="auto"/>
        <w:bottom w:val="none" w:sz="0" w:space="0" w:color="auto"/>
        <w:right w:val="none" w:sz="0" w:space="0" w:color="auto"/>
      </w:divBdr>
    </w:div>
    <w:div w:id="992830737">
      <w:marLeft w:val="640"/>
      <w:marRight w:val="0"/>
      <w:marTop w:val="0"/>
      <w:marBottom w:val="0"/>
      <w:divBdr>
        <w:top w:val="none" w:sz="0" w:space="0" w:color="auto"/>
        <w:left w:val="none" w:sz="0" w:space="0" w:color="auto"/>
        <w:bottom w:val="none" w:sz="0" w:space="0" w:color="auto"/>
        <w:right w:val="none" w:sz="0" w:space="0" w:color="auto"/>
      </w:divBdr>
    </w:div>
    <w:div w:id="992832607">
      <w:marLeft w:val="640"/>
      <w:marRight w:val="0"/>
      <w:marTop w:val="0"/>
      <w:marBottom w:val="0"/>
      <w:divBdr>
        <w:top w:val="none" w:sz="0" w:space="0" w:color="auto"/>
        <w:left w:val="none" w:sz="0" w:space="0" w:color="auto"/>
        <w:bottom w:val="none" w:sz="0" w:space="0" w:color="auto"/>
        <w:right w:val="none" w:sz="0" w:space="0" w:color="auto"/>
      </w:divBdr>
    </w:div>
    <w:div w:id="992833744">
      <w:marLeft w:val="640"/>
      <w:marRight w:val="0"/>
      <w:marTop w:val="0"/>
      <w:marBottom w:val="0"/>
      <w:divBdr>
        <w:top w:val="none" w:sz="0" w:space="0" w:color="auto"/>
        <w:left w:val="none" w:sz="0" w:space="0" w:color="auto"/>
        <w:bottom w:val="none" w:sz="0" w:space="0" w:color="auto"/>
        <w:right w:val="none" w:sz="0" w:space="0" w:color="auto"/>
      </w:divBdr>
    </w:div>
    <w:div w:id="992834823">
      <w:marLeft w:val="640"/>
      <w:marRight w:val="0"/>
      <w:marTop w:val="0"/>
      <w:marBottom w:val="0"/>
      <w:divBdr>
        <w:top w:val="none" w:sz="0" w:space="0" w:color="auto"/>
        <w:left w:val="none" w:sz="0" w:space="0" w:color="auto"/>
        <w:bottom w:val="none" w:sz="0" w:space="0" w:color="auto"/>
        <w:right w:val="none" w:sz="0" w:space="0" w:color="auto"/>
      </w:divBdr>
    </w:div>
    <w:div w:id="992951972">
      <w:marLeft w:val="640"/>
      <w:marRight w:val="0"/>
      <w:marTop w:val="0"/>
      <w:marBottom w:val="0"/>
      <w:divBdr>
        <w:top w:val="none" w:sz="0" w:space="0" w:color="auto"/>
        <w:left w:val="none" w:sz="0" w:space="0" w:color="auto"/>
        <w:bottom w:val="none" w:sz="0" w:space="0" w:color="auto"/>
        <w:right w:val="none" w:sz="0" w:space="0" w:color="auto"/>
      </w:divBdr>
    </w:div>
    <w:div w:id="993025647">
      <w:marLeft w:val="640"/>
      <w:marRight w:val="0"/>
      <w:marTop w:val="0"/>
      <w:marBottom w:val="0"/>
      <w:divBdr>
        <w:top w:val="none" w:sz="0" w:space="0" w:color="auto"/>
        <w:left w:val="none" w:sz="0" w:space="0" w:color="auto"/>
        <w:bottom w:val="none" w:sz="0" w:space="0" w:color="auto"/>
        <w:right w:val="none" w:sz="0" w:space="0" w:color="auto"/>
      </w:divBdr>
    </w:div>
    <w:div w:id="993072134">
      <w:marLeft w:val="640"/>
      <w:marRight w:val="0"/>
      <w:marTop w:val="0"/>
      <w:marBottom w:val="0"/>
      <w:divBdr>
        <w:top w:val="none" w:sz="0" w:space="0" w:color="auto"/>
        <w:left w:val="none" w:sz="0" w:space="0" w:color="auto"/>
        <w:bottom w:val="none" w:sz="0" w:space="0" w:color="auto"/>
        <w:right w:val="none" w:sz="0" w:space="0" w:color="auto"/>
      </w:divBdr>
    </w:div>
    <w:div w:id="993219308">
      <w:marLeft w:val="640"/>
      <w:marRight w:val="0"/>
      <w:marTop w:val="0"/>
      <w:marBottom w:val="0"/>
      <w:divBdr>
        <w:top w:val="none" w:sz="0" w:space="0" w:color="auto"/>
        <w:left w:val="none" w:sz="0" w:space="0" w:color="auto"/>
        <w:bottom w:val="none" w:sz="0" w:space="0" w:color="auto"/>
        <w:right w:val="none" w:sz="0" w:space="0" w:color="auto"/>
      </w:divBdr>
    </w:div>
    <w:div w:id="993219566">
      <w:marLeft w:val="640"/>
      <w:marRight w:val="0"/>
      <w:marTop w:val="0"/>
      <w:marBottom w:val="0"/>
      <w:divBdr>
        <w:top w:val="none" w:sz="0" w:space="0" w:color="auto"/>
        <w:left w:val="none" w:sz="0" w:space="0" w:color="auto"/>
        <w:bottom w:val="none" w:sz="0" w:space="0" w:color="auto"/>
        <w:right w:val="none" w:sz="0" w:space="0" w:color="auto"/>
      </w:divBdr>
    </w:div>
    <w:div w:id="993412850">
      <w:marLeft w:val="640"/>
      <w:marRight w:val="0"/>
      <w:marTop w:val="0"/>
      <w:marBottom w:val="0"/>
      <w:divBdr>
        <w:top w:val="none" w:sz="0" w:space="0" w:color="auto"/>
        <w:left w:val="none" w:sz="0" w:space="0" w:color="auto"/>
        <w:bottom w:val="none" w:sz="0" w:space="0" w:color="auto"/>
        <w:right w:val="none" w:sz="0" w:space="0" w:color="auto"/>
      </w:divBdr>
    </w:div>
    <w:div w:id="993530021">
      <w:marLeft w:val="640"/>
      <w:marRight w:val="0"/>
      <w:marTop w:val="0"/>
      <w:marBottom w:val="0"/>
      <w:divBdr>
        <w:top w:val="none" w:sz="0" w:space="0" w:color="auto"/>
        <w:left w:val="none" w:sz="0" w:space="0" w:color="auto"/>
        <w:bottom w:val="none" w:sz="0" w:space="0" w:color="auto"/>
        <w:right w:val="none" w:sz="0" w:space="0" w:color="auto"/>
      </w:divBdr>
    </w:div>
    <w:div w:id="993602741">
      <w:marLeft w:val="640"/>
      <w:marRight w:val="0"/>
      <w:marTop w:val="0"/>
      <w:marBottom w:val="0"/>
      <w:divBdr>
        <w:top w:val="none" w:sz="0" w:space="0" w:color="auto"/>
        <w:left w:val="none" w:sz="0" w:space="0" w:color="auto"/>
        <w:bottom w:val="none" w:sz="0" w:space="0" w:color="auto"/>
        <w:right w:val="none" w:sz="0" w:space="0" w:color="auto"/>
      </w:divBdr>
    </w:div>
    <w:div w:id="993680312">
      <w:marLeft w:val="640"/>
      <w:marRight w:val="0"/>
      <w:marTop w:val="0"/>
      <w:marBottom w:val="0"/>
      <w:divBdr>
        <w:top w:val="none" w:sz="0" w:space="0" w:color="auto"/>
        <w:left w:val="none" w:sz="0" w:space="0" w:color="auto"/>
        <w:bottom w:val="none" w:sz="0" w:space="0" w:color="auto"/>
        <w:right w:val="none" w:sz="0" w:space="0" w:color="auto"/>
      </w:divBdr>
    </w:div>
    <w:div w:id="993799920">
      <w:marLeft w:val="640"/>
      <w:marRight w:val="0"/>
      <w:marTop w:val="0"/>
      <w:marBottom w:val="0"/>
      <w:divBdr>
        <w:top w:val="none" w:sz="0" w:space="0" w:color="auto"/>
        <w:left w:val="none" w:sz="0" w:space="0" w:color="auto"/>
        <w:bottom w:val="none" w:sz="0" w:space="0" w:color="auto"/>
        <w:right w:val="none" w:sz="0" w:space="0" w:color="auto"/>
      </w:divBdr>
    </w:div>
    <w:div w:id="993872342">
      <w:marLeft w:val="640"/>
      <w:marRight w:val="0"/>
      <w:marTop w:val="0"/>
      <w:marBottom w:val="0"/>
      <w:divBdr>
        <w:top w:val="none" w:sz="0" w:space="0" w:color="auto"/>
        <w:left w:val="none" w:sz="0" w:space="0" w:color="auto"/>
        <w:bottom w:val="none" w:sz="0" w:space="0" w:color="auto"/>
        <w:right w:val="none" w:sz="0" w:space="0" w:color="auto"/>
      </w:divBdr>
    </w:div>
    <w:div w:id="993988418">
      <w:marLeft w:val="640"/>
      <w:marRight w:val="0"/>
      <w:marTop w:val="0"/>
      <w:marBottom w:val="0"/>
      <w:divBdr>
        <w:top w:val="none" w:sz="0" w:space="0" w:color="auto"/>
        <w:left w:val="none" w:sz="0" w:space="0" w:color="auto"/>
        <w:bottom w:val="none" w:sz="0" w:space="0" w:color="auto"/>
        <w:right w:val="none" w:sz="0" w:space="0" w:color="auto"/>
      </w:divBdr>
    </w:div>
    <w:div w:id="993997114">
      <w:marLeft w:val="640"/>
      <w:marRight w:val="0"/>
      <w:marTop w:val="0"/>
      <w:marBottom w:val="0"/>
      <w:divBdr>
        <w:top w:val="none" w:sz="0" w:space="0" w:color="auto"/>
        <w:left w:val="none" w:sz="0" w:space="0" w:color="auto"/>
        <w:bottom w:val="none" w:sz="0" w:space="0" w:color="auto"/>
        <w:right w:val="none" w:sz="0" w:space="0" w:color="auto"/>
      </w:divBdr>
    </w:div>
    <w:div w:id="994146292">
      <w:marLeft w:val="640"/>
      <w:marRight w:val="0"/>
      <w:marTop w:val="0"/>
      <w:marBottom w:val="0"/>
      <w:divBdr>
        <w:top w:val="none" w:sz="0" w:space="0" w:color="auto"/>
        <w:left w:val="none" w:sz="0" w:space="0" w:color="auto"/>
        <w:bottom w:val="none" w:sz="0" w:space="0" w:color="auto"/>
        <w:right w:val="none" w:sz="0" w:space="0" w:color="auto"/>
      </w:divBdr>
    </w:div>
    <w:div w:id="994457662">
      <w:marLeft w:val="640"/>
      <w:marRight w:val="0"/>
      <w:marTop w:val="0"/>
      <w:marBottom w:val="0"/>
      <w:divBdr>
        <w:top w:val="none" w:sz="0" w:space="0" w:color="auto"/>
        <w:left w:val="none" w:sz="0" w:space="0" w:color="auto"/>
        <w:bottom w:val="none" w:sz="0" w:space="0" w:color="auto"/>
        <w:right w:val="none" w:sz="0" w:space="0" w:color="auto"/>
      </w:divBdr>
    </w:div>
    <w:div w:id="994577060">
      <w:marLeft w:val="640"/>
      <w:marRight w:val="0"/>
      <w:marTop w:val="0"/>
      <w:marBottom w:val="0"/>
      <w:divBdr>
        <w:top w:val="none" w:sz="0" w:space="0" w:color="auto"/>
        <w:left w:val="none" w:sz="0" w:space="0" w:color="auto"/>
        <w:bottom w:val="none" w:sz="0" w:space="0" w:color="auto"/>
        <w:right w:val="none" w:sz="0" w:space="0" w:color="auto"/>
      </w:divBdr>
    </w:div>
    <w:div w:id="994605706">
      <w:marLeft w:val="640"/>
      <w:marRight w:val="0"/>
      <w:marTop w:val="0"/>
      <w:marBottom w:val="0"/>
      <w:divBdr>
        <w:top w:val="none" w:sz="0" w:space="0" w:color="auto"/>
        <w:left w:val="none" w:sz="0" w:space="0" w:color="auto"/>
        <w:bottom w:val="none" w:sz="0" w:space="0" w:color="auto"/>
        <w:right w:val="none" w:sz="0" w:space="0" w:color="auto"/>
      </w:divBdr>
    </w:div>
    <w:div w:id="994726544">
      <w:marLeft w:val="640"/>
      <w:marRight w:val="0"/>
      <w:marTop w:val="0"/>
      <w:marBottom w:val="0"/>
      <w:divBdr>
        <w:top w:val="none" w:sz="0" w:space="0" w:color="auto"/>
        <w:left w:val="none" w:sz="0" w:space="0" w:color="auto"/>
        <w:bottom w:val="none" w:sz="0" w:space="0" w:color="auto"/>
        <w:right w:val="none" w:sz="0" w:space="0" w:color="auto"/>
      </w:divBdr>
    </w:div>
    <w:div w:id="994796019">
      <w:marLeft w:val="640"/>
      <w:marRight w:val="0"/>
      <w:marTop w:val="0"/>
      <w:marBottom w:val="0"/>
      <w:divBdr>
        <w:top w:val="none" w:sz="0" w:space="0" w:color="auto"/>
        <w:left w:val="none" w:sz="0" w:space="0" w:color="auto"/>
        <w:bottom w:val="none" w:sz="0" w:space="0" w:color="auto"/>
        <w:right w:val="none" w:sz="0" w:space="0" w:color="auto"/>
      </w:divBdr>
    </w:div>
    <w:div w:id="994990949">
      <w:marLeft w:val="640"/>
      <w:marRight w:val="0"/>
      <w:marTop w:val="0"/>
      <w:marBottom w:val="0"/>
      <w:divBdr>
        <w:top w:val="none" w:sz="0" w:space="0" w:color="auto"/>
        <w:left w:val="none" w:sz="0" w:space="0" w:color="auto"/>
        <w:bottom w:val="none" w:sz="0" w:space="0" w:color="auto"/>
        <w:right w:val="none" w:sz="0" w:space="0" w:color="auto"/>
      </w:divBdr>
    </w:div>
    <w:div w:id="994992866">
      <w:marLeft w:val="640"/>
      <w:marRight w:val="0"/>
      <w:marTop w:val="0"/>
      <w:marBottom w:val="0"/>
      <w:divBdr>
        <w:top w:val="none" w:sz="0" w:space="0" w:color="auto"/>
        <w:left w:val="none" w:sz="0" w:space="0" w:color="auto"/>
        <w:bottom w:val="none" w:sz="0" w:space="0" w:color="auto"/>
        <w:right w:val="none" w:sz="0" w:space="0" w:color="auto"/>
      </w:divBdr>
    </w:div>
    <w:div w:id="995035701">
      <w:marLeft w:val="640"/>
      <w:marRight w:val="0"/>
      <w:marTop w:val="0"/>
      <w:marBottom w:val="0"/>
      <w:divBdr>
        <w:top w:val="none" w:sz="0" w:space="0" w:color="auto"/>
        <w:left w:val="none" w:sz="0" w:space="0" w:color="auto"/>
        <w:bottom w:val="none" w:sz="0" w:space="0" w:color="auto"/>
        <w:right w:val="none" w:sz="0" w:space="0" w:color="auto"/>
      </w:divBdr>
    </w:div>
    <w:div w:id="995036838">
      <w:marLeft w:val="640"/>
      <w:marRight w:val="0"/>
      <w:marTop w:val="0"/>
      <w:marBottom w:val="0"/>
      <w:divBdr>
        <w:top w:val="none" w:sz="0" w:space="0" w:color="auto"/>
        <w:left w:val="none" w:sz="0" w:space="0" w:color="auto"/>
        <w:bottom w:val="none" w:sz="0" w:space="0" w:color="auto"/>
        <w:right w:val="none" w:sz="0" w:space="0" w:color="auto"/>
      </w:divBdr>
    </w:div>
    <w:div w:id="995065321">
      <w:marLeft w:val="640"/>
      <w:marRight w:val="0"/>
      <w:marTop w:val="0"/>
      <w:marBottom w:val="0"/>
      <w:divBdr>
        <w:top w:val="none" w:sz="0" w:space="0" w:color="auto"/>
        <w:left w:val="none" w:sz="0" w:space="0" w:color="auto"/>
        <w:bottom w:val="none" w:sz="0" w:space="0" w:color="auto"/>
        <w:right w:val="none" w:sz="0" w:space="0" w:color="auto"/>
      </w:divBdr>
    </w:div>
    <w:div w:id="995188272">
      <w:marLeft w:val="640"/>
      <w:marRight w:val="0"/>
      <w:marTop w:val="0"/>
      <w:marBottom w:val="0"/>
      <w:divBdr>
        <w:top w:val="none" w:sz="0" w:space="0" w:color="auto"/>
        <w:left w:val="none" w:sz="0" w:space="0" w:color="auto"/>
        <w:bottom w:val="none" w:sz="0" w:space="0" w:color="auto"/>
        <w:right w:val="none" w:sz="0" w:space="0" w:color="auto"/>
      </w:divBdr>
    </w:div>
    <w:div w:id="995259037">
      <w:marLeft w:val="640"/>
      <w:marRight w:val="0"/>
      <w:marTop w:val="0"/>
      <w:marBottom w:val="0"/>
      <w:divBdr>
        <w:top w:val="none" w:sz="0" w:space="0" w:color="auto"/>
        <w:left w:val="none" w:sz="0" w:space="0" w:color="auto"/>
        <w:bottom w:val="none" w:sz="0" w:space="0" w:color="auto"/>
        <w:right w:val="none" w:sz="0" w:space="0" w:color="auto"/>
      </w:divBdr>
    </w:div>
    <w:div w:id="995304737">
      <w:marLeft w:val="640"/>
      <w:marRight w:val="0"/>
      <w:marTop w:val="0"/>
      <w:marBottom w:val="0"/>
      <w:divBdr>
        <w:top w:val="none" w:sz="0" w:space="0" w:color="auto"/>
        <w:left w:val="none" w:sz="0" w:space="0" w:color="auto"/>
        <w:bottom w:val="none" w:sz="0" w:space="0" w:color="auto"/>
        <w:right w:val="none" w:sz="0" w:space="0" w:color="auto"/>
      </w:divBdr>
    </w:div>
    <w:div w:id="995380516">
      <w:marLeft w:val="640"/>
      <w:marRight w:val="0"/>
      <w:marTop w:val="0"/>
      <w:marBottom w:val="0"/>
      <w:divBdr>
        <w:top w:val="none" w:sz="0" w:space="0" w:color="auto"/>
        <w:left w:val="none" w:sz="0" w:space="0" w:color="auto"/>
        <w:bottom w:val="none" w:sz="0" w:space="0" w:color="auto"/>
        <w:right w:val="none" w:sz="0" w:space="0" w:color="auto"/>
      </w:divBdr>
    </w:div>
    <w:div w:id="995494583">
      <w:marLeft w:val="640"/>
      <w:marRight w:val="0"/>
      <w:marTop w:val="0"/>
      <w:marBottom w:val="0"/>
      <w:divBdr>
        <w:top w:val="none" w:sz="0" w:space="0" w:color="auto"/>
        <w:left w:val="none" w:sz="0" w:space="0" w:color="auto"/>
        <w:bottom w:val="none" w:sz="0" w:space="0" w:color="auto"/>
        <w:right w:val="none" w:sz="0" w:space="0" w:color="auto"/>
      </w:divBdr>
    </w:div>
    <w:div w:id="995497591">
      <w:marLeft w:val="640"/>
      <w:marRight w:val="0"/>
      <w:marTop w:val="0"/>
      <w:marBottom w:val="0"/>
      <w:divBdr>
        <w:top w:val="none" w:sz="0" w:space="0" w:color="auto"/>
        <w:left w:val="none" w:sz="0" w:space="0" w:color="auto"/>
        <w:bottom w:val="none" w:sz="0" w:space="0" w:color="auto"/>
        <w:right w:val="none" w:sz="0" w:space="0" w:color="auto"/>
      </w:divBdr>
    </w:div>
    <w:div w:id="995569845">
      <w:marLeft w:val="640"/>
      <w:marRight w:val="0"/>
      <w:marTop w:val="0"/>
      <w:marBottom w:val="0"/>
      <w:divBdr>
        <w:top w:val="none" w:sz="0" w:space="0" w:color="auto"/>
        <w:left w:val="none" w:sz="0" w:space="0" w:color="auto"/>
        <w:bottom w:val="none" w:sz="0" w:space="0" w:color="auto"/>
        <w:right w:val="none" w:sz="0" w:space="0" w:color="auto"/>
      </w:divBdr>
    </w:div>
    <w:div w:id="995649657">
      <w:marLeft w:val="640"/>
      <w:marRight w:val="0"/>
      <w:marTop w:val="0"/>
      <w:marBottom w:val="0"/>
      <w:divBdr>
        <w:top w:val="none" w:sz="0" w:space="0" w:color="auto"/>
        <w:left w:val="none" w:sz="0" w:space="0" w:color="auto"/>
        <w:bottom w:val="none" w:sz="0" w:space="0" w:color="auto"/>
        <w:right w:val="none" w:sz="0" w:space="0" w:color="auto"/>
      </w:divBdr>
    </w:div>
    <w:div w:id="995690636">
      <w:marLeft w:val="640"/>
      <w:marRight w:val="0"/>
      <w:marTop w:val="0"/>
      <w:marBottom w:val="0"/>
      <w:divBdr>
        <w:top w:val="none" w:sz="0" w:space="0" w:color="auto"/>
        <w:left w:val="none" w:sz="0" w:space="0" w:color="auto"/>
        <w:bottom w:val="none" w:sz="0" w:space="0" w:color="auto"/>
        <w:right w:val="none" w:sz="0" w:space="0" w:color="auto"/>
      </w:divBdr>
    </w:div>
    <w:div w:id="995693872">
      <w:marLeft w:val="640"/>
      <w:marRight w:val="0"/>
      <w:marTop w:val="0"/>
      <w:marBottom w:val="0"/>
      <w:divBdr>
        <w:top w:val="none" w:sz="0" w:space="0" w:color="auto"/>
        <w:left w:val="none" w:sz="0" w:space="0" w:color="auto"/>
        <w:bottom w:val="none" w:sz="0" w:space="0" w:color="auto"/>
        <w:right w:val="none" w:sz="0" w:space="0" w:color="auto"/>
      </w:divBdr>
    </w:div>
    <w:div w:id="995720833">
      <w:marLeft w:val="640"/>
      <w:marRight w:val="0"/>
      <w:marTop w:val="0"/>
      <w:marBottom w:val="0"/>
      <w:divBdr>
        <w:top w:val="none" w:sz="0" w:space="0" w:color="auto"/>
        <w:left w:val="none" w:sz="0" w:space="0" w:color="auto"/>
        <w:bottom w:val="none" w:sz="0" w:space="0" w:color="auto"/>
        <w:right w:val="none" w:sz="0" w:space="0" w:color="auto"/>
      </w:divBdr>
    </w:div>
    <w:div w:id="995761274">
      <w:marLeft w:val="640"/>
      <w:marRight w:val="0"/>
      <w:marTop w:val="0"/>
      <w:marBottom w:val="0"/>
      <w:divBdr>
        <w:top w:val="none" w:sz="0" w:space="0" w:color="auto"/>
        <w:left w:val="none" w:sz="0" w:space="0" w:color="auto"/>
        <w:bottom w:val="none" w:sz="0" w:space="0" w:color="auto"/>
        <w:right w:val="none" w:sz="0" w:space="0" w:color="auto"/>
      </w:divBdr>
    </w:div>
    <w:div w:id="995888008">
      <w:marLeft w:val="640"/>
      <w:marRight w:val="0"/>
      <w:marTop w:val="0"/>
      <w:marBottom w:val="0"/>
      <w:divBdr>
        <w:top w:val="none" w:sz="0" w:space="0" w:color="auto"/>
        <w:left w:val="none" w:sz="0" w:space="0" w:color="auto"/>
        <w:bottom w:val="none" w:sz="0" w:space="0" w:color="auto"/>
        <w:right w:val="none" w:sz="0" w:space="0" w:color="auto"/>
      </w:divBdr>
    </w:div>
    <w:div w:id="995917413">
      <w:marLeft w:val="640"/>
      <w:marRight w:val="0"/>
      <w:marTop w:val="0"/>
      <w:marBottom w:val="0"/>
      <w:divBdr>
        <w:top w:val="none" w:sz="0" w:space="0" w:color="auto"/>
        <w:left w:val="none" w:sz="0" w:space="0" w:color="auto"/>
        <w:bottom w:val="none" w:sz="0" w:space="0" w:color="auto"/>
        <w:right w:val="none" w:sz="0" w:space="0" w:color="auto"/>
      </w:divBdr>
    </w:div>
    <w:div w:id="996105863">
      <w:marLeft w:val="640"/>
      <w:marRight w:val="0"/>
      <w:marTop w:val="0"/>
      <w:marBottom w:val="0"/>
      <w:divBdr>
        <w:top w:val="none" w:sz="0" w:space="0" w:color="auto"/>
        <w:left w:val="none" w:sz="0" w:space="0" w:color="auto"/>
        <w:bottom w:val="none" w:sz="0" w:space="0" w:color="auto"/>
        <w:right w:val="none" w:sz="0" w:space="0" w:color="auto"/>
      </w:divBdr>
    </w:div>
    <w:div w:id="996151666">
      <w:marLeft w:val="640"/>
      <w:marRight w:val="0"/>
      <w:marTop w:val="0"/>
      <w:marBottom w:val="0"/>
      <w:divBdr>
        <w:top w:val="none" w:sz="0" w:space="0" w:color="auto"/>
        <w:left w:val="none" w:sz="0" w:space="0" w:color="auto"/>
        <w:bottom w:val="none" w:sz="0" w:space="0" w:color="auto"/>
        <w:right w:val="none" w:sz="0" w:space="0" w:color="auto"/>
      </w:divBdr>
    </w:div>
    <w:div w:id="996222638">
      <w:marLeft w:val="640"/>
      <w:marRight w:val="0"/>
      <w:marTop w:val="0"/>
      <w:marBottom w:val="0"/>
      <w:divBdr>
        <w:top w:val="none" w:sz="0" w:space="0" w:color="auto"/>
        <w:left w:val="none" w:sz="0" w:space="0" w:color="auto"/>
        <w:bottom w:val="none" w:sz="0" w:space="0" w:color="auto"/>
        <w:right w:val="none" w:sz="0" w:space="0" w:color="auto"/>
      </w:divBdr>
    </w:div>
    <w:div w:id="996304075">
      <w:marLeft w:val="640"/>
      <w:marRight w:val="0"/>
      <w:marTop w:val="0"/>
      <w:marBottom w:val="0"/>
      <w:divBdr>
        <w:top w:val="none" w:sz="0" w:space="0" w:color="auto"/>
        <w:left w:val="none" w:sz="0" w:space="0" w:color="auto"/>
        <w:bottom w:val="none" w:sz="0" w:space="0" w:color="auto"/>
        <w:right w:val="none" w:sz="0" w:space="0" w:color="auto"/>
      </w:divBdr>
    </w:div>
    <w:div w:id="996345458">
      <w:marLeft w:val="640"/>
      <w:marRight w:val="0"/>
      <w:marTop w:val="0"/>
      <w:marBottom w:val="0"/>
      <w:divBdr>
        <w:top w:val="none" w:sz="0" w:space="0" w:color="auto"/>
        <w:left w:val="none" w:sz="0" w:space="0" w:color="auto"/>
        <w:bottom w:val="none" w:sz="0" w:space="0" w:color="auto"/>
        <w:right w:val="none" w:sz="0" w:space="0" w:color="auto"/>
      </w:divBdr>
    </w:div>
    <w:div w:id="996417609">
      <w:marLeft w:val="640"/>
      <w:marRight w:val="0"/>
      <w:marTop w:val="0"/>
      <w:marBottom w:val="0"/>
      <w:divBdr>
        <w:top w:val="none" w:sz="0" w:space="0" w:color="auto"/>
        <w:left w:val="none" w:sz="0" w:space="0" w:color="auto"/>
        <w:bottom w:val="none" w:sz="0" w:space="0" w:color="auto"/>
        <w:right w:val="none" w:sz="0" w:space="0" w:color="auto"/>
      </w:divBdr>
    </w:div>
    <w:div w:id="996424939">
      <w:marLeft w:val="640"/>
      <w:marRight w:val="0"/>
      <w:marTop w:val="0"/>
      <w:marBottom w:val="0"/>
      <w:divBdr>
        <w:top w:val="none" w:sz="0" w:space="0" w:color="auto"/>
        <w:left w:val="none" w:sz="0" w:space="0" w:color="auto"/>
        <w:bottom w:val="none" w:sz="0" w:space="0" w:color="auto"/>
        <w:right w:val="none" w:sz="0" w:space="0" w:color="auto"/>
      </w:divBdr>
    </w:div>
    <w:div w:id="996690607">
      <w:marLeft w:val="640"/>
      <w:marRight w:val="0"/>
      <w:marTop w:val="0"/>
      <w:marBottom w:val="0"/>
      <w:divBdr>
        <w:top w:val="none" w:sz="0" w:space="0" w:color="auto"/>
        <w:left w:val="none" w:sz="0" w:space="0" w:color="auto"/>
        <w:bottom w:val="none" w:sz="0" w:space="0" w:color="auto"/>
        <w:right w:val="none" w:sz="0" w:space="0" w:color="auto"/>
      </w:divBdr>
    </w:div>
    <w:div w:id="996767927">
      <w:marLeft w:val="640"/>
      <w:marRight w:val="0"/>
      <w:marTop w:val="0"/>
      <w:marBottom w:val="0"/>
      <w:divBdr>
        <w:top w:val="none" w:sz="0" w:space="0" w:color="auto"/>
        <w:left w:val="none" w:sz="0" w:space="0" w:color="auto"/>
        <w:bottom w:val="none" w:sz="0" w:space="0" w:color="auto"/>
        <w:right w:val="none" w:sz="0" w:space="0" w:color="auto"/>
      </w:divBdr>
    </w:div>
    <w:div w:id="996957141">
      <w:marLeft w:val="640"/>
      <w:marRight w:val="0"/>
      <w:marTop w:val="0"/>
      <w:marBottom w:val="0"/>
      <w:divBdr>
        <w:top w:val="none" w:sz="0" w:space="0" w:color="auto"/>
        <w:left w:val="none" w:sz="0" w:space="0" w:color="auto"/>
        <w:bottom w:val="none" w:sz="0" w:space="0" w:color="auto"/>
        <w:right w:val="none" w:sz="0" w:space="0" w:color="auto"/>
      </w:divBdr>
    </w:div>
    <w:div w:id="996960593">
      <w:marLeft w:val="640"/>
      <w:marRight w:val="0"/>
      <w:marTop w:val="0"/>
      <w:marBottom w:val="0"/>
      <w:divBdr>
        <w:top w:val="none" w:sz="0" w:space="0" w:color="auto"/>
        <w:left w:val="none" w:sz="0" w:space="0" w:color="auto"/>
        <w:bottom w:val="none" w:sz="0" w:space="0" w:color="auto"/>
        <w:right w:val="none" w:sz="0" w:space="0" w:color="auto"/>
      </w:divBdr>
    </w:div>
    <w:div w:id="996961926">
      <w:marLeft w:val="640"/>
      <w:marRight w:val="0"/>
      <w:marTop w:val="0"/>
      <w:marBottom w:val="0"/>
      <w:divBdr>
        <w:top w:val="none" w:sz="0" w:space="0" w:color="auto"/>
        <w:left w:val="none" w:sz="0" w:space="0" w:color="auto"/>
        <w:bottom w:val="none" w:sz="0" w:space="0" w:color="auto"/>
        <w:right w:val="none" w:sz="0" w:space="0" w:color="auto"/>
      </w:divBdr>
    </w:div>
    <w:div w:id="997070855">
      <w:marLeft w:val="640"/>
      <w:marRight w:val="0"/>
      <w:marTop w:val="0"/>
      <w:marBottom w:val="0"/>
      <w:divBdr>
        <w:top w:val="none" w:sz="0" w:space="0" w:color="auto"/>
        <w:left w:val="none" w:sz="0" w:space="0" w:color="auto"/>
        <w:bottom w:val="none" w:sz="0" w:space="0" w:color="auto"/>
        <w:right w:val="none" w:sz="0" w:space="0" w:color="auto"/>
      </w:divBdr>
    </w:div>
    <w:div w:id="997071656">
      <w:marLeft w:val="640"/>
      <w:marRight w:val="0"/>
      <w:marTop w:val="0"/>
      <w:marBottom w:val="0"/>
      <w:divBdr>
        <w:top w:val="none" w:sz="0" w:space="0" w:color="auto"/>
        <w:left w:val="none" w:sz="0" w:space="0" w:color="auto"/>
        <w:bottom w:val="none" w:sz="0" w:space="0" w:color="auto"/>
        <w:right w:val="none" w:sz="0" w:space="0" w:color="auto"/>
      </w:divBdr>
    </w:div>
    <w:div w:id="997265161">
      <w:marLeft w:val="640"/>
      <w:marRight w:val="0"/>
      <w:marTop w:val="0"/>
      <w:marBottom w:val="0"/>
      <w:divBdr>
        <w:top w:val="none" w:sz="0" w:space="0" w:color="auto"/>
        <w:left w:val="none" w:sz="0" w:space="0" w:color="auto"/>
        <w:bottom w:val="none" w:sz="0" w:space="0" w:color="auto"/>
        <w:right w:val="none" w:sz="0" w:space="0" w:color="auto"/>
      </w:divBdr>
    </w:div>
    <w:div w:id="997343262">
      <w:marLeft w:val="640"/>
      <w:marRight w:val="0"/>
      <w:marTop w:val="0"/>
      <w:marBottom w:val="0"/>
      <w:divBdr>
        <w:top w:val="none" w:sz="0" w:space="0" w:color="auto"/>
        <w:left w:val="none" w:sz="0" w:space="0" w:color="auto"/>
        <w:bottom w:val="none" w:sz="0" w:space="0" w:color="auto"/>
        <w:right w:val="none" w:sz="0" w:space="0" w:color="auto"/>
      </w:divBdr>
    </w:div>
    <w:div w:id="997422212">
      <w:marLeft w:val="640"/>
      <w:marRight w:val="0"/>
      <w:marTop w:val="0"/>
      <w:marBottom w:val="0"/>
      <w:divBdr>
        <w:top w:val="none" w:sz="0" w:space="0" w:color="auto"/>
        <w:left w:val="none" w:sz="0" w:space="0" w:color="auto"/>
        <w:bottom w:val="none" w:sz="0" w:space="0" w:color="auto"/>
        <w:right w:val="none" w:sz="0" w:space="0" w:color="auto"/>
      </w:divBdr>
    </w:div>
    <w:div w:id="997424208">
      <w:marLeft w:val="640"/>
      <w:marRight w:val="0"/>
      <w:marTop w:val="0"/>
      <w:marBottom w:val="0"/>
      <w:divBdr>
        <w:top w:val="none" w:sz="0" w:space="0" w:color="auto"/>
        <w:left w:val="none" w:sz="0" w:space="0" w:color="auto"/>
        <w:bottom w:val="none" w:sz="0" w:space="0" w:color="auto"/>
        <w:right w:val="none" w:sz="0" w:space="0" w:color="auto"/>
      </w:divBdr>
    </w:div>
    <w:div w:id="997458813">
      <w:marLeft w:val="640"/>
      <w:marRight w:val="0"/>
      <w:marTop w:val="0"/>
      <w:marBottom w:val="0"/>
      <w:divBdr>
        <w:top w:val="none" w:sz="0" w:space="0" w:color="auto"/>
        <w:left w:val="none" w:sz="0" w:space="0" w:color="auto"/>
        <w:bottom w:val="none" w:sz="0" w:space="0" w:color="auto"/>
        <w:right w:val="none" w:sz="0" w:space="0" w:color="auto"/>
      </w:divBdr>
    </w:div>
    <w:div w:id="997534896">
      <w:marLeft w:val="640"/>
      <w:marRight w:val="0"/>
      <w:marTop w:val="0"/>
      <w:marBottom w:val="0"/>
      <w:divBdr>
        <w:top w:val="none" w:sz="0" w:space="0" w:color="auto"/>
        <w:left w:val="none" w:sz="0" w:space="0" w:color="auto"/>
        <w:bottom w:val="none" w:sz="0" w:space="0" w:color="auto"/>
        <w:right w:val="none" w:sz="0" w:space="0" w:color="auto"/>
      </w:divBdr>
    </w:div>
    <w:div w:id="997535717">
      <w:marLeft w:val="640"/>
      <w:marRight w:val="0"/>
      <w:marTop w:val="0"/>
      <w:marBottom w:val="0"/>
      <w:divBdr>
        <w:top w:val="none" w:sz="0" w:space="0" w:color="auto"/>
        <w:left w:val="none" w:sz="0" w:space="0" w:color="auto"/>
        <w:bottom w:val="none" w:sz="0" w:space="0" w:color="auto"/>
        <w:right w:val="none" w:sz="0" w:space="0" w:color="auto"/>
      </w:divBdr>
    </w:div>
    <w:div w:id="997536036">
      <w:marLeft w:val="640"/>
      <w:marRight w:val="0"/>
      <w:marTop w:val="0"/>
      <w:marBottom w:val="0"/>
      <w:divBdr>
        <w:top w:val="none" w:sz="0" w:space="0" w:color="auto"/>
        <w:left w:val="none" w:sz="0" w:space="0" w:color="auto"/>
        <w:bottom w:val="none" w:sz="0" w:space="0" w:color="auto"/>
        <w:right w:val="none" w:sz="0" w:space="0" w:color="auto"/>
      </w:divBdr>
    </w:div>
    <w:div w:id="997612048">
      <w:marLeft w:val="640"/>
      <w:marRight w:val="0"/>
      <w:marTop w:val="0"/>
      <w:marBottom w:val="0"/>
      <w:divBdr>
        <w:top w:val="none" w:sz="0" w:space="0" w:color="auto"/>
        <w:left w:val="none" w:sz="0" w:space="0" w:color="auto"/>
        <w:bottom w:val="none" w:sz="0" w:space="0" w:color="auto"/>
        <w:right w:val="none" w:sz="0" w:space="0" w:color="auto"/>
      </w:divBdr>
    </w:div>
    <w:div w:id="997658940">
      <w:marLeft w:val="640"/>
      <w:marRight w:val="0"/>
      <w:marTop w:val="0"/>
      <w:marBottom w:val="0"/>
      <w:divBdr>
        <w:top w:val="none" w:sz="0" w:space="0" w:color="auto"/>
        <w:left w:val="none" w:sz="0" w:space="0" w:color="auto"/>
        <w:bottom w:val="none" w:sz="0" w:space="0" w:color="auto"/>
        <w:right w:val="none" w:sz="0" w:space="0" w:color="auto"/>
      </w:divBdr>
    </w:div>
    <w:div w:id="997927003">
      <w:marLeft w:val="640"/>
      <w:marRight w:val="0"/>
      <w:marTop w:val="0"/>
      <w:marBottom w:val="0"/>
      <w:divBdr>
        <w:top w:val="none" w:sz="0" w:space="0" w:color="auto"/>
        <w:left w:val="none" w:sz="0" w:space="0" w:color="auto"/>
        <w:bottom w:val="none" w:sz="0" w:space="0" w:color="auto"/>
        <w:right w:val="none" w:sz="0" w:space="0" w:color="auto"/>
      </w:divBdr>
    </w:div>
    <w:div w:id="997995006">
      <w:marLeft w:val="640"/>
      <w:marRight w:val="0"/>
      <w:marTop w:val="0"/>
      <w:marBottom w:val="0"/>
      <w:divBdr>
        <w:top w:val="none" w:sz="0" w:space="0" w:color="auto"/>
        <w:left w:val="none" w:sz="0" w:space="0" w:color="auto"/>
        <w:bottom w:val="none" w:sz="0" w:space="0" w:color="auto"/>
        <w:right w:val="none" w:sz="0" w:space="0" w:color="auto"/>
      </w:divBdr>
    </w:div>
    <w:div w:id="997997467">
      <w:marLeft w:val="640"/>
      <w:marRight w:val="0"/>
      <w:marTop w:val="0"/>
      <w:marBottom w:val="0"/>
      <w:divBdr>
        <w:top w:val="none" w:sz="0" w:space="0" w:color="auto"/>
        <w:left w:val="none" w:sz="0" w:space="0" w:color="auto"/>
        <w:bottom w:val="none" w:sz="0" w:space="0" w:color="auto"/>
        <w:right w:val="none" w:sz="0" w:space="0" w:color="auto"/>
      </w:divBdr>
    </w:div>
    <w:div w:id="997999794">
      <w:marLeft w:val="640"/>
      <w:marRight w:val="0"/>
      <w:marTop w:val="0"/>
      <w:marBottom w:val="0"/>
      <w:divBdr>
        <w:top w:val="none" w:sz="0" w:space="0" w:color="auto"/>
        <w:left w:val="none" w:sz="0" w:space="0" w:color="auto"/>
        <w:bottom w:val="none" w:sz="0" w:space="0" w:color="auto"/>
        <w:right w:val="none" w:sz="0" w:space="0" w:color="auto"/>
      </w:divBdr>
    </w:div>
    <w:div w:id="998001003">
      <w:marLeft w:val="640"/>
      <w:marRight w:val="0"/>
      <w:marTop w:val="0"/>
      <w:marBottom w:val="0"/>
      <w:divBdr>
        <w:top w:val="none" w:sz="0" w:space="0" w:color="auto"/>
        <w:left w:val="none" w:sz="0" w:space="0" w:color="auto"/>
        <w:bottom w:val="none" w:sz="0" w:space="0" w:color="auto"/>
        <w:right w:val="none" w:sz="0" w:space="0" w:color="auto"/>
      </w:divBdr>
    </w:div>
    <w:div w:id="998073752">
      <w:marLeft w:val="640"/>
      <w:marRight w:val="0"/>
      <w:marTop w:val="0"/>
      <w:marBottom w:val="0"/>
      <w:divBdr>
        <w:top w:val="none" w:sz="0" w:space="0" w:color="auto"/>
        <w:left w:val="none" w:sz="0" w:space="0" w:color="auto"/>
        <w:bottom w:val="none" w:sz="0" w:space="0" w:color="auto"/>
        <w:right w:val="none" w:sz="0" w:space="0" w:color="auto"/>
      </w:divBdr>
    </w:div>
    <w:div w:id="998115523">
      <w:marLeft w:val="640"/>
      <w:marRight w:val="0"/>
      <w:marTop w:val="0"/>
      <w:marBottom w:val="0"/>
      <w:divBdr>
        <w:top w:val="none" w:sz="0" w:space="0" w:color="auto"/>
        <w:left w:val="none" w:sz="0" w:space="0" w:color="auto"/>
        <w:bottom w:val="none" w:sz="0" w:space="0" w:color="auto"/>
        <w:right w:val="none" w:sz="0" w:space="0" w:color="auto"/>
      </w:divBdr>
    </w:div>
    <w:div w:id="998117928">
      <w:marLeft w:val="640"/>
      <w:marRight w:val="0"/>
      <w:marTop w:val="0"/>
      <w:marBottom w:val="0"/>
      <w:divBdr>
        <w:top w:val="none" w:sz="0" w:space="0" w:color="auto"/>
        <w:left w:val="none" w:sz="0" w:space="0" w:color="auto"/>
        <w:bottom w:val="none" w:sz="0" w:space="0" w:color="auto"/>
        <w:right w:val="none" w:sz="0" w:space="0" w:color="auto"/>
      </w:divBdr>
    </w:div>
    <w:div w:id="998120165">
      <w:marLeft w:val="640"/>
      <w:marRight w:val="0"/>
      <w:marTop w:val="0"/>
      <w:marBottom w:val="0"/>
      <w:divBdr>
        <w:top w:val="none" w:sz="0" w:space="0" w:color="auto"/>
        <w:left w:val="none" w:sz="0" w:space="0" w:color="auto"/>
        <w:bottom w:val="none" w:sz="0" w:space="0" w:color="auto"/>
        <w:right w:val="none" w:sz="0" w:space="0" w:color="auto"/>
      </w:divBdr>
    </w:div>
    <w:div w:id="998120786">
      <w:marLeft w:val="640"/>
      <w:marRight w:val="0"/>
      <w:marTop w:val="0"/>
      <w:marBottom w:val="0"/>
      <w:divBdr>
        <w:top w:val="none" w:sz="0" w:space="0" w:color="auto"/>
        <w:left w:val="none" w:sz="0" w:space="0" w:color="auto"/>
        <w:bottom w:val="none" w:sz="0" w:space="0" w:color="auto"/>
        <w:right w:val="none" w:sz="0" w:space="0" w:color="auto"/>
      </w:divBdr>
    </w:div>
    <w:div w:id="998314633">
      <w:marLeft w:val="640"/>
      <w:marRight w:val="0"/>
      <w:marTop w:val="0"/>
      <w:marBottom w:val="0"/>
      <w:divBdr>
        <w:top w:val="none" w:sz="0" w:space="0" w:color="auto"/>
        <w:left w:val="none" w:sz="0" w:space="0" w:color="auto"/>
        <w:bottom w:val="none" w:sz="0" w:space="0" w:color="auto"/>
        <w:right w:val="none" w:sz="0" w:space="0" w:color="auto"/>
      </w:divBdr>
    </w:div>
    <w:div w:id="998339875">
      <w:marLeft w:val="640"/>
      <w:marRight w:val="0"/>
      <w:marTop w:val="0"/>
      <w:marBottom w:val="0"/>
      <w:divBdr>
        <w:top w:val="none" w:sz="0" w:space="0" w:color="auto"/>
        <w:left w:val="none" w:sz="0" w:space="0" w:color="auto"/>
        <w:bottom w:val="none" w:sz="0" w:space="0" w:color="auto"/>
        <w:right w:val="none" w:sz="0" w:space="0" w:color="auto"/>
      </w:divBdr>
    </w:div>
    <w:div w:id="998653383">
      <w:marLeft w:val="640"/>
      <w:marRight w:val="0"/>
      <w:marTop w:val="0"/>
      <w:marBottom w:val="0"/>
      <w:divBdr>
        <w:top w:val="none" w:sz="0" w:space="0" w:color="auto"/>
        <w:left w:val="none" w:sz="0" w:space="0" w:color="auto"/>
        <w:bottom w:val="none" w:sz="0" w:space="0" w:color="auto"/>
        <w:right w:val="none" w:sz="0" w:space="0" w:color="auto"/>
      </w:divBdr>
    </w:div>
    <w:div w:id="998727487">
      <w:marLeft w:val="640"/>
      <w:marRight w:val="0"/>
      <w:marTop w:val="0"/>
      <w:marBottom w:val="0"/>
      <w:divBdr>
        <w:top w:val="none" w:sz="0" w:space="0" w:color="auto"/>
        <w:left w:val="none" w:sz="0" w:space="0" w:color="auto"/>
        <w:bottom w:val="none" w:sz="0" w:space="0" w:color="auto"/>
        <w:right w:val="none" w:sz="0" w:space="0" w:color="auto"/>
      </w:divBdr>
    </w:div>
    <w:div w:id="998769958">
      <w:marLeft w:val="640"/>
      <w:marRight w:val="0"/>
      <w:marTop w:val="0"/>
      <w:marBottom w:val="0"/>
      <w:divBdr>
        <w:top w:val="none" w:sz="0" w:space="0" w:color="auto"/>
        <w:left w:val="none" w:sz="0" w:space="0" w:color="auto"/>
        <w:bottom w:val="none" w:sz="0" w:space="0" w:color="auto"/>
        <w:right w:val="none" w:sz="0" w:space="0" w:color="auto"/>
      </w:divBdr>
    </w:div>
    <w:div w:id="998771819">
      <w:marLeft w:val="640"/>
      <w:marRight w:val="0"/>
      <w:marTop w:val="0"/>
      <w:marBottom w:val="0"/>
      <w:divBdr>
        <w:top w:val="none" w:sz="0" w:space="0" w:color="auto"/>
        <w:left w:val="none" w:sz="0" w:space="0" w:color="auto"/>
        <w:bottom w:val="none" w:sz="0" w:space="0" w:color="auto"/>
        <w:right w:val="none" w:sz="0" w:space="0" w:color="auto"/>
      </w:divBdr>
    </w:div>
    <w:div w:id="998772334">
      <w:marLeft w:val="640"/>
      <w:marRight w:val="0"/>
      <w:marTop w:val="0"/>
      <w:marBottom w:val="0"/>
      <w:divBdr>
        <w:top w:val="none" w:sz="0" w:space="0" w:color="auto"/>
        <w:left w:val="none" w:sz="0" w:space="0" w:color="auto"/>
        <w:bottom w:val="none" w:sz="0" w:space="0" w:color="auto"/>
        <w:right w:val="none" w:sz="0" w:space="0" w:color="auto"/>
      </w:divBdr>
    </w:div>
    <w:div w:id="998846214">
      <w:marLeft w:val="640"/>
      <w:marRight w:val="0"/>
      <w:marTop w:val="0"/>
      <w:marBottom w:val="0"/>
      <w:divBdr>
        <w:top w:val="none" w:sz="0" w:space="0" w:color="auto"/>
        <w:left w:val="none" w:sz="0" w:space="0" w:color="auto"/>
        <w:bottom w:val="none" w:sz="0" w:space="0" w:color="auto"/>
        <w:right w:val="none" w:sz="0" w:space="0" w:color="auto"/>
      </w:divBdr>
    </w:div>
    <w:div w:id="998923140">
      <w:marLeft w:val="640"/>
      <w:marRight w:val="0"/>
      <w:marTop w:val="0"/>
      <w:marBottom w:val="0"/>
      <w:divBdr>
        <w:top w:val="none" w:sz="0" w:space="0" w:color="auto"/>
        <w:left w:val="none" w:sz="0" w:space="0" w:color="auto"/>
        <w:bottom w:val="none" w:sz="0" w:space="0" w:color="auto"/>
        <w:right w:val="none" w:sz="0" w:space="0" w:color="auto"/>
      </w:divBdr>
    </w:div>
    <w:div w:id="999037739">
      <w:marLeft w:val="640"/>
      <w:marRight w:val="0"/>
      <w:marTop w:val="0"/>
      <w:marBottom w:val="0"/>
      <w:divBdr>
        <w:top w:val="none" w:sz="0" w:space="0" w:color="auto"/>
        <w:left w:val="none" w:sz="0" w:space="0" w:color="auto"/>
        <w:bottom w:val="none" w:sz="0" w:space="0" w:color="auto"/>
        <w:right w:val="none" w:sz="0" w:space="0" w:color="auto"/>
      </w:divBdr>
    </w:div>
    <w:div w:id="999044528">
      <w:marLeft w:val="640"/>
      <w:marRight w:val="0"/>
      <w:marTop w:val="0"/>
      <w:marBottom w:val="0"/>
      <w:divBdr>
        <w:top w:val="none" w:sz="0" w:space="0" w:color="auto"/>
        <w:left w:val="none" w:sz="0" w:space="0" w:color="auto"/>
        <w:bottom w:val="none" w:sz="0" w:space="0" w:color="auto"/>
        <w:right w:val="none" w:sz="0" w:space="0" w:color="auto"/>
      </w:divBdr>
    </w:div>
    <w:div w:id="999163598">
      <w:marLeft w:val="640"/>
      <w:marRight w:val="0"/>
      <w:marTop w:val="0"/>
      <w:marBottom w:val="0"/>
      <w:divBdr>
        <w:top w:val="none" w:sz="0" w:space="0" w:color="auto"/>
        <w:left w:val="none" w:sz="0" w:space="0" w:color="auto"/>
        <w:bottom w:val="none" w:sz="0" w:space="0" w:color="auto"/>
        <w:right w:val="none" w:sz="0" w:space="0" w:color="auto"/>
      </w:divBdr>
    </w:div>
    <w:div w:id="999190121">
      <w:marLeft w:val="640"/>
      <w:marRight w:val="0"/>
      <w:marTop w:val="0"/>
      <w:marBottom w:val="0"/>
      <w:divBdr>
        <w:top w:val="none" w:sz="0" w:space="0" w:color="auto"/>
        <w:left w:val="none" w:sz="0" w:space="0" w:color="auto"/>
        <w:bottom w:val="none" w:sz="0" w:space="0" w:color="auto"/>
        <w:right w:val="none" w:sz="0" w:space="0" w:color="auto"/>
      </w:divBdr>
    </w:div>
    <w:div w:id="999238852">
      <w:marLeft w:val="640"/>
      <w:marRight w:val="0"/>
      <w:marTop w:val="0"/>
      <w:marBottom w:val="0"/>
      <w:divBdr>
        <w:top w:val="none" w:sz="0" w:space="0" w:color="auto"/>
        <w:left w:val="none" w:sz="0" w:space="0" w:color="auto"/>
        <w:bottom w:val="none" w:sz="0" w:space="0" w:color="auto"/>
        <w:right w:val="none" w:sz="0" w:space="0" w:color="auto"/>
      </w:divBdr>
    </w:div>
    <w:div w:id="999383725">
      <w:marLeft w:val="640"/>
      <w:marRight w:val="0"/>
      <w:marTop w:val="0"/>
      <w:marBottom w:val="0"/>
      <w:divBdr>
        <w:top w:val="none" w:sz="0" w:space="0" w:color="auto"/>
        <w:left w:val="none" w:sz="0" w:space="0" w:color="auto"/>
        <w:bottom w:val="none" w:sz="0" w:space="0" w:color="auto"/>
        <w:right w:val="none" w:sz="0" w:space="0" w:color="auto"/>
      </w:divBdr>
    </w:div>
    <w:div w:id="999456183">
      <w:marLeft w:val="640"/>
      <w:marRight w:val="0"/>
      <w:marTop w:val="0"/>
      <w:marBottom w:val="0"/>
      <w:divBdr>
        <w:top w:val="none" w:sz="0" w:space="0" w:color="auto"/>
        <w:left w:val="none" w:sz="0" w:space="0" w:color="auto"/>
        <w:bottom w:val="none" w:sz="0" w:space="0" w:color="auto"/>
        <w:right w:val="none" w:sz="0" w:space="0" w:color="auto"/>
      </w:divBdr>
    </w:div>
    <w:div w:id="999501124">
      <w:marLeft w:val="640"/>
      <w:marRight w:val="0"/>
      <w:marTop w:val="0"/>
      <w:marBottom w:val="0"/>
      <w:divBdr>
        <w:top w:val="none" w:sz="0" w:space="0" w:color="auto"/>
        <w:left w:val="none" w:sz="0" w:space="0" w:color="auto"/>
        <w:bottom w:val="none" w:sz="0" w:space="0" w:color="auto"/>
        <w:right w:val="none" w:sz="0" w:space="0" w:color="auto"/>
      </w:divBdr>
    </w:div>
    <w:div w:id="999583725">
      <w:marLeft w:val="640"/>
      <w:marRight w:val="0"/>
      <w:marTop w:val="0"/>
      <w:marBottom w:val="0"/>
      <w:divBdr>
        <w:top w:val="none" w:sz="0" w:space="0" w:color="auto"/>
        <w:left w:val="none" w:sz="0" w:space="0" w:color="auto"/>
        <w:bottom w:val="none" w:sz="0" w:space="0" w:color="auto"/>
        <w:right w:val="none" w:sz="0" w:space="0" w:color="auto"/>
      </w:divBdr>
    </w:div>
    <w:div w:id="999649636">
      <w:marLeft w:val="640"/>
      <w:marRight w:val="0"/>
      <w:marTop w:val="0"/>
      <w:marBottom w:val="0"/>
      <w:divBdr>
        <w:top w:val="none" w:sz="0" w:space="0" w:color="auto"/>
        <w:left w:val="none" w:sz="0" w:space="0" w:color="auto"/>
        <w:bottom w:val="none" w:sz="0" w:space="0" w:color="auto"/>
        <w:right w:val="none" w:sz="0" w:space="0" w:color="auto"/>
      </w:divBdr>
    </w:div>
    <w:div w:id="999649896">
      <w:marLeft w:val="640"/>
      <w:marRight w:val="0"/>
      <w:marTop w:val="0"/>
      <w:marBottom w:val="0"/>
      <w:divBdr>
        <w:top w:val="none" w:sz="0" w:space="0" w:color="auto"/>
        <w:left w:val="none" w:sz="0" w:space="0" w:color="auto"/>
        <w:bottom w:val="none" w:sz="0" w:space="0" w:color="auto"/>
        <w:right w:val="none" w:sz="0" w:space="0" w:color="auto"/>
      </w:divBdr>
    </w:div>
    <w:div w:id="999651048">
      <w:marLeft w:val="640"/>
      <w:marRight w:val="0"/>
      <w:marTop w:val="0"/>
      <w:marBottom w:val="0"/>
      <w:divBdr>
        <w:top w:val="none" w:sz="0" w:space="0" w:color="auto"/>
        <w:left w:val="none" w:sz="0" w:space="0" w:color="auto"/>
        <w:bottom w:val="none" w:sz="0" w:space="0" w:color="auto"/>
        <w:right w:val="none" w:sz="0" w:space="0" w:color="auto"/>
      </w:divBdr>
    </w:div>
    <w:div w:id="999651500">
      <w:marLeft w:val="640"/>
      <w:marRight w:val="0"/>
      <w:marTop w:val="0"/>
      <w:marBottom w:val="0"/>
      <w:divBdr>
        <w:top w:val="none" w:sz="0" w:space="0" w:color="auto"/>
        <w:left w:val="none" w:sz="0" w:space="0" w:color="auto"/>
        <w:bottom w:val="none" w:sz="0" w:space="0" w:color="auto"/>
        <w:right w:val="none" w:sz="0" w:space="0" w:color="auto"/>
      </w:divBdr>
    </w:div>
    <w:div w:id="999691906">
      <w:marLeft w:val="640"/>
      <w:marRight w:val="0"/>
      <w:marTop w:val="0"/>
      <w:marBottom w:val="0"/>
      <w:divBdr>
        <w:top w:val="none" w:sz="0" w:space="0" w:color="auto"/>
        <w:left w:val="none" w:sz="0" w:space="0" w:color="auto"/>
        <w:bottom w:val="none" w:sz="0" w:space="0" w:color="auto"/>
        <w:right w:val="none" w:sz="0" w:space="0" w:color="auto"/>
      </w:divBdr>
    </w:div>
    <w:div w:id="999695686">
      <w:marLeft w:val="640"/>
      <w:marRight w:val="0"/>
      <w:marTop w:val="0"/>
      <w:marBottom w:val="0"/>
      <w:divBdr>
        <w:top w:val="none" w:sz="0" w:space="0" w:color="auto"/>
        <w:left w:val="none" w:sz="0" w:space="0" w:color="auto"/>
        <w:bottom w:val="none" w:sz="0" w:space="0" w:color="auto"/>
        <w:right w:val="none" w:sz="0" w:space="0" w:color="auto"/>
      </w:divBdr>
    </w:div>
    <w:div w:id="999700887">
      <w:marLeft w:val="640"/>
      <w:marRight w:val="0"/>
      <w:marTop w:val="0"/>
      <w:marBottom w:val="0"/>
      <w:divBdr>
        <w:top w:val="none" w:sz="0" w:space="0" w:color="auto"/>
        <w:left w:val="none" w:sz="0" w:space="0" w:color="auto"/>
        <w:bottom w:val="none" w:sz="0" w:space="0" w:color="auto"/>
        <w:right w:val="none" w:sz="0" w:space="0" w:color="auto"/>
      </w:divBdr>
    </w:div>
    <w:div w:id="999843978">
      <w:marLeft w:val="640"/>
      <w:marRight w:val="0"/>
      <w:marTop w:val="0"/>
      <w:marBottom w:val="0"/>
      <w:divBdr>
        <w:top w:val="none" w:sz="0" w:space="0" w:color="auto"/>
        <w:left w:val="none" w:sz="0" w:space="0" w:color="auto"/>
        <w:bottom w:val="none" w:sz="0" w:space="0" w:color="auto"/>
        <w:right w:val="none" w:sz="0" w:space="0" w:color="auto"/>
      </w:divBdr>
    </w:div>
    <w:div w:id="999847716">
      <w:marLeft w:val="640"/>
      <w:marRight w:val="0"/>
      <w:marTop w:val="0"/>
      <w:marBottom w:val="0"/>
      <w:divBdr>
        <w:top w:val="none" w:sz="0" w:space="0" w:color="auto"/>
        <w:left w:val="none" w:sz="0" w:space="0" w:color="auto"/>
        <w:bottom w:val="none" w:sz="0" w:space="0" w:color="auto"/>
        <w:right w:val="none" w:sz="0" w:space="0" w:color="auto"/>
      </w:divBdr>
    </w:div>
    <w:div w:id="999848191">
      <w:marLeft w:val="640"/>
      <w:marRight w:val="0"/>
      <w:marTop w:val="0"/>
      <w:marBottom w:val="0"/>
      <w:divBdr>
        <w:top w:val="none" w:sz="0" w:space="0" w:color="auto"/>
        <w:left w:val="none" w:sz="0" w:space="0" w:color="auto"/>
        <w:bottom w:val="none" w:sz="0" w:space="0" w:color="auto"/>
        <w:right w:val="none" w:sz="0" w:space="0" w:color="auto"/>
      </w:divBdr>
    </w:div>
    <w:div w:id="1000041722">
      <w:marLeft w:val="640"/>
      <w:marRight w:val="0"/>
      <w:marTop w:val="0"/>
      <w:marBottom w:val="0"/>
      <w:divBdr>
        <w:top w:val="none" w:sz="0" w:space="0" w:color="auto"/>
        <w:left w:val="none" w:sz="0" w:space="0" w:color="auto"/>
        <w:bottom w:val="none" w:sz="0" w:space="0" w:color="auto"/>
        <w:right w:val="none" w:sz="0" w:space="0" w:color="auto"/>
      </w:divBdr>
    </w:div>
    <w:div w:id="1000234986">
      <w:marLeft w:val="640"/>
      <w:marRight w:val="0"/>
      <w:marTop w:val="0"/>
      <w:marBottom w:val="0"/>
      <w:divBdr>
        <w:top w:val="none" w:sz="0" w:space="0" w:color="auto"/>
        <w:left w:val="none" w:sz="0" w:space="0" w:color="auto"/>
        <w:bottom w:val="none" w:sz="0" w:space="0" w:color="auto"/>
        <w:right w:val="none" w:sz="0" w:space="0" w:color="auto"/>
      </w:divBdr>
    </w:div>
    <w:div w:id="1000305500">
      <w:marLeft w:val="640"/>
      <w:marRight w:val="0"/>
      <w:marTop w:val="0"/>
      <w:marBottom w:val="0"/>
      <w:divBdr>
        <w:top w:val="none" w:sz="0" w:space="0" w:color="auto"/>
        <w:left w:val="none" w:sz="0" w:space="0" w:color="auto"/>
        <w:bottom w:val="none" w:sz="0" w:space="0" w:color="auto"/>
        <w:right w:val="none" w:sz="0" w:space="0" w:color="auto"/>
      </w:divBdr>
    </w:div>
    <w:div w:id="1000306972">
      <w:marLeft w:val="640"/>
      <w:marRight w:val="0"/>
      <w:marTop w:val="0"/>
      <w:marBottom w:val="0"/>
      <w:divBdr>
        <w:top w:val="none" w:sz="0" w:space="0" w:color="auto"/>
        <w:left w:val="none" w:sz="0" w:space="0" w:color="auto"/>
        <w:bottom w:val="none" w:sz="0" w:space="0" w:color="auto"/>
        <w:right w:val="none" w:sz="0" w:space="0" w:color="auto"/>
      </w:divBdr>
    </w:div>
    <w:div w:id="1000426286">
      <w:marLeft w:val="640"/>
      <w:marRight w:val="0"/>
      <w:marTop w:val="0"/>
      <w:marBottom w:val="0"/>
      <w:divBdr>
        <w:top w:val="none" w:sz="0" w:space="0" w:color="auto"/>
        <w:left w:val="none" w:sz="0" w:space="0" w:color="auto"/>
        <w:bottom w:val="none" w:sz="0" w:space="0" w:color="auto"/>
        <w:right w:val="none" w:sz="0" w:space="0" w:color="auto"/>
      </w:divBdr>
    </w:div>
    <w:div w:id="1000429482">
      <w:marLeft w:val="640"/>
      <w:marRight w:val="0"/>
      <w:marTop w:val="0"/>
      <w:marBottom w:val="0"/>
      <w:divBdr>
        <w:top w:val="none" w:sz="0" w:space="0" w:color="auto"/>
        <w:left w:val="none" w:sz="0" w:space="0" w:color="auto"/>
        <w:bottom w:val="none" w:sz="0" w:space="0" w:color="auto"/>
        <w:right w:val="none" w:sz="0" w:space="0" w:color="auto"/>
      </w:divBdr>
    </w:div>
    <w:div w:id="1000622534">
      <w:marLeft w:val="640"/>
      <w:marRight w:val="0"/>
      <w:marTop w:val="0"/>
      <w:marBottom w:val="0"/>
      <w:divBdr>
        <w:top w:val="none" w:sz="0" w:space="0" w:color="auto"/>
        <w:left w:val="none" w:sz="0" w:space="0" w:color="auto"/>
        <w:bottom w:val="none" w:sz="0" w:space="0" w:color="auto"/>
        <w:right w:val="none" w:sz="0" w:space="0" w:color="auto"/>
      </w:divBdr>
    </w:div>
    <w:div w:id="1000623793">
      <w:marLeft w:val="640"/>
      <w:marRight w:val="0"/>
      <w:marTop w:val="0"/>
      <w:marBottom w:val="0"/>
      <w:divBdr>
        <w:top w:val="none" w:sz="0" w:space="0" w:color="auto"/>
        <w:left w:val="none" w:sz="0" w:space="0" w:color="auto"/>
        <w:bottom w:val="none" w:sz="0" w:space="0" w:color="auto"/>
        <w:right w:val="none" w:sz="0" w:space="0" w:color="auto"/>
      </w:divBdr>
    </w:div>
    <w:div w:id="1000625285">
      <w:marLeft w:val="640"/>
      <w:marRight w:val="0"/>
      <w:marTop w:val="0"/>
      <w:marBottom w:val="0"/>
      <w:divBdr>
        <w:top w:val="none" w:sz="0" w:space="0" w:color="auto"/>
        <w:left w:val="none" w:sz="0" w:space="0" w:color="auto"/>
        <w:bottom w:val="none" w:sz="0" w:space="0" w:color="auto"/>
        <w:right w:val="none" w:sz="0" w:space="0" w:color="auto"/>
      </w:divBdr>
    </w:div>
    <w:div w:id="1000700038">
      <w:marLeft w:val="640"/>
      <w:marRight w:val="0"/>
      <w:marTop w:val="0"/>
      <w:marBottom w:val="0"/>
      <w:divBdr>
        <w:top w:val="none" w:sz="0" w:space="0" w:color="auto"/>
        <w:left w:val="none" w:sz="0" w:space="0" w:color="auto"/>
        <w:bottom w:val="none" w:sz="0" w:space="0" w:color="auto"/>
        <w:right w:val="none" w:sz="0" w:space="0" w:color="auto"/>
      </w:divBdr>
    </w:div>
    <w:div w:id="1000737801">
      <w:marLeft w:val="640"/>
      <w:marRight w:val="0"/>
      <w:marTop w:val="0"/>
      <w:marBottom w:val="0"/>
      <w:divBdr>
        <w:top w:val="none" w:sz="0" w:space="0" w:color="auto"/>
        <w:left w:val="none" w:sz="0" w:space="0" w:color="auto"/>
        <w:bottom w:val="none" w:sz="0" w:space="0" w:color="auto"/>
        <w:right w:val="none" w:sz="0" w:space="0" w:color="auto"/>
      </w:divBdr>
    </w:div>
    <w:div w:id="1000737857">
      <w:marLeft w:val="640"/>
      <w:marRight w:val="0"/>
      <w:marTop w:val="0"/>
      <w:marBottom w:val="0"/>
      <w:divBdr>
        <w:top w:val="none" w:sz="0" w:space="0" w:color="auto"/>
        <w:left w:val="none" w:sz="0" w:space="0" w:color="auto"/>
        <w:bottom w:val="none" w:sz="0" w:space="0" w:color="auto"/>
        <w:right w:val="none" w:sz="0" w:space="0" w:color="auto"/>
      </w:divBdr>
    </w:div>
    <w:div w:id="1000739714">
      <w:marLeft w:val="640"/>
      <w:marRight w:val="0"/>
      <w:marTop w:val="0"/>
      <w:marBottom w:val="0"/>
      <w:divBdr>
        <w:top w:val="none" w:sz="0" w:space="0" w:color="auto"/>
        <w:left w:val="none" w:sz="0" w:space="0" w:color="auto"/>
        <w:bottom w:val="none" w:sz="0" w:space="0" w:color="auto"/>
        <w:right w:val="none" w:sz="0" w:space="0" w:color="auto"/>
      </w:divBdr>
    </w:div>
    <w:div w:id="1000739744">
      <w:marLeft w:val="640"/>
      <w:marRight w:val="0"/>
      <w:marTop w:val="0"/>
      <w:marBottom w:val="0"/>
      <w:divBdr>
        <w:top w:val="none" w:sz="0" w:space="0" w:color="auto"/>
        <w:left w:val="none" w:sz="0" w:space="0" w:color="auto"/>
        <w:bottom w:val="none" w:sz="0" w:space="0" w:color="auto"/>
        <w:right w:val="none" w:sz="0" w:space="0" w:color="auto"/>
      </w:divBdr>
    </w:div>
    <w:div w:id="1000814342">
      <w:marLeft w:val="640"/>
      <w:marRight w:val="0"/>
      <w:marTop w:val="0"/>
      <w:marBottom w:val="0"/>
      <w:divBdr>
        <w:top w:val="none" w:sz="0" w:space="0" w:color="auto"/>
        <w:left w:val="none" w:sz="0" w:space="0" w:color="auto"/>
        <w:bottom w:val="none" w:sz="0" w:space="0" w:color="auto"/>
        <w:right w:val="none" w:sz="0" w:space="0" w:color="auto"/>
      </w:divBdr>
    </w:div>
    <w:div w:id="1000818607">
      <w:marLeft w:val="640"/>
      <w:marRight w:val="0"/>
      <w:marTop w:val="0"/>
      <w:marBottom w:val="0"/>
      <w:divBdr>
        <w:top w:val="none" w:sz="0" w:space="0" w:color="auto"/>
        <w:left w:val="none" w:sz="0" w:space="0" w:color="auto"/>
        <w:bottom w:val="none" w:sz="0" w:space="0" w:color="auto"/>
        <w:right w:val="none" w:sz="0" w:space="0" w:color="auto"/>
      </w:divBdr>
    </w:div>
    <w:div w:id="1000893829">
      <w:marLeft w:val="640"/>
      <w:marRight w:val="0"/>
      <w:marTop w:val="0"/>
      <w:marBottom w:val="0"/>
      <w:divBdr>
        <w:top w:val="none" w:sz="0" w:space="0" w:color="auto"/>
        <w:left w:val="none" w:sz="0" w:space="0" w:color="auto"/>
        <w:bottom w:val="none" w:sz="0" w:space="0" w:color="auto"/>
        <w:right w:val="none" w:sz="0" w:space="0" w:color="auto"/>
      </w:divBdr>
    </w:div>
    <w:div w:id="1000933058">
      <w:marLeft w:val="640"/>
      <w:marRight w:val="0"/>
      <w:marTop w:val="0"/>
      <w:marBottom w:val="0"/>
      <w:divBdr>
        <w:top w:val="none" w:sz="0" w:space="0" w:color="auto"/>
        <w:left w:val="none" w:sz="0" w:space="0" w:color="auto"/>
        <w:bottom w:val="none" w:sz="0" w:space="0" w:color="auto"/>
        <w:right w:val="none" w:sz="0" w:space="0" w:color="auto"/>
      </w:divBdr>
    </w:div>
    <w:div w:id="1001004738">
      <w:marLeft w:val="640"/>
      <w:marRight w:val="0"/>
      <w:marTop w:val="0"/>
      <w:marBottom w:val="0"/>
      <w:divBdr>
        <w:top w:val="none" w:sz="0" w:space="0" w:color="auto"/>
        <w:left w:val="none" w:sz="0" w:space="0" w:color="auto"/>
        <w:bottom w:val="none" w:sz="0" w:space="0" w:color="auto"/>
        <w:right w:val="none" w:sz="0" w:space="0" w:color="auto"/>
      </w:divBdr>
    </w:div>
    <w:div w:id="1001084297">
      <w:marLeft w:val="640"/>
      <w:marRight w:val="0"/>
      <w:marTop w:val="0"/>
      <w:marBottom w:val="0"/>
      <w:divBdr>
        <w:top w:val="none" w:sz="0" w:space="0" w:color="auto"/>
        <w:left w:val="none" w:sz="0" w:space="0" w:color="auto"/>
        <w:bottom w:val="none" w:sz="0" w:space="0" w:color="auto"/>
        <w:right w:val="none" w:sz="0" w:space="0" w:color="auto"/>
      </w:divBdr>
    </w:div>
    <w:div w:id="1001346520">
      <w:marLeft w:val="640"/>
      <w:marRight w:val="0"/>
      <w:marTop w:val="0"/>
      <w:marBottom w:val="0"/>
      <w:divBdr>
        <w:top w:val="none" w:sz="0" w:space="0" w:color="auto"/>
        <w:left w:val="none" w:sz="0" w:space="0" w:color="auto"/>
        <w:bottom w:val="none" w:sz="0" w:space="0" w:color="auto"/>
        <w:right w:val="none" w:sz="0" w:space="0" w:color="auto"/>
      </w:divBdr>
    </w:div>
    <w:div w:id="1001347072">
      <w:marLeft w:val="640"/>
      <w:marRight w:val="0"/>
      <w:marTop w:val="0"/>
      <w:marBottom w:val="0"/>
      <w:divBdr>
        <w:top w:val="none" w:sz="0" w:space="0" w:color="auto"/>
        <w:left w:val="none" w:sz="0" w:space="0" w:color="auto"/>
        <w:bottom w:val="none" w:sz="0" w:space="0" w:color="auto"/>
        <w:right w:val="none" w:sz="0" w:space="0" w:color="auto"/>
      </w:divBdr>
    </w:div>
    <w:div w:id="1001354073">
      <w:marLeft w:val="640"/>
      <w:marRight w:val="0"/>
      <w:marTop w:val="0"/>
      <w:marBottom w:val="0"/>
      <w:divBdr>
        <w:top w:val="none" w:sz="0" w:space="0" w:color="auto"/>
        <w:left w:val="none" w:sz="0" w:space="0" w:color="auto"/>
        <w:bottom w:val="none" w:sz="0" w:space="0" w:color="auto"/>
        <w:right w:val="none" w:sz="0" w:space="0" w:color="auto"/>
      </w:divBdr>
    </w:div>
    <w:div w:id="1001393980">
      <w:marLeft w:val="640"/>
      <w:marRight w:val="0"/>
      <w:marTop w:val="0"/>
      <w:marBottom w:val="0"/>
      <w:divBdr>
        <w:top w:val="none" w:sz="0" w:space="0" w:color="auto"/>
        <w:left w:val="none" w:sz="0" w:space="0" w:color="auto"/>
        <w:bottom w:val="none" w:sz="0" w:space="0" w:color="auto"/>
        <w:right w:val="none" w:sz="0" w:space="0" w:color="auto"/>
      </w:divBdr>
    </w:div>
    <w:div w:id="1001546391">
      <w:marLeft w:val="640"/>
      <w:marRight w:val="0"/>
      <w:marTop w:val="0"/>
      <w:marBottom w:val="0"/>
      <w:divBdr>
        <w:top w:val="none" w:sz="0" w:space="0" w:color="auto"/>
        <w:left w:val="none" w:sz="0" w:space="0" w:color="auto"/>
        <w:bottom w:val="none" w:sz="0" w:space="0" w:color="auto"/>
        <w:right w:val="none" w:sz="0" w:space="0" w:color="auto"/>
      </w:divBdr>
    </w:div>
    <w:div w:id="1001660890">
      <w:marLeft w:val="640"/>
      <w:marRight w:val="0"/>
      <w:marTop w:val="0"/>
      <w:marBottom w:val="0"/>
      <w:divBdr>
        <w:top w:val="none" w:sz="0" w:space="0" w:color="auto"/>
        <w:left w:val="none" w:sz="0" w:space="0" w:color="auto"/>
        <w:bottom w:val="none" w:sz="0" w:space="0" w:color="auto"/>
        <w:right w:val="none" w:sz="0" w:space="0" w:color="auto"/>
      </w:divBdr>
    </w:div>
    <w:div w:id="1001665985">
      <w:marLeft w:val="640"/>
      <w:marRight w:val="0"/>
      <w:marTop w:val="0"/>
      <w:marBottom w:val="0"/>
      <w:divBdr>
        <w:top w:val="none" w:sz="0" w:space="0" w:color="auto"/>
        <w:left w:val="none" w:sz="0" w:space="0" w:color="auto"/>
        <w:bottom w:val="none" w:sz="0" w:space="0" w:color="auto"/>
        <w:right w:val="none" w:sz="0" w:space="0" w:color="auto"/>
      </w:divBdr>
    </w:div>
    <w:div w:id="1001783452">
      <w:marLeft w:val="640"/>
      <w:marRight w:val="0"/>
      <w:marTop w:val="0"/>
      <w:marBottom w:val="0"/>
      <w:divBdr>
        <w:top w:val="none" w:sz="0" w:space="0" w:color="auto"/>
        <w:left w:val="none" w:sz="0" w:space="0" w:color="auto"/>
        <w:bottom w:val="none" w:sz="0" w:space="0" w:color="auto"/>
        <w:right w:val="none" w:sz="0" w:space="0" w:color="auto"/>
      </w:divBdr>
    </w:div>
    <w:div w:id="1002007717">
      <w:marLeft w:val="640"/>
      <w:marRight w:val="0"/>
      <w:marTop w:val="0"/>
      <w:marBottom w:val="0"/>
      <w:divBdr>
        <w:top w:val="none" w:sz="0" w:space="0" w:color="auto"/>
        <w:left w:val="none" w:sz="0" w:space="0" w:color="auto"/>
        <w:bottom w:val="none" w:sz="0" w:space="0" w:color="auto"/>
        <w:right w:val="none" w:sz="0" w:space="0" w:color="auto"/>
      </w:divBdr>
    </w:div>
    <w:div w:id="1002009428">
      <w:marLeft w:val="640"/>
      <w:marRight w:val="0"/>
      <w:marTop w:val="0"/>
      <w:marBottom w:val="0"/>
      <w:divBdr>
        <w:top w:val="none" w:sz="0" w:space="0" w:color="auto"/>
        <w:left w:val="none" w:sz="0" w:space="0" w:color="auto"/>
        <w:bottom w:val="none" w:sz="0" w:space="0" w:color="auto"/>
        <w:right w:val="none" w:sz="0" w:space="0" w:color="auto"/>
      </w:divBdr>
    </w:div>
    <w:div w:id="1002200701">
      <w:marLeft w:val="640"/>
      <w:marRight w:val="0"/>
      <w:marTop w:val="0"/>
      <w:marBottom w:val="0"/>
      <w:divBdr>
        <w:top w:val="none" w:sz="0" w:space="0" w:color="auto"/>
        <w:left w:val="none" w:sz="0" w:space="0" w:color="auto"/>
        <w:bottom w:val="none" w:sz="0" w:space="0" w:color="auto"/>
        <w:right w:val="none" w:sz="0" w:space="0" w:color="auto"/>
      </w:divBdr>
    </w:div>
    <w:div w:id="1002200992">
      <w:marLeft w:val="640"/>
      <w:marRight w:val="0"/>
      <w:marTop w:val="0"/>
      <w:marBottom w:val="0"/>
      <w:divBdr>
        <w:top w:val="none" w:sz="0" w:space="0" w:color="auto"/>
        <w:left w:val="none" w:sz="0" w:space="0" w:color="auto"/>
        <w:bottom w:val="none" w:sz="0" w:space="0" w:color="auto"/>
        <w:right w:val="none" w:sz="0" w:space="0" w:color="auto"/>
      </w:divBdr>
    </w:div>
    <w:div w:id="1002245578">
      <w:marLeft w:val="640"/>
      <w:marRight w:val="0"/>
      <w:marTop w:val="0"/>
      <w:marBottom w:val="0"/>
      <w:divBdr>
        <w:top w:val="none" w:sz="0" w:space="0" w:color="auto"/>
        <w:left w:val="none" w:sz="0" w:space="0" w:color="auto"/>
        <w:bottom w:val="none" w:sz="0" w:space="0" w:color="auto"/>
        <w:right w:val="none" w:sz="0" w:space="0" w:color="auto"/>
      </w:divBdr>
    </w:div>
    <w:div w:id="1002272884">
      <w:marLeft w:val="640"/>
      <w:marRight w:val="0"/>
      <w:marTop w:val="0"/>
      <w:marBottom w:val="0"/>
      <w:divBdr>
        <w:top w:val="none" w:sz="0" w:space="0" w:color="auto"/>
        <w:left w:val="none" w:sz="0" w:space="0" w:color="auto"/>
        <w:bottom w:val="none" w:sz="0" w:space="0" w:color="auto"/>
        <w:right w:val="none" w:sz="0" w:space="0" w:color="auto"/>
      </w:divBdr>
    </w:div>
    <w:div w:id="1002316214">
      <w:marLeft w:val="640"/>
      <w:marRight w:val="0"/>
      <w:marTop w:val="0"/>
      <w:marBottom w:val="0"/>
      <w:divBdr>
        <w:top w:val="none" w:sz="0" w:space="0" w:color="auto"/>
        <w:left w:val="none" w:sz="0" w:space="0" w:color="auto"/>
        <w:bottom w:val="none" w:sz="0" w:space="0" w:color="auto"/>
        <w:right w:val="none" w:sz="0" w:space="0" w:color="auto"/>
      </w:divBdr>
    </w:div>
    <w:div w:id="1002389099">
      <w:marLeft w:val="640"/>
      <w:marRight w:val="0"/>
      <w:marTop w:val="0"/>
      <w:marBottom w:val="0"/>
      <w:divBdr>
        <w:top w:val="none" w:sz="0" w:space="0" w:color="auto"/>
        <w:left w:val="none" w:sz="0" w:space="0" w:color="auto"/>
        <w:bottom w:val="none" w:sz="0" w:space="0" w:color="auto"/>
        <w:right w:val="none" w:sz="0" w:space="0" w:color="auto"/>
      </w:divBdr>
    </w:div>
    <w:div w:id="1002390407">
      <w:marLeft w:val="640"/>
      <w:marRight w:val="0"/>
      <w:marTop w:val="0"/>
      <w:marBottom w:val="0"/>
      <w:divBdr>
        <w:top w:val="none" w:sz="0" w:space="0" w:color="auto"/>
        <w:left w:val="none" w:sz="0" w:space="0" w:color="auto"/>
        <w:bottom w:val="none" w:sz="0" w:space="0" w:color="auto"/>
        <w:right w:val="none" w:sz="0" w:space="0" w:color="auto"/>
      </w:divBdr>
    </w:div>
    <w:div w:id="1002393544">
      <w:marLeft w:val="640"/>
      <w:marRight w:val="0"/>
      <w:marTop w:val="0"/>
      <w:marBottom w:val="0"/>
      <w:divBdr>
        <w:top w:val="none" w:sz="0" w:space="0" w:color="auto"/>
        <w:left w:val="none" w:sz="0" w:space="0" w:color="auto"/>
        <w:bottom w:val="none" w:sz="0" w:space="0" w:color="auto"/>
        <w:right w:val="none" w:sz="0" w:space="0" w:color="auto"/>
      </w:divBdr>
    </w:div>
    <w:div w:id="1002395490">
      <w:marLeft w:val="640"/>
      <w:marRight w:val="0"/>
      <w:marTop w:val="0"/>
      <w:marBottom w:val="0"/>
      <w:divBdr>
        <w:top w:val="none" w:sz="0" w:space="0" w:color="auto"/>
        <w:left w:val="none" w:sz="0" w:space="0" w:color="auto"/>
        <w:bottom w:val="none" w:sz="0" w:space="0" w:color="auto"/>
        <w:right w:val="none" w:sz="0" w:space="0" w:color="auto"/>
      </w:divBdr>
    </w:div>
    <w:div w:id="1002466407">
      <w:marLeft w:val="640"/>
      <w:marRight w:val="0"/>
      <w:marTop w:val="0"/>
      <w:marBottom w:val="0"/>
      <w:divBdr>
        <w:top w:val="none" w:sz="0" w:space="0" w:color="auto"/>
        <w:left w:val="none" w:sz="0" w:space="0" w:color="auto"/>
        <w:bottom w:val="none" w:sz="0" w:space="0" w:color="auto"/>
        <w:right w:val="none" w:sz="0" w:space="0" w:color="auto"/>
      </w:divBdr>
    </w:div>
    <w:div w:id="1002586058">
      <w:marLeft w:val="640"/>
      <w:marRight w:val="0"/>
      <w:marTop w:val="0"/>
      <w:marBottom w:val="0"/>
      <w:divBdr>
        <w:top w:val="none" w:sz="0" w:space="0" w:color="auto"/>
        <w:left w:val="none" w:sz="0" w:space="0" w:color="auto"/>
        <w:bottom w:val="none" w:sz="0" w:space="0" w:color="auto"/>
        <w:right w:val="none" w:sz="0" w:space="0" w:color="auto"/>
      </w:divBdr>
    </w:div>
    <w:div w:id="1002590565">
      <w:marLeft w:val="640"/>
      <w:marRight w:val="0"/>
      <w:marTop w:val="0"/>
      <w:marBottom w:val="0"/>
      <w:divBdr>
        <w:top w:val="none" w:sz="0" w:space="0" w:color="auto"/>
        <w:left w:val="none" w:sz="0" w:space="0" w:color="auto"/>
        <w:bottom w:val="none" w:sz="0" w:space="0" w:color="auto"/>
        <w:right w:val="none" w:sz="0" w:space="0" w:color="auto"/>
      </w:divBdr>
    </w:div>
    <w:div w:id="1002661160">
      <w:marLeft w:val="640"/>
      <w:marRight w:val="0"/>
      <w:marTop w:val="0"/>
      <w:marBottom w:val="0"/>
      <w:divBdr>
        <w:top w:val="none" w:sz="0" w:space="0" w:color="auto"/>
        <w:left w:val="none" w:sz="0" w:space="0" w:color="auto"/>
        <w:bottom w:val="none" w:sz="0" w:space="0" w:color="auto"/>
        <w:right w:val="none" w:sz="0" w:space="0" w:color="auto"/>
      </w:divBdr>
    </w:div>
    <w:div w:id="1002782932">
      <w:marLeft w:val="640"/>
      <w:marRight w:val="0"/>
      <w:marTop w:val="0"/>
      <w:marBottom w:val="0"/>
      <w:divBdr>
        <w:top w:val="none" w:sz="0" w:space="0" w:color="auto"/>
        <w:left w:val="none" w:sz="0" w:space="0" w:color="auto"/>
        <w:bottom w:val="none" w:sz="0" w:space="0" w:color="auto"/>
        <w:right w:val="none" w:sz="0" w:space="0" w:color="auto"/>
      </w:divBdr>
    </w:div>
    <w:div w:id="1002902304">
      <w:marLeft w:val="640"/>
      <w:marRight w:val="0"/>
      <w:marTop w:val="0"/>
      <w:marBottom w:val="0"/>
      <w:divBdr>
        <w:top w:val="none" w:sz="0" w:space="0" w:color="auto"/>
        <w:left w:val="none" w:sz="0" w:space="0" w:color="auto"/>
        <w:bottom w:val="none" w:sz="0" w:space="0" w:color="auto"/>
        <w:right w:val="none" w:sz="0" w:space="0" w:color="auto"/>
      </w:divBdr>
    </w:div>
    <w:div w:id="1002928308">
      <w:marLeft w:val="640"/>
      <w:marRight w:val="0"/>
      <w:marTop w:val="0"/>
      <w:marBottom w:val="0"/>
      <w:divBdr>
        <w:top w:val="none" w:sz="0" w:space="0" w:color="auto"/>
        <w:left w:val="none" w:sz="0" w:space="0" w:color="auto"/>
        <w:bottom w:val="none" w:sz="0" w:space="0" w:color="auto"/>
        <w:right w:val="none" w:sz="0" w:space="0" w:color="auto"/>
      </w:divBdr>
    </w:div>
    <w:div w:id="1002929730">
      <w:marLeft w:val="640"/>
      <w:marRight w:val="0"/>
      <w:marTop w:val="0"/>
      <w:marBottom w:val="0"/>
      <w:divBdr>
        <w:top w:val="none" w:sz="0" w:space="0" w:color="auto"/>
        <w:left w:val="none" w:sz="0" w:space="0" w:color="auto"/>
        <w:bottom w:val="none" w:sz="0" w:space="0" w:color="auto"/>
        <w:right w:val="none" w:sz="0" w:space="0" w:color="auto"/>
      </w:divBdr>
    </w:div>
    <w:div w:id="1002969154">
      <w:marLeft w:val="640"/>
      <w:marRight w:val="0"/>
      <w:marTop w:val="0"/>
      <w:marBottom w:val="0"/>
      <w:divBdr>
        <w:top w:val="none" w:sz="0" w:space="0" w:color="auto"/>
        <w:left w:val="none" w:sz="0" w:space="0" w:color="auto"/>
        <w:bottom w:val="none" w:sz="0" w:space="0" w:color="auto"/>
        <w:right w:val="none" w:sz="0" w:space="0" w:color="auto"/>
      </w:divBdr>
    </w:div>
    <w:div w:id="1002973917">
      <w:marLeft w:val="640"/>
      <w:marRight w:val="0"/>
      <w:marTop w:val="0"/>
      <w:marBottom w:val="0"/>
      <w:divBdr>
        <w:top w:val="none" w:sz="0" w:space="0" w:color="auto"/>
        <w:left w:val="none" w:sz="0" w:space="0" w:color="auto"/>
        <w:bottom w:val="none" w:sz="0" w:space="0" w:color="auto"/>
        <w:right w:val="none" w:sz="0" w:space="0" w:color="auto"/>
      </w:divBdr>
    </w:div>
    <w:div w:id="1003045375">
      <w:marLeft w:val="640"/>
      <w:marRight w:val="0"/>
      <w:marTop w:val="0"/>
      <w:marBottom w:val="0"/>
      <w:divBdr>
        <w:top w:val="none" w:sz="0" w:space="0" w:color="auto"/>
        <w:left w:val="none" w:sz="0" w:space="0" w:color="auto"/>
        <w:bottom w:val="none" w:sz="0" w:space="0" w:color="auto"/>
        <w:right w:val="none" w:sz="0" w:space="0" w:color="auto"/>
      </w:divBdr>
    </w:div>
    <w:div w:id="1003049442">
      <w:marLeft w:val="640"/>
      <w:marRight w:val="0"/>
      <w:marTop w:val="0"/>
      <w:marBottom w:val="0"/>
      <w:divBdr>
        <w:top w:val="none" w:sz="0" w:space="0" w:color="auto"/>
        <w:left w:val="none" w:sz="0" w:space="0" w:color="auto"/>
        <w:bottom w:val="none" w:sz="0" w:space="0" w:color="auto"/>
        <w:right w:val="none" w:sz="0" w:space="0" w:color="auto"/>
      </w:divBdr>
    </w:div>
    <w:div w:id="1003123474">
      <w:marLeft w:val="640"/>
      <w:marRight w:val="0"/>
      <w:marTop w:val="0"/>
      <w:marBottom w:val="0"/>
      <w:divBdr>
        <w:top w:val="none" w:sz="0" w:space="0" w:color="auto"/>
        <w:left w:val="none" w:sz="0" w:space="0" w:color="auto"/>
        <w:bottom w:val="none" w:sz="0" w:space="0" w:color="auto"/>
        <w:right w:val="none" w:sz="0" w:space="0" w:color="auto"/>
      </w:divBdr>
    </w:div>
    <w:div w:id="1003163660">
      <w:marLeft w:val="640"/>
      <w:marRight w:val="0"/>
      <w:marTop w:val="0"/>
      <w:marBottom w:val="0"/>
      <w:divBdr>
        <w:top w:val="none" w:sz="0" w:space="0" w:color="auto"/>
        <w:left w:val="none" w:sz="0" w:space="0" w:color="auto"/>
        <w:bottom w:val="none" w:sz="0" w:space="0" w:color="auto"/>
        <w:right w:val="none" w:sz="0" w:space="0" w:color="auto"/>
      </w:divBdr>
    </w:div>
    <w:div w:id="1003241666">
      <w:marLeft w:val="640"/>
      <w:marRight w:val="0"/>
      <w:marTop w:val="0"/>
      <w:marBottom w:val="0"/>
      <w:divBdr>
        <w:top w:val="none" w:sz="0" w:space="0" w:color="auto"/>
        <w:left w:val="none" w:sz="0" w:space="0" w:color="auto"/>
        <w:bottom w:val="none" w:sz="0" w:space="0" w:color="auto"/>
        <w:right w:val="none" w:sz="0" w:space="0" w:color="auto"/>
      </w:divBdr>
    </w:div>
    <w:div w:id="1003321496">
      <w:marLeft w:val="640"/>
      <w:marRight w:val="0"/>
      <w:marTop w:val="0"/>
      <w:marBottom w:val="0"/>
      <w:divBdr>
        <w:top w:val="none" w:sz="0" w:space="0" w:color="auto"/>
        <w:left w:val="none" w:sz="0" w:space="0" w:color="auto"/>
        <w:bottom w:val="none" w:sz="0" w:space="0" w:color="auto"/>
        <w:right w:val="none" w:sz="0" w:space="0" w:color="auto"/>
      </w:divBdr>
    </w:div>
    <w:div w:id="1003625370">
      <w:marLeft w:val="640"/>
      <w:marRight w:val="0"/>
      <w:marTop w:val="0"/>
      <w:marBottom w:val="0"/>
      <w:divBdr>
        <w:top w:val="none" w:sz="0" w:space="0" w:color="auto"/>
        <w:left w:val="none" w:sz="0" w:space="0" w:color="auto"/>
        <w:bottom w:val="none" w:sz="0" w:space="0" w:color="auto"/>
        <w:right w:val="none" w:sz="0" w:space="0" w:color="auto"/>
      </w:divBdr>
    </w:div>
    <w:div w:id="1003625522">
      <w:marLeft w:val="640"/>
      <w:marRight w:val="0"/>
      <w:marTop w:val="0"/>
      <w:marBottom w:val="0"/>
      <w:divBdr>
        <w:top w:val="none" w:sz="0" w:space="0" w:color="auto"/>
        <w:left w:val="none" w:sz="0" w:space="0" w:color="auto"/>
        <w:bottom w:val="none" w:sz="0" w:space="0" w:color="auto"/>
        <w:right w:val="none" w:sz="0" w:space="0" w:color="auto"/>
      </w:divBdr>
    </w:div>
    <w:div w:id="1003632054">
      <w:marLeft w:val="640"/>
      <w:marRight w:val="0"/>
      <w:marTop w:val="0"/>
      <w:marBottom w:val="0"/>
      <w:divBdr>
        <w:top w:val="none" w:sz="0" w:space="0" w:color="auto"/>
        <w:left w:val="none" w:sz="0" w:space="0" w:color="auto"/>
        <w:bottom w:val="none" w:sz="0" w:space="0" w:color="auto"/>
        <w:right w:val="none" w:sz="0" w:space="0" w:color="auto"/>
      </w:divBdr>
    </w:div>
    <w:div w:id="1003706426">
      <w:marLeft w:val="640"/>
      <w:marRight w:val="0"/>
      <w:marTop w:val="0"/>
      <w:marBottom w:val="0"/>
      <w:divBdr>
        <w:top w:val="none" w:sz="0" w:space="0" w:color="auto"/>
        <w:left w:val="none" w:sz="0" w:space="0" w:color="auto"/>
        <w:bottom w:val="none" w:sz="0" w:space="0" w:color="auto"/>
        <w:right w:val="none" w:sz="0" w:space="0" w:color="auto"/>
      </w:divBdr>
    </w:div>
    <w:div w:id="1003818614">
      <w:marLeft w:val="640"/>
      <w:marRight w:val="0"/>
      <w:marTop w:val="0"/>
      <w:marBottom w:val="0"/>
      <w:divBdr>
        <w:top w:val="none" w:sz="0" w:space="0" w:color="auto"/>
        <w:left w:val="none" w:sz="0" w:space="0" w:color="auto"/>
        <w:bottom w:val="none" w:sz="0" w:space="0" w:color="auto"/>
        <w:right w:val="none" w:sz="0" w:space="0" w:color="auto"/>
      </w:divBdr>
    </w:div>
    <w:div w:id="1003967972">
      <w:marLeft w:val="640"/>
      <w:marRight w:val="0"/>
      <w:marTop w:val="0"/>
      <w:marBottom w:val="0"/>
      <w:divBdr>
        <w:top w:val="none" w:sz="0" w:space="0" w:color="auto"/>
        <w:left w:val="none" w:sz="0" w:space="0" w:color="auto"/>
        <w:bottom w:val="none" w:sz="0" w:space="0" w:color="auto"/>
        <w:right w:val="none" w:sz="0" w:space="0" w:color="auto"/>
      </w:divBdr>
    </w:div>
    <w:div w:id="1004086320">
      <w:marLeft w:val="640"/>
      <w:marRight w:val="0"/>
      <w:marTop w:val="0"/>
      <w:marBottom w:val="0"/>
      <w:divBdr>
        <w:top w:val="none" w:sz="0" w:space="0" w:color="auto"/>
        <w:left w:val="none" w:sz="0" w:space="0" w:color="auto"/>
        <w:bottom w:val="none" w:sz="0" w:space="0" w:color="auto"/>
        <w:right w:val="none" w:sz="0" w:space="0" w:color="auto"/>
      </w:divBdr>
    </w:div>
    <w:div w:id="1004086348">
      <w:marLeft w:val="640"/>
      <w:marRight w:val="0"/>
      <w:marTop w:val="0"/>
      <w:marBottom w:val="0"/>
      <w:divBdr>
        <w:top w:val="none" w:sz="0" w:space="0" w:color="auto"/>
        <w:left w:val="none" w:sz="0" w:space="0" w:color="auto"/>
        <w:bottom w:val="none" w:sz="0" w:space="0" w:color="auto"/>
        <w:right w:val="none" w:sz="0" w:space="0" w:color="auto"/>
      </w:divBdr>
    </w:div>
    <w:div w:id="1004285194">
      <w:marLeft w:val="640"/>
      <w:marRight w:val="0"/>
      <w:marTop w:val="0"/>
      <w:marBottom w:val="0"/>
      <w:divBdr>
        <w:top w:val="none" w:sz="0" w:space="0" w:color="auto"/>
        <w:left w:val="none" w:sz="0" w:space="0" w:color="auto"/>
        <w:bottom w:val="none" w:sz="0" w:space="0" w:color="auto"/>
        <w:right w:val="none" w:sz="0" w:space="0" w:color="auto"/>
      </w:divBdr>
    </w:div>
    <w:div w:id="1004286589">
      <w:marLeft w:val="640"/>
      <w:marRight w:val="0"/>
      <w:marTop w:val="0"/>
      <w:marBottom w:val="0"/>
      <w:divBdr>
        <w:top w:val="none" w:sz="0" w:space="0" w:color="auto"/>
        <w:left w:val="none" w:sz="0" w:space="0" w:color="auto"/>
        <w:bottom w:val="none" w:sz="0" w:space="0" w:color="auto"/>
        <w:right w:val="none" w:sz="0" w:space="0" w:color="auto"/>
      </w:divBdr>
    </w:div>
    <w:div w:id="1004357689">
      <w:marLeft w:val="640"/>
      <w:marRight w:val="0"/>
      <w:marTop w:val="0"/>
      <w:marBottom w:val="0"/>
      <w:divBdr>
        <w:top w:val="none" w:sz="0" w:space="0" w:color="auto"/>
        <w:left w:val="none" w:sz="0" w:space="0" w:color="auto"/>
        <w:bottom w:val="none" w:sz="0" w:space="0" w:color="auto"/>
        <w:right w:val="none" w:sz="0" w:space="0" w:color="auto"/>
      </w:divBdr>
    </w:div>
    <w:div w:id="1004405701">
      <w:marLeft w:val="640"/>
      <w:marRight w:val="0"/>
      <w:marTop w:val="0"/>
      <w:marBottom w:val="0"/>
      <w:divBdr>
        <w:top w:val="none" w:sz="0" w:space="0" w:color="auto"/>
        <w:left w:val="none" w:sz="0" w:space="0" w:color="auto"/>
        <w:bottom w:val="none" w:sz="0" w:space="0" w:color="auto"/>
        <w:right w:val="none" w:sz="0" w:space="0" w:color="auto"/>
      </w:divBdr>
    </w:div>
    <w:div w:id="1004435527">
      <w:marLeft w:val="640"/>
      <w:marRight w:val="0"/>
      <w:marTop w:val="0"/>
      <w:marBottom w:val="0"/>
      <w:divBdr>
        <w:top w:val="none" w:sz="0" w:space="0" w:color="auto"/>
        <w:left w:val="none" w:sz="0" w:space="0" w:color="auto"/>
        <w:bottom w:val="none" w:sz="0" w:space="0" w:color="auto"/>
        <w:right w:val="none" w:sz="0" w:space="0" w:color="auto"/>
      </w:divBdr>
    </w:div>
    <w:div w:id="1004549622">
      <w:marLeft w:val="640"/>
      <w:marRight w:val="0"/>
      <w:marTop w:val="0"/>
      <w:marBottom w:val="0"/>
      <w:divBdr>
        <w:top w:val="none" w:sz="0" w:space="0" w:color="auto"/>
        <w:left w:val="none" w:sz="0" w:space="0" w:color="auto"/>
        <w:bottom w:val="none" w:sz="0" w:space="0" w:color="auto"/>
        <w:right w:val="none" w:sz="0" w:space="0" w:color="auto"/>
      </w:divBdr>
    </w:div>
    <w:div w:id="1004549910">
      <w:marLeft w:val="640"/>
      <w:marRight w:val="0"/>
      <w:marTop w:val="0"/>
      <w:marBottom w:val="0"/>
      <w:divBdr>
        <w:top w:val="none" w:sz="0" w:space="0" w:color="auto"/>
        <w:left w:val="none" w:sz="0" w:space="0" w:color="auto"/>
        <w:bottom w:val="none" w:sz="0" w:space="0" w:color="auto"/>
        <w:right w:val="none" w:sz="0" w:space="0" w:color="auto"/>
      </w:divBdr>
    </w:div>
    <w:div w:id="1004553175">
      <w:marLeft w:val="640"/>
      <w:marRight w:val="0"/>
      <w:marTop w:val="0"/>
      <w:marBottom w:val="0"/>
      <w:divBdr>
        <w:top w:val="none" w:sz="0" w:space="0" w:color="auto"/>
        <w:left w:val="none" w:sz="0" w:space="0" w:color="auto"/>
        <w:bottom w:val="none" w:sz="0" w:space="0" w:color="auto"/>
        <w:right w:val="none" w:sz="0" w:space="0" w:color="auto"/>
      </w:divBdr>
    </w:div>
    <w:div w:id="1004741794">
      <w:marLeft w:val="640"/>
      <w:marRight w:val="0"/>
      <w:marTop w:val="0"/>
      <w:marBottom w:val="0"/>
      <w:divBdr>
        <w:top w:val="none" w:sz="0" w:space="0" w:color="auto"/>
        <w:left w:val="none" w:sz="0" w:space="0" w:color="auto"/>
        <w:bottom w:val="none" w:sz="0" w:space="0" w:color="auto"/>
        <w:right w:val="none" w:sz="0" w:space="0" w:color="auto"/>
      </w:divBdr>
    </w:div>
    <w:div w:id="1004746930">
      <w:marLeft w:val="640"/>
      <w:marRight w:val="0"/>
      <w:marTop w:val="0"/>
      <w:marBottom w:val="0"/>
      <w:divBdr>
        <w:top w:val="none" w:sz="0" w:space="0" w:color="auto"/>
        <w:left w:val="none" w:sz="0" w:space="0" w:color="auto"/>
        <w:bottom w:val="none" w:sz="0" w:space="0" w:color="auto"/>
        <w:right w:val="none" w:sz="0" w:space="0" w:color="auto"/>
      </w:divBdr>
    </w:div>
    <w:div w:id="1004747077">
      <w:marLeft w:val="640"/>
      <w:marRight w:val="0"/>
      <w:marTop w:val="0"/>
      <w:marBottom w:val="0"/>
      <w:divBdr>
        <w:top w:val="none" w:sz="0" w:space="0" w:color="auto"/>
        <w:left w:val="none" w:sz="0" w:space="0" w:color="auto"/>
        <w:bottom w:val="none" w:sz="0" w:space="0" w:color="auto"/>
        <w:right w:val="none" w:sz="0" w:space="0" w:color="auto"/>
      </w:divBdr>
    </w:div>
    <w:div w:id="1004748364">
      <w:marLeft w:val="640"/>
      <w:marRight w:val="0"/>
      <w:marTop w:val="0"/>
      <w:marBottom w:val="0"/>
      <w:divBdr>
        <w:top w:val="none" w:sz="0" w:space="0" w:color="auto"/>
        <w:left w:val="none" w:sz="0" w:space="0" w:color="auto"/>
        <w:bottom w:val="none" w:sz="0" w:space="0" w:color="auto"/>
        <w:right w:val="none" w:sz="0" w:space="0" w:color="auto"/>
      </w:divBdr>
    </w:div>
    <w:div w:id="1004749492">
      <w:marLeft w:val="640"/>
      <w:marRight w:val="0"/>
      <w:marTop w:val="0"/>
      <w:marBottom w:val="0"/>
      <w:divBdr>
        <w:top w:val="none" w:sz="0" w:space="0" w:color="auto"/>
        <w:left w:val="none" w:sz="0" w:space="0" w:color="auto"/>
        <w:bottom w:val="none" w:sz="0" w:space="0" w:color="auto"/>
        <w:right w:val="none" w:sz="0" w:space="0" w:color="auto"/>
      </w:divBdr>
    </w:div>
    <w:div w:id="1004749743">
      <w:marLeft w:val="640"/>
      <w:marRight w:val="0"/>
      <w:marTop w:val="0"/>
      <w:marBottom w:val="0"/>
      <w:divBdr>
        <w:top w:val="none" w:sz="0" w:space="0" w:color="auto"/>
        <w:left w:val="none" w:sz="0" w:space="0" w:color="auto"/>
        <w:bottom w:val="none" w:sz="0" w:space="0" w:color="auto"/>
        <w:right w:val="none" w:sz="0" w:space="0" w:color="auto"/>
      </w:divBdr>
    </w:div>
    <w:div w:id="1004867926">
      <w:marLeft w:val="640"/>
      <w:marRight w:val="0"/>
      <w:marTop w:val="0"/>
      <w:marBottom w:val="0"/>
      <w:divBdr>
        <w:top w:val="none" w:sz="0" w:space="0" w:color="auto"/>
        <w:left w:val="none" w:sz="0" w:space="0" w:color="auto"/>
        <w:bottom w:val="none" w:sz="0" w:space="0" w:color="auto"/>
        <w:right w:val="none" w:sz="0" w:space="0" w:color="auto"/>
      </w:divBdr>
    </w:div>
    <w:div w:id="1004894648">
      <w:marLeft w:val="640"/>
      <w:marRight w:val="0"/>
      <w:marTop w:val="0"/>
      <w:marBottom w:val="0"/>
      <w:divBdr>
        <w:top w:val="none" w:sz="0" w:space="0" w:color="auto"/>
        <w:left w:val="none" w:sz="0" w:space="0" w:color="auto"/>
        <w:bottom w:val="none" w:sz="0" w:space="0" w:color="auto"/>
        <w:right w:val="none" w:sz="0" w:space="0" w:color="auto"/>
      </w:divBdr>
    </w:div>
    <w:div w:id="1004940199">
      <w:marLeft w:val="640"/>
      <w:marRight w:val="0"/>
      <w:marTop w:val="0"/>
      <w:marBottom w:val="0"/>
      <w:divBdr>
        <w:top w:val="none" w:sz="0" w:space="0" w:color="auto"/>
        <w:left w:val="none" w:sz="0" w:space="0" w:color="auto"/>
        <w:bottom w:val="none" w:sz="0" w:space="0" w:color="auto"/>
        <w:right w:val="none" w:sz="0" w:space="0" w:color="auto"/>
      </w:divBdr>
    </w:div>
    <w:div w:id="1005060856">
      <w:marLeft w:val="640"/>
      <w:marRight w:val="0"/>
      <w:marTop w:val="0"/>
      <w:marBottom w:val="0"/>
      <w:divBdr>
        <w:top w:val="none" w:sz="0" w:space="0" w:color="auto"/>
        <w:left w:val="none" w:sz="0" w:space="0" w:color="auto"/>
        <w:bottom w:val="none" w:sz="0" w:space="0" w:color="auto"/>
        <w:right w:val="none" w:sz="0" w:space="0" w:color="auto"/>
      </w:divBdr>
    </w:div>
    <w:div w:id="1005137127">
      <w:marLeft w:val="640"/>
      <w:marRight w:val="0"/>
      <w:marTop w:val="0"/>
      <w:marBottom w:val="0"/>
      <w:divBdr>
        <w:top w:val="none" w:sz="0" w:space="0" w:color="auto"/>
        <w:left w:val="none" w:sz="0" w:space="0" w:color="auto"/>
        <w:bottom w:val="none" w:sz="0" w:space="0" w:color="auto"/>
        <w:right w:val="none" w:sz="0" w:space="0" w:color="auto"/>
      </w:divBdr>
    </w:div>
    <w:div w:id="1005280109">
      <w:marLeft w:val="640"/>
      <w:marRight w:val="0"/>
      <w:marTop w:val="0"/>
      <w:marBottom w:val="0"/>
      <w:divBdr>
        <w:top w:val="none" w:sz="0" w:space="0" w:color="auto"/>
        <w:left w:val="none" w:sz="0" w:space="0" w:color="auto"/>
        <w:bottom w:val="none" w:sz="0" w:space="0" w:color="auto"/>
        <w:right w:val="none" w:sz="0" w:space="0" w:color="auto"/>
      </w:divBdr>
    </w:div>
    <w:div w:id="1005280922">
      <w:marLeft w:val="640"/>
      <w:marRight w:val="0"/>
      <w:marTop w:val="0"/>
      <w:marBottom w:val="0"/>
      <w:divBdr>
        <w:top w:val="none" w:sz="0" w:space="0" w:color="auto"/>
        <w:left w:val="none" w:sz="0" w:space="0" w:color="auto"/>
        <w:bottom w:val="none" w:sz="0" w:space="0" w:color="auto"/>
        <w:right w:val="none" w:sz="0" w:space="0" w:color="auto"/>
      </w:divBdr>
    </w:div>
    <w:div w:id="1005282296">
      <w:marLeft w:val="640"/>
      <w:marRight w:val="0"/>
      <w:marTop w:val="0"/>
      <w:marBottom w:val="0"/>
      <w:divBdr>
        <w:top w:val="none" w:sz="0" w:space="0" w:color="auto"/>
        <w:left w:val="none" w:sz="0" w:space="0" w:color="auto"/>
        <w:bottom w:val="none" w:sz="0" w:space="0" w:color="auto"/>
        <w:right w:val="none" w:sz="0" w:space="0" w:color="auto"/>
      </w:divBdr>
    </w:div>
    <w:div w:id="1005476365">
      <w:marLeft w:val="640"/>
      <w:marRight w:val="0"/>
      <w:marTop w:val="0"/>
      <w:marBottom w:val="0"/>
      <w:divBdr>
        <w:top w:val="none" w:sz="0" w:space="0" w:color="auto"/>
        <w:left w:val="none" w:sz="0" w:space="0" w:color="auto"/>
        <w:bottom w:val="none" w:sz="0" w:space="0" w:color="auto"/>
        <w:right w:val="none" w:sz="0" w:space="0" w:color="auto"/>
      </w:divBdr>
    </w:div>
    <w:div w:id="1005523262">
      <w:marLeft w:val="640"/>
      <w:marRight w:val="0"/>
      <w:marTop w:val="0"/>
      <w:marBottom w:val="0"/>
      <w:divBdr>
        <w:top w:val="none" w:sz="0" w:space="0" w:color="auto"/>
        <w:left w:val="none" w:sz="0" w:space="0" w:color="auto"/>
        <w:bottom w:val="none" w:sz="0" w:space="0" w:color="auto"/>
        <w:right w:val="none" w:sz="0" w:space="0" w:color="auto"/>
      </w:divBdr>
    </w:div>
    <w:div w:id="1005590442">
      <w:marLeft w:val="640"/>
      <w:marRight w:val="0"/>
      <w:marTop w:val="0"/>
      <w:marBottom w:val="0"/>
      <w:divBdr>
        <w:top w:val="none" w:sz="0" w:space="0" w:color="auto"/>
        <w:left w:val="none" w:sz="0" w:space="0" w:color="auto"/>
        <w:bottom w:val="none" w:sz="0" w:space="0" w:color="auto"/>
        <w:right w:val="none" w:sz="0" w:space="0" w:color="auto"/>
      </w:divBdr>
    </w:div>
    <w:div w:id="1005593078">
      <w:marLeft w:val="640"/>
      <w:marRight w:val="0"/>
      <w:marTop w:val="0"/>
      <w:marBottom w:val="0"/>
      <w:divBdr>
        <w:top w:val="none" w:sz="0" w:space="0" w:color="auto"/>
        <w:left w:val="none" w:sz="0" w:space="0" w:color="auto"/>
        <w:bottom w:val="none" w:sz="0" w:space="0" w:color="auto"/>
        <w:right w:val="none" w:sz="0" w:space="0" w:color="auto"/>
      </w:divBdr>
    </w:div>
    <w:div w:id="1005673968">
      <w:marLeft w:val="640"/>
      <w:marRight w:val="0"/>
      <w:marTop w:val="0"/>
      <w:marBottom w:val="0"/>
      <w:divBdr>
        <w:top w:val="none" w:sz="0" w:space="0" w:color="auto"/>
        <w:left w:val="none" w:sz="0" w:space="0" w:color="auto"/>
        <w:bottom w:val="none" w:sz="0" w:space="0" w:color="auto"/>
        <w:right w:val="none" w:sz="0" w:space="0" w:color="auto"/>
      </w:divBdr>
    </w:div>
    <w:div w:id="1005740285">
      <w:marLeft w:val="640"/>
      <w:marRight w:val="0"/>
      <w:marTop w:val="0"/>
      <w:marBottom w:val="0"/>
      <w:divBdr>
        <w:top w:val="none" w:sz="0" w:space="0" w:color="auto"/>
        <w:left w:val="none" w:sz="0" w:space="0" w:color="auto"/>
        <w:bottom w:val="none" w:sz="0" w:space="0" w:color="auto"/>
        <w:right w:val="none" w:sz="0" w:space="0" w:color="auto"/>
      </w:divBdr>
    </w:div>
    <w:div w:id="1005747003">
      <w:marLeft w:val="640"/>
      <w:marRight w:val="0"/>
      <w:marTop w:val="0"/>
      <w:marBottom w:val="0"/>
      <w:divBdr>
        <w:top w:val="none" w:sz="0" w:space="0" w:color="auto"/>
        <w:left w:val="none" w:sz="0" w:space="0" w:color="auto"/>
        <w:bottom w:val="none" w:sz="0" w:space="0" w:color="auto"/>
        <w:right w:val="none" w:sz="0" w:space="0" w:color="auto"/>
      </w:divBdr>
    </w:div>
    <w:div w:id="1005783469">
      <w:marLeft w:val="640"/>
      <w:marRight w:val="0"/>
      <w:marTop w:val="0"/>
      <w:marBottom w:val="0"/>
      <w:divBdr>
        <w:top w:val="none" w:sz="0" w:space="0" w:color="auto"/>
        <w:left w:val="none" w:sz="0" w:space="0" w:color="auto"/>
        <w:bottom w:val="none" w:sz="0" w:space="0" w:color="auto"/>
        <w:right w:val="none" w:sz="0" w:space="0" w:color="auto"/>
      </w:divBdr>
    </w:div>
    <w:div w:id="1005788351">
      <w:marLeft w:val="640"/>
      <w:marRight w:val="0"/>
      <w:marTop w:val="0"/>
      <w:marBottom w:val="0"/>
      <w:divBdr>
        <w:top w:val="none" w:sz="0" w:space="0" w:color="auto"/>
        <w:left w:val="none" w:sz="0" w:space="0" w:color="auto"/>
        <w:bottom w:val="none" w:sz="0" w:space="0" w:color="auto"/>
        <w:right w:val="none" w:sz="0" w:space="0" w:color="auto"/>
      </w:divBdr>
    </w:div>
    <w:div w:id="1005866161">
      <w:marLeft w:val="640"/>
      <w:marRight w:val="0"/>
      <w:marTop w:val="0"/>
      <w:marBottom w:val="0"/>
      <w:divBdr>
        <w:top w:val="none" w:sz="0" w:space="0" w:color="auto"/>
        <w:left w:val="none" w:sz="0" w:space="0" w:color="auto"/>
        <w:bottom w:val="none" w:sz="0" w:space="0" w:color="auto"/>
        <w:right w:val="none" w:sz="0" w:space="0" w:color="auto"/>
      </w:divBdr>
    </w:div>
    <w:div w:id="1005934447">
      <w:marLeft w:val="640"/>
      <w:marRight w:val="0"/>
      <w:marTop w:val="0"/>
      <w:marBottom w:val="0"/>
      <w:divBdr>
        <w:top w:val="none" w:sz="0" w:space="0" w:color="auto"/>
        <w:left w:val="none" w:sz="0" w:space="0" w:color="auto"/>
        <w:bottom w:val="none" w:sz="0" w:space="0" w:color="auto"/>
        <w:right w:val="none" w:sz="0" w:space="0" w:color="auto"/>
      </w:divBdr>
    </w:div>
    <w:div w:id="1006010144">
      <w:marLeft w:val="640"/>
      <w:marRight w:val="0"/>
      <w:marTop w:val="0"/>
      <w:marBottom w:val="0"/>
      <w:divBdr>
        <w:top w:val="none" w:sz="0" w:space="0" w:color="auto"/>
        <w:left w:val="none" w:sz="0" w:space="0" w:color="auto"/>
        <w:bottom w:val="none" w:sz="0" w:space="0" w:color="auto"/>
        <w:right w:val="none" w:sz="0" w:space="0" w:color="auto"/>
      </w:divBdr>
    </w:div>
    <w:div w:id="1006127056">
      <w:marLeft w:val="640"/>
      <w:marRight w:val="0"/>
      <w:marTop w:val="0"/>
      <w:marBottom w:val="0"/>
      <w:divBdr>
        <w:top w:val="none" w:sz="0" w:space="0" w:color="auto"/>
        <w:left w:val="none" w:sz="0" w:space="0" w:color="auto"/>
        <w:bottom w:val="none" w:sz="0" w:space="0" w:color="auto"/>
        <w:right w:val="none" w:sz="0" w:space="0" w:color="auto"/>
      </w:divBdr>
    </w:div>
    <w:div w:id="1006127416">
      <w:marLeft w:val="640"/>
      <w:marRight w:val="0"/>
      <w:marTop w:val="0"/>
      <w:marBottom w:val="0"/>
      <w:divBdr>
        <w:top w:val="none" w:sz="0" w:space="0" w:color="auto"/>
        <w:left w:val="none" w:sz="0" w:space="0" w:color="auto"/>
        <w:bottom w:val="none" w:sz="0" w:space="0" w:color="auto"/>
        <w:right w:val="none" w:sz="0" w:space="0" w:color="auto"/>
      </w:divBdr>
    </w:div>
    <w:div w:id="1006245322">
      <w:marLeft w:val="640"/>
      <w:marRight w:val="0"/>
      <w:marTop w:val="0"/>
      <w:marBottom w:val="0"/>
      <w:divBdr>
        <w:top w:val="none" w:sz="0" w:space="0" w:color="auto"/>
        <w:left w:val="none" w:sz="0" w:space="0" w:color="auto"/>
        <w:bottom w:val="none" w:sz="0" w:space="0" w:color="auto"/>
        <w:right w:val="none" w:sz="0" w:space="0" w:color="auto"/>
      </w:divBdr>
    </w:div>
    <w:div w:id="1006250053">
      <w:marLeft w:val="640"/>
      <w:marRight w:val="0"/>
      <w:marTop w:val="0"/>
      <w:marBottom w:val="0"/>
      <w:divBdr>
        <w:top w:val="none" w:sz="0" w:space="0" w:color="auto"/>
        <w:left w:val="none" w:sz="0" w:space="0" w:color="auto"/>
        <w:bottom w:val="none" w:sz="0" w:space="0" w:color="auto"/>
        <w:right w:val="none" w:sz="0" w:space="0" w:color="auto"/>
      </w:divBdr>
    </w:div>
    <w:div w:id="1006252914">
      <w:marLeft w:val="640"/>
      <w:marRight w:val="0"/>
      <w:marTop w:val="0"/>
      <w:marBottom w:val="0"/>
      <w:divBdr>
        <w:top w:val="none" w:sz="0" w:space="0" w:color="auto"/>
        <w:left w:val="none" w:sz="0" w:space="0" w:color="auto"/>
        <w:bottom w:val="none" w:sz="0" w:space="0" w:color="auto"/>
        <w:right w:val="none" w:sz="0" w:space="0" w:color="auto"/>
      </w:divBdr>
    </w:div>
    <w:div w:id="1006397304">
      <w:marLeft w:val="640"/>
      <w:marRight w:val="0"/>
      <w:marTop w:val="0"/>
      <w:marBottom w:val="0"/>
      <w:divBdr>
        <w:top w:val="none" w:sz="0" w:space="0" w:color="auto"/>
        <w:left w:val="none" w:sz="0" w:space="0" w:color="auto"/>
        <w:bottom w:val="none" w:sz="0" w:space="0" w:color="auto"/>
        <w:right w:val="none" w:sz="0" w:space="0" w:color="auto"/>
      </w:divBdr>
    </w:div>
    <w:div w:id="1006401632">
      <w:marLeft w:val="640"/>
      <w:marRight w:val="0"/>
      <w:marTop w:val="0"/>
      <w:marBottom w:val="0"/>
      <w:divBdr>
        <w:top w:val="none" w:sz="0" w:space="0" w:color="auto"/>
        <w:left w:val="none" w:sz="0" w:space="0" w:color="auto"/>
        <w:bottom w:val="none" w:sz="0" w:space="0" w:color="auto"/>
        <w:right w:val="none" w:sz="0" w:space="0" w:color="auto"/>
      </w:divBdr>
    </w:div>
    <w:div w:id="1006513714">
      <w:marLeft w:val="640"/>
      <w:marRight w:val="0"/>
      <w:marTop w:val="0"/>
      <w:marBottom w:val="0"/>
      <w:divBdr>
        <w:top w:val="none" w:sz="0" w:space="0" w:color="auto"/>
        <w:left w:val="none" w:sz="0" w:space="0" w:color="auto"/>
        <w:bottom w:val="none" w:sz="0" w:space="0" w:color="auto"/>
        <w:right w:val="none" w:sz="0" w:space="0" w:color="auto"/>
      </w:divBdr>
    </w:div>
    <w:div w:id="1006589740">
      <w:marLeft w:val="640"/>
      <w:marRight w:val="0"/>
      <w:marTop w:val="0"/>
      <w:marBottom w:val="0"/>
      <w:divBdr>
        <w:top w:val="none" w:sz="0" w:space="0" w:color="auto"/>
        <w:left w:val="none" w:sz="0" w:space="0" w:color="auto"/>
        <w:bottom w:val="none" w:sz="0" w:space="0" w:color="auto"/>
        <w:right w:val="none" w:sz="0" w:space="0" w:color="auto"/>
      </w:divBdr>
    </w:div>
    <w:div w:id="1006596974">
      <w:marLeft w:val="640"/>
      <w:marRight w:val="0"/>
      <w:marTop w:val="0"/>
      <w:marBottom w:val="0"/>
      <w:divBdr>
        <w:top w:val="none" w:sz="0" w:space="0" w:color="auto"/>
        <w:left w:val="none" w:sz="0" w:space="0" w:color="auto"/>
        <w:bottom w:val="none" w:sz="0" w:space="0" w:color="auto"/>
        <w:right w:val="none" w:sz="0" w:space="0" w:color="auto"/>
      </w:divBdr>
    </w:div>
    <w:div w:id="1006639873">
      <w:marLeft w:val="640"/>
      <w:marRight w:val="0"/>
      <w:marTop w:val="0"/>
      <w:marBottom w:val="0"/>
      <w:divBdr>
        <w:top w:val="none" w:sz="0" w:space="0" w:color="auto"/>
        <w:left w:val="none" w:sz="0" w:space="0" w:color="auto"/>
        <w:bottom w:val="none" w:sz="0" w:space="0" w:color="auto"/>
        <w:right w:val="none" w:sz="0" w:space="0" w:color="auto"/>
      </w:divBdr>
    </w:div>
    <w:div w:id="1006707352">
      <w:marLeft w:val="640"/>
      <w:marRight w:val="0"/>
      <w:marTop w:val="0"/>
      <w:marBottom w:val="0"/>
      <w:divBdr>
        <w:top w:val="none" w:sz="0" w:space="0" w:color="auto"/>
        <w:left w:val="none" w:sz="0" w:space="0" w:color="auto"/>
        <w:bottom w:val="none" w:sz="0" w:space="0" w:color="auto"/>
        <w:right w:val="none" w:sz="0" w:space="0" w:color="auto"/>
      </w:divBdr>
    </w:div>
    <w:div w:id="1006715272">
      <w:marLeft w:val="640"/>
      <w:marRight w:val="0"/>
      <w:marTop w:val="0"/>
      <w:marBottom w:val="0"/>
      <w:divBdr>
        <w:top w:val="none" w:sz="0" w:space="0" w:color="auto"/>
        <w:left w:val="none" w:sz="0" w:space="0" w:color="auto"/>
        <w:bottom w:val="none" w:sz="0" w:space="0" w:color="auto"/>
        <w:right w:val="none" w:sz="0" w:space="0" w:color="auto"/>
      </w:divBdr>
    </w:div>
    <w:div w:id="1006786682">
      <w:marLeft w:val="640"/>
      <w:marRight w:val="0"/>
      <w:marTop w:val="0"/>
      <w:marBottom w:val="0"/>
      <w:divBdr>
        <w:top w:val="none" w:sz="0" w:space="0" w:color="auto"/>
        <w:left w:val="none" w:sz="0" w:space="0" w:color="auto"/>
        <w:bottom w:val="none" w:sz="0" w:space="0" w:color="auto"/>
        <w:right w:val="none" w:sz="0" w:space="0" w:color="auto"/>
      </w:divBdr>
    </w:div>
    <w:div w:id="1006788835">
      <w:marLeft w:val="640"/>
      <w:marRight w:val="0"/>
      <w:marTop w:val="0"/>
      <w:marBottom w:val="0"/>
      <w:divBdr>
        <w:top w:val="none" w:sz="0" w:space="0" w:color="auto"/>
        <w:left w:val="none" w:sz="0" w:space="0" w:color="auto"/>
        <w:bottom w:val="none" w:sz="0" w:space="0" w:color="auto"/>
        <w:right w:val="none" w:sz="0" w:space="0" w:color="auto"/>
      </w:divBdr>
    </w:div>
    <w:div w:id="1006791400">
      <w:marLeft w:val="640"/>
      <w:marRight w:val="0"/>
      <w:marTop w:val="0"/>
      <w:marBottom w:val="0"/>
      <w:divBdr>
        <w:top w:val="none" w:sz="0" w:space="0" w:color="auto"/>
        <w:left w:val="none" w:sz="0" w:space="0" w:color="auto"/>
        <w:bottom w:val="none" w:sz="0" w:space="0" w:color="auto"/>
        <w:right w:val="none" w:sz="0" w:space="0" w:color="auto"/>
      </w:divBdr>
    </w:div>
    <w:div w:id="1006980214">
      <w:marLeft w:val="640"/>
      <w:marRight w:val="0"/>
      <w:marTop w:val="0"/>
      <w:marBottom w:val="0"/>
      <w:divBdr>
        <w:top w:val="none" w:sz="0" w:space="0" w:color="auto"/>
        <w:left w:val="none" w:sz="0" w:space="0" w:color="auto"/>
        <w:bottom w:val="none" w:sz="0" w:space="0" w:color="auto"/>
        <w:right w:val="none" w:sz="0" w:space="0" w:color="auto"/>
      </w:divBdr>
    </w:div>
    <w:div w:id="1007051634">
      <w:marLeft w:val="640"/>
      <w:marRight w:val="0"/>
      <w:marTop w:val="0"/>
      <w:marBottom w:val="0"/>
      <w:divBdr>
        <w:top w:val="none" w:sz="0" w:space="0" w:color="auto"/>
        <w:left w:val="none" w:sz="0" w:space="0" w:color="auto"/>
        <w:bottom w:val="none" w:sz="0" w:space="0" w:color="auto"/>
        <w:right w:val="none" w:sz="0" w:space="0" w:color="auto"/>
      </w:divBdr>
    </w:div>
    <w:div w:id="1007102608">
      <w:marLeft w:val="640"/>
      <w:marRight w:val="0"/>
      <w:marTop w:val="0"/>
      <w:marBottom w:val="0"/>
      <w:divBdr>
        <w:top w:val="none" w:sz="0" w:space="0" w:color="auto"/>
        <w:left w:val="none" w:sz="0" w:space="0" w:color="auto"/>
        <w:bottom w:val="none" w:sz="0" w:space="0" w:color="auto"/>
        <w:right w:val="none" w:sz="0" w:space="0" w:color="auto"/>
      </w:divBdr>
    </w:div>
    <w:div w:id="1007168522">
      <w:marLeft w:val="640"/>
      <w:marRight w:val="0"/>
      <w:marTop w:val="0"/>
      <w:marBottom w:val="0"/>
      <w:divBdr>
        <w:top w:val="none" w:sz="0" w:space="0" w:color="auto"/>
        <w:left w:val="none" w:sz="0" w:space="0" w:color="auto"/>
        <w:bottom w:val="none" w:sz="0" w:space="0" w:color="auto"/>
        <w:right w:val="none" w:sz="0" w:space="0" w:color="auto"/>
      </w:divBdr>
    </w:div>
    <w:div w:id="1007171829">
      <w:marLeft w:val="640"/>
      <w:marRight w:val="0"/>
      <w:marTop w:val="0"/>
      <w:marBottom w:val="0"/>
      <w:divBdr>
        <w:top w:val="none" w:sz="0" w:space="0" w:color="auto"/>
        <w:left w:val="none" w:sz="0" w:space="0" w:color="auto"/>
        <w:bottom w:val="none" w:sz="0" w:space="0" w:color="auto"/>
        <w:right w:val="none" w:sz="0" w:space="0" w:color="auto"/>
      </w:divBdr>
    </w:div>
    <w:div w:id="1007290955">
      <w:marLeft w:val="640"/>
      <w:marRight w:val="0"/>
      <w:marTop w:val="0"/>
      <w:marBottom w:val="0"/>
      <w:divBdr>
        <w:top w:val="none" w:sz="0" w:space="0" w:color="auto"/>
        <w:left w:val="none" w:sz="0" w:space="0" w:color="auto"/>
        <w:bottom w:val="none" w:sz="0" w:space="0" w:color="auto"/>
        <w:right w:val="none" w:sz="0" w:space="0" w:color="auto"/>
      </w:divBdr>
    </w:div>
    <w:div w:id="1007320773">
      <w:marLeft w:val="640"/>
      <w:marRight w:val="0"/>
      <w:marTop w:val="0"/>
      <w:marBottom w:val="0"/>
      <w:divBdr>
        <w:top w:val="none" w:sz="0" w:space="0" w:color="auto"/>
        <w:left w:val="none" w:sz="0" w:space="0" w:color="auto"/>
        <w:bottom w:val="none" w:sz="0" w:space="0" w:color="auto"/>
        <w:right w:val="none" w:sz="0" w:space="0" w:color="auto"/>
      </w:divBdr>
    </w:div>
    <w:div w:id="1007368132">
      <w:marLeft w:val="640"/>
      <w:marRight w:val="0"/>
      <w:marTop w:val="0"/>
      <w:marBottom w:val="0"/>
      <w:divBdr>
        <w:top w:val="none" w:sz="0" w:space="0" w:color="auto"/>
        <w:left w:val="none" w:sz="0" w:space="0" w:color="auto"/>
        <w:bottom w:val="none" w:sz="0" w:space="0" w:color="auto"/>
        <w:right w:val="none" w:sz="0" w:space="0" w:color="auto"/>
      </w:divBdr>
    </w:div>
    <w:div w:id="1007512528">
      <w:marLeft w:val="640"/>
      <w:marRight w:val="0"/>
      <w:marTop w:val="0"/>
      <w:marBottom w:val="0"/>
      <w:divBdr>
        <w:top w:val="none" w:sz="0" w:space="0" w:color="auto"/>
        <w:left w:val="none" w:sz="0" w:space="0" w:color="auto"/>
        <w:bottom w:val="none" w:sz="0" w:space="0" w:color="auto"/>
        <w:right w:val="none" w:sz="0" w:space="0" w:color="auto"/>
      </w:divBdr>
    </w:div>
    <w:div w:id="1007516046">
      <w:marLeft w:val="640"/>
      <w:marRight w:val="0"/>
      <w:marTop w:val="0"/>
      <w:marBottom w:val="0"/>
      <w:divBdr>
        <w:top w:val="none" w:sz="0" w:space="0" w:color="auto"/>
        <w:left w:val="none" w:sz="0" w:space="0" w:color="auto"/>
        <w:bottom w:val="none" w:sz="0" w:space="0" w:color="auto"/>
        <w:right w:val="none" w:sz="0" w:space="0" w:color="auto"/>
      </w:divBdr>
    </w:div>
    <w:div w:id="1007555437">
      <w:marLeft w:val="640"/>
      <w:marRight w:val="0"/>
      <w:marTop w:val="0"/>
      <w:marBottom w:val="0"/>
      <w:divBdr>
        <w:top w:val="none" w:sz="0" w:space="0" w:color="auto"/>
        <w:left w:val="none" w:sz="0" w:space="0" w:color="auto"/>
        <w:bottom w:val="none" w:sz="0" w:space="0" w:color="auto"/>
        <w:right w:val="none" w:sz="0" w:space="0" w:color="auto"/>
      </w:divBdr>
    </w:div>
    <w:div w:id="1007560211">
      <w:marLeft w:val="640"/>
      <w:marRight w:val="0"/>
      <w:marTop w:val="0"/>
      <w:marBottom w:val="0"/>
      <w:divBdr>
        <w:top w:val="none" w:sz="0" w:space="0" w:color="auto"/>
        <w:left w:val="none" w:sz="0" w:space="0" w:color="auto"/>
        <w:bottom w:val="none" w:sz="0" w:space="0" w:color="auto"/>
        <w:right w:val="none" w:sz="0" w:space="0" w:color="auto"/>
      </w:divBdr>
    </w:div>
    <w:div w:id="1007561968">
      <w:marLeft w:val="640"/>
      <w:marRight w:val="0"/>
      <w:marTop w:val="0"/>
      <w:marBottom w:val="0"/>
      <w:divBdr>
        <w:top w:val="none" w:sz="0" w:space="0" w:color="auto"/>
        <w:left w:val="none" w:sz="0" w:space="0" w:color="auto"/>
        <w:bottom w:val="none" w:sz="0" w:space="0" w:color="auto"/>
        <w:right w:val="none" w:sz="0" w:space="0" w:color="auto"/>
      </w:divBdr>
    </w:div>
    <w:div w:id="1007630628">
      <w:marLeft w:val="640"/>
      <w:marRight w:val="0"/>
      <w:marTop w:val="0"/>
      <w:marBottom w:val="0"/>
      <w:divBdr>
        <w:top w:val="none" w:sz="0" w:space="0" w:color="auto"/>
        <w:left w:val="none" w:sz="0" w:space="0" w:color="auto"/>
        <w:bottom w:val="none" w:sz="0" w:space="0" w:color="auto"/>
        <w:right w:val="none" w:sz="0" w:space="0" w:color="auto"/>
      </w:divBdr>
    </w:div>
    <w:div w:id="1007637480">
      <w:marLeft w:val="640"/>
      <w:marRight w:val="0"/>
      <w:marTop w:val="0"/>
      <w:marBottom w:val="0"/>
      <w:divBdr>
        <w:top w:val="none" w:sz="0" w:space="0" w:color="auto"/>
        <w:left w:val="none" w:sz="0" w:space="0" w:color="auto"/>
        <w:bottom w:val="none" w:sz="0" w:space="0" w:color="auto"/>
        <w:right w:val="none" w:sz="0" w:space="0" w:color="auto"/>
      </w:divBdr>
    </w:div>
    <w:div w:id="1007755276">
      <w:marLeft w:val="640"/>
      <w:marRight w:val="0"/>
      <w:marTop w:val="0"/>
      <w:marBottom w:val="0"/>
      <w:divBdr>
        <w:top w:val="none" w:sz="0" w:space="0" w:color="auto"/>
        <w:left w:val="none" w:sz="0" w:space="0" w:color="auto"/>
        <w:bottom w:val="none" w:sz="0" w:space="0" w:color="auto"/>
        <w:right w:val="none" w:sz="0" w:space="0" w:color="auto"/>
      </w:divBdr>
    </w:div>
    <w:div w:id="1007824120">
      <w:marLeft w:val="640"/>
      <w:marRight w:val="0"/>
      <w:marTop w:val="0"/>
      <w:marBottom w:val="0"/>
      <w:divBdr>
        <w:top w:val="none" w:sz="0" w:space="0" w:color="auto"/>
        <w:left w:val="none" w:sz="0" w:space="0" w:color="auto"/>
        <w:bottom w:val="none" w:sz="0" w:space="0" w:color="auto"/>
        <w:right w:val="none" w:sz="0" w:space="0" w:color="auto"/>
      </w:divBdr>
    </w:div>
    <w:div w:id="1007828342">
      <w:marLeft w:val="640"/>
      <w:marRight w:val="0"/>
      <w:marTop w:val="0"/>
      <w:marBottom w:val="0"/>
      <w:divBdr>
        <w:top w:val="none" w:sz="0" w:space="0" w:color="auto"/>
        <w:left w:val="none" w:sz="0" w:space="0" w:color="auto"/>
        <w:bottom w:val="none" w:sz="0" w:space="0" w:color="auto"/>
        <w:right w:val="none" w:sz="0" w:space="0" w:color="auto"/>
      </w:divBdr>
    </w:div>
    <w:div w:id="1007830234">
      <w:marLeft w:val="640"/>
      <w:marRight w:val="0"/>
      <w:marTop w:val="0"/>
      <w:marBottom w:val="0"/>
      <w:divBdr>
        <w:top w:val="none" w:sz="0" w:space="0" w:color="auto"/>
        <w:left w:val="none" w:sz="0" w:space="0" w:color="auto"/>
        <w:bottom w:val="none" w:sz="0" w:space="0" w:color="auto"/>
        <w:right w:val="none" w:sz="0" w:space="0" w:color="auto"/>
      </w:divBdr>
    </w:div>
    <w:div w:id="1007833010">
      <w:marLeft w:val="640"/>
      <w:marRight w:val="0"/>
      <w:marTop w:val="0"/>
      <w:marBottom w:val="0"/>
      <w:divBdr>
        <w:top w:val="none" w:sz="0" w:space="0" w:color="auto"/>
        <w:left w:val="none" w:sz="0" w:space="0" w:color="auto"/>
        <w:bottom w:val="none" w:sz="0" w:space="0" w:color="auto"/>
        <w:right w:val="none" w:sz="0" w:space="0" w:color="auto"/>
      </w:divBdr>
    </w:div>
    <w:div w:id="1007902045">
      <w:marLeft w:val="640"/>
      <w:marRight w:val="0"/>
      <w:marTop w:val="0"/>
      <w:marBottom w:val="0"/>
      <w:divBdr>
        <w:top w:val="none" w:sz="0" w:space="0" w:color="auto"/>
        <w:left w:val="none" w:sz="0" w:space="0" w:color="auto"/>
        <w:bottom w:val="none" w:sz="0" w:space="0" w:color="auto"/>
        <w:right w:val="none" w:sz="0" w:space="0" w:color="auto"/>
      </w:divBdr>
    </w:div>
    <w:div w:id="1007947112">
      <w:marLeft w:val="640"/>
      <w:marRight w:val="0"/>
      <w:marTop w:val="0"/>
      <w:marBottom w:val="0"/>
      <w:divBdr>
        <w:top w:val="none" w:sz="0" w:space="0" w:color="auto"/>
        <w:left w:val="none" w:sz="0" w:space="0" w:color="auto"/>
        <w:bottom w:val="none" w:sz="0" w:space="0" w:color="auto"/>
        <w:right w:val="none" w:sz="0" w:space="0" w:color="auto"/>
      </w:divBdr>
    </w:div>
    <w:div w:id="1008094811">
      <w:marLeft w:val="640"/>
      <w:marRight w:val="0"/>
      <w:marTop w:val="0"/>
      <w:marBottom w:val="0"/>
      <w:divBdr>
        <w:top w:val="none" w:sz="0" w:space="0" w:color="auto"/>
        <w:left w:val="none" w:sz="0" w:space="0" w:color="auto"/>
        <w:bottom w:val="none" w:sz="0" w:space="0" w:color="auto"/>
        <w:right w:val="none" w:sz="0" w:space="0" w:color="auto"/>
      </w:divBdr>
    </w:div>
    <w:div w:id="1008096050">
      <w:marLeft w:val="640"/>
      <w:marRight w:val="0"/>
      <w:marTop w:val="0"/>
      <w:marBottom w:val="0"/>
      <w:divBdr>
        <w:top w:val="none" w:sz="0" w:space="0" w:color="auto"/>
        <w:left w:val="none" w:sz="0" w:space="0" w:color="auto"/>
        <w:bottom w:val="none" w:sz="0" w:space="0" w:color="auto"/>
        <w:right w:val="none" w:sz="0" w:space="0" w:color="auto"/>
      </w:divBdr>
    </w:div>
    <w:div w:id="1008099463">
      <w:marLeft w:val="640"/>
      <w:marRight w:val="0"/>
      <w:marTop w:val="0"/>
      <w:marBottom w:val="0"/>
      <w:divBdr>
        <w:top w:val="none" w:sz="0" w:space="0" w:color="auto"/>
        <w:left w:val="none" w:sz="0" w:space="0" w:color="auto"/>
        <w:bottom w:val="none" w:sz="0" w:space="0" w:color="auto"/>
        <w:right w:val="none" w:sz="0" w:space="0" w:color="auto"/>
      </w:divBdr>
    </w:div>
    <w:div w:id="1008100205">
      <w:marLeft w:val="640"/>
      <w:marRight w:val="0"/>
      <w:marTop w:val="0"/>
      <w:marBottom w:val="0"/>
      <w:divBdr>
        <w:top w:val="none" w:sz="0" w:space="0" w:color="auto"/>
        <w:left w:val="none" w:sz="0" w:space="0" w:color="auto"/>
        <w:bottom w:val="none" w:sz="0" w:space="0" w:color="auto"/>
        <w:right w:val="none" w:sz="0" w:space="0" w:color="auto"/>
      </w:divBdr>
    </w:div>
    <w:div w:id="1008144606">
      <w:marLeft w:val="640"/>
      <w:marRight w:val="0"/>
      <w:marTop w:val="0"/>
      <w:marBottom w:val="0"/>
      <w:divBdr>
        <w:top w:val="none" w:sz="0" w:space="0" w:color="auto"/>
        <w:left w:val="none" w:sz="0" w:space="0" w:color="auto"/>
        <w:bottom w:val="none" w:sz="0" w:space="0" w:color="auto"/>
        <w:right w:val="none" w:sz="0" w:space="0" w:color="auto"/>
      </w:divBdr>
    </w:div>
    <w:div w:id="1008293113">
      <w:marLeft w:val="640"/>
      <w:marRight w:val="0"/>
      <w:marTop w:val="0"/>
      <w:marBottom w:val="0"/>
      <w:divBdr>
        <w:top w:val="none" w:sz="0" w:space="0" w:color="auto"/>
        <w:left w:val="none" w:sz="0" w:space="0" w:color="auto"/>
        <w:bottom w:val="none" w:sz="0" w:space="0" w:color="auto"/>
        <w:right w:val="none" w:sz="0" w:space="0" w:color="auto"/>
      </w:divBdr>
    </w:div>
    <w:div w:id="1008293902">
      <w:marLeft w:val="640"/>
      <w:marRight w:val="0"/>
      <w:marTop w:val="0"/>
      <w:marBottom w:val="0"/>
      <w:divBdr>
        <w:top w:val="none" w:sz="0" w:space="0" w:color="auto"/>
        <w:left w:val="none" w:sz="0" w:space="0" w:color="auto"/>
        <w:bottom w:val="none" w:sz="0" w:space="0" w:color="auto"/>
        <w:right w:val="none" w:sz="0" w:space="0" w:color="auto"/>
      </w:divBdr>
    </w:div>
    <w:div w:id="1008367906">
      <w:marLeft w:val="640"/>
      <w:marRight w:val="0"/>
      <w:marTop w:val="0"/>
      <w:marBottom w:val="0"/>
      <w:divBdr>
        <w:top w:val="none" w:sz="0" w:space="0" w:color="auto"/>
        <w:left w:val="none" w:sz="0" w:space="0" w:color="auto"/>
        <w:bottom w:val="none" w:sz="0" w:space="0" w:color="auto"/>
        <w:right w:val="none" w:sz="0" w:space="0" w:color="auto"/>
      </w:divBdr>
    </w:div>
    <w:div w:id="1008488781">
      <w:marLeft w:val="640"/>
      <w:marRight w:val="0"/>
      <w:marTop w:val="0"/>
      <w:marBottom w:val="0"/>
      <w:divBdr>
        <w:top w:val="none" w:sz="0" w:space="0" w:color="auto"/>
        <w:left w:val="none" w:sz="0" w:space="0" w:color="auto"/>
        <w:bottom w:val="none" w:sz="0" w:space="0" w:color="auto"/>
        <w:right w:val="none" w:sz="0" w:space="0" w:color="auto"/>
      </w:divBdr>
    </w:div>
    <w:div w:id="1008603435">
      <w:marLeft w:val="640"/>
      <w:marRight w:val="0"/>
      <w:marTop w:val="0"/>
      <w:marBottom w:val="0"/>
      <w:divBdr>
        <w:top w:val="none" w:sz="0" w:space="0" w:color="auto"/>
        <w:left w:val="none" w:sz="0" w:space="0" w:color="auto"/>
        <w:bottom w:val="none" w:sz="0" w:space="0" w:color="auto"/>
        <w:right w:val="none" w:sz="0" w:space="0" w:color="auto"/>
      </w:divBdr>
    </w:div>
    <w:div w:id="1008606244">
      <w:marLeft w:val="640"/>
      <w:marRight w:val="0"/>
      <w:marTop w:val="0"/>
      <w:marBottom w:val="0"/>
      <w:divBdr>
        <w:top w:val="none" w:sz="0" w:space="0" w:color="auto"/>
        <w:left w:val="none" w:sz="0" w:space="0" w:color="auto"/>
        <w:bottom w:val="none" w:sz="0" w:space="0" w:color="auto"/>
        <w:right w:val="none" w:sz="0" w:space="0" w:color="auto"/>
      </w:divBdr>
    </w:div>
    <w:div w:id="1008673103">
      <w:marLeft w:val="640"/>
      <w:marRight w:val="0"/>
      <w:marTop w:val="0"/>
      <w:marBottom w:val="0"/>
      <w:divBdr>
        <w:top w:val="none" w:sz="0" w:space="0" w:color="auto"/>
        <w:left w:val="none" w:sz="0" w:space="0" w:color="auto"/>
        <w:bottom w:val="none" w:sz="0" w:space="0" w:color="auto"/>
        <w:right w:val="none" w:sz="0" w:space="0" w:color="auto"/>
      </w:divBdr>
    </w:div>
    <w:div w:id="1008676878">
      <w:marLeft w:val="640"/>
      <w:marRight w:val="0"/>
      <w:marTop w:val="0"/>
      <w:marBottom w:val="0"/>
      <w:divBdr>
        <w:top w:val="none" w:sz="0" w:space="0" w:color="auto"/>
        <w:left w:val="none" w:sz="0" w:space="0" w:color="auto"/>
        <w:bottom w:val="none" w:sz="0" w:space="0" w:color="auto"/>
        <w:right w:val="none" w:sz="0" w:space="0" w:color="auto"/>
      </w:divBdr>
    </w:div>
    <w:div w:id="1008752942">
      <w:marLeft w:val="640"/>
      <w:marRight w:val="0"/>
      <w:marTop w:val="0"/>
      <w:marBottom w:val="0"/>
      <w:divBdr>
        <w:top w:val="none" w:sz="0" w:space="0" w:color="auto"/>
        <w:left w:val="none" w:sz="0" w:space="0" w:color="auto"/>
        <w:bottom w:val="none" w:sz="0" w:space="0" w:color="auto"/>
        <w:right w:val="none" w:sz="0" w:space="0" w:color="auto"/>
      </w:divBdr>
    </w:div>
    <w:div w:id="1008756113">
      <w:marLeft w:val="640"/>
      <w:marRight w:val="0"/>
      <w:marTop w:val="0"/>
      <w:marBottom w:val="0"/>
      <w:divBdr>
        <w:top w:val="none" w:sz="0" w:space="0" w:color="auto"/>
        <w:left w:val="none" w:sz="0" w:space="0" w:color="auto"/>
        <w:bottom w:val="none" w:sz="0" w:space="0" w:color="auto"/>
        <w:right w:val="none" w:sz="0" w:space="0" w:color="auto"/>
      </w:divBdr>
    </w:div>
    <w:div w:id="1008828203">
      <w:marLeft w:val="640"/>
      <w:marRight w:val="0"/>
      <w:marTop w:val="0"/>
      <w:marBottom w:val="0"/>
      <w:divBdr>
        <w:top w:val="none" w:sz="0" w:space="0" w:color="auto"/>
        <w:left w:val="none" w:sz="0" w:space="0" w:color="auto"/>
        <w:bottom w:val="none" w:sz="0" w:space="0" w:color="auto"/>
        <w:right w:val="none" w:sz="0" w:space="0" w:color="auto"/>
      </w:divBdr>
    </w:div>
    <w:div w:id="1008875436">
      <w:marLeft w:val="640"/>
      <w:marRight w:val="0"/>
      <w:marTop w:val="0"/>
      <w:marBottom w:val="0"/>
      <w:divBdr>
        <w:top w:val="none" w:sz="0" w:space="0" w:color="auto"/>
        <w:left w:val="none" w:sz="0" w:space="0" w:color="auto"/>
        <w:bottom w:val="none" w:sz="0" w:space="0" w:color="auto"/>
        <w:right w:val="none" w:sz="0" w:space="0" w:color="auto"/>
      </w:divBdr>
    </w:div>
    <w:div w:id="1009019103">
      <w:marLeft w:val="640"/>
      <w:marRight w:val="0"/>
      <w:marTop w:val="0"/>
      <w:marBottom w:val="0"/>
      <w:divBdr>
        <w:top w:val="none" w:sz="0" w:space="0" w:color="auto"/>
        <w:left w:val="none" w:sz="0" w:space="0" w:color="auto"/>
        <w:bottom w:val="none" w:sz="0" w:space="0" w:color="auto"/>
        <w:right w:val="none" w:sz="0" w:space="0" w:color="auto"/>
      </w:divBdr>
    </w:div>
    <w:div w:id="1009021224">
      <w:marLeft w:val="640"/>
      <w:marRight w:val="0"/>
      <w:marTop w:val="0"/>
      <w:marBottom w:val="0"/>
      <w:divBdr>
        <w:top w:val="none" w:sz="0" w:space="0" w:color="auto"/>
        <w:left w:val="none" w:sz="0" w:space="0" w:color="auto"/>
        <w:bottom w:val="none" w:sz="0" w:space="0" w:color="auto"/>
        <w:right w:val="none" w:sz="0" w:space="0" w:color="auto"/>
      </w:divBdr>
    </w:div>
    <w:div w:id="1009065251">
      <w:marLeft w:val="640"/>
      <w:marRight w:val="0"/>
      <w:marTop w:val="0"/>
      <w:marBottom w:val="0"/>
      <w:divBdr>
        <w:top w:val="none" w:sz="0" w:space="0" w:color="auto"/>
        <w:left w:val="none" w:sz="0" w:space="0" w:color="auto"/>
        <w:bottom w:val="none" w:sz="0" w:space="0" w:color="auto"/>
        <w:right w:val="none" w:sz="0" w:space="0" w:color="auto"/>
      </w:divBdr>
    </w:div>
    <w:div w:id="1009257185">
      <w:marLeft w:val="640"/>
      <w:marRight w:val="0"/>
      <w:marTop w:val="0"/>
      <w:marBottom w:val="0"/>
      <w:divBdr>
        <w:top w:val="none" w:sz="0" w:space="0" w:color="auto"/>
        <w:left w:val="none" w:sz="0" w:space="0" w:color="auto"/>
        <w:bottom w:val="none" w:sz="0" w:space="0" w:color="auto"/>
        <w:right w:val="none" w:sz="0" w:space="0" w:color="auto"/>
      </w:divBdr>
    </w:div>
    <w:div w:id="1009328182">
      <w:marLeft w:val="640"/>
      <w:marRight w:val="0"/>
      <w:marTop w:val="0"/>
      <w:marBottom w:val="0"/>
      <w:divBdr>
        <w:top w:val="none" w:sz="0" w:space="0" w:color="auto"/>
        <w:left w:val="none" w:sz="0" w:space="0" w:color="auto"/>
        <w:bottom w:val="none" w:sz="0" w:space="0" w:color="auto"/>
        <w:right w:val="none" w:sz="0" w:space="0" w:color="auto"/>
      </w:divBdr>
    </w:div>
    <w:div w:id="1009336227">
      <w:marLeft w:val="640"/>
      <w:marRight w:val="0"/>
      <w:marTop w:val="0"/>
      <w:marBottom w:val="0"/>
      <w:divBdr>
        <w:top w:val="none" w:sz="0" w:space="0" w:color="auto"/>
        <w:left w:val="none" w:sz="0" w:space="0" w:color="auto"/>
        <w:bottom w:val="none" w:sz="0" w:space="0" w:color="auto"/>
        <w:right w:val="none" w:sz="0" w:space="0" w:color="auto"/>
      </w:divBdr>
    </w:div>
    <w:div w:id="1009405061">
      <w:marLeft w:val="640"/>
      <w:marRight w:val="0"/>
      <w:marTop w:val="0"/>
      <w:marBottom w:val="0"/>
      <w:divBdr>
        <w:top w:val="none" w:sz="0" w:space="0" w:color="auto"/>
        <w:left w:val="none" w:sz="0" w:space="0" w:color="auto"/>
        <w:bottom w:val="none" w:sz="0" w:space="0" w:color="auto"/>
        <w:right w:val="none" w:sz="0" w:space="0" w:color="auto"/>
      </w:divBdr>
    </w:div>
    <w:div w:id="1009410860">
      <w:marLeft w:val="640"/>
      <w:marRight w:val="0"/>
      <w:marTop w:val="0"/>
      <w:marBottom w:val="0"/>
      <w:divBdr>
        <w:top w:val="none" w:sz="0" w:space="0" w:color="auto"/>
        <w:left w:val="none" w:sz="0" w:space="0" w:color="auto"/>
        <w:bottom w:val="none" w:sz="0" w:space="0" w:color="auto"/>
        <w:right w:val="none" w:sz="0" w:space="0" w:color="auto"/>
      </w:divBdr>
    </w:div>
    <w:div w:id="1009412764">
      <w:marLeft w:val="640"/>
      <w:marRight w:val="0"/>
      <w:marTop w:val="0"/>
      <w:marBottom w:val="0"/>
      <w:divBdr>
        <w:top w:val="none" w:sz="0" w:space="0" w:color="auto"/>
        <w:left w:val="none" w:sz="0" w:space="0" w:color="auto"/>
        <w:bottom w:val="none" w:sz="0" w:space="0" w:color="auto"/>
        <w:right w:val="none" w:sz="0" w:space="0" w:color="auto"/>
      </w:divBdr>
    </w:div>
    <w:div w:id="1009601842">
      <w:marLeft w:val="640"/>
      <w:marRight w:val="0"/>
      <w:marTop w:val="0"/>
      <w:marBottom w:val="0"/>
      <w:divBdr>
        <w:top w:val="none" w:sz="0" w:space="0" w:color="auto"/>
        <w:left w:val="none" w:sz="0" w:space="0" w:color="auto"/>
        <w:bottom w:val="none" w:sz="0" w:space="0" w:color="auto"/>
        <w:right w:val="none" w:sz="0" w:space="0" w:color="auto"/>
      </w:divBdr>
    </w:div>
    <w:div w:id="1009676382">
      <w:marLeft w:val="640"/>
      <w:marRight w:val="0"/>
      <w:marTop w:val="0"/>
      <w:marBottom w:val="0"/>
      <w:divBdr>
        <w:top w:val="none" w:sz="0" w:space="0" w:color="auto"/>
        <w:left w:val="none" w:sz="0" w:space="0" w:color="auto"/>
        <w:bottom w:val="none" w:sz="0" w:space="0" w:color="auto"/>
        <w:right w:val="none" w:sz="0" w:space="0" w:color="auto"/>
      </w:divBdr>
    </w:div>
    <w:div w:id="1009678034">
      <w:marLeft w:val="640"/>
      <w:marRight w:val="0"/>
      <w:marTop w:val="0"/>
      <w:marBottom w:val="0"/>
      <w:divBdr>
        <w:top w:val="none" w:sz="0" w:space="0" w:color="auto"/>
        <w:left w:val="none" w:sz="0" w:space="0" w:color="auto"/>
        <w:bottom w:val="none" w:sz="0" w:space="0" w:color="auto"/>
        <w:right w:val="none" w:sz="0" w:space="0" w:color="auto"/>
      </w:divBdr>
    </w:div>
    <w:div w:id="1009717568">
      <w:marLeft w:val="640"/>
      <w:marRight w:val="0"/>
      <w:marTop w:val="0"/>
      <w:marBottom w:val="0"/>
      <w:divBdr>
        <w:top w:val="none" w:sz="0" w:space="0" w:color="auto"/>
        <w:left w:val="none" w:sz="0" w:space="0" w:color="auto"/>
        <w:bottom w:val="none" w:sz="0" w:space="0" w:color="auto"/>
        <w:right w:val="none" w:sz="0" w:space="0" w:color="auto"/>
      </w:divBdr>
    </w:div>
    <w:div w:id="1009718093">
      <w:marLeft w:val="640"/>
      <w:marRight w:val="0"/>
      <w:marTop w:val="0"/>
      <w:marBottom w:val="0"/>
      <w:divBdr>
        <w:top w:val="none" w:sz="0" w:space="0" w:color="auto"/>
        <w:left w:val="none" w:sz="0" w:space="0" w:color="auto"/>
        <w:bottom w:val="none" w:sz="0" w:space="0" w:color="auto"/>
        <w:right w:val="none" w:sz="0" w:space="0" w:color="auto"/>
      </w:divBdr>
    </w:div>
    <w:div w:id="1009719834">
      <w:marLeft w:val="640"/>
      <w:marRight w:val="0"/>
      <w:marTop w:val="0"/>
      <w:marBottom w:val="0"/>
      <w:divBdr>
        <w:top w:val="none" w:sz="0" w:space="0" w:color="auto"/>
        <w:left w:val="none" w:sz="0" w:space="0" w:color="auto"/>
        <w:bottom w:val="none" w:sz="0" w:space="0" w:color="auto"/>
        <w:right w:val="none" w:sz="0" w:space="0" w:color="auto"/>
      </w:divBdr>
    </w:div>
    <w:div w:id="1009793066">
      <w:marLeft w:val="640"/>
      <w:marRight w:val="0"/>
      <w:marTop w:val="0"/>
      <w:marBottom w:val="0"/>
      <w:divBdr>
        <w:top w:val="none" w:sz="0" w:space="0" w:color="auto"/>
        <w:left w:val="none" w:sz="0" w:space="0" w:color="auto"/>
        <w:bottom w:val="none" w:sz="0" w:space="0" w:color="auto"/>
        <w:right w:val="none" w:sz="0" w:space="0" w:color="auto"/>
      </w:divBdr>
    </w:div>
    <w:div w:id="1009872025">
      <w:marLeft w:val="640"/>
      <w:marRight w:val="0"/>
      <w:marTop w:val="0"/>
      <w:marBottom w:val="0"/>
      <w:divBdr>
        <w:top w:val="none" w:sz="0" w:space="0" w:color="auto"/>
        <w:left w:val="none" w:sz="0" w:space="0" w:color="auto"/>
        <w:bottom w:val="none" w:sz="0" w:space="0" w:color="auto"/>
        <w:right w:val="none" w:sz="0" w:space="0" w:color="auto"/>
      </w:divBdr>
    </w:div>
    <w:div w:id="1009872632">
      <w:marLeft w:val="640"/>
      <w:marRight w:val="0"/>
      <w:marTop w:val="0"/>
      <w:marBottom w:val="0"/>
      <w:divBdr>
        <w:top w:val="none" w:sz="0" w:space="0" w:color="auto"/>
        <w:left w:val="none" w:sz="0" w:space="0" w:color="auto"/>
        <w:bottom w:val="none" w:sz="0" w:space="0" w:color="auto"/>
        <w:right w:val="none" w:sz="0" w:space="0" w:color="auto"/>
      </w:divBdr>
    </w:div>
    <w:div w:id="1009873860">
      <w:marLeft w:val="640"/>
      <w:marRight w:val="0"/>
      <w:marTop w:val="0"/>
      <w:marBottom w:val="0"/>
      <w:divBdr>
        <w:top w:val="none" w:sz="0" w:space="0" w:color="auto"/>
        <w:left w:val="none" w:sz="0" w:space="0" w:color="auto"/>
        <w:bottom w:val="none" w:sz="0" w:space="0" w:color="auto"/>
        <w:right w:val="none" w:sz="0" w:space="0" w:color="auto"/>
      </w:divBdr>
    </w:div>
    <w:div w:id="1009910378">
      <w:marLeft w:val="640"/>
      <w:marRight w:val="0"/>
      <w:marTop w:val="0"/>
      <w:marBottom w:val="0"/>
      <w:divBdr>
        <w:top w:val="none" w:sz="0" w:space="0" w:color="auto"/>
        <w:left w:val="none" w:sz="0" w:space="0" w:color="auto"/>
        <w:bottom w:val="none" w:sz="0" w:space="0" w:color="auto"/>
        <w:right w:val="none" w:sz="0" w:space="0" w:color="auto"/>
      </w:divBdr>
    </w:div>
    <w:div w:id="1009912109">
      <w:marLeft w:val="640"/>
      <w:marRight w:val="0"/>
      <w:marTop w:val="0"/>
      <w:marBottom w:val="0"/>
      <w:divBdr>
        <w:top w:val="none" w:sz="0" w:space="0" w:color="auto"/>
        <w:left w:val="none" w:sz="0" w:space="0" w:color="auto"/>
        <w:bottom w:val="none" w:sz="0" w:space="0" w:color="auto"/>
        <w:right w:val="none" w:sz="0" w:space="0" w:color="auto"/>
      </w:divBdr>
    </w:div>
    <w:div w:id="1009940549">
      <w:marLeft w:val="640"/>
      <w:marRight w:val="0"/>
      <w:marTop w:val="0"/>
      <w:marBottom w:val="0"/>
      <w:divBdr>
        <w:top w:val="none" w:sz="0" w:space="0" w:color="auto"/>
        <w:left w:val="none" w:sz="0" w:space="0" w:color="auto"/>
        <w:bottom w:val="none" w:sz="0" w:space="0" w:color="auto"/>
        <w:right w:val="none" w:sz="0" w:space="0" w:color="auto"/>
      </w:divBdr>
    </w:div>
    <w:div w:id="1009987743">
      <w:marLeft w:val="640"/>
      <w:marRight w:val="0"/>
      <w:marTop w:val="0"/>
      <w:marBottom w:val="0"/>
      <w:divBdr>
        <w:top w:val="none" w:sz="0" w:space="0" w:color="auto"/>
        <w:left w:val="none" w:sz="0" w:space="0" w:color="auto"/>
        <w:bottom w:val="none" w:sz="0" w:space="0" w:color="auto"/>
        <w:right w:val="none" w:sz="0" w:space="0" w:color="auto"/>
      </w:divBdr>
    </w:div>
    <w:div w:id="1010066900">
      <w:marLeft w:val="640"/>
      <w:marRight w:val="0"/>
      <w:marTop w:val="0"/>
      <w:marBottom w:val="0"/>
      <w:divBdr>
        <w:top w:val="none" w:sz="0" w:space="0" w:color="auto"/>
        <w:left w:val="none" w:sz="0" w:space="0" w:color="auto"/>
        <w:bottom w:val="none" w:sz="0" w:space="0" w:color="auto"/>
        <w:right w:val="none" w:sz="0" w:space="0" w:color="auto"/>
      </w:divBdr>
    </w:div>
    <w:div w:id="1010178470">
      <w:marLeft w:val="640"/>
      <w:marRight w:val="0"/>
      <w:marTop w:val="0"/>
      <w:marBottom w:val="0"/>
      <w:divBdr>
        <w:top w:val="none" w:sz="0" w:space="0" w:color="auto"/>
        <w:left w:val="none" w:sz="0" w:space="0" w:color="auto"/>
        <w:bottom w:val="none" w:sz="0" w:space="0" w:color="auto"/>
        <w:right w:val="none" w:sz="0" w:space="0" w:color="auto"/>
      </w:divBdr>
    </w:div>
    <w:div w:id="1010182523">
      <w:marLeft w:val="640"/>
      <w:marRight w:val="0"/>
      <w:marTop w:val="0"/>
      <w:marBottom w:val="0"/>
      <w:divBdr>
        <w:top w:val="none" w:sz="0" w:space="0" w:color="auto"/>
        <w:left w:val="none" w:sz="0" w:space="0" w:color="auto"/>
        <w:bottom w:val="none" w:sz="0" w:space="0" w:color="auto"/>
        <w:right w:val="none" w:sz="0" w:space="0" w:color="auto"/>
      </w:divBdr>
    </w:div>
    <w:div w:id="1010183872">
      <w:marLeft w:val="640"/>
      <w:marRight w:val="0"/>
      <w:marTop w:val="0"/>
      <w:marBottom w:val="0"/>
      <w:divBdr>
        <w:top w:val="none" w:sz="0" w:space="0" w:color="auto"/>
        <w:left w:val="none" w:sz="0" w:space="0" w:color="auto"/>
        <w:bottom w:val="none" w:sz="0" w:space="0" w:color="auto"/>
        <w:right w:val="none" w:sz="0" w:space="0" w:color="auto"/>
      </w:divBdr>
    </w:div>
    <w:div w:id="1010252582">
      <w:marLeft w:val="640"/>
      <w:marRight w:val="0"/>
      <w:marTop w:val="0"/>
      <w:marBottom w:val="0"/>
      <w:divBdr>
        <w:top w:val="none" w:sz="0" w:space="0" w:color="auto"/>
        <w:left w:val="none" w:sz="0" w:space="0" w:color="auto"/>
        <w:bottom w:val="none" w:sz="0" w:space="0" w:color="auto"/>
        <w:right w:val="none" w:sz="0" w:space="0" w:color="auto"/>
      </w:divBdr>
    </w:div>
    <w:div w:id="1010333451">
      <w:marLeft w:val="640"/>
      <w:marRight w:val="0"/>
      <w:marTop w:val="0"/>
      <w:marBottom w:val="0"/>
      <w:divBdr>
        <w:top w:val="none" w:sz="0" w:space="0" w:color="auto"/>
        <w:left w:val="none" w:sz="0" w:space="0" w:color="auto"/>
        <w:bottom w:val="none" w:sz="0" w:space="0" w:color="auto"/>
        <w:right w:val="none" w:sz="0" w:space="0" w:color="auto"/>
      </w:divBdr>
    </w:div>
    <w:div w:id="1010371028">
      <w:marLeft w:val="640"/>
      <w:marRight w:val="0"/>
      <w:marTop w:val="0"/>
      <w:marBottom w:val="0"/>
      <w:divBdr>
        <w:top w:val="none" w:sz="0" w:space="0" w:color="auto"/>
        <w:left w:val="none" w:sz="0" w:space="0" w:color="auto"/>
        <w:bottom w:val="none" w:sz="0" w:space="0" w:color="auto"/>
        <w:right w:val="none" w:sz="0" w:space="0" w:color="auto"/>
      </w:divBdr>
    </w:div>
    <w:div w:id="1010378417">
      <w:marLeft w:val="640"/>
      <w:marRight w:val="0"/>
      <w:marTop w:val="0"/>
      <w:marBottom w:val="0"/>
      <w:divBdr>
        <w:top w:val="none" w:sz="0" w:space="0" w:color="auto"/>
        <w:left w:val="none" w:sz="0" w:space="0" w:color="auto"/>
        <w:bottom w:val="none" w:sz="0" w:space="0" w:color="auto"/>
        <w:right w:val="none" w:sz="0" w:space="0" w:color="auto"/>
      </w:divBdr>
    </w:div>
    <w:div w:id="1010448135">
      <w:marLeft w:val="640"/>
      <w:marRight w:val="0"/>
      <w:marTop w:val="0"/>
      <w:marBottom w:val="0"/>
      <w:divBdr>
        <w:top w:val="none" w:sz="0" w:space="0" w:color="auto"/>
        <w:left w:val="none" w:sz="0" w:space="0" w:color="auto"/>
        <w:bottom w:val="none" w:sz="0" w:space="0" w:color="auto"/>
        <w:right w:val="none" w:sz="0" w:space="0" w:color="auto"/>
      </w:divBdr>
    </w:div>
    <w:div w:id="1010453370">
      <w:marLeft w:val="640"/>
      <w:marRight w:val="0"/>
      <w:marTop w:val="0"/>
      <w:marBottom w:val="0"/>
      <w:divBdr>
        <w:top w:val="none" w:sz="0" w:space="0" w:color="auto"/>
        <w:left w:val="none" w:sz="0" w:space="0" w:color="auto"/>
        <w:bottom w:val="none" w:sz="0" w:space="0" w:color="auto"/>
        <w:right w:val="none" w:sz="0" w:space="0" w:color="auto"/>
      </w:divBdr>
    </w:div>
    <w:div w:id="1010526660">
      <w:marLeft w:val="640"/>
      <w:marRight w:val="0"/>
      <w:marTop w:val="0"/>
      <w:marBottom w:val="0"/>
      <w:divBdr>
        <w:top w:val="none" w:sz="0" w:space="0" w:color="auto"/>
        <w:left w:val="none" w:sz="0" w:space="0" w:color="auto"/>
        <w:bottom w:val="none" w:sz="0" w:space="0" w:color="auto"/>
        <w:right w:val="none" w:sz="0" w:space="0" w:color="auto"/>
      </w:divBdr>
    </w:div>
    <w:div w:id="1010720184">
      <w:marLeft w:val="640"/>
      <w:marRight w:val="0"/>
      <w:marTop w:val="0"/>
      <w:marBottom w:val="0"/>
      <w:divBdr>
        <w:top w:val="none" w:sz="0" w:space="0" w:color="auto"/>
        <w:left w:val="none" w:sz="0" w:space="0" w:color="auto"/>
        <w:bottom w:val="none" w:sz="0" w:space="0" w:color="auto"/>
        <w:right w:val="none" w:sz="0" w:space="0" w:color="auto"/>
      </w:divBdr>
    </w:div>
    <w:div w:id="1010723043">
      <w:marLeft w:val="640"/>
      <w:marRight w:val="0"/>
      <w:marTop w:val="0"/>
      <w:marBottom w:val="0"/>
      <w:divBdr>
        <w:top w:val="none" w:sz="0" w:space="0" w:color="auto"/>
        <w:left w:val="none" w:sz="0" w:space="0" w:color="auto"/>
        <w:bottom w:val="none" w:sz="0" w:space="0" w:color="auto"/>
        <w:right w:val="none" w:sz="0" w:space="0" w:color="auto"/>
      </w:divBdr>
    </w:div>
    <w:div w:id="1010761884">
      <w:marLeft w:val="640"/>
      <w:marRight w:val="0"/>
      <w:marTop w:val="0"/>
      <w:marBottom w:val="0"/>
      <w:divBdr>
        <w:top w:val="none" w:sz="0" w:space="0" w:color="auto"/>
        <w:left w:val="none" w:sz="0" w:space="0" w:color="auto"/>
        <w:bottom w:val="none" w:sz="0" w:space="0" w:color="auto"/>
        <w:right w:val="none" w:sz="0" w:space="0" w:color="auto"/>
      </w:divBdr>
    </w:div>
    <w:div w:id="1010762621">
      <w:marLeft w:val="640"/>
      <w:marRight w:val="0"/>
      <w:marTop w:val="0"/>
      <w:marBottom w:val="0"/>
      <w:divBdr>
        <w:top w:val="none" w:sz="0" w:space="0" w:color="auto"/>
        <w:left w:val="none" w:sz="0" w:space="0" w:color="auto"/>
        <w:bottom w:val="none" w:sz="0" w:space="0" w:color="auto"/>
        <w:right w:val="none" w:sz="0" w:space="0" w:color="auto"/>
      </w:divBdr>
    </w:div>
    <w:div w:id="1010762633">
      <w:marLeft w:val="640"/>
      <w:marRight w:val="0"/>
      <w:marTop w:val="0"/>
      <w:marBottom w:val="0"/>
      <w:divBdr>
        <w:top w:val="none" w:sz="0" w:space="0" w:color="auto"/>
        <w:left w:val="none" w:sz="0" w:space="0" w:color="auto"/>
        <w:bottom w:val="none" w:sz="0" w:space="0" w:color="auto"/>
        <w:right w:val="none" w:sz="0" w:space="0" w:color="auto"/>
      </w:divBdr>
    </w:div>
    <w:div w:id="1010765652">
      <w:marLeft w:val="640"/>
      <w:marRight w:val="0"/>
      <w:marTop w:val="0"/>
      <w:marBottom w:val="0"/>
      <w:divBdr>
        <w:top w:val="none" w:sz="0" w:space="0" w:color="auto"/>
        <w:left w:val="none" w:sz="0" w:space="0" w:color="auto"/>
        <w:bottom w:val="none" w:sz="0" w:space="0" w:color="auto"/>
        <w:right w:val="none" w:sz="0" w:space="0" w:color="auto"/>
      </w:divBdr>
    </w:div>
    <w:div w:id="1010791362">
      <w:marLeft w:val="640"/>
      <w:marRight w:val="0"/>
      <w:marTop w:val="0"/>
      <w:marBottom w:val="0"/>
      <w:divBdr>
        <w:top w:val="none" w:sz="0" w:space="0" w:color="auto"/>
        <w:left w:val="none" w:sz="0" w:space="0" w:color="auto"/>
        <w:bottom w:val="none" w:sz="0" w:space="0" w:color="auto"/>
        <w:right w:val="none" w:sz="0" w:space="0" w:color="auto"/>
      </w:divBdr>
    </w:div>
    <w:div w:id="1010832098">
      <w:marLeft w:val="640"/>
      <w:marRight w:val="0"/>
      <w:marTop w:val="0"/>
      <w:marBottom w:val="0"/>
      <w:divBdr>
        <w:top w:val="none" w:sz="0" w:space="0" w:color="auto"/>
        <w:left w:val="none" w:sz="0" w:space="0" w:color="auto"/>
        <w:bottom w:val="none" w:sz="0" w:space="0" w:color="auto"/>
        <w:right w:val="none" w:sz="0" w:space="0" w:color="auto"/>
      </w:divBdr>
    </w:div>
    <w:div w:id="1010835002">
      <w:marLeft w:val="640"/>
      <w:marRight w:val="0"/>
      <w:marTop w:val="0"/>
      <w:marBottom w:val="0"/>
      <w:divBdr>
        <w:top w:val="none" w:sz="0" w:space="0" w:color="auto"/>
        <w:left w:val="none" w:sz="0" w:space="0" w:color="auto"/>
        <w:bottom w:val="none" w:sz="0" w:space="0" w:color="auto"/>
        <w:right w:val="none" w:sz="0" w:space="0" w:color="auto"/>
      </w:divBdr>
    </w:div>
    <w:div w:id="1010908219">
      <w:marLeft w:val="640"/>
      <w:marRight w:val="0"/>
      <w:marTop w:val="0"/>
      <w:marBottom w:val="0"/>
      <w:divBdr>
        <w:top w:val="none" w:sz="0" w:space="0" w:color="auto"/>
        <w:left w:val="none" w:sz="0" w:space="0" w:color="auto"/>
        <w:bottom w:val="none" w:sz="0" w:space="0" w:color="auto"/>
        <w:right w:val="none" w:sz="0" w:space="0" w:color="auto"/>
      </w:divBdr>
    </w:div>
    <w:div w:id="1010984287">
      <w:marLeft w:val="640"/>
      <w:marRight w:val="0"/>
      <w:marTop w:val="0"/>
      <w:marBottom w:val="0"/>
      <w:divBdr>
        <w:top w:val="none" w:sz="0" w:space="0" w:color="auto"/>
        <w:left w:val="none" w:sz="0" w:space="0" w:color="auto"/>
        <w:bottom w:val="none" w:sz="0" w:space="0" w:color="auto"/>
        <w:right w:val="none" w:sz="0" w:space="0" w:color="auto"/>
      </w:divBdr>
    </w:div>
    <w:div w:id="1011029876">
      <w:marLeft w:val="640"/>
      <w:marRight w:val="0"/>
      <w:marTop w:val="0"/>
      <w:marBottom w:val="0"/>
      <w:divBdr>
        <w:top w:val="none" w:sz="0" w:space="0" w:color="auto"/>
        <w:left w:val="none" w:sz="0" w:space="0" w:color="auto"/>
        <w:bottom w:val="none" w:sz="0" w:space="0" w:color="auto"/>
        <w:right w:val="none" w:sz="0" w:space="0" w:color="auto"/>
      </w:divBdr>
    </w:div>
    <w:div w:id="1011033260">
      <w:marLeft w:val="640"/>
      <w:marRight w:val="0"/>
      <w:marTop w:val="0"/>
      <w:marBottom w:val="0"/>
      <w:divBdr>
        <w:top w:val="none" w:sz="0" w:space="0" w:color="auto"/>
        <w:left w:val="none" w:sz="0" w:space="0" w:color="auto"/>
        <w:bottom w:val="none" w:sz="0" w:space="0" w:color="auto"/>
        <w:right w:val="none" w:sz="0" w:space="0" w:color="auto"/>
      </w:divBdr>
    </w:div>
    <w:div w:id="1011102946">
      <w:marLeft w:val="640"/>
      <w:marRight w:val="0"/>
      <w:marTop w:val="0"/>
      <w:marBottom w:val="0"/>
      <w:divBdr>
        <w:top w:val="none" w:sz="0" w:space="0" w:color="auto"/>
        <w:left w:val="none" w:sz="0" w:space="0" w:color="auto"/>
        <w:bottom w:val="none" w:sz="0" w:space="0" w:color="auto"/>
        <w:right w:val="none" w:sz="0" w:space="0" w:color="auto"/>
      </w:divBdr>
    </w:div>
    <w:div w:id="1011105351">
      <w:marLeft w:val="640"/>
      <w:marRight w:val="0"/>
      <w:marTop w:val="0"/>
      <w:marBottom w:val="0"/>
      <w:divBdr>
        <w:top w:val="none" w:sz="0" w:space="0" w:color="auto"/>
        <w:left w:val="none" w:sz="0" w:space="0" w:color="auto"/>
        <w:bottom w:val="none" w:sz="0" w:space="0" w:color="auto"/>
        <w:right w:val="none" w:sz="0" w:space="0" w:color="auto"/>
      </w:divBdr>
    </w:div>
    <w:div w:id="1011107306">
      <w:marLeft w:val="640"/>
      <w:marRight w:val="0"/>
      <w:marTop w:val="0"/>
      <w:marBottom w:val="0"/>
      <w:divBdr>
        <w:top w:val="none" w:sz="0" w:space="0" w:color="auto"/>
        <w:left w:val="none" w:sz="0" w:space="0" w:color="auto"/>
        <w:bottom w:val="none" w:sz="0" w:space="0" w:color="auto"/>
        <w:right w:val="none" w:sz="0" w:space="0" w:color="auto"/>
      </w:divBdr>
    </w:div>
    <w:div w:id="1011178471">
      <w:marLeft w:val="640"/>
      <w:marRight w:val="0"/>
      <w:marTop w:val="0"/>
      <w:marBottom w:val="0"/>
      <w:divBdr>
        <w:top w:val="none" w:sz="0" w:space="0" w:color="auto"/>
        <w:left w:val="none" w:sz="0" w:space="0" w:color="auto"/>
        <w:bottom w:val="none" w:sz="0" w:space="0" w:color="auto"/>
        <w:right w:val="none" w:sz="0" w:space="0" w:color="auto"/>
      </w:divBdr>
    </w:div>
    <w:div w:id="1011221583">
      <w:marLeft w:val="640"/>
      <w:marRight w:val="0"/>
      <w:marTop w:val="0"/>
      <w:marBottom w:val="0"/>
      <w:divBdr>
        <w:top w:val="none" w:sz="0" w:space="0" w:color="auto"/>
        <w:left w:val="none" w:sz="0" w:space="0" w:color="auto"/>
        <w:bottom w:val="none" w:sz="0" w:space="0" w:color="auto"/>
        <w:right w:val="none" w:sz="0" w:space="0" w:color="auto"/>
      </w:divBdr>
    </w:div>
    <w:div w:id="1011374626">
      <w:marLeft w:val="640"/>
      <w:marRight w:val="0"/>
      <w:marTop w:val="0"/>
      <w:marBottom w:val="0"/>
      <w:divBdr>
        <w:top w:val="none" w:sz="0" w:space="0" w:color="auto"/>
        <w:left w:val="none" w:sz="0" w:space="0" w:color="auto"/>
        <w:bottom w:val="none" w:sz="0" w:space="0" w:color="auto"/>
        <w:right w:val="none" w:sz="0" w:space="0" w:color="auto"/>
      </w:divBdr>
    </w:div>
    <w:div w:id="1011491885">
      <w:marLeft w:val="640"/>
      <w:marRight w:val="0"/>
      <w:marTop w:val="0"/>
      <w:marBottom w:val="0"/>
      <w:divBdr>
        <w:top w:val="none" w:sz="0" w:space="0" w:color="auto"/>
        <w:left w:val="none" w:sz="0" w:space="0" w:color="auto"/>
        <w:bottom w:val="none" w:sz="0" w:space="0" w:color="auto"/>
        <w:right w:val="none" w:sz="0" w:space="0" w:color="auto"/>
      </w:divBdr>
    </w:div>
    <w:div w:id="1011568381">
      <w:marLeft w:val="640"/>
      <w:marRight w:val="0"/>
      <w:marTop w:val="0"/>
      <w:marBottom w:val="0"/>
      <w:divBdr>
        <w:top w:val="none" w:sz="0" w:space="0" w:color="auto"/>
        <w:left w:val="none" w:sz="0" w:space="0" w:color="auto"/>
        <w:bottom w:val="none" w:sz="0" w:space="0" w:color="auto"/>
        <w:right w:val="none" w:sz="0" w:space="0" w:color="auto"/>
      </w:divBdr>
    </w:div>
    <w:div w:id="1011877334">
      <w:marLeft w:val="640"/>
      <w:marRight w:val="0"/>
      <w:marTop w:val="0"/>
      <w:marBottom w:val="0"/>
      <w:divBdr>
        <w:top w:val="none" w:sz="0" w:space="0" w:color="auto"/>
        <w:left w:val="none" w:sz="0" w:space="0" w:color="auto"/>
        <w:bottom w:val="none" w:sz="0" w:space="0" w:color="auto"/>
        <w:right w:val="none" w:sz="0" w:space="0" w:color="auto"/>
      </w:divBdr>
    </w:div>
    <w:div w:id="1011949124">
      <w:marLeft w:val="640"/>
      <w:marRight w:val="0"/>
      <w:marTop w:val="0"/>
      <w:marBottom w:val="0"/>
      <w:divBdr>
        <w:top w:val="none" w:sz="0" w:space="0" w:color="auto"/>
        <w:left w:val="none" w:sz="0" w:space="0" w:color="auto"/>
        <w:bottom w:val="none" w:sz="0" w:space="0" w:color="auto"/>
        <w:right w:val="none" w:sz="0" w:space="0" w:color="auto"/>
      </w:divBdr>
    </w:div>
    <w:div w:id="1011952425">
      <w:marLeft w:val="640"/>
      <w:marRight w:val="0"/>
      <w:marTop w:val="0"/>
      <w:marBottom w:val="0"/>
      <w:divBdr>
        <w:top w:val="none" w:sz="0" w:space="0" w:color="auto"/>
        <w:left w:val="none" w:sz="0" w:space="0" w:color="auto"/>
        <w:bottom w:val="none" w:sz="0" w:space="0" w:color="auto"/>
        <w:right w:val="none" w:sz="0" w:space="0" w:color="auto"/>
      </w:divBdr>
    </w:div>
    <w:div w:id="1012031130">
      <w:marLeft w:val="640"/>
      <w:marRight w:val="0"/>
      <w:marTop w:val="0"/>
      <w:marBottom w:val="0"/>
      <w:divBdr>
        <w:top w:val="none" w:sz="0" w:space="0" w:color="auto"/>
        <w:left w:val="none" w:sz="0" w:space="0" w:color="auto"/>
        <w:bottom w:val="none" w:sz="0" w:space="0" w:color="auto"/>
        <w:right w:val="none" w:sz="0" w:space="0" w:color="auto"/>
      </w:divBdr>
    </w:div>
    <w:div w:id="1012217413">
      <w:marLeft w:val="640"/>
      <w:marRight w:val="0"/>
      <w:marTop w:val="0"/>
      <w:marBottom w:val="0"/>
      <w:divBdr>
        <w:top w:val="none" w:sz="0" w:space="0" w:color="auto"/>
        <w:left w:val="none" w:sz="0" w:space="0" w:color="auto"/>
        <w:bottom w:val="none" w:sz="0" w:space="0" w:color="auto"/>
        <w:right w:val="none" w:sz="0" w:space="0" w:color="auto"/>
      </w:divBdr>
    </w:div>
    <w:div w:id="1012220939">
      <w:marLeft w:val="640"/>
      <w:marRight w:val="0"/>
      <w:marTop w:val="0"/>
      <w:marBottom w:val="0"/>
      <w:divBdr>
        <w:top w:val="none" w:sz="0" w:space="0" w:color="auto"/>
        <w:left w:val="none" w:sz="0" w:space="0" w:color="auto"/>
        <w:bottom w:val="none" w:sz="0" w:space="0" w:color="auto"/>
        <w:right w:val="none" w:sz="0" w:space="0" w:color="auto"/>
      </w:divBdr>
    </w:div>
    <w:div w:id="1012338228">
      <w:marLeft w:val="640"/>
      <w:marRight w:val="0"/>
      <w:marTop w:val="0"/>
      <w:marBottom w:val="0"/>
      <w:divBdr>
        <w:top w:val="none" w:sz="0" w:space="0" w:color="auto"/>
        <w:left w:val="none" w:sz="0" w:space="0" w:color="auto"/>
        <w:bottom w:val="none" w:sz="0" w:space="0" w:color="auto"/>
        <w:right w:val="none" w:sz="0" w:space="0" w:color="auto"/>
      </w:divBdr>
    </w:div>
    <w:div w:id="1012413177">
      <w:marLeft w:val="640"/>
      <w:marRight w:val="0"/>
      <w:marTop w:val="0"/>
      <w:marBottom w:val="0"/>
      <w:divBdr>
        <w:top w:val="none" w:sz="0" w:space="0" w:color="auto"/>
        <w:left w:val="none" w:sz="0" w:space="0" w:color="auto"/>
        <w:bottom w:val="none" w:sz="0" w:space="0" w:color="auto"/>
        <w:right w:val="none" w:sz="0" w:space="0" w:color="auto"/>
      </w:divBdr>
    </w:div>
    <w:div w:id="1012414892">
      <w:marLeft w:val="640"/>
      <w:marRight w:val="0"/>
      <w:marTop w:val="0"/>
      <w:marBottom w:val="0"/>
      <w:divBdr>
        <w:top w:val="none" w:sz="0" w:space="0" w:color="auto"/>
        <w:left w:val="none" w:sz="0" w:space="0" w:color="auto"/>
        <w:bottom w:val="none" w:sz="0" w:space="0" w:color="auto"/>
        <w:right w:val="none" w:sz="0" w:space="0" w:color="auto"/>
      </w:divBdr>
    </w:div>
    <w:div w:id="1012418515">
      <w:marLeft w:val="640"/>
      <w:marRight w:val="0"/>
      <w:marTop w:val="0"/>
      <w:marBottom w:val="0"/>
      <w:divBdr>
        <w:top w:val="none" w:sz="0" w:space="0" w:color="auto"/>
        <w:left w:val="none" w:sz="0" w:space="0" w:color="auto"/>
        <w:bottom w:val="none" w:sz="0" w:space="0" w:color="auto"/>
        <w:right w:val="none" w:sz="0" w:space="0" w:color="auto"/>
      </w:divBdr>
    </w:div>
    <w:div w:id="1012492544">
      <w:marLeft w:val="640"/>
      <w:marRight w:val="0"/>
      <w:marTop w:val="0"/>
      <w:marBottom w:val="0"/>
      <w:divBdr>
        <w:top w:val="none" w:sz="0" w:space="0" w:color="auto"/>
        <w:left w:val="none" w:sz="0" w:space="0" w:color="auto"/>
        <w:bottom w:val="none" w:sz="0" w:space="0" w:color="auto"/>
        <w:right w:val="none" w:sz="0" w:space="0" w:color="auto"/>
      </w:divBdr>
    </w:div>
    <w:div w:id="1012730086">
      <w:marLeft w:val="640"/>
      <w:marRight w:val="0"/>
      <w:marTop w:val="0"/>
      <w:marBottom w:val="0"/>
      <w:divBdr>
        <w:top w:val="none" w:sz="0" w:space="0" w:color="auto"/>
        <w:left w:val="none" w:sz="0" w:space="0" w:color="auto"/>
        <w:bottom w:val="none" w:sz="0" w:space="0" w:color="auto"/>
        <w:right w:val="none" w:sz="0" w:space="0" w:color="auto"/>
      </w:divBdr>
    </w:div>
    <w:div w:id="1012755793">
      <w:marLeft w:val="640"/>
      <w:marRight w:val="0"/>
      <w:marTop w:val="0"/>
      <w:marBottom w:val="0"/>
      <w:divBdr>
        <w:top w:val="none" w:sz="0" w:space="0" w:color="auto"/>
        <w:left w:val="none" w:sz="0" w:space="0" w:color="auto"/>
        <w:bottom w:val="none" w:sz="0" w:space="0" w:color="auto"/>
        <w:right w:val="none" w:sz="0" w:space="0" w:color="auto"/>
      </w:divBdr>
    </w:div>
    <w:div w:id="1012758415">
      <w:marLeft w:val="640"/>
      <w:marRight w:val="0"/>
      <w:marTop w:val="0"/>
      <w:marBottom w:val="0"/>
      <w:divBdr>
        <w:top w:val="none" w:sz="0" w:space="0" w:color="auto"/>
        <w:left w:val="none" w:sz="0" w:space="0" w:color="auto"/>
        <w:bottom w:val="none" w:sz="0" w:space="0" w:color="auto"/>
        <w:right w:val="none" w:sz="0" w:space="0" w:color="auto"/>
      </w:divBdr>
    </w:div>
    <w:div w:id="1012800709">
      <w:marLeft w:val="640"/>
      <w:marRight w:val="0"/>
      <w:marTop w:val="0"/>
      <w:marBottom w:val="0"/>
      <w:divBdr>
        <w:top w:val="none" w:sz="0" w:space="0" w:color="auto"/>
        <w:left w:val="none" w:sz="0" w:space="0" w:color="auto"/>
        <w:bottom w:val="none" w:sz="0" w:space="0" w:color="auto"/>
        <w:right w:val="none" w:sz="0" w:space="0" w:color="auto"/>
      </w:divBdr>
    </w:div>
    <w:div w:id="1012805180">
      <w:marLeft w:val="640"/>
      <w:marRight w:val="0"/>
      <w:marTop w:val="0"/>
      <w:marBottom w:val="0"/>
      <w:divBdr>
        <w:top w:val="none" w:sz="0" w:space="0" w:color="auto"/>
        <w:left w:val="none" w:sz="0" w:space="0" w:color="auto"/>
        <w:bottom w:val="none" w:sz="0" w:space="0" w:color="auto"/>
        <w:right w:val="none" w:sz="0" w:space="0" w:color="auto"/>
      </w:divBdr>
    </w:div>
    <w:div w:id="1012880723">
      <w:marLeft w:val="640"/>
      <w:marRight w:val="0"/>
      <w:marTop w:val="0"/>
      <w:marBottom w:val="0"/>
      <w:divBdr>
        <w:top w:val="none" w:sz="0" w:space="0" w:color="auto"/>
        <w:left w:val="none" w:sz="0" w:space="0" w:color="auto"/>
        <w:bottom w:val="none" w:sz="0" w:space="0" w:color="auto"/>
        <w:right w:val="none" w:sz="0" w:space="0" w:color="auto"/>
      </w:divBdr>
    </w:div>
    <w:div w:id="1012954036">
      <w:marLeft w:val="640"/>
      <w:marRight w:val="0"/>
      <w:marTop w:val="0"/>
      <w:marBottom w:val="0"/>
      <w:divBdr>
        <w:top w:val="none" w:sz="0" w:space="0" w:color="auto"/>
        <w:left w:val="none" w:sz="0" w:space="0" w:color="auto"/>
        <w:bottom w:val="none" w:sz="0" w:space="0" w:color="auto"/>
        <w:right w:val="none" w:sz="0" w:space="0" w:color="auto"/>
      </w:divBdr>
    </w:div>
    <w:div w:id="1012955769">
      <w:marLeft w:val="640"/>
      <w:marRight w:val="0"/>
      <w:marTop w:val="0"/>
      <w:marBottom w:val="0"/>
      <w:divBdr>
        <w:top w:val="none" w:sz="0" w:space="0" w:color="auto"/>
        <w:left w:val="none" w:sz="0" w:space="0" w:color="auto"/>
        <w:bottom w:val="none" w:sz="0" w:space="0" w:color="auto"/>
        <w:right w:val="none" w:sz="0" w:space="0" w:color="auto"/>
      </w:divBdr>
    </w:div>
    <w:div w:id="1013069456">
      <w:marLeft w:val="640"/>
      <w:marRight w:val="0"/>
      <w:marTop w:val="0"/>
      <w:marBottom w:val="0"/>
      <w:divBdr>
        <w:top w:val="none" w:sz="0" w:space="0" w:color="auto"/>
        <w:left w:val="none" w:sz="0" w:space="0" w:color="auto"/>
        <w:bottom w:val="none" w:sz="0" w:space="0" w:color="auto"/>
        <w:right w:val="none" w:sz="0" w:space="0" w:color="auto"/>
      </w:divBdr>
    </w:div>
    <w:div w:id="1013071285">
      <w:marLeft w:val="640"/>
      <w:marRight w:val="0"/>
      <w:marTop w:val="0"/>
      <w:marBottom w:val="0"/>
      <w:divBdr>
        <w:top w:val="none" w:sz="0" w:space="0" w:color="auto"/>
        <w:left w:val="none" w:sz="0" w:space="0" w:color="auto"/>
        <w:bottom w:val="none" w:sz="0" w:space="0" w:color="auto"/>
        <w:right w:val="none" w:sz="0" w:space="0" w:color="auto"/>
      </w:divBdr>
    </w:div>
    <w:div w:id="1013073017">
      <w:marLeft w:val="640"/>
      <w:marRight w:val="0"/>
      <w:marTop w:val="0"/>
      <w:marBottom w:val="0"/>
      <w:divBdr>
        <w:top w:val="none" w:sz="0" w:space="0" w:color="auto"/>
        <w:left w:val="none" w:sz="0" w:space="0" w:color="auto"/>
        <w:bottom w:val="none" w:sz="0" w:space="0" w:color="auto"/>
        <w:right w:val="none" w:sz="0" w:space="0" w:color="auto"/>
      </w:divBdr>
    </w:div>
    <w:div w:id="1013145107">
      <w:marLeft w:val="640"/>
      <w:marRight w:val="0"/>
      <w:marTop w:val="0"/>
      <w:marBottom w:val="0"/>
      <w:divBdr>
        <w:top w:val="none" w:sz="0" w:space="0" w:color="auto"/>
        <w:left w:val="none" w:sz="0" w:space="0" w:color="auto"/>
        <w:bottom w:val="none" w:sz="0" w:space="0" w:color="auto"/>
        <w:right w:val="none" w:sz="0" w:space="0" w:color="auto"/>
      </w:divBdr>
    </w:div>
    <w:div w:id="1013186760">
      <w:marLeft w:val="640"/>
      <w:marRight w:val="0"/>
      <w:marTop w:val="0"/>
      <w:marBottom w:val="0"/>
      <w:divBdr>
        <w:top w:val="none" w:sz="0" w:space="0" w:color="auto"/>
        <w:left w:val="none" w:sz="0" w:space="0" w:color="auto"/>
        <w:bottom w:val="none" w:sz="0" w:space="0" w:color="auto"/>
        <w:right w:val="none" w:sz="0" w:space="0" w:color="auto"/>
      </w:divBdr>
    </w:div>
    <w:div w:id="1013191018">
      <w:marLeft w:val="640"/>
      <w:marRight w:val="0"/>
      <w:marTop w:val="0"/>
      <w:marBottom w:val="0"/>
      <w:divBdr>
        <w:top w:val="none" w:sz="0" w:space="0" w:color="auto"/>
        <w:left w:val="none" w:sz="0" w:space="0" w:color="auto"/>
        <w:bottom w:val="none" w:sz="0" w:space="0" w:color="auto"/>
        <w:right w:val="none" w:sz="0" w:space="0" w:color="auto"/>
      </w:divBdr>
    </w:div>
    <w:div w:id="1013191718">
      <w:marLeft w:val="640"/>
      <w:marRight w:val="0"/>
      <w:marTop w:val="0"/>
      <w:marBottom w:val="0"/>
      <w:divBdr>
        <w:top w:val="none" w:sz="0" w:space="0" w:color="auto"/>
        <w:left w:val="none" w:sz="0" w:space="0" w:color="auto"/>
        <w:bottom w:val="none" w:sz="0" w:space="0" w:color="auto"/>
        <w:right w:val="none" w:sz="0" w:space="0" w:color="auto"/>
      </w:divBdr>
    </w:div>
    <w:div w:id="1013259253">
      <w:marLeft w:val="640"/>
      <w:marRight w:val="0"/>
      <w:marTop w:val="0"/>
      <w:marBottom w:val="0"/>
      <w:divBdr>
        <w:top w:val="none" w:sz="0" w:space="0" w:color="auto"/>
        <w:left w:val="none" w:sz="0" w:space="0" w:color="auto"/>
        <w:bottom w:val="none" w:sz="0" w:space="0" w:color="auto"/>
        <w:right w:val="none" w:sz="0" w:space="0" w:color="auto"/>
      </w:divBdr>
    </w:div>
    <w:div w:id="1013267089">
      <w:marLeft w:val="640"/>
      <w:marRight w:val="0"/>
      <w:marTop w:val="0"/>
      <w:marBottom w:val="0"/>
      <w:divBdr>
        <w:top w:val="none" w:sz="0" w:space="0" w:color="auto"/>
        <w:left w:val="none" w:sz="0" w:space="0" w:color="auto"/>
        <w:bottom w:val="none" w:sz="0" w:space="0" w:color="auto"/>
        <w:right w:val="none" w:sz="0" w:space="0" w:color="auto"/>
      </w:divBdr>
    </w:div>
    <w:div w:id="1013338262">
      <w:marLeft w:val="640"/>
      <w:marRight w:val="0"/>
      <w:marTop w:val="0"/>
      <w:marBottom w:val="0"/>
      <w:divBdr>
        <w:top w:val="none" w:sz="0" w:space="0" w:color="auto"/>
        <w:left w:val="none" w:sz="0" w:space="0" w:color="auto"/>
        <w:bottom w:val="none" w:sz="0" w:space="0" w:color="auto"/>
        <w:right w:val="none" w:sz="0" w:space="0" w:color="auto"/>
      </w:divBdr>
    </w:div>
    <w:div w:id="1013411668">
      <w:marLeft w:val="640"/>
      <w:marRight w:val="0"/>
      <w:marTop w:val="0"/>
      <w:marBottom w:val="0"/>
      <w:divBdr>
        <w:top w:val="none" w:sz="0" w:space="0" w:color="auto"/>
        <w:left w:val="none" w:sz="0" w:space="0" w:color="auto"/>
        <w:bottom w:val="none" w:sz="0" w:space="0" w:color="auto"/>
        <w:right w:val="none" w:sz="0" w:space="0" w:color="auto"/>
      </w:divBdr>
    </w:div>
    <w:div w:id="1013413548">
      <w:marLeft w:val="640"/>
      <w:marRight w:val="0"/>
      <w:marTop w:val="0"/>
      <w:marBottom w:val="0"/>
      <w:divBdr>
        <w:top w:val="none" w:sz="0" w:space="0" w:color="auto"/>
        <w:left w:val="none" w:sz="0" w:space="0" w:color="auto"/>
        <w:bottom w:val="none" w:sz="0" w:space="0" w:color="auto"/>
        <w:right w:val="none" w:sz="0" w:space="0" w:color="auto"/>
      </w:divBdr>
    </w:div>
    <w:div w:id="1013458881">
      <w:marLeft w:val="640"/>
      <w:marRight w:val="0"/>
      <w:marTop w:val="0"/>
      <w:marBottom w:val="0"/>
      <w:divBdr>
        <w:top w:val="none" w:sz="0" w:space="0" w:color="auto"/>
        <w:left w:val="none" w:sz="0" w:space="0" w:color="auto"/>
        <w:bottom w:val="none" w:sz="0" w:space="0" w:color="auto"/>
        <w:right w:val="none" w:sz="0" w:space="0" w:color="auto"/>
      </w:divBdr>
    </w:div>
    <w:div w:id="1013459174">
      <w:marLeft w:val="640"/>
      <w:marRight w:val="0"/>
      <w:marTop w:val="0"/>
      <w:marBottom w:val="0"/>
      <w:divBdr>
        <w:top w:val="none" w:sz="0" w:space="0" w:color="auto"/>
        <w:left w:val="none" w:sz="0" w:space="0" w:color="auto"/>
        <w:bottom w:val="none" w:sz="0" w:space="0" w:color="auto"/>
        <w:right w:val="none" w:sz="0" w:space="0" w:color="auto"/>
      </w:divBdr>
    </w:div>
    <w:div w:id="1013459509">
      <w:marLeft w:val="640"/>
      <w:marRight w:val="0"/>
      <w:marTop w:val="0"/>
      <w:marBottom w:val="0"/>
      <w:divBdr>
        <w:top w:val="none" w:sz="0" w:space="0" w:color="auto"/>
        <w:left w:val="none" w:sz="0" w:space="0" w:color="auto"/>
        <w:bottom w:val="none" w:sz="0" w:space="0" w:color="auto"/>
        <w:right w:val="none" w:sz="0" w:space="0" w:color="auto"/>
      </w:divBdr>
    </w:div>
    <w:div w:id="1013461677">
      <w:marLeft w:val="640"/>
      <w:marRight w:val="0"/>
      <w:marTop w:val="0"/>
      <w:marBottom w:val="0"/>
      <w:divBdr>
        <w:top w:val="none" w:sz="0" w:space="0" w:color="auto"/>
        <w:left w:val="none" w:sz="0" w:space="0" w:color="auto"/>
        <w:bottom w:val="none" w:sz="0" w:space="0" w:color="auto"/>
        <w:right w:val="none" w:sz="0" w:space="0" w:color="auto"/>
      </w:divBdr>
    </w:div>
    <w:div w:id="1013646039">
      <w:marLeft w:val="640"/>
      <w:marRight w:val="0"/>
      <w:marTop w:val="0"/>
      <w:marBottom w:val="0"/>
      <w:divBdr>
        <w:top w:val="none" w:sz="0" w:space="0" w:color="auto"/>
        <w:left w:val="none" w:sz="0" w:space="0" w:color="auto"/>
        <w:bottom w:val="none" w:sz="0" w:space="0" w:color="auto"/>
        <w:right w:val="none" w:sz="0" w:space="0" w:color="auto"/>
      </w:divBdr>
    </w:div>
    <w:div w:id="1013722552">
      <w:marLeft w:val="640"/>
      <w:marRight w:val="0"/>
      <w:marTop w:val="0"/>
      <w:marBottom w:val="0"/>
      <w:divBdr>
        <w:top w:val="none" w:sz="0" w:space="0" w:color="auto"/>
        <w:left w:val="none" w:sz="0" w:space="0" w:color="auto"/>
        <w:bottom w:val="none" w:sz="0" w:space="0" w:color="auto"/>
        <w:right w:val="none" w:sz="0" w:space="0" w:color="auto"/>
      </w:divBdr>
    </w:div>
    <w:div w:id="1013727233">
      <w:marLeft w:val="640"/>
      <w:marRight w:val="0"/>
      <w:marTop w:val="0"/>
      <w:marBottom w:val="0"/>
      <w:divBdr>
        <w:top w:val="none" w:sz="0" w:space="0" w:color="auto"/>
        <w:left w:val="none" w:sz="0" w:space="0" w:color="auto"/>
        <w:bottom w:val="none" w:sz="0" w:space="0" w:color="auto"/>
        <w:right w:val="none" w:sz="0" w:space="0" w:color="auto"/>
      </w:divBdr>
    </w:div>
    <w:div w:id="1013844371">
      <w:marLeft w:val="640"/>
      <w:marRight w:val="0"/>
      <w:marTop w:val="0"/>
      <w:marBottom w:val="0"/>
      <w:divBdr>
        <w:top w:val="none" w:sz="0" w:space="0" w:color="auto"/>
        <w:left w:val="none" w:sz="0" w:space="0" w:color="auto"/>
        <w:bottom w:val="none" w:sz="0" w:space="0" w:color="auto"/>
        <w:right w:val="none" w:sz="0" w:space="0" w:color="auto"/>
      </w:divBdr>
    </w:div>
    <w:div w:id="1013991108">
      <w:marLeft w:val="640"/>
      <w:marRight w:val="0"/>
      <w:marTop w:val="0"/>
      <w:marBottom w:val="0"/>
      <w:divBdr>
        <w:top w:val="none" w:sz="0" w:space="0" w:color="auto"/>
        <w:left w:val="none" w:sz="0" w:space="0" w:color="auto"/>
        <w:bottom w:val="none" w:sz="0" w:space="0" w:color="auto"/>
        <w:right w:val="none" w:sz="0" w:space="0" w:color="auto"/>
      </w:divBdr>
    </w:div>
    <w:div w:id="1014188443">
      <w:marLeft w:val="640"/>
      <w:marRight w:val="0"/>
      <w:marTop w:val="0"/>
      <w:marBottom w:val="0"/>
      <w:divBdr>
        <w:top w:val="none" w:sz="0" w:space="0" w:color="auto"/>
        <w:left w:val="none" w:sz="0" w:space="0" w:color="auto"/>
        <w:bottom w:val="none" w:sz="0" w:space="0" w:color="auto"/>
        <w:right w:val="none" w:sz="0" w:space="0" w:color="auto"/>
      </w:divBdr>
    </w:div>
    <w:div w:id="1014381134">
      <w:marLeft w:val="640"/>
      <w:marRight w:val="0"/>
      <w:marTop w:val="0"/>
      <w:marBottom w:val="0"/>
      <w:divBdr>
        <w:top w:val="none" w:sz="0" w:space="0" w:color="auto"/>
        <w:left w:val="none" w:sz="0" w:space="0" w:color="auto"/>
        <w:bottom w:val="none" w:sz="0" w:space="0" w:color="auto"/>
        <w:right w:val="none" w:sz="0" w:space="0" w:color="auto"/>
      </w:divBdr>
    </w:div>
    <w:div w:id="1014381550">
      <w:marLeft w:val="640"/>
      <w:marRight w:val="0"/>
      <w:marTop w:val="0"/>
      <w:marBottom w:val="0"/>
      <w:divBdr>
        <w:top w:val="none" w:sz="0" w:space="0" w:color="auto"/>
        <w:left w:val="none" w:sz="0" w:space="0" w:color="auto"/>
        <w:bottom w:val="none" w:sz="0" w:space="0" w:color="auto"/>
        <w:right w:val="none" w:sz="0" w:space="0" w:color="auto"/>
      </w:divBdr>
    </w:div>
    <w:div w:id="1014385324">
      <w:marLeft w:val="640"/>
      <w:marRight w:val="0"/>
      <w:marTop w:val="0"/>
      <w:marBottom w:val="0"/>
      <w:divBdr>
        <w:top w:val="none" w:sz="0" w:space="0" w:color="auto"/>
        <w:left w:val="none" w:sz="0" w:space="0" w:color="auto"/>
        <w:bottom w:val="none" w:sz="0" w:space="0" w:color="auto"/>
        <w:right w:val="none" w:sz="0" w:space="0" w:color="auto"/>
      </w:divBdr>
    </w:div>
    <w:div w:id="1014503846">
      <w:marLeft w:val="640"/>
      <w:marRight w:val="0"/>
      <w:marTop w:val="0"/>
      <w:marBottom w:val="0"/>
      <w:divBdr>
        <w:top w:val="none" w:sz="0" w:space="0" w:color="auto"/>
        <w:left w:val="none" w:sz="0" w:space="0" w:color="auto"/>
        <w:bottom w:val="none" w:sz="0" w:space="0" w:color="auto"/>
        <w:right w:val="none" w:sz="0" w:space="0" w:color="auto"/>
      </w:divBdr>
    </w:div>
    <w:div w:id="1014648288">
      <w:marLeft w:val="640"/>
      <w:marRight w:val="0"/>
      <w:marTop w:val="0"/>
      <w:marBottom w:val="0"/>
      <w:divBdr>
        <w:top w:val="none" w:sz="0" w:space="0" w:color="auto"/>
        <w:left w:val="none" w:sz="0" w:space="0" w:color="auto"/>
        <w:bottom w:val="none" w:sz="0" w:space="0" w:color="auto"/>
        <w:right w:val="none" w:sz="0" w:space="0" w:color="auto"/>
      </w:divBdr>
    </w:div>
    <w:div w:id="1014697193">
      <w:marLeft w:val="640"/>
      <w:marRight w:val="0"/>
      <w:marTop w:val="0"/>
      <w:marBottom w:val="0"/>
      <w:divBdr>
        <w:top w:val="none" w:sz="0" w:space="0" w:color="auto"/>
        <w:left w:val="none" w:sz="0" w:space="0" w:color="auto"/>
        <w:bottom w:val="none" w:sz="0" w:space="0" w:color="auto"/>
        <w:right w:val="none" w:sz="0" w:space="0" w:color="auto"/>
      </w:divBdr>
    </w:div>
    <w:div w:id="1014768086">
      <w:marLeft w:val="640"/>
      <w:marRight w:val="0"/>
      <w:marTop w:val="0"/>
      <w:marBottom w:val="0"/>
      <w:divBdr>
        <w:top w:val="none" w:sz="0" w:space="0" w:color="auto"/>
        <w:left w:val="none" w:sz="0" w:space="0" w:color="auto"/>
        <w:bottom w:val="none" w:sz="0" w:space="0" w:color="auto"/>
        <w:right w:val="none" w:sz="0" w:space="0" w:color="auto"/>
      </w:divBdr>
    </w:div>
    <w:div w:id="1014839836">
      <w:marLeft w:val="640"/>
      <w:marRight w:val="0"/>
      <w:marTop w:val="0"/>
      <w:marBottom w:val="0"/>
      <w:divBdr>
        <w:top w:val="none" w:sz="0" w:space="0" w:color="auto"/>
        <w:left w:val="none" w:sz="0" w:space="0" w:color="auto"/>
        <w:bottom w:val="none" w:sz="0" w:space="0" w:color="auto"/>
        <w:right w:val="none" w:sz="0" w:space="0" w:color="auto"/>
      </w:divBdr>
    </w:div>
    <w:div w:id="1014922312">
      <w:marLeft w:val="640"/>
      <w:marRight w:val="0"/>
      <w:marTop w:val="0"/>
      <w:marBottom w:val="0"/>
      <w:divBdr>
        <w:top w:val="none" w:sz="0" w:space="0" w:color="auto"/>
        <w:left w:val="none" w:sz="0" w:space="0" w:color="auto"/>
        <w:bottom w:val="none" w:sz="0" w:space="0" w:color="auto"/>
        <w:right w:val="none" w:sz="0" w:space="0" w:color="auto"/>
      </w:divBdr>
    </w:div>
    <w:div w:id="1014958741">
      <w:marLeft w:val="640"/>
      <w:marRight w:val="0"/>
      <w:marTop w:val="0"/>
      <w:marBottom w:val="0"/>
      <w:divBdr>
        <w:top w:val="none" w:sz="0" w:space="0" w:color="auto"/>
        <w:left w:val="none" w:sz="0" w:space="0" w:color="auto"/>
        <w:bottom w:val="none" w:sz="0" w:space="0" w:color="auto"/>
        <w:right w:val="none" w:sz="0" w:space="0" w:color="auto"/>
      </w:divBdr>
    </w:div>
    <w:div w:id="1015422699">
      <w:marLeft w:val="640"/>
      <w:marRight w:val="0"/>
      <w:marTop w:val="0"/>
      <w:marBottom w:val="0"/>
      <w:divBdr>
        <w:top w:val="none" w:sz="0" w:space="0" w:color="auto"/>
        <w:left w:val="none" w:sz="0" w:space="0" w:color="auto"/>
        <w:bottom w:val="none" w:sz="0" w:space="0" w:color="auto"/>
        <w:right w:val="none" w:sz="0" w:space="0" w:color="auto"/>
      </w:divBdr>
    </w:div>
    <w:div w:id="1015572948">
      <w:marLeft w:val="640"/>
      <w:marRight w:val="0"/>
      <w:marTop w:val="0"/>
      <w:marBottom w:val="0"/>
      <w:divBdr>
        <w:top w:val="none" w:sz="0" w:space="0" w:color="auto"/>
        <w:left w:val="none" w:sz="0" w:space="0" w:color="auto"/>
        <w:bottom w:val="none" w:sz="0" w:space="0" w:color="auto"/>
        <w:right w:val="none" w:sz="0" w:space="0" w:color="auto"/>
      </w:divBdr>
    </w:div>
    <w:div w:id="1015612928">
      <w:marLeft w:val="640"/>
      <w:marRight w:val="0"/>
      <w:marTop w:val="0"/>
      <w:marBottom w:val="0"/>
      <w:divBdr>
        <w:top w:val="none" w:sz="0" w:space="0" w:color="auto"/>
        <w:left w:val="none" w:sz="0" w:space="0" w:color="auto"/>
        <w:bottom w:val="none" w:sz="0" w:space="0" w:color="auto"/>
        <w:right w:val="none" w:sz="0" w:space="0" w:color="auto"/>
      </w:divBdr>
    </w:div>
    <w:div w:id="1015614248">
      <w:marLeft w:val="640"/>
      <w:marRight w:val="0"/>
      <w:marTop w:val="0"/>
      <w:marBottom w:val="0"/>
      <w:divBdr>
        <w:top w:val="none" w:sz="0" w:space="0" w:color="auto"/>
        <w:left w:val="none" w:sz="0" w:space="0" w:color="auto"/>
        <w:bottom w:val="none" w:sz="0" w:space="0" w:color="auto"/>
        <w:right w:val="none" w:sz="0" w:space="0" w:color="auto"/>
      </w:divBdr>
    </w:div>
    <w:div w:id="1015687386">
      <w:marLeft w:val="640"/>
      <w:marRight w:val="0"/>
      <w:marTop w:val="0"/>
      <w:marBottom w:val="0"/>
      <w:divBdr>
        <w:top w:val="none" w:sz="0" w:space="0" w:color="auto"/>
        <w:left w:val="none" w:sz="0" w:space="0" w:color="auto"/>
        <w:bottom w:val="none" w:sz="0" w:space="0" w:color="auto"/>
        <w:right w:val="none" w:sz="0" w:space="0" w:color="auto"/>
      </w:divBdr>
    </w:div>
    <w:div w:id="1015692533">
      <w:marLeft w:val="640"/>
      <w:marRight w:val="0"/>
      <w:marTop w:val="0"/>
      <w:marBottom w:val="0"/>
      <w:divBdr>
        <w:top w:val="none" w:sz="0" w:space="0" w:color="auto"/>
        <w:left w:val="none" w:sz="0" w:space="0" w:color="auto"/>
        <w:bottom w:val="none" w:sz="0" w:space="0" w:color="auto"/>
        <w:right w:val="none" w:sz="0" w:space="0" w:color="auto"/>
      </w:divBdr>
    </w:div>
    <w:div w:id="1015769494">
      <w:marLeft w:val="640"/>
      <w:marRight w:val="0"/>
      <w:marTop w:val="0"/>
      <w:marBottom w:val="0"/>
      <w:divBdr>
        <w:top w:val="none" w:sz="0" w:space="0" w:color="auto"/>
        <w:left w:val="none" w:sz="0" w:space="0" w:color="auto"/>
        <w:bottom w:val="none" w:sz="0" w:space="0" w:color="auto"/>
        <w:right w:val="none" w:sz="0" w:space="0" w:color="auto"/>
      </w:divBdr>
    </w:div>
    <w:div w:id="1015887098">
      <w:marLeft w:val="640"/>
      <w:marRight w:val="0"/>
      <w:marTop w:val="0"/>
      <w:marBottom w:val="0"/>
      <w:divBdr>
        <w:top w:val="none" w:sz="0" w:space="0" w:color="auto"/>
        <w:left w:val="none" w:sz="0" w:space="0" w:color="auto"/>
        <w:bottom w:val="none" w:sz="0" w:space="0" w:color="auto"/>
        <w:right w:val="none" w:sz="0" w:space="0" w:color="auto"/>
      </w:divBdr>
    </w:div>
    <w:div w:id="1015957092">
      <w:marLeft w:val="640"/>
      <w:marRight w:val="0"/>
      <w:marTop w:val="0"/>
      <w:marBottom w:val="0"/>
      <w:divBdr>
        <w:top w:val="none" w:sz="0" w:space="0" w:color="auto"/>
        <w:left w:val="none" w:sz="0" w:space="0" w:color="auto"/>
        <w:bottom w:val="none" w:sz="0" w:space="0" w:color="auto"/>
        <w:right w:val="none" w:sz="0" w:space="0" w:color="auto"/>
      </w:divBdr>
    </w:div>
    <w:div w:id="1016005613">
      <w:marLeft w:val="640"/>
      <w:marRight w:val="0"/>
      <w:marTop w:val="0"/>
      <w:marBottom w:val="0"/>
      <w:divBdr>
        <w:top w:val="none" w:sz="0" w:space="0" w:color="auto"/>
        <w:left w:val="none" w:sz="0" w:space="0" w:color="auto"/>
        <w:bottom w:val="none" w:sz="0" w:space="0" w:color="auto"/>
        <w:right w:val="none" w:sz="0" w:space="0" w:color="auto"/>
      </w:divBdr>
    </w:div>
    <w:div w:id="1016007483">
      <w:marLeft w:val="640"/>
      <w:marRight w:val="0"/>
      <w:marTop w:val="0"/>
      <w:marBottom w:val="0"/>
      <w:divBdr>
        <w:top w:val="none" w:sz="0" w:space="0" w:color="auto"/>
        <w:left w:val="none" w:sz="0" w:space="0" w:color="auto"/>
        <w:bottom w:val="none" w:sz="0" w:space="0" w:color="auto"/>
        <w:right w:val="none" w:sz="0" w:space="0" w:color="auto"/>
      </w:divBdr>
    </w:div>
    <w:div w:id="1016272091">
      <w:marLeft w:val="640"/>
      <w:marRight w:val="0"/>
      <w:marTop w:val="0"/>
      <w:marBottom w:val="0"/>
      <w:divBdr>
        <w:top w:val="none" w:sz="0" w:space="0" w:color="auto"/>
        <w:left w:val="none" w:sz="0" w:space="0" w:color="auto"/>
        <w:bottom w:val="none" w:sz="0" w:space="0" w:color="auto"/>
        <w:right w:val="none" w:sz="0" w:space="0" w:color="auto"/>
      </w:divBdr>
    </w:div>
    <w:div w:id="1016351837">
      <w:marLeft w:val="640"/>
      <w:marRight w:val="0"/>
      <w:marTop w:val="0"/>
      <w:marBottom w:val="0"/>
      <w:divBdr>
        <w:top w:val="none" w:sz="0" w:space="0" w:color="auto"/>
        <w:left w:val="none" w:sz="0" w:space="0" w:color="auto"/>
        <w:bottom w:val="none" w:sz="0" w:space="0" w:color="auto"/>
        <w:right w:val="none" w:sz="0" w:space="0" w:color="auto"/>
      </w:divBdr>
    </w:div>
    <w:div w:id="1016463489">
      <w:marLeft w:val="640"/>
      <w:marRight w:val="0"/>
      <w:marTop w:val="0"/>
      <w:marBottom w:val="0"/>
      <w:divBdr>
        <w:top w:val="none" w:sz="0" w:space="0" w:color="auto"/>
        <w:left w:val="none" w:sz="0" w:space="0" w:color="auto"/>
        <w:bottom w:val="none" w:sz="0" w:space="0" w:color="auto"/>
        <w:right w:val="none" w:sz="0" w:space="0" w:color="auto"/>
      </w:divBdr>
    </w:div>
    <w:div w:id="1016535892">
      <w:marLeft w:val="640"/>
      <w:marRight w:val="0"/>
      <w:marTop w:val="0"/>
      <w:marBottom w:val="0"/>
      <w:divBdr>
        <w:top w:val="none" w:sz="0" w:space="0" w:color="auto"/>
        <w:left w:val="none" w:sz="0" w:space="0" w:color="auto"/>
        <w:bottom w:val="none" w:sz="0" w:space="0" w:color="auto"/>
        <w:right w:val="none" w:sz="0" w:space="0" w:color="auto"/>
      </w:divBdr>
    </w:div>
    <w:div w:id="1016538699">
      <w:marLeft w:val="640"/>
      <w:marRight w:val="0"/>
      <w:marTop w:val="0"/>
      <w:marBottom w:val="0"/>
      <w:divBdr>
        <w:top w:val="none" w:sz="0" w:space="0" w:color="auto"/>
        <w:left w:val="none" w:sz="0" w:space="0" w:color="auto"/>
        <w:bottom w:val="none" w:sz="0" w:space="0" w:color="auto"/>
        <w:right w:val="none" w:sz="0" w:space="0" w:color="auto"/>
      </w:divBdr>
    </w:div>
    <w:div w:id="1016542335">
      <w:marLeft w:val="640"/>
      <w:marRight w:val="0"/>
      <w:marTop w:val="0"/>
      <w:marBottom w:val="0"/>
      <w:divBdr>
        <w:top w:val="none" w:sz="0" w:space="0" w:color="auto"/>
        <w:left w:val="none" w:sz="0" w:space="0" w:color="auto"/>
        <w:bottom w:val="none" w:sz="0" w:space="0" w:color="auto"/>
        <w:right w:val="none" w:sz="0" w:space="0" w:color="auto"/>
      </w:divBdr>
    </w:div>
    <w:div w:id="1016688819">
      <w:marLeft w:val="640"/>
      <w:marRight w:val="0"/>
      <w:marTop w:val="0"/>
      <w:marBottom w:val="0"/>
      <w:divBdr>
        <w:top w:val="none" w:sz="0" w:space="0" w:color="auto"/>
        <w:left w:val="none" w:sz="0" w:space="0" w:color="auto"/>
        <w:bottom w:val="none" w:sz="0" w:space="0" w:color="auto"/>
        <w:right w:val="none" w:sz="0" w:space="0" w:color="auto"/>
      </w:divBdr>
    </w:div>
    <w:div w:id="1016691956">
      <w:marLeft w:val="640"/>
      <w:marRight w:val="0"/>
      <w:marTop w:val="0"/>
      <w:marBottom w:val="0"/>
      <w:divBdr>
        <w:top w:val="none" w:sz="0" w:space="0" w:color="auto"/>
        <w:left w:val="none" w:sz="0" w:space="0" w:color="auto"/>
        <w:bottom w:val="none" w:sz="0" w:space="0" w:color="auto"/>
        <w:right w:val="none" w:sz="0" w:space="0" w:color="auto"/>
      </w:divBdr>
    </w:div>
    <w:div w:id="1016807901">
      <w:marLeft w:val="640"/>
      <w:marRight w:val="0"/>
      <w:marTop w:val="0"/>
      <w:marBottom w:val="0"/>
      <w:divBdr>
        <w:top w:val="none" w:sz="0" w:space="0" w:color="auto"/>
        <w:left w:val="none" w:sz="0" w:space="0" w:color="auto"/>
        <w:bottom w:val="none" w:sz="0" w:space="0" w:color="auto"/>
        <w:right w:val="none" w:sz="0" w:space="0" w:color="auto"/>
      </w:divBdr>
    </w:div>
    <w:div w:id="1016810241">
      <w:marLeft w:val="640"/>
      <w:marRight w:val="0"/>
      <w:marTop w:val="0"/>
      <w:marBottom w:val="0"/>
      <w:divBdr>
        <w:top w:val="none" w:sz="0" w:space="0" w:color="auto"/>
        <w:left w:val="none" w:sz="0" w:space="0" w:color="auto"/>
        <w:bottom w:val="none" w:sz="0" w:space="0" w:color="auto"/>
        <w:right w:val="none" w:sz="0" w:space="0" w:color="auto"/>
      </w:divBdr>
    </w:div>
    <w:div w:id="1016813901">
      <w:marLeft w:val="640"/>
      <w:marRight w:val="0"/>
      <w:marTop w:val="0"/>
      <w:marBottom w:val="0"/>
      <w:divBdr>
        <w:top w:val="none" w:sz="0" w:space="0" w:color="auto"/>
        <w:left w:val="none" w:sz="0" w:space="0" w:color="auto"/>
        <w:bottom w:val="none" w:sz="0" w:space="0" w:color="auto"/>
        <w:right w:val="none" w:sz="0" w:space="0" w:color="auto"/>
      </w:divBdr>
    </w:div>
    <w:div w:id="1016882864">
      <w:marLeft w:val="640"/>
      <w:marRight w:val="0"/>
      <w:marTop w:val="0"/>
      <w:marBottom w:val="0"/>
      <w:divBdr>
        <w:top w:val="none" w:sz="0" w:space="0" w:color="auto"/>
        <w:left w:val="none" w:sz="0" w:space="0" w:color="auto"/>
        <w:bottom w:val="none" w:sz="0" w:space="0" w:color="auto"/>
        <w:right w:val="none" w:sz="0" w:space="0" w:color="auto"/>
      </w:divBdr>
    </w:div>
    <w:div w:id="1016927854">
      <w:marLeft w:val="640"/>
      <w:marRight w:val="0"/>
      <w:marTop w:val="0"/>
      <w:marBottom w:val="0"/>
      <w:divBdr>
        <w:top w:val="none" w:sz="0" w:space="0" w:color="auto"/>
        <w:left w:val="none" w:sz="0" w:space="0" w:color="auto"/>
        <w:bottom w:val="none" w:sz="0" w:space="0" w:color="auto"/>
        <w:right w:val="none" w:sz="0" w:space="0" w:color="auto"/>
      </w:divBdr>
    </w:div>
    <w:div w:id="1016929969">
      <w:marLeft w:val="640"/>
      <w:marRight w:val="0"/>
      <w:marTop w:val="0"/>
      <w:marBottom w:val="0"/>
      <w:divBdr>
        <w:top w:val="none" w:sz="0" w:space="0" w:color="auto"/>
        <w:left w:val="none" w:sz="0" w:space="0" w:color="auto"/>
        <w:bottom w:val="none" w:sz="0" w:space="0" w:color="auto"/>
        <w:right w:val="none" w:sz="0" w:space="0" w:color="auto"/>
      </w:divBdr>
    </w:div>
    <w:div w:id="1017079089">
      <w:marLeft w:val="640"/>
      <w:marRight w:val="0"/>
      <w:marTop w:val="0"/>
      <w:marBottom w:val="0"/>
      <w:divBdr>
        <w:top w:val="none" w:sz="0" w:space="0" w:color="auto"/>
        <w:left w:val="none" w:sz="0" w:space="0" w:color="auto"/>
        <w:bottom w:val="none" w:sz="0" w:space="0" w:color="auto"/>
        <w:right w:val="none" w:sz="0" w:space="0" w:color="auto"/>
      </w:divBdr>
    </w:div>
    <w:div w:id="1017122707">
      <w:marLeft w:val="640"/>
      <w:marRight w:val="0"/>
      <w:marTop w:val="0"/>
      <w:marBottom w:val="0"/>
      <w:divBdr>
        <w:top w:val="none" w:sz="0" w:space="0" w:color="auto"/>
        <w:left w:val="none" w:sz="0" w:space="0" w:color="auto"/>
        <w:bottom w:val="none" w:sz="0" w:space="0" w:color="auto"/>
        <w:right w:val="none" w:sz="0" w:space="0" w:color="auto"/>
      </w:divBdr>
    </w:div>
    <w:div w:id="1017123668">
      <w:marLeft w:val="640"/>
      <w:marRight w:val="0"/>
      <w:marTop w:val="0"/>
      <w:marBottom w:val="0"/>
      <w:divBdr>
        <w:top w:val="none" w:sz="0" w:space="0" w:color="auto"/>
        <w:left w:val="none" w:sz="0" w:space="0" w:color="auto"/>
        <w:bottom w:val="none" w:sz="0" w:space="0" w:color="auto"/>
        <w:right w:val="none" w:sz="0" w:space="0" w:color="auto"/>
      </w:divBdr>
    </w:div>
    <w:div w:id="1017193305">
      <w:marLeft w:val="640"/>
      <w:marRight w:val="0"/>
      <w:marTop w:val="0"/>
      <w:marBottom w:val="0"/>
      <w:divBdr>
        <w:top w:val="none" w:sz="0" w:space="0" w:color="auto"/>
        <w:left w:val="none" w:sz="0" w:space="0" w:color="auto"/>
        <w:bottom w:val="none" w:sz="0" w:space="0" w:color="auto"/>
        <w:right w:val="none" w:sz="0" w:space="0" w:color="auto"/>
      </w:divBdr>
    </w:div>
    <w:div w:id="1017200205">
      <w:marLeft w:val="640"/>
      <w:marRight w:val="0"/>
      <w:marTop w:val="0"/>
      <w:marBottom w:val="0"/>
      <w:divBdr>
        <w:top w:val="none" w:sz="0" w:space="0" w:color="auto"/>
        <w:left w:val="none" w:sz="0" w:space="0" w:color="auto"/>
        <w:bottom w:val="none" w:sz="0" w:space="0" w:color="auto"/>
        <w:right w:val="none" w:sz="0" w:space="0" w:color="auto"/>
      </w:divBdr>
    </w:div>
    <w:div w:id="1017200524">
      <w:marLeft w:val="640"/>
      <w:marRight w:val="0"/>
      <w:marTop w:val="0"/>
      <w:marBottom w:val="0"/>
      <w:divBdr>
        <w:top w:val="none" w:sz="0" w:space="0" w:color="auto"/>
        <w:left w:val="none" w:sz="0" w:space="0" w:color="auto"/>
        <w:bottom w:val="none" w:sz="0" w:space="0" w:color="auto"/>
        <w:right w:val="none" w:sz="0" w:space="0" w:color="auto"/>
      </w:divBdr>
    </w:div>
    <w:div w:id="1017269616">
      <w:marLeft w:val="640"/>
      <w:marRight w:val="0"/>
      <w:marTop w:val="0"/>
      <w:marBottom w:val="0"/>
      <w:divBdr>
        <w:top w:val="none" w:sz="0" w:space="0" w:color="auto"/>
        <w:left w:val="none" w:sz="0" w:space="0" w:color="auto"/>
        <w:bottom w:val="none" w:sz="0" w:space="0" w:color="auto"/>
        <w:right w:val="none" w:sz="0" w:space="0" w:color="auto"/>
      </w:divBdr>
    </w:div>
    <w:div w:id="1017342885">
      <w:marLeft w:val="640"/>
      <w:marRight w:val="0"/>
      <w:marTop w:val="0"/>
      <w:marBottom w:val="0"/>
      <w:divBdr>
        <w:top w:val="none" w:sz="0" w:space="0" w:color="auto"/>
        <w:left w:val="none" w:sz="0" w:space="0" w:color="auto"/>
        <w:bottom w:val="none" w:sz="0" w:space="0" w:color="auto"/>
        <w:right w:val="none" w:sz="0" w:space="0" w:color="auto"/>
      </w:divBdr>
    </w:div>
    <w:div w:id="1017460542">
      <w:marLeft w:val="640"/>
      <w:marRight w:val="0"/>
      <w:marTop w:val="0"/>
      <w:marBottom w:val="0"/>
      <w:divBdr>
        <w:top w:val="none" w:sz="0" w:space="0" w:color="auto"/>
        <w:left w:val="none" w:sz="0" w:space="0" w:color="auto"/>
        <w:bottom w:val="none" w:sz="0" w:space="0" w:color="auto"/>
        <w:right w:val="none" w:sz="0" w:space="0" w:color="auto"/>
      </w:divBdr>
    </w:div>
    <w:div w:id="1017544043">
      <w:marLeft w:val="640"/>
      <w:marRight w:val="0"/>
      <w:marTop w:val="0"/>
      <w:marBottom w:val="0"/>
      <w:divBdr>
        <w:top w:val="none" w:sz="0" w:space="0" w:color="auto"/>
        <w:left w:val="none" w:sz="0" w:space="0" w:color="auto"/>
        <w:bottom w:val="none" w:sz="0" w:space="0" w:color="auto"/>
        <w:right w:val="none" w:sz="0" w:space="0" w:color="auto"/>
      </w:divBdr>
    </w:div>
    <w:div w:id="1017734579">
      <w:marLeft w:val="640"/>
      <w:marRight w:val="0"/>
      <w:marTop w:val="0"/>
      <w:marBottom w:val="0"/>
      <w:divBdr>
        <w:top w:val="none" w:sz="0" w:space="0" w:color="auto"/>
        <w:left w:val="none" w:sz="0" w:space="0" w:color="auto"/>
        <w:bottom w:val="none" w:sz="0" w:space="0" w:color="auto"/>
        <w:right w:val="none" w:sz="0" w:space="0" w:color="auto"/>
      </w:divBdr>
    </w:div>
    <w:div w:id="1017735797">
      <w:marLeft w:val="640"/>
      <w:marRight w:val="0"/>
      <w:marTop w:val="0"/>
      <w:marBottom w:val="0"/>
      <w:divBdr>
        <w:top w:val="none" w:sz="0" w:space="0" w:color="auto"/>
        <w:left w:val="none" w:sz="0" w:space="0" w:color="auto"/>
        <w:bottom w:val="none" w:sz="0" w:space="0" w:color="auto"/>
        <w:right w:val="none" w:sz="0" w:space="0" w:color="auto"/>
      </w:divBdr>
    </w:div>
    <w:div w:id="1017735922">
      <w:marLeft w:val="640"/>
      <w:marRight w:val="0"/>
      <w:marTop w:val="0"/>
      <w:marBottom w:val="0"/>
      <w:divBdr>
        <w:top w:val="none" w:sz="0" w:space="0" w:color="auto"/>
        <w:left w:val="none" w:sz="0" w:space="0" w:color="auto"/>
        <w:bottom w:val="none" w:sz="0" w:space="0" w:color="auto"/>
        <w:right w:val="none" w:sz="0" w:space="0" w:color="auto"/>
      </w:divBdr>
    </w:div>
    <w:div w:id="1017775128">
      <w:marLeft w:val="640"/>
      <w:marRight w:val="0"/>
      <w:marTop w:val="0"/>
      <w:marBottom w:val="0"/>
      <w:divBdr>
        <w:top w:val="none" w:sz="0" w:space="0" w:color="auto"/>
        <w:left w:val="none" w:sz="0" w:space="0" w:color="auto"/>
        <w:bottom w:val="none" w:sz="0" w:space="0" w:color="auto"/>
        <w:right w:val="none" w:sz="0" w:space="0" w:color="auto"/>
      </w:divBdr>
    </w:div>
    <w:div w:id="1017851370">
      <w:marLeft w:val="640"/>
      <w:marRight w:val="0"/>
      <w:marTop w:val="0"/>
      <w:marBottom w:val="0"/>
      <w:divBdr>
        <w:top w:val="none" w:sz="0" w:space="0" w:color="auto"/>
        <w:left w:val="none" w:sz="0" w:space="0" w:color="auto"/>
        <w:bottom w:val="none" w:sz="0" w:space="0" w:color="auto"/>
        <w:right w:val="none" w:sz="0" w:space="0" w:color="auto"/>
      </w:divBdr>
    </w:div>
    <w:div w:id="1017923710">
      <w:marLeft w:val="640"/>
      <w:marRight w:val="0"/>
      <w:marTop w:val="0"/>
      <w:marBottom w:val="0"/>
      <w:divBdr>
        <w:top w:val="none" w:sz="0" w:space="0" w:color="auto"/>
        <w:left w:val="none" w:sz="0" w:space="0" w:color="auto"/>
        <w:bottom w:val="none" w:sz="0" w:space="0" w:color="auto"/>
        <w:right w:val="none" w:sz="0" w:space="0" w:color="auto"/>
      </w:divBdr>
    </w:div>
    <w:div w:id="1017999693">
      <w:marLeft w:val="640"/>
      <w:marRight w:val="0"/>
      <w:marTop w:val="0"/>
      <w:marBottom w:val="0"/>
      <w:divBdr>
        <w:top w:val="none" w:sz="0" w:space="0" w:color="auto"/>
        <w:left w:val="none" w:sz="0" w:space="0" w:color="auto"/>
        <w:bottom w:val="none" w:sz="0" w:space="0" w:color="auto"/>
        <w:right w:val="none" w:sz="0" w:space="0" w:color="auto"/>
      </w:divBdr>
    </w:div>
    <w:div w:id="1018048177">
      <w:marLeft w:val="640"/>
      <w:marRight w:val="0"/>
      <w:marTop w:val="0"/>
      <w:marBottom w:val="0"/>
      <w:divBdr>
        <w:top w:val="none" w:sz="0" w:space="0" w:color="auto"/>
        <w:left w:val="none" w:sz="0" w:space="0" w:color="auto"/>
        <w:bottom w:val="none" w:sz="0" w:space="0" w:color="auto"/>
        <w:right w:val="none" w:sz="0" w:space="0" w:color="auto"/>
      </w:divBdr>
    </w:div>
    <w:div w:id="1018118194">
      <w:marLeft w:val="640"/>
      <w:marRight w:val="0"/>
      <w:marTop w:val="0"/>
      <w:marBottom w:val="0"/>
      <w:divBdr>
        <w:top w:val="none" w:sz="0" w:space="0" w:color="auto"/>
        <w:left w:val="none" w:sz="0" w:space="0" w:color="auto"/>
        <w:bottom w:val="none" w:sz="0" w:space="0" w:color="auto"/>
        <w:right w:val="none" w:sz="0" w:space="0" w:color="auto"/>
      </w:divBdr>
    </w:div>
    <w:div w:id="1018197900">
      <w:marLeft w:val="640"/>
      <w:marRight w:val="0"/>
      <w:marTop w:val="0"/>
      <w:marBottom w:val="0"/>
      <w:divBdr>
        <w:top w:val="none" w:sz="0" w:space="0" w:color="auto"/>
        <w:left w:val="none" w:sz="0" w:space="0" w:color="auto"/>
        <w:bottom w:val="none" w:sz="0" w:space="0" w:color="auto"/>
        <w:right w:val="none" w:sz="0" w:space="0" w:color="auto"/>
      </w:divBdr>
    </w:div>
    <w:div w:id="1018236451">
      <w:marLeft w:val="640"/>
      <w:marRight w:val="0"/>
      <w:marTop w:val="0"/>
      <w:marBottom w:val="0"/>
      <w:divBdr>
        <w:top w:val="none" w:sz="0" w:space="0" w:color="auto"/>
        <w:left w:val="none" w:sz="0" w:space="0" w:color="auto"/>
        <w:bottom w:val="none" w:sz="0" w:space="0" w:color="auto"/>
        <w:right w:val="none" w:sz="0" w:space="0" w:color="auto"/>
      </w:divBdr>
    </w:div>
    <w:div w:id="1018308092">
      <w:marLeft w:val="640"/>
      <w:marRight w:val="0"/>
      <w:marTop w:val="0"/>
      <w:marBottom w:val="0"/>
      <w:divBdr>
        <w:top w:val="none" w:sz="0" w:space="0" w:color="auto"/>
        <w:left w:val="none" w:sz="0" w:space="0" w:color="auto"/>
        <w:bottom w:val="none" w:sz="0" w:space="0" w:color="auto"/>
        <w:right w:val="none" w:sz="0" w:space="0" w:color="auto"/>
      </w:divBdr>
    </w:div>
    <w:div w:id="1018309462">
      <w:marLeft w:val="640"/>
      <w:marRight w:val="0"/>
      <w:marTop w:val="0"/>
      <w:marBottom w:val="0"/>
      <w:divBdr>
        <w:top w:val="none" w:sz="0" w:space="0" w:color="auto"/>
        <w:left w:val="none" w:sz="0" w:space="0" w:color="auto"/>
        <w:bottom w:val="none" w:sz="0" w:space="0" w:color="auto"/>
        <w:right w:val="none" w:sz="0" w:space="0" w:color="auto"/>
      </w:divBdr>
    </w:div>
    <w:div w:id="1018311364">
      <w:marLeft w:val="640"/>
      <w:marRight w:val="0"/>
      <w:marTop w:val="0"/>
      <w:marBottom w:val="0"/>
      <w:divBdr>
        <w:top w:val="none" w:sz="0" w:space="0" w:color="auto"/>
        <w:left w:val="none" w:sz="0" w:space="0" w:color="auto"/>
        <w:bottom w:val="none" w:sz="0" w:space="0" w:color="auto"/>
        <w:right w:val="none" w:sz="0" w:space="0" w:color="auto"/>
      </w:divBdr>
    </w:div>
    <w:div w:id="1018317227">
      <w:marLeft w:val="640"/>
      <w:marRight w:val="0"/>
      <w:marTop w:val="0"/>
      <w:marBottom w:val="0"/>
      <w:divBdr>
        <w:top w:val="none" w:sz="0" w:space="0" w:color="auto"/>
        <w:left w:val="none" w:sz="0" w:space="0" w:color="auto"/>
        <w:bottom w:val="none" w:sz="0" w:space="0" w:color="auto"/>
        <w:right w:val="none" w:sz="0" w:space="0" w:color="auto"/>
      </w:divBdr>
    </w:div>
    <w:div w:id="1018386621">
      <w:marLeft w:val="640"/>
      <w:marRight w:val="0"/>
      <w:marTop w:val="0"/>
      <w:marBottom w:val="0"/>
      <w:divBdr>
        <w:top w:val="none" w:sz="0" w:space="0" w:color="auto"/>
        <w:left w:val="none" w:sz="0" w:space="0" w:color="auto"/>
        <w:bottom w:val="none" w:sz="0" w:space="0" w:color="auto"/>
        <w:right w:val="none" w:sz="0" w:space="0" w:color="auto"/>
      </w:divBdr>
    </w:div>
    <w:div w:id="1018386750">
      <w:marLeft w:val="640"/>
      <w:marRight w:val="0"/>
      <w:marTop w:val="0"/>
      <w:marBottom w:val="0"/>
      <w:divBdr>
        <w:top w:val="none" w:sz="0" w:space="0" w:color="auto"/>
        <w:left w:val="none" w:sz="0" w:space="0" w:color="auto"/>
        <w:bottom w:val="none" w:sz="0" w:space="0" w:color="auto"/>
        <w:right w:val="none" w:sz="0" w:space="0" w:color="auto"/>
      </w:divBdr>
    </w:div>
    <w:div w:id="1018392203">
      <w:marLeft w:val="640"/>
      <w:marRight w:val="0"/>
      <w:marTop w:val="0"/>
      <w:marBottom w:val="0"/>
      <w:divBdr>
        <w:top w:val="none" w:sz="0" w:space="0" w:color="auto"/>
        <w:left w:val="none" w:sz="0" w:space="0" w:color="auto"/>
        <w:bottom w:val="none" w:sz="0" w:space="0" w:color="auto"/>
        <w:right w:val="none" w:sz="0" w:space="0" w:color="auto"/>
      </w:divBdr>
    </w:div>
    <w:div w:id="1018432330">
      <w:marLeft w:val="640"/>
      <w:marRight w:val="0"/>
      <w:marTop w:val="0"/>
      <w:marBottom w:val="0"/>
      <w:divBdr>
        <w:top w:val="none" w:sz="0" w:space="0" w:color="auto"/>
        <w:left w:val="none" w:sz="0" w:space="0" w:color="auto"/>
        <w:bottom w:val="none" w:sz="0" w:space="0" w:color="auto"/>
        <w:right w:val="none" w:sz="0" w:space="0" w:color="auto"/>
      </w:divBdr>
    </w:div>
    <w:div w:id="1018460760">
      <w:marLeft w:val="640"/>
      <w:marRight w:val="0"/>
      <w:marTop w:val="0"/>
      <w:marBottom w:val="0"/>
      <w:divBdr>
        <w:top w:val="none" w:sz="0" w:space="0" w:color="auto"/>
        <w:left w:val="none" w:sz="0" w:space="0" w:color="auto"/>
        <w:bottom w:val="none" w:sz="0" w:space="0" w:color="auto"/>
        <w:right w:val="none" w:sz="0" w:space="0" w:color="auto"/>
      </w:divBdr>
    </w:div>
    <w:div w:id="1018461604">
      <w:marLeft w:val="640"/>
      <w:marRight w:val="0"/>
      <w:marTop w:val="0"/>
      <w:marBottom w:val="0"/>
      <w:divBdr>
        <w:top w:val="none" w:sz="0" w:space="0" w:color="auto"/>
        <w:left w:val="none" w:sz="0" w:space="0" w:color="auto"/>
        <w:bottom w:val="none" w:sz="0" w:space="0" w:color="auto"/>
        <w:right w:val="none" w:sz="0" w:space="0" w:color="auto"/>
      </w:divBdr>
    </w:div>
    <w:div w:id="1018584945">
      <w:marLeft w:val="640"/>
      <w:marRight w:val="0"/>
      <w:marTop w:val="0"/>
      <w:marBottom w:val="0"/>
      <w:divBdr>
        <w:top w:val="none" w:sz="0" w:space="0" w:color="auto"/>
        <w:left w:val="none" w:sz="0" w:space="0" w:color="auto"/>
        <w:bottom w:val="none" w:sz="0" w:space="0" w:color="auto"/>
        <w:right w:val="none" w:sz="0" w:space="0" w:color="auto"/>
      </w:divBdr>
    </w:div>
    <w:div w:id="1018652478">
      <w:marLeft w:val="640"/>
      <w:marRight w:val="0"/>
      <w:marTop w:val="0"/>
      <w:marBottom w:val="0"/>
      <w:divBdr>
        <w:top w:val="none" w:sz="0" w:space="0" w:color="auto"/>
        <w:left w:val="none" w:sz="0" w:space="0" w:color="auto"/>
        <w:bottom w:val="none" w:sz="0" w:space="0" w:color="auto"/>
        <w:right w:val="none" w:sz="0" w:space="0" w:color="auto"/>
      </w:divBdr>
    </w:div>
    <w:div w:id="1018701216">
      <w:marLeft w:val="640"/>
      <w:marRight w:val="0"/>
      <w:marTop w:val="0"/>
      <w:marBottom w:val="0"/>
      <w:divBdr>
        <w:top w:val="none" w:sz="0" w:space="0" w:color="auto"/>
        <w:left w:val="none" w:sz="0" w:space="0" w:color="auto"/>
        <w:bottom w:val="none" w:sz="0" w:space="0" w:color="auto"/>
        <w:right w:val="none" w:sz="0" w:space="0" w:color="auto"/>
      </w:divBdr>
    </w:div>
    <w:div w:id="1018770702">
      <w:marLeft w:val="640"/>
      <w:marRight w:val="0"/>
      <w:marTop w:val="0"/>
      <w:marBottom w:val="0"/>
      <w:divBdr>
        <w:top w:val="none" w:sz="0" w:space="0" w:color="auto"/>
        <w:left w:val="none" w:sz="0" w:space="0" w:color="auto"/>
        <w:bottom w:val="none" w:sz="0" w:space="0" w:color="auto"/>
        <w:right w:val="none" w:sz="0" w:space="0" w:color="auto"/>
      </w:divBdr>
    </w:div>
    <w:div w:id="1018848789">
      <w:marLeft w:val="640"/>
      <w:marRight w:val="0"/>
      <w:marTop w:val="0"/>
      <w:marBottom w:val="0"/>
      <w:divBdr>
        <w:top w:val="none" w:sz="0" w:space="0" w:color="auto"/>
        <w:left w:val="none" w:sz="0" w:space="0" w:color="auto"/>
        <w:bottom w:val="none" w:sz="0" w:space="0" w:color="auto"/>
        <w:right w:val="none" w:sz="0" w:space="0" w:color="auto"/>
      </w:divBdr>
    </w:div>
    <w:div w:id="1018897684">
      <w:marLeft w:val="640"/>
      <w:marRight w:val="0"/>
      <w:marTop w:val="0"/>
      <w:marBottom w:val="0"/>
      <w:divBdr>
        <w:top w:val="none" w:sz="0" w:space="0" w:color="auto"/>
        <w:left w:val="none" w:sz="0" w:space="0" w:color="auto"/>
        <w:bottom w:val="none" w:sz="0" w:space="0" w:color="auto"/>
        <w:right w:val="none" w:sz="0" w:space="0" w:color="auto"/>
      </w:divBdr>
    </w:div>
    <w:div w:id="1019087241">
      <w:marLeft w:val="640"/>
      <w:marRight w:val="0"/>
      <w:marTop w:val="0"/>
      <w:marBottom w:val="0"/>
      <w:divBdr>
        <w:top w:val="none" w:sz="0" w:space="0" w:color="auto"/>
        <w:left w:val="none" w:sz="0" w:space="0" w:color="auto"/>
        <w:bottom w:val="none" w:sz="0" w:space="0" w:color="auto"/>
        <w:right w:val="none" w:sz="0" w:space="0" w:color="auto"/>
      </w:divBdr>
    </w:div>
    <w:div w:id="1019116302">
      <w:marLeft w:val="640"/>
      <w:marRight w:val="0"/>
      <w:marTop w:val="0"/>
      <w:marBottom w:val="0"/>
      <w:divBdr>
        <w:top w:val="none" w:sz="0" w:space="0" w:color="auto"/>
        <w:left w:val="none" w:sz="0" w:space="0" w:color="auto"/>
        <w:bottom w:val="none" w:sz="0" w:space="0" w:color="auto"/>
        <w:right w:val="none" w:sz="0" w:space="0" w:color="auto"/>
      </w:divBdr>
    </w:div>
    <w:div w:id="1019156704">
      <w:marLeft w:val="640"/>
      <w:marRight w:val="0"/>
      <w:marTop w:val="0"/>
      <w:marBottom w:val="0"/>
      <w:divBdr>
        <w:top w:val="none" w:sz="0" w:space="0" w:color="auto"/>
        <w:left w:val="none" w:sz="0" w:space="0" w:color="auto"/>
        <w:bottom w:val="none" w:sz="0" w:space="0" w:color="auto"/>
        <w:right w:val="none" w:sz="0" w:space="0" w:color="auto"/>
      </w:divBdr>
    </w:div>
    <w:div w:id="1019157450">
      <w:marLeft w:val="640"/>
      <w:marRight w:val="0"/>
      <w:marTop w:val="0"/>
      <w:marBottom w:val="0"/>
      <w:divBdr>
        <w:top w:val="none" w:sz="0" w:space="0" w:color="auto"/>
        <w:left w:val="none" w:sz="0" w:space="0" w:color="auto"/>
        <w:bottom w:val="none" w:sz="0" w:space="0" w:color="auto"/>
        <w:right w:val="none" w:sz="0" w:space="0" w:color="auto"/>
      </w:divBdr>
    </w:div>
    <w:div w:id="1019234688">
      <w:marLeft w:val="640"/>
      <w:marRight w:val="0"/>
      <w:marTop w:val="0"/>
      <w:marBottom w:val="0"/>
      <w:divBdr>
        <w:top w:val="none" w:sz="0" w:space="0" w:color="auto"/>
        <w:left w:val="none" w:sz="0" w:space="0" w:color="auto"/>
        <w:bottom w:val="none" w:sz="0" w:space="0" w:color="auto"/>
        <w:right w:val="none" w:sz="0" w:space="0" w:color="auto"/>
      </w:divBdr>
    </w:div>
    <w:div w:id="1019311478">
      <w:marLeft w:val="640"/>
      <w:marRight w:val="0"/>
      <w:marTop w:val="0"/>
      <w:marBottom w:val="0"/>
      <w:divBdr>
        <w:top w:val="none" w:sz="0" w:space="0" w:color="auto"/>
        <w:left w:val="none" w:sz="0" w:space="0" w:color="auto"/>
        <w:bottom w:val="none" w:sz="0" w:space="0" w:color="auto"/>
        <w:right w:val="none" w:sz="0" w:space="0" w:color="auto"/>
      </w:divBdr>
    </w:div>
    <w:div w:id="1019502994">
      <w:marLeft w:val="640"/>
      <w:marRight w:val="0"/>
      <w:marTop w:val="0"/>
      <w:marBottom w:val="0"/>
      <w:divBdr>
        <w:top w:val="none" w:sz="0" w:space="0" w:color="auto"/>
        <w:left w:val="none" w:sz="0" w:space="0" w:color="auto"/>
        <w:bottom w:val="none" w:sz="0" w:space="0" w:color="auto"/>
        <w:right w:val="none" w:sz="0" w:space="0" w:color="auto"/>
      </w:divBdr>
    </w:div>
    <w:div w:id="1019544805">
      <w:marLeft w:val="640"/>
      <w:marRight w:val="0"/>
      <w:marTop w:val="0"/>
      <w:marBottom w:val="0"/>
      <w:divBdr>
        <w:top w:val="none" w:sz="0" w:space="0" w:color="auto"/>
        <w:left w:val="none" w:sz="0" w:space="0" w:color="auto"/>
        <w:bottom w:val="none" w:sz="0" w:space="0" w:color="auto"/>
        <w:right w:val="none" w:sz="0" w:space="0" w:color="auto"/>
      </w:divBdr>
    </w:div>
    <w:div w:id="1019618688">
      <w:marLeft w:val="640"/>
      <w:marRight w:val="0"/>
      <w:marTop w:val="0"/>
      <w:marBottom w:val="0"/>
      <w:divBdr>
        <w:top w:val="none" w:sz="0" w:space="0" w:color="auto"/>
        <w:left w:val="none" w:sz="0" w:space="0" w:color="auto"/>
        <w:bottom w:val="none" w:sz="0" w:space="0" w:color="auto"/>
        <w:right w:val="none" w:sz="0" w:space="0" w:color="auto"/>
      </w:divBdr>
    </w:div>
    <w:div w:id="1019698380">
      <w:marLeft w:val="640"/>
      <w:marRight w:val="0"/>
      <w:marTop w:val="0"/>
      <w:marBottom w:val="0"/>
      <w:divBdr>
        <w:top w:val="none" w:sz="0" w:space="0" w:color="auto"/>
        <w:left w:val="none" w:sz="0" w:space="0" w:color="auto"/>
        <w:bottom w:val="none" w:sz="0" w:space="0" w:color="auto"/>
        <w:right w:val="none" w:sz="0" w:space="0" w:color="auto"/>
      </w:divBdr>
    </w:div>
    <w:div w:id="1019771937">
      <w:marLeft w:val="640"/>
      <w:marRight w:val="0"/>
      <w:marTop w:val="0"/>
      <w:marBottom w:val="0"/>
      <w:divBdr>
        <w:top w:val="none" w:sz="0" w:space="0" w:color="auto"/>
        <w:left w:val="none" w:sz="0" w:space="0" w:color="auto"/>
        <w:bottom w:val="none" w:sz="0" w:space="0" w:color="auto"/>
        <w:right w:val="none" w:sz="0" w:space="0" w:color="auto"/>
      </w:divBdr>
    </w:div>
    <w:div w:id="1019772045">
      <w:marLeft w:val="640"/>
      <w:marRight w:val="0"/>
      <w:marTop w:val="0"/>
      <w:marBottom w:val="0"/>
      <w:divBdr>
        <w:top w:val="none" w:sz="0" w:space="0" w:color="auto"/>
        <w:left w:val="none" w:sz="0" w:space="0" w:color="auto"/>
        <w:bottom w:val="none" w:sz="0" w:space="0" w:color="auto"/>
        <w:right w:val="none" w:sz="0" w:space="0" w:color="auto"/>
      </w:divBdr>
    </w:div>
    <w:div w:id="1019887363">
      <w:marLeft w:val="640"/>
      <w:marRight w:val="0"/>
      <w:marTop w:val="0"/>
      <w:marBottom w:val="0"/>
      <w:divBdr>
        <w:top w:val="none" w:sz="0" w:space="0" w:color="auto"/>
        <w:left w:val="none" w:sz="0" w:space="0" w:color="auto"/>
        <w:bottom w:val="none" w:sz="0" w:space="0" w:color="auto"/>
        <w:right w:val="none" w:sz="0" w:space="0" w:color="auto"/>
      </w:divBdr>
    </w:div>
    <w:div w:id="1019892033">
      <w:marLeft w:val="640"/>
      <w:marRight w:val="0"/>
      <w:marTop w:val="0"/>
      <w:marBottom w:val="0"/>
      <w:divBdr>
        <w:top w:val="none" w:sz="0" w:space="0" w:color="auto"/>
        <w:left w:val="none" w:sz="0" w:space="0" w:color="auto"/>
        <w:bottom w:val="none" w:sz="0" w:space="0" w:color="auto"/>
        <w:right w:val="none" w:sz="0" w:space="0" w:color="auto"/>
      </w:divBdr>
    </w:div>
    <w:div w:id="1019892296">
      <w:marLeft w:val="640"/>
      <w:marRight w:val="0"/>
      <w:marTop w:val="0"/>
      <w:marBottom w:val="0"/>
      <w:divBdr>
        <w:top w:val="none" w:sz="0" w:space="0" w:color="auto"/>
        <w:left w:val="none" w:sz="0" w:space="0" w:color="auto"/>
        <w:bottom w:val="none" w:sz="0" w:space="0" w:color="auto"/>
        <w:right w:val="none" w:sz="0" w:space="0" w:color="auto"/>
      </w:divBdr>
    </w:div>
    <w:div w:id="1019938348">
      <w:marLeft w:val="640"/>
      <w:marRight w:val="0"/>
      <w:marTop w:val="0"/>
      <w:marBottom w:val="0"/>
      <w:divBdr>
        <w:top w:val="none" w:sz="0" w:space="0" w:color="auto"/>
        <w:left w:val="none" w:sz="0" w:space="0" w:color="auto"/>
        <w:bottom w:val="none" w:sz="0" w:space="0" w:color="auto"/>
        <w:right w:val="none" w:sz="0" w:space="0" w:color="auto"/>
      </w:divBdr>
    </w:div>
    <w:div w:id="1019965950">
      <w:marLeft w:val="640"/>
      <w:marRight w:val="0"/>
      <w:marTop w:val="0"/>
      <w:marBottom w:val="0"/>
      <w:divBdr>
        <w:top w:val="none" w:sz="0" w:space="0" w:color="auto"/>
        <w:left w:val="none" w:sz="0" w:space="0" w:color="auto"/>
        <w:bottom w:val="none" w:sz="0" w:space="0" w:color="auto"/>
        <w:right w:val="none" w:sz="0" w:space="0" w:color="auto"/>
      </w:divBdr>
    </w:div>
    <w:div w:id="1019968604">
      <w:marLeft w:val="640"/>
      <w:marRight w:val="0"/>
      <w:marTop w:val="0"/>
      <w:marBottom w:val="0"/>
      <w:divBdr>
        <w:top w:val="none" w:sz="0" w:space="0" w:color="auto"/>
        <w:left w:val="none" w:sz="0" w:space="0" w:color="auto"/>
        <w:bottom w:val="none" w:sz="0" w:space="0" w:color="auto"/>
        <w:right w:val="none" w:sz="0" w:space="0" w:color="auto"/>
      </w:divBdr>
    </w:div>
    <w:div w:id="1020005933">
      <w:marLeft w:val="640"/>
      <w:marRight w:val="0"/>
      <w:marTop w:val="0"/>
      <w:marBottom w:val="0"/>
      <w:divBdr>
        <w:top w:val="none" w:sz="0" w:space="0" w:color="auto"/>
        <w:left w:val="none" w:sz="0" w:space="0" w:color="auto"/>
        <w:bottom w:val="none" w:sz="0" w:space="0" w:color="auto"/>
        <w:right w:val="none" w:sz="0" w:space="0" w:color="auto"/>
      </w:divBdr>
    </w:div>
    <w:div w:id="1020009593">
      <w:marLeft w:val="640"/>
      <w:marRight w:val="0"/>
      <w:marTop w:val="0"/>
      <w:marBottom w:val="0"/>
      <w:divBdr>
        <w:top w:val="none" w:sz="0" w:space="0" w:color="auto"/>
        <w:left w:val="none" w:sz="0" w:space="0" w:color="auto"/>
        <w:bottom w:val="none" w:sz="0" w:space="0" w:color="auto"/>
        <w:right w:val="none" w:sz="0" w:space="0" w:color="auto"/>
      </w:divBdr>
    </w:div>
    <w:div w:id="1020157785">
      <w:marLeft w:val="640"/>
      <w:marRight w:val="0"/>
      <w:marTop w:val="0"/>
      <w:marBottom w:val="0"/>
      <w:divBdr>
        <w:top w:val="none" w:sz="0" w:space="0" w:color="auto"/>
        <w:left w:val="none" w:sz="0" w:space="0" w:color="auto"/>
        <w:bottom w:val="none" w:sz="0" w:space="0" w:color="auto"/>
        <w:right w:val="none" w:sz="0" w:space="0" w:color="auto"/>
      </w:divBdr>
    </w:div>
    <w:div w:id="1020207904">
      <w:marLeft w:val="640"/>
      <w:marRight w:val="0"/>
      <w:marTop w:val="0"/>
      <w:marBottom w:val="0"/>
      <w:divBdr>
        <w:top w:val="none" w:sz="0" w:space="0" w:color="auto"/>
        <w:left w:val="none" w:sz="0" w:space="0" w:color="auto"/>
        <w:bottom w:val="none" w:sz="0" w:space="0" w:color="auto"/>
        <w:right w:val="none" w:sz="0" w:space="0" w:color="auto"/>
      </w:divBdr>
    </w:div>
    <w:div w:id="1020279735">
      <w:marLeft w:val="640"/>
      <w:marRight w:val="0"/>
      <w:marTop w:val="0"/>
      <w:marBottom w:val="0"/>
      <w:divBdr>
        <w:top w:val="none" w:sz="0" w:space="0" w:color="auto"/>
        <w:left w:val="none" w:sz="0" w:space="0" w:color="auto"/>
        <w:bottom w:val="none" w:sz="0" w:space="0" w:color="auto"/>
        <w:right w:val="none" w:sz="0" w:space="0" w:color="auto"/>
      </w:divBdr>
    </w:div>
    <w:div w:id="1020349926">
      <w:marLeft w:val="640"/>
      <w:marRight w:val="0"/>
      <w:marTop w:val="0"/>
      <w:marBottom w:val="0"/>
      <w:divBdr>
        <w:top w:val="none" w:sz="0" w:space="0" w:color="auto"/>
        <w:left w:val="none" w:sz="0" w:space="0" w:color="auto"/>
        <w:bottom w:val="none" w:sz="0" w:space="0" w:color="auto"/>
        <w:right w:val="none" w:sz="0" w:space="0" w:color="auto"/>
      </w:divBdr>
    </w:div>
    <w:div w:id="1020467385">
      <w:marLeft w:val="640"/>
      <w:marRight w:val="0"/>
      <w:marTop w:val="0"/>
      <w:marBottom w:val="0"/>
      <w:divBdr>
        <w:top w:val="none" w:sz="0" w:space="0" w:color="auto"/>
        <w:left w:val="none" w:sz="0" w:space="0" w:color="auto"/>
        <w:bottom w:val="none" w:sz="0" w:space="0" w:color="auto"/>
        <w:right w:val="none" w:sz="0" w:space="0" w:color="auto"/>
      </w:divBdr>
    </w:div>
    <w:div w:id="1020468139">
      <w:marLeft w:val="640"/>
      <w:marRight w:val="0"/>
      <w:marTop w:val="0"/>
      <w:marBottom w:val="0"/>
      <w:divBdr>
        <w:top w:val="none" w:sz="0" w:space="0" w:color="auto"/>
        <w:left w:val="none" w:sz="0" w:space="0" w:color="auto"/>
        <w:bottom w:val="none" w:sz="0" w:space="0" w:color="auto"/>
        <w:right w:val="none" w:sz="0" w:space="0" w:color="auto"/>
      </w:divBdr>
    </w:div>
    <w:div w:id="1020593440">
      <w:marLeft w:val="640"/>
      <w:marRight w:val="0"/>
      <w:marTop w:val="0"/>
      <w:marBottom w:val="0"/>
      <w:divBdr>
        <w:top w:val="none" w:sz="0" w:space="0" w:color="auto"/>
        <w:left w:val="none" w:sz="0" w:space="0" w:color="auto"/>
        <w:bottom w:val="none" w:sz="0" w:space="0" w:color="auto"/>
        <w:right w:val="none" w:sz="0" w:space="0" w:color="auto"/>
      </w:divBdr>
    </w:div>
    <w:div w:id="1020738851">
      <w:marLeft w:val="640"/>
      <w:marRight w:val="0"/>
      <w:marTop w:val="0"/>
      <w:marBottom w:val="0"/>
      <w:divBdr>
        <w:top w:val="none" w:sz="0" w:space="0" w:color="auto"/>
        <w:left w:val="none" w:sz="0" w:space="0" w:color="auto"/>
        <w:bottom w:val="none" w:sz="0" w:space="0" w:color="auto"/>
        <w:right w:val="none" w:sz="0" w:space="0" w:color="auto"/>
      </w:divBdr>
    </w:div>
    <w:div w:id="1020745639">
      <w:marLeft w:val="640"/>
      <w:marRight w:val="0"/>
      <w:marTop w:val="0"/>
      <w:marBottom w:val="0"/>
      <w:divBdr>
        <w:top w:val="none" w:sz="0" w:space="0" w:color="auto"/>
        <w:left w:val="none" w:sz="0" w:space="0" w:color="auto"/>
        <w:bottom w:val="none" w:sz="0" w:space="0" w:color="auto"/>
        <w:right w:val="none" w:sz="0" w:space="0" w:color="auto"/>
      </w:divBdr>
    </w:div>
    <w:div w:id="1020933272">
      <w:marLeft w:val="640"/>
      <w:marRight w:val="0"/>
      <w:marTop w:val="0"/>
      <w:marBottom w:val="0"/>
      <w:divBdr>
        <w:top w:val="none" w:sz="0" w:space="0" w:color="auto"/>
        <w:left w:val="none" w:sz="0" w:space="0" w:color="auto"/>
        <w:bottom w:val="none" w:sz="0" w:space="0" w:color="auto"/>
        <w:right w:val="none" w:sz="0" w:space="0" w:color="auto"/>
      </w:divBdr>
    </w:div>
    <w:div w:id="1021007465">
      <w:marLeft w:val="640"/>
      <w:marRight w:val="0"/>
      <w:marTop w:val="0"/>
      <w:marBottom w:val="0"/>
      <w:divBdr>
        <w:top w:val="none" w:sz="0" w:space="0" w:color="auto"/>
        <w:left w:val="none" w:sz="0" w:space="0" w:color="auto"/>
        <w:bottom w:val="none" w:sz="0" w:space="0" w:color="auto"/>
        <w:right w:val="none" w:sz="0" w:space="0" w:color="auto"/>
      </w:divBdr>
    </w:div>
    <w:div w:id="1021011691">
      <w:marLeft w:val="640"/>
      <w:marRight w:val="0"/>
      <w:marTop w:val="0"/>
      <w:marBottom w:val="0"/>
      <w:divBdr>
        <w:top w:val="none" w:sz="0" w:space="0" w:color="auto"/>
        <w:left w:val="none" w:sz="0" w:space="0" w:color="auto"/>
        <w:bottom w:val="none" w:sz="0" w:space="0" w:color="auto"/>
        <w:right w:val="none" w:sz="0" w:space="0" w:color="auto"/>
      </w:divBdr>
    </w:div>
    <w:div w:id="1021056254">
      <w:marLeft w:val="640"/>
      <w:marRight w:val="0"/>
      <w:marTop w:val="0"/>
      <w:marBottom w:val="0"/>
      <w:divBdr>
        <w:top w:val="none" w:sz="0" w:space="0" w:color="auto"/>
        <w:left w:val="none" w:sz="0" w:space="0" w:color="auto"/>
        <w:bottom w:val="none" w:sz="0" w:space="0" w:color="auto"/>
        <w:right w:val="none" w:sz="0" w:space="0" w:color="auto"/>
      </w:divBdr>
    </w:div>
    <w:div w:id="1021200814">
      <w:marLeft w:val="640"/>
      <w:marRight w:val="0"/>
      <w:marTop w:val="0"/>
      <w:marBottom w:val="0"/>
      <w:divBdr>
        <w:top w:val="none" w:sz="0" w:space="0" w:color="auto"/>
        <w:left w:val="none" w:sz="0" w:space="0" w:color="auto"/>
        <w:bottom w:val="none" w:sz="0" w:space="0" w:color="auto"/>
        <w:right w:val="none" w:sz="0" w:space="0" w:color="auto"/>
      </w:divBdr>
    </w:div>
    <w:div w:id="1021249687">
      <w:marLeft w:val="640"/>
      <w:marRight w:val="0"/>
      <w:marTop w:val="0"/>
      <w:marBottom w:val="0"/>
      <w:divBdr>
        <w:top w:val="none" w:sz="0" w:space="0" w:color="auto"/>
        <w:left w:val="none" w:sz="0" w:space="0" w:color="auto"/>
        <w:bottom w:val="none" w:sz="0" w:space="0" w:color="auto"/>
        <w:right w:val="none" w:sz="0" w:space="0" w:color="auto"/>
      </w:divBdr>
    </w:div>
    <w:div w:id="1021273939">
      <w:marLeft w:val="640"/>
      <w:marRight w:val="0"/>
      <w:marTop w:val="0"/>
      <w:marBottom w:val="0"/>
      <w:divBdr>
        <w:top w:val="none" w:sz="0" w:space="0" w:color="auto"/>
        <w:left w:val="none" w:sz="0" w:space="0" w:color="auto"/>
        <w:bottom w:val="none" w:sz="0" w:space="0" w:color="auto"/>
        <w:right w:val="none" w:sz="0" w:space="0" w:color="auto"/>
      </w:divBdr>
    </w:div>
    <w:div w:id="1021319457">
      <w:marLeft w:val="640"/>
      <w:marRight w:val="0"/>
      <w:marTop w:val="0"/>
      <w:marBottom w:val="0"/>
      <w:divBdr>
        <w:top w:val="none" w:sz="0" w:space="0" w:color="auto"/>
        <w:left w:val="none" w:sz="0" w:space="0" w:color="auto"/>
        <w:bottom w:val="none" w:sz="0" w:space="0" w:color="auto"/>
        <w:right w:val="none" w:sz="0" w:space="0" w:color="auto"/>
      </w:divBdr>
    </w:div>
    <w:div w:id="1021392128">
      <w:marLeft w:val="640"/>
      <w:marRight w:val="0"/>
      <w:marTop w:val="0"/>
      <w:marBottom w:val="0"/>
      <w:divBdr>
        <w:top w:val="none" w:sz="0" w:space="0" w:color="auto"/>
        <w:left w:val="none" w:sz="0" w:space="0" w:color="auto"/>
        <w:bottom w:val="none" w:sz="0" w:space="0" w:color="auto"/>
        <w:right w:val="none" w:sz="0" w:space="0" w:color="auto"/>
      </w:divBdr>
    </w:div>
    <w:div w:id="1021397799">
      <w:marLeft w:val="640"/>
      <w:marRight w:val="0"/>
      <w:marTop w:val="0"/>
      <w:marBottom w:val="0"/>
      <w:divBdr>
        <w:top w:val="none" w:sz="0" w:space="0" w:color="auto"/>
        <w:left w:val="none" w:sz="0" w:space="0" w:color="auto"/>
        <w:bottom w:val="none" w:sz="0" w:space="0" w:color="auto"/>
        <w:right w:val="none" w:sz="0" w:space="0" w:color="auto"/>
      </w:divBdr>
    </w:div>
    <w:div w:id="1021467430">
      <w:marLeft w:val="640"/>
      <w:marRight w:val="0"/>
      <w:marTop w:val="0"/>
      <w:marBottom w:val="0"/>
      <w:divBdr>
        <w:top w:val="none" w:sz="0" w:space="0" w:color="auto"/>
        <w:left w:val="none" w:sz="0" w:space="0" w:color="auto"/>
        <w:bottom w:val="none" w:sz="0" w:space="0" w:color="auto"/>
        <w:right w:val="none" w:sz="0" w:space="0" w:color="auto"/>
      </w:divBdr>
    </w:div>
    <w:div w:id="1021586972">
      <w:marLeft w:val="640"/>
      <w:marRight w:val="0"/>
      <w:marTop w:val="0"/>
      <w:marBottom w:val="0"/>
      <w:divBdr>
        <w:top w:val="none" w:sz="0" w:space="0" w:color="auto"/>
        <w:left w:val="none" w:sz="0" w:space="0" w:color="auto"/>
        <w:bottom w:val="none" w:sz="0" w:space="0" w:color="auto"/>
        <w:right w:val="none" w:sz="0" w:space="0" w:color="auto"/>
      </w:divBdr>
    </w:div>
    <w:div w:id="1021660691">
      <w:marLeft w:val="640"/>
      <w:marRight w:val="0"/>
      <w:marTop w:val="0"/>
      <w:marBottom w:val="0"/>
      <w:divBdr>
        <w:top w:val="none" w:sz="0" w:space="0" w:color="auto"/>
        <w:left w:val="none" w:sz="0" w:space="0" w:color="auto"/>
        <w:bottom w:val="none" w:sz="0" w:space="0" w:color="auto"/>
        <w:right w:val="none" w:sz="0" w:space="0" w:color="auto"/>
      </w:divBdr>
    </w:div>
    <w:div w:id="1021930469">
      <w:marLeft w:val="640"/>
      <w:marRight w:val="0"/>
      <w:marTop w:val="0"/>
      <w:marBottom w:val="0"/>
      <w:divBdr>
        <w:top w:val="none" w:sz="0" w:space="0" w:color="auto"/>
        <w:left w:val="none" w:sz="0" w:space="0" w:color="auto"/>
        <w:bottom w:val="none" w:sz="0" w:space="0" w:color="auto"/>
        <w:right w:val="none" w:sz="0" w:space="0" w:color="auto"/>
      </w:divBdr>
    </w:div>
    <w:div w:id="1021977679">
      <w:marLeft w:val="640"/>
      <w:marRight w:val="0"/>
      <w:marTop w:val="0"/>
      <w:marBottom w:val="0"/>
      <w:divBdr>
        <w:top w:val="none" w:sz="0" w:space="0" w:color="auto"/>
        <w:left w:val="none" w:sz="0" w:space="0" w:color="auto"/>
        <w:bottom w:val="none" w:sz="0" w:space="0" w:color="auto"/>
        <w:right w:val="none" w:sz="0" w:space="0" w:color="auto"/>
      </w:divBdr>
    </w:div>
    <w:div w:id="1022126610">
      <w:marLeft w:val="640"/>
      <w:marRight w:val="0"/>
      <w:marTop w:val="0"/>
      <w:marBottom w:val="0"/>
      <w:divBdr>
        <w:top w:val="none" w:sz="0" w:space="0" w:color="auto"/>
        <w:left w:val="none" w:sz="0" w:space="0" w:color="auto"/>
        <w:bottom w:val="none" w:sz="0" w:space="0" w:color="auto"/>
        <w:right w:val="none" w:sz="0" w:space="0" w:color="auto"/>
      </w:divBdr>
    </w:div>
    <w:div w:id="1022240611">
      <w:marLeft w:val="640"/>
      <w:marRight w:val="0"/>
      <w:marTop w:val="0"/>
      <w:marBottom w:val="0"/>
      <w:divBdr>
        <w:top w:val="none" w:sz="0" w:space="0" w:color="auto"/>
        <w:left w:val="none" w:sz="0" w:space="0" w:color="auto"/>
        <w:bottom w:val="none" w:sz="0" w:space="0" w:color="auto"/>
        <w:right w:val="none" w:sz="0" w:space="0" w:color="auto"/>
      </w:divBdr>
    </w:div>
    <w:div w:id="1022241674">
      <w:marLeft w:val="640"/>
      <w:marRight w:val="0"/>
      <w:marTop w:val="0"/>
      <w:marBottom w:val="0"/>
      <w:divBdr>
        <w:top w:val="none" w:sz="0" w:space="0" w:color="auto"/>
        <w:left w:val="none" w:sz="0" w:space="0" w:color="auto"/>
        <w:bottom w:val="none" w:sz="0" w:space="0" w:color="auto"/>
        <w:right w:val="none" w:sz="0" w:space="0" w:color="auto"/>
      </w:divBdr>
    </w:div>
    <w:div w:id="1022244408">
      <w:marLeft w:val="640"/>
      <w:marRight w:val="0"/>
      <w:marTop w:val="0"/>
      <w:marBottom w:val="0"/>
      <w:divBdr>
        <w:top w:val="none" w:sz="0" w:space="0" w:color="auto"/>
        <w:left w:val="none" w:sz="0" w:space="0" w:color="auto"/>
        <w:bottom w:val="none" w:sz="0" w:space="0" w:color="auto"/>
        <w:right w:val="none" w:sz="0" w:space="0" w:color="auto"/>
      </w:divBdr>
    </w:div>
    <w:div w:id="1022248434">
      <w:marLeft w:val="640"/>
      <w:marRight w:val="0"/>
      <w:marTop w:val="0"/>
      <w:marBottom w:val="0"/>
      <w:divBdr>
        <w:top w:val="none" w:sz="0" w:space="0" w:color="auto"/>
        <w:left w:val="none" w:sz="0" w:space="0" w:color="auto"/>
        <w:bottom w:val="none" w:sz="0" w:space="0" w:color="auto"/>
        <w:right w:val="none" w:sz="0" w:space="0" w:color="auto"/>
      </w:divBdr>
    </w:div>
    <w:div w:id="1022318367">
      <w:marLeft w:val="640"/>
      <w:marRight w:val="0"/>
      <w:marTop w:val="0"/>
      <w:marBottom w:val="0"/>
      <w:divBdr>
        <w:top w:val="none" w:sz="0" w:space="0" w:color="auto"/>
        <w:left w:val="none" w:sz="0" w:space="0" w:color="auto"/>
        <w:bottom w:val="none" w:sz="0" w:space="0" w:color="auto"/>
        <w:right w:val="none" w:sz="0" w:space="0" w:color="auto"/>
      </w:divBdr>
    </w:div>
    <w:div w:id="1022511147">
      <w:marLeft w:val="640"/>
      <w:marRight w:val="0"/>
      <w:marTop w:val="0"/>
      <w:marBottom w:val="0"/>
      <w:divBdr>
        <w:top w:val="none" w:sz="0" w:space="0" w:color="auto"/>
        <w:left w:val="none" w:sz="0" w:space="0" w:color="auto"/>
        <w:bottom w:val="none" w:sz="0" w:space="0" w:color="auto"/>
        <w:right w:val="none" w:sz="0" w:space="0" w:color="auto"/>
      </w:divBdr>
    </w:div>
    <w:div w:id="1022588176">
      <w:marLeft w:val="640"/>
      <w:marRight w:val="0"/>
      <w:marTop w:val="0"/>
      <w:marBottom w:val="0"/>
      <w:divBdr>
        <w:top w:val="none" w:sz="0" w:space="0" w:color="auto"/>
        <w:left w:val="none" w:sz="0" w:space="0" w:color="auto"/>
        <w:bottom w:val="none" w:sz="0" w:space="0" w:color="auto"/>
        <w:right w:val="none" w:sz="0" w:space="0" w:color="auto"/>
      </w:divBdr>
    </w:div>
    <w:div w:id="1022629036">
      <w:marLeft w:val="640"/>
      <w:marRight w:val="0"/>
      <w:marTop w:val="0"/>
      <w:marBottom w:val="0"/>
      <w:divBdr>
        <w:top w:val="none" w:sz="0" w:space="0" w:color="auto"/>
        <w:left w:val="none" w:sz="0" w:space="0" w:color="auto"/>
        <w:bottom w:val="none" w:sz="0" w:space="0" w:color="auto"/>
        <w:right w:val="none" w:sz="0" w:space="0" w:color="auto"/>
      </w:divBdr>
    </w:div>
    <w:div w:id="1022631969">
      <w:marLeft w:val="640"/>
      <w:marRight w:val="0"/>
      <w:marTop w:val="0"/>
      <w:marBottom w:val="0"/>
      <w:divBdr>
        <w:top w:val="none" w:sz="0" w:space="0" w:color="auto"/>
        <w:left w:val="none" w:sz="0" w:space="0" w:color="auto"/>
        <w:bottom w:val="none" w:sz="0" w:space="0" w:color="auto"/>
        <w:right w:val="none" w:sz="0" w:space="0" w:color="auto"/>
      </w:divBdr>
    </w:div>
    <w:div w:id="1022634210">
      <w:marLeft w:val="640"/>
      <w:marRight w:val="0"/>
      <w:marTop w:val="0"/>
      <w:marBottom w:val="0"/>
      <w:divBdr>
        <w:top w:val="none" w:sz="0" w:space="0" w:color="auto"/>
        <w:left w:val="none" w:sz="0" w:space="0" w:color="auto"/>
        <w:bottom w:val="none" w:sz="0" w:space="0" w:color="auto"/>
        <w:right w:val="none" w:sz="0" w:space="0" w:color="auto"/>
      </w:divBdr>
    </w:div>
    <w:div w:id="1022708575">
      <w:marLeft w:val="640"/>
      <w:marRight w:val="0"/>
      <w:marTop w:val="0"/>
      <w:marBottom w:val="0"/>
      <w:divBdr>
        <w:top w:val="none" w:sz="0" w:space="0" w:color="auto"/>
        <w:left w:val="none" w:sz="0" w:space="0" w:color="auto"/>
        <w:bottom w:val="none" w:sz="0" w:space="0" w:color="auto"/>
        <w:right w:val="none" w:sz="0" w:space="0" w:color="auto"/>
      </w:divBdr>
    </w:div>
    <w:div w:id="1022708996">
      <w:marLeft w:val="640"/>
      <w:marRight w:val="0"/>
      <w:marTop w:val="0"/>
      <w:marBottom w:val="0"/>
      <w:divBdr>
        <w:top w:val="none" w:sz="0" w:space="0" w:color="auto"/>
        <w:left w:val="none" w:sz="0" w:space="0" w:color="auto"/>
        <w:bottom w:val="none" w:sz="0" w:space="0" w:color="auto"/>
        <w:right w:val="none" w:sz="0" w:space="0" w:color="auto"/>
      </w:divBdr>
    </w:div>
    <w:div w:id="1022781955">
      <w:marLeft w:val="640"/>
      <w:marRight w:val="0"/>
      <w:marTop w:val="0"/>
      <w:marBottom w:val="0"/>
      <w:divBdr>
        <w:top w:val="none" w:sz="0" w:space="0" w:color="auto"/>
        <w:left w:val="none" w:sz="0" w:space="0" w:color="auto"/>
        <w:bottom w:val="none" w:sz="0" w:space="0" w:color="auto"/>
        <w:right w:val="none" w:sz="0" w:space="0" w:color="auto"/>
      </w:divBdr>
    </w:div>
    <w:div w:id="1022826102">
      <w:marLeft w:val="640"/>
      <w:marRight w:val="0"/>
      <w:marTop w:val="0"/>
      <w:marBottom w:val="0"/>
      <w:divBdr>
        <w:top w:val="none" w:sz="0" w:space="0" w:color="auto"/>
        <w:left w:val="none" w:sz="0" w:space="0" w:color="auto"/>
        <w:bottom w:val="none" w:sz="0" w:space="0" w:color="auto"/>
        <w:right w:val="none" w:sz="0" w:space="0" w:color="auto"/>
      </w:divBdr>
    </w:div>
    <w:div w:id="1022902420">
      <w:marLeft w:val="640"/>
      <w:marRight w:val="0"/>
      <w:marTop w:val="0"/>
      <w:marBottom w:val="0"/>
      <w:divBdr>
        <w:top w:val="none" w:sz="0" w:space="0" w:color="auto"/>
        <w:left w:val="none" w:sz="0" w:space="0" w:color="auto"/>
        <w:bottom w:val="none" w:sz="0" w:space="0" w:color="auto"/>
        <w:right w:val="none" w:sz="0" w:space="0" w:color="auto"/>
      </w:divBdr>
    </w:div>
    <w:div w:id="1022903707">
      <w:marLeft w:val="640"/>
      <w:marRight w:val="0"/>
      <w:marTop w:val="0"/>
      <w:marBottom w:val="0"/>
      <w:divBdr>
        <w:top w:val="none" w:sz="0" w:space="0" w:color="auto"/>
        <w:left w:val="none" w:sz="0" w:space="0" w:color="auto"/>
        <w:bottom w:val="none" w:sz="0" w:space="0" w:color="auto"/>
        <w:right w:val="none" w:sz="0" w:space="0" w:color="auto"/>
      </w:divBdr>
    </w:div>
    <w:div w:id="1022971790">
      <w:marLeft w:val="640"/>
      <w:marRight w:val="0"/>
      <w:marTop w:val="0"/>
      <w:marBottom w:val="0"/>
      <w:divBdr>
        <w:top w:val="none" w:sz="0" w:space="0" w:color="auto"/>
        <w:left w:val="none" w:sz="0" w:space="0" w:color="auto"/>
        <w:bottom w:val="none" w:sz="0" w:space="0" w:color="auto"/>
        <w:right w:val="none" w:sz="0" w:space="0" w:color="auto"/>
      </w:divBdr>
    </w:div>
    <w:div w:id="1022973485">
      <w:marLeft w:val="640"/>
      <w:marRight w:val="0"/>
      <w:marTop w:val="0"/>
      <w:marBottom w:val="0"/>
      <w:divBdr>
        <w:top w:val="none" w:sz="0" w:space="0" w:color="auto"/>
        <w:left w:val="none" w:sz="0" w:space="0" w:color="auto"/>
        <w:bottom w:val="none" w:sz="0" w:space="0" w:color="auto"/>
        <w:right w:val="none" w:sz="0" w:space="0" w:color="auto"/>
      </w:divBdr>
    </w:div>
    <w:div w:id="1022980057">
      <w:marLeft w:val="640"/>
      <w:marRight w:val="0"/>
      <w:marTop w:val="0"/>
      <w:marBottom w:val="0"/>
      <w:divBdr>
        <w:top w:val="none" w:sz="0" w:space="0" w:color="auto"/>
        <w:left w:val="none" w:sz="0" w:space="0" w:color="auto"/>
        <w:bottom w:val="none" w:sz="0" w:space="0" w:color="auto"/>
        <w:right w:val="none" w:sz="0" w:space="0" w:color="auto"/>
      </w:divBdr>
    </w:div>
    <w:div w:id="1023020567">
      <w:marLeft w:val="640"/>
      <w:marRight w:val="0"/>
      <w:marTop w:val="0"/>
      <w:marBottom w:val="0"/>
      <w:divBdr>
        <w:top w:val="none" w:sz="0" w:space="0" w:color="auto"/>
        <w:left w:val="none" w:sz="0" w:space="0" w:color="auto"/>
        <w:bottom w:val="none" w:sz="0" w:space="0" w:color="auto"/>
        <w:right w:val="none" w:sz="0" w:space="0" w:color="auto"/>
      </w:divBdr>
    </w:div>
    <w:div w:id="1023092577">
      <w:marLeft w:val="640"/>
      <w:marRight w:val="0"/>
      <w:marTop w:val="0"/>
      <w:marBottom w:val="0"/>
      <w:divBdr>
        <w:top w:val="none" w:sz="0" w:space="0" w:color="auto"/>
        <w:left w:val="none" w:sz="0" w:space="0" w:color="auto"/>
        <w:bottom w:val="none" w:sz="0" w:space="0" w:color="auto"/>
        <w:right w:val="none" w:sz="0" w:space="0" w:color="auto"/>
      </w:divBdr>
    </w:div>
    <w:div w:id="1023092996">
      <w:marLeft w:val="640"/>
      <w:marRight w:val="0"/>
      <w:marTop w:val="0"/>
      <w:marBottom w:val="0"/>
      <w:divBdr>
        <w:top w:val="none" w:sz="0" w:space="0" w:color="auto"/>
        <w:left w:val="none" w:sz="0" w:space="0" w:color="auto"/>
        <w:bottom w:val="none" w:sz="0" w:space="0" w:color="auto"/>
        <w:right w:val="none" w:sz="0" w:space="0" w:color="auto"/>
      </w:divBdr>
    </w:div>
    <w:div w:id="1023165943">
      <w:marLeft w:val="640"/>
      <w:marRight w:val="0"/>
      <w:marTop w:val="0"/>
      <w:marBottom w:val="0"/>
      <w:divBdr>
        <w:top w:val="none" w:sz="0" w:space="0" w:color="auto"/>
        <w:left w:val="none" w:sz="0" w:space="0" w:color="auto"/>
        <w:bottom w:val="none" w:sz="0" w:space="0" w:color="auto"/>
        <w:right w:val="none" w:sz="0" w:space="0" w:color="auto"/>
      </w:divBdr>
    </w:div>
    <w:div w:id="1023240534">
      <w:marLeft w:val="640"/>
      <w:marRight w:val="0"/>
      <w:marTop w:val="0"/>
      <w:marBottom w:val="0"/>
      <w:divBdr>
        <w:top w:val="none" w:sz="0" w:space="0" w:color="auto"/>
        <w:left w:val="none" w:sz="0" w:space="0" w:color="auto"/>
        <w:bottom w:val="none" w:sz="0" w:space="0" w:color="auto"/>
        <w:right w:val="none" w:sz="0" w:space="0" w:color="auto"/>
      </w:divBdr>
    </w:div>
    <w:div w:id="1023241989">
      <w:marLeft w:val="640"/>
      <w:marRight w:val="0"/>
      <w:marTop w:val="0"/>
      <w:marBottom w:val="0"/>
      <w:divBdr>
        <w:top w:val="none" w:sz="0" w:space="0" w:color="auto"/>
        <w:left w:val="none" w:sz="0" w:space="0" w:color="auto"/>
        <w:bottom w:val="none" w:sz="0" w:space="0" w:color="auto"/>
        <w:right w:val="none" w:sz="0" w:space="0" w:color="auto"/>
      </w:divBdr>
    </w:div>
    <w:div w:id="1023244696">
      <w:marLeft w:val="640"/>
      <w:marRight w:val="0"/>
      <w:marTop w:val="0"/>
      <w:marBottom w:val="0"/>
      <w:divBdr>
        <w:top w:val="none" w:sz="0" w:space="0" w:color="auto"/>
        <w:left w:val="none" w:sz="0" w:space="0" w:color="auto"/>
        <w:bottom w:val="none" w:sz="0" w:space="0" w:color="auto"/>
        <w:right w:val="none" w:sz="0" w:space="0" w:color="auto"/>
      </w:divBdr>
    </w:div>
    <w:div w:id="1023286916">
      <w:marLeft w:val="640"/>
      <w:marRight w:val="0"/>
      <w:marTop w:val="0"/>
      <w:marBottom w:val="0"/>
      <w:divBdr>
        <w:top w:val="none" w:sz="0" w:space="0" w:color="auto"/>
        <w:left w:val="none" w:sz="0" w:space="0" w:color="auto"/>
        <w:bottom w:val="none" w:sz="0" w:space="0" w:color="auto"/>
        <w:right w:val="none" w:sz="0" w:space="0" w:color="auto"/>
      </w:divBdr>
    </w:div>
    <w:div w:id="1023290208">
      <w:marLeft w:val="640"/>
      <w:marRight w:val="0"/>
      <w:marTop w:val="0"/>
      <w:marBottom w:val="0"/>
      <w:divBdr>
        <w:top w:val="none" w:sz="0" w:space="0" w:color="auto"/>
        <w:left w:val="none" w:sz="0" w:space="0" w:color="auto"/>
        <w:bottom w:val="none" w:sz="0" w:space="0" w:color="auto"/>
        <w:right w:val="none" w:sz="0" w:space="0" w:color="auto"/>
      </w:divBdr>
    </w:div>
    <w:div w:id="1023358102">
      <w:marLeft w:val="640"/>
      <w:marRight w:val="0"/>
      <w:marTop w:val="0"/>
      <w:marBottom w:val="0"/>
      <w:divBdr>
        <w:top w:val="none" w:sz="0" w:space="0" w:color="auto"/>
        <w:left w:val="none" w:sz="0" w:space="0" w:color="auto"/>
        <w:bottom w:val="none" w:sz="0" w:space="0" w:color="auto"/>
        <w:right w:val="none" w:sz="0" w:space="0" w:color="auto"/>
      </w:divBdr>
    </w:div>
    <w:div w:id="1023359942">
      <w:marLeft w:val="640"/>
      <w:marRight w:val="0"/>
      <w:marTop w:val="0"/>
      <w:marBottom w:val="0"/>
      <w:divBdr>
        <w:top w:val="none" w:sz="0" w:space="0" w:color="auto"/>
        <w:left w:val="none" w:sz="0" w:space="0" w:color="auto"/>
        <w:bottom w:val="none" w:sz="0" w:space="0" w:color="auto"/>
        <w:right w:val="none" w:sz="0" w:space="0" w:color="auto"/>
      </w:divBdr>
    </w:div>
    <w:div w:id="1023556719">
      <w:marLeft w:val="640"/>
      <w:marRight w:val="0"/>
      <w:marTop w:val="0"/>
      <w:marBottom w:val="0"/>
      <w:divBdr>
        <w:top w:val="none" w:sz="0" w:space="0" w:color="auto"/>
        <w:left w:val="none" w:sz="0" w:space="0" w:color="auto"/>
        <w:bottom w:val="none" w:sz="0" w:space="0" w:color="auto"/>
        <w:right w:val="none" w:sz="0" w:space="0" w:color="auto"/>
      </w:divBdr>
    </w:div>
    <w:div w:id="1023704977">
      <w:marLeft w:val="640"/>
      <w:marRight w:val="0"/>
      <w:marTop w:val="0"/>
      <w:marBottom w:val="0"/>
      <w:divBdr>
        <w:top w:val="none" w:sz="0" w:space="0" w:color="auto"/>
        <w:left w:val="none" w:sz="0" w:space="0" w:color="auto"/>
        <w:bottom w:val="none" w:sz="0" w:space="0" w:color="auto"/>
        <w:right w:val="none" w:sz="0" w:space="0" w:color="auto"/>
      </w:divBdr>
    </w:div>
    <w:div w:id="1023751100">
      <w:marLeft w:val="640"/>
      <w:marRight w:val="0"/>
      <w:marTop w:val="0"/>
      <w:marBottom w:val="0"/>
      <w:divBdr>
        <w:top w:val="none" w:sz="0" w:space="0" w:color="auto"/>
        <w:left w:val="none" w:sz="0" w:space="0" w:color="auto"/>
        <w:bottom w:val="none" w:sz="0" w:space="0" w:color="auto"/>
        <w:right w:val="none" w:sz="0" w:space="0" w:color="auto"/>
      </w:divBdr>
    </w:div>
    <w:div w:id="1023825112">
      <w:marLeft w:val="640"/>
      <w:marRight w:val="0"/>
      <w:marTop w:val="0"/>
      <w:marBottom w:val="0"/>
      <w:divBdr>
        <w:top w:val="none" w:sz="0" w:space="0" w:color="auto"/>
        <w:left w:val="none" w:sz="0" w:space="0" w:color="auto"/>
        <w:bottom w:val="none" w:sz="0" w:space="0" w:color="auto"/>
        <w:right w:val="none" w:sz="0" w:space="0" w:color="auto"/>
      </w:divBdr>
    </w:div>
    <w:div w:id="1023827564">
      <w:marLeft w:val="640"/>
      <w:marRight w:val="0"/>
      <w:marTop w:val="0"/>
      <w:marBottom w:val="0"/>
      <w:divBdr>
        <w:top w:val="none" w:sz="0" w:space="0" w:color="auto"/>
        <w:left w:val="none" w:sz="0" w:space="0" w:color="auto"/>
        <w:bottom w:val="none" w:sz="0" w:space="0" w:color="auto"/>
        <w:right w:val="none" w:sz="0" w:space="0" w:color="auto"/>
      </w:divBdr>
    </w:div>
    <w:div w:id="1023868979">
      <w:marLeft w:val="640"/>
      <w:marRight w:val="0"/>
      <w:marTop w:val="0"/>
      <w:marBottom w:val="0"/>
      <w:divBdr>
        <w:top w:val="none" w:sz="0" w:space="0" w:color="auto"/>
        <w:left w:val="none" w:sz="0" w:space="0" w:color="auto"/>
        <w:bottom w:val="none" w:sz="0" w:space="0" w:color="auto"/>
        <w:right w:val="none" w:sz="0" w:space="0" w:color="auto"/>
      </w:divBdr>
    </w:div>
    <w:div w:id="1023938686">
      <w:marLeft w:val="640"/>
      <w:marRight w:val="0"/>
      <w:marTop w:val="0"/>
      <w:marBottom w:val="0"/>
      <w:divBdr>
        <w:top w:val="none" w:sz="0" w:space="0" w:color="auto"/>
        <w:left w:val="none" w:sz="0" w:space="0" w:color="auto"/>
        <w:bottom w:val="none" w:sz="0" w:space="0" w:color="auto"/>
        <w:right w:val="none" w:sz="0" w:space="0" w:color="auto"/>
      </w:divBdr>
    </w:div>
    <w:div w:id="1024013604">
      <w:marLeft w:val="640"/>
      <w:marRight w:val="0"/>
      <w:marTop w:val="0"/>
      <w:marBottom w:val="0"/>
      <w:divBdr>
        <w:top w:val="none" w:sz="0" w:space="0" w:color="auto"/>
        <w:left w:val="none" w:sz="0" w:space="0" w:color="auto"/>
        <w:bottom w:val="none" w:sz="0" w:space="0" w:color="auto"/>
        <w:right w:val="none" w:sz="0" w:space="0" w:color="auto"/>
      </w:divBdr>
    </w:div>
    <w:div w:id="1024020728">
      <w:marLeft w:val="640"/>
      <w:marRight w:val="0"/>
      <w:marTop w:val="0"/>
      <w:marBottom w:val="0"/>
      <w:divBdr>
        <w:top w:val="none" w:sz="0" w:space="0" w:color="auto"/>
        <w:left w:val="none" w:sz="0" w:space="0" w:color="auto"/>
        <w:bottom w:val="none" w:sz="0" w:space="0" w:color="auto"/>
        <w:right w:val="none" w:sz="0" w:space="0" w:color="auto"/>
      </w:divBdr>
    </w:div>
    <w:div w:id="1024087577">
      <w:marLeft w:val="640"/>
      <w:marRight w:val="0"/>
      <w:marTop w:val="0"/>
      <w:marBottom w:val="0"/>
      <w:divBdr>
        <w:top w:val="none" w:sz="0" w:space="0" w:color="auto"/>
        <w:left w:val="none" w:sz="0" w:space="0" w:color="auto"/>
        <w:bottom w:val="none" w:sz="0" w:space="0" w:color="auto"/>
        <w:right w:val="none" w:sz="0" w:space="0" w:color="auto"/>
      </w:divBdr>
    </w:div>
    <w:div w:id="1024208290">
      <w:marLeft w:val="640"/>
      <w:marRight w:val="0"/>
      <w:marTop w:val="0"/>
      <w:marBottom w:val="0"/>
      <w:divBdr>
        <w:top w:val="none" w:sz="0" w:space="0" w:color="auto"/>
        <w:left w:val="none" w:sz="0" w:space="0" w:color="auto"/>
        <w:bottom w:val="none" w:sz="0" w:space="0" w:color="auto"/>
        <w:right w:val="none" w:sz="0" w:space="0" w:color="auto"/>
      </w:divBdr>
    </w:div>
    <w:div w:id="1024289116">
      <w:marLeft w:val="640"/>
      <w:marRight w:val="0"/>
      <w:marTop w:val="0"/>
      <w:marBottom w:val="0"/>
      <w:divBdr>
        <w:top w:val="none" w:sz="0" w:space="0" w:color="auto"/>
        <w:left w:val="none" w:sz="0" w:space="0" w:color="auto"/>
        <w:bottom w:val="none" w:sz="0" w:space="0" w:color="auto"/>
        <w:right w:val="none" w:sz="0" w:space="0" w:color="auto"/>
      </w:divBdr>
    </w:div>
    <w:div w:id="1024358103">
      <w:marLeft w:val="640"/>
      <w:marRight w:val="0"/>
      <w:marTop w:val="0"/>
      <w:marBottom w:val="0"/>
      <w:divBdr>
        <w:top w:val="none" w:sz="0" w:space="0" w:color="auto"/>
        <w:left w:val="none" w:sz="0" w:space="0" w:color="auto"/>
        <w:bottom w:val="none" w:sz="0" w:space="0" w:color="auto"/>
        <w:right w:val="none" w:sz="0" w:space="0" w:color="auto"/>
      </w:divBdr>
    </w:div>
    <w:div w:id="1024554441">
      <w:marLeft w:val="640"/>
      <w:marRight w:val="0"/>
      <w:marTop w:val="0"/>
      <w:marBottom w:val="0"/>
      <w:divBdr>
        <w:top w:val="none" w:sz="0" w:space="0" w:color="auto"/>
        <w:left w:val="none" w:sz="0" w:space="0" w:color="auto"/>
        <w:bottom w:val="none" w:sz="0" w:space="0" w:color="auto"/>
        <w:right w:val="none" w:sz="0" w:space="0" w:color="auto"/>
      </w:divBdr>
    </w:div>
    <w:div w:id="1024667943">
      <w:marLeft w:val="640"/>
      <w:marRight w:val="0"/>
      <w:marTop w:val="0"/>
      <w:marBottom w:val="0"/>
      <w:divBdr>
        <w:top w:val="none" w:sz="0" w:space="0" w:color="auto"/>
        <w:left w:val="none" w:sz="0" w:space="0" w:color="auto"/>
        <w:bottom w:val="none" w:sz="0" w:space="0" w:color="auto"/>
        <w:right w:val="none" w:sz="0" w:space="0" w:color="auto"/>
      </w:divBdr>
    </w:div>
    <w:div w:id="1024668949">
      <w:marLeft w:val="640"/>
      <w:marRight w:val="0"/>
      <w:marTop w:val="0"/>
      <w:marBottom w:val="0"/>
      <w:divBdr>
        <w:top w:val="none" w:sz="0" w:space="0" w:color="auto"/>
        <w:left w:val="none" w:sz="0" w:space="0" w:color="auto"/>
        <w:bottom w:val="none" w:sz="0" w:space="0" w:color="auto"/>
        <w:right w:val="none" w:sz="0" w:space="0" w:color="auto"/>
      </w:divBdr>
    </w:div>
    <w:div w:id="1024747509">
      <w:marLeft w:val="640"/>
      <w:marRight w:val="0"/>
      <w:marTop w:val="0"/>
      <w:marBottom w:val="0"/>
      <w:divBdr>
        <w:top w:val="none" w:sz="0" w:space="0" w:color="auto"/>
        <w:left w:val="none" w:sz="0" w:space="0" w:color="auto"/>
        <w:bottom w:val="none" w:sz="0" w:space="0" w:color="auto"/>
        <w:right w:val="none" w:sz="0" w:space="0" w:color="auto"/>
      </w:divBdr>
    </w:div>
    <w:div w:id="1024790741">
      <w:marLeft w:val="640"/>
      <w:marRight w:val="0"/>
      <w:marTop w:val="0"/>
      <w:marBottom w:val="0"/>
      <w:divBdr>
        <w:top w:val="none" w:sz="0" w:space="0" w:color="auto"/>
        <w:left w:val="none" w:sz="0" w:space="0" w:color="auto"/>
        <w:bottom w:val="none" w:sz="0" w:space="0" w:color="auto"/>
        <w:right w:val="none" w:sz="0" w:space="0" w:color="auto"/>
      </w:divBdr>
    </w:div>
    <w:div w:id="1024792128">
      <w:marLeft w:val="640"/>
      <w:marRight w:val="0"/>
      <w:marTop w:val="0"/>
      <w:marBottom w:val="0"/>
      <w:divBdr>
        <w:top w:val="none" w:sz="0" w:space="0" w:color="auto"/>
        <w:left w:val="none" w:sz="0" w:space="0" w:color="auto"/>
        <w:bottom w:val="none" w:sz="0" w:space="0" w:color="auto"/>
        <w:right w:val="none" w:sz="0" w:space="0" w:color="auto"/>
      </w:divBdr>
    </w:div>
    <w:div w:id="1025015480">
      <w:marLeft w:val="640"/>
      <w:marRight w:val="0"/>
      <w:marTop w:val="0"/>
      <w:marBottom w:val="0"/>
      <w:divBdr>
        <w:top w:val="none" w:sz="0" w:space="0" w:color="auto"/>
        <w:left w:val="none" w:sz="0" w:space="0" w:color="auto"/>
        <w:bottom w:val="none" w:sz="0" w:space="0" w:color="auto"/>
        <w:right w:val="none" w:sz="0" w:space="0" w:color="auto"/>
      </w:divBdr>
    </w:div>
    <w:div w:id="1025056069">
      <w:marLeft w:val="640"/>
      <w:marRight w:val="0"/>
      <w:marTop w:val="0"/>
      <w:marBottom w:val="0"/>
      <w:divBdr>
        <w:top w:val="none" w:sz="0" w:space="0" w:color="auto"/>
        <w:left w:val="none" w:sz="0" w:space="0" w:color="auto"/>
        <w:bottom w:val="none" w:sz="0" w:space="0" w:color="auto"/>
        <w:right w:val="none" w:sz="0" w:space="0" w:color="auto"/>
      </w:divBdr>
    </w:div>
    <w:div w:id="1025058145">
      <w:marLeft w:val="640"/>
      <w:marRight w:val="0"/>
      <w:marTop w:val="0"/>
      <w:marBottom w:val="0"/>
      <w:divBdr>
        <w:top w:val="none" w:sz="0" w:space="0" w:color="auto"/>
        <w:left w:val="none" w:sz="0" w:space="0" w:color="auto"/>
        <w:bottom w:val="none" w:sz="0" w:space="0" w:color="auto"/>
        <w:right w:val="none" w:sz="0" w:space="0" w:color="auto"/>
      </w:divBdr>
    </w:div>
    <w:div w:id="1025058252">
      <w:marLeft w:val="640"/>
      <w:marRight w:val="0"/>
      <w:marTop w:val="0"/>
      <w:marBottom w:val="0"/>
      <w:divBdr>
        <w:top w:val="none" w:sz="0" w:space="0" w:color="auto"/>
        <w:left w:val="none" w:sz="0" w:space="0" w:color="auto"/>
        <w:bottom w:val="none" w:sz="0" w:space="0" w:color="auto"/>
        <w:right w:val="none" w:sz="0" w:space="0" w:color="auto"/>
      </w:divBdr>
    </w:div>
    <w:div w:id="1025252427">
      <w:marLeft w:val="640"/>
      <w:marRight w:val="0"/>
      <w:marTop w:val="0"/>
      <w:marBottom w:val="0"/>
      <w:divBdr>
        <w:top w:val="none" w:sz="0" w:space="0" w:color="auto"/>
        <w:left w:val="none" w:sz="0" w:space="0" w:color="auto"/>
        <w:bottom w:val="none" w:sz="0" w:space="0" w:color="auto"/>
        <w:right w:val="none" w:sz="0" w:space="0" w:color="auto"/>
      </w:divBdr>
    </w:div>
    <w:div w:id="1025399663">
      <w:marLeft w:val="640"/>
      <w:marRight w:val="0"/>
      <w:marTop w:val="0"/>
      <w:marBottom w:val="0"/>
      <w:divBdr>
        <w:top w:val="none" w:sz="0" w:space="0" w:color="auto"/>
        <w:left w:val="none" w:sz="0" w:space="0" w:color="auto"/>
        <w:bottom w:val="none" w:sz="0" w:space="0" w:color="auto"/>
        <w:right w:val="none" w:sz="0" w:space="0" w:color="auto"/>
      </w:divBdr>
    </w:div>
    <w:div w:id="1025401774">
      <w:marLeft w:val="640"/>
      <w:marRight w:val="0"/>
      <w:marTop w:val="0"/>
      <w:marBottom w:val="0"/>
      <w:divBdr>
        <w:top w:val="none" w:sz="0" w:space="0" w:color="auto"/>
        <w:left w:val="none" w:sz="0" w:space="0" w:color="auto"/>
        <w:bottom w:val="none" w:sz="0" w:space="0" w:color="auto"/>
        <w:right w:val="none" w:sz="0" w:space="0" w:color="auto"/>
      </w:divBdr>
    </w:div>
    <w:div w:id="1025516430">
      <w:marLeft w:val="640"/>
      <w:marRight w:val="0"/>
      <w:marTop w:val="0"/>
      <w:marBottom w:val="0"/>
      <w:divBdr>
        <w:top w:val="none" w:sz="0" w:space="0" w:color="auto"/>
        <w:left w:val="none" w:sz="0" w:space="0" w:color="auto"/>
        <w:bottom w:val="none" w:sz="0" w:space="0" w:color="auto"/>
        <w:right w:val="none" w:sz="0" w:space="0" w:color="auto"/>
      </w:divBdr>
    </w:div>
    <w:div w:id="1025519651">
      <w:marLeft w:val="640"/>
      <w:marRight w:val="0"/>
      <w:marTop w:val="0"/>
      <w:marBottom w:val="0"/>
      <w:divBdr>
        <w:top w:val="none" w:sz="0" w:space="0" w:color="auto"/>
        <w:left w:val="none" w:sz="0" w:space="0" w:color="auto"/>
        <w:bottom w:val="none" w:sz="0" w:space="0" w:color="auto"/>
        <w:right w:val="none" w:sz="0" w:space="0" w:color="auto"/>
      </w:divBdr>
    </w:div>
    <w:div w:id="1025792816">
      <w:marLeft w:val="640"/>
      <w:marRight w:val="0"/>
      <w:marTop w:val="0"/>
      <w:marBottom w:val="0"/>
      <w:divBdr>
        <w:top w:val="none" w:sz="0" w:space="0" w:color="auto"/>
        <w:left w:val="none" w:sz="0" w:space="0" w:color="auto"/>
        <w:bottom w:val="none" w:sz="0" w:space="0" w:color="auto"/>
        <w:right w:val="none" w:sz="0" w:space="0" w:color="auto"/>
      </w:divBdr>
    </w:div>
    <w:div w:id="1025860836">
      <w:marLeft w:val="640"/>
      <w:marRight w:val="0"/>
      <w:marTop w:val="0"/>
      <w:marBottom w:val="0"/>
      <w:divBdr>
        <w:top w:val="none" w:sz="0" w:space="0" w:color="auto"/>
        <w:left w:val="none" w:sz="0" w:space="0" w:color="auto"/>
        <w:bottom w:val="none" w:sz="0" w:space="0" w:color="auto"/>
        <w:right w:val="none" w:sz="0" w:space="0" w:color="auto"/>
      </w:divBdr>
    </w:div>
    <w:div w:id="1025862607">
      <w:marLeft w:val="640"/>
      <w:marRight w:val="0"/>
      <w:marTop w:val="0"/>
      <w:marBottom w:val="0"/>
      <w:divBdr>
        <w:top w:val="none" w:sz="0" w:space="0" w:color="auto"/>
        <w:left w:val="none" w:sz="0" w:space="0" w:color="auto"/>
        <w:bottom w:val="none" w:sz="0" w:space="0" w:color="auto"/>
        <w:right w:val="none" w:sz="0" w:space="0" w:color="auto"/>
      </w:divBdr>
    </w:div>
    <w:div w:id="1025982457">
      <w:marLeft w:val="640"/>
      <w:marRight w:val="0"/>
      <w:marTop w:val="0"/>
      <w:marBottom w:val="0"/>
      <w:divBdr>
        <w:top w:val="none" w:sz="0" w:space="0" w:color="auto"/>
        <w:left w:val="none" w:sz="0" w:space="0" w:color="auto"/>
        <w:bottom w:val="none" w:sz="0" w:space="0" w:color="auto"/>
        <w:right w:val="none" w:sz="0" w:space="0" w:color="auto"/>
      </w:divBdr>
    </w:div>
    <w:div w:id="1025983872">
      <w:marLeft w:val="640"/>
      <w:marRight w:val="0"/>
      <w:marTop w:val="0"/>
      <w:marBottom w:val="0"/>
      <w:divBdr>
        <w:top w:val="none" w:sz="0" w:space="0" w:color="auto"/>
        <w:left w:val="none" w:sz="0" w:space="0" w:color="auto"/>
        <w:bottom w:val="none" w:sz="0" w:space="0" w:color="auto"/>
        <w:right w:val="none" w:sz="0" w:space="0" w:color="auto"/>
      </w:divBdr>
    </w:div>
    <w:div w:id="1025984448">
      <w:marLeft w:val="640"/>
      <w:marRight w:val="0"/>
      <w:marTop w:val="0"/>
      <w:marBottom w:val="0"/>
      <w:divBdr>
        <w:top w:val="none" w:sz="0" w:space="0" w:color="auto"/>
        <w:left w:val="none" w:sz="0" w:space="0" w:color="auto"/>
        <w:bottom w:val="none" w:sz="0" w:space="0" w:color="auto"/>
        <w:right w:val="none" w:sz="0" w:space="0" w:color="auto"/>
      </w:divBdr>
    </w:div>
    <w:div w:id="1025986477">
      <w:marLeft w:val="640"/>
      <w:marRight w:val="0"/>
      <w:marTop w:val="0"/>
      <w:marBottom w:val="0"/>
      <w:divBdr>
        <w:top w:val="none" w:sz="0" w:space="0" w:color="auto"/>
        <w:left w:val="none" w:sz="0" w:space="0" w:color="auto"/>
        <w:bottom w:val="none" w:sz="0" w:space="0" w:color="auto"/>
        <w:right w:val="none" w:sz="0" w:space="0" w:color="auto"/>
      </w:divBdr>
    </w:div>
    <w:div w:id="1026054034">
      <w:marLeft w:val="640"/>
      <w:marRight w:val="0"/>
      <w:marTop w:val="0"/>
      <w:marBottom w:val="0"/>
      <w:divBdr>
        <w:top w:val="none" w:sz="0" w:space="0" w:color="auto"/>
        <w:left w:val="none" w:sz="0" w:space="0" w:color="auto"/>
        <w:bottom w:val="none" w:sz="0" w:space="0" w:color="auto"/>
        <w:right w:val="none" w:sz="0" w:space="0" w:color="auto"/>
      </w:divBdr>
    </w:div>
    <w:div w:id="1026104479">
      <w:marLeft w:val="640"/>
      <w:marRight w:val="0"/>
      <w:marTop w:val="0"/>
      <w:marBottom w:val="0"/>
      <w:divBdr>
        <w:top w:val="none" w:sz="0" w:space="0" w:color="auto"/>
        <w:left w:val="none" w:sz="0" w:space="0" w:color="auto"/>
        <w:bottom w:val="none" w:sz="0" w:space="0" w:color="auto"/>
        <w:right w:val="none" w:sz="0" w:space="0" w:color="auto"/>
      </w:divBdr>
    </w:div>
    <w:div w:id="1026171508">
      <w:marLeft w:val="640"/>
      <w:marRight w:val="0"/>
      <w:marTop w:val="0"/>
      <w:marBottom w:val="0"/>
      <w:divBdr>
        <w:top w:val="none" w:sz="0" w:space="0" w:color="auto"/>
        <w:left w:val="none" w:sz="0" w:space="0" w:color="auto"/>
        <w:bottom w:val="none" w:sz="0" w:space="0" w:color="auto"/>
        <w:right w:val="none" w:sz="0" w:space="0" w:color="auto"/>
      </w:divBdr>
    </w:div>
    <w:div w:id="1026247134">
      <w:marLeft w:val="640"/>
      <w:marRight w:val="0"/>
      <w:marTop w:val="0"/>
      <w:marBottom w:val="0"/>
      <w:divBdr>
        <w:top w:val="none" w:sz="0" w:space="0" w:color="auto"/>
        <w:left w:val="none" w:sz="0" w:space="0" w:color="auto"/>
        <w:bottom w:val="none" w:sz="0" w:space="0" w:color="auto"/>
        <w:right w:val="none" w:sz="0" w:space="0" w:color="auto"/>
      </w:divBdr>
    </w:div>
    <w:div w:id="1026250717">
      <w:marLeft w:val="640"/>
      <w:marRight w:val="0"/>
      <w:marTop w:val="0"/>
      <w:marBottom w:val="0"/>
      <w:divBdr>
        <w:top w:val="none" w:sz="0" w:space="0" w:color="auto"/>
        <w:left w:val="none" w:sz="0" w:space="0" w:color="auto"/>
        <w:bottom w:val="none" w:sz="0" w:space="0" w:color="auto"/>
        <w:right w:val="none" w:sz="0" w:space="0" w:color="auto"/>
      </w:divBdr>
    </w:div>
    <w:div w:id="1026368459">
      <w:marLeft w:val="640"/>
      <w:marRight w:val="0"/>
      <w:marTop w:val="0"/>
      <w:marBottom w:val="0"/>
      <w:divBdr>
        <w:top w:val="none" w:sz="0" w:space="0" w:color="auto"/>
        <w:left w:val="none" w:sz="0" w:space="0" w:color="auto"/>
        <w:bottom w:val="none" w:sz="0" w:space="0" w:color="auto"/>
        <w:right w:val="none" w:sz="0" w:space="0" w:color="auto"/>
      </w:divBdr>
    </w:div>
    <w:div w:id="1026444147">
      <w:marLeft w:val="640"/>
      <w:marRight w:val="0"/>
      <w:marTop w:val="0"/>
      <w:marBottom w:val="0"/>
      <w:divBdr>
        <w:top w:val="none" w:sz="0" w:space="0" w:color="auto"/>
        <w:left w:val="none" w:sz="0" w:space="0" w:color="auto"/>
        <w:bottom w:val="none" w:sz="0" w:space="0" w:color="auto"/>
        <w:right w:val="none" w:sz="0" w:space="0" w:color="auto"/>
      </w:divBdr>
    </w:div>
    <w:div w:id="1026491565">
      <w:marLeft w:val="640"/>
      <w:marRight w:val="0"/>
      <w:marTop w:val="0"/>
      <w:marBottom w:val="0"/>
      <w:divBdr>
        <w:top w:val="none" w:sz="0" w:space="0" w:color="auto"/>
        <w:left w:val="none" w:sz="0" w:space="0" w:color="auto"/>
        <w:bottom w:val="none" w:sz="0" w:space="0" w:color="auto"/>
        <w:right w:val="none" w:sz="0" w:space="0" w:color="auto"/>
      </w:divBdr>
    </w:div>
    <w:div w:id="1026491589">
      <w:marLeft w:val="640"/>
      <w:marRight w:val="0"/>
      <w:marTop w:val="0"/>
      <w:marBottom w:val="0"/>
      <w:divBdr>
        <w:top w:val="none" w:sz="0" w:space="0" w:color="auto"/>
        <w:left w:val="none" w:sz="0" w:space="0" w:color="auto"/>
        <w:bottom w:val="none" w:sz="0" w:space="0" w:color="auto"/>
        <w:right w:val="none" w:sz="0" w:space="0" w:color="auto"/>
      </w:divBdr>
    </w:div>
    <w:div w:id="1026516868">
      <w:marLeft w:val="640"/>
      <w:marRight w:val="0"/>
      <w:marTop w:val="0"/>
      <w:marBottom w:val="0"/>
      <w:divBdr>
        <w:top w:val="none" w:sz="0" w:space="0" w:color="auto"/>
        <w:left w:val="none" w:sz="0" w:space="0" w:color="auto"/>
        <w:bottom w:val="none" w:sz="0" w:space="0" w:color="auto"/>
        <w:right w:val="none" w:sz="0" w:space="0" w:color="auto"/>
      </w:divBdr>
    </w:div>
    <w:div w:id="1026517992">
      <w:marLeft w:val="640"/>
      <w:marRight w:val="0"/>
      <w:marTop w:val="0"/>
      <w:marBottom w:val="0"/>
      <w:divBdr>
        <w:top w:val="none" w:sz="0" w:space="0" w:color="auto"/>
        <w:left w:val="none" w:sz="0" w:space="0" w:color="auto"/>
        <w:bottom w:val="none" w:sz="0" w:space="0" w:color="auto"/>
        <w:right w:val="none" w:sz="0" w:space="0" w:color="auto"/>
      </w:divBdr>
    </w:div>
    <w:div w:id="1026636559">
      <w:marLeft w:val="640"/>
      <w:marRight w:val="0"/>
      <w:marTop w:val="0"/>
      <w:marBottom w:val="0"/>
      <w:divBdr>
        <w:top w:val="none" w:sz="0" w:space="0" w:color="auto"/>
        <w:left w:val="none" w:sz="0" w:space="0" w:color="auto"/>
        <w:bottom w:val="none" w:sz="0" w:space="0" w:color="auto"/>
        <w:right w:val="none" w:sz="0" w:space="0" w:color="auto"/>
      </w:divBdr>
    </w:div>
    <w:div w:id="1026755789">
      <w:marLeft w:val="640"/>
      <w:marRight w:val="0"/>
      <w:marTop w:val="0"/>
      <w:marBottom w:val="0"/>
      <w:divBdr>
        <w:top w:val="none" w:sz="0" w:space="0" w:color="auto"/>
        <w:left w:val="none" w:sz="0" w:space="0" w:color="auto"/>
        <w:bottom w:val="none" w:sz="0" w:space="0" w:color="auto"/>
        <w:right w:val="none" w:sz="0" w:space="0" w:color="auto"/>
      </w:divBdr>
    </w:div>
    <w:div w:id="1026757961">
      <w:marLeft w:val="640"/>
      <w:marRight w:val="0"/>
      <w:marTop w:val="0"/>
      <w:marBottom w:val="0"/>
      <w:divBdr>
        <w:top w:val="none" w:sz="0" w:space="0" w:color="auto"/>
        <w:left w:val="none" w:sz="0" w:space="0" w:color="auto"/>
        <w:bottom w:val="none" w:sz="0" w:space="0" w:color="auto"/>
        <w:right w:val="none" w:sz="0" w:space="0" w:color="auto"/>
      </w:divBdr>
    </w:div>
    <w:div w:id="1026903826">
      <w:marLeft w:val="640"/>
      <w:marRight w:val="0"/>
      <w:marTop w:val="0"/>
      <w:marBottom w:val="0"/>
      <w:divBdr>
        <w:top w:val="none" w:sz="0" w:space="0" w:color="auto"/>
        <w:left w:val="none" w:sz="0" w:space="0" w:color="auto"/>
        <w:bottom w:val="none" w:sz="0" w:space="0" w:color="auto"/>
        <w:right w:val="none" w:sz="0" w:space="0" w:color="auto"/>
      </w:divBdr>
    </w:div>
    <w:div w:id="1026905570">
      <w:marLeft w:val="640"/>
      <w:marRight w:val="0"/>
      <w:marTop w:val="0"/>
      <w:marBottom w:val="0"/>
      <w:divBdr>
        <w:top w:val="none" w:sz="0" w:space="0" w:color="auto"/>
        <w:left w:val="none" w:sz="0" w:space="0" w:color="auto"/>
        <w:bottom w:val="none" w:sz="0" w:space="0" w:color="auto"/>
        <w:right w:val="none" w:sz="0" w:space="0" w:color="auto"/>
      </w:divBdr>
    </w:div>
    <w:div w:id="1026949404">
      <w:marLeft w:val="640"/>
      <w:marRight w:val="0"/>
      <w:marTop w:val="0"/>
      <w:marBottom w:val="0"/>
      <w:divBdr>
        <w:top w:val="none" w:sz="0" w:space="0" w:color="auto"/>
        <w:left w:val="none" w:sz="0" w:space="0" w:color="auto"/>
        <w:bottom w:val="none" w:sz="0" w:space="0" w:color="auto"/>
        <w:right w:val="none" w:sz="0" w:space="0" w:color="auto"/>
      </w:divBdr>
    </w:div>
    <w:div w:id="1026980296">
      <w:marLeft w:val="640"/>
      <w:marRight w:val="0"/>
      <w:marTop w:val="0"/>
      <w:marBottom w:val="0"/>
      <w:divBdr>
        <w:top w:val="none" w:sz="0" w:space="0" w:color="auto"/>
        <w:left w:val="none" w:sz="0" w:space="0" w:color="auto"/>
        <w:bottom w:val="none" w:sz="0" w:space="0" w:color="auto"/>
        <w:right w:val="none" w:sz="0" w:space="0" w:color="auto"/>
      </w:divBdr>
    </w:div>
    <w:div w:id="1027100282">
      <w:marLeft w:val="640"/>
      <w:marRight w:val="0"/>
      <w:marTop w:val="0"/>
      <w:marBottom w:val="0"/>
      <w:divBdr>
        <w:top w:val="none" w:sz="0" w:space="0" w:color="auto"/>
        <w:left w:val="none" w:sz="0" w:space="0" w:color="auto"/>
        <w:bottom w:val="none" w:sz="0" w:space="0" w:color="auto"/>
        <w:right w:val="none" w:sz="0" w:space="0" w:color="auto"/>
      </w:divBdr>
    </w:div>
    <w:div w:id="1027222277">
      <w:marLeft w:val="640"/>
      <w:marRight w:val="0"/>
      <w:marTop w:val="0"/>
      <w:marBottom w:val="0"/>
      <w:divBdr>
        <w:top w:val="none" w:sz="0" w:space="0" w:color="auto"/>
        <w:left w:val="none" w:sz="0" w:space="0" w:color="auto"/>
        <w:bottom w:val="none" w:sz="0" w:space="0" w:color="auto"/>
        <w:right w:val="none" w:sz="0" w:space="0" w:color="auto"/>
      </w:divBdr>
    </w:div>
    <w:div w:id="1027415713">
      <w:marLeft w:val="640"/>
      <w:marRight w:val="0"/>
      <w:marTop w:val="0"/>
      <w:marBottom w:val="0"/>
      <w:divBdr>
        <w:top w:val="none" w:sz="0" w:space="0" w:color="auto"/>
        <w:left w:val="none" w:sz="0" w:space="0" w:color="auto"/>
        <w:bottom w:val="none" w:sz="0" w:space="0" w:color="auto"/>
        <w:right w:val="none" w:sz="0" w:space="0" w:color="auto"/>
      </w:divBdr>
    </w:div>
    <w:div w:id="1027564009">
      <w:marLeft w:val="640"/>
      <w:marRight w:val="0"/>
      <w:marTop w:val="0"/>
      <w:marBottom w:val="0"/>
      <w:divBdr>
        <w:top w:val="none" w:sz="0" w:space="0" w:color="auto"/>
        <w:left w:val="none" w:sz="0" w:space="0" w:color="auto"/>
        <w:bottom w:val="none" w:sz="0" w:space="0" w:color="auto"/>
        <w:right w:val="none" w:sz="0" w:space="0" w:color="auto"/>
      </w:divBdr>
    </w:div>
    <w:div w:id="1027605741">
      <w:marLeft w:val="640"/>
      <w:marRight w:val="0"/>
      <w:marTop w:val="0"/>
      <w:marBottom w:val="0"/>
      <w:divBdr>
        <w:top w:val="none" w:sz="0" w:space="0" w:color="auto"/>
        <w:left w:val="none" w:sz="0" w:space="0" w:color="auto"/>
        <w:bottom w:val="none" w:sz="0" w:space="0" w:color="auto"/>
        <w:right w:val="none" w:sz="0" w:space="0" w:color="auto"/>
      </w:divBdr>
    </w:div>
    <w:div w:id="1027675818">
      <w:marLeft w:val="640"/>
      <w:marRight w:val="0"/>
      <w:marTop w:val="0"/>
      <w:marBottom w:val="0"/>
      <w:divBdr>
        <w:top w:val="none" w:sz="0" w:space="0" w:color="auto"/>
        <w:left w:val="none" w:sz="0" w:space="0" w:color="auto"/>
        <w:bottom w:val="none" w:sz="0" w:space="0" w:color="auto"/>
        <w:right w:val="none" w:sz="0" w:space="0" w:color="auto"/>
      </w:divBdr>
    </w:div>
    <w:div w:id="1027676295">
      <w:marLeft w:val="640"/>
      <w:marRight w:val="0"/>
      <w:marTop w:val="0"/>
      <w:marBottom w:val="0"/>
      <w:divBdr>
        <w:top w:val="none" w:sz="0" w:space="0" w:color="auto"/>
        <w:left w:val="none" w:sz="0" w:space="0" w:color="auto"/>
        <w:bottom w:val="none" w:sz="0" w:space="0" w:color="auto"/>
        <w:right w:val="none" w:sz="0" w:space="0" w:color="auto"/>
      </w:divBdr>
    </w:div>
    <w:div w:id="1027677425">
      <w:marLeft w:val="640"/>
      <w:marRight w:val="0"/>
      <w:marTop w:val="0"/>
      <w:marBottom w:val="0"/>
      <w:divBdr>
        <w:top w:val="none" w:sz="0" w:space="0" w:color="auto"/>
        <w:left w:val="none" w:sz="0" w:space="0" w:color="auto"/>
        <w:bottom w:val="none" w:sz="0" w:space="0" w:color="auto"/>
        <w:right w:val="none" w:sz="0" w:space="0" w:color="auto"/>
      </w:divBdr>
    </w:div>
    <w:div w:id="1027872229">
      <w:marLeft w:val="640"/>
      <w:marRight w:val="0"/>
      <w:marTop w:val="0"/>
      <w:marBottom w:val="0"/>
      <w:divBdr>
        <w:top w:val="none" w:sz="0" w:space="0" w:color="auto"/>
        <w:left w:val="none" w:sz="0" w:space="0" w:color="auto"/>
        <w:bottom w:val="none" w:sz="0" w:space="0" w:color="auto"/>
        <w:right w:val="none" w:sz="0" w:space="0" w:color="auto"/>
      </w:divBdr>
    </w:div>
    <w:div w:id="1028068068">
      <w:marLeft w:val="640"/>
      <w:marRight w:val="0"/>
      <w:marTop w:val="0"/>
      <w:marBottom w:val="0"/>
      <w:divBdr>
        <w:top w:val="none" w:sz="0" w:space="0" w:color="auto"/>
        <w:left w:val="none" w:sz="0" w:space="0" w:color="auto"/>
        <w:bottom w:val="none" w:sz="0" w:space="0" w:color="auto"/>
        <w:right w:val="none" w:sz="0" w:space="0" w:color="auto"/>
      </w:divBdr>
    </w:div>
    <w:div w:id="1028070518">
      <w:marLeft w:val="640"/>
      <w:marRight w:val="0"/>
      <w:marTop w:val="0"/>
      <w:marBottom w:val="0"/>
      <w:divBdr>
        <w:top w:val="none" w:sz="0" w:space="0" w:color="auto"/>
        <w:left w:val="none" w:sz="0" w:space="0" w:color="auto"/>
        <w:bottom w:val="none" w:sz="0" w:space="0" w:color="auto"/>
        <w:right w:val="none" w:sz="0" w:space="0" w:color="auto"/>
      </w:divBdr>
    </w:div>
    <w:div w:id="1028145058">
      <w:marLeft w:val="640"/>
      <w:marRight w:val="0"/>
      <w:marTop w:val="0"/>
      <w:marBottom w:val="0"/>
      <w:divBdr>
        <w:top w:val="none" w:sz="0" w:space="0" w:color="auto"/>
        <w:left w:val="none" w:sz="0" w:space="0" w:color="auto"/>
        <w:bottom w:val="none" w:sz="0" w:space="0" w:color="auto"/>
        <w:right w:val="none" w:sz="0" w:space="0" w:color="auto"/>
      </w:divBdr>
    </w:div>
    <w:div w:id="1028213565">
      <w:marLeft w:val="640"/>
      <w:marRight w:val="0"/>
      <w:marTop w:val="0"/>
      <w:marBottom w:val="0"/>
      <w:divBdr>
        <w:top w:val="none" w:sz="0" w:space="0" w:color="auto"/>
        <w:left w:val="none" w:sz="0" w:space="0" w:color="auto"/>
        <w:bottom w:val="none" w:sz="0" w:space="0" w:color="auto"/>
        <w:right w:val="none" w:sz="0" w:space="0" w:color="auto"/>
      </w:divBdr>
    </w:div>
    <w:div w:id="1028214268">
      <w:marLeft w:val="640"/>
      <w:marRight w:val="0"/>
      <w:marTop w:val="0"/>
      <w:marBottom w:val="0"/>
      <w:divBdr>
        <w:top w:val="none" w:sz="0" w:space="0" w:color="auto"/>
        <w:left w:val="none" w:sz="0" w:space="0" w:color="auto"/>
        <w:bottom w:val="none" w:sz="0" w:space="0" w:color="auto"/>
        <w:right w:val="none" w:sz="0" w:space="0" w:color="auto"/>
      </w:divBdr>
    </w:div>
    <w:div w:id="1028220823">
      <w:marLeft w:val="640"/>
      <w:marRight w:val="0"/>
      <w:marTop w:val="0"/>
      <w:marBottom w:val="0"/>
      <w:divBdr>
        <w:top w:val="none" w:sz="0" w:space="0" w:color="auto"/>
        <w:left w:val="none" w:sz="0" w:space="0" w:color="auto"/>
        <w:bottom w:val="none" w:sz="0" w:space="0" w:color="auto"/>
        <w:right w:val="none" w:sz="0" w:space="0" w:color="auto"/>
      </w:divBdr>
    </w:div>
    <w:div w:id="1028290510">
      <w:marLeft w:val="640"/>
      <w:marRight w:val="0"/>
      <w:marTop w:val="0"/>
      <w:marBottom w:val="0"/>
      <w:divBdr>
        <w:top w:val="none" w:sz="0" w:space="0" w:color="auto"/>
        <w:left w:val="none" w:sz="0" w:space="0" w:color="auto"/>
        <w:bottom w:val="none" w:sz="0" w:space="0" w:color="auto"/>
        <w:right w:val="none" w:sz="0" w:space="0" w:color="auto"/>
      </w:divBdr>
    </w:div>
    <w:div w:id="1028339456">
      <w:marLeft w:val="640"/>
      <w:marRight w:val="0"/>
      <w:marTop w:val="0"/>
      <w:marBottom w:val="0"/>
      <w:divBdr>
        <w:top w:val="none" w:sz="0" w:space="0" w:color="auto"/>
        <w:left w:val="none" w:sz="0" w:space="0" w:color="auto"/>
        <w:bottom w:val="none" w:sz="0" w:space="0" w:color="auto"/>
        <w:right w:val="none" w:sz="0" w:space="0" w:color="auto"/>
      </w:divBdr>
    </w:div>
    <w:div w:id="1028406978">
      <w:marLeft w:val="640"/>
      <w:marRight w:val="0"/>
      <w:marTop w:val="0"/>
      <w:marBottom w:val="0"/>
      <w:divBdr>
        <w:top w:val="none" w:sz="0" w:space="0" w:color="auto"/>
        <w:left w:val="none" w:sz="0" w:space="0" w:color="auto"/>
        <w:bottom w:val="none" w:sz="0" w:space="0" w:color="auto"/>
        <w:right w:val="none" w:sz="0" w:space="0" w:color="auto"/>
      </w:divBdr>
    </w:div>
    <w:div w:id="1028483889">
      <w:marLeft w:val="640"/>
      <w:marRight w:val="0"/>
      <w:marTop w:val="0"/>
      <w:marBottom w:val="0"/>
      <w:divBdr>
        <w:top w:val="none" w:sz="0" w:space="0" w:color="auto"/>
        <w:left w:val="none" w:sz="0" w:space="0" w:color="auto"/>
        <w:bottom w:val="none" w:sz="0" w:space="0" w:color="auto"/>
        <w:right w:val="none" w:sz="0" w:space="0" w:color="auto"/>
      </w:divBdr>
    </w:div>
    <w:div w:id="1028726131">
      <w:marLeft w:val="640"/>
      <w:marRight w:val="0"/>
      <w:marTop w:val="0"/>
      <w:marBottom w:val="0"/>
      <w:divBdr>
        <w:top w:val="none" w:sz="0" w:space="0" w:color="auto"/>
        <w:left w:val="none" w:sz="0" w:space="0" w:color="auto"/>
        <w:bottom w:val="none" w:sz="0" w:space="0" w:color="auto"/>
        <w:right w:val="none" w:sz="0" w:space="0" w:color="auto"/>
      </w:divBdr>
    </w:div>
    <w:div w:id="1028797806">
      <w:marLeft w:val="640"/>
      <w:marRight w:val="0"/>
      <w:marTop w:val="0"/>
      <w:marBottom w:val="0"/>
      <w:divBdr>
        <w:top w:val="none" w:sz="0" w:space="0" w:color="auto"/>
        <w:left w:val="none" w:sz="0" w:space="0" w:color="auto"/>
        <w:bottom w:val="none" w:sz="0" w:space="0" w:color="auto"/>
        <w:right w:val="none" w:sz="0" w:space="0" w:color="auto"/>
      </w:divBdr>
    </w:div>
    <w:div w:id="1028870469">
      <w:marLeft w:val="640"/>
      <w:marRight w:val="0"/>
      <w:marTop w:val="0"/>
      <w:marBottom w:val="0"/>
      <w:divBdr>
        <w:top w:val="none" w:sz="0" w:space="0" w:color="auto"/>
        <w:left w:val="none" w:sz="0" w:space="0" w:color="auto"/>
        <w:bottom w:val="none" w:sz="0" w:space="0" w:color="auto"/>
        <w:right w:val="none" w:sz="0" w:space="0" w:color="auto"/>
      </w:divBdr>
    </w:div>
    <w:div w:id="1029063426">
      <w:marLeft w:val="640"/>
      <w:marRight w:val="0"/>
      <w:marTop w:val="0"/>
      <w:marBottom w:val="0"/>
      <w:divBdr>
        <w:top w:val="none" w:sz="0" w:space="0" w:color="auto"/>
        <w:left w:val="none" w:sz="0" w:space="0" w:color="auto"/>
        <w:bottom w:val="none" w:sz="0" w:space="0" w:color="auto"/>
        <w:right w:val="none" w:sz="0" w:space="0" w:color="auto"/>
      </w:divBdr>
    </w:div>
    <w:div w:id="1029066102">
      <w:marLeft w:val="640"/>
      <w:marRight w:val="0"/>
      <w:marTop w:val="0"/>
      <w:marBottom w:val="0"/>
      <w:divBdr>
        <w:top w:val="none" w:sz="0" w:space="0" w:color="auto"/>
        <w:left w:val="none" w:sz="0" w:space="0" w:color="auto"/>
        <w:bottom w:val="none" w:sz="0" w:space="0" w:color="auto"/>
        <w:right w:val="none" w:sz="0" w:space="0" w:color="auto"/>
      </w:divBdr>
    </w:div>
    <w:div w:id="1029142942">
      <w:marLeft w:val="640"/>
      <w:marRight w:val="0"/>
      <w:marTop w:val="0"/>
      <w:marBottom w:val="0"/>
      <w:divBdr>
        <w:top w:val="none" w:sz="0" w:space="0" w:color="auto"/>
        <w:left w:val="none" w:sz="0" w:space="0" w:color="auto"/>
        <w:bottom w:val="none" w:sz="0" w:space="0" w:color="auto"/>
        <w:right w:val="none" w:sz="0" w:space="0" w:color="auto"/>
      </w:divBdr>
    </w:div>
    <w:div w:id="1029183496">
      <w:marLeft w:val="640"/>
      <w:marRight w:val="0"/>
      <w:marTop w:val="0"/>
      <w:marBottom w:val="0"/>
      <w:divBdr>
        <w:top w:val="none" w:sz="0" w:space="0" w:color="auto"/>
        <w:left w:val="none" w:sz="0" w:space="0" w:color="auto"/>
        <w:bottom w:val="none" w:sz="0" w:space="0" w:color="auto"/>
        <w:right w:val="none" w:sz="0" w:space="0" w:color="auto"/>
      </w:divBdr>
    </w:div>
    <w:div w:id="1029184426">
      <w:marLeft w:val="640"/>
      <w:marRight w:val="0"/>
      <w:marTop w:val="0"/>
      <w:marBottom w:val="0"/>
      <w:divBdr>
        <w:top w:val="none" w:sz="0" w:space="0" w:color="auto"/>
        <w:left w:val="none" w:sz="0" w:space="0" w:color="auto"/>
        <w:bottom w:val="none" w:sz="0" w:space="0" w:color="auto"/>
        <w:right w:val="none" w:sz="0" w:space="0" w:color="auto"/>
      </w:divBdr>
    </w:div>
    <w:div w:id="1029184478">
      <w:marLeft w:val="640"/>
      <w:marRight w:val="0"/>
      <w:marTop w:val="0"/>
      <w:marBottom w:val="0"/>
      <w:divBdr>
        <w:top w:val="none" w:sz="0" w:space="0" w:color="auto"/>
        <w:left w:val="none" w:sz="0" w:space="0" w:color="auto"/>
        <w:bottom w:val="none" w:sz="0" w:space="0" w:color="auto"/>
        <w:right w:val="none" w:sz="0" w:space="0" w:color="auto"/>
      </w:divBdr>
    </w:div>
    <w:div w:id="1029256792">
      <w:marLeft w:val="640"/>
      <w:marRight w:val="0"/>
      <w:marTop w:val="0"/>
      <w:marBottom w:val="0"/>
      <w:divBdr>
        <w:top w:val="none" w:sz="0" w:space="0" w:color="auto"/>
        <w:left w:val="none" w:sz="0" w:space="0" w:color="auto"/>
        <w:bottom w:val="none" w:sz="0" w:space="0" w:color="auto"/>
        <w:right w:val="none" w:sz="0" w:space="0" w:color="auto"/>
      </w:divBdr>
    </w:div>
    <w:div w:id="1029258047">
      <w:marLeft w:val="640"/>
      <w:marRight w:val="0"/>
      <w:marTop w:val="0"/>
      <w:marBottom w:val="0"/>
      <w:divBdr>
        <w:top w:val="none" w:sz="0" w:space="0" w:color="auto"/>
        <w:left w:val="none" w:sz="0" w:space="0" w:color="auto"/>
        <w:bottom w:val="none" w:sz="0" w:space="0" w:color="auto"/>
        <w:right w:val="none" w:sz="0" w:space="0" w:color="auto"/>
      </w:divBdr>
    </w:div>
    <w:div w:id="1029261390">
      <w:marLeft w:val="640"/>
      <w:marRight w:val="0"/>
      <w:marTop w:val="0"/>
      <w:marBottom w:val="0"/>
      <w:divBdr>
        <w:top w:val="none" w:sz="0" w:space="0" w:color="auto"/>
        <w:left w:val="none" w:sz="0" w:space="0" w:color="auto"/>
        <w:bottom w:val="none" w:sz="0" w:space="0" w:color="auto"/>
        <w:right w:val="none" w:sz="0" w:space="0" w:color="auto"/>
      </w:divBdr>
    </w:div>
    <w:div w:id="1029334039">
      <w:marLeft w:val="640"/>
      <w:marRight w:val="0"/>
      <w:marTop w:val="0"/>
      <w:marBottom w:val="0"/>
      <w:divBdr>
        <w:top w:val="none" w:sz="0" w:space="0" w:color="auto"/>
        <w:left w:val="none" w:sz="0" w:space="0" w:color="auto"/>
        <w:bottom w:val="none" w:sz="0" w:space="0" w:color="auto"/>
        <w:right w:val="none" w:sz="0" w:space="0" w:color="auto"/>
      </w:divBdr>
    </w:div>
    <w:div w:id="1029375470">
      <w:marLeft w:val="640"/>
      <w:marRight w:val="0"/>
      <w:marTop w:val="0"/>
      <w:marBottom w:val="0"/>
      <w:divBdr>
        <w:top w:val="none" w:sz="0" w:space="0" w:color="auto"/>
        <w:left w:val="none" w:sz="0" w:space="0" w:color="auto"/>
        <w:bottom w:val="none" w:sz="0" w:space="0" w:color="auto"/>
        <w:right w:val="none" w:sz="0" w:space="0" w:color="auto"/>
      </w:divBdr>
    </w:div>
    <w:div w:id="1029453170">
      <w:marLeft w:val="640"/>
      <w:marRight w:val="0"/>
      <w:marTop w:val="0"/>
      <w:marBottom w:val="0"/>
      <w:divBdr>
        <w:top w:val="none" w:sz="0" w:space="0" w:color="auto"/>
        <w:left w:val="none" w:sz="0" w:space="0" w:color="auto"/>
        <w:bottom w:val="none" w:sz="0" w:space="0" w:color="auto"/>
        <w:right w:val="none" w:sz="0" w:space="0" w:color="auto"/>
      </w:divBdr>
    </w:div>
    <w:div w:id="1029456797">
      <w:marLeft w:val="640"/>
      <w:marRight w:val="0"/>
      <w:marTop w:val="0"/>
      <w:marBottom w:val="0"/>
      <w:divBdr>
        <w:top w:val="none" w:sz="0" w:space="0" w:color="auto"/>
        <w:left w:val="none" w:sz="0" w:space="0" w:color="auto"/>
        <w:bottom w:val="none" w:sz="0" w:space="0" w:color="auto"/>
        <w:right w:val="none" w:sz="0" w:space="0" w:color="auto"/>
      </w:divBdr>
    </w:div>
    <w:div w:id="1029523455">
      <w:marLeft w:val="640"/>
      <w:marRight w:val="0"/>
      <w:marTop w:val="0"/>
      <w:marBottom w:val="0"/>
      <w:divBdr>
        <w:top w:val="none" w:sz="0" w:space="0" w:color="auto"/>
        <w:left w:val="none" w:sz="0" w:space="0" w:color="auto"/>
        <w:bottom w:val="none" w:sz="0" w:space="0" w:color="auto"/>
        <w:right w:val="none" w:sz="0" w:space="0" w:color="auto"/>
      </w:divBdr>
    </w:div>
    <w:div w:id="1029648620">
      <w:marLeft w:val="640"/>
      <w:marRight w:val="0"/>
      <w:marTop w:val="0"/>
      <w:marBottom w:val="0"/>
      <w:divBdr>
        <w:top w:val="none" w:sz="0" w:space="0" w:color="auto"/>
        <w:left w:val="none" w:sz="0" w:space="0" w:color="auto"/>
        <w:bottom w:val="none" w:sz="0" w:space="0" w:color="auto"/>
        <w:right w:val="none" w:sz="0" w:space="0" w:color="auto"/>
      </w:divBdr>
    </w:div>
    <w:div w:id="1029717245">
      <w:marLeft w:val="640"/>
      <w:marRight w:val="0"/>
      <w:marTop w:val="0"/>
      <w:marBottom w:val="0"/>
      <w:divBdr>
        <w:top w:val="none" w:sz="0" w:space="0" w:color="auto"/>
        <w:left w:val="none" w:sz="0" w:space="0" w:color="auto"/>
        <w:bottom w:val="none" w:sz="0" w:space="0" w:color="auto"/>
        <w:right w:val="none" w:sz="0" w:space="0" w:color="auto"/>
      </w:divBdr>
    </w:div>
    <w:div w:id="1029795805">
      <w:marLeft w:val="640"/>
      <w:marRight w:val="0"/>
      <w:marTop w:val="0"/>
      <w:marBottom w:val="0"/>
      <w:divBdr>
        <w:top w:val="none" w:sz="0" w:space="0" w:color="auto"/>
        <w:left w:val="none" w:sz="0" w:space="0" w:color="auto"/>
        <w:bottom w:val="none" w:sz="0" w:space="0" w:color="auto"/>
        <w:right w:val="none" w:sz="0" w:space="0" w:color="auto"/>
      </w:divBdr>
    </w:div>
    <w:div w:id="1029912382">
      <w:marLeft w:val="640"/>
      <w:marRight w:val="0"/>
      <w:marTop w:val="0"/>
      <w:marBottom w:val="0"/>
      <w:divBdr>
        <w:top w:val="none" w:sz="0" w:space="0" w:color="auto"/>
        <w:left w:val="none" w:sz="0" w:space="0" w:color="auto"/>
        <w:bottom w:val="none" w:sz="0" w:space="0" w:color="auto"/>
        <w:right w:val="none" w:sz="0" w:space="0" w:color="auto"/>
      </w:divBdr>
    </w:div>
    <w:div w:id="1029988925">
      <w:marLeft w:val="640"/>
      <w:marRight w:val="0"/>
      <w:marTop w:val="0"/>
      <w:marBottom w:val="0"/>
      <w:divBdr>
        <w:top w:val="none" w:sz="0" w:space="0" w:color="auto"/>
        <w:left w:val="none" w:sz="0" w:space="0" w:color="auto"/>
        <w:bottom w:val="none" w:sz="0" w:space="0" w:color="auto"/>
        <w:right w:val="none" w:sz="0" w:space="0" w:color="auto"/>
      </w:divBdr>
    </w:div>
    <w:div w:id="1029989978">
      <w:marLeft w:val="640"/>
      <w:marRight w:val="0"/>
      <w:marTop w:val="0"/>
      <w:marBottom w:val="0"/>
      <w:divBdr>
        <w:top w:val="none" w:sz="0" w:space="0" w:color="auto"/>
        <w:left w:val="none" w:sz="0" w:space="0" w:color="auto"/>
        <w:bottom w:val="none" w:sz="0" w:space="0" w:color="auto"/>
        <w:right w:val="none" w:sz="0" w:space="0" w:color="auto"/>
      </w:divBdr>
    </w:div>
    <w:div w:id="1029991822">
      <w:marLeft w:val="640"/>
      <w:marRight w:val="0"/>
      <w:marTop w:val="0"/>
      <w:marBottom w:val="0"/>
      <w:divBdr>
        <w:top w:val="none" w:sz="0" w:space="0" w:color="auto"/>
        <w:left w:val="none" w:sz="0" w:space="0" w:color="auto"/>
        <w:bottom w:val="none" w:sz="0" w:space="0" w:color="auto"/>
        <w:right w:val="none" w:sz="0" w:space="0" w:color="auto"/>
      </w:divBdr>
    </w:div>
    <w:div w:id="1030110662">
      <w:marLeft w:val="640"/>
      <w:marRight w:val="0"/>
      <w:marTop w:val="0"/>
      <w:marBottom w:val="0"/>
      <w:divBdr>
        <w:top w:val="none" w:sz="0" w:space="0" w:color="auto"/>
        <w:left w:val="none" w:sz="0" w:space="0" w:color="auto"/>
        <w:bottom w:val="none" w:sz="0" w:space="0" w:color="auto"/>
        <w:right w:val="none" w:sz="0" w:space="0" w:color="auto"/>
      </w:divBdr>
    </w:div>
    <w:div w:id="1030489987">
      <w:marLeft w:val="640"/>
      <w:marRight w:val="0"/>
      <w:marTop w:val="0"/>
      <w:marBottom w:val="0"/>
      <w:divBdr>
        <w:top w:val="none" w:sz="0" w:space="0" w:color="auto"/>
        <w:left w:val="none" w:sz="0" w:space="0" w:color="auto"/>
        <w:bottom w:val="none" w:sz="0" w:space="0" w:color="auto"/>
        <w:right w:val="none" w:sz="0" w:space="0" w:color="auto"/>
      </w:divBdr>
    </w:div>
    <w:div w:id="1030564964">
      <w:marLeft w:val="640"/>
      <w:marRight w:val="0"/>
      <w:marTop w:val="0"/>
      <w:marBottom w:val="0"/>
      <w:divBdr>
        <w:top w:val="none" w:sz="0" w:space="0" w:color="auto"/>
        <w:left w:val="none" w:sz="0" w:space="0" w:color="auto"/>
        <w:bottom w:val="none" w:sz="0" w:space="0" w:color="auto"/>
        <w:right w:val="none" w:sz="0" w:space="0" w:color="auto"/>
      </w:divBdr>
    </w:div>
    <w:div w:id="1030570114">
      <w:marLeft w:val="640"/>
      <w:marRight w:val="0"/>
      <w:marTop w:val="0"/>
      <w:marBottom w:val="0"/>
      <w:divBdr>
        <w:top w:val="none" w:sz="0" w:space="0" w:color="auto"/>
        <w:left w:val="none" w:sz="0" w:space="0" w:color="auto"/>
        <w:bottom w:val="none" w:sz="0" w:space="0" w:color="auto"/>
        <w:right w:val="none" w:sz="0" w:space="0" w:color="auto"/>
      </w:divBdr>
    </w:div>
    <w:div w:id="1030686191">
      <w:marLeft w:val="640"/>
      <w:marRight w:val="0"/>
      <w:marTop w:val="0"/>
      <w:marBottom w:val="0"/>
      <w:divBdr>
        <w:top w:val="none" w:sz="0" w:space="0" w:color="auto"/>
        <w:left w:val="none" w:sz="0" w:space="0" w:color="auto"/>
        <w:bottom w:val="none" w:sz="0" w:space="0" w:color="auto"/>
        <w:right w:val="none" w:sz="0" w:space="0" w:color="auto"/>
      </w:divBdr>
    </w:div>
    <w:div w:id="1030716729">
      <w:marLeft w:val="640"/>
      <w:marRight w:val="0"/>
      <w:marTop w:val="0"/>
      <w:marBottom w:val="0"/>
      <w:divBdr>
        <w:top w:val="none" w:sz="0" w:space="0" w:color="auto"/>
        <w:left w:val="none" w:sz="0" w:space="0" w:color="auto"/>
        <w:bottom w:val="none" w:sz="0" w:space="0" w:color="auto"/>
        <w:right w:val="none" w:sz="0" w:space="0" w:color="auto"/>
      </w:divBdr>
    </w:div>
    <w:div w:id="1030761704">
      <w:marLeft w:val="640"/>
      <w:marRight w:val="0"/>
      <w:marTop w:val="0"/>
      <w:marBottom w:val="0"/>
      <w:divBdr>
        <w:top w:val="none" w:sz="0" w:space="0" w:color="auto"/>
        <w:left w:val="none" w:sz="0" w:space="0" w:color="auto"/>
        <w:bottom w:val="none" w:sz="0" w:space="0" w:color="auto"/>
        <w:right w:val="none" w:sz="0" w:space="0" w:color="auto"/>
      </w:divBdr>
    </w:div>
    <w:div w:id="1030836449">
      <w:marLeft w:val="640"/>
      <w:marRight w:val="0"/>
      <w:marTop w:val="0"/>
      <w:marBottom w:val="0"/>
      <w:divBdr>
        <w:top w:val="none" w:sz="0" w:space="0" w:color="auto"/>
        <w:left w:val="none" w:sz="0" w:space="0" w:color="auto"/>
        <w:bottom w:val="none" w:sz="0" w:space="0" w:color="auto"/>
        <w:right w:val="none" w:sz="0" w:space="0" w:color="auto"/>
      </w:divBdr>
    </w:div>
    <w:div w:id="1030881958">
      <w:marLeft w:val="640"/>
      <w:marRight w:val="0"/>
      <w:marTop w:val="0"/>
      <w:marBottom w:val="0"/>
      <w:divBdr>
        <w:top w:val="none" w:sz="0" w:space="0" w:color="auto"/>
        <w:left w:val="none" w:sz="0" w:space="0" w:color="auto"/>
        <w:bottom w:val="none" w:sz="0" w:space="0" w:color="auto"/>
        <w:right w:val="none" w:sz="0" w:space="0" w:color="auto"/>
      </w:divBdr>
    </w:div>
    <w:div w:id="1031151183">
      <w:marLeft w:val="640"/>
      <w:marRight w:val="0"/>
      <w:marTop w:val="0"/>
      <w:marBottom w:val="0"/>
      <w:divBdr>
        <w:top w:val="none" w:sz="0" w:space="0" w:color="auto"/>
        <w:left w:val="none" w:sz="0" w:space="0" w:color="auto"/>
        <w:bottom w:val="none" w:sz="0" w:space="0" w:color="auto"/>
        <w:right w:val="none" w:sz="0" w:space="0" w:color="auto"/>
      </w:divBdr>
    </w:div>
    <w:div w:id="1031221710">
      <w:marLeft w:val="640"/>
      <w:marRight w:val="0"/>
      <w:marTop w:val="0"/>
      <w:marBottom w:val="0"/>
      <w:divBdr>
        <w:top w:val="none" w:sz="0" w:space="0" w:color="auto"/>
        <w:left w:val="none" w:sz="0" w:space="0" w:color="auto"/>
        <w:bottom w:val="none" w:sz="0" w:space="0" w:color="auto"/>
        <w:right w:val="none" w:sz="0" w:space="0" w:color="auto"/>
      </w:divBdr>
    </w:div>
    <w:div w:id="1031227682">
      <w:marLeft w:val="640"/>
      <w:marRight w:val="0"/>
      <w:marTop w:val="0"/>
      <w:marBottom w:val="0"/>
      <w:divBdr>
        <w:top w:val="none" w:sz="0" w:space="0" w:color="auto"/>
        <w:left w:val="none" w:sz="0" w:space="0" w:color="auto"/>
        <w:bottom w:val="none" w:sz="0" w:space="0" w:color="auto"/>
        <w:right w:val="none" w:sz="0" w:space="0" w:color="auto"/>
      </w:divBdr>
    </w:div>
    <w:div w:id="1031227930">
      <w:marLeft w:val="640"/>
      <w:marRight w:val="0"/>
      <w:marTop w:val="0"/>
      <w:marBottom w:val="0"/>
      <w:divBdr>
        <w:top w:val="none" w:sz="0" w:space="0" w:color="auto"/>
        <w:left w:val="none" w:sz="0" w:space="0" w:color="auto"/>
        <w:bottom w:val="none" w:sz="0" w:space="0" w:color="auto"/>
        <w:right w:val="none" w:sz="0" w:space="0" w:color="auto"/>
      </w:divBdr>
    </w:div>
    <w:div w:id="1031229538">
      <w:marLeft w:val="640"/>
      <w:marRight w:val="0"/>
      <w:marTop w:val="0"/>
      <w:marBottom w:val="0"/>
      <w:divBdr>
        <w:top w:val="none" w:sz="0" w:space="0" w:color="auto"/>
        <w:left w:val="none" w:sz="0" w:space="0" w:color="auto"/>
        <w:bottom w:val="none" w:sz="0" w:space="0" w:color="auto"/>
        <w:right w:val="none" w:sz="0" w:space="0" w:color="auto"/>
      </w:divBdr>
    </w:div>
    <w:div w:id="1031302374">
      <w:marLeft w:val="640"/>
      <w:marRight w:val="0"/>
      <w:marTop w:val="0"/>
      <w:marBottom w:val="0"/>
      <w:divBdr>
        <w:top w:val="none" w:sz="0" w:space="0" w:color="auto"/>
        <w:left w:val="none" w:sz="0" w:space="0" w:color="auto"/>
        <w:bottom w:val="none" w:sz="0" w:space="0" w:color="auto"/>
        <w:right w:val="none" w:sz="0" w:space="0" w:color="auto"/>
      </w:divBdr>
    </w:div>
    <w:div w:id="1031566079">
      <w:marLeft w:val="640"/>
      <w:marRight w:val="0"/>
      <w:marTop w:val="0"/>
      <w:marBottom w:val="0"/>
      <w:divBdr>
        <w:top w:val="none" w:sz="0" w:space="0" w:color="auto"/>
        <w:left w:val="none" w:sz="0" w:space="0" w:color="auto"/>
        <w:bottom w:val="none" w:sz="0" w:space="0" w:color="auto"/>
        <w:right w:val="none" w:sz="0" w:space="0" w:color="auto"/>
      </w:divBdr>
    </w:div>
    <w:div w:id="1031609081">
      <w:marLeft w:val="640"/>
      <w:marRight w:val="0"/>
      <w:marTop w:val="0"/>
      <w:marBottom w:val="0"/>
      <w:divBdr>
        <w:top w:val="none" w:sz="0" w:space="0" w:color="auto"/>
        <w:left w:val="none" w:sz="0" w:space="0" w:color="auto"/>
        <w:bottom w:val="none" w:sz="0" w:space="0" w:color="auto"/>
        <w:right w:val="none" w:sz="0" w:space="0" w:color="auto"/>
      </w:divBdr>
    </w:div>
    <w:div w:id="1031808196">
      <w:marLeft w:val="640"/>
      <w:marRight w:val="0"/>
      <w:marTop w:val="0"/>
      <w:marBottom w:val="0"/>
      <w:divBdr>
        <w:top w:val="none" w:sz="0" w:space="0" w:color="auto"/>
        <w:left w:val="none" w:sz="0" w:space="0" w:color="auto"/>
        <w:bottom w:val="none" w:sz="0" w:space="0" w:color="auto"/>
        <w:right w:val="none" w:sz="0" w:space="0" w:color="auto"/>
      </w:divBdr>
    </w:div>
    <w:div w:id="1031998434">
      <w:marLeft w:val="640"/>
      <w:marRight w:val="0"/>
      <w:marTop w:val="0"/>
      <w:marBottom w:val="0"/>
      <w:divBdr>
        <w:top w:val="none" w:sz="0" w:space="0" w:color="auto"/>
        <w:left w:val="none" w:sz="0" w:space="0" w:color="auto"/>
        <w:bottom w:val="none" w:sz="0" w:space="0" w:color="auto"/>
        <w:right w:val="none" w:sz="0" w:space="0" w:color="auto"/>
      </w:divBdr>
    </w:div>
    <w:div w:id="1032001652">
      <w:marLeft w:val="640"/>
      <w:marRight w:val="0"/>
      <w:marTop w:val="0"/>
      <w:marBottom w:val="0"/>
      <w:divBdr>
        <w:top w:val="none" w:sz="0" w:space="0" w:color="auto"/>
        <w:left w:val="none" w:sz="0" w:space="0" w:color="auto"/>
        <w:bottom w:val="none" w:sz="0" w:space="0" w:color="auto"/>
        <w:right w:val="none" w:sz="0" w:space="0" w:color="auto"/>
      </w:divBdr>
    </w:div>
    <w:div w:id="1032027825">
      <w:marLeft w:val="640"/>
      <w:marRight w:val="0"/>
      <w:marTop w:val="0"/>
      <w:marBottom w:val="0"/>
      <w:divBdr>
        <w:top w:val="none" w:sz="0" w:space="0" w:color="auto"/>
        <w:left w:val="none" w:sz="0" w:space="0" w:color="auto"/>
        <w:bottom w:val="none" w:sz="0" w:space="0" w:color="auto"/>
        <w:right w:val="none" w:sz="0" w:space="0" w:color="auto"/>
      </w:divBdr>
    </w:div>
    <w:div w:id="1032078057">
      <w:marLeft w:val="640"/>
      <w:marRight w:val="0"/>
      <w:marTop w:val="0"/>
      <w:marBottom w:val="0"/>
      <w:divBdr>
        <w:top w:val="none" w:sz="0" w:space="0" w:color="auto"/>
        <w:left w:val="none" w:sz="0" w:space="0" w:color="auto"/>
        <w:bottom w:val="none" w:sz="0" w:space="0" w:color="auto"/>
        <w:right w:val="none" w:sz="0" w:space="0" w:color="auto"/>
      </w:divBdr>
    </w:div>
    <w:div w:id="1032078188">
      <w:marLeft w:val="640"/>
      <w:marRight w:val="0"/>
      <w:marTop w:val="0"/>
      <w:marBottom w:val="0"/>
      <w:divBdr>
        <w:top w:val="none" w:sz="0" w:space="0" w:color="auto"/>
        <w:left w:val="none" w:sz="0" w:space="0" w:color="auto"/>
        <w:bottom w:val="none" w:sz="0" w:space="0" w:color="auto"/>
        <w:right w:val="none" w:sz="0" w:space="0" w:color="auto"/>
      </w:divBdr>
    </w:div>
    <w:div w:id="1032223124">
      <w:marLeft w:val="640"/>
      <w:marRight w:val="0"/>
      <w:marTop w:val="0"/>
      <w:marBottom w:val="0"/>
      <w:divBdr>
        <w:top w:val="none" w:sz="0" w:space="0" w:color="auto"/>
        <w:left w:val="none" w:sz="0" w:space="0" w:color="auto"/>
        <w:bottom w:val="none" w:sz="0" w:space="0" w:color="auto"/>
        <w:right w:val="none" w:sz="0" w:space="0" w:color="auto"/>
      </w:divBdr>
    </w:div>
    <w:div w:id="1032224398">
      <w:marLeft w:val="640"/>
      <w:marRight w:val="0"/>
      <w:marTop w:val="0"/>
      <w:marBottom w:val="0"/>
      <w:divBdr>
        <w:top w:val="none" w:sz="0" w:space="0" w:color="auto"/>
        <w:left w:val="none" w:sz="0" w:space="0" w:color="auto"/>
        <w:bottom w:val="none" w:sz="0" w:space="0" w:color="auto"/>
        <w:right w:val="none" w:sz="0" w:space="0" w:color="auto"/>
      </w:divBdr>
    </w:div>
    <w:div w:id="1032344126">
      <w:marLeft w:val="640"/>
      <w:marRight w:val="0"/>
      <w:marTop w:val="0"/>
      <w:marBottom w:val="0"/>
      <w:divBdr>
        <w:top w:val="none" w:sz="0" w:space="0" w:color="auto"/>
        <w:left w:val="none" w:sz="0" w:space="0" w:color="auto"/>
        <w:bottom w:val="none" w:sz="0" w:space="0" w:color="auto"/>
        <w:right w:val="none" w:sz="0" w:space="0" w:color="auto"/>
      </w:divBdr>
    </w:div>
    <w:div w:id="1032455470">
      <w:marLeft w:val="640"/>
      <w:marRight w:val="0"/>
      <w:marTop w:val="0"/>
      <w:marBottom w:val="0"/>
      <w:divBdr>
        <w:top w:val="none" w:sz="0" w:space="0" w:color="auto"/>
        <w:left w:val="none" w:sz="0" w:space="0" w:color="auto"/>
        <w:bottom w:val="none" w:sz="0" w:space="0" w:color="auto"/>
        <w:right w:val="none" w:sz="0" w:space="0" w:color="auto"/>
      </w:divBdr>
    </w:div>
    <w:div w:id="1032531897">
      <w:marLeft w:val="640"/>
      <w:marRight w:val="0"/>
      <w:marTop w:val="0"/>
      <w:marBottom w:val="0"/>
      <w:divBdr>
        <w:top w:val="none" w:sz="0" w:space="0" w:color="auto"/>
        <w:left w:val="none" w:sz="0" w:space="0" w:color="auto"/>
        <w:bottom w:val="none" w:sz="0" w:space="0" w:color="auto"/>
        <w:right w:val="none" w:sz="0" w:space="0" w:color="auto"/>
      </w:divBdr>
    </w:div>
    <w:div w:id="1032610927">
      <w:marLeft w:val="640"/>
      <w:marRight w:val="0"/>
      <w:marTop w:val="0"/>
      <w:marBottom w:val="0"/>
      <w:divBdr>
        <w:top w:val="none" w:sz="0" w:space="0" w:color="auto"/>
        <w:left w:val="none" w:sz="0" w:space="0" w:color="auto"/>
        <w:bottom w:val="none" w:sz="0" w:space="0" w:color="auto"/>
        <w:right w:val="none" w:sz="0" w:space="0" w:color="auto"/>
      </w:divBdr>
    </w:div>
    <w:div w:id="1032657007">
      <w:marLeft w:val="640"/>
      <w:marRight w:val="0"/>
      <w:marTop w:val="0"/>
      <w:marBottom w:val="0"/>
      <w:divBdr>
        <w:top w:val="none" w:sz="0" w:space="0" w:color="auto"/>
        <w:left w:val="none" w:sz="0" w:space="0" w:color="auto"/>
        <w:bottom w:val="none" w:sz="0" w:space="0" w:color="auto"/>
        <w:right w:val="none" w:sz="0" w:space="0" w:color="auto"/>
      </w:divBdr>
    </w:div>
    <w:div w:id="1032729023">
      <w:marLeft w:val="640"/>
      <w:marRight w:val="0"/>
      <w:marTop w:val="0"/>
      <w:marBottom w:val="0"/>
      <w:divBdr>
        <w:top w:val="none" w:sz="0" w:space="0" w:color="auto"/>
        <w:left w:val="none" w:sz="0" w:space="0" w:color="auto"/>
        <w:bottom w:val="none" w:sz="0" w:space="0" w:color="auto"/>
        <w:right w:val="none" w:sz="0" w:space="0" w:color="auto"/>
      </w:divBdr>
    </w:div>
    <w:div w:id="1032803845">
      <w:marLeft w:val="640"/>
      <w:marRight w:val="0"/>
      <w:marTop w:val="0"/>
      <w:marBottom w:val="0"/>
      <w:divBdr>
        <w:top w:val="none" w:sz="0" w:space="0" w:color="auto"/>
        <w:left w:val="none" w:sz="0" w:space="0" w:color="auto"/>
        <w:bottom w:val="none" w:sz="0" w:space="0" w:color="auto"/>
        <w:right w:val="none" w:sz="0" w:space="0" w:color="auto"/>
      </w:divBdr>
    </w:div>
    <w:div w:id="1032919034">
      <w:marLeft w:val="640"/>
      <w:marRight w:val="0"/>
      <w:marTop w:val="0"/>
      <w:marBottom w:val="0"/>
      <w:divBdr>
        <w:top w:val="none" w:sz="0" w:space="0" w:color="auto"/>
        <w:left w:val="none" w:sz="0" w:space="0" w:color="auto"/>
        <w:bottom w:val="none" w:sz="0" w:space="0" w:color="auto"/>
        <w:right w:val="none" w:sz="0" w:space="0" w:color="auto"/>
      </w:divBdr>
    </w:div>
    <w:div w:id="1033068776">
      <w:marLeft w:val="640"/>
      <w:marRight w:val="0"/>
      <w:marTop w:val="0"/>
      <w:marBottom w:val="0"/>
      <w:divBdr>
        <w:top w:val="none" w:sz="0" w:space="0" w:color="auto"/>
        <w:left w:val="none" w:sz="0" w:space="0" w:color="auto"/>
        <w:bottom w:val="none" w:sz="0" w:space="0" w:color="auto"/>
        <w:right w:val="none" w:sz="0" w:space="0" w:color="auto"/>
      </w:divBdr>
    </w:div>
    <w:div w:id="1033070278">
      <w:marLeft w:val="640"/>
      <w:marRight w:val="0"/>
      <w:marTop w:val="0"/>
      <w:marBottom w:val="0"/>
      <w:divBdr>
        <w:top w:val="none" w:sz="0" w:space="0" w:color="auto"/>
        <w:left w:val="none" w:sz="0" w:space="0" w:color="auto"/>
        <w:bottom w:val="none" w:sz="0" w:space="0" w:color="auto"/>
        <w:right w:val="none" w:sz="0" w:space="0" w:color="auto"/>
      </w:divBdr>
    </w:div>
    <w:div w:id="1033115656">
      <w:marLeft w:val="640"/>
      <w:marRight w:val="0"/>
      <w:marTop w:val="0"/>
      <w:marBottom w:val="0"/>
      <w:divBdr>
        <w:top w:val="none" w:sz="0" w:space="0" w:color="auto"/>
        <w:left w:val="none" w:sz="0" w:space="0" w:color="auto"/>
        <w:bottom w:val="none" w:sz="0" w:space="0" w:color="auto"/>
        <w:right w:val="none" w:sz="0" w:space="0" w:color="auto"/>
      </w:divBdr>
    </w:div>
    <w:div w:id="1033116946">
      <w:marLeft w:val="640"/>
      <w:marRight w:val="0"/>
      <w:marTop w:val="0"/>
      <w:marBottom w:val="0"/>
      <w:divBdr>
        <w:top w:val="none" w:sz="0" w:space="0" w:color="auto"/>
        <w:left w:val="none" w:sz="0" w:space="0" w:color="auto"/>
        <w:bottom w:val="none" w:sz="0" w:space="0" w:color="auto"/>
        <w:right w:val="none" w:sz="0" w:space="0" w:color="auto"/>
      </w:divBdr>
    </w:div>
    <w:div w:id="1033189852">
      <w:marLeft w:val="640"/>
      <w:marRight w:val="0"/>
      <w:marTop w:val="0"/>
      <w:marBottom w:val="0"/>
      <w:divBdr>
        <w:top w:val="none" w:sz="0" w:space="0" w:color="auto"/>
        <w:left w:val="none" w:sz="0" w:space="0" w:color="auto"/>
        <w:bottom w:val="none" w:sz="0" w:space="0" w:color="auto"/>
        <w:right w:val="none" w:sz="0" w:space="0" w:color="auto"/>
      </w:divBdr>
    </w:div>
    <w:div w:id="1033265048">
      <w:marLeft w:val="640"/>
      <w:marRight w:val="0"/>
      <w:marTop w:val="0"/>
      <w:marBottom w:val="0"/>
      <w:divBdr>
        <w:top w:val="none" w:sz="0" w:space="0" w:color="auto"/>
        <w:left w:val="none" w:sz="0" w:space="0" w:color="auto"/>
        <w:bottom w:val="none" w:sz="0" w:space="0" w:color="auto"/>
        <w:right w:val="none" w:sz="0" w:space="0" w:color="auto"/>
      </w:divBdr>
    </w:div>
    <w:div w:id="1033312572">
      <w:marLeft w:val="640"/>
      <w:marRight w:val="0"/>
      <w:marTop w:val="0"/>
      <w:marBottom w:val="0"/>
      <w:divBdr>
        <w:top w:val="none" w:sz="0" w:space="0" w:color="auto"/>
        <w:left w:val="none" w:sz="0" w:space="0" w:color="auto"/>
        <w:bottom w:val="none" w:sz="0" w:space="0" w:color="auto"/>
        <w:right w:val="none" w:sz="0" w:space="0" w:color="auto"/>
      </w:divBdr>
    </w:div>
    <w:div w:id="1033458455">
      <w:marLeft w:val="640"/>
      <w:marRight w:val="0"/>
      <w:marTop w:val="0"/>
      <w:marBottom w:val="0"/>
      <w:divBdr>
        <w:top w:val="none" w:sz="0" w:space="0" w:color="auto"/>
        <w:left w:val="none" w:sz="0" w:space="0" w:color="auto"/>
        <w:bottom w:val="none" w:sz="0" w:space="0" w:color="auto"/>
        <w:right w:val="none" w:sz="0" w:space="0" w:color="auto"/>
      </w:divBdr>
    </w:div>
    <w:div w:id="1033649377">
      <w:marLeft w:val="640"/>
      <w:marRight w:val="0"/>
      <w:marTop w:val="0"/>
      <w:marBottom w:val="0"/>
      <w:divBdr>
        <w:top w:val="none" w:sz="0" w:space="0" w:color="auto"/>
        <w:left w:val="none" w:sz="0" w:space="0" w:color="auto"/>
        <w:bottom w:val="none" w:sz="0" w:space="0" w:color="auto"/>
        <w:right w:val="none" w:sz="0" w:space="0" w:color="auto"/>
      </w:divBdr>
    </w:div>
    <w:div w:id="1033657006">
      <w:marLeft w:val="640"/>
      <w:marRight w:val="0"/>
      <w:marTop w:val="0"/>
      <w:marBottom w:val="0"/>
      <w:divBdr>
        <w:top w:val="none" w:sz="0" w:space="0" w:color="auto"/>
        <w:left w:val="none" w:sz="0" w:space="0" w:color="auto"/>
        <w:bottom w:val="none" w:sz="0" w:space="0" w:color="auto"/>
        <w:right w:val="none" w:sz="0" w:space="0" w:color="auto"/>
      </w:divBdr>
    </w:div>
    <w:div w:id="1033726415">
      <w:marLeft w:val="640"/>
      <w:marRight w:val="0"/>
      <w:marTop w:val="0"/>
      <w:marBottom w:val="0"/>
      <w:divBdr>
        <w:top w:val="none" w:sz="0" w:space="0" w:color="auto"/>
        <w:left w:val="none" w:sz="0" w:space="0" w:color="auto"/>
        <w:bottom w:val="none" w:sz="0" w:space="0" w:color="auto"/>
        <w:right w:val="none" w:sz="0" w:space="0" w:color="auto"/>
      </w:divBdr>
    </w:div>
    <w:div w:id="1033729106">
      <w:marLeft w:val="640"/>
      <w:marRight w:val="0"/>
      <w:marTop w:val="0"/>
      <w:marBottom w:val="0"/>
      <w:divBdr>
        <w:top w:val="none" w:sz="0" w:space="0" w:color="auto"/>
        <w:left w:val="none" w:sz="0" w:space="0" w:color="auto"/>
        <w:bottom w:val="none" w:sz="0" w:space="0" w:color="auto"/>
        <w:right w:val="none" w:sz="0" w:space="0" w:color="auto"/>
      </w:divBdr>
    </w:div>
    <w:div w:id="1033766855">
      <w:marLeft w:val="640"/>
      <w:marRight w:val="0"/>
      <w:marTop w:val="0"/>
      <w:marBottom w:val="0"/>
      <w:divBdr>
        <w:top w:val="none" w:sz="0" w:space="0" w:color="auto"/>
        <w:left w:val="none" w:sz="0" w:space="0" w:color="auto"/>
        <w:bottom w:val="none" w:sz="0" w:space="0" w:color="auto"/>
        <w:right w:val="none" w:sz="0" w:space="0" w:color="auto"/>
      </w:divBdr>
    </w:div>
    <w:div w:id="1033770561">
      <w:marLeft w:val="640"/>
      <w:marRight w:val="0"/>
      <w:marTop w:val="0"/>
      <w:marBottom w:val="0"/>
      <w:divBdr>
        <w:top w:val="none" w:sz="0" w:space="0" w:color="auto"/>
        <w:left w:val="none" w:sz="0" w:space="0" w:color="auto"/>
        <w:bottom w:val="none" w:sz="0" w:space="0" w:color="auto"/>
        <w:right w:val="none" w:sz="0" w:space="0" w:color="auto"/>
      </w:divBdr>
    </w:div>
    <w:div w:id="1033847301">
      <w:marLeft w:val="640"/>
      <w:marRight w:val="0"/>
      <w:marTop w:val="0"/>
      <w:marBottom w:val="0"/>
      <w:divBdr>
        <w:top w:val="none" w:sz="0" w:space="0" w:color="auto"/>
        <w:left w:val="none" w:sz="0" w:space="0" w:color="auto"/>
        <w:bottom w:val="none" w:sz="0" w:space="0" w:color="auto"/>
        <w:right w:val="none" w:sz="0" w:space="0" w:color="auto"/>
      </w:divBdr>
    </w:div>
    <w:div w:id="1033849185">
      <w:marLeft w:val="640"/>
      <w:marRight w:val="0"/>
      <w:marTop w:val="0"/>
      <w:marBottom w:val="0"/>
      <w:divBdr>
        <w:top w:val="none" w:sz="0" w:space="0" w:color="auto"/>
        <w:left w:val="none" w:sz="0" w:space="0" w:color="auto"/>
        <w:bottom w:val="none" w:sz="0" w:space="0" w:color="auto"/>
        <w:right w:val="none" w:sz="0" w:space="0" w:color="auto"/>
      </w:divBdr>
    </w:div>
    <w:div w:id="1033850859">
      <w:marLeft w:val="640"/>
      <w:marRight w:val="0"/>
      <w:marTop w:val="0"/>
      <w:marBottom w:val="0"/>
      <w:divBdr>
        <w:top w:val="none" w:sz="0" w:space="0" w:color="auto"/>
        <w:left w:val="none" w:sz="0" w:space="0" w:color="auto"/>
        <w:bottom w:val="none" w:sz="0" w:space="0" w:color="auto"/>
        <w:right w:val="none" w:sz="0" w:space="0" w:color="auto"/>
      </w:divBdr>
    </w:div>
    <w:div w:id="1033922362">
      <w:marLeft w:val="640"/>
      <w:marRight w:val="0"/>
      <w:marTop w:val="0"/>
      <w:marBottom w:val="0"/>
      <w:divBdr>
        <w:top w:val="none" w:sz="0" w:space="0" w:color="auto"/>
        <w:left w:val="none" w:sz="0" w:space="0" w:color="auto"/>
        <w:bottom w:val="none" w:sz="0" w:space="0" w:color="auto"/>
        <w:right w:val="none" w:sz="0" w:space="0" w:color="auto"/>
      </w:divBdr>
    </w:div>
    <w:div w:id="1034114878">
      <w:marLeft w:val="640"/>
      <w:marRight w:val="0"/>
      <w:marTop w:val="0"/>
      <w:marBottom w:val="0"/>
      <w:divBdr>
        <w:top w:val="none" w:sz="0" w:space="0" w:color="auto"/>
        <w:left w:val="none" w:sz="0" w:space="0" w:color="auto"/>
        <w:bottom w:val="none" w:sz="0" w:space="0" w:color="auto"/>
        <w:right w:val="none" w:sz="0" w:space="0" w:color="auto"/>
      </w:divBdr>
    </w:div>
    <w:div w:id="1034115593">
      <w:marLeft w:val="640"/>
      <w:marRight w:val="0"/>
      <w:marTop w:val="0"/>
      <w:marBottom w:val="0"/>
      <w:divBdr>
        <w:top w:val="none" w:sz="0" w:space="0" w:color="auto"/>
        <w:left w:val="none" w:sz="0" w:space="0" w:color="auto"/>
        <w:bottom w:val="none" w:sz="0" w:space="0" w:color="auto"/>
        <w:right w:val="none" w:sz="0" w:space="0" w:color="auto"/>
      </w:divBdr>
    </w:div>
    <w:div w:id="1034161894">
      <w:marLeft w:val="640"/>
      <w:marRight w:val="0"/>
      <w:marTop w:val="0"/>
      <w:marBottom w:val="0"/>
      <w:divBdr>
        <w:top w:val="none" w:sz="0" w:space="0" w:color="auto"/>
        <w:left w:val="none" w:sz="0" w:space="0" w:color="auto"/>
        <w:bottom w:val="none" w:sz="0" w:space="0" w:color="auto"/>
        <w:right w:val="none" w:sz="0" w:space="0" w:color="auto"/>
      </w:divBdr>
    </w:div>
    <w:div w:id="1034230962">
      <w:marLeft w:val="640"/>
      <w:marRight w:val="0"/>
      <w:marTop w:val="0"/>
      <w:marBottom w:val="0"/>
      <w:divBdr>
        <w:top w:val="none" w:sz="0" w:space="0" w:color="auto"/>
        <w:left w:val="none" w:sz="0" w:space="0" w:color="auto"/>
        <w:bottom w:val="none" w:sz="0" w:space="0" w:color="auto"/>
        <w:right w:val="none" w:sz="0" w:space="0" w:color="auto"/>
      </w:divBdr>
    </w:div>
    <w:div w:id="1034385292">
      <w:marLeft w:val="640"/>
      <w:marRight w:val="0"/>
      <w:marTop w:val="0"/>
      <w:marBottom w:val="0"/>
      <w:divBdr>
        <w:top w:val="none" w:sz="0" w:space="0" w:color="auto"/>
        <w:left w:val="none" w:sz="0" w:space="0" w:color="auto"/>
        <w:bottom w:val="none" w:sz="0" w:space="0" w:color="auto"/>
        <w:right w:val="none" w:sz="0" w:space="0" w:color="auto"/>
      </w:divBdr>
    </w:div>
    <w:div w:id="1034387101">
      <w:marLeft w:val="640"/>
      <w:marRight w:val="0"/>
      <w:marTop w:val="0"/>
      <w:marBottom w:val="0"/>
      <w:divBdr>
        <w:top w:val="none" w:sz="0" w:space="0" w:color="auto"/>
        <w:left w:val="none" w:sz="0" w:space="0" w:color="auto"/>
        <w:bottom w:val="none" w:sz="0" w:space="0" w:color="auto"/>
        <w:right w:val="none" w:sz="0" w:space="0" w:color="auto"/>
      </w:divBdr>
    </w:div>
    <w:div w:id="1034423616">
      <w:marLeft w:val="640"/>
      <w:marRight w:val="0"/>
      <w:marTop w:val="0"/>
      <w:marBottom w:val="0"/>
      <w:divBdr>
        <w:top w:val="none" w:sz="0" w:space="0" w:color="auto"/>
        <w:left w:val="none" w:sz="0" w:space="0" w:color="auto"/>
        <w:bottom w:val="none" w:sz="0" w:space="0" w:color="auto"/>
        <w:right w:val="none" w:sz="0" w:space="0" w:color="auto"/>
      </w:divBdr>
    </w:div>
    <w:div w:id="1034424979">
      <w:marLeft w:val="640"/>
      <w:marRight w:val="0"/>
      <w:marTop w:val="0"/>
      <w:marBottom w:val="0"/>
      <w:divBdr>
        <w:top w:val="none" w:sz="0" w:space="0" w:color="auto"/>
        <w:left w:val="none" w:sz="0" w:space="0" w:color="auto"/>
        <w:bottom w:val="none" w:sz="0" w:space="0" w:color="auto"/>
        <w:right w:val="none" w:sz="0" w:space="0" w:color="auto"/>
      </w:divBdr>
    </w:div>
    <w:div w:id="1034499676">
      <w:marLeft w:val="640"/>
      <w:marRight w:val="0"/>
      <w:marTop w:val="0"/>
      <w:marBottom w:val="0"/>
      <w:divBdr>
        <w:top w:val="none" w:sz="0" w:space="0" w:color="auto"/>
        <w:left w:val="none" w:sz="0" w:space="0" w:color="auto"/>
        <w:bottom w:val="none" w:sz="0" w:space="0" w:color="auto"/>
        <w:right w:val="none" w:sz="0" w:space="0" w:color="auto"/>
      </w:divBdr>
    </w:div>
    <w:div w:id="1034692685">
      <w:marLeft w:val="640"/>
      <w:marRight w:val="0"/>
      <w:marTop w:val="0"/>
      <w:marBottom w:val="0"/>
      <w:divBdr>
        <w:top w:val="none" w:sz="0" w:space="0" w:color="auto"/>
        <w:left w:val="none" w:sz="0" w:space="0" w:color="auto"/>
        <w:bottom w:val="none" w:sz="0" w:space="0" w:color="auto"/>
        <w:right w:val="none" w:sz="0" w:space="0" w:color="auto"/>
      </w:divBdr>
    </w:div>
    <w:div w:id="1034698870">
      <w:marLeft w:val="640"/>
      <w:marRight w:val="0"/>
      <w:marTop w:val="0"/>
      <w:marBottom w:val="0"/>
      <w:divBdr>
        <w:top w:val="none" w:sz="0" w:space="0" w:color="auto"/>
        <w:left w:val="none" w:sz="0" w:space="0" w:color="auto"/>
        <w:bottom w:val="none" w:sz="0" w:space="0" w:color="auto"/>
        <w:right w:val="none" w:sz="0" w:space="0" w:color="auto"/>
      </w:divBdr>
    </w:div>
    <w:div w:id="1034769531">
      <w:marLeft w:val="640"/>
      <w:marRight w:val="0"/>
      <w:marTop w:val="0"/>
      <w:marBottom w:val="0"/>
      <w:divBdr>
        <w:top w:val="none" w:sz="0" w:space="0" w:color="auto"/>
        <w:left w:val="none" w:sz="0" w:space="0" w:color="auto"/>
        <w:bottom w:val="none" w:sz="0" w:space="0" w:color="auto"/>
        <w:right w:val="none" w:sz="0" w:space="0" w:color="auto"/>
      </w:divBdr>
    </w:div>
    <w:div w:id="1034884461">
      <w:marLeft w:val="640"/>
      <w:marRight w:val="0"/>
      <w:marTop w:val="0"/>
      <w:marBottom w:val="0"/>
      <w:divBdr>
        <w:top w:val="none" w:sz="0" w:space="0" w:color="auto"/>
        <w:left w:val="none" w:sz="0" w:space="0" w:color="auto"/>
        <w:bottom w:val="none" w:sz="0" w:space="0" w:color="auto"/>
        <w:right w:val="none" w:sz="0" w:space="0" w:color="auto"/>
      </w:divBdr>
    </w:div>
    <w:div w:id="1034892705">
      <w:marLeft w:val="640"/>
      <w:marRight w:val="0"/>
      <w:marTop w:val="0"/>
      <w:marBottom w:val="0"/>
      <w:divBdr>
        <w:top w:val="none" w:sz="0" w:space="0" w:color="auto"/>
        <w:left w:val="none" w:sz="0" w:space="0" w:color="auto"/>
        <w:bottom w:val="none" w:sz="0" w:space="0" w:color="auto"/>
        <w:right w:val="none" w:sz="0" w:space="0" w:color="auto"/>
      </w:divBdr>
    </w:div>
    <w:div w:id="1035040931">
      <w:marLeft w:val="640"/>
      <w:marRight w:val="0"/>
      <w:marTop w:val="0"/>
      <w:marBottom w:val="0"/>
      <w:divBdr>
        <w:top w:val="none" w:sz="0" w:space="0" w:color="auto"/>
        <w:left w:val="none" w:sz="0" w:space="0" w:color="auto"/>
        <w:bottom w:val="none" w:sz="0" w:space="0" w:color="auto"/>
        <w:right w:val="none" w:sz="0" w:space="0" w:color="auto"/>
      </w:divBdr>
    </w:div>
    <w:div w:id="1035083316">
      <w:marLeft w:val="640"/>
      <w:marRight w:val="0"/>
      <w:marTop w:val="0"/>
      <w:marBottom w:val="0"/>
      <w:divBdr>
        <w:top w:val="none" w:sz="0" w:space="0" w:color="auto"/>
        <w:left w:val="none" w:sz="0" w:space="0" w:color="auto"/>
        <w:bottom w:val="none" w:sz="0" w:space="0" w:color="auto"/>
        <w:right w:val="none" w:sz="0" w:space="0" w:color="auto"/>
      </w:divBdr>
    </w:div>
    <w:div w:id="1035152566">
      <w:marLeft w:val="640"/>
      <w:marRight w:val="0"/>
      <w:marTop w:val="0"/>
      <w:marBottom w:val="0"/>
      <w:divBdr>
        <w:top w:val="none" w:sz="0" w:space="0" w:color="auto"/>
        <w:left w:val="none" w:sz="0" w:space="0" w:color="auto"/>
        <w:bottom w:val="none" w:sz="0" w:space="0" w:color="auto"/>
        <w:right w:val="none" w:sz="0" w:space="0" w:color="auto"/>
      </w:divBdr>
    </w:div>
    <w:div w:id="1035274845">
      <w:marLeft w:val="640"/>
      <w:marRight w:val="0"/>
      <w:marTop w:val="0"/>
      <w:marBottom w:val="0"/>
      <w:divBdr>
        <w:top w:val="none" w:sz="0" w:space="0" w:color="auto"/>
        <w:left w:val="none" w:sz="0" w:space="0" w:color="auto"/>
        <w:bottom w:val="none" w:sz="0" w:space="0" w:color="auto"/>
        <w:right w:val="none" w:sz="0" w:space="0" w:color="auto"/>
      </w:divBdr>
    </w:div>
    <w:div w:id="1035277248">
      <w:marLeft w:val="640"/>
      <w:marRight w:val="0"/>
      <w:marTop w:val="0"/>
      <w:marBottom w:val="0"/>
      <w:divBdr>
        <w:top w:val="none" w:sz="0" w:space="0" w:color="auto"/>
        <w:left w:val="none" w:sz="0" w:space="0" w:color="auto"/>
        <w:bottom w:val="none" w:sz="0" w:space="0" w:color="auto"/>
        <w:right w:val="none" w:sz="0" w:space="0" w:color="auto"/>
      </w:divBdr>
    </w:div>
    <w:div w:id="1035349461">
      <w:marLeft w:val="640"/>
      <w:marRight w:val="0"/>
      <w:marTop w:val="0"/>
      <w:marBottom w:val="0"/>
      <w:divBdr>
        <w:top w:val="none" w:sz="0" w:space="0" w:color="auto"/>
        <w:left w:val="none" w:sz="0" w:space="0" w:color="auto"/>
        <w:bottom w:val="none" w:sz="0" w:space="0" w:color="auto"/>
        <w:right w:val="none" w:sz="0" w:space="0" w:color="auto"/>
      </w:divBdr>
    </w:div>
    <w:div w:id="1035352835">
      <w:marLeft w:val="640"/>
      <w:marRight w:val="0"/>
      <w:marTop w:val="0"/>
      <w:marBottom w:val="0"/>
      <w:divBdr>
        <w:top w:val="none" w:sz="0" w:space="0" w:color="auto"/>
        <w:left w:val="none" w:sz="0" w:space="0" w:color="auto"/>
        <w:bottom w:val="none" w:sz="0" w:space="0" w:color="auto"/>
        <w:right w:val="none" w:sz="0" w:space="0" w:color="auto"/>
      </w:divBdr>
    </w:div>
    <w:div w:id="1035423977">
      <w:marLeft w:val="640"/>
      <w:marRight w:val="0"/>
      <w:marTop w:val="0"/>
      <w:marBottom w:val="0"/>
      <w:divBdr>
        <w:top w:val="none" w:sz="0" w:space="0" w:color="auto"/>
        <w:left w:val="none" w:sz="0" w:space="0" w:color="auto"/>
        <w:bottom w:val="none" w:sz="0" w:space="0" w:color="auto"/>
        <w:right w:val="none" w:sz="0" w:space="0" w:color="auto"/>
      </w:divBdr>
    </w:div>
    <w:div w:id="1035468929">
      <w:marLeft w:val="640"/>
      <w:marRight w:val="0"/>
      <w:marTop w:val="0"/>
      <w:marBottom w:val="0"/>
      <w:divBdr>
        <w:top w:val="none" w:sz="0" w:space="0" w:color="auto"/>
        <w:left w:val="none" w:sz="0" w:space="0" w:color="auto"/>
        <w:bottom w:val="none" w:sz="0" w:space="0" w:color="auto"/>
        <w:right w:val="none" w:sz="0" w:space="0" w:color="auto"/>
      </w:divBdr>
    </w:div>
    <w:div w:id="1035470621">
      <w:marLeft w:val="640"/>
      <w:marRight w:val="0"/>
      <w:marTop w:val="0"/>
      <w:marBottom w:val="0"/>
      <w:divBdr>
        <w:top w:val="none" w:sz="0" w:space="0" w:color="auto"/>
        <w:left w:val="none" w:sz="0" w:space="0" w:color="auto"/>
        <w:bottom w:val="none" w:sz="0" w:space="0" w:color="auto"/>
        <w:right w:val="none" w:sz="0" w:space="0" w:color="auto"/>
      </w:divBdr>
    </w:div>
    <w:div w:id="1035546078">
      <w:marLeft w:val="640"/>
      <w:marRight w:val="0"/>
      <w:marTop w:val="0"/>
      <w:marBottom w:val="0"/>
      <w:divBdr>
        <w:top w:val="none" w:sz="0" w:space="0" w:color="auto"/>
        <w:left w:val="none" w:sz="0" w:space="0" w:color="auto"/>
        <w:bottom w:val="none" w:sz="0" w:space="0" w:color="auto"/>
        <w:right w:val="none" w:sz="0" w:space="0" w:color="auto"/>
      </w:divBdr>
    </w:div>
    <w:div w:id="1035546442">
      <w:marLeft w:val="640"/>
      <w:marRight w:val="0"/>
      <w:marTop w:val="0"/>
      <w:marBottom w:val="0"/>
      <w:divBdr>
        <w:top w:val="none" w:sz="0" w:space="0" w:color="auto"/>
        <w:left w:val="none" w:sz="0" w:space="0" w:color="auto"/>
        <w:bottom w:val="none" w:sz="0" w:space="0" w:color="auto"/>
        <w:right w:val="none" w:sz="0" w:space="0" w:color="auto"/>
      </w:divBdr>
    </w:div>
    <w:div w:id="1035615115">
      <w:marLeft w:val="640"/>
      <w:marRight w:val="0"/>
      <w:marTop w:val="0"/>
      <w:marBottom w:val="0"/>
      <w:divBdr>
        <w:top w:val="none" w:sz="0" w:space="0" w:color="auto"/>
        <w:left w:val="none" w:sz="0" w:space="0" w:color="auto"/>
        <w:bottom w:val="none" w:sz="0" w:space="0" w:color="auto"/>
        <w:right w:val="none" w:sz="0" w:space="0" w:color="auto"/>
      </w:divBdr>
    </w:div>
    <w:div w:id="1035691501">
      <w:marLeft w:val="640"/>
      <w:marRight w:val="0"/>
      <w:marTop w:val="0"/>
      <w:marBottom w:val="0"/>
      <w:divBdr>
        <w:top w:val="none" w:sz="0" w:space="0" w:color="auto"/>
        <w:left w:val="none" w:sz="0" w:space="0" w:color="auto"/>
        <w:bottom w:val="none" w:sz="0" w:space="0" w:color="auto"/>
        <w:right w:val="none" w:sz="0" w:space="0" w:color="auto"/>
      </w:divBdr>
    </w:div>
    <w:div w:id="1035890750">
      <w:marLeft w:val="640"/>
      <w:marRight w:val="0"/>
      <w:marTop w:val="0"/>
      <w:marBottom w:val="0"/>
      <w:divBdr>
        <w:top w:val="none" w:sz="0" w:space="0" w:color="auto"/>
        <w:left w:val="none" w:sz="0" w:space="0" w:color="auto"/>
        <w:bottom w:val="none" w:sz="0" w:space="0" w:color="auto"/>
        <w:right w:val="none" w:sz="0" w:space="0" w:color="auto"/>
      </w:divBdr>
    </w:div>
    <w:div w:id="1036151377">
      <w:marLeft w:val="640"/>
      <w:marRight w:val="0"/>
      <w:marTop w:val="0"/>
      <w:marBottom w:val="0"/>
      <w:divBdr>
        <w:top w:val="none" w:sz="0" w:space="0" w:color="auto"/>
        <w:left w:val="none" w:sz="0" w:space="0" w:color="auto"/>
        <w:bottom w:val="none" w:sz="0" w:space="0" w:color="auto"/>
        <w:right w:val="none" w:sz="0" w:space="0" w:color="auto"/>
      </w:divBdr>
    </w:div>
    <w:div w:id="1036203304">
      <w:marLeft w:val="640"/>
      <w:marRight w:val="0"/>
      <w:marTop w:val="0"/>
      <w:marBottom w:val="0"/>
      <w:divBdr>
        <w:top w:val="none" w:sz="0" w:space="0" w:color="auto"/>
        <w:left w:val="none" w:sz="0" w:space="0" w:color="auto"/>
        <w:bottom w:val="none" w:sz="0" w:space="0" w:color="auto"/>
        <w:right w:val="none" w:sz="0" w:space="0" w:color="auto"/>
      </w:divBdr>
    </w:div>
    <w:div w:id="1036346244">
      <w:marLeft w:val="640"/>
      <w:marRight w:val="0"/>
      <w:marTop w:val="0"/>
      <w:marBottom w:val="0"/>
      <w:divBdr>
        <w:top w:val="none" w:sz="0" w:space="0" w:color="auto"/>
        <w:left w:val="none" w:sz="0" w:space="0" w:color="auto"/>
        <w:bottom w:val="none" w:sz="0" w:space="0" w:color="auto"/>
        <w:right w:val="none" w:sz="0" w:space="0" w:color="auto"/>
      </w:divBdr>
    </w:div>
    <w:div w:id="1036389078">
      <w:marLeft w:val="640"/>
      <w:marRight w:val="0"/>
      <w:marTop w:val="0"/>
      <w:marBottom w:val="0"/>
      <w:divBdr>
        <w:top w:val="none" w:sz="0" w:space="0" w:color="auto"/>
        <w:left w:val="none" w:sz="0" w:space="0" w:color="auto"/>
        <w:bottom w:val="none" w:sz="0" w:space="0" w:color="auto"/>
        <w:right w:val="none" w:sz="0" w:space="0" w:color="auto"/>
      </w:divBdr>
    </w:div>
    <w:div w:id="1036391475">
      <w:marLeft w:val="640"/>
      <w:marRight w:val="0"/>
      <w:marTop w:val="0"/>
      <w:marBottom w:val="0"/>
      <w:divBdr>
        <w:top w:val="none" w:sz="0" w:space="0" w:color="auto"/>
        <w:left w:val="none" w:sz="0" w:space="0" w:color="auto"/>
        <w:bottom w:val="none" w:sz="0" w:space="0" w:color="auto"/>
        <w:right w:val="none" w:sz="0" w:space="0" w:color="auto"/>
      </w:divBdr>
    </w:div>
    <w:div w:id="1036465848">
      <w:marLeft w:val="640"/>
      <w:marRight w:val="0"/>
      <w:marTop w:val="0"/>
      <w:marBottom w:val="0"/>
      <w:divBdr>
        <w:top w:val="none" w:sz="0" w:space="0" w:color="auto"/>
        <w:left w:val="none" w:sz="0" w:space="0" w:color="auto"/>
        <w:bottom w:val="none" w:sz="0" w:space="0" w:color="auto"/>
        <w:right w:val="none" w:sz="0" w:space="0" w:color="auto"/>
      </w:divBdr>
    </w:div>
    <w:div w:id="1036545087">
      <w:marLeft w:val="640"/>
      <w:marRight w:val="0"/>
      <w:marTop w:val="0"/>
      <w:marBottom w:val="0"/>
      <w:divBdr>
        <w:top w:val="none" w:sz="0" w:space="0" w:color="auto"/>
        <w:left w:val="none" w:sz="0" w:space="0" w:color="auto"/>
        <w:bottom w:val="none" w:sz="0" w:space="0" w:color="auto"/>
        <w:right w:val="none" w:sz="0" w:space="0" w:color="auto"/>
      </w:divBdr>
    </w:div>
    <w:div w:id="1036546425">
      <w:marLeft w:val="640"/>
      <w:marRight w:val="0"/>
      <w:marTop w:val="0"/>
      <w:marBottom w:val="0"/>
      <w:divBdr>
        <w:top w:val="none" w:sz="0" w:space="0" w:color="auto"/>
        <w:left w:val="none" w:sz="0" w:space="0" w:color="auto"/>
        <w:bottom w:val="none" w:sz="0" w:space="0" w:color="auto"/>
        <w:right w:val="none" w:sz="0" w:space="0" w:color="auto"/>
      </w:divBdr>
    </w:div>
    <w:div w:id="1036583665">
      <w:marLeft w:val="640"/>
      <w:marRight w:val="0"/>
      <w:marTop w:val="0"/>
      <w:marBottom w:val="0"/>
      <w:divBdr>
        <w:top w:val="none" w:sz="0" w:space="0" w:color="auto"/>
        <w:left w:val="none" w:sz="0" w:space="0" w:color="auto"/>
        <w:bottom w:val="none" w:sz="0" w:space="0" w:color="auto"/>
        <w:right w:val="none" w:sz="0" w:space="0" w:color="auto"/>
      </w:divBdr>
    </w:div>
    <w:div w:id="1036584370">
      <w:marLeft w:val="640"/>
      <w:marRight w:val="0"/>
      <w:marTop w:val="0"/>
      <w:marBottom w:val="0"/>
      <w:divBdr>
        <w:top w:val="none" w:sz="0" w:space="0" w:color="auto"/>
        <w:left w:val="none" w:sz="0" w:space="0" w:color="auto"/>
        <w:bottom w:val="none" w:sz="0" w:space="0" w:color="auto"/>
        <w:right w:val="none" w:sz="0" w:space="0" w:color="auto"/>
      </w:divBdr>
    </w:div>
    <w:div w:id="1036586579">
      <w:marLeft w:val="640"/>
      <w:marRight w:val="0"/>
      <w:marTop w:val="0"/>
      <w:marBottom w:val="0"/>
      <w:divBdr>
        <w:top w:val="none" w:sz="0" w:space="0" w:color="auto"/>
        <w:left w:val="none" w:sz="0" w:space="0" w:color="auto"/>
        <w:bottom w:val="none" w:sz="0" w:space="0" w:color="auto"/>
        <w:right w:val="none" w:sz="0" w:space="0" w:color="auto"/>
      </w:divBdr>
    </w:div>
    <w:div w:id="1036655980">
      <w:marLeft w:val="640"/>
      <w:marRight w:val="0"/>
      <w:marTop w:val="0"/>
      <w:marBottom w:val="0"/>
      <w:divBdr>
        <w:top w:val="none" w:sz="0" w:space="0" w:color="auto"/>
        <w:left w:val="none" w:sz="0" w:space="0" w:color="auto"/>
        <w:bottom w:val="none" w:sz="0" w:space="0" w:color="auto"/>
        <w:right w:val="none" w:sz="0" w:space="0" w:color="auto"/>
      </w:divBdr>
    </w:div>
    <w:div w:id="1036657063">
      <w:marLeft w:val="640"/>
      <w:marRight w:val="0"/>
      <w:marTop w:val="0"/>
      <w:marBottom w:val="0"/>
      <w:divBdr>
        <w:top w:val="none" w:sz="0" w:space="0" w:color="auto"/>
        <w:left w:val="none" w:sz="0" w:space="0" w:color="auto"/>
        <w:bottom w:val="none" w:sz="0" w:space="0" w:color="auto"/>
        <w:right w:val="none" w:sz="0" w:space="0" w:color="auto"/>
      </w:divBdr>
    </w:div>
    <w:div w:id="1036663675">
      <w:marLeft w:val="640"/>
      <w:marRight w:val="0"/>
      <w:marTop w:val="0"/>
      <w:marBottom w:val="0"/>
      <w:divBdr>
        <w:top w:val="none" w:sz="0" w:space="0" w:color="auto"/>
        <w:left w:val="none" w:sz="0" w:space="0" w:color="auto"/>
        <w:bottom w:val="none" w:sz="0" w:space="0" w:color="auto"/>
        <w:right w:val="none" w:sz="0" w:space="0" w:color="auto"/>
      </w:divBdr>
    </w:div>
    <w:div w:id="1036732151">
      <w:marLeft w:val="640"/>
      <w:marRight w:val="0"/>
      <w:marTop w:val="0"/>
      <w:marBottom w:val="0"/>
      <w:divBdr>
        <w:top w:val="none" w:sz="0" w:space="0" w:color="auto"/>
        <w:left w:val="none" w:sz="0" w:space="0" w:color="auto"/>
        <w:bottom w:val="none" w:sz="0" w:space="0" w:color="auto"/>
        <w:right w:val="none" w:sz="0" w:space="0" w:color="auto"/>
      </w:divBdr>
    </w:div>
    <w:div w:id="1036733134">
      <w:marLeft w:val="640"/>
      <w:marRight w:val="0"/>
      <w:marTop w:val="0"/>
      <w:marBottom w:val="0"/>
      <w:divBdr>
        <w:top w:val="none" w:sz="0" w:space="0" w:color="auto"/>
        <w:left w:val="none" w:sz="0" w:space="0" w:color="auto"/>
        <w:bottom w:val="none" w:sz="0" w:space="0" w:color="auto"/>
        <w:right w:val="none" w:sz="0" w:space="0" w:color="auto"/>
      </w:divBdr>
    </w:div>
    <w:div w:id="1036734671">
      <w:marLeft w:val="640"/>
      <w:marRight w:val="0"/>
      <w:marTop w:val="0"/>
      <w:marBottom w:val="0"/>
      <w:divBdr>
        <w:top w:val="none" w:sz="0" w:space="0" w:color="auto"/>
        <w:left w:val="none" w:sz="0" w:space="0" w:color="auto"/>
        <w:bottom w:val="none" w:sz="0" w:space="0" w:color="auto"/>
        <w:right w:val="none" w:sz="0" w:space="0" w:color="auto"/>
      </w:divBdr>
    </w:div>
    <w:div w:id="1036738865">
      <w:marLeft w:val="640"/>
      <w:marRight w:val="0"/>
      <w:marTop w:val="0"/>
      <w:marBottom w:val="0"/>
      <w:divBdr>
        <w:top w:val="none" w:sz="0" w:space="0" w:color="auto"/>
        <w:left w:val="none" w:sz="0" w:space="0" w:color="auto"/>
        <w:bottom w:val="none" w:sz="0" w:space="0" w:color="auto"/>
        <w:right w:val="none" w:sz="0" w:space="0" w:color="auto"/>
      </w:divBdr>
    </w:div>
    <w:div w:id="1036780073">
      <w:marLeft w:val="640"/>
      <w:marRight w:val="0"/>
      <w:marTop w:val="0"/>
      <w:marBottom w:val="0"/>
      <w:divBdr>
        <w:top w:val="none" w:sz="0" w:space="0" w:color="auto"/>
        <w:left w:val="none" w:sz="0" w:space="0" w:color="auto"/>
        <w:bottom w:val="none" w:sz="0" w:space="0" w:color="auto"/>
        <w:right w:val="none" w:sz="0" w:space="0" w:color="auto"/>
      </w:divBdr>
    </w:div>
    <w:div w:id="1036807526">
      <w:marLeft w:val="640"/>
      <w:marRight w:val="0"/>
      <w:marTop w:val="0"/>
      <w:marBottom w:val="0"/>
      <w:divBdr>
        <w:top w:val="none" w:sz="0" w:space="0" w:color="auto"/>
        <w:left w:val="none" w:sz="0" w:space="0" w:color="auto"/>
        <w:bottom w:val="none" w:sz="0" w:space="0" w:color="auto"/>
        <w:right w:val="none" w:sz="0" w:space="0" w:color="auto"/>
      </w:divBdr>
    </w:div>
    <w:div w:id="1036930724">
      <w:marLeft w:val="640"/>
      <w:marRight w:val="0"/>
      <w:marTop w:val="0"/>
      <w:marBottom w:val="0"/>
      <w:divBdr>
        <w:top w:val="none" w:sz="0" w:space="0" w:color="auto"/>
        <w:left w:val="none" w:sz="0" w:space="0" w:color="auto"/>
        <w:bottom w:val="none" w:sz="0" w:space="0" w:color="auto"/>
        <w:right w:val="none" w:sz="0" w:space="0" w:color="auto"/>
      </w:divBdr>
    </w:div>
    <w:div w:id="1036933979">
      <w:marLeft w:val="640"/>
      <w:marRight w:val="0"/>
      <w:marTop w:val="0"/>
      <w:marBottom w:val="0"/>
      <w:divBdr>
        <w:top w:val="none" w:sz="0" w:space="0" w:color="auto"/>
        <w:left w:val="none" w:sz="0" w:space="0" w:color="auto"/>
        <w:bottom w:val="none" w:sz="0" w:space="0" w:color="auto"/>
        <w:right w:val="none" w:sz="0" w:space="0" w:color="auto"/>
      </w:divBdr>
    </w:div>
    <w:div w:id="1037003570">
      <w:marLeft w:val="640"/>
      <w:marRight w:val="0"/>
      <w:marTop w:val="0"/>
      <w:marBottom w:val="0"/>
      <w:divBdr>
        <w:top w:val="none" w:sz="0" w:space="0" w:color="auto"/>
        <w:left w:val="none" w:sz="0" w:space="0" w:color="auto"/>
        <w:bottom w:val="none" w:sz="0" w:space="0" w:color="auto"/>
        <w:right w:val="none" w:sz="0" w:space="0" w:color="auto"/>
      </w:divBdr>
    </w:div>
    <w:div w:id="1037007806">
      <w:marLeft w:val="640"/>
      <w:marRight w:val="0"/>
      <w:marTop w:val="0"/>
      <w:marBottom w:val="0"/>
      <w:divBdr>
        <w:top w:val="none" w:sz="0" w:space="0" w:color="auto"/>
        <w:left w:val="none" w:sz="0" w:space="0" w:color="auto"/>
        <w:bottom w:val="none" w:sz="0" w:space="0" w:color="auto"/>
        <w:right w:val="none" w:sz="0" w:space="0" w:color="auto"/>
      </w:divBdr>
    </w:div>
    <w:div w:id="1037008424">
      <w:marLeft w:val="640"/>
      <w:marRight w:val="0"/>
      <w:marTop w:val="0"/>
      <w:marBottom w:val="0"/>
      <w:divBdr>
        <w:top w:val="none" w:sz="0" w:space="0" w:color="auto"/>
        <w:left w:val="none" w:sz="0" w:space="0" w:color="auto"/>
        <w:bottom w:val="none" w:sz="0" w:space="0" w:color="auto"/>
        <w:right w:val="none" w:sz="0" w:space="0" w:color="auto"/>
      </w:divBdr>
    </w:div>
    <w:div w:id="1037043457">
      <w:marLeft w:val="640"/>
      <w:marRight w:val="0"/>
      <w:marTop w:val="0"/>
      <w:marBottom w:val="0"/>
      <w:divBdr>
        <w:top w:val="none" w:sz="0" w:space="0" w:color="auto"/>
        <w:left w:val="none" w:sz="0" w:space="0" w:color="auto"/>
        <w:bottom w:val="none" w:sz="0" w:space="0" w:color="auto"/>
        <w:right w:val="none" w:sz="0" w:space="0" w:color="auto"/>
      </w:divBdr>
    </w:div>
    <w:div w:id="1037048246">
      <w:marLeft w:val="640"/>
      <w:marRight w:val="0"/>
      <w:marTop w:val="0"/>
      <w:marBottom w:val="0"/>
      <w:divBdr>
        <w:top w:val="none" w:sz="0" w:space="0" w:color="auto"/>
        <w:left w:val="none" w:sz="0" w:space="0" w:color="auto"/>
        <w:bottom w:val="none" w:sz="0" w:space="0" w:color="auto"/>
        <w:right w:val="none" w:sz="0" w:space="0" w:color="auto"/>
      </w:divBdr>
    </w:div>
    <w:div w:id="1037048433">
      <w:marLeft w:val="640"/>
      <w:marRight w:val="0"/>
      <w:marTop w:val="0"/>
      <w:marBottom w:val="0"/>
      <w:divBdr>
        <w:top w:val="none" w:sz="0" w:space="0" w:color="auto"/>
        <w:left w:val="none" w:sz="0" w:space="0" w:color="auto"/>
        <w:bottom w:val="none" w:sz="0" w:space="0" w:color="auto"/>
        <w:right w:val="none" w:sz="0" w:space="0" w:color="auto"/>
      </w:divBdr>
    </w:div>
    <w:div w:id="1037201751">
      <w:marLeft w:val="640"/>
      <w:marRight w:val="0"/>
      <w:marTop w:val="0"/>
      <w:marBottom w:val="0"/>
      <w:divBdr>
        <w:top w:val="none" w:sz="0" w:space="0" w:color="auto"/>
        <w:left w:val="none" w:sz="0" w:space="0" w:color="auto"/>
        <w:bottom w:val="none" w:sz="0" w:space="0" w:color="auto"/>
        <w:right w:val="none" w:sz="0" w:space="0" w:color="auto"/>
      </w:divBdr>
    </w:div>
    <w:div w:id="1037270189">
      <w:marLeft w:val="640"/>
      <w:marRight w:val="0"/>
      <w:marTop w:val="0"/>
      <w:marBottom w:val="0"/>
      <w:divBdr>
        <w:top w:val="none" w:sz="0" w:space="0" w:color="auto"/>
        <w:left w:val="none" w:sz="0" w:space="0" w:color="auto"/>
        <w:bottom w:val="none" w:sz="0" w:space="0" w:color="auto"/>
        <w:right w:val="none" w:sz="0" w:space="0" w:color="auto"/>
      </w:divBdr>
    </w:div>
    <w:div w:id="1037391754">
      <w:marLeft w:val="640"/>
      <w:marRight w:val="0"/>
      <w:marTop w:val="0"/>
      <w:marBottom w:val="0"/>
      <w:divBdr>
        <w:top w:val="none" w:sz="0" w:space="0" w:color="auto"/>
        <w:left w:val="none" w:sz="0" w:space="0" w:color="auto"/>
        <w:bottom w:val="none" w:sz="0" w:space="0" w:color="auto"/>
        <w:right w:val="none" w:sz="0" w:space="0" w:color="auto"/>
      </w:divBdr>
    </w:div>
    <w:div w:id="1037435517">
      <w:marLeft w:val="640"/>
      <w:marRight w:val="0"/>
      <w:marTop w:val="0"/>
      <w:marBottom w:val="0"/>
      <w:divBdr>
        <w:top w:val="none" w:sz="0" w:space="0" w:color="auto"/>
        <w:left w:val="none" w:sz="0" w:space="0" w:color="auto"/>
        <w:bottom w:val="none" w:sz="0" w:space="0" w:color="auto"/>
        <w:right w:val="none" w:sz="0" w:space="0" w:color="auto"/>
      </w:divBdr>
    </w:div>
    <w:div w:id="1037463241">
      <w:marLeft w:val="640"/>
      <w:marRight w:val="0"/>
      <w:marTop w:val="0"/>
      <w:marBottom w:val="0"/>
      <w:divBdr>
        <w:top w:val="none" w:sz="0" w:space="0" w:color="auto"/>
        <w:left w:val="none" w:sz="0" w:space="0" w:color="auto"/>
        <w:bottom w:val="none" w:sz="0" w:space="0" w:color="auto"/>
        <w:right w:val="none" w:sz="0" w:space="0" w:color="auto"/>
      </w:divBdr>
    </w:div>
    <w:div w:id="1037463262">
      <w:marLeft w:val="640"/>
      <w:marRight w:val="0"/>
      <w:marTop w:val="0"/>
      <w:marBottom w:val="0"/>
      <w:divBdr>
        <w:top w:val="none" w:sz="0" w:space="0" w:color="auto"/>
        <w:left w:val="none" w:sz="0" w:space="0" w:color="auto"/>
        <w:bottom w:val="none" w:sz="0" w:space="0" w:color="auto"/>
        <w:right w:val="none" w:sz="0" w:space="0" w:color="auto"/>
      </w:divBdr>
    </w:div>
    <w:div w:id="1037510340">
      <w:marLeft w:val="640"/>
      <w:marRight w:val="0"/>
      <w:marTop w:val="0"/>
      <w:marBottom w:val="0"/>
      <w:divBdr>
        <w:top w:val="none" w:sz="0" w:space="0" w:color="auto"/>
        <w:left w:val="none" w:sz="0" w:space="0" w:color="auto"/>
        <w:bottom w:val="none" w:sz="0" w:space="0" w:color="auto"/>
        <w:right w:val="none" w:sz="0" w:space="0" w:color="auto"/>
      </w:divBdr>
    </w:div>
    <w:div w:id="1037588223">
      <w:marLeft w:val="640"/>
      <w:marRight w:val="0"/>
      <w:marTop w:val="0"/>
      <w:marBottom w:val="0"/>
      <w:divBdr>
        <w:top w:val="none" w:sz="0" w:space="0" w:color="auto"/>
        <w:left w:val="none" w:sz="0" w:space="0" w:color="auto"/>
        <w:bottom w:val="none" w:sz="0" w:space="0" w:color="auto"/>
        <w:right w:val="none" w:sz="0" w:space="0" w:color="auto"/>
      </w:divBdr>
    </w:div>
    <w:div w:id="1037588327">
      <w:marLeft w:val="640"/>
      <w:marRight w:val="0"/>
      <w:marTop w:val="0"/>
      <w:marBottom w:val="0"/>
      <w:divBdr>
        <w:top w:val="none" w:sz="0" w:space="0" w:color="auto"/>
        <w:left w:val="none" w:sz="0" w:space="0" w:color="auto"/>
        <w:bottom w:val="none" w:sz="0" w:space="0" w:color="auto"/>
        <w:right w:val="none" w:sz="0" w:space="0" w:color="auto"/>
      </w:divBdr>
    </w:div>
    <w:div w:id="1037699562">
      <w:marLeft w:val="640"/>
      <w:marRight w:val="0"/>
      <w:marTop w:val="0"/>
      <w:marBottom w:val="0"/>
      <w:divBdr>
        <w:top w:val="none" w:sz="0" w:space="0" w:color="auto"/>
        <w:left w:val="none" w:sz="0" w:space="0" w:color="auto"/>
        <w:bottom w:val="none" w:sz="0" w:space="0" w:color="auto"/>
        <w:right w:val="none" w:sz="0" w:space="0" w:color="auto"/>
      </w:divBdr>
    </w:div>
    <w:div w:id="1037779341">
      <w:marLeft w:val="640"/>
      <w:marRight w:val="0"/>
      <w:marTop w:val="0"/>
      <w:marBottom w:val="0"/>
      <w:divBdr>
        <w:top w:val="none" w:sz="0" w:space="0" w:color="auto"/>
        <w:left w:val="none" w:sz="0" w:space="0" w:color="auto"/>
        <w:bottom w:val="none" w:sz="0" w:space="0" w:color="auto"/>
        <w:right w:val="none" w:sz="0" w:space="0" w:color="auto"/>
      </w:divBdr>
    </w:div>
    <w:div w:id="1037782079">
      <w:marLeft w:val="640"/>
      <w:marRight w:val="0"/>
      <w:marTop w:val="0"/>
      <w:marBottom w:val="0"/>
      <w:divBdr>
        <w:top w:val="none" w:sz="0" w:space="0" w:color="auto"/>
        <w:left w:val="none" w:sz="0" w:space="0" w:color="auto"/>
        <w:bottom w:val="none" w:sz="0" w:space="0" w:color="auto"/>
        <w:right w:val="none" w:sz="0" w:space="0" w:color="auto"/>
      </w:divBdr>
    </w:div>
    <w:div w:id="1037899188">
      <w:marLeft w:val="640"/>
      <w:marRight w:val="0"/>
      <w:marTop w:val="0"/>
      <w:marBottom w:val="0"/>
      <w:divBdr>
        <w:top w:val="none" w:sz="0" w:space="0" w:color="auto"/>
        <w:left w:val="none" w:sz="0" w:space="0" w:color="auto"/>
        <w:bottom w:val="none" w:sz="0" w:space="0" w:color="auto"/>
        <w:right w:val="none" w:sz="0" w:space="0" w:color="auto"/>
      </w:divBdr>
    </w:div>
    <w:div w:id="1038050205">
      <w:marLeft w:val="640"/>
      <w:marRight w:val="0"/>
      <w:marTop w:val="0"/>
      <w:marBottom w:val="0"/>
      <w:divBdr>
        <w:top w:val="none" w:sz="0" w:space="0" w:color="auto"/>
        <w:left w:val="none" w:sz="0" w:space="0" w:color="auto"/>
        <w:bottom w:val="none" w:sz="0" w:space="0" w:color="auto"/>
        <w:right w:val="none" w:sz="0" w:space="0" w:color="auto"/>
      </w:divBdr>
    </w:div>
    <w:div w:id="1038235215">
      <w:marLeft w:val="640"/>
      <w:marRight w:val="0"/>
      <w:marTop w:val="0"/>
      <w:marBottom w:val="0"/>
      <w:divBdr>
        <w:top w:val="none" w:sz="0" w:space="0" w:color="auto"/>
        <w:left w:val="none" w:sz="0" w:space="0" w:color="auto"/>
        <w:bottom w:val="none" w:sz="0" w:space="0" w:color="auto"/>
        <w:right w:val="none" w:sz="0" w:space="0" w:color="auto"/>
      </w:divBdr>
    </w:div>
    <w:div w:id="1038241273">
      <w:marLeft w:val="640"/>
      <w:marRight w:val="0"/>
      <w:marTop w:val="0"/>
      <w:marBottom w:val="0"/>
      <w:divBdr>
        <w:top w:val="none" w:sz="0" w:space="0" w:color="auto"/>
        <w:left w:val="none" w:sz="0" w:space="0" w:color="auto"/>
        <w:bottom w:val="none" w:sz="0" w:space="0" w:color="auto"/>
        <w:right w:val="none" w:sz="0" w:space="0" w:color="auto"/>
      </w:divBdr>
    </w:div>
    <w:div w:id="1038354329">
      <w:marLeft w:val="640"/>
      <w:marRight w:val="0"/>
      <w:marTop w:val="0"/>
      <w:marBottom w:val="0"/>
      <w:divBdr>
        <w:top w:val="none" w:sz="0" w:space="0" w:color="auto"/>
        <w:left w:val="none" w:sz="0" w:space="0" w:color="auto"/>
        <w:bottom w:val="none" w:sz="0" w:space="0" w:color="auto"/>
        <w:right w:val="none" w:sz="0" w:space="0" w:color="auto"/>
      </w:divBdr>
    </w:div>
    <w:div w:id="1038428143">
      <w:marLeft w:val="640"/>
      <w:marRight w:val="0"/>
      <w:marTop w:val="0"/>
      <w:marBottom w:val="0"/>
      <w:divBdr>
        <w:top w:val="none" w:sz="0" w:space="0" w:color="auto"/>
        <w:left w:val="none" w:sz="0" w:space="0" w:color="auto"/>
        <w:bottom w:val="none" w:sz="0" w:space="0" w:color="auto"/>
        <w:right w:val="none" w:sz="0" w:space="0" w:color="auto"/>
      </w:divBdr>
    </w:div>
    <w:div w:id="1038703870">
      <w:marLeft w:val="640"/>
      <w:marRight w:val="0"/>
      <w:marTop w:val="0"/>
      <w:marBottom w:val="0"/>
      <w:divBdr>
        <w:top w:val="none" w:sz="0" w:space="0" w:color="auto"/>
        <w:left w:val="none" w:sz="0" w:space="0" w:color="auto"/>
        <w:bottom w:val="none" w:sz="0" w:space="0" w:color="auto"/>
        <w:right w:val="none" w:sz="0" w:space="0" w:color="auto"/>
      </w:divBdr>
    </w:div>
    <w:div w:id="1038772361">
      <w:marLeft w:val="640"/>
      <w:marRight w:val="0"/>
      <w:marTop w:val="0"/>
      <w:marBottom w:val="0"/>
      <w:divBdr>
        <w:top w:val="none" w:sz="0" w:space="0" w:color="auto"/>
        <w:left w:val="none" w:sz="0" w:space="0" w:color="auto"/>
        <w:bottom w:val="none" w:sz="0" w:space="0" w:color="auto"/>
        <w:right w:val="none" w:sz="0" w:space="0" w:color="auto"/>
      </w:divBdr>
    </w:div>
    <w:div w:id="1038775759">
      <w:marLeft w:val="640"/>
      <w:marRight w:val="0"/>
      <w:marTop w:val="0"/>
      <w:marBottom w:val="0"/>
      <w:divBdr>
        <w:top w:val="none" w:sz="0" w:space="0" w:color="auto"/>
        <w:left w:val="none" w:sz="0" w:space="0" w:color="auto"/>
        <w:bottom w:val="none" w:sz="0" w:space="0" w:color="auto"/>
        <w:right w:val="none" w:sz="0" w:space="0" w:color="auto"/>
      </w:divBdr>
    </w:div>
    <w:div w:id="1038816728">
      <w:marLeft w:val="640"/>
      <w:marRight w:val="0"/>
      <w:marTop w:val="0"/>
      <w:marBottom w:val="0"/>
      <w:divBdr>
        <w:top w:val="none" w:sz="0" w:space="0" w:color="auto"/>
        <w:left w:val="none" w:sz="0" w:space="0" w:color="auto"/>
        <w:bottom w:val="none" w:sz="0" w:space="0" w:color="auto"/>
        <w:right w:val="none" w:sz="0" w:space="0" w:color="auto"/>
      </w:divBdr>
    </w:div>
    <w:div w:id="1038819800">
      <w:marLeft w:val="640"/>
      <w:marRight w:val="0"/>
      <w:marTop w:val="0"/>
      <w:marBottom w:val="0"/>
      <w:divBdr>
        <w:top w:val="none" w:sz="0" w:space="0" w:color="auto"/>
        <w:left w:val="none" w:sz="0" w:space="0" w:color="auto"/>
        <w:bottom w:val="none" w:sz="0" w:space="0" w:color="auto"/>
        <w:right w:val="none" w:sz="0" w:space="0" w:color="auto"/>
      </w:divBdr>
    </w:div>
    <w:div w:id="1038891712">
      <w:marLeft w:val="640"/>
      <w:marRight w:val="0"/>
      <w:marTop w:val="0"/>
      <w:marBottom w:val="0"/>
      <w:divBdr>
        <w:top w:val="none" w:sz="0" w:space="0" w:color="auto"/>
        <w:left w:val="none" w:sz="0" w:space="0" w:color="auto"/>
        <w:bottom w:val="none" w:sz="0" w:space="0" w:color="auto"/>
        <w:right w:val="none" w:sz="0" w:space="0" w:color="auto"/>
      </w:divBdr>
    </w:div>
    <w:div w:id="1038898889">
      <w:marLeft w:val="640"/>
      <w:marRight w:val="0"/>
      <w:marTop w:val="0"/>
      <w:marBottom w:val="0"/>
      <w:divBdr>
        <w:top w:val="none" w:sz="0" w:space="0" w:color="auto"/>
        <w:left w:val="none" w:sz="0" w:space="0" w:color="auto"/>
        <w:bottom w:val="none" w:sz="0" w:space="0" w:color="auto"/>
        <w:right w:val="none" w:sz="0" w:space="0" w:color="auto"/>
      </w:divBdr>
    </w:div>
    <w:div w:id="1039017672">
      <w:marLeft w:val="640"/>
      <w:marRight w:val="0"/>
      <w:marTop w:val="0"/>
      <w:marBottom w:val="0"/>
      <w:divBdr>
        <w:top w:val="none" w:sz="0" w:space="0" w:color="auto"/>
        <w:left w:val="none" w:sz="0" w:space="0" w:color="auto"/>
        <w:bottom w:val="none" w:sz="0" w:space="0" w:color="auto"/>
        <w:right w:val="none" w:sz="0" w:space="0" w:color="auto"/>
      </w:divBdr>
    </w:div>
    <w:div w:id="1039083703">
      <w:marLeft w:val="640"/>
      <w:marRight w:val="0"/>
      <w:marTop w:val="0"/>
      <w:marBottom w:val="0"/>
      <w:divBdr>
        <w:top w:val="none" w:sz="0" w:space="0" w:color="auto"/>
        <w:left w:val="none" w:sz="0" w:space="0" w:color="auto"/>
        <w:bottom w:val="none" w:sz="0" w:space="0" w:color="auto"/>
        <w:right w:val="none" w:sz="0" w:space="0" w:color="auto"/>
      </w:divBdr>
    </w:div>
    <w:div w:id="1039162795">
      <w:marLeft w:val="640"/>
      <w:marRight w:val="0"/>
      <w:marTop w:val="0"/>
      <w:marBottom w:val="0"/>
      <w:divBdr>
        <w:top w:val="none" w:sz="0" w:space="0" w:color="auto"/>
        <w:left w:val="none" w:sz="0" w:space="0" w:color="auto"/>
        <w:bottom w:val="none" w:sz="0" w:space="0" w:color="auto"/>
        <w:right w:val="none" w:sz="0" w:space="0" w:color="auto"/>
      </w:divBdr>
    </w:div>
    <w:div w:id="1039204659">
      <w:marLeft w:val="640"/>
      <w:marRight w:val="0"/>
      <w:marTop w:val="0"/>
      <w:marBottom w:val="0"/>
      <w:divBdr>
        <w:top w:val="none" w:sz="0" w:space="0" w:color="auto"/>
        <w:left w:val="none" w:sz="0" w:space="0" w:color="auto"/>
        <w:bottom w:val="none" w:sz="0" w:space="0" w:color="auto"/>
        <w:right w:val="none" w:sz="0" w:space="0" w:color="auto"/>
      </w:divBdr>
    </w:div>
    <w:div w:id="1039278210">
      <w:marLeft w:val="640"/>
      <w:marRight w:val="0"/>
      <w:marTop w:val="0"/>
      <w:marBottom w:val="0"/>
      <w:divBdr>
        <w:top w:val="none" w:sz="0" w:space="0" w:color="auto"/>
        <w:left w:val="none" w:sz="0" w:space="0" w:color="auto"/>
        <w:bottom w:val="none" w:sz="0" w:space="0" w:color="auto"/>
        <w:right w:val="none" w:sz="0" w:space="0" w:color="auto"/>
      </w:divBdr>
    </w:div>
    <w:div w:id="1039355430">
      <w:marLeft w:val="640"/>
      <w:marRight w:val="0"/>
      <w:marTop w:val="0"/>
      <w:marBottom w:val="0"/>
      <w:divBdr>
        <w:top w:val="none" w:sz="0" w:space="0" w:color="auto"/>
        <w:left w:val="none" w:sz="0" w:space="0" w:color="auto"/>
        <w:bottom w:val="none" w:sz="0" w:space="0" w:color="auto"/>
        <w:right w:val="none" w:sz="0" w:space="0" w:color="auto"/>
      </w:divBdr>
    </w:div>
    <w:div w:id="1039357130">
      <w:marLeft w:val="640"/>
      <w:marRight w:val="0"/>
      <w:marTop w:val="0"/>
      <w:marBottom w:val="0"/>
      <w:divBdr>
        <w:top w:val="none" w:sz="0" w:space="0" w:color="auto"/>
        <w:left w:val="none" w:sz="0" w:space="0" w:color="auto"/>
        <w:bottom w:val="none" w:sz="0" w:space="0" w:color="auto"/>
        <w:right w:val="none" w:sz="0" w:space="0" w:color="auto"/>
      </w:divBdr>
    </w:div>
    <w:div w:id="1039403800">
      <w:marLeft w:val="640"/>
      <w:marRight w:val="0"/>
      <w:marTop w:val="0"/>
      <w:marBottom w:val="0"/>
      <w:divBdr>
        <w:top w:val="none" w:sz="0" w:space="0" w:color="auto"/>
        <w:left w:val="none" w:sz="0" w:space="0" w:color="auto"/>
        <w:bottom w:val="none" w:sz="0" w:space="0" w:color="auto"/>
        <w:right w:val="none" w:sz="0" w:space="0" w:color="auto"/>
      </w:divBdr>
    </w:div>
    <w:div w:id="1039471915">
      <w:marLeft w:val="640"/>
      <w:marRight w:val="0"/>
      <w:marTop w:val="0"/>
      <w:marBottom w:val="0"/>
      <w:divBdr>
        <w:top w:val="none" w:sz="0" w:space="0" w:color="auto"/>
        <w:left w:val="none" w:sz="0" w:space="0" w:color="auto"/>
        <w:bottom w:val="none" w:sz="0" w:space="0" w:color="auto"/>
        <w:right w:val="none" w:sz="0" w:space="0" w:color="auto"/>
      </w:divBdr>
    </w:div>
    <w:div w:id="1039474656">
      <w:marLeft w:val="640"/>
      <w:marRight w:val="0"/>
      <w:marTop w:val="0"/>
      <w:marBottom w:val="0"/>
      <w:divBdr>
        <w:top w:val="none" w:sz="0" w:space="0" w:color="auto"/>
        <w:left w:val="none" w:sz="0" w:space="0" w:color="auto"/>
        <w:bottom w:val="none" w:sz="0" w:space="0" w:color="auto"/>
        <w:right w:val="none" w:sz="0" w:space="0" w:color="auto"/>
      </w:divBdr>
    </w:div>
    <w:div w:id="1039477283">
      <w:marLeft w:val="640"/>
      <w:marRight w:val="0"/>
      <w:marTop w:val="0"/>
      <w:marBottom w:val="0"/>
      <w:divBdr>
        <w:top w:val="none" w:sz="0" w:space="0" w:color="auto"/>
        <w:left w:val="none" w:sz="0" w:space="0" w:color="auto"/>
        <w:bottom w:val="none" w:sz="0" w:space="0" w:color="auto"/>
        <w:right w:val="none" w:sz="0" w:space="0" w:color="auto"/>
      </w:divBdr>
    </w:div>
    <w:div w:id="1039477333">
      <w:marLeft w:val="640"/>
      <w:marRight w:val="0"/>
      <w:marTop w:val="0"/>
      <w:marBottom w:val="0"/>
      <w:divBdr>
        <w:top w:val="none" w:sz="0" w:space="0" w:color="auto"/>
        <w:left w:val="none" w:sz="0" w:space="0" w:color="auto"/>
        <w:bottom w:val="none" w:sz="0" w:space="0" w:color="auto"/>
        <w:right w:val="none" w:sz="0" w:space="0" w:color="auto"/>
      </w:divBdr>
    </w:div>
    <w:div w:id="1039624035">
      <w:marLeft w:val="640"/>
      <w:marRight w:val="0"/>
      <w:marTop w:val="0"/>
      <w:marBottom w:val="0"/>
      <w:divBdr>
        <w:top w:val="none" w:sz="0" w:space="0" w:color="auto"/>
        <w:left w:val="none" w:sz="0" w:space="0" w:color="auto"/>
        <w:bottom w:val="none" w:sz="0" w:space="0" w:color="auto"/>
        <w:right w:val="none" w:sz="0" w:space="0" w:color="auto"/>
      </w:divBdr>
    </w:div>
    <w:div w:id="1039627984">
      <w:marLeft w:val="640"/>
      <w:marRight w:val="0"/>
      <w:marTop w:val="0"/>
      <w:marBottom w:val="0"/>
      <w:divBdr>
        <w:top w:val="none" w:sz="0" w:space="0" w:color="auto"/>
        <w:left w:val="none" w:sz="0" w:space="0" w:color="auto"/>
        <w:bottom w:val="none" w:sz="0" w:space="0" w:color="auto"/>
        <w:right w:val="none" w:sz="0" w:space="0" w:color="auto"/>
      </w:divBdr>
    </w:div>
    <w:div w:id="1039739983">
      <w:marLeft w:val="640"/>
      <w:marRight w:val="0"/>
      <w:marTop w:val="0"/>
      <w:marBottom w:val="0"/>
      <w:divBdr>
        <w:top w:val="none" w:sz="0" w:space="0" w:color="auto"/>
        <w:left w:val="none" w:sz="0" w:space="0" w:color="auto"/>
        <w:bottom w:val="none" w:sz="0" w:space="0" w:color="auto"/>
        <w:right w:val="none" w:sz="0" w:space="0" w:color="auto"/>
      </w:divBdr>
    </w:div>
    <w:div w:id="1039740615">
      <w:marLeft w:val="640"/>
      <w:marRight w:val="0"/>
      <w:marTop w:val="0"/>
      <w:marBottom w:val="0"/>
      <w:divBdr>
        <w:top w:val="none" w:sz="0" w:space="0" w:color="auto"/>
        <w:left w:val="none" w:sz="0" w:space="0" w:color="auto"/>
        <w:bottom w:val="none" w:sz="0" w:space="0" w:color="auto"/>
        <w:right w:val="none" w:sz="0" w:space="0" w:color="auto"/>
      </w:divBdr>
    </w:div>
    <w:div w:id="1039815268">
      <w:marLeft w:val="640"/>
      <w:marRight w:val="0"/>
      <w:marTop w:val="0"/>
      <w:marBottom w:val="0"/>
      <w:divBdr>
        <w:top w:val="none" w:sz="0" w:space="0" w:color="auto"/>
        <w:left w:val="none" w:sz="0" w:space="0" w:color="auto"/>
        <w:bottom w:val="none" w:sz="0" w:space="0" w:color="auto"/>
        <w:right w:val="none" w:sz="0" w:space="0" w:color="auto"/>
      </w:divBdr>
    </w:div>
    <w:div w:id="1039816208">
      <w:marLeft w:val="640"/>
      <w:marRight w:val="0"/>
      <w:marTop w:val="0"/>
      <w:marBottom w:val="0"/>
      <w:divBdr>
        <w:top w:val="none" w:sz="0" w:space="0" w:color="auto"/>
        <w:left w:val="none" w:sz="0" w:space="0" w:color="auto"/>
        <w:bottom w:val="none" w:sz="0" w:space="0" w:color="auto"/>
        <w:right w:val="none" w:sz="0" w:space="0" w:color="auto"/>
      </w:divBdr>
    </w:div>
    <w:div w:id="1039820584">
      <w:marLeft w:val="640"/>
      <w:marRight w:val="0"/>
      <w:marTop w:val="0"/>
      <w:marBottom w:val="0"/>
      <w:divBdr>
        <w:top w:val="none" w:sz="0" w:space="0" w:color="auto"/>
        <w:left w:val="none" w:sz="0" w:space="0" w:color="auto"/>
        <w:bottom w:val="none" w:sz="0" w:space="0" w:color="auto"/>
        <w:right w:val="none" w:sz="0" w:space="0" w:color="auto"/>
      </w:divBdr>
    </w:div>
    <w:div w:id="1039860476">
      <w:marLeft w:val="640"/>
      <w:marRight w:val="0"/>
      <w:marTop w:val="0"/>
      <w:marBottom w:val="0"/>
      <w:divBdr>
        <w:top w:val="none" w:sz="0" w:space="0" w:color="auto"/>
        <w:left w:val="none" w:sz="0" w:space="0" w:color="auto"/>
        <w:bottom w:val="none" w:sz="0" w:space="0" w:color="auto"/>
        <w:right w:val="none" w:sz="0" w:space="0" w:color="auto"/>
      </w:divBdr>
    </w:div>
    <w:div w:id="1040015973">
      <w:marLeft w:val="640"/>
      <w:marRight w:val="0"/>
      <w:marTop w:val="0"/>
      <w:marBottom w:val="0"/>
      <w:divBdr>
        <w:top w:val="none" w:sz="0" w:space="0" w:color="auto"/>
        <w:left w:val="none" w:sz="0" w:space="0" w:color="auto"/>
        <w:bottom w:val="none" w:sz="0" w:space="0" w:color="auto"/>
        <w:right w:val="none" w:sz="0" w:space="0" w:color="auto"/>
      </w:divBdr>
    </w:div>
    <w:div w:id="1040125356">
      <w:marLeft w:val="640"/>
      <w:marRight w:val="0"/>
      <w:marTop w:val="0"/>
      <w:marBottom w:val="0"/>
      <w:divBdr>
        <w:top w:val="none" w:sz="0" w:space="0" w:color="auto"/>
        <w:left w:val="none" w:sz="0" w:space="0" w:color="auto"/>
        <w:bottom w:val="none" w:sz="0" w:space="0" w:color="auto"/>
        <w:right w:val="none" w:sz="0" w:space="0" w:color="auto"/>
      </w:divBdr>
    </w:div>
    <w:div w:id="1040128275">
      <w:marLeft w:val="640"/>
      <w:marRight w:val="0"/>
      <w:marTop w:val="0"/>
      <w:marBottom w:val="0"/>
      <w:divBdr>
        <w:top w:val="none" w:sz="0" w:space="0" w:color="auto"/>
        <w:left w:val="none" w:sz="0" w:space="0" w:color="auto"/>
        <w:bottom w:val="none" w:sz="0" w:space="0" w:color="auto"/>
        <w:right w:val="none" w:sz="0" w:space="0" w:color="auto"/>
      </w:divBdr>
    </w:div>
    <w:div w:id="1040129066">
      <w:marLeft w:val="640"/>
      <w:marRight w:val="0"/>
      <w:marTop w:val="0"/>
      <w:marBottom w:val="0"/>
      <w:divBdr>
        <w:top w:val="none" w:sz="0" w:space="0" w:color="auto"/>
        <w:left w:val="none" w:sz="0" w:space="0" w:color="auto"/>
        <w:bottom w:val="none" w:sz="0" w:space="0" w:color="auto"/>
        <w:right w:val="none" w:sz="0" w:space="0" w:color="auto"/>
      </w:divBdr>
    </w:div>
    <w:div w:id="1040133194">
      <w:marLeft w:val="640"/>
      <w:marRight w:val="0"/>
      <w:marTop w:val="0"/>
      <w:marBottom w:val="0"/>
      <w:divBdr>
        <w:top w:val="none" w:sz="0" w:space="0" w:color="auto"/>
        <w:left w:val="none" w:sz="0" w:space="0" w:color="auto"/>
        <w:bottom w:val="none" w:sz="0" w:space="0" w:color="auto"/>
        <w:right w:val="none" w:sz="0" w:space="0" w:color="auto"/>
      </w:divBdr>
    </w:div>
    <w:div w:id="1040399265">
      <w:marLeft w:val="640"/>
      <w:marRight w:val="0"/>
      <w:marTop w:val="0"/>
      <w:marBottom w:val="0"/>
      <w:divBdr>
        <w:top w:val="none" w:sz="0" w:space="0" w:color="auto"/>
        <w:left w:val="none" w:sz="0" w:space="0" w:color="auto"/>
        <w:bottom w:val="none" w:sz="0" w:space="0" w:color="auto"/>
        <w:right w:val="none" w:sz="0" w:space="0" w:color="auto"/>
      </w:divBdr>
    </w:div>
    <w:div w:id="1040515650">
      <w:marLeft w:val="640"/>
      <w:marRight w:val="0"/>
      <w:marTop w:val="0"/>
      <w:marBottom w:val="0"/>
      <w:divBdr>
        <w:top w:val="none" w:sz="0" w:space="0" w:color="auto"/>
        <w:left w:val="none" w:sz="0" w:space="0" w:color="auto"/>
        <w:bottom w:val="none" w:sz="0" w:space="0" w:color="auto"/>
        <w:right w:val="none" w:sz="0" w:space="0" w:color="auto"/>
      </w:divBdr>
    </w:div>
    <w:div w:id="1040589592">
      <w:marLeft w:val="640"/>
      <w:marRight w:val="0"/>
      <w:marTop w:val="0"/>
      <w:marBottom w:val="0"/>
      <w:divBdr>
        <w:top w:val="none" w:sz="0" w:space="0" w:color="auto"/>
        <w:left w:val="none" w:sz="0" w:space="0" w:color="auto"/>
        <w:bottom w:val="none" w:sz="0" w:space="0" w:color="auto"/>
        <w:right w:val="none" w:sz="0" w:space="0" w:color="auto"/>
      </w:divBdr>
    </w:div>
    <w:div w:id="1040859222">
      <w:marLeft w:val="640"/>
      <w:marRight w:val="0"/>
      <w:marTop w:val="0"/>
      <w:marBottom w:val="0"/>
      <w:divBdr>
        <w:top w:val="none" w:sz="0" w:space="0" w:color="auto"/>
        <w:left w:val="none" w:sz="0" w:space="0" w:color="auto"/>
        <w:bottom w:val="none" w:sz="0" w:space="0" w:color="auto"/>
        <w:right w:val="none" w:sz="0" w:space="0" w:color="auto"/>
      </w:divBdr>
    </w:div>
    <w:div w:id="1041174150">
      <w:marLeft w:val="640"/>
      <w:marRight w:val="0"/>
      <w:marTop w:val="0"/>
      <w:marBottom w:val="0"/>
      <w:divBdr>
        <w:top w:val="none" w:sz="0" w:space="0" w:color="auto"/>
        <w:left w:val="none" w:sz="0" w:space="0" w:color="auto"/>
        <w:bottom w:val="none" w:sz="0" w:space="0" w:color="auto"/>
        <w:right w:val="none" w:sz="0" w:space="0" w:color="auto"/>
      </w:divBdr>
    </w:div>
    <w:div w:id="1041244164">
      <w:marLeft w:val="640"/>
      <w:marRight w:val="0"/>
      <w:marTop w:val="0"/>
      <w:marBottom w:val="0"/>
      <w:divBdr>
        <w:top w:val="none" w:sz="0" w:space="0" w:color="auto"/>
        <w:left w:val="none" w:sz="0" w:space="0" w:color="auto"/>
        <w:bottom w:val="none" w:sz="0" w:space="0" w:color="auto"/>
        <w:right w:val="none" w:sz="0" w:space="0" w:color="auto"/>
      </w:divBdr>
    </w:div>
    <w:div w:id="1041317925">
      <w:marLeft w:val="640"/>
      <w:marRight w:val="0"/>
      <w:marTop w:val="0"/>
      <w:marBottom w:val="0"/>
      <w:divBdr>
        <w:top w:val="none" w:sz="0" w:space="0" w:color="auto"/>
        <w:left w:val="none" w:sz="0" w:space="0" w:color="auto"/>
        <w:bottom w:val="none" w:sz="0" w:space="0" w:color="auto"/>
        <w:right w:val="none" w:sz="0" w:space="0" w:color="auto"/>
      </w:divBdr>
    </w:div>
    <w:div w:id="1041396164">
      <w:marLeft w:val="640"/>
      <w:marRight w:val="0"/>
      <w:marTop w:val="0"/>
      <w:marBottom w:val="0"/>
      <w:divBdr>
        <w:top w:val="none" w:sz="0" w:space="0" w:color="auto"/>
        <w:left w:val="none" w:sz="0" w:space="0" w:color="auto"/>
        <w:bottom w:val="none" w:sz="0" w:space="0" w:color="auto"/>
        <w:right w:val="none" w:sz="0" w:space="0" w:color="auto"/>
      </w:divBdr>
    </w:div>
    <w:div w:id="1041438832">
      <w:marLeft w:val="640"/>
      <w:marRight w:val="0"/>
      <w:marTop w:val="0"/>
      <w:marBottom w:val="0"/>
      <w:divBdr>
        <w:top w:val="none" w:sz="0" w:space="0" w:color="auto"/>
        <w:left w:val="none" w:sz="0" w:space="0" w:color="auto"/>
        <w:bottom w:val="none" w:sz="0" w:space="0" w:color="auto"/>
        <w:right w:val="none" w:sz="0" w:space="0" w:color="auto"/>
      </w:divBdr>
    </w:div>
    <w:div w:id="1041632328">
      <w:marLeft w:val="640"/>
      <w:marRight w:val="0"/>
      <w:marTop w:val="0"/>
      <w:marBottom w:val="0"/>
      <w:divBdr>
        <w:top w:val="none" w:sz="0" w:space="0" w:color="auto"/>
        <w:left w:val="none" w:sz="0" w:space="0" w:color="auto"/>
        <w:bottom w:val="none" w:sz="0" w:space="0" w:color="auto"/>
        <w:right w:val="none" w:sz="0" w:space="0" w:color="auto"/>
      </w:divBdr>
    </w:div>
    <w:div w:id="1041636156">
      <w:marLeft w:val="640"/>
      <w:marRight w:val="0"/>
      <w:marTop w:val="0"/>
      <w:marBottom w:val="0"/>
      <w:divBdr>
        <w:top w:val="none" w:sz="0" w:space="0" w:color="auto"/>
        <w:left w:val="none" w:sz="0" w:space="0" w:color="auto"/>
        <w:bottom w:val="none" w:sz="0" w:space="0" w:color="auto"/>
        <w:right w:val="none" w:sz="0" w:space="0" w:color="auto"/>
      </w:divBdr>
    </w:div>
    <w:div w:id="1041708594">
      <w:marLeft w:val="640"/>
      <w:marRight w:val="0"/>
      <w:marTop w:val="0"/>
      <w:marBottom w:val="0"/>
      <w:divBdr>
        <w:top w:val="none" w:sz="0" w:space="0" w:color="auto"/>
        <w:left w:val="none" w:sz="0" w:space="0" w:color="auto"/>
        <w:bottom w:val="none" w:sz="0" w:space="0" w:color="auto"/>
        <w:right w:val="none" w:sz="0" w:space="0" w:color="auto"/>
      </w:divBdr>
    </w:div>
    <w:div w:id="1041780721">
      <w:marLeft w:val="640"/>
      <w:marRight w:val="0"/>
      <w:marTop w:val="0"/>
      <w:marBottom w:val="0"/>
      <w:divBdr>
        <w:top w:val="none" w:sz="0" w:space="0" w:color="auto"/>
        <w:left w:val="none" w:sz="0" w:space="0" w:color="auto"/>
        <w:bottom w:val="none" w:sz="0" w:space="0" w:color="auto"/>
        <w:right w:val="none" w:sz="0" w:space="0" w:color="auto"/>
      </w:divBdr>
    </w:div>
    <w:div w:id="1041899101">
      <w:marLeft w:val="640"/>
      <w:marRight w:val="0"/>
      <w:marTop w:val="0"/>
      <w:marBottom w:val="0"/>
      <w:divBdr>
        <w:top w:val="none" w:sz="0" w:space="0" w:color="auto"/>
        <w:left w:val="none" w:sz="0" w:space="0" w:color="auto"/>
        <w:bottom w:val="none" w:sz="0" w:space="0" w:color="auto"/>
        <w:right w:val="none" w:sz="0" w:space="0" w:color="auto"/>
      </w:divBdr>
    </w:div>
    <w:div w:id="1041904323">
      <w:marLeft w:val="640"/>
      <w:marRight w:val="0"/>
      <w:marTop w:val="0"/>
      <w:marBottom w:val="0"/>
      <w:divBdr>
        <w:top w:val="none" w:sz="0" w:space="0" w:color="auto"/>
        <w:left w:val="none" w:sz="0" w:space="0" w:color="auto"/>
        <w:bottom w:val="none" w:sz="0" w:space="0" w:color="auto"/>
        <w:right w:val="none" w:sz="0" w:space="0" w:color="auto"/>
      </w:divBdr>
    </w:div>
    <w:div w:id="1042250208">
      <w:marLeft w:val="640"/>
      <w:marRight w:val="0"/>
      <w:marTop w:val="0"/>
      <w:marBottom w:val="0"/>
      <w:divBdr>
        <w:top w:val="none" w:sz="0" w:space="0" w:color="auto"/>
        <w:left w:val="none" w:sz="0" w:space="0" w:color="auto"/>
        <w:bottom w:val="none" w:sz="0" w:space="0" w:color="auto"/>
        <w:right w:val="none" w:sz="0" w:space="0" w:color="auto"/>
      </w:divBdr>
    </w:div>
    <w:div w:id="1042363948">
      <w:marLeft w:val="640"/>
      <w:marRight w:val="0"/>
      <w:marTop w:val="0"/>
      <w:marBottom w:val="0"/>
      <w:divBdr>
        <w:top w:val="none" w:sz="0" w:space="0" w:color="auto"/>
        <w:left w:val="none" w:sz="0" w:space="0" w:color="auto"/>
        <w:bottom w:val="none" w:sz="0" w:space="0" w:color="auto"/>
        <w:right w:val="none" w:sz="0" w:space="0" w:color="auto"/>
      </w:divBdr>
    </w:div>
    <w:div w:id="1042435659">
      <w:marLeft w:val="640"/>
      <w:marRight w:val="0"/>
      <w:marTop w:val="0"/>
      <w:marBottom w:val="0"/>
      <w:divBdr>
        <w:top w:val="none" w:sz="0" w:space="0" w:color="auto"/>
        <w:left w:val="none" w:sz="0" w:space="0" w:color="auto"/>
        <w:bottom w:val="none" w:sz="0" w:space="0" w:color="auto"/>
        <w:right w:val="none" w:sz="0" w:space="0" w:color="auto"/>
      </w:divBdr>
    </w:div>
    <w:div w:id="1042439185">
      <w:marLeft w:val="640"/>
      <w:marRight w:val="0"/>
      <w:marTop w:val="0"/>
      <w:marBottom w:val="0"/>
      <w:divBdr>
        <w:top w:val="none" w:sz="0" w:space="0" w:color="auto"/>
        <w:left w:val="none" w:sz="0" w:space="0" w:color="auto"/>
        <w:bottom w:val="none" w:sz="0" w:space="0" w:color="auto"/>
        <w:right w:val="none" w:sz="0" w:space="0" w:color="auto"/>
      </w:divBdr>
    </w:div>
    <w:div w:id="1042559966">
      <w:marLeft w:val="640"/>
      <w:marRight w:val="0"/>
      <w:marTop w:val="0"/>
      <w:marBottom w:val="0"/>
      <w:divBdr>
        <w:top w:val="none" w:sz="0" w:space="0" w:color="auto"/>
        <w:left w:val="none" w:sz="0" w:space="0" w:color="auto"/>
        <w:bottom w:val="none" w:sz="0" w:space="0" w:color="auto"/>
        <w:right w:val="none" w:sz="0" w:space="0" w:color="auto"/>
      </w:divBdr>
    </w:div>
    <w:div w:id="1042629557">
      <w:marLeft w:val="640"/>
      <w:marRight w:val="0"/>
      <w:marTop w:val="0"/>
      <w:marBottom w:val="0"/>
      <w:divBdr>
        <w:top w:val="none" w:sz="0" w:space="0" w:color="auto"/>
        <w:left w:val="none" w:sz="0" w:space="0" w:color="auto"/>
        <w:bottom w:val="none" w:sz="0" w:space="0" w:color="auto"/>
        <w:right w:val="none" w:sz="0" w:space="0" w:color="auto"/>
      </w:divBdr>
    </w:div>
    <w:div w:id="1042703986">
      <w:marLeft w:val="640"/>
      <w:marRight w:val="0"/>
      <w:marTop w:val="0"/>
      <w:marBottom w:val="0"/>
      <w:divBdr>
        <w:top w:val="none" w:sz="0" w:space="0" w:color="auto"/>
        <w:left w:val="none" w:sz="0" w:space="0" w:color="auto"/>
        <w:bottom w:val="none" w:sz="0" w:space="0" w:color="auto"/>
        <w:right w:val="none" w:sz="0" w:space="0" w:color="auto"/>
      </w:divBdr>
    </w:div>
    <w:div w:id="1042710108">
      <w:marLeft w:val="640"/>
      <w:marRight w:val="0"/>
      <w:marTop w:val="0"/>
      <w:marBottom w:val="0"/>
      <w:divBdr>
        <w:top w:val="none" w:sz="0" w:space="0" w:color="auto"/>
        <w:left w:val="none" w:sz="0" w:space="0" w:color="auto"/>
        <w:bottom w:val="none" w:sz="0" w:space="0" w:color="auto"/>
        <w:right w:val="none" w:sz="0" w:space="0" w:color="auto"/>
      </w:divBdr>
    </w:div>
    <w:div w:id="1042823869">
      <w:marLeft w:val="640"/>
      <w:marRight w:val="0"/>
      <w:marTop w:val="0"/>
      <w:marBottom w:val="0"/>
      <w:divBdr>
        <w:top w:val="none" w:sz="0" w:space="0" w:color="auto"/>
        <w:left w:val="none" w:sz="0" w:space="0" w:color="auto"/>
        <w:bottom w:val="none" w:sz="0" w:space="0" w:color="auto"/>
        <w:right w:val="none" w:sz="0" w:space="0" w:color="auto"/>
      </w:divBdr>
    </w:div>
    <w:div w:id="1042902947">
      <w:marLeft w:val="640"/>
      <w:marRight w:val="0"/>
      <w:marTop w:val="0"/>
      <w:marBottom w:val="0"/>
      <w:divBdr>
        <w:top w:val="none" w:sz="0" w:space="0" w:color="auto"/>
        <w:left w:val="none" w:sz="0" w:space="0" w:color="auto"/>
        <w:bottom w:val="none" w:sz="0" w:space="0" w:color="auto"/>
        <w:right w:val="none" w:sz="0" w:space="0" w:color="auto"/>
      </w:divBdr>
    </w:div>
    <w:div w:id="1042942247">
      <w:marLeft w:val="640"/>
      <w:marRight w:val="0"/>
      <w:marTop w:val="0"/>
      <w:marBottom w:val="0"/>
      <w:divBdr>
        <w:top w:val="none" w:sz="0" w:space="0" w:color="auto"/>
        <w:left w:val="none" w:sz="0" w:space="0" w:color="auto"/>
        <w:bottom w:val="none" w:sz="0" w:space="0" w:color="auto"/>
        <w:right w:val="none" w:sz="0" w:space="0" w:color="auto"/>
      </w:divBdr>
    </w:div>
    <w:div w:id="1043016837">
      <w:marLeft w:val="640"/>
      <w:marRight w:val="0"/>
      <w:marTop w:val="0"/>
      <w:marBottom w:val="0"/>
      <w:divBdr>
        <w:top w:val="none" w:sz="0" w:space="0" w:color="auto"/>
        <w:left w:val="none" w:sz="0" w:space="0" w:color="auto"/>
        <w:bottom w:val="none" w:sz="0" w:space="0" w:color="auto"/>
        <w:right w:val="none" w:sz="0" w:space="0" w:color="auto"/>
      </w:divBdr>
    </w:div>
    <w:div w:id="1043023297">
      <w:marLeft w:val="640"/>
      <w:marRight w:val="0"/>
      <w:marTop w:val="0"/>
      <w:marBottom w:val="0"/>
      <w:divBdr>
        <w:top w:val="none" w:sz="0" w:space="0" w:color="auto"/>
        <w:left w:val="none" w:sz="0" w:space="0" w:color="auto"/>
        <w:bottom w:val="none" w:sz="0" w:space="0" w:color="auto"/>
        <w:right w:val="none" w:sz="0" w:space="0" w:color="auto"/>
      </w:divBdr>
    </w:div>
    <w:div w:id="1043096647">
      <w:marLeft w:val="640"/>
      <w:marRight w:val="0"/>
      <w:marTop w:val="0"/>
      <w:marBottom w:val="0"/>
      <w:divBdr>
        <w:top w:val="none" w:sz="0" w:space="0" w:color="auto"/>
        <w:left w:val="none" w:sz="0" w:space="0" w:color="auto"/>
        <w:bottom w:val="none" w:sz="0" w:space="0" w:color="auto"/>
        <w:right w:val="none" w:sz="0" w:space="0" w:color="auto"/>
      </w:divBdr>
    </w:div>
    <w:div w:id="1043139400">
      <w:marLeft w:val="640"/>
      <w:marRight w:val="0"/>
      <w:marTop w:val="0"/>
      <w:marBottom w:val="0"/>
      <w:divBdr>
        <w:top w:val="none" w:sz="0" w:space="0" w:color="auto"/>
        <w:left w:val="none" w:sz="0" w:space="0" w:color="auto"/>
        <w:bottom w:val="none" w:sz="0" w:space="0" w:color="auto"/>
        <w:right w:val="none" w:sz="0" w:space="0" w:color="auto"/>
      </w:divBdr>
    </w:div>
    <w:div w:id="1043286324">
      <w:marLeft w:val="640"/>
      <w:marRight w:val="0"/>
      <w:marTop w:val="0"/>
      <w:marBottom w:val="0"/>
      <w:divBdr>
        <w:top w:val="none" w:sz="0" w:space="0" w:color="auto"/>
        <w:left w:val="none" w:sz="0" w:space="0" w:color="auto"/>
        <w:bottom w:val="none" w:sz="0" w:space="0" w:color="auto"/>
        <w:right w:val="none" w:sz="0" w:space="0" w:color="auto"/>
      </w:divBdr>
    </w:div>
    <w:div w:id="1043408661">
      <w:marLeft w:val="640"/>
      <w:marRight w:val="0"/>
      <w:marTop w:val="0"/>
      <w:marBottom w:val="0"/>
      <w:divBdr>
        <w:top w:val="none" w:sz="0" w:space="0" w:color="auto"/>
        <w:left w:val="none" w:sz="0" w:space="0" w:color="auto"/>
        <w:bottom w:val="none" w:sz="0" w:space="0" w:color="auto"/>
        <w:right w:val="none" w:sz="0" w:space="0" w:color="auto"/>
      </w:divBdr>
    </w:div>
    <w:div w:id="1043558423">
      <w:marLeft w:val="640"/>
      <w:marRight w:val="0"/>
      <w:marTop w:val="0"/>
      <w:marBottom w:val="0"/>
      <w:divBdr>
        <w:top w:val="none" w:sz="0" w:space="0" w:color="auto"/>
        <w:left w:val="none" w:sz="0" w:space="0" w:color="auto"/>
        <w:bottom w:val="none" w:sz="0" w:space="0" w:color="auto"/>
        <w:right w:val="none" w:sz="0" w:space="0" w:color="auto"/>
      </w:divBdr>
    </w:div>
    <w:div w:id="1043561099">
      <w:marLeft w:val="640"/>
      <w:marRight w:val="0"/>
      <w:marTop w:val="0"/>
      <w:marBottom w:val="0"/>
      <w:divBdr>
        <w:top w:val="none" w:sz="0" w:space="0" w:color="auto"/>
        <w:left w:val="none" w:sz="0" w:space="0" w:color="auto"/>
        <w:bottom w:val="none" w:sz="0" w:space="0" w:color="auto"/>
        <w:right w:val="none" w:sz="0" w:space="0" w:color="auto"/>
      </w:divBdr>
    </w:div>
    <w:div w:id="1043596537">
      <w:marLeft w:val="640"/>
      <w:marRight w:val="0"/>
      <w:marTop w:val="0"/>
      <w:marBottom w:val="0"/>
      <w:divBdr>
        <w:top w:val="none" w:sz="0" w:space="0" w:color="auto"/>
        <w:left w:val="none" w:sz="0" w:space="0" w:color="auto"/>
        <w:bottom w:val="none" w:sz="0" w:space="0" w:color="auto"/>
        <w:right w:val="none" w:sz="0" w:space="0" w:color="auto"/>
      </w:divBdr>
    </w:div>
    <w:div w:id="1043601635">
      <w:marLeft w:val="640"/>
      <w:marRight w:val="0"/>
      <w:marTop w:val="0"/>
      <w:marBottom w:val="0"/>
      <w:divBdr>
        <w:top w:val="none" w:sz="0" w:space="0" w:color="auto"/>
        <w:left w:val="none" w:sz="0" w:space="0" w:color="auto"/>
        <w:bottom w:val="none" w:sz="0" w:space="0" w:color="auto"/>
        <w:right w:val="none" w:sz="0" w:space="0" w:color="auto"/>
      </w:divBdr>
    </w:div>
    <w:div w:id="1043750801">
      <w:marLeft w:val="640"/>
      <w:marRight w:val="0"/>
      <w:marTop w:val="0"/>
      <w:marBottom w:val="0"/>
      <w:divBdr>
        <w:top w:val="none" w:sz="0" w:space="0" w:color="auto"/>
        <w:left w:val="none" w:sz="0" w:space="0" w:color="auto"/>
        <w:bottom w:val="none" w:sz="0" w:space="0" w:color="auto"/>
        <w:right w:val="none" w:sz="0" w:space="0" w:color="auto"/>
      </w:divBdr>
    </w:div>
    <w:div w:id="1043755286">
      <w:marLeft w:val="640"/>
      <w:marRight w:val="0"/>
      <w:marTop w:val="0"/>
      <w:marBottom w:val="0"/>
      <w:divBdr>
        <w:top w:val="none" w:sz="0" w:space="0" w:color="auto"/>
        <w:left w:val="none" w:sz="0" w:space="0" w:color="auto"/>
        <w:bottom w:val="none" w:sz="0" w:space="0" w:color="auto"/>
        <w:right w:val="none" w:sz="0" w:space="0" w:color="auto"/>
      </w:divBdr>
    </w:div>
    <w:div w:id="1043755299">
      <w:marLeft w:val="640"/>
      <w:marRight w:val="0"/>
      <w:marTop w:val="0"/>
      <w:marBottom w:val="0"/>
      <w:divBdr>
        <w:top w:val="none" w:sz="0" w:space="0" w:color="auto"/>
        <w:left w:val="none" w:sz="0" w:space="0" w:color="auto"/>
        <w:bottom w:val="none" w:sz="0" w:space="0" w:color="auto"/>
        <w:right w:val="none" w:sz="0" w:space="0" w:color="auto"/>
      </w:divBdr>
    </w:div>
    <w:div w:id="1043863627">
      <w:marLeft w:val="640"/>
      <w:marRight w:val="0"/>
      <w:marTop w:val="0"/>
      <w:marBottom w:val="0"/>
      <w:divBdr>
        <w:top w:val="none" w:sz="0" w:space="0" w:color="auto"/>
        <w:left w:val="none" w:sz="0" w:space="0" w:color="auto"/>
        <w:bottom w:val="none" w:sz="0" w:space="0" w:color="auto"/>
        <w:right w:val="none" w:sz="0" w:space="0" w:color="auto"/>
      </w:divBdr>
    </w:div>
    <w:div w:id="1044060854">
      <w:marLeft w:val="640"/>
      <w:marRight w:val="0"/>
      <w:marTop w:val="0"/>
      <w:marBottom w:val="0"/>
      <w:divBdr>
        <w:top w:val="none" w:sz="0" w:space="0" w:color="auto"/>
        <w:left w:val="none" w:sz="0" w:space="0" w:color="auto"/>
        <w:bottom w:val="none" w:sz="0" w:space="0" w:color="auto"/>
        <w:right w:val="none" w:sz="0" w:space="0" w:color="auto"/>
      </w:divBdr>
    </w:div>
    <w:div w:id="1044251220">
      <w:marLeft w:val="640"/>
      <w:marRight w:val="0"/>
      <w:marTop w:val="0"/>
      <w:marBottom w:val="0"/>
      <w:divBdr>
        <w:top w:val="none" w:sz="0" w:space="0" w:color="auto"/>
        <w:left w:val="none" w:sz="0" w:space="0" w:color="auto"/>
        <w:bottom w:val="none" w:sz="0" w:space="0" w:color="auto"/>
        <w:right w:val="none" w:sz="0" w:space="0" w:color="auto"/>
      </w:divBdr>
    </w:div>
    <w:div w:id="1044331546">
      <w:marLeft w:val="640"/>
      <w:marRight w:val="0"/>
      <w:marTop w:val="0"/>
      <w:marBottom w:val="0"/>
      <w:divBdr>
        <w:top w:val="none" w:sz="0" w:space="0" w:color="auto"/>
        <w:left w:val="none" w:sz="0" w:space="0" w:color="auto"/>
        <w:bottom w:val="none" w:sz="0" w:space="0" w:color="auto"/>
        <w:right w:val="none" w:sz="0" w:space="0" w:color="auto"/>
      </w:divBdr>
    </w:div>
    <w:div w:id="1044334578">
      <w:marLeft w:val="640"/>
      <w:marRight w:val="0"/>
      <w:marTop w:val="0"/>
      <w:marBottom w:val="0"/>
      <w:divBdr>
        <w:top w:val="none" w:sz="0" w:space="0" w:color="auto"/>
        <w:left w:val="none" w:sz="0" w:space="0" w:color="auto"/>
        <w:bottom w:val="none" w:sz="0" w:space="0" w:color="auto"/>
        <w:right w:val="none" w:sz="0" w:space="0" w:color="auto"/>
      </w:divBdr>
    </w:div>
    <w:div w:id="1044405883">
      <w:marLeft w:val="640"/>
      <w:marRight w:val="0"/>
      <w:marTop w:val="0"/>
      <w:marBottom w:val="0"/>
      <w:divBdr>
        <w:top w:val="none" w:sz="0" w:space="0" w:color="auto"/>
        <w:left w:val="none" w:sz="0" w:space="0" w:color="auto"/>
        <w:bottom w:val="none" w:sz="0" w:space="0" w:color="auto"/>
        <w:right w:val="none" w:sz="0" w:space="0" w:color="auto"/>
      </w:divBdr>
    </w:div>
    <w:div w:id="1044406218">
      <w:marLeft w:val="640"/>
      <w:marRight w:val="0"/>
      <w:marTop w:val="0"/>
      <w:marBottom w:val="0"/>
      <w:divBdr>
        <w:top w:val="none" w:sz="0" w:space="0" w:color="auto"/>
        <w:left w:val="none" w:sz="0" w:space="0" w:color="auto"/>
        <w:bottom w:val="none" w:sz="0" w:space="0" w:color="auto"/>
        <w:right w:val="none" w:sz="0" w:space="0" w:color="auto"/>
      </w:divBdr>
    </w:div>
    <w:div w:id="1044406971">
      <w:marLeft w:val="640"/>
      <w:marRight w:val="0"/>
      <w:marTop w:val="0"/>
      <w:marBottom w:val="0"/>
      <w:divBdr>
        <w:top w:val="none" w:sz="0" w:space="0" w:color="auto"/>
        <w:left w:val="none" w:sz="0" w:space="0" w:color="auto"/>
        <w:bottom w:val="none" w:sz="0" w:space="0" w:color="auto"/>
        <w:right w:val="none" w:sz="0" w:space="0" w:color="auto"/>
      </w:divBdr>
    </w:div>
    <w:div w:id="1044452365">
      <w:marLeft w:val="640"/>
      <w:marRight w:val="0"/>
      <w:marTop w:val="0"/>
      <w:marBottom w:val="0"/>
      <w:divBdr>
        <w:top w:val="none" w:sz="0" w:space="0" w:color="auto"/>
        <w:left w:val="none" w:sz="0" w:space="0" w:color="auto"/>
        <w:bottom w:val="none" w:sz="0" w:space="0" w:color="auto"/>
        <w:right w:val="none" w:sz="0" w:space="0" w:color="auto"/>
      </w:divBdr>
    </w:div>
    <w:div w:id="1044521662">
      <w:marLeft w:val="640"/>
      <w:marRight w:val="0"/>
      <w:marTop w:val="0"/>
      <w:marBottom w:val="0"/>
      <w:divBdr>
        <w:top w:val="none" w:sz="0" w:space="0" w:color="auto"/>
        <w:left w:val="none" w:sz="0" w:space="0" w:color="auto"/>
        <w:bottom w:val="none" w:sz="0" w:space="0" w:color="auto"/>
        <w:right w:val="none" w:sz="0" w:space="0" w:color="auto"/>
      </w:divBdr>
    </w:div>
    <w:div w:id="1044597443">
      <w:marLeft w:val="640"/>
      <w:marRight w:val="0"/>
      <w:marTop w:val="0"/>
      <w:marBottom w:val="0"/>
      <w:divBdr>
        <w:top w:val="none" w:sz="0" w:space="0" w:color="auto"/>
        <w:left w:val="none" w:sz="0" w:space="0" w:color="auto"/>
        <w:bottom w:val="none" w:sz="0" w:space="0" w:color="auto"/>
        <w:right w:val="none" w:sz="0" w:space="0" w:color="auto"/>
      </w:divBdr>
    </w:div>
    <w:div w:id="1044598528">
      <w:marLeft w:val="640"/>
      <w:marRight w:val="0"/>
      <w:marTop w:val="0"/>
      <w:marBottom w:val="0"/>
      <w:divBdr>
        <w:top w:val="none" w:sz="0" w:space="0" w:color="auto"/>
        <w:left w:val="none" w:sz="0" w:space="0" w:color="auto"/>
        <w:bottom w:val="none" w:sz="0" w:space="0" w:color="auto"/>
        <w:right w:val="none" w:sz="0" w:space="0" w:color="auto"/>
      </w:divBdr>
    </w:div>
    <w:div w:id="1044646330">
      <w:marLeft w:val="640"/>
      <w:marRight w:val="0"/>
      <w:marTop w:val="0"/>
      <w:marBottom w:val="0"/>
      <w:divBdr>
        <w:top w:val="none" w:sz="0" w:space="0" w:color="auto"/>
        <w:left w:val="none" w:sz="0" w:space="0" w:color="auto"/>
        <w:bottom w:val="none" w:sz="0" w:space="0" w:color="auto"/>
        <w:right w:val="none" w:sz="0" w:space="0" w:color="auto"/>
      </w:divBdr>
    </w:div>
    <w:div w:id="1044720560">
      <w:marLeft w:val="640"/>
      <w:marRight w:val="0"/>
      <w:marTop w:val="0"/>
      <w:marBottom w:val="0"/>
      <w:divBdr>
        <w:top w:val="none" w:sz="0" w:space="0" w:color="auto"/>
        <w:left w:val="none" w:sz="0" w:space="0" w:color="auto"/>
        <w:bottom w:val="none" w:sz="0" w:space="0" w:color="auto"/>
        <w:right w:val="none" w:sz="0" w:space="0" w:color="auto"/>
      </w:divBdr>
    </w:div>
    <w:div w:id="1044788870">
      <w:marLeft w:val="640"/>
      <w:marRight w:val="0"/>
      <w:marTop w:val="0"/>
      <w:marBottom w:val="0"/>
      <w:divBdr>
        <w:top w:val="none" w:sz="0" w:space="0" w:color="auto"/>
        <w:left w:val="none" w:sz="0" w:space="0" w:color="auto"/>
        <w:bottom w:val="none" w:sz="0" w:space="0" w:color="auto"/>
        <w:right w:val="none" w:sz="0" w:space="0" w:color="auto"/>
      </w:divBdr>
    </w:div>
    <w:div w:id="1044792996">
      <w:marLeft w:val="640"/>
      <w:marRight w:val="0"/>
      <w:marTop w:val="0"/>
      <w:marBottom w:val="0"/>
      <w:divBdr>
        <w:top w:val="none" w:sz="0" w:space="0" w:color="auto"/>
        <w:left w:val="none" w:sz="0" w:space="0" w:color="auto"/>
        <w:bottom w:val="none" w:sz="0" w:space="0" w:color="auto"/>
        <w:right w:val="none" w:sz="0" w:space="0" w:color="auto"/>
      </w:divBdr>
    </w:div>
    <w:div w:id="1044865678">
      <w:marLeft w:val="640"/>
      <w:marRight w:val="0"/>
      <w:marTop w:val="0"/>
      <w:marBottom w:val="0"/>
      <w:divBdr>
        <w:top w:val="none" w:sz="0" w:space="0" w:color="auto"/>
        <w:left w:val="none" w:sz="0" w:space="0" w:color="auto"/>
        <w:bottom w:val="none" w:sz="0" w:space="0" w:color="auto"/>
        <w:right w:val="none" w:sz="0" w:space="0" w:color="auto"/>
      </w:divBdr>
    </w:div>
    <w:div w:id="1044872415">
      <w:marLeft w:val="640"/>
      <w:marRight w:val="0"/>
      <w:marTop w:val="0"/>
      <w:marBottom w:val="0"/>
      <w:divBdr>
        <w:top w:val="none" w:sz="0" w:space="0" w:color="auto"/>
        <w:left w:val="none" w:sz="0" w:space="0" w:color="auto"/>
        <w:bottom w:val="none" w:sz="0" w:space="0" w:color="auto"/>
        <w:right w:val="none" w:sz="0" w:space="0" w:color="auto"/>
      </w:divBdr>
    </w:div>
    <w:div w:id="1044911114">
      <w:marLeft w:val="640"/>
      <w:marRight w:val="0"/>
      <w:marTop w:val="0"/>
      <w:marBottom w:val="0"/>
      <w:divBdr>
        <w:top w:val="none" w:sz="0" w:space="0" w:color="auto"/>
        <w:left w:val="none" w:sz="0" w:space="0" w:color="auto"/>
        <w:bottom w:val="none" w:sz="0" w:space="0" w:color="auto"/>
        <w:right w:val="none" w:sz="0" w:space="0" w:color="auto"/>
      </w:divBdr>
    </w:div>
    <w:div w:id="1044938568">
      <w:marLeft w:val="640"/>
      <w:marRight w:val="0"/>
      <w:marTop w:val="0"/>
      <w:marBottom w:val="0"/>
      <w:divBdr>
        <w:top w:val="none" w:sz="0" w:space="0" w:color="auto"/>
        <w:left w:val="none" w:sz="0" w:space="0" w:color="auto"/>
        <w:bottom w:val="none" w:sz="0" w:space="0" w:color="auto"/>
        <w:right w:val="none" w:sz="0" w:space="0" w:color="auto"/>
      </w:divBdr>
    </w:div>
    <w:div w:id="1045056978">
      <w:marLeft w:val="640"/>
      <w:marRight w:val="0"/>
      <w:marTop w:val="0"/>
      <w:marBottom w:val="0"/>
      <w:divBdr>
        <w:top w:val="none" w:sz="0" w:space="0" w:color="auto"/>
        <w:left w:val="none" w:sz="0" w:space="0" w:color="auto"/>
        <w:bottom w:val="none" w:sz="0" w:space="0" w:color="auto"/>
        <w:right w:val="none" w:sz="0" w:space="0" w:color="auto"/>
      </w:divBdr>
    </w:div>
    <w:div w:id="1045059794">
      <w:marLeft w:val="640"/>
      <w:marRight w:val="0"/>
      <w:marTop w:val="0"/>
      <w:marBottom w:val="0"/>
      <w:divBdr>
        <w:top w:val="none" w:sz="0" w:space="0" w:color="auto"/>
        <w:left w:val="none" w:sz="0" w:space="0" w:color="auto"/>
        <w:bottom w:val="none" w:sz="0" w:space="0" w:color="auto"/>
        <w:right w:val="none" w:sz="0" w:space="0" w:color="auto"/>
      </w:divBdr>
    </w:div>
    <w:div w:id="1045180978">
      <w:marLeft w:val="640"/>
      <w:marRight w:val="0"/>
      <w:marTop w:val="0"/>
      <w:marBottom w:val="0"/>
      <w:divBdr>
        <w:top w:val="none" w:sz="0" w:space="0" w:color="auto"/>
        <w:left w:val="none" w:sz="0" w:space="0" w:color="auto"/>
        <w:bottom w:val="none" w:sz="0" w:space="0" w:color="auto"/>
        <w:right w:val="none" w:sz="0" w:space="0" w:color="auto"/>
      </w:divBdr>
    </w:div>
    <w:div w:id="1045251515">
      <w:marLeft w:val="640"/>
      <w:marRight w:val="0"/>
      <w:marTop w:val="0"/>
      <w:marBottom w:val="0"/>
      <w:divBdr>
        <w:top w:val="none" w:sz="0" w:space="0" w:color="auto"/>
        <w:left w:val="none" w:sz="0" w:space="0" w:color="auto"/>
        <w:bottom w:val="none" w:sz="0" w:space="0" w:color="auto"/>
        <w:right w:val="none" w:sz="0" w:space="0" w:color="auto"/>
      </w:divBdr>
    </w:div>
    <w:div w:id="1045325900">
      <w:marLeft w:val="640"/>
      <w:marRight w:val="0"/>
      <w:marTop w:val="0"/>
      <w:marBottom w:val="0"/>
      <w:divBdr>
        <w:top w:val="none" w:sz="0" w:space="0" w:color="auto"/>
        <w:left w:val="none" w:sz="0" w:space="0" w:color="auto"/>
        <w:bottom w:val="none" w:sz="0" w:space="0" w:color="auto"/>
        <w:right w:val="none" w:sz="0" w:space="0" w:color="auto"/>
      </w:divBdr>
    </w:div>
    <w:div w:id="1045370105">
      <w:marLeft w:val="640"/>
      <w:marRight w:val="0"/>
      <w:marTop w:val="0"/>
      <w:marBottom w:val="0"/>
      <w:divBdr>
        <w:top w:val="none" w:sz="0" w:space="0" w:color="auto"/>
        <w:left w:val="none" w:sz="0" w:space="0" w:color="auto"/>
        <w:bottom w:val="none" w:sz="0" w:space="0" w:color="auto"/>
        <w:right w:val="none" w:sz="0" w:space="0" w:color="auto"/>
      </w:divBdr>
    </w:div>
    <w:div w:id="1045446483">
      <w:marLeft w:val="640"/>
      <w:marRight w:val="0"/>
      <w:marTop w:val="0"/>
      <w:marBottom w:val="0"/>
      <w:divBdr>
        <w:top w:val="none" w:sz="0" w:space="0" w:color="auto"/>
        <w:left w:val="none" w:sz="0" w:space="0" w:color="auto"/>
        <w:bottom w:val="none" w:sz="0" w:space="0" w:color="auto"/>
        <w:right w:val="none" w:sz="0" w:space="0" w:color="auto"/>
      </w:divBdr>
    </w:div>
    <w:div w:id="1045523046">
      <w:marLeft w:val="640"/>
      <w:marRight w:val="0"/>
      <w:marTop w:val="0"/>
      <w:marBottom w:val="0"/>
      <w:divBdr>
        <w:top w:val="none" w:sz="0" w:space="0" w:color="auto"/>
        <w:left w:val="none" w:sz="0" w:space="0" w:color="auto"/>
        <w:bottom w:val="none" w:sz="0" w:space="0" w:color="auto"/>
        <w:right w:val="none" w:sz="0" w:space="0" w:color="auto"/>
      </w:divBdr>
    </w:div>
    <w:div w:id="1045717031">
      <w:marLeft w:val="640"/>
      <w:marRight w:val="0"/>
      <w:marTop w:val="0"/>
      <w:marBottom w:val="0"/>
      <w:divBdr>
        <w:top w:val="none" w:sz="0" w:space="0" w:color="auto"/>
        <w:left w:val="none" w:sz="0" w:space="0" w:color="auto"/>
        <w:bottom w:val="none" w:sz="0" w:space="0" w:color="auto"/>
        <w:right w:val="none" w:sz="0" w:space="0" w:color="auto"/>
      </w:divBdr>
    </w:div>
    <w:div w:id="1045720733">
      <w:marLeft w:val="640"/>
      <w:marRight w:val="0"/>
      <w:marTop w:val="0"/>
      <w:marBottom w:val="0"/>
      <w:divBdr>
        <w:top w:val="none" w:sz="0" w:space="0" w:color="auto"/>
        <w:left w:val="none" w:sz="0" w:space="0" w:color="auto"/>
        <w:bottom w:val="none" w:sz="0" w:space="0" w:color="auto"/>
        <w:right w:val="none" w:sz="0" w:space="0" w:color="auto"/>
      </w:divBdr>
    </w:div>
    <w:div w:id="1045829703">
      <w:marLeft w:val="640"/>
      <w:marRight w:val="0"/>
      <w:marTop w:val="0"/>
      <w:marBottom w:val="0"/>
      <w:divBdr>
        <w:top w:val="none" w:sz="0" w:space="0" w:color="auto"/>
        <w:left w:val="none" w:sz="0" w:space="0" w:color="auto"/>
        <w:bottom w:val="none" w:sz="0" w:space="0" w:color="auto"/>
        <w:right w:val="none" w:sz="0" w:space="0" w:color="auto"/>
      </w:divBdr>
    </w:div>
    <w:div w:id="1045905688">
      <w:marLeft w:val="640"/>
      <w:marRight w:val="0"/>
      <w:marTop w:val="0"/>
      <w:marBottom w:val="0"/>
      <w:divBdr>
        <w:top w:val="none" w:sz="0" w:space="0" w:color="auto"/>
        <w:left w:val="none" w:sz="0" w:space="0" w:color="auto"/>
        <w:bottom w:val="none" w:sz="0" w:space="0" w:color="auto"/>
        <w:right w:val="none" w:sz="0" w:space="0" w:color="auto"/>
      </w:divBdr>
    </w:div>
    <w:div w:id="1045907882">
      <w:marLeft w:val="640"/>
      <w:marRight w:val="0"/>
      <w:marTop w:val="0"/>
      <w:marBottom w:val="0"/>
      <w:divBdr>
        <w:top w:val="none" w:sz="0" w:space="0" w:color="auto"/>
        <w:left w:val="none" w:sz="0" w:space="0" w:color="auto"/>
        <w:bottom w:val="none" w:sz="0" w:space="0" w:color="auto"/>
        <w:right w:val="none" w:sz="0" w:space="0" w:color="auto"/>
      </w:divBdr>
    </w:div>
    <w:div w:id="1045908279">
      <w:marLeft w:val="640"/>
      <w:marRight w:val="0"/>
      <w:marTop w:val="0"/>
      <w:marBottom w:val="0"/>
      <w:divBdr>
        <w:top w:val="none" w:sz="0" w:space="0" w:color="auto"/>
        <w:left w:val="none" w:sz="0" w:space="0" w:color="auto"/>
        <w:bottom w:val="none" w:sz="0" w:space="0" w:color="auto"/>
        <w:right w:val="none" w:sz="0" w:space="0" w:color="auto"/>
      </w:divBdr>
    </w:div>
    <w:div w:id="1045909632">
      <w:marLeft w:val="640"/>
      <w:marRight w:val="0"/>
      <w:marTop w:val="0"/>
      <w:marBottom w:val="0"/>
      <w:divBdr>
        <w:top w:val="none" w:sz="0" w:space="0" w:color="auto"/>
        <w:left w:val="none" w:sz="0" w:space="0" w:color="auto"/>
        <w:bottom w:val="none" w:sz="0" w:space="0" w:color="auto"/>
        <w:right w:val="none" w:sz="0" w:space="0" w:color="auto"/>
      </w:divBdr>
    </w:div>
    <w:div w:id="1046104903">
      <w:marLeft w:val="640"/>
      <w:marRight w:val="0"/>
      <w:marTop w:val="0"/>
      <w:marBottom w:val="0"/>
      <w:divBdr>
        <w:top w:val="none" w:sz="0" w:space="0" w:color="auto"/>
        <w:left w:val="none" w:sz="0" w:space="0" w:color="auto"/>
        <w:bottom w:val="none" w:sz="0" w:space="0" w:color="auto"/>
        <w:right w:val="none" w:sz="0" w:space="0" w:color="auto"/>
      </w:divBdr>
    </w:div>
    <w:div w:id="1046221379">
      <w:marLeft w:val="640"/>
      <w:marRight w:val="0"/>
      <w:marTop w:val="0"/>
      <w:marBottom w:val="0"/>
      <w:divBdr>
        <w:top w:val="none" w:sz="0" w:space="0" w:color="auto"/>
        <w:left w:val="none" w:sz="0" w:space="0" w:color="auto"/>
        <w:bottom w:val="none" w:sz="0" w:space="0" w:color="auto"/>
        <w:right w:val="none" w:sz="0" w:space="0" w:color="auto"/>
      </w:divBdr>
    </w:div>
    <w:div w:id="1046249291">
      <w:marLeft w:val="640"/>
      <w:marRight w:val="0"/>
      <w:marTop w:val="0"/>
      <w:marBottom w:val="0"/>
      <w:divBdr>
        <w:top w:val="none" w:sz="0" w:space="0" w:color="auto"/>
        <w:left w:val="none" w:sz="0" w:space="0" w:color="auto"/>
        <w:bottom w:val="none" w:sz="0" w:space="0" w:color="auto"/>
        <w:right w:val="none" w:sz="0" w:space="0" w:color="auto"/>
      </w:divBdr>
    </w:div>
    <w:div w:id="1046292689">
      <w:marLeft w:val="640"/>
      <w:marRight w:val="0"/>
      <w:marTop w:val="0"/>
      <w:marBottom w:val="0"/>
      <w:divBdr>
        <w:top w:val="none" w:sz="0" w:space="0" w:color="auto"/>
        <w:left w:val="none" w:sz="0" w:space="0" w:color="auto"/>
        <w:bottom w:val="none" w:sz="0" w:space="0" w:color="auto"/>
        <w:right w:val="none" w:sz="0" w:space="0" w:color="auto"/>
      </w:divBdr>
    </w:div>
    <w:div w:id="1046298945">
      <w:marLeft w:val="640"/>
      <w:marRight w:val="0"/>
      <w:marTop w:val="0"/>
      <w:marBottom w:val="0"/>
      <w:divBdr>
        <w:top w:val="none" w:sz="0" w:space="0" w:color="auto"/>
        <w:left w:val="none" w:sz="0" w:space="0" w:color="auto"/>
        <w:bottom w:val="none" w:sz="0" w:space="0" w:color="auto"/>
        <w:right w:val="none" w:sz="0" w:space="0" w:color="auto"/>
      </w:divBdr>
    </w:div>
    <w:div w:id="1046414288">
      <w:marLeft w:val="640"/>
      <w:marRight w:val="0"/>
      <w:marTop w:val="0"/>
      <w:marBottom w:val="0"/>
      <w:divBdr>
        <w:top w:val="none" w:sz="0" w:space="0" w:color="auto"/>
        <w:left w:val="none" w:sz="0" w:space="0" w:color="auto"/>
        <w:bottom w:val="none" w:sz="0" w:space="0" w:color="auto"/>
        <w:right w:val="none" w:sz="0" w:space="0" w:color="auto"/>
      </w:divBdr>
    </w:div>
    <w:div w:id="1046415004">
      <w:marLeft w:val="640"/>
      <w:marRight w:val="0"/>
      <w:marTop w:val="0"/>
      <w:marBottom w:val="0"/>
      <w:divBdr>
        <w:top w:val="none" w:sz="0" w:space="0" w:color="auto"/>
        <w:left w:val="none" w:sz="0" w:space="0" w:color="auto"/>
        <w:bottom w:val="none" w:sz="0" w:space="0" w:color="auto"/>
        <w:right w:val="none" w:sz="0" w:space="0" w:color="auto"/>
      </w:divBdr>
    </w:div>
    <w:div w:id="1046490738">
      <w:marLeft w:val="640"/>
      <w:marRight w:val="0"/>
      <w:marTop w:val="0"/>
      <w:marBottom w:val="0"/>
      <w:divBdr>
        <w:top w:val="none" w:sz="0" w:space="0" w:color="auto"/>
        <w:left w:val="none" w:sz="0" w:space="0" w:color="auto"/>
        <w:bottom w:val="none" w:sz="0" w:space="0" w:color="auto"/>
        <w:right w:val="none" w:sz="0" w:space="0" w:color="auto"/>
      </w:divBdr>
    </w:div>
    <w:div w:id="1046761581">
      <w:marLeft w:val="640"/>
      <w:marRight w:val="0"/>
      <w:marTop w:val="0"/>
      <w:marBottom w:val="0"/>
      <w:divBdr>
        <w:top w:val="none" w:sz="0" w:space="0" w:color="auto"/>
        <w:left w:val="none" w:sz="0" w:space="0" w:color="auto"/>
        <w:bottom w:val="none" w:sz="0" w:space="0" w:color="auto"/>
        <w:right w:val="none" w:sz="0" w:space="0" w:color="auto"/>
      </w:divBdr>
    </w:div>
    <w:div w:id="1046829572">
      <w:marLeft w:val="640"/>
      <w:marRight w:val="0"/>
      <w:marTop w:val="0"/>
      <w:marBottom w:val="0"/>
      <w:divBdr>
        <w:top w:val="none" w:sz="0" w:space="0" w:color="auto"/>
        <w:left w:val="none" w:sz="0" w:space="0" w:color="auto"/>
        <w:bottom w:val="none" w:sz="0" w:space="0" w:color="auto"/>
        <w:right w:val="none" w:sz="0" w:space="0" w:color="auto"/>
      </w:divBdr>
    </w:div>
    <w:div w:id="1046837125">
      <w:marLeft w:val="640"/>
      <w:marRight w:val="0"/>
      <w:marTop w:val="0"/>
      <w:marBottom w:val="0"/>
      <w:divBdr>
        <w:top w:val="none" w:sz="0" w:space="0" w:color="auto"/>
        <w:left w:val="none" w:sz="0" w:space="0" w:color="auto"/>
        <w:bottom w:val="none" w:sz="0" w:space="0" w:color="auto"/>
        <w:right w:val="none" w:sz="0" w:space="0" w:color="auto"/>
      </w:divBdr>
    </w:div>
    <w:div w:id="1046875935">
      <w:marLeft w:val="640"/>
      <w:marRight w:val="0"/>
      <w:marTop w:val="0"/>
      <w:marBottom w:val="0"/>
      <w:divBdr>
        <w:top w:val="none" w:sz="0" w:space="0" w:color="auto"/>
        <w:left w:val="none" w:sz="0" w:space="0" w:color="auto"/>
        <w:bottom w:val="none" w:sz="0" w:space="0" w:color="auto"/>
        <w:right w:val="none" w:sz="0" w:space="0" w:color="auto"/>
      </w:divBdr>
    </w:div>
    <w:div w:id="1046949645">
      <w:marLeft w:val="640"/>
      <w:marRight w:val="0"/>
      <w:marTop w:val="0"/>
      <w:marBottom w:val="0"/>
      <w:divBdr>
        <w:top w:val="none" w:sz="0" w:space="0" w:color="auto"/>
        <w:left w:val="none" w:sz="0" w:space="0" w:color="auto"/>
        <w:bottom w:val="none" w:sz="0" w:space="0" w:color="auto"/>
        <w:right w:val="none" w:sz="0" w:space="0" w:color="auto"/>
      </w:divBdr>
    </w:div>
    <w:div w:id="1046951924">
      <w:marLeft w:val="640"/>
      <w:marRight w:val="0"/>
      <w:marTop w:val="0"/>
      <w:marBottom w:val="0"/>
      <w:divBdr>
        <w:top w:val="none" w:sz="0" w:space="0" w:color="auto"/>
        <w:left w:val="none" w:sz="0" w:space="0" w:color="auto"/>
        <w:bottom w:val="none" w:sz="0" w:space="0" w:color="auto"/>
        <w:right w:val="none" w:sz="0" w:space="0" w:color="auto"/>
      </w:divBdr>
    </w:div>
    <w:div w:id="1046954221">
      <w:marLeft w:val="640"/>
      <w:marRight w:val="0"/>
      <w:marTop w:val="0"/>
      <w:marBottom w:val="0"/>
      <w:divBdr>
        <w:top w:val="none" w:sz="0" w:space="0" w:color="auto"/>
        <w:left w:val="none" w:sz="0" w:space="0" w:color="auto"/>
        <w:bottom w:val="none" w:sz="0" w:space="0" w:color="auto"/>
        <w:right w:val="none" w:sz="0" w:space="0" w:color="auto"/>
      </w:divBdr>
    </w:div>
    <w:div w:id="1047024506">
      <w:marLeft w:val="640"/>
      <w:marRight w:val="0"/>
      <w:marTop w:val="0"/>
      <w:marBottom w:val="0"/>
      <w:divBdr>
        <w:top w:val="none" w:sz="0" w:space="0" w:color="auto"/>
        <w:left w:val="none" w:sz="0" w:space="0" w:color="auto"/>
        <w:bottom w:val="none" w:sz="0" w:space="0" w:color="auto"/>
        <w:right w:val="none" w:sz="0" w:space="0" w:color="auto"/>
      </w:divBdr>
    </w:div>
    <w:div w:id="1047027570">
      <w:marLeft w:val="640"/>
      <w:marRight w:val="0"/>
      <w:marTop w:val="0"/>
      <w:marBottom w:val="0"/>
      <w:divBdr>
        <w:top w:val="none" w:sz="0" w:space="0" w:color="auto"/>
        <w:left w:val="none" w:sz="0" w:space="0" w:color="auto"/>
        <w:bottom w:val="none" w:sz="0" w:space="0" w:color="auto"/>
        <w:right w:val="none" w:sz="0" w:space="0" w:color="auto"/>
      </w:divBdr>
    </w:div>
    <w:div w:id="1047030968">
      <w:marLeft w:val="640"/>
      <w:marRight w:val="0"/>
      <w:marTop w:val="0"/>
      <w:marBottom w:val="0"/>
      <w:divBdr>
        <w:top w:val="none" w:sz="0" w:space="0" w:color="auto"/>
        <w:left w:val="none" w:sz="0" w:space="0" w:color="auto"/>
        <w:bottom w:val="none" w:sz="0" w:space="0" w:color="auto"/>
        <w:right w:val="none" w:sz="0" w:space="0" w:color="auto"/>
      </w:divBdr>
    </w:div>
    <w:div w:id="1047140171">
      <w:marLeft w:val="640"/>
      <w:marRight w:val="0"/>
      <w:marTop w:val="0"/>
      <w:marBottom w:val="0"/>
      <w:divBdr>
        <w:top w:val="none" w:sz="0" w:space="0" w:color="auto"/>
        <w:left w:val="none" w:sz="0" w:space="0" w:color="auto"/>
        <w:bottom w:val="none" w:sz="0" w:space="0" w:color="auto"/>
        <w:right w:val="none" w:sz="0" w:space="0" w:color="auto"/>
      </w:divBdr>
    </w:div>
    <w:div w:id="1047143197">
      <w:marLeft w:val="640"/>
      <w:marRight w:val="0"/>
      <w:marTop w:val="0"/>
      <w:marBottom w:val="0"/>
      <w:divBdr>
        <w:top w:val="none" w:sz="0" w:space="0" w:color="auto"/>
        <w:left w:val="none" w:sz="0" w:space="0" w:color="auto"/>
        <w:bottom w:val="none" w:sz="0" w:space="0" w:color="auto"/>
        <w:right w:val="none" w:sz="0" w:space="0" w:color="auto"/>
      </w:divBdr>
    </w:div>
    <w:div w:id="1047147064">
      <w:marLeft w:val="640"/>
      <w:marRight w:val="0"/>
      <w:marTop w:val="0"/>
      <w:marBottom w:val="0"/>
      <w:divBdr>
        <w:top w:val="none" w:sz="0" w:space="0" w:color="auto"/>
        <w:left w:val="none" w:sz="0" w:space="0" w:color="auto"/>
        <w:bottom w:val="none" w:sz="0" w:space="0" w:color="auto"/>
        <w:right w:val="none" w:sz="0" w:space="0" w:color="auto"/>
      </w:divBdr>
    </w:div>
    <w:div w:id="1047296913">
      <w:marLeft w:val="640"/>
      <w:marRight w:val="0"/>
      <w:marTop w:val="0"/>
      <w:marBottom w:val="0"/>
      <w:divBdr>
        <w:top w:val="none" w:sz="0" w:space="0" w:color="auto"/>
        <w:left w:val="none" w:sz="0" w:space="0" w:color="auto"/>
        <w:bottom w:val="none" w:sz="0" w:space="0" w:color="auto"/>
        <w:right w:val="none" w:sz="0" w:space="0" w:color="auto"/>
      </w:divBdr>
    </w:div>
    <w:div w:id="1047337429">
      <w:marLeft w:val="640"/>
      <w:marRight w:val="0"/>
      <w:marTop w:val="0"/>
      <w:marBottom w:val="0"/>
      <w:divBdr>
        <w:top w:val="none" w:sz="0" w:space="0" w:color="auto"/>
        <w:left w:val="none" w:sz="0" w:space="0" w:color="auto"/>
        <w:bottom w:val="none" w:sz="0" w:space="0" w:color="auto"/>
        <w:right w:val="none" w:sz="0" w:space="0" w:color="auto"/>
      </w:divBdr>
    </w:div>
    <w:div w:id="1047338954">
      <w:marLeft w:val="640"/>
      <w:marRight w:val="0"/>
      <w:marTop w:val="0"/>
      <w:marBottom w:val="0"/>
      <w:divBdr>
        <w:top w:val="none" w:sz="0" w:space="0" w:color="auto"/>
        <w:left w:val="none" w:sz="0" w:space="0" w:color="auto"/>
        <w:bottom w:val="none" w:sz="0" w:space="0" w:color="auto"/>
        <w:right w:val="none" w:sz="0" w:space="0" w:color="auto"/>
      </w:divBdr>
    </w:div>
    <w:div w:id="1047418364">
      <w:marLeft w:val="640"/>
      <w:marRight w:val="0"/>
      <w:marTop w:val="0"/>
      <w:marBottom w:val="0"/>
      <w:divBdr>
        <w:top w:val="none" w:sz="0" w:space="0" w:color="auto"/>
        <w:left w:val="none" w:sz="0" w:space="0" w:color="auto"/>
        <w:bottom w:val="none" w:sz="0" w:space="0" w:color="auto"/>
        <w:right w:val="none" w:sz="0" w:space="0" w:color="auto"/>
      </w:divBdr>
    </w:div>
    <w:div w:id="1047487004">
      <w:marLeft w:val="640"/>
      <w:marRight w:val="0"/>
      <w:marTop w:val="0"/>
      <w:marBottom w:val="0"/>
      <w:divBdr>
        <w:top w:val="none" w:sz="0" w:space="0" w:color="auto"/>
        <w:left w:val="none" w:sz="0" w:space="0" w:color="auto"/>
        <w:bottom w:val="none" w:sz="0" w:space="0" w:color="auto"/>
        <w:right w:val="none" w:sz="0" w:space="0" w:color="auto"/>
      </w:divBdr>
    </w:div>
    <w:div w:id="1047602350">
      <w:marLeft w:val="640"/>
      <w:marRight w:val="0"/>
      <w:marTop w:val="0"/>
      <w:marBottom w:val="0"/>
      <w:divBdr>
        <w:top w:val="none" w:sz="0" w:space="0" w:color="auto"/>
        <w:left w:val="none" w:sz="0" w:space="0" w:color="auto"/>
        <w:bottom w:val="none" w:sz="0" w:space="0" w:color="auto"/>
        <w:right w:val="none" w:sz="0" w:space="0" w:color="auto"/>
      </w:divBdr>
    </w:div>
    <w:div w:id="1047726750">
      <w:marLeft w:val="640"/>
      <w:marRight w:val="0"/>
      <w:marTop w:val="0"/>
      <w:marBottom w:val="0"/>
      <w:divBdr>
        <w:top w:val="none" w:sz="0" w:space="0" w:color="auto"/>
        <w:left w:val="none" w:sz="0" w:space="0" w:color="auto"/>
        <w:bottom w:val="none" w:sz="0" w:space="0" w:color="auto"/>
        <w:right w:val="none" w:sz="0" w:space="0" w:color="auto"/>
      </w:divBdr>
    </w:div>
    <w:div w:id="1047728904">
      <w:marLeft w:val="640"/>
      <w:marRight w:val="0"/>
      <w:marTop w:val="0"/>
      <w:marBottom w:val="0"/>
      <w:divBdr>
        <w:top w:val="none" w:sz="0" w:space="0" w:color="auto"/>
        <w:left w:val="none" w:sz="0" w:space="0" w:color="auto"/>
        <w:bottom w:val="none" w:sz="0" w:space="0" w:color="auto"/>
        <w:right w:val="none" w:sz="0" w:space="0" w:color="auto"/>
      </w:divBdr>
    </w:div>
    <w:div w:id="1047753337">
      <w:marLeft w:val="640"/>
      <w:marRight w:val="0"/>
      <w:marTop w:val="0"/>
      <w:marBottom w:val="0"/>
      <w:divBdr>
        <w:top w:val="none" w:sz="0" w:space="0" w:color="auto"/>
        <w:left w:val="none" w:sz="0" w:space="0" w:color="auto"/>
        <w:bottom w:val="none" w:sz="0" w:space="0" w:color="auto"/>
        <w:right w:val="none" w:sz="0" w:space="0" w:color="auto"/>
      </w:divBdr>
    </w:div>
    <w:div w:id="1047797452">
      <w:marLeft w:val="640"/>
      <w:marRight w:val="0"/>
      <w:marTop w:val="0"/>
      <w:marBottom w:val="0"/>
      <w:divBdr>
        <w:top w:val="none" w:sz="0" w:space="0" w:color="auto"/>
        <w:left w:val="none" w:sz="0" w:space="0" w:color="auto"/>
        <w:bottom w:val="none" w:sz="0" w:space="0" w:color="auto"/>
        <w:right w:val="none" w:sz="0" w:space="0" w:color="auto"/>
      </w:divBdr>
    </w:div>
    <w:div w:id="1047874701">
      <w:marLeft w:val="640"/>
      <w:marRight w:val="0"/>
      <w:marTop w:val="0"/>
      <w:marBottom w:val="0"/>
      <w:divBdr>
        <w:top w:val="none" w:sz="0" w:space="0" w:color="auto"/>
        <w:left w:val="none" w:sz="0" w:space="0" w:color="auto"/>
        <w:bottom w:val="none" w:sz="0" w:space="0" w:color="auto"/>
        <w:right w:val="none" w:sz="0" w:space="0" w:color="auto"/>
      </w:divBdr>
    </w:div>
    <w:div w:id="1047880242">
      <w:marLeft w:val="640"/>
      <w:marRight w:val="0"/>
      <w:marTop w:val="0"/>
      <w:marBottom w:val="0"/>
      <w:divBdr>
        <w:top w:val="none" w:sz="0" w:space="0" w:color="auto"/>
        <w:left w:val="none" w:sz="0" w:space="0" w:color="auto"/>
        <w:bottom w:val="none" w:sz="0" w:space="0" w:color="auto"/>
        <w:right w:val="none" w:sz="0" w:space="0" w:color="auto"/>
      </w:divBdr>
    </w:div>
    <w:div w:id="1047990754">
      <w:marLeft w:val="640"/>
      <w:marRight w:val="0"/>
      <w:marTop w:val="0"/>
      <w:marBottom w:val="0"/>
      <w:divBdr>
        <w:top w:val="none" w:sz="0" w:space="0" w:color="auto"/>
        <w:left w:val="none" w:sz="0" w:space="0" w:color="auto"/>
        <w:bottom w:val="none" w:sz="0" w:space="0" w:color="auto"/>
        <w:right w:val="none" w:sz="0" w:space="0" w:color="auto"/>
      </w:divBdr>
    </w:div>
    <w:div w:id="1047994726">
      <w:marLeft w:val="640"/>
      <w:marRight w:val="0"/>
      <w:marTop w:val="0"/>
      <w:marBottom w:val="0"/>
      <w:divBdr>
        <w:top w:val="none" w:sz="0" w:space="0" w:color="auto"/>
        <w:left w:val="none" w:sz="0" w:space="0" w:color="auto"/>
        <w:bottom w:val="none" w:sz="0" w:space="0" w:color="auto"/>
        <w:right w:val="none" w:sz="0" w:space="0" w:color="auto"/>
      </w:divBdr>
    </w:div>
    <w:div w:id="1047996014">
      <w:marLeft w:val="640"/>
      <w:marRight w:val="0"/>
      <w:marTop w:val="0"/>
      <w:marBottom w:val="0"/>
      <w:divBdr>
        <w:top w:val="none" w:sz="0" w:space="0" w:color="auto"/>
        <w:left w:val="none" w:sz="0" w:space="0" w:color="auto"/>
        <w:bottom w:val="none" w:sz="0" w:space="0" w:color="auto"/>
        <w:right w:val="none" w:sz="0" w:space="0" w:color="auto"/>
      </w:divBdr>
    </w:div>
    <w:div w:id="1048142663">
      <w:marLeft w:val="640"/>
      <w:marRight w:val="0"/>
      <w:marTop w:val="0"/>
      <w:marBottom w:val="0"/>
      <w:divBdr>
        <w:top w:val="none" w:sz="0" w:space="0" w:color="auto"/>
        <w:left w:val="none" w:sz="0" w:space="0" w:color="auto"/>
        <w:bottom w:val="none" w:sz="0" w:space="0" w:color="auto"/>
        <w:right w:val="none" w:sz="0" w:space="0" w:color="auto"/>
      </w:divBdr>
    </w:div>
    <w:div w:id="1048146125">
      <w:marLeft w:val="640"/>
      <w:marRight w:val="0"/>
      <w:marTop w:val="0"/>
      <w:marBottom w:val="0"/>
      <w:divBdr>
        <w:top w:val="none" w:sz="0" w:space="0" w:color="auto"/>
        <w:left w:val="none" w:sz="0" w:space="0" w:color="auto"/>
        <w:bottom w:val="none" w:sz="0" w:space="0" w:color="auto"/>
        <w:right w:val="none" w:sz="0" w:space="0" w:color="auto"/>
      </w:divBdr>
    </w:div>
    <w:div w:id="1048183794">
      <w:marLeft w:val="640"/>
      <w:marRight w:val="0"/>
      <w:marTop w:val="0"/>
      <w:marBottom w:val="0"/>
      <w:divBdr>
        <w:top w:val="none" w:sz="0" w:space="0" w:color="auto"/>
        <w:left w:val="none" w:sz="0" w:space="0" w:color="auto"/>
        <w:bottom w:val="none" w:sz="0" w:space="0" w:color="auto"/>
        <w:right w:val="none" w:sz="0" w:space="0" w:color="auto"/>
      </w:divBdr>
    </w:div>
    <w:div w:id="1048186403">
      <w:marLeft w:val="640"/>
      <w:marRight w:val="0"/>
      <w:marTop w:val="0"/>
      <w:marBottom w:val="0"/>
      <w:divBdr>
        <w:top w:val="none" w:sz="0" w:space="0" w:color="auto"/>
        <w:left w:val="none" w:sz="0" w:space="0" w:color="auto"/>
        <w:bottom w:val="none" w:sz="0" w:space="0" w:color="auto"/>
        <w:right w:val="none" w:sz="0" w:space="0" w:color="auto"/>
      </w:divBdr>
    </w:div>
    <w:div w:id="1048190519">
      <w:marLeft w:val="640"/>
      <w:marRight w:val="0"/>
      <w:marTop w:val="0"/>
      <w:marBottom w:val="0"/>
      <w:divBdr>
        <w:top w:val="none" w:sz="0" w:space="0" w:color="auto"/>
        <w:left w:val="none" w:sz="0" w:space="0" w:color="auto"/>
        <w:bottom w:val="none" w:sz="0" w:space="0" w:color="auto"/>
        <w:right w:val="none" w:sz="0" w:space="0" w:color="auto"/>
      </w:divBdr>
    </w:div>
    <w:div w:id="1048260023">
      <w:marLeft w:val="640"/>
      <w:marRight w:val="0"/>
      <w:marTop w:val="0"/>
      <w:marBottom w:val="0"/>
      <w:divBdr>
        <w:top w:val="none" w:sz="0" w:space="0" w:color="auto"/>
        <w:left w:val="none" w:sz="0" w:space="0" w:color="auto"/>
        <w:bottom w:val="none" w:sz="0" w:space="0" w:color="auto"/>
        <w:right w:val="none" w:sz="0" w:space="0" w:color="auto"/>
      </w:divBdr>
    </w:div>
    <w:div w:id="1048336761">
      <w:marLeft w:val="640"/>
      <w:marRight w:val="0"/>
      <w:marTop w:val="0"/>
      <w:marBottom w:val="0"/>
      <w:divBdr>
        <w:top w:val="none" w:sz="0" w:space="0" w:color="auto"/>
        <w:left w:val="none" w:sz="0" w:space="0" w:color="auto"/>
        <w:bottom w:val="none" w:sz="0" w:space="0" w:color="auto"/>
        <w:right w:val="none" w:sz="0" w:space="0" w:color="auto"/>
      </w:divBdr>
    </w:div>
    <w:div w:id="1048341412">
      <w:marLeft w:val="640"/>
      <w:marRight w:val="0"/>
      <w:marTop w:val="0"/>
      <w:marBottom w:val="0"/>
      <w:divBdr>
        <w:top w:val="none" w:sz="0" w:space="0" w:color="auto"/>
        <w:left w:val="none" w:sz="0" w:space="0" w:color="auto"/>
        <w:bottom w:val="none" w:sz="0" w:space="0" w:color="auto"/>
        <w:right w:val="none" w:sz="0" w:space="0" w:color="auto"/>
      </w:divBdr>
    </w:div>
    <w:div w:id="1048527151">
      <w:marLeft w:val="640"/>
      <w:marRight w:val="0"/>
      <w:marTop w:val="0"/>
      <w:marBottom w:val="0"/>
      <w:divBdr>
        <w:top w:val="none" w:sz="0" w:space="0" w:color="auto"/>
        <w:left w:val="none" w:sz="0" w:space="0" w:color="auto"/>
        <w:bottom w:val="none" w:sz="0" w:space="0" w:color="auto"/>
        <w:right w:val="none" w:sz="0" w:space="0" w:color="auto"/>
      </w:divBdr>
    </w:div>
    <w:div w:id="1048528506">
      <w:marLeft w:val="640"/>
      <w:marRight w:val="0"/>
      <w:marTop w:val="0"/>
      <w:marBottom w:val="0"/>
      <w:divBdr>
        <w:top w:val="none" w:sz="0" w:space="0" w:color="auto"/>
        <w:left w:val="none" w:sz="0" w:space="0" w:color="auto"/>
        <w:bottom w:val="none" w:sz="0" w:space="0" w:color="auto"/>
        <w:right w:val="none" w:sz="0" w:space="0" w:color="auto"/>
      </w:divBdr>
    </w:div>
    <w:div w:id="1048533113">
      <w:marLeft w:val="640"/>
      <w:marRight w:val="0"/>
      <w:marTop w:val="0"/>
      <w:marBottom w:val="0"/>
      <w:divBdr>
        <w:top w:val="none" w:sz="0" w:space="0" w:color="auto"/>
        <w:left w:val="none" w:sz="0" w:space="0" w:color="auto"/>
        <w:bottom w:val="none" w:sz="0" w:space="0" w:color="auto"/>
        <w:right w:val="none" w:sz="0" w:space="0" w:color="auto"/>
      </w:divBdr>
    </w:div>
    <w:div w:id="1048577044">
      <w:marLeft w:val="640"/>
      <w:marRight w:val="0"/>
      <w:marTop w:val="0"/>
      <w:marBottom w:val="0"/>
      <w:divBdr>
        <w:top w:val="none" w:sz="0" w:space="0" w:color="auto"/>
        <w:left w:val="none" w:sz="0" w:space="0" w:color="auto"/>
        <w:bottom w:val="none" w:sz="0" w:space="0" w:color="auto"/>
        <w:right w:val="none" w:sz="0" w:space="0" w:color="auto"/>
      </w:divBdr>
    </w:div>
    <w:div w:id="1048601367">
      <w:marLeft w:val="640"/>
      <w:marRight w:val="0"/>
      <w:marTop w:val="0"/>
      <w:marBottom w:val="0"/>
      <w:divBdr>
        <w:top w:val="none" w:sz="0" w:space="0" w:color="auto"/>
        <w:left w:val="none" w:sz="0" w:space="0" w:color="auto"/>
        <w:bottom w:val="none" w:sz="0" w:space="0" w:color="auto"/>
        <w:right w:val="none" w:sz="0" w:space="0" w:color="auto"/>
      </w:divBdr>
    </w:div>
    <w:div w:id="1048604335">
      <w:marLeft w:val="640"/>
      <w:marRight w:val="0"/>
      <w:marTop w:val="0"/>
      <w:marBottom w:val="0"/>
      <w:divBdr>
        <w:top w:val="none" w:sz="0" w:space="0" w:color="auto"/>
        <w:left w:val="none" w:sz="0" w:space="0" w:color="auto"/>
        <w:bottom w:val="none" w:sz="0" w:space="0" w:color="auto"/>
        <w:right w:val="none" w:sz="0" w:space="0" w:color="auto"/>
      </w:divBdr>
    </w:div>
    <w:div w:id="1048607207">
      <w:marLeft w:val="640"/>
      <w:marRight w:val="0"/>
      <w:marTop w:val="0"/>
      <w:marBottom w:val="0"/>
      <w:divBdr>
        <w:top w:val="none" w:sz="0" w:space="0" w:color="auto"/>
        <w:left w:val="none" w:sz="0" w:space="0" w:color="auto"/>
        <w:bottom w:val="none" w:sz="0" w:space="0" w:color="auto"/>
        <w:right w:val="none" w:sz="0" w:space="0" w:color="auto"/>
      </w:divBdr>
    </w:div>
    <w:div w:id="1048608448">
      <w:marLeft w:val="640"/>
      <w:marRight w:val="0"/>
      <w:marTop w:val="0"/>
      <w:marBottom w:val="0"/>
      <w:divBdr>
        <w:top w:val="none" w:sz="0" w:space="0" w:color="auto"/>
        <w:left w:val="none" w:sz="0" w:space="0" w:color="auto"/>
        <w:bottom w:val="none" w:sz="0" w:space="0" w:color="auto"/>
        <w:right w:val="none" w:sz="0" w:space="0" w:color="auto"/>
      </w:divBdr>
    </w:div>
    <w:div w:id="1048649091">
      <w:marLeft w:val="640"/>
      <w:marRight w:val="0"/>
      <w:marTop w:val="0"/>
      <w:marBottom w:val="0"/>
      <w:divBdr>
        <w:top w:val="none" w:sz="0" w:space="0" w:color="auto"/>
        <w:left w:val="none" w:sz="0" w:space="0" w:color="auto"/>
        <w:bottom w:val="none" w:sz="0" w:space="0" w:color="auto"/>
        <w:right w:val="none" w:sz="0" w:space="0" w:color="auto"/>
      </w:divBdr>
    </w:div>
    <w:div w:id="1048649637">
      <w:marLeft w:val="640"/>
      <w:marRight w:val="0"/>
      <w:marTop w:val="0"/>
      <w:marBottom w:val="0"/>
      <w:divBdr>
        <w:top w:val="none" w:sz="0" w:space="0" w:color="auto"/>
        <w:left w:val="none" w:sz="0" w:space="0" w:color="auto"/>
        <w:bottom w:val="none" w:sz="0" w:space="0" w:color="auto"/>
        <w:right w:val="none" w:sz="0" w:space="0" w:color="auto"/>
      </w:divBdr>
    </w:div>
    <w:div w:id="1048728672">
      <w:marLeft w:val="640"/>
      <w:marRight w:val="0"/>
      <w:marTop w:val="0"/>
      <w:marBottom w:val="0"/>
      <w:divBdr>
        <w:top w:val="none" w:sz="0" w:space="0" w:color="auto"/>
        <w:left w:val="none" w:sz="0" w:space="0" w:color="auto"/>
        <w:bottom w:val="none" w:sz="0" w:space="0" w:color="auto"/>
        <w:right w:val="none" w:sz="0" w:space="0" w:color="auto"/>
      </w:divBdr>
    </w:div>
    <w:div w:id="1048796617">
      <w:marLeft w:val="640"/>
      <w:marRight w:val="0"/>
      <w:marTop w:val="0"/>
      <w:marBottom w:val="0"/>
      <w:divBdr>
        <w:top w:val="none" w:sz="0" w:space="0" w:color="auto"/>
        <w:left w:val="none" w:sz="0" w:space="0" w:color="auto"/>
        <w:bottom w:val="none" w:sz="0" w:space="0" w:color="auto"/>
        <w:right w:val="none" w:sz="0" w:space="0" w:color="auto"/>
      </w:divBdr>
    </w:div>
    <w:div w:id="1048801272">
      <w:marLeft w:val="640"/>
      <w:marRight w:val="0"/>
      <w:marTop w:val="0"/>
      <w:marBottom w:val="0"/>
      <w:divBdr>
        <w:top w:val="none" w:sz="0" w:space="0" w:color="auto"/>
        <w:left w:val="none" w:sz="0" w:space="0" w:color="auto"/>
        <w:bottom w:val="none" w:sz="0" w:space="0" w:color="auto"/>
        <w:right w:val="none" w:sz="0" w:space="0" w:color="auto"/>
      </w:divBdr>
    </w:div>
    <w:div w:id="1048996855">
      <w:marLeft w:val="640"/>
      <w:marRight w:val="0"/>
      <w:marTop w:val="0"/>
      <w:marBottom w:val="0"/>
      <w:divBdr>
        <w:top w:val="none" w:sz="0" w:space="0" w:color="auto"/>
        <w:left w:val="none" w:sz="0" w:space="0" w:color="auto"/>
        <w:bottom w:val="none" w:sz="0" w:space="0" w:color="auto"/>
        <w:right w:val="none" w:sz="0" w:space="0" w:color="auto"/>
      </w:divBdr>
    </w:div>
    <w:div w:id="1049064090">
      <w:marLeft w:val="640"/>
      <w:marRight w:val="0"/>
      <w:marTop w:val="0"/>
      <w:marBottom w:val="0"/>
      <w:divBdr>
        <w:top w:val="none" w:sz="0" w:space="0" w:color="auto"/>
        <w:left w:val="none" w:sz="0" w:space="0" w:color="auto"/>
        <w:bottom w:val="none" w:sz="0" w:space="0" w:color="auto"/>
        <w:right w:val="none" w:sz="0" w:space="0" w:color="auto"/>
      </w:divBdr>
    </w:div>
    <w:div w:id="1049108798">
      <w:marLeft w:val="640"/>
      <w:marRight w:val="0"/>
      <w:marTop w:val="0"/>
      <w:marBottom w:val="0"/>
      <w:divBdr>
        <w:top w:val="none" w:sz="0" w:space="0" w:color="auto"/>
        <w:left w:val="none" w:sz="0" w:space="0" w:color="auto"/>
        <w:bottom w:val="none" w:sz="0" w:space="0" w:color="auto"/>
        <w:right w:val="none" w:sz="0" w:space="0" w:color="auto"/>
      </w:divBdr>
    </w:div>
    <w:div w:id="1049189616">
      <w:marLeft w:val="640"/>
      <w:marRight w:val="0"/>
      <w:marTop w:val="0"/>
      <w:marBottom w:val="0"/>
      <w:divBdr>
        <w:top w:val="none" w:sz="0" w:space="0" w:color="auto"/>
        <w:left w:val="none" w:sz="0" w:space="0" w:color="auto"/>
        <w:bottom w:val="none" w:sz="0" w:space="0" w:color="auto"/>
        <w:right w:val="none" w:sz="0" w:space="0" w:color="auto"/>
      </w:divBdr>
    </w:div>
    <w:div w:id="1049308238">
      <w:marLeft w:val="640"/>
      <w:marRight w:val="0"/>
      <w:marTop w:val="0"/>
      <w:marBottom w:val="0"/>
      <w:divBdr>
        <w:top w:val="none" w:sz="0" w:space="0" w:color="auto"/>
        <w:left w:val="none" w:sz="0" w:space="0" w:color="auto"/>
        <w:bottom w:val="none" w:sz="0" w:space="0" w:color="auto"/>
        <w:right w:val="none" w:sz="0" w:space="0" w:color="auto"/>
      </w:divBdr>
    </w:div>
    <w:div w:id="1049458369">
      <w:marLeft w:val="640"/>
      <w:marRight w:val="0"/>
      <w:marTop w:val="0"/>
      <w:marBottom w:val="0"/>
      <w:divBdr>
        <w:top w:val="none" w:sz="0" w:space="0" w:color="auto"/>
        <w:left w:val="none" w:sz="0" w:space="0" w:color="auto"/>
        <w:bottom w:val="none" w:sz="0" w:space="0" w:color="auto"/>
        <w:right w:val="none" w:sz="0" w:space="0" w:color="auto"/>
      </w:divBdr>
    </w:div>
    <w:div w:id="1049572133">
      <w:marLeft w:val="640"/>
      <w:marRight w:val="0"/>
      <w:marTop w:val="0"/>
      <w:marBottom w:val="0"/>
      <w:divBdr>
        <w:top w:val="none" w:sz="0" w:space="0" w:color="auto"/>
        <w:left w:val="none" w:sz="0" w:space="0" w:color="auto"/>
        <w:bottom w:val="none" w:sz="0" w:space="0" w:color="auto"/>
        <w:right w:val="none" w:sz="0" w:space="0" w:color="auto"/>
      </w:divBdr>
    </w:div>
    <w:div w:id="1049643158">
      <w:marLeft w:val="640"/>
      <w:marRight w:val="0"/>
      <w:marTop w:val="0"/>
      <w:marBottom w:val="0"/>
      <w:divBdr>
        <w:top w:val="none" w:sz="0" w:space="0" w:color="auto"/>
        <w:left w:val="none" w:sz="0" w:space="0" w:color="auto"/>
        <w:bottom w:val="none" w:sz="0" w:space="0" w:color="auto"/>
        <w:right w:val="none" w:sz="0" w:space="0" w:color="auto"/>
      </w:divBdr>
    </w:div>
    <w:div w:id="1049649169">
      <w:marLeft w:val="640"/>
      <w:marRight w:val="0"/>
      <w:marTop w:val="0"/>
      <w:marBottom w:val="0"/>
      <w:divBdr>
        <w:top w:val="none" w:sz="0" w:space="0" w:color="auto"/>
        <w:left w:val="none" w:sz="0" w:space="0" w:color="auto"/>
        <w:bottom w:val="none" w:sz="0" w:space="0" w:color="auto"/>
        <w:right w:val="none" w:sz="0" w:space="0" w:color="auto"/>
      </w:divBdr>
    </w:div>
    <w:div w:id="1049691247">
      <w:marLeft w:val="640"/>
      <w:marRight w:val="0"/>
      <w:marTop w:val="0"/>
      <w:marBottom w:val="0"/>
      <w:divBdr>
        <w:top w:val="none" w:sz="0" w:space="0" w:color="auto"/>
        <w:left w:val="none" w:sz="0" w:space="0" w:color="auto"/>
        <w:bottom w:val="none" w:sz="0" w:space="0" w:color="auto"/>
        <w:right w:val="none" w:sz="0" w:space="0" w:color="auto"/>
      </w:divBdr>
    </w:div>
    <w:div w:id="1049914655">
      <w:marLeft w:val="640"/>
      <w:marRight w:val="0"/>
      <w:marTop w:val="0"/>
      <w:marBottom w:val="0"/>
      <w:divBdr>
        <w:top w:val="none" w:sz="0" w:space="0" w:color="auto"/>
        <w:left w:val="none" w:sz="0" w:space="0" w:color="auto"/>
        <w:bottom w:val="none" w:sz="0" w:space="0" w:color="auto"/>
        <w:right w:val="none" w:sz="0" w:space="0" w:color="auto"/>
      </w:divBdr>
    </w:div>
    <w:div w:id="1049963958">
      <w:marLeft w:val="640"/>
      <w:marRight w:val="0"/>
      <w:marTop w:val="0"/>
      <w:marBottom w:val="0"/>
      <w:divBdr>
        <w:top w:val="none" w:sz="0" w:space="0" w:color="auto"/>
        <w:left w:val="none" w:sz="0" w:space="0" w:color="auto"/>
        <w:bottom w:val="none" w:sz="0" w:space="0" w:color="auto"/>
        <w:right w:val="none" w:sz="0" w:space="0" w:color="auto"/>
      </w:divBdr>
    </w:div>
    <w:div w:id="1050032589">
      <w:marLeft w:val="640"/>
      <w:marRight w:val="0"/>
      <w:marTop w:val="0"/>
      <w:marBottom w:val="0"/>
      <w:divBdr>
        <w:top w:val="none" w:sz="0" w:space="0" w:color="auto"/>
        <w:left w:val="none" w:sz="0" w:space="0" w:color="auto"/>
        <w:bottom w:val="none" w:sz="0" w:space="0" w:color="auto"/>
        <w:right w:val="none" w:sz="0" w:space="0" w:color="auto"/>
      </w:divBdr>
    </w:div>
    <w:div w:id="1050036185">
      <w:marLeft w:val="640"/>
      <w:marRight w:val="0"/>
      <w:marTop w:val="0"/>
      <w:marBottom w:val="0"/>
      <w:divBdr>
        <w:top w:val="none" w:sz="0" w:space="0" w:color="auto"/>
        <w:left w:val="none" w:sz="0" w:space="0" w:color="auto"/>
        <w:bottom w:val="none" w:sz="0" w:space="0" w:color="auto"/>
        <w:right w:val="none" w:sz="0" w:space="0" w:color="auto"/>
      </w:divBdr>
    </w:div>
    <w:div w:id="1050106017">
      <w:marLeft w:val="640"/>
      <w:marRight w:val="0"/>
      <w:marTop w:val="0"/>
      <w:marBottom w:val="0"/>
      <w:divBdr>
        <w:top w:val="none" w:sz="0" w:space="0" w:color="auto"/>
        <w:left w:val="none" w:sz="0" w:space="0" w:color="auto"/>
        <w:bottom w:val="none" w:sz="0" w:space="0" w:color="auto"/>
        <w:right w:val="none" w:sz="0" w:space="0" w:color="auto"/>
      </w:divBdr>
    </w:div>
    <w:div w:id="1050150994">
      <w:marLeft w:val="640"/>
      <w:marRight w:val="0"/>
      <w:marTop w:val="0"/>
      <w:marBottom w:val="0"/>
      <w:divBdr>
        <w:top w:val="none" w:sz="0" w:space="0" w:color="auto"/>
        <w:left w:val="none" w:sz="0" w:space="0" w:color="auto"/>
        <w:bottom w:val="none" w:sz="0" w:space="0" w:color="auto"/>
        <w:right w:val="none" w:sz="0" w:space="0" w:color="auto"/>
      </w:divBdr>
    </w:div>
    <w:div w:id="1050231305">
      <w:marLeft w:val="640"/>
      <w:marRight w:val="0"/>
      <w:marTop w:val="0"/>
      <w:marBottom w:val="0"/>
      <w:divBdr>
        <w:top w:val="none" w:sz="0" w:space="0" w:color="auto"/>
        <w:left w:val="none" w:sz="0" w:space="0" w:color="auto"/>
        <w:bottom w:val="none" w:sz="0" w:space="0" w:color="auto"/>
        <w:right w:val="none" w:sz="0" w:space="0" w:color="auto"/>
      </w:divBdr>
    </w:div>
    <w:div w:id="1050570208">
      <w:marLeft w:val="640"/>
      <w:marRight w:val="0"/>
      <w:marTop w:val="0"/>
      <w:marBottom w:val="0"/>
      <w:divBdr>
        <w:top w:val="none" w:sz="0" w:space="0" w:color="auto"/>
        <w:left w:val="none" w:sz="0" w:space="0" w:color="auto"/>
        <w:bottom w:val="none" w:sz="0" w:space="0" w:color="auto"/>
        <w:right w:val="none" w:sz="0" w:space="0" w:color="auto"/>
      </w:divBdr>
    </w:div>
    <w:div w:id="1050879078">
      <w:marLeft w:val="640"/>
      <w:marRight w:val="0"/>
      <w:marTop w:val="0"/>
      <w:marBottom w:val="0"/>
      <w:divBdr>
        <w:top w:val="none" w:sz="0" w:space="0" w:color="auto"/>
        <w:left w:val="none" w:sz="0" w:space="0" w:color="auto"/>
        <w:bottom w:val="none" w:sz="0" w:space="0" w:color="auto"/>
        <w:right w:val="none" w:sz="0" w:space="0" w:color="auto"/>
      </w:divBdr>
    </w:div>
    <w:div w:id="1050962787">
      <w:marLeft w:val="640"/>
      <w:marRight w:val="0"/>
      <w:marTop w:val="0"/>
      <w:marBottom w:val="0"/>
      <w:divBdr>
        <w:top w:val="none" w:sz="0" w:space="0" w:color="auto"/>
        <w:left w:val="none" w:sz="0" w:space="0" w:color="auto"/>
        <w:bottom w:val="none" w:sz="0" w:space="0" w:color="auto"/>
        <w:right w:val="none" w:sz="0" w:space="0" w:color="auto"/>
      </w:divBdr>
    </w:div>
    <w:div w:id="1051005913">
      <w:marLeft w:val="640"/>
      <w:marRight w:val="0"/>
      <w:marTop w:val="0"/>
      <w:marBottom w:val="0"/>
      <w:divBdr>
        <w:top w:val="none" w:sz="0" w:space="0" w:color="auto"/>
        <w:left w:val="none" w:sz="0" w:space="0" w:color="auto"/>
        <w:bottom w:val="none" w:sz="0" w:space="0" w:color="auto"/>
        <w:right w:val="none" w:sz="0" w:space="0" w:color="auto"/>
      </w:divBdr>
    </w:div>
    <w:div w:id="1051029690">
      <w:marLeft w:val="640"/>
      <w:marRight w:val="0"/>
      <w:marTop w:val="0"/>
      <w:marBottom w:val="0"/>
      <w:divBdr>
        <w:top w:val="none" w:sz="0" w:space="0" w:color="auto"/>
        <w:left w:val="none" w:sz="0" w:space="0" w:color="auto"/>
        <w:bottom w:val="none" w:sz="0" w:space="0" w:color="auto"/>
        <w:right w:val="none" w:sz="0" w:space="0" w:color="auto"/>
      </w:divBdr>
    </w:div>
    <w:div w:id="1051030366">
      <w:marLeft w:val="640"/>
      <w:marRight w:val="0"/>
      <w:marTop w:val="0"/>
      <w:marBottom w:val="0"/>
      <w:divBdr>
        <w:top w:val="none" w:sz="0" w:space="0" w:color="auto"/>
        <w:left w:val="none" w:sz="0" w:space="0" w:color="auto"/>
        <w:bottom w:val="none" w:sz="0" w:space="0" w:color="auto"/>
        <w:right w:val="none" w:sz="0" w:space="0" w:color="auto"/>
      </w:divBdr>
    </w:div>
    <w:div w:id="1051198612">
      <w:marLeft w:val="640"/>
      <w:marRight w:val="0"/>
      <w:marTop w:val="0"/>
      <w:marBottom w:val="0"/>
      <w:divBdr>
        <w:top w:val="none" w:sz="0" w:space="0" w:color="auto"/>
        <w:left w:val="none" w:sz="0" w:space="0" w:color="auto"/>
        <w:bottom w:val="none" w:sz="0" w:space="0" w:color="auto"/>
        <w:right w:val="none" w:sz="0" w:space="0" w:color="auto"/>
      </w:divBdr>
    </w:div>
    <w:div w:id="1051199157">
      <w:marLeft w:val="640"/>
      <w:marRight w:val="0"/>
      <w:marTop w:val="0"/>
      <w:marBottom w:val="0"/>
      <w:divBdr>
        <w:top w:val="none" w:sz="0" w:space="0" w:color="auto"/>
        <w:left w:val="none" w:sz="0" w:space="0" w:color="auto"/>
        <w:bottom w:val="none" w:sz="0" w:space="0" w:color="auto"/>
        <w:right w:val="none" w:sz="0" w:space="0" w:color="auto"/>
      </w:divBdr>
    </w:div>
    <w:div w:id="1051223718">
      <w:marLeft w:val="640"/>
      <w:marRight w:val="0"/>
      <w:marTop w:val="0"/>
      <w:marBottom w:val="0"/>
      <w:divBdr>
        <w:top w:val="none" w:sz="0" w:space="0" w:color="auto"/>
        <w:left w:val="none" w:sz="0" w:space="0" w:color="auto"/>
        <w:bottom w:val="none" w:sz="0" w:space="0" w:color="auto"/>
        <w:right w:val="none" w:sz="0" w:space="0" w:color="auto"/>
      </w:divBdr>
    </w:div>
    <w:div w:id="1051462544">
      <w:marLeft w:val="640"/>
      <w:marRight w:val="0"/>
      <w:marTop w:val="0"/>
      <w:marBottom w:val="0"/>
      <w:divBdr>
        <w:top w:val="none" w:sz="0" w:space="0" w:color="auto"/>
        <w:left w:val="none" w:sz="0" w:space="0" w:color="auto"/>
        <w:bottom w:val="none" w:sz="0" w:space="0" w:color="auto"/>
        <w:right w:val="none" w:sz="0" w:space="0" w:color="auto"/>
      </w:divBdr>
    </w:div>
    <w:div w:id="1051539494">
      <w:marLeft w:val="640"/>
      <w:marRight w:val="0"/>
      <w:marTop w:val="0"/>
      <w:marBottom w:val="0"/>
      <w:divBdr>
        <w:top w:val="none" w:sz="0" w:space="0" w:color="auto"/>
        <w:left w:val="none" w:sz="0" w:space="0" w:color="auto"/>
        <w:bottom w:val="none" w:sz="0" w:space="0" w:color="auto"/>
        <w:right w:val="none" w:sz="0" w:space="0" w:color="auto"/>
      </w:divBdr>
    </w:div>
    <w:div w:id="1051541499">
      <w:marLeft w:val="640"/>
      <w:marRight w:val="0"/>
      <w:marTop w:val="0"/>
      <w:marBottom w:val="0"/>
      <w:divBdr>
        <w:top w:val="none" w:sz="0" w:space="0" w:color="auto"/>
        <w:left w:val="none" w:sz="0" w:space="0" w:color="auto"/>
        <w:bottom w:val="none" w:sz="0" w:space="0" w:color="auto"/>
        <w:right w:val="none" w:sz="0" w:space="0" w:color="auto"/>
      </w:divBdr>
    </w:div>
    <w:div w:id="1051611151">
      <w:marLeft w:val="640"/>
      <w:marRight w:val="0"/>
      <w:marTop w:val="0"/>
      <w:marBottom w:val="0"/>
      <w:divBdr>
        <w:top w:val="none" w:sz="0" w:space="0" w:color="auto"/>
        <w:left w:val="none" w:sz="0" w:space="0" w:color="auto"/>
        <w:bottom w:val="none" w:sz="0" w:space="0" w:color="auto"/>
        <w:right w:val="none" w:sz="0" w:space="0" w:color="auto"/>
      </w:divBdr>
    </w:div>
    <w:div w:id="1051615730">
      <w:marLeft w:val="640"/>
      <w:marRight w:val="0"/>
      <w:marTop w:val="0"/>
      <w:marBottom w:val="0"/>
      <w:divBdr>
        <w:top w:val="none" w:sz="0" w:space="0" w:color="auto"/>
        <w:left w:val="none" w:sz="0" w:space="0" w:color="auto"/>
        <w:bottom w:val="none" w:sz="0" w:space="0" w:color="auto"/>
        <w:right w:val="none" w:sz="0" w:space="0" w:color="auto"/>
      </w:divBdr>
    </w:div>
    <w:div w:id="1051735672">
      <w:marLeft w:val="640"/>
      <w:marRight w:val="0"/>
      <w:marTop w:val="0"/>
      <w:marBottom w:val="0"/>
      <w:divBdr>
        <w:top w:val="none" w:sz="0" w:space="0" w:color="auto"/>
        <w:left w:val="none" w:sz="0" w:space="0" w:color="auto"/>
        <w:bottom w:val="none" w:sz="0" w:space="0" w:color="auto"/>
        <w:right w:val="none" w:sz="0" w:space="0" w:color="auto"/>
      </w:divBdr>
    </w:div>
    <w:div w:id="1051810179">
      <w:marLeft w:val="640"/>
      <w:marRight w:val="0"/>
      <w:marTop w:val="0"/>
      <w:marBottom w:val="0"/>
      <w:divBdr>
        <w:top w:val="none" w:sz="0" w:space="0" w:color="auto"/>
        <w:left w:val="none" w:sz="0" w:space="0" w:color="auto"/>
        <w:bottom w:val="none" w:sz="0" w:space="0" w:color="auto"/>
        <w:right w:val="none" w:sz="0" w:space="0" w:color="auto"/>
      </w:divBdr>
    </w:div>
    <w:div w:id="1051810585">
      <w:marLeft w:val="640"/>
      <w:marRight w:val="0"/>
      <w:marTop w:val="0"/>
      <w:marBottom w:val="0"/>
      <w:divBdr>
        <w:top w:val="none" w:sz="0" w:space="0" w:color="auto"/>
        <w:left w:val="none" w:sz="0" w:space="0" w:color="auto"/>
        <w:bottom w:val="none" w:sz="0" w:space="0" w:color="auto"/>
        <w:right w:val="none" w:sz="0" w:space="0" w:color="auto"/>
      </w:divBdr>
    </w:div>
    <w:div w:id="1052002283">
      <w:marLeft w:val="640"/>
      <w:marRight w:val="0"/>
      <w:marTop w:val="0"/>
      <w:marBottom w:val="0"/>
      <w:divBdr>
        <w:top w:val="none" w:sz="0" w:space="0" w:color="auto"/>
        <w:left w:val="none" w:sz="0" w:space="0" w:color="auto"/>
        <w:bottom w:val="none" w:sz="0" w:space="0" w:color="auto"/>
        <w:right w:val="none" w:sz="0" w:space="0" w:color="auto"/>
      </w:divBdr>
    </w:div>
    <w:div w:id="1052122706">
      <w:marLeft w:val="640"/>
      <w:marRight w:val="0"/>
      <w:marTop w:val="0"/>
      <w:marBottom w:val="0"/>
      <w:divBdr>
        <w:top w:val="none" w:sz="0" w:space="0" w:color="auto"/>
        <w:left w:val="none" w:sz="0" w:space="0" w:color="auto"/>
        <w:bottom w:val="none" w:sz="0" w:space="0" w:color="auto"/>
        <w:right w:val="none" w:sz="0" w:space="0" w:color="auto"/>
      </w:divBdr>
    </w:div>
    <w:div w:id="1052197652">
      <w:marLeft w:val="640"/>
      <w:marRight w:val="0"/>
      <w:marTop w:val="0"/>
      <w:marBottom w:val="0"/>
      <w:divBdr>
        <w:top w:val="none" w:sz="0" w:space="0" w:color="auto"/>
        <w:left w:val="none" w:sz="0" w:space="0" w:color="auto"/>
        <w:bottom w:val="none" w:sz="0" w:space="0" w:color="auto"/>
        <w:right w:val="none" w:sz="0" w:space="0" w:color="auto"/>
      </w:divBdr>
    </w:div>
    <w:div w:id="1052315963">
      <w:marLeft w:val="640"/>
      <w:marRight w:val="0"/>
      <w:marTop w:val="0"/>
      <w:marBottom w:val="0"/>
      <w:divBdr>
        <w:top w:val="none" w:sz="0" w:space="0" w:color="auto"/>
        <w:left w:val="none" w:sz="0" w:space="0" w:color="auto"/>
        <w:bottom w:val="none" w:sz="0" w:space="0" w:color="auto"/>
        <w:right w:val="none" w:sz="0" w:space="0" w:color="auto"/>
      </w:divBdr>
    </w:div>
    <w:div w:id="1052388639">
      <w:marLeft w:val="640"/>
      <w:marRight w:val="0"/>
      <w:marTop w:val="0"/>
      <w:marBottom w:val="0"/>
      <w:divBdr>
        <w:top w:val="none" w:sz="0" w:space="0" w:color="auto"/>
        <w:left w:val="none" w:sz="0" w:space="0" w:color="auto"/>
        <w:bottom w:val="none" w:sz="0" w:space="0" w:color="auto"/>
        <w:right w:val="none" w:sz="0" w:space="0" w:color="auto"/>
      </w:divBdr>
    </w:div>
    <w:div w:id="1052509696">
      <w:marLeft w:val="640"/>
      <w:marRight w:val="0"/>
      <w:marTop w:val="0"/>
      <w:marBottom w:val="0"/>
      <w:divBdr>
        <w:top w:val="none" w:sz="0" w:space="0" w:color="auto"/>
        <w:left w:val="none" w:sz="0" w:space="0" w:color="auto"/>
        <w:bottom w:val="none" w:sz="0" w:space="0" w:color="auto"/>
        <w:right w:val="none" w:sz="0" w:space="0" w:color="auto"/>
      </w:divBdr>
    </w:div>
    <w:div w:id="1052509790">
      <w:marLeft w:val="640"/>
      <w:marRight w:val="0"/>
      <w:marTop w:val="0"/>
      <w:marBottom w:val="0"/>
      <w:divBdr>
        <w:top w:val="none" w:sz="0" w:space="0" w:color="auto"/>
        <w:left w:val="none" w:sz="0" w:space="0" w:color="auto"/>
        <w:bottom w:val="none" w:sz="0" w:space="0" w:color="auto"/>
        <w:right w:val="none" w:sz="0" w:space="0" w:color="auto"/>
      </w:divBdr>
    </w:div>
    <w:div w:id="1052655458">
      <w:marLeft w:val="640"/>
      <w:marRight w:val="0"/>
      <w:marTop w:val="0"/>
      <w:marBottom w:val="0"/>
      <w:divBdr>
        <w:top w:val="none" w:sz="0" w:space="0" w:color="auto"/>
        <w:left w:val="none" w:sz="0" w:space="0" w:color="auto"/>
        <w:bottom w:val="none" w:sz="0" w:space="0" w:color="auto"/>
        <w:right w:val="none" w:sz="0" w:space="0" w:color="auto"/>
      </w:divBdr>
    </w:div>
    <w:div w:id="1052655720">
      <w:marLeft w:val="640"/>
      <w:marRight w:val="0"/>
      <w:marTop w:val="0"/>
      <w:marBottom w:val="0"/>
      <w:divBdr>
        <w:top w:val="none" w:sz="0" w:space="0" w:color="auto"/>
        <w:left w:val="none" w:sz="0" w:space="0" w:color="auto"/>
        <w:bottom w:val="none" w:sz="0" w:space="0" w:color="auto"/>
        <w:right w:val="none" w:sz="0" w:space="0" w:color="auto"/>
      </w:divBdr>
    </w:div>
    <w:div w:id="1052657822">
      <w:marLeft w:val="640"/>
      <w:marRight w:val="0"/>
      <w:marTop w:val="0"/>
      <w:marBottom w:val="0"/>
      <w:divBdr>
        <w:top w:val="none" w:sz="0" w:space="0" w:color="auto"/>
        <w:left w:val="none" w:sz="0" w:space="0" w:color="auto"/>
        <w:bottom w:val="none" w:sz="0" w:space="0" w:color="auto"/>
        <w:right w:val="none" w:sz="0" w:space="0" w:color="auto"/>
      </w:divBdr>
    </w:div>
    <w:div w:id="1052802827">
      <w:marLeft w:val="640"/>
      <w:marRight w:val="0"/>
      <w:marTop w:val="0"/>
      <w:marBottom w:val="0"/>
      <w:divBdr>
        <w:top w:val="none" w:sz="0" w:space="0" w:color="auto"/>
        <w:left w:val="none" w:sz="0" w:space="0" w:color="auto"/>
        <w:bottom w:val="none" w:sz="0" w:space="0" w:color="auto"/>
        <w:right w:val="none" w:sz="0" w:space="0" w:color="auto"/>
      </w:divBdr>
    </w:div>
    <w:div w:id="1052846677">
      <w:marLeft w:val="640"/>
      <w:marRight w:val="0"/>
      <w:marTop w:val="0"/>
      <w:marBottom w:val="0"/>
      <w:divBdr>
        <w:top w:val="none" w:sz="0" w:space="0" w:color="auto"/>
        <w:left w:val="none" w:sz="0" w:space="0" w:color="auto"/>
        <w:bottom w:val="none" w:sz="0" w:space="0" w:color="auto"/>
        <w:right w:val="none" w:sz="0" w:space="0" w:color="auto"/>
      </w:divBdr>
    </w:div>
    <w:div w:id="1052920391">
      <w:marLeft w:val="640"/>
      <w:marRight w:val="0"/>
      <w:marTop w:val="0"/>
      <w:marBottom w:val="0"/>
      <w:divBdr>
        <w:top w:val="none" w:sz="0" w:space="0" w:color="auto"/>
        <w:left w:val="none" w:sz="0" w:space="0" w:color="auto"/>
        <w:bottom w:val="none" w:sz="0" w:space="0" w:color="auto"/>
        <w:right w:val="none" w:sz="0" w:space="0" w:color="auto"/>
      </w:divBdr>
    </w:div>
    <w:div w:id="1052968593">
      <w:marLeft w:val="640"/>
      <w:marRight w:val="0"/>
      <w:marTop w:val="0"/>
      <w:marBottom w:val="0"/>
      <w:divBdr>
        <w:top w:val="none" w:sz="0" w:space="0" w:color="auto"/>
        <w:left w:val="none" w:sz="0" w:space="0" w:color="auto"/>
        <w:bottom w:val="none" w:sz="0" w:space="0" w:color="auto"/>
        <w:right w:val="none" w:sz="0" w:space="0" w:color="auto"/>
      </w:divBdr>
    </w:div>
    <w:div w:id="1052998585">
      <w:marLeft w:val="640"/>
      <w:marRight w:val="0"/>
      <w:marTop w:val="0"/>
      <w:marBottom w:val="0"/>
      <w:divBdr>
        <w:top w:val="none" w:sz="0" w:space="0" w:color="auto"/>
        <w:left w:val="none" w:sz="0" w:space="0" w:color="auto"/>
        <w:bottom w:val="none" w:sz="0" w:space="0" w:color="auto"/>
        <w:right w:val="none" w:sz="0" w:space="0" w:color="auto"/>
      </w:divBdr>
    </w:div>
    <w:div w:id="1053042852">
      <w:marLeft w:val="640"/>
      <w:marRight w:val="0"/>
      <w:marTop w:val="0"/>
      <w:marBottom w:val="0"/>
      <w:divBdr>
        <w:top w:val="none" w:sz="0" w:space="0" w:color="auto"/>
        <w:left w:val="none" w:sz="0" w:space="0" w:color="auto"/>
        <w:bottom w:val="none" w:sz="0" w:space="0" w:color="auto"/>
        <w:right w:val="none" w:sz="0" w:space="0" w:color="auto"/>
      </w:divBdr>
    </w:div>
    <w:div w:id="1053120148">
      <w:marLeft w:val="640"/>
      <w:marRight w:val="0"/>
      <w:marTop w:val="0"/>
      <w:marBottom w:val="0"/>
      <w:divBdr>
        <w:top w:val="none" w:sz="0" w:space="0" w:color="auto"/>
        <w:left w:val="none" w:sz="0" w:space="0" w:color="auto"/>
        <w:bottom w:val="none" w:sz="0" w:space="0" w:color="auto"/>
        <w:right w:val="none" w:sz="0" w:space="0" w:color="auto"/>
      </w:divBdr>
    </w:div>
    <w:div w:id="1053232194">
      <w:marLeft w:val="640"/>
      <w:marRight w:val="0"/>
      <w:marTop w:val="0"/>
      <w:marBottom w:val="0"/>
      <w:divBdr>
        <w:top w:val="none" w:sz="0" w:space="0" w:color="auto"/>
        <w:left w:val="none" w:sz="0" w:space="0" w:color="auto"/>
        <w:bottom w:val="none" w:sz="0" w:space="0" w:color="auto"/>
        <w:right w:val="none" w:sz="0" w:space="0" w:color="auto"/>
      </w:divBdr>
    </w:div>
    <w:div w:id="1053235157">
      <w:marLeft w:val="640"/>
      <w:marRight w:val="0"/>
      <w:marTop w:val="0"/>
      <w:marBottom w:val="0"/>
      <w:divBdr>
        <w:top w:val="none" w:sz="0" w:space="0" w:color="auto"/>
        <w:left w:val="none" w:sz="0" w:space="0" w:color="auto"/>
        <w:bottom w:val="none" w:sz="0" w:space="0" w:color="auto"/>
        <w:right w:val="none" w:sz="0" w:space="0" w:color="auto"/>
      </w:divBdr>
    </w:div>
    <w:div w:id="1053237247">
      <w:marLeft w:val="640"/>
      <w:marRight w:val="0"/>
      <w:marTop w:val="0"/>
      <w:marBottom w:val="0"/>
      <w:divBdr>
        <w:top w:val="none" w:sz="0" w:space="0" w:color="auto"/>
        <w:left w:val="none" w:sz="0" w:space="0" w:color="auto"/>
        <w:bottom w:val="none" w:sz="0" w:space="0" w:color="auto"/>
        <w:right w:val="none" w:sz="0" w:space="0" w:color="auto"/>
      </w:divBdr>
    </w:div>
    <w:div w:id="1053308211">
      <w:marLeft w:val="640"/>
      <w:marRight w:val="0"/>
      <w:marTop w:val="0"/>
      <w:marBottom w:val="0"/>
      <w:divBdr>
        <w:top w:val="none" w:sz="0" w:space="0" w:color="auto"/>
        <w:left w:val="none" w:sz="0" w:space="0" w:color="auto"/>
        <w:bottom w:val="none" w:sz="0" w:space="0" w:color="auto"/>
        <w:right w:val="none" w:sz="0" w:space="0" w:color="auto"/>
      </w:divBdr>
    </w:div>
    <w:div w:id="1053315129">
      <w:marLeft w:val="640"/>
      <w:marRight w:val="0"/>
      <w:marTop w:val="0"/>
      <w:marBottom w:val="0"/>
      <w:divBdr>
        <w:top w:val="none" w:sz="0" w:space="0" w:color="auto"/>
        <w:left w:val="none" w:sz="0" w:space="0" w:color="auto"/>
        <w:bottom w:val="none" w:sz="0" w:space="0" w:color="auto"/>
        <w:right w:val="none" w:sz="0" w:space="0" w:color="auto"/>
      </w:divBdr>
    </w:div>
    <w:div w:id="1053315262">
      <w:marLeft w:val="640"/>
      <w:marRight w:val="0"/>
      <w:marTop w:val="0"/>
      <w:marBottom w:val="0"/>
      <w:divBdr>
        <w:top w:val="none" w:sz="0" w:space="0" w:color="auto"/>
        <w:left w:val="none" w:sz="0" w:space="0" w:color="auto"/>
        <w:bottom w:val="none" w:sz="0" w:space="0" w:color="auto"/>
        <w:right w:val="none" w:sz="0" w:space="0" w:color="auto"/>
      </w:divBdr>
    </w:div>
    <w:div w:id="1053425674">
      <w:marLeft w:val="640"/>
      <w:marRight w:val="0"/>
      <w:marTop w:val="0"/>
      <w:marBottom w:val="0"/>
      <w:divBdr>
        <w:top w:val="none" w:sz="0" w:space="0" w:color="auto"/>
        <w:left w:val="none" w:sz="0" w:space="0" w:color="auto"/>
        <w:bottom w:val="none" w:sz="0" w:space="0" w:color="auto"/>
        <w:right w:val="none" w:sz="0" w:space="0" w:color="auto"/>
      </w:divBdr>
    </w:div>
    <w:div w:id="1053577077">
      <w:marLeft w:val="640"/>
      <w:marRight w:val="0"/>
      <w:marTop w:val="0"/>
      <w:marBottom w:val="0"/>
      <w:divBdr>
        <w:top w:val="none" w:sz="0" w:space="0" w:color="auto"/>
        <w:left w:val="none" w:sz="0" w:space="0" w:color="auto"/>
        <w:bottom w:val="none" w:sz="0" w:space="0" w:color="auto"/>
        <w:right w:val="none" w:sz="0" w:space="0" w:color="auto"/>
      </w:divBdr>
    </w:div>
    <w:div w:id="1053693791">
      <w:marLeft w:val="640"/>
      <w:marRight w:val="0"/>
      <w:marTop w:val="0"/>
      <w:marBottom w:val="0"/>
      <w:divBdr>
        <w:top w:val="none" w:sz="0" w:space="0" w:color="auto"/>
        <w:left w:val="none" w:sz="0" w:space="0" w:color="auto"/>
        <w:bottom w:val="none" w:sz="0" w:space="0" w:color="auto"/>
        <w:right w:val="none" w:sz="0" w:space="0" w:color="auto"/>
      </w:divBdr>
    </w:div>
    <w:div w:id="1053775574">
      <w:marLeft w:val="640"/>
      <w:marRight w:val="0"/>
      <w:marTop w:val="0"/>
      <w:marBottom w:val="0"/>
      <w:divBdr>
        <w:top w:val="none" w:sz="0" w:space="0" w:color="auto"/>
        <w:left w:val="none" w:sz="0" w:space="0" w:color="auto"/>
        <w:bottom w:val="none" w:sz="0" w:space="0" w:color="auto"/>
        <w:right w:val="none" w:sz="0" w:space="0" w:color="auto"/>
      </w:divBdr>
    </w:div>
    <w:div w:id="1053851434">
      <w:marLeft w:val="640"/>
      <w:marRight w:val="0"/>
      <w:marTop w:val="0"/>
      <w:marBottom w:val="0"/>
      <w:divBdr>
        <w:top w:val="none" w:sz="0" w:space="0" w:color="auto"/>
        <w:left w:val="none" w:sz="0" w:space="0" w:color="auto"/>
        <w:bottom w:val="none" w:sz="0" w:space="0" w:color="auto"/>
        <w:right w:val="none" w:sz="0" w:space="0" w:color="auto"/>
      </w:divBdr>
    </w:div>
    <w:div w:id="1053891922">
      <w:marLeft w:val="640"/>
      <w:marRight w:val="0"/>
      <w:marTop w:val="0"/>
      <w:marBottom w:val="0"/>
      <w:divBdr>
        <w:top w:val="none" w:sz="0" w:space="0" w:color="auto"/>
        <w:left w:val="none" w:sz="0" w:space="0" w:color="auto"/>
        <w:bottom w:val="none" w:sz="0" w:space="0" w:color="auto"/>
        <w:right w:val="none" w:sz="0" w:space="0" w:color="auto"/>
      </w:divBdr>
    </w:div>
    <w:div w:id="1053962899">
      <w:marLeft w:val="640"/>
      <w:marRight w:val="0"/>
      <w:marTop w:val="0"/>
      <w:marBottom w:val="0"/>
      <w:divBdr>
        <w:top w:val="none" w:sz="0" w:space="0" w:color="auto"/>
        <w:left w:val="none" w:sz="0" w:space="0" w:color="auto"/>
        <w:bottom w:val="none" w:sz="0" w:space="0" w:color="auto"/>
        <w:right w:val="none" w:sz="0" w:space="0" w:color="auto"/>
      </w:divBdr>
    </w:div>
    <w:div w:id="1054046145">
      <w:marLeft w:val="640"/>
      <w:marRight w:val="0"/>
      <w:marTop w:val="0"/>
      <w:marBottom w:val="0"/>
      <w:divBdr>
        <w:top w:val="none" w:sz="0" w:space="0" w:color="auto"/>
        <w:left w:val="none" w:sz="0" w:space="0" w:color="auto"/>
        <w:bottom w:val="none" w:sz="0" w:space="0" w:color="auto"/>
        <w:right w:val="none" w:sz="0" w:space="0" w:color="auto"/>
      </w:divBdr>
    </w:div>
    <w:div w:id="1054085159">
      <w:marLeft w:val="640"/>
      <w:marRight w:val="0"/>
      <w:marTop w:val="0"/>
      <w:marBottom w:val="0"/>
      <w:divBdr>
        <w:top w:val="none" w:sz="0" w:space="0" w:color="auto"/>
        <w:left w:val="none" w:sz="0" w:space="0" w:color="auto"/>
        <w:bottom w:val="none" w:sz="0" w:space="0" w:color="auto"/>
        <w:right w:val="none" w:sz="0" w:space="0" w:color="auto"/>
      </w:divBdr>
    </w:div>
    <w:div w:id="1054085993">
      <w:marLeft w:val="640"/>
      <w:marRight w:val="0"/>
      <w:marTop w:val="0"/>
      <w:marBottom w:val="0"/>
      <w:divBdr>
        <w:top w:val="none" w:sz="0" w:space="0" w:color="auto"/>
        <w:left w:val="none" w:sz="0" w:space="0" w:color="auto"/>
        <w:bottom w:val="none" w:sz="0" w:space="0" w:color="auto"/>
        <w:right w:val="none" w:sz="0" w:space="0" w:color="auto"/>
      </w:divBdr>
    </w:div>
    <w:div w:id="1054112066">
      <w:marLeft w:val="640"/>
      <w:marRight w:val="0"/>
      <w:marTop w:val="0"/>
      <w:marBottom w:val="0"/>
      <w:divBdr>
        <w:top w:val="none" w:sz="0" w:space="0" w:color="auto"/>
        <w:left w:val="none" w:sz="0" w:space="0" w:color="auto"/>
        <w:bottom w:val="none" w:sz="0" w:space="0" w:color="auto"/>
        <w:right w:val="none" w:sz="0" w:space="0" w:color="auto"/>
      </w:divBdr>
    </w:div>
    <w:div w:id="1054156958">
      <w:marLeft w:val="640"/>
      <w:marRight w:val="0"/>
      <w:marTop w:val="0"/>
      <w:marBottom w:val="0"/>
      <w:divBdr>
        <w:top w:val="none" w:sz="0" w:space="0" w:color="auto"/>
        <w:left w:val="none" w:sz="0" w:space="0" w:color="auto"/>
        <w:bottom w:val="none" w:sz="0" w:space="0" w:color="auto"/>
        <w:right w:val="none" w:sz="0" w:space="0" w:color="auto"/>
      </w:divBdr>
    </w:div>
    <w:div w:id="1054355625">
      <w:marLeft w:val="640"/>
      <w:marRight w:val="0"/>
      <w:marTop w:val="0"/>
      <w:marBottom w:val="0"/>
      <w:divBdr>
        <w:top w:val="none" w:sz="0" w:space="0" w:color="auto"/>
        <w:left w:val="none" w:sz="0" w:space="0" w:color="auto"/>
        <w:bottom w:val="none" w:sz="0" w:space="0" w:color="auto"/>
        <w:right w:val="none" w:sz="0" w:space="0" w:color="auto"/>
      </w:divBdr>
    </w:div>
    <w:div w:id="1054424216">
      <w:marLeft w:val="640"/>
      <w:marRight w:val="0"/>
      <w:marTop w:val="0"/>
      <w:marBottom w:val="0"/>
      <w:divBdr>
        <w:top w:val="none" w:sz="0" w:space="0" w:color="auto"/>
        <w:left w:val="none" w:sz="0" w:space="0" w:color="auto"/>
        <w:bottom w:val="none" w:sz="0" w:space="0" w:color="auto"/>
        <w:right w:val="none" w:sz="0" w:space="0" w:color="auto"/>
      </w:divBdr>
    </w:div>
    <w:div w:id="1054428833">
      <w:marLeft w:val="640"/>
      <w:marRight w:val="0"/>
      <w:marTop w:val="0"/>
      <w:marBottom w:val="0"/>
      <w:divBdr>
        <w:top w:val="none" w:sz="0" w:space="0" w:color="auto"/>
        <w:left w:val="none" w:sz="0" w:space="0" w:color="auto"/>
        <w:bottom w:val="none" w:sz="0" w:space="0" w:color="auto"/>
        <w:right w:val="none" w:sz="0" w:space="0" w:color="auto"/>
      </w:divBdr>
    </w:div>
    <w:div w:id="1054430987">
      <w:marLeft w:val="640"/>
      <w:marRight w:val="0"/>
      <w:marTop w:val="0"/>
      <w:marBottom w:val="0"/>
      <w:divBdr>
        <w:top w:val="none" w:sz="0" w:space="0" w:color="auto"/>
        <w:left w:val="none" w:sz="0" w:space="0" w:color="auto"/>
        <w:bottom w:val="none" w:sz="0" w:space="0" w:color="auto"/>
        <w:right w:val="none" w:sz="0" w:space="0" w:color="auto"/>
      </w:divBdr>
    </w:div>
    <w:div w:id="1054501677">
      <w:marLeft w:val="640"/>
      <w:marRight w:val="0"/>
      <w:marTop w:val="0"/>
      <w:marBottom w:val="0"/>
      <w:divBdr>
        <w:top w:val="none" w:sz="0" w:space="0" w:color="auto"/>
        <w:left w:val="none" w:sz="0" w:space="0" w:color="auto"/>
        <w:bottom w:val="none" w:sz="0" w:space="0" w:color="auto"/>
        <w:right w:val="none" w:sz="0" w:space="0" w:color="auto"/>
      </w:divBdr>
    </w:div>
    <w:div w:id="1054620320">
      <w:marLeft w:val="640"/>
      <w:marRight w:val="0"/>
      <w:marTop w:val="0"/>
      <w:marBottom w:val="0"/>
      <w:divBdr>
        <w:top w:val="none" w:sz="0" w:space="0" w:color="auto"/>
        <w:left w:val="none" w:sz="0" w:space="0" w:color="auto"/>
        <w:bottom w:val="none" w:sz="0" w:space="0" w:color="auto"/>
        <w:right w:val="none" w:sz="0" w:space="0" w:color="auto"/>
      </w:divBdr>
    </w:div>
    <w:div w:id="1054626103">
      <w:marLeft w:val="640"/>
      <w:marRight w:val="0"/>
      <w:marTop w:val="0"/>
      <w:marBottom w:val="0"/>
      <w:divBdr>
        <w:top w:val="none" w:sz="0" w:space="0" w:color="auto"/>
        <w:left w:val="none" w:sz="0" w:space="0" w:color="auto"/>
        <w:bottom w:val="none" w:sz="0" w:space="0" w:color="auto"/>
        <w:right w:val="none" w:sz="0" w:space="0" w:color="auto"/>
      </w:divBdr>
    </w:div>
    <w:div w:id="1054693916">
      <w:marLeft w:val="640"/>
      <w:marRight w:val="0"/>
      <w:marTop w:val="0"/>
      <w:marBottom w:val="0"/>
      <w:divBdr>
        <w:top w:val="none" w:sz="0" w:space="0" w:color="auto"/>
        <w:left w:val="none" w:sz="0" w:space="0" w:color="auto"/>
        <w:bottom w:val="none" w:sz="0" w:space="0" w:color="auto"/>
        <w:right w:val="none" w:sz="0" w:space="0" w:color="auto"/>
      </w:divBdr>
    </w:div>
    <w:div w:id="1054736675">
      <w:marLeft w:val="640"/>
      <w:marRight w:val="0"/>
      <w:marTop w:val="0"/>
      <w:marBottom w:val="0"/>
      <w:divBdr>
        <w:top w:val="none" w:sz="0" w:space="0" w:color="auto"/>
        <w:left w:val="none" w:sz="0" w:space="0" w:color="auto"/>
        <w:bottom w:val="none" w:sz="0" w:space="0" w:color="auto"/>
        <w:right w:val="none" w:sz="0" w:space="0" w:color="auto"/>
      </w:divBdr>
    </w:div>
    <w:div w:id="1054887314">
      <w:marLeft w:val="640"/>
      <w:marRight w:val="0"/>
      <w:marTop w:val="0"/>
      <w:marBottom w:val="0"/>
      <w:divBdr>
        <w:top w:val="none" w:sz="0" w:space="0" w:color="auto"/>
        <w:left w:val="none" w:sz="0" w:space="0" w:color="auto"/>
        <w:bottom w:val="none" w:sz="0" w:space="0" w:color="auto"/>
        <w:right w:val="none" w:sz="0" w:space="0" w:color="auto"/>
      </w:divBdr>
    </w:div>
    <w:div w:id="1055087742">
      <w:marLeft w:val="640"/>
      <w:marRight w:val="0"/>
      <w:marTop w:val="0"/>
      <w:marBottom w:val="0"/>
      <w:divBdr>
        <w:top w:val="none" w:sz="0" w:space="0" w:color="auto"/>
        <w:left w:val="none" w:sz="0" w:space="0" w:color="auto"/>
        <w:bottom w:val="none" w:sz="0" w:space="0" w:color="auto"/>
        <w:right w:val="none" w:sz="0" w:space="0" w:color="auto"/>
      </w:divBdr>
    </w:div>
    <w:div w:id="1055200498">
      <w:marLeft w:val="640"/>
      <w:marRight w:val="0"/>
      <w:marTop w:val="0"/>
      <w:marBottom w:val="0"/>
      <w:divBdr>
        <w:top w:val="none" w:sz="0" w:space="0" w:color="auto"/>
        <w:left w:val="none" w:sz="0" w:space="0" w:color="auto"/>
        <w:bottom w:val="none" w:sz="0" w:space="0" w:color="auto"/>
        <w:right w:val="none" w:sz="0" w:space="0" w:color="auto"/>
      </w:divBdr>
    </w:div>
    <w:div w:id="1055203923">
      <w:marLeft w:val="640"/>
      <w:marRight w:val="0"/>
      <w:marTop w:val="0"/>
      <w:marBottom w:val="0"/>
      <w:divBdr>
        <w:top w:val="none" w:sz="0" w:space="0" w:color="auto"/>
        <w:left w:val="none" w:sz="0" w:space="0" w:color="auto"/>
        <w:bottom w:val="none" w:sz="0" w:space="0" w:color="auto"/>
        <w:right w:val="none" w:sz="0" w:space="0" w:color="auto"/>
      </w:divBdr>
    </w:div>
    <w:div w:id="1055354380">
      <w:marLeft w:val="640"/>
      <w:marRight w:val="0"/>
      <w:marTop w:val="0"/>
      <w:marBottom w:val="0"/>
      <w:divBdr>
        <w:top w:val="none" w:sz="0" w:space="0" w:color="auto"/>
        <w:left w:val="none" w:sz="0" w:space="0" w:color="auto"/>
        <w:bottom w:val="none" w:sz="0" w:space="0" w:color="auto"/>
        <w:right w:val="none" w:sz="0" w:space="0" w:color="auto"/>
      </w:divBdr>
    </w:div>
    <w:div w:id="1055470213">
      <w:marLeft w:val="640"/>
      <w:marRight w:val="0"/>
      <w:marTop w:val="0"/>
      <w:marBottom w:val="0"/>
      <w:divBdr>
        <w:top w:val="none" w:sz="0" w:space="0" w:color="auto"/>
        <w:left w:val="none" w:sz="0" w:space="0" w:color="auto"/>
        <w:bottom w:val="none" w:sz="0" w:space="0" w:color="auto"/>
        <w:right w:val="none" w:sz="0" w:space="0" w:color="auto"/>
      </w:divBdr>
    </w:div>
    <w:div w:id="1055473055">
      <w:marLeft w:val="640"/>
      <w:marRight w:val="0"/>
      <w:marTop w:val="0"/>
      <w:marBottom w:val="0"/>
      <w:divBdr>
        <w:top w:val="none" w:sz="0" w:space="0" w:color="auto"/>
        <w:left w:val="none" w:sz="0" w:space="0" w:color="auto"/>
        <w:bottom w:val="none" w:sz="0" w:space="0" w:color="auto"/>
        <w:right w:val="none" w:sz="0" w:space="0" w:color="auto"/>
      </w:divBdr>
    </w:div>
    <w:div w:id="1055543313">
      <w:marLeft w:val="640"/>
      <w:marRight w:val="0"/>
      <w:marTop w:val="0"/>
      <w:marBottom w:val="0"/>
      <w:divBdr>
        <w:top w:val="none" w:sz="0" w:space="0" w:color="auto"/>
        <w:left w:val="none" w:sz="0" w:space="0" w:color="auto"/>
        <w:bottom w:val="none" w:sz="0" w:space="0" w:color="auto"/>
        <w:right w:val="none" w:sz="0" w:space="0" w:color="auto"/>
      </w:divBdr>
    </w:div>
    <w:div w:id="1055590434">
      <w:marLeft w:val="640"/>
      <w:marRight w:val="0"/>
      <w:marTop w:val="0"/>
      <w:marBottom w:val="0"/>
      <w:divBdr>
        <w:top w:val="none" w:sz="0" w:space="0" w:color="auto"/>
        <w:left w:val="none" w:sz="0" w:space="0" w:color="auto"/>
        <w:bottom w:val="none" w:sz="0" w:space="0" w:color="auto"/>
        <w:right w:val="none" w:sz="0" w:space="0" w:color="auto"/>
      </w:divBdr>
    </w:div>
    <w:div w:id="1055618110">
      <w:marLeft w:val="640"/>
      <w:marRight w:val="0"/>
      <w:marTop w:val="0"/>
      <w:marBottom w:val="0"/>
      <w:divBdr>
        <w:top w:val="none" w:sz="0" w:space="0" w:color="auto"/>
        <w:left w:val="none" w:sz="0" w:space="0" w:color="auto"/>
        <w:bottom w:val="none" w:sz="0" w:space="0" w:color="auto"/>
        <w:right w:val="none" w:sz="0" w:space="0" w:color="auto"/>
      </w:divBdr>
    </w:div>
    <w:div w:id="1055620222">
      <w:marLeft w:val="640"/>
      <w:marRight w:val="0"/>
      <w:marTop w:val="0"/>
      <w:marBottom w:val="0"/>
      <w:divBdr>
        <w:top w:val="none" w:sz="0" w:space="0" w:color="auto"/>
        <w:left w:val="none" w:sz="0" w:space="0" w:color="auto"/>
        <w:bottom w:val="none" w:sz="0" w:space="0" w:color="auto"/>
        <w:right w:val="none" w:sz="0" w:space="0" w:color="auto"/>
      </w:divBdr>
    </w:div>
    <w:div w:id="1055665918">
      <w:marLeft w:val="640"/>
      <w:marRight w:val="0"/>
      <w:marTop w:val="0"/>
      <w:marBottom w:val="0"/>
      <w:divBdr>
        <w:top w:val="none" w:sz="0" w:space="0" w:color="auto"/>
        <w:left w:val="none" w:sz="0" w:space="0" w:color="auto"/>
        <w:bottom w:val="none" w:sz="0" w:space="0" w:color="auto"/>
        <w:right w:val="none" w:sz="0" w:space="0" w:color="auto"/>
      </w:divBdr>
    </w:div>
    <w:div w:id="1055666473">
      <w:marLeft w:val="640"/>
      <w:marRight w:val="0"/>
      <w:marTop w:val="0"/>
      <w:marBottom w:val="0"/>
      <w:divBdr>
        <w:top w:val="none" w:sz="0" w:space="0" w:color="auto"/>
        <w:left w:val="none" w:sz="0" w:space="0" w:color="auto"/>
        <w:bottom w:val="none" w:sz="0" w:space="0" w:color="auto"/>
        <w:right w:val="none" w:sz="0" w:space="0" w:color="auto"/>
      </w:divBdr>
    </w:div>
    <w:div w:id="1055738060">
      <w:marLeft w:val="640"/>
      <w:marRight w:val="0"/>
      <w:marTop w:val="0"/>
      <w:marBottom w:val="0"/>
      <w:divBdr>
        <w:top w:val="none" w:sz="0" w:space="0" w:color="auto"/>
        <w:left w:val="none" w:sz="0" w:space="0" w:color="auto"/>
        <w:bottom w:val="none" w:sz="0" w:space="0" w:color="auto"/>
        <w:right w:val="none" w:sz="0" w:space="0" w:color="auto"/>
      </w:divBdr>
    </w:div>
    <w:div w:id="1055738977">
      <w:marLeft w:val="640"/>
      <w:marRight w:val="0"/>
      <w:marTop w:val="0"/>
      <w:marBottom w:val="0"/>
      <w:divBdr>
        <w:top w:val="none" w:sz="0" w:space="0" w:color="auto"/>
        <w:left w:val="none" w:sz="0" w:space="0" w:color="auto"/>
        <w:bottom w:val="none" w:sz="0" w:space="0" w:color="auto"/>
        <w:right w:val="none" w:sz="0" w:space="0" w:color="auto"/>
      </w:divBdr>
    </w:div>
    <w:div w:id="1055739849">
      <w:marLeft w:val="640"/>
      <w:marRight w:val="0"/>
      <w:marTop w:val="0"/>
      <w:marBottom w:val="0"/>
      <w:divBdr>
        <w:top w:val="none" w:sz="0" w:space="0" w:color="auto"/>
        <w:left w:val="none" w:sz="0" w:space="0" w:color="auto"/>
        <w:bottom w:val="none" w:sz="0" w:space="0" w:color="auto"/>
        <w:right w:val="none" w:sz="0" w:space="0" w:color="auto"/>
      </w:divBdr>
    </w:div>
    <w:div w:id="1055930613">
      <w:marLeft w:val="640"/>
      <w:marRight w:val="0"/>
      <w:marTop w:val="0"/>
      <w:marBottom w:val="0"/>
      <w:divBdr>
        <w:top w:val="none" w:sz="0" w:space="0" w:color="auto"/>
        <w:left w:val="none" w:sz="0" w:space="0" w:color="auto"/>
        <w:bottom w:val="none" w:sz="0" w:space="0" w:color="auto"/>
        <w:right w:val="none" w:sz="0" w:space="0" w:color="auto"/>
      </w:divBdr>
    </w:div>
    <w:div w:id="1056006289">
      <w:marLeft w:val="640"/>
      <w:marRight w:val="0"/>
      <w:marTop w:val="0"/>
      <w:marBottom w:val="0"/>
      <w:divBdr>
        <w:top w:val="none" w:sz="0" w:space="0" w:color="auto"/>
        <w:left w:val="none" w:sz="0" w:space="0" w:color="auto"/>
        <w:bottom w:val="none" w:sz="0" w:space="0" w:color="auto"/>
        <w:right w:val="none" w:sz="0" w:space="0" w:color="auto"/>
      </w:divBdr>
    </w:div>
    <w:div w:id="1056006574">
      <w:marLeft w:val="640"/>
      <w:marRight w:val="0"/>
      <w:marTop w:val="0"/>
      <w:marBottom w:val="0"/>
      <w:divBdr>
        <w:top w:val="none" w:sz="0" w:space="0" w:color="auto"/>
        <w:left w:val="none" w:sz="0" w:space="0" w:color="auto"/>
        <w:bottom w:val="none" w:sz="0" w:space="0" w:color="auto"/>
        <w:right w:val="none" w:sz="0" w:space="0" w:color="auto"/>
      </w:divBdr>
    </w:div>
    <w:div w:id="1056123908">
      <w:marLeft w:val="640"/>
      <w:marRight w:val="0"/>
      <w:marTop w:val="0"/>
      <w:marBottom w:val="0"/>
      <w:divBdr>
        <w:top w:val="none" w:sz="0" w:space="0" w:color="auto"/>
        <w:left w:val="none" w:sz="0" w:space="0" w:color="auto"/>
        <w:bottom w:val="none" w:sz="0" w:space="0" w:color="auto"/>
        <w:right w:val="none" w:sz="0" w:space="0" w:color="auto"/>
      </w:divBdr>
    </w:div>
    <w:div w:id="1056196817">
      <w:marLeft w:val="640"/>
      <w:marRight w:val="0"/>
      <w:marTop w:val="0"/>
      <w:marBottom w:val="0"/>
      <w:divBdr>
        <w:top w:val="none" w:sz="0" w:space="0" w:color="auto"/>
        <w:left w:val="none" w:sz="0" w:space="0" w:color="auto"/>
        <w:bottom w:val="none" w:sz="0" w:space="0" w:color="auto"/>
        <w:right w:val="none" w:sz="0" w:space="0" w:color="auto"/>
      </w:divBdr>
    </w:div>
    <w:div w:id="1056201333">
      <w:marLeft w:val="640"/>
      <w:marRight w:val="0"/>
      <w:marTop w:val="0"/>
      <w:marBottom w:val="0"/>
      <w:divBdr>
        <w:top w:val="none" w:sz="0" w:space="0" w:color="auto"/>
        <w:left w:val="none" w:sz="0" w:space="0" w:color="auto"/>
        <w:bottom w:val="none" w:sz="0" w:space="0" w:color="auto"/>
        <w:right w:val="none" w:sz="0" w:space="0" w:color="auto"/>
      </w:divBdr>
    </w:div>
    <w:div w:id="1056272615">
      <w:marLeft w:val="640"/>
      <w:marRight w:val="0"/>
      <w:marTop w:val="0"/>
      <w:marBottom w:val="0"/>
      <w:divBdr>
        <w:top w:val="none" w:sz="0" w:space="0" w:color="auto"/>
        <w:left w:val="none" w:sz="0" w:space="0" w:color="auto"/>
        <w:bottom w:val="none" w:sz="0" w:space="0" w:color="auto"/>
        <w:right w:val="none" w:sz="0" w:space="0" w:color="auto"/>
      </w:divBdr>
    </w:div>
    <w:div w:id="1056393304">
      <w:marLeft w:val="640"/>
      <w:marRight w:val="0"/>
      <w:marTop w:val="0"/>
      <w:marBottom w:val="0"/>
      <w:divBdr>
        <w:top w:val="none" w:sz="0" w:space="0" w:color="auto"/>
        <w:left w:val="none" w:sz="0" w:space="0" w:color="auto"/>
        <w:bottom w:val="none" w:sz="0" w:space="0" w:color="auto"/>
        <w:right w:val="none" w:sz="0" w:space="0" w:color="auto"/>
      </w:divBdr>
    </w:div>
    <w:div w:id="1056397323">
      <w:marLeft w:val="640"/>
      <w:marRight w:val="0"/>
      <w:marTop w:val="0"/>
      <w:marBottom w:val="0"/>
      <w:divBdr>
        <w:top w:val="none" w:sz="0" w:space="0" w:color="auto"/>
        <w:left w:val="none" w:sz="0" w:space="0" w:color="auto"/>
        <w:bottom w:val="none" w:sz="0" w:space="0" w:color="auto"/>
        <w:right w:val="none" w:sz="0" w:space="0" w:color="auto"/>
      </w:divBdr>
    </w:div>
    <w:div w:id="1056851496">
      <w:marLeft w:val="640"/>
      <w:marRight w:val="0"/>
      <w:marTop w:val="0"/>
      <w:marBottom w:val="0"/>
      <w:divBdr>
        <w:top w:val="none" w:sz="0" w:space="0" w:color="auto"/>
        <w:left w:val="none" w:sz="0" w:space="0" w:color="auto"/>
        <w:bottom w:val="none" w:sz="0" w:space="0" w:color="auto"/>
        <w:right w:val="none" w:sz="0" w:space="0" w:color="auto"/>
      </w:divBdr>
    </w:div>
    <w:div w:id="1056854912">
      <w:marLeft w:val="640"/>
      <w:marRight w:val="0"/>
      <w:marTop w:val="0"/>
      <w:marBottom w:val="0"/>
      <w:divBdr>
        <w:top w:val="none" w:sz="0" w:space="0" w:color="auto"/>
        <w:left w:val="none" w:sz="0" w:space="0" w:color="auto"/>
        <w:bottom w:val="none" w:sz="0" w:space="0" w:color="auto"/>
        <w:right w:val="none" w:sz="0" w:space="0" w:color="auto"/>
      </w:divBdr>
    </w:div>
    <w:div w:id="1056900496">
      <w:marLeft w:val="640"/>
      <w:marRight w:val="0"/>
      <w:marTop w:val="0"/>
      <w:marBottom w:val="0"/>
      <w:divBdr>
        <w:top w:val="none" w:sz="0" w:space="0" w:color="auto"/>
        <w:left w:val="none" w:sz="0" w:space="0" w:color="auto"/>
        <w:bottom w:val="none" w:sz="0" w:space="0" w:color="auto"/>
        <w:right w:val="none" w:sz="0" w:space="0" w:color="auto"/>
      </w:divBdr>
    </w:div>
    <w:div w:id="1056928732">
      <w:marLeft w:val="640"/>
      <w:marRight w:val="0"/>
      <w:marTop w:val="0"/>
      <w:marBottom w:val="0"/>
      <w:divBdr>
        <w:top w:val="none" w:sz="0" w:space="0" w:color="auto"/>
        <w:left w:val="none" w:sz="0" w:space="0" w:color="auto"/>
        <w:bottom w:val="none" w:sz="0" w:space="0" w:color="auto"/>
        <w:right w:val="none" w:sz="0" w:space="0" w:color="auto"/>
      </w:divBdr>
    </w:div>
    <w:div w:id="1057052200">
      <w:marLeft w:val="640"/>
      <w:marRight w:val="0"/>
      <w:marTop w:val="0"/>
      <w:marBottom w:val="0"/>
      <w:divBdr>
        <w:top w:val="none" w:sz="0" w:space="0" w:color="auto"/>
        <w:left w:val="none" w:sz="0" w:space="0" w:color="auto"/>
        <w:bottom w:val="none" w:sz="0" w:space="0" w:color="auto"/>
        <w:right w:val="none" w:sz="0" w:space="0" w:color="auto"/>
      </w:divBdr>
    </w:div>
    <w:div w:id="1057121820">
      <w:marLeft w:val="640"/>
      <w:marRight w:val="0"/>
      <w:marTop w:val="0"/>
      <w:marBottom w:val="0"/>
      <w:divBdr>
        <w:top w:val="none" w:sz="0" w:space="0" w:color="auto"/>
        <w:left w:val="none" w:sz="0" w:space="0" w:color="auto"/>
        <w:bottom w:val="none" w:sz="0" w:space="0" w:color="auto"/>
        <w:right w:val="none" w:sz="0" w:space="0" w:color="auto"/>
      </w:divBdr>
    </w:div>
    <w:div w:id="1057127549">
      <w:marLeft w:val="640"/>
      <w:marRight w:val="0"/>
      <w:marTop w:val="0"/>
      <w:marBottom w:val="0"/>
      <w:divBdr>
        <w:top w:val="none" w:sz="0" w:space="0" w:color="auto"/>
        <w:left w:val="none" w:sz="0" w:space="0" w:color="auto"/>
        <w:bottom w:val="none" w:sz="0" w:space="0" w:color="auto"/>
        <w:right w:val="none" w:sz="0" w:space="0" w:color="auto"/>
      </w:divBdr>
    </w:div>
    <w:div w:id="1057359785">
      <w:marLeft w:val="640"/>
      <w:marRight w:val="0"/>
      <w:marTop w:val="0"/>
      <w:marBottom w:val="0"/>
      <w:divBdr>
        <w:top w:val="none" w:sz="0" w:space="0" w:color="auto"/>
        <w:left w:val="none" w:sz="0" w:space="0" w:color="auto"/>
        <w:bottom w:val="none" w:sz="0" w:space="0" w:color="auto"/>
        <w:right w:val="none" w:sz="0" w:space="0" w:color="auto"/>
      </w:divBdr>
    </w:div>
    <w:div w:id="1057557559">
      <w:marLeft w:val="640"/>
      <w:marRight w:val="0"/>
      <w:marTop w:val="0"/>
      <w:marBottom w:val="0"/>
      <w:divBdr>
        <w:top w:val="none" w:sz="0" w:space="0" w:color="auto"/>
        <w:left w:val="none" w:sz="0" w:space="0" w:color="auto"/>
        <w:bottom w:val="none" w:sz="0" w:space="0" w:color="auto"/>
        <w:right w:val="none" w:sz="0" w:space="0" w:color="auto"/>
      </w:divBdr>
    </w:div>
    <w:div w:id="1057584914">
      <w:marLeft w:val="640"/>
      <w:marRight w:val="0"/>
      <w:marTop w:val="0"/>
      <w:marBottom w:val="0"/>
      <w:divBdr>
        <w:top w:val="none" w:sz="0" w:space="0" w:color="auto"/>
        <w:left w:val="none" w:sz="0" w:space="0" w:color="auto"/>
        <w:bottom w:val="none" w:sz="0" w:space="0" w:color="auto"/>
        <w:right w:val="none" w:sz="0" w:space="0" w:color="auto"/>
      </w:divBdr>
    </w:div>
    <w:div w:id="1057630106">
      <w:marLeft w:val="640"/>
      <w:marRight w:val="0"/>
      <w:marTop w:val="0"/>
      <w:marBottom w:val="0"/>
      <w:divBdr>
        <w:top w:val="none" w:sz="0" w:space="0" w:color="auto"/>
        <w:left w:val="none" w:sz="0" w:space="0" w:color="auto"/>
        <w:bottom w:val="none" w:sz="0" w:space="0" w:color="auto"/>
        <w:right w:val="none" w:sz="0" w:space="0" w:color="auto"/>
      </w:divBdr>
    </w:div>
    <w:div w:id="1057700618">
      <w:marLeft w:val="640"/>
      <w:marRight w:val="0"/>
      <w:marTop w:val="0"/>
      <w:marBottom w:val="0"/>
      <w:divBdr>
        <w:top w:val="none" w:sz="0" w:space="0" w:color="auto"/>
        <w:left w:val="none" w:sz="0" w:space="0" w:color="auto"/>
        <w:bottom w:val="none" w:sz="0" w:space="0" w:color="auto"/>
        <w:right w:val="none" w:sz="0" w:space="0" w:color="auto"/>
      </w:divBdr>
    </w:div>
    <w:div w:id="1057704704">
      <w:marLeft w:val="640"/>
      <w:marRight w:val="0"/>
      <w:marTop w:val="0"/>
      <w:marBottom w:val="0"/>
      <w:divBdr>
        <w:top w:val="none" w:sz="0" w:space="0" w:color="auto"/>
        <w:left w:val="none" w:sz="0" w:space="0" w:color="auto"/>
        <w:bottom w:val="none" w:sz="0" w:space="0" w:color="auto"/>
        <w:right w:val="none" w:sz="0" w:space="0" w:color="auto"/>
      </w:divBdr>
    </w:div>
    <w:div w:id="1057705806">
      <w:marLeft w:val="640"/>
      <w:marRight w:val="0"/>
      <w:marTop w:val="0"/>
      <w:marBottom w:val="0"/>
      <w:divBdr>
        <w:top w:val="none" w:sz="0" w:space="0" w:color="auto"/>
        <w:left w:val="none" w:sz="0" w:space="0" w:color="auto"/>
        <w:bottom w:val="none" w:sz="0" w:space="0" w:color="auto"/>
        <w:right w:val="none" w:sz="0" w:space="0" w:color="auto"/>
      </w:divBdr>
    </w:div>
    <w:div w:id="1057705894">
      <w:marLeft w:val="640"/>
      <w:marRight w:val="0"/>
      <w:marTop w:val="0"/>
      <w:marBottom w:val="0"/>
      <w:divBdr>
        <w:top w:val="none" w:sz="0" w:space="0" w:color="auto"/>
        <w:left w:val="none" w:sz="0" w:space="0" w:color="auto"/>
        <w:bottom w:val="none" w:sz="0" w:space="0" w:color="auto"/>
        <w:right w:val="none" w:sz="0" w:space="0" w:color="auto"/>
      </w:divBdr>
    </w:div>
    <w:div w:id="1057783316">
      <w:marLeft w:val="640"/>
      <w:marRight w:val="0"/>
      <w:marTop w:val="0"/>
      <w:marBottom w:val="0"/>
      <w:divBdr>
        <w:top w:val="none" w:sz="0" w:space="0" w:color="auto"/>
        <w:left w:val="none" w:sz="0" w:space="0" w:color="auto"/>
        <w:bottom w:val="none" w:sz="0" w:space="0" w:color="auto"/>
        <w:right w:val="none" w:sz="0" w:space="0" w:color="auto"/>
      </w:divBdr>
    </w:div>
    <w:div w:id="1057821464">
      <w:marLeft w:val="640"/>
      <w:marRight w:val="0"/>
      <w:marTop w:val="0"/>
      <w:marBottom w:val="0"/>
      <w:divBdr>
        <w:top w:val="none" w:sz="0" w:space="0" w:color="auto"/>
        <w:left w:val="none" w:sz="0" w:space="0" w:color="auto"/>
        <w:bottom w:val="none" w:sz="0" w:space="0" w:color="auto"/>
        <w:right w:val="none" w:sz="0" w:space="0" w:color="auto"/>
      </w:divBdr>
    </w:div>
    <w:div w:id="1057901589">
      <w:marLeft w:val="640"/>
      <w:marRight w:val="0"/>
      <w:marTop w:val="0"/>
      <w:marBottom w:val="0"/>
      <w:divBdr>
        <w:top w:val="none" w:sz="0" w:space="0" w:color="auto"/>
        <w:left w:val="none" w:sz="0" w:space="0" w:color="auto"/>
        <w:bottom w:val="none" w:sz="0" w:space="0" w:color="auto"/>
        <w:right w:val="none" w:sz="0" w:space="0" w:color="auto"/>
      </w:divBdr>
    </w:div>
    <w:div w:id="1057901634">
      <w:marLeft w:val="640"/>
      <w:marRight w:val="0"/>
      <w:marTop w:val="0"/>
      <w:marBottom w:val="0"/>
      <w:divBdr>
        <w:top w:val="none" w:sz="0" w:space="0" w:color="auto"/>
        <w:left w:val="none" w:sz="0" w:space="0" w:color="auto"/>
        <w:bottom w:val="none" w:sz="0" w:space="0" w:color="auto"/>
        <w:right w:val="none" w:sz="0" w:space="0" w:color="auto"/>
      </w:divBdr>
    </w:div>
    <w:div w:id="1057970712">
      <w:marLeft w:val="640"/>
      <w:marRight w:val="0"/>
      <w:marTop w:val="0"/>
      <w:marBottom w:val="0"/>
      <w:divBdr>
        <w:top w:val="none" w:sz="0" w:space="0" w:color="auto"/>
        <w:left w:val="none" w:sz="0" w:space="0" w:color="auto"/>
        <w:bottom w:val="none" w:sz="0" w:space="0" w:color="auto"/>
        <w:right w:val="none" w:sz="0" w:space="0" w:color="auto"/>
      </w:divBdr>
    </w:div>
    <w:div w:id="1057977861">
      <w:marLeft w:val="640"/>
      <w:marRight w:val="0"/>
      <w:marTop w:val="0"/>
      <w:marBottom w:val="0"/>
      <w:divBdr>
        <w:top w:val="none" w:sz="0" w:space="0" w:color="auto"/>
        <w:left w:val="none" w:sz="0" w:space="0" w:color="auto"/>
        <w:bottom w:val="none" w:sz="0" w:space="0" w:color="auto"/>
        <w:right w:val="none" w:sz="0" w:space="0" w:color="auto"/>
      </w:divBdr>
    </w:div>
    <w:div w:id="1058015049">
      <w:marLeft w:val="640"/>
      <w:marRight w:val="0"/>
      <w:marTop w:val="0"/>
      <w:marBottom w:val="0"/>
      <w:divBdr>
        <w:top w:val="none" w:sz="0" w:space="0" w:color="auto"/>
        <w:left w:val="none" w:sz="0" w:space="0" w:color="auto"/>
        <w:bottom w:val="none" w:sz="0" w:space="0" w:color="auto"/>
        <w:right w:val="none" w:sz="0" w:space="0" w:color="auto"/>
      </w:divBdr>
    </w:div>
    <w:div w:id="1058090623">
      <w:marLeft w:val="640"/>
      <w:marRight w:val="0"/>
      <w:marTop w:val="0"/>
      <w:marBottom w:val="0"/>
      <w:divBdr>
        <w:top w:val="none" w:sz="0" w:space="0" w:color="auto"/>
        <w:left w:val="none" w:sz="0" w:space="0" w:color="auto"/>
        <w:bottom w:val="none" w:sz="0" w:space="0" w:color="auto"/>
        <w:right w:val="none" w:sz="0" w:space="0" w:color="auto"/>
      </w:divBdr>
    </w:div>
    <w:div w:id="1058170566">
      <w:marLeft w:val="640"/>
      <w:marRight w:val="0"/>
      <w:marTop w:val="0"/>
      <w:marBottom w:val="0"/>
      <w:divBdr>
        <w:top w:val="none" w:sz="0" w:space="0" w:color="auto"/>
        <w:left w:val="none" w:sz="0" w:space="0" w:color="auto"/>
        <w:bottom w:val="none" w:sz="0" w:space="0" w:color="auto"/>
        <w:right w:val="none" w:sz="0" w:space="0" w:color="auto"/>
      </w:divBdr>
    </w:div>
    <w:div w:id="1058356065">
      <w:marLeft w:val="640"/>
      <w:marRight w:val="0"/>
      <w:marTop w:val="0"/>
      <w:marBottom w:val="0"/>
      <w:divBdr>
        <w:top w:val="none" w:sz="0" w:space="0" w:color="auto"/>
        <w:left w:val="none" w:sz="0" w:space="0" w:color="auto"/>
        <w:bottom w:val="none" w:sz="0" w:space="0" w:color="auto"/>
        <w:right w:val="none" w:sz="0" w:space="0" w:color="auto"/>
      </w:divBdr>
    </w:div>
    <w:div w:id="1058435581">
      <w:marLeft w:val="640"/>
      <w:marRight w:val="0"/>
      <w:marTop w:val="0"/>
      <w:marBottom w:val="0"/>
      <w:divBdr>
        <w:top w:val="none" w:sz="0" w:space="0" w:color="auto"/>
        <w:left w:val="none" w:sz="0" w:space="0" w:color="auto"/>
        <w:bottom w:val="none" w:sz="0" w:space="0" w:color="auto"/>
        <w:right w:val="none" w:sz="0" w:space="0" w:color="auto"/>
      </w:divBdr>
    </w:div>
    <w:div w:id="1058474188">
      <w:marLeft w:val="640"/>
      <w:marRight w:val="0"/>
      <w:marTop w:val="0"/>
      <w:marBottom w:val="0"/>
      <w:divBdr>
        <w:top w:val="none" w:sz="0" w:space="0" w:color="auto"/>
        <w:left w:val="none" w:sz="0" w:space="0" w:color="auto"/>
        <w:bottom w:val="none" w:sz="0" w:space="0" w:color="auto"/>
        <w:right w:val="none" w:sz="0" w:space="0" w:color="auto"/>
      </w:divBdr>
    </w:div>
    <w:div w:id="1058552056">
      <w:marLeft w:val="640"/>
      <w:marRight w:val="0"/>
      <w:marTop w:val="0"/>
      <w:marBottom w:val="0"/>
      <w:divBdr>
        <w:top w:val="none" w:sz="0" w:space="0" w:color="auto"/>
        <w:left w:val="none" w:sz="0" w:space="0" w:color="auto"/>
        <w:bottom w:val="none" w:sz="0" w:space="0" w:color="auto"/>
        <w:right w:val="none" w:sz="0" w:space="0" w:color="auto"/>
      </w:divBdr>
    </w:div>
    <w:div w:id="1058623644">
      <w:marLeft w:val="640"/>
      <w:marRight w:val="0"/>
      <w:marTop w:val="0"/>
      <w:marBottom w:val="0"/>
      <w:divBdr>
        <w:top w:val="none" w:sz="0" w:space="0" w:color="auto"/>
        <w:left w:val="none" w:sz="0" w:space="0" w:color="auto"/>
        <w:bottom w:val="none" w:sz="0" w:space="0" w:color="auto"/>
        <w:right w:val="none" w:sz="0" w:space="0" w:color="auto"/>
      </w:divBdr>
    </w:div>
    <w:div w:id="1058626880">
      <w:marLeft w:val="640"/>
      <w:marRight w:val="0"/>
      <w:marTop w:val="0"/>
      <w:marBottom w:val="0"/>
      <w:divBdr>
        <w:top w:val="none" w:sz="0" w:space="0" w:color="auto"/>
        <w:left w:val="none" w:sz="0" w:space="0" w:color="auto"/>
        <w:bottom w:val="none" w:sz="0" w:space="0" w:color="auto"/>
        <w:right w:val="none" w:sz="0" w:space="0" w:color="auto"/>
      </w:divBdr>
    </w:div>
    <w:div w:id="1058670980">
      <w:marLeft w:val="640"/>
      <w:marRight w:val="0"/>
      <w:marTop w:val="0"/>
      <w:marBottom w:val="0"/>
      <w:divBdr>
        <w:top w:val="none" w:sz="0" w:space="0" w:color="auto"/>
        <w:left w:val="none" w:sz="0" w:space="0" w:color="auto"/>
        <w:bottom w:val="none" w:sz="0" w:space="0" w:color="auto"/>
        <w:right w:val="none" w:sz="0" w:space="0" w:color="auto"/>
      </w:divBdr>
    </w:div>
    <w:div w:id="1058674650">
      <w:marLeft w:val="640"/>
      <w:marRight w:val="0"/>
      <w:marTop w:val="0"/>
      <w:marBottom w:val="0"/>
      <w:divBdr>
        <w:top w:val="none" w:sz="0" w:space="0" w:color="auto"/>
        <w:left w:val="none" w:sz="0" w:space="0" w:color="auto"/>
        <w:bottom w:val="none" w:sz="0" w:space="0" w:color="auto"/>
        <w:right w:val="none" w:sz="0" w:space="0" w:color="auto"/>
      </w:divBdr>
    </w:div>
    <w:div w:id="1058824698">
      <w:marLeft w:val="640"/>
      <w:marRight w:val="0"/>
      <w:marTop w:val="0"/>
      <w:marBottom w:val="0"/>
      <w:divBdr>
        <w:top w:val="none" w:sz="0" w:space="0" w:color="auto"/>
        <w:left w:val="none" w:sz="0" w:space="0" w:color="auto"/>
        <w:bottom w:val="none" w:sz="0" w:space="0" w:color="auto"/>
        <w:right w:val="none" w:sz="0" w:space="0" w:color="auto"/>
      </w:divBdr>
    </w:div>
    <w:div w:id="1059018420">
      <w:marLeft w:val="640"/>
      <w:marRight w:val="0"/>
      <w:marTop w:val="0"/>
      <w:marBottom w:val="0"/>
      <w:divBdr>
        <w:top w:val="none" w:sz="0" w:space="0" w:color="auto"/>
        <w:left w:val="none" w:sz="0" w:space="0" w:color="auto"/>
        <w:bottom w:val="none" w:sz="0" w:space="0" w:color="auto"/>
        <w:right w:val="none" w:sz="0" w:space="0" w:color="auto"/>
      </w:divBdr>
    </w:div>
    <w:div w:id="1059062155">
      <w:marLeft w:val="640"/>
      <w:marRight w:val="0"/>
      <w:marTop w:val="0"/>
      <w:marBottom w:val="0"/>
      <w:divBdr>
        <w:top w:val="none" w:sz="0" w:space="0" w:color="auto"/>
        <w:left w:val="none" w:sz="0" w:space="0" w:color="auto"/>
        <w:bottom w:val="none" w:sz="0" w:space="0" w:color="auto"/>
        <w:right w:val="none" w:sz="0" w:space="0" w:color="auto"/>
      </w:divBdr>
    </w:div>
    <w:div w:id="1059087214">
      <w:marLeft w:val="640"/>
      <w:marRight w:val="0"/>
      <w:marTop w:val="0"/>
      <w:marBottom w:val="0"/>
      <w:divBdr>
        <w:top w:val="none" w:sz="0" w:space="0" w:color="auto"/>
        <w:left w:val="none" w:sz="0" w:space="0" w:color="auto"/>
        <w:bottom w:val="none" w:sz="0" w:space="0" w:color="auto"/>
        <w:right w:val="none" w:sz="0" w:space="0" w:color="auto"/>
      </w:divBdr>
    </w:div>
    <w:div w:id="1059089550">
      <w:marLeft w:val="640"/>
      <w:marRight w:val="0"/>
      <w:marTop w:val="0"/>
      <w:marBottom w:val="0"/>
      <w:divBdr>
        <w:top w:val="none" w:sz="0" w:space="0" w:color="auto"/>
        <w:left w:val="none" w:sz="0" w:space="0" w:color="auto"/>
        <w:bottom w:val="none" w:sz="0" w:space="0" w:color="auto"/>
        <w:right w:val="none" w:sz="0" w:space="0" w:color="auto"/>
      </w:divBdr>
    </w:div>
    <w:div w:id="1059092295">
      <w:marLeft w:val="640"/>
      <w:marRight w:val="0"/>
      <w:marTop w:val="0"/>
      <w:marBottom w:val="0"/>
      <w:divBdr>
        <w:top w:val="none" w:sz="0" w:space="0" w:color="auto"/>
        <w:left w:val="none" w:sz="0" w:space="0" w:color="auto"/>
        <w:bottom w:val="none" w:sz="0" w:space="0" w:color="auto"/>
        <w:right w:val="none" w:sz="0" w:space="0" w:color="auto"/>
      </w:divBdr>
    </w:div>
    <w:div w:id="1059092973">
      <w:marLeft w:val="640"/>
      <w:marRight w:val="0"/>
      <w:marTop w:val="0"/>
      <w:marBottom w:val="0"/>
      <w:divBdr>
        <w:top w:val="none" w:sz="0" w:space="0" w:color="auto"/>
        <w:left w:val="none" w:sz="0" w:space="0" w:color="auto"/>
        <w:bottom w:val="none" w:sz="0" w:space="0" w:color="auto"/>
        <w:right w:val="none" w:sz="0" w:space="0" w:color="auto"/>
      </w:divBdr>
    </w:div>
    <w:div w:id="1059131292">
      <w:marLeft w:val="640"/>
      <w:marRight w:val="0"/>
      <w:marTop w:val="0"/>
      <w:marBottom w:val="0"/>
      <w:divBdr>
        <w:top w:val="none" w:sz="0" w:space="0" w:color="auto"/>
        <w:left w:val="none" w:sz="0" w:space="0" w:color="auto"/>
        <w:bottom w:val="none" w:sz="0" w:space="0" w:color="auto"/>
        <w:right w:val="none" w:sz="0" w:space="0" w:color="auto"/>
      </w:divBdr>
    </w:div>
    <w:div w:id="1059212087">
      <w:marLeft w:val="640"/>
      <w:marRight w:val="0"/>
      <w:marTop w:val="0"/>
      <w:marBottom w:val="0"/>
      <w:divBdr>
        <w:top w:val="none" w:sz="0" w:space="0" w:color="auto"/>
        <w:left w:val="none" w:sz="0" w:space="0" w:color="auto"/>
        <w:bottom w:val="none" w:sz="0" w:space="0" w:color="auto"/>
        <w:right w:val="none" w:sz="0" w:space="0" w:color="auto"/>
      </w:divBdr>
    </w:div>
    <w:div w:id="1059281017">
      <w:marLeft w:val="640"/>
      <w:marRight w:val="0"/>
      <w:marTop w:val="0"/>
      <w:marBottom w:val="0"/>
      <w:divBdr>
        <w:top w:val="none" w:sz="0" w:space="0" w:color="auto"/>
        <w:left w:val="none" w:sz="0" w:space="0" w:color="auto"/>
        <w:bottom w:val="none" w:sz="0" w:space="0" w:color="auto"/>
        <w:right w:val="none" w:sz="0" w:space="0" w:color="auto"/>
      </w:divBdr>
    </w:div>
    <w:div w:id="1059283585">
      <w:marLeft w:val="640"/>
      <w:marRight w:val="0"/>
      <w:marTop w:val="0"/>
      <w:marBottom w:val="0"/>
      <w:divBdr>
        <w:top w:val="none" w:sz="0" w:space="0" w:color="auto"/>
        <w:left w:val="none" w:sz="0" w:space="0" w:color="auto"/>
        <w:bottom w:val="none" w:sz="0" w:space="0" w:color="auto"/>
        <w:right w:val="none" w:sz="0" w:space="0" w:color="auto"/>
      </w:divBdr>
    </w:div>
    <w:div w:id="1059284933">
      <w:marLeft w:val="640"/>
      <w:marRight w:val="0"/>
      <w:marTop w:val="0"/>
      <w:marBottom w:val="0"/>
      <w:divBdr>
        <w:top w:val="none" w:sz="0" w:space="0" w:color="auto"/>
        <w:left w:val="none" w:sz="0" w:space="0" w:color="auto"/>
        <w:bottom w:val="none" w:sz="0" w:space="0" w:color="auto"/>
        <w:right w:val="none" w:sz="0" w:space="0" w:color="auto"/>
      </w:divBdr>
    </w:div>
    <w:div w:id="1059400743">
      <w:marLeft w:val="640"/>
      <w:marRight w:val="0"/>
      <w:marTop w:val="0"/>
      <w:marBottom w:val="0"/>
      <w:divBdr>
        <w:top w:val="none" w:sz="0" w:space="0" w:color="auto"/>
        <w:left w:val="none" w:sz="0" w:space="0" w:color="auto"/>
        <w:bottom w:val="none" w:sz="0" w:space="0" w:color="auto"/>
        <w:right w:val="none" w:sz="0" w:space="0" w:color="auto"/>
      </w:divBdr>
    </w:div>
    <w:div w:id="1059406387">
      <w:marLeft w:val="640"/>
      <w:marRight w:val="0"/>
      <w:marTop w:val="0"/>
      <w:marBottom w:val="0"/>
      <w:divBdr>
        <w:top w:val="none" w:sz="0" w:space="0" w:color="auto"/>
        <w:left w:val="none" w:sz="0" w:space="0" w:color="auto"/>
        <w:bottom w:val="none" w:sz="0" w:space="0" w:color="auto"/>
        <w:right w:val="none" w:sz="0" w:space="0" w:color="auto"/>
      </w:divBdr>
    </w:div>
    <w:div w:id="1059480640">
      <w:marLeft w:val="640"/>
      <w:marRight w:val="0"/>
      <w:marTop w:val="0"/>
      <w:marBottom w:val="0"/>
      <w:divBdr>
        <w:top w:val="none" w:sz="0" w:space="0" w:color="auto"/>
        <w:left w:val="none" w:sz="0" w:space="0" w:color="auto"/>
        <w:bottom w:val="none" w:sz="0" w:space="0" w:color="auto"/>
        <w:right w:val="none" w:sz="0" w:space="0" w:color="auto"/>
      </w:divBdr>
    </w:div>
    <w:div w:id="1059547533">
      <w:marLeft w:val="640"/>
      <w:marRight w:val="0"/>
      <w:marTop w:val="0"/>
      <w:marBottom w:val="0"/>
      <w:divBdr>
        <w:top w:val="none" w:sz="0" w:space="0" w:color="auto"/>
        <w:left w:val="none" w:sz="0" w:space="0" w:color="auto"/>
        <w:bottom w:val="none" w:sz="0" w:space="0" w:color="auto"/>
        <w:right w:val="none" w:sz="0" w:space="0" w:color="auto"/>
      </w:divBdr>
    </w:div>
    <w:div w:id="1059668430">
      <w:marLeft w:val="640"/>
      <w:marRight w:val="0"/>
      <w:marTop w:val="0"/>
      <w:marBottom w:val="0"/>
      <w:divBdr>
        <w:top w:val="none" w:sz="0" w:space="0" w:color="auto"/>
        <w:left w:val="none" w:sz="0" w:space="0" w:color="auto"/>
        <w:bottom w:val="none" w:sz="0" w:space="0" w:color="auto"/>
        <w:right w:val="none" w:sz="0" w:space="0" w:color="auto"/>
      </w:divBdr>
    </w:div>
    <w:div w:id="1059674177">
      <w:marLeft w:val="640"/>
      <w:marRight w:val="0"/>
      <w:marTop w:val="0"/>
      <w:marBottom w:val="0"/>
      <w:divBdr>
        <w:top w:val="none" w:sz="0" w:space="0" w:color="auto"/>
        <w:left w:val="none" w:sz="0" w:space="0" w:color="auto"/>
        <w:bottom w:val="none" w:sz="0" w:space="0" w:color="auto"/>
        <w:right w:val="none" w:sz="0" w:space="0" w:color="auto"/>
      </w:divBdr>
    </w:div>
    <w:div w:id="1059717390">
      <w:marLeft w:val="640"/>
      <w:marRight w:val="0"/>
      <w:marTop w:val="0"/>
      <w:marBottom w:val="0"/>
      <w:divBdr>
        <w:top w:val="none" w:sz="0" w:space="0" w:color="auto"/>
        <w:left w:val="none" w:sz="0" w:space="0" w:color="auto"/>
        <w:bottom w:val="none" w:sz="0" w:space="0" w:color="auto"/>
        <w:right w:val="none" w:sz="0" w:space="0" w:color="auto"/>
      </w:divBdr>
    </w:div>
    <w:div w:id="1059785843">
      <w:marLeft w:val="640"/>
      <w:marRight w:val="0"/>
      <w:marTop w:val="0"/>
      <w:marBottom w:val="0"/>
      <w:divBdr>
        <w:top w:val="none" w:sz="0" w:space="0" w:color="auto"/>
        <w:left w:val="none" w:sz="0" w:space="0" w:color="auto"/>
        <w:bottom w:val="none" w:sz="0" w:space="0" w:color="auto"/>
        <w:right w:val="none" w:sz="0" w:space="0" w:color="auto"/>
      </w:divBdr>
    </w:div>
    <w:div w:id="1059787099">
      <w:marLeft w:val="640"/>
      <w:marRight w:val="0"/>
      <w:marTop w:val="0"/>
      <w:marBottom w:val="0"/>
      <w:divBdr>
        <w:top w:val="none" w:sz="0" w:space="0" w:color="auto"/>
        <w:left w:val="none" w:sz="0" w:space="0" w:color="auto"/>
        <w:bottom w:val="none" w:sz="0" w:space="0" w:color="auto"/>
        <w:right w:val="none" w:sz="0" w:space="0" w:color="auto"/>
      </w:divBdr>
    </w:div>
    <w:div w:id="1059983484">
      <w:marLeft w:val="640"/>
      <w:marRight w:val="0"/>
      <w:marTop w:val="0"/>
      <w:marBottom w:val="0"/>
      <w:divBdr>
        <w:top w:val="none" w:sz="0" w:space="0" w:color="auto"/>
        <w:left w:val="none" w:sz="0" w:space="0" w:color="auto"/>
        <w:bottom w:val="none" w:sz="0" w:space="0" w:color="auto"/>
        <w:right w:val="none" w:sz="0" w:space="0" w:color="auto"/>
      </w:divBdr>
    </w:div>
    <w:div w:id="1059985923">
      <w:marLeft w:val="640"/>
      <w:marRight w:val="0"/>
      <w:marTop w:val="0"/>
      <w:marBottom w:val="0"/>
      <w:divBdr>
        <w:top w:val="none" w:sz="0" w:space="0" w:color="auto"/>
        <w:left w:val="none" w:sz="0" w:space="0" w:color="auto"/>
        <w:bottom w:val="none" w:sz="0" w:space="0" w:color="auto"/>
        <w:right w:val="none" w:sz="0" w:space="0" w:color="auto"/>
      </w:divBdr>
    </w:div>
    <w:div w:id="1060179111">
      <w:marLeft w:val="640"/>
      <w:marRight w:val="0"/>
      <w:marTop w:val="0"/>
      <w:marBottom w:val="0"/>
      <w:divBdr>
        <w:top w:val="none" w:sz="0" w:space="0" w:color="auto"/>
        <w:left w:val="none" w:sz="0" w:space="0" w:color="auto"/>
        <w:bottom w:val="none" w:sz="0" w:space="0" w:color="auto"/>
        <w:right w:val="none" w:sz="0" w:space="0" w:color="auto"/>
      </w:divBdr>
    </w:div>
    <w:div w:id="1060204105">
      <w:marLeft w:val="640"/>
      <w:marRight w:val="0"/>
      <w:marTop w:val="0"/>
      <w:marBottom w:val="0"/>
      <w:divBdr>
        <w:top w:val="none" w:sz="0" w:space="0" w:color="auto"/>
        <w:left w:val="none" w:sz="0" w:space="0" w:color="auto"/>
        <w:bottom w:val="none" w:sz="0" w:space="0" w:color="auto"/>
        <w:right w:val="none" w:sz="0" w:space="0" w:color="auto"/>
      </w:divBdr>
    </w:div>
    <w:div w:id="1060322140">
      <w:marLeft w:val="640"/>
      <w:marRight w:val="0"/>
      <w:marTop w:val="0"/>
      <w:marBottom w:val="0"/>
      <w:divBdr>
        <w:top w:val="none" w:sz="0" w:space="0" w:color="auto"/>
        <w:left w:val="none" w:sz="0" w:space="0" w:color="auto"/>
        <w:bottom w:val="none" w:sz="0" w:space="0" w:color="auto"/>
        <w:right w:val="none" w:sz="0" w:space="0" w:color="auto"/>
      </w:divBdr>
    </w:div>
    <w:div w:id="1060323203">
      <w:marLeft w:val="640"/>
      <w:marRight w:val="0"/>
      <w:marTop w:val="0"/>
      <w:marBottom w:val="0"/>
      <w:divBdr>
        <w:top w:val="none" w:sz="0" w:space="0" w:color="auto"/>
        <w:left w:val="none" w:sz="0" w:space="0" w:color="auto"/>
        <w:bottom w:val="none" w:sz="0" w:space="0" w:color="auto"/>
        <w:right w:val="none" w:sz="0" w:space="0" w:color="auto"/>
      </w:divBdr>
    </w:div>
    <w:div w:id="1060327341">
      <w:marLeft w:val="640"/>
      <w:marRight w:val="0"/>
      <w:marTop w:val="0"/>
      <w:marBottom w:val="0"/>
      <w:divBdr>
        <w:top w:val="none" w:sz="0" w:space="0" w:color="auto"/>
        <w:left w:val="none" w:sz="0" w:space="0" w:color="auto"/>
        <w:bottom w:val="none" w:sz="0" w:space="0" w:color="auto"/>
        <w:right w:val="none" w:sz="0" w:space="0" w:color="auto"/>
      </w:divBdr>
    </w:div>
    <w:div w:id="1060401196">
      <w:marLeft w:val="640"/>
      <w:marRight w:val="0"/>
      <w:marTop w:val="0"/>
      <w:marBottom w:val="0"/>
      <w:divBdr>
        <w:top w:val="none" w:sz="0" w:space="0" w:color="auto"/>
        <w:left w:val="none" w:sz="0" w:space="0" w:color="auto"/>
        <w:bottom w:val="none" w:sz="0" w:space="0" w:color="auto"/>
        <w:right w:val="none" w:sz="0" w:space="0" w:color="auto"/>
      </w:divBdr>
    </w:div>
    <w:div w:id="1060401381">
      <w:marLeft w:val="640"/>
      <w:marRight w:val="0"/>
      <w:marTop w:val="0"/>
      <w:marBottom w:val="0"/>
      <w:divBdr>
        <w:top w:val="none" w:sz="0" w:space="0" w:color="auto"/>
        <w:left w:val="none" w:sz="0" w:space="0" w:color="auto"/>
        <w:bottom w:val="none" w:sz="0" w:space="0" w:color="auto"/>
        <w:right w:val="none" w:sz="0" w:space="0" w:color="auto"/>
      </w:divBdr>
    </w:div>
    <w:div w:id="1060403987">
      <w:marLeft w:val="640"/>
      <w:marRight w:val="0"/>
      <w:marTop w:val="0"/>
      <w:marBottom w:val="0"/>
      <w:divBdr>
        <w:top w:val="none" w:sz="0" w:space="0" w:color="auto"/>
        <w:left w:val="none" w:sz="0" w:space="0" w:color="auto"/>
        <w:bottom w:val="none" w:sz="0" w:space="0" w:color="auto"/>
        <w:right w:val="none" w:sz="0" w:space="0" w:color="auto"/>
      </w:divBdr>
    </w:div>
    <w:div w:id="1060439910">
      <w:marLeft w:val="640"/>
      <w:marRight w:val="0"/>
      <w:marTop w:val="0"/>
      <w:marBottom w:val="0"/>
      <w:divBdr>
        <w:top w:val="none" w:sz="0" w:space="0" w:color="auto"/>
        <w:left w:val="none" w:sz="0" w:space="0" w:color="auto"/>
        <w:bottom w:val="none" w:sz="0" w:space="0" w:color="auto"/>
        <w:right w:val="none" w:sz="0" w:space="0" w:color="auto"/>
      </w:divBdr>
    </w:div>
    <w:div w:id="1060441510">
      <w:marLeft w:val="640"/>
      <w:marRight w:val="0"/>
      <w:marTop w:val="0"/>
      <w:marBottom w:val="0"/>
      <w:divBdr>
        <w:top w:val="none" w:sz="0" w:space="0" w:color="auto"/>
        <w:left w:val="none" w:sz="0" w:space="0" w:color="auto"/>
        <w:bottom w:val="none" w:sz="0" w:space="0" w:color="auto"/>
        <w:right w:val="none" w:sz="0" w:space="0" w:color="auto"/>
      </w:divBdr>
    </w:div>
    <w:div w:id="1060522946">
      <w:marLeft w:val="640"/>
      <w:marRight w:val="0"/>
      <w:marTop w:val="0"/>
      <w:marBottom w:val="0"/>
      <w:divBdr>
        <w:top w:val="none" w:sz="0" w:space="0" w:color="auto"/>
        <w:left w:val="none" w:sz="0" w:space="0" w:color="auto"/>
        <w:bottom w:val="none" w:sz="0" w:space="0" w:color="auto"/>
        <w:right w:val="none" w:sz="0" w:space="0" w:color="auto"/>
      </w:divBdr>
    </w:div>
    <w:div w:id="1060637796">
      <w:marLeft w:val="640"/>
      <w:marRight w:val="0"/>
      <w:marTop w:val="0"/>
      <w:marBottom w:val="0"/>
      <w:divBdr>
        <w:top w:val="none" w:sz="0" w:space="0" w:color="auto"/>
        <w:left w:val="none" w:sz="0" w:space="0" w:color="auto"/>
        <w:bottom w:val="none" w:sz="0" w:space="0" w:color="auto"/>
        <w:right w:val="none" w:sz="0" w:space="0" w:color="auto"/>
      </w:divBdr>
    </w:div>
    <w:div w:id="1060782885">
      <w:marLeft w:val="640"/>
      <w:marRight w:val="0"/>
      <w:marTop w:val="0"/>
      <w:marBottom w:val="0"/>
      <w:divBdr>
        <w:top w:val="none" w:sz="0" w:space="0" w:color="auto"/>
        <w:left w:val="none" w:sz="0" w:space="0" w:color="auto"/>
        <w:bottom w:val="none" w:sz="0" w:space="0" w:color="auto"/>
        <w:right w:val="none" w:sz="0" w:space="0" w:color="auto"/>
      </w:divBdr>
    </w:div>
    <w:div w:id="1060789372">
      <w:marLeft w:val="640"/>
      <w:marRight w:val="0"/>
      <w:marTop w:val="0"/>
      <w:marBottom w:val="0"/>
      <w:divBdr>
        <w:top w:val="none" w:sz="0" w:space="0" w:color="auto"/>
        <w:left w:val="none" w:sz="0" w:space="0" w:color="auto"/>
        <w:bottom w:val="none" w:sz="0" w:space="0" w:color="auto"/>
        <w:right w:val="none" w:sz="0" w:space="0" w:color="auto"/>
      </w:divBdr>
    </w:div>
    <w:div w:id="1060791845">
      <w:marLeft w:val="640"/>
      <w:marRight w:val="0"/>
      <w:marTop w:val="0"/>
      <w:marBottom w:val="0"/>
      <w:divBdr>
        <w:top w:val="none" w:sz="0" w:space="0" w:color="auto"/>
        <w:left w:val="none" w:sz="0" w:space="0" w:color="auto"/>
        <w:bottom w:val="none" w:sz="0" w:space="0" w:color="auto"/>
        <w:right w:val="none" w:sz="0" w:space="0" w:color="auto"/>
      </w:divBdr>
    </w:div>
    <w:div w:id="1060792137">
      <w:marLeft w:val="640"/>
      <w:marRight w:val="0"/>
      <w:marTop w:val="0"/>
      <w:marBottom w:val="0"/>
      <w:divBdr>
        <w:top w:val="none" w:sz="0" w:space="0" w:color="auto"/>
        <w:left w:val="none" w:sz="0" w:space="0" w:color="auto"/>
        <w:bottom w:val="none" w:sz="0" w:space="0" w:color="auto"/>
        <w:right w:val="none" w:sz="0" w:space="0" w:color="auto"/>
      </w:divBdr>
    </w:div>
    <w:div w:id="1061060043">
      <w:marLeft w:val="640"/>
      <w:marRight w:val="0"/>
      <w:marTop w:val="0"/>
      <w:marBottom w:val="0"/>
      <w:divBdr>
        <w:top w:val="none" w:sz="0" w:space="0" w:color="auto"/>
        <w:left w:val="none" w:sz="0" w:space="0" w:color="auto"/>
        <w:bottom w:val="none" w:sz="0" w:space="0" w:color="auto"/>
        <w:right w:val="none" w:sz="0" w:space="0" w:color="auto"/>
      </w:divBdr>
    </w:div>
    <w:div w:id="1061100832">
      <w:marLeft w:val="640"/>
      <w:marRight w:val="0"/>
      <w:marTop w:val="0"/>
      <w:marBottom w:val="0"/>
      <w:divBdr>
        <w:top w:val="none" w:sz="0" w:space="0" w:color="auto"/>
        <w:left w:val="none" w:sz="0" w:space="0" w:color="auto"/>
        <w:bottom w:val="none" w:sz="0" w:space="0" w:color="auto"/>
        <w:right w:val="none" w:sz="0" w:space="0" w:color="auto"/>
      </w:divBdr>
    </w:div>
    <w:div w:id="1061170292">
      <w:marLeft w:val="640"/>
      <w:marRight w:val="0"/>
      <w:marTop w:val="0"/>
      <w:marBottom w:val="0"/>
      <w:divBdr>
        <w:top w:val="none" w:sz="0" w:space="0" w:color="auto"/>
        <w:left w:val="none" w:sz="0" w:space="0" w:color="auto"/>
        <w:bottom w:val="none" w:sz="0" w:space="0" w:color="auto"/>
        <w:right w:val="none" w:sz="0" w:space="0" w:color="auto"/>
      </w:divBdr>
    </w:div>
    <w:div w:id="1061253076">
      <w:marLeft w:val="640"/>
      <w:marRight w:val="0"/>
      <w:marTop w:val="0"/>
      <w:marBottom w:val="0"/>
      <w:divBdr>
        <w:top w:val="none" w:sz="0" w:space="0" w:color="auto"/>
        <w:left w:val="none" w:sz="0" w:space="0" w:color="auto"/>
        <w:bottom w:val="none" w:sz="0" w:space="0" w:color="auto"/>
        <w:right w:val="none" w:sz="0" w:space="0" w:color="auto"/>
      </w:divBdr>
    </w:div>
    <w:div w:id="1061320987">
      <w:marLeft w:val="640"/>
      <w:marRight w:val="0"/>
      <w:marTop w:val="0"/>
      <w:marBottom w:val="0"/>
      <w:divBdr>
        <w:top w:val="none" w:sz="0" w:space="0" w:color="auto"/>
        <w:left w:val="none" w:sz="0" w:space="0" w:color="auto"/>
        <w:bottom w:val="none" w:sz="0" w:space="0" w:color="auto"/>
        <w:right w:val="none" w:sz="0" w:space="0" w:color="auto"/>
      </w:divBdr>
    </w:div>
    <w:div w:id="1061371542">
      <w:marLeft w:val="640"/>
      <w:marRight w:val="0"/>
      <w:marTop w:val="0"/>
      <w:marBottom w:val="0"/>
      <w:divBdr>
        <w:top w:val="none" w:sz="0" w:space="0" w:color="auto"/>
        <w:left w:val="none" w:sz="0" w:space="0" w:color="auto"/>
        <w:bottom w:val="none" w:sz="0" w:space="0" w:color="auto"/>
        <w:right w:val="none" w:sz="0" w:space="0" w:color="auto"/>
      </w:divBdr>
    </w:div>
    <w:div w:id="1061486720">
      <w:marLeft w:val="640"/>
      <w:marRight w:val="0"/>
      <w:marTop w:val="0"/>
      <w:marBottom w:val="0"/>
      <w:divBdr>
        <w:top w:val="none" w:sz="0" w:space="0" w:color="auto"/>
        <w:left w:val="none" w:sz="0" w:space="0" w:color="auto"/>
        <w:bottom w:val="none" w:sz="0" w:space="0" w:color="auto"/>
        <w:right w:val="none" w:sz="0" w:space="0" w:color="auto"/>
      </w:divBdr>
    </w:div>
    <w:div w:id="1061513611">
      <w:marLeft w:val="640"/>
      <w:marRight w:val="0"/>
      <w:marTop w:val="0"/>
      <w:marBottom w:val="0"/>
      <w:divBdr>
        <w:top w:val="none" w:sz="0" w:space="0" w:color="auto"/>
        <w:left w:val="none" w:sz="0" w:space="0" w:color="auto"/>
        <w:bottom w:val="none" w:sz="0" w:space="0" w:color="auto"/>
        <w:right w:val="none" w:sz="0" w:space="0" w:color="auto"/>
      </w:divBdr>
    </w:div>
    <w:div w:id="1061560034">
      <w:marLeft w:val="640"/>
      <w:marRight w:val="0"/>
      <w:marTop w:val="0"/>
      <w:marBottom w:val="0"/>
      <w:divBdr>
        <w:top w:val="none" w:sz="0" w:space="0" w:color="auto"/>
        <w:left w:val="none" w:sz="0" w:space="0" w:color="auto"/>
        <w:bottom w:val="none" w:sz="0" w:space="0" w:color="auto"/>
        <w:right w:val="none" w:sz="0" w:space="0" w:color="auto"/>
      </w:divBdr>
    </w:div>
    <w:div w:id="1061562729">
      <w:marLeft w:val="640"/>
      <w:marRight w:val="0"/>
      <w:marTop w:val="0"/>
      <w:marBottom w:val="0"/>
      <w:divBdr>
        <w:top w:val="none" w:sz="0" w:space="0" w:color="auto"/>
        <w:left w:val="none" w:sz="0" w:space="0" w:color="auto"/>
        <w:bottom w:val="none" w:sz="0" w:space="0" w:color="auto"/>
        <w:right w:val="none" w:sz="0" w:space="0" w:color="auto"/>
      </w:divBdr>
    </w:div>
    <w:div w:id="1061635911">
      <w:marLeft w:val="640"/>
      <w:marRight w:val="0"/>
      <w:marTop w:val="0"/>
      <w:marBottom w:val="0"/>
      <w:divBdr>
        <w:top w:val="none" w:sz="0" w:space="0" w:color="auto"/>
        <w:left w:val="none" w:sz="0" w:space="0" w:color="auto"/>
        <w:bottom w:val="none" w:sz="0" w:space="0" w:color="auto"/>
        <w:right w:val="none" w:sz="0" w:space="0" w:color="auto"/>
      </w:divBdr>
    </w:div>
    <w:div w:id="1061706877">
      <w:marLeft w:val="640"/>
      <w:marRight w:val="0"/>
      <w:marTop w:val="0"/>
      <w:marBottom w:val="0"/>
      <w:divBdr>
        <w:top w:val="none" w:sz="0" w:space="0" w:color="auto"/>
        <w:left w:val="none" w:sz="0" w:space="0" w:color="auto"/>
        <w:bottom w:val="none" w:sz="0" w:space="0" w:color="auto"/>
        <w:right w:val="none" w:sz="0" w:space="0" w:color="auto"/>
      </w:divBdr>
    </w:div>
    <w:div w:id="1061752236">
      <w:marLeft w:val="640"/>
      <w:marRight w:val="0"/>
      <w:marTop w:val="0"/>
      <w:marBottom w:val="0"/>
      <w:divBdr>
        <w:top w:val="none" w:sz="0" w:space="0" w:color="auto"/>
        <w:left w:val="none" w:sz="0" w:space="0" w:color="auto"/>
        <w:bottom w:val="none" w:sz="0" w:space="0" w:color="auto"/>
        <w:right w:val="none" w:sz="0" w:space="0" w:color="auto"/>
      </w:divBdr>
    </w:div>
    <w:div w:id="1061757485">
      <w:marLeft w:val="640"/>
      <w:marRight w:val="0"/>
      <w:marTop w:val="0"/>
      <w:marBottom w:val="0"/>
      <w:divBdr>
        <w:top w:val="none" w:sz="0" w:space="0" w:color="auto"/>
        <w:left w:val="none" w:sz="0" w:space="0" w:color="auto"/>
        <w:bottom w:val="none" w:sz="0" w:space="0" w:color="auto"/>
        <w:right w:val="none" w:sz="0" w:space="0" w:color="auto"/>
      </w:divBdr>
    </w:div>
    <w:div w:id="1061949026">
      <w:marLeft w:val="640"/>
      <w:marRight w:val="0"/>
      <w:marTop w:val="0"/>
      <w:marBottom w:val="0"/>
      <w:divBdr>
        <w:top w:val="none" w:sz="0" w:space="0" w:color="auto"/>
        <w:left w:val="none" w:sz="0" w:space="0" w:color="auto"/>
        <w:bottom w:val="none" w:sz="0" w:space="0" w:color="auto"/>
        <w:right w:val="none" w:sz="0" w:space="0" w:color="auto"/>
      </w:divBdr>
    </w:div>
    <w:div w:id="1062094160">
      <w:marLeft w:val="640"/>
      <w:marRight w:val="0"/>
      <w:marTop w:val="0"/>
      <w:marBottom w:val="0"/>
      <w:divBdr>
        <w:top w:val="none" w:sz="0" w:space="0" w:color="auto"/>
        <w:left w:val="none" w:sz="0" w:space="0" w:color="auto"/>
        <w:bottom w:val="none" w:sz="0" w:space="0" w:color="auto"/>
        <w:right w:val="none" w:sz="0" w:space="0" w:color="auto"/>
      </w:divBdr>
    </w:div>
    <w:div w:id="1062095156">
      <w:marLeft w:val="640"/>
      <w:marRight w:val="0"/>
      <w:marTop w:val="0"/>
      <w:marBottom w:val="0"/>
      <w:divBdr>
        <w:top w:val="none" w:sz="0" w:space="0" w:color="auto"/>
        <w:left w:val="none" w:sz="0" w:space="0" w:color="auto"/>
        <w:bottom w:val="none" w:sz="0" w:space="0" w:color="auto"/>
        <w:right w:val="none" w:sz="0" w:space="0" w:color="auto"/>
      </w:divBdr>
    </w:div>
    <w:div w:id="1062286904">
      <w:marLeft w:val="640"/>
      <w:marRight w:val="0"/>
      <w:marTop w:val="0"/>
      <w:marBottom w:val="0"/>
      <w:divBdr>
        <w:top w:val="none" w:sz="0" w:space="0" w:color="auto"/>
        <w:left w:val="none" w:sz="0" w:space="0" w:color="auto"/>
        <w:bottom w:val="none" w:sz="0" w:space="0" w:color="auto"/>
        <w:right w:val="none" w:sz="0" w:space="0" w:color="auto"/>
      </w:divBdr>
    </w:div>
    <w:div w:id="1062362320">
      <w:marLeft w:val="640"/>
      <w:marRight w:val="0"/>
      <w:marTop w:val="0"/>
      <w:marBottom w:val="0"/>
      <w:divBdr>
        <w:top w:val="none" w:sz="0" w:space="0" w:color="auto"/>
        <w:left w:val="none" w:sz="0" w:space="0" w:color="auto"/>
        <w:bottom w:val="none" w:sz="0" w:space="0" w:color="auto"/>
        <w:right w:val="none" w:sz="0" w:space="0" w:color="auto"/>
      </w:divBdr>
    </w:div>
    <w:div w:id="1062606457">
      <w:marLeft w:val="640"/>
      <w:marRight w:val="0"/>
      <w:marTop w:val="0"/>
      <w:marBottom w:val="0"/>
      <w:divBdr>
        <w:top w:val="none" w:sz="0" w:space="0" w:color="auto"/>
        <w:left w:val="none" w:sz="0" w:space="0" w:color="auto"/>
        <w:bottom w:val="none" w:sz="0" w:space="0" w:color="auto"/>
        <w:right w:val="none" w:sz="0" w:space="0" w:color="auto"/>
      </w:divBdr>
    </w:div>
    <w:div w:id="1062754474">
      <w:marLeft w:val="640"/>
      <w:marRight w:val="0"/>
      <w:marTop w:val="0"/>
      <w:marBottom w:val="0"/>
      <w:divBdr>
        <w:top w:val="none" w:sz="0" w:space="0" w:color="auto"/>
        <w:left w:val="none" w:sz="0" w:space="0" w:color="auto"/>
        <w:bottom w:val="none" w:sz="0" w:space="0" w:color="auto"/>
        <w:right w:val="none" w:sz="0" w:space="0" w:color="auto"/>
      </w:divBdr>
    </w:div>
    <w:div w:id="1062757764">
      <w:marLeft w:val="640"/>
      <w:marRight w:val="0"/>
      <w:marTop w:val="0"/>
      <w:marBottom w:val="0"/>
      <w:divBdr>
        <w:top w:val="none" w:sz="0" w:space="0" w:color="auto"/>
        <w:left w:val="none" w:sz="0" w:space="0" w:color="auto"/>
        <w:bottom w:val="none" w:sz="0" w:space="0" w:color="auto"/>
        <w:right w:val="none" w:sz="0" w:space="0" w:color="auto"/>
      </w:divBdr>
    </w:div>
    <w:div w:id="1062797551">
      <w:marLeft w:val="640"/>
      <w:marRight w:val="0"/>
      <w:marTop w:val="0"/>
      <w:marBottom w:val="0"/>
      <w:divBdr>
        <w:top w:val="none" w:sz="0" w:space="0" w:color="auto"/>
        <w:left w:val="none" w:sz="0" w:space="0" w:color="auto"/>
        <w:bottom w:val="none" w:sz="0" w:space="0" w:color="auto"/>
        <w:right w:val="none" w:sz="0" w:space="0" w:color="auto"/>
      </w:divBdr>
    </w:div>
    <w:div w:id="1062866540">
      <w:marLeft w:val="640"/>
      <w:marRight w:val="0"/>
      <w:marTop w:val="0"/>
      <w:marBottom w:val="0"/>
      <w:divBdr>
        <w:top w:val="none" w:sz="0" w:space="0" w:color="auto"/>
        <w:left w:val="none" w:sz="0" w:space="0" w:color="auto"/>
        <w:bottom w:val="none" w:sz="0" w:space="0" w:color="auto"/>
        <w:right w:val="none" w:sz="0" w:space="0" w:color="auto"/>
      </w:divBdr>
    </w:div>
    <w:div w:id="1062871438">
      <w:marLeft w:val="640"/>
      <w:marRight w:val="0"/>
      <w:marTop w:val="0"/>
      <w:marBottom w:val="0"/>
      <w:divBdr>
        <w:top w:val="none" w:sz="0" w:space="0" w:color="auto"/>
        <w:left w:val="none" w:sz="0" w:space="0" w:color="auto"/>
        <w:bottom w:val="none" w:sz="0" w:space="0" w:color="auto"/>
        <w:right w:val="none" w:sz="0" w:space="0" w:color="auto"/>
      </w:divBdr>
    </w:div>
    <w:div w:id="1062872537">
      <w:marLeft w:val="640"/>
      <w:marRight w:val="0"/>
      <w:marTop w:val="0"/>
      <w:marBottom w:val="0"/>
      <w:divBdr>
        <w:top w:val="none" w:sz="0" w:space="0" w:color="auto"/>
        <w:left w:val="none" w:sz="0" w:space="0" w:color="auto"/>
        <w:bottom w:val="none" w:sz="0" w:space="0" w:color="auto"/>
        <w:right w:val="none" w:sz="0" w:space="0" w:color="auto"/>
      </w:divBdr>
    </w:div>
    <w:div w:id="1062875511">
      <w:marLeft w:val="640"/>
      <w:marRight w:val="0"/>
      <w:marTop w:val="0"/>
      <w:marBottom w:val="0"/>
      <w:divBdr>
        <w:top w:val="none" w:sz="0" w:space="0" w:color="auto"/>
        <w:left w:val="none" w:sz="0" w:space="0" w:color="auto"/>
        <w:bottom w:val="none" w:sz="0" w:space="0" w:color="auto"/>
        <w:right w:val="none" w:sz="0" w:space="0" w:color="auto"/>
      </w:divBdr>
    </w:div>
    <w:div w:id="1062948319">
      <w:marLeft w:val="640"/>
      <w:marRight w:val="0"/>
      <w:marTop w:val="0"/>
      <w:marBottom w:val="0"/>
      <w:divBdr>
        <w:top w:val="none" w:sz="0" w:space="0" w:color="auto"/>
        <w:left w:val="none" w:sz="0" w:space="0" w:color="auto"/>
        <w:bottom w:val="none" w:sz="0" w:space="0" w:color="auto"/>
        <w:right w:val="none" w:sz="0" w:space="0" w:color="auto"/>
      </w:divBdr>
    </w:div>
    <w:div w:id="1062950536">
      <w:marLeft w:val="640"/>
      <w:marRight w:val="0"/>
      <w:marTop w:val="0"/>
      <w:marBottom w:val="0"/>
      <w:divBdr>
        <w:top w:val="none" w:sz="0" w:space="0" w:color="auto"/>
        <w:left w:val="none" w:sz="0" w:space="0" w:color="auto"/>
        <w:bottom w:val="none" w:sz="0" w:space="0" w:color="auto"/>
        <w:right w:val="none" w:sz="0" w:space="0" w:color="auto"/>
      </w:divBdr>
    </w:div>
    <w:div w:id="1063018465">
      <w:marLeft w:val="640"/>
      <w:marRight w:val="0"/>
      <w:marTop w:val="0"/>
      <w:marBottom w:val="0"/>
      <w:divBdr>
        <w:top w:val="none" w:sz="0" w:space="0" w:color="auto"/>
        <w:left w:val="none" w:sz="0" w:space="0" w:color="auto"/>
        <w:bottom w:val="none" w:sz="0" w:space="0" w:color="auto"/>
        <w:right w:val="none" w:sz="0" w:space="0" w:color="auto"/>
      </w:divBdr>
    </w:div>
    <w:div w:id="1063022986">
      <w:marLeft w:val="640"/>
      <w:marRight w:val="0"/>
      <w:marTop w:val="0"/>
      <w:marBottom w:val="0"/>
      <w:divBdr>
        <w:top w:val="none" w:sz="0" w:space="0" w:color="auto"/>
        <w:left w:val="none" w:sz="0" w:space="0" w:color="auto"/>
        <w:bottom w:val="none" w:sz="0" w:space="0" w:color="auto"/>
        <w:right w:val="none" w:sz="0" w:space="0" w:color="auto"/>
      </w:divBdr>
    </w:div>
    <w:div w:id="1063066191">
      <w:marLeft w:val="640"/>
      <w:marRight w:val="0"/>
      <w:marTop w:val="0"/>
      <w:marBottom w:val="0"/>
      <w:divBdr>
        <w:top w:val="none" w:sz="0" w:space="0" w:color="auto"/>
        <w:left w:val="none" w:sz="0" w:space="0" w:color="auto"/>
        <w:bottom w:val="none" w:sz="0" w:space="0" w:color="auto"/>
        <w:right w:val="none" w:sz="0" w:space="0" w:color="auto"/>
      </w:divBdr>
    </w:div>
    <w:div w:id="1063141402">
      <w:marLeft w:val="640"/>
      <w:marRight w:val="0"/>
      <w:marTop w:val="0"/>
      <w:marBottom w:val="0"/>
      <w:divBdr>
        <w:top w:val="none" w:sz="0" w:space="0" w:color="auto"/>
        <w:left w:val="none" w:sz="0" w:space="0" w:color="auto"/>
        <w:bottom w:val="none" w:sz="0" w:space="0" w:color="auto"/>
        <w:right w:val="none" w:sz="0" w:space="0" w:color="auto"/>
      </w:divBdr>
    </w:div>
    <w:div w:id="1063141704">
      <w:marLeft w:val="640"/>
      <w:marRight w:val="0"/>
      <w:marTop w:val="0"/>
      <w:marBottom w:val="0"/>
      <w:divBdr>
        <w:top w:val="none" w:sz="0" w:space="0" w:color="auto"/>
        <w:left w:val="none" w:sz="0" w:space="0" w:color="auto"/>
        <w:bottom w:val="none" w:sz="0" w:space="0" w:color="auto"/>
        <w:right w:val="none" w:sz="0" w:space="0" w:color="auto"/>
      </w:divBdr>
    </w:div>
    <w:div w:id="1063213682">
      <w:marLeft w:val="640"/>
      <w:marRight w:val="0"/>
      <w:marTop w:val="0"/>
      <w:marBottom w:val="0"/>
      <w:divBdr>
        <w:top w:val="none" w:sz="0" w:space="0" w:color="auto"/>
        <w:left w:val="none" w:sz="0" w:space="0" w:color="auto"/>
        <w:bottom w:val="none" w:sz="0" w:space="0" w:color="auto"/>
        <w:right w:val="none" w:sz="0" w:space="0" w:color="auto"/>
      </w:divBdr>
    </w:div>
    <w:div w:id="1063287431">
      <w:marLeft w:val="640"/>
      <w:marRight w:val="0"/>
      <w:marTop w:val="0"/>
      <w:marBottom w:val="0"/>
      <w:divBdr>
        <w:top w:val="none" w:sz="0" w:space="0" w:color="auto"/>
        <w:left w:val="none" w:sz="0" w:space="0" w:color="auto"/>
        <w:bottom w:val="none" w:sz="0" w:space="0" w:color="auto"/>
        <w:right w:val="none" w:sz="0" w:space="0" w:color="auto"/>
      </w:divBdr>
    </w:div>
    <w:div w:id="1063336567">
      <w:marLeft w:val="640"/>
      <w:marRight w:val="0"/>
      <w:marTop w:val="0"/>
      <w:marBottom w:val="0"/>
      <w:divBdr>
        <w:top w:val="none" w:sz="0" w:space="0" w:color="auto"/>
        <w:left w:val="none" w:sz="0" w:space="0" w:color="auto"/>
        <w:bottom w:val="none" w:sz="0" w:space="0" w:color="auto"/>
        <w:right w:val="none" w:sz="0" w:space="0" w:color="auto"/>
      </w:divBdr>
    </w:div>
    <w:div w:id="1063406310">
      <w:marLeft w:val="640"/>
      <w:marRight w:val="0"/>
      <w:marTop w:val="0"/>
      <w:marBottom w:val="0"/>
      <w:divBdr>
        <w:top w:val="none" w:sz="0" w:space="0" w:color="auto"/>
        <w:left w:val="none" w:sz="0" w:space="0" w:color="auto"/>
        <w:bottom w:val="none" w:sz="0" w:space="0" w:color="auto"/>
        <w:right w:val="none" w:sz="0" w:space="0" w:color="auto"/>
      </w:divBdr>
    </w:div>
    <w:div w:id="1063524891">
      <w:marLeft w:val="640"/>
      <w:marRight w:val="0"/>
      <w:marTop w:val="0"/>
      <w:marBottom w:val="0"/>
      <w:divBdr>
        <w:top w:val="none" w:sz="0" w:space="0" w:color="auto"/>
        <w:left w:val="none" w:sz="0" w:space="0" w:color="auto"/>
        <w:bottom w:val="none" w:sz="0" w:space="0" w:color="auto"/>
        <w:right w:val="none" w:sz="0" w:space="0" w:color="auto"/>
      </w:divBdr>
    </w:div>
    <w:div w:id="1063676249">
      <w:marLeft w:val="640"/>
      <w:marRight w:val="0"/>
      <w:marTop w:val="0"/>
      <w:marBottom w:val="0"/>
      <w:divBdr>
        <w:top w:val="none" w:sz="0" w:space="0" w:color="auto"/>
        <w:left w:val="none" w:sz="0" w:space="0" w:color="auto"/>
        <w:bottom w:val="none" w:sz="0" w:space="0" w:color="auto"/>
        <w:right w:val="none" w:sz="0" w:space="0" w:color="auto"/>
      </w:divBdr>
    </w:div>
    <w:div w:id="1063679771">
      <w:marLeft w:val="640"/>
      <w:marRight w:val="0"/>
      <w:marTop w:val="0"/>
      <w:marBottom w:val="0"/>
      <w:divBdr>
        <w:top w:val="none" w:sz="0" w:space="0" w:color="auto"/>
        <w:left w:val="none" w:sz="0" w:space="0" w:color="auto"/>
        <w:bottom w:val="none" w:sz="0" w:space="0" w:color="auto"/>
        <w:right w:val="none" w:sz="0" w:space="0" w:color="auto"/>
      </w:divBdr>
    </w:div>
    <w:div w:id="1063717484">
      <w:marLeft w:val="640"/>
      <w:marRight w:val="0"/>
      <w:marTop w:val="0"/>
      <w:marBottom w:val="0"/>
      <w:divBdr>
        <w:top w:val="none" w:sz="0" w:space="0" w:color="auto"/>
        <w:left w:val="none" w:sz="0" w:space="0" w:color="auto"/>
        <w:bottom w:val="none" w:sz="0" w:space="0" w:color="auto"/>
        <w:right w:val="none" w:sz="0" w:space="0" w:color="auto"/>
      </w:divBdr>
    </w:div>
    <w:div w:id="1063794248">
      <w:marLeft w:val="640"/>
      <w:marRight w:val="0"/>
      <w:marTop w:val="0"/>
      <w:marBottom w:val="0"/>
      <w:divBdr>
        <w:top w:val="none" w:sz="0" w:space="0" w:color="auto"/>
        <w:left w:val="none" w:sz="0" w:space="0" w:color="auto"/>
        <w:bottom w:val="none" w:sz="0" w:space="0" w:color="auto"/>
        <w:right w:val="none" w:sz="0" w:space="0" w:color="auto"/>
      </w:divBdr>
    </w:div>
    <w:div w:id="1063798498">
      <w:marLeft w:val="640"/>
      <w:marRight w:val="0"/>
      <w:marTop w:val="0"/>
      <w:marBottom w:val="0"/>
      <w:divBdr>
        <w:top w:val="none" w:sz="0" w:space="0" w:color="auto"/>
        <w:left w:val="none" w:sz="0" w:space="0" w:color="auto"/>
        <w:bottom w:val="none" w:sz="0" w:space="0" w:color="auto"/>
        <w:right w:val="none" w:sz="0" w:space="0" w:color="auto"/>
      </w:divBdr>
    </w:div>
    <w:div w:id="1063871709">
      <w:marLeft w:val="640"/>
      <w:marRight w:val="0"/>
      <w:marTop w:val="0"/>
      <w:marBottom w:val="0"/>
      <w:divBdr>
        <w:top w:val="none" w:sz="0" w:space="0" w:color="auto"/>
        <w:left w:val="none" w:sz="0" w:space="0" w:color="auto"/>
        <w:bottom w:val="none" w:sz="0" w:space="0" w:color="auto"/>
        <w:right w:val="none" w:sz="0" w:space="0" w:color="auto"/>
      </w:divBdr>
    </w:div>
    <w:div w:id="1063942129">
      <w:marLeft w:val="640"/>
      <w:marRight w:val="0"/>
      <w:marTop w:val="0"/>
      <w:marBottom w:val="0"/>
      <w:divBdr>
        <w:top w:val="none" w:sz="0" w:space="0" w:color="auto"/>
        <w:left w:val="none" w:sz="0" w:space="0" w:color="auto"/>
        <w:bottom w:val="none" w:sz="0" w:space="0" w:color="auto"/>
        <w:right w:val="none" w:sz="0" w:space="0" w:color="auto"/>
      </w:divBdr>
    </w:div>
    <w:div w:id="1064064097">
      <w:marLeft w:val="640"/>
      <w:marRight w:val="0"/>
      <w:marTop w:val="0"/>
      <w:marBottom w:val="0"/>
      <w:divBdr>
        <w:top w:val="none" w:sz="0" w:space="0" w:color="auto"/>
        <w:left w:val="none" w:sz="0" w:space="0" w:color="auto"/>
        <w:bottom w:val="none" w:sz="0" w:space="0" w:color="auto"/>
        <w:right w:val="none" w:sz="0" w:space="0" w:color="auto"/>
      </w:divBdr>
    </w:div>
    <w:div w:id="1064066342">
      <w:marLeft w:val="640"/>
      <w:marRight w:val="0"/>
      <w:marTop w:val="0"/>
      <w:marBottom w:val="0"/>
      <w:divBdr>
        <w:top w:val="none" w:sz="0" w:space="0" w:color="auto"/>
        <w:left w:val="none" w:sz="0" w:space="0" w:color="auto"/>
        <w:bottom w:val="none" w:sz="0" w:space="0" w:color="auto"/>
        <w:right w:val="none" w:sz="0" w:space="0" w:color="auto"/>
      </w:divBdr>
    </w:div>
    <w:div w:id="1064109880">
      <w:marLeft w:val="640"/>
      <w:marRight w:val="0"/>
      <w:marTop w:val="0"/>
      <w:marBottom w:val="0"/>
      <w:divBdr>
        <w:top w:val="none" w:sz="0" w:space="0" w:color="auto"/>
        <w:left w:val="none" w:sz="0" w:space="0" w:color="auto"/>
        <w:bottom w:val="none" w:sz="0" w:space="0" w:color="auto"/>
        <w:right w:val="none" w:sz="0" w:space="0" w:color="auto"/>
      </w:divBdr>
    </w:div>
    <w:div w:id="1064135013">
      <w:marLeft w:val="640"/>
      <w:marRight w:val="0"/>
      <w:marTop w:val="0"/>
      <w:marBottom w:val="0"/>
      <w:divBdr>
        <w:top w:val="none" w:sz="0" w:space="0" w:color="auto"/>
        <w:left w:val="none" w:sz="0" w:space="0" w:color="auto"/>
        <w:bottom w:val="none" w:sz="0" w:space="0" w:color="auto"/>
        <w:right w:val="none" w:sz="0" w:space="0" w:color="auto"/>
      </w:divBdr>
    </w:div>
    <w:div w:id="1064178443">
      <w:marLeft w:val="640"/>
      <w:marRight w:val="0"/>
      <w:marTop w:val="0"/>
      <w:marBottom w:val="0"/>
      <w:divBdr>
        <w:top w:val="none" w:sz="0" w:space="0" w:color="auto"/>
        <w:left w:val="none" w:sz="0" w:space="0" w:color="auto"/>
        <w:bottom w:val="none" w:sz="0" w:space="0" w:color="auto"/>
        <w:right w:val="none" w:sz="0" w:space="0" w:color="auto"/>
      </w:divBdr>
    </w:div>
    <w:div w:id="1064180141">
      <w:marLeft w:val="640"/>
      <w:marRight w:val="0"/>
      <w:marTop w:val="0"/>
      <w:marBottom w:val="0"/>
      <w:divBdr>
        <w:top w:val="none" w:sz="0" w:space="0" w:color="auto"/>
        <w:left w:val="none" w:sz="0" w:space="0" w:color="auto"/>
        <w:bottom w:val="none" w:sz="0" w:space="0" w:color="auto"/>
        <w:right w:val="none" w:sz="0" w:space="0" w:color="auto"/>
      </w:divBdr>
    </w:div>
    <w:div w:id="1064180404">
      <w:marLeft w:val="640"/>
      <w:marRight w:val="0"/>
      <w:marTop w:val="0"/>
      <w:marBottom w:val="0"/>
      <w:divBdr>
        <w:top w:val="none" w:sz="0" w:space="0" w:color="auto"/>
        <w:left w:val="none" w:sz="0" w:space="0" w:color="auto"/>
        <w:bottom w:val="none" w:sz="0" w:space="0" w:color="auto"/>
        <w:right w:val="none" w:sz="0" w:space="0" w:color="auto"/>
      </w:divBdr>
    </w:div>
    <w:div w:id="1064184805">
      <w:marLeft w:val="640"/>
      <w:marRight w:val="0"/>
      <w:marTop w:val="0"/>
      <w:marBottom w:val="0"/>
      <w:divBdr>
        <w:top w:val="none" w:sz="0" w:space="0" w:color="auto"/>
        <w:left w:val="none" w:sz="0" w:space="0" w:color="auto"/>
        <w:bottom w:val="none" w:sz="0" w:space="0" w:color="auto"/>
        <w:right w:val="none" w:sz="0" w:space="0" w:color="auto"/>
      </w:divBdr>
    </w:div>
    <w:div w:id="1064184905">
      <w:marLeft w:val="640"/>
      <w:marRight w:val="0"/>
      <w:marTop w:val="0"/>
      <w:marBottom w:val="0"/>
      <w:divBdr>
        <w:top w:val="none" w:sz="0" w:space="0" w:color="auto"/>
        <w:left w:val="none" w:sz="0" w:space="0" w:color="auto"/>
        <w:bottom w:val="none" w:sz="0" w:space="0" w:color="auto"/>
        <w:right w:val="none" w:sz="0" w:space="0" w:color="auto"/>
      </w:divBdr>
    </w:div>
    <w:div w:id="1064332658">
      <w:marLeft w:val="640"/>
      <w:marRight w:val="0"/>
      <w:marTop w:val="0"/>
      <w:marBottom w:val="0"/>
      <w:divBdr>
        <w:top w:val="none" w:sz="0" w:space="0" w:color="auto"/>
        <w:left w:val="none" w:sz="0" w:space="0" w:color="auto"/>
        <w:bottom w:val="none" w:sz="0" w:space="0" w:color="auto"/>
        <w:right w:val="none" w:sz="0" w:space="0" w:color="auto"/>
      </w:divBdr>
    </w:div>
    <w:div w:id="1064374351">
      <w:marLeft w:val="640"/>
      <w:marRight w:val="0"/>
      <w:marTop w:val="0"/>
      <w:marBottom w:val="0"/>
      <w:divBdr>
        <w:top w:val="none" w:sz="0" w:space="0" w:color="auto"/>
        <w:left w:val="none" w:sz="0" w:space="0" w:color="auto"/>
        <w:bottom w:val="none" w:sz="0" w:space="0" w:color="auto"/>
        <w:right w:val="none" w:sz="0" w:space="0" w:color="auto"/>
      </w:divBdr>
    </w:div>
    <w:div w:id="1064374591">
      <w:marLeft w:val="640"/>
      <w:marRight w:val="0"/>
      <w:marTop w:val="0"/>
      <w:marBottom w:val="0"/>
      <w:divBdr>
        <w:top w:val="none" w:sz="0" w:space="0" w:color="auto"/>
        <w:left w:val="none" w:sz="0" w:space="0" w:color="auto"/>
        <w:bottom w:val="none" w:sz="0" w:space="0" w:color="auto"/>
        <w:right w:val="none" w:sz="0" w:space="0" w:color="auto"/>
      </w:divBdr>
    </w:div>
    <w:div w:id="1064379529">
      <w:marLeft w:val="640"/>
      <w:marRight w:val="0"/>
      <w:marTop w:val="0"/>
      <w:marBottom w:val="0"/>
      <w:divBdr>
        <w:top w:val="none" w:sz="0" w:space="0" w:color="auto"/>
        <w:left w:val="none" w:sz="0" w:space="0" w:color="auto"/>
        <w:bottom w:val="none" w:sz="0" w:space="0" w:color="auto"/>
        <w:right w:val="none" w:sz="0" w:space="0" w:color="auto"/>
      </w:divBdr>
    </w:div>
    <w:div w:id="1064522574">
      <w:marLeft w:val="640"/>
      <w:marRight w:val="0"/>
      <w:marTop w:val="0"/>
      <w:marBottom w:val="0"/>
      <w:divBdr>
        <w:top w:val="none" w:sz="0" w:space="0" w:color="auto"/>
        <w:left w:val="none" w:sz="0" w:space="0" w:color="auto"/>
        <w:bottom w:val="none" w:sz="0" w:space="0" w:color="auto"/>
        <w:right w:val="none" w:sz="0" w:space="0" w:color="auto"/>
      </w:divBdr>
    </w:div>
    <w:div w:id="1064714244">
      <w:marLeft w:val="640"/>
      <w:marRight w:val="0"/>
      <w:marTop w:val="0"/>
      <w:marBottom w:val="0"/>
      <w:divBdr>
        <w:top w:val="none" w:sz="0" w:space="0" w:color="auto"/>
        <w:left w:val="none" w:sz="0" w:space="0" w:color="auto"/>
        <w:bottom w:val="none" w:sz="0" w:space="0" w:color="auto"/>
        <w:right w:val="none" w:sz="0" w:space="0" w:color="auto"/>
      </w:divBdr>
    </w:div>
    <w:div w:id="1064718779">
      <w:marLeft w:val="640"/>
      <w:marRight w:val="0"/>
      <w:marTop w:val="0"/>
      <w:marBottom w:val="0"/>
      <w:divBdr>
        <w:top w:val="none" w:sz="0" w:space="0" w:color="auto"/>
        <w:left w:val="none" w:sz="0" w:space="0" w:color="auto"/>
        <w:bottom w:val="none" w:sz="0" w:space="0" w:color="auto"/>
        <w:right w:val="none" w:sz="0" w:space="0" w:color="auto"/>
      </w:divBdr>
    </w:div>
    <w:div w:id="1064721512">
      <w:marLeft w:val="640"/>
      <w:marRight w:val="0"/>
      <w:marTop w:val="0"/>
      <w:marBottom w:val="0"/>
      <w:divBdr>
        <w:top w:val="none" w:sz="0" w:space="0" w:color="auto"/>
        <w:left w:val="none" w:sz="0" w:space="0" w:color="auto"/>
        <w:bottom w:val="none" w:sz="0" w:space="0" w:color="auto"/>
        <w:right w:val="none" w:sz="0" w:space="0" w:color="auto"/>
      </w:divBdr>
    </w:div>
    <w:div w:id="1064723914">
      <w:marLeft w:val="640"/>
      <w:marRight w:val="0"/>
      <w:marTop w:val="0"/>
      <w:marBottom w:val="0"/>
      <w:divBdr>
        <w:top w:val="none" w:sz="0" w:space="0" w:color="auto"/>
        <w:left w:val="none" w:sz="0" w:space="0" w:color="auto"/>
        <w:bottom w:val="none" w:sz="0" w:space="0" w:color="auto"/>
        <w:right w:val="none" w:sz="0" w:space="0" w:color="auto"/>
      </w:divBdr>
    </w:div>
    <w:div w:id="1064766389">
      <w:marLeft w:val="640"/>
      <w:marRight w:val="0"/>
      <w:marTop w:val="0"/>
      <w:marBottom w:val="0"/>
      <w:divBdr>
        <w:top w:val="none" w:sz="0" w:space="0" w:color="auto"/>
        <w:left w:val="none" w:sz="0" w:space="0" w:color="auto"/>
        <w:bottom w:val="none" w:sz="0" w:space="0" w:color="auto"/>
        <w:right w:val="none" w:sz="0" w:space="0" w:color="auto"/>
      </w:divBdr>
    </w:div>
    <w:div w:id="1064789870">
      <w:marLeft w:val="640"/>
      <w:marRight w:val="0"/>
      <w:marTop w:val="0"/>
      <w:marBottom w:val="0"/>
      <w:divBdr>
        <w:top w:val="none" w:sz="0" w:space="0" w:color="auto"/>
        <w:left w:val="none" w:sz="0" w:space="0" w:color="auto"/>
        <w:bottom w:val="none" w:sz="0" w:space="0" w:color="auto"/>
        <w:right w:val="none" w:sz="0" w:space="0" w:color="auto"/>
      </w:divBdr>
    </w:div>
    <w:div w:id="1064791394">
      <w:marLeft w:val="640"/>
      <w:marRight w:val="0"/>
      <w:marTop w:val="0"/>
      <w:marBottom w:val="0"/>
      <w:divBdr>
        <w:top w:val="none" w:sz="0" w:space="0" w:color="auto"/>
        <w:left w:val="none" w:sz="0" w:space="0" w:color="auto"/>
        <w:bottom w:val="none" w:sz="0" w:space="0" w:color="auto"/>
        <w:right w:val="none" w:sz="0" w:space="0" w:color="auto"/>
      </w:divBdr>
    </w:div>
    <w:div w:id="1064984690">
      <w:marLeft w:val="640"/>
      <w:marRight w:val="0"/>
      <w:marTop w:val="0"/>
      <w:marBottom w:val="0"/>
      <w:divBdr>
        <w:top w:val="none" w:sz="0" w:space="0" w:color="auto"/>
        <w:left w:val="none" w:sz="0" w:space="0" w:color="auto"/>
        <w:bottom w:val="none" w:sz="0" w:space="0" w:color="auto"/>
        <w:right w:val="none" w:sz="0" w:space="0" w:color="auto"/>
      </w:divBdr>
    </w:div>
    <w:div w:id="1064988308">
      <w:marLeft w:val="640"/>
      <w:marRight w:val="0"/>
      <w:marTop w:val="0"/>
      <w:marBottom w:val="0"/>
      <w:divBdr>
        <w:top w:val="none" w:sz="0" w:space="0" w:color="auto"/>
        <w:left w:val="none" w:sz="0" w:space="0" w:color="auto"/>
        <w:bottom w:val="none" w:sz="0" w:space="0" w:color="auto"/>
        <w:right w:val="none" w:sz="0" w:space="0" w:color="auto"/>
      </w:divBdr>
    </w:div>
    <w:div w:id="1065031148">
      <w:marLeft w:val="640"/>
      <w:marRight w:val="0"/>
      <w:marTop w:val="0"/>
      <w:marBottom w:val="0"/>
      <w:divBdr>
        <w:top w:val="none" w:sz="0" w:space="0" w:color="auto"/>
        <w:left w:val="none" w:sz="0" w:space="0" w:color="auto"/>
        <w:bottom w:val="none" w:sz="0" w:space="0" w:color="auto"/>
        <w:right w:val="none" w:sz="0" w:space="0" w:color="auto"/>
      </w:divBdr>
    </w:div>
    <w:div w:id="1065105062">
      <w:marLeft w:val="640"/>
      <w:marRight w:val="0"/>
      <w:marTop w:val="0"/>
      <w:marBottom w:val="0"/>
      <w:divBdr>
        <w:top w:val="none" w:sz="0" w:space="0" w:color="auto"/>
        <w:left w:val="none" w:sz="0" w:space="0" w:color="auto"/>
        <w:bottom w:val="none" w:sz="0" w:space="0" w:color="auto"/>
        <w:right w:val="none" w:sz="0" w:space="0" w:color="auto"/>
      </w:divBdr>
    </w:div>
    <w:div w:id="1065178509">
      <w:marLeft w:val="640"/>
      <w:marRight w:val="0"/>
      <w:marTop w:val="0"/>
      <w:marBottom w:val="0"/>
      <w:divBdr>
        <w:top w:val="none" w:sz="0" w:space="0" w:color="auto"/>
        <w:left w:val="none" w:sz="0" w:space="0" w:color="auto"/>
        <w:bottom w:val="none" w:sz="0" w:space="0" w:color="auto"/>
        <w:right w:val="none" w:sz="0" w:space="0" w:color="auto"/>
      </w:divBdr>
    </w:div>
    <w:div w:id="1065294516">
      <w:marLeft w:val="640"/>
      <w:marRight w:val="0"/>
      <w:marTop w:val="0"/>
      <w:marBottom w:val="0"/>
      <w:divBdr>
        <w:top w:val="none" w:sz="0" w:space="0" w:color="auto"/>
        <w:left w:val="none" w:sz="0" w:space="0" w:color="auto"/>
        <w:bottom w:val="none" w:sz="0" w:space="0" w:color="auto"/>
        <w:right w:val="none" w:sz="0" w:space="0" w:color="auto"/>
      </w:divBdr>
    </w:div>
    <w:div w:id="1065300378">
      <w:marLeft w:val="640"/>
      <w:marRight w:val="0"/>
      <w:marTop w:val="0"/>
      <w:marBottom w:val="0"/>
      <w:divBdr>
        <w:top w:val="none" w:sz="0" w:space="0" w:color="auto"/>
        <w:left w:val="none" w:sz="0" w:space="0" w:color="auto"/>
        <w:bottom w:val="none" w:sz="0" w:space="0" w:color="auto"/>
        <w:right w:val="none" w:sz="0" w:space="0" w:color="auto"/>
      </w:divBdr>
    </w:div>
    <w:div w:id="1065371138">
      <w:marLeft w:val="640"/>
      <w:marRight w:val="0"/>
      <w:marTop w:val="0"/>
      <w:marBottom w:val="0"/>
      <w:divBdr>
        <w:top w:val="none" w:sz="0" w:space="0" w:color="auto"/>
        <w:left w:val="none" w:sz="0" w:space="0" w:color="auto"/>
        <w:bottom w:val="none" w:sz="0" w:space="0" w:color="auto"/>
        <w:right w:val="none" w:sz="0" w:space="0" w:color="auto"/>
      </w:divBdr>
    </w:div>
    <w:div w:id="1065378167">
      <w:marLeft w:val="640"/>
      <w:marRight w:val="0"/>
      <w:marTop w:val="0"/>
      <w:marBottom w:val="0"/>
      <w:divBdr>
        <w:top w:val="none" w:sz="0" w:space="0" w:color="auto"/>
        <w:left w:val="none" w:sz="0" w:space="0" w:color="auto"/>
        <w:bottom w:val="none" w:sz="0" w:space="0" w:color="auto"/>
        <w:right w:val="none" w:sz="0" w:space="0" w:color="auto"/>
      </w:divBdr>
    </w:div>
    <w:div w:id="1065446751">
      <w:marLeft w:val="640"/>
      <w:marRight w:val="0"/>
      <w:marTop w:val="0"/>
      <w:marBottom w:val="0"/>
      <w:divBdr>
        <w:top w:val="none" w:sz="0" w:space="0" w:color="auto"/>
        <w:left w:val="none" w:sz="0" w:space="0" w:color="auto"/>
        <w:bottom w:val="none" w:sz="0" w:space="0" w:color="auto"/>
        <w:right w:val="none" w:sz="0" w:space="0" w:color="auto"/>
      </w:divBdr>
    </w:div>
    <w:div w:id="1065447067">
      <w:marLeft w:val="640"/>
      <w:marRight w:val="0"/>
      <w:marTop w:val="0"/>
      <w:marBottom w:val="0"/>
      <w:divBdr>
        <w:top w:val="none" w:sz="0" w:space="0" w:color="auto"/>
        <w:left w:val="none" w:sz="0" w:space="0" w:color="auto"/>
        <w:bottom w:val="none" w:sz="0" w:space="0" w:color="auto"/>
        <w:right w:val="none" w:sz="0" w:space="0" w:color="auto"/>
      </w:divBdr>
    </w:div>
    <w:div w:id="1065494048">
      <w:marLeft w:val="640"/>
      <w:marRight w:val="0"/>
      <w:marTop w:val="0"/>
      <w:marBottom w:val="0"/>
      <w:divBdr>
        <w:top w:val="none" w:sz="0" w:space="0" w:color="auto"/>
        <w:left w:val="none" w:sz="0" w:space="0" w:color="auto"/>
        <w:bottom w:val="none" w:sz="0" w:space="0" w:color="auto"/>
        <w:right w:val="none" w:sz="0" w:space="0" w:color="auto"/>
      </w:divBdr>
    </w:div>
    <w:div w:id="1065563430">
      <w:marLeft w:val="640"/>
      <w:marRight w:val="0"/>
      <w:marTop w:val="0"/>
      <w:marBottom w:val="0"/>
      <w:divBdr>
        <w:top w:val="none" w:sz="0" w:space="0" w:color="auto"/>
        <w:left w:val="none" w:sz="0" w:space="0" w:color="auto"/>
        <w:bottom w:val="none" w:sz="0" w:space="0" w:color="auto"/>
        <w:right w:val="none" w:sz="0" w:space="0" w:color="auto"/>
      </w:divBdr>
    </w:div>
    <w:div w:id="1065565007">
      <w:marLeft w:val="640"/>
      <w:marRight w:val="0"/>
      <w:marTop w:val="0"/>
      <w:marBottom w:val="0"/>
      <w:divBdr>
        <w:top w:val="none" w:sz="0" w:space="0" w:color="auto"/>
        <w:left w:val="none" w:sz="0" w:space="0" w:color="auto"/>
        <w:bottom w:val="none" w:sz="0" w:space="0" w:color="auto"/>
        <w:right w:val="none" w:sz="0" w:space="0" w:color="auto"/>
      </w:divBdr>
    </w:div>
    <w:div w:id="1065638335">
      <w:marLeft w:val="640"/>
      <w:marRight w:val="0"/>
      <w:marTop w:val="0"/>
      <w:marBottom w:val="0"/>
      <w:divBdr>
        <w:top w:val="none" w:sz="0" w:space="0" w:color="auto"/>
        <w:left w:val="none" w:sz="0" w:space="0" w:color="auto"/>
        <w:bottom w:val="none" w:sz="0" w:space="0" w:color="auto"/>
        <w:right w:val="none" w:sz="0" w:space="0" w:color="auto"/>
      </w:divBdr>
    </w:div>
    <w:div w:id="1065643443">
      <w:marLeft w:val="640"/>
      <w:marRight w:val="0"/>
      <w:marTop w:val="0"/>
      <w:marBottom w:val="0"/>
      <w:divBdr>
        <w:top w:val="none" w:sz="0" w:space="0" w:color="auto"/>
        <w:left w:val="none" w:sz="0" w:space="0" w:color="auto"/>
        <w:bottom w:val="none" w:sz="0" w:space="0" w:color="auto"/>
        <w:right w:val="none" w:sz="0" w:space="0" w:color="auto"/>
      </w:divBdr>
    </w:div>
    <w:div w:id="1065682712">
      <w:marLeft w:val="640"/>
      <w:marRight w:val="0"/>
      <w:marTop w:val="0"/>
      <w:marBottom w:val="0"/>
      <w:divBdr>
        <w:top w:val="none" w:sz="0" w:space="0" w:color="auto"/>
        <w:left w:val="none" w:sz="0" w:space="0" w:color="auto"/>
        <w:bottom w:val="none" w:sz="0" w:space="0" w:color="auto"/>
        <w:right w:val="none" w:sz="0" w:space="0" w:color="auto"/>
      </w:divBdr>
    </w:div>
    <w:div w:id="1065759954">
      <w:marLeft w:val="640"/>
      <w:marRight w:val="0"/>
      <w:marTop w:val="0"/>
      <w:marBottom w:val="0"/>
      <w:divBdr>
        <w:top w:val="none" w:sz="0" w:space="0" w:color="auto"/>
        <w:left w:val="none" w:sz="0" w:space="0" w:color="auto"/>
        <w:bottom w:val="none" w:sz="0" w:space="0" w:color="auto"/>
        <w:right w:val="none" w:sz="0" w:space="0" w:color="auto"/>
      </w:divBdr>
    </w:div>
    <w:div w:id="1065837051">
      <w:marLeft w:val="640"/>
      <w:marRight w:val="0"/>
      <w:marTop w:val="0"/>
      <w:marBottom w:val="0"/>
      <w:divBdr>
        <w:top w:val="none" w:sz="0" w:space="0" w:color="auto"/>
        <w:left w:val="none" w:sz="0" w:space="0" w:color="auto"/>
        <w:bottom w:val="none" w:sz="0" w:space="0" w:color="auto"/>
        <w:right w:val="none" w:sz="0" w:space="0" w:color="auto"/>
      </w:divBdr>
    </w:div>
    <w:div w:id="1065877686">
      <w:marLeft w:val="640"/>
      <w:marRight w:val="0"/>
      <w:marTop w:val="0"/>
      <w:marBottom w:val="0"/>
      <w:divBdr>
        <w:top w:val="none" w:sz="0" w:space="0" w:color="auto"/>
        <w:left w:val="none" w:sz="0" w:space="0" w:color="auto"/>
        <w:bottom w:val="none" w:sz="0" w:space="0" w:color="auto"/>
        <w:right w:val="none" w:sz="0" w:space="0" w:color="auto"/>
      </w:divBdr>
    </w:div>
    <w:div w:id="1065880441">
      <w:marLeft w:val="640"/>
      <w:marRight w:val="0"/>
      <w:marTop w:val="0"/>
      <w:marBottom w:val="0"/>
      <w:divBdr>
        <w:top w:val="none" w:sz="0" w:space="0" w:color="auto"/>
        <w:left w:val="none" w:sz="0" w:space="0" w:color="auto"/>
        <w:bottom w:val="none" w:sz="0" w:space="0" w:color="auto"/>
        <w:right w:val="none" w:sz="0" w:space="0" w:color="auto"/>
      </w:divBdr>
    </w:div>
    <w:div w:id="1065882790">
      <w:marLeft w:val="640"/>
      <w:marRight w:val="0"/>
      <w:marTop w:val="0"/>
      <w:marBottom w:val="0"/>
      <w:divBdr>
        <w:top w:val="none" w:sz="0" w:space="0" w:color="auto"/>
        <w:left w:val="none" w:sz="0" w:space="0" w:color="auto"/>
        <w:bottom w:val="none" w:sz="0" w:space="0" w:color="auto"/>
        <w:right w:val="none" w:sz="0" w:space="0" w:color="auto"/>
      </w:divBdr>
    </w:div>
    <w:div w:id="1065957250">
      <w:marLeft w:val="640"/>
      <w:marRight w:val="0"/>
      <w:marTop w:val="0"/>
      <w:marBottom w:val="0"/>
      <w:divBdr>
        <w:top w:val="none" w:sz="0" w:space="0" w:color="auto"/>
        <w:left w:val="none" w:sz="0" w:space="0" w:color="auto"/>
        <w:bottom w:val="none" w:sz="0" w:space="0" w:color="auto"/>
        <w:right w:val="none" w:sz="0" w:space="0" w:color="auto"/>
      </w:divBdr>
    </w:div>
    <w:div w:id="1066030916">
      <w:marLeft w:val="640"/>
      <w:marRight w:val="0"/>
      <w:marTop w:val="0"/>
      <w:marBottom w:val="0"/>
      <w:divBdr>
        <w:top w:val="none" w:sz="0" w:space="0" w:color="auto"/>
        <w:left w:val="none" w:sz="0" w:space="0" w:color="auto"/>
        <w:bottom w:val="none" w:sz="0" w:space="0" w:color="auto"/>
        <w:right w:val="none" w:sz="0" w:space="0" w:color="auto"/>
      </w:divBdr>
    </w:div>
    <w:div w:id="1066074156">
      <w:marLeft w:val="640"/>
      <w:marRight w:val="0"/>
      <w:marTop w:val="0"/>
      <w:marBottom w:val="0"/>
      <w:divBdr>
        <w:top w:val="none" w:sz="0" w:space="0" w:color="auto"/>
        <w:left w:val="none" w:sz="0" w:space="0" w:color="auto"/>
        <w:bottom w:val="none" w:sz="0" w:space="0" w:color="auto"/>
        <w:right w:val="none" w:sz="0" w:space="0" w:color="auto"/>
      </w:divBdr>
    </w:div>
    <w:div w:id="1066150036">
      <w:marLeft w:val="640"/>
      <w:marRight w:val="0"/>
      <w:marTop w:val="0"/>
      <w:marBottom w:val="0"/>
      <w:divBdr>
        <w:top w:val="none" w:sz="0" w:space="0" w:color="auto"/>
        <w:left w:val="none" w:sz="0" w:space="0" w:color="auto"/>
        <w:bottom w:val="none" w:sz="0" w:space="0" w:color="auto"/>
        <w:right w:val="none" w:sz="0" w:space="0" w:color="auto"/>
      </w:divBdr>
    </w:div>
    <w:div w:id="1066302879">
      <w:marLeft w:val="640"/>
      <w:marRight w:val="0"/>
      <w:marTop w:val="0"/>
      <w:marBottom w:val="0"/>
      <w:divBdr>
        <w:top w:val="none" w:sz="0" w:space="0" w:color="auto"/>
        <w:left w:val="none" w:sz="0" w:space="0" w:color="auto"/>
        <w:bottom w:val="none" w:sz="0" w:space="0" w:color="auto"/>
        <w:right w:val="none" w:sz="0" w:space="0" w:color="auto"/>
      </w:divBdr>
    </w:div>
    <w:div w:id="1066337359">
      <w:marLeft w:val="640"/>
      <w:marRight w:val="0"/>
      <w:marTop w:val="0"/>
      <w:marBottom w:val="0"/>
      <w:divBdr>
        <w:top w:val="none" w:sz="0" w:space="0" w:color="auto"/>
        <w:left w:val="none" w:sz="0" w:space="0" w:color="auto"/>
        <w:bottom w:val="none" w:sz="0" w:space="0" w:color="auto"/>
        <w:right w:val="none" w:sz="0" w:space="0" w:color="auto"/>
      </w:divBdr>
    </w:div>
    <w:div w:id="1066337984">
      <w:marLeft w:val="640"/>
      <w:marRight w:val="0"/>
      <w:marTop w:val="0"/>
      <w:marBottom w:val="0"/>
      <w:divBdr>
        <w:top w:val="none" w:sz="0" w:space="0" w:color="auto"/>
        <w:left w:val="none" w:sz="0" w:space="0" w:color="auto"/>
        <w:bottom w:val="none" w:sz="0" w:space="0" w:color="auto"/>
        <w:right w:val="none" w:sz="0" w:space="0" w:color="auto"/>
      </w:divBdr>
    </w:div>
    <w:div w:id="1066418729">
      <w:marLeft w:val="640"/>
      <w:marRight w:val="0"/>
      <w:marTop w:val="0"/>
      <w:marBottom w:val="0"/>
      <w:divBdr>
        <w:top w:val="none" w:sz="0" w:space="0" w:color="auto"/>
        <w:left w:val="none" w:sz="0" w:space="0" w:color="auto"/>
        <w:bottom w:val="none" w:sz="0" w:space="0" w:color="auto"/>
        <w:right w:val="none" w:sz="0" w:space="0" w:color="auto"/>
      </w:divBdr>
    </w:div>
    <w:div w:id="1066536428">
      <w:marLeft w:val="640"/>
      <w:marRight w:val="0"/>
      <w:marTop w:val="0"/>
      <w:marBottom w:val="0"/>
      <w:divBdr>
        <w:top w:val="none" w:sz="0" w:space="0" w:color="auto"/>
        <w:left w:val="none" w:sz="0" w:space="0" w:color="auto"/>
        <w:bottom w:val="none" w:sz="0" w:space="0" w:color="auto"/>
        <w:right w:val="none" w:sz="0" w:space="0" w:color="auto"/>
      </w:divBdr>
    </w:div>
    <w:div w:id="1066798060">
      <w:marLeft w:val="640"/>
      <w:marRight w:val="0"/>
      <w:marTop w:val="0"/>
      <w:marBottom w:val="0"/>
      <w:divBdr>
        <w:top w:val="none" w:sz="0" w:space="0" w:color="auto"/>
        <w:left w:val="none" w:sz="0" w:space="0" w:color="auto"/>
        <w:bottom w:val="none" w:sz="0" w:space="0" w:color="auto"/>
        <w:right w:val="none" w:sz="0" w:space="0" w:color="auto"/>
      </w:divBdr>
    </w:div>
    <w:div w:id="1066798155">
      <w:marLeft w:val="640"/>
      <w:marRight w:val="0"/>
      <w:marTop w:val="0"/>
      <w:marBottom w:val="0"/>
      <w:divBdr>
        <w:top w:val="none" w:sz="0" w:space="0" w:color="auto"/>
        <w:left w:val="none" w:sz="0" w:space="0" w:color="auto"/>
        <w:bottom w:val="none" w:sz="0" w:space="0" w:color="auto"/>
        <w:right w:val="none" w:sz="0" w:space="0" w:color="auto"/>
      </w:divBdr>
    </w:div>
    <w:div w:id="1066801485">
      <w:marLeft w:val="640"/>
      <w:marRight w:val="0"/>
      <w:marTop w:val="0"/>
      <w:marBottom w:val="0"/>
      <w:divBdr>
        <w:top w:val="none" w:sz="0" w:space="0" w:color="auto"/>
        <w:left w:val="none" w:sz="0" w:space="0" w:color="auto"/>
        <w:bottom w:val="none" w:sz="0" w:space="0" w:color="auto"/>
        <w:right w:val="none" w:sz="0" w:space="0" w:color="auto"/>
      </w:divBdr>
    </w:div>
    <w:div w:id="1067147330">
      <w:marLeft w:val="640"/>
      <w:marRight w:val="0"/>
      <w:marTop w:val="0"/>
      <w:marBottom w:val="0"/>
      <w:divBdr>
        <w:top w:val="none" w:sz="0" w:space="0" w:color="auto"/>
        <w:left w:val="none" w:sz="0" w:space="0" w:color="auto"/>
        <w:bottom w:val="none" w:sz="0" w:space="0" w:color="auto"/>
        <w:right w:val="none" w:sz="0" w:space="0" w:color="auto"/>
      </w:divBdr>
    </w:div>
    <w:div w:id="1067151139">
      <w:marLeft w:val="640"/>
      <w:marRight w:val="0"/>
      <w:marTop w:val="0"/>
      <w:marBottom w:val="0"/>
      <w:divBdr>
        <w:top w:val="none" w:sz="0" w:space="0" w:color="auto"/>
        <w:left w:val="none" w:sz="0" w:space="0" w:color="auto"/>
        <w:bottom w:val="none" w:sz="0" w:space="0" w:color="auto"/>
        <w:right w:val="none" w:sz="0" w:space="0" w:color="auto"/>
      </w:divBdr>
    </w:div>
    <w:div w:id="1067267553">
      <w:marLeft w:val="640"/>
      <w:marRight w:val="0"/>
      <w:marTop w:val="0"/>
      <w:marBottom w:val="0"/>
      <w:divBdr>
        <w:top w:val="none" w:sz="0" w:space="0" w:color="auto"/>
        <w:left w:val="none" w:sz="0" w:space="0" w:color="auto"/>
        <w:bottom w:val="none" w:sz="0" w:space="0" w:color="auto"/>
        <w:right w:val="none" w:sz="0" w:space="0" w:color="auto"/>
      </w:divBdr>
    </w:div>
    <w:div w:id="1067386403">
      <w:marLeft w:val="640"/>
      <w:marRight w:val="0"/>
      <w:marTop w:val="0"/>
      <w:marBottom w:val="0"/>
      <w:divBdr>
        <w:top w:val="none" w:sz="0" w:space="0" w:color="auto"/>
        <w:left w:val="none" w:sz="0" w:space="0" w:color="auto"/>
        <w:bottom w:val="none" w:sz="0" w:space="0" w:color="auto"/>
        <w:right w:val="none" w:sz="0" w:space="0" w:color="auto"/>
      </w:divBdr>
    </w:div>
    <w:div w:id="1067386429">
      <w:marLeft w:val="640"/>
      <w:marRight w:val="0"/>
      <w:marTop w:val="0"/>
      <w:marBottom w:val="0"/>
      <w:divBdr>
        <w:top w:val="none" w:sz="0" w:space="0" w:color="auto"/>
        <w:left w:val="none" w:sz="0" w:space="0" w:color="auto"/>
        <w:bottom w:val="none" w:sz="0" w:space="0" w:color="auto"/>
        <w:right w:val="none" w:sz="0" w:space="0" w:color="auto"/>
      </w:divBdr>
    </w:div>
    <w:div w:id="1067456830">
      <w:marLeft w:val="640"/>
      <w:marRight w:val="0"/>
      <w:marTop w:val="0"/>
      <w:marBottom w:val="0"/>
      <w:divBdr>
        <w:top w:val="none" w:sz="0" w:space="0" w:color="auto"/>
        <w:left w:val="none" w:sz="0" w:space="0" w:color="auto"/>
        <w:bottom w:val="none" w:sz="0" w:space="0" w:color="auto"/>
        <w:right w:val="none" w:sz="0" w:space="0" w:color="auto"/>
      </w:divBdr>
    </w:div>
    <w:div w:id="1067612509">
      <w:marLeft w:val="640"/>
      <w:marRight w:val="0"/>
      <w:marTop w:val="0"/>
      <w:marBottom w:val="0"/>
      <w:divBdr>
        <w:top w:val="none" w:sz="0" w:space="0" w:color="auto"/>
        <w:left w:val="none" w:sz="0" w:space="0" w:color="auto"/>
        <w:bottom w:val="none" w:sz="0" w:space="0" w:color="auto"/>
        <w:right w:val="none" w:sz="0" w:space="0" w:color="auto"/>
      </w:divBdr>
    </w:div>
    <w:div w:id="1067650736">
      <w:marLeft w:val="640"/>
      <w:marRight w:val="0"/>
      <w:marTop w:val="0"/>
      <w:marBottom w:val="0"/>
      <w:divBdr>
        <w:top w:val="none" w:sz="0" w:space="0" w:color="auto"/>
        <w:left w:val="none" w:sz="0" w:space="0" w:color="auto"/>
        <w:bottom w:val="none" w:sz="0" w:space="0" w:color="auto"/>
        <w:right w:val="none" w:sz="0" w:space="0" w:color="auto"/>
      </w:divBdr>
    </w:div>
    <w:div w:id="1067651328">
      <w:marLeft w:val="640"/>
      <w:marRight w:val="0"/>
      <w:marTop w:val="0"/>
      <w:marBottom w:val="0"/>
      <w:divBdr>
        <w:top w:val="none" w:sz="0" w:space="0" w:color="auto"/>
        <w:left w:val="none" w:sz="0" w:space="0" w:color="auto"/>
        <w:bottom w:val="none" w:sz="0" w:space="0" w:color="auto"/>
        <w:right w:val="none" w:sz="0" w:space="0" w:color="auto"/>
      </w:divBdr>
    </w:div>
    <w:div w:id="1067798558">
      <w:marLeft w:val="640"/>
      <w:marRight w:val="0"/>
      <w:marTop w:val="0"/>
      <w:marBottom w:val="0"/>
      <w:divBdr>
        <w:top w:val="none" w:sz="0" w:space="0" w:color="auto"/>
        <w:left w:val="none" w:sz="0" w:space="0" w:color="auto"/>
        <w:bottom w:val="none" w:sz="0" w:space="0" w:color="auto"/>
        <w:right w:val="none" w:sz="0" w:space="0" w:color="auto"/>
      </w:divBdr>
    </w:div>
    <w:div w:id="1067802755">
      <w:marLeft w:val="640"/>
      <w:marRight w:val="0"/>
      <w:marTop w:val="0"/>
      <w:marBottom w:val="0"/>
      <w:divBdr>
        <w:top w:val="none" w:sz="0" w:space="0" w:color="auto"/>
        <w:left w:val="none" w:sz="0" w:space="0" w:color="auto"/>
        <w:bottom w:val="none" w:sz="0" w:space="0" w:color="auto"/>
        <w:right w:val="none" w:sz="0" w:space="0" w:color="auto"/>
      </w:divBdr>
    </w:div>
    <w:div w:id="1067802946">
      <w:marLeft w:val="640"/>
      <w:marRight w:val="0"/>
      <w:marTop w:val="0"/>
      <w:marBottom w:val="0"/>
      <w:divBdr>
        <w:top w:val="none" w:sz="0" w:space="0" w:color="auto"/>
        <w:left w:val="none" w:sz="0" w:space="0" w:color="auto"/>
        <w:bottom w:val="none" w:sz="0" w:space="0" w:color="auto"/>
        <w:right w:val="none" w:sz="0" w:space="0" w:color="auto"/>
      </w:divBdr>
    </w:div>
    <w:div w:id="1067806589">
      <w:marLeft w:val="640"/>
      <w:marRight w:val="0"/>
      <w:marTop w:val="0"/>
      <w:marBottom w:val="0"/>
      <w:divBdr>
        <w:top w:val="none" w:sz="0" w:space="0" w:color="auto"/>
        <w:left w:val="none" w:sz="0" w:space="0" w:color="auto"/>
        <w:bottom w:val="none" w:sz="0" w:space="0" w:color="auto"/>
        <w:right w:val="none" w:sz="0" w:space="0" w:color="auto"/>
      </w:divBdr>
    </w:div>
    <w:div w:id="1067921576">
      <w:marLeft w:val="640"/>
      <w:marRight w:val="0"/>
      <w:marTop w:val="0"/>
      <w:marBottom w:val="0"/>
      <w:divBdr>
        <w:top w:val="none" w:sz="0" w:space="0" w:color="auto"/>
        <w:left w:val="none" w:sz="0" w:space="0" w:color="auto"/>
        <w:bottom w:val="none" w:sz="0" w:space="0" w:color="auto"/>
        <w:right w:val="none" w:sz="0" w:space="0" w:color="auto"/>
      </w:divBdr>
    </w:div>
    <w:div w:id="1067997637">
      <w:marLeft w:val="640"/>
      <w:marRight w:val="0"/>
      <w:marTop w:val="0"/>
      <w:marBottom w:val="0"/>
      <w:divBdr>
        <w:top w:val="none" w:sz="0" w:space="0" w:color="auto"/>
        <w:left w:val="none" w:sz="0" w:space="0" w:color="auto"/>
        <w:bottom w:val="none" w:sz="0" w:space="0" w:color="auto"/>
        <w:right w:val="none" w:sz="0" w:space="0" w:color="auto"/>
      </w:divBdr>
    </w:div>
    <w:div w:id="1068187803">
      <w:marLeft w:val="640"/>
      <w:marRight w:val="0"/>
      <w:marTop w:val="0"/>
      <w:marBottom w:val="0"/>
      <w:divBdr>
        <w:top w:val="none" w:sz="0" w:space="0" w:color="auto"/>
        <w:left w:val="none" w:sz="0" w:space="0" w:color="auto"/>
        <w:bottom w:val="none" w:sz="0" w:space="0" w:color="auto"/>
        <w:right w:val="none" w:sz="0" w:space="0" w:color="auto"/>
      </w:divBdr>
    </w:div>
    <w:div w:id="1068190845">
      <w:marLeft w:val="640"/>
      <w:marRight w:val="0"/>
      <w:marTop w:val="0"/>
      <w:marBottom w:val="0"/>
      <w:divBdr>
        <w:top w:val="none" w:sz="0" w:space="0" w:color="auto"/>
        <w:left w:val="none" w:sz="0" w:space="0" w:color="auto"/>
        <w:bottom w:val="none" w:sz="0" w:space="0" w:color="auto"/>
        <w:right w:val="none" w:sz="0" w:space="0" w:color="auto"/>
      </w:divBdr>
    </w:div>
    <w:div w:id="1068260612">
      <w:marLeft w:val="640"/>
      <w:marRight w:val="0"/>
      <w:marTop w:val="0"/>
      <w:marBottom w:val="0"/>
      <w:divBdr>
        <w:top w:val="none" w:sz="0" w:space="0" w:color="auto"/>
        <w:left w:val="none" w:sz="0" w:space="0" w:color="auto"/>
        <w:bottom w:val="none" w:sz="0" w:space="0" w:color="auto"/>
        <w:right w:val="none" w:sz="0" w:space="0" w:color="auto"/>
      </w:divBdr>
    </w:div>
    <w:div w:id="1068263624">
      <w:marLeft w:val="640"/>
      <w:marRight w:val="0"/>
      <w:marTop w:val="0"/>
      <w:marBottom w:val="0"/>
      <w:divBdr>
        <w:top w:val="none" w:sz="0" w:space="0" w:color="auto"/>
        <w:left w:val="none" w:sz="0" w:space="0" w:color="auto"/>
        <w:bottom w:val="none" w:sz="0" w:space="0" w:color="auto"/>
        <w:right w:val="none" w:sz="0" w:space="0" w:color="auto"/>
      </w:divBdr>
    </w:div>
    <w:div w:id="1068265451">
      <w:marLeft w:val="640"/>
      <w:marRight w:val="0"/>
      <w:marTop w:val="0"/>
      <w:marBottom w:val="0"/>
      <w:divBdr>
        <w:top w:val="none" w:sz="0" w:space="0" w:color="auto"/>
        <w:left w:val="none" w:sz="0" w:space="0" w:color="auto"/>
        <w:bottom w:val="none" w:sz="0" w:space="0" w:color="auto"/>
        <w:right w:val="none" w:sz="0" w:space="0" w:color="auto"/>
      </w:divBdr>
    </w:div>
    <w:div w:id="1068266630">
      <w:marLeft w:val="640"/>
      <w:marRight w:val="0"/>
      <w:marTop w:val="0"/>
      <w:marBottom w:val="0"/>
      <w:divBdr>
        <w:top w:val="none" w:sz="0" w:space="0" w:color="auto"/>
        <w:left w:val="none" w:sz="0" w:space="0" w:color="auto"/>
        <w:bottom w:val="none" w:sz="0" w:space="0" w:color="auto"/>
        <w:right w:val="none" w:sz="0" w:space="0" w:color="auto"/>
      </w:divBdr>
    </w:div>
    <w:div w:id="1068268462">
      <w:marLeft w:val="640"/>
      <w:marRight w:val="0"/>
      <w:marTop w:val="0"/>
      <w:marBottom w:val="0"/>
      <w:divBdr>
        <w:top w:val="none" w:sz="0" w:space="0" w:color="auto"/>
        <w:left w:val="none" w:sz="0" w:space="0" w:color="auto"/>
        <w:bottom w:val="none" w:sz="0" w:space="0" w:color="auto"/>
        <w:right w:val="none" w:sz="0" w:space="0" w:color="auto"/>
      </w:divBdr>
    </w:div>
    <w:div w:id="1068385724">
      <w:marLeft w:val="640"/>
      <w:marRight w:val="0"/>
      <w:marTop w:val="0"/>
      <w:marBottom w:val="0"/>
      <w:divBdr>
        <w:top w:val="none" w:sz="0" w:space="0" w:color="auto"/>
        <w:left w:val="none" w:sz="0" w:space="0" w:color="auto"/>
        <w:bottom w:val="none" w:sz="0" w:space="0" w:color="auto"/>
        <w:right w:val="none" w:sz="0" w:space="0" w:color="auto"/>
      </w:divBdr>
    </w:div>
    <w:div w:id="1068576114">
      <w:marLeft w:val="640"/>
      <w:marRight w:val="0"/>
      <w:marTop w:val="0"/>
      <w:marBottom w:val="0"/>
      <w:divBdr>
        <w:top w:val="none" w:sz="0" w:space="0" w:color="auto"/>
        <w:left w:val="none" w:sz="0" w:space="0" w:color="auto"/>
        <w:bottom w:val="none" w:sz="0" w:space="0" w:color="auto"/>
        <w:right w:val="none" w:sz="0" w:space="0" w:color="auto"/>
      </w:divBdr>
    </w:div>
    <w:div w:id="1068697178">
      <w:marLeft w:val="640"/>
      <w:marRight w:val="0"/>
      <w:marTop w:val="0"/>
      <w:marBottom w:val="0"/>
      <w:divBdr>
        <w:top w:val="none" w:sz="0" w:space="0" w:color="auto"/>
        <w:left w:val="none" w:sz="0" w:space="0" w:color="auto"/>
        <w:bottom w:val="none" w:sz="0" w:space="0" w:color="auto"/>
        <w:right w:val="none" w:sz="0" w:space="0" w:color="auto"/>
      </w:divBdr>
    </w:div>
    <w:div w:id="1068724857">
      <w:marLeft w:val="640"/>
      <w:marRight w:val="0"/>
      <w:marTop w:val="0"/>
      <w:marBottom w:val="0"/>
      <w:divBdr>
        <w:top w:val="none" w:sz="0" w:space="0" w:color="auto"/>
        <w:left w:val="none" w:sz="0" w:space="0" w:color="auto"/>
        <w:bottom w:val="none" w:sz="0" w:space="0" w:color="auto"/>
        <w:right w:val="none" w:sz="0" w:space="0" w:color="auto"/>
      </w:divBdr>
    </w:div>
    <w:div w:id="1068840997">
      <w:marLeft w:val="640"/>
      <w:marRight w:val="0"/>
      <w:marTop w:val="0"/>
      <w:marBottom w:val="0"/>
      <w:divBdr>
        <w:top w:val="none" w:sz="0" w:space="0" w:color="auto"/>
        <w:left w:val="none" w:sz="0" w:space="0" w:color="auto"/>
        <w:bottom w:val="none" w:sz="0" w:space="0" w:color="auto"/>
        <w:right w:val="none" w:sz="0" w:space="0" w:color="auto"/>
      </w:divBdr>
    </w:div>
    <w:div w:id="1068921649">
      <w:marLeft w:val="640"/>
      <w:marRight w:val="0"/>
      <w:marTop w:val="0"/>
      <w:marBottom w:val="0"/>
      <w:divBdr>
        <w:top w:val="none" w:sz="0" w:space="0" w:color="auto"/>
        <w:left w:val="none" w:sz="0" w:space="0" w:color="auto"/>
        <w:bottom w:val="none" w:sz="0" w:space="0" w:color="auto"/>
        <w:right w:val="none" w:sz="0" w:space="0" w:color="auto"/>
      </w:divBdr>
    </w:div>
    <w:div w:id="1068959156">
      <w:marLeft w:val="640"/>
      <w:marRight w:val="0"/>
      <w:marTop w:val="0"/>
      <w:marBottom w:val="0"/>
      <w:divBdr>
        <w:top w:val="none" w:sz="0" w:space="0" w:color="auto"/>
        <w:left w:val="none" w:sz="0" w:space="0" w:color="auto"/>
        <w:bottom w:val="none" w:sz="0" w:space="0" w:color="auto"/>
        <w:right w:val="none" w:sz="0" w:space="0" w:color="auto"/>
      </w:divBdr>
    </w:div>
    <w:div w:id="1068962295">
      <w:marLeft w:val="640"/>
      <w:marRight w:val="0"/>
      <w:marTop w:val="0"/>
      <w:marBottom w:val="0"/>
      <w:divBdr>
        <w:top w:val="none" w:sz="0" w:space="0" w:color="auto"/>
        <w:left w:val="none" w:sz="0" w:space="0" w:color="auto"/>
        <w:bottom w:val="none" w:sz="0" w:space="0" w:color="auto"/>
        <w:right w:val="none" w:sz="0" w:space="0" w:color="auto"/>
      </w:divBdr>
    </w:div>
    <w:div w:id="1069421360">
      <w:marLeft w:val="640"/>
      <w:marRight w:val="0"/>
      <w:marTop w:val="0"/>
      <w:marBottom w:val="0"/>
      <w:divBdr>
        <w:top w:val="none" w:sz="0" w:space="0" w:color="auto"/>
        <w:left w:val="none" w:sz="0" w:space="0" w:color="auto"/>
        <w:bottom w:val="none" w:sz="0" w:space="0" w:color="auto"/>
        <w:right w:val="none" w:sz="0" w:space="0" w:color="auto"/>
      </w:divBdr>
    </w:div>
    <w:div w:id="1069426989">
      <w:marLeft w:val="640"/>
      <w:marRight w:val="0"/>
      <w:marTop w:val="0"/>
      <w:marBottom w:val="0"/>
      <w:divBdr>
        <w:top w:val="none" w:sz="0" w:space="0" w:color="auto"/>
        <w:left w:val="none" w:sz="0" w:space="0" w:color="auto"/>
        <w:bottom w:val="none" w:sz="0" w:space="0" w:color="auto"/>
        <w:right w:val="none" w:sz="0" w:space="0" w:color="auto"/>
      </w:divBdr>
    </w:div>
    <w:div w:id="1069499545">
      <w:marLeft w:val="640"/>
      <w:marRight w:val="0"/>
      <w:marTop w:val="0"/>
      <w:marBottom w:val="0"/>
      <w:divBdr>
        <w:top w:val="none" w:sz="0" w:space="0" w:color="auto"/>
        <w:left w:val="none" w:sz="0" w:space="0" w:color="auto"/>
        <w:bottom w:val="none" w:sz="0" w:space="0" w:color="auto"/>
        <w:right w:val="none" w:sz="0" w:space="0" w:color="auto"/>
      </w:divBdr>
    </w:div>
    <w:div w:id="1069618997">
      <w:marLeft w:val="640"/>
      <w:marRight w:val="0"/>
      <w:marTop w:val="0"/>
      <w:marBottom w:val="0"/>
      <w:divBdr>
        <w:top w:val="none" w:sz="0" w:space="0" w:color="auto"/>
        <w:left w:val="none" w:sz="0" w:space="0" w:color="auto"/>
        <w:bottom w:val="none" w:sz="0" w:space="0" w:color="auto"/>
        <w:right w:val="none" w:sz="0" w:space="0" w:color="auto"/>
      </w:divBdr>
    </w:div>
    <w:div w:id="1069690307">
      <w:marLeft w:val="640"/>
      <w:marRight w:val="0"/>
      <w:marTop w:val="0"/>
      <w:marBottom w:val="0"/>
      <w:divBdr>
        <w:top w:val="none" w:sz="0" w:space="0" w:color="auto"/>
        <w:left w:val="none" w:sz="0" w:space="0" w:color="auto"/>
        <w:bottom w:val="none" w:sz="0" w:space="0" w:color="auto"/>
        <w:right w:val="none" w:sz="0" w:space="0" w:color="auto"/>
      </w:divBdr>
    </w:div>
    <w:div w:id="1069766508">
      <w:marLeft w:val="640"/>
      <w:marRight w:val="0"/>
      <w:marTop w:val="0"/>
      <w:marBottom w:val="0"/>
      <w:divBdr>
        <w:top w:val="none" w:sz="0" w:space="0" w:color="auto"/>
        <w:left w:val="none" w:sz="0" w:space="0" w:color="auto"/>
        <w:bottom w:val="none" w:sz="0" w:space="0" w:color="auto"/>
        <w:right w:val="none" w:sz="0" w:space="0" w:color="auto"/>
      </w:divBdr>
    </w:div>
    <w:div w:id="1069769410">
      <w:marLeft w:val="640"/>
      <w:marRight w:val="0"/>
      <w:marTop w:val="0"/>
      <w:marBottom w:val="0"/>
      <w:divBdr>
        <w:top w:val="none" w:sz="0" w:space="0" w:color="auto"/>
        <w:left w:val="none" w:sz="0" w:space="0" w:color="auto"/>
        <w:bottom w:val="none" w:sz="0" w:space="0" w:color="auto"/>
        <w:right w:val="none" w:sz="0" w:space="0" w:color="auto"/>
      </w:divBdr>
    </w:div>
    <w:div w:id="1069887517">
      <w:marLeft w:val="640"/>
      <w:marRight w:val="0"/>
      <w:marTop w:val="0"/>
      <w:marBottom w:val="0"/>
      <w:divBdr>
        <w:top w:val="none" w:sz="0" w:space="0" w:color="auto"/>
        <w:left w:val="none" w:sz="0" w:space="0" w:color="auto"/>
        <w:bottom w:val="none" w:sz="0" w:space="0" w:color="auto"/>
        <w:right w:val="none" w:sz="0" w:space="0" w:color="auto"/>
      </w:divBdr>
    </w:div>
    <w:div w:id="1069966184">
      <w:marLeft w:val="640"/>
      <w:marRight w:val="0"/>
      <w:marTop w:val="0"/>
      <w:marBottom w:val="0"/>
      <w:divBdr>
        <w:top w:val="none" w:sz="0" w:space="0" w:color="auto"/>
        <w:left w:val="none" w:sz="0" w:space="0" w:color="auto"/>
        <w:bottom w:val="none" w:sz="0" w:space="0" w:color="auto"/>
        <w:right w:val="none" w:sz="0" w:space="0" w:color="auto"/>
      </w:divBdr>
    </w:div>
    <w:div w:id="1070034314">
      <w:marLeft w:val="640"/>
      <w:marRight w:val="0"/>
      <w:marTop w:val="0"/>
      <w:marBottom w:val="0"/>
      <w:divBdr>
        <w:top w:val="none" w:sz="0" w:space="0" w:color="auto"/>
        <w:left w:val="none" w:sz="0" w:space="0" w:color="auto"/>
        <w:bottom w:val="none" w:sz="0" w:space="0" w:color="auto"/>
        <w:right w:val="none" w:sz="0" w:space="0" w:color="auto"/>
      </w:divBdr>
    </w:div>
    <w:div w:id="1070038417">
      <w:marLeft w:val="640"/>
      <w:marRight w:val="0"/>
      <w:marTop w:val="0"/>
      <w:marBottom w:val="0"/>
      <w:divBdr>
        <w:top w:val="none" w:sz="0" w:space="0" w:color="auto"/>
        <w:left w:val="none" w:sz="0" w:space="0" w:color="auto"/>
        <w:bottom w:val="none" w:sz="0" w:space="0" w:color="auto"/>
        <w:right w:val="none" w:sz="0" w:space="0" w:color="auto"/>
      </w:divBdr>
    </w:div>
    <w:div w:id="1070079287">
      <w:marLeft w:val="640"/>
      <w:marRight w:val="0"/>
      <w:marTop w:val="0"/>
      <w:marBottom w:val="0"/>
      <w:divBdr>
        <w:top w:val="none" w:sz="0" w:space="0" w:color="auto"/>
        <w:left w:val="none" w:sz="0" w:space="0" w:color="auto"/>
        <w:bottom w:val="none" w:sz="0" w:space="0" w:color="auto"/>
        <w:right w:val="none" w:sz="0" w:space="0" w:color="auto"/>
      </w:divBdr>
    </w:div>
    <w:div w:id="1070081488">
      <w:marLeft w:val="640"/>
      <w:marRight w:val="0"/>
      <w:marTop w:val="0"/>
      <w:marBottom w:val="0"/>
      <w:divBdr>
        <w:top w:val="none" w:sz="0" w:space="0" w:color="auto"/>
        <w:left w:val="none" w:sz="0" w:space="0" w:color="auto"/>
        <w:bottom w:val="none" w:sz="0" w:space="0" w:color="auto"/>
        <w:right w:val="none" w:sz="0" w:space="0" w:color="auto"/>
      </w:divBdr>
    </w:div>
    <w:div w:id="1070082487">
      <w:marLeft w:val="640"/>
      <w:marRight w:val="0"/>
      <w:marTop w:val="0"/>
      <w:marBottom w:val="0"/>
      <w:divBdr>
        <w:top w:val="none" w:sz="0" w:space="0" w:color="auto"/>
        <w:left w:val="none" w:sz="0" w:space="0" w:color="auto"/>
        <w:bottom w:val="none" w:sz="0" w:space="0" w:color="auto"/>
        <w:right w:val="none" w:sz="0" w:space="0" w:color="auto"/>
      </w:divBdr>
    </w:div>
    <w:div w:id="1070233510">
      <w:marLeft w:val="640"/>
      <w:marRight w:val="0"/>
      <w:marTop w:val="0"/>
      <w:marBottom w:val="0"/>
      <w:divBdr>
        <w:top w:val="none" w:sz="0" w:space="0" w:color="auto"/>
        <w:left w:val="none" w:sz="0" w:space="0" w:color="auto"/>
        <w:bottom w:val="none" w:sz="0" w:space="0" w:color="auto"/>
        <w:right w:val="none" w:sz="0" w:space="0" w:color="auto"/>
      </w:divBdr>
    </w:div>
    <w:div w:id="1070418641">
      <w:marLeft w:val="640"/>
      <w:marRight w:val="0"/>
      <w:marTop w:val="0"/>
      <w:marBottom w:val="0"/>
      <w:divBdr>
        <w:top w:val="none" w:sz="0" w:space="0" w:color="auto"/>
        <w:left w:val="none" w:sz="0" w:space="0" w:color="auto"/>
        <w:bottom w:val="none" w:sz="0" w:space="0" w:color="auto"/>
        <w:right w:val="none" w:sz="0" w:space="0" w:color="auto"/>
      </w:divBdr>
    </w:div>
    <w:div w:id="1070419522">
      <w:marLeft w:val="640"/>
      <w:marRight w:val="0"/>
      <w:marTop w:val="0"/>
      <w:marBottom w:val="0"/>
      <w:divBdr>
        <w:top w:val="none" w:sz="0" w:space="0" w:color="auto"/>
        <w:left w:val="none" w:sz="0" w:space="0" w:color="auto"/>
        <w:bottom w:val="none" w:sz="0" w:space="0" w:color="auto"/>
        <w:right w:val="none" w:sz="0" w:space="0" w:color="auto"/>
      </w:divBdr>
    </w:div>
    <w:div w:id="1070611674">
      <w:marLeft w:val="640"/>
      <w:marRight w:val="0"/>
      <w:marTop w:val="0"/>
      <w:marBottom w:val="0"/>
      <w:divBdr>
        <w:top w:val="none" w:sz="0" w:space="0" w:color="auto"/>
        <w:left w:val="none" w:sz="0" w:space="0" w:color="auto"/>
        <w:bottom w:val="none" w:sz="0" w:space="0" w:color="auto"/>
        <w:right w:val="none" w:sz="0" w:space="0" w:color="auto"/>
      </w:divBdr>
    </w:div>
    <w:div w:id="1070612321">
      <w:marLeft w:val="640"/>
      <w:marRight w:val="0"/>
      <w:marTop w:val="0"/>
      <w:marBottom w:val="0"/>
      <w:divBdr>
        <w:top w:val="none" w:sz="0" w:space="0" w:color="auto"/>
        <w:left w:val="none" w:sz="0" w:space="0" w:color="auto"/>
        <w:bottom w:val="none" w:sz="0" w:space="0" w:color="auto"/>
        <w:right w:val="none" w:sz="0" w:space="0" w:color="auto"/>
      </w:divBdr>
    </w:div>
    <w:div w:id="1070619597">
      <w:marLeft w:val="640"/>
      <w:marRight w:val="0"/>
      <w:marTop w:val="0"/>
      <w:marBottom w:val="0"/>
      <w:divBdr>
        <w:top w:val="none" w:sz="0" w:space="0" w:color="auto"/>
        <w:left w:val="none" w:sz="0" w:space="0" w:color="auto"/>
        <w:bottom w:val="none" w:sz="0" w:space="0" w:color="auto"/>
        <w:right w:val="none" w:sz="0" w:space="0" w:color="auto"/>
      </w:divBdr>
    </w:div>
    <w:div w:id="1070663040">
      <w:marLeft w:val="640"/>
      <w:marRight w:val="0"/>
      <w:marTop w:val="0"/>
      <w:marBottom w:val="0"/>
      <w:divBdr>
        <w:top w:val="none" w:sz="0" w:space="0" w:color="auto"/>
        <w:left w:val="none" w:sz="0" w:space="0" w:color="auto"/>
        <w:bottom w:val="none" w:sz="0" w:space="0" w:color="auto"/>
        <w:right w:val="none" w:sz="0" w:space="0" w:color="auto"/>
      </w:divBdr>
    </w:div>
    <w:div w:id="1070805138">
      <w:marLeft w:val="640"/>
      <w:marRight w:val="0"/>
      <w:marTop w:val="0"/>
      <w:marBottom w:val="0"/>
      <w:divBdr>
        <w:top w:val="none" w:sz="0" w:space="0" w:color="auto"/>
        <w:left w:val="none" w:sz="0" w:space="0" w:color="auto"/>
        <w:bottom w:val="none" w:sz="0" w:space="0" w:color="auto"/>
        <w:right w:val="none" w:sz="0" w:space="0" w:color="auto"/>
      </w:divBdr>
    </w:div>
    <w:div w:id="1070807988">
      <w:marLeft w:val="640"/>
      <w:marRight w:val="0"/>
      <w:marTop w:val="0"/>
      <w:marBottom w:val="0"/>
      <w:divBdr>
        <w:top w:val="none" w:sz="0" w:space="0" w:color="auto"/>
        <w:left w:val="none" w:sz="0" w:space="0" w:color="auto"/>
        <w:bottom w:val="none" w:sz="0" w:space="0" w:color="auto"/>
        <w:right w:val="none" w:sz="0" w:space="0" w:color="auto"/>
      </w:divBdr>
    </w:div>
    <w:div w:id="1070810309">
      <w:marLeft w:val="640"/>
      <w:marRight w:val="0"/>
      <w:marTop w:val="0"/>
      <w:marBottom w:val="0"/>
      <w:divBdr>
        <w:top w:val="none" w:sz="0" w:space="0" w:color="auto"/>
        <w:left w:val="none" w:sz="0" w:space="0" w:color="auto"/>
        <w:bottom w:val="none" w:sz="0" w:space="0" w:color="auto"/>
        <w:right w:val="none" w:sz="0" w:space="0" w:color="auto"/>
      </w:divBdr>
    </w:div>
    <w:div w:id="1070812121">
      <w:marLeft w:val="640"/>
      <w:marRight w:val="0"/>
      <w:marTop w:val="0"/>
      <w:marBottom w:val="0"/>
      <w:divBdr>
        <w:top w:val="none" w:sz="0" w:space="0" w:color="auto"/>
        <w:left w:val="none" w:sz="0" w:space="0" w:color="auto"/>
        <w:bottom w:val="none" w:sz="0" w:space="0" w:color="auto"/>
        <w:right w:val="none" w:sz="0" w:space="0" w:color="auto"/>
      </w:divBdr>
    </w:div>
    <w:div w:id="1070928880">
      <w:marLeft w:val="640"/>
      <w:marRight w:val="0"/>
      <w:marTop w:val="0"/>
      <w:marBottom w:val="0"/>
      <w:divBdr>
        <w:top w:val="none" w:sz="0" w:space="0" w:color="auto"/>
        <w:left w:val="none" w:sz="0" w:space="0" w:color="auto"/>
        <w:bottom w:val="none" w:sz="0" w:space="0" w:color="auto"/>
        <w:right w:val="none" w:sz="0" w:space="0" w:color="auto"/>
      </w:divBdr>
    </w:div>
    <w:div w:id="1071002215">
      <w:marLeft w:val="640"/>
      <w:marRight w:val="0"/>
      <w:marTop w:val="0"/>
      <w:marBottom w:val="0"/>
      <w:divBdr>
        <w:top w:val="none" w:sz="0" w:space="0" w:color="auto"/>
        <w:left w:val="none" w:sz="0" w:space="0" w:color="auto"/>
        <w:bottom w:val="none" w:sz="0" w:space="0" w:color="auto"/>
        <w:right w:val="none" w:sz="0" w:space="0" w:color="auto"/>
      </w:divBdr>
    </w:div>
    <w:div w:id="1071120597">
      <w:marLeft w:val="640"/>
      <w:marRight w:val="0"/>
      <w:marTop w:val="0"/>
      <w:marBottom w:val="0"/>
      <w:divBdr>
        <w:top w:val="none" w:sz="0" w:space="0" w:color="auto"/>
        <w:left w:val="none" w:sz="0" w:space="0" w:color="auto"/>
        <w:bottom w:val="none" w:sz="0" w:space="0" w:color="auto"/>
        <w:right w:val="none" w:sz="0" w:space="0" w:color="auto"/>
      </w:divBdr>
    </w:div>
    <w:div w:id="1071194131">
      <w:marLeft w:val="640"/>
      <w:marRight w:val="0"/>
      <w:marTop w:val="0"/>
      <w:marBottom w:val="0"/>
      <w:divBdr>
        <w:top w:val="none" w:sz="0" w:space="0" w:color="auto"/>
        <w:left w:val="none" w:sz="0" w:space="0" w:color="auto"/>
        <w:bottom w:val="none" w:sz="0" w:space="0" w:color="auto"/>
        <w:right w:val="none" w:sz="0" w:space="0" w:color="auto"/>
      </w:divBdr>
    </w:div>
    <w:div w:id="1071269729">
      <w:marLeft w:val="640"/>
      <w:marRight w:val="0"/>
      <w:marTop w:val="0"/>
      <w:marBottom w:val="0"/>
      <w:divBdr>
        <w:top w:val="none" w:sz="0" w:space="0" w:color="auto"/>
        <w:left w:val="none" w:sz="0" w:space="0" w:color="auto"/>
        <w:bottom w:val="none" w:sz="0" w:space="0" w:color="auto"/>
        <w:right w:val="none" w:sz="0" w:space="0" w:color="auto"/>
      </w:divBdr>
    </w:div>
    <w:div w:id="1071318672">
      <w:marLeft w:val="640"/>
      <w:marRight w:val="0"/>
      <w:marTop w:val="0"/>
      <w:marBottom w:val="0"/>
      <w:divBdr>
        <w:top w:val="none" w:sz="0" w:space="0" w:color="auto"/>
        <w:left w:val="none" w:sz="0" w:space="0" w:color="auto"/>
        <w:bottom w:val="none" w:sz="0" w:space="0" w:color="auto"/>
        <w:right w:val="none" w:sz="0" w:space="0" w:color="auto"/>
      </w:divBdr>
    </w:div>
    <w:div w:id="1071344635">
      <w:marLeft w:val="640"/>
      <w:marRight w:val="0"/>
      <w:marTop w:val="0"/>
      <w:marBottom w:val="0"/>
      <w:divBdr>
        <w:top w:val="none" w:sz="0" w:space="0" w:color="auto"/>
        <w:left w:val="none" w:sz="0" w:space="0" w:color="auto"/>
        <w:bottom w:val="none" w:sz="0" w:space="0" w:color="auto"/>
        <w:right w:val="none" w:sz="0" w:space="0" w:color="auto"/>
      </w:divBdr>
    </w:div>
    <w:div w:id="1071388309">
      <w:marLeft w:val="640"/>
      <w:marRight w:val="0"/>
      <w:marTop w:val="0"/>
      <w:marBottom w:val="0"/>
      <w:divBdr>
        <w:top w:val="none" w:sz="0" w:space="0" w:color="auto"/>
        <w:left w:val="none" w:sz="0" w:space="0" w:color="auto"/>
        <w:bottom w:val="none" w:sz="0" w:space="0" w:color="auto"/>
        <w:right w:val="none" w:sz="0" w:space="0" w:color="auto"/>
      </w:divBdr>
    </w:div>
    <w:div w:id="1071467951">
      <w:marLeft w:val="640"/>
      <w:marRight w:val="0"/>
      <w:marTop w:val="0"/>
      <w:marBottom w:val="0"/>
      <w:divBdr>
        <w:top w:val="none" w:sz="0" w:space="0" w:color="auto"/>
        <w:left w:val="none" w:sz="0" w:space="0" w:color="auto"/>
        <w:bottom w:val="none" w:sz="0" w:space="0" w:color="auto"/>
        <w:right w:val="none" w:sz="0" w:space="0" w:color="auto"/>
      </w:divBdr>
    </w:div>
    <w:div w:id="1071653735">
      <w:marLeft w:val="640"/>
      <w:marRight w:val="0"/>
      <w:marTop w:val="0"/>
      <w:marBottom w:val="0"/>
      <w:divBdr>
        <w:top w:val="none" w:sz="0" w:space="0" w:color="auto"/>
        <w:left w:val="none" w:sz="0" w:space="0" w:color="auto"/>
        <w:bottom w:val="none" w:sz="0" w:space="0" w:color="auto"/>
        <w:right w:val="none" w:sz="0" w:space="0" w:color="auto"/>
      </w:divBdr>
    </w:div>
    <w:div w:id="1071658814">
      <w:marLeft w:val="640"/>
      <w:marRight w:val="0"/>
      <w:marTop w:val="0"/>
      <w:marBottom w:val="0"/>
      <w:divBdr>
        <w:top w:val="none" w:sz="0" w:space="0" w:color="auto"/>
        <w:left w:val="none" w:sz="0" w:space="0" w:color="auto"/>
        <w:bottom w:val="none" w:sz="0" w:space="0" w:color="auto"/>
        <w:right w:val="none" w:sz="0" w:space="0" w:color="auto"/>
      </w:divBdr>
    </w:div>
    <w:div w:id="1071737522">
      <w:marLeft w:val="640"/>
      <w:marRight w:val="0"/>
      <w:marTop w:val="0"/>
      <w:marBottom w:val="0"/>
      <w:divBdr>
        <w:top w:val="none" w:sz="0" w:space="0" w:color="auto"/>
        <w:left w:val="none" w:sz="0" w:space="0" w:color="auto"/>
        <w:bottom w:val="none" w:sz="0" w:space="0" w:color="auto"/>
        <w:right w:val="none" w:sz="0" w:space="0" w:color="auto"/>
      </w:divBdr>
    </w:div>
    <w:div w:id="1071849658">
      <w:marLeft w:val="640"/>
      <w:marRight w:val="0"/>
      <w:marTop w:val="0"/>
      <w:marBottom w:val="0"/>
      <w:divBdr>
        <w:top w:val="none" w:sz="0" w:space="0" w:color="auto"/>
        <w:left w:val="none" w:sz="0" w:space="0" w:color="auto"/>
        <w:bottom w:val="none" w:sz="0" w:space="0" w:color="auto"/>
        <w:right w:val="none" w:sz="0" w:space="0" w:color="auto"/>
      </w:divBdr>
    </w:div>
    <w:div w:id="1072119018">
      <w:marLeft w:val="640"/>
      <w:marRight w:val="0"/>
      <w:marTop w:val="0"/>
      <w:marBottom w:val="0"/>
      <w:divBdr>
        <w:top w:val="none" w:sz="0" w:space="0" w:color="auto"/>
        <w:left w:val="none" w:sz="0" w:space="0" w:color="auto"/>
        <w:bottom w:val="none" w:sz="0" w:space="0" w:color="auto"/>
        <w:right w:val="none" w:sz="0" w:space="0" w:color="auto"/>
      </w:divBdr>
    </w:div>
    <w:div w:id="1072119618">
      <w:marLeft w:val="640"/>
      <w:marRight w:val="0"/>
      <w:marTop w:val="0"/>
      <w:marBottom w:val="0"/>
      <w:divBdr>
        <w:top w:val="none" w:sz="0" w:space="0" w:color="auto"/>
        <w:left w:val="none" w:sz="0" w:space="0" w:color="auto"/>
        <w:bottom w:val="none" w:sz="0" w:space="0" w:color="auto"/>
        <w:right w:val="none" w:sz="0" w:space="0" w:color="auto"/>
      </w:divBdr>
    </w:div>
    <w:div w:id="1072119912">
      <w:marLeft w:val="640"/>
      <w:marRight w:val="0"/>
      <w:marTop w:val="0"/>
      <w:marBottom w:val="0"/>
      <w:divBdr>
        <w:top w:val="none" w:sz="0" w:space="0" w:color="auto"/>
        <w:left w:val="none" w:sz="0" w:space="0" w:color="auto"/>
        <w:bottom w:val="none" w:sz="0" w:space="0" w:color="auto"/>
        <w:right w:val="none" w:sz="0" w:space="0" w:color="auto"/>
      </w:divBdr>
    </w:div>
    <w:div w:id="1072121322">
      <w:marLeft w:val="640"/>
      <w:marRight w:val="0"/>
      <w:marTop w:val="0"/>
      <w:marBottom w:val="0"/>
      <w:divBdr>
        <w:top w:val="none" w:sz="0" w:space="0" w:color="auto"/>
        <w:left w:val="none" w:sz="0" w:space="0" w:color="auto"/>
        <w:bottom w:val="none" w:sz="0" w:space="0" w:color="auto"/>
        <w:right w:val="none" w:sz="0" w:space="0" w:color="auto"/>
      </w:divBdr>
    </w:div>
    <w:div w:id="1072197471">
      <w:marLeft w:val="640"/>
      <w:marRight w:val="0"/>
      <w:marTop w:val="0"/>
      <w:marBottom w:val="0"/>
      <w:divBdr>
        <w:top w:val="none" w:sz="0" w:space="0" w:color="auto"/>
        <w:left w:val="none" w:sz="0" w:space="0" w:color="auto"/>
        <w:bottom w:val="none" w:sz="0" w:space="0" w:color="auto"/>
        <w:right w:val="none" w:sz="0" w:space="0" w:color="auto"/>
      </w:divBdr>
    </w:div>
    <w:div w:id="1072236327">
      <w:marLeft w:val="640"/>
      <w:marRight w:val="0"/>
      <w:marTop w:val="0"/>
      <w:marBottom w:val="0"/>
      <w:divBdr>
        <w:top w:val="none" w:sz="0" w:space="0" w:color="auto"/>
        <w:left w:val="none" w:sz="0" w:space="0" w:color="auto"/>
        <w:bottom w:val="none" w:sz="0" w:space="0" w:color="auto"/>
        <w:right w:val="none" w:sz="0" w:space="0" w:color="auto"/>
      </w:divBdr>
    </w:div>
    <w:div w:id="1072317782">
      <w:marLeft w:val="640"/>
      <w:marRight w:val="0"/>
      <w:marTop w:val="0"/>
      <w:marBottom w:val="0"/>
      <w:divBdr>
        <w:top w:val="none" w:sz="0" w:space="0" w:color="auto"/>
        <w:left w:val="none" w:sz="0" w:space="0" w:color="auto"/>
        <w:bottom w:val="none" w:sz="0" w:space="0" w:color="auto"/>
        <w:right w:val="none" w:sz="0" w:space="0" w:color="auto"/>
      </w:divBdr>
    </w:div>
    <w:div w:id="1072435035">
      <w:marLeft w:val="640"/>
      <w:marRight w:val="0"/>
      <w:marTop w:val="0"/>
      <w:marBottom w:val="0"/>
      <w:divBdr>
        <w:top w:val="none" w:sz="0" w:space="0" w:color="auto"/>
        <w:left w:val="none" w:sz="0" w:space="0" w:color="auto"/>
        <w:bottom w:val="none" w:sz="0" w:space="0" w:color="auto"/>
        <w:right w:val="none" w:sz="0" w:space="0" w:color="auto"/>
      </w:divBdr>
    </w:div>
    <w:div w:id="1072462379">
      <w:marLeft w:val="640"/>
      <w:marRight w:val="0"/>
      <w:marTop w:val="0"/>
      <w:marBottom w:val="0"/>
      <w:divBdr>
        <w:top w:val="none" w:sz="0" w:space="0" w:color="auto"/>
        <w:left w:val="none" w:sz="0" w:space="0" w:color="auto"/>
        <w:bottom w:val="none" w:sz="0" w:space="0" w:color="auto"/>
        <w:right w:val="none" w:sz="0" w:space="0" w:color="auto"/>
      </w:divBdr>
    </w:div>
    <w:div w:id="1072506765">
      <w:marLeft w:val="640"/>
      <w:marRight w:val="0"/>
      <w:marTop w:val="0"/>
      <w:marBottom w:val="0"/>
      <w:divBdr>
        <w:top w:val="none" w:sz="0" w:space="0" w:color="auto"/>
        <w:left w:val="none" w:sz="0" w:space="0" w:color="auto"/>
        <w:bottom w:val="none" w:sz="0" w:space="0" w:color="auto"/>
        <w:right w:val="none" w:sz="0" w:space="0" w:color="auto"/>
      </w:divBdr>
    </w:div>
    <w:div w:id="1072660313">
      <w:marLeft w:val="640"/>
      <w:marRight w:val="0"/>
      <w:marTop w:val="0"/>
      <w:marBottom w:val="0"/>
      <w:divBdr>
        <w:top w:val="none" w:sz="0" w:space="0" w:color="auto"/>
        <w:left w:val="none" w:sz="0" w:space="0" w:color="auto"/>
        <w:bottom w:val="none" w:sz="0" w:space="0" w:color="auto"/>
        <w:right w:val="none" w:sz="0" w:space="0" w:color="auto"/>
      </w:divBdr>
    </w:div>
    <w:div w:id="1072701842">
      <w:marLeft w:val="640"/>
      <w:marRight w:val="0"/>
      <w:marTop w:val="0"/>
      <w:marBottom w:val="0"/>
      <w:divBdr>
        <w:top w:val="none" w:sz="0" w:space="0" w:color="auto"/>
        <w:left w:val="none" w:sz="0" w:space="0" w:color="auto"/>
        <w:bottom w:val="none" w:sz="0" w:space="0" w:color="auto"/>
        <w:right w:val="none" w:sz="0" w:space="0" w:color="auto"/>
      </w:divBdr>
    </w:div>
    <w:div w:id="1072780067">
      <w:marLeft w:val="640"/>
      <w:marRight w:val="0"/>
      <w:marTop w:val="0"/>
      <w:marBottom w:val="0"/>
      <w:divBdr>
        <w:top w:val="none" w:sz="0" w:space="0" w:color="auto"/>
        <w:left w:val="none" w:sz="0" w:space="0" w:color="auto"/>
        <w:bottom w:val="none" w:sz="0" w:space="0" w:color="auto"/>
        <w:right w:val="none" w:sz="0" w:space="0" w:color="auto"/>
      </w:divBdr>
    </w:div>
    <w:div w:id="1072891570">
      <w:marLeft w:val="640"/>
      <w:marRight w:val="0"/>
      <w:marTop w:val="0"/>
      <w:marBottom w:val="0"/>
      <w:divBdr>
        <w:top w:val="none" w:sz="0" w:space="0" w:color="auto"/>
        <w:left w:val="none" w:sz="0" w:space="0" w:color="auto"/>
        <w:bottom w:val="none" w:sz="0" w:space="0" w:color="auto"/>
        <w:right w:val="none" w:sz="0" w:space="0" w:color="auto"/>
      </w:divBdr>
    </w:div>
    <w:div w:id="1072893532">
      <w:marLeft w:val="640"/>
      <w:marRight w:val="0"/>
      <w:marTop w:val="0"/>
      <w:marBottom w:val="0"/>
      <w:divBdr>
        <w:top w:val="none" w:sz="0" w:space="0" w:color="auto"/>
        <w:left w:val="none" w:sz="0" w:space="0" w:color="auto"/>
        <w:bottom w:val="none" w:sz="0" w:space="0" w:color="auto"/>
        <w:right w:val="none" w:sz="0" w:space="0" w:color="auto"/>
      </w:divBdr>
    </w:div>
    <w:div w:id="1072966418">
      <w:marLeft w:val="640"/>
      <w:marRight w:val="0"/>
      <w:marTop w:val="0"/>
      <w:marBottom w:val="0"/>
      <w:divBdr>
        <w:top w:val="none" w:sz="0" w:space="0" w:color="auto"/>
        <w:left w:val="none" w:sz="0" w:space="0" w:color="auto"/>
        <w:bottom w:val="none" w:sz="0" w:space="0" w:color="auto"/>
        <w:right w:val="none" w:sz="0" w:space="0" w:color="auto"/>
      </w:divBdr>
    </w:div>
    <w:div w:id="1072969744">
      <w:marLeft w:val="640"/>
      <w:marRight w:val="0"/>
      <w:marTop w:val="0"/>
      <w:marBottom w:val="0"/>
      <w:divBdr>
        <w:top w:val="none" w:sz="0" w:space="0" w:color="auto"/>
        <w:left w:val="none" w:sz="0" w:space="0" w:color="auto"/>
        <w:bottom w:val="none" w:sz="0" w:space="0" w:color="auto"/>
        <w:right w:val="none" w:sz="0" w:space="0" w:color="auto"/>
      </w:divBdr>
    </w:div>
    <w:div w:id="1072970158">
      <w:marLeft w:val="640"/>
      <w:marRight w:val="0"/>
      <w:marTop w:val="0"/>
      <w:marBottom w:val="0"/>
      <w:divBdr>
        <w:top w:val="none" w:sz="0" w:space="0" w:color="auto"/>
        <w:left w:val="none" w:sz="0" w:space="0" w:color="auto"/>
        <w:bottom w:val="none" w:sz="0" w:space="0" w:color="auto"/>
        <w:right w:val="none" w:sz="0" w:space="0" w:color="auto"/>
      </w:divBdr>
    </w:div>
    <w:div w:id="1072970993">
      <w:marLeft w:val="640"/>
      <w:marRight w:val="0"/>
      <w:marTop w:val="0"/>
      <w:marBottom w:val="0"/>
      <w:divBdr>
        <w:top w:val="none" w:sz="0" w:space="0" w:color="auto"/>
        <w:left w:val="none" w:sz="0" w:space="0" w:color="auto"/>
        <w:bottom w:val="none" w:sz="0" w:space="0" w:color="auto"/>
        <w:right w:val="none" w:sz="0" w:space="0" w:color="auto"/>
      </w:divBdr>
    </w:div>
    <w:div w:id="1073086763">
      <w:marLeft w:val="640"/>
      <w:marRight w:val="0"/>
      <w:marTop w:val="0"/>
      <w:marBottom w:val="0"/>
      <w:divBdr>
        <w:top w:val="none" w:sz="0" w:space="0" w:color="auto"/>
        <w:left w:val="none" w:sz="0" w:space="0" w:color="auto"/>
        <w:bottom w:val="none" w:sz="0" w:space="0" w:color="auto"/>
        <w:right w:val="none" w:sz="0" w:space="0" w:color="auto"/>
      </w:divBdr>
    </w:div>
    <w:div w:id="1073087826">
      <w:marLeft w:val="640"/>
      <w:marRight w:val="0"/>
      <w:marTop w:val="0"/>
      <w:marBottom w:val="0"/>
      <w:divBdr>
        <w:top w:val="none" w:sz="0" w:space="0" w:color="auto"/>
        <w:left w:val="none" w:sz="0" w:space="0" w:color="auto"/>
        <w:bottom w:val="none" w:sz="0" w:space="0" w:color="auto"/>
        <w:right w:val="none" w:sz="0" w:space="0" w:color="auto"/>
      </w:divBdr>
    </w:div>
    <w:div w:id="1073234016">
      <w:marLeft w:val="640"/>
      <w:marRight w:val="0"/>
      <w:marTop w:val="0"/>
      <w:marBottom w:val="0"/>
      <w:divBdr>
        <w:top w:val="none" w:sz="0" w:space="0" w:color="auto"/>
        <w:left w:val="none" w:sz="0" w:space="0" w:color="auto"/>
        <w:bottom w:val="none" w:sz="0" w:space="0" w:color="auto"/>
        <w:right w:val="none" w:sz="0" w:space="0" w:color="auto"/>
      </w:divBdr>
    </w:div>
    <w:div w:id="1073357040">
      <w:marLeft w:val="640"/>
      <w:marRight w:val="0"/>
      <w:marTop w:val="0"/>
      <w:marBottom w:val="0"/>
      <w:divBdr>
        <w:top w:val="none" w:sz="0" w:space="0" w:color="auto"/>
        <w:left w:val="none" w:sz="0" w:space="0" w:color="auto"/>
        <w:bottom w:val="none" w:sz="0" w:space="0" w:color="auto"/>
        <w:right w:val="none" w:sz="0" w:space="0" w:color="auto"/>
      </w:divBdr>
    </w:div>
    <w:div w:id="1073357115">
      <w:marLeft w:val="640"/>
      <w:marRight w:val="0"/>
      <w:marTop w:val="0"/>
      <w:marBottom w:val="0"/>
      <w:divBdr>
        <w:top w:val="none" w:sz="0" w:space="0" w:color="auto"/>
        <w:left w:val="none" w:sz="0" w:space="0" w:color="auto"/>
        <w:bottom w:val="none" w:sz="0" w:space="0" w:color="auto"/>
        <w:right w:val="none" w:sz="0" w:space="0" w:color="auto"/>
      </w:divBdr>
    </w:div>
    <w:div w:id="1073426578">
      <w:marLeft w:val="640"/>
      <w:marRight w:val="0"/>
      <w:marTop w:val="0"/>
      <w:marBottom w:val="0"/>
      <w:divBdr>
        <w:top w:val="none" w:sz="0" w:space="0" w:color="auto"/>
        <w:left w:val="none" w:sz="0" w:space="0" w:color="auto"/>
        <w:bottom w:val="none" w:sz="0" w:space="0" w:color="auto"/>
        <w:right w:val="none" w:sz="0" w:space="0" w:color="auto"/>
      </w:divBdr>
    </w:div>
    <w:div w:id="1073508912">
      <w:marLeft w:val="640"/>
      <w:marRight w:val="0"/>
      <w:marTop w:val="0"/>
      <w:marBottom w:val="0"/>
      <w:divBdr>
        <w:top w:val="none" w:sz="0" w:space="0" w:color="auto"/>
        <w:left w:val="none" w:sz="0" w:space="0" w:color="auto"/>
        <w:bottom w:val="none" w:sz="0" w:space="0" w:color="auto"/>
        <w:right w:val="none" w:sz="0" w:space="0" w:color="auto"/>
      </w:divBdr>
    </w:div>
    <w:div w:id="1073623372">
      <w:marLeft w:val="640"/>
      <w:marRight w:val="0"/>
      <w:marTop w:val="0"/>
      <w:marBottom w:val="0"/>
      <w:divBdr>
        <w:top w:val="none" w:sz="0" w:space="0" w:color="auto"/>
        <w:left w:val="none" w:sz="0" w:space="0" w:color="auto"/>
        <w:bottom w:val="none" w:sz="0" w:space="0" w:color="auto"/>
        <w:right w:val="none" w:sz="0" w:space="0" w:color="auto"/>
      </w:divBdr>
    </w:div>
    <w:div w:id="1073742665">
      <w:marLeft w:val="640"/>
      <w:marRight w:val="0"/>
      <w:marTop w:val="0"/>
      <w:marBottom w:val="0"/>
      <w:divBdr>
        <w:top w:val="none" w:sz="0" w:space="0" w:color="auto"/>
        <w:left w:val="none" w:sz="0" w:space="0" w:color="auto"/>
        <w:bottom w:val="none" w:sz="0" w:space="0" w:color="auto"/>
        <w:right w:val="none" w:sz="0" w:space="0" w:color="auto"/>
      </w:divBdr>
    </w:div>
    <w:div w:id="1073743585">
      <w:marLeft w:val="640"/>
      <w:marRight w:val="0"/>
      <w:marTop w:val="0"/>
      <w:marBottom w:val="0"/>
      <w:divBdr>
        <w:top w:val="none" w:sz="0" w:space="0" w:color="auto"/>
        <w:left w:val="none" w:sz="0" w:space="0" w:color="auto"/>
        <w:bottom w:val="none" w:sz="0" w:space="0" w:color="auto"/>
        <w:right w:val="none" w:sz="0" w:space="0" w:color="auto"/>
      </w:divBdr>
    </w:div>
    <w:div w:id="1073744996">
      <w:marLeft w:val="640"/>
      <w:marRight w:val="0"/>
      <w:marTop w:val="0"/>
      <w:marBottom w:val="0"/>
      <w:divBdr>
        <w:top w:val="none" w:sz="0" w:space="0" w:color="auto"/>
        <w:left w:val="none" w:sz="0" w:space="0" w:color="auto"/>
        <w:bottom w:val="none" w:sz="0" w:space="0" w:color="auto"/>
        <w:right w:val="none" w:sz="0" w:space="0" w:color="auto"/>
      </w:divBdr>
    </w:div>
    <w:div w:id="1073817852">
      <w:marLeft w:val="640"/>
      <w:marRight w:val="0"/>
      <w:marTop w:val="0"/>
      <w:marBottom w:val="0"/>
      <w:divBdr>
        <w:top w:val="none" w:sz="0" w:space="0" w:color="auto"/>
        <w:left w:val="none" w:sz="0" w:space="0" w:color="auto"/>
        <w:bottom w:val="none" w:sz="0" w:space="0" w:color="auto"/>
        <w:right w:val="none" w:sz="0" w:space="0" w:color="auto"/>
      </w:divBdr>
    </w:div>
    <w:div w:id="1073939947">
      <w:marLeft w:val="640"/>
      <w:marRight w:val="0"/>
      <w:marTop w:val="0"/>
      <w:marBottom w:val="0"/>
      <w:divBdr>
        <w:top w:val="none" w:sz="0" w:space="0" w:color="auto"/>
        <w:left w:val="none" w:sz="0" w:space="0" w:color="auto"/>
        <w:bottom w:val="none" w:sz="0" w:space="0" w:color="auto"/>
        <w:right w:val="none" w:sz="0" w:space="0" w:color="auto"/>
      </w:divBdr>
    </w:div>
    <w:div w:id="1074014013">
      <w:marLeft w:val="640"/>
      <w:marRight w:val="0"/>
      <w:marTop w:val="0"/>
      <w:marBottom w:val="0"/>
      <w:divBdr>
        <w:top w:val="none" w:sz="0" w:space="0" w:color="auto"/>
        <w:left w:val="none" w:sz="0" w:space="0" w:color="auto"/>
        <w:bottom w:val="none" w:sz="0" w:space="0" w:color="auto"/>
        <w:right w:val="none" w:sz="0" w:space="0" w:color="auto"/>
      </w:divBdr>
    </w:div>
    <w:div w:id="1074014797">
      <w:marLeft w:val="640"/>
      <w:marRight w:val="0"/>
      <w:marTop w:val="0"/>
      <w:marBottom w:val="0"/>
      <w:divBdr>
        <w:top w:val="none" w:sz="0" w:space="0" w:color="auto"/>
        <w:left w:val="none" w:sz="0" w:space="0" w:color="auto"/>
        <w:bottom w:val="none" w:sz="0" w:space="0" w:color="auto"/>
        <w:right w:val="none" w:sz="0" w:space="0" w:color="auto"/>
      </w:divBdr>
    </w:div>
    <w:div w:id="1074086893">
      <w:marLeft w:val="640"/>
      <w:marRight w:val="0"/>
      <w:marTop w:val="0"/>
      <w:marBottom w:val="0"/>
      <w:divBdr>
        <w:top w:val="none" w:sz="0" w:space="0" w:color="auto"/>
        <w:left w:val="none" w:sz="0" w:space="0" w:color="auto"/>
        <w:bottom w:val="none" w:sz="0" w:space="0" w:color="auto"/>
        <w:right w:val="none" w:sz="0" w:space="0" w:color="auto"/>
      </w:divBdr>
    </w:div>
    <w:div w:id="1074088599">
      <w:marLeft w:val="640"/>
      <w:marRight w:val="0"/>
      <w:marTop w:val="0"/>
      <w:marBottom w:val="0"/>
      <w:divBdr>
        <w:top w:val="none" w:sz="0" w:space="0" w:color="auto"/>
        <w:left w:val="none" w:sz="0" w:space="0" w:color="auto"/>
        <w:bottom w:val="none" w:sz="0" w:space="0" w:color="auto"/>
        <w:right w:val="none" w:sz="0" w:space="0" w:color="auto"/>
      </w:divBdr>
    </w:div>
    <w:div w:id="1074157608">
      <w:marLeft w:val="640"/>
      <w:marRight w:val="0"/>
      <w:marTop w:val="0"/>
      <w:marBottom w:val="0"/>
      <w:divBdr>
        <w:top w:val="none" w:sz="0" w:space="0" w:color="auto"/>
        <w:left w:val="none" w:sz="0" w:space="0" w:color="auto"/>
        <w:bottom w:val="none" w:sz="0" w:space="0" w:color="auto"/>
        <w:right w:val="none" w:sz="0" w:space="0" w:color="auto"/>
      </w:divBdr>
    </w:div>
    <w:div w:id="1074166014">
      <w:marLeft w:val="640"/>
      <w:marRight w:val="0"/>
      <w:marTop w:val="0"/>
      <w:marBottom w:val="0"/>
      <w:divBdr>
        <w:top w:val="none" w:sz="0" w:space="0" w:color="auto"/>
        <w:left w:val="none" w:sz="0" w:space="0" w:color="auto"/>
        <w:bottom w:val="none" w:sz="0" w:space="0" w:color="auto"/>
        <w:right w:val="none" w:sz="0" w:space="0" w:color="auto"/>
      </w:divBdr>
    </w:div>
    <w:div w:id="1074205277">
      <w:marLeft w:val="640"/>
      <w:marRight w:val="0"/>
      <w:marTop w:val="0"/>
      <w:marBottom w:val="0"/>
      <w:divBdr>
        <w:top w:val="none" w:sz="0" w:space="0" w:color="auto"/>
        <w:left w:val="none" w:sz="0" w:space="0" w:color="auto"/>
        <w:bottom w:val="none" w:sz="0" w:space="0" w:color="auto"/>
        <w:right w:val="none" w:sz="0" w:space="0" w:color="auto"/>
      </w:divBdr>
    </w:div>
    <w:div w:id="1074277828">
      <w:marLeft w:val="640"/>
      <w:marRight w:val="0"/>
      <w:marTop w:val="0"/>
      <w:marBottom w:val="0"/>
      <w:divBdr>
        <w:top w:val="none" w:sz="0" w:space="0" w:color="auto"/>
        <w:left w:val="none" w:sz="0" w:space="0" w:color="auto"/>
        <w:bottom w:val="none" w:sz="0" w:space="0" w:color="auto"/>
        <w:right w:val="none" w:sz="0" w:space="0" w:color="auto"/>
      </w:divBdr>
    </w:div>
    <w:div w:id="1074472249">
      <w:marLeft w:val="640"/>
      <w:marRight w:val="0"/>
      <w:marTop w:val="0"/>
      <w:marBottom w:val="0"/>
      <w:divBdr>
        <w:top w:val="none" w:sz="0" w:space="0" w:color="auto"/>
        <w:left w:val="none" w:sz="0" w:space="0" w:color="auto"/>
        <w:bottom w:val="none" w:sz="0" w:space="0" w:color="auto"/>
        <w:right w:val="none" w:sz="0" w:space="0" w:color="auto"/>
      </w:divBdr>
    </w:div>
    <w:div w:id="1074472939">
      <w:marLeft w:val="640"/>
      <w:marRight w:val="0"/>
      <w:marTop w:val="0"/>
      <w:marBottom w:val="0"/>
      <w:divBdr>
        <w:top w:val="none" w:sz="0" w:space="0" w:color="auto"/>
        <w:left w:val="none" w:sz="0" w:space="0" w:color="auto"/>
        <w:bottom w:val="none" w:sz="0" w:space="0" w:color="auto"/>
        <w:right w:val="none" w:sz="0" w:space="0" w:color="auto"/>
      </w:divBdr>
    </w:div>
    <w:div w:id="1074476618">
      <w:marLeft w:val="640"/>
      <w:marRight w:val="0"/>
      <w:marTop w:val="0"/>
      <w:marBottom w:val="0"/>
      <w:divBdr>
        <w:top w:val="none" w:sz="0" w:space="0" w:color="auto"/>
        <w:left w:val="none" w:sz="0" w:space="0" w:color="auto"/>
        <w:bottom w:val="none" w:sz="0" w:space="0" w:color="auto"/>
        <w:right w:val="none" w:sz="0" w:space="0" w:color="auto"/>
      </w:divBdr>
    </w:div>
    <w:div w:id="1074547816">
      <w:marLeft w:val="640"/>
      <w:marRight w:val="0"/>
      <w:marTop w:val="0"/>
      <w:marBottom w:val="0"/>
      <w:divBdr>
        <w:top w:val="none" w:sz="0" w:space="0" w:color="auto"/>
        <w:left w:val="none" w:sz="0" w:space="0" w:color="auto"/>
        <w:bottom w:val="none" w:sz="0" w:space="0" w:color="auto"/>
        <w:right w:val="none" w:sz="0" w:space="0" w:color="auto"/>
      </w:divBdr>
    </w:div>
    <w:div w:id="1074548017">
      <w:marLeft w:val="640"/>
      <w:marRight w:val="0"/>
      <w:marTop w:val="0"/>
      <w:marBottom w:val="0"/>
      <w:divBdr>
        <w:top w:val="none" w:sz="0" w:space="0" w:color="auto"/>
        <w:left w:val="none" w:sz="0" w:space="0" w:color="auto"/>
        <w:bottom w:val="none" w:sz="0" w:space="0" w:color="auto"/>
        <w:right w:val="none" w:sz="0" w:space="0" w:color="auto"/>
      </w:divBdr>
    </w:div>
    <w:div w:id="1074623629">
      <w:marLeft w:val="640"/>
      <w:marRight w:val="0"/>
      <w:marTop w:val="0"/>
      <w:marBottom w:val="0"/>
      <w:divBdr>
        <w:top w:val="none" w:sz="0" w:space="0" w:color="auto"/>
        <w:left w:val="none" w:sz="0" w:space="0" w:color="auto"/>
        <w:bottom w:val="none" w:sz="0" w:space="0" w:color="auto"/>
        <w:right w:val="none" w:sz="0" w:space="0" w:color="auto"/>
      </w:divBdr>
    </w:div>
    <w:div w:id="1074624522">
      <w:marLeft w:val="640"/>
      <w:marRight w:val="0"/>
      <w:marTop w:val="0"/>
      <w:marBottom w:val="0"/>
      <w:divBdr>
        <w:top w:val="none" w:sz="0" w:space="0" w:color="auto"/>
        <w:left w:val="none" w:sz="0" w:space="0" w:color="auto"/>
        <w:bottom w:val="none" w:sz="0" w:space="0" w:color="auto"/>
        <w:right w:val="none" w:sz="0" w:space="0" w:color="auto"/>
      </w:divBdr>
    </w:div>
    <w:div w:id="1074736781">
      <w:marLeft w:val="640"/>
      <w:marRight w:val="0"/>
      <w:marTop w:val="0"/>
      <w:marBottom w:val="0"/>
      <w:divBdr>
        <w:top w:val="none" w:sz="0" w:space="0" w:color="auto"/>
        <w:left w:val="none" w:sz="0" w:space="0" w:color="auto"/>
        <w:bottom w:val="none" w:sz="0" w:space="0" w:color="auto"/>
        <w:right w:val="none" w:sz="0" w:space="0" w:color="auto"/>
      </w:divBdr>
    </w:div>
    <w:div w:id="1074743688">
      <w:marLeft w:val="640"/>
      <w:marRight w:val="0"/>
      <w:marTop w:val="0"/>
      <w:marBottom w:val="0"/>
      <w:divBdr>
        <w:top w:val="none" w:sz="0" w:space="0" w:color="auto"/>
        <w:left w:val="none" w:sz="0" w:space="0" w:color="auto"/>
        <w:bottom w:val="none" w:sz="0" w:space="0" w:color="auto"/>
        <w:right w:val="none" w:sz="0" w:space="0" w:color="auto"/>
      </w:divBdr>
    </w:div>
    <w:div w:id="1074815841">
      <w:marLeft w:val="640"/>
      <w:marRight w:val="0"/>
      <w:marTop w:val="0"/>
      <w:marBottom w:val="0"/>
      <w:divBdr>
        <w:top w:val="none" w:sz="0" w:space="0" w:color="auto"/>
        <w:left w:val="none" w:sz="0" w:space="0" w:color="auto"/>
        <w:bottom w:val="none" w:sz="0" w:space="0" w:color="auto"/>
        <w:right w:val="none" w:sz="0" w:space="0" w:color="auto"/>
      </w:divBdr>
    </w:div>
    <w:div w:id="1074815862">
      <w:marLeft w:val="640"/>
      <w:marRight w:val="0"/>
      <w:marTop w:val="0"/>
      <w:marBottom w:val="0"/>
      <w:divBdr>
        <w:top w:val="none" w:sz="0" w:space="0" w:color="auto"/>
        <w:left w:val="none" w:sz="0" w:space="0" w:color="auto"/>
        <w:bottom w:val="none" w:sz="0" w:space="0" w:color="auto"/>
        <w:right w:val="none" w:sz="0" w:space="0" w:color="auto"/>
      </w:divBdr>
    </w:div>
    <w:div w:id="1074816751">
      <w:marLeft w:val="640"/>
      <w:marRight w:val="0"/>
      <w:marTop w:val="0"/>
      <w:marBottom w:val="0"/>
      <w:divBdr>
        <w:top w:val="none" w:sz="0" w:space="0" w:color="auto"/>
        <w:left w:val="none" w:sz="0" w:space="0" w:color="auto"/>
        <w:bottom w:val="none" w:sz="0" w:space="0" w:color="auto"/>
        <w:right w:val="none" w:sz="0" w:space="0" w:color="auto"/>
      </w:divBdr>
    </w:div>
    <w:div w:id="1074820820">
      <w:marLeft w:val="640"/>
      <w:marRight w:val="0"/>
      <w:marTop w:val="0"/>
      <w:marBottom w:val="0"/>
      <w:divBdr>
        <w:top w:val="none" w:sz="0" w:space="0" w:color="auto"/>
        <w:left w:val="none" w:sz="0" w:space="0" w:color="auto"/>
        <w:bottom w:val="none" w:sz="0" w:space="0" w:color="auto"/>
        <w:right w:val="none" w:sz="0" w:space="0" w:color="auto"/>
      </w:divBdr>
    </w:div>
    <w:div w:id="1074820996">
      <w:marLeft w:val="640"/>
      <w:marRight w:val="0"/>
      <w:marTop w:val="0"/>
      <w:marBottom w:val="0"/>
      <w:divBdr>
        <w:top w:val="none" w:sz="0" w:space="0" w:color="auto"/>
        <w:left w:val="none" w:sz="0" w:space="0" w:color="auto"/>
        <w:bottom w:val="none" w:sz="0" w:space="0" w:color="auto"/>
        <w:right w:val="none" w:sz="0" w:space="0" w:color="auto"/>
      </w:divBdr>
    </w:div>
    <w:div w:id="1074936609">
      <w:marLeft w:val="640"/>
      <w:marRight w:val="0"/>
      <w:marTop w:val="0"/>
      <w:marBottom w:val="0"/>
      <w:divBdr>
        <w:top w:val="none" w:sz="0" w:space="0" w:color="auto"/>
        <w:left w:val="none" w:sz="0" w:space="0" w:color="auto"/>
        <w:bottom w:val="none" w:sz="0" w:space="0" w:color="auto"/>
        <w:right w:val="none" w:sz="0" w:space="0" w:color="auto"/>
      </w:divBdr>
    </w:div>
    <w:div w:id="1075010499">
      <w:marLeft w:val="640"/>
      <w:marRight w:val="0"/>
      <w:marTop w:val="0"/>
      <w:marBottom w:val="0"/>
      <w:divBdr>
        <w:top w:val="none" w:sz="0" w:space="0" w:color="auto"/>
        <w:left w:val="none" w:sz="0" w:space="0" w:color="auto"/>
        <w:bottom w:val="none" w:sz="0" w:space="0" w:color="auto"/>
        <w:right w:val="none" w:sz="0" w:space="0" w:color="auto"/>
      </w:divBdr>
    </w:div>
    <w:div w:id="1075010664">
      <w:marLeft w:val="640"/>
      <w:marRight w:val="0"/>
      <w:marTop w:val="0"/>
      <w:marBottom w:val="0"/>
      <w:divBdr>
        <w:top w:val="none" w:sz="0" w:space="0" w:color="auto"/>
        <w:left w:val="none" w:sz="0" w:space="0" w:color="auto"/>
        <w:bottom w:val="none" w:sz="0" w:space="0" w:color="auto"/>
        <w:right w:val="none" w:sz="0" w:space="0" w:color="auto"/>
      </w:divBdr>
    </w:div>
    <w:div w:id="1075200563">
      <w:marLeft w:val="640"/>
      <w:marRight w:val="0"/>
      <w:marTop w:val="0"/>
      <w:marBottom w:val="0"/>
      <w:divBdr>
        <w:top w:val="none" w:sz="0" w:space="0" w:color="auto"/>
        <w:left w:val="none" w:sz="0" w:space="0" w:color="auto"/>
        <w:bottom w:val="none" w:sz="0" w:space="0" w:color="auto"/>
        <w:right w:val="none" w:sz="0" w:space="0" w:color="auto"/>
      </w:divBdr>
    </w:div>
    <w:div w:id="1075249270">
      <w:marLeft w:val="640"/>
      <w:marRight w:val="0"/>
      <w:marTop w:val="0"/>
      <w:marBottom w:val="0"/>
      <w:divBdr>
        <w:top w:val="none" w:sz="0" w:space="0" w:color="auto"/>
        <w:left w:val="none" w:sz="0" w:space="0" w:color="auto"/>
        <w:bottom w:val="none" w:sz="0" w:space="0" w:color="auto"/>
        <w:right w:val="none" w:sz="0" w:space="0" w:color="auto"/>
      </w:divBdr>
    </w:div>
    <w:div w:id="1075322524">
      <w:marLeft w:val="640"/>
      <w:marRight w:val="0"/>
      <w:marTop w:val="0"/>
      <w:marBottom w:val="0"/>
      <w:divBdr>
        <w:top w:val="none" w:sz="0" w:space="0" w:color="auto"/>
        <w:left w:val="none" w:sz="0" w:space="0" w:color="auto"/>
        <w:bottom w:val="none" w:sz="0" w:space="0" w:color="auto"/>
        <w:right w:val="none" w:sz="0" w:space="0" w:color="auto"/>
      </w:divBdr>
    </w:div>
    <w:div w:id="1075322570">
      <w:marLeft w:val="640"/>
      <w:marRight w:val="0"/>
      <w:marTop w:val="0"/>
      <w:marBottom w:val="0"/>
      <w:divBdr>
        <w:top w:val="none" w:sz="0" w:space="0" w:color="auto"/>
        <w:left w:val="none" w:sz="0" w:space="0" w:color="auto"/>
        <w:bottom w:val="none" w:sz="0" w:space="0" w:color="auto"/>
        <w:right w:val="none" w:sz="0" w:space="0" w:color="auto"/>
      </w:divBdr>
    </w:div>
    <w:div w:id="1075399356">
      <w:marLeft w:val="640"/>
      <w:marRight w:val="0"/>
      <w:marTop w:val="0"/>
      <w:marBottom w:val="0"/>
      <w:divBdr>
        <w:top w:val="none" w:sz="0" w:space="0" w:color="auto"/>
        <w:left w:val="none" w:sz="0" w:space="0" w:color="auto"/>
        <w:bottom w:val="none" w:sz="0" w:space="0" w:color="auto"/>
        <w:right w:val="none" w:sz="0" w:space="0" w:color="auto"/>
      </w:divBdr>
    </w:div>
    <w:div w:id="1075472918">
      <w:marLeft w:val="640"/>
      <w:marRight w:val="0"/>
      <w:marTop w:val="0"/>
      <w:marBottom w:val="0"/>
      <w:divBdr>
        <w:top w:val="none" w:sz="0" w:space="0" w:color="auto"/>
        <w:left w:val="none" w:sz="0" w:space="0" w:color="auto"/>
        <w:bottom w:val="none" w:sz="0" w:space="0" w:color="auto"/>
        <w:right w:val="none" w:sz="0" w:space="0" w:color="auto"/>
      </w:divBdr>
    </w:div>
    <w:div w:id="1075474951">
      <w:marLeft w:val="640"/>
      <w:marRight w:val="0"/>
      <w:marTop w:val="0"/>
      <w:marBottom w:val="0"/>
      <w:divBdr>
        <w:top w:val="none" w:sz="0" w:space="0" w:color="auto"/>
        <w:left w:val="none" w:sz="0" w:space="0" w:color="auto"/>
        <w:bottom w:val="none" w:sz="0" w:space="0" w:color="auto"/>
        <w:right w:val="none" w:sz="0" w:space="0" w:color="auto"/>
      </w:divBdr>
    </w:div>
    <w:div w:id="1075475876">
      <w:marLeft w:val="640"/>
      <w:marRight w:val="0"/>
      <w:marTop w:val="0"/>
      <w:marBottom w:val="0"/>
      <w:divBdr>
        <w:top w:val="none" w:sz="0" w:space="0" w:color="auto"/>
        <w:left w:val="none" w:sz="0" w:space="0" w:color="auto"/>
        <w:bottom w:val="none" w:sz="0" w:space="0" w:color="auto"/>
        <w:right w:val="none" w:sz="0" w:space="0" w:color="auto"/>
      </w:divBdr>
    </w:div>
    <w:div w:id="1075514779">
      <w:marLeft w:val="640"/>
      <w:marRight w:val="0"/>
      <w:marTop w:val="0"/>
      <w:marBottom w:val="0"/>
      <w:divBdr>
        <w:top w:val="none" w:sz="0" w:space="0" w:color="auto"/>
        <w:left w:val="none" w:sz="0" w:space="0" w:color="auto"/>
        <w:bottom w:val="none" w:sz="0" w:space="0" w:color="auto"/>
        <w:right w:val="none" w:sz="0" w:space="0" w:color="auto"/>
      </w:divBdr>
    </w:div>
    <w:div w:id="1075585797">
      <w:marLeft w:val="640"/>
      <w:marRight w:val="0"/>
      <w:marTop w:val="0"/>
      <w:marBottom w:val="0"/>
      <w:divBdr>
        <w:top w:val="none" w:sz="0" w:space="0" w:color="auto"/>
        <w:left w:val="none" w:sz="0" w:space="0" w:color="auto"/>
        <w:bottom w:val="none" w:sz="0" w:space="0" w:color="auto"/>
        <w:right w:val="none" w:sz="0" w:space="0" w:color="auto"/>
      </w:divBdr>
    </w:div>
    <w:div w:id="1075590129">
      <w:marLeft w:val="640"/>
      <w:marRight w:val="0"/>
      <w:marTop w:val="0"/>
      <w:marBottom w:val="0"/>
      <w:divBdr>
        <w:top w:val="none" w:sz="0" w:space="0" w:color="auto"/>
        <w:left w:val="none" w:sz="0" w:space="0" w:color="auto"/>
        <w:bottom w:val="none" w:sz="0" w:space="0" w:color="auto"/>
        <w:right w:val="none" w:sz="0" w:space="0" w:color="auto"/>
      </w:divBdr>
    </w:div>
    <w:div w:id="1075785886">
      <w:marLeft w:val="640"/>
      <w:marRight w:val="0"/>
      <w:marTop w:val="0"/>
      <w:marBottom w:val="0"/>
      <w:divBdr>
        <w:top w:val="none" w:sz="0" w:space="0" w:color="auto"/>
        <w:left w:val="none" w:sz="0" w:space="0" w:color="auto"/>
        <w:bottom w:val="none" w:sz="0" w:space="0" w:color="auto"/>
        <w:right w:val="none" w:sz="0" w:space="0" w:color="auto"/>
      </w:divBdr>
    </w:div>
    <w:div w:id="1075905603">
      <w:marLeft w:val="640"/>
      <w:marRight w:val="0"/>
      <w:marTop w:val="0"/>
      <w:marBottom w:val="0"/>
      <w:divBdr>
        <w:top w:val="none" w:sz="0" w:space="0" w:color="auto"/>
        <w:left w:val="none" w:sz="0" w:space="0" w:color="auto"/>
        <w:bottom w:val="none" w:sz="0" w:space="0" w:color="auto"/>
        <w:right w:val="none" w:sz="0" w:space="0" w:color="auto"/>
      </w:divBdr>
    </w:div>
    <w:div w:id="1075980135">
      <w:marLeft w:val="640"/>
      <w:marRight w:val="0"/>
      <w:marTop w:val="0"/>
      <w:marBottom w:val="0"/>
      <w:divBdr>
        <w:top w:val="none" w:sz="0" w:space="0" w:color="auto"/>
        <w:left w:val="none" w:sz="0" w:space="0" w:color="auto"/>
        <w:bottom w:val="none" w:sz="0" w:space="0" w:color="auto"/>
        <w:right w:val="none" w:sz="0" w:space="0" w:color="auto"/>
      </w:divBdr>
    </w:div>
    <w:div w:id="1075980459">
      <w:marLeft w:val="640"/>
      <w:marRight w:val="0"/>
      <w:marTop w:val="0"/>
      <w:marBottom w:val="0"/>
      <w:divBdr>
        <w:top w:val="none" w:sz="0" w:space="0" w:color="auto"/>
        <w:left w:val="none" w:sz="0" w:space="0" w:color="auto"/>
        <w:bottom w:val="none" w:sz="0" w:space="0" w:color="auto"/>
        <w:right w:val="none" w:sz="0" w:space="0" w:color="auto"/>
      </w:divBdr>
    </w:div>
    <w:div w:id="1076052252">
      <w:marLeft w:val="640"/>
      <w:marRight w:val="0"/>
      <w:marTop w:val="0"/>
      <w:marBottom w:val="0"/>
      <w:divBdr>
        <w:top w:val="none" w:sz="0" w:space="0" w:color="auto"/>
        <w:left w:val="none" w:sz="0" w:space="0" w:color="auto"/>
        <w:bottom w:val="none" w:sz="0" w:space="0" w:color="auto"/>
        <w:right w:val="none" w:sz="0" w:space="0" w:color="auto"/>
      </w:divBdr>
    </w:div>
    <w:div w:id="1076056139">
      <w:marLeft w:val="640"/>
      <w:marRight w:val="0"/>
      <w:marTop w:val="0"/>
      <w:marBottom w:val="0"/>
      <w:divBdr>
        <w:top w:val="none" w:sz="0" w:space="0" w:color="auto"/>
        <w:left w:val="none" w:sz="0" w:space="0" w:color="auto"/>
        <w:bottom w:val="none" w:sz="0" w:space="0" w:color="auto"/>
        <w:right w:val="none" w:sz="0" w:space="0" w:color="auto"/>
      </w:divBdr>
    </w:div>
    <w:div w:id="1076123720">
      <w:marLeft w:val="640"/>
      <w:marRight w:val="0"/>
      <w:marTop w:val="0"/>
      <w:marBottom w:val="0"/>
      <w:divBdr>
        <w:top w:val="none" w:sz="0" w:space="0" w:color="auto"/>
        <w:left w:val="none" w:sz="0" w:space="0" w:color="auto"/>
        <w:bottom w:val="none" w:sz="0" w:space="0" w:color="auto"/>
        <w:right w:val="none" w:sz="0" w:space="0" w:color="auto"/>
      </w:divBdr>
    </w:div>
    <w:div w:id="1076321629">
      <w:marLeft w:val="640"/>
      <w:marRight w:val="0"/>
      <w:marTop w:val="0"/>
      <w:marBottom w:val="0"/>
      <w:divBdr>
        <w:top w:val="none" w:sz="0" w:space="0" w:color="auto"/>
        <w:left w:val="none" w:sz="0" w:space="0" w:color="auto"/>
        <w:bottom w:val="none" w:sz="0" w:space="0" w:color="auto"/>
        <w:right w:val="none" w:sz="0" w:space="0" w:color="auto"/>
      </w:divBdr>
    </w:div>
    <w:div w:id="1076368114">
      <w:marLeft w:val="640"/>
      <w:marRight w:val="0"/>
      <w:marTop w:val="0"/>
      <w:marBottom w:val="0"/>
      <w:divBdr>
        <w:top w:val="none" w:sz="0" w:space="0" w:color="auto"/>
        <w:left w:val="none" w:sz="0" w:space="0" w:color="auto"/>
        <w:bottom w:val="none" w:sz="0" w:space="0" w:color="auto"/>
        <w:right w:val="none" w:sz="0" w:space="0" w:color="auto"/>
      </w:divBdr>
    </w:div>
    <w:div w:id="1076391508">
      <w:marLeft w:val="640"/>
      <w:marRight w:val="0"/>
      <w:marTop w:val="0"/>
      <w:marBottom w:val="0"/>
      <w:divBdr>
        <w:top w:val="none" w:sz="0" w:space="0" w:color="auto"/>
        <w:left w:val="none" w:sz="0" w:space="0" w:color="auto"/>
        <w:bottom w:val="none" w:sz="0" w:space="0" w:color="auto"/>
        <w:right w:val="none" w:sz="0" w:space="0" w:color="auto"/>
      </w:divBdr>
    </w:div>
    <w:div w:id="1076437095">
      <w:marLeft w:val="640"/>
      <w:marRight w:val="0"/>
      <w:marTop w:val="0"/>
      <w:marBottom w:val="0"/>
      <w:divBdr>
        <w:top w:val="none" w:sz="0" w:space="0" w:color="auto"/>
        <w:left w:val="none" w:sz="0" w:space="0" w:color="auto"/>
        <w:bottom w:val="none" w:sz="0" w:space="0" w:color="auto"/>
        <w:right w:val="none" w:sz="0" w:space="0" w:color="auto"/>
      </w:divBdr>
    </w:div>
    <w:div w:id="1076442054">
      <w:marLeft w:val="640"/>
      <w:marRight w:val="0"/>
      <w:marTop w:val="0"/>
      <w:marBottom w:val="0"/>
      <w:divBdr>
        <w:top w:val="none" w:sz="0" w:space="0" w:color="auto"/>
        <w:left w:val="none" w:sz="0" w:space="0" w:color="auto"/>
        <w:bottom w:val="none" w:sz="0" w:space="0" w:color="auto"/>
        <w:right w:val="none" w:sz="0" w:space="0" w:color="auto"/>
      </w:divBdr>
    </w:div>
    <w:div w:id="1076513400">
      <w:marLeft w:val="640"/>
      <w:marRight w:val="0"/>
      <w:marTop w:val="0"/>
      <w:marBottom w:val="0"/>
      <w:divBdr>
        <w:top w:val="none" w:sz="0" w:space="0" w:color="auto"/>
        <w:left w:val="none" w:sz="0" w:space="0" w:color="auto"/>
        <w:bottom w:val="none" w:sz="0" w:space="0" w:color="auto"/>
        <w:right w:val="none" w:sz="0" w:space="0" w:color="auto"/>
      </w:divBdr>
    </w:div>
    <w:div w:id="1076787144">
      <w:marLeft w:val="640"/>
      <w:marRight w:val="0"/>
      <w:marTop w:val="0"/>
      <w:marBottom w:val="0"/>
      <w:divBdr>
        <w:top w:val="none" w:sz="0" w:space="0" w:color="auto"/>
        <w:left w:val="none" w:sz="0" w:space="0" w:color="auto"/>
        <w:bottom w:val="none" w:sz="0" w:space="0" w:color="auto"/>
        <w:right w:val="none" w:sz="0" w:space="0" w:color="auto"/>
      </w:divBdr>
    </w:div>
    <w:div w:id="1076823818">
      <w:marLeft w:val="640"/>
      <w:marRight w:val="0"/>
      <w:marTop w:val="0"/>
      <w:marBottom w:val="0"/>
      <w:divBdr>
        <w:top w:val="none" w:sz="0" w:space="0" w:color="auto"/>
        <w:left w:val="none" w:sz="0" w:space="0" w:color="auto"/>
        <w:bottom w:val="none" w:sz="0" w:space="0" w:color="auto"/>
        <w:right w:val="none" w:sz="0" w:space="0" w:color="auto"/>
      </w:divBdr>
    </w:div>
    <w:div w:id="1076825307">
      <w:marLeft w:val="640"/>
      <w:marRight w:val="0"/>
      <w:marTop w:val="0"/>
      <w:marBottom w:val="0"/>
      <w:divBdr>
        <w:top w:val="none" w:sz="0" w:space="0" w:color="auto"/>
        <w:left w:val="none" w:sz="0" w:space="0" w:color="auto"/>
        <w:bottom w:val="none" w:sz="0" w:space="0" w:color="auto"/>
        <w:right w:val="none" w:sz="0" w:space="0" w:color="auto"/>
      </w:divBdr>
    </w:div>
    <w:div w:id="1076854381">
      <w:marLeft w:val="640"/>
      <w:marRight w:val="0"/>
      <w:marTop w:val="0"/>
      <w:marBottom w:val="0"/>
      <w:divBdr>
        <w:top w:val="none" w:sz="0" w:space="0" w:color="auto"/>
        <w:left w:val="none" w:sz="0" w:space="0" w:color="auto"/>
        <w:bottom w:val="none" w:sz="0" w:space="0" w:color="auto"/>
        <w:right w:val="none" w:sz="0" w:space="0" w:color="auto"/>
      </w:divBdr>
    </w:div>
    <w:div w:id="1076900418">
      <w:marLeft w:val="640"/>
      <w:marRight w:val="0"/>
      <w:marTop w:val="0"/>
      <w:marBottom w:val="0"/>
      <w:divBdr>
        <w:top w:val="none" w:sz="0" w:space="0" w:color="auto"/>
        <w:left w:val="none" w:sz="0" w:space="0" w:color="auto"/>
        <w:bottom w:val="none" w:sz="0" w:space="0" w:color="auto"/>
        <w:right w:val="none" w:sz="0" w:space="0" w:color="auto"/>
      </w:divBdr>
    </w:div>
    <w:div w:id="1076975910">
      <w:marLeft w:val="640"/>
      <w:marRight w:val="0"/>
      <w:marTop w:val="0"/>
      <w:marBottom w:val="0"/>
      <w:divBdr>
        <w:top w:val="none" w:sz="0" w:space="0" w:color="auto"/>
        <w:left w:val="none" w:sz="0" w:space="0" w:color="auto"/>
        <w:bottom w:val="none" w:sz="0" w:space="0" w:color="auto"/>
        <w:right w:val="none" w:sz="0" w:space="0" w:color="auto"/>
      </w:divBdr>
    </w:div>
    <w:div w:id="1077046885">
      <w:marLeft w:val="640"/>
      <w:marRight w:val="0"/>
      <w:marTop w:val="0"/>
      <w:marBottom w:val="0"/>
      <w:divBdr>
        <w:top w:val="none" w:sz="0" w:space="0" w:color="auto"/>
        <w:left w:val="none" w:sz="0" w:space="0" w:color="auto"/>
        <w:bottom w:val="none" w:sz="0" w:space="0" w:color="auto"/>
        <w:right w:val="none" w:sz="0" w:space="0" w:color="auto"/>
      </w:divBdr>
    </w:div>
    <w:div w:id="1077047489">
      <w:marLeft w:val="640"/>
      <w:marRight w:val="0"/>
      <w:marTop w:val="0"/>
      <w:marBottom w:val="0"/>
      <w:divBdr>
        <w:top w:val="none" w:sz="0" w:space="0" w:color="auto"/>
        <w:left w:val="none" w:sz="0" w:space="0" w:color="auto"/>
        <w:bottom w:val="none" w:sz="0" w:space="0" w:color="auto"/>
        <w:right w:val="none" w:sz="0" w:space="0" w:color="auto"/>
      </w:divBdr>
    </w:div>
    <w:div w:id="1077049822">
      <w:marLeft w:val="640"/>
      <w:marRight w:val="0"/>
      <w:marTop w:val="0"/>
      <w:marBottom w:val="0"/>
      <w:divBdr>
        <w:top w:val="none" w:sz="0" w:space="0" w:color="auto"/>
        <w:left w:val="none" w:sz="0" w:space="0" w:color="auto"/>
        <w:bottom w:val="none" w:sz="0" w:space="0" w:color="auto"/>
        <w:right w:val="none" w:sz="0" w:space="0" w:color="auto"/>
      </w:divBdr>
    </w:div>
    <w:div w:id="1077168501">
      <w:marLeft w:val="640"/>
      <w:marRight w:val="0"/>
      <w:marTop w:val="0"/>
      <w:marBottom w:val="0"/>
      <w:divBdr>
        <w:top w:val="none" w:sz="0" w:space="0" w:color="auto"/>
        <w:left w:val="none" w:sz="0" w:space="0" w:color="auto"/>
        <w:bottom w:val="none" w:sz="0" w:space="0" w:color="auto"/>
        <w:right w:val="none" w:sz="0" w:space="0" w:color="auto"/>
      </w:divBdr>
    </w:div>
    <w:div w:id="1077242872">
      <w:marLeft w:val="640"/>
      <w:marRight w:val="0"/>
      <w:marTop w:val="0"/>
      <w:marBottom w:val="0"/>
      <w:divBdr>
        <w:top w:val="none" w:sz="0" w:space="0" w:color="auto"/>
        <w:left w:val="none" w:sz="0" w:space="0" w:color="auto"/>
        <w:bottom w:val="none" w:sz="0" w:space="0" w:color="auto"/>
        <w:right w:val="none" w:sz="0" w:space="0" w:color="auto"/>
      </w:divBdr>
    </w:div>
    <w:div w:id="1077290071">
      <w:marLeft w:val="640"/>
      <w:marRight w:val="0"/>
      <w:marTop w:val="0"/>
      <w:marBottom w:val="0"/>
      <w:divBdr>
        <w:top w:val="none" w:sz="0" w:space="0" w:color="auto"/>
        <w:left w:val="none" w:sz="0" w:space="0" w:color="auto"/>
        <w:bottom w:val="none" w:sz="0" w:space="0" w:color="auto"/>
        <w:right w:val="none" w:sz="0" w:space="0" w:color="auto"/>
      </w:divBdr>
    </w:div>
    <w:div w:id="1077438135">
      <w:marLeft w:val="640"/>
      <w:marRight w:val="0"/>
      <w:marTop w:val="0"/>
      <w:marBottom w:val="0"/>
      <w:divBdr>
        <w:top w:val="none" w:sz="0" w:space="0" w:color="auto"/>
        <w:left w:val="none" w:sz="0" w:space="0" w:color="auto"/>
        <w:bottom w:val="none" w:sz="0" w:space="0" w:color="auto"/>
        <w:right w:val="none" w:sz="0" w:space="0" w:color="auto"/>
      </w:divBdr>
    </w:div>
    <w:div w:id="1077438177">
      <w:marLeft w:val="640"/>
      <w:marRight w:val="0"/>
      <w:marTop w:val="0"/>
      <w:marBottom w:val="0"/>
      <w:divBdr>
        <w:top w:val="none" w:sz="0" w:space="0" w:color="auto"/>
        <w:left w:val="none" w:sz="0" w:space="0" w:color="auto"/>
        <w:bottom w:val="none" w:sz="0" w:space="0" w:color="auto"/>
        <w:right w:val="none" w:sz="0" w:space="0" w:color="auto"/>
      </w:divBdr>
    </w:div>
    <w:div w:id="1077559822">
      <w:marLeft w:val="640"/>
      <w:marRight w:val="0"/>
      <w:marTop w:val="0"/>
      <w:marBottom w:val="0"/>
      <w:divBdr>
        <w:top w:val="none" w:sz="0" w:space="0" w:color="auto"/>
        <w:left w:val="none" w:sz="0" w:space="0" w:color="auto"/>
        <w:bottom w:val="none" w:sz="0" w:space="0" w:color="auto"/>
        <w:right w:val="none" w:sz="0" w:space="0" w:color="auto"/>
      </w:divBdr>
    </w:div>
    <w:div w:id="1077559980">
      <w:marLeft w:val="640"/>
      <w:marRight w:val="0"/>
      <w:marTop w:val="0"/>
      <w:marBottom w:val="0"/>
      <w:divBdr>
        <w:top w:val="none" w:sz="0" w:space="0" w:color="auto"/>
        <w:left w:val="none" w:sz="0" w:space="0" w:color="auto"/>
        <w:bottom w:val="none" w:sz="0" w:space="0" w:color="auto"/>
        <w:right w:val="none" w:sz="0" w:space="0" w:color="auto"/>
      </w:divBdr>
    </w:div>
    <w:div w:id="1077702626">
      <w:marLeft w:val="640"/>
      <w:marRight w:val="0"/>
      <w:marTop w:val="0"/>
      <w:marBottom w:val="0"/>
      <w:divBdr>
        <w:top w:val="none" w:sz="0" w:space="0" w:color="auto"/>
        <w:left w:val="none" w:sz="0" w:space="0" w:color="auto"/>
        <w:bottom w:val="none" w:sz="0" w:space="0" w:color="auto"/>
        <w:right w:val="none" w:sz="0" w:space="0" w:color="auto"/>
      </w:divBdr>
    </w:div>
    <w:div w:id="1077745996">
      <w:marLeft w:val="640"/>
      <w:marRight w:val="0"/>
      <w:marTop w:val="0"/>
      <w:marBottom w:val="0"/>
      <w:divBdr>
        <w:top w:val="none" w:sz="0" w:space="0" w:color="auto"/>
        <w:left w:val="none" w:sz="0" w:space="0" w:color="auto"/>
        <w:bottom w:val="none" w:sz="0" w:space="0" w:color="auto"/>
        <w:right w:val="none" w:sz="0" w:space="0" w:color="auto"/>
      </w:divBdr>
    </w:div>
    <w:div w:id="1077821119">
      <w:marLeft w:val="640"/>
      <w:marRight w:val="0"/>
      <w:marTop w:val="0"/>
      <w:marBottom w:val="0"/>
      <w:divBdr>
        <w:top w:val="none" w:sz="0" w:space="0" w:color="auto"/>
        <w:left w:val="none" w:sz="0" w:space="0" w:color="auto"/>
        <w:bottom w:val="none" w:sz="0" w:space="0" w:color="auto"/>
        <w:right w:val="none" w:sz="0" w:space="0" w:color="auto"/>
      </w:divBdr>
    </w:div>
    <w:div w:id="1077870744">
      <w:marLeft w:val="640"/>
      <w:marRight w:val="0"/>
      <w:marTop w:val="0"/>
      <w:marBottom w:val="0"/>
      <w:divBdr>
        <w:top w:val="none" w:sz="0" w:space="0" w:color="auto"/>
        <w:left w:val="none" w:sz="0" w:space="0" w:color="auto"/>
        <w:bottom w:val="none" w:sz="0" w:space="0" w:color="auto"/>
        <w:right w:val="none" w:sz="0" w:space="0" w:color="auto"/>
      </w:divBdr>
    </w:div>
    <w:div w:id="1077871905">
      <w:marLeft w:val="640"/>
      <w:marRight w:val="0"/>
      <w:marTop w:val="0"/>
      <w:marBottom w:val="0"/>
      <w:divBdr>
        <w:top w:val="none" w:sz="0" w:space="0" w:color="auto"/>
        <w:left w:val="none" w:sz="0" w:space="0" w:color="auto"/>
        <w:bottom w:val="none" w:sz="0" w:space="0" w:color="auto"/>
        <w:right w:val="none" w:sz="0" w:space="0" w:color="auto"/>
      </w:divBdr>
    </w:div>
    <w:div w:id="1077902320">
      <w:marLeft w:val="640"/>
      <w:marRight w:val="0"/>
      <w:marTop w:val="0"/>
      <w:marBottom w:val="0"/>
      <w:divBdr>
        <w:top w:val="none" w:sz="0" w:space="0" w:color="auto"/>
        <w:left w:val="none" w:sz="0" w:space="0" w:color="auto"/>
        <w:bottom w:val="none" w:sz="0" w:space="0" w:color="auto"/>
        <w:right w:val="none" w:sz="0" w:space="0" w:color="auto"/>
      </w:divBdr>
    </w:div>
    <w:div w:id="1078013980">
      <w:marLeft w:val="640"/>
      <w:marRight w:val="0"/>
      <w:marTop w:val="0"/>
      <w:marBottom w:val="0"/>
      <w:divBdr>
        <w:top w:val="none" w:sz="0" w:space="0" w:color="auto"/>
        <w:left w:val="none" w:sz="0" w:space="0" w:color="auto"/>
        <w:bottom w:val="none" w:sz="0" w:space="0" w:color="auto"/>
        <w:right w:val="none" w:sz="0" w:space="0" w:color="auto"/>
      </w:divBdr>
    </w:div>
    <w:div w:id="1078014811">
      <w:marLeft w:val="640"/>
      <w:marRight w:val="0"/>
      <w:marTop w:val="0"/>
      <w:marBottom w:val="0"/>
      <w:divBdr>
        <w:top w:val="none" w:sz="0" w:space="0" w:color="auto"/>
        <w:left w:val="none" w:sz="0" w:space="0" w:color="auto"/>
        <w:bottom w:val="none" w:sz="0" w:space="0" w:color="auto"/>
        <w:right w:val="none" w:sz="0" w:space="0" w:color="auto"/>
      </w:divBdr>
    </w:div>
    <w:div w:id="1078140011">
      <w:marLeft w:val="640"/>
      <w:marRight w:val="0"/>
      <w:marTop w:val="0"/>
      <w:marBottom w:val="0"/>
      <w:divBdr>
        <w:top w:val="none" w:sz="0" w:space="0" w:color="auto"/>
        <w:left w:val="none" w:sz="0" w:space="0" w:color="auto"/>
        <w:bottom w:val="none" w:sz="0" w:space="0" w:color="auto"/>
        <w:right w:val="none" w:sz="0" w:space="0" w:color="auto"/>
      </w:divBdr>
    </w:div>
    <w:div w:id="1078215586">
      <w:marLeft w:val="640"/>
      <w:marRight w:val="0"/>
      <w:marTop w:val="0"/>
      <w:marBottom w:val="0"/>
      <w:divBdr>
        <w:top w:val="none" w:sz="0" w:space="0" w:color="auto"/>
        <w:left w:val="none" w:sz="0" w:space="0" w:color="auto"/>
        <w:bottom w:val="none" w:sz="0" w:space="0" w:color="auto"/>
        <w:right w:val="none" w:sz="0" w:space="0" w:color="auto"/>
      </w:divBdr>
    </w:div>
    <w:div w:id="1078289535">
      <w:marLeft w:val="640"/>
      <w:marRight w:val="0"/>
      <w:marTop w:val="0"/>
      <w:marBottom w:val="0"/>
      <w:divBdr>
        <w:top w:val="none" w:sz="0" w:space="0" w:color="auto"/>
        <w:left w:val="none" w:sz="0" w:space="0" w:color="auto"/>
        <w:bottom w:val="none" w:sz="0" w:space="0" w:color="auto"/>
        <w:right w:val="none" w:sz="0" w:space="0" w:color="auto"/>
      </w:divBdr>
    </w:div>
    <w:div w:id="1078291241">
      <w:marLeft w:val="640"/>
      <w:marRight w:val="0"/>
      <w:marTop w:val="0"/>
      <w:marBottom w:val="0"/>
      <w:divBdr>
        <w:top w:val="none" w:sz="0" w:space="0" w:color="auto"/>
        <w:left w:val="none" w:sz="0" w:space="0" w:color="auto"/>
        <w:bottom w:val="none" w:sz="0" w:space="0" w:color="auto"/>
        <w:right w:val="none" w:sz="0" w:space="0" w:color="auto"/>
      </w:divBdr>
    </w:div>
    <w:div w:id="1078402779">
      <w:marLeft w:val="640"/>
      <w:marRight w:val="0"/>
      <w:marTop w:val="0"/>
      <w:marBottom w:val="0"/>
      <w:divBdr>
        <w:top w:val="none" w:sz="0" w:space="0" w:color="auto"/>
        <w:left w:val="none" w:sz="0" w:space="0" w:color="auto"/>
        <w:bottom w:val="none" w:sz="0" w:space="0" w:color="auto"/>
        <w:right w:val="none" w:sz="0" w:space="0" w:color="auto"/>
      </w:divBdr>
    </w:div>
    <w:div w:id="1078481270">
      <w:marLeft w:val="640"/>
      <w:marRight w:val="0"/>
      <w:marTop w:val="0"/>
      <w:marBottom w:val="0"/>
      <w:divBdr>
        <w:top w:val="none" w:sz="0" w:space="0" w:color="auto"/>
        <w:left w:val="none" w:sz="0" w:space="0" w:color="auto"/>
        <w:bottom w:val="none" w:sz="0" w:space="0" w:color="auto"/>
        <w:right w:val="none" w:sz="0" w:space="0" w:color="auto"/>
      </w:divBdr>
    </w:div>
    <w:div w:id="1078557921">
      <w:marLeft w:val="640"/>
      <w:marRight w:val="0"/>
      <w:marTop w:val="0"/>
      <w:marBottom w:val="0"/>
      <w:divBdr>
        <w:top w:val="none" w:sz="0" w:space="0" w:color="auto"/>
        <w:left w:val="none" w:sz="0" w:space="0" w:color="auto"/>
        <w:bottom w:val="none" w:sz="0" w:space="0" w:color="auto"/>
        <w:right w:val="none" w:sz="0" w:space="0" w:color="auto"/>
      </w:divBdr>
    </w:div>
    <w:div w:id="1078599710">
      <w:marLeft w:val="640"/>
      <w:marRight w:val="0"/>
      <w:marTop w:val="0"/>
      <w:marBottom w:val="0"/>
      <w:divBdr>
        <w:top w:val="none" w:sz="0" w:space="0" w:color="auto"/>
        <w:left w:val="none" w:sz="0" w:space="0" w:color="auto"/>
        <w:bottom w:val="none" w:sz="0" w:space="0" w:color="auto"/>
        <w:right w:val="none" w:sz="0" w:space="0" w:color="auto"/>
      </w:divBdr>
    </w:div>
    <w:div w:id="1078745702">
      <w:marLeft w:val="640"/>
      <w:marRight w:val="0"/>
      <w:marTop w:val="0"/>
      <w:marBottom w:val="0"/>
      <w:divBdr>
        <w:top w:val="none" w:sz="0" w:space="0" w:color="auto"/>
        <w:left w:val="none" w:sz="0" w:space="0" w:color="auto"/>
        <w:bottom w:val="none" w:sz="0" w:space="0" w:color="auto"/>
        <w:right w:val="none" w:sz="0" w:space="0" w:color="auto"/>
      </w:divBdr>
    </w:div>
    <w:div w:id="1078747628">
      <w:marLeft w:val="640"/>
      <w:marRight w:val="0"/>
      <w:marTop w:val="0"/>
      <w:marBottom w:val="0"/>
      <w:divBdr>
        <w:top w:val="none" w:sz="0" w:space="0" w:color="auto"/>
        <w:left w:val="none" w:sz="0" w:space="0" w:color="auto"/>
        <w:bottom w:val="none" w:sz="0" w:space="0" w:color="auto"/>
        <w:right w:val="none" w:sz="0" w:space="0" w:color="auto"/>
      </w:divBdr>
    </w:div>
    <w:div w:id="1078819771">
      <w:marLeft w:val="640"/>
      <w:marRight w:val="0"/>
      <w:marTop w:val="0"/>
      <w:marBottom w:val="0"/>
      <w:divBdr>
        <w:top w:val="none" w:sz="0" w:space="0" w:color="auto"/>
        <w:left w:val="none" w:sz="0" w:space="0" w:color="auto"/>
        <w:bottom w:val="none" w:sz="0" w:space="0" w:color="auto"/>
        <w:right w:val="none" w:sz="0" w:space="0" w:color="auto"/>
      </w:divBdr>
    </w:div>
    <w:div w:id="1078869654">
      <w:marLeft w:val="640"/>
      <w:marRight w:val="0"/>
      <w:marTop w:val="0"/>
      <w:marBottom w:val="0"/>
      <w:divBdr>
        <w:top w:val="none" w:sz="0" w:space="0" w:color="auto"/>
        <w:left w:val="none" w:sz="0" w:space="0" w:color="auto"/>
        <w:bottom w:val="none" w:sz="0" w:space="0" w:color="auto"/>
        <w:right w:val="none" w:sz="0" w:space="0" w:color="auto"/>
      </w:divBdr>
    </w:div>
    <w:div w:id="1078945671">
      <w:marLeft w:val="640"/>
      <w:marRight w:val="0"/>
      <w:marTop w:val="0"/>
      <w:marBottom w:val="0"/>
      <w:divBdr>
        <w:top w:val="none" w:sz="0" w:space="0" w:color="auto"/>
        <w:left w:val="none" w:sz="0" w:space="0" w:color="auto"/>
        <w:bottom w:val="none" w:sz="0" w:space="0" w:color="auto"/>
        <w:right w:val="none" w:sz="0" w:space="0" w:color="auto"/>
      </w:divBdr>
    </w:div>
    <w:div w:id="1079015935">
      <w:marLeft w:val="640"/>
      <w:marRight w:val="0"/>
      <w:marTop w:val="0"/>
      <w:marBottom w:val="0"/>
      <w:divBdr>
        <w:top w:val="none" w:sz="0" w:space="0" w:color="auto"/>
        <w:left w:val="none" w:sz="0" w:space="0" w:color="auto"/>
        <w:bottom w:val="none" w:sz="0" w:space="0" w:color="auto"/>
        <w:right w:val="none" w:sz="0" w:space="0" w:color="auto"/>
      </w:divBdr>
    </w:div>
    <w:div w:id="1079182452">
      <w:marLeft w:val="640"/>
      <w:marRight w:val="0"/>
      <w:marTop w:val="0"/>
      <w:marBottom w:val="0"/>
      <w:divBdr>
        <w:top w:val="none" w:sz="0" w:space="0" w:color="auto"/>
        <w:left w:val="none" w:sz="0" w:space="0" w:color="auto"/>
        <w:bottom w:val="none" w:sz="0" w:space="0" w:color="auto"/>
        <w:right w:val="none" w:sz="0" w:space="0" w:color="auto"/>
      </w:divBdr>
    </w:div>
    <w:div w:id="1079208252">
      <w:marLeft w:val="640"/>
      <w:marRight w:val="0"/>
      <w:marTop w:val="0"/>
      <w:marBottom w:val="0"/>
      <w:divBdr>
        <w:top w:val="none" w:sz="0" w:space="0" w:color="auto"/>
        <w:left w:val="none" w:sz="0" w:space="0" w:color="auto"/>
        <w:bottom w:val="none" w:sz="0" w:space="0" w:color="auto"/>
        <w:right w:val="none" w:sz="0" w:space="0" w:color="auto"/>
      </w:divBdr>
    </w:div>
    <w:div w:id="1079249099">
      <w:marLeft w:val="640"/>
      <w:marRight w:val="0"/>
      <w:marTop w:val="0"/>
      <w:marBottom w:val="0"/>
      <w:divBdr>
        <w:top w:val="none" w:sz="0" w:space="0" w:color="auto"/>
        <w:left w:val="none" w:sz="0" w:space="0" w:color="auto"/>
        <w:bottom w:val="none" w:sz="0" w:space="0" w:color="auto"/>
        <w:right w:val="none" w:sz="0" w:space="0" w:color="auto"/>
      </w:divBdr>
    </w:div>
    <w:div w:id="1079329826">
      <w:marLeft w:val="640"/>
      <w:marRight w:val="0"/>
      <w:marTop w:val="0"/>
      <w:marBottom w:val="0"/>
      <w:divBdr>
        <w:top w:val="none" w:sz="0" w:space="0" w:color="auto"/>
        <w:left w:val="none" w:sz="0" w:space="0" w:color="auto"/>
        <w:bottom w:val="none" w:sz="0" w:space="0" w:color="auto"/>
        <w:right w:val="none" w:sz="0" w:space="0" w:color="auto"/>
      </w:divBdr>
    </w:div>
    <w:div w:id="1079330195">
      <w:marLeft w:val="640"/>
      <w:marRight w:val="0"/>
      <w:marTop w:val="0"/>
      <w:marBottom w:val="0"/>
      <w:divBdr>
        <w:top w:val="none" w:sz="0" w:space="0" w:color="auto"/>
        <w:left w:val="none" w:sz="0" w:space="0" w:color="auto"/>
        <w:bottom w:val="none" w:sz="0" w:space="0" w:color="auto"/>
        <w:right w:val="none" w:sz="0" w:space="0" w:color="auto"/>
      </w:divBdr>
    </w:div>
    <w:div w:id="1079406748">
      <w:marLeft w:val="640"/>
      <w:marRight w:val="0"/>
      <w:marTop w:val="0"/>
      <w:marBottom w:val="0"/>
      <w:divBdr>
        <w:top w:val="none" w:sz="0" w:space="0" w:color="auto"/>
        <w:left w:val="none" w:sz="0" w:space="0" w:color="auto"/>
        <w:bottom w:val="none" w:sz="0" w:space="0" w:color="auto"/>
        <w:right w:val="none" w:sz="0" w:space="0" w:color="auto"/>
      </w:divBdr>
    </w:div>
    <w:div w:id="1079448337">
      <w:marLeft w:val="640"/>
      <w:marRight w:val="0"/>
      <w:marTop w:val="0"/>
      <w:marBottom w:val="0"/>
      <w:divBdr>
        <w:top w:val="none" w:sz="0" w:space="0" w:color="auto"/>
        <w:left w:val="none" w:sz="0" w:space="0" w:color="auto"/>
        <w:bottom w:val="none" w:sz="0" w:space="0" w:color="auto"/>
        <w:right w:val="none" w:sz="0" w:space="0" w:color="auto"/>
      </w:divBdr>
    </w:div>
    <w:div w:id="1079519016">
      <w:marLeft w:val="640"/>
      <w:marRight w:val="0"/>
      <w:marTop w:val="0"/>
      <w:marBottom w:val="0"/>
      <w:divBdr>
        <w:top w:val="none" w:sz="0" w:space="0" w:color="auto"/>
        <w:left w:val="none" w:sz="0" w:space="0" w:color="auto"/>
        <w:bottom w:val="none" w:sz="0" w:space="0" w:color="auto"/>
        <w:right w:val="none" w:sz="0" w:space="0" w:color="auto"/>
      </w:divBdr>
    </w:div>
    <w:div w:id="1079520935">
      <w:marLeft w:val="640"/>
      <w:marRight w:val="0"/>
      <w:marTop w:val="0"/>
      <w:marBottom w:val="0"/>
      <w:divBdr>
        <w:top w:val="none" w:sz="0" w:space="0" w:color="auto"/>
        <w:left w:val="none" w:sz="0" w:space="0" w:color="auto"/>
        <w:bottom w:val="none" w:sz="0" w:space="0" w:color="auto"/>
        <w:right w:val="none" w:sz="0" w:space="0" w:color="auto"/>
      </w:divBdr>
    </w:div>
    <w:div w:id="1079595128">
      <w:marLeft w:val="640"/>
      <w:marRight w:val="0"/>
      <w:marTop w:val="0"/>
      <w:marBottom w:val="0"/>
      <w:divBdr>
        <w:top w:val="none" w:sz="0" w:space="0" w:color="auto"/>
        <w:left w:val="none" w:sz="0" w:space="0" w:color="auto"/>
        <w:bottom w:val="none" w:sz="0" w:space="0" w:color="auto"/>
        <w:right w:val="none" w:sz="0" w:space="0" w:color="auto"/>
      </w:divBdr>
    </w:div>
    <w:div w:id="1079597887">
      <w:marLeft w:val="640"/>
      <w:marRight w:val="0"/>
      <w:marTop w:val="0"/>
      <w:marBottom w:val="0"/>
      <w:divBdr>
        <w:top w:val="none" w:sz="0" w:space="0" w:color="auto"/>
        <w:left w:val="none" w:sz="0" w:space="0" w:color="auto"/>
        <w:bottom w:val="none" w:sz="0" w:space="0" w:color="auto"/>
        <w:right w:val="none" w:sz="0" w:space="0" w:color="auto"/>
      </w:divBdr>
    </w:div>
    <w:div w:id="1079641002">
      <w:marLeft w:val="640"/>
      <w:marRight w:val="0"/>
      <w:marTop w:val="0"/>
      <w:marBottom w:val="0"/>
      <w:divBdr>
        <w:top w:val="none" w:sz="0" w:space="0" w:color="auto"/>
        <w:left w:val="none" w:sz="0" w:space="0" w:color="auto"/>
        <w:bottom w:val="none" w:sz="0" w:space="0" w:color="auto"/>
        <w:right w:val="none" w:sz="0" w:space="0" w:color="auto"/>
      </w:divBdr>
    </w:div>
    <w:div w:id="1079642622">
      <w:marLeft w:val="640"/>
      <w:marRight w:val="0"/>
      <w:marTop w:val="0"/>
      <w:marBottom w:val="0"/>
      <w:divBdr>
        <w:top w:val="none" w:sz="0" w:space="0" w:color="auto"/>
        <w:left w:val="none" w:sz="0" w:space="0" w:color="auto"/>
        <w:bottom w:val="none" w:sz="0" w:space="0" w:color="auto"/>
        <w:right w:val="none" w:sz="0" w:space="0" w:color="auto"/>
      </w:divBdr>
    </w:div>
    <w:div w:id="1079713589">
      <w:marLeft w:val="640"/>
      <w:marRight w:val="0"/>
      <w:marTop w:val="0"/>
      <w:marBottom w:val="0"/>
      <w:divBdr>
        <w:top w:val="none" w:sz="0" w:space="0" w:color="auto"/>
        <w:left w:val="none" w:sz="0" w:space="0" w:color="auto"/>
        <w:bottom w:val="none" w:sz="0" w:space="0" w:color="auto"/>
        <w:right w:val="none" w:sz="0" w:space="0" w:color="auto"/>
      </w:divBdr>
    </w:div>
    <w:div w:id="1079837588">
      <w:marLeft w:val="640"/>
      <w:marRight w:val="0"/>
      <w:marTop w:val="0"/>
      <w:marBottom w:val="0"/>
      <w:divBdr>
        <w:top w:val="none" w:sz="0" w:space="0" w:color="auto"/>
        <w:left w:val="none" w:sz="0" w:space="0" w:color="auto"/>
        <w:bottom w:val="none" w:sz="0" w:space="0" w:color="auto"/>
        <w:right w:val="none" w:sz="0" w:space="0" w:color="auto"/>
      </w:divBdr>
    </w:div>
    <w:div w:id="1079865445">
      <w:marLeft w:val="640"/>
      <w:marRight w:val="0"/>
      <w:marTop w:val="0"/>
      <w:marBottom w:val="0"/>
      <w:divBdr>
        <w:top w:val="none" w:sz="0" w:space="0" w:color="auto"/>
        <w:left w:val="none" w:sz="0" w:space="0" w:color="auto"/>
        <w:bottom w:val="none" w:sz="0" w:space="0" w:color="auto"/>
        <w:right w:val="none" w:sz="0" w:space="0" w:color="auto"/>
      </w:divBdr>
    </w:div>
    <w:div w:id="1079979136">
      <w:marLeft w:val="640"/>
      <w:marRight w:val="0"/>
      <w:marTop w:val="0"/>
      <w:marBottom w:val="0"/>
      <w:divBdr>
        <w:top w:val="none" w:sz="0" w:space="0" w:color="auto"/>
        <w:left w:val="none" w:sz="0" w:space="0" w:color="auto"/>
        <w:bottom w:val="none" w:sz="0" w:space="0" w:color="auto"/>
        <w:right w:val="none" w:sz="0" w:space="0" w:color="auto"/>
      </w:divBdr>
    </w:div>
    <w:div w:id="1080057031">
      <w:marLeft w:val="640"/>
      <w:marRight w:val="0"/>
      <w:marTop w:val="0"/>
      <w:marBottom w:val="0"/>
      <w:divBdr>
        <w:top w:val="none" w:sz="0" w:space="0" w:color="auto"/>
        <w:left w:val="none" w:sz="0" w:space="0" w:color="auto"/>
        <w:bottom w:val="none" w:sz="0" w:space="0" w:color="auto"/>
        <w:right w:val="none" w:sz="0" w:space="0" w:color="auto"/>
      </w:divBdr>
    </w:div>
    <w:div w:id="1080060190">
      <w:marLeft w:val="640"/>
      <w:marRight w:val="0"/>
      <w:marTop w:val="0"/>
      <w:marBottom w:val="0"/>
      <w:divBdr>
        <w:top w:val="none" w:sz="0" w:space="0" w:color="auto"/>
        <w:left w:val="none" w:sz="0" w:space="0" w:color="auto"/>
        <w:bottom w:val="none" w:sz="0" w:space="0" w:color="auto"/>
        <w:right w:val="none" w:sz="0" w:space="0" w:color="auto"/>
      </w:divBdr>
    </w:div>
    <w:div w:id="1080178980">
      <w:marLeft w:val="640"/>
      <w:marRight w:val="0"/>
      <w:marTop w:val="0"/>
      <w:marBottom w:val="0"/>
      <w:divBdr>
        <w:top w:val="none" w:sz="0" w:space="0" w:color="auto"/>
        <w:left w:val="none" w:sz="0" w:space="0" w:color="auto"/>
        <w:bottom w:val="none" w:sz="0" w:space="0" w:color="auto"/>
        <w:right w:val="none" w:sz="0" w:space="0" w:color="auto"/>
      </w:divBdr>
    </w:div>
    <w:div w:id="1080249048">
      <w:marLeft w:val="640"/>
      <w:marRight w:val="0"/>
      <w:marTop w:val="0"/>
      <w:marBottom w:val="0"/>
      <w:divBdr>
        <w:top w:val="none" w:sz="0" w:space="0" w:color="auto"/>
        <w:left w:val="none" w:sz="0" w:space="0" w:color="auto"/>
        <w:bottom w:val="none" w:sz="0" w:space="0" w:color="auto"/>
        <w:right w:val="none" w:sz="0" w:space="0" w:color="auto"/>
      </w:divBdr>
    </w:div>
    <w:div w:id="1080365994">
      <w:marLeft w:val="640"/>
      <w:marRight w:val="0"/>
      <w:marTop w:val="0"/>
      <w:marBottom w:val="0"/>
      <w:divBdr>
        <w:top w:val="none" w:sz="0" w:space="0" w:color="auto"/>
        <w:left w:val="none" w:sz="0" w:space="0" w:color="auto"/>
        <w:bottom w:val="none" w:sz="0" w:space="0" w:color="auto"/>
        <w:right w:val="none" w:sz="0" w:space="0" w:color="auto"/>
      </w:divBdr>
    </w:div>
    <w:div w:id="1080370478">
      <w:marLeft w:val="640"/>
      <w:marRight w:val="0"/>
      <w:marTop w:val="0"/>
      <w:marBottom w:val="0"/>
      <w:divBdr>
        <w:top w:val="none" w:sz="0" w:space="0" w:color="auto"/>
        <w:left w:val="none" w:sz="0" w:space="0" w:color="auto"/>
        <w:bottom w:val="none" w:sz="0" w:space="0" w:color="auto"/>
        <w:right w:val="none" w:sz="0" w:space="0" w:color="auto"/>
      </w:divBdr>
    </w:div>
    <w:div w:id="1080374630">
      <w:marLeft w:val="640"/>
      <w:marRight w:val="0"/>
      <w:marTop w:val="0"/>
      <w:marBottom w:val="0"/>
      <w:divBdr>
        <w:top w:val="none" w:sz="0" w:space="0" w:color="auto"/>
        <w:left w:val="none" w:sz="0" w:space="0" w:color="auto"/>
        <w:bottom w:val="none" w:sz="0" w:space="0" w:color="auto"/>
        <w:right w:val="none" w:sz="0" w:space="0" w:color="auto"/>
      </w:divBdr>
    </w:div>
    <w:div w:id="1080446252">
      <w:marLeft w:val="640"/>
      <w:marRight w:val="0"/>
      <w:marTop w:val="0"/>
      <w:marBottom w:val="0"/>
      <w:divBdr>
        <w:top w:val="none" w:sz="0" w:space="0" w:color="auto"/>
        <w:left w:val="none" w:sz="0" w:space="0" w:color="auto"/>
        <w:bottom w:val="none" w:sz="0" w:space="0" w:color="auto"/>
        <w:right w:val="none" w:sz="0" w:space="0" w:color="auto"/>
      </w:divBdr>
    </w:div>
    <w:div w:id="1080518891">
      <w:marLeft w:val="640"/>
      <w:marRight w:val="0"/>
      <w:marTop w:val="0"/>
      <w:marBottom w:val="0"/>
      <w:divBdr>
        <w:top w:val="none" w:sz="0" w:space="0" w:color="auto"/>
        <w:left w:val="none" w:sz="0" w:space="0" w:color="auto"/>
        <w:bottom w:val="none" w:sz="0" w:space="0" w:color="auto"/>
        <w:right w:val="none" w:sz="0" w:space="0" w:color="auto"/>
      </w:divBdr>
    </w:div>
    <w:div w:id="1080519471">
      <w:marLeft w:val="640"/>
      <w:marRight w:val="0"/>
      <w:marTop w:val="0"/>
      <w:marBottom w:val="0"/>
      <w:divBdr>
        <w:top w:val="none" w:sz="0" w:space="0" w:color="auto"/>
        <w:left w:val="none" w:sz="0" w:space="0" w:color="auto"/>
        <w:bottom w:val="none" w:sz="0" w:space="0" w:color="auto"/>
        <w:right w:val="none" w:sz="0" w:space="0" w:color="auto"/>
      </w:divBdr>
    </w:div>
    <w:div w:id="1080562035">
      <w:marLeft w:val="640"/>
      <w:marRight w:val="0"/>
      <w:marTop w:val="0"/>
      <w:marBottom w:val="0"/>
      <w:divBdr>
        <w:top w:val="none" w:sz="0" w:space="0" w:color="auto"/>
        <w:left w:val="none" w:sz="0" w:space="0" w:color="auto"/>
        <w:bottom w:val="none" w:sz="0" w:space="0" w:color="auto"/>
        <w:right w:val="none" w:sz="0" w:space="0" w:color="auto"/>
      </w:divBdr>
    </w:div>
    <w:div w:id="1080563588">
      <w:marLeft w:val="640"/>
      <w:marRight w:val="0"/>
      <w:marTop w:val="0"/>
      <w:marBottom w:val="0"/>
      <w:divBdr>
        <w:top w:val="none" w:sz="0" w:space="0" w:color="auto"/>
        <w:left w:val="none" w:sz="0" w:space="0" w:color="auto"/>
        <w:bottom w:val="none" w:sz="0" w:space="0" w:color="auto"/>
        <w:right w:val="none" w:sz="0" w:space="0" w:color="auto"/>
      </w:divBdr>
    </w:div>
    <w:div w:id="1080637996">
      <w:marLeft w:val="640"/>
      <w:marRight w:val="0"/>
      <w:marTop w:val="0"/>
      <w:marBottom w:val="0"/>
      <w:divBdr>
        <w:top w:val="none" w:sz="0" w:space="0" w:color="auto"/>
        <w:left w:val="none" w:sz="0" w:space="0" w:color="auto"/>
        <w:bottom w:val="none" w:sz="0" w:space="0" w:color="auto"/>
        <w:right w:val="none" w:sz="0" w:space="0" w:color="auto"/>
      </w:divBdr>
    </w:div>
    <w:div w:id="1080755167">
      <w:marLeft w:val="640"/>
      <w:marRight w:val="0"/>
      <w:marTop w:val="0"/>
      <w:marBottom w:val="0"/>
      <w:divBdr>
        <w:top w:val="none" w:sz="0" w:space="0" w:color="auto"/>
        <w:left w:val="none" w:sz="0" w:space="0" w:color="auto"/>
        <w:bottom w:val="none" w:sz="0" w:space="0" w:color="auto"/>
        <w:right w:val="none" w:sz="0" w:space="0" w:color="auto"/>
      </w:divBdr>
    </w:div>
    <w:div w:id="1080755770">
      <w:marLeft w:val="640"/>
      <w:marRight w:val="0"/>
      <w:marTop w:val="0"/>
      <w:marBottom w:val="0"/>
      <w:divBdr>
        <w:top w:val="none" w:sz="0" w:space="0" w:color="auto"/>
        <w:left w:val="none" w:sz="0" w:space="0" w:color="auto"/>
        <w:bottom w:val="none" w:sz="0" w:space="0" w:color="auto"/>
        <w:right w:val="none" w:sz="0" w:space="0" w:color="auto"/>
      </w:divBdr>
    </w:div>
    <w:div w:id="1080759611">
      <w:marLeft w:val="640"/>
      <w:marRight w:val="0"/>
      <w:marTop w:val="0"/>
      <w:marBottom w:val="0"/>
      <w:divBdr>
        <w:top w:val="none" w:sz="0" w:space="0" w:color="auto"/>
        <w:left w:val="none" w:sz="0" w:space="0" w:color="auto"/>
        <w:bottom w:val="none" w:sz="0" w:space="0" w:color="auto"/>
        <w:right w:val="none" w:sz="0" w:space="0" w:color="auto"/>
      </w:divBdr>
    </w:div>
    <w:div w:id="1080910393">
      <w:marLeft w:val="640"/>
      <w:marRight w:val="0"/>
      <w:marTop w:val="0"/>
      <w:marBottom w:val="0"/>
      <w:divBdr>
        <w:top w:val="none" w:sz="0" w:space="0" w:color="auto"/>
        <w:left w:val="none" w:sz="0" w:space="0" w:color="auto"/>
        <w:bottom w:val="none" w:sz="0" w:space="0" w:color="auto"/>
        <w:right w:val="none" w:sz="0" w:space="0" w:color="auto"/>
      </w:divBdr>
    </w:div>
    <w:div w:id="1080911640">
      <w:marLeft w:val="640"/>
      <w:marRight w:val="0"/>
      <w:marTop w:val="0"/>
      <w:marBottom w:val="0"/>
      <w:divBdr>
        <w:top w:val="none" w:sz="0" w:space="0" w:color="auto"/>
        <w:left w:val="none" w:sz="0" w:space="0" w:color="auto"/>
        <w:bottom w:val="none" w:sz="0" w:space="0" w:color="auto"/>
        <w:right w:val="none" w:sz="0" w:space="0" w:color="auto"/>
      </w:divBdr>
    </w:div>
    <w:div w:id="1081024120">
      <w:marLeft w:val="640"/>
      <w:marRight w:val="0"/>
      <w:marTop w:val="0"/>
      <w:marBottom w:val="0"/>
      <w:divBdr>
        <w:top w:val="none" w:sz="0" w:space="0" w:color="auto"/>
        <w:left w:val="none" w:sz="0" w:space="0" w:color="auto"/>
        <w:bottom w:val="none" w:sz="0" w:space="0" w:color="auto"/>
        <w:right w:val="none" w:sz="0" w:space="0" w:color="auto"/>
      </w:divBdr>
    </w:div>
    <w:div w:id="1081024724">
      <w:marLeft w:val="640"/>
      <w:marRight w:val="0"/>
      <w:marTop w:val="0"/>
      <w:marBottom w:val="0"/>
      <w:divBdr>
        <w:top w:val="none" w:sz="0" w:space="0" w:color="auto"/>
        <w:left w:val="none" w:sz="0" w:space="0" w:color="auto"/>
        <w:bottom w:val="none" w:sz="0" w:space="0" w:color="auto"/>
        <w:right w:val="none" w:sz="0" w:space="0" w:color="auto"/>
      </w:divBdr>
    </w:div>
    <w:div w:id="1081099668">
      <w:marLeft w:val="640"/>
      <w:marRight w:val="0"/>
      <w:marTop w:val="0"/>
      <w:marBottom w:val="0"/>
      <w:divBdr>
        <w:top w:val="none" w:sz="0" w:space="0" w:color="auto"/>
        <w:left w:val="none" w:sz="0" w:space="0" w:color="auto"/>
        <w:bottom w:val="none" w:sz="0" w:space="0" w:color="auto"/>
        <w:right w:val="none" w:sz="0" w:space="0" w:color="auto"/>
      </w:divBdr>
    </w:div>
    <w:div w:id="1081101819">
      <w:marLeft w:val="640"/>
      <w:marRight w:val="0"/>
      <w:marTop w:val="0"/>
      <w:marBottom w:val="0"/>
      <w:divBdr>
        <w:top w:val="none" w:sz="0" w:space="0" w:color="auto"/>
        <w:left w:val="none" w:sz="0" w:space="0" w:color="auto"/>
        <w:bottom w:val="none" w:sz="0" w:space="0" w:color="auto"/>
        <w:right w:val="none" w:sz="0" w:space="0" w:color="auto"/>
      </w:divBdr>
    </w:div>
    <w:div w:id="1081177686">
      <w:marLeft w:val="640"/>
      <w:marRight w:val="0"/>
      <w:marTop w:val="0"/>
      <w:marBottom w:val="0"/>
      <w:divBdr>
        <w:top w:val="none" w:sz="0" w:space="0" w:color="auto"/>
        <w:left w:val="none" w:sz="0" w:space="0" w:color="auto"/>
        <w:bottom w:val="none" w:sz="0" w:space="0" w:color="auto"/>
        <w:right w:val="none" w:sz="0" w:space="0" w:color="auto"/>
      </w:divBdr>
    </w:div>
    <w:div w:id="1081223559">
      <w:marLeft w:val="640"/>
      <w:marRight w:val="0"/>
      <w:marTop w:val="0"/>
      <w:marBottom w:val="0"/>
      <w:divBdr>
        <w:top w:val="none" w:sz="0" w:space="0" w:color="auto"/>
        <w:left w:val="none" w:sz="0" w:space="0" w:color="auto"/>
        <w:bottom w:val="none" w:sz="0" w:space="0" w:color="auto"/>
        <w:right w:val="none" w:sz="0" w:space="0" w:color="auto"/>
      </w:divBdr>
    </w:div>
    <w:div w:id="1081416585">
      <w:marLeft w:val="640"/>
      <w:marRight w:val="0"/>
      <w:marTop w:val="0"/>
      <w:marBottom w:val="0"/>
      <w:divBdr>
        <w:top w:val="none" w:sz="0" w:space="0" w:color="auto"/>
        <w:left w:val="none" w:sz="0" w:space="0" w:color="auto"/>
        <w:bottom w:val="none" w:sz="0" w:space="0" w:color="auto"/>
        <w:right w:val="none" w:sz="0" w:space="0" w:color="auto"/>
      </w:divBdr>
    </w:div>
    <w:div w:id="1081485815">
      <w:marLeft w:val="640"/>
      <w:marRight w:val="0"/>
      <w:marTop w:val="0"/>
      <w:marBottom w:val="0"/>
      <w:divBdr>
        <w:top w:val="none" w:sz="0" w:space="0" w:color="auto"/>
        <w:left w:val="none" w:sz="0" w:space="0" w:color="auto"/>
        <w:bottom w:val="none" w:sz="0" w:space="0" w:color="auto"/>
        <w:right w:val="none" w:sz="0" w:space="0" w:color="auto"/>
      </w:divBdr>
    </w:div>
    <w:div w:id="1081564829">
      <w:marLeft w:val="640"/>
      <w:marRight w:val="0"/>
      <w:marTop w:val="0"/>
      <w:marBottom w:val="0"/>
      <w:divBdr>
        <w:top w:val="none" w:sz="0" w:space="0" w:color="auto"/>
        <w:left w:val="none" w:sz="0" w:space="0" w:color="auto"/>
        <w:bottom w:val="none" w:sz="0" w:space="0" w:color="auto"/>
        <w:right w:val="none" w:sz="0" w:space="0" w:color="auto"/>
      </w:divBdr>
    </w:div>
    <w:div w:id="1081752622">
      <w:marLeft w:val="640"/>
      <w:marRight w:val="0"/>
      <w:marTop w:val="0"/>
      <w:marBottom w:val="0"/>
      <w:divBdr>
        <w:top w:val="none" w:sz="0" w:space="0" w:color="auto"/>
        <w:left w:val="none" w:sz="0" w:space="0" w:color="auto"/>
        <w:bottom w:val="none" w:sz="0" w:space="0" w:color="auto"/>
        <w:right w:val="none" w:sz="0" w:space="0" w:color="auto"/>
      </w:divBdr>
    </w:div>
    <w:div w:id="1081753052">
      <w:marLeft w:val="640"/>
      <w:marRight w:val="0"/>
      <w:marTop w:val="0"/>
      <w:marBottom w:val="0"/>
      <w:divBdr>
        <w:top w:val="none" w:sz="0" w:space="0" w:color="auto"/>
        <w:left w:val="none" w:sz="0" w:space="0" w:color="auto"/>
        <w:bottom w:val="none" w:sz="0" w:space="0" w:color="auto"/>
        <w:right w:val="none" w:sz="0" w:space="0" w:color="auto"/>
      </w:divBdr>
    </w:div>
    <w:div w:id="1081760778">
      <w:marLeft w:val="640"/>
      <w:marRight w:val="0"/>
      <w:marTop w:val="0"/>
      <w:marBottom w:val="0"/>
      <w:divBdr>
        <w:top w:val="none" w:sz="0" w:space="0" w:color="auto"/>
        <w:left w:val="none" w:sz="0" w:space="0" w:color="auto"/>
        <w:bottom w:val="none" w:sz="0" w:space="0" w:color="auto"/>
        <w:right w:val="none" w:sz="0" w:space="0" w:color="auto"/>
      </w:divBdr>
    </w:div>
    <w:div w:id="1081949166">
      <w:marLeft w:val="640"/>
      <w:marRight w:val="0"/>
      <w:marTop w:val="0"/>
      <w:marBottom w:val="0"/>
      <w:divBdr>
        <w:top w:val="none" w:sz="0" w:space="0" w:color="auto"/>
        <w:left w:val="none" w:sz="0" w:space="0" w:color="auto"/>
        <w:bottom w:val="none" w:sz="0" w:space="0" w:color="auto"/>
        <w:right w:val="none" w:sz="0" w:space="0" w:color="auto"/>
      </w:divBdr>
    </w:div>
    <w:div w:id="1081951498">
      <w:marLeft w:val="640"/>
      <w:marRight w:val="0"/>
      <w:marTop w:val="0"/>
      <w:marBottom w:val="0"/>
      <w:divBdr>
        <w:top w:val="none" w:sz="0" w:space="0" w:color="auto"/>
        <w:left w:val="none" w:sz="0" w:space="0" w:color="auto"/>
        <w:bottom w:val="none" w:sz="0" w:space="0" w:color="auto"/>
        <w:right w:val="none" w:sz="0" w:space="0" w:color="auto"/>
      </w:divBdr>
    </w:div>
    <w:div w:id="1082065858">
      <w:marLeft w:val="640"/>
      <w:marRight w:val="0"/>
      <w:marTop w:val="0"/>
      <w:marBottom w:val="0"/>
      <w:divBdr>
        <w:top w:val="none" w:sz="0" w:space="0" w:color="auto"/>
        <w:left w:val="none" w:sz="0" w:space="0" w:color="auto"/>
        <w:bottom w:val="none" w:sz="0" w:space="0" w:color="auto"/>
        <w:right w:val="none" w:sz="0" w:space="0" w:color="auto"/>
      </w:divBdr>
    </w:div>
    <w:div w:id="1082065920">
      <w:marLeft w:val="640"/>
      <w:marRight w:val="0"/>
      <w:marTop w:val="0"/>
      <w:marBottom w:val="0"/>
      <w:divBdr>
        <w:top w:val="none" w:sz="0" w:space="0" w:color="auto"/>
        <w:left w:val="none" w:sz="0" w:space="0" w:color="auto"/>
        <w:bottom w:val="none" w:sz="0" w:space="0" w:color="auto"/>
        <w:right w:val="none" w:sz="0" w:space="0" w:color="auto"/>
      </w:divBdr>
    </w:div>
    <w:div w:id="1082067904">
      <w:marLeft w:val="640"/>
      <w:marRight w:val="0"/>
      <w:marTop w:val="0"/>
      <w:marBottom w:val="0"/>
      <w:divBdr>
        <w:top w:val="none" w:sz="0" w:space="0" w:color="auto"/>
        <w:left w:val="none" w:sz="0" w:space="0" w:color="auto"/>
        <w:bottom w:val="none" w:sz="0" w:space="0" w:color="auto"/>
        <w:right w:val="none" w:sz="0" w:space="0" w:color="auto"/>
      </w:divBdr>
    </w:div>
    <w:div w:id="1082220012">
      <w:marLeft w:val="640"/>
      <w:marRight w:val="0"/>
      <w:marTop w:val="0"/>
      <w:marBottom w:val="0"/>
      <w:divBdr>
        <w:top w:val="none" w:sz="0" w:space="0" w:color="auto"/>
        <w:left w:val="none" w:sz="0" w:space="0" w:color="auto"/>
        <w:bottom w:val="none" w:sz="0" w:space="0" w:color="auto"/>
        <w:right w:val="none" w:sz="0" w:space="0" w:color="auto"/>
      </w:divBdr>
    </w:div>
    <w:div w:id="1082484446">
      <w:marLeft w:val="640"/>
      <w:marRight w:val="0"/>
      <w:marTop w:val="0"/>
      <w:marBottom w:val="0"/>
      <w:divBdr>
        <w:top w:val="none" w:sz="0" w:space="0" w:color="auto"/>
        <w:left w:val="none" w:sz="0" w:space="0" w:color="auto"/>
        <w:bottom w:val="none" w:sz="0" w:space="0" w:color="auto"/>
        <w:right w:val="none" w:sz="0" w:space="0" w:color="auto"/>
      </w:divBdr>
    </w:div>
    <w:div w:id="1082486997">
      <w:marLeft w:val="640"/>
      <w:marRight w:val="0"/>
      <w:marTop w:val="0"/>
      <w:marBottom w:val="0"/>
      <w:divBdr>
        <w:top w:val="none" w:sz="0" w:space="0" w:color="auto"/>
        <w:left w:val="none" w:sz="0" w:space="0" w:color="auto"/>
        <w:bottom w:val="none" w:sz="0" w:space="0" w:color="auto"/>
        <w:right w:val="none" w:sz="0" w:space="0" w:color="auto"/>
      </w:divBdr>
    </w:div>
    <w:div w:id="1082526352">
      <w:marLeft w:val="640"/>
      <w:marRight w:val="0"/>
      <w:marTop w:val="0"/>
      <w:marBottom w:val="0"/>
      <w:divBdr>
        <w:top w:val="none" w:sz="0" w:space="0" w:color="auto"/>
        <w:left w:val="none" w:sz="0" w:space="0" w:color="auto"/>
        <w:bottom w:val="none" w:sz="0" w:space="0" w:color="auto"/>
        <w:right w:val="none" w:sz="0" w:space="0" w:color="auto"/>
      </w:divBdr>
    </w:div>
    <w:div w:id="1082527650">
      <w:marLeft w:val="640"/>
      <w:marRight w:val="0"/>
      <w:marTop w:val="0"/>
      <w:marBottom w:val="0"/>
      <w:divBdr>
        <w:top w:val="none" w:sz="0" w:space="0" w:color="auto"/>
        <w:left w:val="none" w:sz="0" w:space="0" w:color="auto"/>
        <w:bottom w:val="none" w:sz="0" w:space="0" w:color="auto"/>
        <w:right w:val="none" w:sz="0" w:space="0" w:color="auto"/>
      </w:divBdr>
    </w:div>
    <w:div w:id="1082533933">
      <w:marLeft w:val="640"/>
      <w:marRight w:val="0"/>
      <w:marTop w:val="0"/>
      <w:marBottom w:val="0"/>
      <w:divBdr>
        <w:top w:val="none" w:sz="0" w:space="0" w:color="auto"/>
        <w:left w:val="none" w:sz="0" w:space="0" w:color="auto"/>
        <w:bottom w:val="none" w:sz="0" w:space="0" w:color="auto"/>
        <w:right w:val="none" w:sz="0" w:space="0" w:color="auto"/>
      </w:divBdr>
    </w:div>
    <w:div w:id="1082608915">
      <w:marLeft w:val="640"/>
      <w:marRight w:val="0"/>
      <w:marTop w:val="0"/>
      <w:marBottom w:val="0"/>
      <w:divBdr>
        <w:top w:val="none" w:sz="0" w:space="0" w:color="auto"/>
        <w:left w:val="none" w:sz="0" w:space="0" w:color="auto"/>
        <w:bottom w:val="none" w:sz="0" w:space="0" w:color="auto"/>
        <w:right w:val="none" w:sz="0" w:space="0" w:color="auto"/>
      </w:divBdr>
    </w:div>
    <w:div w:id="1082678586">
      <w:marLeft w:val="640"/>
      <w:marRight w:val="0"/>
      <w:marTop w:val="0"/>
      <w:marBottom w:val="0"/>
      <w:divBdr>
        <w:top w:val="none" w:sz="0" w:space="0" w:color="auto"/>
        <w:left w:val="none" w:sz="0" w:space="0" w:color="auto"/>
        <w:bottom w:val="none" w:sz="0" w:space="0" w:color="auto"/>
        <w:right w:val="none" w:sz="0" w:space="0" w:color="auto"/>
      </w:divBdr>
    </w:div>
    <w:div w:id="1082680702">
      <w:marLeft w:val="640"/>
      <w:marRight w:val="0"/>
      <w:marTop w:val="0"/>
      <w:marBottom w:val="0"/>
      <w:divBdr>
        <w:top w:val="none" w:sz="0" w:space="0" w:color="auto"/>
        <w:left w:val="none" w:sz="0" w:space="0" w:color="auto"/>
        <w:bottom w:val="none" w:sz="0" w:space="0" w:color="auto"/>
        <w:right w:val="none" w:sz="0" w:space="0" w:color="auto"/>
      </w:divBdr>
    </w:div>
    <w:div w:id="1082683794">
      <w:marLeft w:val="640"/>
      <w:marRight w:val="0"/>
      <w:marTop w:val="0"/>
      <w:marBottom w:val="0"/>
      <w:divBdr>
        <w:top w:val="none" w:sz="0" w:space="0" w:color="auto"/>
        <w:left w:val="none" w:sz="0" w:space="0" w:color="auto"/>
        <w:bottom w:val="none" w:sz="0" w:space="0" w:color="auto"/>
        <w:right w:val="none" w:sz="0" w:space="0" w:color="auto"/>
      </w:divBdr>
    </w:div>
    <w:div w:id="1082799390">
      <w:marLeft w:val="640"/>
      <w:marRight w:val="0"/>
      <w:marTop w:val="0"/>
      <w:marBottom w:val="0"/>
      <w:divBdr>
        <w:top w:val="none" w:sz="0" w:space="0" w:color="auto"/>
        <w:left w:val="none" w:sz="0" w:space="0" w:color="auto"/>
        <w:bottom w:val="none" w:sz="0" w:space="0" w:color="auto"/>
        <w:right w:val="none" w:sz="0" w:space="0" w:color="auto"/>
      </w:divBdr>
    </w:div>
    <w:div w:id="1082800309">
      <w:marLeft w:val="640"/>
      <w:marRight w:val="0"/>
      <w:marTop w:val="0"/>
      <w:marBottom w:val="0"/>
      <w:divBdr>
        <w:top w:val="none" w:sz="0" w:space="0" w:color="auto"/>
        <w:left w:val="none" w:sz="0" w:space="0" w:color="auto"/>
        <w:bottom w:val="none" w:sz="0" w:space="0" w:color="auto"/>
        <w:right w:val="none" w:sz="0" w:space="0" w:color="auto"/>
      </w:divBdr>
    </w:div>
    <w:div w:id="1083259440">
      <w:marLeft w:val="640"/>
      <w:marRight w:val="0"/>
      <w:marTop w:val="0"/>
      <w:marBottom w:val="0"/>
      <w:divBdr>
        <w:top w:val="none" w:sz="0" w:space="0" w:color="auto"/>
        <w:left w:val="none" w:sz="0" w:space="0" w:color="auto"/>
        <w:bottom w:val="none" w:sz="0" w:space="0" w:color="auto"/>
        <w:right w:val="none" w:sz="0" w:space="0" w:color="auto"/>
      </w:divBdr>
    </w:div>
    <w:div w:id="1083332595">
      <w:marLeft w:val="640"/>
      <w:marRight w:val="0"/>
      <w:marTop w:val="0"/>
      <w:marBottom w:val="0"/>
      <w:divBdr>
        <w:top w:val="none" w:sz="0" w:space="0" w:color="auto"/>
        <w:left w:val="none" w:sz="0" w:space="0" w:color="auto"/>
        <w:bottom w:val="none" w:sz="0" w:space="0" w:color="auto"/>
        <w:right w:val="none" w:sz="0" w:space="0" w:color="auto"/>
      </w:divBdr>
    </w:div>
    <w:div w:id="1083452717">
      <w:marLeft w:val="640"/>
      <w:marRight w:val="0"/>
      <w:marTop w:val="0"/>
      <w:marBottom w:val="0"/>
      <w:divBdr>
        <w:top w:val="none" w:sz="0" w:space="0" w:color="auto"/>
        <w:left w:val="none" w:sz="0" w:space="0" w:color="auto"/>
        <w:bottom w:val="none" w:sz="0" w:space="0" w:color="auto"/>
        <w:right w:val="none" w:sz="0" w:space="0" w:color="auto"/>
      </w:divBdr>
    </w:div>
    <w:div w:id="1083527296">
      <w:marLeft w:val="640"/>
      <w:marRight w:val="0"/>
      <w:marTop w:val="0"/>
      <w:marBottom w:val="0"/>
      <w:divBdr>
        <w:top w:val="none" w:sz="0" w:space="0" w:color="auto"/>
        <w:left w:val="none" w:sz="0" w:space="0" w:color="auto"/>
        <w:bottom w:val="none" w:sz="0" w:space="0" w:color="auto"/>
        <w:right w:val="none" w:sz="0" w:space="0" w:color="auto"/>
      </w:divBdr>
    </w:div>
    <w:div w:id="1083600057">
      <w:marLeft w:val="640"/>
      <w:marRight w:val="0"/>
      <w:marTop w:val="0"/>
      <w:marBottom w:val="0"/>
      <w:divBdr>
        <w:top w:val="none" w:sz="0" w:space="0" w:color="auto"/>
        <w:left w:val="none" w:sz="0" w:space="0" w:color="auto"/>
        <w:bottom w:val="none" w:sz="0" w:space="0" w:color="auto"/>
        <w:right w:val="none" w:sz="0" w:space="0" w:color="auto"/>
      </w:divBdr>
    </w:div>
    <w:div w:id="1083719349">
      <w:marLeft w:val="640"/>
      <w:marRight w:val="0"/>
      <w:marTop w:val="0"/>
      <w:marBottom w:val="0"/>
      <w:divBdr>
        <w:top w:val="none" w:sz="0" w:space="0" w:color="auto"/>
        <w:left w:val="none" w:sz="0" w:space="0" w:color="auto"/>
        <w:bottom w:val="none" w:sz="0" w:space="0" w:color="auto"/>
        <w:right w:val="none" w:sz="0" w:space="0" w:color="auto"/>
      </w:divBdr>
    </w:div>
    <w:div w:id="1083796208">
      <w:marLeft w:val="640"/>
      <w:marRight w:val="0"/>
      <w:marTop w:val="0"/>
      <w:marBottom w:val="0"/>
      <w:divBdr>
        <w:top w:val="none" w:sz="0" w:space="0" w:color="auto"/>
        <w:left w:val="none" w:sz="0" w:space="0" w:color="auto"/>
        <w:bottom w:val="none" w:sz="0" w:space="0" w:color="auto"/>
        <w:right w:val="none" w:sz="0" w:space="0" w:color="auto"/>
      </w:divBdr>
    </w:div>
    <w:div w:id="1083796258">
      <w:marLeft w:val="640"/>
      <w:marRight w:val="0"/>
      <w:marTop w:val="0"/>
      <w:marBottom w:val="0"/>
      <w:divBdr>
        <w:top w:val="none" w:sz="0" w:space="0" w:color="auto"/>
        <w:left w:val="none" w:sz="0" w:space="0" w:color="auto"/>
        <w:bottom w:val="none" w:sz="0" w:space="0" w:color="auto"/>
        <w:right w:val="none" w:sz="0" w:space="0" w:color="auto"/>
      </w:divBdr>
    </w:div>
    <w:div w:id="1083796716">
      <w:marLeft w:val="640"/>
      <w:marRight w:val="0"/>
      <w:marTop w:val="0"/>
      <w:marBottom w:val="0"/>
      <w:divBdr>
        <w:top w:val="none" w:sz="0" w:space="0" w:color="auto"/>
        <w:left w:val="none" w:sz="0" w:space="0" w:color="auto"/>
        <w:bottom w:val="none" w:sz="0" w:space="0" w:color="auto"/>
        <w:right w:val="none" w:sz="0" w:space="0" w:color="auto"/>
      </w:divBdr>
    </w:div>
    <w:div w:id="1083838096">
      <w:marLeft w:val="640"/>
      <w:marRight w:val="0"/>
      <w:marTop w:val="0"/>
      <w:marBottom w:val="0"/>
      <w:divBdr>
        <w:top w:val="none" w:sz="0" w:space="0" w:color="auto"/>
        <w:left w:val="none" w:sz="0" w:space="0" w:color="auto"/>
        <w:bottom w:val="none" w:sz="0" w:space="0" w:color="auto"/>
        <w:right w:val="none" w:sz="0" w:space="0" w:color="auto"/>
      </w:divBdr>
    </w:div>
    <w:div w:id="1083910851">
      <w:marLeft w:val="640"/>
      <w:marRight w:val="0"/>
      <w:marTop w:val="0"/>
      <w:marBottom w:val="0"/>
      <w:divBdr>
        <w:top w:val="none" w:sz="0" w:space="0" w:color="auto"/>
        <w:left w:val="none" w:sz="0" w:space="0" w:color="auto"/>
        <w:bottom w:val="none" w:sz="0" w:space="0" w:color="auto"/>
        <w:right w:val="none" w:sz="0" w:space="0" w:color="auto"/>
      </w:divBdr>
    </w:div>
    <w:div w:id="1083915827">
      <w:marLeft w:val="640"/>
      <w:marRight w:val="0"/>
      <w:marTop w:val="0"/>
      <w:marBottom w:val="0"/>
      <w:divBdr>
        <w:top w:val="none" w:sz="0" w:space="0" w:color="auto"/>
        <w:left w:val="none" w:sz="0" w:space="0" w:color="auto"/>
        <w:bottom w:val="none" w:sz="0" w:space="0" w:color="auto"/>
        <w:right w:val="none" w:sz="0" w:space="0" w:color="auto"/>
      </w:divBdr>
    </w:div>
    <w:div w:id="1084110630">
      <w:marLeft w:val="640"/>
      <w:marRight w:val="0"/>
      <w:marTop w:val="0"/>
      <w:marBottom w:val="0"/>
      <w:divBdr>
        <w:top w:val="none" w:sz="0" w:space="0" w:color="auto"/>
        <w:left w:val="none" w:sz="0" w:space="0" w:color="auto"/>
        <w:bottom w:val="none" w:sz="0" w:space="0" w:color="auto"/>
        <w:right w:val="none" w:sz="0" w:space="0" w:color="auto"/>
      </w:divBdr>
    </w:div>
    <w:div w:id="1084301711">
      <w:marLeft w:val="640"/>
      <w:marRight w:val="0"/>
      <w:marTop w:val="0"/>
      <w:marBottom w:val="0"/>
      <w:divBdr>
        <w:top w:val="none" w:sz="0" w:space="0" w:color="auto"/>
        <w:left w:val="none" w:sz="0" w:space="0" w:color="auto"/>
        <w:bottom w:val="none" w:sz="0" w:space="0" w:color="auto"/>
        <w:right w:val="none" w:sz="0" w:space="0" w:color="auto"/>
      </w:divBdr>
    </w:div>
    <w:div w:id="1084450258">
      <w:marLeft w:val="640"/>
      <w:marRight w:val="0"/>
      <w:marTop w:val="0"/>
      <w:marBottom w:val="0"/>
      <w:divBdr>
        <w:top w:val="none" w:sz="0" w:space="0" w:color="auto"/>
        <w:left w:val="none" w:sz="0" w:space="0" w:color="auto"/>
        <w:bottom w:val="none" w:sz="0" w:space="0" w:color="auto"/>
        <w:right w:val="none" w:sz="0" w:space="0" w:color="auto"/>
      </w:divBdr>
    </w:div>
    <w:div w:id="1084453431">
      <w:marLeft w:val="640"/>
      <w:marRight w:val="0"/>
      <w:marTop w:val="0"/>
      <w:marBottom w:val="0"/>
      <w:divBdr>
        <w:top w:val="none" w:sz="0" w:space="0" w:color="auto"/>
        <w:left w:val="none" w:sz="0" w:space="0" w:color="auto"/>
        <w:bottom w:val="none" w:sz="0" w:space="0" w:color="auto"/>
        <w:right w:val="none" w:sz="0" w:space="0" w:color="auto"/>
      </w:divBdr>
    </w:div>
    <w:div w:id="1084456541">
      <w:marLeft w:val="640"/>
      <w:marRight w:val="0"/>
      <w:marTop w:val="0"/>
      <w:marBottom w:val="0"/>
      <w:divBdr>
        <w:top w:val="none" w:sz="0" w:space="0" w:color="auto"/>
        <w:left w:val="none" w:sz="0" w:space="0" w:color="auto"/>
        <w:bottom w:val="none" w:sz="0" w:space="0" w:color="auto"/>
        <w:right w:val="none" w:sz="0" w:space="0" w:color="auto"/>
      </w:divBdr>
    </w:div>
    <w:div w:id="1084493502">
      <w:marLeft w:val="640"/>
      <w:marRight w:val="0"/>
      <w:marTop w:val="0"/>
      <w:marBottom w:val="0"/>
      <w:divBdr>
        <w:top w:val="none" w:sz="0" w:space="0" w:color="auto"/>
        <w:left w:val="none" w:sz="0" w:space="0" w:color="auto"/>
        <w:bottom w:val="none" w:sz="0" w:space="0" w:color="auto"/>
        <w:right w:val="none" w:sz="0" w:space="0" w:color="auto"/>
      </w:divBdr>
    </w:div>
    <w:div w:id="1084565903">
      <w:marLeft w:val="640"/>
      <w:marRight w:val="0"/>
      <w:marTop w:val="0"/>
      <w:marBottom w:val="0"/>
      <w:divBdr>
        <w:top w:val="none" w:sz="0" w:space="0" w:color="auto"/>
        <w:left w:val="none" w:sz="0" w:space="0" w:color="auto"/>
        <w:bottom w:val="none" w:sz="0" w:space="0" w:color="auto"/>
        <w:right w:val="none" w:sz="0" w:space="0" w:color="auto"/>
      </w:divBdr>
    </w:div>
    <w:div w:id="1084566559">
      <w:marLeft w:val="640"/>
      <w:marRight w:val="0"/>
      <w:marTop w:val="0"/>
      <w:marBottom w:val="0"/>
      <w:divBdr>
        <w:top w:val="none" w:sz="0" w:space="0" w:color="auto"/>
        <w:left w:val="none" w:sz="0" w:space="0" w:color="auto"/>
        <w:bottom w:val="none" w:sz="0" w:space="0" w:color="auto"/>
        <w:right w:val="none" w:sz="0" w:space="0" w:color="auto"/>
      </w:divBdr>
    </w:div>
    <w:div w:id="1084768039">
      <w:marLeft w:val="640"/>
      <w:marRight w:val="0"/>
      <w:marTop w:val="0"/>
      <w:marBottom w:val="0"/>
      <w:divBdr>
        <w:top w:val="none" w:sz="0" w:space="0" w:color="auto"/>
        <w:left w:val="none" w:sz="0" w:space="0" w:color="auto"/>
        <w:bottom w:val="none" w:sz="0" w:space="0" w:color="auto"/>
        <w:right w:val="none" w:sz="0" w:space="0" w:color="auto"/>
      </w:divBdr>
    </w:div>
    <w:div w:id="1084842243">
      <w:marLeft w:val="640"/>
      <w:marRight w:val="0"/>
      <w:marTop w:val="0"/>
      <w:marBottom w:val="0"/>
      <w:divBdr>
        <w:top w:val="none" w:sz="0" w:space="0" w:color="auto"/>
        <w:left w:val="none" w:sz="0" w:space="0" w:color="auto"/>
        <w:bottom w:val="none" w:sz="0" w:space="0" w:color="auto"/>
        <w:right w:val="none" w:sz="0" w:space="0" w:color="auto"/>
      </w:divBdr>
    </w:div>
    <w:div w:id="1084843518">
      <w:marLeft w:val="640"/>
      <w:marRight w:val="0"/>
      <w:marTop w:val="0"/>
      <w:marBottom w:val="0"/>
      <w:divBdr>
        <w:top w:val="none" w:sz="0" w:space="0" w:color="auto"/>
        <w:left w:val="none" w:sz="0" w:space="0" w:color="auto"/>
        <w:bottom w:val="none" w:sz="0" w:space="0" w:color="auto"/>
        <w:right w:val="none" w:sz="0" w:space="0" w:color="auto"/>
      </w:divBdr>
    </w:div>
    <w:div w:id="1084961478">
      <w:marLeft w:val="640"/>
      <w:marRight w:val="0"/>
      <w:marTop w:val="0"/>
      <w:marBottom w:val="0"/>
      <w:divBdr>
        <w:top w:val="none" w:sz="0" w:space="0" w:color="auto"/>
        <w:left w:val="none" w:sz="0" w:space="0" w:color="auto"/>
        <w:bottom w:val="none" w:sz="0" w:space="0" w:color="auto"/>
        <w:right w:val="none" w:sz="0" w:space="0" w:color="auto"/>
      </w:divBdr>
    </w:div>
    <w:div w:id="1085106075">
      <w:marLeft w:val="640"/>
      <w:marRight w:val="0"/>
      <w:marTop w:val="0"/>
      <w:marBottom w:val="0"/>
      <w:divBdr>
        <w:top w:val="none" w:sz="0" w:space="0" w:color="auto"/>
        <w:left w:val="none" w:sz="0" w:space="0" w:color="auto"/>
        <w:bottom w:val="none" w:sz="0" w:space="0" w:color="auto"/>
        <w:right w:val="none" w:sz="0" w:space="0" w:color="auto"/>
      </w:divBdr>
    </w:div>
    <w:div w:id="1085106252">
      <w:marLeft w:val="640"/>
      <w:marRight w:val="0"/>
      <w:marTop w:val="0"/>
      <w:marBottom w:val="0"/>
      <w:divBdr>
        <w:top w:val="none" w:sz="0" w:space="0" w:color="auto"/>
        <w:left w:val="none" w:sz="0" w:space="0" w:color="auto"/>
        <w:bottom w:val="none" w:sz="0" w:space="0" w:color="auto"/>
        <w:right w:val="none" w:sz="0" w:space="0" w:color="auto"/>
      </w:divBdr>
    </w:div>
    <w:div w:id="1085111438">
      <w:marLeft w:val="640"/>
      <w:marRight w:val="0"/>
      <w:marTop w:val="0"/>
      <w:marBottom w:val="0"/>
      <w:divBdr>
        <w:top w:val="none" w:sz="0" w:space="0" w:color="auto"/>
        <w:left w:val="none" w:sz="0" w:space="0" w:color="auto"/>
        <w:bottom w:val="none" w:sz="0" w:space="0" w:color="auto"/>
        <w:right w:val="none" w:sz="0" w:space="0" w:color="auto"/>
      </w:divBdr>
    </w:div>
    <w:div w:id="1085149722">
      <w:marLeft w:val="640"/>
      <w:marRight w:val="0"/>
      <w:marTop w:val="0"/>
      <w:marBottom w:val="0"/>
      <w:divBdr>
        <w:top w:val="none" w:sz="0" w:space="0" w:color="auto"/>
        <w:left w:val="none" w:sz="0" w:space="0" w:color="auto"/>
        <w:bottom w:val="none" w:sz="0" w:space="0" w:color="auto"/>
        <w:right w:val="none" w:sz="0" w:space="0" w:color="auto"/>
      </w:divBdr>
    </w:div>
    <w:div w:id="1085230237">
      <w:marLeft w:val="640"/>
      <w:marRight w:val="0"/>
      <w:marTop w:val="0"/>
      <w:marBottom w:val="0"/>
      <w:divBdr>
        <w:top w:val="none" w:sz="0" w:space="0" w:color="auto"/>
        <w:left w:val="none" w:sz="0" w:space="0" w:color="auto"/>
        <w:bottom w:val="none" w:sz="0" w:space="0" w:color="auto"/>
        <w:right w:val="none" w:sz="0" w:space="0" w:color="auto"/>
      </w:divBdr>
    </w:div>
    <w:div w:id="1085373648">
      <w:marLeft w:val="640"/>
      <w:marRight w:val="0"/>
      <w:marTop w:val="0"/>
      <w:marBottom w:val="0"/>
      <w:divBdr>
        <w:top w:val="none" w:sz="0" w:space="0" w:color="auto"/>
        <w:left w:val="none" w:sz="0" w:space="0" w:color="auto"/>
        <w:bottom w:val="none" w:sz="0" w:space="0" w:color="auto"/>
        <w:right w:val="none" w:sz="0" w:space="0" w:color="auto"/>
      </w:divBdr>
    </w:div>
    <w:div w:id="1085423048">
      <w:marLeft w:val="640"/>
      <w:marRight w:val="0"/>
      <w:marTop w:val="0"/>
      <w:marBottom w:val="0"/>
      <w:divBdr>
        <w:top w:val="none" w:sz="0" w:space="0" w:color="auto"/>
        <w:left w:val="none" w:sz="0" w:space="0" w:color="auto"/>
        <w:bottom w:val="none" w:sz="0" w:space="0" w:color="auto"/>
        <w:right w:val="none" w:sz="0" w:space="0" w:color="auto"/>
      </w:divBdr>
    </w:div>
    <w:div w:id="1085492059">
      <w:marLeft w:val="640"/>
      <w:marRight w:val="0"/>
      <w:marTop w:val="0"/>
      <w:marBottom w:val="0"/>
      <w:divBdr>
        <w:top w:val="none" w:sz="0" w:space="0" w:color="auto"/>
        <w:left w:val="none" w:sz="0" w:space="0" w:color="auto"/>
        <w:bottom w:val="none" w:sz="0" w:space="0" w:color="auto"/>
        <w:right w:val="none" w:sz="0" w:space="0" w:color="auto"/>
      </w:divBdr>
    </w:div>
    <w:div w:id="1085492457">
      <w:marLeft w:val="640"/>
      <w:marRight w:val="0"/>
      <w:marTop w:val="0"/>
      <w:marBottom w:val="0"/>
      <w:divBdr>
        <w:top w:val="none" w:sz="0" w:space="0" w:color="auto"/>
        <w:left w:val="none" w:sz="0" w:space="0" w:color="auto"/>
        <w:bottom w:val="none" w:sz="0" w:space="0" w:color="auto"/>
        <w:right w:val="none" w:sz="0" w:space="0" w:color="auto"/>
      </w:divBdr>
    </w:div>
    <w:div w:id="1085568448">
      <w:marLeft w:val="640"/>
      <w:marRight w:val="0"/>
      <w:marTop w:val="0"/>
      <w:marBottom w:val="0"/>
      <w:divBdr>
        <w:top w:val="none" w:sz="0" w:space="0" w:color="auto"/>
        <w:left w:val="none" w:sz="0" w:space="0" w:color="auto"/>
        <w:bottom w:val="none" w:sz="0" w:space="0" w:color="auto"/>
        <w:right w:val="none" w:sz="0" w:space="0" w:color="auto"/>
      </w:divBdr>
    </w:div>
    <w:div w:id="1085683707">
      <w:marLeft w:val="640"/>
      <w:marRight w:val="0"/>
      <w:marTop w:val="0"/>
      <w:marBottom w:val="0"/>
      <w:divBdr>
        <w:top w:val="none" w:sz="0" w:space="0" w:color="auto"/>
        <w:left w:val="none" w:sz="0" w:space="0" w:color="auto"/>
        <w:bottom w:val="none" w:sz="0" w:space="0" w:color="auto"/>
        <w:right w:val="none" w:sz="0" w:space="0" w:color="auto"/>
      </w:divBdr>
    </w:div>
    <w:div w:id="1085764997">
      <w:marLeft w:val="640"/>
      <w:marRight w:val="0"/>
      <w:marTop w:val="0"/>
      <w:marBottom w:val="0"/>
      <w:divBdr>
        <w:top w:val="none" w:sz="0" w:space="0" w:color="auto"/>
        <w:left w:val="none" w:sz="0" w:space="0" w:color="auto"/>
        <w:bottom w:val="none" w:sz="0" w:space="0" w:color="auto"/>
        <w:right w:val="none" w:sz="0" w:space="0" w:color="auto"/>
      </w:divBdr>
    </w:div>
    <w:div w:id="1085767066">
      <w:marLeft w:val="640"/>
      <w:marRight w:val="0"/>
      <w:marTop w:val="0"/>
      <w:marBottom w:val="0"/>
      <w:divBdr>
        <w:top w:val="none" w:sz="0" w:space="0" w:color="auto"/>
        <w:left w:val="none" w:sz="0" w:space="0" w:color="auto"/>
        <w:bottom w:val="none" w:sz="0" w:space="0" w:color="auto"/>
        <w:right w:val="none" w:sz="0" w:space="0" w:color="auto"/>
      </w:divBdr>
    </w:div>
    <w:div w:id="1085958810">
      <w:marLeft w:val="640"/>
      <w:marRight w:val="0"/>
      <w:marTop w:val="0"/>
      <w:marBottom w:val="0"/>
      <w:divBdr>
        <w:top w:val="none" w:sz="0" w:space="0" w:color="auto"/>
        <w:left w:val="none" w:sz="0" w:space="0" w:color="auto"/>
        <w:bottom w:val="none" w:sz="0" w:space="0" w:color="auto"/>
        <w:right w:val="none" w:sz="0" w:space="0" w:color="auto"/>
      </w:divBdr>
    </w:div>
    <w:div w:id="1086071214">
      <w:marLeft w:val="640"/>
      <w:marRight w:val="0"/>
      <w:marTop w:val="0"/>
      <w:marBottom w:val="0"/>
      <w:divBdr>
        <w:top w:val="none" w:sz="0" w:space="0" w:color="auto"/>
        <w:left w:val="none" w:sz="0" w:space="0" w:color="auto"/>
        <w:bottom w:val="none" w:sz="0" w:space="0" w:color="auto"/>
        <w:right w:val="none" w:sz="0" w:space="0" w:color="auto"/>
      </w:divBdr>
    </w:div>
    <w:div w:id="1086152805">
      <w:marLeft w:val="640"/>
      <w:marRight w:val="0"/>
      <w:marTop w:val="0"/>
      <w:marBottom w:val="0"/>
      <w:divBdr>
        <w:top w:val="none" w:sz="0" w:space="0" w:color="auto"/>
        <w:left w:val="none" w:sz="0" w:space="0" w:color="auto"/>
        <w:bottom w:val="none" w:sz="0" w:space="0" w:color="auto"/>
        <w:right w:val="none" w:sz="0" w:space="0" w:color="auto"/>
      </w:divBdr>
    </w:div>
    <w:div w:id="1086416453">
      <w:marLeft w:val="640"/>
      <w:marRight w:val="0"/>
      <w:marTop w:val="0"/>
      <w:marBottom w:val="0"/>
      <w:divBdr>
        <w:top w:val="none" w:sz="0" w:space="0" w:color="auto"/>
        <w:left w:val="none" w:sz="0" w:space="0" w:color="auto"/>
        <w:bottom w:val="none" w:sz="0" w:space="0" w:color="auto"/>
        <w:right w:val="none" w:sz="0" w:space="0" w:color="auto"/>
      </w:divBdr>
    </w:div>
    <w:div w:id="1086535881">
      <w:marLeft w:val="640"/>
      <w:marRight w:val="0"/>
      <w:marTop w:val="0"/>
      <w:marBottom w:val="0"/>
      <w:divBdr>
        <w:top w:val="none" w:sz="0" w:space="0" w:color="auto"/>
        <w:left w:val="none" w:sz="0" w:space="0" w:color="auto"/>
        <w:bottom w:val="none" w:sz="0" w:space="0" w:color="auto"/>
        <w:right w:val="none" w:sz="0" w:space="0" w:color="auto"/>
      </w:divBdr>
    </w:div>
    <w:div w:id="1086612942">
      <w:marLeft w:val="640"/>
      <w:marRight w:val="0"/>
      <w:marTop w:val="0"/>
      <w:marBottom w:val="0"/>
      <w:divBdr>
        <w:top w:val="none" w:sz="0" w:space="0" w:color="auto"/>
        <w:left w:val="none" w:sz="0" w:space="0" w:color="auto"/>
        <w:bottom w:val="none" w:sz="0" w:space="0" w:color="auto"/>
        <w:right w:val="none" w:sz="0" w:space="0" w:color="auto"/>
      </w:divBdr>
    </w:div>
    <w:div w:id="1086656601">
      <w:marLeft w:val="640"/>
      <w:marRight w:val="0"/>
      <w:marTop w:val="0"/>
      <w:marBottom w:val="0"/>
      <w:divBdr>
        <w:top w:val="none" w:sz="0" w:space="0" w:color="auto"/>
        <w:left w:val="none" w:sz="0" w:space="0" w:color="auto"/>
        <w:bottom w:val="none" w:sz="0" w:space="0" w:color="auto"/>
        <w:right w:val="none" w:sz="0" w:space="0" w:color="auto"/>
      </w:divBdr>
    </w:div>
    <w:div w:id="1086725500">
      <w:marLeft w:val="640"/>
      <w:marRight w:val="0"/>
      <w:marTop w:val="0"/>
      <w:marBottom w:val="0"/>
      <w:divBdr>
        <w:top w:val="none" w:sz="0" w:space="0" w:color="auto"/>
        <w:left w:val="none" w:sz="0" w:space="0" w:color="auto"/>
        <w:bottom w:val="none" w:sz="0" w:space="0" w:color="auto"/>
        <w:right w:val="none" w:sz="0" w:space="0" w:color="auto"/>
      </w:divBdr>
    </w:div>
    <w:div w:id="1086730562">
      <w:marLeft w:val="640"/>
      <w:marRight w:val="0"/>
      <w:marTop w:val="0"/>
      <w:marBottom w:val="0"/>
      <w:divBdr>
        <w:top w:val="none" w:sz="0" w:space="0" w:color="auto"/>
        <w:left w:val="none" w:sz="0" w:space="0" w:color="auto"/>
        <w:bottom w:val="none" w:sz="0" w:space="0" w:color="auto"/>
        <w:right w:val="none" w:sz="0" w:space="0" w:color="auto"/>
      </w:divBdr>
    </w:div>
    <w:div w:id="1086733942">
      <w:marLeft w:val="640"/>
      <w:marRight w:val="0"/>
      <w:marTop w:val="0"/>
      <w:marBottom w:val="0"/>
      <w:divBdr>
        <w:top w:val="none" w:sz="0" w:space="0" w:color="auto"/>
        <w:left w:val="none" w:sz="0" w:space="0" w:color="auto"/>
        <w:bottom w:val="none" w:sz="0" w:space="0" w:color="auto"/>
        <w:right w:val="none" w:sz="0" w:space="0" w:color="auto"/>
      </w:divBdr>
    </w:div>
    <w:div w:id="1086734214">
      <w:marLeft w:val="640"/>
      <w:marRight w:val="0"/>
      <w:marTop w:val="0"/>
      <w:marBottom w:val="0"/>
      <w:divBdr>
        <w:top w:val="none" w:sz="0" w:space="0" w:color="auto"/>
        <w:left w:val="none" w:sz="0" w:space="0" w:color="auto"/>
        <w:bottom w:val="none" w:sz="0" w:space="0" w:color="auto"/>
        <w:right w:val="none" w:sz="0" w:space="0" w:color="auto"/>
      </w:divBdr>
    </w:div>
    <w:div w:id="1086849132">
      <w:marLeft w:val="640"/>
      <w:marRight w:val="0"/>
      <w:marTop w:val="0"/>
      <w:marBottom w:val="0"/>
      <w:divBdr>
        <w:top w:val="none" w:sz="0" w:space="0" w:color="auto"/>
        <w:left w:val="none" w:sz="0" w:space="0" w:color="auto"/>
        <w:bottom w:val="none" w:sz="0" w:space="0" w:color="auto"/>
        <w:right w:val="none" w:sz="0" w:space="0" w:color="auto"/>
      </w:divBdr>
    </w:div>
    <w:div w:id="1086880875">
      <w:marLeft w:val="640"/>
      <w:marRight w:val="0"/>
      <w:marTop w:val="0"/>
      <w:marBottom w:val="0"/>
      <w:divBdr>
        <w:top w:val="none" w:sz="0" w:space="0" w:color="auto"/>
        <w:left w:val="none" w:sz="0" w:space="0" w:color="auto"/>
        <w:bottom w:val="none" w:sz="0" w:space="0" w:color="auto"/>
        <w:right w:val="none" w:sz="0" w:space="0" w:color="auto"/>
      </w:divBdr>
    </w:div>
    <w:div w:id="1086923436">
      <w:marLeft w:val="640"/>
      <w:marRight w:val="0"/>
      <w:marTop w:val="0"/>
      <w:marBottom w:val="0"/>
      <w:divBdr>
        <w:top w:val="none" w:sz="0" w:space="0" w:color="auto"/>
        <w:left w:val="none" w:sz="0" w:space="0" w:color="auto"/>
        <w:bottom w:val="none" w:sz="0" w:space="0" w:color="auto"/>
        <w:right w:val="none" w:sz="0" w:space="0" w:color="auto"/>
      </w:divBdr>
    </w:div>
    <w:div w:id="1087072626">
      <w:marLeft w:val="640"/>
      <w:marRight w:val="0"/>
      <w:marTop w:val="0"/>
      <w:marBottom w:val="0"/>
      <w:divBdr>
        <w:top w:val="none" w:sz="0" w:space="0" w:color="auto"/>
        <w:left w:val="none" w:sz="0" w:space="0" w:color="auto"/>
        <w:bottom w:val="none" w:sz="0" w:space="0" w:color="auto"/>
        <w:right w:val="none" w:sz="0" w:space="0" w:color="auto"/>
      </w:divBdr>
    </w:div>
    <w:div w:id="1087073622">
      <w:marLeft w:val="640"/>
      <w:marRight w:val="0"/>
      <w:marTop w:val="0"/>
      <w:marBottom w:val="0"/>
      <w:divBdr>
        <w:top w:val="none" w:sz="0" w:space="0" w:color="auto"/>
        <w:left w:val="none" w:sz="0" w:space="0" w:color="auto"/>
        <w:bottom w:val="none" w:sz="0" w:space="0" w:color="auto"/>
        <w:right w:val="none" w:sz="0" w:space="0" w:color="auto"/>
      </w:divBdr>
    </w:div>
    <w:div w:id="1087074190">
      <w:marLeft w:val="640"/>
      <w:marRight w:val="0"/>
      <w:marTop w:val="0"/>
      <w:marBottom w:val="0"/>
      <w:divBdr>
        <w:top w:val="none" w:sz="0" w:space="0" w:color="auto"/>
        <w:left w:val="none" w:sz="0" w:space="0" w:color="auto"/>
        <w:bottom w:val="none" w:sz="0" w:space="0" w:color="auto"/>
        <w:right w:val="none" w:sz="0" w:space="0" w:color="auto"/>
      </w:divBdr>
    </w:div>
    <w:div w:id="1087075011">
      <w:marLeft w:val="640"/>
      <w:marRight w:val="0"/>
      <w:marTop w:val="0"/>
      <w:marBottom w:val="0"/>
      <w:divBdr>
        <w:top w:val="none" w:sz="0" w:space="0" w:color="auto"/>
        <w:left w:val="none" w:sz="0" w:space="0" w:color="auto"/>
        <w:bottom w:val="none" w:sz="0" w:space="0" w:color="auto"/>
        <w:right w:val="none" w:sz="0" w:space="0" w:color="auto"/>
      </w:divBdr>
    </w:div>
    <w:div w:id="1087115885">
      <w:marLeft w:val="640"/>
      <w:marRight w:val="0"/>
      <w:marTop w:val="0"/>
      <w:marBottom w:val="0"/>
      <w:divBdr>
        <w:top w:val="none" w:sz="0" w:space="0" w:color="auto"/>
        <w:left w:val="none" w:sz="0" w:space="0" w:color="auto"/>
        <w:bottom w:val="none" w:sz="0" w:space="0" w:color="auto"/>
        <w:right w:val="none" w:sz="0" w:space="0" w:color="auto"/>
      </w:divBdr>
    </w:div>
    <w:div w:id="1087310290">
      <w:marLeft w:val="640"/>
      <w:marRight w:val="0"/>
      <w:marTop w:val="0"/>
      <w:marBottom w:val="0"/>
      <w:divBdr>
        <w:top w:val="none" w:sz="0" w:space="0" w:color="auto"/>
        <w:left w:val="none" w:sz="0" w:space="0" w:color="auto"/>
        <w:bottom w:val="none" w:sz="0" w:space="0" w:color="auto"/>
        <w:right w:val="none" w:sz="0" w:space="0" w:color="auto"/>
      </w:divBdr>
    </w:div>
    <w:div w:id="1087338297">
      <w:marLeft w:val="640"/>
      <w:marRight w:val="0"/>
      <w:marTop w:val="0"/>
      <w:marBottom w:val="0"/>
      <w:divBdr>
        <w:top w:val="none" w:sz="0" w:space="0" w:color="auto"/>
        <w:left w:val="none" w:sz="0" w:space="0" w:color="auto"/>
        <w:bottom w:val="none" w:sz="0" w:space="0" w:color="auto"/>
        <w:right w:val="none" w:sz="0" w:space="0" w:color="auto"/>
      </w:divBdr>
    </w:div>
    <w:div w:id="1087338770">
      <w:marLeft w:val="640"/>
      <w:marRight w:val="0"/>
      <w:marTop w:val="0"/>
      <w:marBottom w:val="0"/>
      <w:divBdr>
        <w:top w:val="none" w:sz="0" w:space="0" w:color="auto"/>
        <w:left w:val="none" w:sz="0" w:space="0" w:color="auto"/>
        <w:bottom w:val="none" w:sz="0" w:space="0" w:color="auto"/>
        <w:right w:val="none" w:sz="0" w:space="0" w:color="auto"/>
      </w:divBdr>
    </w:div>
    <w:div w:id="1087456053">
      <w:marLeft w:val="640"/>
      <w:marRight w:val="0"/>
      <w:marTop w:val="0"/>
      <w:marBottom w:val="0"/>
      <w:divBdr>
        <w:top w:val="none" w:sz="0" w:space="0" w:color="auto"/>
        <w:left w:val="none" w:sz="0" w:space="0" w:color="auto"/>
        <w:bottom w:val="none" w:sz="0" w:space="0" w:color="auto"/>
        <w:right w:val="none" w:sz="0" w:space="0" w:color="auto"/>
      </w:divBdr>
    </w:div>
    <w:div w:id="1087457966">
      <w:marLeft w:val="640"/>
      <w:marRight w:val="0"/>
      <w:marTop w:val="0"/>
      <w:marBottom w:val="0"/>
      <w:divBdr>
        <w:top w:val="none" w:sz="0" w:space="0" w:color="auto"/>
        <w:left w:val="none" w:sz="0" w:space="0" w:color="auto"/>
        <w:bottom w:val="none" w:sz="0" w:space="0" w:color="auto"/>
        <w:right w:val="none" w:sz="0" w:space="0" w:color="auto"/>
      </w:divBdr>
    </w:div>
    <w:div w:id="1087463010">
      <w:marLeft w:val="640"/>
      <w:marRight w:val="0"/>
      <w:marTop w:val="0"/>
      <w:marBottom w:val="0"/>
      <w:divBdr>
        <w:top w:val="none" w:sz="0" w:space="0" w:color="auto"/>
        <w:left w:val="none" w:sz="0" w:space="0" w:color="auto"/>
        <w:bottom w:val="none" w:sz="0" w:space="0" w:color="auto"/>
        <w:right w:val="none" w:sz="0" w:space="0" w:color="auto"/>
      </w:divBdr>
    </w:div>
    <w:div w:id="1087537022">
      <w:marLeft w:val="640"/>
      <w:marRight w:val="0"/>
      <w:marTop w:val="0"/>
      <w:marBottom w:val="0"/>
      <w:divBdr>
        <w:top w:val="none" w:sz="0" w:space="0" w:color="auto"/>
        <w:left w:val="none" w:sz="0" w:space="0" w:color="auto"/>
        <w:bottom w:val="none" w:sz="0" w:space="0" w:color="auto"/>
        <w:right w:val="none" w:sz="0" w:space="0" w:color="auto"/>
      </w:divBdr>
    </w:div>
    <w:div w:id="1087731208">
      <w:marLeft w:val="640"/>
      <w:marRight w:val="0"/>
      <w:marTop w:val="0"/>
      <w:marBottom w:val="0"/>
      <w:divBdr>
        <w:top w:val="none" w:sz="0" w:space="0" w:color="auto"/>
        <w:left w:val="none" w:sz="0" w:space="0" w:color="auto"/>
        <w:bottom w:val="none" w:sz="0" w:space="0" w:color="auto"/>
        <w:right w:val="none" w:sz="0" w:space="0" w:color="auto"/>
      </w:divBdr>
    </w:div>
    <w:div w:id="1087732785">
      <w:marLeft w:val="640"/>
      <w:marRight w:val="0"/>
      <w:marTop w:val="0"/>
      <w:marBottom w:val="0"/>
      <w:divBdr>
        <w:top w:val="none" w:sz="0" w:space="0" w:color="auto"/>
        <w:left w:val="none" w:sz="0" w:space="0" w:color="auto"/>
        <w:bottom w:val="none" w:sz="0" w:space="0" w:color="auto"/>
        <w:right w:val="none" w:sz="0" w:space="0" w:color="auto"/>
      </w:divBdr>
    </w:div>
    <w:div w:id="1087733642">
      <w:marLeft w:val="640"/>
      <w:marRight w:val="0"/>
      <w:marTop w:val="0"/>
      <w:marBottom w:val="0"/>
      <w:divBdr>
        <w:top w:val="none" w:sz="0" w:space="0" w:color="auto"/>
        <w:left w:val="none" w:sz="0" w:space="0" w:color="auto"/>
        <w:bottom w:val="none" w:sz="0" w:space="0" w:color="auto"/>
        <w:right w:val="none" w:sz="0" w:space="0" w:color="auto"/>
      </w:divBdr>
    </w:div>
    <w:div w:id="1087964170">
      <w:marLeft w:val="640"/>
      <w:marRight w:val="0"/>
      <w:marTop w:val="0"/>
      <w:marBottom w:val="0"/>
      <w:divBdr>
        <w:top w:val="none" w:sz="0" w:space="0" w:color="auto"/>
        <w:left w:val="none" w:sz="0" w:space="0" w:color="auto"/>
        <w:bottom w:val="none" w:sz="0" w:space="0" w:color="auto"/>
        <w:right w:val="none" w:sz="0" w:space="0" w:color="auto"/>
      </w:divBdr>
    </w:div>
    <w:div w:id="1088042616">
      <w:marLeft w:val="640"/>
      <w:marRight w:val="0"/>
      <w:marTop w:val="0"/>
      <w:marBottom w:val="0"/>
      <w:divBdr>
        <w:top w:val="none" w:sz="0" w:space="0" w:color="auto"/>
        <w:left w:val="none" w:sz="0" w:space="0" w:color="auto"/>
        <w:bottom w:val="none" w:sz="0" w:space="0" w:color="auto"/>
        <w:right w:val="none" w:sz="0" w:space="0" w:color="auto"/>
      </w:divBdr>
    </w:div>
    <w:div w:id="1088230573">
      <w:marLeft w:val="640"/>
      <w:marRight w:val="0"/>
      <w:marTop w:val="0"/>
      <w:marBottom w:val="0"/>
      <w:divBdr>
        <w:top w:val="none" w:sz="0" w:space="0" w:color="auto"/>
        <w:left w:val="none" w:sz="0" w:space="0" w:color="auto"/>
        <w:bottom w:val="none" w:sz="0" w:space="0" w:color="auto"/>
        <w:right w:val="none" w:sz="0" w:space="0" w:color="auto"/>
      </w:divBdr>
    </w:div>
    <w:div w:id="1088230914">
      <w:marLeft w:val="640"/>
      <w:marRight w:val="0"/>
      <w:marTop w:val="0"/>
      <w:marBottom w:val="0"/>
      <w:divBdr>
        <w:top w:val="none" w:sz="0" w:space="0" w:color="auto"/>
        <w:left w:val="none" w:sz="0" w:space="0" w:color="auto"/>
        <w:bottom w:val="none" w:sz="0" w:space="0" w:color="auto"/>
        <w:right w:val="none" w:sz="0" w:space="0" w:color="auto"/>
      </w:divBdr>
    </w:div>
    <w:div w:id="1088235645">
      <w:marLeft w:val="640"/>
      <w:marRight w:val="0"/>
      <w:marTop w:val="0"/>
      <w:marBottom w:val="0"/>
      <w:divBdr>
        <w:top w:val="none" w:sz="0" w:space="0" w:color="auto"/>
        <w:left w:val="none" w:sz="0" w:space="0" w:color="auto"/>
        <w:bottom w:val="none" w:sz="0" w:space="0" w:color="auto"/>
        <w:right w:val="none" w:sz="0" w:space="0" w:color="auto"/>
      </w:divBdr>
    </w:div>
    <w:div w:id="1088308097">
      <w:marLeft w:val="640"/>
      <w:marRight w:val="0"/>
      <w:marTop w:val="0"/>
      <w:marBottom w:val="0"/>
      <w:divBdr>
        <w:top w:val="none" w:sz="0" w:space="0" w:color="auto"/>
        <w:left w:val="none" w:sz="0" w:space="0" w:color="auto"/>
        <w:bottom w:val="none" w:sz="0" w:space="0" w:color="auto"/>
        <w:right w:val="none" w:sz="0" w:space="0" w:color="auto"/>
      </w:divBdr>
    </w:div>
    <w:div w:id="1088310767">
      <w:marLeft w:val="640"/>
      <w:marRight w:val="0"/>
      <w:marTop w:val="0"/>
      <w:marBottom w:val="0"/>
      <w:divBdr>
        <w:top w:val="none" w:sz="0" w:space="0" w:color="auto"/>
        <w:left w:val="none" w:sz="0" w:space="0" w:color="auto"/>
        <w:bottom w:val="none" w:sz="0" w:space="0" w:color="auto"/>
        <w:right w:val="none" w:sz="0" w:space="0" w:color="auto"/>
      </w:divBdr>
    </w:div>
    <w:div w:id="1088312975">
      <w:marLeft w:val="640"/>
      <w:marRight w:val="0"/>
      <w:marTop w:val="0"/>
      <w:marBottom w:val="0"/>
      <w:divBdr>
        <w:top w:val="none" w:sz="0" w:space="0" w:color="auto"/>
        <w:left w:val="none" w:sz="0" w:space="0" w:color="auto"/>
        <w:bottom w:val="none" w:sz="0" w:space="0" w:color="auto"/>
        <w:right w:val="none" w:sz="0" w:space="0" w:color="auto"/>
      </w:divBdr>
    </w:div>
    <w:div w:id="1088429355">
      <w:marLeft w:val="640"/>
      <w:marRight w:val="0"/>
      <w:marTop w:val="0"/>
      <w:marBottom w:val="0"/>
      <w:divBdr>
        <w:top w:val="none" w:sz="0" w:space="0" w:color="auto"/>
        <w:left w:val="none" w:sz="0" w:space="0" w:color="auto"/>
        <w:bottom w:val="none" w:sz="0" w:space="0" w:color="auto"/>
        <w:right w:val="none" w:sz="0" w:space="0" w:color="auto"/>
      </w:divBdr>
    </w:div>
    <w:div w:id="1088500972">
      <w:marLeft w:val="640"/>
      <w:marRight w:val="0"/>
      <w:marTop w:val="0"/>
      <w:marBottom w:val="0"/>
      <w:divBdr>
        <w:top w:val="none" w:sz="0" w:space="0" w:color="auto"/>
        <w:left w:val="none" w:sz="0" w:space="0" w:color="auto"/>
        <w:bottom w:val="none" w:sz="0" w:space="0" w:color="auto"/>
        <w:right w:val="none" w:sz="0" w:space="0" w:color="auto"/>
      </w:divBdr>
    </w:div>
    <w:div w:id="1088576654">
      <w:marLeft w:val="640"/>
      <w:marRight w:val="0"/>
      <w:marTop w:val="0"/>
      <w:marBottom w:val="0"/>
      <w:divBdr>
        <w:top w:val="none" w:sz="0" w:space="0" w:color="auto"/>
        <w:left w:val="none" w:sz="0" w:space="0" w:color="auto"/>
        <w:bottom w:val="none" w:sz="0" w:space="0" w:color="auto"/>
        <w:right w:val="none" w:sz="0" w:space="0" w:color="auto"/>
      </w:divBdr>
    </w:div>
    <w:div w:id="1088577992">
      <w:marLeft w:val="640"/>
      <w:marRight w:val="0"/>
      <w:marTop w:val="0"/>
      <w:marBottom w:val="0"/>
      <w:divBdr>
        <w:top w:val="none" w:sz="0" w:space="0" w:color="auto"/>
        <w:left w:val="none" w:sz="0" w:space="0" w:color="auto"/>
        <w:bottom w:val="none" w:sz="0" w:space="0" w:color="auto"/>
        <w:right w:val="none" w:sz="0" w:space="0" w:color="auto"/>
      </w:divBdr>
    </w:div>
    <w:div w:id="1088579575">
      <w:marLeft w:val="640"/>
      <w:marRight w:val="0"/>
      <w:marTop w:val="0"/>
      <w:marBottom w:val="0"/>
      <w:divBdr>
        <w:top w:val="none" w:sz="0" w:space="0" w:color="auto"/>
        <w:left w:val="none" w:sz="0" w:space="0" w:color="auto"/>
        <w:bottom w:val="none" w:sz="0" w:space="0" w:color="auto"/>
        <w:right w:val="none" w:sz="0" w:space="0" w:color="auto"/>
      </w:divBdr>
    </w:div>
    <w:div w:id="1088621499">
      <w:marLeft w:val="640"/>
      <w:marRight w:val="0"/>
      <w:marTop w:val="0"/>
      <w:marBottom w:val="0"/>
      <w:divBdr>
        <w:top w:val="none" w:sz="0" w:space="0" w:color="auto"/>
        <w:left w:val="none" w:sz="0" w:space="0" w:color="auto"/>
        <w:bottom w:val="none" w:sz="0" w:space="0" w:color="auto"/>
        <w:right w:val="none" w:sz="0" w:space="0" w:color="auto"/>
      </w:divBdr>
    </w:div>
    <w:div w:id="1088624649">
      <w:marLeft w:val="640"/>
      <w:marRight w:val="0"/>
      <w:marTop w:val="0"/>
      <w:marBottom w:val="0"/>
      <w:divBdr>
        <w:top w:val="none" w:sz="0" w:space="0" w:color="auto"/>
        <w:left w:val="none" w:sz="0" w:space="0" w:color="auto"/>
        <w:bottom w:val="none" w:sz="0" w:space="0" w:color="auto"/>
        <w:right w:val="none" w:sz="0" w:space="0" w:color="auto"/>
      </w:divBdr>
    </w:div>
    <w:div w:id="1088767975">
      <w:marLeft w:val="640"/>
      <w:marRight w:val="0"/>
      <w:marTop w:val="0"/>
      <w:marBottom w:val="0"/>
      <w:divBdr>
        <w:top w:val="none" w:sz="0" w:space="0" w:color="auto"/>
        <w:left w:val="none" w:sz="0" w:space="0" w:color="auto"/>
        <w:bottom w:val="none" w:sz="0" w:space="0" w:color="auto"/>
        <w:right w:val="none" w:sz="0" w:space="0" w:color="auto"/>
      </w:divBdr>
    </w:div>
    <w:div w:id="1088891823">
      <w:marLeft w:val="640"/>
      <w:marRight w:val="0"/>
      <w:marTop w:val="0"/>
      <w:marBottom w:val="0"/>
      <w:divBdr>
        <w:top w:val="none" w:sz="0" w:space="0" w:color="auto"/>
        <w:left w:val="none" w:sz="0" w:space="0" w:color="auto"/>
        <w:bottom w:val="none" w:sz="0" w:space="0" w:color="auto"/>
        <w:right w:val="none" w:sz="0" w:space="0" w:color="auto"/>
      </w:divBdr>
    </w:div>
    <w:div w:id="1089082374">
      <w:marLeft w:val="640"/>
      <w:marRight w:val="0"/>
      <w:marTop w:val="0"/>
      <w:marBottom w:val="0"/>
      <w:divBdr>
        <w:top w:val="none" w:sz="0" w:space="0" w:color="auto"/>
        <w:left w:val="none" w:sz="0" w:space="0" w:color="auto"/>
        <w:bottom w:val="none" w:sz="0" w:space="0" w:color="auto"/>
        <w:right w:val="none" w:sz="0" w:space="0" w:color="auto"/>
      </w:divBdr>
    </w:div>
    <w:div w:id="1089083205">
      <w:marLeft w:val="640"/>
      <w:marRight w:val="0"/>
      <w:marTop w:val="0"/>
      <w:marBottom w:val="0"/>
      <w:divBdr>
        <w:top w:val="none" w:sz="0" w:space="0" w:color="auto"/>
        <w:left w:val="none" w:sz="0" w:space="0" w:color="auto"/>
        <w:bottom w:val="none" w:sz="0" w:space="0" w:color="auto"/>
        <w:right w:val="none" w:sz="0" w:space="0" w:color="auto"/>
      </w:divBdr>
    </w:div>
    <w:div w:id="1089156078">
      <w:marLeft w:val="640"/>
      <w:marRight w:val="0"/>
      <w:marTop w:val="0"/>
      <w:marBottom w:val="0"/>
      <w:divBdr>
        <w:top w:val="none" w:sz="0" w:space="0" w:color="auto"/>
        <w:left w:val="none" w:sz="0" w:space="0" w:color="auto"/>
        <w:bottom w:val="none" w:sz="0" w:space="0" w:color="auto"/>
        <w:right w:val="none" w:sz="0" w:space="0" w:color="auto"/>
      </w:divBdr>
    </w:div>
    <w:div w:id="1089161287">
      <w:marLeft w:val="640"/>
      <w:marRight w:val="0"/>
      <w:marTop w:val="0"/>
      <w:marBottom w:val="0"/>
      <w:divBdr>
        <w:top w:val="none" w:sz="0" w:space="0" w:color="auto"/>
        <w:left w:val="none" w:sz="0" w:space="0" w:color="auto"/>
        <w:bottom w:val="none" w:sz="0" w:space="0" w:color="auto"/>
        <w:right w:val="none" w:sz="0" w:space="0" w:color="auto"/>
      </w:divBdr>
    </w:div>
    <w:div w:id="1089229394">
      <w:marLeft w:val="640"/>
      <w:marRight w:val="0"/>
      <w:marTop w:val="0"/>
      <w:marBottom w:val="0"/>
      <w:divBdr>
        <w:top w:val="none" w:sz="0" w:space="0" w:color="auto"/>
        <w:left w:val="none" w:sz="0" w:space="0" w:color="auto"/>
        <w:bottom w:val="none" w:sz="0" w:space="0" w:color="auto"/>
        <w:right w:val="none" w:sz="0" w:space="0" w:color="auto"/>
      </w:divBdr>
    </w:div>
    <w:div w:id="1089229545">
      <w:marLeft w:val="640"/>
      <w:marRight w:val="0"/>
      <w:marTop w:val="0"/>
      <w:marBottom w:val="0"/>
      <w:divBdr>
        <w:top w:val="none" w:sz="0" w:space="0" w:color="auto"/>
        <w:left w:val="none" w:sz="0" w:space="0" w:color="auto"/>
        <w:bottom w:val="none" w:sz="0" w:space="0" w:color="auto"/>
        <w:right w:val="none" w:sz="0" w:space="0" w:color="auto"/>
      </w:divBdr>
    </w:div>
    <w:div w:id="1089230926">
      <w:marLeft w:val="640"/>
      <w:marRight w:val="0"/>
      <w:marTop w:val="0"/>
      <w:marBottom w:val="0"/>
      <w:divBdr>
        <w:top w:val="none" w:sz="0" w:space="0" w:color="auto"/>
        <w:left w:val="none" w:sz="0" w:space="0" w:color="auto"/>
        <w:bottom w:val="none" w:sz="0" w:space="0" w:color="auto"/>
        <w:right w:val="none" w:sz="0" w:space="0" w:color="auto"/>
      </w:divBdr>
    </w:div>
    <w:div w:id="1089305837">
      <w:marLeft w:val="640"/>
      <w:marRight w:val="0"/>
      <w:marTop w:val="0"/>
      <w:marBottom w:val="0"/>
      <w:divBdr>
        <w:top w:val="none" w:sz="0" w:space="0" w:color="auto"/>
        <w:left w:val="none" w:sz="0" w:space="0" w:color="auto"/>
        <w:bottom w:val="none" w:sz="0" w:space="0" w:color="auto"/>
        <w:right w:val="none" w:sz="0" w:space="0" w:color="auto"/>
      </w:divBdr>
    </w:div>
    <w:div w:id="1089349249">
      <w:marLeft w:val="640"/>
      <w:marRight w:val="0"/>
      <w:marTop w:val="0"/>
      <w:marBottom w:val="0"/>
      <w:divBdr>
        <w:top w:val="none" w:sz="0" w:space="0" w:color="auto"/>
        <w:left w:val="none" w:sz="0" w:space="0" w:color="auto"/>
        <w:bottom w:val="none" w:sz="0" w:space="0" w:color="auto"/>
        <w:right w:val="none" w:sz="0" w:space="0" w:color="auto"/>
      </w:divBdr>
    </w:div>
    <w:div w:id="1089422453">
      <w:marLeft w:val="640"/>
      <w:marRight w:val="0"/>
      <w:marTop w:val="0"/>
      <w:marBottom w:val="0"/>
      <w:divBdr>
        <w:top w:val="none" w:sz="0" w:space="0" w:color="auto"/>
        <w:left w:val="none" w:sz="0" w:space="0" w:color="auto"/>
        <w:bottom w:val="none" w:sz="0" w:space="0" w:color="auto"/>
        <w:right w:val="none" w:sz="0" w:space="0" w:color="auto"/>
      </w:divBdr>
    </w:div>
    <w:div w:id="1089496919">
      <w:marLeft w:val="640"/>
      <w:marRight w:val="0"/>
      <w:marTop w:val="0"/>
      <w:marBottom w:val="0"/>
      <w:divBdr>
        <w:top w:val="none" w:sz="0" w:space="0" w:color="auto"/>
        <w:left w:val="none" w:sz="0" w:space="0" w:color="auto"/>
        <w:bottom w:val="none" w:sz="0" w:space="0" w:color="auto"/>
        <w:right w:val="none" w:sz="0" w:space="0" w:color="auto"/>
      </w:divBdr>
    </w:div>
    <w:div w:id="1089546405">
      <w:marLeft w:val="640"/>
      <w:marRight w:val="0"/>
      <w:marTop w:val="0"/>
      <w:marBottom w:val="0"/>
      <w:divBdr>
        <w:top w:val="none" w:sz="0" w:space="0" w:color="auto"/>
        <w:left w:val="none" w:sz="0" w:space="0" w:color="auto"/>
        <w:bottom w:val="none" w:sz="0" w:space="0" w:color="auto"/>
        <w:right w:val="none" w:sz="0" w:space="0" w:color="auto"/>
      </w:divBdr>
    </w:div>
    <w:div w:id="1089693891">
      <w:marLeft w:val="640"/>
      <w:marRight w:val="0"/>
      <w:marTop w:val="0"/>
      <w:marBottom w:val="0"/>
      <w:divBdr>
        <w:top w:val="none" w:sz="0" w:space="0" w:color="auto"/>
        <w:left w:val="none" w:sz="0" w:space="0" w:color="auto"/>
        <w:bottom w:val="none" w:sz="0" w:space="0" w:color="auto"/>
        <w:right w:val="none" w:sz="0" w:space="0" w:color="auto"/>
      </w:divBdr>
    </w:div>
    <w:div w:id="1089695579">
      <w:marLeft w:val="640"/>
      <w:marRight w:val="0"/>
      <w:marTop w:val="0"/>
      <w:marBottom w:val="0"/>
      <w:divBdr>
        <w:top w:val="none" w:sz="0" w:space="0" w:color="auto"/>
        <w:left w:val="none" w:sz="0" w:space="0" w:color="auto"/>
        <w:bottom w:val="none" w:sz="0" w:space="0" w:color="auto"/>
        <w:right w:val="none" w:sz="0" w:space="0" w:color="auto"/>
      </w:divBdr>
    </w:div>
    <w:div w:id="1089698343">
      <w:marLeft w:val="640"/>
      <w:marRight w:val="0"/>
      <w:marTop w:val="0"/>
      <w:marBottom w:val="0"/>
      <w:divBdr>
        <w:top w:val="none" w:sz="0" w:space="0" w:color="auto"/>
        <w:left w:val="none" w:sz="0" w:space="0" w:color="auto"/>
        <w:bottom w:val="none" w:sz="0" w:space="0" w:color="auto"/>
        <w:right w:val="none" w:sz="0" w:space="0" w:color="auto"/>
      </w:divBdr>
    </w:div>
    <w:div w:id="1089699475">
      <w:marLeft w:val="640"/>
      <w:marRight w:val="0"/>
      <w:marTop w:val="0"/>
      <w:marBottom w:val="0"/>
      <w:divBdr>
        <w:top w:val="none" w:sz="0" w:space="0" w:color="auto"/>
        <w:left w:val="none" w:sz="0" w:space="0" w:color="auto"/>
        <w:bottom w:val="none" w:sz="0" w:space="0" w:color="auto"/>
        <w:right w:val="none" w:sz="0" w:space="0" w:color="auto"/>
      </w:divBdr>
    </w:div>
    <w:div w:id="1089732838">
      <w:marLeft w:val="640"/>
      <w:marRight w:val="0"/>
      <w:marTop w:val="0"/>
      <w:marBottom w:val="0"/>
      <w:divBdr>
        <w:top w:val="none" w:sz="0" w:space="0" w:color="auto"/>
        <w:left w:val="none" w:sz="0" w:space="0" w:color="auto"/>
        <w:bottom w:val="none" w:sz="0" w:space="0" w:color="auto"/>
        <w:right w:val="none" w:sz="0" w:space="0" w:color="auto"/>
      </w:divBdr>
    </w:div>
    <w:div w:id="1089815000">
      <w:marLeft w:val="640"/>
      <w:marRight w:val="0"/>
      <w:marTop w:val="0"/>
      <w:marBottom w:val="0"/>
      <w:divBdr>
        <w:top w:val="none" w:sz="0" w:space="0" w:color="auto"/>
        <w:left w:val="none" w:sz="0" w:space="0" w:color="auto"/>
        <w:bottom w:val="none" w:sz="0" w:space="0" w:color="auto"/>
        <w:right w:val="none" w:sz="0" w:space="0" w:color="auto"/>
      </w:divBdr>
    </w:div>
    <w:div w:id="1089886185">
      <w:marLeft w:val="640"/>
      <w:marRight w:val="0"/>
      <w:marTop w:val="0"/>
      <w:marBottom w:val="0"/>
      <w:divBdr>
        <w:top w:val="none" w:sz="0" w:space="0" w:color="auto"/>
        <w:left w:val="none" w:sz="0" w:space="0" w:color="auto"/>
        <w:bottom w:val="none" w:sz="0" w:space="0" w:color="auto"/>
        <w:right w:val="none" w:sz="0" w:space="0" w:color="auto"/>
      </w:divBdr>
    </w:div>
    <w:div w:id="1089890730">
      <w:marLeft w:val="640"/>
      <w:marRight w:val="0"/>
      <w:marTop w:val="0"/>
      <w:marBottom w:val="0"/>
      <w:divBdr>
        <w:top w:val="none" w:sz="0" w:space="0" w:color="auto"/>
        <w:left w:val="none" w:sz="0" w:space="0" w:color="auto"/>
        <w:bottom w:val="none" w:sz="0" w:space="0" w:color="auto"/>
        <w:right w:val="none" w:sz="0" w:space="0" w:color="auto"/>
      </w:divBdr>
    </w:div>
    <w:div w:id="1089892704">
      <w:marLeft w:val="640"/>
      <w:marRight w:val="0"/>
      <w:marTop w:val="0"/>
      <w:marBottom w:val="0"/>
      <w:divBdr>
        <w:top w:val="none" w:sz="0" w:space="0" w:color="auto"/>
        <w:left w:val="none" w:sz="0" w:space="0" w:color="auto"/>
        <w:bottom w:val="none" w:sz="0" w:space="0" w:color="auto"/>
        <w:right w:val="none" w:sz="0" w:space="0" w:color="auto"/>
      </w:divBdr>
    </w:div>
    <w:div w:id="1090077649">
      <w:marLeft w:val="640"/>
      <w:marRight w:val="0"/>
      <w:marTop w:val="0"/>
      <w:marBottom w:val="0"/>
      <w:divBdr>
        <w:top w:val="none" w:sz="0" w:space="0" w:color="auto"/>
        <w:left w:val="none" w:sz="0" w:space="0" w:color="auto"/>
        <w:bottom w:val="none" w:sz="0" w:space="0" w:color="auto"/>
        <w:right w:val="none" w:sz="0" w:space="0" w:color="auto"/>
      </w:divBdr>
    </w:div>
    <w:div w:id="1090082835">
      <w:marLeft w:val="640"/>
      <w:marRight w:val="0"/>
      <w:marTop w:val="0"/>
      <w:marBottom w:val="0"/>
      <w:divBdr>
        <w:top w:val="none" w:sz="0" w:space="0" w:color="auto"/>
        <w:left w:val="none" w:sz="0" w:space="0" w:color="auto"/>
        <w:bottom w:val="none" w:sz="0" w:space="0" w:color="auto"/>
        <w:right w:val="none" w:sz="0" w:space="0" w:color="auto"/>
      </w:divBdr>
    </w:div>
    <w:div w:id="1090085753">
      <w:marLeft w:val="640"/>
      <w:marRight w:val="0"/>
      <w:marTop w:val="0"/>
      <w:marBottom w:val="0"/>
      <w:divBdr>
        <w:top w:val="none" w:sz="0" w:space="0" w:color="auto"/>
        <w:left w:val="none" w:sz="0" w:space="0" w:color="auto"/>
        <w:bottom w:val="none" w:sz="0" w:space="0" w:color="auto"/>
        <w:right w:val="none" w:sz="0" w:space="0" w:color="auto"/>
      </w:divBdr>
    </w:div>
    <w:div w:id="1090156893">
      <w:marLeft w:val="640"/>
      <w:marRight w:val="0"/>
      <w:marTop w:val="0"/>
      <w:marBottom w:val="0"/>
      <w:divBdr>
        <w:top w:val="none" w:sz="0" w:space="0" w:color="auto"/>
        <w:left w:val="none" w:sz="0" w:space="0" w:color="auto"/>
        <w:bottom w:val="none" w:sz="0" w:space="0" w:color="auto"/>
        <w:right w:val="none" w:sz="0" w:space="0" w:color="auto"/>
      </w:divBdr>
    </w:div>
    <w:div w:id="1090200975">
      <w:marLeft w:val="640"/>
      <w:marRight w:val="0"/>
      <w:marTop w:val="0"/>
      <w:marBottom w:val="0"/>
      <w:divBdr>
        <w:top w:val="none" w:sz="0" w:space="0" w:color="auto"/>
        <w:left w:val="none" w:sz="0" w:space="0" w:color="auto"/>
        <w:bottom w:val="none" w:sz="0" w:space="0" w:color="auto"/>
        <w:right w:val="none" w:sz="0" w:space="0" w:color="auto"/>
      </w:divBdr>
    </w:div>
    <w:div w:id="1090349824">
      <w:marLeft w:val="640"/>
      <w:marRight w:val="0"/>
      <w:marTop w:val="0"/>
      <w:marBottom w:val="0"/>
      <w:divBdr>
        <w:top w:val="none" w:sz="0" w:space="0" w:color="auto"/>
        <w:left w:val="none" w:sz="0" w:space="0" w:color="auto"/>
        <w:bottom w:val="none" w:sz="0" w:space="0" w:color="auto"/>
        <w:right w:val="none" w:sz="0" w:space="0" w:color="auto"/>
      </w:divBdr>
    </w:div>
    <w:div w:id="1090390335">
      <w:marLeft w:val="640"/>
      <w:marRight w:val="0"/>
      <w:marTop w:val="0"/>
      <w:marBottom w:val="0"/>
      <w:divBdr>
        <w:top w:val="none" w:sz="0" w:space="0" w:color="auto"/>
        <w:left w:val="none" w:sz="0" w:space="0" w:color="auto"/>
        <w:bottom w:val="none" w:sz="0" w:space="0" w:color="auto"/>
        <w:right w:val="none" w:sz="0" w:space="0" w:color="auto"/>
      </w:divBdr>
    </w:div>
    <w:div w:id="1090469518">
      <w:marLeft w:val="640"/>
      <w:marRight w:val="0"/>
      <w:marTop w:val="0"/>
      <w:marBottom w:val="0"/>
      <w:divBdr>
        <w:top w:val="none" w:sz="0" w:space="0" w:color="auto"/>
        <w:left w:val="none" w:sz="0" w:space="0" w:color="auto"/>
        <w:bottom w:val="none" w:sz="0" w:space="0" w:color="auto"/>
        <w:right w:val="none" w:sz="0" w:space="0" w:color="auto"/>
      </w:divBdr>
    </w:div>
    <w:div w:id="1090542606">
      <w:marLeft w:val="640"/>
      <w:marRight w:val="0"/>
      <w:marTop w:val="0"/>
      <w:marBottom w:val="0"/>
      <w:divBdr>
        <w:top w:val="none" w:sz="0" w:space="0" w:color="auto"/>
        <w:left w:val="none" w:sz="0" w:space="0" w:color="auto"/>
        <w:bottom w:val="none" w:sz="0" w:space="0" w:color="auto"/>
        <w:right w:val="none" w:sz="0" w:space="0" w:color="auto"/>
      </w:divBdr>
    </w:div>
    <w:div w:id="1090589495">
      <w:marLeft w:val="640"/>
      <w:marRight w:val="0"/>
      <w:marTop w:val="0"/>
      <w:marBottom w:val="0"/>
      <w:divBdr>
        <w:top w:val="none" w:sz="0" w:space="0" w:color="auto"/>
        <w:left w:val="none" w:sz="0" w:space="0" w:color="auto"/>
        <w:bottom w:val="none" w:sz="0" w:space="0" w:color="auto"/>
        <w:right w:val="none" w:sz="0" w:space="0" w:color="auto"/>
      </w:divBdr>
    </w:div>
    <w:div w:id="1090784075">
      <w:marLeft w:val="640"/>
      <w:marRight w:val="0"/>
      <w:marTop w:val="0"/>
      <w:marBottom w:val="0"/>
      <w:divBdr>
        <w:top w:val="none" w:sz="0" w:space="0" w:color="auto"/>
        <w:left w:val="none" w:sz="0" w:space="0" w:color="auto"/>
        <w:bottom w:val="none" w:sz="0" w:space="0" w:color="auto"/>
        <w:right w:val="none" w:sz="0" w:space="0" w:color="auto"/>
      </w:divBdr>
    </w:div>
    <w:div w:id="1090926284">
      <w:marLeft w:val="640"/>
      <w:marRight w:val="0"/>
      <w:marTop w:val="0"/>
      <w:marBottom w:val="0"/>
      <w:divBdr>
        <w:top w:val="none" w:sz="0" w:space="0" w:color="auto"/>
        <w:left w:val="none" w:sz="0" w:space="0" w:color="auto"/>
        <w:bottom w:val="none" w:sz="0" w:space="0" w:color="auto"/>
        <w:right w:val="none" w:sz="0" w:space="0" w:color="auto"/>
      </w:divBdr>
    </w:div>
    <w:div w:id="1090932660">
      <w:marLeft w:val="640"/>
      <w:marRight w:val="0"/>
      <w:marTop w:val="0"/>
      <w:marBottom w:val="0"/>
      <w:divBdr>
        <w:top w:val="none" w:sz="0" w:space="0" w:color="auto"/>
        <w:left w:val="none" w:sz="0" w:space="0" w:color="auto"/>
        <w:bottom w:val="none" w:sz="0" w:space="0" w:color="auto"/>
        <w:right w:val="none" w:sz="0" w:space="0" w:color="auto"/>
      </w:divBdr>
    </w:div>
    <w:div w:id="1091000490">
      <w:marLeft w:val="640"/>
      <w:marRight w:val="0"/>
      <w:marTop w:val="0"/>
      <w:marBottom w:val="0"/>
      <w:divBdr>
        <w:top w:val="none" w:sz="0" w:space="0" w:color="auto"/>
        <w:left w:val="none" w:sz="0" w:space="0" w:color="auto"/>
        <w:bottom w:val="none" w:sz="0" w:space="0" w:color="auto"/>
        <w:right w:val="none" w:sz="0" w:space="0" w:color="auto"/>
      </w:divBdr>
    </w:div>
    <w:div w:id="1091004501">
      <w:marLeft w:val="640"/>
      <w:marRight w:val="0"/>
      <w:marTop w:val="0"/>
      <w:marBottom w:val="0"/>
      <w:divBdr>
        <w:top w:val="none" w:sz="0" w:space="0" w:color="auto"/>
        <w:left w:val="none" w:sz="0" w:space="0" w:color="auto"/>
        <w:bottom w:val="none" w:sz="0" w:space="0" w:color="auto"/>
        <w:right w:val="none" w:sz="0" w:space="0" w:color="auto"/>
      </w:divBdr>
    </w:div>
    <w:div w:id="1091043569">
      <w:marLeft w:val="640"/>
      <w:marRight w:val="0"/>
      <w:marTop w:val="0"/>
      <w:marBottom w:val="0"/>
      <w:divBdr>
        <w:top w:val="none" w:sz="0" w:space="0" w:color="auto"/>
        <w:left w:val="none" w:sz="0" w:space="0" w:color="auto"/>
        <w:bottom w:val="none" w:sz="0" w:space="0" w:color="auto"/>
        <w:right w:val="none" w:sz="0" w:space="0" w:color="auto"/>
      </w:divBdr>
    </w:div>
    <w:div w:id="1091075955">
      <w:marLeft w:val="640"/>
      <w:marRight w:val="0"/>
      <w:marTop w:val="0"/>
      <w:marBottom w:val="0"/>
      <w:divBdr>
        <w:top w:val="none" w:sz="0" w:space="0" w:color="auto"/>
        <w:left w:val="none" w:sz="0" w:space="0" w:color="auto"/>
        <w:bottom w:val="none" w:sz="0" w:space="0" w:color="auto"/>
        <w:right w:val="none" w:sz="0" w:space="0" w:color="auto"/>
      </w:divBdr>
    </w:div>
    <w:div w:id="1091194547">
      <w:marLeft w:val="640"/>
      <w:marRight w:val="0"/>
      <w:marTop w:val="0"/>
      <w:marBottom w:val="0"/>
      <w:divBdr>
        <w:top w:val="none" w:sz="0" w:space="0" w:color="auto"/>
        <w:left w:val="none" w:sz="0" w:space="0" w:color="auto"/>
        <w:bottom w:val="none" w:sz="0" w:space="0" w:color="auto"/>
        <w:right w:val="none" w:sz="0" w:space="0" w:color="auto"/>
      </w:divBdr>
    </w:div>
    <w:div w:id="1091196129">
      <w:marLeft w:val="640"/>
      <w:marRight w:val="0"/>
      <w:marTop w:val="0"/>
      <w:marBottom w:val="0"/>
      <w:divBdr>
        <w:top w:val="none" w:sz="0" w:space="0" w:color="auto"/>
        <w:left w:val="none" w:sz="0" w:space="0" w:color="auto"/>
        <w:bottom w:val="none" w:sz="0" w:space="0" w:color="auto"/>
        <w:right w:val="none" w:sz="0" w:space="0" w:color="auto"/>
      </w:divBdr>
    </w:div>
    <w:div w:id="1091270472">
      <w:marLeft w:val="640"/>
      <w:marRight w:val="0"/>
      <w:marTop w:val="0"/>
      <w:marBottom w:val="0"/>
      <w:divBdr>
        <w:top w:val="none" w:sz="0" w:space="0" w:color="auto"/>
        <w:left w:val="none" w:sz="0" w:space="0" w:color="auto"/>
        <w:bottom w:val="none" w:sz="0" w:space="0" w:color="auto"/>
        <w:right w:val="none" w:sz="0" w:space="0" w:color="auto"/>
      </w:divBdr>
    </w:div>
    <w:div w:id="1091321052">
      <w:marLeft w:val="640"/>
      <w:marRight w:val="0"/>
      <w:marTop w:val="0"/>
      <w:marBottom w:val="0"/>
      <w:divBdr>
        <w:top w:val="none" w:sz="0" w:space="0" w:color="auto"/>
        <w:left w:val="none" w:sz="0" w:space="0" w:color="auto"/>
        <w:bottom w:val="none" w:sz="0" w:space="0" w:color="auto"/>
        <w:right w:val="none" w:sz="0" w:space="0" w:color="auto"/>
      </w:divBdr>
    </w:div>
    <w:div w:id="1091467050">
      <w:marLeft w:val="640"/>
      <w:marRight w:val="0"/>
      <w:marTop w:val="0"/>
      <w:marBottom w:val="0"/>
      <w:divBdr>
        <w:top w:val="none" w:sz="0" w:space="0" w:color="auto"/>
        <w:left w:val="none" w:sz="0" w:space="0" w:color="auto"/>
        <w:bottom w:val="none" w:sz="0" w:space="0" w:color="auto"/>
        <w:right w:val="none" w:sz="0" w:space="0" w:color="auto"/>
      </w:divBdr>
    </w:div>
    <w:div w:id="1091508169">
      <w:marLeft w:val="640"/>
      <w:marRight w:val="0"/>
      <w:marTop w:val="0"/>
      <w:marBottom w:val="0"/>
      <w:divBdr>
        <w:top w:val="none" w:sz="0" w:space="0" w:color="auto"/>
        <w:left w:val="none" w:sz="0" w:space="0" w:color="auto"/>
        <w:bottom w:val="none" w:sz="0" w:space="0" w:color="auto"/>
        <w:right w:val="none" w:sz="0" w:space="0" w:color="auto"/>
      </w:divBdr>
    </w:div>
    <w:div w:id="1091582779">
      <w:marLeft w:val="640"/>
      <w:marRight w:val="0"/>
      <w:marTop w:val="0"/>
      <w:marBottom w:val="0"/>
      <w:divBdr>
        <w:top w:val="none" w:sz="0" w:space="0" w:color="auto"/>
        <w:left w:val="none" w:sz="0" w:space="0" w:color="auto"/>
        <w:bottom w:val="none" w:sz="0" w:space="0" w:color="auto"/>
        <w:right w:val="none" w:sz="0" w:space="0" w:color="auto"/>
      </w:divBdr>
    </w:div>
    <w:div w:id="1091583149">
      <w:marLeft w:val="640"/>
      <w:marRight w:val="0"/>
      <w:marTop w:val="0"/>
      <w:marBottom w:val="0"/>
      <w:divBdr>
        <w:top w:val="none" w:sz="0" w:space="0" w:color="auto"/>
        <w:left w:val="none" w:sz="0" w:space="0" w:color="auto"/>
        <w:bottom w:val="none" w:sz="0" w:space="0" w:color="auto"/>
        <w:right w:val="none" w:sz="0" w:space="0" w:color="auto"/>
      </w:divBdr>
    </w:div>
    <w:div w:id="1091586530">
      <w:marLeft w:val="640"/>
      <w:marRight w:val="0"/>
      <w:marTop w:val="0"/>
      <w:marBottom w:val="0"/>
      <w:divBdr>
        <w:top w:val="none" w:sz="0" w:space="0" w:color="auto"/>
        <w:left w:val="none" w:sz="0" w:space="0" w:color="auto"/>
        <w:bottom w:val="none" w:sz="0" w:space="0" w:color="auto"/>
        <w:right w:val="none" w:sz="0" w:space="0" w:color="auto"/>
      </w:divBdr>
    </w:div>
    <w:div w:id="1091657981">
      <w:marLeft w:val="640"/>
      <w:marRight w:val="0"/>
      <w:marTop w:val="0"/>
      <w:marBottom w:val="0"/>
      <w:divBdr>
        <w:top w:val="none" w:sz="0" w:space="0" w:color="auto"/>
        <w:left w:val="none" w:sz="0" w:space="0" w:color="auto"/>
        <w:bottom w:val="none" w:sz="0" w:space="0" w:color="auto"/>
        <w:right w:val="none" w:sz="0" w:space="0" w:color="auto"/>
      </w:divBdr>
    </w:div>
    <w:div w:id="1091662013">
      <w:marLeft w:val="640"/>
      <w:marRight w:val="0"/>
      <w:marTop w:val="0"/>
      <w:marBottom w:val="0"/>
      <w:divBdr>
        <w:top w:val="none" w:sz="0" w:space="0" w:color="auto"/>
        <w:left w:val="none" w:sz="0" w:space="0" w:color="auto"/>
        <w:bottom w:val="none" w:sz="0" w:space="0" w:color="auto"/>
        <w:right w:val="none" w:sz="0" w:space="0" w:color="auto"/>
      </w:divBdr>
    </w:div>
    <w:div w:id="1091776151">
      <w:marLeft w:val="640"/>
      <w:marRight w:val="0"/>
      <w:marTop w:val="0"/>
      <w:marBottom w:val="0"/>
      <w:divBdr>
        <w:top w:val="none" w:sz="0" w:space="0" w:color="auto"/>
        <w:left w:val="none" w:sz="0" w:space="0" w:color="auto"/>
        <w:bottom w:val="none" w:sz="0" w:space="0" w:color="auto"/>
        <w:right w:val="none" w:sz="0" w:space="0" w:color="auto"/>
      </w:divBdr>
    </w:div>
    <w:div w:id="1091782982">
      <w:marLeft w:val="640"/>
      <w:marRight w:val="0"/>
      <w:marTop w:val="0"/>
      <w:marBottom w:val="0"/>
      <w:divBdr>
        <w:top w:val="none" w:sz="0" w:space="0" w:color="auto"/>
        <w:left w:val="none" w:sz="0" w:space="0" w:color="auto"/>
        <w:bottom w:val="none" w:sz="0" w:space="0" w:color="auto"/>
        <w:right w:val="none" w:sz="0" w:space="0" w:color="auto"/>
      </w:divBdr>
    </w:div>
    <w:div w:id="1091783359">
      <w:marLeft w:val="640"/>
      <w:marRight w:val="0"/>
      <w:marTop w:val="0"/>
      <w:marBottom w:val="0"/>
      <w:divBdr>
        <w:top w:val="none" w:sz="0" w:space="0" w:color="auto"/>
        <w:left w:val="none" w:sz="0" w:space="0" w:color="auto"/>
        <w:bottom w:val="none" w:sz="0" w:space="0" w:color="auto"/>
        <w:right w:val="none" w:sz="0" w:space="0" w:color="auto"/>
      </w:divBdr>
    </w:div>
    <w:div w:id="1091855169">
      <w:marLeft w:val="640"/>
      <w:marRight w:val="0"/>
      <w:marTop w:val="0"/>
      <w:marBottom w:val="0"/>
      <w:divBdr>
        <w:top w:val="none" w:sz="0" w:space="0" w:color="auto"/>
        <w:left w:val="none" w:sz="0" w:space="0" w:color="auto"/>
        <w:bottom w:val="none" w:sz="0" w:space="0" w:color="auto"/>
        <w:right w:val="none" w:sz="0" w:space="0" w:color="auto"/>
      </w:divBdr>
    </w:div>
    <w:div w:id="1091897872">
      <w:marLeft w:val="640"/>
      <w:marRight w:val="0"/>
      <w:marTop w:val="0"/>
      <w:marBottom w:val="0"/>
      <w:divBdr>
        <w:top w:val="none" w:sz="0" w:space="0" w:color="auto"/>
        <w:left w:val="none" w:sz="0" w:space="0" w:color="auto"/>
        <w:bottom w:val="none" w:sz="0" w:space="0" w:color="auto"/>
        <w:right w:val="none" w:sz="0" w:space="0" w:color="auto"/>
      </w:divBdr>
    </w:div>
    <w:div w:id="1091900346">
      <w:marLeft w:val="640"/>
      <w:marRight w:val="0"/>
      <w:marTop w:val="0"/>
      <w:marBottom w:val="0"/>
      <w:divBdr>
        <w:top w:val="none" w:sz="0" w:space="0" w:color="auto"/>
        <w:left w:val="none" w:sz="0" w:space="0" w:color="auto"/>
        <w:bottom w:val="none" w:sz="0" w:space="0" w:color="auto"/>
        <w:right w:val="none" w:sz="0" w:space="0" w:color="auto"/>
      </w:divBdr>
    </w:div>
    <w:div w:id="1092117877">
      <w:marLeft w:val="640"/>
      <w:marRight w:val="0"/>
      <w:marTop w:val="0"/>
      <w:marBottom w:val="0"/>
      <w:divBdr>
        <w:top w:val="none" w:sz="0" w:space="0" w:color="auto"/>
        <w:left w:val="none" w:sz="0" w:space="0" w:color="auto"/>
        <w:bottom w:val="none" w:sz="0" w:space="0" w:color="auto"/>
        <w:right w:val="none" w:sz="0" w:space="0" w:color="auto"/>
      </w:divBdr>
    </w:div>
    <w:div w:id="1092124206">
      <w:marLeft w:val="640"/>
      <w:marRight w:val="0"/>
      <w:marTop w:val="0"/>
      <w:marBottom w:val="0"/>
      <w:divBdr>
        <w:top w:val="none" w:sz="0" w:space="0" w:color="auto"/>
        <w:left w:val="none" w:sz="0" w:space="0" w:color="auto"/>
        <w:bottom w:val="none" w:sz="0" w:space="0" w:color="auto"/>
        <w:right w:val="none" w:sz="0" w:space="0" w:color="auto"/>
      </w:divBdr>
    </w:div>
    <w:div w:id="1092161951">
      <w:marLeft w:val="640"/>
      <w:marRight w:val="0"/>
      <w:marTop w:val="0"/>
      <w:marBottom w:val="0"/>
      <w:divBdr>
        <w:top w:val="none" w:sz="0" w:space="0" w:color="auto"/>
        <w:left w:val="none" w:sz="0" w:space="0" w:color="auto"/>
        <w:bottom w:val="none" w:sz="0" w:space="0" w:color="auto"/>
        <w:right w:val="none" w:sz="0" w:space="0" w:color="auto"/>
      </w:divBdr>
    </w:div>
    <w:div w:id="1092162282">
      <w:marLeft w:val="640"/>
      <w:marRight w:val="0"/>
      <w:marTop w:val="0"/>
      <w:marBottom w:val="0"/>
      <w:divBdr>
        <w:top w:val="none" w:sz="0" w:space="0" w:color="auto"/>
        <w:left w:val="none" w:sz="0" w:space="0" w:color="auto"/>
        <w:bottom w:val="none" w:sz="0" w:space="0" w:color="auto"/>
        <w:right w:val="none" w:sz="0" w:space="0" w:color="auto"/>
      </w:divBdr>
    </w:div>
    <w:div w:id="1092313037">
      <w:marLeft w:val="640"/>
      <w:marRight w:val="0"/>
      <w:marTop w:val="0"/>
      <w:marBottom w:val="0"/>
      <w:divBdr>
        <w:top w:val="none" w:sz="0" w:space="0" w:color="auto"/>
        <w:left w:val="none" w:sz="0" w:space="0" w:color="auto"/>
        <w:bottom w:val="none" w:sz="0" w:space="0" w:color="auto"/>
        <w:right w:val="none" w:sz="0" w:space="0" w:color="auto"/>
      </w:divBdr>
    </w:div>
    <w:div w:id="1092355228">
      <w:marLeft w:val="640"/>
      <w:marRight w:val="0"/>
      <w:marTop w:val="0"/>
      <w:marBottom w:val="0"/>
      <w:divBdr>
        <w:top w:val="none" w:sz="0" w:space="0" w:color="auto"/>
        <w:left w:val="none" w:sz="0" w:space="0" w:color="auto"/>
        <w:bottom w:val="none" w:sz="0" w:space="0" w:color="auto"/>
        <w:right w:val="none" w:sz="0" w:space="0" w:color="auto"/>
      </w:divBdr>
    </w:div>
    <w:div w:id="1092361357">
      <w:marLeft w:val="640"/>
      <w:marRight w:val="0"/>
      <w:marTop w:val="0"/>
      <w:marBottom w:val="0"/>
      <w:divBdr>
        <w:top w:val="none" w:sz="0" w:space="0" w:color="auto"/>
        <w:left w:val="none" w:sz="0" w:space="0" w:color="auto"/>
        <w:bottom w:val="none" w:sz="0" w:space="0" w:color="auto"/>
        <w:right w:val="none" w:sz="0" w:space="0" w:color="auto"/>
      </w:divBdr>
    </w:div>
    <w:div w:id="1092435045">
      <w:marLeft w:val="640"/>
      <w:marRight w:val="0"/>
      <w:marTop w:val="0"/>
      <w:marBottom w:val="0"/>
      <w:divBdr>
        <w:top w:val="none" w:sz="0" w:space="0" w:color="auto"/>
        <w:left w:val="none" w:sz="0" w:space="0" w:color="auto"/>
        <w:bottom w:val="none" w:sz="0" w:space="0" w:color="auto"/>
        <w:right w:val="none" w:sz="0" w:space="0" w:color="auto"/>
      </w:divBdr>
    </w:div>
    <w:div w:id="1092506216">
      <w:marLeft w:val="640"/>
      <w:marRight w:val="0"/>
      <w:marTop w:val="0"/>
      <w:marBottom w:val="0"/>
      <w:divBdr>
        <w:top w:val="none" w:sz="0" w:space="0" w:color="auto"/>
        <w:left w:val="none" w:sz="0" w:space="0" w:color="auto"/>
        <w:bottom w:val="none" w:sz="0" w:space="0" w:color="auto"/>
        <w:right w:val="none" w:sz="0" w:space="0" w:color="auto"/>
      </w:divBdr>
    </w:div>
    <w:div w:id="1092512160">
      <w:marLeft w:val="640"/>
      <w:marRight w:val="0"/>
      <w:marTop w:val="0"/>
      <w:marBottom w:val="0"/>
      <w:divBdr>
        <w:top w:val="none" w:sz="0" w:space="0" w:color="auto"/>
        <w:left w:val="none" w:sz="0" w:space="0" w:color="auto"/>
        <w:bottom w:val="none" w:sz="0" w:space="0" w:color="auto"/>
        <w:right w:val="none" w:sz="0" w:space="0" w:color="auto"/>
      </w:divBdr>
    </w:div>
    <w:div w:id="1092629580">
      <w:marLeft w:val="640"/>
      <w:marRight w:val="0"/>
      <w:marTop w:val="0"/>
      <w:marBottom w:val="0"/>
      <w:divBdr>
        <w:top w:val="none" w:sz="0" w:space="0" w:color="auto"/>
        <w:left w:val="none" w:sz="0" w:space="0" w:color="auto"/>
        <w:bottom w:val="none" w:sz="0" w:space="0" w:color="auto"/>
        <w:right w:val="none" w:sz="0" w:space="0" w:color="auto"/>
      </w:divBdr>
    </w:div>
    <w:div w:id="1092701514">
      <w:marLeft w:val="640"/>
      <w:marRight w:val="0"/>
      <w:marTop w:val="0"/>
      <w:marBottom w:val="0"/>
      <w:divBdr>
        <w:top w:val="none" w:sz="0" w:space="0" w:color="auto"/>
        <w:left w:val="none" w:sz="0" w:space="0" w:color="auto"/>
        <w:bottom w:val="none" w:sz="0" w:space="0" w:color="auto"/>
        <w:right w:val="none" w:sz="0" w:space="0" w:color="auto"/>
      </w:divBdr>
    </w:div>
    <w:div w:id="1092823290">
      <w:marLeft w:val="640"/>
      <w:marRight w:val="0"/>
      <w:marTop w:val="0"/>
      <w:marBottom w:val="0"/>
      <w:divBdr>
        <w:top w:val="none" w:sz="0" w:space="0" w:color="auto"/>
        <w:left w:val="none" w:sz="0" w:space="0" w:color="auto"/>
        <w:bottom w:val="none" w:sz="0" w:space="0" w:color="auto"/>
        <w:right w:val="none" w:sz="0" w:space="0" w:color="auto"/>
      </w:divBdr>
    </w:div>
    <w:div w:id="1092892801">
      <w:marLeft w:val="640"/>
      <w:marRight w:val="0"/>
      <w:marTop w:val="0"/>
      <w:marBottom w:val="0"/>
      <w:divBdr>
        <w:top w:val="none" w:sz="0" w:space="0" w:color="auto"/>
        <w:left w:val="none" w:sz="0" w:space="0" w:color="auto"/>
        <w:bottom w:val="none" w:sz="0" w:space="0" w:color="auto"/>
        <w:right w:val="none" w:sz="0" w:space="0" w:color="auto"/>
      </w:divBdr>
    </w:div>
    <w:div w:id="1093009766">
      <w:marLeft w:val="640"/>
      <w:marRight w:val="0"/>
      <w:marTop w:val="0"/>
      <w:marBottom w:val="0"/>
      <w:divBdr>
        <w:top w:val="none" w:sz="0" w:space="0" w:color="auto"/>
        <w:left w:val="none" w:sz="0" w:space="0" w:color="auto"/>
        <w:bottom w:val="none" w:sz="0" w:space="0" w:color="auto"/>
        <w:right w:val="none" w:sz="0" w:space="0" w:color="auto"/>
      </w:divBdr>
    </w:div>
    <w:div w:id="1093010137">
      <w:marLeft w:val="640"/>
      <w:marRight w:val="0"/>
      <w:marTop w:val="0"/>
      <w:marBottom w:val="0"/>
      <w:divBdr>
        <w:top w:val="none" w:sz="0" w:space="0" w:color="auto"/>
        <w:left w:val="none" w:sz="0" w:space="0" w:color="auto"/>
        <w:bottom w:val="none" w:sz="0" w:space="0" w:color="auto"/>
        <w:right w:val="none" w:sz="0" w:space="0" w:color="auto"/>
      </w:divBdr>
    </w:div>
    <w:div w:id="1093086433">
      <w:marLeft w:val="640"/>
      <w:marRight w:val="0"/>
      <w:marTop w:val="0"/>
      <w:marBottom w:val="0"/>
      <w:divBdr>
        <w:top w:val="none" w:sz="0" w:space="0" w:color="auto"/>
        <w:left w:val="none" w:sz="0" w:space="0" w:color="auto"/>
        <w:bottom w:val="none" w:sz="0" w:space="0" w:color="auto"/>
        <w:right w:val="none" w:sz="0" w:space="0" w:color="auto"/>
      </w:divBdr>
    </w:div>
    <w:div w:id="1093206294">
      <w:marLeft w:val="640"/>
      <w:marRight w:val="0"/>
      <w:marTop w:val="0"/>
      <w:marBottom w:val="0"/>
      <w:divBdr>
        <w:top w:val="none" w:sz="0" w:space="0" w:color="auto"/>
        <w:left w:val="none" w:sz="0" w:space="0" w:color="auto"/>
        <w:bottom w:val="none" w:sz="0" w:space="0" w:color="auto"/>
        <w:right w:val="none" w:sz="0" w:space="0" w:color="auto"/>
      </w:divBdr>
    </w:div>
    <w:div w:id="1093282494">
      <w:marLeft w:val="640"/>
      <w:marRight w:val="0"/>
      <w:marTop w:val="0"/>
      <w:marBottom w:val="0"/>
      <w:divBdr>
        <w:top w:val="none" w:sz="0" w:space="0" w:color="auto"/>
        <w:left w:val="none" w:sz="0" w:space="0" w:color="auto"/>
        <w:bottom w:val="none" w:sz="0" w:space="0" w:color="auto"/>
        <w:right w:val="none" w:sz="0" w:space="0" w:color="auto"/>
      </w:divBdr>
    </w:div>
    <w:div w:id="1093285107">
      <w:marLeft w:val="640"/>
      <w:marRight w:val="0"/>
      <w:marTop w:val="0"/>
      <w:marBottom w:val="0"/>
      <w:divBdr>
        <w:top w:val="none" w:sz="0" w:space="0" w:color="auto"/>
        <w:left w:val="none" w:sz="0" w:space="0" w:color="auto"/>
        <w:bottom w:val="none" w:sz="0" w:space="0" w:color="auto"/>
        <w:right w:val="none" w:sz="0" w:space="0" w:color="auto"/>
      </w:divBdr>
    </w:div>
    <w:div w:id="1093285907">
      <w:marLeft w:val="640"/>
      <w:marRight w:val="0"/>
      <w:marTop w:val="0"/>
      <w:marBottom w:val="0"/>
      <w:divBdr>
        <w:top w:val="none" w:sz="0" w:space="0" w:color="auto"/>
        <w:left w:val="none" w:sz="0" w:space="0" w:color="auto"/>
        <w:bottom w:val="none" w:sz="0" w:space="0" w:color="auto"/>
        <w:right w:val="none" w:sz="0" w:space="0" w:color="auto"/>
      </w:divBdr>
    </w:div>
    <w:div w:id="1093286682">
      <w:marLeft w:val="640"/>
      <w:marRight w:val="0"/>
      <w:marTop w:val="0"/>
      <w:marBottom w:val="0"/>
      <w:divBdr>
        <w:top w:val="none" w:sz="0" w:space="0" w:color="auto"/>
        <w:left w:val="none" w:sz="0" w:space="0" w:color="auto"/>
        <w:bottom w:val="none" w:sz="0" w:space="0" w:color="auto"/>
        <w:right w:val="none" w:sz="0" w:space="0" w:color="auto"/>
      </w:divBdr>
    </w:div>
    <w:div w:id="1093630648">
      <w:marLeft w:val="640"/>
      <w:marRight w:val="0"/>
      <w:marTop w:val="0"/>
      <w:marBottom w:val="0"/>
      <w:divBdr>
        <w:top w:val="none" w:sz="0" w:space="0" w:color="auto"/>
        <w:left w:val="none" w:sz="0" w:space="0" w:color="auto"/>
        <w:bottom w:val="none" w:sz="0" w:space="0" w:color="auto"/>
        <w:right w:val="none" w:sz="0" w:space="0" w:color="auto"/>
      </w:divBdr>
    </w:div>
    <w:div w:id="1093671076">
      <w:marLeft w:val="640"/>
      <w:marRight w:val="0"/>
      <w:marTop w:val="0"/>
      <w:marBottom w:val="0"/>
      <w:divBdr>
        <w:top w:val="none" w:sz="0" w:space="0" w:color="auto"/>
        <w:left w:val="none" w:sz="0" w:space="0" w:color="auto"/>
        <w:bottom w:val="none" w:sz="0" w:space="0" w:color="auto"/>
        <w:right w:val="none" w:sz="0" w:space="0" w:color="auto"/>
      </w:divBdr>
    </w:div>
    <w:div w:id="1093743951">
      <w:marLeft w:val="640"/>
      <w:marRight w:val="0"/>
      <w:marTop w:val="0"/>
      <w:marBottom w:val="0"/>
      <w:divBdr>
        <w:top w:val="none" w:sz="0" w:space="0" w:color="auto"/>
        <w:left w:val="none" w:sz="0" w:space="0" w:color="auto"/>
        <w:bottom w:val="none" w:sz="0" w:space="0" w:color="auto"/>
        <w:right w:val="none" w:sz="0" w:space="0" w:color="auto"/>
      </w:divBdr>
    </w:div>
    <w:div w:id="1093940247">
      <w:marLeft w:val="640"/>
      <w:marRight w:val="0"/>
      <w:marTop w:val="0"/>
      <w:marBottom w:val="0"/>
      <w:divBdr>
        <w:top w:val="none" w:sz="0" w:space="0" w:color="auto"/>
        <w:left w:val="none" w:sz="0" w:space="0" w:color="auto"/>
        <w:bottom w:val="none" w:sz="0" w:space="0" w:color="auto"/>
        <w:right w:val="none" w:sz="0" w:space="0" w:color="auto"/>
      </w:divBdr>
    </w:div>
    <w:div w:id="1094133982">
      <w:marLeft w:val="640"/>
      <w:marRight w:val="0"/>
      <w:marTop w:val="0"/>
      <w:marBottom w:val="0"/>
      <w:divBdr>
        <w:top w:val="none" w:sz="0" w:space="0" w:color="auto"/>
        <w:left w:val="none" w:sz="0" w:space="0" w:color="auto"/>
        <w:bottom w:val="none" w:sz="0" w:space="0" w:color="auto"/>
        <w:right w:val="none" w:sz="0" w:space="0" w:color="auto"/>
      </w:divBdr>
    </w:div>
    <w:div w:id="1094277067">
      <w:marLeft w:val="640"/>
      <w:marRight w:val="0"/>
      <w:marTop w:val="0"/>
      <w:marBottom w:val="0"/>
      <w:divBdr>
        <w:top w:val="none" w:sz="0" w:space="0" w:color="auto"/>
        <w:left w:val="none" w:sz="0" w:space="0" w:color="auto"/>
        <w:bottom w:val="none" w:sz="0" w:space="0" w:color="auto"/>
        <w:right w:val="none" w:sz="0" w:space="0" w:color="auto"/>
      </w:divBdr>
    </w:div>
    <w:div w:id="1094279832">
      <w:marLeft w:val="640"/>
      <w:marRight w:val="0"/>
      <w:marTop w:val="0"/>
      <w:marBottom w:val="0"/>
      <w:divBdr>
        <w:top w:val="none" w:sz="0" w:space="0" w:color="auto"/>
        <w:left w:val="none" w:sz="0" w:space="0" w:color="auto"/>
        <w:bottom w:val="none" w:sz="0" w:space="0" w:color="auto"/>
        <w:right w:val="none" w:sz="0" w:space="0" w:color="auto"/>
      </w:divBdr>
    </w:div>
    <w:div w:id="1094281992">
      <w:marLeft w:val="640"/>
      <w:marRight w:val="0"/>
      <w:marTop w:val="0"/>
      <w:marBottom w:val="0"/>
      <w:divBdr>
        <w:top w:val="none" w:sz="0" w:space="0" w:color="auto"/>
        <w:left w:val="none" w:sz="0" w:space="0" w:color="auto"/>
        <w:bottom w:val="none" w:sz="0" w:space="0" w:color="auto"/>
        <w:right w:val="none" w:sz="0" w:space="0" w:color="auto"/>
      </w:divBdr>
    </w:div>
    <w:div w:id="1094398069">
      <w:marLeft w:val="640"/>
      <w:marRight w:val="0"/>
      <w:marTop w:val="0"/>
      <w:marBottom w:val="0"/>
      <w:divBdr>
        <w:top w:val="none" w:sz="0" w:space="0" w:color="auto"/>
        <w:left w:val="none" w:sz="0" w:space="0" w:color="auto"/>
        <w:bottom w:val="none" w:sz="0" w:space="0" w:color="auto"/>
        <w:right w:val="none" w:sz="0" w:space="0" w:color="auto"/>
      </w:divBdr>
    </w:div>
    <w:div w:id="1094398933">
      <w:marLeft w:val="640"/>
      <w:marRight w:val="0"/>
      <w:marTop w:val="0"/>
      <w:marBottom w:val="0"/>
      <w:divBdr>
        <w:top w:val="none" w:sz="0" w:space="0" w:color="auto"/>
        <w:left w:val="none" w:sz="0" w:space="0" w:color="auto"/>
        <w:bottom w:val="none" w:sz="0" w:space="0" w:color="auto"/>
        <w:right w:val="none" w:sz="0" w:space="0" w:color="auto"/>
      </w:divBdr>
    </w:div>
    <w:div w:id="1094399532">
      <w:marLeft w:val="640"/>
      <w:marRight w:val="0"/>
      <w:marTop w:val="0"/>
      <w:marBottom w:val="0"/>
      <w:divBdr>
        <w:top w:val="none" w:sz="0" w:space="0" w:color="auto"/>
        <w:left w:val="none" w:sz="0" w:space="0" w:color="auto"/>
        <w:bottom w:val="none" w:sz="0" w:space="0" w:color="auto"/>
        <w:right w:val="none" w:sz="0" w:space="0" w:color="auto"/>
      </w:divBdr>
    </w:div>
    <w:div w:id="1094400897">
      <w:marLeft w:val="640"/>
      <w:marRight w:val="0"/>
      <w:marTop w:val="0"/>
      <w:marBottom w:val="0"/>
      <w:divBdr>
        <w:top w:val="none" w:sz="0" w:space="0" w:color="auto"/>
        <w:left w:val="none" w:sz="0" w:space="0" w:color="auto"/>
        <w:bottom w:val="none" w:sz="0" w:space="0" w:color="auto"/>
        <w:right w:val="none" w:sz="0" w:space="0" w:color="auto"/>
      </w:divBdr>
    </w:div>
    <w:div w:id="1094478400">
      <w:marLeft w:val="640"/>
      <w:marRight w:val="0"/>
      <w:marTop w:val="0"/>
      <w:marBottom w:val="0"/>
      <w:divBdr>
        <w:top w:val="none" w:sz="0" w:space="0" w:color="auto"/>
        <w:left w:val="none" w:sz="0" w:space="0" w:color="auto"/>
        <w:bottom w:val="none" w:sz="0" w:space="0" w:color="auto"/>
        <w:right w:val="none" w:sz="0" w:space="0" w:color="auto"/>
      </w:divBdr>
    </w:div>
    <w:div w:id="1094518705">
      <w:marLeft w:val="640"/>
      <w:marRight w:val="0"/>
      <w:marTop w:val="0"/>
      <w:marBottom w:val="0"/>
      <w:divBdr>
        <w:top w:val="none" w:sz="0" w:space="0" w:color="auto"/>
        <w:left w:val="none" w:sz="0" w:space="0" w:color="auto"/>
        <w:bottom w:val="none" w:sz="0" w:space="0" w:color="auto"/>
        <w:right w:val="none" w:sz="0" w:space="0" w:color="auto"/>
      </w:divBdr>
    </w:div>
    <w:div w:id="1094547354">
      <w:marLeft w:val="640"/>
      <w:marRight w:val="0"/>
      <w:marTop w:val="0"/>
      <w:marBottom w:val="0"/>
      <w:divBdr>
        <w:top w:val="none" w:sz="0" w:space="0" w:color="auto"/>
        <w:left w:val="none" w:sz="0" w:space="0" w:color="auto"/>
        <w:bottom w:val="none" w:sz="0" w:space="0" w:color="auto"/>
        <w:right w:val="none" w:sz="0" w:space="0" w:color="auto"/>
      </w:divBdr>
    </w:div>
    <w:div w:id="1094547614">
      <w:marLeft w:val="640"/>
      <w:marRight w:val="0"/>
      <w:marTop w:val="0"/>
      <w:marBottom w:val="0"/>
      <w:divBdr>
        <w:top w:val="none" w:sz="0" w:space="0" w:color="auto"/>
        <w:left w:val="none" w:sz="0" w:space="0" w:color="auto"/>
        <w:bottom w:val="none" w:sz="0" w:space="0" w:color="auto"/>
        <w:right w:val="none" w:sz="0" w:space="0" w:color="auto"/>
      </w:divBdr>
    </w:div>
    <w:div w:id="1094739312">
      <w:marLeft w:val="640"/>
      <w:marRight w:val="0"/>
      <w:marTop w:val="0"/>
      <w:marBottom w:val="0"/>
      <w:divBdr>
        <w:top w:val="none" w:sz="0" w:space="0" w:color="auto"/>
        <w:left w:val="none" w:sz="0" w:space="0" w:color="auto"/>
        <w:bottom w:val="none" w:sz="0" w:space="0" w:color="auto"/>
        <w:right w:val="none" w:sz="0" w:space="0" w:color="auto"/>
      </w:divBdr>
    </w:div>
    <w:div w:id="1094740710">
      <w:marLeft w:val="640"/>
      <w:marRight w:val="0"/>
      <w:marTop w:val="0"/>
      <w:marBottom w:val="0"/>
      <w:divBdr>
        <w:top w:val="none" w:sz="0" w:space="0" w:color="auto"/>
        <w:left w:val="none" w:sz="0" w:space="0" w:color="auto"/>
        <w:bottom w:val="none" w:sz="0" w:space="0" w:color="auto"/>
        <w:right w:val="none" w:sz="0" w:space="0" w:color="auto"/>
      </w:divBdr>
    </w:div>
    <w:div w:id="1094936249">
      <w:marLeft w:val="640"/>
      <w:marRight w:val="0"/>
      <w:marTop w:val="0"/>
      <w:marBottom w:val="0"/>
      <w:divBdr>
        <w:top w:val="none" w:sz="0" w:space="0" w:color="auto"/>
        <w:left w:val="none" w:sz="0" w:space="0" w:color="auto"/>
        <w:bottom w:val="none" w:sz="0" w:space="0" w:color="auto"/>
        <w:right w:val="none" w:sz="0" w:space="0" w:color="auto"/>
      </w:divBdr>
    </w:div>
    <w:div w:id="1095053082">
      <w:marLeft w:val="640"/>
      <w:marRight w:val="0"/>
      <w:marTop w:val="0"/>
      <w:marBottom w:val="0"/>
      <w:divBdr>
        <w:top w:val="none" w:sz="0" w:space="0" w:color="auto"/>
        <w:left w:val="none" w:sz="0" w:space="0" w:color="auto"/>
        <w:bottom w:val="none" w:sz="0" w:space="0" w:color="auto"/>
        <w:right w:val="none" w:sz="0" w:space="0" w:color="auto"/>
      </w:divBdr>
    </w:div>
    <w:div w:id="1095055670">
      <w:marLeft w:val="640"/>
      <w:marRight w:val="0"/>
      <w:marTop w:val="0"/>
      <w:marBottom w:val="0"/>
      <w:divBdr>
        <w:top w:val="none" w:sz="0" w:space="0" w:color="auto"/>
        <w:left w:val="none" w:sz="0" w:space="0" w:color="auto"/>
        <w:bottom w:val="none" w:sz="0" w:space="0" w:color="auto"/>
        <w:right w:val="none" w:sz="0" w:space="0" w:color="auto"/>
      </w:divBdr>
    </w:div>
    <w:div w:id="1095127551">
      <w:marLeft w:val="640"/>
      <w:marRight w:val="0"/>
      <w:marTop w:val="0"/>
      <w:marBottom w:val="0"/>
      <w:divBdr>
        <w:top w:val="none" w:sz="0" w:space="0" w:color="auto"/>
        <w:left w:val="none" w:sz="0" w:space="0" w:color="auto"/>
        <w:bottom w:val="none" w:sz="0" w:space="0" w:color="auto"/>
        <w:right w:val="none" w:sz="0" w:space="0" w:color="auto"/>
      </w:divBdr>
    </w:div>
    <w:div w:id="1095133999">
      <w:marLeft w:val="640"/>
      <w:marRight w:val="0"/>
      <w:marTop w:val="0"/>
      <w:marBottom w:val="0"/>
      <w:divBdr>
        <w:top w:val="none" w:sz="0" w:space="0" w:color="auto"/>
        <w:left w:val="none" w:sz="0" w:space="0" w:color="auto"/>
        <w:bottom w:val="none" w:sz="0" w:space="0" w:color="auto"/>
        <w:right w:val="none" w:sz="0" w:space="0" w:color="auto"/>
      </w:divBdr>
    </w:div>
    <w:div w:id="1095134505">
      <w:marLeft w:val="640"/>
      <w:marRight w:val="0"/>
      <w:marTop w:val="0"/>
      <w:marBottom w:val="0"/>
      <w:divBdr>
        <w:top w:val="none" w:sz="0" w:space="0" w:color="auto"/>
        <w:left w:val="none" w:sz="0" w:space="0" w:color="auto"/>
        <w:bottom w:val="none" w:sz="0" w:space="0" w:color="auto"/>
        <w:right w:val="none" w:sz="0" w:space="0" w:color="auto"/>
      </w:divBdr>
    </w:div>
    <w:div w:id="1095203161">
      <w:marLeft w:val="640"/>
      <w:marRight w:val="0"/>
      <w:marTop w:val="0"/>
      <w:marBottom w:val="0"/>
      <w:divBdr>
        <w:top w:val="none" w:sz="0" w:space="0" w:color="auto"/>
        <w:left w:val="none" w:sz="0" w:space="0" w:color="auto"/>
        <w:bottom w:val="none" w:sz="0" w:space="0" w:color="auto"/>
        <w:right w:val="none" w:sz="0" w:space="0" w:color="auto"/>
      </w:divBdr>
    </w:div>
    <w:div w:id="1095249884">
      <w:marLeft w:val="640"/>
      <w:marRight w:val="0"/>
      <w:marTop w:val="0"/>
      <w:marBottom w:val="0"/>
      <w:divBdr>
        <w:top w:val="none" w:sz="0" w:space="0" w:color="auto"/>
        <w:left w:val="none" w:sz="0" w:space="0" w:color="auto"/>
        <w:bottom w:val="none" w:sz="0" w:space="0" w:color="auto"/>
        <w:right w:val="none" w:sz="0" w:space="0" w:color="auto"/>
      </w:divBdr>
    </w:div>
    <w:div w:id="1095589181">
      <w:marLeft w:val="640"/>
      <w:marRight w:val="0"/>
      <w:marTop w:val="0"/>
      <w:marBottom w:val="0"/>
      <w:divBdr>
        <w:top w:val="none" w:sz="0" w:space="0" w:color="auto"/>
        <w:left w:val="none" w:sz="0" w:space="0" w:color="auto"/>
        <w:bottom w:val="none" w:sz="0" w:space="0" w:color="auto"/>
        <w:right w:val="none" w:sz="0" w:space="0" w:color="auto"/>
      </w:divBdr>
    </w:div>
    <w:div w:id="1095591623">
      <w:marLeft w:val="640"/>
      <w:marRight w:val="0"/>
      <w:marTop w:val="0"/>
      <w:marBottom w:val="0"/>
      <w:divBdr>
        <w:top w:val="none" w:sz="0" w:space="0" w:color="auto"/>
        <w:left w:val="none" w:sz="0" w:space="0" w:color="auto"/>
        <w:bottom w:val="none" w:sz="0" w:space="0" w:color="auto"/>
        <w:right w:val="none" w:sz="0" w:space="0" w:color="auto"/>
      </w:divBdr>
    </w:div>
    <w:div w:id="1095788674">
      <w:marLeft w:val="640"/>
      <w:marRight w:val="0"/>
      <w:marTop w:val="0"/>
      <w:marBottom w:val="0"/>
      <w:divBdr>
        <w:top w:val="none" w:sz="0" w:space="0" w:color="auto"/>
        <w:left w:val="none" w:sz="0" w:space="0" w:color="auto"/>
        <w:bottom w:val="none" w:sz="0" w:space="0" w:color="auto"/>
        <w:right w:val="none" w:sz="0" w:space="0" w:color="auto"/>
      </w:divBdr>
    </w:div>
    <w:div w:id="1095789785">
      <w:marLeft w:val="640"/>
      <w:marRight w:val="0"/>
      <w:marTop w:val="0"/>
      <w:marBottom w:val="0"/>
      <w:divBdr>
        <w:top w:val="none" w:sz="0" w:space="0" w:color="auto"/>
        <w:left w:val="none" w:sz="0" w:space="0" w:color="auto"/>
        <w:bottom w:val="none" w:sz="0" w:space="0" w:color="auto"/>
        <w:right w:val="none" w:sz="0" w:space="0" w:color="auto"/>
      </w:divBdr>
    </w:div>
    <w:div w:id="1095828575">
      <w:marLeft w:val="640"/>
      <w:marRight w:val="0"/>
      <w:marTop w:val="0"/>
      <w:marBottom w:val="0"/>
      <w:divBdr>
        <w:top w:val="none" w:sz="0" w:space="0" w:color="auto"/>
        <w:left w:val="none" w:sz="0" w:space="0" w:color="auto"/>
        <w:bottom w:val="none" w:sz="0" w:space="0" w:color="auto"/>
        <w:right w:val="none" w:sz="0" w:space="0" w:color="auto"/>
      </w:divBdr>
    </w:div>
    <w:div w:id="1095856569">
      <w:marLeft w:val="640"/>
      <w:marRight w:val="0"/>
      <w:marTop w:val="0"/>
      <w:marBottom w:val="0"/>
      <w:divBdr>
        <w:top w:val="none" w:sz="0" w:space="0" w:color="auto"/>
        <w:left w:val="none" w:sz="0" w:space="0" w:color="auto"/>
        <w:bottom w:val="none" w:sz="0" w:space="0" w:color="auto"/>
        <w:right w:val="none" w:sz="0" w:space="0" w:color="auto"/>
      </w:divBdr>
    </w:div>
    <w:div w:id="1095858431">
      <w:marLeft w:val="640"/>
      <w:marRight w:val="0"/>
      <w:marTop w:val="0"/>
      <w:marBottom w:val="0"/>
      <w:divBdr>
        <w:top w:val="none" w:sz="0" w:space="0" w:color="auto"/>
        <w:left w:val="none" w:sz="0" w:space="0" w:color="auto"/>
        <w:bottom w:val="none" w:sz="0" w:space="0" w:color="auto"/>
        <w:right w:val="none" w:sz="0" w:space="0" w:color="auto"/>
      </w:divBdr>
    </w:div>
    <w:div w:id="1095859063">
      <w:marLeft w:val="640"/>
      <w:marRight w:val="0"/>
      <w:marTop w:val="0"/>
      <w:marBottom w:val="0"/>
      <w:divBdr>
        <w:top w:val="none" w:sz="0" w:space="0" w:color="auto"/>
        <w:left w:val="none" w:sz="0" w:space="0" w:color="auto"/>
        <w:bottom w:val="none" w:sz="0" w:space="0" w:color="auto"/>
        <w:right w:val="none" w:sz="0" w:space="0" w:color="auto"/>
      </w:divBdr>
    </w:div>
    <w:div w:id="1095901866">
      <w:marLeft w:val="640"/>
      <w:marRight w:val="0"/>
      <w:marTop w:val="0"/>
      <w:marBottom w:val="0"/>
      <w:divBdr>
        <w:top w:val="none" w:sz="0" w:space="0" w:color="auto"/>
        <w:left w:val="none" w:sz="0" w:space="0" w:color="auto"/>
        <w:bottom w:val="none" w:sz="0" w:space="0" w:color="auto"/>
        <w:right w:val="none" w:sz="0" w:space="0" w:color="auto"/>
      </w:divBdr>
    </w:div>
    <w:div w:id="1095907019">
      <w:marLeft w:val="640"/>
      <w:marRight w:val="0"/>
      <w:marTop w:val="0"/>
      <w:marBottom w:val="0"/>
      <w:divBdr>
        <w:top w:val="none" w:sz="0" w:space="0" w:color="auto"/>
        <w:left w:val="none" w:sz="0" w:space="0" w:color="auto"/>
        <w:bottom w:val="none" w:sz="0" w:space="0" w:color="auto"/>
        <w:right w:val="none" w:sz="0" w:space="0" w:color="auto"/>
      </w:divBdr>
    </w:div>
    <w:div w:id="1095975448">
      <w:marLeft w:val="640"/>
      <w:marRight w:val="0"/>
      <w:marTop w:val="0"/>
      <w:marBottom w:val="0"/>
      <w:divBdr>
        <w:top w:val="none" w:sz="0" w:space="0" w:color="auto"/>
        <w:left w:val="none" w:sz="0" w:space="0" w:color="auto"/>
        <w:bottom w:val="none" w:sz="0" w:space="0" w:color="auto"/>
        <w:right w:val="none" w:sz="0" w:space="0" w:color="auto"/>
      </w:divBdr>
    </w:div>
    <w:div w:id="1096172697">
      <w:marLeft w:val="640"/>
      <w:marRight w:val="0"/>
      <w:marTop w:val="0"/>
      <w:marBottom w:val="0"/>
      <w:divBdr>
        <w:top w:val="none" w:sz="0" w:space="0" w:color="auto"/>
        <w:left w:val="none" w:sz="0" w:space="0" w:color="auto"/>
        <w:bottom w:val="none" w:sz="0" w:space="0" w:color="auto"/>
        <w:right w:val="none" w:sz="0" w:space="0" w:color="auto"/>
      </w:divBdr>
    </w:div>
    <w:div w:id="1096250028">
      <w:marLeft w:val="640"/>
      <w:marRight w:val="0"/>
      <w:marTop w:val="0"/>
      <w:marBottom w:val="0"/>
      <w:divBdr>
        <w:top w:val="none" w:sz="0" w:space="0" w:color="auto"/>
        <w:left w:val="none" w:sz="0" w:space="0" w:color="auto"/>
        <w:bottom w:val="none" w:sz="0" w:space="0" w:color="auto"/>
        <w:right w:val="none" w:sz="0" w:space="0" w:color="auto"/>
      </w:divBdr>
    </w:div>
    <w:div w:id="1096370236">
      <w:marLeft w:val="640"/>
      <w:marRight w:val="0"/>
      <w:marTop w:val="0"/>
      <w:marBottom w:val="0"/>
      <w:divBdr>
        <w:top w:val="none" w:sz="0" w:space="0" w:color="auto"/>
        <w:left w:val="none" w:sz="0" w:space="0" w:color="auto"/>
        <w:bottom w:val="none" w:sz="0" w:space="0" w:color="auto"/>
        <w:right w:val="none" w:sz="0" w:space="0" w:color="auto"/>
      </w:divBdr>
    </w:div>
    <w:div w:id="1096436833">
      <w:marLeft w:val="640"/>
      <w:marRight w:val="0"/>
      <w:marTop w:val="0"/>
      <w:marBottom w:val="0"/>
      <w:divBdr>
        <w:top w:val="none" w:sz="0" w:space="0" w:color="auto"/>
        <w:left w:val="none" w:sz="0" w:space="0" w:color="auto"/>
        <w:bottom w:val="none" w:sz="0" w:space="0" w:color="auto"/>
        <w:right w:val="none" w:sz="0" w:space="0" w:color="auto"/>
      </w:divBdr>
    </w:div>
    <w:div w:id="1096487456">
      <w:marLeft w:val="640"/>
      <w:marRight w:val="0"/>
      <w:marTop w:val="0"/>
      <w:marBottom w:val="0"/>
      <w:divBdr>
        <w:top w:val="none" w:sz="0" w:space="0" w:color="auto"/>
        <w:left w:val="none" w:sz="0" w:space="0" w:color="auto"/>
        <w:bottom w:val="none" w:sz="0" w:space="0" w:color="auto"/>
        <w:right w:val="none" w:sz="0" w:space="0" w:color="auto"/>
      </w:divBdr>
    </w:div>
    <w:div w:id="1096556898">
      <w:marLeft w:val="640"/>
      <w:marRight w:val="0"/>
      <w:marTop w:val="0"/>
      <w:marBottom w:val="0"/>
      <w:divBdr>
        <w:top w:val="none" w:sz="0" w:space="0" w:color="auto"/>
        <w:left w:val="none" w:sz="0" w:space="0" w:color="auto"/>
        <w:bottom w:val="none" w:sz="0" w:space="0" w:color="auto"/>
        <w:right w:val="none" w:sz="0" w:space="0" w:color="auto"/>
      </w:divBdr>
    </w:div>
    <w:div w:id="1096636871">
      <w:marLeft w:val="640"/>
      <w:marRight w:val="0"/>
      <w:marTop w:val="0"/>
      <w:marBottom w:val="0"/>
      <w:divBdr>
        <w:top w:val="none" w:sz="0" w:space="0" w:color="auto"/>
        <w:left w:val="none" w:sz="0" w:space="0" w:color="auto"/>
        <w:bottom w:val="none" w:sz="0" w:space="0" w:color="auto"/>
        <w:right w:val="none" w:sz="0" w:space="0" w:color="auto"/>
      </w:divBdr>
    </w:div>
    <w:div w:id="1096749118">
      <w:marLeft w:val="640"/>
      <w:marRight w:val="0"/>
      <w:marTop w:val="0"/>
      <w:marBottom w:val="0"/>
      <w:divBdr>
        <w:top w:val="none" w:sz="0" w:space="0" w:color="auto"/>
        <w:left w:val="none" w:sz="0" w:space="0" w:color="auto"/>
        <w:bottom w:val="none" w:sz="0" w:space="0" w:color="auto"/>
        <w:right w:val="none" w:sz="0" w:space="0" w:color="auto"/>
      </w:divBdr>
    </w:div>
    <w:div w:id="1096753130">
      <w:marLeft w:val="640"/>
      <w:marRight w:val="0"/>
      <w:marTop w:val="0"/>
      <w:marBottom w:val="0"/>
      <w:divBdr>
        <w:top w:val="none" w:sz="0" w:space="0" w:color="auto"/>
        <w:left w:val="none" w:sz="0" w:space="0" w:color="auto"/>
        <w:bottom w:val="none" w:sz="0" w:space="0" w:color="auto"/>
        <w:right w:val="none" w:sz="0" w:space="0" w:color="auto"/>
      </w:divBdr>
    </w:div>
    <w:div w:id="1096831236">
      <w:marLeft w:val="640"/>
      <w:marRight w:val="0"/>
      <w:marTop w:val="0"/>
      <w:marBottom w:val="0"/>
      <w:divBdr>
        <w:top w:val="none" w:sz="0" w:space="0" w:color="auto"/>
        <w:left w:val="none" w:sz="0" w:space="0" w:color="auto"/>
        <w:bottom w:val="none" w:sz="0" w:space="0" w:color="auto"/>
        <w:right w:val="none" w:sz="0" w:space="0" w:color="auto"/>
      </w:divBdr>
    </w:div>
    <w:div w:id="1096945797">
      <w:marLeft w:val="640"/>
      <w:marRight w:val="0"/>
      <w:marTop w:val="0"/>
      <w:marBottom w:val="0"/>
      <w:divBdr>
        <w:top w:val="none" w:sz="0" w:space="0" w:color="auto"/>
        <w:left w:val="none" w:sz="0" w:space="0" w:color="auto"/>
        <w:bottom w:val="none" w:sz="0" w:space="0" w:color="auto"/>
        <w:right w:val="none" w:sz="0" w:space="0" w:color="auto"/>
      </w:divBdr>
    </w:div>
    <w:div w:id="1096947547">
      <w:marLeft w:val="640"/>
      <w:marRight w:val="0"/>
      <w:marTop w:val="0"/>
      <w:marBottom w:val="0"/>
      <w:divBdr>
        <w:top w:val="none" w:sz="0" w:space="0" w:color="auto"/>
        <w:left w:val="none" w:sz="0" w:space="0" w:color="auto"/>
        <w:bottom w:val="none" w:sz="0" w:space="0" w:color="auto"/>
        <w:right w:val="none" w:sz="0" w:space="0" w:color="auto"/>
      </w:divBdr>
    </w:div>
    <w:div w:id="1097019078">
      <w:marLeft w:val="640"/>
      <w:marRight w:val="0"/>
      <w:marTop w:val="0"/>
      <w:marBottom w:val="0"/>
      <w:divBdr>
        <w:top w:val="none" w:sz="0" w:space="0" w:color="auto"/>
        <w:left w:val="none" w:sz="0" w:space="0" w:color="auto"/>
        <w:bottom w:val="none" w:sz="0" w:space="0" w:color="auto"/>
        <w:right w:val="none" w:sz="0" w:space="0" w:color="auto"/>
      </w:divBdr>
    </w:div>
    <w:div w:id="1097098923">
      <w:marLeft w:val="640"/>
      <w:marRight w:val="0"/>
      <w:marTop w:val="0"/>
      <w:marBottom w:val="0"/>
      <w:divBdr>
        <w:top w:val="none" w:sz="0" w:space="0" w:color="auto"/>
        <w:left w:val="none" w:sz="0" w:space="0" w:color="auto"/>
        <w:bottom w:val="none" w:sz="0" w:space="0" w:color="auto"/>
        <w:right w:val="none" w:sz="0" w:space="0" w:color="auto"/>
      </w:divBdr>
    </w:div>
    <w:div w:id="1097169529">
      <w:marLeft w:val="640"/>
      <w:marRight w:val="0"/>
      <w:marTop w:val="0"/>
      <w:marBottom w:val="0"/>
      <w:divBdr>
        <w:top w:val="none" w:sz="0" w:space="0" w:color="auto"/>
        <w:left w:val="none" w:sz="0" w:space="0" w:color="auto"/>
        <w:bottom w:val="none" w:sz="0" w:space="0" w:color="auto"/>
        <w:right w:val="none" w:sz="0" w:space="0" w:color="auto"/>
      </w:divBdr>
    </w:div>
    <w:div w:id="1097170266">
      <w:marLeft w:val="640"/>
      <w:marRight w:val="0"/>
      <w:marTop w:val="0"/>
      <w:marBottom w:val="0"/>
      <w:divBdr>
        <w:top w:val="none" w:sz="0" w:space="0" w:color="auto"/>
        <w:left w:val="none" w:sz="0" w:space="0" w:color="auto"/>
        <w:bottom w:val="none" w:sz="0" w:space="0" w:color="auto"/>
        <w:right w:val="none" w:sz="0" w:space="0" w:color="auto"/>
      </w:divBdr>
    </w:div>
    <w:div w:id="1097210818">
      <w:marLeft w:val="640"/>
      <w:marRight w:val="0"/>
      <w:marTop w:val="0"/>
      <w:marBottom w:val="0"/>
      <w:divBdr>
        <w:top w:val="none" w:sz="0" w:space="0" w:color="auto"/>
        <w:left w:val="none" w:sz="0" w:space="0" w:color="auto"/>
        <w:bottom w:val="none" w:sz="0" w:space="0" w:color="auto"/>
        <w:right w:val="none" w:sz="0" w:space="0" w:color="auto"/>
      </w:divBdr>
    </w:div>
    <w:div w:id="1097289281">
      <w:marLeft w:val="640"/>
      <w:marRight w:val="0"/>
      <w:marTop w:val="0"/>
      <w:marBottom w:val="0"/>
      <w:divBdr>
        <w:top w:val="none" w:sz="0" w:space="0" w:color="auto"/>
        <w:left w:val="none" w:sz="0" w:space="0" w:color="auto"/>
        <w:bottom w:val="none" w:sz="0" w:space="0" w:color="auto"/>
        <w:right w:val="none" w:sz="0" w:space="0" w:color="auto"/>
      </w:divBdr>
    </w:div>
    <w:div w:id="1097361921">
      <w:marLeft w:val="640"/>
      <w:marRight w:val="0"/>
      <w:marTop w:val="0"/>
      <w:marBottom w:val="0"/>
      <w:divBdr>
        <w:top w:val="none" w:sz="0" w:space="0" w:color="auto"/>
        <w:left w:val="none" w:sz="0" w:space="0" w:color="auto"/>
        <w:bottom w:val="none" w:sz="0" w:space="0" w:color="auto"/>
        <w:right w:val="none" w:sz="0" w:space="0" w:color="auto"/>
      </w:divBdr>
    </w:div>
    <w:div w:id="1097364835">
      <w:marLeft w:val="640"/>
      <w:marRight w:val="0"/>
      <w:marTop w:val="0"/>
      <w:marBottom w:val="0"/>
      <w:divBdr>
        <w:top w:val="none" w:sz="0" w:space="0" w:color="auto"/>
        <w:left w:val="none" w:sz="0" w:space="0" w:color="auto"/>
        <w:bottom w:val="none" w:sz="0" w:space="0" w:color="auto"/>
        <w:right w:val="none" w:sz="0" w:space="0" w:color="auto"/>
      </w:divBdr>
    </w:div>
    <w:div w:id="1097405330">
      <w:marLeft w:val="640"/>
      <w:marRight w:val="0"/>
      <w:marTop w:val="0"/>
      <w:marBottom w:val="0"/>
      <w:divBdr>
        <w:top w:val="none" w:sz="0" w:space="0" w:color="auto"/>
        <w:left w:val="none" w:sz="0" w:space="0" w:color="auto"/>
        <w:bottom w:val="none" w:sz="0" w:space="0" w:color="auto"/>
        <w:right w:val="none" w:sz="0" w:space="0" w:color="auto"/>
      </w:divBdr>
    </w:div>
    <w:div w:id="1097406980">
      <w:marLeft w:val="640"/>
      <w:marRight w:val="0"/>
      <w:marTop w:val="0"/>
      <w:marBottom w:val="0"/>
      <w:divBdr>
        <w:top w:val="none" w:sz="0" w:space="0" w:color="auto"/>
        <w:left w:val="none" w:sz="0" w:space="0" w:color="auto"/>
        <w:bottom w:val="none" w:sz="0" w:space="0" w:color="auto"/>
        <w:right w:val="none" w:sz="0" w:space="0" w:color="auto"/>
      </w:divBdr>
    </w:div>
    <w:div w:id="1097478372">
      <w:marLeft w:val="640"/>
      <w:marRight w:val="0"/>
      <w:marTop w:val="0"/>
      <w:marBottom w:val="0"/>
      <w:divBdr>
        <w:top w:val="none" w:sz="0" w:space="0" w:color="auto"/>
        <w:left w:val="none" w:sz="0" w:space="0" w:color="auto"/>
        <w:bottom w:val="none" w:sz="0" w:space="0" w:color="auto"/>
        <w:right w:val="none" w:sz="0" w:space="0" w:color="auto"/>
      </w:divBdr>
    </w:div>
    <w:div w:id="1097556001">
      <w:marLeft w:val="640"/>
      <w:marRight w:val="0"/>
      <w:marTop w:val="0"/>
      <w:marBottom w:val="0"/>
      <w:divBdr>
        <w:top w:val="none" w:sz="0" w:space="0" w:color="auto"/>
        <w:left w:val="none" w:sz="0" w:space="0" w:color="auto"/>
        <w:bottom w:val="none" w:sz="0" w:space="0" w:color="auto"/>
        <w:right w:val="none" w:sz="0" w:space="0" w:color="auto"/>
      </w:divBdr>
    </w:div>
    <w:div w:id="1097746923">
      <w:marLeft w:val="640"/>
      <w:marRight w:val="0"/>
      <w:marTop w:val="0"/>
      <w:marBottom w:val="0"/>
      <w:divBdr>
        <w:top w:val="none" w:sz="0" w:space="0" w:color="auto"/>
        <w:left w:val="none" w:sz="0" w:space="0" w:color="auto"/>
        <w:bottom w:val="none" w:sz="0" w:space="0" w:color="auto"/>
        <w:right w:val="none" w:sz="0" w:space="0" w:color="auto"/>
      </w:divBdr>
    </w:div>
    <w:div w:id="1097755143">
      <w:marLeft w:val="640"/>
      <w:marRight w:val="0"/>
      <w:marTop w:val="0"/>
      <w:marBottom w:val="0"/>
      <w:divBdr>
        <w:top w:val="none" w:sz="0" w:space="0" w:color="auto"/>
        <w:left w:val="none" w:sz="0" w:space="0" w:color="auto"/>
        <w:bottom w:val="none" w:sz="0" w:space="0" w:color="auto"/>
        <w:right w:val="none" w:sz="0" w:space="0" w:color="auto"/>
      </w:divBdr>
    </w:div>
    <w:div w:id="1097793849">
      <w:marLeft w:val="640"/>
      <w:marRight w:val="0"/>
      <w:marTop w:val="0"/>
      <w:marBottom w:val="0"/>
      <w:divBdr>
        <w:top w:val="none" w:sz="0" w:space="0" w:color="auto"/>
        <w:left w:val="none" w:sz="0" w:space="0" w:color="auto"/>
        <w:bottom w:val="none" w:sz="0" w:space="0" w:color="auto"/>
        <w:right w:val="none" w:sz="0" w:space="0" w:color="auto"/>
      </w:divBdr>
    </w:div>
    <w:div w:id="1097796986">
      <w:marLeft w:val="640"/>
      <w:marRight w:val="0"/>
      <w:marTop w:val="0"/>
      <w:marBottom w:val="0"/>
      <w:divBdr>
        <w:top w:val="none" w:sz="0" w:space="0" w:color="auto"/>
        <w:left w:val="none" w:sz="0" w:space="0" w:color="auto"/>
        <w:bottom w:val="none" w:sz="0" w:space="0" w:color="auto"/>
        <w:right w:val="none" w:sz="0" w:space="0" w:color="auto"/>
      </w:divBdr>
    </w:div>
    <w:div w:id="1097798064">
      <w:marLeft w:val="640"/>
      <w:marRight w:val="0"/>
      <w:marTop w:val="0"/>
      <w:marBottom w:val="0"/>
      <w:divBdr>
        <w:top w:val="none" w:sz="0" w:space="0" w:color="auto"/>
        <w:left w:val="none" w:sz="0" w:space="0" w:color="auto"/>
        <w:bottom w:val="none" w:sz="0" w:space="0" w:color="auto"/>
        <w:right w:val="none" w:sz="0" w:space="0" w:color="auto"/>
      </w:divBdr>
    </w:div>
    <w:div w:id="1097865665">
      <w:marLeft w:val="640"/>
      <w:marRight w:val="0"/>
      <w:marTop w:val="0"/>
      <w:marBottom w:val="0"/>
      <w:divBdr>
        <w:top w:val="none" w:sz="0" w:space="0" w:color="auto"/>
        <w:left w:val="none" w:sz="0" w:space="0" w:color="auto"/>
        <w:bottom w:val="none" w:sz="0" w:space="0" w:color="auto"/>
        <w:right w:val="none" w:sz="0" w:space="0" w:color="auto"/>
      </w:divBdr>
    </w:div>
    <w:div w:id="1097948523">
      <w:marLeft w:val="640"/>
      <w:marRight w:val="0"/>
      <w:marTop w:val="0"/>
      <w:marBottom w:val="0"/>
      <w:divBdr>
        <w:top w:val="none" w:sz="0" w:space="0" w:color="auto"/>
        <w:left w:val="none" w:sz="0" w:space="0" w:color="auto"/>
        <w:bottom w:val="none" w:sz="0" w:space="0" w:color="auto"/>
        <w:right w:val="none" w:sz="0" w:space="0" w:color="auto"/>
      </w:divBdr>
    </w:div>
    <w:div w:id="1097948840">
      <w:marLeft w:val="640"/>
      <w:marRight w:val="0"/>
      <w:marTop w:val="0"/>
      <w:marBottom w:val="0"/>
      <w:divBdr>
        <w:top w:val="none" w:sz="0" w:space="0" w:color="auto"/>
        <w:left w:val="none" w:sz="0" w:space="0" w:color="auto"/>
        <w:bottom w:val="none" w:sz="0" w:space="0" w:color="auto"/>
        <w:right w:val="none" w:sz="0" w:space="0" w:color="auto"/>
      </w:divBdr>
    </w:div>
    <w:div w:id="1098017146">
      <w:marLeft w:val="640"/>
      <w:marRight w:val="0"/>
      <w:marTop w:val="0"/>
      <w:marBottom w:val="0"/>
      <w:divBdr>
        <w:top w:val="none" w:sz="0" w:space="0" w:color="auto"/>
        <w:left w:val="none" w:sz="0" w:space="0" w:color="auto"/>
        <w:bottom w:val="none" w:sz="0" w:space="0" w:color="auto"/>
        <w:right w:val="none" w:sz="0" w:space="0" w:color="auto"/>
      </w:divBdr>
    </w:div>
    <w:div w:id="1098256222">
      <w:marLeft w:val="640"/>
      <w:marRight w:val="0"/>
      <w:marTop w:val="0"/>
      <w:marBottom w:val="0"/>
      <w:divBdr>
        <w:top w:val="none" w:sz="0" w:space="0" w:color="auto"/>
        <w:left w:val="none" w:sz="0" w:space="0" w:color="auto"/>
        <w:bottom w:val="none" w:sz="0" w:space="0" w:color="auto"/>
        <w:right w:val="none" w:sz="0" w:space="0" w:color="auto"/>
      </w:divBdr>
    </w:div>
    <w:div w:id="1098328316">
      <w:marLeft w:val="640"/>
      <w:marRight w:val="0"/>
      <w:marTop w:val="0"/>
      <w:marBottom w:val="0"/>
      <w:divBdr>
        <w:top w:val="none" w:sz="0" w:space="0" w:color="auto"/>
        <w:left w:val="none" w:sz="0" w:space="0" w:color="auto"/>
        <w:bottom w:val="none" w:sz="0" w:space="0" w:color="auto"/>
        <w:right w:val="none" w:sz="0" w:space="0" w:color="auto"/>
      </w:divBdr>
    </w:div>
    <w:div w:id="1098334456">
      <w:marLeft w:val="640"/>
      <w:marRight w:val="0"/>
      <w:marTop w:val="0"/>
      <w:marBottom w:val="0"/>
      <w:divBdr>
        <w:top w:val="none" w:sz="0" w:space="0" w:color="auto"/>
        <w:left w:val="none" w:sz="0" w:space="0" w:color="auto"/>
        <w:bottom w:val="none" w:sz="0" w:space="0" w:color="auto"/>
        <w:right w:val="none" w:sz="0" w:space="0" w:color="auto"/>
      </w:divBdr>
    </w:div>
    <w:div w:id="1098481507">
      <w:marLeft w:val="640"/>
      <w:marRight w:val="0"/>
      <w:marTop w:val="0"/>
      <w:marBottom w:val="0"/>
      <w:divBdr>
        <w:top w:val="none" w:sz="0" w:space="0" w:color="auto"/>
        <w:left w:val="none" w:sz="0" w:space="0" w:color="auto"/>
        <w:bottom w:val="none" w:sz="0" w:space="0" w:color="auto"/>
        <w:right w:val="none" w:sz="0" w:space="0" w:color="auto"/>
      </w:divBdr>
    </w:div>
    <w:div w:id="1098719330">
      <w:marLeft w:val="640"/>
      <w:marRight w:val="0"/>
      <w:marTop w:val="0"/>
      <w:marBottom w:val="0"/>
      <w:divBdr>
        <w:top w:val="none" w:sz="0" w:space="0" w:color="auto"/>
        <w:left w:val="none" w:sz="0" w:space="0" w:color="auto"/>
        <w:bottom w:val="none" w:sz="0" w:space="0" w:color="auto"/>
        <w:right w:val="none" w:sz="0" w:space="0" w:color="auto"/>
      </w:divBdr>
    </w:div>
    <w:div w:id="1098870079">
      <w:marLeft w:val="640"/>
      <w:marRight w:val="0"/>
      <w:marTop w:val="0"/>
      <w:marBottom w:val="0"/>
      <w:divBdr>
        <w:top w:val="none" w:sz="0" w:space="0" w:color="auto"/>
        <w:left w:val="none" w:sz="0" w:space="0" w:color="auto"/>
        <w:bottom w:val="none" w:sz="0" w:space="0" w:color="auto"/>
        <w:right w:val="none" w:sz="0" w:space="0" w:color="auto"/>
      </w:divBdr>
    </w:div>
    <w:div w:id="1098989039">
      <w:marLeft w:val="640"/>
      <w:marRight w:val="0"/>
      <w:marTop w:val="0"/>
      <w:marBottom w:val="0"/>
      <w:divBdr>
        <w:top w:val="none" w:sz="0" w:space="0" w:color="auto"/>
        <w:left w:val="none" w:sz="0" w:space="0" w:color="auto"/>
        <w:bottom w:val="none" w:sz="0" w:space="0" w:color="auto"/>
        <w:right w:val="none" w:sz="0" w:space="0" w:color="auto"/>
      </w:divBdr>
    </w:div>
    <w:div w:id="1098991194">
      <w:marLeft w:val="640"/>
      <w:marRight w:val="0"/>
      <w:marTop w:val="0"/>
      <w:marBottom w:val="0"/>
      <w:divBdr>
        <w:top w:val="none" w:sz="0" w:space="0" w:color="auto"/>
        <w:left w:val="none" w:sz="0" w:space="0" w:color="auto"/>
        <w:bottom w:val="none" w:sz="0" w:space="0" w:color="auto"/>
        <w:right w:val="none" w:sz="0" w:space="0" w:color="auto"/>
      </w:divBdr>
    </w:div>
    <w:div w:id="1099058334">
      <w:marLeft w:val="640"/>
      <w:marRight w:val="0"/>
      <w:marTop w:val="0"/>
      <w:marBottom w:val="0"/>
      <w:divBdr>
        <w:top w:val="none" w:sz="0" w:space="0" w:color="auto"/>
        <w:left w:val="none" w:sz="0" w:space="0" w:color="auto"/>
        <w:bottom w:val="none" w:sz="0" w:space="0" w:color="auto"/>
        <w:right w:val="none" w:sz="0" w:space="0" w:color="auto"/>
      </w:divBdr>
    </w:div>
    <w:div w:id="1099061396">
      <w:marLeft w:val="640"/>
      <w:marRight w:val="0"/>
      <w:marTop w:val="0"/>
      <w:marBottom w:val="0"/>
      <w:divBdr>
        <w:top w:val="none" w:sz="0" w:space="0" w:color="auto"/>
        <w:left w:val="none" w:sz="0" w:space="0" w:color="auto"/>
        <w:bottom w:val="none" w:sz="0" w:space="0" w:color="auto"/>
        <w:right w:val="none" w:sz="0" w:space="0" w:color="auto"/>
      </w:divBdr>
    </w:div>
    <w:div w:id="1099064754">
      <w:marLeft w:val="640"/>
      <w:marRight w:val="0"/>
      <w:marTop w:val="0"/>
      <w:marBottom w:val="0"/>
      <w:divBdr>
        <w:top w:val="none" w:sz="0" w:space="0" w:color="auto"/>
        <w:left w:val="none" w:sz="0" w:space="0" w:color="auto"/>
        <w:bottom w:val="none" w:sz="0" w:space="0" w:color="auto"/>
        <w:right w:val="none" w:sz="0" w:space="0" w:color="auto"/>
      </w:divBdr>
    </w:div>
    <w:div w:id="1099108239">
      <w:marLeft w:val="640"/>
      <w:marRight w:val="0"/>
      <w:marTop w:val="0"/>
      <w:marBottom w:val="0"/>
      <w:divBdr>
        <w:top w:val="none" w:sz="0" w:space="0" w:color="auto"/>
        <w:left w:val="none" w:sz="0" w:space="0" w:color="auto"/>
        <w:bottom w:val="none" w:sz="0" w:space="0" w:color="auto"/>
        <w:right w:val="none" w:sz="0" w:space="0" w:color="auto"/>
      </w:divBdr>
    </w:div>
    <w:div w:id="1099135076">
      <w:marLeft w:val="640"/>
      <w:marRight w:val="0"/>
      <w:marTop w:val="0"/>
      <w:marBottom w:val="0"/>
      <w:divBdr>
        <w:top w:val="none" w:sz="0" w:space="0" w:color="auto"/>
        <w:left w:val="none" w:sz="0" w:space="0" w:color="auto"/>
        <w:bottom w:val="none" w:sz="0" w:space="0" w:color="auto"/>
        <w:right w:val="none" w:sz="0" w:space="0" w:color="auto"/>
      </w:divBdr>
    </w:div>
    <w:div w:id="1099180124">
      <w:marLeft w:val="640"/>
      <w:marRight w:val="0"/>
      <w:marTop w:val="0"/>
      <w:marBottom w:val="0"/>
      <w:divBdr>
        <w:top w:val="none" w:sz="0" w:space="0" w:color="auto"/>
        <w:left w:val="none" w:sz="0" w:space="0" w:color="auto"/>
        <w:bottom w:val="none" w:sz="0" w:space="0" w:color="auto"/>
        <w:right w:val="none" w:sz="0" w:space="0" w:color="auto"/>
      </w:divBdr>
    </w:div>
    <w:div w:id="1099253905">
      <w:marLeft w:val="640"/>
      <w:marRight w:val="0"/>
      <w:marTop w:val="0"/>
      <w:marBottom w:val="0"/>
      <w:divBdr>
        <w:top w:val="none" w:sz="0" w:space="0" w:color="auto"/>
        <w:left w:val="none" w:sz="0" w:space="0" w:color="auto"/>
        <w:bottom w:val="none" w:sz="0" w:space="0" w:color="auto"/>
        <w:right w:val="none" w:sz="0" w:space="0" w:color="auto"/>
      </w:divBdr>
    </w:div>
    <w:div w:id="1099257594">
      <w:marLeft w:val="640"/>
      <w:marRight w:val="0"/>
      <w:marTop w:val="0"/>
      <w:marBottom w:val="0"/>
      <w:divBdr>
        <w:top w:val="none" w:sz="0" w:space="0" w:color="auto"/>
        <w:left w:val="none" w:sz="0" w:space="0" w:color="auto"/>
        <w:bottom w:val="none" w:sz="0" w:space="0" w:color="auto"/>
        <w:right w:val="none" w:sz="0" w:space="0" w:color="auto"/>
      </w:divBdr>
    </w:div>
    <w:div w:id="1099332323">
      <w:marLeft w:val="640"/>
      <w:marRight w:val="0"/>
      <w:marTop w:val="0"/>
      <w:marBottom w:val="0"/>
      <w:divBdr>
        <w:top w:val="none" w:sz="0" w:space="0" w:color="auto"/>
        <w:left w:val="none" w:sz="0" w:space="0" w:color="auto"/>
        <w:bottom w:val="none" w:sz="0" w:space="0" w:color="auto"/>
        <w:right w:val="none" w:sz="0" w:space="0" w:color="auto"/>
      </w:divBdr>
    </w:div>
    <w:div w:id="1099373383">
      <w:marLeft w:val="640"/>
      <w:marRight w:val="0"/>
      <w:marTop w:val="0"/>
      <w:marBottom w:val="0"/>
      <w:divBdr>
        <w:top w:val="none" w:sz="0" w:space="0" w:color="auto"/>
        <w:left w:val="none" w:sz="0" w:space="0" w:color="auto"/>
        <w:bottom w:val="none" w:sz="0" w:space="0" w:color="auto"/>
        <w:right w:val="none" w:sz="0" w:space="0" w:color="auto"/>
      </w:divBdr>
    </w:div>
    <w:div w:id="1099448337">
      <w:marLeft w:val="640"/>
      <w:marRight w:val="0"/>
      <w:marTop w:val="0"/>
      <w:marBottom w:val="0"/>
      <w:divBdr>
        <w:top w:val="none" w:sz="0" w:space="0" w:color="auto"/>
        <w:left w:val="none" w:sz="0" w:space="0" w:color="auto"/>
        <w:bottom w:val="none" w:sz="0" w:space="0" w:color="auto"/>
        <w:right w:val="none" w:sz="0" w:space="0" w:color="auto"/>
      </w:divBdr>
    </w:div>
    <w:div w:id="1099450296">
      <w:marLeft w:val="640"/>
      <w:marRight w:val="0"/>
      <w:marTop w:val="0"/>
      <w:marBottom w:val="0"/>
      <w:divBdr>
        <w:top w:val="none" w:sz="0" w:space="0" w:color="auto"/>
        <w:left w:val="none" w:sz="0" w:space="0" w:color="auto"/>
        <w:bottom w:val="none" w:sz="0" w:space="0" w:color="auto"/>
        <w:right w:val="none" w:sz="0" w:space="0" w:color="auto"/>
      </w:divBdr>
    </w:div>
    <w:div w:id="1099567645">
      <w:marLeft w:val="640"/>
      <w:marRight w:val="0"/>
      <w:marTop w:val="0"/>
      <w:marBottom w:val="0"/>
      <w:divBdr>
        <w:top w:val="none" w:sz="0" w:space="0" w:color="auto"/>
        <w:left w:val="none" w:sz="0" w:space="0" w:color="auto"/>
        <w:bottom w:val="none" w:sz="0" w:space="0" w:color="auto"/>
        <w:right w:val="none" w:sz="0" w:space="0" w:color="auto"/>
      </w:divBdr>
    </w:div>
    <w:div w:id="1099640437">
      <w:marLeft w:val="640"/>
      <w:marRight w:val="0"/>
      <w:marTop w:val="0"/>
      <w:marBottom w:val="0"/>
      <w:divBdr>
        <w:top w:val="none" w:sz="0" w:space="0" w:color="auto"/>
        <w:left w:val="none" w:sz="0" w:space="0" w:color="auto"/>
        <w:bottom w:val="none" w:sz="0" w:space="0" w:color="auto"/>
        <w:right w:val="none" w:sz="0" w:space="0" w:color="auto"/>
      </w:divBdr>
    </w:div>
    <w:div w:id="1099712928">
      <w:marLeft w:val="640"/>
      <w:marRight w:val="0"/>
      <w:marTop w:val="0"/>
      <w:marBottom w:val="0"/>
      <w:divBdr>
        <w:top w:val="none" w:sz="0" w:space="0" w:color="auto"/>
        <w:left w:val="none" w:sz="0" w:space="0" w:color="auto"/>
        <w:bottom w:val="none" w:sz="0" w:space="0" w:color="auto"/>
        <w:right w:val="none" w:sz="0" w:space="0" w:color="auto"/>
      </w:divBdr>
    </w:div>
    <w:div w:id="1099833541">
      <w:marLeft w:val="640"/>
      <w:marRight w:val="0"/>
      <w:marTop w:val="0"/>
      <w:marBottom w:val="0"/>
      <w:divBdr>
        <w:top w:val="none" w:sz="0" w:space="0" w:color="auto"/>
        <w:left w:val="none" w:sz="0" w:space="0" w:color="auto"/>
        <w:bottom w:val="none" w:sz="0" w:space="0" w:color="auto"/>
        <w:right w:val="none" w:sz="0" w:space="0" w:color="auto"/>
      </w:divBdr>
    </w:div>
    <w:div w:id="1100023944">
      <w:marLeft w:val="640"/>
      <w:marRight w:val="0"/>
      <w:marTop w:val="0"/>
      <w:marBottom w:val="0"/>
      <w:divBdr>
        <w:top w:val="none" w:sz="0" w:space="0" w:color="auto"/>
        <w:left w:val="none" w:sz="0" w:space="0" w:color="auto"/>
        <w:bottom w:val="none" w:sz="0" w:space="0" w:color="auto"/>
        <w:right w:val="none" w:sz="0" w:space="0" w:color="auto"/>
      </w:divBdr>
    </w:div>
    <w:div w:id="1100100881">
      <w:marLeft w:val="640"/>
      <w:marRight w:val="0"/>
      <w:marTop w:val="0"/>
      <w:marBottom w:val="0"/>
      <w:divBdr>
        <w:top w:val="none" w:sz="0" w:space="0" w:color="auto"/>
        <w:left w:val="none" w:sz="0" w:space="0" w:color="auto"/>
        <w:bottom w:val="none" w:sz="0" w:space="0" w:color="auto"/>
        <w:right w:val="none" w:sz="0" w:space="0" w:color="auto"/>
      </w:divBdr>
    </w:div>
    <w:div w:id="1100104254">
      <w:marLeft w:val="640"/>
      <w:marRight w:val="0"/>
      <w:marTop w:val="0"/>
      <w:marBottom w:val="0"/>
      <w:divBdr>
        <w:top w:val="none" w:sz="0" w:space="0" w:color="auto"/>
        <w:left w:val="none" w:sz="0" w:space="0" w:color="auto"/>
        <w:bottom w:val="none" w:sz="0" w:space="0" w:color="auto"/>
        <w:right w:val="none" w:sz="0" w:space="0" w:color="auto"/>
      </w:divBdr>
    </w:div>
    <w:div w:id="1100177631">
      <w:marLeft w:val="640"/>
      <w:marRight w:val="0"/>
      <w:marTop w:val="0"/>
      <w:marBottom w:val="0"/>
      <w:divBdr>
        <w:top w:val="none" w:sz="0" w:space="0" w:color="auto"/>
        <w:left w:val="none" w:sz="0" w:space="0" w:color="auto"/>
        <w:bottom w:val="none" w:sz="0" w:space="0" w:color="auto"/>
        <w:right w:val="none" w:sz="0" w:space="0" w:color="auto"/>
      </w:divBdr>
    </w:div>
    <w:div w:id="1100220594">
      <w:marLeft w:val="640"/>
      <w:marRight w:val="0"/>
      <w:marTop w:val="0"/>
      <w:marBottom w:val="0"/>
      <w:divBdr>
        <w:top w:val="none" w:sz="0" w:space="0" w:color="auto"/>
        <w:left w:val="none" w:sz="0" w:space="0" w:color="auto"/>
        <w:bottom w:val="none" w:sz="0" w:space="0" w:color="auto"/>
        <w:right w:val="none" w:sz="0" w:space="0" w:color="auto"/>
      </w:divBdr>
    </w:div>
    <w:div w:id="1100298423">
      <w:marLeft w:val="640"/>
      <w:marRight w:val="0"/>
      <w:marTop w:val="0"/>
      <w:marBottom w:val="0"/>
      <w:divBdr>
        <w:top w:val="none" w:sz="0" w:space="0" w:color="auto"/>
        <w:left w:val="none" w:sz="0" w:space="0" w:color="auto"/>
        <w:bottom w:val="none" w:sz="0" w:space="0" w:color="auto"/>
        <w:right w:val="none" w:sz="0" w:space="0" w:color="auto"/>
      </w:divBdr>
    </w:div>
    <w:div w:id="1100298861">
      <w:marLeft w:val="640"/>
      <w:marRight w:val="0"/>
      <w:marTop w:val="0"/>
      <w:marBottom w:val="0"/>
      <w:divBdr>
        <w:top w:val="none" w:sz="0" w:space="0" w:color="auto"/>
        <w:left w:val="none" w:sz="0" w:space="0" w:color="auto"/>
        <w:bottom w:val="none" w:sz="0" w:space="0" w:color="auto"/>
        <w:right w:val="none" w:sz="0" w:space="0" w:color="auto"/>
      </w:divBdr>
    </w:div>
    <w:div w:id="1100373792">
      <w:marLeft w:val="640"/>
      <w:marRight w:val="0"/>
      <w:marTop w:val="0"/>
      <w:marBottom w:val="0"/>
      <w:divBdr>
        <w:top w:val="none" w:sz="0" w:space="0" w:color="auto"/>
        <w:left w:val="none" w:sz="0" w:space="0" w:color="auto"/>
        <w:bottom w:val="none" w:sz="0" w:space="0" w:color="auto"/>
        <w:right w:val="none" w:sz="0" w:space="0" w:color="auto"/>
      </w:divBdr>
    </w:div>
    <w:div w:id="1100419690">
      <w:marLeft w:val="640"/>
      <w:marRight w:val="0"/>
      <w:marTop w:val="0"/>
      <w:marBottom w:val="0"/>
      <w:divBdr>
        <w:top w:val="none" w:sz="0" w:space="0" w:color="auto"/>
        <w:left w:val="none" w:sz="0" w:space="0" w:color="auto"/>
        <w:bottom w:val="none" w:sz="0" w:space="0" w:color="auto"/>
        <w:right w:val="none" w:sz="0" w:space="0" w:color="auto"/>
      </w:divBdr>
    </w:div>
    <w:div w:id="1100443019">
      <w:marLeft w:val="640"/>
      <w:marRight w:val="0"/>
      <w:marTop w:val="0"/>
      <w:marBottom w:val="0"/>
      <w:divBdr>
        <w:top w:val="none" w:sz="0" w:space="0" w:color="auto"/>
        <w:left w:val="none" w:sz="0" w:space="0" w:color="auto"/>
        <w:bottom w:val="none" w:sz="0" w:space="0" w:color="auto"/>
        <w:right w:val="none" w:sz="0" w:space="0" w:color="auto"/>
      </w:divBdr>
    </w:div>
    <w:div w:id="1100443418">
      <w:marLeft w:val="640"/>
      <w:marRight w:val="0"/>
      <w:marTop w:val="0"/>
      <w:marBottom w:val="0"/>
      <w:divBdr>
        <w:top w:val="none" w:sz="0" w:space="0" w:color="auto"/>
        <w:left w:val="none" w:sz="0" w:space="0" w:color="auto"/>
        <w:bottom w:val="none" w:sz="0" w:space="0" w:color="auto"/>
        <w:right w:val="none" w:sz="0" w:space="0" w:color="auto"/>
      </w:divBdr>
    </w:div>
    <w:div w:id="1100486007">
      <w:marLeft w:val="640"/>
      <w:marRight w:val="0"/>
      <w:marTop w:val="0"/>
      <w:marBottom w:val="0"/>
      <w:divBdr>
        <w:top w:val="none" w:sz="0" w:space="0" w:color="auto"/>
        <w:left w:val="none" w:sz="0" w:space="0" w:color="auto"/>
        <w:bottom w:val="none" w:sz="0" w:space="0" w:color="auto"/>
        <w:right w:val="none" w:sz="0" w:space="0" w:color="auto"/>
      </w:divBdr>
    </w:div>
    <w:div w:id="1100494743">
      <w:marLeft w:val="640"/>
      <w:marRight w:val="0"/>
      <w:marTop w:val="0"/>
      <w:marBottom w:val="0"/>
      <w:divBdr>
        <w:top w:val="none" w:sz="0" w:space="0" w:color="auto"/>
        <w:left w:val="none" w:sz="0" w:space="0" w:color="auto"/>
        <w:bottom w:val="none" w:sz="0" w:space="0" w:color="auto"/>
        <w:right w:val="none" w:sz="0" w:space="0" w:color="auto"/>
      </w:divBdr>
    </w:div>
    <w:div w:id="1100561562">
      <w:marLeft w:val="640"/>
      <w:marRight w:val="0"/>
      <w:marTop w:val="0"/>
      <w:marBottom w:val="0"/>
      <w:divBdr>
        <w:top w:val="none" w:sz="0" w:space="0" w:color="auto"/>
        <w:left w:val="none" w:sz="0" w:space="0" w:color="auto"/>
        <w:bottom w:val="none" w:sz="0" w:space="0" w:color="auto"/>
        <w:right w:val="none" w:sz="0" w:space="0" w:color="auto"/>
      </w:divBdr>
    </w:div>
    <w:div w:id="1100562088">
      <w:marLeft w:val="640"/>
      <w:marRight w:val="0"/>
      <w:marTop w:val="0"/>
      <w:marBottom w:val="0"/>
      <w:divBdr>
        <w:top w:val="none" w:sz="0" w:space="0" w:color="auto"/>
        <w:left w:val="none" w:sz="0" w:space="0" w:color="auto"/>
        <w:bottom w:val="none" w:sz="0" w:space="0" w:color="auto"/>
        <w:right w:val="none" w:sz="0" w:space="0" w:color="auto"/>
      </w:divBdr>
    </w:div>
    <w:div w:id="1100562936">
      <w:marLeft w:val="640"/>
      <w:marRight w:val="0"/>
      <w:marTop w:val="0"/>
      <w:marBottom w:val="0"/>
      <w:divBdr>
        <w:top w:val="none" w:sz="0" w:space="0" w:color="auto"/>
        <w:left w:val="none" w:sz="0" w:space="0" w:color="auto"/>
        <w:bottom w:val="none" w:sz="0" w:space="0" w:color="auto"/>
        <w:right w:val="none" w:sz="0" w:space="0" w:color="auto"/>
      </w:divBdr>
    </w:div>
    <w:div w:id="1100640912">
      <w:marLeft w:val="640"/>
      <w:marRight w:val="0"/>
      <w:marTop w:val="0"/>
      <w:marBottom w:val="0"/>
      <w:divBdr>
        <w:top w:val="none" w:sz="0" w:space="0" w:color="auto"/>
        <w:left w:val="none" w:sz="0" w:space="0" w:color="auto"/>
        <w:bottom w:val="none" w:sz="0" w:space="0" w:color="auto"/>
        <w:right w:val="none" w:sz="0" w:space="0" w:color="auto"/>
      </w:divBdr>
    </w:div>
    <w:div w:id="1100642442">
      <w:marLeft w:val="640"/>
      <w:marRight w:val="0"/>
      <w:marTop w:val="0"/>
      <w:marBottom w:val="0"/>
      <w:divBdr>
        <w:top w:val="none" w:sz="0" w:space="0" w:color="auto"/>
        <w:left w:val="none" w:sz="0" w:space="0" w:color="auto"/>
        <w:bottom w:val="none" w:sz="0" w:space="0" w:color="auto"/>
        <w:right w:val="none" w:sz="0" w:space="0" w:color="auto"/>
      </w:divBdr>
    </w:div>
    <w:div w:id="1100758159">
      <w:marLeft w:val="640"/>
      <w:marRight w:val="0"/>
      <w:marTop w:val="0"/>
      <w:marBottom w:val="0"/>
      <w:divBdr>
        <w:top w:val="none" w:sz="0" w:space="0" w:color="auto"/>
        <w:left w:val="none" w:sz="0" w:space="0" w:color="auto"/>
        <w:bottom w:val="none" w:sz="0" w:space="0" w:color="auto"/>
        <w:right w:val="none" w:sz="0" w:space="0" w:color="auto"/>
      </w:divBdr>
    </w:div>
    <w:div w:id="1100956026">
      <w:marLeft w:val="640"/>
      <w:marRight w:val="0"/>
      <w:marTop w:val="0"/>
      <w:marBottom w:val="0"/>
      <w:divBdr>
        <w:top w:val="none" w:sz="0" w:space="0" w:color="auto"/>
        <w:left w:val="none" w:sz="0" w:space="0" w:color="auto"/>
        <w:bottom w:val="none" w:sz="0" w:space="0" w:color="auto"/>
        <w:right w:val="none" w:sz="0" w:space="0" w:color="auto"/>
      </w:divBdr>
    </w:div>
    <w:div w:id="1101025054">
      <w:marLeft w:val="640"/>
      <w:marRight w:val="0"/>
      <w:marTop w:val="0"/>
      <w:marBottom w:val="0"/>
      <w:divBdr>
        <w:top w:val="none" w:sz="0" w:space="0" w:color="auto"/>
        <w:left w:val="none" w:sz="0" w:space="0" w:color="auto"/>
        <w:bottom w:val="none" w:sz="0" w:space="0" w:color="auto"/>
        <w:right w:val="none" w:sz="0" w:space="0" w:color="auto"/>
      </w:divBdr>
    </w:div>
    <w:div w:id="1101029239">
      <w:marLeft w:val="640"/>
      <w:marRight w:val="0"/>
      <w:marTop w:val="0"/>
      <w:marBottom w:val="0"/>
      <w:divBdr>
        <w:top w:val="none" w:sz="0" w:space="0" w:color="auto"/>
        <w:left w:val="none" w:sz="0" w:space="0" w:color="auto"/>
        <w:bottom w:val="none" w:sz="0" w:space="0" w:color="auto"/>
        <w:right w:val="none" w:sz="0" w:space="0" w:color="auto"/>
      </w:divBdr>
    </w:div>
    <w:div w:id="1101147109">
      <w:marLeft w:val="640"/>
      <w:marRight w:val="0"/>
      <w:marTop w:val="0"/>
      <w:marBottom w:val="0"/>
      <w:divBdr>
        <w:top w:val="none" w:sz="0" w:space="0" w:color="auto"/>
        <w:left w:val="none" w:sz="0" w:space="0" w:color="auto"/>
        <w:bottom w:val="none" w:sz="0" w:space="0" w:color="auto"/>
        <w:right w:val="none" w:sz="0" w:space="0" w:color="auto"/>
      </w:divBdr>
    </w:div>
    <w:div w:id="1101216780">
      <w:marLeft w:val="640"/>
      <w:marRight w:val="0"/>
      <w:marTop w:val="0"/>
      <w:marBottom w:val="0"/>
      <w:divBdr>
        <w:top w:val="none" w:sz="0" w:space="0" w:color="auto"/>
        <w:left w:val="none" w:sz="0" w:space="0" w:color="auto"/>
        <w:bottom w:val="none" w:sz="0" w:space="0" w:color="auto"/>
        <w:right w:val="none" w:sz="0" w:space="0" w:color="auto"/>
      </w:divBdr>
    </w:div>
    <w:div w:id="1101333975">
      <w:marLeft w:val="640"/>
      <w:marRight w:val="0"/>
      <w:marTop w:val="0"/>
      <w:marBottom w:val="0"/>
      <w:divBdr>
        <w:top w:val="none" w:sz="0" w:space="0" w:color="auto"/>
        <w:left w:val="none" w:sz="0" w:space="0" w:color="auto"/>
        <w:bottom w:val="none" w:sz="0" w:space="0" w:color="auto"/>
        <w:right w:val="none" w:sz="0" w:space="0" w:color="auto"/>
      </w:divBdr>
    </w:div>
    <w:div w:id="1101342089">
      <w:marLeft w:val="640"/>
      <w:marRight w:val="0"/>
      <w:marTop w:val="0"/>
      <w:marBottom w:val="0"/>
      <w:divBdr>
        <w:top w:val="none" w:sz="0" w:space="0" w:color="auto"/>
        <w:left w:val="none" w:sz="0" w:space="0" w:color="auto"/>
        <w:bottom w:val="none" w:sz="0" w:space="0" w:color="auto"/>
        <w:right w:val="none" w:sz="0" w:space="0" w:color="auto"/>
      </w:divBdr>
    </w:div>
    <w:div w:id="1101409791">
      <w:marLeft w:val="640"/>
      <w:marRight w:val="0"/>
      <w:marTop w:val="0"/>
      <w:marBottom w:val="0"/>
      <w:divBdr>
        <w:top w:val="none" w:sz="0" w:space="0" w:color="auto"/>
        <w:left w:val="none" w:sz="0" w:space="0" w:color="auto"/>
        <w:bottom w:val="none" w:sz="0" w:space="0" w:color="auto"/>
        <w:right w:val="none" w:sz="0" w:space="0" w:color="auto"/>
      </w:divBdr>
    </w:div>
    <w:div w:id="1101414887">
      <w:marLeft w:val="640"/>
      <w:marRight w:val="0"/>
      <w:marTop w:val="0"/>
      <w:marBottom w:val="0"/>
      <w:divBdr>
        <w:top w:val="none" w:sz="0" w:space="0" w:color="auto"/>
        <w:left w:val="none" w:sz="0" w:space="0" w:color="auto"/>
        <w:bottom w:val="none" w:sz="0" w:space="0" w:color="auto"/>
        <w:right w:val="none" w:sz="0" w:space="0" w:color="auto"/>
      </w:divBdr>
    </w:div>
    <w:div w:id="1101491172">
      <w:marLeft w:val="640"/>
      <w:marRight w:val="0"/>
      <w:marTop w:val="0"/>
      <w:marBottom w:val="0"/>
      <w:divBdr>
        <w:top w:val="none" w:sz="0" w:space="0" w:color="auto"/>
        <w:left w:val="none" w:sz="0" w:space="0" w:color="auto"/>
        <w:bottom w:val="none" w:sz="0" w:space="0" w:color="auto"/>
        <w:right w:val="none" w:sz="0" w:space="0" w:color="auto"/>
      </w:divBdr>
    </w:div>
    <w:div w:id="1101534764">
      <w:marLeft w:val="640"/>
      <w:marRight w:val="0"/>
      <w:marTop w:val="0"/>
      <w:marBottom w:val="0"/>
      <w:divBdr>
        <w:top w:val="none" w:sz="0" w:space="0" w:color="auto"/>
        <w:left w:val="none" w:sz="0" w:space="0" w:color="auto"/>
        <w:bottom w:val="none" w:sz="0" w:space="0" w:color="auto"/>
        <w:right w:val="none" w:sz="0" w:space="0" w:color="auto"/>
      </w:divBdr>
    </w:div>
    <w:div w:id="1101679118">
      <w:marLeft w:val="640"/>
      <w:marRight w:val="0"/>
      <w:marTop w:val="0"/>
      <w:marBottom w:val="0"/>
      <w:divBdr>
        <w:top w:val="none" w:sz="0" w:space="0" w:color="auto"/>
        <w:left w:val="none" w:sz="0" w:space="0" w:color="auto"/>
        <w:bottom w:val="none" w:sz="0" w:space="0" w:color="auto"/>
        <w:right w:val="none" w:sz="0" w:space="0" w:color="auto"/>
      </w:divBdr>
    </w:div>
    <w:div w:id="1101681014">
      <w:marLeft w:val="640"/>
      <w:marRight w:val="0"/>
      <w:marTop w:val="0"/>
      <w:marBottom w:val="0"/>
      <w:divBdr>
        <w:top w:val="none" w:sz="0" w:space="0" w:color="auto"/>
        <w:left w:val="none" w:sz="0" w:space="0" w:color="auto"/>
        <w:bottom w:val="none" w:sz="0" w:space="0" w:color="auto"/>
        <w:right w:val="none" w:sz="0" w:space="0" w:color="auto"/>
      </w:divBdr>
    </w:div>
    <w:div w:id="1101684873">
      <w:marLeft w:val="640"/>
      <w:marRight w:val="0"/>
      <w:marTop w:val="0"/>
      <w:marBottom w:val="0"/>
      <w:divBdr>
        <w:top w:val="none" w:sz="0" w:space="0" w:color="auto"/>
        <w:left w:val="none" w:sz="0" w:space="0" w:color="auto"/>
        <w:bottom w:val="none" w:sz="0" w:space="0" w:color="auto"/>
        <w:right w:val="none" w:sz="0" w:space="0" w:color="auto"/>
      </w:divBdr>
    </w:div>
    <w:div w:id="1101726479">
      <w:marLeft w:val="640"/>
      <w:marRight w:val="0"/>
      <w:marTop w:val="0"/>
      <w:marBottom w:val="0"/>
      <w:divBdr>
        <w:top w:val="none" w:sz="0" w:space="0" w:color="auto"/>
        <w:left w:val="none" w:sz="0" w:space="0" w:color="auto"/>
        <w:bottom w:val="none" w:sz="0" w:space="0" w:color="auto"/>
        <w:right w:val="none" w:sz="0" w:space="0" w:color="auto"/>
      </w:divBdr>
    </w:div>
    <w:div w:id="1101727603">
      <w:marLeft w:val="640"/>
      <w:marRight w:val="0"/>
      <w:marTop w:val="0"/>
      <w:marBottom w:val="0"/>
      <w:divBdr>
        <w:top w:val="none" w:sz="0" w:space="0" w:color="auto"/>
        <w:left w:val="none" w:sz="0" w:space="0" w:color="auto"/>
        <w:bottom w:val="none" w:sz="0" w:space="0" w:color="auto"/>
        <w:right w:val="none" w:sz="0" w:space="0" w:color="auto"/>
      </w:divBdr>
    </w:div>
    <w:div w:id="1101796122">
      <w:marLeft w:val="640"/>
      <w:marRight w:val="0"/>
      <w:marTop w:val="0"/>
      <w:marBottom w:val="0"/>
      <w:divBdr>
        <w:top w:val="none" w:sz="0" w:space="0" w:color="auto"/>
        <w:left w:val="none" w:sz="0" w:space="0" w:color="auto"/>
        <w:bottom w:val="none" w:sz="0" w:space="0" w:color="auto"/>
        <w:right w:val="none" w:sz="0" w:space="0" w:color="auto"/>
      </w:divBdr>
    </w:div>
    <w:div w:id="1101796210">
      <w:marLeft w:val="640"/>
      <w:marRight w:val="0"/>
      <w:marTop w:val="0"/>
      <w:marBottom w:val="0"/>
      <w:divBdr>
        <w:top w:val="none" w:sz="0" w:space="0" w:color="auto"/>
        <w:left w:val="none" w:sz="0" w:space="0" w:color="auto"/>
        <w:bottom w:val="none" w:sz="0" w:space="0" w:color="auto"/>
        <w:right w:val="none" w:sz="0" w:space="0" w:color="auto"/>
      </w:divBdr>
    </w:div>
    <w:div w:id="1101802320">
      <w:marLeft w:val="640"/>
      <w:marRight w:val="0"/>
      <w:marTop w:val="0"/>
      <w:marBottom w:val="0"/>
      <w:divBdr>
        <w:top w:val="none" w:sz="0" w:space="0" w:color="auto"/>
        <w:left w:val="none" w:sz="0" w:space="0" w:color="auto"/>
        <w:bottom w:val="none" w:sz="0" w:space="0" w:color="auto"/>
        <w:right w:val="none" w:sz="0" w:space="0" w:color="auto"/>
      </w:divBdr>
    </w:div>
    <w:div w:id="1101877902">
      <w:marLeft w:val="640"/>
      <w:marRight w:val="0"/>
      <w:marTop w:val="0"/>
      <w:marBottom w:val="0"/>
      <w:divBdr>
        <w:top w:val="none" w:sz="0" w:space="0" w:color="auto"/>
        <w:left w:val="none" w:sz="0" w:space="0" w:color="auto"/>
        <w:bottom w:val="none" w:sz="0" w:space="0" w:color="auto"/>
        <w:right w:val="none" w:sz="0" w:space="0" w:color="auto"/>
      </w:divBdr>
    </w:div>
    <w:div w:id="1101952403">
      <w:marLeft w:val="640"/>
      <w:marRight w:val="0"/>
      <w:marTop w:val="0"/>
      <w:marBottom w:val="0"/>
      <w:divBdr>
        <w:top w:val="none" w:sz="0" w:space="0" w:color="auto"/>
        <w:left w:val="none" w:sz="0" w:space="0" w:color="auto"/>
        <w:bottom w:val="none" w:sz="0" w:space="0" w:color="auto"/>
        <w:right w:val="none" w:sz="0" w:space="0" w:color="auto"/>
      </w:divBdr>
    </w:div>
    <w:div w:id="1101953136">
      <w:marLeft w:val="640"/>
      <w:marRight w:val="0"/>
      <w:marTop w:val="0"/>
      <w:marBottom w:val="0"/>
      <w:divBdr>
        <w:top w:val="none" w:sz="0" w:space="0" w:color="auto"/>
        <w:left w:val="none" w:sz="0" w:space="0" w:color="auto"/>
        <w:bottom w:val="none" w:sz="0" w:space="0" w:color="auto"/>
        <w:right w:val="none" w:sz="0" w:space="0" w:color="auto"/>
      </w:divBdr>
    </w:div>
    <w:div w:id="1101996680">
      <w:marLeft w:val="640"/>
      <w:marRight w:val="0"/>
      <w:marTop w:val="0"/>
      <w:marBottom w:val="0"/>
      <w:divBdr>
        <w:top w:val="none" w:sz="0" w:space="0" w:color="auto"/>
        <w:left w:val="none" w:sz="0" w:space="0" w:color="auto"/>
        <w:bottom w:val="none" w:sz="0" w:space="0" w:color="auto"/>
        <w:right w:val="none" w:sz="0" w:space="0" w:color="auto"/>
      </w:divBdr>
    </w:div>
    <w:div w:id="1102146206">
      <w:marLeft w:val="640"/>
      <w:marRight w:val="0"/>
      <w:marTop w:val="0"/>
      <w:marBottom w:val="0"/>
      <w:divBdr>
        <w:top w:val="none" w:sz="0" w:space="0" w:color="auto"/>
        <w:left w:val="none" w:sz="0" w:space="0" w:color="auto"/>
        <w:bottom w:val="none" w:sz="0" w:space="0" w:color="auto"/>
        <w:right w:val="none" w:sz="0" w:space="0" w:color="auto"/>
      </w:divBdr>
    </w:div>
    <w:div w:id="1102216707">
      <w:marLeft w:val="640"/>
      <w:marRight w:val="0"/>
      <w:marTop w:val="0"/>
      <w:marBottom w:val="0"/>
      <w:divBdr>
        <w:top w:val="none" w:sz="0" w:space="0" w:color="auto"/>
        <w:left w:val="none" w:sz="0" w:space="0" w:color="auto"/>
        <w:bottom w:val="none" w:sz="0" w:space="0" w:color="auto"/>
        <w:right w:val="none" w:sz="0" w:space="0" w:color="auto"/>
      </w:divBdr>
    </w:div>
    <w:div w:id="1102263411">
      <w:marLeft w:val="640"/>
      <w:marRight w:val="0"/>
      <w:marTop w:val="0"/>
      <w:marBottom w:val="0"/>
      <w:divBdr>
        <w:top w:val="none" w:sz="0" w:space="0" w:color="auto"/>
        <w:left w:val="none" w:sz="0" w:space="0" w:color="auto"/>
        <w:bottom w:val="none" w:sz="0" w:space="0" w:color="auto"/>
        <w:right w:val="none" w:sz="0" w:space="0" w:color="auto"/>
      </w:divBdr>
    </w:div>
    <w:div w:id="1102264430">
      <w:marLeft w:val="640"/>
      <w:marRight w:val="0"/>
      <w:marTop w:val="0"/>
      <w:marBottom w:val="0"/>
      <w:divBdr>
        <w:top w:val="none" w:sz="0" w:space="0" w:color="auto"/>
        <w:left w:val="none" w:sz="0" w:space="0" w:color="auto"/>
        <w:bottom w:val="none" w:sz="0" w:space="0" w:color="auto"/>
        <w:right w:val="none" w:sz="0" w:space="0" w:color="auto"/>
      </w:divBdr>
    </w:div>
    <w:div w:id="1102340832">
      <w:marLeft w:val="640"/>
      <w:marRight w:val="0"/>
      <w:marTop w:val="0"/>
      <w:marBottom w:val="0"/>
      <w:divBdr>
        <w:top w:val="none" w:sz="0" w:space="0" w:color="auto"/>
        <w:left w:val="none" w:sz="0" w:space="0" w:color="auto"/>
        <w:bottom w:val="none" w:sz="0" w:space="0" w:color="auto"/>
        <w:right w:val="none" w:sz="0" w:space="0" w:color="auto"/>
      </w:divBdr>
    </w:div>
    <w:div w:id="1102384626">
      <w:marLeft w:val="640"/>
      <w:marRight w:val="0"/>
      <w:marTop w:val="0"/>
      <w:marBottom w:val="0"/>
      <w:divBdr>
        <w:top w:val="none" w:sz="0" w:space="0" w:color="auto"/>
        <w:left w:val="none" w:sz="0" w:space="0" w:color="auto"/>
        <w:bottom w:val="none" w:sz="0" w:space="0" w:color="auto"/>
        <w:right w:val="none" w:sz="0" w:space="0" w:color="auto"/>
      </w:divBdr>
    </w:div>
    <w:div w:id="1102451818">
      <w:marLeft w:val="640"/>
      <w:marRight w:val="0"/>
      <w:marTop w:val="0"/>
      <w:marBottom w:val="0"/>
      <w:divBdr>
        <w:top w:val="none" w:sz="0" w:space="0" w:color="auto"/>
        <w:left w:val="none" w:sz="0" w:space="0" w:color="auto"/>
        <w:bottom w:val="none" w:sz="0" w:space="0" w:color="auto"/>
        <w:right w:val="none" w:sz="0" w:space="0" w:color="auto"/>
      </w:divBdr>
    </w:div>
    <w:div w:id="1102455377">
      <w:marLeft w:val="640"/>
      <w:marRight w:val="0"/>
      <w:marTop w:val="0"/>
      <w:marBottom w:val="0"/>
      <w:divBdr>
        <w:top w:val="none" w:sz="0" w:space="0" w:color="auto"/>
        <w:left w:val="none" w:sz="0" w:space="0" w:color="auto"/>
        <w:bottom w:val="none" w:sz="0" w:space="0" w:color="auto"/>
        <w:right w:val="none" w:sz="0" w:space="0" w:color="auto"/>
      </w:divBdr>
    </w:div>
    <w:div w:id="1102456665">
      <w:marLeft w:val="640"/>
      <w:marRight w:val="0"/>
      <w:marTop w:val="0"/>
      <w:marBottom w:val="0"/>
      <w:divBdr>
        <w:top w:val="none" w:sz="0" w:space="0" w:color="auto"/>
        <w:left w:val="none" w:sz="0" w:space="0" w:color="auto"/>
        <w:bottom w:val="none" w:sz="0" w:space="0" w:color="auto"/>
        <w:right w:val="none" w:sz="0" w:space="0" w:color="auto"/>
      </w:divBdr>
    </w:div>
    <w:div w:id="1102535271">
      <w:marLeft w:val="640"/>
      <w:marRight w:val="0"/>
      <w:marTop w:val="0"/>
      <w:marBottom w:val="0"/>
      <w:divBdr>
        <w:top w:val="none" w:sz="0" w:space="0" w:color="auto"/>
        <w:left w:val="none" w:sz="0" w:space="0" w:color="auto"/>
        <w:bottom w:val="none" w:sz="0" w:space="0" w:color="auto"/>
        <w:right w:val="none" w:sz="0" w:space="0" w:color="auto"/>
      </w:divBdr>
    </w:div>
    <w:div w:id="1102604942">
      <w:marLeft w:val="640"/>
      <w:marRight w:val="0"/>
      <w:marTop w:val="0"/>
      <w:marBottom w:val="0"/>
      <w:divBdr>
        <w:top w:val="none" w:sz="0" w:space="0" w:color="auto"/>
        <w:left w:val="none" w:sz="0" w:space="0" w:color="auto"/>
        <w:bottom w:val="none" w:sz="0" w:space="0" w:color="auto"/>
        <w:right w:val="none" w:sz="0" w:space="0" w:color="auto"/>
      </w:divBdr>
    </w:div>
    <w:div w:id="1102795793">
      <w:marLeft w:val="640"/>
      <w:marRight w:val="0"/>
      <w:marTop w:val="0"/>
      <w:marBottom w:val="0"/>
      <w:divBdr>
        <w:top w:val="none" w:sz="0" w:space="0" w:color="auto"/>
        <w:left w:val="none" w:sz="0" w:space="0" w:color="auto"/>
        <w:bottom w:val="none" w:sz="0" w:space="0" w:color="auto"/>
        <w:right w:val="none" w:sz="0" w:space="0" w:color="auto"/>
      </w:divBdr>
    </w:div>
    <w:div w:id="1102796171">
      <w:marLeft w:val="640"/>
      <w:marRight w:val="0"/>
      <w:marTop w:val="0"/>
      <w:marBottom w:val="0"/>
      <w:divBdr>
        <w:top w:val="none" w:sz="0" w:space="0" w:color="auto"/>
        <w:left w:val="none" w:sz="0" w:space="0" w:color="auto"/>
        <w:bottom w:val="none" w:sz="0" w:space="0" w:color="auto"/>
        <w:right w:val="none" w:sz="0" w:space="0" w:color="auto"/>
      </w:divBdr>
    </w:div>
    <w:div w:id="1102801428">
      <w:marLeft w:val="640"/>
      <w:marRight w:val="0"/>
      <w:marTop w:val="0"/>
      <w:marBottom w:val="0"/>
      <w:divBdr>
        <w:top w:val="none" w:sz="0" w:space="0" w:color="auto"/>
        <w:left w:val="none" w:sz="0" w:space="0" w:color="auto"/>
        <w:bottom w:val="none" w:sz="0" w:space="0" w:color="auto"/>
        <w:right w:val="none" w:sz="0" w:space="0" w:color="auto"/>
      </w:divBdr>
    </w:div>
    <w:div w:id="1102803932">
      <w:marLeft w:val="640"/>
      <w:marRight w:val="0"/>
      <w:marTop w:val="0"/>
      <w:marBottom w:val="0"/>
      <w:divBdr>
        <w:top w:val="none" w:sz="0" w:space="0" w:color="auto"/>
        <w:left w:val="none" w:sz="0" w:space="0" w:color="auto"/>
        <w:bottom w:val="none" w:sz="0" w:space="0" w:color="auto"/>
        <w:right w:val="none" w:sz="0" w:space="0" w:color="auto"/>
      </w:divBdr>
    </w:div>
    <w:div w:id="1102920195">
      <w:marLeft w:val="640"/>
      <w:marRight w:val="0"/>
      <w:marTop w:val="0"/>
      <w:marBottom w:val="0"/>
      <w:divBdr>
        <w:top w:val="none" w:sz="0" w:space="0" w:color="auto"/>
        <w:left w:val="none" w:sz="0" w:space="0" w:color="auto"/>
        <w:bottom w:val="none" w:sz="0" w:space="0" w:color="auto"/>
        <w:right w:val="none" w:sz="0" w:space="0" w:color="auto"/>
      </w:divBdr>
    </w:div>
    <w:div w:id="1102996973">
      <w:marLeft w:val="640"/>
      <w:marRight w:val="0"/>
      <w:marTop w:val="0"/>
      <w:marBottom w:val="0"/>
      <w:divBdr>
        <w:top w:val="none" w:sz="0" w:space="0" w:color="auto"/>
        <w:left w:val="none" w:sz="0" w:space="0" w:color="auto"/>
        <w:bottom w:val="none" w:sz="0" w:space="0" w:color="auto"/>
        <w:right w:val="none" w:sz="0" w:space="0" w:color="auto"/>
      </w:divBdr>
    </w:div>
    <w:div w:id="1103038970">
      <w:marLeft w:val="640"/>
      <w:marRight w:val="0"/>
      <w:marTop w:val="0"/>
      <w:marBottom w:val="0"/>
      <w:divBdr>
        <w:top w:val="none" w:sz="0" w:space="0" w:color="auto"/>
        <w:left w:val="none" w:sz="0" w:space="0" w:color="auto"/>
        <w:bottom w:val="none" w:sz="0" w:space="0" w:color="auto"/>
        <w:right w:val="none" w:sz="0" w:space="0" w:color="auto"/>
      </w:divBdr>
    </w:div>
    <w:div w:id="1103067570">
      <w:marLeft w:val="640"/>
      <w:marRight w:val="0"/>
      <w:marTop w:val="0"/>
      <w:marBottom w:val="0"/>
      <w:divBdr>
        <w:top w:val="none" w:sz="0" w:space="0" w:color="auto"/>
        <w:left w:val="none" w:sz="0" w:space="0" w:color="auto"/>
        <w:bottom w:val="none" w:sz="0" w:space="0" w:color="auto"/>
        <w:right w:val="none" w:sz="0" w:space="0" w:color="auto"/>
      </w:divBdr>
    </w:div>
    <w:div w:id="1103109687">
      <w:marLeft w:val="640"/>
      <w:marRight w:val="0"/>
      <w:marTop w:val="0"/>
      <w:marBottom w:val="0"/>
      <w:divBdr>
        <w:top w:val="none" w:sz="0" w:space="0" w:color="auto"/>
        <w:left w:val="none" w:sz="0" w:space="0" w:color="auto"/>
        <w:bottom w:val="none" w:sz="0" w:space="0" w:color="auto"/>
        <w:right w:val="none" w:sz="0" w:space="0" w:color="auto"/>
      </w:divBdr>
    </w:div>
    <w:div w:id="1103110168">
      <w:marLeft w:val="640"/>
      <w:marRight w:val="0"/>
      <w:marTop w:val="0"/>
      <w:marBottom w:val="0"/>
      <w:divBdr>
        <w:top w:val="none" w:sz="0" w:space="0" w:color="auto"/>
        <w:left w:val="none" w:sz="0" w:space="0" w:color="auto"/>
        <w:bottom w:val="none" w:sz="0" w:space="0" w:color="auto"/>
        <w:right w:val="none" w:sz="0" w:space="0" w:color="auto"/>
      </w:divBdr>
    </w:div>
    <w:div w:id="1103302388">
      <w:marLeft w:val="640"/>
      <w:marRight w:val="0"/>
      <w:marTop w:val="0"/>
      <w:marBottom w:val="0"/>
      <w:divBdr>
        <w:top w:val="none" w:sz="0" w:space="0" w:color="auto"/>
        <w:left w:val="none" w:sz="0" w:space="0" w:color="auto"/>
        <w:bottom w:val="none" w:sz="0" w:space="0" w:color="auto"/>
        <w:right w:val="none" w:sz="0" w:space="0" w:color="auto"/>
      </w:divBdr>
    </w:div>
    <w:div w:id="1103380046">
      <w:marLeft w:val="640"/>
      <w:marRight w:val="0"/>
      <w:marTop w:val="0"/>
      <w:marBottom w:val="0"/>
      <w:divBdr>
        <w:top w:val="none" w:sz="0" w:space="0" w:color="auto"/>
        <w:left w:val="none" w:sz="0" w:space="0" w:color="auto"/>
        <w:bottom w:val="none" w:sz="0" w:space="0" w:color="auto"/>
        <w:right w:val="none" w:sz="0" w:space="0" w:color="auto"/>
      </w:divBdr>
    </w:div>
    <w:div w:id="1103380904">
      <w:marLeft w:val="640"/>
      <w:marRight w:val="0"/>
      <w:marTop w:val="0"/>
      <w:marBottom w:val="0"/>
      <w:divBdr>
        <w:top w:val="none" w:sz="0" w:space="0" w:color="auto"/>
        <w:left w:val="none" w:sz="0" w:space="0" w:color="auto"/>
        <w:bottom w:val="none" w:sz="0" w:space="0" w:color="auto"/>
        <w:right w:val="none" w:sz="0" w:space="0" w:color="auto"/>
      </w:divBdr>
    </w:div>
    <w:div w:id="1103451042">
      <w:marLeft w:val="640"/>
      <w:marRight w:val="0"/>
      <w:marTop w:val="0"/>
      <w:marBottom w:val="0"/>
      <w:divBdr>
        <w:top w:val="none" w:sz="0" w:space="0" w:color="auto"/>
        <w:left w:val="none" w:sz="0" w:space="0" w:color="auto"/>
        <w:bottom w:val="none" w:sz="0" w:space="0" w:color="auto"/>
        <w:right w:val="none" w:sz="0" w:space="0" w:color="auto"/>
      </w:divBdr>
    </w:div>
    <w:div w:id="1103452862">
      <w:marLeft w:val="640"/>
      <w:marRight w:val="0"/>
      <w:marTop w:val="0"/>
      <w:marBottom w:val="0"/>
      <w:divBdr>
        <w:top w:val="none" w:sz="0" w:space="0" w:color="auto"/>
        <w:left w:val="none" w:sz="0" w:space="0" w:color="auto"/>
        <w:bottom w:val="none" w:sz="0" w:space="0" w:color="auto"/>
        <w:right w:val="none" w:sz="0" w:space="0" w:color="auto"/>
      </w:divBdr>
    </w:div>
    <w:div w:id="1103526066">
      <w:marLeft w:val="640"/>
      <w:marRight w:val="0"/>
      <w:marTop w:val="0"/>
      <w:marBottom w:val="0"/>
      <w:divBdr>
        <w:top w:val="none" w:sz="0" w:space="0" w:color="auto"/>
        <w:left w:val="none" w:sz="0" w:space="0" w:color="auto"/>
        <w:bottom w:val="none" w:sz="0" w:space="0" w:color="auto"/>
        <w:right w:val="none" w:sz="0" w:space="0" w:color="auto"/>
      </w:divBdr>
    </w:div>
    <w:div w:id="1103571207">
      <w:marLeft w:val="640"/>
      <w:marRight w:val="0"/>
      <w:marTop w:val="0"/>
      <w:marBottom w:val="0"/>
      <w:divBdr>
        <w:top w:val="none" w:sz="0" w:space="0" w:color="auto"/>
        <w:left w:val="none" w:sz="0" w:space="0" w:color="auto"/>
        <w:bottom w:val="none" w:sz="0" w:space="0" w:color="auto"/>
        <w:right w:val="none" w:sz="0" w:space="0" w:color="auto"/>
      </w:divBdr>
    </w:div>
    <w:div w:id="1103575235">
      <w:marLeft w:val="640"/>
      <w:marRight w:val="0"/>
      <w:marTop w:val="0"/>
      <w:marBottom w:val="0"/>
      <w:divBdr>
        <w:top w:val="none" w:sz="0" w:space="0" w:color="auto"/>
        <w:left w:val="none" w:sz="0" w:space="0" w:color="auto"/>
        <w:bottom w:val="none" w:sz="0" w:space="0" w:color="auto"/>
        <w:right w:val="none" w:sz="0" w:space="0" w:color="auto"/>
      </w:divBdr>
    </w:div>
    <w:div w:id="1103650173">
      <w:marLeft w:val="640"/>
      <w:marRight w:val="0"/>
      <w:marTop w:val="0"/>
      <w:marBottom w:val="0"/>
      <w:divBdr>
        <w:top w:val="none" w:sz="0" w:space="0" w:color="auto"/>
        <w:left w:val="none" w:sz="0" w:space="0" w:color="auto"/>
        <w:bottom w:val="none" w:sz="0" w:space="0" w:color="auto"/>
        <w:right w:val="none" w:sz="0" w:space="0" w:color="auto"/>
      </w:divBdr>
    </w:div>
    <w:div w:id="1103914575">
      <w:marLeft w:val="640"/>
      <w:marRight w:val="0"/>
      <w:marTop w:val="0"/>
      <w:marBottom w:val="0"/>
      <w:divBdr>
        <w:top w:val="none" w:sz="0" w:space="0" w:color="auto"/>
        <w:left w:val="none" w:sz="0" w:space="0" w:color="auto"/>
        <w:bottom w:val="none" w:sz="0" w:space="0" w:color="auto"/>
        <w:right w:val="none" w:sz="0" w:space="0" w:color="auto"/>
      </w:divBdr>
    </w:div>
    <w:div w:id="1103918140">
      <w:marLeft w:val="640"/>
      <w:marRight w:val="0"/>
      <w:marTop w:val="0"/>
      <w:marBottom w:val="0"/>
      <w:divBdr>
        <w:top w:val="none" w:sz="0" w:space="0" w:color="auto"/>
        <w:left w:val="none" w:sz="0" w:space="0" w:color="auto"/>
        <w:bottom w:val="none" w:sz="0" w:space="0" w:color="auto"/>
        <w:right w:val="none" w:sz="0" w:space="0" w:color="auto"/>
      </w:divBdr>
    </w:div>
    <w:div w:id="1103959565">
      <w:marLeft w:val="640"/>
      <w:marRight w:val="0"/>
      <w:marTop w:val="0"/>
      <w:marBottom w:val="0"/>
      <w:divBdr>
        <w:top w:val="none" w:sz="0" w:space="0" w:color="auto"/>
        <w:left w:val="none" w:sz="0" w:space="0" w:color="auto"/>
        <w:bottom w:val="none" w:sz="0" w:space="0" w:color="auto"/>
        <w:right w:val="none" w:sz="0" w:space="0" w:color="auto"/>
      </w:divBdr>
    </w:div>
    <w:div w:id="1104111013">
      <w:marLeft w:val="640"/>
      <w:marRight w:val="0"/>
      <w:marTop w:val="0"/>
      <w:marBottom w:val="0"/>
      <w:divBdr>
        <w:top w:val="none" w:sz="0" w:space="0" w:color="auto"/>
        <w:left w:val="none" w:sz="0" w:space="0" w:color="auto"/>
        <w:bottom w:val="none" w:sz="0" w:space="0" w:color="auto"/>
        <w:right w:val="none" w:sz="0" w:space="0" w:color="auto"/>
      </w:divBdr>
    </w:div>
    <w:div w:id="1104112645">
      <w:marLeft w:val="640"/>
      <w:marRight w:val="0"/>
      <w:marTop w:val="0"/>
      <w:marBottom w:val="0"/>
      <w:divBdr>
        <w:top w:val="none" w:sz="0" w:space="0" w:color="auto"/>
        <w:left w:val="none" w:sz="0" w:space="0" w:color="auto"/>
        <w:bottom w:val="none" w:sz="0" w:space="0" w:color="auto"/>
        <w:right w:val="none" w:sz="0" w:space="0" w:color="auto"/>
      </w:divBdr>
    </w:div>
    <w:div w:id="1104151129">
      <w:marLeft w:val="640"/>
      <w:marRight w:val="0"/>
      <w:marTop w:val="0"/>
      <w:marBottom w:val="0"/>
      <w:divBdr>
        <w:top w:val="none" w:sz="0" w:space="0" w:color="auto"/>
        <w:left w:val="none" w:sz="0" w:space="0" w:color="auto"/>
        <w:bottom w:val="none" w:sz="0" w:space="0" w:color="auto"/>
        <w:right w:val="none" w:sz="0" w:space="0" w:color="auto"/>
      </w:divBdr>
    </w:div>
    <w:div w:id="1104299413">
      <w:marLeft w:val="640"/>
      <w:marRight w:val="0"/>
      <w:marTop w:val="0"/>
      <w:marBottom w:val="0"/>
      <w:divBdr>
        <w:top w:val="none" w:sz="0" w:space="0" w:color="auto"/>
        <w:left w:val="none" w:sz="0" w:space="0" w:color="auto"/>
        <w:bottom w:val="none" w:sz="0" w:space="0" w:color="auto"/>
        <w:right w:val="none" w:sz="0" w:space="0" w:color="auto"/>
      </w:divBdr>
    </w:div>
    <w:div w:id="1104350807">
      <w:marLeft w:val="640"/>
      <w:marRight w:val="0"/>
      <w:marTop w:val="0"/>
      <w:marBottom w:val="0"/>
      <w:divBdr>
        <w:top w:val="none" w:sz="0" w:space="0" w:color="auto"/>
        <w:left w:val="none" w:sz="0" w:space="0" w:color="auto"/>
        <w:bottom w:val="none" w:sz="0" w:space="0" w:color="auto"/>
        <w:right w:val="none" w:sz="0" w:space="0" w:color="auto"/>
      </w:divBdr>
    </w:div>
    <w:div w:id="1104569091">
      <w:marLeft w:val="640"/>
      <w:marRight w:val="0"/>
      <w:marTop w:val="0"/>
      <w:marBottom w:val="0"/>
      <w:divBdr>
        <w:top w:val="none" w:sz="0" w:space="0" w:color="auto"/>
        <w:left w:val="none" w:sz="0" w:space="0" w:color="auto"/>
        <w:bottom w:val="none" w:sz="0" w:space="0" w:color="auto"/>
        <w:right w:val="none" w:sz="0" w:space="0" w:color="auto"/>
      </w:divBdr>
    </w:div>
    <w:div w:id="1104572658">
      <w:marLeft w:val="640"/>
      <w:marRight w:val="0"/>
      <w:marTop w:val="0"/>
      <w:marBottom w:val="0"/>
      <w:divBdr>
        <w:top w:val="none" w:sz="0" w:space="0" w:color="auto"/>
        <w:left w:val="none" w:sz="0" w:space="0" w:color="auto"/>
        <w:bottom w:val="none" w:sz="0" w:space="0" w:color="auto"/>
        <w:right w:val="none" w:sz="0" w:space="0" w:color="auto"/>
      </w:divBdr>
    </w:div>
    <w:div w:id="1104617067">
      <w:marLeft w:val="640"/>
      <w:marRight w:val="0"/>
      <w:marTop w:val="0"/>
      <w:marBottom w:val="0"/>
      <w:divBdr>
        <w:top w:val="none" w:sz="0" w:space="0" w:color="auto"/>
        <w:left w:val="none" w:sz="0" w:space="0" w:color="auto"/>
        <w:bottom w:val="none" w:sz="0" w:space="0" w:color="auto"/>
        <w:right w:val="none" w:sz="0" w:space="0" w:color="auto"/>
      </w:divBdr>
    </w:div>
    <w:div w:id="1104686649">
      <w:marLeft w:val="640"/>
      <w:marRight w:val="0"/>
      <w:marTop w:val="0"/>
      <w:marBottom w:val="0"/>
      <w:divBdr>
        <w:top w:val="none" w:sz="0" w:space="0" w:color="auto"/>
        <w:left w:val="none" w:sz="0" w:space="0" w:color="auto"/>
        <w:bottom w:val="none" w:sz="0" w:space="0" w:color="auto"/>
        <w:right w:val="none" w:sz="0" w:space="0" w:color="auto"/>
      </w:divBdr>
    </w:div>
    <w:div w:id="1104688099">
      <w:marLeft w:val="640"/>
      <w:marRight w:val="0"/>
      <w:marTop w:val="0"/>
      <w:marBottom w:val="0"/>
      <w:divBdr>
        <w:top w:val="none" w:sz="0" w:space="0" w:color="auto"/>
        <w:left w:val="none" w:sz="0" w:space="0" w:color="auto"/>
        <w:bottom w:val="none" w:sz="0" w:space="0" w:color="auto"/>
        <w:right w:val="none" w:sz="0" w:space="0" w:color="auto"/>
      </w:divBdr>
    </w:div>
    <w:div w:id="1104812839">
      <w:marLeft w:val="640"/>
      <w:marRight w:val="0"/>
      <w:marTop w:val="0"/>
      <w:marBottom w:val="0"/>
      <w:divBdr>
        <w:top w:val="none" w:sz="0" w:space="0" w:color="auto"/>
        <w:left w:val="none" w:sz="0" w:space="0" w:color="auto"/>
        <w:bottom w:val="none" w:sz="0" w:space="0" w:color="auto"/>
        <w:right w:val="none" w:sz="0" w:space="0" w:color="auto"/>
      </w:divBdr>
    </w:div>
    <w:div w:id="1104813008">
      <w:marLeft w:val="640"/>
      <w:marRight w:val="0"/>
      <w:marTop w:val="0"/>
      <w:marBottom w:val="0"/>
      <w:divBdr>
        <w:top w:val="none" w:sz="0" w:space="0" w:color="auto"/>
        <w:left w:val="none" w:sz="0" w:space="0" w:color="auto"/>
        <w:bottom w:val="none" w:sz="0" w:space="0" w:color="auto"/>
        <w:right w:val="none" w:sz="0" w:space="0" w:color="auto"/>
      </w:divBdr>
    </w:div>
    <w:div w:id="1104882621">
      <w:marLeft w:val="640"/>
      <w:marRight w:val="0"/>
      <w:marTop w:val="0"/>
      <w:marBottom w:val="0"/>
      <w:divBdr>
        <w:top w:val="none" w:sz="0" w:space="0" w:color="auto"/>
        <w:left w:val="none" w:sz="0" w:space="0" w:color="auto"/>
        <w:bottom w:val="none" w:sz="0" w:space="0" w:color="auto"/>
        <w:right w:val="none" w:sz="0" w:space="0" w:color="auto"/>
      </w:divBdr>
    </w:div>
    <w:div w:id="1104959944">
      <w:marLeft w:val="640"/>
      <w:marRight w:val="0"/>
      <w:marTop w:val="0"/>
      <w:marBottom w:val="0"/>
      <w:divBdr>
        <w:top w:val="none" w:sz="0" w:space="0" w:color="auto"/>
        <w:left w:val="none" w:sz="0" w:space="0" w:color="auto"/>
        <w:bottom w:val="none" w:sz="0" w:space="0" w:color="auto"/>
        <w:right w:val="none" w:sz="0" w:space="0" w:color="auto"/>
      </w:divBdr>
    </w:div>
    <w:div w:id="1105152183">
      <w:marLeft w:val="640"/>
      <w:marRight w:val="0"/>
      <w:marTop w:val="0"/>
      <w:marBottom w:val="0"/>
      <w:divBdr>
        <w:top w:val="none" w:sz="0" w:space="0" w:color="auto"/>
        <w:left w:val="none" w:sz="0" w:space="0" w:color="auto"/>
        <w:bottom w:val="none" w:sz="0" w:space="0" w:color="auto"/>
        <w:right w:val="none" w:sz="0" w:space="0" w:color="auto"/>
      </w:divBdr>
    </w:div>
    <w:div w:id="1105347512">
      <w:marLeft w:val="640"/>
      <w:marRight w:val="0"/>
      <w:marTop w:val="0"/>
      <w:marBottom w:val="0"/>
      <w:divBdr>
        <w:top w:val="none" w:sz="0" w:space="0" w:color="auto"/>
        <w:left w:val="none" w:sz="0" w:space="0" w:color="auto"/>
        <w:bottom w:val="none" w:sz="0" w:space="0" w:color="auto"/>
        <w:right w:val="none" w:sz="0" w:space="0" w:color="auto"/>
      </w:divBdr>
    </w:div>
    <w:div w:id="1105349958">
      <w:marLeft w:val="640"/>
      <w:marRight w:val="0"/>
      <w:marTop w:val="0"/>
      <w:marBottom w:val="0"/>
      <w:divBdr>
        <w:top w:val="none" w:sz="0" w:space="0" w:color="auto"/>
        <w:left w:val="none" w:sz="0" w:space="0" w:color="auto"/>
        <w:bottom w:val="none" w:sz="0" w:space="0" w:color="auto"/>
        <w:right w:val="none" w:sz="0" w:space="0" w:color="auto"/>
      </w:divBdr>
    </w:div>
    <w:div w:id="1105423862">
      <w:marLeft w:val="640"/>
      <w:marRight w:val="0"/>
      <w:marTop w:val="0"/>
      <w:marBottom w:val="0"/>
      <w:divBdr>
        <w:top w:val="none" w:sz="0" w:space="0" w:color="auto"/>
        <w:left w:val="none" w:sz="0" w:space="0" w:color="auto"/>
        <w:bottom w:val="none" w:sz="0" w:space="0" w:color="auto"/>
        <w:right w:val="none" w:sz="0" w:space="0" w:color="auto"/>
      </w:divBdr>
    </w:div>
    <w:div w:id="1105464646">
      <w:marLeft w:val="640"/>
      <w:marRight w:val="0"/>
      <w:marTop w:val="0"/>
      <w:marBottom w:val="0"/>
      <w:divBdr>
        <w:top w:val="none" w:sz="0" w:space="0" w:color="auto"/>
        <w:left w:val="none" w:sz="0" w:space="0" w:color="auto"/>
        <w:bottom w:val="none" w:sz="0" w:space="0" w:color="auto"/>
        <w:right w:val="none" w:sz="0" w:space="0" w:color="auto"/>
      </w:divBdr>
    </w:div>
    <w:div w:id="1105617353">
      <w:marLeft w:val="640"/>
      <w:marRight w:val="0"/>
      <w:marTop w:val="0"/>
      <w:marBottom w:val="0"/>
      <w:divBdr>
        <w:top w:val="none" w:sz="0" w:space="0" w:color="auto"/>
        <w:left w:val="none" w:sz="0" w:space="0" w:color="auto"/>
        <w:bottom w:val="none" w:sz="0" w:space="0" w:color="auto"/>
        <w:right w:val="none" w:sz="0" w:space="0" w:color="auto"/>
      </w:divBdr>
    </w:div>
    <w:div w:id="1105658110">
      <w:marLeft w:val="640"/>
      <w:marRight w:val="0"/>
      <w:marTop w:val="0"/>
      <w:marBottom w:val="0"/>
      <w:divBdr>
        <w:top w:val="none" w:sz="0" w:space="0" w:color="auto"/>
        <w:left w:val="none" w:sz="0" w:space="0" w:color="auto"/>
        <w:bottom w:val="none" w:sz="0" w:space="0" w:color="auto"/>
        <w:right w:val="none" w:sz="0" w:space="0" w:color="auto"/>
      </w:divBdr>
    </w:div>
    <w:div w:id="1105661298">
      <w:marLeft w:val="640"/>
      <w:marRight w:val="0"/>
      <w:marTop w:val="0"/>
      <w:marBottom w:val="0"/>
      <w:divBdr>
        <w:top w:val="none" w:sz="0" w:space="0" w:color="auto"/>
        <w:left w:val="none" w:sz="0" w:space="0" w:color="auto"/>
        <w:bottom w:val="none" w:sz="0" w:space="0" w:color="auto"/>
        <w:right w:val="none" w:sz="0" w:space="0" w:color="auto"/>
      </w:divBdr>
    </w:div>
    <w:div w:id="1105806860">
      <w:marLeft w:val="640"/>
      <w:marRight w:val="0"/>
      <w:marTop w:val="0"/>
      <w:marBottom w:val="0"/>
      <w:divBdr>
        <w:top w:val="none" w:sz="0" w:space="0" w:color="auto"/>
        <w:left w:val="none" w:sz="0" w:space="0" w:color="auto"/>
        <w:bottom w:val="none" w:sz="0" w:space="0" w:color="auto"/>
        <w:right w:val="none" w:sz="0" w:space="0" w:color="auto"/>
      </w:divBdr>
    </w:div>
    <w:div w:id="1105810622">
      <w:marLeft w:val="640"/>
      <w:marRight w:val="0"/>
      <w:marTop w:val="0"/>
      <w:marBottom w:val="0"/>
      <w:divBdr>
        <w:top w:val="none" w:sz="0" w:space="0" w:color="auto"/>
        <w:left w:val="none" w:sz="0" w:space="0" w:color="auto"/>
        <w:bottom w:val="none" w:sz="0" w:space="0" w:color="auto"/>
        <w:right w:val="none" w:sz="0" w:space="0" w:color="auto"/>
      </w:divBdr>
    </w:div>
    <w:div w:id="1105811357">
      <w:marLeft w:val="640"/>
      <w:marRight w:val="0"/>
      <w:marTop w:val="0"/>
      <w:marBottom w:val="0"/>
      <w:divBdr>
        <w:top w:val="none" w:sz="0" w:space="0" w:color="auto"/>
        <w:left w:val="none" w:sz="0" w:space="0" w:color="auto"/>
        <w:bottom w:val="none" w:sz="0" w:space="0" w:color="auto"/>
        <w:right w:val="none" w:sz="0" w:space="0" w:color="auto"/>
      </w:divBdr>
    </w:div>
    <w:div w:id="1105884552">
      <w:marLeft w:val="640"/>
      <w:marRight w:val="0"/>
      <w:marTop w:val="0"/>
      <w:marBottom w:val="0"/>
      <w:divBdr>
        <w:top w:val="none" w:sz="0" w:space="0" w:color="auto"/>
        <w:left w:val="none" w:sz="0" w:space="0" w:color="auto"/>
        <w:bottom w:val="none" w:sz="0" w:space="0" w:color="auto"/>
        <w:right w:val="none" w:sz="0" w:space="0" w:color="auto"/>
      </w:divBdr>
    </w:div>
    <w:div w:id="1105921145">
      <w:marLeft w:val="640"/>
      <w:marRight w:val="0"/>
      <w:marTop w:val="0"/>
      <w:marBottom w:val="0"/>
      <w:divBdr>
        <w:top w:val="none" w:sz="0" w:space="0" w:color="auto"/>
        <w:left w:val="none" w:sz="0" w:space="0" w:color="auto"/>
        <w:bottom w:val="none" w:sz="0" w:space="0" w:color="auto"/>
        <w:right w:val="none" w:sz="0" w:space="0" w:color="auto"/>
      </w:divBdr>
    </w:div>
    <w:div w:id="1105924644">
      <w:marLeft w:val="640"/>
      <w:marRight w:val="0"/>
      <w:marTop w:val="0"/>
      <w:marBottom w:val="0"/>
      <w:divBdr>
        <w:top w:val="none" w:sz="0" w:space="0" w:color="auto"/>
        <w:left w:val="none" w:sz="0" w:space="0" w:color="auto"/>
        <w:bottom w:val="none" w:sz="0" w:space="0" w:color="auto"/>
        <w:right w:val="none" w:sz="0" w:space="0" w:color="auto"/>
      </w:divBdr>
    </w:div>
    <w:div w:id="1106000793">
      <w:marLeft w:val="640"/>
      <w:marRight w:val="0"/>
      <w:marTop w:val="0"/>
      <w:marBottom w:val="0"/>
      <w:divBdr>
        <w:top w:val="none" w:sz="0" w:space="0" w:color="auto"/>
        <w:left w:val="none" w:sz="0" w:space="0" w:color="auto"/>
        <w:bottom w:val="none" w:sz="0" w:space="0" w:color="auto"/>
        <w:right w:val="none" w:sz="0" w:space="0" w:color="auto"/>
      </w:divBdr>
    </w:div>
    <w:div w:id="1106072417">
      <w:marLeft w:val="640"/>
      <w:marRight w:val="0"/>
      <w:marTop w:val="0"/>
      <w:marBottom w:val="0"/>
      <w:divBdr>
        <w:top w:val="none" w:sz="0" w:space="0" w:color="auto"/>
        <w:left w:val="none" w:sz="0" w:space="0" w:color="auto"/>
        <w:bottom w:val="none" w:sz="0" w:space="0" w:color="auto"/>
        <w:right w:val="none" w:sz="0" w:space="0" w:color="auto"/>
      </w:divBdr>
    </w:div>
    <w:div w:id="1106074957">
      <w:marLeft w:val="640"/>
      <w:marRight w:val="0"/>
      <w:marTop w:val="0"/>
      <w:marBottom w:val="0"/>
      <w:divBdr>
        <w:top w:val="none" w:sz="0" w:space="0" w:color="auto"/>
        <w:left w:val="none" w:sz="0" w:space="0" w:color="auto"/>
        <w:bottom w:val="none" w:sz="0" w:space="0" w:color="auto"/>
        <w:right w:val="none" w:sz="0" w:space="0" w:color="auto"/>
      </w:divBdr>
    </w:div>
    <w:div w:id="1106075111">
      <w:marLeft w:val="640"/>
      <w:marRight w:val="0"/>
      <w:marTop w:val="0"/>
      <w:marBottom w:val="0"/>
      <w:divBdr>
        <w:top w:val="none" w:sz="0" w:space="0" w:color="auto"/>
        <w:left w:val="none" w:sz="0" w:space="0" w:color="auto"/>
        <w:bottom w:val="none" w:sz="0" w:space="0" w:color="auto"/>
        <w:right w:val="none" w:sz="0" w:space="0" w:color="auto"/>
      </w:divBdr>
    </w:div>
    <w:div w:id="1106118416">
      <w:marLeft w:val="640"/>
      <w:marRight w:val="0"/>
      <w:marTop w:val="0"/>
      <w:marBottom w:val="0"/>
      <w:divBdr>
        <w:top w:val="none" w:sz="0" w:space="0" w:color="auto"/>
        <w:left w:val="none" w:sz="0" w:space="0" w:color="auto"/>
        <w:bottom w:val="none" w:sz="0" w:space="0" w:color="auto"/>
        <w:right w:val="none" w:sz="0" w:space="0" w:color="auto"/>
      </w:divBdr>
    </w:div>
    <w:div w:id="1106118968">
      <w:marLeft w:val="640"/>
      <w:marRight w:val="0"/>
      <w:marTop w:val="0"/>
      <w:marBottom w:val="0"/>
      <w:divBdr>
        <w:top w:val="none" w:sz="0" w:space="0" w:color="auto"/>
        <w:left w:val="none" w:sz="0" w:space="0" w:color="auto"/>
        <w:bottom w:val="none" w:sz="0" w:space="0" w:color="auto"/>
        <w:right w:val="none" w:sz="0" w:space="0" w:color="auto"/>
      </w:divBdr>
    </w:div>
    <w:div w:id="1106193617">
      <w:marLeft w:val="640"/>
      <w:marRight w:val="0"/>
      <w:marTop w:val="0"/>
      <w:marBottom w:val="0"/>
      <w:divBdr>
        <w:top w:val="none" w:sz="0" w:space="0" w:color="auto"/>
        <w:left w:val="none" w:sz="0" w:space="0" w:color="auto"/>
        <w:bottom w:val="none" w:sz="0" w:space="0" w:color="auto"/>
        <w:right w:val="none" w:sz="0" w:space="0" w:color="auto"/>
      </w:divBdr>
    </w:div>
    <w:div w:id="1106196748">
      <w:marLeft w:val="640"/>
      <w:marRight w:val="0"/>
      <w:marTop w:val="0"/>
      <w:marBottom w:val="0"/>
      <w:divBdr>
        <w:top w:val="none" w:sz="0" w:space="0" w:color="auto"/>
        <w:left w:val="none" w:sz="0" w:space="0" w:color="auto"/>
        <w:bottom w:val="none" w:sz="0" w:space="0" w:color="auto"/>
        <w:right w:val="none" w:sz="0" w:space="0" w:color="auto"/>
      </w:divBdr>
    </w:div>
    <w:div w:id="1106199072">
      <w:marLeft w:val="640"/>
      <w:marRight w:val="0"/>
      <w:marTop w:val="0"/>
      <w:marBottom w:val="0"/>
      <w:divBdr>
        <w:top w:val="none" w:sz="0" w:space="0" w:color="auto"/>
        <w:left w:val="none" w:sz="0" w:space="0" w:color="auto"/>
        <w:bottom w:val="none" w:sz="0" w:space="0" w:color="auto"/>
        <w:right w:val="none" w:sz="0" w:space="0" w:color="auto"/>
      </w:divBdr>
    </w:div>
    <w:div w:id="1106266981">
      <w:marLeft w:val="640"/>
      <w:marRight w:val="0"/>
      <w:marTop w:val="0"/>
      <w:marBottom w:val="0"/>
      <w:divBdr>
        <w:top w:val="none" w:sz="0" w:space="0" w:color="auto"/>
        <w:left w:val="none" w:sz="0" w:space="0" w:color="auto"/>
        <w:bottom w:val="none" w:sz="0" w:space="0" w:color="auto"/>
        <w:right w:val="none" w:sz="0" w:space="0" w:color="auto"/>
      </w:divBdr>
    </w:div>
    <w:div w:id="1106268331">
      <w:marLeft w:val="640"/>
      <w:marRight w:val="0"/>
      <w:marTop w:val="0"/>
      <w:marBottom w:val="0"/>
      <w:divBdr>
        <w:top w:val="none" w:sz="0" w:space="0" w:color="auto"/>
        <w:left w:val="none" w:sz="0" w:space="0" w:color="auto"/>
        <w:bottom w:val="none" w:sz="0" w:space="0" w:color="auto"/>
        <w:right w:val="none" w:sz="0" w:space="0" w:color="auto"/>
      </w:divBdr>
    </w:div>
    <w:div w:id="1106313887">
      <w:marLeft w:val="640"/>
      <w:marRight w:val="0"/>
      <w:marTop w:val="0"/>
      <w:marBottom w:val="0"/>
      <w:divBdr>
        <w:top w:val="none" w:sz="0" w:space="0" w:color="auto"/>
        <w:left w:val="none" w:sz="0" w:space="0" w:color="auto"/>
        <w:bottom w:val="none" w:sz="0" w:space="0" w:color="auto"/>
        <w:right w:val="none" w:sz="0" w:space="0" w:color="auto"/>
      </w:divBdr>
    </w:div>
    <w:div w:id="1106344602">
      <w:marLeft w:val="640"/>
      <w:marRight w:val="0"/>
      <w:marTop w:val="0"/>
      <w:marBottom w:val="0"/>
      <w:divBdr>
        <w:top w:val="none" w:sz="0" w:space="0" w:color="auto"/>
        <w:left w:val="none" w:sz="0" w:space="0" w:color="auto"/>
        <w:bottom w:val="none" w:sz="0" w:space="0" w:color="auto"/>
        <w:right w:val="none" w:sz="0" w:space="0" w:color="auto"/>
      </w:divBdr>
    </w:div>
    <w:div w:id="1106389762">
      <w:marLeft w:val="640"/>
      <w:marRight w:val="0"/>
      <w:marTop w:val="0"/>
      <w:marBottom w:val="0"/>
      <w:divBdr>
        <w:top w:val="none" w:sz="0" w:space="0" w:color="auto"/>
        <w:left w:val="none" w:sz="0" w:space="0" w:color="auto"/>
        <w:bottom w:val="none" w:sz="0" w:space="0" w:color="auto"/>
        <w:right w:val="none" w:sz="0" w:space="0" w:color="auto"/>
      </w:divBdr>
    </w:div>
    <w:div w:id="1106465990">
      <w:marLeft w:val="640"/>
      <w:marRight w:val="0"/>
      <w:marTop w:val="0"/>
      <w:marBottom w:val="0"/>
      <w:divBdr>
        <w:top w:val="none" w:sz="0" w:space="0" w:color="auto"/>
        <w:left w:val="none" w:sz="0" w:space="0" w:color="auto"/>
        <w:bottom w:val="none" w:sz="0" w:space="0" w:color="auto"/>
        <w:right w:val="none" w:sz="0" w:space="0" w:color="auto"/>
      </w:divBdr>
    </w:div>
    <w:div w:id="1106576716">
      <w:marLeft w:val="640"/>
      <w:marRight w:val="0"/>
      <w:marTop w:val="0"/>
      <w:marBottom w:val="0"/>
      <w:divBdr>
        <w:top w:val="none" w:sz="0" w:space="0" w:color="auto"/>
        <w:left w:val="none" w:sz="0" w:space="0" w:color="auto"/>
        <w:bottom w:val="none" w:sz="0" w:space="0" w:color="auto"/>
        <w:right w:val="none" w:sz="0" w:space="0" w:color="auto"/>
      </w:divBdr>
    </w:div>
    <w:div w:id="1106578869">
      <w:marLeft w:val="640"/>
      <w:marRight w:val="0"/>
      <w:marTop w:val="0"/>
      <w:marBottom w:val="0"/>
      <w:divBdr>
        <w:top w:val="none" w:sz="0" w:space="0" w:color="auto"/>
        <w:left w:val="none" w:sz="0" w:space="0" w:color="auto"/>
        <w:bottom w:val="none" w:sz="0" w:space="0" w:color="auto"/>
        <w:right w:val="none" w:sz="0" w:space="0" w:color="auto"/>
      </w:divBdr>
    </w:div>
    <w:div w:id="1106653469">
      <w:marLeft w:val="640"/>
      <w:marRight w:val="0"/>
      <w:marTop w:val="0"/>
      <w:marBottom w:val="0"/>
      <w:divBdr>
        <w:top w:val="none" w:sz="0" w:space="0" w:color="auto"/>
        <w:left w:val="none" w:sz="0" w:space="0" w:color="auto"/>
        <w:bottom w:val="none" w:sz="0" w:space="0" w:color="auto"/>
        <w:right w:val="none" w:sz="0" w:space="0" w:color="auto"/>
      </w:divBdr>
    </w:div>
    <w:div w:id="1106735508">
      <w:marLeft w:val="640"/>
      <w:marRight w:val="0"/>
      <w:marTop w:val="0"/>
      <w:marBottom w:val="0"/>
      <w:divBdr>
        <w:top w:val="none" w:sz="0" w:space="0" w:color="auto"/>
        <w:left w:val="none" w:sz="0" w:space="0" w:color="auto"/>
        <w:bottom w:val="none" w:sz="0" w:space="0" w:color="auto"/>
        <w:right w:val="none" w:sz="0" w:space="0" w:color="auto"/>
      </w:divBdr>
    </w:div>
    <w:div w:id="1106921864">
      <w:marLeft w:val="640"/>
      <w:marRight w:val="0"/>
      <w:marTop w:val="0"/>
      <w:marBottom w:val="0"/>
      <w:divBdr>
        <w:top w:val="none" w:sz="0" w:space="0" w:color="auto"/>
        <w:left w:val="none" w:sz="0" w:space="0" w:color="auto"/>
        <w:bottom w:val="none" w:sz="0" w:space="0" w:color="auto"/>
        <w:right w:val="none" w:sz="0" w:space="0" w:color="auto"/>
      </w:divBdr>
    </w:div>
    <w:div w:id="1106928050">
      <w:marLeft w:val="640"/>
      <w:marRight w:val="0"/>
      <w:marTop w:val="0"/>
      <w:marBottom w:val="0"/>
      <w:divBdr>
        <w:top w:val="none" w:sz="0" w:space="0" w:color="auto"/>
        <w:left w:val="none" w:sz="0" w:space="0" w:color="auto"/>
        <w:bottom w:val="none" w:sz="0" w:space="0" w:color="auto"/>
        <w:right w:val="none" w:sz="0" w:space="0" w:color="auto"/>
      </w:divBdr>
    </w:div>
    <w:div w:id="1107191559">
      <w:marLeft w:val="640"/>
      <w:marRight w:val="0"/>
      <w:marTop w:val="0"/>
      <w:marBottom w:val="0"/>
      <w:divBdr>
        <w:top w:val="none" w:sz="0" w:space="0" w:color="auto"/>
        <w:left w:val="none" w:sz="0" w:space="0" w:color="auto"/>
        <w:bottom w:val="none" w:sz="0" w:space="0" w:color="auto"/>
        <w:right w:val="none" w:sz="0" w:space="0" w:color="auto"/>
      </w:divBdr>
    </w:div>
    <w:div w:id="1107231563">
      <w:marLeft w:val="640"/>
      <w:marRight w:val="0"/>
      <w:marTop w:val="0"/>
      <w:marBottom w:val="0"/>
      <w:divBdr>
        <w:top w:val="none" w:sz="0" w:space="0" w:color="auto"/>
        <w:left w:val="none" w:sz="0" w:space="0" w:color="auto"/>
        <w:bottom w:val="none" w:sz="0" w:space="0" w:color="auto"/>
        <w:right w:val="none" w:sz="0" w:space="0" w:color="auto"/>
      </w:divBdr>
    </w:div>
    <w:div w:id="1107315586">
      <w:marLeft w:val="640"/>
      <w:marRight w:val="0"/>
      <w:marTop w:val="0"/>
      <w:marBottom w:val="0"/>
      <w:divBdr>
        <w:top w:val="none" w:sz="0" w:space="0" w:color="auto"/>
        <w:left w:val="none" w:sz="0" w:space="0" w:color="auto"/>
        <w:bottom w:val="none" w:sz="0" w:space="0" w:color="auto"/>
        <w:right w:val="none" w:sz="0" w:space="0" w:color="auto"/>
      </w:divBdr>
    </w:div>
    <w:div w:id="1107382745">
      <w:marLeft w:val="640"/>
      <w:marRight w:val="0"/>
      <w:marTop w:val="0"/>
      <w:marBottom w:val="0"/>
      <w:divBdr>
        <w:top w:val="none" w:sz="0" w:space="0" w:color="auto"/>
        <w:left w:val="none" w:sz="0" w:space="0" w:color="auto"/>
        <w:bottom w:val="none" w:sz="0" w:space="0" w:color="auto"/>
        <w:right w:val="none" w:sz="0" w:space="0" w:color="auto"/>
      </w:divBdr>
    </w:div>
    <w:div w:id="1107388301">
      <w:marLeft w:val="640"/>
      <w:marRight w:val="0"/>
      <w:marTop w:val="0"/>
      <w:marBottom w:val="0"/>
      <w:divBdr>
        <w:top w:val="none" w:sz="0" w:space="0" w:color="auto"/>
        <w:left w:val="none" w:sz="0" w:space="0" w:color="auto"/>
        <w:bottom w:val="none" w:sz="0" w:space="0" w:color="auto"/>
        <w:right w:val="none" w:sz="0" w:space="0" w:color="auto"/>
      </w:divBdr>
    </w:div>
    <w:div w:id="1107505026">
      <w:marLeft w:val="640"/>
      <w:marRight w:val="0"/>
      <w:marTop w:val="0"/>
      <w:marBottom w:val="0"/>
      <w:divBdr>
        <w:top w:val="none" w:sz="0" w:space="0" w:color="auto"/>
        <w:left w:val="none" w:sz="0" w:space="0" w:color="auto"/>
        <w:bottom w:val="none" w:sz="0" w:space="0" w:color="auto"/>
        <w:right w:val="none" w:sz="0" w:space="0" w:color="auto"/>
      </w:divBdr>
    </w:div>
    <w:div w:id="1107654025">
      <w:marLeft w:val="640"/>
      <w:marRight w:val="0"/>
      <w:marTop w:val="0"/>
      <w:marBottom w:val="0"/>
      <w:divBdr>
        <w:top w:val="none" w:sz="0" w:space="0" w:color="auto"/>
        <w:left w:val="none" w:sz="0" w:space="0" w:color="auto"/>
        <w:bottom w:val="none" w:sz="0" w:space="0" w:color="auto"/>
        <w:right w:val="none" w:sz="0" w:space="0" w:color="auto"/>
      </w:divBdr>
    </w:div>
    <w:div w:id="1107850264">
      <w:marLeft w:val="640"/>
      <w:marRight w:val="0"/>
      <w:marTop w:val="0"/>
      <w:marBottom w:val="0"/>
      <w:divBdr>
        <w:top w:val="none" w:sz="0" w:space="0" w:color="auto"/>
        <w:left w:val="none" w:sz="0" w:space="0" w:color="auto"/>
        <w:bottom w:val="none" w:sz="0" w:space="0" w:color="auto"/>
        <w:right w:val="none" w:sz="0" w:space="0" w:color="auto"/>
      </w:divBdr>
    </w:div>
    <w:div w:id="1107965359">
      <w:marLeft w:val="640"/>
      <w:marRight w:val="0"/>
      <w:marTop w:val="0"/>
      <w:marBottom w:val="0"/>
      <w:divBdr>
        <w:top w:val="none" w:sz="0" w:space="0" w:color="auto"/>
        <w:left w:val="none" w:sz="0" w:space="0" w:color="auto"/>
        <w:bottom w:val="none" w:sz="0" w:space="0" w:color="auto"/>
        <w:right w:val="none" w:sz="0" w:space="0" w:color="auto"/>
      </w:divBdr>
    </w:div>
    <w:div w:id="1108087453">
      <w:marLeft w:val="640"/>
      <w:marRight w:val="0"/>
      <w:marTop w:val="0"/>
      <w:marBottom w:val="0"/>
      <w:divBdr>
        <w:top w:val="none" w:sz="0" w:space="0" w:color="auto"/>
        <w:left w:val="none" w:sz="0" w:space="0" w:color="auto"/>
        <w:bottom w:val="none" w:sz="0" w:space="0" w:color="auto"/>
        <w:right w:val="none" w:sz="0" w:space="0" w:color="auto"/>
      </w:divBdr>
    </w:div>
    <w:div w:id="1108237753">
      <w:marLeft w:val="640"/>
      <w:marRight w:val="0"/>
      <w:marTop w:val="0"/>
      <w:marBottom w:val="0"/>
      <w:divBdr>
        <w:top w:val="none" w:sz="0" w:space="0" w:color="auto"/>
        <w:left w:val="none" w:sz="0" w:space="0" w:color="auto"/>
        <w:bottom w:val="none" w:sz="0" w:space="0" w:color="auto"/>
        <w:right w:val="none" w:sz="0" w:space="0" w:color="auto"/>
      </w:divBdr>
    </w:div>
    <w:div w:id="1108307463">
      <w:marLeft w:val="640"/>
      <w:marRight w:val="0"/>
      <w:marTop w:val="0"/>
      <w:marBottom w:val="0"/>
      <w:divBdr>
        <w:top w:val="none" w:sz="0" w:space="0" w:color="auto"/>
        <w:left w:val="none" w:sz="0" w:space="0" w:color="auto"/>
        <w:bottom w:val="none" w:sz="0" w:space="0" w:color="auto"/>
        <w:right w:val="none" w:sz="0" w:space="0" w:color="auto"/>
      </w:divBdr>
    </w:div>
    <w:div w:id="1108356317">
      <w:marLeft w:val="640"/>
      <w:marRight w:val="0"/>
      <w:marTop w:val="0"/>
      <w:marBottom w:val="0"/>
      <w:divBdr>
        <w:top w:val="none" w:sz="0" w:space="0" w:color="auto"/>
        <w:left w:val="none" w:sz="0" w:space="0" w:color="auto"/>
        <w:bottom w:val="none" w:sz="0" w:space="0" w:color="auto"/>
        <w:right w:val="none" w:sz="0" w:space="0" w:color="auto"/>
      </w:divBdr>
    </w:div>
    <w:div w:id="1108356473">
      <w:marLeft w:val="640"/>
      <w:marRight w:val="0"/>
      <w:marTop w:val="0"/>
      <w:marBottom w:val="0"/>
      <w:divBdr>
        <w:top w:val="none" w:sz="0" w:space="0" w:color="auto"/>
        <w:left w:val="none" w:sz="0" w:space="0" w:color="auto"/>
        <w:bottom w:val="none" w:sz="0" w:space="0" w:color="auto"/>
        <w:right w:val="none" w:sz="0" w:space="0" w:color="auto"/>
      </w:divBdr>
    </w:div>
    <w:div w:id="1108425357">
      <w:marLeft w:val="640"/>
      <w:marRight w:val="0"/>
      <w:marTop w:val="0"/>
      <w:marBottom w:val="0"/>
      <w:divBdr>
        <w:top w:val="none" w:sz="0" w:space="0" w:color="auto"/>
        <w:left w:val="none" w:sz="0" w:space="0" w:color="auto"/>
        <w:bottom w:val="none" w:sz="0" w:space="0" w:color="auto"/>
        <w:right w:val="none" w:sz="0" w:space="0" w:color="auto"/>
      </w:divBdr>
    </w:div>
    <w:div w:id="1108768418">
      <w:marLeft w:val="640"/>
      <w:marRight w:val="0"/>
      <w:marTop w:val="0"/>
      <w:marBottom w:val="0"/>
      <w:divBdr>
        <w:top w:val="none" w:sz="0" w:space="0" w:color="auto"/>
        <w:left w:val="none" w:sz="0" w:space="0" w:color="auto"/>
        <w:bottom w:val="none" w:sz="0" w:space="0" w:color="auto"/>
        <w:right w:val="none" w:sz="0" w:space="0" w:color="auto"/>
      </w:divBdr>
    </w:div>
    <w:div w:id="1108886355">
      <w:marLeft w:val="640"/>
      <w:marRight w:val="0"/>
      <w:marTop w:val="0"/>
      <w:marBottom w:val="0"/>
      <w:divBdr>
        <w:top w:val="none" w:sz="0" w:space="0" w:color="auto"/>
        <w:left w:val="none" w:sz="0" w:space="0" w:color="auto"/>
        <w:bottom w:val="none" w:sz="0" w:space="0" w:color="auto"/>
        <w:right w:val="none" w:sz="0" w:space="0" w:color="auto"/>
      </w:divBdr>
    </w:div>
    <w:div w:id="1108893848">
      <w:marLeft w:val="640"/>
      <w:marRight w:val="0"/>
      <w:marTop w:val="0"/>
      <w:marBottom w:val="0"/>
      <w:divBdr>
        <w:top w:val="none" w:sz="0" w:space="0" w:color="auto"/>
        <w:left w:val="none" w:sz="0" w:space="0" w:color="auto"/>
        <w:bottom w:val="none" w:sz="0" w:space="0" w:color="auto"/>
        <w:right w:val="none" w:sz="0" w:space="0" w:color="auto"/>
      </w:divBdr>
    </w:div>
    <w:div w:id="1108963608">
      <w:marLeft w:val="640"/>
      <w:marRight w:val="0"/>
      <w:marTop w:val="0"/>
      <w:marBottom w:val="0"/>
      <w:divBdr>
        <w:top w:val="none" w:sz="0" w:space="0" w:color="auto"/>
        <w:left w:val="none" w:sz="0" w:space="0" w:color="auto"/>
        <w:bottom w:val="none" w:sz="0" w:space="0" w:color="auto"/>
        <w:right w:val="none" w:sz="0" w:space="0" w:color="auto"/>
      </w:divBdr>
    </w:div>
    <w:div w:id="1109008674">
      <w:marLeft w:val="640"/>
      <w:marRight w:val="0"/>
      <w:marTop w:val="0"/>
      <w:marBottom w:val="0"/>
      <w:divBdr>
        <w:top w:val="none" w:sz="0" w:space="0" w:color="auto"/>
        <w:left w:val="none" w:sz="0" w:space="0" w:color="auto"/>
        <w:bottom w:val="none" w:sz="0" w:space="0" w:color="auto"/>
        <w:right w:val="none" w:sz="0" w:space="0" w:color="auto"/>
      </w:divBdr>
    </w:div>
    <w:div w:id="1109086756">
      <w:marLeft w:val="640"/>
      <w:marRight w:val="0"/>
      <w:marTop w:val="0"/>
      <w:marBottom w:val="0"/>
      <w:divBdr>
        <w:top w:val="none" w:sz="0" w:space="0" w:color="auto"/>
        <w:left w:val="none" w:sz="0" w:space="0" w:color="auto"/>
        <w:bottom w:val="none" w:sz="0" w:space="0" w:color="auto"/>
        <w:right w:val="none" w:sz="0" w:space="0" w:color="auto"/>
      </w:divBdr>
    </w:div>
    <w:div w:id="1109159147">
      <w:marLeft w:val="640"/>
      <w:marRight w:val="0"/>
      <w:marTop w:val="0"/>
      <w:marBottom w:val="0"/>
      <w:divBdr>
        <w:top w:val="none" w:sz="0" w:space="0" w:color="auto"/>
        <w:left w:val="none" w:sz="0" w:space="0" w:color="auto"/>
        <w:bottom w:val="none" w:sz="0" w:space="0" w:color="auto"/>
        <w:right w:val="none" w:sz="0" w:space="0" w:color="auto"/>
      </w:divBdr>
    </w:div>
    <w:div w:id="1109281399">
      <w:marLeft w:val="640"/>
      <w:marRight w:val="0"/>
      <w:marTop w:val="0"/>
      <w:marBottom w:val="0"/>
      <w:divBdr>
        <w:top w:val="none" w:sz="0" w:space="0" w:color="auto"/>
        <w:left w:val="none" w:sz="0" w:space="0" w:color="auto"/>
        <w:bottom w:val="none" w:sz="0" w:space="0" w:color="auto"/>
        <w:right w:val="none" w:sz="0" w:space="0" w:color="auto"/>
      </w:divBdr>
    </w:div>
    <w:div w:id="1109544127">
      <w:marLeft w:val="640"/>
      <w:marRight w:val="0"/>
      <w:marTop w:val="0"/>
      <w:marBottom w:val="0"/>
      <w:divBdr>
        <w:top w:val="none" w:sz="0" w:space="0" w:color="auto"/>
        <w:left w:val="none" w:sz="0" w:space="0" w:color="auto"/>
        <w:bottom w:val="none" w:sz="0" w:space="0" w:color="auto"/>
        <w:right w:val="none" w:sz="0" w:space="0" w:color="auto"/>
      </w:divBdr>
    </w:div>
    <w:div w:id="1109545044">
      <w:marLeft w:val="640"/>
      <w:marRight w:val="0"/>
      <w:marTop w:val="0"/>
      <w:marBottom w:val="0"/>
      <w:divBdr>
        <w:top w:val="none" w:sz="0" w:space="0" w:color="auto"/>
        <w:left w:val="none" w:sz="0" w:space="0" w:color="auto"/>
        <w:bottom w:val="none" w:sz="0" w:space="0" w:color="auto"/>
        <w:right w:val="none" w:sz="0" w:space="0" w:color="auto"/>
      </w:divBdr>
    </w:div>
    <w:div w:id="1109619088">
      <w:marLeft w:val="640"/>
      <w:marRight w:val="0"/>
      <w:marTop w:val="0"/>
      <w:marBottom w:val="0"/>
      <w:divBdr>
        <w:top w:val="none" w:sz="0" w:space="0" w:color="auto"/>
        <w:left w:val="none" w:sz="0" w:space="0" w:color="auto"/>
        <w:bottom w:val="none" w:sz="0" w:space="0" w:color="auto"/>
        <w:right w:val="none" w:sz="0" w:space="0" w:color="auto"/>
      </w:divBdr>
    </w:div>
    <w:div w:id="1109740451">
      <w:marLeft w:val="640"/>
      <w:marRight w:val="0"/>
      <w:marTop w:val="0"/>
      <w:marBottom w:val="0"/>
      <w:divBdr>
        <w:top w:val="none" w:sz="0" w:space="0" w:color="auto"/>
        <w:left w:val="none" w:sz="0" w:space="0" w:color="auto"/>
        <w:bottom w:val="none" w:sz="0" w:space="0" w:color="auto"/>
        <w:right w:val="none" w:sz="0" w:space="0" w:color="auto"/>
      </w:divBdr>
    </w:div>
    <w:div w:id="1109813425">
      <w:marLeft w:val="640"/>
      <w:marRight w:val="0"/>
      <w:marTop w:val="0"/>
      <w:marBottom w:val="0"/>
      <w:divBdr>
        <w:top w:val="none" w:sz="0" w:space="0" w:color="auto"/>
        <w:left w:val="none" w:sz="0" w:space="0" w:color="auto"/>
        <w:bottom w:val="none" w:sz="0" w:space="0" w:color="auto"/>
        <w:right w:val="none" w:sz="0" w:space="0" w:color="auto"/>
      </w:divBdr>
    </w:div>
    <w:div w:id="1109814925">
      <w:marLeft w:val="640"/>
      <w:marRight w:val="0"/>
      <w:marTop w:val="0"/>
      <w:marBottom w:val="0"/>
      <w:divBdr>
        <w:top w:val="none" w:sz="0" w:space="0" w:color="auto"/>
        <w:left w:val="none" w:sz="0" w:space="0" w:color="auto"/>
        <w:bottom w:val="none" w:sz="0" w:space="0" w:color="auto"/>
        <w:right w:val="none" w:sz="0" w:space="0" w:color="auto"/>
      </w:divBdr>
    </w:div>
    <w:div w:id="1109860463">
      <w:marLeft w:val="640"/>
      <w:marRight w:val="0"/>
      <w:marTop w:val="0"/>
      <w:marBottom w:val="0"/>
      <w:divBdr>
        <w:top w:val="none" w:sz="0" w:space="0" w:color="auto"/>
        <w:left w:val="none" w:sz="0" w:space="0" w:color="auto"/>
        <w:bottom w:val="none" w:sz="0" w:space="0" w:color="auto"/>
        <w:right w:val="none" w:sz="0" w:space="0" w:color="auto"/>
      </w:divBdr>
    </w:div>
    <w:div w:id="1110052742">
      <w:marLeft w:val="640"/>
      <w:marRight w:val="0"/>
      <w:marTop w:val="0"/>
      <w:marBottom w:val="0"/>
      <w:divBdr>
        <w:top w:val="none" w:sz="0" w:space="0" w:color="auto"/>
        <w:left w:val="none" w:sz="0" w:space="0" w:color="auto"/>
        <w:bottom w:val="none" w:sz="0" w:space="0" w:color="auto"/>
        <w:right w:val="none" w:sz="0" w:space="0" w:color="auto"/>
      </w:divBdr>
    </w:div>
    <w:div w:id="1110053279">
      <w:marLeft w:val="640"/>
      <w:marRight w:val="0"/>
      <w:marTop w:val="0"/>
      <w:marBottom w:val="0"/>
      <w:divBdr>
        <w:top w:val="none" w:sz="0" w:space="0" w:color="auto"/>
        <w:left w:val="none" w:sz="0" w:space="0" w:color="auto"/>
        <w:bottom w:val="none" w:sz="0" w:space="0" w:color="auto"/>
        <w:right w:val="none" w:sz="0" w:space="0" w:color="auto"/>
      </w:divBdr>
    </w:div>
    <w:div w:id="1110055217">
      <w:marLeft w:val="640"/>
      <w:marRight w:val="0"/>
      <w:marTop w:val="0"/>
      <w:marBottom w:val="0"/>
      <w:divBdr>
        <w:top w:val="none" w:sz="0" w:space="0" w:color="auto"/>
        <w:left w:val="none" w:sz="0" w:space="0" w:color="auto"/>
        <w:bottom w:val="none" w:sz="0" w:space="0" w:color="auto"/>
        <w:right w:val="none" w:sz="0" w:space="0" w:color="auto"/>
      </w:divBdr>
    </w:div>
    <w:div w:id="1110078859">
      <w:marLeft w:val="640"/>
      <w:marRight w:val="0"/>
      <w:marTop w:val="0"/>
      <w:marBottom w:val="0"/>
      <w:divBdr>
        <w:top w:val="none" w:sz="0" w:space="0" w:color="auto"/>
        <w:left w:val="none" w:sz="0" w:space="0" w:color="auto"/>
        <w:bottom w:val="none" w:sz="0" w:space="0" w:color="auto"/>
        <w:right w:val="none" w:sz="0" w:space="0" w:color="auto"/>
      </w:divBdr>
    </w:div>
    <w:div w:id="1110125930">
      <w:marLeft w:val="640"/>
      <w:marRight w:val="0"/>
      <w:marTop w:val="0"/>
      <w:marBottom w:val="0"/>
      <w:divBdr>
        <w:top w:val="none" w:sz="0" w:space="0" w:color="auto"/>
        <w:left w:val="none" w:sz="0" w:space="0" w:color="auto"/>
        <w:bottom w:val="none" w:sz="0" w:space="0" w:color="auto"/>
        <w:right w:val="none" w:sz="0" w:space="0" w:color="auto"/>
      </w:divBdr>
    </w:div>
    <w:div w:id="1110127196">
      <w:marLeft w:val="640"/>
      <w:marRight w:val="0"/>
      <w:marTop w:val="0"/>
      <w:marBottom w:val="0"/>
      <w:divBdr>
        <w:top w:val="none" w:sz="0" w:space="0" w:color="auto"/>
        <w:left w:val="none" w:sz="0" w:space="0" w:color="auto"/>
        <w:bottom w:val="none" w:sz="0" w:space="0" w:color="auto"/>
        <w:right w:val="none" w:sz="0" w:space="0" w:color="auto"/>
      </w:divBdr>
    </w:div>
    <w:div w:id="1110199094">
      <w:marLeft w:val="640"/>
      <w:marRight w:val="0"/>
      <w:marTop w:val="0"/>
      <w:marBottom w:val="0"/>
      <w:divBdr>
        <w:top w:val="none" w:sz="0" w:space="0" w:color="auto"/>
        <w:left w:val="none" w:sz="0" w:space="0" w:color="auto"/>
        <w:bottom w:val="none" w:sz="0" w:space="0" w:color="auto"/>
        <w:right w:val="none" w:sz="0" w:space="0" w:color="auto"/>
      </w:divBdr>
    </w:div>
    <w:div w:id="1110200954">
      <w:marLeft w:val="640"/>
      <w:marRight w:val="0"/>
      <w:marTop w:val="0"/>
      <w:marBottom w:val="0"/>
      <w:divBdr>
        <w:top w:val="none" w:sz="0" w:space="0" w:color="auto"/>
        <w:left w:val="none" w:sz="0" w:space="0" w:color="auto"/>
        <w:bottom w:val="none" w:sz="0" w:space="0" w:color="auto"/>
        <w:right w:val="none" w:sz="0" w:space="0" w:color="auto"/>
      </w:divBdr>
    </w:div>
    <w:div w:id="1110275281">
      <w:marLeft w:val="640"/>
      <w:marRight w:val="0"/>
      <w:marTop w:val="0"/>
      <w:marBottom w:val="0"/>
      <w:divBdr>
        <w:top w:val="none" w:sz="0" w:space="0" w:color="auto"/>
        <w:left w:val="none" w:sz="0" w:space="0" w:color="auto"/>
        <w:bottom w:val="none" w:sz="0" w:space="0" w:color="auto"/>
        <w:right w:val="none" w:sz="0" w:space="0" w:color="auto"/>
      </w:divBdr>
    </w:div>
    <w:div w:id="1110319313">
      <w:marLeft w:val="640"/>
      <w:marRight w:val="0"/>
      <w:marTop w:val="0"/>
      <w:marBottom w:val="0"/>
      <w:divBdr>
        <w:top w:val="none" w:sz="0" w:space="0" w:color="auto"/>
        <w:left w:val="none" w:sz="0" w:space="0" w:color="auto"/>
        <w:bottom w:val="none" w:sz="0" w:space="0" w:color="auto"/>
        <w:right w:val="none" w:sz="0" w:space="0" w:color="auto"/>
      </w:divBdr>
    </w:div>
    <w:div w:id="1110324206">
      <w:marLeft w:val="640"/>
      <w:marRight w:val="0"/>
      <w:marTop w:val="0"/>
      <w:marBottom w:val="0"/>
      <w:divBdr>
        <w:top w:val="none" w:sz="0" w:space="0" w:color="auto"/>
        <w:left w:val="none" w:sz="0" w:space="0" w:color="auto"/>
        <w:bottom w:val="none" w:sz="0" w:space="0" w:color="auto"/>
        <w:right w:val="none" w:sz="0" w:space="0" w:color="auto"/>
      </w:divBdr>
    </w:div>
    <w:div w:id="1110392093">
      <w:marLeft w:val="640"/>
      <w:marRight w:val="0"/>
      <w:marTop w:val="0"/>
      <w:marBottom w:val="0"/>
      <w:divBdr>
        <w:top w:val="none" w:sz="0" w:space="0" w:color="auto"/>
        <w:left w:val="none" w:sz="0" w:space="0" w:color="auto"/>
        <w:bottom w:val="none" w:sz="0" w:space="0" w:color="auto"/>
        <w:right w:val="none" w:sz="0" w:space="0" w:color="auto"/>
      </w:divBdr>
    </w:div>
    <w:div w:id="1110473495">
      <w:marLeft w:val="640"/>
      <w:marRight w:val="0"/>
      <w:marTop w:val="0"/>
      <w:marBottom w:val="0"/>
      <w:divBdr>
        <w:top w:val="none" w:sz="0" w:space="0" w:color="auto"/>
        <w:left w:val="none" w:sz="0" w:space="0" w:color="auto"/>
        <w:bottom w:val="none" w:sz="0" w:space="0" w:color="auto"/>
        <w:right w:val="none" w:sz="0" w:space="0" w:color="auto"/>
      </w:divBdr>
    </w:div>
    <w:div w:id="1110474679">
      <w:marLeft w:val="640"/>
      <w:marRight w:val="0"/>
      <w:marTop w:val="0"/>
      <w:marBottom w:val="0"/>
      <w:divBdr>
        <w:top w:val="none" w:sz="0" w:space="0" w:color="auto"/>
        <w:left w:val="none" w:sz="0" w:space="0" w:color="auto"/>
        <w:bottom w:val="none" w:sz="0" w:space="0" w:color="auto"/>
        <w:right w:val="none" w:sz="0" w:space="0" w:color="auto"/>
      </w:divBdr>
    </w:div>
    <w:div w:id="1110590431">
      <w:marLeft w:val="640"/>
      <w:marRight w:val="0"/>
      <w:marTop w:val="0"/>
      <w:marBottom w:val="0"/>
      <w:divBdr>
        <w:top w:val="none" w:sz="0" w:space="0" w:color="auto"/>
        <w:left w:val="none" w:sz="0" w:space="0" w:color="auto"/>
        <w:bottom w:val="none" w:sz="0" w:space="0" w:color="auto"/>
        <w:right w:val="none" w:sz="0" w:space="0" w:color="auto"/>
      </w:divBdr>
    </w:div>
    <w:div w:id="1110901828">
      <w:marLeft w:val="640"/>
      <w:marRight w:val="0"/>
      <w:marTop w:val="0"/>
      <w:marBottom w:val="0"/>
      <w:divBdr>
        <w:top w:val="none" w:sz="0" w:space="0" w:color="auto"/>
        <w:left w:val="none" w:sz="0" w:space="0" w:color="auto"/>
        <w:bottom w:val="none" w:sz="0" w:space="0" w:color="auto"/>
        <w:right w:val="none" w:sz="0" w:space="0" w:color="auto"/>
      </w:divBdr>
    </w:div>
    <w:div w:id="1111050401">
      <w:marLeft w:val="640"/>
      <w:marRight w:val="0"/>
      <w:marTop w:val="0"/>
      <w:marBottom w:val="0"/>
      <w:divBdr>
        <w:top w:val="none" w:sz="0" w:space="0" w:color="auto"/>
        <w:left w:val="none" w:sz="0" w:space="0" w:color="auto"/>
        <w:bottom w:val="none" w:sz="0" w:space="0" w:color="auto"/>
        <w:right w:val="none" w:sz="0" w:space="0" w:color="auto"/>
      </w:divBdr>
    </w:div>
    <w:div w:id="1111054621">
      <w:marLeft w:val="640"/>
      <w:marRight w:val="0"/>
      <w:marTop w:val="0"/>
      <w:marBottom w:val="0"/>
      <w:divBdr>
        <w:top w:val="none" w:sz="0" w:space="0" w:color="auto"/>
        <w:left w:val="none" w:sz="0" w:space="0" w:color="auto"/>
        <w:bottom w:val="none" w:sz="0" w:space="0" w:color="auto"/>
        <w:right w:val="none" w:sz="0" w:space="0" w:color="auto"/>
      </w:divBdr>
    </w:div>
    <w:div w:id="1111123118">
      <w:marLeft w:val="640"/>
      <w:marRight w:val="0"/>
      <w:marTop w:val="0"/>
      <w:marBottom w:val="0"/>
      <w:divBdr>
        <w:top w:val="none" w:sz="0" w:space="0" w:color="auto"/>
        <w:left w:val="none" w:sz="0" w:space="0" w:color="auto"/>
        <w:bottom w:val="none" w:sz="0" w:space="0" w:color="auto"/>
        <w:right w:val="none" w:sz="0" w:space="0" w:color="auto"/>
      </w:divBdr>
    </w:div>
    <w:div w:id="1111163753">
      <w:marLeft w:val="640"/>
      <w:marRight w:val="0"/>
      <w:marTop w:val="0"/>
      <w:marBottom w:val="0"/>
      <w:divBdr>
        <w:top w:val="none" w:sz="0" w:space="0" w:color="auto"/>
        <w:left w:val="none" w:sz="0" w:space="0" w:color="auto"/>
        <w:bottom w:val="none" w:sz="0" w:space="0" w:color="auto"/>
        <w:right w:val="none" w:sz="0" w:space="0" w:color="auto"/>
      </w:divBdr>
    </w:div>
    <w:div w:id="1111167784">
      <w:marLeft w:val="640"/>
      <w:marRight w:val="0"/>
      <w:marTop w:val="0"/>
      <w:marBottom w:val="0"/>
      <w:divBdr>
        <w:top w:val="none" w:sz="0" w:space="0" w:color="auto"/>
        <w:left w:val="none" w:sz="0" w:space="0" w:color="auto"/>
        <w:bottom w:val="none" w:sz="0" w:space="0" w:color="auto"/>
        <w:right w:val="none" w:sz="0" w:space="0" w:color="auto"/>
      </w:divBdr>
    </w:div>
    <w:div w:id="1111171926">
      <w:marLeft w:val="640"/>
      <w:marRight w:val="0"/>
      <w:marTop w:val="0"/>
      <w:marBottom w:val="0"/>
      <w:divBdr>
        <w:top w:val="none" w:sz="0" w:space="0" w:color="auto"/>
        <w:left w:val="none" w:sz="0" w:space="0" w:color="auto"/>
        <w:bottom w:val="none" w:sz="0" w:space="0" w:color="auto"/>
        <w:right w:val="none" w:sz="0" w:space="0" w:color="auto"/>
      </w:divBdr>
    </w:div>
    <w:div w:id="1111172037">
      <w:marLeft w:val="640"/>
      <w:marRight w:val="0"/>
      <w:marTop w:val="0"/>
      <w:marBottom w:val="0"/>
      <w:divBdr>
        <w:top w:val="none" w:sz="0" w:space="0" w:color="auto"/>
        <w:left w:val="none" w:sz="0" w:space="0" w:color="auto"/>
        <w:bottom w:val="none" w:sz="0" w:space="0" w:color="auto"/>
        <w:right w:val="none" w:sz="0" w:space="0" w:color="auto"/>
      </w:divBdr>
    </w:div>
    <w:div w:id="1111320284">
      <w:marLeft w:val="640"/>
      <w:marRight w:val="0"/>
      <w:marTop w:val="0"/>
      <w:marBottom w:val="0"/>
      <w:divBdr>
        <w:top w:val="none" w:sz="0" w:space="0" w:color="auto"/>
        <w:left w:val="none" w:sz="0" w:space="0" w:color="auto"/>
        <w:bottom w:val="none" w:sz="0" w:space="0" w:color="auto"/>
        <w:right w:val="none" w:sz="0" w:space="0" w:color="auto"/>
      </w:divBdr>
    </w:div>
    <w:div w:id="1111438403">
      <w:marLeft w:val="640"/>
      <w:marRight w:val="0"/>
      <w:marTop w:val="0"/>
      <w:marBottom w:val="0"/>
      <w:divBdr>
        <w:top w:val="none" w:sz="0" w:space="0" w:color="auto"/>
        <w:left w:val="none" w:sz="0" w:space="0" w:color="auto"/>
        <w:bottom w:val="none" w:sz="0" w:space="0" w:color="auto"/>
        <w:right w:val="none" w:sz="0" w:space="0" w:color="auto"/>
      </w:divBdr>
    </w:div>
    <w:div w:id="1111440074">
      <w:marLeft w:val="640"/>
      <w:marRight w:val="0"/>
      <w:marTop w:val="0"/>
      <w:marBottom w:val="0"/>
      <w:divBdr>
        <w:top w:val="none" w:sz="0" w:space="0" w:color="auto"/>
        <w:left w:val="none" w:sz="0" w:space="0" w:color="auto"/>
        <w:bottom w:val="none" w:sz="0" w:space="0" w:color="auto"/>
        <w:right w:val="none" w:sz="0" w:space="0" w:color="auto"/>
      </w:divBdr>
    </w:div>
    <w:div w:id="1111512582">
      <w:marLeft w:val="640"/>
      <w:marRight w:val="0"/>
      <w:marTop w:val="0"/>
      <w:marBottom w:val="0"/>
      <w:divBdr>
        <w:top w:val="none" w:sz="0" w:space="0" w:color="auto"/>
        <w:left w:val="none" w:sz="0" w:space="0" w:color="auto"/>
        <w:bottom w:val="none" w:sz="0" w:space="0" w:color="auto"/>
        <w:right w:val="none" w:sz="0" w:space="0" w:color="auto"/>
      </w:divBdr>
    </w:div>
    <w:div w:id="1111515764">
      <w:marLeft w:val="640"/>
      <w:marRight w:val="0"/>
      <w:marTop w:val="0"/>
      <w:marBottom w:val="0"/>
      <w:divBdr>
        <w:top w:val="none" w:sz="0" w:space="0" w:color="auto"/>
        <w:left w:val="none" w:sz="0" w:space="0" w:color="auto"/>
        <w:bottom w:val="none" w:sz="0" w:space="0" w:color="auto"/>
        <w:right w:val="none" w:sz="0" w:space="0" w:color="auto"/>
      </w:divBdr>
    </w:div>
    <w:div w:id="1111516002">
      <w:marLeft w:val="640"/>
      <w:marRight w:val="0"/>
      <w:marTop w:val="0"/>
      <w:marBottom w:val="0"/>
      <w:divBdr>
        <w:top w:val="none" w:sz="0" w:space="0" w:color="auto"/>
        <w:left w:val="none" w:sz="0" w:space="0" w:color="auto"/>
        <w:bottom w:val="none" w:sz="0" w:space="0" w:color="auto"/>
        <w:right w:val="none" w:sz="0" w:space="0" w:color="auto"/>
      </w:divBdr>
    </w:div>
    <w:div w:id="1111557825">
      <w:marLeft w:val="640"/>
      <w:marRight w:val="0"/>
      <w:marTop w:val="0"/>
      <w:marBottom w:val="0"/>
      <w:divBdr>
        <w:top w:val="none" w:sz="0" w:space="0" w:color="auto"/>
        <w:left w:val="none" w:sz="0" w:space="0" w:color="auto"/>
        <w:bottom w:val="none" w:sz="0" w:space="0" w:color="auto"/>
        <w:right w:val="none" w:sz="0" w:space="0" w:color="auto"/>
      </w:divBdr>
    </w:div>
    <w:div w:id="1111585294">
      <w:marLeft w:val="640"/>
      <w:marRight w:val="0"/>
      <w:marTop w:val="0"/>
      <w:marBottom w:val="0"/>
      <w:divBdr>
        <w:top w:val="none" w:sz="0" w:space="0" w:color="auto"/>
        <w:left w:val="none" w:sz="0" w:space="0" w:color="auto"/>
        <w:bottom w:val="none" w:sz="0" w:space="0" w:color="auto"/>
        <w:right w:val="none" w:sz="0" w:space="0" w:color="auto"/>
      </w:divBdr>
    </w:div>
    <w:div w:id="1111626653">
      <w:marLeft w:val="640"/>
      <w:marRight w:val="0"/>
      <w:marTop w:val="0"/>
      <w:marBottom w:val="0"/>
      <w:divBdr>
        <w:top w:val="none" w:sz="0" w:space="0" w:color="auto"/>
        <w:left w:val="none" w:sz="0" w:space="0" w:color="auto"/>
        <w:bottom w:val="none" w:sz="0" w:space="0" w:color="auto"/>
        <w:right w:val="none" w:sz="0" w:space="0" w:color="auto"/>
      </w:divBdr>
    </w:div>
    <w:div w:id="1111629103">
      <w:marLeft w:val="640"/>
      <w:marRight w:val="0"/>
      <w:marTop w:val="0"/>
      <w:marBottom w:val="0"/>
      <w:divBdr>
        <w:top w:val="none" w:sz="0" w:space="0" w:color="auto"/>
        <w:left w:val="none" w:sz="0" w:space="0" w:color="auto"/>
        <w:bottom w:val="none" w:sz="0" w:space="0" w:color="auto"/>
        <w:right w:val="none" w:sz="0" w:space="0" w:color="auto"/>
      </w:divBdr>
    </w:div>
    <w:div w:id="1111974944">
      <w:marLeft w:val="640"/>
      <w:marRight w:val="0"/>
      <w:marTop w:val="0"/>
      <w:marBottom w:val="0"/>
      <w:divBdr>
        <w:top w:val="none" w:sz="0" w:space="0" w:color="auto"/>
        <w:left w:val="none" w:sz="0" w:space="0" w:color="auto"/>
        <w:bottom w:val="none" w:sz="0" w:space="0" w:color="auto"/>
        <w:right w:val="none" w:sz="0" w:space="0" w:color="auto"/>
      </w:divBdr>
    </w:div>
    <w:div w:id="1112017223">
      <w:marLeft w:val="640"/>
      <w:marRight w:val="0"/>
      <w:marTop w:val="0"/>
      <w:marBottom w:val="0"/>
      <w:divBdr>
        <w:top w:val="none" w:sz="0" w:space="0" w:color="auto"/>
        <w:left w:val="none" w:sz="0" w:space="0" w:color="auto"/>
        <w:bottom w:val="none" w:sz="0" w:space="0" w:color="auto"/>
        <w:right w:val="none" w:sz="0" w:space="0" w:color="auto"/>
      </w:divBdr>
    </w:div>
    <w:div w:id="1112018715">
      <w:marLeft w:val="640"/>
      <w:marRight w:val="0"/>
      <w:marTop w:val="0"/>
      <w:marBottom w:val="0"/>
      <w:divBdr>
        <w:top w:val="none" w:sz="0" w:space="0" w:color="auto"/>
        <w:left w:val="none" w:sz="0" w:space="0" w:color="auto"/>
        <w:bottom w:val="none" w:sz="0" w:space="0" w:color="auto"/>
        <w:right w:val="none" w:sz="0" w:space="0" w:color="auto"/>
      </w:divBdr>
    </w:div>
    <w:div w:id="1112165842">
      <w:marLeft w:val="640"/>
      <w:marRight w:val="0"/>
      <w:marTop w:val="0"/>
      <w:marBottom w:val="0"/>
      <w:divBdr>
        <w:top w:val="none" w:sz="0" w:space="0" w:color="auto"/>
        <w:left w:val="none" w:sz="0" w:space="0" w:color="auto"/>
        <w:bottom w:val="none" w:sz="0" w:space="0" w:color="auto"/>
        <w:right w:val="none" w:sz="0" w:space="0" w:color="auto"/>
      </w:divBdr>
    </w:div>
    <w:div w:id="1112283231">
      <w:marLeft w:val="640"/>
      <w:marRight w:val="0"/>
      <w:marTop w:val="0"/>
      <w:marBottom w:val="0"/>
      <w:divBdr>
        <w:top w:val="none" w:sz="0" w:space="0" w:color="auto"/>
        <w:left w:val="none" w:sz="0" w:space="0" w:color="auto"/>
        <w:bottom w:val="none" w:sz="0" w:space="0" w:color="auto"/>
        <w:right w:val="none" w:sz="0" w:space="0" w:color="auto"/>
      </w:divBdr>
    </w:div>
    <w:div w:id="1112356813">
      <w:marLeft w:val="640"/>
      <w:marRight w:val="0"/>
      <w:marTop w:val="0"/>
      <w:marBottom w:val="0"/>
      <w:divBdr>
        <w:top w:val="none" w:sz="0" w:space="0" w:color="auto"/>
        <w:left w:val="none" w:sz="0" w:space="0" w:color="auto"/>
        <w:bottom w:val="none" w:sz="0" w:space="0" w:color="auto"/>
        <w:right w:val="none" w:sz="0" w:space="0" w:color="auto"/>
      </w:divBdr>
    </w:div>
    <w:div w:id="1112363940">
      <w:marLeft w:val="640"/>
      <w:marRight w:val="0"/>
      <w:marTop w:val="0"/>
      <w:marBottom w:val="0"/>
      <w:divBdr>
        <w:top w:val="none" w:sz="0" w:space="0" w:color="auto"/>
        <w:left w:val="none" w:sz="0" w:space="0" w:color="auto"/>
        <w:bottom w:val="none" w:sz="0" w:space="0" w:color="auto"/>
        <w:right w:val="none" w:sz="0" w:space="0" w:color="auto"/>
      </w:divBdr>
    </w:div>
    <w:div w:id="1112476254">
      <w:marLeft w:val="640"/>
      <w:marRight w:val="0"/>
      <w:marTop w:val="0"/>
      <w:marBottom w:val="0"/>
      <w:divBdr>
        <w:top w:val="none" w:sz="0" w:space="0" w:color="auto"/>
        <w:left w:val="none" w:sz="0" w:space="0" w:color="auto"/>
        <w:bottom w:val="none" w:sz="0" w:space="0" w:color="auto"/>
        <w:right w:val="none" w:sz="0" w:space="0" w:color="auto"/>
      </w:divBdr>
    </w:div>
    <w:div w:id="1112481969">
      <w:marLeft w:val="640"/>
      <w:marRight w:val="0"/>
      <w:marTop w:val="0"/>
      <w:marBottom w:val="0"/>
      <w:divBdr>
        <w:top w:val="none" w:sz="0" w:space="0" w:color="auto"/>
        <w:left w:val="none" w:sz="0" w:space="0" w:color="auto"/>
        <w:bottom w:val="none" w:sz="0" w:space="0" w:color="auto"/>
        <w:right w:val="none" w:sz="0" w:space="0" w:color="auto"/>
      </w:divBdr>
    </w:div>
    <w:div w:id="1112551294">
      <w:marLeft w:val="640"/>
      <w:marRight w:val="0"/>
      <w:marTop w:val="0"/>
      <w:marBottom w:val="0"/>
      <w:divBdr>
        <w:top w:val="none" w:sz="0" w:space="0" w:color="auto"/>
        <w:left w:val="none" w:sz="0" w:space="0" w:color="auto"/>
        <w:bottom w:val="none" w:sz="0" w:space="0" w:color="auto"/>
        <w:right w:val="none" w:sz="0" w:space="0" w:color="auto"/>
      </w:divBdr>
    </w:div>
    <w:div w:id="1112556377">
      <w:marLeft w:val="640"/>
      <w:marRight w:val="0"/>
      <w:marTop w:val="0"/>
      <w:marBottom w:val="0"/>
      <w:divBdr>
        <w:top w:val="none" w:sz="0" w:space="0" w:color="auto"/>
        <w:left w:val="none" w:sz="0" w:space="0" w:color="auto"/>
        <w:bottom w:val="none" w:sz="0" w:space="0" w:color="auto"/>
        <w:right w:val="none" w:sz="0" w:space="0" w:color="auto"/>
      </w:divBdr>
    </w:div>
    <w:div w:id="1112744483">
      <w:marLeft w:val="640"/>
      <w:marRight w:val="0"/>
      <w:marTop w:val="0"/>
      <w:marBottom w:val="0"/>
      <w:divBdr>
        <w:top w:val="none" w:sz="0" w:space="0" w:color="auto"/>
        <w:left w:val="none" w:sz="0" w:space="0" w:color="auto"/>
        <w:bottom w:val="none" w:sz="0" w:space="0" w:color="auto"/>
        <w:right w:val="none" w:sz="0" w:space="0" w:color="auto"/>
      </w:divBdr>
    </w:div>
    <w:div w:id="1112825263">
      <w:marLeft w:val="640"/>
      <w:marRight w:val="0"/>
      <w:marTop w:val="0"/>
      <w:marBottom w:val="0"/>
      <w:divBdr>
        <w:top w:val="none" w:sz="0" w:space="0" w:color="auto"/>
        <w:left w:val="none" w:sz="0" w:space="0" w:color="auto"/>
        <w:bottom w:val="none" w:sz="0" w:space="0" w:color="auto"/>
        <w:right w:val="none" w:sz="0" w:space="0" w:color="auto"/>
      </w:divBdr>
    </w:div>
    <w:div w:id="1113094146">
      <w:marLeft w:val="640"/>
      <w:marRight w:val="0"/>
      <w:marTop w:val="0"/>
      <w:marBottom w:val="0"/>
      <w:divBdr>
        <w:top w:val="none" w:sz="0" w:space="0" w:color="auto"/>
        <w:left w:val="none" w:sz="0" w:space="0" w:color="auto"/>
        <w:bottom w:val="none" w:sz="0" w:space="0" w:color="auto"/>
        <w:right w:val="none" w:sz="0" w:space="0" w:color="auto"/>
      </w:divBdr>
    </w:div>
    <w:div w:id="1113329560">
      <w:marLeft w:val="640"/>
      <w:marRight w:val="0"/>
      <w:marTop w:val="0"/>
      <w:marBottom w:val="0"/>
      <w:divBdr>
        <w:top w:val="none" w:sz="0" w:space="0" w:color="auto"/>
        <w:left w:val="none" w:sz="0" w:space="0" w:color="auto"/>
        <w:bottom w:val="none" w:sz="0" w:space="0" w:color="auto"/>
        <w:right w:val="none" w:sz="0" w:space="0" w:color="auto"/>
      </w:divBdr>
    </w:div>
    <w:div w:id="1113481414">
      <w:marLeft w:val="640"/>
      <w:marRight w:val="0"/>
      <w:marTop w:val="0"/>
      <w:marBottom w:val="0"/>
      <w:divBdr>
        <w:top w:val="none" w:sz="0" w:space="0" w:color="auto"/>
        <w:left w:val="none" w:sz="0" w:space="0" w:color="auto"/>
        <w:bottom w:val="none" w:sz="0" w:space="0" w:color="auto"/>
        <w:right w:val="none" w:sz="0" w:space="0" w:color="auto"/>
      </w:divBdr>
    </w:div>
    <w:div w:id="1113481747">
      <w:marLeft w:val="640"/>
      <w:marRight w:val="0"/>
      <w:marTop w:val="0"/>
      <w:marBottom w:val="0"/>
      <w:divBdr>
        <w:top w:val="none" w:sz="0" w:space="0" w:color="auto"/>
        <w:left w:val="none" w:sz="0" w:space="0" w:color="auto"/>
        <w:bottom w:val="none" w:sz="0" w:space="0" w:color="auto"/>
        <w:right w:val="none" w:sz="0" w:space="0" w:color="auto"/>
      </w:divBdr>
    </w:div>
    <w:div w:id="1113553551">
      <w:marLeft w:val="640"/>
      <w:marRight w:val="0"/>
      <w:marTop w:val="0"/>
      <w:marBottom w:val="0"/>
      <w:divBdr>
        <w:top w:val="none" w:sz="0" w:space="0" w:color="auto"/>
        <w:left w:val="none" w:sz="0" w:space="0" w:color="auto"/>
        <w:bottom w:val="none" w:sz="0" w:space="0" w:color="auto"/>
        <w:right w:val="none" w:sz="0" w:space="0" w:color="auto"/>
      </w:divBdr>
    </w:div>
    <w:div w:id="1113590829">
      <w:marLeft w:val="640"/>
      <w:marRight w:val="0"/>
      <w:marTop w:val="0"/>
      <w:marBottom w:val="0"/>
      <w:divBdr>
        <w:top w:val="none" w:sz="0" w:space="0" w:color="auto"/>
        <w:left w:val="none" w:sz="0" w:space="0" w:color="auto"/>
        <w:bottom w:val="none" w:sz="0" w:space="0" w:color="auto"/>
        <w:right w:val="none" w:sz="0" w:space="0" w:color="auto"/>
      </w:divBdr>
    </w:div>
    <w:div w:id="1113595889">
      <w:marLeft w:val="640"/>
      <w:marRight w:val="0"/>
      <w:marTop w:val="0"/>
      <w:marBottom w:val="0"/>
      <w:divBdr>
        <w:top w:val="none" w:sz="0" w:space="0" w:color="auto"/>
        <w:left w:val="none" w:sz="0" w:space="0" w:color="auto"/>
        <w:bottom w:val="none" w:sz="0" w:space="0" w:color="auto"/>
        <w:right w:val="none" w:sz="0" w:space="0" w:color="auto"/>
      </w:divBdr>
    </w:div>
    <w:div w:id="1113742531">
      <w:marLeft w:val="640"/>
      <w:marRight w:val="0"/>
      <w:marTop w:val="0"/>
      <w:marBottom w:val="0"/>
      <w:divBdr>
        <w:top w:val="none" w:sz="0" w:space="0" w:color="auto"/>
        <w:left w:val="none" w:sz="0" w:space="0" w:color="auto"/>
        <w:bottom w:val="none" w:sz="0" w:space="0" w:color="auto"/>
        <w:right w:val="none" w:sz="0" w:space="0" w:color="auto"/>
      </w:divBdr>
    </w:div>
    <w:div w:id="1113749150">
      <w:marLeft w:val="640"/>
      <w:marRight w:val="0"/>
      <w:marTop w:val="0"/>
      <w:marBottom w:val="0"/>
      <w:divBdr>
        <w:top w:val="none" w:sz="0" w:space="0" w:color="auto"/>
        <w:left w:val="none" w:sz="0" w:space="0" w:color="auto"/>
        <w:bottom w:val="none" w:sz="0" w:space="0" w:color="auto"/>
        <w:right w:val="none" w:sz="0" w:space="0" w:color="auto"/>
      </w:divBdr>
    </w:div>
    <w:div w:id="1113984377">
      <w:marLeft w:val="640"/>
      <w:marRight w:val="0"/>
      <w:marTop w:val="0"/>
      <w:marBottom w:val="0"/>
      <w:divBdr>
        <w:top w:val="none" w:sz="0" w:space="0" w:color="auto"/>
        <w:left w:val="none" w:sz="0" w:space="0" w:color="auto"/>
        <w:bottom w:val="none" w:sz="0" w:space="0" w:color="auto"/>
        <w:right w:val="none" w:sz="0" w:space="0" w:color="auto"/>
      </w:divBdr>
    </w:div>
    <w:div w:id="1113987120">
      <w:marLeft w:val="640"/>
      <w:marRight w:val="0"/>
      <w:marTop w:val="0"/>
      <w:marBottom w:val="0"/>
      <w:divBdr>
        <w:top w:val="none" w:sz="0" w:space="0" w:color="auto"/>
        <w:left w:val="none" w:sz="0" w:space="0" w:color="auto"/>
        <w:bottom w:val="none" w:sz="0" w:space="0" w:color="auto"/>
        <w:right w:val="none" w:sz="0" w:space="0" w:color="auto"/>
      </w:divBdr>
    </w:div>
    <w:div w:id="1114128320">
      <w:marLeft w:val="640"/>
      <w:marRight w:val="0"/>
      <w:marTop w:val="0"/>
      <w:marBottom w:val="0"/>
      <w:divBdr>
        <w:top w:val="none" w:sz="0" w:space="0" w:color="auto"/>
        <w:left w:val="none" w:sz="0" w:space="0" w:color="auto"/>
        <w:bottom w:val="none" w:sz="0" w:space="0" w:color="auto"/>
        <w:right w:val="none" w:sz="0" w:space="0" w:color="auto"/>
      </w:divBdr>
    </w:div>
    <w:div w:id="1114179198">
      <w:marLeft w:val="640"/>
      <w:marRight w:val="0"/>
      <w:marTop w:val="0"/>
      <w:marBottom w:val="0"/>
      <w:divBdr>
        <w:top w:val="none" w:sz="0" w:space="0" w:color="auto"/>
        <w:left w:val="none" w:sz="0" w:space="0" w:color="auto"/>
        <w:bottom w:val="none" w:sz="0" w:space="0" w:color="auto"/>
        <w:right w:val="none" w:sz="0" w:space="0" w:color="auto"/>
      </w:divBdr>
    </w:div>
    <w:div w:id="1114325378">
      <w:marLeft w:val="640"/>
      <w:marRight w:val="0"/>
      <w:marTop w:val="0"/>
      <w:marBottom w:val="0"/>
      <w:divBdr>
        <w:top w:val="none" w:sz="0" w:space="0" w:color="auto"/>
        <w:left w:val="none" w:sz="0" w:space="0" w:color="auto"/>
        <w:bottom w:val="none" w:sz="0" w:space="0" w:color="auto"/>
        <w:right w:val="none" w:sz="0" w:space="0" w:color="auto"/>
      </w:divBdr>
    </w:div>
    <w:div w:id="1114329456">
      <w:marLeft w:val="640"/>
      <w:marRight w:val="0"/>
      <w:marTop w:val="0"/>
      <w:marBottom w:val="0"/>
      <w:divBdr>
        <w:top w:val="none" w:sz="0" w:space="0" w:color="auto"/>
        <w:left w:val="none" w:sz="0" w:space="0" w:color="auto"/>
        <w:bottom w:val="none" w:sz="0" w:space="0" w:color="auto"/>
        <w:right w:val="none" w:sz="0" w:space="0" w:color="auto"/>
      </w:divBdr>
    </w:div>
    <w:div w:id="1114406492">
      <w:marLeft w:val="640"/>
      <w:marRight w:val="0"/>
      <w:marTop w:val="0"/>
      <w:marBottom w:val="0"/>
      <w:divBdr>
        <w:top w:val="none" w:sz="0" w:space="0" w:color="auto"/>
        <w:left w:val="none" w:sz="0" w:space="0" w:color="auto"/>
        <w:bottom w:val="none" w:sz="0" w:space="0" w:color="auto"/>
        <w:right w:val="none" w:sz="0" w:space="0" w:color="auto"/>
      </w:divBdr>
    </w:div>
    <w:div w:id="1114443839">
      <w:marLeft w:val="640"/>
      <w:marRight w:val="0"/>
      <w:marTop w:val="0"/>
      <w:marBottom w:val="0"/>
      <w:divBdr>
        <w:top w:val="none" w:sz="0" w:space="0" w:color="auto"/>
        <w:left w:val="none" w:sz="0" w:space="0" w:color="auto"/>
        <w:bottom w:val="none" w:sz="0" w:space="0" w:color="auto"/>
        <w:right w:val="none" w:sz="0" w:space="0" w:color="auto"/>
      </w:divBdr>
    </w:div>
    <w:div w:id="1114520900">
      <w:marLeft w:val="640"/>
      <w:marRight w:val="0"/>
      <w:marTop w:val="0"/>
      <w:marBottom w:val="0"/>
      <w:divBdr>
        <w:top w:val="none" w:sz="0" w:space="0" w:color="auto"/>
        <w:left w:val="none" w:sz="0" w:space="0" w:color="auto"/>
        <w:bottom w:val="none" w:sz="0" w:space="0" w:color="auto"/>
        <w:right w:val="none" w:sz="0" w:space="0" w:color="auto"/>
      </w:divBdr>
    </w:div>
    <w:div w:id="1114590509">
      <w:marLeft w:val="640"/>
      <w:marRight w:val="0"/>
      <w:marTop w:val="0"/>
      <w:marBottom w:val="0"/>
      <w:divBdr>
        <w:top w:val="none" w:sz="0" w:space="0" w:color="auto"/>
        <w:left w:val="none" w:sz="0" w:space="0" w:color="auto"/>
        <w:bottom w:val="none" w:sz="0" w:space="0" w:color="auto"/>
        <w:right w:val="none" w:sz="0" w:space="0" w:color="auto"/>
      </w:divBdr>
    </w:div>
    <w:div w:id="1114591713">
      <w:marLeft w:val="640"/>
      <w:marRight w:val="0"/>
      <w:marTop w:val="0"/>
      <w:marBottom w:val="0"/>
      <w:divBdr>
        <w:top w:val="none" w:sz="0" w:space="0" w:color="auto"/>
        <w:left w:val="none" w:sz="0" w:space="0" w:color="auto"/>
        <w:bottom w:val="none" w:sz="0" w:space="0" w:color="auto"/>
        <w:right w:val="none" w:sz="0" w:space="0" w:color="auto"/>
      </w:divBdr>
    </w:div>
    <w:div w:id="1114597902">
      <w:marLeft w:val="640"/>
      <w:marRight w:val="0"/>
      <w:marTop w:val="0"/>
      <w:marBottom w:val="0"/>
      <w:divBdr>
        <w:top w:val="none" w:sz="0" w:space="0" w:color="auto"/>
        <w:left w:val="none" w:sz="0" w:space="0" w:color="auto"/>
        <w:bottom w:val="none" w:sz="0" w:space="0" w:color="auto"/>
        <w:right w:val="none" w:sz="0" w:space="0" w:color="auto"/>
      </w:divBdr>
    </w:div>
    <w:div w:id="1114598302">
      <w:marLeft w:val="640"/>
      <w:marRight w:val="0"/>
      <w:marTop w:val="0"/>
      <w:marBottom w:val="0"/>
      <w:divBdr>
        <w:top w:val="none" w:sz="0" w:space="0" w:color="auto"/>
        <w:left w:val="none" w:sz="0" w:space="0" w:color="auto"/>
        <w:bottom w:val="none" w:sz="0" w:space="0" w:color="auto"/>
        <w:right w:val="none" w:sz="0" w:space="0" w:color="auto"/>
      </w:divBdr>
    </w:div>
    <w:div w:id="1114598874">
      <w:marLeft w:val="640"/>
      <w:marRight w:val="0"/>
      <w:marTop w:val="0"/>
      <w:marBottom w:val="0"/>
      <w:divBdr>
        <w:top w:val="none" w:sz="0" w:space="0" w:color="auto"/>
        <w:left w:val="none" w:sz="0" w:space="0" w:color="auto"/>
        <w:bottom w:val="none" w:sz="0" w:space="0" w:color="auto"/>
        <w:right w:val="none" w:sz="0" w:space="0" w:color="auto"/>
      </w:divBdr>
    </w:div>
    <w:div w:id="1114599229">
      <w:marLeft w:val="640"/>
      <w:marRight w:val="0"/>
      <w:marTop w:val="0"/>
      <w:marBottom w:val="0"/>
      <w:divBdr>
        <w:top w:val="none" w:sz="0" w:space="0" w:color="auto"/>
        <w:left w:val="none" w:sz="0" w:space="0" w:color="auto"/>
        <w:bottom w:val="none" w:sz="0" w:space="0" w:color="auto"/>
        <w:right w:val="none" w:sz="0" w:space="0" w:color="auto"/>
      </w:divBdr>
    </w:div>
    <w:div w:id="1114638399">
      <w:marLeft w:val="640"/>
      <w:marRight w:val="0"/>
      <w:marTop w:val="0"/>
      <w:marBottom w:val="0"/>
      <w:divBdr>
        <w:top w:val="none" w:sz="0" w:space="0" w:color="auto"/>
        <w:left w:val="none" w:sz="0" w:space="0" w:color="auto"/>
        <w:bottom w:val="none" w:sz="0" w:space="0" w:color="auto"/>
        <w:right w:val="none" w:sz="0" w:space="0" w:color="auto"/>
      </w:divBdr>
    </w:div>
    <w:div w:id="1114907804">
      <w:marLeft w:val="640"/>
      <w:marRight w:val="0"/>
      <w:marTop w:val="0"/>
      <w:marBottom w:val="0"/>
      <w:divBdr>
        <w:top w:val="none" w:sz="0" w:space="0" w:color="auto"/>
        <w:left w:val="none" w:sz="0" w:space="0" w:color="auto"/>
        <w:bottom w:val="none" w:sz="0" w:space="0" w:color="auto"/>
        <w:right w:val="none" w:sz="0" w:space="0" w:color="auto"/>
      </w:divBdr>
    </w:div>
    <w:div w:id="1115095225">
      <w:marLeft w:val="640"/>
      <w:marRight w:val="0"/>
      <w:marTop w:val="0"/>
      <w:marBottom w:val="0"/>
      <w:divBdr>
        <w:top w:val="none" w:sz="0" w:space="0" w:color="auto"/>
        <w:left w:val="none" w:sz="0" w:space="0" w:color="auto"/>
        <w:bottom w:val="none" w:sz="0" w:space="0" w:color="auto"/>
        <w:right w:val="none" w:sz="0" w:space="0" w:color="auto"/>
      </w:divBdr>
    </w:div>
    <w:div w:id="1115170097">
      <w:marLeft w:val="640"/>
      <w:marRight w:val="0"/>
      <w:marTop w:val="0"/>
      <w:marBottom w:val="0"/>
      <w:divBdr>
        <w:top w:val="none" w:sz="0" w:space="0" w:color="auto"/>
        <w:left w:val="none" w:sz="0" w:space="0" w:color="auto"/>
        <w:bottom w:val="none" w:sz="0" w:space="0" w:color="auto"/>
        <w:right w:val="none" w:sz="0" w:space="0" w:color="auto"/>
      </w:divBdr>
    </w:div>
    <w:div w:id="1115170415">
      <w:marLeft w:val="640"/>
      <w:marRight w:val="0"/>
      <w:marTop w:val="0"/>
      <w:marBottom w:val="0"/>
      <w:divBdr>
        <w:top w:val="none" w:sz="0" w:space="0" w:color="auto"/>
        <w:left w:val="none" w:sz="0" w:space="0" w:color="auto"/>
        <w:bottom w:val="none" w:sz="0" w:space="0" w:color="auto"/>
        <w:right w:val="none" w:sz="0" w:space="0" w:color="auto"/>
      </w:divBdr>
    </w:div>
    <w:div w:id="1115170686">
      <w:marLeft w:val="640"/>
      <w:marRight w:val="0"/>
      <w:marTop w:val="0"/>
      <w:marBottom w:val="0"/>
      <w:divBdr>
        <w:top w:val="none" w:sz="0" w:space="0" w:color="auto"/>
        <w:left w:val="none" w:sz="0" w:space="0" w:color="auto"/>
        <w:bottom w:val="none" w:sz="0" w:space="0" w:color="auto"/>
        <w:right w:val="none" w:sz="0" w:space="0" w:color="auto"/>
      </w:divBdr>
    </w:div>
    <w:div w:id="1115176156">
      <w:marLeft w:val="640"/>
      <w:marRight w:val="0"/>
      <w:marTop w:val="0"/>
      <w:marBottom w:val="0"/>
      <w:divBdr>
        <w:top w:val="none" w:sz="0" w:space="0" w:color="auto"/>
        <w:left w:val="none" w:sz="0" w:space="0" w:color="auto"/>
        <w:bottom w:val="none" w:sz="0" w:space="0" w:color="auto"/>
        <w:right w:val="none" w:sz="0" w:space="0" w:color="auto"/>
      </w:divBdr>
    </w:div>
    <w:div w:id="1115247250">
      <w:marLeft w:val="640"/>
      <w:marRight w:val="0"/>
      <w:marTop w:val="0"/>
      <w:marBottom w:val="0"/>
      <w:divBdr>
        <w:top w:val="none" w:sz="0" w:space="0" w:color="auto"/>
        <w:left w:val="none" w:sz="0" w:space="0" w:color="auto"/>
        <w:bottom w:val="none" w:sz="0" w:space="0" w:color="auto"/>
        <w:right w:val="none" w:sz="0" w:space="0" w:color="auto"/>
      </w:divBdr>
    </w:div>
    <w:div w:id="1115295169">
      <w:marLeft w:val="640"/>
      <w:marRight w:val="0"/>
      <w:marTop w:val="0"/>
      <w:marBottom w:val="0"/>
      <w:divBdr>
        <w:top w:val="none" w:sz="0" w:space="0" w:color="auto"/>
        <w:left w:val="none" w:sz="0" w:space="0" w:color="auto"/>
        <w:bottom w:val="none" w:sz="0" w:space="0" w:color="auto"/>
        <w:right w:val="none" w:sz="0" w:space="0" w:color="auto"/>
      </w:divBdr>
    </w:div>
    <w:div w:id="1115632537">
      <w:marLeft w:val="640"/>
      <w:marRight w:val="0"/>
      <w:marTop w:val="0"/>
      <w:marBottom w:val="0"/>
      <w:divBdr>
        <w:top w:val="none" w:sz="0" w:space="0" w:color="auto"/>
        <w:left w:val="none" w:sz="0" w:space="0" w:color="auto"/>
        <w:bottom w:val="none" w:sz="0" w:space="0" w:color="auto"/>
        <w:right w:val="none" w:sz="0" w:space="0" w:color="auto"/>
      </w:divBdr>
    </w:div>
    <w:div w:id="1115638332">
      <w:marLeft w:val="640"/>
      <w:marRight w:val="0"/>
      <w:marTop w:val="0"/>
      <w:marBottom w:val="0"/>
      <w:divBdr>
        <w:top w:val="none" w:sz="0" w:space="0" w:color="auto"/>
        <w:left w:val="none" w:sz="0" w:space="0" w:color="auto"/>
        <w:bottom w:val="none" w:sz="0" w:space="0" w:color="auto"/>
        <w:right w:val="none" w:sz="0" w:space="0" w:color="auto"/>
      </w:divBdr>
    </w:div>
    <w:div w:id="1115640196">
      <w:marLeft w:val="640"/>
      <w:marRight w:val="0"/>
      <w:marTop w:val="0"/>
      <w:marBottom w:val="0"/>
      <w:divBdr>
        <w:top w:val="none" w:sz="0" w:space="0" w:color="auto"/>
        <w:left w:val="none" w:sz="0" w:space="0" w:color="auto"/>
        <w:bottom w:val="none" w:sz="0" w:space="0" w:color="auto"/>
        <w:right w:val="none" w:sz="0" w:space="0" w:color="auto"/>
      </w:divBdr>
    </w:div>
    <w:div w:id="1115710309">
      <w:marLeft w:val="640"/>
      <w:marRight w:val="0"/>
      <w:marTop w:val="0"/>
      <w:marBottom w:val="0"/>
      <w:divBdr>
        <w:top w:val="none" w:sz="0" w:space="0" w:color="auto"/>
        <w:left w:val="none" w:sz="0" w:space="0" w:color="auto"/>
        <w:bottom w:val="none" w:sz="0" w:space="0" w:color="auto"/>
        <w:right w:val="none" w:sz="0" w:space="0" w:color="auto"/>
      </w:divBdr>
    </w:div>
    <w:div w:id="1115902853">
      <w:marLeft w:val="640"/>
      <w:marRight w:val="0"/>
      <w:marTop w:val="0"/>
      <w:marBottom w:val="0"/>
      <w:divBdr>
        <w:top w:val="none" w:sz="0" w:space="0" w:color="auto"/>
        <w:left w:val="none" w:sz="0" w:space="0" w:color="auto"/>
        <w:bottom w:val="none" w:sz="0" w:space="0" w:color="auto"/>
        <w:right w:val="none" w:sz="0" w:space="0" w:color="auto"/>
      </w:divBdr>
    </w:div>
    <w:div w:id="1115903345">
      <w:marLeft w:val="640"/>
      <w:marRight w:val="0"/>
      <w:marTop w:val="0"/>
      <w:marBottom w:val="0"/>
      <w:divBdr>
        <w:top w:val="none" w:sz="0" w:space="0" w:color="auto"/>
        <w:left w:val="none" w:sz="0" w:space="0" w:color="auto"/>
        <w:bottom w:val="none" w:sz="0" w:space="0" w:color="auto"/>
        <w:right w:val="none" w:sz="0" w:space="0" w:color="auto"/>
      </w:divBdr>
    </w:div>
    <w:div w:id="1115908431">
      <w:marLeft w:val="640"/>
      <w:marRight w:val="0"/>
      <w:marTop w:val="0"/>
      <w:marBottom w:val="0"/>
      <w:divBdr>
        <w:top w:val="none" w:sz="0" w:space="0" w:color="auto"/>
        <w:left w:val="none" w:sz="0" w:space="0" w:color="auto"/>
        <w:bottom w:val="none" w:sz="0" w:space="0" w:color="auto"/>
        <w:right w:val="none" w:sz="0" w:space="0" w:color="auto"/>
      </w:divBdr>
    </w:div>
    <w:div w:id="1115910086">
      <w:marLeft w:val="640"/>
      <w:marRight w:val="0"/>
      <w:marTop w:val="0"/>
      <w:marBottom w:val="0"/>
      <w:divBdr>
        <w:top w:val="none" w:sz="0" w:space="0" w:color="auto"/>
        <w:left w:val="none" w:sz="0" w:space="0" w:color="auto"/>
        <w:bottom w:val="none" w:sz="0" w:space="0" w:color="auto"/>
        <w:right w:val="none" w:sz="0" w:space="0" w:color="auto"/>
      </w:divBdr>
    </w:div>
    <w:div w:id="1115947705">
      <w:marLeft w:val="640"/>
      <w:marRight w:val="0"/>
      <w:marTop w:val="0"/>
      <w:marBottom w:val="0"/>
      <w:divBdr>
        <w:top w:val="none" w:sz="0" w:space="0" w:color="auto"/>
        <w:left w:val="none" w:sz="0" w:space="0" w:color="auto"/>
        <w:bottom w:val="none" w:sz="0" w:space="0" w:color="auto"/>
        <w:right w:val="none" w:sz="0" w:space="0" w:color="auto"/>
      </w:divBdr>
    </w:div>
    <w:div w:id="1116018649">
      <w:marLeft w:val="640"/>
      <w:marRight w:val="0"/>
      <w:marTop w:val="0"/>
      <w:marBottom w:val="0"/>
      <w:divBdr>
        <w:top w:val="none" w:sz="0" w:space="0" w:color="auto"/>
        <w:left w:val="none" w:sz="0" w:space="0" w:color="auto"/>
        <w:bottom w:val="none" w:sz="0" w:space="0" w:color="auto"/>
        <w:right w:val="none" w:sz="0" w:space="0" w:color="auto"/>
      </w:divBdr>
    </w:div>
    <w:div w:id="1116097011">
      <w:marLeft w:val="640"/>
      <w:marRight w:val="0"/>
      <w:marTop w:val="0"/>
      <w:marBottom w:val="0"/>
      <w:divBdr>
        <w:top w:val="none" w:sz="0" w:space="0" w:color="auto"/>
        <w:left w:val="none" w:sz="0" w:space="0" w:color="auto"/>
        <w:bottom w:val="none" w:sz="0" w:space="0" w:color="auto"/>
        <w:right w:val="none" w:sz="0" w:space="0" w:color="auto"/>
      </w:divBdr>
    </w:div>
    <w:div w:id="1116144913">
      <w:marLeft w:val="640"/>
      <w:marRight w:val="0"/>
      <w:marTop w:val="0"/>
      <w:marBottom w:val="0"/>
      <w:divBdr>
        <w:top w:val="none" w:sz="0" w:space="0" w:color="auto"/>
        <w:left w:val="none" w:sz="0" w:space="0" w:color="auto"/>
        <w:bottom w:val="none" w:sz="0" w:space="0" w:color="auto"/>
        <w:right w:val="none" w:sz="0" w:space="0" w:color="auto"/>
      </w:divBdr>
    </w:div>
    <w:div w:id="1116212510">
      <w:marLeft w:val="640"/>
      <w:marRight w:val="0"/>
      <w:marTop w:val="0"/>
      <w:marBottom w:val="0"/>
      <w:divBdr>
        <w:top w:val="none" w:sz="0" w:space="0" w:color="auto"/>
        <w:left w:val="none" w:sz="0" w:space="0" w:color="auto"/>
        <w:bottom w:val="none" w:sz="0" w:space="0" w:color="auto"/>
        <w:right w:val="none" w:sz="0" w:space="0" w:color="auto"/>
      </w:divBdr>
    </w:div>
    <w:div w:id="1116216410">
      <w:marLeft w:val="640"/>
      <w:marRight w:val="0"/>
      <w:marTop w:val="0"/>
      <w:marBottom w:val="0"/>
      <w:divBdr>
        <w:top w:val="none" w:sz="0" w:space="0" w:color="auto"/>
        <w:left w:val="none" w:sz="0" w:space="0" w:color="auto"/>
        <w:bottom w:val="none" w:sz="0" w:space="0" w:color="auto"/>
        <w:right w:val="none" w:sz="0" w:space="0" w:color="auto"/>
      </w:divBdr>
    </w:div>
    <w:div w:id="1116365170">
      <w:marLeft w:val="640"/>
      <w:marRight w:val="0"/>
      <w:marTop w:val="0"/>
      <w:marBottom w:val="0"/>
      <w:divBdr>
        <w:top w:val="none" w:sz="0" w:space="0" w:color="auto"/>
        <w:left w:val="none" w:sz="0" w:space="0" w:color="auto"/>
        <w:bottom w:val="none" w:sz="0" w:space="0" w:color="auto"/>
        <w:right w:val="none" w:sz="0" w:space="0" w:color="auto"/>
      </w:divBdr>
    </w:div>
    <w:div w:id="1116366524">
      <w:marLeft w:val="640"/>
      <w:marRight w:val="0"/>
      <w:marTop w:val="0"/>
      <w:marBottom w:val="0"/>
      <w:divBdr>
        <w:top w:val="none" w:sz="0" w:space="0" w:color="auto"/>
        <w:left w:val="none" w:sz="0" w:space="0" w:color="auto"/>
        <w:bottom w:val="none" w:sz="0" w:space="0" w:color="auto"/>
        <w:right w:val="none" w:sz="0" w:space="0" w:color="auto"/>
      </w:divBdr>
    </w:div>
    <w:div w:id="1116438022">
      <w:marLeft w:val="640"/>
      <w:marRight w:val="0"/>
      <w:marTop w:val="0"/>
      <w:marBottom w:val="0"/>
      <w:divBdr>
        <w:top w:val="none" w:sz="0" w:space="0" w:color="auto"/>
        <w:left w:val="none" w:sz="0" w:space="0" w:color="auto"/>
        <w:bottom w:val="none" w:sz="0" w:space="0" w:color="auto"/>
        <w:right w:val="none" w:sz="0" w:space="0" w:color="auto"/>
      </w:divBdr>
    </w:div>
    <w:div w:id="1116481160">
      <w:marLeft w:val="640"/>
      <w:marRight w:val="0"/>
      <w:marTop w:val="0"/>
      <w:marBottom w:val="0"/>
      <w:divBdr>
        <w:top w:val="none" w:sz="0" w:space="0" w:color="auto"/>
        <w:left w:val="none" w:sz="0" w:space="0" w:color="auto"/>
        <w:bottom w:val="none" w:sz="0" w:space="0" w:color="auto"/>
        <w:right w:val="none" w:sz="0" w:space="0" w:color="auto"/>
      </w:divBdr>
    </w:div>
    <w:div w:id="1116484322">
      <w:marLeft w:val="640"/>
      <w:marRight w:val="0"/>
      <w:marTop w:val="0"/>
      <w:marBottom w:val="0"/>
      <w:divBdr>
        <w:top w:val="none" w:sz="0" w:space="0" w:color="auto"/>
        <w:left w:val="none" w:sz="0" w:space="0" w:color="auto"/>
        <w:bottom w:val="none" w:sz="0" w:space="0" w:color="auto"/>
        <w:right w:val="none" w:sz="0" w:space="0" w:color="auto"/>
      </w:divBdr>
    </w:div>
    <w:div w:id="1116562012">
      <w:marLeft w:val="640"/>
      <w:marRight w:val="0"/>
      <w:marTop w:val="0"/>
      <w:marBottom w:val="0"/>
      <w:divBdr>
        <w:top w:val="none" w:sz="0" w:space="0" w:color="auto"/>
        <w:left w:val="none" w:sz="0" w:space="0" w:color="auto"/>
        <w:bottom w:val="none" w:sz="0" w:space="0" w:color="auto"/>
        <w:right w:val="none" w:sz="0" w:space="0" w:color="auto"/>
      </w:divBdr>
    </w:div>
    <w:div w:id="1116602531">
      <w:marLeft w:val="640"/>
      <w:marRight w:val="0"/>
      <w:marTop w:val="0"/>
      <w:marBottom w:val="0"/>
      <w:divBdr>
        <w:top w:val="none" w:sz="0" w:space="0" w:color="auto"/>
        <w:left w:val="none" w:sz="0" w:space="0" w:color="auto"/>
        <w:bottom w:val="none" w:sz="0" w:space="0" w:color="auto"/>
        <w:right w:val="none" w:sz="0" w:space="0" w:color="auto"/>
      </w:divBdr>
    </w:div>
    <w:div w:id="1116604037">
      <w:marLeft w:val="640"/>
      <w:marRight w:val="0"/>
      <w:marTop w:val="0"/>
      <w:marBottom w:val="0"/>
      <w:divBdr>
        <w:top w:val="none" w:sz="0" w:space="0" w:color="auto"/>
        <w:left w:val="none" w:sz="0" w:space="0" w:color="auto"/>
        <w:bottom w:val="none" w:sz="0" w:space="0" w:color="auto"/>
        <w:right w:val="none" w:sz="0" w:space="0" w:color="auto"/>
      </w:divBdr>
    </w:div>
    <w:div w:id="1116607572">
      <w:marLeft w:val="640"/>
      <w:marRight w:val="0"/>
      <w:marTop w:val="0"/>
      <w:marBottom w:val="0"/>
      <w:divBdr>
        <w:top w:val="none" w:sz="0" w:space="0" w:color="auto"/>
        <w:left w:val="none" w:sz="0" w:space="0" w:color="auto"/>
        <w:bottom w:val="none" w:sz="0" w:space="0" w:color="auto"/>
        <w:right w:val="none" w:sz="0" w:space="0" w:color="auto"/>
      </w:divBdr>
    </w:div>
    <w:div w:id="1116607621">
      <w:marLeft w:val="640"/>
      <w:marRight w:val="0"/>
      <w:marTop w:val="0"/>
      <w:marBottom w:val="0"/>
      <w:divBdr>
        <w:top w:val="none" w:sz="0" w:space="0" w:color="auto"/>
        <w:left w:val="none" w:sz="0" w:space="0" w:color="auto"/>
        <w:bottom w:val="none" w:sz="0" w:space="0" w:color="auto"/>
        <w:right w:val="none" w:sz="0" w:space="0" w:color="auto"/>
      </w:divBdr>
    </w:div>
    <w:div w:id="1116607946">
      <w:marLeft w:val="640"/>
      <w:marRight w:val="0"/>
      <w:marTop w:val="0"/>
      <w:marBottom w:val="0"/>
      <w:divBdr>
        <w:top w:val="none" w:sz="0" w:space="0" w:color="auto"/>
        <w:left w:val="none" w:sz="0" w:space="0" w:color="auto"/>
        <w:bottom w:val="none" w:sz="0" w:space="0" w:color="auto"/>
        <w:right w:val="none" w:sz="0" w:space="0" w:color="auto"/>
      </w:divBdr>
    </w:div>
    <w:div w:id="1116679014">
      <w:marLeft w:val="640"/>
      <w:marRight w:val="0"/>
      <w:marTop w:val="0"/>
      <w:marBottom w:val="0"/>
      <w:divBdr>
        <w:top w:val="none" w:sz="0" w:space="0" w:color="auto"/>
        <w:left w:val="none" w:sz="0" w:space="0" w:color="auto"/>
        <w:bottom w:val="none" w:sz="0" w:space="0" w:color="auto"/>
        <w:right w:val="none" w:sz="0" w:space="0" w:color="auto"/>
      </w:divBdr>
    </w:div>
    <w:div w:id="1116682959">
      <w:marLeft w:val="640"/>
      <w:marRight w:val="0"/>
      <w:marTop w:val="0"/>
      <w:marBottom w:val="0"/>
      <w:divBdr>
        <w:top w:val="none" w:sz="0" w:space="0" w:color="auto"/>
        <w:left w:val="none" w:sz="0" w:space="0" w:color="auto"/>
        <w:bottom w:val="none" w:sz="0" w:space="0" w:color="auto"/>
        <w:right w:val="none" w:sz="0" w:space="0" w:color="auto"/>
      </w:divBdr>
    </w:div>
    <w:div w:id="1116825164">
      <w:marLeft w:val="640"/>
      <w:marRight w:val="0"/>
      <w:marTop w:val="0"/>
      <w:marBottom w:val="0"/>
      <w:divBdr>
        <w:top w:val="none" w:sz="0" w:space="0" w:color="auto"/>
        <w:left w:val="none" w:sz="0" w:space="0" w:color="auto"/>
        <w:bottom w:val="none" w:sz="0" w:space="0" w:color="auto"/>
        <w:right w:val="none" w:sz="0" w:space="0" w:color="auto"/>
      </w:divBdr>
    </w:div>
    <w:div w:id="1116945929">
      <w:marLeft w:val="640"/>
      <w:marRight w:val="0"/>
      <w:marTop w:val="0"/>
      <w:marBottom w:val="0"/>
      <w:divBdr>
        <w:top w:val="none" w:sz="0" w:space="0" w:color="auto"/>
        <w:left w:val="none" w:sz="0" w:space="0" w:color="auto"/>
        <w:bottom w:val="none" w:sz="0" w:space="0" w:color="auto"/>
        <w:right w:val="none" w:sz="0" w:space="0" w:color="auto"/>
      </w:divBdr>
    </w:div>
    <w:div w:id="1116951040">
      <w:marLeft w:val="640"/>
      <w:marRight w:val="0"/>
      <w:marTop w:val="0"/>
      <w:marBottom w:val="0"/>
      <w:divBdr>
        <w:top w:val="none" w:sz="0" w:space="0" w:color="auto"/>
        <w:left w:val="none" w:sz="0" w:space="0" w:color="auto"/>
        <w:bottom w:val="none" w:sz="0" w:space="0" w:color="auto"/>
        <w:right w:val="none" w:sz="0" w:space="0" w:color="auto"/>
      </w:divBdr>
    </w:div>
    <w:div w:id="1116951147">
      <w:marLeft w:val="640"/>
      <w:marRight w:val="0"/>
      <w:marTop w:val="0"/>
      <w:marBottom w:val="0"/>
      <w:divBdr>
        <w:top w:val="none" w:sz="0" w:space="0" w:color="auto"/>
        <w:left w:val="none" w:sz="0" w:space="0" w:color="auto"/>
        <w:bottom w:val="none" w:sz="0" w:space="0" w:color="auto"/>
        <w:right w:val="none" w:sz="0" w:space="0" w:color="auto"/>
      </w:divBdr>
    </w:div>
    <w:div w:id="1117022233">
      <w:marLeft w:val="640"/>
      <w:marRight w:val="0"/>
      <w:marTop w:val="0"/>
      <w:marBottom w:val="0"/>
      <w:divBdr>
        <w:top w:val="none" w:sz="0" w:space="0" w:color="auto"/>
        <w:left w:val="none" w:sz="0" w:space="0" w:color="auto"/>
        <w:bottom w:val="none" w:sz="0" w:space="0" w:color="auto"/>
        <w:right w:val="none" w:sz="0" w:space="0" w:color="auto"/>
      </w:divBdr>
    </w:div>
    <w:div w:id="1117066225">
      <w:marLeft w:val="640"/>
      <w:marRight w:val="0"/>
      <w:marTop w:val="0"/>
      <w:marBottom w:val="0"/>
      <w:divBdr>
        <w:top w:val="none" w:sz="0" w:space="0" w:color="auto"/>
        <w:left w:val="none" w:sz="0" w:space="0" w:color="auto"/>
        <w:bottom w:val="none" w:sz="0" w:space="0" w:color="auto"/>
        <w:right w:val="none" w:sz="0" w:space="0" w:color="auto"/>
      </w:divBdr>
    </w:div>
    <w:div w:id="1117066712">
      <w:marLeft w:val="640"/>
      <w:marRight w:val="0"/>
      <w:marTop w:val="0"/>
      <w:marBottom w:val="0"/>
      <w:divBdr>
        <w:top w:val="none" w:sz="0" w:space="0" w:color="auto"/>
        <w:left w:val="none" w:sz="0" w:space="0" w:color="auto"/>
        <w:bottom w:val="none" w:sz="0" w:space="0" w:color="auto"/>
        <w:right w:val="none" w:sz="0" w:space="0" w:color="auto"/>
      </w:divBdr>
    </w:div>
    <w:div w:id="1117212634">
      <w:marLeft w:val="640"/>
      <w:marRight w:val="0"/>
      <w:marTop w:val="0"/>
      <w:marBottom w:val="0"/>
      <w:divBdr>
        <w:top w:val="none" w:sz="0" w:space="0" w:color="auto"/>
        <w:left w:val="none" w:sz="0" w:space="0" w:color="auto"/>
        <w:bottom w:val="none" w:sz="0" w:space="0" w:color="auto"/>
        <w:right w:val="none" w:sz="0" w:space="0" w:color="auto"/>
      </w:divBdr>
    </w:div>
    <w:div w:id="1117217626">
      <w:marLeft w:val="640"/>
      <w:marRight w:val="0"/>
      <w:marTop w:val="0"/>
      <w:marBottom w:val="0"/>
      <w:divBdr>
        <w:top w:val="none" w:sz="0" w:space="0" w:color="auto"/>
        <w:left w:val="none" w:sz="0" w:space="0" w:color="auto"/>
        <w:bottom w:val="none" w:sz="0" w:space="0" w:color="auto"/>
        <w:right w:val="none" w:sz="0" w:space="0" w:color="auto"/>
      </w:divBdr>
    </w:div>
    <w:div w:id="1117288209">
      <w:marLeft w:val="640"/>
      <w:marRight w:val="0"/>
      <w:marTop w:val="0"/>
      <w:marBottom w:val="0"/>
      <w:divBdr>
        <w:top w:val="none" w:sz="0" w:space="0" w:color="auto"/>
        <w:left w:val="none" w:sz="0" w:space="0" w:color="auto"/>
        <w:bottom w:val="none" w:sz="0" w:space="0" w:color="auto"/>
        <w:right w:val="none" w:sz="0" w:space="0" w:color="auto"/>
      </w:divBdr>
    </w:div>
    <w:div w:id="1117289931">
      <w:marLeft w:val="640"/>
      <w:marRight w:val="0"/>
      <w:marTop w:val="0"/>
      <w:marBottom w:val="0"/>
      <w:divBdr>
        <w:top w:val="none" w:sz="0" w:space="0" w:color="auto"/>
        <w:left w:val="none" w:sz="0" w:space="0" w:color="auto"/>
        <w:bottom w:val="none" w:sz="0" w:space="0" w:color="auto"/>
        <w:right w:val="none" w:sz="0" w:space="0" w:color="auto"/>
      </w:divBdr>
    </w:div>
    <w:div w:id="1117330384">
      <w:marLeft w:val="640"/>
      <w:marRight w:val="0"/>
      <w:marTop w:val="0"/>
      <w:marBottom w:val="0"/>
      <w:divBdr>
        <w:top w:val="none" w:sz="0" w:space="0" w:color="auto"/>
        <w:left w:val="none" w:sz="0" w:space="0" w:color="auto"/>
        <w:bottom w:val="none" w:sz="0" w:space="0" w:color="auto"/>
        <w:right w:val="none" w:sz="0" w:space="0" w:color="auto"/>
      </w:divBdr>
    </w:div>
    <w:div w:id="1117412105">
      <w:marLeft w:val="640"/>
      <w:marRight w:val="0"/>
      <w:marTop w:val="0"/>
      <w:marBottom w:val="0"/>
      <w:divBdr>
        <w:top w:val="none" w:sz="0" w:space="0" w:color="auto"/>
        <w:left w:val="none" w:sz="0" w:space="0" w:color="auto"/>
        <w:bottom w:val="none" w:sz="0" w:space="0" w:color="auto"/>
        <w:right w:val="none" w:sz="0" w:space="0" w:color="auto"/>
      </w:divBdr>
    </w:div>
    <w:div w:id="1117601423">
      <w:marLeft w:val="640"/>
      <w:marRight w:val="0"/>
      <w:marTop w:val="0"/>
      <w:marBottom w:val="0"/>
      <w:divBdr>
        <w:top w:val="none" w:sz="0" w:space="0" w:color="auto"/>
        <w:left w:val="none" w:sz="0" w:space="0" w:color="auto"/>
        <w:bottom w:val="none" w:sz="0" w:space="0" w:color="auto"/>
        <w:right w:val="none" w:sz="0" w:space="0" w:color="auto"/>
      </w:divBdr>
    </w:div>
    <w:div w:id="1117721395">
      <w:marLeft w:val="640"/>
      <w:marRight w:val="0"/>
      <w:marTop w:val="0"/>
      <w:marBottom w:val="0"/>
      <w:divBdr>
        <w:top w:val="none" w:sz="0" w:space="0" w:color="auto"/>
        <w:left w:val="none" w:sz="0" w:space="0" w:color="auto"/>
        <w:bottom w:val="none" w:sz="0" w:space="0" w:color="auto"/>
        <w:right w:val="none" w:sz="0" w:space="0" w:color="auto"/>
      </w:divBdr>
    </w:div>
    <w:div w:id="1117791834">
      <w:marLeft w:val="640"/>
      <w:marRight w:val="0"/>
      <w:marTop w:val="0"/>
      <w:marBottom w:val="0"/>
      <w:divBdr>
        <w:top w:val="none" w:sz="0" w:space="0" w:color="auto"/>
        <w:left w:val="none" w:sz="0" w:space="0" w:color="auto"/>
        <w:bottom w:val="none" w:sz="0" w:space="0" w:color="auto"/>
        <w:right w:val="none" w:sz="0" w:space="0" w:color="auto"/>
      </w:divBdr>
    </w:div>
    <w:div w:id="1117868674">
      <w:marLeft w:val="640"/>
      <w:marRight w:val="0"/>
      <w:marTop w:val="0"/>
      <w:marBottom w:val="0"/>
      <w:divBdr>
        <w:top w:val="none" w:sz="0" w:space="0" w:color="auto"/>
        <w:left w:val="none" w:sz="0" w:space="0" w:color="auto"/>
        <w:bottom w:val="none" w:sz="0" w:space="0" w:color="auto"/>
        <w:right w:val="none" w:sz="0" w:space="0" w:color="auto"/>
      </w:divBdr>
    </w:div>
    <w:div w:id="1117988357">
      <w:marLeft w:val="640"/>
      <w:marRight w:val="0"/>
      <w:marTop w:val="0"/>
      <w:marBottom w:val="0"/>
      <w:divBdr>
        <w:top w:val="none" w:sz="0" w:space="0" w:color="auto"/>
        <w:left w:val="none" w:sz="0" w:space="0" w:color="auto"/>
        <w:bottom w:val="none" w:sz="0" w:space="0" w:color="auto"/>
        <w:right w:val="none" w:sz="0" w:space="0" w:color="auto"/>
      </w:divBdr>
    </w:div>
    <w:div w:id="1117988891">
      <w:marLeft w:val="640"/>
      <w:marRight w:val="0"/>
      <w:marTop w:val="0"/>
      <w:marBottom w:val="0"/>
      <w:divBdr>
        <w:top w:val="none" w:sz="0" w:space="0" w:color="auto"/>
        <w:left w:val="none" w:sz="0" w:space="0" w:color="auto"/>
        <w:bottom w:val="none" w:sz="0" w:space="0" w:color="auto"/>
        <w:right w:val="none" w:sz="0" w:space="0" w:color="auto"/>
      </w:divBdr>
    </w:div>
    <w:div w:id="1117989299">
      <w:marLeft w:val="640"/>
      <w:marRight w:val="0"/>
      <w:marTop w:val="0"/>
      <w:marBottom w:val="0"/>
      <w:divBdr>
        <w:top w:val="none" w:sz="0" w:space="0" w:color="auto"/>
        <w:left w:val="none" w:sz="0" w:space="0" w:color="auto"/>
        <w:bottom w:val="none" w:sz="0" w:space="0" w:color="auto"/>
        <w:right w:val="none" w:sz="0" w:space="0" w:color="auto"/>
      </w:divBdr>
    </w:div>
    <w:div w:id="1118064525">
      <w:marLeft w:val="640"/>
      <w:marRight w:val="0"/>
      <w:marTop w:val="0"/>
      <w:marBottom w:val="0"/>
      <w:divBdr>
        <w:top w:val="none" w:sz="0" w:space="0" w:color="auto"/>
        <w:left w:val="none" w:sz="0" w:space="0" w:color="auto"/>
        <w:bottom w:val="none" w:sz="0" w:space="0" w:color="auto"/>
        <w:right w:val="none" w:sz="0" w:space="0" w:color="auto"/>
      </w:divBdr>
    </w:div>
    <w:div w:id="1118182432">
      <w:marLeft w:val="640"/>
      <w:marRight w:val="0"/>
      <w:marTop w:val="0"/>
      <w:marBottom w:val="0"/>
      <w:divBdr>
        <w:top w:val="none" w:sz="0" w:space="0" w:color="auto"/>
        <w:left w:val="none" w:sz="0" w:space="0" w:color="auto"/>
        <w:bottom w:val="none" w:sz="0" w:space="0" w:color="auto"/>
        <w:right w:val="none" w:sz="0" w:space="0" w:color="auto"/>
      </w:divBdr>
    </w:div>
    <w:div w:id="1118258518">
      <w:marLeft w:val="640"/>
      <w:marRight w:val="0"/>
      <w:marTop w:val="0"/>
      <w:marBottom w:val="0"/>
      <w:divBdr>
        <w:top w:val="none" w:sz="0" w:space="0" w:color="auto"/>
        <w:left w:val="none" w:sz="0" w:space="0" w:color="auto"/>
        <w:bottom w:val="none" w:sz="0" w:space="0" w:color="auto"/>
        <w:right w:val="none" w:sz="0" w:space="0" w:color="auto"/>
      </w:divBdr>
    </w:div>
    <w:div w:id="1118337870">
      <w:marLeft w:val="640"/>
      <w:marRight w:val="0"/>
      <w:marTop w:val="0"/>
      <w:marBottom w:val="0"/>
      <w:divBdr>
        <w:top w:val="none" w:sz="0" w:space="0" w:color="auto"/>
        <w:left w:val="none" w:sz="0" w:space="0" w:color="auto"/>
        <w:bottom w:val="none" w:sz="0" w:space="0" w:color="auto"/>
        <w:right w:val="none" w:sz="0" w:space="0" w:color="auto"/>
      </w:divBdr>
    </w:div>
    <w:div w:id="1118371901">
      <w:marLeft w:val="640"/>
      <w:marRight w:val="0"/>
      <w:marTop w:val="0"/>
      <w:marBottom w:val="0"/>
      <w:divBdr>
        <w:top w:val="none" w:sz="0" w:space="0" w:color="auto"/>
        <w:left w:val="none" w:sz="0" w:space="0" w:color="auto"/>
        <w:bottom w:val="none" w:sz="0" w:space="0" w:color="auto"/>
        <w:right w:val="none" w:sz="0" w:space="0" w:color="auto"/>
      </w:divBdr>
    </w:div>
    <w:div w:id="1118377077">
      <w:marLeft w:val="640"/>
      <w:marRight w:val="0"/>
      <w:marTop w:val="0"/>
      <w:marBottom w:val="0"/>
      <w:divBdr>
        <w:top w:val="none" w:sz="0" w:space="0" w:color="auto"/>
        <w:left w:val="none" w:sz="0" w:space="0" w:color="auto"/>
        <w:bottom w:val="none" w:sz="0" w:space="0" w:color="auto"/>
        <w:right w:val="none" w:sz="0" w:space="0" w:color="auto"/>
      </w:divBdr>
    </w:div>
    <w:div w:id="1118379135">
      <w:marLeft w:val="640"/>
      <w:marRight w:val="0"/>
      <w:marTop w:val="0"/>
      <w:marBottom w:val="0"/>
      <w:divBdr>
        <w:top w:val="none" w:sz="0" w:space="0" w:color="auto"/>
        <w:left w:val="none" w:sz="0" w:space="0" w:color="auto"/>
        <w:bottom w:val="none" w:sz="0" w:space="0" w:color="auto"/>
        <w:right w:val="none" w:sz="0" w:space="0" w:color="auto"/>
      </w:divBdr>
    </w:div>
    <w:div w:id="1118446963">
      <w:marLeft w:val="640"/>
      <w:marRight w:val="0"/>
      <w:marTop w:val="0"/>
      <w:marBottom w:val="0"/>
      <w:divBdr>
        <w:top w:val="none" w:sz="0" w:space="0" w:color="auto"/>
        <w:left w:val="none" w:sz="0" w:space="0" w:color="auto"/>
        <w:bottom w:val="none" w:sz="0" w:space="0" w:color="auto"/>
        <w:right w:val="none" w:sz="0" w:space="0" w:color="auto"/>
      </w:divBdr>
    </w:div>
    <w:div w:id="1118455328">
      <w:marLeft w:val="640"/>
      <w:marRight w:val="0"/>
      <w:marTop w:val="0"/>
      <w:marBottom w:val="0"/>
      <w:divBdr>
        <w:top w:val="none" w:sz="0" w:space="0" w:color="auto"/>
        <w:left w:val="none" w:sz="0" w:space="0" w:color="auto"/>
        <w:bottom w:val="none" w:sz="0" w:space="0" w:color="auto"/>
        <w:right w:val="none" w:sz="0" w:space="0" w:color="auto"/>
      </w:divBdr>
    </w:div>
    <w:div w:id="1118572690">
      <w:marLeft w:val="640"/>
      <w:marRight w:val="0"/>
      <w:marTop w:val="0"/>
      <w:marBottom w:val="0"/>
      <w:divBdr>
        <w:top w:val="none" w:sz="0" w:space="0" w:color="auto"/>
        <w:left w:val="none" w:sz="0" w:space="0" w:color="auto"/>
        <w:bottom w:val="none" w:sz="0" w:space="0" w:color="auto"/>
        <w:right w:val="none" w:sz="0" w:space="0" w:color="auto"/>
      </w:divBdr>
    </w:div>
    <w:div w:id="1118598216">
      <w:marLeft w:val="640"/>
      <w:marRight w:val="0"/>
      <w:marTop w:val="0"/>
      <w:marBottom w:val="0"/>
      <w:divBdr>
        <w:top w:val="none" w:sz="0" w:space="0" w:color="auto"/>
        <w:left w:val="none" w:sz="0" w:space="0" w:color="auto"/>
        <w:bottom w:val="none" w:sz="0" w:space="0" w:color="auto"/>
        <w:right w:val="none" w:sz="0" w:space="0" w:color="auto"/>
      </w:divBdr>
    </w:div>
    <w:div w:id="1118600678">
      <w:marLeft w:val="640"/>
      <w:marRight w:val="0"/>
      <w:marTop w:val="0"/>
      <w:marBottom w:val="0"/>
      <w:divBdr>
        <w:top w:val="none" w:sz="0" w:space="0" w:color="auto"/>
        <w:left w:val="none" w:sz="0" w:space="0" w:color="auto"/>
        <w:bottom w:val="none" w:sz="0" w:space="0" w:color="auto"/>
        <w:right w:val="none" w:sz="0" w:space="0" w:color="auto"/>
      </w:divBdr>
    </w:div>
    <w:div w:id="1118648608">
      <w:marLeft w:val="640"/>
      <w:marRight w:val="0"/>
      <w:marTop w:val="0"/>
      <w:marBottom w:val="0"/>
      <w:divBdr>
        <w:top w:val="none" w:sz="0" w:space="0" w:color="auto"/>
        <w:left w:val="none" w:sz="0" w:space="0" w:color="auto"/>
        <w:bottom w:val="none" w:sz="0" w:space="0" w:color="auto"/>
        <w:right w:val="none" w:sz="0" w:space="0" w:color="auto"/>
      </w:divBdr>
    </w:div>
    <w:div w:id="1118796421">
      <w:marLeft w:val="640"/>
      <w:marRight w:val="0"/>
      <w:marTop w:val="0"/>
      <w:marBottom w:val="0"/>
      <w:divBdr>
        <w:top w:val="none" w:sz="0" w:space="0" w:color="auto"/>
        <w:left w:val="none" w:sz="0" w:space="0" w:color="auto"/>
        <w:bottom w:val="none" w:sz="0" w:space="0" w:color="auto"/>
        <w:right w:val="none" w:sz="0" w:space="0" w:color="auto"/>
      </w:divBdr>
    </w:div>
    <w:div w:id="1118796824">
      <w:marLeft w:val="640"/>
      <w:marRight w:val="0"/>
      <w:marTop w:val="0"/>
      <w:marBottom w:val="0"/>
      <w:divBdr>
        <w:top w:val="none" w:sz="0" w:space="0" w:color="auto"/>
        <w:left w:val="none" w:sz="0" w:space="0" w:color="auto"/>
        <w:bottom w:val="none" w:sz="0" w:space="0" w:color="auto"/>
        <w:right w:val="none" w:sz="0" w:space="0" w:color="auto"/>
      </w:divBdr>
    </w:div>
    <w:div w:id="1118842527">
      <w:marLeft w:val="640"/>
      <w:marRight w:val="0"/>
      <w:marTop w:val="0"/>
      <w:marBottom w:val="0"/>
      <w:divBdr>
        <w:top w:val="none" w:sz="0" w:space="0" w:color="auto"/>
        <w:left w:val="none" w:sz="0" w:space="0" w:color="auto"/>
        <w:bottom w:val="none" w:sz="0" w:space="0" w:color="auto"/>
        <w:right w:val="none" w:sz="0" w:space="0" w:color="auto"/>
      </w:divBdr>
    </w:div>
    <w:div w:id="1118914932">
      <w:marLeft w:val="640"/>
      <w:marRight w:val="0"/>
      <w:marTop w:val="0"/>
      <w:marBottom w:val="0"/>
      <w:divBdr>
        <w:top w:val="none" w:sz="0" w:space="0" w:color="auto"/>
        <w:left w:val="none" w:sz="0" w:space="0" w:color="auto"/>
        <w:bottom w:val="none" w:sz="0" w:space="0" w:color="auto"/>
        <w:right w:val="none" w:sz="0" w:space="0" w:color="auto"/>
      </w:divBdr>
    </w:div>
    <w:div w:id="1118915600">
      <w:marLeft w:val="640"/>
      <w:marRight w:val="0"/>
      <w:marTop w:val="0"/>
      <w:marBottom w:val="0"/>
      <w:divBdr>
        <w:top w:val="none" w:sz="0" w:space="0" w:color="auto"/>
        <w:left w:val="none" w:sz="0" w:space="0" w:color="auto"/>
        <w:bottom w:val="none" w:sz="0" w:space="0" w:color="auto"/>
        <w:right w:val="none" w:sz="0" w:space="0" w:color="auto"/>
      </w:divBdr>
    </w:div>
    <w:div w:id="1118989084">
      <w:marLeft w:val="640"/>
      <w:marRight w:val="0"/>
      <w:marTop w:val="0"/>
      <w:marBottom w:val="0"/>
      <w:divBdr>
        <w:top w:val="none" w:sz="0" w:space="0" w:color="auto"/>
        <w:left w:val="none" w:sz="0" w:space="0" w:color="auto"/>
        <w:bottom w:val="none" w:sz="0" w:space="0" w:color="auto"/>
        <w:right w:val="none" w:sz="0" w:space="0" w:color="auto"/>
      </w:divBdr>
    </w:div>
    <w:div w:id="1119030298">
      <w:marLeft w:val="640"/>
      <w:marRight w:val="0"/>
      <w:marTop w:val="0"/>
      <w:marBottom w:val="0"/>
      <w:divBdr>
        <w:top w:val="none" w:sz="0" w:space="0" w:color="auto"/>
        <w:left w:val="none" w:sz="0" w:space="0" w:color="auto"/>
        <w:bottom w:val="none" w:sz="0" w:space="0" w:color="auto"/>
        <w:right w:val="none" w:sz="0" w:space="0" w:color="auto"/>
      </w:divBdr>
    </w:div>
    <w:div w:id="1119030507">
      <w:marLeft w:val="640"/>
      <w:marRight w:val="0"/>
      <w:marTop w:val="0"/>
      <w:marBottom w:val="0"/>
      <w:divBdr>
        <w:top w:val="none" w:sz="0" w:space="0" w:color="auto"/>
        <w:left w:val="none" w:sz="0" w:space="0" w:color="auto"/>
        <w:bottom w:val="none" w:sz="0" w:space="0" w:color="auto"/>
        <w:right w:val="none" w:sz="0" w:space="0" w:color="auto"/>
      </w:divBdr>
    </w:div>
    <w:div w:id="1119034758">
      <w:marLeft w:val="640"/>
      <w:marRight w:val="0"/>
      <w:marTop w:val="0"/>
      <w:marBottom w:val="0"/>
      <w:divBdr>
        <w:top w:val="none" w:sz="0" w:space="0" w:color="auto"/>
        <w:left w:val="none" w:sz="0" w:space="0" w:color="auto"/>
        <w:bottom w:val="none" w:sz="0" w:space="0" w:color="auto"/>
        <w:right w:val="none" w:sz="0" w:space="0" w:color="auto"/>
      </w:divBdr>
    </w:div>
    <w:div w:id="1119296372">
      <w:marLeft w:val="640"/>
      <w:marRight w:val="0"/>
      <w:marTop w:val="0"/>
      <w:marBottom w:val="0"/>
      <w:divBdr>
        <w:top w:val="none" w:sz="0" w:space="0" w:color="auto"/>
        <w:left w:val="none" w:sz="0" w:space="0" w:color="auto"/>
        <w:bottom w:val="none" w:sz="0" w:space="0" w:color="auto"/>
        <w:right w:val="none" w:sz="0" w:space="0" w:color="auto"/>
      </w:divBdr>
    </w:div>
    <w:div w:id="1119299541">
      <w:marLeft w:val="640"/>
      <w:marRight w:val="0"/>
      <w:marTop w:val="0"/>
      <w:marBottom w:val="0"/>
      <w:divBdr>
        <w:top w:val="none" w:sz="0" w:space="0" w:color="auto"/>
        <w:left w:val="none" w:sz="0" w:space="0" w:color="auto"/>
        <w:bottom w:val="none" w:sz="0" w:space="0" w:color="auto"/>
        <w:right w:val="none" w:sz="0" w:space="0" w:color="auto"/>
      </w:divBdr>
    </w:div>
    <w:div w:id="1119375618">
      <w:marLeft w:val="640"/>
      <w:marRight w:val="0"/>
      <w:marTop w:val="0"/>
      <w:marBottom w:val="0"/>
      <w:divBdr>
        <w:top w:val="none" w:sz="0" w:space="0" w:color="auto"/>
        <w:left w:val="none" w:sz="0" w:space="0" w:color="auto"/>
        <w:bottom w:val="none" w:sz="0" w:space="0" w:color="auto"/>
        <w:right w:val="none" w:sz="0" w:space="0" w:color="auto"/>
      </w:divBdr>
    </w:div>
    <w:div w:id="1119378125">
      <w:marLeft w:val="640"/>
      <w:marRight w:val="0"/>
      <w:marTop w:val="0"/>
      <w:marBottom w:val="0"/>
      <w:divBdr>
        <w:top w:val="none" w:sz="0" w:space="0" w:color="auto"/>
        <w:left w:val="none" w:sz="0" w:space="0" w:color="auto"/>
        <w:bottom w:val="none" w:sz="0" w:space="0" w:color="auto"/>
        <w:right w:val="none" w:sz="0" w:space="0" w:color="auto"/>
      </w:divBdr>
    </w:div>
    <w:div w:id="1119640044">
      <w:marLeft w:val="640"/>
      <w:marRight w:val="0"/>
      <w:marTop w:val="0"/>
      <w:marBottom w:val="0"/>
      <w:divBdr>
        <w:top w:val="none" w:sz="0" w:space="0" w:color="auto"/>
        <w:left w:val="none" w:sz="0" w:space="0" w:color="auto"/>
        <w:bottom w:val="none" w:sz="0" w:space="0" w:color="auto"/>
        <w:right w:val="none" w:sz="0" w:space="0" w:color="auto"/>
      </w:divBdr>
    </w:div>
    <w:div w:id="1119644208">
      <w:marLeft w:val="640"/>
      <w:marRight w:val="0"/>
      <w:marTop w:val="0"/>
      <w:marBottom w:val="0"/>
      <w:divBdr>
        <w:top w:val="none" w:sz="0" w:space="0" w:color="auto"/>
        <w:left w:val="none" w:sz="0" w:space="0" w:color="auto"/>
        <w:bottom w:val="none" w:sz="0" w:space="0" w:color="auto"/>
        <w:right w:val="none" w:sz="0" w:space="0" w:color="auto"/>
      </w:divBdr>
    </w:div>
    <w:div w:id="1119762203">
      <w:marLeft w:val="640"/>
      <w:marRight w:val="0"/>
      <w:marTop w:val="0"/>
      <w:marBottom w:val="0"/>
      <w:divBdr>
        <w:top w:val="none" w:sz="0" w:space="0" w:color="auto"/>
        <w:left w:val="none" w:sz="0" w:space="0" w:color="auto"/>
        <w:bottom w:val="none" w:sz="0" w:space="0" w:color="auto"/>
        <w:right w:val="none" w:sz="0" w:space="0" w:color="auto"/>
      </w:divBdr>
    </w:div>
    <w:div w:id="1119884362">
      <w:marLeft w:val="640"/>
      <w:marRight w:val="0"/>
      <w:marTop w:val="0"/>
      <w:marBottom w:val="0"/>
      <w:divBdr>
        <w:top w:val="none" w:sz="0" w:space="0" w:color="auto"/>
        <w:left w:val="none" w:sz="0" w:space="0" w:color="auto"/>
        <w:bottom w:val="none" w:sz="0" w:space="0" w:color="auto"/>
        <w:right w:val="none" w:sz="0" w:space="0" w:color="auto"/>
      </w:divBdr>
    </w:div>
    <w:div w:id="1119911548">
      <w:marLeft w:val="640"/>
      <w:marRight w:val="0"/>
      <w:marTop w:val="0"/>
      <w:marBottom w:val="0"/>
      <w:divBdr>
        <w:top w:val="none" w:sz="0" w:space="0" w:color="auto"/>
        <w:left w:val="none" w:sz="0" w:space="0" w:color="auto"/>
        <w:bottom w:val="none" w:sz="0" w:space="0" w:color="auto"/>
        <w:right w:val="none" w:sz="0" w:space="0" w:color="auto"/>
      </w:divBdr>
    </w:div>
    <w:div w:id="1120026218">
      <w:marLeft w:val="640"/>
      <w:marRight w:val="0"/>
      <w:marTop w:val="0"/>
      <w:marBottom w:val="0"/>
      <w:divBdr>
        <w:top w:val="none" w:sz="0" w:space="0" w:color="auto"/>
        <w:left w:val="none" w:sz="0" w:space="0" w:color="auto"/>
        <w:bottom w:val="none" w:sz="0" w:space="0" w:color="auto"/>
        <w:right w:val="none" w:sz="0" w:space="0" w:color="auto"/>
      </w:divBdr>
    </w:div>
    <w:div w:id="1120027720">
      <w:marLeft w:val="640"/>
      <w:marRight w:val="0"/>
      <w:marTop w:val="0"/>
      <w:marBottom w:val="0"/>
      <w:divBdr>
        <w:top w:val="none" w:sz="0" w:space="0" w:color="auto"/>
        <w:left w:val="none" w:sz="0" w:space="0" w:color="auto"/>
        <w:bottom w:val="none" w:sz="0" w:space="0" w:color="auto"/>
        <w:right w:val="none" w:sz="0" w:space="0" w:color="auto"/>
      </w:divBdr>
    </w:div>
    <w:div w:id="1120105938">
      <w:marLeft w:val="640"/>
      <w:marRight w:val="0"/>
      <w:marTop w:val="0"/>
      <w:marBottom w:val="0"/>
      <w:divBdr>
        <w:top w:val="none" w:sz="0" w:space="0" w:color="auto"/>
        <w:left w:val="none" w:sz="0" w:space="0" w:color="auto"/>
        <w:bottom w:val="none" w:sz="0" w:space="0" w:color="auto"/>
        <w:right w:val="none" w:sz="0" w:space="0" w:color="auto"/>
      </w:divBdr>
    </w:div>
    <w:div w:id="1120149904">
      <w:marLeft w:val="640"/>
      <w:marRight w:val="0"/>
      <w:marTop w:val="0"/>
      <w:marBottom w:val="0"/>
      <w:divBdr>
        <w:top w:val="none" w:sz="0" w:space="0" w:color="auto"/>
        <w:left w:val="none" w:sz="0" w:space="0" w:color="auto"/>
        <w:bottom w:val="none" w:sz="0" w:space="0" w:color="auto"/>
        <w:right w:val="none" w:sz="0" w:space="0" w:color="auto"/>
      </w:divBdr>
    </w:div>
    <w:div w:id="1120151746">
      <w:marLeft w:val="640"/>
      <w:marRight w:val="0"/>
      <w:marTop w:val="0"/>
      <w:marBottom w:val="0"/>
      <w:divBdr>
        <w:top w:val="none" w:sz="0" w:space="0" w:color="auto"/>
        <w:left w:val="none" w:sz="0" w:space="0" w:color="auto"/>
        <w:bottom w:val="none" w:sz="0" w:space="0" w:color="auto"/>
        <w:right w:val="none" w:sz="0" w:space="0" w:color="auto"/>
      </w:divBdr>
    </w:div>
    <w:div w:id="1120219017">
      <w:marLeft w:val="640"/>
      <w:marRight w:val="0"/>
      <w:marTop w:val="0"/>
      <w:marBottom w:val="0"/>
      <w:divBdr>
        <w:top w:val="none" w:sz="0" w:space="0" w:color="auto"/>
        <w:left w:val="none" w:sz="0" w:space="0" w:color="auto"/>
        <w:bottom w:val="none" w:sz="0" w:space="0" w:color="auto"/>
        <w:right w:val="none" w:sz="0" w:space="0" w:color="auto"/>
      </w:divBdr>
    </w:div>
    <w:div w:id="1120342142">
      <w:marLeft w:val="640"/>
      <w:marRight w:val="0"/>
      <w:marTop w:val="0"/>
      <w:marBottom w:val="0"/>
      <w:divBdr>
        <w:top w:val="none" w:sz="0" w:space="0" w:color="auto"/>
        <w:left w:val="none" w:sz="0" w:space="0" w:color="auto"/>
        <w:bottom w:val="none" w:sz="0" w:space="0" w:color="auto"/>
        <w:right w:val="none" w:sz="0" w:space="0" w:color="auto"/>
      </w:divBdr>
    </w:div>
    <w:div w:id="1120342430">
      <w:marLeft w:val="640"/>
      <w:marRight w:val="0"/>
      <w:marTop w:val="0"/>
      <w:marBottom w:val="0"/>
      <w:divBdr>
        <w:top w:val="none" w:sz="0" w:space="0" w:color="auto"/>
        <w:left w:val="none" w:sz="0" w:space="0" w:color="auto"/>
        <w:bottom w:val="none" w:sz="0" w:space="0" w:color="auto"/>
        <w:right w:val="none" w:sz="0" w:space="0" w:color="auto"/>
      </w:divBdr>
    </w:div>
    <w:div w:id="1120537296">
      <w:marLeft w:val="640"/>
      <w:marRight w:val="0"/>
      <w:marTop w:val="0"/>
      <w:marBottom w:val="0"/>
      <w:divBdr>
        <w:top w:val="none" w:sz="0" w:space="0" w:color="auto"/>
        <w:left w:val="none" w:sz="0" w:space="0" w:color="auto"/>
        <w:bottom w:val="none" w:sz="0" w:space="0" w:color="auto"/>
        <w:right w:val="none" w:sz="0" w:space="0" w:color="auto"/>
      </w:divBdr>
    </w:div>
    <w:div w:id="1120537895">
      <w:marLeft w:val="640"/>
      <w:marRight w:val="0"/>
      <w:marTop w:val="0"/>
      <w:marBottom w:val="0"/>
      <w:divBdr>
        <w:top w:val="none" w:sz="0" w:space="0" w:color="auto"/>
        <w:left w:val="none" w:sz="0" w:space="0" w:color="auto"/>
        <w:bottom w:val="none" w:sz="0" w:space="0" w:color="auto"/>
        <w:right w:val="none" w:sz="0" w:space="0" w:color="auto"/>
      </w:divBdr>
    </w:div>
    <w:div w:id="1120612896">
      <w:marLeft w:val="640"/>
      <w:marRight w:val="0"/>
      <w:marTop w:val="0"/>
      <w:marBottom w:val="0"/>
      <w:divBdr>
        <w:top w:val="none" w:sz="0" w:space="0" w:color="auto"/>
        <w:left w:val="none" w:sz="0" w:space="0" w:color="auto"/>
        <w:bottom w:val="none" w:sz="0" w:space="0" w:color="auto"/>
        <w:right w:val="none" w:sz="0" w:space="0" w:color="auto"/>
      </w:divBdr>
    </w:div>
    <w:div w:id="1120685952">
      <w:marLeft w:val="640"/>
      <w:marRight w:val="0"/>
      <w:marTop w:val="0"/>
      <w:marBottom w:val="0"/>
      <w:divBdr>
        <w:top w:val="none" w:sz="0" w:space="0" w:color="auto"/>
        <w:left w:val="none" w:sz="0" w:space="0" w:color="auto"/>
        <w:bottom w:val="none" w:sz="0" w:space="0" w:color="auto"/>
        <w:right w:val="none" w:sz="0" w:space="0" w:color="auto"/>
      </w:divBdr>
    </w:div>
    <w:div w:id="1120688007">
      <w:marLeft w:val="640"/>
      <w:marRight w:val="0"/>
      <w:marTop w:val="0"/>
      <w:marBottom w:val="0"/>
      <w:divBdr>
        <w:top w:val="none" w:sz="0" w:space="0" w:color="auto"/>
        <w:left w:val="none" w:sz="0" w:space="0" w:color="auto"/>
        <w:bottom w:val="none" w:sz="0" w:space="0" w:color="auto"/>
        <w:right w:val="none" w:sz="0" w:space="0" w:color="auto"/>
      </w:divBdr>
    </w:div>
    <w:div w:id="1120757220">
      <w:marLeft w:val="640"/>
      <w:marRight w:val="0"/>
      <w:marTop w:val="0"/>
      <w:marBottom w:val="0"/>
      <w:divBdr>
        <w:top w:val="none" w:sz="0" w:space="0" w:color="auto"/>
        <w:left w:val="none" w:sz="0" w:space="0" w:color="auto"/>
        <w:bottom w:val="none" w:sz="0" w:space="0" w:color="auto"/>
        <w:right w:val="none" w:sz="0" w:space="0" w:color="auto"/>
      </w:divBdr>
    </w:div>
    <w:div w:id="1120803197">
      <w:marLeft w:val="640"/>
      <w:marRight w:val="0"/>
      <w:marTop w:val="0"/>
      <w:marBottom w:val="0"/>
      <w:divBdr>
        <w:top w:val="none" w:sz="0" w:space="0" w:color="auto"/>
        <w:left w:val="none" w:sz="0" w:space="0" w:color="auto"/>
        <w:bottom w:val="none" w:sz="0" w:space="0" w:color="auto"/>
        <w:right w:val="none" w:sz="0" w:space="0" w:color="auto"/>
      </w:divBdr>
    </w:div>
    <w:div w:id="1120804703">
      <w:marLeft w:val="640"/>
      <w:marRight w:val="0"/>
      <w:marTop w:val="0"/>
      <w:marBottom w:val="0"/>
      <w:divBdr>
        <w:top w:val="none" w:sz="0" w:space="0" w:color="auto"/>
        <w:left w:val="none" w:sz="0" w:space="0" w:color="auto"/>
        <w:bottom w:val="none" w:sz="0" w:space="0" w:color="auto"/>
        <w:right w:val="none" w:sz="0" w:space="0" w:color="auto"/>
      </w:divBdr>
    </w:div>
    <w:div w:id="1120876232">
      <w:marLeft w:val="640"/>
      <w:marRight w:val="0"/>
      <w:marTop w:val="0"/>
      <w:marBottom w:val="0"/>
      <w:divBdr>
        <w:top w:val="none" w:sz="0" w:space="0" w:color="auto"/>
        <w:left w:val="none" w:sz="0" w:space="0" w:color="auto"/>
        <w:bottom w:val="none" w:sz="0" w:space="0" w:color="auto"/>
        <w:right w:val="none" w:sz="0" w:space="0" w:color="auto"/>
      </w:divBdr>
    </w:div>
    <w:div w:id="1120949984">
      <w:marLeft w:val="640"/>
      <w:marRight w:val="0"/>
      <w:marTop w:val="0"/>
      <w:marBottom w:val="0"/>
      <w:divBdr>
        <w:top w:val="none" w:sz="0" w:space="0" w:color="auto"/>
        <w:left w:val="none" w:sz="0" w:space="0" w:color="auto"/>
        <w:bottom w:val="none" w:sz="0" w:space="0" w:color="auto"/>
        <w:right w:val="none" w:sz="0" w:space="0" w:color="auto"/>
      </w:divBdr>
    </w:div>
    <w:div w:id="1120954018">
      <w:marLeft w:val="640"/>
      <w:marRight w:val="0"/>
      <w:marTop w:val="0"/>
      <w:marBottom w:val="0"/>
      <w:divBdr>
        <w:top w:val="none" w:sz="0" w:space="0" w:color="auto"/>
        <w:left w:val="none" w:sz="0" w:space="0" w:color="auto"/>
        <w:bottom w:val="none" w:sz="0" w:space="0" w:color="auto"/>
        <w:right w:val="none" w:sz="0" w:space="0" w:color="auto"/>
      </w:divBdr>
    </w:div>
    <w:div w:id="1120955923">
      <w:marLeft w:val="640"/>
      <w:marRight w:val="0"/>
      <w:marTop w:val="0"/>
      <w:marBottom w:val="0"/>
      <w:divBdr>
        <w:top w:val="none" w:sz="0" w:space="0" w:color="auto"/>
        <w:left w:val="none" w:sz="0" w:space="0" w:color="auto"/>
        <w:bottom w:val="none" w:sz="0" w:space="0" w:color="auto"/>
        <w:right w:val="none" w:sz="0" w:space="0" w:color="auto"/>
      </w:divBdr>
    </w:div>
    <w:div w:id="1120993957">
      <w:marLeft w:val="640"/>
      <w:marRight w:val="0"/>
      <w:marTop w:val="0"/>
      <w:marBottom w:val="0"/>
      <w:divBdr>
        <w:top w:val="none" w:sz="0" w:space="0" w:color="auto"/>
        <w:left w:val="none" w:sz="0" w:space="0" w:color="auto"/>
        <w:bottom w:val="none" w:sz="0" w:space="0" w:color="auto"/>
        <w:right w:val="none" w:sz="0" w:space="0" w:color="auto"/>
      </w:divBdr>
    </w:div>
    <w:div w:id="1121071020">
      <w:marLeft w:val="640"/>
      <w:marRight w:val="0"/>
      <w:marTop w:val="0"/>
      <w:marBottom w:val="0"/>
      <w:divBdr>
        <w:top w:val="none" w:sz="0" w:space="0" w:color="auto"/>
        <w:left w:val="none" w:sz="0" w:space="0" w:color="auto"/>
        <w:bottom w:val="none" w:sz="0" w:space="0" w:color="auto"/>
        <w:right w:val="none" w:sz="0" w:space="0" w:color="auto"/>
      </w:divBdr>
    </w:div>
    <w:div w:id="1121076481">
      <w:marLeft w:val="640"/>
      <w:marRight w:val="0"/>
      <w:marTop w:val="0"/>
      <w:marBottom w:val="0"/>
      <w:divBdr>
        <w:top w:val="none" w:sz="0" w:space="0" w:color="auto"/>
        <w:left w:val="none" w:sz="0" w:space="0" w:color="auto"/>
        <w:bottom w:val="none" w:sz="0" w:space="0" w:color="auto"/>
        <w:right w:val="none" w:sz="0" w:space="0" w:color="auto"/>
      </w:divBdr>
    </w:div>
    <w:div w:id="1121076540">
      <w:marLeft w:val="640"/>
      <w:marRight w:val="0"/>
      <w:marTop w:val="0"/>
      <w:marBottom w:val="0"/>
      <w:divBdr>
        <w:top w:val="none" w:sz="0" w:space="0" w:color="auto"/>
        <w:left w:val="none" w:sz="0" w:space="0" w:color="auto"/>
        <w:bottom w:val="none" w:sz="0" w:space="0" w:color="auto"/>
        <w:right w:val="none" w:sz="0" w:space="0" w:color="auto"/>
      </w:divBdr>
    </w:div>
    <w:div w:id="1121149676">
      <w:marLeft w:val="640"/>
      <w:marRight w:val="0"/>
      <w:marTop w:val="0"/>
      <w:marBottom w:val="0"/>
      <w:divBdr>
        <w:top w:val="none" w:sz="0" w:space="0" w:color="auto"/>
        <w:left w:val="none" w:sz="0" w:space="0" w:color="auto"/>
        <w:bottom w:val="none" w:sz="0" w:space="0" w:color="auto"/>
        <w:right w:val="none" w:sz="0" w:space="0" w:color="auto"/>
      </w:divBdr>
    </w:div>
    <w:div w:id="1121193219">
      <w:marLeft w:val="640"/>
      <w:marRight w:val="0"/>
      <w:marTop w:val="0"/>
      <w:marBottom w:val="0"/>
      <w:divBdr>
        <w:top w:val="none" w:sz="0" w:space="0" w:color="auto"/>
        <w:left w:val="none" w:sz="0" w:space="0" w:color="auto"/>
        <w:bottom w:val="none" w:sz="0" w:space="0" w:color="auto"/>
        <w:right w:val="none" w:sz="0" w:space="0" w:color="auto"/>
      </w:divBdr>
    </w:div>
    <w:div w:id="1121220329">
      <w:marLeft w:val="640"/>
      <w:marRight w:val="0"/>
      <w:marTop w:val="0"/>
      <w:marBottom w:val="0"/>
      <w:divBdr>
        <w:top w:val="none" w:sz="0" w:space="0" w:color="auto"/>
        <w:left w:val="none" w:sz="0" w:space="0" w:color="auto"/>
        <w:bottom w:val="none" w:sz="0" w:space="0" w:color="auto"/>
        <w:right w:val="none" w:sz="0" w:space="0" w:color="auto"/>
      </w:divBdr>
    </w:div>
    <w:div w:id="1121222047">
      <w:marLeft w:val="640"/>
      <w:marRight w:val="0"/>
      <w:marTop w:val="0"/>
      <w:marBottom w:val="0"/>
      <w:divBdr>
        <w:top w:val="none" w:sz="0" w:space="0" w:color="auto"/>
        <w:left w:val="none" w:sz="0" w:space="0" w:color="auto"/>
        <w:bottom w:val="none" w:sz="0" w:space="0" w:color="auto"/>
        <w:right w:val="none" w:sz="0" w:space="0" w:color="auto"/>
      </w:divBdr>
    </w:div>
    <w:div w:id="1121222236">
      <w:marLeft w:val="640"/>
      <w:marRight w:val="0"/>
      <w:marTop w:val="0"/>
      <w:marBottom w:val="0"/>
      <w:divBdr>
        <w:top w:val="none" w:sz="0" w:space="0" w:color="auto"/>
        <w:left w:val="none" w:sz="0" w:space="0" w:color="auto"/>
        <w:bottom w:val="none" w:sz="0" w:space="0" w:color="auto"/>
        <w:right w:val="none" w:sz="0" w:space="0" w:color="auto"/>
      </w:divBdr>
    </w:div>
    <w:div w:id="1121342455">
      <w:marLeft w:val="640"/>
      <w:marRight w:val="0"/>
      <w:marTop w:val="0"/>
      <w:marBottom w:val="0"/>
      <w:divBdr>
        <w:top w:val="none" w:sz="0" w:space="0" w:color="auto"/>
        <w:left w:val="none" w:sz="0" w:space="0" w:color="auto"/>
        <w:bottom w:val="none" w:sz="0" w:space="0" w:color="auto"/>
        <w:right w:val="none" w:sz="0" w:space="0" w:color="auto"/>
      </w:divBdr>
    </w:div>
    <w:div w:id="1121454104">
      <w:marLeft w:val="640"/>
      <w:marRight w:val="0"/>
      <w:marTop w:val="0"/>
      <w:marBottom w:val="0"/>
      <w:divBdr>
        <w:top w:val="none" w:sz="0" w:space="0" w:color="auto"/>
        <w:left w:val="none" w:sz="0" w:space="0" w:color="auto"/>
        <w:bottom w:val="none" w:sz="0" w:space="0" w:color="auto"/>
        <w:right w:val="none" w:sz="0" w:space="0" w:color="auto"/>
      </w:divBdr>
    </w:div>
    <w:div w:id="1121458135">
      <w:marLeft w:val="640"/>
      <w:marRight w:val="0"/>
      <w:marTop w:val="0"/>
      <w:marBottom w:val="0"/>
      <w:divBdr>
        <w:top w:val="none" w:sz="0" w:space="0" w:color="auto"/>
        <w:left w:val="none" w:sz="0" w:space="0" w:color="auto"/>
        <w:bottom w:val="none" w:sz="0" w:space="0" w:color="auto"/>
        <w:right w:val="none" w:sz="0" w:space="0" w:color="auto"/>
      </w:divBdr>
    </w:div>
    <w:div w:id="1121461840">
      <w:marLeft w:val="640"/>
      <w:marRight w:val="0"/>
      <w:marTop w:val="0"/>
      <w:marBottom w:val="0"/>
      <w:divBdr>
        <w:top w:val="none" w:sz="0" w:space="0" w:color="auto"/>
        <w:left w:val="none" w:sz="0" w:space="0" w:color="auto"/>
        <w:bottom w:val="none" w:sz="0" w:space="0" w:color="auto"/>
        <w:right w:val="none" w:sz="0" w:space="0" w:color="auto"/>
      </w:divBdr>
    </w:div>
    <w:div w:id="1121462027">
      <w:marLeft w:val="640"/>
      <w:marRight w:val="0"/>
      <w:marTop w:val="0"/>
      <w:marBottom w:val="0"/>
      <w:divBdr>
        <w:top w:val="none" w:sz="0" w:space="0" w:color="auto"/>
        <w:left w:val="none" w:sz="0" w:space="0" w:color="auto"/>
        <w:bottom w:val="none" w:sz="0" w:space="0" w:color="auto"/>
        <w:right w:val="none" w:sz="0" w:space="0" w:color="auto"/>
      </w:divBdr>
    </w:div>
    <w:div w:id="1121726957">
      <w:marLeft w:val="640"/>
      <w:marRight w:val="0"/>
      <w:marTop w:val="0"/>
      <w:marBottom w:val="0"/>
      <w:divBdr>
        <w:top w:val="none" w:sz="0" w:space="0" w:color="auto"/>
        <w:left w:val="none" w:sz="0" w:space="0" w:color="auto"/>
        <w:bottom w:val="none" w:sz="0" w:space="0" w:color="auto"/>
        <w:right w:val="none" w:sz="0" w:space="0" w:color="auto"/>
      </w:divBdr>
    </w:div>
    <w:div w:id="1121800231">
      <w:marLeft w:val="640"/>
      <w:marRight w:val="0"/>
      <w:marTop w:val="0"/>
      <w:marBottom w:val="0"/>
      <w:divBdr>
        <w:top w:val="none" w:sz="0" w:space="0" w:color="auto"/>
        <w:left w:val="none" w:sz="0" w:space="0" w:color="auto"/>
        <w:bottom w:val="none" w:sz="0" w:space="0" w:color="auto"/>
        <w:right w:val="none" w:sz="0" w:space="0" w:color="auto"/>
      </w:divBdr>
    </w:div>
    <w:div w:id="1121806697">
      <w:marLeft w:val="640"/>
      <w:marRight w:val="0"/>
      <w:marTop w:val="0"/>
      <w:marBottom w:val="0"/>
      <w:divBdr>
        <w:top w:val="none" w:sz="0" w:space="0" w:color="auto"/>
        <w:left w:val="none" w:sz="0" w:space="0" w:color="auto"/>
        <w:bottom w:val="none" w:sz="0" w:space="0" w:color="auto"/>
        <w:right w:val="none" w:sz="0" w:space="0" w:color="auto"/>
      </w:divBdr>
    </w:div>
    <w:div w:id="1121919842">
      <w:marLeft w:val="640"/>
      <w:marRight w:val="0"/>
      <w:marTop w:val="0"/>
      <w:marBottom w:val="0"/>
      <w:divBdr>
        <w:top w:val="none" w:sz="0" w:space="0" w:color="auto"/>
        <w:left w:val="none" w:sz="0" w:space="0" w:color="auto"/>
        <w:bottom w:val="none" w:sz="0" w:space="0" w:color="auto"/>
        <w:right w:val="none" w:sz="0" w:space="0" w:color="auto"/>
      </w:divBdr>
    </w:div>
    <w:div w:id="1121993074">
      <w:marLeft w:val="640"/>
      <w:marRight w:val="0"/>
      <w:marTop w:val="0"/>
      <w:marBottom w:val="0"/>
      <w:divBdr>
        <w:top w:val="none" w:sz="0" w:space="0" w:color="auto"/>
        <w:left w:val="none" w:sz="0" w:space="0" w:color="auto"/>
        <w:bottom w:val="none" w:sz="0" w:space="0" w:color="auto"/>
        <w:right w:val="none" w:sz="0" w:space="0" w:color="auto"/>
      </w:divBdr>
    </w:div>
    <w:div w:id="1122067714">
      <w:marLeft w:val="640"/>
      <w:marRight w:val="0"/>
      <w:marTop w:val="0"/>
      <w:marBottom w:val="0"/>
      <w:divBdr>
        <w:top w:val="none" w:sz="0" w:space="0" w:color="auto"/>
        <w:left w:val="none" w:sz="0" w:space="0" w:color="auto"/>
        <w:bottom w:val="none" w:sz="0" w:space="0" w:color="auto"/>
        <w:right w:val="none" w:sz="0" w:space="0" w:color="auto"/>
      </w:divBdr>
    </w:div>
    <w:div w:id="1122068778">
      <w:marLeft w:val="640"/>
      <w:marRight w:val="0"/>
      <w:marTop w:val="0"/>
      <w:marBottom w:val="0"/>
      <w:divBdr>
        <w:top w:val="none" w:sz="0" w:space="0" w:color="auto"/>
        <w:left w:val="none" w:sz="0" w:space="0" w:color="auto"/>
        <w:bottom w:val="none" w:sz="0" w:space="0" w:color="auto"/>
        <w:right w:val="none" w:sz="0" w:space="0" w:color="auto"/>
      </w:divBdr>
    </w:div>
    <w:div w:id="1122112450">
      <w:marLeft w:val="640"/>
      <w:marRight w:val="0"/>
      <w:marTop w:val="0"/>
      <w:marBottom w:val="0"/>
      <w:divBdr>
        <w:top w:val="none" w:sz="0" w:space="0" w:color="auto"/>
        <w:left w:val="none" w:sz="0" w:space="0" w:color="auto"/>
        <w:bottom w:val="none" w:sz="0" w:space="0" w:color="auto"/>
        <w:right w:val="none" w:sz="0" w:space="0" w:color="auto"/>
      </w:divBdr>
    </w:div>
    <w:div w:id="1122112902">
      <w:marLeft w:val="640"/>
      <w:marRight w:val="0"/>
      <w:marTop w:val="0"/>
      <w:marBottom w:val="0"/>
      <w:divBdr>
        <w:top w:val="none" w:sz="0" w:space="0" w:color="auto"/>
        <w:left w:val="none" w:sz="0" w:space="0" w:color="auto"/>
        <w:bottom w:val="none" w:sz="0" w:space="0" w:color="auto"/>
        <w:right w:val="none" w:sz="0" w:space="0" w:color="auto"/>
      </w:divBdr>
    </w:div>
    <w:div w:id="1122186253">
      <w:marLeft w:val="640"/>
      <w:marRight w:val="0"/>
      <w:marTop w:val="0"/>
      <w:marBottom w:val="0"/>
      <w:divBdr>
        <w:top w:val="none" w:sz="0" w:space="0" w:color="auto"/>
        <w:left w:val="none" w:sz="0" w:space="0" w:color="auto"/>
        <w:bottom w:val="none" w:sz="0" w:space="0" w:color="auto"/>
        <w:right w:val="none" w:sz="0" w:space="0" w:color="auto"/>
      </w:divBdr>
    </w:div>
    <w:div w:id="1122263025">
      <w:marLeft w:val="640"/>
      <w:marRight w:val="0"/>
      <w:marTop w:val="0"/>
      <w:marBottom w:val="0"/>
      <w:divBdr>
        <w:top w:val="none" w:sz="0" w:space="0" w:color="auto"/>
        <w:left w:val="none" w:sz="0" w:space="0" w:color="auto"/>
        <w:bottom w:val="none" w:sz="0" w:space="0" w:color="auto"/>
        <w:right w:val="none" w:sz="0" w:space="0" w:color="auto"/>
      </w:divBdr>
    </w:div>
    <w:div w:id="1122267115">
      <w:marLeft w:val="640"/>
      <w:marRight w:val="0"/>
      <w:marTop w:val="0"/>
      <w:marBottom w:val="0"/>
      <w:divBdr>
        <w:top w:val="none" w:sz="0" w:space="0" w:color="auto"/>
        <w:left w:val="none" w:sz="0" w:space="0" w:color="auto"/>
        <w:bottom w:val="none" w:sz="0" w:space="0" w:color="auto"/>
        <w:right w:val="none" w:sz="0" w:space="0" w:color="auto"/>
      </w:divBdr>
    </w:div>
    <w:div w:id="1122304321">
      <w:marLeft w:val="640"/>
      <w:marRight w:val="0"/>
      <w:marTop w:val="0"/>
      <w:marBottom w:val="0"/>
      <w:divBdr>
        <w:top w:val="none" w:sz="0" w:space="0" w:color="auto"/>
        <w:left w:val="none" w:sz="0" w:space="0" w:color="auto"/>
        <w:bottom w:val="none" w:sz="0" w:space="0" w:color="auto"/>
        <w:right w:val="none" w:sz="0" w:space="0" w:color="auto"/>
      </w:divBdr>
    </w:div>
    <w:div w:id="1122305035">
      <w:marLeft w:val="640"/>
      <w:marRight w:val="0"/>
      <w:marTop w:val="0"/>
      <w:marBottom w:val="0"/>
      <w:divBdr>
        <w:top w:val="none" w:sz="0" w:space="0" w:color="auto"/>
        <w:left w:val="none" w:sz="0" w:space="0" w:color="auto"/>
        <w:bottom w:val="none" w:sz="0" w:space="0" w:color="auto"/>
        <w:right w:val="none" w:sz="0" w:space="0" w:color="auto"/>
      </w:divBdr>
    </w:div>
    <w:div w:id="1122306785">
      <w:marLeft w:val="640"/>
      <w:marRight w:val="0"/>
      <w:marTop w:val="0"/>
      <w:marBottom w:val="0"/>
      <w:divBdr>
        <w:top w:val="none" w:sz="0" w:space="0" w:color="auto"/>
        <w:left w:val="none" w:sz="0" w:space="0" w:color="auto"/>
        <w:bottom w:val="none" w:sz="0" w:space="0" w:color="auto"/>
        <w:right w:val="none" w:sz="0" w:space="0" w:color="auto"/>
      </w:divBdr>
    </w:div>
    <w:div w:id="1122379687">
      <w:marLeft w:val="640"/>
      <w:marRight w:val="0"/>
      <w:marTop w:val="0"/>
      <w:marBottom w:val="0"/>
      <w:divBdr>
        <w:top w:val="none" w:sz="0" w:space="0" w:color="auto"/>
        <w:left w:val="none" w:sz="0" w:space="0" w:color="auto"/>
        <w:bottom w:val="none" w:sz="0" w:space="0" w:color="auto"/>
        <w:right w:val="none" w:sz="0" w:space="0" w:color="auto"/>
      </w:divBdr>
    </w:div>
    <w:div w:id="1122387020">
      <w:marLeft w:val="640"/>
      <w:marRight w:val="0"/>
      <w:marTop w:val="0"/>
      <w:marBottom w:val="0"/>
      <w:divBdr>
        <w:top w:val="none" w:sz="0" w:space="0" w:color="auto"/>
        <w:left w:val="none" w:sz="0" w:space="0" w:color="auto"/>
        <w:bottom w:val="none" w:sz="0" w:space="0" w:color="auto"/>
        <w:right w:val="none" w:sz="0" w:space="0" w:color="auto"/>
      </w:divBdr>
    </w:div>
    <w:div w:id="1122460082">
      <w:marLeft w:val="640"/>
      <w:marRight w:val="0"/>
      <w:marTop w:val="0"/>
      <w:marBottom w:val="0"/>
      <w:divBdr>
        <w:top w:val="none" w:sz="0" w:space="0" w:color="auto"/>
        <w:left w:val="none" w:sz="0" w:space="0" w:color="auto"/>
        <w:bottom w:val="none" w:sz="0" w:space="0" w:color="auto"/>
        <w:right w:val="none" w:sz="0" w:space="0" w:color="auto"/>
      </w:divBdr>
    </w:div>
    <w:div w:id="1122574731">
      <w:marLeft w:val="640"/>
      <w:marRight w:val="0"/>
      <w:marTop w:val="0"/>
      <w:marBottom w:val="0"/>
      <w:divBdr>
        <w:top w:val="none" w:sz="0" w:space="0" w:color="auto"/>
        <w:left w:val="none" w:sz="0" w:space="0" w:color="auto"/>
        <w:bottom w:val="none" w:sz="0" w:space="0" w:color="auto"/>
        <w:right w:val="none" w:sz="0" w:space="0" w:color="auto"/>
      </w:divBdr>
    </w:div>
    <w:div w:id="1122655668">
      <w:marLeft w:val="640"/>
      <w:marRight w:val="0"/>
      <w:marTop w:val="0"/>
      <w:marBottom w:val="0"/>
      <w:divBdr>
        <w:top w:val="none" w:sz="0" w:space="0" w:color="auto"/>
        <w:left w:val="none" w:sz="0" w:space="0" w:color="auto"/>
        <w:bottom w:val="none" w:sz="0" w:space="0" w:color="auto"/>
        <w:right w:val="none" w:sz="0" w:space="0" w:color="auto"/>
      </w:divBdr>
    </w:div>
    <w:div w:id="1122723959">
      <w:marLeft w:val="640"/>
      <w:marRight w:val="0"/>
      <w:marTop w:val="0"/>
      <w:marBottom w:val="0"/>
      <w:divBdr>
        <w:top w:val="none" w:sz="0" w:space="0" w:color="auto"/>
        <w:left w:val="none" w:sz="0" w:space="0" w:color="auto"/>
        <w:bottom w:val="none" w:sz="0" w:space="0" w:color="auto"/>
        <w:right w:val="none" w:sz="0" w:space="0" w:color="auto"/>
      </w:divBdr>
    </w:div>
    <w:div w:id="1122964743">
      <w:marLeft w:val="640"/>
      <w:marRight w:val="0"/>
      <w:marTop w:val="0"/>
      <w:marBottom w:val="0"/>
      <w:divBdr>
        <w:top w:val="none" w:sz="0" w:space="0" w:color="auto"/>
        <w:left w:val="none" w:sz="0" w:space="0" w:color="auto"/>
        <w:bottom w:val="none" w:sz="0" w:space="0" w:color="auto"/>
        <w:right w:val="none" w:sz="0" w:space="0" w:color="auto"/>
      </w:divBdr>
    </w:div>
    <w:div w:id="1123035441">
      <w:marLeft w:val="640"/>
      <w:marRight w:val="0"/>
      <w:marTop w:val="0"/>
      <w:marBottom w:val="0"/>
      <w:divBdr>
        <w:top w:val="none" w:sz="0" w:space="0" w:color="auto"/>
        <w:left w:val="none" w:sz="0" w:space="0" w:color="auto"/>
        <w:bottom w:val="none" w:sz="0" w:space="0" w:color="auto"/>
        <w:right w:val="none" w:sz="0" w:space="0" w:color="auto"/>
      </w:divBdr>
    </w:div>
    <w:div w:id="1123038289">
      <w:marLeft w:val="640"/>
      <w:marRight w:val="0"/>
      <w:marTop w:val="0"/>
      <w:marBottom w:val="0"/>
      <w:divBdr>
        <w:top w:val="none" w:sz="0" w:space="0" w:color="auto"/>
        <w:left w:val="none" w:sz="0" w:space="0" w:color="auto"/>
        <w:bottom w:val="none" w:sz="0" w:space="0" w:color="auto"/>
        <w:right w:val="none" w:sz="0" w:space="0" w:color="auto"/>
      </w:divBdr>
    </w:div>
    <w:div w:id="1123040829">
      <w:marLeft w:val="640"/>
      <w:marRight w:val="0"/>
      <w:marTop w:val="0"/>
      <w:marBottom w:val="0"/>
      <w:divBdr>
        <w:top w:val="none" w:sz="0" w:space="0" w:color="auto"/>
        <w:left w:val="none" w:sz="0" w:space="0" w:color="auto"/>
        <w:bottom w:val="none" w:sz="0" w:space="0" w:color="auto"/>
        <w:right w:val="none" w:sz="0" w:space="0" w:color="auto"/>
      </w:divBdr>
    </w:div>
    <w:div w:id="1123184208">
      <w:marLeft w:val="640"/>
      <w:marRight w:val="0"/>
      <w:marTop w:val="0"/>
      <w:marBottom w:val="0"/>
      <w:divBdr>
        <w:top w:val="none" w:sz="0" w:space="0" w:color="auto"/>
        <w:left w:val="none" w:sz="0" w:space="0" w:color="auto"/>
        <w:bottom w:val="none" w:sz="0" w:space="0" w:color="auto"/>
        <w:right w:val="none" w:sz="0" w:space="0" w:color="auto"/>
      </w:divBdr>
    </w:div>
    <w:div w:id="1123188306">
      <w:marLeft w:val="640"/>
      <w:marRight w:val="0"/>
      <w:marTop w:val="0"/>
      <w:marBottom w:val="0"/>
      <w:divBdr>
        <w:top w:val="none" w:sz="0" w:space="0" w:color="auto"/>
        <w:left w:val="none" w:sz="0" w:space="0" w:color="auto"/>
        <w:bottom w:val="none" w:sz="0" w:space="0" w:color="auto"/>
        <w:right w:val="none" w:sz="0" w:space="0" w:color="auto"/>
      </w:divBdr>
    </w:div>
    <w:div w:id="1123236008">
      <w:marLeft w:val="640"/>
      <w:marRight w:val="0"/>
      <w:marTop w:val="0"/>
      <w:marBottom w:val="0"/>
      <w:divBdr>
        <w:top w:val="none" w:sz="0" w:space="0" w:color="auto"/>
        <w:left w:val="none" w:sz="0" w:space="0" w:color="auto"/>
        <w:bottom w:val="none" w:sz="0" w:space="0" w:color="auto"/>
        <w:right w:val="none" w:sz="0" w:space="0" w:color="auto"/>
      </w:divBdr>
    </w:div>
    <w:div w:id="1123310353">
      <w:marLeft w:val="640"/>
      <w:marRight w:val="0"/>
      <w:marTop w:val="0"/>
      <w:marBottom w:val="0"/>
      <w:divBdr>
        <w:top w:val="none" w:sz="0" w:space="0" w:color="auto"/>
        <w:left w:val="none" w:sz="0" w:space="0" w:color="auto"/>
        <w:bottom w:val="none" w:sz="0" w:space="0" w:color="auto"/>
        <w:right w:val="none" w:sz="0" w:space="0" w:color="auto"/>
      </w:divBdr>
    </w:div>
    <w:div w:id="1123354171">
      <w:marLeft w:val="640"/>
      <w:marRight w:val="0"/>
      <w:marTop w:val="0"/>
      <w:marBottom w:val="0"/>
      <w:divBdr>
        <w:top w:val="none" w:sz="0" w:space="0" w:color="auto"/>
        <w:left w:val="none" w:sz="0" w:space="0" w:color="auto"/>
        <w:bottom w:val="none" w:sz="0" w:space="0" w:color="auto"/>
        <w:right w:val="none" w:sz="0" w:space="0" w:color="auto"/>
      </w:divBdr>
    </w:div>
    <w:div w:id="1123377576">
      <w:marLeft w:val="640"/>
      <w:marRight w:val="0"/>
      <w:marTop w:val="0"/>
      <w:marBottom w:val="0"/>
      <w:divBdr>
        <w:top w:val="none" w:sz="0" w:space="0" w:color="auto"/>
        <w:left w:val="none" w:sz="0" w:space="0" w:color="auto"/>
        <w:bottom w:val="none" w:sz="0" w:space="0" w:color="auto"/>
        <w:right w:val="none" w:sz="0" w:space="0" w:color="auto"/>
      </w:divBdr>
    </w:div>
    <w:div w:id="1123379098">
      <w:marLeft w:val="640"/>
      <w:marRight w:val="0"/>
      <w:marTop w:val="0"/>
      <w:marBottom w:val="0"/>
      <w:divBdr>
        <w:top w:val="none" w:sz="0" w:space="0" w:color="auto"/>
        <w:left w:val="none" w:sz="0" w:space="0" w:color="auto"/>
        <w:bottom w:val="none" w:sz="0" w:space="0" w:color="auto"/>
        <w:right w:val="none" w:sz="0" w:space="0" w:color="auto"/>
      </w:divBdr>
    </w:div>
    <w:div w:id="1123574034">
      <w:marLeft w:val="640"/>
      <w:marRight w:val="0"/>
      <w:marTop w:val="0"/>
      <w:marBottom w:val="0"/>
      <w:divBdr>
        <w:top w:val="none" w:sz="0" w:space="0" w:color="auto"/>
        <w:left w:val="none" w:sz="0" w:space="0" w:color="auto"/>
        <w:bottom w:val="none" w:sz="0" w:space="0" w:color="auto"/>
        <w:right w:val="none" w:sz="0" w:space="0" w:color="auto"/>
      </w:divBdr>
    </w:div>
    <w:div w:id="1123616076">
      <w:marLeft w:val="640"/>
      <w:marRight w:val="0"/>
      <w:marTop w:val="0"/>
      <w:marBottom w:val="0"/>
      <w:divBdr>
        <w:top w:val="none" w:sz="0" w:space="0" w:color="auto"/>
        <w:left w:val="none" w:sz="0" w:space="0" w:color="auto"/>
        <w:bottom w:val="none" w:sz="0" w:space="0" w:color="auto"/>
        <w:right w:val="none" w:sz="0" w:space="0" w:color="auto"/>
      </w:divBdr>
    </w:div>
    <w:div w:id="1123621382">
      <w:marLeft w:val="640"/>
      <w:marRight w:val="0"/>
      <w:marTop w:val="0"/>
      <w:marBottom w:val="0"/>
      <w:divBdr>
        <w:top w:val="none" w:sz="0" w:space="0" w:color="auto"/>
        <w:left w:val="none" w:sz="0" w:space="0" w:color="auto"/>
        <w:bottom w:val="none" w:sz="0" w:space="0" w:color="auto"/>
        <w:right w:val="none" w:sz="0" w:space="0" w:color="auto"/>
      </w:divBdr>
    </w:div>
    <w:div w:id="1123689669">
      <w:marLeft w:val="640"/>
      <w:marRight w:val="0"/>
      <w:marTop w:val="0"/>
      <w:marBottom w:val="0"/>
      <w:divBdr>
        <w:top w:val="none" w:sz="0" w:space="0" w:color="auto"/>
        <w:left w:val="none" w:sz="0" w:space="0" w:color="auto"/>
        <w:bottom w:val="none" w:sz="0" w:space="0" w:color="auto"/>
        <w:right w:val="none" w:sz="0" w:space="0" w:color="auto"/>
      </w:divBdr>
    </w:div>
    <w:div w:id="1123693910">
      <w:marLeft w:val="640"/>
      <w:marRight w:val="0"/>
      <w:marTop w:val="0"/>
      <w:marBottom w:val="0"/>
      <w:divBdr>
        <w:top w:val="none" w:sz="0" w:space="0" w:color="auto"/>
        <w:left w:val="none" w:sz="0" w:space="0" w:color="auto"/>
        <w:bottom w:val="none" w:sz="0" w:space="0" w:color="auto"/>
        <w:right w:val="none" w:sz="0" w:space="0" w:color="auto"/>
      </w:divBdr>
    </w:div>
    <w:div w:id="1123694897">
      <w:marLeft w:val="640"/>
      <w:marRight w:val="0"/>
      <w:marTop w:val="0"/>
      <w:marBottom w:val="0"/>
      <w:divBdr>
        <w:top w:val="none" w:sz="0" w:space="0" w:color="auto"/>
        <w:left w:val="none" w:sz="0" w:space="0" w:color="auto"/>
        <w:bottom w:val="none" w:sz="0" w:space="0" w:color="auto"/>
        <w:right w:val="none" w:sz="0" w:space="0" w:color="auto"/>
      </w:divBdr>
    </w:div>
    <w:div w:id="1123768512">
      <w:marLeft w:val="640"/>
      <w:marRight w:val="0"/>
      <w:marTop w:val="0"/>
      <w:marBottom w:val="0"/>
      <w:divBdr>
        <w:top w:val="none" w:sz="0" w:space="0" w:color="auto"/>
        <w:left w:val="none" w:sz="0" w:space="0" w:color="auto"/>
        <w:bottom w:val="none" w:sz="0" w:space="0" w:color="auto"/>
        <w:right w:val="none" w:sz="0" w:space="0" w:color="auto"/>
      </w:divBdr>
    </w:div>
    <w:div w:id="1123962122">
      <w:marLeft w:val="640"/>
      <w:marRight w:val="0"/>
      <w:marTop w:val="0"/>
      <w:marBottom w:val="0"/>
      <w:divBdr>
        <w:top w:val="none" w:sz="0" w:space="0" w:color="auto"/>
        <w:left w:val="none" w:sz="0" w:space="0" w:color="auto"/>
        <w:bottom w:val="none" w:sz="0" w:space="0" w:color="auto"/>
        <w:right w:val="none" w:sz="0" w:space="0" w:color="auto"/>
      </w:divBdr>
    </w:div>
    <w:div w:id="1124035987">
      <w:marLeft w:val="640"/>
      <w:marRight w:val="0"/>
      <w:marTop w:val="0"/>
      <w:marBottom w:val="0"/>
      <w:divBdr>
        <w:top w:val="none" w:sz="0" w:space="0" w:color="auto"/>
        <w:left w:val="none" w:sz="0" w:space="0" w:color="auto"/>
        <w:bottom w:val="none" w:sz="0" w:space="0" w:color="auto"/>
        <w:right w:val="none" w:sz="0" w:space="0" w:color="auto"/>
      </w:divBdr>
    </w:div>
    <w:div w:id="1124273370">
      <w:marLeft w:val="640"/>
      <w:marRight w:val="0"/>
      <w:marTop w:val="0"/>
      <w:marBottom w:val="0"/>
      <w:divBdr>
        <w:top w:val="none" w:sz="0" w:space="0" w:color="auto"/>
        <w:left w:val="none" w:sz="0" w:space="0" w:color="auto"/>
        <w:bottom w:val="none" w:sz="0" w:space="0" w:color="auto"/>
        <w:right w:val="none" w:sz="0" w:space="0" w:color="auto"/>
      </w:divBdr>
    </w:div>
    <w:div w:id="1124351036">
      <w:marLeft w:val="640"/>
      <w:marRight w:val="0"/>
      <w:marTop w:val="0"/>
      <w:marBottom w:val="0"/>
      <w:divBdr>
        <w:top w:val="none" w:sz="0" w:space="0" w:color="auto"/>
        <w:left w:val="none" w:sz="0" w:space="0" w:color="auto"/>
        <w:bottom w:val="none" w:sz="0" w:space="0" w:color="auto"/>
        <w:right w:val="none" w:sz="0" w:space="0" w:color="auto"/>
      </w:divBdr>
    </w:div>
    <w:div w:id="1124496382">
      <w:marLeft w:val="640"/>
      <w:marRight w:val="0"/>
      <w:marTop w:val="0"/>
      <w:marBottom w:val="0"/>
      <w:divBdr>
        <w:top w:val="none" w:sz="0" w:space="0" w:color="auto"/>
        <w:left w:val="none" w:sz="0" w:space="0" w:color="auto"/>
        <w:bottom w:val="none" w:sz="0" w:space="0" w:color="auto"/>
        <w:right w:val="none" w:sz="0" w:space="0" w:color="auto"/>
      </w:divBdr>
    </w:div>
    <w:div w:id="1124540049">
      <w:marLeft w:val="640"/>
      <w:marRight w:val="0"/>
      <w:marTop w:val="0"/>
      <w:marBottom w:val="0"/>
      <w:divBdr>
        <w:top w:val="none" w:sz="0" w:space="0" w:color="auto"/>
        <w:left w:val="none" w:sz="0" w:space="0" w:color="auto"/>
        <w:bottom w:val="none" w:sz="0" w:space="0" w:color="auto"/>
        <w:right w:val="none" w:sz="0" w:space="0" w:color="auto"/>
      </w:divBdr>
    </w:div>
    <w:div w:id="1124614519">
      <w:marLeft w:val="640"/>
      <w:marRight w:val="0"/>
      <w:marTop w:val="0"/>
      <w:marBottom w:val="0"/>
      <w:divBdr>
        <w:top w:val="none" w:sz="0" w:space="0" w:color="auto"/>
        <w:left w:val="none" w:sz="0" w:space="0" w:color="auto"/>
        <w:bottom w:val="none" w:sz="0" w:space="0" w:color="auto"/>
        <w:right w:val="none" w:sz="0" w:space="0" w:color="auto"/>
      </w:divBdr>
    </w:div>
    <w:div w:id="1124615629">
      <w:marLeft w:val="640"/>
      <w:marRight w:val="0"/>
      <w:marTop w:val="0"/>
      <w:marBottom w:val="0"/>
      <w:divBdr>
        <w:top w:val="none" w:sz="0" w:space="0" w:color="auto"/>
        <w:left w:val="none" w:sz="0" w:space="0" w:color="auto"/>
        <w:bottom w:val="none" w:sz="0" w:space="0" w:color="auto"/>
        <w:right w:val="none" w:sz="0" w:space="0" w:color="auto"/>
      </w:divBdr>
    </w:div>
    <w:div w:id="1124620663">
      <w:marLeft w:val="640"/>
      <w:marRight w:val="0"/>
      <w:marTop w:val="0"/>
      <w:marBottom w:val="0"/>
      <w:divBdr>
        <w:top w:val="none" w:sz="0" w:space="0" w:color="auto"/>
        <w:left w:val="none" w:sz="0" w:space="0" w:color="auto"/>
        <w:bottom w:val="none" w:sz="0" w:space="0" w:color="auto"/>
        <w:right w:val="none" w:sz="0" w:space="0" w:color="auto"/>
      </w:divBdr>
    </w:div>
    <w:div w:id="1124690898">
      <w:marLeft w:val="640"/>
      <w:marRight w:val="0"/>
      <w:marTop w:val="0"/>
      <w:marBottom w:val="0"/>
      <w:divBdr>
        <w:top w:val="none" w:sz="0" w:space="0" w:color="auto"/>
        <w:left w:val="none" w:sz="0" w:space="0" w:color="auto"/>
        <w:bottom w:val="none" w:sz="0" w:space="0" w:color="auto"/>
        <w:right w:val="none" w:sz="0" w:space="0" w:color="auto"/>
      </w:divBdr>
    </w:div>
    <w:div w:id="1124692546">
      <w:marLeft w:val="640"/>
      <w:marRight w:val="0"/>
      <w:marTop w:val="0"/>
      <w:marBottom w:val="0"/>
      <w:divBdr>
        <w:top w:val="none" w:sz="0" w:space="0" w:color="auto"/>
        <w:left w:val="none" w:sz="0" w:space="0" w:color="auto"/>
        <w:bottom w:val="none" w:sz="0" w:space="0" w:color="auto"/>
        <w:right w:val="none" w:sz="0" w:space="0" w:color="auto"/>
      </w:divBdr>
    </w:div>
    <w:div w:id="1124693899">
      <w:marLeft w:val="640"/>
      <w:marRight w:val="0"/>
      <w:marTop w:val="0"/>
      <w:marBottom w:val="0"/>
      <w:divBdr>
        <w:top w:val="none" w:sz="0" w:space="0" w:color="auto"/>
        <w:left w:val="none" w:sz="0" w:space="0" w:color="auto"/>
        <w:bottom w:val="none" w:sz="0" w:space="0" w:color="auto"/>
        <w:right w:val="none" w:sz="0" w:space="0" w:color="auto"/>
      </w:divBdr>
    </w:div>
    <w:div w:id="1124739835">
      <w:marLeft w:val="640"/>
      <w:marRight w:val="0"/>
      <w:marTop w:val="0"/>
      <w:marBottom w:val="0"/>
      <w:divBdr>
        <w:top w:val="none" w:sz="0" w:space="0" w:color="auto"/>
        <w:left w:val="none" w:sz="0" w:space="0" w:color="auto"/>
        <w:bottom w:val="none" w:sz="0" w:space="0" w:color="auto"/>
        <w:right w:val="none" w:sz="0" w:space="0" w:color="auto"/>
      </w:divBdr>
    </w:div>
    <w:div w:id="1124806701">
      <w:marLeft w:val="640"/>
      <w:marRight w:val="0"/>
      <w:marTop w:val="0"/>
      <w:marBottom w:val="0"/>
      <w:divBdr>
        <w:top w:val="none" w:sz="0" w:space="0" w:color="auto"/>
        <w:left w:val="none" w:sz="0" w:space="0" w:color="auto"/>
        <w:bottom w:val="none" w:sz="0" w:space="0" w:color="auto"/>
        <w:right w:val="none" w:sz="0" w:space="0" w:color="auto"/>
      </w:divBdr>
    </w:div>
    <w:div w:id="1124931705">
      <w:marLeft w:val="640"/>
      <w:marRight w:val="0"/>
      <w:marTop w:val="0"/>
      <w:marBottom w:val="0"/>
      <w:divBdr>
        <w:top w:val="none" w:sz="0" w:space="0" w:color="auto"/>
        <w:left w:val="none" w:sz="0" w:space="0" w:color="auto"/>
        <w:bottom w:val="none" w:sz="0" w:space="0" w:color="auto"/>
        <w:right w:val="none" w:sz="0" w:space="0" w:color="auto"/>
      </w:divBdr>
    </w:div>
    <w:div w:id="1124958129">
      <w:marLeft w:val="640"/>
      <w:marRight w:val="0"/>
      <w:marTop w:val="0"/>
      <w:marBottom w:val="0"/>
      <w:divBdr>
        <w:top w:val="none" w:sz="0" w:space="0" w:color="auto"/>
        <w:left w:val="none" w:sz="0" w:space="0" w:color="auto"/>
        <w:bottom w:val="none" w:sz="0" w:space="0" w:color="auto"/>
        <w:right w:val="none" w:sz="0" w:space="0" w:color="auto"/>
      </w:divBdr>
    </w:div>
    <w:div w:id="1125000580">
      <w:marLeft w:val="640"/>
      <w:marRight w:val="0"/>
      <w:marTop w:val="0"/>
      <w:marBottom w:val="0"/>
      <w:divBdr>
        <w:top w:val="none" w:sz="0" w:space="0" w:color="auto"/>
        <w:left w:val="none" w:sz="0" w:space="0" w:color="auto"/>
        <w:bottom w:val="none" w:sz="0" w:space="0" w:color="auto"/>
        <w:right w:val="none" w:sz="0" w:space="0" w:color="auto"/>
      </w:divBdr>
    </w:div>
    <w:div w:id="1125003375">
      <w:marLeft w:val="640"/>
      <w:marRight w:val="0"/>
      <w:marTop w:val="0"/>
      <w:marBottom w:val="0"/>
      <w:divBdr>
        <w:top w:val="none" w:sz="0" w:space="0" w:color="auto"/>
        <w:left w:val="none" w:sz="0" w:space="0" w:color="auto"/>
        <w:bottom w:val="none" w:sz="0" w:space="0" w:color="auto"/>
        <w:right w:val="none" w:sz="0" w:space="0" w:color="auto"/>
      </w:divBdr>
    </w:div>
    <w:div w:id="1125079669">
      <w:marLeft w:val="640"/>
      <w:marRight w:val="0"/>
      <w:marTop w:val="0"/>
      <w:marBottom w:val="0"/>
      <w:divBdr>
        <w:top w:val="none" w:sz="0" w:space="0" w:color="auto"/>
        <w:left w:val="none" w:sz="0" w:space="0" w:color="auto"/>
        <w:bottom w:val="none" w:sz="0" w:space="0" w:color="auto"/>
        <w:right w:val="none" w:sz="0" w:space="0" w:color="auto"/>
      </w:divBdr>
    </w:div>
    <w:div w:id="1125126098">
      <w:marLeft w:val="640"/>
      <w:marRight w:val="0"/>
      <w:marTop w:val="0"/>
      <w:marBottom w:val="0"/>
      <w:divBdr>
        <w:top w:val="none" w:sz="0" w:space="0" w:color="auto"/>
        <w:left w:val="none" w:sz="0" w:space="0" w:color="auto"/>
        <w:bottom w:val="none" w:sz="0" w:space="0" w:color="auto"/>
        <w:right w:val="none" w:sz="0" w:space="0" w:color="auto"/>
      </w:divBdr>
    </w:div>
    <w:div w:id="1125199372">
      <w:marLeft w:val="640"/>
      <w:marRight w:val="0"/>
      <w:marTop w:val="0"/>
      <w:marBottom w:val="0"/>
      <w:divBdr>
        <w:top w:val="none" w:sz="0" w:space="0" w:color="auto"/>
        <w:left w:val="none" w:sz="0" w:space="0" w:color="auto"/>
        <w:bottom w:val="none" w:sz="0" w:space="0" w:color="auto"/>
        <w:right w:val="none" w:sz="0" w:space="0" w:color="auto"/>
      </w:divBdr>
    </w:div>
    <w:div w:id="1125200326">
      <w:marLeft w:val="640"/>
      <w:marRight w:val="0"/>
      <w:marTop w:val="0"/>
      <w:marBottom w:val="0"/>
      <w:divBdr>
        <w:top w:val="none" w:sz="0" w:space="0" w:color="auto"/>
        <w:left w:val="none" w:sz="0" w:space="0" w:color="auto"/>
        <w:bottom w:val="none" w:sz="0" w:space="0" w:color="auto"/>
        <w:right w:val="none" w:sz="0" w:space="0" w:color="auto"/>
      </w:divBdr>
    </w:div>
    <w:div w:id="1125542656">
      <w:marLeft w:val="640"/>
      <w:marRight w:val="0"/>
      <w:marTop w:val="0"/>
      <w:marBottom w:val="0"/>
      <w:divBdr>
        <w:top w:val="none" w:sz="0" w:space="0" w:color="auto"/>
        <w:left w:val="none" w:sz="0" w:space="0" w:color="auto"/>
        <w:bottom w:val="none" w:sz="0" w:space="0" w:color="auto"/>
        <w:right w:val="none" w:sz="0" w:space="0" w:color="auto"/>
      </w:divBdr>
    </w:div>
    <w:div w:id="1125654419">
      <w:marLeft w:val="640"/>
      <w:marRight w:val="0"/>
      <w:marTop w:val="0"/>
      <w:marBottom w:val="0"/>
      <w:divBdr>
        <w:top w:val="none" w:sz="0" w:space="0" w:color="auto"/>
        <w:left w:val="none" w:sz="0" w:space="0" w:color="auto"/>
        <w:bottom w:val="none" w:sz="0" w:space="0" w:color="auto"/>
        <w:right w:val="none" w:sz="0" w:space="0" w:color="auto"/>
      </w:divBdr>
    </w:div>
    <w:div w:id="1125780043">
      <w:marLeft w:val="640"/>
      <w:marRight w:val="0"/>
      <w:marTop w:val="0"/>
      <w:marBottom w:val="0"/>
      <w:divBdr>
        <w:top w:val="none" w:sz="0" w:space="0" w:color="auto"/>
        <w:left w:val="none" w:sz="0" w:space="0" w:color="auto"/>
        <w:bottom w:val="none" w:sz="0" w:space="0" w:color="auto"/>
        <w:right w:val="none" w:sz="0" w:space="0" w:color="auto"/>
      </w:divBdr>
    </w:div>
    <w:div w:id="1125809225">
      <w:marLeft w:val="640"/>
      <w:marRight w:val="0"/>
      <w:marTop w:val="0"/>
      <w:marBottom w:val="0"/>
      <w:divBdr>
        <w:top w:val="none" w:sz="0" w:space="0" w:color="auto"/>
        <w:left w:val="none" w:sz="0" w:space="0" w:color="auto"/>
        <w:bottom w:val="none" w:sz="0" w:space="0" w:color="auto"/>
        <w:right w:val="none" w:sz="0" w:space="0" w:color="auto"/>
      </w:divBdr>
    </w:div>
    <w:div w:id="1125930890">
      <w:marLeft w:val="640"/>
      <w:marRight w:val="0"/>
      <w:marTop w:val="0"/>
      <w:marBottom w:val="0"/>
      <w:divBdr>
        <w:top w:val="none" w:sz="0" w:space="0" w:color="auto"/>
        <w:left w:val="none" w:sz="0" w:space="0" w:color="auto"/>
        <w:bottom w:val="none" w:sz="0" w:space="0" w:color="auto"/>
        <w:right w:val="none" w:sz="0" w:space="0" w:color="auto"/>
      </w:divBdr>
    </w:div>
    <w:div w:id="1126004242">
      <w:marLeft w:val="640"/>
      <w:marRight w:val="0"/>
      <w:marTop w:val="0"/>
      <w:marBottom w:val="0"/>
      <w:divBdr>
        <w:top w:val="none" w:sz="0" w:space="0" w:color="auto"/>
        <w:left w:val="none" w:sz="0" w:space="0" w:color="auto"/>
        <w:bottom w:val="none" w:sz="0" w:space="0" w:color="auto"/>
        <w:right w:val="none" w:sz="0" w:space="0" w:color="auto"/>
      </w:divBdr>
    </w:div>
    <w:div w:id="1126005286">
      <w:marLeft w:val="640"/>
      <w:marRight w:val="0"/>
      <w:marTop w:val="0"/>
      <w:marBottom w:val="0"/>
      <w:divBdr>
        <w:top w:val="none" w:sz="0" w:space="0" w:color="auto"/>
        <w:left w:val="none" w:sz="0" w:space="0" w:color="auto"/>
        <w:bottom w:val="none" w:sz="0" w:space="0" w:color="auto"/>
        <w:right w:val="none" w:sz="0" w:space="0" w:color="auto"/>
      </w:divBdr>
    </w:div>
    <w:div w:id="1126044197">
      <w:marLeft w:val="640"/>
      <w:marRight w:val="0"/>
      <w:marTop w:val="0"/>
      <w:marBottom w:val="0"/>
      <w:divBdr>
        <w:top w:val="none" w:sz="0" w:space="0" w:color="auto"/>
        <w:left w:val="none" w:sz="0" w:space="0" w:color="auto"/>
        <w:bottom w:val="none" w:sz="0" w:space="0" w:color="auto"/>
        <w:right w:val="none" w:sz="0" w:space="0" w:color="auto"/>
      </w:divBdr>
    </w:div>
    <w:div w:id="1126195916">
      <w:marLeft w:val="640"/>
      <w:marRight w:val="0"/>
      <w:marTop w:val="0"/>
      <w:marBottom w:val="0"/>
      <w:divBdr>
        <w:top w:val="none" w:sz="0" w:space="0" w:color="auto"/>
        <w:left w:val="none" w:sz="0" w:space="0" w:color="auto"/>
        <w:bottom w:val="none" w:sz="0" w:space="0" w:color="auto"/>
        <w:right w:val="none" w:sz="0" w:space="0" w:color="auto"/>
      </w:divBdr>
    </w:div>
    <w:div w:id="1126313130">
      <w:marLeft w:val="640"/>
      <w:marRight w:val="0"/>
      <w:marTop w:val="0"/>
      <w:marBottom w:val="0"/>
      <w:divBdr>
        <w:top w:val="none" w:sz="0" w:space="0" w:color="auto"/>
        <w:left w:val="none" w:sz="0" w:space="0" w:color="auto"/>
        <w:bottom w:val="none" w:sz="0" w:space="0" w:color="auto"/>
        <w:right w:val="none" w:sz="0" w:space="0" w:color="auto"/>
      </w:divBdr>
    </w:div>
    <w:div w:id="1126464898">
      <w:marLeft w:val="640"/>
      <w:marRight w:val="0"/>
      <w:marTop w:val="0"/>
      <w:marBottom w:val="0"/>
      <w:divBdr>
        <w:top w:val="none" w:sz="0" w:space="0" w:color="auto"/>
        <w:left w:val="none" w:sz="0" w:space="0" w:color="auto"/>
        <w:bottom w:val="none" w:sz="0" w:space="0" w:color="auto"/>
        <w:right w:val="none" w:sz="0" w:space="0" w:color="auto"/>
      </w:divBdr>
    </w:div>
    <w:div w:id="1126661395">
      <w:marLeft w:val="640"/>
      <w:marRight w:val="0"/>
      <w:marTop w:val="0"/>
      <w:marBottom w:val="0"/>
      <w:divBdr>
        <w:top w:val="none" w:sz="0" w:space="0" w:color="auto"/>
        <w:left w:val="none" w:sz="0" w:space="0" w:color="auto"/>
        <w:bottom w:val="none" w:sz="0" w:space="0" w:color="auto"/>
        <w:right w:val="none" w:sz="0" w:space="0" w:color="auto"/>
      </w:divBdr>
    </w:div>
    <w:div w:id="1126696826">
      <w:marLeft w:val="640"/>
      <w:marRight w:val="0"/>
      <w:marTop w:val="0"/>
      <w:marBottom w:val="0"/>
      <w:divBdr>
        <w:top w:val="none" w:sz="0" w:space="0" w:color="auto"/>
        <w:left w:val="none" w:sz="0" w:space="0" w:color="auto"/>
        <w:bottom w:val="none" w:sz="0" w:space="0" w:color="auto"/>
        <w:right w:val="none" w:sz="0" w:space="0" w:color="auto"/>
      </w:divBdr>
    </w:div>
    <w:div w:id="1126700754">
      <w:marLeft w:val="640"/>
      <w:marRight w:val="0"/>
      <w:marTop w:val="0"/>
      <w:marBottom w:val="0"/>
      <w:divBdr>
        <w:top w:val="none" w:sz="0" w:space="0" w:color="auto"/>
        <w:left w:val="none" w:sz="0" w:space="0" w:color="auto"/>
        <w:bottom w:val="none" w:sz="0" w:space="0" w:color="auto"/>
        <w:right w:val="none" w:sz="0" w:space="0" w:color="auto"/>
      </w:divBdr>
    </w:div>
    <w:div w:id="1126773329">
      <w:marLeft w:val="640"/>
      <w:marRight w:val="0"/>
      <w:marTop w:val="0"/>
      <w:marBottom w:val="0"/>
      <w:divBdr>
        <w:top w:val="none" w:sz="0" w:space="0" w:color="auto"/>
        <w:left w:val="none" w:sz="0" w:space="0" w:color="auto"/>
        <w:bottom w:val="none" w:sz="0" w:space="0" w:color="auto"/>
        <w:right w:val="none" w:sz="0" w:space="0" w:color="auto"/>
      </w:divBdr>
    </w:div>
    <w:div w:id="1126853772">
      <w:marLeft w:val="640"/>
      <w:marRight w:val="0"/>
      <w:marTop w:val="0"/>
      <w:marBottom w:val="0"/>
      <w:divBdr>
        <w:top w:val="none" w:sz="0" w:space="0" w:color="auto"/>
        <w:left w:val="none" w:sz="0" w:space="0" w:color="auto"/>
        <w:bottom w:val="none" w:sz="0" w:space="0" w:color="auto"/>
        <w:right w:val="none" w:sz="0" w:space="0" w:color="auto"/>
      </w:divBdr>
    </w:div>
    <w:div w:id="1126854180">
      <w:marLeft w:val="640"/>
      <w:marRight w:val="0"/>
      <w:marTop w:val="0"/>
      <w:marBottom w:val="0"/>
      <w:divBdr>
        <w:top w:val="none" w:sz="0" w:space="0" w:color="auto"/>
        <w:left w:val="none" w:sz="0" w:space="0" w:color="auto"/>
        <w:bottom w:val="none" w:sz="0" w:space="0" w:color="auto"/>
        <w:right w:val="none" w:sz="0" w:space="0" w:color="auto"/>
      </w:divBdr>
    </w:div>
    <w:div w:id="1126894457">
      <w:marLeft w:val="640"/>
      <w:marRight w:val="0"/>
      <w:marTop w:val="0"/>
      <w:marBottom w:val="0"/>
      <w:divBdr>
        <w:top w:val="none" w:sz="0" w:space="0" w:color="auto"/>
        <w:left w:val="none" w:sz="0" w:space="0" w:color="auto"/>
        <w:bottom w:val="none" w:sz="0" w:space="0" w:color="auto"/>
        <w:right w:val="none" w:sz="0" w:space="0" w:color="auto"/>
      </w:divBdr>
    </w:div>
    <w:div w:id="1126896415">
      <w:marLeft w:val="640"/>
      <w:marRight w:val="0"/>
      <w:marTop w:val="0"/>
      <w:marBottom w:val="0"/>
      <w:divBdr>
        <w:top w:val="none" w:sz="0" w:space="0" w:color="auto"/>
        <w:left w:val="none" w:sz="0" w:space="0" w:color="auto"/>
        <w:bottom w:val="none" w:sz="0" w:space="0" w:color="auto"/>
        <w:right w:val="none" w:sz="0" w:space="0" w:color="auto"/>
      </w:divBdr>
    </w:div>
    <w:div w:id="1126974552">
      <w:marLeft w:val="640"/>
      <w:marRight w:val="0"/>
      <w:marTop w:val="0"/>
      <w:marBottom w:val="0"/>
      <w:divBdr>
        <w:top w:val="none" w:sz="0" w:space="0" w:color="auto"/>
        <w:left w:val="none" w:sz="0" w:space="0" w:color="auto"/>
        <w:bottom w:val="none" w:sz="0" w:space="0" w:color="auto"/>
        <w:right w:val="none" w:sz="0" w:space="0" w:color="auto"/>
      </w:divBdr>
    </w:div>
    <w:div w:id="1127040199">
      <w:marLeft w:val="640"/>
      <w:marRight w:val="0"/>
      <w:marTop w:val="0"/>
      <w:marBottom w:val="0"/>
      <w:divBdr>
        <w:top w:val="none" w:sz="0" w:space="0" w:color="auto"/>
        <w:left w:val="none" w:sz="0" w:space="0" w:color="auto"/>
        <w:bottom w:val="none" w:sz="0" w:space="0" w:color="auto"/>
        <w:right w:val="none" w:sz="0" w:space="0" w:color="auto"/>
      </w:divBdr>
    </w:div>
    <w:div w:id="1127044817">
      <w:marLeft w:val="640"/>
      <w:marRight w:val="0"/>
      <w:marTop w:val="0"/>
      <w:marBottom w:val="0"/>
      <w:divBdr>
        <w:top w:val="none" w:sz="0" w:space="0" w:color="auto"/>
        <w:left w:val="none" w:sz="0" w:space="0" w:color="auto"/>
        <w:bottom w:val="none" w:sz="0" w:space="0" w:color="auto"/>
        <w:right w:val="none" w:sz="0" w:space="0" w:color="auto"/>
      </w:divBdr>
    </w:div>
    <w:div w:id="1127234939">
      <w:marLeft w:val="640"/>
      <w:marRight w:val="0"/>
      <w:marTop w:val="0"/>
      <w:marBottom w:val="0"/>
      <w:divBdr>
        <w:top w:val="none" w:sz="0" w:space="0" w:color="auto"/>
        <w:left w:val="none" w:sz="0" w:space="0" w:color="auto"/>
        <w:bottom w:val="none" w:sz="0" w:space="0" w:color="auto"/>
        <w:right w:val="none" w:sz="0" w:space="0" w:color="auto"/>
      </w:divBdr>
    </w:div>
    <w:div w:id="1127237759">
      <w:marLeft w:val="640"/>
      <w:marRight w:val="0"/>
      <w:marTop w:val="0"/>
      <w:marBottom w:val="0"/>
      <w:divBdr>
        <w:top w:val="none" w:sz="0" w:space="0" w:color="auto"/>
        <w:left w:val="none" w:sz="0" w:space="0" w:color="auto"/>
        <w:bottom w:val="none" w:sz="0" w:space="0" w:color="auto"/>
        <w:right w:val="none" w:sz="0" w:space="0" w:color="auto"/>
      </w:divBdr>
    </w:div>
    <w:div w:id="1127240908">
      <w:marLeft w:val="640"/>
      <w:marRight w:val="0"/>
      <w:marTop w:val="0"/>
      <w:marBottom w:val="0"/>
      <w:divBdr>
        <w:top w:val="none" w:sz="0" w:space="0" w:color="auto"/>
        <w:left w:val="none" w:sz="0" w:space="0" w:color="auto"/>
        <w:bottom w:val="none" w:sz="0" w:space="0" w:color="auto"/>
        <w:right w:val="none" w:sz="0" w:space="0" w:color="auto"/>
      </w:divBdr>
    </w:div>
    <w:div w:id="1127313217">
      <w:marLeft w:val="640"/>
      <w:marRight w:val="0"/>
      <w:marTop w:val="0"/>
      <w:marBottom w:val="0"/>
      <w:divBdr>
        <w:top w:val="none" w:sz="0" w:space="0" w:color="auto"/>
        <w:left w:val="none" w:sz="0" w:space="0" w:color="auto"/>
        <w:bottom w:val="none" w:sz="0" w:space="0" w:color="auto"/>
        <w:right w:val="none" w:sz="0" w:space="0" w:color="auto"/>
      </w:divBdr>
    </w:div>
    <w:div w:id="1127316896">
      <w:marLeft w:val="640"/>
      <w:marRight w:val="0"/>
      <w:marTop w:val="0"/>
      <w:marBottom w:val="0"/>
      <w:divBdr>
        <w:top w:val="none" w:sz="0" w:space="0" w:color="auto"/>
        <w:left w:val="none" w:sz="0" w:space="0" w:color="auto"/>
        <w:bottom w:val="none" w:sz="0" w:space="0" w:color="auto"/>
        <w:right w:val="none" w:sz="0" w:space="0" w:color="auto"/>
      </w:divBdr>
    </w:div>
    <w:div w:id="1127433936">
      <w:marLeft w:val="640"/>
      <w:marRight w:val="0"/>
      <w:marTop w:val="0"/>
      <w:marBottom w:val="0"/>
      <w:divBdr>
        <w:top w:val="none" w:sz="0" w:space="0" w:color="auto"/>
        <w:left w:val="none" w:sz="0" w:space="0" w:color="auto"/>
        <w:bottom w:val="none" w:sz="0" w:space="0" w:color="auto"/>
        <w:right w:val="none" w:sz="0" w:space="0" w:color="auto"/>
      </w:divBdr>
    </w:div>
    <w:div w:id="1127434160">
      <w:marLeft w:val="640"/>
      <w:marRight w:val="0"/>
      <w:marTop w:val="0"/>
      <w:marBottom w:val="0"/>
      <w:divBdr>
        <w:top w:val="none" w:sz="0" w:space="0" w:color="auto"/>
        <w:left w:val="none" w:sz="0" w:space="0" w:color="auto"/>
        <w:bottom w:val="none" w:sz="0" w:space="0" w:color="auto"/>
        <w:right w:val="none" w:sz="0" w:space="0" w:color="auto"/>
      </w:divBdr>
    </w:div>
    <w:div w:id="1127504836">
      <w:marLeft w:val="640"/>
      <w:marRight w:val="0"/>
      <w:marTop w:val="0"/>
      <w:marBottom w:val="0"/>
      <w:divBdr>
        <w:top w:val="none" w:sz="0" w:space="0" w:color="auto"/>
        <w:left w:val="none" w:sz="0" w:space="0" w:color="auto"/>
        <w:bottom w:val="none" w:sz="0" w:space="0" w:color="auto"/>
        <w:right w:val="none" w:sz="0" w:space="0" w:color="auto"/>
      </w:divBdr>
    </w:div>
    <w:div w:id="1127623589">
      <w:marLeft w:val="640"/>
      <w:marRight w:val="0"/>
      <w:marTop w:val="0"/>
      <w:marBottom w:val="0"/>
      <w:divBdr>
        <w:top w:val="none" w:sz="0" w:space="0" w:color="auto"/>
        <w:left w:val="none" w:sz="0" w:space="0" w:color="auto"/>
        <w:bottom w:val="none" w:sz="0" w:space="0" w:color="auto"/>
        <w:right w:val="none" w:sz="0" w:space="0" w:color="auto"/>
      </w:divBdr>
    </w:div>
    <w:div w:id="1127627514">
      <w:marLeft w:val="640"/>
      <w:marRight w:val="0"/>
      <w:marTop w:val="0"/>
      <w:marBottom w:val="0"/>
      <w:divBdr>
        <w:top w:val="none" w:sz="0" w:space="0" w:color="auto"/>
        <w:left w:val="none" w:sz="0" w:space="0" w:color="auto"/>
        <w:bottom w:val="none" w:sz="0" w:space="0" w:color="auto"/>
        <w:right w:val="none" w:sz="0" w:space="0" w:color="auto"/>
      </w:divBdr>
    </w:div>
    <w:div w:id="1127696084">
      <w:marLeft w:val="640"/>
      <w:marRight w:val="0"/>
      <w:marTop w:val="0"/>
      <w:marBottom w:val="0"/>
      <w:divBdr>
        <w:top w:val="none" w:sz="0" w:space="0" w:color="auto"/>
        <w:left w:val="none" w:sz="0" w:space="0" w:color="auto"/>
        <w:bottom w:val="none" w:sz="0" w:space="0" w:color="auto"/>
        <w:right w:val="none" w:sz="0" w:space="0" w:color="auto"/>
      </w:divBdr>
    </w:div>
    <w:div w:id="1127699802">
      <w:marLeft w:val="640"/>
      <w:marRight w:val="0"/>
      <w:marTop w:val="0"/>
      <w:marBottom w:val="0"/>
      <w:divBdr>
        <w:top w:val="none" w:sz="0" w:space="0" w:color="auto"/>
        <w:left w:val="none" w:sz="0" w:space="0" w:color="auto"/>
        <w:bottom w:val="none" w:sz="0" w:space="0" w:color="auto"/>
        <w:right w:val="none" w:sz="0" w:space="0" w:color="auto"/>
      </w:divBdr>
    </w:div>
    <w:div w:id="1127772234">
      <w:marLeft w:val="640"/>
      <w:marRight w:val="0"/>
      <w:marTop w:val="0"/>
      <w:marBottom w:val="0"/>
      <w:divBdr>
        <w:top w:val="none" w:sz="0" w:space="0" w:color="auto"/>
        <w:left w:val="none" w:sz="0" w:space="0" w:color="auto"/>
        <w:bottom w:val="none" w:sz="0" w:space="0" w:color="auto"/>
        <w:right w:val="none" w:sz="0" w:space="0" w:color="auto"/>
      </w:divBdr>
    </w:div>
    <w:div w:id="1128007401">
      <w:marLeft w:val="640"/>
      <w:marRight w:val="0"/>
      <w:marTop w:val="0"/>
      <w:marBottom w:val="0"/>
      <w:divBdr>
        <w:top w:val="none" w:sz="0" w:space="0" w:color="auto"/>
        <w:left w:val="none" w:sz="0" w:space="0" w:color="auto"/>
        <w:bottom w:val="none" w:sz="0" w:space="0" w:color="auto"/>
        <w:right w:val="none" w:sz="0" w:space="0" w:color="auto"/>
      </w:divBdr>
    </w:div>
    <w:div w:id="1128008549">
      <w:marLeft w:val="640"/>
      <w:marRight w:val="0"/>
      <w:marTop w:val="0"/>
      <w:marBottom w:val="0"/>
      <w:divBdr>
        <w:top w:val="none" w:sz="0" w:space="0" w:color="auto"/>
        <w:left w:val="none" w:sz="0" w:space="0" w:color="auto"/>
        <w:bottom w:val="none" w:sz="0" w:space="0" w:color="auto"/>
        <w:right w:val="none" w:sz="0" w:space="0" w:color="auto"/>
      </w:divBdr>
    </w:div>
    <w:div w:id="1128281124">
      <w:marLeft w:val="640"/>
      <w:marRight w:val="0"/>
      <w:marTop w:val="0"/>
      <w:marBottom w:val="0"/>
      <w:divBdr>
        <w:top w:val="none" w:sz="0" w:space="0" w:color="auto"/>
        <w:left w:val="none" w:sz="0" w:space="0" w:color="auto"/>
        <w:bottom w:val="none" w:sz="0" w:space="0" w:color="auto"/>
        <w:right w:val="none" w:sz="0" w:space="0" w:color="auto"/>
      </w:divBdr>
    </w:div>
    <w:div w:id="1128283551">
      <w:marLeft w:val="640"/>
      <w:marRight w:val="0"/>
      <w:marTop w:val="0"/>
      <w:marBottom w:val="0"/>
      <w:divBdr>
        <w:top w:val="none" w:sz="0" w:space="0" w:color="auto"/>
        <w:left w:val="none" w:sz="0" w:space="0" w:color="auto"/>
        <w:bottom w:val="none" w:sz="0" w:space="0" w:color="auto"/>
        <w:right w:val="none" w:sz="0" w:space="0" w:color="auto"/>
      </w:divBdr>
    </w:div>
    <w:div w:id="1128357320">
      <w:marLeft w:val="640"/>
      <w:marRight w:val="0"/>
      <w:marTop w:val="0"/>
      <w:marBottom w:val="0"/>
      <w:divBdr>
        <w:top w:val="none" w:sz="0" w:space="0" w:color="auto"/>
        <w:left w:val="none" w:sz="0" w:space="0" w:color="auto"/>
        <w:bottom w:val="none" w:sz="0" w:space="0" w:color="auto"/>
        <w:right w:val="none" w:sz="0" w:space="0" w:color="auto"/>
      </w:divBdr>
    </w:div>
    <w:div w:id="1128426331">
      <w:marLeft w:val="640"/>
      <w:marRight w:val="0"/>
      <w:marTop w:val="0"/>
      <w:marBottom w:val="0"/>
      <w:divBdr>
        <w:top w:val="none" w:sz="0" w:space="0" w:color="auto"/>
        <w:left w:val="none" w:sz="0" w:space="0" w:color="auto"/>
        <w:bottom w:val="none" w:sz="0" w:space="0" w:color="auto"/>
        <w:right w:val="none" w:sz="0" w:space="0" w:color="auto"/>
      </w:divBdr>
    </w:div>
    <w:div w:id="1128546474">
      <w:marLeft w:val="640"/>
      <w:marRight w:val="0"/>
      <w:marTop w:val="0"/>
      <w:marBottom w:val="0"/>
      <w:divBdr>
        <w:top w:val="none" w:sz="0" w:space="0" w:color="auto"/>
        <w:left w:val="none" w:sz="0" w:space="0" w:color="auto"/>
        <w:bottom w:val="none" w:sz="0" w:space="0" w:color="auto"/>
        <w:right w:val="none" w:sz="0" w:space="0" w:color="auto"/>
      </w:divBdr>
    </w:div>
    <w:div w:id="1129008660">
      <w:marLeft w:val="640"/>
      <w:marRight w:val="0"/>
      <w:marTop w:val="0"/>
      <w:marBottom w:val="0"/>
      <w:divBdr>
        <w:top w:val="none" w:sz="0" w:space="0" w:color="auto"/>
        <w:left w:val="none" w:sz="0" w:space="0" w:color="auto"/>
        <w:bottom w:val="none" w:sz="0" w:space="0" w:color="auto"/>
        <w:right w:val="none" w:sz="0" w:space="0" w:color="auto"/>
      </w:divBdr>
    </w:div>
    <w:div w:id="1129054762">
      <w:marLeft w:val="640"/>
      <w:marRight w:val="0"/>
      <w:marTop w:val="0"/>
      <w:marBottom w:val="0"/>
      <w:divBdr>
        <w:top w:val="none" w:sz="0" w:space="0" w:color="auto"/>
        <w:left w:val="none" w:sz="0" w:space="0" w:color="auto"/>
        <w:bottom w:val="none" w:sz="0" w:space="0" w:color="auto"/>
        <w:right w:val="none" w:sz="0" w:space="0" w:color="auto"/>
      </w:divBdr>
    </w:div>
    <w:div w:id="1129086229">
      <w:marLeft w:val="640"/>
      <w:marRight w:val="0"/>
      <w:marTop w:val="0"/>
      <w:marBottom w:val="0"/>
      <w:divBdr>
        <w:top w:val="none" w:sz="0" w:space="0" w:color="auto"/>
        <w:left w:val="none" w:sz="0" w:space="0" w:color="auto"/>
        <w:bottom w:val="none" w:sz="0" w:space="0" w:color="auto"/>
        <w:right w:val="none" w:sz="0" w:space="0" w:color="auto"/>
      </w:divBdr>
    </w:div>
    <w:div w:id="1129200029">
      <w:marLeft w:val="640"/>
      <w:marRight w:val="0"/>
      <w:marTop w:val="0"/>
      <w:marBottom w:val="0"/>
      <w:divBdr>
        <w:top w:val="none" w:sz="0" w:space="0" w:color="auto"/>
        <w:left w:val="none" w:sz="0" w:space="0" w:color="auto"/>
        <w:bottom w:val="none" w:sz="0" w:space="0" w:color="auto"/>
        <w:right w:val="none" w:sz="0" w:space="0" w:color="auto"/>
      </w:divBdr>
    </w:div>
    <w:div w:id="1129320797">
      <w:marLeft w:val="640"/>
      <w:marRight w:val="0"/>
      <w:marTop w:val="0"/>
      <w:marBottom w:val="0"/>
      <w:divBdr>
        <w:top w:val="none" w:sz="0" w:space="0" w:color="auto"/>
        <w:left w:val="none" w:sz="0" w:space="0" w:color="auto"/>
        <w:bottom w:val="none" w:sz="0" w:space="0" w:color="auto"/>
        <w:right w:val="none" w:sz="0" w:space="0" w:color="auto"/>
      </w:divBdr>
    </w:div>
    <w:div w:id="1129325728">
      <w:marLeft w:val="640"/>
      <w:marRight w:val="0"/>
      <w:marTop w:val="0"/>
      <w:marBottom w:val="0"/>
      <w:divBdr>
        <w:top w:val="none" w:sz="0" w:space="0" w:color="auto"/>
        <w:left w:val="none" w:sz="0" w:space="0" w:color="auto"/>
        <w:bottom w:val="none" w:sz="0" w:space="0" w:color="auto"/>
        <w:right w:val="none" w:sz="0" w:space="0" w:color="auto"/>
      </w:divBdr>
    </w:div>
    <w:div w:id="1129392997">
      <w:marLeft w:val="640"/>
      <w:marRight w:val="0"/>
      <w:marTop w:val="0"/>
      <w:marBottom w:val="0"/>
      <w:divBdr>
        <w:top w:val="none" w:sz="0" w:space="0" w:color="auto"/>
        <w:left w:val="none" w:sz="0" w:space="0" w:color="auto"/>
        <w:bottom w:val="none" w:sz="0" w:space="0" w:color="auto"/>
        <w:right w:val="none" w:sz="0" w:space="0" w:color="auto"/>
      </w:divBdr>
    </w:div>
    <w:div w:id="1129468584">
      <w:marLeft w:val="640"/>
      <w:marRight w:val="0"/>
      <w:marTop w:val="0"/>
      <w:marBottom w:val="0"/>
      <w:divBdr>
        <w:top w:val="none" w:sz="0" w:space="0" w:color="auto"/>
        <w:left w:val="none" w:sz="0" w:space="0" w:color="auto"/>
        <w:bottom w:val="none" w:sz="0" w:space="0" w:color="auto"/>
        <w:right w:val="none" w:sz="0" w:space="0" w:color="auto"/>
      </w:divBdr>
    </w:div>
    <w:div w:id="1129469010">
      <w:marLeft w:val="640"/>
      <w:marRight w:val="0"/>
      <w:marTop w:val="0"/>
      <w:marBottom w:val="0"/>
      <w:divBdr>
        <w:top w:val="none" w:sz="0" w:space="0" w:color="auto"/>
        <w:left w:val="none" w:sz="0" w:space="0" w:color="auto"/>
        <w:bottom w:val="none" w:sz="0" w:space="0" w:color="auto"/>
        <w:right w:val="none" w:sz="0" w:space="0" w:color="auto"/>
      </w:divBdr>
    </w:div>
    <w:div w:id="1129469504">
      <w:marLeft w:val="640"/>
      <w:marRight w:val="0"/>
      <w:marTop w:val="0"/>
      <w:marBottom w:val="0"/>
      <w:divBdr>
        <w:top w:val="none" w:sz="0" w:space="0" w:color="auto"/>
        <w:left w:val="none" w:sz="0" w:space="0" w:color="auto"/>
        <w:bottom w:val="none" w:sz="0" w:space="0" w:color="auto"/>
        <w:right w:val="none" w:sz="0" w:space="0" w:color="auto"/>
      </w:divBdr>
    </w:div>
    <w:div w:id="1129475556">
      <w:marLeft w:val="640"/>
      <w:marRight w:val="0"/>
      <w:marTop w:val="0"/>
      <w:marBottom w:val="0"/>
      <w:divBdr>
        <w:top w:val="none" w:sz="0" w:space="0" w:color="auto"/>
        <w:left w:val="none" w:sz="0" w:space="0" w:color="auto"/>
        <w:bottom w:val="none" w:sz="0" w:space="0" w:color="auto"/>
        <w:right w:val="none" w:sz="0" w:space="0" w:color="auto"/>
      </w:divBdr>
    </w:div>
    <w:div w:id="1129515890">
      <w:marLeft w:val="640"/>
      <w:marRight w:val="0"/>
      <w:marTop w:val="0"/>
      <w:marBottom w:val="0"/>
      <w:divBdr>
        <w:top w:val="none" w:sz="0" w:space="0" w:color="auto"/>
        <w:left w:val="none" w:sz="0" w:space="0" w:color="auto"/>
        <w:bottom w:val="none" w:sz="0" w:space="0" w:color="auto"/>
        <w:right w:val="none" w:sz="0" w:space="0" w:color="auto"/>
      </w:divBdr>
    </w:div>
    <w:div w:id="1129518711">
      <w:marLeft w:val="640"/>
      <w:marRight w:val="0"/>
      <w:marTop w:val="0"/>
      <w:marBottom w:val="0"/>
      <w:divBdr>
        <w:top w:val="none" w:sz="0" w:space="0" w:color="auto"/>
        <w:left w:val="none" w:sz="0" w:space="0" w:color="auto"/>
        <w:bottom w:val="none" w:sz="0" w:space="0" w:color="auto"/>
        <w:right w:val="none" w:sz="0" w:space="0" w:color="auto"/>
      </w:divBdr>
    </w:div>
    <w:div w:id="1129593313">
      <w:marLeft w:val="640"/>
      <w:marRight w:val="0"/>
      <w:marTop w:val="0"/>
      <w:marBottom w:val="0"/>
      <w:divBdr>
        <w:top w:val="none" w:sz="0" w:space="0" w:color="auto"/>
        <w:left w:val="none" w:sz="0" w:space="0" w:color="auto"/>
        <w:bottom w:val="none" w:sz="0" w:space="0" w:color="auto"/>
        <w:right w:val="none" w:sz="0" w:space="0" w:color="auto"/>
      </w:divBdr>
    </w:div>
    <w:div w:id="1129736999">
      <w:marLeft w:val="640"/>
      <w:marRight w:val="0"/>
      <w:marTop w:val="0"/>
      <w:marBottom w:val="0"/>
      <w:divBdr>
        <w:top w:val="none" w:sz="0" w:space="0" w:color="auto"/>
        <w:left w:val="none" w:sz="0" w:space="0" w:color="auto"/>
        <w:bottom w:val="none" w:sz="0" w:space="0" w:color="auto"/>
        <w:right w:val="none" w:sz="0" w:space="0" w:color="auto"/>
      </w:divBdr>
    </w:div>
    <w:div w:id="1129741332">
      <w:marLeft w:val="640"/>
      <w:marRight w:val="0"/>
      <w:marTop w:val="0"/>
      <w:marBottom w:val="0"/>
      <w:divBdr>
        <w:top w:val="none" w:sz="0" w:space="0" w:color="auto"/>
        <w:left w:val="none" w:sz="0" w:space="0" w:color="auto"/>
        <w:bottom w:val="none" w:sz="0" w:space="0" w:color="auto"/>
        <w:right w:val="none" w:sz="0" w:space="0" w:color="auto"/>
      </w:divBdr>
    </w:div>
    <w:div w:id="1129780279">
      <w:marLeft w:val="640"/>
      <w:marRight w:val="0"/>
      <w:marTop w:val="0"/>
      <w:marBottom w:val="0"/>
      <w:divBdr>
        <w:top w:val="none" w:sz="0" w:space="0" w:color="auto"/>
        <w:left w:val="none" w:sz="0" w:space="0" w:color="auto"/>
        <w:bottom w:val="none" w:sz="0" w:space="0" w:color="auto"/>
        <w:right w:val="none" w:sz="0" w:space="0" w:color="auto"/>
      </w:divBdr>
    </w:div>
    <w:div w:id="1129860177">
      <w:marLeft w:val="640"/>
      <w:marRight w:val="0"/>
      <w:marTop w:val="0"/>
      <w:marBottom w:val="0"/>
      <w:divBdr>
        <w:top w:val="none" w:sz="0" w:space="0" w:color="auto"/>
        <w:left w:val="none" w:sz="0" w:space="0" w:color="auto"/>
        <w:bottom w:val="none" w:sz="0" w:space="0" w:color="auto"/>
        <w:right w:val="none" w:sz="0" w:space="0" w:color="auto"/>
      </w:divBdr>
    </w:div>
    <w:div w:id="1129935193">
      <w:marLeft w:val="640"/>
      <w:marRight w:val="0"/>
      <w:marTop w:val="0"/>
      <w:marBottom w:val="0"/>
      <w:divBdr>
        <w:top w:val="none" w:sz="0" w:space="0" w:color="auto"/>
        <w:left w:val="none" w:sz="0" w:space="0" w:color="auto"/>
        <w:bottom w:val="none" w:sz="0" w:space="0" w:color="auto"/>
        <w:right w:val="none" w:sz="0" w:space="0" w:color="auto"/>
      </w:divBdr>
    </w:div>
    <w:div w:id="1129936092">
      <w:marLeft w:val="640"/>
      <w:marRight w:val="0"/>
      <w:marTop w:val="0"/>
      <w:marBottom w:val="0"/>
      <w:divBdr>
        <w:top w:val="none" w:sz="0" w:space="0" w:color="auto"/>
        <w:left w:val="none" w:sz="0" w:space="0" w:color="auto"/>
        <w:bottom w:val="none" w:sz="0" w:space="0" w:color="auto"/>
        <w:right w:val="none" w:sz="0" w:space="0" w:color="auto"/>
      </w:divBdr>
    </w:div>
    <w:div w:id="1129975395">
      <w:marLeft w:val="640"/>
      <w:marRight w:val="0"/>
      <w:marTop w:val="0"/>
      <w:marBottom w:val="0"/>
      <w:divBdr>
        <w:top w:val="none" w:sz="0" w:space="0" w:color="auto"/>
        <w:left w:val="none" w:sz="0" w:space="0" w:color="auto"/>
        <w:bottom w:val="none" w:sz="0" w:space="0" w:color="auto"/>
        <w:right w:val="none" w:sz="0" w:space="0" w:color="auto"/>
      </w:divBdr>
    </w:div>
    <w:div w:id="1129976374">
      <w:marLeft w:val="640"/>
      <w:marRight w:val="0"/>
      <w:marTop w:val="0"/>
      <w:marBottom w:val="0"/>
      <w:divBdr>
        <w:top w:val="none" w:sz="0" w:space="0" w:color="auto"/>
        <w:left w:val="none" w:sz="0" w:space="0" w:color="auto"/>
        <w:bottom w:val="none" w:sz="0" w:space="0" w:color="auto"/>
        <w:right w:val="none" w:sz="0" w:space="0" w:color="auto"/>
      </w:divBdr>
    </w:div>
    <w:div w:id="1129980480">
      <w:marLeft w:val="640"/>
      <w:marRight w:val="0"/>
      <w:marTop w:val="0"/>
      <w:marBottom w:val="0"/>
      <w:divBdr>
        <w:top w:val="none" w:sz="0" w:space="0" w:color="auto"/>
        <w:left w:val="none" w:sz="0" w:space="0" w:color="auto"/>
        <w:bottom w:val="none" w:sz="0" w:space="0" w:color="auto"/>
        <w:right w:val="none" w:sz="0" w:space="0" w:color="auto"/>
      </w:divBdr>
    </w:div>
    <w:div w:id="1129981614">
      <w:marLeft w:val="640"/>
      <w:marRight w:val="0"/>
      <w:marTop w:val="0"/>
      <w:marBottom w:val="0"/>
      <w:divBdr>
        <w:top w:val="none" w:sz="0" w:space="0" w:color="auto"/>
        <w:left w:val="none" w:sz="0" w:space="0" w:color="auto"/>
        <w:bottom w:val="none" w:sz="0" w:space="0" w:color="auto"/>
        <w:right w:val="none" w:sz="0" w:space="0" w:color="auto"/>
      </w:divBdr>
    </w:div>
    <w:div w:id="1130053995">
      <w:marLeft w:val="640"/>
      <w:marRight w:val="0"/>
      <w:marTop w:val="0"/>
      <w:marBottom w:val="0"/>
      <w:divBdr>
        <w:top w:val="none" w:sz="0" w:space="0" w:color="auto"/>
        <w:left w:val="none" w:sz="0" w:space="0" w:color="auto"/>
        <w:bottom w:val="none" w:sz="0" w:space="0" w:color="auto"/>
        <w:right w:val="none" w:sz="0" w:space="0" w:color="auto"/>
      </w:divBdr>
    </w:div>
    <w:div w:id="1130054010">
      <w:marLeft w:val="640"/>
      <w:marRight w:val="0"/>
      <w:marTop w:val="0"/>
      <w:marBottom w:val="0"/>
      <w:divBdr>
        <w:top w:val="none" w:sz="0" w:space="0" w:color="auto"/>
        <w:left w:val="none" w:sz="0" w:space="0" w:color="auto"/>
        <w:bottom w:val="none" w:sz="0" w:space="0" w:color="auto"/>
        <w:right w:val="none" w:sz="0" w:space="0" w:color="auto"/>
      </w:divBdr>
    </w:div>
    <w:div w:id="1130130621">
      <w:marLeft w:val="640"/>
      <w:marRight w:val="0"/>
      <w:marTop w:val="0"/>
      <w:marBottom w:val="0"/>
      <w:divBdr>
        <w:top w:val="none" w:sz="0" w:space="0" w:color="auto"/>
        <w:left w:val="none" w:sz="0" w:space="0" w:color="auto"/>
        <w:bottom w:val="none" w:sz="0" w:space="0" w:color="auto"/>
        <w:right w:val="none" w:sz="0" w:space="0" w:color="auto"/>
      </w:divBdr>
    </w:div>
    <w:div w:id="1130173862">
      <w:marLeft w:val="640"/>
      <w:marRight w:val="0"/>
      <w:marTop w:val="0"/>
      <w:marBottom w:val="0"/>
      <w:divBdr>
        <w:top w:val="none" w:sz="0" w:space="0" w:color="auto"/>
        <w:left w:val="none" w:sz="0" w:space="0" w:color="auto"/>
        <w:bottom w:val="none" w:sz="0" w:space="0" w:color="auto"/>
        <w:right w:val="none" w:sz="0" w:space="0" w:color="auto"/>
      </w:divBdr>
    </w:div>
    <w:div w:id="1130249288">
      <w:marLeft w:val="640"/>
      <w:marRight w:val="0"/>
      <w:marTop w:val="0"/>
      <w:marBottom w:val="0"/>
      <w:divBdr>
        <w:top w:val="none" w:sz="0" w:space="0" w:color="auto"/>
        <w:left w:val="none" w:sz="0" w:space="0" w:color="auto"/>
        <w:bottom w:val="none" w:sz="0" w:space="0" w:color="auto"/>
        <w:right w:val="none" w:sz="0" w:space="0" w:color="auto"/>
      </w:divBdr>
    </w:div>
    <w:div w:id="1130324218">
      <w:marLeft w:val="640"/>
      <w:marRight w:val="0"/>
      <w:marTop w:val="0"/>
      <w:marBottom w:val="0"/>
      <w:divBdr>
        <w:top w:val="none" w:sz="0" w:space="0" w:color="auto"/>
        <w:left w:val="none" w:sz="0" w:space="0" w:color="auto"/>
        <w:bottom w:val="none" w:sz="0" w:space="0" w:color="auto"/>
        <w:right w:val="none" w:sz="0" w:space="0" w:color="auto"/>
      </w:divBdr>
    </w:div>
    <w:div w:id="1130392183">
      <w:marLeft w:val="640"/>
      <w:marRight w:val="0"/>
      <w:marTop w:val="0"/>
      <w:marBottom w:val="0"/>
      <w:divBdr>
        <w:top w:val="none" w:sz="0" w:space="0" w:color="auto"/>
        <w:left w:val="none" w:sz="0" w:space="0" w:color="auto"/>
        <w:bottom w:val="none" w:sz="0" w:space="0" w:color="auto"/>
        <w:right w:val="none" w:sz="0" w:space="0" w:color="auto"/>
      </w:divBdr>
    </w:div>
    <w:div w:id="1130397434">
      <w:marLeft w:val="640"/>
      <w:marRight w:val="0"/>
      <w:marTop w:val="0"/>
      <w:marBottom w:val="0"/>
      <w:divBdr>
        <w:top w:val="none" w:sz="0" w:space="0" w:color="auto"/>
        <w:left w:val="none" w:sz="0" w:space="0" w:color="auto"/>
        <w:bottom w:val="none" w:sz="0" w:space="0" w:color="auto"/>
        <w:right w:val="none" w:sz="0" w:space="0" w:color="auto"/>
      </w:divBdr>
    </w:div>
    <w:div w:id="1130434908">
      <w:marLeft w:val="640"/>
      <w:marRight w:val="0"/>
      <w:marTop w:val="0"/>
      <w:marBottom w:val="0"/>
      <w:divBdr>
        <w:top w:val="none" w:sz="0" w:space="0" w:color="auto"/>
        <w:left w:val="none" w:sz="0" w:space="0" w:color="auto"/>
        <w:bottom w:val="none" w:sz="0" w:space="0" w:color="auto"/>
        <w:right w:val="none" w:sz="0" w:space="0" w:color="auto"/>
      </w:divBdr>
    </w:div>
    <w:div w:id="1130440698">
      <w:marLeft w:val="640"/>
      <w:marRight w:val="0"/>
      <w:marTop w:val="0"/>
      <w:marBottom w:val="0"/>
      <w:divBdr>
        <w:top w:val="none" w:sz="0" w:space="0" w:color="auto"/>
        <w:left w:val="none" w:sz="0" w:space="0" w:color="auto"/>
        <w:bottom w:val="none" w:sz="0" w:space="0" w:color="auto"/>
        <w:right w:val="none" w:sz="0" w:space="0" w:color="auto"/>
      </w:divBdr>
    </w:div>
    <w:div w:id="1130516337">
      <w:marLeft w:val="640"/>
      <w:marRight w:val="0"/>
      <w:marTop w:val="0"/>
      <w:marBottom w:val="0"/>
      <w:divBdr>
        <w:top w:val="none" w:sz="0" w:space="0" w:color="auto"/>
        <w:left w:val="none" w:sz="0" w:space="0" w:color="auto"/>
        <w:bottom w:val="none" w:sz="0" w:space="0" w:color="auto"/>
        <w:right w:val="none" w:sz="0" w:space="0" w:color="auto"/>
      </w:divBdr>
    </w:div>
    <w:div w:id="1130635478">
      <w:marLeft w:val="640"/>
      <w:marRight w:val="0"/>
      <w:marTop w:val="0"/>
      <w:marBottom w:val="0"/>
      <w:divBdr>
        <w:top w:val="none" w:sz="0" w:space="0" w:color="auto"/>
        <w:left w:val="none" w:sz="0" w:space="0" w:color="auto"/>
        <w:bottom w:val="none" w:sz="0" w:space="0" w:color="auto"/>
        <w:right w:val="none" w:sz="0" w:space="0" w:color="auto"/>
      </w:divBdr>
    </w:div>
    <w:div w:id="1130637152">
      <w:marLeft w:val="640"/>
      <w:marRight w:val="0"/>
      <w:marTop w:val="0"/>
      <w:marBottom w:val="0"/>
      <w:divBdr>
        <w:top w:val="none" w:sz="0" w:space="0" w:color="auto"/>
        <w:left w:val="none" w:sz="0" w:space="0" w:color="auto"/>
        <w:bottom w:val="none" w:sz="0" w:space="0" w:color="auto"/>
        <w:right w:val="none" w:sz="0" w:space="0" w:color="auto"/>
      </w:divBdr>
    </w:div>
    <w:div w:id="1130706562">
      <w:marLeft w:val="640"/>
      <w:marRight w:val="0"/>
      <w:marTop w:val="0"/>
      <w:marBottom w:val="0"/>
      <w:divBdr>
        <w:top w:val="none" w:sz="0" w:space="0" w:color="auto"/>
        <w:left w:val="none" w:sz="0" w:space="0" w:color="auto"/>
        <w:bottom w:val="none" w:sz="0" w:space="0" w:color="auto"/>
        <w:right w:val="none" w:sz="0" w:space="0" w:color="auto"/>
      </w:divBdr>
    </w:div>
    <w:div w:id="1130708108">
      <w:marLeft w:val="640"/>
      <w:marRight w:val="0"/>
      <w:marTop w:val="0"/>
      <w:marBottom w:val="0"/>
      <w:divBdr>
        <w:top w:val="none" w:sz="0" w:space="0" w:color="auto"/>
        <w:left w:val="none" w:sz="0" w:space="0" w:color="auto"/>
        <w:bottom w:val="none" w:sz="0" w:space="0" w:color="auto"/>
        <w:right w:val="none" w:sz="0" w:space="0" w:color="auto"/>
      </w:divBdr>
    </w:div>
    <w:div w:id="1130781906">
      <w:marLeft w:val="640"/>
      <w:marRight w:val="0"/>
      <w:marTop w:val="0"/>
      <w:marBottom w:val="0"/>
      <w:divBdr>
        <w:top w:val="none" w:sz="0" w:space="0" w:color="auto"/>
        <w:left w:val="none" w:sz="0" w:space="0" w:color="auto"/>
        <w:bottom w:val="none" w:sz="0" w:space="0" w:color="auto"/>
        <w:right w:val="none" w:sz="0" w:space="0" w:color="auto"/>
      </w:divBdr>
    </w:div>
    <w:div w:id="1130830350">
      <w:marLeft w:val="640"/>
      <w:marRight w:val="0"/>
      <w:marTop w:val="0"/>
      <w:marBottom w:val="0"/>
      <w:divBdr>
        <w:top w:val="none" w:sz="0" w:space="0" w:color="auto"/>
        <w:left w:val="none" w:sz="0" w:space="0" w:color="auto"/>
        <w:bottom w:val="none" w:sz="0" w:space="0" w:color="auto"/>
        <w:right w:val="none" w:sz="0" w:space="0" w:color="auto"/>
      </w:divBdr>
    </w:div>
    <w:div w:id="1131053052">
      <w:marLeft w:val="640"/>
      <w:marRight w:val="0"/>
      <w:marTop w:val="0"/>
      <w:marBottom w:val="0"/>
      <w:divBdr>
        <w:top w:val="none" w:sz="0" w:space="0" w:color="auto"/>
        <w:left w:val="none" w:sz="0" w:space="0" w:color="auto"/>
        <w:bottom w:val="none" w:sz="0" w:space="0" w:color="auto"/>
        <w:right w:val="none" w:sz="0" w:space="0" w:color="auto"/>
      </w:divBdr>
    </w:div>
    <w:div w:id="1131245870">
      <w:marLeft w:val="640"/>
      <w:marRight w:val="0"/>
      <w:marTop w:val="0"/>
      <w:marBottom w:val="0"/>
      <w:divBdr>
        <w:top w:val="none" w:sz="0" w:space="0" w:color="auto"/>
        <w:left w:val="none" w:sz="0" w:space="0" w:color="auto"/>
        <w:bottom w:val="none" w:sz="0" w:space="0" w:color="auto"/>
        <w:right w:val="none" w:sz="0" w:space="0" w:color="auto"/>
      </w:divBdr>
    </w:div>
    <w:div w:id="1131434457">
      <w:marLeft w:val="640"/>
      <w:marRight w:val="0"/>
      <w:marTop w:val="0"/>
      <w:marBottom w:val="0"/>
      <w:divBdr>
        <w:top w:val="none" w:sz="0" w:space="0" w:color="auto"/>
        <w:left w:val="none" w:sz="0" w:space="0" w:color="auto"/>
        <w:bottom w:val="none" w:sz="0" w:space="0" w:color="auto"/>
        <w:right w:val="none" w:sz="0" w:space="0" w:color="auto"/>
      </w:divBdr>
    </w:div>
    <w:div w:id="1131442826">
      <w:marLeft w:val="640"/>
      <w:marRight w:val="0"/>
      <w:marTop w:val="0"/>
      <w:marBottom w:val="0"/>
      <w:divBdr>
        <w:top w:val="none" w:sz="0" w:space="0" w:color="auto"/>
        <w:left w:val="none" w:sz="0" w:space="0" w:color="auto"/>
        <w:bottom w:val="none" w:sz="0" w:space="0" w:color="auto"/>
        <w:right w:val="none" w:sz="0" w:space="0" w:color="auto"/>
      </w:divBdr>
    </w:div>
    <w:div w:id="1131442907">
      <w:marLeft w:val="640"/>
      <w:marRight w:val="0"/>
      <w:marTop w:val="0"/>
      <w:marBottom w:val="0"/>
      <w:divBdr>
        <w:top w:val="none" w:sz="0" w:space="0" w:color="auto"/>
        <w:left w:val="none" w:sz="0" w:space="0" w:color="auto"/>
        <w:bottom w:val="none" w:sz="0" w:space="0" w:color="auto"/>
        <w:right w:val="none" w:sz="0" w:space="0" w:color="auto"/>
      </w:divBdr>
    </w:div>
    <w:div w:id="1131479239">
      <w:marLeft w:val="640"/>
      <w:marRight w:val="0"/>
      <w:marTop w:val="0"/>
      <w:marBottom w:val="0"/>
      <w:divBdr>
        <w:top w:val="none" w:sz="0" w:space="0" w:color="auto"/>
        <w:left w:val="none" w:sz="0" w:space="0" w:color="auto"/>
        <w:bottom w:val="none" w:sz="0" w:space="0" w:color="auto"/>
        <w:right w:val="none" w:sz="0" w:space="0" w:color="auto"/>
      </w:divBdr>
    </w:div>
    <w:div w:id="1131481170">
      <w:marLeft w:val="640"/>
      <w:marRight w:val="0"/>
      <w:marTop w:val="0"/>
      <w:marBottom w:val="0"/>
      <w:divBdr>
        <w:top w:val="none" w:sz="0" w:space="0" w:color="auto"/>
        <w:left w:val="none" w:sz="0" w:space="0" w:color="auto"/>
        <w:bottom w:val="none" w:sz="0" w:space="0" w:color="auto"/>
        <w:right w:val="none" w:sz="0" w:space="0" w:color="auto"/>
      </w:divBdr>
    </w:div>
    <w:div w:id="1131483244">
      <w:marLeft w:val="640"/>
      <w:marRight w:val="0"/>
      <w:marTop w:val="0"/>
      <w:marBottom w:val="0"/>
      <w:divBdr>
        <w:top w:val="none" w:sz="0" w:space="0" w:color="auto"/>
        <w:left w:val="none" w:sz="0" w:space="0" w:color="auto"/>
        <w:bottom w:val="none" w:sz="0" w:space="0" w:color="auto"/>
        <w:right w:val="none" w:sz="0" w:space="0" w:color="auto"/>
      </w:divBdr>
    </w:div>
    <w:div w:id="1131628449">
      <w:marLeft w:val="640"/>
      <w:marRight w:val="0"/>
      <w:marTop w:val="0"/>
      <w:marBottom w:val="0"/>
      <w:divBdr>
        <w:top w:val="none" w:sz="0" w:space="0" w:color="auto"/>
        <w:left w:val="none" w:sz="0" w:space="0" w:color="auto"/>
        <w:bottom w:val="none" w:sz="0" w:space="0" w:color="auto"/>
        <w:right w:val="none" w:sz="0" w:space="0" w:color="auto"/>
      </w:divBdr>
    </w:div>
    <w:div w:id="1131629388">
      <w:marLeft w:val="640"/>
      <w:marRight w:val="0"/>
      <w:marTop w:val="0"/>
      <w:marBottom w:val="0"/>
      <w:divBdr>
        <w:top w:val="none" w:sz="0" w:space="0" w:color="auto"/>
        <w:left w:val="none" w:sz="0" w:space="0" w:color="auto"/>
        <w:bottom w:val="none" w:sz="0" w:space="0" w:color="auto"/>
        <w:right w:val="none" w:sz="0" w:space="0" w:color="auto"/>
      </w:divBdr>
    </w:div>
    <w:div w:id="1131829513">
      <w:marLeft w:val="640"/>
      <w:marRight w:val="0"/>
      <w:marTop w:val="0"/>
      <w:marBottom w:val="0"/>
      <w:divBdr>
        <w:top w:val="none" w:sz="0" w:space="0" w:color="auto"/>
        <w:left w:val="none" w:sz="0" w:space="0" w:color="auto"/>
        <w:bottom w:val="none" w:sz="0" w:space="0" w:color="auto"/>
        <w:right w:val="none" w:sz="0" w:space="0" w:color="auto"/>
      </w:divBdr>
    </w:div>
    <w:div w:id="1131942497">
      <w:marLeft w:val="640"/>
      <w:marRight w:val="0"/>
      <w:marTop w:val="0"/>
      <w:marBottom w:val="0"/>
      <w:divBdr>
        <w:top w:val="none" w:sz="0" w:space="0" w:color="auto"/>
        <w:left w:val="none" w:sz="0" w:space="0" w:color="auto"/>
        <w:bottom w:val="none" w:sz="0" w:space="0" w:color="auto"/>
        <w:right w:val="none" w:sz="0" w:space="0" w:color="auto"/>
      </w:divBdr>
    </w:div>
    <w:div w:id="1131946162">
      <w:marLeft w:val="640"/>
      <w:marRight w:val="0"/>
      <w:marTop w:val="0"/>
      <w:marBottom w:val="0"/>
      <w:divBdr>
        <w:top w:val="none" w:sz="0" w:space="0" w:color="auto"/>
        <w:left w:val="none" w:sz="0" w:space="0" w:color="auto"/>
        <w:bottom w:val="none" w:sz="0" w:space="0" w:color="auto"/>
        <w:right w:val="none" w:sz="0" w:space="0" w:color="auto"/>
      </w:divBdr>
    </w:div>
    <w:div w:id="1132013784">
      <w:marLeft w:val="640"/>
      <w:marRight w:val="0"/>
      <w:marTop w:val="0"/>
      <w:marBottom w:val="0"/>
      <w:divBdr>
        <w:top w:val="none" w:sz="0" w:space="0" w:color="auto"/>
        <w:left w:val="none" w:sz="0" w:space="0" w:color="auto"/>
        <w:bottom w:val="none" w:sz="0" w:space="0" w:color="auto"/>
        <w:right w:val="none" w:sz="0" w:space="0" w:color="auto"/>
      </w:divBdr>
    </w:div>
    <w:div w:id="1132285360">
      <w:marLeft w:val="640"/>
      <w:marRight w:val="0"/>
      <w:marTop w:val="0"/>
      <w:marBottom w:val="0"/>
      <w:divBdr>
        <w:top w:val="none" w:sz="0" w:space="0" w:color="auto"/>
        <w:left w:val="none" w:sz="0" w:space="0" w:color="auto"/>
        <w:bottom w:val="none" w:sz="0" w:space="0" w:color="auto"/>
        <w:right w:val="none" w:sz="0" w:space="0" w:color="auto"/>
      </w:divBdr>
    </w:div>
    <w:div w:id="1132359802">
      <w:marLeft w:val="640"/>
      <w:marRight w:val="0"/>
      <w:marTop w:val="0"/>
      <w:marBottom w:val="0"/>
      <w:divBdr>
        <w:top w:val="none" w:sz="0" w:space="0" w:color="auto"/>
        <w:left w:val="none" w:sz="0" w:space="0" w:color="auto"/>
        <w:bottom w:val="none" w:sz="0" w:space="0" w:color="auto"/>
        <w:right w:val="none" w:sz="0" w:space="0" w:color="auto"/>
      </w:divBdr>
    </w:div>
    <w:div w:id="1132409547">
      <w:marLeft w:val="640"/>
      <w:marRight w:val="0"/>
      <w:marTop w:val="0"/>
      <w:marBottom w:val="0"/>
      <w:divBdr>
        <w:top w:val="none" w:sz="0" w:space="0" w:color="auto"/>
        <w:left w:val="none" w:sz="0" w:space="0" w:color="auto"/>
        <w:bottom w:val="none" w:sz="0" w:space="0" w:color="auto"/>
        <w:right w:val="none" w:sz="0" w:space="0" w:color="auto"/>
      </w:divBdr>
    </w:div>
    <w:div w:id="1132481727">
      <w:marLeft w:val="640"/>
      <w:marRight w:val="0"/>
      <w:marTop w:val="0"/>
      <w:marBottom w:val="0"/>
      <w:divBdr>
        <w:top w:val="none" w:sz="0" w:space="0" w:color="auto"/>
        <w:left w:val="none" w:sz="0" w:space="0" w:color="auto"/>
        <w:bottom w:val="none" w:sz="0" w:space="0" w:color="auto"/>
        <w:right w:val="none" w:sz="0" w:space="0" w:color="auto"/>
      </w:divBdr>
    </w:div>
    <w:div w:id="1132527865">
      <w:marLeft w:val="640"/>
      <w:marRight w:val="0"/>
      <w:marTop w:val="0"/>
      <w:marBottom w:val="0"/>
      <w:divBdr>
        <w:top w:val="none" w:sz="0" w:space="0" w:color="auto"/>
        <w:left w:val="none" w:sz="0" w:space="0" w:color="auto"/>
        <w:bottom w:val="none" w:sz="0" w:space="0" w:color="auto"/>
        <w:right w:val="none" w:sz="0" w:space="0" w:color="auto"/>
      </w:divBdr>
    </w:div>
    <w:div w:id="1132552206">
      <w:marLeft w:val="640"/>
      <w:marRight w:val="0"/>
      <w:marTop w:val="0"/>
      <w:marBottom w:val="0"/>
      <w:divBdr>
        <w:top w:val="none" w:sz="0" w:space="0" w:color="auto"/>
        <w:left w:val="none" w:sz="0" w:space="0" w:color="auto"/>
        <w:bottom w:val="none" w:sz="0" w:space="0" w:color="auto"/>
        <w:right w:val="none" w:sz="0" w:space="0" w:color="auto"/>
      </w:divBdr>
    </w:div>
    <w:div w:id="1132557796">
      <w:marLeft w:val="640"/>
      <w:marRight w:val="0"/>
      <w:marTop w:val="0"/>
      <w:marBottom w:val="0"/>
      <w:divBdr>
        <w:top w:val="none" w:sz="0" w:space="0" w:color="auto"/>
        <w:left w:val="none" w:sz="0" w:space="0" w:color="auto"/>
        <w:bottom w:val="none" w:sz="0" w:space="0" w:color="auto"/>
        <w:right w:val="none" w:sz="0" w:space="0" w:color="auto"/>
      </w:divBdr>
    </w:div>
    <w:div w:id="1132559907">
      <w:marLeft w:val="640"/>
      <w:marRight w:val="0"/>
      <w:marTop w:val="0"/>
      <w:marBottom w:val="0"/>
      <w:divBdr>
        <w:top w:val="none" w:sz="0" w:space="0" w:color="auto"/>
        <w:left w:val="none" w:sz="0" w:space="0" w:color="auto"/>
        <w:bottom w:val="none" w:sz="0" w:space="0" w:color="auto"/>
        <w:right w:val="none" w:sz="0" w:space="0" w:color="auto"/>
      </w:divBdr>
    </w:div>
    <w:div w:id="1132594184">
      <w:marLeft w:val="640"/>
      <w:marRight w:val="0"/>
      <w:marTop w:val="0"/>
      <w:marBottom w:val="0"/>
      <w:divBdr>
        <w:top w:val="none" w:sz="0" w:space="0" w:color="auto"/>
        <w:left w:val="none" w:sz="0" w:space="0" w:color="auto"/>
        <w:bottom w:val="none" w:sz="0" w:space="0" w:color="auto"/>
        <w:right w:val="none" w:sz="0" w:space="0" w:color="auto"/>
      </w:divBdr>
    </w:div>
    <w:div w:id="1132597638">
      <w:marLeft w:val="640"/>
      <w:marRight w:val="0"/>
      <w:marTop w:val="0"/>
      <w:marBottom w:val="0"/>
      <w:divBdr>
        <w:top w:val="none" w:sz="0" w:space="0" w:color="auto"/>
        <w:left w:val="none" w:sz="0" w:space="0" w:color="auto"/>
        <w:bottom w:val="none" w:sz="0" w:space="0" w:color="auto"/>
        <w:right w:val="none" w:sz="0" w:space="0" w:color="auto"/>
      </w:divBdr>
    </w:div>
    <w:div w:id="1132602584">
      <w:marLeft w:val="640"/>
      <w:marRight w:val="0"/>
      <w:marTop w:val="0"/>
      <w:marBottom w:val="0"/>
      <w:divBdr>
        <w:top w:val="none" w:sz="0" w:space="0" w:color="auto"/>
        <w:left w:val="none" w:sz="0" w:space="0" w:color="auto"/>
        <w:bottom w:val="none" w:sz="0" w:space="0" w:color="auto"/>
        <w:right w:val="none" w:sz="0" w:space="0" w:color="auto"/>
      </w:divBdr>
    </w:div>
    <w:div w:id="1132674513">
      <w:marLeft w:val="640"/>
      <w:marRight w:val="0"/>
      <w:marTop w:val="0"/>
      <w:marBottom w:val="0"/>
      <w:divBdr>
        <w:top w:val="none" w:sz="0" w:space="0" w:color="auto"/>
        <w:left w:val="none" w:sz="0" w:space="0" w:color="auto"/>
        <w:bottom w:val="none" w:sz="0" w:space="0" w:color="auto"/>
        <w:right w:val="none" w:sz="0" w:space="0" w:color="auto"/>
      </w:divBdr>
    </w:div>
    <w:div w:id="1132747959">
      <w:marLeft w:val="640"/>
      <w:marRight w:val="0"/>
      <w:marTop w:val="0"/>
      <w:marBottom w:val="0"/>
      <w:divBdr>
        <w:top w:val="none" w:sz="0" w:space="0" w:color="auto"/>
        <w:left w:val="none" w:sz="0" w:space="0" w:color="auto"/>
        <w:bottom w:val="none" w:sz="0" w:space="0" w:color="auto"/>
        <w:right w:val="none" w:sz="0" w:space="0" w:color="auto"/>
      </w:divBdr>
    </w:div>
    <w:div w:id="1132791686">
      <w:marLeft w:val="640"/>
      <w:marRight w:val="0"/>
      <w:marTop w:val="0"/>
      <w:marBottom w:val="0"/>
      <w:divBdr>
        <w:top w:val="none" w:sz="0" w:space="0" w:color="auto"/>
        <w:left w:val="none" w:sz="0" w:space="0" w:color="auto"/>
        <w:bottom w:val="none" w:sz="0" w:space="0" w:color="auto"/>
        <w:right w:val="none" w:sz="0" w:space="0" w:color="auto"/>
      </w:divBdr>
    </w:div>
    <w:div w:id="1132862440">
      <w:marLeft w:val="640"/>
      <w:marRight w:val="0"/>
      <w:marTop w:val="0"/>
      <w:marBottom w:val="0"/>
      <w:divBdr>
        <w:top w:val="none" w:sz="0" w:space="0" w:color="auto"/>
        <w:left w:val="none" w:sz="0" w:space="0" w:color="auto"/>
        <w:bottom w:val="none" w:sz="0" w:space="0" w:color="auto"/>
        <w:right w:val="none" w:sz="0" w:space="0" w:color="auto"/>
      </w:divBdr>
    </w:div>
    <w:div w:id="1132862794">
      <w:marLeft w:val="640"/>
      <w:marRight w:val="0"/>
      <w:marTop w:val="0"/>
      <w:marBottom w:val="0"/>
      <w:divBdr>
        <w:top w:val="none" w:sz="0" w:space="0" w:color="auto"/>
        <w:left w:val="none" w:sz="0" w:space="0" w:color="auto"/>
        <w:bottom w:val="none" w:sz="0" w:space="0" w:color="auto"/>
        <w:right w:val="none" w:sz="0" w:space="0" w:color="auto"/>
      </w:divBdr>
    </w:div>
    <w:div w:id="1132865448">
      <w:marLeft w:val="640"/>
      <w:marRight w:val="0"/>
      <w:marTop w:val="0"/>
      <w:marBottom w:val="0"/>
      <w:divBdr>
        <w:top w:val="none" w:sz="0" w:space="0" w:color="auto"/>
        <w:left w:val="none" w:sz="0" w:space="0" w:color="auto"/>
        <w:bottom w:val="none" w:sz="0" w:space="0" w:color="auto"/>
        <w:right w:val="none" w:sz="0" w:space="0" w:color="auto"/>
      </w:divBdr>
    </w:div>
    <w:div w:id="1132870594">
      <w:marLeft w:val="640"/>
      <w:marRight w:val="0"/>
      <w:marTop w:val="0"/>
      <w:marBottom w:val="0"/>
      <w:divBdr>
        <w:top w:val="none" w:sz="0" w:space="0" w:color="auto"/>
        <w:left w:val="none" w:sz="0" w:space="0" w:color="auto"/>
        <w:bottom w:val="none" w:sz="0" w:space="0" w:color="auto"/>
        <w:right w:val="none" w:sz="0" w:space="0" w:color="auto"/>
      </w:divBdr>
    </w:div>
    <w:div w:id="1133061976">
      <w:marLeft w:val="640"/>
      <w:marRight w:val="0"/>
      <w:marTop w:val="0"/>
      <w:marBottom w:val="0"/>
      <w:divBdr>
        <w:top w:val="none" w:sz="0" w:space="0" w:color="auto"/>
        <w:left w:val="none" w:sz="0" w:space="0" w:color="auto"/>
        <w:bottom w:val="none" w:sz="0" w:space="0" w:color="auto"/>
        <w:right w:val="none" w:sz="0" w:space="0" w:color="auto"/>
      </w:divBdr>
    </w:div>
    <w:div w:id="1133062108">
      <w:marLeft w:val="640"/>
      <w:marRight w:val="0"/>
      <w:marTop w:val="0"/>
      <w:marBottom w:val="0"/>
      <w:divBdr>
        <w:top w:val="none" w:sz="0" w:space="0" w:color="auto"/>
        <w:left w:val="none" w:sz="0" w:space="0" w:color="auto"/>
        <w:bottom w:val="none" w:sz="0" w:space="0" w:color="auto"/>
        <w:right w:val="none" w:sz="0" w:space="0" w:color="auto"/>
      </w:divBdr>
    </w:div>
    <w:div w:id="1133213185">
      <w:marLeft w:val="640"/>
      <w:marRight w:val="0"/>
      <w:marTop w:val="0"/>
      <w:marBottom w:val="0"/>
      <w:divBdr>
        <w:top w:val="none" w:sz="0" w:space="0" w:color="auto"/>
        <w:left w:val="none" w:sz="0" w:space="0" w:color="auto"/>
        <w:bottom w:val="none" w:sz="0" w:space="0" w:color="auto"/>
        <w:right w:val="none" w:sz="0" w:space="0" w:color="auto"/>
      </w:divBdr>
    </w:div>
    <w:div w:id="1133213458">
      <w:marLeft w:val="640"/>
      <w:marRight w:val="0"/>
      <w:marTop w:val="0"/>
      <w:marBottom w:val="0"/>
      <w:divBdr>
        <w:top w:val="none" w:sz="0" w:space="0" w:color="auto"/>
        <w:left w:val="none" w:sz="0" w:space="0" w:color="auto"/>
        <w:bottom w:val="none" w:sz="0" w:space="0" w:color="auto"/>
        <w:right w:val="none" w:sz="0" w:space="0" w:color="auto"/>
      </w:divBdr>
    </w:div>
    <w:div w:id="1133333127">
      <w:marLeft w:val="640"/>
      <w:marRight w:val="0"/>
      <w:marTop w:val="0"/>
      <w:marBottom w:val="0"/>
      <w:divBdr>
        <w:top w:val="none" w:sz="0" w:space="0" w:color="auto"/>
        <w:left w:val="none" w:sz="0" w:space="0" w:color="auto"/>
        <w:bottom w:val="none" w:sz="0" w:space="0" w:color="auto"/>
        <w:right w:val="none" w:sz="0" w:space="0" w:color="auto"/>
      </w:divBdr>
    </w:div>
    <w:div w:id="1133401529">
      <w:marLeft w:val="640"/>
      <w:marRight w:val="0"/>
      <w:marTop w:val="0"/>
      <w:marBottom w:val="0"/>
      <w:divBdr>
        <w:top w:val="none" w:sz="0" w:space="0" w:color="auto"/>
        <w:left w:val="none" w:sz="0" w:space="0" w:color="auto"/>
        <w:bottom w:val="none" w:sz="0" w:space="0" w:color="auto"/>
        <w:right w:val="none" w:sz="0" w:space="0" w:color="auto"/>
      </w:divBdr>
    </w:div>
    <w:div w:id="1133406221">
      <w:marLeft w:val="640"/>
      <w:marRight w:val="0"/>
      <w:marTop w:val="0"/>
      <w:marBottom w:val="0"/>
      <w:divBdr>
        <w:top w:val="none" w:sz="0" w:space="0" w:color="auto"/>
        <w:left w:val="none" w:sz="0" w:space="0" w:color="auto"/>
        <w:bottom w:val="none" w:sz="0" w:space="0" w:color="auto"/>
        <w:right w:val="none" w:sz="0" w:space="0" w:color="auto"/>
      </w:divBdr>
    </w:div>
    <w:div w:id="1133407095">
      <w:marLeft w:val="640"/>
      <w:marRight w:val="0"/>
      <w:marTop w:val="0"/>
      <w:marBottom w:val="0"/>
      <w:divBdr>
        <w:top w:val="none" w:sz="0" w:space="0" w:color="auto"/>
        <w:left w:val="none" w:sz="0" w:space="0" w:color="auto"/>
        <w:bottom w:val="none" w:sz="0" w:space="0" w:color="auto"/>
        <w:right w:val="none" w:sz="0" w:space="0" w:color="auto"/>
      </w:divBdr>
    </w:div>
    <w:div w:id="1133448333">
      <w:marLeft w:val="640"/>
      <w:marRight w:val="0"/>
      <w:marTop w:val="0"/>
      <w:marBottom w:val="0"/>
      <w:divBdr>
        <w:top w:val="none" w:sz="0" w:space="0" w:color="auto"/>
        <w:left w:val="none" w:sz="0" w:space="0" w:color="auto"/>
        <w:bottom w:val="none" w:sz="0" w:space="0" w:color="auto"/>
        <w:right w:val="none" w:sz="0" w:space="0" w:color="auto"/>
      </w:divBdr>
    </w:div>
    <w:div w:id="1133476739">
      <w:marLeft w:val="640"/>
      <w:marRight w:val="0"/>
      <w:marTop w:val="0"/>
      <w:marBottom w:val="0"/>
      <w:divBdr>
        <w:top w:val="none" w:sz="0" w:space="0" w:color="auto"/>
        <w:left w:val="none" w:sz="0" w:space="0" w:color="auto"/>
        <w:bottom w:val="none" w:sz="0" w:space="0" w:color="auto"/>
        <w:right w:val="none" w:sz="0" w:space="0" w:color="auto"/>
      </w:divBdr>
    </w:div>
    <w:div w:id="1133477681">
      <w:marLeft w:val="640"/>
      <w:marRight w:val="0"/>
      <w:marTop w:val="0"/>
      <w:marBottom w:val="0"/>
      <w:divBdr>
        <w:top w:val="none" w:sz="0" w:space="0" w:color="auto"/>
        <w:left w:val="none" w:sz="0" w:space="0" w:color="auto"/>
        <w:bottom w:val="none" w:sz="0" w:space="0" w:color="auto"/>
        <w:right w:val="none" w:sz="0" w:space="0" w:color="auto"/>
      </w:divBdr>
    </w:div>
    <w:div w:id="1133596641">
      <w:marLeft w:val="640"/>
      <w:marRight w:val="0"/>
      <w:marTop w:val="0"/>
      <w:marBottom w:val="0"/>
      <w:divBdr>
        <w:top w:val="none" w:sz="0" w:space="0" w:color="auto"/>
        <w:left w:val="none" w:sz="0" w:space="0" w:color="auto"/>
        <w:bottom w:val="none" w:sz="0" w:space="0" w:color="auto"/>
        <w:right w:val="none" w:sz="0" w:space="0" w:color="auto"/>
      </w:divBdr>
    </w:div>
    <w:div w:id="1133671280">
      <w:marLeft w:val="640"/>
      <w:marRight w:val="0"/>
      <w:marTop w:val="0"/>
      <w:marBottom w:val="0"/>
      <w:divBdr>
        <w:top w:val="none" w:sz="0" w:space="0" w:color="auto"/>
        <w:left w:val="none" w:sz="0" w:space="0" w:color="auto"/>
        <w:bottom w:val="none" w:sz="0" w:space="0" w:color="auto"/>
        <w:right w:val="none" w:sz="0" w:space="0" w:color="auto"/>
      </w:divBdr>
    </w:div>
    <w:div w:id="1133715799">
      <w:marLeft w:val="640"/>
      <w:marRight w:val="0"/>
      <w:marTop w:val="0"/>
      <w:marBottom w:val="0"/>
      <w:divBdr>
        <w:top w:val="none" w:sz="0" w:space="0" w:color="auto"/>
        <w:left w:val="none" w:sz="0" w:space="0" w:color="auto"/>
        <w:bottom w:val="none" w:sz="0" w:space="0" w:color="auto"/>
        <w:right w:val="none" w:sz="0" w:space="0" w:color="auto"/>
      </w:divBdr>
    </w:div>
    <w:div w:id="1133863720">
      <w:marLeft w:val="640"/>
      <w:marRight w:val="0"/>
      <w:marTop w:val="0"/>
      <w:marBottom w:val="0"/>
      <w:divBdr>
        <w:top w:val="none" w:sz="0" w:space="0" w:color="auto"/>
        <w:left w:val="none" w:sz="0" w:space="0" w:color="auto"/>
        <w:bottom w:val="none" w:sz="0" w:space="0" w:color="auto"/>
        <w:right w:val="none" w:sz="0" w:space="0" w:color="auto"/>
      </w:divBdr>
    </w:div>
    <w:div w:id="1134063477">
      <w:marLeft w:val="640"/>
      <w:marRight w:val="0"/>
      <w:marTop w:val="0"/>
      <w:marBottom w:val="0"/>
      <w:divBdr>
        <w:top w:val="none" w:sz="0" w:space="0" w:color="auto"/>
        <w:left w:val="none" w:sz="0" w:space="0" w:color="auto"/>
        <w:bottom w:val="none" w:sz="0" w:space="0" w:color="auto"/>
        <w:right w:val="none" w:sz="0" w:space="0" w:color="auto"/>
      </w:divBdr>
    </w:div>
    <w:div w:id="1134106248">
      <w:marLeft w:val="640"/>
      <w:marRight w:val="0"/>
      <w:marTop w:val="0"/>
      <w:marBottom w:val="0"/>
      <w:divBdr>
        <w:top w:val="none" w:sz="0" w:space="0" w:color="auto"/>
        <w:left w:val="none" w:sz="0" w:space="0" w:color="auto"/>
        <w:bottom w:val="none" w:sz="0" w:space="0" w:color="auto"/>
        <w:right w:val="none" w:sz="0" w:space="0" w:color="auto"/>
      </w:divBdr>
    </w:div>
    <w:div w:id="1134175820">
      <w:marLeft w:val="640"/>
      <w:marRight w:val="0"/>
      <w:marTop w:val="0"/>
      <w:marBottom w:val="0"/>
      <w:divBdr>
        <w:top w:val="none" w:sz="0" w:space="0" w:color="auto"/>
        <w:left w:val="none" w:sz="0" w:space="0" w:color="auto"/>
        <w:bottom w:val="none" w:sz="0" w:space="0" w:color="auto"/>
        <w:right w:val="none" w:sz="0" w:space="0" w:color="auto"/>
      </w:divBdr>
    </w:div>
    <w:div w:id="1134176492">
      <w:marLeft w:val="640"/>
      <w:marRight w:val="0"/>
      <w:marTop w:val="0"/>
      <w:marBottom w:val="0"/>
      <w:divBdr>
        <w:top w:val="none" w:sz="0" w:space="0" w:color="auto"/>
        <w:left w:val="none" w:sz="0" w:space="0" w:color="auto"/>
        <w:bottom w:val="none" w:sz="0" w:space="0" w:color="auto"/>
        <w:right w:val="none" w:sz="0" w:space="0" w:color="auto"/>
      </w:divBdr>
    </w:div>
    <w:div w:id="1134257882">
      <w:marLeft w:val="640"/>
      <w:marRight w:val="0"/>
      <w:marTop w:val="0"/>
      <w:marBottom w:val="0"/>
      <w:divBdr>
        <w:top w:val="none" w:sz="0" w:space="0" w:color="auto"/>
        <w:left w:val="none" w:sz="0" w:space="0" w:color="auto"/>
        <w:bottom w:val="none" w:sz="0" w:space="0" w:color="auto"/>
        <w:right w:val="none" w:sz="0" w:space="0" w:color="auto"/>
      </w:divBdr>
    </w:div>
    <w:div w:id="1134325747">
      <w:marLeft w:val="640"/>
      <w:marRight w:val="0"/>
      <w:marTop w:val="0"/>
      <w:marBottom w:val="0"/>
      <w:divBdr>
        <w:top w:val="none" w:sz="0" w:space="0" w:color="auto"/>
        <w:left w:val="none" w:sz="0" w:space="0" w:color="auto"/>
        <w:bottom w:val="none" w:sz="0" w:space="0" w:color="auto"/>
        <w:right w:val="none" w:sz="0" w:space="0" w:color="auto"/>
      </w:divBdr>
    </w:div>
    <w:div w:id="1134327212">
      <w:marLeft w:val="640"/>
      <w:marRight w:val="0"/>
      <w:marTop w:val="0"/>
      <w:marBottom w:val="0"/>
      <w:divBdr>
        <w:top w:val="none" w:sz="0" w:space="0" w:color="auto"/>
        <w:left w:val="none" w:sz="0" w:space="0" w:color="auto"/>
        <w:bottom w:val="none" w:sz="0" w:space="0" w:color="auto"/>
        <w:right w:val="none" w:sz="0" w:space="0" w:color="auto"/>
      </w:divBdr>
    </w:div>
    <w:div w:id="1134368655">
      <w:marLeft w:val="640"/>
      <w:marRight w:val="0"/>
      <w:marTop w:val="0"/>
      <w:marBottom w:val="0"/>
      <w:divBdr>
        <w:top w:val="none" w:sz="0" w:space="0" w:color="auto"/>
        <w:left w:val="none" w:sz="0" w:space="0" w:color="auto"/>
        <w:bottom w:val="none" w:sz="0" w:space="0" w:color="auto"/>
        <w:right w:val="none" w:sz="0" w:space="0" w:color="auto"/>
      </w:divBdr>
    </w:div>
    <w:div w:id="1134369323">
      <w:marLeft w:val="640"/>
      <w:marRight w:val="0"/>
      <w:marTop w:val="0"/>
      <w:marBottom w:val="0"/>
      <w:divBdr>
        <w:top w:val="none" w:sz="0" w:space="0" w:color="auto"/>
        <w:left w:val="none" w:sz="0" w:space="0" w:color="auto"/>
        <w:bottom w:val="none" w:sz="0" w:space="0" w:color="auto"/>
        <w:right w:val="none" w:sz="0" w:space="0" w:color="auto"/>
      </w:divBdr>
    </w:div>
    <w:div w:id="1134518202">
      <w:marLeft w:val="640"/>
      <w:marRight w:val="0"/>
      <w:marTop w:val="0"/>
      <w:marBottom w:val="0"/>
      <w:divBdr>
        <w:top w:val="none" w:sz="0" w:space="0" w:color="auto"/>
        <w:left w:val="none" w:sz="0" w:space="0" w:color="auto"/>
        <w:bottom w:val="none" w:sz="0" w:space="0" w:color="auto"/>
        <w:right w:val="none" w:sz="0" w:space="0" w:color="auto"/>
      </w:divBdr>
    </w:div>
    <w:div w:id="1134644148">
      <w:marLeft w:val="640"/>
      <w:marRight w:val="0"/>
      <w:marTop w:val="0"/>
      <w:marBottom w:val="0"/>
      <w:divBdr>
        <w:top w:val="none" w:sz="0" w:space="0" w:color="auto"/>
        <w:left w:val="none" w:sz="0" w:space="0" w:color="auto"/>
        <w:bottom w:val="none" w:sz="0" w:space="0" w:color="auto"/>
        <w:right w:val="none" w:sz="0" w:space="0" w:color="auto"/>
      </w:divBdr>
    </w:div>
    <w:div w:id="1134713193">
      <w:marLeft w:val="640"/>
      <w:marRight w:val="0"/>
      <w:marTop w:val="0"/>
      <w:marBottom w:val="0"/>
      <w:divBdr>
        <w:top w:val="none" w:sz="0" w:space="0" w:color="auto"/>
        <w:left w:val="none" w:sz="0" w:space="0" w:color="auto"/>
        <w:bottom w:val="none" w:sz="0" w:space="0" w:color="auto"/>
        <w:right w:val="none" w:sz="0" w:space="0" w:color="auto"/>
      </w:divBdr>
    </w:div>
    <w:div w:id="1134758575">
      <w:marLeft w:val="640"/>
      <w:marRight w:val="0"/>
      <w:marTop w:val="0"/>
      <w:marBottom w:val="0"/>
      <w:divBdr>
        <w:top w:val="none" w:sz="0" w:space="0" w:color="auto"/>
        <w:left w:val="none" w:sz="0" w:space="0" w:color="auto"/>
        <w:bottom w:val="none" w:sz="0" w:space="0" w:color="auto"/>
        <w:right w:val="none" w:sz="0" w:space="0" w:color="auto"/>
      </w:divBdr>
    </w:div>
    <w:div w:id="1134910938">
      <w:marLeft w:val="640"/>
      <w:marRight w:val="0"/>
      <w:marTop w:val="0"/>
      <w:marBottom w:val="0"/>
      <w:divBdr>
        <w:top w:val="none" w:sz="0" w:space="0" w:color="auto"/>
        <w:left w:val="none" w:sz="0" w:space="0" w:color="auto"/>
        <w:bottom w:val="none" w:sz="0" w:space="0" w:color="auto"/>
        <w:right w:val="none" w:sz="0" w:space="0" w:color="auto"/>
      </w:divBdr>
    </w:div>
    <w:div w:id="1134912017">
      <w:marLeft w:val="640"/>
      <w:marRight w:val="0"/>
      <w:marTop w:val="0"/>
      <w:marBottom w:val="0"/>
      <w:divBdr>
        <w:top w:val="none" w:sz="0" w:space="0" w:color="auto"/>
        <w:left w:val="none" w:sz="0" w:space="0" w:color="auto"/>
        <w:bottom w:val="none" w:sz="0" w:space="0" w:color="auto"/>
        <w:right w:val="none" w:sz="0" w:space="0" w:color="auto"/>
      </w:divBdr>
    </w:div>
    <w:div w:id="1134953262">
      <w:marLeft w:val="640"/>
      <w:marRight w:val="0"/>
      <w:marTop w:val="0"/>
      <w:marBottom w:val="0"/>
      <w:divBdr>
        <w:top w:val="none" w:sz="0" w:space="0" w:color="auto"/>
        <w:left w:val="none" w:sz="0" w:space="0" w:color="auto"/>
        <w:bottom w:val="none" w:sz="0" w:space="0" w:color="auto"/>
        <w:right w:val="none" w:sz="0" w:space="0" w:color="auto"/>
      </w:divBdr>
    </w:div>
    <w:div w:id="1134954359">
      <w:marLeft w:val="640"/>
      <w:marRight w:val="0"/>
      <w:marTop w:val="0"/>
      <w:marBottom w:val="0"/>
      <w:divBdr>
        <w:top w:val="none" w:sz="0" w:space="0" w:color="auto"/>
        <w:left w:val="none" w:sz="0" w:space="0" w:color="auto"/>
        <w:bottom w:val="none" w:sz="0" w:space="0" w:color="auto"/>
        <w:right w:val="none" w:sz="0" w:space="0" w:color="auto"/>
      </w:divBdr>
    </w:div>
    <w:div w:id="1135030372">
      <w:marLeft w:val="640"/>
      <w:marRight w:val="0"/>
      <w:marTop w:val="0"/>
      <w:marBottom w:val="0"/>
      <w:divBdr>
        <w:top w:val="none" w:sz="0" w:space="0" w:color="auto"/>
        <w:left w:val="none" w:sz="0" w:space="0" w:color="auto"/>
        <w:bottom w:val="none" w:sz="0" w:space="0" w:color="auto"/>
        <w:right w:val="none" w:sz="0" w:space="0" w:color="auto"/>
      </w:divBdr>
    </w:div>
    <w:div w:id="1135106276">
      <w:marLeft w:val="640"/>
      <w:marRight w:val="0"/>
      <w:marTop w:val="0"/>
      <w:marBottom w:val="0"/>
      <w:divBdr>
        <w:top w:val="none" w:sz="0" w:space="0" w:color="auto"/>
        <w:left w:val="none" w:sz="0" w:space="0" w:color="auto"/>
        <w:bottom w:val="none" w:sz="0" w:space="0" w:color="auto"/>
        <w:right w:val="none" w:sz="0" w:space="0" w:color="auto"/>
      </w:divBdr>
    </w:div>
    <w:div w:id="1135106327">
      <w:marLeft w:val="640"/>
      <w:marRight w:val="0"/>
      <w:marTop w:val="0"/>
      <w:marBottom w:val="0"/>
      <w:divBdr>
        <w:top w:val="none" w:sz="0" w:space="0" w:color="auto"/>
        <w:left w:val="none" w:sz="0" w:space="0" w:color="auto"/>
        <w:bottom w:val="none" w:sz="0" w:space="0" w:color="auto"/>
        <w:right w:val="none" w:sz="0" w:space="0" w:color="auto"/>
      </w:divBdr>
    </w:div>
    <w:div w:id="1135178816">
      <w:marLeft w:val="640"/>
      <w:marRight w:val="0"/>
      <w:marTop w:val="0"/>
      <w:marBottom w:val="0"/>
      <w:divBdr>
        <w:top w:val="none" w:sz="0" w:space="0" w:color="auto"/>
        <w:left w:val="none" w:sz="0" w:space="0" w:color="auto"/>
        <w:bottom w:val="none" w:sz="0" w:space="0" w:color="auto"/>
        <w:right w:val="none" w:sz="0" w:space="0" w:color="auto"/>
      </w:divBdr>
    </w:div>
    <w:div w:id="1135180573">
      <w:marLeft w:val="640"/>
      <w:marRight w:val="0"/>
      <w:marTop w:val="0"/>
      <w:marBottom w:val="0"/>
      <w:divBdr>
        <w:top w:val="none" w:sz="0" w:space="0" w:color="auto"/>
        <w:left w:val="none" w:sz="0" w:space="0" w:color="auto"/>
        <w:bottom w:val="none" w:sz="0" w:space="0" w:color="auto"/>
        <w:right w:val="none" w:sz="0" w:space="0" w:color="auto"/>
      </w:divBdr>
    </w:div>
    <w:div w:id="1135291620">
      <w:marLeft w:val="640"/>
      <w:marRight w:val="0"/>
      <w:marTop w:val="0"/>
      <w:marBottom w:val="0"/>
      <w:divBdr>
        <w:top w:val="none" w:sz="0" w:space="0" w:color="auto"/>
        <w:left w:val="none" w:sz="0" w:space="0" w:color="auto"/>
        <w:bottom w:val="none" w:sz="0" w:space="0" w:color="auto"/>
        <w:right w:val="none" w:sz="0" w:space="0" w:color="auto"/>
      </w:divBdr>
    </w:div>
    <w:div w:id="1135298069">
      <w:marLeft w:val="640"/>
      <w:marRight w:val="0"/>
      <w:marTop w:val="0"/>
      <w:marBottom w:val="0"/>
      <w:divBdr>
        <w:top w:val="none" w:sz="0" w:space="0" w:color="auto"/>
        <w:left w:val="none" w:sz="0" w:space="0" w:color="auto"/>
        <w:bottom w:val="none" w:sz="0" w:space="0" w:color="auto"/>
        <w:right w:val="none" w:sz="0" w:space="0" w:color="auto"/>
      </w:divBdr>
    </w:div>
    <w:div w:id="1135411949">
      <w:marLeft w:val="640"/>
      <w:marRight w:val="0"/>
      <w:marTop w:val="0"/>
      <w:marBottom w:val="0"/>
      <w:divBdr>
        <w:top w:val="none" w:sz="0" w:space="0" w:color="auto"/>
        <w:left w:val="none" w:sz="0" w:space="0" w:color="auto"/>
        <w:bottom w:val="none" w:sz="0" w:space="0" w:color="auto"/>
        <w:right w:val="none" w:sz="0" w:space="0" w:color="auto"/>
      </w:divBdr>
    </w:div>
    <w:div w:id="1135413224">
      <w:marLeft w:val="640"/>
      <w:marRight w:val="0"/>
      <w:marTop w:val="0"/>
      <w:marBottom w:val="0"/>
      <w:divBdr>
        <w:top w:val="none" w:sz="0" w:space="0" w:color="auto"/>
        <w:left w:val="none" w:sz="0" w:space="0" w:color="auto"/>
        <w:bottom w:val="none" w:sz="0" w:space="0" w:color="auto"/>
        <w:right w:val="none" w:sz="0" w:space="0" w:color="auto"/>
      </w:divBdr>
    </w:div>
    <w:div w:id="1135443112">
      <w:marLeft w:val="640"/>
      <w:marRight w:val="0"/>
      <w:marTop w:val="0"/>
      <w:marBottom w:val="0"/>
      <w:divBdr>
        <w:top w:val="none" w:sz="0" w:space="0" w:color="auto"/>
        <w:left w:val="none" w:sz="0" w:space="0" w:color="auto"/>
        <w:bottom w:val="none" w:sz="0" w:space="0" w:color="auto"/>
        <w:right w:val="none" w:sz="0" w:space="0" w:color="auto"/>
      </w:divBdr>
    </w:div>
    <w:div w:id="1135483862">
      <w:marLeft w:val="640"/>
      <w:marRight w:val="0"/>
      <w:marTop w:val="0"/>
      <w:marBottom w:val="0"/>
      <w:divBdr>
        <w:top w:val="none" w:sz="0" w:space="0" w:color="auto"/>
        <w:left w:val="none" w:sz="0" w:space="0" w:color="auto"/>
        <w:bottom w:val="none" w:sz="0" w:space="0" w:color="auto"/>
        <w:right w:val="none" w:sz="0" w:space="0" w:color="auto"/>
      </w:divBdr>
    </w:div>
    <w:div w:id="1135487407">
      <w:marLeft w:val="640"/>
      <w:marRight w:val="0"/>
      <w:marTop w:val="0"/>
      <w:marBottom w:val="0"/>
      <w:divBdr>
        <w:top w:val="none" w:sz="0" w:space="0" w:color="auto"/>
        <w:left w:val="none" w:sz="0" w:space="0" w:color="auto"/>
        <w:bottom w:val="none" w:sz="0" w:space="0" w:color="auto"/>
        <w:right w:val="none" w:sz="0" w:space="0" w:color="auto"/>
      </w:divBdr>
    </w:div>
    <w:div w:id="1135490467">
      <w:marLeft w:val="640"/>
      <w:marRight w:val="0"/>
      <w:marTop w:val="0"/>
      <w:marBottom w:val="0"/>
      <w:divBdr>
        <w:top w:val="none" w:sz="0" w:space="0" w:color="auto"/>
        <w:left w:val="none" w:sz="0" w:space="0" w:color="auto"/>
        <w:bottom w:val="none" w:sz="0" w:space="0" w:color="auto"/>
        <w:right w:val="none" w:sz="0" w:space="0" w:color="auto"/>
      </w:divBdr>
    </w:div>
    <w:div w:id="1135564298">
      <w:marLeft w:val="640"/>
      <w:marRight w:val="0"/>
      <w:marTop w:val="0"/>
      <w:marBottom w:val="0"/>
      <w:divBdr>
        <w:top w:val="none" w:sz="0" w:space="0" w:color="auto"/>
        <w:left w:val="none" w:sz="0" w:space="0" w:color="auto"/>
        <w:bottom w:val="none" w:sz="0" w:space="0" w:color="auto"/>
        <w:right w:val="none" w:sz="0" w:space="0" w:color="auto"/>
      </w:divBdr>
    </w:div>
    <w:div w:id="1135636759">
      <w:marLeft w:val="640"/>
      <w:marRight w:val="0"/>
      <w:marTop w:val="0"/>
      <w:marBottom w:val="0"/>
      <w:divBdr>
        <w:top w:val="none" w:sz="0" w:space="0" w:color="auto"/>
        <w:left w:val="none" w:sz="0" w:space="0" w:color="auto"/>
        <w:bottom w:val="none" w:sz="0" w:space="0" w:color="auto"/>
        <w:right w:val="none" w:sz="0" w:space="0" w:color="auto"/>
      </w:divBdr>
    </w:div>
    <w:div w:id="1135684048">
      <w:marLeft w:val="640"/>
      <w:marRight w:val="0"/>
      <w:marTop w:val="0"/>
      <w:marBottom w:val="0"/>
      <w:divBdr>
        <w:top w:val="none" w:sz="0" w:space="0" w:color="auto"/>
        <w:left w:val="none" w:sz="0" w:space="0" w:color="auto"/>
        <w:bottom w:val="none" w:sz="0" w:space="0" w:color="auto"/>
        <w:right w:val="none" w:sz="0" w:space="0" w:color="auto"/>
      </w:divBdr>
    </w:div>
    <w:div w:id="1135752437">
      <w:marLeft w:val="640"/>
      <w:marRight w:val="0"/>
      <w:marTop w:val="0"/>
      <w:marBottom w:val="0"/>
      <w:divBdr>
        <w:top w:val="none" w:sz="0" w:space="0" w:color="auto"/>
        <w:left w:val="none" w:sz="0" w:space="0" w:color="auto"/>
        <w:bottom w:val="none" w:sz="0" w:space="0" w:color="auto"/>
        <w:right w:val="none" w:sz="0" w:space="0" w:color="auto"/>
      </w:divBdr>
    </w:div>
    <w:div w:id="1135753784">
      <w:marLeft w:val="640"/>
      <w:marRight w:val="0"/>
      <w:marTop w:val="0"/>
      <w:marBottom w:val="0"/>
      <w:divBdr>
        <w:top w:val="none" w:sz="0" w:space="0" w:color="auto"/>
        <w:left w:val="none" w:sz="0" w:space="0" w:color="auto"/>
        <w:bottom w:val="none" w:sz="0" w:space="0" w:color="auto"/>
        <w:right w:val="none" w:sz="0" w:space="0" w:color="auto"/>
      </w:divBdr>
    </w:div>
    <w:div w:id="1135758032">
      <w:marLeft w:val="640"/>
      <w:marRight w:val="0"/>
      <w:marTop w:val="0"/>
      <w:marBottom w:val="0"/>
      <w:divBdr>
        <w:top w:val="none" w:sz="0" w:space="0" w:color="auto"/>
        <w:left w:val="none" w:sz="0" w:space="0" w:color="auto"/>
        <w:bottom w:val="none" w:sz="0" w:space="0" w:color="auto"/>
        <w:right w:val="none" w:sz="0" w:space="0" w:color="auto"/>
      </w:divBdr>
    </w:div>
    <w:div w:id="1135760302">
      <w:marLeft w:val="640"/>
      <w:marRight w:val="0"/>
      <w:marTop w:val="0"/>
      <w:marBottom w:val="0"/>
      <w:divBdr>
        <w:top w:val="none" w:sz="0" w:space="0" w:color="auto"/>
        <w:left w:val="none" w:sz="0" w:space="0" w:color="auto"/>
        <w:bottom w:val="none" w:sz="0" w:space="0" w:color="auto"/>
        <w:right w:val="none" w:sz="0" w:space="0" w:color="auto"/>
      </w:divBdr>
    </w:div>
    <w:div w:id="1135830544">
      <w:marLeft w:val="640"/>
      <w:marRight w:val="0"/>
      <w:marTop w:val="0"/>
      <w:marBottom w:val="0"/>
      <w:divBdr>
        <w:top w:val="none" w:sz="0" w:space="0" w:color="auto"/>
        <w:left w:val="none" w:sz="0" w:space="0" w:color="auto"/>
        <w:bottom w:val="none" w:sz="0" w:space="0" w:color="auto"/>
        <w:right w:val="none" w:sz="0" w:space="0" w:color="auto"/>
      </w:divBdr>
    </w:div>
    <w:div w:id="1136069320">
      <w:marLeft w:val="640"/>
      <w:marRight w:val="0"/>
      <w:marTop w:val="0"/>
      <w:marBottom w:val="0"/>
      <w:divBdr>
        <w:top w:val="none" w:sz="0" w:space="0" w:color="auto"/>
        <w:left w:val="none" w:sz="0" w:space="0" w:color="auto"/>
        <w:bottom w:val="none" w:sz="0" w:space="0" w:color="auto"/>
        <w:right w:val="none" w:sz="0" w:space="0" w:color="auto"/>
      </w:divBdr>
    </w:div>
    <w:div w:id="1136072243">
      <w:marLeft w:val="640"/>
      <w:marRight w:val="0"/>
      <w:marTop w:val="0"/>
      <w:marBottom w:val="0"/>
      <w:divBdr>
        <w:top w:val="none" w:sz="0" w:space="0" w:color="auto"/>
        <w:left w:val="none" w:sz="0" w:space="0" w:color="auto"/>
        <w:bottom w:val="none" w:sz="0" w:space="0" w:color="auto"/>
        <w:right w:val="none" w:sz="0" w:space="0" w:color="auto"/>
      </w:divBdr>
    </w:div>
    <w:div w:id="1136097388">
      <w:marLeft w:val="640"/>
      <w:marRight w:val="0"/>
      <w:marTop w:val="0"/>
      <w:marBottom w:val="0"/>
      <w:divBdr>
        <w:top w:val="none" w:sz="0" w:space="0" w:color="auto"/>
        <w:left w:val="none" w:sz="0" w:space="0" w:color="auto"/>
        <w:bottom w:val="none" w:sz="0" w:space="0" w:color="auto"/>
        <w:right w:val="none" w:sz="0" w:space="0" w:color="auto"/>
      </w:divBdr>
    </w:div>
    <w:div w:id="1136147388">
      <w:marLeft w:val="640"/>
      <w:marRight w:val="0"/>
      <w:marTop w:val="0"/>
      <w:marBottom w:val="0"/>
      <w:divBdr>
        <w:top w:val="none" w:sz="0" w:space="0" w:color="auto"/>
        <w:left w:val="none" w:sz="0" w:space="0" w:color="auto"/>
        <w:bottom w:val="none" w:sz="0" w:space="0" w:color="auto"/>
        <w:right w:val="none" w:sz="0" w:space="0" w:color="auto"/>
      </w:divBdr>
    </w:div>
    <w:div w:id="1136215919">
      <w:marLeft w:val="640"/>
      <w:marRight w:val="0"/>
      <w:marTop w:val="0"/>
      <w:marBottom w:val="0"/>
      <w:divBdr>
        <w:top w:val="none" w:sz="0" w:space="0" w:color="auto"/>
        <w:left w:val="none" w:sz="0" w:space="0" w:color="auto"/>
        <w:bottom w:val="none" w:sz="0" w:space="0" w:color="auto"/>
        <w:right w:val="none" w:sz="0" w:space="0" w:color="auto"/>
      </w:divBdr>
    </w:div>
    <w:div w:id="1136222367">
      <w:marLeft w:val="640"/>
      <w:marRight w:val="0"/>
      <w:marTop w:val="0"/>
      <w:marBottom w:val="0"/>
      <w:divBdr>
        <w:top w:val="none" w:sz="0" w:space="0" w:color="auto"/>
        <w:left w:val="none" w:sz="0" w:space="0" w:color="auto"/>
        <w:bottom w:val="none" w:sz="0" w:space="0" w:color="auto"/>
        <w:right w:val="none" w:sz="0" w:space="0" w:color="auto"/>
      </w:divBdr>
    </w:div>
    <w:div w:id="1136223516">
      <w:marLeft w:val="640"/>
      <w:marRight w:val="0"/>
      <w:marTop w:val="0"/>
      <w:marBottom w:val="0"/>
      <w:divBdr>
        <w:top w:val="none" w:sz="0" w:space="0" w:color="auto"/>
        <w:left w:val="none" w:sz="0" w:space="0" w:color="auto"/>
        <w:bottom w:val="none" w:sz="0" w:space="0" w:color="auto"/>
        <w:right w:val="none" w:sz="0" w:space="0" w:color="auto"/>
      </w:divBdr>
    </w:div>
    <w:div w:id="1136264397">
      <w:marLeft w:val="640"/>
      <w:marRight w:val="0"/>
      <w:marTop w:val="0"/>
      <w:marBottom w:val="0"/>
      <w:divBdr>
        <w:top w:val="none" w:sz="0" w:space="0" w:color="auto"/>
        <w:left w:val="none" w:sz="0" w:space="0" w:color="auto"/>
        <w:bottom w:val="none" w:sz="0" w:space="0" w:color="auto"/>
        <w:right w:val="none" w:sz="0" w:space="0" w:color="auto"/>
      </w:divBdr>
    </w:div>
    <w:div w:id="1136335539">
      <w:marLeft w:val="640"/>
      <w:marRight w:val="0"/>
      <w:marTop w:val="0"/>
      <w:marBottom w:val="0"/>
      <w:divBdr>
        <w:top w:val="none" w:sz="0" w:space="0" w:color="auto"/>
        <w:left w:val="none" w:sz="0" w:space="0" w:color="auto"/>
        <w:bottom w:val="none" w:sz="0" w:space="0" w:color="auto"/>
        <w:right w:val="none" w:sz="0" w:space="0" w:color="auto"/>
      </w:divBdr>
    </w:div>
    <w:div w:id="1136337613">
      <w:marLeft w:val="640"/>
      <w:marRight w:val="0"/>
      <w:marTop w:val="0"/>
      <w:marBottom w:val="0"/>
      <w:divBdr>
        <w:top w:val="none" w:sz="0" w:space="0" w:color="auto"/>
        <w:left w:val="none" w:sz="0" w:space="0" w:color="auto"/>
        <w:bottom w:val="none" w:sz="0" w:space="0" w:color="auto"/>
        <w:right w:val="none" w:sz="0" w:space="0" w:color="auto"/>
      </w:divBdr>
    </w:div>
    <w:div w:id="1136408038">
      <w:marLeft w:val="640"/>
      <w:marRight w:val="0"/>
      <w:marTop w:val="0"/>
      <w:marBottom w:val="0"/>
      <w:divBdr>
        <w:top w:val="none" w:sz="0" w:space="0" w:color="auto"/>
        <w:left w:val="none" w:sz="0" w:space="0" w:color="auto"/>
        <w:bottom w:val="none" w:sz="0" w:space="0" w:color="auto"/>
        <w:right w:val="none" w:sz="0" w:space="0" w:color="auto"/>
      </w:divBdr>
    </w:div>
    <w:div w:id="1136484510">
      <w:marLeft w:val="640"/>
      <w:marRight w:val="0"/>
      <w:marTop w:val="0"/>
      <w:marBottom w:val="0"/>
      <w:divBdr>
        <w:top w:val="none" w:sz="0" w:space="0" w:color="auto"/>
        <w:left w:val="none" w:sz="0" w:space="0" w:color="auto"/>
        <w:bottom w:val="none" w:sz="0" w:space="0" w:color="auto"/>
        <w:right w:val="none" w:sz="0" w:space="0" w:color="auto"/>
      </w:divBdr>
    </w:div>
    <w:div w:id="1136487541">
      <w:marLeft w:val="640"/>
      <w:marRight w:val="0"/>
      <w:marTop w:val="0"/>
      <w:marBottom w:val="0"/>
      <w:divBdr>
        <w:top w:val="none" w:sz="0" w:space="0" w:color="auto"/>
        <w:left w:val="none" w:sz="0" w:space="0" w:color="auto"/>
        <w:bottom w:val="none" w:sz="0" w:space="0" w:color="auto"/>
        <w:right w:val="none" w:sz="0" w:space="0" w:color="auto"/>
      </w:divBdr>
    </w:div>
    <w:div w:id="1136489001">
      <w:marLeft w:val="640"/>
      <w:marRight w:val="0"/>
      <w:marTop w:val="0"/>
      <w:marBottom w:val="0"/>
      <w:divBdr>
        <w:top w:val="none" w:sz="0" w:space="0" w:color="auto"/>
        <w:left w:val="none" w:sz="0" w:space="0" w:color="auto"/>
        <w:bottom w:val="none" w:sz="0" w:space="0" w:color="auto"/>
        <w:right w:val="none" w:sz="0" w:space="0" w:color="auto"/>
      </w:divBdr>
    </w:div>
    <w:div w:id="1136490194">
      <w:marLeft w:val="640"/>
      <w:marRight w:val="0"/>
      <w:marTop w:val="0"/>
      <w:marBottom w:val="0"/>
      <w:divBdr>
        <w:top w:val="none" w:sz="0" w:space="0" w:color="auto"/>
        <w:left w:val="none" w:sz="0" w:space="0" w:color="auto"/>
        <w:bottom w:val="none" w:sz="0" w:space="0" w:color="auto"/>
        <w:right w:val="none" w:sz="0" w:space="0" w:color="auto"/>
      </w:divBdr>
    </w:div>
    <w:div w:id="1136603041">
      <w:marLeft w:val="640"/>
      <w:marRight w:val="0"/>
      <w:marTop w:val="0"/>
      <w:marBottom w:val="0"/>
      <w:divBdr>
        <w:top w:val="none" w:sz="0" w:space="0" w:color="auto"/>
        <w:left w:val="none" w:sz="0" w:space="0" w:color="auto"/>
        <w:bottom w:val="none" w:sz="0" w:space="0" w:color="auto"/>
        <w:right w:val="none" w:sz="0" w:space="0" w:color="auto"/>
      </w:divBdr>
    </w:div>
    <w:div w:id="1136684932">
      <w:marLeft w:val="640"/>
      <w:marRight w:val="0"/>
      <w:marTop w:val="0"/>
      <w:marBottom w:val="0"/>
      <w:divBdr>
        <w:top w:val="none" w:sz="0" w:space="0" w:color="auto"/>
        <w:left w:val="none" w:sz="0" w:space="0" w:color="auto"/>
        <w:bottom w:val="none" w:sz="0" w:space="0" w:color="auto"/>
        <w:right w:val="none" w:sz="0" w:space="0" w:color="auto"/>
      </w:divBdr>
    </w:div>
    <w:div w:id="1136878480">
      <w:marLeft w:val="640"/>
      <w:marRight w:val="0"/>
      <w:marTop w:val="0"/>
      <w:marBottom w:val="0"/>
      <w:divBdr>
        <w:top w:val="none" w:sz="0" w:space="0" w:color="auto"/>
        <w:left w:val="none" w:sz="0" w:space="0" w:color="auto"/>
        <w:bottom w:val="none" w:sz="0" w:space="0" w:color="auto"/>
        <w:right w:val="none" w:sz="0" w:space="0" w:color="auto"/>
      </w:divBdr>
    </w:div>
    <w:div w:id="1136944776">
      <w:marLeft w:val="640"/>
      <w:marRight w:val="0"/>
      <w:marTop w:val="0"/>
      <w:marBottom w:val="0"/>
      <w:divBdr>
        <w:top w:val="none" w:sz="0" w:space="0" w:color="auto"/>
        <w:left w:val="none" w:sz="0" w:space="0" w:color="auto"/>
        <w:bottom w:val="none" w:sz="0" w:space="0" w:color="auto"/>
        <w:right w:val="none" w:sz="0" w:space="0" w:color="auto"/>
      </w:divBdr>
    </w:div>
    <w:div w:id="1136989273">
      <w:marLeft w:val="640"/>
      <w:marRight w:val="0"/>
      <w:marTop w:val="0"/>
      <w:marBottom w:val="0"/>
      <w:divBdr>
        <w:top w:val="none" w:sz="0" w:space="0" w:color="auto"/>
        <w:left w:val="none" w:sz="0" w:space="0" w:color="auto"/>
        <w:bottom w:val="none" w:sz="0" w:space="0" w:color="auto"/>
        <w:right w:val="none" w:sz="0" w:space="0" w:color="auto"/>
      </w:divBdr>
    </w:div>
    <w:div w:id="1136995405">
      <w:marLeft w:val="640"/>
      <w:marRight w:val="0"/>
      <w:marTop w:val="0"/>
      <w:marBottom w:val="0"/>
      <w:divBdr>
        <w:top w:val="none" w:sz="0" w:space="0" w:color="auto"/>
        <w:left w:val="none" w:sz="0" w:space="0" w:color="auto"/>
        <w:bottom w:val="none" w:sz="0" w:space="0" w:color="auto"/>
        <w:right w:val="none" w:sz="0" w:space="0" w:color="auto"/>
      </w:divBdr>
    </w:div>
    <w:div w:id="1137067454">
      <w:marLeft w:val="640"/>
      <w:marRight w:val="0"/>
      <w:marTop w:val="0"/>
      <w:marBottom w:val="0"/>
      <w:divBdr>
        <w:top w:val="none" w:sz="0" w:space="0" w:color="auto"/>
        <w:left w:val="none" w:sz="0" w:space="0" w:color="auto"/>
        <w:bottom w:val="none" w:sz="0" w:space="0" w:color="auto"/>
        <w:right w:val="none" w:sz="0" w:space="0" w:color="auto"/>
      </w:divBdr>
    </w:div>
    <w:div w:id="1137183356">
      <w:marLeft w:val="640"/>
      <w:marRight w:val="0"/>
      <w:marTop w:val="0"/>
      <w:marBottom w:val="0"/>
      <w:divBdr>
        <w:top w:val="none" w:sz="0" w:space="0" w:color="auto"/>
        <w:left w:val="none" w:sz="0" w:space="0" w:color="auto"/>
        <w:bottom w:val="none" w:sz="0" w:space="0" w:color="auto"/>
        <w:right w:val="none" w:sz="0" w:space="0" w:color="auto"/>
      </w:divBdr>
    </w:div>
    <w:div w:id="1137187432">
      <w:marLeft w:val="640"/>
      <w:marRight w:val="0"/>
      <w:marTop w:val="0"/>
      <w:marBottom w:val="0"/>
      <w:divBdr>
        <w:top w:val="none" w:sz="0" w:space="0" w:color="auto"/>
        <w:left w:val="none" w:sz="0" w:space="0" w:color="auto"/>
        <w:bottom w:val="none" w:sz="0" w:space="0" w:color="auto"/>
        <w:right w:val="none" w:sz="0" w:space="0" w:color="auto"/>
      </w:divBdr>
    </w:div>
    <w:div w:id="1137524527">
      <w:marLeft w:val="640"/>
      <w:marRight w:val="0"/>
      <w:marTop w:val="0"/>
      <w:marBottom w:val="0"/>
      <w:divBdr>
        <w:top w:val="none" w:sz="0" w:space="0" w:color="auto"/>
        <w:left w:val="none" w:sz="0" w:space="0" w:color="auto"/>
        <w:bottom w:val="none" w:sz="0" w:space="0" w:color="auto"/>
        <w:right w:val="none" w:sz="0" w:space="0" w:color="auto"/>
      </w:divBdr>
    </w:div>
    <w:div w:id="1137525297">
      <w:marLeft w:val="640"/>
      <w:marRight w:val="0"/>
      <w:marTop w:val="0"/>
      <w:marBottom w:val="0"/>
      <w:divBdr>
        <w:top w:val="none" w:sz="0" w:space="0" w:color="auto"/>
        <w:left w:val="none" w:sz="0" w:space="0" w:color="auto"/>
        <w:bottom w:val="none" w:sz="0" w:space="0" w:color="auto"/>
        <w:right w:val="none" w:sz="0" w:space="0" w:color="auto"/>
      </w:divBdr>
    </w:div>
    <w:div w:id="1137527480">
      <w:marLeft w:val="640"/>
      <w:marRight w:val="0"/>
      <w:marTop w:val="0"/>
      <w:marBottom w:val="0"/>
      <w:divBdr>
        <w:top w:val="none" w:sz="0" w:space="0" w:color="auto"/>
        <w:left w:val="none" w:sz="0" w:space="0" w:color="auto"/>
        <w:bottom w:val="none" w:sz="0" w:space="0" w:color="auto"/>
        <w:right w:val="none" w:sz="0" w:space="0" w:color="auto"/>
      </w:divBdr>
    </w:div>
    <w:div w:id="1137643763">
      <w:marLeft w:val="640"/>
      <w:marRight w:val="0"/>
      <w:marTop w:val="0"/>
      <w:marBottom w:val="0"/>
      <w:divBdr>
        <w:top w:val="none" w:sz="0" w:space="0" w:color="auto"/>
        <w:left w:val="none" w:sz="0" w:space="0" w:color="auto"/>
        <w:bottom w:val="none" w:sz="0" w:space="0" w:color="auto"/>
        <w:right w:val="none" w:sz="0" w:space="0" w:color="auto"/>
      </w:divBdr>
    </w:div>
    <w:div w:id="1137718206">
      <w:marLeft w:val="640"/>
      <w:marRight w:val="0"/>
      <w:marTop w:val="0"/>
      <w:marBottom w:val="0"/>
      <w:divBdr>
        <w:top w:val="none" w:sz="0" w:space="0" w:color="auto"/>
        <w:left w:val="none" w:sz="0" w:space="0" w:color="auto"/>
        <w:bottom w:val="none" w:sz="0" w:space="0" w:color="auto"/>
        <w:right w:val="none" w:sz="0" w:space="0" w:color="auto"/>
      </w:divBdr>
    </w:div>
    <w:div w:id="1137718921">
      <w:marLeft w:val="640"/>
      <w:marRight w:val="0"/>
      <w:marTop w:val="0"/>
      <w:marBottom w:val="0"/>
      <w:divBdr>
        <w:top w:val="none" w:sz="0" w:space="0" w:color="auto"/>
        <w:left w:val="none" w:sz="0" w:space="0" w:color="auto"/>
        <w:bottom w:val="none" w:sz="0" w:space="0" w:color="auto"/>
        <w:right w:val="none" w:sz="0" w:space="0" w:color="auto"/>
      </w:divBdr>
    </w:div>
    <w:div w:id="1137796238">
      <w:marLeft w:val="640"/>
      <w:marRight w:val="0"/>
      <w:marTop w:val="0"/>
      <w:marBottom w:val="0"/>
      <w:divBdr>
        <w:top w:val="none" w:sz="0" w:space="0" w:color="auto"/>
        <w:left w:val="none" w:sz="0" w:space="0" w:color="auto"/>
        <w:bottom w:val="none" w:sz="0" w:space="0" w:color="auto"/>
        <w:right w:val="none" w:sz="0" w:space="0" w:color="auto"/>
      </w:divBdr>
    </w:div>
    <w:div w:id="1137838289">
      <w:marLeft w:val="640"/>
      <w:marRight w:val="0"/>
      <w:marTop w:val="0"/>
      <w:marBottom w:val="0"/>
      <w:divBdr>
        <w:top w:val="none" w:sz="0" w:space="0" w:color="auto"/>
        <w:left w:val="none" w:sz="0" w:space="0" w:color="auto"/>
        <w:bottom w:val="none" w:sz="0" w:space="0" w:color="auto"/>
        <w:right w:val="none" w:sz="0" w:space="0" w:color="auto"/>
      </w:divBdr>
    </w:div>
    <w:div w:id="1137839124">
      <w:marLeft w:val="640"/>
      <w:marRight w:val="0"/>
      <w:marTop w:val="0"/>
      <w:marBottom w:val="0"/>
      <w:divBdr>
        <w:top w:val="none" w:sz="0" w:space="0" w:color="auto"/>
        <w:left w:val="none" w:sz="0" w:space="0" w:color="auto"/>
        <w:bottom w:val="none" w:sz="0" w:space="0" w:color="auto"/>
        <w:right w:val="none" w:sz="0" w:space="0" w:color="auto"/>
      </w:divBdr>
    </w:div>
    <w:div w:id="1137841019">
      <w:marLeft w:val="640"/>
      <w:marRight w:val="0"/>
      <w:marTop w:val="0"/>
      <w:marBottom w:val="0"/>
      <w:divBdr>
        <w:top w:val="none" w:sz="0" w:space="0" w:color="auto"/>
        <w:left w:val="none" w:sz="0" w:space="0" w:color="auto"/>
        <w:bottom w:val="none" w:sz="0" w:space="0" w:color="auto"/>
        <w:right w:val="none" w:sz="0" w:space="0" w:color="auto"/>
      </w:divBdr>
    </w:div>
    <w:div w:id="1137990999">
      <w:marLeft w:val="640"/>
      <w:marRight w:val="0"/>
      <w:marTop w:val="0"/>
      <w:marBottom w:val="0"/>
      <w:divBdr>
        <w:top w:val="none" w:sz="0" w:space="0" w:color="auto"/>
        <w:left w:val="none" w:sz="0" w:space="0" w:color="auto"/>
        <w:bottom w:val="none" w:sz="0" w:space="0" w:color="auto"/>
        <w:right w:val="none" w:sz="0" w:space="0" w:color="auto"/>
      </w:divBdr>
    </w:div>
    <w:div w:id="1138182594">
      <w:marLeft w:val="640"/>
      <w:marRight w:val="0"/>
      <w:marTop w:val="0"/>
      <w:marBottom w:val="0"/>
      <w:divBdr>
        <w:top w:val="none" w:sz="0" w:space="0" w:color="auto"/>
        <w:left w:val="none" w:sz="0" w:space="0" w:color="auto"/>
        <w:bottom w:val="none" w:sz="0" w:space="0" w:color="auto"/>
        <w:right w:val="none" w:sz="0" w:space="0" w:color="auto"/>
      </w:divBdr>
    </w:div>
    <w:div w:id="1138256122">
      <w:marLeft w:val="640"/>
      <w:marRight w:val="0"/>
      <w:marTop w:val="0"/>
      <w:marBottom w:val="0"/>
      <w:divBdr>
        <w:top w:val="none" w:sz="0" w:space="0" w:color="auto"/>
        <w:left w:val="none" w:sz="0" w:space="0" w:color="auto"/>
        <w:bottom w:val="none" w:sz="0" w:space="0" w:color="auto"/>
        <w:right w:val="none" w:sz="0" w:space="0" w:color="auto"/>
      </w:divBdr>
    </w:div>
    <w:div w:id="1138257609">
      <w:marLeft w:val="640"/>
      <w:marRight w:val="0"/>
      <w:marTop w:val="0"/>
      <w:marBottom w:val="0"/>
      <w:divBdr>
        <w:top w:val="none" w:sz="0" w:space="0" w:color="auto"/>
        <w:left w:val="none" w:sz="0" w:space="0" w:color="auto"/>
        <w:bottom w:val="none" w:sz="0" w:space="0" w:color="auto"/>
        <w:right w:val="none" w:sz="0" w:space="0" w:color="auto"/>
      </w:divBdr>
    </w:div>
    <w:div w:id="1138376162">
      <w:marLeft w:val="640"/>
      <w:marRight w:val="0"/>
      <w:marTop w:val="0"/>
      <w:marBottom w:val="0"/>
      <w:divBdr>
        <w:top w:val="none" w:sz="0" w:space="0" w:color="auto"/>
        <w:left w:val="none" w:sz="0" w:space="0" w:color="auto"/>
        <w:bottom w:val="none" w:sz="0" w:space="0" w:color="auto"/>
        <w:right w:val="none" w:sz="0" w:space="0" w:color="auto"/>
      </w:divBdr>
    </w:div>
    <w:div w:id="1138455265">
      <w:marLeft w:val="640"/>
      <w:marRight w:val="0"/>
      <w:marTop w:val="0"/>
      <w:marBottom w:val="0"/>
      <w:divBdr>
        <w:top w:val="none" w:sz="0" w:space="0" w:color="auto"/>
        <w:left w:val="none" w:sz="0" w:space="0" w:color="auto"/>
        <w:bottom w:val="none" w:sz="0" w:space="0" w:color="auto"/>
        <w:right w:val="none" w:sz="0" w:space="0" w:color="auto"/>
      </w:divBdr>
    </w:div>
    <w:div w:id="1138456911">
      <w:marLeft w:val="640"/>
      <w:marRight w:val="0"/>
      <w:marTop w:val="0"/>
      <w:marBottom w:val="0"/>
      <w:divBdr>
        <w:top w:val="none" w:sz="0" w:space="0" w:color="auto"/>
        <w:left w:val="none" w:sz="0" w:space="0" w:color="auto"/>
        <w:bottom w:val="none" w:sz="0" w:space="0" w:color="auto"/>
        <w:right w:val="none" w:sz="0" w:space="0" w:color="auto"/>
      </w:divBdr>
    </w:div>
    <w:div w:id="1138956127">
      <w:marLeft w:val="640"/>
      <w:marRight w:val="0"/>
      <w:marTop w:val="0"/>
      <w:marBottom w:val="0"/>
      <w:divBdr>
        <w:top w:val="none" w:sz="0" w:space="0" w:color="auto"/>
        <w:left w:val="none" w:sz="0" w:space="0" w:color="auto"/>
        <w:bottom w:val="none" w:sz="0" w:space="0" w:color="auto"/>
        <w:right w:val="none" w:sz="0" w:space="0" w:color="auto"/>
      </w:divBdr>
    </w:div>
    <w:div w:id="1138962536">
      <w:marLeft w:val="640"/>
      <w:marRight w:val="0"/>
      <w:marTop w:val="0"/>
      <w:marBottom w:val="0"/>
      <w:divBdr>
        <w:top w:val="none" w:sz="0" w:space="0" w:color="auto"/>
        <w:left w:val="none" w:sz="0" w:space="0" w:color="auto"/>
        <w:bottom w:val="none" w:sz="0" w:space="0" w:color="auto"/>
        <w:right w:val="none" w:sz="0" w:space="0" w:color="auto"/>
      </w:divBdr>
    </w:div>
    <w:div w:id="1139028683">
      <w:marLeft w:val="640"/>
      <w:marRight w:val="0"/>
      <w:marTop w:val="0"/>
      <w:marBottom w:val="0"/>
      <w:divBdr>
        <w:top w:val="none" w:sz="0" w:space="0" w:color="auto"/>
        <w:left w:val="none" w:sz="0" w:space="0" w:color="auto"/>
        <w:bottom w:val="none" w:sz="0" w:space="0" w:color="auto"/>
        <w:right w:val="none" w:sz="0" w:space="0" w:color="auto"/>
      </w:divBdr>
    </w:div>
    <w:div w:id="1139108058">
      <w:marLeft w:val="640"/>
      <w:marRight w:val="0"/>
      <w:marTop w:val="0"/>
      <w:marBottom w:val="0"/>
      <w:divBdr>
        <w:top w:val="none" w:sz="0" w:space="0" w:color="auto"/>
        <w:left w:val="none" w:sz="0" w:space="0" w:color="auto"/>
        <w:bottom w:val="none" w:sz="0" w:space="0" w:color="auto"/>
        <w:right w:val="none" w:sz="0" w:space="0" w:color="auto"/>
      </w:divBdr>
    </w:div>
    <w:div w:id="1139148630">
      <w:marLeft w:val="640"/>
      <w:marRight w:val="0"/>
      <w:marTop w:val="0"/>
      <w:marBottom w:val="0"/>
      <w:divBdr>
        <w:top w:val="none" w:sz="0" w:space="0" w:color="auto"/>
        <w:left w:val="none" w:sz="0" w:space="0" w:color="auto"/>
        <w:bottom w:val="none" w:sz="0" w:space="0" w:color="auto"/>
        <w:right w:val="none" w:sz="0" w:space="0" w:color="auto"/>
      </w:divBdr>
    </w:div>
    <w:div w:id="1139227878">
      <w:marLeft w:val="640"/>
      <w:marRight w:val="0"/>
      <w:marTop w:val="0"/>
      <w:marBottom w:val="0"/>
      <w:divBdr>
        <w:top w:val="none" w:sz="0" w:space="0" w:color="auto"/>
        <w:left w:val="none" w:sz="0" w:space="0" w:color="auto"/>
        <w:bottom w:val="none" w:sz="0" w:space="0" w:color="auto"/>
        <w:right w:val="none" w:sz="0" w:space="0" w:color="auto"/>
      </w:divBdr>
    </w:div>
    <w:div w:id="1139420825">
      <w:marLeft w:val="640"/>
      <w:marRight w:val="0"/>
      <w:marTop w:val="0"/>
      <w:marBottom w:val="0"/>
      <w:divBdr>
        <w:top w:val="none" w:sz="0" w:space="0" w:color="auto"/>
        <w:left w:val="none" w:sz="0" w:space="0" w:color="auto"/>
        <w:bottom w:val="none" w:sz="0" w:space="0" w:color="auto"/>
        <w:right w:val="none" w:sz="0" w:space="0" w:color="auto"/>
      </w:divBdr>
    </w:div>
    <w:div w:id="1139496045">
      <w:marLeft w:val="640"/>
      <w:marRight w:val="0"/>
      <w:marTop w:val="0"/>
      <w:marBottom w:val="0"/>
      <w:divBdr>
        <w:top w:val="none" w:sz="0" w:space="0" w:color="auto"/>
        <w:left w:val="none" w:sz="0" w:space="0" w:color="auto"/>
        <w:bottom w:val="none" w:sz="0" w:space="0" w:color="auto"/>
        <w:right w:val="none" w:sz="0" w:space="0" w:color="auto"/>
      </w:divBdr>
    </w:div>
    <w:div w:id="1139608718">
      <w:marLeft w:val="640"/>
      <w:marRight w:val="0"/>
      <w:marTop w:val="0"/>
      <w:marBottom w:val="0"/>
      <w:divBdr>
        <w:top w:val="none" w:sz="0" w:space="0" w:color="auto"/>
        <w:left w:val="none" w:sz="0" w:space="0" w:color="auto"/>
        <w:bottom w:val="none" w:sz="0" w:space="0" w:color="auto"/>
        <w:right w:val="none" w:sz="0" w:space="0" w:color="auto"/>
      </w:divBdr>
    </w:div>
    <w:div w:id="1139609344">
      <w:marLeft w:val="640"/>
      <w:marRight w:val="0"/>
      <w:marTop w:val="0"/>
      <w:marBottom w:val="0"/>
      <w:divBdr>
        <w:top w:val="none" w:sz="0" w:space="0" w:color="auto"/>
        <w:left w:val="none" w:sz="0" w:space="0" w:color="auto"/>
        <w:bottom w:val="none" w:sz="0" w:space="0" w:color="auto"/>
        <w:right w:val="none" w:sz="0" w:space="0" w:color="auto"/>
      </w:divBdr>
    </w:div>
    <w:div w:id="1139687674">
      <w:marLeft w:val="640"/>
      <w:marRight w:val="0"/>
      <w:marTop w:val="0"/>
      <w:marBottom w:val="0"/>
      <w:divBdr>
        <w:top w:val="none" w:sz="0" w:space="0" w:color="auto"/>
        <w:left w:val="none" w:sz="0" w:space="0" w:color="auto"/>
        <w:bottom w:val="none" w:sz="0" w:space="0" w:color="auto"/>
        <w:right w:val="none" w:sz="0" w:space="0" w:color="auto"/>
      </w:divBdr>
    </w:div>
    <w:div w:id="1139690866">
      <w:marLeft w:val="640"/>
      <w:marRight w:val="0"/>
      <w:marTop w:val="0"/>
      <w:marBottom w:val="0"/>
      <w:divBdr>
        <w:top w:val="none" w:sz="0" w:space="0" w:color="auto"/>
        <w:left w:val="none" w:sz="0" w:space="0" w:color="auto"/>
        <w:bottom w:val="none" w:sz="0" w:space="0" w:color="auto"/>
        <w:right w:val="none" w:sz="0" w:space="0" w:color="auto"/>
      </w:divBdr>
    </w:div>
    <w:div w:id="1139809111">
      <w:marLeft w:val="640"/>
      <w:marRight w:val="0"/>
      <w:marTop w:val="0"/>
      <w:marBottom w:val="0"/>
      <w:divBdr>
        <w:top w:val="none" w:sz="0" w:space="0" w:color="auto"/>
        <w:left w:val="none" w:sz="0" w:space="0" w:color="auto"/>
        <w:bottom w:val="none" w:sz="0" w:space="0" w:color="auto"/>
        <w:right w:val="none" w:sz="0" w:space="0" w:color="auto"/>
      </w:divBdr>
    </w:div>
    <w:div w:id="1139883653">
      <w:marLeft w:val="640"/>
      <w:marRight w:val="0"/>
      <w:marTop w:val="0"/>
      <w:marBottom w:val="0"/>
      <w:divBdr>
        <w:top w:val="none" w:sz="0" w:space="0" w:color="auto"/>
        <w:left w:val="none" w:sz="0" w:space="0" w:color="auto"/>
        <w:bottom w:val="none" w:sz="0" w:space="0" w:color="auto"/>
        <w:right w:val="none" w:sz="0" w:space="0" w:color="auto"/>
      </w:divBdr>
    </w:div>
    <w:div w:id="1139952337">
      <w:marLeft w:val="640"/>
      <w:marRight w:val="0"/>
      <w:marTop w:val="0"/>
      <w:marBottom w:val="0"/>
      <w:divBdr>
        <w:top w:val="none" w:sz="0" w:space="0" w:color="auto"/>
        <w:left w:val="none" w:sz="0" w:space="0" w:color="auto"/>
        <w:bottom w:val="none" w:sz="0" w:space="0" w:color="auto"/>
        <w:right w:val="none" w:sz="0" w:space="0" w:color="auto"/>
      </w:divBdr>
    </w:div>
    <w:div w:id="1139953368">
      <w:marLeft w:val="640"/>
      <w:marRight w:val="0"/>
      <w:marTop w:val="0"/>
      <w:marBottom w:val="0"/>
      <w:divBdr>
        <w:top w:val="none" w:sz="0" w:space="0" w:color="auto"/>
        <w:left w:val="none" w:sz="0" w:space="0" w:color="auto"/>
        <w:bottom w:val="none" w:sz="0" w:space="0" w:color="auto"/>
        <w:right w:val="none" w:sz="0" w:space="0" w:color="auto"/>
      </w:divBdr>
    </w:div>
    <w:div w:id="1140147034">
      <w:marLeft w:val="640"/>
      <w:marRight w:val="0"/>
      <w:marTop w:val="0"/>
      <w:marBottom w:val="0"/>
      <w:divBdr>
        <w:top w:val="none" w:sz="0" w:space="0" w:color="auto"/>
        <w:left w:val="none" w:sz="0" w:space="0" w:color="auto"/>
        <w:bottom w:val="none" w:sz="0" w:space="0" w:color="auto"/>
        <w:right w:val="none" w:sz="0" w:space="0" w:color="auto"/>
      </w:divBdr>
    </w:div>
    <w:div w:id="1140197805">
      <w:marLeft w:val="640"/>
      <w:marRight w:val="0"/>
      <w:marTop w:val="0"/>
      <w:marBottom w:val="0"/>
      <w:divBdr>
        <w:top w:val="none" w:sz="0" w:space="0" w:color="auto"/>
        <w:left w:val="none" w:sz="0" w:space="0" w:color="auto"/>
        <w:bottom w:val="none" w:sz="0" w:space="0" w:color="auto"/>
        <w:right w:val="none" w:sz="0" w:space="0" w:color="auto"/>
      </w:divBdr>
    </w:div>
    <w:div w:id="1140225666">
      <w:marLeft w:val="640"/>
      <w:marRight w:val="0"/>
      <w:marTop w:val="0"/>
      <w:marBottom w:val="0"/>
      <w:divBdr>
        <w:top w:val="none" w:sz="0" w:space="0" w:color="auto"/>
        <w:left w:val="none" w:sz="0" w:space="0" w:color="auto"/>
        <w:bottom w:val="none" w:sz="0" w:space="0" w:color="auto"/>
        <w:right w:val="none" w:sz="0" w:space="0" w:color="auto"/>
      </w:divBdr>
    </w:div>
    <w:div w:id="1140264554">
      <w:marLeft w:val="640"/>
      <w:marRight w:val="0"/>
      <w:marTop w:val="0"/>
      <w:marBottom w:val="0"/>
      <w:divBdr>
        <w:top w:val="none" w:sz="0" w:space="0" w:color="auto"/>
        <w:left w:val="none" w:sz="0" w:space="0" w:color="auto"/>
        <w:bottom w:val="none" w:sz="0" w:space="0" w:color="auto"/>
        <w:right w:val="none" w:sz="0" w:space="0" w:color="auto"/>
      </w:divBdr>
    </w:div>
    <w:div w:id="1140269670">
      <w:marLeft w:val="640"/>
      <w:marRight w:val="0"/>
      <w:marTop w:val="0"/>
      <w:marBottom w:val="0"/>
      <w:divBdr>
        <w:top w:val="none" w:sz="0" w:space="0" w:color="auto"/>
        <w:left w:val="none" w:sz="0" w:space="0" w:color="auto"/>
        <w:bottom w:val="none" w:sz="0" w:space="0" w:color="auto"/>
        <w:right w:val="none" w:sz="0" w:space="0" w:color="auto"/>
      </w:divBdr>
    </w:div>
    <w:div w:id="1140344766">
      <w:marLeft w:val="640"/>
      <w:marRight w:val="0"/>
      <w:marTop w:val="0"/>
      <w:marBottom w:val="0"/>
      <w:divBdr>
        <w:top w:val="none" w:sz="0" w:space="0" w:color="auto"/>
        <w:left w:val="none" w:sz="0" w:space="0" w:color="auto"/>
        <w:bottom w:val="none" w:sz="0" w:space="0" w:color="auto"/>
        <w:right w:val="none" w:sz="0" w:space="0" w:color="auto"/>
      </w:divBdr>
    </w:div>
    <w:div w:id="1140415715">
      <w:marLeft w:val="640"/>
      <w:marRight w:val="0"/>
      <w:marTop w:val="0"/>
      <w:marBottom w:val="0"/>
      <w:divBdr>
        <w:top w:val="none" w:sz="0" w:space="0" w:color="auto"/>
        <w:left w:val="none" w:sz="0" w:space="0" w:color="auto"/>
        <w:bottom w:val="none" w:sz="0" w:space="0" w:color="auto"/>
        <w:right w:val="none" w:sz="0" w:space="0" w:color="auto"/>
      </w:divBdr>
    </w:div>
    <w:div w:id="1140462588">
      <w:marLeft w:val="640"/>
      <w:marRight w:val="0"/>
      <w:marTop w:val="0"/>
      <w:marBottom w:val="0"/>
      <w:divBdr>
        <w:top w:val="none" w:sz="0" w:space="0" w:color="auto"/>
        <w:left w:val="none" w:sz="0" w:space="0" w:color="auto"/>
        <w:bottom w:val="none" w:sz="0" w:space="0" w:color="auto"/>
        <w:right w:val="none" w:sz="0" w:space="0" w:color="auto"/>
      </w:divBdr>
    </w:div>
    <w:div w:id="1140533924">
      <w:marLeft w:val="640"/>
      <w:marRight w:val="0"/>
      <w:marTop w:val="0"/>
      <w:marBottom w:val="0"/>
      <w:divBdr>
        <w:top w:val="none" w:sz="0" w:space="0" w:color="auto"/>
        <w:left w:val="none" w:sz="0" w:space="0" w:color="auto"/>
        <w:bottom w:val="none" w:sz="0" w:space="0" w:color="auto"/>
        <w:right w:val="none" w:sz="0" w:space="0" w:color="auto"/>
      </w:divBdr>
    </w:div>
    <w:div w:id="1140538924">
      <w:marLeft w:val="640"/>
      <w:marRight w:val="0"/>
      <w:marTop w:val="0"/>
      <w:marBottom w:val="0"/>
      <w:divBdr>
        <w:top w:val="none" w:sz="0" w:space="0" w:color="auto"/>
        <w:left w:val="none" w:sz="0" w:space="0" w:color="auto"/>
        <w:bottom w:val="none" w:sz="0" w:space="0" w:color="auto"/>
        <w:right w:val="none" w:sz="0" w:space="0" w:color="auto"/>
      </w:divBdr>
    </w:div>
    <w:div w:id="1140805108">
      <w:marLeft w:val="640"/>
      <w:marRight w:val="0"/>
      <w:marTop w:val="0"/>
      <w:marBottom w:val="0"/>
      <w:divBdr>
        <w:top w:val="none" w:sz="0" w:space="0" w:color="auto"/>
        <w:left w:val="none" w:sz="0" w:space="0" w:color="auto"/>
        <w:bottom w:val="none" w:sz="0" w:space="0" w:color="auto"/>
        <w:right w:val="none" w:sz="0" w:space="0" w:color="auto"/>
      </w:divBdr>
    </w:div>
    <w:div w:id="1140805619">
      <w:marLeft w:val="640"/>
      <w:marRight w:val="0"/>
      <w:marTop w:val="0"/>
      <w:marBottom w:val="0"/>
      <w:divBdr>
        <w:top w:val="none" w:sz="0" w:space="0" w:color="auto"/>
        <w:left w:val="none" w:sz="0" w:space="0" w:color="auto"/>
        <w:bottom w:val="none" w:sz="0" w:space="0" w:color="auto"/>
        <w:right w:val="none" w:sz="0" w:space="0" w:color="auto"/>
      </w:divBdr>
    </w:div>
    <w:div w:id="1140878279">
      <w:marLeft w:val="640"/>
      <w:marRight w:val="0"/>
      <w:marTop w:val="0"/>
      <w:marBottom w:val="0"/>
      <w:divBdr>
        <w:top w:val="none" w:sz="0" w:space="0" w:color="auto"/>
        <w:left w:val="none" w:sz="0" w:space="0" w:color="auto"/>
        <w:bottom w:val="none" w:sz="0" w:space="0" w:color="auto"/>
        <w:right w:val="none" w:sz="0" w:space="0" w:color="auto"/>
      </w:divBdr>
    </w:div>
    <w:div w:id="1140921419">
      <w:marLeft w:val="640"/>
      <w:marRight w:val="0"/>
      <w:marTop w:val="0"/>
      <w:marBottom w:val="0"/>
      <w:divBdr>
        <w:top w:val="none" w:sz="0" w:space="0" w:color="auto"/>
        <w:left w:val="none" w:sz="0" w:space="0" w:color="auto"/>
        <w:bottom w:val="none" w:sz="0" w:space="0" w:color="auto"/>
        <w:right w:val="none" w:sz="0" w:space="0" w:color="auto"/>
      </w:divBdr>
    </w:div>
    <w:div w:id="1141076364">
      <w:marLeft w:val="640"/>
      <w:marRight w:val="0"/>
      <w:marTop w:val="0"/>
      <w:marBottom w:val="0"/>
      <w:divBdr>
        <w:top w:val="none" w:sz="0" w:space="0" w:color="auto"/>
        <w:left w:val="none" w:sz="0" w:space="0" w:color="auto"/>
        <w:bottom w:val="none" w:sz="0" w:space="0" w:color="auto"/>
        <w:right w:val="none" w:sz="0" w:space="0" w:color="auto"/>
      </w:divBdr>
    </w:div>
    <w:div w:id="1141263602">
      <w:marLeft w:val="640"/>
      <w:marRight w:val="0"/>
      <w:marTop w:val="0"/>
      <w:marBottom w:val="0"/>
      <w:divBdr>
        <w:top w:val="none" w:sz="0" w:space="0" w:color="auto"/>
        <w:left w:val="none" w:sz="0" w:space="0" w:color="auto"/>
        <w:bottom w:val="none" w:sz="0" w:space="0" w:color="auto"/>
        <w:right w:val="none" w:sz="0" w:space="0" w:color="auto"/>
      </w:divBdr>
    </w:div>
    <w:div w:id="1141270098">
      <w:marLeft w:val="640"/>
      <w:marRight w:val="0"/>
      <w:marTop w:val="0"/>
      <w:marBottom w:val="0"/>
      <w:divBdr>
        <w:top w:val="none" w:sz="0" w:space="0" w:color="auto"/>
        <w:left w:val="none" w:sz="0" w:space="0" w:color="auto"/>
        <w:bottom w:val="none" w:sz="0" w:space="0" w:color="auto"/>
        <w:right w:val="none" w:sz="0" w:space="0" w:color="auto"/>
      </w:divBdr>
    </w:div>
    <w:div w:id="1141340056">
      <w:marLeft w:val="640"/>
      <w:marRight w:val="0"/>
      <w:marTop w:val="0"/>
      <w:marBottom w:val="0"/>
      <w:divBdr>
        <w:top w:val="none" w:sz="0" w:space="0" w:color="auto"/>
        <w:left w:val="none" w:sz="0" w:space="0" w:color="auto"/>
        <w:bottom w:val="none" w:sz="0" w:space="0" w:color="auto"/>
        <w:right w:val="none" w:sz="0" w:space="0" w:color="auto"/>
      </w:divBdr>
    </w:div>
    <w:div w:id="1141341083">
      <w:marLeft w:val="640"/>
      <w:marRight w:val="0"/>
      <w:marTop w:val="0"/>
      <w:marBottom w:val="0"/>
      <w:divBdr>
        <w:top w:val="none" w:sz="0" w:space="0" w:color="auto"/>
        <w:left w:val="none" w:sz="0" w:space="0" w:color="auto"/>
        <w:bottom w:val="none" w:sz="0" w:space="0" w:color="auto"/>
        <w:right w:val="none" w:sz="0" w:space="0" w:color="auto"/>
      </w:divBdr>
    </w:div>
    <w:div w:id="1141461729">
      <w:marLeft w:val="640"/>
      <w:marRight w:val="0"/>
      <w:marTop w:val="0"/>
      <w:marBottom w:val="0"/>
      <w:divBdr>
        <w:top w:val="none" w:sz="0" w:space="0" w:color="auto"/>
        <w:left w:val="none" w:sz="0" w:space="0" w:color="auto"/>
        <w:bottom w:val="none" w:sz="0" w:space="0" w:color="auto"/>
        <w:right w:val="none" w:sz="0" w:space="0" w:color="auto"/>
      </w:divBdr>
    </w:div>
    <w:div w:id="1141463576">
      <w:marLeft w:val="640"/>
      <w:marRight w:val="0"/>
      <w:marTop w:val="0"/>
      <w:marBottom w:val="0"/>
      <w:divBdr>
        <w:top w:val="none" w:sz="0" w:space="0" w:color="auto"/>
        <w:left w:val="none" w:sz="0" w:space="0" w:color="auto"/>
        <w:bottom w:val="none" w:sz="0" w:space="0" w:color="auto"/>
        <w:right w:val="none" w:sz="0" w:space="0" w:color="auto"/>
      </w:divBdr>
    </w:div>
    <w:div w:id="1141531499">
      <w:marLeft w:val="640"/>
      <w:marRight w:val="0"/>
      <w:marTop w:val="0"/>
      <w:marBottom w:val="0"/>
      <w:divBdr>
        <w:top w:val="none" w:sz="0" w:space="0" w:color="auto"/>
        <w:left w:val="none" w:sz="0" w:space="0" w:color="auto"/>
        <w:bottom w:val="none" w:sz="0" w:space="0" w:color="auto"/>
        <w:right w:val="none" w:sz="0" w:space="0" w:color="auto"/>
      </w:divBdr>
    </w:div>
    <w:div w:id="1141536129">
      <w:marLeft w:val="640"/>
      <w:marRight w:val="0"/>
      <w:marTop w:val="0"/>
      <w:marBottom w:val="0"/>
      <w:divBdr>
        <w:top w:val="none" w:sz="0" w:space="0" w:color="auto"/>
        <w:left w:val="none" w:sz="0" w:space="0" w:color="auto"/>
        <w:bottom w:val="none" w:sz="0" w:space="0" w:color="auto"/>
        <w:right w:val="none" w:sz="0" w:space="0" w:color="auto"/>
      </w:divBdr>
    </w:div>
    <w:div w:id="1141653823">
      <w:marLeft w:val="640"/>
      <w:marRight w:val="0"/>
      <w:marTop w:val="0"/>
      <w:marBottom w:val="0"/>
      <w:divBdr>
        <w:top w:val="none" w:sz="0" w:space="0" w:color="auto"/>
        <w:left w:val="none" w:sz="0" w:space="0" w:color="auto"/>
        <w:bottom w:val="none" w:sz="0" w:space="0" w:color="auto"/>
        <w:right w:val="none" w:sz="0" w:space="0" w:color="auto"/>
      </w:divBdr>
    </w:div>
    <w:div w:id="1141731059">
      <w:marLeft w:val="640"/>
      <w:marRight w:val="0"/>
      <w:marTop w:val="0"/>
      <w:marBottom w:val="0"/>
      <w:divBdr>
        <w:top w:val="none" w:sz="0" w:space="0" w:color="auto"/>
        <w:left w:val="none" w:sz="0" w:space="0" w:color="auto"/>
        <w:bottom w:val="none" w:sz="0" w:space="0" w:color="auto"/>
        <w:right w:val="none" w:sz="0" w:space="0" w:color="auto"/>
      </w:divBdr>
    </w:div>
    <w:div w:id="1141843611">
      <w:marLeft w:val="640"/>
      <w:marRight w:val="0"/>
      <w:marTop w:val="0"/>
      <w:marBottom w:val="0"/>
      <w:divBdr>
        <w:top w:val="none" w:sz="0" w:space="0" w:color="auto"/>
        <w:left w:val="none" w:sz="0" w:space="0" w:color="auto"/>
        <w:bottom w:val="none" w:sz="0" w:space="0" w:color="auto"/>
        <w:right w:val="none" w:sz="0" w:space="0" w:color="auto"/>
      </w:divBdr>
    </w:div>
    <w:div w:id="1141923462">
      <w:marLeft w:val="640"/>
      <w:marRight w:val="0"/>
      <w:marTop w:val="0"/>
      <w:marBottom w:val="0"/>
      <w:divBdr>
        <w:top w:val="none" w:sz="0" w:space="0" w:color="auto"/>
        <w:left w:val="none" w:sz="0" w:space="0" w:color="auto"/>
        <w:bottom w:val="none" w:sz="0" w:space="0" w:color="auto"/>
        <w:right w:val="none" w:sz="0" w:space="0" w:color="auto"/>
      </w:divBdr>
    </w:div>
    <w:div w:id="1141994499">
      <w:marLeft w:val="640"/>
      <w:marRight w:val="0"/>
      <w:marTop w:val="0"/>
      <w:marBottom w:val="0"/>
      <w:divBdr>
        <w:top w:val="none" w:sz="0" w:space="0" w:color="auto"/>
        <w:left w:val="none" w:sz="0" w:space="0" w:color="auto"/>
        <w:bottom w:val="none" w:sz="0" w:space="0" w:color="auto"/>
        <w:right w:val="none" w:sz="0" w:space="0" w:color="auto"/>
      </w:divBdr>
    </w:div>
    <w:div w:id="1142044794">
      <w:marLeft w:val="640"/>
      <w:marRight w:val="0"/>
      <w:marTop w:val="0"/>
      <w:marBottom w:val="0"/>
      <w:divBdr>
        <w:top w:val="none" w:sz="0" w:space="0" w:color="auto"/>
        <w:left w:val="none" w:sz="0" w:space="0" w:color="auto"/>
        <w:bottom w:val="none" w:sz="0" w:space="0" w:color="auto"/>
        <w:right w:val="none" w:sz="0" w:space="0" w:color="auto"/>
      </w:divBdr>
    </w:div>
    <w:div w:id="1142044861">
      <w:marLeft w:val="640"/>
      <w:marRight w:val="0"/>
      <w:marTop w:val="0"/>
      <w:marBottom w:val="0"/>
      <w:divBdr>
        <w:top w:val="none" w:sz="0" w:space="0" w:color="auto"/>
        <w:left w:val="none" w:sz="0" w:space="0" w:color="auto"/>
        <w:bottom w:val="none" w:sz="0" w:space="0" w:color="auto"/>
        <w:right w:val="none" w:sz="0" w:space="0" w:color="auto"/>
      </w:divBdr>
    </w:div>
    <w:div w:id="1142112463">
      <w:marLeft w:val="640"/>
      <w:marRight w:val="0"/>
      <w:marTop w:val="0"/>
      <w:marBottom w:val="0"/>
      <w:divBdr>
        <w:top w:val="none" w:sz="0" w:space="0" w:color="auto"/>
        <w:left w:val="none" w:sz="0" w:space="0" w:color="auto"/>
        <w:bottom w:val="none" w:sz="0" w:space="0" w:color="auto"/>
        <w:right w:val="none" w:sz="0" w:space="0" w:color="auto"/>
      </w:divBdr>
    </w:div>
    <w:div w:id="1142116556">
      <w:marLeft w:val="640"/>
      <w:marRight w:val="0"/>
      <w:marTop w:val="0"/>
      <w:marBottom w:val="0"/>
      <w:divBdr>
        <w:top w:val="none" w:sz="0" w:space="0" w:color="auto"/>
        <w:left w:val="none" w:sz="0" w:space="0" w:color="auto"/>
        <w:bottom w:val="none" w:sz="0" w:space="0" w:color="auto"/>
        <w:right w:val="none" w:sz="0" w:space="0" w:color="auto"/>
      </w:divBdr>
    </w:div>
    <w:div w:id="1142235247">
      <w:marLeft w:val="640"/>
      <w:marRight w:val="0"/>
      <w:marTop w:val="0"/>
      <w:marBottom w:val="0"/>
      <w:divBdr>
        <w:top w:val="none" w:sz="0" w:space="0" w:color="auto"/>
        <w:left w:val="none" w:sz="0" w:space="0" w:color="auto"/>
        <w:bottom w:val="none" w:sz="0" w:space="0" w:color="auto"/>
        <w:right w:val="none" w:sz="0" w:space="0" w:color="auto"/>
      </w:divBdr>
    </w:div>
    <w:div w:id="1142235924">
      <w:marLeft w:val="640"/>
      <w:marRight w:val="0"/>
      <w:marTop w:val="0"/>
      <w:marBottom w:val="0"/>
      <w:divBdr>
        <w:top w:val="none" w:sz="0" w:space="0" w:color="auto"/>
        <w:left w:val="none" w:sz="0" w:space="0" w:color="auto"/>
        <w:bottom w:val="none" w:sz="0" w:space="0" w:color="auto"/>
        <w:right w:val="none" w:sz="0" w:space="0" w:color="auto"/>
      </w:divBdr>
    </w:div>
    <w:div w:id="1142312611">
      <w:marLeft w:val="640"/>
      <w:marRight w:val="0"/>
      <w:marTop w:val="0"/>
      <w:marBottom w:val="0"/>
      <w:divBdr>
        <w:top w:val="none" w:sz="0" w:space="0" w:color="auto"/>
        <w:left w:val="none" w:sz="0" w:space="0" w:color="auto"/>
        <w:bottom w:val="none" w:sz="0" w:space="0" w:color="auto"/>
        <w:right w:val="none" w:sz="0" w:space="0" w:color="auto"/>
      </w:divBdr>
    </w:div>
    <w:div w:id="1142380460">
      <w:marLeft w:val="640"/>
      <w:marRight w:val="0"/>
      <w:marTop w:val="0"/>
      <w:marBottom w:val="0"/>
      <w:divBdr>
        <w:top w:val="none" w:sz="0" w:space="0" w:color="auto"/>
        <w:left w:val="none" w:sz="0" w:space="0" w:color="auto"/>
        <w:bottom w:val="none" w:sz="0" w:space="0" w:color="auto"/>
        <w:right w:val="none" w:sz="0" w:space="0" w:color="auto"/>
      </w:divBdr>
    </w:div>
    <w:div w:id="1142388949">
      <w:marLeft w:val="640"/>
      <w:marRight w:val="0"/>
      <w:marTop w:val="0"/>
      <w:marBottom w:val="0"/>
      <w:divBdr>
        <w:top w:val="none" w:sz="0" w:space="0" w:color="auto"/>
        <w:left w:val="none" w:sz="0" w:space="0" w:color="auto"/>
        <w:bottom w:val="none" w:sz="0" w:space="0" w:color="auto"/>
        <w:right w:val="none" w:sz="0" w:space="0" w:color="auto"/>
      </w:divBdr>
    </w:div>
    <w:div w:id="1142499201">
      <w:marLeft w:val="640"/>
      <w:marRight w:val="0"/>
      <w:marTop w:val="0"/>
      <w:marBottom w:val="0"/>
      <w:divBdr>
        <w:top w:val="none" w:sz="0" w:space="0" w:color="auto"/>
        <w:left w:val="none" w:sz="0" w:space="0" w:color="auto"/>
        <w:bottom w:val="none" w:sz="0" w:space="0" w:color="auto"/>
        <w:right w:val="none" w:sz="0" w:space="0" w:color="auto"/>
      </w:divBdr>
    </w:div>
    <w:div w:id="1142500442">
      <w:marLeft w:val="640"/>
      <w:marRight w:val="0"/>
      <w:marTop w:val="0"/>
      <w:marBottom w:val="0"/>
      <w:divBdr>
        <w:top w:val="none" w:sz="0" w:space="0" w:color="auto"/>
        <w:left w:val="none" w:sz="0" w:space="0" w:color="auto"/>
        <w:bottom w:val="none" w:sz="0" w:space="0" w:color="auto"/>
        <w:right w:val="none" w:sz="0" w:space="0" w:color="auto"/>
      </w:divBdr>
    </w:div>
    <w:div w:id="1142502934">
      <w:marLeft w:val="640"/>
      <w:marRight w:val="0"/>
      <w:marTop w:val="0"/>
      <w:marBottom w:val="0"/>
      <w:divBdr>
        <w:top w:val="none" w:sz="0" w:space="0" w:color="auto"/>
        <w:left w:val="none" w:sz="0" w:space="0" w:color="auto"/>
        <w:bottom w:val="none" w:sz="0" w:space="0" w:color="auto"/>
        <w:right w:val="none" w:sz="0" w:space="0" w:color="auto"/>
      </w:divBdr>
    </w:div>
    <w:div w:id="1142581807">
      <w:marLeft w:val="640"/>
      <w:marRight w:val="0"/>
      <w:marTop w:val="0"/>
      <w:marBottom w:val="0"/>
      <w:divBdr>
        <w:top w:val="none" w:sz="0" w:space="0" w:color="auto"/>
        <w:left w:val="none" w:sz="0" w:space="0" w:color="auto"/>
        <w:bottom w:val="none" w:sz="0" w:space="0" w:color="auto"/>
        <w:right w:val="none" w:sz="0" w:space="0" w:color="auto"/>
      </w:divBdr>
    </w:div>
    <w:div w:id="1142692971">
      <w:marLeft w:val="640"/>
      <w:marRight w:val="0"/>
      <w:marTop w:val="0"/>
      <w:marBottom w:val="0"/>
      <w:divBdr>
        <w:top w:val="none" w:sz="0" w:space="0" w:color="auto"/>
        <w:left w:val="none" w:sz="0" w:space="0" w:color="auto"/>
        <w:bottom w:val="none" w:sz="0" w:space="0" w:color="auto"/>
        <w:right w:val="none" w:sz="0" w:space="0" w:color="auto"/>
      </w:divBdr>
    </w:div>
    <w:div w:id="1142693720">
      <w:marLeft w:val="640"/>
      <w:marRight w:val="0"/>
      <w:marTop w:val="0"/>
      <w:marBottom w:val="0"/>
      <w:divBdr>
        <w:top w:val="none" w:sz="0" w:space="0" w:color="auto"/>
        <w:left w:val="none" w:sz="0" w:space="0" w:color="auto"/>
        <w:bottom w:val="none" w:sz="0" w:space="0" w:color="auto"/>
        <w:right w:val="none" w:sz="0" w:space="0" w:color="auto"/>
      </w:divBdr>
    </w:div>
    <w:div w:id="1142773712">
      <w:marLeft w:val="640"/>
      <w:marRight w:val="0"/>
      <w:marTop w:val="0"/>
      <w:marBottom w:val="0"/>
      <w:divBdr>
        <w:top w:val="none" w:sz="0" w:space="0" w:color="auto"/>
        <w:left w:val="none" w:sz="0" w:space="0" w:color="auto"/>
        <w:bottom w:val="none" w:sz="0" w:space="0" w:color="auto"/>
        <w:right w:val="none" w:sz="0" w:space="0" w:color="auto"/>
      </w:divBdr>
    </w:div>
    <w:div w:id="1142775619">
      <w:marLeft w:val="640"/>
      <w:marRight w:val="0"/>
      <w:marTop w:val="0"/>
      <w:marBottom w:val="0"/>
      <w:divBdr>
        <w:top w:val="none" w:sz="0" w:space="0" w:color="auto"/>
        <w:left w:val="none" w:sz="0" w:space="0" w:color="auto"/>
        <w:bottom w:val="none" w:sz="0" w:space="0" w:color="auto"/>
        <w:right w:val="none" w:sz="0" w:space="0" w:color="auto"/>
      </w:divBdr>
    </w:div>
    <w:div w:id="1142844053">
      <w:marLeft w:val="640"/>
      <w:marRight w:val="0"/>
      <w:marTop w:val="0"/>
      <w:marBottom w:val="0"/>
      <w:divBdr>
        <w:top w:val="none" w:sz="0" w:space="0" w:color="auto"/>
        <w:left w:val="none" w:sz="0" w:space="0" w:color="auto"/>
        <w:bottom w:val="none" w:sz="0" w:space="0" w:color="auto"/>
        <w:right w:val="none" w:sz="0" w:space="0" w:color="auto"/>
      </w:divBdr>
    </w:div>
    <w:div w:id="1142891200">
      <w:marLeft w:val="640"/>
      <w:marRight w:val="0"/>
      <w:marTop w:val="0"/>
      <w:marBottom w:val="0"/>
      <w:divBdr>
        <w:top w:val="none" w:sz="0" w:space="0" w:color="auto"/>
        <w:left w:val="none" w:sz="0" w:space="0" w:color="auto"/>
        <w:bottom w:val="none" w:sz="0" w:space="0" w:color="auto"/>
        <w:right w:val="none" w:sz="0" w:space="0" w:color="auto"/>
      </w:divBdr>
    </w:div>
    <w:div w:id="1142964029">
      <w:marLeft w:val="640"/>
      <w:marRight w:val="0"/>
      <w:marTop w:val="0"/>
      <w:marBottom w:val="0"/>
      <w:divBdr>
        <w:top w:val="none" w:sz="0" w:space="0" w:color="auto"/>
        <w:left w:val="none" w:sz="0" w:space="0" w:color="auto"/>
        <w:bottom w:val="none" w:sz="0" w:space="0" w:color="auto"/>
        <w:right w:val="none" w:sz="0" w:space="0" w:color="auto"/>
      </w:divBdr>
    </w:div>
    <w:div w:id="1142964956">
      <w:marLeft w:val="640"/>
      <w:marRight w:val="0"/>
      <w:marTop w:val="0"/>
      <w:marBottom w:val="0"/>
      <w:divBdr>
        <w:top w:val="none" w:sz="0" w:space="0" w:color="auto"/>
        <w:left w:val="none" w:sz="0" w:space="0" w:color="auto"/>
        <w:bottom w:val="none" w:sz="0" w:space="0" w:color="auto"/>
        <w:right w:val="none" w:sz="0" w:space="0" w:color="auto"/>
      </w:divBdr>
    </w:div>
    <w:div w:id="1143035508">
      <w:marLeft w:val="640"/>
      <w:marRight w:val="0"/>
      <w:marTop w:val="0"/>
      <w:marBottom w:val="0"/>
      <w:divBdr>
        <w:top w:val="none" w:sz="0" w:space="0" w:color="auto"/>
        <w:left w:val="none" w:sz="0" w:space="0" w:color="auto"/>
        <w:bottom w:val="none" w:sz="0" w:space="0" w:color="auto"/>
        <w:right w:val="none" w:sz="0" w:space="0" w:color="auto"/>
      </w:divBdr>
    </w:div>
    <w:div w:id="1143036785">
      <w:marLeft w:val="640"/>
      <w:marRight w:val="0"/>
      <w:marTop w:val="0"/>
      <w:marBottom w:val="0"/>
      <w:divBdr>
        <w:top w:val="none" w:sz="0" w:space="0" w:color="auto"/>
        <w:left w:val="none" w:sz="0" w:space="0" w:color="auto"/>
        <w:bottom w:val="none" w:sz="0" w:space="0" w:color="auto"/>
        <w:right w:val="none" w:sz="0" w:space="0" w:color="auto"/>
      </w:divBdr>
    </w:div>
    <w:div w:id="1143043980">
      <w:marLeft w:val="640"/>
      <w:marRight w:val="0"/>
      <w:marTop w:val="0"/>
      <w:marBottom w:val="0"/>
      <w:divBdr>
        <w:top w:val="none" w:sz="0" w:space="0" w:color="auto"/>
        <w:left w:val="none" w:sz="0" w:space="0" w:color="auto"/>
        <w:bottom w:val="none" w:sz="0" w:space="0" w:color="auto"/>
        <w:right w:val="none" w:sz="0" w:space="0" w:color="auto"/>
      </w:divBdr>
    </w:div>
    <w:div w:id="1143044664">
      <w:marLeft w:val="640"/>
      <w:marRight w:val="0"/>
      <w:marTop w:val="0"/>
      <w:marBottom w:val="0"/>
      <w:divBdr>
        <w:top w:val="none" w:sz="0" w:space="0" w:color="auto"/>
        <w:left w:val="none" w:sz="0" w:space="0" w:color="auto"/>
        <w:bottom w:val="none" w:sz="0" w:space="0" w:color="auto"/>
        <w:right w:val="none" w:sz="0" w:space="0" w:color="auto"/>
      </w:divBdr>
    </w:div>
    <w:div w:id="1143081291">
      <w:marLeft w:val="640"/>
      <w:marRight w:val="0"/>
      <w:marTop w:val="0"/>
      <w:marBottom w:val="0"/>
      <w:divBdr>
        <w:top w:val="none" w:sz="0" w:space="0" w:color="auto"/>
        <w:left w:val="none" w:sz="0" w:space="0" w:color="auto"/>
        <w:bottom w:val="none" w:sz="0" w:space="0" w:color="auto"/>
        <w:right w:val="none" w:sz="0" w:space="0" w:color="auto"/>
      </w:divBdr>
    </w:div>
    <w:div w:id="1143159885">
      <w:marLeft w:val="640"/>
      <w:marRight w:val="0"/>
      <w:marTop w:val="0"/>
      <w:marBottom w:val="0"/>
      <w:divBdr>
        <w:top w:val="none" w:sz="0" w:space="0" w:color="auto"/>
        <w:left w:val="none" w:sz="0" w:space="0" w:color="auto"/>
        <w:bottom w:val="none" w:sz="0" w:space="0" w:color="auto"/>
        <w:right w:val="none" w:sz="0" w:space="0" w:color="auto"/>
      </w:divBdr>
    </w:div>
    <w:div w:id="1143304524">
      <w:marLeft w:val="640"/>
      <w:marRight w:val="0"/>
      <w:marTop w:val="0"/>
      <w:marBottom w:val="0"/>
      <w:divBdr>
        <w:top w:val="none" w:sz="0" w:space="0" w:color="auto"/>
        <w:left w:val="none" w:sz="0" w:space="0" w:color="auto"/>
        <w:bottom w:val="none" w:sz="0" w:space="0" w:color="auto"/>
        <w:right w:val="none" w:sz="0" w:space="0" w:color="auto"/>
      </w:divBdr>
    </w:div>
    <w:div w:id="1143430777">
      <w:marLeft w:val="640"/>
      <w:marRight w:val="0"/>
      <w:marTop w:val="0"/>
      <w:marBottom w:val="0"/>
      <w:divBdr>
        <w:top w:val="none" w:sz="0" w:space="0" w:color="auto"/>
        <w:left w:val="none" w:sz="0" w:space="0" w:color="auto"/>
        <w:bottom w:val="none" w:sz="0" w:space="0" w:color="auto"/>
        <w:right w:val="none" w:sz="0" w:space="0" w:color="auto"/>
      </w:divBdr>
    </w:div>
    <w:div w:id="1143499800">
      <w:marLeft w:val="640"/>
      <w:marRight w:val="0"/>
      <w:marTop w:val="0"/>
      <w:marBottom w:val="0"/>
      <w:divBdr>
        <w:top w:val="none" w:sz="0" w:space="0" w:color="auto"/>
        <w:left w:val="none" w:sz="0" w:space="0" w:color="auto"/>
        <w:bottom w:val="none" w:sz="0" w:space="0" w:color="auto"/>
        <w:right w:val="none" w:sz="0" w:space="0" w:color="auto"/>
      </w:divBdr>
    </w:div>
    <w:div w:id="1143503143">
      <w:marLeft w:val="640"/>
      <w:marRight w:val="0"/>
      <w:marTop w:val="0"/>
      <w:marBottom w:val="0"/>
      <w:divBdr>
        <w:top w:val="none" w:sz="0" w:space="0" w:color="auto"/>
        <w:left w:val="none" w:sz="0" w:space="0" w:color="auto"/>
        <w:bottom w:val="none" w:sz="0" w:space="0" w:color="auto"/>
        <w:right w:val="none" w:sz="0" w:space="0" w:color="auto"/>
      </w:divBdr>
    </w:div>
    <w:div w:id="1143547663">
      <w:marLeft w:val="640"/>
      <w:marRight w:val="0"/>
      <w:marTop w:val="0"/>
      <w:marBottom w:val="0"/>
      <w:divBdr>
        <w:top w:val="none" w:sz="0" w:space="0" w:color="auto"/>
        <w:left w:val="none" w:sz="0" w:space="0" w:color="auto"/>
        <w:bottom w:val="none" w:sz="0" w:space="0" w:color="auto"/>
        <w:right w:val="none" w:sz="0" w:space="0" w:color="auto"/>
      </w:divBdr>
    </w:div>
    <w:div w:id="1143618033">
      <w:marLeft w:val="640"/>
      <w:marRight w:val="0"/>
      <w:marTop w:val="0"/>
      <w:marBottom w:val="0"/>
      <w:divBdr>
        <w:top w:val="none" w:sz="0" w:space="0" w:color="auto"/>
        <w:left w:val="none" w:sz="0" w:space="0" w:color="auto"/>
        <w:bottom w:val="none" w:sz="0" w:space="0" w:color="auto"/>
        <w:right w:val="none" w:sz="0" w:space="0" w:color="auto"/>
      </w:divBdr>
    </w:div>
    <w:div w:id="1143696469">
      <w:marLeft w:val="640"/>
      <w:marRight w:val="0"/>
      <w:marTop w:val="0"/>
      <w:marBottom w:val="0"/>
      <w:divBdr>
        <w:top w:val="none" w:sz="0" w:space="0" w:color="auto"/>
        <w:left w:val="none" w:sz="0" w:space="0" w:color="auto"/>
        <w:bottom w:val="none" w:sz="0" w:space="0" w:color="auto"/>
        <w:right w:val="none" w:sz="0" w:space="0" w:color="auto"/>
      </w:divBdr>
    </w:div>
    <w:div w:id="1143698857">
      <w:marLeft w:val="640"/>
      <w:marRight w:val="0"/>
      <w:marTop w:val="0"/>
      <w:marBottom w:val="0"/>
      <w:divBdr>
        <w:top w:val="none" w:sz="0" w:space="0" w:color="auto"/>
        <w:left w:val="none" w:sz="0" w:space="0" w:color="auto"/>
        <w:bottom w:val="none" w:sz="0" w:space="0" w:color="auto"/>
        <w:right w:val="none" w:sz="0" w:space="0" w:color="auto"/>
      </w:divBdr>
    </w:div>
    <w:div w:id="1143738227">
      <w:marLeft w:val="640"/>
      <w:marRight w:val="0"/>
      <w:marTop w:val="0"/>
      <w:marBottom w:val="0"/>
      <w:divBdr>
        <w:top w:val="none" w:sz="0" w:space="0" w:color="auto"/>
        <w:left w:val="none" w:sz="0" w:space="0" w:color="auto"/>
        <w:bottom w:val="none" w:sz="0" w:space="0" w:color="auto"/>
        <w:right w:val="none" w:sz="0" w:space="0" w:color="auto"/>
      </w:divBdr>
    </w:div>
    <w:div w:id="1143817371">
      <w:marLeft w:val="640"/>
      <w:marRight w:val="0"/>
      <w:marTop w:val="0"/>
      <w:marBottom w:val="0"/>
      <w:divBdr>
        <w:top w:val="none" w:sz="0" w:space="0" w:color="auto"/>
        <w:left w:val="none" w:sz="0" w:space="0" w:color="auto"/>
        <w:bottom w:val="none" w:sz="0" w:space="0" w:color="auto"/>
        <w:right w:val="none" w:sz="0" w:space="0" w:color="auto"/>
      </w:divBdr>
    </w:div>
    <w:div w:id="1143890652">
      <w:marLeft w:val="640"/>
      <w:marRight w:val="0"/>
      <w:marTop w:val="0"/>
      <w:marBottom w:val="0"/>
      <w:divBdr>
        <w:top w:val="none" w:sz="0" w:space="0" w:color="auto"/>
        <w:left w:val="none" w:sz="0" w:space="0" w:color="auto"/>
        <w:bottom w:val="none" w:sz="0" w:space="0" w:color="auto"/>
        <w:right w:val="none" w:sz="0" w:space="0" w:color="auto"/>
      </w:divBdr>
    </w:div>
    <w:div w:id="1143892286">
      <w:marLeft w:val="640"/>
      <w:marRight w:val="0"/>
      <w:marTop w:val="0"/>
      <w:marBottom w:val="0"/>
      <w:divBdr>
        <w:top w:val="none" w:sz="0" w:space="0" w:color="auto"/>
        <w:left w:val="none" w:sz="0" w:space="0" w:color="auto"/>
        <w:bottom w:val="none" w:sz="0" w:space="0" w:color="auto"/>
        <w:right w:val="none" w:sz="0" w:space="0" w:color="auto"/>
      </w:divBdr>
    </w:div>
    <w:div w:id="1144086575">
      <w:marLeft w:val="640"/>
      <w:marRight w:val="0"/>
      <w:marTop w:val="0"/>
      <w:marBottom w:val="0"/>
      <w:divBdr>
        <w:top w:val="none" w:sz="0" w:space="0" w:color="auto"/>
        <w:left w:val="none" w:sz="0" w:space="0" w:color="auto"/>
        <w:bottom w:val="none" w:sz="0" w:space="0" w:color="auto"/>
        <w:right w:val="none" w:sz="0" w:space="0" w:color="auto"/>
      </w:divBdr>
    </w:div>
    <w:div w:id="1144271880">
      <w:marLeft w:val="640"/>
      <w:marRight w:val="0"/>
      <w:marTop w:val="0"/>
      <w:marBottom w:val="0"/>
      <w:divBdr>
        <w:top w:val="none" w:sz="0" w:space="0" w:color="auto"/>
        <w:left w:val="none" w:sz="0" w:space="0" w:color="auto"/>
        <w:bottom w:val="none" w:sz="0" w:space="0" w:color="auto"/>
        <w:right w:val="none" w:sz="0" w:space="0" w:color="auto"/>
      </w:divBdr>
    </w:div>
    <w:div w:id="1144274636">
      <w:marLeft w:val="640"/>
      <w:marRight w:val="0"/>
      <w:marTop w:val="0"/>
      <w:marBottom w:val="0"/>
      <w:divBdr>
        <w:top w:val="none" w:sz="0" w:space="0" w:color="auto"/>
        <w:left w:val="none" w:sz="0" w:space="0" w:color="auto"/>
        <w:bottom w:val="none" w:sz="0" w:space="0" w:color="auto"/>
        <w:right w:val="none" w:sz="0" w:space="0" w:color="auto"/>
      </w:divBdr>
    </w:div>
    <w:div w:id="1144349319">
      <w:marLeft w:val="640"/>
      <w:marRight w:val="0"/>
      <w:marTop w:val="0"/>
      <w:marBottom w:val="0"/>
      <w:divBdr>
        <w:top w:val="none" w:sz="0" w:space="0" w:color="auto"/>
        <w:left w:val="none" w:sz="0" w:space="0" w:color="auto"/>
        <w:bottom w:val="none" w:sz="0" w:space="0" w:color="auto"/>
        <w:right w:val="none" w:sz="0" w:space="0" w:color="auto"/>
      </w:divBdr>
    </w:div>
    <w:div w:id="1144543338">
      <w:marLeft w:val="640"/>
      <w:marRight w:val="0"/>
      <w:marTop w:val="0"/>
      <w:marBottom w:val="0"/>
      <w:divBdr>
        <w:top w:val="none" w:sz="0" w:space="0" w:color="auto"/>
        <w:left w:val="none" w:sz="0" w:space="0" w:color="auto"/>
        <w:bottom w:val="none" w:sz="0" w:space="0" w:color="auto"/>
        <w:right w:val="none" w:sz="0" w:space="0" w:color="auto"/>
      </w:divBdr>
    </w:div>
    <w:div w:id="1144547920">
      <w:marLeft w:val="640"/>
      <w:marRight w:val="0"/>
      <w:marTop w:val="0"/>
      <w:marBottom w:val="0"/>
      <w:divBdr>
        <w:top w:val="none" w:sz="0" w:space="0" w:color="auto"/>
        <w:left w:val="none" w:sz="0" w:space="0" w:color="auto"/>
        <w:bottom w:val="none" w:sz="0" w:space="0" w:color="auto"/>
        <w:right w:val="none" w:sz="0" w:space="0" w:color="auto"/>
      </w:divBdr>
    </w:div>
    <w:div w:id="1144548147">
      <w:marLeft w:val="640"/>
      <w:marRight w:val="0"/>
      <w:marTop w:val="0"/>
      <w:marBottom w:val="0"/>
      <w:divBdr>
        <w:top w:val="none" w:sz="0" w:space="0" w:color="auto"/>
        <w:left w:val="none" w:sz="0" w:space="0" w:color="auto"/>
        <w:bottom w:val="none" w:sz="0" w:space="0" w:color="auto"/>
        <w:right w:val="none" w:sz="0" w:space="0" w:color="auto"/>
      </w:divBdr>
    </w:div>
    <w:div w:id="1144588047">
      <w:marLeft w:val="640"/>
      <w:marRight w:val="0"/>
      <w:marTop w:val="0"/>
      <w:marBottom w:val="0"/>
      <w:divBdr>
        <w:top w:val="none" w:sz="0" w:space="0" w:color="auto"/>
        <w:left w:val="none" w:sz="0" w:space="0" w:color="auto"/>
        <w:bottom w:val="none" w:sz="0" w:space="0" w:color="auto"/>
        <w:right w:val="none" w:sz="0" w:space="0" w:color="auto"/>
      </w:divBdr>
    </w:div>
    <w:div w:id="1144588821">
      <w:marLeft w:val="640"/>
      <w:marRight w:val="0"/>
      <w:marTop w:val="0"/>
      <w:marBottom w:val="0"/>
      <w:divBdr>
        <w:top w:val="none" w:sz="0" w:space="0" w:color="auto"/>
        <w:left w:val="none" w:sz="0" w:space="0" w:color="auto"/>
        <w:bottom w:val="none" w:sz="0" w:space="0" w:color="auto"/>
        <w:right w:val="none" w:sz="0" w:space="0" w:color="auto"/>
      </w:divBdr>
    </w:div>
    <w:div w:id="1144807818">
      <w:marLeft w:val="640"/>
      <w:marRight w:val="0"/>
      <w:marTop w:val="0"/>
      <w:marBottom w:val="0"/>
      <w:divBdr>
        <w:top w:val="none" w:sz="0" w:space="0" w:color="auto"/>
        <w:left w:val="none" w:sz="0" w:space="0" w:color="auto"/>
        <w:bottom w:val="none" w:sz="0" w:space="0" w:color="auto"/>
        <w:right w:val="none" w:sz="0" w:space="0" w:color="auto"/>
      </w:divBdr>
    </w:div>
    <w:div w:id="1144809550">
      <w:marLeft w:val="640"/>
      <w:marRight w:val="0"/>
      <w:marTop w:val="0"/>
      <w:marBottom w:val="0"/>
      <w:divBdr>
        <w:top w:val="none" w:sz="0" w:space="0" w:color="auto"/>
        <w:left w:val="none" w:sz="0" w:space="0" w:color="auto"/>
        <w:bottom w:val="none" w:sz="0" w:space="0" w:color="auto"/>
        <w:right w:val="none" w:sz="0" w:space="0" w:color="auto"/>
      </w:divBdr>
    </w:div>
    <w:div w:id="1144850742">
      <w:marLeft w:val="640"/>
      <w:marRight w:val="0"/>
      <w:marTop w:val="0"/>
      <w:marBottom w:val="0"/>
      <w:divBdr>
        <w:top w:val="none" w:sz="0" w:space="0" w:color="auto"/>
        <w:left w:val="none" w:sz="0" w:space="0" w:color="auto"/>
        <w:bottom w:val="none" w:sz="0" w:space="0" w:color="auto"/>
        <w:right w:val="none" w:sz="0" w:space="0" w:color="auto"/>
      </w:divBdr>
    </w:div>
    <w:div w:id="1144926625">
      <w:marLeft w:val="640"/>
      <w:marRight w:val="0"/>
      <w:marTop w:val="0"/>
      <w:marBottom w:val="0"/>
      <w:divBdr>
        <w:top w:val="none" w:sz="0" w:space="0" w:color="auto"/>
        <w:left w:val="none" w:sz="0" w:space="0" w:color="auto"/>
        <w:bottom w:val="none" w:sz="0" w:space="0" w:color="auto"/>
        <w:right w:val="none" w:sz="0" w:space="0" w:color="auto"/>
      </w:divBdr>
    </w:div>
    <w:div w:id="1144933433">
      <w:marLeft w:val="640"/>
      <w:marRight w:val="0"/>
      <w:marTop w:val="0"/>
      <w:marBottom w:val="0"/>
      <w:divBdr>
        <w:top w:val="none" w:sz="0" w:space="0" w:color="auto"/>
        <w:left w:val="none" w:sz="0" w:space="0" w:color="auto"/>
        <w:bottom w:val="none" w:sz="0" w:space="0" w:color="auto"/>
        <w:right w:val="none" w:sz="0" w:space="0" w:color="auto"/>
      </w:divBdr>
    </w:div>
    <w:div w:id="1144934954">
      <w:marLeft w:val="640"/>
      <w:marRight w:val="0"/>
      <w:marTop w:val="0"/>
      <w:marBottom w:val="0"/>
      <w:divBdr>
        <w:top w:val="none" w:sz="0" w:space="0" w:color="auto"/>
        <w:left w:val="none" w:sz="0" w:space="0" w:color="auto"/>
        <w:bottom w:val="none" w:sz="0" w:space="0" w:color="auto"/>
        <w:right w:val="none" w:sz="0" w:space="0" w:color="auto"/>
      </w:divBdr>
    </w:div>
    <w:div w:id="1145002108">
      <w:marLeft w:val="640"/>
      <w:marRight w:val="0"/>
      <w:marTop w:val="0"/>
      <w:marBottom w:val="0"/>
      <w:divBdr>
        <w:top w:val="none" w:sz="0" w:space="0" w:color="auto"/>
        <w:left w:val="none" w:sz="0" w:space="0" w:color="auto"/>
        <w:bottom w:val="none" w:sz="0" w:space="0" w:color="auto"/>
        <w:right w:val="none" w:sz="0" w:space="0" w:color="auto"/>
      </w:divBdr>
    </w:div>
    <w:div w:id="1145125270">
      <w:marLeft w:val="640"/>
      <w:marRight w:val="0"/>
      <w:marTop w:val="0"/>
      <w:marBottom w:val="0"/>
      <w:divBdr>
        <w:top w:val="none" w:sz="0" w:space="0" w:color="auto"/>
        <w:left w:val="none" w:sz="0" w:space="0" w:color="auto"/>
        <w:bottom w:val="none" w:sz="0" w:space="0" w:color="auto"/>
        <w:right w:val="none" w:sz="0" w:space="0" w:color="auto"/>
      </w:divBdr>
    </w:div>
    <w:div w:id="1145128358">
      <w:marLeft w:val="640"/>
      <w:marRight w:val="0"/>
      <w:marTop w:val="0"/>
      <w:marBottom w:val="0"/>
      <w:divBdr>
        <w:top w:val="none" w:sz="0" w:space="0" w:color="auto"/>
        <w:left w:val="none" w:sz="0" w:space="0" w:color="auto"/>
        <w:bottom w:val="none" w:sz="0" w:space="0" w:color="auto"/>
        <w:right w:val="none" w:sz="0" w:space="0" w:color="auto"/>
      </w:divBdr>
    </w:div>
    <w:div w:id="1145313400">
      <w:marLeft w:val="640"/>
      <w:marRight w:val="0"/>
      <w:marTop w:val="0"/>
      <w:marBottom w:val="0"/>
      <w:divBdr>
        <w:top w:val="none" w:sz="0" w:space="0" w:color="auto"/>
        <w:left w:val="none" w:sz="0" w:space="0" w:color="auto"/>
        <w:bottom w:val="none" w:sz="0" w:space="0" w:color="auto"/>
        <w:right w:val="none" w:sz="0" w:space="0" w:color="auto"/>
      </w:divBdr>
    </w:div>
    <w:div w:id="1145315134">
      <w:marLeft w:val="640"/>
      <w:marRight w:val="0"/>
      <w:marTop w:val="0"/>
      <w:marBottom w:val="0"/>
      <w:divBdr>
        <w:top w:val="none" w:sz="0" w:space="0" w:color="auto"/>
        <w:left w:val="none" w:sz="0" w:space="0" w:color="auto"/>
        <w:bottom w:val="none" w:sz="0" w:space="0" w:color="auto"/>
        <w:right w:val="none" w:sz="0" w:space="0" w:color="auto"/>
      </w:divBdr>
    </w:div>
    <w:div w:id="1145319706">
      <w:marLeft w:val="640"/>
      <w:marRight w:val="0"/>
      <w:marTop w:val="0"/>
      <w:marBottom w:val="0"/>
      <w:divBdr>
        <w:top w:val="none" w:sz="0" w:space="0" w:color="auto"/>
        <w:left w:val="none" w:sz="0" w:space="0" w:color="auto"/>
        <w:bottom w:val="none" w:sz="0" w:space="0" w:color="auto"/>
        <w:right w:val="none" w:sz="0" w:space="0" w:color="auto"/>
      </w:divBdr>
    </w:div>
    <w:div w:id="1145320894">
      <w:marLeft w:val="640"/>
      <w:marRight w:val="0"/>
      <w:marTop w:val="0"/>
      <w:marBottom w:val="0"/>
      <w:divBdr>
        <w:top w:val="none" w:sz="0" w:space="0" w:color="auto"/>
        <w:left w:val="none" w:sz="0" w:space="0" w:color="auto"/>
        <w:bottom w:val="none" w:sz="0" w:space="0" w:color="auto"/>
        <w:right w:val="none" w:sz="0" w:space="0" w:color="auto"/>
      </w:divBdr>
    </w:div>
    <w:div w:id="1145465937">
      <w:marLeft w:val="640"/>
      <w:marRight w:val="0"/>
      <w:marTop w:val="0"/>
      <w:marBottom w:val="0"/>
      <w:divBdr>
        <w:top w:val="none" w:sz="0" w:space="0" w:color="auto"/>
        <w:left w:val="none" w:sz="0" w:space="0" w:color="auto"/>
        <w:bottom w:val="none" w:sz="0" w:space="0" w:color="auto"/>
        <w:right w:val="none" w:sz="0" w:space="0" w:color="auto"/>
      </w:divBdr>
    </w:div>
    <w:div w:id="1145467324">
      <w:marLeft w:val="640"/>
      <w:marRight w:val="0"/>
      <w:marTop w:val="0"/>
      <w:marBottom w:val="0"/>
      <w:divBdr>
        <w:top w:val="none" w:sz="0" w:space="0" w:color="auto"/>
        <w:left w:val="none" w:sz="0" w:space="0" w:color="auto"/>
        <w:bottom w:val="none" w:sz="0" w:space="0" w:color="auto"/>
        <w:right w:val="none" w:sz="0" w:space="0" w:color="auto"/>
      </w:divBdr>
    </w:div>
    <w:div w:id="1145509570">
      <w:marLeft w:val="640"/>
      <w:marRight w:val="0"/>
      <w:marTop w:val="0"/>
      <w:marBottom w:val="0"/>
      <w:divBdr>
        <w:top w:val="none" w:sz="0" w:space="0" w:color="auto"/>
        <w:left w:val="none" w:sz="0" w:space="0" w:color="auto"/>
        <w:bottom w:val="none" w:sz="0" w:space="0" w:color="auto"/>
        <w:right w:val="none" w:sz="0" w:space="0" w:color="auto"/>
      </w:divBdr>
    </w:div>
    <w:div w:id="1145664043">
      <w:marLeft w:val="640"/>
      <w:marRight w:val="0"/>
      <w:marTop w:val="0"/>
      <w:marBottom w:val="0"/>
      <w:divBdr>
        <w:top w:val="none" w:sz="0" w:space="0" w:color="auto"/>
        <w:left w:val="none" w:sz="0" w:space="0" w:color="auto"/>
        <w:bottom w:val="none" w:sz="0" w:space="0" w:color="auto"/>
        <w:right w:val="none" w:sz="0" w:space="0" w:color="auto"/>
      </w:divBdr>
    </w:div>
    <w:div w:id="1145665031">
      <w:marLeft w:val="640"/>
      <w:marRight w:val="0"/>
      <w:marTop w:val="0"/>
      <w:marBottom w:val="0"/>
      <w:divBdr>
        <w:top w:val="none" w:sz="0" w:space="0" w:color="auto"/>
        <w:left w:val="none" w:sz="0" w:space="0" w:color="auto"/>
        <w:bottom w:val="none" w:sz="0" w:space="0" w:color="auto"/>
        <w:right w:val="none" w:sz="0" w:space="0" w:color="auto"/>
      </w:divBdr>
    </w:div>
    <w:div w:id="1145707879">
      <w:marLeft w:val="640"/>
      <w:marRight w:val="0"/>
      <w:marTop w:val="0"/>
      <w:marBottom w:val="0"/>
      <w:divBdr>
        <w:top w:val="none" w:sz="0" w:space="0" w:color="auto"/>
        <w:left w:val="none" w:sz="0" w:space="0" w:color="auto"/>
        <w:bottom w:val="none" w:sz="0" w:space="0" w:color="auto"/>
        <w:right w:val="none" w:sz="0" w:space="0" w:color="auto"/>
      </w:divBdr>
    </w:div>
    <w:div w:id="1145777706">
      <w:marLeft w:val="640"/>
      <w:marRight w:val="0"/>
      <w:marTop w:val="0"/>
      <w:marBottom w:val="0"/>
      <w:divBdr>
        <w:top w:val="none" w:sz="0" w:space="0" w:color="auto"/>
        <w:left w:val="none" w:sz="0" w:space="0" w:color="auto"/>
        <w:bottom w:val="none" w:sz="0" w:space="0" w:color="auto"/>
        <w:right w:val="none" w:sz="0" w:space="0" w:color="auto"/>
      </w:divBdr>
    </w:div>
    <w:div w:id="1145781324">
      <w:marLeft w:val="640"/>
      <w:marRight w:val="0"/>
      <w:marTop w:val="0"/>
      <w:marBottom w:val="0"/>
      <w:divBdr>
        <w:top w:val="none" w:sz="0" w:space="0" w:color="auto"/>
        <w:left w:val="none" w:sz="0" w:space="0" w:color="auto"/>
        <w:bottom w:val="none" w:sz="0" w:space="0" w:color="auto"/>
        <w:right w:val="none" w:sz="0" w:space="0" w:color="auto"/>
      </w:divBdr>
    </w:div>
    <w:div w:id="1145781737">
      <w:marLeft w:val="640"/>
      <w:marRight w:val="0"/>
      <w:marTop w:val="0"/>
      <w:marBottom w:val="0"/>
      <w:divBdr>
        <w:top w:val="none" w:sz="0" w:space="0" w:color="auto"/>
        <w:left w:val="none" w:sz="0" w:space="0" w:color="auto"/>
        <w:bottom w:val="none" w:sz="0" w:space="0" w:color="auto"/>
        <w:right w:val="none" w:sz="0" w:space="0" w:color="auto"/>
      </w:divBdr>
    </w:div>
    <w:div w:id="1145783856">
      <w:marLeft w:val="640"/>
      <w:marRight w:val="0"/>
      <w:marTop w:val="0"/>
      <w:marBottom w:val="0"/>
      <w:divBdr>
        <w:top w:val="none" w:sz="0" w:space="0" w:color="auto"/>
        <w:left w:val="none" w:sz="0" w:space="0" w:color="auto"/>
        <w:bottom w:val="none" w:sz="0" w:space="0" w:color="auto"/>
        <w:right w:val="none" w:sz="0" w:space="0" w:color="auto"/>
      </w:divBdr>
    </w:div>
    <w:div w:id="1146045254">
      <w:marLeft w:val="640"/>
      <w:marRight w:val="0"/>
      <w:marTop w:val="0"/>
      <w:marBottom w:val="0"/>
      <w:divBdr>
        <w:top w:val="none" w:sz="0" w:space="0" w:color="auto"/>
        <w:left w:val="none" w:sz="0" w:space="0" w:color="auto"/>
        <w:bottom w:val="none" w:sz="0" w:space="0" w:color="auto"/>
        <w:right w:val="none" w:sz="0" w:space="0" w:color="auto"/>
      </w:divBdr>
    </w:div>
    <w:div w:id="1146169577">
      <w:marLeft w:val="640"/>
      <w:marRight w:val="0"/>
      <w:marTop w:val="0"/>
      <w:marBottom w:val="0"/>
      <w:divBdr>
        <w:top w:val="none" w:sz="0" w:space="0" w:color="auto"/>
        <w:left w:val="none" w:sz="0" w:space="0" w:color="auto"/>
        <w:bottom w:val="none" w:sz="0" w:space="0" w:color="auto"/>
        <w:right w:val="none" w:sz="0" w:space="0" w:color="auto"/>
      </w:divBdr>
    </w:div>
    <w:div w:id="1146312778">
      <w:marLeft w:val="640"/>
      <w:marRight w:val="0"/>
      <w:marTop w:val="0"/>
      <w:marBottom w:val="0"/>
      <w:divBdr>
        <w:top w:val="none" w:sz="0" w:space="0" w:color="auto"/>
        <w:left w:val="none" w:sz="0" w:space="0" w:color="auto"/>
        <w:bottom w:val="none" w:sz="0" w:space="0" w:color="auto"/>
        <w:right w:val="none" w:sz="0" w:space="0" w:color="auto"/>
      </w:divBdr>
    </w:div>
    <w:div w:id="1146388142">
      <w:marLeft w:val="640"/>
      <w:marRight w:val="0"/>
      <w:marTop w:val="0"/>
      <w:marBottom w:val="0"/>
      <w:divBdr>
        <w:top w:val="none" w:sz="0" w:space="0" w:color="auto"/>
        <w:left w:val="none" w:sz="0" w:space="0" w:color="auto"/>
        <w:bottom w:val="none" w:sz="0" w:space="0" w:color="auto"/>
        <w:right w:val="none" w:sz="0" w:space="0" w:color="auto"/>
      </w:divBdr>
    </w:div>
    <w:div w:id="1146705826">
      <w:marLeft w:val="640"/>
      <w:marRight w:val="0"/>
      <w:marTop w:val="0"/>
      <w:marBottom w:val="0"/>
      <w:divBdr>
        <w:top w:val="none" w:sz="0" w:space="0" w:color="auto"/>
        <w:left w:val="none" w:sz="0" w:space="0" w:color="auto"/>
        <w:bottom w:val="none" w:sz="0" w:space="0" w:color="auto"/>
        <w:right w:val="none" w:sz="0" w:space="0" w:color="auto"/>
      </w:divBdr>
    </w:div>
    <w:div w:id="1146750546">
      <w:marLeft w:val="640"/>
      <w:marRight w:val="0"/>
      <w:marTop w:val="0"/>
      <w:marBottom w:val="0"/>
      <w:divBdr>
        <w:top w:val="none" w:sz="0" w:space="0" w:color="auto"/>
        <w:left w:val="none" w:sz="0" w:space="0" w:color="auto"/>
        <w:bottom w:val="none" w:sz="0" w:space="0" w:color="auto"/>
        <w:right w:val="none" w:sz="0" w:space="0" w:color="auto"/>
      </w:divBdr>
    </w:div>
    <w:div w:id="1146774719">
      <w:marLeft w:val="640"/>
      <w:marRight w:val="0"/>
      <w:marTop w:val="0"/>
      <w:marBottom w:val="0"/>
      <w:divBdr>
        <w:top w:val="none" w:sz="0" w:space="0" w:color="auto"/>
        <w:left w:val="none" w:sz="0" w:space="0" w:color="auto"/>
        <w:bottom w:val="none" w:sz="0" w:space="0" w:color="auto"/>
        <w:right w:val="none" w:sz="0" w:space="0" w:color="auto"/>
      </w:divBdr>
    </w:div>
    <w:div w:id="1146780141">
      <w:marLeft w:val="640"/>
      <w:marRight w:val="0"/>
      <w:marTop w:val="0"/>
      <w:marBottom w:val="0"/>
      <w:divBdr>
        <w:top w:val="none" w:sz="0" w:space="0" w:color="auto"/>
        <w:left w:val="none" w:sz="0" w:space="0" w:color="auto"/>
        <w:bottom w:val="none" w:sz="0" w:space="0" w:color="auto"/>
        <w:right w:val="none" w:sz="0" w:space="0" w:color="auto"/>
      </w:divBdr>
    </w:div>
    <w:div w:id="1146967811">
      <w:marLeft w:val="640"/>
      <w:marRight w:val="0"/>
      <w:marTop w:val="0"/>
      <w:marBottom w:val="0"/>
      <w:divBdr>
        <w:top w:val="none" w:sz="0" w:space="0" w:color="auto"/>
        <w:left w:val="none" w:sz="0" w:space="0" w:color="auto"/>
        <w:bottom w:val="none" w:sz="0" w:space="0" w:color="auto"/>
        <w:right w:val="none" w:sz="0" w:space="0" w:color="auto"/>
      </w:divBdr>
    </w:div>
    <w:div w:id="1147011151">
      <w:marLeft w:val="640"/>
      <w:marRight w:val="0"/>
      <w:marTop w:val="0"/>
      <w:marBottom w:val="0"/>
      <w:divBdr>
        <w:top w:val="none" w:sz="0" w:space="0" w:color="auto"/>
        <w:left w:val="none" w:sz="0" w:space="0" w:color="auto"/>
        <w:bottom w:val="none" w:sz="0" w:space="0" w:color="auto"/>
        <w:right w:val="none" w:sz="0" w:space="0" w:color="auto"/>
      </w:divBdr>
    </w:div>
    <w:div w:id="1147090994">
      <w:marLeft w:val="640"/>
      <w:marRight w:val="0"/>
      <w:marTop w:val="0"/>
      <w:marBottom w:val="0"/>
      <w:divBdr>
        <w:top w:val="none" w:sz="0" w:space="0" w:color="auto"/>
        <w:left w:val="none" w:sz="0" w:space="0" w:color="auto"/>
        <w:bottom w:val="none" w:sz="0" w:space="0" w:color="auto"/>
        <w:right w:val="none" w:sz="0" w:space="0" w:color="auto"/>
      </w:divBdr>
    </w:div>
    <w:div w:id="1147236989">
      <w:marLeft w:val="640"/>
      <w:marRight w:val="0"/>
      <w:marTop w:val="0"/>
      <w:marBottom w:val="0"/>
      <w:divBdr>
        <w:top w:val="none" w:sz="0" w:space="0" w:color="auto"/>
        <w:left w:val="none" w:sz="0" w:space="0" w:color="auto"/>
        <w:bottom w:val="none" w:sz="0" w:space="0" w:color="auto"/>
        <w:right w:val="none" w:sz="0" w:space="0" w:color="auto"/>
      </w:divBdr>
    </w:div>
    <w:div w:id="1147356239">
      <w:marLeft w:val="640"/>
      <w:marRight w:val="0"/>
      <w:marTop w:val="0"/>
      <w:marBottom w:val="0"/>
      <w:divBdr>
        <w:top w:val="none" w:sz="0" w:space="0" w:color="auto"/>
        <w:left w:val="none" w:sz="0" w:space="0" w:color="auto"/>
        <w:bottom w:val="none" w:sz="0" w:space="0" w:color="auto"/>
        <w:right w:val="none" w:sz="0" w:space="0" w:color="auto"/>
      </w:divBdr>
    </w:div>
    <w:div w:id="1147429167">
      <w:marLeft w:val="640"/>
      <w:marRight w:val="0"/>
      <w:marTop w:val="0"/>
      <w:marBottom w:val="0"/>
      <w:divBdr>
        <w:top w:val="none" w:sz="0" w:space="0" w:color="auto"/>
        <w:left w:val="none" w:sz="0" w:space="0" w:color="auto"/>
        <w:bottom w:val="none" w:sz="0" w:space="0" w:color="auto"/>
        <w:right w:val="none" w:sz="0" w:space="0" w:color="auto"/>
      </w:divBdr>
    </w:div>
    <w:div w:id="1147435095">
      <w:marLeft w:val="640"/>
      <w:marRight w:val="0"/>
      <w:marTop w:val="0"/>
      <w:marBottom w:val="0"/>
      <w:divBdr>
        <w:top w:val="none" w:sz="0" w:space="0" w:color="auto"/>
        <w:left w:val="none" w:sz="0" w:space="0" w:color="auto"/>
        <w:bottom w:val="none" w:sz="0" w:space="0" w:color="auto"/>
        <w:right w:val="none" w:sz="0" w:space="0" w:color="auto"/>
      </w:divBdr>
    </w:div>
    <w:div w:id="1147473460">
      <w:marLeft w:val="640"/>
      <w:marRight w:val="0"/>
      <w:marTop w:val="0"/>
      <w:marBottom w:val="0"/>
      <w:divBdr>
        <w:top w:val="none" w:sz="0" w:space="0" w:color="auto"/>
        <w:left w:val="none" w:sz="0" w:space="0" w:color="auto"/>
        <w:bottom w:val="none" w:sz="0" w:space="0" w:color="auto"/>
        <w:right w:val="none" w:sz="0" w:space="0" w:color="auto"/>
      </w:divBdr>
    </w:div>
    <w:div w:id="1147478076">
      <w:marLeft w:val="640"/>
      <w:marRight w:val="0"/>
      <w:marTop w:val="0"/>
      <w:marBottom w:val="0"/>
      <w:divBdr>
        <w:top w:val="none" w:sz="0" w:space="0" w:color="auto"/>
        <w:left w:val="none" w:sz="0" w:space="0" w:color="auto"/>
        <w:bottom w:val="none" w:sz="0" w:space="0" w:color="auto"/>
        <w:right w:val="none" w:sz="0" w:space="0" w:color="auto"/>
      </w:divBdr>
    </w:div>
    <w:div w:id="1147548644">
      <w:marLeft w:val="640"/>
      <w:marRight w:val="0"/>
      <w:marTop w:val="0"/>
      <w:marBottom w:val="0"/>
      <w:divBdr>
        <w:top w:val="none" w:sz="0" w:space="0" w:color="auto"/>
        <w:left w:val="none" w:sz="0" w:space="0" w:color="auto"/>
        <w:bottom w:val="none" w:sz="0" w:space="0" w:color="auto"/>
        <w:right w:val="none" w:sz="0" w:space="0" w:color="auto"/>
      </w:divBdr>
    </w:div>
    <w:div w:id="1147548957">
      <w:marLeft w:val="640"/>
      <w:marRight w:val="0"/>
      <w:marTop w:val="0"/>
      <w:marBottom w:val="0"/>
      <w:divBdr>
        <w:top w:val="none" w:sz="0" w:space="0" w:color="auto"/>
        <w:left w:val="none" w:sz="0" w:space="0" w:color="auto"/>
        <w:bottom w:val="none" w:sz="0" w:space="0" w:color="auto"/>
        <w:right w:val="none" w:sz="0" w:space="0" w:color="auto"/>
      </w:divBdr>
    </w:div>
    <w:div w:id="1147627546">
      <w:marLeft w:val="640"/>
      <w:marRight w:val="0"/>
      <w:marTop w:val="0"/>
      <w:marBottom w:val="0"/>
      <w:divBdr>
        <w:top w:val="none" w:sz="0" w:space="0" w:color="auto"/>
        <w:left w:val="none" w:sz="0" w:space="0" w:color="auto"/>
        <w:bottom w:val="none" w:sz="0" w:space="0" w:color="auto"/>
        <w:right w:val="none" w:sz="0" w:space="0" w:color="auto"/>
      </w:divBdr>
    </w:div>
    <w:div w:id="1147629957">
      <w:marLeft w:val="640"/>
      <w:marRight w:val="0"/>
      <w:marTop w:val="0"/>
      <w:marBottom w:val="0"/>
      <w:divBdr>
        <w:top w:val="none" w:sz="0" w:space="0" w:color="auto"/>
        <w:left w:val="none" w:sz="0" w:space="0" w:color="auto"/>
        <w:bottom w:val="none" w:sz="0" w:space="0" w:color="auto"/>
        <w:right w:val="none" w:sz="0" w:space="0" w:color="auto"/>
      </w:divBdr>
    </w:div>
    <w:div w:id="1147674048">
      <w:marLeft w:val="640"/>
      <w:marRight w:val="0"/>
      <w:marTop w:val="0"/>
      <w:marBottom w:val="0"/>
      <w:divBdr>
        <w:top w:val="none" w:sz="0" w:space="0" w:color="auto"/>
        <w:left w:val="none" w:sz="0" w:space="0" w:color="auto"/>
        <w:bottom w:val="none" w:sz="0" w:space="0" w:color="auto"/>
        <w:right w:val="none" w:sz="0" w:space="0" w:color="auto"/>
      </w:divBdr>
    </w:div>
    <w:div w:id="1147674425">
      <w:marLeft w:val="640"/>
      <w:marRight w:val="0"/>
      <w:marTop w:val="0"/>
      <w:marBottom w:val="0"/>
      <w:divBdr>
        <w:top w:val="none" w:sz="0" w:space="0" w:color="auto"/>
        <w:left w:val="none" w:sz="0" w:space="0" w:color="auto"/>
        <w:bottom w:val="none" w:sz="0" w:space="0" w:color="auto"/>
        <w:right w:val="none" w:sz="0" w:space="0" w:color="auto"/>
      </w:divBdr>
    </w:div>
    <w:div w:id="1147934191">
      <w:marLeft w:val="640"/>
      <w:marRight w:val="0"/>
      <w:marTop w:val="0"/>
      <w:marBottom w:val="0"/>
      <w:divBdr>
        <w:top w:val="none" w:sz="0" w:space="0" w:color="auto"/>
        <w:left w:val="none" w:sz="0" w:space="0" w:color="auto"/>
        <w:bottom w:val="none" w:sz="0" w:space="0" w:color="auto"/>
        <w:right w:val="none" w:sz="0" w:space="0" w:color="auto"/>
      </w:divBdr>
    </w:div>
    <w:div w:id="1147935342">
      <w:marLeft w:val="640"/>
      <w:marRight w:val="0"/>
      <w:marTop w:val="0"/>
      <w:marBottom w:val="0"/>
      <w:divBdr>
        <w:top w:val="none" w:sz="0" w:space="0" w:color="auto"/>
        <w:left w:val="none" w:sz="0" w:space="0" w:color="auto"/>
        <w:bottom w:val="none" w:sz="0" w:space="0" w:color="auto"/>
        <w:right w:val="none" w:sz="0" w:space="0" w:color="auto"/>
      </w:divBdr>
    </w:div>
    <w:div w:id="1148084575">
      <w:marLeft w:val="640"/>
      <w:marRight w:val="0"/>
      <w:marTop w:val="0"/>
      <w:marBottom w:val="0"/>
      <w:divBdr>
        <w:top w:val="none" w:sz="0" w:space="0" w:color="auto"/>
        <w:left w:val="none" w:sz="0" w:space="0" w:color="auto"/>
        <w:bottom w:val="none" w:sz="0" w:space="0" w:color="auto"/>
        <w:right w:val="none" w:sz="0" w:space="0" w:color="auto"/>
      </w:divBdr>
    </w:div>
    <w:div w:id="1148085071">
      <w:marLeft w:val="640"/>
      <w:marRight w:val="0"/>
      <w:marTop w:val="0"/>
      <w:marBottom w:val="0"/>
      <w:divBdr>
        <w:top w:val="none" w:sz="0" w:space="0" w:color="auto"/>
        <w:left w:val="none" w:sz="0" w:space="0" w:color="auto"/>
        <w:bottom w:val="none" w:sz="0" w:space="0" w:color="auto"/>
        <w:right w:val="none" w:sz="0" w:space="0" w:color="auto"/>
      </w:divBdr>
    </w:div>
    <w:div w:id="1148085281">
      <w:marLeft w:val="640"/>
      <w:marRight w:val="0"/>
      <w:marTop w:val="0"/>
      <w:marBottom w:val="0"/>
      <w:divBdr>
        <w:top w:val="none" w:sz="0" w:space="0" w:color="auto"/>
        <w:left w:val="none" w:sz="0" w:space="0" w:color="auto"/>
        <w:bottom w:val="none" w:sz="0" w:space="0" w:color="auto"/>
        <w:right w:val="none" w:sz="0" w:space="0" w:color="auto"/>
      </w:divBdr>
    </w:div>
    <w:div w:id="1148135248">
      <w:marLeft w:val="640"/>
      <w:marRight w:val="0"/>
      <w:marTop w:val="0"/>
      <w:marBottom w:val="0"/>
      <w:divBdr>
        <w:top w:val="none" w:sz="0" w:space="0" w:color="auto"/>
        <w:left w:val="none" w:sz="0" w:space="0" w:color="auto"/>
        <w:bottom w:val="none" w:sz="0" w:space="0" w:color="auto"/>
        <w:right w:val="none" w:sz="0" w:space="0" w:color="auto"/>
      </w:divBdr>
    </w:div>
    <w:div w:id="1148323880">
      <w:marLeft w:val="640"/>
      <w:marRight w:val="0"/>
      <w:marTop w:val="0"/>
      <w:marBottom w:val="0"/>
      <w:divBdr>
        <w:top w:val="none" w:sz="0" w:space="0" w:color="auto"/>
        <w:left w:val="none" w:sz="0" w:space="0" w:color="auto"/>
        <w:bottom w:val="none" w:sz="0" w:space="0" w:color="auto"/>
        <w:right w:val="none" w:sz="0" w:space="0" w:color="auto"/>
      </w:divBdr>
    </w:div>
    <w:div w:id="1148398000">
      <w:marLeft w:val="640"/>
      <w:marRight w:val="0"/>
      <w:marTop w:val="0"/>
      <w:marBottom w:val="0"/>
      <w:divBdr>
        <w:top w:val="none" w:sz="0" w:space="0" w:color="auto"/>
        <w:left w:val="none" w:sz="0" w:space="0" w:color="auto"/>
        <w:bottom w:val="none" w:sz="0" w:space="0" w:color="auto"/>
        <w:right w:val="none" w:sz="0" w:space="0" w:color="auto"/>
      </w:divBdr>
    </w:div>
    <w:div w:id="1148478680">
      <w:marLeft w:val="640"/>
      <w:marRight w:val="0"/>
      <w:marTop w:val="0"/>
      <w:marBottom w:val="0"/>
      <w:divBdr>
        <w:top w:val="none" w:sz="0" w:space="0" w:color="auto"/>
        <w:left w:val="none" w:sz="0" w:space="0" w:color="auto"/>
        <w:bottom w:val="none" w:sz="0" w:space="0" w:color="auto"/>
        <w:right w:val="none" w:sz="0" w:space="0" w:color="auto"/>
      </w:divBdr>
    </w:div>
    <w:div w:id="1148590106">
      <w:marLeft w:val="640"/>
      <w:marRight w:val="0"/>
      <w:marTop w:val="0"/>
      <w:marBottom w:val="0"/>
      <w:divBdr>
        <w:top w:val="none" w:sz="0" w:space="0" w:color="auto"/>
        <w:left w:val="none" w:sz="0" w:space="0" w:color="auto"/>
        <w:bottom w:val="none" w:sz="0" w:space="0" w:color="auto"/>
        <w:right w:val="none" w:sz="0" w:space="0" w:color="auto"/>
      </w:divBdr>
    </w:div>
    <w:div w:id="1148591737">
      <w:marLeft w:val="640"/>
      <w:marRight w:val="0"/>
      <w:marTop w:val="0"/>
      <w:marBottom w:val="0"/>
      <w:divBdr>
        <w:top w:val="none" w:sz="0" w:space="0" w:color="auto"/>
        <w:left w:val="none" w:sz="0" w:space="0" w:color="auto"/>
        <w:bottom w:val="none" w:sz="0" w:space="0" w:color="auto"/>
        <w:right w:val="none" w:sz="0" w:space="0" w:color="auto"/>
      </w:divBdr>
    </w:div>
    <w:div w:id="1148666052">
      <w:marLeft w:val="640"/>
      <w:marRight w:val="0"/>
      <w:marTop w:val="0"/>
      <w:marBottom w:val="0"/>
      <w:divBdr>
        <w:top w:val="none" w:sz="0" w:space="0" w:color="auto"/>
        <w:left w:val="none" w:sz="0" w:space="0" w:color="auto"/>
        <w:bottom w:val="none" w:sz="0" w:space="0" w:color="auto"/>
        <w:right w:val="none" w:sz="0" w:space="0" w:color="auto"/>
      </w:divBdr>
    </w:div>
    <w:div w:id="1148741672">
      <w:marLeft w:val="640"/>
      <w:marRight w:val="0"/>
      <w:marTop w:val="0"/>
      <w:marBottom w:val="0"/>
      <w:divBdr>
        <w:top w:val="none" w:sz="0" w:space="0" w:color="auto"/>
        <w:left w:val="none" w:sz="0" w:space="0" w:color="auto"/>
        <w:bottom w:val="none" w:sz="0" w:space="0" w:color="auto"/>
        <w:right w:val="none" w:sz="0" w:space="0" w:color="auto"/>
      </w:divBdr>
    </w:div>
    <w:div w:id="1148942390">
      <w:marLeft w:val="640"/>
      <w:marRight w:val="0"/>
      <w:marTop w:val="0"/>
      <w:marBottom w:val="0"/>
      <w:divBdr>
        <w:top w:val="none" w:sz="0" w:space="0" w:color="auto"/>
        <w:left w:val="none" w:sz="0" w:space="0" w:color="auto"/>
        <w:bottom w:val="none" w:sz="0" w:space="0" w:color="auto"/>
        <w:right w:val="none" w:sz="0" w:space="0" w:color="auto"/>
      </w:divBdr>
    </w:div>
    <w:div w:id="1149056989">
      <w:marLeft w:val="640"/>
      <w:marRight w:val="0"/>
      <w:marTop w:val="0"/>
      <w:marBottom w:val="0"/>
      <w:divBdr>
        <w:top w:val="none" w:sz="0" w:space="0" w:color="auto"/>
        <w:left w:val="none" w:sz="0" w:space="0" w:color="auto"/>
        <w:bottom w:val="none" w:sz="0" w:space="0" w:color="auto"/>
        <w:right w:val="none" w:sz="0" w:space="0" w:color="auto"/>
      </w:divBdr>
    </w:div>
    <w:div w:id="1149134158">
      <w:marLeft w:val="640"/>
      <w:marRight w:val="0"/>
      <w:marTop w:val="0"/>
      <w:marBottom w:val="0"/>
      <w:divBdr>
        <w:top w:val="none" w:sz="0" w:space="0" w:color="auto"/>
        <w:left w:val="none" w:sz="0" w:space="0" w:color="auto"/>
        <w:bottom w:val="none" w:sz="0" w:space="0" w:color="auto"/>
        <w:right w:val="none" w:sz="0" w:space="0" w:color="auto"/>
      </w:divBdr>
    </w:div>
    <w:div w:id="1149134655">
      <w:marLeft w:val="640"/>
      <w:marRight w:val="0"/>
      <w:marTop w:val="0"/>
      <w:marBottom w:val="0"/>
      <w:divBdr>
        <w:top w:val="none" w:sz="0" w:space="0" w:color="auto"/>
        <w:left w:val="none" w:sz="0" w:space="0" w:color="auto"/>
        <w:bottom w:val="none" w:sz="0" w:space="0" w:color="auto"/>
        <w:right w:val="none" w:sz="0" w:space="0" w:color="auto"/>
      </w:divBdr>
    </w:div>
    <w:div w:id="1149245765">
      <w:marLeft w:val="640"/>
      <w:marRight w:val="0"/>
      <w:marTop w:val="0"/>
      <w:marBottom w:val="0"/>
      <w:divBdr>
        <w:top w:val="none" w:sz="0" w:space="0" w:color="auto"/>
        <w:left w:val="none" w:sz="0" w:space="0" w:color="auto"/>
        <w:bottom w:val="none" w:sz="0" w:space="0" w:color="auto"/>
        <w:right w:val="none" w:sz="0" w:space="0" w:color="auto"/>
      </w:divBdr>
    </w:div>
    <w:div w:id="1149321903">
      <w:marLeft w:val="640"/>
      <w:marRight w:val="0"/>
      <w:marTop w:val="0"/>
      <w:marBottom w:val="0"/>
      <w:divBdr>
        <w:top w:val="none" w:sz="0" w:space="0" w:color="auto"/>
        <w:left w:val="none" w:sz="0" w:space="0" w:color="auto"/>
        <w:bottom w:val="none" w:sz="0" w:space="0" w:color="auto"/>
        <w:right w:val="none" w:sz="0" w:space="0" w:color="auto"/>
      </w:divBdr>
    </w:div>
    <w:div w:id="1149395035">
      <w:marLeft w:val="640"/>
      <w:marRight w:val="0"/>
      <w:marTop w:val="0"/>
      <w:marBottom w:val="0"/>
      <w:divBdr>
        <w:top w:val="none" w:sz="0" w:space="0" w:color="auto"/>
        <w:left w:val="none" w:sz="0" w:space="0" w:color="auto"/>
        <w:bottom w:val="none" w:sz="0" w:space="0" w:color="auto"/>
        <w:right w:val="none" w:sz="0" w:space="0" w:color="auto"/>
      </w:divBdr>
    </w:div>
    <w:div w:id="1149397687">
      <w:marLeft w:val="640"/>
      <w:marRight w:val="0"/>
      <w:marTop w:val="0"/>
      <w:marBottom w:val="0"/>
      <w:divBdr>
        <w:top w:val="none" w:sz="0" w:space="0" w:color="auto"/>
        <w:left w:val="none" w:sz="0" w:space="0" w:color="auto"/>
        <w:bottom w:val="none" w:sz="0" w:space="0" w:color="auto"/>
        <w:right w:val="none" w:sz="0" w:space="0" w:color="auto"/>
      </w:divBdr>
    </w:div>
    <w:div w:id="1149401036">
      <w:marLeft w:val="640"/>
      <w:marRight w:val="0"/>
      <w:marTop w:val="0"/>
      <w:marBottom w:val="0"/>
      <w:divBdr>
        <w:top w:val="none" w:sz="0" w:space="0" w:color="auto"/>
        <w:left w:val="none" w:sz="0" w:space="0" w:color="auto"/>
        <w:bottom w:val="none" w:sz="0" w:space="0" w:color="auto"/>
        <w:right w:val="none" w:sz="0" w:space="0" w:color="auto"/>
      </w:divBdr>
    </w:div>
    <w:div w:id="1149439127">
      <w:marLeft w:val="640"/>
      <w:marRight w:val="0"/>
      <w:marTop w:val="0"/>
      <w:marBottom w:val="0"/>
      <w:divBdr>
        <w:top w:val="none" w:sz="0" w:space="0" w:color="auto"/>
        <w:left w:val="none" w:sz="0" w:space="0" w:color="auto"/>
        <w:bottom w:val="none" w:sz="0" w:space="0" w:color="auto"/>
        <w:right w:val="none" w:sz="0" w:space="0" w:color="auto"/>
      </w:divBdr>
    </w:div>
    <w:div w:id="1149442113">
      <w:marLeft w:val="640"/>
      <w:marRight w:val="0"/>
      <w:marTop w:val="0"/>
      <w:marBottom w:val="0"/>
      <w:divBdr>
        <w:top w:val="none" w:sz="0" w:space="0" w:color="auto"/>
        <w:left w:val="none" w:sz="0" w:space="0" w:color="auto"/>
        <w:bottom w:val="none" w:sz="0" w:space="0" w:color="auto"/>
        <w:right w:val="none" w:sz="0" w:space="0" w:color="auto"/>
      </w:divBdr>
    </w:div>
    <w:div w:id="1149517041">
      <w:marLeft w:val="640"/>
      <w:marRight w:val="0"/>
      <w:marTop w:val="0"/>
      <w:marBottom w:val="0"/>
      <w:divBdr>
        <w:top w:val="none" w:sz="0" w:space="0" w:color="auto"/>
        <w:left w:val="none" w:sz="0" w:space="0" w:color="auto"/>
        <w:bottom w:val="none" w:sz="0" w:space="0" w:color="auto"/>
        <w:right w:val="none" w:sz="0" w:space="0" w:color="auto"/>
      </w:divBdr>
    </w:div>
    <w:div w:id="1149588265">
      <w:marLeft w:val="640"/>
      <w:marRight w:val="0"/>
      <w:marTop w:val="0"/>
      <w:marBottom w:val="0"/>
      <w:divBdr>
        <w:top w:val="none" w:sz="0" w:space="0" w:color="auto"/>
        <w:left w:val="none" w:sz="0" w:space="0" w:color="auto"/>
        <w:bottom w:val="none" w:sz="0" w:space="0" w:color="auto"/>
        <w:right w:val="none" w:sz="0" w:space="0" w:color="auto"/>
      </w:divBdr>
    </w:div>
    <w:div w:id="1149593092">
      <w:marLeft w:val="640"/>
      <w:marRight w:val="0"/>
      <w:marTop w:val="0"/>
      <w:marBottom w:val="0"/>
      <w:divBdr>
        <w:top w:val="none" w:sz="0" w:space="0" w:color="auto"/>
        <w:left w:val="none" w:sz="0" w:space="0" w:color="auto"/>
        <w:bottom w:val="none" w:sz="0" w:space="0" w:color="auto"/>
        <w:right w:val="none" w:sz="0" w:space="0" w:color="auto"/>
      </w:divBdr>
    </w:div>
    <w:div w:id="1149633781">
      <w:marLeft w:val="640"/>
      <w:marRight w:val="0"/>
      <w:marTop w:val="0"/>
      <w:marBottom w:val="0"/>
      <w:divBdr>
        <w:top w:val="none" w:sz="0" w:space="0" w:color="auto"/>
        <w:left w:val="none" w:sz="0" w:space="0" w:color="auto"/>
        <w:bottom w:val="none" w:sz="0" w:space="0" w:color="auto"/>
        <w:right w:val="none" w:sz="0" w:space="0" w:color="auto"/>
      </w:divBdr>
    </w:div>
    <w:div w:id="1149636451">
      <w:marLeft w:val="640"/>
      <w:marRight w:val="0"/>
      <w:marTop w:val="0"/>
      <w:marBottom w:val="0"/>
      <w:divBdr>
        <w:top w:val="none" w:sz="0" w:space="0" w:color="auto"/>
        <w:left w:val="none" w:sz="0" w:space="0" w:color="auto"/>
        <w:bottom w:val="none" w:sz="0" w:space="0" w:color="auto"/>
        <w:right w:val="none" w:sz="0" w:space="0" w:color="auto"/>
      </w:divBdr>
    </w:div>
    <w:div w:id="1149781412">
      <w:marLeft w:val="640"/>
      <w:marRight w:val="0"/>
      <w:marTop w:val="0"/>
      <w:marBottom w:val="0"/>
      <w:divBdr>
        <w:top w:val="none" w:sz="0" w:space="0" w:color="auto"/>
        <w:left w:val="none" w:sz="0" w:space="0" w:color="auto"/>
        <w:bottom w:val="none" w:sz="0" w:space="0" w:color="auto"/>
        <w:right w:val="none" w:sz="0" w:space="0" w:color="auto"/>
      </w:divBdr>
    </w:div>
    <w:div w:id="1149789432">
      <w:marLeft w:val="640"/>
      <w:marRight w:val="0"/>
      <w:marTop w:val="0"/>
      <w:marBottom w:val="0"/>
      <w:divBdr>
        <w:top w:val="none" w:sz="0" w:space="0" w:color="auto"/>
        <w:left w:val="none" w:sz="0" w:space="0" w:color="auto"/>
        <w:bottom w:val="none" w:sz="0" w:space="0" w:color="auto"/>
        <w:right w:val="none" w:sz="0" w:space="0" w:color="auto"/>
      </w:divBdr>
    </w:div>
    <w:div w:id="1149903274">
      <w:marLeft w:val="640"/>
      <w:marRight w:val="0"/>
      <w:marTop w:val="0"/>
      <w:marBottom w:val="0"/>
      <w:divBdr>
        <w:top w:val="none" w:sz="0" w:space="0" w:color="auto"/>
        <w:left w:val="none" w:sz="0" w:space="0" w:color="auto"/>
        <w:bottom w:val="none" w:sz="0" w:space="0" w:color="auto"/>
        <w:right w:val="none" w:sz="0" w:space="0" w:color="auto"/>
      </w:divBdr>
    </w:div>
    <w:div w:id="1149905012">
      <w:marLeft w:val="640"/>
      <w:marRight w:val="0"/>
      <w:marTop w:val="0"/>
      <w:marBottom w:val="0"/>
      <w:divBdr>
        <w:top w:val="none" w:sz="0" w:space="0" w:color="auto"/>
        <w:left w:val="none" w:sz="0" w:space="0" w:color="auto"/>
        <w:bottom w:val="none" w:sz="0" w:space="0" w:color="auto"/>
        <w:right w:val="none" w:sz="0" w:space="0" w:color="auto"/>
      </w:divBdr>
    </w:div>
    <w:div w:id="1149905141">
      <w:marLeft w:val="640"/>
      <w:marRight w:val="0"/>
      <w:marTop w:val="0"/>
      <w:marBottom w:val="0"/>
      <w:divBdr>
        <w:top w:val="none" w:sz="0" w:space="0" w:color="auto"/>
        <w:left w:val="none" w:sz="0" w:space="0" w:color="auto"/>
        <w:bottom w:val="none" w:sz="0" w:space="0" w:color="auto"/>
        <w:right w:val="none" w:sz="0" w:space="0" w:color="auto"/>
      </w:divBdr>
    </w:div>
    <w:div w:id="1149977381">
      <w:marLeft w:val="640"/>
      <w:marRight w:val="0"/>
      <w:marTop w:val="0"/>
      <w:marBottom w:val="0"/>
      <w:divBdr>
        <w:top w:val="none" w:sz="0" w:space="0" w:color="auto"/>
        <w:left w:val="none" w:sz="0" w:space="0" w:color="auto"/>
        <w:bottom w:val="none" w:sz="0" w:space="0" w:color="auto"/>
        <w:right w:val="none" w:sz="0" w:space="0" w:color="auto"/>
      </w:divBdr>
    </w:div>
    <w:div w:id="1149978386">
      <w:marLeft w:val="640"/>
      <w:marRight w:val="0"/>
      <w:marTop w:val="0"/>
      <w:marBottom w:val="0"/>
      <w:divBdr>
        <w:top w:val="none" w:sz="0" w:space="0" w:color="auto"/>
        <w:left w:val="none" w:sz="0" w:space="0" w:color="auto"/>
        <w:bottom w:val="none" w:sz="0" w:space="0" w:color="auto"/>
        <w:right w:val="none" w:sz="0" w:space="0" w:color="auto"/>
      </w:divBdr>
    </w:div>
    <w:div w:id="1149982247">
      <w:marLeft w:val="640"/>
      <w:marRight w:val="0"/>
      <w:marTop w:val="0"/>
      <w:marBottom w:val="0"/>
      <w:divBdr>
        <w:top w:val="none" w:sz="0" w:space="0" w:color="auto"/>
        <w:left w:val="none" w:sz="0" w:space="0" w:color="auto"/>
        <w:bottom w:val="none" w:sz="0" w:space="0" w:color="auto"/>
        <w:right w:val="none" w:sz="0" w:space="0" w:color="auto"/>
      </w:divBdr>
    </w:div>
    <w:div w:id="1150053056">
      <w:marLeft w:val="640"/>
      <w:marRight w:val="0"/>
      <w:marTop w:val="0"/>
      <w:marBottom w:val="0"/>
      <w:divBdr>
        <w:top w:val="none" w:sz="0" w:space="0" w:color="auto"/>
        <w:left w:val="none" w:sz="0" w:space="0" w:color="auto"/>
        <w:bottom w:val="none" w:sz="0" w:space="0" w:color="auto"/>
        <w:right w:val="none" w:sz="0" w:space="0" w:color="auto"/>
      </w:divBdr>
    </w:div>
    <w:div w:id="1150054413">
      <w:marLeft w:val="640"/>
      <w:marRight w:val="0"/>
      <w:marTop w:val="0"/>
      <w:marBottom w:val="0"/>
      <w:divBdr>
        <w:top w:val="none" w:sz="0" w:space="0" w:color="auto"/>
        <w:left w:val="none" w:sz="0" w:space="0" w:color="auto"/>
        <w:bottom w:val="none" w:sz="0" w:space="0" w:color="auto"/>
        <w:right w:val="none" w:sz="0" w:space="0" w:color="auto"/>
      </w:divBdr>
    </w:div>
    <w:div w:id="1150055270">
      <w:marLeft w:val="640"/>
      <w:marRight w:val="0"/>
      <w:marTop w:val="0"/>
      <w:marBottom w:val="0"/>
      <w:divBdr>
        <w:top w:val="none" w:sz="0" w:space="0" w:color="auto"/>
        <w:left w:val="none" w:sz="0" w:space="0" w:color="auto"/>
        <w:bottom w:val="none" w:sz="0" w:space="0" w:color="auto"/>
        <w:right w:val="none" w:sz="0" w:space="0" w:color="auto"/>
      </w:divBdr>
    </w:div>
    <w:div w:id="1150293680">
      <w:marLeft w:val="640"/>
      <w:marRight w:val="0"/>
      <w:marTop w:val="0"/>
      <w:marBottom w:val="0"/>
      <w:divBdr>
        <w:top w:val="none" w:sz="0" w:space="0" w:color="auto"/>
        <w:left w:val="none" w:sz="0" w:space="0" w:color="auto"/>
        <w:bottom w:val="none" w:sz="0" w:space="0" w:color="auto"/>
        <w:right w:val="none" w:sz="0" w:space="0" w:color="auto"/>
      </w:divBdr>
    </w:div>
    <w:div w:id="1150362377">
      <w:marLeft w:val="640"/>
      <w:marRight w:val="0"/>
      <w:marTop w:val="0"/>
      <w:marBottom w:val="0"/>
      <w:divBdr>
        <w:top w:val="none" w:sz="0" w:space="0" w:color="auto"/>
        <w:left w:val="none" w:sz="0" w:space="0" w:color="auto"/>
        <w:bottom w:val="none" w:sz="0" w:space="0" w:color="auto"/>
        <w:right w:val="none" w:sz="0" w:space="0" w:color="auto"/>
      </w:divBdr>
    </w:div>
    <w:div w:id="1150436746">
      <w:marLeft w:val="640"/>
      <w:marRight w:val="0"/>
      <w:marTop w:val="0"/>
      <w:marBottom w:val="0"/>
      <w:divBdr>
        <w:top w:val="none" w:sz="0" w:space="0" w:color="auto"/>
        <w:left w:val="none" w:sz="0" w:space="0" w:color="auto"/>
        <w:bottom w:val="none" w:sz="0" w:space="0" w:color="auto"/>
        <w:right w:val="none" w:sz="0" w:space="0" w:color="auto"/>
      </w:divBdr>
    </w:div>
    <w:div w:id="1150513029">
      <w:marLeft w:val="640"/>
      <w:marRight w:val="0"/>
      <w:marTop w:val="0"/>
      <w:marBottom w:val="0"/>
      <w:divBdr>
        <w:top w:val="none" w:sz="0" w:space="0" w:color="auto"/>
        <w:left w:val="none" w:sz="0" w:space="0" w:color="auto"/>
        <w:bottom w:val="none" w:sz="0" w:space="0" w:color="auto"/>
        <w:right w:val="none" w:sz="0" w:space="0" w:color="auto"/>
      </w:divBdr>
    </w:div>
    <w:div w:id="1150636194">
      <w:marLeft w:val="640"/>
      <w:marRight w:val="0"/>
      <w:marTop w:val="0"/>
      <w:marBottom w:val="0"/>
      <w:divBdr>
        <w:top w:val="none" w:sz="0" w:space="0" w:color="auto"/>
        <w:left w:val="none" w:sz="0" w:space="0" w:color="auto"/>
        <w:bottom w:val="none" w:sz="0" w:space="0" w:color="auto"/>
        <w:right w:val="none" w:sz="0" w:space="0" w:color="auto"/>
      </w:divBdr>
    </w:div>
    <w:div w:id="1150712607">
      <w:marLeft w:val="640"/>
      <w:marRight w:val="0"/>
      <w:marTop w:val="0"/>
      <w:marBottom w:val="0"/>
      <w:divBdr>
        <w:top w:val="none" w:sz="0" w:space="0" w:color="auto"/>
        <w:left w:val="none" w:sz="0" w:space="0" w:color="auto"/>
        <w:bottom w:val="none" w:sz="0" w:space="0" w:color="auto"/>
        <w:right w:val="none" w:sz="0" w:space="0" w:color="auto"/>
      </w:divBdr>
    </w:div>
    <w:div w:id="1150830761">
      <w:marLeft w:val="640"/>
      <w:marRight w:val="0"/>
      <w:marTop w:val="0"/>
      <w:marBottom w:val="0"/>
      <w:divBdr>
        <w:top w:val="none" w:sz="0" w:space="0" w:color="auto"/>
        <w:left w:val="none" w:sz="0" w:space="0" w:color="auto"/>
        <w:bottom w:val="none" w:sz="0" w:space="0" w:color="auto"/>
        <w:right w:val="none" w:sz="0" w:space="0" w:color="auto"/>
      </w:divBdr>
    </w:div>
    <w:div w:id="1150902651">
      <w:marLeft w:val="640"/>
      <w:marRight w:val="0"/>
      <w:marTop w:val="0"/>
      <w:marBottom w:val="0"/>
      <w:divBdr>
        <w:top w:val="none" w:sz="0" w:space="0" w:color="auto"/>
        <w:left w:val="none" w:sz="0" w:space="0" w:color="auto"/>
        <w:bottom w:val="none" w:sz="0" w:space="0" w:color="auto"/>
        <w:right w:val="none" w:sz="0" w:space="0" w:color="auto"/>
      </w:divBdr>
    </w:div>
    <w:div w:id="1150950599">
      <w:marLeft w:val="640"/>
      <w:marRight w:val="0"/>
      <w:marTop w:val="0"/>
      <w:marBottom w:val="0"/>
      <w:divBdr>
        <w:top w:val="none" w:sz="0" w:space="0" w:color="auto"/>
        <w:left w:val="none" w:sz="0" w:space="0" w:color="auto"/>
        <w:bottom w:val="none" w:sz="0" w:space="0" w:color="auto"/>
        <w:right w:val="none" w:sz="0" w:space="0" w:color="auto"/>
      </w:divBdr>
    </w:div>
    <w:div w:id="1151017259">
      <w:marLeft w:val="640"/>
      <w:marRight w:val="0"/>
      <w:marTop w:val="0"/>
      <w:marBottom w:val="0"/>
      <w:divBdr>
        <w:top w:val="none" w:sz="0" w:space="0" w:color="auto"/>
        <w:left w:val="none" w:sz="0" w:space="0" w:color="auto"/>
        <w:bottom w:val="none" w:sz="0" w:space="0" w:color="auto"/>
        <w:right w:val="none" w:sz="0" w:space="0" w:color="auto"/>
      </w:divBdr>
    </w:div>
    <w:div w:id="1151093443">
      <w:marLeft w:val="640"/>
      <w:marRight w:val="0"/>
      <w:marTop w:val="0"/>
      <w:marBottom w:val="0"/>
      <w:divBdr>
        <w:top w:val="none" w:sz="0" w:space="0" w:color="auto"/>
        <w:left w:val="none" w:sz="0" w:space="0" w:color="auto"/>
        <w:bottom w:val="none" w:sz="0" w:space="0" w:color="auto"/>
        <w:right w:val="none" w:sz="0" w:space="0" w:color="auto"/>
      </w:divBdr>
    </w:div>
    <w:div w:id="1151098526">
      <w:marLeft w:val="640"/>
      <w:marRight w:val="0"/>
      <w:marTop w:val="0"/>
      <w:marBottom w:val="0"/>
      <w:divBdr>
        <w:top w:val="none" w:sz="0" w:space="0" w:color="auto"/>
        <w:left w:val="none" w:sz="0" w:space="0" w:color="auto"/>
        <w:bottom w:val="none" w:sz="0" w:space="0" w:color="auto"/>
        <w:right w:val="none" w:sz="0" w:space="0" w:color="auto"/>
      </w:divBdr>
    </w:div>
    <w:div w:id="1151099703">
      <w:marLeft w:val="640"/>
      <w:marRight w:val="0"/>
      <w:marTop w:val="0"/>
      <w:marBottom w:val="0"/>
      <w:divBdr>
        <w:top w:val="none" w:sz="0" w:space="0" w:color="auto"/>
        <w:left w:val="none" w:sz="0" w:space="0" w:color="auto"/>
        <w:bottom w:val="none" w:sz="0" w:space="0" w:color="auto"/>
        <w:right w:val="none" w:sz="0" w:space="0" w:color="auto"/>
      </w:divBdr>
    </w:div>
    <w:div w:id="1151294317">
      <w:marLeft w:val="640"/>
      <w:marRight w:val="0"/>
      <w:marTop w:val="0"/>
      <w:marBottom w:val="0"/>
      <w:divBdr>
        <w:top w:val="none" w:sz="0" w:space="0" w:color="auto"/>
        <w:left w:val="none" w:sz="0" w:space="0" w:color="auto"/>
        <w:bottom w:val="none" w:sz="0" w:space="0" w:color="auto"/>
        <w:right w:val="none" w:sz="0" w:space="0" w:color="auto"/>
      </w:divBdr>
    </w:div>
    <w:div w:id="1151404939">
      <w:marLeft w:val="640"/>
      <w:marRight w:val="0"/>
      <w:marTop w:val="0"/>
      <w:marBottom w:val="0"/>
      <w:divBdr>
        <w:top w:val="none" w:sz="0" w:space="0" w:color="auto"/>
        <w:left w:val="none" w:sz="0" w:space="0" w:color="auto"/>
        <w:bottom w:val="none" w:sz="0" w:space="0" w:color="auto"/>
        <w:right w:val="none" w:sz="0" w:space="0" w:color="auto"/>
      </w:divBdr>
    </w:div>
    <w:div w:id="1151412521">
      <w:marLeft w:val="640"/>
      <w:marRight w:val="0"/>
      <w:marTop w:val="0"/>
      <w:marBottom w:val="0"/>
      <w:divBdr>
        <w:top w:val="none" w:sz="0" w:space="0" w:color="auto"/>
        <w:left w:val="none" w:sz="0" w:space="0" w:color="auto"/>
        <w:bottom w:val="none" w:sz="0" w:space="0" w:color="auto"/>
        <w:right w:val="none" w:sz="0" w:space="0" w:color="auto"/>
      </w:divBdr>
    </w:div>
    <w:div w:id="1151481128">
      <w:marLeft w:val="640"/>
      <w:marRight w:val="0"/>
      <w:marTop w:val="0"/>
      <w:marBottom w:val="0"/>
      <w:divBdr>
        <w:top w:val="none" w:sz="0" w:space="0" w:color="auto"/>
        <w:left w:val="none" w:sz="0" w:space="0" w:color="auto"/>
        <w:bottom w:val="none" w:sz="0" w:space="0" w:color="auto"/>
        <w:right w:val="none" w:sz="0" w:space="0" w:color="auto"/>
      </w:divBdr>
    </w:div>
    <w:div w:id="1151486586">
      <w:marLeft w:val="640"/>
      <w:marRight w:val="0"/>
      <w:marTop w:val="0"/>
      <w:marBottom w:val="0"/>
      <w:divBdr>
        <w:top w:val="none" w:sz="0" w:space="0" w:color="auto"/>
        <w:left w:val="none" w:sz="0" w:space="0" w:color="auto"/>
        <w:bottom w:val="none" w:sz="0" w:space="0" w:color="auto"/>
        <w:right w:val="none" w:sz="0" w:space="0" w:color="auto"/>
      </w:divBdr>
    </w:div>
    <w:div w:id="1151557474">
      <w:marLeft w:val="640"/>
      <w:marRight w:val="0"/>
      <w:marTop w:val="0"/>
      <w:marBottom w:val="0"/>
      <w:divBdr>
        <w:top w:val="none" w:sz="0" w:space="0" w:color="auto"/>
        <w:left w:val="none" w:sz="0" w:space="0" w:color="auto"/>
        <w:bottom w:val="none" w:sz="0" w:space="0" w:color="auto"/>
        <w:right w:val="none" w:sz="0" w:space="0" w:color="auto"/>
      </w:divBdr>
    </w:div>
    <w:div w:id="1151561876">
      <w:marLeft w:val="640"/>
      <w:marRight w:val="0"/>
      <w:marTop w:val="0"/>
      <w:marBottom w:val="0"/>
      <w:divBdr>
        <w:top w:val="none" w:sz="0" w:space="0" w:color="auto"/>
        <w:left w:val="none" w:sz="0" w:space="0" w:color="auto"/>
        <w:bottom w:val="none" w:sz="0" w:space="0" w:color="auto"/>
        <w:right w:val="none" w:sz="0" w:space="0" w:color="auto"/>
      </w:divBdr>
    </w:div>
    <w:div w:id="1151602980">
      <w:marLeft w:val="640"/>
      <w:marRight w:val="0"/>
      <w:marTop w:val="0"/>
      <w:marBottom w:val="0"/>
      <w:divBdr>
        <w:top w:val="none" w:sz="0" w:space="0" w:color="auto"/>
        <w:left w:val="none" w:sz="0" w:space="0" w:color="auto"/>
        <w:bottom w:val="none" w:sz="0" w:space="0" w:color="auto"/>
        <w:right w:val="none" w:sz="0" w:space="0" w:color="auto"/>
      </w:divBdr>
    </w:div>
    <w:div w:id="1151754371">
      <w:marLeft w:val="640"/>
      <w:marRight w:val="0"/>
      <w:marTop w:val="0"/>
      <w:marBottom w:val="0"/>
      <w:divBdr>
        <w:top w:val="none" w:sz="0" w:space="0" w:color="auto"/>
        <w:left w:val="none" w:sz="0" w:space="0" w:color="auto"/>
        <w:bottom w:val="none" w:sz="0" w:space="0" w:color="auto"/>
        <w:right w:val="none" w:sz="0" w:space="0" w:color="auto"/>
      </w:divBdr>
    </w:div>
    <w:div w:id="1151868000">
      <w:marLeft w:val="640"/>
      <w:marRight w:val="0"/>
      <w:marTop w:val="0"/>
      <w:marBottom w:val="0"/>
      <w:divBdr>
        <w:top w:val="none" w:sz="0" w:space="0" w:color="auto"/>
        <w:left w:val="none" w:sz="0" w:space="0" w:color="auto"/>
        <w:bottom w:val="none" w:sz="0" w:space="0" w:color="auto"/>
        <w:right w:val="none" w:sz="0" w:space="0" w:color="auto"/>
      </w:divBdr>
    </w:div>
    <w:div w:id="1152214531">
      <w:marLeft w:val="640"/>
      <w:marRight w:val="0"/>
      <w:marTop w:val="0"/>
      <w:marBottom w:val="0"/>
      <w:divBdr>
        <w:top w:val="none" w:sz="0" w:space="0" w:color="auto"/>
        <w:left w:val="none" w:sz="0" w:space="0" w:color="auto"/>
        <w:bottom w:val="none" w:sz="0" w:space="0" w:color="auto"/>
        <w:right w:val="none" w:sz="0" w:space="0" w:color="auto"/>
      </w:divBdr>
    </w:div>
    <w:div w:id="1152259224">
      <w:marLeft w:val="640"/>
      <w:marRight w:val="0"/>
      <w:marTop w:val="0"/>
      <w:marBottom w:val="0"/>
      <w:divBdr>
        <w:top w:val="none" w:sz="0" w:space="0" w:color="auto"/>
        <w:left w:val="none" w:sz="0" w:space="0" w:color="auto"/>
        <w:bottom w:val="none" w:sz="0" w:space="0" w:color="auto"/>
        <w:right w:val="none" w:sz="0" w:space="0" w:color="auto"/>
      </w:divBdr>
    </w:div>
    <w:div w:id="1152407912">
      <w:marLeft w:val="640"/>
      <w:marRight w:val="0"/>
      <w:marTop w:val="0"/>
      <w:marBottom w:val="0"/>
      <w:divBdr>
        <w:top w:val="none" w:sz="0" w:space="0" w:color="auto"/>
        <w:left w:val="none" w:sz="0" w:space="0" w:color="auto"/>
        <w:bottom w:val="none" w:sz="0" w:space="0" w:color="auto"/>
        <w:right w:val="none" w:sz="0" w:space="0" w:color="auto"/>
      </w:divBdr>
    </w:div>
    <w:div w:id="1152411652">
      <w:marLeft w:val="640"/>
      <w:marRight w:val="0"/>
      <w:marTop w:val="0"/>
      <w:marBottom w:val="0"/>
      <w:divBdr>
        <w:top w:val="none" w:sz="0" w:space="0" w:color="auto"/>
        <w:left w:val="none" w:sz="0" w:space="0" w:color="auto"/>
        <w:bottom w:val="none" w:sz="0" w:space="0" w:color="auto"/>
        <w:right w:val="none" w:sz="0" w:space="0" w:color="auto"/>
      </w:divBdr>
    </w:div>
    <w:div w:id="1152411835">
      <w:marLeft w:val="640"/>
      <w:marRight w:val="0"/>
      <w:marTop w:val="0"/>
      <w:marBottom w:val="0"/>
      <w:divBdr>
        <w:top w:val="none" w:sz="0" w:space="0" w:color="auto"/>
        <w:left w:val="none" w:sz="0" w:space="0" w:color="auto"/>
        <w:bottom w:val="none" w:sz="0" w:space="0" w:color="auto"/>
        <w:right w:val="none" w:sz="0" w:space="0" w:color="auto"/>
      </w:divBdr>
    </w:div>
    <w:div w:id="1152520464">
      <w:marLeft w:val="640"/>
      <w:marRight w:val="0"/>
      <w:marTop w:val="0"/>
      <w:marBottom w:val="0"/>
      <w:divBdr>
        <w:top w:val="none" w:sz="0" w:space="0" w:color="auto"/>
        <w:left w:val="none" w:sz="0" w:space="0" w:color="auto"/>
        <w:bottom w:val="none" w:sz="0" w:space="0" w:color="auto"/>
        <w:right w:val="none" w:sz="0" w:space="0" w:color="auto"/>
      </w:divBdr>
    </w:div>
    <w:div w:id="1152523492">
      <w:marLeft w:val="640"/>
      <w:marRight w:val="0"/>
      <w:marTop w:val="0"/>
      <w:marBottom w:val="0"/>
      <w:divBdr>
        <w:top w:val="none" w:sz="0" w:space="0" w:color="auto"/>
        <w:left w:val="none" w:sz="0" w:space="0" w:color="auto"/>
        <w:bottom w:val="none" w:sz="0" w:space="0" w:color="auto"/>
        <w:right w:val="none" w:sz="0" w:space="0" w:color="auto"/>
      </w:divBdr>
    </w:div>
    <w:div w:id="1152603597">
      <w:marLeft w:val="640"/>
      <w:marRight w:val="0"/>
      <w:marTop w:val="0"/>
      <w:marBottom w:val="0"/>
      <w:divBdr>
        <w:top w:val="none" w:sz="0" w:space="0" w:color="auto"/>
        <w:left w:val="none" w:sz="0" w:space="0" w:color="auto"/>
        <w:bottom w:val="none" w:sz="0" w:space="0" w:color="auto"/>
        <w:right w:val="none" w:sz="0" w:space="0" w:color="auto"/>
      </w:divBdr>
    </w:div>
    <w:div w:id="1152722323">
      <w:marLeft w:val="640"/>
      <w:marRight w:val="0"/>
      <w:marTop w:val="0"/>
      <w:marBottom w:val="0"/>
      <w:divBdr>
        <w:top w:val="none" w:sz="0" w:space="0" w:color="auto"/>
        <w:left w:val="none" w:sz="0" w:space="0" w:color="auto"/>
        <w:bottom w:val="none" w:sz="0" w:space="0" w:color="auto"/>
        <w:right w:val="none" w:sz="0" w:space="0" w:color="auto"/>
      </w:divBdr>
    </w:div>
    <w:div w:id="1152790601">
      <w:marLeft w:val="640"/>
      <w:marRight w:val="0"/>
      <w:marTop w:val="0"/>
      <w:marBottom w:val="0"/>
      <w:divBdr>
        <w:top w:val="none" w:sz="0" w:space="0" w:color="auto"/>
        <w:left w:val="none" w:sz="0" w:space="0" w:color="auto"/>
        <w:bottom w:val="none" w:sz="0" w:space="0" w:color="auto"/>
        <w:right w:val="none" w:sz="0" w:space="0" w:color="auto"/>
      </w:divBdr>
    </w:div>
    <w:div w:id="1152796226">
      <w:marLeft w:val="640"/>
      <w:marRight w:val="0"/>
      <w:marTop w:val="0"/>
      <w:marBottom w:val="0"/>
      <w:divBdr>
        <w:top w:val="none" w:sz="0" w:space="0" w:color="auto"/>
        <w:left w:val="none" w:sz="0" w:space="0" w:color="auto"/>
        <w:bottom w:val="none" w:sz="0" w:space="0" w:color="auto"/>
        <w:right w:val="none" w:sz="0" w:space="0" w:color="auto"/>
      </w:divBdr>
    </w:div>
    <w:div w:id="1152914010">
      <w:marLeft w:val="640"/>
      <w:marRight w:val="0"/>
      <w:marTop w:val="0"/>
      <w:marBottom w:val="0"/>
      <w:divBdr>
        <w:top w:val="none" w:sz="0" w:space="0" w:color="auto"/>
        <w:left w:val="none" w:sz="0" w:space="0" w:color="auto"/>
        <w:bottom w:val="none" w:sz="0" w:space="0" w:color="auto"/>
        <w:right w:val="none" w:sz="0" w:space="0" w:color="auto"/>
      </w:divBdr>
    </w:div>
    <w:div w:id="1152988221">
      <w:marLeft w:val="640"/>
      <w:marRight w:val="0"/>
      <w:marTop w:val="0"/>
      <w:marBottom w:val="0"/>
      <w:divBdr>
        <w:top w:val="none" w:sz="0" w:space="0" w:color="auto"/>
        <w:left w:val="none" w:sz="0" w:space="0" w:color="auto"/>
        <w:bottom w:val="none" w:sz="0" w:space="0" w:color="auto"/>
        <w:right w:val="none" w:sz="0" w:space="0" w:color="auto"/>
      </w:divBdr>
    </w:div>
    <w:div w:id="1152990943">
      <w:marLeft w:val="640"/>
      <w:marRight w:val="0"/>
      <w:marTop w:val="0"/>
      <w:marBottom w:val="0"/>
      <w:divBdr>
        <w:top w:val="none" w:sz="0" w:space="0" w:color="auto"/>
        <w:left w:val="none" w:sz="0" w:space="0" w:color="auto"/>
        <w:bottom w:val="none" w:sz="0" w:space="0" w:color="auto"/>
        <w:right w:val="none" w:sz="0" w:space="0" w:color="auto"/>
      </w:divBdr>
    </w:div>
    <w:div w:id="1152991688">
      <w:marLeft w:val="640"/>
      <w:marRight w:val="0"/>
      <w:marTop w:val="0"/>
      <w:marBottom w:val="0"/>
      <w:divBdr>
        <w:top w:val="none" w:sz="0" w:space="0" w:color="auto"/>
        <w:left w:val="none" w:sz="0" w:space="0" w:color="auto"/>
        <w:bottom w:val="none" w:sz="0" w:space="0" w:color="auto"/>
        <w:right w:val="none" w:sz="0" w:space="0" w:color="auto"/>
      </w:divBdr>
    </w:div>
    <w:div w:id="1153058099">
      <w:marLeft w:val="640"/>
      <w:marRight w:val="0"/>
      <w:marTop w:val="0"/>
      <w:marBottom w:val="0"/>
      <w:divBdr>
        <w:top w:val="none" w:sz="0" w:space="0" w:color="auto"/>
        <w:left w:val="none" w:sz="0" w:space="0" w:color="auto"/>
        <w:bottom w:val="none" w:sz="0" w:space="0" w:color="auto"/>
        <w:right w:val="none" w:sz="0" w:space="0" w:color="auto"/>
      </w:divBdr>
    </w:div>
    <w:div w:id="1153107156">
      <w:marLeft w:val="640"/>
      <w:marRight w:val="0"/>
      <w:marTop w:val="0"/>
      <w:marBottom w:val="0"/>
      <w:divBdr>
        <w:top w:val="none" w:sz="0" w:space="0" w:color="auto"/>
        <w:left w:val="none" w:sz="0" w:space="0" w:color="auto"/>
        <w:bottom w:val="none" w:sz="0" w:space="0" w:color="auto"/>
        <w:right w:val="none" w:sz="0" w:space="0" w:color="auto"/>
      </w:divBdr>
    </w:div>
    <w:div w:id="1153108549">
      <w:marLeft w:val="640"/>
      <w:marRight w:val="0"/>
      <w:marTop w:val="0"/>
      <w:marBottom w:val="0"/>
      <w:divBdr>
        <w:top w:val="none" w:sz="0" w:space="0" w:color="auto"/>
        <w:left w:val="none" w:sz="0" w:space="0" w:color="auto"/>
        <w:bottom w:val="none" w:sz="0" w:space="0" w:color="auto"/>
        <w:right w:val="none" w:sz="0" w:space="0" w:color="auto"/>
      </w:divBdr>
    </w:div>
    <w:div w:id="1153134359">
      <w:marLeft w:val="640"/>
      <w:marRight w:val="0"/>
      <w:marTop w:val="0"/>
      <w:marBottom w:val="0"/>
      <w:divBdr>
        <w:top w:val="none" w:sz="0" w:space="0" w:color="auto"/>
        <w:left w:val="none" w:sz="0" w:space="0" w:color="auto"/>
        <w:bottom w:val="none" w:sz="0" w:space="0" w:color="auto"/>
        <w:right w:val="none" w:sz="0" w:space="0" w:color="auto"/>
      </w:divBdr>
    </w:div>
    <w:div w:id="1153179107">
      <w:marLeft w:val="640"/>
      <w:marRight w:val="0"/>
      <w:marTop w:val="0"/>
      <w:marBottom w:val="0"/>
      <w:divBdr>
        <w:top w:val="none" w:sz="0" w:space="0" w:color="auto"/>
        <w:left w:val="none" w:sz="0" w:space="0" w:color="auto"/>
        <w:bottom w:val="none" w:sz="0" w:space="0" w:color="auto"/>
        <w:right w:val="none" w:sz="0" w:space="0" w:color="auto"/>
      </w:divBdr>
    </w:div>
    <w:div w:id="1153258548">
      <w:marLeft w:val="640"/>
      <w:marRight w:val="0"/>
      <w:marTop w:val="0"/>
      <w:marBottom w:val="0"/>
      <w:divBdr>
        <w:top w:val="none" w:sz="0" w:space="0" w:color="auto"/>
        <w:left w:val="none" w:sz="0" w:space="0" w:color="auto"/>
        <w:bottom w:val="none" w:sz="0" w:space="0" w:color="auto"/>
        <w:right w:val="none" w:sz="0" w:space="0" w:color="auto"/>
      </w:divBdr>
    </w:div>
    <w:div w:id="1153303229">
      <w:marLeft w:val="640"/>
      <w:marRight w:val="0"/>
      <w:marTop w:val="0"/>
      <w:marBottom w:val="0"/>
      <w:divBdr>
        <w:top w:val="none" w:sz="0" w:space="0" w:color="auto"/>
        <w:left w:val="none" w:sz="0" w:space="0" w:color="auto"/>
        <w:bottom w:val="none" w:sz="0" w:space="0" w:color="auto"/>
        <w:right w:val="none" w:sz="0" w:space="0" w:color="auto"/>
      </w:divBdr>
    </w:div>
    <w:div w:id="1153326450">
      <w:marLeft w:val="640"/>
      <w:marRight w:val="0"/>
      <w:marTop w:val="0"/>
      <w:marBottom w:val="0"/>
      <w:divBdr>
        <w:top w:val="none" w:sz="0" w:space="0" w:color="auto"/>
        <w:left w:val="none" w:sz="0" w:space="0" w:color="auto"/>
        <w:bottom w:val="none" w:sz="0" w:space="0" w:color="auto"/>
        <w:right w:val="none" w:sz="0" w:space="0" w:color="auto"/>
      </w:divBdr>
    </w:div>
    <w:div w:id="1153329095">
      <w:marLeft w:val="640"/>
      <w:marRight w:val="0"/>
      <w:marTop w:val="0"/>
      <w:marBottom w:val="0"/>
      <w:divBdr>
        <w:top w:val="none" w:sz="0" w:space="0" w:color="auto"/>
        <w:left w:val="none" w:sz="0" w:space="0" w:color="auto"/>
        <w:bottom w:val="none" w:sz="0" w:space="0" w:color="auto"/>
        <w:right w:val="none" w:sz="0" w:space="0" w:color="auto"/>
      </w:divBdr>
    </w:div>
    <w:div w:id="1153330451">
      <w:marLeft w:val="640"/>
      <w:marRight w:val="0"/>
      <w:marTop w:val="0"/>
      <w:marBottom w:val="0"/>
      <w:divBdr>
        <w:top w:val="none" w:sz="0" w:space="0" w:color="auto"/>
        <w:left w:val="none" w:sz="0" w:space="0" w:color="auto"/>
        <w:bottom w:val="none" w:sz="0" w:space="0" w:color="auto"/>
        <w:right w:val="none" w:sz="0" w:space="0" w:color="auto"/>
      </w:divBdr>
    </w:div>
    <w:div w:id="1153373968">
      <w:marLeft w:val="640"/>
      <w:marRight w:val="0"/>
      <w:marTop w:val="0"/>
      <w:marBottom w:val="0"/>
      <w:divBdr>
        <w:top w:val="none" w:sz="0" w:space="0" w:color="auto"/>
        <w:left w:val="none" w:sz="0" w:space="0" w:color="auto"/>
        <w:bottom w:val="none" w:sz="0" w:space="0" w:color="auto"/>
        <w:right w:val="none" w:sz="0" w:space="0" w:color="auto"/>
      </w:divBdr>
    </w:div>
    <w:div w:id="1153377450">
      <w:marLeft w:val="640"/>
      <w:marRight w:val="0"/>
      <w:marTop w:val="0"/>
      <w:marBottom w:val="0"/>
      <w:divBdr>
        <w:top w:val="none" w:sz="0" w:space="0" w:color="auto"/>
        <w:left w:val="none" w:sz="0" w:space="0" w:color="auto"/>
        <w:bottom w:val="none" w:sz="0" w:space="0" w:color="auto"/>
        <w:right w:val="none" w:sz="0" w:space="0" w:color="auto"/>
      </w:divBdr>
    </w:div>
    <w:div w:id="1153447586">
      <w:marLeft w:val="640"/>
      <w:marRight w:val="0"/>
      <w:marTop w:val="0"/>
      <w:marBottom w:val="0"/>
      <w:divBdr>
        <w:top w:val="none" w:sz="0" w:space="0" w:color="auto"/>
        <w:left w:val="none" w:sz="0" w:space="0" w:color="auto"/>
        <w:bottom w:val="none" w:sz="0" w:space="0" w:color="auto"/>
        <w:right w:val="none" w:sz="0" w:space="0" w:color="auto"/>
      </w:divBdr>
    </w:div>
    <w:div w:id="1153451789">
      <w:marLeft w:val="640"/>
      <w:marRight w:val="0"/>
      <w:marTop w:val="0"/>
      <w:marBottom w:val="0"/>
      <w:divBdr>
        <w:top w:val="none" w:sz="0" w:space="0" w:color="auto"/>
        <w:left w:val="none" w:sz="0" w:space="0" w:color="auto"/>
        <w:bottom w:val="none" w:sz="0" w:space="0" w:color="auto"/>
        <w:right w:val="none" w:sz="0" w:space="0" w:color="auto"/>
      </w:divBdr>
    </w:div>
    <w:div w:id="1153644700">
      <w:marLeft w:val="640"/>
      <w:marRight w:val="0"/>
      <w:marTop w:val="0"/>
      <w:marBottom w:val="0"/>
      <w:divBdr>
        <w:top w:val="none" w:sz="0" w:space="0" w:color="auto"/>
        <w:left w:val="none" w:sz="0" w:space="0" w:color="auto"/>
        <w:bottom w:val="none" w:sz="0" w:space="0" w:color="auto"/>
        <w:right w:val="none" w:sz="0" w:space="0" w:color="auto"/>
      </w:divBdr>
    </w:div>
    <w:div w:id="1153714479">
      <w:marLeft w:val="640"/>
      <w:marRight w:val="0"/>
      <w:marTop w:val="0"/>
      <w:marBottom w:val="0"/>
      <w:divBdr>
        <w:top w:val="none" w:sz="0" w:space="0" w:color="auto"/>
        <w:left w:val="none" w:sz="0" w:space="0" w:color="auto"/>
        <w:bottom w:val="none" w:sz="0" w:space="0" w:color="auto"/>
        <w:right w:val="none" w:sz="0" w:space="0" w:color="auto"/>
      </w:divBdr>
    </w:div>
    <w:div w:id="1153838369">
      <w:marLeft w:val="640"/>
      <w:marRight w:val="0"/>
      <w:marTop w:val="0"/>
      <w:marBottom w:val="0"/>
      <w:divBdr>
        <w:top w:val="none" w:sz="0" w:space="0" w:color="auto"/>
        <w:left w:val="none" w:sz="0" w:space="0" w:color="auto"/>
        <w:bottom w:val="none" w:sz="0" w:space="0" w:color="auto"/>
        <w:right w:val="none" w:sz="0" w:space="0" w:color="auto"/>
      </w:divBdr>
    </w:div>
    <w:div w:id="1153907299">
      <w:marLeft w:val="640"/>
      <w:marRight w:val="0"/>
      <w:marTop w:val="0"/>
      <w:marBottom w:val="0"/>
      <w:divBdr>
        <w:top w:val="none" w:sz="0" w:space="0" w:color="auto"/>
        <w:left w:val="none" w:sz="0" w:space="0" w:color="auto"/>
        <w:bottom w:val="none" w:sz="0" w:space="0" w:color="auto"/>
        <w:right w:val="none" w:sz="0" w:space="0" w:color="auto"/>
      </w:divBdr>
    </w:div>
    <w:div w:id="1154028876">
      <w:marLeft w:val="640"/>
      <w:marRight w:val="0"/>
      <w:marTop w:val="0"/>
      <w:marBottom w:val="0"/>
      <w:divBdr>
        <w:top w:val="none" w:sz="0" w:space="0" w:color="auto"/>
        <w:left w:val="none" w:sz="0" w:space="0" w:color="auto"/>
        <w:bottom w:val="none" w:sz="0" w:space="0" w:color="auto"/>
        <w:right w:val="none" w:sz="0" w:space="0" w:color="auto"/>
      </w:divBdr>
    </w:div>
    <w:div w:id="1154029093">
      <w:marLeft w:val="640"/>
      <w:marRight w:val="0"/>
      <w:marTop w:val="0"/>
      <w:marBottom w:val="0"/>
      <w:divBdr>
        <w:top w:val="none" w:sz="0" w:space="0" w:color="auto"/>
        <w:left w:val="none" w:sz="0" w:space="0" w:color="auto"/>
        <w:bottom w:val="none" w:sz="0" w:space="0" w:color="auto"/>
        <w:right w:val="none" w:sz="0" w:space="0" w:color="auto"/>
      </w:divBdr>
    </w:div>
    <w:div w:id="1154032695">
      <w:marLeft w:val="640"/>
      <w:marRight w:val="0"/>
      <w:marTop w:val="0"/>
      <w:marBottom w:val="0"/>
      <w:divBdr>
        <w:top w:val="none" w:sz="0" w:space="0" w:color="auto"/>
        <w:left w:val="none" w:sz="0" w:space="0" w:color="auto"/>
        <w:bottom w:val="none" w:sz="0" w:space="0" w:color="auto"/>
        <w:right w:val="none" w:sz="0" w:space="0" w:color="auto"/>
      </w:divBdr>
    </w:div>
    <w:div w:id="1154101694">
      <w:marLeft w:val="640"/>
      <w:marRight w:val="0"/>
      <w:marTop w:val="0"/>
      <w:marBottom w:val="0"/>
      <w:divBdr>
        <w:top w:val="none" w:sz="0" w:space="0" w:color="auto"/>
        <w:left w:val="none" w:sz="0" w:space="0" w:color="auto"/>
        <w:bottom w:val="none" w:sz="0" w:space="0" w:color="auto"/>
        <w:right w:val="none" w:sz="0" w:space="0" w:color="auto"/>
      </w:divBdr>
    </w:div>
    <w:div w:id="1154105310">
      <w:marLeft w:val="640"/>
      <w:marRight w:val="0"/>
      <w:marTop w:val="0"/>
      <w:marBottom w:val="0"/>
      <w:divBdr>
        <w:top w:val="none" w:sz="0" w:space="0" w:color="auto"/>
        <w:left w:val="none" w:sz="0" w:space="0" w:color="auto"/>
        <w:bottom w:val="none" w:sz="0" w:space="0" w:color="auto"/>
        <w:right w:val="none" w:sz="0" w:space="0" w:color="auto"/>
      </w:divBdr>
    </w:div>
    <w:div w:id="1154174948">
      <w:marLeft w:val="640"/>
      <w:marRight w:val="0"/>
      <w:marTop w:val="0"/>
      <w:marBottom w:val="0"/>
      <w:divBdr>
        <w:top w:val="none" w:sz="0" w:space="0" w:color="auto"/>
        <w:left w:val="none" w:sz="0" w:space="0" w:color="auto"/>
        <w:bottom w:val="none" w:sz="0" w:space="0" w:color="auto"/>
        <w:right w:val="none" w:sz="0" w:space="0" w:color="auto"/>
      </w:divBdr>
    </w:div>
    <w:div w:id="1154180632">
      <w:marLeft w:val="640"/>
      <w:marRight w:val="0"/>
      <w:marTop w:val="0"/>
      <w:marBottom w:val="0"/>
      <w:divBdr>
        <w:top w:val="none" w:sz="0" w:space="0" w:color="auto"/>
        <w:left w:val="none" w:sz="0" w:space="0" w:color="auto"/>
        <w:bottom w:val="none" w:sz="0" w:space="0" w:color="auto"/>
        <w:right w:val="none" w:sz="0" w:space="0" w:color="auto"/>
      </w:divBdr>
    </w:div>
    <w:div w:id="1154295555">
      <w:marLeft w:val="640"/>
      <w:marRight w:val="0"/>
      <w:marTop w:val="0"/>
      <w:marBottom w:val="0"/>
      <w:divBdr>
        <w:top w:val="none" w:sz="0" w:space="0" w:color="auto"/>
        <w:left w:val="none" w:sz="0" w:space="0" w:color="auto"/>
        <w:bottom w:val="none" w:sz="0" w:space="0" w:color="auto"/>
        <w:right w:val="none" w:sz="0" w:space="0" w:color="auto"/>
      </w:divBdr>
    </w:div>
    <w:div w:id="1154418234">
      <w:marLeft w:val="640"/>
      <w:marRight w:val="0"/>
      <w:marTop w:val="0"/>
      <w:marBottom w:val="0"/>
      <w:divBdr>
        <w:top w:val="none" w:sz="0" w:space="0" w:color="auto"/>
        <w:left w:val="none" w:sz="0" w:space="0" w:color="auto"/>
        <w:bottom w:val="none" w:sz="0" w:space="0" w:color="auto"/>
        <w:right w:val="none" w:sz="0" w:space="0" w:color="auto"/>
      </w:divBdr>
    </w:div>
    <w:div w:id="1154492204">
      <w:marLeft w:val="640"/>
      <w:marRight w:val="0"/>
      <w:marTop w:val="0"/>
      <w:marBottom w:val="0"/>
      <w:divBdr>
        <w:top w:val="none" w:sz="0" w:space="0" w:color="auto"/>
        <w:left w:val="none" w:sz="0" w:space="0" w:color="auto"/>
        <w:bottom w:val="none" w:sz="0" w:space="0" w:color="auto"/>
        <w:right w:val="none" w:sz="0" w:space="0" w:color="auto"/>
      </w:divBdr>
    </w:div>
    <w:div w:id="1154569402">
      <w:marLeft w:val="640"/>
      <w:marRight w:val="0"/>
      <w:marTop w:val="0"/>
      <w:marBottom w:val="0"/>
      <w:divBdr>
        <w:top w:val="none" w:sz="0" w:space="0" w:color="auto"/>
        <w:left w:val="none" w:sz="0" w:space="0" w:color="auto"/>
        <w:bottom w:val="none" w:sz="0" w:space="0" w:color="auto"/>
        <w:right w:val="none" w:sz="0" w:space="0" w:color="auto"/>
      </w:divBdr>
    </w:div>
    <w:div w:id="1154642991">
      <w:marLeft w:val="640"/>
      <w:marRight w:val="0"/>
      <w:marTop w:val="0"/>
      <w:marBottom w:val="0"/>
      <w:divBdr>
        <w:top w:val="none" w:sz="0" w:space="0" w:color="auto"/>
        <w:left w:val="none" w:sz="0" w:space="0" w:color="auto"/>
        <w:bottom w:val="none" w:sz="0" w:space="0" w:color="auto"/>
        <w:right w:val="none" w:sz="0" w:space="0" w:color="auto"/>
      </w:divBdr>
    </w:div>
    <w:div w:id="1154757239">
      <w:marLeft w:val="640"/>
      <w:marRight w:val="0"/>
      <w:marTop w:val="0"/>
      <w:marBottom w:val="0"/>
      <w:divBdr>
        <w:top w:val="none" w:sz="0" w:space="0" w:color="auto"/>
        <w:left w:val="none" w:sz="0" w:space="0" w:color="auto"/>
        <w:bottom w:val="none" w:sz="0" w:space="0" w:color="auto"/>
        <w:right w:val="none" w:sz="0" w:space="0" w:color="auto"/>
      </w:divBdr>
    </w:div>
    <w:div w:id="1154758519">
      <w:marLeft w:val="640"/>
      <w:marRight w:val="0"/>
      <w:marTop w:val="0"/>
      <w:marBottom w:val="0"/>
      <w:divBdr>
        <w:top w:val="none" w:sz="0" w:space="0" w:color="auto"/>
        <w:left w:val="none" w:sz="0" w:space="0" w:color="auto"/>
        <w:bottom w:val="none" w:sz="0" w:space="0" w:color="auto"/>
        <w:right w:val="none" w:sz="0" w:space="0" w:color="auto"/>
      </w:divBdr>
    </w:div>
    <w:div w:id="1154832173">
      <w:marLeft w:val="640"/>
      <w:marRight w:val="0"/>
      <w:marTop w:val="0"/>
      <w:marBottom w:val="0"/>
      <w:divBdr>
        <w:top w:val="none" w:sz="0" w:space="0" w:color="auto"/>
        <w:left w:val="none" w:sz="0" w:space="0" w:color="auto"/>
        <w:bottom w:val="none" w:sz="0" w:space="0" w:color="auto"/>
        <w:right w:val="none" w:sz="0" w:space="0" w:color="auto"/>
      </w:divBdr>
    </w:div>
    <w:div w:id="1154882407">
      <w:marLeft w:val="640"/>
      <w:marRight w:val="0"/>
      <w:marTop w:val="0"/>
      <w:marBottom w:val="0"/>
      <w:divBdr>
        <w:top w:val="none" w:sz="0" w:space="0" w:color="auto"/>
        <w:left w:val="none" w:sz="0" w:space="0" w:color="auto"/>
        <w:bottom w:val="none" w:sz="0" w:space="0" w:color="auto"/>
        <w:right w:val="none" w:sz="0" w:space="0" w:color="auto"/>
      </w:divBdr>
    </w:div>
    <w:div w:id="1155028977">
      <w:marLeft w:val="640"/>
      <w:marRight w:val="0"/>
      <w:marTop w:val="0"/>
      <w:marBottom w:val="0"/>
      <w:divBdr>
        <w:top w:val="none" w:sz="0" w:space="0" w:color="auto"/>
        <w:left w:val="none" w:sz="0" w:space="0" w:color="auto"/>
        <w:bottom w:val="none" w:sz="0" w:space="0" w:color="auto"/>
        <w:right w:val="none" w:sz="0" w:space="0" w:color="auto"/>
      </w:divBdr>
    </w:div>
    <w:div w:id="1155145939">
      <w:marLeft w:val="640"/>
      <w:marRight w:val="0"/>
      <w:marTop w:val="0"/>
      <w:marBottom w:val="0"/>
      <w:divBdr>
        <w:top w:val="none" w:sz="0" w:space="0" w:color="auto"/>
        <w:left w:val="none" w:sz="0" w:space="0" w:color="auto"/>
        <w:bottom w:val="none" w:sz="0" w:space="0" w:color="auto"/>
        <w:right w:val="none" w:sz="0" w:space="0" w:color="auto"/>
      </w:divBdr>
    </w:div>
    <w:div w:id="1155218955">
      <w:marLeft w:val="640"/>
      <w:marRight w:val="0"/>
      <w:marTop w:val="0"/>
      <w:marBottom w:val="0"/>
      <w:divBdr>
        <w:top w:val="none" w:sz="0" w:space="0" w:color="auto"/>
        <w:left w:val="none" w:sz="0" w:space="0" w:color="auto"/>
        <w:bottom w:val="none" w:sz="0" w:space="0" w:color="auto"/>
        <w:right w:val="none" w:sz="0" w:space="0" w:color="auto"/>
      </w:divBdr>
    </w:div>
    <w:div w:id="1155220204">
      <w:marLeft w:val="640"/>
      <w:marRight w:val="0"/>
      <w:marTop w:val="0"/>
      <w:marBottom w:val="0"/>
      <w:divBdr>
        <w:top w:val="none" w:sz="0" w:space="0" w:color="auto"/>
        <w:left w:val="none" w:sz="0" w:space="0" w:color="auto"/>
        <w:bottom w:val="none" w:sz="0" w:space="0" w:color="auto"/>
        <w:right w:val="none" w:sz="0" w:space="0" w:color="auto"/>
      </w:divBdr>
    </w:div>
    <w:div w:id="1155222342">
      <w:marLeft w:val="640"/>
      <w:marRight w:val="0"/>
      <w:marTop w:val="0"/>
      <w:marBottom w:val="0"/>
      <w:divBdr>
        <w:top w:val="none" w:sz="0" w:space="0" w:color="auto"/>
        <w:left w:val="none" w:sz="0" w:space="0" w:color="auto"/>
        <w:bottom w:val="none" w:sz="0" w:space="0" w:color="auto"/>
        <w:right w:val="none" w:sz="0" w:space="0" w:color="auto"/>
      </w:divBdr>
    </w:div>
    <w:div w:id="1155338094">
      <w:marLeft w:val="640"/>
      <w:marRight w:val="0"/>
      <w:marTop w:val="0"/>
      <w:marBottom w:val="0"/>
      <w:divBdr>
        <w:top w:val="none" w:sz="0" w:space="0" w:color="auto"/>
        <w:left w:val="none" w:sz="0" w:space="0" w:color="auto"/>
        <w:bottom w:val="none" w:sz="0" w:space="0" w:color="auto"/>
        <w:right w:val="none" w:sz="0" w:space="0" w:color="auto"/>
      </w:divBdr>
    </w:div>
    <w:div w:id="1155338533">
      <w:marLeft w:val="640"/>
      <w:marRight w:val="0"/>
      <w:marTop w:val="0"/>
      <w:marBottom w:val="0"/>
      <w:divBdr>
        <w:top w:val="none" w:sz="0" w:space="0" w:color="auto"/>
        <w:left w:val="none" w:sz="0" w:space="0" w:color="auto"/>
        <w:bottom w:val="none" w:sz="0" w:space="0" w:color="auto"/>
        <w:right w:val="none" w:sz="0" w:space="0" w:color="auto"/>
      </w:divBdr>
    </w:div>
    <w:div w:id="1155343172">
      <w:marLeft w:val="640"/>
      <w:marRight w:val="0"/>
      <w:marTop w:val="0"/>
      <w:marBottom w:val="0"/>
      <w:divBdr>
        <w:top w:val="none" w:sz="0" w:space="0" w:color="auto"/>
        <w:left w:val="none" w:sz="0" w:space="0" w:color="auto"/>
        <w:bottom w:val="none" w:sz="0" w:space="0" w:color="auto"/>
        <w:right w:val="none" w:sz="0" w:space="0" w:color="auto"/>
      </w:divBdr>
    </w:div>
    <w:div w:id="1155413726">
      <w:marLeft w:val="640"/>
      <w:marRight w:val="0"/>
      <w:marTop w:val="0"/>
      <w:marBottom w:val="0"/>
      <w:divBdr>
        <w:top w:val="none" w:sz="0" w:space="0" w:color="auto"/>
        <w:left w:val="none" w:sz="0" w:space="0" w:color="auto"/>
        <w:bottom w:val="none" w:sz="0" w:space="0" w:color="auto"/>
        <w:right w:val="none" w:sz="0" w:space="0" w:color="auto"/>
      </w:divBdr>
    </w:div>
    <w:div w:id="1155489595">
      <w:marLeft w:val="640"/>
      <w:marRight w:val="0"/>
      <w:marTop w:val="0"/>
      <w:marBottom w:val="0"/>
      <w:divBdr>
        <w:top w:val="none" w:sz="0" w:space="0" w:color="auto"/>
        <w:left w:val="none" w:sz="0" w:space="0" w:color="auto"/>
        <w:bottom w:val="none" w:sz="0" w:space="0" w:color="auto"/>
        <w:right w:val="none" w:sz="0" w:space="0" w:color="auto"/>
      </w:divBdr>
    </w:div>
    <w:div w:id="1155561721">
      <w:marLeft w:val="640"/>
      <w:marRight w:val="0"/>
      <w:marTop w:val="0"/>
      <w:marBottom w:val="0"/>
      <w:divBdr>
        <w:top w:val="none" w:sz="0" w:space="0" w:color="auto"/>
        <w:left w:val="none" w:sz="0" w:space="0" w:color="auto"/>
        <w:bottom w:val="none" w:sz="0" w:space="0" w:color="auto"/>
        <w:right w:val="none" w:sz="0" w:space="0" w:color="auto"/>
      </w:divBdr>
    </w:div>
    <w:div w:id="1155613035">
      <w:marLeft w:val="640"/>
      <w:marRight w:val="0"/>
      <w:marTop w:val="0"/>
      <w:marBottom w:val="0"/>
      <w:divBdr>
        <w:top w:val="none" w:sz="0" w:space="0" w:color="auto"/>
        <w:left w:val="none" w:sz="0" w:space="0" w:color="auto"/>
        <w:bottom w:val="none" w:sz="0" w:space="0" w:color="auto"/>
        <w:right w:val="none" w:sz="0" w:space="0" w:color="auto"/>
      </w:divBdr>
    </w:div>
    <w:div w:id="1155949720">
      <w:marLeft w:val="640"/>
      <w:marRight w:val="0"/>
      <w:marTop w:val="0"/>
      <w:marBottom w:val="0"/>
      <w:divBdr>
        <w:top w:val="none" w:sz="0" w:space="0" w:color="auto"/>
        <w:left w:val="none" w:sz="0" w:space="0" w:color="auto"/>
        <w:bottom w:val="none" w:sz="0" w:space="0" w:color="auto"/>
        <w:right w:val="none" w:sz="0" w:space="0" w:color="auto"/>
      </w:divBdr>
    </w:div>
    <w:div w:id="1155953088">
      <w:marLeft w:val="640"/>
      <w:marRight w:val="0"/>
      <w:marTop w:val="0"/>
      <w:marBottom w:val="0"/>
      <w:divBdr>
        <w:top w:val="none" w:sz="0" w:space="0" w:color="auto"/>
        <w:left w:val="none" w:sz="0" w:space="0" w:color="auto"/>
        <w:bottom w:val="none" w:sz="0" w:space="0" w:color="auto"/>
        <w:right w:val="none" w:sz="0" w:space="0" w:color="auto"/>
      </w:divBdr>
    </w:div>
    <w:div w:id="1155991519">
      <w:marLeft w:val="640"/>
      <w:marRight w:val="0"/>
      <w:marTop w:val="0"/>
      <w:marBottom w:val="0"/>
      <w:divBdr>
        <w:top w:val="none" w:sz="0" w:space="0" w:color="auto"/>
        <w:left w:val="none" w:sz="0" w:space="0" w:color="auto"/>
        <w:bottom w:val="none" w:sz="0" w:space="0" w:color="auto"/>
        <w:right w:val="none" w:sz="0" w:space="0" w:color="auto"/>
      </w:divBdr>
    </w:div>
    <w:div w:id="1155995892">
      <w:marLeft w:val="640"/>
      <w:marRight w:val="0"/>
      <w:marTop w:val="0"/>
      <w:marBottom w:val="0"/>
      <w:divBdr>
        <w:top w:val="none" w:sz="0" w:space="0" w:color="auto"/>
        <w:left w:val="none" w:sz="0" w:space="0" w:color="auto"/>
        <w:bottom w:val="none" w:sz="0" w:space="0" w:color="auto"/>
        <w:right w:val="none" w:sz="0" w:space="0" w:color="auto"/>
      </w:divBdr>
    </w:div>
    <w:div w:id="1155997016">
      <w:marLeft w:val="640"/>
      <w:marRight w:val="0"/>
      <w:marTop w:val="0"/>
      <w:marBottom w:val="0"/>
      <w:divBdr>
        <w:top w:val="none" w:sz="0" w:space="0" w:color="auto"/>
        <w:left w:val="none" w:sz="0" w:space="0" w:color="auto"/>
        <w:bottom w:val="none" w:sz="0" w:space="0" w:color="auto"/>
        <w:right w:val="none" w:sz="0" w:space="0" w:color="auto"/>
      </w:divBdr>
    </w:div>
    <w:div w:id="1155998829">
      <w:marLeft w:val="640"/>
      <w:marRight w:val="0"/>
      <w:marTop w:val="0"/>
      <w:marBottom w:val="0"/>
      <w:divBdr>
        <w:top w:val="none" w:sz="0" w:space="0" w:color="auto"/>
        <w:left w:val="none" w:sz="0" w:space="0" w:color="auto"/>
        <w:bottom w:val="none" w:sz="0" w:space="0" w:color="auto"/>
        <w:right w:val="none" w:sz="0" w:space="0" w:color="auto"/>
      </w:divBdr>
    </w:div>
    <w:div w:id="1156141895">
      <w:marLeft w:val="640"/>
      <w:marRight w:val="0"/>
      <w:marTop w:val="0"/>
      <w:marBottom w:val="0"/>
      <w:divBdr>
        <w:top w:val="none" w:sz="0" w:space="0" w:color="auto"/>
        <w:left w:val="none" w:sz="0" w:space="0" w:color="auto"/>
        <w:bottom w:val="none" w:sz="0" w:space="0" w:color="auto"/>
        <w:right w:val="none" w:sz="0" w:space="0" w:color="auto"/>
      </w:divBdr>
    </w:div>
    <w:div w:id="1156216653">
      <w:marLeft w:val="640"/>
      <w:marRight w:val="0"/>
      <w:marTop w:val="0"/>
      <w:marBottom w:val="0"/>
      <w:divBdr>
        <w:top w:val="none" w:sz="0" w:space="0" w:color="auto"/>
        <w:left w:val="none" w:sz="0" w:space="0" w:color="auto"/>
        <w:bottom w:val="none" w:sz="0" w:space="0" w:color="auto"/>
        <w:right w:val="none" w:sz="0" w:space="0" w:color="auto"/>
      </w:divBdr>
    </w:div>
    <w:div w:id="1156259274">
      <w:marLeft w:val="640"/>
      <w:marRight w:val="0"/>
      <w:marTop w:val="0"/>
      <w:marBottom w:val="0"/>
      <w:divBdr>
        <w:top w:val="none" w:sz="0" w:space="0" w:color="auto"/>
        <w:left w:val="none" w:sz="0" w:space="0" w:color="auto"/>
        <w:bottom w:val="none" w:sz="0" w:space="0" w:color="auto"/>
        <w:right w:val="none" w:sz="0" w:space="0" w:color="auto"/>
      </w:divBdr>
    </w:div>
    <w:div w:id="1156263394">
      <w:marLeft w:val="640"/>
      <w:marRight w:val="0"/>
      <w:marTop w:val="0"/>
      <w:marBottom w:val="0"/>
      <w:divBdr>
        <w:top w:val="none" w:sz="0" w:space="0" w:color="auto"/>
        <w:left w:val="none" w:sz="0" w:space="0" w:color="auto"/>
        <w:bottom w:val="none" w:sz="0" w:space="0" w:color="auto"/>
        <w:right w:val="none" w:sz="0" w:space="0" w:color="auto"/>
      </w:divBdr>
    </w:div>
    <w:div w:id="1156265407">
      <w:marLeft w:val="640"/>
      <w:marRight w:val="0"/>
      <w:marTop w:val="0"/>
      <w:marBottom w:val="0"/>
      <w:divBdr>
        <w:top w:val="none" w:sz="0" w:space="0" w:color="auto"/>
        <w:left w:val="none" w:sz="0" w:space="0" w:color="auto"/>
        <w:bottom w:val="none" w:sz="0" w:space="0" w:color="auto"/>
        <w:right w:val="none" w:sz="0" w:space="0" w:color="auto"/>
      </w:divBdr>
    </w:div>
    <w:div w:id="1156341921">
      <w:marLeft w:val="640"/>
      <w:marRight w:val="0"/>
      <w:marTop w:val="0"/>
      <w:marBottom w:val="0"/>
      <w:divBdr>
        <w:top w:val="none" w:sz="0" w:space="0" w:color="auto"/>
        <w:left w:val="none" w:sz="0" w:space="0" w:color="auto"/>
        <w:bottom w:val="none" w:sz="0" w:space="0" w:color="auto"/>
        <w:right w:val="none" w:sz="0" w:space="0" w:color="auto"/>
      </w:divBdr>
    </w:div>
    <w:div w:id="1156342674">
      <w:marLeft w:val="640"/>
      <w:marRight w:val="0"/>
      <w:marTop w:val="0"/>
      <w:marBottom w:val="0"/>
      <w:divBdr>
        <w:top w:val="none" w:sz="0" w:space="0" w:color="auto"/>
        <w:left w:val="none" w:sz="0" w:space="0" w:color="auto"/>
        <w:bottom w:val="none" w:sz="0" w:space="0" w:color="auto"/>
        <w:right w:val="none" w:sz="0" w:space="0" w:color="auto"/>
      </w:divBdr>
    </w:div>
    <w:div w:id="1156385470">
      <w:marLeft w:val="640"/>
      <w:marRight w:val="0"/>
      <w:marTop w:val="0"/>
      <w:marBottom w:val="0"/>
      <w:divBdr>
        <w:top w:val="none" w:sz="0" w:space="0" w:color="auto"/>
        <w:left w:val="none" w:sz="0" w:space="0" w:color="auto"/>
        <w:bottom w:val="none" w:sz="0" w:space="0" w:color="auto"/>
        <w:right w:val="none" w:sz="0" w:space="0" w:color="auto"/>
      </w:divBdr>
    </w:div>
    <w:div w:id="1156410103">
      <w:marLeft w:val="640"/>
      <w:marRight w:val="0"/>
      <w:marTop w:val="0"/>
      <w:marBottom w:val="0"/>
      <w:divBdr>
        <w:top w:val="none" w:sz="0" w:space="0" w:color="auto"/>
        <w:left w:val="none" w:sz="0" w:space="0" w:color="auto"/>
        <w:bottom w:val="none" w:sz="0" w:space="0" w:color="auto"/>
        <w:right w:val="none" w:sz="0" w:space="0" w:color="auto"/>
      </w:divBdr>
    </w:div>
    <w:div w:id="1156411518">
      <w:marLeft w:val="640"/>
      <w:marRight w:val="0"/>
      <w:marTop w:val="0"/>
      <w:marBottom w:val="0"/>
      <w:divBdr>
        <w:top w:val="none" w:sz="0" w:space="0" w:color="auto"/>
        <w:left w:val="none" w:sz="0" w:space="0" w:color="auto"/>
        <w:bottom w:val="none" w:sz="0" w:space="0" w:color="auto"/>
        <w:right w:val="none" w:sz="0" w:space="0" w:color="auto"/>
      </w:divBdr>
    </w:div>
    <w:div w:id="1156454975">
      <w:marLeft w:val="640"/>
      <w:marRight w:val="0"/>
      <w:marTop w:val="0"/>
      <w:marBottom w:val="0"/>
      <w:divBdr>
        <w:top w:val="none" w:sz="0" w:space="0" w:color="auto"/>
        <w:left w:val="none" w:sz="0" w:space="0" w:color="auto"/>
        <w:bottom w:val="none" w:sz="0" w:space="0" w:color="auto"/>
        <w:right w:val="none" w:sz="0" w:space="0" w:color="auto"/>
      </w:divBdr>
    </w:div>
    <w:div w:id="1156528688">
      <w:marLeft w:val="640"/>
      <w:marRight w:val="0"/>
      <w:marTop w:val="0"/>
      <w:marBottom w:val="0"/>
      <w:divBdr>
        <w:top w:val="none" w:sz="0" w:space="0" w:color="auto"/>
        <w:left w:val="none" w:sz="0" w:space="0" w:color="auto"/>
        <w:bottom w:val="none" w:sz="0" w:space="0" w:color="auto"/>
        <w:right w:val="none" w:sz="0" w:space="0" w:color="auto"/>
      </w:divBdr>
    </w:div>
    <w:div w:id="1156536788">
      <w:marLeft w:val="640"/>
      <w:marRight w:val="0"/>
      <w:marTop w:val="0"/>
      <w:marBottom w:val="0"/>
      <w:divBdr>
        <w:top w:val="none" w:sz="0" w:space="0" w:color="auto"/>
        <w:left w:val="none" w:sz="0" w:space="0" w:color="auto"/>
        <w:bottom w:val="none" w:sz="0" w:space="0" w:color="auto"/>
        <w:right w:val="none" w:sz="0" w:space="0" w:color="auto"/>
      </w:divBdr>
    </w:div>
    <w:div w:id="1156648059">
      <w:marLeft w:val="640"/>
      <w:marRight w:val="0"/>
      <w:marTop w:val="0"/>
      <w:marBottom w:val="0"/>
      <w:divBdr>
        <w:top w:val="none" w:sz="0" w:space="0" w:color="auto"/>
        <w:left w:val="none" w:sz="0" w:space="0" w:color="auto"/>
        <w:bottom w:val="none" w:sz="0" w:space="0" w:color="auto"/>
        <w:right w:val="none" w:sz="0" w:space="0" w:color="auto"/>
      </w:divBdr>
    </w:div>
    <w:div w:id="1156650327">
      <w:marLeft w:val="640"/>
      <w:marRight w:val="0"/>
      <w:marTop w:val="0"/>
      <w:marBottom w:val="0"/>
      <w:divBdr>
        <w:top w:val="none" w:sz="0" w:space="0" w:color="auto"/>
        <w:left w:val="none" w:sz="0" w:space="0" w:color="auto"/>
        <w:bottom w:val="none" w:sz="0" w:space="0" w:color="auto"/>
        <w:right w:val="none" w:sz="0" w:space="0" w:color="auto"/>
      </w:divBdr>
    </w:div>
    <w:div w:id="1156652254">
      <w:marLeft w:val="640"/>
      <w:marRight w:val="0"/>
      <w:marTop w:val="0"/>
      <w:marBottom w:val="0"/>
      <w:divBdr>
        <w:top w:val="none" w:sz="0" w:space="0" w:color="auto"/>
        <w:left w:val="none" w:sz="0" w:space="0" w:color="auto"/>
        <w:bottom w:val="none" w:sz="0" w:space="0" w:color="auto"/>
        <w:right w:val="none" w:sz="0" w:space="0" w:color="auto"/>
      </w:divBdr>
    </w:div>
    <w:div w:id="1156727125">
      <w:marLeft w:val="640"/>
      <w:marRight w:val="0"/>
      <w:marTop w:val="0"/>
      <w:marBottom w:val="0"/>
      <w:divBdr>
        <w:top w:val="none" w:sz="0" w:space="0" w:color="auto"/>
        <w:left w:val="none" w:sz="0" w:space="0" w:color="auto"/>
        <w:bottom w:val="none" w:sz="0" w:space="0" w:color="auto"/>
        <w:right w:val="none" w:sz="0" w:space="0" w:color="auto"/>
      </w:divBdr>
    </w:div>
    <w:div w:id="1156843050">
      <w:marLeft w:val="640"/>
      <w:marRight w:val="0"/>
      <w:marTop w:val="0"/>
      <w:marBottom w:val="0"/>
      <w:divBdr>
        <w:top w:val="none" w:sz="0" w:space="0" w:color="auto"/>
        <w:left w:val="none" w:sz="0" w:space="0" w:color="auto"/>
        <w:bottom w:val="none" w:sz="0" w:space="0" w:color="auto"/>
        <w:right w:val="none" w:sz="0" w:space="0" w:color="auto"/>
      </w:divBdr>
    </w:div>
    <w:div w:id="1156843123">
      <w:marLeft w:val="640"/>
      <w:marRight w:val="0"/>
      <w:marTop w:val="0"/>
      <w:marBottom w:val="0"/>
      <w:divBdr>
        <w:top w:val="none" w:sz="0" w:space="0" w:color="auto"/>
        <w:left w:val="none" w:sz="0" w:space="0" w:color="auto"/>
        <w:bottom w:val="none" w:sz="0" w:space="0" w:color="auto"/>
        <w:right w:val="none" w:sz="0" w:space="0" w:color="auto"/>
      </w:divBdr>
    </w:div>
    <w:div w:id="1156915717">
      <w:marLeft w:val="640"/>
      <w:marRight w:val="0"/>
      <w:marTop w:val="0"/>
      <w:marBottom w:val="0"/>
      <w:divBdr>
        <w:top w:val="none" w:sz="0" w:space="0" w:color="auto"/>
        <w:left w:val="none" w:sz="0" w:space="0" w:color="auto"/>
        <w:bottom w:val="none" w:sz="0" w:space="0" w:color="auto"/>
        <w:right w:val="none" w:sz="0" w:space="0" w:color="auto"/>
      </w:divBdr>
    </w:div>
    <w:div w:id="1157066194">
      <w:marLeft w:val="640"/>
      <w:marRight w:val="0"/>
      <w:marTop w:val="0"/>
      <w:marBottom w:val="0"/>
      <w:divBdr>
        <w:top w:val="none" w:sz="0" w:space="0" w:color="auto"/>
        <w:left w:val="none" w:sz="0" w:space="0" w:color="auto"/>
        <w:bottom w:val="none" w:sz="0" w:space="0" w:color="auto"/>
        <w:right w:val="none" w:sz="0" w:space="0" w:color="auto"/>
      </w:divBdr>
    </w:div>
    <w:div w:id="1157068524">
      <w:marLeft w:val="640"/>
      <w:marRight w:val="0"/>
      <w:marTop w:val="0"/>
      <w:marBottom w:val="0"/>
      <w:divBdr>
        <w:top w:val="none" w:sz="0" w:space="0" w:color="auto"/>
        <w:left w:val="none" w:sz="0" w:space="0" w:color="auto"/>
        <w:bottom w:val="none" w:sz="0" w:space="0" w:color="auto"/>
        <w:right w:val="none" w:sz="0" w:space="0" w:color="auto"/>
      </w:divBdr>
    </w:div>
    <w:div w:id="1157107938">
      <w:marLeft w:val="640"/>
      <w:marRight w:val="0"/>
      <w:marTop w:val="0"/>
      <w:marBottom w:val="0"/>
      <w:divBdr>
        <w:top w:val="none" w:sz="0" w:space="0" w:color="auto"/>
        <w:left w:val="none" w:sz="0" w:space="0" w:color="auto"/>
        <w:bottom w:val="none" w:sz="0" w:space="0" w:color="auto"/>
        <w:right w:val="none" w:sz="0" w:space="0" w:color="auto"/>
      </w:divBdr>
    </w:div>
    <w:div w:id="1157186624">
      <w:marLeft w:val="640"/>
      <w:marRight w:val="0"/>
      <w:marTop w:val="0"/>
      <w:marBottom w:val="0"/>
      <w:divBdr>
        <w:top w:val="none" w:sz="0" w:space="0" w:color="auto"/>
        <w:left w:val="none" w:sz="0" w:space="0" w:color="auto"/>
        <w:bottom w:val="none" w:sz="0" w:space="0" w:color="auto"/>
        <w:right w:val="none" w:sz="0" w:space="0" w:color="auto"/>
      </w:divBdr>
    </w:div>
    <w:div w:id="1157188318">
      <w:marLeft w:val="640"/>
      <w:marRight w:val="0"/>
      <w:marTop w:val="0"/>
      <w:marBottom w:val="0"/>
      <w:divBdr>
        <w:top w:val="none" w:sz="0" w:space="0" w:color="auto"/>
        <w:left w:val="none" w:sz="0" w:space="0" w:color="auto"/>
        <w:bottom w:val="none" w:sz="0" w:space="0" w:color="auto"/>
        <w:right w:val="none" w:sz="0" w:space="0" w:color="auto"/>
      </w:divBdr>
    </w:div>
    <w:div w:id="1157191277">
      <w:marLeft w:val="640"/>
      <w:marRight w:val="0"/>
      <w:marTop w:val="0"/>
      <w:marBottom w:val="0"/>
      <w:divBdr>
        <w:top w:val="none" w:sz="0" w:space="0" w:color="auto"/>
        <w:left w:val="none" w:sz="0" w:space="0" w:color="auto"/>
        <w:bottom w:val="none" w:sz="0" w:space="0" w:color="auto"/>
        <w:right w:val="none" w:sz="0" w:space="0" w:color="auto"/>
      </w:divBdr>
    </w:div>
    <w:div w:id="1157378040">
      <w:marLeft w:val="640"/>
      <w:marRight w:val="0"/>
      <w:marTop w:val="0"/>
      <w:marBottom w:val="0"/>
      <w:divBdr>
        <w:top w:val="none" w:sz="0" w:space="0" w:color="auto"/>
        <w:left w:val="none" w:sz="0" w:space="0" w:color="auto"/>
        <w:bottom w:val="none" w:sz="0" w:space="0" w:color="auto"/>
        <w:right w:val="none" w:sz="0" w:space="0" w:color="auto"/>
      </w:divBdr>
    </w:div>
    <w:div w:id="1157383981">
      <w:marLeft w:val="640"/>
      <w:marRight w:val="0"/>
      <w:marTop w:val="0"/>
      <w:marBottom w:val="0"/>
      <w:divBdr>
        <w:top w:val="none" w:sz="0" w:space="0" w:color="auto"/>
        <w:left w:val="none" w:sz="0" w:space="0" w:color="auto"/>
        <w:bottom w:val="none" w:sz="0" w:space="0" w:color="auto"/>
        <w:right w:val="none" w:sz="0" w:space="0" w:color="auto"/>
      </w:divBdr>
    </w:div>
    <w:div w:id="1157502536">
      <w:marLeft w:val="640"/>
      <w:marRight w:val="0"/>
      <w:marTop w:val="0"/>
      <w:marBottom w:val="0"/>
      <w:divBdr>
        <w:top w:val="none" w:sz="0" w:space="0" w:color="auto"/>
        <w:left w:val="none" w:sz="0" w:space="0" w:color="auto"/>
        <w:bottom w:val="none" w:sz="0" w:space="0" w:color="auto"/>
        <w:right w:val="none" w:sz="0" w:space="0" w:color="auto"/>
      </w:divBdr>
    </w:div>
    <w:div w:id="1157571093">
      <w:marLeft w:val="640"/>
      <w:marRight w:val="0"/>
      <w:marTop w:val="0"/>
      <w:marBottom w:val="0"/>
      <w:divBdr>
        <w:top w:val="none" w:sz="0" w:space="0" w:color="auto"/>
        <w:left w:val="none" w:sz="0" w:space="0" w:color="auto"/>
        <w:bottom w:val="none" w:sz="0" w:space="0" w:color="auto"/>
        <w:right w:val="none" w:sz="0" w:space="0" w:color="auto"/>
      </w:divBdr>
    </w:div>
    <w:div w:id="1157571109">
      <w:marLeft w:val="640"/>
      <w:marRight w:val="0"/>
      <w:marTop w:val="0"/>
      <w:marBottom w:val="0"/>
      <w:divBdr>
        <w:top w:val="none" w:sz="0" w:space="0" w:color="auto"/>
        <w:left w:val="none" w:sz="0" w:space="0" w:color="auto"/>
        <w:bottom w:val="none" w:sz="0" w:space="0" w:color="auto"/>
        <w:right w:val="none" w:sz="0" w:space="0" w:color="auto"/>
      </w:divBdr>
    </w:div>
    <w:div w:id="1157653036">
      <w:marLeft w:val="640"/>
      <w:marRight w:val="0"/>
      <w:marTop w:val="0"/>
      <w:marBottom w:val="0"/>
      <w:divBdr>
        <w:top w:val="none" w:sz="0" w:space="0" w:color="auto"/>
        <w:left w:val="none" w:sz="0" w:space="0" w:color="auto"/>
        <w:bottom w:val="none" w:sz="0" w:space="0" w:color="auto"/>
        <w:right w:val="none" w:sz="0" w:space="0" w:color="auto"/>
      </w:divBdr>
    </w:div>
    <w:div w:id="1157763474">
      <w:marLeft w:val="640"/>
      <w:marRight w:val="0"/>
      <w:marTop w:val="0"/>
      <w:marBottom w:val="0"/>
      <w:divBdr>
        <w:top w:val="none" w:sz="0" w:space="0" w:color="auto"/>
        <w:left w:val="none" w:sz="0" w:space="0" w:color="auto"/>
        <w:bottom w:val="none" w:sz="0" w:space="0" w:color="auto"/>
        <w:right w:val="none" w:sz="0" w:space="0" w:color="auto"/>
      </w:divBdr>
    </w:div>
    <w:div w:id="1157768583">
      <w:marLeft w:val="640"/>
      <w:marRight w:val="0"/>
      <w:marTop w:val="0"/>
      <w:marBottom w:val="0"/>
      <w:divBdr>
        <w:top w:val="none" w:sz="0" w:space="0" w:color="auto"/>
        <w:left w:val="none" w:sz="0" w:space="0" w:color="auto"/>
        <w:bottom w:val="none" w:sz="0" w:space="0" w:color="auto"/>
        <w:right w:val="none" w:sz="0" w:space="0" w:color="auto"/>
      </w:divBdr>
    </w:div>
    <w:div w:id="1157770321">
      <w:marLeft w:val="640"/>
      <w:marRight w:val="0"/>
      <w:marTop w:val="0"/>
      <w:marBottom w:val="0"/>
      <w:divBdr>
        <w:top w:val="none" w:sz="0" w:space="0" w:color="auto"/>
        <w:left w:val="none" w:sz="0" w:space="0" w:color="auto"/>
        <w:bottom w:val="none" w:sz="0" w:space="0" w:color="auto"/>
        <w:right w:val="none" w:sz="0" w:space="0" w:color="auto"/>
      </w:divBdr>
    </w:div>
    <w:div w:id="1157917310">
      <w:marLeft w:val="640"/>
      <w:marRight w:val="0"/>
      <w:marTop w:val="0"/>
      <w:marBottom w:val="0"/>
      <w:divBdr>
        <w:top w:val="none" w:sz="0" w:space="0" w:color="auto"/>
        <w:left w:val="none" w:sz="0" w:space="0" w:color="auto"/>
        <w:bottom w:val="none" w:sz="0" w:space="0" w:color="auto"/>
        <w:right w:val="none" w:sz="0" w:space="0" w:color="auto"/>
      </w:divBdr>
    </w:div>
    <w:div w:id="1157918699">
      <w:marLeft w:val="640"/>
      <w:marRight w:val="0"/>
      <w:marTop w:val="0"/>
      <w:marBottom w:val="0"/>
      <w:divBdr>
        <w:top w:val="none" w:sz="0" w:space="0" w:color="auto"/>
        <w:left w:val="none" w:sz="0" w:space="0" w:color="auto"/>
        <w:bottom w:val="none" w:sz="0" w:space="0" w:color="auto"/>
        <w:right w:val="none" w:sz="0" w:space="0" w:color="auto"/>
      </w:divBdr>
    </w:div>
    <w:div w:id="1158031164">
      <w:marLeft w:val="640"/>
      <w:marRight w:val="0"/>
      <w:marTop w:val="0"/>
      <w:marBottom w:val="0"/>
      <w:divBdr>
        <w:top w:val="none" w:sz="0" w:space="0" w:color="auto"/>
        <w:left w:val="none" w:sz="0" w:space="0" w:color="auto"/>
        <w:bottom w:val="none" w:sz="0" w:space="0" w:color="auto"/>
        <w:right w:val="none" w:sz="0" w:space="0" w:color="auto"/>
      </w:divBdr>
    </w:div>
    <w:div w:id="1158037377">
      <w:marLeft w:val="640"/>
      <w:marRight w:val="0"/>
      <w:marTop w:val="0"/>
      <w:marBottom w:val="0"/>
      <w:divBdr>
        <w:top w:val="none" w:sz="0" w:space="0" w:color="auto"/>
        <w:left w:val="none" w:sz="0" w:space="0" w:color="auto"/>
        <w:bottom w:val="none" w:sz="0" w:space="0" w:color="auto"/>
        <w:right w:val="none" w:sz="0" w:space="0" w:color="auto"/>
      </w:divBdr>
    </w:div>
    <w:div w:id="1158109396">
      <w:marLeft w:val="640"/>
      <w:marRight w:val="0"/>
      <w:marTop w:val="0"/>
      <w:marBottom w:val="0"/>
      <w:divBdr>
        <w:top w:val="none" w:sz="0" w:space="0" w:color="auto"/>
        <w:left w:val="none" w:sz="0" w:space="0" w:color="auto"/>
        <w:bottom w:val="none" w:sz="0" w:space="0" w:color="auto"/>
        <w:right w:val="none" w:sz="0" w:space="0" w:color="auto"/>
      </w:divBdr>
    </w:div>
    <w:div w:id="1158113821">
      <w:marLeft w:val="640"/>
      <w:marRight w:val="0"/>
      <w:marTop w:val="0"/>
      <w:marBottom w:val="0"/>
      <w:divBdr>
        <w:top w:val="none" w:sz="0" w:space="0" w:color="auto"/>
        <w:left w:val="none" w:sz="0" w:space="0" w:color="auto"/>
        <w:bottom w:val="none" w:sz="0" w:space="0" w:color="auto"/>
        <w:right w:val="none" w:sz="0" w:space="0" w:color="auto"/>
      </w:divBdr>
    </w:div>
    <w:div w:id="1158156769">
      <w:marLeft w:val="640"/>
      <w:marRight w:val="0"/>
      <w:marTop w:val="0"/>
      <w:marBottom w:val="0"/>
      <w:divBdr>
        <w:top w:val="none" w:sz="0" w:space="0" w:color="auto"/>
        <w:left w:val="none" w:sz="0" w:space="0" w:color="auto"/>
        <w:bottom w:val="none" w:sz="0" w:space="0" w:color="auto"/>
        <w:right w:val="none" w:sz="0" w:space="0" w:color="auto"/>
      </w:divBdr>
    </w:div>
    <w:div w:id="1158182544">
      <w:marLeft w:val="640"/>
      <w:marRight w:val="0"/>
      <w:marTop w:val="0"/>
      <w:marBottom w:val="0"/>
      <w:divBdr>
        <w:top w:val="none" w:sz="0" w:space="0" w:color="auto"/>
        <w:left w:val="none" w:sz="0" w:space="0" w:color="auto"/>
        <w:bottom w:val="none" w:sz="0" w:space="0" w:color="auto"/>
        <w:right w:val="none" w:sz="0" w:space="0" w:color="auto"/>
      </w:divBdr>
    </w:div>
    <w:div w:id="1158308934">
      <w:marLeft w:val="640"/>
      <w:marRight w:val="0"/>
      <w:marTop w:val="0"/>
      <w:marBottom w:val="0"/>
      <w:divBdr>
        <w:top w:val="none" w:sz="0" w:space="0" w:color="auto"/>
        <w:left w:val="none" w:sz="0" w:space="0" w:color="auto"/>
        <w:bottom w:val="none" w:sz="0" w:space="0" w:color="auto"/>
        <w:right w:val="none" w:sz="0" w:space="0" w:color="auto"/>
      </w:divBdr>
    </w:div>
    <w:div w:id="1158351900">
      <w:marLeft w:val="640"/>
      <w:marRight w:val="0"/>
      <w:marTop w:val="0"/>
      <w:marBottom w:val="0"/>
      <w:divBdr>
        <w:top w:val="none" w:sz="0" w:space="0" w:color="auto"/>
        <w:left w:val="none" w:sz="0" w:space="0" w:color="auto"/>
        <w:bottom w:val="none" w:sz="0" w:space="0" w:color="auto"/>
        <w:right w:val="none" w:sz="0" w:space="0" w:color="auto"/>
      </w:divBdr>
    </w:div>
    <w:div w:id="1158502214">
      <w:marLeft w:val="640"/>
      <w:marRight w:val="0"/>
      <w:marTop w:val="0"/>
      <w:marBottom w:val="0"/>
      <w:divBdr>
        <w:top w:val="none" w:sz="0" w:space="0" w:color="auto"/>
        <w:left w:val="none" w:sz="0" w:space="0" w:color="auto"/>
        <w:bottom w:val="none" w:sz="0" w:space="0" w:color="auto"/>
        <w:right w:val="none" w:sz="0" w:space="0" w:color="auto"/>
      </w:divBdr>
    </w:div>
    <w:div w:id="1158576843">
      <w:marLeft w:val="640"/>
      <w:marRight w:val="0"/>
      <w:marTop w:val="0"/>
      <w:marBottom w:val="0"/>
      <w:divBdr>
        <w:top w:val="none" w:sz="0" w:space="0" w:color="auto"/>
        <w:left w:val="none" w:sz="0" w:space="0" w:color="auto"/>
        <w:bottom w:val="none" w:sz="0" w:space="0" w:color="auto"/>
        <w:right w:val="none" w:sz="0" w:space="0" w:color="auto"/>
      </w:divBdr>
    </w:div>
    <w:div w:id="1158613247">
      <w:marLeft w:val="640"/>
      <w:marRight w:val="0"/>
      <w:marTop w:val="0"/>
      <w:marBottom w:val="0"/>
      <w:divBdr>
        <w:top w:val="none" w:sz="0" w:space="0" w:color="auto"/>
        <w:left w:val="none" w:sz="0" w:space="0" w:color="auto"/>
        <w:bottom w:val="none" w:sz="0" w:space="0" w:color="auto"/>
        <w:right w:val="none" w:sz="0" w:space="0" w:color="auto"/>
      </w:divBdr>
    </w:div>
    <w:div w:id="1158613511">
      <w:marLeft w:val="640"/>
      <w:marRight w:val="0"/>
      <w:marTop w:val="0"/>
      <w:marBottom w:val="0"/>
      <w:divBdr>
        <w:top w:val="none" w:sz="0" w:space="0" w:color="auto"/>
        <w:left w:val="none" w:sz="0" w:space="0" w:color="auto"/>
        <w:bottom w:val="none" w:sz="0" w:space="0" w:color="auto"/>
        <w:right w:val="none" w:sz="0" w:space="0" w:color="auto"/>
      </w:divBdr>
    </w:div>
    <w:div w:id="1158619532">
      <w:marLeft w:val="640"/>
      <w:marRight w:val="0"/>
      <w:marTop w:val="0"/>
      <w:marBottom w:val="0"/>
      <w:divBdr>
        <w:top w:val="none" w:sz="0" w:space="0" w:color="auto"/>
        <w:left w:val="none" w:sz="0" w:space="0" w:color="auto"/>
        <w:bottom w:val="none" w:sz="0" w:space="0" w:color="auto"/>
        <w:right w:val="none" w:sz="0" w:space="0" w:color="auto"/>
      </w:divBdr>
    </w:div>
    <w:div w:id="1158689768">
      <w:marLeft w:val="640"/>
      <w:marRight w:val="0"/>
      <w:marTop w:val="0"/>
      <w:marBottom w:val="0"/>
      <w:divBdr>
        <w:top w:val="none" w:sz="0" w:space="0" w:color="auto"/>
        <w:left w:val="none" w:sz="0" w:space="0" w:color="auto"/>
        <w:bottom w:val="none" w:sz="0" w:space="0" w:color="auto"/>
        <w:right w:val="none" w:sz="0" w:space="0" w:color="auto"/>
      </w:divBdr>
    </w:div>
    <w:div w:id="1158761887">
      <w:marLeft w:val="640"/>
      <w:marRight w:val="0"/>
      <w:marTop w:val="0"/>
      <w:marBottom w:val="0"/>
      <w:divBdr>
        <w:top w:val="none" w:sz="0" w:space="0" w:color="auto"/>
        <w:left w:val="none" w:sz="0" w:space="0" w:color="auto"/>
        <w:bottom w:val="none" w:sz="0" w:space="0" w:color="auto"/>
        <w:right w:val="none" w:sz="0" w:space="0" w:color="auto"/>
      </w:divBdr>
    </w:div>
    <w:div w:id="1158763112">
      <w:marLeft w:val="640"/>
      <w:marRight w:val="0"/>
      <w:marTop w:val="0"/>
      <w:marBottom w:val="0"/>
      <w:divBdr>
        <w:top w:val="none" w:sz="0" w:space="0" w:color="auto"/>
        <w:left w:val="none" w:sz="0" w:space="0" w:color="auto"/>
        <w:bottom w:val="none" w:sz="0" w:space="0" w:color="auto"/>
        <w:right w:val="none" w:sz="0" w:space="0" w:color="auto"/>
      </w:divBdr>
    </w:div>
    <w:div w:id="1158765863">
      <w:marLeft w:val="640"/>
      <w:marRight w:val="0"/>
      <w:marTop w:val="0"/>
      <w:marBottom w:val="0"/>
      <w:divBdr>
        <w:top w:val="none" w:sz="0" w:space="0" w:color="auto"/>
        <w:left w:val="none" w:sz="0" w:space="0" w:color="auto"/>
        <w:bottom w:val="none" w:sz="0" w:space="0" w:color="auto"/>
        <w:right w:val="none" w:sz="0" w:space="0" w:color="auto"/>
      </w:divBdr>
    </w:div>
    <w:div w:id="1158769479">
      <w:marLeft w:val="640"/>
      <w:marRight w:val="0"/>
      <w:marTop w:val="0"/>
      <w:marBottom w:val="0"/>
      <w:divBdr>
        <w:top w:val="none" w:sz="0" w:space="0" w:color="auto"/>
        <w:left w:val="none" w:sz="0" w:space="0" w:color="auto"/>
        <w:bottom w:val="none" w:sz="0" w:space="0" w:color="auto"/>
        <w:right w:val="none" w:sz="0" w:space="0" w:color="auto"/>
      </w:divBdr>
    </w:div>
    <w:div w:id="1158813116">
      <w:marLeft w:val="640"/>
      <w:marRight w:val="0"/>
      <w:marTop w:val="0"/>
      <w:marBottom w:val="0"/>
      <w:divBdr>
        <w:top w:val="none" w:sz="0" w:space="0" w:color="auto"/>
        <w:left w:val="none" w:sz="0" w:space="0" w:color="auto"/>
        <w:bottom w:val="none" w:sz="0" w:space="0" w:color="auto"/>
        <w:right w:val="none" w:sz="0" w:space="0" w:color="auto"/>
      </w:divBdr>
    </w:div>
    <w:div w:id="1158838738">
      <w:marLeft w:val="640"/>
      <w:marRight w:val="0"/>
      <w:marTop w:val="0"/>
      <w:marBottom w:val="0"/>
      <w:divBdr>
        <w:top w:val="none" w:sz="0" w:space="0" w:color="auto"/>
        <w:left w:val="none" w:sz="0" w:space="0" w:color="auto"/>
        <w:bottom w:val="none" w:sz="0" w:space="0" w:color="auto"/>
        <w:right w:val="none" w:sz="0" w:space="0" w:color="auto"/>
      </w:divBdr>
    </w:div>
    <w:div w:id="1158881376">
      <w:marLeft w:val="640"/>
      <w:marRight w:val="0"/>
      <w:marTop w:val="0"/>
      <w:marBottom w:val="0"/>
      <w:divBdr>
        <w:top w:val="none" w:sz="0" w:space="0" w:color="auto"/>
        <w:left w:val="none" w:sz="0" w:space="0" w:color="auto"/>
        <w:bottom w:val="none" w:sz="0" w:space="0" w:color="auto"/>
        <w:right w:val="none" w:sz="0" w:space="0" w:color="auto"/>
      </w:divBdr>
    </w:div>
    <w:div w:id="1158886731">
      <w:marLeft w:val="640"/>
      <w:marRight w:val="0"/>
      <w:marTop w:val="0"/>
      <w:marBottom w:val="0"/>
      <w:divBdr>
        <w:top w:val="none" w:sz="0" w:space="0" w:color="auto"/>
        <w:left w:val="none" w:sz="0" w:space="0" w:color="auto"/>
        <w:bottom w:val="none" w:sz="0" w:space="0" w:color="auto"/>
        <w:right w:val="none" w:sz="0" w:space="0" w:color="auto"/>
      </w:divBdr>
    </w:div>
    <w:div w:id="1159153051">
      <w:marLeft w:val="640"/>
      <w:marRight w:val="0"/>
      <w:marTop w:val="0"/>
      <w:marBottom w:val="0"/>
      <w:divBdr>
        <w:top w:val="none" w:sz="0" w:space="0" w:color="auto"/>
        <w:left w:val="none" w:sz="0" w:space="0" w:color="auto"/>
        <w:bottom w:val="none" w:sz="0" w:space="0" w:color="auto"/>
        <w:right w:val="none" w:sz="0" w:space="0" w:color="auto"/>
      </w:divBdr>
    </w:div>
    <w:div w:id="1159228764">
      <w:marLeft w:val="640"/>
      <w:marRight w:val="0"/>
      <w:marTop w:val="0"/>
      <w:marBottom w:val="0"/>
      <w:divBdr>
        <w:top w:val="none" w:sz="0" w:space="0" w:color="auto"/>
        <w:left w:val="none" w:sz="0" w:space="0" w:color="auto"/>
        <w:bottom w:val="none" w:sz="0" w:space="0" w:color="auto"/>
        <w:right w:val="none" w:sz="0" w:space="0" w:color="auto"/>
      </w:divBdr>
    </w:div>
    <w:div w:id="1159268573">
      <w:marLeft w:val="640"/>
      <w:marRight w:val="0"/>
      <w:marTop w:val="0"/>
      <w:marBottom w:val="0"/>
      <w:divBdr>
        <w:top w:val="none" w:sz="0" w:space="0" w:color="auto"/>
        <w:left w:val="none" w:sz="0" w:space="0" w:color="auto"/>
        <w:bottom w:val="none" w:sz="0" w:space="0" w:color="auto"/>
        <w:right w:val="none" w:sz="0" w:space="0" w:color="auto"/>
      </w:divBdr>
    </w:div>
    <w:div w:id="1159272194">
      <w:marLeft w:val="640"/>
      <w:marRight w:val="0"/>
      <w:marTop w:val="0"/>
      <w:marBottom w:val="0"/>
      <w:divBdr>
        <w:top w:val="none" w:sz="0" w:space="0" w:color="auto"/>
        <w:left w:val="none" w:sz="0" w:space="0" w:color="auto"/>
        <w:bottom w:val="none" w:sz="0" w:space="0" w:color="auto"/>
        <w:right w:val="none" w:sz="0" w:space="0" w:color="auto"/>
      </w:divBdr>
    </w:div>
    <w:div w:id="1159342318">
      <w:marLeft w:val="640"/>
      <w:marRight w:val="0"/>
      <w:marTop w:val="0"/>
      <w:marBottom w:val="0"/>
      <w:divBdr>
        <w:top w:val="none" w:sz="0" w:space="0" w:color="auto"/>
        <w:left w:val="none" w:sz="0" w:space="0" w:color="auto"/>
        <w:bottom w:val="none" w:sz="0" w:space="0" w:color="auto"/>
        <w:right w:val="none" w:sz="0" w:space="0" w:color="auto"/>
      </w:divBdr>
    </w:div>
    <w:div w:id="1159424428">
      <w:marLeft w:val="640"/>
      <w:marRight w:val="0"/>
      <w:marTop w:val="0"/>
      <w:marBottom w:val="0"/>
      <w:divBdr>
        <w:top w:val="none" w:sz="0" w:space="0" w:color="auto"/>
        <w:left w:val="none" w:sz="0" w:space="0" w:color="auto"/>
        <w:bottom w:val="none" w:sz="0" w:space="0" w:color="auto"/>
        <w:right w:val="none" w:sz="0" w:space="0" w:color="auto"/>
      </w:divBdr>
    </w:div>
    <w:div w:id="1159466726">
      <w:marLeft w:val="640"/>
      <w:marRight w:val="0"/>
      <w:marTop w:val="0"/>
      <w:marBottom w:val="0"/>
      <w:divBdr>
        <w:top w:val="none" w:sz="0" w:space="0" w:color="auto"/>
        <w:left w:val="none" w:sz="0" w:space="0" w:color="auto"/>
        <w:bottom w:val="none" w:sz="0" w:space="0" w:color="auto"/>
        <w:right w:val="none" w:sz="0" w:space="0" w:color="auto"/>
      </w:divBdr>
    </w:div>
    <w:div w:id="1159468341">
      <w:marLeft w:val="640"/>
      <w:marRight w:val="0"/>
      <w:marTop w:val="0"/>
      <w:marBottom w:val="0"/>
      <w:divBdr>
        <w:top w:val="none" w:sz="0" w:space="0" w:color="auto"/>
        <w:left w:val="none" w:sz="0" w:space="0" w:color="auto"/>
        <w:bottom w:val="none" w:sz="0" w:space="0" w:color="auto"/>
        <w:right w:val="none" w:sz="0" w:space="0" w:color="auto"/>
      </w:divBdr>
    </w:div>
    <w:div w:id="1159537862">
      <w:marLeft w:val="640"/>
      <w:marRight w:val="0"/>
      <w:marTop w:val="0"/>
      <w:marBottom w:val="0"/>
      <w:divBdr>
        <w:top w:val="none" w:sz="0" w:space="0" w:color="auto"/>
        <w:left w:val="none" w:sz="0" w:space="0" w:color="auto"/>
        <w:bottom w:val="none" w:sz="0" w:space="0" w:color="auto"/>
        <w:right w:val="none" w:sz="0" w:space="0" w:color="auto"/>
      </w:divBdr>
    </w:div>
    <w:div w:id="1159660822">
      <w:marLeft w:val="640"/>
      <w:marRight w:val="0"/>
      <w:marTop w:val="0"/>
      <w:marBottom w:val="0"/>
      <w:divBdr>
        <w:top w:val="none" w:sz="0" w:space="0" w:color="auto"/>
        <w:left w:val="none" w:sz="0" w:space="0" w:color="auto"/>
        <w:bottom w:val="none" w:sz="0" w:space="0" w:color="auto"/>
        <w:right w:val="none" w:sz="0" w:space="0" w:color="auto"/>
      </w:divBdr>
    </w:div>
    <w:div w:id="1159691860">
      <w:marLeft w:val="640"/>
      <w:marRight w:val="0"/>
      <w:marTop w:val="0"/>
      <w:marBottom w:val="0"/>
      <w:divBdr>
        <w:top w:val="none" w:sz="0" w:space="0" w:color="auto"/>
        <w:left w:val="none" w:sz="0" w:space="0" w:color="auto"/>
        <w:bottom w:val="none" w:sz="0" w:space="0" w:color="auto"/>
        <w:right w:val="none" w:sz="0" w:space="0" w:color="auto"/>
      </w:divBdr>
    </w:div>
    <w:div w:id="1159733529">
      <w:marLeft w:val="640"/>
      <w:marRight w:val="0"/>
      <w:marTop w:val="0"/>
      <w:marBottom w:val="0"/>
      <w:divBdr>
        <w:top w:val="none" w:sz="0" w:space="0" w:color="auto"/>
        <w:left w:val="none" w:sz="0" w:space="0" w:color="auto"/>
        <w:bottom w:val="none" w:sz="0" w:space="0" w:color="auto"/>
        <w:right w:val="none" w:sz="0" w:space="0" w:color="auto"/>
      </w:divBdr>
    </w:div>
    <w:div w:id="1159999492">
      <w:marLeft w:val="640"/>
      <w:marRight w:val="0"/>
      <w:marTop w:val="0"/>
      <w:marBottom w:val="0"/>
      <w:divBdr>
        <w:top w:val="none" w:sz="0" w:space="0" w:color="auto"/>
        <w:left w:val="none" w:sz="0" w:space="0" w:color="auto"/>
        <w:bottom w:val="none" w:sz="0" w:space="0" w:color="auto"/>
        <w:right w:val="none" w:sz="0" w:space="0" w:color="auto"/>
      </w:divBdr>
    </w:div>
    <w:div w:id="1160072469">
      <w:marLeft w:val="640"/>
      <w:marRight w:val="0"/>
      <w:marTop w:val="0"/>
      <w:marBottom w:val="0"/>
      <w:divBdr>
        <w:top w:val="none" w:sz="0" w:space="0" w:color="auto"/>
        <w:left w:val="none" w:sz="0" w:space="0" w:color="auto"/>
        <w:bottom w:val="none" w:sz="0" w:space="0" w:color="auto"/>
        <w:right w:val="none" w:sz="0" w:space="0" w:color="auto"/>
      </w:divBdr>
    </w:div>
    <w:div w:id="1160073810">
      <w:marLeft w:val="640"/>
      <w:marRight w:val="0"/>
      <w:marTop w:val="0"/>
      <w:marBottom w:val="0"/>
      <w:divBdr>
        <w:top w:val="none" w:sz="0" w:space="0" w:color="auto"/>
        <w:left w:val="none" w:sz="0" w:space="0" w:color="auto"/>
        <w:bottom w:val="none" w:sz="0" w:space="0" w:color="auto"/>
        <w:right w:val="none" w:sz="0" w:space="0" w:color="auto"/>
      </w:divBdr>
    </w:div>
    <w:div w:id="1160271568">
      <w:marLeft w:val="640"/>
      <w:marRight w:val="0"/>
      <w:marTop w:val="0"/>
      <w:marBottom w:val="0"/>
      <w:divBdr>
        <w:top w:val="none" w:sz="0" w:space="0" w:color="auto"/>
        <w:left w:val="none" w:sz="0" w:space="0" w:color="auto"/>
        <w:bottom w:val="none" w:sz="0" w:space="0" w:color="auto"/>
        <w:right w:val="none" w:sz="0" w:space="0" w:color="auto"/>
      </w:divBdr>
    </w:div>
    <w:div w:id="1160729787">
      <w:marLeft w:val="640"/>
      <w:marRight w:val="0"/>
      <w:marTop w:val="0"/>
      <w:marBottom w:val="0"/>
      <w:divBdr>
        <w:top w:val="none" w:sz="0" w:space="0" w:color="auto"/>
        <w:left w:val="none" w:sz="0" w:space="0" w:color="auto"/>
        <w:bottom w:val="none" w:sz="0" w:space="0" w:color="auto"/>
        <w:right w:val="none" w:sz="0" w:space="0" w:color="auto"/>
      </w:divBdr>
    </w:div>
    <w:div w:id="1160779583">
      <w:marLeft w:val="640"/>
      <w:marRight w:val="0"/>
      <w:marTop w:val="0"/>
      <w:marBottom w:val="0"/>
      <w:divBdr>
        <w:top w:val="none" w:sz="0" w:space="0" w:color="auto"/>
        <w:left w:val="none" w:sz="0" w:space="0" w:color="auto"/>
        <w:bottom w:val="none" w:sz="0" w:space="0" w:color="auto"/>
        <w:right w:val="none" w:sz="0" w:space="0" w:color="auto"/>
      </w:divBdr>
    </w:div>
    <w:div w:id="1160849066">
      <w:marLeft w:val="640"/>
      <w:marRight w:val="0"/>
      <w:marTop w:val="0"/>
      <w:marBottom w:val="0"/>
      <w:divBdr>
        <w:top w:val="none" w:sz="0" w:space="0" w:color="auto"/>
        <w:left w:val="none" w:sz="0" w:space="0" w:color="auto"/>
        <w:bottom w:val="none" w:sz="0" w:space="0" w:color="auto"/>
        <w:right w:val="none" w:sz="0" w:space="0" w:color="auto"/>
      </w:divBdr>
    </w:div>
    <w:div w:id="1160854258">
      <w:marLeft w:val="640"/>
      <w:marRight w:val="0"/>
      <w:marTop w:val="0"/>
      <w:marBottom w:val="0"/>
      <w:divBdr>
        <w:top w:val="none" w:sz="0" w:space="0" w:color="auto"/>
        <w:left w:val="none" w:sz="0" w:space="0" w:color="auto"/>
        <w:bottom w:val="none" w:sz="0" w:space="0" w:color="auto"/>
        <w:right w:val="none" w:sz="0" w:space="0" w:color="auto"/>
      </w:divBdr>
    </w:div>
    <w:div w:id="1160930639">
      <w:marLeft w:val="640"/>
      <w:marRight w:val="0"/>
      <w:marTop w:val="0"/>
      <w:marBottom w:val="0"/>
      <w:divBdr>
        <w:top w:val="none" w:sz="0" w:space="0" w:color="auto"/>
        <w:left w:val="none" w:sz="0" w:space="0" w:color="auto"/>
        <w:bottom w:val="none" w:sz="0" w:space="0" w:color="auto"/>
        <w:right w:val="none" w:sz="0" w:space="0" w:color="auto"/>
      </w:divBdr>
    </w:div>
    <w:div w:id="1161041056">
      <w:marLeft w:val="640"/>
      <w:marRight w:val="0"/>
      <w:marTop w:val="0"/>
      <w:marBottom w:val="0"/>
      <w:divBdr>
        <w:top w:val="none" w:sz="0" w:space="0" w:color="auto"/>
        <w:left w:val="none" w:sz="0" w:space="0" w:color="auto"/>
        <w:bottom w:val="none" w:sz="0" w:space="0" w:color="auto"/>
        <w:right w:val="none" w:sz="0" w:space="0" w:color="auto"/>
      </w:divBdr>
    </w:div>
    <w:div w:id="1161117773">
      <w:marLeft w:val="640"/>
      <w:marRight w:val="0"/>
      <w:marTop w:val="0"/>
      <w:marBottom w:val="0"/>
      <w:divBdr>
        <w:top w:val="none" w:sz="0" w:space="0" w:color="auto"/>
        <w:left w:val="none" w:sz="0" w:space="0" w:color="auto"/>
        <w:bottom w:val="none" w:sz="0" w:space="0" w:color="auto"/>
        <w:right w:val="none" w:sz="0" w:space="0" w:color="auto"/>
      </w:divBdr>
    </w:div>
    <w:div w:id="1161117818">
      <w:marLeft w:val="640"/>
      <w:marRight w:val="0"/>
      <w:marTop w:val="0"/>
      <w:marBottom w:val="0"/>
      <w:divBdr>
        <w:top w:val="none" w:sz="0" w:space="0" w:color="auto"/>
        <w:left w:val="none" w:sz="0" w:space="0" w:color="auto"/>
        <w:bottom w:val="none" w:sz="0" w:space="0" w:color="auto"/>
        <w:right w:val="none" w:sz="0" w:space="0" w:color="auto"/>
      </w:divBdr>
    </w:div>
    <w:div w:id="1161388548">
      <w:marLeft w:val="640"/>
      <w:marRight w:val="0"/>
      <w:marTop w:val="0"/>
      <w:marBottom w:val="0"/>
      <w:divBdr>
        <w:top w:val="none" w:sz="0" w:space="0" w:color="auto"/>
        <w:left w:val="none" w:sz="0" w:space="0" w:color="auto"/>
        <w:bottom w:val="none" w:sz="0" w:space="0" w:color="auto"/>
        <w:right w:val="none" w:sz="0" w:space="0" w:color="auto"/>
      </w:divBdr>
    </w:div>
    <w:div w:id="1161389789">
      <w:marLeft w:val="640"/>
      <w:marRight w:val="0"/>
      <w:marTop w:val="0"/>
      <w:marBottom w:val="0"/>
      <w:divBdr>
        <w:top w:val="none" w:sz="0" w:space="0" w:color="auto"/>
        <w:left w:val="none" w:sz="0" w:space="0" w:color="auto"/>
        <w:bottom w:val="none" w:sz="0" w:space="0" w:color="auto"/>
        <w:right w:val="none" w:sz="0" w:space="0" w:color="auto"/>
      </w:divBdr>
    </w:div>
    <w:div w:id="1161581390">
      <w:marLeft w:val="640"/>
      <w:marRight w:val="0"/>
      <w:marTop w:val="0"/>
      <w:marBottom w:val="0"/>
      <w:divBdr>
        <w:top w:val="none" w:sz="0" w:space="0" w:color="auto"/>
        <w:left w:val="none" w:sz="0" w:space="0" w:color="auto"/>
        <w:bottom w:val="none" w:sz="0" w:space="0" w:color="auto"/>
        <w:right w:val="none" w:sz="0" w:space="0" w:color="auto"/>
      </w:divBdr>
    </w:div>
    <w:div w:id="1161656454">
      <w:marLeft w:val="640"/>
      <w:marRight w:val="0"/>
      <w:marTop w:val="0"/>
      <w:marBottom w:val="0"/>
      <w:divBdr>
        <w:top w:val="none" w:sz="0" w:space="0" w:color="auto"/>
        <w:left w:val="none" w:sz="0" w:space="0" w:color="auto"/>
        <w:bottom w:val="none" w:sz="0" w:space="0" w:color="auto"/>
        <w:right w:val="none" w:sz="0" w:space="0" w:color="auto"/>
      </w:divBdr>
    </w:div>
    <w:div w:id="1161702191">
      <w:marLeft w:val="640"/>
      <w:marRight w:val="0"/>
      <w:marTop w:val="0"/>
      <w:marBottom w:val="0"/>
      <w:divBdr>
        <w:top w:val="none" w:sz="0" w:space="0" w:color="auto"/>
        <w:left w:val="none" w:sz="0" w:space="0" w:color="auto"/>
        <w:bottom w:val="none" w:sz="0" w:space="0" w:color="auto"/>
        <w:right w:val="none" w:sz="0" w:space="0" w:color="auto"/>
      </w:divBdr>
    </w:div>
    <w:div w:id="1161770683">
      <w:marLeft w:val="640"/>
      <w:marRight w:val="0"/>
      <w:marTop w:val="0"/>
      <w:marBottom w:val="0"/>
      <w:divBdr>
        <w:top w:val="none" w:sz="0" w:space="0" w:color="auto"/>
        <w:left w:val="none" w:sz="0" w:space="0" w:color="auto"/>
        <w:bottom w:val="none" w:sz="0" w:space="0" w:color="auto"/>
        <w:right w:val="none" w:sz="0" w:space="0" w:color="auto"/>
      </w:divBdr>
    </w:div>
    <w:div w:id="1161891097">
      <w:marLeft w:val="640"/>
      <w:marRight w:val="0"/>
      <w:marTop w:val="0"/>
      <w:marBottom w:val="0"/>
      <w:divBdr>
        <w:top w:val="none" w:sz="0" w:space="0" w:color="auto"/>
        <w:left w:val="none" w:sz="0" w:space="0" w:color="auto"/>
        <w:bottom w:val="none" w:sz="0" w:space="0" w:color="auto"/>
        <w:right w:val="none" w:sz="0" w:space="0" w:color="auto"/>
      </w:divBdr>
    </w:div>
    <w:div w:id="1161891661">
      <w:marLeft w:val="640"/>
      <w:marRight w:val="0"/>
      <w:marTop w:val="0"/>
      <w:marBottom w:val="0"/>
      <w:divBdr>
        <w:top w:val="none" w:sz="0" w:space="0" w:color="auto"/>
        <w:left w:val="none" w:sz="0" w:space="0" w:color="auto"/>
        <w:bottom w:val="none" w:sz="0" w:space="0" w:color="auto"/>
        <w:right w:val="none" w:sz="0" w:space="0" w:color="auto"/>
      </w:divBdr>
    </w:div>
    <w:div w:id="1161964923">
      <w:marLeft w:val="640"/>
      <w:marRight w:val="0"/>
      <w:marTop w:val="0"/>
      <w:marBottom w:val="0"/>
      <w:divBdr>
        <w:top w:val="none" w:sz="0" w:space="0" w:color="auto"/>
        <w:left w:val="none" w:sz="0" w:space="0" w:color="auto"/>
        <w:bottom w:val="none" w:sz="0" w:space="0" w:color="auto"/>
        <w:right w:val="none" w:sz="0" w:space="0" w:color="auto"/>
      </w:divBdr>
    </w:div>
    <w:div w:id="1162043502">
      <w:marLeft w:val="640"/>
      <w:marRight w:val="0"/>
      <w:marTop w:val="0"/>
      <w:marBottom w:val="0"/>
      <w:divBdr>
        <w:top w:val="none" w:sz="0" w:space="0" w:color="auto"/>
        <w:left w:val="none" w:sz="0" w:space="0" w:color="auto"/>
        <w:bottom w:val="none" w:sz="0" w:space="0" w:color="auto"/>
        <w:right w:val="none" w:sz="0" w:space="0" w:color="auto"/>
      </w:divBdr>
    </w:div>
    <w:div w:id="1162114573">
      <w:marLeft w:val="640"/>
      <w:marRight w:val="0"/>
      <w:marTop w:val="0"/>
      <w:marBottom w:val="0"/>
      <w:divBdr>
        <w:top w:val="none" w:sz="0" w:space="0" w:color="auto"/>
        <w:left w:val="none" w:sz="0" w:space="0" w:color="auto"/>
        <w:bottom w:val="none" w:sz="0" w:space="0" w:color="auto"/>
        <w:right w:val="none" w:sz="0" w:space="0" w:color="auto"/>
      </w:divBdr>
    </w:div>
    <w:div w:id="1162159023">
      <w:marLeft w:val="640"/>
      <w:marRight w:val="0"/>
      <w:marTop w:val="0"/>
      <w:marBottom w:val="0"/>
      <w:divBdr>
        <w:top w:val="none" w:sz="0" w:space="0" w:color="auto"/>
        <w:left w:val="none" w:sz="0" w:space="0" w:color="auto"/>
        <w:bottom w:val="none" w:sz="0" w:space="0" w:color="auto"/>
        <w:right w:val="none" w:sz="0" w:space="0" w:color="auto"/>
      </w:divBdr>
    </w:div>
    <w:div w:id="1162231864">
      <w:marLeft w:val="640"/>
      <w:marRight w:val="0"/>
      <w:marTop w:val="0"/>
      <w:marBottom w:val="0"/>
      <w:divBdr>
        <w:top w:val="none" w:sz="0" w:space="0" w:color="auto"/>
        <w:left w:val="none" w:sz="0" w:space="0" w:color="auto"/>
        <w:bottom w:val="none" w:sz="0" w:space="0" w:color="auto"/>
        <w:right w:val="none" w:sz="0" w:space="0" w:color="auto"/>
      </w:divBdr>
    </w:div>
    <w:div w:id="1162233412">
      <w:marLeft w:val="640"/>
      <w:marRight w:val="0"/>
      <w:marTop w:val="0"/>
      <w:marBottom w:val="0"/>
      <w:divBdr>
        <w:top w:val="none" w:sz="0" w:space="0" w:color="auto"/>
        <w:left w:val="none" w:sz="0" w:space="0" w:color="auto"/>
        <w:bottom w:val="none" w:sz="0" w:space="0" w:color="auto"/>
        <w:right w:val="none" w:sz="0" w:space="0" w:color="auto"/>
      </w:divBdr>
    </w:div>
    <w:div w:id="1162357346">
      <w:marLeft w:val="640"/>
      <w:marRight w:val="0"/>
      <w:marTop w:val="0"/>
      <w:marBottom w:val="0"/>
      <w:divBdr>
        <w:top w:val="none" w:sz="0" w:space="0" w:color="auto"/>
        <w:left w:val="none" w:sz="0" w:space="0" w:color="auto"/>
        <w:bottom w:val="none" w:sz="0" w:space="0" w:color="auto"/>
        <w:right w:val="none" w:sz="0" w:space="0" w:color="auto"/>
      </w:divBdr>
    </w:div>
    <w:div w:id="1162424691">
      <w:marLeft w:val="640"/>
      <w:marRight w:val="0"/>
      <w:marTop w:val="0"/>
      <w:marBottom w:val="0"/>
      <w:divBdr>
        <w:top w:val="none" w:sz="0" w:space="0" w:color="auto"/>
        <w:left w:val="none" w:sz="0" w:space="0" w:color="auto"/>
        <w:bottom w:val="none" w:sz="0" w:space="0" w:color="auto"/>
        <w:right w:val="none" w:sz="0" w:space="0" w:color="auto"/>
      </w:divBdr>
    </w:div>
    <w:div w:id="1162429361">
      <w:marLeft w:val="640"/>
      <w:marRight w:val="0"/>
      <w:marTop w:val="0"/>
      <w:marBottom w:val="0"/>
      <w:divBdr>
        <w:top w:val="none" w:sz="0" w:space="0" w:color="auto"/>
        <w:left w:val="none" w:sz="0" w:space="0" w:color="auto"/>
        <w:bottom w:val="none" w:sz="0" w:space="0" w:color="auto"/>
        <w:right w:val="none" w:sz="0" w:space="0" w:color="auto"/>
      </w:divBdr>
    </w:div>
    <w:div w:id="1162509104">
      <w:marLeft w:val="640"/>
      <w:marRight w:val="0"/>
      <w:marTop w:val="0"/>
      <w:marBottom w:val="0"/>
      <w:divBdr>
        <w:top w:val="none" w:sz="0" w:space="0" w:color="auto"/>
        <w:left w:val="none" w:sz="0" w:space="0" w:color="auto"/>
        <w:bottom w:val="none" w:sz="0" w:space="0" w:color="auto"/>
        <w:right w:val="none" w:sz="0" w:space="0" w:color="auto"/>
      </w:divBdr>
    </w:div>
    <w:div w:id="1162509212">
      <w:marLeft w:val="640"/>
      <w:marRight w:val="0"/>
      <w:marTop w:val="0"/>
      <w:marBottom w:val="0"/>
      <w:divBdr>
        <w:top w:val="none" w:sz="0" w:space="0" w:color="auto"/>
        <w:left w:val="none" w:sz="0" w:space="0" w:color="auto"/>
        <w:bottom w:val="none" w:sz="0" w:space="0" w:color="auto"/>
        <w:right w:val="none" w:sz="0" w:space="0" w:color="auto"/>
      </w:divBdr>
    </w:div>
    <w:div w:id="1162546896">
      <w:marLeft w:val="640"/>
      <w:marRight w:val="0"/>
      <w:marTop w:val="0"/>
      <w:marBottom w:val="0"/>
      <w:divBdr>
        <w:top w:val="none" w:sz="0" w:space="0" w:color="auto"/>
        <w:left w:val="none" w:sz="0" w:space="0" w:color="auto"/>
        <w:bottom w:val="none" w:sz="0" w:space="0" w:color="auto"/>
        <w:right w:val="none" w:sz="0" w:space="0" w:color="auto"/>
      </w:divBdr>
    </w:div>
    <w:div w:id="1162551052">
      <w:marLeft w:val="640"/>
      <w:marRight w:val="0"/>
      <w:marTop w:val="0"/>
      <w:marBottom w:val="0"/>
      <w:divBdr>
        <w:top w:val="none" w:sz="0" w:space="0" w:color="auto"/>
        <w:left w:val="none" w:sz="0" w:space="0" w:color="auto"/>
        <w:bottom w:val="none" w:sz="0" w:space="0" w:color="auto"/>
        <w:right w:val="none" w:sz="0" w:space="0" w:color="auto"/>
      </w:divBdr>
    </w:div>
    <w:div w:id="1162622270">
      <w:marLeft w:val="640"/>
      <w:marRight w:val="0"/>
      <w:marTop w:val="0"/>
      <w:marBottom w:val="0"/>
      <w:divBdr>
        <w:top w:val="none" w:sz="0" w:space="0" w:color="auto"/>
        <w:left w:val="none" w:sz="0" w:space="0" w:color="auto"/>
        <w:bottom w:val="none" w:sz="0" w:space="0" w:color="auto"/>
        <w:right w:val="none" w:sz="0" w:space="0" w:color="auto"/>
      </w:divBdr>
    </w:div>
    <w:div w:id="1162624924">
      <w:marLeft w:val="640"/>
      <w:marRight w:val="0"/>
      <w:marTop w:val="0"/>
      <w:marBottom w:val="0"/>
      <w:divBdr>
        <w:top w:val="none" w:sz="0" w:space="0" w:color="auto"/>
        <w:left w:val="none" w:sz="0" w:space="0" w:color="auto"/>
        <w:bottom w:val="none" w:sz="0" w:space="0" w:color="auto"/>
        <w:right w:val="none" w:sz="0" w:space="0" w:color="auto"/>
      </w:divBdr>
    </w:div>
    <w:div w:id="1162741686">
      <w:marLeft w:val="640"/>
      <w:marRight w:val="0"/>
      <w:marTop w:val="0"/>
      <w:marBottom w:val="0"/>
      <w:divBdr>
        <w:top w:val="none" w:sz="0" w:space="0" w:color="auto"/>
        <w:left w:val="none" w:sz="0" w:space="0" w:color="auto"/>
        <w:bottom w:val="none" w:sz="0" w:space="0" w:color="auto"/>
        <w:right w:val="none" w:sz="0" w:space="0" w:color="auto"/>
      </w:divBdr>
    </w:div>
    <w:div w:id="1162771836">
      <w:marLeft w:val="640"/>
      <w:marRight w:val="0"/>
      <w:marTop w:val="0"/>
      <w:marBottom w:val="0"/>
      <w:divBdr>
        <w:top w:val="none" w:sz="0" w:space="0" w:color="auto"/>
        <w:left w:val="none" w:sz="0" w:space="0" w:color="auto"/>
        <w:bottom w:val="none" w:sz="0" w:space="0" w:color="auto"/>
        <w:right w:val="none" w:sz="0" w:space="0" w:color="auto"/>
      </w:divBdr>
    </w:div>
    <w:div w:id="1162887131">
      <w:marLeft w:val="640"/>
      <w:marRight w:val="0"/>
      <w:marTop w:val="0"/>
      <w:marBottom w:val="0"/>
      <w:divBdr>
        <w:top w:val="none" w:sz="0" w:space="0" w:color="auto"/>
        <w:left w:val="none" w:sz="0" w:space="0" w:color="auto"/>
        <w:bottom w:val="none" w:sz="0" w:space="0" w:color="auto"/>
        <w:right w:val="none" w:sz="0" w:space="0" w:color="auto"/>
      </w:divBdr>
    </w:div>
    <w:div w:id="1162890832">
      <w:marLeft w:val="640"/>
      <w:marRight w:val="0"/>
      <w:marTop w:val="0"/>
      <w:marBottom w:val="0"/>
      <w:divBdr>
        <w:top w:val="none" w:sz="0" w:space="0" w:color="auto"/>
        <w:left w:val="none" w:sz="0" w:space="0" w:color="auto"/>
        <w:bottom w:val="none" w:sz="0" w:space="0" w:color="auto"/>
        <w:right w:val="none" w:sz="0" w:space="0" w:color="auto"/>
      </w:divBdr>
    </w:div>
    <w:div w:id="1162938785">
      <w:marLeft w:val="640"/>
      <w:marRight w:val="0"/>
      <w:marTop w:val="0"/>
      <w:marBottom w:val="0"/>
      <w:divBdr>
        <w:top w:val="none" w:sz="0" w:space="0" w:color="auto"/>
        <w:left w:val="none" w:sz="0" w:space="0" w:color="auto"/>
        <w:bottom w:val="none" w:sz="0" w:space="0" w:color="auto"/>
        <w:right w:val="none" w:sz="0" w:space="0" w:color="auto"/>
      </w:divBdr>
    </w:div>
    <w:div w:id="1162963946">
      <w:marLeft w:val="640"/>
      <w:marRight w:val="0"/>
      <w:marTop w:val="0"/>
      <w:marBottom w:val="0"/>
      <w:divBdr>
        <w:top w:val="none" w:sz="0" w:space="0" w:color="auto"/>
        <w:left w:val="none" w:sz="0" w:space="0" w:color="auto"/>
        <w:bottom w:val="none" w:sz="0" w:space="0" w:color="auto"/>
        <w:right w:val="none" w:sz="0" w:space="0" w:color="auto"/>
      </w:divBdr>
    </w:div>
    <w:div w:id="1163082518">
      <w:marLeft w:val="640"/>
      <w:marRight w:val="0"/>
      <w:marTop w:val="0"/>
      <w:marBottom w:val="0"/>
      <w:divBdr>
        <w:top w:val="none" w:sz="0" w:space="0" w:color="auto"/>
        <w:left w:val="none" w:sz="0" w:space="0" w:color="auto"/>
        <w:bottom w:val="none" w:sz="0" w:space="0" w:color="auto"/>
        <w:right w:val="none" w:sz="0" w:space="0" w:color="auto"/>
      </w:divBdr>
    </w:div>
    <w:div w:id="1163355023">
      <w:marLeft w:val="640"/>
      <w:marRight w:val="0"/>
      <w:marTop w:val="0"/>
      <w:marBottom w:val="0"/>
      <w:divBdr>
        <w:top w:val="none" w:sz="0" w:space="0" w:color="auto"/>
        <w:left w:val="none" w:sz="0" w:space="0" w:color="auto"/>
        <w:bottom w:val="none" w:sz="0" w:space="0" w:color="auto"/>
        <w:right w:val="none" w:sz="0" w:space="0" w:color="auto"/>
      </w:divBdr>
    </w:div>
    <w:div w:id="1163400719">
      <w:marLeft w:val="640"/>
      <w:marRight w:val="0"/>
      <w:marTop w:val="0"/>
      <w:marBottom w:val="0"/>
      <w:divBdr>
        <w:top w:val="none" w:sz="0" w:space="0" w:color="auto"/>
        <w:left w:val="none" w:sz="0" w:space="0" w:color="auto"/>
        <w:bottom w:val="none" w:sz="0" w:space="0" w:color="auto"/>
        <w:right w:val="none" w:sz="0" w:space="0" w:color="auto"/>
      </w:divBdr>
    </w:div>
    <w:div w:id="1163424755">
      <w:marLeft w:val="640"/>
      <w:marRight w:val="0"/>
      <w:marTop w:val="0"/>
      <w:marBottom w:val="0"/>
      <w:divBdr>
        <w:top w:val="none" w:sz="0" w:space="0" w:color="auto"/>
        <w:left w:val="none" w:sz="0" w:space="0" w:color="auto"/>
        <w:bottom w:val="none" w:sz="0" w:space="0" w:color="auto"/>
        <w:right w:val="none" w:sz="0" w:space="0" w:color="auto"/>
      </w:divBdr>
    </w:div>
    <w:div w:id="1163427260">
      <w:marLeft w:val="640"/>
      <w:marRight w:val="0"/>
      <w:marTop w:val="0"/>
      <w:marBottom w:val="0"/>
      <w:divBdr>
        <w:top w:val="none" w:sz="0" w:space="0" w:color="auto"/>
        <w:left w:val="none" w:sz="0" w:space="0" w:color="auto"/>
        <w:bottom w:val="none" w:sz="0" w:space="0" w:color="auto"/>
        <w:right w:val="none" w:sz="0" w:space="0" w:color="auto"/>
      </w:divBdr>
    </w:div>
    <w:div w:id="1163471001">
      <w:marLeft w:val="640"/>
      <w:marRight w:val="0"/>
      <w:marTop w:val="0"/>
      <w:marBottom w:val="0"/>
      <w:divBdr>
        <w:top w:val="none" w:sz="0" w:space="0" w:color="auto"/>
        <w:left w:val="none" w:sz="0" w:space="0" w:color="auto"/>
        <w:bottom w:val="none" w:sz="0" w:space="0" w:color="auto"/>
        <w:right w:val="none" w:sz="0" w:space="0" w:color="auto"/>
      </w:divBdr>
    </w:div>
    <w:div w:id="1163547869">
      <w:marLeft w:val="640"/>
      <w:marRight w:val="0"/>
      <w:marTop w:val="0"/>
      <w:marBottom w:val="0"/>
      <w:divBdr>
        <w:top w:val="none" w:sz="0" w:space="0" w:color="auto"/>
        <w:left w:val="none" w:sz="0" w:space="0" w:color="auto"/>
        <w:bottom w:val="none" w:sz="0" w:space="0" w:color="auto"/>
        <w:right w:val="none" w:sz="0" w:space="0" w:color="auto"/>
      </w:divBdr>
    </w:div>
    <w:div w:id="1163617865">
      <w:marLeft w:val="640"/>
      <w:marRight w:val="0"/>
      <w:marTop w:val="0"/>
      <w:marBottom w:val="0"/>
      <w:divBdr>
        <w:top w:val="none" w:sz="0" w:space="0" w:color="auto"/>
        <w:left w:val="none" w:sz="0" w:space="0" w:color="auto"/>
        <w:bottom w:val="none" w:sz="0" w:space="0" w:color="auto"/>
        <w:right w:val="none" w:sz="0" w:space="0" w:color="auto"/>
      </w:divBdr>
    </w:div>
    <w:div w:id="1163619009">
      <w:marLeft w:val="640"/>
      <w:marRight w:val="0"/>
      <w:marTop w:val="0"/>
      <w:marBottom w:val="0"/>
      <w:divBdr>
        <w:top w:val="none" w:sz="0" w:space="0" w:color="auto"/>
        <w:left w:val="none" w:sz="0" w:space="0" w:color="auto"/>
        <w:bottom w:val="none" w:sz="0" w:space="0" w:color="auto"/>
        <w:right w:val="none" w:sz="0" w:space="0" w:color="auto"/>
      </w:divBdr>
    </w:div>
    <w:div w:id="1163619952">
      <w:marLeft w:val="640"/>
      <w:marRight w:val="0"/>
      <w:marTop w:val="0"/>
      <w:marBottom w:val="0"/>
      <w:divBdr>
        <w:top w:val="none" w:sz="0" w:space="0" w:color="auto"/>
        <w:left w:val="none" w:sz="0" w:space="0" w:color="auto"/>
        <w:bottom w:val="none" w:sz="0" w:space="0" w:color="auto"/>
        <w:right w:val="none" w:sz="0" w:space="0" w:color="auto"/>
      </w:divBdr>
    </w:div>
    <w:div w:id="1163660454">
      <w:marLeft w:val="640"/>
      <w:marRight w:val="0"/>
      <w:marTop w:val="0"/>
      <w:marBottom w:val="0"/>
      <w:divBdr>
        <w:top w:val="none" w:sz="0" w:space="0" w:color="auto"/>
        <w:left w:val="none" w:sz="0" w:space="0" w:color="auto"/>
        <w:bottom w:val="none" w:sz="0" w:space="0" w:color="auto"/>
        <w:right w:val="none" w:sz="0" w:space="0" w:color="auto"/>
      </w:divBdr>
    </w:div>
    <w:div w:id="1163665247">
      <w:marLeft w:val="640"/>
      <w:marRight w:val="0"/>
      <w:marTop w:val="0"/>
      <w:marBottom w:val="0"/>
      <w:divBdr>
        <w:top w:val="none" w:sz="0" w:space="0" w:color="auto"/>
        <w:left w:val="none" w:sz="0" w:space="0" w:color="auto"/>
        <w:bottom w:val="none" w:sz="0" w:space="0" w:color="auto"/>
        <w:right w:val="none" w:sz="0" w:space="0" w:color="auto"/>
      </w:divBdr>
    </w:div>
    <w:div w:id="1163817383">
      <w:marLeft w:val="640"/>
      <w:marRight w:val="0"/>
      <w:marTop w:val="0"/>
      <w:marBottom w:val="0"/>
      <w:divBdr>
        <w:top w:val="none" w:sz="0" w:space="0" w:color="auto"/>
        <w:left w:val="none" w:sz="0" w:space="0" w:color="auto"/>
        <w:bottom w:val="none" w:sz="0" w:space="0" w:color="auto"/>
        <w:right w:val="none" w:sz="0" w:space="0" w:color="auto"/>
      </w:divBdr>
    </w:div>
    <w:div w:id="1163862714">
      <w:marLeft w:val="640"/>
      <w:marRight w:val="0"/>
      <w:marTop w:val="0"/>
      <w:marBottom w:val="0"/>
      <w:divBdr>
        <w:top w:val="none" w:sz="0" w:space="0" w:color="auto"/>
        <w:left w:val="none" w:sz="0" w:space="0" w:color="auto"/>
        <w:bottom w:val="none" w:sz="0" w:space="0" w:color="auto"/>
        <w:right w:val="none" w:sz="0" w:space="0" w:color="auto"/>
      </w:divBdr>
    </w:div>
    <w:div w:id="1163935700">
      <w:marLeft w:val="640"/>
      <w:marRight w:val="0"/>
      <w:marTop w:val="0"/>
      <w:marBottom w:val="0"/>
      <w:divBdr>
        <w:top w:val="none" w:sz="0" w:space="0" w:color="auto"/>
        <w:left w:val="none" w:sz="0" w:space="0" w:color="auto"/>
        <w:bottom w:val="none" w:sz="0" w:space="0" w:color="auto"/>
        <w:right w:val="none" w:sz="0" w:space="0" w:color="auto"/>
      </w:divBdr>
    </w:div>
    <w:div w:id="1164005369">
      <w:marLeft w:val="640"/>
      <w:marRight w:val="0"/>
      <w:marTop w:val="0"/>
      <w:marBottom w:val="0"/>
      <w:divBdr>
        <w:top w:val="none" w:sz="0" w:space="0" w:color="auto"/>
        <w:left w:val="none" w:sz="0" w:space="0" w:color="auto"/>
        <w:bottom w:val="none" w:sz="0" w:space="0" w:color="auto"/>
        <w:right w:val="none" w:sz="0" w:space="0" w:color="auto"/>
      </w:divBdr>
    </w:div>
    <w:div w:id="1164080764">
      <w:marLeft w:val="640"/>
      <w:marRight w:val="0"/>
      <w:marTop w:val="0"/>
      <w:marBottom w:val="0"/>
      <w:divBdr>
        <w:top w:val="none" w:sz="0" w:space="0" w:color="auto"/>
        <w:left w:val="none" w:sz="0" w:space="0" w:color="auto"/>
        <w:bottom w:val="none" w:sz="0" w:space="0" w:color="auto"/>
        <w:right w:val="none" w:sz="0" w:space="0" w:color="auto"/>
      </w:divBdr>
    </w:div>
    <w:div w:id="1164082859">
      <w:marLeft w:val="640"/>
      <w:marRight w:val="0"/>
      <w:marTop w:val="0"/>
      <w:marBottom w:val="0"/>
      <w:divBdr>
        <w:top w:val="none" w:sz="0" w:space="0" w:color="auto"/>
        <w:left w:val="none" w:sz="0" w:space="0" w:color="auto"/>
        <w:bottom w:val="none" w:sz="0" w:space="0" w:color="auto"/>
        <w:right w:val="none" w:sz="0" w:space="0" w:color="auto"/>
      </w:divBdr>
    </w:div>
    <w:div w:id="1164126616">
      <w:marLeft w:val="640"/>
      <w:marRight w:val="0"/>
      <w:marTop w:val="0"/>
      <w:marBottom w:val="0"/>
      <w:divBdr>
        <w:top w:val="none" w:sz="0" w:space="0" w:color="auto"/>
        <w:left w:val="none" w:sz="0" w:space="0" w:color="auto"/>
        <w:bottom w:val="none" w:sz="0" w:space="0" w:color="auto"/>
        <w:right w:val="none" w:sz="0" w:space="0" w:color="auto"/>
      </w:divBdr>
    </w:div>
    <w:div w:id="1164201090">
      <w:marLeft w:val="640"/>
      <w:marRight w:val="0"/>
      <w:marTop w:val="0"/>
      <w:marBottom w:val="0"/>
      <w:divBdr>
        <w:top w:val="none" w:sz="0" w:space="0" w:color="auto"/>
        <w:left w:val="none" w:sz="0" w:space="0" w:color="auto"/>
        <w:bottom w:val="none" w:sz="0" w:space="0" w:color="auto"/>
        <w:right w:val="none" w:sz="0" w:space="0" w:color="auto"/>
      </w:divBdr>
    </w:div>
    <w:div w:id="1164202740">
      <w:marLeft w:val="640"/>
      <w:marRight w:val="0"/>
      <w:marTop w:val="0"/>
      <w:marBottom w:val="0"/>
      <w:divBdr>
        <w:top w:val="none" w:sz="0" w:space="0" w:color="auto"/>
        <w:left w:val="none" w:sz="0" w:space="0" w:color="auto"/>
        <w:bottom w:val="none" w:sz="0" w:space="0" w:color="auto"/>
        <w:right w:val="none" w:sz="0" w:space="0" w:color="auto"/>
      </w:divBdr>
    </w:div>
    <w:div w:id="1164320897">
      <w:marLeft w:val="640"/>
      <w:marRight w:val="0"/>
      <w:marTop w:val="0"/>
      <w:marBottom w:val="0"/>
      <w:divBdr>
        <w:top w:val="none" w:sz="0" w:space="0" w:color="auto"/>
        <w:left w:val="none" w:sz="0" w:space="0" w:color="auto"/>
        <w:bottom w:val="none" w:sz="0" w:space="0" w:color="auto"/>
        <w:right w:val="none" w:sz="0" w:space="0" w:color="auto"/>
      </w:divBdr>
    </w:div>
    <w:div w:id="1164323537">
      <w:marLeft w:val="640"/>
      <w:marRight w:val="0"/>
      <w:marTop w:val="0"/>
      <w:marBottom w:val="0"/>
      <w:divBdr>
        <w:top w:val="none" w:sz="0" w:space="0" w:color="auto"/>
        <w:left w:val="none" w:sz="0" w:space="0" w:color="auto"/>
        <w:bottom w:val="none" w:sz="0" w:space="0" w:color="auto"/>
        <w:right w:val="none" w:sz="0" w:space="0" w:color="auto"/>
      </w:divBdr>
    </w:div>
    <w:div w:id="1164390954">
      <w:marLeft w:val="640"/>
      <w:marRight w:val="0"/>
      <w:marTop w:val="0"/>
      <w:marBottom w:val="0"/>
      <w:divBdr>
        <w:top w:val="none" w:sz="0" w:space="0" w:color="auto"/>
        <w:left w:val="none" w:sz="0" w:space="0" w:color="auto"/>
        <w:bottom w:val="none" w:sz="0" w:space="0" w:color="auto"/>
        <w:right w:val="none" w:sz="0" w:space="0" w:color="auto"/>
      </w:divBdr>
    </w:div>
    <w:div w:id="1164392684">
      <w:marLeft w:val="640"/>
      <w:marRight w:val="0"/>
      <w:marTop w:val="0"/>
      <w:marBottom w:val="0"/>
      <w:divBdr>
        <w:top w:val="none" w:sz="0" w:space="0" w:color="auto"/>
        <w:left w:val="none" w:sz="0" w:space="0" w:color="auto"/>
        <w:bottom w:val="none" w:sz="0" w:space="0" w:color="auto"/>
        <w:right w:val="none" w:sz="0" w:space="0" w:color="auto"/>
      </w:divBdr>
    </w:div>
    <w:div w:id="1164393063">
      <w:marLeft w:val="640"/>
      <w:marRight w:val="0"/>
      <w:marTop w:val="0"/>
      <w:marBottom w:val="0"/>
      <w:divBdr>
        <w:top w:val="none" w:sz="0" w:space="0" w:color="auto"/>
        <w:left w:val="none" w:sz="0" w:space="0" w:color="auto"/>
        <w:bottom w:val="none" w:sz="0" w:space="0" w:color="auto"/>
        <w:right w:val="none" w:sz="0" w:space="0" w:color="auto"/>
      </w:divBdr>
    </w:div>
    <w:div w:id="1164466407">
      <w:marLeft w:val="640"/>
      <w:marRight w:val="0"/>
      <w:marTop w:val="0"/>
      <w:marBottom w:val="0"/>
      <w:divBdr>
        <w:top w:val="none" w:sz="0" w:space="0" w:color="auto"/>
        <w:left w:val="none" w:sz="0" w:space="0" w:color="auto"/>
        <w:bottom w:val="none" w:sz="0" w:space="0" w:color="auto"/>
        <w:right w:val="none" w:sz="0" w:space="0" w:color="auto"/>
      </w:divBdr>
    </w:div>
    <w:div w:id="1164474535">
      <w:marLeft w:val="640"/>
      <w:marRight w:val="0"/>
      <w:marTop w:val="0"/>
      <w:marBottom w:val="0"/>
      <w:divBdr>
        <w:top w:val="none" w:sz="0" w:space="0" w:color="auto"/>
        <w:left w:val="none" w:sz="0" w:space="0" w:color="auto"/>
        <w:bottom w:val="none" w:sz="0" w:space="0" w:color="auto"/>
        <w:right w:val="none" w:sz="0" w:space="0" w:color="auto"/>
      </w:divBdr>
    </w:div>
    <w:div w:id="1164586441">
      <w:marLeft w:val="640"/>
      <w:marRight w:val="0"/>
      <w:marTop w:val="0"/>
      <w:marBottom w:val="0"/>
      <w:divBdr>
        <w:top w:val="none" w:sz="0" w:space="0" w:color="auto"/>
        <w:left w:val="none" w:sz="0" w:space="0" w:color="auto"/>
        <w:bottom w:val="none" w:sz="0" w:space="0" w:color="auto"/>
        <w:right w:val="none" w:sz="0" w:space="0" w:color="auto"/>
      </w:divBdr>
    </w:div>
    <w:div w:id="1164589124">
      <w:marLeft w:val="640"/>
      <w:marRight w:val="0"/>
      <w:marTop w:val="0"/>
      <w:marBottom w:val="0"/>
      <w:divBdr>
        <w:top w:val="none" w:sz="0" w:space="0" w:color="auto"/>
        <w:left w:val="none" w:sz="0" w:space="0" w:color="auto"/>
        <w:bottom w:val="none" w:sz="0" w:space="0" w:color="auto"/>
        <w:right w:val="none" w:sz="0" w:space="0" w:color="auto"/>
      </w:divBdr>
    </w:div>
    <w:div w:id="1164777719">
      <w:marLeft w:val="640"/>
      <w:marRight w:val="0"/>
      <w:marTop w:val="0"/>
      <w:marBottom w:val="0"/>
      <w:divBdr>
        <w:top w:val="none" w:sz="0" w:space="0" w:color="auto"/>
        <w:left w:val="none" w:sz="0" w:space="0" w:color="auto"/>
        <w:bottom w:val="none" w:sz="0" w:space="0" w:color="auto"/>
        <w:right w:val="none" w:sz="0" w:space="0" w:color="auto"/>
      </w:divBdr>
    </w:div>
    <w:div w:id="1164855027">
      <w:marLeft w:val="640"/>
      <w:marRight w:val="0"/>
      <w:marTop w:val="0"/>
      <w:marBottom w:val="0"/>
      <w:divBdr>
        <w:top w:val="none" w:sz="0" w:space="0" w:color="auto"/>
        <w:left w:val="none" w:sz="0" w:space="0" w:color="auto"/>
        <w:bottom w:val="none" w:sz="0" w:space="0" w:color="auto"/>
        <w:right w:val="none" w:sz="0" w:space="0" w:color="auto"/>
      </w:divBdr>
    </w:div>
    <w:div w:id="1164971780">
      <w:marLeft w:val="640"/>
      <w:marRight w:val="0"/>
      <w:marTop w:val="0"/>
      <w:marBottom w:val="0"/>
      <w:divBdr>
        <w:top w:val="none" w:sz="0" w:space="0" w:color="auto"/>
        <w:left w:val="none" w:sz="0" w:space="0" w:color="auto"/>
        <w:bottom w:val="none" w:sz="0" w:space="0" w:color="auto"/>
        <w:right w:val="none" w:sz="0" w:space="0" w:color="auto"/>
      </w:divBdr>
    </w:div>
    <w:div w:id="1164973932">
      <w:marLeft w:val="640"/>
      <w:marRight w:val="0"/>
      <w:marTop w:val="0"/>
      <w:marBottom w:val="0"/>
      <w:divBdr>
        <w:top w:val="none" w:sz="0" w:space="0" w:color="auto"/>
        <w:left w:val="none" w:sz="0" w:space="0" w:color="auto"/>
        <w:bottom w:val="none" w:sz="0" w:space="0" w:color="auto"/>
        <w:right w:val="none" w:sz="0" w:space="0" w:color="auto"/>
      </w:divBdr>
    </w:div>
    <w:div w:id="1164974291">
      <w:marLeft w:val="640"/>
      <w:marRight w:val="0"/>
      <w:marTop w:val="0"/>
      <w:marBottom w:val="0"/>
      <w:divBdr>
        <w:top w:val="none" w:sz="0" w:space="0" w:color="auto"/>
        <w:left w:val="none" w:sz="0" w:space="0" w:color="auto"/>
        <w:bottom w:val="none" w:sz="0" w:space="0" w:color="auto"/>
        <w:right w:val="none" w:sz="0" w:space="0" w:color="auto"/>
      </w:divBdr>
    </w:div>
    <w:div w:id="1164980065">
      <w:marLeft w:val="640"/>
      <w:marRight w:val="0"/>
      <w:marTop w:val="0"/>
      <w:marBottom w:val="0"/>
      <w:divBdr>
        <w:top w:val="none" w:sz="0" w:space="0" w:color="auto"/>
        <w:left w:val="none" w:sz="0" w:space="0" w:color="auto"/>
        <w:bottom w:val="none" w:sz="0" w:space="0" w:color="auto"/>
        <w:right w:val="none" w:sz="0" w:space="0" w:color="auto"/>
      </w:divBdr>
    </w:div>
    <w:div w:id="1165046206">
      <w:marLeft w:val="640"/>
      <w:marRight w:val="0"/>
      <w:marTop w:val="0"/>
      <w:marBottom w:val="0"/>
      <w:divBdr>
        <w:top w:val="none" w:sz="0" w:space="0" w:color="auto"/>
        <w:left w:val="none" w:sz="0" w:space="0" w:color="auto"/>
        <w:bottom w:val="none" w:sz="0" w:space="0" w:color="auto"/>
        <w:right w:val="none" w:sz="0" w:space="0" w:color="auto"/>
      </w:divBdr>
    </w:div>
    <w:div w:id="1165047352">
      <w:marLeft w:val="640"/>
      <w:marRight w:val="0"/>
      <w:marTop w:val="0"/>
      <w:marBottom w:val="0"/>
      <w:divBdr>
        <w:top w:val="none" w:sz="0" w:space="0" w:color="auto"/>
        <w:left w:val="none" w:sz="0" w:space="0" w:color="auto"/>
        <w:bottom w:val="none" w:sz="0" w:space="0" w:color="auto"/>
        <w:right w:val="none" w:sz="0" w:space="0" w:color="auto"/>
      </w:divBdr>
    </w:div>
    <w:div w:id="1165054634">
      <w:marLeft w:val="640"/>
      <w:marRight w:val="0"/>
      <w:marTop w:val="0"/>
      <w:marBottom w:val="0"/>
      <w:divBdr>
        <w:top w:val="none" w:sz="0" w:space="0" w:color="auto"/>
        <w:left w:val="none" w:sz="0" w:space="0" w:color="auto"/>
        <w:bottom w:val="none" w:sz="0" w:space="0" w:color="auto"/>
        <w:right w:val="none" w:sz="0" w:space="0" w:color="auto"/>
      </w:divBdr>
    </w:div>
    <w:div w:id="1165126648">
      <w:marLeft w:val="640"/>
      <w:marRight w:val="0"/>
      <w:marTop w:val="0"/>
      <w:marBottom w:val="0"/>
      <w:divBdr>
        <w:top w:val="none" w:sz="0" w:space="0" w:color="auto"/>
        <w:left w:val="none" w:sz="0" w:space="0" w:color="auto"/>
        <w:bottom w:val="none" w:sz="0" w:space="0" w:color="auto"/>
        <w:right w:val="none" w:sz="0" w:space="0" w:color="auto"/>
      </w:divBdr>
    </w:div>
    <w:div w:id="1165172561">
      <w:marLeft w:val="640"/>
      <w:marRight w:val="0"/>
      <w:marTop w:val="0"/>
      <w:marBottom w:val="0"/>
      <w:divBdr>
        <w:top w:val="none" w:sz="0" w:space="0" w:color="auto"/>
        <w:left w:val="none" w:sz="0" w:space="0" w:color="auto"/>
        <w:bottom w:val="none" w:sz="0" w:space="0" w:color="auto"/>
        <w:right w:val="none" w:sz="0" w:space="0" w:color="auto"/>
      </w:divBdr>
    </w:div>
    <w:div w:id="1165316208">
      <w:marLeft w:val="640"/>
      <w:marRight w:val="0"/>
      <w:marTop w:val="0"/>
      <w:marBottom w:val="0"/>
      <w:divBdr>
        <w:top w:val="none" w:sz="0" w:space="0" w:color="auto"/>
        <w:left w:val="none" w:sz="0" w:space="0" w:color="auto"/>
        <w:bottom w:val="none" w:sz="0" w:space="0" w:color="auto"/>
        <w:right w:val="none" w:sz="0" w:space="0" w:color="auto"/>
      </w:divBdr>
    </w:div>
    <w:div w:id="1165318335">
      <w:marLeft w:val="640"/>
      <w:marRight w:val="0"/>
      <w:marTop w:val="0"/>
      <w:marBottom w:val="0"/>
      <w:divBdr>
        <w:top w:val="none" w:sz="0" w:space="0" w:color="auto"/>
        <w:left w:val="none" w:sz="0" w:space="0" w:color="auto"/>
        <w:bottom w:val="none" w:sz="0" w:space="0" w:color="auto"/>
        <w:right w:val="none" w:sz="0" w:space="0" w:color="auto"/>
      </w:divBdr>
    </w:div>
    <w:div w:id="1165321741">
      <w:marLeft w:val="640"/>
      <w:marRight w:val="0"/>
      <w:marTop w:val="0"/>
      <w:marBottom w:val="0"/>
      <w:divBdr>
        <w:top w:val="none" w:sz="0" w:space="0" w:color="auto"/>
        <w:left w:val="none" w:sz="0" w:space="0" w:color="auto"/>
        <w:bottom w:val="none" w:sz="0" w:space="0" w:color="auto"/>
        <w:right w:val="none" w:sz="0" w:space="0" w:color="auto"/>
      </w:divBdr>
    </w:div>
    <w:div w:id="1165365553">
      <w:marLeft w:val="640"/>
      <w:marRight w:val="0"/>
      <w:marTop w:val="0"/>
      <w:marBottom w:val="0"/>
      <w:divBdr>
        <w:top w:val="none" w:sz="0" w:space="0" w:color="auto"/>
        <w:left w:val="none" w:sz="0" w:space="0" w:color="auto"/>
        <w:bottom w:val="none" w:sz="0" w:space="0" w:color="auto"/>
        <w:right w:val="none" w:sz="0" w:space="0" w:color="auto"/>
      </w:divBdr>
    </w:div>
    <w:div w:id="1165436470">
      <w:marLeft w:val="640"/>
      <w:marRight w:val="0"/>
      <w:marTop w:val="0"/>
      <w:marBottom w:val="0"/>
      <w:divBdr>
        <w:top w:val="none" w:sz="0" w:space="0" w:color="auto"/>
        <w:left w:val="none" w:sz="0" w:space="0" w:color="auto"/>
        <w:bottom w:val="none" w:sz="0" w:space="0" w:color="auto"/>
        <w:right w:val="none" w:sz="0" w:space="0" w:color="auto"/>
      </w:divBdr>
    </w:div>
    <w:div w:id="1165442132">
      <w:marLeft w:val="640"/>
      <w:marRight w:val="0"/>
      <w:marTop w:val="0"/>
      <w:marBottom w:val="0"/>
      <w:divBdr>
        <w:top w:val="none" w:sz="0" w:space="0" w:color="auto"/>
        <w:left w:val="none" w:sz="0" w:space="0" w:color="auto"/>
        <w:bottom w:val="none" w:sz="0" w:space="0" w:color="auto"/>
        <w:right w:val="none" w:sz="0" w:space="0" w:color="auto"/>
      </w:divBdr>
    </w:div>
    <w:div w:id="1165516007">
      <w:marLeft w:val="640"/>
      <w:marRight w:val="0"/>
      <w:marTop w:val="0"/>
      <w:marBottom w:val="0"/>
      <w:divBdr>
        <w:top w:val="none" w:sz="0" w:space="0" w:color="auto"/>
        <w:left w:val="none" w:sz="0" w:space="0" w:color="auto"/>
        <w:bottom w:val="none" w:sz="0" w:space="0" w:color="auto"/>
        <w:right w:val="none" w:sz="0" w:space="0" w:color="auto"/>
      </w:divBdr>
    </w:div>
    <w:div w:id="1165587041">
      <w:marLeft w:val="640"/>
      <w:marRight w:val="0"/>
      <w:marTop w:val="0"/>
      <w:marBottom w:val="0"/>
      <w:divBdr>
        <w:top w:val="none" w:sz="0" w:space="0" w:color="auto"/>
        <w:left w:val="none" w:sz="0" w:space="0" w:color="auto"/>
        <w:bottom w:val="none" w:sz="0" w:space="0" w:color="auto"/>
        <w:right w:val="none" w:sz="0" w:space="0" w:color="auto"/>
      </w:divBdr>
    </w:div>
    <w:div w:id="1165778569">
      <w:marLeft w:val="640"/>
      <w:marRight w:val="0"/>
      <w:marTop w:val="0"/>
      <w:marBottom w:val="0"/>
      <w:divBdr>
        <w:top w:val="none" w:sz="0" w:space="0" w:color="auto"/>
        <w:left w:val="none" w:sz="0" w:space="0" w:color="auto"/>
        <w:bottom w:val="none" w:sz="0" w:space="0" w:color="auto"/>
        <w:right w:val="none" w:sz="0" w:space="0" w:color="auto"/>
      </w:divBdr>
    </w:div>
    <w:div w:id="1165779640">
      <w:marLeft w:val="640"/>
      <w:marRight w:val="0"/>
      <w:marTop w:val="0"/>
      <w:marBottom w:val="0"/>
      <w:divBdr>
        <w:top w:val="none" w:sz="0" w:space="0" w:color="auto"/>
        <w:left w:val="none" w:sz="0" w:space="0" w:color="auto"/>
        <w:bottom w:val="none" w:sz="0" w:space="0" w:color="auto"/>
        <w:right w:val="none" w:sz="0" w:space="0" w:color="auto"/>
      </w:divBdr>
    </w:div>
    <w:div w:id="1166017150">
      <w:marLeft w:val="640"/>
      <w:marRight w:val="0"/>
      <w:marTop w:val="0"/>
      <w:marBottom w:val="0"/>
      <w:divBdr>
        <w:top w:val="none" w:sz="0" w:space="0" w:color="auto"/>
        <w:left w:val="none" w:sz="0" w:space="0" w:color="auto"/>
        <w:bottom w:val="none" w:sz="0" w:space="0" w:color="auto"/>
        <w:right w:val="none" w:sz="0" w:space="0" w:color="auto"/>
      </w:divBdr>
    </w:div>
    <w:div w:id="1166021576">
      <w:marLeft w:val="640"/>
      <w:marRight w:val="0"/>
      <w:marTop w:val="0"/>
      <w:marBottom w:val="0"/>
      <w:divBdr>
        <w:top w:val="none" w:sz="0" w:space="0" w:color="auto"/>
        <w:left w:val="none" w:sz="0" w:space="0" w:color="auto"/>
        <w:bottom w:val="none" w:sz="0" w:space="0" w:color="auto"/>
        <w:right w:val="none" w:sz="0" w:space="0" w:color="auto"/>
      </w:divBdr>
    </w:div>
    <w:div w:id="1166481237">
      <w:marLeft w:val="640"/>
      <w:marRight w:val="0"/>
      <w:marTop w:val="0"/>
      <w:marBottom w:val="0"/>
      <w:divBdr>
        <w:top w:val="none" w:sz="0" w:space="0" w:color="auto"/>
        <w:left w:val="none" w:sz="0" w:space="0" w:color="auto"/>
        <w:bottom w:val="none" w:sz="0" w:space="0" w:color="auto"/>
        <w:right w:val="none" w:sz="0" w:space="0" w:color="auto"/>
      </w:divBdr>
    </w:div>
    <w:div w:id="1166702691">
      <w:marLeft w:val="640"/>
      <w:marRight w:val="0"/>
      <w:marTop w:val="0"/>
      <w:marBottom w:val="0"/>
      <w:divBdr>
        <w:top w:val="none" w:sz="0" w:space="0" w:color="auto"/>
        <w:left w:val="none" w:sz="0" w:space="0" w:color="auto"/>
        <w:bottom w:val="none" w:sz="0" w:space="0" w:color="auto"/>
        <w:right w:val="none" w:sz="0" w:space="0" w:color="auto"/>
      </w:divBdr>
    </w:div>
    <w:div w:id="1166820920">
      <w:marLeft w:val="640"/>
      <w:marRight w:val="0"/>
      <w:marTop w:val="0"/>
      <w:marBottom w:val="0"/>
      <w:divBdr>
        <w:top w:val="none" w:sz="0" w:space="0" w:color="auto"/>
        <w:left w:val="none" w:sz="0" w:space="0" w:color="auto"/>
        <w:bottom w:val="none" w:sz="0" w:space="0" w:color="auto"/>
        <w:right w:val="none" w:sz="0" w:space="0" w:color="auto"/>
      </w:divBdr>
    </w:div>
    <w:div w:id="1166822912">
      <w:marLeft w:val="640"/>
      <w:marRight w:val="0"/>
      <w:marTop w:val="0"/>
      <w:marBottom w:val="0"/>
      <w:divBdr>
        <w:top w:val="none" w:sz="0" w:space="0" w:color="auto"/>
        <w:left w:val="none" w:sz="0" w:space="0" w:color="auto"/>
        <w:bottom w:val="none" w:sz="0" w:space="0" w:color="auto"/>
        <w:right w:val="none" w:sz="0" w:space="0" w:color="auto"/>
      </w:divBdr>
    </w:div>
    <w:div w:id="1166899883">
      <w:marLeft w:val="640"/>
      <w:marRight w:val="0"/>
      <w:marTop w:val="0"/>
      <w:marBottom w:val="0"/>
      <w:divBdr>
        <w:top w:val="none" w:sz="0" w:space="0" w:color="auto"/>
        <w:left w:val="none" w:sz="0" w:space="0" w:color="auto"/>
        <w:bottom w:val="none" w:sz="0" w:space="0" w:color="auto"/>
        <w:right w:val="none" w:sz="0" w:space="0" w:color="auto"/>
      </w:divBdr>
    </w:div>
    <w:div w:id="1166901168">
      <w:marLeft w:val="640"/>
      <w:marRight w:val="0"/>
      <w:marTop w:val="0"/>
      <w:marBottom w:val="0"/>
      <w:divBdr>
        <w:top w:val="none" w:sz="0" w:space="0" w:color="auto"/>
        <w:left w:val="none" w:sz="0" w:space="0" w:color="auto"/>
        <w:bottom w:val="none" w:sz="0" w:space="0" w:color="auto"/>
        <w:right w:val="none" w:sz="0" w:space="0" w:color="auto"/>
      </w:divBdr>
    </w:div>
    <w:div w:id="1167018097">
      <w:marLeft w:val="640"/>
      <w:marRight w:val="0"/>
      <w:marTop w:val="0"/>
      <w:marBottom w:val="0"/>
      <w:divBdr>
        <w:top w:val="none" w:sz="0" w:space="0" w:color="auto"/>
        <w:left w:val="none" w:sz="0" w:space="0" w:color="auto"/>
        <w:bottom w:val="none" w:sz="0" w:space="0" w:color="auto"/>
        <w:right w:val="none" w:sz="0" w:space="0" w:color="auto"/>
      </w:divBdr>
    </w:div>
    <w:div w:id="1167090687">
      <w:marLeft w:val="640"/>
      <w:marRight w:val="0"/>
      <w:marTop w:val="0"/>
      <w:marBottom w:val="0"/>
      <w:divBdr>
        <w:top w:val="none" w:sz="0" w:space="0" w:color="auto"/>
        <w:left w:val="none" w:sz="0" w:space="0" w:color="auto"/>
        <w:bottom w:val="none" w:sz="0" w:space="0" w:color="auto"/>
        <w:right w:val="none" w:sz="0" w:space="0" w:color="auto"/>
      </w:divBdr>
    </w:div>
    <w:div w:id="1167091432">
      <w:marLeft w:val="640"/>
      <w:marRight w:val="0"/>
      <w:marTop w:val="0"/>
      <w:marBottom w:val="0"/>
      <w:divBdr>
        <w:top w:val="none" w:sz="0" w:space="0" w:color="auto"/>
        <w:left w:val="none" w:sz="0" w:space="0" w:color="auto"/>
        <w:bottom w:val="none" w:sz="0" w:space="0" w:color="auto"/>
        <w:right w:val="none" w:sz="0" w:space="0" w:color="auto"/>
      </w:divBdr>
    </w:div>
    <w:div w:id="1167131410">
      <w:marLeft w:val="640"/>
      <w:marRight w:val="0"/>
      <w:marTop w:val="0"/>
      <w:marBottom w:val="0"/>
      <w:divBdr>
        <w:top w:val="none" w:sz="0" w:space="0" w:color="auto"/>
        <w:left w:val="none" w:sz="0" w:space="0" w:color="auto"/>
        <w:bottom w:val="none" w:sz="0" w:space="0" w:color="auto"/>
        <w:right w:val="none" w:sz="0" w:space="0" w:color="auto"/>
      </w:divBdr>
    </w:div>
    <w:div w:id="1167132958">
      <w:marLeft w:val="640"/>
      <w:marRight w:val="0"/>
      <w:marTop w:val="0"/>
      <w:marBottom w:val="0"/>
      <w:divBdr>
        <w:top w:val="none" w:sz="0" w:space="0" w:color="auto"/>
        <w:left w:val="none" w:sz="0" w:space="0" w:color="auto"/>
        <w:bottom w:val="none" w:sz="0" w:space="0" w:color="auto"/>
        <w:right w:val="none" w:sz="0" w:space="0" w:color="auto"/>
      </w:divBdr>
    </w:div>
    <w:div w:id="1167210525">
      <w:marLeft w:val="640"/>
      <w:marRight w:val="0"/>
      <w:marTop w:val="0"/>
      <w:marBottom w:val="0"/>
      <w:divBdr>
        <w:top w:val="none" w:sz="0" w:space="0" w:color="auto"/>
        <w:left w:val="none" w:sz="0" w:space="0" w:color="auto"/>
        <w:bottom w:val="none" w:sz="0" w:space="0" w:color="auto"/>
        <w:right w:val="none" w:sz="0" w:space="0" w:color="auto"/>
      </w:divBdr>
    </w:div>
    <w:div w:id="1167285962">
      <w:marLeft w:val="640"/>
      <w:marRight w:val="0"/>
      <w:marTop w:val="0"/>
      <w:marBottom w:val="0"/>
      <w:divBdr>
        <w:top w:val="none" w:sz="0" w:space="0" w:color="auto"/>
        <w:left w:val="none" w:sz="0" w:space="0" w:color="auto"/>
        <w:bottom w:val="none" w:sz="0" w:space="0" w:color="auto"/>
        <w:right w:val="none" w:sz="0" w:space="0" w:color="auto"/>
      </w:divBdr>
    </w:div>
    <w:div w:id="1167553928">
      <w:marLeft w:val="640"/>
      <w:marRight w:val="0"/>
      <w:marTop w:val="0"/>
      <w:marBottom w:val="0"/>
      <w:divBdr>
        <w:top w:val="none" w:sz="0" w:space="0" w:color="auto"/>
        <w:left w:val="none" w:sz="0" w:space="0" w:color="auto"/>
        <w:bottom w:val="none" w:sz="0" w:space="0" w:color="auto"/>
        <w:right w:val="none" w:sz="0" w:space="0" w:color="auto"/>
      </w:divBdr>
    </w:div>
    <w:div w:id="1167670892">
      <w:marLeft w:val="640"/>
      <w:marRight w:val="0"/>
      <w:marTop w:val="0"/>
      <w:marBottom w:val="0"/>
      <w:divBdr>
        <w:top w:val="none" w:sz="0" w:space="0" w:color="auto"/>
        <w:left w:val="none" w:sz="0" w:space="0" w:color="auto"/>
        <w:bottom w:val="none" w:sz="0" w:space="0" w:color="auto"/>
        <w:right w:val="none" w:sz="0" w:space="0" w:color="auto"/>
      </w:divBdr>
    </w:div>
    <w:div w:id="1167787420">
      <w:marLeft w:val="640"/>
      <w:marRight w:val="0"/>
      <w:marTop w:val="0"/>
      <w:marBottom w:val="0"/>
      <w:divBdr>
        <w:top w:val="none" w:sz="0" w:space="0" w:color="auto"/>
        <w:left w:val="none" w:sz="0" w:space="0" w:color="auto"/>
        <w:bottom w:val="none" w:sz="0" w:space="0" w:color="auto"/>
        <w:right w:val="none" w:sz="0" w:space="0" w:color="auto"/>
      </w:divBdr>
    </w:div>
    <w:div w:id="1167788281">
      <w:marLeft w:val="640"/>
      <w:marRight w:val="0"/>
      <w:marTop w:val="0"/>
      <w:marBottom w:val="0"/>
      <w:divBdr>
        <w:top w:val="none" w:sz="0" w:space="0" w:color="auto"/>
        <w:left w:val="none" w:sz="0" w:space="0" w:color="auto"/>
        <w:bottom w:val="none" w:sz="0" w:space="0" w:color="auto"/>
        <w:right w:val="none" w:sz="0" w:space="0" w:color="auto"/>
      </w:divBdr>
    </w:div>
    <w:div w:id="1167788677">
      <w:marLeft w:val="640"/>
      <w:marRight w:val="0"/>
      <w:marTop w:val="0"/>
      <w:marBottom w:val="0"/>
      <w:divBdr>
        <w:top w:val="none" w:sz="0" w:space="0" w:color="auto"/>
        <w:left w:val="none" w:sz="0" w:space="0" w:color="auto"/>
        <w:bottom w:val="none" w:sz="0" w:space="0" w:color="auto"/>
        <w:right w:val="none" w:sz="0" w:space="0" w:color="auto"/>
      </w:divBdr>
    </w:div>
    <w:div w:id="1167862105">
      <w:marLeft w:val="640"/>
      <w:marRight w:val="0"/>
      <w:marTop w:val="0"/>
      <w:marBottom w:val="0"/>
      <w:divBdr>
        <w:top w:val="none" w:sz="0" w:space="0" w:color="auto"/>
        <w:left w:val="none" w:sz="0" w:space="0" w:color="auto"/>
        <w:bottom w:val="none" w:sz="0" w:space="0" w:color="auto"/>
        <w:right w:val="none" w:sz="0" w:space="0" w:color="auto"/>
      </w:divBdr>
    </w:div>
    <w:div w:id="1167942589">
      <w:marLeft w:val="640"/>
      <w:marRight w:val="0"/>
      <w:marTop w:val="0"/>
      <w:marBottom w:val="0"/>
      <w:divBdr>
        <w:top w:val="none" w:sz="0" w:space="0" w:color="auto"/>
        <w:left w:val="none" w:sz="0" w:space="0" w:color="auto"/>
        <w:bottom w:val="none" w:sz="0" w:space="0" w:color="auto"/>
        <w:right w:val="none" w:sz="0" w:space="0" w:color="auto"/>
      </w:divBdr>
    </w:div>
    <w:div w:id="1168012569">
      <w:marLeft w:val="640"/>
      <w:marRight w:val="0"/>
      <w:marTop w:val="0"/>
      <w:marBottom w:val="0"/>
      <w:divBdr>
        <w:top w:val="none" w:sz="0" w:space="0" w:color="auto"/>
        <w:left w:val="none" w:sz="0" w:space="0" w:color="auto"/>
        <w:bottom w:val="none" w:sz="0" w:space="0" w:color="auto"/>
        <w:right w:val="none" w:sz="0" w:space="0" w:color="auto"/>
      </w:divBdr>
    </w:div>
    <w:div w:id="1168133079">
      <w:marLeft w:val="640"/>
      <w:marRight w:val="0"/>
      <w:marTop w:val="0"/>
      <w:marBottom w:val="0"/>
      <w:divBdr>
        <w:top w:val="none" w:sz="0" w:space="0" w:color="auto"/>
        <w:left w:val="none" w:sz="0" w:space="0" w:color="auto"/>
        <w:bottom w:val="none" w:sz="0" w:space="0" w:color="auto"/>
        <w:right w:val="none" w:sz="0" w:space="0" w:color="auto"/>
      </w:divBdr>
    </w:div>
    <w:div w:id="1168136321">
      <w:marLeft w:val="640"/>
      <w:marRight w:val="0"/>
      <w:marTop w:val="0"/>
      <w:marBottom w:val="0"/>
      <w:divBdr>
        <w:top w:val="none" w:sz="0" w:space="0" w:color="auto"/>
        <w:left w:val="none" w:sz="0" w:space="0" w:color="auto"/>
        <w:bottom w:val="none" w:sz="0" w:space="0" w:color="auto"/>
        <w:right w:val="none" w:sz="0" w:space="0" w:color="auto"/>
      </w:divBdr>
    </w:div>
    <w:div w:id="1168207619">
      <w:marLeft w:val="640"/>
      <w:marRight w:val="0"/>
      <w:marTop w:val="0"/>
      <w:marBottom w:val="0"/>
      <w:divBdr>
        <w:top w:val="none" w:sz="0" w:space="0" w:color="auto"/>
        <w:left w:val="none" w:sz="0" w:space="0" w:color="auto"/>
        <w:bottom w:val="none" w:sz="0" w:space="0" w:color="auto"/>
        <w:right w:val="none" w:sz="0" w:space="0" w:color="auto"/>
      </w:divBdr>
    </w:div>
    <w:div w:id="1168248729">
      <w:marLeft w:val="640"/>
      <w:marRight w:val="0"/>
      <w:marTop w:val="0"/>
      <w:marBottom w:val="0"/>
      <w:divBdr>
        <w:top w:val="none" w:sz="0" w:space="0" w:color="auto"/>
        <w:left w:val="none" w:sz="0" w:space="0" w:color="auto"/>
        <w:bottom w:val="none" w:sz="0" w:space="0" w:color="auto"/>
        <w:right w:val="none" w:sz="0" w:space="0" w:color="auto"/>
      </w:divBdr>
    </w:div>
    <w:div w:id="1168327073">
      <w:marLeft w:val="640"/>
      <w:marRight w:val="0"/>
      <w:marTop w:val="0"/>
      <w:marBottom w:val="0"/>
      <w:divBdr>
        <w:top w:val="none" w:sz="0" w:space="0" w:color="auto"/>
        <w:left w:val="none" w:sz="0" w:space="0" w:color="auto"/>
        <w:bottom w:val="none" w:sz="0" w:space="0" w:color="auto"/>
        <w:right w:val="none" w:sz="0" w:space="0" w:color="auto"/>
      </w:divBdr>
    </w:div>
    <w:div w:id="1168518822">
      <w:marLeft w:val="640"/>
      <w:marRight w:val="0"/>
      <w:marTop w:val="0"/>
      <w:marBottom w:val="0"/>
      <w:divBdr>
        <w:top w:val="none" w:sz="0" w:space="0" w:color="auto"/>
        <w:left w:val="none" w:sz="0" w:space="0" w:color="auto"/>
        <w:bottom w:val="none" w:sz="0" w:space="0" w:color="auto"/>
        <w:right w:val="none" w:sz="0" w:space="0" w:color="auto"/>
      </w:divBdr>
    </w:div>
    <w:div w:id="1168638618">
      <w:marLeft w:val="640"/>
      <w:marRight w:val="0"/>
      <w:marTop w:val="0"/>
      <w:marBottom w:val="0"/>
      <w:divBdr>
        <w:top w:val="none" w:sz="0" w:space="0" w:color="auto"/>
        <w:left w:val="none" w:sz="0" w:space="0" w:color="auto"/>
        <w:bottom w:val="none" w:sz="0" w:space="0" w:color="auto"/>
        <w:right w:val="none" w:sz="0" w:space="0" w:color="auto"/>
      </w:divBdr>
    </w:div>
    <w:div w:id="1168643119">
      <w:marLeft w:val="640"/>
      <w:marRight w:val="0"/>
      <w:marTop w:val="0"/>
      <w:marBottom w:val="0"/>
      <w:divBdr>
        <w:top w:val="none" w:sz="0" w:space="0" w:color="auto"/>
        <w:left w:val="none" w:sz="0" w:space="0" w:color="auto"/>
        <w:bottom w:val="none" w:sz="0" w:space="0" w:color="auto"/>
        <w:right w:val="none" w:sz="0" w:space="0" w:color="auto"/>
      </w:divBdr>
    </w:div>
    <w:div w:id="1168908252">
      <w:marLeft w:val="640"/>
      <w:marRight w:val="0"/>
      <w:marTop w:val="0"/>
      <w:marBottom w:val="0"/>
      <w:divBdr>
        <w:top w:val="none" w:sz="0" w:space="0" w:color="auto"/>
        <w:left w:val="none" w:sz="0" w:space="0" w:color="auto"/>
        <w:bottom w:val="none" w:sz="0" w:space="0" w:color="auto"/>
        <w:right w:val="none" w:sz="0" w:space="0" w:color="auto"/>
      </w:divBdr>
    </w:div>
    <w:div w:id="1168981001">
      <w:marLeft w:val="640"/>
      <w:marRight w:val="0"/>
      <w:marTop w:val="0"/>
      <w:marBottom w:val="0"/>
      <w:divBdr>
        <w:top w:val="none" w:sz="0" w:space="0" w:color="auto"/>
        <w:left w:val="none" w:sz="0" w:space="0" w:color="auto"/>
        <w:bottom w:val="none" w:sz="0" w:space="0" w:color="auto"/>
        <w:right w:val="none" w:sz="0" w:space="0" w:color="auto"/>
      </w:divBdr>
    </w:div>
    <w:div w:id="1168986998">
      <w:marLeft w:val="640"/>
      <w:marRight w:val="0"/>
      <w:marTop w:val="0"/>
      <w:marBottom w:val="0"/>
      <w:divBdr>
        <w:top w:val="none" w:sz="0" w:space="0" w:color="auto"/>
        <w:left w:val="none" w:sz="0" w:space="0" w:color="auto"/>
        <w:bottom w:val="none" w:sz="0" w:space="0" w:color="auto"/>
        <w:right w:val="none" w:sz="0" w:space="0" w:color="auto"/>
      </w:divBdr>
    </w:div>
    <w:div w:id="1169059329">
      <w:marLeft w:val="640"/>
      <w:marRight w:val="0"/>
      <w:marTop w:val="0"/>
      <w:marBottom w:val="0"/>
      <w:divBdr>
        <w:top w:val="none" w:sz="0" w:space="0" w:color="auto"/>
        <w:left w:val="none" w:sz="0" w:space="0" w:color="auto"/>
        <w:bottom w:val="none" w:sz="0" w:space="0" w:color="auto"/>
        <w:right w:val="none" w:sz="0" w:space="0" w:color="auto"/>
      </w:divBdr>
    </w:div>
    <w:div w:id="1169062239">
      <w:marLeft w:val="640"/>
      <w:marRight w:val="0"/>
      <w:marTop w:val="0"/>
      <w:marBottom w:val="0"/>
      <w:divBdr>
        <w:top w:val="none" w:sz="0" w:space="0" w:color="auto"/>
        <w:left w:val="none" w:sz="0" w:space="0" w:color="auto"/>
        <w:bottom w:val="none" w:sz="0" w:space="0" w:color="auto"/>
        <w:right w:val="none" w:sz="0" w:space="0" w:color="auto"/>
      </w:divBdr>
    </w:div>
    <w:div w:id="1169128629">
      <w:marLeft w:val="640"/>
      <w:marRight w:val="0"/>
      <w:marTop w:val="0"/>
      <w:marBottom w:val="0"/>
      <w:divBdr>
        <w:top w:val="none" w:sz="0" w:space="0" w:color="auto"/>
        <w:left w:val="none" w:sz="0" w:space="0" w:color="auto"/>
        <w:bottom w:val="none" w:sz="0" w:space="0" w:color="auto"/>
        <w:right w:val="none" w:sz="0" w:space="0" w:color="auto"/>
      </w:divBdr>
    </w:div>
    <w:div w:id="1169171833">
      <w:marLeft w:val="640"/>
      <w:marRight w:val="0"/>
      <w:marTop w:val="0"/>
      <w:marBottom w:val="0"/>
      <w:divBdr>
        <w:top w:val="none" w:sz="0" w:space="0" w:color="auto"/>
        <w:left w:val="none" w:sz="0" w:space="0" w:color="auto"/>
        <w:bottom w:val="none" w:sz="0" w:space="0" w:color="auto"/>
        <w:right w:val="none" w:sz="0" w:space="0" w:color="auto"/>
      </w:divBdr>
    </w:div>
    <w:div w:id="1169175773">
      <w:marLeft w:val="640"/>
      <w:marRight w:val="0"/>
      <w:marTop w:val="0"/>
      <w:marBottom w:val="0"/>
      <w:divBdr>
        <w:top w:val="none" w:sz="0" w:space="0" w:color="auto"/>
        <w:left w:val="none" w:sz="0" w:space="0" w:color="auto"/>
        <w:bottom w:val="none" w:sz="0" w:space="0" w:color="auto"/>
        <w:right w:val="none" w:sz="0" w:space="0" w:color="auto"/>
      </w:divBdr>
    </w:div>
    <w:div w:id="1169246314">
      <w:marLeft w:val="640"/>
      <w:marRight w:val="0"/>
      <w:marTop w:val="0"/>
      <w:marBottom w:val="0"/>
      <w:divBdr>
        <w:top w:val="none" w:sz="0" w:space="0" w:color="auto"/>
        <w:left w:val="none" w:sz="0" w:space="0" w:color="auto"/>
        <w:bottom w:val="none" w:sz="0" w:space="0" w:color="auto"/>
        <w:right w:val="none" w:sz="0" w:space="0" w:color="auto"/>
      </w:divBdr>
    </w:div>
    <w:div w:id="1169246716">
      <w:marLeft w:val="640"/>
      <w:marRight w:val="0"/>
      <w:marTop w:val="0"/>
      <w:marBottom w:val="0"/>
      <w:divBdr>
        <w:top w:val="none" w:sz="0" w:space="0" w:color="auto"/>
        <w:left w:val="none" w:sz="0" w:space="0" w:color="auto"/>
        <w:bottom w:val="none" w:sz="0" w:space="0" w:color="auto"/>
        <w:right w:val="none" w:sz="0" w:space="0" w:color="auto"/>
      </w:divBdr>
    </w:div>
    <w:div w:id="1169293689">
      <w:marLeft w:val="640"/>
      <w:marRight w:val="0"/>
      <w:marTop w:val="0"/>
      <w:marBottom w:val="0"/>
      <w:divBdr>
        <w:top w:val="none" w:sz="0" w:space="0" w:color="auto"/>
        <w:left w:val="none" w:sz="0" w:space="0" w:color="auto"/>
        <w:bottom w:val="none" w:sz="0" w:space="0" w:color="auto"/>
        <w:right w:val="none" w:sz="0" w:space="0" w:color="auto"/>
      </w:divBdr>
    </w:div>
    <w:div w:id="1169369809">
      <w:marLeft w:val="640"/>
      <w:marRight w:val="0"/>
      <w:marTop w:val="0"/>
      <w:marBottom w:val="0"/>
      <w:divBdr>
        <w:top w:val="none" w:sz="0" w:space="0" w:color="auto"/>
        <w:left w:val="none" w:sz="0" w:space="0" w:color="auto"/>
        <w:bottom w:val="none" w:sz="0" w:space="0" w:color="auto"/>
        <w:right w:val="none" w:sz="0" w:space="0" w:color="auto"/>
      </w:divBdr>
    </w:div>
    <w:div w:id="1169372804">
      <w:marLeft w:val="640"/>
      <w:marRight w:val="0"/>
      <w:marTop w:val="0"/>
      <w:marBottom w:val="0"/>
      <w:divBdr>
        <w:top w:val="none" w:sz="0" w:space="0" w:color="auto"/>
        <w:left w:val="none" w:sz="0" w:space="0" w:color="auto"/>
        <w:bottom w:val="none" w:sz="0" w:space="0" w:color="auto"/>
        <w:right w:val="none" w:sz="0" w:space="0" w:color="auto"/>
      </w:divBdr>
    </w:div>
    <w:div w:id="1169444037">
      <w:marLeft w:val="640"/>
      <w:marRight w:val="0"/>
      <w:marTop w:val="0"/>
      <w:marBottom w:val="0"/>
      <w:divBdr>
        <w:top w:val="none" w:sz="0" w:space="0" w:color="auto"/>
        <w:left w:val="none" w:sz="0" w:space="0" w:color="auto"/>
        <w:bottom w:val="none" w:sz="0" w:space="0" w:color="auto"/>
        <w:right w:val="none" w:sz="0" w:space="0" w:color="auto"/>
      </w:divBdr>
    </w:div>
    <w:div w:id="1169491582">
      <w:marLeft w:val="640"/>
      <w:marRight w:val="0"/>
      <w:marTop w:val="0"/>
      <w:marBottom w:val="0"/>
      <w:divBdr>
        <w:top w:val="none" w:sz="0" w:space="0" w:color="auto"/>
        <w:left w:val="none" w:sz="0" w:space="0" w:color="auto"/>
        <w:bottom w:val="none" w:sz="0" w:space="0" w:color="auto"/>
        <w:right w:val="none" w:sz="0" w:space="0" w:color="auto"/>
      </w:divBdr>
    </w:div>
    <w:div w:id="1169561774">
      <w:marLeft w:val="640"/>
      <w:marRight w:val="0"/>
      <w:marTop w:val="0"/>
      <w:marBottom w:val="0"/>
      <w:divBdr>
        <w:top w:val="none" w:sz="0" w:space="0" w:color="auto"/>
        <w:left w:val="none" w:sz="0" w:space="0" w:color="auto"/>
        <w:bottom w:val="none" w:sz="0" w:space="0" w:color="auto"/>
        <w:right w:val="none" w:sz="0" w:space="0" w:color="auto"/>
      </w:divBdr>
    </w:div>
    <w:div w:id="1169712501">
      <w:marLeft w:val="640"/>
      <w:marRight w:val="0"/>
      <w:marTop w:val="0"/>
      <w:marBottom w:val="0"/>
      <w:divBdr>
        <w:top w:val="none" w:sz="0" w:space="0" w:color="auto"/>
        <w:left w:val="none" w:sz="0" w:space="0" w:color="auto"/>
        <w:bottom w:val="none" w:sz="0" w:space="0" w:color="auto"/>
        <w:right w:val="none" w:sz="0" w:space="0" w:color="auto"/>
      </w:divBdr>
    </w:div>
    <w:div w:id="1169755814">
      <w:marLeft w:val="640"/>
      <w:marRight w:val="0"/>
      <w:marTop w:val="0"/>
      <w:marBottom w:val="0"/>
      <w:divBdr>
        <w:top w:val="none" w:sz="0" w:space="0" w:color="auto"/>
        <w:left w:val="none" w:sz="0" w:space="0" w:color="auto"/>
        <w:bottom w:val="none" w:sz="0" w:space="0" w:color="auto"/>
        <w:right w:val="none" w:sz="0" w:space="0" w:color="auto"/>
      </w:divBdr>
    </w:div>
    <w:div w:id="1169755932">
      <w:marLeft w:val="640"/>
      <w:marRight w:val="0"/>
      <w:marTop w:val="0"/>
      <w:marBottom w:val="0"/>
      <w:divBdr>
        <w:top w:val="none" w:sz="0" w:space="0" w:color="auto"/>
        <w:left w:val="none" w:sz="0" w:space="0" w:color="auto"/>
        <w:bottom w:val="none" w:sz="0" w:space="0" w:color="auto"/>
        <w:right w:val="none" w:sz="0" w:space="0" w:color="auto"/>
      </w:divBdr>
    </w:div>
    <w:div w:id="1169831360">
      <w:marLeft w:val="640"/>
      <w:marRight w:val="0"/>
      <w:marTop w:val="0"/>
      <w:marBottom w:val="0"/>
      <w:divBdr>
        <w:top w:val="none" w:sz="0" w:space="0" w:color="auto"/>
        <w:left w:val="none" w:sz="0" w:space="0" w:color="auto"/>
        <w:bottom w:val="none" w:sz="0" w:space="0" w:color="auto"/>
        <w:right w:val="none" w:sz="0" w:space="0" w:color="auto"/>
      </w:divBdr>
    </w:div>
    <w:div w:id="1169903322">
      <w:marLeft w:val="640"/>
      <w:marRight w:val="0"/>
      <w:marTop w:val="0"/>
      <w:marBottom w:val="0"/>
      <w:divBdr>
        <w:top w:val="none" w:sz="0" w:space="0" w:color="auto"/>
        <w:left w:val="none" w:sz="0" w:space="0" w:color="auto"/>
        <w:bottom w:val="none" w:sz="0" w:space="0" w:color="auto"/>
        <w:right w:val="none" w:sz="0" w:space="0" w:color="auto"/>
      </w:divBdr>
    </w:div>
    <w:div w:id="1169981399">
      <w:marLeft w:val="640"/>
      <w:marRight w:val="0"/>
      <w:marTop w:val="0"/>
      <w:marBottom w:val="0"/>
      <w:divBdr>
        <w:top w:val="none" w:sz="0" w:space="0" w:color="auto"/>
        <w:left w:val="none" w:sz="0" w:space="0" w:color="auto"/>
        <w:bottom w:val="none" w:sz="0" w:space="0" w:color="auto"/>
        <w:right w:val="none" w:sz="0" w:space="0" w:color="auto"/>
      </w:divBdr>
    </w:div>
    <w:div w:id="1170096248">
      <w:marLeft w:val="640"/>
      <w:marRight w:val="0"/>
      <w:marTop w:val="0"/>
      <w:marBottom w:val="0"/>
      <w:divBdr>
        <w:top w:val="none" w:sz="0" w:space="0" w:color="auto"/>
        <w:left w:val="none" w:sz="0" w:space="0" w:color="auto"/>
        <w:bottom w:val="none" w:sz="0" w:space="0" w:color="auto"/>
        <w:right w:val="none" w:sz="0" w:space="0" w:color="auto"/>
      </w:divBdr>
    </w:div>
    <w:div w:id="1170097943">
      <w:marLeft w:val="640"/>
      <w:marRight w:val="0"/>
      <w:marTop w:val="0"/>
      <w:marBottom w:val="0"/>
      <w:divBdr>
        <w:top w:val="none" w:sz="0" w:space="0" w:color="auto"/>
        <w:left w:val="none" w:sz="0" w:space="0" w:color="auto"/>
        <w:bottom w:val="none" w:sz="0" w:space="0" w:color="auto"/>
        <w:right w:val="none" w:sz="0" w:space="0" w:color="auto"/>
      </w:divBdr>
    </w:div>
    <w:div w:id="1170172825">
      <w:marLeft w:val="640"/>
      <w:marRight w:val="0"/>
      <w:marTop w:val="0"/>
      <w:marBottom w:val="0"/>
      <w:divBdr>
        <w:top w:val="none" w:sz="0" w:space="0" w:color="auto"/>
        <w:left w:val="none" w:sz="0" w:space="0" w:color="auto"/>
        <w:bottom w:val="none" w:sz="0" w:space="0" w:color="auto"/>
        <w:right w:val="none" w:sz="0" w:space="0" w:color="auto"/>
      </w:divBdr>
    </w:div>
    <w:div w:id="1170177699">
      <w:marLeft w:val="640"/>
      <w:marRight w:val="0"/>
      <w:marTop w:val="0"/>
      <w:marBottom w:val="0"/>
      <w:divBdr>
        <w:top w:val="none" w:sz="0" w:space="0" w:color="auto"/>
        <w:left w:val="none" w:sz="0" w:space="0" w:color="auto"/>
        <w:bottom w:val="none" w:sz="0" w:space="0" w:color="auto"/>
        <w:right w:val="none" w:sz="0" w:space="0" w:color="auto"/>
      </w:divBdr>
    </w:div>
    <w:div w:id="1170408735">
      <w:marLeft w:val="640"/>
      <w:marRight w:val="0"/>
      <w:marTop w:val="0"/>
      <w:marBottom w:val="0"/>
      <w:divBdr>
        <w:top w:val="none" w:sz="0" w:space="0" w:color="auto"/>
        <w:left w:val="none" w:sz="0" w:space="0" w:color="auto"/>
        <w:bottom w:val="none" w:sz="0" w:space="0" w:color="auto"/>
        <w:right w:val="none" w:sz="0" w:space="0" w:color="auto"/>
      </w:divBdr>
    </w:div>
    <w:div w:id="1170409348">
      <w:marLeft w:val="640"/>
      <w:marRight w:val="0"/>
      <w:marTop w:val="0"/>
      <w:marBottom w:val="0"/>
      <w:divBdr>
        <w:top w:val="none" w:sz="0" w:space="0" w:color="auto"/>
        <w:left w:val="none" w:sz="0" w:space="0" w:color="auto"/>
        <w:bottom w:val="none" w:sz="0" w:space="0" w:color="auto"/>
        <w:right w:val="none" w:sz="0" w:space="0" w:color="auto"/>
      </w:divBdr>
    </w:div>
    <w:div w:id="1170605911">
      <w:marLeft w:val="640"/>
      <w:marRight w:val="0"/>
      <w:marTop w:val="0"/>
      <w:marBottom w:val="0"/>
      <w:divBdr>
        <w:top w:val="none" w:sz="0" w:space="0" w:color="auto"/>
        <w:left w:val="none" w:sz="0" w:space="0" w:color="auto"/>
        <w:bottom w:val="none" w:sz="0" w:space="0" w:color="auto"/>
        <w:right w:val="none" w:sz="0" w:space="0" w:color="auto"/>
      </w:divBdr>
    </w:div>
    <w:div w:id="1170680140">
      <w:marLeft w:val="640"/>
      <w:marRight w:val="0"/>
      <w:marTop w:val="0"/>
      <w:marBottom w:val="0"/>
      <w:divBdr>
        <w:top w:val="none" w:sz="0" w:space="0" w:color="auto"/>
        <w:left w:val="none" w:sz="0" w:space="0" w:color="auto"/>
        <w:bottom w:val="none" w:sz="0" w:space="0" w:color="auto"/>
        <w:right w:val="none" w:sz="0" w:space="0" w:color="auto"/>
      </w:divBdr>
    </w:div>
    <w:div w:id="1170756001">
      <w:marLeft w:val="640"/>
      <w:marRight w:val="0"/>
      <w:marTop w:val="0"/>
      <w:marBottom w:val="0"/>
      <w:divBdr>
        <w:top w:val="none" w:sz="0" w:space="0" w:color="auto"/>
        <w:left w:val="none" w:sz="0" w:space="0" w:color="auto"/>
        <w:bottom w:val="none" w:sz="0" w:space="0" w:color="auto"/>
        <w:right w:val="none" w:sz="0" w:space="0" w:color="auto"/>
      </w:divBdr>
    </w:div>
    <w:div w:id="1170828938">
      <w:marLeft w:val="640"/>
      <w:marRight w:val="0"/>
      <w:marTop w:val="0"/>
      <w:marBottom w:val="0"/>
      <w:divBdr>
        <w:top w:val="none" w:sz="0" w:space="0" w:color="auto"/>
        <w:left w:val="none" w:sz="0" w:space="0" w:color="auto"/>
        <w:bottom w:val="none" w:sz="0" w:space="0" w:color="auto"/>
        <w:right w:val="none" w:sz="0" w:space="0" w:color="auto"/>
      </w:divBdr>
    </w:div>
    <w:div w:id="1170875697">
      <w:marLeft w:val="640"/>
      <w:marRight w:val="0"/>
      <w:marTop w:val="0"/>
      <w:marBottom w:val="0"/>
      <w:divBdr>
        <w:top w:val="none" w:sz="0" w:space="0" w:color="auto"/>
        <w:left w:val="none" w:sz="0" w:space="0" w:color="auto"/>
        <w:bottom w:val="none" w:sz="0" w:space="0" w:color="auto"/>
        <w:right w:val="none" w:sz="0" w:space="0" w:color="auto"/>
      </w:divBdr>
    </w:div>
    <w:div w:id="1170943484">
      <w:marLeft w:val="640"/>
      <w:marRight w:val="0"/>
      <w:marTop w:val="0"/>
      <w:marBottom w:val="0"/>
      <w:divBdr>
        <w:top w:val="none" w:sz="0" w:space="0" w:color="auto"/>
        <w:left w:val="none" w:sz="0" w:space="0" w:color="auto"/>
        <w:bottom w:val="none" w:sz="0" w:space="0" w:color="auto"/>
        <w:right w:val="none" w:sz="0" w:space="0" w:color="auto"/>
      </w:divBdr>
    </w:div>
    <w:div w:id="1170947596">
      <w:marLeft w:val="640"/>
      <w:marRight w:val="0"/>
      <w:marTop w:val="0"/>
      <w:marBottom w:val="0"/>
      <w:divBdr>
        <w:top w:val="none" w:sz="0" w:space="0" w:color="auto"/>
        <w:left w:val="none" w:sz="0" w:space="0" w:color="auto"/>
        <w:bottom w:val="none" w:sz="0" w:space="0" w:color="auto"/>
        <w:right w:val="none" w:sz="0" w:space="0" w:color="auto"/>
      </w:divBdr>
    </w:div>
    <w:div w:id="1171019374">
      <w:marLeft w:val="640"/>
      <w:marRight w:val="0"/>
      <w:marTop w:val="0"/>
      <w:marBottom w:val="0"/>
      <w:divBdr>
        <w:top w:val="none" w:sz="0" w:space="0" w:color="auto"/>
        <w:left w:val="none" w:sz="0" w:space="0" w:color="auto"/>
        <w:bottom w:val="none" w:sz="0" w:space="0" w:color="auto"/>
        <w:right w:val="none" w:sz="0" w:space="0" w:color="auto"/>
      </w:divBdr>
    </w:div>
    <w:div w:id="1171141642">
      <w:marLeft w:val="640"/>
      <w:marRight w:val="0"/>
      <w:marTop w:val="0"/>
      <w:marBottom w:val="0"/>
      <w:divBdr>
        <w:top w:val="none" w:sz="0" w:space="0" w:color="auto"/>
        <w:left w:val="none" w:sz="0" w:space="0" w:color="auto"/>
        <w:bottom w:val="none" w:sz="0" w:space="0" w:color="auto"/>
        <w:right w:val="none" w:sz="0" w:space="0" w:color="auto"/>
      </w:divBdr>
    </w:div>
    <w:div w:id="1171143952">
      <w:marLeft w:val="640"/>
      <w:marRight w:val="0"/>
      <w:marTop w:val="0"/>
      <w:marBottom w:val="0"/>
      <w:divBdr>
        <w:top w:val="none" w:sz="0" w:space="0" w:color="auto"/>
        <w:left w:val="none" w:sz="0" w:space="0" w:color="auto"/>
        <w:bottom w:val="none" w:sz="0" w:space="0" w:color="auto"/>
        <w:right w:val="none" w:sz="0" w:space="0" w:color="auto"/>
      </w:divBdr>
    </w:div>
    <w:div w:id="1171215160">
      <w:marLeft w:val="640"/>
      <w:marRight w:val="0"/>
      <w:marTop w:val="0"/>
      <w:marBottom w:val="0"/>
      <w:divBdr>
        <w:top w:val="none" w:sz="0" w:space="0" w:color="auto"/>
        <w:left w:val="none" w:sz="0" w:space="0" w:color="auto"/>
        <w:bottom w:val="none" w:sz="0" w:space="0" w:color="auto"/>
        <w:right w:val="none" w:sz="0" w:space="0" w:color="auto"/>
      </w:divBdr>
    </w:div>
    <w:div w:id="1171329831">
      <w:marLeft w:val="640"/>
      <w:marRight w:val="0"/>
      <w:marTop w:val="0"/>
      <w:marBottom w:val="0"/>
      <w:divBdr>
        <w:top w:val="none" w:sz="0" w:space="0" w:color="auto"/>
        <w:left w:val="none" w:sz="0" w:space="0" w:color="auto"/>
        <w:bottom w:val="none" w:sz="0" w:space="0" w:color="auto"/>
        <w:right w:val="none" w:sz="0" w:space="0" w:color="auto"/>
      </w:divBdr>
    </w:div>
    <w:div w:id="1171413172">
      <w:marLeft w:val="640"/>
      <w:marRight w:val="0"/>
      <w:marTop w:val="0"/>
      <w:marBottom w:val="0"/>
      <w:divBdr>
        <w:top w:val="none" w:sz="0" w:space="0" w:color="auto"/>
        <w:left w:val="none" w:sz="0" w:space="0" w:color="auto"/>
        <w:bottom w:val="none" w:sz="0" w:space="0" w:color="auto"/>
        <w:right w:val="none" w:sz="0" w:space="0" w:color="auto"/>
      </w:divBdr>
    </w:div>
    <w:div w:id="1171484788">
      <w:marLeft w:val="640"/>
      <w:marRight w:val="0"/>
      <w:marTop w:val="0"/>
      <w:marBottom w:val="0"/>
      <w:divBdr>
        <w:top w:val="none" w:sz="0" w:space="0" w:color="auto"/>
        <w:left w:val="none" w:sz="0" w:space="0" w:color="auto"/>
        <w:bottom w:val="none" w:sz="0" w:space="0" w:color="auto"/>
        <w:right w:val="none" w:sz="0" w:space="0" w:color="auto"/>
      </w:divBdr>
    </w:div>
    <w:div w:id="1171529313">
      <w:marLeft w:val="640"/>
      <w:marRight w:val="0"/>
      <w:marTop w:val="0"/>
      <w:marBottom w:val="0"/>
      <w:divBdr>
        <w:top w:val="none" w:sz="0" w:space="0" w:color="auto"/>
        <w:left w:val="none" w:sz="0" w:space="0" w:color="auto"/>
        <w:bottom w:val="none" w:sz="0" w:space="0" w:color="auto"/>
        <w:right w:val="none" w:sz="0" w:space="0" w:color="auto"/>
      </w:divBdr>
    </w:div>
    <w:div w:id="1171675512">
      <w:marLeft w:val="640"/>
      <w:marRight w:val="0"/>
      <w:marTop w:val="0"/>
      <w:marBottom w:val="0"/>
      <w:divBdr>
        <w:top w:val="none" w:sz="0" w:space="0" w:color="auto"/>
        <w:left w:val="none" w:sz="0" w:space="0" w:color="auto"/>
        <w:bottom w:val="none" w:sz="0" w:space="0" w:color="auto"/>
        <w:right w:val="none" w:sz="0" w:space="0" w:color="auto"/>
      </w:divBdr>
    </w:div>
    <w:div w:id="1171681407">
      <w:marLeft w:val="640"/>
      <w:marRight w:val="0"/>
      <w:marTop w:val="0"/>
      <w:marBottom w:val="0"/>
      <w:divBdr>
        <w:top w:val="none" w:sz="0" w:space="0" w:color="auto"/>
        <w:left w:val="none" w:sz="0" w:space="0" w:color="auto"/>
        <w:bottom w:val="none" w:sz="0" w:space="0" w:color="auto"/>
        <w:right w:val="none" w:sz="0" w:space="0" w:color="auto"/>
      </w:divBdr>
    </w:div>
    <w:div w:id="1171749641">
      <w:marLeft w:val="640"/>
      <w:marRight w:val="0"/>
      <w:marTop w:val="0"/>
      <w:marBottom w:val="0"/>
      <w:divBdr>
        <w:top w:val="none" w:sz="0" w:space="0" w:color="auto"/>
        <w:left w:val="none" w:sz="0" w:space="0" w:color="auto"/>
        <w:bottom w:val="none" w:sz="0" w:space="0" w:color="auto"/>
        <w:right w:val="none" w:sz="0" w:space="0" w:color="auto"/>
      </w:divBdr>
    </w:div>
    <w:div w:id="1171794017">
      <w:marLeft w:val="640"/>
      <w:marRight w:val="0"/>
      <w:marTop w:val="0"/>
      <w:marBottom w:val="0"/>
      <w:divBdr>
        <w:top w:val="none" w:sz="0" w:space="0" w:color="auto"/>
        <w:left w:val="none" w:sz="0" w:space="0" w:color="auto"/>
        <w:bottom w:val="none" w:sz="0" w:space="0" w:color="auto"/>
        <w:right w:val="none" w:sz="0" w:space="0" w:color="auto"/>
      </w:divBdr>
    </w:div>
    <w:div w:id="1171914860">
      <w:marLeft w:val="640"/>
      <w:marRight w:val="0"/>
      <w:marTop w:val="0"/>
      <w:marBottom w:val="0"/>
      <w:divBdr>
        <w:top w:val="none" w:sz="0" w:space="0" w:color="auto"/>
        <w:left w:val="none" w:sz="0" w:space="0" w:color="auto"/>
        <w:bottom w:val="none" w:sz="0" w:space="0" w:color="auto"/>
        <w:right w:val="none" w:sz="0" w:space="0" w:color="auto"/>
      </w:divBdr>
    </w:div>
    <w:div w:id="1171990704">
      <w:marLeft w:val="640"/>
      <w:marRight w:val="0"/>
      <w:marTop w:val="0"/>
      <w:marBottom w:val="0"/>
      <w:divBdr>
        <w:top w:val="none" w:sz="0" w:space="0" w:color="auto"/>
        <w:left w:val="none" w:sz="0" w:space="0" w:color="auto"/>
        <w:bottom w:val="none" w:sz="0" w:space="0" w:color="auto"/>
        <w:right w:val="none" w:sz="0" w:space="0" w:color="auto"/>
      </w:divBdr>
    </w:div>
    <w:div w:id="1172062937">
      <w:marLeft w:val="640"/>
      <w:marRight w:val="0"/>
      <w:marTop w:val="0"/>
      <w:marBottom w:val="0"/>
      <w:divBdr>
        <w:top w:val="none" w:sz="0" w:space="0" w:color="auto"/>
        <w:left w:val="none" w:sz="0" w:space="0" w:color="auto"/>
        <w:bottom w:val="none" w:sz="0" w:space="0" w:color="auto"/>
        <w:right w:val="none" w:sz="0" w:space="0" w:color="auto"/>
      </w:divBdr>
    </w:div>
    <w:div w:id="1172063318">
      <w:marLeft w:val="640"/>
      <w:marRight w:val="0"/>
      <w:marTop w:val="0"/>
      <w:marBottom w:val="0"/>
      <w:divBdr>
        <w:top w:val="none" w:sz="0" w:space="0" w:color="auto"/>
        <w:left w:val="none" w:sz="0" w:space="0" w:color="auto"/>
        <w:bottom w:val="none" w:sz="0" w:space="0" w:color="auto"/>
        <w:right w:val="none" w:sz="0" w:space="0" w:color="auto"/>
      </w:divBdr>
    </w:div>
    <w:div w:id="1172136854">
      <w:marLeft w:val="640"/>
      <w:marRight w:val="0"/>
      <w:marTop w:val="0"/>
      <w:marBottom w:val="0"/>
      <w:divBdr>
        <w:top w:val="none" w:sz="0" w:space="0" w:color="auto"/>
        <w:left w:val="none" w:sz="0" w:space="0" w:color="auto"/>
        <w:bottom w:val="none" w:sz="0" w:space="0" w:color="auto"/>
        <w:right w:val="none" w:sz="0" w:space="0" w:color="auto"/>
      </w:divBdr>
    </w:div>
    <w:div w:id="1172142567">
      <w:marLeft w:val="640"/>
      <w:marRight w:val="0"/>
      <w:marTop w:val="0"/>
      <w:marBottom w:val="0"/>
      <w:divBdr>
        <w:top w:val="none" w:sz="0" w:space="0" w:color="auto"/>
        <w:left w:val="none" w:sz="0" w:space="0" w:color="auto"/>
        <w:bottom w:val="none" w:sz="0" w:space="0" w:color="auto"/>
        <w:right w:val="none" w:sz="0" w:space="0" w:color="auto"/>
      </w:divBdr>
    </w:div>
    <w:div w:id="1172142592">
      <w:marLeft w:val="640"/>
      <w:marRight w:val="0"/>
      <w:marTop w:val="0"/>
      <w:marBottom w:val="0"/>
      <w:divBdr>
        <w:top w:val="none" w:sz="0" w:space="0" w:color="auto"/>
        <w:left w:val="none" w:sz="0" w:space="0" w:color="auto"/>
        <w:bottom w:val="none" w:sz="0" w:space="0" w:color="auto"/>
        <w:right w:val="none" w:sz="0" w:space="0" w:color="auto"/>
      </w:divBdr>
    </w:div>
    <w:div w:id="1172142693">
      <w:marLeft w:val="640"/>
      <w:marRight w:val="0"/>
      <w:marTop w:val="0"/>
      <w:marBottom w:val="0"/>
      <w:divBdr>
        <w:top w:val="none" w:sz="0" w:space="0" w:color="auto"/>
        <w:left w:val="none" w:sz="0" w:space="0" w:color="auto"/>
        <w:bottom w:val="none" w:sz="0" w:space="0" w:color="auto"/>
        <w:right w:val="none" w:sz="0" w:space="0" w:color="auto"/>
      </w:divBdr>
    </w:div>
    <w:div w:id="1172179382">
      <w:marLeft w:val="640"/>
      <w:marRight w:val="0"/>
      <w:marTop w:val="0"/>
      <w:marBottom w:val="0"/>
      <w:divBdr>
        <w:top w:val="none" w:sz="0" w:space="0" w:color="auto"/>
        <w:left w:val="none" w:sz="0" w:space="0" w:color="auto"/>
        <w:bottom w:val="none" w:sz="0" w:space="0" w:color="auto"/>
        <w:right w:val="none" w:sz="0" w:space="0" w:color="auto"/>
      </w:divBdr>
    </w:div>
    <w:div w:id="1172182243">
      <w:marLeft w:val="640"/>
      <w:marRight w:val="0"/>
      <w:marTop w:val="0"/>
      <w:marBottom w:val="0"/>
      <w:divBdr>
        <w:top w:val="none" w:sz="0" w:space="0" w:color="auto"/>
        <w:left w:val="none" w:sz="0" w:space="0" w:color="auto"/>
        <w:bottom w:val="none" w:sz="0" w:space="0" w:color="auto"/>
        <w:right w:val="none" w:sz="0" w:space="0" w:color="auto"/>
      </w:divBdr>
    </w:div>
    <w:div w:id="1172254369">
      <w:marLeft w:val="640"/>
      <w:marRight w:val="0"/>
      <w:marTop w:val="0"/>
      <w:marBottom w:val="0"/>
      <w:divBdr>
        <w:top w:val="none" w:sz="0" w:space="0" w:color="auto"/>
        <w:left w:val="none" w:sz="0" w:space="0" w:color="auto"/>
        <w:bottom w:val="none" w:sz="0" w:space="0" w:color="auto"/>
        <w:right w:val="none" w:sz="0" w:space="0" w:color="auto"/>
      </w:divBdr>
    </w:div>
    <w:div w:id="1172254650">
      <w:marLeft w:val="640"/>
      <w:marRight w:val="0"/>
      <w:marTop w:val="0"/>
      <w:marBottom w:val="0"/>
      <w:divBdr>
        <w:top w:val="none" w:sz="0" w:space="0" w:color="auto"/>
        <w:left w:val="none" w:sz="0" w:space="0" w:color="auto"/>
        <w:bottom w:val="none" w:sz="0" w:space="0" w:color="auto"/>
        <w:right w:val="none" w:sz="0" w:space="0" w:color="auto"/>
      </w:divBdr>
    </w:div>
    <w:div w:id="1172262016">
      <w:marLeft w:val="640"/>
      <w:marRight w:val="0"/>
      <w:marTop w:val="0"/>
      <w:marBottom w:val="0"/>
      <w:divBdr>
        <w:top w:val="none" w:sz="0" w:space="0" w:color="auto"/>
        <w:left w:val="none" w:sz="0" w:space="0" w:color="auto"/>
        <w:bottom w:val="none" w:sz="0" w:space="0" w:color="auto"/>
        <w:right w:val="none" w:sz="0" w:space="0" w:color="auto"/>
      </w:divBdr>
    </w:div>
    <w:div w:id="1172329075">
      <w:marLeft w:val="640"/>
      <w:marRight w:val="0"/>
      <w:marTop w:val="0"/>
      <w:marBottom w:val="0"/>
      <w:divBdr>
        <w:top w:val="none" w:sz="0" w:space="0" w:color="auto"/>
        <w:left w:val="none" w:sz="0" w:space="0" w:color="auto"/>
        <w:bottom w:val="none" w:sz="0" w:space="0" w:color="auto"/>
        <w:right w:val="none" w:sz="0" w:space="0" w:color="auto"/>
      </w:divBdr>
    </w:div>
    <w:div w:id="1172334535">
      <w:marLeft w:val="640"/>
      <w:marRight w:val="0"/>
      <w:marTop w:val="0"/>
      <w:marBottom w:val="0"/>
      <w:divBdr>
        <w:top w:val="none" w:sz="0" w:space="0" w:color="auto"/>
        <w:left w:val="none" w:sz="0" w:space="0" w:color="auto"/>
        <w:bottom w:val="none" w:sz="0" w:space="0" w:color="auto"/>
        <w:right w:val="none" w:sz="0" w:space="0" w:color="auto"/>
      </w:divBdr>
    </w:div>
    <w:div w:id="1172337678">
      <w:marLeft w:val="640"/>
      <w:marRight w:val="0"/>
      <w:marTop w:val="0"/>
      <w:marBottom w:val="0"/>
      <w:divBdr>
        <w:top w:val="none" w:sz="0" w:space="0" w:color="auto"/>
        <w:left w:val="none" w:sz="0" w:space="0" w:color="auto"/>
        <w:bottom w:val="none" w:sz="0" w:space="0" w:color="auto"/>
        <w:right w:val="none" w:sz="0" w:space="0" w:color="auto"/>
      </w:divBdr>
    </w:div>
    <w:div w:id="1172448965">
      <w:marLeft w:val="640"/>
      <w:marRight w:val="0"/>
      <w:marTop w:val="0"/>
      <w:marBottom w:val="0"/>
      <w:divBdr>
        <w:top w:val="none" w:sz="0" w:space="0" w:color="auto"/>
        <w:left w:val="none" w:sz="0" w:space="0" w:color="auto"/>
        <w:bottom w:val="none" w:sz="0" w:space="0" w:color="auto"/>
        <w:right w:val="none" w:sz="0" w:space="0" w:color="auto"/>
      </w:divBdr>
    </w:div>
    <w:div w:id="1172449309">
      <w:marLeft w:val="640"/>
      <w:marRight w:val="0"/>
      <w:marTop w:val="0"/>
      <w:marBottom w:val="0"/>
      <w:divBdr>
        <w:top w:val="none" w:sz="0" w:space="0" w:color="auto"/>
        <w:left w:val="none" w:sz="0" w:space="0" w:color="auto"/>
        <w:bottom w:val="none" w:sz="0" w:space="0" w:color="auto"/>
        <w:right w:val="none" w:sz="0" w:space="0" w:color="auto"/>
      </w:divBdr>
    </w:div>
    <w:div w:id="1172451758">
      <w:marLeft w:val="640"/>
      <w:marRight w:val="0"/>
      <w:marTop w:val="0"/>
      <w:marBottom w:val="0"/>
      <w:divBdr>
        <w:top w:val="none" w:sz="0" w:space="0" w:color="auto"/>
        <w:left w:val="none" w:sz="0" w:space="0" w:color="auto"/>
        <w:bottom w:val="none" w:sz="0" w:space="0" w:color="auto"/>
        <w:right w:val="none" w:sz="0" w:space="0" w:color="auto"/>
      </w:divBdr>
    </w:div>
    <w:div w:id="1172452140">
      <w:marLeft w:val="640"/>
      <w:marRight w:val="0"/>
      <w:marTop w:val="0"/>
      <w:marBottom w:val="0"/>
      <w:divBdr>
        <w:top w:val="none" w:sz="0" w:space="0" w:color="auto"/>
        <w:left w:val="none" w:sz="0" w:space="0" w:color="auto"/>
        <w:bottom w:val="none" w:sz="0" w:space="0" w:color="auto"/>
        <w:right w:val="none" w:sz="0" w:space="0" w:color="auto"/>
      </w:divBdr>
    </w:div>
    <w:div w:id="1172524019">
      <w:marLeft w:val="640"/>
      <w:marRight w:val="0"/>
      <w:marTop w:val="0"/>
      <w:marBottom w:val="0"/>
      <w:divBdr>
        <w:top w:val="none" w:sz="0" w:space="0" w:color="auto"/>
        <w:left w:val="none" w:sz="0" w:space="0" w:color="auto"/>
        <w:bottom w:val="none" w:sz="0" w:space="0" w:color="auto"/>
        <w:right w:val="none" w:sz="0" w:space="0" w:color="auto"/>
      </w:divBdr>
    </w:div>
    <w:div w:id="1172525766">
      <w:marLeft w:val="640"/>
      <w:marRight w:val="0"/>
      <w:marTop w:val="0"/>
      <w:marBottom w:val="0"/>
      <w:divBdr>
        <w:top w:val="none" w:sz="0" w:space="0" w:color="auto"/>
        <w:left w:val="none" w:sz="0" w:space="0" w:color="auto"/>
        <w:bottom w:val="none" w:sz="0" w:space="0" w:color="auto"/>
        <w:right w:val="none" w:sz="0" w:space="0" w:color="auto"/>
      </w:divBdr>
    </w:div>
    <w:div w:id="1172530393">
      <w:marLeft w:val="640"/>
      <w:marRight w:val="0"/>
      <w:marTop w:val="0"/>
      <w:marBottom w:val="0"/>
      <w:divBdr>
        <w:top w:val="none" w:sz="0" w:space="0" w:color="auto"/>
        <w:left w:val="none" w:sz="0" w:space="0" w:color="auto"/>
        <w:bottom w:val="none" w:sz="0" w:space="0" w:color="auto"/>
        <w:right w:val="none" w:sz="0" w:space="0" w:color="auto"/>
      </w:divBdr>
    </w:div>
    <w:div w:id="1172718505">
      <w:marLeft w:val="640"/>
      <w:marRight w:val="0"/>
      <w:marTop w:val="0"/>
      <w:marBottom w:val="0"/>
      <w:divBdr>
        <w:top w:val="none" w:sz="0" w:space="0" w:color="auto"/>
        <w:left w:val="none" w:sz="0" w:space="0" w:color="auto"/>
        <w:bottom w:val="none" w:sz="0" w:space="0" w:color="auto"/>
        <w:right w:val="none" w:sz="0" w:space="0" w:color="auto"/>
      </w:divBdr>
    </w:div>
    <w:div w:id="1172718762">
      <w:marLeft w:val="640"/>
      <w:marRight w:val="0"/>
      <w:marTop w:val="0"/>
      <w:marBottom w:val="0"/>
      <w:divBdr>
        <w:top w:val="none" w:sz="0" w:space="0" w:color="auto"/>
        <w:left w:val="none" w:sz="0" w:space="0" w:color="auto"/>
        <w:bottom w:val="none" w:sz="0" w:space="0" w:color="auto"/>
        <w:right w:val="none" w:sz="0" w:space="0" w:color="auto"/>
      </w:divBdr>
    </w:div>
    <w:div w:id="1172722245">
      <w:marLeft w:val="640"/>
      <w:marRight w:val="0"/>
      <w:marTop w:val="0"/>
      <w:marBottom w:val="0"/>
      <w:divBdr>
        <w:top w:val="none" w:sz="0" w:space="0" w:color="auto"/>
        <w:left w:val="none" w:sz="0" w:space="0" w:color="auto"/>
        <w:bottom w:val="none" w:sz="0" w:space="0" w:color="auto"/>
        <w:right w:val="none" w:sz="0" w:space="0" w:color="auto"/>
      </w:divBdr>
    </w:div>
    <w:div w:id="1172834707">
      <w:marLeft w:val="640"/>
      <w:marRight w:val="0"/>
      <w:marTop w:val="0"/>
      <w:marBottom w:val="0"/>
      <w:divBdr>
        <w:top w:val="none" w:sz="0" w:space="0" w:color="auto"/>
        <w:left w:val="none" w:sz="0" w:space="0" w:color="auto"/>
        <w:bottom w:val="none" w:sz="0" w:space="0" w:color="auto"/>
        <w:right w:val="none" w:sz="0" w:space="0" w:color="auto"/>
      </w:divBdr>
    </w:div>
    <w:div w:id="1172836354">
      <w:marLeft w:val="640"/>
      <w:marRight w:val="0"/>
      <w:marTop w:val="0"/>
      <w:marBottom w:val="0"/>
      <w:divBdr>
        <w:top w:val="none" w:sz="0" w:space="0" w:color="auto"/>
        <w:left w:val="none" w:sz="0" w:space="0" w:color="auto"/>
        <w:bottom w:val="none" w:sz="0" w:space="0" w:color="auto"/>
        <w:right w:val="none" w:sz="0" w:space="0" w:color="auto"/>
      </w:divBdr>
    </w:div>
    <w:div w:id="1172840004">
      <w:marLeft w:val="640"/>
      <w:marRight w:val="0"/>
      <w:marTop w:val="0"/>
      <w:marBottom w:val="0"/>
      <w:divBdr>
        <w:top w:val="none" w:sz="0" w:space="0" w:color="auto"/>
        <w:left w:val="none" w:sz="0" w:space="0" w:color="auto"/>
        <w:bottom w:val="none" w:sz="0" w:space="0" w:color="auto"/>
        <w:right w:val="none" w:sz="0" w:space="0" w:color="auto"/>
      </w:divBdr>
    </w:div>
    <w:div w:id="1172911390">
      <w:marLeft w:val="640"/>
      <w:marRight w:val="0"/>
      <w:marTop w:val="0"/>
      <w:marBottom w:val="0"/>
      <w:divBdr>
        <w:top w:val="none" w:sz="0" w:space="0" w:color="auto"/>
        <w:left w:val="none" w:sz="0" w:space="0" w:color="auto"/>
        <w:bottom w:val="none" w:sz="0" w:space="0" w:color="auto"/>
        <w:right w:val="none" w:sz="0" w:space="0" w:color="auto"/>
      </w:divBdr>
    </w:div>
    <w:div w:id="1172917913">
      <w:marLeft w:val="640"/>
      <w:marRight w:val="0"/>
      <w:marTop w:val="0"/>
      <w:marBottom w:val="0"/>
      <w:divBdr>
        <w:top w:val="none" w:sz="0" w:space="0" w:color="auto"/>
        <w:left w:val="none" w:sz="0" w:space="0" w:color="auto"/>
        <w:bottom w:val="none" w:sz="0" w:space="0" w:color="auto"/>
        <w:right w:val="none" w:sz="0" w:space="0" w:color="auto"/>
      </w:divBdr>
    </w:div>
    <w:div w:id="1172993217">
      <w:marLeft w:val="640"/>
      <w:marRight w:val="0"/>
      <w:marTop w:val="0"/>
      <w:marBottom w:val="0"/>
      <w:divBdr>
        <w:top w:val="none" w:sz="0" w:space="0" w:color="auto"/>
        <w:left w:val="none" w:sz="0" w:space="0" w:color="auto"/>
        <w:bottom w:val="none" w:sz="0" w:space="0" w:color="auto"/>
        <w:right w:val="none" w:sz="0" w:space="0" w:color="auto"/>
      </w:divBdr>
    </w:div>
    <w:div w:id="1173104289">
      <w:marLeft w:val="640"/>
      <w:marRight w:val="0"/>
      <w:marTop w:val="0"/>
      <w:marBottom w:val="0"/>
      <w:divBdr>
        <w:top w:val="none" w:sz="0" w:space="0" w:color="auto"/>
        <w:left w:val="none" w:sz="0" w:space="0" w:color="auto"/>
        <w:bottom w:val="none" w:sz="0" w:space="0" w:color="auto"/>
        <w:right w:val="none" w:sz="0" w:space="0" w:color="auto"/>
      </w:divBdr>
    </w:div>
    <w:div w:id="1173184490">
      <w:marLeft w:val="640"/>
      <w:marRight w:val="0"/>
      <w:marTop w:val="0"/>
      <w:marBottom w:val="0"/>
      <w:divBdr>
        <w:top w:val="none" w:sz="0" w:space="0" w:color="auto"/>
        <w:left w:val="none" w:sz="0" w:space="0" w:color="auto"/>
        <w:bottom w:val="none" w:sz="0" w:space="0" w:color="auto"/>
        <w:right w:val="none" w:sz="0" w:space="0" w:color="auto"/>
      </w:divBdr>
    </w:div>
    <w:div w:id="1173227573">
      <w:marLeft w:val="640"/>
      <w:marRight w:val="0"/>
      <w:marTop w:val="0"/>
      <w:marBottom w:val="0"/>
      <w:divBdr>
        <w:top w:val="none" w:sz="0" w:space="0" w:color="auto"/>
        <w:left w:val="none" w:sz="0" w:space="0" w:color="auto"/>
        <w:bottom w:val="none" w:sz="0" w:space="0" w:color="auto"/>
        <w:right w:val="none" w:sz="0" w:space="0" w:color="auto"/>
      </w:divBdr>
    </w:div>
    <w:div w:id="1173229874">
      <w:marLeft w:val="640"/>
      <w:marRight w:val="0"/>
      <w:marTop w:val="0"/>
      <w:marBottom w:val="0"/>
      <w:divBdr>
        <w:top w:val="none" w:sz="0" w:space="0" w:color="auto"/>
        <w:left w:val="none" w:sz="0" w:space="0" w:color="auto"/>
        <w:bottom w:val="none" w:sz="0" w:space="0" w:color="auto"/>
        <w:right w:val="none" w:sz="0" w:space="0" w:color="auto"/>
      </w:divBdr>
    </w:div>
    <w:div w:id="1173257971">
      <w:marLeft w:val="640"/>
      <w:marRight w:val="0"/>
      <w:marTop w:val="0"/>
      <w:marBottom w:val="0"/>
      <w:divBdr>
        <w:top w:val="none" w:sz="0" w:space="0" w:color="auto"/>
        <w:left w:val="none" w:sz="0" w:space="0" w:color="auto"/>
        <w:bottom w:val="none" w:sz="0" w:space="0" w:color="auto"/>
        <w:right w:val="none" w:sz="0" w:space="0" w:color="auto"/>
      </w:divBdr>
    </w:div>
    <w:div w:id="1173296307">
      <w:marLeft w:val="640"/>
      <w:marRight w:val="0"/>
      <w:marTop w:val="0"/>
      <w:marBottom w:val="0"/>
      <w:divBdr>
        <w:top w:val="none" w:sz="0" w:space="0" w:color="auto"/>
        <w:left w:val="none" w:sz="0" w:space="0" w:color="auto"/>
        <w:bottom w:val="none" w:sz="0" w:space="0" w:color="auto"/>
        <w:right w:val="none" w:sz="0" w:space="0" w:color="auto"/>
      </w:divBdr>
    </w:div>
    <w:div w:id="1173447155">
      <w:marLeft w:val="640"/>
      <w:marRight w:val="0"/>
      <w:marTop w:val="0"/>
      <w:marBottom w:val="0"/>
      <w:divBdr>
        <w:top w:val="none" w:sz="0" w:space="0" w:color="auto"/>
        <w:left w:val="none" w:sz="0" w:space="0" w:color="auto"/>
        <w:bottom w:val="none" w:sz="0" w:space="0" w:color="auto"/>
        <w:right w:val="none" w:sz="0" w:space="0" w:color="auto"/>
      </w:divBdr>
    </w:div>
    <w:div w:id="1173643111">
      <w:marLeft w:val="640"/>
      <w:marRight w:val="0"/>
      <w:marTop w:val="0"/>
      <w:marBottom w:val="0"/>
      <w:divBdr>
        <w:top w:val="none" w:sz="0" w:space="0" w:color="auto"/>
        <w:left w:val="none" w:sz="0" w:space="0" w:color="auto"/>
        <w:bottom w:val="none" w:sz="0" w:space="0" w:color="auto"/>
        <w:right w:val="none" w:sz="0" w:space="0" w:color="auto"/>
      </w:divBdr>
    </w:div>
    <w:div w:id="1173644566">
      <w:marLeft w:val="640"/>
      <w:marRight w:val="0"/>
      <w:marTop w:val="0"/>
      <w:marBottom w:val="0"/>
      <w:divBdr>
        <w:top w:val="none" w:sz="0" w:space="0" w:color="auto"/>
        <w:left w:val="none" w:sz="0" w:space="0" w:color="auto"/>
        <w:bottom w:val="none" w:sz="0" w:space="0" w:color="auto"/>
        <w:right w:val="none" w:sz="0" w:space="0" w:color="auto"/>
      </w:divBdr>
    </w:div>
    <w:div w:id="1173646217">
      <w:marLeft w:val="640"/>
      <w:marRight w:val="0"/>
      <w:marTop w:val="0"/>
      <w:marBottom w:val="0"/>
      <w:divBdr>
        <w:top w:val="none" w:sz="0" w:space="0" w:color="auto"/>
        <w:left w:val="none" w:sz="0" w:space="0" w:color="auto"/>
        <w:bottom w:val="none" w:sz="0" w:space="0" w:color="auto"/>
        <w:right w:val="none" w:sz="0" w:space="0" w:color="auto"/>
      </w:divBdr>
    </w:div>
    <w:div w:id="1173649131">
      <w:marLeft w:val="640"/>
      <w:marRight w:val="0"/>
      <w:marTop w:val="0"/>
      <w:marBottom w:val="0"/>
      <w:divBdr>
        <w:top w:val="none" w:sz="0" w:space="0" w:color="auto"/>
        <w:left w:val="none" w:sz="0" w:space="0" w:color="auto"/>
        <w:bottom w:val="none" w:sz="0" w:space="0" w:color="auto"/>
        <w:right w:val="none" w:sz="0" w:space="0" w:color="auto"/>
      </w:divBdr>
    </w:div>
    <w:div w:id="1174105896">
      <w:marLeft w:val="640"/>
      <w:marRight w:val="0"/>
      <w:marTop w:val="0"/>
      <w:marBottom w:val="0"/>
      <w:divBdr>
        <w:top w:val="none" w:sz="0" w:space="0" w:color="auto"/>
        <w:left w:val="none" w:sz="0" w:space="0" w:color="auto"/>
        <w:bottom w:val="none" w:sz="0" w:space="0" w:color="auto"/>
        <w:right w:val="none" w:sz="0" w:space="0" w:color="auto"/>
      </w:divBdr>
    </w:div>
    <w:div w:id="1174106849">
      <w:marLeft w:val="640"/>
      <w:marRight w:val="0"/>
      <w:marTop w:val="0"/>
      <w:marBottom w:val="0"/>
      <w:divBdr>
        <w:top w:val="none" w:sz="0" w:space="0" w:color="auto"/>
        <w:left w:val="none" w:sz="0" w:space="0" w:color="auto"/>
        <w:bottom w:val="none" w:sz="0" w:space="0" w:color="auto"/>
        <w:right w:val="none" w:sz="0" w:space="0" w:color="auto"/>
      </w:divBdr>
    </w:div>
    <w:div w:id="1174108261">
      <w:marLeft w:val="640"/>
      <w:marRight w:val="0"/>
      <w:marTop w:val="0"/>
      <w:marBottom w:val="0"/>
      <w:divBdr>
        <w:top w:val="none" w:sz="0" w:space="0" w:color="auto"/>
        <w:left w:val="none" w:sz="0" w:space="0" w:color="auto"/>
        <w:bottom w:val="none" w:sz="0" w:space="0" w:color="auto"/>
        <w:right w:val="none" w:sz="0" w:space="0" w:color="auto"/>
      </w:divBdr>
    </w:div>
    <w:div w:id="1174108723">
      <w:marLeft w:val="640"/>
      <w:marRight w:val="0"/>
      <w:marTop w:val="0"/>
      <w:marBottom w:val="0"/>
      <w:divBdr>
        <w:top w:val="none" w:sz="0" w:space="0" w:color="auto"/>
        <w:left w:val="none" w:sz="0" w:space="0" w:color="auto"/>
        <w:bottom w:val="none" w:sz="0" w:space="0" w:color="auto"/>
        <w:right w:val="none" w:sz="0" w:space="0" w:color="auto"/>
      </w:divBdr>
    </w:div>
    <w:div w:id="1174225376">
      <w:marLeft w:val="640"/>
      <w:marRight w:val="0"/>
      <w:marTop w:val="0"/>
      <w:marBottom w:val="0"/>
      <w:divBdr>
        <w:top w:val="none" w:sz="0" w:space="0" w:color="auto"/>
        <w:left w:val="none" w:sz="0" w:space="0" w:color="auto"/>
        <w:bottom w:val="none" w:sz="0" w:space="0" w:color="auto"/>
        <w:right w:val="none" w:sz="0" w:space="0" w:color="auto"/>
      </w:divBdr>
    </w:div>
    <w:div w:id="1174304451">
      <w:marLeft w:val="640"/>
      <w:marRight w:val="0"/>
      <w:marTop w:val="0"/>
      <w:marBottom w:val="0"/>
      <w:divBdr>
        <w:top w:val="none" w:sz="0" w:space="0" w:color="auto"/>
        <w:left w:val="none" w:sz="0" w:space="0" w:color="auto"/>
        <w:bottom w:val="none" w:sz="0" w:space="0" w:color="auto"/>
        <w:right w:val="none" w:sz="0" w:space="0" w:color="auto"/>
      </w:divBdr>
    </w:div>
    <w:div w:id="1174343606">
      <w:marLeft w:val="640"/>
      <w:marRight w:val="0"/>
      <w:marTop w:val="0"/>
      <w:marBottom w:val="0"/>
      <w:divBdr>
        <w:top w:val="none" w:sz="0" w:space="0" w:color="auto"/>
        <w:left w:val="none" w:sz="0" w:space="0" w:color="auto"/>
        <w:bottom w:val="none" w:sz="0" w:space="0" w:color="auto"/>
        <w:right w:val="none" w:sz="0" w:space="0" w:color="auto"/>
      </w:divBdr>
    </w:div>
    <w:div w:id="1174536360">
      <w:marLeft w:val="640"/>
      <w:marRight w:val="0"/>
      <w:marTop w:val="0"/>
      <w:marBottom w:val="0"/>
      <w:divBdr>
        <w:top w:val="none" w:sz="0" w:space="0" w:color="auto"/>
        <w:left w:val="none" w:sz="0" w:space="0" w:color="auto"/>
        <w:bottom w:val="none" w:sz="0" w:space="0" w:color="auto"/>
        <w:right w:val="none" w:sz="0" w:space="0" w:color="auto"/>
      </w:divBdr>
    </w:div>
    <w:div w:id="1174612547">
      <w:marLeft w:val="640"/>
      <w:marRight w:val="0"/>
      <w:marTop w:val="0"/>
      <w:marBottom w:val="0"/>
      <w:divBdr>
        <w:top w:val="none" w:sz="0" w:space="0" w:color="auto"/>
        <w:left w:val="none" w:sz="0" w:space="0" w:color="auto"/>
        <w:bottom w:val="none" w:sz="0" w:space="0" w:color="auto"/>
        <w:right w:val="none" w:sz="0" w:space="0" w:color="auto"/>
      </w:divBdr>
    </w:div>
    <w:div w:id="1174615201">
      <w:marLeft w:val="640"/>
      <w:marRight w:val="0"/>
      <w:marTop w:val="0"/>
      <w:marBottom w:val="0"/>
      <w:divBdr>
        <w:top w:val="none" w:sz="0" w:space="0" w:color="auto"/>
        <w:left w:val="none" w:sz="0" w:space="0" w:color="auto"/>
        <w:bottom w:val="none" w:sz="0" w:space="0" w:color="auto"/>
        <w:right w:val="none" w:sz="0" w:space="0" w:color="auto"/>
      </w:divBdr>
    </w:div>
    <w:div w:id="1174690280">
      <w:marLeft w:val="640"/>
      <w:marRight w:val="0"/>
      <w:marTop w:val="0"/>
      <w:marBottom w:val="0"/>
      <w:divBdr>
        <w:top w:val="none" w:sz="0" w:space="0" w:color="auto"/>
        <w:left w:val="none" w:sz="0" w:space="0" w:color="auto"/>
        <w:bottom w:val="none" w:sz="0" w:space="0" w:color="auto"/>
        <w:right w:val="none" w:sz="0" w:space="0" w:color="auto"/>
      </w:divBdr>
    </w:div>
    <w:div w:id="1174880330">
      <w:marLeft w:val="640"/>
      <w:marRight w:val="0"/>
      <w:marTop w:val="0"/>
      <w:marBottom w:val="0"/>
      <w:divBdr>
        <w:top w:val="none" w:sz="0" w:space="0" w:color="auto"/>
        <w:left w:val="none" w:sz="0" w:space="0" w:color="auto"/>
        <w:bottom w:val="none" w:sz="0" w:space="0" w:color="auto"/>
        <w:right w:val="none" w:sz="0" w:space="0" w:color="auto"/>
      </w:divBdr>
    </w:div>
    <w:div w:id="1174956780">
      <w:marLeft w:val="640"/>
      <w:marRight w:val="0"/>
      <w:marTop w:val="0"/>
      <w:marBottom w:val="0"/>
      <w:divBdr>
        <w:top w:val="none" w:sz="0" w:space="0" w:color="auto"/>
        <w:left w:val="none" w:sz="0" w:space="0" w:color="auto"/>
        <w:bottom w:val="none" w:sz="0" w:space="0" w:color="auto"/>
        <w:right w:val="none" w:sz="0" w:space="0" w:color="auto"/>
      </w:divBdr>
    </w:div>
    <w:div w:id="1174959930">
      <w:marLeft w:val="640"/>
      <w:marRight w:val="0"/>
      <w:marTop w:val="0"/>
      <w:marBottom w:val="0"/>
      <w:divBdr>
        <w:top w:val="none" w:sz="0" w:space="0" w:color="auto"/>
        <w:left w:val="none" w:sz="0" w:space="0" w:color="auto"/>
        <w:bottom w:val="none" w:sz="0" w:space="0" w:color="auto"/>
        <w:right w:val="none" w:sz="0" w:space="0" w:color="auto"/>
      </w:divBdr>
    </w:div>
    <w:div w:id="1175069805">
      <w:marLeft w:val="640"/>
      <w:marRight w:val="0"/>
      <w:marTop w:val="0"/>
      <w:marBottom w:val="0"/>
      <w:divBdr>
        <w:top w:val="none" w:sz="0" w:space="0" w:color="auto"/>
        <w:left w:val="none" w:sz="0" w:space="0" w:color="auto"/>
        <w:bottom w:val="none" w:sz="0" w:space="0" w:color="auto"/>
        <w:right w:val="none" w:sz="0" w:space="0" w:color="auto"/>
      </w:divBdr>
    </w:div>
    <w:div w:id="1175076379">
      <w:marLeft w:val="640"/>
      <w:marRight w:val="0"/>
      <w:marTop w:val="0"/>
      <w:marBottom w:val="0"/>
      <w:divBdr>
        <w:top w:val="none" w:sz="0" w:space="0" w:color="auto"/>
        <w:left w:val="none" w:sz="0" w:space="0" w:color="auto"/>
        <w:bottom w:val="none" w:sz="0" w:space="0" w:color="auto"/>
        <w:right w:val="none" w:sz="0" w:space="0" w:color="auto"/>
      </w:divBdr>
    </w:div>
    <w:div w:id="1175076433">
      <w:marLeft w:val="640"/>
      <w:marRight w:val="0"/>
      <w:marTop w:val="0"/>
      <w:marBottom w:val="0"/>
      <w:divBdr>
        <w:top w:val="none" w:sz="0" w:space="0" w:color="auto"/>
        <w:left w:val="none" w:sz="0" w:space="0" w:color="auto"/>
        <w:bottom w:val="none" w:sz="0" w:space="0" w:color="auto"/>
        <w:right w:val="none" w:sz="0" w:space="0" w:color="auto"/>
      </w:divBdr>
    </w:div>
    <w:div w:id="1175268997">
      <w:marLeft w:val="640"/>
      <w:marRight w:val="0"/>
      <w:marTop w:val="0"/>
      <w:marBottom w:val="0"/>
      <w:divBdr>
        <w:top w:val="none" w:sz="0" w:space="0" w:color="auto"/>
        <w:left w:val="none" w:sz="0" w:space="0" w:color="auto"/>
        <w:bottom w:val="none" w:sz="0" w:space="0" w:color="auto"/>
        <w:right w:val="none" w:sz="0" w:space="0" w:color="auto"/>
      </w:divBdr>
    </w:div>
    <w:div w:id="1175340670">
      <w:marLeft w:val="640"/>
      <w:marRight w:val="0"/>
      <w:marTop w:val="0"/>
      <w:marBottom w:val="0"/>
      <w:divBdr>
        <w:top w:val="none" w:sz="0" w:space="0" w:color="auto"/>
        <w:left w:val="none" w:sz="0" w:space="0" w:color="auto"/>
        <w:bottom w:val="none" w:sz="0" w:space="0" w:color="auto"/>
        <w:right w:val="none" w:sz="0" w:space="0" w:color="auto"/>
      </w:divBdr>
    </w:div>
    <w:div w:id="1175530219">
      <w:marLeft w:val="640"/>
      <w:marRight w:val="0"/>
      <w:marTop w:val="0"/>
      <w:marBottom w:val="0"/>
      <w:divBdr>
        <w:top w:val="none" w:sz="0" w:space="0" w:color="auto"/>
        <w:left w:val="none" w:sz="0" w:space="0" w:color="auto"/>
        <w:bottom w:val="none" w:sz="0" w:space="0" w:color="auto"/>
        <w:right w:val="none" w:sz="0" w:space="0" w:color="auto"/>
      </w:divBdr>
    </w:div>
    <w:div w:id="1175533382">
      <w:marLeft w:val="640"/>
      <w:marRight w:val="0"/>
      <w:marTop w:val="0"/>
      <w:marBottom w:val="0"/>
      <w:divBdr>
        <w:top w:val="none" w:sz="0" w:space="0" w:color="auto"/>
        <w:left w:val="none" w:sz="0" w:space="0" w:color="auto"/>
        <w:bottom w:val="none" w:sz="0" w:space="0" w:color="auto"/>
        <w:right w:val="none" w:sz="0" w:space="0" w:color="auto"/>
      </w:divBdr>
    </w:div>
    <w:div w:id="1175535632">
      <w:marLeft w:val="640"/>
      <w:marRight w:val="0"/>
      <w:marTop w:val="0"/>
      <w:marBottom w:val="0"/>
      <w:divBdr>
        <w:top w:val="none" w:sz="0" w:space="0" w:color="auto"/>
        <w:left w:val="none" w:sz="0" w:space="0" w:color="auto"/>
        <w:bottom w:val="none" w:sz="0" w:space="0" w:color="auto"/>
        <w:right w:val="none" w:sz="0" w:space="0" w:color="auto"/>
      </w:divBdr>
    </w:div>
    <w:div w:id="1175607677">
      <w:marLeft w:val="640"/>
      <w:marRight w:val="0"/>
      <w:marTop w:val="0"/>
      <w:marBottom w:val="0"/>
      <w:divBdr>
        <w:top w:val="none" w:sz="0" w:space="0" w:color="auto"/>
        <w:left w:val="none" w:sz="0" w:space="0" w:color="auto"/>
        <w:bottom w:val="none" w:sz="0" w:space="0" w:color="auto"/>
        <w:right w:val="none" w:sz="0" w:space="0" w:color="auto"/>
      </w:divBdr>
    </w:div>
    <w:div w:id="1175803036">
      <w:marLeft w:val="640"/>
      <w:marRight w:val="0"/>
      <w:marTop w:val="0"/>
      <w:marBottom w:val="0"/>
      <w:divBdr>
        <w:top w:val="none" w:sz="0" w:space="0" w:color="auto"/>
        <w:left w:val="none" w:sz="0" w:space="0" w:color="auto"/>
        <w:bottom w:val="none" w:sz="0" w:space="0" w:color="auto"/>
        <w:right w:val="none" w:sz="0" w:space="0" w:color="auto"/>
      </w:divBdr>
    </w:div>
    <w:div w:id="1175806376">
      <w:marLeft w:val="640"/>
      <w:marRight w:val="0"/>
      <w:marTop w:val="0"/>
      <w:marBottom w:val="0"/>
      <w:divBdr>
        <w:top w:val="none" w:sz="0" w:space="0" w:color="auto"/>
        <w:left w:val="none" w:sz="0" w:space="0" w:color="auto"/>
        <w:bottom w:val="none" w:sz="0" w:space="0" w:color="auto"/>
        <w:right w:val="none" w:sz="0" w:space="0" w:color="auto"/>
      </w:divBdr>
    </w:div>
    <w:div w:id="1175850589">
      <w:marLeft w:val="640"/>
      <w:marRight w:val="0"/>
      <w:marTop w:val="0"/>
      <w:marBottom w:val="0"/>
      <w:divBdr>
        <w:top w:val="none" w:sz="0" w:space="0" w:color="auto"/>
        <w:left w:val="none" w:sz="0" w:space="0" w:color="auto"/>
        <w:bottom w:val="none" w:sz="0" w:space="0" w:color="auto"/>
        <w:right w:val="none" w:sz="0" w:space="0" w:color="auto"/>
      </w:divBdr>
    </w:div>
    <w:div w:id="1175877932">
      <w:marLeft w:val="640"/>
      <w:marRight w:val="0"/>
      <w:marTop w:val="0"/>
      <w:marBottom w:val="0"/>
      <w:divBdr>
        <w:top w:val="none" w:sz="0" w:space="0" w:color="auto"/>
        <w:left w:val="none" w:sz="0" w:space="0" w:color="auto"/>
        <w:bottom w:val="none" w:sz="0" w:space="0" w:color="auto"/>
        <w:right w:val="none" w:sz="0" w:space="0" w:color="auto"/>
      </w:divBdr>
    </w:div>
    <w:div w:id="1175917347">
      <w:marLeft w:val="640"/>
      <w:marRight w:val="0"/>
      <w:marTop w:val="0"/>
      <w:marBottom w:val="0"/>
      <w:divBdr>
        <w:top w:val="none" w:sz="0" w:space="0" w:color="auto"/>
        <w:left w:val="none" w:sz="0" w:space="0" w:color="auto"/>
        <w:bottom w:val="none" w:sz="0" w:space="0" w:color="auto"/>
        <w:right w:val="none" w:sz="0" w:space="0" w:color="auto"/>
      </w:divBdr>
    </w:div>
    <w:div w:id="1175925343">
      <w:marLeft w:val="640"/>
      <w:marRight w:val="0"/>
      <w:marTop w:val="0"/>
      <w:marBottom w:val="0"/>
      <w:divBdr>
        <w:top w:val="none" w:sz="0" w:space="0" w:color="auto"/>
        <w:left w:val="none" w:sz="0" w:space="0" w:color="auto"/>
        <w:bottom w:val="none" w:sz="0" w:space="0" w:color="auto"/>
        <w:right w:val="none" w:sz="0" w:space="0" w:color="auto"/>
      </w:divBdr>
    </w:div>
    <w:div w:id="1176001735">
      <w:marLeft w:val="640"/>
      <w:marRight w:val="0"/>
      <w:marTop w:val="0"/>
      <w:marBottom w:val="0"/>
      <w:divBdr>
        <w:top w:val="none" w:sz="0" w:space="0" w:color="auto"/>
        <w:left w:val="none" w:sz="0" w:space="0" w:color="auto"/>
        <w:bottom w:val="none" w:sz="0" w:space="0" w:color="auto"/>
        <w:right w:val="none" w:sz="0" w:space="0" w:color="auto"/>
      </w:divBdr>
    </w:div>
    <w:div w:id="1176261445">
      <w:marLeft w:val="640"/>
      <w:marRight w:val="0"/>
      <w:marTop w:val="0"/>
      <w:marBottom w:val="0"/>
      <w:divBdr>
        <w:top w:val="none" w:sz="0" w:space="0" w:color="auto"/>
        <w:left w:val="none" w:sz="0" w:space="0" w:color="auto"/>
        <w:bottom w:val="none" w:sz="0" w:space="0" w:color="auto"/>
        <w:right w:val="none" w:sz="0" w:space="0" w:color="auto"/>
      </w:divBdr>
    </w:div>
    <w:div w:id="1176458674">
      <w:marLeft w:val="640"/>
      <w:marRight w:val="0"/>
      <w:marTop w:val="0"/>
      <w:marBottom w:val="0"/>
      <w:divBdr>
        <w:top w:val="none" w:sz="0" w:space="0" w:color="auto"/>
        <w:left w:val="none" w:sz="0" w:space="0" w:color="auto"/>
        <w:bottom w:val="none" w:sz="0" w:space="0" w:color="auto"/>
        <w:right w:val="none" w:sz="0" w:space="0" w:color="auto"/>
      </w:divBdr>
    </w:div>
    <w:div w:id="1176460501">
      <w:marLeft w:val="640"/>
      <w:marRight w:val="0"/>
      <w:marTop w:val="0"/>
      <w:marBottom w:val="0"/>
      <w:divBdr>
        <w:top w:val="none" w:sz="0" w:space="0" w:color="auto"/>
        <w:left w:val="none" w:sz="0" w:space="0" w:color="auto"/>
        <w:bottom w:val="none" w:sz="0" w:space="0" w:color="auto"/>
        <w:right w:val="none" w:sz="0" w:space="0" w:color="auto"/>
      </w:divBdr>
    </w:div>
    <w:div w:id="1176504225">
      <w:marLeft w:val="640"/>
      <w:marRight w:val="0"/>
      <w:marTop w:val="0"/>
      <w:marBottom w:val="0"/>
      <w:divBdr>
        <w:top w:val="none" w:sz="0" w:space="0" w:color="auto"/>
        <w:left w:val="none" w:sz="0" w:space="0" w:color="auto"/>
        <w:bottom w:val="none" w:sz="0" w:space="0" w:color="auto"/>
        <w:right w:val="none" w:sz="0" w:space="0" w:color="auto"/>
      </w:divBdr>
    </w:div>
    <w:div w:id="1176531747">
      <w:marLeft w:val="640"/>
      <w:marRight w:val="0"/>
      <w:marTop w:val="0"/>
      <w:marBottom w:val="0"/>
      <w:divBdr>
        <w:top w:val="none" w:sz="0" w:space="0" w:color="auto"/>
        <w:left w:val="none" w:sz="0" w:space="0" w:color="auto"/>
        <w:bottom w:val="none" w:sz="0" w:space="0" w:color="auto"/>
        <w:right w:val="none" w:sz="0" w:space="0" w:color="auto"/>
      </w:divBdr>
    </w:div>
    <w:div w:id="1176532673">
      <w:marLeft w:val="640"/>
      <w:marRight w:val="0"/>
      <w:marTop w:val="0"/>
      <w:marBottom w:val="0"/>
      <w:divBdr>
        <w:top w:val="none" w:sz="0" w:space="0" w:color="auto"/>
        <w:left w:val="none" w:sz="0" w:space="0" w:color="auto"/>
        <w:bottom w:val="none" w:sz="0" w:space="0" w:color="auto"/>
        <w:right w:val="none" w:sz="0" w:space="0" w:color="auto"/>
      </w:divBdr>
    </w:div>
    <w:div w:id="1176576706">
      <w:marLeft w:val="640"/>
      <w:marRight w:val="0"/>
      <w:marTop w:val="0"/>
      <w:marBottom w:val="0"/>
      <w:divBdr>
        <w:top w:val="none" w:sz="0" w:space="0" w:color="auto"/>
        <w:left w:val="none" w:sz="0" w:space="0" w:color="auto"/>
        <w:bottom w:val="none" w:sz="0" w:space="0" w:color="auto"/>
        <w:right w:val="none" w:sz="0" w:space="0" w:color="auto"/>
      </w:divBdr>
    </w:div>
    <w:div w:id="1176651932">
      <w:marLeft w:val="640"/>
      <w:marRight w:val="0"/>
      <w:marTop w:val="0"/>
      <w:marBottom w:val="0"/>
      <w:divBdr>
        <w:top w:val="none" w:sz="0" w:space="0" w:color="auto"/>
        <w:left w:val="none" w:sz="0" w:space="0" w:color="auto"/>
        <w:bottom w:val="none" w:sz="0" w:space="0" w:color="auto"/>
        <w:right w:val="none" w:sz="0" w:space="0" w:color="auto"/>
      </w:divBdr>
    </w:div>
    <w:div w:id="1176652688">
      <w:marLeft w:val="640"/>
      <w:marRight w:val="0"/>
      <w:marTop w:val="0"/>
      <w:marBottom w:val="0"/>
      <w:divBdr>
        <w:top w:val="none" w:sz="0" w:space="0" w:color="auto"/>
        <w:left w:val="none" w:sz="0" w:space="0" w:color="auto"/>
        <w:bottom w:val="none" w:sz="0" w:space="0" w:color="auto"/>
        <w:right w:val="none" w:sz="0" w:space="0" w:color="auto"/>
      </w:divBdr>
    </w:div>
    <w:div w:id="1176654613">
      <w:marLeft w:val="640"/>
      <w:marRight w:val="0"/>
      <w:marTop w:val="0"/>
      <w:marBottom w:val="0"/>
      <w:divBdr>
        <w:top w:val="none" w:sz="0" w:space="0" w:color="auto"/>
        <w:left w:val="none" w:sz="0" w:space="0" w:color="auto"/>
        <w:bottom w:val="none" w:sz="0" w:space="0" w:color="auto"/>
        <w:right w:val="none" w:sz="0" w:space="0" w:color="auto"/>
      </w:divBdr>
    </w:div>
    <w:div w:id="1176656580">
      <w:marLeft w:val="640"/>
      <w:marRight w:val="0"/>
      <w:marTop w:val="0"/>
      <w:marBottom w:val="0"/>
      <w:divBdr>
        <w:top w:val="none" w:sz="0" w:space="0" w:color="auto"/>
        <w:left w:val="none" w:sz="0" w:space="0" w:color="auto"/>
        <w:bottom w:val="none" w:sz="0" w:space="0" w:color="auto"/>
        <w:right w:val="none" w:sz="0" w:space="0" w:color="auto"/>
      </w:divBdr>
    </w:div>
    <w:div w:id="1176770882">
      <w:marLeft w:val="640"/>
      <w:marRight w:val="0"/>
      <w:marTop w:val="0"/>
      <w:marBottom w:val="0"/>
      <w:divBdr>
        <w:top w:val="none" w:sz="0" w:space="0" w:color="auto"/>
        <w:left w:val="none" w:sz="0" w:space="0" w:color="auto"/>
        <w:bottom w:val="none" w:sz="0" w:space="0" w:color="auto"/>
        <w:right w:val="none" w:sz="0" w:space="0" w:color="auto"/>
      </w:divBdr>
    </w:div>
    <w:div w:id="1176774360">
      <w:marLeft w:val="640"/>
      <w:marRight w:val="0"/>
      <w:marTop w:val="0"/>
      <w:marBottom w:val="0"/>
      <w:divBdr>
        <w:top w:val="none" w:sz="0" w:space="0" w:color="auto"/>
        <w:left w:val="none" w:sz="0" w:space="0" w:color="auto"/>
        <w:bottom w:val="none" w:sz="0" w:space="0" w:color="auto"/>
        <w:right w:val="none" w:sz="0" w:space="0" w:color="auto"/>
      </w:divBdr>
    </w:div>
    <w:div w:id="1176774505">
      <w:marLeft w:val="640"/>
      <w:marRight w:val="0"/>
      <w:marTop w:val="0"/>
      <w:marBottom w:val="0"/>
      <w:divBdr>
        <w:top w:val="none" w:sz="0" w:space="0" w:color="auto"/>
        <w:left w:val="none" w:sz="0" w:space="0" w:color="auto"/>
        <w:bottom w:val="none" w:sz="0" w:space="0" w:color="auto"/>
        <w:right w:val="none" w:sz="0" w:space="0" w:color="auto"/>
      </w:divBdr>
    </w:div>
    <w:div w:id="1176844093">
      <w:marLeft w:val="640"/>
      <w:marRight w:val="0"/>
      <w:marTop w:val="0"/>
      <w:marBottom w:val="0"/>
      <w:divBdr>
        <w:top w:val="none" w:sz="0" w:space="0" w:color="auto"/>
        <w:left w:val="none" w:sz="0" w:space="0" w:color="auto"/>
        <w:bottom w:val="none" w:sz="0" w:space="0" w:color="auto"/>
        <w:right w:val="none" w:sz="0" w:space="0" w:color="auto"/>
      </w:divBdr>
    </w:div>
    <w:div w:id="1176920815">
      <w:marLeft w:val="640"/>
      <w:marRight w:val="0"/>
      <w:marTop w:val="0"/>
      <w:marBottom w:val="0"/>
      <w:divBdr>
        <w:top w:val="none" w:sz="0" w:space="0" w:color="auto"/>
        <w:left w:val="none" w:sz="0" w:space="0" w:color="auto"/>
        <w:bottom w:val="none" w:sz="0" w:space="0" w:color="auto"/>
        <w:right w:val="none" w:sz="0" w:space="0" w:color="auto"/>
      </w:divBdr>
    </w:div>
    <w:div w:id="1176967629">
      <w:marLeft w:val="640"/>
      <w:marRight w:val="0"/>
      <w:marTop w:val="0"/>
      <w:marBottom w:val="0"/>
      <w:divBdr>
        <w:top w:val="none" w:sz="0" w:space="0" w:color="auto"/>
        <w:left w:val="none" w:sz="0" w:space="0" w:color="auto"/>
        <w:bottom w:val="none" w:sz="0" w:space="0" w:color="auto"/>
        <w:right w:val="none" w:sz="0" w:space="0" w:color="auto"/>
      </w:divBdr>
    </w:div>
    <w:div w:id="1177109456">
      <w:marLeft w:val="640"/>
      <w:marRight w:val="0"/>
      <w:marTop w:val="0"/>
      <w:marBottom w:val="0"/>
      <w:divBdr>
        <w:top w:val="none" w:sz="0" w:space="0" w:color="auto"/>
        <w:left w:val="none" w:sz="0" w:space="0" w:color="auto"/>
        <w:bottom w:val="none" w:sz="0" w:space="0" w:color="auto"/>
        <w:right w:val="none" w:sz="0" w:space="0" w:color="auto"/>
      </w:divBdr>
    </w:div>
    <w:div w:id="1177228741">
      <w:marLeft w:val="640"/>
      <w:marRight w:val="0"/>
      <w:marTop w:val="0"/>
      <w:marBottom w:val="0"/>
      <w:divBdr>
        <w:top w:val="none" w:sz="0" w:space="0" w:color="auto"/>
        <w:left w:val="none" w:sz="0" w:space="0" w:color="auto"/>
        <w:bottom w:val="none" w:sz="0" w:space="0" w:color="auto"/>
        <w:right w:val="none" w:sz="0" w:space="0" w:color="auto"/>
      </w:divBdr>
    </w:div>
    <w:div w:id="1177234021">
      <w:marLeft w:val="640"/>
      <w:marRight w:val="0"/>
      <w:marTop w:val="0"/>
      <w:marBottom w:val="0"/>
      <w:divBdr>
        <w:top w:val="none" w:sz="0" w:space="0" w:color="auto"/>
        <w:left w:val="none" w:sz="0" w:space="0" w:color="auto"/>
        <w:bottom w:val="none" w:sz="0" w:space="0" w:color="auto"/>
        <w:right w:val="none" w:sz="0" w:space="0" w:color="auto"/>
      </w:divBdr>
    </w:div>
    <w:div w:id="1177496566">
      <w:marLeft w:val="640"/>
      <w:marRight w:val="0"/>
      <w:marTop w:val="0"/>
      <w:marBottom w:val="0"/>
      <w:divBdr>
        <w:top w:val="none" w:sz="0" w:space="0" w:color="auto"/>
        <w:left w:val="none" w:sz="0" w:space="0" w:color="auto"/>
        <w:bottom w:val="none" w:sz="0" w:space="0" w:color="auto"/>
        <w:right w:val="none" w:sz="0" w:space="0" w:color="auto"/>
      </w:divBdr>
    </w:div>
    <w:div w:id="1177497627">
      <w:marLeft w:val="640"/>
      <w:marRight w:val="0"/>
      <w:marTop w:val="0"/>
      <w:marBottom w:val="0"/>
      <w:divBdr>
        <w:top w:val="none" w:sz="0" w:space="0" w:color="auto"/>
        <w:left w:val="none" w:sz="0" w:space="0" w:color="auto"/>
        <w:bottom w:val="none" w:sz="0" w:space="0" w:color="auto"/>
        <w:right w:val="none" w:sz="0" w:space="0" w:color="auto"/>
      </w:divBdr>
    </w:div>
    <w:div w:id="1177573561">
      <w:marLeft w:val="640"/>
      <w:marRight w:val="0"/>
      <w:marTop w:val="0"/>
      <w:marBottom w:val="0"/>
      <w:divBdr>
        <w:top w:val="none" w:sz="0" w:space="0" w:color="auto"/>
        <w:left w:val="none" w:sz="0" w:space="0" w:color="auto"/>
        <w:bottom w:val="none" w:sz="0" w:space="0" w:color="auto"/>
        <w:right w:val="none" w:sz="0" w:space="0" w:color="auto"/>
      </w:divBdr>
    </w:div>
    <w:div w:id="1177689506">
      <w:marLeft w:val="640"/>
      <w:marRight w:val="0"/>
      <w:marTop w:val="0"/>
      <w:marBottom w:val="0"/>
      <w:divBdr>
        <w:top w:val="none" w:sz="0" w:space="0" w:color="auto"/>
        <w:left w:val="none" w:sz="0" w:space="0" w:color="auto"/>
        <w:bottom w:val="none" w:sz="0" w:space="0" w:color="auto"/>
        <w:right w:val="none" w:sz="0" w:space="0" w:color="auto"/>
      </w:divBdr>
    </w:div>
    <w:div w:id="1177697053">
      <w:marLeft w:val="640"/>
      <w:marRight w:val="0"/>
      <w:marTop w:val="0"/>
      <w:marBottom w:val="0"/>
      <w:divBdr>
        <w:top w:val="none" w:sz="0" w:space="0" w:color="auto"/>
        <w:left w:val="none" w:sz="0" w:space="0" w:color="auto"/>
        <w:bottom w:val="none" w:sz="0" w:space="0" w:color="auto"/>
        <w:right w:val="none" w:sz="0" w:space="0" w:color="auto"/>
      </w:divBdr>
    </w:div>
    <w:div w:id="1177768870">
      <w:marLeft w:val="640"/>
      <w:marRight w:val="0"/>
      <w:marTop w:val="0"/>
      <w:marBottom w:val="0"/>
      <w:divBdr>
        <w:top w:val="none" w:sz="0" w:space="0" w:color="auto"/>
        <w:left w:val="none" w:sz="0" w:space="0" w:color="auto"/>
        <w:bottom w:val="none" w:sz="0" w:space="0" w:color="auto"/>
        <w:right w:val="none" w:sz="0" w:space="0" w:color="auto"/>
      </w:divBdr>
    </w:div>
    <w:div w:id="1177769282">
      <w:marLeft w:val="640"/>
      <w:marRight w:val="0"/>
      <w:marTop w:val="0"/>
      <w:marBottom w:val="0"/>
      <w:divBdr>
        <w:top w:val="none" w:sz="0" w:space="0" w:color="auto"/>
        <w:left w:val="none" w:sz="0" w:space="0" w:color="auto"/>
        <w:bottom w:val="none" w:sz="0" w:space="0" w:color="auto"/>
        <w:right w:val="none" w:sz="0" w:space="0" w:color="auto"/>
      </w:divBdr>
    </w:div>
    <w:div w:id="1177772596">
      <w:marLeft w:val="640"/>
      <w:marRight w:val="0"/>
      <w:marTop w:val="0"/>
      <w:marBottom w:val="0"/>
      <w:divBdr>
        <w:top w:val="none" w:sz="0" w:space="0" w:color="auto"/>
        <w:left w:val="none" w:sz="0" w:space="0" w:color="auto"/>
        <w:bottom w:val="none" w:sz="0" w:space="0" w:color="auto"/>
        <w:right w:val="none" w:sz="0" w:space="0" w:color="auto"/>
      </w:divBdr>
    </w:div>
    <w:div w:id="1177885761">
      <w:marLeft w:val="640"/>
      <w:marRight w:val="0"/>
      <w:marTop w:val="0"/>
      <w:marBottom w:val="0"/>
      <w:divBdr>
        <w:top w:val="none" w:sz="0" w:space="0" w:color="auto"/>
        <w:left w:val="none" w:sz="0" w:space="0" w:color="auto"/>
        <w:bottom w:val="none" w:sz="0" w:space="0" w:color="auto"/>
        <w:right w:val="none" w:sz="0" w:space="0" w:color="auto"/>
      </w:divBdr>
    </w:div>
    <w:div w:id="1177887778">
      <w:marLeft w:val="640"/>
      <w:marRight w:val="0"/>
      <w:marTop w:val="0"/>
      <w:marBottom w:val="0"/>
      <w:divBdr>
        <w:top w:val="none" w:sz="0" w:space="0" w:color="auto"/>
        <w:left w:val="none" w:sz="0" w:space="0" w:color="auto"/>
        <w:bottom w:val="none" w:sz="0" w:space="0" w:color="auto"/>
        <w:right w:val="none" w:sz="0" w:space="0" w:color="auto"/>
      </w:divBdr>
    </w:div>
    <w:div w:id="1178038246">
      <w:marLeft w:val="640"/>
      <w:marRight w:val="0"/>
      <w:marTop w:val="0"/>
      <w:marBottom w:val="0"/>
      <w:divBdr>
        <w:top w:val="none" w:sz="0" w:space="0" w:color="auto"/>
        <w:left w:val="none" w:sz="0" w:space="0" w:color="auto"/>
        <w:bottom w:val="none" w:sz="0" w:space="0" w:color="auto"/>
        <w:right w:val="none" w:sz="0" w:space="0" w:color="auto"/>
      </w:divBdr>
    </w:div>
    <w:div w:id="1178351622">
      <w:marLeft w:val="640"/>
      <w:marRight w:val="0"/>
      <w:marTop w:val="0"/>
      <w:marBottom w:val="0"/>
      <w:divBdr>
        <w:top w:val="none" w:sz="0" w:space="0" w:color="auto"/>
        <w:left w:val="none" w:sz="0" w:space="0" w:color="auto"/>
        <w:bottom w:val="none" w:sz="0" w:space="0" w:color="auto"/>
        <w:right w:val="none" w:sz="0" w:space="0" w:color="auto"/>
      </w:divBdr>
    </w:div>
    <w:div w:id="1178541461">
      <w:marLeft w:val="640"/>
      <w:marRight w:val="0"/>
      <w:marTop w:val="0"/>
      <w:marBottom w:val="0"/>
      <w:divBdr>
        <w:top w:val="none" w:sz="0" w:space="0" w:color="auto"/>
        <w:left w:val="none" w:sz="0" w:space="0" w:color="auto"/>
        <w:bottom w:val="none" w:sz="0" w:space="0" w:color="auto"/>
        <w:right w:val="none" w:sz="0" w:space="0" w:color="auto"/>
      </w:divBdr>
    </w:div>
    <w:div w:id="1178614090">
      <w:marLeft w:val="640"/>
      <w:marRight w:val="0"/>
      <w:marTop w:val="0"/>
      <w:marBottom w:val="0"/>
      <w:divBdr>
        <w:top w:val="none" w:sz="0" w:space="0" w:color="auto"/>
        <w:left w:val="none" w:sz="0" w:space="0" w:color="auto"/>
        <w:bottom w:val="none" w:sz="0" w:space="0" w:color="auto"/>
        <w:right w:val="none" w:sz="0" w:space="0" w:color="auto"/>
      </w:divBdr>
    </w:div>
    <w:div w:id="1178622263">
      <w:marLeft w:val="640"/>
      <w:marRight w:val="0"/>
      <w:marTop w:val="0"/>
      <w:marBottom w:val="0"/>
      <w:divBdr>
        <w:top w:val="none" w:sz="0" w:space="0" w:color="auto"/>
        <w:left w:val="none" w:sz="0" w:space="0" w:color="auto"/>
        <w:bottom w:val="none" w:sz="0" w:space="0" w:color="auto"/>
        <w:right w:val="none" w:sz="0" w:space="0" w:color="auto"/>
      </w:divBdr>
    </w:div>
    <w:div w:id="1178692018">
      <w:marLeft w:val="640"/>
      <w:marRight w:val="0"/>
      <w:marTop w:val="0"/>
      <w:marBottom w:val="0"/>
      <w:divBdr>
        <w:top w:val="none" w:sz="0" w:space="0" w:color="auto"/>
        <w:left w:val="none" w:sz="0" w:space="0" w:color="auto"/>
        <w:bottom w:val="none" w:sz="0" w:space="0" w:color="auto"/>
        <w:right w:val="none" w:sz="0" w:space="0" w:color="auto"/>
      </w:divBdr>
    </w:div>
    <w:div w:id="1178807927">
      <w:marLeft w:val="640"/>
      <w:marRight w:val="0"/>
      <w:marTop w:val="0"/>
      <w:marBottom w:val="0"/>
      <w:divBdr>
        <w:top w:val="none" w:sz="0" w:space="0" w:color="auto"/>
        <w:left w:val="none" w:sz="0" w:space="0" w:color="auto"/>
        <w:bottom w:val="none" w:sz="0" w:space="0" w:color="auto"/>
        <w:right w:val="none" w:sz="0" w:space="0" w:color="auto"/>
      </w:divBdr>
    </w:div>
    <w:div w:id="1178812287">
      <w:marLeft w:val="640"/>
      <w:marRight w:val="0"/>
      <w:marTop w:val="0"/>
      <w:marBottom w:val="0"/>
      <w:divBdr>
        <w:top w:val="none" w:sz="0" w:space="0" w:color="auto"/>
        <w:left w:val="none" w:sz="0" w:space="0" w:color="auto"/>
        <w:bottom w:val="none" w:sz="0" w:space="0" w:color="auto"/>
        <w:right w:val="none" w:sz="0" w:space="0" w:color="auto"/>
      </w:divBdr>
    </w:div>
    <w:div w:id="1178815220">
      <w:marLeft w:val="640"/>
      <w:marRight w:val="0"/>
      <w:marTop w:val="0"/>
      <w:marBottom w:val="0"/>
      <w:divBdr>
        <w:top w:val="none" w:sz="0" w:space="0" w:color="auto"/>
        <w:left w:val="none" w:sz="0" w:space="0" w:color="auto"/>
        <w:bottom w:val="none" w:sz="0" w:space="0" w:color="auto"/>
        <w:right w:val="none" w:sz="0" w:space="0" w:color="auto"/>
      </w:divBdr>
    </w:div>
    <w:div w:id="1178882282">
      <w:marLeft w:val="640"/>
      <w:marRight w:val="0"/>
      <w:marTop w:val="0"/>
      <w:marBottom w:val="0"/>
      <w:divBdr>
        <w:top w:val="none" w:sz="0" w:space="0" w:color="auto"/>
        <w:left w:val="none" w:sz="0" w:space="0" w:color="auto"/>
        <w:bottom w:val="none" w:sz="0" w:space="0" w:color="auto"/>
        <w:right w:val="none" w:sz="0" w:space="0" w:color="auto"/>
      </w:divBdr>
    </w:div>
    <w:div w:id="1178890454">
      <w:marLeft w:val="640"/>
      <w:marRight w:val="0"/>
      <w:marTop w:val="0"/>
      <w:marBottom w:val="0"/>
      <w:divBdr>
        <w:top w:val="none" w:sz="0" w:space="0" w:color="auto"/>
        <w:left w:val="none" w:sz="0" w:space="0" w:color="auto"/>
        <w:bottom w:val="none" w:sz="0" w:space="0" w:color="auto"/>
        <w:right w:val="none" w:sz="0" w:space="0" w:color="auto"/>
      </w:divBdr>
    </w:div>
    <w:div w:id="1178957412">
      <w:marLeft w:val="640"/>
      <w:marRight w:val="0"/>
      <w:marTop w:val="0"/>
      <w:marBottom w:val="0"/>
      <w:divBdr>
        <w:top w:val="none" w:sz="0" w:space="0" w:color="auto"/>
        <w:left w:val="none" w:sz="0" w:space="0" w:color="auto"/>
        <w:bottom w:val="none" w:sz="0" w:space="0" w:color="auto"/>
        <w:right w:val="none" w:sz="0" w:space="0" w:color="auto"/>
      </w:divBdr>
    </w:div>
    <w:div w:id="1178959154">
      <w:marLeft w:val="640"/>
      <w:marRight w:val="0"/>
      <w:marTop w:val="0"/>
      <w:marBottom w:val="0"/>
      <w:divBdr>
        <w:top w:val="none" w:sz="0" w:space="0" w:color="auto"/>
        <w:left w:val="none" w:sz="0" w:space="0" w:color="auto"/>
        <w:bottom w:val="none" w:sz="0" w:space="0" w:color="auto"/>
        <w:right w:val="none" w:sz="0" w:space="0" w:color="auto"/>
      </w:divBdr>
    </w:div>
    <w:div w:id="1178959538">
      <w:marLeft w:val="640"/>
      <w:marRight w:val="0"/>
      <w:marTop w:val="0"/>
      <w:marBottom w:val="0"/>
      <w:divBdr>
        <w:top w:val="none" w:sz="0" w:space="0" w:color="auto"/>
        <w:left w:val="none" w:sz="0" w:space="0" w:color="auto"/>
        <w:bottom w:val="none" w:sz="0" w:space="0" w:color="auto"/>
        <w:right w:val="none" w:sz="0" w:space="0" w:color="auto"/>
      </w:divBdr>
    </w:div>
    <w:div w:id="1179125986">
      <w:marLeft w:val="640"/>
      <w:marRight w:val="0"/>
      <w:marTop w:val="0"/>
      <w:marBottom w:val="0"/>
      <w:divBdr>
        <w:top w:val="none" w:sz="0" w:space="0" w:color="auto"/>
        <w:left w:val="none" w:sz="0" w:space="0" w:color="auto"/>
        <w:bottom w:val="none" w:sz="0" w:space="0" w:color="auto"/>
        <w:right w:val="none" w:sz="0" w:space="0" w:color="auto"/>
      </w:divBdr>
    </w:div>
    <w:div w:id="1179126828">
      <w:marLeft w:val="640"/>
      <w:marRight w:val="0"/>
      <w:marTop w:val="0"/>
      <w:marBottom w:val="0"/>
      <w:divBdr>
        <w:top w:val="none" w:sz="0" w:space="0" w:color="auto"/>
        <w:left w:val="none" w:sz="0" w:space="0" w:color="auto"/>
        <w:bottom w:val="none" w:sz="0" w:space="0" w:color="auto"/>
        <w:right w:val="none" w:sz="0" w:space="0" w:color="auto"/>
      </w:divBdr>
    </w:div>
    <w:div w:id="1179151107">
      <w:marLeft w:val="640"/>
      <w:marRight w:val="0"/>
      <w:marTop w:val="0"/>
      <w:marBottom w:val="0"/>
      <w:divBdr>
        <w:top w:val="none" w:sz="0" w:space="0" w:color="auto"/>
        <w:left w:val="none" w:sz="0" w:space="0" w:color="auto"/>
        <w:bottom w:val="none" w:sz="0" w:space="0" w:color="auto"/>
        <w:right w:val="none" w:sz="0" w:space="0" w:color="auto"/>
      </w:divBdr>
    </w:div>
    <w:div w:id="1179197576">
      <w:marLeft w:val="640"/>
      <w:marRight w:val="0"/>
      <w:marTop w:val="0"/>
      <w:marBottom w:val="0"/>
      <w:divBdr>
        <w:top w:val="none" w:sz="0" w:space="0" w:color="auto"/>
        <w:left w:val="none" w:sz="0" w:space="0" w:color="auto"/>
        <w:bottom w:val="none" w:sz="0" w:space="0" w:color="auto"/>
        <w:right w:val="none" w:sz="0" w:space="0" w:color="auto"/>
      </w:divBdr>
    </w:div>
    <w:div w:id="1179198850">
      <w:marLeft w:val="640"/>
      <w:marRight w:val="0"/>
      <w:marTop w:val="0"/>
      <w:marBottom w:val="0"/>
      <w:divBdr>
        <w:top w:val="none" w:sz="0" w:space="0" w:color="auto"/>
        <w:left w:val="none" w:sz="0" w:space="0" w:color="auto"/>
        <w:bottom w:val="none" w:sz="0" w:space="0" w:color="auto"/>
        <w:right w:val="none" w:sz="0" w:space="0" w:color="auto"/>
      </w:divBdr>
    </w:div>
    <w:div w:id="1179270816">
      <w:marLeft w:val="640"/>
      <w:marRight w:val="0"/>
      <w:marTop w:val="0"/>
      <w:marBottom w:val="0"/>
      <w:divBdr>
        <w:top w:val="none" w:sz="0" w:space="0" w:color="auto"/>
        <w:left w:val="none" w:sz="0" w:space="0" w:color="auto"/>
        <w:bottom w:val="none" w:sz="0" w:space="0" w:color="auto"/>
        <w:right w:val="none" w:sz="0" w:space="0" w:color="auto"/>
      </w:divBdr>
    </w:div>
    <w:div w:id="1179276252">
      <w:marLeft w:val="640"/>
      <w:marRight w:val="0"/>
      <w:marTop w:val="0"/>
      <w:marBottom w:val="0"/>
      <w:divBdr>
        <w:top w:val="none" w:sz="0" w:space="0" w:color="auto"/>
        <w:left w:val="none" w:sz="0" w:space="0" w:color="auto"/>
        <w:bottom w:val="none" w:sz="0" w:space="0" w:color="auto"/>
        <w:right w:val="none" w:sz="0" w:space="0" w:color="auto"/>
      </w:divBdr>
    </w:div>
    <w:div w:id="1179277431">
      <w:marLeft w:val="640"/>
      <w:marRight w:val="0"/>
      <w:marTop w:val="0"/>
      <w:marBottom w:val="0"/>
      <w:divBdr>
        <w:top w:val="none" w:sz="0" w:space="0" w:color="auto"/>
        <w:left w:val="none" w:sz="0" w:space="0" w:color="auto"/>
        <w:bottom w:val="none" w:sz="0" w:space="0" w:color="auto"/>
        <w:right w:val="none" w:sz="0" w:space="0" w:color="auto"/>
      </w:divBdr>
    </w:div>
    <w:div w:id="1179465283">
      <w:marLeft w:val="640"/>
      <w:marRight w:val="0"/>
      <w:marTop w:val="0"/>
      <w:marBottom w:val="0"/>
      <w:divBdr>
        <w:top w:val="none" w:sz="0" w:space="0" w:color="auto"/>
        <w:left w:val="none" w:sz="0" w:space="0" w:color="auto"/>
        <w:bottom w:val="none" w:sz="0" w:space="0" w:color="auto"/>
        <w:right w:val="none" w:sz="0" w:space="0" w:color="auto"/>
      </w:divBdr>
    </w:div>
    <w:div w:id="1179662618">
      <w:marLeft w:val="640"/>
      <w:marRight w:val="0"/>
      <w:marTop w:val="0"/>
      <w:marBottom w:val="0"/>
      <w:divBdr>
        <w:top w:val="none" w:sz="0" w:space="0" w:color="auto"/>
        <w:left w:val="none" w:sz="0" w:space="0" w:color="auto"/>
        <w:bottom w:val="none" w:sz="0" w:space="0" w:color="auto"/>
        <w:right w:val="none" w:sz="0" w:space="0" w:color="auto"/>
      </w:divBdr>
    </w:div>
    <w:div w:id="1179736882">
      <w:marLeft w:val="640"/>
      <w:marRight w:val="0"/>
      <w:marTop w:val="0"/>
      <w:marBottom w:val="0"/>
      <w:divBdr>
        <w:top w:val="none" w:sz="0" w:space="0" w:color="auto"/>
        <w:left w:val="none" w:sz="0" w:space="0" w:color="auto"/>
        <w:bottom w:val="none" w:sz="0" w:space="0" w:color="auto"/>
        <w:right w:val="none" w:sz="0" w:space="0" w:color="auto"/>
      </w:divBdr>
    </w:div>
    <w:div w:id="1179807891">
      <w:marLeft w:val="640"/>
      <w:marRight w:val="0"/>
      <w:marTop w:val="0"/>
      <w:marBottom w:val="0"/>
      <w:divBdr>
        <w:top w:val="none" w:sz="0" w:space="0" w:color="auto"/>
        <w:left w:val="none" w:sz="0" w:space="0" w:color="auto"/>
        <w:bottom w:val="none" w:sz="0" w:space="0" w:color="auto"/>
        <w:right w:val="none" w:sz="0" w:space="0" w:color="auto"/>
      </w:divBdr>
    </w:div>
    <w:div w:id="1179848389">
      <w:marLeft w:val="640"/>
      <w:marRight w:val="0"/>
      <w:marTop w:val="0"/>
      <w:marBottom w:val="0"/>
      <w:divBdr>
        <w:top w:val="none" w:sz="0" w:space="0" w:color="auto"/>
        <w:left w:val="none" w:sz="0" w:space="0" w:color="auto"/>
        <w:bottom w:val="none" w:sz="0" w:space="0" w:color="auto"/>
        <w:right w:val="none" w:sz="0" w:space="0" w:color="auto"/>
      </w:divBdr>
    </w:div>
    <w:div w:id="1179851340">
      <w:marLeft w:val="640"/>
      <w:marRight w:val="0"/>
      <w:marTop w:val="0"/>
      <w:marBottom w:val="0"/>
      <w:divBdr>
        <w:top w:val="none" w:sz="0" w:space="0" w:color="auto"/>
        <w:left w:val="none" w:sz="0" w:space="0" w:color="auto"/>
        <w:bottom w:val="none" w:sz="0" w:space="0" w:color="auto"/>
        <w:right w:val="none" w:sz="0" w:space="0" w:color="auto"/>
      </w:divBdr>
    </w:div>
    <w:div w:id="1179851700">
      <w:marLeft w:val="640"/>
      <w:marRight w:val="0"/>
      <w:marTop w:val="0"/>
      <w:marBottom w:val="0"/>
      <w:divBdr>
        <w:top w:val="none" w:sz="0" w:space="0" w:color="auto"/>
        <w:left w:val="none" w:sz="0" w:space="0" w:color="auto"/>
        <w:bottom w:val="none" w:sz="0" w:space="0" w:color="auto"/>
        <w:right w:val="none" w:sz="0" w:space="0" w:color="auto"/>
      </w:divBdr>
    </w:div>
    <w:div w:id="1179851865">
      <w:marLeft w:val="640"/>
      <w:marRight w:val="0"/>
      <w:marTop w:val="0"/>
      <w:marBottom w:val="0"/>
      <w:divBdr>
        <w:top w:val="none" w:sz="0" w:space="0" w:color="auto"/>
        <w:left w:val="none" w:sz="0" w:space="0" w:color="auto"/>
        <w:bottom w:val="none" w:sz="0" w:space="0" w:color="auto"/>
        <w:right w:val="none" w:sz="0" w:space="0" w:color="auto"/>
      </w:divBdr>
    </w:div>
    <w:div w:id="1179930887">
      <w:marLeft w:val="640"/>
      <w:marRight w:val="0"/>
      <w:marTop w:val="0"/>
      <w:marBottom w:val="0"/>
      <w:divBdr>
        <w:top w:val="none" w:sz="0" w:space="0" w:color="auto"/>
        <w:left w:val="none" w:sz="0" w:space="0" w:color="auto"/>
        <w:bottom w:val="none" w:sz="0" w:space="0" w:color="auto"/>
        <w:right w:val="none" w:sz="0" w:space="0" w:color="auto"/>
      </w:divBdr>
    </w:div>
    <w:div w:id="1180002596">
      <w:marLeft w:val="640"/>
      <w:marRight w:val="0"/>
      <w:marTop w:val="0"/>
      <w:marBottom w:val="0"/>
      <w:divBdr>
        <w:top w:val="none" w:sz="0" w:space="0" w:color="auto"/>
        <w:left w:val="none" w:sz="0" w:space="0" w:color="auto"/>
        <w:bottom w:val="none" w:sz="0" w:space="0" w:color="auto"/>
        <w:right w:val="none" w:sz="0" w:space="0" w:color="auto"/>
      </w:divBdr>
    </w:div>
    <w:div w:id="1180002982">
      <w:marLeft w:val="640"/>
      <w:marRight w:val="0"/>
      <w:marTop w:val="0"/>
      <w:marBottom w:val="0"/>
      <w:divBdr>
        <w:top w:val="none" w:sz="0" w:space="0" w:color="auto"/>
        <w:left w:val="none" w:sz="0" w:space="0" w:color="auto"/>
        <w:bottom w:val="none" w:sz="0" w:space="0" w:color="auto"/>
        <w:right w:val="none" w:sz="0" w:space="0" w:color="auto"/>
      </w:divBdr>
    </w:div>
    <w:div w:id="1180042936">
      <w:marLeft w:val="640"/>
      <w:marRight w:val="0"/>
      <w:marTop w:val="0"/>
      <w:marBottom w:val="0"/>
      <w:divBdr>
        <w:top w:val="none" w:sz="0" w:space="0" w:color="auto"/>
        <w:left w:val="none" w:sz="0" w:space="0" w:color="auto"/>
        <w:bottom w:val="none" w:sz="0" w:space="0" w:color="auto"/>
        <w:right w:val="none" w:sz="0" w:space="0" w:color="auto"/>
      </w:divBdr>
    </w:div>
    <w:div w:id="1180043107">
      <w:marLeft w:val="640"/>
      <w:marRight w:val="0"/>
      <w:marTop w:val="0"/>
      <w:marBottom w:val="0"/>
      <w:divBdr>
        <w:top w:val="none" w:sz="0" w:space="0" w:color="auto"/>
        <w:left w:val="none" w:sz="0" w:space="0" w:color="auto"/>
        <w:bottom w:val="none" w:sz="0" w:space="0" w:color="auto"/>
        <w:right w:val="none" w:sz="0" w:space="0" w:color="auto"/>
      </w:divBdr>
    </w:div>
    <w:div w:id="1180125526">
      <w:marLeft w:val="640"/>
      <w:marRight w:val="0"/>
      <w:marTop w:val="0"/>
      <w:marBottom w:val="0"/>
      <w:divBdr>
        <w:top w:val="none" w:sz="0" w:space="0" w:color="auto"/>
        <w:left w:val="none" w:sz="0" w:space="0" w:color="auto"/>
        <w:bottom w:val="none" w:sz="0" w:space="0" w:color="auto"/>
        <w:right w:val="none" w:sz="0" w:space="0" w:color="auto"/>
      </w:divBdr>
    </w:div>
    <w:div w:id="1180192503">
      <w:marLeft w:val="640"/>
      <w:marRight w:val="0"/>
      <w:marTop w:val="0"/>
      <w:marBottom w:val="0"/>
      <w:divBdr>
        <w:top w:val="none" w:sz="0" w:space="0" w:color="auto"/>
        <w:left w:val="none" w:sz="0" w:space="0" w:color="auto"/>
        <w:bottom w:val="none" w:sz="0" w:space="0" w:color="auto"/>
        <w:right w:val="none" w:sz="0" w:space="0" w:color="auto"/>
      </w:divBdr>
    </w:div>
    <w:div w:id="1180196023">
      <w:marLeft w:val="640"/>
      <w:marRight w:val="0"/>
      <w:marTop w:val="0"/>
      <w:marBottom w:val="0"/>
      <w:divBdr>
        <w:top w:val="none" w:sz="0" w:space="0" w:color="auto"/>
        <w:left w:val="none" w:sz="0" w:space="0" w:color="auto"/>
        <w:bottom w:val="none" w:sz="0" w:space="0" w:color="auto"/>
        <w:right w:val="none" w:sz="0" w:space="0" w:color="auto"/>
      </w:divBdr>
    </w:div>
    <w:div w:id="1180196034">
      <w:marLeft w:val="640"/>
      <w:marRight w:val="0"/>
      <w:marTop w:val="0"/>
      <w:marBottom w:val="0"/>
      <w:divBdr>
        <w:top w:val="none" w:sz="0" w:space="0" w:color="auto"/>
        <w:left w:val="none" w:sz="0" w:space="0" w:color="auto"/>
        <w:bottom w:val="none" w:sz="0" w:space="0" w:color="auto"/>
        <w:right w:val="none" w:sz="0" w:space="0" w:color="auto"/>
      </w:divBdr>
    </w:div>
    <w:div w:id="1180385819">
      <w:marLeft w:val="640"/>
      <w:marRight w:val="0"/>
      <w:marTop w:val="0"/>
      <w:marBottom w:val="0"/>
      <w:divBdr>
        <w:top w:val="none" w:sz="0" w:space="0" w:color="auto"/>
        <w:left w:val="none" w:sz="0" w:space="0" w:color="auto"/>
        <w:bottom w:val="none" w:sz="0" w:space="0" w:color="auto"/>
        <w:right w:val="none" w:sz="0" w:space="0" w:color="auto"/>
      </w:divBdr>
    </w:div>
    <w:div w:id="1180436394">
      <w:marLeft w:val="640"/>
      <w:marRight w:val="0"/>
      <w:marTop w:val="0"/>
      <w:marBottom w:val="0"/>
      <w:divBdr>
        <w:top w:val="none" w:sz="0" w:space="0" w:color="auto"/>
        <w:left w:val="none" w:sz="0" w:space="0" w:color="auto"/>
        <w:bottom w:val="none" w:sz="0" w:space="0" w:color="auto"/>
        <w:right w:val="none" w:sz="0" w:space="0" w:color="auto"/>
      </w:divBdr>
    </w:div>
    <w:div w:id="1180579070">
      <w:marLeft w:val="640"/>
      <w:marRight w:val="0"/>
      <w:marTop w:val="0"/>
      <w:marBottom w:val="0"/>
      <w:divBdr>
        <w:top w:val="none" w:sz="0" w:space="0" w:color="auto"/>
        <w:left w:val="none" w:sz="0" w:space="0" w:color="auto"/>
        <w:bottom w:val="none" w:sz="0" w:space="0" w:color="auto"/>
        <w:right w:val="none" w:sz="0" w:space="0" w:color="auto"/>
      </w:divBdr>
    </w:div>
    <w:div w:id="1180579319">
      <w:marLeft w:val="640"/>
      <w:marRight w:val="0"/>
      <w:marTop w:val="0"/>
      <w:marBottom w:val="0"/>
      <w:divBdr>
        <w:top w:val="none" w:sz="0" w:space="0" w:color="auto"/>
        <w:left w:val="none" w:sz="0" w:space="0" w:color="auto"/>
        <w:bottom w:val="none" w:sz="0" w:space="0" w:color="auto"/>
        <w:right w:val="none" w:sz="0" w:space="0" w:color="auto"/>
      </w:divBdr>
    </w:div>
    <w:div w:id="1180584810">
      <w:marLeft w:val="640"/>
      <w:marRight w:val="0"/>
      <w:marTop w:val="0"/>
      <w:marBottom w:val="0"/>
      <w:divBdr>
        <w:top w:val="none" w:sz="0" w:space="0" w:color="auto"/>
        <w:left w:val="none" w:sz="0" w:space="0" w:color="auto"/>
        <w:bottom w:val="none" w:sz="0" w:space="0" w:color="auto"/>
        <w:right w:val="none" w:sz="0" w:space="0" w:color="auto"/>
      </w:divBdr>
    </w:div>
    <w:div w:id="1180585838">
      <w:marLeft w:val="640"/>
      <w:marRight w:val="0"/>
      <w:marTop w:val="0"/>
      <w:marBottom w:val="0"/>
      <w:divBdr>
        <w:top w:val="none" w:sz="0" w:space="0" w:color="auto"/>
        <w:left w:val="none" w:sz="0" w:space="0" w:color="auto"/>
        <w:bottom w:val="none" w:sz="0" w:space="0" w:color="auto"/>
        <w:right w:val="none" w:sz="0" w:space="0" w:color="auto"/>
      </w:divBdr>
    </w:div>
    <w:div w:id="1180659354">
      <w:marLeft w:val="640"/>
      <w:marRight w:val="0"/>
      <w:marTop w:val="0"/>
      <w:marBottom w:val="0"/>
      <w:divBdr>
        <w:top w:val="none" w:sz="0" w:space="0" w:color="auto"/>
        <w:left w:val="none" w:sz="0" w:space="0" w:color="auto"/>
        <w:bottom w:val="none" w:sz="0" w:space="0" w:color="auto"/>
        <w:right w:val="none" w:sz="0" w:space="0" w:color="auto"/>
      </w:divBdr>
    </w:div>
    <w:div w:id="1180662406">
      <w:marLeft w:val="640"/>
      <w:marRight w:val="0"/>
      <w:marTop w:val="0"/>
      <w:marBottom w:val="0"/>
      <w:divBdr>
        <w:top w:val="none" w:sz="0" w:space="0" w:color="auto"/>
        <w:left w:val="none" w:sz="0" w:space="0" w:color="auto"/>
        <w:bottom w:val="none" w:sz="0" w:space="0" w:color="auto"/>
        <w:right w:val="none" w:sz="0" w:space="0" w:color="auto"/>
      </w:divBdr>
    </w:div>
    <w:div w:id="1180774042">
      <w:marLeft w:val="640"/>
      <w:marRight w:val="0"/>
      <w:marTop w:val="0"/>
      <w:marBottom w:val="0"/>
      <w:divBdr>
        <w:top w:val="none" w:sz="0" w:space="0" w:color="auto"/>
        <w:left w:val="none" w:sz="0" w:space="0" w:color="auto"/>
        <w:bottom w:val="none" w:sz="0" w:space="0" w:color="auto"/>
        <w:right w:val="none" w:sz="0" w:space="0" w:color="auto"/>
      </w:divBdr>
    </w:div>
    <w:div w:id="1180852374">
      <w:marLeft w:val="640"/>
      <w:marRight w:val="0"/>
      <w:marTop w:val="0"/>
      <w:marBottom w:val="0"/>
      <w:divBdr>
        <w:top w:val="none" w:sz="0" w:space="0" w:color="auto"/>
        <w:left w:val="none" w:sz="0" w:space="0" w:color="auto"/>
        <w:bottom w:val="none" w:sz="0" w:space="0" w:color="auto"/>
        <w:right w:val="none" w:sz="0" w:space="0" w:color="auto"/>
      </w:divBdr>
    </w:div>
    <w:div w:id="1180856195">
      <w:marLeft w:val="640"/>
      <w:marRight w:val="0"/>
      <w:marTop w:val="0"/>
      <w:marBottom w:val="0"/>
      <w:divBdr>
        <w:top w:val="none" w:sz="0" w:space="0" w:color="auto"/>
        <w:left w:val="none" w:sz="0" w:space="0" w:color="auto"/>
        <w:bottom w:val="none" w:sz="0" w:space="0" w:color="auto"/>
        <w:right w:val="none" w:sz="0" w:space="0" w:color="auto"/>
      </w:divBdr>
    </w:div>
    <w:div w:id="1180897414">
      <w:marLeft w:val="640"/>
      <w:marRight w:val="0"/>
      <w:marTop w:val="0"/>
      <w:marBottom w:val="0"/>
      <w:divBdr>
        <w:top w:val="none" w:sz="0" w:space="0" w:color="auto"/>
        <w:left w:val="none" w:sz="0" w:space="0" w:color="auto"/>
        <w:bottom w:val="none" w:sz="0" w:space="0" w:color="auto"/>
        <w:right w:val="none" w:sz="0" w:space="0" w:color="auto"/>
      </w:divBdr>
    </w:div>
    <w:div w:id="1180974032">
      <w:marLeft w:val="640"/>
      <w:marRight w:val="0"/>
      <w:marTop w:val="0"/>
      <w:marBottom w:val="0"/>
      <w:divBdr>
        <w:top w:val="none" w:sz="0" w:space="0" w:color="auto"/>
        <w:left w:val="none" w:sz="0" w:space="0" w:color="auto"/>
        <w:bottom w:val="none" w:sz="0" w:space="0" w:color="auto"/>
        <w:right w:val="none" w:sz="0" w:space="0" w:color="auto"/>
      </w:divBdr>
    </w:div>
    <w:div w:id="1181046204">
      <w:marLeft w:val="640"/>
      <w:marRight w:val="0"/>
      <w:marTop w:val="0"/>
      <w:marBottom w:val="0"/>
      <w:divBdr>
        <w:top w:val="none" w:sz="0" w:space="0" w:color="auto"/>
        <w:left w:val="none" w:sz="0" w:space="0" w:color="auto"/>
        <w:bottom w:val="none" w:sz="0" w:space="0" w:color="auto"/>
        <w:right w:val="none" w:sz="0" w:space="0" w:color="auto"/>
      </w:divBdr>
    </w:div>
    <w:div w:id="1181316163">
      <w:marLeft w:val="640"/>
      <w:marRight w:val="0"/>
      <w:marTop w:val="0"/>
      <w:marBottom w:val="0"/>
      <w:divBdr>
        <w:top w:val="none" w:sz="0" w:space="0" w:color="auto"/>
        <w:left w:val="none" w:sz="0" w:space="0" w:color="auto"/>
        <w:bottom w:val="none" w:sz="0" w:space="0" w:color="auto"/>
        <w:right w:val="none" w:sz="0" w:space="0" w:color="auto"/>
      </w:divBdr>
    </w:div>
    <w:div w:id="1181353036">
      <w:marLeft w:val="640"/>
      <w:marRight w:val="0"/>
      <w:marTop w:val="0"/>
      <w:marBottom w:val="0"/>
      <w:divBdr>
        <w:top w:val="none" w:sz="0" w:space="0" w:color="auto"/>
        <w:left w:val="none" w:sz="0" w:space="0" w:color="auto"/>
        <w:bottom w:val="none" w:sz="0" w:space="0" w:color="auto"/>
        <w:right w:val="none" w:sz="0" w:space="0" w:color="auto"/>
      </w:divBdr>
    </w:div>
    <w:div w:id="1181359375">
      <w:marLeft w:val="640"/>
      <w:marRight w:val="0"/>
      <w:marTop w:val="0"/>
      <w:marBottom w:val="0"/>
      <w:divBdr>
        <w:top w:val="none" w:sz="0" w:space="0" w:color="auto"/>
        <w:left w:val="none" w:sz="0" w:space="0" w:color="auto"/>
        <w:bottom w:val="none" w:sz="0" w:space="0" w:color="auto"/>
        <w:right w:val="none" w:sz="0" w:space="0" w:color="auto"/>
      </w:divBdr>
    </w:div>
    <w:div w:id="1181504864">
      <w:marLeft w:val="640"/>
      <w:marRight w:val="0"/>
      <w:marTop w:val="0"/>
      <w:marBottom w:val="0"/>
      <w:divBdr>
        <w:top w:val="none" w:sz="0" w:space="0" w:color="auto"/>
        <w:left w:val="none" w:sz="0" w:space="0" w:color="auto"/>
        <w:bottom w:val="none" w:sz="0" w:space="0" w:color="auto"/>
        <w:right w:val="none" w:sz="0" w:space="0" w:color="auto"/>
      </w:divBdr>
    </w:div>
    <w:div w:id="1181509979">
      <w:marLeft w:val="640"/>
      <w:marRight w:val="0"/>
      <w:marTop w:val="0"/>
      <w:marBottom w:val="0"/>
      <w:divBdr>
        <w:top w:val="none" w:sz="0" w:space="0" w:color="auto"/>
        <w:left w:val="none" w:sz="0" w:space="0" w:color="auto"/>
        <w:bottom w:val="none" w:sz="0" w:space="0" w:color="auto"/>
        <w:right w:val="none" w:sz="0" w:space="0" w:color="auto"/>
      </w:divBdr>
    </w:div>
    <w:div w:id="1181550017">
      <w:marLeft w:val="640"/>
      <w:marRight w:val="0"/>
      <w:marTop w:val="0"/>
      <w:marBottom w:val="0"/>
      <w:divBdr>
        <w:top w:val="none" w:sz="0" w:space="0" w:color="auto"/>
        <w:left w:val="none" w:sz="0" w:space="0" w:color="auto"/>
        <w:bottom w:val="none" w:sz="0" w:space="0" w:color="auto"/>
        <w:right w:val="none" w:sz="0" w:space="0" w:color="auto"/>
      </w:divBdr>
    </w:div>
    <w:div w:id="1181554932">
      <w:marLeft w:val="640"/>
      <w:marRight w:val="0"/>
      <w:marTop w:val="0"/>
      <w:marBottom w:val="0"/>
      <w:divBdr>
        <w:top w:val="none" w:sz="0" w:space="0" w:color="auto"/>
        <w:left w:val="none" w:sz="0" w:space="0" w:color="auto"/>
        <w:bottom w:val="none" w:sz="0" w:space="0" w:color="auto"/>
        <w:right w:val="none" w:sz="0" w:space="0" w:color="auto"/>
      </w:divBdr>
    </w:div>
    <w:div w:id="1181578665">
      <w:marLeft w:val="640"/>
      <w:marRight w:val="0"/>
      <w:marTop w:val="0"/>
      <w:marBottom w:val="0"/>
      <w:divBdr>
        <w:top w:val="none" w:sz="0" w:space="0" w:color="auto"/>
        <w:left w:val="none" w:sz="0" w:space="0" w:color="auto"/>
        <w:bottom w:val="none" w:sz="0" w:space="0" w:color="auto"/>
        <w:right w:val="none" w:sz="0" w:space="0" w:color="auto"/>
      </w:divBdr>
    </w:div>
    <w:div w:id="1181580019">
      <w:marLeft w:val="640"/>
      <w:marRight w:val="0"/>
      <w:marTop w:val="0"/>
      <w:marBottom w:val="0"/>
      <w:divBdr>
        <w:top w:val="none" w:sz="0" w:space="0" w:color="auto"/>
        <w:left w:val="none" w:sz="0" w:space="0" w:color="auto"/>
        <w:bottom w:val="none" w:sz="0" w:space="0" w:color="auto"/>
        <w:right w:val="none" w:sz="0" w:space="0" w:color="auto"/>
      </w:divBdr>
    </w:div>
    <w:div w:id="1181623286">
      <w:marLeft w:val="640"/>
      <w:marRight w:val="0"/>
      <w:marTop w:val="0"/>
      <w:marBottom w:val="0"/>
      <w:divBdr>
        <w:top w:val="none" w:sz="0" w:space="0" w:color="auto"/>
        <w:left w:val="none" w:sz="0" w:space="0" w:color="auto"/>
        <w:bottom w:val="none" w:sz="0" w:space="0" w:color="auto"/>
        <w:right w:val="none" w:sz="0" w:space="0" w:color="auto"/>
      </w:divBdr>
    </w:div>
    <w:div w:id="1181623453">
      <w:marLeft w:val="640"/>
      <w:marRight w:val="0"/>
      <w:marTop w:val="0"/>
      <w:marBottom w:val="0"/>
      <w:divBdr>
        <w:top w:val="none" w:sz="0" w:space="0" w:color="auto"/>
        <w:left w:val="none" w:sz="0" w:space="0" w:color="auto"/>
        <w:bottom w:val="none" w:sz="0" w:space="0" w:color="auto"/>
        <w:right w:val="none" w:sz="0" w:space="0" w:color="auto"/>
      </w:divBdr>
    </w:div>
    <w:div w:id="1181702291">
      <w:marLeft w:val="640"/>
      <w:marRight w:val="0"/>
      <w:marTop w:val="0"/>
      <w:marBottom w:val="0"/>
      <w:divBdr>
        <w:top w:val="none" w:sz="0" w:space="0" w:color="auto"/>
        <w:left w:val="none" w:sz="0" w:space="0" w:color="auto"/>
        <w:bottom w:val="none" w:sz="0" w:space="0" w:color="auto"/>
        <w:right w:val="none" w:sz="0" w:space="0" w:color="auto"/>
      </w:divBdr>
    </w:div>
    <w:div w:id="1181745717">
      <w:marLeft w:val="640"/>
      <w:marRight w:val="0"/>
      <w:marTop w:val="0"/>
      <w:marBottom w:val="0"/>
      <w:divBdr>
        <w:top w:val="none" w:sz="0" w:space="0" w:color="auto"/>
        <w:left w:val="none" w:sz="0" w:space="0" w:color="auto"/>
        <w:bottom w:val="none" w:sz="0" w:space="0" w:color="auto"/>
        <w:right w:val="none" w:sz="0" w:space="0" w:color="auto"/>
      </w:divBdr>
    </w:div>
    <w:div w:id="1181772686">
      <w:marLeft w:val="640"/>
      <w:marRight w:val="0"/>
      <w:marTop w:val="0"/>
      <w:marBottom w:val="0"/>
      <w:divBdr>
        <w:top w:val="none" w:sz="0" w:space="0" w:color="auto"/>
        <w:left w:val="none" w:sz="0" w:space="0" w:color="auto"/>
        <w:bottom w:val="none" w:sz="0" w:space="0" w:color="auto"/>
        <w:right w:val="none" w:sz="0" w:space="0" w:color="auto"/>
      </w:divBdr>
    </w:div>
    <w:div w:id="1181819675">
      <w:marLeft w:val="640"/>
      <w:marRight w:val="0"/>
      <w:marTop w:val="0"/>
      <w:marBottom w:val="0"/>
      <w:divBdr>
        <w:top w:val="none" w:sz="0" w:space="0" w:color="auto"/>
        <w:left w:val="none" w:sz="0" w:space="0" w:color="auto"/>
        <w:bottom w:val="none" w:sz="0" w:space="0" w:color="auto"/>
        <w:right w:val="none" w:sz="0" w:space="0" w:color="auto"/>
      </w:divBdr>
    </w:div>
    <w:div w:id="1181890961">
      <w:marLeft w:val="640"/>
      <w:marRight w:val="0"/>
      <w:marTop w:val="0"/>
      <w:marBottom w:val="0"/>
      <w:divBdr>
        <w:top w:val="none" w:sz="0" w:space="0" w:color="auto"/>
        <w:left w:val="none" w:sz="0" w:space="0" w:color="auto"/>
        <w:bottom w:val="none" w:sz="0" w:space="0" w:color="auto"/>
        <w:right w:val="none" w:sz="0" w:space="0" w:color="auto"/>
      </w:divBdr>
    </w:div>
    <w:div w:id="1181897300">
      <w:marLeft w:val="640"/>
      <w:marRight w:val="0"/>
      <w:marTop w:val="0"/>
      <w:marBottom w:val="0"/>
      <w:divBdr>
        <w:top w:val="none" w:sz="0" w:space="0" w:color="auto"/>
        <w:left w:val="none" w:sz="0" w:space="0" w:color="auto"/>
        <w:bottom w:val="none" w:sz="0" w:space="0" w:color="auto"/>
        <w:right w:val="none" w:sz="0" w:space="0" w:color="auto"/>
      </w:divBdr>
    </w:div>
    <w:div w:id="1182090093">
      <w:marLeft w:val="640"/>
      <w:marRight w:val="0"/>
      <w:marTop w:val="0"/>
      <w:marBottom w:val="0"/>
      <w:divBdr>
        <w:top w:val="none" w:sz="0" w:space="0" w:color="auto"/>
        <w:left w:val="none" w:sz="0" w:space="0" w:color="auto"/>
        <w:bottom w:val="none" w:sz="0" w:space="0" w:color="auto"/>
        <w:right w:val="none" w:sz="0" w:space="0" w:color="auto"/>
      </w:divBdr>
    </w:div>
    <w:div w:id="1182091621">
      <w:marLeft w:val="640"/>
      <w:marRight w:val="0"/>
      <w:marTop w:val="0"/>
      <w:marBottom w:val="0"/>
      <w:divBdr>
        <w:top w:val="none" w:sz="0" w:space="0" w:color="auto"/>
        <w:left w:val="none" w:sz="0" w:space="0" w:color="auto"/>
        <w:bottom w:val="none" w:sz="0" w:space="0" w:color="auto"/>
        <w:right w:val="none" w:sz="0" w:space="0" w:color="auto"/>
      </w:divBdr>
    </w:div>
    <w:div w:id="1182092408">
      <w:marLeft w:val="640"/>
      <w:marRight w:val="0"/>
      <w:marTop w:val="0"/>
      <w:marBottom w:val="0"/>
      <w:divBdr>
        <w:top w:val="none" w:sz="0" w:space="0" w:color="auto"/>
        <w:left w:val="none" w:sz="0" w:space="0" w:color="auto"/>
        <w:bottom w:val="none" w:sz="0" w:space="0" w:color="auto"/>
        <w:right w:val="none" w:sz="0" w:space="0" w:color="auto"/>
      </w:divBdr>
    </w:div>
    <w:div w:id="1182160917">
      <w:marLeft w:val="640"/>
      <w:marRight w:val="0"/>
      <w:marTop w:val="0"/>
      <w:marBottom w:val="0"/>
      <w:divBdr>
        <w:top w:val="none" w:sz="0" w:space="0" w:color="auto"/>
        <w:left w:val="none" w:sz="0" w:space="0" w:color="auto"/>
        <w:bottom w:val="none" w:sz="0" w:space="0" w:color="auto"/>
        <w:right w:val="none" w:sz="0" w:space="0" w:color="auto"/>
      </w:divBdr>
    </w:div>
    <w:div w:id="1182167684">
      <w:marLeft w:val="640"/>
      <w:marRight w:val="0"/>
      <w:marTop w:val="0"/>
      <w:marBottom w:val="0"/>
      <w:divBdr>
        <w:top w:val="none" w:sz="0" w:space="0" w:color="auto"/>
        <w:left w:val="none" w:sz="0" w:space="0" w:color="auto"/>
        <w:bottom w:val="none" w:sz="0" w:space="0" w:color="auto"/>
        <w:right w:val="none" w:sz="0" w:space="0" w:color="auto"/>
      </w:divBdr>
    </w:div>
    <w:div w:id="1182205962">
      <w:marLeft w:val="640"/>
      <w:marRight w:val="0"/>
      <w:marTop w:val="0"/>
      <w:marBottom w:val="0"/>
      <w:divBdr>
        <w:top w:val="none" w:sz="0" w:space="0" w:color="auto"/>
        <w:left w:val="none" w:sz="0" w:space="0" w:color="auto"/>
        <w:bottom w:val="none" w:sz="0" w:space="0" w:color="auto"/>
        <w:right w:val="none" w:sz="0" w:space="0" w:color="auto"/>
      </w:divBdr>
    </w:div>
    <w:div w:id="1182277969">
      <w:marLeft w:val="640"/>
      <w:marRight w:val="0"/>
      <w:marTop w:val="0"/>
      <w:marBottom w:val="0"/>
      <w:divBdr>
        <w:top w:val="none" w:sz="0" w:space="0" w:color="auto"/>
        <w:left w:val="none" w:sz="0" w:space="0" w:color="auto"/>
        <w:bottom w:val="none" w:sz="0" w:space="0" w:color="auto"/>
        <w:right w:val="none" w:sz="0" w:space="0" w:color="auto"/>
      </w:divBdr>
    </w:div>
    <w:div w:id="1182427867">
      <w:marLeft w:val="640"/>
      <w:marRight w:val="0"/>
      <w:marTop w:val="0"/>
      <w:marBottom w:val="0"/>
      <w:divBdr>
        <w:top w:val="none" w:sz="0" w:space="0" w:color="auto"/>
        <w:left w:val="none" w:sz="0" w:space="0" w:color="auto"/>
        <w:bottom w:val="none" w:sz="0" w:space="0" w:color="auto"/>
        <w:right w:val="none" w:sz="0" w:space="0" w:color="auto"/>
      </w:divBdr>
    </w:div>
    <w:div w:id="1182430241">
      <w:marLeft w:val="640"/>
      <w:marRight w:val="0"/>
      <w:marTop w:val="0"/>
      <w:marBottom w:val="0"/>
      <w:divBdr>
        <w:top w:val="none" w:sz="0" w:space="0" w:color="auto"/>
        <w:left w:val="none" w:sz="0" w:space="0" w:color="auto"/>
        <w:bottom w:val="none" w:sz="0" w:space="0" w:color="auto"/>
        <w:right w:val="none" w:sz="0" w:space="0" w:color="auto"/>
      </w:divBdr>
    </w:div>
    <w:div w:id="1182431290">
      <w:marLeft w:val="640"/>
      <w:marRight w:val="0"/>
      <w:marTop w:val="0"/>
      <w:marBottom w:val="0"/>
      <w:divBdr>
        <w:top w:val="none" w:sz="0" w:space="0" w:color="auto"/>
        <w:left w:val="none" w:sz="0" w:space="0" w:color="auto"/>
        <w:bottom w:val="none" w:sz="0" w:space="0" w:color="auto"/>
        <w:right w:val="none" w:sz="0" w:space="0" w:color="auto"/>
      </w:divBdr>
    </w:div>
    <w:div w:id="1182472932">
      <w:marLeft w:val="640"/>
      <w:marRight w:val="0"/>
      <w:marTop w:val="0"/>
      <w:marBottom w:val="0"/>
      <w:divBdr>
        <w:top w:val="none" w:sz="0" w:space="0" w:color="auto"/>
        <w:left w:val="none" w:sz="0" w:space="0" w:color="auto"/>
        <w:bottom w:val="none" w:sz="0" w:space="0" w:color="auto"/>
        <w:right w:val="none" w:sz="0" w:space="0" w:color="auto"/>
      </w:divBdr>
    </w:div>
    <w:div w:id="1182546276">
      <w:marLeft w:val="640"/>
      <w:marRight w:val="0"/>
      <w:marTop w:val="0"/>
      <w:marBottom w:val="0"/>
      <w:divBdr>
        <w:top w:val="none" w:sz="0" w:space="0" w:color="auto"/>
        <w:left w:val="none" w:sz="0" w:space="0" w:color="auto"/>
        <w:bottom w:val="none" w:sz="0" w:space="0" w:color="auto"/>
        <w:right w:val="none" w:sz="0" w:space="0" w:color="auto"/>
      </w:divBdr>
    </w:div>
    <w:div w:id="1182546917">
      <w:marLeft w:val="640"/>
      <w:marRight w:val="0"/>
      <w:marTop w:val="0"/>
      <w:marBottom w:val="0"/>
      <w:divBdr>
        <w:top w:val="none" w:sz="0" w:space="0" w:color="auto"/>
        <w:left w:val="none" w:sz="0" w:space="0" w:color="auto"/>
        <w:bottom w:val="none" w:sz="0" w:space="0" w:color="auto"/>
        <w:right w:val="none" w:sz="0" w:space="0" w:color="auto"/>
      </w:divBdr>
    </w:div>
    <w:div w:id="1182549145">
      <w:marLeft w:val="640"/>
      <w:marRight w:val="0"/>
      <w:marTop w:val="0"/>
      <w:marBottom w:val="0"/>
      <w:divBdr>
        <w:top w:val="none" w:sz="0" w:space="0" w:color="auto"/>
        <w:left w:val="none" w:sz="0" w:space="0" w:color="auto"/>
        <w:bottom w:val="none" w:sz="0" w:space="0" w:color="auto"/>
        <w:right w:val="none" w:sz="0" w:space="0" w:color="auto"/>
      </w:divBdr>
    </w:div>
    <w:div w:id="1182550069">
      <w:marLeft w:val="640"/>
      <w:marRight w:val="0"/>
      <w:marTop w:val="0"/>
      <w:marBottom w:val="0"/>
      <w:divBdr>
        <w:top w:val="none" w:sz="0" w:space="0" w:color="auto"/>
        <w:left w:val="none" w:sz="0" w:space="0" w:color="auto"/>
        <w:bottom w:val="none" w:sz="0" w:space="0" w:color="auto"/>
        <w:right w:val="none" w:sz="0" w:space="0" w:color="auto"/>
      </w:divBdr>
    </w:div>
    <w:div w:id="1182667562">
      <w:marLeft w:val="640"/>
      <w:marRight w:val="0"/>
      <w:marTop w:val="0"/>
      <w:marBottom w:val="0"/>
      <w:divBdr>
        <w:top w:val="none" w:sz="0" w:space="0" w:color="auto"/>
        <w:left w:val="none" w:sz="0" w:space="0" w:color="auto"/>
        <w:bottom w:val="none" w:sz="0" w:space="0" w:color="auto"/>
        <w:right w:val="none" w:sz="0" w:space="0" w:color="auto"/>
      </w:divBdr>
    </w:div>
    <w:div w:id="1182742029">
      <w:marLeft w:val="640"/>
      <w:marRight w:val="0"/>
      <w:marTop w:val="0"/>
      <w:marBottom w:val="0"/>
      <w:divBdr>
        <w:top w:val="none" w:sz="0" w:space="0" w:color="auto"/>
        <w:left w:val="none" w:sz="0" w:space="0" w:color="auto"/>
        <w:bottom w:val="none" w:sz="0" w:space="0" w:color="auto"/>
        <w:right w:val="none" w:sz="0" w:space="0" w:color="auto"/>
      </w:divBdr>
    </w:div>
    <w:div w:id="1182743188">
      <w:marLeft w:val="640"/>
      <w:marRight w:val="0"/>
      <w:marTop w:val="0"/>
      <w:marBottom w:val="0"/>
      <w:divBdr>
        <w:top w:val="none" w:sz="0" w:space="0" w:color="auto"/>
        <w:left w:val="none" w:sz="0" w:space="0" w:color="auto"/>
        <w:bottom w:val="none" w:sz="0" w:space="0" w:color="auto"/>
        <w:right w:val="none" w:sz="0" w:space="0" w:color="auto"/>
      </w:divBdr>
    </w:div>
    <w:div w:id="1182819285">
      <w:marLeft w:val="640"/>
      <w:marRight w:val="0"/>
      <w:marTop w:val="0"/>
      <w:marBottom w:val="0"/>
      <w:divBdr>
        <w:top w:val="none" w:sz="0" w:space="0" w:color="auto"/>
        <w:left w:val="none" w:sz="0" w:space="0" w:color="auto"/>
        <w:bottom w:val="none" w:sz="0" w:space="0" w:color="auto"/>
        <w:right w:val="none" w:sz="0" w:space="0" w:color="auto"/>
      </w:divBdr>
    </w:div>
    <w:div w:id="1182820260">
      <w:marLeft w:val="640"/>
      <w:marRight w:val="0"/>
      <w:marTop w:val="0"/>
      <w:marBottom w:val="0"/>
      <w:divBdr>
        <w:top w:val="none" w:sz="0" w:space="0" w:color="auto"/>
        <w:left w:val="none" w:sz="0" w:space="0" w:color="auto"/>
        <w:bottom w:val="none" w:sz="0" w:space="0" w:color="auto"/>
        <w:right w:val="none" w:sz="0" w:space="0" w:color="auto"/>
      </w:divBdr>
    </w:div>
    <w:div w:id="1182821214">
      <w:marLeft w:val="640"/>
      <w:marRight w:val="0"/>
      <w:marTop w:val="0"/>
      <w:marBottom w:val="0"/>
      <w:divBdr>
        <w:top w:val="none" w:sz="0" w:space="0" w:color="auto"/>
        <w:left w:val="none" w:sz="0" w:space="0" w:color="auto"/>
        <w:bottom w:val="none" w:sz="0" w:space="0" w:color="auto"/>
        <w:right w:val="none" w:sz="0" w:space="0" w:color="auto"/>
      </w:divBdr>
    </w:div>
    <w:div w:id="1182860318">
      <w:marLeft w:val="640"/>
      <w:marRight w:val="0"/>
      <w:marTop w:val="0"/>
      <w:marBottom w:val="0"/>
      <w:divBdr>
        <w:top w:val="none" w:sz="0" w:space="0" w:color="auto"/>
        <w:left w:val="none" w:sz="0" w:space="0" w:color="auto"/>
        <w:bottom w:val="none" w:sz="0" w:space="0" w:color="auto"/>
        <w:right w:val="none" w:sz="0" w:space="0" w:color="auto"/>
      </w:divBdr>
    </w:div>
    <w:div w:id="1183129466">
      <w:marLeft w:val="640"/>
      <w:marRight w:val="0"/>
      <w:marTop w:val="0"/>
      <w:marBottom w:val="0"/>
      <w:divBdr>
        <w:top w:val="none" w:sz="0" w:space="0" w:color="auto"/>
        <w:left w:val="none" w:sz="0" w:space="0" w:color="auto"/>
        <w:bottom w:val="none" w:sz="0" w:space="0" w:color="auto"/>
        <w:right w:val="none" w:sz="0" w:space="0" w:color="auto"/>
      </w:divBdr>
    </w:div>
    <w:div w:id="1183133594">
      <w:marLeft w:val="640"/>
      <w:marRight w:val="0"/>
      <w:marTop w:val="0"/>
      <w:marBottom w:val="0"/>
      <w:divBdr>
        <w:top w:val="none" w:sz="0" w:space="0" w:color="auto"/>
        <w:left w:val="none" w:sz="0" w:space="0" w:color="auto"/>
        <w:bottom w:val="none" w:sz="0" w:space="0" w:color="auto"/>
        <w:right w:val="none" w:sz="0" w:space="0" w:color="auto"/>
      </w:divBdr>
    </w:div>
    <w:div w:id="1183278952">
      <w:marLeft w:val="640"/>
      <w:marRight w:val="0"/>
      <w:marTop w:val="0"/>
      <w:marBottom w:val="0"/>
      <w:divBdr>
        <w:top w:val="none" w:sz="0" w:space="0" w:color="auto"/>
        <w:left w:val="none" w:sz="0" w:space="0" w:color="auto"/>
        <w:bottom w:val="none" w:sz="0" w:space="0" w:color="auto"/>
        <w:right w:val="none" w:sz="0" w:space="0" w:color="auto"/>
      </w:divBdr>
    </w:div>
    <w:div w:id="1183319752">
      <w:marLeft w:val="640"/>
      <w:marRight w:val="0"/>
      <w:marTop w:val="0"/>
      <w:marBottom w:val="0"/>
      <w:divBdr>
        <w:top w:val="none" w:sz="0" w:space="0" w:color="auto"/>
        <w:left w:val="none" w:sz="0" w:space="0" w:color="auto"/>
        <w:bottom w:val="none" w:sz="0" w:space="0" w:color="auto"/>
        <w:right w:val="none" w:sz="0" w:space="0" w:color="auto"/>
      </w:divBdr>
    </w:div>
    <w:div w:id="1183321835">
      <w:marLeft w:val="640"/>
      <w:marRight w:val="0"/>
      <w:marTop w:val="0"/>
      <w:marBottom w:val="0"/>
      <w:divBdr>
        <w:top w:val="none" w:sz="0" w:space="0" w:color="auto"/>
        <w:left w:val="none" w:sz="0" w:space="0" w:color="auto"/>
        <w:bottom w:val="none" w:sz="0" w:space="0" w:color="auto"/>
        <w:right w:val="none" w:sz="0" w:space="0" w:color="auto"/>
      </w:divBdr>
    </w:div>
    <w:div w:id="1183394065">
      <w:marLeft w:val="640"/>
      <w:marRight w:val="0"/>
      <w:marTop w:val="0"/>
      <w:marBottom w:val="0"/>
      <w:divBdr>
        <w:top w:val="none" w:sz="0" w:space="0" w:color="auto"/>
        <w:left w:val="none" w:sz="0" w:space="0" w:color="auto"/>
        <w:bottom w:val="none" w:sz="0" w:space="0" w:color="auto"/>
        <w:right w:val="none" w:sz="0" w:space="0" w:color="auto"/>
      </w:divBdr>
    </w:div>
    <w:div w:id="1183401899">
      <w:marLeft w:val="640"/>
      <w:marRight w:val="0"/>
      <w:marTop w:val="0"/>
      <w:marBottom w:val="0"/>
      <w:divBdr>
        <w:top w:val="none" w:sz="0" w:space="0" w:color="auto"/>
        <w:left w:val="none" w:sz="0" w:space="0" w:color="auto"/>
        <w:bottom w:val="none" w:sz="0" w:space="0" w:color="auto"/>
        <w:right w:val="none" w:sz="0" w:space="0" w:color="auto"/>
      </w:divBdr>
    </w:div>
    <w:div w:id="1183473141">
      <w:marLeft w:val="640"/>
      <w:marRight w:val="0"/>
      <w:marTop w:val="0"/>
      <w:marBottom w:val="0"/>
      <w:divBdr>
        <w:top w:val="none" w:sz="0" w:space="0" w:color="auto"/>
        <w:left w:val="none" w:sz="0" w:space="0" w:color="auto"/>
        <w:bottom w:val="none" w:sz="0" w:space="0" w:color="auto"/>
        <w:right w:val="none" w:sz="0" w:space="0" w:color="auto"/>
      </w:divBdr>
    </w:div>
    <w:div w:id="1183476778">
      <w:marLeft w:val="640"/>
      <w:marRight w:val="0"/>
      <w:marTop w:val="0"/>
      <w:marBottom w:val="0"/>
      <w:divBdr>
        <w:top w:val="none" w:sz="0" w:space="0" w:color="auto"/>
        <w:left w:val="none" w:sz="0" w:space="0" w:color="auto"/>
        <w:bottom w:val="none" w:sz="0" w:space="0" w:color="auto"/>
        <w:right w:val="none" w:sz="0" w:space="0" w:color="auto"/>
      </w:divBdr>
    </w:div>
    <w:div w:id="1183519818">
      <w:marLeft w:val="640"/>
      <w:marRight w:val="0"/>
      <w:marTop w:val="0"/>
      <w:marBottom w:val="0"/>
      <w:divBdr>
        <w:top w:val="none" w:sz="0" w:space="0" w:color="auto"/>
        <w:left w:val="none" w:sz="0" w:space="0" w:color="auto"/>
        <w:bottom w:val="none" w:sz="0" w:space="0" w:color="auto"/>
        <w:right w:val="none" w:sz="0" w:space="0" w:color="auto"/>
      </w:divBdr>
    </w:div>
    <w:div w:id="1183665982">
      <w:marLeft w:val="640"/>
      <w:marRight w:val="0"/>
      <w:marTop w:val="0"/>
      <w:marBottom w:val="0"/>
      <w:divBdr>
        <w:top w:val="none" w:sz="0" w:space="0" w:color="auto"/>
        <w:left w:val="none" w:sz="0" w:space="0" w:color="auto"/>
        <w:bottom w:val="none" w:sz="0" w:space="0" w:color="auto"/>
        <w:right w:val="none" w:sz="0" w:space="0" w:color="auto"/>
      </w:divBdr>
    </w:div>
    <w:div w:id="1183667897">
      <w:marLeft w:val="640"/>
      <w:marRight w:val="0"/>
      <w:marTop w:val="0"/>
      <w:marBottom w:val="0"/>
      <w:divBdr>
        <w:top w:val="none" w:sz="0" w:space="0" w:color="auto"/>
        <w:left w:val="none" w:sz="0" w:space="0" w:color="auto"/>
        <w:bottom w:val="none" w:sz="0" w:space="0" w:color="auto"/>
        <w:right w:val="none" w:sz="0" w:space="0" w:color="auto"/>
      </w:divBdr>
    </w:div>
    <w:div w:id="1183786587">
      <w:marLeft w:val="640"/>
      <w:marRight w:val="0"/>
      <w:marTop w:val="0"/>
      <w:marBottom w:val="0"/>
      <w:divBdr>
        <w:top w:val="none" w:sz="0" w:space="0" w:color="auto"/>
        <w:left w:val="none" w:sz="0" w:space="0" w:color="auto"/>
        <w:bottom w:val="none" w:sz="0" w:space="0" w:color="auto"/>
        <w:right w:val="none" w:sz="0" w:space="0" w:color="auto"/>
      </w:divBdr>
    </w:div>
    <w:div w:id="1183975909">
      <w:marLeft w:val="640"/>
      <w:marRight w:val="0"/>
      <w:marTop w:val="0"/>
      <w:marBottom w:val="0"/>
      <w:divBdr>
        <w:top w:val="none" w:sz="0" w:space="0" w:color="auto"/>
        <w:left w:val="none" w:sz="0" w:space="0" w:color="auto"/>
        <w:bottom w:val="none" w:sz="0" w:space="0" w:color="auto"/>
        <w:right w:val="none" w:sz="0" w:space="0" w:color="auto"/>
      </w:divBdr>
    </w:div>
    <w:div w:id="1183982380">
      <w:marLeft w:val="640"/>
      <w:marRight w:val="0"/>
      <w:marTop w:val="0"/>
      <w:marBottom w:val="0"/>
      <w:divBdr>
        <w:top w:val="none" w:sz="0" w:space="0" w:color="auto"/>
        <w:left w:val="none" w:sz="0" w:space="0" w:color="auto"/>
        <w:bottom w:val="none" w:sz="0" w:space="0" w:color="auto"/>
        <w:right w:val="none" w:sz="0" w:space="0" w:color="auto"/>
      </w:divBdr>
    </w:div>
    <w:div w:id="1184055640">
      <w:marLeft w:val="640"/>
      <w:marRight w:val="0"/>
      <w:marTop w:val="0"/>
      <w:marBottom w:val="0"/>
      <w:divBdr>
        <w:top w:val="none" w:sz="0" w:space="0" w:color="auto"/>
        <w:left w:val="none" w:sz="0" w:space="0" w:color="auto"/>
        <w:bottom w:val="none" w:sz="0" w:space="0" w:color="auto"/>
        <w:right w:val="none" w:sz="0" w:space="0" w:color="auto"/>
      </w:divBdr>
    </w:div>
    <w:div w:id="1184131125">
      <w:marLeft w:val="640"/>
      <w:marRight w:val="0"/>
      <w:marTop w:val="0"/>
      <w:marBottom w:val="0"/>
      <w:divBdr>
        <w:top w:val="none" w:sz="0" w:space="0" w:color="auto"/>
        <w:left w:val="none" w:sz="0" w:space="0" w:color="auto"/>
        <w:bottom w:val="none" w:sz="0" w:space="0" w:color="auto"/>
        <w:right w:val="none" w:sz="0" w:space="0" w:color="auto"/>
      </w:divBdr>
    </w:div>
    <w:div w:id="1184131406">
      <w:marLeft w:val="640"/>
      <w:marRight w:val="0"/>
      <w:marTop w:val="0"/>
      <w:marBottom w:val="0"/>
      <w:divBdr>
        <w:top w:val="none" w:sz="0" w:space="0" w:color="auto"/>
        <w:left w:val="none" w:sz="0" w:space="0" w:color="auto"/>
        <w:bottom w:val="none" w:sz="0" w:space="0" w:color="auto"/>
        <w:right w:val="none" w:sz="0" w:space="0" w:color="auto"/>
      </w:divBdr>
    </w:div>
    <w:div w:id="1184172012">
      <w:marLeft w:val="640"/>
      <w:marRight w:val="0"/>
      <w:marTop w:val="0"/>
      <w:marBottom w:val="0"/>
      <w:divBdr>
        <w:top w:val="none" w:sz="0" w:space="0" w:color="auto"/>
        <w:left w:val="none" w:sz="0" w:space="0" w:color="auto"/>
        <w:bottom w:val="none" w:sz="0" w:space="0" w:color="auto"/>
        <w:right w:val="none" w:sz="0" w:space="0" w:color="auto"/>
      </w:divBdr>
    </w:div>
    <w:div w:id="1184241890">
      <w:marLeft w:val="640"/>
      <w:marRight w:val="0"/>
      <w:marTop w:val="0"/>
      <w:marBottom w:val="0"/>
      <w:divBdr>
        <w:top w:val="none" w:sz="0" w:space="0" w:color="auto"/>
        <w:left w:val="none" w:sz="0" w:space="0" w:color="auto"/>
        <w:bottom w:val="none" w:sz="0" w:space="0" w:color="auto"/>
        <w:right w:val="none" w:sz="0" w:space="0" w:color="auto"/>
      </w:divBdr>
    </w:div>
    <w:div w:id="1184250053">
      <w:marLeft w:val="640"/>
      <w:marRight w:val="0"/>
      <w:marTop w:val="0"/>
      <w:marBottom w:val="0"/>
      <w:divBdr>
        <w:top w:val="none" w:sz="0" w:space="0" w:color="auto"/>
        <w:left w:val="none" w:sz="0" w:space="0" w:color="auto"/>
        <w:bottom w:val="none" w:sz="0" w:space="0" w:color="auto"/>
        <w:right w:val="none" w:sz="0" w:space="0" w:color="auto"/>
      </w:divBdr>
    </w:div>
    <w:div w:id="1184251274">
      <w:marLeft w:val="640"/>
      <w:marRight w:val="0"/>
      <w:marTop w:val="0"/>
      <w:marBottom w:val="0"/>
      <w:divBdr>
        <w:top w:val="none" w:sz="0" w:space="0" w:color="auto"/>
        <w:left w:val="none" w:sz="0" w:space="0" w:color="auto"/>
        <w:bottom w:val="none" w:sz="0" w:space="0" w:color="auto"/>
        <w:right w:val="none" w:sz="0" w:space="0" w:color="auto"/>
      </w:divBdr>
    </w:div>
    <w:div w:id="1184317609">
      <w:marLeft w:val="640"/>
      <w:marRight w:val="0"/>
      <w:marTop w:val="0"/>
      <w:marBottom w:val="0"/>
      <w:divBdr>
        <w:top w:val="none" w:sz="0" w:space="0" w:color="auto"/>
        <w:left w:val="none" w:sz="0" w:space="0" w:color="auto"/>
        <w:bottom w:val="none" w:sz="0" w:space="0" w:color="auto"/>
        <w:right w:val="none" w:sz="0" w:space="0" w:color="auto"/>
      </w:divBdr>
    </w:div>
    <w:div w:id="1184322474">
      <w:marLeft w:val="640"/>
      <w:marRight w:val="0"/>
      <w:marTop w:val="0"/>
      <w:marBottom w:val="0"/>
      <w:divBdr>
        <w:top w:val="none" w:sz="0" w:space="0" w:color="auto"/>
        <w:left w:val="none" w:sz="0" w:space="0" w:color="auto"/>
        <w:bottom w:val="none" w:sz="0" w:space="0" w:color="auto"/>
        <w:right w:val="none" w:sz="0" w:space="0" w:color="auto"/>
      </w:divBdr>
    </w:div>
    <w:div w:id="1184444073">
      <w:marLeft w:val="640"/>
      <w:marRight w:val="0"/>
      <w:marTop w:val="0"/>
      <w:marBottom w:val="0"/>
      <w:divBdr>
        <w:top w:val="none" w:sz="0" w:space="0" w:color="auto"/>
        <w:left w:val="none" w:sz="0" w:space="0" w:color="auto"/>
        <w:bottom w:val="none" w:sz="0" w:space="0" w:color="auto"/>
        <w:right w:val="none" w:sz="0" w:space="0" w:color="auto"/>
      </w:divBdr>
    </w:div>
    <w:div w:id="1184515595">
      <w:marLeft w:val="640"/>
      <w:marRight w:val="0"/>
      <w:marTop w:val="0"/>
      <w:marBottom w:val="0"/>
      <w:divBdr>
        <w:top w:val="none" w:sz="0" w:space="0" w:color="auto"/>
        <w:left w:val="none" w:sz="0" w:space="0" w:color="auto"/>
        <w:bottom w:val="none" w:sz="0" w:space="0" w:color="auto"/>
        <w:right w:val="none" w:sz="0" w:space="0" w:color="auto"/>
      </w:divBdr>
    </w:div>
    <w:div w:id="1184780874">
      <w:marLeft w:val="640"/>
      <w:marRight w:val="0"/>
      <w:marTop w:val="0"/>
      <w:marBottom w:val="0"/>
      <w:divBdr>
        <w:top w:val="none" w:sz="0" w:space="0" w:color="auto"/>
        <w:left w:val="none" w:sz="0" w:space="0" w:color="auto"/>
        <w:bottom w:val="none" w:sz="0" w:space="0" w:color="auto"/>
        <w:right w:val="none" w:sz="0" w:space="0" w:color="auto"/>
      </w:divBdr>
    </w:div>
    <w:div w:id="1184781003">
      <w:marLeft w:val="640"/>
      <w:marRight w:val="0"/>
      <w:marTop w:val="0"/>
      <w:marBottom w:val="0"/>
      <w:divBdr>
        <w:top w:val="none" w:sz="0" w:space="0" w:color="auto"/>
        <w:left w:val="none" w:sz="0" w:space="0" w:color="auto"/>
        <w:bottom w:val="none" w:sz="0" w:space="0" w:color="auto"/>
        <w:right w:val="none" w:sz="0" w:space="0" w:color="auto"/>
      </w:divBdr>
    </w:div>
    <w:div w:id="1185054059">
      <w:marLeft w:val="640"/>
      <w:marRight w:val="0"/>
      <w:marTop w:val="0"/>
      <w:marBottom w:val="0"/>
      <w:divBdr>
        <w:top w:val="none" w:sz="0" w:space="0" w:color="auto"/>
        <w:left w:val="none" w:sz="0" w:space="0" w:color="auto"/>
        <w:bottom w:val="none" w:sz="0" w:space="0" w:color="auto"/>
        <w:right w:val="none" w:sz="0" w:space="0" w:color="auto"/>
      </w:divBdr>
    </w:div>
    <w:div w:id="1185289714">
      <w:marLeft w:val="640"/>
      <w:marRight w:val="0"/>
      <w:marTop w:val="0"/>
      <w:marBottom w:val="0"/>
      <w:divBdr>
        <w:top w:val="none" w:sz="0" w:space="0" w:color="auto"/>
        <w:left w:val="none" w:sz="0" w:space="0" w:color="auto"/>
        <w:bottom w:val="none" w:sz="0" w:space="0" w:color="auto"/>
        <w:right w:val="none" w:sz="0" w:space="0" w:color="auto"/>
      </w:divBdr>
    </w:div>
    <w:div w:id="1185438022">
      <w:marLeft w:val="640"/>
      <w:marRight w:val="0"/>
      <w:marTop w:val="0"/>
      <w:marBottom w:val="0"/>
      <w:divBdr>
        <w:top w:val="none" w:sz="0" w:space="0" w:color="auto"/>
        <w:left w:val="none" w:sz="0" w:space="0" w:color="auto"/>
        <w:bottom w:val="none" w:sz="0" w:space="0" w:color="auto"/>
        <w:right w:val="none" w:sz="0" w:space="0" w:color="auto"/>
      </w:divBdr>
    </w:div>
    <w:div w:id="1185513141">
      <w:marLeft w:val="640"/>
      <w:marRight w:val="0"/>
      <w:marTop w:val="0"/>
      <w:marBottom w:val="0"/>
      <w:divBdr>
        <w:top w:val="none" w:sz="0" w:space="0" w:color="auto"/>
        <w:left w:val="none" w:sz="0" w:space="0" w:color="auto"/>
        <w:bottom w:val="none" w:sz="0" w:space="0" w:color="auto"/>
        <w:right w:val="none" w:sz="0" w:space="0" w:color="auto"/>
      </w:divBdr>
    </w:div>
    <w:div w:id="1185558188">
      <w:marLeft w:val="640"/>
      <w:marRight w:val="0"/>
      <w:marTop w:val="0"/>
      <w:marBottom w:val="0"/>
      <w:divBdr>
        <w:top w:val="none" w:sz="0" w:space="0" w:color="auto"/>
        <w:left w:val="none" w:sz="0" w:space="0" w:color="auto"/>
        <w:bottom w:val="none" w:sz="0" w:space="0" w:color="auto"/>
        <w:right w:val="none" w:sz="0" w:space="0" w:color="auto"/>
      </w:divBdr>
    </w:div>
    <w:div w:id="1185677369">
      <w:marLeft w:val="640"/>
      <w:marRight w:val="0"/>
      <w:marTop w:val="0"/>
      <w:marBottom w:val="0"/>
      <w:divBdr>
        <w:top w:val="none" w:sz="0" w:space="0" w:color="auto"/>
        <w:left w:val="none" w:sz="0" w:space="0" w:color="auto"/>
        <w:bottom w:val="none" w:sz="0" w:space="0" w:color="auto"/>
        <w:right w:val="none" w:sz="0" w:space="0" w:color="auto"/>
      </w:divBdr>
    </w:div>
    <w:div w:id="1185826108">
      <w:marLeft w:val="640"/>
      <w:marRight w:val="0"/>
      <w:marTop w:val="0"/>
      <w:marBottom w:val="0"/>
      <w:divBdr>
        <w:top w:val="none" w:sz="0" w:space="0" w:color="auto"/>
        <w:left w:val="none" w:sz="0" w:space="0" w:color="auto"/>
        <w:bottom w:val="none" w:sz="0" w:space="0" w:color="auto"/>
        <w:right w:val="none" w:sz="0" w:space="0" w:color="auto"/>
      </w:divBdr>
    </w:div>
    <w:div w:id="1185901297">
      <w:marLeft w:val="640"/>
      <w:marRight w:val="0"/>
      <w:marTop w:val="0"/>
      <w:marBottom w:val="0"/>
      <w:divBdr>
        <w:top w:val="none" w:sz="0" w:space="0" w:color="auto"/>
        <w:left w:val="none" w:sz="0" w:space="0" w:color="auto"/>
        <w:bottom w:val="none" w:sz="0" w:space="0" w:color="auto"/>
        <w:right w:val="none" w:sz="0" w:space="0" w:color="auto"/>
      </w:divBdr>
    </w:div>
    <w:div w:id="1185943379">
      <w:marLeft w:val="640"/>
      <w:marRight w:val="0"/>
      <w:marTop w:val="0"/>
      <w:marBottom w:val="0"/>
      <w:divBdr>
        <w:top w:val="none" w:sz="0" w:space="0" w:color="auto"/>
        <w:left w:val="none" w:sz="0" w:space="0" w:color="auto"/>
        <w:bottom w:val="none" w:sz="0" w:space="0" w:color="auto"/>
        <w:right w:val="none" w:sz="0" w:space="0" w:color="auto"/>
      </w:divBdr>
    </w:div>
    <w:div w:id="1186017159">
      <w:marLeft w:val="640"/>
      <w:marRight w:val="0"/>
      <w:marTop w:val="0"/>
      <w:marBottom w:val="0"/>
      <w:divBdr>
        <w:top w:val="none" w:sz="0" w:space="0" w:color="auto"/>
        <w:left w:val="none" w:sz="0" w:space="0" w:color="auto"/>
        <w:bottom w:val="none" w:sz="0" w:space="0" w:color="auto"/>
        <w:right w:val="none" w:sz="0" w:space="0" w:color="auto"/>
      </w:divBdr>
    </w:div>
    <w:div w:id="1186019233">
      <w:marLeft w:val="640"/>
      <w:marRight w:val="0"/>
      <w:marTop w:val="0"/>
      <w:marBottom w:val="0"/>
      <w:divBdr>
        <w:top w:val="none" w:sz="0" w:space="0" w:color="auto"/>
        <w:left w:val="none" w:sz="0" w:space="0" w:color="auto"/>
        <w:bottom w:val="none" w:sz="0" w:space="0" w:color="auto"/>
        <w:right w:val="none" w:sz="0" w:space="0" w:color="auto"/>
      </w:divBdr>
    </w:div>
    <w:div w:id="1186090142">
      <w:marLeft w:val="640"/>
      <w:marRight w:val="0"/>
      <w:marTop w:val="0"/>
      <w:marBottom w:val="0"/>
      <w:divBdr>
        <w:top w:val="none" w:sz="0" w:space="0" w:color="auto"/>
        <w:left w:val="none" w:sz="0" w:space="0" w:color="auto"/>
        <w:bottom w:val="none" w:sz="0" w:space="0" w:color="auto"/>
        <w:right w:val="none" w:sz="0" w:space="0" w:color="auto"/>
      </w:divBdr>
    </w:div>
    <w:div w:id="1186090892">
      <w:marLeft w:val="640"/>
      <w:marRight w:val="0"/>
      <w:marTop w:val="0"/>
      <w:marBottom w:val="0"/>
      <w:divBdr>
        <w:top w:val="none" w:sz="0" w:space="0" w:color="auto"/>
        <w:left w:val="none" w:sz="0" w:space="0" w:color="auto"/>
        <w:bottom w:val="none" w:sz="0" w:space="0" w:color="auto"/>
        <w:right w:val="none" w:sz="0" w:space="0" w:color="auto"/>
      </w:divBdr>
    </w:div>
    <w:div w:id="1186141750">
      <w:marLeft w:val="640"/>
      <w:marRight w:val="0"/>
      <w:marTop w:val="0"/>
      <w:marBottom w:val="0"/>
      <w:divBdr>
        <w:top w:val="none" w:sz="0" w:space="0" w:color="auto"/>
        <w:left w:val="none" w:sz="0" w:space="0" w:color="auto"/>
        <w:bottom w:val="none" w:sz="0" w:space="0" w:color="auto"/>
        <w:right w:val="none" w:sz="0" w:space="0" w:color="auto"/>
      </w:divBdr>
    </w:div>
    <w:div w:id="1186358959">
      <w:marLeft w:val="640"/>
      <w:marRight w:val="0"/>
      <w:marTop w:val="0"/>
      <w:marBottom w:val="0"/>
      <w:divBdr>
        <w:top w:val="none" w:sz="0" w:space="0" w:color="auto"/>
        <w:left w:val="none" w:sz="0" w:space="0" w:color="auto"/>
        <w:bottom w:val="none" w:sz="0" w:space="0" w:color="auto"/>
        <w:right w:val="none" w:sz="0" w:space="0" w:color="auto"/>
      </w:divBdr>
    </w:div>
    <w:div w:id="1186401062">
      <w:marLeft w:val="640"/>
      <w:marRight w:val="0"/>
      <w:marTop w:val="0"/>
      <w:marBottom w:val="0"/>
      <w:divBdr>
        <w:top w:val="none" w:sz="0" w:space="0" w:color="auto"/>
        <w:left w:val="none" w:sz="0" w:space="0" w:color="auto"/>
        <w:bottom w:val="none" w:sz="0" w:space="0" w:color="auto"/>
        <w:right w:val="none" w:sz="0" w:space="0" w:color="auto"/>
      </w:divBdr>
    </w:div>
    <w:div w:id="1186480026">
      <w:marLeft w:val="640"/>
      <w:marRight w:val="0"/>
      <w:marTop w:val="0"/>
      <w:marBottom w:val="0"/>
      <w:divBdr>
        <w:top w:val="none" w:sz="0" w:space="0" w:color="auto"/>
        <w:left w:val="none" w:sz="0" w:space="0" w:color="auto"/>
        <w:bottom w:val="none" w:sz="0" w:space="0" w:color="auto"/>
        <w:right w:val="none" w:sz="0" w:space="0" w:color="auto"/>
      </w:divBdr>
    </w:div>
    <w:div w:id="1186748808">
      <w:marLeft w:val="640"/>
      <w:marRight w:val="0"/>
      <w:marTop w:val="0"/>
      <w:marBottom w:val="0"/>
      <w:divBdr>
        <w:top w:val="none" w:sz="0" w:space="0" w:color="auto"/>
        <w:left w:val="none" w:sz="0" w:space="0" w:color="auto"/>
        <w:bottom w:val="none" w:sz="0" w:space="0" w:color="auto"/>
        <w:right w:val="none" w:sz="0" w:space="0" w:color="auto"/>
      </w:divBdr>
    </w:div>
    <w:div w:id="1186945477">
      <w:marLeft w:val="640"/>
      <w:marRight w:val="0"/>
      <w:marTop w:val="0"/>
      <w:marBottom w:val="0"/>
      <w:divBdr>
        <w:top w:val="none" w:sz="0" w:space="0" w:color="auto"/>
        <w:left w:val="none" w:sz="0" w:space="0" w:color="auto"/>
        <w:bottom w:val="none" w:sz="0" w:space="0" w:color="auto"/>
        <w:right w:val="none" w:sz="0" w:space="0" w:color="auto"/>
      </w:divBdr>
    </w:div>
    <w:div w:id="1187017643">
      <w:marLeft w:val="640"/>
      <w:marRight w:val="0"/>
      <w:marTop w:val="0"/>
      <w:marBottom w:val="0"/>
      <w:divBdr>
        <w:top w:val="none" w:sz="0" w:space="0" w:color="auto"/>
        <w:left w:val="none" w:sz="0" w:space="0" w:color="auto"/>
        <w:bottom w:val="none" w:sz="0" w:space="0" w:color="auto"/>
        <w:right w:val="none" w:sz="0" w:space="0" w:color="auto"/>
      </w:divBdr>
    </w:div>
    <w:div w:id="1187018093">
      <w:marLeft w:val="640"/>
      <w:marRight w:val="0"/>
      <w:marTop w:val="0"/>
      <w:marBottom w:val="0"/>
      <w:divBdr>
        <w:top w:val="none" w:sz="0" w:space="0" w:color="auto"/>
        <w:left w:val="none" w:sz="0" w:space="0" w:color="auto"/>
        <w:bottom w:val="none" w:sz="0" w:space="0" w:color="auto"/>
        <w:right w:val="none" w:sz="0" w:space="0" w:color="auto"/>
      </w:divBdr>
    </w:div>
    <w:div w:id="1187065920">
      <w:marLeft w:val="640"/>
      <w:marRight w:val="0"/>
      <w:marTop w:val="0"/>
      <w:marBottom w:val="0"/>
      <w:divBdr>
        <w:top w:val="none" w:sz="0" w:space="0" w:color="auto"/>
        <w:left w:val="none" w:sz="0" w:space="0" w:color="auto"/>
        <w:bottom w:val="none" w:sz="0" w:space="0" w:color="auto"/>
        <w:right w:val="none" w:sz="0" w:space="0" w:color="auto"/>
      </w:divBdr>
    </w:div>
    <w:div w:id="1187136472">
      <w:marLeft w:val="640"/>
      <w:marRight w:val="0"/>
      <w:marTop w:val="0"/>
      <w:marBottom w:val="0"/>
      <w:divBdr>
        <w:top w:val="none" w:sz="0" w:space="0" w:color="auto"/>
        <w:left w:val="none" w:sz="0" w:space="0" w:color="auto"/>
        <w:bottom w:val="none" w:sz="0" w:space="0" w:color="auto"/>
        <w:right w:val="none" w:sz="0" w:space="0" w:color="auto"/>
      </w:divBdr>
    </w:div>
    <w:div w:id="1187138620">
      <w:marLeft w:val="640"/>
      <w:marRight w:val="0"/>
      <w:marTop w:val="0"/>
      <w:marBottom w:val="0"/>
      <w:divBdr>
        <w:top w:val="none" w:sz="0" w:space="0" w:color="auto"/>
        <w:left w:val="none" w:sz="0" w:space="0" w:color="auto"/>
        <w:bottom w:val="none" w:sz="0" w:space="0" w:color="auto"/>
        <w:right w:val="none" w:sz="0" w:space="0" w:color="auto"/>
      </w:divBdr>
    </w:div>
    <w:div w:id="1187207994">
      <w:marLeft w:val="640"/>
      <w:marRight w:val="0"/>
      <w:marTop w:val="0"/>
      <w:marBottom w:val="0"/>
      <w:divBdr>
        <w:top w:val="none" w:sz="0" w:space="0" w:color="auto"/>
        <w:left w:val="none" w:sz="0" w:space="0" w:color="auto"/>
        <w:bottom w:val="none" w:sz="0" w:space="0" w:color="auto"/>
        <w:right w:val="none" w:sz="0" w:space="0" w:color="auto"/>
      </w:divBdr>
    </w:div>
    <w:div w:id="1187215750">
      <w:marLeft w:val="640"/>
      <w:marRight w:val="0"/>
      <w:marTop w:val="0"/>
      <w:marBottom w:val="0"/>
      <w:divBdr>
        <w:top w:val="none" w:sz="0" w:space="0" w:color="auto"/>
        <w:left w:val="none" w:sz="0" w:space="0" w:color="auto"/>
        <w:bottom w:val="none" w:sz="0" w:space="0" w:color="auto"/>
        <w:right w:val="none" w:sz="0" w:space="0" w:color="auto"/>
      </w:divBdr>
    </w:div>
    <w:div w:id="1187400600">
      <w:marLeft w:val="640"/>
      <w:marRight w:val="0"/>
      <w:marTop w:val="0"/>
      <w:marBottom w:val="0"/>
      <w:divBdr>
        <w:top w:val="none" w:sz="0" w:space="0" w:color="auto"/>
        <w:left w:val="none" w:sz="0" w:space="0" w:color="auto"/>
        <w:bottom w:val="none" w:sz="0" w:space="0" w:color="auto"/>
        <w:right w:val="none" w:sz="0" w:space="0" w:color="auto"/>
      </w:divBdr>
    </w:div>
    <w:div w:id="1187479405">
      <w:marLeft w:val="640"/>
      <w:marRight w:val="0"/>
      <w:marTop w:val="0"/>
      <w:marBottom w:val="0"/>
      <w:divBdr>
        <w:top w:val="none" w:sz="0" w:space="0" w:color="auto"/>
        <w:left w:val="none" w:sz="0" w:space="0" w:color="auto"/>
        <w:bottom w:val="none" w:sz="0" w:space="0" w:color="auto"/>
        <w:right w:val="none" w:sz="0" w:space="0" w:color="auto"/>
      </w:divBdr>
    </w:div>
    <w:div w:id="1187597927">
      <w:marLeft w:val="640"/>
      <w:marRight w:val="0"/>
      <w:marTop w:val="0"/>
      <w:marBottom w:val="0"/>
      <w:divBdr>
        <w:top w:val="none" w:sz="0" w:space="0" w:color="auto"/>
        <w:left w:val="none" w:sz="0" w:space="0" w:color="auto"/>
        <w:bottom w:val="none" w:sz="0" w:space="0" w:color="auto"/>
        <w:right w:val="none" w:sz="0" w:space="0" w:color="auto"/>
      </w:divBdr>
    </w:div>
    <w:div w:id="1187711905">
      <w:marLeft w:val="640"/>
      <w:marRight w:val="0"/>
      <w:marTop w:val="0"/>
      <w:marBottom w:val="0"/>
      <w:divBdr>
        <w:top w:val="none" w:sz="0" w:space="0" w:color="auto"/>
        <w:left w:val="none" w:sz="0" w:space="0" w:color="auto"/>
        <w:bottom w:val="none" w:sz="0" w:space="0" w:color="auto"/>
        <w:right w:val="none" w:sz="0" w:space="0" w:color="auto"/>
      </w:divBdr>
    </w:div>
    <w:div w:id="1187720864">
      <w:marLeft w:val="640"/>
      <w:marRight w:val="0"/>
      <w:marTop w:val="0"/>
      <w:marBottom w:val="0"/>
      <w:divBdr>
        <w:top w:val="none" w:sz="0" w:space="0" w:color="auto"/>
        <w:left w:val="none" w:sz="0" w:space="0" w:color="auto"/>
        <w:bottom w:val="none" w:sz="0" w:space="0" w:color="auto"/>
        <w:right w:val="none" w:sz="0" w:space="0" w:color="auto"/>
      </w:divBdr>
    </w:div>
    <w:div w:id="1187791558">
      <w:marLeft w:val="640"/>
      <w:marRight w:val="0"/>
      <w:marTop w:val="0"/>
      <w:marBottom w:val="0"/>
      <w:divBdr>
        <w:top w:val="none" w:sz="0" w:space="0" w:color="auto"/>
        <w:left w:val="none" w:sz="0" w:space="0" w:color="auto"/>
        <w:bottom w:val="none" w:sz="0" w:space="0" w:color="auto"/>
        <w:right w:val="none" w:sz="0" w:space="0" w:color="auto"/>
      </w:divBdr>
    </w:div>
    <w:div w:id="1187908821">
      <w:marLeft w:val="640"/>
      <w:marRight w:val="0"/>
      <w:marTop w:val="0"/>
      <w:marBottom w:val="0"/>
      <w:divBdr>
        <w:top w:val="none" w:sz="0" w:space="0" w:color="auto"/>
        <w:left w:val="none" w:sz="0" w:space="0" w:color="auto"/>
        <w:bottom w:val="none" w:sz="0" w:space="0" w:color="auto"/>
        <w:right w:val="none" w:sz="0" w:space="0" w:color="auto"/>
      </w:divBdr>
    </w:div>
    <w:div w:id="1187911184">
      <w:marLeft w:val="640"/>
      <w:marRight w:val="0"/>
      <w:marTop w:val="0"/>
      <w:marBottom w:val="0"/>
      <w:divBdr>
        <w:top w:val="none" w:sz="0" w:space="0" w:color="auto"/>
        <w:left w:val="none" w:sz="0" w:space="0" w:color="auto"/>
        <w:bottom w:val="none" w:sz="0" w:space="0" w:color="auto"/>
        <w:right w:val="none" w:sz="0" w:space="0" w:color="auto"/>
      </w:divBdr>
    </w:div>
    <w:div w:id="1187981120">
      <w:marLeft w:val="640"/>
      <w:marRight w:val="0"/>
      <w:marTop w:val="0"/>
      <w:marBottom w:val="0"/>
      <w:divBdr>
        <w:top w:val="none" w:sz="0" w:space="0" w:color="auto"/>
        <w:left w:val="none" w:sz="0" w:space="0" w:color="auto"/>
        <w:bottom w:val="none" w:sz="0" w:space="0" w:color="auto"/>
        <w:right w:val="none" w:sz="0" w:space="0" w:color="auto"/>
      </w:divBdr>
    </w:div>
    <w:div w:id="1187989126">
      <w:marLeft w:val="640"/>
      <w:marRight w:val="0"/>
      <w:marTop w:val="0"/>
      <w:marBottom w:val="0"/>
      <w:divBdr>
        <w:top w:val="none" w:sz="0" w:space="0" w:color="auto"/>
        <w:left w:val="none" w:sz="0" w:space="0" w:color="auto"/>
        <w:bottom w:val="none" w:sz="0" w:space="0" w:color="auto"/>
        <w:right w:val="none" w:sz="0" w:space="0" w:color="auto"/>
      </w:divBdr>
    </w:div>
    <w:div w:id="1187989912">
      <w:marLeft w:val="640"/>
      <w:marRight w:val="0"/>
      <w:marTop w:val="0"/>
      <w:marBottom w:val="0"/>
      <w:divBdr>
        <w:top w:val="none" w:sz="0" w:space="0" w:color="auto"/>
        <w:left w:val="none" w:sz="0" w:space="0" w:color="auto"/>
        <w:bottom w:val="none" w:sz="0" w:space="0" w:color="auto"/>
        <w:right w:val="none" w:sz="0" w:space="0" w:color="auto"/>
      </w:divBdr>
    </w:div>
    <w:div w:id="1188102484">
      <w:marLeft w:val="640"/>
      <w:marRight w:val="0"/>
      <w:marTop w:val="0"/>
      <w:marBottom w:val="0"/>
      <w:divBdr>
        <w:top w:val="none" w:sz="0" w:space="0" w:color="auto"/>
        <w:left w:val="none" w:sz="0" w:space="0" w:color="auto"/>
        <w:bottom w:val="none" w:sz="0" w:space="0" w:color="auto"/>
        <w:right w:val="none" w:sz="0" w:space="0" w:color="auto"/>
      </w:divBdr>
    </w:div>
    <w:div w:id="1188103034">
      <w:marLeft w:val="640"/>
      <w:marRight w:val="0"/>
      <w:marTop w:val="0"/>
      <w:marBottom w:val="0"/>
      <w:divBdr>
        <w:top w:val="none" w:sz="0" w:space="0" w:color="auto"/>
        <w:left w:val="none" w:sz="0" w:space="0" w:color="auto"/>
        <w:bottom w:val="none" w:sz="0" w:space="0" w:color="auto"/>
        <w:right w:val="none" w:sz="0" w:space="0" w:color="auto"/>
      </w:divBdr>
    </w:div>
    <w:div w:id="1188251026">
      <w:marLeft w:val="640"/>
      <w:marRight w:val="0"/>
      <w:marTop w:val="0"/>
      <w:marBottom w:val="0"/>
      <w:divBdr>
        <w:top w:val="none" w:sz="0" w:space="0" w:color="auto"/>
        <w:left w:val="none" w:sz="0" w:space="0" w:color="auto"/>
        <w:bottom w:val="none" w:sz="0" w:space="0" w:color="auto"/>
        <w:right w:val="none" w:sz="0" w:space="0" w:color="auto"/>
      </w:divBdr>
    </w:div>
    <w:div w:id="1188252266">
      <w:marLeft w:val="640"/>
      <w:marRight w:val="0"/>
      <w:marTop w:val="0"/>
      <w:marBottom w:val="0"/>
      <w:divBdr>
        <w:top w:val="none" w:sz="0" w:space="0" w:color="auto"/>
        <w:left w:val="none" w:sz="0" w:space="0" w:color="auto"/>
        <w:bottom w:val="none" w:sz="0" w:space="0" w:color="auto"/>
        <w:right w:val="none" w:sz="0" w:space="0" w:color="auto"/>
      </w:divBdr>
    </w:div>
    <w:div w:id="1188254226">
      <w:marLeft w:val="640"/>
      <w:marRight w:val="0"/>
      <w:marTop w:val="0"/>
      <w:marBottom w:val="0"/>
      <w:divBdr>
        <w:top w:val="none" w:sz="0" w:space="0" w:color="auto"/>
        <w:left w:val="none" w:sz="0" w:space="0" w:color="auto"/>
        <w:bottom w:val="none" w:sz="0" w:space="0" w:color="auto"/>
        <w:right w:val="none" w:sz="0" w:space="0" w:color="auto"/>
      </w:divBdr>
    </w:div>
    <w:div w:id="1188300566">
      <w:marLeft w:val="640"/>
      <w:marRight w:val="0"/>
      <w:marTop w:val="0"/>
      <w:marBottom w:val="0"/>
      <w:divBdr>
        <w:top w:val="none" w:sz="0" w:space="0" w:color="auto"/>
        <w:left w:val="none" w:sz="0" w:space="0" w:color="auto"/>
        <w:bottom w:val="none" w:sz="0" w:space="0" w:color="auto"/>
        <w:right w:val="none" w:sz="0" w:space="0" w:color="auto"/>
      </w:divBdr>
    </w:div>
    <w:div w:id="1188331276">
      <w:marLeft w:val="640"/>
      <w:marRight w:val="0"/>
      <w:marTop w:val="0"/>
      <w:marBottom w:val="0"/>
      <w:divBdr>
        <w:top w:val="none" w:sz="0" w:space="0" w:color="auto"/>
        <w:left w:val="none" w:sz="0" w:space="0" w:color="auto"/>
        <w:bottom w:val="none" w:sz="0" w:space="0" w:color="auto"/>
        <w:right w:val="none" w:sz="0" w:space="0" w:color="auto"/>
      </w:divBdr>
    </w:div>
    <w:div w:id="1188370566">
      <w:marLeft w:val="640"/>
      <w:marRight w:val="0"/>
      <w:marTop w:val="0"/>
      <w:marBottom w:val="0"/>
      <w:divBdr>
        <w:top w:val="none" w:sz="0" w:space="0" w:color="auto"/>
        <w:left w:val="none" w:sz="0" w:space="0" w:color="auto"/>
        <w:bottom w:val="none" w:sz="0" w:space="0" w:color="auto"/>
        <w:right w:val="none" w:sz="0" w:space="0" w:color="auto"/>
      </w:divBdr>
    </w:div>
    <w:div w:id="1188373364">
      <w:marLeft w:val="640"/>
      <w:marRight w:val="0"/>
      <w:marTop w:val="0"/>
      <w:marBottom w:val="0"/>
      <w:divBdr>
        <w:top w:val="none" w:sz="0" w:space="0" w:color="auto"/>
        <w:left w:val="none" w:sz="0" w:space="0" w:color="auto"/>
        <w:bottom w:val="none" w:sz="0" w:space="0" w:color="auto"/>
        <w:right w:val="none" w:sz="0" w:space="0" w:color="auto"/>
      </w:divBdr>
    </w:div>
    <w:div w:id="1188449403">
      <w:marLeft w:val="640"/>
      <w:marRight w:val="0"/>
      <w:marTop w:val="0"/>
      <w:marBottom w:val="0"/>
      <w:divBdr>
        <w:top w:val="none" w:sz="0" w:space="0" w:color="auto"/>
        <w:left w:val="none" w:sz="0" w:space="0" w:color="auto"/>
        <w:bottom w:val="none" w:sz="0" w:space="0" w:color="auto"/>
        <w:right w:val="none" w:sz="0" w:space="0" w:color="auto"/>
      </w:divBdr>
    </w:div>
    <w:div w:id="1188525864">
      <w:marLeft w:val="640"/>
      <w:marRight w:val="0"/>
      <w:marTop w:val="0"/>
      <w:marBottom w:val="0"/>
      <w:divBdr>
        <w:top w:val="none" w:sz="0" w:space="0" w:color="auto"/>
        <w:left w:val="none" w:sz="0" w:space="0" w:color="auto"/>
        <w:bottom w:val="none" w:sz="0" w:space="0" w:color="auto"/>
        <w:right w:val="none" w:sz="0" w:space="0" w:color="auto"/>
      </w:divBdr>
    </w:div>
    <w:div w:id="1188720445">
      <w:marLeft w:val="640"/>
      <w:marRight w:val="0"/>
      <w:marTop w:val="0"/>
      <w:marBottom w:val="0"/>
      <w:divBdr>
        <w:top w:val="none" w:sz="0" w:space="0" w:color="auto"/>
        <w:left w:val="none" w:sz="0" w:space="0" w:color="auto"/>
        <w:bottom w:val="none" w:sz="0" w:space="0" w:color="auto"/>
        <w:right w:val="none" w:sz="0" w:space="0" w:color="auto"/>
      </w:divBdr>
    </w:div>
    <w:div w:id="1188790163">
      <w:marLeft w:val="640"/>
      <w:marRight w:val="0"/>
      <w:marTop w:val="0"/>
      <w:marBottom w:val="0"/>
      <w:divBdr>
        <w:top w:val="none" w:sz="0" w:space="0" w:color="auto"/>
        <w:left w:val="none" w:sz="0" w:space="0" w:color="auto"/>
        <w:bottom w:val="none" w:sz="0" w:space="0" w:color="auto"/>
        <w:right w:val="none" w:sz="0" w:space="0" w:color="auto"/>
      </w:divBdr>
    </w:div>
    <w:div w:id="1188909877">
      <w:marLeft w:val="640"/>
      <w:marRight w:val="0"/>
      <w:marTop w:val="0"/>
      <w:marBottom w:val="0"/>
      <w:divBdr>
        <w:top w:val="none" w:sz="0" w:space="0" w:color="auto"/>
        <w:left w:val="none" w:sz="0" w:space="0" w:color="auto"/>
        <w:bottom w:val="none" w:sz="0" w:space="0" w:color="auto"/>
        <w:right w:val="none" w:sz="0" w:space="0" w:color="auto"/>
      </w:divBdr>
    </w:div>
    <w:div w:id="1189099924">
      <w:marLeft w:val="640"/>
      <w:marRight w:val="0"/>
      <w:marTop w:val="0"/>
      <w:marBottom w:val="0"/>
      <w:divBdr>
        <w:top w:val="none" w:sz="0" w:space="0" w:color="auto"/>
        <w:left w:val="none" w:sz="0" w:space="0" w:color="auto"/>
        <w:bottom w:val="none" w:sz="0" w:space="0" w:color="auto"/>
        <w:right w:val="none" w:sz="0" w:space="0" w:color="auto"/>
      </w:divBdr>
    </w:div>
    <w:div w:id="1189105797">
      <w:marLeft w:val="640"/>
      <w:marRight w:val="0"/>
      <w:marTop w:val="0"/>
      <w:marBottom w:val="0"/>
      <w:divBdr>
        <w:top w:val="none" w:sz="0" w:space="0" w:color="auto"/>
        <w:left w:val="none" w:sz="0" w:space="0" w:color="auto"/>
        <w:bottom w:val="none" w:sz="0" w:space="0" w:color="auto"/>
        <w:right w:val="none" w:sz="0" w:space="0" w:color="auto"/>
      </w:divBdr>
    </w:div>
    <w:div w:id="1189106030">
      <w:marLeft w:val="640"/>
      <w:marRight w:val="0"/>
      <w:marTop w:val="0"/>
      <w:marBottom w:val="0"/>
      <w:divBdr>
        <w:top w:val="none" w:sz="0" w:space="0" w:color="auto"/>
        <w:left w:val="none" w:sz="0" w:space="0" w:color="auto"/>
        <w:bottom w:val="none" w:sz="0" w:space="0" w:color="auto"/>
        <w:right w:val="none" w:sz="0" w:space="0" w:color="auto"/>
      </w:divBdr>
    </w:div>
    <w:div w:id="1189216415">
      <w:marLeft w:val="640"/>
      <w:marRight w:val="0"/>
      <w:marTop w:val="0"/>
      <w:marBottom w:val="0"/>
      <w:divBdr>
        <w:top w:val="none" w:sz="0" w:space="0" w:color="auto"/>
        <w:left w:val="none" w:sz="0" w:space="0" w:color="auto"/>
        <w:bottom w:val="none" w:sz="0" w:space="0" w:color="auto"/>
        <w:right w:val="none" w:sz="0" w:space="0" w:color="auto"/>
      </w:divBdr>
    </w:div>
    <w:div w:id="1189219761">
      <w:marLeft w:val="640"/>
      <w:marRight w:val="0"/>
      <w:marTop w:val="0"/>
      <w:marBottom w:val="0"/>
      <w:divBdr>
        <w:top w:val="none" w:sz="0" w:space="0" w:color="auto"/>
        <w:left w:val="none" w:sz="0" w:space="0" w:color="auto"/>
        <w:bottom w:val="none" w:sz="0" w:space="0" w:color="auto"/>
        <w:right w:val="none" w:sz="0" w:space="0" w:color="auto"/>
      </w:divBdr>
    </w:div>
    <w:div w:id="1189248697">
      <w:marLeft w:val="640"/>
      <w:marRight w:val="0"/>
      <w:marTop w:val="0"/>
      <w:marBottom w:val="0"/>
      <w:divBdr>
        <w:top w:val="none" w:sz="0" w:space="0" w:color="auto"/>
        <w:left w:val="none" w:sz="0" w:space="0" w:color="auto"/>
        <w:bottom w:val="none" w:sz="0" w:space="0" w:color="auto"/>
        <w:right w:val="none" w:sz="0" w:space="0" w:color="auto"/>
      </w:divBdr>
    </w:div>
    <w:div w:id="1189292247">
      <w:marLeft w:val="640"/>
      <w:marRight w:val="0"/>
      <w:marTop w:val="0"/>
      <w:marBottom w:val="0"/>
      <w:divBdr>
        <w:top w:val="none" w:sz="0" w:space="0" w:color="auto"/>
        <w:left w:val="none" w:sz="0" w:space="0" w:color="auto"/>
        <w:bottom w:val="none" w:sz="0" w:space="0" w:color="auto"/>
        <w:right w:val="none" w:sz="0" w:space="0" w:color="auto"/>
      </w:divBdr>
    </w:div>
    <w:div w:id="1189371481">
      <w:marLeft w:val="640"/>
      <w:marRight w:val="0"/>
      <w:marTop w:val="0"/>
      <w:marBottom w:val="0"/>
      <w:divBdr>
        <w:top w:val="none" w:sz="0" w:space="0" w:color="auto"/>
        <w:left w:val="none" w:sz="0" w:space="0" w:color="auto"/>
        <w:bottom w:val="none" w:sz="0" w:space="0" w:color="auto"/>
        <w:right w:val="none" w:sz="0" w:space="0" w:color="auto"/>
      </w:divBdr>
    </w:div>
    <w:div w:id="1189488038">
      <w:marLeft w:val="640"/>
      <w:marRight w:val="0"/>
      <w:marTop w:val="0"/>
      <w:marBottom w:val="0"/>
      <w:divBdr>
        <w:top w:val="none" w:sz="0" w:space="0" w:color="auto"/>
        <w:left w:val="none" w:sz="0" w:space="0" w:color="auto"/>
        <w:bottom w:val="none" w:sz="0" w:space="0" w:color="auto"/>
        <w:right w:val="none" w:sz="0" w:space="0" w:color="auto"/>
      </w:divBdr>
    </w:div>
    <w:div w:id="1189681325">
      <w:marLeft w:val="640"/>
      <w:marRight w:val="0"/>
      <w:marTop w:val="0"/>
      <w:marBottom w:val="0"/>
      <w:divBdr>
        <w:top w:val="none" w:sz="0" w:space="0" w:color="auto"/>
        <w:left w:val="none" w:sz="0" w:space="0" w:color="auto"/>
        <w:bottom w:val="none" w:sz="0" w:space="0" w:color="auto"/>
        <w:right w:val="none" w:sz="0" w:space="0" w:color="auto"/>
      </w:divBdr>
    </w:div>
    <w:div w:id="1189685269">
      <w:marLeft w:val="640"/>
      <w:marRight w:val="0"/>
      <w:marTop w:val="0"/>
      <w:marBottom w:val="0"/>
      <w:divBdr>
        <w:top w:val="none" w:sz="0" w:space="0" w:color="auto"/>
        <w:left w:val="none" w:sz="0" w:space="0" w:color="auto"/>
        <w:bottom w:val="none" w:sz="0" w:space="0" w:color="auto"/>
        <w:right w:val="none" w:sz="0" w:space="0" w:color="auto"/>
      </w:divBdr>
    </w:div>
    <w:div w:id="1189757942">
      <w:marLeft w:val="640"/>
      <w:marRight w:val="0"/>
      <w:marTop w:val="0"/>
      <w:marBottom w:val="0"/>
      <w:divBdr>
        <w:top w:val="none" w:sz="0" w:space="0" w:color="auto"/>
        <w:left w:val="none" w:sz="0" w:space="0" w:color="auto"/>
        <w:bottom w:val="none" w:sz="0" w:space="0" w:color="auto"/>
        <w:right w:val="none" w:sz="0" w:space="0" w:color="auto"/>
      </w:divBdr>
    </w:div>
    <w:div w:id="1189758261">
      <w:marLeft w:val="640"/>
      <w:marRight w:val="0"/>
      <w:marTop w:val="0"/>
      <w:marBottom w:val="0"/>
      <w:divBdr>
        <w:top w:val="none" w:sz="0" w:space="0" w:color="auto"/>
        <w:left w:val="none" w:sz="0" w:space="0" w:color="auto"/>
        <w:bottom w:val="none" w:sz="0" w:space="0" w:color="auto"/>
        <w:right w:val="none" w:sz="0" w:space="0" w:color="auto"/>
      </w:divBdr>
    </w:div>
    <w:div w:id="1189828225">
      <w:marLeft w:val="640"/>
      <w:marRight w:val="0"/>
      <w:marTop w:val="0"/>
      <w:marBottom w:val="0"/>
      <w:divBdr>
        <w:top w:val="none" w:sz="0" w:space="0" w:color="auto"/>
        <w:left w:val="none" w:sz="0" w:space="0" w:color="auto"/>
        <w:bottom w:val="none" w:sz="0" w:space="0" w:color="auto"/>
        <w:right w:val="none" w:sz="0" w:space="0" w:color="auto"/>
      </w:divBdr>
    </w:div>
    <w:div w:id="1189872227">
      <w:marLeft w:val="640"/>
      <w:marRight w:val="0"/>
      <w:marTop w:val="0"/>
      <w:marBottom w:val="0"/>
      <w:divBdr>
        <w:top w:val="none" w:sz="0" w:space="0" w:color="auto"/>
        <w:left w:val="none" w:sz="0" w:space="0" w:color="auto"/>
        <w:bottom w:val="none" w:sz="0" w:space="0" w:color="auto"/>
        <w:right w:val="none" w:sz="0" w:space="0" w:color="auto"/>
      </w:divBdr>
    </w:div>
    <w:div w:id="1189872831">
      <w:marLeft w:val="640"/>
      <w:marRight w:val="0"/>
      <w:marTop w:val="0"/>
      <w:marBottom w:val="0"/>
      <w:divBdr>
        <w:top w:val="none" w:sz="0" w:space="0" w:color="auto"/>
        <w:left w:val="none" w:sz="0" w:space="0" w:color="auto"/>
        <w:bottom w:val="none" w:sz="0" w:space="0" w:color="auto"/>
        <w:right w:val="none" w:sz="0" w:space="0" w:color="auto"/>
      </w:divBdr>
    </w:div>
    <w:div w:id="1189873096">
      <w:marLeft w:val="640"/>
      <w:marRight w:val="0"/>
      <w:marTop w:val="0"/>
      <w:marBottom w:val="0"/>
      <w:divBdr>
        <w:top w:val="none" w:sz="0" w:space="0" w:color="auto"/>
        <w:left w:val="none" w:sz="0" w:space="0" w:color="auto"/>
        <w:bottom w:val="none" w:sz="0" w:space="0" w:color="auto"/>
        <w:right w:val="none" w:sz="0" w:space="0" w:color="auto"/>
      </w:divBdr>
    </w:div>
    <w:div w:id="1189873181">
      <w:marLeft w:val="640"/>
      <w:marRight w:val="0"/>
      <w:marTop w:val="0"/>
      <w:marBottom w:val="0"/>
      <w:divBdr>
        <w:top w:val="none" w:sz="0" w:space="0" w:color="auto"/>
        <w:left w:val="none" w:sz="0" w:space="0" w:color="auto"/>
        <w:bottom w:val="none" w:sz="0" w:space="0" w:color="auto"/>
        <w:right w:val="none" w:sz="0" w:space="0" w:color="auto"/>
      </w:divBdr>
    </w:div>
    <w:div w:id="1189878686">
      <w:marLeft w:val="640"/>
      <w:marRight w:val="0"/>
      <w:marTop w:val="0"/>
      <w:marBottom w:val="0"/>
      <w:divBdr>
        <w:top w:val="none" w:sz="0" w:space="0" w:color="auto"/>
        <w:left w:val="none" w:sz="0" w:space="0" w:color="auto"/>
        <w:bottom w:val="none" w:sz="0" w:space="0" w:color="auto"/>
        <w:right w:val="none" w:sz="0" w:space="0" w:color="auto"/>
      </w:divBdr>
    </w:div>
    <w:div w:id="1189955202">
      <w:marLeft w:val="640"/>
      <w:marRight w:val="0"/>
      <w:marTop w:val="0"/>
      <w:marBottom w:val="0"/>
      <w:divBdr>
        <w:top w:val="none" w:sz="0" w:space="0" w:color="auto"/>
        <w:left w:val="none" w:sz="0" w:space="0" w:color="auto"/>
        <w:bottom w:val="none" w:sz="0" w:space="0" w:color="auto"/>
        <w:right w:val="none" w:sz="0" w:space="0" w:color="auto"/>
      </w:divBdr>
    </w:div>
    <w:div w:id="1190028569">
      <w:marLeft w:val="640"/>
      <w:marRight w:val="0"/>
      <w:marTop w:val="0"/>
      <w:marBottom w:val="0"/>
      <w:divBdr>
        <w:top w:val="none" w:sz="0" w:space="0" w:color="auto"/>
        <w:left w:val="none" w:sz="0" w:space="0" w:color="auto"/>
        <w:bottom w:val="none" w:sz="0" w:space="0" w:color="auto"/>
        <w:right w:val="none" w:sz="0" w:space="0" w:color="auto"/>
      </w:divBdr>
    </w:div>
    <w:div w:id="1190142171">
      <w:marLeft w:val="640"/>
      <w:marRight w:val="0"/>
      <w:marTop w:val="0"/>
      <w:marBottom w:val="0"/>
      <w:divBdr>
        <w:top w:val="none" w:sz="0" w:space="0" w:color="auto"/>
        <w:left w:val="none" w:sz="0" w:space="0" w:color="auto"/>
        <w:bottom w:val="none" w:sz="0" w:space="0" w:color="auto"/>
        <w:right w:val="none" w:sz="0" w:space="0" w:color="auto"/>
      </w:divBdr>
    </w:div>
    <w:div w:id="1190217576">
      <w:marLeft w:val="640"/>
      <w:marRight w:val="0"/>
      <w:marTop w:val="0"/>
      <w:marBottom w:val="0"/>
      <w:divBdr>
        <w:top w:val="none" w:sz="0" w:space="0" w:color="auto"/>
        <w:left w:val="none" w:sz="0" w:space="0" w:color="auto"/>
        <w:bottom w:val="none" w:sz="0" w:space="0" w:color="auto"/>
        <w:right w:val="none" w:sz="0" w:space="0" w:color="auto"/>
      </w:divBdr>
    </w:div>
    <w:div w:id="1190292396">
      <w:marLeft w:val="640"/>
      <w:marRight w:val="0"/>
      <w:marTop w:val="0"/>
      <w:marBottom w:val="0"/>
      <w:divBdr>
        <w:top w:val="none" w:sz="0" w:space="0" w:color="auto"/>
        <w:left w:val="none" w:sz="0" w:space="0" w:color="auto"/>
        <w:bottom w:val="none" w:sz="0" w:space="0" w:color="auto"/>
        <w:right w:val="none" w:sz="0" w:space="0" w:color="auto"/>
      </w:divBdr>
    </w:div>
    <w:div w:id="1190342132">
      <w:marLeft w:val="640"/>
      <w:marRight w:val="0"/>
      <w:marTop w:val="0"/>
      <w:marBottom w:val="0"/>
      <w:divBdr>
        <w:top w:val="none" w:sz="0" w:space="0" w:color="auto"/>
        <w:left w:val="none" w:sz="0" w:space="0" w:color="auto"/>
        <w:bottom w:val="none" w:sz="0" w:space="0" w:color="auto"/>
        <w:right w:val="none" w:sz="0" w:space="0" w:color="auto"/>
      </w:divBdr>
    </w:div>
    <w:div w:id="1190412440">
      <w:marLeft w:val="640"/>
      <w:marRight w:val="0"/>
      <w:marTop w:val="0"/>
      <w:marBottom w:val="0"/>
      <w:divBdr>
        <w:top w:val="none" w:sz="0" w:space="0" w:color="auto"/>
        <w:left w:val="none" w:sz="0" w:space="0" w:color="auto"/>
        <w:bottom w:val="none" w:sz="0" w:space="0" w:color="auto"/>
        <w:right w:val="none" w:sz="0" w:space="0" w:color="auto"/>
      </w:divBdr>
    </w:div>
    <w:div w:id="1190414572">
      <w:marLeft w:val="640"/>
      <w:marRight w:val="0"/>
      <w:marTop w:val="0"/>
      <w:marBottom w:val="0"/>
      <w:divBdr>
        <w:top w:val="none" w:sz="0" w:space="0" w:color="auto"/>
        <w:left w:val="none" w:sz="0" w:space="0" w:color="auto"/>
        <w:bottom w:val="none" w:sz="0" w:space="0" w:color="auto"/>
        <w:right w:val="none" w:sz="0" w:space="0" w:color="auto"/>
      </w:divBdr>
    </w:div>
    <w:div w:id="1190607937">
      <w:marLeft w:val="640"/>
      <w:marRight w:val="0"/>
      <w:marTop w:val="0"/>
      <w:marBottom w:val="0"/>
      <w:divBdr>
        <w:top w:val="none" w:sz="0" w:space="0" w:color="auto"/>
        <w:left w:val="none" w:sz="0" w:space="0" w:color="auto"/>
        <w:bottom w:val="none" w:sz="0" w:space="0" w:color="auto"/>
        <w:right w:val="none" w:sz="0" w:space="0" w:color="auto"/>
      </w:divBdr>
    </w:div>
    <w:div w:id="1190610895">
      <w:marLeft w:val="640"/>
      <w:marRight w:val="0"/>
      <w:marTop w:val="0"/>
      <w:marBottom w:val="0"/>
      <w:divBdr>
        <w:top w:val="none" w:sz="0" w:space="0" w:color="auto"/>
        <w:left w:val="none" w:sz="0" w:space="0" w:color="auto"/>
        <w:bottom w:val="none" w:sz="0" w:space="0" w:color="auto"/>
        <w:right w:val="none" w:sz="0" w:space="0" w:color="auto"/>
      </w:divBdr>
    </w:div>
    <w:div w:id="1190676878">
      <w:marLeft w:val="640"/>
      <w:marRight w:val="0"/>
      <w:marTop w:val="0"/>
      <w:marBottom w:val="0"/>
      <w:divBdr>
        <w:top w:val="none" w:sz="0" w:space="0" w:color="auto"/>
        <w:left w:val="none" w:sz="0" w:space="0" w:color="auto"/>
        <w:bottom w:val="none" w:sz="0" w:space="0" w:color="auto"/>
        <w:right w:val="none" w:sz="0" w:space="0" w:color="auto"/>
      </w:divBdr>
    </w:div>
    <w:div w:id="1190684137">
      <w:marLeft w:val="640"/>
      <w:marRight w:val="0"/>
      <w:marTop w:val="0"/>
      <w:marBottom w:val="0"/>
      <w:divBdr>
        <w:top w:val="none" w:sz="0" w:space="0" w:color="auto"/>
        <w:left w:val="none" w:sz="0" w:space="0" w:color="auto"/>
        <w:bottom w:val="none" w:sz="0" w:space="0" w:color="auto"/>
        <w:right w:val="none" w:sz="0" w:space="0" w:color="auto"/>
      </w:divBdr>
    </w:div>
    <w:div w:id="1190724105">
      <w:marLeft w:val="640"/>
      <w:marRight w:val="0"/>
      <w:marTop w:val="0"/>
      <w:marBottom w:val="0"/>
      <w:divBdr>
        <w:top w:val="none" w:sz="0" w:space="0" w:color="auto"/>
        <w:left w:val="none" w:sz="0" w:space="0" w:color="auto"/>
        <w:bottom w:val="none" w:sz="0" w:space="0" w:color="auto"/>
        <w:right w:val="none" w:sz="0" w:space="0" w:color="auto"/>
      </w:divBdr>
    </w:div>
    <w:div w:id="1190874372">
      <w:marLeft w:val="640"/>
      <w:marRight w:val="0"/>
      <w:marTop w:val="0"/>
      <w:marBottom w:val="0"/>
      <w:divBdr>
        <w:top w:val="none" w:sz="0" w:space="0" w:color="auto"/>
        <w:left w:val="none" w:sz="0" w:space="0" w:color="auto"/>
        <w:bottom w:val="none" w:sz="0" w:space="0" w:color="auto"/>
        <w:right w:val="none" w:sz="0" w:space="0" w:color="auto"/>
      </w:divBdr>
    </w:div>
    <w:div w:id="1190947911">
      <w:marLeft w:val="640"/>
      <w:marRight w:val="0"/>
      <w:marTop w:val="0"/>
      <w:marBottom w:val="0"/>
      <w:divBdr>
        <w:top w:val="none" w:sz="0" w:space="0" w:color="auto"/>
        <w:left w:val="none" w:sz="0" w:space="0" w:color="auto"/>
        <w:bottom w:val="none" w:sz="0" w:space="0" w:color="auto"/>
        <w:right w:val="none" w:sz="0" w:space="0" w:color="auto"/>
      </w:divBdr>
    </w:div>
    <w:div w:id="1191072041">
      <w:marLeft w:val="640"/>
      <w:marRight w:val="0"/>
      <w:marTop w:val="0"/>
      <w:marBottom w:val="0"/>
      <w:divBdr>
        <w:top w:val="none" w:sz="0" w:space="0" w:color="auto"/>
        <w:left w:val="none" w:sz="0" w:space="0" w:color="auto"/>
        <w:bottom w:val="none" w:sz="0" w:space="0" w:color="auto"/>
        <w:right w:val="none" w:sz="0" w:space="0" w:color="auto"/>
      </w:divBdr>
    </w:div>
    <w:div w:id="1191143855">
      <w:marLeft w:val="640"/>
      <w:marRight w:val="0"/>
      <w:marTop w:val="0"/>
      <w:marBottom w:val="0"/>
      <w:divBdr>
        <w:top w:val="none" w:sz="0" w:space="0" w:color="auto"/>
        <w:left w:val="none" w:sz="0" w:space="0" w:color="auto"/>
        <w:bottom w:val="none" w:sz="0" w:space="0" w:color="auto"/>
        <w:right w:val="none" w:sz="0" w:space="0" w:color="auto"/>
      </w:divBdr>
    </w:div>
    <w:div w:id="1191147613">
      <w:marLeft w:val="640"/>
      <w:marRight w:val="0"/>
      <w:marTop w:val="0"/>
      <w:marBottom w:val="0"/>
      <w:divBdr>
        <w:top w:val="none" w:sz="0" w:space="0" w:color="auto"/>
        <w:left w:val="none" w:sz="0" w:space="0" w:color="auto"/>
        <w:bottom w:val="none" w:sz="0" w:space="0" w:color="auto"/>
        <w:right w:val="none" w:sz="0" w:space="0" w:color="auto"/>
      </w:divBdr>
    </w:div>
    <w:div w:id="1191259823">
      <w:marLeft w:val="640"/>
      <w:marRight w:val="0"/>
      <w:marTop w:val="0"/>
      <w:marBottom w:val="0"/>
      <w:divBdr>
        <w:top w:val="none" w:sz="0" w:space="0" w:color="auto"/>
        <w:left w:val="none" w:sz="0" w:space="0" w:color="auto"/>
        <w:bottom w:val="none" w:sz="0" w:space="0" w:color="auto"/>
        <w:right w:val="none" w:sz="0" w:space="0" w:color="auto"/>
      </w:divBdr>
    </w:div>
    <w:div w:id="1191260788">
      <w:marLeft w:val="640"/>
      <w:marRight w:val="0"/>
      <w:marTop w:val="0"/>
      <w:marBottom w:val="0"/>
      <w:divBdr>
        <w:top w:val="none" w:sz="0" w:space="0" w:color="auto"/>
        <w:left w:val="none" w:sz="0" w:space="0" w:color="auto"/>
        <w:bottom w:val="none" w:sz="0" w:space="0" w:color="auto"/>
        <w:right w:val="none" w:sz="0" w:space="0" w:color="auto"/>
      </w:divBdr>
    </w:div>
    <w:div w:id="1191265538">
      <w:marLeft w:val="640"/>
      <w:marRight w:val="0"/>
      <w:marTop w:val="0"/>
      <w:marBottom w:val="0"/>
      <w:divBdr>
        <w:top w:val="none" w:sz="0" w:space="0" w:color="auto"/>
        <w:left w:val="none" w:sz="0" w:space="0" w:color="auto"/>
        <w:bottom w:val="none" w:sz="0" w:space="0" w:color="auto"/>
        <w:right w:val="none" w:sz="0" w:space="0" w:color="auto"/>
      </w:divBdr>
    </w:div>
    <w:div w:id="1191408090">
      <w:marLeft w:val="640"/>
      <w:marRight w:val="0"/>
      <w:marTop w:val="0"/>
      <w:marBottom w:val="0"/>
      <w:divBdr>
        <w:top w:val="none" w:sz="0" w:space="0" w:color="auto"/>
        <w:left w:val="none" w:sz="0" w:space="0" w:color="auto"/>
        <w:bottom w:val="none" w:sz="0" w:space="0" w:color="auto"/>
        <w:right w:val="none" w:sz="0" w:space="0" w:color="auto"/>
      </w:divBdr>
    </w:div>
    <w:div w:id="1191409289">
      <w:marLeft w:val="640"/>
      <w:marRight w:val="0"/>
      <w:marTop w:val="0"/>
      <w:marBottom w:val="0"/>
      <w:divBdr>
        <w:top w:val="none" w:sz="0" w:space="0" w:color="auto"/>
        <w:left w:val="none" w:sz="0" w:space="0" w:color="auto"/>
        <w:bottom w:val="none" w:sz="0" w:space="0" w:color="auto"/>
        <w:right w:val="none" w:sz="0" w:space="0" w:color="auto"/>
      </w:divBdr>
    </w:div>
    <w:div w:id="1191530068">
      <w:marLeft w:val="640"/>
      <w:marRight w:val="0"/>
      <w:marTop w:val="0"/>
      <w:marBottom w:val="0"/>
      <w:divBdr>
        <w:top w:val="none" w:sz="0" w:space="0" w:color="auto"/>
        <w:left w:val="none" w:sz="0" w:space="0" w:color="auto"/>
        <w:bottom w:val="none" w:sz="0" w:space="0" w:color="auto"/>
        <w:right w:val="none" w:sz="0" w:space="0" w:color="auto"/>
      </w:divBdr>
    </w:div>
    <w:div w:id="1191534248">
      <w:marLeft w:val="640"/>
      <w:marRight w:val="0"/>
      <w:marTop w:val="0"/>
      <w:marBottom w:val="0"/>
      <w:divBdr>
        <w:top w:val="none" w:sz="0" w:space="0" w:color="auto"/>
        <w:left w:val="none" w:sz="0" w:space="0" w:color="auto"/>
        <w:bottom w:val="none" w:sz="0" w:space="0" w:color="auto"/>
        <w:right w:val="none" w:sz="0" w:space="0" w:color="auto"/>
      </w:divBdr>
    </w:div>
    <w:div w:id="1191605954">
      <w:marLeft w:val="640"/>
      <w:marRight w:val="0"/>
      <w:marTop w:val="0"/>
      <w:marBottom w:val="0"/>
      <w:divBdr>
        <w:top w:val="none" w:sz="0" w:space="0" w:color="auto"/>
        <w:left w:val="none" w:sz="0" w:space="0" w:color="auto"/>
        <w:bottom w:val="none" w:sz="0" w:space="0" w:color="auto"/>
        <w:right w:val="none" w:sz="0" w:space="0" w:color="auto"/>
      </w:divBdr>
    </w:div>
    <w:div w:id="1191646267">
      <w:marLeft w:val="640"/>
      <w:marRight w:val="0"/>
      <w:marTop w:val="0"/>
      <w:marBottom w:val="0"/>
      <w:divBdr>
        <w:top w:val="none" w:sz="0" w:space="0" w:color="auto"/>
        <w:left w:val="none" w:sz="0" w:space="0" w:color="auto"/>
        <w:bottom w:val="none" w:sz="0" w:space="0" w:color="auto"/>
        <w:right w:val="none" w:sz="0" w:space="0" w:color="auto"/>
      </w:divBdr>
    </w:div>
    <w:div w:id="1191720107">
      <w:marLeft w:val="640"/>
      <w:marRight w:val="0"/>
      <w:marTop w:val="0"/>
      <w:marBottom w:val="0"/>
      <w:divBdr>
        <w:top w:val="none" w:sz="0" w:space="0" w:color="auto"/>
        <w:left w:val="none" w:sz="0" w:space="0" w:color="auto"/>
        <w:bottom w:val="none" w:sz="0" w:space="0" w:color="auto"/>
        <w:right w:val="none" w:sz="0" w:space="0" w:color="auto"/>
      </w:divBdr>
    </w:div>
    <w:div w:id="1191797937">
      <w:marLeft w:val="640"/>
      <w:marRight w:val="0"/>
      <w:marTop w:val="0"/>
      <w:marBottom w:val="0"/>
      <w:divBdr>
        <w:top w:val="none" w:sz="0" w:space="0" w:color="auto"/>
        <w:left w:val="none" w:sz="0" w:space="0" w:color="auto"/>
        <w:bottom w:val="none" w:sz="0" w:space="0" w:color="auto"/>
        <w:right w:val="none" w:sz="0" w:space="0" w:color="auto"/>
      </w:divBdr>
    </w:div>
    <w:div w:id="1191914596">
      <w:marLeft w:val="640"/>
      <w:marRight w:val="0"/>
      <w:marTop w:val="0"/>
      <w:marBottom w:val="0"/>
      <w:divBdr>
        <w:top w:val="none" w:sz="0" w:space="0" w:color="auto"/>
        <w:left w:val="none" w:sz="0" w:space="0" w:color="auto"/>
        <w:bottom w:val="none" w:sz="0" w:space="0" w:color="auto"/>
        <w:right w:val="none" w:sz="0" w:space="0" w:color="auto"/>
      </w:divBdr>
    </w:div>
    <w:div w:id="1191988319">
      <w:marLeft w:val="640"/>
      <w:marRight w:val="0"/>
      <w:marTop w:val="0"/>
      <w:marBottom w:val="0"/>
      <w:divBdr>
        <w:top w:val="none" w:sz="0" w:space="0" w:color="auto"/>
        <w:left w:val="none" w:sz="0" w:space="0" w:color="auto"/>
        <w:bottom w:val="none" w:sz="0" w:space="0" w:color="auto"/>
        <w:right w:val="none" w:sz="0" w:space="0" w:color="auto"/>
      </w:divBdr>
    </w:div>
    <w:div w:id="1192034319">
      <w:marLeft w:val="640"/>
      <w:marRight w:val="0"/>
      <w:marTop w:val="0"/>
      <w:marBottom w:val="0"/>
      <w:divBdr>
        <w:top w:val="none" w:sz="0" w:space="0" w:color="auto"/>
        <w:left w:val="none" w:sz="0" w:space="0" w:color="auto"/>
        <w:bottom w:val="none" w:sz="0" w:space="0" w:color="auto"/>
        <w:right w:val="none" w:sz="0" w:space="0" w:color="auto"/>
      </w:divBdr>
    </w:div>
    <w:div w:id="1192062789">
      <w:marLeft w:val="640"/>
      <w:marRight w:val="0"/>
      <w:marTop w:val="0"/>
      <w:marBottom w:val="0"/>
      <w:divBdr>
        <w:top w:val="none" w:sz="0" w:space="0" w:color="auto"/>
        <w:left w:val="none" w:sz="0" w:space="0" w:color="auto"/>
        <w:bottom w:val="none" w:sz="0" w:space="0" w:color="auto"/>
        <w:right w:val="none" w:sz="0" w:space="0" w:color="auto"/>
      </w:divBdr>
    </w:div>
    <w:div w:id="1192256033">
      <w:marLeft w:val="640"/>
      <w:marRight w:val="0"/>
      <w:marTop w:val="0"/>
      <w:marBottom w:val="0"/>
      <w:divBdr>
        <w:top w:val="none" w:sz="0" w:space="0" w:color="auto"/>
        <w:left w:val="none" w:sz="0" w:space="0" w:color="auto"/>
        <w:bottom w:val="none" w:sz="0" w:space="0" w:color="auto"/>
        <w:right w:val="none" w:sz="0" w:space="0" w:color="auto"/>
      </w:divBdr>
    </w:div>
    <w:div w:id="1192383213">
      <w:marLeft w:val="640"/>
      <w:marRight w:val="0"/>
      <w:marTop w:val="0"/>
      <w:marBottom w:val="0"/>
      <w:divBdr>
        <w:top w:val="none" w:sz="0" w:space="0" w:color="auto"/>
        <w:left w:val="none" w:sz="0" w:space="0" w:color="auto"/>
        <w:bottom w:val="none" w:sz="0" w:space="0" w:color="auto"/>
        <w:right w:val="none" w:sz="0" w:space="0" w:color="auto"/>
      </w:divBdr>
    </w:div>
    <w:div w:id="1192495377">
      <w:marLeft w:val="640"/>
      <w:marRight w:val="0"/>
      <w:marTop w:val="0"/>
      <w:marBottom w:val="0"/>
      <w:divBdr>
        <w:top w:val="none" w:sz="0" w:space="0" w:color="auto"/>
        <w:left w:val="none" w:sz="0" w:space="0" w:color="auto"/>
        <w:bottom w:val="none" w:sz="0" w:space="0" w:color="auto"/>
        <w:right w:val="none" w:sz="0" w:space="0" w:color="auto"/>
      </w:divBdr>
    </w:div>
    <w:div w:id="1192499349">
      <w:marLeft w:val="640"/>
      <w:marRight w:val="0"/>
      <w:marTop w:val="0"/>
      <w:marBottom w:val="0"/>
      <w:divBdr>
        <w:top w:val="none" w:sz="0" w:space="0" w:color="auto"/>
        <w:left w:val="none" w:sz="0" w:space="0" w:color="auto"/>
        <w:bottom w:val="none" w:sz="0" w:space="0" w:color="auto"/>
        <w:right w:val="none" w:sz="0" w:space="0" w:color="auto"/>
      </w:divBdr>
    </w:div>
    <w:div w:id="1192694071">
      <w:marLeft w:val="640"/>
      <w:marRight w:val="0"/>
      <w:marTop w:val="0"/>
      <w:marBottom w:val="0"/>
      <w:divBdr>
        <w:top w:val="none" w:sz="0" w:space="0" w:color="auto"/>
        <w:left w:val="none" w:sz="0" w:space="0" w:color="auto"/>
        <w:bottom w:val="none" w:sz="0" w:space="0" w:color="auto"/>
        <w:right w:val="none" w:sz="0" w:space="0" w:color="auto"/>
      </w:divBdr>
    </w:div>
    <w:div w:id="1192719073">
      <w:marLeft w:val="640"/>
      <w:marRight w:val="0"/>
      <w:marTop w:val="0"/>
      <w:marBottom w:val="0"/>
      <w:divBdr>
        <w:top w:val="none" w:sz="0" w:space="0" w:color="auto"/>
        <w:left w:val="none" w:sz="0" w:space="0" w:color="auto"/>
        <w:bottom w:val="none" w:sz="0" w:space="0" w:color="auto"/>
        <w:right w:val="none" w:sz="0" w:space="0" w:color="auto"/>
      </w:divBdr>
    </w:div>
    <w:div w:id="1192721198">
      <w:marLeft w:val="640"/>
      <w:marRight w:val="0"/>
      <w:marTop w:val="0"/>
      <w:marBottom w:val="0"/>
      <w:divBdr>
        <w:top w:val="none" w:sz="0" w:space="0" w:color="auto"/>
        <w:left w:val="none" w:sz="0" w:space="0" w:color="auto"/>
        <w:bottom w:val="none" w:sz="0" w:space="0" w:color="auto"/>
        <w:right w:val="none" w:sz="0" w:space="0" w:color="auto"/>
      </w:divBdr>
    </w:div>
    <w:div w:id="1192721934">
      <w:marLeft w:val="640"/>
      <w:marRight w:val="0"/>
      <w:marTop w:val="0"/>
      <w:marBottom w:val="0"/>
      <w:divBdr>
        <w:top w:val="none" w:sz="0" w:space="0" w:color="auto"/>
        <w:left w:val="none" w:sz="0" w:space="0" w:color="auto"/>
        <w:bottom w:val="none" w:sz="0" w:space="0" w:color="auto"/>
        <w:right w:val="none" w:sz="0" w:space="0" w:color="auto"/>
      </w:divBdr>
    </w:div>
    <w:div w:id="1192761758">
      <w:marLeft w:val="640"/>
      <w:marRight w:val="0"/>
      <w:marTop w:val="0"/>
      <w:marBottom w:val="0"/>
      <w:divBdr>
        <w:top w:val="none" w:sz="0" w:space="0" w:color="auto"/>
        <w:left w:val="none" w:sz="0" w:space="0" w:color="auto"/>
        <w:bottom w:val="none" w:sz="0" w:space="0" w:color="auto"/>
        <w:right w:val="none" w:sz="0" w:space="0" w:color="auto"/>
      </w:divBdr>
    </w:div>
    <w:div w:id="1192843830">
      <w:marLeft w:val="640"/>
      <w:marRight w:val="0"/>
      <w:marTop w:val="0"/>
      <w:marBottom w:val="0"/>
      <w:divBdr>
        <w:top w:val="none" w:sz="0" w:space="0" w:color="auto"/>
        <w:left w:val="none" w:sz="0" w:space="0" w:color="auto"/>
        <w:bottom w:val="none" w:sz="0" w:space="0" w:color="auto"/>
        <w:right w:val="none" w:sz="0" w:space="0" w:color="auto"/>
      </w:divBdr>
    </w:div>
    <w:div w:id="1192844893">
      <w:marLeft w:val="640"/>
      <w:marRight w:val="0"/>
      <w:marTop w:val="0"/>
      <w:marBottom w:val="0"/>
      <w:divBdr>
        <w:top w:val="none" w:sz="0" w:space="0" w:color="auto"/>
        <w:left w:val="none" w:sz="0" w:space="0" w:color="auto"/>
        <w:bottom w:val="none" w:sz="0" w:space="0" w:color="auto"/>
        <w:right w:val="none" w:sz="0" w:space="0" w:color="auto"/>
      </w:divBdr>
    </w:div>
    <w:div w:id="1192914973">
      <w:marLeft w:val="640"/>
      <w:marRight w:val="0"/>
      <w:marTop w:val="0"/>
      <w:marBottom w:val="0"/>
      <w:divBdr>
        <w:top w:val="none" w:sz="0" w:space="0" w:color="auto"/>
        <w:left w:val="none" w:sz="0" w:space="0" w:color="auto"/>
        <w:bottom w:val="none" w:sz="0" w:space="0" w:color="auto"/>
        <w:right w:val="none" w:sz="0" w:space="0" w:color="auto"/>
      </w:divBdr>
    </w:div>
    <w:div w:id="1192963408">
      <w:marLeft w:val="640"/>
      <w:marRight w:val="0"/>
      <w:marTop w:val="0"/>
      <w:marBottom w:val="0"/>
      <w:divBdr>
        <w:top w:val="none" w:sz="0" w:space="0" w:color="auto"/>
        <w:left w:val="none" w:sz="0" w:space="0" w:color="auto"/>
        <w:bottom w:val="none" w:sz="0" w:space="0" w:color="auto"/>
        <w:right w:val="none" w:sz="0" w:space="0" w:color="auto"/>
      </w:divBdr>
    </w:div>
    <w:div w:id="1193224954">
      <w:marLeft w:val="640"/>
      <w:marRight w:val="0"/>
      <w:marTop w:val="0"/>
      <w:marBottom w:val="0"/>
      <w:divBdr>
        <w:top w:val="none" w:sz="0" w:space="0" w:color="auto"/>
        <w:left w:val="none" w:sz="0" w:space="0" w:color="auto"/>
        <w:bottom w:val="none" w:sz="0" w:space="0" w:color="auto"/>
        <w:right w:val="none" w:sz="0" w:space="0" w:color="auto"/>
      </w:divBdr>
    </w:div>
    <w:div w:id="1193300521">
      <w:marLeft w:val="640"/>
      <w:marRight w:val="0"/>
      <w:marTop w:val="0"/>
      <w:marBottom w:val="0"/>
      <w:divBdr>
        <w:top w:val="none" w:sz="0" w:space="0" w:color="auto"/>
        <w:left w:val="none" w:sz="0" w:space="0" w:color="auto"/>
        <w:bottom w:val="none" w:sz="0" w:space="0" w:color="auto"/>
        <w:right w:val="none" w:sz="0" w:space="0" w:color="auto"/>
      </w:divBdr>
    </w:div>
    <w:div w:id="1193416972">
      <w:marLeft w:val="640"/>
      <w:marRight w:val="0"/>
      <w:marTop w:val="0"/>
      <w:marBottom w:val="0"/>
      <w:divBdr>
        <w:top w:val="none" w:sz="0" w:space="0" w:color="auto"/>
        <w:left w:val="none" w:sz="0" w:space="0" w:color="auto"/>
        <w:bottom w:val="none" w:sz="0" w:space="0" w:color="auto"/>
        <w:right w:val="none" w:sz="0" w:space="0" w:color="auto"/>
      </w:divBdr>
    </w:div>
    <w:div w:id="1193417522">
      <w:marLeft w:val="640"/>
      <w:marRight w:val="0"/>
      <w:marTop w:val="0"/>
      <w:marBottom w:val="0"/>
      <w:divBdr>
        <w:top w:val="none" w:sz="0" w:space="0" w:color="auto"/>
        <w:left w:val="none" w:sz="0" w:space="0" w:color="auto"/>
        <w:bottom w:val="none" w:sz="0" w:space="0" w:color="auto"/>
        <w:right w:val="none" w:sz="0" w:space="0" w:color="auto"/>
      </w:divBdr>
    </w:div>
    <w:div w:id="1193424285">
      <w:marLeft w:val="640"/>
      <w:marRight w:val="0"/>
      <w:marTop w:val="0"/>
      <w:marBottom w:val="0"/>
      <w:divBdr>
        <w:top w:val="none" w:sz="0" w:space="0" w:color="auto"/>
        <w:left w:val="none" w:sz="0" w:space="0" w:color="auto"/>
        <w:bottom w:val="none" w:sz="0" w:space="0" w:color="auto"/>
        <w:right w:val="none" w:sz="0" w:space="0" w:color="auto"/>
      </w:divBdr>
    </w:div>
    <w:div w:id="1193573391">
      <w:marLeft w:val="640"/>
      <w:marRight w:val="0"/>
      <w:marTop w:val="0"/>
      <w:marBottom w:val="0"/>
      <w:divBdr>
        <w:top w:val="none" w:sz="0" w:space="0" w:color="auto"/>
        <w:left w:val="none" w:sz="0" w:space="0" w:color="auto"/>
        <w:bottom w:val="none" w:sz="0" w:space="0" w:color="auto"/>
        <w:right w:val="none" w:sz="0" w:space="0" w:color="auto"/>
      </w:divBdr>
    </w:div>
    <w:div w:id="1193609102">
      <w:marLeft w:val="640"/>
      <w:marRight w:val="0"/>
      <w:marTop w:val="0"/>
      <w:marBottom w:val="0"/>
      <w:divBdr>
        <w:top w:val="none" w:sz="0" w:space="0" w:color="auto"/>
        <w:left w:val="none" w:sz="0" w:space="0" w:color="auto"/>
        <w:bottom w:val="none" w:sz="0" w:space="0" w:color="auto"/>
        <w:right w:val="none" w:sz="0" w:space="0" w:color="auto"/>
      </w:divBdr>
    </w:div>
    <w:div w:id="1193762089">
      <w:marLeft w:val="640"/>
      <w:marRight w:val="0"/>
      <w:marTop w:val="0"/>
      <w:marBottom w:val="0"/>
      <w:divBdr>
        <w:top w:val="none" w:sz="0" w:space="0" w:color="auto"/>
        <w:left w:val="none" w:sz="0" w:space="0" w:color="auto"/>
        <w:bottom w:val="none" w:sz="0" w:space="0" w:color="auto"/>
        <w:right w:val="none" w:sz="0" w:space="0" w:color="auto"/>
      </w:divBdr>
    </w:div>
    <w:div w:id="1193765828">
      <w:marLeft w:val="640"/>
      <w:marRight w:val="0"/>
      <w:marTop w:val="0"/>
      <w:marBottom w:val="0"/>
      <w:divBdr>
        <w:top w:val="none" w:sz="0" w:space="0" w:color="auto"/>
        <w:left w:val="none" w:sz="0" w:space="0" w:color="auto"/>
        <w:bottom w:val="none" w:sz="0" w:space="0" w:color="auto"/>
        <w:right w:val="none" w:sz="0" w:space="0" w:color="auto"/>
      </w:divBdr>
    </w:div>
    <w:div w:id="1193835704">
      <w:marLeft w:val="640"/>
      <w:marRight w:val="0"/>
      <w:marTop w:val="0"/>
      <w:marBottom w:val="0"/>
      <w:divBdr>
        <w:top w:val="none" w:sz="0" w:space="0" w:color="auto"/>
        <w:left w:val="none" w:sz="0" w:space="0" w:color="auto"/>
        <w:bottom w:val="none" w:sz="0" w:space="0" w:color="auto"/>
        <w:right w:val="none" w:sz="0" w:space="0" w:color="auto"/>
      </w:divBdr>
    </w:div>
    <w:div w:id="1194228027">
      <w:marLeft w:val="640"/>
      <w:marRight w:val="0"/>
      <w:marTop w:val="0"/>
      <w:marBottom w:val="0"/>
      <w:divBdr>
        <w:top w:val="none" w:sz="0" w:space="0" w:color="auto"/>
        <w:left w:val="none" w:sz="0" w:space="0" w:color="auto"/>
        <w:bottom w:val="none" w:sz="0" w:space="0" w:color="auto"/>
        <w:right w:val="none" w:sz="0" w:space="0" w:color="auto"/>
      </w:divBdr>
    </w:div>
    <w:div w:id="1194462790">
      <w:marLeft w:val="640"/>
      <w:marRight w:val="0"/>
      <w:marTop w:val="0"/>
      <w:marBottom w:val="0"/>
      <w:divBdr>
        <w:top w:val="none" w:sz="0" w:space="0" w:color="auto"/>
        <w:left w:val="none" w:sz="0" w:space="0" w:color="auto"/>
        <w:bottom w:val="none" w:sz="0" w:space="0" w:color="auto"/>
        <w:right w:val="none" w:sz="0" w:space="0" w:color="auto"/>
      </w:divBdr>
    </w:div>
    <w:div w:id="1194491699">
      <w:marLeft w:val="640"/>
      <w:marRight w:val="0"/>
      <w:marTop w:val="0"/>
      <w:marBottom w:val="0"/>
      <w:divBdr>
        <w:top w:val="none" w:sz="0" w:space="0" w:color="auto"/>
        <w:left w:val="none" w:sz="0" w:space="0" w:color="auto"/>
        <w:bottom w:val="none" w:sz="0" w:space="0" w:color="auto"/>
        <w:right w:val="none" w:sz="0" w:space="0" w:color="auto"/>
      </w:divBdr>
    </w:div>
    <w:div w:id="1194609487">
      <w:marLeft w:val="640"/>
      <w:marRight w:val="0"/>
      <w:marTop w:val="0"/>
      <w:marBottom w:val="0"/>
      <w:divBdr>
        <w:top w:val="none" w:sz="0" w:space="0" w:color="auto"/>
        <w:left w:val="none" w:sz="0" w:space="0" w:color="auto"/>
        <w:bottom w:val="none" w:sz="0" w:space="0" w:color="auto"/>
        <w:right w:val="none" w:sz="0" w:space="0" w:color="auto"/>
      </w:divBdr>
    </w:div>
    <w:div w:id="1194613507">
      <w:marLeft w:val="640"/>
      <w:marRight w:val="0"/>
      <w:marTop w:val="0"/>
      <w:marBottom w:val="0"/>
      <w:divBdr>
        <w:top w:val="none" w:sz="0" w:space="0" w:color="auto"/>
        <w:left w:val="none" w:sz="0" w:space="0" w:color="auto"/>
        <w:bottom w:val="none" w:sz="0" w:space="0" w:color="auto"/>
        <w:right w:val="none" w:sz="0" w:space="0" w:color="auto"/>
      </w:divBdr>
    </w:div>
    <w:div w:id="1194617371">
      <w:marLeft w:val="640"/>
      <w:marRight w:val="0"/>
      <w:marTop w:val="0"/>
      <w:marBottom w:val="0"/>
      <w:divBdr>
        <w:top w:val="none" w:sz="0" w:space="0" w:color="auto"/>
        <w:left w:val="none" w:sz="0" w:space="0" w:color="auto"/>
        <w:bottom w:val="none" w:sz="0" w:space="0" w:color="auto"/>
        <w:right w:val="none" w:sz="0" w:space="0" w:color="auto"/>
      </w:divBdr>
    </w:div>
    <w:div w:id="1194877417">
      <w:marLeft w:val="640"/>
      <w:marRight w:val="0"/>
      <w:marTop w:val="0"/>
      <w:marBottom w:val="0"/>
      <w:divBdr>
        <w:top w:val="none" w:sz="0" w:space="0" w:color="auto"/>
        <w:left w:val="none" w:sz="0" w:space="0" w:color="auto"/>
        <w:bottom w:val="none" w:sz="0" w:space="0" w:color="auto"/>
        <w:right w:val="none" w:sz="0" w:space="0" w:color="auto"/>
      </w:divBdr>
    </w:div>
    <w:div w:id="1194920701">
      <w:marLeft w:val="640"/>
      <w:marRight w:val="0"/>
      <w:marTop w:val="0"/>
      <w:marBottom w:val="0"/>
      <w:divBdr>
        <w:top w:val="none" w:sz="0" w:space="0" w:color="auto"/>
        <w:left w:val="none" w:sz="0" w:space="0" w:color="auto"/>
        <w:bottom w:val="none" w:sz="0" w:space="0" w:color="auto"/>
        <w:right w:val="none" w:sz="0" w:space="0" w:color="auto"/>
      </w:divBdr>
    </w:div>
    <w:div w:id="1194926071">
      <w:marLeft w:val="640"/>
      <w:marRight w:val="0"/>
      <w:marTop w:val="0"/>
      <w:marBottom w:val="0"/>
      <w:divBdr>
        <w:top w:val="none" w:sz="0" w:space="0" w:color="auto"/>
        <w:left w:val="none" w:sz="0" w:space="0" w:color="auto"/>
        <w:bottom w:val="none" w:sz="0" w:space="0" w:color="auto"/>
        <w:right w:val="none" w:sz="0" w:space="0" w:color="auto"/>
      </w:divBdr>
    </w:div>
    <w:div w:id="1195115945">
      <w:marLeft w:val="640"/>
      <w:marRight w:val="0"/>
      <w:marTop w:val="0"/>
      <w:marBottom w:val="0"/>
      <w:divBdr>
        <w:top w:val="none" w:sz="0" w:space="0" w:color="auto"/>
        <w:left w:val="none" w:sz="0" w:space="0" w:color="auto"/>
        <w:bottom w:val="none" w:sz="0" w:space="0" w:color="auto"/>
        <w:right w:val="none" w:sz="0" w:space="0" w:color="auto"/>
      </w:divBdr>
    </w:div>
    <w:div w:id="1195188243">
      <w:marLeft w:val="640"/>
      <w:marRight w:val="0"/>
      <w:marTop w:val="0"/>
      <w:marBottom w:val="0"/>
      <w:divBdr>
        <w:top w:val="none" w:sz="0" w:space="0" w:color="auto"/>
        <w:left w:val="none" w:sz="0" w:space="0" w:color="auto"/>
        <w:bottom w:val="none" w:sz="0" w:space="0" w:color="auto"/>
        <w:right w:val="none" w:sz="0" w:space="0" w:color="auto"/>
      </w:divBdr>
    </w:div>
    <w:div w:id="1195191164">
      <w:marLeft w:val="640"/>
      <w:marRight w:val="0"/>
      <w:marTop w:val="0"/>
      <w:marBottom w:val="0"/>
      <w:divBdr>
        <w:top w:val="none" w:sz="0" w:space="0" w:color="auto"/>
        <w:left w:val="none" w:sz="0" w:space="0" w:color="auto"/>
        <w:bottom w:val="none" w:sz="0" w:space="0" w:color="auto"/>
        <w:right w:val="none" w:sz="0" w:space="0" w:color="auto"/>
      </w:divBdr>
    </w:div>
    <w:div w:id="1195192528">
      <w:marLeft w:val="640"/>
      <w:marRight w:val="0"/>
      <w:marTop w:val="0"/>
      <w:marBottom w:val="0"/>
      <w:divBdr>
        <w:top w:val="none" w:sz="0" w:space="0" w:color="auto"/>
        <w:left w:val="none" w:sz="0" w:space="0" w:color="auto"/>
        <w:bottom w:val="none" w:sz="0" w:space="0" w:color="auto"/>
        <w:right w:val="none" w:sz="0" w:space="0" w:color="auto"/>
      </w:divBdr>
    </w:div>
    <w:div w:id="1195339790">
      <w:marLeft w:val="640"/>
      <w:marRight w:val="0"/>
      <w:marTop w:val="0"/>
      <w:marBottom w:val="0"/>
      <w:divBdr>
        <w:top w:val="none" w:sz="0" w:space="0" w:color="auto"/>
        <w:left w:val="none" w:sz="0" w:space="0" w:color="auto"/>
        <w:bottom w:val="none" w:sz="0" w:space="0" w:color="auto"/>
        <w:right w:val="none" w:sz="0" w:space="0" w:color="auto"/>
      </w:divBdr>
    </w:div>
    <w:div w:id="1195340985">
      <w:marLeft w:val="640"/>
      <w:marRight w:val="0"/>
      <w:marTop w:val="0"/>
      <w:marBottom w:val="0"/>
      <w:divBdr>
        <w:top w:val="none" w:sz="0" w:space="0" w:color="auto"/>
        <w:left w:val="none" w:sz="0" w:space="0" w:color="auto"/>
        <w:bottom w:val="none" w:sz="0" w:space="0" w:color="auto"/>
        <w:right w:val="none" w:sz="0" w:space="0" w:color="auto"/>
      </w:divBdr>
    </w:div>
    <w:div w:id="1195341329">
      <w:marLeft w:val="640"/>
      <w:marRight w:val="0"/>
      <w:marTop w:val="0"/>
      <w:marBottom w:val="0"/>
      <w:divBdr>
        <w:top w:val="none" w:sz="0" w:space="0" w:color="auto"/>
        <w:left w:val="none" w:sz="0" w:space="0" w:color="auto"/>
        <w:bottom w:val="none" w:sz="0" w:space="0" w:color="auto"/>
        <w:right w:val="none" w:sz="0" w:space="0" w:color="auto"/>
      </w:divBdr>
    </w:div>
    <w:div w:id="1195539900">
      <w:marLeft w:val="640"/>
      <w:marRight w:val="0"/>
      <w:marTop w:val="0"/>
      <w:marBottom w:val="0"/>
      <w:divBdr>
        <w:top w:val="none" w:sz="0" w:space="0" w:color="auto"/>
        <w:left w:val="none" w:sz="0" w:space="0" w:color="auto"/>
        <w:bottom w:val="none" w:sz="0" w:space="0" w:color="auto"/>
        <w:right w:val="none" w:sz="0" w:space="0" w:color="auto"/>
      </w:divBdr>
    </w:div>
    <w:div w:id="1195579773">
      <w:marLeft w:val="640"/>
      <w:marRight w:val="0"/>
      <w:marTop w:val="0"/>
      <w:marBottom w:val="0"/>
      <w:divBdr>
        <w:top w:val="none" w:sz="0" w:space="0" w:color="auto"/>
        <w:left w:val="none" w:sz="0" w:space="0" w:color="auto"/>
        <w:bottom w:val="none" w:sz="0" w:space="0" w:color="auto"/>
        <w:right w:val="none" w:sz="0" w:space="0" w:color="auto"/>
      </w:divBdr>
    </w:div>
    <w:div w:id="1195580960">
      <w:marLeft w:val="640"/>
      <w:marRight w:val="0"/>
      <w:marTop w:val="0"/>
      <w:marBottom w:val="0"/>
      <w:divBdr>
        <w:top w:val="none" w:sz="0" w:space="0" w:color="auto"/>
        <w:left w:val="none" w:sz="0" w:space="0" w:color="auto"/>
        <w:bottom w:val="none" w:sz="0" w:space="0" w:color="auto"/>
        <w:right w:val="none" w:sz="0" w:space="0" w:color="auto"/>
      </w:divBdr>
    </w:div>
    <w:div w:id="1195581219">
      <w:marLeft w:val="640"/>
      <w:marRight w:val="0"/>
      <w:marTop w:val="0"/>
      <w:marBottom w:val="0"/>
      <w:divBdr>
        <w:top w:val="none" w:sz="0" w:space="0" w:color="auto"/>
        <w:left w:val="none" w:sz="0" w:space="0" w:color="auto"/>
        <w:bottom w:val="none" w:sz="0" w:space="0" w:color="auto"/>
        <w:right w:val="none" w:sz="0" w:space="0" w:color="auto"/>
      </w:divBdr>
    </w:div>
    <w:div w:id="1195733698">
      <w:marLeft w:val="640"/>
      <w:marRight w:val="0"/>
      <w:marTop w:val="0"/>
      <w:marBottom w:val="0"/>
      <w:divBdr>
        <w:top w:val="none" w:sz="0" w:space="0" w:color="auto"/>
        <w:left w:val="none" w:sz="0" w:space="0" w:color="auto"/>
        <w:bottom w:val="none" w:sz="0" w:space="0" w:color="auto"/>
        <w:right w:val="none" w:sz="0" w:space="0" w:color="auto"/>
      </w:divBdr>
    </w:div>
    <w:div w:id="1195771040">
      <w:marLeft w:val="640"/>
      <w:marRight w:val="0"/>
      <w:marTop w:val="0"/>
      <w:marBottom w:val="0"/>
      <w:divBdr>
        <w:top w:val="none" w:sz="0" w:space="0" w:color="auto"/>
        <w:left w:val="none" w:sz="0" w:space="0" w:color="auto"/>
        <w:bottom w:val="none" w:sz="0" w:space="0" w:color="auto"/>
        <w:right w:val="none" w:sz="0" w:space="0" w:color="auto"/>
      </w:divBdr>
    </w:div>
    <w:div w:id="1195771879">
      <w:marLeft w:val="640"/>
      <w:marRight w:val="0"/>
      <w:marTop w:val="0"/>
      <w:marBottom w:val="0"/>
      <w:divBdr>
        <w:top w:val="none" w:sz="0" w:space="0" w:color="auto"/>
        <w:left w:val="none" w:sz="0" w:space="0" w:color="auto"/>
        <w:bottom w:val="none" w:sz="0" w:space="0" w:color="auto"/>
        <w:right w:val="none" w:sz="0" w:space="0" w:color="auto"/>
      </w:divBdr>
    </w:div>
    <w:div w:id="1195849895">
      <w:marLeft w:val="640"/>
      <w:marRight w:val="0"/>
      <w:marTop w:val="0"/>
      <w:marBottom w:val="0"/>
      <w:divBdr>
        <w:top w:val="none" w:sz="0" w:space="0" w:color="auto"/>
        <w:left w:val="none" w:sz="0" w:space="0" w:color="auto"/>
        <w:bottom w:val="none" w:sz="0" w:space="0" w:color="auto"/>
        <w:right w:val="none" w:sz="0" w:space="0" w:color="auto"/>
      </w:divBdr>
    </w:div>
    <w:div w:id="1195924249">
      <w:marLeft w:val="640"/>
      <w:marRight w:val="0"/>
      <w:marTop w:val="0"/>
      <w:marBottom w:val="0"/>
      <w:divBdr>
        <w:top w:val="none" w:sz="0" w:space="0" w:color="auto"/>
        <w:left w:val="none" w:sz="0" w:space="0" w:color="auto"/>
        <w:bottom w:val="none" w:sz="0" w:space="0" w:color="auto"/>
        <w:right w:val="none" w:sz="0" w:space="0" w:color="auto"/>
      </w:divBdr>
    </w:div>
    <w:div w:id="1196119566">
      <w:marLeft w:val="640"/>
      <w:marRight w:val="0"/>
      <w:marTop w:val="0"/>
      <w:marBottom w:val="0"/>
      <w:divBdr>
        <w:top w:val="none" w:sz="0" w:space="0" w:color="auto"/>
        <w:left w:val="none" w:sz="0" w:space="0" w:color="auto"/>
        <w:bottom w:val="none" w:sz="0" w:space="0" w:color="auto"/>
        <w:right w:val="none" w:sz="0" w:space="0" w:color="auto"/>
      </w:divBdr>
    </w:div>
    <w:div w:id="1196230656">
      <w:marLeft w:val="640"/>
      <w:marRight w:val="0"/>
      <w:marTop w:val="0"/>
      <w:marBottom w:val="0"/>
      <w:divBdr>
        <w:top w:val="none" w:sz="0" w:space="0" w:color="auto"/>
        <w:left w:val="none" w:sz="0" w:space="0" w:color="auto"/>
        <w:bottom w:val="none" w:sz="0" w:space="0" w:color="auto"/>
        <w:right w:val="none" w:sz="0" w:space="0" w:color="auto"/>
      </w:divBdr>
    </w:div>
    <w:div w:id="1196306620">
      <w:marLeft w:val="640"/>
      <w:marRight w:val="0"/>
      <w:marTop w:val="0"/>
      <w:marBottom w:val="0"/>
      <w:divBdr>
        <w:top w:val="none" w:sz="0" w:space="0" w:color="auto"/>
        <w:left w:val="none" w:sz="0" w:space="0" w:color="auto"/>
        <w:bottom w:val="none" w:sz="0" w:space="0" w:color="auto"/>
        <w:right w:val="none" w:sz="0" w:space="0" w:color="auto"/>
      </w:divBdr>
    </w:div>
    <w:div w:id="1196432580">
      <w:marLeft w:val="640"/>
      <w:marRight w:val="0"/>
      <w:marTop w:val="0"/>
      <w:marBottom w:val="0"/>
      <w:divBdr>
        <w:top w:val="none" w:sz="0" w:space="0" w:color="auto"/>
        <w:left w:val="none" w:sz="0" w:space="0" w:color="auto"/>
        <w:bottom w:val="none" w:sz="0" w:space="0" w:color="auto"/>
        <w:right w:val="none" w:sz="0" w:space="0" w:color="auto"/>
      </w:divBdr>
    </w:div>
    <w:div w:id="1196432935">
      <w:marLeft w:val="640"/>
      <w:marRight w:val="0"/>
      <w:marTop w:val="0"/>
      <w:marBottom w:val="0"/>
      <w:divBdr>
        <w:top w:val="none" w:sz="0" w:space="0" w:color="auto"/>
        <w:left w:val="none" w:sz="0" w:space="0" w:color="auto"/>
        <w:bottom w:val="none" w:sz="0" w:space="0" w:color="auto"/>
        <w:right w:val="none" w:sz="0" w:space="0" w:color="auto"/>
      </w:divBdr>
    </w:div>
    <w:div w:id="1196696483">
      <w:marLeft w:val="640"/>
      <w:marRight w:val="0"/>
      <w:marTop w:val="0"/>
      <w:marBottom w:val="0"/>
      <w:divBdr>
        <w:top w:val="none" w:sz="0" w:space="0" w:color="auto"/>
        <w:left w:val="none" w:sz="0" w:space="0" w:color="auto"/>
        <w:bottom w:val="none" w:sz="0" w:space="0" w:color="auto"/>
        <w:right w:val="none" w:sz="0" w:space="0" w:color="auto"/>
      </w:divBdr>
    </w:div>
    <w:div w:id="1196697128">
      <w:marLeft w:val="640"/>
      <w:marRight w:val="0"/>
      <w:marTop w:val="0"/>
      <w:marBottom w:val="0"/>
      <w:divBdr>
        <w:top w:val="none" w:sz="0" w:space="0" w:color="auto"/>
        <w:left w:val="none" w:sz="0" w:space="0" w:color="auto"/>
        <w:bottom w:val="none" w:sz="0" w:space="0" w:color="auto"/>
        <w:right w:val="none" w:sz="0" w:space="0" w:color="auto"/>
      </w:divBdr>
    </w:div>
    <w:div w:id="1196700097">
      <w:marLeft w:val="640"/>
      <w:marRight w:val="0"/>
      <w:marTop w:val="0"/>
      <w:marBottom w:val="0"/>
      <w:divBdr>
        <w:top w:val="none" w:sz="0" w:space="0" w:color="auto"/>
        <w:left w:val="none" w:sz="0" w:space="0" w:color="auto"/>
        <w:bottom w:val="none" w:sz="0" w:space="0" w:color="auto"/>
        <w:right w:val="none" w:sz="0" w:space="0" w:color="auto"/>
      </w:divBdr>
    </w:div>
    <w:div w:id="1196776270">
      <w:marLeft w:val="640"/>
      <w:marRight w:val="0"/>
      <w:marTop w:val="0"/>
      <w:marBottom w:val="0"/>
      <w:divBdr>
        <w:top w:val="none" w:sz="0" w:space="0" w:color="auto"/>
        <w:left w:val="none" w:sz="0" w:space="0" w:color="auto"/>
        <w:bottom w:val="none" w:sz="0" w:space="0" w:color="auto"/>
        <w:right w:val="none" w:sz="0" w:space="0" w:color="auto"/>
      </w:divBdr>
    </w:div>
    <w:div w:id="1196843332">
      <w:marLeft w:val="640"/>
      <w:marRight w:val="0"/>
      <w:marTop w:val="0"/>
      <w:marBottom w:val="0"/>
      <w:divBdr>
        <w:top w:val="none" w:sz="0" w:space="0" w:color="auto"/>
        <w:left w:val="none" w:sz="0" w:space="0" w:color="auto"/>
        <w:bottom w:val="none" w:sz="0" w:space="0" w:color="auto"/>
        <w:right w:val="none" w:sz="0" w:space="0" w:color="auto"/>
      </w:divBdr>
    </w:div>
    <w:div w:id="1197044542">
      <w:marLeft w:val="640"/>
      <w:marRight w:val="0"/>
      <w:marTop w:val="0"/>
      <w:marBottom w:val="0"/>
      <w:divBdr>
        <w:top w:val="none" w:sz="0" w:space="0" w:color="auto"/>
        <w:left w:val="none" w:sz="0" w:space="0" w:color="auto"/>
        <w:bottom w:val="none" w:sz="0" w:space="0" w:color="auto"/>
        <w:right w:val="none" w:sz="0" w:space="0" w:color="auto"/>
      </w:divBdr>
    </w:div>
    <w:div w:id="1197113024">
      <w:marLeft w:val="640"/>
      <w:marRight w:val="0"/>
      <w:marTop w:val="0"/>
      <w:marBottom w:val="0"/>
      <w:divBdr>
        <w:top w:val="none" w:sz="0" w:space="0" w:color="auto"/>
        <w:left w:val="none" w:sz="0" w:space="0" w:color="auto"/>
        <w:bottom w:val="none" w:sz="0" w:space="0" w:color="auto"/>
        <w:right w:val="none" w:sz="0" w:space="0" w:color="auto"/>
      </w:divBdr>
    </w:div>
    <w:div w:id="1197159098">
      <w:marLeft w:val="640"/>
      <w:marRight w:val="0"/>
      <w:marTop w:val="0"/>
      <w:marBottom w:val="0"/>
      <w:divBdr>
        <w:top w:val="none" w:sz="0" w:space="0" w:color="auto"/>
        <w:left w:val="none" w:sz="0" w:space="0" w:color="auto"/>
        <w:bottom w:val="none" w:sz="0" w:space="0" w:color="auto"/>
        <w:right w:val="none" w:sz="0" w:space="0" w:color="auto"/>
      </w:divBdr>
    </w:div>
    <w:div w:id="1197307187">
      <w:marLeft w:val="640"/>
      <w:marRight w:val="0"/>
      <w:marTop w:val="0"/>
      <w:marBottom w:val="0"/>
      <w:divBdr>
        <w:top w:val="none" w:sz="0" w:space="0" w:color="auto"/>
        <w:left w:val="none" w:sz="0" w:space="0" w:color="auto"/>
        <w:bottom w:val="none" w:sz="0" w:space="0" w:color="auto"/>
        <w:right w:val="none" w:sz="0" w:space="0" w:color="auto"/>
      </w:divBdr>
    </w:div>
    <w:div w:id="1197424413">
      <w:marLeft w:val="640"/>
      <w:marRight w:val="0"/>
      <w:marTop w:val="0"/>
      <w:marBottom w:val="0"/>
      <w:divBdr>
        <w:top w:val="none" w:sz="0" w:space="0" w:color="auto"/>
        <w:left w:val="none" w:sz="0" w:space="0" w:color="auto"/>
        <w:bottom w:val="none" w:sz="0" w:space="0" w:color="auto"/>
        <w:right w:val="none" w:sz="0" w:space="0" w:color="auto"/>
      </w:divBdr>
    </w:div>
    <w:div w:id="1197424686">
      <w:marLeft w:val="640"/>
      <w:marRight w:val="0"/>
      <w:marTop w:val="0"/>
      <w:marBottom w:val="0"/>
      <w:divBdr>
        <w:top w:val="none" w:sz="0" w:space="0" w:color="auto"/>
        <w:left w:val="none" w:sz="0" w:space="0" w:color="auto"/>
        <w:bottom w:val="none" w:sz="0" w:space="0" w:color="auto"/>
        <w:right w:val="none" w:sz="0" w:space="0" w:color="auto"/>
      </w:divBdr>
    </w:div>
    <w:div w:id="1197428161">
      <w:marLeft w:val="640"/>
      <w:marRight w:val="0"/>
      <w:marTop w:val="0"/>
      <w:marBottom w:val="0"/>
      <w:divBdr>
        <w:top w:val="none" w:sz="0" w:space="0" w:color="auto"/>
        <w:left w:val="none" w:sz="0" w:space="0" w:color="auto"/>
        <w:bottom w:val="none" w:sz="0" w:space="0" w:color="auto"/>
        <w:right w:val="none" w:sz="0" w:space="0" w:color="auto"/>
      </w:divBdr>
    </w:div>
    <w:div w:id="1197501796">
      <w:marLeft w:val="640"/>
      <w:marRight w:val="0"/>
      <w:marTop w:val="0"/>
      <w:marBottom w:val="0"/>
      <w:divBdr>
        <w:top w:val="none" w:sz="0" w:space="0" w:color="auto"/>
        <w:left w:val="none" w:sz="0" w:space="0" w:color="auto"/>
        <w:bottom w:val="none" w:sz="0" w:space="0" w:color="auto"/>
        <w:right w:val="none" w:sz="0" w:space="0" w:color="auto"/>
      </w:divBdr>
    </w:div>
    <w:div w:id="1197503283">
      <w:marLeft w:val="640"/>
      <w:marRight w:val="0"/>
      <w:marTop w:val="0"/>
      <w:marBottom w:val="0"/>
      <w:divBdr>
        <w:top w:val="none" w:sz="0" w:space="0" w:color="auto"/>
        <w:left w:val="none" w:sz="0" w:space="0" w:color="auto"/>
        <w:bottom w:val="none" w:sz="0" w:space="0" w:color="auto"/>
        <w:right w:val="none" w:sz="0" w:space="0" w:color="auto"/>
      </w:divBdr>
    </w:div>
    <w:div w:id="1197546955">
      <w:marLeft w:val="640"/>
      <w:marRight w:val="0"/>
      <w:marTop w:val="0"/>
      <w:marBottom w:val="0"/>
      <w:divBdr>
        <w:top w:val="none" w:sz="0" w:space="0" w:color="auto"/>
        <w:left w:val="none" w:sz="0" w:space="0" w:color="auto"/>
        <w:bottom w:val="none" w:sz="0" w:space="0" w:color="auto"/>
        <w:right w:val="none" w:sz="0" w:space="0" w:color="auto"/>
      </w:divBdr>
    </w:div>
    <w:div w:id="1197693646">
      <w:marLeft w:val="640"/>
      <w:marRight w:val="0"/>
      <w:marTop w:val="0"/>
      <w:marBottom w:val="0"/>
      <w:divBdr>
        <w:top w:val="none" w:sz="0" w:space="0" w:color="auto"/>
        <w:left w:val="none" w:sz="0" w:space="0" w:color="auto"/>
        <w:bottom w:val="none" w:sz="0" w:space="0" w:color="auto"/>
        <w:right w:val="none" w:sz="0" w:space="0" w:color="auto"/>
      </w:divBdr>
    </w:div>
    <w:div w:id="1197694227">
      <w:marLeft w:val="640"/>
      <w:marRight w:val="0"/>
      <w:marTop w:val="0"/>
      <w:marBottom w:val="0"/>
      <w:divBdr>
        <w:top w:val="none" w:sz="0" w:space="0" w:color="auto"/>
        <w:left w:val="none" w:sz="0" w:space="0" w:color="auto"/>
        <w:bottom w:val="none" w:sz="0" w:space="0" w:color="auto"/>
        <w:right w:val="none" w:sz="0" w:space="0" w:color="auto"/>
      </w:divBdr>
    </w:div>
    <w:div w:id="1197740349">
      <w:marLeft w:val="640"/>
      <w:marRight w:val="0"/>
      <w:marTop w:val="0"/>
      <w:marBottom w:val="0"/>
      <w:divBdr>
        <w:top w:val="none" w:sz="0" w:space="0" w:color="auto"/>
        <w:left w:val="none" w:sz="0" w:space="0" w:color="auto"/>
        <w:bottom w:val="none" w:sz="0" w:space="0" w:color="auto"/>
        <w:right w:val="none" w:sz="0" w:space="0" w:color="auto"/>
      </w:divBdr>
    </w:div>
    <w:div w:id="1197810524">
      <w:marLeft w:val="640"/>
      <w:marRight w:val="0"/>
      <w:marTop w:val="0"/>
      <w:marBottom w:val="0"/>
      <w:divBdr>
        <w:top w:val="none" w:sz="0" w:space="0" w:color="auto"/>
        <w:left w:val="none" w:sz="0" w:space="0" w:color="auto"/>
        <w:bottom w:val="none" w:sz="0" w:space="0" w:color="auto"/>
        <w:right w:val="none" w:sz="0" w:space="0" w:color="auto"/>
      </w:divBdr>
    </w:div>
    <w:div w:id="1197818413">
      <w:marLeft w:val="640"/>
      <w:marRight w:val="0"/>
      <w:marTop w:val="0"/>
      <w:marBottom w:val="0"/>
      <w:divBdr>
        <w:top w:val="none" w:sz="0" w:space="0" w:color="auto"/>
        <w:left w:val="none" w:sz="0" w:space="0" w:color="auto"/>
        <w:bottom w:val="none" w:sz="0" w:space="0" w:color="auto"/>
        <w:right w:val="none" w:sz="0" w:space="0" w:color="auto"/>
      </w:divBdr>
    </w:div>
    <w:div w:id="1197888819">
      <w:marLeft w:val="640"/>
      <w:marRight w:val="0"/>
      <w:marTop w:val="0"/>
      <w:marBottom w:val="0"/>
      <w:divBdr>
        <w:top w:val="none" w:sz="0" w:space="0" w:color="auto"/>
        <w:left w:val="none" w:sz="0" w:space="0" w:color="auto"/>
        <w:bottom w:val="none" w:sz="0" w:space="0" w:color="auto"/>
        <w:right w:val="none" w:sz="0" w:space="0" w:color="auto"/>
      </w:divBdr>
    </w:div>
    <w:div w:id="1197890578">
      <w:marLeft w:val="640"/>
      <w:marRight w:val="0"/>
      <w:marTop w:val="0"/>
      <w:marBottom w:val="0"/>
      <w:divBdr>
        <w:top w:val="none" w:sz="0" w:space="0" w:color="auto"/>
        <w:left w:val="none" w:sz="0" w:space="0" w:color="auto"/>
        <w:bottom w:val="none" w:sz="0" w:space="0" w:color="auto"/>
        <w:right w:val="none" w:sz="0" w:space="0" w:color="auto"/>
      </w:divBdr>
    </w:div>
    <w:div w:id="1197936345">
      <w:marLeft w:val="640"/>
      <w:marRight w:val="0"/>
      <w:marTop w:val="0"/>
      <w:marBottom w:val="0"/>
      <w:divBdr>
        <w:top w:val="none" w:sz="0" w:space="0" w:color="auto"/>
        <w:left w:val="none" w:sz="0" w:space="0" w:color="auto"/>
        <w:bottom w:val="none" w:sz="0" w:space="0" w:color="auto"/>
        <w:right w:val="none" w:sz="0" w:space="0" w:color="auto"/>
      </w:divBdr>
    </w:div>
    <w:div w:id="1197964487">
      <w:marLeft w:val="640"/>
      <w:marRight w:val="0"/>
      <w:marTop w:val="0"/>
      <w:marBottom w:val="0"/>
      <w:divBdr>
        <w:top w:val="none" w:sz="0" w:space="0" w:color="auto"/>
        <w:left w:val="none" w:sz="0" w:space="0" w:color="auto"/>
        <w:bottom w:val="none" w:sz="0" w:space="0" w:color="auto"/>
        <w:right w:val="none" w:sz="0" w:space="0" w:color="auto"/>
      </w:divBdr>
    </w:div>
    <w:div w:id="1198083181">
      <w:marLeft w:val="640"/>
      <w:marRight w:val="0"/>
      <w:marTop w:val="0"/>
      <w:marBottom w:val="0"/>
      <w:divBdr>
        <w:top w:val="none" w:sz="0" w:space="0" w:color="auto"/>
        <w:left w:val="none" w:sz="0" w:space="0" w:color="auto"/>
        <w:bottom w:val="none" w:sz="0" w:space="0" w:color="auto"/>
        <w:right w:val="none" w:sz="0" w:space="0" w:color="auto"/>
      </w:divBdr>
    </w:div>
    <w:div w:id="1198085471">
      <w:marLeft w:val="640"/>
      <w:marRight w:val="0"/>
      <w:marTop w:val="0"/>
      <w:marBottom w:val="0"/>
      <w:divBdr>
        <w:top w:val="none" w:sz="0" w:space="0" w:color="auto"/>
        <w:left w:val="none" w:sz="0" w:space="0" w:color="auto"/>
        <w:bottom w:val="none" w:sz="0" w:space="0" w:color="auto"/>
        <w:right w:val="none" w:sz="0" w:space="0" w:color="auto"/>
      </w:divBdr>
    </w:div>
    <w:div w:id="1198158081">
      <w:marLeft w:val="640"/>
      <w:marRight w:val="0"/>
      <w:marTop w:val="0"/>
      <w:marBottom w:val="0"/>
      <w:divBdr>
        <w:top w:val="none" w:sz="0" w:space="0" w:color="auto"/>
        <w:left w:val="none" w:sz="0" w:space="0" w:color="auto"/>
        <w:bottom w:val="none" w:sz="0" w:space="0" w:color="auto"/>
        <w:right w:val="none" w:sz="0" w:space="0" w:color="auto"/>
      </w:divBdr>
    </w:div>
    <w:div w:id="1198201126">
      <w:marLeft w:val="640"/>
      <w:marRight w:val="0"/>
      <w:marTop w:val="0"/>
      <w:marBottom w:val="0"/>
      <w:divBdr>
        <w:top w:val="none" w:sz="0" w:space="0" w:color="auto"/>
        <w:left w:val="none" w:sz="0" w:space="0" w:color="auto"/>
        <w:bottom w:val="none" w:sz="0" w:space="0" w:color="auto"/>
        <w:right w:val="none" w:sz="0" w:space="0" w:color="auto"/>
      </w:divBdr>
    </w:div>
    <w:div w:id="1198279096">
      <w:marLeft w:val="640"/>
      <w:marRight w:val="0"/>
      <w:marTop w:val="0"/>
      <w:marBottom w:val="0"/>
      <w:divBdr>
        <w:top w:val="none" w:sz="0" w:space="0" w:color="auto"/>
        <w:left w:val="none" w:sz="0" w:space="0" w:color="auto"/>
        <w:bottom w:val="none" w:sz="0" w:space="0" w:color="auto"/>
        <w:right w:val="none" w:sz="0" w:space="0" w:color="auto"/>
      </w:divBdr>
    </w:div>
    <w:div w:id="1198547393">
      <w:marLeft w:val="640"/>
      <w:marRight w:val="0"/>
      <w:marTop w:val="0"/>
      <w:marBottom w:val="0"/>
      <w:divBdr>
        <w:top w:val="none" w:sz="0" w:space="0" w:color="auto"/>
        <w:left w:val="none" w:sz="0" w:space="0" w:color="auto"/>
        <w:bottom w:val="none" w:sz="0" w:space="0" w:color="auto"/>
        <w:right w:val="none" w:sz="0" w:space="0" w:color="auto"/>
      </w:divBdr>
    </w:div>
    <w:div w:id="1198618010">
      <w:marLeft w:val="640"/>
      <w:marRight w:val="0"/>
      <w:marTop w:val="0"/>
      <w:marBottom w:val="0"/>
      <w:divBdr>
        <w:top w:val="none" w:sz="0" w:space="0" w:color="auto"/>
        <w:left w:val="none" w:sz="0" w:space="0" w:color="auto"/>
        <w:bottom w:val="none" w:sz="0" w:space="0" w:color="auto"/>
        <w:right w:val="none" w:sz="0" w:space="0" w:color="auto"/>
      </w:divBdr>
    </w:div>
    <w:div w:id="1198736364">
      <w:marLeft w:val="640"/>
      <w:marRight w:val="0"/>
      <w:marTop w:val="0"/>
      <w:marBottom w:val="0"/>
      <w:divBdr>
        <w:top w:val="none" w:sz="0" w:space="0" w:color="auto"/>
        <w:left w:val="none" w:sz="0" w:space="0" w:color="auto"/>
        <w:bottom w:val="none" w:sz="0" w:space="0" w:color="auto"/>
        <w:right w:val="none" w:sz="0" w:space="0" w:color="auto"/>
      </w:divBdr>
    </w:div>
    <w:div w:id="1198740603">
      <w:marLeft w:val="640"/>
      <w:marRight w:val="0"/>
      <w:marTop w:val="0"/>
      <w:marBottom w:val="0"/>
      <w:divBdr>
        <w:top w:val="none" w:sz="0" w:space="0" w:color="auto"/>
        <w:left w:val="none" w:sz="0" w:space="0" w:color="auto"/>
        <w:bottom w:val="none" w:sz="0" w:space="0" w:color="auto"/>
        <w:right w:val="none" w:sz="0" w:space="0" w:color="auto"/>
      </w:divBdr>
    </w:div>
    <w:div w:id="1198810917">
      <w:marLeft w:val="640"/>
      <w:marRight w:val="0"/>
      <w:marTop w:val="0"/>
      <w:marBottom w:val="0"/>
      <w:divBdr>
        <w:top w:val="none" w:sz="0" w:space="0" w:color="auto"/>
        <w:left w:val="none" w:sz="0" w:space="0" w:color="auto"/>
        <w:bottom w:val="none" w:sz="0" w:space="0" w:color="auto"/>
        <w:right w:val="none" w:sz="0" w:space="0" w:color="auto"/>
      </w:divBdr>
    </w:div>
    <w:div w:id="1198815327">
      <w:marLeft w:val="640"/>
      <w:marRight w:val="0"/>
      <w:marTop w:val="0"/>
      <w:marBottom w:val="0"/>
      <w:divBdr>
        <w:top w:val="none" w:sz="0" w:space="0" w:color="auto"/>
        <w:left w:val="none" w:sz="0" w:space="0" w:color="auto"/>
        <w:bottom w:val="none" w:sz="0" w:space="0" w:color="auto"/>
        <w:right w:val="none" w:sz="0" w:space="0" w:color="auto"/>
      </w:divBdr>
    </w:div>
    <w:div w:id="1198852582">
      <w:marLeft w:val="640"/>
      <w:marRight w:val="0"/>
      <w:marTop w:val="0"/>
      <w:marBottom w:val="0"/>
      <w:divBdr>
        <w:top w:val="none" w:sz="0" w:space="0" w:color="auto"/>
        <w:left w:val="none" w:sz="0" w:space="0" w:color="auto"/>
        <w:bottom w:val="none" w:sz="0" w:space="0" w:color="auto"/>
        <w:right w:val="none" w:sz="0" w:space="0" w:color="auto"/>
      </w:divBdr>
    </w:div>
    <w:div w:id="1199008741">
      <w:marLeft w:val="640"/>
      <w:marRight w:val="0"/>
      <w:marTop w:val="0"/>
      <w:marBottom w:val="0"/>
      <w:divBdr>
        <w:top w:val="none" w:sz="0" w:space="0" w:color="auto"/>
        <w:left w:val="none" w:sz="0" w:space="0" w:color="auto"/>
        <w:bottom w:val="none" w:sz="0" w:space="0" w:color="auto"/>
        <w:right w:val="none" w:sz="0" w:space="0" w:color="auto"/>
      </w:divBdr>
    </w:div>
    <w:div w:id="1199010192">
      <w:marLeft w:val="640"/>
      <w:marRight w:val="0"/>
      <w:marTop w:val="0"/>
      <w:marBottom w:val="0"/>
      <w:divBdr>
        <w:top w:val="none" w:sz="0" w:space="0" w:color="auto"/>
        <w:left w:val="none" w:sz="0" w:space="0" w:color="auto"/>
        <w:bottom w:val="none" w:sz="0" w:space="0" w:color="auto"/>
        <w:right w:val="none" w:sz="0" w:space="0" w:color="auto"/>
      </w:divBdr>
    </w:div>
    <w:div w:id="1199077675">
      <w:marLeft w:val="640"/>
      <w:marRight w:val="0"/>
      <w:marTop w:val="0"/>
      <w:marBottom w:val="0"/>
      <w:divBdr>
        <w:top w:val="none" w:sz="0" w:space="0" w:color="auto"/>
        <w:left w:val="none" w:sz="0" w:space="0" w:color="auto"/>
        <w:bottom w:val="none" w:sz="0" w:space="0" w:color="auto"/>
        <w:right w:val="none" w:sz="0" w:space="0" w:color="auto"/>
      </w:divBdr>
    </w:div>
    <w:div w:id="1199077913">
      <w:marLeft w:val="640"/>
      <w:marRight w:val="0"/>
      <w:marTop w:val="0"/>
      <w:marBottom w:val="0"/>
      <w:divBdr>
        <w:top w:val="none" w:sz="0" w:space="0" w:color="auto"/>
        <w:left w:val="none" w:sz="0" w:space="0" w:color="auto"/>
        <w:bottom w:val="none" w:sz="0" w:space="0" w:color="auto"/>
        <w:right w:val="none" w:sz="0" w:space="0" w:color="auto"/>
      </w:divBdr>
    </w:div>
    <w:div w:id="1199078827">
      <w:marLeft w:val="640"/>
      <w:marRight w:val="0"/>
      <w:marTop w:val="0"/>
      <w:marBottom w:val="0"/>
      <w:divBdr>
        <w:top w:val="none" w:sz="0" w:space="0" w:color="auto"/>
        <w:left w:val="none" w:sz="0" w:space="0" w:color="auto"/>
        <w:bottom w:val="none" w:sz="0" w:space="0" w:color="auto"/>
        <w:right w:val="none" w:sz="0" w:space="0" w:color="auto"/>
      </w:divBdr>
    </w:div>
    <w:div w:id="1199121335">
      <w:marLeft w:val="640"/>
      <w:marRight w:val="0"/>
      <w:marTop w:val="0"/>
      <w:marBottom w:val="0"/>
      <w:divBdr>
        <w:top w:val="none" w:sz="0" w:space="0" w:color="auto"/>
        <w:left w:val="none" w:sz="0" w:space="0" w:color="auto"/>
        <w:bottom w:val="none" w:sz="0" w:space="0" w:color="auto"/>
        <w:right w:val="none" w:sz="0" w:space="0" w:color="auto"/>
      </w:divBdr>
    </w:div>
    <w:div w:id="1199393539">
      <w:marLeft w:val="640"/>
      <w:marRight w:val="0"/>
      <w:marTop w:val="0"/>
      <w:marBottom w:val="0"/>
      <w:divBdr>
        <w:top w:val="none" w:sz="0" w:space="0" w:color="auto"/>
        <w:left w:val="none" w:sz="0" w:space="0" w:color="auto"/>
        <w:bottom w:val="none" w:sz="0" w:space="0" w:color="auto"/>
        <w:right w:val="none" w:sz="0" w:space="0" w:color="auto"/>
      </w:divBdr>
    </w:div>
    <w:div w:id="1199659844">
      <w:marLeft w:val="640"/>
      <w:marRight w:val="0"/>
      <w:marTop w:val="0"/>
      <w:marBottom w:val="0"/>
      <w:divBdr>
        <w:top w:val="none" w:sz="0" w:space="0" w:color="auto"/>
        <w:left w:val="none" w:sz="0" w:space="0" w:color="auto"/>
        <w:bottom w:val="none" w:sz="0" w:space="0" w:color="auto"/>
        <w:right w:val="none" w:sz="0" w:space="0" w:color="auto"/>
      </w:divBdr>
    </w:div>
    <w:div w:id="1199665534">
      <w:marLeft w:val="640"/>
      <w:marRight w:val="0"/>
      <w:marTop w:val="0"/>
      <w:marBottom w:val="0"/>
      <w:divBdr>
        <w:top w:val="none" w:sz="0" w:space="0" w:color="auto"/>
        <w:left w:val="none" w:sz="0" w:space="0" w:color="auto"/>
        <w:bottom w:val="none" w:sz="0" w:space="0" w:color="auto"/>
        <w:right w:val="none" w:sz="0" w:space="0" w:color="auto"/>
      </w:divBdr>
    </w:div>
    <w:div w:id="1199707436">
      <w:marLeft w:val="640"/>
      <w:marRight w:val="0"/>
      <w:marTop w:val="0"/>
      <w:marBottom w:val="0"/>
      <w:divBdr>
        <w:top w:val="none" w:sz="0" w:space="0" w:color="auto"/>
        <w:left w:val="none" w:sz="0" w:space="0" w:color="auto"/>
        <w:bottom w:val="none" w:sz="0" w:space="0" w:color="auto"/>
        <w:right w:val="none" w:sz="0" w:space="0" w:color="auto"/>
      </w:divBdr>
    </w:div>
    <w:div w:id="1199776709">
      <w:marLeft w:val="640"/>
      <w:marRight w:val="0"/>
      <w:marTop w:val="0"/>
      <w:marBottom w:val="0"/>
      <w:divBdr>
        <w:top w:val="none" w:sz="0" w:space="0" w:color="auto"/>
        <w:left w:val="none" w:sz="0" w:space="0" w:color="auto"/>
        <w:bottom w:val="none" w:sz="0" w:space="0" w:color="auto"/>
        <w:right w:val="none" w:sz="0" w:space="0" w:color="auto"/>
      </w:divBdr>
    </w:div>
    <w:div w:id="1199972761">
      <w:marLeft w:val="640"/>
      <w:marRight w:val="0"/>
      <w:marTop w:val="0"/>
      <w:marBottom w:val="0"/>
      <w:divBdr>
        <w:top w:val="none" w:sz="0" w:space="0" w:color="auto"/>
        <w:left w:val="none" w:sz="0" w:space="0" w:color="auto"/>
        <w:bottom w:val="none" w:sz="0" w:space="0" w:color="auto"/>
        <w:right w:val="none" w:sz="0" w:space="0" w:color="auto"/>
      </w:divBdr>
    </w:div>
    <w:div w:id="1200240729">
      <w:marLeft w:val="640"/>
      <w:marRight w:val="0"/>
      <w:marTop w:val="0"/>
      <w:marBottom w:val="0"/>
      <w:divBdr>
        <w:top w:val="none" w:sz="0" w:space="0" w:color="auto"/>
        <w:left w:val="none" w:sz="0" w:space="0" w:color="auto"/>
        <w:bottom w:val="none" w:sz="0" w:space="0" w:color="auto"/>
        <w:right w:val="none" w:sz="0" w:space="0" w:color="auto"/>
      </w:divBdr>
    </w:div>
    <w:div w:id="1200317107">
      <w:marLeft w:val="640"/>
      <w:marRight w:val="0"/>
      <w:marTop w:val="0"/>
      <w:marBottom w:val="0"/>
      <w:divBdr>
        <w:top w:val="none" w:sz="0" w:space="0" w:color="auto"/>
        <w:left w:val="none" w:sz="0" w:space="0" w:color="auto"/>
        <w:bottom w:val="none" w:sz="0" w:space="0" w:color="auto"/>
        <w:right w:val="none" w:sz="0" w:space="0" w:color="auto"/>
      </w:divBdr>
    </w:div>
    <w:div w:id="1200317177">
      <w:marLeft w:val="640"/>
      <w:marRight w:val="0"/>
      <w:marTop w:val="0"/>
      <w:marBottom w:val="0"/>
      <w:divBdr>
        <w:top w:val="none" w:sz="0" w:space="0" w:color="auto"/>
        <w:left w:val="none" w:sz="0" w:space="0" w:color="auto"/>
        <w:bottom w:val="none" w:sz="0" w:space="0" w:color="auto"/>
        <w:right w:val="none" w:sz="0" w:space="0" w:color="auto"/>
      </w:divBdr>
    </w:div>
    <w:div w:id="1200358733">
      <w:marLeft w:val="640"/>
      <w:marRight w:val="0"/>
      <w:marTop w:val="0"/>
      <w:marBottom w:val="0"/>
      <w:divBdr>
        <w:top w:val="none" w:sz="0" w:space="0" w:color="auto"/>
        <w:left w:val="none" w:sz="0" w:space="0" w:color="auto"/>
        <w:bottom w:val="none" w:sz="0" w:space="0" w:color="auto"/>
        <w:right w:val="none" w:sz="0" w:space="0" w:color="auto"/>
      </w:divBdr>
    </w:div>
    <w:div w:id="1200390019">
      <w:marLeft w:val="640"/>
      <w:marRight w:val="0"/>
      <w:marTop w:val="0"/>
      <w:marBottom w:val="0"/>
      <w:divBdr>
        <w:top w:val="none" w:sz="0" w:space="0" w:color="auto"/>
        <w:left w:val="none" w:sz="0" w:space="0" w:color="auto"/>
        <w:bottom w:val="none" w:sz="0" w:space="0" w:color="auto"/>
        <w:right w:val="none" w:sz="0" w:space="0" w:color="auto"/>
      </w:divBdr>
    </w:div>
    <w:div w:id="1200431768">
      <w:marLeft w:val="640"/>
      <w:marRight w:val="0"/>
      <w:marTop w:val="0"/>
      <w:marBottom w:val="0"/>
      <w:divBdr>
        <w:top w:val="none" w:sz="0" w:space="0" w:color="auto"/>
        <w:left w:val="none" w:sz="0" w:space="0" w:color="auto"/>
        <w:bottom w:val="none" w:sz="0" w:space="0" w:color="auto"/>
        <w:right w:val="none" w:sz="0" w:space="0" w:color="auto"/>
      </w:divBdr>
    </w:div>
    <w:div w:id="1200439520">
      <w:marLeft w:val="640"/>
      <w:marRight w:val="0"/>
      <w:marTop w:val="0"/>
      <w:marBottom w:val="0"/>
      <w:divBdr>
        <w:top w:val="none" w:sz="0" w:space="0" w:color="auto"/>
        <w:left w:val="none" w:sz="0" w:space="0" w:color="auto"/>
        <w:bottom w:val="none" w:sz="0" w:space="0" w:color="auto"/>
        <w:right w:val="none" w:sz="0" w:space="0" w:color="auto"/>
      </w:divBdr>
    </w:div>
    <w:div w:id="1200556429">
      <w:marLeft w:val="640"/>
      <w:marRight w:val="0"/>
      <w:marTop w:val="0"/>
      <w:marBottom w:val="0"/>
      <w:divBdr>
        <w:top w:val="none" w:sz="0" w:space="0" w:color="auto"/>
        <w:left w:val="none" w:sz="0" w:space="0" w:color="auto"/>
        <w:bottom w:val="none" w:sz="0" w:space="0" w:color="auto"/>
        <w:right w:val="none" w:sz="0" w:space="0" w:color="auto"/>
      </w:divBdr>
    </w:div>
    <w:div w:id="1200585059">
      <w:marLeft w:val="640"/>
      <w:marRight w:val="0"/>
      <w:marTop w:val="0"/>
      <w:marBottom w:val="0"/>
      <w:divBdr>
        <w:top w:val="none" w:sz="0" w:space="0" w:color="auto"/>
        <w:left w:val="none" w:sz="0" w:space="0" w:color="auto"/>
        <w:bottom w:val="none" w:sz="0" w:space="0" w:color="auto"/>
        <w:right w:val="none" w:sz="0" w:space="0" w:color="auto"/>
      </w:divBdr>
    </w:div>
    <w:div w:id="1200630257">
      <w:marLeft w:val="640"/>
      <w:marRight w:val="0"/>
      <w:marTop w:val="0"/>
      <w:marBottom w:val="0"/>
      <w:divBdr>
        <w:top w:val="none" w:sz="0" w:space="0" w:color="auto"/>
        <w:left w:val="none" w:sz="0" w:space="0" w:color="auto"/>
        <w:bottom w:val="none" w:sz="0" w:space="0" w:color="auto"/>
        <w:right w:val="none" w:sz="0" w:space="0" w:color="auto"/>
      </w:divBdr>
    </w:div>
    <w:div w:id="1200705495">
      <w:marLeft w:val="640"/>
      <w:marRight w:val="0"/>
      <w:marTop w:val="0"/>
      <w:marBottom w:val="0"/>
      <w:divBdr>
        <w:top w:val="none" w:sz="0" w:space="0" w:color="auto"/>
        <w:left w:val="none" w:sz="0" w:space="0" w:color="auto"/>
        <w:bottom w:val="none" w:sz="0" w:space="0" w:color="auto"/>
        <w:right w:val="none" w:sz="0" w:space="0" w:color="auto"/>
      </w:divBdr>
    </w:div>
    <w:div w:id="1200782862">
      <w:marLeft w:val="640"/>
      <w:marRight w:val="0"/>
      <w:marTop w:val="0"/>
      <w:marBottom w:val="0"/>
      <w:divBdr>
        <w:top w:val="none" w:sz="0" w:space="0" w:color="auto"/>
        <w:left w:val="none" w:sz="0" w:space="0" w:color="auto"/>
        <w:bottom w:val="none" w:sz="0" w:space="0" w:color="auto"/>
        <w:right w:val="none" w:sz="0" w:space="0" w:color="auto"/>
      </w:divBdr>
    </w:div>
    <w:div w:id="1200971436">
      <w:marLeft w:val="640"/>
      <w:marRight w:val="0"/>
      <w:marTop w:val="0"/>
      <w:marBottom w:val="0"/>
      <w:divBdr>
        <w:top w:val="none" w:sz="0" w:space="0" w:color="auto"/>
        <w:left w:val="none" w:sz="0" w:space="0" w:color="auto"/>
        <w:bottom w:val="none" w:sz="0" w:space="0" w:color="auto"/>
        <w:right w:val="none" w:sz="0" w:space="0" w:color="auto"/>
      </w:divBdr>
    </w:div>
    <w:div w:id="1200974929">
      <w:marLeft w:val="640"/>
      <w:marRight w:val="0"/>
      <w:marTop w:val="0"/>
      <w:marBottom w:val="0"/>
      <w:divBdr>
        <w:top w:val="none" w:sz="0" w:space="0" w:color="auto"/>
        <w:left w:val="none" w:sz="0" w:space="0" w:color="auto"/>
        <w:bottom w:val="none" w:sz="0" w:space="0" w:color="auto"/>
        <w:right w:val="none" w:sz="0" w:space="0" w:color="auto"/>
      </w:divBdr>
    </w:div>
    <w:div w:id="1201017701">
      <w:marLeft w:val="640"/>
      <w:marRight w:val="0"/>
      <w:marTop w:val="0"/>
      <w:marBottom w:val="0"/>
      <w:divBdr>
        <w:top w:val="none" w:sz="0" w:space="0" w:color="auto"/>
        <w:left w:val="none" w:sz="0" w:space="0" w:color="auto"/>
        <w:bottom w:val="none" w:sz="0" w:space="0" w:color="auto"/>
        <w:right w:val="none" w:sz="0" w:space="0" w:color="auto"/>
      </w:divBdr>
    </w:div>
    <w:div w:id="1201043158">
      <w:marLeft w:val="640"/>
      <w:marRight w:val="0"/>
      <w:marTop w:val="0"/>
      <w:marBottom w:val="0"/>
      <w:divBdr>
        <w:top w:val="none" w:sz="0" w:space="0" w:color="auto"/>
        <w:left w:val="none" w:sz="0" w:space="0" w:color="auto"/>
        <w:bottom w:val="none" w:sz="0" w:space="0" w:color="auto"/>
        <w:right w:val="none" w:sz="0" w:space="0" w:color="auto"/>
      </w:divBdr>
    </w:div>
    <w:div w:id="1201088461">
      <w:marLeft w:val="640"/>
      <w:marRight w:val="0"/>
      <w:marTop w:val="0"/>
      <w:marBottom w:val="0"/>
      <w:divBdr>
        <w:top w:val="none" w:sz="0" w:space="0" w:color="auto"/>
        <w:left w:val="none" w:sz="0" w:space="0" w:color="auto"/>
        <w:bottom w:val="none" w:sz="0" w:space="0" w:color="auto"/>
        <w:right w:val="none" w:sz="0" w:space="0" w:color="auto"/>
      </w:divBdr>
    </w:div>
    <w:div w:id="1201090380">
      <w:marLeft w:val="640"/>
      <w:marRight w:val="0"/>
      <w:marTop w:val="0"/>
      <w:marBottom w:val="0"/>
      <w:divBdr>
        <w:top w:val="none" w:sz="0" w:space="0" w:color="auto"/>
        <w:left w:val="none" w:sz="0" w:space="0" w:color="auto"/>
        <w:bottom w:val="none" w:sz="0" w:space="0" w:color="auto"/>
        <w:right w:val="none" w:sz="0" w:space="0" w:color="auto"/>
      </w:divBdr>
    </w:div>
    <w:div w:id="1201212557">
      <w:marLeft w:val="640"/>
      <w:marRight w:val="0"/>
      <w:marTop w:val="0"/>
      <w:marBottom w:val="0"/>
      <w:divBdr>
        <w:top w:val="none" w:sz="0" w:space="0" w:color="auto"/>
        <w:left w:val="none" w:sz="0" w:space="0" w:color="auto"/>
        <w:bottom w:val="none" w:sz="0" w:space="0" w:color="auto"/>
        <w:right w:val="none" w:sz="0" w:space="0" w:color="auto"/>
      </w:divBdr>
    </w:div>
    <w:div w:id="1201437804">
      <w:marLeft w:val="640"/>
      <w:marRight w:val="0"/>
      <w:marTop w:val="0"/>
      <w:marBottom w:val="0"/>
      <w:divBdr>
        <w:top w:val="none" w:sz="0" w:space="0" w:color="auto"/>
        <w:left w:val="none" w:sz="0" w:space="0" w:color="auto"/>
        <w:bottom w:val="none" w:sz="0" w:space="0" w:color="auto"/>
        <w:right w:val="none" w:sz="0" w:space="0" w:color="auto"/>
      </w:divBdr>
    </w:div>
    <w:div w:id="1201479533">
      <w:marLeft w:val="640"/>
      <w:marRight w:val="0"/>
      <w:marTop w:val="0"/>
      <w:marBottom w:val="0"/>
      <w:divBdr>
        <w:top w:val="none" w:sz="0" w:space="0" w:color="auto"/>
        <w:left w:val="none" w:sz="0" w:space="0" w:color="auto"/>
        <w:bottom w:val="none" w:sz="0" w:space="0" w:color="auto"/>
        <w:right w:val="none" w:sz="0" w:space="0" w:color="auto"/>
      </w:divBdr>
    </w:div>
    <w:div w:id="1201623355">
      <w:marLeft w:val="640"/>
      <w:marRight w:val="0"/>
      <w:marTop w:val="0"/>
      <w:marBottom w:val="0"/>
      <w:divBdr>
        <w:top w:val="none" w:sz="0" w:space="0" w:color="auto"/>
        <w:left w:val="none" w:sz="0" w:space="0" w:color="auto"/>
        <w:bottom w:val="none" w:sz="0" w:space="0" w:color="auto"/>
        <w:right w:val="none" w:sz="0" w:space="0" w:color="auto"/>
      </w:divBdr>
    </w:div>
    <w:div w:id="1201626706">
      <w:marLeft w:val="640"/>
      <w:marRight w:val="0"/>
      <w:marTop w:val="0"/>
      <w:marBottom w:val="0"/>
      <w:divBdr>
        <w:top w:val="none" w:sz="0" w:space="0" w:color="auto"/>
        <w:left w:val="none" w:sz="0" w:space="0" w:color="auto"/>
        <w:bottom w:val="none" w:sz="0" w:space="0" w:color="auto"/>
        <w:right w:val="none" w:sz="0" w:space="0" w:color="auto"/>
      </w:divBdr>
    </w:div>
    <w:div w:id="1201632177">
      <w:marLeft w:val="640"/>
      <w:marRight w:val="0"/>
      <w:marTop w:val="0"/>
      <w:marBottom w:val="0"/>
      <w:divBdr>
        <w:top w:val="none" w:sz="0" w:space="0" w:color="auto"/>
        <w:left w:val="none" w:sz="0" w:space="0" w:color="auto"/>
        <w:bottom w:val="none" w:sz="0" w:space="0" w:color="auto"/>
        <w:right w:val="none" w:sz="0" w:space="0" w:color="auto"/>
      </w:divBdr>
    </w:div>
    <w:div w:id="1201742977">
      <w:marLeft w:val="640"/>
      <w:marRight w:val="0"/>
      <w:marTop w:val="0"/>
      <w:marBottom w:val="0"/>
      <w:divBdr>
        <w:top w:val="none" w:sz="0" w:space="0" w:color="auto"/>
        <w:left w:val="none" w:sz="0" w:space="0" w:color="auto"/>
        <w:bottom w:val="none" w:sz="0" w:space="0" w:color="auto"/>
        <w:right w:val="none" w:sz="0" w:space="0" w:color="auto"/>
      </w:divBdr>
    </w:div>
    <w:div w:id="1201744726">
      <w:marLeft w:val="640"/>
      <w:marRight w:val="0"/>
      <w:marTop w:val="0"/>
      <w:marBottom w:val="0"/>
      <w:divBdr>
        <w:top w:val="none" w:sz="0" w:space="0" w:color="auto"/>
        <w:left w:val="none" w:sz="0" w:space="0" w:color="auto"/>
        <w:bottom w:val="none" w:sz="0" w:space="0" w:color="auto"/>
        <w:right w:val="none" w:sz="0" w:space="0" w:color="auto"/>
      </w:divBdr>
    </w:div>
    <w:div w:id="1201747621">
      <w:marLeft w:val="640"/>
      <w:marRight w:val="0"/>
      <w:marTop w:val="0"/>
      <w:marBottom w:val="0"/>
      <w:divBdr>
        <w:top w:val="none" w:sz="0" w:space="0" w:color="auto"/>
        <w:left w:val="none" w:sz="0" w:space="0" w:color="auto"/>
        <w:bottom w:val="none" w:sz="0" w:space="0" w:color="auto"/>
        <w:right w:val="none" w:sz="0" w:space="0" w:color="auto"/>
      </w:divBdr>
    </w:div>
    <w:div w:id="1201750459">
      <w:marLeft w:val="640"/>
      <w:marRight w:val="0"/>
      <w:marTop w:val="0"/>
      <w:marBottom w:val="0"/>
      <w:divBdr>
        <w:top w:val="none" w:sz="0" w:space="0" w:color="auto"/>
        <w:left w:val="none" w:sz="0" w:space="0" w:color="auto"/>
        <w:bottom w:val="none" w:sz="0" w:space="0" w:color="auto"/>
        <w:right w:val="none" w:sz="0" w:space="0" w:color="auto"/>
      </w:divBdr>
    </w:div>
    <w:div w:id="1201817360">
      <w:marLeft w:val="640"/>
      <w:marRight w:val="0"/>
      <w:marTop w:val="0"/>
      <w:marBottom w:val="0"/>
      <w:divBdr>
        <w:top w:val="none" w:sz="0" w:space="0" w:color="auto"/>
        <w:left w:val="none" w:sz="0" w:space="0" w:color="auto"/>
        <w:bottom w:val="none" w:sz="0" w:space="0" w:color="auto"/>
        <w:right w:val="none" w:sz="0" w:space="0" w:color="auto"/>
      </w:divBdr>
    </w:div>
    <w:div w:id="1201823995">
      <w:marLeft w:val="640"/>
      <w:marRight w:val="0"/>
      <w:marTop w:val="0"/>
      <w:marBottom w:val="0"/>
      <w:divBdr>
        <w:top w:val="none" w:sz="0" w:space="0" w:color="auto"/>
        <w:left w:val="none" w:sz="0" w:space="0" w:color="auto"/>
        <w:bottom w:val="none" w:sz="0" w:space="0" w:color="auto"/>
        <w:right w:val="none" w:sz="0" w:space="0" w:color="auto"/>
      </w:divBdr>
    </w:div>
    <w:div w:id="1201894321">
      <w:marLeft w:val="640"/>
      <w:marRight w:val="0"/>
      <w:marTop w:val="0"/>
      <w:marBottom w:val="0"/>
      <w:divBdr>
        <w:top w:val="none" w:sz="0" w:space="0" w:color="auto"/>
        <w:left w:val="none" w:sz="0" w:space="0" w:color="auto"/>
        <w:bottom w:val="none" w:sz="0" w:space="0" w:color="auto"/>
        <w:right w:val="none" w:sz="0" w:space="0" w:color="auto"/>
      </w:divBdr>
    </w:div>
    <w:div w:id="1201941761">
      <w:marLeft w:val="640"/>
      <w:marRight w:val="0"/>
      <w:marTop w:val="0"/>
      <w:marBottom w:val="0"/>
      <w:divBdr>
        <w:top w:val="none" w:sz="0" w:space="0" w:color="auto"/>
        <w:left w:val="none" w:sz="0" w:space="0" w:color="auto"/>
        <w:bottom w:val="none" w:sz="0" w:space="0" w:color="auto"/>
        <w:right w:val="none" w:sz="0" w:space="0" w:color="auto"/>
      </w:divBdr>
    </w:div>
    <w:div w:id="1202011939">
      <w:marLeft w:val="640"/>
      <w:marRight w:val="0"/>
      <w:marTop w:val="0"/>
      <w:marBottom w:val="0"/>
      <w:divBdr>
        <w:top w:val="none" w:sz="0" w:space="0" w:color="auto"/>
        <w:left w:val="none" w:sz="0" w:space="0" w:color="auto"/>
        <w:bottom w:val="none" w:sz="0" w:space="0" w:color="auto"/>
        <w:right w:val="none" w:sz="0" w:space="0" w:color="auto"/>
      </w:divBdr>
    </w:div>
    <w:div w:id="1202090781">
      <w:marLeft w:val="640"/>
      <w:marRight w:val="0"/>
      <w:marTop w:val="0"/>
      <w:marBottom w:val="0"/>
      <w:divBdr>
        <w:top w:val="none" w:sz="0" w:space="0" w:color="auto"/>
        <w:left w:val="none" w:sz="0" w:space="0" w:color="auto"/>
        <w:bottom w:val="none" w:sz="0" w:space="0" w:color="auto"/>
        <w:right w:val="none" w:sz="0" w:space="0" w:color="auto"/>
      </w:divBdr>
    </w:div>
    <w:div w:id="1202090948">
      <w:marLeft w:val="640"/>
      <w:marRight w:val="0"/>
      <w:marTop w:val="0"/>
      <w:marBottom w:val="0"/>
      <w:divBdr>
        <w:top w:val="none" w:sz="0" w:space="0" w:color="auto"/>
        <w:left w:val="none" w:sz="0" w:space="0" w:color="auto"/>
        <w:bottom w:val="none" w:sz="0" w:space="0" w:color="auto"/>
        <w:right w:val="none" w:sz="0" w:space="0" w:color="auto"/>
      </w:divBdr>
    </w:div>
    <w:div w:id="1202204776">
      <w:marLeft w:val="640"/>
      <w:marRight w:val="0"/>
      <w:marTop w:val="0"/>
      <w:marBottom w:val="0"/>
      <w:divBdr>
        <w:top w:val="none" w:sz="0" w:space="0" w:color="auto"/>
        <w:left w:val="none" w:sz="0" w:space="0" w:color="auto"/>
        <w:bottom w:val="none" w:sz="0" w:space="0" w:color="auto"/>
        <w:right w:val="none" w:sz="0" w:space="0" w:color="auto"/>
      </w:divBdr>
    </w:div>
    <w:div w:id="1202205922">
      <w:marLeft w:val="640"/>
      <w:marRight w:val="0"/>
      <w:marTop w:val="0"/>
      <w:marBottom w:val="0"/>
      <w:divBdr>
        <w:top w:val="none" w:sz="0" w:space="0" w:color="auto"/>
        <w:left w:val="none" w:sz="0" w:space="0" w:color="auto"/>
        <w:bottom w:val="none" w:sz="0" w:space="0" w:color="auto"/>
        <w:right w:val="none" w:sz="0" w:space="0" w:color="auto"/>
      </w:divBdr>
    </w:div>
    <w:div w:id="1202206953">
      <w:marLeft w:val="640"/>
      <w:marRight w:val="0"/>
      <w:marTop w:val="0"/>
      <w:marBottom w:val="0"/>
      <w:divBdr>
        <w:top w:val="none" w:sz="0" w:space="0" w:color="auto"/>
        <w:left w:val="none" w:sz="0" w:space="0" w:color="auto"/>
        <w:bottom w:val="none" w:sz="0" w:space="0" w:color="auto"/>
        <w:right w:val="none" w:sz="0" w:space="0" w:color="auto"/>
      </w:divBdr>
    </w:div>
    <w:div w:id="1202285580">
      <w:marLeft w:val="640"/>
      <w:marRight w:val="0"/>
      <w:marTop w:val="0"/>
      <w:marBottom w:val="0"/>
      <w:divBdr>
        <w:top w:val="none" w:sz="0" w:space="0" w:color="auto"/>
        <w:left w:val="none" w:sz="0" w:space="0" w:color="auto"/>
        <w:bottom w:val="none" w:sz="0" w:space="0" w:color="auto"/>
        <w:right w:val="none" w:sz="0" w:space="0" w:color="auto"/>
      </w:divBdr>
    </w:div>
    <w:div w:id="1202328503">
      <w:marLeft w:val="640"/>
      <w:marRight w:val="0"/>
      <w:marTop w:val="0"/>
      <w:marBottom w:val="0"/>
      <w:divBdr>
        <w:top w:val="none" w:sz="0" w:space="0" w:color="auto"/>
        <w:left w:val="none" w:sz="0" w:space="0" w:color="auto"/>
        <w:bottom w:val="none" w:sz="0" w:space="0" w:color="auto"/>
        <w:right w:val="none" w:sz="0" w:space="0" w:color="auto"/>
      </w:divBdr>
    </w:div>
    <w:div w:id="1202329573">
      <w:marLeft w:val="640"/>
      <w:marRight w:val="0"/>
      <w:marTop w:val="0"/>
      <w:marBottom w:val="0"/>
      <w:divBdr>
        <w:top w:val="none" w:sz="0" w:space="0" w:color="auto"/>
        <w:left w:val="none" w:sz="0" w:space="0" w:color="auto"/>
        <w:bottom w:val="none" w:sz="0" w:space="0" w:color="auto"/>
        <w:right w:val="none" w:sz="0" w:space="0" w:color="auto"/>
      </w:divBdr>
    </w:div>
    <w:div w:id="1202397986">
      <w:marLeft w:val="640"/>
      <w:marRight w:val="0"/>
      <w:marTop w:val="0"/>
      <w:marBottom w:val="0"/>
      <w:divBdr>
        <w:top w:val="none" w:sz="0" w:space="0" w:color="auto"/>
        <w:left w:val="none" w:sz="0" w:space="0" w:color="auto"/>
        <w:bottom w:val="none" w:sz="0" w:space="0" w:color="auto"/>
        <w:right w:val="none" w:sz="0" w:space="0" w:color="auto"/>
      </w:divBdr>
    </w:div>
    <w:div w:id="1202597238">
      <w:marLeft w:val="640"/>
      <w:marRight w:val="0"/>
      <w:marTop w:val="0"/>
      <w:marBottom w:val="0"/>
      <w:divBdr>
        <w:top w:val="none" w:sz="0" w:space="0" w:color="auto"/>
        <w:left w:val="none" w:sz="0" w:space="0" w:color="auto"/>
        <w:bottom w:val="none" w:sz="0" w:space="0" w:color="auto"/>
        <w:right w:val="none" w:sz="0" w:space="0" w:color="auto"/>
      </w:divBdr>
    </w:div>
    <w:div w:id="1202674473">
      <w:marLeft w:val="640"/>
      <w:marRight w:val="0"/>
      <w:marTop w:val="0"/>
      <w:marBottom w:val="0"/>
      <w:divBdr>
        <w:top w:val="none" w:sz="0" w:space="0" w:color="auto"/>
        <w:left w:val="none" w:sz="0" w:space="0" w:color="auto"/>
        <w:bottom w:val="none" w:sz="0" w:space="0" w:color="auto"/>
        <w:right w:val="none" w:sz="0" w:space="0" w:color="auto"/>
      </w:divBdr>
    </w:div>
    <w:div w:id="1202741252">
      <w:marLeft w:val="640"/>
      <w:marRight w:val="0"/>
      <w:marTop w:val="0"/>
      <w:marBottom w:val="0"/>
      <w:divBdr>
        <w:top w:val="none" w:sz="0" w:space="0" w:color="auto"/>
        <w:left w:val="none" w:sz="0" w:space="0" w:color="auto"/>
        <w:bottom w:val="none" w:sz="0" w:space="0" w:color="auto"/>
        <w:right w:val="none" w:sz="0" w:space="0" w:color="auto"/>
      </w:divBdr>
    </w:div>
    <w:div w:id="1202788006">
      <w:marLeft w:val="640"/>
      <w:marRight w:val="0"/>
      <w:marTop w:val="0"/>
      <w:marBottom w:val="0"/>
      <w:divBdr>
        <w:top w:val="none" w:sz="0" w:space="0" w:color="auto"/>
        <w:left w:val="none" w:sz="0" w:space="0" w:color="auto"/>
        <w:bottom w:val="none" w:sz="0" w:space="0" w:color="auto"/>
        <w:right w:val="none" w:sz="0" w:space="0" w:color="auto"/>
      </w:divBdr>
    </w:div>
    <w:div w:id="1202788377">
      <w:marLeft w:val="640"/>
      <w:marRight w:val="0"/>
      <w:marTop w:val="0"/>
      <w:marBottom w:val="0"/>
      <w:divBdr>
        <w:top w:val="none" w:sz="0" w:space="0" w:color="auto"/>
        <w:left w:val="none" w:sz="0" w:space="0" w:color="auto"/>
        <w:bottom w:val="none" w:sz="0" w:space="0" w:color="auto"/>
        <w:right w:val="none" w:sz="0" w:space="0" w:color="auto"/>
      </w:divBdr>
    </w:div>
    <w:div w:id="1202937644">
      <w:marLeft w:val="640"/>
      <w:marRight w:val="0"/>
      <w:marTop w:val="0"/>
      <w:marBottom w:val="0"/>
      <w:divBdr>
        <w:top w:val="none" w:sz="0" w:space="0" w:color="auto"/>
        <w:left w:val="none" w:sz="0" w:space="0" w:color="auto"/>
        <w:bottom w:val="none" w:sz="0" w:space="0" w:color="auto"/>
        <w:right w:val="none" w:sz="0" w:space="0" w:color="auto"/>
      </w:divBdr>
    </w:div>
    <w:div w:id="1203009374">
      <w:marLeft w:val="640"/>
      <w:marRight w:val="0"/>
      <w:marTop w:val="0"/>
      <w:marBottom w:val="0"/>
      <w:divBdr>
        <w:top w:val="none" w:sz="0" w:space="0" w:color="auto"/>
        <w:left w:val="none" w:sz="0" w:space="0" w:color="auto"/>
        <w:bottom w:val="none" w:sz="0" w:space="0" w:color="auto"/>
        <w:right w:val="none" w:sz="0" w:space="0" w:color="auto"/>
      </w:divBdr>
    </w:div>
    <w:div w:id="1203055412">
      <w:marLeft w:val="640"/>
      <w:marRight w:val="0"/>
      <w:marTop w:val="0"/>
      <w:marBottom w:val="0"/>
      <w:divBdr>
        <w:top w:val="none" w:sz="0" w:space="0" w:color="auto"/>
        <w:left w:val="none" w:sz="0" w:space="0" w:color="auto"/>
        <w:bottom w:val="none" w:sz="0" w:space="0" w:color="auto"/>
        <w:right w:val="none" w:sz="0" w:space="0" w:color="auto"/>
      </w:divBdr>
    </w:div>
    <w:div w:id="1203132381">
      <w:marLeft w:val="640"/>
      <w:marRight w:val="0"/>
      <w:marTop w:val="0"/>
      <w:marBottom w:val="0"/>
      <w:divBdr>
        <w:top w:val="none" w:sz="0" w:space="0" w:color="auto"/>
        <w:left w:val="none" w:sz="0" w:space="0" w:color="auto"/>
        <w:bottom w:val="none" w:sz="0" w:space="0" w:color="auto"/>
        <w:right w:val="none" w:sz="0" w:space="0" w:color="auto"/>
      </w:divBdr>
    </w:div>
    <w:div w:id="1203134358">
      <w:marLeft w:val="640"/>
      <w:marRight w:val="0"/>
      <w:marTop w:val="0"/>
      <w:marBottom w:val="0"/>
      <w:divBdr>
        <w:top w:val="none" w:sz="0" w:space="0" w:color="auto"/>
        <w:left w:val="none" w:sz="0" w:space="0" w:color="auto"/>
        <w:bottom w:val="none" w:sz="0" w:space="0" w:color="auto"/>
        <w:right w:val="none" w:sz="0" w:space="0" w:color="auto"/>
      </w:divBdr>
    </w:div>
    <w:div w:id="1203178648">
      <w:marLeft w:val="640"/>
      <w:marRight w:val="0"/>
      <w:marTop w:val="0"/>
      <w:marBottom w:val="0"/>
      <w:divBdr>
        <w:top w:val="none" w:sz="0" w:space="0" w:color="auto"/>
        <w:left w:val="none" w:sz="0" w:space="0" w:color="auto"/>
        <w:bottom w:val="none" w:sz="0" w:space="0" w:color="auto"/>
        <w:right w:val="none" w:sz="0" w:space="0" w:color="auto"/>
      </w:divBdr>
    </w:div>
    <w:div w:id="1203205094">
      <w:marLeft w:val="640"/>
      <w:marRight w:val="0"/>
      <w:marTop w:val="0"/>
      <w:marBottom w:val="0"/>
      <w:divBdr>
        <w:top w:val="none" w:sz="0" w:space="0" w:color="auto"/>
        <w:left w:val="none" w:sz="0" w:space="0" w:color="auto"/>
        <w:bottom w:val="none" w:sz="0" w:space="0" w:color="auto"/>
        <w:right w:val="none" w:sz="0" w:space="0" w:color="auto"/>
      </w:divBdr>
    </w:div>
    <w:div w:id="1203251526">
      <w:marLeft w:val="640"/>
      <w:marRight w:val="0"/>
      <w:marTop w:val="0"/>
      <w:marBottom w:val="0"/>
      <w:divBdr>
        <w:top w:val="none" w:sz="0" w:space="0" w:color="auto"/>
        <w:left w:val="none" w:sz="0" w:space="0" w:color="auto"/>
        <w:bottom w:val="none" w:sz="0" w:space="0" w:color="auto"/>
        <w:right w:val="none" w:sz="0" w:space="0" w:color="auto"/>
      </w:divBdr>
    </w:div>
    <w:div w:id="1203253201">
      <w:marLeft w:val="640"/>
      <w:marRight w:val="0"/>
      <w:marTop w:val="0"/>
      <w:marBottom w:val="0"/>
      <w:divBdr>
        <w:top w:val="none" w:sz="0" w:space="0" w:color="auto"/>
        <w:left w:val="none" w:sz="0" w:space="0" w:color="auto"/>
        <w:bottom w:val="none" w:sz="0" w:space="0" w:color="auto"/>
        <w:right w:val="none" w:sz="0" w:space="0" w:color="auto"/>
      </w:divBdr>
    </w:div>
    <w:div w:id="1203253817">
      <w:marLeft w:val="640"/>
      <w:marRight w:val="0"/>
      <w:marTop w:val="0"/>
      <w:marBottom w:val="0"/>
      <w:divBdr>
        <w:top w:val="none" w:sz="0" w:space="0" w:color="auto"/>
        <w:left w:val="none" w:sz="0" w:space="0" w:color="auto"/>
        <w:bottom w:val="none" w:sz="0" w:space="0" w:color="auto"/>
        <w:right w:val="none" w:sz="0" w:space="0" w:color="auto"/>
      </w:divBdr>
    </w:div>
    <w:div w:id="1203443112">
      <w:marLeft w:val="640"/>
      <w:marRight w:val="0"/>
      <w:marTop w:val="0"/>
      <w:marBottom w:val="0"/>
      <w:divBdr>
        <w:top w:val="none" w:sz="0" w:space="0" w:color="auto"/>
        <w:left w:val="none" w:sz="0" w:space="0" w:color="auto"/>
        <w:bottom w:val="none" w:sz="0" w:space="0" w:color="auto"/>
        <w:right w:val="none" w:sz="0" w:space="0" w:color="auto"/>
      </w:divBdr>
    </w:div>
    <w:div w:id="1203515780">
      <w:marLeft w:val="640"/>
      <w:marRight w:val="0"/>
      <w:marTop w:val="0"/>
      <w:marBottom w:val="0"/>
      <w:divBdr>
        <w:top w:val="none" w:sz="0" w:space="0" w:color="auto"/>
        <w:left w:val="none" w:sz="0" w:space="0" w:color="auto"/>
        <w:bottom w:val="none" w:sz="0" w:space="0" w:color="auto"/>
        <w:right w:val="none" w:sz="0" w:space="0" w:color="auto"/>
      </w:divBdr>
    </w:div>
    <w:div w:id="1203519198">
      <w:marLeft w:val="640"/>
      <w:marRight w:val="0"/>
      <w:marTop w:val="0"/>
      <w:marBottom w:val="0"/>
      <w:divBdr>
        <w:top w:val="none" w:sz="0" w:space="0" w:color="auto"/>
        <w:left w:val="none" w:sz="0" w:space="0" w:color="auto"/>
        <w:bottom w:val="none" w:sz="0" w:space="0" w:color="auto"/>
        <w:right w:val="none" w:sz="0" w:space="0" w:color="auto"/>
      </w:divBdr>
    </w:div>
    <w:div w:id="1203522100">
      <w:marLeft w:val="640"/>
      <w:marRight w:val="0"/>
      <w:marTop w:val="0"/>
      <w:marBottom w:val="0"/>
      <w:divBdr>
        <w:top w:val="none" w:sz="0" w:space="0" w:color="auto"/>
        <w:left w:val="none" w:sz="0" w:space="0" w:color="auto"/>
        <w:bottom w:val="none" w:sz="0" w:space="0" w:color="auto"/>
        <w:right w:val="none" w:sz="0" w:space="0" w:color="auto"/>
      </w:divBdr>
    </w:div>
    <w:div w:id="1203592952">
      <w:marLeft w:val="640"/>
      <w:marRight w:val="0"/>
      <w:marTop w:val="0"/>
      <w:marBottom w:val="0"/>
      <w:divBdr>
        <w:top w:val="none" w:sz="0" w:space="0" w:color="auto"/>
        <w:left w:val="none" w:sz="0" w:space="0" w:color="auto"/>
        <w:bottom w:val="none" w:sz="0" w:space="0" w:color="auto"/>
        <w:right w:val="none" w:sz="0" w:space="0" w:color="auto"/>
      </w:divBdr>
    </w:div>
    <w:div w:id="1203593926">
      <w:marLeft w:val="640"/>
      <w:marRight w:val="0"/>
      <w:marTop w:val="0"/>
      <w:marBottom w:val="0"/>
      <w:divBdr>
        <w:top w:val="none" w:sz="0" w:space="0" w:color="auto"/>
        <w:left w:val="none" w:sz="0" w:space="0" w:color="auto"/>
        <w:bottom w:val="none" w:sz="0" w:space="0" w:color="auto"/>
        <w:right w:val="none" w:sz="0" w:space="0" w:color="auto"/>
      </w:divBdr>
    </w:div>
    <w:div w:id="1203786605">
      <w:marLeft w:val="640"/>
      <w:marRight w:val="0"/>
      <w:marTop w:val="0"/>
      <w:marBottom w:val="0"/>
      <w:divBdr>
        <w:top w:val="none" w:sz="0" w:space="0" w:color="auto"/>
        <w:left w:val="none" w:sz="0" w:space="0" w:color="auto"/>
        <w:bottom w:val="none" w:sz="0" w:space="0" w:color="auto"/>
        <w:right w:val="none" w:sz="0" w:space="0" w:color="auto"/>
      </w:divBdr>
    </w:div>
    <w:div w:id="1203982597">
      <w:marLeft w:val="640"/>
      <w:marRight w:val="0"/>
      <w:marTop w:val="0"/>
      <w:marBottom w:val="0"/>
      <w:divBdr>
        <w:top w:val="none" w:sz="0" w:space="0" w:color="auto"/>
        <w:left w:val="none" w:sz="0" w:space="0" w:color="auto"/>
        <w:bottom w:val="none" w:sz="0" w:space="0" w:color="auto"/>
        <w:right w:val="none" w:sz="0" w:space="0" w:color="auto"/>
      </w:divBdr>
    </w:div>
    <w:div w:id="1203982990">
      <w:marLeft w:val="640"/>
      <w:marRight w:val="0"/>
      <w:marTop w:val="0"/>
      <w:marBottom w:val="0"/>
      <w:divBdr>
        <w:top w:val="none" w:sz="0" w:space="0" w:color="auto"/>
        <w:left w:val="none" w:sz="0" w:space="0" w:color="auto"/>
        <w:bottom w:val="none" w:sz="0" w:space="0" w:color="auto"/>
        <w:right w:val="none" w:sz="0" w:space="0" w:color="auto"/>
      </w:divBdr>
    </w:div>
    <w:div w:id="1204052714">
      <w:marLeft w:val="640"/>
      <w:marRight w:val="0"/>
      <w:marTop w:val="0"/>
      <w:marBottom w:val="0"/>
      <w:divBdr>
        <w:top w:val="none" w:sz="0" w:space="0" w:color="auto"/>
        <w:left w:val="none" w:sz="0" w:space="0" w:color="auto"/>
        <w:bottom w:val="none" w:sz="0" w:space="0" w:color="auto"/>
        <w:right w:val="none" w:sz="0" w:space="0" w:color="auto"/>
      </w:divBdr>
    </w:div>
    <w:div w:id="1204057050">
      <w:marLeft w:val="640"/>
      <w:marRight w:val="0"/>
      <w:marTop w:val="0"/>
      <w:marBottom w:val="0"/>
      <w:divBdr>
        <w:top w:val="none" w:sz="0" w:space="0" w:color="auto"/>
        <w:left w:val="none" w:sz="0" w:space="0" w:color="auto"/>
        <w:bottom w:val="none" w:sz="0" w:space="0" w:color="auto"/>
        <w:right w:val="none" w:sz="0" w:space="0" w:color="auto"/>
      </w:divBdr>
    </w:div>
    <w:div w:id="1204094253">
      <w:marLeft w:val="640"/>
      <w:marRight w:val="0"/>
      <w:marTop w:val="0"/>
      <w:marBottom w:val="0"/>
      <w:divBdr>
        <w:top w:val="none" w:sz="0" w:space="0" w:color="auto"/>
        <w:left w:val="none" w:sz="0" w:space="0" w:color="auto"/>
        <w:bottom w:val="none" w:sz="0" w:space="0" w:color="auto"/>
        <w:right w:val="none" w:sz="0" w:space="0" w:color="auto"/>
      </w:divBdr>
    </w:div>
    <w:div w:id="1204094826">
      <w:marLeft w:val="640"/>
      <w:marRight w:val="0"/>
      <w:marTop w:val="0"/>
      <w:marBottom w:val="0"/>
      <w:divBdr>
        <w:top w:val="none" w:sz="0" w:space="0" w:color="auto"/>
        <w:left w:val="none" w:sz="0" w:space="0" w:color="auto"/>
        <w:bottom w:val="none" w:sz="0" w:space="0" w:color="auto"/>
        <w:right w:val="none" w:sz="0" w:space="0" w:color="auto"/>
      </w:divBdr>
    </w:div>
    <w:div w:id="1204097163">
      <w:marLeft w:val="640"/>
      <w:marRight w:val="0"/>
      <w:marTop w:val="0"/>
      <w:marBottom w:val="0"/>
      <w:divBdr>
        <w:top w:val="none" w:sz="0" w:space="0" w:color="auto"/>
        <w:left w:val="none" w:sz="0" w:space="0" w:color="auto"/>
        <w:bottom w:val="none" w:sz="0" w:space="0" w:color="auto"/>
        <w:right w:val="none" w:sz="0" w:space="0" w:color="auto"/>
      </w:divBdr>
    </w:div>
    <w:div w:id="1204169232">
      <w:marLeft w:val="640"/>
      <w:marRight w:val="0"/>
      <w:marTop w:val="0"/>
      <w:marBottom w:val="0"/>
      <w:divBdr>
        <w:top w:val="none" w:sz="0" w:space="0" w:color="auto"/>
        <w:left w:val="none" w:sz="0" w:space="0" w:color="auto"/>
        <w:bottom w:val="none" w:sz="0" w:space="0" w:color="auto"/>
        <w:right w:val="none" w:sz="0" w:space="0" w:color="auto"/>
      </w:divBdr>
    </w:div>
    <w:div w:id="1204172692">
      <w:marLeft w:val="640"/>
      <w:marRight w:val="0"/>
      <w:marTop w:val="0"/>
      <w:marBottom w:val="0"/>
      <w:divBdr>
        <w:top w:val="none" w:sz="0" w:space="0" w:color="auto"/>
        <w:left w:val="none" w:sz="0" w:space="0" w:color="auto"/>
        <w:bottom w:val="none" w:sz="0" w:space="0" w:color="auto"/>
        <w:right w:val="none" w:sz="0" w:space="0" w:color="auto"/>
      </w:divBdr>
    </w:div>
    <w:div w:id="1204444350">
      <w:marLeft w:val="640"/>
      <w:marRight w:val="0"/>
      <w:marTop w:val="0"/>
      <w:marBottom w:val="0"/>
      <w:divBdr>
        <w:top w:val="none" w:sz="0" w:space="0" w:color="auto"/>
        <w:left w:val="none" w:sz="0" w:space="0" w:color="auto"/>
        <w:bottom w:val="none" w:sz="0" w:space="0" w:color="auto"/>
        <w:right w:val="none" w:sz="0" w:space="0" w:color="auto"/>
      </w:divBdr>
    </w:div>
    <w:div w:id="1204517299">
      <w:marLeft w:val="640"/>
      <w:marRight w:val="0"/>
      <w:marTop w:val="0"/>
      <w:marBottom w:val="0"/>
      <w:divBdr>
        <w:top w:val="none" w:sz="0" w:space="0" w:color="auto"/>
        <w:left w:val="none" w:sz="0" w:space="0" w:color="auto"/>
        <w:bottom w:val="none" w:sz="0" w:space="0" w:color="auto"/>
        <w:right w:val="none" w:sz="0" w:space="0" w:color="auto"/>
      </w:divBdr>
    </w:div>
    <w:div w:id="1204635765">
      <w:marLeft w:val="640"/>
      <w:marRight w:val="0"/>
      <w:marTop w:val="0"/>
      <w:marBottom w:val="0"/>
      <w:divBdr>
        <w:top w:val="none" w:sz="0" w:space="0" w:color="auto"/>
        <w:left w:val="none" w:sz="0" w:space="0" w:color="auto"/>
        <w:bottom w:val="none" w:sz="0" w:space="0" w:color="auto"/>
        <w:right w:val="none" w:sz="0" w:space="0" w:color="auto"/>
      </w:divBdr>
    </w:div>
    <w:div w:id="1204708812">
      <w:marLeft w:val="640"/>
      <w:marRight w:val="0"/>
      <w:marTop w:val="0"/>
      <w:marBottom w:val="0"/>
      <w:divBdr>
        <w:top w:val="none" w:sz="0" w:space="0" w:color="auto"/>
        <w:left w:val="none" w:sz="0" w:space="0" w:color="auto"/>
        <w:bottom w:val="none" w:sz="0" w:space="0" w:color="auto"/>
        <w:right w:val="none" w:sz="0" w:space="0" w:color="auto"/>
      </w:divBdr>
    </w:div>
    <w:div w:id="1204755210">
      <w:marLeft w:val="640"/>
      <w:marRight w:val="0"/>
      <w:marTop w:val="0"/>
      <w:marBottom w:val="0"/>
      <w:divBdr>
        <w:top w:val="none" w:sz="0" w:space="0" w:color="auto"/>
        <w:left w:val="none" w:sz="0" w:space="0" w:color="auto"/>
        <w:bottom w:val="none" w:sz="0" w:space="0" w:color="auto"/>
        <w:right w:val="none" w:sz="0" w:space="0" w:color="auto"/>
      </w:divBdr>
    </w:div>
    <w:div w:id="1204825058">
      <w:marLeft w:val="640"/>
      <w:marRight w:val="0"/>
      <w:marTop w:val="0"/>
      <w:marBottom w:val="0"/>
      <w:divBdr>
        <w:top w:val="none" w:sz="0" w:space="0" w:color="auto"/>
        <w:left w:val="none" w:sz="0" w:space="0" w:color="auto"/>
        <w:bottom w:val="none" w:sz="0" w:space="0" w:color="auto"/>
        <w:right w:val="none" w:sz="0" w:space="0" w:color="auto"/>
      </w:divBdr>
    </w:div>
    <w:div w:id="1204907599">
      <w:marLeft w:val="640"/>
      <w:marRight w:val="0"/>
      <w:marTop w:val="0"/>
      <w:marBottom w:val="0"/>
      <w:divBdr>
        <w:top w:val="none" w:sz="0" w:space="0" w:color="auto"/>
        <w:left w:val="none" w:sz="0" w:space="0" w:color="auto"/>
        <w:bottom w:val="none" w:sz="0" w:space="0" w:color="auto"/>
        <w:right w:val="none" w:sz="0" w:space="0" w:color="auto"/>
      </w:divBdr>
    </w:div>
    <w:div w:id="1205018500">
      <w:marLeft w:val="640"/>
      <w:marRight w:val="0"/>
      <w:marTop w:val="0"/>
      <w:marBottom w:val="0"/>
      <w:divBdr>
        <w:top w:val="none" w:sz="0" w:space="0" w:color="auto"/>
        <w:left w:val="none" w:sz="0" w:space="0" w:color="auto"/>
        <w:bottom w:val="none" w:sz="0" w:space="0" w:color="auto"/>
        <w:right w:val="none" w:sz="0" w:space="0" w:color="auto"/>
      </w:divBdr>
    </w:div>
    <w:div w:id="1205024113">
      <w:marLeft w:val="640"/>
      <w:marRight w:val="0"/>
      <w:marTop w:val="0"/>
      <w:marBottom w:val="0"/>
      <w:divBdr>
        <w:top w:val="none" w:sz="0" w:space="0" w:color="auto"/>
        <w:left w:val="none" w:sz="0" w:space="0" w:color="auto"/>
        <w:bottom w:val="none" w:sz="0" w:space="0" w:color="auto"/>
        <w:right w:val="none" w:sz="0" w:space="0" w:color="auto"/>
      </w:divBdr>
    </w:div>
    <w:div w:id="1205142506">
      <w:marLeft w:val="640"/>
      <w:marRight w:val="0"/>
      <w:marTop w:val="0"/>
      <w:marBottom w:val="0"/>
      <w:divBdr>
        <w:top w:val="none" w:sz="0" w:space="0" w:color="auto"/>
        <w:left w:val="none" w:sz="0" w:space="0" w:color="auto"/>
        <w:bottom w:val="none" w:sz="0" w:space="0" w:color="auto"/>
        <w:right w:val="none" w:sz="0" w:space="0" w:color="auto"/>
      </w:divBdr>
    </w:div>
    <w:div w:id="1205142661">
      <w:marLeft w:val="640"/>
      <w:marRight w:val="0"/>
      <w:marTop w:val="0"/>
      <w:marBottom w:val="0"/>
      <w:divBdr>
        <w:top w:val="none" w:sz="0" w:space="0" w:color="auto"/>
        <w:left w:val="none" w:sz="0" w:space="0" w:color="auto"/>
        <w:bottom w:val="none" w:sz="0" w:space="0" w:color="auto"/>
        <w:right w:val="none" w:sz="0" w:space="0" w:color="auto"/>
      </w:divBdr>
    </w:div>
    <w:div w:id="1205172359">
      <w:marLeft w:val="640"/>
      <w:marRight w:val="0"/>
      <w:marTop w:val="0"/>
      <w:marBottom w:val="0"/>
      <w:divBdr>
        <w:top w:val="none" w:sz="0" w:space="0" w:color="auto"/>
        <w:left w:val="none" w:sz="0" w:space="0" w:color="auto"/>
        <w:bottom w:val="none" w:sz="0" w:space="0" w:color="auto"/>
        <w:right w:val="none" w:sz="0" w:space="0" w:color="auto"/>
      </w:divBdr>
    </w:div>
    <w:div w:id="1205211347">
      <w:marLeft w:val="640"/>
      <w:marRight w:val="0"/>
      <w:marTop w:val="0"/>
      <w:marBottom w:val="0"/>
      <w:divBdr>
        <w:top w:val="none" w:sz="0" w:space="0" w:color="auto"/>
        <w:left w:val="none" w:sz="0" w:space="0" w:color="auto"/>
        <w:bottom w:val="none" w:sz="0" w:space="0" w:color="auto"/>
        <w:right w:val="none" w:sz="0" w:space="0" w:color="auto"/>
      </w:divBdr>
    </w:div>
    <w:div w:id="1205365576">
      <w:marLeft w:val="640"/>
      <w:marRight w:val="0"/>
      <w:marTop w:val="0"/>
      <w:marBottom w:val="0"/>
      <w:divBdr>
        <w:top w:val="none" w:sz="0" w:space="0" w:color="auto"/>
        <w:left w:val="none" w:sz="0" w:space="0" w:color="auto"/>
        <w:bottom w:val="none" w:sz="0" w:space="0" w:color="auto"/>
        <w:right w:val="none" w:sz="0" w:space="0" w:color="auto"/>
      </w:divBdr>
    </w:div>
    <w:div w:id="1205366050">
      <w:marLeft w:val="640"/>
      <w:marRight w:val="0"/>
      <w:marTop w:val="0"/>
      <w:marBottom w:val="0"/>
      <w:divBdr>
        <w:top w:val="none" w:sz="0" w:space="0" w:color="auto"/>
        <w:left w:val="none" w:sz="0" w:space="0" w:color="auto"/>
        <w:bottom w:val="none" w:sz="0" w:space="0" w:color="auto"/>
        <w:right w:val="none" w:sz="0" w:space="0" w:color="auto"/>
      </w:divBdr>
    </w:div>
    <w:div w:id="1205368533">
      <w:marLeft w:val="640"/>
      <w:marRight w:val="0"/>
      <w:marTop w:val="0"/>
      <w:marBottom w:val="0"/>
      <w:divBdr>
        <w:top w:val="none" w:sz="0" w:space="0" w:color="auto"/>
        <w:left w:val="none" w:sz="0" w:space="0" w:color="auto"/>
        <w:bottom w:val="none" w:sz="0" w:space="0" w:color="auto"/>
        <w:right w:val="none" w:sz="0" w:space="0" w:color="auto"/>
      </w:divBdr>
    </w:div>
    <w:div w:id="1205368700">
      <w:marLeft w:val="640"/>
      <w:marRight w:val="0"/>
      <w:marTop w:val="0"/>
      <w:marBottom w:val="0"/>
      <w:divBdr>
        <w:top w:val="none" w:sz="0" w:space="0" w:color="auto"/>
        <w:left w:val="none" w:sz="0" w:space="0" w:color="auto"/>
        <w:bottom w:val="none" w:sz="0" w:space="0" w:color="auto"/>
        <w:right w:val="none" w:sz="0" w:space="0" w:color="auto"/>
      </w:divBdr>
    </w:div>
    <w:div w:id="1205403873">
      <w:marLeft w:val="640"/>
      <w:marRight w:val="0"/>
      <w:marTop w:val="0"/>
      <w:marBottom w:val="0"/>
      <w:divBdr>
        <w:top w:val="none" w:sz="0" w:space="0" w:color="auto"/>
        <w:left w:val="none" w:sz="0" w:space="0" w:color="auto"/>
        <w:bottom w:val="none" w:sz="0" w:space="0" w:color="auto"/>
        <w:right w:val="none" w:sz="0" w:space="0" w:color="auto"/>
      </w:divBdr>
    </w:div>
    <w:div w:id="1205404230">
      <w:marLeft w:val="640"/>
      <w:marRight w:val="0"/>
      <w:marTop w:val="0"/>
      <w:marBottom w:val="0"/>
      <w:divBdr>
        <w:top w:val="none" w:sz="0" w:space="0" w:color="auto"/>
        <w:left w:val="none" w:sz="0" w:space="0" w:color="auto"/>
        <w:bottom w:val="none" w:sz="0" w:space="0" w:color="auto"/>
        <w:right w:val="none" w:sz="0" w:space="0" w:color="auto"/>
      </w:divBdr>
    </w:div>
    <w:div w:id="1205406076">
      <w:marLeft w:val="640"/>
      <w:marRight w:val="0"/>
      <w:marTop w:val="0"/>
      <w:marBottom w:val="0"/>
      <w:divBdr>
        <w:top w:val="none" w:sz="0" w:space="0" w:color="auto"/>
        <w:left w:val="none" w:sz="0" w:space="0" w:color="auto"/>
        <w:bottom w:val="none" w:sz="0" w:space="0" w:color="auto"/>
        <w:right w:val="none" w:sz="0" w:space="0" w:color="auto"/>
      </w:divBdr>
    </w:div>
    <w:div w:id="1205409462">
      <w:marLeft w:val="640"/>
      <w:marRight w:val="0"/>
      <w:marTop w:val="0"/>
      <w:marBottom w:val="0"/>
      <w:divBdr>
        <w:top w:val="none" w:sz="0" w:space="0" w:color="auto"/>
        <w:left w:val="none" w:sz="0" w:space="0" w:color="auto"/>
        <w:bottom w:val="none" w:sz="0" w:space="0" w:color="auto"/>
        <w:right w:val="none" w:sz="0" w:space="0" w:color="auto"/>
      </w:divBdr>
    </w:div>
    <w:div w:id="1205482374">
      <w:marLeft w:val="640"/>
      <w:marRight w:val="0"/>
      <w:marTop w:val="0"/>
      <w:marBottom w:val="0"/>
      <w:divBdr>
        <w:top w:val="none" w:sz="0" w:space="0" w:color="auto"/>
        <w:left w:val="none" w:sz="0" w:space="0" w:color="auto"/>
        <w:bottom w:val="none" w:sz="0" w:space="0" w:color="auto"/>
        <w:right w:val="none" w:sz="0" w:space="0" w:color="auto"/>
      </w:divBdr>
    </w:div>
    <w:div w:id="1205560343">
      <w:marLeft w:val="640"/>
      <w:marRight w:val="0"/>
      <w:marTop w:val="0"/>
      <w:marBottom w:val="0"/>
      <w:divBdr>
        <w:top w:val="none" w:sz="0" w:space="0" w:color="auto"/>
        <w:left w:val="none" w:sz="0" w:space="0" w:color="auto"/>
        <w:bottom w:val="none" w:sz="0" w:space="0" w:color="auto"/>
        <w:right w:val="none" w:sz="0" w:space="0" w:color="auto"/>
      </w:divBdr>
    </w:div>
    <w:div w:id="1205606289">
      <w:marLeft w:val="640"/>
      <w:marRight w:val="0"/>
      <w:marTop w:val="0"/>
      <w:marBottom w:val="0"/>
      <w:divBdr>
        <w:top w:val="none" w:sz="0" w:space="0" w:color="auto"/>
        <w:left w:val="none" w:sz="0" w:space="0" w:color="auto"/>
        <w:bottom w:val="none" w:sz="0" w:space="0" w:color="auto"/>
        <w:right w:val="none" w:sz="0" w:space="0" w:color="auto"/>
      </w:divBdr>
    </w:div>
    <w:div w:id="1205631963">
      <w:marLeft w:val="640"/>
      <w:marRight w:val="0"/>
      <w:marTop w:val="0"/>
      <w:marBottom w:val="0"/>
      <w:divBdr>
        <w:top w:val="none" w:sz="0" w:space="0" w:color="auto"/>
        <w:left w:val="none" w:sz="0" w:space="0" w:color="auto"/>
        <w:bottom w:val="none" w:sz="0" w:space="0" w:color="auto"/>
        <w:right w:val="none" w:sz="0" w:space="0" w:color="auto"/>
      </w:divBdr>
    </w:div>
    <w:div w:id="1205681255">
      <w:marLeft w:val="640"/>
      <w:marRight w:val="0"/>
      <w:marTop w:val="0"/>
      <w:marBottom w:val="0"/>
      <w:divBdr>
        <w:top w:val="none" w:sz="0" w:space="0" w:color="auto"/>
        <w:left w:val="none" w:sz="0" w:space="0" w:color="auto"/>
        <w:bottom w:val="none" w:sz="0" w:space="0" w:color="auto"/>
        <w:right w:val="none" w:sz="0" w:space="0" w:color="auto"/>
      </w:divBdr>
    </w:div>
    <w:div w:id="1205749295">
      <w:marLeft w:val="640"/>
      <w:marRight w:val="0"/>
      <w:marTop w:val="0"/>
      <w:marBottom w:val="0"/>
      <w:divBdr>
        <w:top w:val="none" w:sz="0" w:space="0" w:color="auto"/>
        <w:left w:val="none" w:sz="0" w:space="0" w:color="auto"/>
        <w:bottom w:val="none" w:sz="0" w:space="0" w:color="auto"/>
        <w:right w:val="none" w:sz="0" w:space="0" w:color="auto"/>
      </w:divBdr>
    </w:div>
    <w:div w:id="1205829381">
      <w:marLeft w:val="640"/>
      <w:marRight w:val="0"/>
      <w:marTop w:val="0"/>
      <w:marBottom w:val="0"/>
      <w:divBdr>
        <w:top w:val="none" w:sz="0" w:space="0" w:color="auto"/>
        <w:left w:val="none" w:sz="0" w:space="0" w:color="auto"/>
        <w:bottom w:val="none" w:sz="0" w:space="0" w:color="auto"/>
        <w:right w:val="none" w:sz="0" w:space="0" w:color="auto"/>
      </w:divBdr>
    </w:div>
    <w:div w:id="1205867070">
      <w:marLeft w:val="640"/>
      <w:marRight w:val="0"/>
      <w:marTop w:val="0"/>
      <w:marBottom w:val="0"/>
      <w:divBdr>
        <w:top w:val="none" w:sz="0" w:space="0" w:color="auto"/>
        <w:left w:val="none" w:sz="0" w:space="0" w:color="auto"/>
        <w:bottom w:val="none" w:sz="0" w:space="0" w:color="auto"/>
        <w:right w:val="none" w:sz="0" w:space="0" w:color="auto"/>
      </w:divBdr>
    </w:div>
    <w:div w:id="1205941569">
      <w:marLeft w:val="640"/>
      <w:marRight w:val="0"/>
      <w:marTop w:val="0"/>
      <w:marBottom w:val="0"/>
      <w:divBdr>
        <w:top w:val="none" w:sz="0" w:space="0" w:color="auto"/>
        <w:left w:val="none" w:sz="0" w:space="0" w:color="auto"/>
        <w:bottom w:val="none" w:sz="0" w:space="0" w:color="auto"/>
        <w:right w:val="none" w:sz="0" w:space="0" w:color="auto"/>
      </w:divBdr>
    </w:div>
    <w:div w:id="1205950600">
      <w:marLeft w:val="640"/>
      <w:marRight w:val="0"/>
      <w:marTop w:val="0"/>
      <w:marBottom w:val="0"/>
      <w:divBdr>
        <w:top w:val="none" w:sz="0" w:space="0" w:color="auto"/>
        <w:left w:val="none" w:sz="0" w:space="0" w:color="auto"/>
        <w:bottom w:val="none" w:sz="0" w:space="0" w:color="auto"/>
        <w:right w:val="none" w:sz="0" w:space="0" w:color="auto"/>
      </w:divBdr>
    </w:div>
    <w:div w:id="1206018761">
      <w:marLeft w:val="640"/>
      <w:marRight w:val="0"/>
      <w:marTop w:val="0"/>
      <w:marBottom w:val="0"/>
      <w:divBdr>
        <w:top w:val="none" w:sz="0" w:space="0" w:color="auto"/>
        <w:left w:val="none" w:sz="0" w:space="0" w:color="auto"/>
        <w:bottom w:val="none" w:sz="0" w:space="0" w:color="auto"/>
        <w:right w:val="none" w:sz="0" w:space="0" w:color="auto"/>
      </w:divBdr>
    </w:div>
    <w:div w:id="1206217102">
      <w:marLeft w:val="640"/>
      <w:marRight w:val="0"/>
      <w:marTop w:val="0"/>
      <w:marBottom w:val="0"/>
      <w:divBdr>
        <w:top w:val="none" w:sz="0" w:space="0" w:color="auto"/>
        <w:left w:val="none" w:sz="0" w:space="0" w:color="auto"/>
        <w:bottom w:val="none" w:sz="0" w:space="0" w:color="auto"/>
        <w:right w:val="none" w:sz="0" w:space="0" w:color="auto"/>
      </w:divBdr>
    </w:div>
    <w:div w:id="1206332961">
      <w:marLeft w:val="640"/>
      <w:marRight w:val="0"/>
      <w:marTop w:val="0"/>
      <w:marBottom w:val="0"/>
      <w:divBdr>
        <w:top w:val="none" w:sz="0" w:space="0" w:color="auto"/>
        <w:left w:val="none" w:sz="0" w:space="0" w:color="auto"/>
        <w:bottom w:val="none" w:sz="0" w:space="0" w:color="auto"/>
        <w:right w:val="none" w:sz="0" w:space="0" w:color="auto"/>
      </w:divBdr>
    </w:div>
    <w:div w:id="1206525340">
      <w:marLeft w:val="640"/>
      <w:marRight w:val="0"/>
      <w:marTop w:val="0"/>
      <w:marBottom w:val="0"/>
      <w:divBdr>
        <w:top w:val="none" w:sz="0" w:space="0" w:color="auto"/>
        <w:left w:val="none" w:sz="0" w:space="0" w:color="auto"/>
        <w:bottom w:val="none" w:sz="0" w:space="0" w:color="auto"/>
        <w:right w:val="none" w:sz="0" w:space="0" w:color="auto"/>
      </w:divBdr>
    </w:div>
    <w:div w:id="1206528206">
      <w:marLeft w:val="640"/>
      <w:marRight w:val="0"/>
      <w:marTop w:val="0"/>
      <w:marBottom w:val="0"/>
      <w:divBdr>
        <w:top w:val="none" w:sz="0" w:space="0" w:color="auto"/>
        <w:left w:val="none" w:sz="0" w:space="0" w:color="auto"/>
        <w:bottom w:val="none" w:sz="0" w:space="0" w:color="auto"/>
        <w:right w:val="none" w:sz="0" w:space="0" w:color="auto"/>
      </w:divBdr>
    </w:div>
    <w:div w:id="1206674328">
      <w:marLeft w:val="640"/>
      <w:marRight w:val="0"/>
      <w:marTop w:val="0"/>
      <w:marBottom w:val="0"/>
      <w:divBdr>
        <w:top w:val="none" w:sz="0" w:space="0" w:color="auto"/>
        <w:left w:val="none" w:sz="0" w:space="0" w:color="auto"/>
        <w:bottom w:val="none" w:sz="0" w:space="0" w:color="auto"/>
        <w:right w:val="none" w:sz="0" w:space="0" w:color="auto"/>
      </w:divBdr>
    </w:div>
    <w:div w:id="1206677701">
      <w:marLeft w:val="640"/>
      <w:marRight w:val="0"/>
      <w:marTop w:val="0"/>
      <w:marBottom w:val="0"/>
      <w:divBdr>
        <w:top w:val="none" w:sz="0" w:space="0" w:color="auto"/>
        <w:left w:val="none" w:sz="0" w:space="0" w:color="auto"/>
        <w:bottom w:val="none" w:sz="0" w:space="0" w:color="auto"/>
        <w:right w:val="none" w:sz="0" w:space="0" w:color="auto"/>
      </w:divBdr>
    </w:div>
    <w:div w:id="1206715651">
      <w:marLeft w:val="640"/>
      <w:marRight w:val="0"/>
      <w:marTop w:val="0"/>
      <w:marBottom w:val="0"/>
      <w:divBdr>
        <w:top w:val="none" w:sz="0" w:space="0" w:color="auto"/>
        <w:left w:val="none" w:sz="0" w:space="0" w:color="auto"/>
        <w:bottom w:val="none" w:sz="0" w:space="0" w:color="auto"/>
        <w:right w:val="none" w:sz="0" w:space="0" w:color="auto"/>
      </w:divBdr>
    </w:div>
    <w:div w:id="1206798255">
      <w:marLeft w:val="640"/>
      <w:marRight w:val="0"/>
      <w:marTop w:val="0"/>
      <w:marBottom w:val="0"/>
      <w:divBdr>
        <w:top w:val="none" w:sz="0" w:space="0" w:color="auto"/>
        <w:left w:val="none" w:sz="0" w:space="0" w:color="auto"/>
        <w:bottom w:val="none" w:sz="0" w:space="0" w:color="auto"/>
        <w:right w:val="none" w:sz="0" w:space="0" w:color="auto"/>
      </w:divBdr>
    </w:div>
    <w:div w:id="1206915011">
      <w:marLeft w:val="640"/>
      <w:marRight w:val="0"/>
      <w:marTop w:val="0"/>
      <w:marBottom w:val="0"/>
      <w:divBdr>
        <w:top w:val="none" w:sz="0" w:space="0" w:color="auto"/>
        <w:left w:val="none" w:sz="0" w:space="0" w:color="auto"/>
        <w:bottom w:val="none" w:sz="0" w:space="0" w:color="auto"/>
        <w:right w:val="none" w:sz="0" w:space="0" w:color="auto"/>
      </w:divBdr>
    </w:div>
    <w:div w:id="1206943463">
      <w:marLeft w:val="640"/>
      <w:marRight w:val="0"/>
      <w:marTop w:val="0"/>
      <w:marBottom w:val="0"/>
      <w:divBdr>
        <w:top w:val="none" w:sz="0" w:space="0" w:color="auto"/>
        <w:left w:val="none" w:sz="0" w:space="0" w:color="auto"/>
        <w:bottom w:val="none" w:sz="0" w:space="0" w:color="auto"/>
        <w:right w:val="none" w:sz="0" w:space="0" w:color="auto"/>
      </w:divBdr>
    </w:div>
    <w:div w:id="1207063609">
      <w:marLeft w:val="640"/>
      <w:marRight w:val="0"/>
      <w:marTop w:val="0"/>
      <w:marBottom w:val="0"/>
      <w:divBdr>
        <w:top w:val="none" w:sz="0" w:space="0" w:color="auto"/>
        <w:left w:val="none" w:sz="0" w:space="0" w:color="auto"/>
        <w:bottom w:val="none" w:sz="0" w:space="0" w:color="auto"/>
        <w:right w:val="none" w:sz="0" w:space="0" w:color="auto"/>
      </w:divBdr>
    </w:div>
    <w:div w:id="1207183577">
      <w:marLeft w:val="640"/>
      <w:marRight w:val="0"/>
      <w:marTop w:val="0"/>
      <w:marBottom w:val="0"/>
      <w:divBdr>
        <w:top w:val="none" w:sz="0" w:space="0" w:color="auto"/>
        <w:left w:val="none" w:sz="0" w:space="0" w:color="auto"/>
        <w:bottom w:val="none" w:sz="0" w:space="0" w:color="auto"/>
        <w:right w:val="none" w:sz="0" w:space="0" w:color="auto"/>
      </w:divBdr>
    </w:div>
    <w:div w:id="1207331527">
      <w:marLeft w:val="640"/>
      <w:marRight w:val="0"/>
      <w:marTop w:val="0"/>
      <w:marBottom w:val="0"/>
      <w:divBdr>
        <w:top w:val="none" w:sz="0" w:space="0" w:color="auto"/>
        <w:left w:val="none" w:sz="0" w:space="0" w:color="auto"/>
        <w:bottom w:val="none" w:sz="0" w:space="0" w:color="auto"/>
        <w:right w:val="none" w:sz="0" w:space="0" w:color="auto"/>
      </w:divBdr>
    </w:div>
    <w:div w:id="1207372743">
      <w:marLeft w:val="640"/>
      <w:marRight w:val="0"/>
      <w:marTop w:val="0"/>
      <w:marBottom w:val="0"/>
      <w:divBdr>
        <w:top w:val="none" w:sz="0" w:space="0" w:color="auto"/>
        <w:left w:val="none" w:sz="0" w:space="0" w:color="auto"/>
        <w:bottom w:val="none" w:sz="0" w:space="0" w:color="auto"/>
        <w:right w:val="none" w:sz="0" w:space="0" w:color="auto"/>
      </w:divBdr>
    </w:div>
    <w:div w:id="1207445027">
      <w:marLeft w:val="640"/>
      <w:marRight w:val="0"/>
      <w:marTop w:val="0"/>
      <w:marBottom w:val="0"/>
      <w:divBdr>
        <w:top w:val="none" w:sz="0" w:space="0" w:color="auto"/>
        <w:left w:val="none" w:sz="0" w:space="0" w:color="auto"/>
        <w:bottom w:val="none" w:sz="0" w:space="0" w:color="auto"/>
        <w:right w:val="none" w:sz="0" w:space="0" w:color="auto"/>
      </w:divBdr>
    </w:div>
    <w:div w:id="1207521893">
      <w:marLeft w:val="640"/>
      <w:marRight w:val="0"/>
      <w:marTop w:val="0"/>
      <w:marBottom w:val="0"/>
      <w:divBdr>
        <w:top w:val="none" w:sz="0" w:space="0" w:color="auto"/>
        <w:left w:val="none" w:sz="0" w:space="0" w:color="auto"/>
        <w:bottom w:val="none" w:sz="0" w:space="0" w:color="auto"/>
        <w:right w:val="none" w:sz="0" w:space="0" w:color="auto"/>
      </w:divBdr>
    </w:div>
    <w:div w:id="1207523373">
      <w:marLeft w:val="640"/>
      <w:marRight w:val="0"/>
      <w:marTop w:val="0"/>
      <w:marBottom w:val="0"/>
      <w:divBdr>
        <w:top w:val="none" w:sz="0" w:space="0" w:color="auto"/>
        <w:left w:val="none" w:sz="0" w:space="0" w:color="auto"/>
        <w:bottom w:val="none" w:sz="0" w:space="0" w:color="auto"/>
        <w:right w:val="none" w:sz="0" w:space="0" w:color="auto"/>
      </w:divBdr>
    </w:div>
    <w:div w:id="1207529849">
      <w:marLeft w:val="640"/>
      <w:marRight w:val="0"/>
      <w:marTop w:val="0"/>
      <w:marBottom w:val="0"/>
      <w:divBdr>
        <w:top w:val="none" w:sz="0" w:space="0" w:color="auto"/>
        <w:left w:val="none" w:sz="0" w:space="0" w:color="auto"/>
        <w:bottom w:val="none" w:sz="0" w:space="0" w:color="auto"/>
        <w:right w:val="none" w:sz="0" w:space="0" w:color="auto"/>
      </w:divBdr>
    </w:div>
    <w:div w:id="1207572265">
      <w:marLeft w:val="640"/>
      <w:marRight w:val="0"/>
      <w:marTop w:val="0"/>
      <w:marBottom w:val="0"/>
      <w:divBdr>
        <w:top w:val="none" w:sz="0" w:space="0" w:color="auto"/>
        <w:left w:val="none" w:sz="0" w:space="0" w:color="auto"/>
        <w:bottom w:val="none" w:sz="0" w:space="0" w:color="auto"/>
        <w:right w:val="none" w:sz="0" w:space="0" w:color="auto"/>
      </w:divBdr>
    </w:div>
    <w:div w:id="1207643449">
      <w:marLeft w:val="640"/>
      <w:marRight w:val="0"/>
      <w:marTop w:val="0"/>
      <w:marBottom w:val="0"/>
      <w:divBdr>
        <w:top w:val="none" w:sz="0" w:space="0" w:color="auto"/>
        <w:left w:val="none" w:sz="0" w:space="0" w:color="auto"/>
        <w:bottom w:val="none" w:sz="0" w:space="0" w:color="auto"/>
        <w:right w:val="none" w:sz="0" w:space="0" w:color="auto"/>
      </w:divBdr>
    </w:div>
    <w:div w:id="1207646724">
      <w:marLeft w:val="640"/>
      <w:marRight w:val="0"/>
      <w:marTop w:val="0"/>
      <w:marBottom w:val="0"/>
      <w:divBdr>
        <w:top w:val="none" w:sz="0" w:space="0" w:color="auto"/>
        <w:left w:val="none" w:sz="0" w:space="0" w:color="auto"/>
        <w:bottom w:val="none" w:sz="0" w:space="0" w:color="auto"/>
        <w:right w:val="none" w:sz="0" w:space="0" w:color="auto"/>
      </w:divBdr>
    </w:div>
    <w:div w:id="1207839410">
      <w:marLeft w:val="640"/>
      <w:marRight w:val="0"/>
      <w:marTop w:val="0"/>
      <w:marBottom w:val="0"/>
      <w:divBdr>
        <w:top w:val="none" w:sz="0" w:space="0" w:color="auto"/>
        <w:left w:val="none" w:sz="0" w:space="0" w:color="auto"/>
        <w:bottom w:val="none" w:sz="0" w:space="0" w:color="auto"/>
        <w:right w:val="none" w:sz="0" w:space="0" w:color="auto"/>
      </w:divBdr>
    </w:div>
    <w:div w:id="1207984158">
      <w:marLeft w:val="640"/>
      <w:marRight w:val="0"/>
      <w:marTop w:val="0"/>
      <w:marBottom w:val="0"/>
      <w:divBdr>
        <w:top w:val="none" w:sz="0" w:space="0" w:color="auto"/>
        <w:left w:val="none" w:sz="0" w:space="0" w:color="auto"/>
        <w:bottom w:val="none" w:sz="0" w:space="0" w:color="auto"/>
        <w:right w:val="none" w:sz="0" w:space="0" w:color="auto"/>
      </w:divBdr>
    </w:div>
    <w:div w:id="1207991758">
      <w:marLeft w:val="640"/>
      <w:marRight w:val="0"/>
      <w:marTop w:val="0"/>
      <w:marBottom w:val="0"/>
      <w:divBdr>
        <w:top w:val="none" w:sz="0" w:space="0" w:color="auto"/>
        <w:left w:val="none" w:sz="0" w:space="0" w:color="auto"/>
        <w:bottom w:val="none" w:sz="0" w:space="0" w:color="auto"/>
        <w:right w:val="none" w:sz="0" w:space="0" w:color="auto"/>
      </w:divBdr>
    </w:div>
    <w:div w:id="1208025367">
      <w:marLeft w:val="640"/>
      <w:marRight w:val="0"/>
      <w:marTop w:val="0"/>
      <w:marBottom w:val="0"/>
      <w:divBdr>
        <w:top w:val="none" w:sz="0" w:space="0" w:color="auto"/>
        <w:left w:val="none" w:sz="0" w:space="0" w:color="auto"/>
        <w:bottom w:val="none" w:sz="0" w:space="0" w:color="auto"/>
        <w:right w:val="none" w:sz="0" w:space="0" w:color="auto"/>
      </w:divBdr>
    </w:div>
    <w:div w:id="1208025735">
      <w:marLeft w:val="640"/>
      <w:marRight w:val="0"/>
      <w:marTop w:val="0"/>
      <w:marBottom w:val="0"/>
      <w:divBdr>
        <w:top w:val="none" w:sz="0" w:space="0" w:color="auto"/>
        <w:left w:val="none" w:sz="0" w:space="0" w:color="auto"/>
        <w:bottom w:val="none" w:sz="0" w:space="0" w:color="auto"/>
        <w:right w:val="none" w:sz="0" w:space="0" w:color="auto"/>
      </w:divBdr>
    </w:div>
    <w:div w:id="1208033317">
      <w:marLeft w:val="640"/>
      <w:marRight w:val="0"/>
      <w:marTop w:val="0"/>
      <w:marBottom w:val="0"/>
      <w:divBdr>
        <w:top w:val="none" w:sz="0" w:space="0" w:color="auto"/>
        <w:left w:val="none" w:sz="0" w:space="0" w:color="auto"/>
        <w:bottom w:val="none" w:sz="0" w:space="0" w:color="auto"/>
        <w:right w:val="none" w:sz="0" w:space="0" w:color="auto"/>
      </w:divBdr>
    </w:div>
    <w:div w:id="1208178787">
      <w:marLeft w:val="640"/>
      <w:marRight w:val="0"/>
      <w:marTop w:val="0"/>
      <w:marBottom w:val="0"/>
      <w:divBdr>
        <w:top w:val="none" w:sz="0" w:space="0" w:color="auto"/>
        <w:left w:val="none" w:sz="0" w:space="0" w:color="auto"/>
        <w:bottom w:val="none" w:sz="0" w:space="0" w:color="auto"/>
        <w:right w:val="none" w:sz="0" w:space="0" w:color="auto"/>
      </w:divBdr>
    </w:div>
    <w:div w:id="1208184917">
      <w:marLeft w:val="640"/>
      <w:marRight w:val="0"/>
      <w:marTop w:val="0"/>
      <w:marBottom w:val="0"/>
      <w:divBdr>
        <w:top w:val="none" w:sz="0" w:space="0" w:color="auto"/>
        <w:left w:val="none" w:sz="0" w:space="0" w:color="auto"/>
        <w:bottom w:val="none" w:sz="0" w:space="0" w:color="auto"/>
        <w:right w:val="none" w:sz="0" w:space="0" w:color="auto"/>
      </w:divBdr>
    </w:div>
    <w:div w:id="1208225555">
      <w:marLeft w:val="640"/>
      <w:marRight w:val="0"/>
      <w:marTop w:val="0"/>
      <w:marBottom w:val="0"/>
      <w:divBdr>
        <w:top w:val="none" w:sz="0" w:space="0" w:color="auto"/>
        <w:left w:val="none" w:sz="0" w:space="0" w:color="auto"/>
        <w:bottom w:val="none" w:sz="0" w:space="0" w:color="auto"/>
        <w:right w:val="none" w:sz="0" w:space="0" w:color="auto"/>
      </w:divBdr>
    </w:div>
    <w:div w:id="1208226003">
      <w:marLeft w:val="640"/>
      <w:marRight w:val="0"/>
      <w:marTop w:val="0"/>
      <w:marBottom w:val="0"/>
      <w:divBdr>
        <w:top w:val="none" w:sz="0" w:space="0" w:color="auto"/>
        <w:left w:val="none" w:sz="0" w:space="0" w:color="auto"/>
        <w:bottom w:val="none" w:sz="0" w:space="0" w:color="auto"/>
        <w:right w:val="none" w:sz="0" w:space="0" w:color="auto"/>
      </w:divBdr>
    </w:div>
    <w:div w:id="1208227270">
      <w:marLeft w:val="640"/>
      <w:marRight w:val="0"/>
      <w:marTop w:val="0"/>
      <w:marBottom w:val="0"/>
      <w:divBdr>
        <w:top w:val="none" w:sz="0" w:space="0" w:color="auto"/>
        <w:left w:val="none" w:sz="0" w:space="0" w:color="auto"/>
        <w:bottom w:val="none" w:sz="0" w:space="0" w:color="auto"/>
        <w:right w:val="none" w:sz="0" w:space="0" w:color="auto"/>
      </w:divBdr>
    </w:div>
    <w:div w:id="1208251853">
      <w:marLeft w:val="640"/>
      <w:marRight w:val="0"/>
      <w:marTop w:val="0"/>
      <w:marBottom w:val="0"/>
      <w:divBdr>
        <w:top w:val="none" w:sz="0" w:space="0" w:color="auto"/>
        <w:left w:val="none" w:sz="0" w:space="0" w:color="auto"/>
        <w:bottom w:val="none" w:sz="0" w:space="0" w:color="auto"/>
        <w:right w:val="none" w:sz="0" w:space="0" w:color="auto"/>
      </w:divBdr>
    </w:div>
    <w:div w:id="1208489572">
      <w:marLeft w:val="640"/>
      <w:marRight w:val="0"/>
      <w:marTop w:val="0"/>
      <w:marBottom w:val="0"/>
      <w:divBdr>
        <w:top w:val="none" w:sz="0" w:space="0" w:color="auto"/>
        <w:left w:val="none" w:sz="0" w:space="0" w:color="auto"/>
        <w:bottom w:val="none" w:sz="0" w:space="0" w:color="auto"/>
        <w:right w:val="none" w:sz="0" w:space="0" w:color="auto"/>
      </w:divBdr>
    </w:div>
    <w:div w:id="1208493304">
      <w:marLeft w:val="640"/>
      <w:marRight w:val="0"/>
      <w:marTop w:val="0"/>
      <w:marBottom w:val="0"/>
      <w:divBdr>
        <w:top w:val="none" w:sz="0" w:space="0" w:color="auto"/>
        <w:left w:val="none" w:sz="0" w:space="0" w:color="auto"/>
        <w:bottom w:val="none" w:sz="0" w:space="0" w:color="auto"/>
        <w:right w:val="none" w:sz="0" w:space="0" w:color="auto"/>
      </w:divBdr>
    </w:div>
    <w:div w:id="1208681416">
      <w:marLeft w:val="640"/>
      <w:marRight w:val="0"/>
      <w:marTop w:val="0"/>
      <w:marBottom w:val="0"/>
      <w:divBdr>
        <w:top w:val="none" w:sz="0" w:space="0" w:color="auto"/>
        <w:left w:val="none" w:sz="0" w:space="0" w:color="auto"/>
        <w:bottom w:val="none" w:sz="0" w:space="0" w:color="auto"/>
        <w:right w:val="none" w:sz="0" w:space="0" w:color="auto"/>
      </w:divBdr>
    </w:div>
    <w:div w:id="1208683687">
      <w:marLeft w:val="640"/>
      <w:marRight w:val="0"/>
      <w:marTop w:val="0"/>
      <w:marBottom w:val="0"/>
      <w:divBdr>
        <w:top w:val="none" w:sz="0" w:space="0" w:color="auto"/>
        <w:left w:val="none" w:sz="0" w:space="0" w:color="auto"/>
        <w:bottom w:val="none" w:sz="0" w:space="0" w:color="auto"/>
        <w:right w:val="none" w:sz="0" w:space="0" w:color="auto"/>
      </w:divBdr>
    </w:div>
    <w:div w:id="1208689364">
      <w:marLeft w:val="640"/>
      <w:marRight w:val="0"/>
      <w:marTop w:val="0"/>
      <w:marBottom w:val="0"/>
      <w:divBdr>
        <w:top w:val="none" w:sz="0" w:space="0" w:color="auto"/>
        <w:left w:val="none" w:sz="0" w:space="0" w:color="auto"/>
        <w:bottom w:val="none" w:sz="0" w:space="0" w:color="auto"/>
        <w:right w:val="none" w:sz="0" w:space="0" w:color="auto"/>
      </w:divBdr>
    </w:div>
    <w:div w:id="1208759584">
      <w:marLeft w:val="640"/>
      <w:marRight w:val="0"/>
      <w:marTop w:val="0"/>
      <w:marBottom w:val="0"/>
      <w:divBdr>
        <w:top w:val="none" w:sz="0" w:space="0" w:color="auto"/>
        <w:left w:val="none" w:sz="0" w:space="0" w:color="auto"/>
        <w:bottom w:val="none" w:sz="0" w:space="0" w:color="auto"/>
        <w:right w:val="none" w:sz="0" w:space="0" w:color="auto"/>
      </w:divBdr>
    </w:div>
    <w:div w:id="1208832885">
      <w:marLeft w:val="640"/>
      <w:marRight w:val="0"/>
      <w:marTop w:val="0"/>
      <w:marBottom w:val="0"/>
      <w:divBdr>
        <w:top w:val="none" w:sz="0" w:space="0" w:color="auto"/>
        <w:left w:val="none" w:sz="0" w:space="0" w:color="auto"/>
        <w:bottom w:val="none" w:sz="0" w:space="0" w:color="auto"/>
        <w:right w:val="none" w:sz="0" w:space="0" w:color="auto"/>
      </w:divBdr>
    </w:div>
    <w:div w:id="1208881354">
      <w:marLeft w:val="640"/>
      <w:marRight w:val="0"/>
      <w:marTop w:val="0"/>
      <w:marBottom w:val="0"/>
      <w:divBdr>
        <w:top w:val="none" w:sz="0" w:space="0" w:color="auto"/>
        <w:left w:val="none" w:sz="0" w:space="0" w:color="auto"/>
        <w:bottom w:val="none" w:sz="0" w:space="0" w:color="auto"/>
        <w:right w:val="none" w:sz="0" w:space="0" w:color="auto"/>
      </w:divBdr>
    </w:div>
    <w:div w:id="1208881590">
      <w:marLeft w:val="640"/>
      <w:marRight w:val="0"/>
      <w:marTop w:val="0"/>
      <w:marBottom w:val="0"/>
      <w:divBdr>
        <w:top w:val="none" w:sz="0" w:space="0" w:color="auto"/>
        <w:left w:val="none" w:sz="0" w:space="0" w:color="auto"/>
        <w:bottom w:val="none" w:sz="0" w:space="0" w:color="auto"/>
        <w:right w:val="none" w:sz="0" w:space="0" w:color="auto"/>
      </w:divBdr>
    </w:div>
    <w:div w:id="1208882692">
      <w:marLeft w:val="640"/>
      <w:marRight w:val="0"/>
      <w:marTop w:val="0"/>
      <w:marBottom w:val="0"/>
      <w:divBdr>
        <w:top w:val="none" w:sz="0" w:space="0" w:color="auto"/>
        <w:left w:val="none" w:sz="0" w:space="0" w:color="auto"/>
        <w:bottom w:val="none" w:sz="0" w:space="0" w:color="auto"/>
        <w:right w:val="none" w:sz="0" w:space="0" w:color="auto"/>
      </w:divBdr>
    </w:div>
    <w:div w:id="1209024336">
      <w:marLeft w:val="640"/>
      <w:marRight w:val="0"/>
      <w:marTop w:val="0"/>
      <w:marBottom w:val="0"/>
      <w:divBdr>
        <w:top w:val="none" w:sz="0" w:space="0" w:color="auto"/>
        <w:left w:val="none" w:sz="0" w:space="0" w:color="auto"/>
        <w:bottom w:val="none" w:sz="0" w:space="0" w:color="auto"/>
        <w:right w:val="none" w:sz="0" w:space="0" w:color="auto"/>
      </w:divBdr>
    </w:div>
    <w:div w:id="1209075953">
      <w:marLeft w:val="640"/>
      <w:marRight w:val="0"/>
      <w:marTop w:val="0"/>
      <w:marBottom w:val="0"/>
      <w:divBdr>
        <w:top w:val="none" w:sz="0" w:space="0" w:color="auto"/>
        <w:left w:val="none" w:sz="0" w:space="0" w:color="auto"/>
        <w:bottom w:val="none" w:sz="0" w:space="0" w:color="auto"/>
        <w:right w:val="none" w:sz="0" w:space="0" w:color="auto"/>
      </w:divBdr>
    </w:div>
    <w:div w:id="1209101566">
      <w:marLeft w:val="640"/>
      <w:marRight w:val="0"/>
      <w:marTop w:val="0"/>
      <w:marBottom w:val="0"/>
      <w:divBdr>
        <w:top w:val="none" w:sz="0" w:space="0" w:color="auto"/>
        <w:left w:val="none" w:sz="0" w:space="0" w:color="auto"/>
        <w:bottom w:val="none" w:sz="0" w:space="0" w:color="auto"/>
        <w:right w:val="none" w:sz="0" w:space="0" w:color="auto"/>
      </w:divBdr>
    </w:div>
    <w:div w:id="1209146900">
      <w:marLeft w:val="640"/>
      <w:marRight w:val="0"/>
      <w:marTop w:val="0"/>
      <w:marBottom w:val="0"/>
      <w:divBdr>
        <w:top w:val="none" w:sz="0" w:space="0" w:color="auto"/>
        <w:left w:val="none" w:sz="0" w:space="0" w:color="auto"/>
        <w:bottom w:val="none" w:sz="0" w:space="0" w:color="auto"/>
        <w:right w:val="none" w:sz="0" w:space="0" w:color="auto"/>
      </w:divBdr>
    </w:div>
    <w:div w:id="1209220330">
      <w:marLeft w:val="640"/>
      <w:marRight w:val="0"/>
      <w:marTop w:val="0"/>
      <w:marBottom w:val="0"/>
      <w:divBdr>
        <w:top w:val="none" w:sz="0" w:space="0" w:color="auto"/>
        <w:left w:val="none" w:sz="0" w:space="0" w:color="auto"/>
        <w:bottom w:val="none" w:sz="0" w:space="0" w:color="auto"/>
        <w:right w:val="none" w:sz="0" w:space="0" w:color="auto"/>
      </w:divBdr>
    </w:div>
    <w:div w:id="1209224274">
      <w:marLeft w:val="640"/>
      <w:marRight w:val="0"/>
      <w:marTop w:val="0"/>
      <w:marBottom w:val="0"/>
      <w:divBdr>
        <w:top w:val="none" w:sz="0" w:space="0" w:color="auto"/>
        <w:left w:val="none" w:sz="0" w:space="0" w:color="auto"/>
        <w:bottom w:val="none" w:sz="0" w:space="0" w:color="auto"/>
        <w:right w:val="none" w:sz="0" w:space="0" w:color="auto"/>
      </w:divBdr>
    </w:div>
    <w:div w:id="1209226323">
      <w:marLeft w:val="640"/>
      <w:marRight w:val="0"/>
      <w:marTop w:val="0"/>
      <w:marBottom w:val="0"/>
      <w:divBdr>
        <w:top w:val="none" w:sz="0" w:space="0" w:color="auto"/>
        <w:left w:val="none" w:sz="0" w:space="0" w:color="auto"/>
        <w:bottom w:val="none" w:sz="0" w:space="0" w:color="auto"/>
        <w:right w:val="none" w:sz="0" w:space="0" w:color="auto"/>
      </w:divBdr>
    </w:div>
    <w:div w:id="1209298807">
      <w:marLeft w:val="640"/>
      <w:marRight w:val="0"/>
      <w:marTop w:val="0"/>
      <w:marBottom w:val="0"/>
      <w:divBdr>
        <w:top w:val="none" w:sz="0" w:space="0" w:color="auto"/>
        <w:left w:val="none" w:sz="0" w:space="0" w:color="auto"/>
        <w:bottom w:val="none" w:sz="0" w:space="0" w:color="auto"/>
        <w:right w:val="none" w:sz="0" w:space="0" w:color="auto"/>
      </w:divBdr>
    </w:div>
    <w:div w:id="1209339234">
      <w:marLeft w:val="640"/>
      <w:marRight w:val="0"/>
      <w:marTop w:val="0"/>
      <w:marBottom w:val="0"/>
      <w:divBdr>
        <w:top w:val="none" w:sz="0" w:space="0" w:color="auto"/>
        <w:left w:val="none" w:sz="0" w:space="0" w:color="auto"/>
        <w:bottom w:val="none" w:sz="0" w:space="0" w:color="auto"/>
        <w:right w:val="none" w:sz="0" w:space="0" w:color="auto"/>
      </w:divBdr>
    </w:div>
    <w:div w:id="1209339993">
      <w:marLeft w:val="640"/>
      <w:marRight w:val="0"/>
      <w:marTop w:val="0"/>
      <w:marBottom w:val="0"/>
      <w:divBdr>
        <w:top w:val="none" w:sz="0" w:space="0" w:color="auto"/>
        <w:left w:val="none" w:sz="0" w:space="0" w:color="auto"/>
        <w:bottom w:val="none" w:sz="0" w:space="0" w:color="auto"/>
        <w:right w:val="none" w:sz="0" w:space="0" w:color="auto"/>
      </w:divBdr>
    </w:div>
    <w:div w:id="1209417932">
      <w:marLeft w:val="640"/>
      <w:marRight w:val="0"/>
      <w:marTop w:val="0"/>
      <w:marBottom w:val="0"/>
      <w:divBdr>
        <w:top w:val="none" w:sz="0" w:space="0" w:color="auto"/>
        <w:left w:val="none" w:sz="0" w:space="0" w:color="auto"/>
        <w:bottom w:val="none" w:sz="0" w:space="0" w:color="auto"/>
        <w:right w:val="none" w:sz="0" w:space="0" w:color="auto"/>
      </w:divBdr>
    </w:div>
    <w:div w:id="1209610516">
      <w:marLeft w:val="640"/>
      <w:marRight w:val="0"/>
      <w:marTop w:val="0"/>
      <w:marBottom w:val="0"/>
      <w:divBdr>
        <w:top w:val="none" w:sz="0" w:space="0" w:color="auto"/>
        <w:left w:val="none" w:sz="0" w:space="0" w:color="auto"/>
        <w:bottom w:val="none" w:sz="0" w:space="0" w:color="auto"/>
        <w:right w:val="none" w:sz="0" w:space="0" w:color="auto"/>
      </w:divBdr>
    </w:div>
    <w:div w:id="1209758655">
      <w:marLeft w:val="640"/>
      <w:marRight w:val="0"/>
      <w:marTop w:val="0"/>
      <w:marBottom w:val="0"/>
      <w:divBdr>
        <w:top w:val="none" w:sz="0" w:space="0" w:color="auto"/>
        <w:left w:val="none" w:sz="0" w:space="0" w:color="auto"/>
        <w:bottom w:val="none" w:sz="0" w:space="0" w:color="auto"/>
        <w:right w:val="none" w:sz="0" w:space="0" w:color="auto"/>
      </w:divBdr>
    </w:div>
    <w:div w:id="1209800405">
      <w:marLeft w:val="640"/>
      <w:marRight w:val="0"/>
      <w:marTop w:val="0"/>
      <w:marBottom w:val="0"/>
      <w:divBdr>
        <w:top w:val="none" w:sz="0" w:space="0" w:color="auto"/>
        <w:left w:val="none" w:sz="0" w:space="0" w:color="auto"/>
        <w:bottom w:val="none" w:sz="0" w:space="0" w:color="auto"/>
        <w:right w:val="none" w:sz="0" w:space="0" w:color="auto"/>
      </w:divBdr>
    </w:div>
    <w:div w:id="1209873066">
      <w:marLeft w:val="640"/>
      <w:marRight w:val="0"/>
      <w:marTop w:val="0"/>
      <w:marBottom w:val="0"/>
      <w:divBdr>
        <w:top w:val="none" w:sz="0" w:space="0" w:color="auto"/>
        <w:left w:val="none" w:sz="0" w:space="0" w:color="auto"/>
        <w:bottom w:val="none" w:sz="0" w:space="0" w:color="auto"/>
        <w:right w:val="none" w:sz="0" w:space="0" w:color="auto"/>
      </w:divBdr>
    </w:div>
    <w:div w:id="1210070433">
      <w:marLeft w:val="640"/>
      <w:marRight w:val="0"/>
      <w:marTop w:val="0"/>
      <w:marBottom w:val="0"/>
      <w:divBdr>
        <w:top w:val="none" w:sz="0" w:space="0" w:color="auto"/>
        <w:left w:val="none" w:sz="0" w:space="0" w:color="auto"/>
        <w:bottom w:val="none" w:sz="0" w:space="0" w:color="auto"/>
        <w:right w:val="none" w:sz="0" w:space="0" w:color="auto"/>
      </w:divBdr>
    </w:div>
    <w:div w:id="1210071068">
      <w:marLeft w:val="640"/>
      <w:marRight w:val="0"/>
      <w:marTop w:val="0"/>
      <w:marBottom w:val="0"/>
      <w:divBdr>
        <w:top w:val="none" w:sz="0" w:space="0" w:color="auto"/>
        <w:left w:val="none" w:sz="0" w:space="0" w:color="auto"/>
        <w:bottom w:val="none" w:sz="0" w:space="0" w:color="auto"/>
        <w:right w:val="none" w:sz="0" w:space="0" w:color="auto"/>
      </w:divBdr>
    </w:div>
    <w:div w:id="1210145172">
      <w:marLeft w:val="640"/>
      <w:marRight w:val="0"/>
      <w:marTop w:val="0"/>
      <w:marBottom w:val="0"/>
      <w:divBdr>
        <w:top w:val="none" w:sz="0" w:space="0" w:color="auto"/>
        <w:left w:val="none" w:sz="0" w:space="0" w:color="auto"/>
        <w:bottom w:val="none" w:sz="0" w:space="0" w:color="auto"/>
        <w:right w:val="none" w:sz="0" w:space="0" w:color="auto"/>
      </w:divBdr>
    </w:div>
    <w:div w:id="1210190049">
      <w:marLeft w:val="640"/>
      <w:marRight w:val="0"/>
      <w:marTop w:val="0"/>
      <w:marBottom w:val="0"/>
      <w:divBdr>
        <w:top w:val="none" w:sz="0" w:space="0" w:color="auto"/>
        <w:left w:val="none" w:sz="0" w:space="0" w:color="auto"/>
        <w:bottom w:val="none" w:sz="0" w:space="0" w:color="auto"/>
        <w:right w:val="none" w:sz="0" w:space="0" w:color="auto"/>
      </w:divBdr>
    </w:div>
    <w:div w:id="1210192675">
      <w:marLeft w:val="640"/>
      <w:marRight w:val="0"/>
      <w:marTop w:val="0"/>
      <w:marBottom w:val="0"/>
      <w:divBdr>
        <w:top w:val="none" w:sz="0" w:space="0" w:color="auto"/>
        <w:left w:val="none" w:sz="0" w:space="0" w:color="auto"/>
        <w:bottom w:val="none" w:sz="0" w:space="0" w:color="auto"/>
        <w:right w:val="none" w:sz="0" w:space="0" w:color="auto"/>
      </w:divBdr>
    </w:div>
    <w:div w:id="1210218560">
      <w:marLeft w:val="640"/>
      <w:marRight w:val="0"/>
      <w:marTop w:val="0"/>
      <w:marBottom w:val="0"/>
      <w:divBdr>
        <w:top w:val="none" w:sz="0" w:space="0" w:color="auto"/>
        <w:left w:val="none" w:sz="0" w:space="0" w:color="auto"/>
        <w:bottom w:val="none" w:sz="0" w:space="0" w:color="auto"/>
        <w:right w:val="none" w:sz="0" w:space="0" w:color="auto"/>
      </w:divBdr>
    </w:div>
    <w:div w:id="1210267297">
      <w:marLeft w:val="640"/>
      <w:marRight w:val="0"/>
      <w:marTop w:val="0"/>
      <w:marBottom w:val="0"/>
      <w:divBdr>
        <w:top w:val="none" w:sz="0" w:space="0" w:color="auto"/>
        <w:left w:val="none" w:sz="0" w:space="0" w:color="auto"/>
        <w:bottom w:val="none" w:sz="0" w:space="0" w:color="auto"/>
        <w:right w:val="none" w:sz="0" w:space="0" w:color="auto"/>
      </w:divBdr>
    </w:div>
    <w:div w:id="1210411758">
      <w:marLeft w:val="640"/>
      <w:marRight w:val="0"/>
      <w:marTop w:val="0"/>
      <w:marBottom w:val="0"/>
      <w:divBdr>
        <w:top w:val="none" w:sz="0" w:space="0" w:color="auto"/>
        <w:left w:val="none" w:sz="0" w:space="0" w:color="auto"/>
        <w:bottom w:val="none" w:sz="0" w:space="0" w:color="auto"/>
        <w:right w:val="none" w:sz="0" w:space="0" w:color="auto"/>
      </w:divBdr>
    </w:div>
    <w:div w:id="1210415130">
      <w:marLeft w:val="640"/>
      <w:marRight w:val="0"/>
      <w:marTop w:val="0"/>
      <w:marBottom w:val="0"/>
      <w:divBdr>
        <w:top w:val="none" w:sz="0" w:space="0" w:color="auto"/>
        <w:left w:val="none" w:sz="0" w:space="0" w:color="auto"/>
        <w:bottom w:val="none" w:sz="0" w:space="0" w:color="auto"/>
        <w:right w:val="none" w:sz="0" w:space="0" w:color="auto"/>
      </w:divBdr>
    </w:div>
    <w:div w:id="1210415863">
      <w:marLeft w:val="640"/>
      <w:marRight w:val="0"/>
      <w:marTop w:val="0"/>
      <w:marBottom w:val="0"/>
      <w:divBdr>
        <w:top w:val="none" w:sz="0" w:space="0" w:color="auto"/>
        <w:left w:val="none" w:sz="0" w:space="0" w:color="auto"/>
        <w:bottom w:val="none" w:sz="0" w:space="0" w:color="auto"/>
        <w:right w:val="none" w:sz="0" w:space="0" w:color="auto"/>
      </w:divBdr>
    </w:div>
    <w:div w:id="1210727534">
      <w:marLeft w:val="640"/>
      <w:marRight w:val="0"/>
      <w:marTop w:val="0"/>
      <w:marBottom w:val="0"/>
      <w:divBdr>
        <w:top w:val="none" w:sz="0" w:space="0" w:color="auto"/>
        <w:left w:val="none" w:sz="0" w:space="0" w:color="auto"/>
        <w:bottom w:val="none" w:sz="0" w:space="0" w:color="auto"/>
        <w:right w:val="none" w:sz="0" w:space="0" w:color="auto"/>
      </w:divBdr>
    </w:div>
    <w:div w:id="1210803917">
      <w:marLeft w:val="640"/>
      <w:marRight w:val="0"/>
      <w:marTop w:val="0"/>
      <w:marBottom w:val="0"/>
      <w:divBdr>
        <w:top w:val="none" w:sz="0" w:space="0" w:color="auto"/>
        <w:left w:val="none" w:sz="0" w:space="0" w:color="auto"/>
        <w:bottom w:val="none" w:sz="0" w:space="0" w:color="auto"/>
        <w:right w:val="none" w:sz="0" w:space="0" w:color="auto"/>
      </w:divBdr>
    </w:div>
    <w:div w:id="1210847019">
      <w:marLeft w:val="640"/>
      <w:marRight w:val="0"/>
      <w:marTop w:val="0"/>
      <w:marBottom w:val="0"/>
      <w:divBdr>
        <w:top w:val="none" w:sz="0" w:space="0" w:color="auto"/>
        <w:left w:val="none" w:sz="0" w:space="0" w:color="auto"/>
        <w:bottom w:val="none" w:sz="0" w:space="0" w:color="auto"/>
        <w:right w:val="none" w:sz="0" w:space="0" w:color="auto"/>
      </w:divBdr>
    </w:div>
    <w:div w:id="1210873525">
      <w:marLeft w:val="640"/>
      <w:marRight w:val="0"/>
      <w:marTop w:val="0"/>
      <w:marBottom w:val="0"/>
      <w:divBdr>
        <w:top w:val="none" w:sz="0" w:space="0" w:color="auto"/>
        <w:left w:val="none" w:sz="0" w:space="0" w:color="auto"/>
        <w:bottom w:val="none" w:sz="0" w:space="0" w:color="auto"/>
        <w:right w:val="none" w:sz="0" w:space="0" w:color="auto"/>
      </w:divBdr>
    </w:div>
    <w:div w:id="1210914650">
      <w:marLeft w:val="640"/>
      <w:marRight w:val="0"/>
      <w:marTop w:val="0"/>
      <w:marBottom w:val="0"/>
      <w:divBdr>
        <w:top w:val="none" w:sz="0" w:space="0" w:color="auto"/>
        <w:left w:val="none" w:sz="0" w:space="0" w:color="auto"/>
        <w:bottom w:val="none" w:sz="0" w:space="0" w:color="auto"/>
        <w:right w:val="none" w:sz="0" w:space="0" w:color="auto"/>
      </w:divBdr>
    </w:div>
    <w:div w:id="1210914845">
      <w:marLeft w:val="640"/>
      <w:marRight w:val="0"/>
      <w:marTop w:val="0"/>
      <w:marBottom w:val="0"/>
      <w:divBdr>
        <w:top w:val="none" w:sz="0" w:space="0" w:color="auto"/>
        <w:left w:val="none" w:sz="0" w:space="0" w:color="auto"/>
        <w:bottom w:val="none" w:sz="0" w:space="0" w:color="auto"/>
        <w:right w:val="none" w:sz="0" w:space="0" w:color="auto"/>
      </w:divBdr>
    </w:div>
    <w:div w:id="1210916561">
      <w:marLeft w:val="640"/>
      <w:marRight w:val="0"/>
      <w:marTop w:val="0"/>
      <w:marBottom w:val="0"/>
      <w:divBdr>
        <w:top w:val="none" w:sz="0" w:space="0" w:color="auto"/>
        <w:left w:val="none" w:sz="0" w:space="0" w:color="auto"/>
        <w:bottom w:val="none" w:sz="0" w:space="0" w:color="auto"/>
        <w:right w:val="none" w:sz="0" w:space="0" w:color="auto"/>
      </w:divBdr>
    </w:div>
    <w:div w:id="1211070212">
      <w:marLeft w:val="640"/>
      <w:marRight w:val="0"/>
      <w:marTop w:val="0"/>
      <w:marBottom w:val="0"/>
      <w:divBdr>
        <w:top w:val="none" w:sz="0" w:space="0" w:color="auto"/>
        <w:left w:val="none" w:sz="0" w:space="0" w:color="auto"/>
        <w:bottom w:val="none" w:sz="0" w:space="0" w:color="auto"/>
        <w:right w:val="none" w:sz="0" w:space="0" w:color="auto"/>
      </w:divBdr>
    </w:div>
    <w:div w:id="1211192219">
      <w:marLeft w:val="640"/>
      <w:marRight w:val="0"/>
      <w:marTop w:val="0"/>
      <w:marBottom w:val="0"/>
      <w:divBdr>
        <w:top w:val="none" w:sz="0" w:space="0" w:color="auto"/>
        <w:left w:val="none" w:sz="0" w:space="0" w:color="auto"/>
        <w:bottom w:val="none" w:sz="0" w:space="0" w:color="auto"/>
        <w:right w:val="none" w:sz="0" w:space="0" w:color="auto"/>
      </w:divBdr>
    </w:div>
    <w:div w:id="1211264223">
      <w:marLeft w:val="640"/>
      <w:marRight w:val="0"/>
      <w:marTop w:val="0"/>
      <w:marBottom w:val="0"/>
      <w:divBdr>
        <w:top w:val="none" w:sz="0" w:space="0" w:color="auto"/>
        <w:left w:val="none" w:sz="0" w:space="0" w:color="auto"/>
        <w:bottom w:val="none" w:sz="0" w:space="0" w:color="auto"/>
        <w:right w:val="none" w:sz="0" w:space="0" w:color="auto"/>
      </w:divBdr>
    </w:div>
    <w:div w:id="1211380777">
      <w:marLeft w:val="640"/>
      <w:marRight w:val="0"/>
      <w:marTop w:val="0"/>
      <w:marBottom w:val="0"/>
      <w:divBdr>
        <w:top w:val="none" w:sz="0" w:space="0" w:color="auto"/>
        <w:left w:val="none" w:sz="0" w:space="0" w:color="auto"/>
        <w:bottom w:val="none" w:sz="0" w:space="0" w:color="auto"/>
        <w:right w:val="none" w:sz="0" w:space="0" w:color="auto"/>
      </w:divBdr>
    </w:div>
    <w:div w:id="1211459491">
      <w:marLeft w:val="640"/>
      <w:marRight w:val="0"/>
      <w:marTop w:val="0"/>
      <w:marBottom w:val="0"/>
      <w:divBdr>
        <w:top w:val="none" w:sz="0" w:space="0" w:color="auto"/>
        <w:left w:val="none" w:sz="0" w:space="0" w:color="auto"/>
        <w:bottom w:val="none" w:sz="0" w:space="0" w:color="auto"/>
        <w:right w:val="none" w:sz="0" w:space="0" w:color="auto"/>
      </w:divBdr>
    </w:div>
    <w:div w:id="1211579124">
      <w:marLeft w:val="640"/>
      <w:marRight w:val="0"/>
      <w:marTop w:val="0"/>
      <w:marBottom w:val="0"/>
      <w:divBdr>
        <w:top w:val="none" w:sz="0" w:space="0" w:color="auto"/>
        <w:left w:val="none" w:sz="0" w:space="0" w:color="auto"/>
        <w:bottom w:val="none" w:sz="0" w:space="0" w:color="auto"/>
        <w:right w:val="none" w:sz="0" w:space="0" w:color="auto"/>
      </w:divBdr>
    </w:div>
    <w:div w:id="1211726078">
      <w:marLeft w:val="640"/>
      <w:marRight w:val="0"/>
      <w:marTop w:val="0"/>
      <w:marBottom w:val="0"/>
      <w:divBdr>
        <w:top w:val="none" w:sz="0" w:space="0" w:color="auto"/>
        <w:left w:val="none" w:sz="0" w:space="0" w:color="auto"/>
        <w:bottom w:val="none" w:sz="0" w:space="0" w:color="auto"/>
        <w:right w:val="none" w:sz="0" w:space="0" w:color="auto"/>
      </w:divBdr>
    </w:div>
    <w:div w:id="1211764575">
      <w:marLeft w:val="640"/>
      <w:marRight w:val="0"/>
      <w:marTop w:val="0"/>
      <w:marBottom w:val="0"/>
      <w:divBdr>
        <w:top w:val="none" w:sz="0" w:space="0" w:color="auto"/>
        <w:left w:val="none" w:sz="0" w:space="0" w:color="auto"/>
        <w:bottom w:val="none" w:sz="0" w:space="0" w:color="auto"/>
        <w:right w:val="none" w:sz="0" w:space="0" w:color="auto"/>
      </w:divBdr>
    </w:div>
    <w:div w:id="1211770375">
      <w:marLeft w:val="640"/>
      <w:marRight w:val="0"/>
      <w:marTop w:val="0"/>
      <w:marBottom w:val="0"/>
      <w:divBdr>
        <w:top w:val="none" w:sz="0" w:space="0" w:color="auto"/>
        <w:left w:val="none" w:sz="0" w:space="0" w:color="auto"/>
        <w:bottom w:val="none" w:sz="0" w:space="0" w:color="auto"/>
        <w:right w:val="none" w:sz="0" w:space="0" w:color="auto"/>
      </w:divBdr>
    </w:div>
    <w:div w:id="1211839004">
      <w:marLeft w:val="640"/>
      <w:marRight w:val="0"/>
      <w:marTop w:val="0"/>
      <w:marBottom w:val="0"/>
      <w:divBdr>
        <w:top w:val="none" w:sz="0" w:space="0" w:color="auto"/>
        <w:left w:val="none" w:sz="0" w:space="0" w:color="auto"/>
        <w:bottom w:val="none" w:sz="0" w:space="0" w:color="auto"/>
        <w:right w:val="none" w:sz="0" w:space="0" w:color="auto"/>
      </w:divBdr>
    </w:div>
    <w:div w:id="1211920291">
      <w:marLeft w:val="640"/>
      <w:marRight w:val="0"/>
      <w:marTop w:val="0"/>
      <w:marBottom w:val="0"/>
      <w:divBdr>
        <w:top w:val="none" w:sz="0" w:space="0" w:color="auto"/>
        <w:left w:val="none" w:sz="0" w:space="0" w:color="auto"/>
        <w:bottom w:val="none" w:sz="0" w:space="0" w:color="auto"/>
        <w:right w:val="none" w:sz="0" w:space="0" w:color="auto"/>
      </w:divBdr>
    </w:div>
    <w:div w:id="1211963271">
      <w:marLeft w:val="640"/>
      <w:marRight w:val="0"/>
      <w:marTop w:val="0"/>
      <w:marBottom w:val="0"/>
      <w:divBdr>
        <w:top w:val="none" w:sz="0" w:space="0" w:color="auto"/>
        <w:left w:val="none" w:sz="0" w:space="0" w:color="auto"/>
        <w:bottom w:val="none" w:sz="0" w:space="0" w:color="auto"/>
        <w:right w:val="none" w:sz="0" w:space="0" w:color="auto"/>
      </w:divBdr>
    </w:div>
    <w:div w:id="1212033469">
      <w:marLeft w:val="640"/>
      <w:marRight w:val="0"/>
      <w:marTop w:val="0"/>
      <w:marBottom w:val="0"/>
      <w:divBdr>
        <w:top w:val="none" w:sz="0" w:space="0" w:color="auto"/>
        <w:left w:val="none" w:sz="0" w:space="0" w:color="auto"/>
        <w:bottom w:val="none" w:sz="0" w:space="0" w:color="auto"/>
        <w:right w:val="none" w:sz="0" w:space="0" w:color="auto"/>
      </w:divBdr>
    </w:div>
    <w:div w:id="1212111381">
      <w:marLeft w:val="640"/>
      <w:marRight w:val="0"/>
      <w:marTop w:val="0"/>
      <w:marBottom w:val="0"/>
      <w:divBdr>
        <w:top w:val="none" w:sz="0" w:space="0" w:color="auto"/>
        <w:left w:val="none" w:sz="0" w:space="0" w:color="auto"/>
        <w:bottom w:val="none" w:sz="0" w:space="0" w:color="auto"/>
        <w:right w:val="none" w:sz="0" w:space="0" w:color="auto"/>
      </w:divBdr>
    </w:div>
    <w:div w:id="1212116677">
      <w:marLeft w:val="640"/>
      <w:marRight w:val="0"/>
      <w:marTop w:val="0"/>
      <w:marBottom w:val="0"/>
      <w:divBdr>
        <w:top w:val="none" w:sz="0" w:space="0" w:color="auto"/>
        <w:left w:val="none" w:sz="0" w:space="0" w:color="auto"/>
        <w:bottom w:val="none" w:sz="0" w:space="0" w:color="auto"/>
        <w:right w:val="none" w:sz="0" w:space="0" w:color="auto"/>
      </w:divBdr>
    </w:div>
    <w:div w:id="1212185424">
      <w:marLeft w:val="640"/>
      <w:marRight w:val="0"/>
      <w:marTop w:val="0"/>
      <w:marBottom w:val="0"/>
      <w:divBdr>
        <w:top w:val="none" w:sz="0" w:space="0" w:color="auto"/>
        <w:left w:val="none" w:sz="0" w:space="0" w:color="auto"/>
        <w:bottom w:val="none" w:sz="0" w:space="0" w:color="auto"/>
        <w:right w:val="none" w:sz="0" w:space="0" w:color="auto"/>
      </w:divBdr>
    </w:div>
    <w:div w:id="1212232985">
      <w:marLeft w:val="640"/>
      <w:marRight w:val="0"/>
      <w:marTop w:val="0"/>
      <w:marBottom w:val="0"/>
      <w:divBdr>
        <w:top w:val="none" w:sz="0" w:space="0" w:color="auto"/>
        <w:left w:val="none" w:sz="0" w:space="0" w:color="auto"/>
        <w:bottom w:val="none" w:sz="0" w:space="0" w:color="auto"/>
        <w:right w:val="none" w:sz="0" w:space="0" w:color="auto"/>
      </w:divBdr>
    </w:div>
    <w:div w:id="1212233098">
      <w:marLeft w:val="640"/>
      <w:marRight w:val="0"/>
      <w:marTop w:val="0"/>
      <w:marBottom w:val="0"/>
      <w:divBdr>
        <w:top w:val="none" w:sz="0" w:space="0" w:color="auto"/>
        <w:left w:val="none" w:sz="0" w:space="0" w:color="auto"/>
        <w:bottom w:val="none" w:sz="0" w:space="0" w:color="auto"/>
        <w:right w:val="none" w:sz="0" w:space="0" w:color="auto"/>
      </w:divBdr>
    </w:div>
    <w:div w:id="1212352150">
      <w:marLeft w:val="640"/>
      <w:marRight w:val="0"/>
      <w:marTop w:val="0"/>
      <w:marBottom w:val="0"/>
      <w:divBdr>
        <w:top w:val="none" w:sz="0" w:space="0" w:color="auto"/>
        <w:left w:val="none" w:sz="0" w:space="0" w:color="auto"/>
        <w:bottom w:val="none" w:sz="0" w:space="0" w:color="auto"/>
        <w:right w:val="none" w:sz="0" w:space="0" w:color="auto"/>
      </w:divBdr>
    </w:div>
    <w:div w:id="1212352622">
      <w:marLeft w:val="640"/>
      <w:marRight w:val="0"/>
      <w:marTop w:val="0"/>
      <w:marBottom w:val="0"/>
      <w:divBdr>
        <w:top w:val="none" w:sz="0" w:space="0" w:color="auto"/>
        <w:left w:val="none" w:sz="0" w:space="0" w:color="auto"/>
        <w:bottom w:val="none" w:sz="0" w:space="0" w:color="auto"/>
        <w:right w:val="none" w:sz="0" w:space="0" w:color="auto"/>
      </w:divBdr>
    </w:div>
    <w:div w:id="1212378541">
      <w:marLeft w:val="640"/>
      <w:marRight w:val="0"/>
      <w:marTop w:val="0"/>
      <w:marBottom w:val="0"/>
      <w:divBdr>
        <w:top w:val="none" w:sz="0" w:space="0" w:color="auto"/>
        <w:left w:val="none" w:sz="0" w:space="0" w:color="auto"/>
        <w:bottom w:val="none" w:sz="0" w:space="0" w:color="auto"/>
        <w:right w:val="none" w:sz="0" w:space="0" w:color="auto"/>
      </w:divBdr>
    </w:div>
    <w:div w:id="1212571272">
      <w:marLeft w:val="640"/>
      <w:marRight w:val="0"/>
      <w:marTop w:val="0"/>
      <w:marBottom w:val="0"/>
      <w:divBdr>
        <w:top w:val="none" w:sz="0" w:space="0" w:color="auto"/>
        <w:left w:val="none" w:sz="0" w:space="0" w:color="auto"/>
        <w:bottom w:val="none" w:sz="0" w:space="0" w:color="auto"/>
        <w:right w:val="none" w:sz="0" w:space="0" w:color="auto"/>
      </w:divBdr>
    </w:div>
    <w:div w:id="1212572297">
      <w:marLeft w:val="640"/>
      <w:marRight w:val="0"/>
      <w:marTop w:val="0"/>
      <w:marBottom w:val="0"/>
      <w:divBdr>
        <w:top w:val="none" w:sz="0" w:space="0" w:color="auto"/>
        <w:left w:val="none" w:sz="0" w:space="0" w:color="auto"/>
        <w:bottom w:val="none" w:sz="0" w:space="0" w:color="auto"/>
        <w:right w:val="none" w:sz="0" w:space="0" w:color="auto"/>
      </w:divBdr>
    </w:div>
    <w:div w:id="1212616834">
      <w:marLeft w:val="640"/>
      <w:marRight w:val="0"/>
      <w:marTop w:val="0"/>
      <w:marBottom w:val="0"/>
      <w:divBdr>
        <w:top w:val="none" w:sz="0" w:space="0" w:color="auto"/>
        <w:left w:val="none" w:sz="0" w:space="0" w:color="auto"/>
        <w:bottom w:val="none" w:sz="0" w:space="0" w:color="auto"/>
        <w:right w:val="none" w:sz="0" w:space="0" w:color="auto"/>
      </w:divBdr>
    </w:div>
    <w:div w:id="1212617917">
      <w:marLeft w:val="640"/>
      <w:marRight w:val="0"/>
      <w:marTop w:val="0"/>
      <w:marBottom w:val="0"/>
      <w:divBdr>
        <w:top w:val="none" w:sz="0" w:space="0" w:color="auto"/>
        <w:left w:val="none" w:sz="0" w:space="0" w:color="auto"/>
        <w:bottom w:val="none" w:sz="0" w:space="0" w:color="auto"/>
        <w:right w:val="none" w:sz="0" w:space="0" w:color="auto"/>
      </w:divBdr>
    </w:div>
    <w:div w:id="1212690493">
      <w:marLeft w:val="640"/>
      <w:marRight w:val="0"/>
      <w:marTop w:val="0"/>
      <w:marBottom w:val="0"/>
      <w:divBdr>
        <w:top w:val="none" w:sz="0" w:space="0" w:color="auto"/>
        <w:left w:val="none" w:sz="0" w:space="0" w:color="auto"/>
        <w:bottom w:val="none" w:sz="0" w:space="0" w:color="auto"/>
        <w:right w:val="none" w:sz="0" w:space="0" w:color="auto"/>
      </w:divBdr>
    </w:div>
    <w:div w:id="1212693472">
      <w:marLeft w:val="640"/>
      <w:marRight w:val="0"/>
      <w:marTop w:val="0"/>
      <w:marBottom w:val="0"/>
      <w:divBdr>
        <w:top w:val="none" w:sz="0" w:space="0" w:color="auto"/>
        <w:left w:val="none" w:sz="0" w:space="0" w:color="auto"/>
        <w:bottom w:val="none" w:sz="0" w:space="0" w:color="auto"/>
        <w:right w:val="none" w:sz="0" w:space="0" w:color="auto"/>
      </w:divBdr>
    </w:div>
    <w:div w:id="1212770668">
      <w:marLeft w:val="640"/>
      <w:marRight w:val="0"/>
      <w:marTop w:val="0"/>
      <w:marBottom w:val="0"/>
      <w:divBdr>
        <w:top w:val="none" w:sz="0" w:space="0" w:color="auto"/>
        <w:left w:val="none" w:sz="0" w:space="0" w:color="auto"/>
        <w:bottom w:val="none" w:sz="0" w:space="0" w:color="auto"/>
        <w:right w:val="none" w:sz="0" w:space="0" w:color="auto"/>
      </w:divBdr>
    </w:div>
    <w:div w:id="1212812510">
      <w:marLeft w:val="640"/>
      <w:marRight w:val="0"/>
      <w:marTop w:val="0"/>
      <w:marBottom w:val="0"/>
      <w:divBdr>
        <w:top w:val="none" w:sz="0" w:space="0" w:color="auto"/>
        <w:left w:val="none" w:sz="0" w:space="0" w:color="auto"/>
        <w:bottom w:val="none" w:sz="0" w:space="0" w:color="auto"/>
        <w:right w:val="none" w:sz="0" w:space="0" w:color="auto"/>
      </w:divBdr>
    </w:div>
    <w:div w:id="1212955995">
      <w:marLeft w:val="640"/>
      <w:marRight w:val="0"/>
      <w:marTop w:val="0"/>
      <w:marBottom w:val="0"/>
      <w:divBdr>
        <w:top w:val="none" w:sz="0" w:space="0" w:color="auto"/>
        <w:left w:val="none" w:sz="0" w:space="0" w:color="auto"/>
        <w:bottom w:val="none" w:sz="0" w:space="0" w:color="auto"/>
        <w:right w:val="none" w:sz="0" w:space="0" w:color="auto"/>
      </w:divBdr>
    </w:div>
    <w:div w:id="1212962828">
      <w:marLeft w:val="640"/>
      <w:marRight w:val="0"/>
      <w:marTop w:val="0"/>
      <w:marBottom w:val="0"/>
      <w:divBdr>
        <w:top w:val="none" w:sz="0" w:space="0" w:color="auto"/>
        <w:left w:val="none" w:sz="0" w:space="0" w:color="auto"/>
        <w:bottom w:val="none" w:sz="0" w:space="0" w:color="auto"/>
        <w:right w:val="none" w:sz="0" w:space="0" w:color="auto"/>
      </w:divBdr>
    </w:div>
    <w:div w:id="1213074516">
      <w:marLeft w:val="640"/>
      <w:marRight w:val="0"/>
      <w:marTop w:val="0"/>
      <w:marBottom w:val="0"/>
      <w:divBdr>
        <w:top w:val="none" w:sz="0" w:space="0" w:color="auto"/>
        <w:left w:val="none" w:sz="0" w:space="0" w:color="auto"/>
        <w:bottom w:val="none" w:sz="0" w:space="0" w:color="auto"/>
        <w:right w:val="none" w:sz="0" w:space="0" w:color="auto"/>
      </w:divBdr>
    </w:div>
    <w:div w:id="1213079278">
      <w:marLeft w:val="640"/>
      <w:marRight w:val="0"/>
      <w:marTop w:val="0"/>
      <w:marBottom w:val="0"/>
      <w:divBdr>
        <w:top w:val="none" w:sz="0" w:space="0" w:color="auto"/>
        <w:left w:val="none" w:sz="0" w:space="0" w:color="auto"/>
        <w:bottom w:val="none" w:sz="0" w:space="0" w:color="auto"/>
        <w:right w:val="none" w:sz="0" w:space="0" w:color="auto"/>
      </w:divBdr>
    </w:div>
    <w:div w:id="1213081349">
      <w:marLeft w:val="640"/>
      <w:marRight w:val="0"/>
      <w:marTop w:val="0"/>
      <w:marBottom w:val="0"/>
      <w:divBdr>
        <w:top w:val="none" w:sz="0" w:space="0" w:color="auto"/>
        <w:left w:val="none" w:sz="0" w:space="0" w:color="auto"/>
        <w:bottom w:val="none" w:sz="0" w:space="0" w:color="auto"/>
        <w:right w:val="none" w:sz="0" w:space="0" w:color="auto"/>
      </w:divBdr>
    </w:div>
    <w:div w:id="1213300574">
      <w:marLeft w:val="640"/>
      <w:marRight w:val="0"/>
      <w:marTop w:val="0"/>
      <w:marBottom w:val="0"/>
      <w:divBdr>
        <w:top w:val="none" w:sz="0" w:space="0" w:color="auto"/>
        <w:left w:val="none" w:sz="0" w:space="0" w:color="auto"/>
        <w:bottom w:val="none" w:sz="0" w:space="0" w:color="auto"/>
        <w:right w:val="none" w:sz="0" w:space="0" w:color="auto"/>
      </w:divBdr>
    </w:div>
    <w:div w:id="1213348214">
      <w:marLeft w:val="640"/>
      <w:marRight w:val="0"/>
      <w:marTop w:val="0"/>
      <w:marBottom w:val="0"/>
      <w:divBdr>
        <w:top w:val="none" w:sz="0" w:space="0" w:color="auto"/>
        <w:left w:val="none" w:sz="0" w:space="0" w:color="auto"/>
        <w:bottom w:val="none" w:sz="0" w:space="0" w:color="auto"/>
        <w:right w:val="none" w:sz="0" w:space="0" w:color="auto"/>
      </w:divBdr>
    </w:div>
    <w:div w:id="1213426862">
      <w:marLeft w:val="640"/>
      <w:marRight w:val="0"/>
      <w:marTop w:val="0"/>
      <w:marBottom w:val="0"/>
      <w:divBdr>
        <w:top w:val="none" w:sz="0" w:space="0" w:color="auto"/>
        <w:left w:val="none" w:sz="0" w:space="0" w:color="auto"/>
        <w:bottom w:val="none" w:sz="0" w:space="0" w:color="auto"/>
        <w:right w:val="none" w:sz="0" w:space="0" w:color="auto"/>
      </w:divBdr>
    </w:div>
    <w:div w:id="1213538776">
      <w:marLeft w:val="640"/>
      <w:marRight w:val="0"/>
      <w:marTop w:val="0"/>
      <w:marBottom w:val="0"/>
      <w:divBdr>
        <w:top w:val="none" w:sz="0" w:space="0" w:color="auto"/>
        <w:left w:val="none" w:sz="0" w:space="0" w:color="auto"/>
        <w:bottom w:val="none" w:sz="0" w:space="0" w:color="auto"/>
        <w:right w:val="none" w:sz="0" w:space="0" w:color="auto"/>
      </w:divBdr>
    </w:div>
    <w:div w:id="1213538847">
      <w:marLeft w:val="640"/>
      <w:marRight w:val="0"/>
      <w:marTop w:val="0"/>
      <w:marBottom w:val="0"/>
      <w:divBdr>
        <w:top w:val="none" w:sz="0" w:space="0" w:color="auto"/>
        <w:left w:val="none" w:sz="0" w:space="0" w:color="auto"/>
        <w:bottom w:val="none" w:sz="0" w:space="0" w:color="auto"/>
        <w:right w:val="none" w:sz="0" w:space="0" w:color="auto"/>
      </w:divBdr>
    </w:div>
    <w:div w:id="1213541109">
      <w:marLeft w:val="640"/>
      <w:marRight w:val="0"/>
      <w:marTop w:val="0"/>
      <w:marBottom w:val="0"/>
      <w:divBdr>
        <w:top w:val="none" w:sz="0" w:space="0" w:color="auto"/>
        <w:left w:val="none" w:sz="0" w:space="0" w:color="auto"/>
        <w:bottom w:val="none" w:sz="0" w:space="0" w:color="auto"/>
        <w:right w:val="none" w:sz="0" w:space="0" w:color="auto"/>
      </w:divBdr>
    </w:div>
    <w:div w:id="1213734586">
      <w:marLeft w:val="640"/>
      <w:marRight w:val="0"/>
      <w:marTop w:val="0"/>
      <w:marBottom w:val="0"/>
      <w:divBdr>
        <w:top w:val="none" w:sz="0" w:space="0" w:color="auto"/>
        <w:left w:val="none" w:sz="0" w:space="0" w:color="auto"/>
        <w:bottom w:val="none" w:sz="0" w:space="0" w:color="auto"/>
        <w:right w:val="none" w:sz="0" w:space="0" w:color="auto"/>
      </w:divBdr>
    </w:div>
    <w:div w:id="1213812484">
      <w:marLeft w:val="640"/>
      <w:marRight w:val="0"/>
      <w:marTop w:val="0"/>
      <w:marBottom w:val="0"/>
      <w:divBdr>
        <w:top w:val="none" w:sz="0" w:space="0" w:color="auto"/>
        <w:left w:val="none" w:sz="0" w:space="0" w:color="auto"/>
        <w:bottom w:val="none" w:sz="0" w:space="0" w:color="auto"/>
        <w:right w:val="none" w:sz="0" w:space="0" w:color="auto"/>
      </w:divBdr>
    </w:div>
    <w:div w:id="1213885359">
      <w:marLeft w:val="640"/>
      <w:marRight w:val="0"/>
      <w:marTop w:val="0"/>
      <w:marBottom w:val="0"/>
      <w:divBdr>
        <w:top w:val="none" w:sz="0" w:space="0" w:color="auto"/>
        <w:left w:val="none" w:sz="0" w:space="0" w:color="auto"/>
        <w:bottom w:val="none" w:sz="0" w:space="0" w:color="auto"/>
        <w:right w:val="none" w:sz="0" w:space="0" w:color="auto"/>
      </w:divBdr>
    </w:div>
    <w:div w:id="1213999922">
      <w:marLeft w:val="640"/>
      <w:marRight w:val="0"/>
      <w:marTop w:val="0"/>
      <w:marBottom w:val="0"/>
      <w:divBdr>
        <w:top w:val="none" w:sz="0" w:space="0" w:color="auto"/>
        <w:left w:val="none" w:sz="0" w:space="0" w:color="auto"/>
        <w:bottom w:val="none" w:sz="0" w:space="0" w:color="auto"/>
        <w:right w:val="none" w:sz="0" w:space="0" w:color="auto"/>
      </w:divBdr>
    </w:div>
    <w:div w:id="1214002551">
      <w:marLeft w:val="640"/>
      <w:marRight w:val="0"/>
      <w:marTop w:val="0"/>
      <w:marBottom w:val="0"/>
      <w:divBdr>
        <w:top w:val="none" w:sz="0" w:space="0" w:color="auto"/>
        <w:left w:val="none" w:sz="0" w:space="0" w:color="auto"/>
        <w:bottom w:val="none" w:sz="0" w:space="0" w:color="auto"/>
        <w:right w:val="none" w:sz="0" w:space="0" w:color="auto"/>
      </w:divBdr>
    </w:div>
    <w:div w:id="1214076197">
      <w:marLeft w:val="640"/>
      <w:marRight w:val="0"/>
      <w:marTop w:val="0"/>
      <w:marBottom w:val="0"/>
      <w:divBdr>
        <w:top w:val="none" w:sz="0" w:space="0" w:color="auto"/>
        <w:left w:val="none" w:sz="0" w:space="0" w:color="auto"/>
        <w:bottom w:val="none" w:sz="0" w:space="0" w:color="auto"/>
        <w:right w:val="none" w:sz="0" w:space="0" w:color="auto"/>
      </w:divBdr>
    </w:div>
    <w:div w:id="1214150355">
      <w:marLeft w:val="640"/>
      <w:marRight w:val="0"/>
      <w:marTop w:val="0"/>
      <w:marBottom w:val="0"/>
      <w:divBdr>
        <w:top w:val="none" w:sz="0" w:space="0" w:color="auto"/>
        <w:left w:val="none" w:sz="0" w:space="0" w:color="auto"/>
        <w:bottom w:val="none" w:sz="0" w:space="0" w:color="auto"/>
        <w:right w:val="none" w:sz="0" w:space="0" w:color="auto"/>
      </w:divBdr>
    </w:div>
    <w:div w:id="1214385837">
      <w:marLeft w:val="640"/>
      <w:marRight w:val="0"/>
      <w:marTop w:val="0"/>
      <w:marBottom w:val="0"/>
      <w:divBdr>
        <w:top w:val="none" w:sz="0" w:space="0" w:color="auto"/>
        <w:left w:val="none" w:sz="0" w:space="0" w:color="auto"/>
        <w:bottom w:val="none" w:sz="0" w:space="0" w:color="auto"/>
        <w:right w:val="none" w:sz="0" w:space="0" w:color="auto"/>
      </w:divBdr>
    </w:div>
    <w:div w:id="1214538249">
      <w:marLeft w:val="640"/>
      <w:marRight w:val="0"/>
      <w:marTop w:val="0"/>
      <w:marBottom w:val="0"/>
      <w:divBdr>
        <w:top w:val="none" w:sz="0" w:space="0" w:color="auto"/>
        <w:left w:val="none" w:sz="0" w:space="0" w:color="auto"/>
        <w:bottom w:val="none" w:sz="0" w:space="0" w:color="auto"/>
        <w:right w:val="none" w:sz="0" w:space="0" w:color="auto"/>
      </w:divBdr>
    </w:div>
    <w:div w:id="1214584386">
      <w:marLeft w:val="640"/>
      <w:marRight w:val="0"/>
      <w:marTop w:val="0"/>
      <w:marBottom w:val="0"/>
      <w:divBdr>
        <w:top w:val="none" w:sz="0" w:space="0" w:color="auto"/>
        <w:left w:val="none" w:sz="0" w:space="0" w:color="auto"/>
        <w:bottom w:val="none" w:sz="0" w:space="0" w:color="auto"/>
        <w:right w:val="none" w:sz="0" w:space="0" w:color="auto"/>
      </w:divBdr>
    </w:div>
    <w:div w:id="1214654135">
      <w:marLeft w:val="640"/>
      <w:marRight w:val="0"/>
      <w:marTop w:val="0"/>
      <w:marBottom w:val="0"/>
      <w:divBdr>
        <w:top w:val="none" w:sz="0" w:space="0" w:color="auto"/>
        <w:left w:val="none" w:sz="0" w:space="0" w:color="auto"/>
        <w:bottom w:val="none" w:sz="0" w:space="0" w:color="auto"/>
        <w:right w:val="none" w:sz="0" w:space="0" w:color="auto"/>
      </w:divBdr>
    </w:div>
    <w:div w:id="1214659902">
      <w:marLeft w:val="640"/>
      <w:marRight w:val="0"/>
      <w:marTop w:val="0"/>
      <w:marBottom w:val="0"/>
      <w:divBdr>
        <w:top w:val="none" w:sz="0" w:space="0" w:color="auto"/>
        <w:left w:val="none" w:sz="0" w:space="0" w:color="auto"/>
        <w:bottom w:val="none" w:sz="0" w:space="0" w:color="auto"/>
        <w:right w:val="none" w:sz="0" w:space="0" w:color="auto"/>
      </w:divBdr>
    </w:div>
    <w:div w:id="1214660497">
      <w:marLeft w:val="640"/>
      <w:marRight w:val="0"/>
      <w:marTop w:val="0"/>
      <w:marBottom w:val="0"/>
      <w:divBdr>
        <w:top w:val="none" w:sz="0" w:space="0" w:color="auto"/>
        <w:left w:val="none" w:sz="0" w:space="0" w:color="auto"/>
        <w:bottom w:val="none" w:sz="0" w:space="0" w:color="auto"/>
        <w:right w:val="none" w:sz="0" w:space="0" w:color="auto"/>
      </w:divBdr>
    </w:div>
    <w:div w:id="1214777581">
      <w:marLeft w:val="640"/>
      <w:marRight w:val="0"/>
      <w:marTop w:val="0"/>
      <w:marBottom w:val="0"/>
      <w:divBdr>
        <w:top w:val="none" w:sz="0" w:space="0" w:color="auto"/>
        <w:left w:val="none" w:sz="0" w:space="0" w:color="auto"/>
        <w:bottom w:val="none" w:sz="0" w:space="0" w:color="auto"/>
        <w:right w:val="none" w:sz="0" w:space="0" w:color="auto"/>
      </w:divBdr>
    </w:div>
    <w:div w:id="1214803998">
      <w:marLeft w:val="640"/>
      <w:marRight w:val="0"/>
      <w:marTop w:val="0"/>
      <w:marBottom w:val="0"/>
      <w:divBdr>
        <w:top w:val="none" w:sz="0" w:space="0" w:color="auto"/>
        <w:left w:val="none" w:sz="0" w:space="0" w:color="auto"/>
        <w:bottom w:val="none" w:sz="0" w:space="0" w:color="auto"/>
        <w:right w:val="none" w:sz="0" w:space="0" w:color="auto"/>
      </w:divBdr>
    </w:div>
    <w:div w:id="1214853380">
      <w:marLeft w:val="640"/>
      <w:marRight w:val="0"/>
      <w:marTop w:val="0"/>
      <w:marBottom w:val="0"/>
      <w:divBdr>
        <w:top w:val="none" w:sz="0" w:space="0" w:color="auto"/>
        <w:left w:val="none" w:sz="0" w:space="0" w:color="auto"/>
        <w:bottom w:val="none" w:sz="0" w:space="0" w:color="auto"/>
        <w:right w:val="none" w:sz="0" w:space="0" w:color="auto"/>
      </w:divBdr>
    </w:div>
    <w:div w:id="1214925334">
      <w:marLeft w:val="640"/>
      <w:marRight w:val="0"/>
      <w:marTop w:val="0"/>
      <w:marBottom w:val="0"/>
      <w:divBdr>
        <w:top w:val="none" w:sz="0" w:space="0" w:color="auto"/>
        <w:left w:val="none" w:sz="0" w:space="0" w:color="auto"/>
        <w:bottom w:val="none" w:sz="0" w:space="0" w:color="auto"/>
        <w:right w:val="none" w:sz="0" w:space="0" w:color="auto"/>
      </w:divBdr>
    </w:div>
    <w:div w:id="1214926018">
      <w:marLeft w:val="640"/>
      <w:marRight w:val="0"/>
      <w:marTop w:val="0"/>
      <w:marBottom w:val="0"/>
      <w:divBdr>
        <w:top w:val="none" w:sz="0" w:space="0" w:color="auto"/>
        <w:left w:val="none" w:sz="0" w:space="0" w:color="auto"/>
        <w:bottom w:val="none" w:sz="0" w:space="0" w:color="auto"/>
        <w:right w:val="none" w:sz="0" w:space="0" w:color="auto"/>
      </w:divBdr>
    </w:div>
    <w:div w:id="1214926047">
      <w:marLeft w:val="640"/>
      <w:marRight w:val="0"/>
      <w:marTop w:val="0"/>
      <w:marBottom w:val="0"/>
      <w:divBdr>
        <w:top w:val="none" w:sz="0" w:space="0" w:color="auto"/>
        <w:left w:val="none" w:sz="0" w:space="0" w:color="auto"/>
        <w:bottom w:val="none" w:sz="0" w:space="0" w:color="auto"/>
        <w:right w:val="none" w:sz="0" w:space="0" w:color="auto"/>
      </w:divBdr>
    </w:div>
    <w:div w:id="1214926602">
      <w:marLeft w:val="640"/>
      <w:marRight w:val="0"/>
      <w:marTop w:val="0"/>
      <w:marBottom w:val="0"/>
      <w:divBdr>
        <w:top w:val="none" w:sz="0" w:space="0" w:color="auto"/>
        <w:left w:val="none" w:sz="0" w:space="0" w:color="auto"/>
        <w:bottom w:val="none" w:sz="0" w:space="0" w:color="auto"/>
        <w:right w:val="none" w:sz="0" w:space="0" w:color="auto"/>
      </w:divBdr>
    </w:div>
    <w:div w:id="1215046923">
      <w:marLeft w:val="640"/>
      <w:marRight w:val="0"/>
      <w:marTop w:val="0"/>
      <w:marBottom w:val="0"/>
      <w:divBdr>
        <w:top w:val="none" w:sz="0" w:space="0" w:color="auto"/>
        <w:left w:val="none" w:sz="0" w:space="0" w:color="auto"/>
        <w:bottom w:val="none" w:sz="0" w:space="0" w:color="auto"/>
        <w:right w:val="none" w:sz="0" w:space="0" w:color="auto"/>
      </w:divBdr>
    </w:div>
    <w:div w:id="1215121577">
      <w:marLeft w:val="640"/>
      <w:marRight w:val="0"/>
      <w:marTop w:val="0"/>
      <w:marBottom w:val="0"/>
      <w:divBdr>
        <w:top w:val="none" w:sz="0" w:space="0" w:color="auto"/>
        <w:left w:val="none" w:sz="0" w:space="0" w:color="auto"/>
        <w:bottom w:val="none" w:sz="0" w:space="0" w:color="auto"/>
        <w:right w:val="none" w:sz="0" w:space="0" w:color="auto"/>
      </w:divBdr>
    </w:div>
    <w:div w:id="1215190860">
      <w:marLeft w:val="640"/>
      <w:marRight w:val="0"/>
      <w:marTop w:val="0"/>
      <w:marBottom w:val="0"/>
      <w:divBdr>
        <w:top w:val="none" w:sz="0" w:space="0" w:color="auto"/>
        <w:left w:val="none" w:sz="0" w:space="0" w:color="auto"/>
        <w:bottom w:val="none" w:sz="0" w:space="0" w:color="auto"/>
        <w:right w:val="none" w:sz="0" w:space="0" w:color="auto"/>
      </w:divBdr>
    </w:div>
    <w:div w:id="1215194173">
      <w:marLeft w:val="640"/>
      <w:marRight w:val="0"/>
      <w:marTop w:val="0"/>
      <w:marBottom w:val="0"/>
      <w:divBdr>
        <w:top w:val="none" w:sz="0" w:space="0" w:color="auto"/>
        <w:left w:val="none" w:sz="0" w:space="0" w:color="auto"/>
        <w:bottom w:val="none" w:sz="0" w:space="0" w:color="auto"/>
        <w:right w:val="none" w:sz="0" w:space="0" w:color="auto"/>
      </w:divBdr>
    </w:div>
    <w:div w:id="1215240590">
      <w:marLeft w:val="640"/>
      <w:marRight w:val="0"/>
      <w:marTop w:val="0"/>
      <w:marBottom w:val="0"/>
      <w:divBdr>
        <w:top w:val="none" w:sz="0" w:space="0" w:color="auto"/>
        <w:left w:val="none" w:sz="0" w:space="0" w:color="auto"/>
        <w:bottom w:val="none" w:sz="0" w:space="0" w:color="auto"/>
        <w:right w:val="none" w:sz="0" w:space="0" w:color="auto"/>
      </w:divBdr>
    </w:div>
    <w:div w:id="1215313627">
      <w:marLeft w:val="640"/>
      <w:marRight w:val="0"/>
      <w:marTop w:val="0"/>
      <w:marBottom w:val="0"/>
      <w:divBdr>
        <w:top w:val="none" w:sz="0" w:space="0" w:color="auto"/>
        <w:left w:val="none" w:sz="0" w:space="0" w:color="auto"/>
        <w:bottom w:val="none" w:sz="0" w:space="0" w:color="auto"/>
        <w:right w:val="none" w:sz="0" w:space="0" w:color="auto"/>
      </w:divBdr>
    </w:div>
    <w:div w:id="1215502432">
      <w:marLeft w:val="640"/>
      <w:marRight w:val="0"/>
      <w:marTop w:val="0"/>
      <w:marBottom w:val="0"/>
      <w:divBdr>
        <w:top w:val="none" w:sz="0" w:space="0" w:color="auto"/>
        <w:left w:val="none" w:sz="0" w:space="0" w:color="auto"/>
        <w:bottom w:val="none" w:sz="0" w:space="0" w:color="auto"/>
        <w:right w:val="none" w:sz="0" w:space="0" w:color="auto"/>
      </w:divBdr>
    </w:div>
    <w:div w:id="1215846325">
      <w:marLeft w:val="640"/>
      <w:marRight w:val="0"/>
      <w:marTop w:val="0"/>
      <w:marBottom w:val="0"/>
      <w:divBdr>
        <w:top w:val="none" w:sz="0" w:space="0" w:color="auto"/>
        <w:left w:val="none" w:sz="0" w:space="0" w:color="auto"/>
        <w:bottom w:val="none" w:sz="0" w:space="0" w:color="auto"/>
        <w:right w:val="none" w:sz="0" w:space="0" w:color="auto"/>
      </w:divBdr>
    </w:div>
    <w:div w:id="1215890294">
      <w:marLeft w:val="640"/>
      <w:marRight w:val="0"/>
      <w:marTop w:val="0"/>
      <w:marBottom w:val="0"/>
      <w:divBdr>
        <w:top w:val="none" w:sz="0" w:space="0" w:color="auto"/>
        <w:left w:val="none" w:sz="0" w:space="0" w:color="auto"/>
        <w:bottom w:val="none" w:sz="0" w:space="0" w:color="auto"/>
        <w:right w:val="none" w:sz="0" w:space="0" w:color="auto"/>
      </w:divBdr>
    </w:div>
    <w:div w:id="1215894146">
      <w:marLeft w:val="640"/>
      <w:marRight w:val="0"/>
      <w:marTop w:val="0"/>
      <w:marBottom w:val="0"/>
      <w:divBdr>
        <w:top w:val="none" w:sz="0" w:space="0" w:color="auto"/>
        <w:left w:val="none" w:sz="0" w:space="0" w:color="auto"/>
        <w:bottom w:val="none" w:sz="0" w:space="0" w:color="auto"/>
        <w:right w:val="none" w:sz="0" w:space="0" w:color="auto"/>
      </w:divBdr>
    </w:div>
    <w:div w:id="1215897215">
      <w:marLeft w:val="640"/>
      <w:marRight w:val="0"/>
      <w:marTop w:val="0"/>
      <w:marBottom w:val="0"/>
      <w:divBdr>
        <w:top w:val="none" w:sz="0" w:space="0" w:color="auto"/>
        <w:left w:val="none" w:sz="0" w:space="0" w:color="auto"/>
        <w:bottom w:val="none" w:sz="0" w:space="0" w:color="auto"/>
        <w:right w:val="none" w:sz="0" w:space="0" w:color="auto"/>
      </w:divBdr>
    </w:div>
    <w:div w:id="1215963561">
      <w:marLeft w:val="640"/>
      <w:marRight w:val="0"/>
      <w:marTop w:val="0"/>
      <w:marBottom w:val="0"/>
      <w:divBdr>
        <w:top w:val="none" w:sz="0" w:space="0" w:color="auto"/>
        <w:left w:val="none" w:sz="0" w:space="0" w:color="auto"/>
        <w:bottom w:val="none" w:sz="0" w:space="0" w:color="auto"/>
        <w:right w:val="none" w:sz="0" w:space="0" w:color="auto"/>
      </w:divBdr>
    </w:div>
    <w:div w:id="1215970044">
      <w:marLeft w:val="640"/>
      <w:marRight w:val="0"/>
      <w:marTop w:val="0"/>
      <w:marBottom w:val="0"/>
      <w:divBdr>
        <w:top w:val="none" w:sz="0" w:space="0" w:color="auto"/>
        <w:left w:val="none" w:sz="0" w:space="0" w:color="auto"/>
        <w:bottom w:val="none" w:sz="0" w:space="0" w:color="auto"/>
        <w:right w:val="none" w:sz="0" w:space="0" w:color="auto"/>
      </w:divBdr>
    </w:div>
    <w:div w:id="1216164151">
      <w:marLeft w:val="640"/>
      <w:marRight w:val="0"/>
      <w:marTop w:val="0"/>
      <w:marBottom w:val="0"/>
      <w:divBdr>
        <w:top w:val="none" w:sz="0" w:space="0" w:color="auto"/>
        <w:left w:val="none" w:sz="0" w:space="0" w:color="auto"/>
        <w:bottom w:val="none" w:sz="0" w:space="0" w:color="auto"/>
        <w:right w:val="none" w:sz="0" w:space="0" w:color="auto"/>
      </w:divBdr>
    </w:div>
    <w:div w:id="1216241885">
      <w:marLeft w:val="640"/>
      <w:marRight w:val="0"/>
      <w:marTop w:val="0"/>
      <w:marBottom w:val="0"/>
      <w:divBdr>
        <w:top w:val="none" w:sz="0" w:space="0" w:color="auto"/>
        <w:left w:val="none" w:sz="0" w:space="0" w:color="auto"/>
        <w:bottom w:val="none" w:sz="0" w:space="0" w:color="auto"/>
        <w:right w:val="none" w:sz="0" w:space="0" w:color="auto"/>
      </w:divBdr>
    </w:div>
    <w:div w:id="1216357986">
      <w:marLeft w:val="640"/>
      <w:marRight w:val="0"/>
      <w:marTop w:val="0"/>
      <w:marBottom w:val="0"/>
      <w:divBdr>
        <w:top w:val="none" w:sz="0" w:space="0" w:color="auto"/>
        <w:left w:val="none" w:sz="0" w:space="0" w:color="auto"/>
        <w:bottom w:val="none" w:sz="0" w:space="0" w:color="auto"/>
        <w:right w:val="none" w:sz="0" w:space="0" w:color="auto"/>
      </w:divBdr>
    </w:div>
    <w:div w:id="1216358278">
      <w:marLeft w:val="640"/>
      <w:marRight w:val="0"/>
      <w:marTop w:val="0"/>
      <w:marBottom w:val="0"/>
      <w:divBdr>
        <w:top w:val="none" w:sz="0" w:space="0" w:color="auto"/>
        <w:left w:val="none" w:sz="0" w:space="0" w:color="auto"/>
        <w:bottom w:val="none" w:sz="0" w:space="0" w:color="auto"/>
        <w:right w:val="none" w:sz="0" w:space="0" w:color="auto"/>
      </w:divBdr>
    </w:div>
    <w:div w:id="1216507223">
      <w:marLeft w:val="640"/>
      <w:marRight w:val="0"/>
      <w:marTop w:val="0"/>
      <w:marBottom w:val="0"/>
      <w:divBdr>
        <w:top w:val="none" w:sz="0" w:space="0" w:color="auto"/>
        <w:left w:val="none" w:sz="0" w:space="0" w:color="auto"/>
        <w:bottom w:val="none" w:sz="0" w:space="0" w:color="auto"/>
        <w:right w:val="none" w:sz="0" w:space="0" w:color="auto"/>
      </w:divBdr>
    </w:div>
    <w:div w:id="1216508989">
      <w:marLeft w:val="640"/>
      <w:marRight w:val="0"/>
      <w:marTop w:val="0"/>
      <w:marBottom w:val="0"/>
      <w:divBdr>
        <w:top w:val="none" w:sz="0" w:space="0" w:color="auto"/>
        <w:left w:val="none" w:sz="0" w:space="0" w:color="auto"/>
        <w:bottom w:val="none" w:sz="0" w:space="0" w:color="auto"/>
        <w:right w:val="none" w:sz="0" w:space="0" w:color="auto"/>
      </w:divBdr>
    </w:div>
    <w:div w:id="1216545046">
      <w:marLeft w:val="640"/>
      <w:marRight w:val="0"/>
      <w:marTop w:val="0"/>
      <w:marBottom w:val="0"/>
      <w:divBdr>
        <w:top w:val="none" w:sz="0" w:space="0" w:color="auto"/>
        <w:left w:val="none" w:sz="0" w:space="0" w:color="auto"/>
        <w:bottom w:val="none" w:sz="0" w:space="0" w:color="auto"/>
        <w:right w:val="none" w:sz="0" w:space="0" w:color="auto"/>
      </w:divBdr>
    </w:div>
    <w:div w:id="1216620416">
      <w:marLeft w:val="640"/>
      <w:marRight w:val="0"/>
      <w:marTop w:val="0"/>
      <w:marBottom w:val="0"/>
      <w:divBdr>
        <w:top w:val="none" w:sz="0" w:space="0" w:color="auto"/>
        <w:left w:val="none" w:sz="0" w:space="0" w:color="auto"/>
        <w:bottom w:val="none" w:sz="0" w:space="0" w:color="auto"/>
        <w:right w:val="none" w:sz="0" w:space="0" w:color="auto"/>
      </w:divBdr>
    </w:div>
    <w:div w:id="1216703303">
      <w:marLeft w:val="640"/>
      <w:marRight w:val="0"/>
      <w:marTop w:val="0"/>
      <w:marBottom w:val="0"/>
      <w:divBdr>
        <w:top w:val="none" w:sz="0" w:space="0" w:color="auto"/>
        <w:left w:val="none" w:sz="0" w:space="0" w:color="auto"/>
        <w:bottom w:val="none" w:sz="0" w:space="0" w:color="auto"/>
        <w:right w:val="none" w:sz="0" w:space="0" w:color="auto"/>
      </w:divBdr>
    </w:div>
    <w:div w:id="1216814516">
      <w:marLeft w:val="640"/>
      <w:marRight w:val="0"/>
      <w:marTop w:val="0"/>
      <w:marBottom w:val="0"/>
      <w:divBdr>
        <w:top w:val="none" w:sz="0" w:space="0" w:color="auto"/>
        <w:left w:val="none" w:sz="0" w:space="0" w:color="auto"/>
        <w:bottom w:val="none" w:sz="0" w:space="0" w:color="auto"/>
        <w:right w:val="none" w:sz="0" w:space="0" w:color="auto"/>
      </w:divBdr>
    </w:div>
    <w:div w:id="1216890551">
      <w:marLeft w:val="640"/>
      <w:marRight w:val="0"/>
      <w:marTop w:val="0"/>
      <w:marBottom w:val="0"/>
      <w:divBdr>
        <w:top w:val="none" w:sz="0" w:space="0" w:color="auto"/>
        <w:left w:val="none" w:sz="0" w:space="0" w:color="auto"/>
        <w:bottom w:val="none" w:sz="0" w:space="0" w:color="auto"/>
        <w:right w:val="none" w:sz="0" w:space="0" w:color="auto"/>
      </w:divBdr>
    </w:div>
    <w:div w:id="1217011140">
      <w:marLeft w:val="640"/>
      <w:marRight w:val="0"/>
      <w:marTop w:val="0"/>
      <w:marBottom w:val="0"/>
      <w:divBdr>
        <w:top w:val="none" w:sz="0" w:space="0" w:color="auto"/>
        <w:left w:val="none" w:sz="0" w:space="0" w:color="auto"/>
        <w:bottom w:val="none" w:sz="0" w:space="0" w:color="auto"/>
        <w:right w:val="none" w:sz="0" w:space="0" w:color="auto"/>
      </w:divBdr>
    </w:div>
    <w:div w:id="1217012235">
      <w:marLeft w:val="640"/>
      <w:marRight w:val="0"/>
      <w:marTop w:val="0"/>
      <w:marBottom w:val="0"/>
      <w:divBdr>
        <w:top w:val="none" w:sz="0" w:space="0" w:color="auto"/>
        <w:left w:val="none" w:sz="0" w:space="0" w:color="auto"/>
        <w:bottom w:val="none" w:sz="0" w:space="0" w:color="auto"/>
        <w:right w:val="none" w:sz="0" w:space="0" w:color="auto"/>
      </w:divBdr>
    </w:div>
    <w:div w:id="1217012844">
      <w:marLeft w:val="640"/>
      <w:marRight w:val="0"/>
      <w:marTop w:val="0"/>
      <w:marBottom w:val="0"/>
      <w:divBdr>
        <w:top w:val="none" w:sz="0" w:space="0" w:color="auto"/>
        <w:left w:val="none" w:sz="0" w:space="0" w:color="auto"/>
        <w:bottom w:val="none" w:sz="0" w:space="0" w:color="auto"/>
        <w:right w:val="none" w:sz="0" w:space="0" w:color="auto"/>
      </w:divBdr>
    </w:div>
    <w:div w:id="1217158102">
      <w:marLeft w:val="640"/>
      <w:marRight w:val="0"/>
      <w:marTop w:val="0"/>
      <w:marBottom w:val="0"/>
      <w:divBdr>
        <w:top w:val="none" w:sz="0" w:space="0" w:color="auto"/>
        <w:left w:val="none" w:sz="0" w:space="0" w:color="auto"/>
        <w:bottom w:val="none" w:sz="0" w:space="0" w:color="auto"/>
        <w:right w:val="none" w:sz="0" w:space="0" w:color="auto"/>
      </w:divBdr>
    </w:div>
    <w:div w:id="1217159520">
      <w:marLeft w:val="640"/>
      <w:marRight w:val="0"/>
      <w:marTop w:val="0"/>
      <w:marBottom w:val="0"/>
      <w:divBdr>
        <w:top w:val="none" w:sz="0" w:space="0" w:color="auto"/>
        <w:left w:val="none" w:sz="0" w:space="0" w:color="auto"/>
        <w:bottom w:val="none" w:sz="0" w:space="0" w:color="auto"/>
        <w:right w:val="none" w:sz="0" w:space="0" w:color="auto"/>
      </w:divBdr>
    </w:div>
    <w:div w:id="1217165028">
      <w:marLeft w:val="640"/>
      <w:marRight w:val="0"/>
      <w:marTop w:val="0"/>
      <w:marBottom w:val="0"/>
      <w:divBdr>
        <w:top w:val="none" w:sz="0" w:space="0" w:color="auto"/>
        <w:left w:val="none" w:sz="0" w:space="0" w:color="auto"/>
        <w:bottom w:val="none" w:sz="0" w:space="0" w:color="auto"/>
        <w:right w:val="none" w:sz="0" w:space="0" w:color="auto"/>
      </w:divBdr>
    </w:div>
    <w:div w:id="1217202929">
      <w:marLeft w:val="640"/>
      <w:marRight w:val="0"/>
      <w:marTop w:val="0"/>
      <w:marBottom w:val="0"/>
      <w:divBdr>
        <w:top w:val="none" w:sz="0" w:space="0" w:color="auto"/>
        <w:left w:val="none" w:sz="0" w:space="0" w:color="auto"/>
        <w:bottom w:val="none" w:sz="0" w:space="0" w:color="auto"/>
        <w:right w:val="none" w:sz="0" w:space="0" w:color="auto"/>
      </w:divBdr>
    </w:div>
    <w:div w:id="1217281608">
      <w:marLeft w:val="640"/>
      <w:marRight w:val="0"/>
      <w:marTop w:val="0"/>
      <w:marBottom w:val="0"/>
      <w:divBdr>
        <w:top w:val="none" w:sz="0" w:space="0" w:color="auto"/>
        <w:left w:val="none" w:sz="0" w:space="0" w:color="auto"/>
        <w:bottom w:val="none" w:sz="0" w:space="0" w:color="auto"/>
        <w:right w:val="none" w:sz="0" w:space="0" w:color="auto"/>
      </w:divBdr>
    </w:div>
    <w:div w:id="1217355979">
      <w:marLeft w:val="640"/>
      <w:marRight w:val="0"/>
      <w:marTop w:val="0"/>
      <w:marBottom w:val="0"/>
      <w:divBdr>
        <w:top w:val="none" w:sz="0" w:space="0" w:color="auto"/>
        <w:left w:val="none" w:sz="0" w:space="0" w:color="auto"/>
        <w:bottom w:val="none" w:sz="0" w:space="0" w:color="auto"/>
        <w:right w:val="none" w:sz="0" w:space="0" w:color="auto"/>
      </w:divBdr>
    </w:div>
    <w:div w:id="1217468199">
      <w:marLeft w:val="640"/>
      <w:marRight w:val="0"/>
      <w:marTop w:val="0"/>
      <w:marBottom w:val="0"/>
      <w:divBdr>
        <w:top w:val="none" w:sz="0" w:space="0" w:color="auto"/>
        <w:left w:val="none" w:sz="0" w:space="0" w:color="auto"/>
        <w:bottom w:val="none" w:sz="0" w:space="0" w:color="auto"/>
        <w:right w:val="none" w:sz="0" w:space="0" w:color="auto"/>
      </w:divBdr>
    </w:div>
    <w:div w:id="1217468340">
      <w:marLeft w:val="640"/>
      <w:marRight w:val="0"/>
      <w:marTop w:val="0"/>
      <w:marBottom w:val="0"/>
      <w:divBdr>
        <w:top w:val="none" w:sz="0" w:space="0" w:color="auto"/>
        <w:left w:val="none" w:sz="0" w:space="0" w:color="auto"/>
        <w:bottom w:val="none" w:sz="0" w:space="0" w:color="auto"/>
        <w:right w:val="none" w:sz="0" w:space="0" w:color="auto"/>
      </w:divBdr>
    </w:div>
    <w:div w:id="1217549338">
      <w:marLeft w:val="640"/>
      <w:marRight w:val="0"/>
      <w:marTop w:val="0"/>
      <w:marBottom w:val="0"/>
      <w:divBdr>
        <w:top w:val="none" w:sz="0" w:space="0" w:color="auto"/>
        <w:left w:val="none" w:sz="0" w:space="0" w:color="auto"/>
        <w:bottom w:val="none" w:sz="0" w:space="0" w:color="auto"/>
        <w:right w:val="none" w:sz="0" w:space="0" w:color="auto"/>
      </w:divBdr>
    </w:div>
    <w:div w:id="1217666323">
      <w:marLeft w:val="640"/>
      <w:marRight w:val="0"/>
      <w:marTop w:val="0"/>
      <w:marBottom w:val="0"/>
      <w:divBdr>
        <w:top w:val="none" w:sz="0" w:space="0" w:color="auto"/>
        <w:left w:val="none" w:sz="0" w:space="0" w:color="auto"/>
        <w:bottom w:val="none" w:sz="0" w:space="0" w:color="auto"/>
        <w:right w:val="none" w:sz="0" w:space="0" w:color="auto"/>
      </w:divBdr>
    </w:div>
    <w:div w:id="1217669743">
      <w:marLeft w:val="640"/>
      <w:marRight w:val="0"/>
      <w:marTop w:val="0"/>
      <w:marBottom w:val="0"/>
      <w:divBdr>
        <w:top w:val="none" w:sz="0" w:space="0" w:color="auto"/>
        <w:left w:val="none" w:sz="0" w:space="0" w:color="auto"/>
        <w:bottom w:val="none" w:sz="0" w:space="0" w:color="auto"/>
        <w:right w:val="none" w:sz="0" w:space="0" w:color="auto"/>
      </w:divBdr>
    </w:div>
    <w:div w:id="1217745053">
      <w:marLeft w:val="640"/>
      <w:marRight w:val="0"/>
      <w:marTop w:val="0"/>
      <w:marBottom w:val="0"/>
      <w:divBdr>
        <w:top w:val="none" w:sz="0" w:space="0" w:color="auto"/>
        <w:left w:val="none" w:sz="0" w:space="0" w:color="auto"/>
        <w:bottom w:val="none" w:sz="0" w:space="0" w:color="auto"/>
        <w:right w:val="none" w:sz="0" w:space="0" w:color="auto"/>
      </w:divBdr>
    </w:div>
    <w:div w:id="1217862601">
      <w:marLeft w:val="640"/>
      <w:marRight w:val="0"/>
      <w:marTop w:val="0"/>
      <w:marBottom w:val="0"/>
      <w:divBdr>
        <w:top w:val="none" w:sz="0" w:space="0" w:color="auto"/>
        <w:left w:val="none" w:sz="0" w:space="0" w:color="auto"/>
        <w:bottom w:val="none" w:sz="0" w:space="0" w:color="auto"/>
        <w:right w:val="none" w:sz="0" w:space="0" w:color="auto"/>
      </w:divBdr>
    </w:div>
    <w:div w:id="1218129006">
      <w:marLeft w:val="640"/>
      <w:marRight w:val="0"/>
      <w:marTop w:val="0"/>
      <w:marBottom w:val="0"/>
      <w:divBdr>
        <w:top w:val="none" w:sz="0" w:space="0" w:color="auto"/>
        <w:left w:val="none" w:sz="0" w:space="0" w:color="auto"/>
        <w:bottom w:val="none" w:sz="0" w:space="0" w:color="auto"/>
        <w:right w:val="none" w:sz="0" w:space="0" w:color="auto"/>
      </w:divBdr>
    </w:div>
    <w:div w:id="1218275277">
      <w:marLeft w:val="640"/>
      <w:marRight w:val="0"/>
      <w:marTop w:val="0"/>
      <w:marBottom w:val="0"/>
      <w:divBdr>
        <w:top w:val="none" w:sz="0" w:space="0" w:color="auto"/>
        <w:left w:val="none" w:sz="0" w:space="0" w:color="auto"/>
        <w:bottom w:val="none" w:sz="0" w:space="0" w:color="auto"/>
        <w:right w:val="none" w:sz="0" w:space="0" w:color="auto"/>
      </w:divBdr>
    </w:div>
    <w:div w:id="1218317826">
      <w:marLeft w:val="640"/>
      <w:marRight w:val="0"/>
      <w:marTop w:val="0"/>
      <w:marBottom w:val="0"/>
      <w:divBdr>
        <w:top w:val="none" w:sz="0" w:space="0" w:color="auto"/>
        <w:left w:val="none" w:sz="0" w:space="0" w:color="auto"/>
        <w:bottom w:val="none" w:sz="0" w:space="0" w:color="auto"/>
        <w:right w:val="none" w:sz="0" w:space="0" w:color="auto"/>
      </w:divBdr>
    </w:div>
    <w:div w:id="1218394017">
      <w:marLeft w:val="640"/>
      <w:marRight w:val="0"/>
      <w:marTop w:val="0"/>
      <w:marBottom w:val="0"/>
      <w:divBdr>
        <w:top w:val="none" w:sz="0" w:space="0" w:color="auto"/>
        <w:left w:val="none" w:sz="0" w:space="0" w:color="auto"/>
        <w:bottom w:val="none" w:sz="0" w:space="0" w:color="auto"/>
        <w:right w:val="none" w:sz="0" w:space="0" w:color="auto"/>
      </w:divBdr>
    </w:div>
    <w:div w:id="1218397833">
      <w:marLeft w:val="640"/>
      <w:marRight w:val="0"/>
      <w:marTop w:val="0"/>
      <w:marBottom w:val="0"/>
      <w:divBdr>
        <w:top w:val="none" w:sz="0" w:space="0" w:color="auto"/>
        <w:left w:val="none" w:sz="0" w:space="0" w:color="auto"/>
        <w:bottom w:val="none" w:sz="0" w:space="0" w:color="auto"/>
        <w:right w:val="none" w:sz="0" w:space="0" w:color="auto"/>
      </w:divBdr>
    </w:div>
    <w:div w:id="1218471384">
      <w:marLeft w:val="640"/>
      <w:marRight w:val="0"/>
      <w:marTop w:val="0"/>
      <w:marBottom w:val="0"/>
      <w:divBdr>
        <w:top w:val="none" w:sz="0" w:space="0" w:color="auto"/>
        <w:left w:val="none" w:sz="0" w:space="0" w:color="auto"/>
        <w:bottom w:val="none" w:sz="0" w:space="0" w:color="auto"/>
        <w:right w:val="none" w:sz="0" w:space="0" w:color="auto"/>
      </w:divBdr>
    </w:div>
    <w:div w:id="1218518126">
      <w:marLeft w:val="640"/>
      <w:marRight w:val="0"/>
      <w:marTop w:val="0"/>
      <w:marBottom w:val="0"/>
      <w:divBdr>
        <w:top w:val="none" w:sz="0" w:space="0" w:color="auto"/>
        <w:left w:val="none" w:sz="0" w:space="0" w:color="auto"/>
        <w:bottom w:val="none" w:sz="0" w:space="0" w:color="auto"/>
        <w:right w:val="none" w:sz="0" w:space="0" w:color="auto"/>
      </w:divBdr>
    </w:div>
    <w:div w:id="1218518913">
      <w:marLeft w:val="640"/>
      <w:marRight w:val="0"/>
      <w:marTop w:val="0"/>
      <w:marBottom w:val="0"/>
      <w:divBdr>
        <w:top w:val="none" w:sz="0" w:space="0" w:color="auto"/>
        <w:left w:val="none" w:sz="0" w:space="0" w:color="auto"/>
        <w:bottom w:val="none" w:sz="0" w:space="0" w:color="auto"/>
        <w:right w:val="none" w:sz="0" w:space="0" w:color="auto"/>
      </w:divBdr>
    </w:div>
    <w:div w:id="1218542035">
      <w:marLeft w:val="640"/>
      <w:marRight w:val="0"/>
      <w:marTop w:val="0"/>
      <w:marBottom w:val="0"/>
      <w:divBdr>
        <w:top w:val="none" w:sz="0" w:space="0" w:color="auto"/>
        <w:left w:val="none" w:sz="0" w:space="0" w:color="auto"/>
        <w:bottom w:val="none" w:sz="0" w:space="0" w:color="auto"/>
        <w:right w:val="none" w:sz="0" w:space="0" w:color="auto"/>
      </w:divBdr>
    </w:div>
    <w:div w:id="1218586368">
      <w:marLeft w:val="640"/>
      <w:marRight w:val="0"/>
      <w:marTop w:val="0"/>
      <w:marBottom w:val="0"/>
      <w:divBdr>
        <w:top w:val="none" w:sz="0" w:space="0" w:color="auto"/>
        <w:left w:val="none" w:sz="0" w:space="0" w:color="auto"/>
        <w:bottom w:val="none" w:sz="0" w:space="0" w:color="auto"/>
        <w:right w:val="none" w:sz="0" w:space="0" w:color="auto"/>
      </w:divBdr>
    </w:div>
    <w:div w:id="1218586642">
      <w:marLeft w:val="640"/>
      <w:marRight w:val="0"/>
      <w:marTop w:val="0"/>
      <w:marBottom w:val="0"/>
      <w:divBdr>
        <w:top w:val="none" w:sz="0" w:space="0" w:color="auto"/>
        <w:left w:val="none" w:sz="0" w:space="0" w:color="auto"/>
        <w:bottom w:val="none" w:sz="0" w:space="0" w:color="auto"/>
        <w:right w:val="none" w:sz="0" w:space="0" w:color="auto"/>
      </w:divBdr>
    </w:div>
    <w:div w:id="1218669666">
      <w:marLeft w:val="640"/>
      <w:marRight w:val="0"/>
      <w:marTop w:val="0"/>
      <w:marBottom w:val="0"/>
      <w:divBdr>
        <w:top w:val="none" w:sz="0" w:space="0" w:color="auto"/>
        <w:left w:val="none" w:sz="0" w:space="0" w:color="auto"/>
        <w:bottom w:val="none" w:sz="0" w:space="0" w:color="auto"/>
        <w:right w:val="none" w:sz="0" w:space="0" w:color="auto"/>
      </w:divBdr>
    </w:div>
    <w:div w:id="1218710804">
      <w:marLeft w:val="640"/>
      <w:marRight w:val="0"/>
      <w:marTop w:val="0"/>
      <w:marBottom w:val="0"/>
      <w:divBdr>
        <w:top w:val="none" w:sz="0" w:space="0" w:color="auto"/>
        <w:left w:val="none" w:sz="0" w:space="0" w:color="auto"/>
        <w:bottom w:val="none" w:sz="0" w:space="0" w:color="auto"/>
        <w:right w:val="none" w:sz="0" w:space="0" w:color="auto"/>
      </w:divBdr>
    </w:div>
    <w:div w:id="1218855834">
      <w:marLeft w:val="640"/>
      <w:marRight w:val="0"/>
      <w:marTop w:val="0"/>
      <w:marBottom w:val="0"/>
      <w:divBdr>
        <w:top w:val="none" w:sz="0" w:space="0" w:color="auto"/>
        <w:left w:val="none" w:sz="0" w:space="0" w:color="auto"/>
        <w:bottom w:val="none" w:sz="0" w:space="0" w:color="auto"/>
        <w:right w:val="none" w:sz="0" w:space="0" w:color="auto"/>
      </w:divBdr>
    </w:div>
    <w:div w:id="1218861963">
      <w:marLeft w:val="640"/>
      <w:marRight w:val="0"/>
      <w:marTop w:val="0"/>
      <w:marBottom w:val="0"/>
      <w:divBdr>
        <w:top w:val="none" w:sz="0" w:space="0" w:color="auto"/>
        <w:left w:val="none" w:sz="0" w:space="0" w:color="auto"/>
        <w:bottom w:val="none" w:sz="0" w:space="0" w:color="auto"/>
        <w:right w:val="none" w:sz="0" w:space="0" w:color="auto"/>
      </w:divBdr>
    </w:div>
    <w:div w:id="1218932750">
      <w:marLeft w:val="640"/>
      <w:marRight w:val="0"/>
      <w:marTop w:val="0"/>
      <w:marBottom w:val="0"/>
      <w:divBdr>
        <w:top w:val="none" w:sz="0" w:space="0" w:color="auto"/>
        <w:left w:val="none" w:sz="0" w:space="0" w:color="auto"/>
        <w:bottom w:val="none" w:sz="0" w:space="0" w:color="auto"/>
        <w:right w:val="none" w:sz="0" w:space="0" w:color="auto"/>
      </w:divBdr>
    </w:div>
    <w:div w:id="1219046501">
      <w:marLeft w:val="640"/>
      <w:marRight w:val="0"/>
      <w:marTop w:val="0"/>
      <w:marBottom w:val="0"/>
      <w:divBdr>
        <w:top w:val="none" w:sz="0" w:space="0" w:color="auto"/>
        <w:left w:val="none" w:sz="0" w:space="0" w:color="auto"/>
        <w:bottom w:val="none" w:sz="0" w:space="0" w:color="auto"/>
        <w:right w:val="none" w:sz="0" w:space="0" w:color="auto"/>
      </w:divBdr>
    </w:div>
    <w:div w:id="1219123232">
      <w:marLeft w:val="640"/>
      <w:marRight w:val="0"/>
      <w:marTop w:val="0"/>
      <w:marBottom w:val="0"/>
      <w:divBdr>
        <w:top w:val="none" w:sz="0" w:space="0" w:color="auto"/>
        <w:left w:val="none" w:sz="0" w:space="0" w:color="auto"/>
        <w:bottom w:val="none" w:sz="0" w:space="0" w:color="auto"/>
        <w:right w:val="none" w:sz="0" w:space="0" w:color="auto"/>
      </w:divBdr>
    </w:div>
    <w:div w:id="1219166410">
      <w:marLeft w:val="640"/>
      <w:marRight w:val="0"/>
      <w:marTop w:val="0"/>
      <w:marBottom w:val="0"/>
      <w:divBdr>
        <w:top w:val="none" w:sz="0" w:space="0" w:color="auto"/>
        <w:left w:val="none" w:sz="0" w:space="0" w:color="auto"/>
        <w:bottom w:val="none" w:sz="0" w:space="0" w:color="auto"/>
        <w:right w:val="none" w:sz="0" w:space="0" w:color="auto"/>
      </w:divBdr>
    </w:div>
    <w:div w:id="1219174000">
      <w:marLeft w:val="640"/>
      <w:marRight w:val="0"/>
      <w:marTop w:val="0"/>
      <w:marBottom w:val="0"/>
      <w:divBdr>
        <w:top w:val="none" w:sz="0" w:space="0" w:color="auto"/>
        <w:left w:val="none" w:sz="0" w:space="0" w:color="auto"/>
        <w:bottom w:val="none" w:sz="0" w:space="0" w:color="auto"/>
        <w:right w:val="none" w:sz="0" w:space="0" w:color="auto"/>
      </w:divBdr>
    </w:div>
    <w:div w:id="1219197390">
      <w:marLeft w:val="640"/>
      <w:marRight w:val="0"/>
      <w:marTop w:val="0"/>
      <w:marBottom w:val="0"/>
      <w:divBdr>
        <w:top w:val="none" w:sz="0" w:space="0" w:color="auto"/>
        <w:left w:val="none" w:sz="0" w:space="0" w:color="auto"/>
        <w:bottom w:val="none" w:sz="0" w:space="0" w:color="auto"/>
        <w:right w:val="none" w:sz="0" w:space="0" w:color="auto"/>
      </w:divBdr>
    </w:div>
    <w:div w:id="1219197573">
      <w:marLeft w:val="640"/>
      <w:marRight w:val="0"/>
      <w:marTop w:val="0"/>
      <w:marBottom w:val="0"/>
      <w:divBdr>
        <w:top w:val="none" w:sz="0" w:space="0" w:color="auto"/>
        <w:left w:val="none" w:sz="0" w:space="0" w:color="auto"/>
        <w:bottom w:val="none" w:sz="0" w:space="0" w:color="auto"/>
        <w:right w:val="none" w:sz="0" w:space="0" w:color="auto"/>
      </w:divBdr>
    </w:div>
    <w:div w:id="1219241390">
      <w:marLeft w:val="640"/>
      <w:marRight w:val="0"/>
      <w:marTop w:val="0"/>
      <w:marBottom w:val="0"/>
      <w:divBdr>
        <w:top w:val="none" w:sz="0" w:space="0" w:color="auto"/>
        <w:left w:val="none" w:sz="0" w:space="0" w:color="auto"/>
        <w:bottom w:val="none" w:sz="0" w:space="0" w:color="auto"/>
        <w:right w:val="none" w:sz="0" w:space="0" w:color="auto"/>
      </w:divBdr>
    </w:div>
    <w:div w:id="1219322726">
      <w:marLeft w:val="640"/>
      <w:marRight w:val="0"/>
      <w:marTop w:val="0"/>
      <w:marBottom w:val="0"/>
      <w:divBdr>
        <w:top w:val="none" w:sz="0" w:space="0" w:color="auto"/>
        <w:left w:val="none" w:sz="0" w:space="0" w:color="auto"/>
        <w:bottom w:val="none" w:sz="0" w:space="0" w:color="auto"/>
        <w:right w:val="none" w:sz="0" w:space="0" w:color="auto"/>
      </w:divBdr>
    </w:div>
    <w:div w:id="1219395209">
      <w:marLeft w:val="640"/>
      <w:marRight w:val="0"/>
      <w:marTop w:val="0"/>
      <w:marBottom w:val="0"/>
      <w:divBdr>
        <w:top w:val="none" w:sz="0" w:space="0" w:color="auto"/>
        <w:left w:val="none" w:sz="0" w:space="0" w:color="auto"/>
        <w:bottom w:val="none" w:sz="0" w:space="0" w:color="auto"/>
        <w:right w:val="none" w:sz="0" w:space="0" w:color="auto"/>
      </w:divBdr>
    </w:div>
    <w:div w:id="1219436018">
      <w:marLeft w:val="640"/>
      <w:marRight w:val="0"/>
      <w:marTop w:val="0"/>
      <w:marBottom w:val="0"/>
      <w:divBdr>
        <w:top w:val="none" w:sz="0" w:space="0" w:color="auto"/>
        <w:left w:val="none" w:sz="0" w:space="0" w:color="auto"/>
        <w:bottom w:val="none" w:sz="0" w:space="0" w:color="auto"/>
        <w:right w:val="none" w:sz="0" w:space="0" w:color="auto"/>
      </w:divBdr>
    </w:div>
    <w:div w:id="1219436817">
      <w:marLeft w:val="640"/>
      <w:marRight w:val="0"/>
      <w:marTop w:val="0"/>
      <w:marBottom w:val="0"/>
      <w:divBdr>
        <w:top w:val="none" w:sz="0" w:space="0" w:color="auto"/>
        <w:left w:val="none" w:sz="0" w:space="0" w:color="auto"/>
        <w:bottom w:val="none" w:sz="0" w:space="0" w:color="auto"/>
        <w:right w:val="none" w:sz="0" w:space="0" w:color="auto"/>
      </w:divBdr>
    </w:div>
    <w:div w:id="1219511164">
      <w:marLeft w:val="640"/>
      <w:marRight w:val="0"/>
      <w:marTop w:val="0"/>
      <w:marBottom w:val="0"/>
      <w:divBdr>
        <w:top w:val="none" w:sz="0" w:space="0" w:color="auto"/>
        <w:left w:val="none" w:sz="0" w:space="0" w:color="auto"/>
        <w:bottom w:val="none" w:sz="0" w:space="0" w:color="auto"/>
        <w:right w:val="none" w:sz="0" w:space="0" w:color="auto"/>
      </w:divBdr>
    </w:div>
    <w:div w:id="1219560599">
      <w:marLeft w:val="640"/>
      <w:marRight w:val="0"/>
      <w:marTop w:val="0"/>
      <w:marBottom w:val="0"/>
      <w:divBdr>
        <w:top w:val="none" w:sz="0" w:space="0" w:color="auto"/>
        <w:left w:val="none" w:sz="0" w:space="0" w:color="auto"/>
        <w:bottom w:val="none" w:sz="0" w:space="0" w:color="auto"/>
        <w:right w:val="none" w:sz="0" w:space="0" w:color="auto"/>
      </w:divBdr>
    </w:div>
    <w:div w:id="1219590278">
      <w:marLeft w:val="640"/>
      <w:marRight w:val="0"/>
      <w:marTop w:val="0"/>
      <w:marBottom w:val="0"/>
      <w:divBdr>
        <w:top w:val="none" w:sz="0" w:space="0" w:color="auto"/>
        <w:left w:val="none" w:sz="0" w:space="0" w:color="auto"/>
        <w:bottom w:val="none" w:sz="0" w:space="0" w:color="auto"/>
        <w:right w:val="none" w:sz="0" w:space="0" w:color="auto"/>
      </w:divBdr>
    </w:div>
    <w:div w:id="1219705018">
      <w:marLeft w:val="640"/>
      <w:marRight w:val="0"/>
      <w:marTop w:val="0"/>
      <w:marBottom w:val="0"/>
      <w:divBdr>
        <w:top w:val="none" w:sz="0" w:space="0" w:color="auto"/>
        <w:left w:val="none" w:sz="0" w:space="0" w:color="auto"/>
        <w:bottom w:val="none" w:sz="0" w:space="0" w:color="auto"/>
        <w:right w:val="none" w:sz="0" w:space="0" w:color="auto"/>
      </w:divBdr>
    </w:div>
    <w:div w:id="1219784817">
      <w:marLeft w:val="640"/>
      <w:marRight w:val="0"/>
      <w:marTop w:val="0"/>
      <w:marBottom w:val="0"/>
      <w:divBdr>
        <w:top w:val="none" w:sz="0" w:space="0" w:color="auto"/>
        <w:left w:val="none" w:sz="0" w:space="0" w:color="auto"/>
        <w:bottom w:val="none" w:sz="0" w:space="0" w:color="auto"/>
        <w:right w:val="none" w:sz="0" w:space="0" w:color="auto"/>
      </w:divBdr>
    </w:div>
    <w:div w:id="1220090499">
      <w:marLeft w:val="640"/>
      <w:marRight w:val="0"/>
      <w:marTop w:val="0"/>
      <w:marBottom w:val="0"/>
      <w:divBdr>
        <w:top w:val="none" w:sz="0" w:space="0" w:color="auto"/>
        <w:left w:val="none" w:sz="0" w:space="0" w:color="auto"/>
        <w:bottom w:val="none" w:sz="0" w:space="0" w:color="auto"/>
        <w:right w:val="none" w:sz="0" w:space="0" w:color="auto"/>
      </w:divBdr>
    </w:div>
    <w:div w:id="1220170307">
      <w:marLeft w:val="640"/>
      <w:marRight w:val="0"/>
      <w:marTop w:val="0"/>
      <w:marBottom w:val="0"/>
      <w:divBdr>
        <w:top w:val="none" w:sz="0" w:space="0" w:color="auto"/>
        <w:left w:val="none" w:sz="0" w:space="0" w:color="auto"/>
        <w:bottom w:val="none" w:sz="0" w:space="0" w:color="auto"/>
        <w:right w:val="none" w:sz="0" w:space="0" w:color="auto"/>
      </w:divBdr>
    </w:div>
    <w:div w:id="1220171300">
      <w:marLeft w:val="640"/>
      <w:marRight w:val="0"/>
      <w:marTop w:val="0"/>
      <w:marBottom w:val="0"/>
      <w:divBdr>
        <w:top w:val="none" w:sz="0" w:space="0" w:color="auto"/>
        <w:left w:val="none" w:sz="0" w:space="0" w:color="auto"/>
        <w:bottom w:val="none" w:sz="0" w:space="0" w:color="auto"/>
        <w:right w:val="none" w:sz="0" w:space="0" w:color="auto"/>
      </w:divBdr>
    </w:div>
    <w:div w:id="1220288896">
      <w:marLeft w:val="640"/>
      <w:marRight w:val="0"/>
      <w:marTop w:val="0"/>
      <w:marBottom w:val="0"/>
      <w:divBdr>
        <w:top w:val="none" w:sz="0" w:space="0" w:color="auto"/>
        <w:left w:val="none" w:sz="0" w:space="0" w:color="auto"/>
        <w:bottom w:val="none" w:sz="0" w:space="0" w:color="auto"/>
        <w:right w:val="none" w:sz="0" w:space="0" w:color="auto"/>
      </w:divBdr>
    </w:div>
    <w:div w:id="1220480941">
      <w:marLeft w:val="640"/>
      <w:marRight w:val="0"/>
      <w:marTop w:val="0"/>
      <w:marBottom w:val="0"/>
      <w:divBdr>
        <w:top w:val="none" w:sz="0" w:space="0" w:color="auto"/>
        <w:left w:val="none" w:sz="0" w:space="0" w:color="auto"/>
        <w:bottom w:val="none" w:sz="0" w:space="0" w:color="auto"/>
        <w:right w:val="none" w:sz="0" w:space="0" w:color="auto"/>
      </w:divBdr>
    </w:div>
    <w:div w:id="1220481641">
      <w:marLeft w:val="640"/>
      <w:marRight w:val="0"/>
      <w:marTop w:val="0"/>
      <w:marBottom w:val="0"/>
      <w:divBdr>
        <w:top w:val="none" w:sz="0" w:space="0" w:color="auto"/>
        <w:left w:val="none" w:sz="0" w:space="0" w:color="auto"/>
        <w:bottom w:val="none" w:sz="0" w:space="0" w:color="auto"/>
        <w:right w:val="none" w:sz="0" w:space="0" w:color="auto"/>
      </w:divBdr>
    </w:div>
    <w:div w:id="1220484062">
      <w:marLeft w:val="640"/>
      <w:marRight w:val="0"/>
      <w:marTop w:val="0"/>
      <w:marBottom w:val="0"/>
      <w:divBdr>
        <w:top w:val="none" w:sz="0" w:space="0" w:color="auto"/>
        <w:left w:val="none" w:sz="0" w:space="0" w:color="auto"/>
        <w:bottom w:val="none" w:sz="0" w:space="0" w:color="auto"/>
        <w:right w:val="none" w:sz="0" w:space="0" w:color="auto"/>
      </w:divBdr>
    </w:div>
    <w:div w:id="1220626020">
      <w:marLeft w:val="640"/>
      <w:marRight w:val="0"/>
      <w:marTop w:val="0"/>
      <w:marBottom w:val="0"/>
      <w:divBdr>
        <w:top w:val="none" w:sz="0" w:space="0" w:color="auto"/>
        <w:left w:val="none" w:sz="0" w:space="0" w:color="auto"/>
        <w:bottom w:val="none" w:sz="0" w:space="0" w:color="auto"/>
        <w:right w:val="none" w:sz="0" w:space="0" w:color="auto"/>
      </w:divBdr>
    </w:div>
    <w:div w:id="1220629896">
      <w:marLeft w:val="640"/>
      <w:marRight w:val="0"/>
      <w:marTop w:val="0"/>
      <w:marBottom w:val="0"/>
      <w:divBdr>
        <w:top w:val="none" w:sz="0" w:space="0" w:color="auto"/>
        <w:left w:val="none" w:sz="0" w:space="0" w:color="auto"/>
        <w:bottom w:val="none" w:sz="0" w:space="0" w:color="auto"/>
        <w:right w:val="none" w:sz="0" w:space="0" w:color="auto"/>
      </w:divBdr>
    </w:div>
    <w:div w:id="1220630476">
      <w:marLeft w:val="640"/>
      <w:marRight w:val="0"/>
      <w:marTop w:val="0"/>
      <w:marBottom w:val="0"/>
      <w:divBdr>
        <w:top w:val="none" w:sz="0" w:space="0" w:color="auto"/>
        <w:left w:val="none" w:sz="0" w:space="0" w:color="auto"/>
        <w:bottom w:val="none" w:sz="0" w:space="0" w:color="auto"/>
        <w:right w:val="none" w:sz="0" w:space="0" w:color="auto"/>
      </w:divBdr>
    </w:div>
    <w:div w:id="1220673842">
      <w:marLeft w:val="640"/>
      <w:marRight w:val="0"/>
      <w:marTop w:val="0"/>
      <w:marBottom w:val="0"/>
      <w:divBdr>
        <w:top w:val="none" w:sz="0" w:space="0" w:color="auto"/>
        <w:left w:val="none" w:sz="0" w:space="0" w:color="auto"/>
        <w:bottom w:val="none" w:sz="0" w:space="0" w:color="auto"/>
        <w:right w:val="none" w:sz="0" w:space="0" w:color="auto"/>
      </w:divBdr>
    </w:div>
    <w:div w:id="1220821432">
      <w:marLeft w:val="640"/>
      <w:marRight w:val="0"/>
      <w:marTop w:val="0"/>
      <w:marBottom w:val="0"/>
      <w:divBdr>
        <w:top w:val="none" w:sz="0" w:space="0" w:color="auto"/>
        <w:left w:val="none" w:sz="0" w:space="0" w:color="auto"/>
        <w:bottom w:val="none" w:sz="0" w:space="0" w:color="auto"/>
        <w:right w:val="none" w:sz="0" w:space="0" w:color="auto"/>
      </w:divBdr>
    </w:div>
    <w:div w:id="1220825600">
      <w:marLeft w:val="640"/>
      <w:marRight w:val="0"/>
      <w:marTop w:val="0"/>
      <w:marBottom w:val="0"/>
      <w:divBdr>
        <w:top w:val="none" w:sz="0" w:space="0" w:color="auto"/>
        <w:left w:val="none" w:sz="0" w:space="0" w:color="auto"/>
        <w:bottom w:val="none" w:sz="0" w:space="0" w:color="auto"/>
        <w:right w:val="none" w:sz="0" w:space="0" w:color="auto"/>
      </w:divBdr>
    </w:div>
    <w:div w:id="1220827505">
      <w:marLeft w:val="640"/>
      <w:marRight w:val="0"/>
      <w:marTop w:val="0"/>
      <w:marBottom w:val="0"/>
      <w:divBdr>
        <w:top w:val="none" w:sz="0" w:space="0" w:color="auto"/>
        <w:left w:val="none" w:sz="0" w:space="0" w:color="auto"/>
        <w:bottom w:val="none" w:sz="0" w:space="0" w:color="auto"/>
        <w:right w:val="none" w:sz="0" w:space="0" w:color="auto"/>
      </w:divBdr>
    </w:div>
    <w:div w:id="1221014817">
      <w:marLeft w:val="640"/>
      <w:marRight w:val="0"/>
      <w:marTop w:val="0"/>
      <w:marBottom w:val="0"/>
      <w:divBdr>
        <w:top w:val="none" w:sz="0" w:space="0" w:color="auto"/>
        <w:left w:val="none" w:sz="0" w:space="0" w:color="auto"/>
        <w:bottom w:val="none" w:sz="0" w:space="0" w:color="auto"/>
        <w:right w:val="none" w:sz="0" w:space="0" w:color="auto"/>
      </w:divBdr>
    </w:div>
    <w:div w:id="1221020912">
      <w:marLeft w:val="640"/>
      <w:marRight w:val="0"/>
      <w:marTop w:val="0"/>
      <w:marBottom w:val="0"/>
      <w:divBdr>
        <w:top w:val="none" w:sz="0" w:space="0" w:color="auto"/>
        <w:left w:val="none" w:sz="0" w:space="0" w:color="auto"/>
        <w:bottom w:val="none" w:sz="0" w:space="0" w:color="auto"/>
        <w:right w:val="none" w:sz="0" w:space="0" w:color="auto"/>
      </w:divBdr>
    </w:div>
    <w:div w:id="1221089643">
      <w:marLeft w:val="640"/>
      <w:marRight w:val="0"/>
      <w:marTop w:val="0"/>
      <w:marBottom w:val="0"/>
      <w:divBdr>
        <w:top w:val="none" w:sz="0" w:space="0" w:color="auto"/>
        <w:left w:val="none" w:sz="0" w:space="0" w:color="auto"/>
        <w:bottom w:val="none" w:sz="0" w:space="0" w:color="auto"/>
        <w:right w:val="none" w:sz="0" w:space="0" w:color="auto"/>
      </w:divBdr>
    </w:div>
    <w:div w:id="1221206778">
      <w:marLeft w:val="640"/>
      <w:marRight w:val="0"/>
      <w:marTop w:val="0"/>
      <w:marBottom w:val="0"/>
      <w:divBdr>
        <w:top w:val="none" w:sz="0" w:space="0" w:color="auto"/>
        <w:left w:val="none" w:sz="0" w:space="0" w:color="auto"/>
        <w:bottom w:val="none" w:sz="0" w:space="0" w:color="auto"/>
        <w:right w:val="none" w:sz="0" w:space="0" w:color="auto"/>
      </w:divBdr>
    </w:div>
    <w:div w:id="1221213183">
      <w:marLeft w:val="640"/>
      <w:marRight w:val="0"/>
      <w:marTop w:val="0"/>
      <w:marBottom w:val="0"/>
      <w:divBdr>
        <w:top w:val="none" w:sz="0" w:space="0" w:color="auto"/>
        <w:left w:val="none" w:sz="0" w:space="0" w:color="auto"/>
        <w:bottom w:val="none" w:sz="0" w:space="0" w:color="auto"/>
        <w:right w:val="none" w:sz="0" w:space="0" w:color="auto"/>
      </w:divBdr>
    </w:div>
    <w:div w:id="1221286209">
      <w:marLeft w:val="640"/>
      <w:marRight w:val="0"/>
      <w:marTop w:val="0"/>
      <w:marBottom w:val="0"/>
      <w:divBdr>
        <w:top w:val="none" w:sz="0" w:space="0" w:color="auto"/>
        <w:left w:val="none" w:sz="0" w:space="0" w:color="auto"/>
        <w:bottom w:val="none" w:sz="0" w:space="0" w:color="auto"/>
        <w:right w:val="none" w:sz="0" w:space="0" w:color="auto"/>
      </w:divBdr>
    </w:div>
    <w:div w:id="1221331422">
      <w:marLeft w:val="640"/>
      <w:marRight w:val="0"/>
      <w:marTop w:val="0"/>
      <w:marBottom w:val="0"/>
      <w:divBdr>
        <w:top w:val="none" w:sz="0" w:space="0" w:color="auto"/>
        <w:left w:val="none" w:sz="0" w:space="0" w:color="auto"/>
        <w:bottom w:val="none" w:sz="0" w:space="0" w:color="auto"/>
        <w:right w:val="none" w:sz="0" w:space="0" w:color="auto"/>
      </w:divBdr>
    </w:div>
    <w:div w:id="1221526149">
      <w:marLeft w:val="640"/>
      <w:marRight w:val="0"/>
      <w:marTop w:val="0"/>
      <w:marBottom w:val="0"/>
      <w:divBdr>
        <w:top w:val="none" w:sz="0" w:space="0" w:color="auto"/>
        <w:left w:val="none" w:sz="0" w:space="0" w:color="auto"/>
        <w:bottom w:val="none" w:sz="0" w:space="0" w:color="auto"/>
        <w:right w:val="none" w:sz="0" w:space="0" w:color="auto"/>
      </w:divBdr>
    </w:div>
    <w:div w:id="1221593706">
      <w:marLeft w:val="640"/>
      <w:marRight w:val="0"/>
      <w:marTop w:val="0"/>
      <w:marBottom w:val="0"/>
      <w:divBdr>
        <w:top w:val="none" w:sz="0" w:space="0" w:color="auto"/>
        <w:left w:val="none" w:sz="0" w:space="0" w:color="auto"/>
        <w:bottom w:val="none" w:sz="0" w:space="0" w:color="auto"/>
        <w:right w:val="none" w:sz="0" w:space="0" w:color="auto"/>
      </w:divBdr>
    </w:div>
    <w:div w:id="1221667990">
      <w:marLeft w:val="640"/>
      <w:marRight w:val="0"/>
      <w:marTop w:val="0"/>
      <w:marBottom w:val="0"/>
      <w:divBdr>
        <w:top w:val="none" w:sz="0" w:space="0" w:color="auto"/>
        <w:left w:val="none" w:sz="0" w:space="0" w:color="auto"/>
        <w:bottom w:val="none" w:sz="0" w:space="0" w:color="auto"/>
        <w:right w:val="none" w:sz="0" w:space="0" w:color="auto"/>
      </w:divBdr>
    </w:div>
    <w:div w:id="1221752422">
      <w:marLeft w:val="640"/>
      <w:marRight w:val="0"/>
      <w:marTop w:val="0"/>
      <w:marBottom w:val="0"/>
      <w:divBdr>
        <w:top w:val="none" w:sz="0" w:space="0" w:color="auto"/>
        <w:left w:val="none" w:sz="0" w:space="0" w:color="auto"/>
        <w:bottom w:val="none" w:sz="0" w:space="0" w:color="auto"/>
        <w:right w:val="none" w:sz="0" w:space="0" w:color="auto"/>
      </w:divBdr>
    </w:div>
    <w:div w:id="1221787882">
      <w:marLeft w:val="640"/>
      <w:marRight w:val="0"/>
      <w:marTop w:val="0"/>
      <w:marBottom w:val="0"/>
      <w:divBdr>
        <w:top w:val="none" w:sz="0" w:space="0" w:color="auto"/>
        <w:left w:val="none" w:sz="0" w:space="0" w:color="auto"/>
        <w:bottom w:val="none" w:sz="0" w:space="0" w:color="auto"/>
        <w:right w:val="none" w:sz="0" w:space="0" w:color="auto"/>
      </w:divBdr>
    </w:div>
    <w:div w:id="1221788183">
      <w:marLeft w:val="640"/>
      <w:marRight w:val="0"/>
      <w:marTop w:val="0"/>
      <w:marBottom w:val="0"/>
      <w:divBdr>
        <w:top w:val="none" w:sz="0" w:space="0" w:color="auto"/>
        <w:left w:val="none" w:sz="0" w:space="0" w:color="auto"/>
        <w:bottom w:val="none" w:sz="0" w:space="0" w:color="auto"/>
        <w:right w:val="none" w:sz="0" w:space="0" w:color="auto"/>
      </w:divBdr>
    </w:div>
    <w:div w:id="1221870157">
      <w:marLeft w:val="640"/>
      <w:marRight w:val="0"/>
      <w:marTop w:val="0"/>
      <w:marBottom w:val="0"/>
      <w:divBdr>
        <w:top w:val="none" w:sz="0" w:space="0" w:color="auto"/>
        <w:left w:val="none" w:sz="0" w:space="0" w:color="auto"/>
        <w:bottom w:val="none" w:sz="0" w:space="0" w:color="auto"/>
        <w:right w:val="none" w:sz="0" w:space="0" w:color="auto"/>
      </w:divBdr>
    </w:div>
    <w:div w:id="1222056724">
      <w:marLeft w:val="640"/>
      <w:marRight w:val="0"/>
      <w:marTop w:val="0"/>
      <w:marBottom w:val="0"/>
      <w:divBdr>
        <w:top w:val="none" w:sz="0" w:space="0" w:color="auto"/>
        <w:left w:val="none" w:sz="0" w:space="0" w:color="auto"/>
        <w:bottom w:val="none" w:sz="0" w:space="0" w:color="auto"/>
        <w:right w:val="none" w:sz="0" w:space="0" w:color="auto"/>
      </w:divBdr>
    </w:div>
    <w:div w:id="1222058233">
      <w:marLeft w:val="640"/>
      <w:marRight w:val="0"/>
      <w:marTop w:val="0"/>
      <w:marBottom w:val="0"/>
      <w:divBdr>
        <w:top w:val="none" w:sz="0" w:space="0" w:color="auto"/>
        <w:left w:val="none" w:sz="0" w:space="0" w:color="auto"/>
        <w:bottom w:val="none" w:sz="0" w:space="0" w:color="auto"/>
        <w:right w:val="none" w:sz="0" w:space="0" w:color="auto"/>
      </w:divBdr>
    </w:div>
    <w:div w:id="1222061552">
      <w:marLeft w:val="640"/>
      <w:marRight w:val="0"/>
      <w:marTop w:val="0"/>
      <w:marBottom w:val="0"/>
      <w:divBdr>
        <w:top w:val="none" w:sz="0" w:space="0" w:color="auto"/>
        <w:left w:val="none" w:sz="0" w:space="0" w:color="auto"/>
        <w:bottom w:val="none" w:sz="0" w:space="0" w:color="auto"/>
        <w:right w:val="none" w:sz="0" w:space="0" w:color="auto"/>
      </w:divBdr>
    </w:div>
    <w:div w:id="1222254582">
      <w:marLeft w:val="640"/>
      <w:marRight w:val="0"/>
      <w:marTop w:val="0"/>
      <w:marBottom w:val="0"/>
      <w:divBdr>
        <w:top w:val="none" w:sz="0" w:space="0" w:color="auto"/>
        <w:left w:val="none" w:sz="0" w:space="0" w:color="auto"/>
        <w:bottom w:val="none" w:sz="0" w:space="0" w:color="auto"/>
        <w:right w:val="none" w:sz="0" w:space="0" w:color="auto"/>
      </w:divBdr>
    </w:div>
    <w:div w:id="1222254693">
      <w:marLeft w:val="640"/>
      <w:marRight w:val="0"/>
      <w:marTop w:val="0"/>
      <w:marBottom w:val="0"/>
      <w:divBdr>
        <w:top w:val="none" w:sz="0" w:space="0" w:color="auto"/>
        <w:left w:val="none" w:sz="0" w:space="0" w:color="auto"/>
        <w:bottom w:val="none" w:sz="0" w:space="0" w:color="auto"/>
        <w:right w:val="none" w:sz="0" w:space="0" w:color="auto"/>
      </w:divBdr>
    </w:div>
    <w:div w:id="1222403416">
      <w:marLeft w:val="640"/>
      <w:marRight w:val="0"/>
      <w:marTop w:val="0"/>
      <w:marBottom w:val="0"/>
      <w:divBdr>
        <w:top w:val="none" w:sz="0" w:space="0" w:color="auto"/>
        <w:left w:val="none" w:sz="0" w:space="0" w:color="auto"/>
        <w:bottom w:val="none" w:sz="0" w:space="0" w:color="auto"/>
        <w:right w:val="none" w:sz="0" w:space="0" w:color="auto"/>
      </w:divBdr>
    </w:div>
    <w:div w:id="1222449331">
      <w:marLeft w:val="640"/>
      <w:marRight w:val="0"/>
      <w:marTop w:val="0"/>
      <w:marBottom w:val="0"/>
      <w:divBdr>
        <w:top w:val="none" w:sz="0" w:space="0" w:color="auto"/>
        <w:left w:val="none" w:sz="0" w:space="0" w:color="auto"/>
        <w:bottom w:val="none" w:sz="0" w:space="0" w:color="auto"/>
        <w:right w:val="none" w:sz="0" w:space="0" w:color="auto"/>
      </w:divBdr>
    </w:div>
    <w:div w:id="1222473937">
      <w:marLeft w:val="640"/>
      <w:marRight w:val="0"/>
      <w:marTop w:val="0"/>
      <w:marBottom w:val="0"/>
      <w:divBdr>
        <w:top w:val="none" w:sz="0" w:space="0" w:color="auto"/>
        <w:left w:val="none" w:sz="0" w:space="0" w:color="auto"/>
        <w:bottom w:val="none" w:sz="0" w:space="0" w:color="auto"/>
        <w:right w:val="none" w:sz="0" w:space="0" w:color="auto"/>
      </w:divBdr>
    </w:div>
    <w:div w:id="1222598588">
      <w:marLeft w:val="640"/>
      <w:marRight w:val="0"/>
      <w:marTop w:val="0"/>
      <w:marBottom w:val="0"/>
      <w:divBdr>
        <w:top w:val="none" w:sz="0" w:space="0" w:color="auto"/>
        <w:left w:val="none" w:sz="0" w:space="0" w:color="auto"/>
        <w:bottom w:val="none" w:sz="0" w:space="0" w:color="auto"/>
        <w:right w:val="none" w:sz="0" w:space="0" w:color="auto"/>
      </w:divBdr>
    </w:div>
    <w:div w:id="1222599504">
      <w:marLeft w:val="640"/>
      <w:marRight w:val="0"/>
      <w:marTop w:val="0"/>
      <w:marBottom w:val="0"/>
      <w:divBdr>
        <w:top w:val="none" w:sz="0" w:space="0" w:color="auto"/>
        <w:left w:val="none" w:sz="0" w:space="0" w:color="auto"/>
        <w:bottom w:val="none" w:sz="0" w:space="0" w:color="auto"/>
        <w:right w:val="none" w:sz="0" w:space="0" w:color="auto"/>
      </w:divBdr>
    </w:div>
    <w:div w:id="1222639721">
      <w:marLeft w:val="640"/>
      <w:marRight w:val="0"/>
      <w:marTop w:val="0"/>
      <w:marBottom w:val="0"/>
      <w:divBdr>
        <w:top w:val="none" w:sz="0" w:space="0" w:color="auto"/>
        <w:left w:val="none" w:sz="0" w:space="0" w:color="auto"/>
        <w:bottom w:val="none" w:sz="0" w:space="0" w:color="auto"/>
        <w:right w:val="none" w:sz="0" w:space="0" w:color="auto"/>
      </w:divBdr>
    </w:div>
    <w:div w:id="1222794384">
      <w:marLeft w:val="640"/>
      <w:marRight w:val="0"/>
      <w:marTop w:val="0"/>
      <w:marBottom w:val="0"/>
      <w:divBdr>
        <w:top w:val="none" w:sz="0" w:space="0" w:color="auto"/>
        <w:left w:val="none" w:sz="0" w:space="0" w:color="auto"/>
        <w:bottom w:val="none" w:sz="0" w:space="0" w:color="auto"/>
        <w:right w:val="none" w:sz="0" w:space="0" w:color="auto"/>
      </w:divBdr>
    </w:div>
    <w:div w:id="1222794421">
      <w:marLeft w:val="640"/>
      <w:marRight w:val="0"/>
      <w:marTop w:val="0"/>
      <w:marBottom w:val="0"/>
      <w:divBdr>
        <w:top w:val="none" w:sz="0" w:space="0" w:color="auto"/>
        <w:left w:val="none" w:sz="0" w:space="0" w:color="auto"/>
        <w:bottom w:val="none" w:sz="0" w:space="0" w:color="auto"/>
        <w:right w:val="none" w:sz="0" w:space="0" w:color="auto"/>
      </w:divBdr>
    </w:div>
    <w:div w:id="1222866111">
      <w:marLeft w:val="640"/>
      <w:marRight w:val="0"/>
      <w:marTop w:val="0"/>
      <w:marBottom w:val="0"/>
      <w:divBdr>
        <w:top w:val="none" w:sz="0" w:space="0" w:color="auto"/>
        <w:left w:val="none" w:sz="0" w:space="0" w:color="auto"/>
        <w:bottom w:val="none" w:sz="0" w:space="0" w:color="auto"/>
        <w:right w:val="none" w:sz="0" w:space="0" w:color="auto"/>
      </w:divBdr>
    </w:div>
    <w:div w:id="1222866907">
      <w:marLeft w:val="640"/>
      <w:marRight w:val="0"/>
      <w:marTop w:val="0"/>
      <w:marBottom w:val="0"/>
      <w:divBdr>
        <w:top w:val="none" w:sz="0" w:space="0" w:color="auto"/>
        <w:left w:val="none" w:sz="0" w:space="0" w:color="auto"/>
        <w:bottom w:val="none" w:sz="0" w:space="0" w:color="auto"/>
        <w:right w:val="none" w:sz="0" w:space="0" w:color="auto"/>
      </w:divBdr>
    </w:div>
    <w:div w:id="1222909889">
      <w:marLeft w:val="640"/>
      <w:marRight w:val="0"/>
      <w:marTop w:val="0"/>
      <w:marBottom w:val="0"/>
      <w:divBdr>
        <w:top w:val="none" w:sz="0" w:space="0" w:color="auto"/>
        <w:left w:val="none" w:sz="0" w:space="0" w:color="auto"/>
        <w:bottom w:val="none" w:sz="0" w:space="0" w:color="auto"/>
        <w:right w:val="none" w:sz="0" w:space="0" w:color="auto"/>
      </w:divBdr>
    </w:div>
    <w:div w:id="1222911138">
      <w:marLeft w:val="640"/>
      <w:marRight w:val="0"/>
      <w:marTop w:val="0"/>
      <w:marBottom w:val="0"/>
      <w:divBdr>
        <w:top w:val="none" w:sz="0" w:space="0" w:color="auto"/>
        <w:left w:val="none" w:sz="0" w:space="0" w:color="auto"/>
        <w:bottom w:val="none" w:sz="0" w:space="0" w:color="auto"/>
        <w:right w:val="none" w:sz="0" w:space="0" w:color="auto"/>
      </w:divBdr>
    </w:div>
    <w:div w:id="1222987654">
      <w:marLeft w:val="640"/>
      <w:marRight w:val="0"/>
      <w:marTop w:val="0"/>
      <w:marBottom w:val="0"/>
      <w:divBdr>
        <w:top w:val="none" w:sz="0" w:space="0" w:color="auto"/>
        <w:left w:val="none" w:sz="0" w:space="0" w:color="auto"/>
        <w:bottom w:val="none" w:sz="0" w:space="0" w:color="auto"/>
        <w:right w:val="none" w:sz="0" w:space="0" w:color="auto"/>
      </w:divBdr>
    </w:div>
    <w:div w:id="1223056602">
      <w:marLeft w:val="640"/>
      <w:marRight w:val="0"/>
      <w:marTop w:val="0"/>
      <w:marBottom w:val="0"/>
      <w:divBdr>
        <w:top w:val="none" w:sz="0" w:space="0" w:color="auto"/>
        <w:left w:val="none" w:sz="0" w:space="0" w:color="auto"/>
        <w:bottom w:val="none" w:sz="0" w:space="0" w:color="auto"/>
        <w:right w:val="none" w:sz="0" w:space="0" w:color="auto"/>
      </w:divBdr>
    </w:div>
    <w:div w:id="1223061474">
      <w:marLeft w:val="640"/>
      <w:marRight w:val="0"/>
      <w:marTop w:val="0"/>
      <w:marBottom w:val="0"/>
      <w:divBdr>
        <w:top w:val="none" w:sz="0" w:space="0" w:color="auto"/>
        <w:left w:val="none" w:sz="0" w:space="0" w:color="auto"/>
        <w:bottom w:val="none" w:sz="0" w:space="0" w:color="auto"/>
        <w:right w:val="none" w:sz="0" w:space="0" w:color="auto"/>
      </w:divBdr>
    </w:div>
    <w:div w:id="1223105061">
      <w:marLeft w:val="640"/>
      <w:marRight w:val="0"/>
      <w:marTop w:val="0"/>
      <w:marBottom w:val="0"/>
      <w:divBdr>
        <w:top w:val="none" w:sz="0" w:space="0" w:color="auto"/>
        <w:left w:val="none" w:sz="0" w:space="0" w:color="auto"/>
        <w:bottom w:val="none" w:sz="0" w:space="0" w:color="auto"/>
        <w:right w:val="none" w:sz="0" w:space="0" w:color="auto"/>
      </w:divBdr>
    </w:div>
    <w:div w:id="1223175504">
      <w:marLeft w:val="640"/>
      <w:marRight w:val="0"/>
      <w:marTop w:val="0"/>
      <w:marBottom w:val="0"/>
      <w:divBdr>
        <w:top w:val="none" w:sz="0" w:space="0" w:color="auto"/>
        <w:left w:val="none" w:sz="0" w:space="0" w:color="auto"/>
        <w:bottom w:val="none" w:sz="0" w:space="0" w:color="auto"/>
        <w:right w:val="none" w:sz="0" w:space="0" w:color="auto"/>
      </w:divBdr>
    </w:div>
    <w:div w:id="1223370630">
      <w:marLeft w:val="640"/>
      <w:marRight w:val="0"/>
      <w:marTop w:val="0"/>
      <w:marBottom w:val="0"/>
      <w:divBdr>
        <w:top w:val="none" w:sz="0" w:space="0" w:color="auto"/>
        <w:left w:val="none" w:sz="0" w:space="0" w:color="auto"/>
        <w:bottom w:val="none" w:sz="0" w:space="0" w:color="auto"/>
        <w:right w:val="none" w:sz="0" w:space="0" w:color="auto"/>
      </w:divBdr>
    </w:div>
    <w:div w:id="1223517044">
      <w:marLeft w:val="640"/>
      <w:marRight w:val="0"/>
      <w:marTop w:val="0"/>
      <w:marBottom w:val="0"/>
      <w:divBdr>
        <w:top w:val="none" w:sz="0" w:space="0" w:color="auto"/>
        <w:left w:val="none" w:sz="0" w:space="0" w:color="auto"/>
        <w:bottom w:val="none" w:sz="0" w:space="0" w:color="auto"/>
        <w:right w:val="none" w:sz="0" w:space="0" w:color="auto"/>
      </w:divBdr>
    </w:div>
    <w:div w:id="1223635437">
      <w:marLeft w:val="640"/>
      <w:marRight w:val="0"/>
      <w:marTop w:val="0"/>
      <w:marBottom w:val="0"/>
      <w:divBdr>
        <w:top w:val="none" w:sz="0" w:space="0" w:color="auto"/>
        <w:left w:val="none" w:sz="0" w:space="0" w:color="auto"/>
        <w:bottom w:val="none" w:sz="0" w:space="0" w:color="auto"/>
        <w:right w:val="none" w:sz="0" w:space="0" w:color="auto"/>
      </w:divBdr>
    </w:div>
    <w:div w:id="1223717852">
      <w:marLeft w:val="640"/>
      <w:marRight w:val="0"/>
      <w:marTop w:val="0"/>
      <w:marBottom w:val="0"/>
      <w:divBdr>
        <w:top w:val="none" w:sz="0" w:space="0" w:color="auto"/>
        <w:left w:val="none" w:sz="0" w:space="0" w:color="auto"/>
        <w:bottom w:val="none" w:sz="0" w:space="0" w:color="auto"/>
        <w:right w:val="none" w:sz="0" w:space="0" w:color="auto"/>
      </w:divBdr>
    </w:div>
    <w:div w:id="1223785305">
      <w:marLeft w:val="640"/>
      <w:marRight w:val="0"/>
      <w:marTop w:val="0"/>
      <w:marBottom w:val="0"/>
      <w:divBdr>
        <w:top w:val="none" w:sz="0" w:space="0" w:color="auto"/>
        <w:left w:val="none" w:sz="0" w:space="0" w:color="auto"/>
        <w:bottom w:val="none" w:sz="0" w:space="0" w:color="auto"/>
        <w:right w:val="none" w:sz="0" w:space="0" w:color="auto"/>
      </w:divBdr>
    </w:div>
    <w:div w:id="1223903291">
      <w:marLeft w:val="640"/>
      <w:marRight w:val="0"/>
      <w:marTop w:val="0"/>
      <w:marBottom w:val="0"/>
      <w:divBdr>
        <w:top w:val="none" w:sz="0" w:space="0" w:color="auto"/>
        <w:left w:val="none" w:sz="0" w:space="0" w:color="auto"/>
        <w:bottom w:val="none" w:sz="0" w:space="0" w:color="auto"/>
        <w:right w:val="none" w:sz="0" w:space="0" w:color="auto"/>
      </w:divBdr>
    </w:div>
    <w:div w:id="1224027104">
      <w:marLeft w:val="640"/>
      <w:marRight w:val="0"/>
      <w:marTop w:val="0"/>
      <w:marBottom w:val="0"/>
      <w:divBdr>
        <w:top w:val="none" w:sz="0" w:space="0" w:color="auto"/>
        <w:left w:val="none" w:sz="0" w:space="0" w:color="auto"/>
        <w:bottom w:val="none" w:sz="0" w:space="0" w:color="auto"/>
        <w:right w:val="none" w:sz="0" w:space="0" w:color="auto"/>
      </w:divBdr>
    </w:div>
    <w:div w:id="1224098922">
      <w:marLeft w:val="640"/>
      <w:marRight w:val="0"/>
      <w:marTop w:val="0"/>
      <w:marBottom w:val="0"/>
      <w:divBdr>
        <w:top w:val="none" w:sz="0" w:space="0" w:color="auto"/>
        <w:left w:val="none" w:sz="0" w:space="0" w:color="auto"/>
        <w:bottom w:val="none" w:sz="0" w:space="0" w:color="auto"/>
        <w:right w:val="none" w:sz="0" w:space="0" w:color="auto"/>
      </w:divBdr>
    </w:div>
    <w:div w:id="1224171955">
      <w:marLeft w:val="640"/>
      <w:marRight w:val="0"/>
      <w:marTop w:val="0"/>
      <w:marBottom w:val="0"/>
      <w:divBdr>
        <w:top w:val="none" w:sz="0" w:space="0" w:color="auto"/>
        <w:left w:val="none" w:sz="0" w:space="0" w:color="auto"/>
        <w:bottom w:val="none" w:sz="0" w:space="0" w:color="auto"/>
        <w:right w:val="none" w:sz="0" w:space="0" w:color="auto"/>
      </w:divBdr>
    </w:div>
    <w:div w:id="1224173868">
      <w:marLeft w:val="640"/>
      <w:marRight w:val="0"/>
      <w:marTop w:val="0"/>
      <w:marBottom w:val="0"/>
      <w:divBdr>
        <w:top w:val="none" w:sz="0" w:space="0" w:color="auto"/>
        <w:left w:val="none" w:sz="0" w:space="0" w:color="auto"/>
        <w:bottom w:val="none" w:sz="0" w:space="0" w:color="auto"/>
        <w:right w:val="none" w:sz="0" w:space="0" w:color="auto"/>
      </w:divBdr>
    </w:div>
    <w:div w:id="1224412136">
      <w:marLeft w:val="640"/>
      <w:marRight w:val="0"/>
      <w:marTop w:val="0"/>
      <w:marBottom w:val="0"/>
      <w:divBdr>
        <w:top w:val="none" w:sz="0" w:space="0" w:color="auto"/>
        <w:left w:val="none" w:sz="0" w:space="0" w:color="auto"/>
        <w:bottom w:val="none" w:sz="0" w:space="0" w:color="auto"/>
        <w:right w:val="none" w:sz="0" w:space="0" w:color="auto"/>
      </w:divBdr>
    </w:div>
    <w:div w:id="1224565903">
      <w:marLeft w:val="640"/>
      <w:marRight w:val="0"/>
      <w:marTop w:val="0"/>
      <w:marBottom w:val="0"/>
      <w:divBdr>
        <w:top w:val="none" w:sz="0" w:space="0" w:color="auto"/>
        <w:left w:val="none" w:sz="0" w:space="0" w:color="auto"/>
        <w:bottom w:val="none" w:sz="0" w:space="0" w:color="auto"/>
        <w:right w:val="none" w:sz="0" w:space="0" w:color="auto"/>
      </w:divBdr>
    </w:div>
    <w:div w:id="1224635833">
      <w:marLeft w:val="640"/>
      <w:marRight w:val="0"/>
      <w:marTop w:val="0"/>
      <w:marBottom w:val="0"/>
      <w:divBdr>
        <w:top w:val="none" w:sz="0" w:space="0" w:color="auto"/>
        <w:left w:val="none" w:sz="0" w:space="0" w:color="auto"/>
        <w:bottom w:val="none" w:sz="0" w:space="0" w:color="auto"/>
        <w:right w:val="none" w:sz="0" w:space="0" w:color="auto"/>
      </w:divBdr>
    </w:div>
    <w:div w:id="1224636706">
      <w:marLeft w:val="640"/>
      <w:marRight w:val="0"/>
      <w:marTop w:val="0"/>
      <w:marBottom w:val="0"/>
      <w:divBdr>
        <w:top w:val="none" w:sz="0" w:space="0" w:color="auto"/>
        <w:left w:val="none" w:sz="0" w:space="0" w:color="auto"/>
        <w:bottom w:val="none" w:sz="0" w:space="0" w:color="auto"/>
        <w:right w:val="none" w:sz="0" w:space="0" w:color="auto"/>
      </w:divBdr>
    </w:div>
    <w:div w:id="1224752320">
      <w:marLeft w:val="640"/>
      <w:marRight w:val="0"/>
      <w:marTop w:val="0"/>
      <w:marBottom w:val="0"/>
      <w:divBdr>
        <w:top w:val="none" w:sz="0" w:space="0" w:color="auto"/>
        <w:left w:val="none" w:sz="0" w:space="0" w:color="auto"/>
        <w:bottom w:val="none" w:sz="0" w:space="0" w:color="auto"/>
        <w:right w:val="none" w:sz="0" w:space="0" w:color="auto"/>
      </w:divBdr>
    </w:div>
    <w:div w:id="1224754294">
      <w:marLeft w:val="640"/>
      <w:marRight w:val="0"/>
      <w:marTop w:val="0"/>
      <w:marBottom w:val="0"/>
      <w:divBdr>
        <w:top w:val="none" w:sz="0" w:space="0" w:color="auto"/>
        <w:left w:val="none" w:sz="0" w:space="0" w:color="auto"/>
        <w:bottom w:val="none" w:sz="0" w:space="0" w:color="auto"/>
        <w:right w:val="none" w:sz="0" w:space="0" w:color="auto"/>
      </w:divBdr>
    </w:div>
    <w:div w:id="1224755909">
      <w:marLeft w:val="640"/>
      <w:marRight w:val="0"/>
      <w:marTop w:val="0"/>
      <w:marBottom w:val="0"/>
      <w:divBdr>
        <w:top w:val="none" w:sz="0" w:space="0" w:color="auto"/>
        <w:left w:val="none" w:sz="0" w:space="0" w:color="auto"/>
        <w:bottom w:val="none" w:sz="0" w:space="0" w:color="auto"/>
        <w:right w:val="none" w:sz="0" w:space="0" w:color="auto"/>
      </w:divBdr>
    </w:div>
    <w:div w:id="1224946302">
      <w:marLeft w:val="640"/>
      <w:marRight w:val="0"/>
      <w:marTop w:val="0"/>
      <w:marBottom w:val="0"/>
      <w:divBdr>
        <w:top w:val="none" w:sz="0" w:space="0" w:color="auto"/>
        <w:left w:val="none" w:sz="0" w:space="0" w:color="auto"/>
        <w:bottom w:val="none" w:sz="0" w:space="0" w:color="auto"/>
        <w:right w:val="none" w:sz="0" w:space="0" w:color="auto"/>
      </w:divBdr>
    </w:div>
    <w:div w:id="1224948011">
      <w:marLeft w:val="640"/>
      <w:marRight w:val="0"/>
      <w:marTop w:val="0"/>
      <w:marBottom w:val="0"/>
      <w:divBdr>
        <w:top w:val="none" w:sz="0" w:space="0" w:color="auto"/>
        <w:left w:val="none" w:sz="0" w:space="0" w:color="auto"/>
        <w:bottom w:val="none" w:sz="0" w:space="0" w:color="auto"/>
        <w:right w:val="none" w:sz="0" w:space="0" w:color="auto"/>
      </w:divBdr>
    </w:div>
    <w:div w:id="1224953650">
      <w:marLeft w:val="640"/>
      <w:marRight w:val="0"/>
      <w:marTop w:val="0"/>
      <w:marBottom w:val="0"/>
      <w:divBdr>
        <w:top w:val="none" w:sz="0" w:space="0" w:color="auto"/>
        <w:left w:val="none" w:sz="0" w:space="0" w:color="auto"/>
        <w:bottom w:val="none" w:sz="0" w:space="0" w:color="auto"/>
        <w:right w:val="none" w:sz="0" w:space="0" w:color="auto"/>
      </w:divBdr>
    </w:div>
    <w:div w:id="1225026238">
      <w:marLeft w:val="640"/>
      <w:marRight w:val="0"/>
      <w:marTop w:val="0"/>
      <w:marBottom w:val="0"/>
      <w:divBdr>
        <w:top w:val="none" w:sz="0" w:space="0" w:color="auto"/>
        <w:left w:val="none" w:sz="0" w:space="0" w:color="auto"/>
        <w:bottom w:val="none" w:sz="0" w:space="0" w:color="auto"/>
        <w:right w:val="none" w:sz="0" w:space="0" w:color="auto"/>
      </w:divBdr>
    </w:div>
    <w:div w:id="1225065032">
      <w:marLeft w:val="640"/>
      <w:marRight w:val="0"/>
      <w:marTop w:val="0"/>
      <w:marBottom w:val="0"/>
      <w:divBdr>
        <w:top w:val="none" w:sz="0" w:space="0" w:color="auto"/>
        <w:left w:val="none" w:sz="0" w:space="0" w:color="auto"/>
        <w:bottom w:val="none" w:sz="0" w:space="0" w:color="auto"/>
        <w:right w:val="none" w:sz="0" w:space="0" w:color="auto"/>
      </w:divBdr>
    </w:div>
    <w:div w:id="1225094917">
      <w:marLeft w:val="640"/>
      <w:marRight w:val="0"/>
      <w:marTop w:val="0"/>
      <w:marBottom w:val="0"/>
      <w:divBdr>
        <w:top w:val="none" w:sz="0" w:space="0" w:color="auto"/>
        <w:left w:val="none" w:sz="0" w:space="0" w:color="auto"/>
        <w:bottom w:val="none" w:sz="0" w:space="0" w:color="auto"/>
        <w:right w:val="none" w:sz="0" w:space="0" w:color="auto"/>
      </w:divBdr>
    </w:div>
    <w:div w:id="1225145100">
      <w:marLeft w:val="640"/>
      <w:marRight w:val="0"/>
      <w:marTop w:val="0"/>
      <w:marBottom w:val="0"/>
      <w:divBdr>
        <w:top w:val="none" w:sz="0" w:space="0" w:color="auto"/>
        <w:left w:val="none" w:sz="0" w:space="0" w:color="auto"/>
        <w:bottom w:val="none" w:sz="0" w:space="0" w:color="auto"/>
        <w:right w:val="none" w:sz="0" w:space="0" w:color="auto"/>
      </w:divBdr>
    </w:div>
    <w:div w:id="1225336999">
      <w:marLeft w:val="640"/>
      <w:marRight w:val="0"/>
      <w:marTop w:val="0"/>
      <w:marBottom w:val="0"/>
      <w:divBdr>
        <w:top w:val="none" w:sz="0" w:space="0" w:color="auto"/>
        <w:left w:val="none" w:sz="0" w:space="0" w:color="auto"/>
        <w:bottom w:val="none" w:sz="0" w:space="0" w:color="auto"/>
        <w:right w:val="none" w:sz="0" w:space="0" w:color="auto"/>
      </w:divBdr>
    </w:div>
    <w:div w:id="1225406671">
      <w:marLeft w:val="640"/>
      <w:marRight w:val="0"/>
      <w:marTop w:val="0"/>
      <w:marBottom w:val="0"/>
      <w:divBdr>
        <w:top w:val="none" w:sz="0" w:space="0" w:color="auto"/>
        <w:left w:val="none" w:sz="0" w:space="0" w:color="auto"/>
        <w:bottom w:val="none" w:sz="0" w:space="0" w:color="auto"/>
        <w:right w:val="none" w:sz="0" w:space="0" w:color="auto"/>
      </w:divBdr>
    </w:div>
    <w:div w:id="1225406868">
      <w:marLeft w:val="640"/>
      <w:marRight w:val="0"/>
      <w:marTop w:val="0"/>
      <w:marBottom w:val="0"/>
      <w:divBdr>
        <w:top w:val="none" w:sz="0" w:space="0" w:color="auto"/>
        <w:left w:val="none" w:sz="0" w:space="0" w:color="auto"/>
        <w:bottom w:val="none" w:sz="0" w:space="0" w:color="auto"/>
        <w:right w:val="none" w:sz="0" w:space="0" w:color="auto"/>
      </w:divBdr>
    </w:div>
    <w:div w:id="1225482082">
      <w:marLeft w:val="640"/>
      <w:marRight w:val="0"/>
      <w:marTop w:val="0"/>
      <w:marBottom w:val="0"/>
      <w:divBdr>
        <w:top w:val="none" w:sz="0" w:space="0" w:color="auto"/>
        <w:left w:val="none" w:sz="0" w:space="0" w:color="auto"/>
        <w:bottom w:val="none" w:sz="0" w:space="0" w:color="auto"/>
        <w:right w:val="none" w:sz="0" w:space="0" w:color="auto"/>
      </w:divBdr>
    </w:div>
    <w:div w:id="1225525467">
      <w:marLeft w:val="640"/>
      <w:marRight w:val="0"/>
      <w:marTop w:val="0"/>
      <w:marBottom w:val="0"/>
      <w:divBdr>
        <w:top w:val="none" w:sz="0" w:space="0" w:color="auto"/>
        <w:left w:val="none" w:sz="0" w:space="0" w:color="auto"/>
        <w:bottom w:val="none" w:sz="0" w:space="0" w:color="auto"/>
        <w:right w:val="none" w:sz="0" w:space="0" w:color="auto"/>
      </w:divBdr>
    </w:div>
    <w:div w:id="1225599954">
      <w:marLeft w:val="640"/>
      <w:marRight w:val="0"/>
      <w:marTop w:val="0"/>
      <w:marBottom w:val="0"/>
      <w:divBdr>
        <w:top w:val="none" w:sz="0" w:space="0" w:color="auto"/>
        <w:left w:val="none" w:sz="0" w:space="0" w:color="auto"/>
        <w:bottom w:val="none" w:sz="0" w:space="0" w:color="auto"/>
        <w:right w:val="none" w:sz="0" w:space="0" w:color="auto"/>
      </w:divBdr>
    </w:div>
    <w:div w:id="1225721841">
      <w:marLeft w:val="640"/>
      <w:marRight w:val="0"/>
      <w:marTop w:val="0"/>
      <w:marBottom w:val="0"/>
      <w:divBdr>
        <w:top w:val="none" w:sz="0" w:space="0" w:color="auto"/>
        <w:left w:val="none" w:sz="0" w:space="0" w:color="auto"/>
        <w:bottom w:val="none" w:sz="0" w:space="0" w:color="auto"/>
        <w:right w:val="none" w:sz="0" w:space="0" w:color="auto"/>
      </w:divBdr>
    </w:div>
    <w:div w:id="1225795151">
      <w:marLeft w:val="640"/>
      <w:marRight w:val="0"/>
      <w:marTop w:val="0"/>
      <w:marBottom w:val="0"/>
      <w:divBdr>
        <w:top w:val="none" w:sz="0" w:space="0" w:color="auto"/>
        <w:left w:val="none" w:sz="0" w:space="0" w:color="auto"/>
        <w:bottom w:val="none" w:sz="0" w:space="0" w:color="auto"/>
        <w:right w:val="none" w:sz="0" w:space="0" w:color="auto"/>
      </w:divBdr>
    </w:div>
    <w:div w:id="1225948120">
      <w:marLeft w:val="640"/>
      <w:marRight w:val="0"/>
      <w:marTop w:val="0"/>
      <w:marBottom w:val="0"/>
      <w:divBdr>
        <w:top w:val="none" w:sz="0" w:space="0" w:color="auto"/>
        <w:left w:val="none" w:sz="0" w:space="0" w:color="auto"/>
        <w:bottom w:val="none" w:sz="0" w:space="0" w:color="auto"/>
        <w:right w:val="none" w:sz="0" w:space="0" w:color="auto"/>
      </w:divBdr>
    </w:div>
    <w:div w:id="1226068138">
      <w:marLeft w:val="640"/>
      <w:marRight w:val="0"/>
      <w:marTop w:val="0"/>
      <w:marBottom w:val="0"/>
      <w:divBdr>
        <w:top w:val="none" w:sz="0" w:space="0" w:color="auto"/>
        <w:left w:val="none" w:sz="0" w:space="0" w:color="auto"/>
        <w:bottom w:val="none" w:sz="0" w:space="0" w:color="auto"/>
        <w:right w:val="none" w:sz="0" w:space="0" w:color="auto"/>
      </w:divBdr>
    </w:div>
    <w:div w:id="1226186068">
      <w:marLeft w:val="640"/>
      <w:marRight w:val="0"/>
      <w:marTop w:val="0"/>
      <w:marBottom w:val="0"/>
      <w:divBdr>
        <w:top w:val="none" w:sz="0" w:space="0" w:color="auto"/>
        <w:left w:val="none" w:sz="0" w:space="0" w:color="auto"/>
        <w:bottom w:val="none" w:sz="0" w:space="0" w:color="auto"/>
        <w:right w:val="none" w:sz="0" w:space="0" w:color="auto"/>
      </w:divBdr>
    </w:div>
    <w:div w:id="1226337714">
      <w:marLeft w:val="640"/>
      <w:marRight w:val="0"/>
      <w:marTop w:val="0"/>
      <w:marBottom w:val="0"/>
      <w:divBdr>
        <w:top w:val="none" w:sz="0" w:space="0" w:color="auto"/>
        <w:left w:val="none" w:sz="0" w:space="0" w:color="auto"/>
        <w:bottom w:val="none" w:sz="0" w:space="0" w:color="auto"/>
        <w:right w:val="none" w:sz="0" w:space="0" w:color="auto"/>
      </w:divBdr>
    </w:div>
    <w:div w:id="1226375700">
      <w:marLeft w:val="640"/>
      <w:marRight w:val="0"/>
      <w:marTop w:val="0"/>
      <w:marBottom w:val="0"/>
      <w:divBdr>
        <w:top w:val="none" w:sz="0" w:space="0" w:color="auto"/>
        <w:left w:val="none" w:sz="0" w:space="0" w:color="auto"/>
        <w:bottom w:val="none" w:sz="0" w:space="0" w:color="auto"/>
        <w:right w:val="none" w:sz="0" w:space="0" w:color="auto"/>
      </w:divBdr>
    </w:div>
    <w:div w:id="1226450701">
      <w:marLeft w:val="640"/>
      <w:marRight w:val="0"/>
      <w:marTop w:val="0"/>
      <w:marBottom w:val="0"/>
      <w:divBdr>
        <w:top w:val="none" w:sz="0" w:space="0" w:color="auto"/>
        <w:left w:val="none" w:sz="0" w:space="0" w:color="auto"/>
        <w:bottom w:val="none" w:sz="0" w:space="0" w:color="auto"/>
        <w:right w:val="none" w:sz="0" w:space="0" w:color="auto"/>
      </w:divBdr>
    </w:div>
    <w:div w:id="1226529584">
      <w:marLeft w:val="640"/>
      <w:marRight w:val="0"/>
      <w:marTop w:val="0"/>
      <w:marBottom w:val="0"/>
      <w:divBdr>
        <w:top w:val="none" w:sz="0" w:space="0" w:color="auto"/>
        <w:left w:val="none" w:sz="0" w:space="0" w:color="auto"/>
        <w:bottom w:val="none" w:sz="0" w:space="0" w:color="auto"/>
        <w:right w:val="none" w:sz="0" w:space="0" w:color="auto"/>
      </w:divBdr>
    </w:div>
    <w:div w:id="1226599454">
      <w:marLeft w:val="640"/>
      <w:marRight w:val="0"/>
      <w:marTop w:val="0"/>
      <w:marBottom w:val="0"/>
      <w:divBdr>
        <w:top w:val="none" w:sz="0" w:space="0" w:color="auto"/>
        <w:left w:val="none" w:sz="0" w:space="0" w:color="auto"/>
        <w:bottom w:val="none" w:sz="0" w:space="0" w:color="auto"/>
        <w:right w:val="none" w:sz="0" w:space="0" w:color="auto"/>
      </w:divBdr>
    </w:div>
    <w:div w:id="1226721160">
      <w:marLeft w:val="640"/>
      <w:marRight w:val="0"/>
      <w:marTop w:val="0"/>
      <w:marBottom w:val="0"/>
      <w:divBdr>
        <w:top w:val="none" w:sz="0" w:space="0" w:color="auto"/>
        <w:left w:val="none" w:sz="0" w:space="0" w:color="auto"/>
        <w:bottom w:val="none" w:sz="0" w:space="0" w:color="auto"/>
        <w:right w:val="none" w:sz="0" w:space="0" w:color="auto"/>
      </w:divBdr>
    </w:div>
    <w:div w:id="1226724361">
      <w:marLeft w:val="640"/>
      <w:marRight w:val="0"/>
      <w:marTop w:val="0"/>
      <w:marBottom w:val="0"/>
      <w:divBdr>
        <w:top w:val="none" w:sz="0" w:space="0" w:color="auto"/>
        <w:left w:val="none" w:sz="0" w:space="0" w:color="auto"/>
        <w:bottom w:val="none" w:sz="0" w:space="0" w:color="auto"/>
        <w:right w:val="none" w:sz="0" w:space="0" w:color="auto"/>
      </w:divBdr>
    </w:div>
    <w:div w:id="1226839843">
      <w:marLeft w:val="640"/>
      <w:marRight w:val="0"/>
      <w:marTop w:val="0"/>
      <w:marBottom w:val="0"/>
      <w:divBdr>
        <w:top w:val="none" w:sz="0" w:space="0" w:color="auto"/>
        <w:left w:val="none" w:sz="0" w:space="0" w:color="auto"/>
        <w:bottom w:val="none" w:sz="0" w:space="0" w:color="auto"/>
        <w:right w:val="none" w:sz="0" w:space="0" w:color="auto"/>
      </w:divBdr>
    </w:div>
    <w:div w:id="1226842403">
      <w:marLeft w:val="640"/>
      <w:marRight w:val="0"/>
      <w:marTop w:val="0"/>
      <w:marBottom w:val="0"/>
      <w:divBdr>
        <w:top w:val="none" w:sz="0" w:space="0" w:color="auto"/>
        <w:left w:val="none" w:sz="0" w:space="0" w:color="auto"/>
        <w:bottom w:val="none" w:sz="0" w:space="0" w:color="auto"/>
        <w:right w:val="none" w:sz="0" w:space="0" w:color="auto"/>
      </w:divBdr>
    </w:div>
    <w:div w:id="1226843702">
      <w:marLeft w:val="640"/>
      <w:marRight w:val="0"/>
      <w:marTop w:val="0"/>
      <w:marBottom w:val="0"/>
      <w:divBdr>
        <w:top w:val="none" w:sz="0" w:space="0" w:color="auto"/>
        <w:left w:val="none" w:sz="0" w:space="0" w:color="auto"/>
        <w:bottom w:val="none" w:sz="0" w:space="0" w:color="auto"/>
        <w:right w:val="none" w:sz="0" w:space="0" w:color="auto"/>
      </w:divBdr>
    </w:div>
    <w:div w:id="1227110124">
      <w:marLeft w:val="640"/>
      <w:marRight w:val="0"/>
      <w:marTop w:val="0"/>
      <w:marBottom w:val="0"/>
      <w:divBdr>
        <w:top w:val="none" w:sz="0" w:space="0" w:color="auto"/>
        <w:left w:val="none" w:sz="0" w:space="0" w:color="auto"/>
        <w:bottom w:val="none" w:sz="0" w:space="0" w:color="auto"/>
        <w:right w:val="none" w:sz="0" w:space="0" w:color="auto"/>
      </w:divBdr>
    </w:div>
    <w:div w:id="1227257096">
      <w:marLeft w:val="640"/>
      <w:marRight w:val="0"/>
      <w:marTop w:val="0"/>
      <w:marBottom w:val="0"/>
      <w:divBdr>
        <w:top w:val="none" w:sz="0" w:space="0" w:color="auto"/>
        <w:left w:val="none" w:sz="0" w:space="0" w:color="auto"/>
        <w:bottom w:val="none" w:sz="0" w:space="0" w:color="auto"/>
        <w:right w:val="none" w:sz="0" w:space="0" w:color="auto"/>
      </w:divBdr>
    </w:div>
    <w:div w:id="1227376844">
      <w:marLeft w:val="640"/>
      <w:marRight w:val="0"/>
      <w:marTop w:val="0"/>
      <w:marBottom w:val="0"/>
      <w:divBdr>
        <w:top w:val="none" w:sz="0" w:space="0" w:color="auto"/>
        <w:left w:val="none" w:sz="0" w:space="0" w:color="auto"/>
        <w:bottom w:val="none" w:sz="0" w:space="0" w:color="auto"/>
        <w:right w:val="none" w:sz="0" w:space="0" w:color="auto"/>
      </w:divBdr>
    </w:div>
    <w:div w:id="1227454481">
      <w:marLeft w:val="640"/>
      <w:marRight w:val="0"/>
      <w:marTop w:val="0"/>
      <w:marBottom w:val="0"/>
      <w:divBdr>
        <w:top w:val="none" w:sz="0" w:space="0" w:color="auto"/>
        <w:left w:val="none" w:sz="0" w:space="0" w:color="auto"/>
        <w:bottom w:val="none" w:sz="0" w:space="0" w:color="auto"/>
        <w:right w:val="none" w:sz="0" w:space="0" w:color="auto"/>
      </w:divBdr>
    </w:div>
    <w:div w:id="1227572356">
      <w:marLeft w:val="640"/>
      <w:marRight w:val="0"/>
      <w:marTop w:val="0"/>
      <w:marBottom w:val="0"/>
      <w:divBdr>
        <w:top w:val="none" w:sz="0" w:space="0" w:color="auto"/>
        <w:left w:val="none" w:sz="0" w:space="0" w:color="auto"/>
        <w:bottom w:val="none" w:sz="0" w:space="0" w:color="auto"/>
        <w:right w:val="none" w:sz="0" w:space="0" w:color="auto"/>
      </w:divBdr>
    </w:div>
    <w:div w:id="1227641966">
      <w:marLeft w:val="640"/>
      <w:marRight w:val="0"/>
      <w:marTop w:val="0"/>
      <w:marBottom w:val="0"/>
      <w:divBdr>
        <w:top w:val="none" w:sz="0" w:space="0" w:color="auto"/>
        <w:left w:val="none" w:sz="0" w:space="0" w:color="auto"/>
        <w:bottom w:val="none" w:sz="0" w:space="0" w:color="auto"/>
        <w:right w:val="none" w:sz="0" w:space="0" w:color="auto"/>
      </w:divBdr>
    </w:div>
    <w:div w:id="1227686732">
      <w:marLeft w:val="640"/>
      <w:marRight w:val="0"/>
      <w:marTop w:val="0"/>
      <w:marBottom w:val="0"/>
      <w:divBdr>
        <w:top w:val="none" w:sz="0" w:space="0" w:color="auto"/>
        <w:left w:val="none" w:sz="0" w:space="0" w:color="auto"/>
        <w:bottom w:val="none" w:sz="0" w:space="0" w:color="auto"/>
        <w:right w:val="none" w:sz="0" w:space="0" w:color="auto"/>
      </w:divBdr>
    </w:div>
    <w:div w:id="1227842561">
      <w:marLeft w:val="640"/>
      <w:marRight w:val="0"/>
      <w:marTop w:val="0"/>
      <w:marBottom w:val="0"/>
      <w:divBdr>
        <w:top w:val="none" w:sz="0" w:space="0" w:color="auto"/>
        <w:left w:val="none" w:sz="0" w:space="0" w:color="auto"/>
        <w:bottom w:val="none" w:sz="0" w:space="0" w:color="auto"/>
        <w:right w:val="none" w:sz="0" w:space="0" w:color="auto"/>
      </w:divBdr>
    </w:div>
    <w:div w:id="1227954657">
      <w:marLeft w:val="640"/>
      <w:marRight w:val="0"/>
      <w:marTop w:val="0"/>
      <w:marBottom w:val="0"/>
      <w:divBdr>
        <w:top w:val="none" w:sz="0" w:space="0" w:color="auto"/>
        <w:left w:val="none" w:sz="0" w:space="0" w:color="auto"/>
        <w:bottom w:val="none" w:sz="0" w:space="0" w:color="auto"/>
        <w:right w:val="none" w:sz="0" w:space="0" w:color="auto"/>
      </w:divBdr>
    </w:div>
    <w:div w:id="1227957838">
      <w:marLeft w:val="640"/>
      <w:marRight w:val="0"/>
      <w:marTop w:val="0"/>
      <w:marBottom w:val="0"/>
      <w:divBdr>
        <w:top w:val="none" w:sz="0" w:space="0" w:color="auto"/>
        <w:left w:val="none" w:sz="0" w:space="0" w:color="auto"/>
        <w:bottom w:val="none" w:sz="0" w:space="0" w:color="auto"/>
        <w:right w:val="none" w:sz="0" w:space="0" w:color="auto"/>
      </w:divBdr>
    </w:div>
    <w:div w:id="1227960339">
      <w:marLeft w:val="640"/>
      <w:marRight w:val="0"/>
      <w:marTop w:val="0"/>
      <w:marBottom w:val="0"/>
      <w:divBdr>
        <w:top w:val="none" w:sz="0" w:space="0" w:color="auto"/>
        <w:left w:val="none" w:sz="0" w:space="0" w:color="auto"/>
        <w:bottom w:val="none" w:sz="0" w:space="0" w:color="auto"/>
        <w:right w:val="none" w:sz="0" w:space="0" w:color="auto"/>
      </w:divBdr>
    </w:div>
    <w:div w:id="1228105471">
      <w:marLeft w:val="640"/>
      <w:marRight w:val="0"/>
      <w:marTop w:val="0"/>
      <w:marBottom w:val="0"/>
      <w:divBdr>
        <w:top w:val="none" w:sz="0" w:space="0" w:color="auto"/>
        <w:left w:val="none" w:sz="0" w:space="0" w:color="auto"/>
        <w:bottom w:val="none" w:sz="0" w:space="0" w:color="auto"/>
        <w:right w:val="none" w:sz="0" w:space="0" w:color="auto"/>
      </w:divBdr>
    </w:div>
    <w:div w:id="1228304141">
      <w:marLeft w:val="640"/>
      <w:marRight w:val="0"/>
      <w:marTop w:val="0"/>
      <w:marBottom w:val="0"/>
      <w:divBdr>
        <w:top w:val="none" w:sz="0" w:space="0" w:color="auto"/>
        <w:left w:val="none" w:sz="0" w:space="0" w:color="auto"/>
        <w:bottom w:val="none" w:sz="0" w:space="0" w:color="auto"/>
        <w:right w:val="none" w:sz="0" w:space="0" w:color="auto"/>
      </w:divBdr>
    </w:div>
    <w:div w:id="1228371243">
      <w:marLeft w:val="640"/>
      <w:marRight w:val="0"/>
      <w:marTop w:val="0"/>
      <w:marBottom w:val="0"/>
      <w:divBdr>
        <w:top w:val="none" w:sz="0" w:space="0" w:color="auto"/>
        <w:left w:val="none" w:sz="0" w:space="0" w:color="auto"/>
        <w:bottom w:val="none" w:sz="0" w:space="0" w:color="auto"/>
        <w:right w:val="none" w:sz="0" w:space="0" w:color="auto"/>
      </w:divBdr>
    </w:div>
    <w:div w:id="1228373257">
      <w:marLeft w:val="640"/>
      <w:marRight w:val="0"/>
      <w:marTop w:val="0"/>
      <w:marBottom w:val="0"/>
      <w:divBdr>
        <w:top w:val="none" w:sz="0" w:space="0" w:color="auto"/>
        <w:left w:val="none" w:sz="0" w:space="0" w:color="auto"/>
        <w:bottom w:val="none" w:sz="0" w:space="0" w:color="auto"/>
        <w:right w:val="none" w:sz="0" w:space="0" w:color="auto"/>
      </w:divBdr>
    </w:div>
    <w:div w:id="1228417242">
      <w:marLeft w:val="640"/>
      <w:marRight w:val="0"/>
      <w:marTop w:val="0"/>
      <w:marBottom w:val="0"/>
      <w:divBdr>
        <w:top w:val="none" w:sz="0" w:space="0" w:color="auto"/>
        <w:left w:val="none" w:sz="0" w:space="0" w:color="auto"/>
        <w:bottom w:val="none" w:sz="0" w:space="0" w:color="auto"/>
        <w:right w:val="none" w:sz="0" w:space="0" w:color="auto"/>
      </w:divBdr>
    </w:div>
    <w:div w:id="1228419919">
      <w:marLeft w:val="640"/>
      <w:marRight w:val="0"/>
      <w:marTop w:val="0"/>
      <w:marBottom w:val="0"/>
      <w:divBdr>
        <w:top w:val="none" w:sz="0" w:space="0" w:color="auto"/>
        <w:left w:val="none" w:sz="0" w:space="0" w:color="auto"/>
        <w:bottom w:val="none" w:sz="0" w:space="0" w:color="auto"/>
        <w:right w:val="none" w:sz="0" w:space="0" w:color="auto"/>
      </w:divBdr>
    </w:div>
    <w:div w:id="1228565153">
      <w:marLeft w:val="640"/>
      <w:marRight w:val="0"/>
      <w:marTop w:val="0"/>
      <w:marBottom w:val="0"/>
      <w:divBdr>
        <w:top w:val="none" w:sz="0" w:space="0" w:color="auto"/>
        <w:left w:val="none" w:sz="0" w:space="0" w:color="auto"/>
        <w:bottom w:val="none" w:sz="0" w:space="0" w:color="auto"/>
        <w:right w:val="none" w:sz="0" w:space="0" w:color="auto"/>
      </w:divBdr>
    </w:div>
    <w:div w:id="1228566051">
      <w:marLeft w:val="640"/>
      <w:marRight w:val="0"/>
      <w:marTop w:val="0"/>
      <w:marBottom w:val="0"/>
      <w:divBdr>
        <w:top w:val="none" w:sz="0" w:space="0" w:color="auto"/>
        <w:left w:val="none" w:sz="0" w:space="0" w:color="auto"/>
        <w:bottom w:val="none" w:sz="0" w:space="0" w:color="auto"/>
        <w:right w:val="none" w:sz="0" w:space="0" w:color="auto"/>
      </w:divBdr>
    </w:div>
    <w:div w:id="1228566092">
      <w:marLeft w:val="640"/>
      <w:marRight w:val="0"/>
      <w:marTop w:val="0"/>
      <w:marBottom w:val="0"/>
      <w:divBdr>
        <w:top w:val="none" w:sz="0" w:space="0" w:color="auto"/>
        <w:left w:val="none" w:sz="0" w:space="0" w:color="auto"/>
        <w:bottom w:val="none" w:sz="0" w:space="0" w:color="auto"/>
        <w:right w:val="none" w:sz="0" w:space="0" w:color="auto"/>
      </w:divBdr>
    </w:div>
    <w:div w:id="1228570592">
      <w:marLeft w:val="640"/>
      <w:marRight w:val="0"/>
      <w:marTop w:val="0"/>
      <w:marBottom w:val="0"/>
      <w:divBdr>
        <w:top w:val="none" w:sz="0" w:space="0" w:color="auto"/>
        <w:left w:val="none" w:sz="0" w:space="0" w:color="auto"/>
        <w:bottom w:val="none" w:sz="0" w:space="0" w:color="auto"/>
        <w:right w:val="none" w:sz="0" w:space="0" w:color="auto"/>
      </w:divBdr>
    </w:div>
    <w:div w:id="1228758600">
      <w:marLeft w:val="640"/>
      <w:marRight w:val="0"/>
      <w:marTop w:val="0"/>
      <w:marBottom w:val="0"/>
      <w:divBdr>
        <w:top w:val="none" w:sz="0" w:space="0" w:color="auto"/>
        <w:left w:val="none" w:sz="0" w:space="0" w:color="auto"/>
        <w:bottom w:val="none" w:sz="0" w:space="0" w:color="auto"/>
        <w:right w:val="none" w:sz="0" w:space="0" w:color="auto"/>
      </w:divBdr>
    </w:div>
    <w:div w:id="1228802041">
      <w:marLeft w:val="640"/>
      <w:marRight w:val="0"/>
      <w:marTop w:val="0"/>
      <w:marBottom w:val="0"/>
      <w:divBdr>
        <w:top w:val="none" w:sz="0" w:space="0" w:color="auto"/>
        <w:left w:val="none" w:sz="0" w:space="0" w:color="auto"/>
        <w:bottom w:val="none" w:sz="0" w:space="0" w:color="auto"/>
        <w:right w:val="none" w:sz="0" w:space="0" w:color="auto"/>
      </w:divBdr>
    </w:div>
    <w:div w:id="1228878224">
      <w:marLeft w:val="640"/>
      <w:marRight w:val="0"/>
      <w:marTop w:val="0"/>
      <w:marBottom w:val="0"/>
      <w:divBdr>
        <w:top w:val="none" w:sz="0" w:space="0" w:color="auto"/>
        <w:left w:val="none" w:sz="0" w:space="0" w:color="auto"/>
        <w:bottom w:val="none" w:sz="0" w:space="0" w:color="auto"/>
        <w:right w:val="none" w:sz="0" w:space="0" w:color="auto"/>
      </w:divBdr>
    </w:div>
    <w:div w:id="1228879171">
      <w:marLeft w:val="640"/>
      <w:marRight w:val="0"/>
      <w:marTop w:val="0"/>
      <w:marBottom w:val="0"/>
      <w:divBdr>
        <w:top w:val="none" w:sz="0" w:space="0" w:color="auto"/>
        <w:left w:val="none" w:sz="0" w:space="0" w:color="auto"/>
        <w:bottom w:val="none" w:sz="0" w:space="0" w:color="auto"/>
        <w:right w:val="none" w:sz="0" w:space="0" w:color="auto"/>
      </w:divBdr>
    </w:div>
    <w:div w:id="1229001116">
      <w:marLeft w:val="640"/>
      <w:marRight w:val="0"/>
      <w:marTop w:val="0"/>
      <w:marBottom w:val="0"/>
      <w:divBdr>
        <w:top w:val="none" w:sz="0" w:space="0" w:color="auto"/>
        <w:left w:val="none" w:sz="0" w:space="0" w:color="auto"/>
        <w:bottom w:val="none" w:sz="0" w:space="0" w:color="auto"/>
        <w:right w:val="none" w:sz="0" w:space="0" w:color="auto"/>
      </w:divBdr>
    </w:div>
    <w:div w:id="1229068854">
      <w:marLeft w:val="640"/>
      <w:marRight w:val="0"/>
      <w:marTop w:val="0"/>
      <w:marBottom w:val="0"/>
      <w:divBdr>
        <w:top w:val="none" w:sz="0" w:space="0" w:color="auto"/>
        <w:left w:val="none" w:sz="0" w:space="0" w:color="auto"/>
        <w:bottom w:val="none" w:sz="0" w:space="0" w:color="auto"/>
        <w:right w:val="none" w:sz="0" w:space="0" w:color="auto"/>
      </w:divBdr>
    </w:div>
    <w:div w:id="1229075327">
      <w:marLeft w:val="640"/>
      <w:marRight w:val="0"/>
      <w:marTop w:val="0"/>
      <w:marBottom w:val="0"/>
      <w:divBdr>
        <w:top w:val="none" w:sz="0" w:space="0" w:color="auto"/>
        <w:left w:val="none" w:sz="0" w:space="0" w:color="auto"/>
        <w:bottom w:val="none" w:sz="0" w:space="0" w:color="auto"/>
        <w:right w:val="none" w:sz="0" w:space="0" w:color="auto"/>
      </w:divBdr>
    </w:div>
    <w:div w:id="1229149176">
      <w:marLeft w:val="640"/>
      <w:marRight w:val="0"/>
      <w:marTop w:val="0"/>
      <w:marBottom w:val="0"/>
      <w:divBdr>
        <w:top w:val="none" w:sz="0" w:space="0" w:color="auto"/>
        <w:left w:val="none" w:sz="0" w:space="0" w:color="auto"/>
        <w:bottom w:val="none" w:sz="0" w:space="0" w:color="auto"/>
        <w:right w:val="none" w:sz="0" w:space="0" w:color="auto"/>
      </w:divBdr>
    </w:div>
    <w:div w:id="1229150152">
      <w:marLeft w:val="640"/>
      <w:marRight w:val="0"/>
      <w:marTop w:val="0"/>
      <w:marBottom w:val="0"/>
      <w:divBdr>
        <w:top w:val="none" w:sz="0" w:space="0" w:color="auto"/>
        <w:left w:val="none" w:sz="0" w:space="0" w:color="auto"/>
        <w:bottom w:val="none" w:sz="0" w:space="0" w:color="auto"/>
        <w:right w:val="none" w:sz="0" w:space="0" w:color="auto"/>
      </w:divBdr>
    </w:div>
    <w:div w:id="1229271365">
      <w:marLeft w:val="640"/>
      <w:marRight w:val="0"/>
      <w:marTop w:val="0"/>
      <w:marBottom w:val="0"/>
      <w:divBdr>
        <w:top w:val="none" w:sz="0" w:space="0" w:color="auto"/>
        <w:left w:val="none" w:sz="0" w:space="0" w:color="auto"/>
        <w:bottom w:val="none" w:sz="0" w:space="0" w:color="auto"/>
        <w:right w:val="none" w:sz="0" w:space="0" w:color="auto"/>
      </w:divBdr>
    </w:div>
    <w:div w:id="1229417124">
      <w:marLeft w:val="640"/>
      <w:marRight w:val="0"/>
      <w:marTop w:val="0"/>
      <w:marBottom w:val="0"/>
      <w:divBdr>
        <w:top w:val="none" w:sz="0" w:space="0" w:color="auto"/>
        <w:left w:val="none" w:sz="0" w:space="0" w:color="auto"/>
        <w:bottom w:val="none" w:sz="0" w:space="0" w:color="auto"/>
        <w:right w:val="none" w:sz="0" w:space="0" w:color="auto"/>
      </w:divBdr>
    </w:div>
    <w:div w:id="1229460386">
      <w:marLeft w:val="640"/>
      <w:marRight w:val="0"/>
      <w:marTop w:val="0"/>
      <w:marBottom w:val="0"/>
      <w:divBdr>
        <w:top w:val="none" w:sz="0" w:space="0" w:color="auto"/>
        <w:left w:val="none" w:sz="0" w:space="0" w:color="auto"/>
        <w:bottom w:val="none" w:sz="0" w:space="0" w:color="auto"/>
        <w:right w:val="none" w:sz="0" w:space="0" w:color="auto"/>
      </w:divBdr>
    </w:div>
    <w:div w:id="1229538217">
      <w:marLeft w:val="640"/>
      <w:marRight w:val="0"/>
      <w:marTop w:val="0"/>
      <w:marBottom w:val="0"/>
      <w:divBdr>
        <w:top w:val="none" w:sz="0" w:space="0" w:color="auto"/>
        <w:left w:val="none" w:sz="0" w:space="0" w:color="auto"/>
        <w:bottom w:val="none" w:sz="0" w:space="0" w:color="auto"/>
        <w:right w:val="none" w:sz="0" w:space="0" w:color="auto"/>
      </w:divBdr>
    </w:div>
    <w:div w:id="1229615779">
      <w:marLeft w:val="640"/>
      <w:marRight w:val="0"/>
      <w:marTop w:val="0"/>
      <w:marBottom w:val="0"/>
      <w:divBdr>
        <w:top w:val="none" w:sz="0" w:space="0" w:color="auto"/>
        <w:left w:val="none" w:sz="0" w:space="0" w:color="auto"/>
        <w:bottom w:val="none" w:sz="0" w:space="0" w:color="auto"/>
        <w:right w:val="none" w:sz="0" w:space="0" w:color="auto"/>
      </w:divBdr>
    </w:div>
    <w:div w:id="1229849442">
      <w:marLeft w:val="640"/>
      <w:marRight w:val="0"/>
      <w:marTop w:val="0"/>
      <w:marBottom w:val="0"/>
      <w:divBdr>
        <w:top w:val="none" w:sz="0" w:space="0" w:color="auto"/>
        <w:left w:val="none" w:sz="0" w:space="0" w:color="auto"/>
        <w:bottom w:val="none" w:sz="0" w:space="0" w:color="auto"/>
        <w:right w:val="none" w:sz="0" w:space="0" w:color="auto"/>
      </w:divBdr>
    </w:div>
    <w:div w:id="1229849979">
      <w:marLeft w:val="640"/>
      <w:marRight w:val="0"/>
      <w:marTop w:val="0"/>
      <w:marBottom w:val="0"/>
      <w:divBdr>
        <w:top w:val="none" w:sz="0" w:space="0" w:color="auto"/>
        <w:left w:val="none" w:sz="0" w:space="0" w:color="auto"/>
        <w:bottom w:val="none" w:sz="0" w:space="0" w:color="auto"/>
        <w:right w:val="none" w:sz="0" w:space="0" w:color="auto"/>
      </w:divBdr>
    </w:div>
    <w:div w:id="1229877467">
      <w:marLeft w:val="640"/>
      <w:marRight w:val="0"/>
      <w:marTop w:val="0"/>
      <w:marBottom w:val="0"/>
      <w:divBdr>
        <w:top w:val="none" w:sz="0" w:space="0" w:color="auto"/>
        <w:left w:val="none" w:sz="0" w:space="0" w:color="auto"/>
        <w:bottom w:val="none" w:sz="0" w:space="0" w:color="auto"/>
        <w:right w:val="none" w:sz="0" w:space="0" w:color="auto"/>
      </w:divBdr>
    </w:div>
    <w:div w:id="1229880519">
      <w:marLeft w:val="640"/>
      <w:marRight w:val="0"/>
      <w:marTop w:val="0"/>
      <w:marBottom w:val="0"/>
      <w:divBdr>
        <w:top w:val="none" w:sz="0" w:space="0" w:color="auto"/>
        <w:left w:val="none" w:sz="0" w:space="0" w:color="auto"/>
        <w:bottom w:val="none" w:sz="0" w:space="0" w:color="auto"/>
        <w:right w:val="none" w:sz="0" w:space="0" w:color="auto"/>
      </w:divBdr>
    </w:div>
    <w:div w:id="1229918754">
      <w:marLeft w:val="640"/>
      <w:marRight w:val="0"/>
      <w:marTop w:val="0"/>
      <w:marBottom w:val="0"/>
      <w:divBdr>
        <w:top w:val="none" w:sz="0" w:space="0" w:color="auto"/>
        <w:left w:val="none" w:sz="0" w:space="0" w:color="auto"/>
        <w:bottom w:val="none" w:sz="0" w:space="0" w:color="auto"/>
        <w:right w:val="none" w:sz="0" w:space="0" w:color="auto"/>
      </w:divBdr>
    </w:div>
    <w:div w:id="1229920017">
      <w:marLeft w:val="640"/>
      <w:marRight w:val="0"/>
      <w:marTop w:val="0"/>
      <w:marBottom w:val="0"/>
      <w:divBdr>
        <w:top w:val="none" w:sz="0" w:space="0" w:color="auto"/>
        <w:left w:val="none" w:sz="0" w:space="0" w:color="auto"/>
        <w:bottom w:val="none" w:sz="0" w:space="0" w:color="auto"/>
        <w:right w:val="none" w:sz="0" w:space="0" w:color="auto"/>
      </w:divBdr>
    </w:div>
    <w:div w:id="1229920405">
      <w:marLeft w:val="640"/>
      <w:marRight w:val="0"/>
      <w:marTop w:val="0"/>
      <w:marBottom w:val="0"/>
      <w:divBdr>
        <w:top w:val="none" w:sz="0" w:space="0" w:color="auto"/>
        <w:left w:val="none" w:sz="0" w:space="0" w:color="auto"/>
        <w:bottom w:val="none" w:sz="0" w:space="0" w:color="auto"/>
        <w:right w:val="none" w:sz="0" w:space="0" w:color="auto"/>
      </w:divBdr>
    </w:div>
    <w:div w:id="1229922490">
      <w:marLeft w:val="640"/>
      <w:marRight w:val="0"/>
      <w:marTop w:val="0"/>
      <w:marBottom w:val="0"/>
      <w:divBdr>
        <w:top w:val="none" w:sz="0" w:space="0" w:color="auto"/>
        <w:left w:val="none" w:sz="0" w:space="0" w:color="auto"/>
        <w:bottom w:val="none" w:sz="0" w:space="0" w:color="auto"/>
        <w:right w:val="none" w:sz="0" w:space="0" w:color="auto"/>
      </w:divBdr>
    </w:div>
    <w:div w:id="1230068389">
      <w:marLeft w:val="640"/>
      <w:marRight w:val="0"/>
      <w:marTop w:val="0"/>
      <w:marBottom w:val="0"/>
      <w:divBdr>
        <w:top w:val="none" w:sz="0" w:space="0" w:color="auto"/>
        <w:left w:val="none" w:sz="0" w:space="0" w:color="auto"/>
        <w:bottom w:val="none" w:sz="0" w:space="0" w:color="auto"/>
        <w:right w:val="none" w:sz="0" w:space="0" w:color="auto"/>
      </w:divBdr>
    </w:div>
    <w:div w:id="1230112494">
      <w:marLeft w:val="640"/>
      <w:marRight w:val="0"/>
      <w:marTop w:val="0"/>
      <w:marBottom w:val="0"/>
      <w:divBdr>
        <w:top w:val="none" w:sz="0" w:space="0" w:color="auto"/>
        <w:left w:val="none" w:sz="0" w:space="0" w:color="auto"/>
        <w:bottom w:val="none" w:sz="0" w:space="0" w:color="auto"/>
        <w:right w:val="none" w:sz="0" w:space="0" w:color="auto"/>
      </w:divBdr>
    </w:div>
    <w:div w:id="1230192575">
      <w:marLeft w:val="640"/>
      <w:marRight w:val="0"/>
      <w:marTop w:val="0"/>
      <w:marBottom w:val="0"/>
      <w:divBdr>
        <w:top w:val="none" w:sz="0" w:space="0" w:color="auto"/>
        <w:left w:val="none" w:sz="0" w:space="0" w:color="auto"/>
        <w:bottom w:val="none" w:sz="0" w:space="0" w:color="auto"/>
        <w:right w:val="none" w:sz="0" w:space="0" w:color="auto"/>
      </w:divBdr>
    </w:div>
    <w:div w:id="1230264100">
      <w:marLeft w:val="640"/>
      <w:marRight w:val="0"/>
      <w:marTop w:val="0"/>
      <w:marBottom w:val="0"/>
      <w:divBdr>
        <w:top w:val="none" w:sz="0" w:space="0" w:color="auto"/>
        <w:left w:val="none" w:sz="0" w:space="0" w:color="auto"/>
        <w:bottom w:val="none" w:sz="0" w:space="0" w:color="auto"/>
        <w:right w:val="none" w:sz="0" w:space="0" w:color="auto"/>
      </w:divBdr>
    </w:div>
    <w:div w:id="1230269074">
      <w:marLeft w:val="640"/>
      <w:marRight w:val="0"/>
      <w:marTop w:val="0"/>
      <w:marBottom w:val="0"/>
      <w:divBdr>
        <w:top w:val="none" w:sz="0" w:space="0" w:color="auto"/>
        <w:left w:val="none" w:sz="0" w:space="0" w:color="auto"/>
        <w:bottom w:val="none" w:sz="0" w:space="0" w:color="auto"/>
        <w:right w:val="none" w:sz="0" w:space="0" w:color="auto"/>
      </w:divBdr>
    </w:div>
    <w:div w:id="1230270372">
      <w:marLeft w:val="640"/>
      <w:marRight w:val="0"/>
      <w:marTop w:val="0"/>
      <w:marBottom w:val="0"/>
      <w:divBdr>
        <w:top w:val="none" w:sz="0" w:space="0" w:color="auto"/>
        <w:left w:val="none" w:sz="0" w:space="0" w:color="auto"/>
        <w:bottom w:val="none" w:sz="0" w:space="0" w:color="auto"/>
        <w:right w:val="none" w:sz="0" w:space="0" w:color="auto"/>
      </w:divBdr>
    </w:div>
    <w:div w:id="1230455797">
      <w:marLeft w:val="640"/>
      <w:marRight w:val="0"/>
      <w:marTop w:val="0"/>
      <w:marBottom w:val="0"/>
      <w:divBdr>
        <w:top w:val="none" w:sz="0" w:space="0" w:color="auto"/>
        <w:left w:val="none" w:sz="0" w:space="0" w:color="auto"/>
        <w:bottom w:val="none" w:sz="0" w:space="0" w:color="auto"/>
        <w:right w:val="none" w:sz="0" w:space="0" w:color="auto"/>
      </w:divBdr>
    </w:div>
    <w:div w:id="1230530952">
      <w:marLeft w:val="640"/>
      <w:marRight w:val="0"/>
      <w:marTop w:val="0"/>
      <w:marBottom w:val="0"/>
      <w:divBdr>
        <w:top w:val="none" w:sz="0" w:space="0" w:color="auto"/>
        <w:left w:val="none" w:sz="0" w:space="0" w:color="auto"/>
        <w:bottom w:val="none" w:sz="0" w:space="0" w:color="auto"/>
        <w:right w:val="none" w:sz="0" w:space="0" w:color="auto"/>
      </w:divBdr>
    </w:div>
    <w:div w:id="1230577042">
      <w:marLeft w:val="640"/>
      <w:marRight w:val="0"/>
      <w:marTop w:val="0"/>
      <w:marBottom w:val="0"/>
      <w:divBdr>
        <w:top w:val="none" w:sz="0" w:space="0" w:color="auto"/>
        <w:left w:val="none" w:sz="0" w:space="0" w:color="auto"/>
        <w:bottom w:val="none" w:sz="0" w:space="0" w:color="auto"/>
        <w:right w:val="none" w:sz="0" w:space="0" w:color="auto"/>
      </w:divBdr>
    </w:div>
    <w:div w:id="1230728762">
      <w:marLeft w:val="640"/>
      <w:marRight w:val="0"/>
      <w:marTop w:val="0"/>
      <w:marBottom w:val="0"/>
      <w:divBdr>
        <w:top w:val="none" w:sz="0" w:space="0" w:color="auto"/>
        <w:left w:val="none" w:sz="0" w:space="0" w:color="auto"/>
        <w:bottom w:val="none" w:sz="0" w:space="0" w:color="auto"/>
        <w:right w:val="none" w:sz="0" w:space="0" w:color="auto"/>
      </w:divBdr>
    </w:div>
    <w:div w:id="1230774252">
      <w:marLeft w:val="640"/>
      <w:marRight w:val="0"/>
      <w:marTop w:val="0"/>
      <w:marBottom w:val="0"/>
      <w:divBdr>
        <w:top w:val="none" w:sz="0" w:space="0" w:color="auto"/>
        <w:left w:val="none" w:sz="0" w:space="0" w:color="auto"/>
        <w:bottom w:val="none" w:sz="0" w:space="0" w:color="auto"/>
        <w:right w:val="none" w:sz="0" w:space="0" w:color="auto"/>
      </w:divBdr>
    </w:div>
    <w:div w:id="1230774825">
      <w:marLeft w:val="640"/>
      <w:marRight w:val="0"/>
      <w:marTop w:val="0"/>
      <w:marBottom w:val="0"/>
      <w:divBdr>
        <w:top w:val="none" w:sz="0" w:space="0" w:color="auto"/>
        <w:left w:val="none" w:sz="0" w:space="0" w:color="auto"/>
        <w:bottom w:val="none" w:sz="0" w:space="0" w:color="auto"/>
        <w:right w:val="none" w:sz="0" w:space="0" w:color="auto"/>
      </w:divBdr>
    </w:div>
    <w:div w:id="1230843750">
      <w:marLeft w:val="640"/>
      <w:marRight w:val="0"/>
      <w:marTop w:val="0"/>
      <w:marBottom w:val="0"/>
      <w:divBdr>
        <w:top w:val="none" w:sz="0" w:space="0" w:color="auto"/>
        <w:left w:val="none" w:sz="0" w:space="0" w:color="auto"/>
        <w:bottom w:val="none" w:sz="0" w:space="0" w:color="auto"/>
        <w:right w:val="none" w:sz="0" w:space="0" w:color="auto"/>
      </w:divBdr>
    </w:div>
    <w:div w:id="1230919750">
      <w:marLeft w:val="640"/>
      <w:marRight w:val="0"/>
      <w:marTop w:val="0"/>
      <w:marBottom w:val="0"/>
      <w:divBdr>
        <w:top w:val="none" w:sz="0" w:space="0" w:color="auto"/>
        <w:left w:val="none" w:sz="0" w:space="0" w:color="auto"/>
        <w:bottom w:val="none" w:sz="0" w:space="0" w:color="auto"/>
        <w:right w:val="none" w:sz="0" w:space="0" w:color="auto"/>
      </w:divBdr>
    </w:div>
    <w:div w:id="1230925273">
      <w:marLeft w:val="640"/>
      <w:marRight w:val="0"/>
      <w:marTop w:val="0"/>
      <w:marBottom w:val="0"/>
      <w:divBdr>
        <w:top w:val="none" w:sz="0" w:space="0" w:color="auto"/>
        <w:left w:val="none" w:sz="0" w:space="0" w:color="auto"/>
        <w:bottom w:val="none" w:sz="0" w:space="0" w:color="auto"/>
        <w:right w:val="none" w:sz="0" w:space="0" w:color="auto"/>
      </w:divBdr>
    </w:div>
    <w:div w:id="1231035842">
      <w:marLeft w:val="640"/>
      <w:marRight w:val="0"/>
      <w:marTop w:val="0"/>
      <w:marBottom w:val="0"/>
      <w:divBdr>
        <w:top w:val="none" w:sz="0" w:space="0" w:color="auto"/>
        <w:left w:val="none" w:sz="0" w:space="0" w:color="auto"/>
        <w:bottom w:val="none" w:sz="0" w:space="0" w:color="auto"/>
        <w:right w:val="none" w:sz="0" w:space="0" w:color="auto"/>
      </w:divBdr>
    </w:div>
    <w:div w:id="1231039605">
      <w:marLeft w:val="640"/>
      <w:marRight w:val="0"/>
      <w:marTop w:val="0"/>
      <w:marBottom w:val="0"/>
      <w:divBdr>
        <w:top w:val="none" w:sz="0" w:space="0" w:color="auto"/>
        <w:left w:val="none" w:sz="0" w:space="0" w:color="auto"/>
        <w:bottom w:val="none" w:sz="0" w:space="0" w:color="auto"/>
        <w:right w:val="none" w:sz="0" w:space="0" w:color="auto"/>
      </w:divBdr>
    </w:div>
    <w:div w:id="1231382140">
      <w:marLeft w:val="640"/>
      <w:marRight w:val="0"/>
      <w:marTop w:val="0"/>
      <w:marBottom w:val="0"/>
      <w:divBdr>
        <w:top w:val="none" w:sz="0" w:space="0" w:color="auto"/>
        <w:left w:val="none" w:sz="0" w:space="0" w:color="auto"/>
        <w:bottom w:val="none" w:sz="0" w:space="0" w:color="auto"/>
        <w:right w:val="none" w:sz="0" w:space="0" w:color="auto"/>
      </w:divBdr>
    </w:div>
    <w:div w:id="1231382576">
      <w:marLeft w:val="640"/>
      <w:marRight w:val="0"/>
      <w:marTop w:val="0"/>
      <w:marBottom w:val="0"/>
      <w:divBdr>
        <w:top w:val="none" w:sz="0" w:space="0" w:color="auto"/>
        <w:left w:val="none" w:sz="0" w:space="0" w:color="auto"/>
        <w:bottom w:val="none" w:sz="0" w:space="0" w:color="auto"/>
        <w:right w:val="none" w:sz="0" w:space="0" w:color="auto"/>
      </w:divBdr>
    </w:div>
    <w:div w:id="1231422499">
      <w:marLeft w:val="640"/>
      <w:marRight w:val="0"/>
      <w:marTop w:val="0"/>
      <w:marBottom w:val="0"/>
      <w:divBdr>
        <w:top w:val="none" w:sz="0" w:space="0" w:color="auto"/>
        <w:left w:val="none" w:sz="0" w:space="0" w:color="auto"/>
        <w:bottom w:val="none" w:sz="0" w:space="0" w:color="auto"/>
        <w:right w:val="none" w:sz="0" w:space="0" w:color="auto"/>
      </w:divBdr>
    </w:div>
    <w:div w:id="1231430800">
      <w:marLeft w:val="640"/>
      <w:marRight w:val="0"/>
      <w:marTop w:val="0"/>
      <w:marBottom w:val="0"/>
      <w:divBdr>
        <w:top w:val="none" w:sz="0" w:space="0" w:color="auto"/>
        <w:left w:val="none" w:sz="0" w:space="0" w:color="auto"/>
        <w:bottom w:val="none" w:sz="0" w:space="0" w:color="auto"/>
        <w:right w:val="none" w:sz="0" w:space="0" w:color="auto"/>
      </w:divBdr>
    </w:div>
    <w:div w:id="1231454020">
      <w:marLeft w:val="640"/>
      <w:marRight w:val="0"/>
      <w:marTop w:val="0"/>
      <w:marBottom w:val="0"/>
      <w:divBdr>
        <w:top w:val="none" w:sz="0" w:space="0" w:color="auto"/>
        <w:left w:val="none" w:sz="0" w:space="0" w:color="auto"/>
        <w:bottom w:val="none" w:sz="0" w:space="0" w:color="auto"/>
        <w:right w:val="none" w:sz="0" w:space="0" w:color="auto"/>
      </w:divBdr>
    </w:div>
    <w:div w:id="1231497109">
      <w:marLeft w:val="640"/>
      <w:marRight w:val="0"/>
      <w:marTop w:val="0"/>
      <w:marBottom w:val="0"/>
      <w:divBdr>
        <w:top w:val="none" w:sz="0" w:space="0" w:color="auto"/>
        <w:left w:val="none" w:sz="0" w:space="0" w:color="auto"/>
        <w:bottom w:val="none" w:sz="0" w:space="0" w:color="auto"/>
        <w:right w:val="none" w:sz="0" w:space="0" w:color="auto"/>
      </w:divBdr>
    </w:div>
    <w:div w:id="1231499557">
      <w:marLeft w:val="640"/>
      <w:marRight w:val="0"/>
      <w:marTop w:val="0"/>
      <w:marBottom w:val="0"/>
      <w:divBdr>
        <w:top w:val="none" w:sz="0" w:space="0" w:color="auto"/>
        <w:left w:val="none" w:sz="0" w:space="0" w:color="auto"/>
        <w:bottom w:val="none" w:sz="0" w:space="0" w:color="auto"/>
        <w:right w:val="none" w:sz="0" w:space="0" w:color="auto"/>
      </w:divBdr>
    </w:div>
    <w:div w:id="1231505400">
      <w:marLeft w:val="640"/>
      <w:marRight w:val="0"/>
      <w:marTop w:val="0"/>
      <w:marBottom w:val="0"/>
      <w:divBdr>
        <w:top w:val="none" w:sz="0" w:space="0" w:color="auto"/>
        <w:left w:val="none" w:sz="0" w:space="0" w:color="auto"/>
        <w:bottom w:val="none" w:sz="0" w:space="0" w:color="auto"/>
        <w:right w:val="none" w:sz="0" w:space="0" w:color="auto"/>
      </w:divBdr>
    </w:div>
    <w:div w:id="1231576310">
      <w:marLeft w:val="640"/>
      <w:marRight w:val="0"/>
      <w:marTop w:val="0"/>
      <w:marBottom w:val="0"/>
      <w:divBdr>
        <w:top w:val="none" w:sz="0" w:space="0" w:color="auto"/>
        <w:left w:val="none" w:sz="0" w:space="0" w:color="auto"/>
        <w:bottom w:val="none" w:sz="0" w:space="0" w:color="auto"/>
        <w:right w:val="none" w:sz="0" w:space="0" w:color="auto"/>
      </w:divBdr>
    </w:div>
    <w:div w:id="1231580389">
      <w:marLeft w:val="640"/>
      <w:marRight w:val="0"/>
      <w:marTop w:val="0"/>
      <w:marBottom w:val="0"/>
      <w:divBdr>
        <w:top w:val="none" w:sz="0" w:space="0" w:color="auto"/>
        <w:left w:val="none" w:sz="0" w:space="0" w:color="auto"/>
        <w:bottom w:val="none" w:sz="0" w:space="0" w:color="auto"/>
        <w:right w:val="none" w:sz="0" w:space="0" w:color="auto"/>
      </w:divBdr>
    </w:div>
    <w:div w:id="1231695288">
      <w:marLeft w:val="640"/>
      <w:marRight w:val="0"/>
      <w:marTop w:val="0"/>
      <w:marBottom w:val="0"/>
      <w:divBdr>
        <w:top w:val="none" w:sz="0" w:space="0" w:color="auto"/>
        <w:left w:val="none" w:sz="0" w:space="0" w:color="auto"/>
        <w:bottom w:val="none" w:sz="0" w:space="0" w:color="auto"/>
        <w:right w:val="none" w:sz="0" w:space="0" w:color="auto"/>
      </w:divBdr>
    </w:div>
    <w:div w:id="1231846754">
      <w:marLeft w:val="640"/>
      <w:marRight w:val="0"/>
      <w:marTop w:val="0"/>
      <w:marBottom w:val="0"/>
      <w:divBdr>
        <w:top w:val="none" w:sz="0" w:space="0" w:color="auto"/>
        <w:left w:val="none" w:sz="0" w:space="0" w:color="auto"/>
        <w:bottom w:val="none" w:sz="0" w:space="0" w:color="auto"/>
        <w:right w:val="none" w:sz="0" w:space="0" w:color="auto"/>
      </w:divBdr>
    </w:div>
    <w:div w:id="1232037088">
      <w:marLeft w:val="640"/>
      <w:marRight w:val="0"/>
      <w:marTop w:val="0"/>
      <w:marBottom w:val="0"/>
      <w:divBdr>
        <w:top w:val="none" w:sz="0" w:space="0" w:color="auto"/>
        <w:left w:val="none" w:sz="0" w:space="0" w:color="auto"/>
        <w:bottom w:val="none" w:sz="0" w:space="0" w:color="auto"/>
        <w:right w:val="none" w:sz="0" w:space="0" w:color="auto"/>
      </w:divBdr>
    </w:div>
    <w:div w:id="1232037432">
      <w:marLeft w:val="640"/>
      <w:marRight w:val="0"/>
      <w:marTop w:val="0"/>
      <w:marBottom w:val="0"/>
      <w:divBdr>
        <w:top w:val="none" w:sz="0" w:space="0" w:color="auto"/>
        <w:left w:val="none" w:sz="0" w:space="0" w:color="auto"/>
        <w:bottom w:val="none" w:sz="0" w:space="0" w:color="auto"/>
        <w:right w:val="none" w:sz="0" w:space="0" w:color="auto"/>
      </w:divBdr>
    </w:div>
    <w:div w:id="1232039020">
      <w:marLeft w:val="640"/>
      <w:marRight w:val="0"/>
      <w:marTop w:val="0"/>
      <w:marBottom w:val="0"/>
      <w:divBdr>
        <w:top w:val="none" w:sz="0" w:space="0" w:color="auto"/>
        <w:left w:val="none" w:sz="0" w:space="0" w:color="auto"/>
        <w:bottom w:val="none" w:sz="0" w:space="0" w:color="auto"/>
        <w:right w:val="none" w:sz="0" w:space="0" w:color="auto"/>
      </w:divBdr>
    </w:div>
    <w:div w:id="1232041295">
      <w:marLeft w:val="640"/>
      <w:marRight w:val="0"/>
      <w:marTop w:val="0"/>
      <w:marBottom w:val="0"/>
      <w:divBdr>
        <w:top w:val="none" w:sz="0" w:space="0" w:color="auto"/>
        <w:left w:val="none" w:sz="0" w:space="0" w:color="auto"/>
        <w:bottom w:val="none" w:sz="0" w:space="0" w:color="auto"/>
        <w:right w:val="none" w:sz="0" w:space="0" w:color="auto"/>
      </w:divBdr>
    </w:div>
    <w:div w:id="1232083960">
      <w:marLeft w:val="640"/>
      <w:marRight w:val="0"/>
      <w:marTop w:val="0"/>
      <w:marBottom w:val="0"/>
      <w:divBdr>
        <w:top w:val="none" w:sz="0" w:space="0" w:color="auto"/>
        <w:left w:val="none" w:sz="0" w:space="0" w:color="auto"/>
        <w:bottom w:val="none" w:sz="0" w:space="0" w:color="auto"/>
        <w:right w:val="none" w:sz="0" w:space="0" w:color="auto"/>
      </w:divBdr>
    </w:div>
    <w:div w:id="1232154345">
      <w:marLeft w:val="640"/>
      <w:marRight w:val="0"/>
      <w:marTop w:val="0"/>
      <w:marBottom w:val="0"/>
      <w:divBdr>
        <w:top w:val="none" w:sz="0" w:space="0" w:color="auto"/>
        <w:left w:val="none" w:sz="0" w:space="0" w:color="auto"/>
        <w:bottom w:val="none" w:sz="0" w:space="0" w:color="auto"/>
        <w:right w:val="none" w:sz="0" w:space="0" w:color="auto"/>
      </w:divBdr>
    </w:div>
    <w:div w:id="1232228920">
      <w:marLeft w:val="640"/>
      <w:marRight w:val="0"/>
      <w:marTop w:val="0"/>
      <w:marBottom w:val="0"/>
      <w:divBdr>
        <w:top w:val="none" w:sz="0" w:space="0" w:color="auto"/>
        <w:left w:val="none" w:sz="0" w:space="0" w:color="auto"/>
        <w:bottom w:val="none" w:sz="0" w:space="0" w:color="auto"/>
        <w:right w:val="none" w:sz="0" w:space="0" w:color="auto"/>
      </w:divBdr>
    </w:div>
    <w:div w:id="1232234679">
      <w:marLeft w:val="640"/>
      <w:marRight w:val="0"/>
      <w:marTop w:val="0"/>
      <w:marBottom w:val="0"/>
      <w:divBdr>
        <w:top w:val="none" w:sz="0" w:space="0" w:color="auto"/>
        <w:left w:val="none" w:sz="0" w:space="0" w:color="auto"/>
        <w:bottom w:val="none" w:sz="0" w:space="0" w:color="auto"/>
        <w:right w:val="none" w:sz="0" w:space="0" w:color="auto"/>
      </w:divBdr>
    </w:div>
    <w:div w:id="1232234791">
      <w:marLeft w:val="640"/>
      <w:marRight w:val="0"/>
      <w:marTop w:val="0"/>
      <w:marBottom w:val="0"/>
      <w:divBdr>
        <w:top w:val="none" w:sz="0" w:space="0" w:color="auto"/>
        <w:left w:val="none" w:sz="0" w:space="0" w:color="auto"/>
        <w:bottom w:val="none" w:sz="0" w:space="0" w:color="auto"/>
        <w:right w:val="none" w:sz="0" w:space="0" w:color="auto"/>
      </w:divBdr>
    </w:div>
    <w:div w:id="1232236724">
      <w:marLeft w:val="640"/>
      <w:marRight w:val="0"/>
      <w:marTop w:val="0"/>
      <w:marBottom w:val="0"/>
      <w:divBdr>
        <w:top w:val="none" w:sz="0" w:space="0" w:color="auto"/>
        <w:left w:val="none" w:sz="0" w:space="0" w:color="auto"/>
        <w:bottom w:val="none" w:sz="0" w:space="0" w:color="auto"/>
        <w:right w:val="none" w:sz="0" w:space="0" w:color="auto"/>
      </w:divBdr>
    </w:div>
    <w:div w:id="1232302629">
      <w:marLeft w:val="640"/>
      <w:marRight w:val="0"/>
      <w:marTop w:val="0"/>
      <w:marBottom w:val="0"/>
      <w:divBdr>
        <w:top w:val="none" w:sz="0" w:space="0" w:color="auto"/>
        <w:left w:val="none" w:sz="0" w:space="0" w:color="auto"/>
        <w:bottom w:val="none" w:sz="0" w:space="0" w:color="auto"/>
        <w:right w:val="none" w:sz="0" w:space="0" w:color="auto"/>
      </w:divBdr>
    </w:div>
    <w:div w:id="1232303701">
      <w:marLeft w:val="640"/>
      <w:marRight w:val="0"/>
      <w:marTop w:val="0"/>
      <w:marBottom w:val="0"/>
      <w:divBdr>
        <w:top w:val="none" w:sz="0" w:space="0" w:color="auto"/>
        <w:left w:val="none" w:sz="0" w:space="0" w:color="auto"/>
        <w:bottom w:val="none" w:sz="0" w:space="0" w:color="auto"/>
        <w:right w:val="none" w:sz="0" w:space="0" w:color="auto"/>
      </w:divBdr>
    </w:div>
    <w:div w:id="1232347817">
      <w:marLeft w:val="640"/>
      <w:marRight w:val="0"/>
      <w:marTop w:val="0"/>
      <w:marBottom w:val="0"/>
      <w:divBdr>
        <w:top w:val="none" w:sz="0" w:space="0" w:color="auto"/>
        <w:left w:val="none" w:sz="0" w:space="0" w:color="auto"/>
        <w:bottom w:val="none" w:sz="0" w:space="0" w:color="auto"/>
        <w:right w:val="none" w:sz="0" w:space="0" w:color="auto"/>
      </w:divBdr>
    </w:div>
    <w:div w:id="1232351619">
      <w:marLeft w:val="640"/>
      <w:marRight w:val="0"/>
      <w:marTop w:val="0"/>
      <w:marBottom w:val="0"/>
      <w:divBdr>
        <w:top w:val="none" w:sz="0" w:space="0" w:color="auto"/>
        <w:left w:val="none" w:sz="0" w:space="0" w:color="auto"/>
        <w:bottom w:val="none" w:sz="0" w:space="0" w:color="auto"/>
        <w:right w:val="none" w:sz="0" w:space="0" w:color="auto"/>
      </w:divBdr>
    </w:div>
    <w:div w:id="1232421763">
      <w:marLeft w:val="640"/>
      <w:marRight w:val="0"/>
      <w:marTop w:val="0"/>
      <w:marBottom w:val="0"/>
      <w:divBdr>
        <w:top w:val="none" w:sz="0" w:space="0" w:color="auto"/>
        <w:left w:val="none" w:sz="0" w:space="0" w:color="auto"/>
        <w:bottom w:val="none" w:sz="0" w:space="0" w:color="auto"/>
        <w:right w:val="none" w:sz="0" w:space="0" w:color="auto"/>
      </w:divBdr>
    </w:div>
    <w:div w:id="1232542633">
      <w:marLeft w:val="640"/>
      <w:marRight w:val="0"/>
      <w:marTop w:val="0"/>
      <w:marBottom w:val="0"/>
      <w:divBdr>
        <w:top w:val="none" w:sz="0" w:space="0" w:color="auto"/>
        <w:left w:val="none" w:sz="0" w:space="0" w:color="auto"/>
        <w:bottom w:val="none" w:sz="0" w:space="0" w:color="auto"/>
        <w:right w:val="none" w:sz="0" w:space="0" w:color="auto"/>
      </w:divBdr>
    </w:div>
    <w:div w:id="1232619611">
      <w:marLeft w:val="640"/>
      <w:marRight w:val="0"/>
      <w:marTop w:val="0"/>
      <w:marBottom w:val="0"/>
      <w:divBdr>
        <w:top w:val="none" w:sz="0" w:space="0" w:color="auto"/>
        <w:left w:val="none" w:sz="0" w:space="0" w:color="auto"/>
        <w:bottom w:val="none" w:sz="0" w:space="0" w:color="auto"/>
        <w:right w:val="none" w:sz="0" w:space="0" w:color="auto"/>
      </w:divBdr>
    </w:div>
    <w:div w:id="1232620385">
      <w:marLeft w:val="640"/>
      <w:marRight w:val="0"/>
      <w:marTop w:val="0"/>
      <w:marBottom w:val="0"/>
      <w:divBdr>
        <w:top w:val="none" w:sz="0" w:space="0" w:color="auto"/>
        <w:left w:val="none" w:sz="0" w:space="0" w:color="auto"/>
        <w:bottom w:val="none" w:sz="0" w:space="0" w:color="auto"/>
        <w:right w:val="none" w:sz="0" w:space="0" w:color="auto"/>
      </w:divBdr>
    </w:div>
    <w:div w:id="1232620694">
      <w:marLeft w:val="640"/>
      <w:marRight w:val="0"/>
      <w:marTop w:val="0"/>
      <w:marBottom w:val="0"/>
      <w:divBdr>
        <w:top w:val="none" w:sz="0" w:space="0" w:color="auto"/>
        <w:left w:val="none" w:sz="0" w:space="0" w:color="auto"/>
        <w:bottom w:val="none" w:sz="0" w:space="0" w:color="auto"/>
        <w:right w:val="none" w:sz="0" w:space="0" w:color="auto"/>
      </w:divBdr>
    </w:div>
    <w:div w:id="1232815953">
      <w:marLeft w:val="640"/>
      <w:marRight w:val="0"/>
      <w:marTop w:val="0"/>
      <w:marBottom w:val="0"/>
      <w:divBdr>
        <w:top w:val="none" w:sz="0" w:space="0" w:color="auto"/>
        <w:left w:val="none" w:sz="0" w:space="0" w:color="auto"/>
        <w:bottom w:val="none" w:sz="0" w:space="0" w:color="auto"/>
        <w:right w:val="none" w:sz="0" w:space="0" w:color="auto"/>
      </w:divBdr>
    </w:div>
    <w:div w:id="1232889398">
      <w:marLeft w:val="640"/>
      <w:marRight w:val="0"/>
      <w:marTop w:val="0"/>
      <w:marBottom w:val="0"/>
      <w:divBdr>
        <w:top w:val="none" w:sz="0" w:space="0" w:color="auto"/>
        <w:left w:val="none" w:sz="0" w:space="0" w:color="auto"/>
        <w:bottom w:val="none" w:sz="0" w:space="0" w:color="auto"/>
        <w:right w:val="none" w:sz="0" w:space="0" w:color="auto"/>
      </w:divBdr>
    </w:div>
    <w:div w:id="1232933503">
      <w:marLeft w:val="640"/>
      <w:marRight w:val="0"/>
      <w:marTop w:val="0"/>
      <w:marBottom w:val="0"/>
      <w:divBdr>
        <w:top w:val="none" w:sz="0" w:space="0" w:color="auto"/>
        <w:left w:val="none" w:sz="0" w:space="0" w:color="auto"/>
        <w:bottom w:val="none" w:sz="0" w:space="0" w:color="auto"/>
        <w:right w:val="none" w:sz="0" w:space="0" w:color="auto"/>
      </w:divBdr>
    </w:div>
    <w:div w:id="1232961273">
      <w:marLeft w:val="640"/>
      <w:marRight w:val="0"/>
      <w:marTop w:val="0"/>
      <w:marBottom w:val="0"/>
      <w:divBdr>
        <w:top w:val="none" w:sz="0" w:space="0" w:color="auto"/>
        <w:left w:val="none" w:sz="0" w:space="0" w:color="auto"/>
        <w:bottom w:val="none" w:sz="0" w:space="0" w:color="auto"/>
        <w:right w:val="none" w:sz="0" w:space="0" w:color="auto"/>
      </w:divBdr>
    </w:div>
    <w:div w:id="1233009813">
      <w:marLeft w:val="640"/>
      <w:marRight w:val="0"/>
      <w:marTop w:val="0"/>
      <w:marBottom w:val="0"/>
      <w:divBdr>
        <w:top w:val="none" w:sz="0" w:space="0" w:color="auto"/>
        <w:left w:val="none" w:sz="0" w:space="0" w:color="auto"/>
        <w:bottom w:val="none" w:sz="0" w:space="0" w:color="auto"/>
        <w:right w:val="none" w:sz="0" w:space="0" w:color="auto"/>
      </w:divBdr>
    </w:div>
    <w:div w:id="1233078773">
      <w:marLeft w:val="640"/>
      <w:marRight w:val="0"/>
      <w:marTop w:val="0"/>
      <w:marBottom w:val="0"/>
      <w:divBdr>
        <w:top w:val="none" w:sz="0" w:space="0" w:color="auto"/>
        <w:left w:val="none" w:sz="0" w:space="0" w:color="auto"/>
        <w:bottom w:val="none" w:sz="0" w:space="0" w:color="auto"/>
        <w:right w:val="none" w:sz="0" w:space="0" w:color="auto"/>
      </w:divBdr>
    </w:div>
    <w:div w:id="1233081472">
      <w:marLeft w:val="640"/>
      <w:marRight w:val="0"/>
      <w:marTop w:val="0"/>
      <w:marBottom w:val="0"/>
      <w:divBdr>
        <w:top w:val="none" w:sz="0" w:space="0" w:color="auto"/>
        <w:left w:val="none" w:sz="0" w:space="0" w:color="auto"/>
        <w:bottom w:val="none" w:sz="0" w:space="0" w:color="auto"/>
        <w:right w:val="none" w:sz="0" w:space="0" w:color="auto"/>
      </w:divBdr>
    </w:div>
    <w:div w:id="1233200150">
      <w:marLeft w:val="640"/>
      <w:marRight w:val="0"/>
      <w:marTop w:val="0"/>
      <w:marBottom w:val="0"/>
      <w:divBdr>
        <w:top w:val="none" w:sz="0" w:space="0" w:color="auto"/>
        <w:left w:val="none" w:sz="0" w:space="0" w:color="auto"/>
        <w:bottom w:val="none" w:sz="0" w:space="0" w:color="auto"/>
        <w:right w:val="none" w:sz="0" w:space="0" w:color="auto"/>
      </w:divBdr>
    </w:div>
    <w:div w:id="1233277102">
      <w:marLeft w:val="640"/>
      <w:marRight w:val="0"/>
      <w:marTop w:val="0"/>
      <w:marBottom w:val="0"/>
      <w:divBdr>
        <w:top w:val="none" w:sz="0" w:space="0" w:color="auto"/>
        <w:left w:val="none" w:sz="0" w:space="0" w:color="auto"/>
        <w:bottom w:val="none" w:sz="0" w:space="0" w:color="auto"/>
        <w:right w:val="none" w:sz="0" w:space="0" w:color="auto"/>
      </w:divBdr>
    </w:div>
    <w:div w:id="1233349795">
      <w:marLeft w:val="640"/>
      <w:marRight w:val="0"/>
      <w:marTop w:val="0"/>
      <w:marBottom w:val="0"/>
      <w:divBdr>
        <w:top w:val="none" w:sz="0" w:space="0" w:color="auto"/>
        <w:left w:val="none" w:sz="0" w:space="0" w:color="auto"/>
        <w:bottom w:val="none" w:sz="0" w:space="0" w:color="auto"/>
        <w:right w:val="none" w:sz="0" w:space="0" w:color="auto"/>
      </w:divBdr>
    </w:div>
    <w:div w:id="1233394644">
      <w:marLeft w:val="640"/>
      <w:marRight w:val="0"/>
      <w:marTop w:val="0"/>
      <w:marBottom w:val="0"/>
      <w:divBdr>
        <w:top w:val="none" w:sz="0" w:space="0" w:color="auto"/>
        <w:left w:val="none" w:sz="0" w:space="0" w:color="auto"/>
        <w:bottom w:val="none" w:sz="0" w:space="0" w:color="auto"/>
        <w:right w:val="none" w:sz="0" w:space="0" w:color="auto"/>
      </w:divBdr>
    </w:div>
    <w:div w:id="1233471933">
      <w:marLeft w:val="640"/>
      <w:marRight w:val="0"/>
      <w:marTop w:val="0"/>
      <w:marBottom w:val="0"/>
      <w:divBdr>
        <w:top w:val="none" w:sz="0" w:space="0" w:color="auto"/>
        <w:left w:val="none" w:sz="0" w:space="0" w:color="auto"/>
        <w:bottom w:val="none" w:sz="0" w:space="0" w:color="auto"/>
        <w:right w:val="none" w:sz="0" w:space="0" w:color="auto"/>
      </w:divBdr>
    </w:div>
    <w:div w:id="1233542985">
      <w:marLeft w:val="640"/>
      <w:marRight w:val="0"/>
      <w:marTop w:val="0"/>
      <w:marBottom w:val="0"/>
      <w:divBdr>
        <w:top w:val="none" w:sz="0" w:space="0" w:color="auto"/>
        <w:left w:val="none" w:sz="0" w:space="0" w:color="auto"/>
        <w:bottom w:val="none" w:sz="0" w:space="0" w:color="auto"/>
        <w:right w:val="none" w:sz="0" w:space="0" w:color="auto"/>
      </w:divBdr>
    </w:div>
    <w:div w:id="1233660063">
      <w:marLeft w:val="640"/>
      <w:marRight w:val="0"/>
      <w:marTop w:val="0"/>
      <w:marBottom w:val="0"/>
      <w:divBdr>
        <w:top w:val="none" w:sz="0" w:space="0" w:color="auto"/>
        <w:left w:val="none" w:sz="0" w:space="0" w:color="auto"/>
        <w:bottom w:val="none" w:sz="0" w:space="0" w:color="auto"/>
        <w:right w:val="none" w:sz="0" w:space="0" w:color="auto"/>
      </w:divBdr>
    </w:div>
    <w:div w:id="1233732124">
      <w:marLeft w:val="640"/>
      <w:marRight w:val="0"/>
      <w:marTop w:val="0"/>
      <w:marBottom w:val="0"/>
      <w:divBdr>
        <w:top w:val="none" w:sz="0" w:space="0" w:color="auto"/>
        <w:left w:val="none" w:sz="0" w:space="0" w:color="auto"/>
        <w:bottom w:val="none" w:sz="0" w:space="0" w:color="auto"/>
        <w:right w:val="none" w:sz="0" w:space="0" w:color="auto"/>
      </w:divBdr>
    </w:div>
    <w:div w:id="1233734838">
      <w:marLeft w:val="640"/>
      <w:marRight w:val="0"/>
      <w:marTop w:val="0"/>
      <w:marBottom w:val="0"/>
      <w:divBdr>
        <w:top w:val="none" w:sz="0" w:space="0" w:color="auto"/>
        <w:left w:val="none" w:sz="0" w:space="0" w:color="auto"/>
        <w:bottom w:val="none" w:sz="0" w:space="0" w:color="auto"/>
        <w:right w:val="none" w:sz="0" w:space="0" w:color="auto"/>
      </w:divBdr>
    </w:div>
    <w:div w:id="1233738961">
      <w:marLeft w:val="640"/>
      <w:marRight w:val="0"/>
      <w:marTop w:val="0"/>
      <w:marBottom w:val="0"/>
      <w:divBdr>
        <w:top w:val="none" w:sz="0" w:space="0" w:color="auto"/>
        <w:left w:val="none" w:sz="0" w:space="0" w:color="auto"/>
        <w:bottom w:val="none" w:sz="0" w:space="0" w:color="auto"/>
        <w:right w:val="none" w:sz="0" w:space="0" w:color="auto"/>
      </w:divBdr>
    </w:div>
    <w:div w:id="1233856358">
      <w:marLeft w:val="640"/>
      <w:marRight w:val="0"/>
      <w:marTop w:val="0"/>
      <w:marBottom w:val="0"/>
      <w:divBdr>
        <w:top w:val="none" w:sz="0" w:space="0" w:color="auto"/>
        <w:left w:val="none" w:sz="0" w:space="0" w:color="auto"/>
        <w:bottom w:val="none" w:sz="0" w:space="0" w:color="auto"/>
        <w:right w:val="none" w:sz="0" w:space="0" w:color="auto"/>
      </w:divBdr>
    </w:div>
    <w:div w:id="1233930399">
      <w:marLeft w:val="640"/>
      <w:marRight w:val="0"/>
      <w:marTop w:val="0"/>
      <w:marBottom w:val="0"/>
      <w:divBdr>
        <w:top w:val="none" w:sz="0" w:space="0" w:color="auto"/>
        <w:left w:val="none" w:sz="0" w:space="0" w:color="auto"/>
        <w:bottom w:val="none" w:sz="0" w:space="0" w:color="auto"/>
        <w:right w:val="none" w:sz="0" w:space="0" w:color="auto"/>
      </w:divBdr>
    </w:div>
    <w:div w:id="1233930945">
      <w:marLeft w:val="640"/>
      <w:marRight w:val="0"/>
      <w:marTop w:val="0"/>
      <w:marBottom w:val="0"/>
      <w:divBdr>
        <w:top w:val="none" w:sz="0" w:space="0" w:color="auto"/>
        <w:left w:val="none" w:sz="0" w:space="0" w:color="auto"/>
        <w:bottom w:val="none" w:sz="0" w:space="0" w:color="auto"/>
        <w:right w:val="none" w:sz="0" w:space="0" w:color="auto"/>
      </w:divBdr>
    </w:div>
    <w:div w:id="1233931599">
      <w:marLeft w:val="640"/>
      <w:marRight w:val="0"/>
      <w:marTop w:val="0"/>
      <w:marBottom w:val="0"/>
      <w:divBdr>
        <w:top w:val="none" w:sz="0" w:space="0" w:color="auto"/>
        <w:left w:val="none" w:sz="0" w:space="0" w:color="auto"/>
        <w:bottom w:val="none" w:sz="0" w:space="0" w:color="auto"/>
        <w:right w:val="none" w:sz="0" w:space="0" w:color="auto"/>
      </w:divBdr>
    </w:div>
    <w:div w:id="1234003456">
      <w:marLeft w:val="640"/>
      <w:marRight w:val="0"/>
      <w:marTop w:val="0"/>
      <w:marBottom w:val="0"/>
      <w:divBdr>
        <w:top w:val="none" w:sz="0" w:space="0" w:color="auto"/>
        <w:left w:val="none" w:sz="0" w:space="0" w:color="auto"/>
        <w:bottom w:val="none" w:sz="0" w:space="0" w:color="auto"/>
        <w:right w:val="none" w:sz="0" w:space="0" w:color="auto"/>
      </w:divBdr>
    </w:div>
    <w:div w:id="1234005873">
      <w:marLeft w:val="640"/>
      <w:marRight w:val="0"/>
      <w:marTop w:val="0"/>
      <w:marBottom w:val="0"/>
      <w:divBdr>
        <w:top w:val="none" w:sz="0" w:space="0" w:color="auto"/>
        <w:left w:val="none" w:sz="0" w:space="0" w:color="auto"/>
        <w:bottom w:val="none" w:sz="0" w:space="0" w:color="auto"/>
        <w:right w:val="none" w:sz="0" w:space="0" w:color="auto"/>
      </w:divBdr>
    </w:div>
    <w:div w:id="1234049993">
      <w:marLeft w:val="640"/>
      <w:marRight w:val="0"/>
      <w:marTop w:val="0"/>
      <w:marBottom w:val="0"/>
      <w:divBdr>
        <w:top w:val="none" w:sz="0" w:space="0" w:color="auto"/>
        <w:left w:val="none" w:sz="0" w:space="0" w:color="auto"/>
        <w:bottom w:val="none" w:sz="0" w:space="0" w:color="auto"/>
        <w:right w:val="none" w:sz="0" w:space="0" w:color="auto"/>
      </w:divBdr>
    </w:div>
    <w:div w:id="1234122247">
      <w:marLeft w:val="640"/>
      <w:marRight w:val="0"/>
      <w:marTop w:val="0"/>
      <w:marBottom w:val="0"/>
      <w:divBdr>
        <w:top w:val="none" w:sz="0" w:space="0" w:color="auto"/>
        <w:left w:val="none" w:sz="0" w:space="0" w:color="auto"/>
        <w:bottom w:val="none" w:sz="0" w:space="0" w:color="auto"/>
        <w:right w:val="none" w:sz="0" w:space="0" w:color="auto"/>
      </w:divBdr>
    </w:div>
    <w:div w:id="1234200478">
      <w:marLeft w:val="640"/>
      <w:marRight w:val="0"/>
      <w:marTop w:val="0"/>
      <w:marBottom w:val="0"/>
      <w:divBdr>
        <w:top w:val="none" w:sz="0" w:space="0" w:color="auto"/>
        <w:left w:val="none" w:sz="0" w:space="0" w:color="auto"/>
        <w:bottom w:val="none" w:sz="0" w:space="0" w:color="auto"/>
        <w:right w:val="none" w:sz="0" w:space="0" w:color="auto"/>
      </w:divBdr>
    </w:div>
    <w:div w:id="1234244616">
      <w:marLeft w:val="640"/>
      <w:marRight w:val="0"/>
      <w:marTop w:val="0"/>
      <w:marBottom w:val="0"/>
      <w:divBdr>
        <w:top w:val="none" w:sz="0" w:space="0" w:color="auto"/>
        <w:left w:val="none" w:sz="0" w:space="0" w:color="auto"/>
        <w:bottom w:val="none" w:sz="0" w:space="0" w:color="auto"/>
        <w:right w:val="none" w:sz="0" w:space="0" w:color="auto"/>
      </w:divBdr>
    </w:div>
    <w:div w:id="1234245336">
      <w:marLeft w:val="640"/>
      <w:marRight w:val="0"/>
      <w:marTop w:val="0"/>
      <w:marBottom w:val="0"/>
      <w:divBdr>
        <w:top w:val="none" w:sz="0" w:space="0" w:color="auto"/>
        <w:left w:val="none" w:sz="0" w:space="0" w:color="auto"/>
        <w:bottom w:val="none" w:sz="0" w:space="0" w:color="auto"/>
        <w:right w:val="none" w:sz="0" w:space="0" w:color="auto"/>
      </w:divBdr>
    </w:div>
    <w:div w:id="1234387465">
      <w:marLeft w:val="640"/>
      <w:marRight w:val="0"/>
      <w:marTop w:val="0"/>
      <w:marBottom w:val="0"/>
      <w:divBdr>
        <w:top w:val="none" w:sz="0" w:space="0" w:color="auto"/>
        <w:left w:val="none" w:sz="0" w:space="0" w:color="auto"/>
        <w:bottom w:val="none" w:sz="0" w:space="0" w:color="auto"/>
        <w:right w:val="none" w:sz="0" w:space="0" w:color="auto"/>
      </w:divBdr>
    </w:div>
    <w:div w:id="1234389118">
      <w:marLeft w:val="640"/>
      <w:marRight w:val="0"/>
      <w:marTop w:val="0"/>
      <w:marBottom w:val="0"/>
      <w:divBdr>
        <w:top w:val="none" w:sz="0" w:space="0" w:color="auto"/>
        <w:left w:val="none" w:sz="0" w:space="0" w:color="auto"/>
        <w:bottom w:val="none" w:sz="0" w:space="0" w:color="auto"/>
        <w:right w:val="none" w:sz="0" w:space="0" w:color="auto"/>
      </w:divBdr>
    </w:div>
    <w:div w:id="1234461878">
      <w:marLeft w:val="640"/>
      <w:marRight w:val="0"/>
      <w:marTop w:val="0"/>
      <w:marBottom w:val="0"/>
      <w:divBdr>
        <w:top w:val="none" w:sz="0" w:space="0" w:color="auto"/>
        <w:left w:val="none" w:sz="0" w:space="0" w:color="auto"/>
        <w:bottom w:val="none" w:sz="0" w:space="0" w:color="auto"/>
        <w:right w:val="none" w:sz="0" w:space="0" w:color="auto"/>
      </w:divBdr>
    </w:div>
    <w:div w:id="1234462415">
      <w:marLeft w:val="640"/>
      <w:marRight w:val="0"/>
      <w:marTop w:val="0"/>
      <w:marBottom w:val="0"/>
      <w:divBdr>
        <w:top w:val="none" w:sz="0" w:space="0" w:color="auto"/>
        <w:left w:val="none" w:sz="0" w:space="0" w:color="auto"/>
        <w:bottom w:val="none" w:sz="0" w:space="0" w:color="auto"/>
        <w:right w:val="none" w:sz="0" w:space="0" w:color="auto"/>
      </w:divBdr>
    </w:div>
    <w:div w:id="1234465743">
      <w:marLeft w:val="640"/>
      <w:marRight w:val="0"/>
      <w:marTop w:val="0"/>
      <w:marBottom w:val="0"/>
      <w:divBdr>
        <w:top w:val="none" w:sz="0" w:space="0" w:color="auto"/>
        <w:left w:val="none" w:sz="0" w:space="0" w:color="auto"/>
        <w:bottom w:val="none" w:sz="0" w:space="0" w:color="auto"/>
        <w:right w:val="none" w:sz="0" w:space="0" w:color="auto"/>
      </w:divBdr>
    </w:div>
    <w:div w:id="1234730776">
      <w:marLeft w:val="640"/>
      <w:marRight w:val="0"/>
      <w:marTop w:val="0"/>
      <w:marBottom w:val="0"/>
      <w:divBdr>
        <w:top w:val="none" w:sz="0" w:space="0" w:color="auto"/>
        <w:left w:val="none" w:sz="0" w:space="0" w:color="auto"/>
        <w:bottom w:val="none" w:sz="0" w:space="0" w:color="auto"/>
        <w:right w:val="none" w:sz="0" w:space="0" w:color="auto"/>
      </w:divBdr>
    </w:div>
    <w:div w:id="1234776968">
      <w:marLeft w:val="640"/>
      <w:marRight w:val="0"/>
      <w:marTop w:val="0"/>
      <w:marBottom w:val="0"/>
      <w:divBdr>
        <w:top w:val="none" w:sz="0" w:space="0" w:color="auto"/>
        <w:left w:val="none" w:sz="0" w:space="0" w:color="auto"/>
        <w:bottom w:val="none" w:sz="0" w:space="0" w:color="auto"/>
        <w:right w:val="none" w:sz="0" w:space="0" w:color="auto"/>
      </w:divBdr>
    </w:div>
    <w:div w:id="1234777655">
      <w:marLeft w:val="640"/>
      <w:marRight w:val="0"/>
      <w:marTop w:val="0"/>
      <w:marBottom w:val="0"/>
      <w:divBdr>
        <w:top w:val="none" w:sz="0" w:space="0" w:color="auto"/>
        <w:left w:val="none" w:sz="0" w:space="0" w:color="auto"/>
        <w:bottom w:val="none" w:sz="0" w:space="0" w:color="auto"/>
        <w:right w:val="none" w:sz="0" w:space="0" w:color="auto"/>
      </w:divBdr>
    </w:div>
    <w:div w:id="1234852353">
      <w:marLeft w:val="640"/>
      <w:marRight w:val="0"/>
      <w:marTop w:val="0"/>
      <w:marBottom w:val="0"/>
      <w:divBdr>
        <w:top w:val="none" w:sz="0" w:space="0" w:color="auto"/>
        <w:left w:val="none" w:sz="0" w:space="0" w:color="auto"/>
        <w:bottom w:val="none" w:sz="0" w:space="0" w:color="auto"/>
        <w:right w:val="none" w:sz="0" w:space="0" w:color="auto"/>
      </w:divBdr>
    </w:div>
    <w:div w:id="1234973645">
      <w:marLeft w:val="640"/>
      <w:marRight w:val="0"/>
      <w:marTop w:val="0"/>
      <w:marBottom w:val="0"/>
      <w:divBdr>
        <w:top w:val="none" w:sz="0" w:space="0" w:color="auto"/>
        <w:left w:val="none" w:sz="0" w:space="0" w:color="auto"/>
        <w:bottom w:val="none" w:sz="0" w:space="0" w:color="auto"/>
        <w:right w:val="none" w:sz="0" w:space="0" w:color="auto"/>
      </w:divBdr>
    </w:div>
    <w:div w:id="1235120948">
      <w:marLeft w:val="640"/>
      <w:marRight w:val="0"/>
      <w:marTop w:val="0"/>
      <w:marBottom w:val="0"/>
      <w:divBdr>
        <w:top w:val="none" w:sz="0" w:space="0" w:color="auto"/>
        <w:left w:val="none" w:sz="0" w:space="0" w:color="auto"/>
        <w:bottom w:val="none" w:sz="0" w:space="0" w:color="auto"/>
        <w:right w:val="none" w:sz="0" w:space="0" w:color="auto"/>
      </w:divBdr>
    </w:div>
    <w:div w:id="1235311773">
      <w:marLeft w:val="640"/>
      <w:marRight w:val="0"/>
      <w:marTop w:val="0"/>
      <w:marBottom w:val="0"/>
      <w:divBdr>
        <w:top w:val="none" w:sz="0" w:space="0" w:color="auto"/>
        <w:left w:val="none" w:sz="0" w:space="0" w:color="auto"/>
        <w:bottom w:val="none" w:sz="0" w:space="0" w:color="auto"/>
        <w:right w:val="none" w:sz="0" w:space="0" w:color="auto"/>
      </w:divBdr>
    </w:div>
    <w:div w:id="1235356158">
      <w:marLeft w:val="640"/>
      <w:marRight w:val="0"/>
      <w:marTop w:val="0"/>
      <w:marBottom w:val="0"/>
      <w:divBdr>
        <w:top w:val="none" w:sz="0" w:space="0" w:color="auto"/>
        <w:left w:val="none" w:sz="0" w:space="0" w:color="auto"/>
        <w:bottom w:val="none" w:sz="0" w:space="0" w:color="auto"/>
        <w:right w:val="none" w:sz="0" w:space="0" w:color="auto"/>
      </w:divBdr>
    </w:div>
    <w:div w:id="1235358346">
      <w:marLeft w:val="640"/>
      <w:marRight w:val="0"/>
      <w:marTop w:val="0"/>
      <w:marBottom w:val="0"/>
      <w:divBdr>
        <w:top w:val="none" w:sz="0" w:space="0" w:color="auto"/>
        <w:left w:val="none" w:sz="0" w:space="0" w:color="auto"/>
        <w:bottom w:val="none" w:sz="0" w:space="0" w:color="auto"/>
        <w:right w:val="none" w:sz="0" w:space="0" w:color="auto"/>
      </w:divBdr>
    </w:div>
    <w:div w:id="1235429259">
      <w:marLeft w:val="640"/>
      <w:marRight w:val="0"/>
      <w:marTop w:val="0"/>
      <w:marBottom w:val="0"/>
      <w:divBdr>
        <w:top w:val="none" w:sz="0" w:space="0" w:color="auto"/>
        <w:left w:val="none" w:sz="0" w:space="0" w:color="auto"/>
        <w:bottom w:val="none" w:sz="0" w:space="0" w:color="auto"/>
        <w:right w:val="none" w:sz="0" w:space="0" w:color="auto"/>
      </w:divBdr>
    </w:div>
    <w:div w:id="1235621824">
      <w:marLeft w:val="640"/>
      <w:marRight w:val="0"/>
      <w:marTop w:val="0"/>
      <w:marBottom w:val="0"/>
      <w:divBdr>
        <w:top w:val="none" w:sz="0" w:space="0" w:color="auto"/>
        <w:left w:val="none" w:sz="0" w:space="0" w:color="auto"/>
        <w:bottom w:val="none" w:sz="0" w:space="0" w:color="auto"/>
        <w:right w:val="none" w:sz="0" w:space="0" w:color="auto"/>
      </w:divBdr>
    </w:div>
    <w:div w:id="1235746911">
      <w:marLeft w:val="640"/>
      <w:marRight w:val="0"/>
      <w:marTop w:val="0"/>
      <w:marBottom w:val="0"/>
      <w:divBdr>
        <w:top w:val="none" w:sz="0" w:space="0" w:color="auto"/>
        <w:left w:val="none" w:sz="0" w:space="0" w:color="auto"/>
        <w:bottom w:val="none" w:sz="0" w:space="0" w:color="auto"/>
        <w:right w:val="none" w:sz="0" w:space="0" w:color="auto"/>
      </w:divBdr>
    </w:div>
    <w:div w:id="1235748999">
      <w:marLeft w:val="640"/>
      <w:marRight w:val="0"/>
      <w:marTop w:val="0"/>
      <w:marBottom w:val="0"/>
      <w:divBdr>
        <w:top w:val="none" w:sz="0" w:space="0" w:color="auto"/>
        <w:left w:val="none" w:sz="0" w:space="0" w:color="auto"/>
        <w:bottom w:val="none" w:sz="0" w:space="0" w:color="auto"/>
        <w:right w:val="none" w:sz="0" w:space="0" w:color="auto"/>
      </w:divBdr>
    </w:div>
    <w:div w:id="1235821196">
      <w:marLeft w:val="640"/>
      <w:marRight w:val="0"/>
      <w:marTop w:val="0"/>
      <w:marBottom w:val="0"/>
      <w:divBdr>
        <w:top w:val="none" w:sz="0" w:space="0" w:color="auto"/>
        <w:left w:val="none" w:sz="0" w:space="0" w:color="auto"/>
        <w:bottom w:val="none" w:sz="0" w:space="0" w:color="auto"/>
        <w:right w:val="none" w:sz="0" w:space="0" w:color="auto"/>
      </w:divBdr>
    </w:div>
    <w:div w:id="1235822621">
      <w:marLeft w:val="640"/>
      <w:marRight w:val="0"/>
      <w:marTop w:val="0"/>
      <w:marBottom w:val="0"/>
      <w:divBdr>
        <w:top w:val="none" w:sz="0" w:space="0" w:color="auto"/>
        <w:left w:val="none" w:sz="0" w:space="0" w:color="auto"/>
        <w:bottom w:val="none" w:sz="0" w:space="0" w:color="auto"/>
        <w:right w:val="none" w:sz="0" w:space="0" w:color="auto"/>
      </w:divBdr>
    </w:div>
    <w:div w:id="1235823015">
      <w:marLeft w:val="640"/>
      <w:marRight w:val="0"/>
      <w:marTop w:val="0"/>
      <w:marBottom w:val="0"/>
      <w:divBdr>
        <w:top w:val="none" w:sz="0" w:space="0" w:color="auto"/>
        <w:left w:val="none" w:sz="0" w:space="0" w:color="auto"/>
        <w:bottom w:val="none" w:sz="0" w:space="0" w:color="auto"/>
        <w:right w:val="none" w:sz="0" w:space="0" w:color="auto"/>
      </w:divBdr>
    </w:div>
    <w:div w:id="1235824196">
      <w:marLeft w:val="640"/>
      <w:marRight w:val="0"/>
      <w:marTop w:val="0"/>
      <w:marBottom w:val="0"/>
      <w:divBdr>
        <w:top w:val="none" w:sz="0" w:space="0" w:color="auto"/>
        <w:left w:val="none" w:sz="0" w:space="0" w:color="auto"/>
        <w:bottom w:val="none" w:sz="0" w:space="0" w:color="auto"/>
        <w:right w:val="none" w:sz="0" w:space="0" w:color="auto"/>
      </w:divBdr>
    </w:div>
    <w:div w:id="1235824477">
      <w:marLeft w:val="640"/>
      <w:marRight w:val="0"/>
      <w:marTop w:val="0"/>
      <w:marBottom w:val="0"/>
      <w:divBdr>
        <w:top w:val="none" w:sz="0" w:space="0" w:color="auto"/>
        <w:left w:val="none" w:sz="0" w:space="0" w:color="auto"/>
        <w:bottom w:val="none" w:sz="0" w:space="0" w:color="auto"/>
        <w:right w:val="none" w:sz="0" w:space="0" w:color="auto"/>
      </w:divBdr>
    </w:div>
    <w:div w:id="1235824492">
      <w:marLeft w:val="640"/>
      <w:marRight w:val="0"/>
      <w:marTop w:val="0"/>
      <w:marBottom w:val="0"/>
      <w:divBdr>
        <w:top w:val="none" w:sz="0" w:space="0" w:color="auto"/>
        <w:left w:val="none" w:sz="0" w:space="0" w:color="auto"/>
        <w:bottom w:val="none" w:sz="0" w:space="0" w:color="auto"/>
        <w:right w:val="none" w:sz="0" w:space="0" w:color="auto"/>
      </w:divBdr>
    </w:div>
    <w:div w:id="1235970022">
      <w:marLeft w:val="640"/>
      <w:marRight w:val="0"/>
      <w:marTop w:val="0"/>
      <w:marBottom w:val="0"/>
      <w:divBdr>
        <w:top w:val="none" w:sz="0" w:space="0" w:color="auto"/>
        <w:left w:val="none" w:sz="0" w:space="0" w:color="auto"/>
        <w:bottom w:val="none" w:sz="0" w:space="0" w:color="auto"/>
        <w:right w:val="none" w:sz="0" w:space="0" w:color="auto"/>
      </w:divBdr>
    </w:div>
    <w:div w:id="1236009176">
      <w:marLeft w:val="640"/>
      <w:marRight w:val="0"/>
      <w:marTop w:val="0"/>
      <w:marBottom w:val="0"/>
      <w:divBdr>
        <w:top w:val="none" w:sz="0" w:space="0" w:color="auto"/>
        <w:left w:val="none" w:sz="0" w:space="0" w:color="auto"/>
        <w:bottom w:val="none" w:sz="0" w:space="0" w:color="auto"/>
        <w:right w:val="none" w:sz="0" w:space="0" w:color="auto"/>
      </w:divBdr>
    </w:div>
    <w:div w:id="1236009622">
      <w:marLeft w:val="640"/>
      <w:marRight w:val="0"/>
      <w:marTop w:val="0"/>
      <w:marBottom w:val="0"/>
      <w:divBdr>
        <w:top w:val="none" w:sz="0" w:space="0" w:color="auto"/>
        <w:left w:val="none" w:sz="0" w:space="0" w:color="auto"/>
        <w:bottom w:val="none" w:sz="0" w:space="0" w:color="auto"/>
        <w:right w:val="none" w:sz="0" w:space="0" w:color="auto"/>
      </w:divBdr>
    </w:div>
    <w:div w:id="1236012183">
      <w:marLeft w:val="640"/>
      <w:marRight w:val="0"/>
      <w:marTop w:val="0"/>
      <w:marBottom w:val="0"/>
      <w:divBdr>
        <w:top w:val="none" w:sz="0" w:space="0" w:color="auto"/>
        <w:left w:val="none" w:sz="0" w:space="0" w:color="auto"/>
        <w:bottom w:val="none" w:sz="0" w:space="0" w:color="auto"/>
        <w:right w:val="none" w:sz="0" w:space="0" w:color="auto"/>
      </w:divBdr>
    </w:div>
    <w:div w:id="1236015877">
      <w:marLeft w:val="640"/>
      <w:marRight w:val="0"/>
      <w:marTop w:val="0"/>
      <w:marBottom w:val="0"/>
      <w:divBdr>
        <w:top w:val="none" w:sz="0" w:space="0" w:color="auto"/>
        <w:left w:val="none" w:sz="0" w:space="0" w:color="auto"/>
        <w:bottom w:val="none" w:sz="0" w:space="0" w:color="auto"/>
        <w:right w:val="none" w:sz="0" w:space="0" w:color="auto"/>
      </w:divBdr>
    </w:div>
    <w:div w:id="1236237968">
      <w:marLeft w:val="640"/>
      <w:marRight w:val="0"/>
      <w:marTop w:val="0"/>
      <w:marBottom w:val="0"/>
      <w:divBdr>
        <w:top w:val="none" w:sz="0" w:space="0" w:color="auto"/>
        <w:left w:val="none" w:sz="0" w:space="0" w:color="auto"/>
        <w:bottom w:val="none" w:sz="0" w:space="0" w:color="auto"/>
        <w:right w:val="none" w:sz="0" w:space="0" w:color="auto"/>
      </w:divBdr>
    </w:div>
    <w:div w:id="1236277133">
      <w:marLeft w:val="640"/>
      <w:marRight w:val="0"/>
      <w:marTop w:val="0"/>
      <w:marBottom w:val="0"/>
      <w:divBdr>
        <w:top w:val="none" w:sz="0" w:space="0" w:color="auto"/>
        <w:left w:val="none" w:sz="0" w:space="0" w:color="auto"/>
        <w:bottom w:val="none" w:sz="0" w:space="0" w:color="auto"/>
        <w:right w:val="none" w:sz="0" w:space="0" w:color="auto"/>
      </w:divBdr>
    </w:div>
    <w:div w:id="1236280280">
      <w:marLeft w:val="640"/>
      <w:marRight w:val="0"/>
      <w:marTop w:val="0"/>
      <w:marBottom w:val="0"/>
      <w:divBdr>
        <w:top w:val="none" w:sz="0" w:space="0" w:color="auto"/>
        <w:left w:val="none" w:sz="0" w:space="0" w:color="auto"/>
        <w:bottom w:val="none" w:sz="0" w:space="0" w:color="auto"/>
        <w:right w:val="none" w:sz="0" w:space="0" w:color="auto"/>
      </w:divBdr>
    </w:div>
    <w:div w:id="1236280586">
      <w:marLeft w:val="640"/>
      <w:marRight w:val="0"/>
      <w:marTop w:val="0"/>
      <w:marBottom w:val="0"/>
      <w:divBdr>
        <w:top w:val="none" w:sz="0" w:space="0" w:color="auto"/>
        <w:left w:val="none" w:sz="0" w:space="0" w:color="auto"/>
        <w:bottom w:val="none" w:sz="0" w:space="0" w:color="auto"/>
        <w:right w:val="none" w:sz="0" w:space="0" w:color="auto"/>
      </w:divBdr>
    </w:div>
    <w:div w:id="1236280949">
      <w:marLeft w:val="640"/>
      <w:marRight w:val="0"/>
      <w:marTop w:val="0"/>
      <w:marBottom w:val="0"/>
      <w:divBdr>
        <w:top w:val="none" w:sz="0" w:space="0" w:color="auto"/>
        <w:left w:val="none" w:sz="0" w:space="0" w:color="auto"/>
        <w:bottom w:val="none" w:sz="0" w:space="0" w:color="auto"/>
        <w:right w:val="none" w:sz="0" w:space="0" w:color="auto"/>
      </w:divBdr>
    </w:div>
    <w:div w:id="1236286406">
      <w:marLeft w:val="640"/>
      <w:marRight w:val="0"/>
      <w:marTop w:val="0"/>
      <w:marBottom w:val="0"/>
      <w:divBdr>
        <w:top w:val="none" w:sz="0" w:space="0" w:color="auto"/>
        <w:left w:val="none" w:sz="0" w:space="0" w:color="auto"/>
        <w:bottom w:val="none" w:sz="0" w:space="0" w:color="auto"/>
        <w:right w:val="none" w:sz="0" w:space="0" w:color="auto"/>
      </w:divBdr>
    </w:div>
    <w:div w:id="1236403029">
      <w:marLeft w:val="640"/>
      <w:marRight w:val="0"/>
      <w:marTop w:val="0"/>
      <w:marBottom w:val="0"/>
      <w:divBdr>
        <w:top w:val="none" w:sz="0" w:space="0" w:color="auto"/>
        <w:left w:val="none" w:sz="0" w:space="0" w:color="auto"/>
        <w:bottom w:val="none" w:sz="0" w:space="0" w:color="auto"/>
        <w:right w:val="none" w:sz="0" w:space="0" w:color="auto"/>
      </w:divBdr>
    </w:div>
    <w:div w:id="1236471859">
      <w:marLeft w:val="640"/>
      <w:marRight w:val="0"/>
      <w:marTop w:val="0"/>
      <w:marBottom w:val="0"/>
      <w:divBdr>
        <w:top w:val="none" w:sz="0" w:space="0" w:color="auto"/>
        <w:left w:val="none" w:sz="0" w:space="0" w:color="auto"/>
        <w:bottom w:val="none" w:sz="0" w:space="0" w:color="auto"/>
        <w:right w:val="none" w:sz="0" w:space="0" w:color="auto"/>
      </w:divBdr>
    </w:div>
    <w:div w:id="1236745291">
      <w:marLeft w:val="640"/>
      <w:marRight w:val="0"/>
      <w:marTop w:val="0"/>
      <w:marBottom w:val="0"/>
      <w:divBdr>
        <w:top w:val="none" w:sz="0" w:space="0" w:color="auto"/>
        <w:left w:val="none" w:sz="0" w:space="0" w:color="auto"/>
        <w:bottom w:val="none" w:sz="0" w:space="0" w:color="auto"/>
        <w:right w:val="none" w:sz="0" w:space="0" w:color="auto"/>
      </w:divBdr>
    </w:div>
    <w:div w:id="1236939065">
      <w:marLeft w:val="640"/>
      <w:marRight w:val="0"/>
      <w:marTop w:val="0"/>
      <w:marBottom w:val="0"/>
      <w:divBdr>
        <w:top w:val="none" w:sz="0" w:space="0" w:color="auto"/>
        <w:left w:val="none" w:sz="0" w:space="0" w:color="auto"/>
        <w:bottom w:val="none" w:sz="0" w:space="0" w:color="auto"/>
        <w:right w:val="none" w:sz="0" w:space="0" w:color="auto"/>
      </w:divBdr>
    </w:div>
    <w:div w:id="1237127485">
      <w:marLeft w:val="640"/>
      <w:marRight w:val="0"/>
      <w:marTop w:val="0"/>
      <w:marBottom w:val="0"/>
      <w:divBdr>
        <w:top w:val="none" w:sz="0" w:space="0" w:color="auto"/>
        <w:left w:val="none" w:sz="0" w:space="0" w:color="auto"/>
        <w:bottom w:val="none" w:sz="0" w:space="0" w:color="auto"/>
        <w:right w:val="none" w:sz="0" w:space="0" w:color="auto"/>
      </w:divBdr>
    </w:div>
    <w:div w:id="1237129328">
      <w:marLeft w:val="640"/>
      <w:marRight w:val="0"/>
      <w:marTop w:val="0"/>
      <w:marBottom w:val="0"/>
      <w:divBdr>
        <w:top w:val="none" w:sz="0" w:space="0" w:color="auto"/>
        <w:left w:val="none" w:sz="0" w:space="0" w:color="auto"/>
        <w:bottom w:val="none" w:sz="0" w:space="0" w:color="auto"/>
        <w:right w:val="none" w:sz="0" w:space="0" w:color="auto"/>
      </w:divBdr>
    </w:div>
    <w:div w:id="1237276493">
      <w:marLeft w:val="640"/>
      <w:marRight w:val="0"/>
      <w:marTop w:val="0"/>
      <w:marBottom w:val="0"/>
      <w:divBdr>
        <w:top w:val="none" w:sz="0" w:space="0" w:color="auto"/>
        <w:left w:val="none" w:sz="0" w:space="0" w:color="auto"/>
        <w:bottom w:val="none" w:sz="0" w:space="0" w:color="auto"/>
        <w:right w:val="none" w:sz="0" w:space="0" w:color="auto"/>
      </w:divBdr>
    </w:div>
    <w:div w:id="1237281196">
      <w:marLeft w:val="640"/>
      <w:marRight w:val="0"/>
      <w:marTop w:val="0"/>
      <w:marBottom w:val="0"/>
      <w:divBdr>
        <w:top w:val="none" w:sz="0" w:space="0" w:color="auto"/>
        <w:left w:val="none" w:sz="0" w:space="0" w:color="auto"/>
        <w:bottom w:val="none" w:sz="0" w:space="0" w:color="auto"/>
        <w:right w:val="none" w:sz="0" w:space="0" w:color="auto"/>
      </w:divBdr>
    </w:div>
    <w:div w:id="1237284005">
      <w:marLeft w:val="640"/>
      <w:marRight w:val="0"/>
      <w:marTop w:val="0"/>
      <w:marBottom w:val="0"/>
      <w:divBdr>
        <w:top w:val="none" w:sz="0" w:space="0" w:color="auto"/>
        <w:left w:val="none" w:sz="0" w:space="0" w:color="auto"/>
        <w:bottom w:val="none" w:sz="0" w:space="0" w:color="auto"/>
        <w:right w:val="none" w:sz="0" w:space="0" w:color="auto"/>
      </w:divBdr>
    </w:div>
    <w:div w:id="1237326824">
      <w:marLeft w:val="640"/>
      <w:marRight w:val="0"/>
      <w:marTop w:val="0"/>
      <w:marBottom w:val="0"/>
      <w:divBdr>
        <w:top w:val="none" w:sz="0" w:space="0" w:color="auto"/>
        <w:left w:val="none" w:sz="0" w:space="0" w:color="auto"/>
        <w:bottom w:val="none" w:sz="0" w:space="0" w:color="auto"/>
        <w:right w:val="none" w:sz="0" w:space="0" w:color="auto"/>
      </w:divBdr>
    </w:div>
    <w:div w:id="1237401533">
      <w:marLeft w:val="640"/>
      <w:marRight w:val="0"/>
      <w:marTop w:val="0"/>
      <w:marBottom w:val="0"/>
      <w:divBdr>
        <w:top w:val="none" w:sz="0" w:space="0" w:color="auto"/>
        <w:left w:val="none" w:sz="0" w:space="0" w:color="auto"/>
        <w:bottom w:val="none" w:sz="0" w:space="0" w:color="auto"/>
        <w:right w:val="none" w:sz="0" w:space="0" w:color="auto"/>
      </w:divBdr>
    </w:div>
    <w:div w:id="1237475083">
      <w:marLeft w:val="640"/>
      <w:marRight w:val="0"/>
      <w:marTop w:val="0"/>
      <w:marBottom w:val="0"/>
      <w:divBdr>
        <w:top w:val="none" w:sz="0" w:space="0" w:color="auto"/>
        <w:left w:val="none" w:sz="0" w:space="0" w:color="auto"/>
        <w:bottom w:val="none" w:sz="0" w:space="0" w:color="auto"/>
        <w:right w:val="none" w:sz="0" w:space="0" w:color="auto"/>
      </w:divBdr>
    </w:div>
    <w:div w:id="1237479005">
      <w:marLeft w:val="640"/>
      <w:marRight w:val="0"/>
      <w:marTop w:val="0"/>
      <w:marBottom w:val="0"/>
      <w:divBdr>
        <w:top w:val="none" w:sz="0" w:space="0" w:color="auto"/>
        <w:left w:val="none" w:sz="0" w:space="0" w:color="auto"/>
        <w:bottom w:val="none" w:sz="0" w:space="0" w:color="auto"/>
        <w:right w:val="none" w:sz="0" w:space="0" w:color="auto"/>
      </w:divBdr>
    </w:div>
    <w:div w:id="1237519084">
      <w:marLeft w:val="640"/>
      <w:marRight w:val="0"/>
      <w:marTop w:val="0"/>
      <w:marBottom w:val="0"/>
      <w:divBdr>
        <w:top w:val="none" w:sz="0" w:space="0" w:color="auto"/>
        <w:left w:val="none" w:sz="0" w:space="0" w:color="auto"/>
        <w:bottom w:val="none" w:sz="0" w:space="0" w:color="auto"/>
        <w:right w:val="none" w:sz="0" w:space="0" w:color="auto"/>
      </w:divBdr>
    </w:div>
    <w:div w:id="1237521159">
      <w:marLeft w:val="640"/>
      <w:marRight w:val="0"/>
      <w:marTop w:val="0"/>
      <w:marBottom w:val="0"/>
      <w:divBdr>
        <w:top w:val="none" w:sz="0" w:space="0" w:color="auto"/>
        <w:left w:val="none" w:sz="0" w:space="0" w:color="auto"/>
        <w:bottom w:val="none" w:sz="0" w:space="0" w:color="auto"/>
        <w:right w:val="none" w:sz="0" w:space="0" w:color="auto"/>
      </w:divBdr>
    </w:div>
    <w:div w:id="1237592031">
      <w:marLeft w:val="640"/>
      <w:marRight w:val="0"/>
      <w:marTop w:val="0"/>
      <w:marBottom w:val="0"/>
      <w:divBdr>
        <w:top w:val="none" w:sz="0" w:space="0" w:color="auto"/>
        <w:left w:val="none" w:sz="0" w:space="0" w:color="auto"/>
        <w:bottom w:val="none" w:sz="0" w:space="0" w:color="auto"/>
        <w:right w:val="none" w:sz="0" w:space="0" w:color="auto"/>
      </w:divBdr>
    </w:div>
    <w:div w:id="1237668066">
      <w:marLeft w:val="640"/>
      <w:marRight w:val="0"/>
      <w:marTop w:val="0"/>
      <w:marBottom w:val="0"/>
      <w:divBdr>
        <w:top w:val="none" w:sz="0" w:space="0" w:color="auto"/>
        <w:left w:val="none" w:sz="0" w:space="0" w:color="auto"/>
        <w:bottom w:val="none" w:sz="0" w:space="0" w:color="auto"/>
        <w:right w:val="none" w:sz="0" w:space="0" w:color="auto"/>
      </w:divBdr>
    </w:div>
    <w:div w:id="1237713211">
      <w:marLeft w:val="640"/>
      <w:marRight w:val="0"/>
      <w:marTop w:val="0"/>
      <w:marBottom w:val="0"/>
      <w:divBdr>
        <w:top w:val="none" w:sz="0" w:space="0" w:color="auto"/>
        <w:left w:val="none" w:sz="0" w:space="0" w:color="auto"/>
        <w:bottom w:val="none" w:sz="0" w:space="0" w:color="auto"/>
        <w:right w:val="none" w:sz="0" w:space="0" w:color="auto"/>
      </w:divBdr>
    </w:div>
    <w:div w:id="1237714560">
      <w:marLeft w:val="640"/>
      <w:marRight w:val="0"/>
      <w:marTop w:val="0"/>
      <w:marBottom w:val="0"/>
      <w:divBdr>
        <w:top w:val="none" w:sz="0" w:space="0" w:color="auto"/>
        <w:left w:val="none" w:sz="0" w:space="0" w:color="auto"/>
        <w:bottom w:val="none" w:sz="0" w:space="0" w:color="auto"/>
        <w:right w:val="none" w:sz="0" w:space="0" w:color="auto"/>
      </w:divBdr>
    </w:div>
    <w:div w:id="1237786937">
      <w:marLeft w:val="640"/>
      <w:marRight w:val="0"/>
      <w:marTop w:val="0"/>
      <w:marBottom w:val="0"/>
      <w:divBdr>
        <w:top w:val="none" w:sz="0" w:space="0" w:color="auto"/>
        <w:left w:val="none" w:sz="0" w:space="0" w:color="auto"/>
        <w:bottom w:val="none" w:sz="0" w:space="0" w:color="auto"/>
        <w:right w:val="none" w:sz="0" w:space="0" w:color="auto"/>
      </w:divBdr>
    </w:div>
    <w:div w:id="1237790028">
      <w:marLeft w:val="640"/>
      <w:marRight w:val="0"/>
      <w:marTop w:val="0"/>
      <w:marBottom w:val="0"/>
      <w:divBdr>
        <w:top w:val="none" w:sz="0" w:space="0" w:color="auto"/>
        <w:left w:val="none" w:sz="0" w:space="0" w:color="auto"/>
        <w:bottom w:val="none" w:sz="0" w:space="0" w:color="auto"/>
        <w:right w:val="none" w:sz="0" w:space="0" w:color="auto"/>
      </w:divBdr>
    </w:div>
    <w:div w:id="1237940566">
      <w:marLeft w:val="640"/>
      <w:marRight w:val="0"/>
      <w:marTop w:val="0"/>
      <w:marBottom w:val="0"/>
      <w:divBdr>
        <w:top w:val="none" w:sz="0" w:space="0" w:color="auto"/>
        <w:left w:val="none" w:sz="0" w:space="0" w:color="auto"/>
        <w:bottom w:val="none" w:sz="0" w:space="0" w:color="auto"/>
        <w:right w:val="none" w:sz="0" w:space="0" w:color="auto"/>
      </w:divBdr>
    </w:div>
    <w:div w:id="1237975763">
      <w:marLeft w:val="640"/>
      <w:marRight w:val="0"/>
      <w:marTop w:val="0"/>
      <w:marBottom w:val="0"/>
      <w:divBdr>
        <w:top w:val="none" w:sz="0" w:space="0" w:color="auto"/>
        <w:left w:val="none" w:sz="0" w:space="0" w:color="auto"/>
        <w:bottom w:val="none" w:sz="0" w:space="0" w:color="auto"/>
        <w:right w:val="none" w:sz="0" w:space="0" w:color="auto"/>
      </w:divBdr>
    </w:div>
    <w:div w:id="1238246214">
      <w:marLeft w:val="640"/>
      <w:marRight w:val="0"/>
      <w:marTop w:val="0"/>
      <w:marBottom w:val="0"/>
      <w:divBdr>
        <w:top w:val="none" w:sz="0" w:space="0" w:color="auto"/>
        <w:left w:val="none" w:sz="0" w:space="0" w:color="auto"/>
        <w:bottom w:val="none" w:sz="0" w:space="0" w:color="auto"/>
        <w:right w:val="none" w:sz="0" w:space="0" w:color="auto"/>
      </w:divBdr>
    </w:div>
    <w:div w:id="1238320804">
      <w:marLeft w:val="640"/>
      <w:marRight w:val="0"/>
      <w:marTop w:val="0"/>
      <w:marBottom w:val="0"/>
      <w:divBdr>
        <w:top w:val="none" w:sz="0" w:space="0" w:color="auto"/>
        <w:left w:val="none" w:sz="0" w:space="0" w:color="auto"/>
        <w:bottom w:val="none" w:sz="0" w:space="0" w:color="auto"/>
        <w:right w:val="none" w:sz="0" w:space="0" w:color="auto"/>
      </w:divBdr>
    </w:div>
    <w:div w:id="1238368486">
      <w:marLeft w:val="640"/>
      <w:marRight w:val="0"/>
      <w:marTop w:val="0"/>
      <w:marBottom w:val="0"/>
      <w:divBdr>
        <w:top w:val="none" w:sz="0" w:space="0" w:color="auto"/>
        <w:left w:val="none" w:sz="0" w:space="0" w:color="auto"/>
        <w:bottom w:val="none" w:sz="0" w:space="0" w:color="auto"/>
        <w:right w:val="none" w:sz="0" w:space="0" w:color="auto"/>
      </w:divBdr>
    </w:div>
    <w:div w:id="1238394017">
      <w:marLeft w:val="640"/>
      <w:marRight w:val="0"/>
      <w:marTop w:val="0"/>
      <w:marBottom w:val="0"/>
      <w:divBdr>
        <w:top w:val="none" w:sz="0" w:space="0" w:color="auto"/>
        <w:left w:val="none" w:sz="0" w:space="0" w:color="auto"/>
        <w:bottom w:val="none" w:sz="0" w:space="0" w:color="auto"/>
        <w:right w:val="none" w:sz="0" w:space="0" w:color="auto"/>
      </w:divBdr>
    </w:div>
    <w:div w:id="1238444857">
      <w:marLeft w:val="640"/>
      <w:marRight w:val="0"/>
      <w:marTop w:val="0"/>
      <w:marBottom w:val="0"/>
      <w:divBdr>
        <w:top w:val="none" w:sz="0" w:space="0" w:color="auto"/>
        <w:left w:val="none" w:sz="0" w:space="0" w:color="auto"/>
        <w:bottom w:val="none" w:sz="0" w:space="0" w:color="auto"/>
        <w:right w:val="none" w:sz="0" w:space="0" w:color="auto"/>
      </w:divBdr>
    </w:div>
    <w:div w:id="1238590586">
      <w:marLeft w:val="640"/>
      <w:marRight w:val="0"/>
      <w:marTop w:val="0"/>
      <w:marBottom w:val="0"/>
      <w:divBdr>
        <w:top w:val="none" w:sz="0" w:space="0" w:color="auto"/>
        <w:left w:val="none" w:sz="0" w:space="0" w:color="auto"/>
        <w:bottom w:val="none" w:sz="0" w:space="0" w:color="auto"/>
        <w:right w:val="none" w:sz="0" w:space="0" w:color="auto"/>
      </w:divBdr>
    </w:div>
    <w:div w:id="1238631446">
      <w:marLeft w:val="640"/>
      <w:marRight w:val="0"/>
      <w:marTop w:val="0"/>
      <w:marBottom w:val="0"/>
      <w:divBdr>
        <w:top w:val="none" w:sz="0" w:space="0" w:color="auto"/>
        <w:left w:val="none" w:sz="0" w:space="0" w:color="auto"/>
        <w:bottom w:val="none" w:sz="0" w:space="0" w:color="auto"/>
        <w:right w:val="none" w:sz="0" w:space="0" w:color="auto"/>
      </w:divBdr>
    </w:div>
    <w:div w:id="1238705519">
      <w:marLeft w:val="640"/>
      <w:marRight w:val="0"/>
      <w:marTop w:val="0"/>
      <w:marBottom w:val="0"/>
      <w:divBdr>
        <w:top w:val="none" w:sz="0" w:space="0" w:color="auto"/>
        <w:left w:val="none" w:sz="0" w:space="0" w:color="auto"/>
        <w:bottom w:val="none" w:sz="0" w:space="0" w:color="auto"/>
        <w:right w:val="none" w:sz="0" w:space="0" w:color="auto"/>
      </w:divBdr>
    </w:div>
    <w:div w:id="1238705587">
      <w:marLeft w:val="640"/>
      <w:marRight w:val="0"/>
      <w:marTop w:val="0"/>
      <w:marBottom w:val="0"/>
      <w:divBdr>
        <w:top w:val="none" w:sz="0" w:space="0" w:color="auto"/>
        <w:left w:val="none" w:sz="0" w:space="0" w:color="auto"/>
        <w:bottom w:val="none" w:sz="0" w:space="0" w:color="auto"/>
        <w:right w:val="none" w:sz="0" w:space="0" w:color="auto"/>
      </w:divBdr>
    </w:div>
    <w:div w:id="1238782849">
      <w:marLeft w:val="640"/>
      <w:marRight w:val="0"/>
      <w:marTop w:val="0"/>
      <w:marBottom w:val="0"/>
      <w:divBdr>
        <w:top w:val="none" w:sz="0" w:space="0" w:color="auto"/>
        <w:left w:val="none" w:sz="0" w:space="0" w:color="auto"/>
        <w:bottom w:val="none" w:sz="0" w:space="0" w:color="auto"/>
        <w:right w:val="none" w:sz="0" w:space="0" w:color="auto"/>
      </w:divBdr>
    </w:div>
    <w:div w:id="1238903539">
      <w:marLeft w:val="640"/>
      <w:marRight w:val="0"/>
      <w:marTop w:val="0"/>
      <w:marBottom w:val="0"/>
      <w:divBdr>
        <w:top w:val="none" w:sz="0" w:space="0" w:color="auto"/>
        <w:left w:val="none" w:sz="0" w:space="0" w:color="auto"/>
        <w:bottom w:val="none" w:sz="0" w:space="0" w:color="auto"/>
        <w:right w:val="none" w:sz="0" w:space="0" w:color="auto"/>
      </w:divBdr>
    </w:div>
    <w:div w:id="1238907074">
      <w:marLeft w:val="640"/>
      <w:marRight w:val="0"/>
      <w:marTop w:val="0"/>
      <w:marBottom w:val="0"/>
      <w:divBdr>
        <w:top w:val="none" w:sz="0" w:space="0" w:color="auto"/>
        <w:left w:val="none" w:sz="0" w:space="0" w:color="auto"/>
        <w:bottom w:val="none" w:sz="0" w:space="0" w:color="auto"/>
        <w:right w:val="none" w:sz="0" w:space="0" w:color="auto"/>
      </w:divBdr>
    </w:div>
    <w:div w:id="1238978439">
      <w:marLeft w:val="640"/>
      <w:marRight w:val="0"/>
      <w:marTop w:val="0"/>
      <w:marBottom w:val="0"/>
      <w:divBdr>
        <w:top w:val="none" w:sz="0" w:space="0" w:color="auto"/>
        <w:left w:val="none" w:sz="0" w:space="0" w:color="auto"/>
        <w:bottom w:val="none" w:sz="0" w:space="0" w:color="auto"/>
        <w:right w:val="none" w:sz="0" w:space="0" w:color="auto"/>
      </w:divBdr>
    </w:div>
    <w:div w:id="1239049500">
      <w:marLeft w:val="640"/>
      <w:marRight w:val="0"/>
      <w:marTop w:val="0"/>
      <w:marBottom w:val="0"/>
      <w:divBdr>
        <w:top w:val="none" w:sz="0" w:space="0" w:color="auto"/>
        <w:left w:val="none" w:sz="0" w:space="0" w:color="auto"/>
        <w:bottom w:val="none" w:sz="0" w:space="0" w:color="auto"/>
        <w:right w:val="none" w:sz="0" w:space="0" w:color="auto"/>
      </w:divBdr>
    </w:div>
    <w:div w:id="1239054833">
      <w:marLeft w:val="640"/>
      <w:marRight w:val="0"/>
      <w:marTop w:val="0"/>
      <w:marBottom w:val="0"/>
      <w:divBdr>
        <w:top w:val="none" w:sz="0" w:space="0" w:color="auto"/>
        <w:left w:val="none" w:sz="0" w:space="0" w:color="auto"/>
        <w:bottom w:val="none" w:sz="0" w:space="0" w:color="auto"/>
        <w:right w:val="none" w:sz="0" w:space="0" w:color="auto"/>
      </w:divBdr>
    </w:div>
    <w:div w:id="1239244660">
      <w:marLeft w:val="640"/>
      <w:marRight w:val="0"/>
      <w:marTop w:val="0"/>
      <w:marBottom w:val="0"/>
      <w:divBdr>
        <w:top w:val="none" w:sz="0" w:space="0" w:color="auto"/>
        <w:left w:val="none" w:sz="0" w:space="0" w:color="auto"/>
        <w:bottom w:val="none" w:sz="0" w:space="0" w:color="auto"/>
        <w:right w:val="none" w:sz="0" w:space="0" w:color="auto"/>
      </w:divBdr>
    </w:div>
    <w:div w:id="1239247705">
      <w:marLeft w:val="640"/>
      <w:marRight w:val="0"/>
      <w:marTop w:val="0"/>
      <w:marBottom w:val="0"/>
      <w:divBdr>
        <w:top w:val="none" w:sz="0" w:space="0" w:color="auto"/>
        <w:left w:val="none" w:sz="0" w:space="0" w:color="auto"/>
        <w:bottom w:val="none" w:sz="0" w:space="0" w:color="auto"/>
        <w:right w:val="none" w:sz="0" w:space="0" w:color="auto"/>
      </w:divBdr>
    </w:div>
    <w:div w:id="1239942098">
      <w:marLeft w:val="640"/>
      <w:marRight w:val="0"/>
      <w:marTop w:val="0"/>
      <w:marBottom w:val="0"/>
      <w:divBdr>
        <w:top w:val="none" w:sz="0" w:space="0" w:color="auto"/>
        <w:left w:val="none" w:sz="0" w:space="0" w:color="auto"/>
        <w:bottom w:val="none" w:sz="0" w:space="0" w:color="auto"/>
        <w:right w:val="none" w:sz="0" w:space="0" w:color="auto"/>
      </w:divBdr>
    </w:div>
    <w:div w:id="1239945739">
      <w:marLeft w:val="640"/>
      <w:marRight w:val="0"/>
      <w:marTop w:val="0"/>
      <w:marBottom w:val="0"/>
      <w:divBdr>
        <w:top w:val="none" w:sz="0" w:space="0" w:color="auto"/>
        <w:left w:val="none" w:sz="0" w:space="0" w:color="auto"/>
        <w:bottom w:val="none" w:sz="0" w:space="0" w:color="auto"/>
        <w:right w:val="none" w:sz="0" w:space="0" w:color="auto"/>
      </w:divBdr>
    </w:div>
    <w:div w:id="1240023701">
      <w:marLeft w:val="640"/>
      <w:marRight w:val="0"/>
      <w:marTop w:val="0"/>
      <w:marBottom w:val="0"/>
      <w:divBdr>
        <w:top w:val="none" w:sz="0" w:space="0" w:color="auto"/>
        <w:left w:val="none" w:sz="0" w:space="0" w:color="auto"/>
        <w:bottom w:val="none" w:sz="0" w:space="0" w:color="auto"/>
        <w:right w:val="none" w:sz="0" w:space="0" w:color="auto"/>
      </w:divBdr>
    </w:div>
    <w:div w:id="1240024387">
      <w:marLeft w:val="640"/>
      <w:marRight w:val="0"/>
      <w:marTop w:val="0"/>
      <w:marBottom w:val="0"/>
      <w:divBdr>
        <w:top w:val="none" w:sz="0" w:space="0" w:color="auto"/>
        <w:left w:val="none" w:sz="0" w:space="0" w:color="auto"/>
        <w:bottom w:val="none" w:sz="0" w:space="0" w:color="auto"/>
        <w:right w:val="none" w:sz="0" w:space="0" w:color="auto"/>
      </w:divBdr>
    </w:div>
    <w:div w:id="1240090702">
      <w:marLeft w:val="640"/>
      <w:marRight w:val="0"/>
      <w:marTop w:val="0"/>
      <w:marBottom w:val="0"/>
      <w:divBdr>
        <w:top w:val="none" w:sz="0" w:space="0" w:color="auto"/>
        <w:left w:val="none" w:sz="0" w:space="0" w:color="auto"/>
        <w:bottom w:val="none" w:sz="0" w:space="0" w:color="auto"/>
        <w:right w:val="none" w:sz="0" w:space="0" w:color="auto"/>
      </w:divBdr>
    </w:div>
    <w:div w:id="1240096920">
      <w:marLeft w:val="640"/>
      <w:marRight w:val="0"/>
      <w:marTop w:val="0"/>
      <w:marBottom w:val="0"/>
      <w:divBdr>
        <w:top w:val="none" w:sz="0" w:space="0" w:color="auto"/>
        <w:left w:val="none" w:sz="0" w:space="0" w:color="auto"/>
        <w:bottom w:val="none" w:sz="0" w:space="0" w:color="auto"/>
        <w:right w:val="none" w:sz="0" w:space="0" w:color="auto"/>
      </w:divBdr>
    </w:div>
    <w:div w:id="1240098345">
      <w:marLeft w:val="640"/>
      <w:marRight w:val="0"/>
      <w:marTop w:val="0"/>
      <w:marBottom w:val="0"/>
      <w:divBdr>
        <w:top w:val="none" w:sz="0" w:space="0" w:color="auto"/>
        <w:left w:val="none" w:sz="0" w:space="0" w:color="auto"/>
        <w:bottom w:val="none" w:sz="0" w:space="0" w:color="auto"/>
        <w:right w:val="none" w:sz="0" w:space="0" w:color="auto"/>
      </w:divBdr>
    </w:div>
    <w:div w:id="1240209645">
      <w:marLeft w:val="640"/>
      <w:marRight w:val="0"/>
      <w:marTop w:val="0"/>
      <w:marBottom w:val="0"/>
      <w:divBdr>
        <w:top w:val="none" w:sz="0" w:space="0" w:color="auto"/>
        <w:left w:val="none" w:sz="0" w:space="0" w:color="auto"/>
        <w:bottom w:val="none" w:sz="0" w:space="0" w:color="auto"/>
        <w:right w:val="none" w:sz="0" w:space="0" w:color="auto"/>
      </w:divBdr>
    </w:div>
    <w:div w:id="1240213701">
      <w:marLeft w:val="640"/>
      <w:marRight w:val="0"/>
      <w:marTop w:val="0"/>
      <w:marBottom w:val="0"/>
      <w:divBdr>
        <w:top w:val="none" w:sz="0" w:space="0" w:color="auto"/>
        <w:left w:val="none" w:sz="0" w:space="0" w:color="auto"/>
        <w:bottom w:val="none" w:sz="0" w:space="0" w:color="auto"/>
        <w:right w:val="none" w:sz="0" w:space="0" w:color="auto"/>
      </w:divBdr>
    </w:div>
    <w:div w:id="1240365482">
      <w:marLeft w:val="640"/>
      <w:marRight w:val="0"/>
      <w:marTop w:val="0"/>
      <w:marBottom w:val="0"/>
      <w:divBdr>
        <w:top w:val="none" w:sz="0" w:space="0" w:color="auto"/>
        <w:left w:val="none" w:sz="0" w:space="0" w:color="auto"/>
        <w:bottom w:val="none" w:sz="0" w:space="0" w:color="auto"/>
        <w:right w:val="none" w:sz="0" w:space="0" w:color="auto"/>
      </w:divBdr>
    </w:div>
    <w:div w:id="1240408454">
      <w:marLeft w:val="640"/>
      <w:marRight w:val="0"/>
      <w:marTop w:val="0"/>
      <w:marBottom w:val="0"/>
      <w:divBdr>
        <w:top w:val="none" w:sz="0" w:space="0" w:color="auto"/>
        <w:left w:val="none" w:sz="0" w:space="0" w:color="auto"/>
        <w:bottom w:val="none" w:sz="0" w:space="0" w:color="auto"/>
        <w:right w:val="none" w:sz="0" w:space="0" w:color="auto"/>
      </w:divBdr>
    </w:div>
    <w:div w:id="1240408522">
      <w:marLeft w:val="640"/>
      <w:marRight w:val="0"/>
      <w:marTop w:val="0"/>
      <w:marBottom w:val="0"/>
      <w:divBdr>
        <w:top w:val="none" w:sz="0" w:space="0" w:color="auto"/>
        <w:left w:val="none" w:sz="0" w:space="0" w:color="auto"/>
        <w:bottom w:val="none" w:sz="0" w:space="0" w:color="auto"/>
        <w:right w:val="none" w:sz="0" w:space="0" w:color="auto"/>
      </w:divBdr>
    </w:div>
    <w:div w:id="1240559122">
      <w:marLeft w:val="640"/>
      <w:marRight w:val="0"/>
      <w:marTop w:val="0"/>
      <w:marBottom w:val="0"/>
      <w:divBdr>
        <w:top w:val="none" w:sz="0" w:space="0" w:color="auto"/>
        <w:left w:val="none" w:sz="0" w:space="0" w:color="auto"/>
        <w:bottom w:val="none" w:sz="0" w:space="0" w:color="auto"/>
        <w:right w:val="none" w:sz="0" w:space="0" w:color="auto"/>
      </w:divBdr>
    </w:div>
    <w:div w:id="1240560183">
      <w:marLeft w:val="640"/>
      <w:marRight w:val="0"/>
      <w:marTop w:val="0"/>
      <w:marBottom w:val="0"/>
      <w:divBdr>
        <w:top w:val="none" w:sz="0" w:space="0" w:color="auto"/>
        <w:left w:val="none" w:sz="0" w:space="0" w:color="auto"/>
        <w:bottom w:val="none" w:sz="0" w:space="0" w:color="auto"/>
        <w:right w:val="none" w:sz="0" w:space="0" w:color="auto"/>
      </w:divBdr>
    </w:div>
    <w:div w:id="1240602748">
      <w:marLeft w:val="640"/>
      <w:marRight w:val="0"/>
      <w:marTop w:val="0"/>
      <w:marBottom w:val="0"/>
      <w:divBdr>
        <w:top w:val="none" w:sz="0" w:space="0" w:color="auto"/>
        <w:left w:val="none" w:sz="0" w:space="0" w:color="auto"/>
        <w:bottom w:val="none" w:sz="0" w:space="0" w:color="auto"/>
        <w:right w:val="none" w:sz="0" w:space="0" w:color="auto"/>
      </w:divBdr>
    </w:div>
    <w:div w:id="1240793952">
      <w:marLeft w:val="640"/>
      <w:marRight w:val="0"/>
      <w:marTop w:val="0"/>
      <w:marBottom w:val="0"/>
      <w:divBdr>
        <w:top w:val="none" w:sz="0" w:space="0" w:color="auto"/>
        <w:left w:val="none" w:sz="0" w:space="0" w:color="auto"/>
        <w:bottom w:val="none" w:sz="0" w:space="0" w:color="auto"/>
        <w:right w:val="none" w:sz="0" w:space="0" w:color="auto"/>
      </w:divBdr>
    </w:div>
    <w:div w:id="1240797022">
      <w:marLeft w:val="640"/>
      <w:marRight w:val="0"/>
      <w:marTop w:val="0"/>
      <w:marBottom w:val="0"/>
      <w:divBdr>
        <w:top w:val="none" w:sz="0" w:space="0" w:color="auto"/>
        <w:left w:val="none" w:sz="0" w:space="0" w:color="auto"/>
        <w:bottom w:val="none" w:sz="0" w:space="0" w:color="auto"/>
        <w:right w:val="none" w:sz="0" w:space="0" w:color="auto"/>
      </w:divBdr>
    </w:div>
    <w:div w:id="1240864384">
      <w:marLeft w:val="640"/>
      <w:marRight w:val="0"/>
      <w:marTop w:val="0"/>
      <w:marBottom w:val="0"/>
      <w:divBdr>
        <w:top w:val="none" w:sz="0" w:space="0" w:color="auto"/>
        <w:left w:val="none" w:sz="0" w:space="0" w:color="auto"/>
        <w:bottom w:val="none" w:sz="0" w:space="0" w:color="auto"/>
        <w:right w:val="none" w:sz="0" w:space="0" w:color="auto"/>
      </w:divBdr>
    </w:div>
    <w:div w:id="1241016725">
      <w:marLeft w:val="640"/>
      <w:marRight w:val="0"/>
      <w:marTop w:val="0"/>
      <w:marBottom w:val="0"/>
      <w:divBdr>
        <w:top w:val="none" w:sz="0" w:space="0" w:color="auto"/>
        <w:left w:val="none" w:sz="0" w:space="0" w:color="auto"/>
        <w:bottom w:val="none" w:sz="0" w:space="0" w:color="auto"/>
        <w:right w:val="none" w:sz="0" w:space="0" w:color="auto"/>
      </w:divBdr>
    </w:div>
    <w:div w:id="1241062393">
      <w:marLeft w:val="640"/>
      <w:marRight w:val="0"/>
      <w:marTop w:val="0"/>
      <w:marBottom w:val="0"/>
      <w:divBdr>
        <w:top w:val="none" w:sz="0" w:space="0" w:color="auto"/>
        <w:left w:val="none" w:sz="0" w:space="0" w:color="auto"/>
        <w:bottom w:val="none" w:sz="0" w:space="0" w:color="auto"/>
        <w:right w:val="none" w:sz="0" w:space="0" w:color="auto"/>
      </w:divBdr>
    </w:div>
    <w:div w:id="1241133754">
      <w:marLeft w:val="640"/>
      <w:marRight w:val="0"/>
      <w:marTop w:val="0"/>
      <w:marBottom w:val="0"/>
      <w:divBdr>
        <w:top w:val="none" w:sz="0" w:space="0" w:color="auto"/>
        <w:left w:val="none" w:sz="0" w:space="0" w:color="auto"/>
        <w:bottom w:val="none" w:sz="0" w:space="0" w:color="auto"/>
        <w:right w:val="none" w:sz="0" w:space="0" w:color="auto"/>
      </w:divBdr>
    </w:div>
    <w:div w:id="1241135440">
      <w:marLeft w:val="640"/>
      <w:marRight w:val="0"/>
      <w:marTop w:val="0"/>
      <w:marBottom w:val="0"/>
      <w:divBdr>
        <w:top w:val="none" w:sz="0" w:space="0" w:color="auto"/>
        <w:left w:val="none" w:sz="0" w:space="0" w:color="auto"/>
        <w:bottom w:val="none" w:sz="0" w:space="0" w:color="auto"/>
        <w:right w:val="none" w:sz="0" w:space="0" w:color="auto"/>
      </w:divBdr>
    </w:div>
    <w:div w:id="1241136093">
      <w:marLeft w:val="640"/>
      <w:marRight w:val="0"/>
      <w:marTop w:val="0"/>
      <w:marBottom w:val="0"/>
      <w:divBdr>
        <w:top w:val="none" w:sz="0" w:space="0" w:color="auto"/>
        <w:left w:val="none" w:sz="0" w:space="0" w:color="auto"/>
        <w:bottom w:val="none" w:sz="0" w:space="0" w:color="auto"/>
        <w:right w:val="none" w:sz="0" w:space="0" w:color="auto"/>
      </w:divBdr>
    </w:div>
    <w:div w:id="1241208507">
      <w:marLeft w:val="640"/>
      <w:marRight w:val="0"/>
      <w:marTop w:val="0"/>
      <w:marBottom w:val="0"/>
      <w:divBdr>
        <w:top w:val="none" w:sz="0" w:space="0" w:color="auto"/>
        <w:left w:val="none" w:sz="0" w:space="0" w:color="auto"/>
        <w:bottom w:val="none" w:sz="0" w:space="0" w:color="auto"/>
        <w:right w:val="none" w:sz="0" w:space="0" w:color="auto"/>
      </w:divBdr>
    </w:div>
    <w:div w:id="1241479404">
      <w:marLeft w:val="640"/>
      <w:marRight w:val="0"/>
      <w:marTop w:val="0"/>
      <w:marBottom w:val="0"/>
      <w:divBdr>
        <w:top w:val="none" w:sz="0" w:space="0" w:color="auto"/>
        <w:left w:val="none" w:sz="0" w:space="0" w:color="auto"/>
        <w:bottom w:val="none" w:sz="0" w:space="0" w:color="auto"/>
        <w:right w:val="none" w:sz="0" w:space="0" w:color="auto"/>
      </w:divBdr>
    </w:div>
    <w:div w:id="1241522690">
      <w:marLeft w:val="640"/>
      <w:marRight w:val="0"/>
      <w:marTop w:val="0"/>
      <w:marBottom w:val="0"/>
      <w:divBdr>
        <w:top w:val="none" w:sz="0" w:space="0" w:color="auto"/>
        <w:left w:val="none" w:sz="0" w:space="0" w:color="auto"/>
        <w:bottom w:val="none" w:sz="0" w:space="0" w:color="auto"/>
        <w:right w:val="none" w:sz="0" w:space="0" w:color="auto"/>
      </w:divBdr>
    </w:div>
    <w:div w:id="1241525523">
      <w:marLeft w:val="640"/>
      <w:marRight w:val="0"/>
      <w:marTop w:val="0"/>
      <w:marBottom w:val="0"/>
      <w:divBdr>
        <w:top w:val="none" w:sz="0" w:space="0" w:color="auto"/>
        <w:left w:val="none" w:sz="0" w:space="0" w:color="auto"/>
        <w:bottom w:val="none" w:sz="0" w:space="0" w:color="auto"/>
        <w:right w:val="none" w:sz="0" w:space="0" w:color="auto"/>
      </w:divBdr>
    </w:div>
    <w:div w:id="1241597771">
      <w:marLeft w:val="640"/>
      <w:marRight w:val="0"/>
      <w:marTop w:val="0"/>
      <w:marBottom w:val="0"/>
      <w:divBdr>
        <w:top w:val="none" w:sz="0" w:space="0" w:color="auto"/>
        <w:left w:val="none" w:sz="0" w:space="0" w:color="auto"/>
        <w:bottom w:val="none" w:sz="0" w:space="0" w:color="auto"/>
        <w:right w:val="none" w:sz="0" w:space="0" w:color="auto"/>
      </w:divBdr>
    </w:div>
    <w:div w:id="1241601748">
      <w:marLeft w:val="640"/>
      <w:marRight w:val="0"/>
      <w:marTop w:val="0"/>
      <w:marBottom w:val="0"/>
      <w:divBdr>
        <w:top w:val="none" w:sz="0" w:space="0" w:color="auto"/>
        <w:left w:val="none" w:sz="0" w:space="0" w:color="auto"/>
        <w:bottom w:val="none" w:sz="0" w:space="0" w:color="auto"/>
        <w:right w:val="none" w:sz="0" w:space="0" w:color="auto"/>
      </w:divBdr>
    </w:div>
    <w:div w:id="1241676090">
      <w:marLeft w:val="640"/>
      <w:marRight w:val="0"/>
      <w:marTop w:val="0"/>
      <w:marBottom w:val="0"/>
      <w:divBdr>
        <w:top w:val="none" w:sz="0" w:space="0" w:color="auto"/>
        <w:left w:val="none" w:sz="0" w:space="0" w:color="auto"/>
        <w:bottom w:val="none" w:sz="0" w:space="0" w:color="auto"/>
        <w:right w:val="none" w:sz="0" w:space="0" w:color="auto"/>
      </w:divBdr>
    </w:div>
    <w:div w:id="1241787631">
      <w:marLeft w:val="640"/>
      <w:marRight w:val="0"/>
      <w:marTop w:val="0"/>
      <w:marBottom w:val="0"/>
      <w:divBdr>
        <w:top w:val="none" w:sz="0" w:space="0" w:color="auto"/>
        <w:left w:val="none" w:sz="0" w:space="0" w:color="auto"/>
        <w:bottom w:val="none" w:sz="0" w:space="0" w:color="auto"/>
        <w:right w:val="none" w:sz="0" w:space="0" w:color="auto"/>
      </w:divBdr>
    </w:div>
    <w:div w:id="1241788289">
      <w:marLeft w:val="640"/>
      <w:marRight w:val="0"/>
      <w:marTop w:val="0"/>
      <w:marBottom w:val="0"/>
      <w:divBdr>
        <w:top w:val="none" w:sz="0" w:space="0" w:color="auto"/>
        <w:left w:val="none" w:sz="0" w:space="0" w:color="auto"/>
        <w:bottom w:val="none" w:sz="0" w:space="0" w:color="auto"/>
        <w:right w:val="none" w:sz="0" w:space="0" w:color="auto"/>
      </w:divBdr>
    </w:div>
    <w:div w:id="1241911973">
      <w:marLeft w:val="640"/>
      <w:marRight w:val="0"/>
      <w:marTop w:val="0"/>
      <w:marBottom w:val="0"/>
      <w:divBdr>
        <w:top w:val="none" w:sz="0" w:space="0" w:color="auto"/>
        <w:left w:val="none" w:sz="0" w:space="0" w:color="auto"/>
        <w:bottom w:val="none" w:sz="0" w:space="0" w:color="auto"/>
        <w:right w:val="none" w:sz="0" w:space="0" w:color="auto"/>
      </w:divBdr>
    </w:div>
    <w:div w:id="1241911984">
      <w:marLeft w:val="640"/>
      <w:marRight w:val="0"/>
      <w:marTop w:val="0"/>
      <w:marBottom w:val="0"/>
      <w:divBdr>
        <w:top w:val="none" w:sz="0" w:space="0" w:color="auto"/>
        <w:left w:val="none" w:sz="0" w:space="0" w:color="auto"/>
        <w:bottom w:val="none" w:sz="0" w:space="0" w:color="auto"/>
        <w:right w:val="none" w:sz="0" w:space="0" w:color="auto"/>
      </w:divBdr>
    </w:div>
    <w:div w:id="1241989826">
      <w:marLeft w:val="640"/>
      <w:marRight w:val="0"/>
      <w:marTop w:val="0"/>
      <w:marBottom w:val="0"/>
      <w:divBdr>
        <w:top w:val="none" w:sz="0" w:space="0" w:color="auto"/>
        <w:left w:val="none" w:sz="0" w:space="0" w:color="auto"/>
        <w:bottom w:val="none" w:sz="0" w:space="0" w:color="auto"/>
        <w:right w:val="none" w:sz="0" w:space="0" w:color="auto"/>
      </w:divBdr>
    </w:div>
    <w:div w:id="1242058895">
      <w:marLeft w:val="640"/>
      <w:marRight w:val="0"/>
      <w:marTop w:val="0"/>
      <w:marBottom w:val="0"/>
      <w:divBdr>
        <w:top w:val="none" w:sz="0" w:space="0" w:color="auto"/>
        <w:left w:val="none" w:sz="0" w:space="0" w:color="auto"/>
        <w:bottom w:val="none" w:sz="0" w:space="0" w:color="auto"/>
        <w:right w:val="none" w:sz="0" w:space="0" w:color="auto"/>
      </w:divBdr>
    </w:div>
    <w:div w:id="1242176974">
      <w:marLeft w:val="640"/>
      <w:marRight w:val="0"/>
      <w:marTop w:val="0"/>
      <w:marBottom w:val="0"/>
      <w:divBdr>
        <w:top w:val="none" w:sz="0" w:space="0" w:color="auto"/>
        <w:left w:val="none" w:sz="0" w:space="0" w:color="auto"/>
        <w:bottom w:val="none" w:sz="0" w:space="0" w:color="auto"/>
        <w:right w:val="none" w:sz="0" w:space="0" w:color="auto"/>
      </w:divBdr>
    </w:div>
    <w:div w:id="1242182667">
      <w:marLeft w:val="640"/>
      <w:marRight w:val="0"/>
      <w:marTop w:val="0"/>
      <w:marBottom w:val="0"/>
      <w:divBdr>
        <w:top w:val="none" w:sz="0" w:space="0" w:color="auto"/>
        <w:left w:val="none" w:sz="0" w:space="0" w:color="auto"/>
        <w:bottom w:val="none" w:sz="0" w:space="0" w:color="auto"/>
        <w:right w:val="none" w:sz="0" w:space="0" w:color="auto"/>
      </w:divBdr>
    </w:div>
    <w:div w:id="1242330997">
      <w:marLeft w:val="640"/>
      <w:marRight w:val="0"/>
      <w:marTop w:val="0"/>
      <w:marBottom w:val="0"/>
      <w:divBdr>
        <w:top w:val="none" w:sz="0" w:space="0" w:color="auto"/>
        <w:left w:val="none" w:sz="0" w:space="0" w:color="auto"/>
        <w:bottom w:val="none" w:sz="0" w:space="0" w:color="auto"/>
        <w:right w:val="none" w:sz="0" w:space="0" w:color="auto"/>
      </w:divBdr>
    </w:div>
    <w:div w:id="1242639266">
      <w:marLeft w:val="640"/>
      <w:marRight w:val="0"/>
      <w:marTop w:val="0"/>
      <w:marBottom w:val="0"/>
      <w:divBdr>
        <w:top w:val="none" w:sz="0" w:space="0" w:color="auto"/>
        <w:left w:val="none" w:sz="0" w:space="0" w:color="auto"/>
        <w:bottom w:val="none" w:sz="0" w:space="0" w:color="auto"/>
        <w:right w:val="none" w:sz="0" w:space="0" w:color="auto"/>
      </w:divBdr>
    </w:div>
    <w:div w:id="1242713683">
      <w:marLeft w:val="640"/>
      <w:marRight w:val="0"/>
      <w:marTop w:val="0"/>
      <w:marBottom w:val="0"/>
      <w:divBdr>
        <w:top w:val="none" w:sz="0" w:space="0" w:color="auto"/>
        <w:left w:val="none" w:sz="0" w:space="0" w:color="auto"/>
        <w:bottom w:val="none" w:sz="0" w:space="0" w:color="auto"/>
        <w:right w:val="none" w:sz="0" w:space="0" w:color="auto"/>
      </w:divBdr>
    </w:div>
    <w:div w:id="1242713823">
      <w:marLeft w:val="640"/>
      <w:marRight w:val="0"/>
      <w:marTop w:val="0"/>
      <w:marBottom w:val="0"/>
      <w:divBdr>
        <w:top w:val="none" w:sz="0" w:space="0" w:color="auto"/>
        <w:left w:val="none" w:sz="0" w:space="0" w:color="auto"/>
        <w:bottom w:val="none" w:sz="0" w:space="0" w:color="auto"/>
        <w:right w:val="none" w:sz="0" w:space="0" w:color="auto"/>
      </w:divBdr>
    </w:div>
    <w:div w:id="1242831088">
      <w:marLeft w:val="640"/>
      <w:marRight w:val="0"/>
      <w:marTop w:val="0"/>
      <w:marBottom w:val="0"/>
      <w:divBdr>
        <w:top w:val="none" w:sz="0" w:space="0" w:color="auto"/>
        <w:left w:val="none" w:sz="0" w:space="0" w:color="auto"/>
        <w:bottom w:val="none" w:sz="0" w:space="0" w:color="auto"/>
        <w:right w:val="none" w:sz="0" w:space="0" w:color="auto"/>
      </w:divBdr>
    </w:div>
    <w:div w:id="1243026365">
      <w:marLeft w:val="640"/>
      <w:marRight w:val="0"/>
      <w:marTop w:val="0"/>
      <w:marBottom w:val="0"/>
      <w:divBdr>
        <w:top w:val="none" w:sz="0" w:space="0" w:color="auto"/>
        <w:left w:val="none" w:sz="0" w:space="0" w:color="auto"/>
        <w:bottom w:val="none" w:sz="0" w:space="0" w:color="auto"/>
        <w:right w:val="none" w:sz="0" w:space="0" w:color="auto"/>
      </w:divBdr>
    </w:div>
    <w:div w:id="1243106700">
      <w:marLeft w:val="640"/>
      <w:marRight w:val="0"/>
      <w:marTop w:val="0"/>
      <w:marBottom w:val="0"/>
      <w:divBdr>
        <w:top w:val="none" w:sz="0" w:space="0" w:color="auto"/>
        <w:left w:val="none" w:sz="0" w:space="0" w:color="auto"/>
        <w:bottom w:val="none" w:sz="0" w:space="0" w:color="auto"/>
        <w:right w:val="none" w:sz="0" w:space="0" w:color="auto"/>
      </w:divBdr>
    </w:div>
    <w:div w:id="1243107217">
      <w:marLeft w:val="640"/>
      <w:marRight w:val="0"/>
      <w:marTop w:val="0"/>
      <w:marBottom w:val="0"/>
      <w:divBdr>
        <w:top w:val="none" w:sz="0" w:space="0" w:color="auto"/>
        <w:left w:val="none" w:sz="0" w:space="0" w:color="auto"/>
        <w:bottom w:val="none" w:sz="0" w:space="0" w:color="auto"/>
        <w:right w:val="none" w:sz="0" w:space="0" w:color="auto"/>
      </w:divBdr>
    </w:div>
    <w:div w:id="1243294088">
      <w:marLeft w:val="640"/>
      <w:marRight w:val="0"/>
      <w:marTop w:val="0"/>
      <w:marBottom w:val="0"/>
      <w:divBdr>
        <w:top w:val="none" w:sz="0" w:space="0" w:color="auto"/>
        <w:left w:val="none" w:sz="0" w:space="0" w:color="auto"/>
        <w:bottom w:val="none" w:sz="0" w:space="0" w:color="auto"/>
        <w:right w:val="none" w:sz="0" w:space="0" w:color="auto"/>
      </w:divBdr>
    </w:div>
    <w:div w:id="1243297865">
      <w:marLeft w:val="640"/>
      <w:marRight w:val="0"/>
      <w:marTop w:val="0"/>
      <w:marBottom w:val="0"/>
      <w:divBdr>
        <w:top w:val="none" w:sz="0" w:space="0" w:color="auto"/>
        <w:left w:val="none" w:sz="0" w:space="0" w:color="auto"/>
        <w:bottom w:val="none" w:sz="0" w:space="0" w:color="auto"/>
        <w:right w:val="none" w:sz="0" w:space="0" w:color="auto"/>
      </w:divBdr>
    </w:div>
    <w:div w:id="1243374660">
      <w:marLeft w:val="640"/>
      <w:marRight w:val="0"/>
      <w:marTop w:val="0"/>
      <w:marBottom w:val="0"/>
      <w:divBdr>
        <w:top w:val="none" w:sz="0" w:space="0" w:color="auto"/>
        <w:left w:val="none" w:sz="0" w:space="0" w:color="auto"/>
        <w:bottom w:val="none" w:sz="0" w:space="0" w:color="auto"/>
        <w:right w:val="none" w:sz="0" w:space="0" w:color="auto"/>
      </w:divBdr>
    </w:div>
    <w:div w:id="1243492817">
      <w:marLeft w:val="640"/>
      <w:marRight w:val="0"/>
      <w:marTop w:val="0"/>
      <w:marBottom w:val="0"/>
      <w:divBdr>
        <w:top w:val="none" w:sz="0" w:space="0" w:color="auto"/>
        <w:left w:val="none" w:sz="0" w:space="0" w:color="auto"/>
        <w:bottom w:val="none" w:sz="0" w:space="0" w:color="auto"/>
        <w:right w:val="none" w:sz="0" w:space="0" w:color="auto"/>
      </w:divBdr>
    </w:div>
    <w:div w:id="1243562876">
      <w:marLeft w:val="640"/>
      <w:marRight w:val="0"/>
      <w:marTop w:val="0"/>
      <w:marBottom w:val="0"/>
      <w:divBdr>
        <w:top w:val="none" w:sz="0" w:space="0" w:color="auto"/>
        <w:left w:val="none" w:sz="0" w:space="0" w:color="auto"/>
        <w:bottom w:val="none" w:sz="0" w:space="0" w:color="auto"/>
        <w:right w:val="none" w:sz="0" w:space="0" w:color="auto"/>
      </w:divBdr>
    </w:div>
    <w:div w:id="1243642607">
      <w:marLeft w:val="640"/>
      <w:marRight w:val="0"/>
      <w:marTop w:val="0"/>
      <w:marBottom w:val="0"/>
      <w:divBdr>
        <w:top w:val="none" w:sz="0" w:space="0" w:color="auto"/>
        <w:left w:val="none" w:sz="0" w:space="0" w:color="auto"/>
        <w:bottom w:val="none" w:sz="0" w:space="0" w:color="auto"/>
        <w:right w:val="none" w:sz="0" w:space="0" w:color="auto"/>
      </w:divBdr>
    </w:div>
    <w:div w:id="1243679751">
      <w:marLeft w:val="640"/>
      <w:marRight w:val="0"/>
      <w:marTop w:val="0"/>
      <w:marBottom w:val="0"/>
      <w:divBdr>
        <w:top w:val="none" w:sz="0" w:space="0" w:color="auto"/>
        <w:left w:val="none" w:sz="0" w:space="0" w:color="auto"/>
        <w:bottom w:val="none" w:sz="0" w:space="0" w:color="auto"/>
        <w:right w:val="none" w:sz="0" w:space="0" w:color="auto"/>
      </w:divBdr>
    </w:div>
    <w:div w:id="1243680800">
      <w:marLeft w:val="640"/>
      <w:marRight w:val="0"/>
      <w:marTop w:val="0"/>
      <w:marBottom w:val="0"/>
      <w:divBdr>
        <w:top w:val="none" w:sz="0" w:space="0" w:color="auto"/>
        <w:left w:val="none" w:sz="0" w:space="0" w:color="auto"/>
        <w:bottom w:val="none" w:sz="0" w:space="0" w:color="auto"/>
        <w:right w:val="none" w:sz="0" w:space="0" w:color="auto"/>
      </w:divBdr>
    </w:div>
    <w:div w:id="1243829469">
      <w:marLeft w:val="640"/>
      <w:marRight w:val="0"/>
      <w:marTop w:val="0"/>
      <w:marBottom w:val="0"/>
      <w:divBdr>
        <w:top w:val="none" w:sz="0" w:space="0" w:color="auto"/>
        <w:left w:val="none" w:sz="0" w:space="0" w:color="auto"/>
        <w:bottom w:val="none" w:sz="0" w:space="0" w:color="auto"/>
        <w:right w:val="none" w:sz="0" w:space="0" w:color="auto"/>
      </w:divBdr>
    </w:div>
    <w:div w:id="1243830813">
      <w:marLeft w:val="640"/>
      <w:marRight w:val="0"/>
      <w:marTop w:val="0"/>
      <w:marBottom w:val="0"/>
      <w:divBdr>
        <w:top w:val="none" w:sz="0" w:space="0" w:color="auto"/>
        <w:left w:val="none" w:sz="0" w:space="0" w:color="auto"/>
        <w:bottom w:val="none" w:sz="0" w:space="0" w:color="auto"/>
        <w:right w:val="none" w:sz="0" w:space="0" w:color="auto"/>
      </w:divBdr>
    </w:div>
    <w:div w:id="1243838299">
      <w:marLeft w:val="640"/>
      <w:marRight w:val="0"/>
      <w:marTop w:val="0"/>
      <w:marBottom w:val="0"/>
      <w:divBdr>
        <w:top w:val="none" w:sz="0" w:space="0" w:color="auto"/>
        <w:left w:val="none" w:sz="0" w:space="0" w:color="auto"/>
        <w:bottom w:val="none" w:sz="0" w:space="0" w:color="auto"/>
        <w:right w:val="none" w:sz="0" w:space="0" w:color="auto"/>
      </w:divBdr>
    </w:div>
    <w:div w:id="1243952857">
      <w:marLeft w:val="640"/>
      <w:marRight w:val="0"/>
      <w:marTop w:val="0"/>
      <w:marBottom w:val="0"/>
      <w:divBdr>
        <w:top w:val="none" w:sz="0" w:space="0" w:color="auto"/>
        <w:left w:val="none" w:sz="0" w:space="0" w:color="auto"/>
        <w:bottom w:val="none" w:sz="0" w:space="0" w:color="auto"/>
        <w:right w:val="none" w:sz="0" w:space="0" w:color="auto"/>
      </w:divBdr>
    </w:div>
    <w:div w:id="1244070982">
      <w:marLeft w:val="640"/>
      <w:marRight w:val="0"/>
      <w:marTop w:val="0"/>
      <w:marBottom w:val="0"/>
      <w:divBdr>
        <w:top w:val="none" w:sz="0" w:space="0" w:color="auto"/>
        <w:left w:val="none" w:sz="0" w:space="0" w:color="auto"/>
        <w:bottom w:val="none" w:sz="0" w:space="0" w:color="auto"/>
        <w:right w:val="none" w:sz="0" w:space="0" w:color="auto"/>
      </w:divBdr>
    </w:div>
    <w:div w:id="1244146350">
      <w:marLeft w:val="640"/>
      <w:marRight w:val="0"/>
      <w:marTop w:val="0"/>
      <w:marBottom w:val="0"/>
      <w:divBdr>
        <w:top w:val="none" w:sz="0" w:space="0" w:color="auto"/>
        <w:left w:val="none" w:sz="0" w:space="0" w:color="auto"/>
        <w:bottom w:val="none" w:sz="0" w:space="0" w:color="auto"/>
        <w:right w:val="none" w:sz="0" w:space="0" w:color="auto"/>
      </w:divBdr>
    </w:div>
    <w:div w:id="1244149709">
      <w:marLeft w:val="640"/>
      <w:marRight w:val="0"/>
      <w:marTop w:val="0"/>
      <w:marBottom w:val="0"/>
      <w:divBdr>
        <w:top w:val="none" w:sz="0" w:space="0" w:color="auto"/>
        <w:left w:val="none" w:sz="0" w:space="0" w:color="auto"/>
        <w:bottom w:val="none" w:sz="0" w:space="0" w:color="auto"/>
        <w:right w:val="none" w:sz="0" w:space="0" w:color="auto"/>
      </w:divBdr>
    </w:div>
    <w:div w:id="1244530115">
      <w:marLeft w:val="640"/>
      <w:marRight w:val="0"/>
      <w:marTop w:val="0"/>
      <w:marBottom w:val="0"/>
      <w:divBdr>
        <w:top w:val="none" w:sz="0" w:space="0" w:color="auto"/>
        <w:left w:val="none" w:sz="0" w:space="0" w:color="auto"/>
        <w:bottom w:val="none" w:sz="0" w:space="0" w:color="auto"/>
        <w:right w:val="none" w:sz="0" w:space="0" w:color="auto"/>
      </w:divBdr>
    </w:div>
    <w:div w:id="1244531535">
      <w:marLeft w:val="640"/>
      <w:marRight w:val="0"/>
      <w:marTop w:val="0"/>
      <w:marBottom w:val="0"/>
      <w:divBdr>
        <w:top w:val="none" w:sz="0" w:space="0" w:color="auto"/>
        <w:left w:val="none" w:sz="0" w:space="0" w:color="auto"/>
        <w:bottom w:val="none" w:sz="0" w:space="0" w:color="auto"/>
        <w:right w:val="none" w:sz="0" w:space="0" w:color="auto"/>
      </w:divBdr>
    </w:div>
    <w:div w:id="1244609698">
      <w:marLeft w:val="640"/>
      <w:marRight w:val="0"/>
      <w:marTop w:val="0"/>
      <w:marBottom w:val="0"/>
      <w:divBdr>
        <w:top w:val="none" w:sz="0" w:space="0" w:color="auto"/>
        <w:left w:val="none" w:sz="0" w:space="0" w:color="auto"/>
        <w:bottom w:val="none" w:sz="0" w:space="0" w:color="auto"/>
        <w:right w:val="none" w:sz="0" w:space="0" w:color="auto"/>
      </w:divBdr>
    </w:div>
    <w:div w:id="1244677978">
      <w:marLeft w:val="640"/>
      <w:marRight w:val="0"/>
      <w:marTop w:val="0"/>
      <w:marBottom w:val="0"/>
      <w:divBdr>
        <w:top w:val="none" w:sz="0" w:space="0" w:color="auto"/>
        <w:left w:val="none" w:sz="0" w:space="0" w:color="auto"/>
        <w:bottom w:val="none" w:sz="0" w:space="0" w:color="auto"/>
        <w:right w:val="none" w:sz="0" w:space="0" w:color="auto"/>
      </w:divBdr>
    </w:div>
    <w:div w:id="1244678548">
      <w:marLeft w:val="640"/>
      <w:marRight w:val="0"/>
      <w:marTop w:val="0"/>
      <w:marBottom w:val="0"/>
      <w:divBdr>
        <w:top w:val="none" w:sz="0" w:space="0" w:color="auto"/>
        <w:left w:val="none" w:sz="0" w:space="0" w:color="auto"/>
        <w:bottom w:val="none" w:sz="0" w:space="0" w:color="auto"/>
        <w:right w:val="none" w:sz="0" w:space="0" w:color="auto"/>
      </w:divBdr>
    </w:div>
    <w:div w:id="1244798695">
      <w:marLeft w:val="640"/>
      <w:marRight w:val="0"/>
      <w:marTop w:val="0"/>
      <w:marBottom w:val="0"/>
      <w:divBdr>
        <w:top w:val="none" w:sz="0" w:space="0" w:color="auto"/>
        <w:left w:val="none" w:sz="0" w:space="0" w:color="auto"/>
        <w:bottom w:val="none" w:sz="0" w:space="0" w:color="auto"/>
        <w:right w:val="none" w:sz="0" w:space="0" w:color="auto"/>
      </w:divBdr>
    </w:div>
    <w:div w:id="1244879051">
      <w:marLeft w:val="640"/>
      <w:marRight w:val="0"/>
      <w:marTop w:val="0"/>
      <w:marBottom w:val="0"/>
      <w:divBdr>
        <w:top w:val="none" w:sz="0" w:space="0" w:color="auto"/>
        <w:left w:val="none" w:sz="0" w:space="0" w:color="auto"/>
        <w:bottom w:val="none" w:sz="0" w:space="0" w:color="auto"/>
        <w:right w:val="none" w:sz="0" w:space="0" w:color="auto"/>
      </w:divBdr>
    </w:div>
    <w:div w:id="1244949762">
      <w:marLeft w:val="640"/>
      <w:marRight w:val="0"/>
      <w:marTop w:val="0"/>
      <w:marBottom w:val="0"/>
      <w:divBdr>
        <w:top w:val="none" w:sz="0" w:space="0" w:color="auto"/>
        <w:left w:val="none" w:sz="0" w:space="0" w:color="auto"/>
        <w:bottom w:val="none" w:sz="0" w:space="0" w:color="auto"/>
        <w:right w:val="none" w:sz="0" w:space="0" w:color="auto"/>
      </w:divBdr>
    </w:div>
    <w:div w:id="1244950129">
      <w:marLeft w:val="640"/>
      <w:marRight w:val="0"/>
      <w:marTop w:val="0"/>
      <w:marBottom w:val="0"/>
      <w:divBdr>
        <w:top w:val="none" w:sz="0" w:space="0" w:color="auto"/>
        <w:left w:val="none" w:sz="0" w:space="0" w:color="auto"/>
        <w:bottom w:val="none" w:sz="0" w:space="0" w:color="auto"/>
        <w:right w:val="none" w:sz="0" w:space="0" w:color="auto"/>
      </w:divBdr>
    </w:div>
    <w:div w:id="1244993959">
      <w:marLeft w:val="640"/>
      <w:marRight w:val="0"/>
      <w:marTop w:val="0"/>
      <w:marBottom w:val="0"/>
      <w:divBdr>
        <w:top w:val="none" w:sz="0" w:space="0" w:color="auto"/>
        <w:left w:val="none" w:sz="0" w:space="0" w:color="auto"/>
        <w:bottom w:val="none" w:sz="0" w:space="0" w:color="auto"/>
        <w:right w:val="none" w:sz="0" w:space="0" w:color="auto"/>
      </w:divBdr>
    </w:div>
    <w:div w:id="1245263908">
      <w:marLeft w:val="640"/>
      <w:marRight w:val="0"/>
      <w:marTop w:val="0"/>
      <w:marBottom w:val="0"/>
      <w:divBdr>
        <w:top w:val="none" w:sz="0" w:space="0" w:color="auto"/>
        <w:left w:val="none" w:sz="0" w:space="0" w:color="auto"/>
        <w:bottom w:val="none" w:sz="0" w:space="0" w:color="auto"/>
        <w:right w:val="none" w:sz="0" w:space="0" w:color="auto"/>
      </w:divBdr>
    </w:div>
    <w:div w:id="1245266395">
      <w:marLeft w:val="640"/>
      <w:marRight w:val="0"/>
      <w:marTop w:val="0"/>
      <w:marBottom w:val="0"/>
      <w:divBdr>
        <w:top w:val="none" w:sz="0" w:space="0" w:color="auto"/>
        <w:left w:val="none" w:sz="0" w:space="0" w:color="auto"/>
        <w:bottom w:val="none" w:sz="0" w:space="0" w:color="auto"/>
        <w:right w:val="none" w:sz="0" w:space="0" w:color="auto"/>
      </w:divBdr>
    </w:div>
    <w:div w:id="1245340275">
      <w:marLeft w:val="640"/>
      <w:marRight w:val="0"/>
      <w:marTop w:val="0"/>
      <w:marBottom w:val="0"/>
      <w:divBdr>
        <w:top w:val="none" w:sz="0" w:space="0" w:color="auto"/>
        <w:left w:val="none" w:sz="0" w:space="0" w:color="auto"/>
        <w:bottom w:val="none" w:sz="0" w:space="0" w:color="auto"/>
        <w:right w:val="none" w:sz="0" w:space="0" w:color="auto"/>
      </w:divBdr>
    </w:div>
    <w:div w:id="1245458434">
      <w:marLeft w:val="640"/>
      <w:marRight w:val="0"/>
      <w:marTop w:val="0"/>
      <w:marBottom w:val="0"/>
      <w:divBdr>
        <w:top w:val="none" w:sz="0" w:space="0" w:color="auto"/>
        <w:left w:val="none" w:sz="0" w:space="0" w:color="auto"/>
        <w:bottom w:val="none" w:sz="0" w:space="0" w:color="auto"/>
        <w:right w:val="none" w:sz="0" w:space="0" w:color="auto"/>
      </w:divBdr>
    </w:div>
    <w:div w:id="1245604080">
      <w:marLeft w:val="640"/>
      <w:marRight w:val="0"/>
      <w:marTop w:val="0"/>
      <w:marBottom w:val="0"/>
      <w:divBdr>
        <w:top w:val="none" w:sz="0" w:space="0" w:color="auto"/>
        <w:left w:val="none" w:sz="0" w:space="0" w:color="auto"/>
        <w:bottom w:val="none" w:sz="0" w:space="0" w:color="auto"/>
        <w:right w:val="none" w:sz="0" w:space="0" w:color="auto"/>
      </w:divBdr>
    </w:div>
    <w:div w:id="1245643849">
      <w:marLeft w:val="640"/>
      <w:marRight w:val="0"/>
      <w:marTop w:val="0"/>
      <w:marBottom w:val="0"/>
      <w:divBdr>
        <w:top w:val="none" w:sz="0" w:space="0" w:color="auto"/>
        <w:left w:val="none" w:sz="0" w:space="0" w:color="auto"/>
        <w:bottom w:val="none" w:sz="0" w:space="0" w:color="auto"/>
        <w:right w:val="none" w:sz="0" w:space="0" w:color="auto"/>
      </w:divBdr>
    </w:div>
    <w:div w:id="1245649321">
      <w:marLeft w:val="640"/>
      <w:marRight w:val="0"/>
      <w:marTop w:val="0"/>
      <w:marBottom w:val="0"/>
      <w:divBdr>
        <w:top w:val="none" w:sz="0" w:space="0" w:color="auto"/>
        <w:left w:val="none" w:sz="0" w:space="0" w:color="auto"/>
        <w:bottom w:val="none" w:sz="0" w:space="0" w:color="auto"/>
        <w:right w:val="none" w:sz="0" w:space="0" w:color="auto"/>
      </w:divBdr>
    </w:div>
    <w:div w:id="1245728588">
      <w:marLeft w:val="640"/>
      <w:marRight w:val="0"/>
      <w:marTop w:val="0"/>
      <w:marBottom w:val="0"/>
      <w:divBdr>
        <w:top w:val="none" w:sz="0" w:space="0" w:color="auto"/>
        <w:left w:val="none" w:sz="0" w:space="0" w:color="auto"/>
        <w:bottom w:val="none" w:sz="0" w:space="0" w:color="auto"/>
        <w:right w:val="none" w:sz="0" w:space="0" w:color="auto"/>
      </w:divBdr>
    </w:div>
    <w:div w:id="1245919427">
      <w:marLeft w:val="640"/>
      <w:marRight w:val="0"/>
      <w:marTop w:val="0"/>
      <w:marBottom w:val="0"/>
      <w:divBdr>
        <w:top w:val="none" w:sz="0" w:space="0" w:color="auto"/>
        <w:left w:val="none" w:sz="0" w:space="0" w:color="auto"/>
        <w:bottom w:val="none" w:sz="0" w:space="0" w:color="auto"/>
        <w:right w:val="none" w:sz="0" w:space="0" w:color="auto"/>
      </w:divBdr>
    </w:div>
    <w:div w:id="1245921274">
      <w:marLeft w:val="640"/>
      <w:marRight w:val="0"/>
      <w:marTop w:val="0"/>
      <w:marBottom w:val="0"/>
      <w:divBdr>
        <w:top w:val="none" w:sz="0" w:space="0" w:color="auto"/>
        <w:left w:val="none" w:sz="0" w:space="0" w:color="auto"/>
        <w:bottom w:val="none" w:sz="0" w:space="0" w:color="auto"/>
        <w:right w:val="none" w:sz="0" w:space="0" w:color="auto"/>
      </w:divBdr>
    </w:div>
    <w:div w:id="1246064666">
      <w:marLeft w:val="640"/>
      <w:marRight w:val="0"/>
      <w:marTop w:val="0"/>
      <w:marBottom w:val="0"/>
      <w:divBdr>
        <w:top w:val="none" w:sz="0" w:space="0" w:color="auto"/>
        <w:left w:val="none" w:sz="0" w:space="0" w:color="auto"/>
        <w:bottom w:val="none" w:sz="0" w:space="0" w:color="auto"/>
        <w:right w:val="none" w:sz="0" w:space="0" w:color="auto"/>
      </w:divBdr>
    </w:div>
    <w:div w:id="1246112967">
      <w:marLeft w:val="640"/>
      <w:marRight w:val="0"/>
      <w:marTop w:val="0"/>
      <w:marBottom w:val="0"/>
      <w:divBdr>
        <w:top w:val="none" w:sz="0" w:space="0" w:color="auto"/>
        <w:left w:val="none" w:sz="0" w:space="0" w:color="auto"/>
        <w:bottom w:val="none" w:sz="0" w:space="0" w:color="auto"/>
        <w:right w:val="none" w:sz="0" w:space="0" w:color="auto"/>
      </w:divBdr>
    </w:div>
    <w:div w:id="1246186808">
      <w:marLeft w:val="640"/>
      <w:marRight w:val="0"/>
      <w:marTop w:val="0"/>
      <w:marBottom w:val="0"/>
      <w:divBdr>
        <w:top w:val="none" w:sz="0" w:space="0" w:color="auto"/>
        <w:left w:val="none" w:sz="0" w:space="0" w:color="auto"/>
        <w:bottom w:val="none" w:sz="0" w:space="0" w:color="auto"/>
        <w:right w:val="none" w:sz="0" w:space="0" w:color="auto"/>
      </w:divBdr>
    </w:div>
    <w:div w:id="1246189174">
      <w:marLeft w:val="640"/>
      <w:marRight w:val="0"/>
      <w:marTop w:val="0"/>
      <w:marBottom w:val="0"/>
      <w:divBdr>
        <w:top w:val="none" w:sz="0" w:space="0" w:color="auto"/>
        <w:left w:val="none" w:sz="0" w:space="0" w:color="auto"/>
        <w:bottom w:val="none" w:sz="0" w:space="0" w:color="auto"/>
        <w:right w:val="none" w:sz="0" w:space="0" w:color="auto"/>
      </w:divBdr>
    </w:div>
    <w:div w:id="1246299114">
      <w:marLeft w:val="640"/>
      <w:marRight w:val="0"/>
      <w:marTop w:val="0"/>
      <w:marBottom w:val="0"/>
      <w:divBdr>
        <w:top w:val="none" w:sz="0" w:space="0" w:color="auto"/>
        <w:left w:val="none" w:sz="0" w:space="0" w:color="auto"/>
        <w:bottom w:val="none" w:sz="0" w:space="0" w:color="auto"/>
        <w:right w:val="none" w:sz="0" w:space="0" w:color="auto"/>
      </w:divBdr>
    </w:div>
    <w:div w:id="1246300506">
      <w:marLeft w:val="640"/>
      <w:marRight w:val="0"/>
      <w:marTop w:val="0"/>
      <w:marBottom w:val="0"/>
      <w:divBdr>
        <w:top w:val="none" w:sz="0" w:space="0" w:color="auto"/>
        <w:left w:val="none" w:sz="0" w:space="0" w:color="auto"/>
        <w:bottom w:val="none" w:sz="0" w:space="0" w:color="auto"/>
        <w:right w:val="none" w:sz="0" w:space="0" w:color="auto"/>
      </w:divBdr>
    </w:div>
    <w:div w:id="1246456178">
      <w:marLeft w:val="640"/>
      <w:marRight w:val="0"/>
      <w:marTop w:val="0"/>
      <w:marBottom w:val="0"/>
      <w:divBdr>
        <w:top w:val="none" w:sz="0" w:space="0" w:color="auto"/>
        <w:left w:val="none" w:sz="0" w:space="0" w:color="auto"/>
        <w:bottom w:val="none" w:sz="0" w:space="0" w:color="auto"/>
        <w:right w:val="none" w:sz="0" w:space="0" w:color="auto"/>
      </w:divBdr>
    </w:div>
    <w:div w:id="1246495428">
      <w:marLeft w:val="640"/>
      <w:marRight w:val="0"/>
      <w:marTop w:val="0"/>
      <w:marBottom w:val="0"/>
      <w:divBdr>
        <w:top w:val="none" w:sz="0" w:space="0" w:color="auto"/>
        <w:left w:val="none" w:sz="0" w:space="0" w:color="auto"/>
        <w:bottom w:val="none" w:sz="0" w:space="0" w:color="auto"/>
        <w:right w:val="none" w:sz="0" w:space="0" w:color="auto"/>
      </w:divBdr>
    </w:div>
    <w:div w:id="1246576818">
      <w:marLeft w:val="640"/>
      <w:marRight w:val="0"/>
      <w:marTop w:val="0"/>
      <w:marBottom w:val="0"/>
      <w:divBdr>
        <w:top w:val="none" w:sz="0" w:space="0" w:color="auto"/>
        <w:left w:val="none" w:sz="0" w:space="0" w:color="auto"/>
        <w:bottom w:val="none" w:sz="0" w:space="0" w:color="auto"/>
        <w:right w:val="none" w:sz="0" w:space="0" w:color="auto"/>
      </w:divBdr>
    </w:div>
    <w:div w:id="1246645212">
      <w:marLeft w:val="640"/>
      <w:marRight w:val="0"/>
      <w:marTop w:val="0"/>
      <w:marBottom w:val="0"/>
      <w:divBdr>
        <w:top w:val="none" w:sz="0" w:space="0" w:color="auto"/>
        <w:left w:val="none" w:sz="0" w:space="0" w:color="auto"/>
        <w:bottom w:val="none" w:sz="0" w:space="0" w:color="auto"/>
        <w:right w:val="none" w:sz="0" w:space="0" w:color="auto"/>
      </w:divBdr>
    </w:div>
    <w:div w:id="1246649214">
      <w:marLeft w:val="640"/>
      <w:marRight w:val="0"/>
      <w:marTop w:val="0"/>
      <w:marBottom w:val="0"/>
      <w:divBdr>
        <w:top w:val="none" w:sz="0" w:space="0" w:color="auto"/>
        <w:left w:val="none" w:sz="0" w:space="0" w:color="auto"/>
        <w:bottom w:val="none" w:sz="0" w:space="0" w:color="auto"/>
        <w:right w:val="none" w:sz="0" w:space="0" w:color="auto"/>
      </w:divBdr>
    </w:div>
    <w:div w:id="1246720879">
      <w:marLeft w:val="640"/>
      <w:marRight w:val="0"/>
      <w:marTop w:val="0"/>
      <w:marBottom w:val="0"/>
      <w:divBdr>
        <w:top w:val="none" w:sz="0" w:space="0" w:color="auto"/>
        <w:left w:val="none" w:sz="0" w:space="0" w:color="auto"/>
        <w:bottom w:val="none" w:sz="0" w:space="0" w:color="auto"/>
        <w:right w:val="none" w:sz="0" w:space="0" w:color="auto"/>
      </w:divBdr>
    </w:div>
    <w:div w:id="1246766839">
      <w:marLeft w:val="640"/>
      <w:marRight w:val="0"/>
      <w:marTop w:val="0"/>
      <w:marBottom w:val="0"/>
      <w:divBdr>
        <w:top w:val="none" w:sz="0" w:space="0" w:color="auto"/>
        <w:left w:val="none" w:sz="0" w:space="0" w:color="auto"/>
        <w:bottom w:val="none" w:sz="0" w:space="0" w:color="auto"/>
        <w:right w:val="none" w:sz="0" w:space="0" w:color="auto"/>
      </w:divBdr>
    </w:div>
    <w:div w:id="1246844744">
      <w:marLeft w:val="640"/>
      <w:marRight w:val="0"/>
      <w:marTop w:val="0"/>
      <w:marBottom w:val="0"/>
      <w:divBdr>
        <w:top w:val="none" w:sz="0" w:space="0" w:color="auto"/>
        <w:left w:val="none" w:sz="0" w:space="0" w:color="auto"/>
        <w:bottom w:val="none" w:sz="0" w:space="0" w:color="auto"/>
        <w:right w:val="none" w:sz="0" w:space="0" w:color="auto"/>
      </w:divBdr>
    </w:div>
    <w:div w:id="1246915128">
      <w:marLeft w:val="640"/>
      <w:marRight w:val="0"/>
      <w:marTop w:val="0"/>
      <w:marBottom w:val="0"/>
      <w:divBdr>
        <w:top w:val="none" w:sz="0" w:space="0" w:color="auto"/>
        <w:left w:val="none" w:sz="0" w:space="0" w:color="auto"/>
        <w:bottom w:val="none" w:sz="0" w:space="0" w:color="auto"/>
        <w:right w:val="none" w:sz="0" w:space="0" w:color="auto"/>
      </w:divBdr>
    </w:div>
    <w:div w:id="1246958691">
      <w:marLeft w:val="640"/>
      <w:marRight w:val="0"/>
      <w:marTop w:val="0"/>
      <w:marBottom w:val="0"/>
      <w:divBdr>
        <w:top w:val="none" w:sz="0" w:space="0" w:color="auto"/>
        <w:left w:val="none" w:sz="0" w:space="0" w:color="auto"/>
        <w:bottom w:val="none" w:sz="0" w:space="0" w:color="auto"/>
        <w:right w:val="none" w:sz="0" w:space="0" w:color="auto"/>
      </w:divBdr>
    </w:div>
    <w:div w:id="1246959645">
      <w:marLeft w:val="640"/>
      <w:marRight w:val="0"/>
      <w:marTop w:val="0"/>
      <w:marBottom w:val="0"/>
      <w:divBdr>
        <w:top w:val="none" w:sz="0" w:space="0" w:color="auto"/>
        <w:left w:val="none" w:sz="0" w:space="0" w:color="auto"/>
        <w:bottom w:val="none" w:sz="0" w:space="0" w:color="auto"/>
        <w:right w:val="none" w:sz="0" w:space="0" w:color="auto"/>
      </w:divBdr>
    </w:div>
    <w:div w:id="1247034384">
      <w:marLeft w:val="640"/>
      <w:marRight w:val="0"/>
      <w:marTop w:val="0"/>
      <w:marBottom w:val="0"/>
      <w:divBdr>
        <w:top w:val="none" w:sz="0" w:space="0" w:color="auto"/>
        <w:left w:val="none" w:sz="0" w:space="0" w:color="auto"/>
        <w:bottom w:val="none" w:sz="0" w:space="0" w:color="auto"/>
        <w:right w:val="none" w:sz="0" w:space="0" w:color="auto"/>
      </w:divBdr>
    </w:div>
    <w:div w:id="1247181067">
      <w:marLeft w:val="640"/>
      <w:marRight w:val="0"/>
      <w:marTop w:val="0"/>
      <w:marBottom w:val="0"/>
      <w:divBdr>
        <w:top w:val="none" w:sz="0" w:space="0" w:color="auto"/>
        <w:left w:val="none" w:sz="0" w:space="0" w:color="auto"/>
        <w:bottom w:val="none" w:sz="0" w:space="0" w:color="auto"/>
        <w:right w:val="none" w:sz="0" w:space="0" w:color="auto"/>
      </w:divBdr>
    </w:div>
    <w:div w:id="1247229707">
      <w:marLeft w:val="640"/>
      <w:marRight w:val="0"/>
      <w:marTop w:val="0"/>
      <w:marBottom w:val="0"/>
      <w:divBdr>
        <w:top w:val="none" w:sz="0" w:space="0" w:color="auto"/>
        <w:left w:val="none" w:sz="0" w:space="0" w:color="auto"/>
        <w:bottom w:val="none" w:sz="0" w:space="0" w:color="auto"/>
        <w:right w:val="none" w:sz="0" w:space="0" w:color="auto"/>
      </w:divBdr>
    </w:div>
    <w:div w:id="1247301468">
      <w:marLeft w:val="640"/>
      <w:marRight w:val="0"/>
      <w:marTop w:val="0"/>
      <w:marBottom w:val="0"/>
      <w:divBdr>
        <w:top w:val="none" w:sz="0" w:space="0" w:color="auto"/>
        <w:left w:val="none" w:sz="0" w:space="0" w:color="auto"/>
        <w:bottom w:val="none" w:sz="0" w:space="0" w:color="auto"/>
        <w:right w:val="none" w:sz="0" w:space="0" w:color="auto"/>
      </w:divBdr>
    </w:div>
    <w:div w:id="1247304627">
      <w:marLeft w:val="640"/>
      <w:marRight w:val="0"/>
      <w:marTop w:val="0"/>
      <w:marBottom w:val="0"/>
      <w:divBdr>
        <w:top w:val="none" w:sz="0" w:space="0" w:color="auto"/>
        <w:left w:val="none" w:sz="0" w:space="0" w:color="auto"/>
        <w:bottom w:val="none" w:sz="0" w:space="0" w:color="auto"/>
        <w:right w:val="none" w:sz="0" w:space="0" w:color="auto"/>
      </w:divBdr>
    </w:div>
    <w:div w:id="1247496636">
      <w:marLeft w:val="640"/>
      <w:marRight w:val="0"/>
      <w:marTop w:val="0"/>
      <w:marBottom w:val="0"/>
      <w:divBdr>
        <w:top w:val="none" w:sz="0" w:space="0" w:color="auto"/>
        <w:left w:val="none" w:sz="0" w:space="0" w:color="auto"/>
        <w:bottom w:val="none" w:sz="0" w:space="0" w:color="auto"/>
        <w:right w:val="none" w:sz="0" w:space="0" w:color="auto"/>
      </w:divBdr>
    </w:div>
    <w:div w:id="1247615039">
      <w:marLeft w:val="640"/>
      <w:marRight w:val="0"/>
      <w:marTop w:val="0"/>
      <w:marBottom w:val="0"/>
      <w:divBdr>
        <w:top w:val="none" w:sz="0" w:space="0" w:color="auto"/>
        <w:left w:val="none" w:sz="0" w:space="0" w:color="auto"/>
        <w:bottom w:val="none" w:sz="0" w:space="0" w:color="auto"/>
        <w:right w:val="none" w:sz="0" w:space="0" w:color="auto"/>
      </w:divBdr>
    </w:div>
    <w:div w:id="1247811296">
      <w:marLeft w:val="640"/>
      <w:marRight w:val="0"/>
      <w:marTop w:val="0"/>
      <w:marBottom w:val="0"/>
      <w:divBdr>
        <w:top w:val="none" w:sz="0" w:space="0" w:color="auto"/>
        <w:left w:val="none" w:sz="0" w:space="0" w:color="auto"/>
        <w:bottom w:val="none" w:sz="0" w:space="0" w:color="auto"/>
        <w:right w:val="none" w:sz="0" w:space="0" w:color="auto"/>
      </w:divBdr>
    </w:div>
    <w:div w:id="1247879900">
      <w:marLeft w:val="640"/>
      <w:marRight w:val="0"/>
      <w:marTop w:val="0"/>
      <w:marBottom w:val="0"/>
      <w:divBdr>
        <w:top w:val="none" w:sz="0" w:space="0" w:color="auto"/>
        <w:left w:val="none" w:sz="0" w:space="0" w:color="auto"/>
        <w:bottom w:val="none" w:sz="0" w:space="0" w:color="auto"/>
        <w:right w:val="none" w:sz="0" w:space="0" w:color="auto"/>
      </w:divBdr>
    </w:div>
    <w:div w:id="1247960930">
      <w:marLeft w:val="640"/>
      <w:marRight w:val="0"/>
      <w:marTop w:val="0"/>
      <w:marBottom w:val="0"/>
      <w:divBdr>
        <w:top w:val="none" w:sz="0" w:space="0" w:color="auto"/>
        <w:left w:val="none" w:sz="0" w:space="0" w:color="auto"/>
        <w:bottom w:val="none" w:sz="0" w:space="0" w:color="auto"/>
        <w:right w:val="none" w:sz="0" w:space="0" w:color="auto"/>
      </w:divBdr>
    </w:div>
    <w:div w:id="1248074944">
      <w:marLeft w:val="640"/>
      <w:marRight w:val="0"/>
      <w:marTop w:val="0"/>
      <w:marBottom w:val="0"/>
      <w:divBdr>
        <w:top w:val="none" w:sz="0" w:space="0" w:color="auto"/>
        <w:left w:val="none" w:sz="0" w:space="0" w:color="auto"/>
        <w:bottom w:val="none" w:sz="0" w:space="0" w:color="auto"/>
        <w:right w:val="none" w:sz="0" w:space="0" w:color="auto"/>
      </w:divBdr>
    </w:div>
    <w:div w:id="1248079959">
      <w:marLeft w:val="640"/>
      <w:marRight w:val="0"/>
      <w:marTop w:val="0"/>
      <w:marBottom w:val="0"/>
      <w:divBdr>
        <w:top w:val="none" w:sz="0" w:space="0" w:color="auto"/>
        <w:left w:val="none" w:sz="0" w:space="0" w:color="auto"/>
        <w:bottom w:val="none" w:sz="0" w:space="0" w:color="auto"/>
        <w:right w:val="none" w:sz="0" w:space="0" w:color="auto"/>
      </w:divBdr>
    </w:div>
    <w:div w:id="1248149057">
      <w:marLeft w:val="640"/>
      <w:marRight w:val="0"/>
      <w:marTop w:val="0"/>
      <w:marBottom w:val="0"/>
      <w:divBdr>
        <w:top w:val="none" w:sz="0" w:space="0" w:color="auto"/>
        <w:left w:val="none" w:sz="0" w:space="0" w:color="auto"/>
        <w:bottom w:val="none" w:sz="0" w:space="0" w:color="auto"/>
        <w:right w:val="none" w:sz="0" w:space="0" w:color="auto"/>
      </w:divBdr>
    </w:div>
    <w:div w:id="1248153646">
      <w:marLeft w:val="640"/>
      <w:marRight w:val="0"/>
      <w:marTop w:val="0"/>
      <w:marBottom w:val="0"/>
      <w:divBdr>
        <w:top w:val="none" w:sz="0" w:space="0" w:color="auto"/>
        <w:left w:val="none" w:sz="0" w:space="0" w:color="auto"/>
        <w:bottom w:val="none" w:sz="0" w:space="0" w:color="auto"/>
        <w:right w:val="none" w:sz="0" w:space="0" w:color="auto"/>
      </w:divBdr>
    </w:div>
    <w:div w:id="1248153753">
      <w:marLeft w:val="640"/>
      <w:marRight w:val="0"/>
      <w:marTop w:val="0"/>
      <w:marBottom w:val="0"/>
      <w:divBdr>
        <w:top w:val="none" w:sz="0" w:space="0" w:color="auto"/>
        <w:left w:val="none" w:sz="0" w:space="0" w:color="auto"/>
        <w:bottom w:val="none" w:sz="0" w:space="0" w:color="auto"/>
        <w:right w:val="none" w:sz="0" w:space="0" w:color="auto"/>
      </w:divBdr>
    </w:div>
    <w:div w:id="1248154333">
      <w:marLeft w:val="640"/>
      <w:marRight w:val="0"/>
      <w:marTop w:val="0"/>
      <w:marBottom w:val="0"/>
      <w:divBdr>
        <w:top w:val="none" w:sz="0" w:space="0" w:color="auto"/>
        <w:left w:val="none" w:sz="0" w:space="0" w:color="auto"/>
        <w:bottom w:val="none" w:sz="0" w:space="0" w:color="auto"/>
        <w:right w:val="none" w:sz="0" w:space="0" w:color="auto"/>
      </w:divBdr>
    </w:div>
    <w:div w:id="1248154856">
      <w:marLeft w:val="640"/>
      <w:marRight w:val="0"/>
      <w:marTop w:val="0"/>
      <w:marBottom w:val="0"/>
      <w:divBdr>
        <w:top w:val="none" w:sz="0" w:space="0" w:color="auto"/>
        <w:left w:val="none" w:sz="0" w:space="0" w:color="auto"/>
        <w:bottom w:val="none" w:sz="0" w:space="0" w:color="auto"/>
        <w:right w:val="none" w:sz="0" w:space="0" w:color="auto"/>
      </w:divBdr>
    </w:div>
    <w:div w:id="1248265449">
      <w:marLeft w:val="640"/>
      <w:marRight w:val="0"/>
      <w:marTop w:val="0"/>
      <w:marBottom w:val="0"/>
      <w:divBdr>
        <w:top w:val="none" w:sz="0" w:space="0" w:color="auto"/>
        <w:left w:val="none" w:sz="0" w:space="0" w:color="auto"/>
        <w:bottom w:val="none" w:sz="0" w:space="0" w:color="auto"/>
        <w:right w:val="none" w:sz="0" w:space="0" w:color="auto"/>
      </w:divBdr>
    </w:div>
    <w:div w:id="1248265585">
      <w:marLeft w:val="640"/>
      <w:marRight w:val="0"/>
      <w:marTop w:val="0"/>
      <w:marBottom w:val="0"/>
      <w:divBdr>
        <w:top w:val="none" w:sz="0" w:space="0" w:color="auto"/>
        <w:left w:val="none" w:sz="0" w:space="0" w:color="auto"/>
        <w:bottom w:val="none" w:sz="0" w:space="0" w:color="auto"/>
        <w:right w:val="none" w:sz="0" w:space="0" w:color="auto"/>
      </w:divBdr>
    </w:div>
    <w:div w:id="1248265985">
      <w:marLeft w:val="640"/>
      <w:marRight w:val="0"/>
      <w:marTop w:val="0"/>
      <w:marBottom w:val="0"/>
      <w:divBdr>
        <w:top w:val="none" w:sz="0" w:space="0" w:color="auto"/>
        <w:left w:val="none" w:sz="0" w:space="0" w:color="auto"/>
        <w:bottom w:val="none" w:sz="0" w:space="0" w:color="auto"/>
        <w:right w:val="none" w:sz="0" w:space="0" w:color="auto"/>
      </w:divBdr>
    </w:div>
    <w:div w:id="1248346374">
      <w:marLeft w:val="640"/>
      <w:marRight w:val="0"/>
      <w:marTop w:val="0"/>
      <w:marBottom w:val="0"/>
      <w:divBdr>
        <w:top w:val="none" w:sz="0" w:space="0" w:color="auto"/>
        <w:left w:val="none" w:sz="0" w:space="0" w:color="auto"/>
        <w:bottom w:val="none" w:sz="0" w:space="0" w:color="auto"/>
        <w:right w:val="none" w:sz="0" w:space="0" w:color="auto"/>
      </w:divBdr>
    </w:div>
    <w:div w:id="1248421979">
      <w:marLeft w:val="640"/>
      <w:marRight w:val="0"/>
      <w:marTop w:val="0"/>
      <w:marBottom w:val="0"/>
      <w:divBdr>
        <w:top w:val="none" w:sz="0" w:space="0" w:color="auto"/>
        <w:left w:val="none" w:sz="0" w:space="0" w:color="auto"/>
        <w:bottom w:val="none" w:sz="0" w:space="0" w:color="auto"/>
        <w:right w:val="none" w:sz="0" w:space="0" w:color="auto"/>
      </w:divBdr>
    </w:div>
    <w:div w:id="1248461944">
      <w:marLeft w:val="640"/>
      <w:marRight w:val="0"/>
      <w:marTop w:val="0"/>
      <w:marBottom w:val="0"/>
      <w:divBdr>
        <w:top w:val="none" w:sz="0" w:space="0" w:color="auto"/>
        <w:left w:val="none" w:sz="0" w:space="0" w:color="auto"/>
        <w:bottom w:val="none" w:sz="0" w:space="0" w:color="auto"/>
        <w:right w:val="none" w:sz="0" w:space="0" w:color="auto"/>
      </w:divBdr>
    </w:div>
    <w:div w:id="1248491877">
      <w:marLeft w:val="640"/>
      <w:marRight w:val="0"/>
      <w:marTop w:val="0"/>
      <w:marBottom w:val="0"/>
      <w:divBdr>
        <w:top w:val="none" w:sz="0" w:space="0" w:color="auto"/>
        <w:left w:val="none" w:sz="0" w:space="0" w:color="auto"/>
        <w:bottom w:val="none" w:sz="0" w:space="0" w:color="auto"/>
        <w:right w:val="none" w:sz="0" w:space="0" w:color="auto"/>
      </w:divBdr>
    </w:div>
    <w:div w:id="1248542910">
      <w:marLeft w:val="640"/>
      <w:marRight w:val="0"/>
      <w:marTop w:val="0"/>
      <w:marBottom w:val="0"/>
      <w:divBdr>
        <w:top w:val="none" w:sz="0" w:space="0" w:color="auto"/>
        <w:left w:val="none" w:sz="0" w:space="0" w:color="auto"/>
        <w:bottom w:val="none" w:sz="0" w:space="0" w:color="auto"/>
        <w:right w:val="none" w:sz="0" w:space="0" w:color="auto"/>
      </w:divBdr>
    </w:div>
    <w:div w:id="1248611108">
      <w:marLeft w:val="640"/>
      <w:marRight w:val="0"/>
      <w:marTop w:val="0"/>
      <w:marBottom w:val="0"/>
      <w:divBdr>
        <w:top w:val="none" w:sz="0" w:space="0" w:color="auto"/>
        <w:left w:val="none" w:sz="0" w:space="0" w:color="auto"/>
        <w:bottom w:val="none" w:sz="0" w:space="0" w:color="auto"/>
        <w:right w:val="none" w:sz="0" w:space="0" w:color="auto"/>
      </w:divBdr>
    </w:div>
    <w:div w:id="1248613207">
      <w:marLeft w:val="640"/>
      <w:marRight w:val="0"/>
      <w:marTop w:val="0"/>
      <w:marBottom w:val="0"/>
      <w:divBdr>
        <w:top w:val="none" w:sz="0" w:space="0" w:color="auto"/>
        <w:left w:val="none" w:sz="0" w:space="0" w:color="auto"/>
        <w:bottom w:val="none" w:sz="0" w:space="0" w:color="auto"/>
        <w:right w:val="none" w:sz="0" w:space="0" w:color="auto"/>
      </w:divBdr>
    </w:div>
    <w:div w:id="1248616974">
      <w:marLeft w:val="640"/>
      <w:marRight w:val="0"/>
      <w:marTop w:val="0"/>
      <w:marBottom w:val="0"/>
      <w:divBdr>
        <w:top w:val="none" w:sz="0" w:space="0" w:color="auto"/>
        <w:left w:val="none" w:sz="0" w:space="0" w:color="auto"/>
        <w:bottom w:val="none" w:sz="0" w:space="0" w:color="auto"/>
        <w:right w:val="none" w:sz="0" w:space="0" w:color="auto"/>
      </w:divBdr>
    </w:div>
    <w:div w:id="1248687296">
      <w:marLeft w:val="640"/>
      <w:marRight w:val="0"/>
      <w:marTop w:val="0"/>
      <w:marBottom w:val="0"/>
      <w:divBdr>
        <w:top w:val="none" w:sz="0" w:space="0" w:color="auto"/>
        <w:left w:val="none" w:sz="0" w:space="0" w:color="auto"/>
        <w:bottom w:val="none" w:sz="0" w:space="0" w:color="auto"/>
        <w:right w:val="none" w:sz="0" w:space="0" w:color="auto"/>
      </w:divBdr>
    </w:div>
    <w:div w:id="1248732539">
      <w:marLeft w:val="640"/>
      <w:marRight w:val="0"/>
      <w:marTop w:val="0"/>
      <w:marBottom w:val="0"/>
      <w:divBdr>
        <w:top w:val="none" w:sz="0" w:space="0" w:color="auto"/>
        <w:left w:val="none" w:sz="0" w:space="0" w:color="auto"/>
        <w:bottom w:val="none" w:sz="0" w:space="0" w:color="auto"/>
        <w:right w:val="none" w:sz="0" w:space="0" w:color="auto"/>
      </w:divBdr>
    </w:div>
    <w:div w:id="1248806490">
      <w:marLeft w:val="640"/>
      <w:marRight w:val="0"/>
      <w:marTop w:val="0"/>
      <w:marBottom w:val="0"/>
      <w:divBdr>
        <w:top w:val="none" w:sz="0" w:space="0" w:color="auto"/>
        <w:left w:val="none" w:sz="0" w:space="0" w:color="auto"/>
        <w:bottom w:val="none" w:sz="0" w:space="0" w:color="auto"/>
        <w:right w:val="none" w:sz="0" w:space="0" w:color="auto"/>
      </w:divBdr>
    </w:div>
    <w:div w:id="1248854615">
      <w:marLeft w:val="640"/>
      <w:marRight w:val="0"/>
      <w:marTop w:val="0"/>
      <w:marBottom w:val="0"/>
      <w:divBdr>
        <w:top w:val="none" w:sz="0" w:space="0" w:color="auto"/>
        <w:left w:val="none" w:sz="0" w:space="0" w:color="auto"/>
        <w:bottom w:val="none" w:sz="0" w:space="0" w:color="auto"/>
        <w:right w:val="none" w:sz="0" w:space="0" w:color="auto"/>
      </w:divBdr>
    </w:div>
    <w:div w:id="1248929037">
      <w:marLeft w:val="640"/>
      <w:marRight w:val="0"/>
      <w:marTop w:val="0"/>
      <w:marBottom w:val="0"/>
      <w:divBdr>
        <w:top w:val="none" w:sz="0" w:space="0" w:color="auto"/>
        <w:left w:val="none" w:sz="0" w:space="0" w:color="auto"/>
        <w:bottom w:val="none" w:sz="0" w:space="0" w:color="auto"/>
        <w:right w:val="none" w:sz="0" w:space="0" w:color="auto"/>
      </w:divBdr>
    </w:div>
    <w:div w:id="1249078403">
      <w:marLeft w:val="640"/>
      <w:marRight w:val="0"/>
      <w:marTop w:val="0"/>
      <w:marBottom w:val="0"/>
      <w:divBdr>
        <w:top w:val="none" w:sz="0" w:space="0" w:color="auto"/>
        <w:left w:val="none" w:sz="0" w:space="0" w:color="auto"/>
        <w:bottom w:val="none" w:sz="0" w:space="0" w:color="auto"/>
        <w:right w:val="none" w:sz="0" w:space="0" w:color="auto"/>
      </w:divBdr>
    </w:div>
    <w:div w:id="1249078849">
      <w:marLeft w:val="640"/>
      <w:marRight w:val="0"/>
      <w:marTop w:val="0"/>
      <w:marBottom w:val="0"/>
      <w:divBdr>
        <w:top w:val="none" w:sz="0" w:space="0" w:color="auto"/>
        <w:left w:val="none" w:sz="0" w:space="0" w:color="auto"/>
        <w:bottom w:val="none" w:sz="0" w:space="0" w:color="auto"/>
        <w:right w:val="none" w:sz="0" w:space="0" w:color="auto"/>
      </w:divBdr>
    </w:div>
    <w:div w:id="1249192165">
      <w:marLeft w:val="640"/>
      <w:marRight w:val="0"/>
      <w:marTop w:val="0"/>
      <w:marBottom w:val="0"/>
      <w:divBdr>
        <w:top w:val="none" w:sz="0" w:space="0" w:color="auto"/>
        <w:left w:val="none" w:sz="0" w:space="0" w:color="auto"/>
        <w:bottom w:val="none" w:sz="0" w:space="0" w:color="auto"/>
        <w:right w:val="none" w:sz="0" w:space="0" w:color="auto"/>
      </w:divBdr>
    </w:div>
    <w:div w:id="1249195958">
      <w:marLeft w:val="640"/>
      <w:marRight w:val="0"/>
      <w:marTop w:val="0"/>
      <w:marBottom w:val="0"/>
      <w:divBdr>
        <w:top w:val="none" w:sz="0" w:space="0" w:color="auto"/>
        <w:left w:val="none" w:sz="0" w:space="0" w:color="auto"/>
        <w:bottom w:val="none" w:sz="0" w:space="0" w:color="auto"/>
        <w:right w:val="none" w:sz="0" w:space="0" w:color="auto"/>
      </w:divBdr>
    </w:div>
    <w:div w:id="1249272327">
      <w:marLeft w:val="640"/>
      <w:marRight w:val="0"/>
      <w:marTop w:val="0"/>
      <w:marBottom w:val="0"/>
      <w:divBdr>
        <w:top w:val="none" w:sz="0" w:space="0" w:color="auto"/>
        <w:left w:val="none" w:sz="0" w:space="0" w:color="auto"/>
        <w:bottom w:val="none" w:sz="0" w:space="0" w:color="auto"/>
        <w:right w:val="none" w:sz="0" w:space="0" w:color="auto"/>
      </w:divBdr>
    </w:div>
    <w:div w:id="1249315676">
      <w:marLeft w:val="640"/>
      <w:marRight w:val="0"/>
      <w:marTop w:val="0"/>
      <w:marBottom w:val="0"/>
      <w:divBdr>
        <w:top w:val="none" w:sz="0" w:space="0" w:color="auto"/>
        <w:left w:val="none" w:sz="0" w:space="0" w:color="auto"/>
        <w:bottom w:val="none" w:sz="0" w:space="0" w:color="auto"/>
        <w:right w:val="none" w:sz="0" w:space="0" w:color="auto"/>
      </w:divBdr>
    </w:div>
    <w:div w:id="1249382633">
      <w:marLeft w:val="640"/>
      <w:marRight w:val="0"/>
      <w:marTop w:val="0"/>
      <w:marBottom w:val="0"/>
      <w:divBdr>
        <w:top w:val="none" w:sz="0" w:space="0" w:color="auto"/>
        <w:left w:val="none" w:sz="0" w:space="0" w:color="auto"/>
        <w:bottom w:val="none" w:sz="0" w:space="0" w:color="auto"/>
        <w:right w:val="none" w:sz="0" w:space="0" w:color="auto"/>
      </w:divBdr>
    </w:div>
    <w:div w:id="1249388479">
      <w:marLeft w:val="640"/>
      <w:marRight w:val="0"/>
      <w:marTop w:val="0"/>
      <w:marBottom w:val="0"/>
      <w:divBdr>
        <w:top w:val="none" w:sz="0" w:space="0" w:color="auto"/>
        <w:left w:val="none" w:sz="0" w:space="0" w:color="auto"/>
        <w:bottom w:val="none" w:sz="0" w:space="0" w:color="auto"/>
        <w:right w:val="none" w:sz="0" w:space="0" w:color="auto"/>
      </w:divBdr>
    </w:div>
    <w:div w:id="1249459230">
      <w:marLeft w:val="640"/>
      <w:marRight w:val="0"/>
      <w:marTop w:val="0"/>
      <w:marBottom w:val="0"/>
      <w:divBdr>
        <w:top w:val="none" w:sz="0" w:space="0" w:color="auto"/>
        <w:left w:val="none" w:sz="0" w:space="0" w:color="auto"/>
        <w:bottom w:val="none" w:sz="0" w:space="0" w:color="auto"/>
        <w:right w:val="none" w:sz="0" w:space="0" w:color="auto"/>
      </w:divBdr>
    </w:div>
    <w:div w:id="1249465061">
      <w:marLeft w:val="640"/>
      <w:marRight w:val="0"/>
      <w:marTop w:val="0"/>
      <w:marBottom w:val="0"/>
      <w:divBdr>
        <w:top w:val="none" w:sz="0" w:space="0" w:color="auto"/>
        <w:left w:val="none" w:sz="0" w:space="0" w:color="auto"/>
        <w:bottom w:val="none" w:sz="0" w:space="0" w:color="auto"/>
        <w:right w:val="none" w:sz="0" w:space="0" w:color="auto"/>
      </w:divBdr>
    </w:div>
    <w:div w:id="1249465358">
      <w:marLeft w:val="640"/>
      <w:marRight w:val="0"/>
      <w:marTop w:val="0"/>
      <w:marBottom w:val="0"/>
      <w:divBdr>
        <w:top w:val="none" w:sz="0" w:space="0" w:color="auto"/>
        <w:left w:val="none" w:sz="0" w:space="0" w:color="auto"/>
        <w:bottom w:val="none" w:sz="0" w:space="0" w:color="auto"/>
        <w:right w:val="none" w:sz="0" w:space="0" w:color="auto"/>
      </w:divBdr>
    </w:div>
    <w:div w:id="1249535319">
      <w:marLeft w:val="640"/>
      <w:marRight w:val="0"/>
      <w:marTop w:val="0"/>
      <w:marBottom w:val="0"/>
      <w:divBdr>
        <w:top w:val="none" w:sz="0" w:space="0" w:color="auto"/>
        <w:left w:val="none" w:sz="0" w:space="0" w:color="auto"/>
        <w:bottom w:val="none" w:sz="0" w:space="0" w:color="auto"/>
        <w:right w:val="none" w:sz="0" w:space="0" w:color="auto"/>
      </w:divBdr>
    </w:div>
    <w:div w:id="1249583531">
      <w:marLeft w:val="640"/>
      <w:marRight w:val="0"/>
      <w:marTop w:val="0"/>
      <w:marBottom w:val="0"/>
      <w:divBdr>
        <w:top w:val="none" w:sz="0" w:space="0" w:color="auto"/>
        <w:left w:val="none" w:sz="0" w:space="0" w:color="auto"/>
        <w:bottom w:val="none" w:sz="0" w:space="0" w:color="auto"/>
        <w:right w:val="none" w:sz="0" w:space="0" w:color="auto"/>
      </w:divBdr>
    </w:div>
    <w:div w:id="1249654717">
      <w:marLeft w:val="640"/>
      <w:marRight w:val="0"/>
      <w:marTop w:val="0"/>
      <w:marBottom w:val="0"/>
      <w:divBdr>
        <w:top w:val="none" w:sz="0" w:space="0" w:color="auto"/>
        <w:left w:val="none" w:sz="0" w:space="0" w:color="auto"/>
        <w:bottom w:val="none" w:sz="0" w:space="0" w:color="auto"/>
        <w:right w:val="none" w:sz="0" w:space="0" w:color="auto"/>
      </w:divBdr>
    </w:div>
    <w:div w:id="1249778339">
      <w:marLeft w:val="640"/>
      <w:marRight w:val="0"/>
      <w:marTop w:val="0"/>
      <w:marBottom w:val="0"/>
      <w:divBdr>
        <w:top w:val="none" w:sz="0" w:space="0" w:color="auto"/>
        <w:left w:val="none" w:sz="0" w:space="0" w:color="auto"/>
        <w:bottom w:val="none" w:sz="0" w:space="0" w:color="auto"/>
        <w:right w:val="none" w:sz="0" w:space="0" w:color="auto"/>
      </w:divBdr>
    </w:div>
    <w:div w:id="1250041957">
      <w:marLeft w:val="640"/>
      <w:marRight w:val="0"/>
      <w:marTop w:val="0"/>
      <w:marBottom w:val="0"/>
      <w:divBdr>
        <w:top w:val="none" w:sz="0" w:space="0" w:color="auto"/>
        <w:left w:val="none" w:sz="0" w:space="0" w:color="auto"/>
        <w:bottom w:val="none" w:sz="0" w:space="0" w:color="auto"/>
        <w:right w:val="none" w:sz="0" w:space="0" w:color="auto"/>
      </w:divBdr>
    </w:div>
    <w:div w:id="1250046603">
      <w:marLeft w:val="640"/>
      <w:marRight w:val="0"/>
      <w:marTop w:val="0"/>
      <w:marBottom w:val="0"/>
      <w:divBdr>
        <w:top w:val="none" w:sz="0" w:space="0" w:color="auto"/>
        <w:left w:val="none" w:sz="0" w:space="0" w:color="auto"/>
        <w:bottom w:val="none" w:sz="0" w:space="0" w:color="auto"/>
        <w:right w:val="none" w:sz="0" w:space="0" w:color="auto"/>
      </w:divBdr>
    </w:div>
    <w:div w:id="1250190375">
      <w:marLeft w:val="640"/>
      <w:marRight w:val="0"/>
      <w:marTop w:val="0"/>
      <w:marBottom w:val="0"/>
      <w:divBdr>
        <w:top w:val="none" w:sz="0" w:space="0" w:color="auto"/>
        <w:left w:val="none" w:sz="0" w:space="0" w:color="auto"/>
        <w:bottom w:val="none" w:sz="0" w:space="0" w:color="auto"/>
        <w:right w:val="none" w:sz="0" w:space="0" w:color="auto"/>
      </w:divBdr>
    </w:div>
    <w:div w:id="1250195247">
      <w:marLeft w:val="640"/>
      <w:marRight w:val="0"/>
      <w:marTop w:val="0"/>
      <w:marBottom w:val="0"/>
      <w:divBdr>
        <w:top w:val="none" w:sz="0" w:space="0" w:color="auto"/>
        <w:left w:val="none" w:sz="0" w:space="0" w:color="auto"/>
        <w:bottom w:val="none" w:sz="0" w:space="0" w:color="auto"/>
        <w:right w:val="none" w:sz="0" w:space="0" w:color="auto"/>
      </w:divBdr>
    </w:div>
    <w:div w:id="1250235730">
      <w:marLeft w:val="640"/>
      <w:marRight w:val="0"/>
      <w:marTop w:val="0"/>
      <w:marBottom w:val="0"/>
      <w:divBdr>
        <w:top w:val="none" w:sz="0" w:space="0" w:color="auto"/>
        <w:left w:val="none" w:sz="0" w:space="0" w:color="auto"/>
        <w:bottom w:val="none" w:sz="0" w:space="0" w:color="auto"/>
        <w:right w:val="none" w:sz="0" w:space="0" w:color="auto"/>
      </w:divBdr>
    </w:div>
    <w:div w:id="1250308694">
      <w:marLeft w:val="640"/>
      <w:marRight w:val="0"/>
      <w:marTop w:val="0"/>
      <w:marBottom w:val="0"/>
      <w:divBdr>
        <w:top w:val="none" w:sz="0" w:space="0" w:color="auto"/>
        <w:left w:val="none" w:sz="0" w:space="0" w:color="auto"/>
        <w:bottom w:val="none" w:sz="0" w:space="0" w:color="auto"/>
        <w:right w:val="none" w:sz="0" w:space="0" w:color="auto"/>
      </w:divBdr>
    </w:div>
    <w:div w:id="1250310473">
      <w:marLeft w:val="640"/>
      <w:marRight w:val="0"/>
      <w:marTop w:val="0"/>
      <w:marBottom w:val="0"/>
      <w:divBdr>
        <w:top w:val="none" w:sz="0" w:space="0" w:color="auto"/>
        <w:left w:val="none" w:sz="0" w:space="0" w:color="auto"/>
        <w:bottom w:val="none" w:sz="0" w:space="0" w:color="auto"/>
        <w:right w:val="none" w:sz="0" w:space="0" w:color="auto"/>
      </w:divBdr>
    </w:div>
    <w:div w:id="1250384441">
      <w:marLeft w:val="640"/>
      <w:marRight w:val="0"/>
      <w:marTop w:val="0"/>
      <w:marBottom w:val="0"/>
      <w:divBdr>
        <w:top w:val="none" w:sz="0" w:space="0" w:color="auto"/>
        <w:left w:val="none" w:sz="0" w:space="0" w:color="auto"/>
        <w:bottom w:val="none" w:sz="0" w:space="0" w:color="auto"/>
        <w:right w:val="none" w:sz="0" w:space="0" w:color="auto"/>
      </w:divBdr>
    </w:div>
    <w:div w:id="1250508822">
      <w:marLeft w:val="640"/>
      <w:marRight w:val="0"/>
      <w:marTop w:val="0"/>
      <w:marBottom w:val="0"/>
      <w:divBdr>
        <w:top w:val="none" w:sz="0" w:space="0" w:color="auto"/>
        <w:left w:val="none" w:sz="0" w:space="0" w:color="auto"/>
        <w:bottom w:val="none" w:sz="0" w:space="0" w:color="auto"/>
        <w:right w:val="none" w:sz="0" w:space="0" w:color="auto"/>
      </w:divBdr>
    </w:div>
    <w:div w:id="1250694183">
      <w:marLeft w:val="640"/>
      <w:marRight w:val="0"/>
      <w:marTop w:val="0"/>
      <w:marBottom w:val="0"/>
      <w:divBdr>
        <w:top w:val="none" w:sz="0" w:space="0" w:color="auto"/>
        <w:left w:val="none" w:sz="0" w:space="0" w:color="auto"/>
        <w:bottom w:val="none" w:sz="0" w:space="0" w:color="auto"/>
        <w:right w:val="none" w:sz="0" w:space="0" w:color="auto"/>
      </w:divBdr>
    </w:div>
    <w:div w:id="1250699488">
      <w:marLeft w:val="640"/>
      <w:marRight w:val="0"/>
      <w:marTop w:val="0"/>
      <w:marBottom w:val="0"/>
      <w:divBdr>
        <w:top w:val="none" w:sz="0" w:space="0" w:color="auto"/>
        <w:left w:val="none" w:sz="0" w:space="0" w:color="auto"/>
        <w:bottom w:val="none" w:sz="0" w:space="0" w:color="auto"/>
        <w:right w:val="none" w:sz="0" w:space="0" w:color="auto"/>
      </w:divBdr>
    </w:div>
    <w:div w:id="1250768413">
      <w:marLeft w:val="640"/>
      <w:marRight w:val="0"/>
      <w:marTop w:val="0"/>
      <w:marBottom w:val="0"/>
      <w:divBdr>
        <w:top w:val="none" w:sz="0" w:space="0" w:color="auto"/>
        <w:left w:val="none" w:sz="0" w:space="0" w:color="auto"/>
        <w:bottom w:val="none" w:sz="0" w:space="0" w:color="auto"/>
        <w:right w:val="none" w:sz="0" w:space="0" w:color="auto"/>
      </w:divBdr>
    </w:div>
    <w:div w:id="1250772765">
      <w:marLeft w:val="640"/>
      <w:marRight w:val="0"/>
      <w:marTop w:val="0"/>
      <w:marBottom w:val="0"/>
      <w:divBdr>
        <w:top w:val="none" w:sz="0" w:space="0" w:color="auto"/>
        <w:left w:val="none" w:sz="0" w:space="0" w:color="auto"/>
        <w:bottom w:val="none" w:sz="0" w:space="0" w:color="auto"/>
        <w:right w:val="none" w:sz="0" w:space="0" w:color="auto"/>
      </w:divBdr>
    </w:div>
    <w:div w:id="1250846930">
      <w:marLeft w:val="640"/>
      <w:marRight w:val="0"/>
      <w:marTop w:val="0"/>
      <w:marBottom w:val="0"/>
      <w:divBdr>
        <w:top w:val="none" w:sz="0" w:space="0" w:color="auto"/>
        <w:left w:val="none" w:sz="0" w:space="0" w:color="auto"/>
        <w:bottom w:val="none" w:sz="0" w:space="0" w:color="auto"/>
        <w:right w:val="none" w:sz="0" w:space="0" w:color="auto"/>
      </w:divBdr>
    </w:div>
    <w:div w:id="1250847858">
      <w:marLeft w:val="640"/>
      <w:marRight w:val="0"/>
      <w:marTop w:val="0"/>
      <w:marBottom w:val="0"/>
      <w:divBdr>
        <w:top w:val="none" w:sz="0" w:space="0" w:color="auto"/>
        <w:left w:val="none" w:sz="0" w:space="0" w:color="auto"/>
        <w:bottom w:val="none" w:sz="0" w:space="0" w:color="auto"/>
        <w:right w:val="none" w:sz="0" w:space="0" w:color="auto"/>
      </w:divBdr>
    </w:div>
    <w:div w:id="1250891144">
      <w:marLeft w:val="640"/>
      <w:marRight w:val="0"/>
      <w:marTop w:val="0"/>
      <w:marBottom w:val="0"/>
      <w:divBdr>
        <w:top w:val="none" w:sz="0" w:space="0" w:color="auto"/>
        <w:left w:val="none" w:sz="0" w:space="0" w:color="auto"/>
        <w:bottom w:val="none" w:sz="0" w:space="0" w:color="auto"/>
        <w:right w:val="none" w:sz="0" w:space="0" w:color="auto"/>
      </w:divBdr>
    </w:div>
    <w:div w:id="1250969807">
      <w:marLeft w:val="640"/>
      <w:marRight w:val="0"/>
      <w:marTop w:val="0"/>
      <w:marBottom w:val="0"/>
      <w:divBdr>
        <w:top w:val="none" w:sz="0" w:space="0" w:color="auto"/>
        <w:left w:val="none" w:sz="0" w:space="0" w:color="auto"/>
        <w:bottom w:val="none" w:sz="0" w:space="0" w:color="auto"/>
        <w:right w:val="none" w:sz="0" w:space="0" w:color="auto"/>
      </w:divBdr>
    </w:div>
    <w:div w:id="1250971151">
      <w:marLeft w:val="640"/>
      <w:marRight w:val="0"/>
      <w:marTop w:val="0"/>
      <w:marBottom w:val="0"/>
      <w:divBdr>
        <w:top w:val="none" w:sz="0" w:space="0" w:color="auto"/>
        <w:left w:val="none" w:sz="0" w:space="0" w:color="auto"/>
        <w:bottom w:val="none" w:sz="0" w:space="0" w:color="auto"/>
        <w:right w:val="none" w:sz="0" w:space="0" w:color="auto"/>
      </w:divBdr>
    </w:div>
    <w:div w:id="1251041760">
      <w:marLeft w:val="640"/>
      <w:marRight w:val="0"/>
      <w:marTop w:val="0"/>
      <w:marBottom w:val="0"/>
      <w:divBdr>
        <w:top w:val="none" w:sz="0" w:space="0" w:color="auto"/>
        <w:left w:val="none" w:sz="0" w:space="0" w:color="auto"/>
        <w:bottom w:val="none" w:sz="0" w:space="0" w:color="auto"/>
        <w:right w:val="none" w:sz="0" w:space="0" w:color="auto"/>
      </w:divBdr>
    </w:div>
    <w:div w:id="1251042626">
      <w:marLeft w:val="640"/>
      <w:marRight w:val="0"/>
      <w:marTop w:val="0"/>
      <w:marBottom w:val="0"/>
      <w:divBdr>
        <w:top w:val="none" w:sz="0" w:space="0" w:color="auto"/>
        <w:left w:val="none" w:sz="0" w:space="0" w:color="auto"/>
        <w:bottom w:val="none" w:sz="0" w:space="0" w:color="auto"/>
        <w:right w:val="none" w:sz="0" w:space="0" w:color="auto"/>
      </w:divBdr>
    </w:div>
    <w:div w:id="1251235763">
      <w:marLeft w:val="640"/>
      <w:marRight w:val="0"/>
      <w:marTop w:val="0"/>
      <w:marBottom w:val="0"/>
      <w:divBdr>
        <w:top w:val="none" w:sz="0" w:space="0" w:color="auto"/>
        <w:left w:val="none" w:sz="0" w:space="0" w:color="auto"/>
        <w:bottom w:val="none" w:sz="0" w:space="0" w:color="auto"/>
        <w:right w:val="none" w:sz="0" w:space="0" w:color="auto"/>
      </w:divBdr>
    </w:div>
    <w:div w:id="1251237873">
      <w:marLeft w:val="640"/>
      <w:marRight w:val="0"/>
      <w:marTop w:val="0"/>
      <w:marBottom w:val="0"/>
      <w:divBdr>
        <w:top w:val="none" w:sz="0" w:space="0" w:color="auto"/>
        <w:left w:val="none" w:sz="0" w:space="0" w:color="auto"/>
        <w:bottom w:val="none" w:sz="0" w:space="0" w:color="auto"/>
        <w:right w:val="none" w:sz="0" w:space="0" w:color="auto"/>
      </w:divBdr>
    </w:div>
    <w:div w:id="1251280289">
      <w:marLeft w:val="640"/>
      <w:marRight w:val="0"/>
      <w:marTop w:val="0"/>
      <w:marBottom w:val="0"/>
      <w:divBdr>
        <w:top w:val="none" w:sz="0" w:space="0" w:color="auto"/>
        <w:left w:val="none" w:sz="0" w:space="0" w:color="auto"/>
        <w:bottom w:val="none" w:sz="0" w:space="0" w:color="auto"/>
        <w:right w:val="none" w:sz="0" w:space="0" w:color="auto"/>
      </w:divBdr>
    </w:div>
    <w:div w:id="1251348046">
      <w:marLeft w:val="640"/>
      <w:marRight w:val="0"/>
      <w:marTop w:val="0"/>
      <w:marBottom w:val="0"/>
      <w:divBdr>
        <w:top w:val="none" w:sz="0" w:space="0" w:color="auto"/>
        <w:left w:val="none" w:sz="0" w:space="0" w:color="auto"/>
        <w:bottom w:val="none" w:sz="0" w:space="0" w:color="auto"/>
        <w:right w:val="none" w:sz="0" w:space="0" w:color="auto"/>
      </w:divBdr>
    </w:div>
    <w:div w:id="1251424615">
      <w:marLeft w:val="640"/>
      <w:marRight w:val="0"/>
      <w:marTop w:val="0"/>
      <w:marBottom w:val="0"/>
      <w:divBdr>
        <w:top w:val="none" w:sz="0" w:space="0" w:color="auto"/>
        <w:left w:val="none" w:sz="0" w:space="0" w:color="auto"/>
        <w:bottom w:val="none" w:sz="0" w:space="0" w:color="auto"/>
        <w:right w:val="none" w:sz="0" w:space="0" w:color="auto"/>
      </w:divBdr>
    </w:div>
    <w:div w:id="1251429973">
      <w:marLeft w:val="640"/>
      <w:marRight w:val="0"/>
      <w:marTop w:val="0"/>
      <w:marBottom w:val="0"/>
      <w:divBdr>
        <w:top w:val="none" w:sz="0" w:space="0" w:color="auto"/>
        <w:left w:val="none" w:sz="0" w:space="0" w:color="auto"/>
        <w:bottom w:val="none" w:sz="0" w:space="0" w:color="auto"/>
        <w:right w:val="none" w:sz="0" w:space="0" w:color="auto"/>
      </w:divBdr>
    </w:div>
    <w:div w:id="1251502111">
      <w:marLeft w:val="640"/>
      <w:marRight w:val="0"/>
      <w:marTop w:val="0"/>
      <w:marBottom w:val="0"/>
      <w:divBdr>
        <w:top w:val="none" w:sz="0" w:space="0" w:color="auto"/>
        <w:left w:val="none" w:sz="0" w:space="0" w:color="auto"/>
        <w:bottom w:val="none" w:sz="0" w:space="0" w:color="auto"/>
        <w:right w:val="none" w:sz="0" w:space="0" w:color="auto"/>
      </w:divBdr>
    </w:div>
    <w:div w:id="1251541942">
      <w:marLeft w:val="640"/>
      <w:marRight w:val="0"/>
      <w:marTop w:val="0"/>
      <w:marBottom w:val="0"/>
      <w:divBdr>
        <w:top w:val="none" w:sz="0" w:space="0" w:color="auto"/>
        <w:left w:val="none" w:sz="0" w:space="0" w:color="auto"/>
        <w:bottom w:val="none" w:sz="0" w:space="0" w:color="auto"/>
        <w:right w:val="none" w:sz="0" w:space="0" w:color="auto"/>
      </w:divBdr>
    </w:div>
    <w:div w:id="1251546756">
      <w:marLeft w:val="640"/>
      <w:marRight w:val="0"/>
      <w:marTop w:val="0"/>
      <w:marBottom w:val="0"/>
      <w:divBdr>
        <w:top w:val="none" w:sz="0" w:space="0" w:color="auto"/>
        <w:left w:val="none" w:sz="0" w:space="0" w:color="auto"/>
        <w:bottom w:val="none" w:sz="0" w:space="0" w:color="auto"/>
        <w:right w:val="none" w:sz="0" w:space="0" w:color="auto"/>
      </w:divBdr>
    </w:div>
    <w:div w:id="1251621998">
      <w:marLeft w:val="640"/>
      <w:marRight w:val="0"/>
      <w:marTop w:val="0"/>
      <w:marBottom w:val="0"/>
      <w:divBdr>
        <w:top w:val="none" w:sz="0" w:space="0" w:color="auto"/>
        <w:left w:val="none" w:sz="0" w:space="0" w:color="auto"/>
        <w:bottom w:val="none" w:sz="0" w:space="0" w:color="auto"/>
        <w:right w:val="none" w:sz="0" w:space="0" w:color="auto"/>
      </w:divBdr>
    </w:div>
    <w:div w:id="1251622329">
      <w:marLeft w:val="640"/>
      <w:marRight w:val="0"/>
      <w:marTop w:val="0"/>
      <w:marBottom w:val="0"/>
      <w:divBdr>
        <w:top w:val="none" w:sz="0" w:space="0" w:color="auto"/>
        <w:left w:val="none" w:sz="0" w:space="0" w:color="auto"/>
        <w:bottom w:val="none" w:sz="0" w:space="0" w:color="auto"/>
        <w:right w:val="none" w:sz="0" w:space="0" w:color="auto"/>
      </w:divBdr>
    </w:div>
    <w:div w:id="1251742590">
      <w:marLeft w:val="640"/>
      <w:marRight w:val="0"/>
      <w:marTop w:val="0"/>
      <w:marBottom w:val="0"/>
      <w:divBdr>
        <w:top w:val="none" w:sz="0" w:space="0" w:color="auto"/>
        <w:left w:val="none" w:sz="0" w:space="0" w:color="auto"/>
        <w:bottom w:val="none" w:sz="0" w:space="0" w:color="auto"/>
        <w:right w:val="none" w:sz="0" w:space="0" w:color="auto"/>
      </w:divBdr>
    </w:div>
    <w:div w:id="1251743275">
      <w:marLeft w:val="640"/>
      <w:marRight w:val="0"/>
      <w:marTop w:val="0"/>
      <w:marBottom w:val="0"/>
      <w:divBdr>
        <w:top w:val="none" w:sz="0" w:space="0" w:color="auto"/>
        <w:left w:val="none" w:sz="0" w:space="0" w:color="auto"/>
        <w:bottom w:val="none" w:sz="0" w:space="0" w:color="auto"/>
        <w:right w:val="none" w:sz="0" w:space="0" w:color="auto"/>
      </w:divBdr>
    </w:div>
    <w:div w:id="1251770020">
      <w:marLeft w:val="640"/>
      <w:marRight w:val="0"/>
      <w:marTop w:val="0"/>
      <w:marBottom w:val="0"/>
      <w:divBdr>
        <w:top w:val="none" w:sz="0" w:space="0" w:color="auto"/>
        <w:left w:val="none" w:sz="0" w:space="0" w:color="auto"/>
        <w:bottom w:val="none" w:sz="0" w:space="0" w:color="auto"/>
        <w:right w:val="none" w:sz="0" w:space="0" w:color="auto"/>
      </w:divBdr>
    </w:div>
    <w:div w:id="1251961956">
      <w:marLeft w:val="640"/>
      <w:marRight w:val="0"/>
      <w:marTop w:val="0"/>
      <w:marBottom w:val="0"/>
      <w:divBdr>
        <w:top w:val="none" w:sz="0" w:space="0" w:color="auto"/>
        <w:left w:val="none" w:sz="0" w:space="0" w:color="auto"/>
        <w:bottom w:val="none" w:sz="0" w:space="0" w:color="auto"/>
        <w:right w:val="none" w:sz="0" w:space="0" w:color="auto"/>
      </w:divBdr>
    </w:div>
    <w:div w:id="1251965934">
      <w:marLeft w:val="640"/>
      <w:marRight w:val="0"/>
      <w:marTop w:val="0"/>
      <w:marBottom w:val="0"/>
      <w:divBdr>
        <w:top w:val="none" w:sz="0" w:space="0" w:color="auto"/>
        <w:left w:val="none" w:sz="0" w:space="0" w:color="auto"/>
        <w:bottom w:val="none" w:sz="0" w:space="0" w:color="auto"/>
        <w:right w:val="none" w:sz="0" w:space="0" w:color="auto"/>
      </w:divBdr>
    </w:div>
    <w:div w:id="1252012612">
      <w:marLeft w:val="640"/>
      <w:marRight w:val="0"/>
      <w:marTop w:val="0"/>
      <w:marBottom w:val="0"/>
      <w:divBdr>
        <w:top w:val="none" w:sz="0" w:space="0" w:color="auto"/>
        <w:left w:val="none" w:sz="0" w:space="0" w:color="auto"/>
        <w:bottom w:val="none" w:sz="0" w:space="0" w:color="auto"/>
        <w:right w:val="none" w:sz="0" w:space="0" w:color="auto"/>
      </w:divBdr>
    </w:div>
    <w:div w:id="1252083312">
      <w:marLeft w:val="640"/>
      <w:marRight w:val="0"/>
      <w:marTop w:val="0"/>
      <w:marBottom w:val="0"/>
      <w:divBdr>
        <w:top w:val="none" w:sz="0" w:space="0" w:color="auto"/>
        <w:left w:val="none" w:sz="0" w:space="0" w:color="auto"/>
        <w:bottom w:val="none" w:sz="0" w:space="0" w:color="auto"/>
        <w:right w:val="none" w:sz="0" w:space="0" w:color="auto"/>
      </w:divBdr>
    </w:div>
    <w:div w:id="1252087375">
      <w:marLeft w:val="640"/>
      <w:marRight w:val="0"/>
      <w:marTop w:val="0"/>
      <w:marBottom w:val="0"/>
      <w:divBdr>
        <w:top w:val="none" w:sz="0" w:space="0" w:color="auto"/>
        <w:left w:val="none" w:sz="0" w:space="0" w:color="auto"/>
        <w:bottom w:val="none" w:sz="0" w:space="0" w:color="auto"/>
        <w:right w:val="none" w:sz="0" w:space="0" w:color="auto"/>
      </w:divBdr>
    </w:div>
    <w:div w:id="1252158939">
      <w:marLeft w:val="640"/>
      <w:marRight w:val="0"/>
      <w:marTop w:val="0"/>
      <w:marBottom w:val="0"/>
      <w:divBdr>
        <w:top w:val="none" w:sz="0" w:space="0" w:color="auto"/>
        <w:left w:val="none" w:sz="0" w:space="0" w:color="auto"/>
        <w:bottom w:val="none" w:sz="0" w:space="0" w:color="auto"/>
        <w:right w:val="none" w:sz="0" w:space="0" w:color="auto"/>
      </w:divBdr>
    </w:div>
    <w:div w:id="1252205674">
      <w:marLeft w:val="640"/>
      <w:marRight w:val="0"/>
      <w:marTop w:val="0"/>
      <w:marBottom w:val="0"/>
      <w:divBdr>
        <w:top w:val="none" w:sz="0" w:space="0" w:color="auto"/>
        <w:left w:val="none" w:sz="0" w:space="0" w:color="auto"/>
        <w:bottom w:val="none" w:sz="0" w:space="0" w:color="auto"/>
        <w:right w:val="none" w:sz="0" w:space="0" w:color="auto"/>
      </w:divBdr>
    </w:div>
    <w:div w:id="1252274094">
      <w:marLeft w:val="640"/>
      <w:marRight w:val="0"/>
      <w:marTop w:val="0"/>
      <w:marBottom w:val="0"/>
      <w:divBdr>
        <w:top w:val="none" w:sz="0" w:space="0" w:color="auto"/>
        <w:left w:val="none" w:sz="0" w:space="0" w:color="auto"/>
        <w:bottom w:val="none" w:sz="0" w:space="0" w:color="auto"/>
        <w:right w:val="none" w:sz="0" w:space="0" w:color="auto"/>
      </w:divBdr>
    </w:div>
    <w:div w:id="1252348655">
      <w:marLeft w:val="640"/>
      <w:marRight w:val="0"/>
      <w:marTop w:val="0"/>
      <w:marBottom w:val="0"/>
      <w:divBdr>
        <w:top w:val="none" w:sz="0" w:space="0" w:color="auto"/>
        <w:left w:val="none" w:sz="0" w:space="0" w:color="auto"/>
        <w:bottom w:val="none" w:sz="0" w:space="0" w:color="auto"/>
        <w:right w:val="none" w:sz="0" w:space="0" w:color="auto"/>
      </w:divBdr>
    </w:div>
    <w:div w:id="1252395416">
      <w:marLeft w:val="640"/>
      <w:marRight w:val="0"/>
      <w:marTop w:val="0"/>
      <w:marBottom w:val="0"/>
      <w:divBdr>
        <w:top w:val="none" w:sz="0" w:space="0" w:color="auto"/>
        <w:left w:val="none" w:sz="0" w:space="0" w:color="auto"/>
        <w:bottom w:val="none" w:sz="0" w:space="0" w:color="auto"/>
        <w:right w:val="none" w:sz="0" w:space="0" w:color="auto"/>
      </w:divBdr>
    </w:div>
    <w:div w:id="1252467718">
      <w:marLeft w:val="640"/>
      <w:marRight w:val="0"/>
      <w:marTop w:val="0"/>
      <w:marBottom w:val="0"/>
      <w:divBdr>
        <w:top w:val="none" w:sz="0" w:space="0" w:color="auto"/>
        <w:left w:val="none" w:sz="0" w:space="0" w:color="auto"/>
        <w:bottom w:val="none" w:sz="0" w:space="0" w:color="auto"/>
        <w:right w:val="none" w:sz="0" w:space="0" w:color="auto"/>
      </w:divBdr>
    </w:div>
    <w:div w:id="1252471827">
      <w:marLeft w:val="640"/>
      <w:marRight w:val="0"/>
      <w:marTop w:val="0"/>
      <w:marBottom w:val="0"/>
      <w:divBdr>
        <w:top w:val="none" w:sz="0" w:space="0" w:color="auto"/>
        <w:left w:val="none" w:sz="0" w:space="0" w:color="auto"/>
        <w:bottom w:val="none" w:sz="0" w:space="0" w:color="auto"/>
        <w:right w:val="none" w:sz="0" w:space="0" w:color="auto"/>
      </w:divBdr>
    </w:div>
    <w:div w:id="1252659351">
      <w:marLeft w:val="640"/>
      <w:marRight w:val="0"/>
      <w:marTop w:val="0"/>
      <w:marBottom w:val="0"/>
      <w:divBdr>
        <w:top w:val="none" w:sz="0" w:space="0" w:color="auto"/>
        <w:left w:val="none" w:sz="0" w:space="0" w:color="auto"/>
        <w:bottom w:val="none" w:sz="0" w:space="0" w:color="auto"/>
        <w:right w:val="none" w:sz="0" w:space="0" w:color="auto"/>
      </w:divBdr>
    </w:div>
    <w:div w:id="1252853771">
      <w:marLeft w:val="640"/>
      <w:marRight w:val="0"/>
      <w:marTop w:val="0"/>
      <w:marBottom w:val="0"/>
      <w:divBdr>
        <w:top w:val="none" w:sz="0" w:space="0" w:color="auto"/>
        <w:left w:val="none" w:sz="0" w:space="0" w:color="auto"/>
        <w:bottom w:val="none" w:sz="0" w:space="0" w:color="auto"/>
        <w:right w:val="none" w:sz="0" w:space="0" w:color="auto"/>
      </w:divBdr>
    </w:div>
    <w:div w:id="1252854524">
      <w:marLeft w:val="640"/>
      <w:marRight w:val="0"/>
      <w:marTop w:val="0"/>
      <w:marBottom w:val="0"/>
      <w:divBdr>
        <w:top w:val="none" w:sz="0" w:space="0" w:color="auto"/>
        <w:left w:val="none" w:sz="0" w:space="0" w:color="auto"/>
        <w:bottom w:val="none" w:sz="0" w:space="0" w:color="auto"/>
        <w:right w:val="none" w:sz="0" w:space="0" w:color="auto"/>
      </w:divBdr>
    </w:div>
    <w:div w:id="1252857095">
      <w:marLeft w:val="640"/>
      <w:marRight w:val="0"/>
      <w:marTop w:val="0"/>
      <w:marBottom w:val="0"/>
      <w:divBdr>
        <w:top w:val="none" w:sz="0" w:space="0" w:color="auto"/>
        <w:left w:val="none" w:sz="0" w:space="0" w:color="auto"/>
        <w:bottom w:val="none" w:sz="0" w:space="0" w:color="auto"/>
        <w:right w:val="none" w:sz="0" w:space="0" w:color="auto"/>
      </w:divBdr>
    </w:div>
    <w:div w:id="1252860222">
      <w:marLeft w:val="640"/>
      <w:marRight w:val="0"/>
      <w:marTop w:val="0"/>
      <w:marBottom w:val="0"/>
      <w:divBdr>
        <w:top w:val="none" w:sz="0" w:space="0" w:color="auto"/>
        <w:left w:val="none" w:sz="0" w:space="0" w:color="auto"/>
        <w:bottom w:val="none" w:sz="0" w:space="0" w:color="auto"/>
        <w:right w:val="none" w:sz="0" w:space="0" w:color="auto"/>
      </w:divBdr>
    </w:div>
    <w:div w:id="1252861227">
      <w:marLeft w:val="640"/>
      <w:marRight w:val="0"/>
      <w:marTop w:val="0"/>
      <w:marBottom w:val="0"/>
      <w:divBdr>
        <w:top w:val="none" w:sz="0" w:space="0" w:color="auto"/>
        <w:left w:val="none" w:sz="0" w:space="0" w:color="auto"/>
        <w:bottom w:val="none" w:sz="0" w:space="0" w:color="auto"/>
        <w:right w:val="none" w:sz="0" w:space="0" w:color="auto"/>
      </w:divBdr>
    </w:div>
    <w:div w:id="1252929759">
      <w:marLeft w:val="640"/>
      <w:marRight w:val="0"/>
      <w:marTop w:val="0"/>
      <w:marBottom w:val="0"/>
      <w:divBdr>
        <w:top w:val="none" w:sz="0" w:space="0" w:color="auto"/>
        <w:left w:val="none" w:sz="0" w:space="0" w:color="auto"/>
        <w:bottom w:val="none" w:sz="0" w:space="0" w:color="auto"/>
        <w:right w:val="none" w:sz="0" w:space="0" w:color="auto"/>
      </w:divBdr>
    </w:div>
    <w:div w:id="1253003220">
      <w:marLeft w:val="640"/>
      <w:marRight w:val="0"/>
      <w:marTop w:val="0"/>
      <w:marBottom w:val="0"/>
      <w:divBdr>
        <w:top w:val="none" w:sz="0" w:space="0" w:color="auto"/>
        <w:left w:val="none" w:sz="0" w:space="0" w:color="auto"/>
        <w:bottom w:val="none" w:sz="0" w:space="0" w:color="auto"/>
        <w:right w:val="none" w:sz="0" w:space="0" w:color="auto"/>
      </w:divBdr>
    </w:div>
    <w:div w:id="1253003436">
      <w:marLeft w:val="640"/>
      <w:marRight w:val="0"/>
      <w:marTop w:val="0"/>
      <w:marBottom w:val="0"/>
      <w:divBdr>
        <w:top w:val="none" w:sz="0" w:space="0" w:color="auto"/>
        <w:left w:val="none" w:sz="0" w:space="0" w:color="auto"/>
        <w:bottom w:val="none" w:sz="0" w:space="0" w:color="auto"/>
        <w:right w:val="none" w:sz="0" w:space="0" w:color="auto"/>
      </w:divBdr>
    </w:div>
    <w:div w:id="1253011165">
      <w:marLeft w:val="640"/>
      <w:marRight w:val="0"/>
      <w:marTop w:val="0"/>
      <w:marBottom w:val="0"/>
      <w:divBdr>
        <w:top w:val="none" w:sz="0" w:space="0" w:color="auto"/>
        <w:left w:val="none" w:sz="0" w:space="0" w:color="auto"/>
        <w:bottom w:val="none" w:sz="0" w:space="0" w:color="auto"/>
        <w:right w:val="none" w:sz="0" w:space="0" w:color="auto"/>
      </w:divBdr>
    </w:div>
    <w:div w:id="1253054325">
      <w:marLeft w:val="640"/>
      <w:marRight w:val="0"/>
      <w:marTop w:val="0"/>
      <w:marBottom w:val="0"/>
      <w:divBdr>
        <w:top w:val="none" w:sz="0" w:space="0" w:color="auto"/>
        <w:left w:val="none" w:sz="0" w:space="0" w:color="auto"/>
        <w:bottom w:val="none" w:sz="0" w:space="0" w:color="auto"/>
        <w:right w:val="none" w:sz="0" w:space="0" w:color="auto"/>
      </w:divBdr>
    </w:div>
    <w:div w:id="1253080255">
      <w:marLeft w:val="640"/>
      <w:marRight w:val="0"/>
      <w:marTop w:val="0"/>
      <w:marBottom w:val="0"/>
      <w:divBdr>
        <w:top w:val="none" w:sz="0" w:space="0" w:color="auto"/>
        <w:left w:val="none" w:sz="0" w:space="0" w:color="auto"/>
        <w:bottom w:val="none" w:sz="0" w:space="0" w:color="auto"/>
        <w:right w:val="none" w:sz="0" w:space="0" w:color="auto"/>
      </w:divBdr>
    </w:div>
    <w:div w:id="1253080582">
      <w:marLeft w:val="640"/>
      <w:marRight w:val="0"/>
      <w:marTop w:val="0"/>
      <w:marBottom w:val="0"/>
      <w:divBdr>
        <w:top w:val="none" w:sz="0" w:space="0" w:color="auto"/>
        <w:left w:val="none" w:sz="0" w:space="0" w:color="auto"/>
        <w:bottom w:val="none" w:sz="0" w:space="0" w:color="auto"/>
        <w:right w:val="none" w:sz="0" w:space="0" w:color="auto"/>
      </w:divBdr>
    </w:div>
    <w:div w:id="1253127099">
      <w:marLeft w:val="640"/>
      <w:marRight w:val="0"/>
      <w:marTop w:val="0"/>
      <w:marBottom w:val="0"/>
      <w:divBdr>
        <w:top w:val="none" w:sz="0" w:space="0" w:color="auto"/>
        <w:left w:val="none" w:sz="0" w:space="0" w:color="auto"/>
        <w:bottom w:val="none" w:sz="0" w:space="0" w:color="auto"/>
        <w:right w:val="none" w:sz="0" w:space="0" w:color="auto"/>
      </w:divBdr>
    </w:div>
    <w:div w:id="1253196146">
      <w:marLeft w:val="640"/>
      <w:marRight w:val="0"/>
      <w:marTop w:val="0"/>
      <w:marBottom w:val="0"/>
      <w:divBdr>
        <w:top w:val="none" w:sz="0" w:space="0" w:color="auto"/>
        <w:left w:val="none" w:sz="0" w:space="0" w:color="auto"/>
        <w:bottom w:val="none" w:sz="0" w:space="0" w:color="auto"/>
        <w:right w:val="none" w:sz="0" w:space="0" w:color="auto"/>
      </w:divBdr>
    </w:div>
    <w:div w:id="1253196177">
      <w:marLeft w:val="640"/>
      <w:marRight w:val="0"/>
      <w:marTop w:val="0"/>
      <w:marBottom w:val="0"/>
      <w:divBdr>
        <w:top w:val="none" w:sz="0" w:space="0" w:color="auto"/>
        <w:left w:val="none" w:sz="0" w:space="0" w:color="auto"/>
        <w:bottom w:val="none" w:sz="0" w:space="0" w:color="auto"/>
        <w:right w:val="none" w:sz="0" w:space="0" w:color="auto"/>
      </w:divBdr>
    </w:div>
    <w:div w:id="1253201656">
      <w:marLeft w:val="640"/>
      <w:marRight w:val="0"/>
      <w:marTop w:val="0"/>
      <w:marBottom w:val="0"/>
      <w:divBdr>
        <w:top w:val="none" w:sz="0" w:space="0" w:color="auto"/>
        <w:left w:val="none" w:sz="0" w:space="0" w:color="auto"/>
        <w:bottom w:val="none" w:sz="0" w:space="0" w:color="auto"/>
        <w:right w:val="none" w:sz="0" w:space="0" w:color="auto"/>
      </w:divBdr>
    </w:div>
    <w:div w:id="1253202875">
      <w:marLeft w:val="640"/>
      <w:marRight w:val="0"/>
      <w:marTop w:val="0"/>
      <w:marBottom w:val="0"/>
      <w:divBdr>
        <w:top w:val="none" w:sz="0" w:space="0" w:color="auto"/>
        <w:left w:val="none" w:sz="0" w:space="0" w:color="auto"/>
        <w:bottom w:val="none" w:sz="0" w:space="0" w:color="auto"/>
        <w:right w:val="none" w:sz="0" w:space="0" w:color="auto"/>
      </w:divBdr>
    </w:div>
    <w:div w:id="1253248150">
      <w:marLeft w:val="640"/>
      <w:marRight w:val="0"/>
      <w:marTop w:val="0"/>
      <w:marBottom w:val="0"/>
      <w:divBdr>
        <w:top w:val="none" w:sz="0" w:space="0" w:color="auto"/>
        <w:left w:val="none" w:sz="0" w:space="0" w:color="auto"/>
        <w:bottom w:val="none" w:sz="0" w:space="0" w:color="auto"/>
        <w:right w:val="none" w:sz="0" w:space="0" w:color="auto"/>
      </w:divBdr>
    </w:div>
    <w:div w:id="1253275450">
      <w:marLeft w:val="640"/>
      <w:marRight w:val="0"/>
      <w:marTop w:val="0"/>
      <w:marBottom w:val="0"/>
      <w:divBdr>
        <w:top w:val="none" w:sz="0" w:space="0" w:color="auto"/>
        <w:left w:val="none" w:sz="0" w:space="0" w:color="auto"/>
        <w:bottom w:val="none" w:sz="0" w:space="0" w:color="auto"/>
        <w:right w:val="none" w:sz="0" w:space="0" w:color="auto"/>
      </w:divBdr>
    </w:div>
    <w:div w:id="1253316846">
      <w:marLeft w:val="640"/>
      <w:marRight w:val="0"/>
      <w:marTop w:val="0"/>
      <w:marBottom w:val="0"/>
      <w:divBdr>
        <w:top w:val="none" w:sz="0" w:space="0" w:color="auto"/>
        <w:left w:val="none" w:sz="0" w:space="0" w:color="auto"/>
        <w:bottom w:val="none" w:sz="0" w:space="0" w:color="auto"/>
        <w:right w:val="none" w:sz="0" w:space="0" w:color="auto"/>
      </w:divBdr>
    </w:div>
    <w:div w:id="1253391531">
      <w:marLeft w:val="640"/>
      <w:marRight w:val="0"/>
      <w:marTop w:val="0"/>
      <w:marBottom w:val="0"/>
      <w:divBdr>
        <w:top w:val="none" w:sz="0" w:space="0" w:color="auto"/>
        <w:left w:val="none" w:sz="0" w:space="0" w:color="auto"/>
        <w:bottom w:val="none" w:sz="0" w:space="0" w:color="auto"/>
        <w:right w:val="none" w:sz="0" w:space="0" w:color="auto"/>
      </w:divBdr>
    </w:div>
    <w:div w:id="1253397034">
      <w:marLeft w:val="640"/>
      <w:marRight w:val="0"/>
      <w:marTop w:val="0"/>
      <w:marBottom w:val="0"/>
      <w:divBdr>
        <w:top w:val="none" w:sz="0" w:space="0" w:color="auto"/>
        <w:left w:val="none" w:sz="0" w:space="0" w:color="auto"/>
        <w:bottom w:val="none" w:sz="0" w:space="0" w:color="auto"/>
        <w:right w:val="none" w:sz="0" w:space="0" w:color="auto"/>
      </w:divBdr>
    </w:div>
    <w:div w:id="1253397705">
      <w:marLeft w:val="640"/>
      <w:marRight w:val="0"/>
      <w:marTop w:val="0"/>
      <w:marBottom w:val="0"/>
      <w:divBdr>
        <w:top w:val="none" w:sz="0" w:space="0" w:color="auto"/>
        <w:left w:val="none" w:sz="0" w:space="0" w:color="auto"/>
        <w:bottom w:val="none" w:sz="0" w:space="0" w:color="auto"/>
        <w:right w:val="none" w:sz="0" w:space="0" w:color="auto"/>
      </w:divBdr>
    </w:div>
    <w:div w:id="1253589384">
      <w:marLeft w:val="640"/>
      <w:marRight w:val="0"/>
      <w:marTop w:val="0"/>
      <w:marBottom w:val="0"/>
      <w:divBdr>
        <w:top w:val="none" w:sz="0" w:space="0" w:color="auto"/>
        <w:left w:val="none" w:sz="0" w:space="0" w:color="auto"/>
        <w:bottom w:val="none" w:sz="0" w:space="0" w:color="auto"/>
        <w:right w:val="none" w:sz="0" w:space="0" w:color="auto"/>
      </w:divBdr>
    </w:div>
    <w:div w:id="1253704265">
      <w:marLeft w:val="640"/>
      <w:marRight w:val="0"/>
      <w:marTop w:val="0"/>
      <w:marBottom w:val="0"/>
      <w:divBdr>
        <w:top w:val="none" w:sz="0" w:space="0" w:color="auto"/>
        <w:left w:val="none" w:sz="0" w:space="0" w:color="auto"/>
        <w:bottom w:val="none" w:sz="0" w:space="0" w:color="auto"/>
        <w:right w:val="none" w:sz="0" w:space="0" w:color="auto"/>
      </w:divBdr>
    </w:div>
    <w:div w:id="1253707386">
      <w:marLeft w:val="640"/>
      <w:marRight w:val="0"/>
      <w:marTop w:val="0"/>
      <w:marBottom w:val="0"/>
      <w:divBdr>
        <w:top w:val="none" w:sz="0" w:space="0" w:color="auto"/>
        <w:left w:val="none" w:sz="0" w:space="0" w:color="auto"/>
        <w:bottom w:val="none" w:sz="0" w:space="0" w:color="auto"/>
        <w:right w:val="none" w:sz="0" w:space="0" w:color="auto"/>
      </w:divBdr>
    </w:div>
    <w:div w:id="1253776484">
      <w:marLeft w:val="640"/>
      <w:marRight w:val="0"/>
      <w:marTop w:val="0"/>
      <w:marBottom w:val="0"/>
      <w:divBdr>
        <w:top w:val="none" w:sz="0" w:space="0" w:color="auto"/>
        <w:left w:val="none" w:sz="0" w:space="0" w:color="auto"/>
        <w:bottom w:val="none" w:sz="0" w:space="0" w:color="auto"/>
        <w:right w:val="none" w:sz="0" w:space="0" w:color="auto"/>
      </w:divBdr>
    </w:div>
    <w:div w:id="1253776683">
      <w:marLeft w:val="640"/>
      <w:marRight w:val="0"/>
      <w:marTop w:val="0"/>
      <w:marBottom w:val="0"/>
      <w:divBdr>
        <w:top w:val="none" w:sz="0" w:space="0" w:color="auto"/>
        <w:left w:val="none" w:sz="0" w:space="0" w:color="auto"/>
        <w:bottom w:val="none" w:sz="0" w:space="0" w:color="auto"/>
        <w:right w:val="none" w:sz="0" w:space="0" w:color="auto"/>
      </w:divBdr>
    </w:div>
    <w:div w:id="1253780049">
      <w:marLeft w:val="640"/>
      <w:marRight w:val="0"/>
      <w:marTop w:val="0"/>
      <w:marBottom w:val="0"/>
      <w:divBdr>
        <w:top w:val="none" w:sz="0" w:space="0" w:color="auto"/>
        <w:left w:val="none" w:sz="0" w:space="0" w:color="auto"/>
        <w:bottom w:val="none" w:sz="0" w:space="0" w:color="auto"/>
        <w:right w:val="none" w:sz="0" w:space="0" w:color="auto"/>
      </w:divBdr>
    </w:div>
    <w:div w:id="1253856311">
      <w:marLeft w:val="640"/>
      <w:marRight w:val="0"/>
      <w:marTop w:val="0"/>
      <w:marBottom w:val="0"/>
      <w:divBdr>
        <w:top w:val="none" w:sz="0" w:space="0" w:color="auto"/>
        <w:left w:val="none" w:sz="0" w:space="0" w:color="auto"/>
        <w:bottom w:val="none" w:sz="0" w:space="0" w:color="auto"/>
        <w:right w:val="none" w:sz="0" w:space="0" w:color="auto"/>
      </w:divBdr>
    </w:div>
    <w:div w:id="1253857005">
      <w:marLeft w:val="640"/>
      <w:marRight w:val="0"/>
      <w:marTop w:val="0"/>
      <w:marBottom w:val="0"/>
      <w:divBdr>
        <w:top w:val="none" w:sz="0" w:space="0" w:color="auto"/>
        <w:left w:val="none" w:sz="0" w:space="0" w:color="auto"/>
        <w:bottom w:val="none" w:sz="0" w:space="0" w:color="auto"/>
        <w:right w:val="none" w:sz="0" w:space="0" w:color="auto"/>
      </w:divBdr>
    </w:div>
    <w:div w:id="1253975631">
      <w:marLeft w:val="640"/>
      <w:marRight w:val="0"/>
      <w:marTop w:val="0"/>
      <w:marBottom w:val="0"/>
      <w:divBdr>
        <w:top w:val="none" w:sz="0" w:space="0" w:color="auto"/>
        <w:left w:val="none" w:sz="0" w:space="0" w:color="auto"/>
        <w:bottom w:val="none" w:sz="0" w:space="0" w:color="auto"/>
        <w:right w:val="none" w:sz="0" w:space="0" w:color="auto"/>
      </w:divBdr>
    </w:div>
    <w:div w:id="1254048062">
      <w:marLeft w:val="640"/>
      <w:marRight w:val="0"/>
      <w:marTop w:val="0"/>
      <w:marBottom w:val="0"/>
      <w:divBdr>
        <w:top w:val="none" w:sz="0" w:space="0" w:color="auto"/>
        <w:left w:val="none" w:sz="0" w:space="0" w:color="auto"/>
        <w:bottom w:val="none" w:sz="0" w:space="0" w:color="auto"/>
        <w:right w:val="none" w:sz="0" w:space="0" w:color="auto"/>
      </w:divBdr>
    </w:div>
    <w:div w:id="1254050222">
      <w:marLeft w:val="640"/>
      <w:marRight w:val="0"/>
      <w:marTop w:val="0"/>
      <w:marBottom w:val="0"/>
      <w:divBdr>
        <w:top w:val="none" w:sz="0" w:space="0" w:color="auto"/>
        <w:left w:val="none" w:sz="0" w:space="0" w:color="auto"/>
        <w:bottom w:val="none" w:sz="0" w:space="0" w:color="auto"/>
        <w:right w:val="none" w:sz="0" w:space="0" w:color="auto"/>
      </w:divBdr>
    </w:div>
    <w:div w:id="1254051718">
      <w:marLeft w:val="640"/>
      <w:marRight w:val="0"/>
      <w:marTop w:val="0"/>
      <w:marBottom w:val="0"/>
      <w:divBdr>
        <w:top w:val="none" w:sz="0" w:space="0" w:color="auto"/>
        <w:left w:val="none" w:sz="0" w:space="0" w:color="auto"/>
        <w:bottom w:val="none" w:sz="0" w:space="0" w:color="auto"/>
        <w:right w:val="none" w:sz="0" w:space="0" w:color="auto"/>
      </w:divBdr>
    </w:div>
    <w:div w:id="1254128625">
      <w:marLeft w:val="640"/>
      <w:marRight w:val="0"/>
      <w:marTop w:val="0"/>
      <w:marBottom w:val="0"/>
      <w:divBdr>
        <w:top w:val="none" w:sz="0" w:space="0" w:color="auto"/>
        <w:left w:val="none" w:sz="0" w:space="0" w:color="auto"/>
        <w:bottom w:val="none" w:sz="0" w:space="0" w:color="auto"/>
        <w:right w:val="none" w:sz="0" w:space="0" w:color="auto"/>
      </w:divBdr>
    </w:div>
    <w:div w:id="1254128901">
      <w:marLeft w:val="640"/>
      <w:marRight w:val="0"/>
      <w:marTop w:val="0"/>
      <w:marBottom w:val="0"/>
      <w:divBdr>
        <w:top w:val="none" w:sz="0" w:space="0" w:color="auto"/>
        <w:left w:val="none" w:sz="0" w:space="0" w:color="auto"/>
        <w:bottom w:val="none" w:sz="0" w:space="0" w:color="auto"/>
        <w:right w:val="none" w:sz="0" w:space="0" w:color="auto"/>
      </w:divBdr>
    </w:div>
    <w:div w:id="1254167964">
      <w:marLeft w:val="640"/>
      <w:marRight w:val="0"/>
      <w:marTop w:val="0"/>
      <w:marBottom w:val="0"/>
      <w:divBdr>
        <w:top w:val="none" w:sz="0" w:space="0" w:color="auto"/>
        <w:left w:val="none" w:sz="0" w:space="0" w:color="auto"/>
        <w:bottom w:val="none" w:sz="0" w:space="0" w:color="auto"/>
        <w:right w:val="none" w:sz="0" w:space="0" w:color="auto"/>
      </w:divBdr>
    </w:div>
    <w:div w:id="1254170825">
      <w:marLeft w:val="640"/>
      <w:marRight w:val="0"/>
      <w:marTop w:val="0"/>
      <w:marBottom w:val="0"/>
      <w:divBdr>
        <w:top w:val="none" w:sz="0" w:space="0" w:color="auto"/>
        <w:left w:val="none" w:sz="0" w:space="0" w:color="auto"/>
        <w:bottom w:val="none" w:sz="0" w:space="0" w:color="auto"/>
        <w:right w:val="none" w:sz="0" w:space="0" w:color="auto"/>
      </w:divBdr>
    </w:div>
    <w:div w:id="1254240105">
      <w:marLeft w:val="640"/>
      <w:marRight w:val="0"/>
      <w:marTop w:val="0"/>
      <w:marBottom w:val="0"/>
      <w:divBdr>
        <w:top w:val="none" w:sz="0" w:space="0" w:color="auto"/>
        <w:left w:val="none" w:sz="0" w:space="0" w:color="auto"/>
        <w:bottom w:val="none" w:sz="0" w:space="0" w:color="auto"/>
        <w:right w:val="none" w:sz="0" w:space="0" w:color="auto"/>
      </w:divBdr>
    </w:div>
    <w:div w:id="1254240342">
      <w:marLeft w:val="640"/>
      <w:marRight w:val="0"/>
      <w:marTop w:val="0"/>
      <w:marBottom w:val="0"/>
      <w:divBdr>
        <w:top w:val="none" w:sz="0" w:space="0" w:color="auto"/>
        <w:left w:val="none" w:sz="0" w:space="0" w:color="auto"/>
        <w:bottom w:val="none" w:sz="0" w:space="0" w:color="auto"/>
        <w:right w:val="none" w:sz="0" w:space="0" w:color="auto"/>
      </w:divBdr>
    </w:div>
    <w:div w:id="1254362649">
      <w:marLeft w:val="640"/>
      <w:marRight w:val="0"/>
      <w:marTop w:val="0"/>
      <w:marBottom w:val="0"/>
      <w:divBdr>
        <w:top w:val="none" w:sz="0" w:space="0" w:color="auto"/>
        <w:left w:val="none" w:sz="0" w:space="0" w:color="auto"/>
        <w:bottom w:val="none" w:sz="0" w:space="0" w:color="auto"/>
        <w:right w:val="none" w:sz="0" w:space="0" w:color="auto"/>
      </w:divBdr>
    </w:div>
    <w:div w:id="1254362986">
      <w:marLeft w:val="640"/>
      <w:marRight w:val="0"/>
      <w:marTop w:val="0"/>
      <w:marBottom w:val="0"/>
      <w:divBdr>
        <w:top w:val="none" w:sz="0" w:space="0" w:color="auto"/>
        <w:left w:val="none" w:sz="0" w:space="0" w:color="auto"/>
        <w:bottom w:val="none" w:sz="0" w:space="0" w:color="auto"/>
        <w:right w:val="none" w:sz="0" w:space="0" w:color="auto"/>
      </w:divBdr>
    </w:div>
    <w:div w:id="1254431458">
      <w:marLeft w:val="640"/>
      <w:marRight w:val="0"/>
      <w:marTop w:val="0"/>
      <w:marBottom w:val="0"/>
      <w:divBdr>
        <w:top w:val="none" w:sz="0" w:space="0" w:color="auto"/>
        <w:left w:val="none" w:sz="0" w:space="0" w:color="auto"/>
        <w:bottom w:val="none" w:sz="0" w:space="0" w:color="auto"/>
        <w:right w:val="none" w:sz="0" w:space="0" w:color="auto"/>
      </w:divBdr>
    </w:div>
    <w:div w:id="1254439460">
      <w:marLeft w:val="640"/>
      <w:marRight w:val="0"/>
      <w:marTop w:val="0"/>
      <w:marBottom w:val="0"/>
      <w:divBdr>
        <w:top w:val="none" w:sz="0" w:space="0" w:color="auto"/>
        <w:left w:val="none" w:sz="0" w:space="0" w:color="auto"/>
        <w:bottom w:val="none" w:sz="0" w:space="0" w:color="auto"/>
        <w:right w:val="none" w:sz="0" w:space="0" w:color="auto"/>
      </w:divBdr>
    </w:div>
    <w:div w:id="1254506853">
      <w:marLeft w:val="640"/>
      <w:marRight w:val="0"/>
      <w:marTop w:val="0"/>
      <w:marBottom w:val="0"/>
      <w:divBdr>
        <w:top w:val="none" w:sz="0" w:space="0" w:color="auto"/>
        <w:left w:val="none" w:sz="0" w:space="0" w:color="auto"/>
        <w:bottom w:val="none" w:sz="0" w:space="0" w:color="auto"/>
        <w:right w:val="none" w:sz="0" w:space="0" w:color="auto"/>
      </w:divBdr>
    </w:div>
    <w:div w:id="1254632049">
      <w:marLeft w:val="640"/>
      <w:marRight w:val="0"/>
      <w:marTop w:val="0"/>
      <w:marBottom w:val="0"/>
      <w:divBdr>
        <w:top w:val="none" w:sz="0" w:space="0" w:color="auto"/>
        <w:left w:val="none" w:sz="0" w:space="0" w:color="auto"/>
        <w:bottom w:val="none" w:sz="0" w:space="0" w:color="auto"/>
        <w:right w:val="none" w:sz="0" w:space="0" w:color="auto"/>
      </w:divBdr>
    </w:div>
    <w:div w:id="1254702697">
      <w:marLeft w:val="640"/>
      <w:marRight w:val="0"/>
      <w:marTop w:val="0"/>
      <w:marBottom w:val="0"/>
      <w:divBdr>
        <w:top w:val="none" w:sz="0" w:space="0" w:color="auto"/>
        <w:left w:val="none" w:sz="0" w:space="0" w:color="auto"/>
        <w:bottom w:val="none" w:sz="0" w:space="0" w:color="auto"/>
        <w:right w:val="none" w:sz="0" w:space="0" w:color="auto"/>
      </w:divBdr>
    </w:div>
    <w:div w:id="1254708296">
      <w:marLeft w:val="640"/>
      <w:marRight w:val="0"/>
      <w:marTop w:val="0"/>
      <w:marBottom w:val="0"/>
      <w:divBdr>
        <w:top w:val="none" w:sz="0" w:space="0" w:color="auto"/>
        <w:left w:val="none" w:sz="0" w:space="0" w:color="auto"/>
        <w:bottom w:val="none" w:sz="0" w:space="0" w:color="auto"/>
        <w:right w:val="none" w:sz="0" w:space="0" w:color="auto"/>
      </w:divBdr>
    </w:div>
    <w:div w:id="1254780784">
      <w:marLeft w:val="640"/>
      <w:marRight w:val="0"/>
      <w:marTop w:val="0"/>
      <w:marBottom w:val="0"/>
      <w:divBdr>
        <w:top w:val="none" w:sz="0" w:space="0" w:color="auto"/>
        <w:left w:val="none" w:sz="0" w:space="0" w:color="auto"/>
        <w:bottom w:val="none" w:sz="0" w:space="0" w:color="auto"/>
        <w:right w:val="none" w:sz="0" w:space="0" w:color="auto"/>
      </w:divBdr>
    </w:div>
    <w:div w:id="1254818233">
      <w:marLeft w:val="640"/>
      <w:marRight w:val="0"/>
      <w:marTop w:val="0"/>
      <w:marBottom w:val="0"/>
      <w:divBdr>
        <w:top w:val="none" w:sz="0" w:space="0" w:color="auto"/>
        <w:left w:val="none" w:sz="0" w:space="0" w:color="auto"/>
        <w:bottom w:val="none" w:sz="0" w:space="0" w:color="auto"/>
        <w:right w:val="none" w:sz="0" w:space="0" w:color="auto"/>
      </w:divBdr>
    </w:div>
    <w:div w:id="1254898764">
      <w:marLeft w:val="640"/>
      <w:marRight w:val="0"/>
      <w:marTop w:val="0"/>
      <w:marBottom w:val="0"/>
      <w:divBdr>
        <w:top w:val="none" w:sz="0" w:space="0" w:color="auto"/>
        <w:left w:val="none" w:sz="0" w:space="0" w:color="auto"/>
        <w:bottom w:val="none" w:sz="0" w:space="0" w:color="auto"/>
        <w:right w:val="none" w:sz="0" w:space="0" w:color="auto"/>
      </w:divBdr>
    </w:div>
    <w:div w:id="1254899507">
      <w:marLeft w:val="640"/>
      <w:marRight w:val="0"/>
      <w:marTop w:val="0"/>
      <w:marBottom w:val="0"/>
      <w:divBdr>
        <w:top w:val="none" w:sz="0" w:space="0" w:color="auto"/>
        <w:left w:val="none" w:sz="0" w:space="0" w:color="auto"/>
        <w:bottom w:val="none" w:sz="0" w:space="0" w:color="auto"/>
        <w:right w:val="none" w:sz="0" w:space="0" w:color="auto"/>
      </w:divBdr>
    </w:div>
    <w:div w:id="1254899702">
      <w:marLeft w:val="640"/>
      <w:marRight w:val="0"/>
      <w:marTop w:val="0"/>
      <w:marBottom w:val="0"/>
      <w:divBdr>
        <w:top w:val="none" w:sz="0" w:space="0" w:color="auto"/>
        <w:left w:val="none" w:sz="0" w:space="0" w:color="auto"/>
        <w:bottom w:val="none" w:sz="0" w:space="0" w:color="auto"/>
        <w:right w:val="none" w:sz="0" w:space="0" w:color="auto"/>
      </w:divBdr>
    </w:div>
    <w:div w:id="1255162367">
      <w:marLeft w:val="640"/>
      <w:marRight w:val="0"/>
      <w:marTop w:val="0"/>
      <w:marBottom w:val="0"/>
      <w:divBdr>
        <w:top w:val="none" w:sz="0" w:space="0" w:color="auto"/>
        <w:left w:val="none" w:sz="0" w:space="0" w:color="auto"/>
        <w:bottom w:val="none" w:sz="0" w:space="0" w:color="auto"/>
        <w:right w:val="none" w:sz="0" w:space="0" w:color="auto"/>
      </w:divBdr>
    </w:div>
    <w:div w:id="1255211946">
      <w:marLeft w:val="640"/>
      <w:marRight w:val="0"/>
      <w:marTop w:val="0"/>
      <w:marBottom w:val="0"/>
      <w:divBdr>
        <w:top w:val="none" w:sz="0" w:space="0" w:color="auto"/>
        <w:left w:val="none" w:sz="0" w:space="0" w:color="auto"/>
        <w:bottom w:val="none" w:sz="0" w:space="0" w:color="auto"/>
        <w:right w:val="none" w:sz="0" w:space="0" w:color="auto"/>
      </w:divBdr>
    </w:div>
    <w:div w:id="1255240101">
      <w:marLeft w:val="640"/>
      <w:marRight w:val="0"/>
      <w:marTop w:val="0"/>
      <w:marBottom w:val="0"/>
      <w:divBdr>
        <w:top w:val="none" w:sz="0" w:space="0" w:color="auto"/>
        <w:left w:val="none" w:sz="0" w:space="0" w:color="auto"/>
        <w:bottom w:val="none" w:sz="0" w:space="0" w:color="auto"/>
        <w:right w:val="none" w:sz="0" w:space="0" w:color="auto"/>
      </w:divBdr>
    </w:div>
    <w:div w:id="1255280242">
      <w:marLeft w:val="640"/>
      <w:marRight w:val="0"/>
      <w:marTop w:val="0"/>
      <w:marBottom w:val="0"/>
      <w:divBdr>
        <w:top w:val="none" w:sz="0" w:space="0" w:color="auto"/>
        <w:left w:val="none" w:sz="0" w:space="0" w:color="auto"/>
        <w:bottom w:val="none" w:sz="0" w:space="0" w:color="auto"/>
        <w:right w:val="none" w:sz="0" w:space="0" w:color="auto"/>
      </w:divBdr>
    </w:div>
    <w:div w:id="1255361442">
      <w:marLeft w:val="640"/>
      <w:marRight w:val="0"/>
      <w:marTop w:val="0"/>
      <w:marBottom w:val="0"/>
      <w:divBdr>
        <w:top w:val="none" w:sz="0" w:space="0" w:color="auto"/>
        <w:left w:val="none" w:sz="0" w:space="0" w:color="auto"/>
        <w:bottom w:val="none" w:sz="0" w:space="0" w:color="auto"/>
        <w:right w:val="none" w:sz="0" w:space="0" w:color="auto"/>
      </w:divBdr>
    </w:div>
    <w:div w:id="1255362030">
      <w:marLeft w:val="640"/>
      <w:marRight w:val="0"/>
      <w:marTop w:val="0"/>
      <w:marBottom w:val="0"/>
      <w:divBdr>
        <w:top w:val="none" w:sz="0" w:space="0" w:color="auto"/>
        <w:left w:val="none" w:sz="0" w:space="0" w:color="auto"/>
        <w:bottom w:val="none" w:sz="0" w:space="0" w:color="auto"/>
        <w:right w:val="none" w:sz="0" w:space="0" w:color="auto"/>
      </w:divBdr>
    </w:div>
    <w:div w:id="1255480976">
      <w:marLeft w:val="640"/>
      <w:marRight w:val="0"/>
      <w:marTop w:val="0"/>
      <w:marBottom w:val="0"/>
      <w:divBdr>
        <w:top w:val="none" w:sz="0" w:space="0" w:color="auto"/>
        <w:left w:val="none" w:sz="0" w:space="0" w:color="auto"/>
        <w:bottom w:val="none" w:sz="0" w:space="0" w:color="auto"/>
        <w:right w:val="none" w:sz="0" w:space="0" w:color="auto"/>
      </w:divBdr>
    </w:div>
    <w:div w:id="1255549644">
      <w:marLeft w:val="640"/>
      <w:marRight w:val="0"/>
      <w:marTop w:val="0"/>
      <w:marBottom w:val="0"/>
      <w:divBdr>
        <w:top w:val="none" w:sz="0" w:space="0" w:color="auto"/>
        <w:left w:val="none" w:sz="0" w:space="0" w:color="auto"/>
        <w:bottom w:val="none" w:sz="0" w:space="0" w:color="auto"/>
        <w:right w:val="none" w:sz="0" w:space="0" w:color="auto"/>
      </w:divBdr>
    </w:div>
    <w:div w:id="1255550983">
      <w:marLeft w:val="640"/>
      <w:marRight w:val="0"/>
      <w:marTop w:val="0"/>
      <w:marBottom w:val="0"/>
      <w:divBdr>
        <w:top w:val="none" w:sz="0" w:space="0" w:color="auto"/>
        <w:left w:val="none" w:sz="0" w:space="0" w:color="auto"/>
        <w:bottom w:val="none" w:sz="0" w:space="0" w:color="auto"/>
        <w:right w:val="none" w:sz="0" w:space="0" w:color="auto"/>
      </w:divBdr>
    </w:div>
    <w:div w:id="1255551311">
      <w:marLeft w:val="640"/>
      <w:marRight w:val="0"/>
      <w:marTop w:val="0"/>
      <w:marBottom w:val="0"/>
      <w:divBdr>
        <w:top w:val="none" w:sz="0" w:space="0" w:color="auto"/>
        <w:left w:val="none" w:sz="0" w:space="0" w:color="auto"/>
        <w:bottom w:val="none" w:sz="0" w:space="0" w:color="auto"/>
        <w:right w:val="none" w:sz="0" w:space="0" w:color="auto"/>
      </w:divBdr>
    </w:div>
    <w:div w:id="1255557642">
      <w:marLeft w:val="640"/>
      <w:marRight w:val="0"/>
      <w:marTop w:val="0"/>
      <w:marBottom w:val="0"/>
      <w:divBdr>
        <w:top w:val="none" w:sz="0" w:space="0" w:color="auto"/>
        <w:left w:val="none" w:sz="0" w:space="0" w:color="auto"/>
        <w:bottom w:val="none" w:sz="0" w:space="0" w:color="auto"/>
        <w:right w:val="none" w:sz="0" w:space="0" w:color="auto"/>
      </w:divBdr>
    </w:div>
    <w:div w:id="1255631520">
      <w:marLeft w:val="640"/>
      <w:marRight w:val="0"/>
      <w:marTop w:val="0"/>
      <w:marBottom w:val="0"/>
      <w:divBdr>
        <w:top w:val="none" w:sz="0" w:space="0" w:color="auto"/>
        <w:left w:val="none" w:sz="0" w:space="0" w:color="auto"/>
        <w:bottom w:val="none" w:sz="0" w:space="0" w:color="auto"/>
        <w:right w:val="none" w:sz="0" w:space="0" w:color="auto"/>
      </w:divBdr>
    </w:div>
    <w:div w:id="1255633385">
      <w:marLeft w:val="640"/>
      <w:marRight w:val="0"/>
      <w:marTop w:val="0"/>
      <w:marBottom w:val="0"/>
      <w:divBdr>
        <w:top w:val="none" w:sz="0" w:space="0" w:color="auto"/>
        <w:left w:val="none" w:sz="0" w:space="0" w:color="auto"/>
        <w:bottom w:val="none" w:sz="0" w:space="0" w:color="auto"/>
        <w:right w:val="none" w:sz="0" w:space="0" w:color="auto"/>
      </w:divBdr>
    </w:div>
    <w:div w:id="1255669772">
      <w:marLeft w:val="640"/>
      <w:marRight w:val="0"/>
      <w:marTop w:val="0"/>
      <w:marBottom w:val="0"/>
      <w:divBdr>
        <w:top w:val="none" w:sz="0" w:space="0" w:color="auto"/>
        <w:left w:val="none" w:sz="0" w:space="0" w:color="auto"/>
        <w:bottom w:val="none" w:sz="0" w:space="0" w:color="auto"/>
        <w:right w:val="none" w:sz="0" w:space="0" w:color="auto"/>
      </w:divBdr>
    </w:div>
    <w:div w:id="1255747235">
      <w:marLeft w:val="640"/>
      <w:marRight w:val="0"/>
      <w:marTop w:val="0"/>
      <w:marBottom w:val="0"/>
      <w:divBdr>
        <w:top w:val="none" w:sz="0" w:space="0" w:color="auto"/>
        <w:left w:val="none" w:sz="0" w:space="0" w:color="auto"/>
        <w:bottom w:val="none" w:sz="0" w:space="0" w:color="auto"/>
        <w:right w:val="none" w:sz="0" w:space="0" w:color="auto"/>
      </w:divBdr>
    </w:div>
    <w:div w:id="1255824755">
      <w:marLeft w:val="640"/>
      <w:marRight w:val="0"/>
      <w:marTop w:val="0"/>
      <w:marBottom w:val="0"/>
      <w:divBdr>
        <w:top w:val="none" w:sz="0" w:space="0" w:color="auto"/>
        <w:left w:val="none" w:sz="0" w:space="0" w:color="auto"/>
        <w:bottom w:val="none" w:sz="0" w:space="0" w:color="auto"/>
        <w:right w:val="none" w:sz="0" w:space="0" w:color="auto"/>
      </w:divBdr>
    </w:div>
    <w:div w:id="1255825835">
      <w:marLeft w:val="640"/>
      <w:marRight w:val="0"/>
      <w:marTop w:val="0"/>
      <w:marBottom w:val="0"/>
      <w:divBdr>
        <w:top w:val="none" w:sz="0" w:space="0" w:color="auto"/>
        <w:left w:val="none" w:sz="0" w:space="0" w:color="auto"/>
        <w:bottom w:val="none" w:sz="0" w:space="0" w:color="auto"/>
        <w:right w:val="none" w:sz="0" w:space="0" w:color="auto"/>
      </w:divBdr>
    </w:div>
    <w:div w:id="1255826651">
      <w:marLeft w:val="640"/>
      <w:marRight w:val="0"/>
      <w:marTop w:val="0"/>
      <w:marBottom w:val="0"/>
      <w:divBdr>
        <w:top w:val="none" w:sz="0" w:space="0" w:color="auto"/>
        <w:left w:val="none" w:sz="0" w:space="0" w:color="auto"/>
        <w:bottom w:val="none" w:sz="0" w:space="0" w:color="auto"/>
        <w:right w:val="none" w:sz="0" w:space="0" w:color="auto"/>
      </w:divBdr>
    </w:div>
    <w:div w:id="1255866513">
      <w:marLeft w:val="640"/>
      <w:marRight w:val="0"/>
      <w:marTop w:val="0"/>
      <w:marBottom w:val="0"/>
      <w:divBdr>
        <w:top w:val="none" w:sz="0" w:space="0" w:color="auto"/>
        <w:left w:val="none" w:sz="0" w:space="0" w:color="auto"/>
        <w:bottom w:val="none" w:sz="0" w:space="0" w:color="auto"/>
        <w:right w:val="none" w:sz="0" w:space="0" w:color="auto"/>
      </w:divBdr>
    </w:div>
    <w:div w:id="1255868626">
      <w:marLeft w:val="640"/>
      <w:marRight w:val="0"/>
      <w:marTop w:val="0"/>
      <w:marBottom w:val="0"/>
      <w:divBdr>
        <w:top w:val="none" w:sz="0" w:space="0" w:color="auto"/>
        <w:left w:val="none" w:sz="0" w:space="0" w:color="auto"/>
        <w:bottom w:val="none" w:sz="0" w:space="0" w:color="auto"/>
        <w:right w:val="none" w:sz="0" w:space="0" w:color="auto"/>
      </w:divBdr>
    </w:div>
    <w:div w:id="1256093687">
      <w:marLeft w:val="640"/>
      <w:marRight w:val="0"/>
      <w:marTop w:val="0"/>
      <w:marBottom w:val="0"/>
      <w:divBdr>
        <w:top w:val="none" w:sz="0" w:space="0" w:color="auto"/>
        <w:left w:val="none" w:sz="0" w:space="0" w:color="auto"/>
        <w:bottom w:val="none" w:sz="0" w:space="0" w:color="auto"/>
        <w:right w:val="none" w:sz="0" w:space="0" w:color="auto"/>
      </w:divBdr>
    </w:div>
    <w:div w:id="1256131904">
      <w:marLeft w:val="640"/>
      <w:marRight w:val="0"/>
      <w:marTop w:val="0"/>
      <w:marBottom w:val="0"/>
      <w:divBdr>
        <w:top w:val="none" w:sz="0" w:space="0" w:color="auto"/>
        <w:left w:val="none" w:sz="0" w:space="0" w:color="auto"/>
        <w:bottom w:val="none" w:sz="0" w:space="0" w:color="auto"/>
        <w:right w:val="none" w:sz="0" w:space="0" w:color="auto"/>
      </w:divBdr>
    </w:div>
    <w:div w:id="1256132911">
      <w:marLeft w:val="640"/>
      <w:marRight w:val="0"/>
      <w:marTop w:val="0"/>
      <w:marBottom w:val="0"/>
      <w:divBdr>
        <w:top w:val="none" w:sz="0" w:space="0" w:color="auto"/>
        <w:left w:val="none" w:sz="0" w:space="0" w:color="auto"/>
        <w:bottom w:val="none" w:sz="0" w:space="0" w:color="auto"/>
        <w:right w:val="none" w:sz="0" w:space="0" w:color="auto"/>
      </w:divBdr>
    </w:div>
    <w:div w:id="1256206660">
      <w:marLeft w:val="640"/>
      <w:marRight w:val="0"/>
      <w:marTop w:val="0"/>
      <w:marBottom w:val="0"/>
      <w:divBdr>
        <w:top w:val="none" w:sz="0" w:space="0" w:color="auto"/>
        <w:left w:val="none" w:sz="0" w:space="0" w:color="auto"/>
        <w:bottom w:val="none" w:sz="0" w:space="0" w:color="auto"/>
        <w:right w:val="none" w:sz="0" w:space="0" w:color="auto"/>
      </w:divBdr>
    </w:div>
    <w:div w:id="1256476586">
      <w:marLeft w:val="640"/>
      <w:marRight w:val="0"/>
      <w:marTop w:val="0"/>
      <w:marBottom w:val="0"/>
      <w:divBdr>
        <w:top w:val="none" w:sz="0" w:space="0" w:color="auto"/>
        <w:left w:val="none" w:sz="0" w:space="0" w:color="auto"/>
        <w:bottom w:val="none" w:sz="0" w:space="0" w:color="auto"/>
        <w:right w:val="none" w:sz="0" w:space="0" w:color="auto"/>
      </w:divBdr>
    </w:div>
    <w:div w:id="1256523413">
      <w:marLeft w:val="640"/>
      <w:marRight w:val="0"/>
      <w:marTop w:val="0"/>
      <w:marBottom w:val="0"/>
      <w:divBdr>
        <w:top w:val="none" w:sz="0" w:space="0" w:color="auto"/>
        <w:left w:val="none" w:sz="0" w:space="0" w:color="auto"/>
        <w:bottom w:val="none" w:sz="0" w:space="0" w:color="auto"/>
        <w:right w:val="none" w:sz="0" w:space="0" w:color="auto"/>
      </w:divBdr>
    </w:div>
    <w:div w:id="1256596583">
      <w:marLeft w:val="640"/>
      <w:marRight w:val="0"/>
      <w:marTop w:val="0"/>
      <w:marBottom w:val="0"/>
      <w:divBdr>
        <w:top w:val="none" w:sz="0" w:space="0" w:color="auto"/>
        <w:left w:val="none" w:sz="0" w:space="0" w:color="auto"/>
        <w:bottom w:val="none" w:sz="0" w:space="0" w:color="auto"/>
        <w:right w:val="none" w:sz="0" w:space="0" w:color="auto"/>
      </w:divBdr>
    </w:div>
    <w:div w:id="1256669145">
      <w:marLeft w:val="640"/>
      <w:marRight w:val="0"/>
      <w:marTop w:val="0"/>
      <w:marBottom w:val="0"/>
      <w:divBdr>
        <w:top w:val="none" w:sz="0" w:space="0" w:color="auto"/>
        <w:left w:val="none" w:sz="0" w:space="0" w:color="auto"/>
        <w:bottom w:val="none" w:sz="0" w:space="0" w:color="auto"/>
        <w:right w:val="none" w:sz="0" w:space="0" w:color="auto"/>
      </w:divBdr>
    </w:div>
    <w:div w:id="1256670553">
      <w:marLeft w:val="640"/>
      <w:marRight w:val="0"/>
      <w:marTop w:val="0"/>
      <w:marBottom w:val="0"/>
      <w:divBdr>
        <w:top w:val="none" w:sz="0" w:space="0" w:color="auto"/>
        <w:left w:val="none" w:sz="0" w:space="0" w:color="auto"/>
        <w:bottom w:val="none" w:sz="0" w:space="0" w:color="auto"/>
        <w:right w:val="none" w:sz="0" w:space="0" w:color="auto"/>
      </w:divBdr>
    </w:div>
    <w:div w:id="1256673590">
      <w:marLeft w:val="640"/>
      <w:marRight w:val="0"/>
      <w:marTop w:val="0"/>
      <w:marBottom w:val="0"/>
      <w:divBdr>
        <w:top w:val="none" w:sz="0" w:space="0" w:color="auto"/>
        <w:left w:val="none" w:sz="0" w:space="0" w:color="auto"/>
        <w:bottom w:val="none" w:sz="0" w:space="0" w:color="auto"/>
        <w:right w:val="none" w:sz="0" w:space="0" w:color="auto"/>
      </w:divBdr>
    </w:div>
    <w:div w:id="1256748270">
      <w:marLeft w:val="640"/>
      <w:marRight w:val="0"/>
      <w:marTop w:val="0"/>
      <w:marBottom w:val="0"/>
      <w:divBdr>
        <w:top w:val="none" w:sz="0" w:space="0" w:color="auto"/>
        <w:left w:val="none" w:sz="0" w:space="0" w:color="auto"/>
        <w:bottom w:val="none" w:sz="0" w:space="0" w:color="auto"/>
        <w:right w:val="none" w:sz="0" w:space="0" w:color="auto"/>
      </w:divBdr>
    </w:div>
    <w:div w:id="1256786123">
      <w:marLeft w:val="640"/>
      <w:marRight w:val="0"/>
      <w:marTop w:val="0"/>
      <w:marBottom w:val="0"/>
      <w:divBdr>
        <w:top w:val="none" w:sz="0" w:space="0" w:color="auto"/>
        <w:left w:val="none" w:sz="0" w:space="0" w:color="auto"/>
        <w:bottom w:val="none" w:sz="0" w:space="0" w:color="auto"/>
        <w:right w:val="none" w:sz="0" w:space="0" w:color="auto"/>
      </w:divBdr>
    </w:div>
    <w:div w:id="1256790587">
      <w:marLeft w:val="640"/>
      <w:marRight w:val="0"/>
      <w:marTop w:val="0"/>
      <w:marBottom w:val="0"/>
      <w:divBdr>
        <w:top w:val="none" w:sz="0" w:space="0" w:color="auto"/>
        <w:left w:val="none" w:sz="0" w:space="0" w:color="auto"/>
        <w:bottom w:val="none" w:sz="0" w:space="0" w:color="auto"/>
        <w:right w:val="none" w:sz="0" w:space="0" w:color="auto"/>
      </w:divBdr>
    </w:div>
    <w:div w:id="1256936284">
      <w:marLeft w:val="640"/>
      <w:marRight w:val="0"/>
      <w:marTop w:val="0"/>
      <w:marBottom w:val="0"/>
      <w:divBdr>
        <w:top w:val="none" w:sz="0" w:space="0" w:color="auto"/>
        <w:left w:val="none" w:sz="0" w:space="0" w:color="auto"/>
        <w:bottom w:val="none" w:sz="0" w:space="0" w:color="auto"/>
        <w:right w:val="none" w:sz="0" w:space="0" w:color="auto"/>
      </w:divBdr>
    </w:div>
    <w:div w:id="1257010442">
      <w:marLeft w:val="640"/>
      <w:marRight w:val="0"/>
      <w:marTop w:val="0"/>
      <w:marBottom w:val="0"/>
      <w:divBdr>
        <w:top w:val="none" w:sz="0" w:space="0" w:color="auto"/>
        <w:left w:val="none" w:sz="0" w:space="0" w:color="auto"/>
        <w:bottom w:val="none" w:sz="0" w:space="0" w:color="auto"/>
        <w:right w:val="none" w:sz="0" w:space="0" w:color="auto"/>
      </w:divBdr>
    </w:div>
    <w:div w:id="1257013010">
      <w:marLeft w:val="640"/>
      <w:marRight w:val="0"/>
      <w:marTop w:val="0"/>
      <w:marBottom w:val="0"/>
      <w:divBdr>
        <w:top w:val="none" w:sz="0" w:space="0" w:color="auto"/>
        <w:left w:val="none" w:sz="0" w:space="0" w:color="auto"/>
        <w:bottom w:val="none" w:sz="0" w:space="0" w:color="auto"/>
        <w:right w:val="none" w:sz="0" w:space="0" w:color="auto"/>
      </w:divBdr>
    </w:div>
    <w:div w:id="1257053567">
      <w:marLeft w:val="640"/>
      <w:marRight w:val="0"/>
      <w:marTop w:val="0"/>
      <w:marBottom w:val="0"/>
      <w:divBdr>
        <w:top w:val="none" w:sz="0" w:space="0" w:color="auto"/>
        <w:left w:val="none" w:sz="0" w:space="0" w:color="auto"/>
        <w:bottom w:val="none" w:sz="0" w:space="0" w:color="auto"/>
        <w:right w:val="none" w:sz="0" w:space="0" w:color="auto"/>
      </w:divBdr>
    </w:div>
    <w:div w:id="1257205800">
      <w:marLeft w:val="640"/>
      <w:marRight w:val="0"/>
      <w:marTop w:val="0"/>
      <w:marBottom w:val="0"/>
      <w:divBdr>
        <w:top w:val="none" w:sz="0" w:space="0" w:color="auto"/>
        <w:left w:val="none" w:sz="0" w:space="0" w:color="auto"/>
        <w:bottom w:val="none" w:sz="0" w:space="0" w:color="auto"/>
        <w:right w:val="none" w:sz="0" w:space="0" w:color="auto"/>
      </w:divBdr>
    </w:div>
    <w:div w:id="1257206769">
      <w:marLeft w:val="640"/>
      <w:marRight w:val="0"/>
      <w:marTop w:val="0"/>
      <w:marBottom w:val="0"/>
      <w:divBdr>
        <w:top w:val="none" w:sz="0" w:space="0" w:color="auto"/>
        <w:left w:val="none" w:sz="0" w:space="0" w:color="auto"/>
        <w:bottom w:val="none" w:sz="0" w:space="0" w:color="auto"/>
        <w:right w:val="none" w:sz="0" w:space="0" w:color="auto"/>
      </w:divBdr>
    </w:div>
    <w:div w:id="1257207065">
      <w:marLeft w:val="640"/>
      <w:marRight w:val="0"/>
      <w:marTop w:val="0"/>
      <w:marBottom w:val="0"/>
      <w:divBdr>
        <w:top w:val="none" w:sz="0" w:space="0" w:color="auto"/>
        <w:left w:val="none" w:sz="0" w:space="0" w:color="auto"/>
        <w:bottom w:val="none" w:sz="0" w:space="0" w:color="auto"/>
        <w:right w:val="none" w:sz="0" w:space="0" w:color="auto"/>
      </w:divBdr>
    </w:div>
    <w:div w:id="1257209061">
      <w:marLeft w:val="640"/>
      <w:marRight w:val="0"/>
      <w:marTop w:val="0"/>
      <w:marBottom w:val="0"/>
      <w:divBdr>
        <w:top w:val="none" w:sz="0" w:space="0" w:color="auto"/>
        <w:left w:val="none" w:sz="0" w:space="0" w:color="auto"/>
        <w:bottom w:val="none" w:sz="0" w:space="0" w:color="auto"/>
        <w:right w:val="none" w:sz="0" w:space="0" w:color="auto"/>
      </w:divBdr>
    </w:div>
    <w:div w:id="1257254368">
      <w:marLeft w:val="640"/>
      <w:marRight w:val="0"/>
      <w:marTop w:val="0"/>
      <w:marBottom w:val="0"/>
      <w:divBdr>
        <w:top w:val="none" w:sz="0" w:space="0" w:color="auto"/>
        <w:left w:val="none" w:sz="0" w:space="0" w:color="auto"/>
        <w:bottom w:val="none" w:sz="0" w:space="0" w:color="auto"/>
        <w:right w:val="none" w:sz="0" w:space="0" w:color="auto"/>
      </w:divBdr>
    </w:div>
    <w:div w:id="1257401440">
      <w:marLeft w:val="640"/>
      <w:marRight w:val="0"/>
      <w:marTop w:val="0"/>
      <w:marBottom w:val="0"/>
      <w:divBdr>
        <w:top w:val="none" w:sz="0" w:space="0" w:color="auto"/>
        <w:left w:val="none" w:sz="0" w:space="0" w:color="auto"/>
        <w:bottom w:val="none" w:sz="0" w:space="0" w:color="auto"/>
        <w:right w:val="none" w:sz="0" w:space="0" w:color="auto"/>
      </w:divBdr>
    </w:div>
    <w:div w:id="1257439765">
      <w:marLeft w:val="640"/>
      <w:marRight w:val="0"/>
      <w:marTop w:val="0"/>
      <w:marBottom w:val="0"/>
      <w:divBdr>
        <w:top w:val="none" w:sz="0" w:space="0" w:color="auto"/>
        <w:left w:val="none" w:sz="0" w:space="0" w:color="auto"/>
        <w:bottom w:val="none" w:sz="0" w:space="0" w:color="auto"/>
        <w:right w:val="none" w:sz="0" w:space="0" w:color="auto"/>
      </w:divBdr>
    </w:div>
    <w:div w:id="1257447458">
      <w:marLeft w:val="640"/>
      <w:marRight w:val="0"/>
      <w:marTop w:val="0"/>
      <w:marBottom w:val="0"/>
      <w:divBdr>
        <w:top w:val="none" w:sz="0" w:space="0" w:color="auto"/>
        <w:left w:val="none" w:sz="0" w:space="0" w:color="auto"/>
        <w:bottom w:val="none" w:sz="0" w:space="0" w:color="auto"/>
        <w:right w:val="none" w:sz="0" w:space="0" w:color="auto"/>
      </w:divBdr>
    </w:div>
    <w:div w:id="1257520072">
      <w:marLeft w:val="640"/>
      <w:marRight w:val="0"/>
      <w:marTop w:val="0"/>
      <w:marBottom w:val="0"/>
      <w:divBdr>
        <w:top w:val="none" w:sz="0" w:space="0" w:color="auto"/>
        <w:left w:val="none" w:sz="0" w:space="0" w:color="auto"/>
        <w:bottom w:val="none" w:sz="0" w:space="0" w:color="auto"/>
        <w:right w:val="none" w:sz="0" w:space="0" w:color="auto"/>
      </w:divBdr>
    </w:div>
    <w:div w:id="1257520073">
      <w:marLeft w:val="640"/>
      <w:marRight w:val="0"/>
      <w:marTop w:val="0"/>
      <w:marBottom w:val="0"/>
      <w:divBdr>
        <w:top w:val="none" w:sz="0" w:space="0" w:color="auto"/>
        <w:left w:val="none" w:sz="0" w:space="0" w:color="auto"/>
        <w:bottom w:val="none" w:sz="0" w:space="0" w:color="auto"/>
        <w:right w:val="none" w:sz="0" w:space="0" w:color="auto"/>
      </w:divBdr>
    </w:div>
    <w:div w:id="1257520598">
      <w:marLeft w:val="640"/>
      <w:marRight w:val="0"/>
      <w:marTop w:val="0"/>
      <w:marBottom w:val="0"/>
      <w:divBdr>
        <w:top w:val="none" w:sz="0" w:space="0" w:color="auto"/>
        <w:left w:val="none" w:sz="0" w:space="0" w:color="auto"/>
        <w:bottom w:val="none" w:sz="0" w:space="0" w:color="auto"/>
        <w:right w:val="none" w:sz="0" w:space="0" w:color="auto"/>
      </w:divBdr>
    </w:div>
    <w:div w:id="1257520714">
      <w:marLeft w:val="640"/>
      <w:marRight w:val="0"/>
      <w:marTop w:val="0"/>
      <w:marBottom w:val="0"/>
      <w:divBdr>
        <w:top w:val="none" w:sz="0" w:space="0" w:color="auto"/>
        <w:left w:val="none" w:sz="0" w:space="0" w:color="auto"/>
        <w:bottom w:val="none" w:sz="0" w:space="0" w:color="auto"/>
        <w:right w:val="none" w:sz="0" w:space="0" w:color="auto"/>
      </w:divBdr>
    </w:div>
    <w:div w:id="1257594786">
      <w:marLeft w:val="640"/>
      <w:marRight w:val="0"/>
      <w:marTop w:val="0"/>
      <w:marBottom w:val="0"/>
      <w:divBdr>
        <w:top w:val="none" w:sz="0" w:space="0" w:color="auto"/>
        <w:left w:val="none" w:sz="0" w:space="0" w:color="auto"/>
        <w:bottom w:val="none" w:sz="0" w:space="0" w:color="auto"/>
        <w:right w:val="none" w:sz="0" w:space="0" w:color="auto"/>
      </w:divBdr>
    </w:div>
    <w:div w:id="1257595310">
      <w:marLeft w:val="640"/>
      <w:marRight w:val="0"/>
      <w:marTop w:val="0"/>
      <w:marBottom w:val="0"/>
      <w:divBdr>
        <w:top w:val="none" w:sz="0" w:space="0" w:color="auto"/>
        <w:left w:val="none" w:sz="0" w:space="0" w:color="auto"/>
        <w:bottom w:val="none" w:sz="0" w:space="0" w:color="auto"/>
        <w:right w:val="none" w:sz="0" w:space="0" w:color="auto"/>
      </w:divBdr>
    </w:div>
    <w:div w:id="1257598367">
      <w:marLeft w:val="640"/>
      <w:marRight w:val="0"/>
      <w:marTop w:val="0"/>
      <w:marBottom w:val="0"/>
      <w:divBdr>
        <w:top w:val="none" w:sz="0" w:space="0" w:color="auto"/>
        <w:left w:val="none" w:sz="0" w:space="0" w:color="auto"/>
        <w:bottom w:val="none" w:sz="0" w:space="0" w:color="auto"/>
        <w:right w:val="none" w:sz="0" w:space="0" w:color="auto"/>
      </w:divBdr>
    </w:div>
    <w:div w:id="1257638522">
      <w:marLeft w:val="640"/>
      <w:marRight w:val="0"/>
      <w:marTop w:val="0"/>
      <w:marBottom w:val="0"/>
      <w:divBdr>
        <w:top w:val="none" w:sz="0" w:space="0" w:color="auto"/>
        <w:left w:val="none" w:sz="0" w:space="0" w:color="auto"/>
        <w:bottom w:val="none" w:sz="0" w:space="0" w:color="auto"/>
        <w:right w:val="none" w:sz="0" w:space="0" w:color="auto"/>
      </w:divBdr>
    </w:div>
    <w:div w:id="1257710335">
      <w:marLeft w:val="640"/>
      <w:marRight w:val="0"/>
      <w:marTop w:val="0"/>
      <w:marBottom w:val="0"/>
      <w:divBdr>
        <w:top w:val="none" w:sz="0" w:space="0" w:color="auto"/>
        <w:left w:val="none" w:sz="0" w:space="0" w:color="auto"/>
        <w:bottom w:val="none" w:sz="0" w:space="0" w:color="auto"/>
        <w:right w:val="none" w:sz="0" w:space="0" w:color="auto"/>
      </w:divBdr>
    </w:div>
    <w:div w:id="1257715809">
      <w:marLeft w:val="640"/>
      <w:marRight w:val="0"/>
      <w:marTop w:val="0"/>
      <w:marBottom w:val="0"/>
      <w:divBdr>
        <w:top w:val="none" w:sz="0" w:space="0" w:color="auto"/>
        <w:left w:val="none" w:sz="0" w:space="0" w:color="auto"/>
        <w:bottom w:val="none" w:sz="0" w:space="0" w:color="auto"/>
        <w:right w:val="none" w:sz="0" w:space="0" w:color="auto"/>
      </w:divBdr>
    </w:div>
    <w:div w:id="1257715974">
      <w:marLeft w:val="640"/>
      <w:marRight w:val="0"/>
      <w:marTop w:val="0"/>
      <w:marBottom w:val="0"/>
      <w:divBdr>
        <w:top w:val="none" w:sz="0" w:space="0" w:color="auto"/>
        <w:left w:val="none" w:sz="0" w:space="0" w:color="auto"/>
        <w:bottom w:val="none" w:sz="0" w:space="0" w:color="auto"/>
        <w:right w:val="none" w:sz="0" w:space="0" w:color="auto"/>
      </w:divBdr>
    </w:div>
    <w:div w:id="1257716706">
      <w:marLeft w:val="640"/>
      <w:marRight w:val="0"/>
      <w:marTop w:val="0"/>
      <w:marBottom w:val="0"/>
      <w:divBdr>
        <w:top w:val="none" w:sz="0" w:space="0" w:color="auto"/>
        <w:left w:val="none" w:sz="0" w:space="0" w:color="auto"/>
        <w:bottom w:val="none" w:sz="0" w:space="0" w:color="auto"/>
        <w:right w:val="none" w:sz="0" w:space="0" w:color="auto"/>
      </w:divBdr>
    </w:div>
    <w:div w:id="1257787321">
      <w:marLeft w:val="640"/>
      <w:marRight w:val="0"/>
      <w:marTop w:val="0"/>
      <w:marBottom w:val="0"/>
      <w:divBdr>
        <w:top w:val="none" w:sz="0" w:space="0" w:color="auto"/>
        <w:left w:val="none" w:sz="0" w:space="0" w:color="auto"/>
        <w:bottom w:val="none" w:sz="0" w:space="0" w:color="auto"/>
        <w:right w:val="none" w:sz="0" w:space="0" w:color="auto"/>
      </w:divBdr>
    </w:div>
    <w:div w:id="1257832552">
      <w:marLeft w:val="640"/>
      <w:marRight w:val="0"/>
      <w:marTop w:val="0"/>
      <w:marBottom w:val="0"/>
      <w:divBdr>
        <w:top w:val="none" w:sz="0" w:space="0" w:color="auto"/>
        <w:left w:val="none" w:sz="0" w:space="0" w:color="auto"/>
        <w:bottom w:val="none" w:sz="0" w:space="0" w:color="auto"/>
        <w:right w:val="none" w:sz="0" w:space="0" w:color="auto"/>
      </w:divBdr>
    </w:div>
    <w:div w:id="1257860661">
      <w:marLeft w:val="640"/>
      <w:marRight w:val="0"/>
      <w:marTop w:val="0"/>
      <w:marBottom w:val="0"/>
      <w:divBdr>
        <w:top w:val="none" w:sz="0" w:space="0" w:color="auto"/>
        <w:left w:val="none" w:sz="0" w:space="0" w:color="auto"/>
        <w:bottom w:val="none" w:sz="0" w:space="0" w:color="auto"/>
        <w:right w:val="none" w:sz="0" w:space="0" w:color="auto"/>
      </w:divBdr>
    </w:div>
    <w:div w:id="1257902343">
      <w:marLeft w:val="640"/>
      <w:marRight w:val="0"/>
      <w:marTop w:val="0"/>
      <w:marBottom w:val="0"/>
      <w:divBdr>
        <w:top w:val="none" w:sz="0" w:space="0" w:color="auto"/>
        <w:left w:val="none" w:sz="0" w:space="0" w:color="auto"/>
        <w:bottom w:val="none" w:sz="0" w:space="0" w:color="auto"/>
        <w:right w:val="none" w:sz="0" w:space="0" w:color="auto"/>
      </w:divBdr>
    </w:div>
    <w:div w:id="1257905361">
      <w:marLeft w:val="640"/>
      <w:marRight w:val="0"/>
      <w:marTop w:val="0"/>
      <w:marBottom w:val="0"/>
      <w:divBdr>
        <w:top w:val="none" w:sz="0" w:space="0" w:color="auto"/>
        <w:left w:val="none" w:sz="0" w:space="0" w:color="auto"/>
        <w:bottom w:val="none" w:sz="0" w:space="0" w:color="auto"/>
        <w:right w:val="none" w:sz="0" w:space="0" w:color="auto"/>
      </w:divBdr>
    </w:div>
    <w:div w:id="1257905577">
      <w:marLeft w:val="640"/>
      <w:marRight w:val="0"/>
      <w:marTop w:val="0"/>
      <w:marBottom w:val="0"/>
      <w:divBdr>
        <w:top w:val="none" w:sz="0" w:space="0" w:color="auto"/>
        <w:left w:val="none" w:sz="0" w:space="0" w:color="auto"/>
        <w:bottom w:val="none" w:sz="0" w:space="0" w:color="auto"/>
        <w:right w:val="none" w:sz="0" w:space="0" w:color="auto"/>
      </w:divBdr>
    </w:div>
    <w:div w:id="1257983413">
      <w:marLeft w:val="640"/>
      <w:marRight w:val="0"/>
      <w:marTop w:val="0"/>
      <w:marBottom w:val="0"/>
      <w:divBdr>
        <w:top w:val="none" w:sz="0" w:space="0" w:color="auto"/>
        <w:left w:val="none" w:sz="0" w:space="0" w:color="auto"/>
        <w:bottom w:val="none" w:sz="0" w:space="0" w:color="auto"/>
        <w:right w:val="none" w:sz="0" w:space="0" w:color="auto"/>
      </w:divBdr>
    </w:div>
    <w:div w:id="1258054026">
      <w:marLeft w:val="640"/>
      <w:marRight w:val="0"/>
      <w:marTop w:val="0"/>
      <w:marBottom w:val="0"/>
      <w:divBdr>
        <w:top w:val="none" w:sz="0" w:space="0" w:color="auto"/>
        <w:left w:val="none" w:sz="0" w:space="0" w:color="auto"/>
        <w:bottom w:val="none" w:sz="0" w:space="0" w:color="auto"/>
        <w:right w:val="none" w:sz="0" w:space="0" w:color="auto"/>
      </w:divBdr>
    </w:div>
    <w:div w:id="1258096109">
      <w:marLeft w:val="640"/>
      <w:marRight w:val="0"/>
      <w:marTop w:val="0"/>
      <w:marBottom w:val="0"/>
      <w:divBdr>
        <w:top w:val="none" w:sz="0" w:space="0" w:color="auto"/>
        <w:left w:val="none" w:sz="0" w:space="0" w:color="auto"/>
        <w:bottom w:val="none" w:sz="0" w:space="0" w:color="auto"/>
        <w:right w:val="none" w:sz="0" w:space="0" w:color="auto"/>
      </w:divBdr>
    </w:div>
    <w:div w:id="1258175970">
      <w:marLeft w:val="640"/>
      <w:marRight w:val="0"/>
      <w:marTop w:val="0"/>
      <w:marBottom w:val="0"/>
      <w:divBdr>
        <w:top w:val="none" w:sz="0" w:space="0" w:color="auto"/>
        <w:left w:val="none" w:sz="0" w:space="0" w:color="auto"/>
        <w:bottom w:val="none" w:sz="0" w:space="0" w:color="auto"/>
        <w:right w:val="none" w:sz="0" w:space="0" w:color="auto"/>
      </w:divBdr>
    </w:div>
    <w:div w:id="1258178819">
      <w:marLeft w:val="640"/>
      <w:marRight w:val="0"/>
      <w:marTop w:val="0"/>
      <w:marBottom w:val="0"/>
      <w:divBdr>
        <w:top w:val="none" w:sz="0" w:space="0" w:color="auto"/>
        <w:left w:val="none" w:sz="0" w:space="0" w:color="auto"/>
        <w:bottom w:val="none" w:sz="0" w:space="0" w:color="auto"/>
        <w:right w:val="none" w:sz="0" w:space="0" w:color="auto"/>
      </w:divBdr>
    </w:div>
    <w:div w:id="1258322092">
      <w:marLeft w:val="640"/>
      <w:marRight w:val="0"/>
      <w:marTop w:val="0"/>
      <w:marBottom w:val="0"/>
      <w:divBdr>
        <w:top w:val="none" w:sz="0" w:space="0" w:color="auto"/>
        <w:left w:val="none" w:sz="0" w:space="0" w:color="auto"/>
        <w:bottom w:val="none" w:sz="0" w:space="0" w:color="auto"/>
        <w:right w:val="none" w:sz="0" w:space="0" w:color="auto"/>
      </w:divBdr>
    </w:div>
    <w:div w:id="1258369371">
      <w:marLeft w:val="640"/>
      <w:marRight w:val="0"/>
      <w:marTop w:val="0"/>
      <w:marBottom w:val="0"/>
      <w:divBdr>
        <w:top w:val="none" w:sz="0" w:space="0" w:color="auto"/>
        <w:left w:val="none" w:sz="0" w:space="0" w:color="auto"/>
        <w:bottom w:val="none" w:sz="0" w:space="0" w:color="auto"/>
        <w:right w:val="none" w:sz="0" w:space="0" w:color="auto"/>
      </w:divBdr>
    </w:div>
    <w:div w:id="1258447190">
      <w:marLeft w:val="640"/>
      <w:marRight w:val="0"/>
      <w:marTop w:val="0"/>
      <w:marBottom w:val="0"/>
      <w:divBdr>
        <w:top w:val="none" w:sz="0" w:space="0" w:color="auto"/>
        <w:left w:val="none" w:sz="0" w:space="0" w:color="auto"/>
        <w:bottom w:val="none" w:sz="0" w:space="0" w:color="auto"/>
        <w:right w:val="none" w:sz="0" w:space="0" w:color="auto"/>
      </w:divBdr>
    </w:div>
    <w:div w:id="1258557956">
      <w:marLeft w:val="640"/>
      <w:marRight w:val="0"/>
      <w:marTop w:val="0"/>
      <w:marBottom w:val="0"/>
      <w:divBdr>
        <w:top w:val="none" w:sz="0" w:space="0" w:color="auto"/>
        <w:left w:val="none" w:sz="0" w:space="0" w:color="auto"/>
        <w:bottom w:val="none" w:sz="0" w:space="0" w:color="auto"/>
        <w:right w:val="none" w:sz="0" w:space="0" w:color="auto"/>
      </w:divBdr>
    </w:div>
    <w:div w:id="1258560621">
      <w:marLeft w:val="640"/>
      <w:marRight w:val="0"/>
      <w:marTop w:val="0"/>
      <w:marBottom w:val="0"/>
      <w:divBdr>
        <w:top w:val="none" w:sz="0" w:space="0" w:color="auto"/>
        <w:left w:val="none" w:sz="0" w:space="0" w:color="auto"/>
        <w:bottom w:val="none" w:sz="0" w:space="0" w:color="auto"/>
        <w:right w:val="none" w:sz="0" w:space="0" w:color="auto"/>
      </w:divBdr>
    </w:div>
    <w:div w:id="1258561531">
      <w:marLeft w:val="640"/>
      <w:marRight w:val="0"/>
      <w:marTop w:val="0"/>
      <w:marBottom w:val="0"/>
      <w:divBdr>
        <w:top w:val="none" w:sz="0" w:space="0" w:color="auto"/>
        <w:left w:val="none" w:sz="0" w:space="0" w:color="auto"/>
        <w:bottom w:val="none" w:sz="0" w:space="0" w:color="auto"/>
        <w:right w:val="none" w:sz="0" w:space="0" w:color="auto"/>
      </w:divBdr>
    </w:div>
    <w:div w:id="1258561532">
      <w:marLeft w:val="640"/>
      <w:marRight w:val="0"/>
      <w:marTop w:val="0"/>
      <w:marBottom w:val="0"/>
      <w:divBdr>
        <w:top w:val="none" w:sz="0" w:space="0" w:color="auto"/>
        <w:left w:val="none" w:sz="0" w:space="0" w:color="auto"/>
        <w:bottom w:val="none" w:sz="0" w:space="0" w:color="auto"/>
        <w:right w:val="none" w:sz="0" w:space="0" w:color="auto"/>
      </w:divBdr>
    </w:div>
    <w:div w:id="1258632709">
      <w:marLeft w:val="640"/>
      <w:marRight w:val="0"/>
      <w:marTop w:val="0"/>
      <w:marBottom w:val="0"/>
      <w:divBdr>
        <w:top w:val="none" w:sz="0" w:space="0" w:color="auto"/>
        <w:left w:val="none" w:sz="0" w:space="0" w:color="auto"/>
        <w:bottom w:val="none" w:sz="0" w:space="0" w:color="auto"/>
        <w:right w:val="none" w:sz="0" w:space="0" w:color="auto"/>
      </w:divBdr>
    </w:div>
    <w:div w:id="1258634887">
      <w:marLeft w:val="640"/>
      <w:marRight w:val="0"/>
      <w:marTop w:val="0"/>
      <w:marBottom w:val="0"/>
      <w:divBdr>
        <w:top w:val="none" w:sz="0" w:space="0" w:color="auto"/>
        <w:left w:val="none" w:sz="0" w:space="0" w:color="auto"/>
        <w:bottom w:val="none" w:sz="0" w:space="0" w:color="auto"/>
        <w:right w:val="none" w:sz="0" w:space="0" w:color="auto"/>
      </w:divBdr>
    </w:div>
    <w:div w:id="1258706828">
      <w:marLeft w:val="640"/>
      <w:marRight w:val="0"/>
      <w:marTop w:val="0"/>
      <w:marBottom w:val="0"/>
      <w:divBdr>
        <w:top w:val="none" w:sz="0" w:space="0" w:color="auto"/>
        <w:left w:val="none" w:sz="0" w:space="0" w:color="auto"/>
        <w:bottom w:val="none" w:sz="0" w:space="0" w:color="auto"/>
        <w:right w:val="none" w:sz="0" w:space="0" w:color="auto"/>
      </w:divBdr>
    </w:div>
    <w:div w:id="1258713071">
      <w:marLeft w:val="640"/>
      <w:marRight w:val="0"/>
      <w:marTop w:val="0"/>
      <w:marBottom w:val="0"/>
      <w:divBdr>
        <w:top w:val="none" w:sz="0" w:space="0" w:color="auto"/>
        <w:left w:val="none" w:sz="0" w:space="0" w:color="auto"/>
        <w:bottom w:val="none" w:sz="0" w:space="0" w:color="auto"/>
        <w:right w:val="none" w:sz="0" w:space="0" w:color="auto"/>
      </w:divBdr>
    </w:div>
    <w:div w:id="1258715517">
      <w:marLeft w:val="640"/>
      <w:marRight w:val="0"/>
      <w:marTop w:val="0"/>
      <w:marBottom w:val="0"/>
      <w:divBdr>
        <w:top w:val="none" w:sz="0" w:space="0" w:color="auto"/>
        <w:left w:val="none" w:sz="0" w:space="0" w:color="auto"/>
        <w:bottom w:val="none" w:sz="0" w:space="0" w:color="auto"/>
        <w:right w:val="none" w:sz="0" w:space="0" w:color="auto"/>
      </w:divBdr>
    </w:div>
    <w:div w:id="1258753001">
      <w:marLeft w:val="640"/>
      <w:marRight w:val="0"/>
      <w:marTop w:val="0"/>
      <w:marBottom w:val="0"/>
      <w:divBdr>
        <w:top w:val="none" w:sz="0" w:space="0" w:color="auto"/>
        <w:left w:val="none" w:sz="0" w:space="0" w:color="auto"/>
        <w:bottom w:val="none" w:sz="0" w:space="0" w:color="auto"/>
        <w:right w:val="none" w:sz="0" w:space="0" w:color="auto"/>
      </w:divBdr>
    </w:div>
    <w:div w:id="1258824718">
      <w:marLeft w:val="640"/>
      <w:marRight w:val="0"/>
      <w:marTop w:val="0"/>
      <w:marBottom w:val="0"/>
      <w:divBdr>
        <w:top w:val="none" w:sz="0" w:space="0" w:color="auto"/>
        <w:left w:val="none" w:sz="0" w:space="0" w:color="auto"/>
        <w:bottom w:val="none" w:sz="0" w:space="0" w:color="auto"/>
        <w:right w:val="none" w:sz="0" w:space="0" w:color="auto"/>
      </w:divBdr>
    </w:div>
    <w:div w:id="1258833723">
      <w:marLeft w:val="640"/>
      <w:marRight w:val="0"/>
      <w:marTop w:val="0"/>
      <w:marBottom w:val="0"/>
      <w:divBdr>
        <w:top w:val="none" w:sz="0" w:space="0" w:color="auto"/>
        <w:left w:val="none" w:sz="0" w:space="0" w:color="auto"/>
        <w:bottom w:val="none" w:sz="0" w:space="0" w:color="auto"/>
        <w:right w:val="none" w:sz="0" w:space="0" w:color="auto"/>
      </w:divBdr>
    </w:div>
    <w:div w:id="1258952249">
      <w:marLeft w:val="640"/>
      <w:marRight w:val="0"/>
      <w:marTop w:val="0"/>
      <w:marBottom w:val="0"/>
      <w:divBdr>
        <w:top w:val="none" w:sz="0" w:space="0" w:color="auto"/>
        <w:left w:val="none" w:sz="0" w:space="0" w:color="auto"/>
        <w:bottom w:val="none" w:sz="0" w:space="0" w:color="auto"/>
        <w:right w:val="none" w:sz="0" w:space="0" w:color="auto"/>
      </w:divBdr>
    </w:div>
    <w:div w:id="1259018291">
      <w:marLeft w:val="640"/>
      <w:marRight w:val="0"/>
      <w:marTop w:val="0"/>
      <w:marBottom w:val="0"/>
      <w:divBdr>
        <w:top w:val="none" w:sz="0" w:space="0" w:color="auto"/>
        <w:left w:val="none" w:sz="0" w:space="0" w:color="auto"/>
        <w:bottom w:val="none" w:sz="0" w:space="0" w:color="auto"/>
        <w:right w:val="none" w:sz="0" w:space="0" w:color="auto"/>
      </w:divBdr>
    </w:div>
    <w:div w:id="1259025635">
      <w:marLeft w:val="640"/>
      <w:marRight w:val="0"/>
      <w:marTop w:val="0"/>
      <w:marBottom w:val="0"/>
      <w:divBdr>
        <w:top w:val="none" w:sz="0" w:space="0" w:color="auto"/>
        <w:left w:val="none" w:sz="0" w:space="0" w:color="auto"/>
        <w:bottom w:val="none" w:sz="0" w:space="0" w:color="auto"/>
        <w:right w:val="none" w:sz="0" w:space="0" w:color="auto"/>
      </w:divBdr>
    </w:div>
    <w:div w:id="1259172567">
      <w:marLeft w:val="640"/>
      <w:marRight w:val="0"/>
      <w:marTop w:val="0"/>
      <w:marBottom w:val="0"/>
      <w:divBdr>
        <w:top w:val="none" w:sz="0" w:space="0" w:color="auto"/>
        <w:left w:val="none" w:sz="0" w:space="0" w:color="auto"/>
        <w:bottom w:val="none" w:sz="0" w:space="0" w:color="auto"/>
        <w:right w:val="none" w:sz="0" w:space="0" w:color="auto"/>
      </w:divBdr>
    </w:div>
    <w:div w:id="1259173749">
      <w:marLeft w:val="640"/>
      <w:marRight w:val="0"/>
      <w:marTop w:val="0"/>
      <w:marBottom w:val="0"/>
      <w:divBdr>
        <w:top w:val="none" w:sz="0" w:space="0" w:color="auto"/>
        <w:left w:val="none" w:sz="0" w:space="0" w:color="auto"/>
        <w:bottom w:val="none" w:sz="0" w:space="0" w:color="auto"/>
        <w:right w:val="none" w:sz="0" w:space="0" w:color="auto"/>
      </w:divBdr>
    </w:div>
    <w:div w:id="1259289903">
      <w:marLeft w:val="640"/>
      <w:marRight w:val="0"/>
      <w:marTop w:val="0"/>
      <w:marBottom w:val="0"/>
      <w:divBdr>
        <w:top w:val="none" w:sz="0" w:space="0" w:color="auto"/>
        <w:left w:val="none" w:sz="0" w:space="0" w:color="auto"/>
        <w:bottom w:val="none" w:sz="0" w:space="0" w:color="auto"/>
        <w:right w:val="none" w:sz="0" w:space="0" w:color="auto"/>
      </w:divBdr>
    </w:div>
    <w:div w:id="1259292209">
      <w:marLeft w:val="640"/>
      <w:marRight w:val="0"/>
      <w:marTop w:val="0"/>
      <w:marBottom w:val="0"/>
      <w:divBdr>
        <w:top w:val="none" w:sz="0" w:space="0" w:color="auto"/>
        <w:left w:val="none" w:sz="0" w:space="0" w:color="auto"/>
        <w:bottom w:val="none" w:sz="0" w:space="0" w:color="auto"/>
        <w:right w:val="none" w:sz="0" w:space="0" w:color="auto"/>
      </w:divBdr>
    </w:div>
    <w:div w:id="1259368576">
      <w:marLeft w:val="640"/>
      <w:marRight w:val="0"/>
      <w:marTop w:val="0"/>
      <w:marBottom w:val="0"/>
      <w:divBdr>
        <w:top w:val="none" w:sz="0" w:space="0" w:color="auto"/>
        <w:left w:val="none" w:sz="0" w:space="0" w:color="auto"/>
        <w:bottom w:val="none" w:sz="0" w:space="0" w:color="auto"/>
        <w:right w:val="none" w:sz="0" w:space="0" w:color="auto"/>
      </w:divBdr>
    </w:div>
    <w:div w:id="1259749053">
      <w:marLeft w:val="640"/>
      <w:marRight w:val="0"/>
      <w:marTop w:val="0"/>
      <w:marBottom w:val="0"/>
      <w:divBdr>
        <w:top w:val="none" w:sz="0" w:space="0" w:color="auto"/>
        <w:left w:val="none" w:sz="0" w:space="0" w:color="auto"/>
        <w:bottom w:val="none" w:sz="0" w:space="0" w:color="auto"/>
        <w:right w:val="none" w:sz="0" w:space="0" w:color="auto"/>
      </w:divBdr>
    </w:div>
    <w:div w:id="1259827782">
      <w:marLeft w:val="640"/>
      <w:marRight w:val="0"/>
      <w:marTop w:val="0"/>
      <w:marBottom w:val="0"/>
      <w:divBdr>
        <w:top w:val="none" w:sz="0" w:space="0" w:color="auto"/>
        <w:left w:val="none" w:sz="0" w:space="0" w:color="auto"/>
        <w:bottom w:val="none" w:sz="0" w:space="0" w:color="auto"/>
        <w:right w:val="none" w:sz="0" w:space="0" w:color="auto"/>
      </w:divBdr>
    </w:div>
    <w:div w:id="1259874261">
      <w:marLeft w:val="640"/>
      <w:marRight w:val="0"/>
      <w:marTop w:val="0"/>
      <w:marBottom w:val="0"/>
      <w:divBdr>
        <w:top w:val="none" w:sz="0" w:space="0" w:color="auto"/>
        <w:left w:val="none" w:sz="0" w:space="0" w:color="auto"/>
        <w:bottom w:val="none" w:sz="0" w:space="0" w:color="auto"/>
        <w:right w:val="none" w:sz="0" w:space="0" w:color="auto"/>
      </w:divBdr>
    </w:div>
    <w:div w:id="1259950004">
      <w:marLeft w:val="640"/>
      <w:marRight w:val="0"/>
      <w:marTop w:val="0"/>
      <w:marBottom w:val="0"/>
      <w:divBdr>
        <w:top w:val="none" w:sz="0" w:space="0" w:color="auto"/>
        <w:left w:val="none" w:sz="0" w:space="0" w:color="auto"/>
        <w:bottom w:val="none" w:sz="0" w:space="0" w:color="auto"/>
        <w:right w:val="none" w:sz="0" w:space="0" w:color="auto"/>
      </w:divBdr>
    </w:div>
    <w:div w:id="1260065553">
      <w:marLeft w:val="640"/>
      <w:marRight w:val="0"/>
      <w:marTop w:val="0"/>
      <w:marBottom w:val="0"/>
      <w:divBdr>
        <w:top w:val="none" w:sz="0" w:space="0" w:color="auto"/>
        <w:left w:val="none" w:sz="0" w:space="0" w:color="auto"/>
        <w:bottom w:val="none" w:sz="0" w:space="0" w:color="auto"/>
        <w:right w:val="none" w:sz="0" w:space="0" w:color="auto"/>
      </w:divBdr>
    </w:div>
    <w:div w:id="1260069197">
      <w:marLeft w:val="640"/>
      <w:marRight w:val="0"/>
      <w:marTop w:val="0"/>
      <w:marBottom w:val="0"/>
      <w:divBdr>
        <w:top w:val="none" w:sz="0" w:space="0" w:color="auto"/>
        <w:left w:val="none" w:sz="0" w:space="0" w:color="auto"/>
        <w:bottom w:val="none" w:sz="0" w:space="0" w:color="auto"/>
        <w:right w:val="none" w:sz="0" w:space="0" w:color="auto"/>
      </w:divBdr>
    </w:div>
    <w:div w:id="1260143726">
      <w:marLeft w:val="640"/>
      <w:marRight w:val="0"/>
      <w:marTop w:val="0"/>
      <w:marBottom w:val="0"/>
      <w:divBdr>
        <w:top w:val="none" w:sz="0" w:space="0" w:color="auto"/>
        <w:left w:val="none" w:sz="0" w:space="0" w:color="auto"/>
        <w:bottom w:val="none" w:sz="0" w:space="0" w:color="auto"/>
        <w:right w:val="none" w:sz="0" w:space="0" w:color="auto"/>
      </w:divBdr>
    </w:div>
    <w:div w:id="1260259056">
      <w:marLeft w:val="640"/>
      <w:marRight w:val="0"/>
      <w:marTop w:val="0"/>
      <w:marBottom w:val="0"/>
      <w:divBdr>
        <w:top w:val="none" w:sz="0" w:space="0" w:color="auto"/>
        <w:left w:val="none" w:sz="0" w:space="0" w:color="auto"/>
        <w:bottom w:val="none" w:sz="0" w:space="0" w:color="auto"/>
        <w:right w:val="none" w:sz="0" w:space="0" w:color="auto"/>
      </w:divBdr>
    </w:div>
    <w:div w:id="1260260602">
      <w:marLeft w:val="640"/>
      <w:marRight w:val="0"/>
      <w:marTop w:val="0"/>
      <w:marBottom w:val="0"/>
      <w:divBdr>
        <w:top w:val="none" w:sz="0" w:space="0" w:color="auto"/>
        <w:left w:val="none" w:sz="0" w:space="0" w:color="auto"/>
        <w:bottom w:val="none" w:sz="0" w:space="0" w:color="auto"/>
        <w:right w:val="none" w:sz="0" w:space="0" w:color="auto"/>
      </w:divBdr>
    </w:div>
    <w:div w:id="1260288143">
      <w:marLeft w:val="640"/>
      <w:marRight w:val="0"/>
      <w:marTop w:val="0"/>
      <w:marBottom w:val="0"/>
      <w:divBdr>
        <w:top w:val="none" w:sz="0" w:space="0" w:color="auto"/>
        <w:left w:val="none" w:sz="0" w:space="0" w:color="auto"/>
        <w:bottom w:val="none" w:sz="0" w:space="0" w:color="auto"/>
        <w:right w:val="none" w:sz="0" w:space="0" w:color="auto"/>
      </w:divBdr>
    </w:div>
    <w:div w:id="1260329091">
      <w:marLeft w:val="640"/>
      <w:marRight w:val="0"/>
      <w:marTop w:val="0"/>
      <w:marBottom w:val="0"/>
      <w:divBdr>
        <w:top w:val="none" w:sz="0" w:space="0" w:color="auto"/>
        <w:left w:val="none" w:sz="0" w:space="0" w:color="auto"/>
        <w:bottom w:val="none" w:sz="0" w:space="0" w:color="auto"/>
        <w:right w:val="none" w:sz="0" w:space="0" w:color="auto"/>
      </w:divBdr>
    </w:div>
    <w:div w:id="1260331746">
      <w:marLeft w:val="640"/>
      <w:marRight w:val="0"/>
      <w:marTop w:val="0"/>
      <w:marBottom w:val="0"/>
      <w:divBdr>
        <w:top w:val="none" w:sz="0" w:space="0" w:color="auto"/>
        <w:left w:val="none" w:sz="0" w:space="0" w:color="auto"/>
        <w:bottom w:val="none" w:sz="0" w:space="0" w:color="auto"/>
        <w:right w:val="none" w:sz="0" w:space="0" w:color="auto"/>
      </w:divBdr>
    </w:div>
    <w:div w:id="1260331796">
      <w:marLeft w:val="640"/>
      <w:marRight w:val="0"/>
      <w:marTop w:val="0"/>
      <w:marBottom w:val="0"/>
      <w:divBdr>
        <w:top w:val="none" w:sz="0" w:space="0" w:color="auto"/>
        <w:left w:val="none" w:sz="0" w:space="0" w:color="auto"/>
        <w:bottom w:val="none" w:sz="0" w:space="0" w:color="auto"/>
        <w:right w:val="none" w:sz="0" w:space="0" w:color="auto"/>
      </w:divBdr>
    </w:div>
    <w:div w:id="1260336547">
      <w:marLeft w:val="640"/>
      <w:marRight w:val="0"/>
      <w:marTop w:val="0"/>
      <w:marBottom w:val="0"/>
      <w:divBdr>
        <w:top w:val="none" w:sz="0" w:space="0" w:color="auto"/>
        <w:left w:val="none" w:sz="0" w:space="0" w:color="auto"/>
        <w:bottom w:val="none" w:sz="0" w:space="0" w:color="auto"/>
        <w:right w:val="none" w:sz="0" w:space="0" w:color="auto"/>
      </w:divBdr>
    </w:div>
    <w:div w:id="1260405218">
      <w:marLeft w:val="640"/>
      <w:marRight w:val="0"/>
      <w:marTop w:val="0"/>
      <w:marBottom w:val="0"/>
      <w:divBdr>
        <w:top w:val="none" w:sz="0" w:space="0" w:color="auto"/>
        <w:left w:val="none" w:sz="0" w:space="0" w:color="auto"/>
        <w:bottom w:val="none" w:sz="0" w:space="0" w:color="auto"/>
        <w:right w:val="none" w:sz="0" w:space="0" w:color="auto"/>
      </w:divBdr>
    </w:div>
    <w:div w:id="1260408459">
      <w:marLeft w:val="640"/>
      <w:marRight w:val="0"/>
      <w:marTop w:val="0"/>
      <w:marBottom w:val="0"/>
      <w:divBdr>
        <w:top w:val="none" w:sz="0" w:space="0" w:color="auto"/>
        <w:left w:val="none" w:sz="0" w:space="0" w:color="auto"/>
        <w:bottom w:val="none" w:sz="0" w:space="0" w:color="auto"/>
        <w:right w:val="none" w:sz="0" w:space="0" w:color="auto"/>
      </w:divBdr>
    </w:div>
    <w:div w:id="1260410403">
      <w:marLeft w:val="640"/>
      <w:marRight w:val="0"/>
      <w:marTop w:val="0"/>
      <w:marBottom w:val="0"/>
      <w:divBdr>
        <w:top w:val="none" w:sz="0" w:space="0" w:color="auto"/>
        <w:left w:val="none" w:sz="0" w:space="0" w:color="auto"/>
        <w:bottom w:val="none" w:sz="0" w:space="0" w:color="auto"/>
        <w:right w:val="none" w:sz="0" w:space="0" w:color="auto"/>
      </w:divBdr>
    </w:div>
    <w:div w:id="1260454538">
      <w:marLeft w:val="640"/>
      <w:marRight w:val="0"/>
      <w:marTop w:val="0"/>
      <w:marBottom w:val="0"/>
      <w:divBdr>
        <w:top w:val="none" w:sz="0" w:space="0" w:color="auto"/>
        <w:left w:val="none" w:sz="0" w:space="0" w:color="auto"/>
        <w:bottom w:val="none" w:sz="0" w:space="0" w:color="auto"/>
        <w:right w:val="none" w:sz="0" w:space="0" w:color="auto"/>
      </w:divBdr>
    </w:div>
    <w:div w:id="1260454801">
      <w:marLeft w:val="640"/>
      <w:marRight w:val="0"/>
      <w:marTop w:val="0"/>
      <w:marBottom w:val="0"/>
      <w:divBdr>
        <w:top w:val="none" w:sz="0" w:space="0" w:color="auto"/>
        <w:left w:val="none" w:sz="0" w:space="0" w:color="auto"/>
        <w:bottom w:val="none" w:sz="0" w:space="0" w:color="auto"/>
        <w:right w:val="none" w:sz="0" w:space="0" w:color="auto"/>
      </w:divBdr>
    </w:div>
    <w:div w:id="1260485328">
      <w:marLeft w:val="640"/>
      <w:marRight w:val="0"/>
      <w:marTop w:val="0"/>
      <w:marBottom w:val="0"/>
      <w:divBdr>
        <w:top w:val="none" w:sz="0" w:space="0" w:color="auto"/>
        <w:left w:val="none" w:sz="0" w:space="0" w:color="auto"/>
        <w:bottom w:val="none" w:sz="0" w:space="0" w:color="auto"/>
        <w:right w:val="none" w:sz="0" w:space="0" w:color="auto"/>
      </w:divBdr>
    </w:div>
    <w:div w:id="1260525239">
      <w:marLeft w:val="640"/>
      <w:marRight w:val="0"/>
      <w:marTop w:val="0"/>
      <w:marBottom w:val="0"/>
      <w:divBdr>
        <w:top w:val="none" w:sz="0" w:space="0" w:color="auto"/>
        <w:left w:val="none" w:sz="0" w:space="0" w:color="auto"/>
        <w:bottom w:val="none" w:sz="0" w:space="0" w:color="auto"/>
        <w:right w:val="none" w:sz="0" w:space="0" w:color="auto"/>
      </w:divBdr>
    </w:div>
    <w:div w:id="1260528279">
      <w:marLeft w:val="640"/>
      <w:marRight w:val="0"/>
      <w:marTop w:val="0"/>
      <w:marBottom w:val="0"/>
      <w:divBdr>
        <w:top w:val="none" w:sz="0" w:space="0" w:color="auto"/>
        <w:left w:val="none" w:sz="0" w:space="0" w:color="auto"/>
        <w:bottom w:val="none" w:sz="0" w:space="0" w:color="auto"/>
        <w:right w:val="none" w:sz="0" w:space="0" w:color="auto"/>
      </w:divBdr>
    </w:div>
    <w:div w:id="1260672750">
      <w:marLeft w:val="640"/>
      <w:marRight w:val="0"/>
      <w:marTop w:val="0"/>
      <w:marBottom w:val="0"/>
      <w:divBdr>
        <w:top w:val="none" w:sz="0" w:space="0" w:color="auto"/>
        <w:left w:val="none" w:sz="0" w:space="0" w:color="auto"/>
        <w:bottom w:val="none" w:sz="0" w:space="0" w:color="auto"/>
        <w:right w:val="none" w:sz="0" w:space="0" w:color="auto"/>
      </w:divBdr>
    </w:div>
    <w:div w:id="1260677860">
      <w:marLeft w:val="640"/>
      <w:marRight w:val="0"/>
      <w:marTop w:val="0"/>
      <w:marBottom w:val="0"/>
      <w:divBdr>
        <w:top w:val="none" w:sz="0" w:space="0" w:color="auto"/>
        <w:left w:val="none" w:sz="0" w:space="0" w:color="auto"/>
        <w:bottom w:val="none" w:sz="0" w:space="0" w:color="auto"/>
        <w:right w:val="none" w:sz="0" w:space="0" w:color="auto"/>
      </w:divBdr>
    </w:div>
    <w:div w:id="1260716684">
      <w:marLeft w:val="640"/>
      <w:marRight w:val="0"/>
      <w:marTop w:val="0"/>
      <w:marBottom w:val="0"/>
      <w:divBdr>
        <w:top w:val="none" w:sz="0" w:space="0" w:color="auto"/>
        <w:left w:val="none" w:sz="0" w:space="0" w:color="auto"/>
        <w:bottom w:val="none" w:sz="0" w:space="0" w:color="auto"/>
        <w:right w:val="none" w:sz="0" w:space="0" w:color="auto"/>
      </w:divBdr>
    </w:div>
    <w:div w:id="1260724082">
      <w:marLeft w:val="640"/>
      <w:marRight w:val="0"/>
      <w:marTop w:val="0"/>
      <w:marBottom w:val="0"/>
      <w:divBdr>
        <w:top w:val="none" w:sz="0" w:space="0" w:color="auto"/>
        <w:left w:val="none" w:sz="0" w:space="0" w:color="auto"/>
        <w:bottom w:val="none" w:sz="0" w:space="0" w:color="auto"/>
        <w:right w:val="none" w:sz="0" w:space="0" w:color="auto"/>
      </w:divBdr>
    </w:div>
    <w:div w:id="1260793683">
      <w:marLeft w:val="640"/>
      <w:marRight w:val="0"/>
      <w:marTop w:val="0"/>
      <w:marBottom w:val="0"/>
      <w:divBdr>
        <w:top w:val="none" w:sz="0" w:space="0" w:color="auto"/>
        <w:left w:val="none" w:sz="0" w:space="0" w:color="auto"/>
        <w:bottom w:val="none" w:sz="0" w:space="0" w:color="auto"/>
        <w:right w:val="none" w:sz="0" w:space="0" w:color="auto"/>
      </w:divBdr>
    </w:div>
    <w:div w:id="1260916970">
      <w:marLeft w:val="640"/>
      <w:marRight w:val="0"/>
      <w:marTop w:val="0"/>
      <w:marBottom w:val="0"/>
      <w:divBdr>
        <w:top w:val="none" w:sz="0" w:space="0" w:color="auto"/>
        <w:left w:val="none" w:sz="0" w:space="0" w:color="auto"/>
        <w:bottom w:val="none" w:sz="0" w:space="0" w:color="auto"/>
        <w:right w:val="none" w:sz="0" w:space="0" w:color="auto"/>
      </w:divBdr>
    </w:div>
    <w:div w:id="1260917867">
      <w:marLeft w:val="640"/>
      <w:marRight w:val="0"/>
      <w:marTop w:val="0"/>
      <w:marBottom w:val="0"/>
      <w:divBdr>
        <w:top w:val="none" w:sz="0" w:space="0" w:color="auto"/>
        <w:left w:val="none" w:sz="0" w:space="0" w:color="auto"/>
        <w:bottom w:val="none" w:sz="0" w:space="0" w:color="auto"/>
        <w:right w:val="none" w:sz="0" w:space="0" w:color="auto"/>
      </w:divBdr>
    </w:div>
    <w:div w:id="1260944429">
      <w:marLeft w:val="640"/>
      <w:marRight w:val="0"/>
      <w:marTop w:val="0"/>
      <w:marBottom w:val="0"/>
      <w:divBdr>
        <w:top w:val="none" w:sz="0" w:space="0" w:color="auto"/>
        <w:left w:val="none" w:sz="0" w:space="0" w:color="auto"/>
        <w:bottom w:val="none" w:sz="0" w:space="0" w:color="auto"/>
        <w:right w:val="none" w:sz="0" w:space="0" w:color="auto"/>
      </w:divBdr>
    </w:div>
    <w:div w:id="1260986244">
      <w:marLeft w:val="640"/>
      <w:marRight w:val="0"/>
      <w:marTop w:val="0"/>
      <w:marBottom w:val="0"/>
      <w:divBdr>
        <w:top w:val="none" w:sz="0" w:space="0" w:color="auto"/>
        <w:left w:val="none" w:sz="0" w:space="0" w:color="auto"/>
        <w:bottom w:val="none" w:sz="0" w:space="0" w:color="auto"/>
        <w:right w:val="none" w:sz="0" w:space="0" w:color="auto"/>
      </w:divBdr>
    </w:div>
    <w:div w:id="1261063548">
      <w:marLeft w:val="640"/>
      <w:marRight w:val="0"/>
      <w:marTop w:val="0"/>
      <w:marBottom w:val="0"/>
      <w:divBdr>
        <w:top w:val="none" w:sz="0" w:space="0" w:color="auto"/>
        <w:left w:val="none" w:sz="0" w:space="0" w:color="auto"/>
        <w:bottom w:val="none" w:sz="0" w:space="0" w:color="auto"/>
        <w:right w:val="none" w:sz="0" w:space="0" w:color="auto"/>
      </w:divBdr>
    </w:div>
    <w:div w:id="1261068366">
      <w:marLeft w:val="640"/>
      <w:marRight w:val="0"/>
      <w:marTop w:val="0"/>
      <w:marBottom w:val="0"/>
      <w:divBdr>
        <w:top w:val="none" w:sz="0" w:space="0" w:color="auto"/>
        <w:left w:val="none" w:sz="0" w:space="0" w:color="auto"/>
        <w:bottom w:val="none" w:sz="0" w:space="0" w:color="auto"/>
        <w:right w:val="none" w:sz="0" w:space="0" w:color="auto"/>
      </w:divBdr>
    </w:div>
    <w:div w:id="1261136766">
      <w:marLeft w:val="640"/>
      <w:marRight w:val="0"/>
      <w:marTop w:val="0"/>
      <w:marBottom w:val="0"/>
      <w:divBdr>
        <w:top w:val="none" w:sz="0" w:space="0" w:color="auto"/>
        <w:left w:val="none" w:sz="0" w:space="0" w:color="auto"/>
        <w:bottom w:val="none" w:sz="0" w:space="0" w:color="auto"/>
        <w:right w:val="none" w:sz="0" w:space="0" w:color="auto"/>
      </w:divBdr>
    </w:div>
    <w:div w:id="1261253183">
      <w:marLeft w:val="640"/>
      <w:marRight w:val="0"/>
      <w:marTop w:val="0"/>
      <w:marBottom w:val="0"/>
      <w:divBdr>
        <w:top w:val="none" w:sz="0" w:space="0" w:color="auto"/>
        <w:left w:val="none" w:sz="0" w:space="0" w:color="auto"/>
        <w:bottom w:val="none" w:sz="0" w:space="0" w:color="auto"/>
        <w:right w:val="none" w:sz="0" w:space="0" w:color="auto"/>
      </w:divBdr>
    </w:div>
    <w:div w:id="1261255373">
      <w:marLeft w:val="640"/>
      <w:marRight w:val="0"/>
      <w:marTop w:val="0"/>
      <w:marBottom w:val="0"/>
      <w:divBdr>
        <w:top w:val="none" w:sz="0" w:space="0" w:color="auto"/>
        <w:left w:val="none" w:sz="0" w:space="0" w:color="auto"/>
        <w:bottom w:val="none" w:sz="0" w:space="0" w:color="auto"/>
        <w:right w:val="none" w:sz="0" w:space="0" w:color="auto"/>
      </w:divBdr>
    </w:div>
    <w:div w:id="1261260256">
      <w:marLeft w:val="640"/>
      <w:marRight w:val="0"/>
      <w:marTop w:val="0"/>
      <w:marBottom w:val="0"/>
      <w:divBdr>
        <w:top w:val="none" w:sz="0" w:space="0" w:color="auto"/>
        <w:left w:val="none" w:sz="0" w:space="0" w:color="auto"/>
        <w:bottom w:val="none" w:sz="0" w:space="0" w:color="auto"/>
        <w:right w:val="none" w:sz="0" w:space="0" w:color="auto"/>
      </w:divBdr>
    </w:div>
    <w:div w:id="1261327932">
      <w:marLeft w:val="640"/>
      <w:marRight w:val="0"/>
      <w:marTop w:val="0"/>
      <w:marBottom w:val="0"/>
      <w:divBdr>
        <w:top w:val="none" w:sz="0" w:space="0" w:color="auto"/>
        <w:left w:val="none" w:sz="0" w:space="0" w:color="auto"/>
        <w:bottom w:val="none" w:sz="0" w:space="0" w:color="auto"/>
        <w:right w:val="none" w:sz="0" w:space="0" w:color="auto"/>
      </w:divBdr>
    </w:div>
    <w:div w:id="1261375059">
      <w:marLeft w:val="640"/>
      <w:marRight w:val="0"/>
      <w:marTop w:val="0"/>
      <w:marBottom w:val="0"/>
      <w:divBdr>
        <w:top w:val="none" w:sz="0" w:space="0" w:color="auto"/>
        <w:left w:val="none" w:sz="0" w:space="0" w:color="auto"/>
        <w:bottom w:val="none" w:sz="0" w:space="0" w:color="auto"/>
        <w:right w:val="none" w:sz="0" w:space="0" w:color="auto"/>
      </w:divBdr>
    </w:div>
    <w:div w:id="1261404038">
      <w:marLeft w:val="640"/>
      <w:marRight w:val="0"/>
      <w:marTop w:val="0"/>
      <w:marBottom w:val="0"/>
      <w:divBdr>
        <w:top w:val="none" w:sz="0" w:space="0" w:color="auto"/>
        <w:left w:val="none" w:sz="0" w:space="0" w:color="auto"/>
        <w:bottom w:val="none" w:sz="0" w:space="0" w:color="auto"/>
        <w:right w:val="none" w:sz="0" w:space="0" w:color="auto"/>
      </w:divBdr>
    </w:div>
    <w:div w:id="1261446391">
      <w:marLeft w:val="640"/>
      <w:marRight w:val="0"/>
      <w:marTop w:val="0"/>
      <w:marBottom w:val="0"/>
      <w:divBdr>
        <w:top w:val="none" w:sz="0" w:space="0" w:color="auto"/>
        <w:left w:val="none" w:sz="0" w:space="0" w:color="auto"/>
        <w:bottom w:val="none" w:sz="0" w:space="0" w:color="auto"/>
        <w:right w:val="none" w:sz="0" w:space="0" w:color="auto"/>
      </w:divBdr>
    </w:div>
    <w:div w:id="1261526819">
      <w:marLeft w:val="640"/>
      <w:marRight w:val="0"/>
      <w:marTop w:val="0"/>
      <w:marBottom w:val="0"/>
      <w:divBdr>
        <w:top w:val="none" w:sz="0" w:space="0" w:color="auto"/>
        <w:left w:val="none" w:sz="0" w:space="0" w:color="auto"/>
        <w:bottom w:val="none" w:sz="0" w:space="0" w:color="auto"/>
        <w:right w:val="none" w:sz="0" w:space="0" w:color="auto"/>
      </w:divBdr>
    </w:div>
    <w:div w:id="1261596907">
      <w:marLeft w:val="640"/>
      <w:marRight w:val="0"/>
      <w:marTop w:val="0"/>
      <w:marBottom w:val="0"/>
      <w:divBdr>
        <w:top w:val="none" w:sz="0" w:space="0" w:color="auto"/>
        <w:left w:val="none" w:sz="0" w:space="0" w:color="auto"/>
        <w:bottom w:val="none" w:sz="0" w:space="0" w:color="auto"/>
        <w:right w:val="none" w:sz="0" w:space="0" w:color="auto"/>
      </w:divBdr>
    </w:div>
    <w:div w:id="1261640114">
      <w:marLeft w:val="640"/>
      <w:marRight w:val="0"/>
      <w:marTop w:val="0"/>
      <w:marBottom w:val="0"/>
      <w:divBdr>
        <w:top w:val="none" w:sz="0" w:space="0" w:color="auto"/>
        <w:left w:val="none" w:sz="0" w:space="0" w:color="auto"/>
        <w:bottom w:val="none" w:sz="0" w:space="0" w:color="auto"/>
        <w:right w:val="none" w:sz="0" w:space="0" w:color="auto"/>
      </w:divBdr>
    </w:div>
    <w:div w:id="1261644815">
      <w:marLeft w:val="640"/>
      <w:marRight w:val="0"/>
      <w:marTop w:val="0"/>
      <w:marBottom w:val="0"/>
      <w:divBdr>
        <w:top w:val="none" w:sz="0" w:space="0" w:color="auto"/>
        <w:left w:val="none" w:sz="0" w:space="0" w:color="auto"/>
        <w:bottom w:val="none" w:sz="0" w:space="0" w:color="auto"/>
        <w:right w:val="none" w:sz="0" w:space="0" w:color="auto"/>
      </w:divBdr>
    </w:div>
    <w:div w:id="1261792705">
      <w:marLeft w:val="640"/>
      <w:marRight w:val="0"/>
      <w:marTop w:val="0"/>
      <w:marBottom w:val="0"/>
      <w:divBdr>
        <w:top w:val="none" w:sz="0" w:space="0" w:color="auto"/>
        <w:left w:val="none" w:sz="0" w:space="0" w:color="auto"/>
        <w:bottom w:val="none" w:sz="0" w:space="0" w:color="auto"/>
        <w:right w:val="none" w:sz="0" w:space="0" w:color="auto"/>
      </w:divBdr>
    </w:div>
    <w:div w:id="1261912276">
      <w:marLeft w:val="640"/>
      <w:marRight w:val="0"/>
      <w:marTop w:val="0"/>
      <w:marBottom w:val="0"/>
      <w:divBdr>
        <w:top w:val="none" w:sz="0" w:space="0" w:color="auto"/>
        <w:left w:val="none" w:sz="0" w:space="0" w:color="auto"/>
        <w:bottom w:val="none" w:sz="0" w:space="0" w:color="auto"/>
        <w:right w:val="none" w:sz="0" w:space="0" w:color="auto"/>
      </w:divBdr>
    </w:div>
    <w:div w:id="1262107445">
      <w:marLeft w:val="640"/>
      <w:marRight w:val="0"/>
      <w:marTop w:val="0"/>
      <w:marBottom w:val="0"/>
      <w:divBdr>
        <w:top w:val="none" w:sz="0" w:space="0" w:color="auto"/>
        <w:left w:val="none" w:sz="0" w:space="0" w:color="auto"/>
        <w:bottom w:val="none" w:sz="0" w:space="0" w:color="auto"/>
        <w:right w:val="none" w:sz="0" w:space="0" w:color="auto"/>
      </w:divBdr>
    </w:div>
    <w:div w:id="1262177878">
      <w:marLeft w:val="640"/>
      <w:marRight w:val="0"/>
      <w:marTop w:val="0"/>
      <w:marBottom w:val="0"/>
      <w:divBdr>
        <w:top w:val="none" w:sz="0" w:space="0" w:color="auto"/>
        <w:left w:val="none" w:sz="0" w:space="0" w:color="auto"/>
        <w:bottom w:val="none" w:sz="0" w:space="0" w:color="auto"/>
        <w:right w:val="none" w:sz="0" w:space="0" w:color="auto"/>
      </w:divBdr>
    </w:div>
    <w:div w:id="1262178727">
      <w:marLeft w:val="640"/>
      <w:marRight w:val="0"/>
      <w:marTop w:val="0"/>
      <w:marBottom w:val="0"/>
      <w:divBdr>
        <w:top w:val="none" w:sz="0" w:space="0" w:color="auto"/>
        <w:left w:val="none" w:sz="0" w:space="0" w:color="auto"/>
        <w:bottom w:val="none" w:sz="0" w:space="0" w:color="auto"/>
        <w:right w:val="none" w:sz="0" w:space="0" w:color="auto"/>
      </w:divBdr>
    </w:div>
    <w:div w:id="1262184584">
      <w:marLeft w:val="640"/>
      <w:marRight w:val="0"/>
      <w:marTop w:val="0"/>
      <w:marBottom w:val="0"/>
      <w:divBdr>
        <w:top w:val="none" w:sz="0" w:space="0" w:color="auto"/>
        <w:left w:val="none" w:sz="0" w:space="0" w:color="auto"/>
        <w:bottom w:val="none" w:sz="0" w:space="0" w:color="auto"/>
        <w:right w:val="none" w:sz="0" w:space="0" w:color="auto"/>
      </w:divBdr>
    </w:div>
    <w:div w:id="1262252768">
      <w:marLeft w:val="640"/>
      <w:marRight w:val="0"/>
      <w:marTop w:val="0"/>
      <w:marBottom w:val="0"/>
      <w:divBdr>
        <w:top w:val="none" w:sz="0" w:space="0" w:color="auto"/>
        <w:left w:val="none" w:sz="0" w:space="0" w:color="auto"/>
        <w:bottom w:val="none" w:sz="0" w:space="0" w:color="auto"/>
        <w:right w:val="none" w:sz="0" w:space="0" w:color="auto"/>
      </w:divBdr>
    </w:div>
    <w:div w:id="1262374726">
      <w:marLeft w:val="640"/>
      <w:marRight w:val="0"/>
      <w:marTop w:val="0"/>
      <w:marBottom w:val="0"/>
      <w:divBdr>
        <w:top w:val="none" w:sz="0" w:space="0" w:color="auto"/>
        <w:left w:val="none" w:sz="0" w:space="0" w:color="auto"/>
        <w:bottom w:val="none" w:sz="0" w:space="0" w:color="auto"/>
        <w:right w:val="none" w:sz="0" w:space="0" w:color="auto"/>
      </w:divBdr>
    </w:div>
    <w:div w:id="1262375173">
      <w:marLeft w:val="640"/>
      <w:marRight w:val="0"/>
      <w:marTop w:val="0"/>
      <w:marBottom w:val="0"/>
      <w:divBdr>
        <w:top w:val="none" w:sz="0" w:space="0" w:color="auto"/>
        <w:left w:val="none" w:sz="0" w:space="0" w:color="auto"/>
        <w:bottom w:val="none" w:sz="0" w:space="0" w:color="auto"/>
        <w:right w:val="none" w:sz="0" w:space="0" w:color="auto"/>
      </w:divBdr>
    </w:div>
    <w:div w:id="1262449702">
      <w:marLeft w:val="640"/>
      <w:marRight w:val="0"/>
      <w:marTop w:val="0"/>
      <w:marBottom w:val="0"/>
      <w:divBdr>
        <w:top w:val="none" w:sz="0" w:space="0" w:color="auto"/>
        <w:left w:val="none" w:sz="0" w:space="0" w:color="auto"/>
        <w:bottom w:val="none" w:sz="0" w:space="0" w:color="auto"/>
        <w:right w:val="none" w:sz="0" w:space="0" w:color="auto"/>
      </w:divBdr>
    </w:div>
    <w:div w:id="1262488406">
      <w:marLeft w:val="640"/>
      <w:marRight w:val="0"/>
      <w:marTop w:val="0"/>
      <w:marBottom w:val="0"/>
      <w:divBdr>
        <w:top w:val="none" w:sz="0" w:space="0" w:color="auto"/>
        <w:left w:val="none" w:sz="0" w:space="0" w:color="auto"/>
        <w:bottom w:val="none" w:sz="0" w:space="0" w:color="auto"/>
        <w:right w:val="none" w:sz="0" w:space="0" w:color="auto"/>
      </w:divBdr>
    </w:div>
    <w:div w:id="1262495743">
      <w:marLeft w:val="640"/>
      <w:marRight w:val="0"/>
      <w:marTop w:val="0"/>
      <w:marBottom w:val="0"/>
      <w:divBdr>
        <w:top w:val="none" w:sz="0" w:space="0" w:color="auto"/>
        <w:left w:val="none" w:sz="0" w:space="0" w:color="auto"/>
        <w:bottom w:val="none" w:sz="0" w:space="0" w:color="auto"/>
        <w:right w:val="none" w:sz="0" w:space="0" w:color="auto"/>
      </w:divBdr>
    </w:div>
    <w:div w:id="1262571343">
      <w:marLeft w:val="640"/>
      <w:marRight w:val="0"/>
      <w:marTop w:val="0"/>
      <w:marBottom w:val="0"/>
      <w:divBdr>
        <w:top w:val="none" w:sz="0" w:space="0" w:color="auto"/>
        <w:left w:val="none" w:sz="0" w:space="0" w:color="auto"/>
        <w:bottom w:val="none" w:sz="0" w:space="0" w:color="auto"/>
        <w:right w:val="none" w:sz="0" w:space="0" w:color="auto"/>
      </w:divBdr>
    </w:div>
    <w:div w:id="1262641165">
      <w:marLeft w:val="640"/>
      <w:marRight w:val="0"/>
      <w:marTop w:val="0"/>
      <w:marBottom w:val="0"/>
      <w:divBdr>
        <w:top w:val="none" w:sz="0" w:space="0" w:color="auto"/>
        <w:left w:val="none" w:sz="0" w:space="0" w:color="auto"/>
        <w:bottom w:val="none" w:sz="0" w:space="0" w:color="auto"/>
        <w:right w:val="none" w:sz="0" w:space="0" w:color="auto"/>
      </w:divBdr>
    </w:div>
    <w:div w:id="1262835099">
      <w:marLeft w:val="640"/>
      <w:marRight w:val="0"/>
      <w:marTop w:val="0"/>
      <w:marBottom w:val="0"/>
      <w:divBdr>
        <w:top w:val="none" w:sz="0" w:space="0" w:color="auto"/>
        <w:left w:val="none" w:sz="0" w:space="0" w:color="auto"/>
        <w:bottom w:val="none" w:sz="0" w:space="0" w:color="auto"/>
        <w:right w:val="none" w:sz="0" w:space="0" w:color="auto"/>
      </w:divBdr>
    </w:div>
    <w:div w:id="1262836172">
      <w:marLeft w:val="640"/>
      <w:marRight w:val="0"/>
      <w:marTop w:val="0"/>
      <w:marBottom w:val="0"/>
      <w:divBdr>
        <w:top w:val="none" w:sz="0" w:space="0" w:color="auto"/>
        <w:left w:val="none" w:sz="0" w:space="0" w:color="auto"/>
        <w:bottom w:val="none" w:sz="0" w:space="0" w:color="auto"/>
        <w:right w:val="none" w:sz="0" w:space="0" w:color="auto"/>
      </w:divBdr>
    </w:div>
    <w:div w:id="1262839353">
      <w:marLeft w:val="640"/>
      <w:marRight w:val="0"/>
      <w:marTop w:val="0"/>
      <w:marBottom w:val="0"/>
      <w:divBdr>
        <w:top w:val="none" w:sz="0" w:space="0" w:color="auto"/>
        <w:left w:val="none" w:sz="0" w:space="0" w:color="auto"/>
        <w:bottom w:val="none" w:sz="0" w:space="0" w:color="auto"/>
        <w:right w:val="none" w:sz="0" w:space="0" w:color="auto"/>
      </w:divBdr>
    </w:div>
    <w:div w:id="1262908548">
      <w:marLeft w:val="640"/>
      <w:marRight w:val="0"/>
      <w:marTop w:val="0"/>
      <w:marBottom w:val="0"/>
      <w:divBdr>
        <w:top w:val="none" w:sz="0" w:space="0" w:color="auto"/>
        <w:left w:val="none" w:sz="0" w:space="0" w:color="auto"/>
        <w:bottom w:val="none" w:sz="0" w:space="0" w:color="auto"/>
        <w:right w:val="none" w:sz="0" w:space="0" w:color="auto"/>
      </w:divBdr>
    </w:div>
    <w:div w:id="1262953755">
      <w:marLeft w:val="640"/>
      <w:marRight w:val="0"/>
      <w:marTop w:val="0"/>
      <w:marBottom w:val="0"/>
      <w:divBdr>
        <w:top w:val="none" w:sz="0" w:space="0" w:color="auto"/>
        <w:left w:val="none" w:sz="0" w:space="0" w:color="auto"/>
        <w:bottom w:val="none" w:sz="0" w:space="0" w:color="auto"/>
        <w:right w:val="none" w:sz="0" w:space="0" w:color="auto"/>
      </w:divBdr>
    </w:div>
    <w:div w:id="1262954802">
      <w:marLeft w:val="640"/>
      <w:marRight w:val="0"/>
      <w:marTop w:val="0"/>
      <w:marBottom w:val="0"/>
      <w:divBdr>
        <w:top w:val="none" w:sz="0" w:space="0" w:color="auto"/>
        <w:left w:val="none" w:sz="0" w:space="0" w:color="auto"/>
        <w:bottom w:val="none" w:sz="0" w:space="0" w:color="auto"/>
        <w:right w:val="none" w:sz="0" w:space="0" w:color="auto"/>
      </w:divBdr>
    </w:div>
    <w:div w:id="1262955540">
      <w:marLeft w:val="640"/>
      <w:marRight w:val="0"/>
      <w:marTop w:val="0"/>
      <w:marBottom w:val="0"/>
      <w:divBdr>
        <w:top w:val="none" w:sz="0" w:space="0" w:color="auto"/>
        <w:left w:val="none" w:sz="0" w:space="0" w:color="auto"/>
        <w:bottom w:val="none" w:sz="0" w:space="0" w:color="auto"/>
        <w:right w:val="none" w:sz="0" w:space="0" w:color="auto"/>
      </w:divBdr>
    </w:div>
    <w:div w:id="1263025451">
      <w:marLeft w:val="640"/>
      <w:marRight w:val="0"/>
      <w:marTop w:val="0"/>
      <w:marBottom w:val="0"/>
      <w:divBdr>
        <w:top w:val="none" w:sz="0" w:space="0" w:color="auto"/>
        <w:left w:val="none" w:sz="0" w:space="0" w:color="auto"/>
        <w:bottom w:val="none" w:sz="0" w:space="0" w:color="auto"/>
        <w:right w:val="none" w:sz="0" w:space="0" w:color="auto"/>
      </w:divBdr>
    </w:div>
    <w:div w:id="1263106255">
      <w:marLeft w:val="640"/>
      <w:marRight w:val="0"/>
      <w:marTop w:val="0"/>
      <w:marBottom w:val="0"/>
      <w:divBdr>
        <w:top w:val="none" w:sz="0" w:space="0" w:color="auto"/>
        <w:left w:val="none" w:sz="0" w:space="0" w:color="auto"/>
        <w:bottom w:val="none" w:sz="0" w:space="0" w:color="auto"/>
        <w:right w:val="none" w:sz="0" w:space="0" w:color="auto"/>
      </w:divBdr>
    </w:div>
    <w:div w:id="1263218402">
      <w:marLeft w:val="640"/>
      <w:marRight w:val="0"/>
      <w:marTop w:val="0"/>
      <w:marBottom w:val="0"/>
      <w:divBdr>
        <w:top w:val="none" w:sz="0" w:space="0" w:color="auto"/>
        <w:left w:val="none" w:sz="0" w:space="0" w:color="auto"/>
        <w:bottom w:val="none" w:sz="0" w:space="0" w:color="auto"/>
        <w:right w:val="none" w:sz="0" w:space="0" w:color="auto"/>
      </w:divBdr>
    </w:div>
    <w:div w:id="1263220733">
      <w:marLeft w:val="640"/>
      <w:marRight w:val="0"/>
      <w:marTop w:val="0"/>
      <w:marBottom w:val="0"/>
      <w:divBdr>
        <w:top w:val="none" w:sz="0" w:space="0" w:color="auto"/>
        <w:left w:val="none" w:sz="0" w:space="0" w:color="auto"/>
        <w:bottom w:val="none" w:sz="0" w:space="0" w:color="auto"/>
        <w:right w:val="none" w:sz="0" w:space="0" w:color="auto"/>
      </w:divBdr>
    </w:div>
    <w:div w:id="1263227336">
      <w:marLeft w:val="640"/>
      <w:marRight w:val="0"/>
      <w:marTop w:val="0"/>
      <w:marBottom w:val="0"/>
      <w:divBdr>
        <w:top w:val="none" w:sz="0" w:space="0" w:color="auto"/>
        <w:left w:val="none" w:sz="0" w:space="0" w:color="auto"/>
        <w:bottom w:val="none" w:sz="0" w:space="0" w:color="auto"/>
        <w:right w:val="none" w:sz="0" w:space="0" w:color="auto"/>
      </w:divBdr>
    </w:div>
    <w:div w:id="1263297678">
      <w:marLeft w:val="640"/>
      <w:marRight w:val="0"/>
      <w:marTop w:val="0"/>
      <w:marBottom w:val="0"/>
      <w:divBdr>
        <w:top w:val="none" w:sz="0" w:space="0" w:color="auto"/>
        <w:left w:val="none" w:sz="0" w:space="0" w:color="auto"/>
        <w:bottom w:val="none" w:sz="0" w:space="0" w:color="auto"/>
        <w:right w:val="none" w:sz="0" w:space="0" w:color="auto"/>
      </w:divBdr>
    </w:div>
    <w:div w:id="1263339963">
      <w:marLeft w:val="640"/>
      <w:marRight w:val="0"/>
      <w:marTop w:val="0"/>
      <w:marBottom w:val="0"/>
      <w:divBdr>
        <w:top w:val="none" w:sz="0" w:space="0" w:color="auto"/>
        <w:left w:val="none" w:sz="0" w:space="0" w:color="auto"/>
        <w:bottom w:val="none" w:sz="0" w:space="0" w:color="auto"/>
        <w:right w:val="none" w:sz="0" w:space="0" w:color="auto"/>
      </w:divBdr>
    </w:div>
    <w:div w:id="1263340976">
      <w:marLeft w:val="640"/>
      <w:marRight w:val="0"/>
      <w:marTop w:val="0"/>
      <w:marBottom w:val="0"/>
      <w:divBdr>
        <w:top w:val="none" w:sz="0" w:space="0" w:color="auto"/>
        <w:left w:val="none" w:sz="0" w:space="0" w:color="auto"/>
        <w:bottom w:val="none" w:sz="0" w:space="0" w:color="auto"/>
        <w:right w:val="none" w:sz="0" w:space="0" w:color="auto"/>
      </w:divBdr>
    </w:div>
    <w:div w:id="1263492201">
      <w:marLeft w:val="640"/>
      <w:marRight w:val="0"/>
      <w:marTop w:val="0"/>
      <w:marBottom w:val="0"/>
      <w:divBdr>
        <w:top w:val="none" w:sz="0" w:space="0" w:color="auto"/>
        <w:left w:val="none" w:sz="0" w:space="0" w:color="auto"/>
        <w:bottom w:val="none" w:sz="0" w:space="0" w:color="auto"/>
        <w:right w:val="none" w:sz="0" w:space="0" w:color="auto"/>
      </w:divBdr>
    </w:div>
    <w:div w:id="1263605307">
      <w:marLeft w:val="640"/>
      <w:marRight w:val="0"/>
      <w:marTop w:val="0"/>
      <w:marBottom w:val="0"/>
      <w:divBdr>
        <w:top w:val="none" w:sz="0" w:space="0" w:color="auto"/>
        <w:left w:val="none" w:sz="0" w:space="0" w:color="auto"/>
        <w:bottom w:val="none" w:sz="0" w:space="0" w:color="auto"/>
        <w:right w:val="none" w:sz="0" w:space="0" w:color="auto"/>
      </w:divBdr>
    </w:div>
    <w:div w:id="1263611025">
      <w:marLeft w:val="640"/>
      <w:marRight w:val="0"/>
      <w:marTop w:val="0"/>
      <w:marBottom w:val="0"/>
      <w:divBdr>
        <w:top w:val="none" w:sz="0" w:space="0" w:color="auto"/>
        <w:left w:val="none" w:sz="0" w:space="0" w:color="auto"/>
        <w:bottom w:val="none" w:sz="0" w:space="0" w:color="auto"/>
        <w:right w:val="none" w:sz="0" w:space="0" w:color="auto"/>
      </w:divBdr>
    </w:div>
    <w:div w:id="1263611691">
      <w:marLeft w:val="640"/>
      <w:marRight w:val="0"/>
      <w:marTop w:val="0"/>
      <w:marBottom w:val="0"/>
      <w:divBdr>
        <w:top w:val="none" w:sz="0" w:space="0" w:color="auto"/>
        <w:left w:val="none" w:sz="0" w:space="0" w:color="auto"/>
        <w:bottom w:val="none" w:sz="0" w:space="0" w:color="auto"/>
        <w:right w:val="none" w:sz="0" w:space="0" w:color="auto"/>
      </w:divBdr>
    </w:div>
    <w:div w:id="1263684776">
      <w:marLeft w:val="640"/>
      <w:marRight w:val="0"/>
      <w:marTop w:val="0"/>
      <w:marBottom w:val="0"/>
      <w:divBdr>
        <w:top w:val="none" w:sz="0" w:space="0" w:color="auto"/>
        <w:left w:val="none" w:sz="0" w:space="0" w:color="auto"/>
        <w:bottom w:val="none" w:sz="0" w:space="0" w:color="auto"/>
        <w:right w:val="none" w:sz="0" w:space="0" w:color="auto"/>
      </w:divBdr>
    </w:div>
    <w:div w:id="1263878729">
      <w:marLeft w:val="640"/>
      <w:marRight w:val="0"/>
      <w:marTop w:val="0"/>
      <w:marBottom w:val="0"/>
      <w:divBdr>
        <w:top w:val="none" w:sz="0" w:space="0" w:color="auto"/>
        <w:left w:val="none" w:sz="0" w:space="0" w:color="auto"/>
        <w:bottom w:val="none" w:sz="0" w:space="0" w:color="auto"/>
        <w:right w:val="none" w:sz="0" w:space="0" w:color="auto"/>
      </w:divBdr>
    </w:div>
    <w:div w:id="1263882490">
      <w:marLeft w:val="640"/>
      <w:marRight w:val="0"/>
      <w:marTop w:val="0"/>
      <w:marBottom w:val="0"/>
      <w:divBdr>
        <w:top w:val="none" w:sz="0" w:space="0" w:color="auto"/>
        <w:left w:val="none" w:sz="0" w:space="0" w:color="auto"/>
        <w:bottom w:val="none" w:sz="0" w:space="0" w:color="auto"/>
        <w:right w:val="none" w:sz="0" w:space="0" w:color="auto"/>
      </w:divBdr>
    </w:div>
    <w:div w:id="1263955341">
      <w:marLeft w:val="640"/>
      <w:marRight w:val="0"/>
      <w:marTop w:val="0"/>
      <w:marBottom w:val="0"/>
      <w:divBdr>
        <w:top w:val="none" w:sz="0" w:space="0" w:color="auto"/>
        <w:left w:val="none" w:sz="0" w:space="0" w:color="auto"/>
        <w:bottom w:val="none" w:sz="0" w:space="0" w:color="auto"/>
        <w:right w:val="none" w:sz="0" w:space="0" w:color="auto"/>
      </w:divBdr>
    </w:div>
    <w:div w:id="1264066943">
      <w:marLeft w:val="640"/>
      <w:marRight w:val="0"/>
      <w:marTop w:val="0"/>
      <w:marBottom w:val="0"/>
      <w:divBdr>
        <w:top w:val="none" w:sz="0" w:space="0" w:color="auto"/>
        <w:left w:val="none" w:sz="0" w:space="0" w:color="auto"/>
        <w:bottom w:val="none" w:sz="0" w:space="0" w:color="auto"/>
        <w:right w:val="none" w:sz="0" w:space="0" w:color="auto"/>
      </w:divBdr>
    </w:div>
    <w:div w:id="1264070411">
      <w:marLeft w:val="640"/>
      <w:marRight w:val="0"/>
      <w:marTop w:val="0"/>
      <w:marBottom w:val="0"/>
      <w:divBdr>
        <w:top w:val="none" w:sz="0" w:space="0" w:color="auto"/>
        <w:left w:val="none" w:sz="0" w:space="0" w:color="auto"/>
        <w:bottom w:val="none" w:sz="0" w:space="0" w:color="auto"/>
        <w:right w:val="none" w:sz="0" w:space="0" w:color="auto"/>
      </w:divBdr>
    </w:div>
    <w:div w:id="1264073776">
      <w:marLeft w:val="640"/>
      <w:marRight w:val="0"/>
      <w:marTop w:val="0"/>
      <w:marBottom w:val="0"/>
      <w:divBdr>
        <w:top w:val="none" w:sz="0" w:space="0" w:color="auto"/>
        <w:left w:val="none" w:sz="0" w:space="0" w:color="auto"/>
        <w:bottom w:val="none" w:sz="0" w:space="0" w:color="auto"/>
        <w:right w:val="none" w:sz="0" w:space="0" w:color="auto"/>
      </w:divBdr>
    </w:div>
    <w:div w:id="1264193301">
      <w:marLeft w:val="640"/>
      <w:marRight w:val="0"/>
      <w:marTop w:val="0"/>
      <w:marBottom w:val="0"/>
      <w:divBdr>
        <w:top w:val="none" w:sz="0" w:space="0" w:color="auto"/>
        <w:left w:val="none" w:sz="0" w:space="0" w:color="auto"/>
        <w:bottom w:val="none" w:sz="0" w:space="0" w:color="auto"/>
        <w:right w:val="none" w:sz="0" w:space="0" w:color="auto"/>
      </w:divBdr>
    </w:div>
    <w:div w:id="1264344258">
      <w:marLeft w:val="640"/>
      <w:marRight w:val="0"/>
      <w:marTop w:val="0"/>
      <w:marBottom w:val="0"/>
      <w:divBdr>
        <w:top w:val="none" w:sz="0" w:space="0" w:color="auto"/>
        <w:left w:val="none" w:sz="0" w:space="0" w:color="auto"/>
        <w:bottom w:val="none" w:sz="0" w:space="0" w:color="auto"/>
        <w:right w:val="none" w:sz="0" w:space="0" w:color="auto"/>
      </w:divBdr>
    </w:div>
    <w:div w:id="1264344763">
      <w:marLeft w:val="640"/>
      <w:marRight w:val="0"/>
      <w:marTop w:val="0"/>
      <w:marBottom w:val="0"/>
      <w:divBdr>
        <w:top w:val="none" w:sz="0" w:space="0" w:color="auto"/>
        <w:left w:val="none" w:sz="0" w:space="0" w:color="auto"/>
        <w:bottom w:val="none" w:sz="0" w:space="0" w:color="auto"/>
        <w:right w:val="none" w:sz="0" w:space="0" w:color="auto"/>
      </w:divBdr>
    </w:div>
    <w:div w:id="1264387620">
      <w:marLeft w:val="640"/>
      <w:marRight w:val="0"/>
      <w:marTop w:val="0"/>
      <w:marBottom w:val="0"/>
      <w:divBdr>
        <w:top w:val="none" w:sz="0" w:space="0" w:color="auto"/>
        <w:left w:val="none" w:sz="0" w:space="0" w:color="auto"/>
        <w:bottom w:val="none" w:sz="0" w:space="0" w:color="auto"/>
        <w:right w:val="none" w:sz="0" w:space="0" w:color="auto"/>
      </w:divBdr>
    </w:div>
    <w:div w:id="1264414395">
      <w:marLeft w:val="640"/>
      <w:marRight w:val="0"/>
      <w:marTop w:val="0"/>
      <w:marBottom w:val="0"/>
      <w:divBdr>
        <w:top w:val="none" w:sz="0" w:space="0" w:color="auto"/>
        <w:left w:val="none" w:sz="0" w:space="0" w:color="auto"/>
        <w:bottom w:val="none" w:sz="0" w:space="0" w:color="auto"/>
        <w:right w:val="none" w:sz="0" w:space="0" w:color="auto"/>
      </w:divBdr>
    </w:div>
    <w:div w:id="1264460395">
      <w:marLeft w:val="640"/>
      <w:marRight w:val="0"/>
      <w:marTop w:val="0"/>
      <w:marBottom w:val="0"/>
      <w:divBdr>
        <w:top w:val="none" w:sz="0" w:space="0" w:color="auto"/>
        <w:left w:val="none" w:sz="0" w:space="0" w:color="auto"/>
        <w:bottom w:val="none" w:sz="0" w:space="0" w:color="auto"/>
        <w:right w:val="none" w:sz="0" w:space="0" w:color="auto"/>
      </w:divBdr>
    </w:div>
    <w:div w:id="1264462242">
      <w:marLeft w:val="640"/>
      <w:marRight w:val="0"/>
      <w:marTop w:val="0"/>
      <w:marBottom w:val="0"/>
      <w:divBdr>
        <w:top w:val="none" w:sz="0" w:space="0" w:color="auto"/>
        <w:left w:val="none" w:sz="0" w:space="0" w:color="auto"/>
        <w:bottom w:val="none" w:sz="0" w:space="0" w:color="auto"/>
        <w:right w:val="none" w:sz="0" w:space="0" w:color="auto"/>
      </w:divBdr>
    </w:div>
    <w:div w:id="1264531796">
      <w:marLeft w:val="640"/>
      <w:marRight w:val="0"/>
      <w:marTop w:val="0"/>
      <w:marBottom w:val="0"/>
      <w:divBdr>
        <w:top w:val="none" w:sz="0" w:space="0" w:color="auto"/>
        <w:left w:val="none" w:sz="0" w:space="0" w:color="auto"/>
        <w:bottom w:val="none" w:sz="0" w:space="0" w:color="auto"/>
        <w:right w:val="none" w:sz="0" w:space="0" w:color="auto"/>
      </w:divBdr>
    </w:div>
    <w:div w:id="1264607424">
      <w:marLeft w:val="640"/>
      <w:marRight w:val="0"/>
      <w:marTop w:val="0"/>
      <w:marBottom w:val="0"/>
      <w:divBdr>
        <w:top w:val="none" w:sz="0" w:space="0" w:color="auto"/>
        <w:left w:val="none" w:sz="0" w:space="0" w:color="auto"/>
        <w:bottom w:val="none" w:sz="0" w:space="0" w:color="auto"/>
        <w:right w:val="none" w:sz="0" w:space="0" w:color="auto"/>
      </w:divBdr>
    </w:div>
    <w:div w:id="1264610806">
      <w:marLeft w:val="640"/>
      <w:marRight w:val="0"/>
      <w:marTop w:val="0"/>
      <w:marBottom w:val="0"/>
      <w:divBdr>
        <w:top w:val="none" w:sz="0" w:space="0" w:color="auto"/>
        <w:left w:val="none" w:sz="0" w:space="0" w:color="auto"/>
        <w:bottom w:val="none" w:sz="0" w:space="0" w:color="auto"/>
        <w:right w:val="none" w:sz="0" w:space="0" w:color="auto"/>
      </w:divBdr>
    </w:div>
    <w:div w:id="1264648702">
      <w:marLeft w:val="640"/>
      <w:marRight w:val="0"/>
      <w:marTop w:val="0"/>
      <w:marBottom w:val="0"/>
      <w:divBdr>
        <w:top w:val="none" w:sz="0" w:space="0" w:color="auto"/>
        <w:left w:val="none" w:sz="0" w:space="0" w:color="auto"/>
        <w:bottom w:val="none" w:sz="0" w:space="0" w:color="auto"/>
        <w:right w:val="none" w:sz="0" w:space="0" w:color="auto"/>
      </w:divBdr>
    </w:div>
    <w:div w:id="1264723327">
      <w:marLeft w:val="640"/>
      <w:marRight w:val="0"/>
      <w:marTop w:val="0"/>
      <w:marBottom w:val="0"/>
      <w:divBdr>
        <w:top w:val="none" w:sz="0" w:space="0" w:color="auto"/>
        <w:left w:val="none" w:sz="0" w:space="0" w:color="auto"/>
        <w:bottom w:val="none" w:sz="0" w:space="0" w:color="auto"/>
        <w:right w:val="none" w:sz="0" w:space="0" w:color="auto"/>
      </w:divBdr>
    </w:div>
    <w:div w:id="1264726087">
      <w:marLeft w:val="640"/>
      <w:marRight w:val="0"/>
      <w:marTop w:val="0"/>
      <w:marBottom w:val="0"/>
      <w:divBdr>
        <w:top w:val="none" w:sz="0" w:space="0" w:color="auto"/>
        <w:left w:val="none" w:sz="0" w:space="0" w:color="auto"/>
        <w:bottom w:val="none" w:sz="0" w:space="0" w:color="auto"/>
        <w:right w:val="none" w:sz="0" w:space="0" w:color="auto"/>
      </w:divBdr>
    </w:div>
    <w:div w:id="1264804493">
      <w:marLeft w:val="640"/>
      <w:marRight w:val="0"/>
      <w:marTop w:val="0"/>
      <w:marBottom w:val="0"/>
      <w:divBdr>
        <w:top w:val="none" w:sz="0" w:space="0" w:color="auto"/>
        <w:left w:val="none" w:sz="0" w:space="0" w:color="auto"/>
        <w:bottom w:val="none" w:sz="0" w:space="0" w:color="auto"/>
        <w:right w:val="none" w:sz="0" w:space="0" w:color="auto"/>
      </w:divBdr>
    </w:div>
    <w:div w:id="1264872753">
      <w:marLeft w:val="640"/>
      <w:marRight w:val="0"/>
      <w:marTop w:val="0"/>
      <w:marBottom w:val="0"/>
      <w:divBdr>
        <w:top w:val="none" w:sz="0" w:space="0" w:color="auto"/>
        <w:left w:val="none" w:sz="0" w:space="0" w:color="auto"/>
        <w:bottom w:val="none" w:sz="0" w:space="0" w:color="auto"/>
        <w:right w:val="none" w:sz="0" w:space="0" w:color="auto"/>
      </w:divBdr>
    </w:div>
    <w:div w:id="1264875432">
      <w:marLeft w:val="640"/>
      <w:marRight w:val="0"/>
      <w:marTop w:val="0"/>
      <w:marBottom w:val="0"/>
      <w:divBdr>
        <w:top w:val="none" w:sz="0" w:space="0" w:color="auto"/>
        <w:left w:val="none" w:sz="0" w:space="0" w:color="auto"/>
        <w:bottom w:val="none" w:sz="0" w:space="0" w:color="auto"/>
        <w:right w:val="none" w:sz="0" w:space="0" w:color="auto"/>
      </w:divBdr>
    </w:div>
    <w:div w:id="1264998395">
      <w:marLeft w:val="640"/>
      <w:marRight w:val="0"/>
      <w:marTop w:val="0"/>
      <w:marBottom w:val="0"/>
      <w:divBdr>
        <w:top w:val="none" w:sz="0" w:space="0" w:color="auto"/>
        <w:left w:val="none" w:sz="0" w:space="0" w:color="auto"/>
        <w:bottom w:val="none" w:sz="0" w:space="0" w:color="auto"/>
        <w:right w:val="none" w:sz="0" w:space="0" w:color="auto"/>
      </w:divBdr>
    </w:div>
    <w:div w:id="1265115832">
      <w:marLeft w:val="640"/>
      <w:marRight w:val="0"/>
      <w:marTop w:val="0"/>
      <w:marBottom w:val="0"/>
      <w:divBdr>
        <w:top w:val="none" w:sz="0" w:space="0" w:color="auto"/>
        <w:left w:val="none" w:sz="0" w:space="0" w:color="auto"/>
        <w:bottom w:val="none" w:sz="0" w:space="0" w:color="auto"/>
        <w:right w:val="none" w:sz="0" w:space="0" w:color="auto"/>
      </w:divBdr>
    </w:div>
    <w:div w:id="1265186275">
      <w:marLeft w:val="640"/>
      <w:marRight w:val="0"/>
      <w:marTop w:val="0"/>
      <w:marBottom w:val="0"/>
      <w:divBdr>
        <w:top w:val="none" w:sz="0" w:space="0" w:color="auto"/>
        <w:left w:val="none" w:sz="0" w:space="0" w:color="auto"/>
        <w:bottom w:val="none" w:sz="0" w:space="0" w:color="auto"/>
        <w:right w:val="none" w:sz="0" w:space="0" w:color="auto"/>
      </w:divBdr>
    </w:div>
    <w:div w:id="1265186601">
      <w:marLeft w:val="640"/>
      <w:marRight w:val="0"/>
      <w:marTop w:val="0"/>
      <w:marBottom w:val="0"/>
      <w:divBdr>
        <w:top w:val="none" w:sz="0" w:space="0" w:color="auto"/>
        <w:left w:val="none" w:sz="0" w:space="0" w:color="auto"/>
        <w:bottom w:val="none" w:sz="0" w:space="0" w:color="auto"/>
        <w:right w:val="none" w:sz="0" w:space="0" w:color="auto"/>
      </w:divBdr>
    </w:div>
    <w:div w:id="1265188797">
      <w:marLeft w:val="640"/>
      <w:marRight w:val="0"/>
      <w:marTop w:val="0"/>
      <w:marBottom w:val="0"/>
      <w:divBdr>
        <w:top w:val="none" w:sz="0" w:space="0" w:color="auto"/>
        <w:left w:val="none" w:sz="0" w:space="0" w:color="auto"/>
        <w:bottom w:val="none" w:sz="0" w:space="0" w:color="auto"/>
        <w:right w:val="none" w:sz="0" w:space="0" w:color="auto"/>
      </w:divBdr>
    </w:div>
    <w:div w:id="1265262866">
      <w:marLeft w:val="640"/>
      <w:marRight w:val="0"/>
      <w:marTop w:val="0"/>
      <w:marBottom w:val="0"/>
      <w:divBdr>
        <w:top w:val="none" w:sz="0" w:space="0" w:color="auto"/>
        <w:left w:val="none" w:sz="0" w:space="0" w:color="auto"/>
        <w:bottom w:val="none" w:sz="0" w:space="0" w:color="auto"/>
        <w:right w:val="none" w:sz="0" w:space="0" w:color="auto"/>
      </w:divBdr>
    </w:div>
    <w:div w:id="1265335724">
      <w:marLeft w:val="640"/>
      <w:marRight w:val="0"/>
      <w:marTop w:val="0"/>
      <w:marBottom w:val="0"/>
      <w:divBdr>
        <w:top w:val="none" w:sz="0" w:space="0" w:color="auto"/>
        <w:left w:val="none" w:sz="0" w:space="0" w:color="auto"/>
        <w:bottom w:val="none" w:sz="0" w:space="0" w:color="auto"/>
        <w:right w:val="none" w:sz="0" w:space="0" w:color="auto"/>
      </w:divBdr>
    </w:div>
    <w:div w:id="1265457341">
      <w:marLeft w:val="640"/>
      <w:marRight w:val="0"/>
      <w:marTop w:val="0"/>
      <w:marBottom w:val="0"/>
      <w:divBdr>
        <w:top w:val="none" w:sz="0" w:space="0" w:color="auto"/>
        <w:left w:val="none" w:sz="0" w:space="0" w:color="auto"/>
        <w:bottom w:val="none" w:sz="0" w:space="0" w:color="auto"/>
        <w:right w:val="none" w:sz="0" w:space="0" w:color="auto"/>
      </w:divBdr>
    </w:div>
    <w:div w:id="1265457762">
      <w:marLeft w:val="640"/>
      <w:marRight w:val="0"/>
      <w:marTop w:val="0"/>
      <w:marBottom w:val="0"/>
      <w:divBdr>
        <w:top w:val="none" w:sz="0" w:space="0" w:color="auto"/>
        <w:left w:val="none" w:sz="0" w:space="0" w:color="auto"/>
        <w:bottom w:val="none" w:sz="0" w:space="0" w:color="auto"/>
        <w:right w:val="none" w:sz="0" w:space="0" w:color="auto"/>
      </w:divBdr>
    </w:div>
    <w:div w:id="1265461616">
      <w:marLeft w:val="640"/>
      <w:marRight w:val="0"/>
      <w:marTop w:val="0"/>
      <w:marBottom w:val="0"/>
      <w:divBdr>
        <w:top w:val="none" w:sz="0" w:space="0" w:color="auto"/>
        <w:left w:val="none" w:sz="0" w:space="0" w:color="auto"/>
        <w:bottom w:val="none" w:sz="0" w:space="0" w:color="auto"/>
        <w:right w:val="none" w:sz="0" w:space="0" w:color="auto"/>
      </w:divBdr>
    </w:div>
    <w:div w:id="1265502262">
      <w:marLeft w:val="640"/>
      <w:marRight w:val="0"/>
      <w:marTop w:val="0"/>
      <w:marBottom w:val="0"/>
      <w:divBdr>
        <w:top w:val="none" w:sz="0" w:space="0" w:color="auto"/>
        <w:left w:val="none" w:sz="0" w:space="0" w:color="auto"/>
        <w:bottom w:val="none" w:sz="0" w:space="0" w:color="auto"/>
        <w:right w:val="none" w:sz="0" w:space="0" w:color="auto"/>
      </w:divBdr>
    </w:div>
    <w:div w:id="1265504393">
      <w:marLeft w:val="640"/>
      <w:marRight w:val="0"/>
      <w:marTop w:val="0"/>
      <w:marBottom w:val="0"/>
      <w:divBdr>
        <w:top w:val="none" w:sz="0" w:space="0" w:color="auto"/>
        <w:left w:val="none" w:sz="0" w:space="0" w:color="auto"/>
        <w:bottom w:val="none" w:sz="0" w:space="0" w:color="auto"/>
        <w:right w:val="none" w:sz="0" w:space="0" w:color="auto"/>
      </w:divBdr>
    </w:div>
    <w:div w:id="1265570705">
      <w:marLeft w:val="640"/>
      <w:marRight w:val="0"/>
      <w:marTop w:val="0"/>
      <w:marBottom w:val="0"/>
      <w:divBdr>
        <w:top w:val="none" w:sz="0" w:space="0" w:color="auto"/>
        <w:left w:val="none" w:sz="0" w:space="0" w:color="auto"/>
        <w:bottom w:val="none" w:sz="0" w:space="0" w:color="auto"/>
        <w:right w:val="none" w:sz="0" w:space="0" w:color="auto"/>
      </w:divBdr>
    </w:div>
    <w:div w:id="1265577021">
      <w:marLeft w:val="640"/>
      <w:marRight w:val="0"/>
      <w:marTop w:val="0"/>
      <w:marBottom w:val="0"/>
      <w:divBdr>
        <w:top w:val="none" w:sz="0" w:space="0" w:color="auto"/>
        <w:left w:val="none" w:sz="0" w:space="0" w:color="auto"/>
        <w:bottom w:val="none" w:sz="0" w:space="0" w:color="auto"/>
        <w:right w:val="none" w:sz="0" w:space="0" w:color="auto"/>
      </w:divBdr>
    </w:div>
    <w:div w:id="1265698075">
      <w:marLeft w:val="640"/>
      <w:marRight w:val="0"/>
      <w:marTop w:val="0"/>
      <w:marBottom w:val="0"/>
      <w:divBdr>
        <w:top w:val="none" w:sz="0" w:space="0" w:color="auto"/>
        <w:left w:val="none" w:sz="0" w:space="0" w:color="auto"/>
        <w:bottom w:val="none" w:sz="0" w:space="0" w:color="auto"/>
        <w:right w:val="none" w:sz="0" w:space="0" w:color="auto"/>
      </w:divBdr>
    </w:div>
    <w:div w:id="1265727004">
      <w:marLeft w:val="640"/>
      <w:marRight w:val="0"/>
      <w:marTop w:val="0"/>
      <w:marBottom w:val="0"/>
      <w:divBdr>
        <w:top w:val="none" w:sz="0" w:space="0" w:color="auto"/>
        <w:left w:val="none" w:sz="0" w:space="0" w:color="auto"/>
        <w:bottom w:val="none" w:sz="0" w:space="0" w:color="auto"/>
        <w:right w:val="none" w:sz="0" w:space="0" w:color="auto"/>
      </w:divBdr>
    </w:div>
    <w:div w:id="1265773538">
      <w:marLeft w:val="640"/>
      <w:marRight w:val="0"/>
      <w:marTop w:val="0"/>
      <w:marBottom w:val="0"/>
      <w:divBdr>
        <w:top w:val="none" w:sz="0" w:space="0" w:color="auto"/>
        <w:left w:val="none" w:sz="0" w:space="0" w:color="auto"/>
        <w:bottom w:val="none" w:sz="0" w:space="0" w:color="auto"/>
        <w:right w:val="none" w:sz="0" w:space="0" w:color="auto"/>
      </w:divBdr>
    </w:div>
    <w:div w:id="1265843332">
      <w:marLeft w:val="640"/>
      <w:marRight w:val="0"/>
      <w:marTop w:val="0"/>
      <w:marBottom w:val="0"/>
      <w:divBdr>
        <w:top w:val="none" w:sz="0" w:space="0" w:color="auto"/>
        <w:left w:val="none" w:sz="0" w:space="0" w:color="auto"/>
        <w:bottom w:val="none" w:sz="0" w:space="0" w:color="auto"/>
        <w:right w:val="none" w:sz="0" w:space="0" w:color="auto"/>
      </w:divBdr>
    </w:div>
    <w:div w:id="1265959327">
      <w:marLeft w:val="640"/>
      <w:marRight w:val="0"/>
      <w:marTop w:val="0"/>
      <w:marBottom w:val="0"/>
      <w:divBdr>
        <w:top w:val="none" w:sz="0" w:space="0" w:color="auto"/>
        <w:left w:val="none" w:sz="0" w:space="0" w:color="auto"/>
        <w:bottom w:val="none" w:sz="0" w:space="0" w:color="auto"/>
        <w:right w:val="none" w:sz="0" w:space="0" w:color="auto"/>
      </w:divBdr>
    </w:div>
    <w:div w:id="1265963985">
      <w:marLeft w:val="640"/>
      <w:marRight w:val="0"/>
      <w:marTop w:val="0"/>
      <w:marBottom w:val="0"/>
      <w:divBdr>
        <w:top w:val="none" w:sz="0" w:space="0" w:color="auto"/>
        <w:left w:val="none" w:sz="0" w:space="0" w:color="auto"/>
        <w:bottom w:val="none" w:sz="0" w:space="0" w:color="auto"/>
        <w:right w:val="none" w:sz="0" w:space="0" w:color="auto"/>
      </w:divBdr>
    </w:div>
    <w:div w:id="1265990591">
      <w:marLeft w:val="640"/>
      <w:marRight w:val="0"/>
      <w:marTop w:val="0"/>
      <w:marBottom w:val="0"/>
      <w:divBdr>
        <w:top w:val="none" w:sz="0" w:space="0" w:color="auto"/>
        <w:left w:val="none" w:sz="0" w:space="0" w:color="auto"/>
        <w:bottom w:val="none" w:sz="0" w:space="0" w:color="auto"/>
        <w:right w:val="none" w:sz="0" w:space="0" w:color="auto"/>
      </w:divBdr>
    </w:div>
    <w:div w:id="1266040906">
      <w:marLeft w:val="640"/>
      <w:marRight w:val="0"/>
      <w:marTop w:val="0"/>
      <w:marBottom w:val="0"/>
      <w:divBdr>
        <w:top w:val="none" w:sz="0" w:space="0" w:color="auto"/>
        <w:left w:val="none" w:sz="0" w:space="0" w:color="auto"/>
        <w:bottom w:val="none" w:sz="0" w:space="0" w:color="auto"/>
        <w:right w:val="none" w:sz="0" w:space="0" w:color="auto"/>
      </w:divBdr>
    </w:div>
    <w:div w:id="1266112552">
      <w:marLeft w:val="640"/>
      <w:marRight w:val="0"/>
      <w:marTop w:val="0"/>
      <w:marBottom w:val="0"/>
      <w:divBdr>
        <w:top w:val="none" w:sz="0" w:space="0" w:color="auto"/>
        <w:left w:val="none" w:sz="0" w:space="0" w:color="auto"/>
        <w:bottom w:val="none" w:sz="0" w:space="0" w:color="auto"/>
        <w:right w:val="none" w:sz="0" w:space="0" w:color="auto"/>
      </w:divBdr>
    </w:div>
    <w:div w:id="1266113719">
      <w:marLeft w:val="640"/>
      <w:marRight w:val="0"/>
      <w:marTop w:val="0"/>
      <w:marBottom w:val="0"/>
      <w:divBdr>
        <w:top w:val="none" w:sz="0" w:space="0" w:color="auto"/>
        <w:left w:val="none" w:sz="0" w:space="0" w:color="auto"/>
        <w:bottom w:val="none" w:sz="0" w:space="0" w:color="auto"/>
        <w:right w:val="none" w:sz="0" w:space="0" w:color="auto"/>
      </w:divBdr>
    </w:div>
    <w:div w:id="1266234441">
      <w:marLeft w:val="640"/>
      <w:marRight w:val="0"/>
      <w:marTop w:val="0"/>
      <w:marBottom w:val="0"/>
      <w:divBdr>
        <w:top w:val="none" w:sz="0" w:space="0" w:color="auto"/>
        <w:left w:val="none" w:sz="0" w:space="0" w:color="auto"/>
        <w:bottom w:val="none" w:sz="0" w:space="0" w:color="auto"/>
        <w:right w:val="none" w:sz="0" w:space="0" w:color="auto"/>
      </w:divBdr>
    </w:div>
    <w:div w:id="1266234548">
      <w:marLeft w:val="640"/>
      <w:marRight w:val="0"/>
      <w:marTop w:val="0"/>
      <w:marBottom w:val="0"/>
      <w:divBdr>
        <w:top w:val="none" w:sz="0" w:space="0" w:color="auto"/>
        <w:left w:val="none" w:sz="0" w:space="0" w:color="auto"/>
        <w:bottom w:val="none" w:sz="0" w:space="0" w:color="auto"/>
        <w:right w:val="none" w:sz="0" w:space="0" w:color="auto"/>
      </w:divBdr>
    </w:div>
    <w:div w:id="1266303923">
      <w:marLeft w:val="640"/>
      <w:marRight w:val="0"/>
      <w:marTop w:val="0"/>
      <w:marBottom w:val="0"/>
      <w:divBdr>
        <w:top w:val="none" w:sz="0" w:space="0" w:color="auto"/>
        <w:left w:val="none" w:sz="0" w:space="0" w:color="auto"/>
        <w:bottom w:val="none" w:sz="0" w:space="0" w:color="auto"/>
        <w:right w:val="none" w:sz="0" w:space="0" w:color="auto"/>
      </w:divBdr>
    </w:div>
    <w:div w:id="1266305068">
      <w:marLeft w:val="640"/>
      <w:marRight w:val="0"/>
      <w:marTop w:val="0"/>
      <w:marBottom w:val="0"/>
      <w:divBdr>
        <w:top w:val="none" w:sz="0" w:space="0" w:color="auto"/>
        <w:left w:val="none" w:sz="0" w:space="0" w:color="auto"/>
        <w:bottom w:val="none" w:sz="0" w:space="0" w:color="auto"/>
        <w:right w:val="none" w:sz="0" w:space="0" w:color="auto"/>
      </w:divBdr>
    </w:div>
    <w:div w:id="1266310054">
      <w:marLeft w:val="640"/>
      <w:marRight w:val="0"/>
      <w:marTop w:val="0"/>
      <w:marBottom w:val="0"/>
      <w:divBdr>
        <w:top w:val="none" w:sz="0" w:space="0" w:color="auto"/>
        <w:left w:val="none" w:sz="0" w:space="0" w:color="auto"/>
        <w:bottom w:val="none" w:sz="0" w:space="0" w:color="auto"/>
        <w:right w:val="none" w:sz="0" w:space="0" w:color="auto"/>
      </w:divBdr>
    </w:div>
    <w:div w:id="1266382688">
      <w:marLeft w:val="640"/>
      <w:marRight w:val="0"/>
      <w:marTop w:val="0"/>
      <w:marBottom w:val="0"/>
      <w:divBdr>
        <w:top w:val="none" w:sz="0" w:space="0" w:color="auto"/>
        <w:left w:val="none" w:sz="0" w:space="0" w:color="auto"/>
        <w:bottom w:val="none" w:sz="0" w:space="0" w:color="auto"/>
        <w:right w:val="none" w:sz="0" w:space="0" w:color="auto"/>
      </w:divBdr>
    </w:div>
    <w:div w:id="1266424272">
      <w:marLeft w:val="640"/>
      <w:marRight w:val="0"/>
      <w:marTop w:val="0"/>
      <w:marBottom w:val="0"/>
      <w:divBdr>
        <w:top w:val="none" w:sz="0" w:space="0" w:color="auto"/>
        <w:left w:val="none" w:sz="0" w:space="0" w:color="auto"/>
        <w:bottom w:val="none" w:sz="0" w:space="0" w:color="auto"/>
        <w:right w:val="none" w:sz="0" w:space="0" w:color="auto"/>
      </w:divBdr>
    </w:div>
    <w:div w:id="1266425702">
      <w:marLeft w:val="640"/>
      <w:marRight w:val="0"/>
      <w:marTop w:val="0"/>
      <w:marBottom w:val="0"/>
      <w:divBdr>
        <w:top w:val="none" w:sz="0" w:space="0" w:color="auto"/>
        <w:left w:val="none" w:sz="0" w:space="0" w:color="auto"/>
        <w:bottom w:val="none" w:sz="0" w:space="0" w:color="auto"/>
        <w:right w:val="none" w:sz="0" w:space="0" w:color="auto"/>
      </w:divBdr>
    </w:div>
    <w:div w:id="1266503745">
      <w:marLeft w:val="640"/>
      <w:marRight w:val="0"/>
      <w:marTop w:val="0"/>
      <w:marBottom w:val="0"/>
      <w:divBdr>
        <w:top w:val="none" w:sz="0" w:space="0" w:color="auto"/>
        <w:left w:val="none" w:sz="0" w:space="0" w:color="auto"/>
        <w:bottom w:val="none" w:sz="0" w:space="0" w:color="auto"/>
        <w:right w:val="none" w:sz="0" w:space="0" w:color="auto"/>
      </w:divBdr>
    </w:div>
    <w:div w:id="1266617994">
      <w:marLeft w:val="640"/>
      <w:marRight w:val="0"/>
      <w:marTop w:val="0"/>
      <w:marBottom w:val="0"/>
      <w:divBdr>
        <w:top w:val="none" w:sz="0" w:space="0" w:color="auto"/>
        <w:left w:val="none" w:sz="0" w:space="0" w:color="auto"/>
        <w:bottom w:val="none" w:sz="0" w:space="0" w:color="auto"/>
        <w:right w:val="none" w:sz="0" w:space="0" w:color="auto"/>
      </w:divBdr>
    </w:div>
    <w:div w:id="1266618667">
      <w:marLeft w:val="640"/>
      <w:marRight w:val="0"/>
      <w:marTop w:val="0"/>
      <w:marBottom w:val="0"/>
      <w:divBdr>
        <w:top w:val="none" w:sz="0" w:space="0" w:color="auto"/>
        <w:left w:val="none" w:sz="0" w:space="0" w:color="auto"/>
        <w:bottom w:val="none" w:sz="0" w:space="0" w:color="auto"/>
        <w:right w:val="none" w:sz="0" w:space="0" w:color="auto"/>
      </w:divBdr>
    </w:div>
    <w:div w:id="1266766330">
      <w:marLeft w:val="640"/>
      <w:marRight w:val="0"/>
      <w:marTop w:val="0"/>
      <w:marBottom w:val="0"/>
      <w:divBdr>
        <w:top w:val="none" w:sz="0" w:space="0" w:color="auto"/>
        <w:left w:val="none" w:sz="0" w:space="0" w:color="auto"/>
        <w:bottom w:val="none" w:sz="0" w:space="0" w:color="auto"/>
        <w:right w:val="none" w:sz="0" w:space="0" w:color="auto"/>
      </w:divBdr>
    </w:div>
    <w:div w:id="1266812872">
      <w:marLeft w:val="640"/>
      <w:marRight w:val="0"/>
      <w:marTop w:val="0"/>
      <w:marBottom w:val="0"/>
      <w:divBdr>
        <w:top w:val="none" w:sz="0" w:space="0" w:color="auto"/>
        <w:left w:val="none" w:sz="0" w:space="0" w:color="auto"/>
        <w:bottom w:val="none" w:sz="0" w:space="0" w:color="auto"/>
        <w:right w:val="none" w:sz="0" w:space="0" w:color="auto"/>
      </w:divBdr>
    </w:div>
    <w:div w:id="1266888447">
      <w:marLeft w:val="640"/>
      <w:marRight w:val="0"/>
      <w:marTop w:val="0"/>
      <w:marBottom w:val="0"/>
      <w:divBdr>
        <w:top w:val="none" w:sz="0" w:space="0" w:color="auto"/>
        <w:left w:val="none" w:sz="0" w:space="0" w:color="auto"/>
        <w:bottom w:val="none" w:sz="0" w:space="0" w:color="auto"/>
        <w:right w:val="none" w:sz="0" w:space="0" w:color="auto"/>
      </w:divBdr>
    </w:div>
    <w:div w:id="1266890320">
      <w:marLeft w:val="640"/>
      <w:marRight w:val="0"/>
      <w:marTop w:val="0"/>
      <w:marBottom w:val="0"/>
      <w:divBdr>
        <w:top w:val="none" w:sz="0" w:space="0" w:color="auto"/>
        <w:left w:val="none" w:sz="0" w:space="0" w:color="auto"/>
        <w:bottom w:val="none" w:sz="0" w:space="0" w:color="auto"/>
        <w:right w:val="none" w:sz="0" w:space="0" w:color="auto"/>
      </w:divBdr>
    </w:div>
    <w:div w:id="1266957155">
      <w:marLeft w:val="640"/>
      <w:marRight w:val="0"/>
      <w:marTop w:val="0"/>
      <w:marBottom w:val="0"/>
      <w:divBdr>
        <w:top w:val="none" w:sz="0" w:space="0" w:color="auto"/>
        <w:left w:val="none" w:sz="0" w:space="0" w:color="auto"/>
        <w:bottom w:val="none" w:sz="0" w:space="0" w:color="auto"/>
        <w:right w:val="none" w:sz="0" w:space="0" w:color="auto"/>
      </w:divBdr>
    </w:div>
    <w:div w:id="1266960485">
      <w:marLeft w:val="640"/>
      <w:marRight w:val="0"/>
      <w:marTop w:val="0"/>
      <w:marBottom w:val="0"/>
      <w:divBdr>
        <w:top w:val="none" w:sz="0" w:space="0" w:color="auto"/>
        <w:left w:val="none" w:sz="0" w:space="0" w:color="auto"/>
        <w:bottom w:val="none" w:sz="0" w:space="0" w:color="auto"/>
        <w:right w:val="none" w:sz="0" w:space="0" w:color="auto"/>
      </w:divBdr>
    </w:div>
    <w:div w:id="1266963127">
      <w:marLeft w:val="640"/>
      <w:marRight w:val="0"/>
      <w:marTop w:val="0"/>
      <w:marBottom w:val="0"/>
      <w:divBdr>
        <w:top w:val="none" w:sz="0" w:space="0" w:color="auto"/>
        <w:left w:val="none" w:sz="0" w:space="0" w:color="auto"/>
        <w:bottom w:val="none" w:sz="0" w:space="0" w:color="auto"/>
        <w:right w:val="none" w:sz="0" w:space="0" w:color="auto"/>
      </w:divBdr>
    </w:div>
    <w:div w:id="1267075590">
      <w:marLeft w:val="640"/>
      <w:marRight w:val="0"/>
      <w:marTop w:val="0"/>
      <w:marBottom w:val="0"/>
      <w:divBdr>
        <w:top w:val="none" w:sz="0" w:space="0" w:color="auto"/>
        <w:left w:val="none" w:sz="0" w:space="0" w:color="auto"/>
        <w:bottom w:val="none" w:sz="0" w:space="0" w:color="auto"/>
        <w:right w:val="none" w:sz="0" w:space="0" w:color="auto"/>
      </w:divBdr>
    </w:div>
    <w:div w:id="1267082351">
      <w:marLeft w:val="640"/>
      <w:marRight w:val="0"/>
      <w:marTop w:val="0"/>
      <w:marBottom w:val="0"/>
      <w:divBdr>
        <w:top w:val="none" w:sz="0" w:space="0" w:color="auto"/>
        <w:left w:val="none" w:sz="0" w:space="0" w:color="auto"/>
        <w:bottom w:val="none" w:sz="0" w:space="0" w:color="auto"/>
        <w:right w:val="none" w:sz="0" w:space="0" w:color="auto"/>
      </w:divBdr>
    </w:div>
    <w:div w:id="1267154231">
      <w:marLeft w:val="640"/>
      <w:marRight w:val="0"/>
      <w:marTop w:val="0"/>
      <w:marBottom w:val="0"/>
      <w:divBdr>
        <w:top w:val="none" w:sz="0" w:space="0" w:color="auto"/>
        <w:left w:val="none" w:sz="0" w:space="0" w:color="auto"/>
        <w:bottom w:val="none" w:sz="0" w:space="0" w:color="auto"/>
        <w:right w:val="none" w:sz="0" w:space="0" w:color="auto"/>
      </w:divBdr>
    </w:div>
    <w:div w:id="1267226955">
      <w:marLeft w:val="640"/>
      <w:marRight w:val="0"/>
      <w:marTop w:val="0"/>
      <w:marBottom w:val="0"/>
      <w:divBdr>
        <w:top w:val="none" w:sz="0" w:space="0" w:color="auto"/>
        <w:left w:val="none" w:sz="0" w:space="0" w:color="auto"/>
        <w:bottom w:val="none" w:sz="0" w:space="0" w:color="auto"/>
        <w:right w:val="none" w:sz="0" w:space="0" w:color="auto"/>
      </w:divBdr>
    </w:div>
    <w:div w:id="1267228444">
      <w:marLeft w:val="640"/>
      <w:marRight w:val="0"/>
      <w:marTop w:val="0"/>
      <w:marBottom w:val="0"/>
      <w:divBdr>
        <w:top w:val="none" w:sz="0" w:space="0" w:color="auto"/>
        <w:left w:val="none" w:sz="0" w:space="0" w:color="auto"/>
        <w:bottom w:val="none" w:sz="0" w:space="0" w:color="auto"/>
        <w:right w:val="none" w:sz="0" w:space="0" w:color="auto"/>
      </w:divBdr>
    </w:div>
    <w:div w:id="1267269764">
      <w:marLeft w:val="640"/>
      <w:marRight w:val="0"/>
      <w:marTop w:val="0"/>
      <w:marBottom w:val="0"/>
      <w:divBdr>
        <w:top w:val="none" w:sz="0" w:space="0" w:color="auto"/>
        <w:left w:val="none" w:sz="0" w:space="0" w:color="auto"/>
        <w:bottom w:val="none" w:sz="0" w:space="0" w:color="auto"/>
        <w:right w:val="none" w:sz="0" w:space="0" w:color="auto"/>
      </w:divBdr>
    </w:div>
    <w:div w:id="1267352764">
      <w:marLeft w:val="640"/>
      <w:marRight w:val="0"/>
      <w:marTop w:val="0"/>
      <w:marBottom w:val="0"/>
      <w:divBdr>
        <w:top w:val="none" w:sz="0" w:space="0" w:color="auto"/>
        <w:left w:val="none" w:sz="0" w:space="0" w:color="auto"/>
        <w:bottom w:val="none" w:sz="0" w:space="0" w:color="auto"/>
        <w:right w:val="none" w:sz="0" w:space="0" w:color="auto"/>
      </w:divBdr>
    </w:div>
    <w:div w:id="1267421673">
      <w:marLeft w:val="640"/>
      <w:marRight w:val="0"/>
      <w:marTop w:val="0"/>
      <w:marBottom w:val="0"/>
      <w:divBdr>
        <w:top w:val="none" w:sz="0" w:space="0" w:color="auto"/>
        <w:left w:val="none" w:sz="0" w:space="0" w:color="auto"/>
        <w:bottom w:val="none" w:sz="0" w:space="0" w:color="auto"/>
        <w:right w:val="none" w:sz="0" w:space="0" w:color="auto"/>
      </w:divBdr>
    </w:div>
    <w:div w:id="1267467120">
      <w:marLeft w:val="640"/>
      <w:marRight w:val="0"/>
      <w:marTop w:val="0"/>
      <w:marBottom w:val="0"/>
      <w:divBdr>
        <w:top w:val="none" w:sz="0" w:space="0" w:color="auto"/>
        <w:left w:val="none" w:sz="0" w:space="0" w:color="auto"/>
        <w:bottom w:val="none" w:sz="0" w:space="0" w:color="auto"/>
        <w:right w:val="none" w:sz="0" w:space="0" w:color="auto"/>
      </w:divBdr>
    </w:div>
    <w:div w:id="1267496886">
      <w:marLeft w:val="640"/>
      <w:marRight w:val="0"/>
      <w:marTop w:val="0"/>
      <w:marBottom w:val="0"/>
      <w:divBdr>
        <w:top w:val="none" w:sz="0" w:space="0" w:color="auto"/>
        <w:left w:val="none" w:sz="0" w:space="0" w:color="auto"/>
        <w:bottom w:val="none" w:sz="0" w:space="0" w:color="auto"/>
        <w:right w:val="none" w:sz="0" w:space="0" w:color="auto"/>
      </w:divBdr>
    </w:div>
    <w:div w:id="1267615845">
      <w:marLeft w:val="640"/>
      <w:marRight w:val="0"/>
      <w:marTop w:val="0"/>
      <w:marBottom w:val="0"/>
      <w:divBdr>
        <w:top w:val="none" w:sz="0" w:space="0" w:color="auto"/>
        <w:left w:val="none" w:sz="0" w:space="0" w:color="auto"/>
        <w:bottom w:val="none" w:sz="0" w:space="0" w:color="auto"/>
        <w:right w:val="none" w:sz="0" w:space="0" w:color="auto"/>
      </w:divBdr>
    </w:div>
    <w:div w:id="1267619425">
      <w:marLeft w:val="640"/>
      <w:marRight w:val="0"/>
      <w:marTop w:val="0"/>
      <w:marBottom w:val="0"/>
      <w:divBdr>
        <w:top w:val="none" w:sz="0" w:space="0" w:color="auto"/>
        <w:left w:val="none" w:sz="0" w:space="0" w:color="auto"/>
        <w:bottom w:val="none" w:sz="0" w:space="0" w:color="auto"/>
        <w:right w:val="none" w:sz="0" w:space="0" w:color="auto"/>
      </w:divBdr>
    </w:div>
    <w:div w:id="1267695096">
      <w:marLeft w:val="640"/>
      <w:marRight w:val="0"/>
      <w:marTop w:val="0"/>
      <w:marBottom w:val="0"/>
      <w:divBdr>
        <w:top w:val="none" w:sz="0" w:space="0" w:color="auto"/>
        <w:left w:val="none" w:sz="0" w:space="0" w:color="auto"/>
        <w:bottom w:val="none" w:sz="0" w:space="0" w:color="auto"/>
        <w:right w:val="none" w:sz="0" w:space="0" w:color="auto"/>
      </w:divBdr>
    </w:div>
    <w:div w:id="1267884757">
      <w:marLeft w:val="640"/>
      <w:marRight w:val="0"/>
      <w:marTop w:val="0"/>
      <w:marBottom w:val="0"/>
      <w:divBdr>
        <w:top w:val="none" w:sz="0" w:space="0" w:color="auto"/>
        <w:left w:val="none" w:sz="0" w:space="0" w:color="auto"/>
        <w:bottom w:val="none" w:sz="0" w:space="0" w:color="auto"/>
        <w:right w:val="none" w:sz="0" w:space="0" w:color="auto"/>
      </w:divBdr>
    </w:div>
    <w:div w:id="1267927656">
      <w:marLeft w:val="640"/>
      <w:marRight w:val="0"/>
      <w:marTop w:val="0"/>
      <w:marBottom w:val="0"/>
      <w:divBdr>
        <w:top w:val="none" w:sz="0" w:space="0" w:color="auto"/>
        <w:left w:val="none" w:sz="0" w:space="0" w:color="auto"/>
        <w:bottom w:val="none" w:sz="0" w:space="0" w:color="auto"/>
        <w:right w:val="none" w:sz="0" w:space="0" w:color="auto"/>
      </w:divBdr>
    </w:div>
    <w:div w:id="1268194421">
      <w:marLeft w:val="640"/>
      <w:marRight w:val="0"/>
      <w:marTop w:val="0"/>
      <w:marBottom w:val="0"/>
      <w:divBdr>
        <w:top w:val="none" w:sz="0" w:space="0" w:color="auto"/>
        <w:left w:val="none" w:sz="0" w:space="0" w:color="auto"/>
        <w:bottom w:val="none" w:sz="0" w:space="0" w:color="auto"/>
        <w:right w:val="none" w:sz="0" w:space="0" w:color="auto"/>
      </w:divBdr>
    </w:div>
    <w:div w:id="1268268683">
      <w:marLeft w:val="640"/>
      <w:marRight w:val="0"/>
      <w:marTop w:val="0"/>
      <w:marBottom w:val="0"/>
      <w:divBdr>
        <w:top w:val="none" w:sz="0" w:space="0" w:color="auto"/>
        <w:left w:val="none" w:sz="0" w:space="0" w:color="auto"/>
        <w:bottom w:val="none" w:sz="0" w:space="0" w:color="auto"/>
        <w:right w:val="none" w:sz="0" w:space="0" w:color="auto"/>
      </w:divBdr>
    </w:div>
    <w:div w:id="1268270473">
      <w:marLeft w:val="640"/>
      <w:marRight w:val="0"/>
      <w:marTop w:val="0"/>
      <w:marBottom w:val="0"/>
      <w:divBdr>
        <w:top w:val="none" w:sz="0" w:space="0" w:color="auto"/>
        <w:left w:val="none" w:sz="0" w:space="0" w:color="auto"/>
        <w:bottom w:val="none" w:sz="0" w:space="0" w:color="auto"/>
        <w:right w:val="none" w:sz="0" w:space="0" w:color="auto"/>
      </w:divBdr>
    </w:div>
    <w:div w:id="1268344228">
      <w:marLeft w:val="640"/>
      <w:marRight w:val="0"/>
      <w:marTop w:val="0"/>
      <w:marBottom w:val="0"/>
      <w:divBdr>
        <w:top w:val="none" w:sz="0" w:space="0" w:color="auto"/>
        <w:left w:val="none" w:sz="0" w:space="0" w:color="auto"/>
        <w:bottom w:val="none" w:sz="0" w:space="0" w:color="auto"/>
        <w:right w:val="none" w:sz="0" w:space="0" w:color="auto"/>
      </w:divBdr>
    </w:div>
    <w:div w:id="1268348140">
      <w:marLeft w:val="640"/>
      <w:marRight w:val="0"/>
      <w:marTop w:val="0"/>
      <w:marBottom w:val="0"/>
      <w:divBdr>
        <w:top w:val="none" w:sz="0" w:space="0" w:color="auto"/>
        <w:left w:val="none" w:sz="0" w:space="0" w:color="auto"/>
        <w:bottom w:val="none" w:sz="0" w:space="0" w:color="auto"/>
        <w:right w:val="none" w:sz="0" w:space="0" w:color="auto"/>
      </w:divBdr>
    </w:div>
    <w:div w:id="1268350881">
      <w:marLeft w:val="640"/>
      <w:marRight w:val="0"/>
      <w:marTop w:val="0"/>
      <w:marBottom w:val="0"/>
      <w:divBdr>
        <w:top w:val="none" w:sz="0" w:space="0" w:color="auto"/>
        <w:left w:val="none" w:sz="0" w:space="0" w:color="auto"/>
        <w:bottom w:val="none" w:sz="0" w:space="0" w:color="auto"/>
        <w:right w:val="none" w:sz="0" w:space="0" w:color="auto"/>
      </w:divBdr>
    </w:div>
    <w:div w:id="1268387526">
      <w:marLeft w:val="640"/>
      <w:marRight w:val="0"/>
      <w:marTop w:val="0"/>
      <w:marBottom w:val="0"/>
      <w:divBdr>
        <w:top w:val="none" w:sz="0" w:space="0" w:color="auto"/>
        <w:left w:val="none" w:sz="0" w:space="0" w:color="auto"/>
        <w:bottom w:val="none" w:sz="0" w:space="0" w:color="auto"/>
        <w:right w:val="none" w:sz="0" w:space="0" w:color="auto"/>
      </w:divBdr>
    </w:div>
    <w:div w:id="1268392774">
      <w:marLeft w:val="640"/>
      <w:marRight w:val="0"/>
      <w:marTop w:val="0"/>
      <w:marBottom w:val="0"/>
      <w:divBdr>
        <w:top w:val="none" w:sz="0" w:space="0" w:color="auto"/>
        <w:left w:val="none" w:sz="0" w:space="0" w:color="auto"/>
        <w:bottom w:val="none" w:sz="0" w:space="0" w:color="auto"/>
        <w:right w:val="none" w:sz="0" w:space="0" w:color="auto"/>
      </w:divBdr>
    </w:div>
    <w:div w:id="1268393490">
      <w:marLeft w:val="640"/>
      <w:marRight w:val="0"/>
      <w:marTop w:val="0"/>
      <w:marBottom w:val="0"/>
      <w:divBdr>
        <w:top w:val="none" w:sz="0" w:space="0" w:color="auto"/>
        <w:left w:val="none" w:sz="0" w:space="0" w:color="auto"/>
        <w:bottom w:val="none" w:sz="0" w:space="0" w:color="auto"/>
        <w:right w:val="none" w:sz="0" w:space="0" w:color="auto"/>
      </w:divBdr>
    </w:div>
    <w:div w:id="1268542859">
      <w:marLeft w:val="640"/>
      <w:marRight w:val="0"/>
      <w:marTop w:val="0"/>
      <w:marBottom w:val="0"/>
      <w:divBdr>
        <w:top w:val="none" w:sz="0" w:space="0" w:color="auto"/>
        <w:left w:val="none" w:sz="0" w:space="0" w:color="auto"/>
        <w:bottom w:val="none" w:sz="0" w:space="0" w:color="auto"/>
        <w:right w:val="none" w:sz="0" w:space="0" w:color="auto"/>
      </w:divBdr>
    </w:div>
    <w:div w:id="1268543346">
      <w:marLeft w:val="640"/>
      <w:marRight w:val="0"/>
      <w:marTop w:val="0"/>
      <w:marBottom w:val="0"/>
      <w:divBdr>
        <w:top w:val="none" w:sz="0" w:space="0" w:color="auto"/>
        <w:left w:val="none" w:sz="0" w:space="0" w:color="auto"/>
        <w:bottom w:val="none" w:sz="0" w:space="0" w:color="auto"/>
        <w:right w:val="none" w:sz="0" w:space="0" w:color="auto"/>
      </w:divBdr>
    </w:div>
    <w:div w:id="1268543471">
      <w:marLeft w:val="640"/>
      <w:marRight w:val="0"/>
      <w:marTop w:val="0"/>
      <w:marBottom w:val="0"/>
      <w:divBdr>
        <w:top w:val="none" w:sz="0" w:space="0" w:color="auto"/>
        <w:left w:val="none" w:sz="0" w:space="0" w:color="auto"/>
        <w:bottom w:val="none" w:sz="0" w:space="0" w:color="auto"/>
        <w:right w:val="none" w:sz="0" w:space="0" w:color="auto"/>
      </w:divBdr>
    </w:div>
    <w:div w:id="1268585946">
      <w:marLeft w:val="640"/>
      <w:marRight w:val="0"/>
      <w:marTop w:val="0"/>
      <w:marBottom w:val="0"/>
      <w:divBdr>
        <w:top w:val="none" w:sz="0" w:space="0" w:color="auto"/>
        <w:left w:val="none" w:sz="0" w:space="0" w:color="auto"/>
        <w:bottom w:val="none" w:sz="0" w:space="0" w:color="auto"/>
        <w:right w:val="none" w:sz="0" w:space="0" w:color="auto"/>
      </w:divBdr>
    </w:div>
    <w:div w:id="1268612920">
      <w:marLeft w:val="640"/>
      <w:marRight w:val="0"/>
      <w:marTop w:val="0"/>
      <w:marBottom w:val="0"/>
      <w:divBdr>
        <w:top w:val="none" w:sz="0" w:space="0" w:color="auto"/>
        <w:left w:val="none" w:sz="0" w:space="0" w:color="auto"/>
        <w:bottom w:val="none" w:sz="0" w:space="0" w:color="auto"/>
        <w:right w:val="none" w:sz="0" w:space="0" w:color="auto"/>
      </w:divBdr>
    </w:div>
    <w:div w:id="1268653811">
      <w:marLeft w:val="640"/>
      <w:marRight w:val="0"/>
      <w:marTop w:val="0"/>
      <w:marBottom w:val="0"/>
      <w:divBdr>
        <w:top w:val="none" w:sz="0" w:space="0" w:color="auto"/>
        <w:left w:val="none" w:sz="0" w:space="0" w:color="auto"/>
        <w:bottom w:val="none" w:sz="0" w:space="0" w:color="auto"/>
        <w:right w:val="none" w:sz="0" w:space="0" w:color="auto"/>
      </w:divBdr>
    </w:div>
    <w:div w:id="1269118829">
      <w:marLeft w:val="640"/>
      <w:marRight w:val="0"/>
      <w:marTop w:val="0"/>
      <w:marBottom w:val="0"/>
      <w:divBdr>
        <w:top w:val="none" w:sz="0" w:space="0" w:color="auto"/>
        <w:left w:val="none" w:sz="0" w:space="0" w:color="auto"/>
        <w:bottom w:val="none" w:sz="0" w:space="0" w:color="auto"/>
        <w:right w:val="none" w:sz="0" w:space="0" w:color="auto"/>
      </w:divBdr>
    </w:div>
    <w:div w:id="1269192090">
      <w:marLeft w:val="640"/>
      <w:marRight w:val="0"/>
      <w:marTop w:val="0"/>
      <w:marBottom w:val="0"/>
      <w:divBdr>
        <w:top w:val="none" w:sz="0" w:space="0" w:color="auto"/>
        <w:left w:val="none" w:sz="0" w:space="0" w:color="auto"/>
        <w:bottom w:val="none" w:sz="0" w:space="0" w:color="auto"/>
        <w:right w:val="none" w:sz="0" w:space="0" w:color="auto"/>
      </w:divBdr>
    </w:div>
    <w:div w:id="1269195145">
      <w:marLeft w:val="640"/>
      <w:marRight w:val="0"/>
      <w:marTop w:val="0"/>
      <w:marBottom w:val="0"/>
      <w:divBdr>
        <w:top w:val="none" w:sz="0" w:space="0" w:color="auto"/>
        <w:left w:val="none" w:sz="0" w:space="0" w:color="auto"/>
        <w:bottom w:val="none" w:sz="0" w:space="0" w:color="auto"/>
        <w:right w:val="none" w:sz="0" w:space="0" w:color="auto"/>
      </w:divBdr>
    </w:div>
    <w:div w:id="1269195238">
      <w:marLeft w:val="640"/>
      <w:marRight w:val="0"/>
      <w:marTop w:val="0"/>
      <w:marBottom w:val="0"/>
      <w:divBdr>
        <w:top w:val="none" w:sz="0" w:space="0" w:color="auto"/>
        <w:left w:val="none" w:sz="0" w:space="0" w:color="auto"/>
        <w:bottom w:val="none" w:sz="0" w:space="0" w:color="auto"/>
        <w:right w:val="none" w:sz="0" w:space="0" w:color="auto"/>
      </w:divBdr>
    </w:div>
    <w:div w:id="1269242323">
      <w:marLeft w:val="640"/>
      <w:marRight w:val="0"/>
      <w:marTop w:val="0"/>
      <w:marBottom w:val="0"/>
      <w:divBdr>
        <w:top w:val="none" w:sz="0" w:space="0" w:color="auto"/>
        <w:left w:val="none" w:sz="0" w:space="0" w:color="auto"/>
        <w:bottom w:val="none" w:sz="0" w:space="0" w:color="auto"/>
        <w:right w:val="none" w:sz="0" w:space="0" w:color="auto"/>
      </w:divBdr>
    </w:div>
    <w:div w:id="1269309957">
      <w:marLeft w:val="640"/>
      <w:marRight w:val="0"/>
      <w:marTop w:val="0"/>
      <w:marBottom w:val="0"/>
      <w:divBdr>
        <w:top w:val="none" w:sz="0" w:space="0" w:color="auto"/>
        <w:left w:val="none" w:sz="0" w:space="0" w:color="auto"/>
        <w:bottom w:val="none" w:sz="0" w:space="0" w:color="auto"/>
        <w:right w:val="none" w:sz="0" w:space="0" w:color="auto"/>
      </w:divBdr>
    </w:div>
    <w:div w:id="1269385234">
      <w:marLeft w:val="640"/>
      <w:marRight w:val="0"/>
      <w:marTop w:val="0"/>
      <w:marBottom w:val="0"/>
      <w:divBdr>
        <w:top w:val="none" w:sz="0" w:space="0" w:color="auto"/>
        <w:left w:val="none" w:sz="0" w:space="0" w:color="auto"/>
        <w:bottom w:val="none" w:sz="0" w:space="0" w:color="auto"/>
        <w:right w:val="none" w:sz="0" w:space="0" w:color="auto"/>
      </w:divBdr>
    </w:div>
    <w:div w:id="1269506641">
      <w:marLeft w:val="640"/>
      <w:marRight w:val="0"/>
      <w:marTop w:val="0"/>
      <w:marBottom w:val="0"/>
      <w:divBdr>
        <w:top w:val="none" w:sz="0" w:space="0" w:color="auto"/>
        <w:left w:val="none" w:sz="0" w:space="0" w:color="auto"/>
        <w:bottom w:val="none" w:sz="0" w:space="0" w:color="auto"/>
        <w:right w:val="none" w:sz="0" w:space="0" w:color="auto"/>
      </w:divBdr>
    </w:div>
    <w:div w:id="1269507287">
      <w:marLeft w:val="640"/>
      <w:marRight w:val="0"/>
      <w:marTop w:val="0"/>
      <w:marBottom w:val="0"/>
      <w:divBdr>
        <w:top w:val="none" w:sz="0" w:space="0" w:color="auto"/>
        <w:left w:val="none" w:sz="0" w:space="0" w:color="auto"/>
        <w:bottom w:val="none" w:sz="0" w:space="0" w:color="auto"/>
        <w:right w:val="none" w:sz="0" w:space="0" w:color="auto"/>
      </w:divBdr>
    </w:div>
    <w:div w:id="1269507839">
      <w:marLeft w:val="640"/>
      <w:marRight w:val="0"/>
      <w:marTop w:val="0"/>
      <w:marBottom w:val="0"/>
      <w:divBdr>
        <w:top w:val="none" w:sz="0" w:space="0" w:color="auto"/>
        <w:left w:val="none" w:sz="0" w:space="0" w:color="auto"/>
        <w:bottom w:val="none" w:sz="0" w:space="0" w:color="auto"/>
        <w:right w:val="none" w:sz="0" w:space="0" w:color="auto"/>
      </w:divBdr>
    </w:div>
    <w:div w:id="1269695942">
      <w:marLeft w:val="640"/>
      <w:marRight w:val="0"/>
      <w:marTop w:val="0"/>
      <w:marBottom w:val="0"/>
      <w:divBdr>
        <w:top w:val="none" w:sz="0" w:space="0" w:color="auto"/>
        <w:left w:val="none" w:sz="0" w:space="0" w:color="auto"/>
        <w:bottom w:val="none" w:sz="0" w:space="0" w:color="auto"/>
        <w:right w:val="none" w:sz="0" w:space="0" w:color="auto"/>
      </w:divBdr>
    </w:div>
    <w:div w:id="1269773612">
      <w:marLeft w:val="640"/>
      <w:marRight w:val="0"/>
      <w:marTop w:val="0"/>
      <w:marBottom w:val="0"/>
      <w:divBdr>
        <w:top w:val="none" w:sz="0" w:space="0" w:color="auto"/>
        <w:left w:val="none" w:sz="0" w:space="0" w:color="auto"/>
        <w:bottom w:val="none" w:sz="0" w:space="0" w:color="auto"/>
        <w:right w:val="none" w:sz="0" w:space="0" w:color="auto"/>
      </w:divBdr>
    </w:div>
    <w:div w:id="1269854177">
      <w:marLeft w:val="640"/>
      <w:marRight w:val="0"/>
      <w:marTop w:val="0"/>
      <w:marBottom w:val="0"/>
      <w:divBdr>
        <w:top w:val="none" w:sz="0" w:space="0" w:color="auto"/>
        <w:left w:val="none" w:sz="0" w:space="0" w:color="auto"/>
        <w:bottom w:val="none" w:sz="0" w:space="0" w:color="auto"/>
        <w:right w:val="none" w:sz="0" w:space="0" w:color="auto"/>
      </w:divBdr>
    </w:div>
    <w:div w:id="1269965187">
      <w:marLeft w:val="640"/>
      <w:marRight w:val="0"/>
      <w:marTop w:val="0"/>
      <w:marBottom w:val="0"/>
      <w:divBdr>
        <w:top w:val="none" w:sz="0" w:space="0" w:color="auto"/>
        <w:left w:val="none" w:sz="0" w:space="0" w:color="auto"/>
        <w:bottom w:val="none" w:sz="0" w:space="0" w:color="auto"/>
        <w:right w:val="none" w:sz="0" w:space="0" w:color="auto"/>
      </w:divBdr>
    </w:div>
    <w:div w:id="1270047670">
      <w:marLeft w:val="640"/>
      <w:marRight w:val="0"/>
      <w:marTop w:val="0"/>
      <w:marBottom w:val="0"/>
      <w:divBdr>
        <w:top w:val="none" w:sz="0" w:space="0" w:color="auto"/>
        <w:left w:val="none" w:sz="0" w:space="0" w:color="auto"/>
        <w:bottom w:val="none" w:sz="0" w:space="0" w:color="auto"/>
        <w:right w:val="none" w:sz="0" w:space="0" w:color="auto"/>
      </w:divBdr>
    </w:div>
    <w:div w:id="1270088199">
      <w:marLeft w:val="640"/>
      <w:marRight w:val="0"/>
      <w:marTop w:val="0"/>
      <w:marBottom w:val="0"/>
      <w:divBdr>
        <w:top w:val="none" w:sz="0" w:space="0" w:color="auto"/>
        <w:left w:val="none" w:sz="0" w:space="0" w:color="auto"/>
        <w:bottom w:val="none" w:sz="0" w:space="0" w:color="auto"/>
        <w:right w:val="none" w:sz="0" w:space="0" w:color="auto"/>
      </w:divBdr>
    </w:div>
    <w:div w:id="1270115919">
      <w:marLeft w:val="640"/>
      <w:marRight w:val="0"/>
      <w:marTop w:val="0"/>
      <w:marBottom w:val="0"/>
      <w:divBdr>
        <w:top w:val="none" w:sz="0" w:space="0" w:color="auto"/>
        <w:left w:val="none" w:sz="0" w:space="0" w:color="auto"/>
        <w:bottom w:val="none" w:sz="0" w:space="0" w:color="auto"/>
        <w:right w:val="none" w:sz="0" w:space="0" w:color="auto"/>
      </w:divBdr>
    </w:div>
    <w:div w:id="1270160383">
      <w:marLeft w:val="640"/>
      <w:marRight w:val="0"/>
      <w:marTop w:val="0"/>
      <w:marBottom w:val="0"/>
      <w:divBdr>
        <w:top w:val="none" w:sz="0" w:space="0" w:color="auto"/>
        <w:left w:val="none" w:sz="0" w:space="0" w:color="auto"/>
        <w:bottom w:val="none" w:sz="0" w:space="0" w:color="auto"/>
        <w:right w:val="none" w:sz="0" w:space="0" w:color="auto"/>
      </w:divBdr>
    </w:div>
    <w:div w:id="1270234002">
      <w:marLeft w:val="640"/>
      <w:marRight w:val="0"/>
      <w:marTop w:val="0"/>
      <w:marBottom w:val="0"/>
      <w:divBdr>
        <w:top w:val="none" w:sz="0" w:space="0" w:color="auto"/>
        <w:left w:val="none" w:sz="0" w:space="0" w:color="auto"/>
        <w:bottom w:val="none" w:sz="0" w:space="0" w:color="auto"/>
        <w:right w:val="none" w:sz="0" w:space="0" w:color="auto"/>
      </w:divBdr>
    </w:div>
    <w:div w:id="1270234745">
      <w:marLeft w:val="640"/>
      <w:marRight w:val="0"/>
      <w:marTop w:val="0"/>
      <w:marBottom w:val="0"/>
      <w:divBdr>
        <w:top w:val="none" w:sz="0" w:space="0" w:color="auto"/>
        <w:left w:val="none" w:sz="0" w:space="0" w:color="auto"/>
        <w:bottom w:val="none" w:sz="0" w:space="0" w:color="auto"/>
        <w:right w:val="none" w:sz="0" w:space="0" w:color="auto"/>
      </w:divBdr>
    </w:div>
    <w:div w:id="1270236970">
      <w:marLeft w:val="640"/>
      <w:marRight w:val="0"/>
      <w:marTop w:val="0"/>
      <w:marBottom w:val="0"/>
      <w:divBdr>
        <w:top w:val="none" w:sz="0" w:space="0" w:color="auto"/>
        <w:left w:val="none" w:sz="0" w:space="0" w:color="auto"/>
        <w:bottom w:val="none" w:sz="0" w:space="0" w:color="auto"/>
        <w:right w:val="none" w:sz="0" w:space="0" w:color="auto"/>
      </w:divBdr>
    </w:div>
    <w:div w:id="1270310681">
      <w:marLeft w:val="640"/>
      <w:marRight w:val="0"/>
      <w:marTop w:val="0"/>
      <w:marBottom w:val="0"/>
      <w:divBdr>
        <w:top w:val="none" w:sz="0" w:space="0" w:color="auto"/>
        <w:left w:val="none" w:sz="0" w:space="0" w:color="auto"/>
        <w:bottom w:val="none" w:sz="0" w:space="0" w:color="auto"/>
        <w:right w:val="none" w:sz="0" w:space="0" w:color="auto"/>
      </w:divBdr>
    </w:div>
    <w:div w:id="1270353007">
      <w:marLeft w:val="640"/>
      <w:marRight w:val="0"/>
      <w:marTop w:val="0"/>
      <w:marBottom w:val="0"/>
      <w:divBdr>
        <w:top w:val="none" w:sz="0" w:space="0" w:color="auto"/>
        <w:left w:val="none" w:sz="0" w:space="0" w:color="auto"/>
        <w:bottom w:val="none" w:sz="0" w:space="0" w:color="auto"/>
        <w:right w:val="none" w:sz="0" w:space="0" w:color="auto"/>
      </w:divBdr>
    </w:div>
    <w:div w:id="1270426163">
      <w:marLeft w:val="640"/>
      <w:marRight w:val="0"/>
      <w:marTop w:val="0"/>
      <w:marBottom w:val="0"/>
      <w:divBdr>
        <w:top w:val="none" w:sz="0" w:space="0" w:color="auto"/>
        <w:left w:val="none" w:sz="0" w:space="0" w:color="auto"/>
        <w:bottom w:val="none" w:sz="0" w:space="0" w:color="auto"/>
        <w:right w:val="none" w:sz="0" w:space="0" w:color="auto"/>
      </w:divBdr>
    </w:div>
    <w:div w:id="1270431774">
      <w:marLeft w:val="640"/>
      <w:marRight w:val="0"/>
      <w:marTop w:val="0"/>
      <w:marBottom w:val="0"/>
      <w:divBdr>
        <w:top w:val="none" w:sz="0" w:space="0" w:color="auto"/>
        <w:left w:val="none" w:sz="0" w:space="0" w:color="auto"/>
        <w:bottom w:val="none" w:sz="0" w:space="0" w:color="auto"/>
        <w:right w:val="none" w:sz="0" w:space="0" w:color="auto"/>
      </w:divBdr>
    </w:div>
    <w:div w:id="1270434128">
      <w:marLeft w:val="640"/>
      <w:marRight w:val="0"/>
      <w:marTop w:val="0"/>
      <w:marBottom w:val="0"/>
      <w:divBdr>
        <w:top w:val="none" w:sz="0" w:space="0" w:color="auto"/>
        <w:left w:val="none" w:sz="0" w:space="0" w:color="auto"/>
        <w:bottom w:val="none" w:sz="0" w:space="0" w:color="auto"/>
        <w:right w:val="none" w:sz="0" w:space="0" w:color="auto"/>
      </w:divBdr>
    </w:div>
    <w:div w:id="1270501907">
      <w:marLeft w:val="640"/>
      <w:marRight w:val="0"/>
      <w:marTop w:val="0"/>
      <w:marBottom w:val="0"/>
      <w:divBdr>
        <w:top w:val="none" w:sz="0" w:space="0" w:color="auto"/>
        <w:left w:val="none" w:sz="0" w:space="0" w:color="auto"/>
        <w:bottom w:val="none" w:sz="0" w:space="0" w:color="auto"/>
        <w:right w:val="none" w:sz="0" w:space="0" w:color="auto"/>
      </w:divBdr>
    </w:div>
    <w:div w:id="1270576951">
      <w:marLeft w:val="640"/>
      <w:marRight w:val="0"/>
      <w:marTop w:val="0"/>
      <w:marBottom w:val="0"/>
      <w:divBdr>
        <w:top w:val="none" w:sz="0" w:space="0" w:color="auto"/>
        <w:left w:val="none" w:sz="0" w:space="0" w:color="auto"/>
        <w:bottom w:val="none" w:sz="0" w:space="0" w:color="auto"/>
        <w:right w:val="none" w:sz="0" w:space="0" w:color="auto"/>
      </w:divBdr>
    </w:div>
    <w:div w:id="1270620452">
      <w:marLeft w:val="640"/>
      <w:marRight w:val="0"/>
      <w:marTop w:val="0"/>
      <w:marBottom w:val="0"/>
      <w:divBdr>
        <w:top w:val="none" w:sz="0" w:space="0" w:color="auto"/>
        <w:left w:val="none" w:sz="0" w:space="0" w:color="auto"/>
        <w:bottom w:val="none" w:sz="0" w:space="0" w:color="auto"/>
        <w:right w:val="none" w:sz="0" w:space="0" w:color="auto"/>
      </w:divBdr>
    </w:div>
    <w:div w:id="1270621236">
      <w:marLeft w:val="640"/>
      <w:marRight w:val="0"/>
      <w:marTop w:val="0"/>
      <w:marBottom w:val="0"/>
      <w:divBdr>
        <w:top w:val="none" w:sz="0" w:space="0" w:color="auto"/>
        <w:left w:val="none" w:sz="0" w:space="0" w:color="auto"/>
        <w:bottom w:val="none" w:sz="0" w:space="0" w:color="auto"/>
        <w:right w:val="none" w:sz="0" w:space="0" w:color="auto"/>
      </w:divBdr>
    </w:div>
    <w:div w:id="1270698687">
      <w:marLeft w:val="640"/>
      <w:marRight w:val="0"/>
      <w:marTop w:val="0"/>
      <w:marBottom w:val="0"/>
      <w:divBdr>
        <w:top w:val="none" w:sz="0" w:space="0" w:color="auto"/>
        <w:left w:val="none" w:sz="0" w:space="0" w:color="auto"/>
        <w:bottom w:val="none" w:sz="0" w:space="0" w:color="auto"/>
        <w:right w:val="none" w:sz="0" w:space="0" w:color="auto"/>
      </w:divBdr>
    </w:div>
    <w:div w:id="1270813438">
      <w:marLeft w:val="640"/>
      <w:marRight w:val="0"/>
      <w:marTop w:val="0"/>
      <w:marBottom w:val="0"/>
      <w:divBdr>
        <w:top w:val="none" w:sz="0" w:space="0" w:color="auto"/>
        <w:left w:val="none" w:sz="0" w:space="0" w:color="auto"/>
        <w:bottom w:val="none" w:sz="0" w:space="0" w:color="auto"/>
        <w:right w:val="none" w:sz="0" w:space="0" w:color="auto"/>
      </w:divBdr>
    </w:div>
    <w:div w:id="1270814729">
      <w:marLeft w:val="640"/>
      <w:marRight w:val="0"/>
      <w:marTop w:val="0"/>
      <w:marBottom w:val="0"/>
      <w:divBdr>
        <w:top w:val="none" w:sz="0" w:space="0" w:color="auto"/>
        <w:left w:val="none" w:sz="0" w:space="0" w:color="auto"/>
        <w:bottom w:val="none" w:sz="0" w:space="0" w:color="auto"/>
        <w:right w:val="none" w:sz="0" w:space="0" w:color="auto"/>
      </w:divBdr>
    </w:div>
    <w:div w:id="1270822499">
      <w:marLeft w:val="640"/>
      <w:marRight w:val="0"/>
      <w:marTop w:val="0"/>
      <w:marBottom w:val="0"/>
      <w:divBdr>
        <w:top w:val="none" w:sz="0" w:space="0" w:color="auto"/>
        <w:left w:val="none" w:sz="0" w:space="0" w:color="auto"/>
        <w:bottom w:val="none" w:sz="0" w:space="0" w:color="auto"/>
        <w:right w:val="none" w:sz="0" w:space="0" w:color="auto"/>
      </w:divBdr>
    </w:div>
    <w:div w:id="1270963861">
      <w:marLeft w:val="640"/>
      <w:marRight w:val="0"/>
      <w:marTop w:val="0"/>
      <w:marBottom w:val="0"/>
      <w:divBdr>
        <w:top w:val="none" w:sz="0" w:space="0" w:color="auto"/>
        <w:left w:val="none" w:sz="0" w:space="0" w:color="auto"/>
        <w:bottom w:val="none" w:sz="0" w:space="0" w:color="auto"/>
        <w:right w:val="none" w:sz="0" w:space="0" w:color="auto"/>
      </w:divBdr>
    </w:div>
    <w:div w:id="1270970072">
      <w:marLeft w:val="640"/>
      <w:marRight w:val="0"/>
      <w:marTop w:val="0"/>
      <w:marBottom w:val="0"/>
      <w:divBdr>
        <w:top w:val="none" w:sz="0" w:space="0" w:color="auto"/>
        <w:left w:val="none" w:sz="0" w:space="0" w:color="auto"/>
        <w:bottom w:val="none" w:sz="0" w:space="0" w:color="auto"/>
        <w:right w:val="none" w:sz="0" w:space="0" w:color="auto"/>
      </w:divBdr>
    </w:div>
    <w:div w:id="1271163918">
      <w:marLeft w:val="640"/>
      <w:marRight w:val="0"/>
      <w:marTop w:val="0"/>
      <w:marBottom w:val="0"/>
      <w:divBdr>
        <w:top w:val="none" w:sz="0" w:space="0" w:color="auto"/>
        <w:left w:val="none" w:sz="0" w:space="0" w:color="auto"/>
        <w:bottom w:val="none" w:sz="0" w:space="0" w:color="auto"/>
        <w:right w:val="none" w:sz="0" w:space="0" w:color="auto"/>
      </w:divBdr>
    </w:div>
    <w:div w:id="1271354395">
      <w:marLeft w:val="640"/>
      <w:marRight w:val="0"/>
      <w:marTop w:val="0"/>
      <w:marBottom w:val="0"/>
      <w:divBdr>
        <w:top w:val="none" w:sz="0" w:space="0" w:color="auto"/>
        <w:left w:val="none" w:sz="0" w:space="0" w:color="auto"/>
        <w:bottom w:val="none" w:sz="0" w:space="0" w:color="auto"/>
        <w:right w:val="none" w:sz="0" w:space="0" w:color="auto"/>
      </w:divBdr>
    </w:div>
    <w:div w:id="1271429106">
      <w:marLeft w:val="640"/>
      <w:marRight w:val="0"/>
      <w:marTop w:val="0"/>
      <w:marBottom w:val="0"/>
      <w:divBdr>
        <w:top w:val="none" w:sz="0" w:space="0" w:color="auto"/>
        <w:left w:val="none" w:sz="0" w:space="0" w:color="auto"/>
        <w:bottom w:val="none" w:sz="0" w:space="0" w:color="auto"/>
        <w:right w:val="none" w:sz="0" w:space="0" w:color="auto"/>
      </w:divBdr>
    </w:div>
    <w:div w:id="1271475283">
      <w:marLeft w:val="640"/>
      <w:marRight w:val="0"/>
      <w:marTop w:val="0"/>
      <w:marBottom w:val="0"/>
      <w:divBdr>
        <w:top w:val="none" w:sz="0" w:space="0" w:color="auto"/>
        <w:left w:val="none" w:sz="0" w:space="0" w:color="auto"/>
        <w:bottom w:val="none" w:sz="0" w:space="0" w:color="auto"/>
        <w:right w:val="none" w:sz="0" w:space="0" w:color="auto"/>
      </w:divBdr>
    </w:div>
    <w:div w:id="1271625941">
      <w:marLeft w:val="640"/>
      <w:marRight w:val="0"/>
      <w:marTop w:val="0"/>
      <w:marBottom w:val="0"/>
      <w:divBdr>
        <w:top w:val="none" w:sz="0" w:space="0" w:color="auto"/>
        <w:left w:val="none" w:sz="0" w:space="0" w:color="auto"/>
        <w:bottom w:val="none" w:sz="0" w:space="0" w:color="auto"/>
        <w:right w:val="none" w:sz="0" w:space="0" w:color="auto"/>
      </w:divBdr>
    </w:div>
    <w:div w:id="1271740835">
      <w:marLeft w:val="640"/>
      <w:marRight w:val="0"/>
      <w:marTop w:val="0"/>
      <w:marBottom w:val="0"/>
      <w:divBdr>
        <w:top w:val="none" w:sz="0" w:space="0" w:color="auto"/>
        <w:left w:val="none" w:sz="0" w:space="0" w:color="auto"/>
        <w:bottom w:val="none" w:sz="0" w:space="0" w:color="auto"/>
        <w:right w:val="none" w:sz="0" w:space="0" w:color="auto"/>
      </w:divBdr>
    </w:div>
    <w:div w:id="1271741166">
      <w:marLeft w:val="640"/>
      <w:marRight w:val="0"/>
      <w:marTop w:val="0"/>
      <w:marBottom w:val="0"/>
      <w:divBdr>
        <w:top w:val="none" w:sz="0" w:space="0" w:color="auto"/>
        <w:left w:val="none" w:sz="0" w:space="0" w:color="auto"/>
        <w:bottom w:val="none" w:sz="0" w:space="0" w:color="auto"/>
        <w:right w:val="none" w:sz="0" w:space="0" w:color="auto"/>
      </w:divBdr>
    </w:div>
    <w:div w:id="1271744674">
      <w:marLeft w:val="640"/>
      <w:marRight w:val="0"/>
      <w:marTop w:val="0"/>
      <w:marBottom w:val="0"/>
      <w:divBdr>
        <w:top w:val="none" w:sz="0" w:space="0" w:color="auto"/>
        <w:left w:val="none" w:sz="0" w:space="0" w:color="auto"/>
        <w:bottom w:val="none" w:sz="0" w:space="0" w:color="auto"/>
        <w:right w:val="none" w:sz="0" w:space="0" w:color="auto"/>
      </w:divBdr>
    </w:div>
    <w:div w:id="1271813531">
      <w:marLeft w:val="640"/>
      <w:marRight w:val="0"/>
      <w:marTop w:val="0"/>
      <w:marBottom w:val="0"/>
      <w:divBdr>
        <w:top w:val="none" w:sz="0" w:space="0" w:color="auto"/>
        <w:left w:val="none" w:sz="0" w:space="0" w:color="auto"/>
        <w:bottom w:val="none" w:sz="0" w:space="0" w:color="auto"/>
        <w:right w:val="none" w:sz="0" w:space="0" w:color="auto"/>
      </w:divBdr>
    </w:div>
    <w:div w:id="1271930518">
      <w:marLeft w:val="640"/>
      <w:marRight w:val="0"/>
      <w:marTop w:val="0"/>
      <w:marBottom w:val="0"/>
      <w:divBdr>
        <w:top w:val="none" w:sz="0" w:space="0" w:color="auto"/>
        <w:left w:val="none" w:sz="0" w:space="0" w:color="auto"/>
        <w:bottom w:val="none" w:sz="0" w:space="0" w:color="auto"/>
        <w:right w:val="none" w:sz="0" w:space="0" w:color="auto"/>
      </w:divBdr>
    </w:div>
    <w:div w:id="1271931551">
      <w:marLeft w:val="640"/>
      <w:marRight w:val="0"/>
      <w:marTop w:val="0"/>
      <w:marBottom w:val="0"/>
      <w:divBdr>
        <w:top w:val="none" w:sz="0" w:space="0" w:color="auto"/>
        <w:left w:val="none" w:sz="0" w:space="0" w:color="auto"/>
        <w:bottom w:val="none" w:sz="0" w:space="0" w:color="auto"/>
        <w:right w:val="none" w:sz="0" w:space="0" w:color="auto"/>
      </w:divBdr>
    </w:div>
    <w:div w:id="1272009449">
      <w:marLeft w:val="640"/>
      <w:marRight w:val="0"/>
      <w:marTop w:val="0"/>
      <w:marBottom w:val="0"/>
      <w:divBdr>
        <w:top w:val="none" w:sz="0" w:space="0" w:color="auto"/>
        <w:left w:val="none" w:sz="0" w:space="0" w:color="auto"/>
        <w:bottom w:val="none" w:sz="0" w:space="0" w:color="auto"/>
        <w:right w:val="none" w:sz="0" w:space="0" w:color="auto"/>
      </w:divBdr>
    </w:div>
    <w:div w:id="1272086325">
      <w:marLeft w:val="640"/>
      <w:marRight w:val="0"/>
      <w:marTop w:val="0"/>
      <w:marBottom w:val="0"/>
      <w:divBdr>
        <w:top w:val="none" w:sz="0" w:space="0" w:color="auto"/>
        <w:left w:val="none" w:sz="0" w:space="0" w:color="auto"/>
        <w:bottom w:val="none" w:sz="0" w:space="0" w:color="auto"/>
        <w:right w:val="none" w:sz="0" w:space="0" w:color="auto"/>
      </w:divBdr>
    </w:div>
    <w:div w:id="1272125275">
      <w:marLeft w:val="640"/>
      <w:marRight w:val="0"/>
      <w:marTop w:val="0"/>
      <w:marBottom w:val="0"/>
      <w:divBdr>
        <w:top w:val="none" w:sz="0" w:space="0" w:color="auto"/>
        <w:left w:val="none" w:sz="0" w:space="0" w:color="auto"/>
        <w:bottom w:val="none" w:sz="0" w:space="0" w:color="auto"/>
        <w:right w:val="none" w:sz="0" w:space="0" w:color="auto"/>
      </w:divBdr>
    </w:div>
    <w:div w:id="1272198651">
      <w:marLeft w:val="640"/>
      <w:marRight w:val="0"/>
      <w:marTop w:val="0"/>
      <w:marBottom w:val="0"/>
      <w:divBdr>
        <w:top w:val="none" w:sz="0" w:space="0" w:color="auto"/>
        <w:left w:val="none" w:sz="0" w:space="0" w:color="auto"/>
        <w:bottom w:val="none" w:sz="0" w:space="0" w:color="auto"/>
        <w:right w:val="none" w:sz="0" w:space="0" w:color="auto"/>
      </w:divBdr>
    </w:div>
    <w:div w:id="1272201868">
      <w:marLeft w:val="640"/>
      <w:marRight w:val="0"/>
      <w:marTop w:val="0"/>
      <w:marBottom w:val="0"/>
      <w:divBdr>
        <w:top w:val="none" w:sz="0" w:space="0" w:color="auto"/>
        <w:left w:val="none" w:sz="0" w:space="0" w:color="auto"/>
        <w:bottom w:val="none" w:sz="0" w:space="0" w:color="auto"/>
        <w:right w:val="none" w:sz="0" w:space="0" w:color="auto"/>
      </w:divBdr>
    </w:div>
    <w:div w:id="1272204934">
      <w:marLeft w:val="640"/>
      <w:marRight w:val="0"/>
      <w:marTop w:val="0"/>
      <w:marBottom w:val="0"/>
      <w:divBdr>
        <w:top w:val="none" w:sz="0" w:space="0" w:color="auto"/>
        <w:left w:val="none" w:sz="0" w:space="0" w:color="auto"/>
        <w:bottom w:val="none" w:sz="0" w:space="0" w:color="auto"/>
        <w:right w:val="none" w:sz="0" w:space="0" w:color="auto"/>
      </w:divBdr>
    </w:div>
    <w:div w:id="1272321262">
      <w:marLeft w:val="640"/>
      <w:marRight w:val="0"/>
      <w:marTop w:val="0"/>
      <w:marBottom w:val="0"/>
      <w:divBdr>
        <w:top w:val="none" w:sz="0" w:space="0" w:color="auto"/>
        <w:left w:val="none" w:sz="0" w:space="0" w:color="auto"/>
        <w:bottom w:val="none" w:sz="0" w:space="0" w:color="auto"/>
        <w:right w:val="none" w:sz="0" w:space="0" w:color="auto"/>
      </w:divBdr>
    </w:div>
    <w:div w:id="1272594921">
      <w:marLeft w:val="640"/>
      <w:marRight w:val="0"/>
      <w:marTop w:val="0"/>
      <w:marBottom w:val="0"/>
      <w:divBdr>
        <w:top w:val="none" w:sz="0" w:space="0" w:color="auto"/>
        <w:left w:val="none" w:sz="0" w:space="0" w:color="auto"/>
        <w:bottom w:val="none" w:sz="0" w:space="0" w:color="auto"/>
        <w:right w:val="none" w:sz="0" w:space="0" w:color="auto"/>
      </w:divBdr>
    </w:div>
    <w:div w:id="1272661577">
      <w:marLeft w:val="640"/>
      <w:marRight w:val="0"/>
      <w:marTop w:val="0"/>
      <w:marBottom w:val="0"/>
      <w:divBdr>
        <w:top w:val="none" w:sz="0" w:space="0" w:color="auto"/>
        <w:left w:val="none" w:sz="0" w:space="0" w:color="auto"/>
        <w:bottom w:val="none" w:sz="0" w:space="0" w:color="auto"/>
        <w:right w:val="none" w:sz="0" w:space="0" w:color="auto"/>
      </w:divBdr>
    </w:div>
    <w:div w:id="1272665919">
      <w:marLeft w:val="640"/>
      <w:marRight w:val="0"/>
      <w:marTop w:val="0"/>
      <w:marBottom w:val="0"/>
      <w:divBdr>
        <w:top w:val="none" w:sz="0" w:space="0" w:color="auto"/>
        <w:left w:val="none" w:sz="0" w:space="0" w:color="auto"/>
        <w:bottom w:val="none" w:sz="0" w:space="0" w:color="auto"/>
        <w:right w:val="none" w:sz="0" w:space="0" w:color="auto"/>
      </w:divBdr>
    </w:div>
    <w:div w:id="1272855459">
      <w:marLeft w:val="640"/>
      <w:marRight w:val="0"/>
      <w:marTop w:val="0"/>
      <w:marBottom w:val="0"/>
      <w:divBdr>
        <w:top w:val="none" w:sz="0" w:space="0" w:color="auto"/>
        <w:left w:val="none" w:sz="0" w:space="0" w:color="auto"/>
        <w:bottom w:val="none" w:sz="0" w:space="0" w:color="auto"/>
        <w:right w:val="none" w:sz="0" w:space="0" w:color="auto"/>
      </w:divBdr>
    </w:div>
    <w:div w:id="1272857507">
      <w:marLeft w:val="640"/>
      <w:marRight w:val="0"/>
      <w:marTop w:val="0"/>
      <w:marBottom w:val="0"/>
      <w:divBdr>
        <w:top w:val="none" w:sz="0" w:space="0" w:color="auto"/>
        <w:left w:val="none" w:sz="0" w:space="0" w:color="auto"/>
        <w:bottom w:val="none" w:sz="0" w:space="0" w:color="auto"/>
        <w:right w:val="none" w:sz="0" w:space="0" w:color="auto"/>
      </w:divBdr>
    </w:div>
    <w:div w:id="1272930396">
      <w:marLeft w:val="640"/>
      <w:marRight w:val="0"/>
      <w:marTop w:val="0"/>
      <w:marBottom w:val="0"/>
      <w:divBdr>
        <w:top w:val="none" w:sz="0" w:space="0" w:color="auto"/>
        <w:left w:val="none" w:sz="0" w:space="0" w:color="auto"/>
        <w:bottom w:val="none" w:sz="0" w:space="0" w:color="auto"/>
        <w:right w:val="none" w:sz="0" w:space="0" w:color="auto"/>
      </w:divBdr>
    </w:div>
    <w:div w:id="1272931695">
      <w:marLeft w:val="640"/>
      <w:marRight w:val="0"/>
      <w:marTop w:val="0"/>
      <w:marBottom w:val="0"/>
      <w:divBdr>
        <w:top w:val="none" w:sz="0" w:space="0" w:color="auto"/>
        <w:left w:val="none" w:sz="0" w:space="0" w:color="auto"/>
        <w:bottom w:val="none" w:sz="0" w:space="0" w:color="auto"/>
        <w:right w:val="none" w:sz="0" w:space="0" w:color="auto"/>
      </w:divBdr>
    </w:div>
    <w:div w:id="1272932644">
      <w:marLeft w:val="640"/>
      <w:marRight w:val="0"/>
      <w:marTop w:val="0"/>
      <w:marBottom w:val="0"/>
      <w:divBdr>
        <w:top w:val="none" w:sz="0" w:space="0" w:color="auto"/>
        <w:left w:val="none" w:sz="0" w:space="0" w:color="auto"/>
        <w:bottom w:val="none" w:sz="0" w:space="0" w:color="auto"/>
        <w:right w:val="none" w:sz="0" w:space="0" w:color="auto"/>
      </w:divBdr>
    </w:div>
    <w:div w:id="1273049350">
      <w:marLeft w:val="640"/>
      <w:marRight w:val="0"/>
      <w:marTop w:val="0"/>
      <w:marBottom w:val="0"/>
      <w:divBdr>
        <w:top w:val="none" w:sz="0" w:space="0" w:color="auto"/>
        <w:left w:val="none" w:sz="0" w:space="0" w:color="auto"/>
        <w:bottom w:val="none" w:sz="0" w:space="0" w:color="auto"/>
        <w:right w:val="none" w:sz="0" w:space="0" w:color="auto"/>
      </w:divBdr>
    </w:div>
    <w:div w:id="1273049686">
      <w:marLeft w:val="640"/>
      <w:marRight w:val="0"/>
      <w:marTop w:val="0"/>
      <w:marBottom w:val="0"/>
      <w:divBdr>
        <w:top w:val="none" w:sz="0" w:space="0" w:color="auto"/>
        <w:left w:val="none" w:sz="0" w:space="0" w:color="auto"/>
        <w:bottom w:val="none" w:sz="0" w:space="0" w:color="auto"/>
        <w:right w:val="none" w:sz="0" w:space="0" w:color="auto"/>
      </w:divBdr>
    </w:div>
    <w:div w:id="1273049717">
      <w:marLeft w:val="640"/>
      <w:marRight w:val="0"/>
      <w:marTop w:val="0"/>
      <w:marBottom w:val="0"/>
      <w:divBdr>
        <w:top w:val="none" w:sz="0" w:space="0" w:color="auto"/>
        <w:left w:val="none" w:sz="0" w:space="0" w:color="auto"/>
        <w:bottom w:val="none" w:sz="0" w:space="0" w:color="auto"/>
        <w:right w:val="none" w:sz="0" w:space="0" w:color="auto"/>
      </w:divBdr>
    </w:div>
    <w:div w:id="1273049979">
      <w:marLeft w:val="640"/>
      <w:marRight w:val="0"/>
      <w:marTop w:val="0"/>
      <w:marBottom w:val="0"/>
      <w:divBdr>
        <w:top w:val="none" w:sz="0" w:space="0" w:color="auto"/>
        <w:left w:val="none" w:sz="0" w:space="0" w:color="auto"/>
        <w:bottom w:val="none" w:sz="0" w:space="0" w:color="auto"/>
        <w:right w:val="none" w:sz="0" w:space="0" w:color="auto"/>
      </w:divBdr>
    </w:div>
    <w:div w:id="1273051668">
      <w:marLeft w:val="640"/>
      <w:marRight w:val="0"/>
      <w:marTop w:val="0"/>
      <w:marBottom w:val="0"/>
      <w:divBdr>
        <w:top w:val="none" w:sz="0" w:space="0" w:color="auto"/>
        <w:left w:val="none" w:sz="0" w:space="0" w:color="auto"/>
        <w:bottom w:val="none" w:sz="0" w:space="0" w:color="auto"/>
        <w:right w:val="none" w:sz="0" w:space="0" w:color="auto"/>
      </w:divBdr>
    </w:div>
    <w:div w:id="1273055386">
      <w:marLeft w:val="640"/>
      <w:marRight w:val="0"/>
      <w:marTop w:val="0"/>
      <w:marBottom w:val="0"/>
      <w:divBdr>
        <w:top w:val="none" w:sz="0" w:space="0" w:color="auto"/>
        <w:left w:val="none" w:sz="0" w:space="0" w:color="auto"/>
        <w:bottom w:val="none" w:sz="0" w:space="0" w:color="auto"/>
        <w:right w:val="none" w:sz="0" w:space="0" w:color="auto"/>
      </w:divBdr>
    </w:div>
    <w:div w:id="1273056195">
      <w:marLeft w:val="640"/>
      <w:marRight w:val="0"/>
      <w:marTop w:val="0"/>
      <w:marBottom w:val="0"/>
      <w:divBdr>
        <w:top w:val="none" w:sz="0" w:space="0" w:color="auto"/>
        <w:left w:val="none" w:sz="0" w:space="0" w:color="auto"/>
        <w:bottom w:val="none" w:sz="0" w:space="0" w:color="auto"/>
        <w:right w:val="none" w:sz="0" w:space="0" w:color="auto"/>
      </w:divBdr>
    </w:div>
    <w:div w:id="1273056278">
      <w:marLeft w:val="640"/>
      <w:marRight w:val="0"/>
      <w:marTop w:val="0"/>
      <w:marBottom w:val="0"/>
      <w:divBdr>
        <w:top w:val="none" w:sz="0" w:space="0" w:color="auto"/>
        <w:left w:val="none" w:sz="0" w:space="0" w:color="auto"/>
        <w:bottom w:val="none" w:sz="0" w:space="0" w:color="auto"/>
        <w:right w:val="none" w:sz="0" w:space="0" w:color="auto"/>
      </w:divBdr>
    </w:div>
    <w:div w:id="1273169063">
      <w:marLeft w:val="640"/>
      <w:marRight w:val="0"/>
      <w:marTop w:val="0"/>
      <w:marBottom w:val="0"/>
      <w:divBdr>
        <w:top w:val="none" w:sz="0" w:space="0" w:color="auto"/>
        <w:left w:val="none" w:sz="0" w:space="0" w:color="auto"/>
        <w:bottom w:val="none" w:sz="0" w:space="0" w:color="auto"/>
        <w:right w:val="none" w:sz="0" w:space="0" w:color="auto"/>
      </w:divBdr>
    </w:div>
    <w:div w:id="1273317306">
      <w:marLeft w:val="640"/>
      <w:marRight w:val="0"/>
      <w:marTop w:val="0"/>
      <w:marBottom w:val="0"/>
      <w:divBdr>
        <w:top w:val="none" w:sz="0" w:space="0" w:color="auto"/>
        <w:left w:val="none" w:sz="0" w:space="0" w:color="auto"/>
        <w:bottom w:val="none" w:sz="0" w:space="0" w:color="auto"/>
        <w:right w:val="none" w:sz="0" w:space="0" w:color="auto"/>
      </w:divBdr>
    </w:div>
    <w:div w:id="1273323776">
      <w:marLeft w:val="640"/>
      <w:marRight w:val="0"/>
      <w:marTop w:val="0"/>
      <w:marBottom w:val="0"/>
      <w:divBdr>
        <w:top w:val="none" w:sz="0" w:space="0" w:color="auto"/>
        <w:left w:val="none" w:sz="0" w:space="0" w:color="auto"/>
        <w:bottom w:val="none" w:sz="0" w:space="0" w:color="auto"/>
        <w:right w:val="none" w:sz="0" w:space="0" w:color="auto"/>
      </w:divBdr>
    </w:div>
    <w:div w:id="1273324973">
      <w:marLeft w:val="640"/>
      <w:marRight w:val="0"/>
      <w:marTop w:val="0"/>
      <w:marBottom w:val="0"/>
      <w:divBdr>
        <w:top w:val="none" w:sz="0" w:space="0" w:color="auto"/>
        <w:left w:val="none" w:sz="0" w:space="0" w:color="auto"/>
        <w:bottom w:val="none" w:sz="0" w:space="0" w:color="auto"/>
        <w:right w:val="none" w:sz="0" w:space="0" w:color="auto"/>
      </w:divBdr>
    </w:div>
    <w:div w:id="1273365734">
      <w:marLeft w:val="640"/>
      <w:marRight w:val="0"/>
      <w:marTop w:val="0"/>
      <w:marBottom w:val="0"/>
      <w:divBdr>
        <w:top w:val="none" w:sz="0" w:space="0" w:color="auto"/>
        <w:left w:val="none" w:sz="0" w:space="0" w:color="auto"/>
        <w:bottom w:val="none" w:sz="0" w:space="0" w:color="auto"/>
        <w:right w:val="none" w:sz="0" w:space="0" w:color="auto"/>
      </w:divBdr>
    </w:div>
    <w:div w:id="1273589507">
      <w:marLeft w:val="640"/>
      <w:marRight w:val="0"/>
      <w:marTop w:val="0"/>
      <w:marBottom w:val="0"/>
      <w:divBdr>
        <w:top w:val="none" w:sz="0" w:space="0" w:color="auto"/>
        <w:left w:val="none" w:sz="0" w:space="0" w:color="auto"/>
        <w:bottom w:val="none" w:sz="0" w:space="0" w:color="auto"/>
        <w:right w:val="none" w:sz="0" w:space="0" w:color="auto"/>
      </w:divBdr>
    </w:div>
    <w:div w:id="1273591583">
      <w:marLeft w:val="640"/>
      <w:marRight w:val="0"/>
      <w:marTop w:val="0"/>
      <w:marBottom w:val="0"/>
      <w:divBdr>
        <w:top w:val="none" w:sz="0" w:space="0" w:color="auto"/>
        <w:left w:val="none" w:sz="0" w:space="0" w:color="auto"/>
        <w:bottom w:val="none" w:sz="0" w:space="0" w:color="auto"/>
        <w:right w:val="none" w:sz="0" w:space="0" w:color="auto"/>
      </w:divBdr>
    </w:div>
    <w:div w:id="1273592407">
      <w:marLeft w:val="640"/>
      <w:marRight w:val="0"/>
      <w:marTop w:val="0"/>
      <w:marBottom w:val="0"/>
      <w:divBdr>
        <w:top w:val="none" w:sz="0" w:space="0" w:color="auto"/>
        <w:left w:val="none" w:sz="0" w:space="0" w:color="auto"/>
        <w:bottom w:val="none" w:sz="0" w:space="0" w:color="auto"/>
        <w:right w:val="none" w:sz="0" w:space="0" w:color="auto"/>
      </w:divBdr>
    </w:div>
    <w:div w:id="1273778743">
      <w:marLeft w:val="640"/>
      <w:marRight w:val="0"/>
      <w:marTop w:val="0"/>
      <w:marBottom w:val="0"/>
      <w:divBdr>
        <w:top w:val="none" w:sz="0" w:space="0" w:color="auto"/>
        <w:left w:val="none" w:sz="0" w:space="0" w:color="auto"/>
        <w:bottom w:val="none" w:sz="0" w:space="0" w:color="auto"/>
        <w:right w:val="none" w:sz="0" w:space="0" w:color="auto"/>
      </w:divBdr>
    </w:div>
    <w:div w:id="1273779687">
      <w:marLeft w:val="640"/>
      <w:marRight w:val="0"/>
      <w:marTop w:val="0"/>
      <w:marBottom w:val="0"/>
      <w:divBdr>
        <w:top w:val="none" w:sz="0" w:space="0" w:color="auto"/>
        <w:left w:val="none" w:sz="0" w:space="0" w:color="auto"/>
        <w:bottom w:val="none" w:sz="0" w:space="0" w:color="auto"/>
        <w:right w:val="none" w:sz="0" w:space="0" w:color="auto"/>
      </w:divBdr>
    </w:div>
    <w:div w:id="1273780511">
      <w:marLeft w:val="640"/>
      <w:marRight w:val="0"/>
      <w:marTop w:val="0"/>
      <w:marBottom w:val="0"/>
      <w:divBdr>
        <w:top w:val="none" w:sz="0" w:space="0" w:color="auto"/>
        <w:left w:val="none" w:sz="0" w:space="0" w:color="auto"/>
        <w:bottom w:val="none" w:sz="0" w:space="0" w:color="auto"/>
        <w:right w:val="none" w:sz="0" w:space="0" w:color="auto"/>
      </w:divBdr>
    </w:div>
    <w:div w:id="1273853652">
      <w:marLeft w:val="640"/>
      <w:marRight w:val="0"/>
      <w:marTop w:val="0"/>
      <w:marBottom w:val="0"/>
      <w:divBdr>
        <w:top w:val="none" w:sz="0" w:space="0" w:color="auto"/>
        <w:left w:val="none" w:sz="0" w:space="0" w:color="auto"/>
        <w:bottom w:val="none" w:sz="0" w:space="0" w:color="auto"/>
        <w:right w:val="none" w:sz="0" w:space="0" w:color="auto"/>
      </w:divBdr>
    </w:div>
    <w:div w:id="1273972109">
      <w:marLeft w:val="640"/>
      <w:marRight w:val="0"/>
      <w:marTop w:val="0"/>
      <w:marBottom w:val="0"/>
      <w:divBdr>
        <w:top w:val="none" w:sz="0" w:space="0" w:color="auto"/>
        <w:left w:val="none" w:sz="0" w:space="0" w:color="auto"/>
        <w:bottom w:val="none" w:sz="0" w:space="0" w:color="auto"/>
        <w:right w:val="none" w:sz="0" w:space="0" w:color="auto"/>
      </w:divBdr>
    </w:div>
    <w:div w:id="1274023406">
      <w:marLeft w:val="640"/>
      <w:marRight w:val="0"/>
      <w:marTop w:val="0"/>
      <w:marBottom w:val="0"/>
      <w:divBdr>
        <w:top w:val="none" w:sz="0" w:space="0" w:color="auto"/>
        <w:left w:val="none" w:sz="0" w:space="0" w:color="auto"/>
        <w:bottom w:val="none" w:sz="0" w:space="0" w:color="auto"/>
        <w:right w:val="none" w:sz="0" w:space="0" w:color="auto"/>
      </w:divBdr>
    </w:div>
    <w:div w:id="1274051771">
      <w:marLeft w:val="640"/>
      <w:marRight w:val="0"/>
      <w:marTop w:val="0"/>
      <w:marBottom w:val="0"/>
      <w:divBdr>
        <w:top w:val="none" w:sz="0" w:space="0" w:color="auto"/>
        <w:left w:val="none" w:sz="0" w:space="0" w:color="auto"/>
        <w:bottom w:val="none" w:sz="0" w:space="0" w:color="auto"/>
        <w:right w:val="none" w:sz="0" w:space="0" w:color="auto"/>
      </w:divBdr>
    </w:div>
    <w:div w:id="1274363496">
      <w:marLeft w:val="640"/>
      <w:marRight w:val="0"/>
      <w:marTop w:val="0"/>
      <w:marBottom w:val="0"/>
      <w:divBdr>
        <w:top w:val="none" w:sz="0" w:space="0" w:color="auto"/>
        <w:left w:val="none" w:sz="0" w:space="0" w:color="auto"/>
        <w:bottom w:val="none" w:sz="0" w:space="0" w:color="auto"/>
        <w:right w:val="none" w:sz="0" w:space="0" w:color="auto"/>
      </w:divBdr>
    </w:div>
    <w:div w:id="1274433157">
      <w:marLeft w:val="640"/>
      <w:marRight w:val="0"/>
      <w:marTop w:val="0"/>
      <w:marBottom w:val="0"/>
      <w:divBdr>
        <w:top w:val="none" w:sz="0" w:space="0" w:color="auto"/>
        <w:left w:val="none" w:sz="0" w:space="0" w:color="auto"/>
        <w:bottom w:val="none" w:sz="0" w:space="0" w:color="auto"/>
        <w:right w:val="none" w:sz="0" w:space="0" w:color="auto"/>
      </w:divBdr>
    </w:div>
    <w:div w:id="1274551351">
      <w:marLeft w:val="640"/>
      <w:marRight w:val="0"/>
      <w:marTop w:val="0"/>
      <w:marBottom w:val="0"/>
      <w:divBdr>
        <w:top w:val="none" w:sz="0" w:space="0" w:color="auto"/>
        <w:left w:val="none" w:sz="0" w:space="0" w:color="auto"/>
        <w:bottom w:val="none" w:sz="0" w:space="0" w:color="auto"/>
        <w:right w:val="none" w:sz="0" w:space="0" w:color="auto"/>
      </w:divBdr>
    </w:div>
    <w:div w:id="1274631148">
      <w:marLeft w:val="640"/>
      <w:marRight w:val="0"/>
      <w:marTop w:val="0"/>
      <w:marBottom w:val="0"/>
      <w:divBdr>
        <w:top w:val="none" w:sz="0" w:space="0" w:color="auto"/>
        <w:left w:val="none" w:sz="0" w:space="0" w:color="auto"/>
        <w:bottom w:val="none" w:sz="0" w:space="0" w:color="auto"/>
        <w:right w:val="none" w:sz="0" w:space="0" w:color="auto"/>
      </w:divBdr>
    </w:div>
    <w:div w:id="1274749896">
      <w:marLeft w:val="640"/>
      <w:marRight w:val="0"/>
      <w:marTop w:val="0"/>
      <w:marBottom w:val="0"/>
      <w:divBdr>
        <w:top w:val="none" w:sz="0" w:space="0" w:color="auto"/>
        <w:left w:val="none" w:sz="0" w:space="0" w:color="auto"/>
        <w:bottom w:val="none" w:sz="0" w:space="0" w:color="auto"/>
        <w:right w:val="none" w:sz="0" w:space="0" w:color="auto"/>
      </w:divBdr>
    </w:div>
    <w:div w:id="1274898228">
      <w:marLeft w:val="640"/>
      <w:marRight w:val="0"/>
      <w:marTop w:val="0"/>
      <w:marBottom w:val="0"/>
      <w:divBdr>
        <w:top w:val="none" w:sz="0" w:space="0" w:color="auto"/>
        <w:left w:val="none" w:sz="0" w:space="0" w:color="auto"/>
        <w:bottom w:val="none" w:sz="0" w:space="0" w:color="auto"/>
        <w:right w:val="none" w:sz="0" w:space="0" w:color="auto"/>
      </w:divBdr>
    </w:div>
    <w:div w:id="1274904096">
      <w:marLeft w:val="640"/>
      <w:marRight w:val="0"/>
      <w:marTop w:val="0"/>
      <w:marBottom w:val="0"/>
      <w:divBdr>
        <w:top w:val="none" w:sz="0" w:space="0" w:color="auto"/>
        <w:left w:val="none" w:sz="0" w:space="0" w:color="auto"/>
        <w:bottom w:val="none" w:sz="0" w:space="0" w:color="auto"/>
        <w:right w:val="none" w:sz="0" w:space="0" w:color="auto"/>
      </w:divBdr>
    </w:div>
    <w:div w:id="1274940866">
      <w:marLeft w:val="640"/>
      <w:marRight w:val="0"/>
      <w:marTop w:val="0"/>
      <w:marBottom w:val="0"/>
      <w:divBdr>
        <w:top w:val="none" w:sz="0" w:space="0" w:color="auto"/>
        <w:left w:val="none" w:sz="0" w:space="0" w:color="auto"/>
        <w:bottom w:val="none" w:sz="0" w:space="0" w:color="auto"/>
        <w:right w:val="none" w:sz="0" w:space="0" w:color="auto"/>
      </w:divBdr>
    </w:div>
    <w:div w:id="1275015153">
      <w:marLeft w:val="640"/>
      <w:marRight w:val="0"/>
      <w:marTop w:val="0"/>
      <w:marBottom w:val="0"/>
      <w:divBdr>
        <w:top w:val="none" w:sz="0" w:space="0" w:color="auto"/>
        <w:left w:val="none" w:sz="0" w:space="0" w:color="auto"/>
        <w:bottom w:val="none" w:sz="0" w:space="0" w:color="auto"/>
        <w:right w:val="none" w:sz="0" w:space="0" w:color="auto"/>
      </w:divBdr>
    </w:div>
    <w:div w:id="1275138399">
      <w:marLeft w:val="640"/>
      <w:marRight w:val="0"/>
      <w:marTop w:val="0"/>
      <w:marBottom w:val="0"/>
      <w:divBdr>
        <w:top w:val="none" w:sz="0" w:space="0" w:color="auto"/>
        <w:left w:val="none" w:sz="0" w:space="0" w:color="auto"/>
        <w:bottom w:val="none" w:sz="0" w:space="0" w:color="auto"/>
        <w:right w:val="none" w:sz="0" w:space="0" w:color="auto"/>
      </w:divBdr>
    </w:div>
    <w:div w:id="1275209223">
      <w:marLeft w:val="640"/>
      <w:marRight w:val="0"/>
      <w:marTop w:val="0"/>
      <w:marBottom w:val="0"/>
      <w:divBdr>
        <w:top w:val="none" w:sz="0" w:space="0" w:color="auto"/>
        <w:left w:val="none" w:sz="0" w:space="0" w:color="auto"/>
        <w:bottom w:val="none" w:sz="0" w:space="0" w:color="auto"/>
        <w:right w:val="none" w:sz="0" w:space="0" w:color="auto"/>
      </w:divBdr>
    </w:div>
    <w:div w:id="1275211941">
      <w:marLeft w:val="640"/>
      <w:marRight w:val="0"/>
      <w:marTop w:val="0"/>
      <w:marBottom w:val="0"/>
      <w:divBdr>
        <w:top w:val="none" w:sz="0" w:space="0" w:color="auto"/>
        <w:left w:val="none" w:sz="0" w:space="0" w:color="auto"/>
        <w:bottom w:val="none" w:sz="0" w:space="0" w:color="auto"/>
        <w:right w:val="none" w:sz="0" w:space="0" w:color="auto"/>
      </w:divBdr>
    </w:div>
    <w:div w:id="1275283893">
      <w:marLeft w:val="640"/>
      <w:marRight w:val="0"/>
      <w:marTop w:val="0"/>
      <w:marBottom w:val="0"/>
      <w:divBdr>
        <w:top w:val="none" w:sz="0" w:space="0" w:color="auto"/>
        <w:left w:val="none" w:sz="0" w:space="0" w:color="auto"/>
        <w:bottom w:val="none" w:sz="0" w:space="0" w:color="auto"/>
        <w:right w:val="none" w:sz="0" w:space="0" w:color="auto"/>
      </w:divBdr>
    </w:div>
    <w:div w:id="1275285290">
      <w:marLeft w:val="640"/>
      <w:marRight w:val="0"/>
      <w:marTop w:val="0"/>
      <w:marBottom w:val="0"/>
      <w:divBdr>
        <w:top w:val="none" w:sz="0" w:space="0" w:color="auto"/>
        <w:left w:val="none" w:sz="0" w:space="0" w:color="auto"/>
        <w:bottom w:val="none" w:sz="0" w:space="0" w:color="auto"/>
        <w:right w:val="none" w:sz="0" w:space="0" w:color="auto"/>
      </w:divBdr>
    </w:div>
    <w:div w:id="1275332391">
      <w:marLeft w:val="640"/>
      <w:marRight w:val="0"/>
      <w:marTop w:val="0"/>
      <w:marBottom w:val="0"/>
      <w:divBdr>
        <w:top w:val="none" w:sz="0" w:space="0" w:color="auto"/>
        <w:left w:val="none" w:sz="0" w:space="0" w:color="auto"/>
        <w:bottom w:val="none" w:sz="0" w:space="0" w:color="auto"/>
        <w:right w:val="none" w:sz="0" w:space="0" w:color="auto"/>
      </w:divBdr>
    </w:div>
    <w:div w:id="1275358109">
      <w:marLeft w:val="640"/>
      <w:marRight w:val="0"/>
      <w:marTop w:val="0"/>
      <w:marBottom w:val="0"/>
      <w:divBdr>
        <w:top w:val="none" w:sz="0" w:space="0" w:color="auto"/>
        <w:left w:val="none" w:sz="0" w:space="0" w:color="auto"/>
        <w:bottom w:val="none" w:sz="0" w:space="0" w:color="auto"/>
        <w:right w:val="none" w:sz="0" w:space="0" w:color="auto"/>
      </w:divBdr>
    </w:div>
    <w:div w:id="1275406938">
      <w:marLeft w:val="640"/>
      <w:marRight w:val="0"/>
      <w:marTop w:val="0"/>
      <w:marBottom w:val="0"/>
      <w:divBdr>
        <w:top w:val="none" w:sz="0" w:space="0" w:color="auto"/>
        <w:left w:val="none" w:sz="0" w:space="0" w:color="auto"/>
        <w:bottom w:val="none" w:sz="0" w:space="0" w:color="auto"/>
        <w:right w:val="none" w:sz="0" w:space="0" w:color="auto"/>
      </w:divBdr>
    </w:div>
    <w:div w:id="1275594922">
      <w:marLeft w:val="640"/>
      <w:marRight w:val="0"/>
      <w:marTop w:val="0"/>
      <w:marBottom w:val="0"/>
      <w:divBdr>
        <w:top w:val="none" w:sz="0" w:space="0" w:color="auto"/>
        <w:left w:val="none" w:sz="0" w:space="0" w:color="auto"/>
        <w:bottom w:val="none" w:sz="0" w:space="0" w:color="auto"/>
        <w:right w:val="none" w:sz="0" w:space="0" w:color="auto"/>
      </w:divBdr>
    </w:div>
    <w:div w:id="1275677445">
      <w:marLeft w:val="640"/>
      <w:marRight w:val="0"/>
      <w:marTop w:val="0"/>
      <w:marBottom w:val="0"/>
      <w:divBdr>
        <w:top w:val="none" w:sz="0" w:space="0" w:color="auto"/>
        <w:left w:val="none" w:sz="0" w:space="0" w:color="auto"/>
        <w:bottom w:val="none" w:sz="0" w:space="0" w:color="auto"/>
        <w:right w:val="none" w:sz="0" w:space="0" w:color="auto"/>
      </w:divBdr>
    </w:div>
    <w:div w:id="1275752523">
      <w:marLeft w:val="640"/>
      <w:marRight w:val="0"/>
      <w:marTop w:val="0"/>
      <w:marBottom w:val="0"/>
      <w:divBdr>
        <w:top w:val="none" w:sz="0" w:space="0" w:color="auto"/>
        <w:left w:val="none" w:sz="0" w:space="0" w:color="auto"/>
        <w:bottom w:val="none" w:sz="0" w:space="0" w:color="auto"/>
        <w:right w:val="none" w:sz="0" w:space="0" w:color="auto"/>
      </w:divBdr>
    </w:div>
    <w:div w:id="1275864051">
      <w:marLeft w:val="640"/>
      <w:marRight w:val="0"/>
      <w:marTop w:val="0"/>
      <w:marBottom w:val="0"/>
      <w:divBdr>
        <w:top w:val="none" w:sz="0" w:space="0" w:color="auto"/>
        <w:left w:val="none" w:sz="0" w:space="0" w:color="auto"/>
        <w:bottom w:val="none" w:sz="0" w:space="0" w:color="auto"/>
        <w:right w:val="none" w:sz="0" w:space="0" w:color="auto"/>
      </w:divBdr>
    </w:div>
    <w:div w:id="1276062720">
      <w:marLeft w:val="640"/>
      <w:marRight w:val="0"/>
      <w:marTop w:val="0"/>
      <w:marBottom w:val="0"/>
      <w:divBdr>
        <w:top w:val="none" w:sz="0" w:space="0" w:color="auto"/>
        <w:left w:val="none" w:sz="0" w:space="0" w:color="auto"/>
        <w:bottom w:val="none" w:sz="0" w:space="0" w:color="auto"/>
        <w:right w:val="none" w:sz="0" w:space="0" w:color="auto"/>
      </w:divBdr>
    </w:div>
    <w:div w:id="1276131834">
      <w:marLeft w:val="640"/>
      <w:marRight w:val="0"/>
      <w:marTop w:val="0"/>
      <w:marBottom w:val="0"/>
      <w:divBdr>
        <w:top w:val="none" w:sz="0" w:space="0" w:color="auto"/>
        <w:left w:val="none" w:sz="0" w:space="0" w:color="auto"/>
        <w:bottom w:val="none" w:sz="0" w:space="0" w:color="auto"/>
        <w:right w:val="none" w:sz="0" w:space="0" w:color="auto"/>
      </w:divBdr>
    </w:div>
    <w:div w:id="1276136170">
      <w:marLeft w:val="640"/>
      <w:marRight w:val="0"/>
      <w:marTop w:val="0"/>
      <w:marBottom w:val="0"/>
      <w:divBdr>
        <w:top w:val="none" w:sz="0" w:space="0" w:color="auto"/>
        <w:left w:val="none" w:sz="0" w:space="0" w:color="auto"/>
        <w:bottom w:val="none" w:sz="0" w:space="0" w:color="auto"/>
        <w:right w:val="none" w:sz="0" w:space="0" w:color="auto"/>
      </w:divBdr>
    </w:div>
    <w:div w:id="1276136580">
      <w:marLeft w:val="640"/>
      <w:marRight w:val="0"/>
      <w:marTop w:val="0"/>
      <w:marBottom w:val="0"/>
      <w:divBdr>
        <w:top w:val="none" w:sz="0" w:space="0" w:color="auto"/>
        <w:left w:val="none" w:sz="0" w:space="0" w:color="auto"/>
        <w:bottom w:val="none" w:sz="0" w:space="0" w:color="auto"/>
        <w:right w:val="none" w:sz="0" w:space="0" w:color="auto"/>
      </w:divBdr>
    </w:div>
    <w:div w:id="1276138733">
      <w:marLeft w:val="640"/>
      <w:marRight w:val="0"/>
      <w:marTop w:val="0"/>
      <w:marBottom w:val="0"/>
      <w:divBdr>
        <w:top w:val="none" w:sz="0" w:space="0" w:color="auto"/>
        <w:left w:val="none" w:sz="0" w:space="0" w:color="auto"/>
        <w:bottom w:val="none" w:sz="0" w:space="0" w:color="auto"/>
        <w:right w:val="none" w:sz="0" w:space="0" w:color="auto"/>
      </w:divBdr>
    </w:div>
    <w:div w:id="1276208664">
      <w:marLeft w:val="640"/>
      <w:marRight w:val="0"/>
      <w:marTop w:val="0"/>
      <w:marBottom w:val="0"/>
      <w:divBdr>
        <w:top w:val="none" w:sz="0" w:space="0" w:color="auto"/>
        <w:left w:val="none" w:sz="0" w:space="0" w:color="auto"/>
        <w:bottom w:val="none" w:sz="0" w:space="0" w:color="auto"/>
        <w:right w:val="none" w:sz="0" w:space="0" w:color="auto"/>
      </w:divBdr>
    </w:div>
    <w:div w:id="1276254885">
      <w:marLeft w:val="640"/>
      <w:marRight w:val="0"/>
      <w:marTop w:val="0"/>
      <w:marBottom w:val="0"/>
      <w:divBdr>
        <w:top w:val="none" w:sz="0" w:space="0" w:color="auto"/>
        <w:left w:val="none" w:sz="0" w:space="0" w:color="auto"/>
        <w:bottom w:val="none" w:sz="0" w:space="0" w:color="auto"/>
        <w:right w:val="none" w:sz="0" w:space="0" w:color="auto"/>
      </w:divBdr>
    </w:div>
    <w:div w:id="1276446942">
      <w:marLeft w:val="640"/>
      <w:marRight w:val="0"/>
      <w:marTop w:val="0"/>
      <w:marBottom w:val="0"/>
      <w:divBdr>
        <w:top w:val="none" w:sz="0" w:space="0" w:color="auto"/>
        <w:left w:val="none" w:sz="0" w:space="0" w:color="auto"/>
        <w:bottom w:val="none" w:sz="0" w:space="0" w:color="auto"/>
        <w:right w:val="none" w:sz="0" w:space="0" w:color="auto"/>
      </w:divBdr>
    </w:div>
    <w:div w:id="1276446999">
      <w:marLeft w:val="640"/>
      <w:marRight w:val="0"/>
      <w:marTop w:val="0"/>
      <w:marBottom w:val="0"/>
      <w:divBdr>
        <w:top w:val="none" w:sz="0" w:space="0" w:color="auto"/>
        <w:left w:val="none" w:sz="0" w:space="0" w:color="auto"/>
        <w:bottom w:val="none" w:sz="0" w:space="0" w:color="auto"/>
        <w:right w:val="none" w:sz="0" w:space="0" w:color="auto"/>
      </w:divBdr>
    </w:div>
    <w:div w:id="1276516938">
      <w:marLeft w:val="640"/>
      <w:marRight w:val="0"/>
      <w:marTop w:val="0"/>
      <w:marBottom w:val="0"/>
      <w:divBdr>
        <w:top w:val="none" w:sz="0" w:space="0" w:color="auto"/>
        <w:left w:val="none" w:sz="0" w:space="0" w:color="auto"/>
        <w:bottom w:val="none" w:sz="0" w:space="0" w:color="auto"/>
        <w:right w:val="none" w:sz="0" w:space="0" w:color="auto"/>
      </w:divBdr>
    </w:div>
    <w:div w:id="1276522274">
      <w:marLeft w:val="640"/>
      <w:marRight w:val="0"/>
      <w:marTop w:val="0"/>
      <w:marBottom w:val="0"/>
      <w:divBdr>
        <w:top w:val="none" w:sz="0" w:space="0" w:color="auto"/>
        <w:left w:val="none" w:sz="0" w:space="0" w:color="auto"/>
        <w:bottom w:val="none" w:sz="0" w:space="0" w:color="auto"/>
        <w:right w:val="none" w:sz="0" w:space="0" w:color="auto"/>
      </w:divBdr>
    </w:div>
    <w:div w:id="1276523355">
      <w:marLeft w:val="640"/>
      <w:marRight w:val="0"/>
      <w:marTop w:val="0"/>
      <w:marBottom w:val="0"/>
      <w:divBdr>
        <w:top w:val="none" w:sz="0" w:space="0" w:color="auto"/>
        <w:left w:val="none" w:sz="0" w:space="0" w:color="auto"/>
        <w:bottom w:val="none" w:sz="0" w:space="0" w:color="auto"/>
        <w:right w:val="none" w:sz="0" w:space="0" w:color="auto"/>
      </w:divBdr>
    </w:div>
    <w:div w:id="1276524768">
      <w:marLeft w:val="640"/>
      <w:marRight w:val="0"/>
      <w:marTop w:val="0"/>
      <w:marBottom w:val="0"/>
      <w:divBdr>
        <w:top w:val="none" w:sz="0" w:space="0" w:color="auto"/>
        <w:left w:val="none" w:sz="0" w:space="0" w:color="auto"/>
        <w:bottom w:val="none" w:sz="0" w:space="0" w:color="auto"/>
        <w:right w:val="none" w:sz="0" w:space="0" w:color="auto"/>
      </w:divBdr>
    </w:div>
    <w:div w:id="1276600033">
      <w:marLeft w:val="640"/>
      <w:marRight w:val="0"/>
      <w:marTop w:val="0"/>
      <w:marBottom w:val="0"/>
      <w:divBdr>
        <w:top w:val="none" w:sz="0" w:space="0" w:color="auto"/>
        <w:left w:val="none" w:sz="0" w:space="0" w:color="auto"/>
        <w:bottom w:val="none" w:sz="0" w:space="0" w:color="auto"/>
        <w:right w:val="none" w:sz="0" w:space="0" w:color="auto"/>
      </w:divBdr>
    </w:div>
    <w:div w:id="1276670451">
      <w:marLeft w:val="640"/>
      <w:marRight w:val="0"/>
      <w:marTop w:val="0"/>
      <w:marBottom w:val="0"/>
      <w:divBdr>
        <w:top w:val="none" w:sz="0" w:space="0" w:color="auto"/>
        <w:left w:val="none" w:sz="0" w:space="0" w:color="auto"/>
        <w:bottom w:val="none" w:sz="0" w:space="0" w:color="auto"/>
        <w:right w:val="none" w:sz="0" w:space="0" w:color="auto"/>
      </w:divBdr>
    </w:div>
    <w:div w:id="1276670889">
      <w:marLeft w:val="640"/>
      <w:marRight w:val="0"/>
      <w:marTop w:val="0"/>
      <w:marBottom w:val="0"/>
      <w:divBdr>
        <w:top w:val="none" w:sz="0" w:space="0" w:color="auto"/>
        <w:left w:val="none" w:sz="0" w:space="0" w:color="auto"/>
        <w:bottom w:val="none" w:sz="0" w:space="0" w:color="auto"/>
        <w:right w:val="none" w:sz="0" w:space="0" w:color="auto"/>
      </w:divBdr>
    </w:div>
    <w:div w:id="1276789071">
      <w:marLeft w:val="640"/>
      <w:marRight w:val="0"/>
      <w:marTop w:val="0"/>
      <w:marBottom w:val="0"/>
      <w:divBdr>
        <w:top w:val="none" w:sz="0" w:space="0" w:color="auto"/>
        <w:left w:val="none" w:sz="0" w:space="0" w:color="auto"/>
        <w:bottom w:val="none" w:sz="0" w:space="0" w:color="auto"/>
        <w:right w:val="none" w:sz="0" w:space="0" w:color="auto"/>
      </w:divBdr>
    </w:div>
    <w:div w:id="1276792082">
      <w:marLeft w:val="640"/>
      <w:marRight w:val="0"/>
      <w:marTop w:val="0"/>
      <w:marBottom w:val="0"/>
      <w:divBdr>
        <w:top w:val="none" w:sz="0" w:space="0" w:color="auto"/>
        <w:left w:val="none" w:sz="0" w:space="0" w:color="auto"/>
        <w:bottom w:val="none" w:sz="0" w:space="0" w:color="auto"/>
        <w:right w:val="none" w:sz="0" w:space="0" w:color="auto"/>
      </w:divBdr>
    </w:div>
    <w:div w:id="1276861852">
      <w:marLeft w:val="640"/>
      <w:marRight w:val="0"/>
      <w:marTop w:val="0"/>
      <w:marBottom w:val="0"/>
      <w:divBdr>
        <w:top w:val="none" w:sz="0" w:space="0" w:color="auto"/>
        <w:left w:val="none" w:sz="0" w:space="0" w:color="auto"/>
        <w:bottom w:val="none" w:sz="0" w:space="0" w:color="auto"/>
        <w:right w:val="none" w:sz="0" w:space="0" w:color="auto"/>
      </w:divBdr>
    </w:div>
    <w:div w:id="1277063277">
      <w:marLeft w:val="640"/>
      <w:marRight w:val="0"/>
      <w:marTop w:val="0"/>
      <w:marBottom w:val="0"/>
      <w:divBdr>
        <w:top w:val="none" w:sz="0" w:space="0" w:color="auto"/>
        <w:left w:val="none" w:sz="0" w:space="0" w:color="auto"/>
        <w:bottom w:val="none" w:sz="0" w:space="0" w:color="auto"/>
        <w:right w:val="none" w:sz="0" w:space="0" w:color="auto"/>
      </w:divBdr>
    </w:div>
    <w:div w:id="1277130463">
      <w:marLeft w:val="640"/>
      <w:marRight w:val="0"/>
      <w:marTop w:val="0"/>
      <w:marBottom w:val="0"/>
      <w:divBdr>
        <w:top w:val="none" w:sz="0" w:space="0" w:color="auto"/>
        <w:left w:val="none" w:sz="0" w:space="0" w:color="auto"/>
        <w:bottom w:val="none" w:sz="0" w:space="0" w:color="auto"/>
        <w:right w:val="none" w:sz="0" w:space="0" w:color="auto"/>
      </w:divBdr>
    </w:div>
    <w:div w:id="1277249366">
      <w:marLeft w:val="640"/>
      <w:marRight w:val="0"/>
      <w:marTop w:val="0"/>
      <w:marBottom w:val="0"/>
      <w:divBdr>
        <w:top w:val="none" w:sz="0" w:space="0" w:color="auto"/>
        <w:left w:val="none" w:sz="0" w:space="0" w:color="auto"/>
        <w:bottom w:val="none" w:sz="0" w:space="0" w:color="auto"/>
        <w:right w:val="none" w:sz="0" w:space="0" w:color="auto"/>
      </w:divBdr>
    </w:div>
    <w:div w:id="1277446823">
      <w:marLeft w:val="640"/>
      <w:marRight w:val="0"/>
      <w:marTop w:val="0"/>
      <w:marBottom w:val="0"/>
      <w:divBdr>
        <w:top w:val="none" w:sz="0" w:space="0" w:color="auto"/>
        <w:left w:val="none" w:sz="0" w:space="0" w:color="auto"/>
        <w:bottom w:val="none" w:sz="0" w:space="0" w:color="auto"/>
        <w:right w:val="none" w:sz="0" w:space="0" w:color="auto"/>
      </w:divBdr>
    </w:div>
    <w:div w:id="1277518870">
      <w:marLeft w:val="640"/>
      <w:marRight w:val="0"/>
      <w:marTop w:val="0"/>
      <w:marBottom w:val="0"/>
      <w:divBdr>
        <w:top w:val="none" w:sz="0" w:space="0" w:color="auto"/>
        <w:left w:val="none" w:sz="0" w:space="0" w:color="auto"/>
        <w:bottom w:val="none" w:sz="0" w:space="0" w:color="auto"/>
        <w:right w:val="none" w:sz="0" w:space="0" w:color="auto"/>
      </w:divBdr>
    </w:div>
    <w:div w:id="1277519213">
      <w:marLeft w:val="640"/>
      <w:marRight w:val="0"/>
      <w:marTop w:val="0"/>
      <w:marBottom w:val="0"/>
      <w:divBdr>
        <w:top w:val="none" w:sz="0" w:space="0" w:color="auto"/>
        <w:left w:val="none" w:sz="0" w:space="0" w:color="auto"/>
        <w:bottom w:val="none" w:sz="0" w:space="0" w:color="auto"/>
        <w:right w:val="none" w:sz="0" w:space="0" w:color="auto"/>
      </w:divBdr>
    </w:div>
    <w:div w:id="1277519492">
      <w:marLeft w:val="640"/>
      <w:marRight w:val="0"/>
      <w:marTop w:val="0"/>
      <w:marBottom w:val="0"/>
      <w:divBdr>
        <w:top w:val="none" w:sz="0" w:space="0" w:color="auto"/>
        <w:left w:val="none" w:sz="0" w:space="0" w:color="auto"/>
        <w:bottom w:val="none" w:sz="0" w:space="0" w:color="auto"/>
        <w:right w:val="none" w:sz="0" w:space="0" w:color="auto"/>
      </w:divBdr>
    </w:div>
    <w:div w:id="1277562813">
      <w:marLeft w:val="640"/>
      <w:marRight w:val="0"/>
      <w:marTop w:val="0"/>
      <w:marBottom w:val="0"/>
      <w:divBdr>
        <w:top w:val="none" w:sz="0" w:space="0" w:color="auto"/>
        <w:left w:val="none" w:sz="0" w:space="0" w:color="auto"/>
        <w:bottom w:val="none" w:sz="0" w:space="0" w:color="auto"/>
        <w:right w:val="none" w:sz="0" w:space="0" w:color="auto"/>
      </w:divBdr>
    </w:div>
    <w:div w:id="1277643159">
      <w:marLeft w:val="640"/>
      <w:marRight w:val="0"/>
      <w:marTop w:val="0"/>
      <w:marBottom w:val="0"/>
      <w:divBdr>
        <w:top w:val="none" w:sz="0" w:space="0" w:color="auto"/>
        <w:left w:val="none" w:sz="0" w:space="0" w:color="auto"/>
        <w:bottom w:val="none" w:sz="0" w:space="0" w:color="auto"/>
        <w:right w:val="none" w:sz="0" w:space="0" w:color="auto"/>
      </w:divBdr>
    </w:div>
    <w:div w:id="1277717351">
      <w:marLeft w:val="640"/>
      <w:marRight w:val="0"/>
      <w:marTop w:val="0"/>
      <w:marBottom w:val="0"/>
      <w:divBdr>
        <w:top w:val="none" w:sz="0" w:space="0" w:color="auto"/>
        <w:left w:val="none" w:sz="0" w:space="0" w:color="auto"/>
        <w:bottom w:val="none" w:sz="0" w:space="0" w:color="auto"/>
        <w:right w:val="none" w:sz="0" w:space="0" w:color="auto"/>
      </w:divBdr>
    </w:div>
    <w:div w:id="1277983523">
      <w:marLeft w:val="640"/>
      <w:marRight w:val="0"/>
      <w:marTop w:val="0"/>
      <w:marBottom w:val="0"/>
      <w:divBdr>
        <w:top w:val="none" w:sz="0" w:space="0" w:color="auto"/>
        <w:left w:val="none" w:sz="0" w:space="0" w:color="auto"/>
        <w:bottom w:val="none" w:sz="0" w:space="0" w:color="auto"/>
        <w:right w:val="none" w:sz="0" w:space="0" w:color="auto"/>
      </w:divBdr>
    </w:div>
    <w:div w:id="1278174839">
      <w:marLeft w:val="640"/>
      <w:marRight w:val="0"/>
      <w:marTop w:val="0"/>
      <w:marBottom w:val="0"/>
      <w:divBdr>
        <w:top w:val="none" w:sz="0" w:space="0" w:color="auto"/>
        <w:left w:val="none" w:sz="0" w:space="0" w:color="auto"/>
        <w:bottom w:val="none" w:sz="0" w:space="0" w:color="auto"/>
        <w:right w:val="none" w:sz="0" w:space="0" w:color="auto"/>
      </w:divBdr>
    </w:div>
    <w:div w:id="1278221116">
      <w:marLeft w:val="640"/>
      <w:marRight w:val="0"/>
      <w:marTop w:val="0"/>
      <w:marBottom w:val="0"/>
      <w:divBdr>
        <w:top w:val="none" w:sz="0" w:space="0" w:color="auto"/>
        <w:left w:val="none" w:sz="0" w:space="0" w:color="auto"/>
        <w:bottom w:val="none" w:sz="0" w:space="0" w:color="auto"/>
        <w:right w:val="none" w:sz="0" w:space="0" w:color="auto"/>
      </w:divBdr>
    </w:div>
    <w:div w:id="1278295531">
      <w:marLeft w:val="640"/>
      <w:marRight w:val="0"/>
      <w:marTop w:val="0"/>
      <w:marBottom w:val="0"/>
      <w:divBdr>
        <w:top w:val="none" w:sz="0" w:space="0" w:color="auto"/>
        <w:left w:val="none" w:sz="0" w:space="0" w:color="auto"/>
        <w:bottom w:val="none" w:sz="0" w:space="0" w:color="auto"/>
        <w:right w:val="none" w:sz="0" w:space="0" w:color="auto"/>
      </w:divBdr>
    </w:div>
    <w:div w:id="1278369597">
      <w:marLeft w:val="640"/>
      <w:marRight w:val="0"/>
      <w:marTop w:val="0"/>
      <w:marBottom w:val="0"/>
      <w:divBdr>
        <w:top w:val="none" w:sz="0" w:space="0" w:color="auto"/>
        <w:left w:val="none" w:sz="0" w:space="0" w:color="auto"/>
        <w:bottom w:val="none" w:sz="0" w:space="0" w:color="auto"/>
        <w:right w:val="none" w:sz="0" w:space="0" w:color="auto"/>
      </w:divBdr>
    </w:div>
    <w:div w:id="1278411359">
      <w:marLeft w:val="640"/>
      <w:marRight w:val="0"/>
      <w:marTop w:val="0"/>
      <w:marBottom w:val="0"/>
      <w:divBdr>
        <w:top w:val="none" w:sz="0" w:space="0" w:color="auto"/>
        <w:left w:val="none" w:sz="0" w:space="0" w:color="auto"/>
        <w:bottom w:val="none" w:sz="0" w:space="0" w:color="auto"/>
        <w:right w:val="none" w:sz="0" w:space="0" w:color="auto"/>
      </w:divBdr>
    </w:div>
    <w:div w:id="1278485893">
      <w:marLeft w:val="640"/>
      <w:marRight w:val="0"/>
      <w:marTop w:val="0"/>
      <w:marBottom w:val="0"/>
      <w:divBdr>
        <w:top w:val="none" w:sz="0" w:space="0" w:color="auto"/>
        <w:left w:val="none" w:sz="0" w:space="0" w:color="auto"/>
        <w:bottom w:val="none" w:sz="0" w:space="0" w:color="auto"/>
        <w:right w:val="none" w:sz="0" w:space="0" w:color="auto"/>
      </w:divBdr>
    </w:div>
    <w:div w:id="1278610070">
      <w:marLeft w:val="640"/>
      <w:marRight w:val="0"/>
      <w:marTop w:val="0"/>
      <w:marBottom w:val="0"/>
      <w:divBdr>
        <w:top w:val="none" w:sz="0" w:space="0" w:color="auto"/>
        <w:left w:val="none" w:sz="0" w:space="0" w:color="auto"/>
        <w:bottom w:val="none" w:sz="0" w:space="0" w:color="auto"/>
        <w:right w:val="none" w:sz="0" w:space="0" w:color="auto"/>
      </w:divBdr>
    </w:div>
    <w:div w:id="1278635675">
      <w:marLeft w:val="640"/>
      <w:marRight w:val="0"/>
      <w:marTop w:val="0"/>
      <w:marBottom w:val="0"/>
      <w:divBdr>
        <w:top w:val="none" w:sz="0" w:space="0" w:color="auto"/>
        <w:left w:val="none" w:sz="0" w:space="0" w:color="auto"/>
        <w:bottom w:val="none" w:sz="0" w:space="0" w:color="auto"/>
        <w:right w:val="none" w:sz="0" w:space="0" w:color="auto"/>
      </w:divBdr>
    </w:div>
    <w:div w:id="1278637561">
      <w:marLeft w:val="640"/>
      <w:marRight w:val="0"/>
      <w:marTop w:val="0"/>
      <w:marBottom w:val="0"/>
      <w:divBdr>
        <w:top w:val="none" w:sz="0" w:space="0" w:color="auto"/>
        <w:left w:val="none" w:sz="0" w:space="0" w:color="auto"/>
        <w:bottom w:val="none" w:sz="0" w:space="0" w:color="auto"/>
        <w:right w:val="none" w:sz="0" w:space="0" w:color="auto"/>
      </w:divBdr>
    </w:div>
    <w:div w:id="1278675993">
      <w:marLeft w:val="640"/>
      <w:marRight w:val="0"/>
      <w:marTop w:val="0"/>
      <w:marBottom w:val="0"/>
      <w:divBdr>
        <w:top w:val="none" w:sz="0" w:space="0" w:color="auto"/>
        <w:left w:val="none" w:sz="0" w:space="0" w:color="auto"/>
        <w:bottom w:val="none" w:sz="0" w:space="0" w:color="auto"/>
        <w:right w:val="none" w:sz="0" w:space="0" w:color="auto"/>
      </w:divBdr>
    </w:div>
    <w:div w:id="1278757665">
      <w:marLeft w:val="640"/>
      <w:marRight w:val="0"/>
      <w:marTop w:val="0"/>
      <w:marBottom w:val="0"/>
      <w:divBdr>
        <w:top w:val="none" w:sz="0" w:space="0" w:color="auto"/>
        <w:left w:val="none" w:sz="0" w:space="0" w:color="auto"/>
        <w:bottom w:val="none" w:sz="0" w:space="0" w:color="auto"/>
        <w:right w:val="none" w:sz="0" w:space="0" w:color="auto"/>
      </w:divBdr>
    </w:div>
    <w:div w:id="1278828461">
      <w:marLeft w:val="640"/>
      <w:marRight w:val="0"/>
      <w:marTop w:val="0"/>
      <w:marBottom w:val="0"/>
      <w:divBdr>
        <w:top w:val="none" w:sz="0" w:space="0" w:color="auto"/>
        <w:left w:val="none" w:sz="0" w:space="0" w:color="auto"/>
        <w:bottom w:val="none" w:sz="0" w:space="0" w:color="auto"/>
        <w:right w:val="none" w:sz="0" w:space="0" w:color="auto"/>
      </w:divBdr>
    </w:div>
    <w:div w:id="1278872033">
      <w:marLeft w:val="640"/>
      <w:marRight w:val="0"/>
      <w:marTop w:val="0"/>
      <w:marBottom w:val="0"/>
      <w:divBdr>
        <w:top w:val="none" w:sz="0" w:space="0" w:color="auto"/>
        <w:left w:val="none" w:sz="0" w:space="0" w:color="auto"/>
        <w:bottom w:val="none" w:sz="0" w:space="0" w:color="auto"/>
        <w:right w:val="none" w:sz="0" w:space="0" w:color="auto"/>
      </w:divBdr>
    </w:div>
    <w:div w:id="1278873332">
      <w:marLeft w:val="640"/>
      <w:marRight w:val="0"/>
      <w:marTop w:val="0"/>
      <w:marBottom w:val="0"/>
      <w:divBdr>
        <w:top w:val="none" w:sz="0" w:space="0" w:color="auto"/>
        <w:left w:val="none" w:sz="0" w:space="0" w:color="auto"/>
        <w:bottom w:val="none" w:sz="0" w:space="0" w:color="auto"/>
        <w:right w:val="none" w:sz="0" w:space="0" w:color="auto"/>
      </w:divBdr>
    </w:div>
    <w:div w:id="1278944724">
      <w:marLeft w:val="640"/>
      <w:marRight w:val="0"/>
      <w:marTop w:val="0"/>
      <w:marBottom w:val="0"/>
      <w:divBdr>
        <w:top w:val="none" w:sz="0" w:space="0" w:color="auto"/>
        <w:left w:val="none" w:sz="0" w:space="0" w:color="auto"/>
        <w:bottom w:val="none" w:sz="0" w:space="0" w:color="auto"/>
        <w:right w:val="none" w:sz="0" w:space="0" w:color="auto"/>
      </w:divBdr>
    </w:div>
    <w:div w:id="1279029197">
      <w:marLeft w:val="640"/>
      <w:marRight w:val="0"/>
      <w:marTop w:val="0"/>
      <w:marBottom w:val="0"/>
      <w:divBdr>
        <w:top w:val="none" w:sz="0" w:space="0" w:color="auto"/>
        <w:left w:val="none" w:sz="0" w:space="0" w:color="auto"/>
        <w:bottom w:val="none" w:sz="0" w:space="0" w:color="auto"/>
        <w:right w:val="none" w:sz="0" w:space="0" w:color="auto"/>
      </w:divBdr>
    </w:div>
    <w:div w:id="1279138138">
      <w:marLeft w:val="640"/>
      <w:marRight w:val="0"/>
      <w:marTop w:val="0"/>
      <w:marBottom w:val="0"/>
      <w:divBdr>
        <w:top w:val="none" w:sz="0" w:space="0" w:color="auto"/>
        <w:left w:val="none" w:sz="0" w:space="0" w:color="auto"/>
        <w:bottom w:val="none" w:sz="0" w:space="0" w:color="auto"/>
        <w:right w:val="none" w:sz="0" w:space="0" w:color="auto"/>
      </w:divBdr>
    </w:div>
    <w:div w:id="1279215616">
      <w:marLeft w:val="640"/>
      <w:marRight w:val="0"/>
      <w:marTop w:val="0"/>
      <w:marBottom w:val="0"/>
      <w:divBdr>
        <w:top w:val="none" w:sz="0" w:space="0" w:color="auto"/>
        <w:left w:val="none" w:sz="0" w:space="0" w:color="auto"/>
        <w:bottom w:val="none" w:sz="0" w:space="0" w:color="auto"/>
        <w:right w:val="none" w:sz="0" w:space="0" w:color="auto"/>
      </w:divBdr>
    </w:div>
    <w:div w:id="1279293250">
      <w:marLeft w:val="640"/>
      <w:marRight w:val="0"/>
      <w:marTop w:val="0"/>
      <w:marBottom w:val="0"/>
      <w:divBdr>
        <w:top w:val="none" w:sz="0" w:space="0" w:color="auto"/>
        <w:left w:val="none" w:sz="0" w:space="0" w:color="auto"/>
        <w:bottom w:val="none" w:sz="0" w:space="0" w:color="auto"/>
        <w:right w:val="none" w:sz="0" w:space="0" w:color="auto"/>
      </w:divBdr>
    </w:div>
    <w:div w:id="1279333083">
      <w:marLeft w:val="640"/>
      <w:marRight w:val="0"/>
      <w:marTop w:val="0"/>
      <w:marBottom w:val="0"/>
      <w:divBdr>
        <w:top w:val="none" w:sz="0" w:space="0" w:color="auto"/>
        <w:left w:val="none" w:sz="0" w:space="0" w:color="auto"/>
        <w:bottom w:val="none" w:sz="0" w:space="0" w:color="auto"/>
        <w:right w:val="none" w:sz="0" w:space="0" w:color="auto"/>
      </w:divBdr>
    </w:div>
    <w:div w:id="1279490784">
      <w:marLeft w:val="640"/>
      <w:marRight w:val="0"/>
      <w:marTop w:val="0"/>
      <w:marBottom w:val="0"/>
      <w:divBdr>
        <w:top w:val="none" w:sz="0" w:space="0" w:color="auto"/>
        <w:left w:val="none" w:sz="0" w:space="0" w:color="auto"/>
        <w:bottom w:val="none" w:sz="0" w:space="0" w:color="auto"/>
        <w:right w:val="none" w:sz="0" w:space="0" w:color="auto"/>
      </w:divBdr>
    </w:div>
    <w:div w:id="1279526510">
      <w:marLeft w:val="640"/>
      <w:marRight w:val="0"/>
      <w:marTop w:val="0"/>
      <w:marBottom w:val="0"/>
      <w:divBdr>
        <w:top w:val="none" w:sz="0" w:space="0" w:color="auto"/>
        <w:left w:val="none" w:sz="0" w:space="0" w:color="auto"/>
        <w:bottom w:val="none" w:sz="0" w:space="0" w:color="auto"/>
        <w:right w:val="none" w:sz="0" w:space="0" w:color="auto"/>
      </w:divBdr>
    </w:div>
    <w:div w:id="1279533504">
      <w:marLeft w:val="640"/>
      <w:marRight w:val="0"/>
      <w:marTop w:val="0"/>
      <w:marBottom w:val="0"/>
      <w:divBdr>
        <w:top w:val="none" w:sz="0" w:space="0" w:color="auto"/>
        <w:left w:val="none" w:sz="0" w:space="0" w:color="auto"/>
        <w:bottom w:val="none" w:sz="0" w:space="0" w:color="auto"/>
        <w:right w:val="none" w:sz="0" w:space="0" w:color="auto"/>
      </w:divBdr>
    </w:div>
    <w:div w:id="1279533574">
      <w:marLeft w:val="640"/>
      <w:marRight w:val="0"/>
      <w:marTop w:val="0"/>
      <w:marBottom w:val="0"/>
      <w:divBdr>
        <w:top w:val="none" w:sz="0" w:space="0" w:color="auto"/>
        <w:left w:val="none" w:sz="0" w:space="0" w:color="auto"/>
        <w:bottom w:val="none" w:sz="0" w:space="0" w:color="auto"/>
        <w:right w:val="none" w:sz="0" w:space="0" w:color="auto"/>
      </w:divBdr>
    </w:div>
    <w:div w:id="1279601291">
      <w:marLeft w:val="640"/>
      <w:marRight w:val="0"/>
      <w:marTop w:val="0"/>
      <w:marBottom w:val="0"/>
      <w:divBdr>
        <w:top w:val="none" w:sz="0" w:space="0" w:color="auto"/>
        <w:left w:val="none" w:sz="0" w:space="0" w:color="auto"/>
        <w:bottom w:val="none" w:sz="0" w:space="0" w:color="auto"/>
        <w:right w:val="none" w:sz="0" w:space="0" w:color="auto"/>
      </w:divBdr>
    </w:div>
    <w:div w:id="1279683248">
      <w:marLeft w:val="640"/>
      <w:marRight w:val="0"/>
      <w:marTop w:val="0"/>
      <w:marBottom w:val="0"/>
      <w:divBdr>
        <w:top w:val="none" w:sz="0" w:space="0" w:color="auto"/>
        <w:left w:val="none" w:sz="0" w:space="0" w:color="auto"/>
        <w:bottom w:val="none" w:sz="0" w:space="0" w:color="auto"/>
        <w:right w:val="none" w:sz="0" w:space="0" w:color="auto"/>
      </w:divBdr>
    </w:div>
    <w:div w:id="1279722555">
      <w:marLeft w:val="640"/>
      <w:marRight w:val="0"/>
      <w:marTop w:val="0"/>
      <w:marBottom w:val="0"/>
      <w:divBdr>
        <w:top w:val="none" w:sz="0" w:space="0" w:color="auto"/>
        <w:left w:val="none" w:sz="0" w:space="0" w:color="auto"/>
        <w:bottom w:val="none" w:sz="0" w:space="0" w:color="auto"/>
        <w:right w:val="none" w:sz="0" w:space="0" w:color="auto"/>
      </w:divBdr>
    </w:div>
    <w:div w:id="1279723347">
      <w:marLeft w:val="640"/>
      <w:marRight w:val="0"/>
      <w:marTop w:val="0"/>
      <w:marBottom w:val="0"/>
      <w:divBdr>
        <w:top w:val="none" w:sz="0" w:space="0" w:color="auto"/>
        <w:left w:val="none" w:sz="0" w:space="0" w:color="auto"/>
        <w:bottom w:val="none" w:sz="0" w:space="0" w:color="auto"/>
        <w:right w:val="none" w:sz="0" w:space="0" w:color="auto"/>
      </w:divBdr>
    </w:div>
    <w:div w:id="1279870685">
      <w:marLeft w:val="640"/>
      <w:marRight w:val="0"/>
      <w:marTop w:val="0"/>
      <w:marBottom w:val="0"/>
      <w:divBdr>
        <w:top w:val="none" w:sz="0" w:space="0" w:color="auto"/>
        <w:left w:val="none" w:sz="0" w:space="0" w:color="auto"/>
        <w:bottom w:val="none" w:sz="0" w:space="0" w:color="auto"/>
        <w:right w:val="none" w:sz="0" w:space="0" w:color="auto"/>
      </w:divBdr>
    </w:div>
    <w:div w:id="1279874786">
      <w:marLeft w:val="640"/>
      <w:marRight w:val="0"/>
      <w:marTop w:val="0"/>
      <w:marBottom w:val="0"/>
      <w:divBdr>
        <w:top w:val="none" w:sz="0" w:space="0" w:color="auto"/>
        <w:left w:val="none" w:sz="0" w:space="0" w:color="auto"/>
        <w:bottom w:val="none" w:sz="0" w:space="0" w:color="auto"/>
        <w:right w:val="none" w:sz="0" w:space="0" w:color="auto"/>
      </w:divBdr>
    </w:div>
    <w:div w:id="1280144451">
      <w:marLeft w:val="640"/>
      <w:marRight w:val="0"/>
      <w:marTop w:val="0"/>
      <w:marBottom w:val="0"/>
      <w:divBdr>
        <w:top w:val="none" w:sz="0" w:space="0" w:color="auto"/>
        <w:left w:val="none" w:sz="0" w:space="0" w:color="auto"/>
        <w:bottom w:val="none" w:sz="0" w:space="0" w:color="auto"/>
        <w:right w:val="none" w:sz="0" w:space="0" w:color="auto"/>
      </w:divBdr>
    </w:div>
    <w:div w:id="1280144904">
      <w:marLeft w:val="640"/>
      <w:marRight w:val="0"/>
      <w:marTop w:val="0"/>
      <w:marBottom w:val="0"/>
      <w:divBdr>
        <w:top w:val="none" w:sz="0" w:space="0" w:color="auto"/>
        <w:left w:val="none" w:sz="0" w:space="0" w:color="auto"/>
        <w:bottom w:val="none" w:sz="0" w:space="0" w:color="auto"/>
        <w:right w:val="none" w:sz="0" w:space="0" w:color="auto"/>
      </w:divBdr>
    </w:div>
    <w:div w:id="1280380360">
      <w:marLeft w:val="640"/>
      <w:marRight w:val="0"/>
      <w:marTop w:val="0"/>
      <w:marBottom w:val="0"/>
      <w:divBdr>
        <w:top w:val="none" w:sz="0" w:space="0" w:color="auto"/>
        <w:left w:val="none" w:sz="0" w:space="0" w:color="auto"/>
        <w:bottom w:val="none" w:sz="0" w:space="0" w:color="auto"/>
        <w:right w:val="none" w:sz="0" w:space="0" w:color="auto"/>
      </w:divBdr>
    </w:div>
    <w:div w:id="1280451822">
      <w:marLeft w:val="640"/>
      <w:marRight w:val="0"/>
      <w:marTop w:val="0"/>
      <w:marBottom w:val="0"/>
      <w:divBdr>
        <w:top w:val="none" w:sz="0" w:space="0" w:color="auto"/>
        <w:left w:val="none" w:sz="0" w:space="0" w:color="auto"/>
        <w:bottom w:val="none" w:sz="0" w:space="0" w:color="auto"/>
        <w:right w:val="none" w:sz="0" w:space="0" w:color="auto"/>
      </w:divBdr>
    </w:div>
    <w:div w:id="1280527099">
      <w:marLeft w:val="640"/>
      <w:marRight w:val="0"/>
      <w:marTop w:val="0"/>
      <w:marBottom w:val="0"/>
      <w:divBdr>
        <w:top w:val="none" w:sz="0" w:space="0" w:color="auto"/>
        <w:left w:val="none" w:sz="0" w:space="0" w:color="auto"/>
        <w:bottom w:val="none" w:sz="0" w:space="0" w:color="auto"/>
        <w:right w:val="none" w:sz="0" w:space="0" w:color="auto"/>
      </w:divBdr>
    </w:div>
    <w:div w:id="1280530691">
      <w:marLeft w:val="640"/>
      <w:marRight w:val="0"/>
      <w:marTop w:val="0"/>
      <w:marBottom w:val="0"/>
      <w:divBdr>
        <w:top w:val="none" w:sz="0" w:space="0" w:color="auto"/>
        <w:left w:val="none" w:sz="0" w:space="0" w:color="auto"/>
        <w:bottom w:val="none" w:sz="0" w:space="0" w:color="auto"/>
        <w:right w:val="none" w:sz="0" w:space="0" w:color="auto"/>
      </w:divBdr>
    </w:div>
    <w:div w:id="1280575646">
      <w:marLeft w:val="640"/>
      <w:marRight w:val="0"/>
      <w:marTop w:val="0"/>
      <w:marBottom w:val="0"/>
      <w:divBdr>
        <w:top w:val="none" w:sz="0" w:space="0" w:color="auto"/>
        <w:left w:val="none" w:sz="0" w:space="0" w:color="auto"/>
        <w:bottom w:val="none" w:sz="0" w:space="0" w:color="auto"/>
        <w:right w:val="none" w:sz="0" w:space="0" w:color="auto"/>
      </w:divBdr>
    </w:div>
    <w:div w:id="1280642382">
      <w:marLeft w:val="640"/>
      <w:marRight w:val="0"/>
      <w:marTop w:val="0"/>
      <w:marBottom w:val="0"/>
      <w:divBdr>
        <w:top w:val="none" w:sz="0" w:space="0" w:color="auto"/>
        <w:left w:val="none" w:sz="0" w:space="0" w:color="auto"/>
        <w:bottom w:val="none" w:sz="0" w:space="0" w:color="auto"/>
        <w:right w:val="none" w:sz="0" w:space="0" w:color="auto"/>
      </w:divBdr>
    </w:div>
    <w:div w:id="1280647112">
      <w:marLeft w:val="640"/>
      <w:marRight w:val="0"/>
      <w:marTop w:val="0"/>
      <w:marBottom w:val="0"/>
      <w:divBdr>
        <w:top w:val="none" w:sz="0" w:space="0" w:color="auto"/>
        <w:left w:val="none" w:sz="0" w:space="0" w:color="auto"/>
        <w:bottom w:val="none" w:sz="0" w:space="0" w:color="auto"/>
        <w:right w:val="none" w:sz="0" w:space="0" w:color="auto"/>
      </w:divBdr>
    </w:div>
    <w:div w:id="1280793887">
      <w:marLeft w:val="640"/>
      <w:marRight w:val="0"/>
      <w:marTop w:val="0"/>
      <w:marBottom w:val="0"/>
      <w:divBdr>
        <w:top w:val="none" w:sz="0" w:space="0" w:color="auto"/>
        <w:left w:val="none" w:sz="0" w:space="0" w:color="auto"/>
        <w:bottom w:val="none" w:sz="0" w:space="0" w:color="auto"/>
        <w:right w:val="none" w:sz="0" w:space="0" w:color="auto"/>
      </w:divBdr>
    </w:div>
    <w:div w:id="1280839992">
      <w:marLeft w:val="640"/>
      <w:marRight w:val="0"/>
      <w:marTop w:val="0"/>
      <w:marBottom w:val="0"/>
      <w:divBdr>
        <w:top w:val="none" w:sz="0" w:space="0" w:color="auto"/>
        <w:left w:val="none" w:sz="0" w:space="0" w:color="auto"/>
        <w:bottom w:val="none" w:sz="0" w:space="0" w:color="auto"/>
        <w:right w:val="none" w:sz="0" w:space="0" w:color="auto"/>
      </w:divBdr>
    </w:div>
    <w:div w:id="1280916442">
      <w:marLeft w:val="640"/>
      <w:marRight w:val="0"/>
      <w:marTop w:val="0"/>
      <w:marBottom w:val="0"/>
      <w:divBdr>
        <w:top w:val="none" w:sz="0" w:space="0" w:color="auto"/>
        <w:left w:val="none" w:sz="0" w:space="0" w:color="auto"/>
        <w:bottom w:val="none" w:sz="0" w:space="0" w:color="auto"/>
        <w:right w:val="none" w:sz="0" w:space="0" w:color="auto"/>
      </w:divBdr>
    </w:div>
    <w:div w:id="1281105878">
      <w:marLeft w:val="640"/>
      <w:marRight w:val="0"/>
      <w:marTop w:val="0"/>
      <w:marBottom w:val="0"/>
      <w:divBdr>
        <w:top w:val="none" w:sz="0" w:space="0" w:color="auto"/>
        <w:left w:val="none" w:sz="0" w:space="0" w:color="auto"/>
        <w:bottom w:val="none" w:sz="0" w:space="0" w:color="auto"/>
        <w:right w:val="none" w:sz="0" w:space="0" w:color="auto"/>
      </w:divBdr>
    </w:div>
    <w:div w:id="1281112947">
      <w:marLeft w:val="640"/>
      <w:marRight w:val="0"/>
      <w:marTop w:val="0"/>
      <w:marBottom w:val="0"/>
      <w:divBdr>
        <w:top w:val="none" w:sz="0" w:space="0" w:color="auto"/>
        <w:left w:val="none" w:sz="0" w:space="0" w:color="auto"/>
        <w:bottom w:val="none" w:sz="0" w:space="0" w:color="auto"/>
        <w:right w:val="none" w:sz="0" w:space="0" w:color="auto"/>
      </w:divBdr>
    </w:div>
    <w:div w:id="1281184972">
      <w:marLeft w:val="640"/>
      <w:marRight w:val="0"/>
      <w:marTop w:val="0"/>
      <w:marBottom w:val="0"/>
      <w:divBdr>
        <w:top w:val="none" w:sz="0" w:space="0" w:color="auto"/>
        <w:left w:val="none" w:sz="0" w:space="0" w:color="auto"/>
        <w:bottom w:val="none" w:sz="0" w:space="0" w:color="auto"/>
        <w:right w:val="none" w:sz="0" w:space="0" w:color="auto"/>
      </w:divBdr>
    </w:div>
    <w:div w:id="1281188134">
      <w:marLeft w:val="640"/>
      <w:marRight w:val="0"/>
      <w:marTop w:val="0"/>
      <w:marBottom w:val="0"/>
      <w:divBdr>
        <w:top w:val="none" w:sz="0" w:space="0" w:color="auto"/>
        <w:left w:val="none" w:sz="0" w:space="0" w:color="auto"/>
        <w:bottom w:val="none" w:sz="0" w:space="0" w:color="auto"/>
        <w:right w:val="none" w:sz="0" w:space="0" w:color="auto"/>
      </w:divBdr>
    </w:div>
    <w:div w:id="1281230212">
      <w:marLeft w:val="640"/>
      <w:marRight w:val="0"/>
      <w:marTop w:val="0"/>
      <w:marBottom w:val="0"/>
      <w:divBdr>
        <w:top w:val="none" w:sz="0" w:space="0" w:color="auto"/>
        <w:left w:val="none" w:sz="0" w:space="0" w:color="auto"/>
        <w:bottom w:val="none" w:sz="0" w:space="0" w:color="auto"/>
        <w:right w:val="none" w:sz="0" w:space="0" w:color="auto"/>
      </w:divBdr>
    </w:div>
    <w:div w:id="1281260167">
      <w:marLeft w:val="640"/>
      <w:marRight w:val="0"/>
      <w:marTop w:val="0"/>
      <w:marBottom w:val="0"/>
      <w:divBdr>
        <w:top w:val="none" w:sz="0" w:space="0" w:color="auto"/>
        <w:left w:val="none" w:sz="0" w:space="0" w:color="auto"/>
        <w:bottom w:val="none" w:sz="0" w:space="0" w:color="auto"/>
        <w:right w:val="none" w:sz="0" w:space="0" w:color="auto"/>
      </w:divBdr>
    </w:div>
    <w:div w:id="1281373685">
      <w:marLeft w:val="640"/>
      <w:marRight w:val="0"/>
      <w:marTop w:val="0"/>
      <w:marBottom w:val="0"/>
      <w:divBdr>
        <w:top w:val="none" w:sz="0" w:space="0" w:color="auto"/>
        <w:left w:val="none" w:sz="0" w:space="0" w:color="auto"/>
        <w:bottom w:val="none" w:sz="0" w:space="0" w:color="auto"/>
        <w:right w:val="none" w:sz="0" w:space="0" w:color="auto"/>
      </w:divBdr>
    </w:div>
    <w:div w:id="1281566062">
      <w:marLeft w:val="640"/>
      <w:marRight w:val="0"/>
      <w:marTop w:val="0"/>
      <w:marBottom w:val="0"/>
      <w:divBdr>
        <w:top w:val="none" w:sz="0" w:space="0" w:color="auto"/>
        <w:left w:val="none" w:sz="0" w:space="0" w:color="auto"/>
        <w:bottom w:val="none" w:sz="0" w:space="0" w:color="auto"/>
        <w:right w:val="none" w:sz="0" w:space="0" w:color="auto"/>
      </w:divBdr>
    </w:div>
    <w:div w:id="1281569419">
      <w:marLeft w:val="640"/>
      <w:marRight w:val="0"/>
      <w:marTop w:val="0"/>
      <w:marBottom w:val="0"/>
      <w:divBdr>
        <w:top w:val="none" w:sz="0" w:space="0" w:color="auto"/>
        <w:left w:val="none" w:sz="0" w:space="0" w:color="auto"/>
        <w:bottom w:val="none" w:sz="0" w:space="0" w:color="auto"/>
        <w:right w:val="none" w:sz="0" w:space="0" w:color="auto"/>
      </w:divBdr>
    </w:div>
    <w:div w:id="1281572401">
      <w:marLeft w:val="640"/>
      <w:marRight w:val="0"/>
      <w:marTop w:val="0"/>
      <w:marBottom w:val="0"/>
      <w:divBdr>
        <w:top w:val="none" w:sz="0" w:space="0" w:color="auto"/>
        <w:left w:val="none" w:sz="0" w:space="0" w:color="auto"/>
        <w:bottom w:val="none" w:sz="0" w:space="0" w:color="auto"/>
        <w:right w:val="none" w:sz="0" w:space="0" w:color="auto"/>
      </w:divBdr>
    </w:div>
    <w:div w:id="1281643701">
      <w:marLeft w:val="640"/>
      <w:marRight w:val="0"/>
      <w:marTop w:val="0"/>
      <w:marBottom w:val="0"/>
      <w:divBdr>
        <w:top w:val="none" w:sz="0" w:space="0" w:color="auto"/>
        <w:left w:val="none" w:sz="0" w:space="0" w:color="auto"/>
        <w:bottom w:val="none" w:sz="0" w:space="0" w:color="auto"/>
        <w:right w:val="none" w:sz="0" w:space="0" w:color="auto"/>
      </w:divBdr>
    </w:div>
    <w:div w:id="1281650018">
      <w:marLeft w:val="640"/>
      <w:marRight w:val="0"/>
      <w:marTop w:val="0"/>
      <w:marBottom w:val="0"/>
      <w:divBdr>
        <w:top w:val="none" w:sz="0" w:space="0" w:color="auto"/>
        <w:left w:val="none" w:sz="0" w:space="0" w:color="auto"/>
        <w:bottom w:val="none" w:sz="0" w:space="0" w:color="auto"/>
        <w:right w:val="none" w:sz="0" w:space="0" w:color="auto"/>
      </w:divBdr>
    </w:div>
    <w:div w:id="1281689666">
      <w:marLeft w:val="640"/>
      <w:marRight w:val="0"/>
      <w:marTop w:val="0"/>
      <w:marBottom w:val="0"/>
      <w:divBdr>
        <w:top w:val="none" w:sz="0" w:space="0" w:color="auto"/>
        <w:left w:val="none" w:sz="0" w:space="0" w:color="auto"/>
        <w:bottom w:val="none" w:sz="0" w:space="0" w:color="auto"/>
        <w:right w:val="none" w:sz="0" w:space="0" w:color="auto"/>
      </w:divBdr>
    </w:div>
    <w:div w:id="1281761789">
      <w:marLeft w:val="640"/>
      <w:marRight w:val="0"/>
      <w:marTop w:val="0"/>
      <w:marBottom w:val="0"/>
      <w:divBdr>
        <w:top w:val="none" w:sz="0" w:space="0" w:color="auto"/>
        <w:left w:val="none" w:sz="0" w:space="0" w:color="auto"/>
        <w:bottom w:val="none" w:sz="0" w:space="0" w:color="auto"/>
        <w:right w:val="none" w:sz="0" w:space="0" w:color="auto"/>
      </w:divBdr>
    </w:div>
    <w:div w:id="1281842169">
      <w:marLeft w:val="640"/>
      <w:marRight w:val="0"/>
      <w:marTop w:val="0"/>
      <w:marBottom w:val="0"/>
      <w:divBdr>
        <w:top w:val="none" w:sz="0" w:space="0" w:color="auto"/>
        <w:left w:val="none" w:sz="0" w:space="0" w:color="auto"/>
        <w:bottom w:val="none" w:sz="0" w:space="0" w:color="auto"/>
        <w:right w:val="none" w:sz="0" w:space="0" w:color="auto"/>
      </w:divBdr>
    </w:div>
    <w:div w:id="1281914163">
      <w:marLeft w:val="640"/>
      <w:marRight w:val="0"/>
      <w:marTop w:val="0"/>
      <w:marBottom w:val="0"/>
      <w:divBdr>
        <w:top w:val="none" w:sz="0" w:space="0" w:color="auto"/>
        <w:left w:val="none" w:sz="0" w:space="0" w:color="auto"/>
        <w:bottom w:val="none" w:sz="0" w:space="0" w:color="auto"/>
        <w:right w:val="none" w:sz="0" w:space="0" w:color="auto"/>
      </w:divBdr>
    </w:div>
    <w:div w:id="1281953339">
      <w:marLeft w:val="640"/>
      <w:marRight w:val="0"/>
      <w:marTop w:val="0"/>
      <w:marBottom w:val="0"/>
      <w:divBdr>
        <w:top w:val="none" w:sz="0" w:space="0" w:color="auto"/>
        <w:left w:val="none" w:sz="0" w:space="0" w:color="auto"/>
        <w:bottom w:val="none" w:sz="0" w:space="0" w:color="auto"/>
        <w:right w:val="none" w:sz="0" w:space="0" w:color="auto"/>
      </w:divBdr>
    </w:div>
    <w:div w:id="1282034658">
      <w:marLeft w:val="640"/>
      <w:marRight w:val="0"/>
      <w:marTop w:val="0"/>
      <w:marBottom w:val="0"/>
      <w:divBdr>
        <w:top w:val="none" w:sz="0" w:space="0" w:color="auto"/>
        <w:left w:val="none" w:sz="0" w:space="0" w:color="auto"/>
        <w:bottom w:val="none" w:sz="0" w:space="0" w:color="auto"/>
        <w:right w:val="none" w:sz="0" w:space="0" w:color="auto"/>
      </w:divBdr>
    </w:div>
    <w:div w:id="1282037154">
      <w:marLeft w:val="640"/>
      <w:marRight w:val="0"/>
      <w:marTop w:val="0"/>
      <w:marBottom w:val="0"/>
      <w:divBdr>
        <w:top w:val="none" w:sz="0" w:space="0" w:color="auto"/>
        <w:left w:val="none" w:sz="0" w:space="0" w:color="auto"/>
        <w:bottom w:val="none" w:sz="0" w:space="0" w:color="auto"/>
        <w:right w:val="none" w:sz="0" w:space="0" w:color="auto"/>
      </w:divBdr>
    </w:div>
    <w:div w:id="1282111284">
      <w:marLeft w:val="640"/>
      <w:marRight w:val="0"/>
      <w:marTop w:val="0"/>
      <w:marBottom w:val="0"/>
      <w:divBdr>
        <w:top w:val="none" w:sz="0" w:space="0" w:color="auto"/>
        <w:left w:val="none" w:sz="0" w:space="0" w:color="auto"/>
        <w:bottom w:val="none" w:sz="0" w:space="0" w:color="auto"/>
        <w:right w:val="none" w:sz="0" w:space="0" w:color="auto"/>
      </w:divBdr>
    </w:div>
    <w:div w:id="1282148368">
      <w:marLeft w:val="640"/>
      <w:marRight w:val="0"/>
      <w:marTop w:val="0"/>
      <w:marBottom w:val="0"/>
      <w:divBdr>
        <w:top w:val="none" w:sz="0" w:space="0" w:color="auto"/>
        <w:left w:val="none" w:sz="0" w:space="0" w:color="auto"/>
        <w:bottom w:val="none" w:sz="0" w:space="0" w:color="auto"/>
        <w:right w:val="none" w:sz="0" w:space="0" w:color="auto"/>
      </w:divBdr>
    </w:div>
    <w:div w:id="1282150092">
      <w:marLeft w:val="640"/>
      <w:marRight w:val="0"/>
      <w:marTop w:val="0"/>
      <w:marBottom w:val="0"/>
      <w:divBdr>
        <w:top w:val="none" w:sz="0" w:space="0" w:color="auto"/>
        <w:left w:val="none" w:sz="0" w:space="0" w:color="auto"/>
        <w:bottom w:val="none" w:sz="0" w:space="0" w:color="auto"/>
        <w:right w:val="none" w:sz="0" w:space="0" w:color="auto"/>
      </w:divBdr>
    </w:div>
    <w:div w:id="1282301399">
      <w:marLeft w:val="640"/>
      <w:marRight w:val="0"/>
      <w:marTop w:val="0"/>
      <w:marBottom w:val="0"/>
      <w:divBdr>
        <w:top w:val="none" w:sz="0" w:space="0" w:color="auto"/>
        <w:left w:val="none" w:sz="0" w:space="0" w:color="auto"/>
        <w:bottom w:val="none" w:sz="0" w:space="0" w:color="auto"/>
        <w:right w:val="none" w:sz="0" w:space="0" w:color="auto"/>
      </w:divBdr>
    </w:div>
    <w:div w:id="1282422425">
      <w:marLeft w:val="640"/>
      <w:marRight w:val="0"/>
      <w:marTop w:val="0"/>
      <w:marBottom w:val="0"/>
      <w:divBdr>
        <w:top w:val="none" w:sz="0" w:space="0" w:color="auto"/>
        <w:left w:val="none" w:sz="0" w:space="0" w:color="auto"/>
        <w:bottom w:val="none" w:sz="0" w:space="0" w:color="auto"/>
        <w:right w:val="none" w:sz="0" w:space="0" w:color="auto"/>
      </w:divBdr>
    </w:div>
    <w:div w:id="1282616654">
      <w:marLeft w:val="640"/>
      <w:marRight w:val="0"/>
      <w:marTop w:val="0"/>
      <w:marBottom w:val="0"/>
      <w:divBdr>
        <w:top w:val="none" w:sz="0" w:space="0" w:color="auto"/>
        <w:left w:val="none" w:sz="0" w:space="0" w:color="auto"/>
        <w:bottom w:val="none" w:sz="0" w:space="0" w:color="auto"/>
        <w:right w:val="none" w:sz="0" w:space="0" w:color="auto"/>
      </w:divBdr>
    </w:div>
    <w:div w:id="1282687149">
      <w:marLeft w:val="640"/>
      <w:marRight w:val="0"/>
      <w:marTop w:val="0"/>
      <w:marBottom w:val="0"/>
      <w:divBdr>
        <w:top w:val="none" w:sz="0" w:space="0" w:color="auto"/>
        <w:left w:val="none" w:sz="0" w:space="0" w:color="auto"/>
        <w:bottom w:val="none" w:sz="0" w:space="0" w:color="auto"/>
        <w:right w:val="none" w:sz="0" w:space="0" w:color="auto"/>
      </w:divBdr>
    </w:div>
    <w:div w:id="1282759976">
      <w:marLeft w:val="640"/>
      <w:marRight w:val="0"/>
      <w:marTop w:val="0"/>
      <w:marBottom w:val="0"/>
      <w:divBdr>
        <w:top w:val="none" w:sz="0" w:space="0" w:color="auto"/>
        <w:left w:val="none" w:sz="0" w:space="0" w:color="auto"/>
        <w:bottom w:val="none" w:sz="0" w:space="0" w:color="auto"/>
        <w:right w:val="none" w:sz="0" w:space="0" w:color="auto"/>
      </w:divBdr>
    </w:div>
    <w:div w:id="1282955067">
      <w:marLeft w:val="640"/>
      <w:marRight w:val="0"/>
      <w:marTop w:val="0"/>
      <w:marBottom w:val="0"/>
      <w:divBdr>
        <w:top w:val="none" w:sz="0" w:space="0" w:color="auto"/>
        <w:left w:val="none" w:sz="0" w:space="0" w:color="auto"/>
        <w:bottom w:val="none" w:sz="0" w:space="0" w:color="auto"/>
        <w:right w:val="none" w:sz="0" w:space="0" w:color="auto"/>
      </w:divBdr>
    </w:div>
    <w:div w:id="1283002542">
      <w:marLeft w:val="640"/>
      <w:marRight w:val="0"/>
      <w:marTop w:val="0"/>
      <w:marBottom w:val="0"/>
      <w:divBdr>
        <w:top w:val="none" w:sz="0" w:space="0" w:color="auto"/>
        <w:left w:val="none" w:sz="0" w:space="0" w:color="auto"/>
        <w:bottom w:val="none" w:sz="0" w:space="0" w:color="auto"/>
        <w:right w:val="none" w:sz="0" w:space="0" w:color="auto"/>
      </w:divBdr>
    </w:div>
    <w:div w:id="1283027968">
      <w:marLeft w:val="640"/>
      <w:marRight w:val="0"/>
      <w:marTop w:val="0"/>
      <w:marBottom w:val="0"/>
      <w:divBdr>
        <w:top w:val="none" w:sz="0" w:space="0" w:color="auto"/>
        <w:left w:val="none" w:sz="0" w:space="0" w:color="auto"/>
        <w:bottom w:val="none" w:sz="0" w:space="0" w:color="auto"/>
        <w:right w:val="none" w:sz="0" w:space="0" w:color="auto"/>
      </w:divBdr>
    </w:div>
    <w:div w:id="1283029466">
      <w:marLeft w:val="640"/>
      <w:marRight w:val="0"/>
      <w:marTop w:val="0"/>
      <w:marBottom w:val="0"/>
      <w:divBdr>
        <w:top w:val="none" w:sz="0" w:space="0" w:color="auto"/>
        <w:left w:val="none" w:sz="0" w:space="0" w:color="auto"/>
        <w:bottom w:val="none" w:sz="0" w:space="0" w:color="auto"/>
        <w:right w:val="none" w:sz="0" w:space="0" w:color="auto"/>
      </w:divBdr>
    </w:div>
    <w:div w:id="1283152829">
      <w:marLeft w:val="640"/>
      <w:marRight w:val="0"/>
      <w:marTop w:val="0"/>
      <w:marBottom w:val="0"/>
      <w:divBdr>
        <w:top w:val="none" w:sz="0" w:space="0" w:color="auto"/>
        <w:left w:val="none" w:sz="0" w:space="0" w:color="auto"/>
        <w:bottom w:val="none" w:sz="0" w:space="0" w:color="auto"/>
        <w:right w:val="none" w:sz="0" w:space="0" w:color="auto"/>
      </w:divBdr>
    </w:div>
    <w:div w:id="1283272003">
      <w:marLeft w:val="640"/>
      <w:marRight w:val="0"/>
      <w:marTop w:val="0"/>
      <w:marBottom w:val="0"/>
      <w:divBdr>
        <w:top w:val="none" w:sz="0" w:space="0" w:color="auto"/>
        <w:left w:val="none" w:sz="0" w:space="0" w:color="auto"/>
        <w:bottom w:val="none" w:sz="0" w:space="0" w:color="auto"/>
        <w:right w:val="none" w:sz="0" w:space="0" w:color="auto"/>
      </w:divBdr>
    </w:div>
    <w:div w:id="1283338351">
      <w:marLeft w:val="640"/>
      <w:marRight w:val="0"/>
      <w:marTop w:val="0"/>
      <w:marBottom w:val="0"/>
      <w:divBdr>
        <w:top w:val="none" w:sz="0" w:space="0" w:color="auto"/>
        <w:left w:val="none" w:sz="0" w:space="0" w:color="auto"/>
        <w:bottom w:val="none" w:sz="0" w:space="0" w:color="auto"/>
        <w:right w:val="none" w:sz="0" w:space="0" w:color="auto"/>
      </w:divBdr>
    </w:div>
    <w:div w:id="1283417048">
      <w:marLeft w:val="640"/>
      <w:marRight w:val="0"/>
      <w:marTop w:val="0"/>
      <w:marBottom w:val="0"/>
      <w:divBdr>
        <w:top w:val="none" w:sz="0" w:space="0" w:color="auto"/>
        <w:left w:val="none" w:sz="0" w:space="0" w:color="auto"/>
        <w:bottom w:val="none" w:sz="0" w:space="0" w:color="auto"/>
        <w:right w:val="none" w:sz="0" w:space="0" w:color="auto"/>
      </w:divBdr>
    </w:div>
    <w:div w:id="1283611477">
      <w:marLeft w:val="640"/>
      <w:marRight w:val="0"/>
      <w:marTop w:val="0"/>
      <w:marBottom w:val="0"/>
      <w:divBdr>
        <w:top w:val="none" w:sz="0" w:space="0" w:color="auto"/>
        <w:left w:val="none" w:sz="0" w:space="0" w:color="auto"/>
        <w:bottom w:val="none" w:sz="0" w:space="0" w:color="auto"/>
        <w:right w:val="none" w:sz="0" w:space="0" w:color="auto"/>
      </w:divBdr>
    </w:div>
    <w:div w:id="1283656751">
      <w:marLeft w:val="640"/>
      <w:marRight w:val="0"/>
      <w:marTop w:val="0"/>
      <w:marBottom w:val="0"/>
      <w:divBdr>
        <w:top w:val="none" w:sz="0" w:space="0" w:color="auto"/>
        <w:left w:val="none" w:sz="0" w:space="0" w:color="auto"/>
        <w:bottom w:val="none" w:sz="0" w:space="0" w:color="auto"/>
        <w:right w:val="none" w:sz="0" w:space="0" w:color="auto"/>
      </w:divBdr>
    </w:div>
    <w:div w:id="1283686005">
      <w:marLeft w:val="640"/>
      <w:marRight w:val="0"/>
      <w:marTop w:val="0"/>
      <w:marBottom w:val="0"/>
      <w:divBdr>
        <w:top w:val="none" w:sz="0" w:space="0" w:color="auto"/>
        <w:left w:val="none" w:sz="0" w:space="0" w:color="auto"/>
        <w:bottom w:val="none" w:sz="0" w:space="0" w:color="auto"/>
        <w:right w:val="none" w:sz="0" w:space="0" w:color="auto"/>
      </w:divBdr>
    </w:div>
    <w:div w:id="1283730239">
      <w:marLeft w:val="640"/>
      <w:marRight w:val="0"/>
      <w:marTop w:val="0"/>
      <w:marBottom w:val="0"/>
      <w:divBdr>
        <w:top w:val="none" w:sz="0" w:space="0" w:color="auto"/>
        <w:left w:val="none" w:sz="0" w:space="0" w:color="auto"/>
        <w:bottom w:val="none" w:sz="0" w:space="0" w:color="auto"/>
        <w:right w:val="none" w:sz="0" w:space="0" w:color="auto"/>
      </w:divBdr>
    </w:div>
    <w:div w:id="1283920204">
      <w:marLeft w:val="640"/>
      <w:marRight w:val="0"/>
      <w:marTop w:val="0"/>
      <w:marBottom w:val="0"/>
      <w:divBdr>
        <w:top w:val="none" w:sz="0" w:space="0" w:color="auto"/>
        <w:left w:val="none" w:sz="0" w:space="0" w:color="auto"/>
        <w:bottom w:val="none" w:sz="0" w:space="0" w:color="auto"/>
        <w:right w:val="none" w:sz="0" w:space="0" w:color="auto"/>
      </w:divBdr>
    </w:div>
    <w:div w:id="1283993947">
      <w:marLeft w:val="640"/>
      <w:marRight w:val="0"/>
      <w:marTop w:val="0"/>
      <w:marBottom w:val="0"/>
      <w:divBdr>
        <w:top w:val="none" w:sz="0" w:space="0" w:color="auto"/>
        <w:left w:val="none" w:sz="0" w:space="0" w:color="auto"/>
        <w:bottom w:val="none" w:sz="0" w:space="0" w:color="auto"/>
        <w:right w:val="none" w:sz="0" w:space="0" w:color="auto"/>
      </w:divBdr>
    </w:div>
    <w:div w:id="1283994959">
      <w:marLeft w:val="640"/>
      <w:marRight w:val="0"/>
      <w:marTop w:val="0"/>
      <w:marBottom w:val="0"/>
      <w:divBdr>
        <w:top w:val="none" w:sz="0" w:space="0" w:color="auto"/>
        <w:left w:val="none" w:sz="0" w:space="0" w:color="auto"/>
        <w:bottom w:val="none" w:sz="0" w:space="0" w:color="auto"/>
        <w:right w:val="none" w:sz="0" w:space="0" w:color="auto"/>
      </w:divBdr>
    </w:div>
    <w:div w:id="1284002069">
      <w:marLeft w:val="640"/>
      <w:marRight w:val="0"/>
      <w:marTop w:val="0"/>
      <w:marBottom w:val="0"/>
      <w:divBdr>
        <w:top w:val="none" w:sz="0" w:space="0" w:color="auto"/>
        <w:left w:val="none" w:sz="0" w:space="0" w:color="auto"/>
        <w:bottom w:val="none" w:sz="0" w:space="0" w:color="auto"/>
        <w:right w:val="none" w:sz="0" w:space="0" w:color="auto"/>
      </w:divBdr>
    </w:div>
    <w:div w:id="1284070813">
      <w:marLeft w:val="640"/>
      <w:marRight w:val="0"/>
      <w:marTop w:val="0"/>
      <w:marBottom w:val="0"/>
      <w:divBdr>
        <w:top w:val="none" w:sz="0" w:space="0" w:color="auto"/>
        <w:left w:val="none" w:sz="0" w:space="0" w:color="auto"/>
        <w:bottom w:val="none" w:sz="0" w:space="0" w:color="auto"/>
        <w:right w:val="none" w:sz="0" w:space="0" w:color="auto"/>
      </w:divBdr>
    </w:div>
    <w:div w:id="1284264886">
      <w:marLeft w:val="640"/>
      <w:marRight w:val="0"/>
      <w:marTop w:val="0"/>
      <w:marBottom w:val="0"/>
      <w:divBdr>
        <w:top w:val="none" w:sz="0" w:space="0" w:color="auto"/>
        <w:left w:val="none" w:sz="0" w:space="0" w:color="auto"/>
        <w:bottom w:val="none" w:sz="0" w:space="0" w:color="auto"/>
        <w:right w:val="none" w:sz="0" w:space="0" w:color="auto"/>
      </w:divBdr>
    </w:div>
    <w:div w:id="1284309148">
      <w:marLeft w:val="640"/>
      <w:marRight w:val="0"/>
      <w:marTop w:val="0"/>
      <w:marBottom w:val="0"/>
      <w:divBdr>
        <w:top w:val="none" w:sz="0" w:space="0" w:color="auto"/>
        <w:left w:val="none" w:sz="0" w:space="0" w:color="auto"/>
        <w:bottom w:val="none" w:sz="0" w:space="0" w:color="auto"/>
        <w:right w:val="none" w:sz="0" w:space="0" w:color="auto"/>
      </w:divBdr>
    </w:div>
    <w:div w:id="1284311703">
      <w:marLeft w:val="640"/>
      <w:marRight w:val="0"/>
      <w:marTop w:val="0"/>
      <w:marBottom w:val="0"/>
      <w:divBdr>
        <w:top w:val="none" w:sz="0" w:space="0" w:color="auto"/>
        <w:left w:val="none" w:sz="0" w:space="0" w:color="auto"/>
        <w:bottom w:val="none" w:sz="0" w:space="0" w:color="auto"/>
        <w:right w:val="none" w:sz="0" w:space="0" w:color="auto"/>
      </w:divBdr>
    </w:div>
    <w:div w:id="1284385337">
      <w:marLeft w:val="640"/>
      <w:marRight w:val="0"/>
      <w:marTop w:val="0"/>
      <w:marBottom w:val="0"/>
      <w:divBdr>
        <w:top w:val="none" w:sz="0" w:space="0" w:color="auto"/>
        <w:left w:val="none" w:sz="0" w:space="0" w:color="auto"/>
        <w:bottom w:val="none" w:sz="0" w:space="0" w:color="auto"/>
        <w:right w:val="none" w:sz="0" w:space="0" w:color="auto"/>
      </w:divBdr>
    </w:div>
    <w:div w:id="1284575840">
      <w:marLeft w:val="640"/>
      <w:marRight w:val="0"/>
      <w:marTop w:val="0"/>
      <w:marBottom w:val="0"/>
      <w:divBdr>
        <w:top w:val="none" w:sz="0" w:space="0" w:color="auto"/>
        <w:left w:val="none" w:sz="0" w:space="0" w:color="auto"/>
        <w:bottom w:val="none" w:sz="0" w:space="0" w:color="auto"/>
        <w:right w:val="none" w:sz="0" w:space="0" w:color="auto"/>
      </w:divBdr>
    </w:div>
    <w:div w:id="1284579865">
      <w:marLeft w:val="640"/>
      <w:marRight w:val="0"/>
      <w:marTop w:val="0"/>
      <w:marBottom w:val="0"/>
      <w:divBdr>
        <w:top w:val="none" w:sz="0" w:space="0" w:color="auto"/>
        <w:left w:val="none" w:sz="0" w:space="0" w:color="auto"/>
        <w:bottom w:val="none" w:sz="0" w:space="0" w:color="auto"/>
        <w:right w:val="none" w:sz="0" w:space="0" w:color="auto"/>
      </w:divBdr>
    </w:div>
    <w:div w:id="1284580836">
      <w:marLeft w:val="640"/>
      <w:marRight w:val="0"/>
      <w:marTop w:val="0"/>
      <w:marBottom w:val="0"/>
      <w:divBdr>
        <w:top w:val="none" w:sz="0" w:space="0" w:color="auto"/>
        <w:left w:val="none" w:sz="0" w:space="0" w:color="auto"/>
        <w:bottom w:val="none" w:sz="0" w:space="0" w:color="auto"/>
        <w:right w:val="none" w:sz="0" w:space="0" w:color="auto"/>
      </w:divBdr>
    </w:div>
    <w:div w:id="1284650099">
      <w:marLeft w:val="640"/>
      <w:marRight w:val="0"/>
      <w:marTop w:val="0"/>
      <w:marBottom w:val="0"/>
      <w:divBdr>
        <w:top w:val="none" w:sz="0" w:space="0" w:color="auto"/>
        <w:left w:val="none" w:sz="0" w:space="0" w:color="auto"/>
        <w:bottom w:val="none" w:sz="0" w:space="0" w:color="auto"/>
        <w:right w:val="none" w:sz="0" w:space="0" w:color="auto"/>
      </w:divBdr>
    </w:div>
    <w:div w:id="1284771413">
      <w:marLeft w:val="640"/>
      <w:marRight w:val="0"/>
      <w:marTop w:val="0"/>
      <w:marBottom w:val="0"/>
      <w:divBdr>
        <w:top w:val="none" w:sz="0" w:space="0" w:color="auto"/>
        <w:left w:val="none" w:sz="0" w:space="0" w:color="auto"/>
        <w:bottom w:val="none" w:sz="0" w:space="0" w:color="auto"/>
        <w:right w:val="none" w:sz="0" w:space="0" w:color="auto"/>
      </w:divBdr>
    </w:div>
    <w:div w:id="1284918170">
      <w:marLeft w:val="640"/>
      <w:marRight w:val="0"/>
      <w:marTop w:val="0"/>
      <w:marBottom w:val="0"/>
      <w:divBdr>
        <w:top w:val="none" w:sz="0" w:space="0" w:color="auto"/>
        <w:left w:val="none" w:sz="0" w:space="0" w:color="auto"/>
        <w:bottom w:val="none" w:sz="0" w:space="0" w:color="auto"/>
        <w:right w:val="none" w:sz="0" w:space="0" w:color="auto"/>
      </w:divBdr>
    </w:div>
    <w:div w:id="1285113039">
      <w:marLeft w:val="640"/>
      <w:marRight w:val="0"/>
      <w:marTop w:val="0"/>
      <w:marBottom w:val="0"/>
      <w:divBdr>
        <w:top w:val="none" w:sz="0" w:space="0" w:color="auto"/>
        <w:left w:val="none" w:sz="0" w:space="0" w:color="auto"/>
        <w:bottom w:val="none" w:sz="0" w:space="0" w:color="auto"/>
        <w:right w:val="none" w:sz="0" w:space="0" w:color="auto"/>
      </w:divBdr>
    </w:div>
    <w:div w:id="1285193144">
      <w:marLeft w:val="640"/>
      <w:marRight w:val="0"/>
      <w:marTop w:val="0"/>
      <w:marBottom w:val="0"/>
      <w:divBdr>
        <w:top w:val="none" w:sz="0" w:space="0" w:color="auto"/>
        <w:left w:val="none" w:sz="0" w:space="0" w:color="auto"/>
        <w:bottom w:val="none" w:sz="0" w:space="0" w:color="auto"/>
        <w:right w:val="none" w:sz="0" w:space="0" w:color="auto"/>
      </w:divBdr>
    </w:div>
    <w:div w:id="1285231828">
      <w:marLeft w:val="640"/>
      <w:marRight w:val="0"/>
      <w:marTop w:val="0"/>
      <w:marBottom w:val="0"/>
      <w:divBdr>
        <w:top w:val="none" w:sz="0" w:space="0" w:color="auto"/>
        <w:left w:val="none" w:sz="0" w:space="0" w:color="auto"/>
        <w:bottom w:val="none" w:sz="0" w:space="0" w:color="auto"/>
        <w:right w:val="none" w:sz="0" w:space="0" w:color="auto"/>
      </w:divBdr>
    </w:div>
    <w:div w:id="1285232389">
      <w:marLeft w:val="640"/>
      <w:marRight w:val="0"/>
      <w:marTop w:val="0"/>
      <w:marBottom w:val="0"/>
      <w:divBdr>
        <w:top w:val="none" w:sz="0" w:space="0" w:color="auto"/>
        <w:left w:val="none" w:sz="0" w:space="0" w:color="auto"/>
        <w:bottom w:val="none" w:sz="0" w:space="0" w:color="auto"/>
        <w:right w:val="none" w:sz="0" w:space="0" w:color="auto"/>
      </w:divBdr>
    </w:div>
    <w:div w:id="1285309623">
      <w:marLeft w:val="640"/>
      <w:marRight w:val="0"/>
      <w:marTop w:val="0"/>
      <w:marBottom w:val="0"/>
      <w:divBdr>
        <w:top w:val="none" w:sz="0" w:space="0" w:color="auto"/>
        <w:left w:val="none" w:sz="0" w:space="0" w:color="auto"/>
        <w:bottom w:val="none" w:sz="0" w:space="0" w:color="auto"/>
        <w:right w:val="none" w:sz="0" w:space="0" w:color="auto"/>
      </w:divBdr>
    </w:div>
    <w:div w:id="1285379435">
      <w:marLeft w:val="640"/>
      <w:marRight w:val="0"/>
      <w:marTop w:val="0"/>
      <w:marBottom w:val="0"/>
      <w:divBdr>
        <w:top w:val="none" w:sz="0" w:space="0" w:color="auto"/>
        <w:left w:val="none" w:sz="0" w:space="0" w:color="auto"/>
        <w:bottom w:val="none" w:sz="0" w:space="0" w:color="auto"/>
        <w:right w:val="none" w:sz="0" w:space="0" w:color="auto"/>
      </w:divBdr>
    </w:div>
    <w:div w:id="1285429609">
      <w:marLeft w:val="640"/>
      <w:marRight w:val="0"/>
      <w:marTop w:val="0"/>
      <w:marBottom w:val="0"/>
      <w:divBdr>
        <w:top w:val="none" w:sz="0" w:space="0" w:color="auto"/>
        <w:left w:val="none" w:sz="0" w:space="0" w:color="auto"/>
        <w:bottom w:val="none" w:sz="0" w:space="0" w:color="auto"/>
        <w:right w:val="none" w:sz="0" w:space="0" w:color="auto"/>
      </w:divBdr>
    </w:div>
    <w:div w:id="1285430370">
      <w:marLeft w:val="640"/>
      <w:marRight w:val="0"/>
      <w:marTop w:val="0"/>
      <w:marBottom w:val="0"/>
      <w:divBdr>
        <w:top w:val="none" w:sz="0" w:space="0" w:color="auto"/>
        <w:left w:val="none" w:sz="0" w:space="0" w:color="auto"/>
        <w:bottom w:val="none" w:sz="0" w:space="0" w:color="auto"/>
        <w:right w:val="none" w:sz="0" w:space="0" w:color="auto"/>
      </w:divBdr>
    </w:div>
    <w:div w:id="1285506005">
      <w:marLeft w:val="640"/>
      <w:marRight w:val="0"/>
      <w:marTop w:val="0"/>
      <w:marBottom w:val="0"/>
      <w:divBdr>
        <w:top w:val="none" w:sz="0" w:space="0" w:color="auto"/>
        <w:left w:val="none" w:sz="0" w:space="0" w:color="auto"/>
        <w:bottom w:val="none" w:sz="0" w:space="0" w:color="auto"/>
        <w:right w:val="none" w:sz="0" w:space="0" w:color="auto"/>
      </w:divBdr>
    </w:div>
    <w:div w:id="1285573242">
      <w:marLeft w:val="640"/>
      <w:marRight w:val="0"/>
      <w:marTop w:val="0"/>
      <w:marBottom w:val="0"/>
      <w:divBdr>
        <w:top w:val="none" w:sz="0" w:space="0" w:color="auto"/>
        <w:left w:val="none" w:sz="0" w:space="0" w:color="auto"/>
        <w:bottom w:val="none" w:sz="0" w:space="0" w:color="auto"/>
        <w:right w:val="none" w:sz="0" w:space="0" w:color="auto"/>
      </w:divBdr>
    </w:div>
    <w:div w:id="1285648436">
      <w:marLeft w:val="640"/>
      <w:marRight w:val="0"/>
      <w:marTop w:val="0"/>
      <w:marBottom w:val="0"/>
      <w:divBdr>
        <w:top w:val="none" w:sz="0" w:space="0" w:color="auto"/>
        <w:left w:val="none" w:sz="0" w:space="0" w:color="auto"/>
        <w:bottom w:val="none" w:sz="0" w:space="0" w:color="auto"/>
        <w:right w:val="none" w:sz="0" w:space="0" w:color="auto"/>
      </w:divBdr>
    </w:div>
    <w:div w:id="1285693162">
      <w:marLeft w:val="640"/>
      <w:marRight w:val="0"/>
      <w:marTop w:val="0"/>
      <w:marBottom w:val="0"/>
      <w:divBdr>
        <w:top w:val="none" w:sz="0" w:space="0" w:color="auto"/>
        <w:left w:val="none" w:sz="0" w:space="0" w:color="auto"/>
        <w:bottom w:val="none" w:sz="0" w:space="0" w:color="auto"/>
        <w:right w:val="none" w:sz="0" w:space="0" w:color="auto"/>
      </w:divBdr>
    </w:div>
    <w:div w:id="1285694354">
      <w:marLeft w:val="640"/>
      <w:marRight w:val="0"/>
      <w:marTop w:val="0"/>
      <w:marBottom w:val="0"/>
      <w:divBdr>
        <w:top w:val="none" w:sz="0" w:space="0" w:color="auto"/>
        <w:left w:val="none" w:sz="0" w:space="0" w:color="auto"/>
        <w:bottom w:val="none" w:sz="0" w:space="0" w:color="auto"/>
        <w:right w:val="none" w:sz="0" w:space="0" w:color="auto"/>
      </w:divBdr>
    </w:div>
    <w:div w:id="1285697707">
      <w:marLeft w:val="640"/>
      <w:marRight w:val="0"/>
      <w:marTop w:val="0"/>
      <w:marBottom w:val="0"/>
      <w:divBdr>
        <w:top w:val="none" w:sz="0" w:space="0" w:color="auto"/>
        <w:left w:val="none" w:sz="0" w:space="0" w:color="auto"/>
        <w:bottom w:val="none" w:sz="0" w:space="0" w:color="auto"/>
        <w:right w:val="none" w:sz="0" w:space="0" w:color="auto"/>
      </w:divBdr>
    </w:div>
    <w:div w:id="1285770717">
      <w:marLeft w:val="640"/>
      <w:marRight w:val="0"/>
      <w:marTop w:val="0"/>
      <w:marBottom w:val="0"/>
      <w:divBdr>
        <w:top w:val="none" w:sz="0" w:space="0" w:color="auto"/>
        <w:left w:val="none" w:sz="0" w:space="0" w:color="auto"/>
        <w:bottom w:val="none" w:sz="0" w:space="0" w:color="auto"/>
        <w:right w:val="none" w:sz="0" w:space="0" w:color="auto"/>
      </w:divBdr>
    </w:div>
    <w:div w:id="1285771467">
      <w:marLeft w:val="640"/>
      <w:marRight w:val="0"/>
      <w:marTop w:val="0"/>
      <w:marBottom w:val="0"/>
      <w:divBdr>
        <w:top w:val="none" w:sz="0" w:space="0" w:color="auto"/>
        <w:left w:val="none" w:sz="0" w:space="0" w:color="auto"/>
        <w:bottom w:val="none" w:sz="0" w:space="0" w:color="auto"/>
        <w:right w:val="none" w:sz="0" w:space="0" w:color="auto"/>
      </w:divBdr>
    </w:div>
    <w:div w:id="1285962171">
      <w:marLeft w:val="640"/>
      <w:marRight w:val="0"/>
      <w:marTop w:val="0"/>
      <w:marBottom w:val="0"/>
      <w:divBdr>
        <w:top w:val="none" w:sz="0" w:space="0" w:color="auto"/>
        <w:left w:val="none" w:sz="0" w:space="0" w:color="auto"/>
        <w:bottom w:val="none" w:sz="0" w:space="0" w:color="auto"/>
        <w:right w:val="none" w:sz="0" w:space="0" w:color="auto"/>
      </w:divBdr>
    </w:div>
    <w:div w:id="1286043612">
      <w:marLeft w:val="640"/>
      <w:marRight w:val="0"/>
      <w:marTop w:val="0"/>
      <w:marBottom w:val="0"/>
      <w:divBdr>
        <w:top w:val="none" w:sz="0" w:space="0" w:color="auto"/>
        <w:left w:val="none" w:sz="0" w:space="0" w:color="auto"/>
        <w:bottom w:val="none" w:sz="0" w:space="0" w:color="auto"/>
        <w:right w:val="none" w:sz="0" w:space="0" w:color="auto"/>
      </w:divBdr>
    </w:div>
    <w:div w:id="1286157852">
      <w:marLeft w:val="640"/>
      <w:marRight w:val="0"/>
      <w:marTop w:val="0"/>
      <w:marBottom w:val="0"/>
      <w:divBdr>
        <w:top w:val="none" w:sz="0" w:space="0" w:color="auto"/>
        <w:left w:val="none" w:sz="0" w:space="0" w:color="auto"/>
        <w:bottom w:val="none" w:sz="0" w:space="0" w:color="auto"/>
        <w:right w:val="none" w:sz="0" w:space="0" w:color="auto"/>
      </w:divBdr>
    </w:div>
    <w:div w:id="1286304874">
      <w:marLeft w:val="640"/>
      <w:marRight w:val="0"/>
      <w:marTop w:val="0"/>
      <w:marBottom w:val="0"/>
      <w:divBdr>
        <w:top w:val="none" w:sz="0" w:space="0" w:color="auto"/>
        <w:left w:val="none" w:sz="0" w:space="0" w:color="auto"/>
        <w:bottom w:val="none" w:sz="0" w:space="0" w:color="auto"/>
        <w:right w:val="none" w:sz="0" w:space="0" w:color="auto"/>
      </w:divBdr>
    </w:div>
    <w:div w:id="1286306258">
      <w:marLeft w:val="640"/>
      <w:marRight w:val="0"/>
      <w:marTop w:val="0"/>
      <w:marBottom w:val="0"/>
      <w:divBdr>
        <w:top w:val="none" w:sz="0" w:space="0" w:color="auto"/>
        <w:left w:val="none" w:sz="0" w:space="0" w:color="auto"/>
        <w:bottom w:val="none" w:sz="0" w:space="0" w:color="auto"/>
        <w:right w:val="none" w:sz="0" w:space="0" w:color="auto"/>
      </w:divBdr>
    </w:div>
    <w:div w:id="1286421982">
      <w:marLeft w:val="640"/>
      <w:marRight w:val="0"/>
      <w:marTop w:val="0"/>
      <w:marBottom w:val="0"/>
      <w:divBdr>
        <w:top w:val="none" w:sz="0" w:space="0" w:color="auto"/>
        <w:left w:val="none" w:sz="0" w:space="0" w:color="auto"/>
        <w:bottom w:val="none" w:sz="0" w:space="0" w:color="auto"/>
        <w:right w:val="none" w:sz="0" w:space="0" w:color="auto"/>
      </w:divBdr>
    </w:div>
    <w:div w:id="1286696561">
      <w:marLeft w:val="640"/>
      <w:marRight w:val="0"/>
      <w:marTop w:val="0"/>
      <w:marBottom w:val="0"/>
      <w:divBdr>
        <w:top w:val="none" w:sz="0" w:space="0" w:color="auto"/>
        <w:left w:val="none" w:sz="0" w:space="0" w:color="auto"/>
        <w:bottom w:val="none" w:sz="0" w:space="0" w:color="auto"/>
        <w:right w:val="none" w:sz="0" w:space="0" w:color="auto"/>
      </w:divBdr>
    </w:div>
    <w:div w:id="1286698178">
      <w:marLeft w:val="640"/>
      <w:marRight w:val="0"/>
      <w:marTop w:val="0"/>
      <w:marBottom w:val="0"/>
      <w:divBdr>
        <w:top w:val="none" w:sz="0" w:space="0" w:color="auto"/>
        <w:left w:val="none" w:sz="0" w:space="0" w:color="auto"/>
        <w:bottom w:val="none" w:sz="0" w:space="0" w:color="auto"/>
        <w:right w:val="none" w:sz="0" w:space="0" w:color="auto"/>
      </w:divBdr>
    </w:div>
    <w:div w:id="1286891813">
      <w:marLeft w:val="640"/>
      <w:marRight w:val="0"/>
      <w:marTop w:val="0"/>
      <w:marBottom w:val="0"/>
      <w:divBdr>
        <w:top w:val="none" w:sz="0" w:space="0" w:color="auto"/>
        <w:left w:val="none" w:sz="0" w:space="0" w:color="auto"/>
        <w:bottom w:val="none" w:sz="0" w:space="0" w:color="auto"/>
        <w:right w:val="none" w:sz="0" w:space="0" w:color="auto"/>
      </w:divBdr>
    </w:div>
    <w:div w:id="1286934670">
      <w:marLeft w:val="640"/>
      <w:marRight w:val="0"/>
      <w:marTop w:val="0"/>
      <w:marBottom w:val="0"/>
      <w:divBdr>
        <w:top w:val="none" w:sz="0" w:space="0" w:color="auto"/>
        <w:left w:val="none" w:sz="0" w:space="0" w:color="auto"/>
        <w:bottom w:val="none" w:sz="0" w:space="0" w:color="auto"/>
        <w:right w:val="none" w:sz="0" w:space="0" w:color="auto"/>
      </w:divBdr>
    </w:div>
    <w:div w:id="1287005132">
      <w:marLeft w:val="640"/>
      <w:marRight w:val="0"/>
      <w:marTop w:val="0"/>
      <w:marBottom w:val="0"/>
      <w:divBdr>
        <w:top w:val="none" w:sz="0" w:space="0" w:color="auto"/>
        <w:left w:val="none" w:sz="0" w:space="0" w:color="auto"/>
        <w:bottom w:val="none" w:sz="0" w:space="0" w:color="auto"/>
        <w:right w:val="none" w:sz="0" w:space="0" w:color="auto"/>
      </w:divBdr>
    </w:div>
    <w:div w:id="1287157146">
      <w:marLeft w:val="640"/>
      <w:marRight w:val="0"/>
      <w:marTop w:val="0"/>
      <w:marBottom w:val="0"/>
      <w:divBdr>
        <w:top w:val="none" w:sz="0" w:space="0" w:color="auto"/>
        <w:left w:val="none" w:sz="0" w:space="0" w:color="auto"/>
        <w:bottom w:val="none" w:sz="0" w:space="0" w:color="auto"/>
        <w:right w:val="none" w:sz="0" w:space="0" w:color="auto"/>
      </w:divBdr>
    </w:div>
    <w:div w:id="1287196682">
      <w:marLeft w:val="640"/>
      <w:marRight w:val="0"/>
      <w:marTop w:val="0"/>
      <w:marBottom w:val="0"/>
      <w:divBdr>
        <w:top w:val="none" w:sz="0" w:space="0" w:color="auto"/>
        <w:left w:val="none" w:sz="0" w:space="0" w:color="auto"/>
        <w:bottom w:val="none" w:sz="0" w:space="0" w:color="auto"/>
        <w:right w:val="none" w:sz="0" w:space="0" w:color="auto"/>
      </w:divBdr>
    </w:div>
    <w:div w:id="1287279260">
      <w:marLeft w:val="640"/>
      <w:marRight w:val="0"/>
      <w:marTop w:val="0"/>
      <w:marBottom w:val="0"/>
      <w:divBdr>
        <w:top w:val="none" w:sz="0" w:space="0" w:color="auto"/>
        <w:left w:val="none" w:sz="0" w:space="0" w:color="auto"/>
        <w:bottom w:val="none" w:sz="0" w:space="0" w:color="auto"/>
        <w:right w:val="none" w:sz="0" w:space="0" w:color="auto"/>
      </w:divBdr>
    </w:div>
    <w:div w:id="1287464579">
      <w:marLeft w:val="640"/>
      <w:marRight w:val="0"/>
      <w:marTop w:val="0"/>
      <w:marBottom w:val="0"/>
      <w:divBdr>
        <w:top w:val="none" w:sz="0" w:space="0" w:color="auto"/>
        <w:left w:val="none" w:sz="0" w:space="0" w:color="auto"/>
        <w:bottom w:val="none" w:sz="0" w:space="0" w:color="auto"/>
        <w:right w:val="none" w:sz="0" w:space="0" w:color="auto"/>
      </w:divBdr>
    </w:div>
    <w:div w:id="1287547642">
      <w:marLeft w:val="640"/>
      <w:marRight w:val="0"/>
      <w:marTop w:val="0"/>
      <w:marBottom w:val="0"/>
      <w:divBdr>
        <w:top w:val="none" w:sz="0" w:space="0" w:color="auto"/>
        <w:left w:val="none" w:sz="0" w:space="0" w:color="auto"/>
        <w:bottom w:val="none" w:sz="0" w:space="0" w:color="auto"/>
        <w:right w:val="none" w:sz="0" w:space="0" w:color="auto"/>
      </w:divBdr>
    </w:div>
    <w:div w:id="1287547993">
      <w:marLeft w:val="640"/>
      <w:marRight w:val="0"/>
      <w:marTop w:val="0"/>
      <w:marBottom w:val="0"/>
      <w:divBdr>
        <w:top w:val="none" w:sz="0" w:space="0" w:color="auto"/>
        <w:left w:val="none" w:sz="0" w:space="0" w:color="auto"/>
        <w:bottom w:val="none" w:sz="0" w:space="0" w:color="auto"/>
        <w:right w:val="none" w:sz="0" w:space="0" w:color="auto"/>
      </w:divBdr>
    </w:div>
    <w:div w:id="1287616246">
      <w:marLeft w:val="640"/>
      <w:marRight w:val="0"/>
      <w:marTop w:val="0"/>
      <w:marBottom w:val="0"/>
      <w:divBdr>
        <w:top w:val="none" w:sz="0" w:space="0" w:color="auto"/>
        <w:left w:val="none" w:sz="0" w:space="0" w:color="auto"/>
        <w:bottom w:val="none" w:sz="0" w:space="0" w:color="auto"/>
        <w:right w:val="none" w:sz="0" w:space="0" w:color="auto"/>
      </w:divBdr>
    </w:div>
    <w:div w:id="1287857448">
      <w:marLeft w:val="640"/>
      <w:marRight w:val="0"/>
      <w:marTop w:val="0"/>
      <w:marBottom w:val="0"/>
      <w:divBdr>
        <w:top w:val="none" w:sz="0" w:space="0" w:color="auto"/>
        <w:left w:val="none" w:sz="0" w:space="0" w:color="auto"/>
        <w:bottom w:val="none" w:sz="0" w:space="0" w:color="auto"/>
        <w:right w:val="none" w:sz="0" w:space="0" w:color="auto"/>
      </w:divBdr>
    </w:div>
    <w:div w:id="1287925915">
      <w:marLeft w:val="640"/>
      <w:marRight w:val="0"/>
      <w:marTop w:val="0"/>
      <w:marBottom w:val="0"/>
      <w:divBdr>
        <w:top w:val="none" w:sz="0" w:space="0" w:color="auto"/>
        <w:left w:val="none" w:sz="0" w:space="0" w:color="auto"/>
        <w:bottom w:val="none" w:sz="0" w:space="0" w:color="auto"/>
        <w:right w:val="none" w:sz="0" w:space="0" w:color="auto"/>
      </w:divBdr>
    </w:div>
    <w:div w:id="1287926421">
      <w:marLeft w:val="640"/>
      <w:marRight w:val="0"/>
      <w:marTop w:val="0"/>
      <w:marBottom w:val="0"/>
      <w:divBdr>
        <w:top w:val="none" w:sz="0" w:space="0" w:color="auto"/>
        <w:left w:val="none" w:sz="0" w:space="0" w:color="auto"/>
        <w:bottom w:val="none" w:sz="0" w:space="0" w:color="auto"/>
        <w:right w:val="none" w:sz="0" w:space="0" w:color="auto"/>
      </w:divBdr>
    </w:div>
    <w:div w:id="1288009181">
      <w:marLeft w:val="640"/>
      <w:marRight w:val="0"/>
      <w:marTop w:val="0"/>
      <w:marBottom w:val="0"/>
      <w:divBdr>
        <w:top w:val="none" w:sz="0" w:space="0" w:color="auto"/>
        <w:left w:val="none" w:sz="0" w:space="0" w:color="auto"/>
        <w:bottom w:val="none" w:sz="0" w:space="0" w:color="auto"/>
        <w:right w:val="none" w:sz="0" w:space="0" w:color="auto"/>
      </w:divBdr>
    </w:div>
    <w:div w:id="1288126727">
      <w:marLeft w:val="640"/>
      <w:marRight w:val="0"/>
      <w:marTop w:val="0"/>
      <w:marBottom w:val="0"/>
      <w:divBdr>
        <w:top w:val="none" w:sz="0" w:space="0" w:color="auto"/>
        <w:left w:val="none" w:sz="0" w:space="0" w:color="auto"/>
        <w:bottom w:val="none" w:sz="0" w:space="0" w:color="auto"/>
        <w:right w:val="none" w:sz="0" w:space="0" w:color="auto"/>
      </w:divBdr>
    </w:div>
    <w:div w:id="1288202339">
      <w:marLeft w:val="640"/>
      <w:marRight w:val="0"/>
      <w:marTop w:val="0"/>
      <w:marBottom w:val="0"/>
      <w:divBdr>
        <w:top w:val="none" w:sz="0" w:space="0" w:color="auto"/>
        <w:left w:val="none" w:sz="0" w:space="0" w:color="auto"/>
        <w:bottom w:val="none" w:sz="0" w:space="0" w:color="auto"/>
        <w:right w:val="none" w:sz="0" w:space="0" w:color="auto"/>
      </w:divBdr>
    </w:div>
    <w:div w:id="1288245762">
      <w:marLeft w:val="640"/>
      <w:marRight w:val="0"/>
      <w:marTop w:val="0"/>
      <w:marBottom w:val="0"/>
      <w:divBdr>
        <w:top w:val="none" w:sz="0" w:space="0" w:color="auto"/>
        <w:left w:val="none" w:sz="0" w:space="0" w:color="auto"/>
        <w:bottom w:val="none" w:sz="0" w:space="0" w:color="auto"/>
        <w:right w:val="none" w:sz="0" w:space="0" w:color="auto"/>
      </w:divBdr>
    </w:div>
    <w:div w:id="1288271200">
      <w:marLeft w:val="640"/>
      <w:marRight w:val="0"/>
      <w:marTop w:val="0"/>
      <w:marBottom w:val="0"/>
      <w:divBdr>
        <w:top w:val="none" w:sz="0" w:space="0" w:color="auto"/>
        <w:left w:val="none" w:sz="0" w:space="0" w:color="auto"/>
        <w:bottom w:val="none" w:sz="0" w:space="0" w:color="auto"/>
        <w:right w:val="none" w:sz="0" w:space="0" w:color="auto"/>
      </w:divBdr>
    </w:div>
    <w:div w:id="1288273095">
      <w:marLeft w:val="640"/>
      <w:marRight w:val="0"/>
      <w:marTop w:val="0"/>
      <w:marBottom w:val="0"/>
      <w:divBdr>
        <w:top w:val="none" w:sz="0" w:space="0" w:color="auto"/>
        <w:left w:val="none" w:sz="0" w:space="0" w:color="auto"/>
        <w:bottom w:val="none" w:sz="0" w:space="0" w:color="auto"/>
        <w:right w:val="none" w:sz="0" w:space="0" w:color="auto"/>
      </w:divBdr>
    </w:div>
    <w:div w:id="1288320457">
      <w:marLeft w:val="640"/>
      <w:marRight w:val="0"/>
      <w:marTop w:val="0"/>
      <w:marBottom w:val="0"/>
      <w:divBdr>
        <w:top w:val="none" w:sz="0" w:space="0" w:color="auto"/>
        <w:left w:val="none" w:sz="0" w:space="0" w:color="auto"/>
        <w:bottom w:val="none" w:sz="0" w:space="0" w:color="auto"/>
        <w:right w:val="none" w:sz="0" w:space="0" w:color="auto"/>
      </w:divBdr>
    </w:div>
    <w:div w:id="1288388196">
      <w:marLeft w:val="640"/>
      <w:marRight w:val="0"/>
      <w:marTop w:val="0"/>
      <w:marBottom w:val="0"/>
      <w:divBdr>
        <w:top w:val="none" w:sz="0" w:space="0" w:color="auto"/>
        <w:left w:val="none" w:sz="0" w:space="0" w:color="auto"/>
        <w:bottom w:val="none" w:sz="0" w:space="0" w:color="auto"/>
        <w:right w:val="none" w:sz="0" w:space="0" w:color="auto"/>
      </w:divBdr>
    </w:div>
    <w:div w:id="1288393966">
      <w:marLeft w:val="640"/>
      <w:marRight w:val="0"/>
      <w:marTop w:val="0"/>
      <w:marBottom w:val="0"/>
      <w:divBdr>
        <w:top w:val="none" w:sz="0" w:space="0" w:color="auto"/>
        <w:left w:val="none" w:sz="0" w:space="0" w:color="auto"/>
        <w:bottom w:val="none" w:sz="0" w:space="0" w:color="auto"/>
        <w:right w:val="none" w:sz="0" w:space="0" w:color="auto"/>
      </w:divBdr>
    </w:div>
    <w:div w:id="1288394584">
      <w:marLeft w:val="640"/>
      <w:marRight w:val="0"/>
      <w:marTop w:val="0"/>
      <w:marBottom w:val="0"/>
      <w:divBdr>
        <w:top w:val="none" w:sz="0" w:space="0" w:color="auto"/>
        <w:left w:val="none" w:sz="0" w:space="0" w:color="auto"/>
        <w:bottom w:val="none" w:sz="0" w:space="0" w:color="auto"/>
        <w:right w:val="none" w:sz="0" w:space="0" w:color="auto"/>
      </w:divBdr>
    </w:div>
    <w:div w:id="1288395249">
      <w:marLeft w:val="640"/>
      <w:marRight w:val="0"/>
      <w:marTop w:val="0"/>
      <w:marBottom w:val="0"/>
      <w:divBdr>
        <w:top w:val="none" w:sz="0" w:space="0" w:color="auto"/>
        <w:left w:val="none" w:sz="0" w:space="0" w:color="auto"/>
        <w:bottom w:val="none" w:sz="0" w:space="0" w:color="auto"/>
        <w:right w:val="none" w:sz="0" w:space="0" w:color="auto"/>
      </w:divBdr>
    </w:div>
    <w:div w:id="1288469384">
      <w:marLeft w:val="640"/>
      <w:marRight w:val="0"/>
      <w:marTop w:val="0"/>
      <w:marBottom w:val="0"/>
      <w:divBdr>
        <w:top w:val="none" w:sz="0" w:space="0" w:color="auto"/>
        <w:left w:val="none" w:sz="0" w:space="0" w:color="auto"/>
        <w:bottom w:val="none" w:sz="0" w:space="0" w:color="auto"/>
        <w:right w:val="none" w:sz="0" w:space="0" w:color="auto"/>
      </w:divBdr>
    </w:div>
    <w:div w:id="1288507324">
      <w:marLeft w:val="640"/>
      <w:marRight w:val="0"/>
      <w:marTop w:val="0"/>
      <w:marBottom w:val="0"/>
      <w:divBdr>
        <w:top w:val="none" w:sz="0" w:space="0" w:color="auto"/>
        <w:left w:val="none" w:sz="0" w:space="0" w:color="auto"/>
        <w:bottom w:val="none" w:sz="0" w:space="0" w:color="auto"/>
        <w:right w:val="none" w:sz="0" w:space="0" w:color="auto"/>
      </w:divBdr>
    </w:div>
    <w:div w:id="1288581067">
      <w:marLeft w:val="640"/>
      <w:marRight w:val="0"/>
      <w:marTop w:val="0"/>
      <w:marBottom w:val="0"/>
      <w:divBdr>
        <w:top w:val="none" w:sz="0" w:space="0" w:color="auto"/>
        <w:left w:val="none" w:sz="0" w:space="0" w:color="auto"/>
        <w:bottom w:val="none" w:sz="0" w:space="0" w:color="auto"/>
        <w:right w:val="none" w:sz="0" w:space="0" w:color="auto"/>
      </w:divBdr>
    </w:div>
    <w:div w:id="1288581608">
      <w:marLeft w:val="640"/>
      <w:marRight w:val="0"/>
      <w:marTop w:val="0"/>
      <w:marBottom w:val="0"/>
      <w:divBdr>
        <w:top w:val="none" w:sz="0" w:space="0" w:color="auto"/>
        <w:left w:val="none" w:sz="0" w:space="0" w:color="auto"/>
        <w:bottom w:val="none" w:sz="0" w:space="0" w:color="auto"/>
        <w:right w:val="none" w:sz="0" w:space="0" w:color="auto"/>
      </w:divBdr>
    </w:div>
    <w:div w:id="1288588113">
      <w:marLeft w:val="640"/>
      <w:marRight w:val="0"/>
      <w:marTop w:val="0"/>
      <w:marBottom w:val="0"/>
      <w:divBdr>
        <w:top w:val="none" w:sz="0" w:space="0" w:color="auto"/>
        <w:left w:val="none" w:sz="0" w:space="0" w:color="auto"/>
        <w:bottom w:val="none" w:sz="0" w:space="0" w:color="auto"/>
        <w:right w:val="none" w:sz="0" w:space="0" w:color="auto"/>
      </w:divBdr>
    </w:div>
    <w:div w:id="1288655776">
      <w:marLeft w:val="640"/>
      <w:marRight w:val="0"/>
      <w:marTop w:val="0"/>
      <w:marBottom w:val="0"/>
      <w:divBdr>
        <w:top w:val="none" w:sz="0" w:space="0" w:color="auto"/>
        <w:left w:val="none" w:sz="0" w:space="0" w:color="auto"/>
        <w:bottom w:val="none" w:sz="0" w:space="0" w:color="auto"/>
        <w:right w:val="none" w:sz="0" w:space="0" w:color="auto"/>
      </w:divBdr>
    </w:div>
    <w:div w:id="1288701573">
      <w:marLeft w:val="640"/>
      <w:marRight w:val="0"/>
      <w:marTop w:val="0"/>
      <w:marBottom w:val="0"/>
      <w:divBdr>
        <w:top w:val="none" w:sz="0" w:space="0" w:color="auto"/>
        <w:left w:val="none" w:sz="0" w:space="0" w:color="auto"/>
        <w:bottom w:val="none" w:sz="0" w:space="0" w:color="auto"/>
        <w:right w:val="none" w:sz="0" w:space="0" w:color="auto"/>
      </w:divBdr>
    </w:div>
    <w:div w:id="1288702488">
      <w:marLeft w:val="640"/>
      <w:marRight w:val="0"/>
      <w:marTop w:val="0"/>
      <w:marBottom w:val="0"/>
      <w:divBdr>
        <w:top w:val="none" w:sz="0" w:space="0" w:color="auto"/>
        <w:left w:val="none" w:sz="0" w:space="0" w:color="auto"/>
        <w:bottom w:val="none" w:sz="0" w:space="0" w:color="auto"/>
        <w:right w:val="none" w:sz="0" w:space="0" w:color="auto"/>
      </w:divBdr>
    </w:div>
    <w:div w:id="1288707227">
      <w:marLeft w:val="640"/>
      <w:marRight w:val="0"/>
      <w:marTop w:val="0"/>
      <w:marBottom w:val="0"/>
      <w:divBdr>
        <w:top w:val="none" w:sz="0" w:space="0" w:color="auto"/>
        <w:left w:val="none" w:sz="0" w:space="0" w:color="auto"/>
        <w:bottom w:val="none" w:sz="0" w:space="0" w:color="auto"/>
        <w:right w:val="none" w:sz="0" w:space="0" w:color="auto"/>
      </w:divBdr>
    </w:div>
    <w:div w:id="1288778040">
      <w:marLeft w:val="640"/>
      <w:marRight w:val="0"/>
      <w:marTop w:val="0"/>
      <w:marBottom w:val="0"/>
      <w:divBdr>
        <w:top w:val="none" w:sz="0" w:space="0" w:color="auto"/>
        <w:left w:val="none" w:sz="0" w:space="0" w:color="auto"/>
        <w:bottom w:val="none" w:sz="0" w:space="0" w:color="auto"/>
        <w:right w:val="none" w:sz="0" w:space="0" w:color="auto"/>
      </w:divBdr>
    </w:div>
    <w:div w:id="1288783345">
      <w:marLeft w:val="640"/>
      <w:marRight w:val="0"/>
      <w:marTop w:val="0"/>
      <w:marBottom w:val="0"/>
      <w:divBdr>
        <w:top w:val="none" w:sz="0" w:space="0" w:color="auto"/>
        <w:left w:val="none" w:sz="0" w:space="0" w:color="auto"/>
        <w:bottom w:val="none" w:sz="0" w:space="0" w:color="auto"/>
        <w:right w:val="none" w:sz="0" w:space="0" w:color="auto"/>
      </w:divBdr>
    </w:div>
    <w:div w:id="1288971076">
      <w:marLeft w:val="640"/>
      <w:marRight w:val="0"/>
      <w:marTop w:val="0"/>
      <w:marBottom w:val="0"/>
      <w:divBdr>
        <w:top w:val="none" w:sz="0" w:space="0" w:color="auto"/>
        <w:left w:val="none" w:sz="0" w:space="0" w:color="auto"/>
        <w:bottom w:val="none" w:sz="0" w:space="0" w:color="auto"/>
        <w:right w:val="none" w:sz="0" w:space="0" w:color="auto"/>
      </w:divBdr>
    </w:div>
    <w:div w:id="1288976127">
      <w:marLeft w:val="640"/>
      <w:marRight w:val="0"/>
      <w:marTop w:val="0"/>
      <w:marBottom w:val="0"/>
      <w:divBdr>
        <w:top w:val="none" w:sz="0" w:space="0" w:color="auto"/>
        <w:left w:val="none" w:sz="0" w:space="0" w:color="auto"/>
        <w:bottom w:val="none" w:sz="0" w:space="0" w:color="auto"/>
        <w:right w:val="none" w:sz="0" w:space="0" w:color="auto"/>
      </w:divBdr>
    </w:div>
    <w:div w:id="1289046419">
      <w:marLeft w:val="640"/>
      <w:marRight w:val="0"/>
      <w:marTop w:val="0"/>
      <w:marBottom w:val="0"/>
      <w:divBdr>
        <w:top w:val="none" w:sz="0" w:space="0" w:color="auto"/>
        <w:left w:val="none" w:sz="0" w:space="0" w:color="auto"/>
        <w:bottom w:val="none" w:sz="0" w:space="0" w:color="auto"/>
        <w:right w:val="none" w:sz="0" w:space="0" w:color="auto"/>
      </w:divBdr>
    </w:div>
    <w:div w:id="1289119066">
      <w:marLeft w:val="640"/>
      <w:marRight w:val="0"/>
      <w:marTop w:val="0"/>
      <w:marBottom w:val="0"/>
      <w:divBdr>
        <w:top w:val="none" w:sz="0" w:space="0" w:color="auto"/>
        <w:left w:val="none" w:sz="0" w:space="0" w:color="auto"/>
        <w:bottom w:val="none" w:sz="0" w:space="0" w:color="auto"/>
        <w:right w:val="none" w:sz="0" w:space="0" w:color="auto"/>
      </w:divBdr>
    </w:div>
    <w:div w:id="1289164416">
      <w:marLeft w:val="640"/>
      <w:marRight w:val="0"/>
      <w:marTop w:val="0"/>
      <w:marBottom w:val="0"/>
      <w:divBdr>
        <w:top w:val="none" w:sz="0" w:space="0" w:color="auto"/>
        <w:left w:val="none" w:sz="0" w:space="0" w:color="auto"/>
        <w:bottom w:val="none" w:sz="0" w:space="0" w:color="auto"/>
        <w:right w:val="none" w:sz="0" w:space="0" w:color="auto"/>
      </w:divBdr>
    </w:div>
    <w:div w:id="1289169358">
      <w:marLeft w:val="640"/>
      <w:marRight w:val="0"/>
      <w:marTop w:val="0"/>
      <w:marBottom w:val="0"/>
      <w:divBdr>
        <w:top w:val="none" w:sz="0" w:space="0" w:color="auto"/>
        <w:left w:val="none" w:sz="0" w:space="0" w:color="auto"/>
        <w:bottom w:val="none" w:sz="0" w:space="0" w:color="auto"/>
        <w:right w:val="none" w:sz="0" w:space="0" w:color="auto"/>
      </w:divBdr>
    </w:div>
    <w:div w:id="1289244023">
      <w:marLeft w:val="640"/>
      <w:marRight w:val="0"/>
      <w:marTop w:val="0"/>
      <w:marBottom w:val="0"/>
      <w:divBdr>
        <w:top w:val="none" w:sz="0" w:space="0" w:color="auto"/>
        <w:left w:val="none" w:sz="0" w:space="0" w:color="auto"/>
        <w:bottom w:val="none" w:sz="0" w:space="0" w:color="auto"/>
        <w:right w:val="none" w:sz="0" w:space="0" w:color="auto"/>
      </w:divBdr>
    </w:div>
    <w:div w:id="1289310984">
      <w:marLeft w:val="640"/>
      <w:marRight w:val="0"/>
      <w:marTop w:val="0"/>
      <w:marBottom w:val="0"/>
      <w:divBdr>
        <w:top w:val="none" w:sz="0" w:space="0" w:color="auto"/>
        <w:left w:val="none" w:sz="0" w:space="0" w:color="auto"/>
        <w:bottom w:val="none" w:sz="0" w:space="0" w:color="auto"/>
        <w:right w:val="none" w:sz="0" w:space="0" w:color="auto"/>
      </w:divBdr>
    </w:div>
    <w:div w:id="1289312197">
      <w:marLeft w:val="640"/>
      <w:marRight w:val="0"/>
      <w:marTop w:val="0"/>
      <w:marBottom w:val="0"/>
      <w:divBdr>
        <w:top w:val="none" w:sz="0" w:space="0" w:color="auto"/>
        <w:left w:val="none" w:sz="0" w:space="0" w:color="auto"/>
        <w:bottom w:val="none" w:sz="0" w:space="0" w:color="auto"/>
        <w:right w:val="none" w:sz="0" w:space="0" w:color="auto"/>
      </w:divBdr>
    </w:div>
    <w:div w:id="1289317547">
      <w:marLeft w:val="640"/>
      <w:marRight w:val="0"/>
      <w:marTop w:val="0"/>
      <w:marBottom w:val="0"/>
      <w:divBdr>
        <w:top w:val="none" w:sz="0" w:space="0" w:color="auto"/>
        <w:left w:val="none" w:sz="0" w:space="0" w:color="auto"/>
        <w:bottom w:val="none" w:sz="0" w:space="0" w:color="auto"/>
        <w:right w:val="none" w:sz="0" w:space="0" w:color="auto"/>
      </w:divBdr>
    </w:div>
    <w:div w:id="1289318499">
      <w:marLeft w:val="640"/>
      <w:marRight w:val="0"/>
      <w:marTop w:val="0"/>
      <w:marBottom w:val="0"/>
      <w:divBdr>
        <w:top w:val="none" w:sz="0" w:space="0" w:color="auto"/>
        <w:left w:val="none" w:sz="0" w:space="0" w:color="auto"/>
        <w:bottom w:val="none" w:sz="0" w:space="0" w:color="auto"/>
        <w:right w:val="none" w:sz="0" w:space="0" w:color="auto"/>
      </w:divBdr>
    </w:div>
    <w:div w:id="1289357466">
      <w:marLeft w:val="640"/>
      <w:marRight w:val="0"/>
      <w:marTop w:val="0"/>
      <w:marBottom w:val="0"/>
      <w:divBdr>
        <w:top w:val="none" w:sz="0" w:space="0" w:color="auto"/>
        <w:left w:val="none" w:sz="0" w:space="0" w:color="auto"/>
        <w:bottom w:val="none" w:sz="0" w:space="0" w:color="auto"/>
        <w:right w:val="none" w:sz="0" w:space="0" w:color="auto"/>
      </w:divBdr>
    </w:div>
    <w:div w:id="1289431061">
      <w:marLeft w:val="640"/>
      <w:marRight w:val="0"/>
      <w:marTop w:val="0"/>
      <w:marBottom w:val="0"/>
      <w:divBdr>
        <w:top w:val="none" w:sz="0" w:space="0" w:color="auto"/>
        <w:left w:val="none" w:sz="0" w:space="0" w:color="auto"/>
        <w:bottom w:val="none" w:sz="0" w:space="0" w:color="auto"/>
        <w:right w:val="none" w:sz="0" w:space="0" w:color="auto"/>
      </w:divBdr>
    </w:div>
    <w:div w:id="1289431247">
      <w:marLeft w:val="640"/>
      <w:marRight w:val="0"/>
      <w:marTop w:val="0"/>
      <w:marBottom w:val="0"/>
      <w:divBdr>
        <w:top w:val="none" w:sz="0" w:space="0" w:color="auto"/>
        <w:left w:val="none" w:sz="0" w:space="0" w:color="auto"/>
        <w:bottom w:val="none" w:sz="0" w:space="0" w:color="auto"/>
        <w:right w:val="none" w:sz="0" w:space="0" w:color="auto"/>
      </w:divBdr>
    </w:div>
    <w:div w:id="1289512779">
      <w:marLeft w:val="640"/>
      <w:marRight w:val="0"/>
      <w:marTop w:val="0"/>
      <w:marBottom w:val="0"/>
      <w:divBdr>
        <w:top w:val="none" w:sz="0" w:space="0" w:color="auto"/>
        <w:left w:val="none" w:sz="0" w:space="0" w:color="auto"/>
        <w:bottom w:val="none" w:sz="0" w:space="0" w:color="auto"/>
        <w:right w:val="none" w:sz="0" w:space="0" w:color="auto"/>
      </w:divBdr>
    </w:div>
    <w:div w:id="1289552388">
      <w:marLeft w:val="640"/>
      <w:marRight w:val="0"/>
      <w:marTop w:val="0"/>
      <w:marBottom w:val="0"/>
      <w:divBdr>
        <w:top w:val="none" w:sz="0" w:space="0" w:color="auto"/>
        <w:left w:val="none" w:sz="0" w:space="0" w:color="auto"/>
        <w:bottom w:val="none" w:sz="0" w:space="0" w:color="auto"/>
        <w:right w:val="none" w:sz="0" w:space="0" w:color="auto"/>
      </w:divBdr>
    </w:div>
    <w:div w:id="1289555791">
      <w:marLeft w:val="640"/>
      <w:marRight w:val="0"/>
      <w:marTop w:val="0"/>
      <w:marBottom w:val="0"/>
      <w:divBdr>
        <w:top w:val="none" w:sz="0" w:space="0" w:color="auto"/>
        <w:left w:val="none" w:sz="0" w:space="0" w:color="auto"/>
        <w:bottom w:val="none" w:sz="0" w:space="0" w:color="auto"/>
        <w:right w:val="none" w:sz="0" w:space="0" w:color="auto"/>
      </w:divBdr>
    </w:div>
    <w:div w:id="1289629703">
      <w:marLeft w:val="640"/>
      <w:marRight w:val="0"/>
      <w:marTop w:val="0"/>
      <w:marBottom w:val="0"/>
      <w:divBdr>
        <w:top w:val="none" w:sz="0" w:space="0" w:color="auto"/>
        <w:left w:val="none" w:sz="0" w:space="0" w:color="auto"/>
        <w:bottom w:val="none" w:sz="0" w:space="0" w:color="auto"/>
        <w:right w:val="none" w:sz="0" w:space="0" w:color="auto"/>
      </w:divBdr>
    </w:div>
    <w:div w:id="1289699135">
      <w:marLeft w:val="640"/>
      <w:marRight w:val="0"/>
      <w:marTop w:val="0"/>
      <w:marBottom w:val="0"/>
      <w:divBdr>
        <w:top w:val="none" w:sz="0" w:space="0" w:color="auto"/>
        <w:left w:val="none" w:sz="0" w:space="0" w:color="auto"/>
        <w:bottom w:val="none" w:sz="0" w:space="0" w:color="auto"/>
        <w:right w:val="none" w:sz="0" w:space="0" w:color="auto"/>
      </w:divBdr>
    </w:div>
    <w:div w:id="1289820230">
      <w:marLeft w:val="640"/>
      <w:marRight w:val="0"/>
      <w:marTop w:val="0"/>
      <w:marBottom w:val="0"/>
      <w:divBdr>
        <w:top w:val="none" w:sz="0" w:space="0" w:color="auto"/>
        <w:left w:val="none" w:sz="0" w:space="0" w:color="auto"/>
        <w:bottom w:val="none" w:sz="0" w:space="0" w:color="auto"/>
        <w:right w:val="none" w:sz="0" w:space="0" w:color="auto"/>
      </w:divBdr>
    </w:div>
    <w:div w:id="1289820447">
      <w:marLeft w:val="640"/>
      <w:marRight w:val="0"/>
      <w:marTop w:val="0"/>
      <w:marBottom w:val="0"/>
      <w:divBdr>
        <w:top w:val="none" w:sz="0" w:space="0" w:color="auto"/>
        <w:left w:val="none" w:sz="0" w:space="0" w:color="auto"/>
        <w:bottom w:val="none" w:sz="0" w:space="0" w:color="auto"/>
        <w:right w:val="none" w:sz="0" w:space="0" w:color="auto"/>
      </w:divBdr>
    </w:div>
    <w:div w:id="1289970935">
      <w:marLeft w:val="640"/>
      <w:marRight w:val="0"/>
      <w:marTop w:val="0"/>
      <w:marBottom w:val="0"/>
      <w:divBdr>
        <w:top w:val="none" w:sz="0" w:space="0" w:color="auto"/>
        <w:left w:val="none" w:sz="0" w:space="0" w:color="auto"/>
        <w:bottom w:val="none" w:sz="0" w:space="0" w:color="auto"/>
        <w:right w:val="none" w:sz="0" w:space="0" w:color="auto"/>
      </w:divBdr>
    </w:div>
    <w:div w:id="1289973691">
      <w:marLeft w:val="640"/>
      <w:marRight w:val="0"/>
      <w:marTop w:val="0"/>
      <w:marBottom w:val="0"/>
      <w:divBdr>
        <w:top w:val="none" w:sz="0" w:space="0" w:color="auto"/>
        <w:left w:val="none" w:sz="0" w:space="0" w:color="auto"/>
        <w:bottom w:val="none" w:sz="0" w:space="0" w:color="auto"/>
        <w:right w:val="none" w:sz="0" w:space="0" w:color="auto"/>
      </w:divBdr>
    </w:div>
    <w:div w:id="1289975761">
      <w:marLeft w:val="640"/>
      <w:marRight w:val="0"/>
      <w:marTop w:val="0"/>
      <w:marBottom w:val="0"/>
      <w:divBdr>
        <w:top w:val="none" w:sz="0" w:space="0" w:color="auto"/>
        <w:left w:val="none" w:sz="0" w:space="0" w:color="auto"/>
        <w:bottom w:val="none" w:sz="0" w:space="0" w:color="auto"/>
        <w:right w:val="none" w:sz="0" w:space="0" w:color="auto"/>
      </w:divBdr>
    </w:div>
    <w:div w:id="1290016242">
      <w:marLeft w:val="640"/>
      <w:marRight w:val="0"/>
      <w:marTop w:val="0"/>
      <w:marBottom w:val="0"/>
      <w:divBdr>
        <w:top w:val="none" w:sz="0" w:space="0" w:color="auto"/>
        <w:left w:val="none" w:sz="0" w:space="0" w:color="auto"/>
        <w:bottom w:val="none" w:sz="0" w:space="0" w:color="auto"/>
        <w:right w:val="none" w:sz="0" w:space="0" w:color="auto"/>
      </w:divBdr>
    </w:div>
    <w:div w:id="1290166841">
      <w:marLeft w:val="640"/>
      <w:marRight w:val="0"/>
      <w:marTop w:val="0"/>
      <w:marBottom w:val="0"/>
      <w:divBdr>
        <w:top w:val="none" w:sz="0" w:space="0" w:color="auto"/>
        <w:left w:val="none" w:sz="0" w:space="0" w:color="auto"/>
        <w:bottom w:val="none" w:sz="0" w:space="0" w:color="auto"/>
        <w:right w:val="none" w:sz="0" w:space="0" w:color="auto"/>
      </w:divBdr>
    </w:div>
    <w:div w:id="1290168771">
      <w:marLeft w:val="640"/>
      <w:marRight w:val="0"/>
      <w:marTop w:val="0"/>
      <w:marBottom w:val="0"/>
      <w:divBdr>
        <w:top w:val="none" w:sz="0" w:space="0" w:color="auto"/>
        <w:left w:val="none" w:sz="0" w:space="0" w:color="auto"/>
        <w:bottom w:val="none" w:sz="0" w:space="0" w:color="auto"/>
        <w:right w:val="none" w:sz="0" w:space="0" w:color="auto"/>
      </w:divBdr>
    </w:div>
    <w:div w:id="1290235543">
      <w:marLeft w:val="640"/>
      <w:marRight w:val="0"/>
      <w:marTop w:val="0"/>
      <w:marBottom w:val="0"/>
      <w:divBdr>
        <w:top w:val="none" w:sz="0" w:space="0" w:color="auto"/>
        <w:left w:val="none" w:sz="0" w:space="0" w:color="auto"/>
        <w:bottom w:val="none" w:sz="0" w:space="0" w:color="auto"/>
        <w:right w:val="none" w:sz="0" w:space="0" w:color="auto"/>
      </w:divBdr>
    </w:div>
    <w:div w:id="1290280371">
      <w:marLeft w:val="640"/>
      <w:marRight w:val="0"/>
      <w:marTop w:val="0"/>
      <w:marBottom w:val="0"/>
      <w:divBdr>
        <w:top w:val="none" w:sz="0" w:space="0" w:color="auto"/>
        <w:left w:val="none" w:sz="0" w:space="0" w:color="auto"/>
        <w:bottom w:val="none" w:sz="0" w:space="0" w:color="auto"/>
        <w:right w:val="none" w:sz="0" w:space="0" w:color="auto"/>
      </w:divBdr>
    </w:div>
    <w:div w:id="1290428548">
      <w:marLeft w:val="640"/>
      <w:marRight w:val="0"/>
      <w:marTop w:val="0"/>
      <w:marBottom w:val="0"/>
      <w:divBdr>
        <w:top w:val="none" w:sz="0" w:space="0" w:color="auto"/>
        <w:left w:val="none" w:sz="0" w:space="0" w:color="auto"/>
        <w:bottom w:val="none" w:sz="0" w:space="0" w:color="auto"/>
        <w:right w:val="none" w:sz="0" w:space="0" w:color="auto"/>
      </w:divBdr>
    </w:div>
    <w:div w:id="1290479534">
      <w:marLeft w:val="640"/>
      <w:marRight w:val="0"/>
      <w:marTop w:val="0"/>
      <w:marBottom w:val="0"/>
      <w:divBdr>
        <w:top w:val="none" w:sz="0" w:space="0" w:color="auto"/>
        <w:left w:val="none" w:sz="0" w:space="0" w:color="auto"/>
        <w:bottom w:val="none" w:sz="0" w:space="0" w:color="auto"/>
        <w:right w:val="none" w:sz="0" w:space="0" w:color="auto"/>
      </w:divBdr>
    </w:div>
    <w:div w:id="1290624702">
      <w:marLeft w:val="640"/>
      <w:marRight w:val="0"/>
      <w:marTop w:val="0"/>
      <w:marBottom w:val="0"/>
      <w:divBdr>
        <w:top w:val="none" w:sz="0" w:space="0" w:color="auto"/>
        <w:left w:val="none" w:sz="0" w:space="0" w:color="auto"/>
        <w:bottom w:val="none" w:sz="0" w:space="0" w:color="auto"/>
        <w:right w:val="none" w:sz="0" w:space="0" w:color="auto"/>
      </w:divBdr>
    </w:div>
    <w:div w:id="1290697545">
      <w:marLeft w:val="640"/>
      <w:marRight w:val="0"/>
      <w:marTop w:val="0"/>
      <w:marBottom w:val="0"/>
      <w:divBdr>
        <w:top w:val="none" w:sz="0" w:space="0" w:color="auto"/>
        <w:left w:val="none" w:sz="0" w:space="0" w:color="auto"/>
        <w:bottom w:val="none" w:sz="0" w:space="0" w:color="auto"/>
        <w:right w:val="none" w:sz="0" w:space="0" w:color="auto"/>
      </w:divBdr>
    </w:div>
    <w:div w:id="1290741657">
      <w:marLeft w:val="640"/>
      <w:marRight w:val="0"/>
      <w:marTop w:val="0"/>
      <w:marBottom w:val="0"/>
      <w:divBdr>
        <w:top w:val="none" w:sz="0" w:space="0" w:color="auto"/>
        <w:left w:val="none" w:sz="0" w:space="0" w:color="auto"/>
        <w:bottom w:val="none" w:sz="0" w:space="0" w:color="auto"/>
        <w:right w:val="none" w:sz="0" w:space="0" w:color="auto"/>
      </w:divBdr>
    </w:div>
    <w:div w:id="1290893347">
      <w:marLeft w:val="640"/>
      <w:marRight w:val="0"/>
      <w:marTop w:val="0"/>
      <w:marBottom w:val="0"/>
      <w:divBdr>
        <w:top w:val="none" w:sz="0" w:space="0" w:color="auto"/>
        <w:left w:val="none" w:sz="0" w:space="0" w:color="auto"/>
        <w:bottom w:val="none" w:sz="0" w:space="0" w:color="auto"/>
        <w:right w:val="none" w:sz="0" w:space="0" w:color="auto"/>
      </w:divBdr>
    </w:div>
    <w:div w:id="1291008149">
      <w:marLeft w:val="640"/>
      <w:marRight w:val="0"/>
      <w:marTop w:val="0"/>
      <w:marBottom w:val="0"/>
      <w:divBdr>
        <w:top w:val="none" w:sz="0" w:space="0" w:color="auto"/>
        <w:left w:val="none" w:sz="0" w:space="0" w:color="auto"/>
        <w:bottom w:val="none" w:sz="0" w:space="0" w:color="auto"/>
        <w:right w:val="none" w:sz="0" w:space="0" w:color="auto"/>
      </w:divBdr>
    </w:div>
    <w:div w:id="1291012975">
      <w:marLeft w:val="640"/>
      <w:marRight w:val="0"/>
      <w:marTop w:val="0"/>
      <w:marBottom w:val="0"/>
      <w:divBdr>
        <w:top w:val="none" w:sz="0" w:space="0" w:color="auto"/>
        <w:left w:val="none" w:sz="0" w:space="0" w:color="auto"/>
        <w:bottom w:val="none" w:sz="0" w:space="0" w:color="auto"/>
        <w:right w:val="none" w:sz="0" w:space="0" w:color="auto"/>
      </w:divBdr>
    </w:div>
    <w:div w:id="1291091105">
      <w:marLeft w:val="640"/>
      <w:marRight w:val="0"/>
      <w:marTop w:val="0"/>
      <w:marBottom w:val="0"/>
      <w:divBdr>
        <w:top w:val="none" w:sz="0" w:space="0" w:color="auto"/>
        <w:left w:val="none" w:sz="0" w:space="0" w:color="auto"/>
        <w:bottom w:val="none" w:sz="0" w:space="0" w:color="auto"/>
        <w:right w:val="none" w:sz="0" w:space="0" w:color="auto"/>
      </w:divBdr>
    </w:div>
    <w:div w:id="1291132571">
      <w:marLeft w:val="640"/>
      <w:marRight w:val="0"/>
      <w:marTop w:val="0"/>
      <w:marBottom w:val="0"/>
      <w:divBdr>
        <w:top w:val="none" w:sz="0" w:space="0" w:color="auto"/>
        <w:left w:val="none" w:sz="0" w:space="0" w:color="auto"/>
        <w:bottom w:val="none" w:sz="0" w:space="0" w:color="auto"/>
        <w:right w:val="none" w:sz="0" w:space="0" w:color="auto"/>
      </w:divBdr>
    </w:div>
    <w:div w:id="1291279210">
      <w:marLeft w:val="640"/>
      <w:marRight w:val="0"/>
      <w:marTop w:val="0"/>
      <w:marBottom w:val="0"/>
      <w:divBdr>
        <w:top w:val="none" w:sz="0" w:space="0" w:color="auto"/>
        <w:left w:val="none" w:sz="0" w:space="0" w:color="auto"/>
        <w:bottom w:val="none" w:sz="0" w:space="0" w:color="auto"/>
        <w:right w:val="none" w:sz="0" w:space="0" w:color="auto"/>
      </w:divBdr>
    </w:div>
    <w:div w:id="1291285340">
      <w:marLeft w:val="640"/>
      <w:marRight w:val="0"/>
      <w:marTop w:val="0"/>
      <w:marBottom w:val="0"/>
      <w:divBdr>
        <w:top w:val="none" w:sz="0" w:space="0" w:color="auto"/>
        <w:left w:val="none" w:sz="0" w:space="0" w:color="auto"/>
        <w:bottom w:val="none" w:sz="0" w:space="0" w:color="auto"/>
        <w:right w:val="none" w:sz="0" w:space="0" w:color="auto"/>
      </w:divBdr>
    </w:div>
    <w:div w:id="1291286232">
      <w:marLeft w:val="640"/>
      <w:marRight w:val="0"/>
      <w:marTop w:val="0"/>
      <w:marBottom w:val="0"/>
      <w:divBdr>
        <w:top w:val="none" w:sz="0" w:space="0" w:color="auto"/>
        <w:left w:val="none" w:sz="0" w:space="0" w:color="auto"/>
        <w:bottom w:val="none" w:sz="0" w:space="0" w:color="auto"/>
        <w:right w:val="none" w:sz="0" w:space="0" w:color="auto"/>
      </w:divBdr>
    </w:div>
    <w:div w:id="1291322312">
      <w:marLeft w:val="640"/>
      <w:marRight w:val="0"/>
      <w:marTop w:val="0"/>
      <w:marBottom w:val="0"/>
      <w:divBdr>
        <w:top w:val="none" w:sz="0" w:space="0" w:color="auto"/>
        <w:left w:val="none" w:sz="0" w:space="0" w:color="auto"/>
        <w:bottom w:val="none" w:sz="0" w:space="0" w:color="auto"/>
        <w:right w:val="none" w:sz="0" w:space="0" w:color="auto"/>
      </w:divBdr>
    </w:div>
    <w:div w:id="1291397147">
      <w:marLeft w:val="640"/>
      <w:marRight w:val="0"/>
      <w:marTop w:val="0"/>
      <w:marBottom w:val="0"/>
      <w:divBdr>
        <w:top w:val="none" w:sz="0" w:space="0" w:color="auto"/>
        <w:left w:val="none" w:sz="0" w:space="0" w:color="auto"/>
        <w:bottom w:val="none" w:sz="0" w:space="0" w:color="auto"/>
        <w:right w:val="none" w:sz="0" w:space="0" w:color="auto"/>
      </w:divBdr>
    </w:div>
    <w:div w:id="1291470844">
      <w:marLeft w:val="640"/>
      <w:marRight w:val="0"/>
      <w:marTop w:val="0"/>
      <w:marBottom w:val="0"/>
      <w:divBdr>
        <w:top w:val="none" w:sz="0" w:space="0" w:color="auto"/>
        <w:left w:val="none" w:sz="0" w:space="0" w:color="auto"/>
        <w:bottom w:val="none" w:sz="0" w:space="0" w:color="auto"/>
        <w:right w:val="none" w:sz="0" w:space="0" w:color="auto"/>
      </w:divBdr>
    </w:div>
    <w:div w:id="1291473350">
      <w:marLeft w:val="640"/>
      <w:marRight w:val="0"/>
      <w:marTop w:val="0"/>
      <w:marBottom w:val="0"/>
      <w:divBdr>
        <w:top w:val="none" w:sz="0" w:space="0" w:color="auto"/>
        <w:left w:val="none" w:sz="0" w:space="0" w:color="auto"/>
        <w:bottom w:val="none" w:sz="0" w:space="0" w:color="auto"/>
        <w:right w:val="none" w:sz="0" w:space="0" w:color="auto"/>
      </w:divBdr>
    </w:div>
    <w:div w:id="1291474414">
      <w:marLeft w:val="640"/>
      <w:marRight w:val="0"/>
      <w:marTop w:val="0"/>
      <w:marBottom w:val="0"/>
      <w:divBdr>
        <w:top w:val="none" w:sz="0" w:space="0" w:color="auto"/>
        <w:left w:val="none" w:sz="0" w:space="0" w:color="auto"/>
        <w:bottom w:val="none" w:sz="0" w:space="0" w:color="auto"/>
        <w:right w:val="none" w:sz="0" w:space="0" w:color="auto"/>
      </w:divBdr>
    </w:div>
    <w:div w:id="1291474842">
      <w:marLeft w:val="640"/>
      <w:marRight w:val="0"/>
      <w:marTop w:val="0"/>
      <w:marBottom w:val="0"/>
      <w:divBdr>
        <w:top w:val="none" w:sz="0" w:space="0" w:color="auto"/>
        <w:left w:val="none" w:sz="0" w:space="0" w:color="auto"/>
        <w:bottom w:val="none" w:sz="0" w:space="0" w:color="auto"/>
        <w:right w:val="none" w:sz="0" w:space="0" w:color="auto"/>
      </w:divBdr>
    </w:div>
    <w:div w:id="1291546239">
      <w:marLeft w:val="640"/>
      <w:marRight w:val="0"/>
      <w:marTop w:val="0"/>
      <w:marBottom w:val="0"/>
      <w:divBdr>
        <w:top w:val="none" w:sz="0" w:space="0" w:color="auto"/>
        <w:left w:val="none" w:sz="0" w:space="0" w:color="auto"/>
        <w:bottom w:val="none" w:sz="0" w:space="0" w:color="auto"/>
        <w:right w:val="none" w:sz="0" w:space="0" w:color="auto"/>
      </w:divBdr>
    </w:div>
    <w:div w:id="1291670141">
      <w:marLeft w:val="640"/>
      <w:marRight w:val="0"/>
      <w:marTop w:val="0"/>
      <w:marBottom w:val="0"/>
      <w:divBdr>
        <w:top w:val="none" w:sz="0" w:space="0" w:color="auto"/>
        <w:left w:val="none" w:sz="0" w:space="0" w:color="auto"/>
        <w:bottom w:val="none" w:sz="0" w:space="0" w:color="auto"/>
        <w:right w:val="none" w:sz="0" w:space="0" w:color="auto"/>
      </w:divBdr>
    </w:div>
    <w:div w:id="1291671730">
      <w:marLeft w:val="640"/>
      <w:marRight w:val="0"/>
      <w:marTop w:val="0"/>
      <w:marBottom w:val="0"/>
      <w:divBdr>
        <w:top w:val="none" w:sz="0" w:space="0" w:color="auto"/>
        <w:left w:val="none" w:sz="0" w:space="0" w:color="auto"/>
        <w:bottom w:val="none" w:sz="0" w:space="0" w:color="auto"/>
        <w:right w:val="none" w:sz="0" w:space="0" w:color="auto"/>
      </w:divBdr>
    </w:div>
    <w:div w:id="1291784480">
      <w:marLeft w:val="640"/>
      <w:marRight w:val="0"/>
      <w:marTop w:val="0"/>
      <w:marBottom w:val="0"/>
      <w:divBdr>
        <w:top w:val="none" w:sz="0" w:space="0" w:color="auto"/>
        <w:left w:val="none" w:sz="0" w:space="0" w:color="auto"/>
        <w:bottom w:val="none" w:sz="0" w:space="0" w:color="auto"/>
        <w:right w:val="none" w:sz="0" w:space="0" w:color="auto"/>
      </w:divBdr>
    </w:div>
    <w:div w:id="1291789009">
      <w:marLeft w:val="640"/>
      <w:marRight w:val="0"/>
      <w:marTop w:val="0"/>
      <w:marBottom w:val="0"/>
      <w:divBdr>
        <w:top w:val="none" w:sz="0" w:space="0" w:color="auto"/>
        <w:left w:val="none" w:sz="0" w:space="0" w:color="auto"/>
        <w:bottom w:val="none" w:sz="0" w:space="0" w:color="auto"/>
        <w:right w:val="none" w:sz="0" w:space="0" w:color="auto"/>
      </w:divBdr>
    </w:div>
    <w:div w:id="1291936284">
      <w:marLeft w:val="640"/>
      <w:marRight w:val="0"/>
      <w:marTop w:val="0"/>
      <w:marBottom w:val="0"/>
      <w:divBdr>
        <w:top w:val="none" w:sz="0" w:space="0" w:color="auto"/>
        <w:left w:val="none" w:sz="0" w:space="0" w:color="auto"/>
        <w:bottom w:val="none" w:sz="0" w:space="0" w:color="auto"/>
        <w:right w:val="none" w:sz="0" w:space="0" w:color="auto"/>
      </w:divBdr>
    </w:div>
    <w:div w:id="1291938006">
      <w:marLeft w:val="640"/>
      <w:marRight w:val="0"/>
      <w:marTop w:val="0"/>
      <w:marBottom w:val="0"/>
      <w:divBdr>
        <w:top w:val="none" w:sz="0" w:space="0" w:color="auto"/>
        <w:left w:val="none" w:sz="0" w:space="0" w:color="auto"/>
        <w:bottom w:val="none" w:sz="0" w:space="0" w:color="auto"/>
        <w:right w:val="none" w:sz="0" w:space="0" w:color="auto"/>
      </w:divBdr>
    </w:div>
    <w:div w:id="1291977795">
      <w:marLeft w:val="640"/>
      <w:marRight w:val="0"/>
      <w:marTop w:val="0"/>
      <w:marBottom w:val="0"/>
      <w:divBdr>
        <w:top w:val="none" w:sz="0" w:space="0" w:color="auto"/>
        <w:left w:val="none" w:sz="0" w:space="0" w:color="auto"/>
        <w:bottom w:val="none" w:sz="0" w:space="0" w:color="auto"/>
        <w:right w:val="none" w:sz="0" w:space="0" w:color="auto"/>
      </w:divBdr>
    </w:div>
    <w:div w:id="1292059185">
      <w:marLeft w:val="640"/>
      <w:marRight w:val="0"/>
      <w:marTop w:val="0"/>
      <w:marBottom w:val="0"/>
      <w:divBdr>
        <w:top w:val="none" w:sz="0" w:space="0" w:color="auto"/>
        <w:left w:val="none" w:sz="0" w:space="0" w:color="auto"/>
        <w:bottom w:val="none" w:sz="0" w:space="0" w:color="auto"/>
        <w:right w:val="none" w:sz="0" w:space="0" w:color="auto"/>
      </w:divBdr>
    </w:div>
    <w:div w:id="1292059272">
      <w:marLeft w:val="640"/>
      <w:marRight w:val="0"/>
      <w:marTop w:val="0"/>
      <w:marBottom w:val="0"/>
      <w:divBdr>
        <w:top w:val="none" w:sz="0" w:space="0" w:color="auto"/>
        <w:left w:val="none" w:sz="0" w:space="0" w:color="auto"/>
        <w:bottom w:val="none" w:sz="0" w:space="0" w:color="auto"/>
        <w:right w:val="none" w:sz="0" w:space="0" w:color="auto"/>
      </w:divBdr>
    </w:div>
    <w:div w:id="1292202735">
      <w:marLeft w:val="640"/>
      <w:marRight w:val="0"/>
      <w:marTop w:val="0"/>
      <w:marBottom w:val="0"/>
      <w:divBdr>
        <w:top w:val="none" w:sz="0" w:space="0" w:color="auto"/>
        <w:left w:val="none" w:sz="0" w:space="0" w:color="auto"/>
        <w:bottom w:val="none" w:sz="0" w:space="0" w:color="auto"/>
        <w:right w:val="none" w:sz="0" w:space="0" w:color="auto"/>
      </w:divBdr>
    </w:div>
    <w:div w:id="1292319805">
      <w:marLeft w:val="640"/>
      <w:marRight w:val="0"/>
      <w:marTop w:val="0"/>
      <w:marBottom w:val="0"/>
      <w:divBdr>
        <w:top w:val="none" w:sz="0" w:space="0" w:color="auto"/>
        <w:left w:val="none" w:sz="0" w:space="0" w:color="auto"/>
        <w:bottom w:val="none" w:sz="0" w:space="0" w:color="auto"/>
        <w:right w:val="none" w:sz="0" w:space="0" w:color="auto"/>
      </w:divBdr>
    </w:div>
    <w:div w:id="1292320258">
      <w:marLeft w:val="640"/>
      <w:marRight w:val="0"/>
      <w:marTop w:val="0"/>
      <w:marBottom w:val="0"/>
      <w:divBdr>
        <w:top w:val="none" w:sz="0" w:space="0" w:color="auto"/>
        <w:left w:val="none" w:sz="0" w:space="0" w:color="auto"/>
        <w:bottom w:val="none" w:sz="0" w:space="0" w:color="auto"/>
        <w:right w:val="none" w:sz="0" w:space="0" w:color="auto"/>
      </w:divBdr>
    </w:div>
    <w:div w:id="1292441219">
      <w:marLeft w:val="640"/>
      <w:marRight w:val="0"/>
      <w:marTop w:val="0"/>
      <w:marBottom w:val="0"/>
      <w:divBdr>
        <w:top w:val="none" w:sz="0" w:space="0" w:color="auto"/>
        <w:left w:val="none" w:sz="0" w:space="0" w:color="auto"/>
        <w:bottom w:val="none" w:sz="0" w:space="0" w:color="auto"/>
        <w:right w:val="none" w:sz="0" w:space="0" w:color="auto"/>
      </w:divBdr>
    </w:div>
    <w:div w:id="1292441415">
      <w:marLeft w:val="640"/>
      <w:marRight w:val="0"/>
      <w:marTop w:val="0"/>
      <w:marBottom w:val="0"/>
      <w:divBdr>
        <w:top w:val="none" w:sz="0" w:space="0" w:color="auto"/>
        <w:left w:val="none" w:sz="0" w:space="0" w:color="auto"/>
        <w:bottom w:val="none" w:sz="0" w:space="0" w:color="auto"/>
        <w:right w:val="none" w:sz="0" w:space="0" w:color="auto"/>
      </w:divBdr>
    </w:div>
    <w:div w:id="1292517686">
      <w:marLeft w:val="640"/>
      <w:marRight w:val="0"/>
      <w:marTop w:val="0"/>
      <w:marBottom w:val="0"/>
      <w:divBdr>
        <w:top w:val="none" w:sz="0" w:space="0" w:color="auto"/>
        <w:left w:val="none" w:sz="0" w:space="0" w:color="auto"/>
        <w:bottom w:val="none" w:sz="0" w:space="0" w:color="auto"/>
        <w:right w:val="none" w:sz="0" w:space="0" w:color="auto"/>
      </w:divBdr>
    </w:div>
    <w:div w:id="1292589621">
      <w:marLeft w:val="640"/>
      <w:marRight w:val="0"/>
      <w:marTop w:val="0"/>
      <w:marBottom w:val="0"/>
      <w:divBdr>
        <w:top w:val="none" w:sz="0" w:space="0" w:color="auto"/>
        <w:left w:val="none" w:sz="0" w:space="0" w:color="auto"/>
        <w:bottom w:val="none" w:sz="0" w:space="0" w:color="auto"/>
        <w:right w:val="none" w:sz="0" w:space="0" w:color="auto"/>
      </w:divBdr>
    </w:div>
    <w:div w:id="1292592491">
      <w:marLeft w:val="640"/>
      <w:marRight w:val="0"/>
      <w:marTop w:val="0"/>
      <w:marBottom w:val="0"/>
      <w:divBdr>
        <w:top w:val="none" w:sz="0" w:space="0" w:color="auto"/>
        <w:left w:val="none" w:sz="0" w:space="0" w:color="auto"/>
        <w:bottom w:val="none" w:sz="0" w:space="0" w:color="auto"/>
        <w:right w:val="none" w:sz="0" w:space="0" w:color="auto"/>
      </w:divBdr>
    </w:div>
    <w:div w:id="1292633389">
      <w:marLeft w:val="640"/>
      <w:marRight w:val="0"/>
      <w:marTop w:val="0"/>
      <w:marBottom w:val="0"/>
      <w:divBdr>
        <w:top w:val="none" w:sz="0" w:space="0" w:color="auto"/>
        <w:left w:val="none" w:sz="0" w:space="0" w:color="auto"/>
        <w:bottom w:val="none" w:sz="0" w:space="0" w:color="auto"/>
        <w:right w:val="none" w:sz="0" w:space="0" w:color="auto"/>
      </w:divBdr>
    </w:div>
    <w:div w:id="1292664485">
      <w:marLeft w:val="640"/>
      <w:marRight w:val="0"/>
      <w:marTop w:val="0"/>
      <w:marBottom w:val="0"/>
      <w:divBdr>
        <w:top w:val="none" w:sz="0" w:space="0" w:color="auto"/>
        <w:left w:val="none" w:sz="0" w:space="0" w:color="auto"/>
        <w:bottom w:val="none" w:sz="0" w:space="0" w:color="auto"/>
        <w:right w:val="none" w:sz="0" w:space="0" w:color="auto"/>
      </w:divBdr>
    </w:div>
    <w:div w:id="1292705755">
      <w:marLeft w:val="640"/>
      <w:marRight w:val="0"/>
      <w:marTop w:val="0"/>
      <w:marBottom w:val="0"/>
      <w:divBdr>
        <w:top w:val="none" w:sz="0" w:space="0" w:color="auto"/>
        <w:left w:val="none" w:sz="0" w:space="0" w:color="auto"/>
        <w:bottom w:val="none" w:sz="0" w:space="0" w:color="auto"/>
        <w:right w:val="none" w:sz="0" w:space="0" w:color="auto"/>
      </w:divBdr>
    </w:div>
    <w:div w:id="1292789363">
      <w:marLeft w:val="640"/>
      <w:marRight w:val="0"/>
      <w:marTop w:val="0"/>
      <w:marBottom w:val="0"/>
      <w:divBdr>
        <w:top w:val="none" w:sz="0" w:space="0" w:color="auto"/>
        <w:left w:val="none" w:sz="0" w:space="0" w:color="auto"/>
        <w:bottom w:val="none" w:sz="0" w:space="0" w:color="auto"/>
        <w:right w:val="none" w:sz="0" w:space="0" w:color="auto"/>
      </w:divBdr>
    </w:div>
    <w:div w:id="1292830428">
      <w:marLeft w:val="640"/>
      <w:marRight w:val="0"/>
      <w:marTop w:val="0"/>
      <w:marBottom w:val="0"/>
      <w:divBdr>
        <w:top w:val="none" w:sz="0" w:space="0" w:color="auto"/>
        <w:left w:val="none" w:sz="0" w:space="0" w:color="auto"/>
        <w:bottom w:val="none" w:sz="0" w:space="0" w:color="auto"/>
        <w:right w:val="none" w:sz="0" w:space="0" w:color="auto"/>
      </w:divBdr>
    </w:div>
    <w:div w:id="1292860264">
      <w:marLeft w:val="640"/>
      <w:marRight w:val="0"/>
      <w:marTop w:val="0"/>
      <w:marBottom w:val="0"/>
      <w:divBdr>
        <w:top w:val="none" w:sz="0" w:space="0" w:color="auto"/>
        <w:left w:val="none" w:sz="0" w:space="0" w:color="auto"/>
        <w:bottom w:val="none" w:sz="0" w:space="0" w:color="auto"/>
        <w:right w:val="none" w:sz="0" w:space="0" w:color="auto"/>
      </w:divBdr>
    </w:div>
    <w:div w:id="1292860658">
      <w:marLeft w:val="640"/>
      <w:marRight w:val="0"/>
      <w:marTop w:val="0"/>
      <w:marBottom w:val="0"/>
      <w:divBdr>
        <w:top w:val="none" w:sz="0" w:space="0" w:color="auto"/>
        <w:left w:val="none" w:sz="0" w:space="0" w:color="auto"/>
        <w:bottom w:val="none" w:sz="0" w:space="0" w:color="auto"/>
        <w:right w:val="none" w:sz="0" w:space="0" w:color="auto"/>
      </w:divBdr>
    </w:div>
    <w:div w:id="1292899358">
      <w:marLeft w:val="640"/>
      <w:marRight w:val="0"/>
      <w:marTop w:val="0"/>
      <w:marBottom w:val="0"/>
      <w:divBdr>
        <w:top w:val="none" w:sz="0" w:space="0" w:color="auto"/>
        <w:left w:val="none" w:sz="0" w:space="0" w:color="auto"/>
        <w:bottom w:val="none" w:sz="0" w:space="0" w:color="auto"/>
        <w:right w:val="none" w:sz="0" w:space="0" w:color="auto"/>
      </w:divBdr>
    </w:div>
    <w:div w:id="1292903802">
      <w:marLeft w:val="640"/>
      <w:marRight w:val="0"/>
      <w:marTop w:val="0"/>
      <w:marBottom w:val="0"/>
      <w:divBdr>
        <w:top w:val="none" w:sz="0" w:space="0" w:color="auto"/>
        <w:left w:val="none" w:sz="0" w:space="0" w:color="auto"/>
        <w:bottom w:val="none" w:sz="0" w:space="0" w:color="auto"/>
        <w:right w:val="none" w:sz="0" w:space="0" w:color="auto"/>
      </w:divBdr>
    </w:div>
    <w:div w:id="1292974014">
      <w:marLeft w:val="640"/>
      <w:marRight w:val="0"/>
      <w:marTop w:val="0"/>
      <w:marBottom w:val="0"/>
      <w:divBdr>
        <w:top w:val="none" w:sz="0" w:space="0" w:color="auto"/>
        <w:left w:val="none" w:sz="0" w:space="0" w:color="auto"/>
        <w:bottom w:val="none" w:sz="0" w:space="0" w:color="auto"/>
        <w:right w:val="none" w:sz="0" w:space="0" w:color="auto"/>
      </w:divBdr>
    </w:div>
    <w:div w:id="1292975471">
      <w:marLeft w:val="640"/>
      <w:marRight w:val="0"/>
      <w:marTop w:val="0"/>
      <w:marBottom w:val="0"/>
      <w:divBdr>
        <w:top w:val="none" w:sz="0" w:space="0" w:color="auto"/>
        <w:left w:val="none" w:sz="0" w:space="0" w:color="auto"/>
        <w:bottom w:val="none" w:sz="0" w:space="0" w:color="auto"/>
        <w:right w:val="none" w:sz="0" w:space="0" w:color="auto"/>
      </w:divBdr>
    </w:div>
    <w:div w:id="1292982016">
      <w:marLeft w:val="640"/>
      <w:marRight w:val="0"/>
      <w:marTop w:val="0"/>
      <w:marBottom w:val="0"/>
      <w:divBdr>
        <w:top w:val="none" w:sz="0" w:space="0" w:color="auto"/>
        <w:left w:val="none" w:sz="0" w:space="0" w:color="auto"/>
        <w:bottom w:val="none" w:sz="0" w:space="0" w:color="auto"/>
        <w:right w:val="none" w:sz="0" w:space="0" w:color="auto"/>
      </w:divBdr>
    </w:div>
    <w:div w:id="1293056941">
      <w:marLeft w:val="640"/>
      <w:marRight w:val="0"/>
      <w:marTop w:val="0"/>
      <w:marBottom w:val="0"/>
      <w:divBdr>
        <w:top w:val="none" w:sz="0" w:space="0" w:color="auto"/>
        <w:left w:val="none" w:sz="0" w:space="0" w:color="auto"/>
        <w:bottom w:val="none" w:sz="0" w:space="0" w:color="auto"/>
        <w:right w:val="none" w:sz="0" w:space="0" w:color="auto"/>
      </w:divBdr>
    </w:div>
    <w:div w:id="1293091983">
      <w:marLeft w:val="640"/>
      <w:marRight w:val="0"/>
      <w:marTop w:val="0"/>
      <w:marBottom w:val="0"/>
      <w:divBdr>
        <w:top w:val="none" w:sz="0" w:space="0" w:color="auto"/>
        <w:left w:val="none" w:sz="0" w:space="0" w:color="auto"/>
        <w:bottom w:val="none" w:sz="0" w:space="0" w:color="auto"/>
        <w:right w:val="none" w:sz="0" w:space="0" w:color="auto"/>
      </w:divBdr>
    </w:div>
    <w:div w:id="1293100048">
      <w:marLeft w:val="640"/>
      <w:marRight w:val="0"/>
      <w:marTop w:val="0"/>
      <w:marBottom w:val="0"/>
      <w:divBdr>
        <w:top w:val="none" w:sz="0" w:space="0" w:color="auto"/>
        <w:left w:val="none" w:sz="0" w:space="0" w:color="auto"/>
        <w:bottom w:val="none" w:sz="0" w:space="0" w:color="auto"/>
        <w:right w:val="none" w:sz="0" w:space="0" w:color="auto"/>
      </w:divBdr>
    </w:div>
    <w:div w:id="1293361009">
      <w:marLeft w:val="640"/>
      <w:marRight w:val="0"/>
      <w:marTop w:val="0"/>
      <w:marBottom w:val="0"/>
      <w:divBdr>
        <w:top w:val="none" w:sz="0" w:space="0" w:color="auto"/>
        <w:left w:val="none" w:sz="0" w:space="0" w:color="auto"/>
        <w:bottom w:val="none" w:sz="0" w:space="0" w:color="auto"/>
        <w:right w:val="none" w:sz="0" w:space="0" w:color="auto"/>
      </w:divBdr>
    </w:div>
    <w:div w:id="1293368926">
      <w:marLeft w:val="640"/>
      <w:marRight w:val="0"/>
      <w:marTop w:val="0"/>
      <w:marBottom w:val="0"/>
      <w:divBdr>
        <w:top w:val="none" w:sz="0" w:space="0" w:color="auto"/>
        <w:left w:val="none" w:sz="0" w:space="0" w:color="auto"/>
        <w:bottom w:val="none" w:sz="0" w:space="0" w:color="auto"/>
        <w:right w:val="none" w:sz="0" w:space="0" w:color="auto"/>
      </w:divBdr>
    </w:div>
    <w:div w:id="1293630085">
      <w:marLeft w:val="640"/>
      <w:marRight w:val="0"/>
      <w:marTop w:val="0"/>
      <w:marBottom w:val="0"/>
      <w:divBdr>
        <w:top w:val="none" w:sz="0" w:space="0" w:color="auto"/>
        <w:left w:val="none" w:sz="0" w:space="0" w:color="auto"/>
        <w:bottom w:val="none" w:sz="0" w:space="0" w:color="auto"/>
        <w:right w:val="none" w:sz="0" w:space="0" w:color="auto"/>
      </w:divBdr>
    </w:div>
    <w:div w:id="1293630353">
      <w:marLeft w:val="640"/>
      <w:marRight w:val="0"/>
      <w:marTop w:val="0"/>
      <w:marBottom w:val="0"/>
      <w:divBdr>
        <w:top w:val="none" w:sz="0" w:space="0" w:color="auto"/>
        <w:left w:val="none" w:sz="0" w:space="0" w:color="auto"/>
        <w:bottom w:val="none" w:sz="0" w:space="0" w:color="auto"/>
        <w:right w:val="none" w:sz="0" w:space="0" w:color="auto"/>
      </w:divBdr>
    </w:div>
    <w:div w:id="1293636341">
      <w:marLeft w:val="640"/>
      <w:marRight w:val="0"/>
      <w:marTop w:val="0"/>
      <w:marBottom w:val="0"/>
      <w:divBdr>
        <w:top w:val="none" w:sz="0" w:space="0" w:color="auto"/>
        <w:left w:val="none" w:sz="0" w:space="0" w:color="auto"/>
        <w:bottom w:val="none" w:sz="0" w:space="0" w:color="auto"/>
        <w:right w:val="none" w:sz="0" w:space="0" w:color="auto"/>
      </w:divBdr>
    </w:div>
    <w:div w:id="1293680862">
      <w:marLeft w:val="640"/>
      <w:marRight w:val="0"/>
      <w:marTop w:val="0"/>
      <w:marBottom w:val="0"/>
      <w:divBdr>
        <w:top w:val="none" w:sz="0" w:space="0" w:color="auto"/>
        <w:left w:val="none" w:sz="0" w:space="0" w:color="auto"/>
        <w:bottom w:val="none" w:sz="0" w:space="0" w:color="auto"/>
        <w:right w:val="none" w:sz="0" w:space="0" w:color="auto"/>
      </w:divBdr>
    </w:div>
    <w:div w:id="1293681144">
      <w:marLeft w:val="640"/>
      <w:marRight w:val="0"/>
      <w:marTop w:val="0"/>
      <w:marBottom w:val="0"/>
      <w:divBdr>
        <w:top w:val="none" w:sz="0" w:space="0" w:color="auto"/>
        <w:left w:val="none" w:sz="0" w:space="0" w:color="auto"/>
        <w:bottom w:val="none" w:sz="0" w:space="0" w:color="auto"/>
        <w:right w:val="none" w:sz="0" w:space="0" w:color="auto"/>
      </w:divBdr>
    </w:div>
    <w:div w:id="1293751981">
      <w:marLeft w:val="640"/>
      <w:marRight w:val="0"/>
      <w:marTop w:val="0"/>
      <w:marBottom w:val="0"/>
      <w:divBdr>
        <w:top w:val="none" w:sz="0" w:space="0" w:color="auto"/>
        <w:left w:val="none" w:sz="0" w:space="0" w:color="auto"/>
        <w:bottom w:val="none" w:sz="0" w:space="0" w:color="auto"/>
        <w:right w:val="none" w:sz="0" w:space="0" w:color="auto"/>
      </w:divBdr>
    </w:div>
    <w:div w:id="1293902133">
      <w:marLeft w:val="640"/>
      <w:marRight w:val="0"/>
      <w:marTop w:val="0"/>
      <w:marBottom w:val="0"/>
      <w:divBdr>
        <w:top w:val="none" w:sz="0" w:space="0" w:color="auto"/>
        <w:left w:val="none" w:sz="0" w:space="0" w:color="auto"/>
        <w:bottom w:val="none" w:sz="0" w:space="0" w:color="auto"/>
        <w:right w:val="none" w:sz="0" w:space="0" w:color="auto"/>
      </w:divBdr>
    </w:div>
    <w:div w:id="1293904028">
      <w:marLeft w:val="640"/>
      <w:marRight w:val="0"/>
      <w:marTop w:val="0"/>
      <w:marBottom w:val="0"/>
      <w:divBdr>
        <w:top w:val="none" w:sz="0" w:space="0" w:color="auto"/>
        <w:left w:val="none" w:sz="0" w:space="0" w:color="auto"/>
        <w:bottom w:val="none" w:sz="0" w:space="0" w:color="auto"/>
        <w:right w:val="none" w:sz="0" w:space="0" w:color="auto"/>
      </w:divBdr>
    </w:div>
    <w:div w:id="1293905017">
      <w:marLeft w:val="640"/>
      <w:marRight w:val="0"/>
      <w:marTop w:val="0"/>
      <w:marBottom w:val="0"/>
      <w:divBdr>
        <w:top w:val="none" w:sz="0" w:space="0" w:color="auto"/>
        <w:left w:val="none" w:sz="0" w:space="0" w:color="auto"/>
        <w:bottom w:val="none" w:sz="0" w:space="0" w:color="auto"/>
        <w:right w:val="none" w:sz="0" w:space="0" w:color="auto"/>
      </w:divBdr>
    </w:div>
    <w:div w:id="1293906664">
      <w:marLeft w:val="640"/>
      <w:marRight w:val="0"/>
      <w:marTop w:val="0"/>
      <w:marBottom w:val="0"/>
      <w:divBdr>
        <w:top w:val="none" w:sz="0" w:space="0" w:color="auto"/>
        <w:left w:val="none" w:sz="0" w:space="0" w:color="auto"/>
        <w:bottom w:val="none" w:sz="0" w:space="0" w:color="auto"/>
        <w:right w:val="none" w:sz="0" w:space="0" w:color="auto"/>
      </w:divBdr>
    </w:div>
    <w:div w:id="1293944442">
      <w:marLeft w:val="640"/>
      <w:marRight w:val="0"/>
      <w:marTop w:val="0"/>
      <w:marBottom w:val="0"/>
      <w:divBdr>
        <w:top w:val="none" w:sz="0" w:space="0" w:color="auto"/>
        <w:left w:val="none" w:sz="0" w:space="0" w:color="auto"/>
        <w:bottom w:val="none" w:sz="0" w:space="0" w:color="auto"/>
        <w:right w:val="none" w:sz="0" w:space="0" w:color="auto"/>
      </w:divBdr>
    </w:div>
    <w:div w:id="1294024430">
      <w:marLeft w:val="640"/>
      <w:marRight w:val="0"/>
      <w:marTop w:val="0"/>
      <w:marBottom w:val="0"/>
      <w:divBdr>
        <w:top w:val="none" w:sz="0" w:space="0" w:color="auto"/>
        <w:left w:val="none" w:sz="0" w:space="0" w:color="auto"/>
        <w:bottom w:val="none" w:sz="0" w:space="0" w:color="auto"/>
        <w:right w:val="none" w:sz="0" w:space="0" w:color="auto"/>
      </w:divBdr>
    </w:div>
    <w:div w:id="1294096253">
      <w:marLeft w:val="640"/>
      <w:marRight w:val="0"/>
      <w:marTop w:val="0"/>
      <w:marBottom w:val="0"/>
      <w:divBdr>
        <w:top w:val="none" w:sz="0" w:space="0" w:color="auto"/>
        <w:left w:val="none" w:sz="0" w:space="0" w:color="auto"/>
        <w:bottom w:val="none" w:sz="0" w:space="0" w:color="auto"/>
        <w:right w:val="none" w:sz="0" w:space="0" w:color="auto"/>
      </w:divBdr>
    </w:div>
    <w:div w:id="1294098805">
      <w:marLeft w:val="640"/>
      <w:marRight w:val="0"/>
      <w:marTop w:val="0"/>
      <w:marBottom w:val="0"/>
      <w:divBdr>
        <w:top w:val="none" w:sz="0" w:space="0" w:color="auto"/>
        <w:left w:val="none" w:sz="0" w:space="0" w:color="auto"/>
        <w:bottom w:val="none" w:sz="0" w:space="0" w:color="auto"/>
        <w:right w:val="none" w:sz="0" w:space="0" w:color="auto"/>
      </w:divBdr>
    </w:div>
    <w:div w:id="1294139915">
      <w:marLeft w:val="640"/>
      <w:marRight w:val="0"/>
      <w:marTop w:val="0"/>
      <w:marBottom w:val="0"/>
      <w:divBdr>
        <w:top w:val="none" w:sz="0" w:space="0" w:color="auto"/>
        <w:left w:val="none" w:sz="0" w:space="0" w:color="auto"/>
        <w:bottom w:val="none" w:sz="0" w:space="0" w:color="auto"/>
        <w:right w:val="none" w:sz="0" w:space="0" w:color="auto"/>
      </w:divBdr>
    </w:div>
    <w:div w:id="1294141590">
      <w:marLeft w:val="640"/>
      <w:marRight w:val="0"/>
      <w:marTop w:val="0"/>
      <w:marBottom w:val="0"/>
      <w:divBdr>
        <w:top w:val="none" w:sz="0" w:space="0" w:color="auto"/>
        <w:left w:val="none" w:sz="0" w:space="0" w:color="auto"/>
        <w:bottom w:val="none" w:sz="0" w:space="0" w:color="auto"/>
        <w:right w:val="none" w:sz="0" w:space="0" w:color="auto"/>
      </w:divBdr>
    </w:div>
    <w:div w:id="1294143317">
      <w:marLeft w:val="640"/>
      <w:marRight w:val="0"/>
      <w:marTop w:val="0"/>
      <w:marBottom w:val="0"/>
      <w:divBdr>
        <w:top w:val="none" w:sz="0" w:space="0" w:color="auto"/>
        <w:left w:val="none" w:sz="0" w:space="0" w:color="auto"/>
        <w:bottom w:val="none" w:sz="0" w:space="0" w:color="auto"/>
        <w:right w:val="none" w:sz="0" w:space="0" w:color="auto"/>
      </w:divBdr>
    </w:div>
    <w:div w:id="1294168808">
      <w:marLeft w:val="640"/>
      <w:marRight w:val="0"/>
      <w:marTop w:val="0"/>
      <w:marBottom w:val="0"/>
      <w:divBdr>
        <w:top w:val="none" w:sz="0" w:space="0" w:color="auto"/>
        <w:left w:val="none" w:sz="0" w:space="0" w:color="auto"/>
        <w:bottom w:val="none" w:sz="0" w:space="0" w:color="auto"/>
        <w:right w:val="none" w:sz="0" w:space="0" w:color="auto"/>
      </w:divBdr>
    </w:div>
    <w:div w:id="1294210546">
      <w:marLeft w:val="640"/>
      <w:marRight w:val="0"/>
      <w:marTop w:val="0"/>
      <w:marBottom w:val="0"/>
      <w:divBdr>
        <w:top w:val="none" w:sz="0" w:space="0" w:color="auto"/>
        <w:left w:val="none" w:sz="0" w:space="0" w:color="auto"/>
        <w:bottom w:val="none" w:sz="0" w:space="0" w:color="auto"/>
        <w:right w:val="none" w:sz="0" w:space="0" w:color="auto"/>
      </w:divBdr>
    </w:div>
    <w:div w:id="1294217156">
      <w:marLeft w:val="640"/>
      <w:marRight w:val="0"/>
      <w:marTop w:val="0"/>
      <w:marBottom w:val="0"/>
      <w:divBdr>
        <w:top w:val="none" w:sz="0" w:space="0" w:color="auto"/>
        <w:left w:val="none" w:sz="0" w:space="0" w:color="auto"/>
        <w:bottom w:val="none" w:sz="0" w:space="0" w:color="auto"/>
        <w:right w:val="none" w:sz="0" w:space="0" w:color="auto"/>
      </w:divBdr>
    </w:div>
    <w:div w:id="1294286862">
      <w:marLeft w:val="640"/>
      <w:marRight w:val="0"/>
      <w:marTop w:val="0"/>
      <w:marBottom w:val="0"/>
      <w:divBdr>
        <w:top w:val="none" w:sz="0" w:space="0" w:color="auto"/>
        <w:left w:val="none" w:sz="0" w:space="0" w:color="auto"/>
        <w:bottom w:val="none" w:sz="0" w:space="0" w:color="auto"/>
        <w:right w:val="none" w:sz="0" w:space="0" w:color="auto"/>
      </w:divBdr>
    </w:div>
    <w:div w:id="1294336051">
      <w:marLeft w:val="640"/>
      <w:marRight w:val="0"/>
      <w:marTop w:val="0"/>
      <w:marBottom w:val="0"/>
      <w:divBdr>
        <w:top w:val="none" w:sz="0" w:space="0" w:color="auto"/>
        <w:left w:val="none" w:sz="0" w:space="0" w:color="auto"/>
        <w:bottom w:val="none" w:sz="0" w:space="0" w:color="auto"/>
        <w:right w:val="none" w:sz="0" w:space="0" w:color="auto"/>
      </w:divBdr>
    </w:div>
    <w:div w:id="1294362659">
      <w:marLeft w:val="640"/>
      <w:marRight w:val="0"/>
      <w:marTop w:val="0"/>
      <w:marBottom w:val="0"/>
      <w:divBdr>
        <w:top w:val="none" w:sz="0" w:space="0" w:color="auto"/>
        <w:left w:val="none" w:sz="0" w:space="0" w:color="auto"/>
        <w:bottom w:val="none" w:sz="0" w:space="0" w:color="auto"/>
        <w:right w:val="none" w:sz="0" w:space="0" w:color="auto"/>
      </w:divBdr>
    </w:div>
    <w:div w:id="1294402789">
      <w:marLeft w:val="640"/>
      <w:marRight w:val="0"/>
      <w:marTop w:val="0"/>
      <w:marBottom w:val="0"/>
      <w:divBdr>
        <w:top w:val="none" w:sz="0" w:space="0" w:color="auto"/>
        <w:left w:val="none" w:sz="0" w:space="0" w:color="auto"/>
        <w:bottom w:val="none" w:sz="0" w:space="0" w:color="auto"/>
        <w:right w:val="none" w:sz="0" w:space="0" w:color="auto"/>
      </w:divBdr>
    </w:div>
    <w:div w:id="1294554159">
      <w:marLeft w:val="640"/>
      <w:marRight w:val="0"/>
      <w:marTop w:val="0"/>
      <w:marBottom w:val="0"/>
      <w:divBdr>
        <w:top w:val="none" w:sz="0" w:space="0" w:color="auto"/>
        <w:left w:val="none" w:sz="0" w:space="0" w:color="auto"/>
        <w:bottom w:val="none" w:sz="0" w:space="0" w:color="auto"/>
        <w:right w:val="none" w:sz="0" w:space="0" w:color="auto"/>
      </w:divBdr>
    </w:div>
    <w:div w:id="1294598397">
      <w:marLeft w:val="640"/>
      <w:marRight w:val="0"/>
      <w:marTop w:val="0"/>
      <w:marBottom w:val="0"/>
      <w:divBdr>
        <w:top w:val="none" w:sz="0" w:space="0" w:color="auto"/>
        <w:left w:val="none" w:sz="0" w:space="0" w:color="auto"/>
        <w:bottom w:val="none" w:sz="0" w:space="0" w:color="auto"/>
        <w:right w:val="none" w:sz="0" w:space="0" w:color="auto"/>
      </w:divBdr>
    </w:div>
    <w:div w:id="1294628523">
      <w:marLeft w:val="640"/>
      <w:marRight w:val="0"/>
      <w:marTop w:val="0"/>
      <w:marBottom w:val="0"/>
      <w:divBdr>
        <w:top w:val="none" w:sz="0" w:space="0" w:color="auto"/>
        <w:left w:val="none" w:sz="0" w:space="0" w:color="auto"/>
        <w:bottom w:val="none" w:sz="0" w:space="0" w:color="auto"/>
        <w:right w:val="none" w:sz="0" w:space="0" w:color="auto"/>
      </w:divBdr>
    </w:div>
    <w:div w:id="1294675336">
      <w:marLeft w:val="640"/>
      <w:marRight w:val="0"/>
      <w:marTop w:val="0"/>
      <w:marBottom w:val="0"/>
      <w:divBdr>
        <w:top w:val="none" w:sz="0" w:space="0" w:color="auto"/>
        <w:left w:val="none" w:sz="0" w:space="0" w:color="auto"/>
        <w:bottom w:val="none" w:sz="0" w:space="0" w:color="auto"/>
        <w:right w:val="none" w:sz="0" w:space="0" w:color="auto"/>
      </w:divBdr>
    </w:div>
    <w:div w:id="1294677039">
      <w:marLeft w:val="640"/>
      <w:marRight w:val="0"/>
      <w:marTop w:val="0"/>
      <w:marBottom w:val="0"/>
      <w:divBdr>
        <w:top w:val="none" w:sz="0" w:space="0" w:color="auto"/>
        <w:left w:val="none" w:sz="0" w:space="0" w:color="auto"/>
        <w:bottom w:val="none" w:sz="0" w:space="0" w:color="auto"/>
        <w:right w:val="none" w:sz="0" w:space="0" w:color="auto"/>
      </w:divBdr>
    </w:div>
    <w:div w:id="1294751333">
      <w:marLeft w:val="640"/>
      <w:marRight w:val="0"/>
      <w:marTop w:val="0"/>
      <w:marBottom w:val="0"/>
      <w:divBdr>
        <w:top w:val="none" w:sz="0" w:space="0" w:color="auto"/>
        <w:left w:val="none" w:sz="0" w:space="0" w:color="auto"/>
        <w:bottom w:val="none" w:sz="0" w:space="0" w:color="auto"/>
        <w:right w:val="none" w:sz="0" w:space="0" w:color="auto"/>
      </w:divBdr>
    </w:div>
    <w:div w:id="1294753179">
      <w:marLeft w:val="640"/>
      <w:marRight w:val="0"/>
      <w:marTop w:val="0"/>
      <w:marBottom w:val="0"/>
      <w:divBdr>
        <w:top w:val="none" w:sz="0" w:space="0" w:color="auto"/>
        <w:left w:val="none" w:sz="0" w:space="0" w:color="auto"/>
        <w:bottom w:val="none" w:sz="0" w:space="0" w:color="auto"/>
        <w:right w:val="none" w:sz="0" w:space="0" w:color="auto"/>
      </w:divBdr>
    </w:div>
    <w:div w:id="1294795262">
      <w:marLeft w:val="640"/>
      <w:marRight w:val="0"/>
      <w:marTop w:val="0"/>
      <w:marBottom w:val="0"/>
      <w:divBdr>
        <w:top w:val="none" w:sz="0" w:space="0" w:color="auto"/>
        <w:left w:val="none" w:sz="0" w:space="0" w:color="auto"/>
        <w:bottom w:val="none" w:sz="0" w:space="0" w:color="auto"/>
        <w:right w:val="none" w:sz="0" w:space="0" w:color="auto"/>
      </w:divBdr>
    </w:div>
    <w:div w:id="1294823208">
      <w:marLeft w:val="640"/>
      <w:marRight w:val="0"/>
      <w:marTop w:val="0"/>
      <w:marBottom w:val="0"/>
      <w:divBdr>
        <w:top w:val="none" w:sz="0" w:space="0" w:color="auto"/>
        <w:left w:val="none" w:sz="0" w:space="0" w:color="auto"/>
        <w:bottom w:val="none" w:sz="0" w:space="0" w:color="auto"/>
        <w:right w:val="none" w:sz="0" w:space="0" w:color="auto"/>
      </w:divBdr>
    </w:div>
    <w:div w:id="1294823247">
      <w:marLeft w:val="640"/>
      <w:marRight w:val="0"/>
      <w:marTop w:val="0"/>
      <w:marBottom w:val="0"/>
      <w:divBdr>
        <w:top w:val="none" w:sz="0" w:space="0" w:color="auto"/>
        <w:left w:val="none" w:sz="0" w:space="0" w:color="auto"/>
        <w:bottom w:val="none" w:sz="0" w:space="0" w:color="auto"/>
        <w:right w:val="none" w:sz="0" w:space="0" w:color="auto"/>
      </w:divBdr>
    </w:div>
    <w:div w:id="1294947305">
      <w:marLeft w:val="640"/>
      <w:marRight w:val="0"/>
      <w:marTop w:val="0"/>
      <w:marBottom w:val="0"/>
      <w:divBdr>
        <w:top w:val="none" w:sz="0" w:space="0" w:color="auto"/>
        <w:left w:val="none" w:sz="0" w:space="0" w:color="auto"/>
        <w:bottom w:val="none" w:sz="0" w:space="0" w:color="auto"/>
        <w:right w:val="none" w:sz="0" w:space="0" w:color="auto"/>
      </w:divBdr>
    </w:div>
    <w:div w:id="1295065303">
      <w:marLeft w:val="640"/>
      <w:marRight w:val="0"/>
      <w:marTop w:val="0"/>
      <w:marBottom w:val="0"/>
      <w:divBdr>
        <w:top w:val="none" w:sz="0" w:space="0" w:color="auto"/>
        <w:left w:val="none" w:sz="0" w:space="0" w:color="auto"/>
        <w:bottom w:val="none" w:sz="0" w:space="0" w:color="auto"/>
        <w:right w:val="none" w:sz="0" w:space="0" w:color="auto"/>
      </w:divBdr>
    </w:div>
    <w:div w:id="1295138824">
      <w:marLeft w:val="640"/>
      <w:marRight w:val="0"/>
      <w:marTop w:val="0"/>
      <w:marBottom w:val="0"/>
      <w:divBdr>
        <w:top w:val="none" w:sz="0" w:space="0" w:color="auto"/>
        <w:left w:val="none" w:sz="0" w:space="0" w:color="auto"/>
        <w:bottom w:val="none" w:sz="0" w:space="0" w:color="auto"/>
        <w:right w:val="none" w:sz="0" w:space="0" w:color="auto"/>
      </w:divBdr>
    </w:div>
    <w:div w:id="1295255627">
      <w:marLeft w:val="640"/>
      <w:marRight w:val="0"/>
      <w:marTop w:val="0"/>
      <w:marBottom w:val="0"/>
      <w:divBdr>
        <w:top w:val="none" w:sz="0" w:space="0" w:color="auto"/>
        <w:left w:val="none" w:sz="0" w:space="0" w:color="auto"/>
        <w:bottom w:val="none" w:sz="0" w:space="0" w:color="auto"/>
        <w:right w:val="none" w:sz="0" w:space="0" w:color="auto"/>
      </w:divBdr>
    </w:div>
    <w:div w:id="1295335728">
      <w:marLeft w:val="640"/>
      <w:marRight w:val="0"/>
      <w:marTop w:val="0"/>
      <w:marBottom w:val="0"/>
      <w:divBdr>
        <w:top w:val="none" w:sz="0" w:space="0" w:color="auto"/>
        <w:left w:val="none" w:sz="0" w:space="0" w:color="auto"/>
        <w:bottom w:val="none" w:sz="0" w:space="0" w:color="auto"/>
        <w:right w:val="none" w:sz="0" w:space="0" w:color="auto"/>
      </w:divBdr>
    </w:div>
    <w:div w:id="1295408465">
      <w:marLeft w:val="640"/>
      <w:marRight w:val="0"/>
      <w:marTop w:val="0"/>
      <w:marBottom w:val="0"/>
      <w:divBdr>
        <w:top w:val="none" w:sz="0" w:space="0" w:color="auto"/>
        <w:left w:val="none" w:sz="0" w:space="0" w:color="auto"/>
        <w:bottom w:val="none" w:sz="0" w:space="0" w:color="auto"/>
        <w:right w:val="none" w:sz="0" w:space="0" w:color="auto"/>
      </w:divBdr>
    </w:div>
    <w:div w:id="1295409049">
      <w:marLeft w:val="640"/>
      <w:marRight w:val="0"/>
      <w:marTop w:val="0"/>
      <w:marBottom w:val="0"/>
      <w:divBdr>
        <w:top w:val="none" w:sz="0" w:space="0" w:color="auto"/>
        <w:left w:val="none" w:sz="0" w:space="0" w:color="auto"/>
        <w:bottom w:val="none" w:sz="0" w:space="0" w:color="auto"/>
        <w:right w:val="none" w:sz="0" w:space="0" w:color="auto"/>
      </w:divBdr>
    </w:div>
    <w:div w:id="1295478402">
      <w:marLeft w:val="640"/>
      <w:marRight w:val="0"/>
      <w:marTop w:val="0"/>
      <w:marBottom w:val="0"/>
      <w:divBdr>
        <w:top w:val="none" w:sz="0" w:space="0" w:color="auto"/>
        <w:left w:val="none" w:sz="0" w:space="0" w:color="auto"/>
        <w:bottom w:val="none" w:sz="0" w:space="0" w:color="auto"/>
        <w:right w:val="none" w:sz="0" w:space="0" w:color="auto"/>
      </w:divBdr>
    </w:div>
    <w:div w:id="1295714485">
      <w:marLeft w:val="640"/>
      <w:marRight w:val="0"/>
      <w:marTop w:val="0"/>
      <w:marBottom w:val="0"/>
      <w:divBdr>
        <w:top w:val="none" w:sz="0" w:space="0" w:color="auto"/>
        <w:left w:val="none" w:sz="0" w:space="0" w:color="auto"/>
        <w:bottom w:val="none" w:sz="0" w:space="0" w:color="auto"/>
        <w:right w:val="none" w:sz="0" w:space="0" w:color="auto"/>
      </w:divBdr>
    </w:div>
    <w:div w:id="1295789991">
      <w:marLeft w:val="640"/>
      <w:marRight w:val="0"/>
      <w:marTop w:val="0"/>
      <w:marBottom w:val="0"/>
      <w:divBdr>
        <w:top w:val="none" w:sz="0" w:space="0" w:color="auto"/>
        <w:left w:val="none" w:sz="0" w:space="0" w:color="auto"/>
        <w:bottom w:val="none" w:sz="0" w:space="0" w:color="auto"/>
        <w:right w:val="none" w:sz="0" w:space="0" w:color="auto"/>
      </w:divBdr>
    </w:div>
    <w:div w:id="1295791893">
      <w:marLeft w:val="640"/>
      <w:marRight w:val="0"/>
      <w:marTop w:val="0"/>
      <w:marBottom w:val="0"/>
      <w:divBdr>
        <w:top w:val="none" w:sz="0" w:space="0" w:color="auto"/>
        <w:left w:val="none" w:sz="0" w:space="0" w:color="auto"/>
        <w:bottom w:val="none" w:sz="0" w:space="0" w:color="auto"/>
        <w:right w:val="none" w:sz="0" w:space="0" w:color="auto"/>
      </w:divBdr>
    </w:div>
    <w:div w:id="1295795021">
      <w:marLeft w:val="640"/>
      <w:marRight w:val="0"/>
      <w:marTop w:val="0"/>
      <w:marBottom w:val="0"/>
      <w:divBdr>
        <w:top w:val="none" w:sz="0" w:space="0" w:color="auto"/>
        <w:left w:val="none" w:sz="0" w:space="0" w:color="auto"/>
        <w:bottom w:val="none" w:sz="0" w:space="0" w:color="auto"/>
        <w:right w:val="none" w:sz="0" w:space="0" w:color="auto"/>
      </w:divBdr>
    </w:div>
    <w:div w:id="1296180499">
      <w:marLeft w:val="640"/>
      <w:marRight w:val="0"/>
      <w:marTop w:val="0"/>
      <w:marBottom w:val="0"/>
      <w:divBdr>
        <w:top w:val="none" w:sz="0" w:space="0" w:color="auto"/>
        <w:left w:val="none" w:sz="0" w:space="0" w:color="auto"/>
        <w:bottom w:val="none" w:sz="0" w:space="0" w:color="auto"/>
        <w:right w:val="none" w:sz="0" w:space="0" w:color="auto"/>
      </w:divBdr>
    </w:div>
    <w:div w:id="1296250851">
      <w:marLeft w:val="640"/>
      <w:marRight w:val="0"/>
      <w:marTop w:val="0"/>
      <w:marBottom w:val="0"/>
      <w:divBdr>
        <w:top w:val="none" w:sz="0" w:space="0" w:color="auto"/>
        <w:left w:val="none" w:sz="0" w:space="0" w:color="auto"/>
        <w:bottom w:val="none" w:sz="0" w:space="0" w:color="auto"/>
        <w:right w:val="none" w:sz="0" w:space="0" w:color="auto"/>
      </w:divBdr>
    </w:div>
    <w:div w:id="1296253497">
      <w:marLeft w:val="640"/>
      <w:marRight w:val="0"/>
      <w:marTop w:val="0"/>
      <w:marBottom w:val="0"/>
      <w:divBdr>
        <w:top w:val="none" w:sz="0" w:space="0" w:color="auto"/>
        <w:left w:val="none" w:sz="0" w:space="0" w:color="auto"/>
        <w:bottom w:val="none" w:sz="0" w:space="0" w:color="auto"/>
        <w:right w:val="none" w:sz="0" w:space="0" w:color="auto"/>
      </w:divBdr>
    </w:div>
    <w:div w:id="1296256803">
      <w:marLeft w:val="640"/>
      <w:marRight w:val="0"/>
      <w:marTop w:val="0"/>
      <w:marBottom w:val="0"/>
      <w:divBdr>
        <w:top w:val="none" w:sz="0" w:space="0" w:color="auto"/>
        <w:left w:val="none" w:sz="0" w:space="0" w:color="auto"/>
        <w:bottom w:val="none" w:sz="0" w:space="0" w:color="auto"/>
        <w:right w:val="none" w:sz="0" w:space="0" w:color="auto"/>
      </w:divBdr>
    </w:div>
    <w:div w:id="1296302084">
      <w:marLeft w:val="640"/>
      <w:marRight w:val="0"/>
      <w:marTop w:val="0"/>
      <w:marBottom w:val="0"/>
      <w:divBdr>
        <w:top w:val="none" w:sz="0" w:space="0" w:color="auto"/>
        <w:left w:val="none" w:sz="0" w:space="0" w:color="auto"/>
        <w:bottom w:val="none" w:sz="0" w:space="0" w:color="auto"/>
        <w:right w:val="none" w:sz="0" w:space="0" w:color="auto"/>
      </w:divBdr>
    </w:div>
    <w:div w:id="1296372132">
      <w:marLeft w:val="640"/>
      <w:marRight w:val="0"/>
      <w:marTop w:val="0"/>
      <w:marBottom w:val="0"/>
      <w:divBdr>
        <w:top w:val="none" w:sz="0" w:space="0" w:color="auto"/>
        <w:left w:val="none" w:sz="0" w:space="0" w:color="auto"/>
        <w:bottom w:val="none" w:sz="0" w:space="0" w:color="auto"/>
        <w:right w:val="none" w:sz="0" w:space="0" w:color="auto"/>
      </w:divBdr>
    </w:div>
    <w:div w:id="1296445835">
      <w:marLeft w:val="640"/>
      <w:marRight w:val="0"/>
      <w:marTop w:val="0"/>
      <w:marBottom w:val="0"/>
      <w:divBdr>
        <w:top w:val="none" w:sz="0" w:space="0" w:color="auto"/>
        <w:left w:val="none" w:sz="0" w:space="0" w:color="auto"/>
        <w:bottom w:val="none" w:sz="0" w:space="0" w:color="auto"/>
        <w:right w:val="none" w:sz="0" w:space="0" w:color="auto"/>
      </w:divBdr>
    </w:div>
    <w:div w:id="1296526009">
      <w:marLeft w:val="640"/>
      <w:marRight w:val="0"/>
      <w:marTop w:val="0"/>
      <w:marBottom w:val="0"/>
      <w:divBdr>
        <w:top w:val="none" w:sz="0" w:space="0" w:color="auto"/>
        <w:left w:val="none" w:sz="0" w:space="0" w:color="auto"/>
        <w:bottom w:val="none" w:sz="0" w:space="0" w:color="auto"/>
        <w:right w:val="none" w:sz="0" w:space="0" w:color="auto"/>
      </w:divBdr>
    </w:div>
    <w:div w:id="1296564287">
      <w:marLeft w:val="640"/>
      <w:marRight w:val="0"/>
      <w:marTop w:val="0"/>
      <w:marBottom w:val="0"/>
      <w:divBdr>
        <w:top w:val="none" w:sz="0" w:space="0" w:color="auto"/>
        <w:left w:val="none" w:sz="0" w:space="0" w:color="auto"/>
        <w:bottom w:val="none" w:sz="0" w:space="0" w:color="auto"/>
        <w:right w:val="none" w:sz="0" w:space="0" w:color="auto"/>
      </w:divBdr>
    </w:div>
    <w:div w:id="1296714263">
      <w:marLeft w:val="640"/>
      <w:marRight w:val="0"/>
      <w:marTop w:val="0"/>
      <w:marBottom w:val="0"/>
      <w:divBdr>
        <w:top w:val="none" w:sz="0" w:space="0" w:color="auto"/>
        <w:left w:val="none" w:sz="0" w:space="0" w:color="auto"/>
        <w:bottom w:val="none" w:sz="0" w:space="0" w:color="auto"/>
        <w:right w:val="none" w:sz="0" w:space="0" w:color="auto"/>
      </w:divBdr>
    </w:div>
    <w:div w:id="1296839501">
      <w:marLeft w:val="640"/>
      <w:marRight w:val="0"/>
      <w:marTop w:val="0"/>
      <w:marBottom w:val="0"/>
      <w:divBdr>
        <w:top w:val="none" w:sz="0" w:space="0" w:color="auto"/>
        <w:left w:val="none" w:sz="0" w:space="0" w:color="auto"/>
        <w:bottom w:val="none" w:sz="0" w:space="0" w:color="auto"/>
        <w:right w:val="none" w:sz="0" w:space="0" w:color="auto"/>
      </w:divBdr>
    </w:div>
    <w:div w:id="1297030350">
      <w:marLeft w:val="640"/>
      <w:marRight w:val="0"/>
      <w:marTop w:val="0"/>
      <w:marBottom w:val="0"/>
      <w:divBdr>
        <w:top w:val="none" w:sz="0" w:space="0" w:color="auto"/>
        <w:left w:val="none" w:sz="0" w:space="0" w:color="auto"/>
        <w:bottom w:val="none" w:sz="0" w:space="0" w:color="auto"/>
        <w:right w:val="none" w:sz="0" w:space="0" w:color="auto"/>
      </w:divBdr>
    </w:div>
    <w:div w:id="1297099849">
      <w:marLeft w:val="640"/>
      <w:marRight w:val="0"/>
      <w:marTop w:val="0"/>
      <w:marBottom w:val="0"/>
      <w:divBdr>
        <w:top w:val="none" w:sz="0" w:space="0" w:color="auto"/>
        <w:left w:val="none" w:sz="0" w:space="0" w:color="auto"/>
        <w:bottom w:val="none" w:sz="0" w:space="0" w:color="auto"/>
        <w:right w:val="none" w:sz="0" w:space="0" w:color="auto"/>
      </w:divBdr>
    </w:div>
    <w:div w:id="1297104580">
      <w:marLeft w:val="640"/>
      <w:marRight w:val="0"/>
      <w:marTop w:val="0"/>
      <w:marBottom w:val="0"/>
      <w:divBdr>
        <w:top w:val="none" w:sz="0" w:space="0" w:color="auto"/>
        <w:left w:val="none" w:sz="0" w:space="0" w:color="auto"/>
        <w:bottom w:val="none" w:sz="0" w:space="0" w:color="auto"/>
        <w:right w:val="none" w:sz="0" w:space="0" w:color="auto"/>
      </w:divBdr>
    </w:div>
    <w:div w:id="1297107198">
      <w:marLeft w:val="640"/>
      <w:marRight w:val="0"/>
      <w:marTop w:val="0"/>
      <w:marBottom w:val="0"/>
      <w:divBdr>
        <w:top w:val="none" w:sz="0" w:space="0" w:color="auto"/>
        <w:left w:val="none" w:sz="0" w:space="0" w:color="auto"/>
        <w:bottom w:val="none" w:sz="0" w:space="0" w:color="auto"/>
        <w:right w:val="none" w:sz="0" w:space="0" w:color="auto"/>
      </w:divBdr>
    </w:div>
    <w:div w:id="1297179846">
      <w:marLeft w:val="640"/>
      <w:marRight w:val="0"/>
      <w:marTop w:val="0"/>
      <w:marBottom w:val="0"/>
      <w:divBdr>
        <w:top w:val="none" w:sz="0" w:space="0" w:color="auto"/>
        <w:left w:val="none" w:sz="0" w:space="0" w:color="auto"/>
        <w:bottom w:val="none" w:sz="0" w:space="0" w:color="auto"/>
        <w:right w:val="none" w:sz="0" w:space="0" w:color="auto"/>
      </w:divBdr>
    </w:div>
    <w:div w:id="1297223665">
      <w:marLeft w:val="640"/>
      <w:marRight w:val="0"/>
      <w:marTop w:val="0"/>
      <w:marBottom w:val="0"/>
      <w:divBdr>
        <w:top w:val="none" w:sz="0" w:space="0" w:color="auto"/>
        <w:left w:val="none" w:sz="0" w:space="0" w:color="auto"/>
        <w:bottom w:val="none" w:sz="0" w:space="0" w:color="auto"/>
        <w:right w:val="none" w:sz="0" w:space="0" w:color="auto"/>
      </w:divBdr>
    </w:div>
    <w:div w:id="1297225831">
      <w:marLeft w:val="640"/>
      <w:marRight w:val="0"/>
      <w:marTop w:val="0"/>
      <w:marBottom w:val="0"/>
      <w:divBdr>
        <w:top w:val="none" w:sz="0" w:space="0" w:color="auto"/>
        <w:left w:val="none" w:sz="0" w:space="0" w:color="auto"/>
        <w:bottom w:val="none" w:sz="0" w:space="0" w:color="auto"/>
        <w:right w:val="none" w:sz="0" w:space="0" w:color="auto"/>
      </w:divBdr>
    </w:div>
    <w:div w:id="1297250855">
      <w:marLeft w:val="640"/>
      <w:marRight w:val="0"/>
      <w:marTop w:val="0"/>
      <w:marBottom w:val="0"/>
      <w:divBdr>
        <w:top w:val="none" w:sz="0" w:space="0" w:color="auto"/>
        <w:left w:val="none" w:sz="0" w:space="0" w:color="auto"/>
        <w:bottom w:val="none" w:sz="0" w:space="0" w:color="auto"/>
        <w:right w:val="none" w:sz="0" w:space="0" w:color="auto"/>
      </w:divBdr>
    </w:div>
    <w:div w:id="1297560942">
      <w:marLeft w:val="640"/>
      <w:marRight w:val="0"/>
      <w:marTop w:val="0"/>
      <w:marBottom w:val="0"/>
      <w:divBdr>
        <w:top w:val="none" w:sz="0" w:space="0" w:color="auto"/>
        <w:left w:val="none" w:sz="0" w:space="0" w:color="auto"/>
        <w:bottom w:val="none" w:sz="0" w:space="0" w:color="auto"/>
        <w:right w:val="none" w:sz="0" w:space="0" w:color="auto"/>
      </w:divBdr>
    </w:div>
    <w:div w:id="1297563280">
      <w:marLeft w:val="640"/>
      <w:marRight w:val="0"/>
      <w:marTop w:val="0"/>
      <w:marBottom w:val="0"/>
      <w:divBdr>
        <w:top w:val="none" w:sz="0" w:space="0" w:color="auto"/>
        <w:left w:val="none" w:sz="0" w:space="0" w:color="auto"/>
        <w:bottom w:val="none" w:sz="0" w:space="0" w:color="auto"/>
        <w:right w:val="none" w:sz="0" w:space="0" w:color="auto"/>
      </w:divBdr>
    </w:div>
    <w:div w:id="1297613033">
      <w:marLeft w:val="640"/>
      <w:marRight w:val="0"/>
      <w:marTop w:val="0"/>
      <w:marBottom w:val="0"/>
      <w:divBdr>
        <w:top w:val="none" w:sz="0" w:space="0" w:color="auto"/>
        <w:left w:val="none" w:sz="0" w:space="0" w:color="auto"/>
        <w:bottom w:val="none" w:sz="0" w:space="0" w:color="auto"/>
        <w:right w:val="none" w:sz="0" w:space="0" w:color="auto"/>
      </w:divBdr>
    </w:div>
    <w:div w:id="1297832173">
      <w:marLeft w:val="640"/>
      <w:marRight w:val="0"/>
      <w:marTop w:val="0"/>
      <w:marBottom w:val="0"/>
      <w:divBdr>
        <w:top w:val="none" w:sz="0" w:space="0" w:color="auto"/>
        <w:left w:val="none" w:sz="0" w:space="0" w:color="auto"/>
        <w:bottom w:val="none" w:sz="0" w:space="0" w:color="auto"/>
        <w:right w:val="none" w:sz="0" w:space="0" w:color="auto"/>
      </w:divBdr>
    </w:div>
    <w:div w:id="1297948447">
      <w:marLeft w:val="640"/>
      <w:marRight w:val="0"/>
      <w:marTop w:val="0"/>
      <w:marBottom w:val="0"/>
      <w:divBdr>
        <w:top w:val="none" w:sz="0" w:space="0" w:color="auto"/>
        <w:left w:val="none" w:sz="0" w:space="0" w:color="auto"/>
        <w:bottom w:val="none" w:sz="0" w:space="0" w:color="auto"/>
        <w:right w:val="none" w:sz="0" w:space="0" w:color="auto"/>
      </w:divBdr>
    </w:div>
    <w:div w:id="1297949189">
      <w:marLeft w:val="640"/>
      <w:marRight w:val="0"/>
      <w:marTop w:val="0"/>
      <w:marBottom w:val="0"/>
      <w:divBdr>
        <w:top w:val="none" w:sz="0" w:space="0" w:color="auto"/>
        <w:left w:val="none" w:sz="0" w:space="0" w:color="auto"/>
        <w:bottom w:val="none" w:sz="0" w:space="0" w:color="auto"/>
        <w:right w:val="none" w:sz="0" w:space="0" w:color="auto"/>
      </w:divBdr>
    </w:div>
    <w:div w:id="1297954332">
      <w:marLeft w:val="640"/>
      <w:marRight w:val="0"/>
      <w:marTop w:val="0"/>
      <w:marBottom w:val="0"/>
      <w:divBdr>
        <w:top w:val="none" w:sz="0" w:space="0" w:color="auto"/>
        <w:left w:val="none" w:sz="0" w:space="0" w:color="auto"/>
        <w:bottom w:val="none" w:sz="0" w:space="0" w:color="auto"/>
        <w:right w:val="none" w:sz="0" w:space="0" w:color="auto"/>
      </w:divBdr>
    </w:div>
    <w:div w:id="1298143870">
      <w:marLeft w:val="640"/>
      <w:marRight w:val="0"/>
      <w:marTop w:val="0"/>
      <w:marBottom w:val="0"/>
      <w:divBdr>
        <w:top w:val="none" w:sz="0" w:space="0" w:color="auto"/>
        <w:left w:val="none" w:sz="0" w:space="0" w:color="auto"/>
        <w:bottom w:val="none" w:sz="0" w:space="0" w:color="auto"/>
        <w:right w:val="none" w:sz="0" w:space="0" w:color="auto"/>
      </w:divBdr>
    </w:div>
    <w:div w:id="1298299806">
      <w:marLeft w:val="640"/>
      <w:marRight w:val="0"/>
      <w:marTop w:val="0"/>
      <w:marBottom w:val="0"/>
      <w:divBdr>
        <w:top w:val="none" w:sz="0" w:space="0" w:color="auto"/>
        <w:left w:val="none" w:sz="0" w:space="0" w:color="auto"/>
        <w:bottom w:val="none" w:sz="0" w:space="0" w:color="auto"/>
        <w:right w:val="none" w:sz="0" w:space="0" w:color="auto"/>
      </w:divBdr>
    </w:div>
    <w:div w:id="1298335104">
      <w:marLeft w:val="640"/>
      <w:marRight w:val="0"/>
      <w:marTop w:val="0"/>
      <w:marBottom w:val="0"/>
      <w:divBdr>
        <w:top w:val="none" w:sz="0" w:space="0" w:color="auto"/>
        <w:left w:val="none" w:sz="0" w:space="0" w:color="auto"/>
        <w:bottom w:val="none" w:sz="0" w:space="0" w:color="auto"/>
        <w:right w:val="none" w:sz="0" w:space="0" w:color="auto"/>
      </w:divBdr>
    </w:div>
    <w:div w:id="1298411867">
      <w:marLeft w:val="640"/>
      <w:marRight w:val="0"/>
      <w:marTop w:val="0"/>
      <w:marBottom w:val="0"/>
      <w:divBdr>
        <w:top w:val="none" w:sz="0" w:space="0" w:color="auto"/>
        <w:left w:val="none" w:sz="0" w:space="0" w:color="auto"/>
        <w:bottom w:val="none" w:sz="0" w:space="0" w:color="auto"/>
        <w:right w:val="none" w:sz="0" w:space="0" w:color="auto"/>
      </w:divBdr>
    </w:div>
    <w:div w:id="1298488690">
      <w:marLeft w:val="640"/>
      <w:marRight w:val="0"/>
      <w:marTop w:val="0"/>
      <w:marBottom w:val="0"/>
      <w:divBdr>
        <w:top w:val="none" w:sz="0" w:space="0" w:color="auto"/>
        <w:left w:val="none" w:sz="0" w:space="0" w:color="auto"/>
        <w:bottom w:val="none" w:sz="0" w:space="0" w:color="auto"/>
        <w:right w:val="none" w:sz="0" w:space="0" w:color="auto"/>
      </w:divBdr>
    </w:div>
    <w:div w:id="1298533324">
      <w:marLeft w:val="640"/>
      <w:marRight w:val="0"/>
      <w:marTop w:val="0"/>
      <w:marBottom w:val="0"/>
      <w:divBdr>
        <w:top w:val="none" w:sz="0" w:space="0" w:color="auto"/>
        <w:left w:val="none" w:sz="0" w:space="0" w:color="auto"/>
        <w:bottom w:val="none" w:sz="0" w:space="0" w:color="auto"/>
        <w:right w:val="none" w:sz="0" w:space="0" w:color="auto"/>
      </w:divBdr>
    </w:div>
    <w:div w:id="1298609077">
      <w:marLeft w:val="640"/>
      <w:marRight w:val="0"/>
      <w:marTop w:val="0"/>
      <w:marBottom w:val="0"/>
      <w:divBdr>
        <w:top w:val="none" w:sz="0" w:space="0" w:color="auto"/>
        <w:left w:val="none" w:sz="0" w:space="0" w:color="auto"/>
        <w:bottom w:val="none" w:sz="0" w:space="0" w:color="auto"/>
        <w:right w:val="none" w:sz="0" w:space="0" w:color="auto"/>
      </w:divBdr>
    </w:div>
    <w:div w:id="1298609465">
      <w:marLeft w:val="640"/>
      <w:marRight w:val="0"/>
      <w:marTop w:val="0"/>
      <w:marBottom w:val="0"/>
      <w:divBdr>
        <w:top w:val="none" w:sz="0" w:space="0" w:color="auto"/>
        <w:left w:val="none" w:sz="0" w:space="0" w:color="auto"/>
        <w:bottom w:val="none" w:sz="0" w:space="0" w:color="auto"/>
        <w:right w:val="none" w:sz="0" w:space="0" w:color="auto"/>
      </w:divBdr>
    </w:div>
    <w:div w:id="1298687232">
      <w:marLeft w:val="640"/>
      <w:marRight w:val="0"/>
      <w:marTop w:val="0"/>
      <w:marBottom w:val="0"/>
      <w:divBdr>
        <w:top w:val="none" w:sz="0" w:space="0" w:color="auto"/>
        <w:left w:val="none" w:sz="0" w:space="0" w:color="auto"/>
        <w:bottom w:val="none" w:sz="0" w:space="0" w:color="auto"/>
        <w:right w:val="none" w:sz="0" w:space="0" w:color="auto"/>
      </w:divBdr>
    </w:div>
    <w:div w:id="1298687804">
      <w:marLeft w:val="640"/>
      <w:marRight w:val="0"/>
      <w:marTop w:val="0"/>
      <w:marBottom w:val="0"/>
      <w:divBdr>
        <w:top w:val="none" w:sz="0" w:space="0" w:color="auto"/>
        <w:left w:val="none" w:sz="0" w:space="0" w:color="auto"/>
        <w:bottom w:val="none" w:sz="0" w:space="0" w:color="auto"/>
        <w:right w:val="none" w:sz="0" w:space="0" w:color="auto"/>
      </w:divBdr>
    </w:div>
    <w:div w:id="1298729548">
      <w:marLeft w:val="640"/>
      <w:marRight w:val="0"/>
      <w:marTop w:val="0"/>
      <w:marBottom w:val="0"/>
      <w:divBdr>
        <w:top w:val="none" w:sz="0" w:space="0" w:color="auto"/>
        <w:left w:val="none" w:sz="0" w:space="0" w:color="auto"/>
        <w:bottom w:val="none" w:sz="0" w:space="0" w:color="auto"/>
        <w:right w:val="none" w:sz="0" w:space="0" w:color="auto"/>
      </w:divBdr>
    </w:div>
    <w:div w:id="1298799338">
      <w:marLeft w:val="640"/>
      <w:marRight w:val="0"/>
      <w:marTop w:val="0"/>
      <w:marBottom w:val="0"/>
      <w:divBdr>
        <w:top w:val="none" w:sz="0" w:space="0" w:color="auto"/>
        <w:left w:val="none" w:sz="0" w:space="0" w:color="auto"/>
        <w:bottom w:val="none" w:sz="0" w:space="0" w:color="auto"/>
        <w:right w:val="none" w:sz="0" w:space="0" w:color="auto"/>
      </w:divBdr>
    </w:div>
    <w:div w:id="1298955639">
      <w:marLeft w:val="640"/>
      <w:marRight w:val="0"/>
      <w:marTop w:val="0"/>
      <w:marBottom w:val="0"/>
      <w:divBdr>
        <w:top w:val="none" w:sz="0" w:space="0" w:color="auto"/>
        <w:left w:val="none" w:sz="0" w:space="0" w:color="auto"/>
        <w:bottom w:val="none" w:sz="0" w:space="0" w:color="auto"/>
        <w:right w:val="none" w:sz="0" w:space="0" w:color="auto"/>
      </w:divBdr>
    </w:div>
    <w:div w:id="1298989657">
      <w:marLeft w:val="640"/>
      <w:marRight w:val="0"/>
      <w:marTop w:val="0"/>
      <w:marBottom w:val="0"/>
      <w:divBdr>
        <w:top w:val="none" w:sz="0" w:space="0" w:color="auto"/>
        <w:left w:val="none" w:sz="0" w:space="0" w:color="auto"/>
        <w:bottom w:val="none" w:sz="0" w:space="0" w:color="auto"/>
        <w:right w:val="none" w:sz="0" w:space="0" w:color="auto"/>
      </w:divBdr>
    </w:div>
    <w:div w:id="1298991870">
      <w:marLeft w:val="640"/>
      <w:marRight w:val="0"/>
      <w:marTop w:val="0"/>
      <w:marBottom w:val="0"/>
      <w:divBdr>
        <w:top w:val="none" w:sz="0" w:space="0" w:color="auto"/>
        <w:left w:val="none" w:sz="0" w:space="0" w:color="auto"/>
        <w:bottom w:val="none" w:sz="0" w:space="0" w:color="auto"/>
        <w:right w:val="none" w:sz="0" w:space="0" w:color="auto"/>
      </w:divBdr>
    </w:div>
    <w:div w:id="1298996649">
      <w:marLeft w:val="640"/>
      <w:marRight w:val="0"/>
      <w:marTop w:val="0"/>
      <w:marBottom w:val="0"/>
      <w:divBdr>
        <w:top w:val="none" w:sz="0" w:space="0" w:color="auto"/>
        <w:left w:val="none" w:sz="0" w:space="0" w:color="auto"/>
        <w:bottom w:val="none" w:sz="0" w:space="0" w:color="auto"/>
        <w:right w:val="none" w:sz="0" w:space="0" w:color="auto"/>
      </w:divBdr>
    </w:div>
    <w:div w:id="1299142260">
      <w:marLeft w:val="640"/>
      <w:marRight w:val="0"/>
      <w:marTop w:val="0"/>
      <w:marBottom w:val="0"/>
      <w:divBdr>
        <w:top w:val="none" w:sz="0" w:space="0" w:color="auto"/>
        <w:left w:val="none" w:sz="0" w:space="0" w:color="auto"/>
        <w:bottom w:val="none" w:sz="0" w:space="0" w:color="auto"/>
        <w:right w:val="none" w:sz="0" w:space="0" w:color="auto"/>
      </w:divBdr>
    </w:div>
    <w:div w:id="1299143932">
      <w:marLeft w:val="640"/>
      <w:marRight w:val="0"/>
      <w:marTop w:val="0"/>
      <w:marBottom w:val="0"/>
      <w:divBdr>
        <w:top w:val="none" w:sz="0" w:space="0" w:color="auto"/>
        <w:left w:val="none" w:sz="0" w:space="0" w:color="auto"/>
        <w:bottom w:val="none" w:sz="0" w:space="0" w:color="auto"/>
        <w:right w:val="none" w:sz="0" w:space="0" w:color="auto"/>
      </w:divBdr>
    </w:div>
    <w:div w:id="1299146373">
      <w:marLeft w:val="640"/>
      <w:marRight w:val="0"/>
      <w:marTop w:val="0"/>
      <w:marBottom w:val="0"/>
      <w:divBdr>
        <w:top w:val="none" w:sz="0" w:space="0" w:color="auto"/>
        <w:left w:val="none" w:sz="0" w:space="0" w:color="auto"/>
        <w:bottom w:val="none" w:sz="0" w:space="0" w:color="auto"/>
        <w:right w:val="none" w:sz="0" w:space="0" w:color="auto"/>
      </w:divBdr>
    </w:div>
    <w:div w:id="1299191193">
      <w:marLeft w:val="640"/>
      <w:marRight w:val="0"/>
      <w:marTop w:val="0"/>
      <w:marBottom w:val="0"/>
      <w:divBdr>
        <w:top w:val="none" w:sz="0" w:space="0" w:color="auto"/>
        <w:left w:val="none" w:sz="0" w:space="0" w:color="auto"/>
        <w:bottom w:val="none" w:sz="0" w:space="0" w:color="auto"/>
        <w:right w:val="none" w:sz="0" w:space="0" w:color="auto"/>
      </w:divBdr>
    </w:div>
    <w:div w:id="1299334771">
      <w:marLeft w:val="640"/>
      <w:marRight w:val="0"/>
      <w:marTop w:val="0"/>
      <w:marBottom w:val="0"/>
      <w:divBdr>
        <w:top w:val="none" w:sz="0" w:space="0" w:color="auto"/>
        <w:left w:val="none" w:sz="0" w:space="0" w:color="auto"/>
        <w:bottom w:val="none" w:sz="0" w:space="0" w:color="auto"/>
        <w:right w:val="none" w:sz="0" w:space="0" w:color="auto"/>
      </w:divBdr>
    </w:div>
    <w:div w:id="1299340274">
      <w:marLeft w:val="640"/>
      <w:marRight w:val="0"/>
      <w:marTop w:val="0"/>
      <w:marBottom w:val="0"/>
      <w:divBdr>
        <w:top w:val="none" w:sz="0" w:space="0" w:color="auto"/>
        <w:left w:val="none" w:sz="0" w:space="0" w:color="auto"/>
        <w:bottom w:val="none" w:sz="0" w:space="0" w:color="auto"/>
        <w:right w:val="none" w:sz="0" w:space="0" w:color="auto"/>
      </w:divBdr>
    </w:div>
    <w:div w:id="1299451829">
      <w:marLeft w:val="640"/>
      <w:marRight w:val="0"/>
      <w:marTop w:val="0"/>
      <w:marBottom w:val="0"/>
      <w:divBdr>
        <w:top w:val="none" w:sz="0" w:space="0" w:color="auto"/>
        <w:left w:val="none" w:sz="0" w:space="0" w:color="auto"/>
        <w:bottom w:val="none" w:sz="0" w:space="0" w:color="auto"/>
        <w:right w:val="none" w:sz="0" w:space="0" w:color="auto"/>
      </w:divBdr>
    </w:div>
    <w:div w:id="1299456005">
      <w:marLeft w:val="640"/>
      <w:marRight w:val="0"/>
      <w:marTop w:val="0"/>
      <w:marBottom w:val="0"/>
      <w:divBdr>
        <w:top w:val="none" w:sz="0" w:space="0" w:color="auto"/>
        <w:left w:val="none" w:sz="0" w:space="0" w:color="auto"/>
        <w:bottom w:val="none" w:sz="0" w:space="0" w:color="auto"/>
        <w:right w:val="none" w:sz="0" w:space="0" w:color="auto"/>
      </w:divBdr>
    </w:div>
    <w:div w:id="1299528626">
      <w:marLeft w:val="640"/>
      <w:marRight w:val="0"/>
      <w:marTop w:val="0"/>
      <w:marBottom w:val="0"/>
      <w:divBdr>
        <w:top w:val="none" w:sz="0" w:space="0" w:color="auto"/>
        <w:left w:val="none" w:sz="0" w:space="0" w:color="auto"/>
        <w:bottom w:val="none" w:sz="0" w:space="0" w:color="auto"/>
        <w:right w:val="none" w:sz="0" w:space="0" w:color="auto"/>
      </w:divBdr>
    </w:div>
    <w:div w:id="1299534251">
      <w:marLeft w:val="640"/>
      <w:marRight w:val="0"/>
      <w:marTop w:val="0"/>
      <w:marBottom w:val="0"/>
      <w:divBdr>
        <w:top w:val="none" w:sz="0" w:space="0" w:color="auto"/>
        <w:left w:val="none" w:sz="0" w:space="0" w:color="auto"/>
        <w:bottom w:val="none" w:sz="0" w:space="0" w:color="auto"/>
        <w:right w:val="none" w:sz="0" w:space="0" w:color="auto"/>
      </w:divBdr>
    </w:div>
    <w:div w:id="1299720162">
      <w:marLeft w:val="640"/>
      <w:marRight w:val="0"/>
      <w:marTop w:val="0"/>
      <w:marBottom w:val="0"/>
      <w:divBdr>
        <w:top w:val="none" w:sz="0" w:space="0" w:color="auto"/>
        <w:left w:val="none" w:sz="0" w:space="0" w:color="auto"/>
        <w:bottom w:val="none" w:sz="0" w:space="0" w:color="auto"/>
        <w:right w:val="none" w:sz="0" w:space="0" w:color="auto"/>
      </w:divBdr>
    </w:div>
    <w:div w:id="1299798161">
      <w:marLeft w:val="640"/>
      <w:marRight w:val="0"/>
      <w:marTop w:val="0"/>
      <w:marBottom w:val="0"/>
      <w:divBdr>
        <w:top w:val="none" w:sz="0" w:space="0" w:color="auto"/>
        <w:left w:val="none" w:sz="0" w:space="0" w:color="auto"/>
        <w:bottom w:val="none" w:sz="0" w:space="0" w:color="auto"/>
        <w:right w:val="none" w:sz="0" w:space="0" w:color="auto"/>
      </w:divBdr>
    </w:div>
    <w:div w:id="1299800169">
      <w:marLeft w:val="640"/>
      <w:marRight w:val="0"/>
      <w:marTop w:val="0"/>
      <w:marBottom w:val="0"/>
      <w:divBdr>
        <w:top w:val="none" w:sz="0" w:space="0" w:color="auto"/>
        <w:left w:val="none" w:sz="0" w:space="0" w:color="auto"/>
        <w:bottom w:val="none" w:sz="0" w:space="0" w:color="auto"/>
        <w:right w:val="none" w:sz="0" w:space="0" w:color="auto"/>
      </w:divBdr>
    </w:div>
    <w:div w:id="1299917072">
      <w:marLeft w:val="640"/>
      <w:marRight w:val="0"/>
      <w:marTop w:val="0"/>
      <w:marBottom w:val="0"/>
      <w:divBdr>
        <w:top w:val="none" w:sz="0" w:space="0" w:color="auto"/>
        <w:left w:val="none" w:sz="0" w:space="0" w:color="auto"/>
        <w:bottom w:val="none" w:sz="0" w:space="0" w:color="auto"/>
        <w:right w:val="none" w:sz="0" w:space="0" w:color="auto"/>
      </w:divBdr>
    </w:div>
    <w:div w:id="1299918932">
      <w:marLeft w:val="640"/>
      <w:marRight w:val="0"/>
      <w:marTop w:val="0"/>
      <w:marBottom w:val="0"/>
      <w:divBdr>
        <w:top w:val="none" w:sz="0" w:space="0" w:color="auto"/>
        <w:left w:val="none" w:sz="0" w:space="0" w:color="auto"/>
        <w:bottom w:val="none" w:sz="0" w:space="0" w:color="auto"/>
        <w:right w:val="none" w:sz="0" w:space="0" w:color="auto"/>
      </w:divBdr>
    </w:div>
    <w:div w:id="1299988864">
      <w:marLeft w:val="640"/>
      <w:marRight w:val="0"/>
      <w:marTop w:val="0"/>
      <w:marBottom w:val="0"/>
      <w:divBdr>
        <w:top w:val="none" w:sz="0" w:space="0" w:color="auto"/>
        <w:left w:val="none" w:sz="0" w:space="0" w:color="auto"/>
        <w:bottom w:val="none" w:sz="0" w:space="0" w:color="auto"/>
        <w:right w:val="none" w:sz="0" w:space="0" w:color="auto"/>
      </w:divBdr>
    </w:div>
    <w:div w:id="1299990967">
      <w:marLeft w:val="640"/>
      <w:marRight w:val="0"/>
      <w:marTop w:val="0"/>
      <w:marBottom w:val="0"/>
      <w:divBdr>
        <w:top w:val="none" w:sz="0" w:space="0" w:color="auto"/>
        <w:left w:val="none" w:sz="0" w:space="0" w:color="auto"/>
        <w:bottom w:val="none" w:sz="0" w:space="0" w:color="auto"/>
        <w:right w:val="none" w:sz="0" w:space="0" w:color="auto"/>
      </w:divBdr>
    </w:div>
    <w:div w:id="1299992371">
      <w:marLeft w:val="640"/>
      <w:marRight w:val="0"/>
      <w:marTop w:val="0"/>
      <w:marBottom w:val="0"/>
      <w:divBdr>
        <w:top w:val="none" w:sz="0" w:space="0" w:color="auto"/>
        <w:left w:val="none" w:sz="0" w:space="0" w:color="auto"/>
        <w:bottom w:val="none" w:sz="0" w:space="0" w:color="auto"/>
        <w:right w:val="none" w:sz="0" w:space="0" w:color="auto"/>
      </w:divBdr>
    </w:div>
    <w:div w:id="1300040843">
      <w:marLeft w:val="640"/>
      <w:marRight w:val="0"/>
      <w:marTop w:val="0"/>
      <w:marBottom w:val="0"/>
      <w:divBdr>
        <w:top w:val="none" w:sz="0" w:space="0" w:color="auto"/>
        <w:left w:val="none" w:sz="0" w:space="0" w:color="auto"/>
        <w:bottom w:val="none" w:sz="0" w:space="0" w:color="auto"/>
        <w:right w:val="none" w:sz="0" w:space="0" w:color="auto"/>
      </w:divBdr>
    </w:div>
    <w:div w:id="1300112102">
      <w:marLeft w:val="640"/>
      <w:marRight w:val="0"/>
      <w:marTop w:val="0"/>
      <w:marBottom w:val="0"/>
      <w:divBdr>
        <w:top w:val="none" w:sz="0" w:space="0" w:color="auto"/>
        <w:left w:val="none" w:sz="0" w:space="0" w:color="auto"/>
        <w:bottom w:val="none" w:sz="0" w:space="0" w:color="auto"/>
        <w:right w:val="none" w:sz="0" w:space="0" w:color="auto"/>
      </w:divBdr>
    </w:div>
    <w:div w:id="1300187394">
      <w:marLeft w:val="640"/>
      <w:marRight w:val="0"/>
      <w:marTop w:val="0"/>
      <w:marBottom w:val="0"/>
      <w:divBdr>
        <w:top w:val="none" w:sz="0" w:space="0" w:color="auto"/>
        <w:left w:val="none" w:sz="0" w:space="0" w:color="auto"/>
        <w:bottom w:val="none" w:sz="0" w:space="0" w:color="auto"/>
        <w:right w:val="none" w:sz="0" w:space="0" w:color="auto"/>
      </w:divBdr>
    </w:div>
    <w:div w:id="1300302473">
      <w:marLeft w:val="640"/>
      <w:marRight w:val="0"/>
      <w:marTop w:val="0"/>
      <w:marBottom w:val="0"/>
      <w:divBdr>
        <w:top w:val="none" w:sz="0" w:space="0" w:color="auto"/>
        <w:left w:val="none" w:sz="0" w:space="0" w:color="auto"/>
        <w:bottom w:val="none" w:sz="0" w:space="0" w:color="auto"/>
        <w:right w:val="none" w:sz="0" w:space="0" w:color="auto"/>
      </w:divBdr>
    </w:div>
    <w:div w:id="1300382442">
      <w:marLeft w:val="640"/>
      <w:marRight w:val="0"/>
      <w:marTop w:val="0"/>
      <w:marBottom w:val="0"/>
      <w:divBdr>
        <w:top w:val="none" w:sz="0" w:space="0" w:color="auto"/>
        <w:left w:val="none" w:sz="0" w:space="0" w:color="auto"/>
        <w:bottom w:val="none" w:sz="0" w:space="0" w:color="auto"/>
        <w:right w:val="none" w:sz="0" w:space="0" w:color="auto"/>
      </w:divBdr>
    </w:div>
    <w:div w:id="1300382897">
      <w:marLeft w:val="640"/>
      <w:marRight w:val="0"/>
      <w:marTop w:val="0"/>
      <w:marBottom w:val="0"/>
      <w:divBdr>
        <w:top w:val="none" w:sz="0" w:space="0" w:color="auto"/>
        <w:left w:val="none" w:sz="0" w:space="0" w:color="auto"/>
        <w:bottom w:val="none" w:sz="0" w:space="0" w:color="auto"/>
        <w:right w:val="none" w:sz="0" w:space="0" w:color="auto"/>
      </w:divBdr>
    </w:div>
    <w:div w:id="1300384124">
      <w:marLeft w:val="640"/>
      <w:marRight w:val="0"/>
      <w:marTop w:val="0"/>
      <w:marBottom w:val="0"/>
      <w:divBdr>
        <w:top w:val="none" w:sz="0" w:space="0" w:color="auto"/>
        <w:left w:val="none" w:sz="0" w:space="0" w:color="auto"/>
        <w:bottom w:val="none" w:sz="0" w:space="0" w:color="auto"/>
        <w:right w:val="none" w:sz="0" w:space="0" w:color="auto"/>
      </w:divBdr>
    </w:div>
    <w:div w:id="1300453338">
      <w:marLeft w:val="640"/>
      <w:marRight w:val="0"/>
      <w:marTop w:val="0"/>
      <w:marBottom w:val="0"/>
      <w:divBdr>
        <w:top w:val="none" w:sz="0" w:space="0" w:color="auto"/>
        <w:left w:val="none" w:sz="0" w:space="0" w:color="auto"/>
        <w:bottom w:val="none" w:sz="0" w:space="0" w:color="auto"/>
        <w:right w:val="none" w:sz="0" w:space="0" w:color="auto"/>
      </w:divBdr>
    </w:div>
    <w:div w:id="1300498621">
      <w:marLeft w:val="640"/>
      <w:marRight w:val="0"/>
      <w:marTop w:val="0"/>
      <w:marBottom w:val="0"/>
      <w:divBdr>
        <w:top w:val="none" w:sz="0" w:space="0" w:color="auto"/>
        <w:left w:val="none" w:sz="0" w:space="0" w:color="auto"/>
        <w:bottom w:val="none" w:sz="0" w:space="0" w:color="auto"/>
        <w:right w:val="none" w:sz="0" w:space="0" w:color="auto"/>
      </w:divBdr>
    </w:div>
    <w:div w:id="1300648656">
      <w:marLeft w:val="640"/>
      <w:marRight w:val="0"/>
      <w:marTop w:val="0"/>
      <w:marBottom w:val="0"/>
      <w:divBdr>
        <w:top w:val="none" w:sz="0" w:space="0" w:color="auto"/>
        <w:left w:val="none" w:sz="0" w:space="0" w:color="auto"/>
        <w:bottom w:val="none" w:sz="0" w:space="0" w:color="auto"/>
        <w:right w:val="none" w:sz="0" w:space="0" w:color="auto"/>
      </w:divBdr>
    </w:div>
    <w:div w:id="1300763174">
      <w:marLeft w:val="640"/>
      <w:marRight w:val="0"/>
      <w:marTop w:val="0"/>
      <w:marBottom w:val="0"/>
      <w:divBdr>
        <w:top w:val="none" w:sz="0" w:space="0" w:color="auto"/>
        <w:left w:val="none" w:sz="0" w:space="0" w:color="auto"/>
        <w:bottom w:val="none" w:sz="0" w:space="0" w:color="auto"/>
        <w:right w:val="none" w:sz="0" w:space="0" w:color="auto"/>
      </w:divBdr>
    </w:div>
    <w:div w:id="1300839879">
      <w:marLeft w:val="640"/>
      <w:marRight w:val="0"/>
      <w:marTop w:val="0"/>
      <w:marBottom w:val="0"/>
      <w:divBdr>
        <w:top w:val="none" w:sz="0" w:space="0" w:color="auto"/>
        <w:left w:val="none" w:sz="0" w:space="0" w:color="auto"/>
        <w:bottom w:val="none" w:sz="0" w:space="0" w:color="auto"/>
        <w:right w:val="none" w:sz="0" w:space="0" w:color="auto"/>
      </w:divBdr>
    </w:div>
    <w:div w:id="1300840004">
      <w:marLeft w:val="640"/>
      <w:marRight w:val="0"/>
      <w:marTop w:val="0"/>
      <w:marBottom w:val="0"/>
      <w:divBdr>
        <w:top w:val="none" w:sz="0" w:space="0" w:color="auto"/>
        <w:left w:val="none" w:sz="0" w:space="0" w:color="auto"/>
        <w:bottom w:val="none" w:sz="0" w:space="0" w:color="auto"/>
        <w:right w:val="none" w:sz="0" w:space="0" w:color="auto"/>
      </w:divBdr>
    </w:div>
    <w:div w:id="1300840786">
      <w:marLeft w:val="640"/>
      <w:marRight w:val="0"/>
      <w:marTop w:val="0"/>
      <w:marBottom w:val="0"/>
      <w:divBdr>
        <w:top w:val="none" w:sz="0" w:space="0" w:color="auto"/>
        <w:left w:val="none" w:sz="0" w:space="0" w:color="auto"/>
        <w:bottom w:val="none" w:sz="0" w:space="0" w:color="auto"/>
        <w:right w:val="none" w:sz="0" w:space="0" w:color="auto"/>
      </w:divBdr>
    </w:div>
    <w:div w:id="1300921724">
      <w:marLeft w:val="640"/>
      <w:marRight w:val="0"/>
      <w:marTop w:val="0"/>
      <w:marBottom w:val="0"/>
      <w:divBdr>
        <w:top w:val="none" w:sz="0" w:space="0" w:color="auto"/>
        <w:left w:val="none" w:sz="0" w:space="0" w:color="auto"/>
        <w:bottom w:val="none" w:sz="0" w:space="0" w:color="auto"/>
        <w:right w:val="none" w:sz="0" w:space="0" w:color="auto"/>
      </w:divBdr>
    </w:div>
    <w:div w:id="1300959310">
      <w:marLeft w:val="640"/>
      <w:marRight w:val="0"/>
      <w:marTop w:val="0"/>
      <w:marBottom w:val="0"/>
      <w:divBdr>
        <w:top w:val="none" w:sz="0" w:space="0" w:color="auto"/>
        <w:left w:val="none" w:sz="0" w:space="0" w:color="auto"/>
        <w:bottom w:val="none" w:sz="0" w:space="0" w:color="auto"/>
        <w:right w:val="none" w:sz="0" w:space="0" w:color="auto"/>
      </w:divBdr>
    </w:div>
    <w:div w:id="1301306278">
      <w:marLeft w:val="640"/>
      <w:marRight w:val="0"/>
      <w:marTop w:val="0"/>
      <w:marBottom w:val="0"/>
      <w:divBdr>
        <w:top w:val="none" w:sz="0" w:space="0" w:color="auto"/>
        <w:left w:val="none" w:sz="0" w:space="0" w:color="auto"/>
        <w:bottom w:val="none" w:sz="0" w:space="0" w:color="auto"/>
        <w:right w:val="none" w:sz="0" w:space="0" w:color="auto"/>
      </w:divBdr>
    </w:div>
    <w:div w:id="1301350604">
      <w:marLeft w:val="640"/>
      <w:marRight w:val="0"/>
      <w:marTop w:val="0"/>
      <w:marBottom w:val="0"/>
      <w:divBdr>
        <w:top w:val="none" w:sz="0" w:space="0" w:color="auto"/>
        <w:left w:val="none" w:sz="0" w:space="0" w:color="auto"/>
        <w:bottom w:val="none" w:sz="0" w:space="0" w:color="auto"/>
        <w:right w:val="none" w:sz="0" w:space="0" w:color="auto"/>
      </w:divBdr>
    </w:div>
    <w:div w:id="1301376611">
      <w:marLeft w:val="640"/>
      <w:marRight w:val="0"/>
      <w:marTop w:val="0"/>
      <w:marBottom w:val="0"/>
      <w:divBdr>
        <w:top w:val="none" w:sz="0" w:space="0" w:color="auto"/>
        <w:left w:val="none" w:sz="0" w:space="0" w:color="auto"/>
        <w:bottom w:val="none" w:sz="0" w:space="0" w:color="auto"/>
        <w:right w:val="none" w:sz="0" w:space="0" w:color="auto"/>
      </w:divBdr>
    </w:div>
    <w:div w:id="1301377041">
      <w:marLeft w:val="640"/>
      <w:marRight w:val="0"/>
      <w:marTop w:val="0"/>
      <w:marBottom w:val="0"/>
      <w:divBdr>
        <w:top w:val="none" w:sz="0" w:space="0" w:color="auto"/>
        <w:left w:val="none" w:sz="0" w:space="0" w:color="auto"/>
        <w:bottom w:val="none" w:sz="0" w:space="0" w:color="auto"/>
        <w:right w:val="none" w:sz="0" w:space="0" w:color="auto"/>
      </w:divBdr>
    </w:div>
    <w:div w:id="1301419079">
      <w:marLeft w:val="640"/>
      <w:marRight w:val="0"/>
      <w:marTop w:val="0"/>
      <w:marBottom w:val="0"/>
      <w:divBdr>
        <w:top w:val="none" w:sz="0" w:space="0" w:color="auto"/>
        <w:left w:val="none" w:sz="0" w:space="0" w:color="auto"/>
        <w:bottom w:val="none" w:sz="0" w:space="0" w:color="auto"/>
        <w:right w:val="none" w:sz="0" w:space="0" w:color="auto"/>
      </w:divBdr>
    </w:div>
    <w:div w:id="1301422535">
      <w:marLeft w:val="640"/>
      <w:marRight w:val="0"/>
      <w:marTop w:val="0"/>
      <w:marBottom w:val="0"/>
      <w:divBdr>
        <w:top w:val="none" w:sz="0" w:space="0" w:color="auto"/>
        <w:left w:val="none" w:sz="0" w:space="0" w:color="auto"/>
        <w:bottom w:val="none" w:sz="0" w:space="0" w:color="auto"/>
        <w:right w:val="none" w:sz="0" w:space="0" w:color="auto"/>
      </w:divBdr>
    </w:div>
    <w:div w:id="1301423305">
      <w:marLeft w:val="640"/>
      <w:marRight w:val="0"/>
      <w:marTop w:val="0"/>
      <w:marBottom w:val="0"/>
      <w:divBdr>
        <w:top w:val="none" w:sz="0" w:space="0" w:color="auto"/>
        <w:left w:val="none" w:sz="0" w:space="0" w:color="auto"/>
        <w:bottom w:val="none" w:sz="0" w:space="0" w:color="auto"/>
        <w:right w:val="none" w:sz="0" w:space="0" w:color="auto"/>
      </w:divBdr>
    </w:div>
    <w:div w:id="1301424407">
      <w:marLeft w:val="640"/>
      <w:marRight w:val="0"/>
      <w:marTop w:val="0"/>
      <w:marBottom w:val="0"/>
      <w:divBdr>
        <w:top w:val="none" w:sz="0" w:space="0" w:color="auto"/>
        <w:left w:val="none" w:sz="0" w:space="0" w:color="auto"/>
        <w:bottom w:val="none" w:sz="0" w:space="0" w:color="auto"/>
        <w:right w:val="none" w:sz="0" w:space="0" w:color="auto"/>
      </w:divBdr>
    </w:div>
    <w:div w:id="1301499704">
      <w:marLeft w:val="640"/>
      <w:marRight w:val="0"/>
      <w:marTop w:val="0"/>
      <w:marBottom w:val="0"/>
      <w:divBdr>
        <w:top w:val="none" w:sz="0" w:space="0" w:color="auto"/>
        <w:left w:val="none" w:sz="0" w:space="0" w:color="auto"/>
        <w:bottom w:val="none" w:sz="0" w:space="0" w:color="auto"/>
        <w:right w:val="none" w:sz="0" w:space="0" w:color="auto"/>
      </w:divBdr>
    </w:div>
    <w:div w:id="1301618153">
      <w:marLeft w:val="640"/>
      <w:marRight w:val="0"/>
      <w:marTop w:val="0"/>
      <w:marBottom w:val="0"/>
      <w:divBdr>
        <w:top w:val="none" w:sz="0" w:space="0" w:color="auto"/>
        <w:left w:val="none" w:sz="0" w:space="0" w:color="auto"/>
        <w:bottom w:val="none" w:sz="0" w:space="0" w:color="auto"/>
        <w:right w:val="none" w:sz="0" w:space="0" w:color="auto"/>
      </w:divBdr>
    </w:div>
    <w:div w:id="1301689478">
      <w:marLeft w:val="640"/>
      <w:marRight w:val="0"/>
      <w:marTop w:val="0"/>
      <w:marBottom w:val="0"/>
      <w:divBdr>
        <w:top w:val="none" w:sz="0" w:space="0" w:color="auto"/>
        <w:left w:val="none" w:sz="0" w:space="0" w:color="auto"/>
        <w:bottom w:val="none" w:sz="0" w:space="0" w:color="auto"/>
        <w:right w:val="none" w:sz="0" w:space="0" w:color="auto"/>
      </w:divBdr>
    </w:div>
    <w:div w:id="1301836458">
      <w:marLeft w:val="640"/>
      <w:marRight w:val="0"/>
      <w:marTop w:val="0"/>
      <w:marBottom w:val="0"/>
      <w:divBdr>
        <w:top w:val="none" w:sz="0" w:space="0" w:color="auto"/>
        <w:left w:val="none" w:sz="0" w:space="0" w:color="auto"/>
        <w:bottom w:val="none" w:sz="0" w:space="0" w:color="auto"/>
        <w:right w:val="none" w:sz="0" w:space="0" w:color="auto"/>
      </w:divBdr>
    </w:div>
    <w:div w:id="1301882933">
      <w:marLeft w:val="640"/>
      <w:marRight w:val="0"/>
      <w:marTop w:val="0"/>
      <w:marBottom w:val="0"/>
      <w:divBdr>
        <w:top w:val="none" w:sz="0" w:space="0" w:color="auto"/>
        <w:left w:val="none" w:sz="0" w:space="0" w:color="auto"/>
        <w:bottom w:val="none" w:sz="0" w:space="0" w:color="auto"/>
        <w:right w:val="none" w:sz="0" w:space="0" w:color="auto"/>
      </w:divBdr>
    </w:div>
    <w:div w:id="1301887787">
      <w:marLeft w:val="640"/>
      <w:marRight w:val="0"/>
      <w:marTop w:val="0"/>
      <w:marBottom w:val="0"/>
      <w:divBdr>
        <w:top w:val="none" w:sz="0" w:space="0" w:color="auto"/>
        <w:left w:val="none" w:sz="0" w:space="0" w:color="auto"/>
        <w:bottom w:val="none" w:sz="0" w:space="0" w:color="auto"/>
        <w:right w:val="none" w:sz="0" w:space="0" w:color="auto"/>
      </w:divBdr>
    </w:div>
    <w:div w:id="1301955418">
      <w:marLeft w:val="640"/>
      <w:marRight w:val="0"/>
      <w:marTop w:val="0"/>
      <w:marBottom w:val="0"/>
      <w:divBdr>
        <w:top w:val="none" w:sz="0" w:space="0" w:color="auto"/>
        <w:left w:val="none" w:sz="0" w:space="0" w:color="auto"/>
        <w:bottom w:val="none" w:sz="0" w:space="0" w:color="auto"/>
        <w:right w:val="none" w:sz="0" w:space="0" w:color="auto"/>
      </w:divBdr>
    </w:div>
    <w:div w:id="1301959983">
      <w:marLeft w:val="640"/>
      <w:marRight w:val="0"/>
      <w:marTop w:val="0"/>
      <w:marBottom w:val="0"/>
      <w:divBdr>
        <w:top w:val="none" w:sz="0" w:space="0" w:color="auto"/>
        <w:left w:val="none" w:sz="0" w:space="0" w:color="auto"/>
        <w:bottom w:val="none" w:sz="0" w:space="0" w:color="auto"/>
        <w:right w:val="none" w:sz="0" w:space="0" w:color="auto"/>
      </w:divBdr>
    </w:div>
    <w:div w:id="1302005247">
      <w:marLeft w:val="640"/>
      <w:marRight w:val="0"/>
      <w:marTop w:val="0"/>
      <w:marBottom w:val="0"/>
      <w:divBdr>
        <w:top w:val="none" w:sz="0" w:space="0" w:color="auto"/>
        <w:left w:val="none" w:sz="0" w:space="0" w:color="auto"/>
        <w:bottom w:val="none" w:sz="0" w:space="0" w:color="auto"/>
        <w:right w:val="none" w:sz="0" w:space="0" w:color="auto"/>
      </w:divBdr>
    </w:div>
    <w:div w:id="1302034168">
      <w:marLeft w:val="640"/>
      <w:marRight w:val="0"/>
      <w:marTop w:val="0"/>
      <w:marBottom w:val="0"/>
      <w:divBdr>
        <w:top w:val="none" w:sz="0" w:space="0" w:color="auto"/>
        <w:left w:val="none" w:sz="0" w:space="0" w:color="auto"/>
        <w:bottom w:val="none" w:sz="0" w:space="0" w:color="auto"/>
        <w:right w:val="none" w:sz="0" w:space="0" w:color="auto"/>
      </w:divBdr>
    </w:div>
    <w:div w:id="1302075851">
      <w:marLeft w:val="640"/>
      <w:marRight w:val="0"/>
      <w:marTop w:val="0"/>
      <w:marBottom w:val="0"/>
      <w:divBdr>
        <w:top w:val="none" w:sz="0" w:space="0" w:color="auto"/>
        <w:left w:val="none" w:sz="0" w:space="0" w:color="auto"/>
        <w:bottom w:val="none" w:sz="0" w:space="0" w:color="auto"/>
        <w:right w:val="none" w:sz="0" w:space="0" w:color="auto"/>
      </w:divBdr>
    </w:div>
    <w:div w:id="1302078771">
      <w:marLeft w:val="640"/>
      <w:marRight w:val="0"/>
      <w:marTop w:val="0"/>
      <w:marBottom w:val="0"/>
      <w:divBdr>
        <w:top w:val="none" w:sz="0" w:space="0" w:color="auto"/>
        <w:left w:val="none" w:sz="0" w:space="0" w:color="auto"/>
        <w:bottom w:val="none" w:sz="0" w:space="0" w:color="auto"/>
        <w:right w:val="none" w:sz="0" w:space="0" w:color="auto"/>
      </w:divBdr>
    </w:div>
    <w:div w:id="1302155687">
      <w:marLeft w:val="640"/>
      <w:marRight w:val="0"/>
      <w:marTop w:val="0"/>
      <w:marBottom w:val="0"/>
      <w:divBdr>
        <w:top w:val="none" w:sz="0" w:space="0" w:color="auto"/>
        <w:left w:val="none" w:sz="0" w:space="0" w:color="auto"/>
        <w:bottom w:val="none" w:sz="0" w:space="0" w:color="auto"/>
        <w:right w:val="none" w:sz="0" w:space="0" w:color="auto"/>
      </w:divBdr>
    </w:div>
    <w:div w:id="1302229221">
      <w:marLeft w:val="640"/>
      <w:marRight w:val="0"/>
      <w:marTop w:val="0"/>
      <w:marBottom w:val="0"/>
      <w:divBdr>
        <w:top w:val="none" w:sz="0" w:space="0" w:color="auto"/>
        <w:left w:val="none" w:sz="0" w:space="0" w:color="auto"/>
        <w:bottom w:val="none" w:sz="0" w:space="0" w:color="auto"/>
        <w:right w:val="none" w:sz="0" w:space="0" w:color="auto"/>
      </w:divBdr>
    </w:div>
    <w:div w:id="1302266071">
      <w:marLeft w:val="640"/>
      <w:marRight w:val="0"/>
      <w:marTop w:val="0"/>
      <w:marBottom w:val="0"/>
      <w:divBdr>
        <w:top w:val="none" w:sz="0" w:space="0" w:color="auto"/>
        <w:left w:val="none" w:sz="0" w:space="0" w:color="auto"/>
        <w:bottom w:val="none" w:sz="0" w:space="0" w:color="auto"/>
        <w:right w:val="none" w:sz="0" w:space="0" w:color="auto"/>
      </w:divBdr>
    </w:div>
    <w:div w:id="1302267000">
      <w:marLeft w:val="640"/>
      <w:marRight w:val="0"/>
      <w:marTop w:val="0"/>
      <w:marBottom w:val="0"/>
      <w:divBdr>
        <w:top w:val="none" w:sz="0" w:space="0" w:color="auto"/>
        <w:left w:val="none" w:sz="0" w:space="0" w:color="auto"/>
        <w:bottom w:val="none" w:sz="0" w:space="0" w:color="auto"/>
        <w:right w:val="none" w:sz="0" w:space="0" w:color="auto"/>
      </w:divBdr>
    </w:div>
    <w:div w:id="1302463126">
      <w:marLeft w:val="640"/>
      <w:marRight w:val="0"/>
      <w:marTop w:val="0"/>
      <w:marBottom w:val="0"/>
      <w:divBdr>
        <w:top w:val="none" w:sz="0" w:space="0" w:color="auto"/>
        <w:left w:val="none" w:sz="0" w:space="0" w:color="auto"/>
        <w:bottom w:val="none" w:sz="0" w:space="0" w:color="auto"/>
        <w:right w:val="none" w:sz="0" w:space="0" w:color="auto"/>
      </w:divBdr>
    </w:div>
    <w:div w:id="1302463737">
      <w:marLeft w:val="640"/>
      <w:marRight w:val="0"/>
      <w:marTop w:val="0"/>
      <w:marBottom w:val="0"/>
      <w:divBdr>
        <w:top w:val="none" w:sz="0" w:space="0" w:color="auto"/>
        <w:left w:val="none" w:sz="0" w:space="0" w:color="auto"/>
        <w:bottom w:val="none" w:sz="0" w:space="0" w:color="auto"/>
        <w:right w:val="none" w:sz="0" w:space="0" w:color="auto"/>
      </w:divBdr>
    </w:div>
    <w:div w:id="1302467483">
      <w:marLeft w:val="640"/>
      <w:marRight w:val="0"/>
      <w:marTop w:val="0"/>
      <w:marBottom w:val="0"/>
      <w:divBdr>
        <w:top w:val="none" w:sz="0" w:space="0" w:color="auto"/>
        <w:left w:val="none" w:sz="0" w:space="0" w:color="auto"/>
        <w:bottom w:val="none" w:sz="0" w:space="0" w:color="auto"/>
        <w:right w:val="none" w:sz="0" w:space="0" w:color="auto"/>
      </w:divBdr>
    </w:div>
    <w:div w:id="1302467698">
      <w:marLeft w:val="640"/>
      <w:marRight w:val="0"/>
      <w:marTop w:val="0"/>
      <w:marBottom w:val="0"/>
      <w:divBdr>
        <w:top w:val="none" w:sz="0" w:space="0" w:color="auto"/>
        <w:left w:val="none" w:sz="0" w:space="0" w:color="auto"/>
        <w:bottom w:val="none" w:sz="0" w:space="0" w:color="auto"/>
        <w:right w:val="none" w:sz="0" w:space="0" w:color="auto"/>
      </w:divBdr>
    </w:div>
    <w:div w:id="1302542563">
      <w:marLeft w:val="640"/>
      <w:marRight w:val="0"/>
      <w:marTop w:val="0"/>
      <w:marBottom w:val="0"/>
      <w:divBdr>
        <w:top w:val="none" w:sz="0" w:space="0" w:color="auto"/>
        <w:left w:val="none" w:sz="0" w:space="0" w:color="auto"/>
        <w:bottom w:val="none" w:sz="0" w:space="0" w:color="auto"/>
        <w:right w:val="none" w:sz="0" w:space="0" w:color="auto"/>
      </w:divBdr>
    </w:div>
    <w:div w:id="1302613673">
      <w:marLeft w:val="640"/>
      <w:marRight w:val="0"/>
      <w:marTop w:val="0"/>
      <w:marBottom w:val="0"/>
      <w:divBdr>
        <w:top w:val="none" w:sz="0" w:space="0" w:color="auto"/>
        <w:left w:val="none" w:sz="0" w:space="0" w:color="auto"/>
        <w:bottom w:val="none" w:sz="0" w:space="0" w:color="auto"/>
        <w:right w:val="none" w:sz="0" w:space="0" w:color="auto"/>
      </w:divBdr>
    </w:div>
    <w:div w:id="1302617960">
      <w:marLeft w:val="640"/>
      <w:marRight w:val="0"/>
      <w:marTop w:val="0"/>
      <w:marBottom w:val="0"/>
      <w:divBdr>
        <w:top w:val="none" w:sz="0" w:space="0" w:color="auto"/>
        <w:left w:val="none" w:sz="0" w:space="0" w:color="auto"/>
        <w:bottom w:val="none" w:sz="0" w:space="0" w:color="auto"/>
        <w:right w:val="none" w:sz="0" w:space="0" w:color="auto"/>
      </w:divBdr>
    </w:div>
    <w:div w:id="1302659848">
      <w:marLeft w:val="640"/>
      <w:marRight w:val="0"/>
      <w:marTop w:val="0"/>
      <w:marBottom w:val="0"/>
      <w:divBdr>
        <w:top w:val="none" w:sz="0" w:space="0" w:color="auto"/>
        <w:left w:val="none" w:sz="0" w:space="0" w:color="auto"/>
        <w:bottom w:val="none" w:sz="0" w:space="0" w:color="auto"/>
        <w:right w:val="none" w:sz="0" w:space="0" w:color="auto"/>
      </w:divBdr>
    </w:div>
    <w:div w:id="1302661717">
      <w:marLeft w:val="640"/>
      <w:marRight w:val="0"/>
      <w:marTop w:val="0"/>
      <w:marBottom w:val="0"/>
      <w:divBdr>
        <w:top w:val="none" w:sz="0" w:space="0" w:color="auto"/>
        <w:left w:val="none" w:sz="0" w:space="0" w:color="auto"/>
        <w:bottom w:val="none" w:sz="0" w:space="0" w:color="auto"/>
        <w:right w:val="none" w:sz="0" w:space="0" w:color="auto"/>
      </w:divBdr>
    </w:div>
    <w:div w:id="1302688179">
      <w:marLeft w:val="640"/>
      <w:marRight w:val="0"/>
      <w:marTop w:val="0"/>
      <w:marBottom w:val="0"/>
      <w:divBdr>
        <w:top w:val="none" w:sz="0" w:space="0" w:color="auto"/>
        <w:left w:val="none" w:sz="0" w:space="0" w:color="auto"/>
        <w:bottom w:val="none" w:sz="0" w:space="0" w:color="auto"/>
        <w:right w:val="none" w:sz="0" w:space="0" w:color="auto"/>
      </w:divBdr>
    </w:div>
    <w:div w:id="1302808616">
      <w:marLeft w:val="640"/>
      <w:marRight w:val="0"/>
      <w:marTop w:val="0"/>
      <w:marBottom w:val="0"/>
      <w:divBdr>
        <w:top w:val="none" w:sz="0" w:space="0" w:color="auto"/>
        <w:left w:val="none" w:sz="0" w:space="0" w:color="auto"/>
        <w:bottom w:val="none" w:sz="0" w:space="0" w:color="auto"/>
        <w:right w:val="none" w:sz="0" w:space="0" w:color="auto"/>
      </w:divBdr>
    </w:div>
    <w:div w:id="1302810807">
      <w:marLeft w:val="640"/>
      <w:marRight w:val="0"/>
      <w:marTop w:val="0"/>
      <w:marBottom w:val="0"/>
      <w:divBdr>
        <w:top w:val="none" w:sz="0" w:space="0" w:color="auto"/>
        <w:left w:val="none" w:sz="0" w:space="0" w:color="auto"/>
        <w:bottom w:val="none" w:sz="0" w:space="0" w:color="auto"/>
        <w:right w:val="none" w:sz="0" w:space="0" w:color="auto"/>
      </w:divBdr>
    </w:div>
    <w:div w:id="1302878466">
      <w:marLeft w:val="640"/>
      <w:marRight w:val="0"/>
      <w:marTop w:val="0"/>
      <w:marBottom w:val="0"/>
      <w:divBdr>
        <w:top w:val="none" w:sz="0" w:space="0" w:color="auto"/>
        <w:left w:val="none" w:sz="0" w:space="0" w:color="auto"/>
        <w:bottom w:val="none" w:sz="0" w:space="0" w:color="auto"/>
        <w:right w:val="none" w:sz="0" w:space="0" w:color="auto"/>
      </w:divBdr>
    </w:div>
    <w:div w:id="1302883880">
      <w:marLeft w:val="640"/>
      <w:marRight w:val="0"/>
      <w:marTop w:val="0"/>
      <w:marBottom w:val="0"/>
      <w:divBdr>
        <w:top w:val="none" w:sz="0" w:space="0" w:color="auto"/>
        <w:left w:val="none" w:sz="0" w:space="0" w:color="auto"/>
        <w:bottom w:val="none" w:sz="0" w:space="0" w:color="auto"/>
        <w:right w:val="none" w:sz="0" w:space="0" w:color="auto"/>
      </w:divBdr>
    </w:div>
    <w:div w:id="1302885064">
      <w:marLeft w:val="640"/>
      <w:marRight w:val="0"/>
      <w:marTop w:val="0"/>
      <w:marBottom w:val="0"/>
      <w:divBdr>
        <w:top w:val="none" w:sz="0" w:space="0" w:color="auto"/>
        <w:left w:val="none" w:sz="0" w:space="0" w:color="auto"/>
        <w:bottom w:val="none" w:sz="0" w:space="0" w:color="auto"/>
        <w:right w:val="none" w:sz="0" w:space="0" w:color="auto"/>
      </w:divBdr>
    </w:div>
    <w:div w:id="1302886767">
      <w:marLeft w:val="640"/>
      <w:marRight w:val="0"/>
      <w:marTop w:val="0"/>
      <w:marBottom w:val="0"/>
      <w:divBdr>
        <w:top w:val="none" w:sz="0" w:space="0" w:color="auto"/>
        <w:left w:val="none" w:sz="0" w:space="0" w:color="auto"/>
        <w:bottom w:val="none" w:sz="0" w:space="0" w:color="auto"/>
        <w:right w:val="none" w:sz="0" w:space="0" w:color="auto"/>
      </w:divBdr>
    </w:div>
    <w:div w:id="1302953664">
      <w:marLeft w:val="640"/>
      <w:marRight w:val="0"/>
      <w:marTop w:val="0"/>
      <w:marBottom w:val="0"/>
      <w:divBdr>
        <w:top w:val="none" w:sz="0" w:space="0" w:color="auto"/>
        <w:left w:val="none" w:sz="0" w:space="0" w:color="auto"/>
        <w:bottom w:val="none" w:sz="0" w:space="0" w:color="auto"/>
        <w:right w:val="none" w:sz="0" w:space="0" w:color="auto"/>
      </w:divBdr>
    </w:div>
    <w:div w:id="1303316224">
      <w:marLeft w:val="640"/>
      <w:marRight w:val="0"/>
      <w:marTop w:val="0"/>
      <w:marBottom w:val="0"/>
      <w:divBdr>
        <w:top w:val="none" w:sz="0" w:space="0" w:color="auto"/>
        <w:left w:val="none" w:sz="0" w:space="0" w:color="auto"/>
        <w:bottom w:val="none" w:sz="0" w:space="0" w:color="auto"/>
        <w:right w:val="none" w:sz="0" w:space="0" w:color="auto"/>
      </w:divBdr>
    </w:div>
    <w:div w:id="1303386478">
      <w:marLeft w:val="640"/>
      <w:marRight w:val="0"/>
      <w:marTop w:val="0"/>
      <w:marBottom w:val="0"/>
      <w:divBdr>
        <w:top w:val="none" w:sz="0" w:space="0" w:color="auto"/>
        <w:left w:val="none" w:sz="0" w:space="0" w:color="auto"/>
        <w:bottom w:val="none" w:sz="0" w:space="0" w:color="auto"/>
        <w:right w:val="none" w:sz="0" w:space="0" w:color="auto"/>
      </w:divBdr>
    </w:div>
    <w:div w:id="1303387060">
      <w:marLeft w:val="640"/>
      <w:marRight w:val="0"/>
      <w:marTop w:val="0"/>
      <w:marBottom w:val="0"/>
      <w:divBdr>
        <w:top w:val="none" w:sz="0" w:space="0" w:color="auto"/>
        <w:left w:val="none" w:sz="0" w:space="0" w:color="auto"/>
        <w:bottom w:val="none" w:sz="0" w:space="0" w:color="auto"/>
        <w:right w:val="none" w:sz="0" w:space="0" w:color="auto"/>
      </w:divBdr>
    </w:div>
    <w:div w:id="1303390555">
      <w:marLeft w:val="640"/>
      <w:marRight w:val="0"/>
      <w:marTop w:val="0"/>
      <w:marBottom w:val="0"/>
      <w:divBdr>
        <w:top w:val="none" w:sz="0" w:space="0" w:color="auto"/>
        <w:left w:val="none" w:sz="0" w:space="0" w:color="auto"/>
        <w:bottom w:val="none" w:sz="0" w:space="0" w:color="auto"/>
        <w:right w:val="none" w:sz="0" w:space="0" w:color="auto"/>
      </w:divBdr>
    </w:div>
    <w:div w:id="1303466650">
      <w:marLeft w:val="640"/>
      <w:marRight w:val="0"/>
      <w:marTop w:val="0"/>
      <w:marBottom w:val="0"/>
      <w:divBdr>
        <w:top w:val="none" w:sz="0" w:space="0" w:color="auto"/>
        <w:left w:val="none" w:sz="0" w:space="0" w:color="auto"/>
        <w:bottom w:val="none" w:sz="0" w:space="0" w:color="auto"/>
        <w:right w:val="none" w:sz="0" w:space="0" w:color="auto"/>
      </w:divBdr>
    </w:div>
    <w:div w:id="1303467642">
      <w:marLeft w:val="640"/>
      <w:marRight w:val="0"/>
      <w:marTop w:val="0"/>
      <w:marBottom w:val="0"/>
      <w:divBdr>
        <w:top w:val="none" w:sz="0" w:space="0" w:color="auto"/>
        <w:left w:val="none" w:sz="0" w:space="0" w:color="auto"/>
        <w:bottom w:val="none" w:sz="0" w:space="0" w:color="auto"/>
        <w:right w:val="none" w:sz="0" w:space="0" w:color="auto"/>
      </w:divBdr>
    </w:div>
    <w:div w:id="1303536008">
      <w:marLeft w:val="640"/>
      <w:marRight w:val="0"/>
      <w:marTop w:val="0"/>
      <w:marBottom w:val="0"/>
      <w:divBdr>
        <w:top w:val="none" w:sz="0" w:space="0" w:color="auto"/>
        <w:left w:val="none" w:sz="0" w:space="0" w:color="auto"/>
        <w:bottom w:val="none" w:sz="0" w:space="0" w:color="auto"/>
        <w:right w:val="none" w:sz="0" w:space="0" w:color="auto"/>
      </w:divBdr>
    </w:div>
    <w:div w:id="1303660129">
      <w:marLeft w:val="640"/>
      <w:marRight w:val="0"/>
      <w:marTop w:val="0"/>
      <w:marBottom w:val="0"/>
      <w:divBdr>
        <w:top w:val="none" w:sz="0" w:space="0" w:color="auto"/>
        <w:left w:val="none" w:sz="0" w:space="0" w:color="auto"/>
        <w:bottom w:val="none" w:sz="0" w:space="0" w:color="auto"/>
        <w:right w:val="none" w:sz="0" w:space="0" w:color="auto"/>
      </w:divBdr>
    </w:div>
    <w:div w:id="1303803679">
      <w:marLeft w:val="640"/>
      <w:marRight w:val="0"/>
      <w:marTop w:val="0"/>
      <w:marBottom w:val="0"/>
      <w:divBdr>
        <w:top w:val="none" w:sz="0" w:space="0" w:color="auto"/>
        <w:left w:val="none" w:sz="0" w:space="0" w:color="auto"/>
        <w:bottom w:val="none" w:sz="0" w:space="0" w:color="auto"/>
        <w:right w:val="none" w:sz="0" w:space="0" w:color="auto"/>
      </w:divBdr>
    </w:div>
    <w:div w:id="1303804643">
      <w:marLeft w:val="640"/>
      <w:marRight w:val="0"/>
      <w:marTop w:val="0"/>
      <w:marBottom w:val="0"/>
      <w:divBdr>
        <w:top w:val="none" w:sz="0" w:space="0" w:color="auto"/>
        <w:left w:val="none" w:sz="0" w:space="0" w:color="auto"/>
        <w:bottom w:val="none" w:sz="0" w:space="0" w:color="auto"/>
        <w:right w:val="none" w:sz="0" w:space="0" w:color="auto"/>
      </w:divBdr>
    </w:div>
    <w:div w:id="1303923762">
      <w:marLeft w:val="640"/>
      <w:marRight w:val="0"/>
      <w:marTop w:val="0"/>
      <w:marBottom w:val="0"/>
      <w:divBdr>
        <w:top w:val="none" w:sz="0" w:space="0" w:color="auto"/>
        <w:left w:val="none" w:sz="0" w:space="0" w:color="auto"/>
        <w:bottom w:val="none" w:sz="0" w:space="0" w:color="auto"/>
        <w:right w:val="none" w:sz="0" w:space="0" w:color="auto"/>
      </w:divBdr>
    </w:div>
    <w:div w:id="1303924302">
      <w:marLeft w:val="640"/>
      <w:marRight w:val="0"/>
      <w:marTop w:val="0"/>
      <w:marBottom w:val="0"/>
      <w:divBdr>
        <w:top w:val="none" w:sz="0" w:space="0" w:color="auto"/>
        <w:left w:val="none" w:sz="0" w:space="0" w:color="auto"/>
        <w:bottom w:val="none" w:sz="0" w:space="0" w:color="auto"/>
        <w:right w:val="none" w:sz="0" w:space="0" w:color="auto"/>
      </w:divBdr>
    </w:div>
    <w:div w:id="1303929508">
      <w:marLeft w:val="640"/>
      <w:marRight w:val="0"/>
      <w:marTop w:val="0"/>
      <w:marBottom w:val="0"/>
      <w:divBdr>
        <w:top w:val="none" w:sz="0" w:space="0" w:color="auto"/>
        <w:left w:val="none" w:sz="0" w:space="0" w:color="auto"/>
        <w:bottom w:val="none" w:sz="0" w:space="0" w:color="auto"/>
        <w:right w:val="none" w:sz="0" w:space="0" w:color="auto"/>
      </w:divBdr>
    </w:div>
    <w:div w:id="1303995681">
      <w:marLeft w:val="640"/>
      <w:marRight w:val="0"/>
      <w:marTop w:val="0"/>
      <w:marBottom w:val="0"/>
      <w:divBdr>
        <w:top w:val="none" w:sz="0" w:space="0" w:color="auto"/>
        <w:left w:val="none" w:sz="0" w:space="0" w:color="auto"/>
        <w:bottom w:val="none" w:sz="0" w:space="0" w:color="auto"/>
        <w:right w:val="none" w:sz="0" w:space="0" w:color="auto"/>
      </w:divBdr>
    </w:div>
    <w:div w:id="1304042693">
      <w:marLeft w:val="640"/>
      <w:marRight w:val="0"/>
      <w:marTop w:val="0"/>
      <w:marBottom w:val="0"/>
      <w:divBdr>
        <w:top w:val="none" w:sz="0" w:space="0" w:color="auto"/>
        <w:left w:val="none" w:sz="0" w:space="0" w:color="auto"/>
        <w:bottom w:val="none" w:sz="0" w:space="0" w:color="auto"/>
        <w:right w:val="none" w:sz="0" w:space="0" w:color="auto"/>
      </w:divBdr>
    </w:div>
    <w:div w:id="1304045595">
      <w:marLeft w:val="640"/>
      <w:marRight w:val="0"/>
      <w:marTop w:val="0"/>
      <w:marBottom w:val="0"/>
      <w:divBdr>
        <w:top w:val="none" w:sz="0" w:space="0" w:color="auto"/>
        <w:left w:val="none" w:sz="0" w:space="0" w:color="auto"/>
        <w:bottom w:val="none" w:sz="0" w:space="0" w:color="auto"/>
        <w:right w:val="none" w:sz="0" w:space="0" w:color="auto"/>
      </w:divBdr>
    </w:div>
    <w:div w:id="1304046108">
      <w:marLeft w:val="640"/>
      <w:marRight w:val="0"/>
      <w:marTop w:val="0"/>
      <w:marBottom w:val="0"/>
      <w:divBdr>
        <w:top w:val="none" w:sz="0" w:space="0" w:color="auto"/>
        <w:left w:val="none" w:sz="0" w:space="0" w:color="auto"/>
        <w:bottom w:val="none" w:sz="0" w:space="0" w:color="auto"/>
        <w:right w:val="none" w:sz="0" w:space="0" w:color="auto"/>
      </w:divBdr>
    </w:div>
    <w:div w:id="1304116190">
      <w:marLeft w:val="640"/>
      <w:marRight w:val="0"/>
      <w:marTop w:val="0"/>
      <w:marBottom w:val="0"/>
      <w:divBdr>
        <w:top w:val="none" w:sz="0" w:space="0" w:color="auto"/>
        <w:left w:val="none" w:sz="0" w:space="0" w:color="auto"/>
        <w:bottom w:val="none" w:sz="0" w:space="0" w:color="auto"/>
        <w:right w:val="none" w:sz="0" w:space="0" w:color="auto"/>
      </w:divBdr>
    </w:div>
    <w:div w:id="1304116673">
      <w:marLeft w:val="640"/>
      <w:marRight w:val="0"/>
      <w:marTop w:val="0"/>
      <w:marBottom w:val="0"/>
      <w:divBdr>
        <w:top w:val="none" w:sz="0" w:space="0" w:color="auto"/>
        <w:left w:val="none" w:sz="0" w:space="0" w:color="auto"/>
        <w:bottom w:val="none" w:sz="0" w:space="0" w:color="auto"/>
        <w:right w:val="none" w:sz="0" w:space="0" w:color="auto"/>
      </w:divBdr>
    </w:div>
    <w:div w:id="1304311494">
      <w:marLeft w:val="640"/>
      <w:marRight w:val="0"/>
      <w:marTop w:val="0"/>
      <w:marBottom w:val="0"/>
      <w:divBdr>
        <w:top w:val="none" w:sz="0" w:space="0" w:color="auto"/>
        <w:left w:val="none" w:sz="0" w:space="0" w:color="auto"/>
        <w:bottom w:val="none" w:sz="0" w:space="0" w:color="auto"/>
        <w:right w:val="none" w:sz="0" w:space="0" w:color="auto"/>
      </w:divBdr>
    </w:div>
    <w:div w:id="1304315205">
      <w:marLeft w:val="640"/>
      <w:marRight w:val="0"/>
      <w:marTop w:val="0"/>
      <w:marBottom w:val="0"/>
      <w:divBdr>
        <w:top w:val="none" w:sz="0" w:space="0" w:color="auto"/>
        <w:left w:val="none" w:sz="0" w:space="0" w:color="auto"/>
        <w:bottom w:val="none" w:sz="0" w:space="0" w:color="auto"/>
        <w:right w:val="none" w:sz="0" w:space="0" w:color="auto"/>
      </w:divBdr>
    </w:div>
    <w:div w:id="1304385385">
      <w:marLeft w:val="640"/>
      <w:marRight w:val="0"/>
      <w:marTop w:val="0"/>
      <w:marBottom w:val="0"/>
      <w:divBdr>
        <w:top w:val="none" w:sz="0" w:space="0" w:color="auto"/>
        <w:left w:val="none" w:sz="0" w:space="0" w:color="auto"/>
        <w:bottom w:val="none" w:sz="0" w:space="0" w:color="auto"/>
        <w:right w:val="none" w:sz="0" w:space="0" w:color="auto"/>
      </w:divBdr>
    </w:div>
    <w:div w:id="1304433306">
      <w:marLeft w:val="640"/>
      <w:marRight w:val="0"/>
      <w:marTop w:val="0"/>
      <w:marBottom w:val="0"/>
      <w:divBdr>
        <w:top w:val="none" w:sz="0" w:space="0" w:color="auto"/>
        <w:left w:val="none" w:sz="0" w:space="0" w:color="auto"/>
        <w:bottom w:val="none" w:sz="0" w:space="0" w:color="auto"/>
        <w:right w:val="none" w:sz="0" w:space="0" w:color="auto"/>
      </w:divBdr>
    </w:div>
    <w:div w:id="1304457584">
      <w:marLeft w:val="640"/>
      <w:marRight w:val="0"/>
      <w:marTop w:val="0"/>
      <w:marBottom w:val="0"/>
      <w:divBdr>
        <w:top w:val="none" w:sz="0" w:space="0" w:color="auto"/>
        <w:left w:val="none" w:sz="0" w:space="0" w:color="auto"/>
        <w:bottom w:val="none" w:sz="0" w:space="0" w:color="auto"/>
        <w:right w:val="none" w:sz="0" w:space="0" w:color="auto"/>
      </w:divBdr>
    </w:div>
    <w:div w:id="1304507577">
      <w:marLeft w:val="640"/>
      <w:marRight w:val="0"/>
      <w:marTop w:val="0"/>
      <w:marBottom w:val="0"/>
      <w:divBdr>
        <w:top w:val="none" w:sz="0" w:space="0" w:color="auto"/>
        <w:left w:val="none" w:sz="0" w:space="0" w:color="auto"/>
        <w:bottom w:val="none" w:sz="0" w:space="0" w:color="auto"/>
        <w:right w:val="none" w:sz="0" w:space="0" w:color="auto"/>
      </w:divBdr>
    </w:div>
    <w:div w:id="1304651197">
      <w:marLeft w:val="640"/>
      <w:marRight w:val="0"/>
      <w:marTop w:val="0"/>
      <w:marBottom w:val="0"/>
      <w:divBdr>
        <w:top w:val="none" w:sz="0" w:space="0" w:color="auto"/>
        <w:left w:val="none" w:sz="0" w:space="0" w:color="auto"/>
        <w:bottom w:val="none" w:sz="0" w:space="0" w:color="auto"/>
        <w:right w:val="none" w:sz="0" w:space="0" w:color="auto"/>
      </w:divBdr>
    </w:div>
    <w:div w:id="1304651679">
      <w:marLeft w:val="640"/>
      <w:marRight w:val="0"/>
      <w:marTop w:val="0"/>
      <w:marBottom w:val="0"/>
      <w:divBdr>
        <w:top w:val="none" w:sz="0" w:space="0" w:color="auto"/>
        <w:left w:val="none" w:sz="0" w:space="0" w:color="auto"/>
        <w:bottom w:val="none" w:sz="0" w:space="0" w:color="auto"/>
        <w:right w:val="none" w:sz="0" w:space="0" w:color="auto"/>
      </w:divBdr>
    </w:div>
    <w:div w:id="1304654302">
      <w:marLeft w:val="640"/>
      <w:marRight w:val="0"/>
      <w:marTop w:val="0"/>
      <w:marBottom w:val="0"/>
      <w:divBdr>
        <w:top w:val="none" w:sz="0" w:space="0" w:color="auto"/>
        <w:left w:val="none" w:sz="0" w:space="0" w:color="auto"/>
        <w:bottom w:val="none" w:sz="0" w:space="0" w:color="auto"/>
        <w:right w:val="none" w:sz="0" w:space="0" w:color="auto"/>
      </w:divBdr>
    </w:div>
    <w:div w:id="1304696905">
      <w:marLeft w:val="640"/>
      <w:marRight w:val="0"/>
      <w:marTop w:val="0"/>
      <w:marBottom w:val="0"/>
      <w:divBdr>
        <w:top w:val="none" w:sz="0" w:space="0" w:color="auto"/>
        <w:left w:val="none" w:sz="0" w:space="0" w:color="auto"/>
        <w:bottom w:val="none" w:sz="0" w:space="0" w:color="auto"/>
        <w:right w:val="none" w:sz="0" w:space="0" w:color="auto"/>
      </w:divBdr>
    </w:div>
    <w:div w:id="1304698690">
      <w:marLeft w:val="640"/>
      <w:marRight w:val="0"/>
      <w:marTop w:val="0"/>
      <w:marBottom w:val="0"/>
      <w:divBdr>
        <w:top w:val="none" w:sz="0" w:space="0" w:color="auto"/>
        <w:left w:val="none" w:sz="0" w:space="0" w:color="auto"/>
        <w:bottom w:val="none" w:sz="0" w:space="0" w:color="auto"/>
        <w:right w:val="none" w:sz="0" w:space="0" w:color="auto"/>
      </w:divBdr>
    </w:div>
    <w:div w:id="1304845045">
      <w:marLeft w:val="640"/>
      <w:marRight w:val="0"/>
      <w:marTop w:val="0"/>
      <w:marBottom w:val="0"/>
      <w:divBdr>
        <w:top w:val="none" w:sz="0" w:space="0" w:color="auto"/>
        <w:left w:val="none" w:sz="0" w:space="0" w:color="auto"/>
        <w:bottom w:val="none" w:sz="0" w:space="0" w:color="auto"/>
        <w:right w:val="none" w:sz="0" w:space="0" w:color="auto"/>
      </w:divBdr>
    </w:div>
    <w:div w:id="1305040450">
      <w:marLeft w:val="640"/>
      <w:marRight w:val="0"/>
      <w:marTop w:val="0"/>
      <w:marBottom w:val="0"/>
      <w:divBdr>
        <w:top w:val="none" w:sz="0" w:space="0" w:color="auto"/>
        <w:left w:val="none" w:sz="0" w:space="0" w:color="auto"/>
        <w:bottom w:val="none" w:sz="0" w:space="0" w:color="auto"/>
        <w:right w:val="none" w:sz="0" w:space="0" w:color="auto"/>
      </w:divBdr>
    </w:div>
    <w:div w:id="1305085382">
      <w:marLeft w:val="640"/>
      <w:marRight w:val="0"/>
      <w:marTop w:val="0"/>
      <w:marBottom w:val="0"/>
      <w:divBdr>
        <w:top w:val="none" w:sz="0" w:space="0" w:color="auto"/>
        <w:left w:val="none" w:sz="0" w:space="0" w:color="auto"/>
        <w:bottom w:val="none" w:sz="0" w:space="0" w:color="auto"/>
        <w:right w:val="none" w:sz="0" w:space="0" w:color="auto"/>
      </w:divBdr>
    </w:div>
    <w:div w:id="1305088242">
      <w:marLeft w:val="640"/>
      <w:marRight w:val="0"/>
      <w:marTop w:val="0"/>
      <w:marBottom w:val="0"/>
      <w:divBdr>
        <w:top w:val="none" w:sz="0" w:space="0" w:color="auto"/>
        <w:left w:val="none" w:sz="0" w:space="0" w:color="auto"/>
        <w:bottom w:val="none" w:sz="0" w:space="0" w:color="auto"/>
        <w:right w:val="none" w:sz="0" w:space="0" w:color="auto"/>
      </w:divBdr>
    </w:div>
    <w:div w:id="1305230939">
      <w:marLeft w:val="640"/>
      <w:marRight w:val="0"/>
      <w:marTop w:val="0"/>
      <w:marBottom w:val="0"/>
      <w:divBdr>
        <w:top w:val="none" w:sz="0" w:space="0" w:color="auto"/>
        <w:left w:val="none" w:sz="0" w:space="0" w:color="auto"/>
        <w:bottom w:val="none" w:sz="0" w:space="0" w:color="auto"/>
        <w:right w:val="none" w:sz="0" w:space="0" w:color="auto"/>
      </w:divBdr>
    </w:div>
    <w:div w:id="1305232909">
      <w:marLeft w:val="640"/>
      <w:marRight w:val="0"/>
      <w:marTop w:val="0"/>
      <w:marBottom w:val="0"/>
      <w:divBdr>
        <w:top w:val="none" w:sz="0" w:space="0" w:color="auto"/>
        <w:left w:val="none" w:sz="0" w:space="0" w:color="auto"/>
        <w:bottom w:val="none" w:sz="0" w:space="0" w:color="auto"/>
        <w:right w:val="none" w:sz="0" w:space="0" w:color="auto"/>
      </w:divBdr>
    </w:div>
    <w:div w:id="1305235922">
      <w:marLeft w:val="640"/>
      <w:marRight w:val="0"/>
      <w:marTop w:val="0"/>
      <w:marBottom w:val="0"/>
      <w:divBdr>
        <w:top w:val="none" w:sz="0" w:space="0" w:color="auto"/>
        <w:left w:val="none" w:sz="0" w:space="0" w:color="auto"/>
        <w:bottom w:val="none" w:sz="0" w:space="0" w:color="auto"/>
        <w:right w:val="none" w:sz="0" w:space="0" w:color="auto"/>
      </w:divBdr>
    </w:div>
    <w:div w:id="1305349238">
      <w:marLeft w:val="640"/>
      <w:marRight w:val="0"/>
      <w:marTop w:val="0"/>
      <w:marBottom w:val="0"/>
      <w:divBdr>
        <w:top w:val="none" w:sz="0" w:space="0" w:color="auto"/>
        <w:left w:val="none" w:sz="0" w:space="0" w:color="auto"/>
        <w:bottom w:val="none" w:sz="0" w:space="0" w:color="auto"/>
        <w:right w:val="none" w:sz="0" w:space="0" w:color="auto"/>
      </w:divBdr>
    </w:div>
    <w:div w:id="1305350274">
      <w:marLeft w:val="640"/>
      <w:marRight w:val="0"/>
      <w:marTop w:val="0"/>
      <w:marBottom w:val="0"/>
      <w:divBdr>
        <w:top w:val="none" w:sz="0" w:space="0" w:color="auto"/>
        <w:left w:val="none" w:sz="0" w:space="0" w:color="auto"/>
        <w:bottom w:val="none" w:sz="0" w:space="0" w:color="auto"/>
        <w:right w:val="none" w:sz="0" w:space="0" w:color="auto"/>
      </w:divBdr>
    </w:div>
    <w:div w:id="1305432440">
      <w:marLeft w:val="640"/>
      <w:marRight w:val="0"/>
      <w:marTop w:val="0"/>
      <w:marBottom w:val="0"/>
      <w:divBdr>
        <w:top w:val="none" w:sz="0" w:space="0" w:color="auto"/>
        <w:left w:val="none" w:sz="0" w:space="0" w:color="auto"/>
        <w:bottom w:val="none" w:sz="0" w:space="0" w:color="auto"/>
        <w:right w:val="none" w:sz="0" w:space="0" w:color="auto"/>
      </w:divBdr>
    </w:div>
    <w:div w:id="1305433709">
      <w:marLeft w:val="640"/>
      <w:marRight w:val="0"/>
      <w:marTop w:val="0"/>
      <w:marBottom w:val="0"/>
      <w:divBdr>
        <w:top w:val="none" w:sz="0" w:space="0" w:color="auto"/>
        <w:left w:val="none" w:sz="0" w:space="0" w:color="auto"/>
        <w:bottom w:val="none" w:sz="0" w:space="0" w:color="auto"/>
        <w:right w:val="none" w:sz="0" w:space="0" w:color="auto"/>
      </w:divBdr>
    </w:div>
    <w:div w:id="1305507980">
      <w:marLeft w:val="640"/>
      <w:marRight w:val="0"/>
      <w:marTop w:val="0"/>
      <w:marBottom w:val="0"/>
      <w:divBdr>
        <w:top w:val="none" w:sz="0" w:space="0" w:color="auto"/>
        <w:left w:val="none" w:sz="0" w:space="0" w:color="auto"/>
        <w:bottom w:val="none" w:sz="0" w:space="0" w:color="auto"/>
        <w:right w:val="none" w:sz="0" w:space="0" w:color="auto"/>
      </w:divBdr>
    </w:div>
    <w:div w:id="1305508964">
      <w:marLeft w:val="640"/>
      <w:marRight w:val="0"/>
      <w:marTop w:val="0"/>
      <w:marBottom w:val="0"/>
      <w:divBdr>
        <w:top w:val="none" w:sz="0" w:space="0" w:color="auto"/>
        <w:left w:val="none" w:sz="0" w:space="0" w:color="auto"/>
        <w:bottom w:val="none" w:sz="0" w:space="0" w:color="auto"/>
        <w:right w:val="none" w:sz="0" w:space="0" w:color="auto"/>
      </w:divBdr>
    </w:div>
    <w:div w:id="1305550804">
      <w:marLeft w:val="640"/>
      <w:marRight w:val="0"/>
      <w:marTop w:val="0"/>
      <w:marBottom w:val="0"/>
      <w:divBdr>
        <w:top w:val="none" w:sz="0" w:space="0" w:color="auto"/>
        <w:left w:val="none" w:sz="0" w:space="0" w:color="auto"/>
        <w:bottom w:val="none" w:sz="0" w:space="0" w:color="auto"/>
        <w:right w:val="none" w:sz="0" w:space="0" w:color="auto"/>
      </w:divBdr>
    </w:div>
    <w:div w:id="1305617951">
      <w:marLeft w:val="640"/>
      <w:marRight w:val="0"/>
      <w:marTop w:val="0"/>
      <w:marBottom w:val="0"/>
      <w:divBdr>
        <w:top w:val="none" w:sz="0" w:space="0" w:color="auto"/>
        <w:left w:val="none" w:sz="0" w:space="0" w:color="auto"/>
        <w:bottom w:val="none" w:sz="0" w:space="0" w:color="auto"/>
        <w:right w:val="none" w:sz="0" w:space="0" w:color="auto"/>
      </w:divBdr>
    </w:div>
    <w:div w:id="1305625540">
      <w:marLeft w:val="640"/>
      <w:marRight w:val="0"/>
      <w:marTop w:val="0"/>
      <w:marBottom w:val="0"/>
      <w:divBdr>
        <w:top w:val="none" w:sz="0" w:space="0" w:color="auto"/>
        <w:left w:val="none" w:sz="0" w:space="0" w:color="auto"/>
        <w:bottom w:val="none" w:sz="0" w:space="0" w:color="auto"/>
        <w:right w:val="none" w:sz="0" w:space="0" w:color="auto"/>
      </w:divBdr>
    </w:div>
    <w:div w:id="1305697348">
      <w:marLeft w:val="640"/>
      <w:marRight w:val="0"/>
      <w:marTop w:val="0"/>
      <w:marBottom w:val="0"/>
      <w:divBdr>
        <w:top w:val="none" w:sz="0" w:space="0" w:color="auto"/>
        <w:left w:val="none" w:sz="0" w:space="0" w:color="auto"/>
        <w:bottom w:val="none" w:sz="0" w:space="0" w:color="auto"/>
        <w:right w:val="none" w:sz="0" w:space="0" w:color="auto"/>
      </w:divBdr>
    </w:div>
    <w:div w:id="1305741181">
      <w:marLeft w:val="640"/>
      <w:marRight w:val="0"/>
      <w:marTop w:val="0"/>
      <w:marBottom w:val="0"/>
      <w:divBdr>
        <w:top w:val="none" w:sz="0" w:space="0" w:color="auto"/>
        <w:left w:val="none" w:sz="0" w:space="0" w:color="auto"/>
        <w:bottom w:val="none" w:sz="0" w:space="0" w:color="auto"/>
        <w:right w:val="none" w:sz="0" w:space="0" w:color="auto"/>
      </w:divBdr>
    </w:div>
    <w:div w:id="1305743011">
      <w:marLeft w:val="640"/>
      <w:marRight w:val="0"/>
      <w:marTop w:val="0"/>
      <w:marBottom w:val="0"/>
      <w:divBdr>
        <w:top w:val="none" w:sz="0" w:space="0" w:color="auto"/>
        <w:left w:val="none" w:sz="0" w:space="0" w:color="auto"/>
        <w:bottom w:val="none" w:sz="0" w:space="0" w:color="auto"/>
        <w:right w:val="none" w:sz="0" w:space="0" w:color="auto"/>
      </w:divBdr>
    </w:div>
    <w:div w:id="1305744213">
      <w:marLeft w:val="640"/>
      <w:marRight w:val="0"/>
      <w:marTop w:val="0"/>
      <w:marBottom w:val="0"/>
      <w:divBdr>
        <w:top w:val="none" w:sz="0" w:space="0" w:color="auto"/>
        <w:left w:val="none" w:sz="0" w:space="0" w:color="auto"/>
        <w:bottom w:val="none" w:sz="0" w:space="0" w:color="auto"/>
        <w:right w:val="none" w:sz="0" w:space="0" w:color="auto"/>
      </w:divBdr>
    </w:div>
    <w:div w:id="1306005736">
      <w:marLeft w:val="640"/>
      <w:marRight w:val="0"/>
      <w:marTop w:val="0"/>
      <w:marBottom w:val="0"/>
      <w:divBdr>
        <w:top w:val="none" w:sz="0" w:space="0" w:color="auto"/>
        <w:left w:val="none" w:sz="0" w:space="0" w:color="auto"/>
        <w:bottom w:val="none" w:sz="0" w:space="0" w:color="auto"/>
        <w:right w:val="none" w:sz="0" w:space="0" w:color="auto"/>
      </w:divBdr>
    </w:div>
    <w:div w:id="1306007003">
      <w:marLeft w:val="640"/>
      <w:marRight w:val="0"/>
      <w:marTop w:val="0"/>
      <w:marBottom w:val="0"/>
      <w:divBdr>
        <w:top w:val="none" w:sz="0" w:space="0" w:color="auto"/>
        <w:left w:val="none" w:sz="0" w:space="0" w:color="auto"/>
        <w:bottom w:val="none" w:sz="0" w:space="0" w:color="auto"/>
        <w:right w:val="none" w:sz="0" w:space="0" w:color="auto"/>
      </w:divBdr>
    </w:div>
    <w:div w:id="1306008546">
      <w:marLeft w:val="640"/>
      <w:marRight w:val="0"/>
      <w:marTop w:val="0"/>
      <w:marBottom w:val="0"/>
      <w:divBdr>
        <w:top w:val="none" w:sz="0" w:space="0" w:color="auto"/>
        <w:left w:val="none" w:sz="0" w:space="0" w:color="auto"/>
        <w:bottom w:val="none" w:sz="0" w:space="0" w:color="auto"/>
        <w:right w:val="none" w:sz="0" w:space="0" w:color="auto"/>
      </w:divBdr>
    </w:div>
    <w:div w:id="1306162649">
      <w:marLeft w:val="640"/>
      <w:marRight w:val="0"/>
      <w:marTop w:val="0"/>
      <w:marBottom w:val="0"/>
      <w:divBdr>
        <w:top w:val="none" w:sz="0" w:space="0" w:color="auto"/>
        <w:left w:val="none" w:sz="0" w:space="0" w:color="auto"/>
        <w:bottom w:val="none" w:sz="0" w:space="0" w:color="auto"/>
        <w:right w:val="none" w:sz="0" w:space="0" w:color="auto"/>
      </w:divBdr>
    </w:div>
    <w:div w:id="1306202232">
      <w:marLeft w:val="640"/>
      <w:marRight w:val="0"/>
      <w:marTop w:val="0"/>
      <w:marBottom w:val="0"/>
      <w:divBdr>
        <w:top w:val="none" w:sz="0" w:space="0" w:color="auto"/>
        <w:left w:val="none" w:sz="0" w:space="0" w:color="auto"/>
        <w:bottom w:val="none" w:sz="0" w:space="0" w:color="auto"/>
        <w:right w:val="none" w:sz="0" w:space="0" w:color="auto"/>
      </w:divBdr>
    </w:div>
    <w:div w:id="1306276525">
      <w:marLeft w:val="640"/>
      <w:marRight w:val="0"/>
      <w:marTop w:val="0"/>
      <w:marBottom w:val="0"/>
      <w:divBdr>
        <w:top w:val="none" w:sz="0" w:space="0" w:color="auto"/>
        <w:left w:val="none" w:sz="0" w:space="0" w:color="auto"/>
        <w:bottom w:val="none" w:sz="0" w:space="0" w:color="auto"/>
        <w:right w:val="none" w:sz="0" w:space="0" w:color="auto"/>
      </w:divBdr>
    </w:div>
    <w:div w:id="1306278339">
      <w:marLeft w:val="640"/>
      <w:marRight w:val="0"/>
      <w:marTop w:val="0"/>
      <w:marBottom w:val="0"/>
      <w:divBdr>
        <w:top w:val="none" w:sz="0" w:space="0" w:color="auto"/>
        <w:left w:val="none" w:sz="0" w:space="0" w:color="auto"/>
        <w:bottom w:val="none" w:sz="0" w:space="0" w:color="auto"/>
        <w:right w:val="none" w:sz="0" w:space="0" w:color="auto"/>
      </w:divBdr>
    </w:div>
    <w:div w:id="1306353272">
      <w:marLeft w:val="640"/>
      <w:marRight w:val="0"/>
      <w:marTop w:val="0"/>
      <w:marBottom w:val="0"/>
      <w:divBdr>
        <w:top w:val="none" w:sz="0" w:space="0" w:color="auto"/>
        <w:left w:val="none" w:sz="0" w:space="0" w:color="auto"/>
        <w:bottom w:val="none" w:sz="0" w:space="0" w:color="auto"/>
        <w:right w:val="none" w:sz="0" w:space="0" w:color="auto"/>
      </w:divBdr>
    </w:div>
    <w:div w:id="1306394833">
      <w:marLeft w:val="640"/>
      <w:marRight w:val="0"/>
      <w:marTop w:val="0"/>
      <w:marBottom w:val="0"/>
      <w:divBdr>
        <w:top w:val="none" w:sz="0" w:space="0" w:color="auto"/>
        <w:left w:val="none" w:sz="0" w:space="0" w:color="auto"/>
        <w:bottom w:val="none" w:sz="0" w:space="0" w:color="auto"/>
        <w:right w:val="none" w:sz="0" w:space="0" w:color="auto"/>
      </w:divBdr>
    </w:div>
    <w:div w:id="1306472874">
      <w:marLeft w:val="640"/>
      <w:marRight w:val="0"/>
      <w:marTop w:val="0"/>
      <w:marBottom w:val="0"/>
      <w:divBdr>
        <w:top w:val="none" w:sz="0" w:space="0" w:color="auto"/>
        <w:left w:val="none" w:sz="0" w:space="0" w:color="auto"/>
        <w:bottom w:val="none" w:sz="0" w:space="0" w:color="auto"/>
        <w:right w:val="none" w:sz="0" w:space="0" w:color="auto"/>
      </w:divBdr>
    </w:div>
    <w:div w:id="1306544972">
      <w:marLeft w:val="640"/>
      <w:marRight w:val="0"/>
      <w:marTop w:val="0"/>
      <w:marBottom w:val="0"/>
      <w:divBdr>
        <w:top w:val="none" w:sz="0" w:space="0" w:color="auto"/>
        <w:left w:val="none" w:sz="0" w:space="0" w:color="auto"/>
        <w:bottom w:val="none" w:sz="0" w:space="0" w:color="auto"/>
        <w:right w:val="none" w:sz="0" w:space="0" w:color="auto"/>
      </w:divBdr>
    </w:div>
    <w:div w:id="1306547691">
      <w:marLeft w:val="640"/>
      <w:marRight w:val="0"/>
      <w:marTop w:val="0"/>
      <w:marBottom w:val="0"/>
      <w:divBdr>
        <w:top w:val="none" w:sz="0" w:space="0" w:color="auto"/>
        <w:left w:val="none" w:sz="0" w:space="0" w:color="auto"/>
        <w:bottom w:val="none" w:sz="0" w:space="0" w:color="auto"/>
        <w:right w:val="none" w:sz="0" w:space="0" w:color="auto"/>
      </w:divBdr>
    </w:div>
    <w:div w:id="1306737584">
      <w:marLeft w:val="640"/>
      <w:marRight w:val="0"/>
      <w:marTop w:val="0"/>
      <w:marBottom w:val="0"/>
      <w:divBdr>
        <w:top w:val="none" w:sz="0" w:space="0" w:color="auto"/>
        <w:left w:val="none" w:sz="0" w:space="0" w:color="auto"/>
        <w:bottom w:val="none" w:sz="0" w:space="0" w:color="auto"/>
        <w:right w:val="none" w:sz="0" w:space="0" w:color="auto"/>
      </w:divBdr>
    </w:div>
    <w:div w:id="1306741261">
      <w:marLeft w:val="640"/>
      <w:marRight w:val="0"/>
      <w:marTop w:val="0"/>
      <w:marBottom w:val="0"/>
      <w:divBdr>
        <w:top w:val="none" w:sz="0" w:space="0" w:color="auto"/>
        <w:left w:val="none" w:sz="0" w:space="0" w:color="auto"/>
        <w:bottom w:val="none" w:sz="0" w:space="0" w:color="auto"/>
        <w:right w:val="none" w:sz="0" w:space="0" w:color="auto"/>
      </w:divBdr>
    </w:div>
    <w:div w:id="1306856777">
      <w:marLeft w:val="640"/>
      <w:marRight w:val="0"/>
      <w:marTop w:val="0"/>
      <w:marBottom w:val="0"/>
      <w:divBdr>
        <w:top w:val="none" w:sz="0" w:space="0" w:color="auto"/>
        <w:left w:val="none" w:sz="0" w:space="0" w:color="auto"/>
        <w:bottom w:val="none" w:sz="0" w:space="0" w:color="auto"/>
        <w:right w:val="none" w:sz="0" w:space="0" w:color="auto"/>
      </w:divBdr>
    </w:div>
    <w:div w:id="1306927916">
      <w:marLeft w:val="640"/>
      <w:marRight w:val="0"/>
      <w:marTop w:val="0"/>
      <w:marBottom w:val="0"/>
      <w:divBdr>
        <w:top w:val="none" w:sz="0" w:space="0" w:color="auto"/>
        <w:left w:val="none" w:sz="0" w:space="0" w:color="auto"/>
        <w:bottom w:val="none" w:sz="0" w:space="0" w:color="auto"/>
        <w:right w:val="none" w:sz="0" w:space="0" w:color="auto"/>
      </w:divBdr>
    </w:div>
    <w:div w:id="1306935128">
      <w:marLeft w:val="640"/>
      <w:marRight w:val="0"/>
      <w:marTop w:val="0"/>
      <w:marBottom w:val="0"/>
      <w:divBdr>
        <w:top w:val="none" w:sz="0" w:space="0" w:color="auto"/>
        <w:left w:val="none" w:sz="0" w:space="0" w:color="auto"/>
        <w:bottom w:val="none" w:sz="0" w:space="0" w:color="auto"/>
        <w:right w:val="none" w:sz="0" w:space="0" w:color="auto"/>
      </w:divBdr>
    </w:div>
    <w:div w:id="1307006600">
      <w:marLeft w:val="640"/>
      <w:marRight w:val="0"/>
      <w:marTop w:val="0"/>
      <w:marBottom w:val="0"/>
      <w:divBdr>
        <w:top w:val="none" w:sz="0" w:space="0" w:color="auto"/>
        <w:left w:val="none" w:sz="0" w:space="0" w:color="auto"/>
        <w:bottom w:val="none" w:sz="0" w:space="0" w:color="auto"/>
        <w:right w:val="none" w:sz="0" w:space="0" w:color="auto"/>
      </w:divBdr>
    </w:div>
    <w:div w:id="1307007504">
      <w:marLeft w:val="640"/>
      <w:marRight w:val="0"/>
      <w:marTop w:val="0"/>
      <w:marBottom w:val="0"/>
      <w:divBdr>
        <w:top w:val="none" w:sz="0" w:space="0" w:color="auto"/>
        <w:left w:val="none" w:sz="0" w:space="0" w:color="auto"/>
        <w:bottom w:val="none" w:sz="0" w:space="0" w:color="auto"/>
        <w:right w:val="none" w:sz="0" w:space="0" w:color="auto"/>
      </w:divBdr>
    </w:div>
    <w:div w:id="1307125593">
      <w:marLeft w:val="640"/>
      <w:marRight w:val="0"/>
      <w:marTop w:val="0"/>
      <w:marBottom w:val="0"/>
      <w:divBdr>
        <w:top w:val="none" w:sz="0" w:space="0" w:color="auto"/>
        <w:left w:val="none" w:sz="0" w:space="0" w:color="auto"/>
        <w:bottom w:val="none" w:sz="0" w:space="0" w:color="auto"/>
        <w:right w:val="none" w:sz="0" w:space="0" w:color="auto"/>
      </w:divBdr>
    </w:div>
    <w:div w:id="1307130392">
      <w:marLeft w:val="640"/>
      <w:marRight w:val="0"/>
      <w:marTop w:val="0"/>
      <w:marBottom w:val="0"/>
      <w:divBdr>
        <w:top w:val="none" w:sz="0" w:space="0" w:color="auto"/>
        <w:left w:val="none" w:sz="0" w:space="0" w:color="auto"/>
        <w:bottom w:val="none" w:sz="0" w:space="0" w:color="auto"/>
        <w:right w:val="none" w:sz="0" w:space="0" w:color="auto"/>
      </w:divBdr>
    </w:div>
    <w:div w:id="1307322213">
      <w:marLeft w:val="640"/>
      <w:marRight w:val="0"/>
      <w:marTop w:val="0"/>
      <w:marBottom w:val="0"/>
      <w:divBdr>
        <w:top w:val="none" w:sz="0" w:space="0" w:color="auto"/>
        <w:left w:val="none" w:sz="0" w:space="0" w:color="auto"/>
        <w:bottom w:val="none" w:sz="0" w:space="0" w:color="auto"/>
        <w:right w:val="none" w:sz="0" w:space="0" w:color="auto"/>
      </w:divBdr>
    </w:div>
    <w:div w:id="1307472767">
      <w:marLeft w:val="640"/>
      <w:marRight w:val="0"/>
      <w:marTop w:val="0"/>
      <w:marBottom w:val="0"/>
      <w:divBdr>
        <w:top w:val="none" w:sz="0" w:space="0" w:color="auto"/>
        <w:left w:val="none" w:sz="0" w:space="0" w:color="auto"/>
        <w:bottom w:val="none" w:sz="0" w:space="0" w:color="auto"/>
        <w:right w:val="none" w:sz="0" w:space="0" w:color="auto"/>
      </w:divBdr>
    </w:div>
    <w:div w:id="1307510529">
      <w:marLeft w:val="640"/>
      <w:marRight w:val="0"/>
      <w:marTop w:val="0"/>
      <w:marBottom w:val="0"/>
      <w:divBdr>
        <w:top w:val="none" w:sz="0" w:space="0" w:color="auto"/>
        <w:left w:val="none" w:sz="0" w:space="0" w:color="auto"/>
        <w:bottom w:val="none" w:sz="0" w:space="0" w:color="auto"/>
        <w:right w:val="none" w:sz="0" w:space="0" w:color="auto"/>
      </w:divBdr>
    </w:div>
    <w:div w:id="1307514557">
      <w:marLeft w:val="640"/>
      <w:marRight w:val="0"/>
      <w:marTop w:val="0"/>
      <w:marBottom w:val="0"/>
      <w:divBdr>
        <w:top w:val="none" w:sz="0" w:space="0" w:color="auto"/>
        <w:left w:val="none" w:sz="0" w:space="0" w:color="auto"/>
        <w:bottom w:val="none" w:sz="0" w:space="0" w:color="auto"/>
        <w:right w:val="none" w:sz="0" w:space="0" w:color="auto"/>
      </w:divBdr>
    </w:div>
    <w:div w:id="1307661919">
      <w:marLeft w:val="640"/>
      <w:marRight w:val="0"/>
      <w:marTop w:val="0"/>
      <w:marBottom w:val="0"/>
      <w:divBdr>
        <w:top w:val="none" w:sz="0" w:space="0" w:color="auto"/>
        <w:left w:val="none" w:sz="0" w:space="0" w:color="auto"/>
        <w:bottom w:val="none" w:sz="0" w:space="0" w:color="auto"/>
        <w:right w:val="none" w:sz="0" w:space="0" w:color="auto"/>
      </w:divBdr>
    </w:div>
    <w:div w:id="1307662892">
      <w:marLeft w:val="640"/>
      <w:marRight w:val="0"/>
      <w:marTop w:val="0"/>
      <w:marBottom w:val="0"/>
      <w:divBdr>
        <w:top w:val="none" w:sz="0" w:space="0" w:color="auto"/>
        <w:left w:val="none" w:sz="0" w:space="0" w:color="auto"/>
        <w:bottom w:val="none" w:sz="0" w:space="0" w:color="auto"/>
        <w:right w:val="none" w:sz="0" w:space="0" w:color="auto"/>
      </w:divBdr>
    </w:div>
    <w:div w:id="1307666521">
      <w:marLeft w:val="640"/>
      <w:marRight w:val="0"/>
      <w:marTop w:val="0"/>
      <w:marBottom w:val="0"/>
      <w:divBdr>
        <w:top w:val="none" w:sz="0" w:space="0" w:color="auto"/>
        <w:left w:val="none" w:sz="0" w:space="0" w:color="auto"/>
        <w:bottom w:val="none" w:sz="0" w:space="0" w:color="auto"/>
        <w:right w:val="none" w:sz="0" w:space="0" w:color="auto"/>
      </w:divBdr>
    </w:div>
    <w:div w:id="1307735401">
      <w:marLeft w:val="640"/>
      <w:marRight w:val="0"/>
      <w:marTop w:val="0"/>
      <w:marBottom w:val="0"/>
      <w:divBdr>
        <w:top w:val="none" w:sz="0" w:space="0" w:color="auto"/>
        <w:left w:val="none" w:sz="0" w:space="0" w:color="auto"/>
        <w:bottom w:val="none" w:sz="0" w:space="0" w:color="auto"/>
        <w:right w:val="none" w:sz="0" w:space="0" w:color="auto"/>
      </w:divBdr>
    </w:div>
    <w:div w:id="1307786164">
      <w:marLeft w:val="640"/>
      <w:marRight w:val="0"/>
      <w:marTop w:val="0"/>
      <w:marBottom w:val="0"/>
      <w:divBdr>
        <w:top w:val="none" w:sz="0" w:space="0" w:color="auto"/>
        <w:left w:val="none" w:sz="0" w:space="0" w:color="auto"/>
        <w:bottom w:val="none" w:sz="0" w:space="0" w:color="auto"/>
        <w:right w:val="none" w:sz="0" w:space="0" w:color="auto"/>
      </w:divBdr>
    </w:div>
    <w:div w:id="1307852745">
      <w:marLeft w:val="640"/>
      <w:marRight w:val="0"/>
      <w:marTop w:val="0"/>
      <w:marBottom w:val="0"/>
      <w:divBdr>
        <w:top w:val="none" w:sz="0" w:space="0" w:color="auto"/>
        <w:left w:val="none" w:sz="0" w:space="0" w:color="auto"/>
        <w:bottom w:val="none" w:sz="0" w:space="0" w:color="auto"/>
        <w:right w:val="none" w:sz="0" w:space="0" w:color="auto"/>
      </w:divBdr>
    </w:div>
    <w:div w:id="1307860967">
      <w:marLeft w:val="640"/>
      <w:marRight w:val="0"/>
      <w:marTop w:val="0"/>
      <w:marBottom w:val="0"/>
      <w:divBdr>
        <w:top w:val="none" w:sz="0" w:space="0" w:color="auto"/>
        <w:left w:val="none" w:sz="0" w:space="0" w:color="auto"/>
        <w:bottom w:val="none" w:sz="0" w:space="0" w:color="auto"/>
        <w:right w:val="none" w:sz="0" w:space="0" w:color="auto"/>
      </w:divBdr>
    </w:div>
    <w:div w:id="1307903980">
      <w:marLeft w:val="640"/>
      <w:marRight w:val="0"/>
      <w:marTop w:val="0"/>
      <w:marBottom w:val="0"/>
      <w:divBdr>
        <w:top w:val="none" w:sz="0" w:space="0" w:color="auto"/>
        <w:left w:val="none" w:sz="0" w:space="0" w:color="auto"/>
        <w:bottom w:val="none" w:sz="0" w:space="0" w:color="auto"/>
        <w:right w:val="none" w:sz="0" w:space="0" w:color="auto"/>
      </w:divBdr>
    </w:div>
    <w:div w:id="1307929835">
      <w:marLeft w:val="640"/>
      <w:marRight w:val="0"/>
      <w:marTop w:val="0"/>
      <w:marBottom w:val="0"/>
      <w:divBdr>
        <w:top w:val="none" w:sz="0" w:space="0" w:color="auto"/>
        <w:left w:val="none" w:sz="0" w:space="0" w:color="auto"/>
        <w:bottom w:val="none" w:sz="0" w:space="0" w:color="auto"/>
        <w:right w:val="none" w:sz="0" w:space="0" w:color="auto"/>
      </w:divBdr>
    </w:div>
    <w:div w:id="1307929953">
      <w:marLeft w:val="640"/>
      <w:marRight w:val="0"/>
      <w:marTop w:val="0"/>
      <w:marBottom w:val="0"/>
      <w:divBdr>
        <w:top w:val="none" w:sz="0" w:space="0" w:color="auto"/>
        <w:left w:val="none" w:sz="0" w:space="0" w:color="auto"/>
        <w:bottom w:val="none" w:sz="0" w:space="0" w:color="auto"/>
        <w:right w:val="none" w:sz="0" w:space="0" w:color="auto"/>
      </w:divBdr>
    </w:div>
    <w:div w:id="1307979114">
      <w:marLeft w:val="640"/>
      <w:marRight w:val="0"/>
      <w:marTop w:val="0"/>
      <w:marBottom w:val="0"/>
      <w:divBdr>
        <w:top w:val="none" w:sz="0" w:space="0" w:color="auto"/>
        <w:left w:val="none" w:sz="0" w:space="0" w:color="auto"/>
        <w:bottom w:val="none" w:sz="0" w:space="0" w:color="auto"/>
        <w:right w:val="none" w:sz="0" w:space="0" w:color="auto"/>
      </w:divBdr>
    </w:div>
    <w:div w:id="1308126135">
      <w:marLeft w:val="640"/>
      <w:marRight w:val="0"/>
      <w:marTop w:val="0"/>
      <w:marBottom w:val="0"/>
      <w:divBdr>
        <w:top w:val="none" w:sz="0" w:space="0" w:color="auto"/>
        <w:left w:val="none" w:sz="0" w:space="0" w:color="auto"/>
        <w:bottom w:val="none" w:sz="0" w:space="0" w:color="auto"/>
        <w:right w:val="none" w:sz="0" w:space="0" w:color="auto"/>
      </w:divBdr>
    </w:div>
    <w:div w:id="1308166905">
      <w:marLeft w:val="640"/>
      <w:marRight w:val="0"/>
      <w:marTop w:val="0"/>
      <w:marBottom w:val="0"/>
      <w:divBdr>
        <w:top w:val="none" w:sz="0" w:space="0" w:color="auto"/>
        <w:left w:val="none" w:sz="0" w:space="0" w:color="auto"/>
        <w:bottom w:val="none" w:sz="0" w:space="0" w:color="auto"/>
        <w:right w:val="none" w:sz="0" w:space="0" w:color="auto"/>
      </w:divBdr>
    </w:div>
    <w:div w:id="1308167633">
      <w:marLeft w:val="640"/>
      <w:marRight w:val="0"/>
      <w:marTop w:val="0"/>
      <w:marBottom w:val="0"/>
      <w:divBdr>
        <w:top w:val="none" w:sz="0" w:space="0" w:color="auto"/>
        <w:left w:val="none" w:sz="0" w:space="0" w:color="auto"/>
        <w:bottom w:val="none" w:sz="0" w:space="0" w:color="auto"/>
        <w:right w:val="none" w:sz="0" w:space="0" w:color="auto"/>
      </w:divBdr>
    </w:div>
    <w:div w:id="1308170856">
      <w:marLeft w:val="640"/>
      <w:marRight w:val="0"/>
      <w:marTop w:val="0"/>
      <w:marBottom w:val="0"/>
      <w:divBdr>
        <w:top w:val="none" w:sz="0" w:space="0" w:color="auto"/>
        <w:left w:val="none" w:sz="0" w:space="0" w:color="auto"/>
        <w:bottom w:val="none" w:sz="0" w:space="0" w:color="auto"/>
        <w:right w:val="none" w:sz="0" w:space="0" w:color="auto"/>
      </w:divBdr>
    </w:div>
    <w:div w:id="1308170899">
      <w:marLeft w:val="640"/>
      <w:marRight w:val="0"/>
      <w:marTop w:val="0"/>
      <w:marBottom w:val="0"/>
      <w:divBdr>
        <w:top w:val="none" w:sz="0" w:space="0" w:color="auto"/>
        <w:left w:val="none" w:sz="0" w:space="0" w:color="auto"/>
        <w:bottom w:val="none" w:sz="0" w:space="0" w:color="auto"/>
        <w:right w:val="none" w:sz="0" w:space="0" w:color="auto"/>
      </w:divBdr>
    </w:div>
    <w:div w:id="1308172467">
      <w:marLeft w:val="640"/>
      <w:marRight w:val="0"/>
      <w:marTop w:val="0"/>
      <w:marBottom w:val="0"/>
      <w:divBdr>
        <w:top w:val="none" w:sz="0" w:space="0" w:color="auto"/>
        <w:left w:val="none" w:sz="0" w:space="0" w:color="auto"/>
        <w:bottom w:val="none" w:sz="0" w:space="0" w:color="auto"/>
        <w:right w:val="none" w:sz="0" w:space="0" w:color="auto"/>
      </w:divBdr>
    </w:div>
    <w:div w:id="1308238533">
      <w:marLeft w:val="640"/>
      <w:marRight w:val="0"/>
      <w:marTop w:val="0"/>
      <w:marBottom w:val="0"/>
      <w:divBdr>
        <w:top w:val="none" w:sz="0" w:space="0" w:color="auto"/>
        <w:left w:val="none" w:sz="0" w:space="0" w:color="auto"/>
        <w:bottom w:val="none" w:sz="0" w:space="0" w:color="auto"/>
        <w:right w:val="none" w:sz="0" w:space="0" w:color="auto"/>
      </w:divBdr>
    </w:div>
    <w:div w:id="1308242295">
      <w:marLeft w:val="640"/>
      <w:marRight w:val="0"/>
      <w:marTop w:val="0"/>
      <w:marBottom w:val="0"/>
      <w:divBdr>
        <w:top w:val="none" w:sz="0" w:space="0" w:color="auto"/>
        <w:left w:val="none" w:sz="0" w:space="0" w:color="auto"/>
        <w:bottom w:val="none" w:sz="0" w:space="0" w:color="auto"/>
        <w:right w:val="none" w:sz="0" w:space="0" w:color="auto"/>
      </w:divBdr>
    </w:div>
    <w:div w:id="1308247027">
      <w:marLeft w:val="640"/>
      <w:marRight w:val="0"/>
      <w:marTop w:val="0"/>
      <w:marBottom w:val="0"/>
      <w:divBdr>
        <w:top w:val="none" w:sz="0" w:space="0" w:color="auto"/>
        <w:left w:val="none" w:sz="0" w:space="0" w:color="auto"/>
        <w:bottom w:val="none" w:sz="0" w:space="0" w:color="auto"/>
        <w:right w:val="none" w:sz="0" w:space="0" w:color="auto"/>
      </w:divBdr>
    </w:div>
    <w:div w:id="1308317996">
      <w:marLeft w:val="640"/>
      <w:marRight w:val="0"/>
      <w:marTop w:val="0"/>
      <w:marBottom w:val="0"/>
      <w:divBdr>
        <w:top w:val="none" w:sz="0" w:space="0" w:color="auto"/>
        <w:left w:val="none" w:sz="0" w:space="0" w:color="auto"/>
        <w:bottom w:val="none" w:sz="0" w:space="0" w:color="auto"/>
        <w:right w:val="none" w:sz="0" w:space="0" w:color="auto"/>
      </w:divBdr>
    </w:div>
    <w:div w:id="1308323258">
      <w:marLeft w:val="640"/>
      <w:marRight w:val="0"/>
      <w:marTop w:val="0"/>
      <w:marBottom w:val="0"/>
      <w:divBdr>
        <w:top w:val="none" w:sz="0" w:space="0" w:color="auto"/>
        <w:left w:val="none" w:sz="0" w:space="0" w:color="auto"/>
        <w:bottom w:val="none" w:sz="0" w:space="0" w:color="auto"/>
        <w:right w:val="none" w:sz="0" w:space="0" w:color="auto"/>
      </w:divBdr>
    </w:div>
    <w:div w:id="1308361544">
      <w:marLeft w:val="640"/>
      <w:marRight w:val="0"/>
      <w:marTop w:val="0"/>
      <w:marBottom w:val="0"/>
      <w:divBdr>
        <w:top w:val="none" w:sz="0" w:space="0" w:color="auto"/>
        <w:left w:val="none" w:sz="0" w:space="0" w:color="auto"/>
        <w:bottom w:val="none" w:sz="0" w:space="0" w:color="auto"/>
        <w:right w:val="none" w:sz="0" w:space="0" w:color="auto"/>
      </w:divBdr>
    </w:div>
    <w:div w:id="1308393017">
      <w:marLeft w:val="640"/>
      <w:marRight w:val="0"/>
      <w:marTop w:val="0"/>
      <w:marBottom w:val="0"/>
      <w:divBdr>
        <w:top w:val="none" w:sz="0" w:space="0" w:color="auto"/>
        <w:left w:val="none" w:sz="0" w:space="0" w:color="auto"/>
        <w:bottom w:val="none" w:sz="0" w:space="0" w:color="auto"/>
        <w:right w:val="none" w:sz="0" w:space="0" w:color="auto"/>
      </w:divBdr>
    </w:div>
    <w:div w:id="1308437145">
      <w:marLeft w:val="640"/>
      <w:marRight w:val="0"/>
      <w:marTop w:val="0"/>
      <w:marBottom w:val="0"/>
      <w:divBdr>
        <w:top w:val="none" w:sz="0" w:space="0" w:color="auto"/>
        <w:left w:val="none" w:sz="0" w:space="0" w:color="auto"/>
        <w:bottom w:val="none" w:sz="0" w:space="0" w:color="auto"/>
        <w:right w:val="none" w:sz="0" w:space="0" w:color="auto"/>
      </w:divBdr>
    </w:div>
    <w:div w:id="1308509576">
      <w:marLeft w:val="640"/>
      <w:marRight w:val="0"/>
      <w:marTop w:val="0"/>
      <w:marBottom w:val="0"/>
      <w:divBdr>
        <w:top w:val="none" w:sz="0" w:space="0" w:color="auto"/>
        <w:left w:val="none" w:sz="0" w:space="0" w:color="auto"/>
        <w:bottom w:val="none" w:sz="0" w:space="0" w:color="auto"/>
        <w:right w:val="none" w:sz="0" w:space="0" w:color="auto"/>
      </w:divBdr>
    </w:div>
    <w:div w:id="1308511684">
      <w:marLeft w:val="640"/>
      <w:marRight w:val="0"/>
      <w:marTop w:val="0"/>
      <w:marBottom w:val="0"/>
      <w:divBdr>
        <w:top w:val="none" w:sz="0" w:space="0" w:color="auto"/>
        <w:left w:val="none" w:sz="0" w:space="0" w:color="auto"/>
        <w:bottom w:val="none" w:sz="0" w:space="0" w:color="auto"/>
        <w:right w:val="none" w:sz="0" w:space="0" w:color="auto"/>
      </w:divBdr>
    </w:div>
    <w:div w:id="1308625405">
      <w:marLeft w:val="640"/>
      <w:marRight w:val="0"/>
      <w:marTop w:val="0"/>
      <w:marBottom w:val="0"/>
      <w:divBdr>
        <w:top w:val="none" w:sz="0" w:space="0" w:color="auto"/>
        <w:left w:val="none" w:sz="0" w:space="0" w:color="auto"/>
        <w:bottom w:val="none" w:sz="0" w:space="0" w:color="auto"/>
        <w:right w:val="none" w:sz="0" w:space="0" w:color="auto"/>
      </w:divBdr>
    </w:div>
    <w:div w:id="1308824993">
      <w:marLeft w:val="640"/>
      <w:marRight w:val="0"/>
      <w:marTop w:val="0"/>
      <w:marBottom w:val="0"/>
      <w:divBdr>
        <w:top w:val="none" w:sz="0" w:space="0" w:color="auto"/>
        <w:left w:val="none" w:sz="0" w:space="0" w:color="auto"/>
        <w:bottom w:val="none" w:sz="0" w:space="0" w:color="auto"/>
        <w:right w:val="none" w:sz="0" w:space="0" w:color="auto"/>
      </w:divBdr>
    </w:div>
    <w:div w:id="1308828051">
      <w:marLeft w:val="640"/>
      <w:marRight w:val="0"/>
      <w:marTop w:val="0"/>
      <w:marBottom w:val="0"/>
      <w:divBdr>
        <w:top w:val="none" w:sz="0" w:space="0" w:color="auto"/>
        <w:left w:val="none" w:sz="0" w:space="0" w:color="auto"/>
        <w:bottom w:val="none" w:sz="0" w:space="0" w:color="auto"/>
        <w:right w:val="none" w:sz="0" w:space="0" w:color="auto"/>
      </w:divBdr>
    </w:div>
    <w:div w:id="1309045443">
      <w:marLeft w:val="640"/>
      <w:marRight w:val="0"/>
      <w:marTop w:val="0"/>
      <w:marBottom w:val="0"/>
      <w:divBdr>
        <w:top w:val="none" w:sz="0" w:space="0" w:color="auto"/>
        <w:left w:val="none" w:sz="0" w:space="0" w:color="auto"/>
        <w:bottom w:val="none" w:sz="0" w:space="0" w:color="auto"/>
        <w:right w:val="none" w:sz="0" w:space="0" w:color="auto"/>
      </w:divBdr>
    </w:div>
    <w:div w:id="1309167989">
      <w:marLeft w:val="640"/>
      <w:marRight w:val="0"/>
      <w:marTop w:val="0"/>
      <w:marBottom w:val="0"/>
      <w:divBdr>
        <w:top w:val="none" w:sz="0" w:space="0" w:color="auto"/>
        <w:left w:val="none" w:sz="0" w:space="0" w:color="auto"/>
        <w:bottom w:val="none" w:sz="0" w:space="0" w:color="auto"/>
        <w:right w:val="none" w:sz="0" w:space="0" w:color="auto"/>
      </w:divBdr>
    </w:div>
    <w:div w:id="1309213575">
      <w:marLeft w:val="640"/>
      <w:marRight w:val="0"/>
      <w:marTop w:val="0"/>
      <w:marBottom w:val="0"/>
      <w:divBdr>
        <w:top w:val="none" w:sz="0" w:space="0" w:color="auto"/>
        <w:left w:val="none" w:sz="0" w:space="0" w:color="auto"/>
        <w:bottom w:val="none" w:sz="0" w:space="0" w:color="auto"/>
        <w:right w:val="none" w:sz="0" w:space="0" w:color="auto"/>
      </w:divBdr>
    </w:div>
    <w:div w:id="1309283789">
      <w:marLeft w:val="640"/>
      <w:marRight w:val="0"/>
      <w:marTop w:val="0"/>
      <w:marBottom w:val="0"/>
      <w:divBdr>
        <w:top w:val="none" w:sz="0" w:space="0" w:color="auto"/>
        <w:left w:val="none" w:sz="0" w:space="0" w:color="auto"/>
        <w:bottom w:val="none" w:sz="0" w:space="0" w:color="auto"/>
        <w:right w:val="none" w:sz="0" w:space="0" w:color="auto"/>
      </w:divBdr>
    </w:div>
    <w:div w:id="1309287552">
      <w:marLeft w:val="640"/>
      <w:marRight w:val="0"/>
      <w:marTop w:val="0"/>
      <w:marBottom w:val="0"/>
      <w:divBdr>
        <w:top w:val="none" w:sz="0" w:space="0" w:color="auto"/>
        <w:left w:val="none" w:sz="0" w:space="0" w:color="auto"/>
        <w:bottom w:val="none" w:sz="0" w:space="0" w:color="auto"/>
        <w:right w:val="none" w:sz="0" w:space="0" w:color="auto"/>
      </w:divBdr>
    </w:div>
    <w:div w:id="1309434058">
      <w:marLeft w:val="640"/>
      <w:marRight w:val="0"/>
      <w:marTop w:val="0"/>
      <w:marBottom w:val="0"/>
      <w:divBdr>
        <w:top w:val="none" w:sz="0" w:space="0" w:color="auto"/>
        <w:left w:val="none" w:sz="0" w:space="0" w:color="auto"/>
        <w:bottom w:val="none" w:sz="0" w:space="0" w:color="auto"/>
        <w:right w:val="none" w:sz="0" w:space="0" w:color="auto"/>
      </w:divBdr>
    </w:div>
    <w:div w:id="1309436277">
      <w:marLeft w:val="640"/>
      <w:marRight w:val="0"/>
      <w:marTop w:val="0"/>
      <w:marBottom w:val="0"/>
      <w:divBdr>
        <w:top w:val="none" w:sz="0" w:space="0" w:color="auto"/>
        <w:left w:val="none" w:sz="0" w:space="0" w:color="auto"/>
        <w:bottom w:val="none" w:sz="0" w:space="0" w:color="auto"/>
        <w:right w:val="none" w:sz="0" w:space="0" w:color="auto"/>
      </w:divBdr>
    </w:div>
    <w:div w:id="1309436434">
      <w:marLeft w:val="640"/>
      <w:marRight w:val="0"/>
      <w:marTop w:val="0"/>
      <w:marBottom w:val="0"/>
      <w:divBdr>
        <w:top w:val="none" w:sz="0" w:space="0" w:color="auto"/>
        <w:left w:val="none" w:sz="0" w:space="0" w:color="auto"/>
        <w:bottom w:val="none" w:sz="0" w:space="0" w:color="auto"/>
        <w:right w:val="none" w:sz="0" w:space="0" w:color="auto"/>
      </w:divBdr>
    </w:div>
    <w:div w:id="1309477291">
      <w:marLeft w:val="640"/>
      <w:marRight w:val="0"/>
      <w:marTop w:val="0"/>
      <w:marBottom w:val="0"/>
      <w:divBdr>
        <w:top w:val="none" w:sz="0" w:space="0" w:color="auto"/>
        <w:left w:val="none" w:sz="0" w:space="0" w:color="auto"/>
        <w:bottom w:val="none" w:sz="0" w:space="0" w:color="auto"/>
        <w:right w:val="none" w:sz="0" w:space="0" w:color="auto"/>
      </w:divBdr>
    </w:div>
    <w:div w:id="1309551260">
      <w:marLeft w:val="640"/>
      <w:marRight w:val="0"/>
      <w:marTop w:val="0"/>
      <w:marBottom w:val="0"/>
      <w:divBdr>
        <w:top w:val="none" w:sz="0" w:space="0" w:color="auto"/>
        <w:left w:val="none" w:sz="0" w:space="0" w:color="auto"/>
        <w:bottom w:val="none" w:sz="0" w:space="0" w:color="auto"/>
        <w:right w:val="none" w:sz="0" w:space="0" w:color="auto"/>
      </w:divBdr>
    </w:div>
    <w:div w:id="1309556012">
      <w:marLeft w:val="640"/>
      <w:marRight w:val="0"/>
      <w:marTop w:val="0"/>
      <w:marBottom w:val="0"/>
      <w:divBdr>
        <w:top w:val="none" w:sz="0" w:space="0" w:color="auto"/>
        <w:left w:val="none" w:sz="0" w:space="0" w:color="auto"/>
        <w:bottom w:val="none" w:sz="0" w:space="0" w:color="auto"/>
        <w:right w:val="none" w:sz="0" w:space="0" w:color="auto"/>
      </w:divBdr>
    </w:div>
    <w:div w:id="1309632127">
      <w:marLeft w:val="640"/>
      <w:marRight w:val="0"/>
      <w:marTop w:val="0"/>
      <w:marBottom w:val="0"/>
      <w:divBdr>
        <w:top w:val="none" w:sz="0" w:space="0" w:color="auto"/>
        <w:left w:val="none" w:sz="0" w:space="0" w:color="auto"/>
        <w:bottom w:val="none" w:sz="0" w:space="0" w:color="auto"/>
        <w:right w:val="none" w:sz="0" w:space="0" w:color="auto"/>
      </w:divBdr>
    </w:div>
    <w:div w:id="1309701501">
      <w:marLeft w:val="640"/>
      <w:marRight w:val="0"/>
      <w:marTop w:val="0"/>
      <w:marBottom w:val="0"/>
      <w:divBdr>
        <w:top w:val="none" w:sz="0" w:space="0" w:color="auto"/>
        <w:left w:val="none" w:sz="0" w:space="0" w:color="auto"/>
        <w:bottom w:val="none" w:sz="0" w:space="0" w:color="auto"/>
        <w:right w:val="none" w:sz="0" w:space="0" w:color="auto"/>
      </w:divBdr>
    </w:div>
    <w:div w:id="1309743708">
      <w:marLeft w:val="640"/>
      <w:marRight w:val="0"/>
      <w:marTop w:val="0"/>
      <w:marBottom w:val="0"/>
      <w:divBdr>
        <w:top w:val="none" w:sz="0" w:space="0" w:color="auto"/>
        <w:left w:val="none" w:sz="0" w:space="0" w:color="auto"/>
        <w:bottom w:val="none" w:sz="0" w:space="0" w:color="auto"/>
        <w:right w:val="none" w:sz="0" w:space="0" w:color="auto"/>
      </w:divBdr>
    </w:div>
    <w:div w:id="1309747073">
      <w:marLeft w:val="640"/>
      <w:marRight w:val="0"/>
      <w:marTop w:val="0"/>
      <w:marBottom w:val="0"/>
      <w:divBdr>
        <w:top w:val="none" w:sz="0" w:space="0" w:color="auto"/>
        <w:left w:val="none" w:sz="0" w:space="0" w:color="auto"/>
        <w:bottom w:val="none" w:sz="0" w:space="0" w:color="auto"/>
        <w:right w:val="none" w:sz="0" w:space="0" w:color="auto"/>
      </w:divBdr>
    </w:div>
    <w:div w:id="1309747204">
      <w:marLeft w:val="640"/>
      <w:marRight w:val="0"/>
      <w:marTop w:val="0"/>
      <w:marBottom w:val="0"/>
      <w:divBdr>
        <w:top w:val="none" w:sz="0" w:space="0" w:color="auto"/>
        <w:left w:val="none" w:sz="0" w:space="0" w:color="auto"/>
        <w:bottom w:val="none" w:sz="0" w:space="0" w:color="auto"/>
        <w:right w:val="none" w:sz="0" w:space="0" w:color="auto"/>
      </w:divBdr>
    </w:div>
    <w:div w:id="1309818757">
      <w:marLeft w:val="640"/>
      <w:marRight w:val="0"/>
      <w:marTop w:val="0"/>
      <w:marBottom w:val="0"/>
      <w:divBdr>
        <w:top w:val="none" w:sz="0" w:space="0" w:color="auto"/>
        <w:left w:val="none" w:sz="0" w:space="0" w:color="auto"/>
        <w:bottom w:val="none" w:sz="0" w:space="0" w:color="auto"/>
        <w:right w:val="none" w:sz="0" w:space="0" w:color="auto"/>
      </w:divBdr>
    </w:div>
    <w:div w:id="1309898633">
      <w:marLeft w:val="640"/>
      <w:marRight w:val="0"/>
      <w:marTop w:val="0"/>
      <w:marBottom w:val="0"/>
      <w:divBdr>
        <w:top w:val="none" w:sz="0" w:space="0" w:color="auto"/>
        <w:left w:val="none" w:sz="0" w:space="0" w:color="auto"/>
        <w:bottom w:val="none" w:sz="0" w:space="0" w:color="auto"/>
        <w:right w:val="none" w:sz="0" w:space="0" w:color="auto"/>
      </w:divBdr>
    </w:div>
    <w:div w:id="1310011592">
      <w:marLeft w:val="640"/>
      <w:marRight w:val="0"/>
      <w:marTop w:val="0"/>
      <w:marBottom w:val="0"/>
      <w:divBdr>
        <w:top w:val="none" w:sz="0" w:space="0" w:color="auto"/>
        <w:left w:val="none" w:sz="0" w:space="0" w:color="auto"/>
        <w:bottom w:val="none" w:sz="0" w:space="0" w:color="auto"/>
        <w:right w:val="none" w:sz="0" w:space="0" w:color="auto"/>
      </w:divBdr>
    </w:div>
    <w:div w:id="1310017661">
      <w:marLeft w:val="640"/>
      <w:marRight w:val="0"/>
      <w:marTop w:val="0"/>
      <w:marBottom w:val="0"/>
      <w:divBdr>
        <w:top w:val="none" w:sz="0" w:space="0" w:color="auto"/>
        <w:left w:val="none" w:sz="0" w:space="0" w:color="auto"/>
        <w:bottom w:val="none" w:sz="0" w:space="0" w:color="auto"/>
        <w:right w:val="none" w:sz="0" w:space="0" w:color="auto"/>
      </w:divBdr>
    </w:div>
    <w:div w:id="1310087045">
      <w:marLeft w:val="640"/>
      <w:marRight w:val="0"/>
      <w:marTop w:val="0"/>
      <w:marBottom w:val="0"/>
      <w:divBdr>
        <w:top w:val="none" w:sz="0" w:space="0" w:color="auto"/>
        <w:left w:val="none" w:sz="0" w:space="0" w:color="auto"/>
        <w:bottom w:val="none" w:sz="0" w:space="0" w:color="auto"/>
        <w:right w:val="none" w:sz="0" w:space="0" w:color="auto"/>
      </w:divBdr>
    </w:div>
    <w:div w:id="1310087970">
      <w:marLeft w:val="640"/>
      <w:marRight w:val="0"/>
      <w:marTop w:val="0"/>
      <w:marBottom w:val="0"/>
      <w:divBdr>
        <w:top w:val="none" w:sz="0" w:space="0" w:color="auto"/>
        <w:left w:val="none" w:sz="0" w:space="0" w:color="auto"/>
        <w:bottom w:val="none" w:sz="0" w:space="0" w:color="auto"/>
        <w:right w:val="none" w:sz="0" w:space="0" w:color="auto"/>
      </w:divBdr>
    </w:div>
    <w:div w:id="1310281306">
      <w:marLeft w:val="640"/>
      <w:marRight w:val="0"/>
      <w:marTop w:val="0"/>
      <w:marBottom w:val="0"/>
      <w:divBdr>
        <w:top w:val="none" w:sz="0" w:space="0" w:color="auto"/>
        <w:left w:val="none" w:sz="0" w:space="0" w:color="auto"/>
        <w:bottom w:val="none" w:sz="0" w:space="0" w:color="auto"/>
        <w:right w:val="none" w:sz="0" w:space="0" w:color="auto"/>
      </w:divBdr>
    </w:div>
    <w:div w:id="1310288998">
      <w:marLeft w:val="640"/>
      <w:marRight w:val="0"/>
      <w:marTop w:val="0"/>
      <w:marBottom w:val="0"/>
      <w:divBdr>
        <w:top w:val="none" w:sz="0" w:space="0" w:color="auto"/>
        <w:left w:val="none" w:sz="0" w:space="0" w:color="auto"/>
        <w:bottom w:val="none" w:sz="0" w:space="0" w:color="auto"/>
        <w:right w:val="none" w:sz="0" w:space="0" w:color="auto"/>
      </w:divBdr>
    </w:div>
    <w:div w:id="1310355009">
      <w:marLeft w:val="640"/>
      <w:marRight w:val="0"/>
      <w:marTop w:val="0"/>
      <w:marBottom w:val="0"/>
      <w:divBdr>
        <w:top w:val="none" w:sz="0" w:space="0" w:color="auto"/>
        <w:left w:val="none" w:sz="0" w:space="0" w:color="auto"/>
        <w:bottom w:val="none" w:sz="0" w:space="0" w:color="auto"/>
        <w:right w:val="none" w:sz="0" w:space="0" w:color="auto"/>
      </w:divBdr>
    </w:div>
    <w:div w:id="1310549338">
      <w:marLeft w:val="640"/>
      <w:marRight w:val="0"/>
      <w:marTop w:val="0"/>
      <w:marBottom w:val="0"/>
      <w:divBdr>
        <w:top w:val="none" w:sz="0" w:space="0" w:color="auto"/>
        <w:left w:val="none" w:sz="0" w:space="0" w:color="auto"/>
        <w:bottom w:val="none" w:sz="0" w:space="0" w:color="auto"/>
        <w:right w:val="none" w:sz="0" w:space="0" w:color="auto"/>
      </w:divBdr>
    </w:div>
    <w:div w:id="1310550082">
      <w:marLeft w:val="640"/>
      <w:marRight w:val="0"/>
      <w:marTop w:val="0"/>
      <w:marBottom w:val="0"/>
      <w:divBdr>
        <w:top w:val="none" w:sz="0" w:space="0" w:color="auto"/>
        <w:left w:val="none" w:sz="0" w:space="0" w:color="auto"/>
        <w:bottom w:val="none" w:sz="0" w:space="0" w:color="auto"/>
        <w:right w:val="none" w:sz="0" w:space="0" w:color="auto"/>
      </w:divBdr>
    </w:div>
    <w:div w:id="1310749776">
      <w:marLeft w:val="640"/>
      <w:marRight w:val="0"/>
      <w:marTop w:val="0"/>
      <w:marBottom w:val="0"/>
      <w:divBdr>
        <w:top w:val="none" w:sz="0" w:space="0" w:color="auto"/>
        <w:left w:val="none" w:sz="0" w:space="0" w:color="auto"/>
        <w:bottom w:val="none" w:sz="0" w:space="0" w:color="auto"/>
        <w:right w:val="none" w:sz="0" w:space="0" w:color="auto"/>
      </w:divBdr>
    </w:div>
    <w:div w:id="1310788006">
      <w:marLeft w:val="640"/>
      <w:marRight w:val="0"/>
      <w:marTop w:val="0"/>
      <w:marBottom w:val="0"/>
      <w:divBdr>
        <w:top w:val="none" w:sz="0" w:space="0" w:color="auto"/>
        <w:left w:val="none" w:sz="0" w:space="0" w:color="auto"/>
        <w:bottom w:val="none" w:sz="0" w:space="0" w:color="auto"/>
        <w:right w:val="none" w:sz="0" w:space="0" w:color="auto"/>
      </w:divBdr>
    </w:div>
    <w:div w:id="1310792448">
      <w:marLeft w:val="640"/>
      <w:marRight w:val="0"/>
      <w:marTop w:val="0"/>
      <w:marBottom w:val="0"/>
      <w:divBdr>
        <w:top w:val="none" w:sz="0" w:space="0" w:color="auto"/>
        <w:left w:val="none" w:sz="0" w:space="0" w:color="auto"/>
        <w:bottom w:val="none" w:sz="0" w:space="0" w:color="auto"/>
        <w:right w:val="none" w:sz="0" w:space="0" w:color="auto"/>
      </w:divBdr>
    </w:div>
    <w:div w:id="1310861471">
      <w:marLeft w:val="640"/>
      <w:marRight w:val="0"/>
      <w:marTop w:val="0"/>
      <w:marBottom w:val="0"/>
      <w:divBdr>
        <w:top w:val="none" w:sz="0" w:space="0" w:color="auto"/>
        <w:left w:val="none" w:sz="0" w:space="0" w:color="auto"/>
        <w:bottom w:val="none" w:sz="0" w:space="0" w:color="auto"/>
        <w:right w:val="none" w:sz="0" w:space="0" w:color="auto"/>
      </w:divBdr>
    </w:div>
    <w:div w:id="1310864101">
      <w:marLeft w:val="640"/>
      <w:marRight w:val="0"/>
      <w:marTop w:val="0"/>
      <w:marBottom w:val="0"/>
      <w:divBdr>
        <w:top w:val="none" w:sz="0" w:space="0" w:color="auto"/>
        <w:left w:val="none" w:sz="0" w:space="0" w:color="auto"/>
        <w:bottom w:val="none" w:sz="0" w:space="0" w:color="auto"/>
        <w:right w:val="none" w:sz="0" w:space="0" w:color="auto"/>
      </w:divBdr>
    </w:div>
    <w:div w:id="1310865674">
      <w:marLeft w:val="640"/>
      <w:marRight w:val="0"/>
      <w:marTop w:val="0"/>
      <w:marBottom w:val="0"/>
      <w:divBdr>
        <w:top w:val="none" w:sz="0" w:space="0" w:color="auto"/>
        <w:left w:val="none" w:sz="0" w:space="0" w:color="auto"/>
        <w:bottom w:val="none" w:sz="0" w:space="0" w:color="auto"/>
        <w:right w:val="none" w:sz="0" w:space="0" w:color="auto"/>
      </w:divBdr>
    </w:div>
    <w:div w:id="1310986954">
      <w:marLeft w:val="640"/>
      <w:marRight w:val="0"/>
      <w:marTop w:val="0"/>
      <w:marBottom w:val="0"/>
      <w:divBdr>
        <w:top w:val="none" w:sz="0" w:space="0" w:color="auto"/>
        <w:left w:val="none" w:sz="0" w:space="0" w:color="auto"/>
        <w:bottom w:val="none" w:sz="0" w:space="0" w:color="auto"/>
        <w:right w:val="none" w:sz="0" w:space="0" w:color="auto"/>
      </w:divBdr>
    </w:div>
    <w:div w:id="1311055709">
      <w:marLeft w:val="640"/>
      <w:marRight w:val="0"/>
      <w:marTop w:val="0"/>
      <w:marBottom w:val="0"/>
      <w:divBdr>
        <w:top w:val="none" w:sz="0" w:space="0" w:color="auto"/>
        <w:left w:val="none" w:sz="0" w:space="0" w:color="auto"/>
        <w:bottom w:val="none" w:sz="0" w:space="0" w:color="auto"/>
        <w:right w:val="none" w:sz="0" w:space="0" w:color="auto"/>
      </w:divBdr>
    </w:div>
    <w:div w:id="1311056225">
      <w:marLeft w:val="640"/>
      <w:marRight w:val="0"/>
      <w:marTop w:val="0"/>
      <w:marBottom w:val="0"/>
      <w:divBdr>
        <w:top w:val="none" w:sz="0" w:space="0" w:color="auto"/>
        <w:left w:val="none" w:sz="0" w:space="0" w:color="auto"/>
        <w:bottom w:val="none" w:sz="0" w:space="0" w:color="auto"/>
        <w:right w:val="none" w:sz="0" w:space="0" w:color="auto"/>
      </w:divBdr>
    </w:div>
    <w:div w:id="1311133744">
      <w:marLeft w:val="640"/>
      <w:marRight w:val="0"/>
      <w:marTop w:val="0"/>
      <w:marBottom w:val="0"/>
      <w:divBdr>
        <w:top w:val="none" w:sz="0" w:space="0" w:color="auto"/>
        <w:left w:val="none" w:sz="0" w:space="0" w:color="auto"/>
        <w:bottom w:val="none" w:sz="0" w:space="0" w:color="auto"/>
        <w:right w:val="none" w:sz="0" w:space="0" w:color="auto"/>
      </w:divBdr>
    </w:div>
    <w:div w:id="1311211089">
      <w:marLeft w:val="640"/>
      <w:marRight w:val="0"/>
      <w:marTop w:val="0"/>
      <w:marBottom w:val="0"/>
      <w:divBdr>
        <w:top w:val="none" w:sz="0" w:space="0" w:color="auto"/>
        <w:left w:val="none" w:sz="0" w:space="0" w:color="auto"/>
        <w:bottom w:val="none" w:sz="0" w:space="0" w:color="auto"/>
        <w:right w:val="none" w:sz="0" w:space="0" w:color="auto"/>
      </w:divBdr>
    </w:div>
    <w:div w:id="1311321994">
      <w:marLeft w:val="640"/>
      <w:marRight w:val="0"/>
      <w:marTop w:val="0"/>
      <w:marBottom w:val="0"/>
      <w:divBdr>
        <w:top w:val="none" w:sz="0" w:space="0" w:color="auto"/>
        <w:left w:val="none" w:sz="0" w:space="0" w:color="auto"/>
        <w:bottom w:val="none" w:sz="0" w:space="0" w:color="auto"/>
        <w:right w:val="none" w:sz="0" w:space="0" w:color="auto"/>
      </w:divBdr>
    </w:div>
    <w:div w:id="1311322495">
      <w:marLeft w:val="640"/>
      <w:marRight w:val="0"/>
      <w:marTop w:val="0"/>
      <w:marBottom w:val="0"/>
      <w:divBdr>
        <w:top w:val="none" w:sz="0" w:space="0" w:color="auto"/>
        <w:left w:val="none" w:sz="0" w:space="0" w:color="auto"/>
        <w:bottom w:val="none" w:sz="0" w:space="0" w:color="auto"/>
        <w:right w:val="none" w:sz="0" w:space="0" w:color="auto"/>
      </w:divBdr>
    </w:div>
    <w:div w:id="1311396843">
      <w:marLeft w:val="640"/>
      <w:marRight w:val="0"/>
      <w:marTop w:val="0"/>
      <w:marBottom w:val="0"/>
      <w:divBdr>
        <w:top w:val="none" w:sz="0" w:space="0" w:color="auto"/>
        <w:left w:val="none" w:sz="0" w:space="0" w:color="auto"/>
        <w:bottom w:val="none" w:sz="0" w:space="0" w:color="auto"/>
        <w:right w:val="none" w:sz="0" w:space="0" w:color="auto"/>
      </w:divBdr>
    </w:div>
    <w:div w:id="1311397893">
      <w:marLeft w:val="640"/>
      <w:marRight w:val="0"/>
      <w:marTop w:val="0"/>
      <w:marBottom w:val="0"/>
      <w:divBdr>
        <w:top w:val="none" w:sz="0" w:space="0" w:color="auto"/>
        <w:left w:val="none" w:sz="0" w:space="0" w:color="auto"/>
        <w:bottom w:val="none" w:sz="0" w:space="0" w:color="auto"/>
        <w:right w:val="none" w:sz="0" w:space="0" w:color="auto"/>
      </w:divBdr>
    </w:div>
    <w:div w:id="1311399793">
      <w:marLeft w:val="640"/>
      <w:marRight w:val="0"/>
      <w:marTop w:val="0"/>
      <w:marBottom w:val="0"/>
      <w:divBdr>
        <w:top w:val="none" w:sz="0" w:space="0" w:color="auto"/>
        <w:left w:val="none" w:sz="0" w:space="0" w:color="auto"/>
        <w:bottom w:val="none" w:sz="0" w:space="0" w:color="auto"/>
        <w:right w:val="none" w:sz="0" w:space="0" w:color="auto"/>
      </w:divBdr>
    </w:div>
    <w:div w:id="1311443052">
      <w:marLeft w:val="640"/>
      <w:marRight w:val="0"/>
      <w:marTop w:val="0"/>
      <w:marBottom w:val="0"/>
      <w:divBdr>
        <w:top w:val="none" w:sz="0" w:space="0" w:color="auto"/>
        <w:left w:val="none" w:sz="0" w:space="0" w:color="auto"/>
        <w:bottom w:val="none" w:sz="0" w:space="0" w:color="auto"/>
        <w:right w:val="none" w:sz="0" w:space="0" w:color="auto"/>
      </w:divBdr>
    </w:div>
    <w:div w:id="1311443670">
      <w:marLeft w:val="640"/>
      <w:marRight w:val="0"/>
      <w:marTop w:val="0"/>
      <w:marBottom w:val="0"/>
      <w:divBdr>
        <w:top w:val="none" w:sz="0" w:space="0" w:color="auto"/>
        <w:left w:val="none" w:sz="0" w:space="0" w:color="auto"/>
        <w:bottom w:val="none" w:sz="0" w:space="0" w:color="auto"/>
        <w:right w:val="none" w:sz="0" w:space="0" w:color="auto"/>
      </w:divBdr>
    </w:div>
    <w:div w:id="1311446058">
      <w:marLeft w:val="640"/>
      <w:marRight w:val="0"/>
      <w:marTop w:val="0"/>
      <w:marBottom w:val="0"/>
      <w:divBdr>
        <w:top w:val="none" w:sz="0" w:space="0" w:color="auto"/>
        <w:left w:val="none" w:sz="0" w:space="0" w:color="auto"/>
        <w:bottom w:val="none" w:sz="0" w:space="0" w:color="auto"/>
        <w:right w:val="none" w:sz="0" w:space="0" w:color="auto"/>
      </w:divBdr>
    </w:div>
    <w:div w:id="1311516418">
      <w:marLeft w:val="640"/>
      <w:marRight w:val="0"/>
      <w:marTop w:val="0"/>
      <w:marBottom w:val="0"/>
      <w:divBdr>
        <w:top w:val="none" w:sz="0" w:space="0" w:color="auto"/>
        <w:left w:val="none" w:sz="0" w:space="0" w:color="auto"/>
        <w:bottom w:val="none" w:sz="0" w:space="0" w:color="auto"/>
        <w:right w:val="none" w:sz="0" w:space="0" w:color="auto"/>
      </w:divBdr>
    </w:div>
    <w:div w:id="1311642240">
      <w:marLeft w:val="640"/>
      <w:marRight w:val="0"/>
      <w:marTop w:val="0"/>
      <w:marBottom w:val="0"/>
      <w:divBdr>
        <w:top w:val="none" w:sz="0" w:space="0" w:color="auto"/>
        <w:left w:val="none" w:sz="0" w:space="0" w:color="auto"/>
        <w:bottom w:val="none" w:sz="0" w:space="0" w:color="auto"/>
        <w:right w:val="none" w:sz="0" w:space="0" w:color="auto"/>
      </w:divBdr>
    </w:div>
    <w:div w:id="1311714812">
      <w:marLeft w:val="640"/>
      <w:marRight w:val="0"/>
      <w:marTop w:val="0"/>
      <w:marBottom w:val="0"/>
      <w:divBdr>
        <w:top w:val="none" w:sz="0" w:space="0" w:color="auto"/>
        <w:left w:val="none" w:sz="0" w:space="0" w:color="auto"/>
        <w:bottom w:val="none" w:sz="0" w:space="0" w:color="auto"/>
        <w:right w:val="none" w:sz="0" w:space="0" w:color="auto"/>
      </w:divBdr>
    </w:div>
    <w:div w:id="1311715659">
      <w:marLeft w:val="640"/>
      <w:marRight w:val="0"/>
      <w:marTop w:val="0"/>
      <w:marBottom w:val="0"/>
      <w:divBdr>
        <w:top w:val="none" w:sz="0" w:space="0" w:color="auto"/>
        <w:left w:val="none" w:sz="0" w:space="0" w:color="auto"/>
        <w:bottom w:val="none" w:sz="0" w:space="0" w:color="auto"/>
        <w:right w:val="none" w:sz="0" w:space="0" w:color="auto"/>
      </w:divBdr>
    </w:div>
    <w:div w:id="1311716553">
      <w:marLeft w:val="640"/>
      <w:marRight w:val="0"/>
      <w:marTop w:val="0"/>
      <w:marBottom w:val="0"/>
      <w:divBdr>
        <w:top w:val="none" w:sz="0" w:space="0" w:color="auto"/>
        <w:left w:val="none" w:sz="0" w:space="0" w:color="auto"/>
        <w:bottom w:val="none" w:sz="0" w:space="0" w:color="auto"/>
        <w:right w:val="none" w:sz="0" w:space="0" w:color="auto"/>
      </w:divBdr>
    </w:div>
    <w:div w:id="1311904189">
      <w:marLeft w:val="640"/>
      <w:marRight w:val="0"/>
      <w:marTop w:val="0"/>
      <w:marBottom w:val="0"/>
      <w:divBdr>
        <w:top w:val="none" w:sz="0" w:space="0" w:color="auto"/>
        <w:left w:val="none" w:sz="0" w:space="0" w:color="auto"/>
        <w:bottom w:val="none" w:sz="0" w:space="0" w:color="auto"/>
        <w:right w:val="none" w:sz="0" w:space="0" w:color="auto"/>
      </w:divBdr>
    </w:div>
    <w:div w:id="1311983364">
      <w:marLeft w:val="640"/>
      <w:marRight w:val="0"/>
      <w:marTop w:val="0"/>
      <w:marBottom w:val="0"/>
      <w:divBdr>
        <w:top w:val="none" w:sz="0" w:space="0" w:color="auto"/>
        <w:left w:val="none" w:sz="0" w:space="0" w:color="auto"/>
        <w:bottom w:val="none" w:sz="0" w:space="0" w:color="auto"/>
        <w:right w:val="none" w:sz="0" w:space="0" w:color="auto"/>
      </w:divBdr>
    </w:div>
    <w:div w:id="1312052893">
      <w:marLeft w:val="640"/>
      <w:marRight w:val="0"/>
      <w:marTop w:val="0"/>
      <w:marBottom w:val="0"/>
      <w:divBdr>
        <w:top w:val="none" w:sz="0" w:space="0" w:color="auto"/>
        <w:left w:val="none" w:sz="0" w:space="0" w:color="auto"/>
        <w:bottom w:val="none" w:sz="0" w:space="0" w:color="auto"/>
        <w:right w:val="none" w:sz="0" w:space="0" w:color="auto"/>
      </w:divBdr>
    </w:div>
    <w:div w:id="1312245675">
      <w:marLeft w:val="640"/>
      <w:marRight w:val="0"/>
      <w:marTop w:val="0"/>
      <w:marBottom w:val="0"/>
      <w:divBdr>
        <w:top w:val="none" w:sz="0" w:space="0" w:color="auto"/>
        <w:left w:val="none" w:sz="0" w:space="0" w:color="auto"/>
        <w:bottom w:val="none" w:sz="0" w:space="0" w:color="auto"/>
        <w:right w:val="none" w:sz="0" w:space="0" w:color="auto"/>
      </w:divBdr>
    </w:div>
    <w:div w:id="1312250606">
      <w:marLeft w:val="640"/>
      <w:marRight w:val="0"/>
      <w:marTop w:val="0"/>
      <w:marBottom w:val="0"/>
      <w:divBdr>
        <w:top w:val="none" w:sz="0" w:space="0" w:color="auto"/>
        <w:left w:val="none" w:sz="0" w:space="0" w:color="auto"/>
        <w:bottom w:val="none" w:sz="0" w:space="0" w:color="auto"/>
        <w:right w:val="none" w:sz="0" w:space="0" w:color="auto"/>
      </w:divBdr>
    </w:div>
    <w:div w:id="1312367980">
      <w:marLeft w:val="640"/>
      <w:marRight w:val="0"/>
      <w:marTop w:val="0"/>
      <w:marBottom w:val="0"/>
      <w:divBdr>
        <w:top w:val="none" w:sz="0" w:space="0" w:color="auto"/>
        <w:left w:val="none" w:sz="0" w:space="0" w:color="auto"/>
        <w:bottom w:val="none" w:sz="0" w:space="0" w:color="auto"/>
        <w:right w:val="none" w:sz="0" w:space="0" w:color="auto"/>
      </w:divBdr>
    </w:div>
    <w:div w:id="1312369687">
      <w:marLeft w:val="640"/>
      <w:marRight w:val="0"/>
      <w:marTop w:val="0"/>
      <w:marBottom w:val="0"/>
      <w:divBdr>
        <w:top w:val="none" w:sz="0" w:space="0" w:color="auto"/>
        <w:left w:val="none" w:sz="0" w:space="0" w:color="auto"/>
        <w:bottom w:val="none" w:sz="0" w:space="0" w:color="auto"/>
        <w:right w:val="none" w:sz="0" w:space="0" w:color="auto"/>
      </w:divBdr>
    </w:div>
    <w:div w:id="1312440953">
      <w:marLeft w:val="640"/>
      <w:marRight w:val="0"/>
      <w:marTop w:val="0"/>
      <w:marBottom w:val="0"/>
      <w:divBdr>
        <w:top w:val="none" w:sz="0" w:space="0" w:color="auto"/>
        <w:left w:val="none" w:sz="0" w:space="0" w:color="auto"/>
        <w:bottom w:val="none" w:sz="0" w:space="0" w:color="auto"/>
        <w:right w:val="none" w:sz="0" w:space="0" w:color="auto"/>
      </w:divBdr>
    </w:div>
    <w:div w:id="1312557066">
      <w:marLeft w:val="640"/>
      <w:marRight w:val="0"/>
      <w:marTop w:val="0"/>
      <w:marBottom w:val="0"/>
      <w:divBdr>
        <w:top w:val="none" w:sz="0" w:space="0" w:color="auto"/>
        <w:left w:val="none" w:sz="0" w:space="0" w:color="auto"/>
        <w:bottom w:val="none" w:sz="0" w:space="0" w:color="auto"/>
        <w:right w:val="none" w:sz="0" w:space="0" w:color="auto"/>
      </w:divBdr>
    </w:div>
    <w:div w:id="1312557521">
      <w:marLeft w:val="640"/>
      <w:marRight w:val="0"/>
      <w:marTop w:val="0"/>
      <w:marBottom w:val="0"/>
      <w:divBdr>
        <w:top w:val="none" w:sz="0" w:space="0" w:color="auto"/>
        <w:left w:val="none" w:sz="0" w:space="0" w:color="auto"/>
        <w:bottom w:val="none" w:sz="0" w:space="0" w:color="auto"/>
        <w:right w:val="none" w:sz="0" w:space="0" w:color="auto"/>
      </w:divBdr>
    </w:div>
    <w:div w:id="1312561196">
      <w:marLeft w:val="640"/>
      <w:marRight w:val="0"/>
      <w:marTop w:val="0"/>
      <w:marBottom w:val="0"/>
      <w:divBdr>
        <w:top w:val="none" w:sz="0" w:space="0" w:color="auto"/>
        <w:left w:val="none" w:sz="0" w:space="0" w:color="auto"/>
        <w:bottom w:val="none" w:sz="0" w:space="0" w:color="auto"/>
        <w:right w:val="none" w:sz="0" w:space="0" w:color="auto"/>
      </w:divBdr>
    </w:div>
    <w:div w:id="1312636531">
      <w:marLeft w:val="640"/>
      <w:marRight w:val="0"/>
      <w:marTop w:val="0"/>
      <w:marBottom w:val="0"/>
      <w:divBdr>
        <w:top w:val="none" w:sz="0" w:space="0" w:color="auto"/>
        <w:left w:val="none" w:sz="0" w:space="0" w:color="auto"/>
        <w:bottom w:val="none" w:sz="0" w:space="0" w:color="auto"/>
        <w:right w:val="none" w:sz="0" w:space="0" w:color="auto"/>
      </w:divBdr>
    </w:div>
    <w:div w:id="1312638208">
      <w:marLeft w:val="640"/>
      <w:marRight w:val="0"/>
      <w:marTop w:val="0"/>
      <w:marBottom w:val="0"/>
      <w:divBdr>
        <w:top w:val="none" w:sz="0" w:space="0" w:color="auto"/>
        <w:left w:val="none" w:sz="0" w:space="0" w:color="auto"/>
        <w:bottom w:val="none" w:sz="0" w:space="0" w:color="auto"/>
        <w:right w:val="none" w:sz="0" w:space="0" w:color="auto"/>
      </w:divBdr>
    </w:div>
    <w:div w:id="1312641635">
      <w:marLeft w:val="640"/>
      <w:marRight w:val="0"/>
      <w:marTop w:val="0"/>
      <w:marBottom w:val="0"/>
      <w:divBdr>
        <w:top w:val="none" w:sz="0" w:space="0" w:color="auto"/>
        <w:left w:val="none" w:sz="0" w:space="0" w:color="auto"/>
        <w:bottom w:val="none" w:sz="0" w:space="0" w:color="auto"/>
        <w:right w:val="none" w:sz="0" w:space="0" w:color="auto"/>
      </w:divBdr>
    </w:div>
    <w:div w:id="1312755617">
      <w:marLeft w:val="640"/>
      <w:marRight w:val="0"/>
      <w:marTop w:val="0"/>
      <w:marBottom w:val="0"/>
      <w:divBdr>
        <w:top w:val="none" w:sz="0" w:space="0" w:color="auto"/>
        <w:left w:val="none" w:sz="0" w:space="0" w:color="auto"/>
        <w:bottom w:val="none" w:sz="0" w:space="0" w:color="auto"/>
        <w:right w:val="none" w:sz="0" w:space="0" w:color="auto"/>
      </w:divBdr>
    </w:div>
    <w:div w:id="1312756888">
      <w:marLeft w:val="640"/>
      <w:marRight w:val="0"/>
      <w:marTop w:val="0"/>
      <w:marBottom w:val="0"/>
      <w:divBdr>
        <w:top w:val="none" w:sz="0" w:space="0" w:color="auto"/>
        <w:left w:val="none" w:sz="0" w:space="0" w:color="auto"/>
        <w:bottom w:val="none" w:sz="0" w:space="0" w:color="auto"/>
        <w:right w:val="none" w:sz="0" w:space="0" w:color="auto"/>
      </w:divBdr>
    </w:div>
    <w:div w:id="1312825370">
      <w:marLeft w:val="640"/>
      <w:marRight w:val="0"/>
      <w:marTop w:val="0"/>
      <w:marBottom w:val="0"/>
      <w:divBdr>
        <w:top w:val="none" w:sz="0" w:space="0" w:color="auto"/>
        <w:left w:val="none" w:sz="0" w:space="0" w:color="auto"/>
        <w:bottom w:val="none" w:sz="0" w:space="0" w:color="auto"/>
        <w:right w:val="none" w:sz="0" w:space="0" w:color="auto"/>
      </w:divBdr>
    </w:div>
    <w:div w:id="1312904822">
      <w:marLeft w:val="640"/>
      <w:marRight w:val="0"/>
      <w:marTop w:val="0"/>
      <w:marBottom w:val="0"/>
      <w:divBdr>
        <w:top w:val="none" w:sz="0" w:space="0" w:color="auto"/>
        <w:left w:val="none" w:sz="0" w:space="0" w:color="auto"/>
        <w:bottom w:val="none" w:sz="0" w:space="0" w:color="auto"/>
        <w:right w:val="none" w:sz="0" w:space="0" w:color="auto"/>
      </w:divBdr>
    </w:div>
    <w:div w:id="1312909570">
      <w:marLeft w:val="640"/>
      <w:marRight w:val="0"/>
      <w:marTop w:val="0"/>
      <w:marBottom w:val="0"/>
      <w:divBdr>
        <w:top w:val="none" w:sz="0" w:space="0" w:color="auto"/>
        <w:left w:val="none" w:sz="0" w:space="0" w:color="auto"/>
        <w:bottom w:val="none" w:sz="0" w:space="0" w:color="auto"/>
        <w:right w:val="none" w:sz="0" w:space="0" w:color="auto"/>
      </w:divBdr>
    </w:div>
    <w:div w:id="1313023455">
      <w:marLeft w:val="640"/>
      <w:marRight w:val="0"/>
      <w:marTop w:val="0"/>
      <w:marBottom w:val="0"/>
      <w:divBdr>
        <w:top w:val="none" w:sz="0" w:space="0" w:color="auto"/>
        <w:left w:val="none" w:sz="0" w:space="0" w:color="auto"/>
        <w:bottom w:val="none" w:sz="0" w:space="0" w:color="auto"/>
        <w:right w:val="none" w:sz="0" w:space="0" w:color="auto"/>
      </w:divBdr>
    </w:div>
    <w:div w:id="1313097766">
      <w:marLeft w:val="640"/>
      <w:marRight w:val="0"/>
      <w:marTop w:val="0"/>
      <w:marBottom w:val="0"/>
      <w:divBdr>
        <w:top w:val="none" w:sz="0" w:space="0" w:color="auto"/>
        <w:left w:val="none" w:sz="0" w:space="0" w:color="auto"/>
        <w:bottom w:val="none" w:sz="0" w:space="0" w:color="auto"/>
        <w:right w:val="none" w:sz="0" w:space="0" w:color="auto"/>
      </w:divBdr>
    </w:div>
    <w:div w:id="1313102260">
      <w:marLeft w:val="640"/>
      <w:marRight w:val="0"/>
      <w:marTop w:val="0"/>
      <w:marBottom w:val="0"/>
      <w:divBdr>
        <w:top w:val="none" w:sz="0" w:space="0" w:color="auto"/>
        <w:left w:val="none" w:sz="0" w:space="0" w:color="auto"/>
        <w:bottom w:val="none" w:sz="0" w:space="0" w:color="auto"/>
        <w:right w:val="none" w:sz="0" w:space="0" w:color="auto"/>
      </w:divBdr>
    </w:div>
    <w:div w:id="1313146310">
      <w:marLeft w:val="640"/>
      <w:marRight w:val="0"/>
      <w:marTop w:val="0"/>
      <w:marBottom w:val="0"/>
      <w:divBdr>
        <w:top w:val="none" w:sz="0" w:space="0" w:color="auto"/>
        <w:left w:val="none" w:sz="0" w:space="0" w:color="auto"/>
        <w:bottom w:val="none" w:sz="0" w:space="0" w:color="auto"/>
        <w:right w:val="none" w:sz="0" w:space="0" w:color="auto"/>
      </w:divBdr>
    </w:div>
    <w:div w:id="1313174307">
      <w:marLeft w:val="640"/>
      <w:marRight w:val="0"/>
      <w:marTop w:val="0"/>
      <w:marBottom w:val="0"/>
      <w:divBdr>
        <w:top w:val="none" w:sz="0" w:space="0" w:color="auto"/>
        <w:left w:val="none" w:sz="0" w:space="0" w:color="auto"/>
        <w:bottom w:val="none" w:sz="0" w:space="0" w:color="auto"/>
        <w:right w:val="none" w:sz="0" w:space="0" w:color="auto"/>
      </w:divBdr>
    </w:div>
    <w:div w:id="1313214154">
      <w:marLeft w:val="640"/>
      <w:marRight w:val="0"/>
      <w:marTop w:val="0"/>
      <w:marBottom w:val="0"/>
      <w:divBdr>
        <w:top w:val="none" w:sz="0" w:space="0" w:color="auto"/>
        <w:left w:val="none" w:sz="0" w:space="0" w:color="auto"/>
        <w:bottom w:val="none" w:sz="0" w:space="0" w:color="auto"/>
        <w:right w:val="none" w:sz="0" w:space="0" w:color="auto"/>
      </w:divBdr>
    </w:div>
    <w:div w:id="1313219672">
      <w:marLeft w:val="640"/>
      <w:marRight w:val="0"/>
      <w:marTop w:val="0"/>
      <w:marBottom w:val="0"/>
      <w:divBdr>
        <w:top w:val="none" w:sz="0" w:space="0" w:color="auto"/>
        <w:left w:val="none" w:sz="0" w:space="0" w:color="auto"/>
        <w:bottom w:val="none" w:sz="0" w:space="0" w:color="auto"/>
        <w:right w:val="none" w:sz="0" w:space="0" w:color="auto"/>
      </w:divBdr>
    </w:div>
    <w:div w:id="1313291751">
      <w:marLeft w:val="640"/>
      <w:marRight w:val="0"/>
      <w:marTop w:val="0"/>
      <w:marBottom w:val="0"/>
      <w:divBdr>
        <w:top w:val="none" w:sz="0" w:space="0" w:color="auto"/>
        <w:left w:val="none" w:sz="0" w:space="0" w:color="auto"/>
        <w:bottom w:val="none" w:sz="0" w:space="0" w:color="auto"/>
        <w:right w:val="none" w:sz="0" w:space="0" w:color="auto"/>
      </w:divBdr>
    </w:div>
    <w:div w:id="1313368088">
      <w:marLeft w:val="640"/>
      <w:marRight w:val="0"/>
      <w:marTop w:val="0"/>
      <w:marBottom w:val="0"/>
      <w:divBdr>
        <w:top w:val="none" w:sz="0" w:space="0" w:color="auto"/>
        <w:left w:val="none" w:sz="0" w:space="0" w:color="auto"/>
        <w:bottom w:val="none" w:sz="0" w:space="0" w:color="auto"/>
        <w:right w:val="none" w:sz="0" w:space="0" w:color="auto"/>
      </w:divBdr>
    </w:div>
    <w:div w:id="1313409639">
      <w:marLeft w:val="640"/>
      <w:marRight w:val="0"/>
      <w:marTop w:val="0"/>
      <w:marBottom w:val="0"/>
      <w:divBdr>
        <w:top w:val="none" w:sz="0" w:space="0" w:color="auto"/>
        <w:left w:val="none" w:sz="0" w:space="0" w:color="auto"/>
        <w:bottom w:val="none" w:sz="0" w:space="0" w:color="auto"/>
        <w:right w:val="none" w:sz="0" w:space="0" w:color="auto"/>
      </w:divBdr>
    </w:div>
    <w:div w:id="1313560663">
      <w:marLeft w:val="640"/>
      <w:marRight w:val="0"/>
      <w:marTop w:val="0"/>
      <w:marBottom w:val="0"/>
      <w:divBdr>
        <w:top w:val="none" w:sz="0" w:space="0" w:color="auto"/>
        <w:left w:val="none" w:sz="0" w:space="0" w:color="auto"/>
        <w:bottom w:val="none" w:sz="0" w:space="0" w:color="auto"/>
        <w:right w:val="none" w:sz="0" w:space="0" w:color="auto"/>
      </w:divBdr>
    </w:div>
    <w:div w:id="1313605786">
      <w:marLeft w:val="640"/>
      <w:marRight w:val="0"/>
      <w:marTop w:val="0"/>
      <w:marBottom w:val="0"/>
      <w:divBdr>
        <w:top w:val="none" w:sz="0" w:space="0" w:color="auto"/>
        <w:left w:val="none" w:sz="0" w:space="0" w:color="auto"/>
        <w:bottom w:val="none" w:sz="0" w:space="0" w:color="auto"/>
        <w:right w:val="none" w:sz="0" w:space="0" w:color="auto"/>
      </w:divBdr>
    </w:div>
    <w:div w:id="1313607365">
      <w:marLeft w:val="640"/>
      <w:marRight w:val="0"/>
      <w:marTop w:val="0"/>
      <w:marBottom w:val="0"/>
      <w:divBdr>
        <w:top w:val="none" w:sz="0" w:space="0" w:color="auto"/>
        <w:left w:val="none" w:sz="0" w:space="0" w:color="auto"/>
        <w:bottom w:val="none" w:sz="0" w:space="0" w:color="auto"/>
        <w:right w:val="none" w:sz="0" w:space="0" w:color="auto"/>
      </w:divBdr>
    </w:div>
    <w:div w:id="1313678201">
      <w:marLeft w:val="640"/>
      <w:marRight w:val="0"/>
      <w:marTop w:val="0"/>
      <w:marBottom w:val="0"/>
      <w:divBdr>
        <w:top w:val="none" w:sz="0" w:space="0" w:color="auto"/>
        <w:left w:val="none" w:sz="0" w:space="0" w:color="auto"/>
        <w:bottom w:val="none" w:sz="0" w:space="0" w:color="auto"/>
        <w:right w:val="none" w:sz="0" w:space="0" w:color="auto"/>
      </w:divBdr>
    </w:div>
    <w:div w:id="1313680169">
      <w:marLeft w:val="640"/>
      <w:marRight w:val="0"/>
      <w:marTop w:val="0"/>
      <w:marBottom w:val="0"/>
      <w:divBdr>
        <w:top w:val="none" w:sz="0" w:space="0" w:color="auto"/>
        <w:left w:val="none" w:sz="0" w:space="0" w:color="auto"/>
        <w:bottom w:val="none" w:sz="0" w:space="0" w:color="auto"/>
        <w:right w:val="none" w:sz="0" w:space="0" w:color="auto"/>
      </w:divBdr>
    </w:div>
    <w:div w:id="1313749467">
      <w:marLeft w:val="640"/>
      <w:marRight w:val="0"/>
      <w:marTop w:val="0"/>
      <w:marBottom w:val="0"/>
      <w:divBdr>
        <w:top w:val="none" w:sz="0" w:space="0" w:color="auto"/>
        <w:left w:val="none" w:sz="0" w:space="0" w:color="auto"/>
        <w:bottom w:val="none" w:sz="0" w:space="0" w:color="auto"/>
        <w:right w:val="none" w:sz="0" w:space="0" w:color="auto"/>
      </w:divBdr>
    </w:div>
    <w:div w:id="1313750276">
      <w:marLeft w:val="640"/>
      <w:marRight w:val="0"/>
      <w:marTop w:val="0"/>
      <w:marBottom w:val="0"/>
      <w:divBdr>
        <w:top w:val="none" w:sz="0" w:space="0" w:color="auto"/>
        <w:left w:val="none" w:sz="0" w:space="0" w:color="auto"/>
        <w:bottom w:val="none" w:sz="0" w:space="0" w:color="auto"/>
        <w:right w:val="none" w:sz="0" w:space="0" w:color="auto"/>
      </w:divBdr>
    </w:div>
    <w:div w:id="1313752827">
      <w:marLeft w:val="640"/>
      <w:marRight w:val="0"/>
      <w:marTop w:val="0"/>
      <w:marBottom w:val="0"/>
      <w:divBdr>
        <w:top w:val="none" w:sz="0" w:space="0" w:color="auto"/>
        <w:left w:val="none" w:sz="0" w:space="0" w:color="auto"/>
        <w:bottom w:val="none" w:sz="0" w:space="0" w:color="auto"/>
        <w:right w:val="none" w:sz="0" w:space="0" w:color="auto"/>
      </w:divBdr>
    </w:div>
    <w:div w:id="1313871926">
      <w:marLeft w:val="640"/>
      <w:marRight w:val="0"/>
      <w:marTop w:val="0"/>
      <w:marBottom w:val="0"/>
      <w:divBdr>
        <w:top w:val="none" w:sz="0" w:space="0" w:color="auto"/>
        <w:left w:val="none" w:sz="0" w:space="0" w:color="auto"/>
        <w:bottom w:val="none" w:sz="0" w:space="0" w:color="auto"/>
        <w:right w:val="none" w:sz="0" w:space="0" w:color="auto"/>
      </w:divBdr>
    </w:div>
    <w:div w:id="1313943864">
      <w:marLeft w:val="640"/>
      <w:marRight w:val="0"/>
      <w:marTop w:val="0"/>
      <w:marBottom w:val="0"/>
      <w:divBdr>
        <w:top w:val="none" w:sz="0" w:space="0" w:color="auto"/>
        <w:left w:val="none" w:sz="0" w:space="0" w:color="auto"/>
        <w:bottom w:val="none" w:sz="0" w:space="0" w:color="auto"/>
        <w:right w:val="none" w:sz="0" w:space="0" w:color="auto"/>
      </w:divBdr>
    </w:div>
    <w:div w:id="1313948893">
      <w:marLeft w:val="640"/>
      <w:marRight w:val="0"/>
      <w:marTop w:val="0"/>
      <w:marBottom w:val="0"/>
      <w:divBdr>
        <w:top w:val="none" w:sz="0" w:space="0" w:color="auto"/>
        <w:left w:val="none" w:sz="0" w:space="0" w:color="auto"/>
        <w:bottom w:val="none" w:sz="0" w:space="0" w:color="auto"/>
        <w:right w:val="none" w:sz="0" w:space="0" w:color="auto"/>
      </w:divBdr>
    </w:div>
    <w:div w:id="1314019388">
      <w:marLeft w:val="640"/>
      <w:marRight w:val="0"/>
      <w:marTop w:val="0"/>
      <w:marBottom w:val="0"/>
      <w:divBdr>
        <w:top w:val="none" w:sz="0" w:space="0" w:color="auto"/>
        <w:left w:val="none" w:sz="0" w:space="0" w:color="auto"/>
        <w:bottom w:val="none" w:sz="0" w:space="0" w:color="auto"/>
        <w:right w:val="none" w:sz="0" w:space="0" w:color="auto"/>
      </w:divBdr>
    </w:div>
    <w:div w:id="1314023057">
      <w:marLeft w:val="640"/>
      <w:marRight w:val="0"/>
      <w:marTop w:val="0"/>
      <w:marBottom w:val="0"/>
      <w:divBdr>
        <w:top w:val="none" w:sz="0" w:space="0" w:color="auto"/>
        <w:left w:val="none" w:sz="0" w:space="0" w:color="auto"/>
        <w:bottom w:val="none" w:sz="0" w:space="0" w:color="auto"/>
        <w:right w:val="none" w:sz="0" w:space="0" w:color="auto"/>
      </w:divBdr>
    </w:div>
    <w:div w:id="1314063676">
      <w:marLeft w:val="640"/>
      <w:marRight w:val="0"/>
      <w:marTop w:val="0"/>
      <w:marBottom w:val="0"/>
      <w:divBdr>
        <w:top w:val="none" w:sz="0" w:space="0" w:color="auto"/>
        <w:left w:val="none" w:sz="0" w:space="0" w:color="auto"/>
        <w:bottom w:val="none" w:sz="0" w:space="0" w:color="auto"/>
        <w:right w:val="none" w:sz="0" w:space="0" w:color="auto"/>
      </w:divBdr>
    </w:div>
    <w:div w:id="1314136399">
      <w:marLeft w:val="640"/>
      <w:marRight w:val="0"/>
      <w:marTop w:val="0"/>
      <w:marBottom w:val="0"/>
      <w:divBdr>
        <w:top w:val="none" w:sz="0" w:space="0" w:color="auto"/>
        <w:left w:val="none" w:sz="0" w:space="0" w:color="auto"/>
        <w:bottom w:val="none" w:sz="0" w:space="0" w:color="auto"/>
        <w:right w:val="none" w:sz="0" w:space="0" w:color="auto"/>
      </w:divBdr>
    </w:div>
    <w:div w:id="1314145017">
      <w:marLeft w:val="640"/>
      <w:marRight w:val="0"/>
      <w:marTop w:val="0"/>
      <w:marBottom w:val="0"/>
      <w:divBdr>
        <w:top w:val="none" w:sz="0" w:space="0" w:color="auto"/>
        <w:left w:val="none" w:sz="0" w:space="0" w:color="auto"/>
        <w:bottom w:val="none" w:sz="0" w:space="0" w:color="auto"/>
        <w:right w:val="none" w:sz="0" w:space="0" w:color="auto"/>
      </w:divBdr>
    </w:div>
    <w:div w:id="1314331806">
      <w:marLeft w:val="640"/>
      <w:marRight w:val="0"/>
      <w:marTop w:val="0"/>
      <w:marBottom w:val="0"/>
      <w:divBdr>
        <w:top w:val="none" w:sz="0" w:space="0" w:color="auto"/>
        <w:left w:val="none" w:sz="0" w:space="0" w:color="auto"/>
        <w:bottom w:val="none" w:sz="0" w:space="0" w:color="auto"/>
        <w:right w:val="none" w:sz="0" w:space="0" w:color="auto"/>
      </w:divBdr>
    </w:div>
    <w:div w:id="1314333779">
      <w:marLeft w:val="640"/>
      <w:marRight w:val="0"/>
      <w:marTop w:val="0"/>
      <w:marBottom w:val="0"/>
      <w:divBdr>
        <w:top w:val="none" w:sz="0" w:space="0" w:color="auto"/>
        <w:left w:val="none" w:sz="0" w:space="0" w:color="auto"/>
        <w:bottom w:val="none" w:sz="0" w:space="0" w:color="auto"/>
        <w:right w:val="none" w:sz="0" w:space="0" w:color="auto"/>
      </w:divBdr>
    </w:div>
    <w:div w:id="1314484675">
      <w:marLeft w:val="640"/>
      <w:marRight w:val="0"/>
      <w:marTop w:val="0"/>
      <w:marBottom w:val="0"/>
      <w:divBdr>
        <w:top w:val="none" w:sz="0" w:space="0" w:color="auto"/>
        <w:left w:val="none" w:sz="0" w:space="0" w:color="auto"/>
        <w:bottom w:val="none" w:sz="0" w:space="0" w:color="auto"/>
        <w:right w:val="none" w:sz="0" w:space="0" w:color="auto"/>
      </w:divBdr>
    </w:div>
    <w:div w:id="1314524141">
      <w:marLeft w:val="640"/>
      <w:marRight w:val="0"/>
      <w:marTop w:val="0"/>
      <w:marBottom w:val="0"/>
      <w:divBdr>
        <w:top w:val="none" w:sz="0" w:space="0" w:color="auto"/>
        <w:left w:val="none" w:sz="0" w:space="0" w:color="auto"/>
        <w:bottom w:val="none" w:sz="0" w:space="0" w:color="auto"/>
        <w:right w:val="none" w:sz="0" w:space="0" w:color="auto"/>
      </w:divBdr>
    </w:div>
    <w:div w:id="1314604400">
      <w:marLeft w:val="640"/>
      <w:marRight w:val="0"/>
      <w:marTop w:val="0"/>
      <w:marBottom w:val="0"/>
      <w:divBdr>
        <w:top w:val="none" w:sz="0" w:space="0" w:color="auto"/>
        <w:left w:val="none" w:sz="0" w:space="0" w:color="auto"/>
        <w:bottom w:val="none" w:sz="0" w:space="0" w:color="auto"/>
        <w:right w:val="none" w:sz="0" w:space="0" w:color="auto"/>
      </w:divBdr>
    </w:div>
    <w:div w:id="1314723998">
      <w:marLeft w:val="640"/>
      <w:marRight w:val="0"/>
      <w:marTop w:val="0"/>
      <w:marBottom w:val="0"/>
      <w:divBdr>
        <w:top w:val="none" w:sz="0" w:space="0" w:color="auto"/>
        <w:left w:val="none" w:sz="0" w:space="0" w:color="auto"/>
        <w:bottom w:val="none" w:sz="0" w:space="0" w:color="auto"/>
        <w:right w:val="none" w:sz="0" w:space="0" w:color="auto"/>
      </w:divBdr>
    </w:div>
    <w:div w:id="1314749020">
      <w:marLeft w:val="640"/>
      <w:marRight w:val="0"/>
      <w:marTop w:val="0"/>
      <w:marBottom w:val="0"/>
      <w:divBdr>
        <w:top w:val="none" w:sz="0" w:space="0" w:color="auto"/>
        <w:left w:val="none" w:sz="0" w:space="0" w:color="auto"/>
        <w:bottom w:val="none" w:sz="0" w:space="0" w:color="auto"/>
        <w:right w:val="none" w:sz="0" w:space="0" w:color="auto"/>
      </w:divBdr>
    </w:div>
    <w:div w:id="1314799147">
      <w:marLeft w:val="640"/>
      <w:marRight w:val="0"/>
      <w:marTop w:val="0"/>
      <w:marBottom w:val="0"/>
      <w:divBdr>
        <w:top w:val="none" w:sz="0" w:space="0" w:color="auto"/>
        <w:left w:val="none" w:sz="0" w:space="0" w:color="auto"/>
        <w:bottom w:val="none" w:sz="0" w:space="0" w:color="auto"/>
        <w:right w:val="none" w:sz="0" w:space="0" w:color="auto"/>
      </w:divBdr>
    </w:div>
    <w:div w:id="1315067083">
      <w:marLeft w:val="640"/>
      <w:marRight w:val="0"/>
      <w:marTop w:val="0"/>
      <w:marBottom w:val="0"/>
      <w:divBdr>
        <w:top w:val="none" w:sz="0" w:space="0" w:color="auto"/>
        <w:left w:val="none" w:sz="0" w:space="0" w:color="auto"/>
        <w:bottom w:val="none" w:sz="0" w:space="0" w:color="auto"/>
        <w:right w:val="none" w:sz="0" w:space="0" w:color="auto"/>
      </w:divBdr>
    </w:div>
    <w:div w:id="1315182925">
      <w:marLeft w:val="640"/>
      <w:marRight w:val="0"/>
      <w:marTop w:val="0"/>
      <w:marBottom w:val="0"/>
      <w:divBdr>
        <w:top w:val="none" w:sz="0" w:space="0" w:color="auto"/>
        <w:left w:val="none" w:sz="0" w:space="0" w:color="auto"/>
        <w:bottom w:val="none" w:sz="0" w:space="0" w:color="auto"/>
        <w:right w:val="none" w:sz="0" w:space="0" w:color="auto"/>
      </w:divBdr>
    </w:div>
    <w:div w:id="1315332589">
      <w:marLeft w:val="640"/>
      <w:marRight w:val="0"/>
      <w:marTop w:val="0"/>
      <w:marBottom w:val="0"/>
      <w:divBdr>
        <w:top w:val="none" w:sz="0" w:space="0" w:color="auto"/>
        <w:left w:val="none" w:sz="0" w:space="0" w:color="auto"/>
        <w:bottom w:val="none" w:sz="0" w:space="0" w:color="auto"/>
        <w:right w:val="none" w:sz="0" w:space="0" w:color="auto"/>
      </w:divBdr>
    </w:div>
    <w:div w:id="1315334278">
      <w:marLeft w:val="640"/>
      <w:marRight w:val="0"/>
      <w:marTop w:val="0"/>
      <w:marBottom w:val="0"/>
      <w:divBdr>
        <w:top w:val="none" w:sz="0" w:space="0" w:color="auto"/>
        <w:left w:val="none" w:sz="0" w:space="0" w:color="auto"/>
        <w:bottom w:val="none" w:sz="0" w:space="0" w:color="auto"/>
        <w:right w:val="none" w:sz="0" w:space="0" w:color="auto"/>
      </w:divBdr>
    </w:div>
    <w:div w:id="1315379037">
      <w:marLeft w:val="640"/>
      <w:marRight w:val="0"/>
      <w:marTop w:val="0"/>
      <w:marBottom w:val="0"/>
      <w:divBdr>
        <w:top w:val="none" w:sz="0" w:space="0" w:color="auto"/>
        <w:left w:val="none" w:sz="0" w:space="0" w:color="auto"/>
        <w:bottom w:val="none" w:sz="0" w:space="0" w:color="auto"/>
        <w:right w:val="none" w:sz="0" w:space="0" w:color="auto"/>
      </w:divBdr>
    </w:div>
    <w:div w:id="1315527266">
      <w:marLeft w:val="640"/>
      <w:marRight w:val="0"/>
      <w:marTop w:val="0"/>
      <w:marBottom w:val="0"/>
      <w:divBdr>
        <w:top w:val="none" w:sz="0" w:space="0" w:color="auto"/>
        <w:left w:val="none" w:sz="0" w:space="0" w:color="auto"/>
        <w:bottom w:val="none" w:sz="0" w:space="0" w:color="auto"/>
        <w:right w:val="none" w:sz="0" w:space="0" w:color="auto"/>
      </w:divBdr>
    </w:div>
    <w:div w:id="1315529389">
      <w:marLeft w:val="640"/>
      <w:marRight w:val="0"/>
      <w:marTop w:val="0"/>
      <w:marBottom w:val="0"/>
      <w:divBdr>
        <w:top w:val="none" w:sz="0" w:space="0" w:color="auto"/>
        <w:left w:val="none" w:sz="0" w:space="0" w:color="auto"/>
        <w:bottom w:val="none" w:sz="0" w:space="0" w:color="auto"/>
        <w:right w:val="none" w:sz="0" w:space="0" w:color="auto"/>
      </w:divBdr>
    </w:div>
    <w:div w:id="1315572764">
      <w:marLeft w:val="640"/>
      <w:marRight w:val="0"/>
      <w:marTop w:val="0"/>
      <w:marBottom w:val="0"/>
      <w:divBdr>
        <w:top w:val="none" w:sz="0" w:space="0" w:color="auto"/>
        <w:left w:val="none" w:sz="0" w:space="0" w:color="auto"/>
        <w:bottom w:val="none" w:sz="0" w:space="0" w:color="auto"/>
        <w:right w:val="none" w:sz="0" w:space="0" w:color="auto"/>
      </w:divBdr>
    </w:div>
    <w:div w:id="1315640049">
      <w:marLeft w:val="640"/>
      <w:marRight w:val="0"/>
      <w:marTop w:val="0"/>
      <w:marBottom w:val="0"/>
      <w:divBdr>
        <w:top w:val="none" w:sz="0" w:space="0" w:color="auto"/>
        <w:left w:val="none" w:sz="0" w:space="0" w:color="auto"/>
        <w:bottom w:val="none" w:sz="0" w:space="0" w:color="auto"/>
        <w:right w:val="none" w:sz="0" w:space="0" w:color="auto"/>
      </w:divBdr>
    </w:div>
    <w:div w:id="1315717037">
      <w:marLeft w:val="640"/>
      <w:marRight w:val="0"/>
      <w:marTop w:val="0"/>
      <w:marBottom w:val="0"/>
      <w:divBdr>
        <w:top w:val="none" w:sz="0" w:space="0" w:color="auto"/>
        <w:left w:val="none" w:sz="0" w:space="0" w:color="auto"/>
        <w:bottom w:val="none" w:sz="0" w:space="0" w:color="auto"/>
        <w:right w:val="none" w:sz="0" w:space="0" w:color="auto"/>
      </w:divBdr>
    </w:div>
    <w:div w:id="1315724040">
      <w:marLeft w:val="640"/>
      <w:marRight w:val="0"/>
      <w:marTop w:val="0"/>
      <w:marBottom w:val="0"/>
      <w:divBdr>
        <w:top w:val="none" w:sz="0" w:space="0" w:color="auto"/>
        <w:left w:val="none" w:sz="0" w:space="0" w:color="auto"/>
        <w:bottom w:val="none" w:sz="0" w:space="0" w:color="auto"/>
        <w:right w:val="none" w:sz="0" w:space="0" w:color="auto"/>
      </w:divBdr>
    </w:div>
    <w:div w:id="1315792850">
      <w:marLeft w:val="640"/>
      <w:marRight w:val="0"/>
      <w:marTop w:val="0"/>
      <w:marBottom w:val="0"/>
      <w:divBdr>
        <w:top w:val="none" w:sz="0" w:space="0" w:color="auto"/>
        <w:left w:val="none" w:sz="0" w:space="0" w:color="auto"/>
        <w:bottom w:val="none" w:sz="0" w:space="0" w:color="auto"/>
        <w:right w:val="none" w:sz="0" w:space="0" w:color="auto"/>
      </w:divBdr>
    </w:div>
    <w:div w:id="1315833583">
      <w:marLeft w:val="640"/>
      <w:marRight w:val="0"/>
      <w:marTop w:val="0"/>
      <w:marBottom w:val="0"/>
      <w:divBdr>
        <w:top w:val="none" w:sz="0" w:space="0" w:color="auto"/>
        <w:left w:val="none" w:sz="0" w:space="0" w:color="auto"/>
        <w:bottom w:val="none" w:sz="0" w:space="0" w:color="auto"/>
        <w:right w:val="none" w:sz="0" w:space="0" w:color="auto"/>
      </w:divBdr>
    </w:div>
    <w:div w:id="1315837037">
      <w:marLeft w:val="640"/>
      <w:marRight w:val="0"/>
      <w:marTop w:val="0"/>
      <w:marBottom w:val="0"/>
      <w:divBdr>
        <w:top w:val="none" w:sz="0" w:space="0" w:color="auto"/>
        <w:left w:val="none" w:sz="0" w:space="0" w:color="auto"/>
        <w:bottom w:val="none" w:sz="0" w:space="0" w:color="auto"/>
        <w:right w:val="none" w:sz="0" w:space="0" w:color="auto"/>
      </w:divBdr>
    </w:div>
    <w:div w:id="1315840377">
      <w:marLeft w:val="640"/>
      <w:marRight w:val="0"/>
      <w:marTop w:val="0"/>
      <w:marBottom w:val="0"/>
      <w:divBdr>
        <w:top w:val="none" w:sz="0" w:space="0" w:color="auto"/>
        <w:left w:val="none" w:sz="0" w:space="0" w:color="auto"/>
        <w:bottom w:val="none" w:sz="0" w:space="0" w:color="auto"/>
        <w:right w:val="none" w:sz="0" w:space="0" w:color="auto"/>
      </w:divBdr>
    </w:div>
    <w:div w:id="1315984187">
      <w:marLeft w:val="640"/>
      <w:marRight w:val="0"/>
      <w:marTop w:val="0"/>
      <w:marBottom w:val="0"/>
      <w:divBdr>
        <w:top w:val="none" w:sz="0" w:space="0" w:color="auto"/>
        <w:left w:val="none" w:sz="0" w:space="0" w:color="auto"/>
        <w:bottom w:val="none" w:sz="0" w:space="0" w:color="auto"/>
        <w:right w:val="none" w:sz="0" w:space="0" w:color="auto"/>
      </w:divBdr>
    </w:div>
    <w:div w:id="1316109341">
      <w:marLeft w:val="640"/>
      <w:marRight w:val="0"/>
      <w:marTop w:val="0"/>
      <w:marBottom w:val="0"/>
      <w:divBdr>
        <w:top w:val="none" w:sz="0" w:space="0" w:color="auto"/>
        <w:left w:val="none" w:sz="0" w:space="0" w:color="auto"/>
        <w:bottom w:val="none" w:sz="0" w:space="0" w:color="auto"/>
        <w:right w:val="none" w:sz="0" w:space="0" w:color="auto"/>
      </w:divBdr>
    </w:div>
    <w:div w:id="1316186708">
      <w:marLeft w:val="640"/>
      <w:marRight w:val="0"/>
      <w:marTop w:val="0"/>
      <w:marBottom w:val="0"/>
      <w:divBdr>
        <w:top w:val="none" w:sz="0" w:space="0" w:color="auto"/>
        <w:left w:val="none" w:sz="0" w:space="0" w:color="auto"/>
        <w:bottom w:val="none" w:sz="0" w:space="0" w:color="auto"/>
        <w:right w:val="none" w:sz="0" w:space="0" w:color="auto"/>
      </w:divBdr>
    </w:div>
    <w:div w:id="1316299848">
      <w:marLeft w:val="640"/>
      <w:marRight w:val="0"/>
      <w:marTop w:val="0"/>
      <w:marBottom w:val="0"/>
      <w:divBdr>
        <w:top w:val="none" w:sz="0" w:space="0" w:color="auto"/>
        <w:left w:val="none" w:sz="0" w:space="0" w:color="auto"/>
        <w:bottom w:val="none" w:sz="0" w:space="0" w:color="auto"/>
        <w:right w:val="none" w:sz="0" w:space="0" w:color="auto"/>
      </w:divBdr>
    </w:div>
    <w:div w:id="1316301068">
      <w:marLeft w:val="640"/>
      <w:marRight w:val="0"/>
      <w:marTop w:val="0"/>
      <w:marBottom w:val="0"/>
      <w:divBdr>
        <w:top w:val="none" w:sz="0" w:space="0" w:color="auto"/>
        <w:left w:val="none" w:sz="0" w:space="0" w:color="auto"/>
        <w:bottom w:val="none" w:sz="0" w:space="0" w:color="auto"/>
        <w:right w:val="none" w:sz="0" w:space="0" w:color="auto"/>
      </w:divBdr>
    </w:div>
    <w:div w:id="1316378213">
      <w:marLeft w:val="640"/>
      <w:marRight w:val="0"/>
      <w:marTop w:val="0"/>
      <w:marBottom w:val="0"/>
      <w:divBdr>
        <w:top w:val="none" w:sz="0" w:space="0" w:color="auto"/>
        <w:left w:val="none" w:sz="0" w:space="0" w:color="auto"/>
        <w:bottom w:val="none" w:sz="0" w:space="0" w:color="auto"/>
        <w:right w:val="none" w:sz="0" w:space="0" w:color="auto"/>
      </w:divBdr>
    </w:div>
    <w:div w:id="1316450618">
      <w:marLeft w:val="640"/>
      <w:marRight w:val="0"/>
      <w:marTop w:val="0"/>
      <w:marBottom w:val="0"/>
      <w:divBdr>
        <w:top w:val="none" w:sz="0" w:space="0" w:color="auto"/>
        <w:left w:val="none" w:sz="0" w:space="0" w:color="auto"/>
        <w:bottom w:val="none" w:sz="0" w:space="0" w:color="auto"/>
        <w:right w:val="none" w:sz="0" w:space="0" w:color="auto"/>
      </w:divBdr>
    </w:div>
    <w:div w:id="1316453517">
      <w:marLeft w:val="640"/>
      <w:marRight w:val="0"/>
      <w:marTop w:val="0"/>
      <w:marBottom w:val="0"/>
      <w:divBdr>
        <w:top w:val="none" w:sz="0" w:space="0" w:color="auto"/>
        <w:left w:val="none" w:sz="0" w:space="0" w:color="auto"/>
        <w:bottom w:val="none" w:sz="0" w:space="0" w:color="auto"/>
        <w:right w:val="none" w:sz="0" w:space="0" w:color="auto"/>
      </w:divBdr>
    </w:div>
    <w:div w:id="1316647552">
      <w:marLeft w:val="640"/>
      <w:marRight w:val="0"/>
      <w:marTop w:val="0"/>
      <w:marBottom w:val="0"/>
      <w:divBdr>
        <w:top w:val="none" w:sz="0" w:space="0" w:color="auto"/>
        <w:left w:val="none" w:sz="0" w:space="0" w:color="auto"/>
        <w:bottom w:val="none" w:sz="0" w:space="0" w:color="auto"/>
        <w:right w:val="none" w:sz="0" w:space="0" w:color="auto"/>
      </w:divBdr>
    </w:div>
    <w:div w:id="1316685448">
      <w:marLeft w:val="640"/>
      <w:marRight w:val="0"/>
      <w:marTop w:val="0"/>
      <w:marBottom w:val="0"/>
      <w:divBdr>
        <w:top w:val="none" w:sz="0" w:space="0" w:color="auto"/>
        <w:left w:val="none" w:sz="0" w:space="0" w:color="auto"/>
        <w:bottom w:val="none" w:sz="0" w:space="0" w:color="auto"/>
        <w:right w:val="none" w:sz="0" w:space="0" w:color="auto"/>
      </w:divBdr>
    </w:div>
    <w:div w:id="1316690585">
      <w:marLeft w:val="640"/>
      <w:marRight w:val="0"/>
      <w:marTop w:val="0"/>
      <w:marBottom w:val="0"/>
      <w:divBdr>
        <w:top w:val="none" w:sz="0" w:space="0" w:color="auto"/>
        <w:left w:val="none" w:sz="0" w:space="0" w:color="auto"/>
        <w:bottom w:val="none" w:sz="0" w:space="0" w:color="auto"/>
        <w:right w:val="none" w:sz="0" w:space="0" w:color="auto"/>
      </w:divBdr>
    </w:div>
    <w:div w:id="1316951079">
      <w:marLeft w:val="640"/>
      <w:marRight w:val="0"/>
      <w:marTop w:val="0"/>
      <w:marBottom w:val="0"/>
      <w:divBdr>
        <w:top w:val="none" w:sz="0" w:space="0" w:color="auto"/>
        <w:left w:val="none" w:sz="0" w:space="0" w:color="auto"/>
        <w:bottom w:val="none" w:sz="0" w:space="0" w:color="auto"/>
        <w:right w:val="none" w:sz="0" w:space="0" w:color="auto"/>
      </w:divBdr>
    </w:div>
    <w:div w:id="1316951668">
      <w:marLeft w:val="640"/>
      <w:marRight w:val="0"/>
      <w:marTop w:val="0"/>
      <w:marBottom w:val="0"/>
      <w:divBdr>
        <w:top w:val="none" w:sz="0" w:space="0" w:color="auto"/>
        <w:left w:val="none" w:sz="0" w:space="0" w:color="auto"/>
        <w:bottom w:val="none" w:sz="0" w:space="0" w:color="auto"/>
        <w:right w:val="none" w:sz="0" w:space="0" w:color="auto"/>
      </w:divBdr>
    </w:div>
    <w:div w:id="1316956884">
      <w:marLeft w:val="640"/>
      <w:marRight w:val="0"/>
      <w:marTop w:val="0"/>
      <w:marBottom w:val="0"/>
      <w:divBdr>
        <w:top w:val="none" w:sz="0" w:space="0" w:color="auto"/>
        <w:left w:val="none" w:sz="0" w:space="0" w:color="auto"/>
        <w:bottom w:val="none" w:sz="0" w:space="0" w:color="auto"/>
        <w:right w:val="none" w:sz="0" w:space="0" w:color="auto"/>
      </w:divBdr>
    </w:div>
    <w:div w:id="1317027612">
      <w:marLeft w:val="640"/>
      <w:marRight w:val="0"/>
      <w:marTop w:val="0"/>
      <w:marBottom w:val="0"/>
      <w:divBdr>
        <w:top w:val="none" w:sz="0" w:space="0" w:color="auto"/>
        <w:left w:val="none" w:sz="0" w:space="0" w:color="auto"/>
        <w:bottom w:val="none" w:sz="0" w:space="0" w:color="auto"/>
        <w:right w:val="none" w:sz="0" w:space="0" w:color="auto"/>
      </w:divBdr>
    </w:div>
    <w:div w:id="1317027877">
      <w:marLeft w:val="640"/>
      <w:marRight w:val="0"/>
      <w:marTop w:val="0"/>
      <w:marBottom w:val="0"/>
      <w:divBdr>
        <w:top w:val="none" w:sz="0" w:space="0" w:color="auto"/>
        <w:left w:val="none" w:sz="0" w:space="0" w:color="auto"/>
        <w:bottom w:val="none" w:sz="0" w:space="0" w:color="auto"/>
        <w:right w:val="none" w:sz="0" w:space="0" w:color="auto"/>
      </w:divBdr>
    </w:div>
    <w:div w:id="1317109140">
      <w:marLeft w:val="640"/>
      <w:marRight w:val="0"/>
      <w:marTop w:val="0"/>
      <w:marBottom w:val="0"/>
      <w:divBdr>
        <w:top w:val="none" w:sz="0" w:space="0" w:color="auto"/>
        <w:left w:val="none" w:sz="0" w:space="0" w:color="auto"/>
        <w:bottom w:val="none" w:sz="0" w:space="0" w:color="auto"/>
        <w:right w:val="none" w:sz="0" w:space="0" w:color="auto"/>
      </w:divBdr>
    </w:div>
    <w:div w:id="1317152019">
      <w:marLeft w:val="640"/>
      <w:marRight w:val="0"/>
      <w:marTop w:val="0"/>
      <w:marBottom w:val="0"/>
      <w:divBdr>
        <w:top w:val="none" w:sz="0" w:space="0" w:color="auto"/>
        <w:left w:val="none" w:sz="0" w:space="0" w:color="auto"/>
        <w:bottom w:val="none" w:sz="0" w:space="0" w:color="auto"/>
        <w:right w:val="none" w:sz="0" w:space="0" w:color="auto"/>
      </w:divBdr>
    </w:div>
    <w:div w:id="1317152291">
      <w:marLeft w:val="640"/>
      <w:marRight w:val="0"/>
      <w:marTop w:val="0"/>
      <w:marBottom w:val="0"/>
      <w:divBdr>
        <w:top w:val="none" w:sz="0" w:space="0" w:color="auto"/>
        <w:left w:val="none" w:sz="0" w:space="0" w:color="auto"/>
        <w:bottom w:val="none" w:sz="0" w:space="0" w:color="auto"/>
        <w:right w:val="none" w:sz="0" w:space="0" w:color="auto"/>
      </w:divBdr>
    </w:div>
    <w:div w:id="1317419727">
      <w:marLeft w:val="640"/>
      <w:marRight w:val="0"/>
      <w:marTop w:val="0"/>
      <w:marBottom w:val="0"/>
      <w:divBdr>
        <w:top w:val="none" w:sz="0" w:space="0" w:color="auto"/>
        <w:left w:val="none" w:sz="0" w:space="0" w:color="auto"/>
        <w:bottom w:val="none" w:sz="0" w:space="0" w:color="auto"/>
        <w:right w:val="none" w:sz="0" w:space="0" w:color="auto"/>
      </w:divBdr>
    </w:div>
    <w:div w:id="1317492794">
      <w:marLeft w:val="640"/>
      <w:marRight w:val="0"/>
      <w:marTop w:val="0"/>
      <w:marBottom w:val="0"/>
      <w:divBdr>
        <w:top w:val="none" w:sz="0" w:space="0" w:color="auto"/>
        <w:left w:val="none" w:sz="0" w:space="0" w:color="auto"/>
        <w:bottom w:val="none" w:sz="0" w:space="0" w:color="auto"/>
        <w:right w:val="none" w:sz="0" w:space="0" w:color="auto"/>
      </w:divBdr>
    </w:div>
    <w:div w:id="1317494474">
      <w:marLeft w:val="640"/>
      <w:marRight w:val="0"/>
      <w:marTop w:val="0"/>
      <w:marBottom w:val="0"/>
      <w:divBdr>
        <w:top w:val="none" w:sz="0" w:space="0" w:color="auto"/>
        <w:left w:val="none" w:sz="0" w:space="0" w:color="auto"/>
        <w:bottom w:val="none" w:sz="0" w:space="0" w:color="auto"/>
        <w:right w:val="none" w:sz="0" w:space="0" w:color="auto"/>
      </w:divBdr>
    </w:div>
    <w:div w:id="1317497143">
      <w:marLeft w:val="640"/>
      <w:marRight w:val="0"/>
      <w:marTop w:val="0"/>
      <w:marBottom w:val="0"/>
      <w:divBdr>
        <w:top w:val="none" w:sz="0" w:space="0" w:color="auto"/>
        <w:left w:val="none" w:sz="0" w:space="0" w:color="auto"/>
        <w:bottom w:val="none" w:sz="0" w:space="0" w:color="auto"/>
        <w:right w:val="none" w:sz="0" w:space="0" w:color="auto"/>
      </w:divBdr>
    </w:div>
    <w:div w:id="1317686364">
      <w:marLeft w:val="640"/>
      <w:marRight w:val="0"/>
      <w:marTop w:val="0"/>
      <w:marBottom w:val="0"/>
      <w:divBdr>
        <w:top w:val="none" w:sz="0" w:space="0" w:color="auto"/>
        <w:left w:val="none" w:sz="0" w:space="0" w:color="auto"/>
        <w:bottom w:val="none" w:sz="0" w:space="0" w:color="auto"/>
        <w:right w:val="none" w:sz="0" w:space="0" w:color="auto"/>
      </w:divBdr>
    </w:div>
    <w:div w:id="1317689463">
      <w:marLeft w:val="640"/>
      <w:marRight w:val="0"/>
      <w:marTop w:val="0"/>
      <w:marBottom w:val="0"/>
      <w:divBdr>
        <w:top w:val="none" w:sz="0" w:space="0" w:color="auto"/>
        <w:left w:val="none" w:sz="0" w:space="0" w:color="auto"/>
        <w:bottom w:val="none" w:sz="0" w:space="0" w:color="auto"/>
        <w:right w:val="none" w:sz="0" w:space="0" w:color="auto"/>
      </w:divBdr>
    </w:div>
    <w:div w:id="1317760378">
      <w:marLeft w:val="640"/>
      <w:marRight w:val="0"/>
      <w:marTop w:val="0"/>
      <w:marBottom w:val="0"/>
      <w:divBdr>
        <w:top w:val="none" w:sz="0" w:space="0" w:color="auto"/>
        <w:left w:val="none" w:sz="0" w:space="0" w:color="auto"/>
        <w:bottom w:val="none" w:sz="0" w:space="0" w:color="auto"/>
        <w:right w:val="none" w:sz="0" w:space="0" w:color="auto"/>
      </w:divBdr>
    </w:div>
    <w:div w:id="1317802259">
      <w:marLeft w:val="640"/>
      <w:marRight w:val="0"/>
      <w:marTop w:val="0"/>
      <w:marBottom w:val="0"/>
      <w:divBdr>
        <w:top w:val="none" w:sz="0" w:space="0" w:color="auto"/>
        <w:left w:val="none" w:sz="0" w:space="0" w:color="auto"/>
        <w:bottom w:val="none" w:sz="0" w:space="0" w:color="auto"/>
        <w:right w:val="none" w:sz="0" w:space="0" w:color="auto"/>
      </w:divBdr>
    </w:div>
    <w:div w:id="1317808438">
      <w:marLeft w:val="640"/>
      <w:marRight w:val="0"/>
      <w:marTop w:val="0"/>
      <w:marBottom w:val="0"/>
      <w:divBdr>
        <w:top w:val="none" w:sz="0" w:space="0" w:color="auto"/>
        <w:left w:val="none" w:sz="0" w:space="0" w:color="auto"/>
        <w:bottom w:val="none" w:sz="0" w:space="0" w:color="auto"/>
        <w:right w:val="none" w:sz="0" w:space="0" w:color="auto"/>
      </w:divBdr>
    </w:div>
    <w:div w:id="1317998632">
      <w:marLeft w:val="640"/>
      <w:marRight w:val="0"/>
      <w:marTop w:val="0"/>
      <w:marBottom w:val="0"/>
      <w:divBdr>
        <w:top w:val="none" w:sz="0" w:space="0" w:color="auto"/>
        <w:left w:val="none" w:sz="0" w:space="0" w:color="auto"/>
        <w:bottom w:val="none" w:sz="0" w:space="0" w:color="auto"/>
        <w:right w:val="none" w:sz="0" w:space="0" w:color="auto"/>
      </w:divBdr>
    </w:div>
    <w:div w:id="1318267735">
      <w:marLeft w:val="640"/>
      <w:marRight w:val="0"/>
      <w:marTop w:val="0"/>
      <w:marBottom w:val="0"/>
      <w:divBdr>
        <w:top w:val="none" w:sz="0" w:space="0" w:color="auto"/>
        <w:left w:val="none" w:sz="0" w:space="0" w:color="auto"/>
        <w:bottom w:val="none" w:sz="0" w:space="0" w:color="auto"/>
        <w:right w:val="none" w:sz="0" w:space="0" w:color="auto"/>
      </w:divBdr>
    </w:div>
    <w:div w:id="1318267737">
      <w:marLeft w:val="640"/>
      <w:marRight w:val="0"/>
      <w:marTop w:val="0"/>
      <w:marBottom w:val="0"/>
      <w:divBdr>
        <w:top w:val="none" w:sz="0" w:space="0" w:color="auto"/>
        <w:left w:val="none" w:sz="0" w:space="0" w:color="auto"/>
        <w:bottom w:val="none" w:sz="0" w:space="0" w:color="auto"/>
        <w:right w:val="none" w:sz="0" w:space="0" w:color="auto"/>
      </w:divBdr>
    </w:div>
    <w:div w:id="1318337645">
      <w:marLeft w:val="640"/>
      <w:marRight w:val="0"/>
      <w:marTop w:val="0"/>
      <w:marBottom w:val="0"/>
      <w:divBdr>
        <w:top w:val="none" w:sz="0" w:space="0" w:color="auto"/>
        <w:left w:val="none" w:sz="0" w:space="0" w:color="auto"/>
        <w:bottom w:val="none" w:sz="0" w:space="0" w:color="auto"/>
        <w:right w:val="none" w:sz="0" w:space="0" w:color="auto"/>
      </w:divBdr>
    </w:div>
    <w:div w:id="1318339627">
      <w:marLeft w:val="640"/>
      <w:marRight w:val="0"/>
      <w:marTop w:val="0"/>
      <w:marBottom w:val="0"/>
      <w:divBdr>
        <w:top w:val="none" w:sz="0" w:space="0" w:color="auto"/>
        <w:left w:val="none" w:sz="0" w:space="0" w:color="auto"/>
        <w:bottom w:val="none" w:sz="0" w:space="0" w:color="auto"/>
        <w:right w:val="none" w:sz="0" w:space="0" w:color="auto"/>
      </w:divBdr>
    </w:div>
    <w:div w:id="1318455231">
      <w:marLeft w:val="640"/>
      <w:marRight w:val="0"/>
      <w:marTop w:val="0"/>
      <w:marBottom w:val="0"/>
      <w:divBdr>
        <w:top w:val="none" w:sz="0" w:space="0" w:color="auto"/>
        <w:left w:val="none" w:sz="0" w:space="0" w:color="auto"/>
        <w:bottom w:val="none" w:sz="0" w:space="0" w:color="auto"/>
        <w:right w:val="none" w:sz="0" w:space="0" w:color="auto"/>
      </w:divBdr>
    </w:div>
    <w:div w:id="1318723934">
      <w:marLeft w:val="640"/>
      <w:marRight w:val="0"/>
      <w:marTop w:val="0"/>
      <w:marBottom w:val="0"/>
      <w:divBdr>
        <w:top w:val="none" w:sz="0" w:space="0" w:color="auto"/>
        <w:left w:val="none" w:sz="0" w:space="0" w:color="auto"/>
        <w:bottom w:val="none" w:sz="0" w:space="0" w:color="auto"/>
        <w:right w:val="none" w:sz="0" w:space="0" w:color="auto"/>
      </w:divBdr>
    </w:div>
    <w:div w:id="1318732361">
      <w:marLeft w:val="640"/>
      <w:marRight w:val="0"/>
      <w:marTop w:val="0"/>
      <w:marBottom w:val="0"/>
      <w:divBdr>
        <w:top w:val="none" w:sz="0" w:space="0" w:color="auto"/>
        <w:left w:val="none" w:sz="0" w:space="0" w:color="auto"/>
        <w:bottom w:val="none" w:sz="0" w:space="0" w:color="auto"/>
        <w:right w:val="none" w:sz="0" w:space="0" w:color="auto"/>
      </w:divBdr>
    </w:div>
    <w:div w:id="1318799482">
      <w:marLeft w:val="640"/>
      <w:marRight w:val="0"/>
      <w:marTop w:val="0"/>
      <w:marBottom w:val="0"/>
      <w:divBdr>
        <w:top w:val="none" w:sz="0" w:space="0" w:color="auto"/>
        <w:left w:val="none" w:sz="0" w:space="0" w:color="auto"/>
        <w:bottom w:val="none" w:sz="0" w:space="0" w:color="auto"/>
        <w:right w:val="none" w:sz="0" w:space="0" w:color="auto"/>
      </w:divBdr>
    </w:div>
    <w:div w:id="1318874842">
      <w:marLeft w:val="640"/>
      <w:marRight w:val="0"/>
      <w:marTop w:val="0"/>
      <w:marBottom w:val="0"/>
      <w:divBdr>
        <w:top w:val="none" w:sz="0" w:space="0" w:color="auto"/>
        <w:left w:val="none" w:sz="0" w:space="0" w:color="auto"/>
        <w:bottom w:val="none" w:sz="0" w:space="0" w:color="auto"/>
        <w:right w:val="none" w:sz="0" w:space="0" w:color="auto"/>
      </w:divBdr>
    </w:div>
    <w:div w:id="1318919442">
      <w:marLeft w:val="640"/>
      <w:marRight w:val="0"/>
      <w:marTop w:val="0"/>
      <w:marBottom w:val="0"/>
      <w:divBdr>
        <w:top w:val="none" w:sz="0" w:space="0" w:color="auto"/>
        <w:left w:val="none" w:sz="0" w:space="0" w:color="auto"/>
        <w:bottom w:val="none" w:sz="0" w:space="0" w:color="auto"/>
        <w:right w:val="none" w:sz="0" w:space="0" w:color="auto"/>
      </w:divBdr>
    </w:div>
    <w:div w:id="1318921159">
      <w:marLeft w:val="640"/>
      <w:marRight w:val="0"/>
      <w:marTop w:val="0"/>
      <w:marBottom w:val="0"/>
      <w:divBdr>
        <w:top w:val="none" w:sz="0" w:space="0" w:color="auto"/>
        <w:left w:val="none" w:sz="0" w:space="0" w:color="auto"/>
        <w:bottom w:val="none" w:sz="0" w:space="0" w:color="auto"/>
        <w:right w:val="none" w:sz="0" w:space="0" w:color="auto"/>
      </w:divBdr>
    </w:div>
    <w:div w:id="1318921795">
      <w:marLeft w:val="640"/>
      <w:marRight w:val="0"/>
      <w:marTop w:val="0"/>
      <w:marBottom w:val="0"/>
      <w:divBdr>
        <w:top w:val="none" w:sz="0" w:space="0" w:color="auto"/>
        <w:left w:val="none" w:sz="0" w:space="0" w:color="auto"/>
        <w:bottom w:val="none" w:sz="0" w:space="0" w:color="auto"/>
        <w:right w:val="none" w:sz="0" w:space="0" w:color="auto"/>
      </w:divBdr>
    </w:div>
    <w:div w:id="1318922652">
      <w:marLeft w:val="640"/>
      <w:marRight w:val="0"/>
      <w:marTop w:val="0"/>
      <w:marBottom w:val="0"/>
      <w:divBdr>
        <w:top w:val="none" w:sz="0" w:space="0" w:color="auto"/>
        <w:left w:val="none" w:sz="0" w:space="0" w:color="auto"/>
        <w:bottom w:val="none" w:sz="0" w:space="0" w:color="auto"/>
        <w:right w:val="none" w:sz="0" w:space="0" w:color="auto"/>
      </w:divBdr>
    </w:div>
    <w:div w:id="1318996925">
      <w:marLeft w:val="640"/>
      <w:marRight w:val="0"/>
      <w:marTop w:val="0"/>
      <w:marBottom w:val="0"/>
      <w:divBdr>
        <w:top w:val="none" w:sz="0" w:space="0" w:color="auto"/>
        <w:left w:val="none" w:sz="0" w:space="0" w:color="auto"/>
        <w:bottom w:val="none" w:sz="0" w:space="0" w:color="auto"/>
        <w:right w:val="none" w:sz="0" w:space="0" w:color="auto"/>
      </w:divBdr>
    </w:div>
    <w:div w:id="1318999160">
      <w:marLeft w:val="640"/>
      <w:marRight w:val="0"/>
      <w:marTop w:val="0"/>
      <w:marBottom w:val="0"/>
      <w:divBdr>
        <w:top w:val="none" w:sz="0" w:space="0" w:color="auto"/>
        <w:left w:val="none" w:sz="0" w:space="0" w:color="auto"/>
        <w:bottom w:val="none" w:sz="0" w:space="0" w:color="auto"/>
        <w:right w:val="none" w:sz="0" w:space="0" w:color="auto"/>
      </w:divBdr>
    </w:div>
    <w:div w:id="1319072339">
      <w:marLeft w:val="640"/>
      <w:marRight w:val="0"/>
      <w:marTop w:val="0"/>
      <w:marBottom w:val="0"/>
      <w:divBdr>
        <w:top w:val="none" w:sz="0" w:space="0" w:color="auto"/>
        <w:left w:val="none" w:sz="0" w:space="0" w:color="auto"/>
        <w:bottom w:val="none" w:sz="0" w:space="0" w:color="auto"/>
        <w:right w:val="none" w:sz="0" w:space="0" w:color="auto"/>
      </w:divBdr>
    </w:div>
    <w:div w:id="1319114491">
      <w:marLeft w:val="640"/>
      <w:marRight w:val="0"/>
      <w:marTop w:val="0"/>
      <w:marBottom w:val="0"/>
      <w:divBdr>
        <w:top w:val="none" w:sz="0" w:space="0" w:color="auto"/>
        <w:left w:val="none" w:sz="0" w:space="0" w:color="auto"/>
        <w:bottom w:val="none" w:sz="0" w:space="0" w:color="auto"/>
        <w:right w:val="none" w:sz="0" w:space="0" w:color="auto"/>
      </w:divBdr>
    </w:div>
    <w:div w:id="1319189182">
      <w:marLeft w:val="640"/>
      <w:marRight w:val="0"/>
      <w:marTop w:val="0"/>
      <w:marBottom w:val="0"/>
      <w:divBdr>
        <w:top w:val="none" w:sz="0" w:space="0" w:color="auto"/>
        <w:left w:val="none" w:sz="0" w:space="0" w:color="auto"/>
        <w:bottom w:val="none" w:sz="0" w:space="0" w:color="auto"/>
        <w:right w:val="none" w:sz="0" w:space="0" w:color="auto"/>
      </w:divBdr>
    </w:div>
    <w:div w:id="1319261010">
      <w:marLeft w:val="640"/>
      <w:marRight w:val="0"/>
      <w:marTop w:val="0"/>
      <w:marBottom w:val="0"/>
      <w:divBdr>
        <w:top w:val="none" w:sz="0" w:space="0" w:color="auto"/>
        <w:left w:val="none" w:sz="0" w:space="0" w:color="auto"/>
        <w:bottom w:val="none" w:sz="0" w:space="0" w:color="auto"/>
        <w:right w:val="none" w:sz="0" w:space="0" w:color="auto"/>
      </w:divBdr>
    </w:div>
    <w:div w:id="1319305844">
      <w:marLeft w:val="640"/>
      <w:marRight w:val="0"/>
      <w:marTop w:val="0"/>
      <w:marBottom w:val="0"/>
      <w:divBdr>
        <w:top w:val="none" w:sz="0" w:space="0" w:color="auto"/>
        <w:left w:val="none" w:sz="0" w:space="0" w:color="auto"/>
        <w:bottom w:val="none" w:sz="0" w:space="0" w:color="auto"/>
        <w:right w:val="none" w:sz="0" w:space="0" w:color="auto"/>
      </w:divBdr>
    </w:div>
    <w:div w:id="1319310124">
      <w:marLeft w:val="640"/>
      <w:marRight w:val="0"/>
      <w:marTop w:val="0"/>
      <w:marBottom w:val="0"/>
      <w:divBdr>
        <w:top w:val="none" w:sz="0" w:space="0" w:color="auto"/>
        <w:left w:val="none" w:sz="0" w:space="0" w:color="auto"/>
        <w:bottom w:val="none" w:sz="0" w:space="0" w:color="auto"/>
        <w:right w:val="none" w:sz="0" w:space="0" w:color="auto"/>
      </w:divBdr>
    </w:div>
    <w:div w:id="1319382834">
      <w:marLeft w:val="640"/>
      <w:marRight w:val="0"/>
      <w:marTop w:val="0"/>
      <w:marBottom w:val="0"/>
      <w:divBdr>
        <w:top w:val="none" w:sz="0" w:space="0" w:color="auto"/>
        <w:left w:val="none" w:sz="0" w:space="0" w:color="auto"/>
        <w:bottom w:val="none" w:sz="0" w:space="0" w:color="auto"/>
        <w:right w:val="none" w:sz="0" w:space="0" w:color="auto"/>
      </w:divBdr>
    </w:div>
    <w:div w:id="1319532081">
      <w:marLeft w:val="640"/>
      <w:marRight w:val="0"/>
      <w:marTop w:val="0"/>
      <w:marBottom w:val="0"/>
      <w:divBdr>
        <w:top w:val="none" w:sz="0" w:space="0" w:color="auto"/>
        <w:left w:val="none" w:sz="0" w:space="0" w:color="auto"/>
        <w:bottom w:val="none" w:sz="0" w:space="0" w:color="auto"/>
        <w:right w:val="none" w:sz="0" w:space="0" w:color="auto"/>
      </w:divBdr>
    </w:div>
    <w:div w:id="1319576435">
      <w:marLeft w:val="640"/>
      <w:marRight w:val="0"/>
      <w:marTop w:val="0"/>
      <w:marBottom w:val="0"/>
      <w:divBdr>
        <w:top w:val="none" w:sz="0" w:space="0" w:color="auto"/>
        <w:left w:val="none" w:sz="0" w:space="0" w:color="auto"/>
        <w:bottom w:val="none" w:sz="0" w:space="0" w:color="auto"/>
        <w:right w:val="none" w:sz="0" w:space="0" w:color="auto"/>
      </w:divBdr>
    </w:div>
    <w:div w:id="1319578318">
      <w:marLeft w:val="640"/>
      <w:marRight w:val="0"/>
      <w:marTop w:val="0"/>
      <w:marBottom w:val="0"/>
      <w:divBdr>
        <w:top w:val="none" w:sz="0" w:space="0" w:color="auto"/>
        <w:left w:val="none" w:sz="0" w:space="0" w:color="auto"/>
        <w:bottom w:val="none" w:sz="0" w:space="0" w:color="auto"/>
        <w:right w:val="none" w:sz="0" w:space="0" w:color="auto"/>
      </w:divBdr>
    </w:div>
    <w:div w:id="1319649408">
      <w:marLeft w:val="640"/>
      <w:marRight w:val="0"/>
      <w:marTop w:val="0"/>
      <w:marBottom w:val="0"/>
      <w:divBdr>
        <w:top w:val="none" w:sz="0" w:space="0" w:color="auto"/>
        <w:left w:val="none" w:sz="0" w:space="0" w:color="auto"/>
        <w:bottom w:val="none" w:sz="0" w:space="0" w:color="auto"/>
        <w:right w:val="none" w:sz="0" w:space="0" w:color="auto"/>
      </w:divBdr>
    </w:div>
    <w:div w:id="1319655114">
      <w:marLeft w:val="640"/>
      <w:marRight w:val="0"/>
      <w:marTop w:val="0"/>
      <w:marBottom w:val="0"/>
      <w:divBdr>
        <w:top w:val="none" w:sz="0" w:space="0" w:color="auto"/>
        <w:left w:val="none" w:sz="0" w:space="0" w:color="auto"/>
        <w:bottom w:val="none" w:sz="0" w:space="0" w:color="auto"/>
        <w:right w:val="none" w:sz="0" w:space="0" w:color="auto"/>
      </w:divBdr>
    </w:div>
    <w:div w:id="1319770155">
      <w:marLeft w:val="640"/>
      <w:marRight w:val="0"/>
      <w:marTop w:val="0"/>
      <w:marBottom w:val="0"/>
      <w:divBdr>
        <w:top w:val="none" w:sz="0" w:space="0" w:color="auto"/>
        <w:left w:val="none" w:sz="0" w:space="0" w:color="auto"/>
        <w:bottom w:val="none" w:sz="0" w:space="0" w:color="auto"/>
        <w:right w:val="none" w:sz="0" w:space="0" w:color="auto"/>
      </w:divBdr>
    </w:div>
    <w:div w:id="1319770173">
      <w:marLeft w:val="640"/>
      <w:marRight w:val="0"/>
      <w:marTop w:val="0"/>
      <w:marBottom w:val="0"/>
      <w:divBdr>
        <w:top w:val="none" w:sz="0" w:space="0" w:color="auto"/>
        <w:left w:val="none" w:sz="0" w:space="0" w:color="auto"/>
        <w:bottom w:val="none" w:sz="0" w:space="0" w:color="auto"/>
        <w:right w:val="none" w:sz="0" w:space="0" w:color="auto"/>
      </w:divBdr>
    </w:div>
    <w:div w:id="1319917342">
      <w:marLeft w:val="640"/>
      <w:marRight w:val="0"/>
      <w:marTop w:val="0"/>
      <w:marBottom w:val="0"/>
      <w:divBdr>
        <w:top w:val="none" w:sz="0" w:space="0" w:color="auto"/>
        <w:left w:val="none" w:sz="0" w:space="0" w:color="auto"/>
        <w:bottom w:val="none" w:sz="0" w:space="0" w:color="auto"/>
        <w:right w:val="none" w:sz="0" w:space="0" w:color="auto"/>
      </w:divBdr>
    </w:div>
    <w:div w:id="1319917585">
      <w:marLeft w:val="640"/>
      <w:marRight w:val="0"/>
      <w:marTop w:val="0"/>
      <w:marBottom w:val="0"/>
      <w:divBdr>
        <w:top w:val="none" w:sz="0" w:space="0" w:color="auto"/>
        <w:left w:val="none" w:sz="0" w:space="0" w:color="auto"/>
        <w:bottom w:val="none" w:sz="0" w:space="0" w:color="auto"/>
        <w:right w:val="none" w:sz="0" w:space="0" w:color="auto"/>
      </w:divBdr>
    </w:div>
    <w:div w:id="1319960582">
      <w:marLeft w:val="640"/>
      <w:marRight w:val="0"/>
      <w:marTop w:val="0"/>
      <w:marBottom w:val="0"/>
      <w:divBdr>
        <w:top w:val="none" w:sz="0" w:space="0" w:color="auto"/>
        <w:left w:val="none" w:sz="0" w:space="0" w:color="auto"/>
        <w:bottom w:val="none" w:sz="0" w:space="0" w:color="auto"/>
        <w:right w:val="none" w:sz="0" w:space="0" w:color="auto"/>
      </w:divBdr>
    </w:div>
    <w:div w:id="1319962811">
      <w:marLeft w:val="640"/>
      <w:marRight w:val="0"/>
      <w:marTop w:val="0"/>
      <w:marBottom w:val="0"/>
      <w:divBdr>
        <w:top w:val="none" w:sz="0" w:space="0" w:color="auto"/>
        <w:left w:val="none" w:sz="0" w:space="0" w:color="auto"/>
        <w:bottom w:val="none" w:sz="0" w:space="0" w:color="auto"/>
        <w:right w:val="none" w:sz="0" w:space="0" w:color="auto"/>
      </w:divBdr>
    </w:div>
    <w:div w:id="1320039916">
      <w:marLeft w:val="640"/>
      <w:marRight w:val="0"/>
      <w:marTop w:val="0"/>
      <w:marBottom w:val="0"/>
      <w:divBdr>
        <w:top w:val="none" w:sz="0" w:space="0" w:color="auto"/>
        <w:left w:val="none" w:sz="0" w:space="0" w:color="auto"/>
        <w:bottom w:val="none" w:sz="0" w:space="0" w:color="auto"/>
        <w:right w:val="none" w:sz="0" w:space="0" w:color="auto"/>
      </w:divBdr>
    </w:div>
    <w:div w:id="1320117985">
      <w:marLeft w:val="640"/>
      <w:marRight w:val="0"/>
      <w:marTop w:val="0"/>
      <w:marBottom w:val="0"/>
      <w:divBdr>
        <w:top w:val="none" w:sz="0" w:space="0" w:color="auto"/>
        <w:left w:val="none" w:sz="0" w:space="0" w:color="auto"/>
        <w:bottom w:val="none" w:sz="0" w:space="0" w:color="auto"/>
        <w:right w:val="none" w:sz="0" w:space="0" w:color="auto"/>
      </w:divBdr>
    </w:div>
    <w:div w:id="1320305325">
      <w:marLeft w:val="640"/>
      <w:marRight w:val="0"/>
      <w:marTop w:val="0"/>
      <w:marBottom w:val="0"/>
      <w:divBdr>
        <w:top w:val="none" w:sz="0" w:space="0" w:color="auto"/>
        <w:left w:val="none" w:sz="0" w:space="0" w:color="auto"/>
        <w:bottom w:val="none" w:sz="0" w:space="0" w:color="auto"/>
        <w:right w:val="none" w:sz="0" w:space="0" w:color="auto"/>
      </w:divBdr>
    </w:div>
    <w:div w:id="1320307919">
      <w:marLeft w:val="640"/>
      <w:marRight w:val="0"/>
      <w:marTop w:val="0"/>
      <w:marBottom w:val="0"/>
      <w:divBdr>
        <w:top w:val="none" w:sz="0" w:space="0" w:color="auto"/>
        <w:left w:val="none" w:sz="0" w:space="0" w:color="auto"/>
        <w:bottom w:val="none" w:sz="0" w:space="0" w:color="auto"/>
        <w:right w:val="none" w:sz="0" w:space="0" w:color="auto"/>
      </w:divBdr>
    </w:div>
    <w:div w:id="1320378804">
      <w:marLeft w:val="640"/>
      <w:marRight w:val="0"/>
      <w:marTop w:val="0"/>
      <w:marBottom w:val="0"/>
      <w:divBdr>
        <w:top w:val="none" w:sz="0" w:space="0" w:color="auto"/>
        <w:left w:val="none" w:sz="0" w:space="0" w:color="auto"/>
        <w:bottom w:val="none" w:sz="0" w:space="0" w:color="auto"/>
        <w:right w:val="none" w:sz="0" w:space="0" w:color="auto"/>
      </w:divBdr>
    </w:div>
    <w:div w:id="1320381612">
      <w:marLeft w:val="640"/>
      <w:marRight w:val="0"/>
      <w:marTop w:val="0"/>
      <w:marBottom w:val="0"/>
      <w:divBdr>
        <w:top w:val="none" w:sz="0" w:space="0" w:color="auto"/>
        <w:left w:val="none" w:sz="0" w:space="0" w:color="auto"/>
        <w:bottom w:val="none" w:sz="0" w:space="0" w:color="auto"/>
        <w:right w:val="none" w:sz="0" w:space="0" w:color="auto"/>
      </w:divBdr>
    </w:div>
    <w:div w:id="1320423327">
      <w:marLeft w:val="640"/>
      <w:marRight w:val="0"/>
      <w:marTop w:val="0"/>
      <w:marBottom w:val="0"/>
      <w:divBdr>
        <w:top w:val="none" w:sz="0" w:space="0" w:color="auto"/>
        <w:left w:val="none" w:sz="0" w:space="0" w:color="auto"/>
        <w:bottom w:val="none" w:sz="0" w:space="0" w:color="auto"/>
        <w:right w:val="none" w:sz="0" w:space="0" w:color="auto"/>
      </w:divBdr>
    </w:div>
    <w:div w:id="1320503542">
      <w:marLeft w:val="640"/>
      <w:marRight w:val="0"/>
      <w:marTop w:val="0"/>
      <w:marBottom w:val="0"/>
      <w:divBdr>
        <w:top w:val="none" w:sz="0" w:space="0" w:color="auto"/>
        <w:left w:val="none" w:sz="0" w:space="0" w:color="auto"/>
        <w:bottom w:val="none" w:sz="0" w:space="0" w:color="auto"/>
        <w:right w:val="none" w:sz="0" w:space="0" w:color="auto"/>
      </w:divBdr>
    </w:div>
    <w:div w:id="1320572186">
      <w:marLeft w:val="640"/>
      <w:marRight w:val="0"/>
      <w:marTop w:val="0"/>
      <w:marBottom w:val="0"/>
      <w:divBdr>
        <w:top w:val="none" w:sz="0" w:space="0" w:color="auto"/>
        <w:left w:val="none" w:sz="0" w:space="0" w:color="auto"/>
        <w:bottom w:val="none" w:sz="0" w:space="0" w:color="auto"/>
        <w:right w:val="none" w:sz="0" w:space="0" w:color="auto"/>
      </w:divBdr>
    </w:div>
    <w:div w:id="1320579753">
      <w:marLeft w:val="640"/>
      <w:marRight w:val="0"/>
      <w:marTop w:val="0"/>
      <w:marBottom w:val="0"/>
      <w:divBdr>
        <w:top w:val="none" w:sz="0" w:space="0" w:color="auto"/>
        <w:left w:val="none" w:sz="0" w:space="0" w:color="auto"/>
        <w:bottom w:val="none" w:sz="0" w:space="0" w:color="auto"/>
        <w:right w:val="none" w:sz="0" w:space="0" w:color="auto"/>
      </w:divBdr>
    </w:div>
    <w:div w:id="1320620952">
      <w:marLeft w:val="640"/>
      <w:marRight w:val="0"/>
      <w:marTop w:val="0"/>
      <w:marBottom w:val="0"/>
      <w:divBdr>
        <w:top w:val="none" w:sz="0" w:space="0" w:color="auto"/>
        <w:left w:val="none" w:sz="0" w:space="0" w:color="auto"/>
        <w:bottom w:val="none" w:sz="0" w:space="0" w:color="auto"/>
        <w:right w:val="none" w:sz="0" w:space="0" w:color="auto"/>
      </w:divBdr>
    </w:div>
    <w:div w:id="1320647278">
      <w:marLeft w:val="640"/>
      <w:marRight w:val="0"/>
      <w:marTop w:val="0"/>
      <w:marBottom w:val="0"/>
      <w:divBdr>
        <w:top w:val="none" w:sz="0" w:space="0" w:color="auto"/>
        <w:left w:val="none" w:sz="0" w:space="0" w:color="auto"/>
        <w:bottom w:val="none" w:sz="0" w:space="0" w:color="auto"/>
        <w:right w:val="none" w:sz="0" w:space="0" w:color="auto"/>
      </w:divBdr>
    </w:div>
    <w:div w:id="1320693146">
      <w:marLeft w:val="640"/>
      <w:marRight w:val="0"/>
      <w:marTop w:val="0"/>
      <w:marBottom w:val="0"/>
      <w:divBdr>
        <w:top w:val="none" w:sz="0" w:space="0" w:color="auto"/>
        <w:left w:val="none" w:sz="0" w:space="0" w:color="auto"/>
        <w:bottom w:val="none" w:sz="0" w:space="0" w:color="auto"/>
        <w:right w:val="none" w:sz="0" w:space="0" w:color="auto"/>
      </w:divBdr>
    </w:div>
    <w:div w:id="1320768671">
      <w:marLeft w:val="640"/>
      <w:marRight w:val="0"/>
      <w:marTop w:val="0"/>
      <w:marBottom w:val="0"/>
      <w:divBdr>
        <w:top w:val="none" w:sz="0" w:space="0" w:color="auto"/>
        <w:left w:val="none" w:sz="0" w:space="0" w:color="auto"/>
        <w:bottom w:val="none" w:sz="0" w:space="0" w:color="auto"/>
        <w:right w:val="none" w:sz="0" w:space="0" w:color="auto"/>
      </w:divBdr>
    </w:div>
    <w:div w:id="1320770351">
      <w:marLeft w:val="640"/>
      <w:marRight w:val="0"/>
      <w:marTop w:val="0"/>
      <w:marBottom w:val="0"/>
      <w:divBdr>
        <w:top w:val="none" w:sz="0" w:space="0" w:color="auto"/>
        <w:left w:val="none" w:sz="0" w:space="0" w:color="auto"/>
        <w:bottom w:val="none" w:sz="0" w:space="0" w:color="auto"/>
        <w:right w:val="none" w:sz="0" w:space="0" w:color="auto"/>
      </w:divBdr>
    </w:div>
    <w:div w:id="1320812790">
      <w:marLeft w:val="640"/>
      <w:marRight w:val="0"/>
      <w:marTop w:val="0"/>
      <w:marBottom w:val="0"/>
      <w:divBdr>
        <w:top w:val="none" w:sz="0" w:space="0" w:color="auto"/>
        <w:left w:val="none" w:sz="0" w:space="0" w:color="auto"/>
        <w:bottom w:val="none" w:sz="0" w:space="0" w:color="auto"/>
        <w:right w:val="none" w:sz="0" w:space="0" w:color="auto"/>
      </w:divBdr>
    </w:div>
    <w:div w:id="1320841699">
      <w:marLeft w:val="640"/>
      <w:marRight w:val="0"/>
      <w:marTop w:val="0"/>
      <w:marBottom w:val="0"/>
      <w:divBdr>
        <w:top w:val="none" w:sz="0" w:space="0" w:color="auto"/>
        <w:left w:val="none" w:sz="0" w:space="0" w:color="auto"/>
        <w:bottom w:val="none" w:sz="0" w:space="0" w:color="auto"/>
        <w:right w:val="none" w:sz="0" w:space="0" w:color="auto"/>
      </w:divBdr>
    </w:div>
    <w:div w:id="1320962879">
      <w:marLeft w:val="640"/>
      <w:marRight w:val="0"/>
      <w:marTop w:val="0"/>
      <w:marBottom w:val="0"/>
      <w:divBdr>
        <w:top w:val="none" w:sz="0" w:space="0" w:color="auto"/>
        <w:left w:val="none" w:sz="0" w:space="0" w:color="auto"/>
        <w:bottom w:val="none" w:sz="0" w:space="0" w:color="auto"/>
        <w:right w:val="none" w:sz="0" w:space="0" w:color="auto"/>
      </w:divBdr>
    </w:div>
    <w:div w:id="1321273393">
      <w:marLeft w:val="640"/>
      <w:marRight w:val="0"/>
      <w:marTop w:val="0"/>
      <w:marBottom w:val="0"/>
      <w:divBdr>
        <w:top w:val="none" w:sz="0" w:space="0" w:color="auto"/>
        <w:left w:val="none" w:sz="0" w:space="0" w:color="auto"/>
        <w:bottom w:val="none" w:sz="0" w:space="0" w:color="auto"/>
        <w:right w:val="none" w:sz="0" w:space="0" w:color="auto"/>
      </w:divBdr>
    </w:div>
    <w:div w:id="1321544144">
      <w:marLeft w:val="640"/>
      <w:marRight w:val="0"/>
      <w:marTop w:val="0"/>
      <w:marBottom w:val="0"/>
      <w:divBdr>
        <w:top w:val="none" w:sz="0" w:space="0" w:color="auto"/>
        <w:left w:val="none" w:sz="0" w:space="0" w:color="auto"/>
        <w:bottom w:val="none" w:sz="0" w:space="0" w:color="auto"/>
        <w:right w:val="none" w:sz="0" w:space="0" w:color="auto"/>
      </w:divBdr>
    </w:div>
    <w:div w:id="1321814316">
      <w:marLeft w:val="640"/>
      <w:marRight w:val="0"/>
      <w:marTop w:val="0"/>
      <w:marBottom w:val="0"/>
      <w:divBdr>
        <w:top w:val="none" w:sz="0" w:space="0" w:color="auto"/>
        <w:left w:val="none" w:sz="0" w:space="0" w:color="auto"/>
        <w:bottom w:val="none" w:sz="0" w:space="0" w:color="auto"/>
        <w:right w:val="none" w:sz="0" w:space="0" w:color="auto"/>
      </w:divBdr>
    </w:div>
    <w:div w:id="1321881325">
      <w:marLeft w:val="640"/>
      <w:marRight w:val="0"/>
      <w:marTop w:val="0"/>
      <w:marBottom w:val="0"/>
      <w:divBdr>
        <w:top w:val="none" w:sz="0" w:space="0" w:color="auto"/>
        <w:left w:val="none" w:sz="0" w:space="0" w:color="auto"/>
        <w:bottom w:val="none" w:sz="0" w:space="0" w:color="auto"/>
        <w:right w:val="none" w:sz="0" w:space="0" w:color="auto"/>
      </w:divBdr>
    </w:div>
    <w:div w:id="1321927015">
      <w:marLeft w:val="640"/>
      <w:marRight w:val="0"/>
      <w:marTop w:val="0"/>
      <w:marBottom w:val="0"/>
      <w:divBdr>
        <w:top w:val="none" w:sz="0" w:space="0" w:color="auto"/>
        <w:left w:val="none" w:sz="0" w:space="0" w:color="auto"/>
        <w:bottom w:val="none" w:sz="0" w:space="0" w:color="auto"/>
        <w:right w:val="none" w:sz="0" w:space="0" w:color="auto"/>
      </w:divBdr>
    </w:div>
    <w:div w:id="1321957000">
      <w:marLeft w:val="640"/>
      <w:marRight w:val="0"/>
      <w:marTop w:val="0"/>
      <w:marBottom w:val="0"/>
      <w:divBdr>
        <w:top w:val="none" w:sz="0" w:space="0" w:color="auto"/>
        <w:left w:val="none" w:sz="0" w:space="0" w:color="auto"/>
        <w:bottom w:val="none" w:sz="0" w:space="0" w:color="auto"/>
        <w:right w:val="none" w:sz="0" w:space="0" w:color="auto"/>
      </w:divBdr>
    </w:div>
    <w:div w:id="1321999730">
      <w:marLeft w:val="640"/>
      <w:marRight w:val="0"/>
      <w:marTop w:val="0"/>
      <w:marBottom w:val="0"/>
      <w:divBdr>
        <w:top w:val="none" w:sz="0" w:space="0" w:color="auto"/>
        <w:left w:val="none" w:sz="0" w:space="0" w:color="auto"/>
        <w:bottom w:val="none" w:sz="0" w:space="0" w:color="auto"/>
        <w:right w:val="none" w:sz="0" w:space="0" w:color="auto"/>
      </w:divBdr>
    </w:div>
    <w:div w:id="1322004688">
      <w:marLeft w:val="640"/>
      <w:marRight w:val="0"/>
      <w:marTop w:val="0"/>
      <w:marBottom w:val="0"/>
      <w:divBdr>
        <w:top w:val="none" w:sz="0" w:space="0" w:color="auto"/>
        <w:left w:val="none" w:sz="0" w:space="0" w:color="auto"/>
        <w:bottom w:val="none" w:sz="0" w:space="0" w:color="auto"/>
        <w:right w:val="none" w:sz="0" w:space="0" w:color="auto"/>
      </w:divBdr>
    </w:div>
    <w:div w:id="1322006554">
      <w:marLeft w:val="640"/>
      <w:marRight w:val="0"/>
      <w:marTop w:val="0"/>
      <w:marBottom w:val="0"/>
      <w:divBdr>
        <w:top w:val="none" w:sz="0" w:space="0" w:color="auto"/>
        <w:left w:val="none" w:sz="0" w:space="0" w:color="auto"/>
        <w:bottom w:val="none" w:sz="0" w:space="0" w:color="auto"/>
        <w:right w:val="none" w:sz="0" w:space="0" w:color="auto"/>
      </w:divBdr>
    </w:div>
    <w:div w:id="1322082457">
      <w:marLeft w:val="640"/>
      <w:marRight w:val="0"/>
      <w:marTop w:val="0"/>
      <w:marBottom w:val="0"/>
      <w:divBdr>
        <w:top w:val="none" w:sz="0" w:space="0" w:color="auto"/>
        <w:left w:val="none" w:sz="0" w:space="0" w:color="auto"/>
        <w:bottom w:val="none" w:sz="0" w:space="0" w:color="auto"/>
        <w:right w:val="none" w:sz="0" w:space="0" w:color="auto"/>
      </w:divBdr>
    </w:div>
    <w:div w:id="1322125672">
      <w:marLeft w:val="640"/>
      <w:marRight w:val="0"/>
      <w:marTop w:val="0"/>
      <w:marBottom w:val="0"/>
      <w:divBdr>
        <w:top w:val="none" w:sz="0" w:space="0" w:color="auto"/>
        <w:left w:val="none" w:sz="0" w:space="0" w:color="auto"/>
        <w:bottom w:val="none" w:sz="0" w:space="0" w:color="auto"/>
        <w:right w:val="none" w:sz="0" w:space="0" w:color="auto"/>
      </w:divBdr>
    </w:div>
    <w:div w:id="1322149920">
      <w:marLeft w:val="640"/>
      <w:marRight w:val="0"/>
      <w:marTop w:val="0"/>
      <w:marBottom w:val="0"/>
      <w:divBdr>
        <w:top w:val="none" w:sz="0" w:space="0" w:color="auto"/>
        <w:left w:val="none" w:sz="0" w:space="0" w:color="auto"/>
        <w:bottom w:val="none" w:sz="0" w:space="0" w:color="auto"/>
        <w:right w:val="none" w:sz="0" w:space="0" w:color="auto"/>
      </w:divBdr>
    </w:div>
    <w:div w:id="1322197271">
      <w:marLeft w:val="640"/>
      <w:marRight w:val="0"/>
      <w:marTop w:val="0"/>
      <w:marBottom w:val="0"/>
      <w:divBdr>
        <w:top w:val="none" w:sz="0" w:space="0" w:color="auto"/>
        <w:left w:val="none" w:sz="0" w:space="0" w:color="auto"/>
        <w:bottom w:val="none" w:sz="0" w:space="0" w:color="auto"/>
        <w:right w:val="none" w:sz="0" w:space="0" w:color="auto"/>
      </w:divBdr>
    </w:div>
    <w:div w:id="1322346768">
      <w:marLeft w:val="640"/>
      <w:marRight w:val="0"/>
      <w:marTop w:val="0"/>
      <w:marBottom w:val="0"/>
      <w:divBdr>
        <w:top w:val="none" w:sz="0" w:space="0" w:color="auto"/>
        <w:left w:val="none" w:sz="0" w:space="0" w:color="auto"/>
        <w:bottom w:val="none" w:sz="0" w:space="0" w:color="auto"/>
        <w:right w:val="none" w:sz="0" w:space="0" w:color="auto"/>
      </w:divBdr>
    </w:div>
    <w:div w:id="1322393911">
      <w:marLeft w:val="640"/>
      <w:marRight w:val="0"/>
      <w:marTop w:val="0"/>
      <w:marBottom w:val="0"/>
      <w:divBdr>
        <w:top w:val="none" w:sz="0" w:space="0" w:color="auto"/>
        <w:left w:val="none" w:sz="0" w:space="0" w:color="auto"/>
        <w:bottom w:val="none" w:sz="0" w:space="0" w:color="auto"/>
        <w:right w:val="none" w:sz="0" w:space="0" w:color="auto"/>
      </w:divBdr>
    </w:div>
    <w:div w:id="1322463689">
      <w:marLeft w:val="640"/>
      <w:marRight w:val="0"/>
      <w:marTop w:val="0"/>
      <w:marBottom w:val="0"/>
      <w:divBdr>
        <w:top w:val="none" w:sz="0" w:space="0" w:color="auto"/>
        <w:left w:val="none" w:sz="0" w:space="0" w:color="auto"/>
        <w:bottom w:val="none" w:sz="0" w:space="0" w:color="auto"/>
        <w:right w:val="none" w:sz="0" w:space="0" w:color="auto"/>
      </w:divBdr>
    </w:div>
    <w:div w:id="1322545838">
      <w:marLeft w:val="640"/>
      <w:marRight w:val="0"/>
      <w:marTop w:val="0"/>
      <w:marBottom w:val="0"/>
      <w:divBdr>
        <w:top w:val="none" w:sz="0" w:space="0" w:color="auto"/>
        <w:left w:val="none" w:sz="0" w:space="0" w:color="auto"/>
        <w:bottom w:val="none" w:sz="0" w:space="0" w:color="auto"/>
        <w:right w:val="none" w:sz="0" w:space="0" w:color="auto"/>
      </w:divBdr>
    </w:div>
    <w:div w:id="1322588213">
      <w:marLeft w:val="640"/>
      <w:marRight w:val="0"/>
      <w:marTop w:val="0"/>
      <w:marBottom w:val="0"/>
      <w:divBdr>
        <w:top w:val="none" w:sz="0" w:space="0" w:color="auto"/>
        <w:left w:val="none" w:sz="0" w:space="0" w:color="auto"/>
        <w:bottom w:val="none" w:sz="0" w:space="0" w:color="auto"/>
        <w:right w:val="none" w:sz="0" w:space="0" w:color="auto"/>
      </w:divBdr>
    </w:div>
    <w:div w:id="1322658446">
      <w:marLeft w:val="640"/>
      <w:marRight w:val="0"/>
      <w:marTop w:val="0"/>
      <w:marBottom w:val="0"/>
      <w:divBdr>
        <w:top w:val="none" w:sz="0" w:space="0" w:color="auto"/>
        <w:left w:val="none" w:sz="0" w:space="0" w:color="auto"/>
        <w:bottom w:val="none" w:sz="0" w:space="0" w:color="auto"/>
        <w:right w:val="none" w:sz="0" w:space="0" w:color="auto"/>
      </w:divBdr>
    </w:div>
    <w:div w:id="1322660200">
      <w:marLeft w:val="640"/>
      <w:marRight w:val="0"/>
      <w:marTop w:val="0"/>
      <w:marBottom w:val="0"/>
      <w:divBdr>
        <w:top w:val="none" w:sz="0" w:space="0" w:color="auto"/>
        <w:left w:val="none" w:sz="0" w:space="0" w:color="auto"/>
        <w:bottom w:val="none" w:sz="0" w:space="0" w:color="auto"/>
        <w:right w:val="none" w:sz="0" w:space="0" w:color="auto"/>
      </w:divBdr>
    </w:div>
    <w:div w:id="1322780789">
      <w:marLeft w:val="640"/>
      <w:marRight w:val="0"/>
      <w:marTop w:val="0"/>
      <w:marBottom w:val="0"/>
      <w:divBdr>
        <w:top w:val="none" w:sz="0" w:space="0" w:color="auto"/>
        <w:left w:val="none" w:sz="0" w:space="0" w:color="auto"/>
        <w:bottom w:val="none" w:sz="0" w:space="0" w:color="auto"/>
        <w:right w:val="none" w:sz="0" w:space="0" w:color="auto"/>
      </w:divBdr>
    </w:div>
    <w:div w:id="1322807931">
      <w:marLeft w:val="640"/>
      <w:marRight w:val="0"/>
      <w:marTop w:val="0"/>
      <w:marBottom w:val="0"/>
      <w:divBdr>
        <w:top w:val="none" w:sz="0" w:space="0" w:color="auto"/>
        <w:left w:val="none" w:sz="0" w:space="0" w:color="auto"/>
        <w:bottom w:val="none" w:sz="0" w:space="0" w:color="auto"/>
        <w:right w:val="none" w:sz="0" w:space="0" w:color="auto"/>
      </w:divBdr>
    </w:div>
    <w:div w:id="1323046274">
      <w:marLeft w:val="640"/>
      <w:marRight w:val="0"/>
      <w:marTop w:val="0"/>
      <w:marBottom w:val="0"/>
      <w:divBdr>
        <w:top w:val="none" w:sz="0" w:space="0" w:color="auto"/>
        <w:left w:val="none" w:sz="0" w:space="0" w:color="auto"/>
        <w:bottom w:val="none" w:sz="0" w:space="0" w:color="auto"/>
        <w:right w:val="none" w:sz="0" w:space="0" w:color="auto"/>
      </w:divBdr>
    </w:div>
    <w:div w:id="1323125163">
      <w:marLeft w:val="640"/>
      <w:marRight w:val="0"/>
      <w:marTop w:val="0"/>
      <w:marBottom w:val="0"/>
      <w:divBdr>
        <w:top w:val="none" w:sz="0" w:space="0" w:color="auto"/>
        <w:left w:val="none" w:sz="0" w:space="0" w:color="auto"/>
        <w:bottom w:val="none" w:sz="0" w:space="0" w:color="auto"/>
        <w:right w:val="none" w:sz="0" w:space="0" w:color="auto"/>
      </w:divBdr>
    </w:div>
    <w:div w:id="1323197434">
      <w:marLeft w:val="640"/>
      <w:marRight w:val="0"/>
      <w:marTop w:val="0"/>
      <w:marBottom w:val="0"/>
      <w:divBdr>
        <w:top w:val="none" w:sz="0" w:space="0" w:color="auto"/>
        <w:left w:val="none" w:sz="0" w:space="0" w:color="auto"/>
        <w:bottom w:val="none" w:sz="0" w:space="0" w:color="auto"/>
        <w:right w:val="none" w:sz="0" w:space="0" w:color="auto"/>
      </w:divBdr>
    </w:div>
    <w:div w:id="1323198387">
      <w:marLeft w:val="640"/>
      <w:marRight w:val="0"/>
      <w:marTop w:val="0"/>
      <w:marBottom w:val="0"/>
      <w:divBdr>
        <w:top w:val="none" w:sz="0" w:space="0" w:color="auto"/>
        <w:left w:val="none" w:sz="0" w:space="0" w:color="auto"/>
        <w:bottom w:val="none" w:sz="0" w:space="0" w:color="auto"/>
        <w:right w:val="none" w:sz="0" w:space="0" w:color="auto"/>
      </w:divBdr>
    </w:div>
    <w:div w:id="1323201137">
      <w:marLeft w:val="640"/>
      <w:marRight w:val="0"/>
      <w:marTop w:val="0"/>
      <w:marBottom w:val="0"/>
      <w:divBdr>
        <w:top w:val="none" w:sz="0" w:space="0" w:color="auto"/>
        <w:left w:val="none" w:sz="0" w:space="0" w:color="auto"/>
        <w:bottom w:val="none" w:sz="0" w:space="0" w:color="auto"/>
        <w:right w:val="none" w:sz="0" w:space="0" w:color="auto"/>
      </w:divBdr>
    </w:div>
    <w:div w:id="1323238133">
      <w:marLeft w:val="640"/>
      <w:marRight w:val="0"/>
      <w:marTop w:val="0"/>
      <w:marBottom w:val="0"/>
      <w:divBdr>
        <w:top w:val="none" w:sz="0" w:space="0" w:color="auto"/>
        <w:left w:val="none" w:sz="0" w:space="0" w:color="auto"/>
        <w:bottom w:val="none" w:sz="0" w:space="0" w:color="auto"/>
        <w:right w:val="none" w:sz="0" w:space="0" w:color="auto"/>
      </w:divBdr>
    </w:div>
    <w:div w:id="1323393473">
      <w:marLeft w:val="640"/>
      <w:marRight w:val="0"/>
      <w:marTop w:val="0"/>
      <w:marBottom w:val="0"/>
      <w:divBdr>
        <w:top w:val="none" w:sz="0" w:space="0" w:color="auto"/>
        <w:left w:val="none" w:sz="0" w:space="0" w:color="auto"/>
        <w:bottom w:val="none" w:sz="0" w:space="0" w:color="auto"/>
        <w:right w:val="none" w:sz="0" w:space="0" w:color="auto"/>
      </w:divBdr>
    </w:div>
    <w:div w:id="1323503089">
      <w:marLeft w:val="640"/>
      <w:marRight w:val="0"/>
      <w:marTop w:val="0"/>
      <w:marBottom w:val="0"/>
      <w:divBdr>
        <w:top w:val="none" w:sz="0" w:space="0" w:color="auto"/>
        <w:left w:val="none" w:sz="0" w:space="0" w:color="auto"/>
        <w:bottom w:val="none" w:sz="0" w:space="0" w:color="auto"/>
        <w:right w:val="none" w:sz="0" w:space="0" w:color="auto"/>
      </w:divBdr>
    </w:div>
    <w:div w:id="1323583410">
      <w:marLeft w:val="640"/>
      <w:marRight w:val="0"/>
      <w:marTop w:val="0"/>
      <w:marBottom w:val="0"/>
      <w:divBdr>
        <w:top w:val="none" w:sz="0" w:space="0" w:color="auto"/>
        <w:left w:val="none" w:sz="0" w:space="0" w:color="auto"/>
        <w:bottom w:val="none" w:sz="0" w:space="0" w:color="auto"/>
        <w:right w:val="none" w:sz="0" w:space="0" w:color="auto"/>
      </w:divBdr>
    </w:div>
    <w:div w:id="1323661687">
      <w:marLeft w:val="640"/>
      <w:marRight w:val="0"/>
      <w:marTop w:val="0"/>
      <w:marBottom w:val="0"/>
      <w:divBdr>
        <w:top w:val="none" w:sz="0" w:space="0" w:color="auto"/>
        <w:left w:val="none" w:sz="0" w:space="0" w:color="auto"/>
        <w:bottom w:val="none" w:sz="0" w:space="0" w:color="auto"/>
        <w:right w:val="none" w:sz="0" w:space="0" w:color="auto"/>
      </w:divBdr>
    </w:div>
    <w:div w:id="1323698355">
      <w:marLeft w:val="640"/>
      <w:marRight w:val="0"/>
      <w:marTop w:val="0"/>
      <w:marBottom w:val="0"/>
      <w:divBdr>
        <w:top w:val="none" w:sz="0" w:space="0" w:color="auto"/>
        <w:left w:val="none" w:sz="0" w:space="0" w:color="auto"/>
        <w:bottom w:val="none" w:sz="0" w:space="0" w:color="auto"/>
        <w:right w:val="none" w:sz="0" w:space="0" w:color="auto"/>
      </w:divBdr>
    </w:div>
    <w:div w:id="1323848042">
      <w:marLeft w:val="640"/>
      <w:marRight w:val="0"/>
      <w:marTop w:val="0"/>
      <w:marBottom w:val="0"/>
      <w:divBdr>
        <w:top w:val="none" w:sz="0" w:space="0" w:color="auto"/>
        <w:left w:val="none" w:sz="0" w:space="0" w:color="auto"/>
        <w:bottom w:val="none" w:sz="0" w:space="0" w:color="auto"/>
        <w:right w:val="none" w:sz="0" w:space="0" w:color="auto"/>
      </w:divBdr>
    </w:div>
    <w:div w:id="1323855077">
      <w:marLeft w:val="640"/>
      <w:marRight w:val="0"/>
      <w:marTop w:val="0"/>
      <w:marBottom w:val="0"/>
      <w:divBdr>
        <w:top w:val="none" w:sz="0" w:space="0" w:color="auto"/>
        <w:left w:val="none" w:sz="0" w:space="0" w:color="auto"/>
        <w:bottom w:val="none" w:sz="0" w:space="0" w:color="auto"/>
        <w:right w:val="none" w:sz="0" w:space="0" w:color="auto"/>
      </w:divBdr>
    </w:div>
    <w:div w:id="1323896453">
      <w:marLeft w:val="640"/>
      <w:marRight w:val="0"/>
      <w:marTop w:val="0"/>
      <w:marBottom w:val="0"/>
      <w:divBdr>
        <w:top w:val="none" w:sz="0" w:space="0" w:color="auto"/>
        <w:left w:val="none" w:sz="0" w:space="0" w:color="auto"/>
        <w:bottom w:val="none" w:sz="0" w:space="0" w:color="auto"/>
        <w:right w:val="none" w:sz="0" w:space="0" w:color="auto"/>
      </w:divBdr>
    </w:div>
    <w:div w:id="1323898113">
      <w:marLeft w:val="640"/>
      <w:marRight w:val="0"/>
      <w:marTop w:val="0"/>
      <w:marBottom w:val="0"/>
      <w:divBdr>
        <w:top w:val="none" w:sz="0" w:space="0" w:color="auto"/>
        <w:left w:val="none" w:sz="0" w:space="0" w:color="auto"/>
        <w:bottom w:val="none" w:sz="0" w:space="0" w:color="auto"/>
        <w:right w:val="none" w:sz="0" w:space="0" w:color="auto"/>
      </w:divBdr>
    </w:div>
    <w:div w:id="1323969025">
      <w:marLeft w:val="640"/>
      <w:marRight w:val="0"/>
      <w:marTop w:val="0"/>
      <w:marBottom w:val="0"/>
      <w:divBdr>
        <w:top w:val="none" w:sz="0" w:space="0" w:color="auto"/>
        <w:left w:val="none" w:sz="0" w:space="0" w:color="auto"/>
        <w:bottom w:val="none" w:sz="0" w:space="0" w:color="auto"/>
        <w:right w:val="none" w:sz="0" w:space="0" w:color="auto"/>
      </w:divBdr>
    </w:div>
    <w:div w:id="1324121134">
      <w:marLeft w:val="640"/>
      <w:marRight w:val="0"/>
      <w:marTop w:val="0"/>
      <w:marBottom w:val="0"/>
      <w:divBdr>
        <w:top w:val="none" w:sz="0" w:space="0" w:color="auto"/>
        <w:left w:val="none" w:sz="0" w:space="0" w:color="auto"/>
        <w:bottom w:val="none" w:sz="0" w:space="0" w:color="auto"/>
        <w:right w:val="none" w:sz="0" w:space="0" w:color="auto"/>
      </w:divBdr>
    </w:div>
    <w:div w:id="1324158609">
      <w:marLeft w:val="640"/>
      <w:marRight w:val="0"/>
      <w:marTop w:val="0"/>
      <w:marBottom w:val="0"/>
      <w:divBdr>
        <w:top w:val="none" w:sz="0" w:space="0" w:color="auto"/>
        <w:left w:val="none" w:sz="0" w:space="0" w:color="auto"/>
        <w:bottom w:val="none" w:sz="0" w:space="0" w:color="auto"/>
        <w:right w:val="none" w:sz="0" w:space="0" w:color="auto"/>
      </w:divBdr>
    </w:div>
    <w:div w:id="1324242584">
      <w:marLeft w:val="640"/>
      <w:marRight w:val="0"/>
      <w:marTop w:val="0"/>
      <w:marBottom w:val="0"/>
      <w:divBdr>
        <w:top w:val="none" w:sz="0" w:space="0" w:color="auto"/>
        <w:left w:val="none" w:sz="0" w:space="0" w:color="auto"/>
        <w:bottom w:val="none" w:sz="0" w:space="0" w:color="auto"/>
        <w:right w:val="none" w:sz="0" w:space="0" w:color="auto"/>
      </w:divBdr>
    </w:div>
    <w:div w:id="1324311036">
      <w:marLeft w:val="640"/>
      <w:marRight w:val="0"/>
      <w:marTop w:val="0"/>
      <w:marBottom w:val="0"/>
      <w:divBdr>
        <w:top w:val="none" w:sz="0" w:space="0" w:color="auto"/>
        <w:left w:val="none" w:sz="0" w:space="0" w:color="auto"/>
        <w:bottom w:val="none" w:sz="0" w:space="0" w:color="auto"/>
        <w:right w:val="none" w:sz="0" w:space="0" w:color="auto"/>
      </w:divBdr>
    </w:div>
    <w:div w:id="1324314099">
      <w:marLeft w:val="640"/>
      <w:marRight w:val="0"/>
      <w:marTop w:val="0"/>
      <w:marBottom w:val="0"/>
      <w:divBdr>
        <w:top w:val="none" w:sz="0" w:space="0" w:color="auto"/>
        <w:left w:val="none" w:sz="0" w:space="0" w:color="auto"/>
        <w:bottom w:val="none" w:sz="0" w:space="0" w:color="auto"/>
        <w:right w:val="none" w:sz="0" w:space="0" w:color="auto"/>
      </w:divBdr>
    </w:div>
    <w:div w:id="1324551121">
      <w:marLeft w:val="640"/>
      <w:marRight w:val="0"/>
      <w:marTop w:val="0"/>
      <w:marBottom w:val="0"/>
      <w:divBdr>
        <w:top w:val="none" w:sz="0" w:space="0" w:color="auto"/>
        <w:left w:val="none" w:sz="0" w:space="0" w:color="auto"/>
        <w:bottom w:val="none" w:sz="0" w:space="0" w:color="auto"/>
        <w:right w:val="none" w:sz="0" w:space="0" w:color="auto"/>
      </w:divBdr>
    </w:div>
    <w:div w:id="1324620543">
      <w:marLeft w:val="640"/>
      <w:marRight w:val="0"/>
      <w:marTop w:val="0"/>
      <w:marBottom w:val="0"/>
      <w:divBdr>
        <w:top w:val="none" w:sz="0" w:space="0" w:color="auto"/>
        <w:left w:val="none" w:sz="0" w:space="0" w:color="auto"/>
        <w:bottom w:val="none" w:sz="0" w:space="0" w:color="auto"/>
        <w:right w:val="none" w:sz="0" w:space="0" w:color="auto"/>
      </w:divBdr>
    </w:div>
    <w:div w:id="1324626121">
      <w:marLeft w:val="640"/>
      <w:marRight w:val="0"/>
      <w:marTop w:val="0"/>
      <w:marBottom w:val="0"/>
      <w:divBdr>
        <w:top w:val="none" w:sz="0" w:space="0" w:color="auto"/>
        <w:left w:val="none" w:sz="0" w:space="0" w:color="auto"/>
        <w:bottom w:val="none" w:sz="0" w:space="0" w:color="auto"/>
        <w:right w:val="none" w:sz="0" w:space="0" w:color="auto"/>
      </w:divBdr>
    </w:div>
    <w:div w:id="1324747821">
      <w:marLeft w:val="640"/>
      <w:marRight w:val="0"/>
      <w:marTop w:val="0"/>
      <w:marBottom w:val="0"/>
      <w:divBdr>
        <w:top w:val="none" w:sz="0" w:space="0" w:color="auto"/>
        <w:left w:val="none" w:sz="0" w:space="0" w:color="auto"/>
        <w:bottom w:val="none" w:sz="0" w:space="0" w:color="auto"/>
        <w:right w:val="none" w:sz="0" w:space="0" w:color="auto"/>
      </w:divBdr>
    </w:div>
    <w:div w:id="1324777259">
      <w:marLeft w:val="640"/>
      <w:marRight w:val="0"/>
      <w:marTop w:val="0"/>
      <w:marBottom w:val="0"/>
      <w:divBdr>
        <w:top w:val="none" w:sz="0" w:space="0" w:color="auto"/>
        <w:left w:val="none" w:sz="0" w:space="0" w:color="auto"/>
        <w:bottom w:val="none" w:sz="0" w:space="0" w:color="auto"/>
        <w:right w:val="none" w:sz="0" w:space="0" w:color="auto"/>
      </w:divBdr>
    </w:div>
    <w:div w:id="1324818436">
      <w:marLeft w:val="640"/>
      <w:marRight w:val="0"/>
      <w:marTop w:val="0"/>
      <w:marBottom w:val="0"/>
      <w:divBdr>
        <w:top w:val="none" w:sz="0" w:space="0" w:color="auto"/>
        <w:left w:val="none" w:sz="0" w:space="0" w:color="auto"/>
        <w:bottom w:val="none" w:sz="0" w:space="0" w:color="auto"/>
        <w:right w:val="none" w:sz="0" w:space="0" w:color="auto"/>
      </w:divBdr>
    </w:div>
    <w:div w:id="1325008891">
      <w:marLeft w:val="640"/>
      <w:marRight w:val="0"/>
      <w:marTop w:val="0"/>
      <w:marBottom w:val="0"/>
      <w:divBdr>
        <w:top w:val="none" w:sz="0" w:space="0" w:color="auto"/>
        <w:left w:val="none" w:sz="0" w:space="0" w:color="auto"/>
        <w:bottom w:val="none" w:sz="0" w:space="0" w:color="auto"/>
        <w:right w:val="none" w:sz="0" w:space="0" w:color="auto"/>
      </w:divBdr>
    </w:div>
    <w:div w:id="1325083713">
      <w:marLeft w:val="640"/>
      <w:marRight w:val="0"/>
      <w:marTop w:val="0"/>
      <w:marBottom w:val="0"/>
      <w:divBdr>
        <w:top w:val="none" w:sz="0" w:space="0" w:color="auto"/>
        <w:left w:val="none" w:sz="0" w:space="0" w:color="auto"/>
        <w:bottom w:val="none" w:sz="0" w:space="0" w:color="auto"/>
        <w:right w:val="none" w:sz="0" w:space="0" w:color="auto"/>
      </w:divBdr>
    </w:div>
    <w:div w:id="1325089838">
      <w:marLeft w:val="640"/>
      <w:marRight w:val="0"/>
      <w:marTop w:val="0"/>
      <w:marBottom w:val="0"/>
      <w:divBdr>
        <w:top w:val="none" w:sz="0" w:space="0" w:color="auto"/>
        <w:left w:val="none" w:sz="0" w:space="0" w:color="auto"/>
        <w:bottom w:val="none" w:sz="0" w:space="0" w:color="auto"/>
        <w:right w:val="none" w:sz="0" w:space="0" w:color="auto"/>
      </w:divBdr>
    </w:div>
    <w:div w:id="1325233485">
      <w:marLeft w:val="640"/>
      <w:marRight w:val="0"/>
      <w:marTop w:val="0"/>
      <w:marBottom w:val="0"/>
      <w:divBdr>
        <w:top w:val="none" w:sz="0" w:space="0" w:color="auto"/>
        <w:left w:val="none" w:sz="0" w:space="0" w:color="auto"/>
        <w:bottom w:val="none" w:sz="0" w:space="0" w:color="auto"/>
        <w:right w:val="none" w:sz="0" w:space="0" w:color="auto"/>
      </w:divBdr>
    </w:div>
    <w:div w:id="1325276659">
      <w:marLeft w:val="640"/>
      <w:marRight w:val="0"/>
      <w:marTop w:val="0"/>
      <w:marBottom w:val="0"/>
      <w:divBdr>
        <w:top w:val="none" w:sz="0" w:space="0" w:color="auto"/>
        <w:left w:val="none" w:sz="0" w:space="0" w:color="auto"/>
        <w:bottom w:val="none" w:sz="0" w:space="0" w:color="auto"/>
        <w:right w:val="none" w:sz="0" w:space="0" w:color="auto"/>
      </w:divBdr>
    </w:div>
    <w:div w:id="1325277032">
      <w:marLeft w:val="640"/>
      <w:marRight w:val="0"/>
      <w:marTop w:val="0"/>
      <w:marBottom w:val="0"/>
      <w:divBdr>
        <w:top w:val="none" w:sz="0" w:space="0" w:color="auto"/>
        <w:left w:val="none" w:sz="0" w:space="0" w:color="auto"/>
        <w:bottom w:val="none" w:sz="0" w:space="0" w:color="auto"/>
        <w:right w:val="none" w:sz="0" w:space="0" w:color="auto"/>
      </w:divBdr>
    </w:div>
    <w:div w:id="1325277782">
      <w:marLeft w:val="640"/>
      <w:marRight w:val="0"/>
      <w:marTop w:val="0"/>
      <w:marBottom w:val="0"/>
      <w:divBdr>
        <w:top w:val="none" w:sz="0" w:space="0" w:color="auto"/>
        <w:left w:val="none" w:sz="0" w:space="0" w:color="auto"/>
        <w:bottom w:val="none" w:sz="0" w:space="0" w:color="auto"/>
        <w:right w:val="none" w:sz="0" w:space="0" w:color="auto"/>
      </w:divBdr>
    </w:div>
    <w:div w:id="1325280927">
      <w:marLeft w:val="640"/>
      <w:marRight w:val="0"/>
      <w:marTop w:val="0"/>
      <w:marBottom w:val="0"/>
      <w:divBdr>
        <w:top w:val="none" w:sz="0" w:space="0" w:color="auto"/>
        <w:left w:val="none" w:sz="0" w:space="0" w:color="auto"/>
        <w:bottom w:val="none" w:sz="0" w:space="0" w:color="auto"/>
        <w:right w:val="none" w:sz="0" w:space="0" w:color="auto"/>
      </w:divBdr>
    </w:div>
    <w:div w:id="1325354804">
      <w:marLeft w:val="640"/>
      <w:marRight w:val="0"/>
      <w:marTop w:val="0"/>
      <w:marBottom w:val="0"/>
      <w:divBdr>
        <w:top w:val="none" w:sz="0" w:space="0" w:color="auto"/>
        <w:left w:val="none" w:sz="0" w:space="0" w:color="auto"/>
        <w:bottom w:val="none" w:sz="0" w:space="0" w:color="auto"/>
        <w:right w:val="none" w:sz="0" w:space="0" w:color="auto"/>
      </w:divBdr>
    </w:div>
    <w:div w:id="1325358474">
      <w:marLeft w:val="640"/>
      <w:marRight w:val="0"/>
      <w:marTop w:val="0"/>
      <w:marBottom w:val="0"/>
      <w:divBdr>
        <w:top w:val="none" w:sz="0" w:space="0" w:color="auto"/>
        <w:left w:val="none" w:sz="0" w:space="0" w:color="auto"/>
        <w:bottom w:val="none" w:sz="0" w:space="0" w:color="auto"/>
        <w:right w:val="none" w:sz="0" w:space="0" w:color="auto"/>
      </w:divBdr>
    </w:div>
    <w:div w:id="1325401023">
      <w:marLeft w:val="640"/>
      <w:marRight w:val="0"/>
      <w:marTop w:val="0"/>
      <w:marBottom w:val="0"/>
      <w:divBdr>
        <w:top w:val="none" w:sz="0" w:space="0" w:color="auto"/>
        <w:left w:val="none" w:sz="0" w:space="0" w:color="auto"/>
        <w:bottom w:val="none" w:sz="0" w:space="0" w:color="auto"/>
        <w:right w:val="none" w:sz="0" w:space="0" w:color="auto"/>
      </w:divBdr>
    </w:div>
    <w:div w:id="1325401133">
      <w:marLeft w:val="640"/>
      <w:marRight w:val="0"/>
      <w:marTop w:val="0"/>
      <w:marBottom w:val="0"/>
      <w:divBdr>
        <w:top w:val="none" w:sz="0" w:space="0" w:color="auto"/>
        <w:left w:val="none" w:sz="0" w:space="0" w:color="auto"/>
        <w:bottom w:val="none" w:sz="0" w:space="0" w:color="auto"/>
        <w:right w:val="none" w:sz="0" w:space="0" w:color="auto"/>
      </w:divBdr>
    </w:div>
    <w:div w:id="1325429175">
      <w:marLeft w:val="640"/>
      <w:marRight w:val="0"/>
      <w:marTop w:val="0"/>
      <w:marBottom w:val="0"/>
      <w:divBdr>
        <w:top w:val="none" w:sz="0" w:space="0" w:color="auto"/>
        <w:left w:val="none" w:sz="0" w:space="0" w:color="auto"/>
        <w:bottom w:val="none" w:sz="0" w:space="0" w:color="auto"/>
        <w:right w:val="none" w:sz="0" w:space="0" w:color="auto"/>
      </w:divBdr>
    </w:div>
    <w:div w:id="1325470233">
      <w:marLeft w:val="640"/>
      <w:marRight w:val="0"/>
      <w:marTop w:val="0"/>
      <w:marBottom w:val="0"/>
      <w:divBdr>
        <w:top w:val="none" w:sz="0" w:space="0" w:color="auto"/>
        <w:left w:val="none" w:sz="0" w:space="0" w:color="auto"/>
        <w:bottom w:val="none" w:sz="0" w:space="0" w:color="auto"/>
        <w:right w:val="none" w:sz="0" w:space="0" w:color="auto"/>
      </w:divBdr>
    </w:div>
    <w:div w:id="1325474007">
      <w:marLeft w:val="640"/>
      <w:marRight w:val="0"/>
      <w:marTop w:val="0"/>
      <w:marBottom w:val="0"/>
      <w:divBdr>
        <w:top w:val="none" w:sz="0" w:space="0" w:color="auto"/>
        <w:left w:val="none" w:sz="0" w:space="0" w:color="auto"/>
        <w:bottom w:val="none" w:sz="0" w:space="0" w:color="auto"/>
        <w:right w:val="none" w:sz="0" w:space="0" w:color="auto"/>
      </w:divBdr>
    </w:div>
    <w:div w:id="1325477993">
      <w:marLeft w:val="640"/>
      <w:marRight w:val="0"/>
      <w:marTop w:val="0"/>
      <w:marBottom w:val="0"/>
      <w:divBdr>
        <w:top w:val="none" w:sz="0" w:space="0" w:color="auto"/>
        <w:left w:val="none" w:sz="0" w:space="0" w:color="auto"/>
        <w:bottom w:val="none" w:sz="0" w:space="0" w:color="auto"/>
        <w:right w:val="none" w:sz="0" w:space="0" w:color="auto"/>
      </w:divBdr>
    </w:div>
    <w:div w:id="1325551683">
      <w:marLeft w:val="640"/>
      <w:marRight w:val="0"/>
      <w:marTop w:val="0"/>
      <w:marBottom w:val="0"/>
      <w:divBdr>
        <w:top w:val="none" w:sz="0" w:space="0" w:color="auto"/>
        <w:left w:val="none" w:sz="0" w:space="0" w:color="auto"/>
        <w:bottom w:val="none" w:sz="0" w:space="0" w:color="auto"/>
        <w:right w:val="none" w:sz="0" w:space="0" w:color="auto"/>
      </w:divBdr>
    </w:div>
    <w:div w:id="1325551751">
      <w:marLeft w:val="640"/>
      <w:marRight w:val="0"/>
      <w:marTop w:val="0"/>
      <w:marBottom w:val="0"/>
      <w:divBdr>
        <w:top w:val="none" w:sz="0" w:space="0" w:color="auto"/>
        <w:left w:val="none" w:sz="0" w:space="0" w:color="auto"/>
        <w:bottom w:val="none" w:sz="0" w:space="0" w:color="auto"/>
        <w:right w:val="none" w:sz="0" w:space="0" w:color="auto"/>
      </w:divBdr>
    </w:div>
    <w:div w:id="1325553486">
      <w:marLeft w:val="640"/>
      <w:marRight w:val="0"/>
      <w:marTop w:val="0"/>
      <w:marBottom w:val="0"/>
      <w:divBdr>
        <w:top w:val="none" w:sz="0" w:space="0" w:color="auto"/>
        <w:left w:val="none" w:sz="0" w:space="0" w:color="auto"/>
        <w:bottom w:val="none" w:sz="0" w:space="0" w:color="auto"/>
        <w:right w:val="none" w:sz="0" w:space="0" w:color="auto"/>
      </w:divBdr>
    </w:div>
    <w:div w:id="1325662616">
      <w:marLeft w:val="640"/>
      <w:marRight w:val="0"/>
      <w:marTop w:val="0"/>
      <w:marBottom w:val="0"/>
      <w:divBdr>
        <w:top w:val="none" w:sz="0" w:space="0" w:color="auto"/>
        <w:left w:val="none" w:sz="0" w:space="0" w:color="auto"/>
        <w:bottom w:val="none" w:sz="0" w:space="0" w:color="auto"/>
        <w:right w:val="none" w:sz="0" w:space="0" w:color="auto"/>
      </w:divBdr>
    </w:div>
    <w:div w:id="1325745572">
      <w:marLeft w:val="640"/>
      <w:marRight w:val="0"/>
      <w:marTop w:val="0"/>
      <w:marBottom w:val="0"/>
      <w:divBdr>
        <w:top w:val="none" w:sz="0" w:space="0" w:color="auto"/>
        <w:left w:val="none" w:sz="0" w:space="0" w:color="auto"/>
        <w:bottom w:val="none" w:sz="0" w:space="0" w:color="auto"/>
        <w:right w:val="none" w:sz="0" w:space="0" w:color="auto"/>
      </w:divBdr>
    </w:div>
    <w:div w:id="1325818152">
      <w:marLeft w:val="640"/>
      <w:marRight w:val="0"/>
      <w:marTop w:val="0"/>
      <w:marBottom w:val="0"/>
      <w:divBdr>
        <w:top w:val="none" w:sz="0" w:space="0" w:color="auto"/>
        <w:left w:val="none" w:sz="0" w:space="0" w:color="auto"/>
        <w:bottom w:val="none" w:sz="0" w:space="0" w:color="auto"/>
        <w:right w:val="none" w:sz="0" w:space="0" w:color="auto"/>
      </w:divBdr>
    </w:div>
    <w:div w:id="1325859969">
      <w:marLeft w:val="640"/>
      <w:marRight w:val="0"/>
      <w:marTop w:val="0"/>
      <w:marBottom w:val="0"/>
      <w:divBdr>
        <w:top w:val="none" w:sz="0" w:space="0" w:color="auto"/>
        <w:left w:val="none" w:sz="0" w:space="0" w:color="auto"/>
        <w:bottom w:val="none" w:sz="0" w:space="0" w:color="auto"/>
        <w:right w:val="none" w:sz="0" w:space="0" w:color="auto"/>
      </w:divBdr>
    </w:div>
    <w:div w:id="1325931159">
      <w:marLeft w:val="640"/>
      <w:marRight w:val="0"/>
      <w:marTop w:val="0"/>
      <w:marBottom w:val="0"/>
      <w:divBdr>
        <w:top w:val="none" w:sz="0" w:space="0" w:color="auto"/>
        <w:left w:val="none" w:sz="0" w:space="0" w:color="auto"/>
        <w:bottom w:val="none" w:sz="0" w:space="0" w:color="auto"/>
        <w:right w:val="none" w:sz="0" w:space="0" w:color="auto"/>
      </w:divBdr>
    </w:div>
    <w:div w:id="1325932088">
      <w:marLeft w:val="640"/>
      <w:marRight w:val="0"/>
      <w:marTop w:val="0"/>
      <w:marBottom w:val="0"/>
      <w:divBdr>
        <w:top w:val="none" w:sz="0" w:space="0" w:color="auto"/>
        <w:left w:val="none" w:sz="0" w:space="0" w:color="auto"/>
        <w:bottom w:val="none" w:sz="0" w:space="0" w:color="auto"/>
        <w:right w:val="none" w:sz="0" w:space="0" w:color="auto"/>
      </w:divBdr>
    </w:div>
    <w:div w:id="1326006044">
      <w:marLeft w:val="640"/>
      <w:marRight w:val="0"/>
      <w:marTop w:val="0"/>
      <w:marBottom w:val="0"/>
      <w:divBdr>
        <w:top w:val="none" w:sz="0" w:space="0" w:color="auto"/>
        <w:left w:val="none" w:sz="0" w:space="0" w:color="auto"/>
        <w:bottom w:val="none" w:sz="0" w:space="0" w:color="auto"/>
        <w:right w:val="none" w:sz="0" w:space="0" w:color="auto"/>
      </w:divBdr>
    </w:div>
    <w:div w:id="1326010915">
      <w:marLeft w:val="640"/>
      <w:marRight w:val="0"/>
      <w:marTop w:val="0"/>
      <w:marBottom w:val="0"/>
      <w:divBdr>
        <w:top w:val="none" w:sz="0" w:space="0" w:color="auto"/>
        <w:left w:val="none" w:sz="0" w:space="0" w:color="auto"/>
        <w:bottom w:val="none" w:sz="0" w:space="0" w:color="auto"/>
        <w:right w:val="none" w:sz="0" w:space="0" w:color="auto"/>
      </w:divBdr>
    </w:div>
    <w:div w:id="1326058377">
      <w:marLeft w:val="640"/>
      <w:marRight w:val="0"/>
      <w:marTop w:val="0"/>
      <w:marBottom w:val="0"/>
      <w:divBdr>
        <w:top w:val="none" w:sz="0" w:space="0" w:color="auto"/>
        <w:left w:val="none" w:sz="0" w:space="0" w:color="auto"/>
        <w:bottom w:val="none" w:sz="0" w:space="0" w:color="auto"/>
        <w:right w:val="none" w:sz="0" w:space="0" w:color="auto"/>
      </w:divBdr>
    </w:div>
    <w:div w:id="1326083538">
      <w:marLeft w:val="640"/>
      <w:marRight w:val="0"/>
      <w:marTop w:val="0"/>
      <w:marBottom w:val="0"/>
      <w:divBdr>
        <w:top w:val="none" w:sz="0" w:space="0" w:color="auto"/>
        <w:left w:val="none" w:sz="0" w:space="0" w:color="auto"/>
        <w:bottom w:val="none" w:sz="0" w:space="0" w:color="auto"/>
        <w:right w:val="none" w:sz="0" w:space="0" w:color="auto"/>
      </w:divBdr>
    </w:div>
    <w:div w:id="1326086517">
      <w:marLeft w:val="640"/>
      <w:marRight w:val="0"/>
      <w:marTop w:val="0"/>
      <w:marBottom w:val="0"/>
      <w:divBdr>
        <w:top w:val="none" w:sz="0" w:space="0" w:color="auto"/>
        <w:left w:val="none" w:sz="0" w:space="0" w:color="auto"/>
        <w:bottom w:val="none" w:sz="0" w:space="0" w:color="auto"/>
        <w:right w:val="none" w:sz="0" w:space="0" w:color="auto"/>
      </w:divBdr>
    </w:div>
    <w:div w:id="1326128193">
      <w:marLeft w:val="640"/>
      <w:marRight w:val="0"/>
      <w:marTop w:val="0"/>
      <w:marBottom w:val="0"/>
      <w:divBdr>
        <w:top w:val="none" w:sz="0" w:space="0" w:color="auto"/>
        <w:left w:val="none" w:sz="0" w:space="0" w:color="auto"/>
        <w:bottom w:val="none" w:sz="0" w:space="0" w:color="auto"/>
        <w:right w:val="none" w:sz="0" w:space="0" w:color="auto"/>
      </w:divBdr>
    </w:div>
    <w:div w:id="1326319102">
      <w:marLeft w:val="640"/>
      <w:marRight w:val="0"/>
      <w:marTop w:val="0"/>
      <w:marBottom w:val="0"/>
      <w:divBdr>
        <w:top w:val="none" w:sz="0" w:space="0" w:color="auto"/>
        <w:left w:val="none" w:sz="0" w:space="0" w:color="auto"/>
        <w:bottom w:val="none" w:sz="0" w:space="0" w:color="auto"/>
        <w:right w:val="none" w:sz="0" w:space="0" w:color="auto"/>
      </w:divBdr>
    </w:div>
    <w:div w:id="1326394362">
      <w:marLeft w:val="640"/>
      <w:marRight w:val="0"/>
      <w:marTop w:val="0"/>
      <w:marBottom w:val="0"/>
      <w:divBdr>
        <w:top w:val="none" w:sz="0" w:space="0" w:color="auto"/>
        <w:left w:val="none" w:sz="0" w:space="0" w:color="auto"/>
        <w:bottom w:val="none" w:sz="0" w:space="0" w:color="auto"/>
        <w:right w:val="none" w:sz="0" w:space="0" w:color="auto"/>
      </w:divBdr>
    </w:div>
    <w:div w:id="1326396971">
      <w:marLeft w:val="640"/>
      <w:marRight w:val="0"/>
      <w:marTop w:val="0"/>
      <w:marBottom w:val="0"/>
      <w:divBdr>
        <w:top w:val="none" w:sz="0" w:space="0" w:color="auto"/>
        <w:left w:val="none" w:sz="0" w:space="0" w:color="auto"/>
        <w:bottom w:val="none" w:sz="0" w:space="0" w:color="auto"/>
        <w:right w:val="none" w:sz="0" w:space="0" w:color="auto"/>
      </w:divBdr>
    </w:div>
    <w:div w:id="1326399458">
      <w:marLeft w:val="640"/>
      <w:marRight w:val="0"/>
      <w:marTop w:val="0"/>
      <w:marBottom w:val="0"/>
      <w:divBdr>
        <w:top w:val="none" w:sz="0" w:space="0" w:color="auto"/>
        <w:left w:val="none" w:sz="0" w:space="0" w:color="auto"/>
        <w:bottom w:val="none" w:sz="0" w:space="0" w:color="auto"/>
        <w:right w:val="none" w:sz="0" w:space="0" w:color="auto"/>
      </w:divBdr>
    </w:div>
    <w:div w:id="1326400171">
      <w:marLeft w:val="640"/>
      <w:marRight w:val="0"/>
      <w:marTop w:val="0"/>
      <w:marBottom w:val="0"/>
      <w:divBdr>
        <w:top w:val="none" w:sz="0" w:space="0" w:color="auto"/>
        <w:left w:val="none" w:sz="0" w:space="0" w:color="auto"/>
        <w:bottom w:val="none" w:sz="0" w:space="0" w:color="auto"/>
        <w:right w:val="none" w:sz="0" w:space="0" w:color="auto"/>
      </w:divBdr>
    </w:div>
    <w:div w:id="1326471482">
      <w:marLeft w:val="640"/>
      <w:marRight w:val="0"/>
      <w:marTop w:val="0"/>
      <w:marBottom w:val="0"/>
      <w:divBdr>
        <w:top w:val="none" w:sz="0" w:space="0" w:color="auto"/>
        <w:left w:val="none" w:sz="0" w:space="0" w:color="auto"/>
        <w:bottom w:val="none" w:sz="0" w:space="0" w:color="auto"/>
        <w:right w:val="none" w:sz="0" w:space="0" w:color="auto"/>
      </w:divBdr>
    </w:div>
    <w:div w:id="1326520278">
      <w:marLeft w:val="640"/>
      <w:marRight w:val="0"/>
      <w:marTop w:val="0"/>
      <w:marBottom w:val="0"/>
      <w:divBdr>
        <w:top w:val="none" w:sz="0" w:space="0" w:color="auto"/>
        <w:left w:val="none" w:sz="0" w:space="0" w:color="auto"/>
        <w:bottom w:val="none" w:sz="0" w:space="0" w:color="auto"/>
        <w:right w:val="none" w:sz="0" w:space="0" w:color="auto"/>
      </w:divBdr>
    </w:div>
    <w:div w:id="1326591481">
      <w:marLeft w:val="640"/>
      <w:marRight w:val="0"/>
      <w:marTop w:val="0"/>
      <w:marBottom w:val="0"/>
      <w:divBdr>
        <w:top w:val="none" w:sz="0" w:space="0" w:color="auto"/>
        <w:left w:val="none" w:sz="0" w:space="0" w:color="auto"/>
        <w:bottom w:val="none" w:sz="0" w:space="0" w:color="auto"/>
        <w:right w:val="none" w:sz="0" w:space="0" w:color="auto"/>
      </w:divBdr>
    </w:div>
    <w:div w:id="1326788188">
      <w:marLeft w:val="640"/>
      <w:marRight w:val="0"/>
      <w:marTop w:val="0"/>
      <w:marBottom w:val="0"/>
      <w:divBdr>
        <w:top w:val="none" w:sz="0" w:space="0" w:color="auto"/>
        <w:left w:val="none" w:sz="0" w:space="0" w:color="auto"/>
        <w:bottom w:val="none" w:sz="0" w:space="0" w:color="auto"/>
        <w:right w:val="none" w:sz="0" w:space="0" w:color="auto"/>
      </w:divBdr>
    </w:div>
    <w:div w:id="1326859473">
      <w:marLeft w:val="640"/>
      <w:marRight w:val="0"/>
      <w:marTop w:val="0"/>
      <w:marBottom w:val="0"/>
      <w:divBdr>
        <w:top w:val="none" w:sz="0" w:space="0" w:color="auto"/>
        <w:left w:val="none" w:sz="0" w:space="0" w:color="auto"/>
        <w:bottom w:val="none" w:sz="0" w:space="0" w:color="auto"/>
        <w:right w:val="none" w:sz="0" w:space="0" w:color="auto"/>
      </w:divBdr>
    </w:div>
    <w:div w:id="1326975721">
      <w:marLeft w:val="640"/>
      <w:marRight w:val="0"/>
      <w:marTop w:val="0"/>
      <w:marBottom w:val="0"/>
      <w:divBdr>
        <w:top w:val="none" w:sz="0" w:space="0" w:color="auto"/>
        <w:left w:val="none" w:sz="0" w:space="0" w:color="auto"/>
        <w:bottom w:val="none" w:sz="0" w:space="0" w:color="auto"/>
        <w:right w:val="none" w:sz="0" w:space="0" w:color="auto"/>
      </w:divBdr>
    </w:div>
    <w:div w:id="1326977943">
      <w:marLeft w:val="640"/>
      <w:marRight w:val="0"/>
      <w:marTop w:val="0"/>
      <w:marBottom w:val="0"/>
      <w:divBdr>
        <w:top w:val="none" w:sz="0" w:space="0" w:color="auto"/>
        <w:left w:val="none" w:sz="0" w:space="0" w:color="auto"/>
        <w:bottom w:val="none" w:sz="0" w:space="0" w:color="auto"/>
        <w:right w:val="none" w:sz="0" w:space="0" w:color="auto"/>
      </w:divBdr>
    </w:div>
    <w:div w:id="1327173244">
      <w:marLeft w:val="640"/>
      <w:marRight w:val="0"/>
      <w:marTop w:val="0"/>
      <w:marBottom w:val="0"/>
      <w:divBdr>
        <w:top w:val="none" w:sz="0" w:space="0" w:color="auto"/>
        <w:left w:val="none" w:sz="0" w:space="0" w:color="auto"/>
        <w:bottom w:val="none" w:sz="0" w:space="0" w:color="auto"/>
        <w:right w:val="none" w:sz="0" w:space="0" w:color="auto"/>
      </w:divBdr>
    </w:div>
    <w:div w:id="1327242036">
      <w:marLeft w:val="640"/>
      <w:marRight w:val="0"/>
      <w:marTop w:val="0"/>
      <w:marBottom w:val="0"/>
      <w:divBdr>
        <w:top w:val="none" w:sz="0" w:space="0" w:color="auto"/>
        <w:left w:val="none" w:sz="0" w:space="0" w:color="auto"/>
        <w:bottom w:val="none" w:sz="0" w:space="0" w:color="auto"/>
        <w:right w:val="none" w:sz="0" w:space="0" w:color="auto"/>
      </w:divBdr>
    </w:div>
    <w:div w:id="1327392258">
      <w:marLeft w:val="640"/>
      <w:marRight w:val="0"/>
      <w:marTop w:val="0"/>
      <w:marBottom w:val="0"/>
      <w:divBdr>
        <w:top w:val="none" w:sz="0" w:space="0" w:color="auto"/>
        <w:left w:val="none" w:sz="0" w:space="0" w:color="auto"/>
        <w:bottom w:val="none" w:sz="0" w:space="0" w:color="auto"/>
        <w:right w:val="none" w:sz="0" w:space="0" w:color="auto"/>
      </w:divBdr>
    </w:div>
    <w:div w:id="1327438605">
      <w:marLeft w:val="640"/>
      <w:marRight w:val="0"/>
      <w:marTop w:val="0"/>
      <w:marBottom w:val="0"/>
      <w:divBdr>
        <w:top w:val="none" w:sz="0" w:space="0" w:color="auto"/>
        <w:left w:val="none" w:sz="0" w:space="0" w:color="auto"/>
        <w:bottom w:val="none" w:sz="0" w:space="0" w:color="auto"/>
        <w:right w:val="none" w:sz="0" w:space="0" w:color="auto"/>
      </w:divBdr>
    </w:div>
    <w:div w:id="1327441785">
      <w:marLeft w:val="640"/>
      <w:marRight w:val="0"/>
      <w:marTop w:val="0"/>
      <w:marBottom w:val="0"/>
      <w:divBdr>
        <w:top w:val="none" w:sz="0" w:space="0" w:color="auto"/>
        <w:left w:val="none" w:sz="0" w:space="0" w:color="auto"/>
        <w:bottom w:val="none" w:sz="0" w:space="0" w:color="auto"/>
        <w:right w:val="none" w:sz="0" w:space="0" w:color="auto"/>
      </w:divBdr>
    </w:div>
    <w:div w:id="1327585622">
      <w:marLeft w:val="640"/>
      <w:marRight w:val="0"/>
      <w:marTop w:val="0"/>
      <w:marBottom w:val="0"/>
      <w:divBdr>
        <w:top w:val="none" w:sz="0" w:space="0" w:color="auto"/>
        <w:left w:val="none" w:sz="0" w:space="0" w:color="auto"/>
        <w:bottom w:val="none" w:sz="0" w:space="0" w:color="auto"/>
        <w:right w:val="none" w:sz="0" w:space="0" w:color="auto"/>
      </w:divBdr>
    </w:div>
    <w:div w:id="1327591438">
      <w:marLeft w:val="640"/>
      <w:marRight w:val="0"/>
      <w:marTop w:val="0"/>
      <w:marBottom w:val="0"/>
      <w:divBdr>
        <w:top w:val="none" w:sz="0" w:space="0" w:color="auto"/>
        <w:left w:val="none" w:sz="0" w:space="0" w:color="auto"/>
        <w:bottom w:val="none" w:sz="0" w:space="0" w:color="auto"/>
        <w:right w:val="none" w:sz="0" w:space="0" w:color="auto"/>
      </w:divBdr>
    </w:div>
    <w:div w:id="1327592539">
      <w:marLeft w:val="640"/>
      <w:marRight w:val="0"/>
      <w:marTop w:val="0"/>
      <w:marBottom w:val="0"/>
      <w:divBdr>
        <w:top w:val="none" w:sz="0" w:space="0" w:color="auto"/>
        <w:left w:val="none" w:sz="0" w:space="0" w:color="auto"/>
        <w:bottom w:val="none" w:sz="0" w:space="0" w:color="auto"/>
        <w:right w:val="none" w:sz="0" w:space="0" w:color="auto"/>
      </w:divBdr>
    </w:div>
    <w:div w:id="1327779656">
      <w:marLeft w:val="640"/>
      <w:marRight w:val="0"/>
      <w:marTop w:val="0"/>
      <w:marBottom w:val="0"/>
      <w:divBdr>
        <w:top w:val="none" w:sz="0" w:space="0" w:color="auto"/>
        <w:left w:val="none" w:sz="0" w:space="0" w:color="auto"/>
        <w:bottom w:val="none" w:sz="0" w:space="0" w:color="auto"/>
        <w:right w:val="none" w:sz="0" w:space="0" w:color="auto"/>
      </w:divBdr>
    </w:div>
    <w:div w:id="1327781911">
      <w:marLeft w:val="640"/>
      <w:marRight w:val="0"/>
      <w:marTop w:val="0"/>
      <w:marBottom w:val="0"/>
      <w:divBdr>
        <w:top w:val="none" w:sz="0" w:space="0" w:color="auto"/>
        <w:left w:val="none" w:sz="0" w:space="0" w:color="auto"/>
        <w:bottom w:val="none" w:sz="0" w:space="0" w:color="auto"/>
        <w:right w:val="none" w:sz="0" w:space="0" w:color="auto"/>
      </w:divBdr>
    </w:div>
    <w:div w:id="1327785393">
      <w:marLeft w:val="640"/>
      <w:marRight w:val="0"/>
      <w:marTop w:val="0"/>
      <w:marBottom w:val="0"/>
      <w:divBdr>
        <w:top w:val="none" w:sz="0" w:space="0" w:color="auto"/>
        <w:left w:val="none" w:sz="0" w:space="0" w:color="auto"/>
        <w:bottom w:val="none" w:sz="0" w:space="0" w:color="auto"/>
        <w:right w:val="none" w:sz="0" w:space="0" w:color="auto"/>
      </w:divBdr>
    </w:div>
    <w:div w:id="1327786455">
      <w:marLeft w:val="640"/>
      <w:marRight w:val="0"/>
      <w:marTop w:val="0"/>
      <w:marBottom w:val="0"/>
      <w:divBdr>
        <w:top w:val="none" w:sz="0" w:space="0" w:color="auto"/>
        <w:left w:val="none" w:sz="0" w:space="0" w:color="auto"/>
        <w:bottom w:val="none" w:sz="0" w:space="0" w:color="auto"/>
        <w:right w:val="none" w:sz="0" w:space="0" w:color="auto"/>
      </w:divBdr>
    </w:div>
    <w:div w:id="1327788155">
      <w:marLeft w:val="640"/>
      <w:marRight w:val="0"/>
      <w:marTop w:val="0"/>
      <w:marBottom w:val="0"/>
      <w:divBdr>
        <w:top w:val="none" w:sz="0" w:space="0" w:color="auto"/>
        <w:left w:val="none" w:sz="0" w:space="0" w:color="auto"/>
        <w:bottom w:val="none" w:sz="0" w:space="0" w:color="auto"/>
        <w:right w:val="none" w:sz="0" w:space="0" w:color="auto"/>
      </w:divBdr>
    </w:div>
    <w:div w:id="1327825686">
      <w:marLeft w:val="640"/>
      <w:marRight w:val="0"/>
      <w:marTop w:val="0"/>
      <w:marBottom w:val="0"/>
      <w:divBdr>
        <w:top w:val="none" w:sz="0" w:space="0" w:color="auto"/>
        <w:left w:val="none" w:sz="0" w:space="0" w:color="auto"/>
        <w:bottom w:val="none" w:sz="0" w:space="0" w:color="auto"/>
        <w:right w:val="none" w:sz="0" w:space="0" w:color="auto"/>
      </w:divBdr>
    </w:div>
    <w:div w:id="1327979167">
      <w:marLeft w:val="640"/>
      <w:marRight w:val="0"/>
      <w:marTop w:val="0"/>
      <w:marBottom w:val="0"/>
      <w:divBdr>
        <w:top w:val="none" w:sz="0" w:space="0" w:color="auto"/>
        <w:left w:val="none" w:sz="0" w:space="0" w:color="auto"/>
        <w:bottom w:val="none" w:sz="0" w:space="0" w:color="auto"/>
        <w:right w:val="none" w:sz="0" w:space="0" w:color="auto"/>
      </w:divBdr>
    </w:div>
    <w:div w:id="1327979943">
      <w:marLeft w:val="640"/>
      <w:marRight w:val="0"/>
      <w:marTop w:val="0"/>
      <w:marBottom w:val="0"/>
      <w:divBdr>
        <w:top w:val="none" w:sz="0" w:space="0" w:color="auto"/>
        <w:left w:val="none" w:sz="0" w:space="0" w:color="auto"/>
        <w:bottom w:val="none" w:sz="0" w:space="0" w:color="auto"/>
        <w:right w:val="none" w:sz="0" w:space="0" w:color="auto"/>
      </w:divBdr>
    </w:div>
    <w:div w:id="1327979977">
      <w:marLeft w:val="640"/>
      <w:marRight w:val="0"/>
      <w:marTop w:val="0"/>
      <w:marBottom w:val="0"/>
      <w:divBdr>
        <w:top w:val="none" w:sz="0" w:space="0" w:color="auto"/>
        <w:left w:val="none" w:sz="0" w:space="0" w:color="auto"/>
        <w:bottom w:val="none" w:sz="0" w:space="0" w:color="auto"/>
        <w:right w:val="none" w:sz="0" w:space="0" w:color="auto"/>
      </w:divBdr>
    </w:div>
    <w:div w:id="1328095079">
      <w:marLeft w:val="640"/>
      <w:marRight w:val="0"/>
      <w:marTop w:val="0"/>
      <w:marBottom w:val="0"/>
      <w:divBdr>
        <w:top w:val="none" w:sz="0" w:space="0" w:color="auto"/>
        <w:left w:val="none" w:sz="0" w:space="0" w:color="auto"/>
        <w:bottom w:val="none" w:sz="0" w:space="0" w:color="auto"/>
        <w:right w:val="none" w:sz="0" w:space="0" w:color="auto"/>
      </w:divBdr>
    </w:div>
    <w:div w:id="1328097610">
      <w:marLeft w:val="640"/>
      <w:marRight w:val="0"/>
      <w:marTop w:val="0"/>
      <w:marBottom w:val="0"/>
      <w:divBdr>
        <w:top w:val="none" w:sz="0" w:space="0" w:color="auto"/>
        <w:left w:val="none" w:sz="0" w:space="0" w:color="auto"/>
        <w:bottom w:val="none" w:sz="0" w:space="0" w:color="auto"/>
        <w:right w:val="none" w:sz="0" w:space="0" w:color="auto"/>
      </w:divBdr>
    </w:div>
    <w:div w:id="1328171689">
      <w:marLeft w:val="640"/>
      <w:marRight w:val="0"/>
      <w:marTop w:val="0"/>
      <w:marBottom w:val="0"/>
      <w:divBdr>
        <w:top w:val="none" w:sz="0" w:space="0" w:color="auto"/>
        <w:left w:val="none" w:sz="0" w:space="0" w:color="auto"/>
        <w:bottom w:val="none" w:sz="0" w:space="0" w:color="auto"/>
        <w:right w:val="none" w:sz="0" w:space="0" w:color="auto"/>
      </w:divBdr>
    </w:div>
    <w:div w:id="1328242070">
      <w:marLeft w:val="640"/>
      <w:marRight w:val="0"/>
      <w:marTop w:val="0"/>
      <w:marBottom w:val="0"/>
      <w:divBdr>
        <w:top w:val="none" w:sz="0" w:space="0" w:color="auto"/>
        <w:left w:val="none" w:sz="0" w:space="0" w:color="auto"/>
        <w:bottom w:val="none" w:sz="0" w:space="0" w:color="auto"/>
        <w:right w:val="none" w:sz="0" w:space="0" w:color="auto"/>
      </w:divBdr>
    </w:div>
    <w:div w:id="1328242621">
      <w:marLeft w:val="640"/>
      <w:marRight w:val="0"/>
      <w:marTop w:val="0"/>
      <w:marBottom w:val="0"/>
      <w:divBdr>
        <w:top w:val="none" w:sz="0" w:space="0" w:color="auto"/>
        <w:left w:val="none" w:sz="0" w:space="0" w:color="auto"/>
        <w:bottom w:val="none" w:sz="0" w:space="0" w:color="auto"/>
        <w:right w:val="none" w:sz="0" w:space="0" w:color="auto"/>
      </w:divBdr>
    </w:div>
    <w:div w:id="1328242947">
      <w:marLeft w:val="640"/>
      <w:marRight w:val="0"/>
      <w:marTop w:val="0"/>
      <w:marBottom w:val="0"/>
      <w:divBdr>
        <w:top w:val="none" w:sz="0" w:space="0" w:color="auto"/>
        <w:left w:val="none" w:sz="0" w:space="0" w:color="auto"/>
        <w:bottom w:val="none" w:sz="0" w:space="0" w:color="auto"/>
        <w:right w:val="none" w:sz="0" w:space="0" w:color="auto"/>
      </w:divBdr>
    </w:div>
    <w:div w:id="1328364484">
      <w:marLeft w:val="640"/>
      <w:marRight w:val="0"/>
      <w:marTop w:val="0"/>
      <w:marBottom w:val="0"/>
      <w:divBdr>
        <w:top w:val="none" w:sz="0" w:space="0" w:color="auto"/>
        <w:left w:val="none" w:sz="0" w:space="0" w:color="auto"/>
        <w:bottom w:val="none" w:sz="0" w:space="0" w:color="auto"/>
        <w:right w:val="none" w:sz="0" w:space="0" w:color="auto"/>
      </w:divBdr>
    </w:div>
    <w:div w:id="1328480837">
      <w:marLeft w:val="640"/>
      <w:marRight w:val="0"/>
      <w:marTop w:val="0"/>
      <w:marBottom w:val="0"/>
      <w:divBdr>
        <w:top w:val="none" w:sz="0" w:space="0" w:color="auto"/>
        <w:left w:val="none" w:sz="0" w:space="0" w:color="auto"/>
        <w:bottom w:val="none" w:sz="0" w:space="0" w:color="auto"/>
        <w:right w:val="none" w:sz="0" w:space="0" w:color="auto"/>
      </w:divBdr>
    </w:div>
    <w:div w:id="1328512077">
      <w:marLeft w:val="640"/>
      <w:marRight w:val="0"/>
      <w:marTop w:val="0"/>
      <w:marBottom w:val="0"/>
      <w:divBdr>
        <w:top w:val="none" w:sz="0" w:space="0" w:color="auto"/>
        <w:left w:val="none" w:sz="0" w:space="0" w:color="auto"/>
        <w:bottom w:val="none" w:sz="0" w:space="0" w:color="auto"/>
        <w:right w:val="none" w:sz="0" w:space="0" w:color="auto"/>
      </w:divBdr>
    </w:div>
    <w:div w:id="1328704963">
      <w:marLeft w:val="640"/>
      <w:marRight w:val="0"/>
      <w:marTop w:val="0"/>
      <w:marBottom w:val="0"/>
      <w:divBdr>
        <w:top w:val="none" w:sz="0" w:space="0" w:color="auto"/>
        <w:left w:val="none" w:sz="0" w:space="0" w:color="auto"/>
        <w:bottom w:val="none" w:sz="0" w:space="0" w:color="auto"/>
        <w:right w:val="none" w:sz="0" w:space="0" w:color="auto"/>
      </w:divBdr>
    </w:div>
    <w:div w:id="1328706170">
      <w:marLeft w:val="640"/>
      <w:marRight w:val="0"/>
      <w:marTop w:val="0"/>
      <w:marBottom w:val="0"/>
      <w:divBdr>
        <w:top w:val="none" w:sz="0" w:space="0" w:color="auto"/>
        <w:left w:val="none" w:sz="0" w:space="0" w:color="auto"/>
        <w:bottom w:val="none" w:sz="0" w:space="0" w:color="auto"/>
        <w:right w:val="none" w:sz="0" w:space="0" w:color="auto"/>
      </w:divBdr>
    </w:div>
    <w:div w:id="1328826521">
      <w:marLeft w:val="640"/>
      <w:marRight w:val="0"/>
      <w:marTop w:val="0"/>
      <w:marBottom w:val="0"/>
      <w:divBdr>
        <w:top w:val="none" w:sz="0" w:space="0" w:color="auto"/>
        <w:left w:val="none" w:sz="0" w:space="0" w:color="auto"/>
        <w:bottom w:val="none" w:sz="0" w:space="0" w:color="auto"/>
        <w:right w:val="none" w:sz="0" w:space="0" w:color="auto"/>
      </w:divBdr>
    </w:div>
    <w:div w:id="1328826716">
      <w:marLeft w:val="640"/>
      <w:marRight w:val="0"/>
      <w:marTop w:val="0"/>
      <w:marBottom w:val="0"/>
      <w:divBdr>
        <w:top w:val="none" w:sz="0" w:space="0" w:color="auto"/>
        <w:left w:val="none" w:sz="0" w:space="0" w:color="auto"/>
        <w:bottom w:val="none" w:sz="0" w:space="0" w:color="auto"/>
        <w:right w:val="none" w:sz="0" w:space="0" w:color="auto"/>
      </w:divBdr>
    </w:div>
    <w:div w:id="1328944801">
      <w:marLeft w:val="640"/>
      <w:marRight w:val="0"/>
      <w:marTop w:val="0"/>
      <w:marBottom w:val="0"/>
      <w:divBdr>
        <w:top w:val="none" w:sz="0" w:space="0" w:color="auto"/>
        <w:left w:val="none" w:sz="0" w:space="0" w:color="auto"/>
        <w:bottom w:val="none" w:sz="0" w:space="0" w:color="auto"/>
        <w:right w:val="none" w:sz="0" w:space="0" w:color="auto"/>
      </w:divBdr>
    </w:div>
    <w:div w:id="1328971487">
      <w:marLeft w:val="640"/>
      <w:marRight w:val="0"/>
      <w:marTop w:val="0"/>
      <w:marBottom w:val="0"/>
      <w:divBdr>
        <w:top w:val="none" w:sz="0" w:space="0" w:color="auto"/>
        <w:left w:val="none" w:sz="0" w:space="0" w:color="auto"/>
        <w:bottom w:val="none" w:sz="0" w:space="0" w:color="auto"/>
        <w:right w:val="none" w:sz="0" w:space="0" w:color="auto"/>
      </w:divBdr>
    </w:div>
    <w:div w:id="1329092010">
      <w:marLeft w:val="640"/>
      <w:marRight w:val="0"/>
      <w:marTop w:val="0"/>
      <w:marBottom w:val="0"/>
      <w:divBdr>
        <w:top w:val="none" w:sz="0" w:space="0" w:color="auto"/>
        <w:left w:val="none" w:sz="0" w:space="0" w:color="auto"/>
        <w:bottom w:val="none" w:sz="0" w:space="0" w:color="auto"/>
        <w:right w:val="none" w:sz="0" w:space="0" w:color="auto"/>
      </w:divBdr>
    </w:div>
    <w:div w:id="1329208568">
      <w:marLeft w:val="640"/>
      <w:marRight w:val="0"/>
      <w:marTop w:val="0"/>
      <w:marBottom w:val="0"/>
      <w:divBdr>
        <w:top w:val="none" w:sz="0" w:space="0" w:color="auto"/>
        <w:left w:val="none" w:sz="0" w:space="0" w:color="auto"/>
        <w:bottom w:val="none" w:sz="0" w:space="0" w:color="auto"/>
        <w:right w:val="none" w:sz="0" w:space="0" w:color="auto"/>
      </w:divBdr>
    </w:div>
    <w:div w:id="1329215597">
      <w:marLeft w:val="640"/>
      <w:marRight w:val="0"/>
      <w:marTop w:val="0"/>
      <w:marBottom w:val="0"/>
      <w:divBdr>
        <w:top w:val="none" w:sz="0" w:space="0" w:color="auto"/>
        <w:left w:val="none" w:sz="0" w:space="0" w:color="auto"/>
        <w:bottom w:val="none" w:sz="0" w:space="0" w:color="auto"/>
        <w:right w:val="none" w:sz="0" w:space="0" w:color="auto"/>
      </w:divBdr>
    </w:div>
    <w:div w:id="1329359845">
      <w:marLeft w:val="640"/>
      <w:marRight w:val="0"/>
      <w:marTop w:val="0"/>
      <w:marBottom w:val="0"/>
      <w:divBdr>
        <w:top w:val="none" w:sz="0" w:space="0" w:color="auto"/>
        <w:left w:val="none" w:sz="0" w:space="0" w:color="auto"/>
        <w:bottom w:val="none" w:sz="0" w:space="0" w:color="auto"/>
        <w:right w:val="none" w:sz="0" w:space="0" w:color="auto"/>
      </w:divBdr>
    </w:div>
    <w:div w:id="1329362172">
      <w:marLeft w:val="640"/>
      <w:marRight w:val="0"/>
      <w:marTop w:val="0"/>
      <w:marBottom w:val="0"/>
      <w:divBdr>
        <w:top w:val="none" w:sz="0" w:space="0" w:color="auto"/>
        <w:left w:val="none" w:sz="0" w:space="0" w:color="auto"/>
        <w:bottom w:val="none" w:sz="0" w:space="0" w:color="auto"/>
        <w:right w:val="none" w:sz="0" w:space="0" w:color="auto"/>
      </w:divBdr>
    </w:div>
    <w:div w:id="1329400435">
      <w:marLeft w:val="640"/>
      <w:marRight w:val="0"/>
      <w:marTop w:val="0"/>
      <w:marBottom w:val="0"/>
      <w:divBdr>
        <w:top w:val="none" w:sz="0" w:space="0" w:color="auto"/>
        <w:left w:val="none" w:sz="0" w:space="0" w:color="auto"/>
        <w:bottom w:val="none" w:sz="0" w:space="0" w:color="auto"/>
        <w:right w:val="none" w:sz="0" w:space="0" w:color="auto"/>
      </w:divBdr>
    </w:div>
    <w:div w:id="1329597361">
      <w:marLeft w:val="640"/>
      <w:marRight w:val="0"/>
      <w:marTop w:val="0"/>
      <w:marBottom w:val="0"/>
      <w:divBdr>
        <w:top w:val="none" w:sz="0" w:space="0" w:color="auto"/>
        <w:left w:val="none" w:sz="0" w:space="0" w:color="auto"/>
        <w:bottom w:val="none" w:sz="0" w:space="0" w:color="auto"/>
        <w:right w:val="none" w:sz="0" w:space="0" w:color="auto"/>
      </w:divBdr>
    </w:div>
    <w:div w:id="1329675993">
      <w:marLeft w:val="640"/>
      <w:marRight w:val="0"/>
      <w:marTop w:val="0"/>
      <w:marBottom w:val="0"/>
      <w:divBdr>
        <w:top w:val="none" w:sz="0" w:space="0" w:color="auto"/>
        <w:left w:val="none" w:sz="0" w:space="0" w:color="auto"/>
        <w:bottom w:val="none" w:sz="0" w:space="0" w:color="auto"/>
        <w:right w:val="none" w:sz="0" w:space="0" w:color="auto"/>
      </w:divBdr>
    </w:div>
    <w:div w:id="1329863751">
      <w:marLeft w:val="640"/>
      <w:marRight w:val="0"/>
      <w:marTop w:val="0"/>
      <w:marBottom w:val="0"/>
      <w:divBdr>
        <w:top w:val="none" w:sz="0" w:space="0" w:color="auto"/>
        <w:left w:val="none" w:sz="0" w:space="0" w:color="auto"/>
        <w:bottom w:val="none" w:sz="0" w:space="0" w:color="auto"/>
        <w:right w:val="none" w:sz="0" w:space="0" w:color="auto"/>
      </w:divBdr>
    </w:div>
    <w:div w:id="1329943444">
      <w:marLeft w:val="640"/>
      <w:marRight w:val="0"/>
      <w:marTop w:val="0"/>
      <w:marBottom w:val="0"/>
      <w:divBdr>
        <w:top w:val="none" w:sz="0" w:space="0" w:color="auto"/>
        <w:left w:val="none" w:sz="0" w:space="0" w:color="auto"/>
        <w:bottom w:val="none" w:sz="0" w:space="0" w:color="auto"/>
        <w:right w:val="none" w:sz="0" w:space="0" w:color="auto"/>
      </w:divBdr>
    </w:div>
    <w:div w:id="1330015193">
      <w:marLeft w:val="640"/>
      <w:marRight w:val="0"/>
      <w:marTop w:val="0"/>
      <w:marBottom w:val="0"/>
      <w:divBdr>
        <w:top w:val="none" w:sz="0" w:space="0" w:color="auto"/>
        <w:left w:val="none" w:sz="0" w:space="0" w:color="auto"/>
        <w:bottom w:val="none" w:sz="0" w:space="0" w:color="auto"/>
        <w:right w:val="none" w:sz="0" w:space="0" w:color="auto"/>
      </w:divBdr>
    </w:div>
    <w:div w:id="1330133070">
      <w:marLeft w:val="640"/>
      <w:marRight w:val="0"/>
      <w:marTop w:val="0"/>
      <w:marBottom w:val="0"/>
      <w:divBdr>
        <w:top w:val="none" w:sz="0" w:space="0" w:color="auto"/>
        <w:left w:val="none" w:sz="0" w:space="0" w:color="auto"/>
        <w:bottom w:val="none" w:sz="0" w:space="0" w:color="auto"/>
        <w:right w:val="none" w:sz="0" w:space="0" w:color="auto"/>
      </w:divBdr>
    </w:div>
    <w:div w:id="1330328071">
      <w:marLeft w:val="640"/>
      <w:marRight w:val="0"/>
      <w:marTop w:val="0"/>
      <w:marBottom w:val="0"/>
      <w:divBdr>
        <w:top w:val="none" w:sz="0" w:space="0" w:color="auto"/>
        <w:left w:val="none" w:sz="0" w:space="0" w:color="auto"/>
        <w:bottom w:val="none" w:sz="0" w:space="0" w:color="auto"/>
        <w:right w:val="none" w:sz="0" w:space="0" w:color="auto"/>
      </w:divBdr>
    </w:div>
    <w:div w:id="1330329749">
      <w:marLeft w:val="640"/>
      <w:marRight w:val="0"/>
      <w:marTop w:val="0"/>
      <w:marBottom w:val="0"/>
      <w:divBdr>
        <w:top w:val="none" w:sz="0" w:space="0" w:color="auto"/>
        <w:left w:val="none" w:sz="0" w:space="0" w:color="auto"/>
        <w:bottom w:val="none" w:sz="0" w:space="0" w:color="auto"/>
        <w:right w:val="none" w:sz="0" w:space="0" w:color="auto"/>
      </w:divBdr>
    </w:div>
    <w:div w:id="1330332777">
      <w:marLeft w:val="640"/>
      <w:marRight w:val="0"/>
      <w:marTop w:val="0"/>
      <w:marBottom w:val="0"/>
      <w:divBdr>
        <w:top w:val="none" w:sz="0" w:space="0" w:color="auto"/>
        <w:left w:val="none" w:sz="0" w:space="0" w:color="auto"/>
        <w:bottom w:val="none" w:sz="0" w:space="0" w:color="auto"/>
        <w:right w:val="none" w:sz="0" w:space="0" w:color="auto"/>
      </w:divBdr>
    </w:div>
    <w:div w:id="1330477671">
      <w:marLeft w:val="640"/>
      <w:marRight w:val="0"/>
      <w:marTop w:val="0"/>
      <w:marBottom w:val="0"/>
      <w:divBdr>
        <w:top w:val="none" w:sz="0" w:space="0" w:color="auto"/>
        <w:left w:val="none" w:sz="0" w:space="0" w:color="auto"/>
        <w:bottom w:val="none" w:sz="0" w:space="0" w:color="auto"/>
        <w:right w:val="none" w:sz="0" w:space="0" w:color="auto"/>
      </w:divBdr>
    </w:div>
    <w:div w:id="1330668591">
      <w:marLeft w:val="640"/>
      <w:marRight w:val="0"/>
      <w:marTop w:val="0"/>
      <w:marBottom w:val="0"/>
      <w:divBdr>
        <w:top w:val="none" w:sz="0" w:space="0" w:color="auto"/>
        <w:left w:val="none" w:sz="0" w:space="0" w:color="auto"/>
        <w:bottom w:val="none" w:sz="0" w:space="0" w:color="auto"/>
        <w:right w:val="none" w:sz="0" w:space="0" w:color="auto"/>
      </w:divBdr>
    </w:div>
    <w:div w:id="1330673814">
      <w:marLeft w:val="640"/>
      <w:marRight w:val="0"/>
      <w:marTop w:val="0"/>
      <w:marBottom w:val="0"/>
      <w:divBdr>
        <w:top w:val="none" w:sz="0" w:space="0" w:color="auto"/>
        <w:left w:val="none" w:sz="0" w:space="0" w:color="auto"/>
        <w:bottom w:val="none" w:sz="0" w:space="0" w:color="auto"/>
        <w:right w:val="none" w:sz="0" w:space="0" w:color="auto"/>
      </w:divBdr>
    </w:div>
    <w:div w:id="1330673851">
      <w:marLeft w:val="640"/>
      <w:marRight w:val="0"/>
      <w:marTop w:val="0"/>
      <w:marBottom w:val="0"/>
      <w:divBdr>
        <w:top w:val="none" w:sz="0" w:space="0" w:color="auto"/>
        <w:left w:val="none" w:sz="0" w:space="0" w:color="auto"/>
        <w:bottom w:val="none" w:sz="0" w:space="0" w:color="auto"/>
        <w:right w:val="none" w:sz="0" w:space="0" w:color="auto"/>
      </w:divBdr>
    </w:div>
    <w:div w:id="1330718985">
      <w:marLeft w:val="640"/>
      <w:marRight w:val="0"/>
      <w:marTop w:val="0"/>
      <w:marBottom w:val="0"/>
      <w:divBdr>
        <w:top w:val="none" w:sz="0" w:space="0" w:color="auto"/>
        <w:left w:val="none" w:sz="0" w:space="0" w:color="auto"/>
        <w:bottom w:val="none" w:sz="0" w:space="0" w:color="auto"/>
        <w:right w:val="none" w:sz="0" w:space="0" w:color="auto"/>
      </w:divBdr>
    </w:div>
    <w:div w:id="1330864943">
      <w:marLeft w:val="640"/>
      <w:marRight w:val="0"/>
      <w:marTop w:val="0"/>
      <w:marBottom w:val="0"/>
      <w:divBdr>
        <w:top w:val="none" w:sz="0" w:space="0" w:color="auto"/>
        <w:left w:val="none" w:sz="0" w:space="0" w:color="auto"/>
        <w:bottom w:val="none" w:sz="0" w:space="0" w:color="auto"/>
        <w:right w:val="none" w:sz="0" w:space="0" w:color="auto"/>
      </w:divBdr>
    </w:div>
    <w:div w:id="1330870303">
      <w:marLeft w:val="640"/>
      <w:marRight w:val="0"/>
      <w:marTop w:val="0"/>
      <w:marBottom w:val="0"/>
      <w:divBdr>
        <w:top w:val="none" w:sz="0" w:space="0" w:color="auto"/>
        <w:left w:val="none" w:sz="0" w:space="0" w:color="auto"/>
        <w:bottom w:val="none" w:sz="0" w:space="0" w:color="auto"/>
        <w:right w:val="none" w:sz="0" w:space="0" w:color="auto"/>
      </w:divBdr>
    </w:div>
    <w:div w:id="1330912953">
      <w:marLeft w:val="640"/>
      <w:marRight w:val="0"/>
      <w:marTop w:val="0"/>
      <w:marBottom w:val="0"/>
      <w:divBdr>
        <w:top w:val="none" w:sz="0" w:space="0" w:color="auto"/>
        <w:left w:val="none" w:sz="0" w:space="0" w:color="auto"/>
        <w:bottom w:val="none" w:sz="0" w:space="0" w:color="auto"/>
        <w:right w:val="none" w:sz="0" w:space="0" w:color="auto"/>
      </w:divBdr>
    </w:div>
    <w:div w:id="1330912970">
      <w:marLeft w:val="640"/>
      <w:marRight w:val="0"/>
      <w:marTop w:val="0"/>
      <w:marBottom w:val="0"/>
      <w:divBdr>
        <w:top w:val="none" w:sz="0" w:space="0" w:color="auto"/>
        <w:left w:val="none" w:sz="0" w:space="0" w:color="auto"/>
        <w:bottom w:val="none" w:sz="0" w:space="0" w:color="auto"/>
        <w:right w:val="none" w:sz="0" w:space="0" w:color="auto"/>
      </w:divBdr>
    </w:div>
    <w:div w:id="1330981902">
      <w:marLeft w:val="640"/>
      <w:marRight w:val="0"/>
      <w:marTop w:val="0"/>
      <w:marBottom w:val="0"/>
      <w:divBdr>
        <w:top w:val="none" w:sz="0" w:space="0" w:color="auto"/>
        <w:left w:val="none" w:sz="0" w:space="0" w:color="auto"/>
        <w:bottom w:val="none" w:sz="0" w:space="0" w:color="auto"/>
        <w:right w:val="none" w:sz="0" w:space="0" w:color="auto"/>
      </w:divBdr>
    </w:div>
    <w:div w:id="1330984441">
      <w:marLeft w:val="640"/>
      <w:marRight w:val="0"/>
      <w:marTop w:val="0"/>
      <w:marBottom w:val="0"/>
      <w:divBdr>
        <w:top w:val="none" w:sz="0" w:space="0" w:color="auto"/>
        <w:left w:val="none" w:sz="0" w:space="0" w:color="auto"/>
        <w:bottom w:val="none" w:sz="0" w:space="0" w:color="auto"/>
        <w:right w:val="none" w:sz="0" w:space="0" w:color="auto"/>
      </w:divBdr>
    </w:div>
    <w:div w:id="1330987445">
      <w:marLeft w:val="640"/>
      <w:marRight w:val="0"/>
      <w:marTop w:val="0"/>
      <w:marBottom w:val="0"/>
      <w:divBdr>
        <w:top w:val="none" w:sz="0" w:space="0" w:color="auto"/>
        <w:left w:val="none" w:sz="0" w:space="0" w:color="auto"/>
        <w:bottom w:val="none" w:sz="0" w:space="0" w:color="auto"/>
        <w:right w:val="none" w:sz="0" w:space="0" w:color="auto"/>
      </w:divBdr>
    </w:div>
    <w:div w:id="1331130440">
      <w:marLeft w:val="640"/>
      <w:marRight w:val="0"/>
      <w:marTop w:val="0"/>
      <w:marBottom w:val="0"/>
      <w:divBdr>
        <w:top w:val="none" w:sz="0" w:space="0" w:color="auto"/>
        <w:left w:val="none" w:sz="0" w:space="0" w:color="auto"/>
        <w:bottom w:val="none" w:sz="0" w:space="0" w:color="auto"/>
        <w:right w:val="none" w:sz="0" w:space="0" w:color="auto"/>
      </w:divBdr>
    </w:div>
    <w:div w:id="1331132557">
      <w:marLeft w:val="640"/>
      <w:marRight w:val="0"/>
      <w:marTop w:val="0"/>
      <w:marBottom w:val="0"/>
      <w:divBdr>
        <w:top w:val="none" w:sz="0" w:space="0" w:color="auto"/>
        <w:left w:val="none" w:sz="0" w:space="0" w:color="auto"/>
        <w:bottom w:val="none" w:sz="0" w:space="0" w:color="auto"/>
        <w:right w:val="none" w:sz="0" w:space="0" w:color="auto"/>
      </w:divBdr>
    </w:div>
    <w:div w:id="1331174528">
      <w:marLeft w:val="640"/>
      <w:marRight w:val="0"/>
      <w:marTop w:val="0"/>
      <w:marBottom w:val="0"/>
      <w:divBdr>
        <w:top w:val="none" w:sz="0" w:space="0" w:color="auto"/>
        <w:left w:val="none" w:sz="0" w:space="0" w:color="auto"/>
        <w:bottom w:val="none" w:sz="0" w:space="0" w:color="auto"/>
        <w:right w:val="none" w:sz="0" w:space="0" w:color="auto"/>
      </w:divBdr>
    </w:div>
    <w:div w:id="1331181967">
      <w:marLeft w:val="640"/>
      <w:marRight w:val="0"/>
      <w:marTop w:val="0"/>
      <w:marBottom w:val="0"/>
      <w:divBdr>
        <w:top w:val="none" w:sz="0" w:space="0" w:color="auto"/>
        <w:left w:val="none" w:sz="0" w:space="0" w:color="auto"/>
        <w:bottom w:val="none" w:sz="0" w:space="0" w:color="auto"/>
        <w:right w:val="none" w:sz="0" w:space="0" w:color="auto"/>
      </w:divBdr>
    </w:div>
    <w:div w:id="1331248774">
      <w:marLeft w:val="640"/>
      <w:marRight w:val="0"/>
      <w:marTop w:val="0"/>
      <w:marBottom w:val="0"/>
      <w:divBdr>
        <w:top w:val="none" w:sz="0" w:space="0" w:color="auto"/>
        <w:left w:val="none" w:sz="0" w:space="0" w:color="auto"/>
        <w:bottom w:val="none" w:sz="0" w:space="0" w:color="auto"/>
        <w:right w:val="none" w:sz="0" w:space="0" w:color="auto"/>
      </w:divBdr>
    </w:div>
    <w:div w:id="1331249975">
      <w:marLeft w:val="640"/>
      <w:marRight w:val="0"/>
      <w:marTop w:val="0"/>
      <w:marBottom w:val="0"/>
      <w:divBdr>
        <w:top w:val="none" w:sz="0" w:space="0" w:color="auto"/>
        <w:left w:val="none" w:sz="0" w:space="0" w:color="auto"/>
        <w:bottom w:val="none" w:sz="0" w:space="0" w:color="auto"/>
        <w:right w:val="none" w:sz="0" w:space="0" w:color="auto"/>
      </w:divBdr>
    </w:div>
    <w:div w:id="1331252921">
      <w:marLeft w:val="640"/>
      <w:marRight w:val="0"/>
      <w:marTop w:val="0"/>
      <w:marBottom w:val="0"/>
      <w:divBdr>
        <w:top w:val="none" w:sz="0" w:space="0" w:color="auto"/>
        <w:left w:val="none" w:sz="0" w:space="0" w:color="auto"/>
        <w:bottom w:val="none" w:sz="0" w:space="0" w:color="auto"/>
        <w:right w:val="none" w:sz="0" w:space="0" w:color="auto"/>
      </w:divBdr>
    </w:div>
    <w:div w:id="1331442511">
      <w:marLeft w:val="640"/>
      <w:marRight w:val="0"/>
      <w:marTop w:val="0"/>
      <w:marBottom w:val="0"/>
      <w:divBdr>
        <w:top w:val="none" w:sz="0" w:space="0" w:color="auto"/>
        <w:left w:val="none" w:sz="0" w:space="0" w:color="auto"/>
        <w:bottom w:val="none" w:sz="0" w:space="0" w:color="auto"/>
        <w:right w:val="none" w:sz="0" w:space="0" w:color="auto"/>
      </w:divBdr>
    </w:div>
    <w:div w:id="1331447884">
      <w:marLeft w:val="640"/>
      <w:marRight w:val="0"/>
      <w:marTop w:val="0"/>
      <w:marBottom w:val="0"/>
      <w:divBdr>
        <w:top w:val="none" w:sz="0" w:space="0" w:color="auto"/>
        <w:left w:val="none" w:sz="0" w:space="0" w:color="auto"/>
        <w:bottom w:val="none" w:sz="0" w:space="0" w:color="auto"/>
        <w:right w:val="none" w:sz="0" w:space="0" w:color="auto"/>
      </w:divBdr>
    </w:div>
    <w:div w:id="1331520126">
      <w:marLeft w:val="640"/>
      <w:marRight w:val="0"/>
      <w:marTop w:val="0"/>
      <w:marBottom w:val="0"/>
      <w:divBdr>
        <w:top w:val="none" w:sz="0" w:space="0" w:color="auto"/>
        <w:left w:val="none" w:sz="0" w:space="0" w:color="auto"/>
        <w:bottom w:val="none" w:sz="0" w:space="0" w:color="auto"/>
        <w:right w:val="none" w:sz="0" w:space="0" w:color="auto"/>
      </w:divBdr>
    </w:div>
    <w:div w:id="1331524486">
      <w:marLeft w:val="640"/>
      <w:marRight w:val="0"/>
      <w:marTop w:val="0"/>
      <w:marBottom w:val="0"/>
      <w:divBdr>
        <w:top w:val="none" w:sz="0" w:space="0" w:color="auto"/>
        <w:left w:val="none" w:sz="0" w:space="0" w:color="auto"/>
        <w:bottom w:val="none" w:sz="0" w:space="0" w:color="auto"/>
        <w:right w:val="none" w:sz="0" w:space="0" w:color="auto"/>
      </w:divBdr>
    </w:div>
    <w:div w:id="1331564008">
      <w:marLeft w:val="640"/>
      <w:marRight w:val="0"/>
      <w:marTop w:val="0"/>
      <w:marBottom w:val="0"/>
      <w:divBdr>
        <w:top w:val="none" w:sz="0" w:space="0" w:color="auto"/>
        <w:left w:val="none" w:sz="0" w:space="0" w:color="auto"/>
        <w:bottom w:val="none" w:sz="0" w:space="0" w:color="auto"/>
        <w:right w:val="none" w:sz="0" w:space="0" w:color="auto"/>
      </w:divBdr>
    </w:div>
    <w:div w:id="1331564152">
      <w:marLeft w:val="640"/>
      <w:marRight w:val="0"/>
      <w:marTop w:val="0"/>
      <w:marBottom w:val="0"/>
      <w:divBdr>
        <w:top w:val="none" w:sz="0" w:space="0" w:color="auto"/>
        <w:left w:val="none" w:sz="0" w:space="0" w:color="auto"/>
        <w:bottom w:val="none" w:sz="0" w:space="0" w:color="auto"/>
        <w:right w:val="none" w:sz="0" w:space="0" w:color="auto"/>
      </w:divBdr>
    </w:div>
    <w:div w:id="1331634972">
      <w:marLeft w:val="640"/>
      <w:marRight w:val="0"/>
      <w:marTop w:val="0"/>
      <w:marBottom w:val="0"/>
      <w:divBdr>
        <w:top w:val="none" w:sz="0" w:space="0" w:color="auto"/>
        <w:left w:val="none" w:sz="0" w:space="0" w:color="auto"/>
        <w:bottom w:val="none" w:sz="0" w:space="0" w:color="auto"/>
        <w:right w:val="none" w:sz="0" w:space="0" w:color="auto"/>
      </w:divBdr>
    </w:div>
    <w:div w:id="1331711301">
      <w:marLeft w:val="640"/>
      <w:marRight w:val="0"/>
      <w:marTop w:val="0"/>
      <w:marBottom w:val="0"/>
      <w:divBdr>
        <w:top w:val="none" w:sz="0" w:space="0" w:color="auto"/>
        <w:left w:val="none" w:sz="0" w:space="0" w:color="auto"/>
        <w:bottom w:val="none" w:sz="0" w:space="0" w:color="auto"/>
        <w:right w:val="none" w:sz="0" w:space="0" w:color="auto"/>
      </w:divBdr>
    </w:div>
    <w:div w:id="1331836283">
      <w:marLeft w:val="640"/>
      <w:marRight w:val="0"/>
      <w:marTop w:val="0"/>
      <w:marBottom w:val="0"/>
      <w:divBdr>
        <w:top w:val="none" w:sz="0" w:space="0" w:color="auto"/>
        <w:left w:val="none" w:sz="0" w:space="0" w:color="auto"/>
        <w:bottom w:val="none" w:sz="0" w:space="0" w:color="auto"/>
        <w:right w:val="none" w:sz="0" w:space="0" w:color="auto"/>
      </w:divBdr>
    </w:div>
    <w:div w:id="1332031145">
      <w:marLeft w:val="640"/>
      <w:marRight w:val="0"/>
      <w:marTop w:val="0"/>
      <w:marBottom w:val="0"/>
      <w:divBdr>
        <w:top w:val="none" w:sz="0" w:space="0" w:color="auto"/>
        <w:left w:val="none" w:sz="0" w:space="0" w:color="auto"/>
        <w:bottom w:val="none" w:sz="0" w:space="0" w:color="auto"/>
        <w:right w:val="none" w:sz="0" w:space="0" w:color="auto"/>
      </w:divBdr>
    </w:div>
    <w:div w:id="1332218136">
      <w:marLeft w:val="640"/>
      <w:marRight w:val="0"/>
      <w:marTop w:val="0"/>
      <w:marBottom w:val="0"/>
      <w:divBdr>
        <w:top w:val="none" w:sz="0" w:space="0" w:color="auto"/>
        <w:left w:val="none" w:sz="0" w:space="0" w:color="auto"/>
        <w:bottom w:val="none" w:sz="0" w:space="0" w:color="auto"/>
        <w:right w:val="none" w:sz="0" w:space="0" w:color="auto"/>
      </w:divBdr>
    </w:div>
    <w:div w:id="1332290152">
      <w:marLeft w:val="640"/>
      <w:marRight w:val="0"/>
      <w:marTop w:val="0"/>
      <w:marBottom w:val="0"/>
      <w:divBdr>
        <w:top w:val="none" w:sz="0" w:space="0" w:color="auto"/>
        <w:left w:val="none" w:sz="0" w:space="0" w:color="auto"/>
        <w:bottom w:val="none" w:sz="0" w:space="0" w:color="auto"/>
        <w:right w:val="none" w:sz="0" w:space="0" w:color="auto"/>
      </w:divBdr>
    </w:div>
    <w:div w:id="1332291892">
      <w:marLeft w:val="640"/>
      <w:marRight w:val="0"/>
      <w:marTop w:val="0"/>
      <w:marBottom w:val="0"/>
      <w:divBdr>
        <w:top w:val="none" w:sz="0" w:space="0" w:color="auto"/>
        <w:left w:val="none" w:sz="0" w:space="0" w:color="auto"/>
        <w:bottom w:val="none" w:sz="0" w:space="0" w:color="auto"/>
        <w:right w:val="none" w:sz="0" w:space="0" w:color="auto"/>
      </w:divBdr>
    </w:div>
    <w:div w:id="1332372050">
      <w:marLeft w:val="640"/>
      <w:marRight w:val="0"/>
      <w:marTop w:val="0"/>
      <w:marBottom w:val="0"/>
      <w:divBdr>
        <w:top w:val="none" w:sz="0" w:space="0" w:color="auto"/>
        <w:left w:val="none" w:sz="0" w:space="0" w:color="auto"/>
        <w:bottom w:val="none" w:sz="0" w:space="0" w:color="auto"/>
        <w:right w:val="none" w:sz="0" w:space="0" w:color="auto"/>
      </w:divBdr>
    </w:div>
    <w:div w:id="1332484574">
      <w:marLeft w:val="640"/>
      <w:marRight w:val="0"/>
      <w:marTop w:val="0"/>
      <w:marBottom w:val="0"/>
      <w:divBdr>
        <w:top w:val="none" w:sz="0" w:space="0" w:color="auto"/>
        <w:left w:val="none" w:sz="0" w:space="0" w:color="auto"/>
        <w:bottom w:val="none" w:sz="0" w:space="0" w:color="auto"/>
        <w:right w:val="none" w:sz="0" w:space="0" w:color="auto"/>
      </w:divBdr>
    </w:div>
    <w:div w:id="1332559952">
      <w:marLeft w:val="640"/>
      <w:marRight w:val="0"/>
      <w:marTop w:val="0"/>
      <w:marBottom w:val="0"/>
      <w:divBdr>
        <w:top w:val="none" w:sz="0" w:space="0" w:color="auto"/>
        <w:left w:val="none" w:sz="0" w:space="0" w:color="auto"/>
        <w:bottom w:val="none" w:sz="0" w:space="0" w:color="auto"/>
        <w:right w:val="none" w:sz="0" w:space="0" w:color="auto"/>
      </w:divBdr>
    </w:div>
    <w:div w:id="1332610387">
      <w:marLeft w:val="640"/>
      <w:marRight w:val="0"/>
      <w:marTop w:val="0"/>
      <w:marBottom w:val="0"/>
      <w:divBdr>
        <w:top w:val="none" w:sz="0" w:space="0" w:color="auto"/>
        <w:left w:val="none" w:sz="0" w:space="0" w:color="auto"/>
        <w:bottom w:val="none" w:sz="0" w:space="0" w:color="auto"/>
        <w:right w:val="none" w:sz="0" w:space="0" w:color="auto"/>
      </w:divBdr>
    </w:div>
    <w:div w:id="1332634216">
      <w:marLeft w:val="640"/>
      <w:marRight w:val="0"/>
      <w:marTop w:val="0"/>
      <w:marBottom w:val="0"/>
      <w:divBdr>
        <w:top w:val="none" w:sz="0" w:space="0" w:color="auto"/>
        <w:left w:val="none" w:sz="0" w:space="0" w:color="auto"/>
        <w:bottom w:val="none" w:sz="0" w:space="0" w:color="auto"/>
        <w:right w:val="none" w:sz="0" w:space="0" w:color="auto"/>
      </w:divBdr>
    </w:div>
    <w:div w:id="1332640561">
      <w:marLeft w:val="640"/>
      <w:marRight w:val="0"/>
      <w:marTop w:val="0"/>
      <w:marBottom w:val="0"/>
      <w:divBdr>
        <w:top w:val="none" w:sz="0" w:space="0" w:color="auto"/>
        <w:left w:val="none" w:sz="0" w:space="0" w:color="auto"/>
        <w:bottom w:val="none" w:sz="0" w:space="0" w:color="auto"/>
        <w:right w:val="none" w:sz="0" w:space="0" w:color="auto"/>
      </w:divBdr>
    </w:div>
    <w:div w:id="1332686377">
      <w:marLeft w:val="640"/>
      <w:marRight w:val="0"/>
      <w:marTop w:val="0"/>
      <w:marBottom w:val="0"/>
      <w:divBdr>
        <w:top w:val="none" w:sz="0" w:space="0" w:color="auto"/>
        <w:left w:val="none" w:sz="0" w:space="0" w:color="auto"/>
        <w:bottom w:val="none" w:sz="0" w:space="0" w:color="auto"/>
        <w:right w:val="none" w:sz="0" w:space="0" w:color="auto"/>
      </w:divBdr>
    </w:div>
    <w:div w:id="1332752571">
      <w:marLeft w:val="640"/>
      <w:marRight w:val="0"/>
      <w:marTop w:val="0"/>
      <w:marBottom w:val="0"/>
      <w:divBdr>
        <w:top w:val="none" w:sz="0" w:space="0" w:color="auto"/>
        <w:left w:val="none" w:sz="0" w:space="0" w:color="auto"/>
        <w:bottom w:val="none" w:sz="0" w:space="0" w:color="auto"/>
        <w:right w:val="none" w:sz="0" w:space="0" w:color="auto"/>
      </w:divBdr>
    </w:div>
    <w:div w:id="1332755877">
      <w:marLeft w:val="640"/>
      <w:marRight w:val="0"/>
      <w:marTop w:val="0"/>
      <w:marBottom w:val="0"/>
      <w:divBdr>
        <w:top w:val="none" w:sz="0" w:space="0" w:color="auto"/>
        <w:left w:val="none" w:sz="0" w:space="0" w:color="auto"/>
        <w:bottom w:val="none" w:sz="0" w:space="0" w:color="auto"/>
        <w:right w:val="none" w:sz="0" w:space="0" w:color="auto"/>
      </w:divBdr>
    </w:div>
    <w:div w:id="1332756291">
      <w:marLeft w:val="640"/>
      <w:marRight w:val="0"/>
      <w:marTop w:val="0"/>
      <w:marBottom w:val="0"/>
      <w:divBdr>
        <w:top w:val="none" w:sz="0" w:space="0" w:color="auto"/>
        <w:left w:val="none" w:sz="0" w:space="0" w:color="auto"/>
        <w:bottom w:val="none" w:sz="0" w:space="0" w:color="auto"/>
        <w:right w:val="none" w:sz="0" w:space="0" w:color="auto"/>
      </w:divBdr>
    </w:div>
    <w:div w:id="1332756697">
      <w:marLeft w:val="640"/>
      <w:marRight w:val="0"/>
      <w:marTop w:val="0"/>
      <w:marBottom w:val="0"/>
      <w:divBdr>
        <w:top w:val="none" w:sz="0" w:space="0" w:color="auto"/>
        <w:left w:val="none" w:sz="0" w:space="0" w:color="auto"/>
        <w:bottom w:val="none" w:sz="0" w:space="0" w:color="auto"/>
        <w:right w:val="none" w:sz="0" w:space="0" w:color="auto"/>
      </w:divBdr>
    </w:div>
    <w:div w:id="1332836877">
      <w:marLeft w:val="640"/>
      <w:marRight w:val="0"/>
      <w:marTop w:val="0"/>
      <w:marBottom w:val="0"/>
      <w:divBdr>
        <w:top w:val="none" w:sz="0" w:space="0" w:color="auto"/>
        <w:left w:val="none" w:sz="0" w:space="0" w:color="auto"/>
        <w:bottom w:val="none" w:sz="0" w:space="0" w:color="auto"/>
        <w:right w:val="none" w:sz="0" w:space="0" w:color="auto"/>
      </w:divBdr>
    </w:div>
    <w:div w:id="1332873184">
      <w:marLeft w:val="640"/>
      <w:marRight w:val="0"/>
      <w:marTop w:val="0"/>
      <w:marBottom w:val="0"/>
      <w:divBdr>
        <w:top w:val="none" w:sz="0" w:space="0" w:color="auto"/>
        <w:left w:val="none" w:sz="0" w:space="0" w:color="auto"/>
        <w:bottom w:val="none" w:sz="0" w:space="0" w:color="auto"/>
        <w:right w:val="none" w:sz="0" w:space="0" w:color="auto"/>
      </w:divBdr>
    </w:div>
    <w:div w:id="1332877162">
      <w:marLeft w:val="640"/>
      <w:marRight w:val="0"/>
      <w:marTop w:val="0"/>
      <w:marBottom w:val="0"/>
      <w:divBdr>
        <w:top w:val="none" w:sz="0" w:space="0" w:color="auto"/>
        <w:left w:val="none" w:sz="0" w:space="0" w:color="auto"/>
        <w:bottom w:val="none" w:sz="0" w:space="0" w:color="auto"/>
        <w:right w:val="none" w:sz="0" w:space="0" w:color="auto"/>
      </w:divBdr>
    </w:div>
    <w:div w:id="1333221958">
      <w:marLeft w:val="640"/>
      <w:marRight w:val="0"/>
      <w:marTop w:val="0"/>
      <w:marBottom w:val="0"/>
      <w:divBdr>
        <w:top w:val="none" w:sz="0" w:space="0" w:color="auto"/>
        <w:left w:val="none" w:sz="0" w:space="0" w:color="auto"/>
        <w:bottom w:val="none" w:sz="0" w:space="0" w:color="auto"/>
        <w:right w:val="none" w:sz="0" w:space="0" w:color="auto"/>
      </w:divBdr>
    </w:div>
    <w:div w:id="1333265077">
      <w:marLeft w:val="640"/>
      <w:marRight w:val="0"/>
      <w:marTop w:val="0"/>
      <w:marBottom w:val="0"/>
      <w:divBdr>
        <w:top w:val="none" w:sz="0" w:space="0" w:color="auto"/>
        <w:left w:val="none" w:sz="0" w:space="0" w:color="auto"/>
        <w:bottom w:val="none" w:sz="0" w:space="0" w:color="auto"/>
        <w:right w:val="none" w:sz="0" w:space="0" w:color="auto"/>
      </w:divBdr>
    </w:div>
    <w:div w:id="1333332114">
      <w:marLeft w:val="640"/>
      <w:marRight w:val="0"/>
      <w:marTop w:val="0"/>
      <w:marBottom w:val="0"/>
      <w:divBdr>
        <w:top w:val="none" w:sz="0" w:space="0" w:color="auto"/>
        <w:left w:val="none" w:sz="0" w:space="0" w:color="auto"/>
        <w:bottom w:val="none" w:sz="0" w:space="0" w:color="auto"/>
        <w:right w:val="none" w:sz="0" w:space="0" w:color="auto"/>
      </w:divBdr>
    </w:div>
    <w:div w:id="1333407631">
      <w:marLeft w:val="640"/>
      <w:marRight w:val="0"/>
      <w:marTop w:val="0"/>
      <w:marBottom w:val="0"/>
      <w:divBdr>
        <w:top w:val="none" w:sz="0" w:space="0" w:color="auto"/>
        <w:left w:val="none" w:sz="0" w:space="0" w:color="auto"/>
        <w:bottom w:val="none" w:sz="0" w:space="0" w:color="auto"/>
        <w:right w:val="none" w:sz="0" w:space="0" w:color="auto"/>
      </w:divBdr>
    </w:div>
    <w:div w:id="1333483260">
      <w:marLeft w:val="640"/>
      <w:marRight w:val="0"/>
      <w:marTop w:val="0"/>
      <w:marBottom w:val="0"/>
      <w:divBdr>
        <w:top w:val="none" w:sz="0" w:space="0" w:color="auto"/>
        <w:left w:val="none" w:sz="0" w:space="0" w:color="auto"/>
        <w:bottom w:val="none" w:sz="0" w:space="0" w:color="auto"/>
        <w:right w:val="none" w:sz="0" w:space="0" w:color="auto"/>
      </w:divBdr>
    </w:div>
    <w:div w:id="1333486420">
      <w:marLeft w:val="640"/>
      <w:marRight w:val="0"/>
      <w:marTop w:val="0"/>
      <w:marBottom w:val="0"/>
      <w:divBdr>
        <w:top w:val="none" w:sz="0" w:space="0" w:color="auto"/>
        <w:left w:val="none" w:sz="0" w:space="0" w:color="auto"/>
        <w:bottom w:val="none" w:sz="0" w:space="0" w:color="auto"/>
        <w:right w:val="none" w:sz="0" w:space="0" w:color="auto"/>
      </w:divBdr>
    </w:div>
    <w:div w:id="1333531333">
      <w:marLeft w:val="640"/>
      <w:marRight w:val="0"/>
      <w:marTop w:val="0"/>
      <w:marBottom w:val="0"/>
      <w:divBdr>
        <w:top w:val="none" w:sz="0" w:space="0" w:color="auto"/>
        <w:left w:val="none" w:sz="0" w:space="0" w:color="auto"/>
        <w:bottom w:val="none" w:sz="0" w:space="0" w:color="auto"/>
        <w:right w:val="none" w:sz="0" w:space="0" w:color="auto"/>
      </w:divBdr>
    </w:div>
    <w:div w:id="1333607471">
      <w:marLeft w:val="640"/>
      <w:marRight w:val="0"/>
      <w:marTop w:val="0"/>
      <w:marBottom w:val="0"/>
      <w:divBdr>
        <w:top w:val="none" w:sz="0" w:space="0" w:color="auto"/>
        <w:left w:val="none" w:sz="0" w:space="0" w:color="auto"/>
        <w:bottom w:val="none" w:sz="0" w:space="0" w:color="auto"/>
        <w:right w:val="none" w:sz="0" w:space="0" w:color="auto"/>
      </w:divBdr>
    </w:div>
    <w:div w:id="1333609148">
      <w:marLeft w:val="640"/>
      <w:marRight w:val="0"/>
      <w:marTop w:val="0"/>
      <w:marBottom w:val="0"/>
      <w:divBdr>
        <w:top w:val="none" w:sz="0" w:space="0" w:color="auto"/>
        <w:left w:val="none" w:sz="0" w:space="0" w:color="auto"/>
        <w:bottom w:val="none" w:sz="0" w:space="0" w:color="auto"/>
        <w:right w:val="none" w:sz="0" w:space="0" w:color="auto"/>
      </w:divBdr>
    </w:div>
    <w:div w:id="1333796602">
      <w:marLeft w:val="640"/>
      <w:marRight w:val="0"/>
      <w:marTop w:val="0"/>
      <w:marBottom w:val="0"/>
      <w:divBdr>
        <w:top w:val="none" w:sz="0" w:space="0" w:color="auto"/>
        <w:left w:val="none" w:sz="0" w:space="0" w:color="auto"/>
        <w:bottom w:val="none" w:sz="0" w:space="0" w:color="auto"/>
        <w:right w:val="none" w:sz="0" w:space="0" w:color="auto"/>
      </w:divBdr>
    </w:div>
    <w:div w:id="1333871472">
      <w:marLeft w:val="640"/>
      <w:marRight w:val="0"/>
      <w:marTop w:val="0"/>
      <w:marBottom w:val="0"/>
      <w:divBdr>
        <w:top w:val="none" w:sz="0" w:space="0" w:color="auto"/>
        <w:left w:val="none" w:sz="0" w:space="0" w:color="auto"/>
        <w:bottom w:val="none" w:sz="0" w:space="0" w:color="auto"/>
        <w:right w:val="none" w:sz="0" w:space="0" w:color="auto"/>
      </w:divBdr>
    </w:div>
    <w:div w:id="1334068760">
      <w:marLeft w:val="640"/>
      <w:marRight w:val="0"/>
      <w:marTop w:val="0"/>
      <w:marBottom w:val="0"/>
      <w:divBdr>
        <w:top w:val="none" w:sz="0" w:space="0" w:color="auto"/>
        <w:left w:val="none" w:sz="0" w:space="0" w:color="auto"/>
        <w:bottom w:val="none" w:sz="0" w:space="0" w:color="auto"/>
        <w:right w:val="none" w:sz="0" w:space="0" w:color="auto"/>
      </w:divBdr>
    </w:div>
    <w:div w:id="1334139634">
      <w:marLeft w:val="640"/>
      <w:marRight w:val="0"/>
      <w:marTop w:val="0"/>
      <w:marBottom w:val="0"/>
      <w:divBdr>
        <w:top w:val="none" w:sz="0" w:space="0" w:color="auto"/>
        <w:left w:val="none" w:sz="0" w:space="0" w:color="auto"/>
        <w:bottom w:val="none" w:sz="0" w:space="0" w:color="auto"/>
        <w:right w:val="none" w:sz="0" w:space="0" w:color="auto"/>
      </w:divBdr>
    </w:div>
    <w:div w:id="1334146576">
      <w:marLeft w:val="640"/>
      <w:marRight w:val="0"/>
      <w:marTop w:val="0"/>
      <w:marBottom w:val="0"/>
      <w:divBdr>
        <w:top w:val="none" w:sz="0" w:space="0" w:color="auto"/>
        <w:left w:val="none" w:sz="0" w:space="0" w:color="auto"/>
        <w:bottom w:val="none" w:sz="0" w:space="0" w:color="auto"/>
        <w:right w:val="none" w:sz="0" w:space="0" w:color="auto"/>
      </w:divBdr>
    </w:div>
    <w:div w:id="1334259657">
      <w:marLeft w:val="640"/>
      <w:marRight w:val="0"/>
      <w:marTop w:val="0"/>
      <w:marBottom w:val="0"/>
      <w:divBdr>
        <w:top w:val="none" w:sz="0" w:space="0" w:color="auto"/>
        <w:left w:val="none" w:sz="0" w:space="0" w:color="auto"/>
        <w:bottom w:val="none" w:sz="0" w:space="0" w:color="auto"/>
        <w:right w:val="none" w:sz="0" w:space="0" w:color="auto"/>
      </w:divBdr>
    </w:div>
    <w:div w:id="1334263774">
      <w:marLeft w:val="640"/>
      <w:marRight w:val="0"/>
      <w:marTop w:val="0"/>
      <w:marBottom w:val="0"/>
      <w:divBdr>
        <w:top w:val="none" w:sz="0" w:space="0" w:color="auto"/>
        <w:left w:val="none" w:sz="0" w:space="0" w:color="auto"/>
        <w:bottom w:val="none" w:sz="0" w:space="0" w:color="auto"/>
        <w:right w:val="none" w:sz="0" w:space="0" w:color="auto"/>
      </w:divBdr>
    </w:div>
    <w:div w:id="1334332557">
      <w:marLeft w:val="640"/>
      <w:marRight w:val="0"/>
      <w:marTop w:val="0"/>
      <w:marBottom w:val="0"/>
      <w:divBdr>
        <w:top w:val="none" w:sz="0" w:space="0" w:color="auto"/>
        <w:left w:val="none" w:sz="0" w:space="0" w:color="auto"/>
        <w:bottom w:val="none" w:sz="0" w:space="0" w:color="auto"/>
        <w:right w:val="none" w:sz="0" w:space="0" w:color="auto"/>
      </w:divBdr>
    </w:div>
    <w:div w:id="1334454163">
      <w:marLeft w:val="640"/>
      <w:marRight w:val="0"/>
      <w:marTop w:val="0"/>
      <w:marBottom w:val="0"/>
      <w:divBdr>
        <w:top w:val="none" w:sz="0" w:space="0" w:color="auto"/>
        <w:left w:val="none" w:sz="0" w:space="0" w:color="auto"/>
        <w:bottom w:val="none" w:sz="0" w:space="0" w:color="auto"/>
        <w:right w:val="none" w:sz="0" w:space="0" w:color="auto"/>
      </w:divBdr>
    </w:div>
    <w:div w:id="1334455253">
      <w:marLeft w:val="640"/>
      <w:marRight w:val="0"/>
      <w:marTop w:val="0"/>
      <w:marBottom w:val="0"/>
      <w:divBdr>
        <w:top w:val="none" w:sz="0" w:space="0" w:color="auto"/>
        <w:left w:val="none" w:sz="0" w:space="0" w:color="auto"/>
        <w:bottom w:val="none" w:sz="0" w:space="0" w:color="auto"/>
        <w:right w:val="none" w:sz="0" w:space="0" w:color="auto"/>
      </w:divBdr>
    </w:div>
    <w:div w:id="1334455891">
      <w:marLeft w:val="640"/>
      <w:marRight w:val="0"/>
      <w:marTop w:val="0"/>
      <w:marBottom w:val="0"/>
      <w:divBdr>
        <w:top w:val="none" w:sz="0" w:space="0" w:color="auto"/>
        <w:left w:val="none" w:sz="0" w:space="0" w:color="auto"/>
        <w:bottom w:val="none" w:sz="0" w:space="0" w:color="auto"/>
        <w:right w:val="none" w:sz="0" w:space="0" w:color="auto"/>
      </w:divBdr>
    </w:div>
    <w:div w:id="1334526081">
      <w:marLeft w:val="640"/>
      <w:marRight w:val="0"/>
      <w:marTop w:val="0"/>
      <w:marBottom w:val="0"/>
      <w:divBdr>
        <w:top w:val="none" w:sz="0" w:space="0" w:color="auto"/>
        <w:left w:val="none" w:sz="0" w:space="0" w:color="auto"/>
        <w:bottom w:val="none" w:sz="0" w:space="0" w:color="auto"/>
        <w:right w:val="none" w:sz="0" w:space="0" w:color="auto"/>
      </w:divBdr>
    </w:div>
    <w:div w:id="1334527903">
      <w:marLeft w:val="640"/>
      <w:marRight w:val="0"/>
      <w:marTop w:val="0"/>
      <w:marBottom w:val="0"/>
      <w:divBdr>
        <w:top w:val="none" w:sz="0" w:space="0" w:color="auto"/>
        <w:left w:val="none" w:sz="0" w:space="0" w:color="auto"/>
        <w:bottom w:val="none" w:sz="0" w:space="0" w:color="auto"/>
        <w:right w:val="none" w:sz="0" w:space="0" w:color="auto"/>
      </w:divBdr>
    </w:div>
    <w:div w:id="1334531102">
      <w:marLeft w:val="640"/>
      <w:marRight w:val="0"/>
      <w:marTop w:val="0"/>
      <w:marBottom w:val="0"/>
      <w:divBdr>
        <w:top w:val="none" w:sz="0" w:space="0" w:color="auto"/>
        <w:left w:val="none" w:sz="0" w:space="0" w:color="auto"/>
        <w:bottom w:val="none" w:sz="0" w:space="0" w:color="auto"/>
        <w:right w:val="none" w:sz="0" w:space="0" w:color="auto"/>
      </w:divBdr>
    </w:div>
    <w:div w:id="1334643775">
      <w:marLeft w:val="640"/>
      <w:marRight w:val="0"/>
      <w:marTop w:val="0"/>
      <w:marBottom w:val="0"/>
      <w:divBdr>
        <w:top w:val="none" w:sz="0" w:space="0" w:color="auto"/>
        <w:left w:val="none" w:sz="0" w:space="0" w:color="auto"/>
        <w:bottom w:val="none" w:sz="0" w:space="0" w:color="auto"/>
        <w:right w:val="none" w:sz="0" w:space="0" w:color="auto"/>
      </w:divBdr>
    </w:div>
    <w:div w:id="1334793901">
      <w:marLeft w:val="640"/>
      <w:marRight w:val="0"/>
      <w:marTop w:val="0"/>
      <w:marBottom w:val="0"/>
      <w:divBdr>
        <w:top w:val="none" w:sz="0" w:space="0" w:color="auto"/>
        <w:left w:val="none" w:sz="0" w:space="0" w:color="auto"/>
        <w:bottom w:val="none" w:sz="0" w:space="0" w:color="auto"/>
        <w:right w:val="none" w:sz="0" w:space="0" w:color="auto"/>
      </w:divBdr>
    </w:div>
    <w:div w:id="1334793991">
      <w:marLeft w:val="640"/>
      <w:marRight w:val="0"/>
      <w:marTop w:val="0"/>
      <w:marBottom w:val="0"/>
      <w:divBdr>
        <w:top w:val="none" w:sz="0" w:space="0" w:color="auto"/>
        <w:left w:val="none" w:sz="0" w:space="0" w:color="auto"/>
        <w:bottom w:val="none" w:sz="0" w:space="0" w:color="auto"/>
        <w:right w:val="none" w:sz="0" w:space="0" w:color="auto"/>
      </w:divBdr>
    </w:div>
    <w:div w:id="1334913852">
      <w:marLeft w:val="640"/>
      <w:marRight w:val="0"/>
      <w:marTop w:val="0"/>
      <w:marBottom w:val="0"/>
      <w:divBdr>
        <w:top w:val="none" w:sz="0" w:space="0" w:color="auto"/>
        <w:left w:val="none" w:sz="0" w:space="0" w:color="auto"/>
        <w:bottom w:val="none" w:sz="0" w:space="0" w:color="auto"/>
        <w:right w:val="none" w:sz="0" w:space="0" w:color="auto"/>
      </w:divBdr>
    </w:div>
    <w:div w:id="1334914409">
      <w:marLeft w:val="640"/>
      <w:marRight w:val="0"/>
      <w:marTop w:val="0"/>
      <w:marBottom w:val="0"/>
      <w:divBdr>
        <w:top w:val="none" w:sz="0" w:space="0" w:color="auto"/>
        <w:left w:val="none" w:sz="0" w:space="0" w:color="auto"/>
        <w:bottom w:val="none" w:sz="0" w:space="0" w:color="auto"/>
        <w:right w:val="none" w:sz="0" w:space="0" w:color="auto"/>
      </w:divBdr>
    </w:div>
    <w:div w:id="1334914580">
      <w:marLeft w:val="640"/>
      <w:marRight w:val="0"/>
      <w:marTop w:val="0"/>
      <w:marBottom w:val="0"/>
      <w:divBdr>
        <w:top w:val="none" w:sz="0" w:space="0" w:color="auto"/>
        <w:left w:val="none" w:sz="0" w:space="0" w:color="auto"/>
        <w:bottom w:val="none" w:sz="0" w:space="0" w:color="auto"/>
        <w:right w:val="none" w:sz="0" w:space="0" w:color="auto"/>
      </w:divBdr>
    </w:div>
    <w:div w:id="1334917475">
      <w:marLeft w:val="640"/>
      <w:marRight w:val="0"/>
      <w:marTop w:val="0"/>
      <w:marBottom w:val="0"/>
      <w:divBdr>
        <w:top w:val="none" w:sz="0" w:space="0" w:color="auto"/>
        <w:left w:val="none" w:sz="0" w:space="0" w:color="auto"/>
        <w:bottom w:val="none" w:sz="0" w:space="0" w:color="auto"/>
        <w:right w:val="none" w:sz="0" w:space="0" w:color="auto"/>
      </w:divBdr>
    </w:div>
    <w:div w:id="1334918741">
      <w:marLeft w:val="640"/>
      <w:marRight w:val="0"/>
      <w:marTop w:val="0"/>
      <w:marBottom w:val="0"/>
      <w:divBdr>
        <w:top w:val="none" w:sz="0" w:space="0" w:color="auto"/>
        <w:left w:val="none" w:sz="0" w:space="0" w:color="auto"/>
        <w:bottom w:val="none" w:sz="0" w:space="0" w:color="auto"/>
        <w:right w:val="none" w:sz="0" w:space="0" w:color="auto"/>
      </w:divBdr>
    </w:div>
    <w:div w:id="1335181604">
      <w:marLeft w:val="640"/>
      <w:marRight w:val="0"/>
      <w:marTop w:val="0"/>
      <w:marBottom w:val="0"/>
      <w:divBdr>
        <w:top w:val="none" w:sz="0" w:space="0" w:color="auto"/>
        <w:left w:val="none" w:sz="0" w:space="0" w:color="auto"/>
        <w:bottom w:val="none" w:sz="0" w:space="0" w:color="auto"/>
        <w:right w:val="none" w:sz="0" w:space="0" w:color="auto"/>
      </w:divBdr>
    </w:div>
    <w:div w:id="1335184463">
      <w:marLeft w:val="640"/>
      <w:marRight w:val="0"/>
      <w:marTop w:val="0"/>
      <w:marBottom w:val="0"/>
      <w:divBdr>
        <w:top w:val="none" w:sz="0" w:space="0" w:color="auto"/>
        <w:left w:val="none" w:sz="0" w:space="0" w:color="auto"/>
        <w:bottom w:val="none" w:sz="0" w:space="0" w:color="auto"/>
        <w:right w:val="none" w:sz="0" w:space="0" w:color="auto"/>
      </w:divBdr>
    </w:div>
    <w:div w:id="1335303421">
      <w:marLeft w:val="640"/>
      <w:marRight w:val="0"/>
      <w:marTop w:val="0"/>
      <w:marBottom w:val="0"/>
      <w:divBdr>
        <w:top w:val="none" w:sz="0" w:space="0" w:color="auto"/>
        <w:left w:val="none" w:sz="0" w:space="0" w:color="auto"/>
        <w:bottom w:val="none" w:sz="0" w:space="0" w:color="auto"/>
        <w:right w:val="none" w:sz="0" w:space="0" w:color="auto"/>
      </w:divBdr>
    </w:div>
    <w:div w:id="1335377309">
      <w:marLeft w:val="640"/>
      <w:marRight w:val="0"/>
      <w:marTop w:val="0"/>
      <w:marBottom w:val="0"/>
      <w:divBdr>
        <w:top w:val="none" w:sz="0" w:space="0" w:color="auto"/>
        <w:left w:val="none" w:sz="0" w:space="0" w:color="auto"/>
        <w:bottom w:val="none" w:sz="0" w:space="0" w:color="auto"/>
        <w:right w:val="none" w:sz="0" w:space="0" w:color="auto"/>
      </w:divBdr>
    </w:div>
    <w:div w:id="1335379387">
      <w:marLeft w:val="640"/>
      <w:marRight w:val="0"/>
      <w:marTop w:val="0"/>
      <w:marBottom w:val="0"/>
      <w:divBdr>
        <w:top w:val="none" w:sz="0" w:space="0" w:color="auto"/>
        <w:left w:val="none" w:sz="0" w:space="0" w:color="auto"/>
        <w:bottom w:val="none" w:sz="0" w:space="0" w:color="auto"/>
        <w:right w:val="none" w:sz="0" w:space="0" w:color="auto"/>
      </w:divBdr>
    </w:div>
    <w:div w:id="1335380293">
      <w:marLeft w:val="640"/>
      <w:marRight w:val="0"/>
      <w:marTop w:val="0"/>
      <w:marBottom w:val="0"/>
      <w:divBdr>
        <w:top w:val="none" w:sz="0" w:space="0" w:color="auto"/>
        <w:left w:val="none" w:sz="0" w:space="0" w:color="auto"/>
        <w:bottom w:val="none" w:sz="0" w:space="0" w:color="auto"/>
        <w:right w:val="none" w:sz="0" w:space="0" w:color="auto"/>
      </w:divBdr>
    </w:div>
    <w:div w:id="1335450742">
      <w:marLeft w:val="640"/>
      <w:marRight w:val="0"/>
      <w:marTop w:val="0"/>
      <w:marBottom w:val="0"/>
      <w:divBdr>
        <w:top w:val="none" w:sz="0" w:space="0" w:color="auto"/>
        <w:left w:val="none" w:sz="0" w:space="0" w:color="auto"/>
        <w:bottom w:val="none" w:sz="0" w:space="0" w:color="auto"/>
        <w:right w:val="none" w:sz="0" w:space="0" w:color="auto"/>
      </w:divBdr>
    </w:div>
    <w:div w:id="1335568372">
      <w:marLeft w:val="640"/>
      <w:marRight w:val="0"/>
      <w:marTop w:val="0"/>
      <w:marBottom w:val="0"/>
      <w:divBdr>
        <w:top w:val="none" w:sz="0" w:space="0" w:color="auto"/>
        <w:left w:val="none" w:sz="0" w:space="0" w:color="auto"/>
        <w:bottom w:val="none" w:sz="0" w:space="0" w:color="auto"/>
        <w:right w:val="none" w:sz="0" w:space="0" w:color="auto"/>
      </w:divBdr>
    </w:div>
    <w:div w:id="1335571835">
      <w:marLeft w:val="640"/>
      <w:marRight w:val="0"/>
      <w:marTop w:val="0"/>
      <w:marBottom w:val="0"/>
      <w:divBdr>
        <w:top w:val="none" w:sz="0" w:space="0" w:color="auto"/>
        <w:left w:val="none" w:sz="0" w:space="0" w:color="auto"/>
        <w:bottom w:val="none" w:sz="0" w:space="0" w:color="auto"/>
        <w:right w:val="none" w:sz="0" w:space="0" w:color="auto"/>
      </w:divBdr>
    </w:div>
    <w:div w:id="1335768253">
      <w:marLeft w:val="640"/>
      <w:marRight w:val="0"/>
      <w:marTop w:val="0"/>
      <w:marBottom w:val="0"/>
      <w:divBdr>
        <w:top w:val="none" w:sz="0" w:space="0" w:color="auto"/>
        <w:left w:val="none" w:sz="0" w:space="0" w:color="auto"/>
        <w:bottom w:val="none" w:sz="0" w:space="0" w:color="auto"/>
        <w:right w:val="none" w:sz="0" w:space="0" w:color="auto"/>
      </w:divBdr>
    </w:div>
    <w:div w:id="1335768666">
      <w:marLeft w:val="640"/>
      <w:marRight w:val="0"/>
      <w:marTop w:val="0"/>
      <w:marBottom w:val="0"/>
      <w:divBdr>
        <w:top w:val="none" w:sz="0" w:space="0" w:color="auto"/>
        <w:left w:val="none" w:sz="0" w:space="0" w:color="auto"/>
        <w:bottom w:val="none" w:sz="0" w:space="0" w:color="auto"/>
        <w:right w:val="none" w:sz="0" w:space="0" w:color="auto"/>
      </w:divBdr>
    </w:div>
    <w:div w:id="1335838486">
      <w:marLeft w:val="640"/>
      <w:marRight w:val="0"/>
      <w:marTop w:val="0"/>
      <w:marBottom w:val="0"/>
      <w:divBdr>
        <w:top w:val="none" w:sz="0" w:space="0" w:color="auto"/>
        <w:left w:val="none" w:sz="0" w:space="0" w:color="auto"/>
        <w:bottom w:val="none" w:sz="0" w:space="0" w:color="auto"/>
        <w:right w:val="none" w:sz="0" w:space="0" w:color="auto"/>
      </w:divBdr>
    </w:div>
    <w:div w:id="1335886914">
      <w:marLeft w:val="640"/>
      <w:marRight w:val="0"/>
      <w:marTop w:val="0"/>
      <w:marBottom w:val="0"/>
      <w:divBdr>
        <w:top w:val="none" w:sz="0" w:space="0" w:color="auto"/>
        <w:left w:val="none" w:sz="0" w:space="0" w:color="auto"/>
        <w:bottom w:val="none" w:sz="0" w:space="0" w:color="auto"/>
        <w:right w:val="none" w:sz="0" w:space="0" w:color="auto"/>
      </w:divBdr>
    </w:div>
    <w:div w:id="1336155700">
      <w:marLeft w:val="640"/>
      <w:marRight w:val="0"/>
      <w:marTop w:val="0"/>
      <w:marBottom w:val="0"/>
      <w:divBdr>
        <w:top w:val="none" w:sz="0" w:space="0" w:color="auto"/>
        <w:left w:val="none" w:sz="0" w:space="0" w:color="auto"/>
        <w:bottom w:val="none" w:sz="0" w:space="0" w:color="auto"/>
        <w:right w:val="none" w:sz="0" w:space="0" w:color="auto"/>
      </w:divBdr>
    </w:div>
    <w:div w:id="1336224655">
      <w:marLeft w:val="640"/>
      <w:marRight w:val="0"/>
      <w:marTop w:val="0"/>
      <w:marBottom w:val="0"/>
      <w:divBdr>
        <w:top w:val="none" w:sz="0" w:space="0" w:color="auto"/>
        <w:left w:val="none" w:sz="0" w:space="0" w:color="auto"/>
        <w:bottom w:val="none" w:sz="0" w:space="0" w:color="auto"/>
        <w:right w:val="none" w:sz="0" w:space="0" w:color="auto"/>
      </w:divBdr>
    </w:div>
    <w:div w:id="1336225812">
      <w:marLeft w:val="640"/>
      <w:marRight w:val="0"/>
      <w:marTop w:val="0"/>
      <w:marBottom w:val="0"/>
      <w:divBdr>
        <w:top w:val="none" w:sz="0" w:space="0" w:color="auto"/>
        <w:left w:val="none" w:sz="0" w:space="0" w:color="auto"/>
        <w:bottom w:val="none" w:sz="0" w:space="0" w:color="auto"/>
        <w:right w:val="none" w:sz="0" w:space="0" w:color="auto"/>
      </w:divBdr>
    </w:div>
    <w:div w:id="1336228183">
      <w:marLeft w:val="640"/>
      <w:marRight w:val="0"/>
      <w:marTop w:val="0"/>
      <w:marBottom w:val="0"/>
      <w:divBdr>
        <w:top w:val="none" w:sz="0" w:space="0" w:color="auto"/>
        <w:left w:val="none" w:sz="0" w:space="0" w:color="auto"/>
        <w:bottom w:val="none" w:sz="0" w:space="0" w:color="auto"/>
        <w:right w:val="none" w:sz="0" w:space="0" w:color="auto"/>
      </w:divBdr>
    </w:div>
    <w:div w:id="1336300287">
      <w:marLeft w:val="640"/>
      <w:marRight w:val="0"/>
      <w:marTop w:val="0"/>
      <w:marBottom w:val="0"/>
      <w:divBdr>
        <w:top w:val="none" w:sz="0" w:space="0" w:color="auto"/>
        <w:left w:val="none" w:sz="0" w:space="0" w:color="auto"/>
        <w:bottom w:val="none" w:sz="0" w:space="0" w:color="auto"/>
        <w:right w:val="none" w:sz="0" w:space="0" w:color="auto"/>
      </w:divBdr>
    </w:div>
    <w:div w:id="1336305210">
      <w:marLeft w:val="640"/>
      <w:marRight w:val="0"/>
      <w:marTop w:val="0"/>
      <w:marBottom w:val="0"/>
      <w:divBdr>
        <w:top w:val="none" w:sz="0" w:space="0" w:color="auto"/>
        <w:left w:val="none" w:sz="0" w:space="0" w:color="auto"/>
        <w:bottom w:val="none" w:sz="0" w:space="0" w:color="auto"/>
        <w:right w:val="none" w:sz="0" w:space="0" w:color="auto"/>
      </w:divBdr>
    </w:div>
    <w:div w:id="1336344889">
      <w:marLeft w:val="640"/>
      <w:marRight w:val="0"/>
      <w:marTop w:val="0"/>
      <w:marBottom w:val="0"/>
      <w:divBdr>
        <w:top w:val="none" w:sz="0" w:space="0" w:color="auto"/>
        <w:left w:val="none" w:sz="0" w:space="0" w:color="auto"/>
        <w:bottom w:val="none" w:sz="0" w:space="0" w:color="auto"/>
        <w:right w:val="none" w:sz="0" w:space="0" w:color="auto"/>
      </w:divBdr>
    </w:div>
    <w:div w:id="1336374237">
      <w:marLeft w:val="640"/>
      <w:marRight w:val="0"/>
      <w:marTop w:val="0"/>
      <w:marBottom w:val="0"/>
      <w:divBdr>
        <w:top w:val="none" w:sz="0" w:space="0" w:color="auto"/>
        <w:left w:val="none" w:sz="0" w:space="0" w:color="auto"/>
        <w:bottom w:val="none" w:sz="0" w:space="0" w:color="auto"/>
        <w:right w:val="none" w:sz="0" w:space="0" w:color="auto"/>
      </w:divBdr>
    </w:div>
    <w:div w:id="1336377205">
      <w:marLeft w:val="640"/>
      <w:marRight w:val="0"/>
      <w:marTop w:val="0"/>
      <w:marBottom w:val="0"/>
      <w:divBdr>
        <w:top w:val="none" w:sz="0" w:space="0" w:color="auto"/>
        <w:left w:val="none" w:sz="0" w:space="0" w:color="auto"/>
        <w:bottom w:val="none" w:sz="0" w:space="0" w:color="auto"/>
        <w:right w:val="none" w:sz="0" w:space="0" w:color="auto"/>
      </w:divBdr>
    </w:div>
    <w:div w:id="1336420270">
      <w:marLeft w:val="640"/>
      <w:marRight w:val="0"/>
      <w:marTop w:val="0"/>
      <w:marBottom w:val="0"/>
      <w:divBdr>
        <w:top w:val="none" w:sz="0" w:space="0" w:color="auto"/>
        <w:left w:val="none" w:sz="0" w:space="0" w:color="auto"/>
        <w:bottom w:val="none" w:sz="0" w:space="0" w:color="auto"/>
        <w:right w:val="none" w:sz="0" w:space="0" w:color="auto"/>
      </w:divBdr>
    </w:div>
    <w:div w:id="1336570116">
      <w:marLeft w:val="640"/>
      <w:marRight w:val="0"/>
      <w:marTop w:val="0"/>
      <w:marBottom w:val="0"/>
      <w:divBdr>
        <w:top w:val="none" w:sz="0" w:space="0" w:color="auto"/>
        <w:left w:val="none" w:sz="0" w:space="0" w:color="auto"/>
        <w:bottom w:val="none" w:sz="0" w:space="0" w:color="auto"/>
        <w:right w:val="none" w:sz="0" w:space="0" w:color="auto"/>
      </w:divBdr>
    </w:div>
    <w:div w:id="1336612252">
      <w:marLeft w:val="640"/>
      <w:marRight w:val="0"/>
      <w:marTop w:val="0"/>
      <w:marBottom w:val="0"/>
      <w:divBdr>
        <w:top w:val="none" w:sz="0" w:space="0" w:color="auto"/>
        <w:left w:val="none" w:sz="0" w:space="0" w:color="auto"/>
        <w:bottom w:val="none" w:sz="0" w:space="0" w:color="auto"/>
        <w:right w:val="none" w:sz="0" w:space="0" w:color="auto"/>
      </w:divBdr>
    </w:div>
    <w:div w:id="1336612741">
      <w:marLeft w:val="640"/>
      <w:marRight w:val="0"/>
      <w:marTop w:val="0"/>
      <w:marBottom w:val="0"/>
      <w:divBdr>
        <w:top w:val="none" w:sz="0" w:space="0" w:color="auto"/>
        <w:left w:val="none" w:sz="0" w:space="0" w:color="auto"/>
        <w:bottom w:val="none" w:sz="0" w:space="0" w:color="auto"/>
        <w:right w:val="none" w:sz="0" w:space="0" w:color="auto"/>
      </w:divBdr>
    </w:div>
    <w:div w:id="1336613617">
      <w:marLeft w:val="640"/>
      <w:marRight w:val="0"/>
      <w:marTop w:val="0"/>
      <w:marBottom w:val="0"/>
      <w:divBdr>
        <w:top w:val="none" w:sz="0" w:space="0" w:color="auto"/>
        <w:left w:val="none" w:sz="0" w:space="0" w:color="auto"/>
        <w:bottom w:val="none" w:sz="0" w:space="0" w:color="auto"/>
        <w:right w:val="none" w:sz="0" w:space="0" w:color="auto"/>
      </w:divBdr>
    </w:div>
    <w:div w:id="1336614907">
      <w:marLeft w:val="640"/>
      <w:marRight w:val="0"/>
      <w:marTop w:val="0"/>
      <w:marBottom w:val="0"/>
      <w:divBdr>
        <w:top w:val="none" w:sz="0" w:space="0" w:color="auto"/>
        <w:left w:val="none" w:sz="0" w:space="0" w:color="auto"/>
        <w:bottom w:val="none" w:sz="0" w:space="0" w:color="auto"/>
        <w:right w:val="none" w:sz="0" w:space="0" w:color="auto"/>
      </w:divBdr>
    </w:div>
    <w:div w:id="1336689244">
      <w:marLeft w:val="640"/>
      <w:marRight w:val="0"/>
      <w:marTop w:val="0"/>
      <w:marBottom w:val="0"/>
      <w:divBdr>
        <w:top w:val="none" w:sz="0" w:space="0" w:color="auto"/>
        <w:left w:val="none" w:sz="0" w:space="0" w:color="auto"/>
        <w:bottom w:val="none" w:sz="0" w:space="0" w:color="auto"/>
        <w:right w:val="none" w:sz="0" w:space="0" w:color="auto"/>
      </w:divBdr>
    </w:div>
    <w:div w:id="1336689417">
      <w:marLeft w:val="640"/>
      <w:marRight w:val="0"/>
      <w:marTop w:val="0"/>
      <w:marBottom w:val="0"/>
      <w:divBdr>
        <w:top w:val="none" w:sz="0" w:space="0" w:color="auto"/>
        <w:left w:val="none" w:sz="0" w:space="0" w:color="auto"/>
        <w:bottom w:val="none" w:sz="0" w:space="0" w:color="auto"/>
        <w:right w:val="none" w:sz="0" w:space="0" w:color="auto"/>
      </w:divBdr>
    </w:div>
    <w:div w:id="1336692069">
      <w:marLeft w:val="640"/>
      <w:marRight w:val="0"/>
      <w:marTop w:val="0"/>
      <w:marBottom w:val="0"/>
      <w:divBdr>
        <w:top w:val="none" w:sz="0" w:space="0" w:color="auto"/>
        <w:left w:val="none" w:sz="0" w:space="0" w:color="auto"/>
        <w:bottom w:val="none" w:sz="0" w:space="0" w:color="auto"/>
        <w:right w:val="none" w:sz="0" w:space="0" w:color="auto"/>
      </w:divBdr>
    </w:div>
    <w:div w:id="1336880711">
      <w:marLeft w:val="640"/>
      <w:marRight w:val="0"/>
      <w:marTop w:val="0"/>
      <w:marBottom w:val="0"/>
      <w:divBdr>
        <w:top w:val="none" w:sz="0" w:space="0" w:color="auto"/>
        <w:left w:val="none" w:sz="0" w:space="0" w:color="auto"/>
        <w:bottom w:val="none" w:sz="0" w:space="0" w:color="auto"/>
        <w:right w:val="none" w:sz="0" w:space="0" w:color="auto"/>
      </w:divBdr>
    </w:div>
    <w:div w:id="1336952861">
      <w:marLeft w:val="640"/>
      <w:marRight w:val="0"/>
      <w:marTop w:val="0"/>
      <w:marBottom w:val="0"/>
      <w:divBdr>
        <w:top w:val="none" w:sz="0" w:space="0" w:color="auto"/>
        <w:left w:val="none" w:sz="0" w:space="0" w:color="auto"/>
        <w:bottom w:val="none" w:sz="0" w:space="0" w:color="auto"/>
        <w:right w:val="none" w:sz="0" w:space="0" w:color="auto"/>
      </w:divBdr>
    </w:div>
    <w:div w:id="1336955130">
      <w:marLeft w:val="640"/>
      <w:marRight w:val="0"/>
      <w:marTop w:val="0"/>
      <w:marBottom w:val="0"/>
      <w:divBdr>
        <w:top w:val="none" w:sz="0" w:space="0" w:color="auto"/>
        <w:left w:val="none" w:sz="0" w:space="0" w:color="auto"/>
        <w:bottom w:val="none" w:sz="0" w:space="0" w:color="auto"/>
        <w:right w:val="none" w:sz="0" w:space="0" w:color="auto"/>
      </w:divBdr>
    </w:div>
    <w:div w:id="1336960869">
      <w:marLeft w:val="640"/>
      <w:marRight w:val="0"/>
      <w:marTop w:val="0"/>
      <w:marBottom w:val="0"/>
      <w:divBdr>
        <w:top w:val="none" w:sz="0" w:space="0" w:color="auto"/>
        <w:left w:val="none" w:sz="0" w:space="0" w:color="auto"/>
        <w:bottom w:val="none" w:sz="0" w:space="0" w:color="auto"/>
        <w:right w:val="none" w:sz="0" w:space="0" w:color="auto"/>
      </w:divBdr>
    </w:div>
    <w:div w:id="1337265023">
      <w:marLeft w:val="640"/>
      <w:marRight w:val="0"/>
      <w:marTop w:val="0"/>
      <w:marBottom w:val="0"/>
      <w:divBdr>
        <w:top w:val="none" w:sz="0" w:space="0" w:color="auto"/>
        <w:left w:val="none" w:sz="0" w:space="0" w:color="auto"/>
        <w:bottom w:val="none" w:sz="0" w:space="0" w:color="auto"/>
        <w:right w:val="none" w:sz="0" w:space="0" w:color="auto"/>
      </w:divBdr>
    </w:div>
    <w:div w:id="1337266605">
      <w:marLeft w:val="640"/>
      <w:marRight w:val="0"/>
      <w:marTop w:val="0"/>
      <w:marBottom w:val="0"/>
      <w:divBdr>
        <w:top w:val="none" w:sz="0" w:space="0" w:color="auto"/>
        <w:left w:val="none" w:sz="0" w:space="0" w:color="auto"/>
        <w:bottom w:val="none" w:sz="0" w:space="0" w:color="auto"/>
        <w:right w:val="none" w:sz="0" w:space="0" w:color="auto"/>
      </w:divBdr>
    </w:div>
    <w:div w:id="1337419133">
      <w:marLeft w:val="640"/>
      <w:marRight w:val="0"/>
      <w:marTop w:val="0"/>
      <w:marBottom w:val="0"/>
      <w:divBdr>
        <w:top w:val="none" w:sz="0" w:space="0" w:color="auto"/>
        <w:left w:val="none" w:sz="0" w:space="0" w:color="auto"/>
        <w:bottom w:val="none" w:sz="0" w:space="0" w:color="auto"/>
        <w:right w:val="none" w:sz="0" w:space="0" w:color="auto"/>
      </w:divBdr>
    </w:div>
    <w:div w:id="1337491229">
      <w:marLeft w:val="640"/>
      <w:marRight w:val="0"/>
      <w:marTop w:val="0"/>
      <w:marBottom w:val="0"/>
      <w:divBdr>
        <w:top w:val="none" w:sz="0" w:space="0" w:color="auto"/>
        <w:left w:val="none" w:sz="0" w:space="0" w:color="auto"/>
        <w:bottom w:val="none" w:sz="0" w:space="0" w:color="auto"/>
        <w:right w:val="none" w:sz="0" w:space="0" w:color="auto"/>
      </w:divBdr>
    </w:div>
    <w:div w:id="1337607949">
      <w:marLeft w:val="640"/>
      <w:marRight w:val="0"/>
      <w:marTop w:val="0"/>
      <w:marBottom w:val="0"/>
      <w:divBdr>
        <w:top w:val="none" w:sz="0" w:space="0" w:color="auto"/>
        <w:left w:val="none" w:sz="0" w:space="0" w:color="auto"/>
        <w:bottom w:val="none" w:sz="0" w:space="0" w:color="auto"/>
        <w:right w:val="none" w:sz="0" w:space="0" w:color="auto"/>
      </w:divBdr>
    </w:div>
    <w:div w:id="1337684411">
      <w:marLeft w:val="640"/>
      <w:marRight w:val="0"/>
      <w:marTop w:val="0"/>
      <w:marBottom w:val="0"/>
      <w:divBdr>
        <w:top w:val="none" w:sz="0" w:space="0" w:color="auto"/>
        <w:left w:val="none" w:sz="0" w:space="0" w:color="auto"/>
        <w:bottom w:val="none" w:sz="0" w:space="0" w:color="auto"/>
        <w:right w:val="none" w:sz="0" w:space="0" w:color="auto"/>
      </w:divBdr>
    </w:div>
    <w:div w:id="1337733282">
      <w:marLeft w:val="640"/>
      <w:marRight w:val="0"/>
      <w:marTop w:val="0"/>
      <w:marBottom w:val="0"/>
      <w:divBdr>
        <w:top w:val="none" w:sz="0" w:space="0" w:color="auto"/>
        <w:left w:val="none" w:sz="0" w:space="0" w:color="auto"/>
        <w:bottom w:val="none" w:sz="0" w:space="0" w:color="auto"/>
        <w:right w:val="none" w:sz="0" w:space="0" w:color="auto"/>
      </w:divBdr>
    </w:div>
    <w:div w:id="1337808442">
      <w:marLeft w:val="640"/>
      <w:marRight w:val="0"/>
      <w:marTop w:val="0"/>
      <w:marBottom w:val="0"/>
      <w:divBdr>
        <w:top w:val="none" w:sz="0" w:space="0" w:color="auto"/>
        <w:left w:val="none" w:sz="0" w:space="0" w:color="auto"/>
        <w:bottom w:val="none" w:sz="0" w:space="0" w:color="auto"/>
        <w:right w:val="none" w:sz="0" w:space="0" w:color="auto"/>
      </w:divBdr>
    </w:div>
    <w:div w:id="1337852354">
      <w:marLeft w:val="640"/>
      <w:marRight w:val="0"/>
      <w:marTop w:val="0"/>
      <w:marBottom w:val="0"/>
      <w:divBdr>
        <w:top w:val="none" w:sz="0" w:space="0" w:color="auto"/>
        <w:left w:val="none" w:sz="0" w:space="0" w:color="auto"/>
        <w:bottom w:val="none" w:sz="0" w:space="0" w:color="auto"/>
        <w:right w:val="none" w:sz="0" w:space="0" w:color="auto"/>
      </w:divBdr>
    </w:div>
    <w:div w:id="1337927597">
      <w:marLeft w:val="640"/>
      <w:marRight w:val="0"/>
      <w:marTop w:val="0"/>
      <w:marBottom w:val="0"/>
      <w:divBdr>
        <w:top w:val="none" w:sz="0" w:space="0" w:color="auto"/>
        <w:left w:val="none" w:sz="0" w:space="0" w:color="auto"/>
        <w:bottom w:val="none" w:sz="0" w:space="0" w:color="auto"/>
        <w:right w:val="none" w:sz="0" w:space="0" w:color="auto"/>
      </w:divBdr>
    </w:div>
    <w:div w:id="1337928175">
      <w:marLeft w:val="640"/>
      <w:marRight w:val="0"/>
      <w:marTop w:val="0"/>
      <w:marBottom w:val="0"/>
      <w:divBdr>
        <w:top w:val="none" w:sz="0" w:space="0" w:color="auto"/>
        <w:left w:val="none" w:sz="0" w:space="0" w:color="auto"/>
        <w:bottom w:val="none" w:sz="0" w:space="0" w:color="auto"/>
        <w:right w:val="none" w:sz="0" w:space="0" w:color="auto"/>
      </w:divBdr>
    </w:div>
    <w:div w:id="1337995757">
      <w:marLeft w:val="640"/>
      <w:marRight w:val="0"/>
      <w:marTop w:val="0"/>
      <w:marBottom w:val="0"/>
      <w:divBdr>
        <w:top w:val="none" w:sz="0" w:space="0" w:color="auto"/>
        <w:left w:val="none" w:sz="0" w:space="0" w:color="auto"/>
        <w:bottom w:val="none" w:sz="0" w:space="0" w:color="auto"/>
        <w:right w:val="none" w:sz="0" w:space="0" w:color="auto"/>
      </w:divBdr>
    </w:div>
    <w:div w:id="1338002830">
      <w:marLeft w:val="640"/>
      <w:marRight w:val="0"/>
      <w:marTop w:val="0"/>
      <w:marBottom w:val="0"/>
      <w:divBdr>
        <w:top w:val="none" w:sz="0" w:space="0" w:color="auto"/>
        <w:left w:val="none" w:sz="0" w:space="0" w:color="auto"/>
        <w:bottom w:val="none" w:sz="0" w:space="0" w:color="auto"/>
        <w:right w:val="none" w:sz="0" w:space="0" w:color="auto"/>
      </w:divBdr>
    </w:div>
    <w:div w:id="1338115205">
      <w:marLeft w:val="640"/>
      <w:marRight w:val="0"/>
      <w:marTop w:val="0"/>
      <w:marBottom w:val="0"/>
      <w:divBdr>
        <w:top w:val="none" w:sz="0" w:space="0" w:color="auto"/>
        <w:left w:val="none" w:sz="0" w:space="0" w:color="auto"/>
        <w:bottom w:val="none" w:sz="0" w:space="0" w:color="auto"/>
        <w:right w:val="none" w:sz="0" w:space="0" w:color="auto"/>
      </w:divBdr>
    </w:div>
    <w:div w:id="1338120663">
      <w:marLeft w:val="640"/>
      <w:marRight w:val="0"/>
      <w:marTop w:val="0"/>
      <w:marBottom w:val="0"/>
      <w:divBdr>
        <w:top w:val="none" w:sz="0" w:space="0" w:color="auto"/>
        <w:left w:val="none" w:sz="0" w:space="0" w:color="auto"/>
        <w:bottom w:val="none" w:sz="0" w:space="0" w:color="auto"/>
        <w:right w:val="none" w:sz="0" w:space="0" w:color="auto"/>
      </w:divBdr>
    </w:div>
    <w:div w:id="1338338759">
      <w:marLeft w:val="640"/>
      <w:marRight w:val="0"/>
      <w:marTop w:val="0"/>
      <w:marBottom w:val="0"/>
      <w:divBdr>
        <w:top w:val="none" w:sz="0" w:space="0" w:color="auto"/>
        <w:left w:val="none" w:sz="0" w:space="0" w:color="auto"/>
        <w:bottom w:val="none" w:sz="0" w:space="0" w:color="auto"/>
        <w:right w:val="none" w:sz="0" w:space="0" w:color="auto"/>
      </w:divBdr>
    </w:div>
    <w:div w:id="1338342403">
      <w:marLeft w:val="640"/>
      <w:marRight w:val="0"/>
      <w:marTop w:val="0"/>
      <w:marBottom w:val="0"/>
      <w:divBdr>
        <w:top w:val="none" w:sz="0" w:space="0" w:color="auto"/>
        <w:left w:val="none" w:sz="0" w:space="0" w:color="auto"/>
        <w:bottom w:val="none" w:sz="0" w:space="0" w:color="auto"/>
        <w:right w:val="none" w:sz="0" w:space="0" w:color="auto"/>
      </w:divBdr>
    </w:div>
    <w:div w:id="1338381060">
      <w:marLeft w:val="640"/>
      <w:marRight w:val="0"/>
      <w:marTop w:val="0"/>
      <w:marBottom w:val="0"/>
      <w:divBdr>
        <w:top w:val="none" w:sz="0" w:space="0" w:color="auto"/>
        <w:left w:val="none" w:sz="0" w:space="0" w:color="auto"/>
        <w:bottom w:val="none" w:sz="0" w:space="0" w:color="auto"/>
        <w:right w:val="none" w:sz="0" w:space="0" w:color="auto"/>
      </w:divBdr>
    </w:div>
    <w:div w:id="1338388225">
      <w:marLeft w:val="640"/>
      <w:marRight w:val="0"/>
      <w:marTop w:val="0"/>
      <w:marBottom w:val="0"/>
      <w:divBdr>
        <w:top w:val="none" w:sz="0" w:space="0" w:color="auto"/>
        <w:left w:val="none" w:sz="0" w:space="0" w:color="auto"/>
        <w:bottom w:val="none" w:sz="0" w:space="0" w:color="auto"/>
        <w:right w:val="none" w:sz="0" w:space="0" w:color="auto"/>
      </w:divBdr>
    </w:div>
    <w:div w:id="1338458795">
      <w:marLeft w:val="640"/>
      <w:marRight w:val="0"/>
      <w:marTop w:val="0"/>
      <w:marBottom w:val="0"/>
      <w:divBdr>
        <w:top w:val="none" w:sz="0" w:space="0" w:color="auto"/>
        <w:left w:val="none" w:sz="0" w:space="0" w:color="auto"/>
        <w:bottom w:val="none" w:sz="0" w:space="0" w:color="auto"/>
        <w:right w:val="none" w:sz="0" w:space="0" w:color="auto"/>
      </w:divBdr>
    </w:div>
    <w:div w:id="1338461222">
      <w:marLeft w:val="640"/>
      <w:marRight w:val="0"/>
      <w:marTop w:val="0"/>
      <w:marBottom w:val="0"/>
      <w:divBdr>
        <w:top w:val="none" w:sz="0" w:space="0" w:color="auto"/>
        <w:left w:val="none" w:sz="0" w:space="0" w:color="auto"/>
        <w:bottom w:val="none" w:sz="0" w:space="0" w:color="auto"/>
        <w:right w:val="none" w:sz="0" w:space="0" w:color="auto"/>
      </w:divBdr>
    </w:div>
    <w:div w:id="1338582068">
      <w:marLeft w:val="640"/>
      <w:marRight w:val="0"/>
      <w:marTop w:val="0"/>
      <w:marBottom w:val="0"/>
      <w:divBdr>
        <w:top w:val="none" w:sz="0" w:space="0" w:color="auto"/>
        <w:left w:val="none" w:sz="0" w:space="0" w:color="auto"/>
        <w:bottom w:val="none" w:sz="0" w:space="0" w:color="auto"/>
        <w:right w:val="none" w:sz="0" w:space="0" w:color="auto"/>
      </w:divBdr>
    </w:div>
    <w:div w:id="1338582734">
      <w:marLeft w:val="640"/>
      <w:marRight w:val="0"/>
      <w:marTop w:val="0"/>
      <w:marBottom w:val="0"/>
      <w:divBdr>
        <w:top w:val="none" w:sz="0" w:space="0" w:color="auto"/>
        <w:left w:val="none" w:sz="0" w:space="0" w:color="auto"/>
        <w:bottom w:val="none" w:sz="0" w:space="0" w:color="auto"/>
        <w:right w:val="none" w:sz="0" w:space="0" w:color="auto"/>
      </w:divBdr>
    </w:div>
    <w:div w:id="1338848969">
      <w:marLeft w:val="640"/>
      <w:marRight w:val="0"/>
      <w:marTop w:val="0"/>
      <w:marBottom w:val="0"/>
      <w:divBdr>
        <w:top w:val="none" w:sz="0" w:space="0" w:color="auto"/>
        <w:left w:val="none" w:sz="0" w:space="0" w:color="auto"/>
        <w:bottom w:val="none" w:sz="0" w:space="0" w:color="auto"/>
        <w:right w:val="none" w:sz="0" w:space="0" w:color="auto"/>
      </w:divBdr>
    </w:div>
    <w:div w:id="1338919075">
      <w:marLeft w:val="640"/>
      <w:marRight w:val="0"/>
      <w:marTop w:val="0"/>
      <w:marBottom w:val="0"/>
      <w:divBdr>
        <w:top w:val="none" w:sz="0" w:space="0" w:color="auto"/>
        <w:left w:val="none" w:sz="0" w:space="0" w:color="auto"/>
        <w:bottom w:val="none" w:sz="0" w:space="0" w:color="auto"/>
        <w:right w:val="none" w:sz="0" w:space="0" w:color="auto"/>
      </w:divBdr>
    </w:div>
    <w:div w:id="1338994218">
      <w:marLeft w:val="640"/>
      <w:marRight w:val="0"/>
      <w:marTop w:val="0"/>
      <w:marBottom w:val="0"/>
      <w:divBdr>
        <w:top w:val="none" w:sz="0" w:space="0" w:color="auto"/>
        <w:left w:val="none" w:sz="0" w:space="0" w:color="auto"/>
        <w:bottom w:val="none" w:sz="0" w:space="0" w:color="auto"/>
        <w:right w:val="none" w:sz="0" w:space="0" w:color="auto"/>
      </w:divBdr>
    </w:div>
    <w:div w:id="1338995788">
      <w:marLeft w:val="640"/>
      <w:marRight w:val="0"/>
      <w:marTop w:val="0"/>
      <w:marBottom w:val="0"/>
      <w:divBdr>
        <w:top w:val="none" w:sz="0" w:space="0" w:color="auto"/>
        <w:left w:val="none" w:sz="0" w:space="0" w:color="auto"/>
        <w:bottom w:val="none" w:sz="0" w:space="0" w:color="auto"/>
        <w:right w:val="none" w:sz="0" w:space="0" w:color="auto"/>
      </w:divBdr>
    </w:div>
    <w:div w:id="1339037632">
      <w:marLeft w:val="640"/>
      <w:marRight w:val="0"/>
      <w:marTop w:val="0"/>
      <w:marBottom w:val="0"/>
      <w:divBdr>
        <w:top w:val="none" w:sz="0" w:space="0" w:color="auto"/>
        <w:left w:val="none" w:sz="0" w:space="0" w:color="auto"/>
        <w:bottom w:val="none" w:sz="0" w:space="0" w:color="auto"/>
        <w:right w:val="none" w:sz="0" w:space="0" w:color="auto"/>
      </w:divBdr>
    </w:div>
    <w:div w:id="1339114662">
      <w:marLeft w:val="640"/>
      <w:marRight w:val="0"/>
      <w:marTop w:val="0"/>
      <w:marBottom w:val="0"/>
      <w:divBdr>
        <w:top w:val="none" w:sz="0" w:space="0" w:color="auto"/>
        <w:left w:val="none" w:sz="0" w:space="0" w:color="auto"/>
        <w:bottom w:val="none" w:sz="0" w:space="0" w:color="auto"/>
        <w:right w:val="none" w:sz="0" w:space="0" w:color="auto"/>
      </w:divBdr>
    </w:div>
    <w:div w:id="1339195101">
      <w:marLeft w:val="640"/>
      <w:marRight w:val="0"/>
      <w:marTop w:val="0"/>
      <w:marBottom w:val="0"/>
      <w:divBdr>
        <w:top w:val="none" w:sz="0" w:space="0" w:color="auto"/>
        <w:left w:val="none" w:sz="0" w:space="0" w:color="auto"/>
        <w:bottom w:val="none" w:sz="0" w:space="0" w:color="auto"/>
        <w:right w:val="none" w:sz="0" w:space="0" w:color="auto"/>
      </w:divBdr>
    </w:div>
    <w:div w:id="1339233336">
      <w:marLeft w:val="640"/>
      <w:marRight w:val="0"/>
      <w:marTop w:val="0"/>
      <w:marBottom w:val="0"/>
      <w:divBdr>
        <w:top w:val="none" w:sz="0" w:space="0" w:color="auto"/>
        <w:left w:val="none" w:sz="0" w:space="0" w:color="auto"/>
        <w:bottom w:val="none" w:sz="0" w:space="0" w:color="auto"/>
        <w:right w:val="none" w:sz="0" w:space="0" w:color="auto"/>
      </w:divBdr>
    </w:div>
    <w:div w:id="1339305976">
      <w:marLeft w:val="640"/>
      <w:marRight w:val="0"/>
      <w:marTop w:val="0"/>
      <w:marBottom w:val="0"/>
      <w:divBdr>
        <w:top w:val="none" w:sz="0" w:space="0" w:color="auto"/>
        <w:left w:val="none" w:sz="0" w:space="0" w:color="auto"/>
        <w:bottom w:val="none" w:sz="0" w:space="0" w:color="auto"/>
        <w:right w:val="none" w:sz="0" w:space="0" w:color="auto"/>
      </w:divBdr>
    </w:div>
    <w:div w:id="1339309429">
      <w:marLeft w:val="640"/>
      <w:marRight w:val="0"/>
      <w:marTop w:val="0"/>
      <w:marBottom w:val="0"/>
      <w:divBdr>
        <w:top w:val="none" w:sz="0" w:space="0" w:color="auto"/>
        <w:left w:val="none" w:sz="0" w:space="0" w:color="auto"/>
        <w:bottom w:val="none" w:sz="0" w:space="0" w:color="auto"/>
        <w:right w:val="none" w:sz="0" w:space="0" w:color="auto"/>
      </w:divBdr>
    </w:div>
    <w:div w:id="1339428108">
      <w:marLeft w:val="640"/>
      <w:marRight w:val="0"/>
      <w:marTop w:val="0"/>
      <w:marBottom w:val="0"/>
      <w:divBdr>
        <w:top w:val="none" w:sz="0" w:space="0" w:color="auto"/>
        <w:left w:val="none" w:sz="0" w:space="0" w:color="auto"/>
        <w:bottom w:val="none" w:sz="0" w:space="0" w:color="auto"/>
        <w:right w:val="none" w:sz="0" w:space="0" w:color="auto"/>
      </w:divBdr>
    </w:div>
    <w:div w:id="1339498358">
      <w:marLeft w:val="640"/>
      <w:marRight w:val="0"/>
      <w:marTop w:val="0"/>
      <w:marBottom w:val="0"/>
      <w:divBdr>
        <w:top w:val="none" w:sz="0" w:space="0" w:color="auto"/>
        <w:left w:val="none" w:sz="0" w:space="0" w:color="auto"/>
        <w:bottom w:val="none" w:sz="0" w:space="0" w:color="auto"/>
        <w:right w:val="none" w:sz="0" w:space="0" w:color="auto"/>
      </w:divBdr>
    </w:div>
    <w:div w:id="1339576057">
      <w:marLeft w:val="640"/>
      <w:marRight w:val="0"/>
      <w:marTop w:val="0"/>
      <w:marBottom w:val="0"/>
      <w:divBdr>
        <w:top w:val="none" w:sz="0" w:space="0" w:color="auto"/>
        <w:left w:val="none" w:sz="0" w:space="0" w:color="auto"/>
        <w:bottom w:val="none" w:sz="0" w:space="0" w:color="auto"/>
        <w:right w:val="none" w:sz="0" w:space="0" w:color="auto"/>
      </w:divBdr>
    </w:div>
    <w:div w:id="1339622341">
      <w:marLeft w:val="640"/>
      <w:marRight w:val="0"/>
      <w:marTop w:val="0"/>
      <w:marBottom w:val="0"/>
      <w:divBdr>
        <w:top w:val="none" w:sz="0" w:space="0" w:color="auto"/>
        <w:left w:val="none" w:sz="0" w:space="0" w:color="auto"/>
        <w:bottom w:val="none" w:sz="0" w:space="0" w:color="auto"/>
        <w:right w:val="none" w:sz="0" w:space="0" w:color="auto"/>
      </w:divBdr>
    </w:div>
    <w:div w:id="1339843803">
      <w:marLeft w:val="640"/>
      <w:marRight w:val="0"/>
      <w:marTop w:val="0"/>
      <w:marBottom w:val="0"/>
      <w:divBdr>
        <w:top w:val="none" w:sz="0" w:space="0" w:color="auto"/>
        <w:left w:val="none" w:sz="0" w:space="0" w:color="auto"/>
        <w:bottom w:val="none" w:sz="0" w:space="0" w:color="auto"/>
        <w:right w:val="none" w:sz="0" w:space="0" w:color="auto"/>
      </w:divBdr>
    </w:div>
    <w:div w:id="1339892154">
      <w:marLeft w:val="640"/>
      <w:marRight w:val="0"/>
      <w:marTop w:val="0"/>
      <w:marBottom w:val="0"/>
      <w:divBdr>
        <w:top w:val="none" w:sz="0" w:space="0" w:color="auto"/>
        <w:left w:val="none" w:sz="0" w:space="0" w:color="auto"/>
        <w:bottom w:val="none" w:sz="0" w:space="0" w:color="auto"/>
        <w:right w:val="none" w:sz="0" w:space="0" w:color="auto"/>
      </w:divBdr>
    </w:div>
    <w:div w:id="1340042524">
      <w:marLeft w:val="640"/>
      <w:marRight w:val="0"/>
      <w:marTop w:val="0"/>
      <w:marBottom w:val="0"/>
      <w:divBdr>
        <w:top w:val="none" w:sz="0" w:space="0" w:color="auto"/>
        <w:left w:val="none" w:sz="0" w:space="0" w:color="auto"/>
        <w:bottom w:val="none" w:sz="0" w:space="0" w:color="auto"/>
        <w:right w:val="none" w:sz="0" w:space="0" w:color="auto"/>
      </w:divBdr>
    </w:div>
    <w:div w:id="1340080447">
      <w:marLeft w:val="640"/>
      <w:marRight w:val="0"/>
      <w:marTop w:val="0"/>
      <w:marBottom w:val="0"/>
      <w:divBdr>
        <w:top w:val="none" w:sz="0" w:space="0" w:color="auto"/>
        <w:left w:val="none" w:sz="0" w:space="0" w:color="auto"/>
        <w:bottom w:val="none" w:sz="0" w:space="0" w:color="auto"/>
        <w:right w:val="none" w:sz="0" w:space="0" w:color="auto"/>
      </w:divBdr>
    </w:div>
    <w:div w:id="1340353286">
      <w:marLeft w:val="640"/>
      <w:marRight w:val="0"/>
      <w:marTop w:val="0"/>
      <w:marBottom w:val="0"/>
      <w:divBdr>
        <w:top w:val="none" w:sz="0" w:space="0" w:color="auto"/>
        <w:left w:val="none" w:sz="0" w:space="0" w:color="auto"/>
        <w:bottom w:val="none" w:sz="0" w:space="0" w:color="auto"/>
        <w:right w:val="none" w:sz="0" w:space="0" w:color="auto"/>
      </w:divBdr>
    </w:div>
    <w:div w:id="1340355381">
      <w:marLeft w:val="640"/>
      <w:marRight w:val="0"/>
      <w:marTop w:val="0"/>
      <w:marBottom w:val="0"/>
      <w:divBdr>
        <w:top w:val="none" w:sz="0" w:space="0" w:color="auto"/>
        <w:left w:val="none" w:sz="0" w:space="0" w:color="auto"/>
        <w:bottom w:val="none" w:sz="0" w:space="0" w:color="auto"/>
        <w:right w:val="none" w:sz="0" w:space="0" w:color="auto"/>
      </w:divBdr>
    </w:div>
    <w:div w:id="1340545131">
      <w:marLeft w:val="640"/>
      <w:marRight w:val="0"/>
      <w:marTop w:val="0"/>
      <w:marBottom w:val="0"/>
      <w:divBdr>
        <w:top w:val="none" w:sz="0" w:space="0" w:color="auto"/>
        <w:left w:val="none" w:sz="0" w:space="0" w:color="auto"/>
        <w:bottom w:val="none" w:sz="0" w:space="0" w:color="auto"/>
        <w:right w:val="none" w:sz="0" w:space="0" w:color="auto"/>
      </w:divBdr>
    </w:div>
    <w:div w:id="1340617588">
      <w:marLeft w:val="640"/>
      <w:marRight w:val="0"/>
      <w:marTop w:val="0"/>
      <w:marBottom w:val="0"/>
      <w:divBdr>
        <w:top w:val="none" w:sz="0" w:space="0" w:color="auto"/>
        <w:left w:val="none" w:sz="0" w:space="0" w:color="auto"/>
        <w:bottom w:val="none" w:sz="0" w:space="0" w:color="auto"/>
        <w:right w:val="none" w:sz="0" w:space="0" w:color="auto"/>
      </w:divBdr>
    </w:div>
    <w:div w:id="1340809418">
      <w:marLeft w:val="640"/>
      <w:marRight w:val="0"/>
      <w:marTop w:val="0"/>
      <w:marBottom w:val="0"/>
      <w:divBdr>
        <w:top w:val="none" w:sz="0" w:space="0" w:color="auto"/>
        <w:left w:val="none" w:sz="0" w:space="0" w:color="auto"/>
        <w:bottom w:val="none" w:sz="0" w:space="0" w:color="auto"/>
        <w:right w:val="none" w:sz="0" w:space="0" w:color="auto"/>
      </w:divBdr>
    </w:div>
    <w:div w:id="1340817942">
      <w:marLeft w:val="640"/>
      <w:marRight w:val="0"/>
      <w:marTop w:val="0"/>
      <w:marBottom w:val="0"/>
      <w:divBdr>
        <w:top w:val="none" w:sz="0" w:space="0" w:color="auto"/>
        <w:left w:val="none" w:sz="0" w:space="0" w:color="auto"/>
        <w:bottom w:val="none" w:sz="0" w:space="0" w:color="auto"/>
        <w:right w:val="none" w:sz="0" w:space="0" w:color="auto"/>
      </w:divBdr>
    </w:div>
    <w:div w:id="1340891995">
      <w:marLeft w:val="640"/>
      <w:marRight w:val="0"/>
      <w:marTop w:val="0"/>
      <w:marBottom w:val="0"/>
      <w:divBdr>
        <w:top w:val="none" w:sz="0" w:space="0" w:color="auto"/>
        <w:left w:val="none" w:sz="0" w:space="0" w:color="auto"/>
        <w:bottom w:val="none" w:sz="0" w:space="0" w:color="auto"/>
        <w:right w:val="none" w:sz="0" w:space="0" w:color="auto"/>
      </w:divBdr>
    </w:div>
    <w:div w:id="1340892712">
      <w:marLeft w:val="640"/>
      <w:marRight w:val="0"/>
      <w:marTop w:val="0"/>
      <w:marBottom w:val="0"/>
      <w:divBdr>
        <w:top w:val="none" w:sz="0" w:space="0" w:color="auto"/>
        <w:left w:val="none" w:sz="0" w:space="0" w:color="auto"/>
        <w:bottom w:val="none" w:sz="0" w:space="0" w:color="auto"/>
        <w:right w:val="none" w:sz="0" w:space="0" w:color="auto"/>
      </w:divBdr>
    </w:div>
    <w:div w:id="1340960794">
      <w:marLeft w:val="640"/>
      <w:marRight w:val="0"/>
      <w:marTop w:val="0"/>
      <w:marBottom w:val="0"/>
      <w:divBdr>
        <w:top w:val="none" w:sz="0" w:space="0" w:color="auto"/>
        <w:left w:val="none" w:sz="0" w:space="0" w:color="auto"/>
        <w:bottom w:val="none" w:sz="0" w:space="0" w:color="auto"/>
        <w:right w:val="none" w:sz="0" w:space="0" w:color="auto"/>
      </w:divBdr>
    </w:div>
    <w:div w:id="1341083828">
      <w:marLeft w:val="640"/>
      <w:marRight w:val="0"/>
      <w:marTop w:val="0"/>
      <w:marBottom w:val="0"/>
      <w:divBdr>
        <w:top w:val="none" w:sz="0" w:space="0" w:color="auto"/>
        <w:left w:val="none" w:sz="0" w:space="0" w:color="auto"/>
        <w:bottom w:val="none" w:sz="0" w:space="0" w:color="auto"/>
        <w:right w:val="none" w:sz="0" w:space="0" w:color="auto"/>
      </w:divBdr>
    </w:div>
    <w:div w:id="1341086439">
      <w:marLeft w:val="640"/>
      <w:marRight w:val="0"/>
      <w:marTop w:val="0"/>
      <w:marBottom w:val="0"/>
      <w:divBdr>
        <w:top w:val="none" w:sz="0" w:space="0" w:color="auto"/>
        <w:left w:val="none" w:sz="0" w:space="0" w:color="auto"/>
        <w:bottom w:val="none" w:sz="0" w:space="0" w:color="auto"/>
        <w:right w:val="none" w:sz="0" w:space="0" w:color="auto"/>
      </w:divBdr>
    </w:div>
    <w:div w:id="1341129115">
      <w:marLeft w:val="640"/>
      <w:marRight w:val="0"/>
      <w:marTop w:val="0"/>
      <w:marBottom w:val="0"/>
      <w:divBdr>
        <w:top w:val="none" w:sz="0" w:space="0" w:color="auto"/>
        <w:left w:val="none" w:sz="0" w:space="0" w:color="auto"/>
        <w:bottom w:val="none" w:sz="0" w:space="0" w:color="auto"/>
        <w:right w:val="none" w:sz="0" w:space="0" w:color="auto"/>
      </w:divBdr>
    </w:div>
    <w:div w:id="1341156499">
      <w:marLeft w:val="640"/>
      <w:marRight w:val="0"/>
      <w:marTop w:val="0"/>
      <w:marBottom w:val="0"/>
      <w:divBdr>
        <w:top w:val="none" w:sz="0" w:space="0" w:color="auto"/>
        <w:left w:val="none" w:sz="0" w:space="0" w:color="auto"/>
        <w:bottom w:val="none" w:sz="0" w:space="0" w:color="auto"/>
        <w:right w:val="none" w:sz="0" w:space="0" w:color="auto"/>
      </w:divBdr>
    </w:div>
    <w:div w:id="1341196084">
      <w:marLeft w:val="640"/>
      <w:marRight w:val="0"/>
      <w:marTop w:val="0"/>
      <w:marBottom w:val="0"/>
      <w:divBdr>
        <w:top w:val="none" w:sz="0" w:space="0" w:color="auto"/>
        <w:left w:val="none" w:sz="0" w:space="0" w:color="auto"/>
        <w:bottom w:val="none" w:sz="0" w:space="0" w:color="auto"/>
        <w:right w:val="none" w:sz="0" w:space="0" w:color="auto"/>
      </w:divBdr>
    </w:div>
    <w:div w:id="1341198262">
      <w:marLeft w:val="640"/>
      <w:marRight w:val="0"/>
      <w:marTop w:val="0"/>
      <w:marBottom w:val="0"/>
      <w:divBdr>
        <w:top w:val="none" w:sz="0" w:space="0" w:color="auto"/>
        <w:left w:val="none" w:sz="0" w:space="0" w:color="auto"/>
        <w:bottom w:val="none" w:sz="0" w:space="0" w:color="auto"/>
        <w:right w:val="none" w:sz="0" w:space="0" w:color="auto"/>
      </w:divBdr>
    </w:div>
    <w:div w:id="1341201297">
      <w:marLeft w:val="640"/>
      <w:marRight w:val="0"/>
      <w:marTop w:val="0"/>
      <w:marBottom w:val="0"/>
      <w:divBdr>
        <w:top w:val="none" w:sz="0" w:space="0" w:color="auto"/>
        <w:left w:val="none" w:sz="0" w:space="0" w:color="auto"/>
        <w:bottom w:val="none" w:sz="0" w:space="0" w:color="auto"/>
        <w:right w:val="none" w:sz="0" w:space="0" w:color="auto"/>
      </w:divBdr>
    </w:div>
    <w:div w:id="1341201870">
      <w:marLeft w:val="640"/>
      <w:marRight w:val="0"/>
      <w:marTop w:val="0"/>
      <w:marBottom w:val="0"/>
      <w:divBdr>
        <w:top w:val="none" w:sz="0" w:space="0" w:color="auto"/>
        <w:left w:val="none" w:sz="0" w:space="0" w:color="auto"/>
        <w:bottom w:val="none" w:sz="0" w:space="0" w:color="auto"/>
        <w:right w:val="none" w:sz="0" w:space="0" w:color="auto"/>
      </w:divBdr>
    </w:div>
    <w:div w:id="1341422202">
      <w:marLeft w:val="640"/>
      <w:marRight w:val="0"/>
      <w:marTop w:val="0"/>
      <w:marBottom w:val="0"/>
      <w:divBdr>
        <w:top w:val="none" w:sz="0" w:space="0" w:color="auto"/>
        <w:left w:val="none" w:sz="0" w:space="0" w:color="auto"/>
        <w:bottom w:val="none" w:sz="0" w:space="0" w:color="auto"/>
        <w:right w:val="none" w:sz="0" w:space="0" w:color="auto"/>
      </w:divBdr>
    </w:div>
    <w:div w:id="1341423397">
      <w:marLeft w:val="640"/>
      <w:marRight w:val="0"/>
      <w:marTop w:val="0"/>
      <w:marBottom w:val="0"/>
      <w:divBdr>
        <w:top w:val="none" w:sz="0" w:space="0" w:color="auto"/>
        <w:left w:val="none" w:sz="0" w:space="0" w:color="auto"/>
        <w:bottom w:val="none" w:sz="0" w:space="0" w:color="auto"/>
        <w:right w:val="none" w:sz="0" w:space="0" w:color="auto"/>
      </w:divBdr>
    </w:div>
    <w:div w:id="1341467029">
      <w:marLeft w:val="640"/>
      <w:marRight w:val="0"/>
      <w:marTop w:val="0"/>
      <w:marBottom w:val="0"/>
      <w:divBdr>
        <w:top w:val="none" w:sz="0" w:space="0" w:color="auto"/>
        <w:left w:val="none" w:sz="0" w:space="0" w:color="auto"/>
        <w:bottom w:val="none" w:sz="0" w:space="0" w:color="auto"/>
        <w:right w:val="none" w:sz="0" w:space="0" w:color="auto"/>
      </w:divBdr>
    </w:div>
    <w:div w:id="1341467164">
      <w:marLeft w:val="640"/>
      <w:marRight w:val="0"/>
      <w:marTop w:val="0"/>
      <w:marBottom w:val="0"/>
      <w:divBdr>
        <w:top w:val="none" w:sz="0" w:space="0" w:color="auto"/>
        <w:left w:val="none" w:sz="0" w:space="0" w:color="auto"/>
        <w:bottom w:val="none" w:sz="0" w:space="0" w:color="auto"/>
        <w:right w:val="none" w:sz="0" w:space="0" w:color="auto"/>
      </w:divBdr>
    </w:div>
    <w:div w:id="1341473150">
      <w:marLeft w:val="640"/>
      <w:marRight w:val="0"/>
      <w:marTop w:val="0"/>
      <w:marBottom w:val="0"/>
      <w:divBdr>
        <w:top w:val="none" w:sz="0" w:space="0" w:color="auto"/>
        <w:left w:val="none" w:sz="0" w:space="0" w:color="auto"/>
        <w:bottom w:val="none" w:sz="0" w:space="0" w:color="auto"/>
        <w:right w:val="none" w:sz="0" w:space="0" w:color="auto"/>
      </w:divBdr>
    </w:div>
    <w:div w:id="1341589140">
      <w:marLeft w:val="640"/>
      <w:marRight w:val="0"/>
      <w:marTop w:val="0"/>
      <w:marBottom w:val="0"/>
      <w:divBdr>
        <w:top w:val="none" w:sz="0" w:space="0" w:color="auto"/>
        <w:left w:val="none" w:sz="0" w:space="0" w:color="auto"/>
        <w:bottom w:val="none" w:sz="0" w:space="0" w:color="auto"/>
        <w:right w:val="none" w:sz="0" w:space="0" w:color="auto"/>
      </w:divBdr>
    </w:div>
    <w:div w:id="1341617299">
      <w:marLeft w:val="640"/>
      <w:marRight w:val="0"/>
      <w:marTop w:val="0"/>
      <w:marBottom w:val="0"/>
      <w:divBdr>
        <w:top w:val="none" w:sz="0" w:space="0" w:color="auto"/>
        <w:left w:val="none" w:sz="0" w:space="0" w:color="auto"/>
        <w:bottom w:val="none" w:sz="0" w:space="0" w:color="auto"/>
        <w:right w:val="none" w:sz="0" w:space="0" w:color="auto"/>
      </w:divBdr>
    </w:div>
    <w:div w:id="1341666546">
      <w:marLeft w:val="640"/>
      <w:marRight w:val="0"/>
      <w:marTop w:val="0"/>
      <w:marBottom w:val="0"/>
      <w:divBdr>
        <w:top w:val="none" w:sz="0" w:space="0" w:color="auto"/>
        <w:left w:val="none" w:sz="0" w:space="0" w:color="auto"/>
        <w:bottom w:val="none" w:sz="0" w:space="0" w:color="auto"/>
        <w:right w:val="none" w:sz="0" w:space="0" w:color="auto"/>
      </w:divBdr>
    </w:div>
    <w:div w:id="1341734534">
      <w:marLeft w:val="640"/>
      <w:marRight w:val="0"/>
      <w:marTop w:val="0"/>
      <w:marBottom w:val="0"/>
      <w:divBdr>
        <w:top w:val="none" w:sz="0" w:space="0" w:color="auto"/>
        <w:left w:val="none" w:sz="0" w:space="0" w:color="auto"/>
        <w:bottom w:val="none" w:sz="0" w:space="0" w:color="auto"/>
        <w:right w:val="none" w:sz="0" w:space="0" w:color="auto"/>
      </w:divBdr>
    </w:div>
    <w:div w:id="1341856698">
      <w:marLeft w:val="640"/>
      <w:marRight w:val="0"/>
      <w:marTop w:val="0"/>
      <w:marBottom w:val="0"/>
      <w:divBdr>
        <w:top w:val="none" w:sz="0" w:space="0" w:color="auto"/>
        <w:left w:val="none" w:sz="0" w:space="0" w:color="auto"/>
        <w:bottom w:val="none" w:sz="0" w:space="0" w:color="auto"/>
        <w:right w:val="none" w:sz="0" w:space="0" w:color="auto"/>
      </w:divBdr>
    </w:div>
    <w:div w:id="1342076924">
      <w:marLeft w:val="640"/>
      <w:marRight w:val="0"/>
      <w:marTop w:val="0"/>
      <w:marBottom w:val="0"/>
      <w:divBdr>
        <w:top w:val="none" w:sz="0" w:space="0" w:color="auto"/>
        <w:left w:val="none" w:sz="0" w:space="0" w:color="auto"/>
        <w:bottom w:val="none" w:sz="0" w:space="0" w:color="auto"/>
        <w:right w:val="none" w:sz="0" w:space="0" w:color="auto"/>
      </w:divBdr>
    </w:div>
    <w:div w:id="1342077943">
      <w:marLeft w:val="640"/>
      <w:marRight w:val="0"/>
      <w:marTop w:val="0"/>
      <w:marBottom w:val="0"/>
      <w:divBdr>
        <w:top w:val="none" w:sz="0" w:space="0" w:color="auto"/>
        <w:left w:val="none" w:sz="0" w:space="0" w:color="auto"/>
        <w:bottom w:val="none" w:sz="0" w:space="0" w:color="auto"/>
        <w:right w:val="none" w:sz="0" w:space="0" w:color="auto"/>
      </w:divBdr>
    </w:div>
    <w:div w:id="1342121545">
      <w:marLeft w:val="640"/>
      <w:marRight w:val="0"/>
      <w:marTop w:val="0"/>
      <w:marBottom w:val="0"/>
      <w:divBdr>
        <w:top w:val="none" w:sz="0" w:space="0" w:color="auto"/>
        <w:left w:val="none" w:sz="0" w:space="0" w:color="auto"/>
        <w:bottom w:val="none" w:sz="0" w:space="0" w:color="auto"/>
        <w:right w:val="none" w:sz="0" w:space="0" w:color="auto"/>
      </w:divBdr>
    </w:div>
    <w:div w:id="1342128408">
      <w:marLeft w:val="640"/>
      <w:marRight w:val="0"/>
      <w:marTop w:val="0"/>
      <w:marBottom w:val="0"/>
      <w:divBdr>
        <w:top w:val="none" w:sz="0" w:space="0" w:color="auto"/>
        <w:left w:val="none" w:sz="0" w:space="0" w:color="auto"/>
        <w:bottom w:val="none" w:sz="0" w:space="0" w:color="auto"/>
        <w:right w:val="none" w:sz="0" w:space="0" w:color="auto"/>
      </w:divBdr>
    </w:div>
    <w:div w:id="1342195985">
      <w:marLeft w:val="640"/>
      <w:marRight w:val="0"/>
      <w:marTop w:val="0"/>
      <w:marBottom w:val="0"/>
      <w:divBdr>
        <w:top w:val="none" w:sz="0" w:space="0" w:color="auto"/>
        <w:left w:val="none" w:sz="0" w:space="0" w:color="auto"/>
        <w:bottom w:val="none" w:sz="0" w:space="0" w:color="auto"/>
        <w:right w:val="none" w:sz="0" w:space="0" w:color="auto"/>
      </w:divBdr>
    </w:div>
    <w:div w:id="1342200465">
      <w:marLeft w:val="640"/>
      <w:marRight w:val="0"/>
      <w:marTop w:val="0"/>
      <w:marBottom w:val="0"/>
      <w:divBdr>
        <w:top w:val="none" w:sz="0" w:space="0" w:color="auto"/>
        <w:left w:val="none" w:sz="0" w:space="0" w:color="auto"/>
        <w:bottom w:val="none" w:sz="0" w:space="0" w:color="auto"/>
        <w:right w:val="none" w:sz="0" w:space="0" w:color="auto"/>
      </w:divBdr>
    </w:div>
    <w:div w:id="1342200631">
      <w:marLeft w:val="640"/>
      <w:marRight w:val="0"/>
      <w:marTop w:val="0"/>
      <w:marBottom w:val="0"/>
      <w:divBdr>
        <w:top w:val="none" w:sz="0" w:space="0" w:color="auto"/>
        <w:left w:val="none" w:sz="0" w:space="0" w:color="auto"/>
        <w:bottom w:val="none" w:sz="0" w:space="0" w:color="auto"/>
        <w:right w:val="none" w:sz="0" w:space="0" w:color="auto"/>
      </w:divBdr>
    </w:div>
    <w:div w:id="1342243848">
      <w:marLeft w:val="640"/>
      <w:marRight w:val="0"/>
      <w:marTop w:val="0"/>
      <w:marBottom w:val="0"/>
      <w:divBdr>
        <w:top w:val="none" w:sz="0" w:space="0" w:color="auto"/>
        <w:left w:val="none" w:sz="0" w:space="0" w:color="auto"/>
        <w:bottom w:val="none" w:sz="0" w:space="0" w:color="auto"/>
        <w:right w:val="none" w:sz="0" w:space="0" w:color="auto"/>
      </w:divBdr>
    </w:div>
    <w:div w:id="1342270258">
      <w:marLeft w:val="640"/>
      <w:marRight w:val="0"/>
      <w:marTop w:val="0"/>
      <w:marBottom w:val="0"/>
      <w:divBdr>
        <w:top w:val="none" w:sz="0" w:space="0" w:color="auto"/>
        <w:left w:val="none" w:sz="0" w:space="0" w:color="auto"/>
        <w:bottom w:val="none" w:sz="0" w:space="0" w:color="auto"/>
        <w:right w:val="none" w:sz="0" w:space="0" w:color="auto"/>
      </w:divBdr>
    </w:div>
    <w:div w:id="1342272503">
      <w:marLeft w:val="640"/>
      <w:marRight w:val="0"/>
      <w:marTop w:val="0"/>
      <w:marBottom w:val="0"/>
      <w:divBdr>
        <w:top w:val="none" w:sz="0" w:space="0" w:color="auto"/>
        <w:left w:val="none" w:sz="0" w:space="0" w:color="auto"/>
        <w:bottom w:val="none" w:sz="0" w:space="0" w:color="auto"/>
        <w:right w:val="none" w:sz="0" w:space="0" w:color="auto"/>
      </w:divBdr>
    </w:div>
    <w:div w:id="1342392176">
      <w:marLeft w:val="640"/>
      <w:marRight w:val="0"/>
      <w:marTop w:val="0"/>
      <w:marBottom w:val="0"/>
      <w:divBdr>
        <w:top w:val="none" w:sz="0" w:space="0" w:color="auto"/>
        <w:left w:val="none" w:sz="0" w:space="0" w:color="auto"/>
        <w:bottom w:val="none" w:sz="0" w:space="0" w:color="auto"/>
        <w:right w:val="none" w:sz="0" w:space="0" w:color="auto"/>
      </w:divBdr>
    </w:div>
    <w:div w:id="1342395461">
      <w:marLeft w:val="640"/>
      <w:marRight w:val="0"/>
      <w:marTop w:val="0"/>
      <w:marBottom w:val="0"/>
      <w:divBdr>
        <w:top w:val="none" w:sz="0" w:space="0" w:color="auto"/>
        <w:left w:val="none" w:sz="0" w:space="0" w:color="auto"/>
        <w:bottom w:val="none" w:sz="0" w:space="0" w:color="auto"/>
        <w:right w:val="none" w:sz="0" w:space="0" w:color="auto"/>
      </w:divBdr>
    </w:div>
    <w:div w:id="1342397350">
      <w:marLeft w:val="640"/>
      <w:marRight w:val="0"/>
      <w:marTop w:val="0"/>
      <w:marBottom w:val="0"/>
      <w:divBdr>
        <w:top w:val="none" w:sz="0" w:space="0" w:color="auto"/>
        <w:left w:val="none" w:sz="0" w:space="0" w:color="auto"/>
        <w:bottom w:val="none" w:sz="0" w:space="0" w:color="auto"/>
        <w:right w:val="none" w:sz="0" w:space="0" w:color="auto"/>
      </w:divBdr>
    </w:div>
    <w:div w:id="1342439439">
      <w:marLeft w:val="640"/>
      <w:marRight w:val="0"/>
      <w:marTop w:val="0"/>
      <w:marBottom w:val="0"/>
      <w:divBdr>
        <w:top w:val="none" w:sz="0" w:space="0" w:color="auto"/>
        <w:left w:val="none" w:sz="0" w:space="0" w:color="auto"/>
        <w:bottom w:val="none" w:sz="0" w:space="0" w:color="auto"/>
        <w:right w:val="none" w:sz="0" w:space="0" w:color="auto"/>
      </w:divBdr>
    </w:div>
    <w:div w:id="1342463120">
      <w:marLeft w:val="640"/>
      <w:marRight w:val="0"/>
      <w:marTop w:val="0"/>
      <w:marBottom w:val="0"/>
      <w:divBdr>
        <w:top w:val="none" w:sz="0" w:space="0" w:color="auto"/>
        <w:left w:val="none" w:sz="0" w:space="0" w:color="auto"/>
        <w:bottom w:val="none" w:sz="0" w:space="0" w:color="auto"/>
        <w:right w:val="none" w:sz="0" w:space="0" w:color="auto"/>
      </w:divBdr>
    </w:div>
    <w:div w:id="1342506771">
      <w:marLeft w:val="640"/>
      <w:marRight w:val="0"/>
      <w:marTop w:val="0"/>
      <w:marBottom w:val="0"/>
      <w:divBdr>
        <w:top w:val="none" w:sz="0" w:space="0" w:color="auto"/>
        <w:left w:val="none" w:sz="0" w:space="0" w:color="auto"/>
        <w:bottom w:val="none" w:sz="0" w:space="0" w:color="auto"/>
        <w:right w:val="none" w:sz="0" w:space="0" w:color="auto"/>
      </w:divBdr>
    </w:div>
    <w:div w:id="1342510364">
      <w:marLeft w:val="640"/>
      <w:marRight w:val="0"/>
      <w:marTop w:val="0"/>
      <w:marBottom w:val="0"/>
      <w:divBdr>
        <w:top w:val="none" w:sz="0" w:space="0" w:color="auto"/>
        <w:left w:val="none" w:sz="0" w:space="0" w:color="auto"/>
        <w:bottom w:val="none" w:sz="0" w:space="0" w:color="auto"/>
        <w:right w:val="none" w:sz="0" w:space="0" w:color="auto"/>
      </w:divBdr>
    </w:div>
    <w:div w:id="1342658419">
      <w:marLeft w:val="640"/>
      <w:marRight w:val="0"/>
      <w:marTop w:val="0"/>
      <w:marBottom w:val="0"/>
      <w:divBdr>
        <w:top w:val="none" w:sz="0" w:space="0" w:color="auto"/>
        <w:left w:val="none" w:sz="0" w:space="0" w:color="auto"/>
        <w:bottom w:val="none" w:sz="0" w:space="0" w:color="auto"/>
        <w:right w:val="none" w:sz="0" w:space="0" w:color="auto"/>
      </w:divBdr>
    </w:div>
    <w:div w:id="1342658705">
      <w:marLeft w:val="640"/>
      <w:marRight w:val="0"/>
      <w:marTop w:val="0"/>
      <w:marBottom w:val="0"/>
      <w:divBdr>
        <w:top w:val="none" w:sz="0" w:space="0" w:color="auto"/>
        <w:left w:val="none" w:sz="0" w:space="0" w:color="auto"/>
        <w:bottom w:val="none" w:sz="0" w:space="0" w:color="auto"/>
        <w:right w:val="none" w:sz="0" w:space="0" w:color="auto"/>
      </w:divBdr>
    </w:div>
    <w:div w:id="1342775665">
      <w:marLeft w:val="640"/>
      <w:marRight w:val="0"/>
      <w:marTop w:val="0"/>
      <w:marBottom w:val="0"/>
      <w:divBdr>
        <w:top w:val="none" w:sz="0" w:space="0" w:color="auto"/>
        <w:left w:val="none" w:sz="0" w:space="0" w:color="auto"/>
        <w:bottom w:val="none" w:sz="0" w:space="0" w:color="auto"/>
        <w:right w:val="none" w:sz="0" w:space="0" w:color="auto"/>
      </w:divBdr>
    </w:div>
    <w:div w:id="1342927133">
      <w:marLeft w:val="640"/>
      <w:marRight w:val="0"/>
      <w:marTop w:val="0"/>
      <w:marBottom w:val="0"/>
      <w:divBdr>
        <w:top w:val="none" w:sz="0" w:space="0" w:color="auto"/>
        <w:left w:val="none" w:sz="0" w:space="0" w:color="auto"/>
        <w:bottom w:val="none" w:sz="0" w:space="0" w:color="auto"/>
        <w:right w:val="none" w:sz="0" w:space="0" w:color="auto"/>
      </w:divBdr>
    </w:div>
    <w:div w:id="1342974051">
      <w:marLeft w:val="640"/>
      <w:marRight w:val="0"/>
      <w:marTop w:val="0"/>
      <w:marBottom w:val="0"/>
      <w:divBdr>
        <w:top w:val="none" w:sz="0" w:space="0" w:color="auto"/>
        <w:left w:val="none" w:sz="0" w:space="0" w:color="auto"/>
        <w:bottom w:val="none" w:sz="0" w:space="0" w:color="auto"/>
        <w:right w:val="none" w:sz="0" w:space="0" w:color="auto"/>
      </w:divBdr>
    </w:div>
    <w:div w:id="1342975393">
      <w:marLeft w:val="640"/>
      <w:marRight w:val="0"/>
      <w:marTop w:val="0"/>
      <w:marBottom w:val="0"/>
      <w:divBdr>
        <w:top w:val="none" w:sz="0" w:space="0" w:color="auto"/>
        <w:left w:val="none" w:sz="0" w:space="0" w:color="auto"/>
        <w:bottom w:val="none" w:sz="0" w:space="0" w:color="auto"/>
        <w:right w:val="none" w:sz="0" w:space="0" w:color="auto"/>
      </w:divBdr>
    </w:div>
    <w:div w:id="1343052539">
      <w:marLeft w:val="640"/>
      <w:marRight w:val="0"/>
      <w:marTop w:val="0"/>
      <w:marBottom w:val="0"/>
      <w:divBdr>
        <w:top w:val="none" w:sz="0" w:space="0" w:color="auto"/>
        <w:left w:val="none" w:sz="0" w:space="0" w:color="auto"/>
        <w:bottom w:val="none" w:sz="0" w:space="0" w:color="auto"/>
        <w:right w:val="none" w:sz="0" w:space="0" w:color="auto"/>
      </w:divBdr>
    </w:div>
    <w:div w:id="1343118407">
      <w:marLeft w:val="640"/>
      <w:marRight w:val="0"/>
      <w:marTop w:val="0"/>
      <w:marBottom w:val="0"/>
      <w:divBdr>
        <w:top w:val="none" w:sz="0" w:space="0" w:color="auto"/>
        <w:left w:val="none" w:sz="0" w:space="0" w:color="auto"/>
        <w:bottom w:val="none" w:sz="0" w:space="0" w:color="auto"/>
        <w:right w:val="none" w:sz="0" w:space="0" w:color="auto"/>
      </w:divBdr>
    </w:div>
    <w:div w:id="1343125176">
      <w:marLeft w:val="640"/>
      <w:marRight w:val="0"/>
      <w:marTop w:val="0"/>
      <w:marBottom w:val="0"/>
      <w:divBdr>
        <w:top w:val="none" w:sz="0" w:space="0" w:color="auto"/>
        <w:left w:val="none" w:sz="0" w:space="0" w:color="auto"/>
        <w:bottom w:val="none" w:sz="0" w:space="0" w:color="auto"/>
        <w:right w:val="none" w:sz="0" w:space="0" w:color="auto"/>
      </w:divBdr>
    </w:div>
    <w:div w:id="1343166462">
      <w:marLeft w:val="640"/>
      <w:marRight w:val="0"/>
      <w:marTop w:val="0"/>
      <w:marBottom w:val="0"/>
      <w:divBdr>
        <w:top w:val="none" w:sz="0" w:space="0" w:color="auto"/>
        <w:left w:val="none" w:sz="0" w:space="0" w:color="auto"/>
        <w:bottom w:val="none" w:sz="0" w:space="0" w:color="auto"/>
        <w:right w:val="none" w:sz="0" w:space="0" w:color="auto"/>
      </w:divBdr>
    </w:div>
    <w:div w:id="1343240140">
      <w:marLeft w:val="640"/>
      <w:marRight w:val="0"/>
      <w:marTop w:val="0"/>
      <w:marBottom w:val="0"/>
      <w:divBdr>
        <w:top w:val="none" w:sz="0" w:space="0" w:color="auto"/>
        <w:left w:val="none" w:sz="0" w:space="0" w:color="auto"/>
        <w:bottom w:val="none" w:sz="0" w:space="0" w:color="auto"/>
        <w:right w:val="none" w:sz="0" w:space="0" w:color="auto"/>
      </w:divBdr>
    </w:div>
    <w:div w:id="1343245924">
      <w:marLeft w:val="640"/>
      <w:marRight w:val="0"/>
      <w:marTop w:val="0"/>
      <w:marBottom w:val="0"/>
      <w:divBdr>
        <w:top w:val="none" w:sz="0" w:space="0" w:color="auto"/>
        <w:left w:val="none" w:sz="0" w:space="0" w:color="auto"/>
        <w:bottom w:val="none" w:sz="0" w:space="0" w:color="auto"/>
        <w:right w:val="none" w:sz="0" w:space="0" w:color="auto"/>
      </w:divBdr>
    </w:div>
    <w:div w:id="1343358793">
      <w:marLeft w:val="640"/>
      <w:marRight w:val="0"/>
      <w:marTop w:val="0"/>
      <w:marBottom w:val="0"/>
      <w:divBdr>
        <w:top w:val="none" w:sz="0" w:space="0" w:color="auto"/>
        <w:left w:val="none" w:sz="0" w:space="0" w:color="auto"/>
        <w:bottom w:val="none" w:sz="0" w:space="0" w:color="auto"/>
        <w:right w:val="none" w:sz="0" w:space="0" w:color="auto"/>
      </w:divBdr>
    </w:div>
    <w:div w:id="1343360015">
      <w:marLeft w:val="640"/>
      <w:marRight w:val="0"/>
      <w:marTop w:val="0"/>
      <w:marBottom w:val="0"/>
      <w:divBdr>
        <w:top w:val="none" w:sz="0" w:space="0" w:color="auto"/>
        <w:left w:val="none" w:sz="0" w:space="0" w:color="auto"/>
        <w:bottom w:val="none" w:sz="0" w:space="0" w:color="auto"/>
        <w:right w:val="none" w:sz="0" w:space="0" w:color="auto"/>
      </w:divBdr>
    </w:div>
    <w:div w:id="1343510408">
      <w:marLeft w:val="640"/>
      <w:marRight w:val="0"/>
      <w:marTop w:val="0"/>
      <w:marBottom w:val="0"/>
      <w:divBdr>
        <w:top w:val="none" w:sz="0" w:space="0" w:color="auto"/>
        <w:left w:val="none" w:sz="0" w:space="0" w:color="auto"/>
        <w:bottom w:val="none" w:sz="0" w:space="0" w:color="auto"/>
        <w:right w:val="none" w:sz="0" w:space="0" w:color="auto"/>
      </w:divBdr>
    </w:div>
    <w:div w:id="1343513929">
      <w:marLeft w:val="640"/>
      <w:marRight w:val="0"/>
      <w:marTop w:val="0"/>
      <w:marBottom w:val="0"/>
      <w:divBdr>
        <w:top w:val="none" w:sz="0" w:space="0" w:color="auto"/>
        <w:left w:val="none" w:sz="0" w:space="0" w:color="auto"/>
        <w:bottom w:val="none" w:sz="0" w:space="0" w:color="auto"/>
        <w:right w:val="none" w:sz="0" w:space="0" w:color="auto"/>
      </w:divBdr>
    </w:div>
    <w:div w:id="1343584478">
      <w:marLeft w:val="640"/>
      <w:marRight w:val="0"/>
      <w:marTop w:val="0"/>
      <w:marBottom w:val="0"/>
      <w:divBdr>
        <w:top w:val="none" w:sz="0" w:space="0" w:color="auto"/>
        <w:left w:val="none" w:sz="0" w:space="0" w:color="auto"/>
        <w:bottom w:val="none" w:sz="0" w:space="0" w:color="auto"/>
        <w:right w:val="none" w:sz="0" w:space="0" w:color="auto"/>
      </w:divBdr>
    </w:div>
    <w:div w:id="1343624935">
      <w:marLeft w:val="640"/>
      <w:marRight w:val="0"/>
      <w:marTop w:val="0"/>
      <w:marBottom w:val="0"/>
      <w:divBdr>
        <w:top w:val="none" w:sz="0" w:space="0" w:color="auto"/>
        <w:left w:val="none" w:sz="0" w:space="0" w:color="auto"/>
        <w:bottom w:val="none" w:sz="0" w:space="0" w:color="auto"/>
        <w:right w:val="none" w:sz="0" w:space="0" w:color="auto"/>
      </w:divBdr>
    </w:div>
    <w:div w:id="1343625704">
      <w:marLeft w:val="640"/>
      <w:marRight w:val="0"/>
      <w:marTop w:val="0"/>
      <w:marBottom w:val="0"/>
      <w:divBdr>
        <w:top w:val="none" w:sz="0" w:space="0" w:color="auto"/>
        <w:left w:val="none" w:sz="0" w:space="0" w:color="auto"/>
        <w:bottom w:val="none" w:sz="0" w:space="0" w:color="auto"/>
        <w:right w:val="none" w:sz="0" w:space="0" w:color="auto"/>
      </w:divBdr>
    </w:div>
    <w:div w:id="1343626499">
      <w:marLeft w:val="640"/>
      <w:marRight w:val="0"/>
      <w:marTop w:val="0"/>
      <w:marBottom w:val="0"/>
      <w:divBdr>
        <w:top w:val="none" w:sz="0" w:space="0" w:color="auto"/>
        <w:left w:val="none" w:sz="0" w:space="0" w:color="auto"/>
        <w:bottom w:val="none" w:sz="0" w:space="0" w:color="auto"/>
        <w:right w:val="none" w:sz="0" w:space="0" w:color="auto"/>
      </w:divBdr>
    </w:div>
    <w:div w:id="1343702272">
      <w:marLeft w:val="640"/>
      <w:marRight w:val="0"/>
      <w:marTop w:val="0"/>
      <w:marBottom w:val="0"/>
      <w:divBdr>
        <w:top w:val="none" w:sz="0" w:space="0" w:color="auto"/>
        <w:left w:val="none" w:sz="0" w:space="0" w:color="auto"/>
        <w:bottom w:val="none" w:sz="0" w:space="0" w:color="auto"/>
        <w:right w:val="none" w:sz="0" w:space="0" w:color="auto"/>
      </w:divBdr>
    </w:div>
    <w:div w:id="1343773722">
      <w:marLeft w:val="640"/>
      <w:marRight w:val="0"/>
      <w:marTop w:val="0"/>
      <w:marBottom w:val="0"/>
      <w:divBdr>
        <w:top w:val="none" w:sz="0" w:space="0" w:color="auto"/>
        <w:left w:val="none" w:sz="0" w:space="0" w:color="auto"/>
        <w:bottom w:val="none" w:sz="0" w:space="0" w:color="auto"/>
        <w:right w:val="none" w:sz="0" w:space="0" w:color="auto"/>
      </w:divBdr>
    </w:div>
    <w:div w:id="1343775696">
      <w:marLeft w:val="640"/>
      <w:marRight w:val="0"/>
      <w:marTop w:val="0"/>
      <w:marBottom w:val="0"/>
      <w:divBdr>
        <w:top w:val="none" w:sz="0" w:space="0" w:color="auto"/>
        <w:left w:val="none" w:sz="0" w:space="0" w:color="auto"/>
        <w:bottom w:val="none" w:sz="0" w:space="0" w:color="auto"/>
        <w:right w:val="none" w:sz="0" w:space="0" w:color="auto"/>
      </w:divBdr>
    </w:div>
    <w:div w:id="1343775751">
      <w:marLeft w:val="640"/>
      <w:marRight w:val="0"/>
      <w:marTop w:val="0"/>
      <w:marBottom w:val="0"/>
      <w:divBdr>
        <w:top w:val="none" w:sz="0" w:space="0" w:color="auto"/>
        <w:left w:val="none" w:sz="0" w:space="0" w:color="auto"/>
        <w:bottom w:val="none" w:sz="0" w:space="0" w:color="auto"/>
        <w:right w:val="none" w:sz="0" w:space="0" w:color="auto"/>
      </w:divBdr>
    </w:div>
    <w:div w:id="1343975629">
      <w:marLeft w:val="640"/>
      <w:marRight w:val="0"/>
      <w:marTop w:val="0"/>
      <w:marBottom w:val="0"/>
      <w:divBdr>
        <w:top w:val="none" w:sz="0" w:space="0" w:color="auto"/>
        <w:left w:val="none" w:sz="0" w:space="0" w:color="auto"/>
        <w:bottom w:val="none" w:sz="0" w:space="0" w:color="auto"/>
        <w:right w:val="none" w:sz="0" w:space="0" w:color="auto"/>
      </w:divBdr>
    </w:div>
    <w:div w:id="1344017318">
      <w:marLeft w:val="640"/>
      <w:marRight w:val="0"/>
      <w:marTop w:val="0"/>
      <w:marBottom w:val="0"/>
      <w:divBdr>
        <w:top w:val="none" w:sz="0" w:space="0" w:color="auto"/>
        <w:left w:val="none" w:sz="0" w:space="0" w:color="auto"/>
        <w:bottom w:val="none" w:sz="0" w:space="0" w:color="auto"/>
        <w:right w:val="none" w:sz="0" w:space="0" w:color="auto"/>
      </w:divBdr>
    </w:div>
    <w:div w:id="1344085785">
      <w:marLeft w:val="640"/>
      <w:marRight w:val="0"/>
      <w:marTop w:val="0"/>
      <w:marBottom w:val="0"/>
      <w:divBdr>
        <w:top w:val="none" w:sz="0" w:space="0" w:color="auto"/>
        <w:left w:val="none" w:sz="0" w:space="0" w:color="auto"/>
        <w:bottom w:val="none" w:sz="0" w:space="0" w:color="auto"/>
        <w:right w:val="none" w:sz="0" w:space="0" w:color="auto"/>
      </w:divBdr>
    </w:div>
    <w:div w:id="1344088816">
      <w:marLeft w:val="640"/>
      <w:marRight w:val="0"/>
      <w:marTop w:val="0"/>
      <w:marBottom w:val="0"/>
      <w:divBdr>
        <w:top w:val="none" w:sz="0" w:space="0" w:color="auto"/>
        <w:left w:val="none" w:sz="0" w:space="0" w:color="auto"/>
        <w:bottom w:val="none" w:sz="0" w:space="0" w:color="auto"/>
        <w:right w:val="none" w:sz="0" w:space="0" w:color="auto"/>
      </w:divBdr>
    </w:div>
    <w:div w:id="1344089536">
      <w:marLeft w:val="640"/>
      <w:marRight w:val="0"/>
      <w:marTop w:val="0"/>
      <w:marBottom w:val="0"/>
      <w:divBdr>
        <w:top w:val="none" w:sz="0" w:space="0" w:color="auto"/>
        <w:left w:val="none" w:sz="0" w:space="0" w:color="auto"/>
        <w:bottom w:val="none" w:sz="0" w:space="0" w:color="auto"/>
        <w:right w:val="none" w:sz="0" w:space="0" w:color="auto"/>
      </w:divBdr>
    </w:div>
    <w:div w:id="1344162241">
      <w:marLeft w:val="640"/>
      <w:marRight w:val="0"/>
      <w:marTop w:val="0"/>
      <w:marBottom w:val="0"/>
      <w:divBdr>
        <w:top w:val="none" w:sz="0" w:space="0" w:color="auto"/>
        <w:left w:val="none" w:sz="0" w:space="0" w:color="auto"/>
        <w:bottom w:val="none" w:sz="0" w:space="0" w:color="auto"/>
        <w:right w:val="none" w:sz="0" w:space="0" w:color="auto"/>
      </w:divBdr>
    </w:div>
    <w:div w:id="1344238747">
      <w:marLeft w:val="640"/>
      <w:marRight w:val="0"/>
      <w:marTop w:val="0"/>
      <w:marBottom w:val="0"/>
      <w:divBdr>
        <w:top w:val="none" w:sz="0" w:space="0" w:color="auto"/>
        <w:left w:val="none" w:sz="0" w:space="0" w:color="auto"/>
        <w:bottom w:val="none" w:sz="0" w:space="0" w:color="auto"/>
        <w:right w:val="none" w:sz="0" w:space="0" w:color="auto"/>
      </w:divBdr>
    </w:div>
    <w:div w:id="1344281067">
      <w:marLeft w:val="640"/>
      <w:marRight w:val="0"/>
      <w:marTop w:val="0"/>
      <w:marBottom w:val="0"/>
      <w:divBdr>
        <w:top w:val="none" w:sz="0" w:space="0" w:color="auto"/>
        <w:left w:val="none" w:sz="0" w:space="0" w:color="auto"/>
        <w:bottom w:val="none" w:sz="0" w:space="0" w:color="auto"/>
        <w:right w:val="none" w:sz="0" w:space="0" w:color="auto"/>
      </w:divBdr>
    </w:div>
    <w:div w:id="1344362065">
      <w:marLeft w:val="640"/>
      <w:marRight w:val="0"/>
      <w:marTop w:val="0"/>
      <w:marBottom w:val="0"/>
      <w:divBdr>
        <w:top w:val="none" w:sz="0" w:space="0" w:color="auto"/>
        <w:left w:val="none" w:sz="0" w:space="0" w:color="auto"/>
        <w:bottom w:val="none" w:sz="0" w:space="0" w:color="auto"/>
        <w:right w:val="none" w:sz="0" w:space="0" w:color="auto"/>
      </w:divBdr>
    </w:div>
    <w:div w:id="1344480154">
      <w:marLeft w:val="640"/>
      <w:marRight w:val="0"/>
      <w:marTop w:val="0"/>
      <w:marBottom w:val="0"/>
      <w:divBdr>
        <w:top w:val="none" w:sz="0" w:space="0" w:color="auto"/>
        <w:left w:val="none" w:sz="0" w:space="0" w:color="auto"/>
        <w:bottom w:val="none" w:sz="0" w:space="0" w:color="auto"/>
        <w:right w:val="none" w:sz="0" w:space="0" w:color="auto"/>
      </w:divBdr>
    </w:div>
    <w:div w:id="1344555879">
      <w:marLeft w:val="640"/>
      <w:marRight w:val="0"/>
      <w:marTop w:val="0"/>
      <w:marBottom w:val="0"/>
      <w:divBdr>
        <w:top w:val="none" w:sz="0" w:space="0" w:color="auto"/>
        <w:left w:val="none" w:sz="0" w:space="0" w:color="auto"/>
        <w:bottom w:val="none" w:sz="0" w:space="0" w:color="auto"/>
        <w:right w:val="none" w:sz="0" w:space="0" w:color="auto"/>
      </w:divBdr>
    </w:div>
    <w:div w:id="1344629276">
      <w:marLeft w:val="640"/>
      <w:marRight w:val="0"/>
      <w:marTop w:val="0"/>
      <w:marBottom w:val="0"/>
      <w:divBdr>
        <w:top w:val="none" w:sz="0" w:space="0" w:color="auto"/>
        <w:left w:val="none" w:sz="0" w:space="0" w:color="auto"/>
        <w:bottom w:val="none" w:sz="0" w:space="0" w:color="auto"/>
        <w:right w:val="none" w:sz="0" w:space="0" w:color="auto"/>
      </w:divBdr>
    </w:div>
    <w:div w:id="1344697871">
      <w:marLeft w:val="640"/>
      <w:marRight w:val="0"/>
      <w:marTop w:val="0"/>
      <w:marBottom w:val="0"/>
      <w:divBdr>
        <w:top w:val="none" w:sz="0" w:space="0" w:color="auto"/>
        <w:left w:val="none" w:sz="0" w:space="0" w:color="auto"/>
        <w:bottom w:val="none" w:sz="0" w:space="0" w:color="auto"/>
        <w:right w:val="none" w:sz="0" w:space="0" w:color="auto"/>
      </w:divBdr>
    </w:div>
    <w:div w:id="1344742261">
      <w:marLeft w:val="640"/>
      <w:marRight w:val="0"/>
      <w:marTop w:val="0"/>
      <w:marBottom w:val="0"/>
      <w:divBdr>
        <w:top w:val="none" w:sz="0" w:space="0" w:color="auto"/>
        <w:left w:val="none" w:sz="0" w:space="0" w:color="auto"/>
        <w:bottom w:val="none" w:sz="0" w:space="0" w:color="auto"/>
        <w:right w:val="none" w:sz="0" w:space="0" w:color="auto"/>
      </w:divBdr>
    </w:div>
    <w:div w:id="1344748767">
      <w:marLeft w:val="640"/>
      <w:marRight w:val="0"/>
      <w:marTop w:val="0"/>
      <w:marBottom w:val="0"/>
      <w:divBdr>
        <w:top w:val="none" w:sz="0" w:space="0" w:color="auto"/>
        <w:left w:val="none" w:sz="0" w:space="0" w:color="auto"/>
        <w:bottom w:val="none" w:sz="0" w:space="0" w:color="auto"/>
        <w:right w:val="none" w:sz="0" w:space="0" w:color="auto"/>
      </w:divBdr>
    </w:div>
    <w:div w:id="1344816432">
      <w:marLeft w:val="640"/>
      <w:marRight w:val="0"/>
      <w:marTop w:val="0"/>
      <w:marBottom w:val="0"/>
      <w:divBdr>
        <w:top w:val="none" w:sz="0" w:space="0" w:color="auto"/>
        <w:left w:val="none" w:sz="0" w:space="0" w:color="auto"/>
        <w:bottom w:val="none" w:sz="0" w:space="0" w:color="auto"/>
        <w:right w:val="none" w:sz="0" w:space="0" w:color="auto"/>
      </w:divBdr>
    </w:div>
    <w:div w:id="1344865536">
      <w:marLeft w:val="640"/>
      <w:marRight w:val="0"/>
      <w:marTop w:val="0"/>
      <w:marBottom w:val="0"/>
      <w:divBdr>
        <w:top w:val="none" w:sz="0" w:space="0" w:color="auto"/>
        <w:left w:val="none" w:sz="0" w:space="0" w:color="auto"/>
        <w:bottom w:val="none" w:sz="0" w:space="0" w:color="auto"/>
        <w:right w:val="none" w:sz="0" w:space="0" w:color="auto"/>
      </w:divBdr>
    </w:div>
    <w:div w:id="1344891973">
      <w:marLeft w:val="640"/>
      <w:marRight w:val="0"/>
      <w:marTop w:val="0"/>
      <w:marBottom w:val="0"/>
      <w:divBdr>
        <w:top w:val="none" w:sz="0" w:space="0" w:color="auto"/>
        <w:left w:val="none" w:sz="0" w:space="0" w:color="auto"/>
        <w:bottom w:val="none" w:sz="0" w:space="0" w:color="auto"/>
        <w:right w:val="none" w:sz="0" w:space="0" w:color="auto"/>
      </w:divBdr>
    </w:div>
    <w:div w:id="1344941789">
      <w:marLeft w:val="640"/>
      <w:marRight w:val="0"/>
      <w:marTop w:val="0"/>
      <w:marBottom w:val="0"/>
      <w:divBdr>
        <w:top w:val="none" w:sz="0" w:space="0" w:color="auto"/>
        <w:left w:val="none" w:sz="0" w:space="0" w:color="auto"/>
        <w:bottom w:val="none" w:sz="0" w:space="0" w:color="auto"/>
        <w:right w:val="none" w:sz="0" w:space="0" w:color="auto"/>
      </w:divBdr>
    </w:div>
    <w:div w:id="1345012170">
      <w:marLeft w:val="640"/>
      <w:marRight w:val="0"/>
      <w:marTop w:val="0"/>
      <w:marBottom w:val="0"/>
      <w:divBdr>
        <w:top w:val="none" w:sz="0" w:space="0" w:color="auto"/>
        <w:left w:val="none" w:sz="0" w:space="0" w:color="auto"/>
        <w:bottom w:val="none" w:sz="0" w:space="0" w:color="auto"/>
        <w:right w:val="none" w:sz="0" w:space="0" w:color="auto"/>
      </w:divBdr>
    </w:div>
    <w:div w:id="1345130235">
      <w:marLeft w:val="640"/>
      <w:marRight w:val="0"/>
      <w:marTop w:val="0"/>
      <w:marBottom w:val="0"/>
      <w:divBdr>
        <w:top w:val="none" w:sz="0" w:space="0" w:color="auto"/>
        <w:left w:val="none" w:sz="0" w:space="0" w:color="auto"/>
        <w:bottom w:val="none" w:sz="0" w:space="0" w:color="auto"/>
        <w:right w:val="none" w:sz="0" w:space="0" w:color="auto"/>
      </w:divBdr>
    </w:div>
    <w:div w:id="1345205599">
      <w:marLeft w:val="640"/>
      <w:marRight w:val="0"/>
      <w:marTop w:val="0"/>
      <w:marBottom w:val="0"/>
      <w:divBdr>
        <w:top w:val="none" w:sz="0" w:space="0" w:color="auto"/>
        <w:left w:val="none" w:sz="0" w:space="0" w:color="auto"/>
        <w:bottom w:val="none" w:sz="0" w:space="0" w:color="auto"/>
        <w:right w:val="none" w:sz="0" w:space="0" w:color="auto"/>
      </w:divBdr>
    </w:div>
    <w:div w:id="1345208703">
      <w:marLeft w:val="640"/>
      <w:marRight w:val="0"/>
      <w:marTop w:val="0"/>
      <w:marBottom w:val="0"/>
      <w:divBdr>
        <w:top w:val="none" w:sz="0" w:space="0" w:color="auto"/>
        <w:left w:val="none" w:sz="0" w:space="0" w:color="auto"/>
        <w:bottom w:val="none" w:sz="0" w:space="0" w:color="auto"/>
        <w:right w:val="none" w:sz="0" w:space="0" w:color="auto"/>
      </w:divBdr>
    </w:div>
    <w:div w:id="1345210322">
      <w:marLeft w:val="640"/>
      <w:marRight w:val="0"/>
      <w:marTop w:val="0"/>
      <w:marBottom w:val="0"/>
      <w:divBdr>
        <w:top w:val="none" w:sz="0" w:space="0" w:color="auto"/>
        <w:left w:val="none" w:sz="0" w:space="0" w:color="auto"/>
        <w:bottom w:val="none" w:sz="0" w:space="0" w:color="auto"/>
        <w:right w:val="none" w:sz="0" w:space="0" w:color="auto"/>
      </w:divBdr>
    </w:div>
    <w:div w:id="1345326791">
      <w:marLeft w:val="640"/>
      <w:marRight w:val="0"/>
      <w:marTop w:val="0"/>
      <w:marBottom w:val="0"/>
      <w:divBdr>
        <w:top w:val="none" w:sz="0" w:space="0" w:color="auto"/>
        <w:left w:val="none" w:sz="0" w:space="0" w:color="auto"/>
        <w:bottom w:val="none" w:sz="0" w:space="0" w:color="auto"/>
        <w:right w:val="none" w:sz="0" w:space="0" w:color="auto"/>
      </w:divBdr>
    </w:div>
    <w:div w:id="1345588887">
      <w:marLeft w:val="640"/>
      <w:marRight w:val="0"/>
      <w:marTop w:val="0"/>
      <w:marBottom w:val="0"/>
      <w:divBdr>
        <w:top w:val="none" w:sz="0" w:space="0" w:color="auto"/>
        <w:left w:val="none" w:sz="0" w:space="0" w:color="auto"/>
        <w:bottom w:val="none" w:sz="0" w:space="0" w:color="auto"/>
        <w:right w:val="none" w:sz="0" w:space="0" w:color="auto"/>
      </w:divBdr>
    </w:div>
    <w:div w:id="1345672048">
      <w:marLeft w:val="640"/>
      <w:marRight w:val="0"/>
      <w:marTop w:val="0"/>
      <w:marBottom w:val="0"/>
      <w:divBdr>
        <w:top w:val="none" w:sz="0" w:space="0" w:color="auto"/>
        <w:left w:val="none" w:sz="0" w:space="0" w:color="auto"/>
        <w:bottom w:val="none" w:sz="0" w:space="0" w:color="auto"/>
        <w:right w:val="none" w:sz="0" w:space="0" w:color="auto"/>
      </w:divBdr>
    </w:div>
    <w:div w:id="1345791211">
      <w:marLeft w:val="640"/>
      <w:marRight w:val="0"/>
      <w:marTop w:val="0"/>
      <w:marBottom w:val="0"/>
      <w:divBdr>
        <w:top w:val="none" w:sz="0" w:space="0" w:color="auto"/>
        <w:left w:val="none" w:sz="0" w:space="0" w:color="auto"/>
        <w:bottom w:val="none" w:sz="0" w:space="0" w:color="auto"/>
        <w:right w:val="none" w:sz="0" w:space="0" w:color="auto"/>
      </w:divBdr>
    </w:div>
    <w:div w:id="1345863082">
      <w:marLeft w:val="640"/>
      <w:marRight w:val="0"/>
      <w:marTop w:val="0"/>
      <w:marBottom w:val="0"/>
      <w:divBdr>
        <w:top w:val="none" w:sz="0" w:space="0" w:color="auto"/>
        <w:left w:val="none" w:sz="0" w:space="0" w:color="auto"/>
        <w:bottom w:val="none" w:sz="0" w:space="0" w:color="auto"/>
        <w:right w:val="none" w:sz="0" w:space="0" w:color="auto"/>
      </w:divBdr>
    </w:div>
    <w:div w:id="1346057804">
      <w:marLeft w:val="640"/>
      <w:marRight w:val="0"/>
      <w:marTop w:val="0"/>
      <w:marBottom w:val="0"/>
      <w:divBdr>
        <w:top w:val="none" w:sz="0" w:space="0" w:color="auto"/>
        <w:left w:val="none" w:sz="0" w:space="0" w:color="auto"/>
        <w:bottom w:val="none" w:sz="0" w:space="0" w:color="auto"/>
        <w:right w:val="none" w:sz="0" w:space="0" w:color="auto"/>
      </w:divBdr>
    </w:div>
    <w:div w:id="1346175827">
      <w:marLeft w:val="640"/>
      <w:marRight w:val="0"/>
      <w:marTop w:val="0"/>
      <w:marBottom w:val="0"/>
      <w:divBdr>
        <w:top w:val="none" w:sz="0" w:space="0" w:color="auto"/>
        <w:left w:val="none" w:sz="0" w:space="0" w:color="auto"/>
        <w:bottom w:val="none" w:sz="0" w:space="0" w:color="auto"/>
        <w:right w:val="none" w:sz="0" w:space="0" w:color="auto"/>
      </w:divBdr>
    </w:div>
    <w:div w:id="1346325584">
      <w:marLeft w:val="640"/>
      <w:marRight w:val="0"/>
      <w:marTop w:val="0"/>
      <w:marBottom w:val="0"/>
      <w:divBdr>
        <w:top w:val="none" w:sz="0" w:space="0" w:color="auto"/>
        <w:left w:val="none" w:sz="0" w:space="0" w:color="auto"/>
        <w:bottom w:val="none" w:sz="0" w:space="0" w:color="auto"/>
        <w:right w:val="none" w:sz="0" w:space="0" w:color="auto"/>
      </w:divBdr>
    </w:div>
    <w:div w:id="1346325996">
      <w:marLeft w:val="640"/>
      <w:marRight w:val="0"/>
      <w:marTop w:val="0"/>
      <w:marBottom w:val="0"/>
      <w:divBdr>
        <w:top w:val="none" w:sz="0" w:space="0" w:color="auto"/>
        <w:left w:val="none" w:sz="0" w:space="0" w:color="auto"/>
        <w:bottom w:val="none" w:sz="0" w:space="0" w:color="auto"/>
        <w:right w:val="none" w:sz="0" w:space="0" w:color="auto"/>
      </w:divBdr>
    </w:div>
    <w:div w:id="1346395271">
      <w:marLeft w:val="640"/>
      <w:marRight w:val="0"/>
      <w:marTop w:val="0"/>
      <w:marBottom w:val="0"/>
      <w:divBdr>
        <w:top w:val="none" w:sz="0" w:space="0" w:color="auto"/>
        <w:left w:val="none" w:sz="0" w:space="0" w:color="auto"/>
        <w:bottom w:val="none" w:sz="0" w:space="0" w:color="auto"/>
        <w:right w:val="none" w:sz="0" w:space="0" w:color="auto"/>
      </w:divBdr>
    </w:div>
    <w:div w:id="1346437428">
      <w:marLeft w:val="640"/>
      <w:marRight w:val="0"/>
      <w:marTop w:val="0"/>
      <w:marBottom w:val="0"/>
      <w:divBdr>
        <w:top w:val="none" w:sz="0" w:space="0" w:color="auto"/>
        <w:left w:val="none" w:sz="0" w:space="0" w:color="auto"/>
        <w:bottom w:val="none" w:sz="0" w:space="0" w:color="auto"/>
        <w:right w:val="none" w:sz="0" w:space="0" w:color="auto"/>
      </w:divBdr>
    </w:div>
    <w:div w:id="1346438686">
      <w:marLeft w:val="640"/>
      <w:marRight w:val="0"/>
      <w:marTop w:val="0"/>
      <w:marBottom w:val="0"/>
      <w:divBdr>
        <w:top w:val="none" w:sz="0" w:space="0" w:color="auto"/>
        <w:left w:val="none" w:sz="0" w:space="0" w:color="auto"/>
        <w:bottom w:val="none" w:sz="0" w:space="0" w:color="auto"/>
        <w:right w:val="none" w:sz="0" w:space="0" w:color="auto"/>
      </w:divBdr>
    </w:div>
    <w:div w:id="1346519929">
      <w:marLeft w:val="640"/>
      <w:marRight w:val="0"/>
      <w:marTop w:val="0"/>
      <w:marBottom w:val="0"/>
      <w:divBdr>
        <w:top w:val="none" w:sz="0" w:space="0" w:color="auto"/>
        <w:left w:val="none" w:sz="0" w:space="0" w:color="auto"/>
        <w:bottom w:val="none" w:sz="0" w:space="0" w:color="auto"/>
        <w:right w:val="none" w:sz="0" w:space="0" w:color="auto"/>
      </w:divBdr>
    </w:div>
    <w:div w:id="1346521055">
      <w:marLeft w:val="640"/>
      <w:marRight w:val="0"/>
      <w:marTop w:val="0"/>
      <w:marBottom w:val="0"/>
      <w:divBdr>
        <w:top w:val="none" w:sz="0" w:space="0" w:color="auto"/>
        <w:left w:val="none" w:sz="0" w:space="0" w:color="auto"/>
        <w:bottom w:val="none" w:sz="0" w:space="0" w:color="auto"/>
        <w:right w:val="none" w:sz="0" w:space="0" w:color="auto"/>
      </w:divBdr>
    </w:div>
    <w:div w:id="1346589296">
      <w:marLeft w:val="640"/>
      <w:marRight w:val="0"/>
      <w:marTop w:val="0"/>
      <w:marBottom w:val="0"/>
      <w:divBdr>
        <w:top w:val="none" w:sz="0" w:space="0" w:color="auto"/>
        <w:left w:val="none" w:sz="0" w:space="0" w:color="auto"/>
        <w:bottom w:val="none" w:sz="0" w:space="0" w:color="auto"/>
        <w:right w:val="none" w:sz="0" w:space="0" w:color="auto"/>
      </w:divBdr>
    </w:div>
    <w:div w:id="1346592480">
      <w:marLeft w:val="640"/>
      <w:marRight w:val="0"/>
      <w:marTop w:val="0"/>
      <w:marBottom w:val="0"/>
      <w:divBdr>
        <w:top w:val="none" w:sz="0" w:space="0" w:color="auto"/>
        <w:left w:val="none" w:sz="0" w:space="0" w:color="auto"/>
        <w:bottom w:val="none" w:sz="0" w:space="0" w:color="auto"/>
        <w:right w:val="none" w:sz="0" w:space="0" w:color="auto"/>
      </w:divBdr>
    </w:div>
    <w:div w:id="1346594210">
      <w:marLeft w:val="640"/>
      <w:marRight w:val="0"/>
      <w:marTop w:val="0"/>
      <w:marBottom w:val="0"/>
      <w:divBdr>
        <w:top w:val="none" w:sz="0" w:space="0" w:color="auto"/>
        <w:left w:val="none" w:sz="0" w:space="0" w:color="auto"/>
        <w:bottom w:val="none" w:sz="0" w:space="0" w:color="auto"/>
        <w:right w:val="none" w:sz="0" w:space="0" w:color="auto"/>
      </w:divBdr>
    </w:div>
    <w:div w:id="1346595994">
      <w:marLeft w:val="640"/>
      <w:marRight w:val="0"/>
      <w:marTop w:val="0"/>
      <w:marBottom w:val="0"/>
      <w:divBdr>
        <w:top w:val="none" w:sz="0" w:space="0" w:color="auto"/>
        <w:left w:val="none" w:sz="0" w:space="0" w:color="auto"/>
        <w:bottom w:val="none" w:sz="0" w:space="0" w:color="auto"/>
        <w:right w:val="none" w:sz="0" w:space="0" w:color="auto"/>
      </w:divBdr>
    </w:div>
    <w:div w:id="1346663844">
      <w:marLeft w:val="640"/>
      <w:marRight w:val="0"/>
      <w:marTop w:val="0"/>
      <w:marBottom w:val="0"/>
      <w:divBdr>
        <w:top w:val="none" w:sz="0" w:space="0" w:color="auto"/>
        <w:left w:val="none" w:sz="0" w:space="0" w:color="auto"/>
        <w:bottom w:val="none" w:sz="0" w:space="0" w:color="auto"/>
        <w:right w:val="none" w:sz="0" w:space="0" w:color="auto"/>
      </w:divBdr>
    </w:div>
    <w:div w:id="1346859333">
      <w:marLeft w:val="640"/>
      <w:marRight w:val="0"/>
      <w:marTop w:val="0"/>
      <w:marBottom w:val="0"/>
      <w:divBdr>
        <w:top w:val="none" w:sz="0" w:space="0" w:color="auto"/>
        <w:left w:val="none" w:sz="0" w:space="0" w:color="auto"/>
        <w:bottom w:val="none" w:sz="0" w:space="0" w:color="auto"/>
        <w:right w:val="none" w:sz="0" w:space="0" w:color="auto"/>
      </w:divBdr>
    </w:div>
    <w:div w:id="1346900801">
      <w:marLeft w:val="640"/>
      <w:marRight w:val="0"/>
      <w:marTop w:val="0"/>
      <w:marBottom w:val="0"/>
      <w:divBdr>
        <w:top w:val="none" w:sz="0" w:space="0" w:color="auto"/>
        <w:left w:val="none" w:sz="0" w:space="0" w:color="auto"/>
        <w:bottom w:val="none" w:sz="0" w:space="0" w:color="auto"/>
        <w:right w:val="none" w:sz="0" w:space="0" w:color="auto"/>
      </w:divBdr>
    </w:div>
    <w:div w:id="1346904929">
      <w:marLeft w:val="640"/>
      <w:marRight w:val="0"/>
      <w:marTop w:val="0"/>
      <w:marBottom w:val="0"/>
      <w:divBdr>
        <w:top w:val="none" w:sz="0" w:space="0" w:color="auto"/>
        <w:left w:val="none" w:sz="0" w:space="0" w:color="auto"/>
        <w:bottom w:val="none" w:sz="0" w:space="0" w:color="auto"/>
        <w:right w:val="none" w:sz="0" w:space="0" w:color="auto"/>
      </w:divBdr>
    </w:div>
    <w:div w:id="1347050604">
      <w:marLeft w:val="640"/>
      <w:marRight w:val="0"/>
      <w:marTop w:val="0"/>
      <w:marBottom w:val="0"/>
      <w:divBdr>
        <w:top w:val="none" w:sz="0" w:space="0" w:color="auto"/>
        <w:left w:val="none" w:sz="0" w:space="0" w:color="auto"/>
        <w:bottom w:val="none" w:sz="0" w:space="0" w:color="auto"/>
        <w:right w:val="none" w:sz="0" w:space="0" w:color="auto"/>
      </w:divBdr>
    </w:div>
    <w:div w:id="1347058544">
      <w:marLeft w:val="640"/>
      <w:marRight w:val="0"/>
      <w:marTop w:val="0"/>
      <w:marBottom w:val="0"/>
      <w:divBdr>
        <w:top w:val="none" w:sz="0" w:space="0" w:color="auto"/>
        <w:left w:val="none" w:sz="0" w:space="0" w:color="auto"/>
        <w:bottom w:val="none" w:sz="0" w:space="0" w:color="auto"/>
        <w:right w:val="none" w:sz="0" w:space="0" w:color="auto"/>
      </w:divBdr>
    </w:div>
    <w:div w:id="1347093664">
      <w:marLeft w:val="640"/>
      <w:marRight w:val="0"/>
      <w:marTop w:val="0"/>
      <w:marBottom w:val="0"/>
      <w:divBdr>
        <w:top w:val="none" w:sz="0" w:space="0" w:color="auto"/>
        <w:left w:val="none" w:sz="0" w:space="0" w:color="auto"/>
        <w:bottom w:val="none" w:sz="0" w:space="0" w:color="auto"/>
        <w:right w:val="none" w:sz="0" w:space="0" w:color="auto"/>
      </w:divBdr>
    </w:div>
    <w:div w:id="1347095934">
      <w:marLeft w:val="640"/>
      <w:marRight w:val="0"/>
      <w:marTop w:val="0"/>
      <w:marBottom w:val="0"/>
      <w:divBdr>
        <w:top w:val="none" w:sz="0" w:space="0" w:color="auto"/>
        <w:left w:val="none" w:sz="0" w:space="0" w:color="auto"/>
        <w:bottom w:val="none" w:sz="0" w:space="0" w:color="auto"/>
        <w:right w:val="none" w:sz="0" w:space="0" w:color="auto"/>
      </w:divBdr>
    </w:div>
    <w:div w:id="1347101607">
      <w:marLeft w:val="640"/>
      <w:marRight w:val="0"/>
      <w:marTop w:val="0"/>
      <w:marBottom w:val="0"/>
      <w:divBdr>
        <w:top w:val="none" w:sz="0" w:space="0" w:color="auto"/>
        <w:left w:val="none" w:sz="0" w:space="0" w:color="auto"/>
        <w:bottom w:val="none" w:sz="0" w:space="0" w:color="auto"/>
        <w:right w:val="none" w:sz="0" w:space="0" w:color="auto"/>
      </w:divBdr>
    </w:div>
    <w:div w:id="1347174106">
      <w:marLeft w:val="640"/>
      <w:marRight w:val="0"/>
      <w:marTop w:val="0"/>
      <w:marBottom w:val="0"/>
      <w:divBdr>
        <w:top w:val="none" w:sz="0" w:space="0" w:color="auto"/>
        <w:left w:val="none" w:sz="0" w:space="0" w:color="auto"/>
        <w:bottom w:val="none" w:sz="0" w:space="0" w:color="auto"/>
        <w:right w:val="none" w:sz="0" w:space="0" w:color="auto"/>
      </w:divBdr>
    </w:div>
    <w:div w:id="1347177594">
      <w:marLeft w:val="640"/>
      <w:marRight w:val="0"/>
      <w:marTop w:val="0"/>
      <w:marBottom w:val="0"/>
      <w:divBdr>
        <w:top w:val="none" w:sz="0" w:space="0" w:color="auto"/>
        <w:left w:val="none" w:sz="0" w:space="0" w:color="auto"/>
        <w:bottom w:val="none" w:sz="0" w:space="0" w:color="auto"/>
        <w:right w:val="none" w:sz="0" w:space="0" w:color="auto"/>
      </w:divBdr>
    </w:div>
    <w:div w:id="1347294561">
      <w:marLeft w:val="640"/>
      <w:marRight w:val="0"/>
      <w:marTop w:val="0"/>
      <w:marBottom w:val="0"/>
      <w:divBdr>
        <w:top w:val="none" w:sz="0" w:space="0" w:color="auto"/>
        <w:left w:val="none" w:sz="0" w:space="0" w:color="auto"/>
        <w:bottom w:val="none" w:sz="0" w:space="0" w:color="auto"/>
        <w:right w:val="none" w:sz="0" w:space="0" w:color="auto"/>
      </w:divBdr>
    </w:div>
    <w:div w:id="1347320865">
      <w:marLeft w:val="640"/>
      <w:marRight w:val="0"/>
      <w:marTop w:val="0"/>
      <w:marBottom w:val="0"/>
      <w:divBdr>
        <w:top w:val="none" w:sz="0" w:space="0" w:color="auto"/>
        <w:left w:val="none" w:sz="0" w:space="0" w:color="auto"/>
        <w:bottom w:val="none" w:sz="0" w:space="0" w:color="auto"/>
        <w:right w:val="none" w:sz="0" w:space="0" w:color="auto"/>
      </w:divBdr>
    </w:div>
    <w:div w:id="1347366024">
      <w:marLeft w:val="640"/>
      <w:marRight w:val="0"/>
      <w:marTop w:val="0"/>
      <w:marBottom w:val="0"/>
      <w:divBdr>
        <w:top w:val="none" w:sz="0" w:space="0" w:color="auto"/>
        <w:left w:val="none" w:sz="0" w:space="0" w:color="auto"/>
        <w:bottom w:val="none" w:sz="0" w:space="0" w:color="auto"/>
        <w:right w:val="none" w:sz="0" w:space="0" w:color="auto"/>
      </w:divBdr>
    </w:div>
    <w:div w:id="1347366941">
      <w:marLeft w:val="640"/>
      <w:marRight w:val="0"/>
      <w:marTop w:val="0"/>
      <w:marBottom w:val="0"/>
      <w:divBdr>
        <w:top w:val="none" w:sz="0" w:space="0" w:color="auto"/>
        <w:left w:val="none" w:sz="0" w:space="0" w:color="auto"/>
        <w:bottom w:val="none" w:sz="0" w:space="0" w:color="auto"/>
        <w:right w:val="none" w:sz="0" w:space="0" w:color="auto"/>
      </w:divBdr>
    </w:div>
    <w:div w:id="1347445935">
      <w:marLeft w:val="640"/>
      <w:marRight w:val="0"/>
      <w:marTop w:val="0"/>
      <w:marBottom w:val="0"/>
      <w:divBdr>
        <w:top w:val="none" w:sz="0" w:space="0" w:color="auto"/>
        <w:left w:val="none" w:sz="0" w:space="0" w:color="auto"/>
        <w:bottom w:val="none" w:sz="0" w:space="0" w:color="auto"/>
        <w:right w:val="none" w:sz="0" w:space="0" w:color="auto"/>
      </w:divBdr>
    </w:div>
    <w:div w:id="1347631626">
      <w:marLeft w:val="640"/>
      <w:marRight w:val="0"/>
      <w:marTop w:val="0"/>
      <w:marBottom w:val="0"/>
      <w:divBdr>
        <w:top w:val="none" w:sz="0" w:space="0" w:color="auto"/>
        <w:left w:val="none" w:sz="0" w:space="0" w:color="auto"/>
        <w:bottom w:val="none" w:sz="0" w:space="0" w:color="auto"/>
        <w:right w:val="none" w:sz="0" w:space="0" w:color="auto"/>
      </w:divBdr>
    </w:div>
    <w:div w:id="1347713027">
      <w:marLeft w:val="640"/>
      <w:marRight w:val="0"/>
      <w:marTop w:val="0"/>
      <w:marBottom w:val="0"/>
      <w:divBdr>
        <w:top w:val="none" w:sz="0" w:space="0" w:color="auto"/>
        <w:left w:val="none" w:sz="0" w:space="0" w:color="auto"/>
        <w:bottom w:val="none" w:sz="0" w:space="0" w:color="auto"/>
        <w:right w:val="none" w:sz="0" w:space="0" w:color="auto"/>
      </w:divBdr>
    </w:div>
    <w:div w:id="1347750681">
      <w:marLeft w:val="640"/>
      <w:marRight w:val="0"/>
      <w:marTop w:val="0"/>
      <w:marBottom w:val="0"/>
      <w:divBdr>
        <w:top w:val="none" w:sz="0" w:space="0" w:color="auto"/>
        <w:left w:val="none" w:sz="0" w:space="0" w:color="auto"/>
        <w:bottom w:val="none" w:sz="0" w:space="0" w:color="auto"/>
        <w:right w:val="none" w:sz="0" w:space="0" w:color="auto"/>
      </w:divBdr>
    </w:div>
    <w:div w:id="1347827123">
      <w:marLeft w:val="640"/>
      <w:marRight w:val="0"/>
      <w:marTop w:val="0"/>
      <w:marBottom w:val="0"/>
      <w:divBdr>
        <w:top w:val="none" w:sz="0" w:space="0" w:color="auto"/>
        <w:left w:val="none" w:sz="0" w:space="0" w:color="auto"/>
        <w:bottom w:val="none" w:sz="0" w:space="0" w:color="auto"/>
        <w:right w:val="none" w:sz="0" w:space="0" w:color="auto"/>
      </w:divBdr>
    </w:div>
    <w:div w:id="1347830646">
      <w:marLeft w:val="640"/>
      <w:marRight w:val="0"/>
      <w:marTop w:val="0"/>
      <w:marBottom w:val="0"/>
      <w:divBdr>
        <w:top w:val="none" w:sz="0" w:space="0" w:color="auto"/>
        <w:left w:val="none" w:sz="0" w:space="0" w:color="auto"/>
        <w:bottom w:val="none" w:sz="0" w:space="0" w:color="auto"/>
        <w:right w:val="none" w:sz="0" w:space="0" w:color="auto"/>
      </w:divBdr>
    </w:div>
    <w:div w:id="1347832576">
      <w:marLeft w:val="640"/>
      <w:marRight w:val="0"/>
      <w:marTop w:val="0"/>
      <w:marBottom w:val="0"/>
      <w:divBdr>
        <w:top w:val="none" w:sz="0" w:space="0" w:color="auto"/>
        <w:left w:val="none" w:sz="0" w:space="0" w:color="auto"/>
        <w:bottom w:val="none" w:sz="0" w:space="0" w:color="auto"/>
        <w:right w:val="none" w:sz="0" w:space="0" w:color="auto"/>
      </w:divBdr>
    </w:div>
    <w:div w:id="1348016725">
      <w:marLeft w:val="640"/>
      <w:marRight w:val="0"/>
      <w:marTop w:val="0"/>
      <w:marBottom w:val="0"/>
      <w:divBdr>
        <w:top w:val="none" w:sz="0" w:space="0" w:color="auto"/>
        <w:left w:val="none" w:sz="0" w:space="0" w:color="auto"/>
        <w:bottom w:val="none" w:sz="0" w:space="0" w:color="auto"/>
        <w:right w:val="none" w:sz="0" w:space="0" w:color="auto"/>
      </w:divBdr>
    </w:div>
    <w:div w:id="1348017897">
      <w:marLeft w:val="640"/>
      <w:marRight w:val="0"/>
      <w:marTop w:val="0"/>
      <w:marBottom w:val="0"/>
      <w:divBdr>
        <w:top w:val="none" w:sz="0" w:space="0" w:color="auto"/>
        <w:left w:val="none" w:sz="0" w:space="0" w:color="auto"/>
        <w:bottom w:val="none" w:sz="0" w:space="0" w:color="auto"/>
        <w:right w:val="none" w:sz="0" w:space="0" w:color="auto"/>
      </w:divBdr>
    </w:div>
    <w:div w:id="1348019471">
      <w:marLeft w:val="640"/>
      <w:marRight w:val="0"/>
      <w:marTop w:val="0"/>
      <w:marBottom w:val="0"/>
      <w:divBdr>
        <w:top w:val="none" w:sz="0" w:space="0" w:color="auto"/>
        <w:left w:val="none" w:sz="0" w:space="0" w:color="auto"/>
        <w:bottom w:val="none" w:sz="0" w:space="0" w:color="auto"/>
        <w:right w:val="none" w:sz="0" w:space="0" w:color="auto"/>
      </w:divBdr>
    </w:div>
    <w:div w:id="1348169406">
      <w:marLeft w:val="640"/>
      <w:marRight w:val="0"/>
      <w:marTop w:val="0"/>
      <w:marBottom w:val="0"/>
      <w:divBdr>
        <w:top w:val="none" w:sz="0" w:space="0" w:color="auto"/>
        <w:left w:val="none" w:sz="0" w:space="0" w:color="auto"/>
        <w:bottom w:val="none" w:sz="0" w:space="0" w:color="auto"/>
        <w:right w:val="none" w:sz="0" w:space="0" w:color="auto"/>
      </w:divBdr>
    </w:div>
    <w:div w:id="1348216319">
      <w:marLeft w:val="640"/>
      <w:marRight w:val="0"/>
      <w:marTop w:val="0"/>
      <w:marBottom w:val="0"/>
      <w:divBdr>
        <w:top w:val="none" w:sz="0" w:space="0" w:color="auto"/>
        <w:left w:val="none" w:sz="0" w:space="0" w:color="auto"/>
        <w:bottom w:val="none" w:sz="0" w:space="0" w:color="auto"/>
        <w:right w:val="none" w:sz="0" w:space="0" w:color="auto"/>
      </w:divBdr>
    </w:div>
    <w:div w:id="1348287650">
      <w:marLeft w:val="640"/>
      <w:marRight w:val="0"/>
      <w:marTop w:val="0"/>
      <w:marBottom w:val="0"/>
      <w:divBdr>
        <w:top w:val="none" w:sz="0" w:space="0" w:color="auto"/>
        <w:left w:val="none" w:sz="0" w:space="0" w:color="auto"/>
        <w:bottom w:val="none" w:sz="0" w:space="0" w:color="auto"/>
        <w:right w:val="none" w:sz="0" w:space="0" w:color="auto"/>
      </w:divBdr>
    </w:div>
    <w:div w:id="1348363880">
      <w:marLeft w:val="640"/>
      <w:marRight w:val="0"/>
      <w:marTop w:val="0"/>
      <w:marBottom w:val="0"/>
      <w:divBdr>
        <w:top w:val="none" w:sz="0" w:space="0" w:color="auto"/>
        <w:left w:val="none" w:sz="0" w:space="0" w:color="auto"/>
        <w:bottom w:val="none" w:sz="0" w:space="0" w:color="auto"/>
        <w:right w:val="none" w:sz="0" w:space="0" w:color="auto"/>
      </w:divBdr>
    </w:div>
    <w:div w:id="1348553914">
      <w:marLeft w:val="640"/>
      <w:marRight w:val="0"/>
      <w:marTop w:val="0"/>
      <w:marBottom w:val="0"/>
      <w:divBdr>
        <w:top w:val="none" w:sz="0" w:space="0" w:color="auto"/>
        <w:left w:val="none" w:sz="0" w:space="0" w:color="auto"/>
        <w:bottom w:val="none" w:sz="0" w:space="0" w:color="auto"/>
        <w:right w:val="none" w:sz="0" w:space="0" w:color="auto"/>
      </w:divBdr>
    </w:div>
    <w:div w:id="1348560770">
      <w:marLeft w:val="640"/>
      <w:marRight w:val="0"/>
      <w:marTop w:val="0"/>
      <w:marBottom w:val="0"/>
      <w:divBdr>
        <w:top w:val="none" w:sz="0" w:space="0" w:color="auto"/>
        <w:left w:val="none" w:sz="0" w:space="0" w:color="auto"/>
        <w:bottom w:val="none" w:sz="0" w:space="0" w:color="auto"/>
        <w:right w:val="none" w:sz="0" w:space="0" w:color="auto"/>
      </w:divBdr>
    </w:div>
    <w:div w:id="1348561433">
      <w:marLeft w:val="640"/>
      <w:marRight w:val="0"/>
      <w:marTop w:val="0"/>
      <w:marBottom w:val="0"/>
      <w:divBdr>
        <w:top w:val="none" w:sz="0" w:space="0" w:color="auto"/>
        <w:left w:val="none" w:sz="0" w:space="0" w:color="auto"/>
        <w:bottom w:val="none" w:sz="0" w:space="0" w:color="auto"/>
        <w:right w:val="none" w:sz="0" w:space="0" w:color="auto"/>
      </w:divBdr>
    </w:div>
    <w:div w:id="1348631374">
      <w:marLeft w:val="640"/>
      <w:marRight w:val="0"/>
      <w:marTop w:val="0"/>
      <w:marBottom w:val="0"/>
      <w:divBdr>
        <w:top w:val="none" w:sz="0" w:space="0" w:color="auto"/>
        <w:left w:val="none" w:sz="0" w:space="0" w:color="auto"/>
        <w:bottom w:val="none" w:sz="0" w:space="0" w:color="auto"/>
        <w:right w:val="none" w:sz="0" w:space="0" w:color="auto"/>
      </w:divBdr>
    </w:div>
    <w:div w:id="1348680938">
      <w:marLeft w:val="640"/>
      <w:marRight w:val="0"/>
      <w:marTop w:val="0"/>
      <w:marBottom w:val="0"/>
      <w:divBdr>
        <w:top w:val="none" w:sz="0" w:space="0" w:color="auto"/>
        <w:left w:val="none" w:sz="0" w:space="0" w:color="auto"/>
        <w:bottom w:val="none" w:sz="0" w:space="0" w:color="auto"/>
        <w:right w:val="none" w:sz="0" w:space="0" w:color="auto"/>
      </w:divBdr>
    </w:div>
    <w:div w:id="1348753932">
      <w:marLeft w:val="640"/>
      <w:marRight w:val="0"/>
      <w:marTop w:val="0"/>
      <w:marBottom w:val="0"/>
      <w:divBdr>
        <w:top w:val="none" w:sz="0" w:space="0" w:color="auto"/>
        <w:left w:val="none" w:sz="0" w:space="0" w:color="auto"/>
        <w:bottom w:val="none" w:sz="0" w:space="0" w:color="auto"/>
        <w:right w:val="none" w:sz="0" w:space="0" w:color="auto"/>
      </w:divBdr>
    </w:div>
    <w:div w:id="1348755847">
      <w:marLeft w:val="640"/>
      <w:marRight w:val="0"/>
      <w:marTop w:val="0"/>
      <w:marBottom w:val="0"/>
      <w:divBdr>
        <w:top w:val="none" w:sz="0" w:space="0" w:color="auto"/>
        <w:left w:val="none" w:sz="0" w:space="0" w:color="auto"/>
        <w:bottom w:val="none" w:sz="0" w:space="0" w:color="auto"/>
        <w:right w:val="none" w:sz="0" w:space="0" w:color="auto"/>
      </w:divBdr>
    </w:div>
    <w:div w:id="1348822661">
      <w:marLeft w:val="640"/>
      <w:marRight w:val="0"/>
      <w:marTop w:val="0"/>
      <w:marBottom w:val="0"/>
      <w:divBdr>
        <w:top w:val="none" w:sz="0" w:space="0" w:color="auto"/>
        <w:left w:val="none" w:sz="0" w:space="0" w:color="auto"/>
        <w:bottom w:val="none" w:sz="0" w:space="0" w:color="auto"/>
        <w:right w:val="none" w:sz="0" w:space="0" w:color="auto"/>
      </w:divBdr>
    </w:div>
    <w:div w:id="1348874223">
      <w:marLeft w:val="640"/>
      <w:marRight w:val="0"/>
      <w:marTop w:val="0"/>
      <w:marBottom w:val="0"/>
      <w:divBdr>
        <w:top w:val="none" w:sz="0" w:space="0" w:color="auto"/>
        <w:left w:val="none" w:sz="0" w:space="0" w:color="auto"/>
        <w:bottom w:val="none" w:sz="0" w:space="0" w:color="auto"/>
        <w:right w:val="none" w:sz="0" w:space="0" w:color="auto"/>
      </w:divBdr>
    </w:div>
    <w:div w:id="1348942892">
      <w:marLeft w:val="640"/>
      <w:marRight w:val="0"/>
      <w:marTop w:val="0"/>
      <w:marBottom w:val="0"/>
      <w:divBdr>
        <w:top w:val="none" w:sz="0" w:space="0" w:color="auto"/>
        <w:left w:val="none" w:sz="0" w:space="0" w:color="auto"/>
        <w:bottom w:val="none" w:sz="0" w:space="0" w:color="auto"/>
        <w:right w:val="none" w:sz="0" w:space="0" w:color="auto"/>
      </w:divBdr>
    </w:div>
    <w:div w:id="1349137977">
      <w:marLeft w:val="640"/>
      <w:marRight w:val="0"/>
      <w:marTop w:val="0"/>
      <w:marBottom w:val="0"/>
      <w:divBdr>
        <w:top w:val="none" w:sz="0" w:space="0" w:color="auto"/>
        <w:left w:val="none" w:sz="0" w:space="0" w:color="auto"/>
        <w:bottom w:val="none" w:sz="0" w:space="0" w:color="auto"/>
        <w:right w:val="none" w:sz="0" w:space="0" w:color="auto"/>
      </w:divBdr>
    </w:div>
    <w:div w:id="1349213411">
      <w:marLeft w:val="640"/>
      <w:marRight w:val="0"/>
      <w:marTop w:val="0"/>
      <w:marBottom w:val="0"/>
      <w:divBdr>
        <w:top w:val="none" w:sz="0" w:space="0" w:color="auto"/>
        <w:left w:val="none" w:sz="0" w:space="0" w:color="auto"/>
        <w:bottom w:val="none" w:sz="0" w:space="0" w:color="auto"/>
        <w:right w:val="none" w:sz="0" w:space="0" w:color="auto"/>
      </w:divBdr>
    </w:div>
    <w:div w:id="1349215119">
      <w:marLeft w:val="640"/>
      <w:marRight w:val="0"/>
      <w:marTop w:val="0"/>
      <w:marBottom w:val="0"/>
      <w:divBdr>
        <w:top w:val="none" w:sz="0" w:space="0" w:color="auto"/>
        <w:left w:val="none" w:sz="0" w:space="0" w:color="auto"/>
        <w:bottom w:val="none" w:sz="0" w:space="0" w:color="auto"/>
        <w:right w:val="none" w:sz="0" w:space="0" w:color="auto"/>
      </w:divBdr>
    </w:div>
    <w:div w:id="1349327318">
      <w:marLeft w:val="640"/>
      <w:marRight w:val="0"/>
      <w:marTop w:val="0"/>
      <w:marBottom w:val="0"/>
      <w:divBdr>
        <w:top w:val="none" w:sz="0" w:space="0" w:color="auto"/>
        <w:left w:val="none" w:sz="0" w:space="0" w:color="auto"/>
        <w:bottom w:val="none" w:sz="0" w:space="0" w:color="auto"/>
        <w:right w:val="none" w:sz="0" w:space="0" w:color="auto"/>
      </w:divBdr>
    </w:div>
    <w:div w:id="1349328535">
      <w:marLeft w:val="640"/>
      <w:marRight w:val="0"/>
      <w:marTop w:val="0"/>
      <w:marBottom w:val="0"/>
      <w:divBdr>
        <w:top w:val="none" w:sz="0" w:space="0" w:color="auto"/>
        <w:left w:val="none" w:sz="0" w:space="0" w:color="auto"/>
        <w:bottom w:val="none" w:sz="0" w:space="0" w:color="auto"/>
        <w:right w:val="none" w:sz="0" w:space="0" w:color="auto"/>
      </w:divBdr>
    </w:div>
    <w:div w:id="1349329656">
      <w:marLeft w:val="640"/>
      <w:marRight w:val="0"/>
      <w:marTop w:val="0"/>
      <w:marBottom w:val="0"/>
      <w:divBdr>
        <w:top w:val="none" w:sz="0" w:space="0" w:color="auto"/>
        <w:left w:val="none" w:sz="0" w:space="0" w:color="auto"/>
        <w:bottom w:val="none" w:sz="0" w:space="0" w:color="auto"/>
        <w:right w:val="none" w:sz="0" w:space="0" w:color="auto"/>
      </w:divBdr>
    </w:div>
    <w:div w:id="1349331689">
      <w:marLeft w:val="640"/>
      <w:marRight w:val="0"/>
      <w:marTop w:val="0"/>
      <w:marBottom w:val="0"/>
      <w:divBdr>
        <w:top w:val="none" w:sz="0" w:space="0" w:color="auto"/>
        <w:left w:val="none" w:sz="0" w:space="0" w:color="auto"/>
        <w:bottom w:val="none" w:sz="0" w:space="0" w:color="auto"/>
        <w:right w:val="none" w:sz="0" w:space="0" w:color="auto"/>
      </w:divBdr>
    </w:div>
    <w:div w:id="1349332690">
      <w:marLeft w:val="640"/>
      <w:marRight w:val="0"/>
      <w:marTop w:val="0"/>
      <w:marBottom w:val="0"/>
      <w:divBdr>
        <w:top w:val="none" w:sz="0" w:space="0" w:color="auto"/>
        <w:left w:val="none" w:sz="0" w:space="0" w:color="auto"/>
        <w:bottom w:val="none" w:sz="0" w:space="0" w:color="auto"/>
        <w:right w:val="none" w:sz="0" w:space="0" w:color="auto"/>
      </w:divBdr>
    </w:div>
    <w:div w:id="1349335342">
      <w:marLeft w:val="640"/>
      <w:marRight w:val="0"/>
      <w:marTop w:val="0"/>
      <w:marBottom w:val="0"/>
      <w:divBdr>
        <w:top w:val="none" w:sz="0" w:space="0" w:color="auto"/>
        <w:left w:val="none" w:sz="0" w:space="0" w:color="auto"/>
        <w:bottom w:val="none" w:sz="0" w:space="0" w:color="auto"/>
        <w:right w:val="none" w:sz="0" w:space="0" w:color="auto"/>
      </w:divBdr>
    </w:div>
    <w:div w:id="1349405487">
      <w:marLeft w:val="640"/>
      <w:marRight w:val="0"/>
      <w:marTop w:val="0"/>
      <w:marBottom w:val="0"/>
      <w:divBdr>
        <w:top w:val="none" w:sz="0" w:space="0" w:color="auto"/>
        <w:left w:val="none" w:sz="0" w:space="0" w:color="auto"/>
        <w:bottom w:val="none" w:sz="0" w:space="0" w:color="auto"/>
        <w:right w:val="none" w:sz="0" w:space="0" w:color="auto"/>
      </w:divBdr>
    </w:div>
    <w:div w:id="1349411459">
      <w:marLeft w:val="640"/>
      <w:marRight w:val="0"/>
      <w:marTop w:val="0"/>
      <w:marBottom w:val="0"/>
      <w:divBdr>
        <w:top w:val="none" w:sz="0" w:space="0" w:color="auto"/>
        <w:left w:val="none" w:sz="0" w:space="0" w:color="auto"/>
        <w:bottom w:val="none" w:sz="0" w:space="0" w:color="auto"/>
        <w:right w:val="none" w:sz="0" w:space="0" w:color="auto"/>
      </w:divBdr>
    </w:div>
    <w:div w:id="1349411998">
      <w:marLeft w:val="640"/>
      <w:marRight w:val="0"/>
      <w:marTop w:val="0"/>
      <w:marBottom w:val="0"/>
      <w:divBdr>
        <w:top w:val="none" w:sz="0" w:space="0" w:color="auto"/>
        <w:left w:val="none" w:sz="0" w:space="0" w:color="auto"/>
        <w:bottom w:val="none" w:sz="0" w:space="0" w:color="auto"/>
        <w:right w:val="none" w:sz="0" w:space="0" w:color="auto"/>
      </w:divBdr>
    </w:div>
    <w:div w:id="1349452903">
      <w:marLeft w:val="640"/>
      <w:marRight w:val="0"/>
      <w:marTop w:val="0"/>
      <w:marBottom w:val="0"/>
      <w:divBdr>
        <w:top w:val="none" w:sz="0" w:space="0" w:color="auto"/>
        <w:left w:val="none" w:sz="0" w:space="0" w:color="auto"/>
        <w:bottom w:val="none" w:sz="0" w:space="0" w:color="auto"/>
        <w:right w:val="none" w:sz="0" w:space="0" w:color="auto"/>
      </w:divBdr>
    </w:div>
    <w:div w:id="1349723041">
      <w:marLeft w:val="640"/>
      <w:marRight w:val="0"/>
      <w:marTop w:val="0"/>
      <w:marBottom w:val="0"/>
      <w:divBdr>
        <w:top w:val="none" w:sz="0" w:space="0" w:color="auto"/>
        <w:left w:val="none" w:sz="0" w:space="0" w:color="auto"/>
        <w:bottom w:val="none" w:sz="0" w:space="0" w:color="auto"/>
        <w:right w:val="none" w:sz="0" w:space="0" w:color="auto"/>
      </w:divBdr>
    </w:div>
    <w:div w:id="1349797574">
      <w:marLeft w:val="640"/>
      <w:marRight w:val="0"/>
      <w:marTop w:val="0"/>
      <w:marBottom w:val="0"/>
      <w:divBdr>
        <w:top w:val="none" w:sz="0" w:space="0" w:color="auto"/>
        <w:left w:val="none" w:sz="0" w:space="0" w:color="auto"/>
        <w:bottom w:val="none" w:sz="0" w:space="0" w:color="auto"/>
        <w:right w:val="none" w:sz="0" w:space="0" w:color="auto"/>
      </w:divBdr>
    </w:div>
    <w:div w:id="1349866675">
      <w:marLeft w:val="640"/>
      <w:marRight w:val="0"/>
      <w:marTop w:val="0"/>
      <w:marBottom w:val="0"/>
      <w:divBdr>
        <w:top w:val="none" w:sz="0" w:space="0" w:color="auto"/>
        <w:left w:val="none" w:sz="0" w:space="0" w:color="auto"/>
        <w:bottom w:val="none" w:sz="0" w:space="0" w:color="auto"/>
        <w:right w:val="none" w:sz="0" w:space="0" w:color="auto"/>
      </w:divBdr>
    </w:div>
    <w:div w:id="1349866853">
      <w:marLeft w:val="640"/>
      <w:marRight w:val="0"/>
      <w:marTop w:val="0"/>
      <w:marBottom w:val="0"/>
      <w:divBdr>
        <w:top w:val="none" w:sz="0" w:space="0" w:color="auto"/>
        <w:left w:val="none" w:sz="0" w:space="0" w:color="auto"/>
        <w:bottom w:val="none" w:sz="0" w:space="0" w:color="auto"/>
        <w:right w:val="none" w:sz="0" w:space="0" w:color="auto"/>
      </w:divBdr>
    </w:div>
    <w:div w:id="1349912636">
      <w:marLeft w:val="640"/>
      <w:marRight w:val="0"/>
      <w:marTop w:val="0"/>
      <w:marBottom w:val="0"/>
      <w:divBdr>
        <w:top w:val="none" w:sz="0" w:space="0" w:color="auto"/>
        <w:left w:val="none" w:sz="0" w:space="0" w:color="auto"/>
        <w:bottom w:val="none" w:sz="0" w:space="0" w:color="auto"/>
        <w:right w:val="none" w:sz="0" w:space="0" w:color="auto"/>
      </w:divBdr>
    </w:div>
    <w:div w:id="1349914406">
      <w:marLeft w:val="640"/>
      <w:marRight w:val="0"/>
      <w:marTop w:val="0"/>
      <w:marBottom w:val="0"/>
      <w:divBdr>
        <w:top w:val="none" w:sz="0" w:space="0" w:color="auto"/>
        <w:left w:val="none" w:sz="0" w:space="0" w:color="auto"/>
        <w:bottom w:val="none" w:sz="0" w:space="0" w:color="auto"/>
        <w:right w:val="none" w:sz="0" w:space="0" w:color="auto"/>
      </w:divBdr>
    </w:div>
    <w:div w:id="1349989957">
      <w:marLeft w:val="640"/>
      <w:marRight w:val="0"/>
      <w:marTop w:val="0"/>
      <w:marBottom w:val="0"/>
      <w:divBdr>
        <w:top w:val="none" w:sz="0" w:space="0" w:color="auto"/>
        <w:left w:val="none" w:sz="0" w:space="0" w:color="auto"/>
        <w:bottom w:val="none" w:sz="0" w:space="0" w:color="auto"/>
        <w:right w:val="none" w:sz="0" w:space="0" w:color="auto"/>
      </w:divBdr>
    </w:div>
    <w:div w:id="1350058818">
      <w:marLeft w:val="640"/>
      <w:marRight w:val="0"/>
      <w:marTop w:val="0"/>
      <w:marBottom w:val="0"/>
      <w:divBdr>
        <w:top w:val="none" w:sz="0" w:space="0" w:color="auto"/>
        <w:left w:val="none" w:sz="0" w:space="0" w:color="auto"/>
        <w:bottom w:val="none" w:sz="0" w:space="0" w:color="auto"/>
        <w:right w:val="none" w:sz="0" w:space="0" w:color="auto"/>
      </w:divBdr>
    </w:div>
    <w:div w:id="1350059884">
      <w:marLeft w:val="640"/>
      <w:marRight w:val="0"/>
      <w:marTop w:val="0"/>
      <w:marBottom w:val="0"/>
      <w:divBdr>
        <w:top w:val="none" w:sz="0" w:space="0" w:color="auto"/>
        <w:left w:val="none" w:sz="0" w:space="0" w:color="auto"/>
        <w:bottom w:val="none" w:sz="0" w:space="0" w:color="auto"/>
        <w:right w:val="none" w:sz="0" w:space="0" w:color="auto"/>
      </w:divBdr>
    </w:div>
    <w:div w:id="1350067093">
      <w:marLeft w:val="640"/>
      <w:marRight w:val="0"/>
      <w:marTop w:val="0"/>
      <w:marBottom w:val="0"/>
      <w:divBdr>
        <w:top w:val="none" w:sz="0" w:space="0" w:color="auto"/>
        <w:left w:val="none" w:sz="0" w:space="0" w:color="auto"/>
        <w:bottom w:val="none" w:sz="0" w:space="0" w:color="auto"/>
        <w:right w:val="none" w:sz="0" w:space="0" w:color="auto"/>
      </w:divBdr>
    </w:div>
    <w:div w:id="1350137823">
      <w:marLeft w:val="640"/>
      <w:marRight w:val="0"/>
      <w:marTop w:val="0"/>
      <w:marBottom w:val="0"/>
      <w:divBdr>
        <w:top w:val="none" w:sz="0" w:space="0" w:color="auto"/>
        <w:left w:val="none" w:sz="0" w:space="0" w:color="auto"/>
        <w:bottom w:val="none" w:sz="0" w:space="0" w:color="auto"/>
        <w:right w:val="none" w:sz="0" w:space="0" w:color="auto"/>
      </w:divBdr>
    </w:div>
    <w:div w:id="1350175924">
      <w:marLeft w:val="640"/>
      <w:marRight w:val="0"/>
      <w:marTop w:val="0"/>
      <w:marBottom w:val="0"/>
      <w:divBdr>
        <w:top w:val="none" w:sz="0" w:space="0" w:color="auto"/>
        <w:left w:val="none" w:sz="0" w:space="0" w:color="auto"/>
        <w:bottom w:val="none" w:sz="0" w:space="0" w:color="auto"/>
        <w:right w:val="none" w:sz="0" w:space="0" w:color="auto"/>
      </w:divBdr>
    </w:div>
    <w:div w:id="1350252716">
      <w:marLeft w:val="640"/>
      <w:marRight w:val="0"/>
      <w:marTop w:val="0"/>
      <w:marBottom w:val="0"/>
      <w:divBdr>
        <w:top w:val="none" w:sz="0" w:space="0" w:color="auto"/>
        <w:left w:val="none" w:sz="0" w:space="0" w:color="auto"/>
        <w:bottom w:val="none" w:sz="0" w:space="0" w:color="auto"/>
        <w:right w:val="none" w:sz="0" w:space="0" w:color="auto"/>
      </w:divBdr>
    </w:div>
    <w:div w:id="1350372951">
      <w:marLeft w:val="640"/>
      <w:marRight w:val="0"/>
      <w:marTop w:val="0"/>
      <w:marBottom w:val="0"/>
      <w:divBdr>
        <w:top w:val="none" w:sz="0" w:space="0" w:color="auto"/>
        <w:left w:val="none" w:sz="0" w:space="0" w:color="auto"/>
        <w:bottom w:val="none" w:sz="0" w:space="0" w:color="auto"/>
        <w:right w:val="none" w:sz="0" w:space="0" w:color="auto"/>
      </w:divBdr>
    </w:div>
    <w:div w:id="1350450027">
      <w:marLeft w:val="640"/>
      <w:marRight w:val="0"/>
      <w:marTop w:val="0"/>
      <w:marBottom w:val="0"/>
      <w:divBdr>
        <w:top w:val="none" w:sz="0" w:space="0" w:color="auto"/>
        <w:left w:val="none" w:sz="0" w:space="0" w:color="auto"/>
        <w:bottom w:val="none" w:sz="0" w:space="0" w:color="auto"/>
        <w:right w:val="none" w:sz="0" w:space="0" w:color="auto"/>
      </w:divBdr>
    </w:div>
    <w:div w:id="1350525408">
      <w:marLeft w:val="640"/>
      <w:marRight w:val="0"/>
      <w:marTop w:val="0"/>
      <w:marBottom w:val="0"/>
      <w:divBdr>
        <w:top w:val="none" w:sz="0" w:space="0" w:color="auto"/>
        <w:left w:val="none" w:sz="0" w:space="0" w:color="auto"/>
        <w:bottom w:val="none" w:sz="0" w:space="0" w:color="auto"/>
        <w:right w:val="none" w:sz="0" w:space="0" w:color="auto"/>
      </w:divBdr>
    </w:div>
    <w:div w:id="1350527503">
      <w:marLeft w:val="640"/>
      <w:marRight w:val="0"/>
      <w:marTop w:val="0"/>
      <w:marBottom w:val="0"/>
      <w:divBdr>
        <w:top w:val="none" w:sz="0" w:space="0" w:color="auto"/>
        <w:left w:val="none" w:sz="0" w:space="0" w:color="auto"/>
        <w:bottom w:val="none" w:sz="0" w:space="0" w:color="auto"/>
        <w:right w:val="none" w:sz="0" w:space="0" w:color="auto"/>
      </w:divBdr>
    </w:div>
    <w:div w:id="1350595127">
      <w:marLeft w:val="640"/>
      <w:marRight w:val="0"/>
      <w:marTop w:val="0"/>
      <w:marBottom w:val="0"/>
      <w:divBdr>
        <w:top w:val="none" w:sz="0" w:space="0" w:color="auto"/>
        <w:left w:val="none" w:sz="0" w:space="0" w:color="auto"/>
        <w:bottom w:val="none" w:sz="0" w:space="0" w:color="auto"/>
        <w:right w:val="none" w:sz="0" w:space="0" w:color="auto"/>
      </w:divBdr>
    </w:div>
    <w:div w:id="1350644163">
      <w:marLeft w:val="640"/>
      <w:marRight w:val="0"/>
      <w:marTop w:val="0"/>
      <w:marBottom w:val="0"/>
      <w:divBdr>
        <w:top w:val="none" w:sz="0" w:space="0" w:color="auto"/>
        <w:left w:val="none" w:sz="0" w:space="0" w:color="auto"/>
        <w:bottom w:val="none" w:sz="0" w:space="0" w:color="auto"/>
        <w:right w:val="none" w:sz="0" w:space="0" w:color="auto"/>
      </w:divBdr>
    </w:div>
    <w:div w:id="1350794228">
      <w:marLeft w:val="640"/>
      <w:marRight w:val="0"/>
      <w:marTop w:val="0"/>
      <w:marBottom w:val="0"/>
      <w:divBdr>
        <w:top w:val="none" w:sz="0" w:space="0" w:color="auto"/>
        <w:left w:val="none" w:sz="0" w:space="0" w:color="auto"/>
        <w:bottom w:val="none" w:sz="0" w:space="0" w:color="auto"/>
        <w:right w:val="none" w:sz="0" w:space="0" w:color="auto"/>
      </w:divBdr>
    </w:div>
    <w:div w:id="1350906649">
      <w:marLeft w:val="640"/>
      <w:marRight w:val="0"/>
      <w:marTop w:val="0"/>
      <w:marBottom w:val="0"/>
      <w:divBdr>
        <w:top w:val="none" w:sz="0" w:space="0" w:color="auto"/>
        <w:left w:val="none" w:sz="0" w:space="0" w:color="auto"/>
        <w:bottom w:val="none" w:sz="0" w:space="0" w:color="auto"/>
        <w:right w:val="none" w:sz="0" w:space="0" w:color="auto"/>
      </w:divBdr>
    </w:div>
    <w:div w:id="1350910128">
      <w:marLeft w:val="640"/>
      <w:marRight w:val="0"/>
      <w:marTop w:val="0"/>
      <w:marBottom w:val="0"/>
      <w:divBdr>
        <w:top w:val="none" w:sz="0" w:space="0" w:color="auto"/>
        <w:left w:val="none" w:sz="0" w:space="0" w:color="auto"/>
        <w:bottom w:val="none" w:sz="0" w:space="0" w:color="auto"/>
        <w:right w:val="none" w:sz="0" w:space="0" w:color="auto"/>
      </w:divBdr>
    </w:div>
    <w:div w:id="1350914839">
      <w:marLeft w:val="640"/>
      <w:marRight w:val="0"/>
      <w:marTop w:val="0"/>
      <w:marBottom w:val="0"/>
      <w:divBdr>
        <w:top w:val="none" w:sz="0" w:space="0" w:color="auto"/>
        <w:left w:val="none" w:sz="0" w:space="0" w:color="auto"/>
        <w:bottom w:val="none" w:sz="0" w:space="0" w:color="auto"/>
        <w:right w:val="none" w:sz="0" w:space="0" w:color="auto"/>
      </w:divBdr>
    </w:div>
    <w:div w:id="1350985289">
      <w:marLeft w:val="640"/>
      <w:marRight w:val="0"/>
      <w:marTop w:val="0"/>
      <w:marBottom w:val="0"/>
      <w:divBdr>
        <w:top w:val="none" w:sz="0" w:space="0" w:color="auto"/>
        <w:left w:val="none" w:sz="0" w:space="0" w:color="auto"/>
        <w:bottom w:val="none" w:sz="0" w:space="0" w:color="auto"/>
        <w:right w:val="none" w:sz="0" w:space="0" w:color="auto"/>
      </w:divBdr>
    </w:div>
    <w:div w:id="1351033543">
      <w:marLeft w:val="640"/>
      <w:marRight w:val="0"/>
      <w:marTop w:val="0"/>
      <w:marBottom w:val="0"/>
      <w:divBdr>
        <w:top w:val="none" w:sz="0" w:space="0" w:color="auto"/>
        <w:left w:val="none" w:sz="0" w:space="0" w:color="auto"/>
        <w:bottom w:val="none" w:sz="0" w:space="0" w:color="auto"/>
        <w:right w:val="none" w:sz="0" w:space="0" w:color="auto"/>
      </w:divBdr>
    </w:div>
    <w:div w:id="1351105842">
      <w:marLeft w:val="640"/>
      <w:marRight w:val="0"/>
      <w:marTop w:val="0"/>
      <w:marBottom w:val="0"/>
      <w:divBdr>
        <w:top w:val="none" w:sz="0" w:space="0" w:color="auto"/>
        <w:left w:val="none" w:sz="0" w:space="0" w:color="auto"/>
        <w:bottom w:val="none" w:sz="0" w:space="0" w:color="auto"/>
        <w:right w:val="none" w:sz="0" w:space="0" w:color="auto"/>
      </w:divBdr>
    </w:div>
    <w:div w:id="1351226836">
      <w:marLeft w:val="640"/>
      <w:marRight w:val="0"/>
      <w:marTop w:val="0"/>
      <w:marBottom w:val="0"/>
      <w:divBdr>
        <w:top w:val="none" w:sz="0" w:space="0" w:color="auto"/>
        <w:left w:val="none" w:sz="0" w:space="0" w:color="auto"/>
        <w:bottom w:val="none" w:sz="0" w:space="0" w:color="auto"/>
        <w:right w:val="none" w:sz="0" w:space="0" w:color="auto"/>
      </w:divBdr>
    </w:div>
    <w:div w:id="1351368531">
      <w:marLeft w:val="640"/>
      <w:marRight w:val="0"/>
      <w:marTop w:val="0"/>
      <w:marBottom w:val="0"/>
      <w:divBdr>
        <w:top w:val="none" w:sz="0" w:space="0" w:color="auto"/>
        <w:left w:val="none" w:sz="0" w:space="0" w:color="auto"/>
        <w:bottom w:val="none" w:sz="0" w:space="0" w:color="auto"/>
        <w:right w:val="none" w:sz="0" w:space="0" w:color="auto"/>
      </w:divBdr>
    </w:div>
    <w:div w:id="1351369477">
      <w:marLeft w:val="640"/>
      <w:marRight w:val="0"/>
      <w:marTop w:val="0"/>
      <w:marBottom w:val="0"/>
      <w:divBdr>
        <w:top w:val="none" w:sz="0" w:space="0" w:color="auto"/>
        <w:left w:val="none" w:sz="0" w:space="0" w:color="auto"/>
        <w:bottom w:val="none" w:sz="0" w:space="0" w:color="auto"/>
        <w:right w:val="none" w:sz="0" w:space="0" w:color="auto"/>
      </w:divBdr>
    </w:div>
    <w:div w:id="1351369711">
      <w:marLeft w:val="640"/>
      <w:marRight w:val="0"/>
      <w:marTop w:val="0"/>
      <w:marBottom w:val="0"/>
      <w:divBdr>
        <w:top w:val="none" w:sz="0" w:space="0" w:color="auto"/>
        <w:left w:val="none" w:sz="0" w:space="0" w:color="auto"/>
        <w:bottom w:val="none" w:sz="0" w:space="0" w:color="auto"/>
        <w:right w:val="none" w:sz="0" w:space="0" w:color="auto"/>
      </w:divBdr>
    </w:div>
    <w:div w:id="1351445919">
      <w:marLeft w:val="640"/>
      <w:marRight w:val="0"/>
      <w:marTop w:val="0"/>
      <w:marBottom w:val="0"/>
      <w:divBdr>
        <w:top w:val="none" w:sz="0" w:space="0" w:color="auto"/>
        <w:left w:val="none" w:sz="0" w:space="0" w:color="auto"/>
        <w:bottom w:val="none" w:sz="0" w:space="0" w:color="auto"/>
        <w:right w:val="none" w:sz="0" w:space="0" w:color="auto"/>
      </w:divBdr>
    </w:div>
    <w:div w:id="1351486340">
      <w:marLeft w:val="640"/>
      <w:marRight w:val="0"/>
      <w:marTop w:val="0"/>
      <w:marBottom w:val="0"/>
      <w:divBdr>
        <w:top w:val="none" w:sz="0" w:space="0" w:color="auto"/>
        <w:left w:val="none" w:sz="0" w:space="0" w:color="auto"/>
        <w:bottom w:val="none" w:sz="0" w:space="0" w:color="auto"/>
        <w:right w:val="none" w:sz="0" w:space="0" w:color="auto"/>
      </w:divBdr>
    </w:div>
    <w:div w:id="1351492505">
      <w:marLeft w:val="640"/>
      <w:marRight w:val="0"/>
      <w:marTop w:val="0"/>
      <w:marBottom w:val="0"/>
      <w:divBdr>
        <w:top w:val="none" w:sz="0" w:space="0" w:color="auto"/>
        <w:left w:val="none" w:sz="0" w:space="0" w:color="auto"/>
        <w:bottom w:val="none" w:sz="0" w:space="0" w:color="auto"/>
        <w:right w:val="none" w:sz="0" w:space="0" w:color="auto"/>
      </w:divBdr>
    </w:div>
    <w:div w:id="1351645139">
      <w:marLeft w:val="640"/>
      <w:marRight w:val="0"/>
      <w:marTop w:val="0"/>
      <w:marBottom w:val="0"/>
      <w:divBdr>
        <w:top w:val="none" w:sz="0" w:space="0" w:color="auto"/>
        <w:left w:val="none" w:sz="0" w:space="0" w:color="auto"/>
        <w:bottom w:val="none" w:sz="0" w:space="0" w:color="auto"/>
        <w:right w:val="none" w:sz="0" w:space="0" w:color="auto"/>
      </w:divBdr>
    </w:div>
    <w:div w:id="1351680487">
      <w:marLeft w:val="640"/>
      <w:marRight w:val="0"/>
      <w:marTop w:val="0"/>
      <w:marBottom w:val="0"/>
      <w:divBdr>
        <w:top w:val="none" w:sz="0" w:space="0" w:color="auto"/>
        <w:left w:val="none" w:sz="0" w:space="0" w:color="auto"/>
        <w:bottom w:val="none" w:sz="0" w:space="0" w:color="auto"/>
        <w:right w:val="none" w:sz="0" w:space="0" w:color="auto"/>
      </w:divBdr>
    </w:div>
    <w:div w:id="1351754938">
      <w:marLeft w:val="640"/>
      <w:marRight w:val="0"/>
      <w:marTop w:val="0"/>
      <w:marBottom w:val="0"/>
      <w:divBdr>
        <w:top w:val="none" w:sz="0" w:space="0" w:color="auto"/>
        <w:left w:val="none" w:sz="0" w:space="0" w:color="auto"/>
        <w:bottom w:val="none" w:sz="0" w:space="0" w:color="auto"/>
        <w:right w:val="none" w:sz="0" w:space="0" w:color="auto"/>
      </w:divBdr>
    </w:div>
    <w:div w:id="1351764565">
      <w:marLeft w:val="640"/>
      <w:marRight w:val="0"/>
      <w:marTop w:val="0"/>
      <w:marBottom w:val="0"/>
      <w:divBdr>
        <w:top w:val="none" w:sz="0" w:space="0" w:color="auto"/>
        <w:left w:val="none" w:sz="0" w:space="0" w:color="auto"/>
        <w:bottom w:val="none" w:sz="0" w:space="0" w:color="auto"/>
        <w:right w:val="none" w:sz="0" w:space="0" w:color="auto"/>
      </w:divBdr>
    </w:div>
    <w:div w:id="1351837378">
      <w:marLeft w:val="640"/>
      <w:marRight w:val="0"/>
      <w:marTop w:val="0"/>
      <w:marBottom w:val="0"/>
      <w:divBdr>
        <w:top w:val="none" w:sz="0" w:space="0" w:color="auto"/>
        <w:left w:val="none" w:sz="0" w:space="0" w:color="auto"/>
        <w:bottom w:val="none" w:sz="0" w:space="0" w:color="auto"/>
        <w:right w:val="none" w:sz="0" w:space="0" w:color="auto"/>
      </w:divBdr>
    </w:div>
    <w:div w:id="1351955084">
      <w:marLeft w:val="640"/>
      <w:marRight w:val="0"/>
      <w:marTop w:val="0"/>
      <w:marBottom w:val="0"/>
      <w:divBdr>
        <w:top w:val="none" w:sz="0" w:space="0" w:color="auto"/>
        <w:left w:val="none" w:sz="0" w:space="0" w:color="auto"/>
        <w:bottom w:val="none" w:sz="0" w:space="0" w:color="auto"/>
        <w:right w:val="none" w:sz="0" w:space="0" w:color="auto"/>
      </w:divBdr>
    </w:div>
    <w:div w:id="1352024028">
      <w:marLeft w:val="640"/>
      <w:marRight w:val="0"/>
      <w:marTop w:val="0"/>
      <w:marBottom w:val="0"/>
      <w:divBdr>
        <w:top w:val="none" w:sz="0" w:space="0" w:color="auto"/>
        <w:left w:val="none" w:sz="0" w:space="0" w:color="auto"/>
        <w:bottom w:val="none" w:sz="0" w:space="0" w:color="auto"/>
        <w:right w:val="none" w:sz="0" w:space="0" w:color="auto"/>
      </w:divBdr>
    </w:div>
    <w:div w:id="1352029249">
      <w:marLeft w:val="640"/>
      <w:marRight w:val="0"/>
      <w:marTop w:val="0"/>
      <w:marBottom w:val="0"/>
      <w:divBdr>
        <w:top w:val="none" w:sz="0" w:space="0" w:color="auto"/>
        <w:left w:val="none" w:sz="0" w:space="0" w:color="auto"/>
        <w:bottom w:val="none" w:sz="0" w:space="0" w:color="auto"/>
        <w:right w:val="none" w:sz="0" w:space="0" w:color="auto"/>
      </w:divBdr>
    </w:div>
    <w:div w:id="1352101504">
      <w:marLeft w:val="640"/>
      <w:marRight w:val="0"/>
      <w:marTop w:val="0"/>
      <w:marBottom w:val="0"/>
      <w:divBdr>
        <w:top w:val="none" w:sz="0" w:space="0" w:color="auto"/>
        <w:left w:val="none" w:sz="0" w:space="0" w:color="auto"/>
        <w:bottom w:val="none" w:sz="0" w:space="0" w:color="auto"/>
        <w:right w:val="none" w:sz="0" w:space="0" w:color="auto"/>
      </w:divBdr>
    </w:div>
    <w:div w:id="1352223482">
      <w:marLeft w:val="640"/>
      <w:marRight w:val="0"/>
      <w:marTop w:val="0"/>
      <w:marBottom w:val="0"/>
      <w:divBdr>
        <w:top w:val="none" w:sz="0" w:space="0" w:color="auto"/>
        <w:left w:val="none" w:sz="0" w:space="0" w:color="auto"/>
        <w:bottom w:val="none" w:sz="0" w:space="0" w:color="auto"/>
        <w:right w:val="none" w:sz="0" w:space="0" w:color="auto"/>
      </w:divBdr>
    </w:div>
    <w:div w:id="1352339908">
      <w:marLeft w:val="640"/>
      <w:marRight w:val="0"/>
      <w:marTop w:val="0"/>
      <w:marBottom w:val="0"/>
      <w:divBdr>
        <w:top w:val="none" w:sz="0" w:space="0" w:color="auto"/>
        <w:left w:val="none" w:sz="0" w:space="0" w:color="auto"/>
        <w:bottom w:val="none" w:sz="0" w:space="0" w:color="auto"/>
        <w:right w:val="none" w:sz="0" w:space="0" w:color="auto"/>
      </w:divBdr>
    </w:div>
    <w:div w:id="1352410123">
      <w:marLeft w:val="640"/>
      <w:marRight w:val="0"/>
      <w:marTop w:val="0"/>
      <w:marBottom w:val="0"/>
      <w:divBdr>
        <w:top w:val="none" w:sz="0" w:space="0" w:color="auto"/>
        <w:left w:val="none" w:sz="0" w:space="0" w:color="auto"/>
        <w:bottom w:val="none" w:sz="0" w:space="0" w:color="auto"/>
        <w:right w:val="none" w:sz="0" w:space="0" w:color="auto"/>
      </w:divBdr>
    </w:div>
    <w:div w:id="1352410914">
      <w:marLeft w:val="640"/>
      <w:marRight w:val="0"/>
      <w:marTop w:val="0"/>
      <w:marBottom w:val="0"/>
      <w:divBdr>
        <w:top w:val="none" w:sz="0" w:space="0" w:color="auto"/>
        <w:left w:val="none" w:sz="0" w:space="0" w:color="auto"/>
        <w:bottom w:val="none" w:sz="0" w:space="0" w:color="auto"/>
        <w:right w:val="none" w:sz="0" w:space="0" w:color="auto"/>
      </w:divBdr>
    </w:div>
    <w:div w:id="1352411533">
      <w:marLeft w:val="640"/>
      <w:marRight w:val="0"/>
      <w:marTop w:val="0"/>
      <w:marBottom w:val="0"/>
      <w:divBdr>
        <w:top w:val="none" w:sz="0" w:space="0" w:color="auto"/>
        <w:left w:val="none" w:sz="0" w:space="0" w:color="auto"/>
        <w:bottom w:val="none" w:sz="0" w:space="0" w:color="auto"/>
        <w:right w:val="none" w:sz="0" w:space="0" w:color="auto"/>
      </w:divBdr>
    </w:div>
    <w:div w:id="1352684776">
      <w:marLeft w:val="640"/>
      <w:marRight w:val="0"/>
      <w:marTop w:val="0"/>
      <w:marBottom w:val="0"/>
      <w:divBdr>
        <w:top w:val="none" w:sz="0" w:space="0" w:color="auto"/>
        <w:left w:val="none" w:sz="0" w:space="0" w:color="auto"/>
        <w:bottom w:val="none" w:sz="0" w:space="0" w:color="auto"/>
        <w:right w:val="none" w:sz="0" w:space="0" w:color="auto"/>
      </w:divBdr>
    </w:div>
    <w:div w:id="1352759314">
      <w:marLeft w:val="640"/>
      <w:marRight w:val="0"/>
      <w:marTop w:val="0"/>
      <w:marBottom w:val="0"/>
      <w:divBdr>
        <w:top w:val="none" w:sz="0" w:space="0" w:color="auto"/>
        <w:left w:val="none" w:sz="0" w:space="0" w:color="auto"/>
        <w:bottom w:val="none" w:sz="0" w:space="0" w:color="auto"/>
        <w:right w:val="none" w:sz="0" w:space="0" w:color="auto"/>
      </w:divBdr>
    </w:div>
    <w:div w:id="1352800286">
      <w:marLeft w:val="640"/>
      <w:marRight w:val="0"/>
      <w:marTop w:val="0"/>
      <w:marBottom w:val="0"/>
      <w:divBdr>
        <w:top w:val="none" w:sz="0" w:space="0" w:color="auto"/>
        <w:left w:val="none" w:sz="0" w:space="0" w:color="auto"/>
        <w:bottom w:val="none" w:sz="0" w:space="0" w:color="auto"/>
        <w:right w:val="none" w:sz="0" w:space="0" w:color="auto"/>
      </w:divBdr>
    </w:div>
    <w:div w:id="1352873471">
      <w:marLeft w:val="640"/>
      <w:marRight w:val="0"/>
      <w:marTop w:val="0"/>
      <w:marBottom w:val="0"/>
      <w:divBdr>
        <w:top w:val="none" w:sz="0" w:space="0" w:color="auto"/>
        <w:left w:val="none" w:sz="0" w:space="0" w:color="auto"/>
        <w:bottom w:val="none" w:sz="0" w:space="0" w:color="auto"/>
        <w:right w:val="none" w:sz="0" w:space="0" w:color="auto"/>
      </w:divBdr>
    </w:div>
    <w:div w:id="1352875881">
      <w:marLeft w:val="640"/>
      <w:marRight w:val="0"/>
      <w:marTop w:val="0"/>
      <w:marBottom w:val="0"/>
      <w:divBdr>
        <w:top w:val="none" w:sz="0" w:space="0" w:color="auto"/>
        <w:left w:val="none" w:sz="0" w:space="0" w:color="auto"/>
        <w:bottom w:val="none" w:sz="0" w:space="0" w:color="auto"/>
        <w:right w:val="none" w:sz="0" w:space="0" w:color="auto"/>
      </w:divBdr>
    </w:div>
    <w:div w:id="1352947828">
      <w:marLeft w:val="640"/>
      <w:marRight w:val="0"/>
      <w:marTop w:val="0"/>
      <w:marBottom w:val="0"/>
      <w:divBdr>
        <w:top w:val="none" w:sz="0" w:space="0" w:color="auto"/>
        <w:left w:val="none" w:sz="0" w:space="0" w:color="auto"/>
        <w:bottom w:val="none" w:sz="0" w:space="0" w:color="auto"/>
        <w:right w:val="none" w:sz="0" w:space="0" w:color="auto"/>
      </w:divBdr>
    </w:div>
    <w:div w:id="1352954818">
      <w:marLeft w:val="640"/>
      <w:marRight w:val="0"/>
      <w:marTop w:val="0"/>
      <w:marBottom w:val="0"/>
      <w:divBdr>
        <w:top w:val="none" w:sz="0" w:space="0" w:color="auto"/>
        <w:left w:val="none" w:sz="0" w:space="0" w:color="auto"/>
        <w:bottom w:val="none" w:sz="0" w:space="0" w:color="auto"/>
        <w:right w:val="none" w:sz="0" w:space="0" w:color="auto"/>
      </w:divBdr>
    </w:div>
    <w:div w:id="1352993424">
      <w:marLeft w:val="640"/>
      <w:marRight w:val="0"/>
      <w:marTop w:val="0"/>
      <w:marBottom w:val="0"/>
      <w:divBdr>
        <w:top w:val="none" w:sz="0" w:space="0" w:color="auto"/>
        <w:left w:val="none" w:sz="0" w:space="0" w:color="auto"/>
        <w:bottom w:val="none" w:sz="0" w:space="0" w:color="auto"/>
        <w:right w:val="none" w:sz="0" w:space="0" w:color="auto"/>
      </w:divBdr>
    </w:div>
    <w:div w:id="1352998506">
      <w:marLeft w:val="640"/>
      <w:marRight w:val="0"/>
      <w:marTop w:val="0"/>
      <w:marBottom w:val="0"/>
      <w:divBdr>
        <w:top w:val="none" w:sz="0" w:space="0" w:color="auto"/>
        <w:left w:val="none" w:sz="0" w:space="0" w:color="auto"/>
        <w:bottom w:val="none" w:sz="0" w:space="0" w:color="auto"/>
        <w:right w:val="none" w:sz="0" w:space="0" w:color="auto"/>
      </w:divBdr>
    </w:div>
    <w:div w:id="1353191000">
      <w:marLeft w:val="640"/>
      <w:marRight w:val="0"/>
      <w:marTop w:val="0"/>
      <w:marBottom w:val="0"/>
      <w:divBdr>
        <w:top w:val="none" w:sz="0" w:space="0" w:color="auto"/>
        <w:left w:val="none" w:sz="0" w:space="0" w:color="auto"/>
        <w:bottom w:val="none" w:sz="0" w:space="0" w:color="auto"/>
        <w:right w:val="none" w:sz="0" w:space="0" w:color="auto"/>
      </w:divBdr>
    </w:div>
    <w:div w:id="1353218107">
      <w:marLeft w:val="640"/>
      <w:marRight w:val="0"/>
      <w:marTop w:val="0"/>
      <w:marBottom w:val="0"/>
      <w:divBdr>
        <w:top w:val="none" w:sz="0" w:space="0" w:color="auto"/>
        <w:left w:val="none" w:sz="0" w:space="0" w:color="auto"/>
        <w:bottom w:val="none" w:sz="0" w:space="0" w:color="auto"/>
        <w:right w:val="none" w:sz="0" w:space="0" w:color="auto"/>
      </w:divBdr>
    </w:div>
    <w:div w:id="1353263671">
      <w:marLeft w:val="640"/>
      <w:marRight w:val="0"/>
      <w:marTop w:val="0"/>
      <w:marBottom w:val="0"/>
      <w:divBdr>
        <w:top w:val="none" w:sz="0" w:space="0" w:color="auto"/>
        <w:left w:val="none" w:sz="0" w:space="0" w:color="auto"/>
        <w:bottom w:val="none" w:sz="0" w:space="0" w:color="auto"/>
        <w:right w:val="none" w:sz="0" w:space="0" w:color="auto"/>
      </w:divBdr>
    </w:div>
    <w:div w:id="1353264637">
      <w:marLeft w:val="640"/>
      <w:marRight w:val="0"/>
      <w:marTop w:val="0"/>
      <w:marBottom w:val="0"/>
      <w:divBdr>
        <w:top w:val="none" w:sz="0" w:space="0" w:color="auto"/>
        <w:left w:val="none" w:sz="0" w:space="0" w:color="auto"/>
        <w:bottom w:val="none" w:sz="0" w:space="0" w:color="auto"/>
        <w:right w:val="none" w:sz="0" w:space="0" w:color="auto"/>
      </w:divBdr>
    </w:div>
    <w:div w:id="1353415088">
      <w:marLeft w:val="640"/>
      <w:marRight w:val="0"/>
      <w:marTop w:val="0"/>
      <w:marBottom w:val="0"/>
      <w:divBdr>
        <w:top w:val="none" w:sz="0" w:space="0" w:color="auto"/>
        <w:left w:val="none" w:sz="0" w:space="0" w:color="auto"/>
        <w:bottom w:val="none" w:sz="0" w:space="0" w:color="auto"/>
        <w:right w:val="none" w:sz="0" w:space="0" w:color="auto"/>
      </w:divBdr>
    </w:div>
    <w:div w:id="1353653940">
      <w:marLeft w:val="640"/>
      <w:marRight w:val="0"/>
      <w:marTop w:val="0"/>
      <w:marBottom w:val="0"/>
      <w:divBdr>
        <w:top w:val="none" w:sz="0" w:space="0" w:color="auto"/>
        <w:left w:val="none" w:sz="0" w:space="0" w:color="auto"/>
        <w:bottom w:val="none" w:sz="0" w:space="0" w:color="auto"/>
        <w:right w:val="none" w:sz="0" w:space="0" w:color="auto"/>
      </w:divBdr>
    </w:div>
    <w:div w:id="1353728683">
      <w:marLeft w:val="640"/>
      <w:marRight w:val="0"/>
      <w:marTop w:val="0"/>
      <w:marBottom w:val="0"/>
      <w:divBdr>
        <w:top w:val="none" w:sz="0" w:space="0" w:color="auto"/>
        <w:left w:val="none" w:sz="0" w:space="0" w:color="auto"/>
        <w:bottom w:val="none" w:sz="0" w:space="0" w:color="auto"/>
        <w:right w:val="none" w:sz="0" w:space="0" w:color="auto"/>
      </w:divBdr>
    </w:div>
    <w:div w:id="1353802819">
      <w:marLeft w:val="640"/>
      <w:marRight w:val="0"/>
      <w:marTop w:val="0"/>
      <w:marBottom w:val="0"/>
      <w:divBdr>
        <w:top w:val="none" w:sz="0" w:space="0" w:color="auto"/>
        <w:left w:val="none" w:sz="0" w:space="0" w:color="auto"/>
        <w:bottom w:val="none" w:sz="0" w:space="0" w:color="auto"/>
        <w:right w:val="none" w:sz="0" w:space="0" w:color="auto"/>
      </w:divBdr>
    </w:div>
    <w:div w:id="1353804282">
      <w:marLeft w:val="640"/>
      <w:marRight w:val="0"/>
      <w:marTop w:val="0"/>
      <w:marBottom w:val="0"/>
      <w:divBdr>
        <w:top w:val="none" w:sz="0" w:space="0" w:color="auto"/>
        <w:left w:val="none" w:sz="0" w:space="0" w:color="auto"/>
        <w:bottom w:val="none" w:sz="0" w:space="0" w:color="auto"/>
        <w:right w:val="none" w:sz="0" w:space="0" w:color="auto"/>
      </w:divBdr>
    </w:div>
    <w:div w:id="1353846958">
      <w:marLeft w:val="640"/>
      <w:marRight w:val="0"/>
      <w:marTop w:val="0"/>
      <w:marBottom w:val="0"/>
      <w:divBdr>
        <w:top w:val="none" w:sz="0" w:space="0" w:color="auto"/>
        <w:left w:val="none" w:sz="0" w:space="0" w:color="auto"/>
        <w:bottom w:val="none" w:sz="0" w:space="0" w:color="auto"/>
        <w:right w:val="none" w:sz="0" w:space="0" w:color="auto"/>
      </w:divBdr>
    </w:div>
    <w:div w:id="1353873987">
      <w:marLeft w:val="640"/>
      <w:marRight w:val="0"/>
      <w:marTop w:val="0"/>
      <w:marBottom w:val="0"/>
      <w:divBdr>
        <w:top w:val="none" w:sz="0" w:space="0" w:color="auto"/>
        <w:left w:val="none" w:sz="0" w:space="0" w:color="auto"/>
        <w:bottom w:val="none" w:sz="0" w:space="0" w:color="auto"/>
        <w:right w:val="none" w:sz="0" w:space="0" w:color="auto"/>
      </w:divBdr>
    </w:div>
    <w:div w:id="1353915921">
      <w:marLeft w:val="640"/>
      <w:marRight w:val="0"/>
      <w:marTop w:val="0"/>
      <w:marBottom w:val="0"/>
      <w:divBdr>
        <w:top w:val="none" w:sz="0" w:space="0" w:color="auto"/>
        <w:left w:val="none" w:sz="0" w:space="0" w:color="auto"/>
        <w:bottom w:val="none" w:sz="0" w:space="0" w:color="auto"/>
        <w:right w:val="none" w:sz="0" w:space="0" w:color="auto"/>
      </w:divBdr>
    </w:div>
    <w:div w:id="1353918138">
      <w:marLeft w:val="640"/>
      <w:marRight w:val="0"/>
      <w:marTop w:val="0"/>
      <w:marBottom w:val="0"/>
      <w:divBdr>
        <w:top w:val="none" w:sz="0" w:space="0" w:color="auto"/>
        <w:left w:val="none" w:sz="0" w:space="0" w:color="auto"/>
        <w:bottom w:val="none" w:sz="0" w:space="0" w:color="auto"/>
        <w:right w:val="none" w:sz="0" w:space="0" w:color="auto"/>
      </w:divBdr>
    </w:div>
    <w:div w:id="1354186346">
      <w:marLeft w:val="640"/>
      <w:marRight w:val="0"/>
      <w:marTop w:val="0"/>
      <w:marBottom w:val="0"/>
      <w:divBdr>
        <w:top w:val="none" w:sz="0" w:space="0" w:color="auto"/>
        <w:left w:val="none" w:sz="0" w:space="0" w:color="auto"/>
        <w:bottom w:val="none" w:sz="0" w:space="0" w:color="auto"/>
        <w:right w:val="none" w:sz="0" w:space="0" w:color="auto"/>
      </w:divBdr>
    </w:div>
    <w:div w:id="1354259365">
      <w:marLeft w:val="640"/>
      <w:marRight w:val="0"/>
      <w:marTop w:val="0"/>
      <w:marBottom w:val="0"/>
      <w:divBdr>
        <w:top w:val="none" w:sz="0" w:space="0" w:color="auto"/>
        <w:left w:val="none" w:sz="0" w:space="0" w:color="auto"/>
        <w:bottom w:val="none" w:sz="0" w:space="0" w:color="auto"/>
        <w:right w:val="none" w:sz="0" w:space="0" w:color="auto"/>
      </w:divBdr>
    </w:div>
    <w:div w:id="1354259814">
      <w:marLeft w:val="640"/>
      <w:marRight w:val="0"/>
      <w:marTop w:val="0"/>
      <w:marBottom w:val="0"/>
      <w:divBdr>
        <w:top w:val="none" w:sz="0" w:space="0" w:color="auto"/>
        <w:left w:val="none" w:sz="0" w:space="0" w:color="auto"/>
        <w:bottom w:val="none" w:sz="0" w:space="0" w:color="auto"/>
        <w:right w:val="none" w:sz="0" w:space="0" w:color="auto"/>
      </w:divBdr>
    </w:div>
    <w:div w:id="1354260459">
      <w:marLeft w:val="640"/>
      <w:marRight w:val="0"/>
      <w:marTop w:val="0"/>
      <w:marBottom w:val="0"/>
      <w:divBdr>
        <w:top w:val="none" w:sz="0" w:space="0" w:color="auto"/>
        <w:left w:val="none" w:sz="0" w:space="0" w:color="auto"/>
        <w:bottom w:val="none" w:sz="0" w:space="0" w:color="auto"/>
        <w:right w:val="none" w:sz="0" w:space="0" w:color="auto"/>
      </w:divBdr>
    </w:div>
    <w:div w:id="1354263550">
      <w:marLeft w:val="640"/>
      <w:marRight w:val="0"/>
      <w:marTop w:val="0"/>
      <w:marBottom w:val="0"/>
      <w:divBdr>
        <w:top w:val="none" w:sz="0" w:space="0" w:color="auto"/>
        <w:left w:val="none" w:sz="0" w:space="0" w:color="auto"/>
        <w:bottom w:val="none" w:sz="0" w:space="0" w:color="auto"/>
        <w:right w:val="none" w:sz="0" w:space="0" w:color="auto"/>
      </w:divBdr>
    </w:div>
    <w:div w:id="1354266467">
      <w:marLeft w:val="640"/>
      <w:marRight w:val="0"/>
      <w:marTop w:val="0"/>
      <w:marBottom w:val="0"/>
      <w:divBdr>
        <w:top w:val="none" w:sz="0" w:space="0" w:color="auto"/>
        <w:left w:val="none" w:sz="0" w:space="0" w:color="auto"/>
        <w:bottom w:val="none" w:sz="0" w:space="0" w:color="auto"/>
        <w:right w:val="none" w:sz="0" w:space="0" w:color="auto"/>
      </w:divBdr>
    </w:div>
    <w:div w:id="1354266609">
      <w:marLeft w:val="640"/>
      <w:marRight w:val="0"/>
      <w:marTop w:val="0"/>
      <w:marBottom w:val="0"/>
      <w:divBdr>
        <w:top w:val="none" w:sz="0" w:space="0" w:color="auto"/>
        <w:left w:val="none" w:sz="0" w:space="0" w:color="auto"/>
        <w:bottom w:val="none" w:sz="0" w:space="0" w:color="auto"/>
        <w:right w:val="none" w:sz="0" w:space="0" w:color="auto"/>
      </w:divBdr>
    </w:div>
    <w:div w:id="1354376146">
      <w:marLeft w:val="640"/>
      <w:marRight w:val="0"/>
      <w:marTop w:val="0"/>
      <w:marBottom w:val="0"/>
      <w:divBdr>
        <w:top w:val="none" w:sz="0" w:space="0" w:color="auto"/>
        <w:left w:val="none" w:sz="0" w:space="0" w:color="auto"/>
        <w:bottom w:val="none" w:sz="0" w:space="0" w:color="auto"/>
        <w:right w:val="none" w:sz="0" w:space="0" w:color="auto"/>
      </w:divBdr>
    </w:div>
    <w:div w:id="1354382803">
      <w:marLeft w:val="640"/>
      <w:marRight w:val="0"/>
      <w:marTop w:val="0"/>
      <w:marBottom w:val="0"/>
      <w:divBdr>
        <w:top w:val="none" w:sz="0" w:space="0" w:color="auto"/>
        <w:left w:val="none" w:sz="0" w:space="0" w:color="auto"/>
        <w:bottom w:val="none" w:sz="0" w:space="0" w:color="auto"/>
        <w:right w:val="none" w:sz="0" w:space="0" w:color="auto"/>
      </w:divBdr>
    </w:div>
    <w:div w:id="1354456511">
      <w:marLeft w:val="640"/>
      <w:marRight w:val="0"/>
      <w:marTop w:val="0"/>
      <w:marBottom w:val="0"/>
      <w:divBdr>
        <w:top w:val="none" w:sz="0" w:space="0" w:color="auto"/>
        <w:left w:val="none" w:sz="0" w:space="0" w:color="auto"/>
        <w:bottom w:val="none" w:sz="0" w:space="0" w:color="auto"/>
        <w:right w:val="none" w:sz="0" w:space="0" w:color="auto"/>
      </w:divBdr>
    </w:div>
    <w:div w:id="1354653365">
      <w:marLeft w:val="640"/>
      <w:marRight w:val="0"/>
      <w:marTop w:val="0"/>
      <w:marBottom w:val="0"/>
      <w:divBdr>
        <w:top w:val="none" w:sz="0" w:space="0" w:color="auto"/>
        <w:left w:val="none" w:sz="0" w:space="0" w:color="auto"/>
        <w:bottom w:val="none" w:sz="0" w:space="0" w:color="auto"/>
        <w:right w:val="none" w:sz="0" w:space="0" w:color="auto"/>
      </w:divBdr>
    </w:div>
    <w:div w:id="1354726872">
      <w:marLeft w:val="640"/>
      <w:marRight w:val="0"/>
      <w:marTop w:val="0"/>
      <w:marBottom w:val="0"/>
      <w:divBdr>
        <w:top w:val="none" w:sz="0" w:space="0" w:color="auto"/>
        <w:left w:val="none" w:sz="0" w:space="0" w:color="auto"/>
        <w:bottom w:val="none" w:sz="0" w:space="0" w:color="auto"/>
        <w:right w:val="none" w:sz="0" w:space="0" w:color="auto"/>
      </w:divBdr>
    </w:div>
    <w:div w:id="1354840326">
      <w:marLeft w:val="640"/>
      <w:marRight w:val="0"/>
      <w:marTop w:val="0"/>
      <w:marBottom w:val="0"/>
      <w:divBdr>
        <w:top w:val="none" w:sz="0" w:space="0" w:color="auto"/>
        <w:left w:val="none" w:sz="0" w:space="0" w:color="auto"/>
        <w:bottom w:val="none" w:sz="0" w:space="0" w:color="auto"/>
        <w:right w:val="none" w:sz="0" w:space="0" w:color="auto"/>
      </w:divBdr>
    </w:div>
    <w:div w:id="1354916804">
      <w:marLeft w:val="640"/>
      <w:marRight w:val="0"/>
      <w:marTop w:val="0"/>
      <w:marBottom w:val="0"/>
      <w:divBdr>
        <w:top w:val="none" w:sz="0" w:space="0" w:color="auto"/>
        <w:left w:val="none" w:sz="0" w:space="0" w:color="auto"/>
        <w:bottom w:val="none" w:sz="0" w:space="0" w:color="auto"/>
        <w:right w:val="none" w:sz="0" w:space="0" w:color="auto"/>
      </w:divBdr>
    </w:div>
    <w:div w:id="1354961881">
      <w:marLeft w:val="640"/>
      <w:marRight w:val="0"/>
      <w:marTop w:val="0"/>
      <w:marBottom w:val="0"/>
      <w:divBdr>
        <w:top w:val="none" w:sz="0" w:space="0" w:color="auto"/>
        <w:left w:val="none" w:sz="0" w:space="0" w:color="auto"/>
        <w:bottom w:val="none" w:sz="0" w:space="0" w:color="auto"/>
        <w:right w:val="none" w:sz="0" w:space="0" w:color="auto"/>
      </w:divBdr>
    </w:div>
    <w:div w:id="1355032714">
      <w:marLeft w:val="640"/>
      <w:marRight w:val="0"/>
      <w:marTop w:val="0"/>
      <w:marBottom w:val="0"/>
      <w:divBdr>
        <w:top w:val="none" w:sz="0" w:space="0" w:color="auto"/>
        <w:left w:val="none" w:sz="0" w:space="0" w:color="auto"/>
        <w:bottom w:val="none" w:sz="0" w:space="0" w:color="auto"/>
        <w:right w:val="none" w:sz="0" w:space="0" w:color="auto"/>
      </w:divBdr>
    </w:div>
    <w:div w:id="1355038994">
      <w:marLeft w:val="640"/>
      <w:marRight w:val="0"/>
      <w:marTop w:val="0"/>
      <w:marBottom w:val="0"/>
      <w:divBdr>
        <w:top w:val="none" w:sz="0" w:space="0" w:color="auto"/>
        <w:left w:val="none" w:sz="0" w:space="0" w:color="auto"/>
        <w:bottom w:val="none" w:sz="0" w:space="0" w:color="auto"/>
        <w:right w:val="none" w:sz="0" w:space="0" w:color="auto"/>
      </w:divBdr>
    </w:div>
    <w:div w:id="1355421210">
      <w:marLeft w:val="640"/>
      <w:marRight w:val="0"/>
      <w:marTop w:val="0"/>
      <w:marBottom w:val="0"/>
      <w:divBdr>
        <w:top w:val="none" w:sz="0" w:space="0" w:color="auto"/>
        <w:left w:val="none" w:sz="0" w:space="0" w:color="auto"/>
        <w:bottom w:val="none" w:sz="0" w:space="0" w:color="auto"/>
        <w:right w:val="none" w:sz="0" w:space="0" w:color="auto"/>
      </w:divBdr>
    </w:div>
    <w:div w:id="1355425935">
      <w:marLeft w:val="640"/>
      <w:marRight w:val="0"/>
      <w:marTop w:val="0"/>
      <w:marBottom w:val="0"/>
      <w:divBdr>
        <w:top w:val="none" w:sz="0" w:space="0" w:color="auto"/>
        <w:left w:val="none" w:sz="0" w:space="0" w:color="auto"/>
        <w:bottom w:val="none" w:sz="0" w:space="0" w:color="auto"/>
        <w:right w:val="none" w:sz="0" w:space="0" w:color="auto"/>
      </w:divBdr>
    </w:div>
    <w:div w:id="1355497675">
      <w:marLeft w:val="640"/>
      <w:marRight w:val="0"/>
      <w:marTop w:val="0"/>
      <w:marBottom w:val="0"/>
      <w:divBdr>
        <w:top w:val="none" w:sz="0" w:space="0" w:color="auto"/>
        <w:left w:val="none" w:sz="0" w:space="0" w:color="auto"/>
        <w:bottom w:val="none" w:sz="0" w:space="0" w:color="auto"/>
        <w:right w:val="none" w:sz="0" w:space="0" w:color="auto"/>
      </w:divBdr>
    </w:div>
    <w:div w:id="1355569838">
      <w:marLeft w:val="640"/>
      <w:marRight w:val="0"/>
      <w:marTop w:val="0"/>
      <w:marBottom w:val="0"/>
      <w:divBdr>
        <w:top w:val="none" w:sz="0" w:space="0" w:color="auto"/>
        <w:left w:val="none" w:sz="0" w:space="0" w:color="auto"/>
        <w:bottom w:val="none" w:sz="0" w:space="0" w:color="auto"/>
        <w:right w:val="none" w:sz="0" w:space="0" w:color="auto"/>
      </w:divBdr>
    </w:div>
    <w:div w:id="1355571781">
      <w:marLeft w:val="640"/>
      <w:marRight w:val="0"/>
      <w:marTop w:val="0"/>
      <w:marBottom w:val="0"/>
      <w:divBdr>
        <w:top w:val="none" w:sz="0" w:space="0" w:color="auto"/>
        <w:left w:val="none" w:sz="0" w:space="0" w:color="auto"/>
        <w:bottom w:val="none" w:sz="0" w:space="0" w:color="auto"/>
        <w:right w:val="none" w:sz="0" w:space="0" w:color="auto"/>
      </w:divBdr>
    </w:div>
    <w:div w:id="1355576742">
      <w:marLeft w:val="640"/>
      <w:marRight w:val="0"/>
      <w:marTop w:val="0"/>
      <w:marBottom w:val="0"/>
      <w:divBdr>
        <w:top w:val="none" w:sz="0" w:space="0" w:color="auto"/>
        <w:left w:val="none" w:sz="0" w:space="0" w:color="auto"/>
        <w:bottom w:val="none" w:sz="0" w:space="0" w:color="auto"/>
        <w:right w:val="none" w:sz="0" w:space="0" w:color="auto"/>
      </w:divBdr>
    </w:div>
    <w:div w:id="1355762678">
      <w:marLeft w:val="640"/>
      <w:marRight w:val="0"/>
      <w:marTop w:val="0"/>
      <w:marBottom w:val="0"/>
      <w:divBdr>
        <w:top w:val="none" w:sz="0" w:space="0" w:color="auto"/>
        <w:left w:val="none" w:sz="0" w:space="0" w:color="auto"/>
        <w:bottom w:val="none" w:sz="0" w:space="0" w:color="auto"/>
        <w:right w:val="none" w:sz="0" w:space="0" w:color="auto"/>
      </w:divBdr>
    </w:div>
    <w:div w:id="1355765427">
      <w:marLeft w:val="640"/>
      <w:marRight w:val="0"/>
      <w:marTop w:val="0"/>
      <w:marBottom w:val="0"/>
      <w:divBdr>
        <w:top w:val="none" w:sz="0" w:space="0" w:color="auto"/>
        <w:left w:val="none" w:sz="0" w:space="0" w:color="auto"/>
        <w:bottom w:val="none" w:sz="0" w:space="0" w:color="auto"/>
        <w:right w:val="none" w:sz="0" w:space="0" w:color="auto"/>
      </w:divBdr>
    </w:div>
    <w:div w:id="1355837278">
      <w:marLeft w:val="640"/>
      <w:marRight w:val="0"/>
      <w:marTop w:val="0"/>
      <w:marBottom w:val="0"/>
      <w:divBdr>
        <w:top w:val="none" w:sz="0" w:space="0" w:color="auto"/>
        <w:left w:val="none" w:sz="0" w:space="0" w:color="auto"/>
        <w:bottom w:val="none" w:sz="0" w:space="0" w:color="auto"/>
        <w:right w:val="none" w:sz="0" w:space="0" w:color="auto"/>
      </w:divBdr>
    </w:div>
    <w:div w:id="1355883063">
      <w:marLeft w:val="640"/>
      <w:marRight w:val="0"/>
      <w:marTop w:val="0"/>
      <w:marBottom w:val="0"/>
      <w:divBdr>
        <w:top w:val="none" w:sz="0" w:space="0" w:color="auto"/>
        <w:left w:val="none" w:sz="0" w:space="0" w:color="auto"/>
        <w:bottom w:val="none" w:sz="0" w:space="0" w:color="auto"/>
        <w:right w:val="none" w:sz="0" w:space="0" w:color="auto"/>
      </w:divBdr>
    </w:div>
    <w:div w:id="1355883987">
      <w:marLeft w:val="640"/>
      <w:marRight w:val="0"/>
      <w:marTop w:val="0"/>
      <w:marBottom w:val="0"/>
      <w:divBdr>
        <w:top w:val="none" w:sz="0" w:space="0" w:color="auto"/>
        <w:left w:val="none" w:sz="0" w:space="0" w:color="auto"/>
        <w:bottom w:val="none" w:sz="0" w:space="0" w:color="auto"/>
        <w:right w:val="none" w:sz="0" w:space="0" w:color="auto"/>
      </w:divBdr>
    </w:div>
    <w:div w:id="1355962623">
      <w:marLeft w:val="640"/>
      <w:marRight w:val="0"/>
      <w:marTop w:val="0"/>
      <w:marBottom w:val="0"/>
      <w:divBdr>
        <w:top w:val="none" w:sz="0" w:space="0" w:color="auto"/>
        <w:left w:val="none" w:sz="0" w:space="0" w:color="auto"/>
        <w:bottom w:val="none" w:sz="0" w:space="0" w:color="auto"/>
        <w:right w:val="none" w:sz="0" w:space="0" w:color="auto"/>
      </w:divBdr>
    </w:div>
    <w:div w:id="1355962693">
      <w:marLeft w:val="640"/>
      <w:marRight w:val="0"/>
      <w:marTop w:val="0"/>
      <w:marBottom w:val="0"/>
      <w:divBdr>
        <w:top w:val="none" w:sz="0" w:space="0" w:color="auto"/>
        <w:left w:val="none" w:sz="0" w:space="0" w:color="auto"/>
        <w:bottom w:val="none" w:sz="0" w:space="0" w:color="auto"/>
        <w:right w:val="none" w:sz="0" w:space="0" w:color="auto"/>
      </w:divBdr>
    </w:div>
    <w:div w:id="1356005469">
      <w:marLeft w:val="640"/>
      <w:marRight w:val="0"/>
      <w:marTop w:val="0"/>
      <w:marBottom w:val="0"/>
      <w:divBdr>
        <w:top w:val="none" w:sz="0" w:space="0" w:color="auto"/>
        <w:left w:val="none" w:sz="0" w:space="0" w:color="auto"/>
        <w:bottom w:val="none" w:sz="0" w:space="0" w:color="auto"/>
        <w:right w:val="none" w:sz="0" w:space="0" w:color="auto"/>
      </w:divBdr>
    </w:div>
    <w:div w:id="1356075291">
      <w:marLeft w:val="640"/>
      <w:marRight w:val="0"/>
      <w:marTop w:val="0"/>
      <w:marBottom w:val="0"/>
      <w:divBdr>
        <w:top w:val="none" w:sz="0" w:space="0" w:color="auto"/>
        <w:left w:val="none" w:sz="0" w:space="0" w:color="auto"/>
        <w:bottom w:val="none" w:sz="0" w:space="0" w:color="auto"/>
        <w:right w:val="none" w:sz="0" w:space="0" w:color="auto"/>
      </w:divBdr>
    </w:div>
    <w:div w:id="1356076598">
      <w:marLeft w:val="640"/>
      <w:marRight w:val="0"/>
      <w:marTop w:val="0"/>
      <w:marBottom w:val="0"/>
      <w:divBdr>
        <w:top w:val="none" w:sz="0" w:space="0" w:color="auto"/>
        <w:left w:val="none" w:sz="0" w:space="0" w:color="auto"/>
        <w:bottom w:val="none" w:sz="0" w:space="0" w:color="auto"/>
        <w:right w:val="none" w:sz="0" w:space="0" w:color="auto"/>
      </w:divBdr>
    </w:div>
    <w:div w:id="1356080633">
      <w:marLeft w:val="640"/>
      <w:marRight w:val="0"/>
      <w:marTop w:val="0"/>
      <w:marBottom w:val="0"/>
      <w:divBdr>
        <w:top w:val="none" w:sz="0" w:space="0" w:color="auto"/>
        <w:left w:val="none" w:sz="0" w:space="0" w:color="auto"/>
        <w:bottom w:val="none" w:sz="0" w:space="0" w:color="auto"/>
        <w:right w:val="none" w:sz="0" w:space="0" w:color="auto"/>
      </w:divBdr>
    </w:div>
    <w:div w:id="1356151048">
      <w:marLeft w:val="640"/>
      <w:marRight w:val="0"/>
      <w:marTop w:val="0"/>
      <w:marBottom w:val="0"/>
      <w:divBdr>
        <w:top w:val="none" w:sz="0" w:space="0" w:color="auto"/>
        <w:left w:val="none" w:sz="0" w:space="0" w:color="auto"/>
        <w:bottom w:val="none" w:sz="0" w:space="0" w:color="auto"/>
        <w:right w:val="none" w:sz="0" w:space="0" w:color="auto"/>
      </w:divBdr>
    </w:div>
    <w:div w:id="1356224295">
      <w:marLeft w:val="640"/>
      <w:marRight w:val="0"/>
      <w:marTop w:val="0"/>
      <w:marBottom w:val="0"/>
      <w:divBdr>
        <w:top w:val="none" w:sz="0" w:space="0" w:color="auto"/>
        <w:left w:val="none" w:sz="0" w:space="0" w:color="auto"/>
        <w:bottom w:val="none" w:sz="0" w:space="0" w:color="auto"/>
        <w:right w:val="none" w:sz="0" w:space="0" w:color="auto"/>
      </w:divBdr>
    </w:div>
    <w:div w:id="1356299330">
      <w:marLeft w:val="640"/>
      <w:marRight w:val="0"/>
      <w:marTop w:val="0"/>
      <w:marBottom w:val="0"/>
      <w:divBdr>
        <w:top w:val="none" w:sz="0" w:space="0" w:color="auto"/>
        <w:left w:val="none" w:sz="0" w:space="0" w:color="auto"/>
        <w:bottom w:val="none" w:sz="0" w:space="0" w:color="auto"/>
        <w:right w:val="none" w:sz="0" w:space="0" w:color="auto"/>
      </w:divBdr>
    </w:div>
    <w:div w:id="1356468801">
      <w:marLeft w:val="640"/>
      <w:marRight w:val="0"/>
      <w:marTop w:val="0"/>
      <w:marBottom w:val="0"/>
      <w:divBdr>
        <w:top w:val="none" w:sz="0" w:space="0" w:color="auto"/>
        <w:left w:val="none" w:sz="0" w:space="0" w:color="auto"/>
        <w:bottom w:val="none" w:sz="0" w:space="0" w:color="auto"/>
        <w:right w:val="none" w:sz="0" w:space="0" w:color="auto"/>
      </w:divBdr>
    </w:div>
    <w:div w:id="1356496531">
      <w:marLeft w:val="640"/>
      <w:marRight w:val="0"/>
      <w:marTop w:val="0"/>
      <w:marBottom w:val="0"/>
      <w:divBdr>
        <w:top w:val="none" w:sz="0" w:space="0" w:color="auto"/>
        <w:left w:val="none" w:sz="0" w:space="0" w:color="auto"/>
        <w:bottom w:val="none" w:sz="0" w:space="0" w:color="auto"/>
        <w:right w:val="none" w:sz="0" w:space="0" w:color="auto"/>
      </w:divBdr>
    </w:div>
    <w:div w:id="1356619508">
      <w:marLeft w:val="640"/>
      <w:marRight w:val="0"/>
      <w:marTop w:val="0"/>
      <w:marBottom w:val="0"/>
      <w:divBdr>
        <w:top w:val="none" w:sz="0" w:space="0" w:color="auto"/>
        <w:left w:val="none" w:sz="0" w:space="0" w:color="auto"/>
        <w:bottom w:val="none" w:sz="0" w:space="0" w:color="auto"/>
        <w:right w:val="none" w:sz="0" w:space="0" w:color="auto"/>
      </w:divBdr>
    </w:div>
    <w:div w:id="1356685925">
      <w:marLeft w:val="640"/>
      <w:marRight w:val="0"/>
      <w:marTop w:val="0"/>
      <w:marBottom w:val="0"/>
      <w:divBdr>
        <w:top w:val="none" w:sz="0" w:space="0" w:color="auto"/>
        <w:left w:val="none" w:sz="0" w:space="0" w:color="auto"/>
        <w:bottom w:val="none" w:sz="0" w:space="0" w:color="auto"/>
        <w:right w:val="none" w:sz="0" w:space="0" w:color="auto"/>
      </w:divBdr>
    </w:div>
    <w:div w:id="1356811354">
      <w:marLeft w:val="640"/>
      <w:marRight w:val="0"/>
      <w:marTop w:val="0"/>
      <w:marBottom w:val="0"/>
      <w:divBdr>
        <w:top w:val="none" w:sz="0" w:space="0" w:color="auto"/>
        <w:left w:val="none" w:sz="0" w:space="0" w:color="auto"/>
        <w:bottom w:val="none" w:sz="0" w:space="0" w:color="auto"/>
        <w:right w:val="none" w:sz="0" w:space="0" w:color="auto"/>
      </w:divBdr>
    </w:div>
    <w:div w:id="1357006101">
      <w:marLeft w:val="640"/>
      <w:marRight w:val="0"/>
      <w:marTop w:val="0"/>
      <w:marBottom w:val="0"/>
      <w:divBdr>
        <w:top w:val="none" w:sz="0" w:space="0" w:color="auto"/>
        <w:left w:val="none" w:sz="0" w:space="0" w:color="auto"/>
        <w:bottom w:val="none" w:sz="0" w:space="0" w:color="auto"/>
        <w:right w:val="none" w:sz="0" w:space="0" w:color="auto"/>
      </w:divBdr>
    </w:div>
    <w:div w:id="1357079394">
      <w:marLeft w:val="640"/>
      <w:marRight w:val="0"/>
      <w:marTop w:val="0"/>
      <w:marBottom w:val="0"/>
      <w:divBdr>
        <w:top w:val="none" w:sz="0" w:space="0" w:color="auto"/>
        <w:left w:val="none" w:sz="0" w:space="0" w:color="auto"/>
        <w:bottom w:val="none" w:sz="0" w:space="0" w:color="auto"/>
        <w:right w:val="none" w:sz="0" w:space="0" w:color="auto"/>
      </w:divBdr>
    </w:div>
    <w:div w:id="1357124159">
      <w:marLeft w:val="640"/>
      <w:marRight w:val="0"/>
      <w:marTop w:val="0"/>
      <w:marBottom w:val="0"/>
      <w:divBdr>
        <w:top w:val="none" w:sz="0" w:space="0" w:color="auto"/>
        <w:left w:val="none" w:sz="0" w:space="0" w:color="auto"/>
        <w:bottom w:val="none" w:sz="0" w:space="0" w:color="auto"/>
        <w:right w:val="none" w:sz="0" w:space="0" w:color="auto"/>
      </w:divBdr>
    </w:div>
    <w:div w:id="1357274610">
      <w:marLeft w:val="640"/>
      <w:marRight w:val="0"/>
      <w:marTop w:val="0"/>
      <w:marBottom w:val="0"/>
      <w:divBdr>
        <w:top w:val="none" w:sz="0" w:space="0" w:color="auto"/>
        <w:left w:val="none" w:sz="0" w:space="0" w:color="auto"/>
        <w:bottom w:val="none" w:sz="0" w:space="0" w:color="auto"/>
        <w:right w:val="none" w:sz="0" w:space="0" w:color="auto"/>
      </w:divBdr>
    </w:div>
    <w:div w:id="1357345891">
      <w:marLeft w:val="640"/>
      <w:marRight w:val="0"/>
      <w:marTop w:val="0"/>
      <w:marBottom w:val="0"/>
      <w:divBdr>
        <w:top w:val="none" w:sz="0" w:space="0" w:color="auto"/>
        <w:left w:val="none" w:sz="0" w:space="0" w:color="auto"/>
        <w:bottom w:val="none" w:sz="0" w:space="0" w:color="auto"/>
        <w:right w:val="none" w:sz="0" w:space="0" w:color="auto"/>
      </w:divBdr>
    </w:div>
    <w:div w:id="1357392315">
      <w:marLeft w:val="640"/>
      <w:marRight w:val="0"/>
      <w:marTop w:val="0"/>
      <w:marBottom w:val="0"/>
      <w:divBdr>
        <w:top w:val="none" w:sz="0" w:space="0" w:color="auto"/>
        <w:left w:val="none" w:sz="0" w:space="0" w:color="auto"/>
        <w:bottom w:val="none" w:sz="0" w:space="0" w:color="auto"/>
        <w:right w:val="none" w:sz="0" w:space="0" w:color="auto"/>
      </w:divBdr>
    </w:div>
    <w:div w:id="1357392772">
      <w:marLeft w:val="640"/>
      <w:marRight w:val="0"/>
      <w:marTop w:val="0"/>
      <w:marBottom w:val="0"/>
      <w:divBdr>
        <w:top w:val="none" w:sz="0" w:space="0" w:color="auto"/>
        <w:left w:val="none" w:sz="0" w:space="0" w:color="auto"/>
        <w:bottom w:val="none" w:sz="0" w:space="0" w:color="auto"/>
        <w:right w:val="none" w:sz="0" w:space="0" w:color="auto"/>
      </w:divBdr>
    </w:div>
    <w:div w:id="1357465387">
      <w:marLeft w:val="640"/>
      <w:marRight w:val="0"/>
      <w:marTop w:val="0"/>
      <w:marBottom w:val="0"/>
      <w:divBdr>
        <w:top w:val="none" w:sz="0" w:space="0" w:color="auto"/>
        <w:left w:val="none" w:sz="0" w:space="0" w:color="auto"/>
        <w:bottom w:val="none" w:sz="0" w:space="0" w:color="auto"/>
        <w:right w:val="none" w:sz="0" w:space="0" w:color="auto"/>
      </w:divBdr>
    </w:div>
    <w:div w:id="1357536711">
      <w:marLeft w:val="640"/>
      <w:marRight w:val="0"/>
      <w:marTop w:val="0"/>
      <w:marBottom w:val="0"/>
      <w:divBdr>
        <w:top w:val="none" w:sz="0" w:space="0" w:color="auto"/>
        <w:left w:val="none" w:sz="0" w:space="0" w:color="auto"/>
        <w:bottom w:val="none" w:sz="0" w:space="0" w:color="auto"/>
        <w:right w:val="none" w:sz="0" w:space="0" w:color="auto"/>
      </w:divBdr>
    </w:div>
    <w:div w:id="1357541716">
      <w:marLeft w:val="640"/>
      <w:marRight w:val="0"/>
      <w:marTop w:val="0"/>
      <w:marBottom w:val="0"/>
      <w:divBdr>
        <w:top w:val="none" w:sz="0" w:space="0" w:color="auto"/>
        <w:left w:val="none" w:sz="0" w:space="0" w:color="auto"/>
        <w:bottom w:val="none" w:sz="0" w:space="0" w:color="auto"/>
        <w:right w:val="none" w:sz="0" w:space="0" w:color="auto"/>
      </w:divBdr>
    </w:div>
    <w:div w:id="1357580078">
      <w:marLeft w:val="640"/>
      <w:marRight w:val="0"/>
      <w:marTop w:val="0"/>
      <w:marBottom w:val="0"/>
      <w:divBdr>
        <w:top w:val="none" w:sz="0" w:space="0" w:color="auto"/>
        <w:left w:val="none" w:sz="0" w:space="0" w:color="auto"/>
        <w:bottom w:val="none" w:sz="0" w:space="0" w:color="auto"/>
        <w:right w:val="none" w:sz="0" w:space="0" w:color="auto"/>
      </w:divBdr>
    </w:div>
    <w:div w:id="1357583968">
      <w:marLeft w:val="640"/>
      <w:marRight w:val="0"/>
      <w:marTop w:val="0"/>
      <w:marBottom w:val="0"/>
      <w:divBdr>
        <w:top w:val="none" w:sz="0" w:space="0" w:color="auto"/>
        <w:left w:val="none" w:sz="0" w:space="0" w:color="auto"/>
        <w:bottom w:val="none" w:sz="0" w:space="0" w:color="auto"/>
        <w:right w:val="none" w:sz="0" w:space="0" w:color="auto"/>
      </w:divBdr>
    </w:div>
    <w:div w:id="1357609774">
      <w:marLeft w:val="640"/>
      <w:marRight w:val="0"/>
      <w:marTop w:val="0"/>
      <w:marBottom w:val="0"/>
      <w:divBdr>
        <w:top w:val="none" w:sz="0" w:space="0" w:color="auto"/>
        <w:left w:val="none" w:sz="0" w:space="0" w:color="auto"/>
        <w:bottom w:val="none" w:sz="0" w:space="0" w:color="auto"/>
        <w:right w:val="none" w:sz="0" w:space="0" w:color="auto"/>
      </w:divBdr>
    </w:div>
    <w:div w:id="1357652933">
      <w:marLeft w:val="640"/>
      <w:marRight w:val="0"/>
      <w:marTop w:val="0"/>
      <w:marBottom w:val="0"/>
      <w:divBdr>
        <w:top w:val="none" w:sz="0" w:space="0" w:color="auto"/>
        <w:left w:val="none" w:sz="0" w:space="0" w:color="auto"/>
        <w:bottom w:val="none" w:sz="0" w:space="0" w:color="auto"/>
        <w:right w:val="none" w:sz="0" w:space="0" w:color="auto"/>
      </w:divBdr>
    </w:div>
    <w:div w:id="1357845572">
      <w:marLeft w:val="640"/>
      <w:marRight w:val="0"/>
      <w:marTop w:val="0"/>
      <w:marBottom w:val="0"/>
      <w:divBdr>
        <w:top w:val="none" w:sz="0" w:space="0" w:color="auto"/>
        <w:left w:val="none" w:sz="0" w:space="0" w:color="auto"/>
        <w:bottom w:val="none" w:sz="0" w:space="0" w:color="auto"/>
        <w:right w:val="none" w:sz="0" w:space="0" w:color="auto"/>
      </w:divBdr>
    </w:div>
    <w:div w:id="1357973011">
      <w:marLeft w:val="640"/>
      <w:marRight w:val="0"/>
      <w:marTop w:val="0"/>
      <w:marBottom w:val="0"/>
      <w:divBdr>
        <w:top w:val="none" w:sz="0" w:space="0" w:color="auto"/>
        <w:left w:val="none" w:sz="0" w:space="0" w:color="auto"/>
        <w:bottom w:val="none" w:sz="0" w:space="0" w:color="auto"/>
        <w:right w:val="none" w:sz="0" w:space="0" w:color="auto"/>
      </w:divBdr>
    </w:div>
    <w:div w:id="1358001575">
      <w:marLeft w:val="640"/>
      <w:marRight w:val="0"/>
      <w:marTop w:val="0"/>
      <w:marBottom w:val="0"/>
      <w:divBdr>
        <w:top w:val="none" w:sz="0" w:space="0" w:color="auto"/>
        <w:left w:val="none" w:sz="0" w:space="0" w:color="auto"/>
        <w:bottom w:val="none" w:sz="0" w:space="0" w:color="auto"/>
        <w:right w:val="none" w:sz="0" w:space="0" w:color="auto"/>
      </w:divBdr>
    </w:div>
    <w:div w:id="1358042171">
      <w:marLeft w:val="640"/>
      <w:marRight w:val="0"/>
      <w:marTop w:val="0"/>
      <w:marBottom w:val="0"/>
      <w:divBdr>
        <w:top w:val="none" w:sz="0" w:space="0" w:color="auto"/>
        <w:left w:val="none" w:sz="0" w:space="0" w:color="auto"/>
        <w:bottom w:val="none" w:sz="0" w:space="0" w:color="auto"/>
        <w:right w:val="none" w:sz="0" w:space="0" w:color="auto"/>
      </w:divBdr>
    </w:div>
    <w:div w:id="1358116374">
      <w:marLeft w:val="640"/>
      <w:marRight w:val="0"/>
      <w:marTop w:val="0"/>
      <w:marBottom w:val="0"/>
      <w:divBdr>
        <w:top w:val="none" w:sz="0" w:space="0" w:color="auto"/>
        <w:left w:val="none" w:sz="0" w:space="0" w:color="auto"/>
        <w:bottom w:val="none" w:sz="0" w:space="0" w:color="auto"/>
        <w:right w:val="none" w:sz="0" w:space="0" w:color="auto"/>
      </w:divBdr>
    </w:div>
    <w:div w:id="1358387868">
      <w:marLeft w:val="640"/>
      <w:marRight w:val="0"/>
      <w:marTop w:val="0"/>
      <w:marBottom w:val="0"/>
      <w:divBdr>
        <w:top w:val="none" w:sz="0" w:space="0" w:color="auto"/>
        <w:left w:val="none" w:sz="0" w:space="0" w:color="auto"/>
        <w:bottom w:val="none" w:sz="0" w:space="0" w:color="auto"/>
        <w:right w:val="none" w:sz="0" w:space="0" w:color="auto"/>
      </w:divBdr>
    </w:div>
    <w:div w:id="1358389698">
      <w:marLeft w:val="640"/>
      <w:marRight w:val="0"/>
      <w:marTop w:val="0"/>
      <w:marBottom w:val="0"/>
      <w:divBdr>
        <w:top w:val="none" w:sz="0" w:space="0" w:color="auto"/>
        <w:left w:val="none" w:sz="0" w:space="0" w:color="auto"/>
        <w:bottom w:val="none" w:sz="0" w:space="0" w:color="auto"/>
        <w:right w:val="none" w:sz="0" w:space="0" w:color="auto"/>
      </w:divBdr>
    </w:div>
    <w:div w:id="1358434046">
      <w:marLeft w:val="640"/>
      <w:marRight w:val="0"/>
      <w:marTop w:val="0"/>
      <w:marBottom w:val="0"/>
      <w:divBdr>
        <w:top w:val="none" w:sz="0" w:space="0" w:color="auto"/>
        <w:left w:val="none" w:sz="0" w:space="0" w:color="auto"/>
        <w:bottom w:val="none" w:sz="0" w:space="0" w:color="auto"/>
        <w:right w:val="none" w:sz="0" w:space="0" w:color="auto"/>
      </w:divBdr>
    </w:div>
    <w:div w:id="1358461221">
      <w:marLeft w:val="640"/>
      <w:marRight w:val="0"/>
      <w:marTop w:val="0"/>
      <w:marBottom w:val="0"/>
      <w:divBdr>
        <w:top w:val="none" w:sz="0" w:space="0" w:color="auto"/>
        <w:left w:val="none" w:sz="0" w:space="0" w:color="auto"/>
        <w:bottom w:val="none" w:sz="0" w:space="0" w:color="auto"/>
        <w:right w:val="none" w:sz="0" w:space="0" w:color="auto"/>
      </w:divBdr>
    </w:div>
    <w:div w:id="1358507183">
      <w:marLeft w:val="640"/>
      <w:marRight w:val="0"/>
      <w:marTop w:val="0"/>
      <w:marBottom w:val="0"/>
      <w:divBdr>
        <w:top w:val="none" w:sz="0" w:space="0" w:color="auto"/>
        <w:left w:val="none" w:sz="0" w:space="0" w:color="auto"/>
        <w:bottom w:val="none" w:sz="0" w:space="0" w:color="auto"/>
        <w:right w:val="none" w:sz="0" w:space="0" w:color="auto"/>
      </w:divBdr>
    </w:div>
    <w:div w:id="1358701834">
      <w:marLeft w:val="640"/>
      <w:marRight w:val="0"/>
      <w:marTop w:val="0"/>
      <w:marBottom w:val="0"/>
      <w:divBdr>
        <w:top w:val="none" w:sz="0" w:space="0" w:color="auto"/>
        <w:left w:val="none" w:sz="0" w:space="0" w:color="auto"/>
        <w:bottom w:val="none" w:sz="0" w:space="0" w:color="auto"/>
        <w:right w:val="none" w:sz="0" w:space="0" w:color="auto"/>
      </w:divBdr>
    </w:div>
    <w:div w:id="1358852844">
      <w:marLeft w:val="640"/>
      <w:marRight w:val="0"/>
      <w:marTop w:val="0"/>
      <w:marBottom w:val="0"/>
      <w:divBdr>
        <w:top w:val="none" w:sz="0" w:space="0" w:color="auto"/>
        <w:left w:val="none" w:sz="0" w:space="0" w:color="auto"/>
        <w:bottom w:val="none" w:sz="0" w:space="0" w:color="auto"/>
        <w:right w:val="none" w:sz="0" w:space="0" w:color="auto"/>
      </w:divBdr>
    </w:div>
    <w:div w:id="1358895257">
      <w:marLeft w:val="640"/>
      <w:marRight w:val="0"/>
      <w:marTop w:val="0"/>
      <w:marBottom w:val="0"/>
      <w:divBdr>
        <w:top w:val="none" w:sz="0" w:space="0" w:color="auto"/>
        <w:left w:val="none" w:sz="0" w:space="0" w:color="auto"/>
        <w:bottom w:val="none" w:sz="0" w:space="0" w:color="auto"/>
        <w:right w:val="none" w:sz="0" w:space="0" w:color="auto"/>
      </w:divBdr>
    </w:div>
    <w:div w:id="1359046268">
      <w:marLeft w:val="640"/>
      <w:marRight w:val="0"/>
      <w:marTop w:val="0"/>
      <w:marBottom w:val="0"/>
      <w:divBdr>
        <w:top w:val="none" w:sz="0" w:space="0" w:color="auto"/>
        <w:left w:val="none" w:sz="0" w:space="0" w:color="auto"/>
        <w:bottom w:val="none" w:sz="0" w:space="0" w:color="auto"/>
        <w:right w:val="none" w:sz="0" w:space="0" w:color="auto"/>
      </w:divBdr>
    </w:div>
    <w:div w:id="1359282455">
      <w:marLeft w:val="640"/>
      <w:marRight w:val="0"/>
      <w:marTop w:val="0"/>
      <w:marBottom w:val="0"/>
      <w:divBdr>
        <w:top w:val="none" w:sz="0" w:space="0" w:color="auto"/>
        <w:left w:val="none" w:sz="0" w:space="0" w:color="auto"/>
        <w:bottom w:val="none" w:sz="0" w:space="0" w:color="auto"/>
        <w:right w:val="none" w:sz="0" w:space="0" w:color="auto"/>
      </w:divBdr>
    </w:div>
    <w:div w:id="1359307223">
      <w:marLeft w:val="640"/>
      <w:marRight w:val="0"/>
      <w:marTop w:val="0"/>
      <w:marBottom w:val="0"/>
      <w:divBdr>
        <w:top w:val="none" w:sz="0" w:space="0" w:color="auto"/>
        <w:left w:val="none" w:sz="0" w:space="0" w:color="auto"/>
        <w:bottom w:val="none" w:sz="0" w:space="0" w:color="auto"/>
        <w:right w:val="none" w:sz="0" w:space="0" w:color="auto"/>
      </w:divBdr>
    </w:div>
    <w:div w:id="1359307504">
      <w:marLeft w:val="640"/>
      <w:marRight w:val="0"/>
      <w:marTop w:val="0"/>
      <w:marBottom w:val="0"/>
      <w:divBdr>
        <w:top w:val="none" w:sz="0" w:space="0" w:color="auto"/>
        <w:left w:val="none" w:sz="0" w:space="0" w:color="auto"/>
        <w:bottom w:val="none" w:sz="0" w:space="0" w:color="auto"/>
        <w:right w:val="none" w:sz="0" w:space="0" w:color="auto"/>
      </w:divBdr>
    </w:div>
    <w:div w:id="1359352356">
      <w:marLeft w:val="640"/>
      <w:marRight w:val="0"/>
      <w:marTop w:val="0"/>
      <w:marBottom w:val="0"/>
      <w:divBdr>
        <w:top w:val="none" w:sz="0" w:space="0" w:color="auto"/>
        <w:left w:val="none" w:sz="0" w:space="0" w:color="auto"/>
        <w:bottom w:val="none" w:sz="0" w:space="0" w:color="auto"/>
        <w:right w:val="none" w:sz="0" w:space="0" w:color="auto"/>
      </w:divBdr>
    </w:div>
    <w:div w:id="1359431229">
      <w:marLeft w:val="640"/>
      <w:marRight w:val="0"/>
      <w:marTop w:val="0"/>
      <w:marBottom w:val="0"/>
      <w:divBdr>
        <w:top w:val="none" w:sz="0" w:space="0" w:color="auto"/>
        <w:left w:val="none" w:sz="0" w:space="0" w:color="auto"/>
        <w:bottom w:val="none" w:sz="0" w:space="0" w:color="auto"/>
        <w:right w:val="none" w:sz="0" w:space="0" w:color="auto"/>
      </w:divBdr>
    </w:div>
    <w:div w:id="1359432562">
      <w:marLeft w:val="640"/>
      <w:marRight w:val="0"/>
      <w:marTop w:val="0"/>
      <w:marBottom w:val="0"/>
      <w:divBdr>
        <w:top w:val="none" w:sz="0" w:space="0" w:color="auto"/>
        <w:left w:val="none" w:sz="0" w:space="0" w:color="auto"/>
        <w:bottom w:val="none" w:sz="0" w:space="0" w:color="auto"/>
        <w:right w:val="none" w:sz="0" w:space="0" w:color="auto"/>
      </w:divBdr>
    </w:div>
    <w:div w:id="1359504555">
      <w:marLeft w:val="640"/>
      <w:marRight w:val="0"/>
      <w:marTop w:val="0"/>
      <w:marBottom w:val="0"/>
      <w:divBdr>
        <w:top w:val="none" w:sz="0" w:space="0" w:color="auto"/>
        <w:left w:val="none" w:sz="0" w:space="0" w:color="auto"/>
        <w:bottom w:val="none" w:sz="0" w:space="0" w:color="auto"/>
        <w:right w:val="none" w:sz="0" w:space="0" w:color="auto"/>
      </w:divBdr>
    </w:div>
    <w:div w:id="1359742168">
      <w:marLeft w:val="640"/>
      <w:marRight w:val="0"/>
      <w:marTop w:val="0"/>
      <w:marBottom w:val="0"/>
      <w:divBdr>
        <w:top w:val="none" w:sz="0" w:space="0" w:color="auto"/>
        <w:left w:val="none" w:sz="0" w:space="0" w:color="auto"/>
        <w:bottom w:val="none" w:sz="0" w:space="0" w:color="auto"/>
        <w:right w:val="none" w:sz="0" w:space="0" w:color="auto"/>
      </w:divBdr>
    </w:div>
    <w:div w:id="1359744707">
      <w:marLeft w:val="640"/>
      <w:marRight w:val="0"/>
      <w:marTop w:val="0"/>
      <w:marBottom w:val="0"/>
      <w:divBdr>
        <w:top w:val="none" w:sz="0" w:space="0" w:color="auto"/>
        <w:left w:val="none" w:sz="0" w:space="0" w:color="auto"/>
        <w:bottom w:val="none" w:sz="0" w:space="0" w:color="auto"/>
        <w:right w:val="none" w:sz="0" w:space="0" w:color="auto"/>
      </w:divBdr>
    </w:div>
    <w:div w:id="1359769933">
      <w:marLeft w:val="640"/>
      <w:marRight w:val="0"/>
      <w:marTop w:val="0"/>
      <w:marBottom w:val="0"/>
      <w:divBdr>
        <w:top w:val="none" w:sz="0" w:space="0" w:color="auto"/>
        <w:left w:val="none" w:sz="0" w:space="0" w:color="auto"/>
        <w:bottom w:val="none" w:sz="0" w:space="0" w:color="auto"/>
        <w:right w:val="none" w:sz="0" w:space="0" w:color="auto"/>
      </w:divBdr>
    </w:div>
    <w:div w:id="1359896459">
      <w:marLeft w:val="640"/>
      <w:marRight w:val="0"/>
      <w:marTop w:val="0"/>
      <w:marBottom w:val="0"/>
      <w:divBdr>
        <w:top w:val="none" w:sz="0" w:space="0" w:color="auto"/>
        <w:left w:val="none" w:sz="0" w:space="0" w:color="auto"/>
        <w:bottom w:val="none" w:sz="0" w:space="0" w:color="auto"/>
        <w:right w:val="none" w:sz="0" w:space="0" w:color="auto"/>
      </w:divBdr>
    </w:div>
    <w:div w:id="1360010010">
      <w:marLeft w:val="640"/>
      <w:marRight w:val="0"/>
      <w:marTop w:val="0"/>
      <w:marBottom w:val="0"/>
      <w:divBdr>
        <w:top w:val="none" w:sz="0" w:space="0" w:color="auto"/>
        <w:left w:val="none" w:sz="0" w:space="0" w:color="auto"/>
        <w:bottom w:val="none" w:sz="0" w:space="0" w:color="auto"/>
        <w:right w:val="none" w:sz="0" w:space="0" w:color="auto"/>
      </w:divBdr>
    </w:div>
    <w:div w:id="1360014102">
      <w:marLeft w:val="640"/>
      <w:marRight w:val="0"/>
      <w:marTop w:val="0"/>
      <w:marBottom w:val="0"/>
      <w:divBdr>
        <w:top w:val="none" w:sz="0" w:space="0" w:color="auto"/>
        <w:left w:val="none" w:sz="0" w:space="0" w:color="auto"/>
        <w:bottom w:val="none" w:sz="0" w:space="0" w:color="auto"/>
        <w:right w:val="none" w:sz="0" w:space="0" w:color="auto"/>
      </w:divBdr>
    </w:div>
    <w:div w:id="1360080535">
      <w:marLeft w:val="640"/>
      <w:marRight w:val="0"/>
      <w:marTop w:val="0"/>
      <w:marBottom w:val="0"/>
      <w:divBdr>
        <w:top w:val="none" w:sz="0" w:space="0" w:color="auto"/>
        <w:left w:val="none" w:sz="0" w:space="0" w:color="auto"/>
        <w:bottom w:val="none" w:sz="0" w:space="0" w:color="auto"/>
        <w:right w:val="none" w:sz="0" w:space="0" w:color="auto"/>
      </w:divBdr>
    </w:div>
    <w:div w:id="1360083369">
      <w:marLeft w:val="640"/>
      <w:marRight w:val="0"/>
      <w:marTop w:val="0"/>
      <w:marBottom w:val="0"/>
      <w:divBdr>
        <w:top w:val="none" w:sz="0" w:space="0" w:color="auto"/>
        <w:left w:val="none" w:sz="0" w:space="0" w:color="auto"/>
        <w:bottom w:val="none" w:sz="0" w:space="0" w:color="auto"/>
        <w:right w:val="none" w:sz="0" w:space="0" w:color="auto"/>
      </w:divBdr>
    </w:div>
    <w:div w:id="1360083375">
      <w:marLeft w:val="640"/>
      <w:marRight w:val="0"/>
      <w:marTop w:val="0"/>
      <w:marBottom w:val="0"/>
      <w:divBdr>
        <w:top w:val="none" w:sz="0" w:space="0" w:color="auto"/>
        <w:left w:val="none" w:sz="0" w:space="0" w:color="auto"/>
        <w:bottom w:val="none" w:sz="0" w:space="0" w:color="auto"/>
        <w:right w:val="none" w:sz="0" w:space="0" w:color="auto"/>
      </w:divBdr>
    </w:div>
    <w:div w:id="1360084982">
      <w:marLeft w:val="640"/>
      <w:marRight w:val="0"/>
      <w:marTop w:val="0"/>
      <w:marBottom w:val="0"/>
      <w:divBdr>
        <w:top w:val="none" w:sz="0" w:space="0" w:color="auto"/>
        <w:left w:val="none" w:sz="0" w:space="0" w:color="auto"/>
        <w:bottom w:val="none" w:sz="0" w:space="0" w:color="auto"/>
        <w:right w:val="none" w:sz="0" w:space="0" w:color="auto"/>
      </w:divBdr>
    </w:div>
    <w:div w:id="1360158799">
      <w:marLeft w:val="640"/>
      <w:marRight w:val="0"/>
      <w:marTop w:val="0"/>
      <w:marBottom w:val="0"/>
      <w:divBdr>
        <w:top w:val="none" w:sz="0" w:space="0" w:color="auto"/>
        <w:left w:val="none" w:sz="0" w:space="0" w:color="auto"/>
        <w:bottom w:val="none" w:sz="0" w:space="0" w:color="auto"/>
        <w:right w:val="none" w:sz="0" w:space="0" w:color="auto"/>
      </w:divBdr>
    </w:div>
    <w:div w:id="1360351509">
      <w:marLeft w:val="640"/>
      <w:marRight w:val="0"/>
      <w:marTop w:val="0"/>
      <w:marBottom w:val="0"/>
      <w:divBdr>
        <w:top w:val="none" w:sz="0" w:space="0" w:color="auto"/>
        <w:left w:val="none" w:sz="0" w:space="0" w:color="auto"/>
        <w:bottom w:val="none" w:sz="0" w:space="0" w:color="auto"/>
        <w:right w:val="none" w:sz="0" w:space="0" w:color="auto"/>
      </w:divBdr>
    </w:div>
    <w:div w:id="1360400833">
      <w:marLeft w:val="640"/>
      <w:marRight w:val="0"/>
      <w:marTop w:val="0"/>
      <w:marBottom w:val="0"/>
      <w:divBdr>
        <w:top w:val="none" w:sz="0" w:space="0" w:color="auto"/>
        <w:left w:val="none" w:sz="0" w:space="0" w:color="auto"/>
        <w:bottom w:val="none" w:sz="0" w:space="0" w:color="auto"/>
        <w:right w:val="none" w:sz="0" w:space="0" w:color="auto"/>
      </w:divBdr>
    </w:div>
    <w:div w:id="1360550505">
      <w:marLeft w:val="640"/>
      <w:marRight w:val="0"/>
      <w:marTop w:val="0"/>
      <w:marBottom w:val="0"/>
      <w:divBdr>
        <w:top w:val="none" w:sz="0" w:space="0" w:color="auto"/>
        <w:left w:val="none" w:sz="0" w:space="0" w:color="auto"/>
        <w:bottom w:val="none" w:sz="0" w:space="0" w:color="auto"/>
        <w:right w:val="none" w:sz="0" w:space="0" w:color="auto"/>
      </w:divBdr>
    </w:div>
    <w:div w:id="1360661391">
      <w:marLeft w:val="640"/>
      <w:marRight w:val="0"/>
      <w:marTop w:val="0"/>
      <w:marBottom w:val="0"/>
      <w:divBdr>
        <w:top w:val="none" w:sz="0" w:space="0" w:color="auto"/>
        <w:left w:val="none" w:sz="0" w:space="0" w:color="auto"/>
        <w:bottom w:val="none" w:sz="0" w:space="0" w:color="auto"/>
        <w:right w:val="none" w:sz="0" w:space="0" w:color="auto"/>
      </w:divBdr>
    </w:div>
    <w:div w:id="1360662326">
      <w:marLeft w:val="640"/>
      <w:marRight w:val="0"/>
      <w:marTop w:val="0"/>
      <w:marBottom w:val="0"/>
      <w:divBdr>
        <w:top w:val="none" w:sz="0" w:space="0" w:color="auto"/>
        <w:left w:val="none" w:sz="0" w:space="0" w:color="auto"/>
        <w:bottom w:val="none" w:sz="0" w:space="0" w:color="auto"/>
        <w:right w:val="none" w:sz="0" w:space="0" w:color="auto"/>
      </w:divBdr>
    </w:div>
    <w:div w:id="1360665705">
      <w:marLeft w:val="640"/>
      <w:marRight w:val="0"/>
      <w:marTop w:val="0"/>
      <w:marBottom w:val="0"/>
      <w:divBdr>
        <w:top w:val="none" w:sz="0" w:space="0" w:color="auto"/>
        <w:left w:val="none" w:sz="0" w:space="0" w:color="auto"/>
        <w:bottom w:val="none" w:sz="0" w:space="0" w:color="auto"/>
        <w:right w:val="none" w:sz="0" w:space="0" w:color="auto"/>
      </w:divBdr>
    </w:div>
    <w:div w:id="1360665840">
      <w:marLeft w:val="640"/>
      <w:marRight w:val="0"/>
      <w:marTop w:val="0"/>
      <w:marBottom w:val="0"/>
      <w:divBdr>
        <w:top w:val="none" w:sz="0" w:space="0" w:color="auto"/>
        <w:left w:val="none" w:sz="0" w:space="0" w:color="auto"/>
        <w:bottom w:val="none" w:sz="0" w:space="0" w:color="auto"/>
        <w:right w:val="none" w:sz="0" w:space="0" w:color="auto"/>
      </w:divBdr>
    </w:div>
    <w:div w:id="1360857781">
      <w:marLeft w:val="640"/>
      <w:marRight w:val="0"/>
      <w:marTop w:val="0"/>
      <w:marBottom w:val="0"/>
      <w:divBdr>
        <w:top w:val="none" w:sz="0" w:space="0" w:color="auto"/>
        <w:left w:val="none" w:sz="0" w:space="0" w:color="auto"/>
        <w:bottom w:val="none" w:sz="0" w:space="0" w:color="auto"/>
        <w:right w:val="none" w:sz="0" w:space="0" w:color="auto"/>
      </w:divBdr>
    </w:div>
    <w:div w:id="1360860241">
      <w:marLeft w:val="640"/>
      <w:marRight w:val="0"/>
      <w:marTop w:val="0"/>
      <w:marBottom w:val="0"/>
      <w:divBdr>
        <w:top w:val="none" w:sz="0" w:space="0" w:color="auto"/>
        <w:left w:val="none" w:sz="0" w:space="0" w:color="auto"/>
        <w:bottom w:val="none" w:sz="0" w:space="0" w:color="auto"/>
        <w:right w:val="none" w:sz="0" w:space="0" w:color="auto"/>
      </w:divBdr>
    </w:div>
    <w:div w:id="1360929783">
      <w:marLeft w:val="640"/>
      <w:marRight w:val="0"/>
      <w:marTop w:val="0"/>
      <w:marBottom w:val="0"/>
      <w:divBdr>
        <w:top w:val="none" w:sz="0" w:space="0" w:color="auto"/>
        <w:left w:val="none" w:sz="0" w:space="0" w:color="auto"/>
        <w:bottom w:val="none" w:sz="0" w:space="0" w:color="auto"/>
        <w:right w:val="none" w:sz="0" w:space="0" w:color="auto"/>
      </w:divBdr>
    </w:div>
    <w:div w:id="1360933618">
      <w:marLeft w:val="640"/>
      <w:marRight w:val="0"/>
      <w:marTop w:val="0"/>
      <w:marBottom w:val="0"/>
      <w:divBdr>
        <w:top w:val="none" w:sz="0" w:space="0" w:color="auto"/>
        <w:left w:val="none" w:sz="0" w:space="0" w:color="auto"/>
        <w:bottom w:val="none" w:sz="0" w:space="0" w:color="auto"/>
        <w:right w:val="none" w:sz="0" w:space="0" w:color="auto"/>
      </w:divBdr>
    </w:div>
    <w:div w:id="1360933661">
      <w:marLeft w:val="640"/>
      <w:marRight w:val="0"/>
      <w:marTop w:val="0"/>
      <w:marBottom w:val="0"/>
      <w:divBdr>
        <w:top w:val="none" w:sz="0" w:space="0" w:color="auto"/>
        <w:left w:val="none" w:sz="0" w:space="0" w:color="auto"/>
        <w:bottom w:val="none" w:sz="0" w:space="0" w:color="auto"/>
        <w:right w:val="none" w:sz="0" w:space="0" w:color="auto"/>
      </w:divBdr>
    </w:div>
    <w:div w:id="1361005289">
      <w:marLeft w:val="640"/>
      <w:marRight w:val="0"/>
      <w:marTop w:val="0"/>
      <w:marBottom w:val="0"/>
      <w:divBdr>
        <w:top w:val="none" w:sz="0" w:space="0" w:color="auto"/>
        <w:left w:val="none" w:sz="0" w:space="0" w:color="auto"/>
        <w:bottom w:val="none" w:sz="0" w:space="0" w:color="auto"/>
        <w:right w:val="none" w:sz="0" w:space="0" w:color="auto"/>
      </w:divBdr>
    </w:div>
    <w:div w:id="1361081270">
      <w:marLeft w:val="640"/>
      <w:marRight w:val="0"/>
      <w:marTop w:val="0"/>
      <w:marBottom w:val="0"/>
      <w:divBdr>
        <w:top w:val="none" w:sz="0" w:space="0" w:color="auto"/>
        <w:left w:val="none" w:sz="0" w:space="0" w:color="auto"/>
        <w:bottom w:val="none" w:sz="0" w:space="0" w:color="auto"/>
        <w:right w:val="none" w:sz="0" w:space="0" w:color="auto"/>
      </w:divBdr>
    </w:div>
    <w:div w:id="1361248956">
      <w:marLeft w:val="640"/>
      <w:marRight w:val="0"/>
      <w:marTop w:val="0"/>
      <w:marBottom w:val="0"/>
      <w:divBdr>
        <w:top w:val="none" w:sz="0" w:space="0" w:color="auto"/>
        <w:left w:val="none" w:sz="0" w:space="0" w:color="auto"/>
        <w:bottom w:val="none" w:sz="0" w:space="0" w:color="auto"/>
        <w:right w:val="none" w:sz="0" w:space="0" w:color="auto"/>
      </w:divBdr>
    </w:div>
    <w:div w:id="1361279713">
      <w:marLeft w:val="640"/>
      <w:marRight w:val="0"/>
      <w:marTop w:val="0"/>
      <w:marBottom w:val="0"/>
      <w:divBdr>
        <w:top w:val="none" w:sz="0" w:space="0" w:color="auto"/>
        <w:left w:val="none" w:sz="0" w:space="0" w:color="auto"/>
        <w:bottom w:val="none" w:sz="0" w:space="0" w:color="auto"/>
        <w:right w:val="none" w:sz="0" w:space="0" w:color="auto"/>
      </w:divBdr>
    </w:div>
    <w:div w:id="1361280243">
      <w:marLeft w:val="640"/>
      <w:marRight w:val="0"/>
      <w:marTop w:val="0"/>
      <w:marBottom w:val="0"/>
      <w:divBdr>
        <w:top w:val="none" w:sz="0" w:space="0" w:color="auto"/>
        <w:left w:val="none" w:sz="0" w:space="0" w:color="auto"/>
        <w:bottom w:val="none" w:sz="0" w:space="0" w:color="auto"/>
        <w:right w:val="none" w:sz="0" w:space="0" w:color="auto"/>
      </w:divBdr>
    </w:div>
    <w:div w:id="1361397940">
      <w:marLeft w:val="640"/>
      <w:marRight w:val="0"/>
      <w:marTop w:val="0"/>
      <w:marBottom w:val="0"/>
      <w:divBdr>
        <w:top w:val="none" w:sz="0" w:space="0" w:color="auto"/>
        <w:left w:val="none" w:sz="0" w:space="0" w:color="auto"/>
        <w:bottom w:val="none" w:sz="0" w:space="0" w:color="auto"/>
        <w:right w:val="none" w:sz="0" w:space="0" w:color="auto"/>
      </w:divBdr>
    </w:div>
    <w:div w:id="1361469695">
      <w:marLeft w:val="640"/>
      <w:marRight w:val="0"/>
      <w:marTop w:val="0"/>
      <w:marBottom w:val="0"/>
      <w:divBdr>
        <w:top w:val="none" w:sz="0" w:space="0" w:color="auto"/>
        <w:left w:val="none" w:sz="0" w:space="0" w:color="auto"/>
        <w:bottom w:val="none" w:sz="0" w:space="0" w:color="auto"/>
        <w:right w:val="none" w:sz="0" w:space="0" w:color="auto"/>
      </w:divBdr>
    </w:div>
    <w:div w:id="1361474081">
      <w:marLeft w:val="640"/>
      <w:marRight w:val="0"/>
      <w:marTop w:val="0"/>
      <w:marBottom w:val="0"/>
      <w:divBdr>
        <w:top w:val="none" w:sz="0" w:space="0" w:color="auto"/>
        <w:left w:val="none" w:sz="0" w:space="0" w:color="auto"/>
        <w:bottom w:val="none" w:sz="0" w:space="0" w:color="auto"/>
        <w:right w:val="none" w:sz="0" w:space="0" w:color="auto"/>
      </w:divBdr>
    </w:div>
    <w:div w:id="1361474619">
      <w:marLeft w:val="640"/>
      <w:marRight w:val="0"/>
      <w:marTop w:val="0"/>
      <w:marBottom w:val="0"/>
      <w:divBdr>
        <w:top w:val="none" w:sz="0" w:space="0" w:color="auto"/>
        <w:left w:val="none" w:sz="0" w:space="0" w:color="auto"/>
        <w:bottom w:val="none" w:sz="0" w:space="0" w:color="auto"/>
        <w:right w:val="none" w:sz="0" w:space="0" w:color="auto"/>
      </w:divBdr>
    </w:div>
    <w:div w:id="1361511040">
      <w:marLeft w:val="640"/>
      <w:marRight w:val="0"/>
      <w:marTop w:val="0"/>
      <w:marBottom w:val="0"/>
      <w:divBdr>
        <w:top w:val="none" w:sz="0" w:space="0" w:color="auto"/>
        <w:left w:val="none" w:sz="0" w:space="0" w:color="auto"/>
        <w:bottom w:val="none" w:sz="0" w:space="0" w:color="auto"/>
        <w:right w:val="none" w:sz="0" w:space="0" w:color="auto"/>
      </w:divBdr>
    </w:div>
    <w:div w:id="1361664803">
      <w:marLeft w:val="640"/>
      <w:marRight w:val="0"/>
      <w:marTop w:val="0"/>
      <w:marBottom w:val="0"/>
      <w:divBdr>
        <w:top w:val="none" w:sz="0" w:space="0" w:color="auto"/>
        <w:left w:val="none" w:sz="0" w:space="0" w:color="auto"/>
        <w:bottom w:val="none" w:sz="0" w:space="0" w:color="auto"/>
        <w:right w:val="none" w:sz="0" w:space="0" w:color="auto"/>
      </w:divBdr>
    </w:div>
    <w:div w:id="1361781033">
      <w:marLeft w:val="640"/>
      <w:marRight w:val="0"/>
      <w:marTop w:val="0"/>
      <w:marBottom w:val="0"/>
      <w:divBdr>
        <w:top w:val="none" w:sz="0" w:space="0" w:color="auto"/>
        <w:left w:val="none" w:sz="0" w:space="0" w:color="auto"/>
        <w:bottom w:val="none" w:sz="0" w:space="0" w:color="auto"/>
        <w:right w:val="none" w:sz="0" w:space="0" w:color="auto"/>
      </w:divBdr>
    </w:div>
    <w:div w:id="1361783581">
      <w:marLeft w:val="640"/>
      <w:marRight w:val="0"/>
      <w:marTop w:val="0"/>
      <w:marBottom w:val="0"/>
      <w:divBdr>
        <w:top w:val="none" w:sz="0" w:space="0" w:color="auto"/>
        <w:left w:val="none" w:sz="0" w:space="0" w:color="auto"/>
        <w:bottom w:val="none" w:sz="0" w:space="0" w:color="auto"/>
        <w:right w:val="none" w:sz="0" w:space="0" w:color="auto"/>
      </w:divBdr>
    </w:div>
    <w:div w:id="1361854971">
      <w:marLeft w:val="640"/>
      <w:marRight w:val="0"/>
      <w:marTop w:val="0"/>
      <w:marBottom w:val="0"/>
      <w:divBdr>
        <w:top w:val="none" w:sz="0" w:space="0" w:color="auto"/>
        <w:left w:val="none" w:sz="0" w:space="0" w:color="auto"/>
        <w:bottom w:val="none" w:sz="0" w:space="0" w:color="auto"/>
        <w:right w:val="none" w:sz="0" w:space="0" w:color="auto"/>
      </w:divBdr>
    </w:div>
    <w:div w:id="1361930397">
      <w:marLeft w:val="640"/>
      <w:marRight w:val="0"/>
      <w:marTop w:val="0"/>
      <w:marBottom w:val="0"/>
      <w:divBdr>
        <w:top w:val="none" w:sz="0" w:space="0" w:color="auto"/>
        <w:left w:val="none" w:sz="0" w:space="0" w:color="auto"/>
        <w:bottom w:val="none" w:sz="0" w:space="0" w:color="auto"/>
        <w:right w:val="none" w:sz="0" w:space="0" w:color="auto"/>
      </w:divBdr>
    </w:div>
    <w:div w:id="1361934426">
      <w:marLeft w:val="640"/>
      <w:marRight w:val="0"/>
      <w:marTop w:val="0"/>
      <w:marBottom w:val="0"/>
      <w:divBdr>
        <w:top w:val="none" w:sz="0" w:space="0" w:color="auto"/>
        <w:left w:val="none" w:sz="0" w:space="0" w:color="auto"/>
        <w:bottom w:val="none" w:sz="0" w:space="0" w:color="auto"/>
        <w:right w:val="none" w:sz="0" w:space="0" w:color="auto"/>
      </w:divBdr>
    </w:div>
    <w:div w:id="1361975517">
      <w:marLeft w:val="640"/>
      <w:marRight w:val="0"/>
      <w:marTop w:val="0"/>
      <w:marBottom w:val="0"/>
      <w:divBdr>
        <w:top w:val="none" w:sz="0" w:space="0" w:color="auto"/>
        <w:left w:val="none" w:sz="0" w:space="0" w:color="auto"/>
        <w:bottom w:val="none" w:sz="0" w:space="0" w:color="auto"/>
        <w:right w:val="none" w:sz="0" w:space="0" w:color="auto"/>
      </w:divBdr>
    </w:div>
    <w:div w:id="1362053002">
      <w:marLeft w:val="640"/>
      <w:marRight w:val="0"/>
      <w:marTop w:val="0"/>
      <w:marBottom w:val="0"/>
      <w:divBdr>
        <w:top w:val="none" w:sz="0" w:space="0" w:color="auto"/>
        <w:left w:val="none" w:sz="0" w:space="0" w:color="auto"/>
        <w:bottom w:val="none" w:sz="0" w:space="0" w:color="auto"/>
        <w:right w:val="none" w:sz="0" w:space="0" w:color="auto"/>
      </w:divBdr>
    </w:div>
    <w:div w:id="1362125341">
      <w:marLeft w:val="640"/>
      <w:marRight w:val="0"/>
      <w:marTop w:val="0"/>
      <w:marBottom w:val="0"/>
      <w:divBdr>
        <w:top w:val="none" w:sz="0" w:space="0" w:color="auto"/>
        <w:left w:val="none" w:sz="0" w:space="0" w:color="auto"/>
        <w:bottom w:val="none" w:sz="0" w:space="0" w:color="auto"/>
        <w:right w:val="none" w:sz="0" w:space="0" w:color="auto"/>
      </w:divBdr>
    </w:div>
    <w:div w:id="1362169466">
      <w:marLeft w:val="640"/>
      <w:marRight w:val="0"/>
      <w:marTop w:val="0"/>
      <w:marBottom w:val="0"/>
      <w:divBdr>
        <w:top w:val="none" w:sz="0" w:space="0" w:color="auto"/>
        <w:left w:val="none" w:sz="0" w:space="0" w:color="auto"/>
        <w:bottom w:val="none" w:sz="0" w:space="0" w:color="auto"/>
        <w:right w:val="none" w:sz="0" w:space="0" w:color="auto"/>
      </w:divBdr>
    </w:div>
    <w:div w:id="1362245636">
      <w:marLeft w:val="640"/>
      <w:marRight w:val="0"/>
      <w:marTop w:val="0"/>
      <w:marBottom w:val="0"/>
      <w:divBdr>
        <w:top w:val="none" w:sz="0" w:space="0" w:color="auto"/>
        <w:left w:val="none" w:sz="0" w:space="0" w:color="auto"/>
        <w:bottom w:val="none" w:sz="0" w:space="0" w:color="auto"/>
        <w:right w:val="none" w:sz="0" w:space="0" w:color="auto"/>
      </w:divBdr>
    </w:div>
    <w:div w:id="1362323986">
      <w:marLeft w:val="640"/>
      <w:marRight w:val="0"/>
      <w:marTop w:val="0"/>
      <w:marBottom w:val="0"/>
      <w:divBdr>
        <w:top w:val="none" w:sz="0" w:space="0" w:color="auto"/>
        <w:left w:val="none" w:sz="0" w:space="0" w:color="auto"/>
        <w:bottom w:val="none" w:sz="0" w:space="0" w:color="auto"/>
        <w:right w:val="none" w:sz="0" w:space="0" w:color="auto"/>
      </w:divBdr>
    </w:div>
    <w:div w:id="1362434935">
      <w:marLeft w:val="640"/>
      <w:marRight w:val="0"/>
      <w:marTop w:val="0"/>
      <w:marBottom w:val="0"/>
      <w:divBdr>
        <w:top w:val="none" w:sz="0" w:space="0" w:color="auto"/>
        <w:left w:val="none" w:sz="0" w:space="0" w:color="auto"/>
        <w:bottom w:val="none" w:sz="0" w:space="0" w:color="auto"/>
        <w:right w:val="none" w:sz="0" w:space="0" w:color="auto"/>
      </w:divBdr>
    </w:div>
    <w:div w:id="1362436093">
      <w:marLeft w:val="640"/>
      <w:marRight w:val="0"/>
      <w:marTop w:val="0"/>
      <w:marBottom w:val="0"/>
      <w:divBdr>
        <w:top w:val="none" w:sz="0" w:space="0" w:color="auto"/>
        <w:left w:val="none" w:sz="0" w:space="0" w:color="auto"/>
        <w:bottom w:val="none" w:sz="0" w:space="0" w:color="auto"/>
        <w:right w:val="none" w:sz="0" w:space="0" w:color="auto"/>
      </w:divBdr>
    </w:div>
    <w:div w:id="1362436276">
      <w:marLeft w:val="640"/>
      <w:marRight w:val="0"/>
      <w:marTop w:val="0"/>
      <w:marBottom w:val="0"/>
      <w:divBdr>
        <w:top w:val="none" w:sz="0" w:space="0" w:color="auto"/>
        <w:left w:val="none" w:sz="0" w:space="0" w:color="auto"/>
        <w:bottom w:val="none" w:sz="0" w:space="0" w:color="auto"/>
        <w:right w:val="none" w:sz="0" w:space="0" w:color="auto"/>
      </w:divBdr>
    </w:div>
    <w:div w:id="1362437694">
      <w:marLeft w:val="640"/>
      <w:marRight w:val="0"/>
      <w:marTop w:val="0"/>
      <w:marBottom w:val="0"/>
      <w:divBdr>
        <w:top w:val="none" w:sz="0" w:space="0" w:color="auto"/>
        <w:left w:val="none" w:sz="0" w:space="0" w:color="auto"/>
        <w:bottom w:val="none" w:sz="0" w:space="0" w:color="auto"/>
        <w:right w:val="none" w:sz="0" w:space="0" w:color="auto"/>
      </w:divBdr>
    </w:div>
    <w:div w:id="1362585511">
      <w:marLeft w:val="640"/>
      <w:marRight w:val="0"/>
      <w:marTop w:val="0"/>
      <w:marBottom w:val="0"/>
      <w:divBdr>
        <w:top w:val="none" w:sz="0" w:space="0" w:color="auto"/>
        <w:left w:val="none" w:sz="0" w:space="0" w:color="auto"/>
        <w:bottom w:val="none" w:sz="0" w:space="0" w:color="auto"/>
        <w:right w:val="none" w:sz="0" w:space="0" w:color="auto"/>
      </w:divBdr>
    </w:div>
    <w:div w:id="1362705236">
      <w:marLeft w:val="640"/>
      <w:marRight w:val="0"/>
      <w:marTop w:val="0"/>
      <w:marBottom w:val="0"/>
      <w:divBdr>
        <w:top w:val="none" w:sz="0" w:space="0" w:color="auto"/>
        <w:left w:val="none" w:sz="0" w:space="0" w:color="auto"/>
        <w:bottom w:val="none" w:sz="0" w:space="0" w:color="auto"/>
        <w:right w:val="none" w:sz="0" w:space="0" w:color="auto"/>
      </w:divBdr>
    </w:div>
    <w:div w:id="1362777205">
      <w:marLeft w:val="640"/>
      <w:marRight w:val="0"/>
      <w:marTop w:val="0"/>
      <w:marBottom w:val="0"/>
      <w:divBdr>
        <w:top w:val="none" w:sz="0" w:space="0" w:color="auto"/>
        <w:left w:val="none" w:sz="0" w:space="0" w:color="auto"/>
        <w:bottom w:val="none" w:sz="0" w:space="0" w:color="auto"/>
        <w:right w:val="none" w:sz="0" w:space="0" w:color="auto"/>
      </w:divBdr>
    </w:div>
    <w:div w:id="1362783733">
      <w:marLeft w:val="640"/>
      <w:marRight w:val="0"/>
      <w:marTop w:val="0"/>
      <w:marBottom w:val="0"/>
      <w:divBdr>
        <w:top w:val="none" w:sz="0" w:space="0" w:color="auto"/>
        <w:left w:val="none" w:sz="0" w:space="0" w:color="auto"/>
        <w:bottom w:val="none" w:sz="0" w:space="0" w:color="auto"/>
        <w:right w:val="none" w:sz="0" w:space="0" w:color="auto"/>
      </w:divBdr>
    </w:div>
    <w:div w:id="1362898649">
      <w:marLeft w:val="640"/>
      <w:marRight w:val="0"/>
      <w:marTop w:val="0"/>
      <w:marBottom w:val="0"/>
      <w:divBdr>
        <w:top w:val="none" w:sz="0" w:space="0" w:color="auto"/>
        <w:left w:val="none" w:sz="0" w:space="0" w:color="auto"/>
        <w:bottom w:val="none" w:sz="0" w:space="0" w:color="auto"/>
        <w:right w:val="none" w:sz="0" w:space="0" w:color="auto"/>
      </w:divBdr>
    </w:div>
    <w:div w:id="1362975913">
      <w:marLeft w:val="640"/>
      <w:marRight w:val="0"/>
      <w:marTop w:val="0"/>
      <w:marBottom w:val="0"/>
      <w:divBdr>
        <w:top w:val="none" w:sz="0" w:space="0" w:color="auto"/>
        <w:left w:val="none" w:sz="0" w:space="0" w:color="auto"/>
        <w:bottom w:val="none" w:sz="0" w:space="0" w:color="auto"/>
        <w:right w:val="none" w:sz="0" w:space="0" w:color="auto"/>
      </w:divBdr>
    </w:div>
    <w:div w:id="1362976108">
      <w:marLeft w:val="640"/>
      <w:marRight w:val="0"/>
      <w:marTop w:val="0"/>
      <w:marBottom w:val="0"/>
      <w:divBdr>
        <w:top w:val="none" w:sz="0" w:space="0" w:color="auto"/>
        <w:left w:val="none" w:sz="0" w:space="0" w:color="auto"/>
        <w:bottom w:val="none" w:sz="0" w:space="0" w:color="auto"/>
        <w:right w:val="none" w:sz="0" w:space="0" w:color="auto"/>
      </w:divBdr>
    </w:div>
    <w:div w:id="1363168402">
      <w:marLeft w:val="640"/>
      <w:marRight w:val="0"/>
      <w:marTop w:val="0"/>
      <w:marBottom w:val="0"/>
      <w:divBdr>
        <w:top w:val="none" w:sz="0" w:space="0" w:color="auto"/>
        <w:left w:val="none" w:sz="0" w:space="0" w:color="auto"/>
        <w:bottom w:val="none" w:sz="0" w:space="0" w:color="auto"/>
        <w:right w:val="none" w:sz="0" w:space="0" w:color="auto"/>
      </w:divBdr>
    </w:div>
    <w:div w:id="1363171055">
      <w:marLeft w:val="640"/>
      <w:marRight w:val="0"/>
      <w:marTop w:val="0"/>
      <w:marBottom w:val="0"/>
      <w:divBdr>
        <w:top w:val="none" w:sz="0" w:space="0" w:color="auto"/>
        <w:left w:val="none" w:sz="0" w:space="0" w:color="auto"/>
        <w:bottom w:val="none" w:sz="0" w:space="0" w:color="auto"/>
        <w:right w:val="none" w:sz="0" w:space="0" w:color="auto"/>
      </w:divBdr>
    </w:div>
    <w:div w:id="1363240864">
      <w:marLeft w:val="640"/>
      <w:marRight w:val="0"/>
      <w:marTop w:val="0"/>
      <w:marBottom w:val="0"/>
      <w:divBdr>
        <w:top w:val="none" w:sz="0" w:space="0" w:color="auto"/>
        <w:left w:val="none" w:sz="0" w:space="0" w:color="auto"/>
        <w:bottom w:val="none" w:sz="0" w:space="0" w:color="auto"/>
        <w:right w:val="none" w:sz="0" w:space="0" w:color="auto"/>
      </w:divBdr>
    </w:div>
    <w:div w:id="1363246928">
      <w:marLeft w:val="640"/>
      <w:marRight w:val="0"/>
      <w:marTop w:val="0"/>
      <w:marBottom w:val="0"/>
      <w:divBdr>
        <w:top w:val="none" w:sz="0" w:space="0" w:color="auto"/>
        <w:left w:val="none" w:sz="0" w:space="0" w:color="auto"/>
        <w:bottom w:val="none" w:sz="0" w:space="0" w:color="auto"/>
        <w:right w:val="none" w:sz="0" w:space="0" w:color="auto"/>
      </w:divBdr>
    </w:div>
    <w:div w:id="1363281857">
      <w:marLeft w:val="640"/>
      <w:marRight w:val="0"/>
      <w:marTop w:val="0"/>
      <w:marBottom w:val="0"/>
      <w:divBdr>
        <w:top w:val="none" w:sz="0" w:space="0" w:color="auto"/>
        <w:left w:val="none" w:sz="0" w:space="0" w:color="auto"/>
        <w:bottom w:val="none" w:sz="0" w:space="0" w:color="auto"/>
        <w:right w:val="none" w:sz="0" w:space="0" w:color="auto"/>
      </w:divBdr>
    </w:div>
    <w:div w:id="1363284819">
      <w:marLeft w:val="640"/>
      <w:marRight w:val="0"/>
      <w:marTop w:val="0"/>
      <w:marBottom w:val="0"/>
      <w:divBdr>
        <w:top w:val="none" w:sz="0" w:space="0" w:color="auto"/>
        <w:left w:val="none" w:sz="0" w:space="0" w:color="auto"/>
        <w:bottom w:val="none" w:sz="0" w:space="0" w:color="auto"/>
        <w:right w:val="none" w:sz="0" w:space="0" w:color="auto"/>
      </w:divBdr>
    </w:div>
    <w:div w:id="1363290330">
      <w:marLeft w:val="640"/>
      <w:marRight w:val="0"/>
      <w:marTop w:val="0"/>
      <w:marBottom w:val="0"/>
      <w:divBdr>
        <w:top w:val="none" w:sz="0" w:space="0" w:color="auto"/>
        <w:left w:val="none" w:sz="0" w:space="0" w:color="auto"/>
        <w:bottom w:val="none" w:sz="0" w:space="0" w:color="auto"/>
        <w:right w:val="none" w:sz="0" w:space="0" w:color="auto"/>
      </w:divBdr>
    </w:div>
    <w:div w:id="1363362616">
      <w:marLeft w:val="640"/>
      <w:marRight w:val="0"/>
      <w:marTop w:val="0"/>
      <w:marBottom w:val="0"/>
      <w:divBdr>
        <w:top w:val="none" w:sz="0" w:space="0" w:color="auto"/>
        <w:left w:val="none" w:sz="0" w:space="0" w:color="auto"/>
        <w:bottom w:val="none" w:sz="0" w:space="0" w:color="auto"/>
        <w:right w:val="none" w:sz="0" w:space="0" w:color="auto"/>
      </w:divBdr>
    </w:div>
    <w:div w:id="1363441003">
      <w:marLeft w:val="640"/>
      <w:marRight w:val="0"/>
      <w:marTop w:val="0"/>
      <w:marBottom w:val="0"/>
      <w:divBdr>
        <w:top w:val="none" w:sz="0" w:space="0" w:color="auto"/>
        <w:left w:val="none" w:sz="0" w:space="0" w:color="auto"/>
        <w:bottom w:val="none" w:sz="0" w:space="0" w:color="auto"/>
        <w:right w:val="none" w:sz="0" w:space="0" w:color="auto"/>
      </w:divBdr>
    </w:div>
    <w:div w:id="1363552944">
      <w:marLeft w:val="640"/>
      <w:marRight w:val="0"/>
      <w:marTop w:val="0"/>
      <w:marBottom w:val="0"/>
      <w:divBdr>
        <w:top w:val="none" w:sz="0" w:space="0" w:color="auto"/>
        <w:left w:val="none" w:sz="0" w:space="0" w:color="auto"/>
        <w:bottom w:val="none" w:sz="0" w:space="0" w:color="auto"/>
        <w:right w:val="none" w:sz="0" w:space="0" w:color="auto"/>
      </w:divBdr>
    </w:div>
    <w:div w:id="1363559236">
      <w:marLeft w:val="640"/>
      <w:marRight w:val="0"/>
      <w:marTop w:val="0"/>
      <w:marBottom w:val="0"/>
      <w:divBdr>
        <w:top w:val="none" w:sz="0" w:space="0" w:color="auto"/>
        <w:left w:val="none" w:sz="0" w:space="0" w:color="auto"/>
        <w:bottom w:val="none" w:sz="0" w:space="0" w:color="auto"/>
        <w:right w:val="none" w:sz="0" w:space="0" w:color="auto"/>
      </w:divBdr>
    </w:div>
    <w:div w:id="1363630180">
      <w:marLeft w:val="640"/>
      <w:marRight w:val="0"/>
      <w:marTop w:val="0"/>
      <w:marBottom w:val="0"/>
      <w:divBdr>
        <w:top w:val="none" w:sz="0" w:space="0" w:color="auto"/>
        <w:left w:val="none" w:sz="0" w:space="0" w:color="auto"/>
        <w:bottom w:val="none" w:sz="0" w:space="0" w:color="auto"/>
        <w:right w:val="none" w:sz="0" w:space="0" w:color="auto"/>
      </w:divBdr>
    </w:div>
    <w:div w:id="1363632387">
      <w:marLeft w:val="640"/>
      <w:marRight w:val="0"/>
      <w:marTop w:val="0"/>
      <w:marBottom w:val="0"/>
      <w:divBdr>
        <w:top w:val="none" w:sz="0" w:space="0" w:color="auto"/>
        <w:left w:val="none" w:sz="0" w:space="0" w:color="auto"/>
        <w:bottom w:val="none" w:sz="0" w:space="0" w:color="auto"/>
        <w:right w:val="none" w:sz="0" w:space="0" w:color="auto"/>
      </w:divBdr>
    </w:div>
    <w:div w:id="1363676927">
      <w:marLeft w:val="640"/>
      <w:marRight w:val="0"/>
      <w:marTop w:val="0"/>
      <w:marBottom w:val="0"/>
      <w:divBdr>
        <w:top w:val="none" w:sz="0" w:space="0" w:color="auto"/>
        <w:left w:val="none" w:sz="0" w:space="0" w:color="auto"/>
        <w:bottom w:val="none" w:sz="0" w:space="0" w:color="auto"/>
        <w:right w:val="none" w:sz="0" w:space="0" w:color="auto"/>
      </w:divBdr>
    </w:div>
    <w:div w:id="1363823219">
      <w:marLeft w:val="640"/>
      <w:marRight w:val="0"/>
      <w:marTop w:val="0"/>
      <w:marBottom w:val="0"/>
      <w:divBdr>
        <w:top w:val="none" w:sz="0" w:space="0" w:color="auto"/>
        <w:left w:val="none" w:sz="0" w:space="0" w:color="auto"/>
        <w:bottom w:val="none" w:sz="0" w:space="0" w:color="auto"/>
        <w:right w:val="none" w:sz="0" w:space="0" w:color="auto"/>
      </w:divBdr>
    </w:div>
    <w:div w:id="1363941207">
      <w:marLeft w:val="640"/>
      <w:marRight w:val="0"/>
      <w:marTop w:val="0"/>
      <w:marBottom w:val="0"/>
      <w:divBdr>
        <w:top w:val="none" w:sz="0" w:space="0" w:color="auto"/>
        <w:left w:val="none" w:sz="0" w:space="0" w:color="auto"/>
        <w:bottom w:val="none" w:sz="0" w:space="0" w:color="auto"/>
        <w:right w:val="none" w:sz="0" w:space="0" w:color="auto"/>
      </w:divBdr>
    </w:div>
    <w:div w:id="1363942901">
      <w:marLeft w:val="640"/>
      <w:marRight w:val="0"/>
      <w:marTop w:val="0"/>
      <w:marBottom w:val="0"/>
      <w:divBdr>
        <w:top w:val="none" w:sz="0" w:space="0" w:color="auto"/>
        <w:left w:val="none" w:sz="0" w:space="0" w:color="auto"/>
        <w:bottom w:val="none" w:sz="0" w:space="0" w:color="auto"/>
        <w:right w:val="none" w:sz="0" w:space="0" w:color="auto"/>
      </w:divBdr>
    </w:div>
    <w:div w:id="1364014414">
      <w:marLeft w:val="640"/>
      <w:marRight w:val="0"/>
      <w:marTop w:val="0"/>
      <w:marBottom w:val="0"/>
      <w:divBdr>
        <w:top w:val="none" w:sz="0" w:space="0" w:color="auto"/>
        <w:left w:val="none" w:sz="0" w:space="0" w:color="auto"/>
        <w:bottom w:val="none" w:sz="0" w:space="0" w:color="auto"/>
        <w:right w:val="none" w:sz="0" w:space="0" w:color="auto"/>
      </w:divBdr>
    </w:div>
    <w:div w:id="1364284643">
      <w:marLeft w:val="640"/>
      <w:marRight w:val="0"/>
      <w:marTop w:val="0"/>
      <w:marBottom w:val="0"/>
      <w:divBdr>
        <w:top w:val="none" w:sz="0" w:space="0" w:color="auto"/>
        <w:left w:val="none" w:sz="0" w:space="0" w:color="auto"/>
        <w:bottom w:val="none" w:sz="0" w:space="0" w:color="auto"/>
        <w:right w:val="none" w:sz="0" w:space="0" w:color="auto"/>
      </w:divBdr>
    </w:div>
    <w:div w:id="1364399171">
      <w:marLeft w:val="640"/>
      <w:marRight w:val="0"/>
      <w:marTop w:val="0"/>
      <w:marBottom w:val="0"/>
      <w:divBdr>
        <w:top w:val="none" w:sz="0" w:space="0" w:color="auto"/>
        <w:left w:val="none" w:sz="0" w:space="0" w:color="auto"/>
        <w:bottom w:val="none" w:sz="0" w:space="0" w:color="auto"/>
        <w:right w:val="none" w:sz="0" w:space="0" w:color="auto"/>
      </w:divBdr>
    </w:div>
    <w:div w:id="1364399687">
      <w:marLeft w:val="640"/>
      <w:marRight w:val="0"/>
      <w:marTop w:val="0"/>
      <w:marBottom w:val="0"/>
      <w:divBdr>
        <w:top w:val="none" w:sz="0" w:space="0" w:color="auto"/>
        <w:left w:val="none" w:sz="0" w:space="0" w:color="auto"/>
        <w:bottom w:val="none" w:sz="0" w:space="0" w:color="auto"/>
        <w:right w:val="none" w:sz="0" w:space="0" w:color="auto"/>
      </w:divBdr>
    </w:div>
    <w:div w:id="1364401335">
      <w:marLeft w:val="640"/>
      <w:marRight w:val="0"/>
      <w:marTop w:val="0"/>
      <w:marBottom w:val="0"/>
      <w:divBdr>
        <w:top w:val="none" w:sz="0" w:space="0" w:color="auto"/>
        <w:left w:val="none" w:sz="0" w:space="0" w:color="auto"/>
        <w:bottom w:val="none" w:sz="0" w:space="0" w:color="auto"/>
        <w:right w:val="none" w:sz="0" w:space="0" w:color="auto"/>
      </w:divBdr>
    </w:div>
    <w:div w:id="1364550576">
      <w:marLeft w:val="640"/>
      <w:marRight w:val="0"/>
      <w:marTop w:val="0"/>
      <w:marBottom w:val="0"/>
      <w:divBdr>
        <w:top w:val="none" w:sz="0" w:space="0" w:color="auto"/>
        <w:left w:val="none" w:sz="0" w:space="0" w:color="auto"/>
        <w:bottom w:val="none" w:sz="0" w:space="0" w:color="auto"/>
        <w:right w:val="none" w:sz="0" w:space="0" w:color="auto"/>
      </w:divBdr>
    </w:div>
    <w:div w:id="1364669694">
      <w:marLeft w:val="640"/>
      <w:marRight w:val="0"/>
      <w:marTop w:val="0"/>
      <w:marBottom w:val="0"/>
      <w:divBdr>
        <w:top w:val="none" w:sz="0" w:space="0" w:color="auto"/>
        <w:left w:val="none" w:sz="0" w:space="0" w:color="auto"/>
        <w:bottom w:val="none" w:sz="0" w:space="0" w:color="auto"/>
        <w:right w:val="none" w:sz="0" w:space="0" w:color="auto"/>
      </w:divBdr>
    </w:div>
    <w:div w:id="1364673629">
      <w:marLeft w:val="640"/>
      <w:marRight w:val="0"/>
      <w:marTop w:val="0"/>
      <w:marBottom w:val="0"/>
      <w:divBdr>
        <w:top w:val="none" w:sz="0" w:space="0" w:color="auto"/>
        <w:left w:val="none" w:sz="0" w:space="0" w:color="auto"/>
        <w:bottom w:val="none" w:sz="0" w:space="0" w:color="auto"/>
        <w:right w:val="none" w:sz="0" w:space="0" w:color="auto"/>
      </w:divBdr>
    </w:div>
    <w:div w:id="1364674309">
      <w:marLeft w:val="640"/>
      <w:marRight w:val="0"/>
      <w:marTop w:val="0"/>
      <w:marBottom w:val="0"/>
      <w:divBdr>
        <w:top w:val="none" w:sz="0" w:space="0" w:color="auto"/>
        <w:left w:val="none" w:sz="0" w:space="0" w:color="auto"/>
        <w:bottom w:val="none" w:sz="0" w:space="0" w:color="auto"/>
        <w:right w:val="none" w:sz="0" w:space="0" w:color="auto"/>
      </w:divBdr>
    </w:div>
    <w:div w:id="1364938122">
      <w:marLeft w:val="640"/>
      <w:marRight w:val="0"/>
      <w:marTop w:val="0"/>
      <w:marBottom w:val="0"/>
      <w:divBdr>
        <w:top w:val="none" w:sz="0" w:space="0" w:color="auto"/>
        <w:left w:val="none" w:sz="0" w:space="0" w:color="auto"/>
        <w:bottom w:val="none" w:sz="0" w:space="0" w:color="auto"/>
        <w:right w:val="none" w:sz="0" w:space="0" w:color="auto"/>
      </w:divBdr>
    </w:div>
    <w:div w:id="1365013512">
      <w:marLeft w:val="640"/>
      <w:marRight w:val="0"/>
      <w:marTop w:val="0"/>
      <w:marBottom w:val="0"/>
      <w:divBdr>
        <w:top w:val="none" w:sz="0" w:space="0" w:color="auto"/>
        <w:left w:val="none" w:sz="0" w:space="0" w:color="auto"/>
        <w:bottom w:val="none" w:sz="0" w:space="0" w:color="auto"/>
        <w:right w:val="none" w:sz="0" w:space="0" w:color="auto"/>
      </w:divBdr>
    </w:div>
    <w:div w:id="1365205266">
      <w:marLeft w:val="640"/>
      <w:marRight w:val="0"/>
      <w:marTop w:val="0"/>
      <w:marBottom w:val="0"/>
      <w:divBdr>
        <w:top w:val="none" w:sz="0" w:space="0" w:color="auto"/>
        <w:left w:val="none" w:sz="0" w:space="0" w:color="auto"/>
        <w:bottom w:val="none" w:sz="0" w:space="0" w:color="auto"/>
        <w:right w:val="none" w:sz="0" w:space="0" w:color="auto"/>
      </w:divBdr>
    </w:div>
    <w:div w:id="1365211520">
      <w:marLeft w:val="640"/>
      <w:marRight w:val="0"/>
      <w:marTop w:val="0"/>
      <w:marBottom w:val="0"/>
      <w:divBdr>
        <w:top w:val="none" w:sz="0" w:space="0" w:color="auto"/>
        <w:left w:val="none" w:sz="0" w:space="0" w:color="auto"/>
        <w:bottom w:val="none" w:sz="0" w:space="0" w:color="auto"/>
        <w:right w:val="none" w:sz="0" w:space="0" w:color="auto"/>
      </w:divBdr>
    </w:div>
    <w:div w:id="1365711016">
      <w:marLeft w:val="640"/>
      <w:marRight w:val="0"/>
      <w:marTop w:val="0"/>
      <w:marBottom w:val="0"/>
      <w:divBdr>
        <w:top w:val="none" w:sz="0" w:space="0" w:color="auto"/>
        <w:left w:val="none" w:sz="0" w:space="0" w:color="auto"/>
        <w:bottom w:val="none" w:sz="0" w:space="0" w:color="auto"/>
        <w:right w:val="none" w:sz="0" w:space="0" w:color="auto"/>
      </w:divBdr>
    </w:div>
    <w:div w:id="1365716772">
      <w:marLeft w:val="640"/>
      <w:marRight w:val="0"/>
      <w:marTop w:val="0"/>
      <w:marBottom w:val="0"/>
      <w:divBdr>
        <w:top w:val="none" w:sz="0" w:space="0" w:color="auto"/>
        <w:left w:val="none" w:sz="0" w:space="0" w:color="auto"/>
        <w:bottom w:val="none" w:sz="0" w:space="0" w:color="auto"/>
        <w:right w:val="none" w:sz="0" w:space="0" w:color="auto"/>
      </w:divBdr>
    </w:div>
    <w:div w:id="1365784471">
      <w:marLeft w:val="640"/>
      <w:marRight w:val="0"/>
      <w:marTop w:val="0"/>
      <w:marBottom w:val="0"/>
      <w:divBdr>
        <w:top w:val="none" w:sz="0" w:space="0" w:color="auto"/>
        <w:left w:val="none" w:sz="0" w:space="0" w:color="auto"/>
        <w:bottom w:val="none" w:sz="0" w:space="0" w:color="auto"/>
        <w:right w:val="none" w:sz="0" w:space="0" w:color="auto"/>
      </w:divBdr>
    </w:div>
    <w:div w:id="1365789761">
      <w:marLeft w:val="640"/>
      <w:marRight w:val="0"/>
      <w:marTop w:val="0"/>
      <w:marBottom w:val="0"/>
      <w:divBdr>
        <w:top w:val="none" w:sz="0" w:space="0" w:color="auto"/>
        <w:left w:val="none" w:sz="0" w:space="0" w:color="auto"/>
        <w:bottom w:val="none" w:sz="0" w:space="0" w:color="auto"/>
        <w:right w:val="none" w:sz="0" w:space="0" w:color="auto"/>
      </w:divBdr>
    </w:div>
    <w:div w:id="1365905027">
      <w:marLeft w:val="640"/>
      <w:marRight w:val="0"/>
      <w:marTop w:val="0"/>
      <w:marBottom w:val="0"/>
      <w:divBdr>
        <w:top w:val="none" w:sz="0" w:space="0" w:color="auto"/>
        <w:left w:val="none" w:sz="0" w:space="0" w:color="auto"/>
        <w:bottom w:val="none" w:sz="0" w:space="0" w:color="auto"/>
        <w:right w:val="none" w:sz="0" w:space="0" w:color="auto"/>
      </w:divBdr>
    </w:div>
    <w:div w:id="1366055774">
      <w:marLeft w:val="640"/>
      <w:marRight w:val="0"/>
      <w:marTop w:val="0"/>
      <w:marBottom w:val="0"/>
      <w:divBdr>
        <w:top w:val="none" w:sz="0" w:space="0" w:color="auto"/>
        <w:left w:val="none" w:sz="0" w:space="0" w:color="auto"/>
        <w:bottom w:val="none" w:sz="0" w:space="0" w:color="auto"/>
        <w:right w:val="none" w:sz="0" w:space="0" w:color="auto"/>
      </w:divBdr>
    </w:div>
    <w:div w:id="1366104004">
      <w:marLeft w:val="640"/>
      <w:marRight w:val="0"/>
      <w:marTop w:val="0"/>
      <w:marBottom w:val="0"/>
      <w:divBdr>
        <w:top w:val="none" w:sz="0" w:space="0" w:color="auto"/>
        <w:left w:val="none" w:sz="0" w:space="0" w:color="auto"/>
        <w:bottom w:val="none" w:sz="0" w:space="0" w:color="auto"/>
        <w:right w:val="none" w:sz="0" w:space="0" w:color="auto"/>
      </w:divBdr>
    </w:div>
    <w:div w:id="1366248047">
      <w:marLeft w:val="640"/>
      <w:marRight w:val="0"/>
      <w:marTop w:val="0"/>
      <w:marBottom w:val="0"/>
      <w:divBdr>
        <w:top w:val="none" w:sz="0" w:space="0" w:color="auto"/>
        <w:left w:val="none" w:sz="0" w:space="0" w:color="auto"/>
        <w:bottom w:val="none" w:sz="0" w:space="0" w:color="auto"/>
        <w:right w:val="none" w:sz="0" w:space="0" w:color="auto"/>
      </w:divBdr>
    </w:div>
    <w:div w:id="1366370360">
      <w:marLeft w:val="640"/>
      <w:marRight w:val="0"/>
      <w:marTop w:val="0"/>
      <w:marBottom w:val="0"/>
      <w:divBdr>
        <w:top w:val="none" w:sz="0" w:space="0" w:color="auto"/>
        <w:left w:val="none" w:sz="0" w:space="0" w:color="auto"/>
        <w:bottom w:val="none" w:sz="0" w:space="0" w:color="auto"/>
        <w:right w:val="none" w:sz="0" w:space="0" w:color="auto"/>
      </w:divBdr>
    </w:div>
    <w:div w:id="1366370679">
      <w:marLeft w:val="640"/>
      <w:marRight w:val="0"/>
      <w:marTop w:val="0"/>
      <w:marBottom w:val="0"/>
      <w:divBdr>
        <w:top w:val="none" w:sz="0" w:space="0" w:color="auto"/>
        <w:left w:val="none" w:sz="0" w:space="0" w:color="auto"/>
        <w:bottom w:val="none" w:sz="0" w:space="0" w:color="auto"/>
        <w:right w:val="none" w:sz="0" w:space="0" w:color="auto"/>
      </w:divBdr>
    </w:div>
    <w:div w:id="1366370794">
      <w:marLeft w:val="640"/>
      <w:marRight w:val="0"/>
      <w:marTop w:val="0"/>
      <w:marBottom w:val="0"/>
      <w:divBdr>
        <w:top w:val="none" w:sz="0" w:space="0" w:color="auto"/>
        <w:left w:val="none" w:sz="0" w:space="0" w:color="auto"/>
        <w:bottom w:val="none" w:sz="0" w:space="0" w:color="auto"/>
        <w:right w:val="none" w:sz="0" w:space="0" w:color="auto"/>
      </w:divBdr>
    </w:div>
    <w:div w:id="1366372800">
      <w:marLeft w:val="640"/>
      <w:marRight w:val="0"/>
      <w:marTop w:val="0"/>
      <w:marBottom w:val="0"/>
      <w:divBdr>
        <w:top w:val="none" w:sz="0" w:space="0" w:color="auto"/>
        <w:left w:val="none" w:sz="0" w:space="0" w:color="auto"/>
        <w:bottom w:val="none" w:sz="0" w:space="0" w:color="auto"/>
        <w:right w:val="none" w:sz="0" w:space="0" w:color="auto"/>
      </w:divBdr>
    </w:div>
    <w:div w:id="1366441415">
      <w:marLeft w:val="640"/>
      <w:marRight w:val="0"/>
      <w:marTop w:val="0"/>
      <w:marBottom w:val="0"/>
      <w:divBdr>
        <w:top w:val="none" w:sz="0" w:space="0" w:color="auto"/>
        <w:left w:val="none" w:sz="0" w:space="0" w:color="auto"/>
        <w:bottom w:val="none" w:sz="0" w:space="0" w:color="auto"/>
        <w:right w:val="none" w:sz="0" w:space="0" w:color="auto"/>
      </w:divBdr>
    </w:div>
    <w:div w:id="1366515425">
      <w:marLeft w:val="640"/>
      <w:marRight w:val="0"/>
      <w:marTop w:val="0"/>
      <w:marBottom w:val="0"/>
      <w:divBdr>
        <w:top w:val="none" w:sz="0" w:space="0" w:color="auto"/>
        <w:left w:val="none" w:sz="0" w:space="0" w:color="auto"/>
        <w:bottom w:val="none" w:sz="0" w:space="0" w:color="auto"/>
        <w:right w:val="none" w:sz="0" w:space="0" w:color="auto"/>
      </w:divBdr>
    </w:div>
    <w:div w:id="1366562119">
      <w:marLeft w:val="640"/>
      <w:marRight w:val="0"/>
      <w:marTop w:val="0"/>
      <w:marBottom w:val="0"/>
      <w:divBdr>
        <w:top w:val="none" w:sz="0" w:space="0" w:color="auto"/>
        <w:left w:val="none" w:sz="0" w:space="0" w:color="auto"/>
        <w:bottom w:val="none" w:sz="0" w:space="0" w:color="auto"/>
        <w:right w:val="none" w:sz="0" w:space="0" w:color="auto"/>
      </w:divBdr>
    </w:div>
    <w:div w:id="1366565170">
      <w:marLeft w:val="640"/>
      <w:marRight w:val="0"/>
      <w:marTop w:val="0"/>
      <w:marBottom w:val="0"/>
      <w:divBdr>
        <w:top w:val="none" w:sz="0" w:space="0" w:color="auto"/>
        <w:left w:val="none" w:sz="0" w:space="0" w:color="auto"/>
        <w:bottom w:val="none" w:sz="0" w:space="0" w:color="auto"/>
        <w:right w:val="none" w:sz="0" w:space="0" w:color="auto"/>
      </w:divBdr>
    </w:div>
    <w:div w:id="1366640248">
      <w:marLeft w:val="640"/>
      <w:marRight w:val="0"/>
      <w:marTop w:val="0"/>
      <w:marBottom w:val="0"/>
      <w:divBdr>
        <w:top w:val="none" w:sz="0" w:space="0" w:color="auto"/>
        <w:left w:val="none" w:sz="0" w:space="0" w:color="auto"/>
        <w:bottom w:val="none" w:sz="0" w:space="0" w:color="auto"/>
        <w:right w:val="none" w:sz="0" w:space="0" w:color="auto"/>
      </w:divBdr>
    </w:div>
    <w:div w:id="1366755386">
      <w:marLeft w:val="640"/>
      <w:marRight w:val="0"/>
      <w:marTop w:val="0"/>
      <w:marBottom w:val="0"/>
      <w:divBdr>
        <w:top w:val="none" w:sz="0" w:space="0" w:color="auto"/>
        <w:left w:val="none" w:sz="0" w:space="0" w:color="auto"/>
        <w:bottom w:val="none" w:sz="0" w:space="0" w:color="auto"/>
        <w:right w:val="none" w:sz="0" w:space="0" w:color="auto"/>
      </w:divBdr>
    </w:div>
    <w:div w:id="1366832251">
      <w:marLeft w:val="640"/>
      <w:marRight w:val="0"/>
      <w:marTop w:val="0"/>
      <w:marBottom w:val="0"/>
      <w:divBdr>
        <w:top w:val="none" w:sz="0" w:space="0" w:color="auto"/>
        <w:left w:val="none" w:sz="0" w:space="0" w:color="auto"/>
        <w:bottom w:val="none" w:sz="0" w:space="0" w:color="auto"/>
        <w:right w:val="none" w:sz="0" w:space="0" w:color="auto"/>
      </w:divBdr>
    </w:div>
    <w:div w:id="1366905001">
      <w:marLeft w:val="640"/>
      <w:marRight w:val="0"/>
      <w:marTop w:val="0"/>
      <w:marBottom w:val="0"/>
      <w:divBdr>
        <w:top w:val="none" w:sz="0" w:space="0" w:color="auto"/>
        <w:left w:val="none" w:sz="0" w:space="0" w:color="auto"/>
        <w:bottom w:val="none" w:sz="0" w:space="0" w:color="auto"/>
        <w:right w:val="none" w:sz="0" w:space="0" w:color="auto"/>
      </w:divBdr>
    </w:div>
    <w:div w:id="1367020631">
      <w:marLeft w:val="640"/>
      <w:marRight w:val="0"/>
      <w:marTop w:val="0"/>
      <w:marBottom w:val="0"/>
      <w:divBdr>
        <w:top w:val="none" w:sz="0" w:space="0" w:color="auto"/>
        <w:left w:val="none" w:sz="0" w:space="0" w:color="auto"/>
        <w:bottom w:val="none" w:sz="0" w:space="0" w:color="auto"/>
        <w:right w:val="none" w:sz="0" w:space="0" w:color="auto"/>
      </w:divBdr>
    </w:div>
    <w:div w:id="1367214656">
      <w:marLeft w:val="640"/>
      <w:marRight w:val="0"/>
      <w:marTop w:val="0"/>
      <w:marBottom w:val="0"/>
      <w:divBdr>
        <w:top w:val="none" w:sz="0" w:space="0" w:color="auto"/>
        <w:left w:val="none" w:sz="0" w:space="0" w:color="auto"/>
        <w:bottom w:val="none" w:sz="0" w:space="0" w:color="auto"/>
        <w:right w:val="none" w:sz="0" w:space="0" w:color="auto"/>
      </w:divBdr>
    </w:div>
    <w:div w:id="1367372473">
      <w:marLeft w:val="640"/>
      <w:marRight w:val="0"/>
      <w:marTop w:val="0"/>
      <w:marBottom w:val="0"/>
      <w:divBdr>
        <w:top w:val="none" w:sz="0" w:space="0" w:color="auto"/>
        <w:left w:val="none" w:sz="0" w:space="0" w:color="auto"/>
        <w:bottom w:val="none" w:sz="0" w:space="0" w:color="auto"/>
        <w:right w:val="none" w:sz="0" w:space="0" w:color="auto"/>
      </w:divBdr>
    </w:div>
    <w:div w:id="1367411544">
      <w:marLeft w:val="640"/>
      <w:marRight w:val="0"/>
      <w:marTop w:val="0"/>
      <w:marBottom w:val="0"/>
      <w:divBdr>
        <w:top w:val="none" w:sz="0" w:space="0" w:color="auto"/>
        <w:left w:val="none" w:sz="0" w:space="0" w:color="auto"/>
        <w:bottom w:val="none" w:sz="0" w:space="0" w:color="auto"/>
        <w:right w:val="none" w:sz="0" w:space="0" w:color="auto"/>
      </w:divBdr>
    </w:div>
    <w:div w:id="1367557568">
      <w:marLeft w:val="640"/>
      <w:marRight w:val="0"/>
      <w:marTop w:val="0"/>
      <w:marBottom w:val="0"/>
      <w:divBdr>
        <w:top w:val="none" w:sz="0" w:space="0" w:color="auto"/>
        <w:left w:val="none" w:sz="0" w:space="0" w:color="auto"/>
        <w:bottom w:val="none" w:sz="0" w:space="0" w:color="auto"/>
        <w:right w:val="none" w:sz="0" w:space="0" w:color="auto"/>
      </w:divBdr>
    </w:div>
    <w:div w:id="1367557912">
      <w:marLeft w:val="640"/>
      <w:marRight w:val="0"/>
      <w:marTop w:val="0"/>
      <w:marBottom w:val="0"/>
      <w:divBdr>
        <w:top w:val="none" w:sz="0" w:space="0" w:color="auto"/>
        <w:left w:val="none" w:sz="0" w:space="0" w:color="auto"/>
        <w:bottom w:val="none" w:sz="0" w:space="0" w:color="auto"/>
        <w:right w:val="none" w:sz="0" w:space="0" w:color="auto"/>
      </w:divBdr>
    </w:div>
    <w:div w:id="1367632863">
      <w:marLeft w:val="640"/>
      <w:marRight w:val="0"/>
      <w:marTop w:val="0"/>
      <w:marBottom w:val="0"/>
      <w:divBdr>
        <w:top w:val="none" w:sz="0" w:space="0" w:color="auto"/>
        <w:left w:val="none" w:sz="0" w:space="0" w:color="auto"/>
        <w:bottom w:val="none" w:sz="0" w:space="0" w:color="auto"/>
        <w:right w:val="none" w:sz="0" w:space="0" w:color="auto"/>
      </w:divBdr>
    </w:div>
    <w:div w:id="1367637188">
      <w:marLeft w:val="640"/>
      <w:marRight w:val="0"/>
      <w:marTop w:val="0"/>
      <w:marBottom w:val="0"/>
      <w:divBdr>
        <w:top w:val="none" w:sz="0" w:space="0" w:color="auto"/>
        <w:left w:val="none" w:sz="0" w:space="0" w:color="auto"/>
        <w:bottom w:val="none" w:sz="0" w:space="0" w:color="auto"/>
        <w:right w:val="none" w:sz="0" w:space="0" w:color="auto"/>
      </w:divBdr>
    </w:div>
    <w:div w:id="1367827006">
      <w:marLeft w:val="640"/>
      <w:marRight w:val="0"/>
      <w:marTop w:val="0"/>
      <w:marBottom w:val="0"/>
      <w:divBdr>
        <w:top w:val="none" w:sz="0" w:space="0" w:color="auto"/>
        <w:left w:val="none" w:sz="0" w:space="0" w:color="auto"/>
        <w:bottom w:val="none" w:sz="0" w:space="0" w:color="auto"/>
        <w:right w:val="none" w:sz="0" w:space="0" w:color="auto"/>
      </w:divBdr>
    </w:div>
    <w:div w:id="1367829693">
      <w:marLeft w:val="640"/>
      <w:marRight w:val="0"/>
      <w:marTop w:val="0"/>
      <w:marBottom w:val="0"/>
      <w:divBdr>
        <w:top w:val="none" w:sz="0" w:space="0" w:color="auto"/>
        <w:left w:val="none" w:sz="0" w:space="0" w:color="auto"/>
        <w:bottom w:val="none" w:sz="0" w:space="0" w:color="auto"/>
        <w:right w:val="none" w:sz="0" w:space="0" w:color="auto"/>
      </w:divBdr>
    </w:div>
    <w:div w:id="1367830705">
      <w:marLeft w:val="640"/>
      <w:marRight w:val="0"/>
      <w:marTop w:val="0"/>
      <w:marBottom w:val="0"/>
      <w:divBdr>
        <w:top w:val="none" w:sz="0" w:space="0" w:color="auto"/>
        <w:left w:val="none" w:sz="0" w:space="0" w:color="auto"/>
        <w:bottom w:val="none" w:sz="0" w:space="0" w:color="auto"/>
        <w:right w:val="none" w:sz="0" w:space="0" w:color="auto"/>
      </w:divBdr>
    </w:div>
    <w:div w:id="1367945067">
      <w:marLeft w:val="640"/>
      <w:marRight w:val="0"/>
      <w:marTop w:val="0"/>
      <w:marBottom w:val="0"/>
      <w:divBdr>
        <w:top w:val="none" w:sz="0" w:space="0" w:color="auto"/>
        <w:left w:val="none" w:sz="0" w:space="0" w:color="auto"/>
        <w:bottom w:val="none" w:sz="0" w:space="0" w:color="auto"/>
        <w:right w:val="none" w:sz="0" w:space="0" w:color="auto"/>
      </w:divBdr>
    </w:div>
    <w:div w:id="1367946719">
      <w:marLeft w:val="640"/>
      <w:marRight w:val="0"/>
      <w:marTop w:val="0"/>
      <w:marBottom w:val="0"/>
      <w:divBdr>
        <w:top w:val="none" w:sz="0" w:space="0" w:color="auto"/>
        <w:left w:val="none" w:sz="0" w:space="0" w:color="auto"/>
        <w:bottom w:val="none" w:sz="0" w:space="0" w:color="auto"/>
        <w:right w:val="none" w:sz="0" w:space="0" w:color="auto"/>
      </w:divBdr>
    </w:div>
    <w:div w:id="1368021196">
      <w:marLeft w:val="640"/>
      <w:marRight w:val="0"/>
      <w:marTop w:val="0"/>
      <w:marBottom w:val="0"/>
      <w:divBdr>
        <w:top w:val="none" w:sz="0" w:space="0" w:color="auto"/>
        <w:left w:val="none" w:sz="0" w:space="0" w:color="auto"/>
        <w:bottom w:val="none" w:sz="0" w:space="0" w:color="auto"/>
        <w:right w:val="none" w:sz="0" w:space="0" w:color="auto"/>
      </w:divBdr>
    </w:div>
    <w:div w:id="1368021714">
      <w:marLeft w:val="640"/>
      <w:marRight w:val="0"/>
      <w:marTop w:val="0"/>
      <w:marBottom w:val="0"/>
      <w:divBdr>
        <w:top w:val="none" w:sz="0" w:space="0" w:color="auto"/>
        <w:left w:val="none" w:sz="0" w:space="0" w:color="auto"/>
        <w:bottom w:val="none" w:sz="0" w:space="0" w:color="auto"/>
        <w:right w:val="none" w:sz="0" w:space="0" w:color="auto"/>
      </w:divBdr>
    </w:div>
    <w:div w:id="1368024251">
      <w:marLeft w:val="640"/>
      <w:marRight w:val="0"/>
      <w:marTop w:val="0"/>
      <w:marBottom w:val="0"/>
      <w:divBdr>
        <w:top w:val="none" w:sz="0" w:space="0" w:color="auto"/>
        <w:left w:val="none" w:sz="0" w:space="0" w:color="auto"/>
        <w:bottom w:val="none" w:sz="0" w:space="0" w:color="auto"/>
        <w:right w:val="none" w:sz="0" w:space="0" w:color="auto"/>
      </w:divBdr>
    </w:div>
    <w:div w:id="1368027075">
      <w:marLeft w:val="640"/>
      <w:marRight w:val="0"/>
      <w:marTop w:val="0"/>
      <w:marBottom w:val="0"/>
      <w:divBdr>
        <w:top w:val="none" w:sz="0" w:space="0" w:color="auto"/>
        <w:left w:val="none" w:sz="0" w:space="0" w:color="auto"/>
        <w:bottom w:val="none" w:sz="0" w:space="0" w:color="auto"/>
        <w:right w:val="none" w:sz="0" w:space="0" w:color="auto"/>
      </w:divBdr>
    </w:div>
    <w:div w:id="1368212102">
      <w:marLeft w:val="640"/>
      <w:marRight w:val="0"/>
      <w:marTop w:val="0"/>
      <w:marBottom w:val="0"/>
      <w:divBdr>
        <w:top w:val="none" w:sz="0" w:space="0" w:color="auto"/>
        <w:left w:val="none" w:sz="0" w:space="0" w:color="auto"/>
        <w:bottom w:val="none" w:sz="0" w:space="0" w:color="auto"/>
        <w:right w:val="none" w:sz="0" w:space="0" w:color="auto"/>
      </w:divBdr>
    </w:div>
    <w:div w:id="1368217473">
      <w:marLeft w:val="640"/>
      <w:marRight w:val="0"/>
      <w:marTop w:val="0"/>
      <w:marBottom w:val="0"/>
      <w:divBdr>
        <w:top w:val="none" w:sz="0" w:space="0" w:color="auto"/>
        <w:left w:val="none" w:sz="0" w:space="0" w:color="auto"/>
        <w:bottom w:val="none" w:sz="0" w:space="0" w:color="auto"/>
        <w:right w:val="none" w:sz="0" w:space="0" w:color="auto"/>
      </w:divBdr>
    </w:div>
    <w:div w:id="1368221633">
      <w:marLeft w:val="640"/>
      <w:marRight w:val="0"/>
      <w:marTop w:val="0"/>
      <w:marBottom w:val="0"/>
      <w:divBdr>
        <w:top w:val="none" w:sz="0" w:space="0" w:color="auto"/>
        <w:left w:val="none" w:sz="0" w:space="0" w:color="auto"/>
        <w:bottom w:val="none" w:sz="0" w:space="0" w:color="auto"/>
        <w:right w:val="none" w:sz="0" w:space="0" w:color="auto"/>
      </w:divBdr>
    </w:div>
    <w:div w:id="1368293337">
      <w:marLeft w:val="640"/>
      <w:marRight w:val="0"/>
      <w:marTop w:val="0"/>
      <w:marBottom w:val="0"/>
      <w:divBdr>
        <w:top w:val="none" w:sz="0" w:space="0" w:color="auto"/>
        <w:left w:val="none" w:sz="0" w:space="0" w:color="auto"/>
        <w:bottom w:val="none" w:sz="0" w:space="0" w:color="auto"/>
        <w:right w:val="none" w:sz="0" w:space="0" w:color="auto"/>
      </w:divBdr>
    </w:div>
    <w:div w:id="1368331922">
      <w:marLeft w:val="640"/>
      <w:marRight w:val="0"/>
      <w:marTop w:val="0"/>
      <w:marBottom w:val="0"/>
      <w:divBdr>
        <w:top w:val="none" w:sz="0" w:space="0" w:color="auto"/>
        <w:left w:val="none" w:sz="0" w:space="0" w:color="auto"/>
        <w:bottom w:val="none" w:sz="0" w:space="0" w:color="auto"/>
        <w:right w:val="none" w:sz="0" w:space="0" w:color="auto"/>
      </w:divBdr>
    </w:div>
    <w:div w:id="1368336383">
      <w:marLeft w:val="640"/>
      <w:marRight w:val="0"/>
      <w:marTop w:val="0"/>
      <w:marBottom w:val="0"/>
      <w:divBdr>
        <w:top w:val="none" w:sz="0" w:space="0" w:color="auto"/>
        <w:left w:val="none" w:sz="0" w:space="0" w:color="auto"/>
        <w:bottom w:val="none" w:sz="0" w:space="0" w:color="auto"/>
        <w:right w:val="none" w:sz="0" w:space="0" w:color="auto"/>
      </w:divBdr>
    </w:div>
    <w:div w:id="1368337950">
      <w:marLeft w:val="640"/>
      <w:marRight w:val="0"/>
      <w:marTop w:val="0"/>
      <w:marBottom w:val="0"/>
      <w:divBdr>
        <w:top w:val="none" w:sz="0" w:space="0" w:color="auto"/>
        <w:left w:val="none" w:sz="0" w:space="0" w:color="auto"/>
        <w:bottom w:val="none" w:sz="0" w:space="0" w:color="auto"/>
        <w:right w:val="none" w:sz="0" w:space="0" w:color="auto"/>
      </w:divBdr>
    </w:div>
    <w:div w:id="1368405651">
      <w:marLeft w:val="640"/>
      <w:marRight w:val="0"/>
      <w:marTop w:val="0"/>
      <w:marBottom w:val="0"/>
      <w:divBdr>
        <w:top w:val="none" w:sz="0" w:space="0" w:color="auto"/>
        <w:left w:val="none" w:sz="0" w:space="0" w:color="auto"/>
        <w:bottom w:val="none" w:sz="0" w:space="0" w:color="auto"/>
        <w:right w:val="none" w:sz="0" w:space="0" w:color="auto"/>
      </w:divBdr>
    </w:div>
    <w:div w:id="1368529669">
      <w:marLeft w:val="640"/>
      <w:marRight w:val="0"/>
      <w:marTop w:val="0"/>
      <w:marBottom w:val="0"/>
      <w:divBdr>
        <w:top w:val="none" w:sz="0" w:space="0" w:color="auto"/>
        <w:left w:val="none" w:sz="0" w:space="0" w:color="auto"/>
        <w:bottom w:val="none" w:sz="0" w:space="0" w:color="auto"/>
        <w:right w:val="none" w:sz="0" w:space="0" w:color="auto"/>
      </w:divBdr>
    </w:div>
    <w:div w:id="1368598846">
      <w:marLeft w:val="640"/>
      <w:marRight w:val="0"/>
      <w:marTop w:val="0"/>
      <w:marBottom w:val="0"/>
      <w:divBdr>
        <w:top w:val="none" w:sz="0" w:space="0" w:color="auto"/>
        <w:left w:val="none" w:sz="0" w:space="0" w:color="auto"/>
        <w:bottom w:val="none" w:sz="0" w:space="0" w:color="auto"/>
        <w:right w:val="none" w:sz="0" w:space="0" w:color="auto"/>
      </w:divBdr>
    </w:div>
    <w:div w:id="1368601530">
      <w:marLeft w:val="640"/>
      <w:marRight w:val="0"/>
      <w:marTop w:val="0"/>
      <w:marBottom w:val="0"/>
      <w:divBdr>
        <w:top w:val="none" w:sz="0" w:space="0" w:color="auto"/>
        <w:left w:val="none" w:sz="0" w:space="0" w:color="auto"/>
        <w:bottom w:val="none" w:sz="0" w:space="0" w:color="auto"/>
        <w:right w:val="none" w:sz="0" w:space="0" w:color="auto"/>
      </w:divBdr>
    </w:div>
    <w:div w:id="1368604870">
      <w:marLeft w:val="640"/>
      <w:marRight w:val="0"/>
      <w:marTop w:val="0"/>
      <w:marBottom w:val="0"/>
      <w:divBdr>
        <w:top w:val="none" w:sz="0" w:space="0" w:color="auto"/>
        <w:left w:val="none" w:sz="0" w:space="0" w:color="auto"/>
        <w:bottom w:val="none" w:sz="0" w:space="0" w:color="auto"/>
        <w:right w:val="none" w:sz="0" w:space="0" w:color="auto"/>
      </w:divBdr>
    </w:div>
    <w:div w:id="1368607243">
      <w:marLeft w:val="640"/>
      <w:marRight w:val="0"/>
      <w:marTop w:val="0"/>
      <w:marBottom w:val="0"/>
      <w:divBdr>
        <w:top w:val="none" w:sz="0" w:space="0" w:color="auto"/>
        <w:left w:val="none" w:sz="0" w:space="0" w:color="auto"/>
        <w:bottom w:val="none" w:sz="0" w:space="0" w:color="auto"/>
        <w:right w:val="none" w:sz="0" w:space="0" w:color="auto"/>
      </w:divBdr>
    </w:div>
    <w:div w:id="1368607358">
      <w:marLeft w:val="640"/>
      <w:marRight w:val="0"/>
      <w:marTop w:val="0"/>
      <w:marBottom w:val="0"/>
      <w:divBdr>
        <w:top w:val="none" w:sz="0" w:space="0" w:color="auto"/>
        <w:left w:val="none" w:sz="0" w:space="0" w:color="auto"/>
        <w:bottom w:val="none" w:sz="0" w:space="0" w:color="auto"/>
        <w:right w:val="none" w:sz="0" w:space="0" w:color="auto"/>
      </w:divBdr>
    </w:div>
    <w:div w:id="1368722312">
      <w:marLeft w:val="640"/>
      <w:marRight w:val="0"/>
      <w:marTop w:val="0"/>
      <w:marBottom w:val="0"/>
      <w:divBdr>
        <w:top w:val="none" w:sz="0" w:space="0" w:color="auto"/>
        <w:left w:val="none" w:sz="0" w:space="0" w:color="auto"/>
        <w:bottom w:val="none" w:sz="0" w:space="0" w:color="auto"/>
        <w:right w:val="none" w:sz="0" w:space="0" w:color="auto"/>
      </w:divBdr>
    </w:div>
    <w:div w:id="1368794257">
      <w:marLeft w:val="640"/>
      <w:marRight w:val="0"/>
      <w:marTop w:val="0"/>
      <w:marBottom w:val="0"/>
      <w:divBdr>
        <w:top w:val="none" w:sz="0" w:space="0" w:color="auto"/>
        <w:left w:val="none" w:sz="0" w:space="0" w:color="auto"/>
        <w:bottom w:val="none" w:sz="0" w:space="0" w:color="auto"/>
        <w:right w:val="none" w:sz="0" w:space="0" w:color="auto"/>
      </w:divBdr>
    </w:div>
    <w:div w:id="1368800074">
      <w:marLeft w:val="640"/>
      <w:marRight w:val="0"/>
      <w:marTop w:val="0"/>
      <w:marBottom w:val="0"/>
      <w:divBdr>
        <w:top w:val="none" w:sz="0" w:space="0" w:color="auto"/>
        <w:left w:val="none" w:sz="0" w:space="0" w:color="auto"/>
        <w:bottom w:val="none" w:sz="0" w:space="0" w:color="auto"/>
        <w:right w:val="none" w:sz="0" w:space="0" w:color="auto"/>
      </w:divBdr>
    </w:div>
    <w:div w:id="1368800806">
      <w:marLeft w:val="640"/>
      <w:marRight w:val="0"/>
      <w:marTop w:val="0"/>
      <w:marBottom w:val="0"/>
      <w:divBdr>
        <w:top w:val="none" w:sz="0" w:space="0" w:color="auto"/>
        <w:left w:val="none" w:sz="0" w:space="0" w:color="auto"/>
        <w:bottom w:val="none" w:sz="0" w:space="0" w:color="auto"/>
        <w:right w:val="none" w:sz="0" w:space="0" w:color="auto"/>
      </w:divBdr>
    </w:div>
    <w:div w:id="1368919170">
      <w:marLeft w:val="640"/>
      <w:marRight w:val="0"/>
      <w:marTop w:val="0"/>
      <w:marBottom w:val="0"/>
      <w:divBdr>
        <w:top w:val="none" w:sz="0" w:space="0" w:color="auto"/>
        <w:left w:val="none" w:sz="0" w:space="0" w:color="auto"/>
        <w:bottom w:val="none" w:sz="0" w:space="0" w:color="auto"/>
        <w:right w:val="none" w:sz="0" w:space="0" w:color="auto"/>
      </w:divBdr>
    </w:div>
    <w:div w:id="1368993560">
      <w:marLeft w:val="640"/>
      <w:marRight w:val="0"/>
      <w:marTop w:val="0"/>
      <w:marBottom w:val="0"/>
      <w:divBdr>
        <w:top w:val="none" w:sz="0" w:space="0" w:color="auto"/>
        <w:left w:val="none" w:sz="0" w:space="0" w:color="auto"/>
        <w:bottom w:val="none" w:sz="0" w:space="0" w:color="auto"/>
        <w:right w:val="none" w:sz="0" w:space="0" w:color="auto"/>
      </w:divBdr>
    </w:div>
    <w:div w:id="1368993845">
      <w:marLeft w:val="640"/>
      <w:marRight w:val="0"/>
      <w:marTop w:val="0"/>
      <w:marBottom w:val="0"/>
      <w:divBdr>
        <w:top w:val="none" w:sz="0" w:space="0" w:color="auto"/>
        <w:left w:val="none" w:sz="0" w:space="0" w:color="auto"/>
        <w:bottom w:val="none" w:sz="0" w:space="0" w:color="auto"/>
        <w:right w:val="none" w:sz="0" w:space="0" w:color="auto"/>
      </w:divBdr>
    </w:div>
    <w:div w:id="1369065285">
      <w:marLeft w:val="640"/>
      <w:marRight w:val="0"/>
      <w:marTop w:val="0"/>
      <w:marBottom w:val="0"/>
      <w:divBdr>
        <w:top w:val="none" w:sz="0" w:space="0" w:color="auto"/>
        <w:left w:val="none" w:sz="0" w:space="0" w:color="auto"/>
        <w:bottom w:val="none" w:sz="0" w:space="0" w:color="auto"/>
        <w:right w:val="none" w:sz="0" w:space="0" w:color="auto"/>
      </w:divBdr>
    </w:div>
    <w:div w:id="1369112667">
      <w:marLeft w:val="640"/>
      <w:marRight w:val="0"/>
      <w:marTop w:val="0"/>
      <w:marBottom w:val="0"/>
      <w:divBdr>
        <w:top w:val="none" w:sz="0" w:space="0" w:color="auto"/>
        <w:left w:val="none" w:sz="0" w:space="0" w:color="auto"/>
        <w:bottom w:val="none" w:sz="0" w:space="0" w:color="auto"/>
        <w:right w:val="none" w:sz="0" w:space="0" w:color="auto"/>
      </w:divBdr>
    </w:div>
    <w:div w:id="1369139976">
      <w:marLeft w:val="640"/>
      <w:marRight w:val="0"/>
      <w:marTop w:val="0"/>
      <w:marBottom w:val="0"/>
      <w:divBdr>
        <w:top w:val="none" w:sz="0" w:space="0" w:color="auto"/>
        <w:left w:val="none" w:sz="0" w:space="0" w:color="auto"/>
        <w:bottom w:val="none" w:sz="0" w:space="0" w:color="auto"/>
        <w:right w:val="none" w:sz="0" w:space="0" w:color="auto"/>
      </w:divBdr>
    </w:div>
    <w:div w:id="1369261873">
      <w:marLeft w:val="640"/>
      <w:marRight w:val="0"/>
      <w:marTop w:val="0"/>
      <w:marBottom w:val="0"/>
      <w:divBdr>
        <w:top w:val="none" w:sz="0" w:space="0" w:color="auto"/>
        <w:left w:val="none" w:sz="0" w:space="0" w:color="auto"/>
        <w:bottom w:val="none" w:sz="0" w:space="0" w:color="auto"/>
        <w:right w:val="none" w:sz="0" w:space="0" w:color="auto"/>
      </w:divBdr>
    </w:div>
    <w:div w:id="1369334494">
      <w:marLeft w:val="640"/>
      <w:marRight w:val="0"/>
      <w:marTop w:val="0"/>
      <w:marBottom w:val="0"/>
      <w:divBdr>
        <w:top w:val="none" w:sz="0" w:space="0" w:color="auto"/>
        <w:left w:val="none" w:sz="0" w:space="0" w:color="auto"/>
        <w:bottom w:val="none" w:sz="0" w:space="0" w:color="auto"/>
        <w:right w:val="none" w:sz="0" w:space="0" w:color="auto"/>
      </w:divBdr>
    </w:div>
    <w:div w:id="1369337192">
      <w:marLeft w:val="640"/>
      <w:marRight w:val="0"/>
      <w:marTop w:val="0"/>
      <w:marBottom w:val="0"/>
      <w:divBdr>
        <w:top w:val="none" w:sz="0" w:space="0" w:color="auto"/>
        <w:left w:val="none" w:sz="0" w:space="0" w:color="auto"/>
        <w:bottom w:val="none" w:sz="0" w:space="0" w:color="auto"/>
        <w:right w:val="none" w:sz="0" w:space="0" w:color="auto"/>
      </w:divBdr>
    </w:div>
    <w:div w:id="1369378994">
      <w:marLeft w:val="640"/>
      <w:marRight w:val="0"/>
      <w:marTop w:val="0"/>
      <w:marBottom w:val="0"/>
      <w:divBdr>
        <w:top w:val="none" w:sz="0" w:space="0" w:color="auto"/>
        <w:left w:val="none" w:sz="0" w:space="0" w:color="auto"/>
        <w:bottom w:val="none" w:sz="0" w:space="0" w:color="auto"/>
        <w:right w:val="none" w:sz="0" w:space="0" w:color="auto"/>
      </w:divBdr>
    </w:div>
    <w:div w:id="1369406740">
      <w:marLeft w:val="640"/>
      <w:marRight w:val="0"/>
      <w:marTop w:val="0"/>
      <w:marBottom w:val="0"/>
      <w:divBdr>
        <w:top w:val="none" w:sz="0" w:space="0" w:color="auto"/>
        <w:left w:val="none" w:sz="0" w:space="0" w:color="auto"/>
        <w:bottom w:val="none" w:sz="0" w:space="0" w:color="auto"/>
        <w:right w:val="none" w:sz="0" w:space="0" w:color="auto"/>
      </w:divBdr>
    </w:div>
    <w:div w:id="1369454806">
      <w:marLeft w:val="640"/>
      <w:marRight w:val="0"/>
      <w:marTop w:val="0"/>
      <w:marBottom w:val="0"/>
      <w:divBdr>
        <w:top w:val="none" w:sz="0" w:space="0" w:color="auto"/>
        <w:left w:val="none" w:sz="0" w:space="0" w:color="auto"/>
        <w:bottom w:val="none" w:sz="0" w:space="0" w:color="auto"/>
        <w:right w:val="none" w:sz="0" w:space="0" w:color="auto"/>
      </w:divBdr>
    </w:div>
    <w:div w:id="1369527222">
      <w:marLeft w:val="640"/>
      <w:marRight w:val="0"/>
      <w:marTop w:val="0"/>
      <w:marBottom w:val="0"/>
      <w:divBdr>
        <w:top w:val="none" w:sz="0" w:space="0" w:color="auto"/>
        <w:left w:val="none" w:sz="0" w:space="0" w:color="auto"/>
        <w:bottom w:val="none" w:sz="0" w:space="0" w:color="auto"/>
        <w:right w:val="none" w:sz="0" w:space="0" w:color="auto"/>
      </w:divBdr>
    </w:div>
    <w:div w:id="1369571482">
      <w:marLeft w:val="640"/>
      <w:marRight w:val="0"/>
      <w:marTop w:val="0"/>
      <w:marBottom w:val="0"/>
      <w:divBdr>
        <w:top w:val="none" w:sz="0" w:space="0" w:color="auto"/>
        <w:left w:val="none" w:sz="0" w:space="0" w:color="auto"/>
        <w:bottom w:val="none" w:sz="0" w:space="0" w:color="auto"/>
        <w:right w:val="none" w:sz="0" w:space="0" w:color="auto"/>
      </w:divBdr>
    </w:div>
    <w:div w:id="1369717513">
      <w:marLeft w:val="640"/>
      <w:marRight w:val="0"/>
      <w:marTop w:val="0"/>
      <w:marBottom w:val="0"/>
      <w:divBdr>
        <w:top w:val="none" w:sz="0" w:space="0" w:color="auto"/>
        <w:left w:val="none" w:sz="0" w:space="0" w:color="auto"/>
        <w:bottom w:val="none" w:sz="0" w:space="0" w:color="auto"/>
        <w:right w:val="none" w:sz="0" w:space="0" w:color="auto"/>
      </w:divBdr>
    </w:div>
    <w:div w:id="1369722723">
      <w:marLeft w:val="640"/>
      <w:marRight w:val="0"/>
      <w:marTop w:val="0"/>
      <w:marBottom w:val="0"/>
      <w:divBdr>
        <w:top w:val="none" w:sz="0" w:space="0" w:color="auto"/>
        <w:left w:val="none" w:sz="0" w:space="0" w:color="auto"/>
        <w:bottom w:val="none" w:sz="0" w:space="0" w:color="auto"/>
        <w:right w:val="none" w:sz="0" w:space="0" w:color="auto"/>
      </w:divBdr>
    </w:div>
    <w:div w:id="1369725223">
      <w:marLeft w:val="640"/>
      <w:marRight w:val="0"/>
      <w:marTop w:val="0"/>
      <w:marBottom w:val="0"/>
      <w:divBdr>
        <w:top w:val="none" w:sz="0" w:space="0" w:color="auto"/>
        <w:left w:val="none" w:sz="0" w:space="0" w:color="auto"/>
        <w:bottom w:val="none" w:sz="0" w:space="0" w:color="auto"/>
        <w:right w:val="none" w:sz="0" w:space="0" w:color="auto"/>
      </w:divBdr>
    </w:div>
    <w:div w:id="1369792257">
      <w:marLeft w:val="640"/>
      <w:marRight w:val="0"/>
      <w:marTop w:val="0"/>
      <w:marBottom w:val="0"/>
      <w:divBdr>
        <w:top w:val="none" w:sz="0" w:space="0" w:color="auto"/>
        <w:left w:val="none" w:sz="0" w:space="0" w:color="auto"/>
        <w:bottom w:val="none" w:sz="0" w:space="0" w:color="auto"/>
        <w:right w:val="none" w:sz="0" w:space="0" w:color="auto"/>
      </w:divBdr>
    </w:div>
    <w:div w:id="1369839059">
      <w:marLeft w:val="640"/>
      <w:marRight w:val="0"/>
      <w:marTop w:val="0"/>
      <w:marBottom w:val="0"/>
      <w:divBdr>
        <w:top w:val="none" w:sz="0" w:space="0" w:color="auto"/>
        <w:left w:val="none" w:sz="0" w:space="0" w:color="auto"/>
        <w:bottom w:val="none" w:sz="0" w:space="0" w:color="auto"/>
        <w:right w:val="none" w:sz="0" w:space="0" w:color="auto"/>
      </w:divBdr>
    </w:div>
    <w:div w:id="1369841030">
      <w:marLeft w:val="640"/>
      <w:marRight w:val="0"/>
      <w:marTop w:val="0"/>
      <w:marBottom w:val="0"/>
      <w:divBdr>
        <w:top w:val="none" w:sz="0" w:space="0" w:color="auto"/>
        <w:left w:val="none" w:sz="0" w:space="0" w:color="auto"/>
        <w:bottom w:val="none" w:sz="0" w:space="0" w:color="auto"/>
        <w:right w:val="none" w:sz="0" w:space="0" w:color="auto"/>
      </w:divBdr>
    </w:div>
    <w:div w:id="1369841993">
      <w:marLeft w:val="640"/>
      <w:marRight w:val="0"/>
      <w:marTop w:val="0"/>
      <w:marBottom w:val="0"/>
      <w:divBdr>
        <w:top w:val="none" w:sz="0" w:space="0" w:color="auto"/>
        <w:left w:val="none" w:sz="0" w:space="0" w:color="auto"/>
        <w:bottom w:val="none" w:sz="0" w:space="0" w:color="auto"/>
        <w:right w:val="none" w:sz="0" w:space="0" w:color="auto"/>
      </w:divBdr>
    </w:div>
    <w:div w:id="1369912370">
      <w:marLeft w:val="640"/>
      <w:marRight w:val="0"/>
      <w:marTop w:val="0"/>
      <w:marBottom w:val="0"/>
      <w:divBdr>
        <w:top w:val="none" w:sz="0" w:space="0" w:color="auto"/>
        <w:left w:val="none" w:sz="0" w:space="0" w:color="auto"/>
        <w:bottom w:val="none" w:sz="0" w:space="0" w:color="auto"/>
        <w:right w:val="none" w:sz="0" w:space="0" w:color="auto"/>
      </w:divBdr>
    </w:div>
    <w:div w:id="1370103915">
      <w:marLeft w:val="640"/>
      <w:marRight w:val="0"/>
      <w:marTop w:val="0"/>
      <w:marBottom w:val="0"/>
      <w:divBdr>
        <w:top w:val="none" w:sz="0" w:space="0" w:color="auto"/>
        <w:left w:val="none" w:sz="0" w:space="0" w:color="auto"/>
        <w:bottom w:val="none" w:sz="0" w:space="0" w:color="auto"/>
        <w:right w:val="none" w:sz="0" w:space="0" w:color="auto"/>
      </w:divBdr>
    </w:div>
    <w:div w:id="1370184224">
      <w:marLeft w:val="640"/>
      <w:marRight w:val="0"/>
      <w:marTop w:val="0"/>
      <w:marBottom w:val="0"/>
      <w:divBdr>
        <w:top w:val="none" w:sz="0" w:space="0" w:color="auto"/>
        <w:left w:val="none" w:sz="0" w:space="0" w:color="auto"/>
        <w:bottom w:val="none" w:sz="0" w:space="0" w:color="auto"/>
        <w:right w:val="none" w:sz="0" w:space="0" w:color="auto"/>
      </w:divBdr>
    </w:div>
    <w:div w:id="1370640114">
      <w:marLeft w:val="640"/>
      <w:marRight w:val="0"/>
      <w:marTop w:val="0"/>
      <w:marBottom w:val="0"/>
      <w:divBdr>
        <w:top w:val="none" w:sz="0" w:space="0" w:color="auto"/>
        <w:left w:val="none" w:sz="0" w:space="0" w:color="auto"/>
        <w:bottom w:val="none" w:sz="0" w:space="0" w:color="auto"/>
        <w:right w:val="none" w:sz="0" w:space="0" w:color="auto"/>
      </w:divBdr>
    </w:div>
    <w:div w:id="1370646009">
      <w:marLeft w:val="640"/>
      <w:marRight w:val="0"/>
      <w:marTop w:val="0"/>
      <w:marBottom w:val="0"/>
      <w:divBdr>
        <w:top w:val="none" w:sz="0" w:space="0" w:color="auto"/>
        <w:left w:val="none" w:sz="0" w:space="0" w:color="auto"/>
        <w:bottom w:val="none" w:sz="0" w:space="0" w:color="auto"/>
        <w:right w:val="none" w:sz="0" w:space="0" w:color="auto"/>
      </w:divBdr>
    </w:div>
    <w:div w:id="1370685730">
      <w:marLeft w:val="640"/>
      <w:marRight w:val="0"/>
      <w:marTop w:val="0"/>
      <w:marBottom w:val="0"/>
      <w:divBdr>
        <w:top w:val="none" w:sz="0" w:space="0" w:color="auto"/>
        <w:left w:val="none" w:sz="0" w:space="0" w:color="auto"/>
        <w:bottom w:val="none" w:sz="0" w:space="0" w:color="auto"/>
        <w:right w:val="none" w:sz="0" w:space="0" w:color="auto"/>
      </w:divBdr>
    </w:div>
    <w:div w:id="1370717051">
      <w:marLeft w:val="640"/>
      <w:marRight w:val="0"/>
      <w:marTop w:val="0"/>
      <w:marBottom w:val="0"/>
      <w:divBdr>
        <w:top w:val="none" w:sz="0" w:space="0" w:color="auto"/>
        <w:left w:val="none" w:sz="0" w:space="0" w:color="auto"/>
        <w:bottom w:val="none" w:sz="0" w:space="0" w:color="auto"/>
        <w:right w:val="none" w:sz="0" w:space="0" w:color="auto"/>
      </w:divBdr>
    </w:div>
    <w:div w:id="1370758347">
      <w:marLeft w:val="640"/>
      <w:marRight w:val="0"/>
      <w:marTop w:val="0"/>
      <w:marBottom w:val="0"/>
      <w:divBdr>
        <w:top w:val="none" w:sz="0" w:space="0" w:color="auto"/>
        <w:left w:val="none" w:sz="0" w:space="0" w:color="auto"/>
        <w:bottom w:val="none" w:sz="0" w:space="0" w:color="auto"/>
        <w:right w:val="none" w:sz="0" w:space="0" w:color="auto"/>
      </w:divBdr>
    </w:div>
    <w:div w:id="1370761350">
      <w:marLeft w:val="640"/>
      <w:marRight w:val="0"/>
      <w:marTop w:val="0"/>
      <w:marBottom w:val="0"/>
      <w:divBdr>
        <w:top w:val="none" w:sz="0" w:space="0" w:color="auto"/>
        <w:left w:val="none" w:sz="0" w:space="0" w:color="auto"/>
        <w:bottom w:val="none" w:sz="0" w:space="0" w:color="auto"/>
        <w:right w:val="none" w:sz="0" w:space="0" w:color="auto"/>
      </w:divBdr>
    </w:div>
    <w:div w:id="1370765898">
      <w:marLeft w:val="640"/>
      <w:marRight w:val="0"/>
      <w:marTop w:val="0"/>
      <w:marBottom w:val="0"/>
      <w:divBdr>
        <w:top w:val="none" w:sz="0" w:space="0" w:color="auto"/>
        <w:left w:val="none" w:sz="0" w:space="0" w:color="auto"/>
        <w:bottom w:val="none" w:sz="0" w:space="0" w:color="auto"/>
        <w:right w:val="none" w:sz="0" w:space="0" w:color="auto"/>
      </w:divBdr>
    </w:div>
    <w:div w:id="1370765956">
      <w:marLeft w:val="640"/>
      <w:marRight w:val="0"/>
      <w:marTop w:val="0"/>
      <w:marBottom w:val="0"/>
      <w:divBdr>
        <w:top w:val="none" w:sz="0" w:space="0" w:color="auto"/>
        <w:left w:val="none" w:sz="0" w:space="0" w:color="auto"/>
        <w:bottom w:val="none" w:sz="0" w:space="0" w:color="auto"/>
        <w:right w:val="none" w:sz="0" w:space="0" w:color="auto"/>
      </w:divBdr>
    </w:div>
    <w:div w:id="1370834725">
      <w:marLeft w:val="640"/>
      <w:marRight w:val="0"/>
      <w:marTop w:val="0"/>
      <w:marBottom w:val="0"/>
      <w:divBdr>
        <w:top w:val="none" w:sz="0" w:space="0" w:color="auto"/>
        <w:left w:val="none" w:sz="0" w:space="0" w:color="auto"/>
        <w:bottom w:val="none" w:sz="0" w:space="0" w:color="auto"/>
        <w:right w:val="none" w:sz="0" w:space="0" w:color="auto"/>
      </w:divBdr>
    </w:div>
    <w:div w:id="1370841916">
      <w:marLeft w:val="640"/>
      <w:marRight w:val="0"/>
      <w:marTop w:val="0"/>
      <w:marBottom w:val="0"/>
      <w:divBdr>
        <w:top w:val="none" w:sz="0" w:space="0" w:color="auto"/>
        <w:left w:val="none" w:sz="0" w:space="0" w:color="auto"/>
        <w:bottom w:val="none" w:sz="0" w:space="0" w:color="auto"/>
        <w:right w:val="none" w:sz="0" w:space="0" w:color="auto"/>
      </w:divBdr>
    </w:div>
    <w:div w:id="1371030001">
      <w:marLeft w:val="640"/>
      <w:marRight w:val="0"/>
      <w:marTop w:val="0"/>
      <w:marBottom w:val="0"/>
      <w:divBdr>
        <w:top w:val="none" w:sz="0" w:space="0" w:color="auto"/>
        <w:left w:val="none" w:sz="0" w:space="0" w:color="auto"/>
        <w:bottom w:val="none" w:sz="0" w:space="0" w:color="auto"/>
        <w:right w:val="none" w:sz="0" w:space="0" w:color="auto"/>
      </w:divBdr>
    </w:div>
    <w:div w:id="1371103107">
      <w:marLeft w:val="640"/>
      <w:marRight w:val="0"/>
      <w:marTop w:val="0"/>
      <w:marBottom w:val="0"/>
      <w:divBdr>
        <w:top w:val="none" w:sz="0" w:space="0" w:color="auto"/>
        <w:left w:val="none" w:sz="0" w:space="0" w:color="auto"/>
        <w:bottom w:val="none" w:sz="0" w:space="0" w:color="auto"/>
        <w:right w:val="none" w:sz="0" w:space="0" w:color="auto"/>
      </w:divBdr>
    </w:div>
    <w:div w:id="1371109420">
      <w:marLeft w:val="640"/>
      <w:marRight w:val="0"/>
      <w:marTop w:val="0"/>
      <w:marBottom w:val="0"/>
      <w:divBdr>
        <w:top w:val="none" w:sz="0" w:space="0" w:color="auto"/>
        <w:left w:val="none" w:sz="0" w:space="0" w:color="auto"/>
        <w:bottom w:val="none" w:sz="0" w:space="0" w:color="auto"/>
        <w:right w:val="none" w:sz="0" w:space="0" w:color="auto"/>
      </w:divBdr>
    </w:div>
    <w:div w:id="1371226152">
      <w:marLeft w:val="640"/>
      <w:marRight w:val="0"/>
      <w:marTop w:val="0"/>
      <w:marBottom w:val="0"/>
      <w:divBdr>
        <w:top w:val="none" w:sz="0" w:space="0" w:color="auto"/>
        <w:left w:val="none" w:sz="0" w:space="0" w:color="auto"/>
        <w:bottom w:val="none" w:sz="0" w:space="0" w:color="auto"/>
        <w:right w:val="none" w:sz="0" w:space="0" w:color="auto"/>
      </w:divBdr>
    </w:div>
    <w:div w:id="1371227903">
      <w:marLeft w:val="640"/>
      <w:marRight w:val="0"/>
      <w:marTop w:val="0"/>
      <w:marBottom w:val="0"/>
      <w:divBdr>
        <w:top w:val="none" w:sz="0" w:space="0" w:color="auto"/>
        <w:left w:val="none" w:sz="0" w:space="0" w:color="auto"/>
        <w:bottom w:val="none" w:sz="0" w:space="0" w:color="auto"/>
        <w:right w:val="none" w:sz="0" w:space="0" w:color="auto"/>
      </w:divBdr>
    </w:div>
    <w:div w:id="1371415255">
      <w:marLeft w:val="640"/>
      <w:marRight w:val="0"/>
      <w:marTop w:val="0"/>
      <w:marBottom w:val="0"/>
      <w:divBdr>
        <w:top w:val="none" w:sz="0" w:space="0" w:color="auto"/>
        <w:left w:val="none" w:sz="0" w:space="0" w:color="auto"/>
        <w:bottom w:val="none" w:sz="0" w:space="0" w:color="auto"/>
        <w:right w:val="none" w:sz="0" w:space="0" w:color="auto"/>
      </w:divBdr>
    </w:div>
    <w:div w:id="1371614739">
      <w:marLeft w:val="640"/>
      <w:marRight w:val="0"/>
      <w:marTop w:val="0"/>
      <w:marBottom w:val="0"/>
      <w:divBdr>
        <w:top w:val="none" w:sz="0" w:space="0" w:color="auto"/>
        <w:left w:val="none" w:sz="0" w:space="0" w:color="auto"/>
        <w:bottom w:val="none" w:sz="0" w:space="0" w:color="auto"/>
        <w:right w:val="none" w:sz="0" w:space="0" w:color="auto"/>
      </w:divBdr>
    </w:div>
    <w:div w:id="1371759769">
      <w:marLeft w:val="640"/>
      <w:marRight w:val="0"/>
      <w:marTop w:val="0"/>
      <w:marBottom w:val="0"/>
      <w:divBdr>
        <w:top w:val="none" w:sz="0" w:space="0" w:color="auto"/>
        <w:left w:val="none" w:sz="0" w:space="0" w:color="auto"/>
        <w:bottom w:val="none" w:sz="0" w:space="0" w:color="auto"/>
        <w:right w:val="none" w:sz="0" w:space="0" w:color="auto"/>
      </w:divBdr>
    </w:div>
    <w:div w:id="1371761898">
      <w:marLeft w:val="640"/>
      <w:marRight w:val="0"/>
      <w:marTop w:val="0"/>
      <w:marBottom w:val="0"/>
      <w:divBdr>
        <w:top w:val="none" w:sz="0" w:space="0" w:color="auto"/>
        <w:left w:val="none" w:sz="0" w:space="0" w:color="auto"/>
        <w:bottom w:val="none" w:sz="0" w:space="0" w:color="auto"/>
        <w:right w:val="none" w:sz="0" w:space="0" w:color="auto"/>
      </w:divBdr>
    </w:div>
    <w:div w:id="1371807653">
      <w:marLeft w:val="640"/>
      <w:marRight w:val="0"/>
      <w:marTop w:val="0"/>
      <w:marBottom w:val="0"/>
      <w:divBdr>
        <w:top w:val="none" w:sz="0" w:space="0" w:color="auto"/>
        <w:left w:val="none" w:sz="0" w:space="0" w:color="auto"/>
        <w:bottom w:val="none" w:sz="0" w:space="0" w:color="auto"/>
        <w:right w:val="none" w:sz="0" w:space="0" w:color="auto"/>
      </w:divBdr>
    </w:div>
    <w:div w:id="1371808991">
      <w:marLeft w:val="640"/>
      <w:marRight w:val="0"/>
      <w:marTop w:val="0"/>
      <w:marBottom w:val="0"/>
      <w:divBdr>
        <w:top w:val="none" w:sz="0" w:space="0" w:color="auto"/>
        <w:left w:val="none" w:sz="0" w:space="0" w:color="auto"/>
        <w:bottom w:val="none" w:sz="0" w:space="0" w:color="auto"/>
        <w:right w:val="none" w:sz="0" w:space="0" w:color="auto"/>
      </w:divBdr>
    </w:div>
    <w:div w:id="1371876326">
      <w:marLeft w:val="640"/>
      <w:marRight w:val="0"/>
      <w:marTop w:val="0"/>
      <w:marBottom w:val="0"/>
      <w:divBdr>
        <w:top w:val="none" w:sz="0" w:space="0" w:color="auto"/>
        <w:left w:val="none" w:sz="0" w:space="0" w:color="auto"/>
        <w:bottom w:val="none" w:sz="0" w:space="0" w:color="auto"/>
        <w:right w:val="none" w:sz="0" w:space="0" w:color="auto"/>
      </w:divBdr>
    </w:div>
    <w:div w:id="1371881079">
      <w:marLeft w:val="640"/>
      <w:marRight w:val="0"/>
      <w:marTop w:val="0"/>
      <w:marBottom w:val="0"/>
      <w:divBdr>
        <w:top w:val="none" w:sz="0" w:space="0" w:color="auto"/>
        <w:left w:val="none" w:sz="0" w:space="0" w:color="auto"/>
        <w:bottom w:val="none" w:sz="0" w:space="0" w:color="auto"/>
        <w:right w:val="none" w:sz="0" w:space="0" w:color="auto"/>
      </w:divBdr>
    </w:div>
    <w:div w:id="1371952143">
      <w:marLeft w:val="640"/>
      <w:marRight w:val="0"/>
      <w:marTop w:val="0"/>
      <w:marBottom w:val="0"/>
      <w:divBdr>
        <w:top w:val="none" w:sz="0" w:space="0" w:color="auto"/>
        <w:left w:val="none" w:sz="0" w:space="0" w:color="auto"/>
        <w:bottom w:val="none" w:sz="0" w:space="0" w:color="auto"/>
        <w:right w:val="none" w:sz="0" w:space="0" w:color="auto"/>
      </w:divBdr>
    </w:div>
    <w:div w:id="1371952797">
      <w:marLeft w:val="640"/>
      <w:marRight w:val="0"/>
      <w:marTop w:val="0"/>
      <w:marBottom w:val="0"/>
      <w:divBdr>
        <w:top w:val="none" w:sz="0" w:space="0" w:color="auto"/>
        <w:left w:val="none" w:sz="0" w:space="0" w:color="auto"/>
        <w:bottom w:val="none" w:sz="0" w:space="0" w:color="auto"/>
        <w:right w:val="none" w:sz="0" w:space="0" w:color="auto"/>
      </w:divBdr>
    </w:div>
    <w:div w:id="1371999804">
      <w:marLeft w:val="640"/>
      <w:marRight w:val="0"/>
      <w:marTop w:val="0"/>
      <w:marBottom w:val="0"/>
      <w:divBdr>
        <w:top w:val="none" w:sz="0" w:space="0" w:color="auto"/>
        <w:left w:val="none" w:sz="0" w:space="0" w:color="auto"/>
        <w:bottom w:val="none" w:sz="0" w:space="0" w:color="auto"/>
        <w:right w:val="none" w:sz="0" w:space="0" w:color="auto"/>
      </w:divBdr>
    </w:div>
    <w:div w:id="1372027318">
      <w:marLeft w:val="640"/>
      <w:marRight w:val="0"/>
      <w:marTop w:val="0"/>
      <w:marBottom w:val="0"/>
      <w:divBdr>
        <w:top w:val="none" w:sz="0" w:space="0" w:color="auto"/>
        <w:left w:val="none" w:sz="0" w:space="0" w:color="auto"/>
        <w:bottom w:val="none" w:sz="0" w:space="0" w:color="auto"/>
        <w:right w:val="none" w:sz="0" w:space="0" w:color="auto"/>
      </w:divBdr>
    </w:div>
    <w:div w:id="1372028784">
      <w:marLeft w:val="640"/>
      <w:marRight w:val="0"/>
      <w:marTop w:val="0"/>
      <w:marBottom w:val="0"/>
      <w:divBdr>
        <w:top w:val="none" w:sz="0" w:space="0" w:color="auto"/>
        <w:left w:val="none" w:sz="0" w:space="0" w:color="auto"/>
        <w:bottom w:val="none" w:sz="0" w:space="0" w:color="auto"/>
        <w:right w:val="none" w:sz="0" w:space="0" w:color="auto"/>
      </w:divBdr>
    </w:div>
    <w:div w:id="1372070742">
      <w:marLeft w:val="640"/>
      <w:marRight w:val="0"/>
      <w:marTop w:val="0"/>
      <w:marBottom w:val="0"/>
      <w:divBdr>
        <w:top w:val="none" w:sz="0" w:space="0" w:color="auto"/>
        <w:left w:val="none" w:sz="0" w:space="0" w:color="auto"/>
        <w:bottom w:val="none" w:sz="0" w:space="0" w:color="auto"/>
        <w:right w:val="none" w:sz="0" w:space="0" w:color="auto"/>
      </w:divBdr>
    </w:div>
    <w:div w:id="1372075167">
      <w:marLeft w:val="640"/>
      <w:marRight w:val="0"/>
      <w:marTop w:val="0"/>
      <w:marBottom w:val="0"/>
      <w:divBdr>
        <w:top w:val="none" w:sz="0" w:space="0" w:color="auto"/>
        <w:left w:val="none" w:sz="0" w:space="0" w:color="auto"/>
        <w:bottom w:val="none" w:sz="0" w:space="0" w:color="auto"/>
        <w:right w:val="none" w:sz="0" w:space="0" w:color="auto"/>
      </w:divBdr>
    </w:div>
    <w:div w:id="1372153057">
      <w:marLeft w:val="640"/>
      <w:marRight w:val="0"/>
      <w:marTop w:val="0"/>
      <w:marBottom w:val="0"/>
      <w:divBdr>
        <w:top w:val="none" w:sz="0" w:space="0" w:color="auto"/>
        <w:left w:val="none" w:sz="0" w:space="0" w:color="auto"/>
        <w:bottom w:val="none" w:sz="0" w:space="0" w:color="auto"/>
        <w:right w:val="none" w:sz="0" w:space="0" w:color="auto"/>
      </w:divBdr>
    </w:div>
    <w:div w:id="1372267696">
      <w:marLeft w:val="640"/>
      <w:marRight w:val="0"/>
      <w:marTop w:val="0"/>
      <w:marBottom w:val="0"/>
      <w:divBdr>
        <w:top w:val="none" w:sz="0" w:space="0" w:color="auto"/>
        <w:left w:val="none" w:sz="0" w:space="0" w:color="auto"/>
        <w:bottom w:val="none" w:sz="0" w:space="0" w:color="auto"/>
        <w:right w:val="none" w:sz="0" w:space="0" w:color="auto"/>
      </w:divBdr>
    </w:div>
    <w:div w:id="1372341122">
      <w:marLeft w:val="640"/>
      <w:marRight w:val="0"/>
      <w:marTop w:val="0"/>
      <w:marBottom w:val="0"/>
      <w:divBdr>
        <w:top w:val="none" w:sz="0" w:space="0" w:color="auto"/>
        <w:left w:val="none" w:sz="0" w:space="0" w:color="auto"/>
        <w:bottom w:val="none" w:sz="0" w:space="0" w:color="auto"/>
        <w:right w:val="none" w:sz="0" w:space="0" w:color="auto"/>
      </w:divBdr>
    </w:div>
    <w:div w:id="1372344755">
      <w:marLeft w:val="640"/>
      <w:marRight w:val="0"/>
      <w:marTop w:val="0"/>
      <w:marBottom w:val="0"/>
      <w:divBdr>
        <w:top w:val="none" w:sz="0" w:space="0" w:color="auto"/>
        <w:left w:val="none" w:sz="0" w:space="0" w:color="auto"/>
        <w:bottom w:val="none" w:sz="0" w:space="0" w:color="auto"/>
        <w:right w:val="none" w:sz="0" w:space="0" w:color="auto"/>
      </w:divBdr>
    </w:div>
    <w:div w:id="1372345195">
      <w:marLeft w:val="640"/>
      <w:marRight w:val="0"/>
      <w:marTop w:val="0"/>
      <w:marBottom w:val="0"/>
      <w:divBdr>
        <w:top w:val="none" w:sz="0" w:space="0" w:color="auto"/>
        <w:left w:val="none" w:sz="0" w:space="0" w:color="auto"/>
        <w:bottom w:val="none" w:sz="0" w:space="0" w:color="auto"/>
        <w:right w:val="none" w:sz="0" w:space="0" w:color="auto"/>
      </w:divBdr>
    </w:div>
    <w:div w:id="1372458006">
      <w:marLeft w:val="640"/>
      <w:marRight w:val="0"/>
      <w:marTop w:val="0"/>
      <w:marBottom w:val="0"/>
      <w:divBdr>
        <w:top w:val="none" w:sz="0" w:space="0" w:color="auto"/>
        <w:left w:val="none" w:sz="0" w:space="0" w:color="auto"/>
        <w:bottom w:val="none" w:sz="0" w:space="0" w:color="auto"/>
        <w:right w:val="none" w:sz="0" w:space="0" w:color="auto"/>
      </w:divBdr>
    </w:div>
    <w:div w:id="1372608586">
      <w:marLeft w:val="640"/>
      <w:marRight w:val="0"/>
      <w:marTop w:val="0"/>
      <w:marBottom w:val="0"/>
      <w:divBdr>
        <w:top w:val="none" w:sz="0" w:space="0" w:color="auto"/>
        <w:left w:val="none" w:sz="0" w:space="0" w:color="auto"/>
        <w:bottom w:val="none" w:sz="0" w:space="0" w:color="auto"/>
        <w:right w:val="none" w:sz="0" w:space="0" w:color="auto"/>
      </w:divBdr>
    </w:div>
    <w:div w:id="1372655013">
      <w:marLeft w:val="640"/>
      <w:marRight w:val="0"/>
      <w:marTop w:val="0"/>
      <w:marBottom w:val="0"/>
      <w:divBdr>
        <w:top w:val="none" w:sz="0" w:space="0" w:color="auto"/>
        <w:left w:val="none" w:sz="0" w:space="0" w:color="auto"/>
        <w:bottom w:val="none" w:sz="0" w:space="0" w:color="auto"/>
        <w:right w:val="none" w:sz="0" w:space="0" w:color="auto"/>
      </w:divBdr>
    </w:div>
    <w:div w:id="1372656275">
      <w:marLeft w:val="640"/>
      <w:marRight w:val="0"/>
      <w:marTop w:val="0"/>
      <w:marBottom w:val="0"/>
      <w:divBdr>
        <w:top w:val="none" w:sz="0" w:space="0" w:color="auto"/>
        <w:left w:val="none" w:sz="0" w:space="0" w:color="auto"/>
        <w:bottom w:val="none" w:sz="0" w:space="0" w:color="auto"/>
        <w:right w:val="none" w:sz="0" w:space="0" w:color="auto"/>
      </w:divBdr>
    </w:div>
    <w:div w:id="1372656418">
      <w:marLeft w:val="640"/>
      <w:marRight w:val="0"/>
      <w:marTop w:val="0"/>
      <w:marBottom w:val="0"/>
      <w:divBdr>
        <w:top w:val="none" w:sz="0" w:space="0" w:color="auto"/>
        <w:left w:val="none" w:sz="0" w:space="0" w:color="auto"/>
        <w:bottom w:val="none" w:sz="0" w:space="0" w:color="auto"/>
        <w:right w:val="none" w:sz="0" w:space="0" w:color="auto"/>
      </w:divBdr>
    </w:div>
    <w:div w:id="1372683334">
      <w:marLeft w:val="640"/>
      <w:marRight w:val="0"/>
      <w:marTop w:val="0"/>
      <w:marBottom w:val="0"/>
      <w:divBdr>
        <w:top w:val="none" w:sz="0" w:space="0" w:color="auto"/>
        <w:left w:val="none" w:sz="0" w:space="0" w:color="auto"/>
        <w:bottom w:val="none" w:sz="0" w:space="0" w:color="auto"/>
        <w:right w:val="none" w:sz="0" w:space="0" w:color="auto"/>
      </w:divBdr>
    </w:div>
    <w:div w:id="1372800204">
      <w:marLeft w:val="640"/>
      <w:marRight w:val="0"/>
      <w:marTop w:val="0"/>
      <w:marBottom w:val="0"/>
      <w:divBdr>
        <w:top w:val="none" w:sz="0" w:space="0" w:color="auto"/>
        <w:left w:val="none" w:sz="0" w:space="0" w:color="auto"/>
        <w:bottom w:val="none" w:sz="0" w:space="0" w:color="auto"/>
        <w:right w:val="none" w:sz="0" w:space="0" w:color="auto"/>
      </w:divBdr>
    </w:div>
    <w:div w:id="1372800570">
      <w:marLeft w:val="640"/>
      <w:marRight w:val="0"/>
      <w:marTop w:val="0"/>
      <w:marBottom w:val="0"/>
      <w:divBdr>
        <w:top w:val="none" w:sz="0" w:space="0" w:color="auto"/>
        <w:left w:val="none" w:sz="0" w:space="0" w:color="auto"/>
        <w:bottom w:val="none" w:sz="0" w:space="0" w:color="auto"/>
        <w:right w:val="none" w:sz="0" w:space="0" w:color="auto"/>
      </w:divBdr>
    </w:div>
    <w:div w:id="1372803848">
      <w:marLeft w:val="640"/>
      <w:marRight w:val="0"/>
      <w:marTop w:val="0"/>
      <w:marBottom w:val="0"/>
      <w:divBdr>
        <w:top w:val="none" w:sz="0" w:space="0" w:color="auto"/>
        <w:left w:val="none" w:sz="0" w:space="0" w:color="auto"/>
        <w:bottom w:val="none" w:sz="0" w:space="0" w:color="auto"/>
        <w:right w:val="none" w:sz="0" w:space="0" w:color="auto"/>
      </w:divBdr>
    </w:div>
    <w:div w:id="1372804342">
      <w:marLeft w:val="640"/>
      <w:marRight w:val="0"/>
      <w:marTop w:val="0"/>
      <w:marBottom w:val="0"/>
      <w:divBdr>
        <w:top w:val="none" w:sz="0" w:space="0" w:color="auto"/>
        <w:left w:val="none" w:sz="0" w:space="0" w:color="auto"/>
        <w:bottom w:val="none" w:sz="0" w:space="0" w:color="auto"/>
        <w:right w:val="none" w:sz="0" w:space="0" w:color="auto"/>
      </w:divBdr>
    </w:div>
    <w:div w:id="1372849914">
      <w:marLeft w:val="640"/>
      <w:marRight w:val="0"/>
      <w:marTop w:val="0"/>
      <w:marBottom w:val="0"/>
      <w:divBdr>
        <w:top w:val="none" w:sz="0" w:space="0" w:color="auto"/>
        <w:left w:val="none" w:sz="0" w:space="0" w:color="auto"/>
        <w:bottom w:val="none" w:sz="0" w:space="0" w:color="auto"/>
        <w:right w:val="none" w:sz="0" w:space="0" w:color="auto"/>
      </w:divBdr>
    </w:div>
    <w:div w:id="1372993324">
      <w:marLeft w:val="640"/>
      <w:marRight w:val="0"/>
      <w:marTop w:val="0"/>
      <w:marBottom w:val="0"/>
      <w:divBdr>
        <w:top w:val="none" w:sz="0" w:space="0" w:color="auto"/>
        <w:left w:val="none" w:sz="0" w:space="0" w:color="auto"/>
        <w:bottom w:val="none" w:sz="0" w:space="0" w:color="auto"/>
        <w:right w:val="none" w:sz="0" w:space="0" w:color="auto"/>
      </w:divBdr>
    </w:div>
    <w:div w:id="1373000526">
      <w:marLeft w:val="640"/>
      <w:marRight w:val="0"/>
      <w:marTop w:val="0"/>
      <w:marBottom w:val="0"/>
      <w:divBdr>
        <w:top w:val="none" w:sz="0" w:space="0" w:color="auto"/>
        <w:left w:val="none" w:sz="0" w:space="0" w:color="auto"/>
        <w:bottom w:val="none" w:sz="0" w:space="0" w:color="auto"/>
        <w:right w:val="none" w:sz="0" w:space="0" w:color="auto"/>
      </w:divBdr>
    </w:div>
    <w:div w:id="1373000655">
      <w:marLeft w:val="640"/>
      <w:marRight w:val="0"/>
      <w:marTop w:val="0"/>
      <w:marBottom w:val="0"/>
      <w:divBdr>
        <w:top w:val="none" w:sz="0" w:space="0" w:color="auto"/>
        <w:left w:val="none" w:sz="0" w:space="0" w:color="auto"/>
        <w:bottom w:val="none" w:sz="0" w:space="0" w:color="auto"/>
        <w:right w:val="none" w:sz="0" w:space="0" w:color="auto"/>
      </w:divBdr>
    </w:div>
    <w:div w:id="1373073236">
      <w:marLeft w:val="640"/>
      <w:marRight w:val="0"/>
      <w:marTop w:val="0"/>
      <w:marBottom w:val="0"/>
      <w:divBdr>
        <w:top w:val="none" w:sz="0" w:space="0" w:color="auto"/>
        <w:left w:val="none" w:sz="0" w:space="0" w:color="auto"/>
        <w:bottom w:val="none" w:sz="0" w:space="0" w:color="auto"/>
        <w:right w:val="none" w:sz="0" w:space="0" w:color="auto"/>
      </w:divBdr>
    </w:div>
    <w:div w:id="1373187142">
      <w:marLeft w:val="640"/>
      <w:marRight w:val="0"/>
      <w:marTop w:val="0"/>
      <w:marBottom w:val="0"/>
      <w:divBdr>
        <w:top w:val="none" w:sz="0" w:space="0" w:color="auto"/>
        <w:left w:val="none" w:sz="0" w:space="0" w:color="auto"/>
        <w:bottom w:val="none" w:sz="0" w:space="0" w:color="auto"/>
        <w:right w:val="none" w:sz="0" w:space="0" w:color="auto"/>
      </w:divBdr>
    </w:div>
    <w:div w:id="1373270401">
      <w:marLeft w:val="640"/>
      <w:marRight w:val="0"/>
      <w:marTop w:val="0"/>
      <w:marBottom w:val="0"/>
      <w:divBdr>
        <w:top w:val="none" w:sz="0" w:space="0" w:color="auto"/>
        <w:left w:val="none" w:sz="0" w:space="0" w:color="auto"/>
        <w:bottom w:val="none" w:sz="0" w:space="0" w:color="auto"/>
        <w:right w:val="none" w:sz="0" w:space="0" w:color="auto"/>
      </w:divBdr>
    </w:div>
    <w:div w:id="1373387792">
      <w:marLeft w:val="640"/>
      <w:marRight w:val="0"/>
      <w:marTop w:val="0"/>
      <w:marBottom w:val="0"/>
      <w:divBdr>
        <w:top w:val="none" w:sz="0" w:space="0" w:color="auto"/>
        <w:left w:val="none" w:sz="0" w:space="0" w:color="auto"/>
        <w:bottom w:val="none" w:sz="0" w:space="0" w:color="auto"/>
        <w:right w:val="none" w:sz="0" w:space="0" w:color="auto"/>
      </w:divBdr>
    </w:div>
    <w:div w:id="1373462636">
      <w:marLeft w:val="640"/>
      <w:marRight w:val="0"/>
      <w:marTop w:val="0"/>
      <w:marBottom w:val="0"/>
      <w:divBdr>
        <w:top w:val="none" w:sz="0" w:space="0" w:color="auto"/>
        <w:left w:val="none" w:sz="0" w:space="0" w:color="auto"/>
        <w:bottom w:val="none" w:sz="0" w:space="0" w:color="auto"/>
        <w:right w:val="none" w:sz="0" w:space="0" w:color="auto"/>
      </w:divBdr>
    </w:div>
    <w:div w:id="1373650601">
      <w:marLeft w:val="640"/>
      <w:marRight w:val="0"/>
      <w:marTop w:val="0"/>
      <w:marBottom w:val="0"/>
      <w:divBdr>
        <w:top w:val="none" w:sz="0" w:space="0" w:color="auto"/>
        <w:left w:val="none" w:sz="0" w:space="0" w:color="auto"/>
        <w:bottom w:val="none" w:sz="0" w:space="0" w:color="auto"/>
        <w:right w:val="none" w:sz="0" w:space="0" w:color="auto"/>
      </w:divBdr>
    </w:div>
    <w:div w:id="1373652660">
      <w:marLeft w:val="640"/>
      <w:marRight w:val="0"/>
      <w:marTop w:val="0"/>
      <w:marBottom w:val="0"/>
      <w:divBdr>
        <w:top w:val="none" w:sz="0" w:space="0" w:color="auto"/>
        <w:left w:val="none" w:sz="0" w:space="0" w:color="auto"/>
        <w:bottom w:val="none" w:sz="0" w:space="0" w:color="auto"/>
        <w:right w:val="none" w:sz="0" w:space="0" w:color="auto"/>
      </w:divBdr>
    </w:div>
    <w:div w:id="1373768623">
      <w:marLeft w:val="640"/>
      <w:marRight w:val="0"/>
      <w:marTop w:val="0"/>
      <w:marBottom w:val="0"/>
      <w:divBdr>
        <w:top w:val="none" w:sz="0" w:space="0" w:color="auto"/>
        <w:left w:val="none" w:sz="0" w:space="0" w:color="auto"/>
        <w:bottom w:val="none" w:sz="0" w:space="0" w:color="auto"/>
        <w:right w:val="none" w:sz="0" w:space="0" w:color="auto"/>
      </w:divBdr>
    </w:div>
    <w:div w:id="1373842764">
      <w:marLeft w:val="640"/>
      <w:marRight w:val="0"/>
      <w:marTop w:val="0"/>
      <w:marBottom w:val="0"/>
      <w:divBdr>
        <w:top w:val="none" w:sz="0" w:space="0" w:color="auto"/>
        <w:left w:val="none" w:sz="0" w:space="0" w:color="auto"/>
        <w:bottom w:val="none" w:sz="0" w:space="0" w:color="auto"/>
        <w:right w:val="none" w:sz="0" w:space="0" w:color="auto"/>
      </w:divBdr>
    </w:div>
    <w:div w:id="1373850178">
      <w:marLeft w:val="640"/>
      <w:marRight w:val="0"/>
      <w:marTop w:val="0"/>
      <w:marBottom w:val="0"/>
      <w:divBdr>
        <w:top w:val="none" w:sz="0" w:space="0" w:color="auto"/>
        <w:left w:val="none" w:sz="0" w:space="0" w:color="auto"/>
        <w:bottom w:val="none" w:sz="0" w:space="0" w:color="auto"/>
        <w:right w:val="none" w:sz="0" w:space="0" w:color="auto"/>
      </w:divBdr>
    </w:div>
    <w:div w:id="1373917089">
      <w:marLeft w:val="640"/>
      <w:marRight w:val="0"/>
      <w:marTop w:val="0"/>
      <w:marBottom w:val="0"/>
      <w:divBdr>
        <w:top w:val="none" w:sz="0" w:space="0" w:color="auto"/>
        <w:left w:val="none" w:sz="0" w:space="0" w:color="auto"/>
        <w:bottom w:val="none" w:sz="0" w:space="0" w:color="auto"/>
        <w:right w:val="none" w:sz="0" w:space="0" w:color="auto"/>
      </w:divBdr>
    </w:div>
    <w:div w:id="1373921176">
      <w:marLeft w:val="640"/>
      <w:marRight w:val="0"/>
      <w:marTop w:val="0"/>
      <w:marBottom w:val="0"/>
      <w:divBdr>
        <w:top w:val="none" w:sz="0" w:space="0" w:color="auto"/>
        <w:left w:val="none" w:sz="0" w:space="0" w:color="auto"/>
        <w:bottom w:val="none" w:sz="0" w:space="0" w:color="auto"/>
        <w:right w:val="none" w:sz="0" w:space="0" w:color="auto"/>
      </w:divBdr>
    </w:div>
    <w:div w:id="1373923614">
      <w:marLeft w:val="640"/>
      <w:marRight w:val="0"/>
      <w:marTop w:val="0"/>
      <w:marBottom w:val="0"/>
      <w:divBdr>
        <w:top w:val="none" w:sz="0" w:space="0" w:color="auto"/>
        <w:left w:val="none" w:sz="0" w:space="0" w:color="auto"/>
        <w:bottom w:val="none" w:sz="0" w:space="0" w:color="auto"/>
        <w:right w:val="none" w:sz="0" w:space="0" w:color="auto"/>
      </w:divBdr>
    </w:div>
    <w:div w:id="1374043228">
      <w:marLeft w:val="640"/>
      <w:marRight w:val="0"/>
      <w:marTop w:val="0"/>
      <w:marBottom w:val="0"/>
      <w:divBdr>
        <w:top w:val="none" w:sz="0" w:space="0" w:color="auto"/>
        <w:left w:val="none" w:sz="0" w:space="0" w:color="auto"/>
        <w:bottom w:val="none" w:sz="0" w:space="0" w:color="auto"/>
        <w:right w:val="none" w:sz="0" w:space="0" w:color="auto"/>
      </w:divBdr>
    </w:div>
    <w:div w:id="1374114259">
      <w:marLeft w:val="640"/>
      <w:marRight w:val="0"/>
      <w:marTop w:val="0"/>
      <w:marBottom w:val="0"/>
      <w:divBdr>
        <w:top w:val="none" w:sz="0" w:space="0" w:color="auto"/>
        <w:left w:val="none" w:sz="0" w:space="0" w:color="auto"/>
        <w:bottom w:val="none" w:sz="0" w:space="0" w:color="auto"/>
        <w:right w:val="none" w:sz="0" w:space="0" w:color="auto"/>
      </w:divBdr>
    </w:div>
    <w:div w:id="1374114575">
      <w:marLeft w:val="640"/>
      <w:marRight w:val="0"/>
      <w:marTop w:val="0"/>
      <w:marBottom w:val="0"/>
      <w:divBdr>
        <w:top w:val="none" w:sz="0" w:space="0" w:color="auto"/>
        <w:left w:val="none" w:sz="0" w:space="0" w:color="auto"/>
        <w:bottom w:val="none" w:sz="0" w:space="0" w:color="auto"/>
        <w:right w:val="none" w:sz="0" w:space="0" w:color="auto"/>
      </w:divBdr>
    </w:div>
    <w:div w:id="1374119053">
      <w:marLeft w:val="640"/>
      <w:marRight w:val="0"/>
      <w:marTop w:val="0"/>
      <w:marBottom w:val="0"/>
      <w:divBdr>
        <w:top w:val="none" w:sz="0" w:space="0" w:color="auto"/>
        <w:left w:val="none" w:sz="0" w:space="0" w:color="auto"/>
        <w:bottom w:val="none" w:sz="0" w:space="0" w:color="auto"/>
        <w:right w:val="none" w:sz="0" w:space="0" w:color="auto"/>
      </w:divBdr>
    </w:div>
    <w:div w:id="1374186375">
      <w:marLeft w:val="640"/>
      <w:marRight w:val="0"/>
      <w:marTop w:val="0"/>
      <w:marBottom w:val="0"/>
      <w:divBdr>
        <w:top w:val="none" w:sz="0" w:space="0" w:color="auto"/>
        <w:left w:val="none" w:sz="0" w:space="0" w:color="auto"/>
        <w:bottom w:val="none" w:sz="0" w:space="0" w:color="auto"/>
        <w:right w:val="none" w:sz="0" w:space="0" w:color="auto"/>
      </w:divBdr>
    </w:div>
    <w:div w:id="1374387313">
      <w:marLeft w:val="640"/>
      <w:marRight w:val="0"/>
      <w:marTop w:val="0"/>
      <w:marBottom w:val="0"/>
      <w:divBdr>
        <w:top w:val="none" w:sz="0" w:space="0" w:color="auto"/>
        <w:left w:val="none" w:sz="0" w:space="0" w:color="auto"/>
        <w:bottom w:val="none" w:sz="0" w:space="0" w:color="auto"/>
        <w:right w:val="none" w:sz="0" w:space="0" w:color="auto"/>
      </w:divBdr>
    </w:div>
    <w:div w:id="1374505634">
      <w:marLeft w:val="640"/>
      <w:marRight w:val="0"/>
      <w:marTop w:val="0"/>
      <w:marBottom w:val="0"/>
      <w:divBdr>
        <w:top w:val="none" w:sz="0" w:space="0" w:color="auto"/>
        <w:left w:val="none" w:sz="0" w:space="0" w:color="auto"/>
        <w:bottom w:val="none" w:sz="0" w:space="0" w:color="auto"/>
        <w:right w:val="none" w:sz="0" w:space="0" w:color="auto"/>
      </w:divBdr>
    </w:div>
    <w:div w:id="1374618380">
      <w:marLeft w:val="640"/>
      <w:marRight w:val="0"/>
      <w:marTop w:val="0"/>
      <w:marBottom w:val="0"/>
      <w:divBdr>
        <w:top w:val="none" w:sz="0" w:space="0" w:color="auto"/>
        <w:left w:val="none" w:sz="0" w:space="0" w:color="auto"/>
        <w:bottom w:val="none" w:sz="0" w:space="0" w:color="auto"/>
        <w:right w:val="none" w:sz="0" w:space="0" w:color="auto"/>
      </w:divBdr>
    </w:div>
    <w:div w:id="1374650074">
      <w:marLeft w:val="640"/>
      <w:marRight w:val="0"/>
      <w:marTop w:val="0"/>
      <w:marBottom w:val="0"/>
      <w:divBdr>
        <w:top w:val="none" w:sz="0" w:space="0" w:color="auto"/>
        <w:left w:val="none" w:sz="0" w:space="0" w:color="auto"/>
        <w:bottom w:val="none" w:sz="0" w:space="0" w:color="auto"/>
        <w:right w:val="none" w:sz="0" w:space="0" w:color="auto"/>
      </w:divBdr>
    </w:div>
    <w:div w:id="1374689647">
      <w:marLeft w:val="640"/>
      <w:marRight w:val="0"/>
      <w:marTop w:val="0"/>
      <w:marBottom w:val="0"/>
      <w:divBdr>
        <w:top w:val="none" w:sz="0" w:space="0" w:color="auto"/>
        <w:left w:val="none" w:sz="0" w:space="0" w:color="auto"/>
        <w:bottom w:val="none" w:sz="0" w:space="0" w:color="auto"/>
        <w:right w:val="none" w:sz="0" w:space="0" w:color="auto"/>
      </w:divBdr>
    </w:div>
    <w:div w:id="1374695412">
      <w:marLeft w:val="640"/>
      <w:marRight w:val="0"/>
      <w:marTop w:val="0"/>
      <w:marBottom w:val="0"/>
      <w:divBdr>
        <w:top w:val="none" w:sz="0" w:space="0" w:color="auto"/>
        <w:left w:val="none" w:sz="0" w:space="0" w:color="auto"/>
        <w:bottom w:val="none" w:sz="0" w:space="0" w:color="auto"/>
        <w:right w:val="none" w:sz="0" w:space="0" w:color="auto"/>
      </w:divBdr>
    </w:div>
    <w:div w:id="1374772444">
      <w:marLeft w:val="640"/>
      <w:marRight w:val="0"/>
      <w:marTop w:val="0"/>
      <w:marBottom w:val="0"/>
      <w:divBdr>
        <w:top w:val="none" w:sz="0" w:space="0" w:color="auto"/>
        <w:left w:val="none" w:sz="0" w:space="0" w:color="auto"/>
        <w:bottom w:val="none" w:sz="0" w:space="0" w:color="auto"/>
        <w:right w:val="none" w:sz="0" w:space="0" w:color="auto"/>
      </w:divBdr>
    </w:div>
    <w:div w:id="1374886155">
      <w:marLeft w:val="640"/>
      <w:marRight w:val="0"/>
      <w:marTop w:val="0"/>
      <w:marBottom w:val="0"/>
      <w:divBdr>
        <w:top w:val="none" w:sz="0" w:space="0" w:color="auto"/>
        <w:left w:val="none" w:sz="0" w:space="0" w:color="auto"/>
        <w:bottom w:val="none" w:sz="0" w:space="0" w:color="auto"/>
        <w:right w:val="none" w:sz="0" w:space="0" w:color="auto"/>
      </w:divBdr>
    </w:div>
    <w:div w:id="1374887595">
      <w:marLeft w:val="640"/>
      <w:marRight w:val="0"/>
      <w:marTop w:val="0"/>
      <w:marBottom w:val="0"/>
      <w:divBdr>
        <w:top w:val="none" w:sz="0" w:space="0" w:color="auto"/>
        <w:left w:val="none" w:sz="0" w:space="0" w:color="auto"/>
        <w:bottom w:val="none" w:sz="0" w:space="0" w:color="auto"/>
        <w:right w:val="none" w:sz="0" w:space="0" w:color="auto"/>
      </w:divBdr>
    </w:div>
    <w:div w:id="1375035251">
      <w:marLeft w:val="640"/>
      <w:marRight w:val="0"/>
      <w:marTop w:val="0"/>
      <w:marBottom w:val="0"/>
      <w:divBdr>
        <w:top w:val="none" w:sz="0" w:space="0" w:color="auto"/>
        <w:left w:val="none" w:sz="0" w:space="0" w:color="auto"/>
        <w:bottom w:val="none" w:sz="0" w:space="0" w:color="auto"/>
        <w:right w:val="none" w:sz="0" w:space="0" w:color="auto"/>
      </w:divBdr>
    </w:div>
    <w:div w:id="1375109099">
      <w:marLeft w:val="640"/>
      <w:marRight w:val="0"/>
      <w:marTop w:val="0"/>
      <w:marBottom w:val="0"/>
      <w:divBdr>
        <w:top w:val="none" w:sz="0" w:space="0" w:color="auto"/>
        <w:left w:val="none" w:sz="0" w:space="0" w:color="auto"/>
        <w:bottom w:val="none" w:sz="0" w:space="0" w:color="auto"/>
        <w:right w:val="none" w:sz="0" w:space="0" w:color="auto"/>
      </w:divBdr>
    </w:div>
    <w:div w:id="1375158368">
      <w:marLeft w:val="640"/>
      <w:marRight w:val="0"/>
      <w:marTop w:val="0"/>
      <w:marBottom w:val="0"/>
      <w:divBdr>
        <w:top w:val="none" w:sz="0" w:space="0" w:color="auto"/>
        <w:left w:val="none" w:sz="0" w:space="0" w:color="auto"/>
        <w:bottom w:val="none" w:sz="0" w:space="0" w:color="auto"/>
        <w:right w:val="none" w:sz="0" w:space="0" w:color="auto"/>
      </w:divBdr>
    </w:div>
    <w:div w:id="1375228309">
      <w:marLeft w:val="640"/>
      <w:marRight w:val="0"/>
      <w:marTop w:val="0"/>
      <w:marBottom w:val="0"/>
      <w:divBdr>
        <w:top w:val="none" w:sz="0" w:space="0" w:color="auto"/>
        <w:left w:val="none" w:sz="0" w:space="0" w:color="auto"/>
        <w:bottom w:val="none" w:sz="0" w:space="0" w:color="auto"/>
        <w:right w:val="none" w:sz="0" w:space="0" w:color="auto"/>
      </w:divBdr>
    </w:div>
    <w:div w:id="1375229884">
      <w:marLeft w:val="640"/>
      <w:marRight w:val="0"/>
      <w:marTop w:val="0"/>
      <w:marBottom w:val="0"/>
      <w:divBdr>
        <w:top w:val="none" w:sz="0" w:space="0" w:color="auto"/>
        <w:left w:val="none" w:sz="0" w:space="0" w:color="auto"/>
        <w:bottom w:val="none" w:sz="0" w:space="0" w:color="auto"/>
        <w:right w:val="none" w:sz="0" w:space="0" w:color="auto"/>
      </w:divBdr>
    </w:div>
    <w:div w:id="1375420852">
      <w:marLeft w:val="640"/>
      <w:marRight w:val="0"/>
      <w:marTop w:val="0"/>
      <w:marBottom w:val="0"/>
      <w:divBdr>
        <w:top w:val="none" w:sz="0" w:space="0" w:color="auto"/>
        <w:left w:val="none" w:sz="0" w:space="0" w:color="auto"/>
        <w:bottom w:val="none" w:sz="0" w:space="0" w:color="auto"/>
        <w:right w:val="none" w:sz="0" w:space="0" w:color="auto"/>
      </w:divBdr>
    </w:div>
    <w:div w:id="1375421946">
      <w:marLeft w:val="640"/>
      <w:marRight w:val="0"/>
      <w:marTop w:val="0"/>
      <w:marBottom w:val="0"/>
      <w:divBdr>
        <w:top w:val="none" w:sz="0" w:space="0" w:color="auto"/>
        <w:left w:val="none" w:sz="0" w:space="0" w:color="auto"/>
        <w:bottom w:val="none" w:sz="0" w:space="0" w:color="auto"/>
        <w:right w:val="none" w:sz="0" w:space="0" w:color="auto"/>
      </w:divBdr>
    </w:div>
    <w:div w:id="1375429452">
      <w:marLeft w:val="640"/>
      <w:marRight w:val="0"/>
      <w:marTop w:val="0"/>
      <w:marBottom w:val="0"/>
      <w:divBdr>
        <w:top w:val="none" w:sz="0" w:space="0" w:color="auto"/>
        <w:left w:val="none" w:sz="0" w:space="0" w:color="auto"/>
        <w:bottom w:val="none" w:sz="0" w:space="0" w:color="auto"/>
        <w:right w:val="none" w:sz="0" w:space="0" w:color="auto"/>
      </w:divBdr>
    </w:div>
    <w:div w:id="1375495345">
      <w:marLeft w:val="640"/>
      <w:marRight w:val="0"/>
      <w:marTop w:val="0"/>
      <w:marBottom w:val="0"/>
      <w:divBdr>
        <w:top w:val="none" w:sz="0" w:space="0" w:color="auto"/>
        <w:left w:val="none" w:sz="0" w:space="0" w:color="auto"/>
        <w:bottom w:val="none" w:sz="0" w:space="0" w:color="auto"/>
        <w:right w:val="none" w:sz="0" w:space="0" w:color="auto"/>
      </w:divBdr>
    </w:div>
    <w:div w:id="1375496019">
      <w:marLeft w:val="640"/>
      <w:marRight w:val="0"/>
      <w:marTop w:val="0"/>
      <w:marBottom w:val="0"/>
      <w:divBdr>
        <w:top w:val="none" w:sz="0" w:space="0" w:color="auto"/>
        <w:left w:val="none" w:sz="0" w:space="0" w:color="auto"/>
        <w:bottom w:val="none" w:sz="0" w:space="0" w:color="auto"/>
        <w:right w:val="none" w:sz="0" w:space="0" w:color="auto"/>
      </w:divBdr>
    </w:div>
    <w:div w:id="1375547166">
      <w:marLeft w:val="640"/>
      <w:marRight w:val="0"/>
      <w:marTop w:val="0"/>
      <w:marBottom w:val="0"/>
      <w:divBdr>
        <w:top w:val="none" w:sz="0" w:space="0" w:color="auto"/>
        <w:left w:val="none" w:sz="0" w:space="0" w:color="auto"/>
        <w:bottom w:val="none" w:sz="0" w:space="0" w:color="auto"/>
        <w:right w:val="none" w:sz="0" w:space="0" w:color="auto"/>
      </w:divBdr>
    </w:div>
    <w:div w:id="1375735689">
      <w:marLeft w:val="640"/>
      <w:marRight w:val="0"/>
      <w:marTop w:val="0"/>
      <w:marBottom w:val="0"/>
      <w:divBdr>
        <w:top w:val="none" w:sz="0" w:space="0" w:color="auto"/>
        <w:left w:val="none" w:sz="0" w:space="0" w:color="auto"/>
        <w:bottom w:val="none" w:sz="0" w:space="0" w:color="auto"/>
        <w:right w:val="none" w:sz="0" w:space="0" w:color="auto"/>
      </w:divBdr>
    </w:div>
    <w:div w:id="1375737532">
      <w:marLeft w:val="640"/>
      <w:marRight w:val="0"/>
      <w:marTop w:val="0"/>
      <w:marBottom w:val="0"/>
      <w:divBdr>
        <w:top w:val="none" w:sz="0" w:space="0" w:color="auto"/>
        <w:left w:val="none" w:sz="0" w:space="0" w:color="auto"/>
        <w:bottom w:val="none" w:sz="0" w:space="0" w:color="auto"/>
        <w:right w:val="none" w:sz="0" w:space="0" w:color="auto"/>
      </w:divBdr>
    </w:div>
    <w:div w:id="1375807676">
      <w:marLeft w:val="640"/>
      <w:marRight w:val="0"/>
      <w:marTop w:val="0"/>
      <w:marBottom w:val="0"/>
      <w:divBdr>
        <w:top w:val="none" w:sz="0" w:space="0" w:color="auto"/>
        <w:left w:val="none" w:sz="0" w:space="0" w:color="auto"/>
        <w:bottom w:val="none" w:sz="0" w:space="0" w:color="auto"/>
        <w:right w:val="none" w:sz="0" w:space="0" w:color="auto"/>
      </w:divBdr>
    </w:div>
    <w:div w:id="1375812378">
      <w:marLeft w:val="640"/>
      <w:marRight w:val="0"/>
      <w:marTop w:val="0"/>
      <w:marBottom w:val="0"/>
      <w:divBdr>
        <w:top w:val="none" w:sz="0" w:space="0" w:color="auto"/>
        <w:left w:val="none" w:sz="0" w:space="0" w:color="auto"/>
        <w:bottom w:val="none" w:sz="0" w:space="0" w:color="auto"/>
        <w:right w:val="none" w:sz="0" w:space="0" w:color="auto"/>
      </w:divBdr>
    </w:div>
    <w:div w:id="1375814235">
      <w:marLeft w:val="640"/>
      <w:marRight w:val="0"/>
      <w:marTop w:val="0"/>
      <w:marBottom w:val="0"/>
      <w:divBdr>
        <w:top w:val="none" w:sz="0" w:space="0" w:color="auto"/>
        <w:left w:val="none" w:sz="0" w:space="0" w:color="auto"/>
        <w:bottom w:val="none" w:sz="0" w:space="0" w:color="auto"/>
        <w:right w:val="none" w:sz="0" w:space="0" w:color="auto"/>
      </w:divBdr>
    </w:div>
    <w:div w:id="1375816079">
      <w:marLeft w:val="640"/>
      <w:marRight w:val="0"/>
      <w:marTop w:val="0"/>
      <w:marBottom w:val="0"/>
      <w:divBdr>
        <w:top w:val="none" w:sz="0" w:space="0" w:color="auto"/>
        <w:left w:val="none" w:sz="0" w:space="0" w:color="auto"/>
        <w:bottom w:val="none" w:sz="0" w:space="0" w:color="auto"/>
        <w:right w:val="none" w:sz="0" w:space="0" w:color="auto"/>
      </w:divBdr>
    </w:div>
    <w:div w:id="1375884086">
      <w:marLeft w:val="640"/>
      <w:marRight w:val="0"/>
      <w:marTop w:val="0"/>
      <w:marBottom w:val="0"/>
      <w:divBdr>
        <w:top w:val="none" w:sz="0" w:space="0" w:color="auto"/>
        <w:left w:val="none" w:sz="0" w:space="0" w:color="auto"/>
        <w:bottom w:val="none" w:sz="0" w:space="0" w:color="auto"/>
        <w:right w:val="none" w:sz="0" w:space="0" w:color="auto"/>
      </w:divBdr>
    </w:div>
    <w:div w:id="1375887366">
      <w:marLeft w:val="640"/>
      <w:marRight w:val="0"/>
      <w:marTop w:val="0"/>
      <w:marBottom w:val="0"/>
      <w:divBdr>
        <w:top w:val="none" w:sz="0" w:space="0" w:color="auto"/>
        <w:left w:val="none" w:sz="0" w:space="0" w:color="auto"/>
        <w:bottom w:val="none" w:sz="0" w:space="0" w:color="auto"/>
        <w:right w:val="none" w:sz="0" w:space="0" w:color="auto"/>
      </w:divBdr>
    </w:div>
    <w:div w:id="1375887714">
      <w:marLeft w:val="640"/>
      <w:marRight w:val="0"/>
      <w:marTop w:val="0"/>
      <w:marBottom w:val="0"/>
      <w:divBdr>
        <w:top w:val="none" w:sz="0" w:space="0" w:color="auto"/>
        <w:left w:val="none" w:sz="0" w:space="0" w:color="auto"/>
        <w:bottom w:val="none" w:sz="0" w:space="0" w:color="auto"/>
        <w:right w:val="none" w:sz="0" w:space="0" w:color="auto"/>
      </w:divBdr>
    </w:div>
    <w:div w:id="1375958596">
      <w:marLeft w:val="640"/>
      <w:marRight w:val="0"/>
      <w:marTop w:val="0"/>
      <w:marBottom w:val="0"/>
      <w:divBdr>
        <w:top w:val="none" w:sz="0" w:space="0" w:color="auto"/>
        <w:left w:val="none" w:sz="0" w:space="0" w:color="auto"/>
        <w:bottom w:val="none" w:sz="0" w:space="0" w:color="auto"/>
        <w:right w:val="none" w:sz="0" w:space="0" w:color="auto"/>
      </w:divBdr>
    </w:div>
    <w:div w:id="1376077933">
      <w:marLeft w:val="640"/>
      <w:marRight w:val="0"/>
      <w:marTop w:val="0"/>
      <w:marBottom w:val="0"/>
      <w:divBdr>
        <w:top w:val="none" w:sz="0" w:space="0" w:color="auto"/>
        <w:left w:val="none" w:sz="0" w:space="0" w:color="auto"/>
        <w:bottom w:val="none" w:sz="0" w:space="0" w:color="auto"/>
        <w:right w:val="none" w:sz="0" w:space="0" w:color="auto"/>
      </w:divBdr>
    </w:div>
    <w:div w:id="1376198161">
      <w:marLeft w:val="640"/>
      <w:marRight w:val="0"/>
      <w:marTop w:val="0"/>
      <w:marBottom w:val="0"/>
      <w:divBdr>
        <w:top w:val="none" w:sz="0" w:space="0" w:color="auto"/>
        <w:left w:val="none" w:sz="0" w:space="0" w:color="auto"/>
        <w:bottom w:val="none" w:sz="0" w:space="0" w:color="auto"/>
        <w:right w:val="none" w:sz="0" w:space="0" w:color="auto"/>
      </w:divBdr>
    </w:div>
    <w:div w:id="1376198467">
      <w:marLeft w:val="640"/>
      <w:marRight w:val="0"/>
      <w:marTop w:val="0"/>
      <w:marBottom w:val="0"/>
      <w:divBdr>
        <w:top w:val="none" w:sz="0" w:space="0" w:color="auto"/>
        <w:left w:val="none" w:sz="0" w:space="0" w:color="auto"/>
        <w:bottom w:val="none" w:sz="0" w:space="0" w:color="auto"/>
        <w:right w:val="none" w:sz="0" w:space="0" w:color="auto"/>
      </w:divBdr>
    </w:div>
    <w:div w:id="1376348985">
      <w:marLeft w:val="640"/>
      <w:marRight w:val="0"/>
      <w:marTop w:val="0"/>
      <w:marBottom w:val="0"/>
      <w:divBdr>
        <w:top w:val="none" w:sz="0" w:space="0" w:color="auto"/>
        <w:left w:val="none" w:sz="0" w:space="0" w:color="auto"/>
        <w:bottom w:val="none" w:sz="0" w:space="0" w:color="auto"/>
        <w:right w:val="none" w:sz="0" w:space="0" w:color="auto"/>
      </w:divBdr>
    </w:div>
    <w:div w:id="1376389480">
      <w:marLeft w:val="640"/>
      <w:marRight w:val="0"/>
      <w:marTop w:val="0"/>
      <w:marBottom w:val="0"/>
      <w:divBdr>
        <w:top w:val="none" w:sz="0" w:space="0" w:color="auto"/>
        <w:left w:val="none" w:sz="0" w:space="0" w:color="auto"/>
        <w:bottom w:val="none" w:sz="0" w:space="0" w:color="auto"/>
        <w:right w:val="none" w:sz="0" w:space="0" w:color="auto"/>
      </w:divBdr>
    </w:div>
    <w:div w:id="1376539014">
      <w:marLeft w:val="640"/>
      <w:marRight w:val="0"/>
      <w:marTop w:val="0"/>
      <w:marBottom w:val="0"/>
      <w:divBdr>
        <w:top w:val="none" w:sz="0" w:space="0" w:color="auto"/>
        <w:left w:val="none" w:sz="0" w:space="0" w:color="auto"/>
        <w:bottom w:val="none" w:sz="0" w:space="0" w:color="auto"/>
        <w:right w:val="none" w:sz="0" w:space="0" w:color="auto"/>
      </w:divBdr>
    </w:div>
    <w:div w:id="1376615071">
      <w:marLeft w:val="640"/>
      <w:marRight w:val="0"/>
      <w:marTop w:val="0"/>
      <w:marBottom w:val="0"/>
      <w:divBdr>
        <w:top w:val="none" w:sz="0" w:space="0" w:color="auto"/>
        <w:left w:val="none" w:sz="0" w:space="0" w:color="auto"/>
        <w:bottom w:val="none" w:sz="0" w:space="0" w:color="auto"/>
        <w:right w:val="none" w:sz="0" w:space="0" w:color="auto"/>
      </w:divBdr>
    </w:div>
    <w:div w:id="1376659011">
      <w:marLeft w:val="640"/>
      <w:marRight w:val="0"/>
      <w:marTop w:val="0"/>
      <w:marBottom w:val="0"/>
      <w:divBdr>
        <w:top w:val="none" w:sz="0" w:space="0" w:color="auto"/>
        <w:left w:val="none" w:sz="0" w:space="0" w:color="auto"/>
        <w:bottom w:val="none" w:sz="0" w:space="0" w:color="auto"/>
        <w:right w:val="none" w:sz="0" w:space="0" w:color="auto"/>
      </w:divBdr>
    </w:div>
    <w:div w:id="1376736349">
      <w:marLeft w:val="640"/>
      <w:marRight w:val="0"/>
      <w:marTop w:val="0"/>
      <w:marBottom w:val="0"/>
      <w:divBdr>
        <w:top w:val="none" w:sz="0" w:space="0" w:color="auto"/>
        <w:left w:val="none" w:sz="0" w:space="0" w:color="auto"/>
        <w:bottom w:val="none" w:sz="0" w:space="0" w:color="auto"/>
        <w:right w:val="none" w:sz="0" w:space="0" w:color="auto"/>
      </w:divBdr>
    </w:div>
    <w:div w:id="1376780371">
      <w:marLeft w:val="640"/>
      <w:marRight w:val="0"/>
      <w:marTop w:val="0"/>
      <w:marBottom w:val="0"/>
      <w:divBdr>
        <w:top w:val="none" w:sz="0" w:space="0" w:color="auto"/>
        <w:left w:val="none" w:sz="0" w:space="0" w:color="auto"/>
        <w:bottom w:val="none" w:sz="0" w:space="0" w:color="auto"/>
        <w:right w:val="none" w:sz="0" w:space="0" w:color="auto"/>
      </w:divBdr>
    </w:div>
    <w:div w:id="1376812204">
      <w:marLeft w:val="640"/>
      <w:marRight w:val="0"/>
      <w:marTop w:val="0"/>
      <w:marBottom w:val="0"/>
      <w:divBdr>
        <w:top w:val="none" w:sz="0" w:space="0" w:color="auto"/>
        <w:left w:val="none" w:sz="0" w:space="0" w:color="auto"/>
        <w:bottom w:val="none" w:sz="0" w:space="0" w:color="auto"/>
        <w:right w:val="none" w:sz="0" w:space="0" w:color="auto"/>
      </w:divBdr>
    </w:div>
    <w:div w:id="1376926929">
      <w:marLeft w:val="640"/>
      <w:marRight w:val="0"/>
      <w:marTop w:val="0"/>
      <w:marBottom w:val="0"/>
      <w:divBdr>
        <w:top w:val="none" w:sz="0" w:space="0" w:color="auto"/>
        <w:left w:val="none" w:sz="0" w:space="0" w:color="auto"/>
        <w:bottom w:val="none" w:sz="0" w:space="0" w:color="auto"/>
        <w:right w:val="none" w:sz="0" w:space="0" w:color="auto"/>
      </w:divBdr>
    </w:div>
    <w:div w:id="1377006499">
      <w:marLeft w:val="640"/>
      <w:marRight w:val="0"/>
      <w:marTop w:val="0"/>
      <w:marBottom w:val="0"/>
      <w:divBdr>
        <w:top w:val="none" w:sz="0" w:space="0" w:color="auto"/>
        <w:left w:val="none" w:sz="0" w:space="0" w:color="auto"/>
        <w:bottom w:val="none" w:sz="0" w:space="0" w:color="auto"/>
        <w:right w:val="none" w:sz="0" w:space="0" w:color="auto"/>
      </w:divBdr>
    </w:div>
    <w:div w:id="1377048789">
      <w:marLeft w:val="640"/>
      <w:marRight w:val="0"/>
      <w:marTop w:val="0"/>
      <w:marBottom w:val="0"/>
      <w:divBdr>
        <w:top w:val="none" w:sz="0" w:space="0" w:color="auto"/>
        <w:left w:val="none" w:sz="0" w:space="0" w:color="auto"/>
        <w:bottom w:val="none" w:sz="0" w:space="0" w:color="auto"/>
        <w:right w:val="none" w:sz="0" w:space="0" w:color="auto"/>
      </w:divBdr>
    </w:div>
    <w:div w:id="1377117708">
      <w:marLeft w:val="640"/>
      <w:marRight w:val="0"/>
      <w:marTop w:val="0"/>
      <w:marBottom w:val="0"/>
      <w:divBdr>
        <w:top w:val="none" w:sz="0" w:space="0" w:color="auto"/>
        <w:left w:val="none" w:sz="0" w:space="0" w:color="auto"/>
        <w:bottom w:val="none" w:sz="0" w:space="0" w:color="auto"/>
        <w:right w:val="none" w:sz="0" w:space="0" w:color="auto"/>
      </w:divBdr>
    </w:div>
    <w:div w:id="1377123897">
      <w:marLeft w:val="640"/>
      <w:marRight w:val="0"/>
      <w:marTop w:val="0"/>
      <w:marBottom w:val="0"/>
      <w:divBdr>
        <w:top w:val="none" w:sz="0" w:space="0" w:color="auto"/>
        <w:left w:val="none" w:sz="0" w:space="0" w:color="auto"/>
        <w:bottom w:val="none" w:sz="0" w:space="0" w:color="auto"/>
        <w:right w:val="none" w:sz="0" w:space="0" w:color="auto"/>
      </w:divBdr>
    </w:div>
    <w:div w:id="1377242460">
      <w:marLeft w:val="640"/>
      <w:marRight w:val="0"/>
      <w:marTop w:val="0"/>
      <w:marBottom w:val="0"/>
      <w:divBdr>
        <w:top w:val="none" w:sz="0" w:space="0" w:color="auto"/>
        <w:left w:val="none" w:sz="0" w:space="0" w:color="auto"/>
        <w:bottom w:val="none" w:sz="0" w:space="0" w:color="auto"/>
        <w:right w:val="none" w:sz="0" w:space="0" w:color="auto"/>
      </w:divBdr>
    </w:div>
    <w:div w:id="1377312664">
      <w:marLeft w:val="640"/>
      <w:marRight w:val="0"/>
      <w:marTop w:val="0"/>
      <w:marBottom w:val="0"/>
      <w:divBdr>
        <w:top w:val="none" w:sz="0" w:space="0" w:color="auto"/>
        <w:left w:val="none" w:sz="0" w:space="0" w:color="auto"/>
        <w:bottom w:val="none" w:sz="0" w:space="0" w:color="auto"/>
        <w:right w:val="none" w:sz="0" w:space="0" w:color="auto"/>
      </w:divBdr>
    </w:div>
    <w:div w:id="1377314607">
      <w:marLeft w:val="640"/>
      <w:marRight w:val="0"/>
      <w:marTop w:val="0"/>
      <w:marBottom w:val="0"/>
      <w:divBdr>
        <w:top w:val="none" w:sz="0" w:space="0" w:color="auto"/>
        <w:left w:val="none" w:sz="0" w:space="0" w:color="auto"/>
        <w:bottom w:val="none" w:sz="0" w:space="0" w:color="auto"/>
        <w:right w:val="none" w:sz="0" w:space="0" w:color="auto"/>
      </w:divBdr>
    </w:div>
    <w:div w:id="1377511973">
      <w:marLeft w:val="640"/>
      <w:marRight w:val="0"/>
      <w:marTop w:val="0"/>
      <w:marBottom w:val="0"/>
      <w:divBdr>
        <w:top w:val="none" w:sz="0" w:space="0" w:color="auto"/>
        <w:left w:val="none" w:sz="0" w:space="0" w:color="auto"/>
        <w:bottom w:val="none" w:sz="0" w:space="0" w:color="auto"/>
        <w:right w:val="none" w:sz="0" w:space="0" w:color="auto"/>
      </w:divBdr>
    </w:div>
    <w:div w:id="1377579994">
      <w:marLeft w:val="640"/>
      <w:marRight w:val="0"/>
      <w:marTop w:val="0"/>
      <w:marBottom w:val="0"/>
      <w:divBdr>
        <w:top w:val="none" w:sz="0" w:space="0" w:color="auto"/>
        <w:left w:val="none" w:sz="0" w:space="0" w:color="auto"/>
        <w:bottom w:val="none" w:sz="0" w:space="0" w:color="auto"/>
        <w:right w:val="none" w:sz="0" w:space="0" w:color="auto"/>
      </w:divBdr>
    </w:div>
    <w:div w:id="1377582015">
      <w:marLeft w:val="640"/>
      <w:marRight w:val="0"/>
      <w:marTop w:val="0"/>
      <w:marBottom w:val="0"/>
      <w:divBdr>
        <w:top w:val="none" w:sz="0" w:space="0" w:color="auto"/>
        <w:left w:val="none" w:sz="0" w:space="0" w:color="auto"/>
        <w:bottom w:val="none" w:sz="0" w:space="0" w:color="auto"/>
        <w:right w:val="none" w:sz="0" w:space="0" w:color="auto"/>
      </w:divBdr>
    </w:div>
    <w:div w:id="1377851763">
      <w:marLeft w:val="640"/>
      <w:marRight w:val="0"/>
      <w:marTop w:val="0"/>
      <w:marBottom w:val="0"/>
      <w:divBdr>
        <w:top w:val="none" w:sz="0" w:space="0" w:color="auto"/>
        <w:left w:val="none" w:sz="0" w:space="0" w:color="auto"/>
        <w:bottom w:val="none" w:sz="0" w:space="0" w:color="auto"/>
        <w:right w:val="none" w:sz="0" w:space="0" w:color="auto"/>
      </w:divBdr>
    </w:div>
    <w:div w:id="1377898437">
      <w:marLeft w:val="640"/>
      <w:marRight w:val="0"/>
      <w:marTop w:val="0"/>
      <w:marBottom w:val="0"/>
      <w:divBdr>
        <w:top w:val="none" w:sz="0" w:space="0" w:color="auto"/>
        <w:left w:val="none" w:sz="0" w:space="0" w:color="auto"/>
        <w:bottom w:val="none" w:sz="0" w:space="0" w:color="auto"/>
        <w:right w:val="none" w:sz="0" w:space="0" w:color="auto"/>
      </w:divBdr>
    </w:div>
    <w:div w:id="1377925007">
      <w:marLeft w:val="640"/>
      <w:marRight w:val="0"/>
      <w:marTop w:val="0"/>
      <w:marBottom w:val="0"/>
      <w:divBdr>
        <w:top w:val="none" w:sz="0" w:space="0" w:color="auto"/>
        <w:left w:val="none" w:sz="0" w:space="0" w:color="auto"/>
        <w:bottom w:val="none" w:sz="0" w:space="0" w:color="auto"/>
        <w:right w:val="none" w:sz="0" w:space="0" w:color="auto"/>
      </w:divBdr>
    </w:div>
    <w:div w:id="1378092430">
      <w:marLeft w:val="640"/>
      <w:marRight w:val="0"/>
      <w:marTop w:val="0"/>
      <w:marBottom w:val="0"/>
      <w:divBdr>
        <w:top w:val="none" w:sz="0" w:space="0" w:color="auto"/>
        <w:left w:val="none" w:sz="0" w:space="0" w:color="auto"/>
        <w:bottom w:val="none" w:sz="0" w:space="0" w:color="auto"/>
        <w:right w:val="none" w:sz="0" w:space="0" w:color="auto"/>
      </w:divBdr>
    </w:div>
    <w:div w:id="1378120815">
      <w:marLeft w:val="640"/>
      <w:marRight w:val="0"/>
      <w:marTop w:val="0"/>
      <w:marBottom w:val="0"/>
      <w:divBdr>
        <w:top w:val="none" w:sz="0" w:space="0" w:color="auto"/>
        <w:left w:val="none" w:sz="0" w:space="0" w:color="auto"/>
        <w:bottom w:val="none" w:sz="0" w:space="0" w:color="auto"/>
        <w:right w:val="none" w:sz="0" w:space="0" w:color="auto"/>
      </w:divBdr>
    </w:div>
    <w:div w:id="1378164796">
      <w:marLeft w:val="640"/>
      <w:marRight w:val="0"/>
      <w:marTop w:val="0"/>
      <w:marBottom w:val="0"/>
      <w:divBdr>
        <w:top w:val="none" w:sz="0" w:space="0" w:color="auto"/>
        <w:left w:val="none" w:sz="0" w:space="0" w:color="auto"/>
        <w:bottom w:val="none" w:sz="0" w:space="0" w:color="auto"/>
        <w:right w:val="none" w:sz="0" w:space="0" w:color="auto"/>
      </w:divBdr>
    </w:div>
    <w:div w:id="1378234261">
      <w:marLeft w:val="640"/>
      <w:marRight w:val="0"/>
      <w:marTop w:val="0"/>
      <w:marBottom w:val="0"/>
      <w:divBdr>
        <w:top w:val="none" w:sz="0" w:space="0" w:color="auto"/>
        <w:left w:val="none" w:sz="0" w:space="0" w:color="auto"/>
        <w:bottom w:val="none" w:sz="0" w:space="0" w:color="auto"/>
        <w:right w:val="none" w:sz="0" w:space="0" w:color="auto"/>
      </w:divBdr>
    </w:div>
    <w:div w:id="1378238826">
      <w:marLeft w:val="640"/>
      <w:marRight w:val="0"/>
      <w:marTop w:val="0"/>
      <w:marBottom w:val="0"/>
      <w:divBdr>
        <w:top w:val="none" w:sz="0" w:space="0" w:color="auto"/>
        <w:left w:val="none" w:sz="0" w:space="0" w:color="auto"/>
        <w:bottom w:val="none" w:sz="0" w:space="0" w:color="auto"/>
        <w:right w:val="none" w:sz="0" w:space="0" w:color="auto"/>
      </w:divBdr>
    </w:div>
    <w:div w:id="1378240764">
      <w:marLeft w:val="640"/>
      <w:marRight w:val="0"/>
      <w:marTop w:val="0"/>
      <w:marBottom w:val="0"/>
      <w:divBdr>
        <w:top w:val="none" w:sz="0" w:space="0" w:color="auto"/>
        <w:left w:val="none" w:sz="0" w:space="0" w:color="auto"/>
        <w:bottom w:val="none" w:sz="0" w:space="0" w:color="auto"/>
        <w:right w:val="none" w:sz="0" w:space="0" w:color="auto"/>
      </w:divBdr>
    </w:div>
    <w:div w:id="1378242831">
      <w:marLeft w:val="640"/>
      <w:marRight w:val="0"/>
      <w:marTop w:val="0"/>
      <w:marBottom w:val="0"/>
      <w:divBdr>
        <w:top w:val="none" w:sz="0" w:space="0" w:color="auto"/>
        <w:left w:val="none" w:sz="0" w:space="0" w:color="auto"/>
        <w:bottom w:val="none" w:sz="0" w:space="0" w:color="auto"/>
        <w:right w:val="none" w:sz="0" w:space="0" w:color="auto"/>
      </w:divBdr>
    </w:div>
    <w:div w:id="1378311081">
      <w:marLeft w:val="640"/>
      <w:marRight w:val="0"/>
      <w:marTop w:val="0"/>
      <w:marBottom w:val="0"/>
      <w:divBdr>
        <w:top w:val="none" w:sz="0" w:space="0" w:color="auto"/>
        <w:left w:val="none" w:sz="0" w:space="0" w:color="auto"/>
        <w:bottom w:val="none" w:sz="0" w:space="0" w:color="auto"/>
        <w:right w:val="none" w:sz="0" w:space="0" w:color="auto"/>
      </w:divBdr>
    </w:div>
    <w:div w:id="1378311185">
      <w:marLeft w:val="640"/>
      <w:marRight w:val="0"/>
      <w:marTop w:val="0"/>
      <w:marBottom w:val="0"/>
      <w:divBdr>
        <w:top w:val="none" w:sz="0" w:space="0" w:color="auto"/>
        <w:left w:val="none" w:sz="0" w:space="0" w:color="auto"/>
        <w:bottom w:val="none" w:sz="0" w:space="0" w:color="auto"/>
        <w:right w:val="none" w:sz="0" w:space="0" w:color="auto"/>
      </w:divBdr>
    </w:div>
    <w:div w:id="1378318839">
      <w:marLeft w:val="640"/>
      <w:marRight w:val="0"/>
      <w:marTop w:val="0"/>
      <w:marBottom w:val="0"/>
      <w:divBdr>
        <w:top w:val="none" w:sz="0" w:space="0" w:color="auto"/>
        <w:left w:val="none" w:sz="0" w:space="0" w:color="auto"/>
        <w:bottom w:val="none" w:sz="0" w:space="0" w:color="auto"/>
        <w:right w:val="none" w:sz="0" w:space="0" w:color="auto"/>
      </w:divBdr>
    </w:div>
    <w:div w:id="1378506250">
      <w:marLeft w:val="640"/>
      <w:marRight w:val="0"/>
      <w:marTop w:val="0"/>
      <w:marBottom w:val="0"/>
      <w:divBdr>
        <w:top w:val="none" w:sz="0" w:space="0" w:color="auto"/>
        <w:left w:val="none" w:sz="0" w:space="0" w:color="auto"/>
        <w:bottom w:val="none" w:sz="0" w:space="0" w:color="auto"/>
        <w:right w:val="none" w:sz="0" w:space="0" w:color="auto"/>
      </w:divBdr>
    </w:div>
    <w:div w:id="1378700307">
      <w:marLeft w:val="640"/>
      <w:marRight w:val="0"/>
      <w:marTop w:val="0"/>
      <w:marBottom w:val="0"/>
      <w:divBdr>
        <w:top w:val="none" w:sz="0" w:space="0" w:color="auto"/>
        <w:left w:val="none" w:sz="0" w:space="0" w:color="auto"/>
        <w:bottom w:val="none" w:sz="0" w:space="0" w:color="auto"/>
        <w:right w:val="none" w:sz="0" w:space="0" w:color="auto"/>
      </w:divBdr>
    </w:div>
    <w:div w:id="1379012105">
      <w:marLeft w:val="640"/>
      <w:marRight w:val="0"/>
      <w:marTop w:val="0"/>
      <w:marBottom w:val="0"/>
      <w:divBdr>
        <w:top w:val="none" w:sz="0" w:space="0" w:color="auto"/>
        <w:left w:val="none" w:sz="0" w:space="0" w:color="auto"/>
        <w:bottom w:val="none" w:sz="0" w:space="0" w:color="auto"/>
        <w:right w:val="none" w:sz="0" w:space="0" w:color="auto"/>
      </w:divBdr>
    </w:div>
    <w:div w:id="1379088575">
      <w:marLeft w:val="640"/>
      <w:marRight w:val="0"/>
      <w:marTop w:val="0"/>
      <w:marBottom w:val="0"/>
      <w:divBdr>
        <w:top w:val="none" w:sz="0" w:space="0" w:color="auto"/>
        <w:left w:val="none" w:sz="0" w:space="0" w:color="auto"/>
        <w:bottom w:val="none" w:sz="0" w:space="0" w:color="auto"/>
        <w:right w:val="none" w:sz="0" w:space="0" w:color="auto"/>
      </w:divBdr>
    </w:div>
    <w:div w:id="1379089776">
      <w:marLeft w:val="640"/>
      <w:marRight w:val="0"/>
      <w:marTop w:val="0"/>
      <w:marBottom w:val="0"/>
      <w:divBdr>
        <w:top w:val="none" w:sz="0" w:space="0" w:color="auto"/>
        <w:left w:val="none" w:sz="0" w:space="0" w:color="auto"/>
        <w:bottom w:val="none" w:sz="0" w:space="0" w:color="auto"/>
        <w:right w:val="none" w:sz="0" w:space="0" w:color="auto"/>
      </w:divBdr>
    </w:div>
    <w:div w:id="1379233753">
      <w:marLeft w:val="640"/>
      <w:marRight w:val="0"/>
      <w:marTop w:val="0"/>
      <w:marBottom w:val="0"/>
      <w:divBdr>
        <w:top w:val="none" w:sz="0" w:space="0" w:color="auto"/>
        <w:left w:val="none" w:sz="0" w:space="0" w:color="auto"/>
        <w:bottom w:val="none" w:sz="0" w:space="0" w:color="auto"/>
        <w:right w:val="none" w:sz="0" w:space="0" w:color="auto"/>
      </w:divBdr>
    </w:div>
    <w:div w:id="1379235896">
      <w:marLeft w:val="640"/>
      <w:marRight w:val="0"/>
      <w:marTop w:val="0"/>
      <w:marBottom w:val="0"/>
      <w:divBdr>
        <w:top w:val="none" w:sz="0" w:space="0" w:color="auto"/>
        <w:left w:val="none" w:sz="0" w:space="0" w:color="auto"/>
        <w:bottom w:val="none" w:sz="0" w:space="0" w:color="auto"/>
        <w:right w:val="none" w:sz="0" w:space="0" w:color="auto"/>
      </w:divBdr>
    </w:div>
    <w:div w:id="1379277457">
      <w:marLeft w:val="640"/>
      <w:marRight w:val="0"/>
      <w:marTop w:val="0"/>
      <w:marBottom w:val="0"/>
      <w:divBdr>
        <w:top w:val="none" w:sz="0" w:space="0" w:color="auto"/>
        <w:left w:val="none" w:sz="0" w:space="0" w:color="auto"/>
        <w:bottom w:val="none" w:sz="0" w:space="0" w:color="auto"/>
        <w:right w:val="none" w:sz="0" w:space="0" w:color="auto"/>
      </w:divBdr>
    </w:div>
    <w:div w:id="1379356227">
      <w:marLeft w:val="640"/>
      <w:marRight w:val="0"/>
      <w:marTop w:val="0"/>
      <w:marBottom w:val="0"/>
      <w:divBdr>
        <w:top w:val="none" w:sz="0" w:space="0" w:color="auto"/>
        <w:left w:val="none" w:sz="0" w:space="0" w:color="auto"/>
        <w:bottom w:val="none" w:sz="0" w:space="0" w:color="auto"/>
        <w:right w:val="none" w:sz="0" w:space="0" w:color="auto"/>
      </w:divBdr>
    </w:div>
    <w:div w:id="1379431888">
      <w:marLeft w:val="640"/>
      <w:marRight w:val="0"/>
      <w:marTop w:val="0"/>
      <w:marBottom w:val="0"/>
      <w:divBdr>
        <w:top w:val="none" w:sz="0" w:space="0" w:color="auto"/>
        <w:left w:val="none" w:sz="0" w:space="0" w:color="auto"/>
        <w:bottom w:val="none" w:sz="0" w:space="0" w:color="auto"/>
        <w:right w:val="none" w:sz="0" w:space="0" w:color="auto"/>
      </w:divBdr>
    </w:div>
    <w:div w:id="1379470703">
      <w:marLeft w:val="640"/>
      <w:marRight w:val="0"/>
      <w:marTop w:val="0"/>
      <w:marBottom w:val="0"/>
      <w:divBdr>
        <w:top w:val="none" w:sz="0" w:space="0" w:color="auto"/>
        <w:left w:val="none" w:sz="0" w:space="0" w:color="auto"/>
        <w:bottom w:val="none" w:sz="0" w:space="0" w:color="auto"/>
        <w:right w:val="none" w:sz="0" w:space="0" w:color="auto"/>
      </w:divBdr>
    </w:div>
    <w:div w:id="1379474071">
      <w:marLeft w:val="640"/>
      <w:marRight w:val="0"/>
      <w:marTop w:val="0"/>
      <w:marBottom w:val="0"/>
      <w:divBdr>
        <w:top w:val="none" w:sz="0" w:space="0" w:color="auto"/>
        <w:left w:val="none" w:sz="0" w:space="0" w:color="auto"/>
        <w:bottom w:val="none" w:sz="0" w:space="0" w:color="auto"/>
        <w:right w:val="none" w:sz="0" w:space="0" w:color="auto"/>
      </w:divBdr>
    </w:div>
    <w:div w:id="1379478081">
      <w:marLeft w:val="640"/>
      <w:marRight w:val="0"/>
      <w:marTop w:val="0"/>
      <w:marBottom w:val="0"/>
      <w:divBdr>
        <w:top w:val="none" w:sz="0" w:space="0" w:color="auto"/>
        <w:left w:val="none" w:sz="0" w:space="0" w:color="auto"/>
        <w:bottom w:val="none" w:sz="0" w:space="0" w:color="auto"/>
        <w:right w:val="none" w:sz="0" w:space="0" w:color="auto"/>
      </w:divBdr>
    </w:div>
    <w:div w:id="1379553485">
      <w:marLeft w:val="640"/>
      <w:marRight w:val="0"/>
      <w:marTop w:val="0"/>
      <w:marBottom w:val="0"/>
      <w:divBdr>
        <w:top w:val="none" w:sz="0" w:space="0" w:color="auto"/>
        <w:left w:val="none" w:sz="0" w:space="0" w:color="auto"/>
        <w:bottom w:val="none" w:sz="0" w:space="0" w:color="auto"/>
        <w:right w:val="none" w:sz="0" w:space="0" w:color="auto"/>
      </w:divBdr>
    </w:div>
    <w:div w:id="1379668078">
      <w:marLeft w:val="640"/>
      <w:marRight w:val="0"/>
      <w:marTop w:val="0"/>
      <w:marBottom w:val="0"/>
      <w:divBdr>
        <w:top w:val="none" w:sz="0" w:space="0" w:color="auto"/>
        <w:left w:val="none" w:sz="0" w:space="0" w:color="auto"/>
        <w:bottom w:val="none" w:sz="0" w:space="0" w:color="auto"/>
        <w:right w:val="none" w:sz="0" w:space="0" w:color="auto"/>
      </w:divBdr>
    </w:div>
    <w:div w:id="1379744783">
      <w:marLeft w:val="640"/>
      <w:marRight w:val="0"/>
      <w:marTop w:val="0"/>
      <w:marBottom w:val="0"/>
      <w:divBdr>
        <w:top w:val="none" w:sz="0" w:space="0" w:color="auto"/>
        <w:left w:val="none" w:sz="0" w:space="0" w:color="auto"/>
        <w:bottom w:val="none" w:sz="0" w:space="0" w:color="auto"/>
        <w:right w:val="none" w:sz="0" w:space="0" w:color="auto"/>
      </w:divBdr>
    </w:div>
    <w:div w:id="1379939104">
      <w:marLeft w:val="640"/>
      <w:marRight w:val="0"/>
      <w:marTop w:val="0"/>
      <w:marBottom w:val="0"/>
      <w:divBdr>
        <w:top w:val="none" w:sz="0" w:space="0" w:color="auto"/>
        <w:left w:val="none" w:sz="0" w:space="0" w:color="auto"/>
        <w:bottom w:val="none" w:sz="0" w:space="0" w:color="auto"/>
        <w:right w:val="none" w:sz="0" w:space="0" w:color="auto"/>
      </w:divBdr>
    </w:div>
    <w:div w:id="1380058765">
      <w:marLeft w:val="640"/>
      <w:marRight w:val="0"/>
      <w:marTop w:val="0"/>
      <w:marBottom w:val="0"/>
      <w:divBdr>
        <w:top w:val="none" w:sz="0" w:space="0" w:color="auto"/>
        <w:left w:val="none" w:sz="0" w:space="0" w:color="auto"/>
        <w:bottom w:val="none" w:sz="0" w:space="0" w:color="auto"/>
        <w:right w:val="none" w:sz="0" w:space="0" w:color="auto"/>
      </w:divBdr>
    </w:div>
    <w:div w:id="1380131567">
      <w:marLeft w:val="640"/>
      <w:marRight w:val="0"/>
      <w:marTop w:val="0"/>
      <w:marBottom w:val="0"/>
      <w:divBdr>
        <w:top w:val="none" w:sz="0" w:space="0" w:color="auto"/>
        <w:left w:val="none" w:sz="0" w:space="0" w:color="auto"/>
        <w:bottom w:val="none" w:sz="0" w:space="0" w:color="auto"/>
        <w:right w:val="none" w:sz="0" w:space="0" w:color="auto"/>
      </w:divBdr>
    </w:div>
    <w:div w:id="1380203380">
      <w:marLeft w:val="640"/>
      <w:marRight w:val="0"/>
      <w:marTop w:val="0"/>
      <w:marBottom w:val="0"/>
      <w:divBdr>
        <w:top w:val="none" w:sz="0" w:space="0" w:color="auto"/>
        <w:left w:val="none" w:sz="0" w:space="0" w:color="auto"/>
        <w:bottom w:val="none" w:sz="0" w:space="0" w:color="auto"/>
        <w:right w:val="none" w:sz="0" w:space="0" w:color="auto"/>
      </w:divBdr>
    </w:div>
    <w:div w:id="1380207332">
      <w:marLeft w:val="640"/>
      <w:marRight w:val="0"/>
      <w:marTop w:val="0"/>
      <w:marBottom w:val="0"/>
      <w:divBdr>
        <w:top w:val="none" w:sz="0" w:space="0" w:color="auto"/>
        <w:left w:val="none" w:sz="0" w:space="0" w:color="auto"/>
        <w:bottom w:val="none" w:sz="0" w:space="0" w:color="auto"/>
        <w:right w:val="none" w:sz="0" w:space="0" w:color="auto"/>
      </w:divBdr>
    </w:div>
    <w:div w:id="1380284522">
      <w:marLeft w:val="640"/>
      <w:marRight w:val="0"/>
      <w:marTop w:val="0"/>
      <w:marBottom w:val="0"/>
      <w:divBdr>
        <w:top w:val="none" w:sz="0" w:space="0" w:color="auto"/>
        <w:left w:val="none" w:sz="0" w:space="0" w:color="auto"/>
        <w:bottom w:val="none" w:sz="0" w:space="0" w:color="auto"/>
        <w:right w:val="none" w:sz="0" w:space="0" w:color="auto"/>
      </w:divBdr>
    </w:div>
    <w:div w:id="1380351539">
      <w:marLeft w:val="640"/>
      <w:marRight w:val="0"/>
      <w:marTop w:val="0"/>
      <w:marBottom w:val="0"/>
      <w:divBdr>
        <w:top w:val="none" w:sz="0" w:space="0" w:color="auto"/>
        <w:left w:val="none" w:sz="0" w:space="0" w:color="auto"/>
        <w:bottom w:val="none" w:sz="0" w:space="0" w:color="auto"/>
        <w:right w:val="none" w:sz="0" w:space="0" w:color="auto"/>
      </w:divBdr>
    </w:div>
    <w:div w:id="1380473447">
      <w:marLeft w:val="640"/>
      <w:marRight w:val="0"/>
      <w:marTop w:val="0"/>
      <w:marBottom w:val="0"/>
      <w:divBdr>
        <w:top w:val="none" w:sz="0" w:space="0" w:color="auto"/>
        <w:left w:val="none" w:sz="0" w:space="0" w:color="auto"/>
        <w:bottom w:val="none" w:sz="0" w:space="0" w:color="auto"/>
        <w:right w:val="none" w:sz="0" w:space="0" w:color="auto"/>
      </w:divBdr>
    </w:div>
    <w:div w:id="1380518029">
      <w:marLeft w:val="640"/>
      <w:marRight w:val="0"/>
      <w:marTop w:val="0"/>
      <w:marBottom w:val="0"/>
      <w:divBdr>
        <w:top w:val="none" w:sz="0" w:space="0" w:color="auto"/>
        <w:left w:val="none" w:sz="0" w:space="0" w:color="auto"/>
        <w:bottom w:val="none" w:sz="0" w:space="0" w:color="auto"/>
        <w:right w:val="none" w:sz="0" w:space="0" w:color="auto"/>
      </w:divBdr>
    </w:div>
    <w:div w:id="1380662163">
      <w:marLeft w:val="640"/>
      <w:marRight w:val="0"/>
      <w:marTop w:val="0"/>
      <w:marBottom w:val="0"/>
      <w:divBdr>
        <w:top w:val="none" w:sz="0" w:space="0" w:color="auto"/>
        <w:left w:val="none" w:sz="0" w:space="0" w:color="auto"/>
        <w:bottom w:val="none" w:sz="0" w:space="0" w:color="auto"/>
        <w:right w:val="none" w:sz="0" w:space="0" w:color="auto"/>
      </w:divBdr>
    </w:div>
    <w:div w:id="1380666667">
      <w:marLeft w:val="640"/>
      <w:marRight w:val="0"/>
      <w:marTop w:val="0"/>
      <w:marBottom w:val="0"/>
      <w:divBdr>
        <w:top w:val="none" w:sz="0" w:space="0" w:color="auto"/>
        <w:left w:val="none" w:sz="0" w:space="0" w:color="auto"/>
        <w:bottom w:val="none" w:sz="0" w:space="0" w:color="auto"/>
        <w:right w:val="none" w:sz="0" w:space="0" w:color="auto"/>
      </w:divBdr>
    </w:div>
    <w:div w:id="1380668815">
      <w:marLeft w:val="640"/>
      <w:marRight w:val="0"/>
      <w:marTop w:val="0"/>
      <w:marBottom w:val="0"/>
      <w:divBdr>
        <w:top w:val="none" w:sz="0" w:space="0" w:color="auto"/>
        <w:left w:val="none" w:sz="0" w:space="0" w:color="auto"/>
        <w:bottom w:val="none" w:sz="0" w:space="0" w:color="auto"/>
        <w:right w:val="none" w:sz="0" w:space="0" w:color="auto"/>
      </w:divBdr>
    </w:div>
    <w:div w:id="1380738716">
      <w:marLeft w:val="640"/>
      <w:marRight w:val="0"/>
      <w:marTop w:val="0"/>
      <w:marBottom w:val="0"/>
      <w:divBdr>
        <w:top w:val="none" w:sz="0" w:space="0" w:color="auto"/>
        <w:left w:val="none" w:sz="0" w:space="0" w:color="auto"/>
        <w:bottom w:val="none" w:sz="0" w:space="0" w:color="auto"/>
        <w:right w:val="none" w:sz="0" w:space="0" w:color="auto"/>
      </w:divBdr>
    </w:div>
    <w:div w:id="1380780010">
      <w:marLeft w:val="640"/>
      <w:marRight w:val="0"/>
      <w:marTop w:val="0"/>
      <w:marBottom w:val="0"/>
      <w:divBdr>
        <w:top w:val="none" w:sz="0" w:space="0" w:color="auto"/>
        <w:left w:val="none" w:sz="0" w:space="0" w:color="auto"/>
        <w:bottom w:val="none" w:sz="0" w:space="0" w:color="auto"/>
        <w:right w:val="none" w:sz="0" w:space="0" w:color="auto"/>
      </w:divBdr>
    </w:div>
    <w:div w:id="1380940004">
      <w:marLeft w:val="640"/>
      <w:marRight w:val="0"/>
      <w:marTop w:val="0"/>
      <w:marBottom w:val="0"/>
      <w:divBdr>
        <w:top w:val="none" w:sz="0" w:space="0" w:color="auto"/>
        <w:left w:val="none" w:sz="0" w:space="0" w:color="auto"/>
        <w:bottom w:val="none" w:sz="0" w:space="0" w:color="auto"/>
        <w:right w:val="none" w:sz="0" w:space="0" w:color="auto"/>
      </w:divBdr>
    </w:div>
    <w:div w:id="1380975912">
      <w:marLeft w:val="640"/>
      <w:marRight w:val="0"/>
      <w:marTop w:val="0"/>
      <w:marBottom w:val="0"/>
      <w:divBdr>
        <w:top w:val="none" w:sz="0" w:space="0" w:color="auto"/>
        <w:left w:val="none" w:sz="0" w:space="0" w:color="auto"/>
        <w:bottom w:val="none" w:sz="0" w:space="0" w:color="auto"/>
        <w:right w:val="none" w:sz="0" w:space="0" w:color="auto"/>
      </w:divBdr>
    </w:div>
    <w:div w:id="1380977718">
      <w:marLeft w:val="640"/>
      <w:marRight w:val="0"/>
      <w:marTop w:val="0"/>
      <w:marBottom w:val="0"/>
      <w:divBdr>
        <w:top w:val="none" w:sz="0" w:space="0" w:color="auto"/>
        <w:left w:val="none" w:sz="0" w:space="0" w:color="auto"/>
        <w:bottom w:val="none" w:sz="0" w:space="0" w:color="auto"/>
        <w:right w:val="none" w:sz="0" w:space="0" w:color="auto"/>
      </w:divBdr>
    </w:div>
    <w:div w:id="1380979763">
      <w:marLeft w:val="640"/>
      <w:marRight w:val="0"/>
      <w:marTop w:val="0"/>
      <w:marBottom w:val="0"/>
      <w:divBdr>
        <w:top w:val="none" w:sz="0" w:space="0" w:color="auto"/>
        <w:left w:val="none" w:sz="0" w:space="0" w:color="auto"/>
        <w:bottom w:val="none" w:sz="0" w:space="0" w:color="auto"/>
        <w:right w:val="none" w:sz="0" w:space="0" w:color="auto"/>
      </w:divBdr>
    </w:div>
    <w:div w:id="1381056429">
      <w:marLeft w:val="640"/>
      <w:marRight w:val="0"/>
      <w:marTop w:val="0"/>
      <w:marBottom w:val="0"/>
      <w:divBdr>
        <w:top w:val="none" w:sz="0" w:space="0" w:color="auto"/>
        <w:left w:val="none" w:sz="0" w:space="0" w:color="auto"/>
        <w:bottom w:val="none" w:sz="0" w:space="0" w:color="auto"/>
        <w:right w:val="none" w:sz="0" w:space="0" w:color="auto"/>
      </w:divBdr>
    </w:div>
    <w:div w:id="1381126669">
      <w:marLeft w:val="640"/>
      <w:marRight w:val="0"/>
      <w:marTop w:val="0"/>
      <w:marBottom w:val="0"/>
      <w:divBdr>
        <w:top w:val="none" w:sz="0" w:space="0" w:color="auto"/>
        <w:left w:val="none" w:sz="0" w:space="0" w:color="auto"/>
        <w:bottom w:val="none" w:sz="0" w:space="0" w:color="auto"/>
        <w:right w:val="none" w:sz="0" w:space="0" w:color="auto"/>
      </w:divBdr>
    </w:div>
    <w:div w:id="1381128794">
      <w:marLeft w:val="640"/>
      <w:marRight w:val="0"/>
      <w:marTop w:val="0"/>
      <w:marBottom w:val="0"/>
      <w:divBdr>
        <w:top w:val="none" w:sz="0" w:space="0" w:color="auto"/>
        <w:left w:val="none" w:sz="0" w:space="0" w:color="auto"/>
        <w:bottom w:val="none" w:sz="0" w:space="0" w:color="auto"/>
        <w:right w:val="none" w:sz="0" w:space="0" w:color="auto"/>
      </w:divBdr>
    </w:div>
    <w:div w:id="1381129609">
      <w:marLeft w:val="640"/>
      <w:marRight w:val="0"/>
      <w:marTop w:val="0"/>
      <w:marBottom w:val="0"/>
      <w:divBdr>
        <w:top w:val="none" w:sz="0" w:space="0" w:color="auto"/>
        <w:left w:val="none" w:sz="0" w:space="0" w:color="auto"/>
        <w:bottom w:val="none" w:sz="0" w:space="0" w:color="auto"/>
        <w:right w:val="none" w:sz="0" w:space="0" w:color="auto"/>
      </w:divBdr>
    </w:div>
    <w:div w:id="1381172118">
      <w:marLeft w:val="640"/>
      <w:marRight w:val="0"/>
      <w:marTop w:val="0"/>
      <w:marBottom w:val="0"/>
      <w:divBdr>
        <w:top w:val="none" w:sz="0" w:space="0" w:color="auto"/>
        <w:left w:val="none" w:sz="0" w:space="0" w:color="auto"/>
        <w:bottom w:val="none" w:sz="0" w:space="0" w:color="auto"/>
        <w:right w:val="none" w:sz="0" w:space="0" w:color="auto"/>
      </w:divBdr>
    </w:div>
    <w:div w:id="1381251007">
      <w:marLeft w:val="640"/>
      <w:marRight w:val="0"/>
      <w:marTop w:val="0"/>
      <w:marBottom w:val="0"/>
      <w:divBdr>
        <w:top w:val="none" w:sz="0" w:space="0" w:color="auto"/>
        <w:left w:val="none" w:sz="0" w:space="0" w:color="auto"/>
        <w:bottom w:val="none" w:sz="0" w:space="0" w:color="auto"/>
        <w:right w:val="none" w:sz="0" w:space="0" w:color="auto"/>
      </w:divBdr>
    </w:div>
    <w:div w:id="1381368725">
      <w:marLeft w:val="640"/>
      <w:marRight w:val="0"/>
      <w:marTop w:val="0"/>
      <w:marBottom w:val="0"/>
      <w:divBdr>
        <w:top w:val="none" w:sz="0" w:space="0" w:color="auto"/>
        <w:left w:val="none" w:sz="0" w:space="0" w:color="auto"/>
        <w:bottom w:val="none" w:sz="0" w:space="0" w:color="auto"/>
        <w:right w:val="none" w:sz="0" w:space="0" w:color="auto"/>
      </w:divBdr>
    </w:div>
    <w:div w:id="1381395539">
      <w:marLeft w:val="640"/>
      <w:marRight w:val="0"/>
      <w:marTop w:val="0"/>
      <w:marBottom w:val="0"/>
      <w:divBdr>
        <w:top w:val="none" w:sz="0" w:space="0" w:color="auto"/>
        <w:left w:val="none" w:sz="0" w:space="0" w:color="auto"/>
        <w:bottom w:val="none" w:sz="0" w:space="0" w:color="auto"/>
        <w:right w:val="none" w:sz="0" w:space="0" w:color="auto"/>
      </w:divBdr>
    </w:div>
    <w:div w:id="1381436813">
      <w:marLeft w:val="640"/>
      <w:marRight w:val="0"/>
      <w:marTop w:val="0"/>
      <w:marBottom w:val="0"/>
      <w:divBdr>
        <w:top w:val="none" w:sz="0" w:space="0" w:color="auto"/>
        <w:left w:val="none" w:sz="0" w:space="0" w:color="auto"/>
        <w:bottom w:val="none" w:sz="0" w:space="0" w:color="auto"/>
        <w:right w:val="none" w:sz="0" w:space="0" w:color="auto"/>
      </w:divBdr>
    </w:div>
    <w:div w:id="1381513995">
      <w:marLeft w:val="640"/>
      <w:marRight w:val="0"/>
      <w:marTop w:val="0"/>
      <w:marBottom w:val="0"/>
      <w:divBdr>
        <w:top w:val="none" w:sz="0" w:space="0" w:color="auto"/>
        <w:left w:val="none" w:sz="0" w:space="0" w:color="auto"/>
        <w:bottom w:val="none" w:sz="0" w:space="0" w:color="auto"/>
        <w:right w:val="none" w:sz="0" w:space="0" w:color="auto"/>
      </w:divBdr>
    </w:div>
    <w:div w:id="1381515657">
      <w:marLeft w:val="640"/>
      <w:marRight w:val="0"/>
      <w:marTop w:val="0"/>
      <w:marBottom w:val="0"/>
      <w:divBdr>
        <w:top w:val="none" w:sz="0" w:space="0" w:color="auto"/>
        <w:left w:val="none" w:sz="0" w:space="0" w:color="auto"/>
        <w:bottom w:val="none" w:sz="0" w:space="0" w:color="auto"/>
        <w:right w:val="none" w:sz="0" w:space="0" w:color="auto"/>
      </w:divBdr>
    </w:div>
    <w:div w:id="1381588324">
      <w:marLeft w:val="640"/>
      <w:marRight w:val="0"/>
      <w:marTop w:val="0"/>
      <w:marBottom w:val="0"/>
      <w:divBdr>
        <w:top w:val="none" w:sz="0" w:space="0" w:color="auto"/>
        <w:left w:val="none" w:sz="0" w:space="0" w:color="auto"/>
        <w:bottom w:val="none" w:sz="0" w:space="0" w:color="auto"/>
        <w:right w:val="none" w:sz="0" w:space="0" w:color="auto"/>
      </w:divBdr>
    </w:div>
    <w:div w:id="1381661509">
      <w:marLeft w:val="640"/>
      <w:marRight w:val="0"/>
      <w:marTop w:val="0"/>
      <w:marBottom w:val="0"/>
      <w:divBdr>
        <w:top w:val="none" w:sz="0" w:space="0" w:color="auto"/>
        <w:left w:val="none" w:sz="0" w:space="0" w:color="auto"/>
        <w:bottom w:val="none" w:sz="0" w:space="0" w:color="auto"/>
        <w:right w:val="none" w:sz="0" w:space="0" w:color="auto"/>
      </w:divBdr>
    </w:div>
    <w:div w:id="1381713480">
      <w:marLeft w:val="640"/>
      <w:marRight w:val="0"/>
      <w:marTop w:val="0"/>
      <w:marBottom w:val="0"/>
      <w:divBdr>
        <w:top w:val="none" w:sz="0" w:space="0" w:color="auto"/>
        <w:left w:val="none" w:sz="0" w:space="0" w:color="auto"/>
        <w:bottom w:val="none" w:sz="0" w:space="0" w:color="auto"/>
        <w:right w:val="none" w:sz="0" w:space="0" w:color="auto"/>
      </w:divBdr>
    </w:div>
    <w:div w:id="1381780984">
      <w:marLeft w:val="640"/>
      <w:marRight w:val="0"/>
      <w:marTop w:val="0"/>
      <w:marBottom w:val="0"/>
      <w:divBdr>
        <w:top w:val="none" w:sz="0" w:space="0" w:color="auto"/>
        <w:left w:val="none" w:sz="0" w:space="0" w:color="auto"/>
        <w:bottom w:val="none" w:sz="0" w:space="0" w:color="auto"/>
        <w:right w:val="none" w:sz="0" w:space="0" w:color="auto"/>
      </w:divBdr>
    </w:div>
    <w:div w:id="1381829036">
      <w:marLeft w:val="640"/>
      <w:marRight w:val="0"/>
      <w:marTop w:val="0"/>
      <w:marBottom w:val="0"/>
      <w:divBdr>
        <w:top w:val="none" w:sz="0" w:space="0" w:color="auto"/>
        <w:left w:val="none" w:sz="0" w:space="0" w:color="auto"/>
        <w:bottom w:val="none" w:sz="0" w:space="0" w:color="auto"/>
        <w:right w:val="none" w:sz="0" w:space="0" w:color="auto"/>
      </w:divBdr>
    </w:div>
    <w:div w:id="1381831440">
      <w:marLeft w:val="640"/>
      <w:marRight w:val="0"/>
      <w:marTop w:val="0"/>
      <w:marBottom w:val="0"/>
      <w:divBdr>
        <w:top w:val="none" w:sz="0" w:space="0" w:color="auto"/>
        <w:left w:val="none" w:sz="0" w:space="0" w:color="auto"/>
        <w:bottom w:val="none" w:sz="0" w:space="0" w:color="auto"/>
        <w:right w:val="none" w:sz="0" w:space="0" w:color="auto"/>
      </w:divBdr>
    </w:div>
    <w:div w:id="1381897634">
      <w:marLeft w:val="640"/>
      <w:marRight w:val="0"/>
      <w:marTop w:val="0"/>
      <w:marBottom w:val="0"/>
      <w:divBdr>
        <w:top w:val="none" w:sz="0" w:space="0" w:color="auto"/>
        <w:left w:val="none" w:sz="0" w:space="0" w:color="auto"/>
        <w:bottom w:val="none" w:sz="0" w:space="0" w:color="auto"/>
        <w:right w:val="none" w:sz="0" w:space="0" w:color="auto"/>
      </w:divBdr>
    </w:div>
    <w:div w:id="1381901614">
      <w:marLeft w:val="640"/>
      <w:marRight w:val="0"/>
      <w:marTop w:val="0"/>
      <w:marBottom w:val="0"/>
      <w:divBdr>
        <w:top w:val="none" w:sz="0" w:space="0" w:color="auto"/>
        <w:left w:val="none" w:sz="0" w:space="0" w:color="auto"/>
        <w:bottom w:val="none" w:sz="0" w:space="0" w:color="auto"/>
        <w:right w:val="none" w:sz="0" w:space="0" w:color="auto"/>
      </w:divBdr>
    </w:div>
    <w:div w:id="1381977532">
      <w:marLeft w:val="640"/>
      <w:marRight w:val="0"/>
      <w:marTop w:val="0"/>
      <w:marBottom w:val="0"/>
      <w:divBdr>
        <w:top w:val="none" w:sz="0" w:space="0" w:color="auto"/>
        <w:left w:val="none" w:sz="0" w:space="0" w:color="auto"/>
        <w:bottom w:val="none" w:sz="0" w:space="0" w:color="auto"/>
        <w:right w:val="none" w:sz="0" w:space="0" w:color="auto"/>
      </w:divBdr>
    </w:div>
    <w:div w:id="1382317477">
      <w:marLeft w:val="640"/>
      <w:marRight w:val="0"/>
      <w:marTop w:val="0"/>
      <w:marBottom w:val="0"/>
      <w:divBdr>
        <w:top w:val="none" w:sz="0" w:space="0" w:color="auto"/>
        <w:left w:val="none" w:sz="0" w:space="0" w:color="auto"/>
        <w:bottom w:val="none" w:sz="0" w:space="0" w:color="auto"/>
        <w:right w:val="none" w:sz="0" w:space="0" w:color="auto"/>
      </w:divBdr>
    </w:div>
    <w:div w:id="1382362833">
      <w:marLeft w:val="640"/>
      <w:marRight w:val="0"/>
      <w:marTop w:val="0"/>
      <w:marBottom w:val="0"/>
      <w:divBdr>
        <w:top w:val="none" w:sz="0" w:space="0" w:color="auto"/>
        <w:left w:val="none" w:sz="0" w:space="0" w:color="auto"/>
        <w:bottom w:val="none" w:sz="0" w:space="0" w:color="auto"/>
        <w:right w:val="none" w:sz="0" w:space="0" w:color="auto"/>
      </w:divBdr>
    </w:div>
    <w:div w:id="1382368640">
      <w:marLeft w:val="640"/>
      <w:marRight w:val="0"/>
      <w:marTop w:val="0"/>
      <w:marBottom w:val="0"/>
      <w:divBdr>
        <w:top w:val="none" w:sz="0" w:space="0" w:color="auto"/>
        <w:left w:val="none" w:sz="0" w:space="0" w:color="auto"/>
        <w:bottom w:val="none" w:sz="0" w:space="0" w:color="auto"/>
        <w:right w:val="none" w:sz="0" w:space="0" w:color="auto"/>
      </w:divBdr>
    </w:div>
    <w:div w:id="1382368740">
      <w:marLeft w:val="640"/>
      <w:marRight w:val="0"/>
      <w:marTop w:val="0"/>
      <w:marBottom w:val="0"/>
      <w:divBdr>
        <w:top w:val="none" w:sz="0" w:space="0" w:color="auto"/>
        <w:left w:val="none" w:sz="0" w:space="0" w:color="auto"/>
        <w:bottom w:val="none" w:sz="0" w:space="0" w:color="auto"/>
        <w:right w:val="none" w:sz="0" w:space="0" w:color="auto"/>
      </w:divBdr>
    </w:div>
    <w:div w:id="1382632253">
      <w:marLeft w:val="640"/>
      <w:marRight w:val="0"/>
      <w:marTop w:val="0"/>
      <w:marBottom w:val="0"/>
      <w:divBdr>
        <w:top w:val="none" w:sz="0" w:space="0" w:color="auto"/>
        <w:left w:val="none" w:sz="0" w:space="0" w:color="auto"/>
        <w:bottom w:val="none" w:sz="0" w:space="0" w:color="auto"/>
        <w:right w:val="none" w:sz="0" w:space="0" w:color="auto"/>
      </w:divBdr>
    </w:div>
    <w:div w:id="1382707839">
      <w:marLeft w:val="640"/>
      <w:marRight w:val="0"/>
      <w:marTop w:val="0"/>
      <w:marBottom w:val="0"/>
      <w:divBdr>
        <w:top w:val="none" w:sz="0" w:space="0" w:color="auto"/>
        <w:left w:val="none" w:sz="0" w:space="0" w:color="auto"/>
        <w:bottom w:val="none" w:sz="0" w:space="0" w:color="auto"/>
        <w:right w:val="none" w:sz="0" w:space="0" w:color="auto"/>
      </w:divBdr>
    </w:div>
    <w:div w:id="1382708364">
      <w:marLeft w:val="640"/>
      <w:marRight w:val="0"/>
      <w:marTop w:val="0"/>
      <w:marBottom w:val="0"/>
      <w:divBdr>
        <w:top w:val="none" w:sz="0" w:space="0" w:color="auto"/>
        <w:left w:val="none" w:sz="0" w:space="0" w:color="auto"/>
        <w:bottom w:val="none" w:sz="0" w:space="0" w:color="auto"/>
        <w:right w:val="none" w:sz="0" w:space="0" w:color="auto"/>
      </w:divBdr>
    </w:div>
    <w:div w:id="1382709910">
      <w:marLeft w:val="640"/>
      <w:marRight w:val="0"/>
      <w:marTop w:val="0"/>
      <w:marBottom w:val="0"/>
      <w:divBdr>
        <w:top w:val="none" w:sz="0" w:space="0" w:color="auto"/>
        <w:left w:val="none" w:sz="0" w:space="0" w:color="auto"/>
        <w:bottom w:val="none" w:sz="0" w:space="0" w:color="auto"/>
        <w:right w:val="none" w:sz="0" w:space="0" w:color="auto"/>
      </w:divBdr>
    </w:div>
    <w:div w:id="1382752596">
      <w:marLeft w:val="640"/>
      <w:marRight w:val="0"/>
      <w:marTop w:val="0"/>
      <w:marBottom w:val="0"/>
      <w:divBdr>
        <w:top w:val="none" w:sz="0" w:space="0" w:color="auto"/>
        <w:left w:val="none" w:sz="0" w:space="0" w:color="auto"/>
        <w:bottom w:val="none" w:sz="0" w:space="0" w:color="auto"/>
        <w:right w:val="none" w:sz="0" w:space="0" w:color="auto"/>
      </w:divBdr>
    </w:div>
    <w:div w:id="1382754762">
      <w:marLeft w:val="640"/>
      <w:marRight w:val="0"/>
      <w:marTop w:val="0"/>
      <w:marBottom w:val="0"/>
      <w:divBdr>
        <w:top w:val="none" w:sz="0" w:space="0" w:color="auto"/>
        <w:left w:val="none" w:sz="0" w:space="0" w:color="auto"/>
        <w:bottom w:val="none" w:sz="0" w:space="0" w:color="auto"/>
        <w:right w:val="none" w:sz="0" w:space="0" w:color="auto"/>
      </w:divBdr>
    </w:div>
    <w:div w:id="1382825760">
      <w:marLeft w:val="640"/>
      <w:marRight w:val="0"/>
      <w:marTop w:val="0"/>
      <w:marBottom w:val="0"/>
      <w:divBdr>
        <w:top w:val="none" w:sz="0" w:space="0" w:color="auto"/>
        <w:left w:val="none" w:sz="0" w:space="0" w:color="auto"/>
        <w:bottom w:val="none" w:sz="0" w:space="0" w:color="auto"/>
        <w:right w:val="none" w:sz="0" w:space="0" w:color="auto"/>
      </w:divBdr>
    </w:div>
    <w:div w:id="1382828860">
      <w:marLeft w:val="640"/>
      <w:marRight w:val="0"/>
      <w:marTop w:val="0"/>
      <w:marBottom w:val="0"/>
      <w:divBdr>
        <w:top w:val="none" w:sz="0" w:space="0" w:color="auto"/>
        <w:left w:val="none" w:sz="0" w:space="0" w:color="auto"/>
        <w:bottom w:val="none" w:sz="0" w:space="0" w:color="auto"/>
        <w:right w:val="none" w:sz="0" w:space="0" w:color="auto"/>
      </w:divBdr>
    </w:div>
    <w:div w:id="1382947515">
      <w:marLeft w:val="640"/>
      <w:marRight w:val="0"/>
      <w:marTop w:val="0"/>
      <w:marBottom w:val="0"/>
      <w:divBdr>
        <w:top w:val="none" w:sz="0" w:space="0" w:color="auto"/>
        <w:left w:val="none" w:sz="0" w:space="0" w:color="auto"/>
        <w:bottom w:val="none" w:sz="0" w:space="0" w:color="auto"/>
        <w:right w:val="none" w:sz="0" w:space="0" w:color="auto"/>
      </w:divBdr>
    </w:div>
    <w:div w:id="1383014896">
      <w:marLeft w:val="640"/>
      <w:marRight w:val="0"/>
      <w:marTop w:val="0"/>
      <w:marBottom w:val="0"/>
      <w:divBdr>
        <w:top w:val="none" w:sz="0" w:space="0" w:color="auto"/>
        <w:left w:val="none" w:sz="0" w:space="0" w:color="auto"/>
        <w:bottom w:val="none" w:sz="0" w:space="0" w:color="auto"/>
        <w:right w:val="none" w:sz="0" w:space="0" w:color="auto"/>
      </w:divBdr>
    </w:div>
    <w:div w:id="1383097608">
      <w:marLeft w:val="640"/>
      <w:marRight w:val="0"/>
      <w:marTop w:val="0"/>
      <w:marBottom w:val="0"/>
      <w:divBdr>
        <w:top w:val="none" w:sz="0" w:space="0" w:color="auto"/>
        <w:left w:val="none" w:sz="0" w:space="0" w:color="auto"/>
        <w:bottom w:val="none" w:sz="0" w:space="0" w:color="auto"/>
        <w:right w:val="none" w:sz="0" w:space="0" w:color="auto"/>
      </w:divBdr>
    </w:div>
    <w:div w:id="1383139051">
      <w:marLeft w:val="640"/>
      <w:marRight w:val="0"/>
      <w:marTop w:val="0"/>
      <w:marBottom w:val="0"/>
      <w:divBdr>
        <w:top w:val="none" w:sz="0" w:space="0" w:color="auto"/>
        <w:left w:val="none" w:sz="0" w:space="0" w:color="auto"/>
        <w:bottom w:val="none" w:sz="0" w:space="0" w:color="auto"/>
        <w:right w:val="none" w:sz="0" w:space="0" w:color="auto"/>
      </w:divBdr>
    </w:div>
    <w:div w:id="1383405324">
      <w:marLeft w:val="640"/>
      <w:marRight w:val="0"/>
      <w:marTop w:val="0"/>
      <w:marBottom w:val="0"/>
      <w:divBdr>
        <w:top w:val="none" w:sz="0" w:space="0" w:color="auto"/>
        <w:left w:val="none" w:sz="0" w:space="0" w:color="auto"/>
        <w:bottom w:val="none" w:sz="0" w:space="0" w:color="auto"/>
        <w:right w:val="none" w:sz="0" w:space="0" w:color="auto"/>
      </w:divBdr>
    </w:div>
    <w:div w:id="1383553430">
      <w:marLeft w:val="640"/>
      <w:marRight w:val="0"/>
      <w:marTop w:val="0"/>
      <w:marBottom w:val="0"/>
      <w:divBdr>
        <w:top w:val="none" w:sz="0" w:space="0" w:color="auto"/>
        <w:left w:val="none" w:sz="0" w:space="0" w:color="auto"/>
        <w:bottom w:val="none" w:sz="0" w:space="0" w:color="auto"/>
        <w:right w:val="none" w:sz="0" w:space="0" w:color="auto"/>
      </w:divBdr>
    </w:div>
    <w:div w:id="1383556335">
      <w:marLeft w:val="640"/>
      <w:marRight w:val="0"/>
      <w:marTop w:val="0"/>
      <w:marBottom w:val="0"/>
      <w:divBdr>
        <w:top w:val="none" w:sz="0" w:space="0" w:color="auto"/>
        <w:left w:val="none" w:sz="0" w:space="0" w:color="auto"/>
        <w:bottom w:val="none" w:sz="0" w:space="0" w:color="auto"/>
        <w:right w:val="none" w:sz="0" w:space="0" w:color="auto"/>
      </w:divBdr>
    </w:div>
    <w:div w:id="1383602254">
      <w:marLeft w:val="640"/>
      <w:marRight w:val="0"/>
      <w:marTop w:val="0"/>
      <w:marBottom w:val="0"/>
      <w:divBdr>
        <w:top w:val="none" w:sz="0" w:space="0" w:color="auto"/>
        <w:left w:val="none" w:sz="0" w:space="0" w:color="auto"/>
        <w:bottom w:val="none" w:sz="0" w:space="0" w:color="auto"/>
        <w:right w:val="none" w:sz="0" w:space="0" w:color="auto"/>
      </w:divBdr>
    </w:div>
    <w:div w:id="1383603642">
      <w:marLeft w:val="640"/>
      <w:marRight w:val="0"/>
      <w:marTop w:val="0"/>
      <w:marBottom w:val="0"/>
      <w:divBdr>
        <w:top w:val="none" w:sz="0" w:space="0" w:color="auto"/>
        <w:left w:val="none" w:sz="0" w:space="0" w:color="auto"/>
        <w:bottom w:val="none" w:sz="0" w:space="0" w:color="auto"/>
        <w:right w:val="none" w:sz="0" w:space="0" w:color="auto"/>
      </w:divBdr>
    </w:div>
    <w:div w:id="1383745171">
      <w:marLeft w:val="640"/>
      <w:marRight w:val="0"/>
      <w:marTop w:val="0"/>
      <w:marBottom w:val="0"/>
      <w:divBdr>
        <w:top w:val="none" w:sz="0" w:space="0" w:color="auto"/>
        <w:left w:val="none" w:sz="0" w:space="0" w:color="auto"/>
        <w:bottom w:val="none" w:sz="0" w:space="0" w:color="auto"/>
        <w:right w:val="none" w:sz="0" w:space="0" w:color="auto"/>
      </w:divBdr>
    </w:div>
    <w:div w:id="1383753699">
      <w:marLeft w:val="640"/>
      <w:marRight w:val="0"/>
      <w:marTop w:val="0"/>
      <w:marBottom w:val="0"/>
      <w:divBdr>
        <w:top w:val="none" w:sz="0" w:space="0" w:color="auto"/>
        <w:left w:val="none" w:sz="0" w:space="0" w:color="auto"/>
        <w:bottom w:val="none" w:sz="0" w:space="0" w:color="auto"/>
        <w:right w:val="none" w:sz="0" w:space="0" w:color="auto"/>
      </w:divBdr>
    </w:div>
    <w:div w:id="1383793996">
      <w:marLeft w:val="640"/>
      <w:marRight w:val="0"/>
      <w:marTop w:val="0"/>
      <w:marBottom w:val="0"/>
      <w:divBdr>
        <w:top w:val="none" w:sz="0" w:space="0" w:color="auto"/>
        <w:left w:val="none" w:sz="0" w:space="0" w:color="auto"/>
        <w:bottom w:val="none" w:sz="0" w:space="0" w:color="auto"/>
        <w:right w:val="none" w:sz="0" w:space="0" w:color="auto"/>
      </w:divBdr>
    </w:div>
    <w:div w:id="1383795084">
      <w:marLeft w:val="640"/>
      <w:marRight w:val="0"/>
      <w:marTop w:val="0"/>
      <w:marBottom w:val="0"/>
      <w:divBdr>
        <w:top w:val="none" w:sz="0" w:space="0" w:color="auto"/>
        <w:left w:val="none" w:sz="0" w:space="0" w:color="auto"/>
        <w:bottom w:val="none" w:sz="0" w:space="0" w:color="auto"/>
        <w:right w:val="none" w:sz="0" w:space="0" w:color="auto"/>
      </w:divBdr>
    </w:div>
    <w:div w:id="1383866625">
      <w:marLeft w:val="640"/>
      <w:marRight w:val="0"/>
      <w:marTop w:val="0"/>
      <w:marBottom w:val="0"/>
      <w:divBdr>
        <w:top w:val="none" w:sz="0" w:space="0" w:color="auto"/>
        <w:left w:val="none" w:sz="0" w:space="0" w:color="auto"/>
        <w:bottom w:val="none" w:sz="0" w:space="0" w:color="auto"/>
        <w:right w:val="none" w:sz="0" w:space="0" w:color="auto"/>
      </w:divBdr>
    </w:div>
    <w:div w:id="1383868125">
      <w:marLeft w:val="640"/>
      <w:marRight w:val="0"/>
      <w:marTop w:val="0"/>
      <w:marBottom w:val="0"/>
      <w:divBdr>
        <w:top w:val="none" w:sz="0" w:space="0" w:color="auto"/>
        <w:left w:val="none" w:sz="0" w:space="0" w:color="auto"/>
        <w:bottom w:val="none" w:sz="0" w:space="0" w:color="auto"/>
        <w:right w:val="none" w:sz="0" w:space="0" w:color="auto"/>
      </w:divBdr>
    </w:div>
    <w:div w:id="1383938511">
      <w:marLeft w:val="640"/>
      <w:marRight w:val="0"/>
      <w:marTop w:val="0"/>
      <w:marBottom w:val="0"/>
      <w:divBdr>
        <w:top w:val="none" w:sz="0" w:space="0" w:color="auto"/>
        <w:left w:val="none" w:sz="0" w:space="0" w:color="auto"/>
        <w:bottom w:val="none" w:sz="0" w:space="0" w:color="auto"/>
        <w:right w:val="none" w:sz="0" w:space="0" w:color="auto"/>
      </w:divBdr>
    </w:div>
    <w:div w:id="1383940493">
      <w:marLeft w:val="640"/>
      <w:marRight w:val="0"/>
      <w:marTop w:val="0"/>
      <w:marBottom w:val="0"/>
      <w:divBdr>
        <w:top w:val="none" w:sz="0" w:space="0" w:color="auto"/>
        <w:left w:val="none" w:sz="0" w:space="0" w:color="auto"/>
        <w:bottom w:val="none" w:sz="0" w:space="0" w:color="auto"/>
        <w:right w:val="none" w:sz="0" w:space="0" w:color="auto"/>
      </w:divBdr>
    </w:div>
    <w:div w:id="1383945553">
      <w:marLeft w:val="640"/>
      <w:marRight w:val="0"/>
      <w:marTop w:val="0"/>
      <w:marBottom w:val="0"/>
      <w:divBdr>
        <w:top w:val="none" w:sz="0" w:space="0" w:color="auto"/>
        <w:left w:val="none" w:sz="0" w:space="0" w:color="auto"/>
        <w:bottom w:val="none" w:sz="0" w:space="0" w:color="auto"/>
        <w:right w:val="none" w:sz="0" w:space="0" w:color="auto"/>
      </w:divBdr>
    </w:div>
    <w:div w:id="1384017350">
      <w:marLeft w:val="640"/>
      <w:marRight w:val="0"/>
      <w:marTop w:val="0"/>
      <w:marBottom w:val="0"/>
      <w:divBdr>
        <w:top w:val="none" w:sz="0" w:space="0" w:color="auto"/>
        <w:left w:val="none" w:sz="0" w:space="0" w:color="auto"/>
        <w:bottom w:val="none" w:sz="0" w:space="0" w:color="auto"/>
        <w:right w:val="none" w:sz="0" w:space="0" w:color="auto"/>
      </w:divBdr>
    </w:div>
    <w:div w:id="1384139027">
      <w:marLeft w:val="640"/>
      <w:marRight w:val="0"/>
      <w:marTop w:val="0"/>
      <w:marBottom w:val="0"/>
      <w:divBdr>
        <w:top w:val="none" w:sz="0" w:space="0" w:color="auto"/>
        <w:left w:val="none" w:sz="0" w:space="0" w:color="auto"/>
        <w:bottom w:val="none" w:sz="0" w:space="0" w:color="auto"/>
        <w:right w:val="none" w:sz="0" w:space="0" w:color="auto"/>
      </w:divBdr>
    </w:div>
    <w:div w:id="1384208232">
      <w:marLeft w:val="640"/>
      <w:marRight w:val="0"/>
      <w:marTop w:val="0"/>
      <w:marBottom w:val="0"/>
      <w:divBdr>
        <w:top w:val="none" w:sz="0" w:space="0" w:color="auto"/>
        <w:left w:val="none" w:sz="0" w:space="0" w:color="auto"/>
        <w:bottom w:val="none" w:sz="0" w:space="0" w:color="auto"/>
        <w:right w:val="none" w:sz="0" w:space="0" w:color="auto"/>
      </w:divBdr>
    </w:div>
    <w:div w:id="1384403910">
      <w:marLeft w:val="640"/>
      <w:marRight w:val="0"/>
      <w:marTop w:val="0"/>
      <w:marBottom w:val="0"/>
      <w:divBdr>
        <w:top w:val="none" w:sz="0" w:space="0" w:color="auto"/>
        <w:left w:val="none" w:sz="0" w:space="0" w:color="auto"/>
        <w:bottom w:val="none" w:sz="0" w:space="0" w:color="auto"/>
        <w:right w:val="none" w:sz="0" w:space="0" w:color="auto"/>
      </w:divBdr>
    </w:div>
    <w:div w:id="1384601551">
      <w:marLeft w:val="640"/>
      <w:marRight w:val="0"/>
      <w:marTop w:val="0"/>
      <w:marBottom w:val="0"/>
      <w:divBdr>
        <w:top w:val="none" w:sz="0" w:space="0" w:color="auto"/>
        <w:left w:val="none" w:sz="0" w:space="0" w:color="auto"/>
        <w:bottom w:val="none" w:sz="0" w:space="0" w:color="auto"/>
        <w:right w:val="none" w:sz="0" w:space="0" w:color="auto"/>
      </w:divBdr>
    </w:div>
    <w:div w:id="1384673546">
      <w:marLeft w:val="640"/>
      <w:marRight w:val="0"/>
      <w:marTop w:val="0"/>
      <w:marBottom w:val="0"/>
      <w:divBdr>
        <w:top w:val="none" w:sz="0" w:space="0" w:color="auto"/>
        <w:left w:val="none" w:sz="0" w:space="0" w:color="auto"/>
        <w:bottom w:val="none" w:sz="0" w:space="0" w:color="auto"/>
        <w:right w:val="none" w:sz="0" w:space="0" w:color="auto"/>
      </w:divBdr>
    </w:div>
    <w:div w:id="1384714528">
      <w:marLeft w:val="640"/>
      <w:marRight w:val="0"/>
      <w:marTop w:val="0"/>
      <w:marBottom w:val="0"/>
      <w:divBdr>
        <w:top w:val="none" w:sz="0" w:space="0" w:color="auto"/>
        <w:left w:val="none" w:sz="0" w:space="0" w:color="auto"/>
        <w:bottom w:val="none" w:sz="0" w:space="0" w:color="auto"/>
        <w:right w:val="none" w:sz="0" w:space="0" w:color="auto"/>
      </w:divBdr>
    </w:div>
    <w:div w:id="1384790464">
      <w:marLeft w:val="640"/>
      <w:marRight w:val="0"/>
      <w:marTop w:val="0"/>
      <w:marBottom w:val="0"/>
      <w:divBdr>
        <w:top w:val="none" w:sz="0" w:space="0" w:color="auto"/>
        <w:left w:val="none" w:sz="0" w:space="0" w:color="auto"/>
        <w:bottom w:val="none" w:sz="0" w:space="0" w:color="auto"/>
        <w:right w:val="none" w:sz="0" w:space="0" w:color="auto"/>
      </w:divBdr>
    </w:div>
    <w:div w:id="1384791532">
      <w:marLeft w:val="640"/>
      <w:marRight w:val="0"/>
      <w:marTop w:val="0"/>
      <w:marBottom w:val="0"/>
      <w:divBdr>
        <w:top w:val="none" w:sz="0" w:space="0" w:color="auto"/>
        <w:left w:val="none" w:sz="0" w:space="0" w:color="auto"/>
        <w:bottom w:val="none" w:sz="0" w:space="0" w:color="auto"/>
        <w:right w:val="none" w:sz="0" w:space="0" w:color="auto"/>
      </w:divBdr>
    </w:div>
    <w:div w:id="1384863012">
      <w:marLeft w:val="640"/>
      <w:marRight w:val="0"/>
      <w:marTop w:val="0"/>
      <w:marBottom w:val="0"/>
      <w:divBdr>
        <w:top w:val="none" w:sz="0" w:space="0" w:color="auto"/>
        <w:left w:val="none" w:sz="0" w:space="0" w:color="auto"/>
        <w:bottom w:val="none" w:sz="0" w:space="0" w:color="auto"/>
        <w:right w:val="none" w:sz="0" w:space="0" w:color="auto"/>
      </w:divBdr>
    </w:div>
    <w:div w:id="1384867799">
      <w:marLeft w:val="640"/>
      <w:marRight w:val="0"/>
      <w:marTop w:val="0"/>
      <w:marBottom w:val="0"/>
      <w:divBdr>
        <w:top w:val="none" w:sz="0" w:space="0" w:color="auto"/>
        <w:left w:val="none" w:sz="0" w:space="0" w:color="auto"/>
        <w:bottom w:val="none" w:sz="0" w:space="0" w:color="auto"/>
        <w:right w:val="none" w:sz="0" w:space="0" w:color="auto"/>
      </w:divBdr>
    </w:div>
    <w:div w:id="1384983407">
      <w:marLeft w:val="640"/>
      <w:marRight w:val="0"/>
      <w:marTop w:val="0"/>
      <w:marBottom w:val="0"/>
      <w:divBdr>
        <w:top w:val="none" w:sz="0" w:space="0" w:color="auto"/>
        <w:left w:val="none" w:sz="0" w:space="0" w:color="auto"/>
        <w:bottom w:val="none" w:sz="0" w:space="0" w:color="auto"/>
        <w:right w:val="none" w:sz="0" w:space="0" w:color="auto"/>
      </w:divBdr>
    </w:div>
    <w:div w:id="1385105391">
      <w:marLeft w:val="640"/>
      <w:marRight w:val="0"/>
      <w:marTop w:val="0"/>
      <w:marBottom w:val="0"/>
      <w:divBdr>
        <w:top w:val="none" w:sz="0" w:space="0" w:color="auto"/>
        <w:left w:val="none" w:sz="0" w:space="0" w:color="auto"/>
        <w:bottom w:val="none" w:sz="0" w:space="0" w:color="auto"/>
        <w:right w:val="none" w:sz="0" w:space="0" w:color="auto"/>
      </w:divBdr>
    </w:div>
    <w:div w:id="1385133110">
      <w:marLeft w:val="640"/>
      <w:marRight w:val="0"/>
      <w:marTop w:val="0"/>
      <w:marBottom w:val="0"/>
      <w:divBdr>
        <w:top w:val="none" w:sz="0" w:space="0" w:color="auto"/>
        <w:left w:val="none" w:sz="0" w:space="0" w:color="auto"/>
        <w:bottom w:val="none" w:sz="0" w:space="0" w:color="auto"/>
        <w:right w:val="none" w:sz="0" w:space="0" w:color="auto"/>
      </w:divBdr>
    </w:div>
    <w:div w:id="1385175856">
      <w:marLeft w:val="640"/>
      <w:marRight w:val="0"/>
      <w:marTop w:val="0"/>
      <w:marBottom w:val="0"/>
      <w:divBdr>
        <w:top w:val="none" w:sz="0" w:space="0" w:color="auto"/>
        <w:left w:val="none" w:sz="0" w:space="0" w:color="auto"/>
        <w:bottom w:val="none" w:sz="0" w:space="0" w:color="auto"/>
        <w:right w:val="none" w:sz="0" w:space="0" w:color="auto"/>
      </w:divBdr>
    </w:div>
    <w:div w:id="1385180680">
      <w:marLeft w:val="640"/>
      <w:marRight w:val="0"/>
      <w:marTop w:val="0"/>
      <w:marBottom w:val="0"/>
      <w:divBdr>
        <w:top w:val="none" w:sz="0" w:space="0" w:color="auto"/>
        <w:left w:val="none" w:sz="0" w:space="0" w:color="auto"/>
        <w:bottom w:val="none" w:sz="0" w:space="0" w:color="auto"/>
        <w:right w:val="none" w:sz="0" w:space="0" w:color="auto"/>
      </w:divBdr>
    </w:div>
    <w:div w:id="1385257029">
      <w:marLeft w:val="640"/>
      <w:marRight w:val="0"/>
      <w:marTop w:val="0"/>
      <w:marBottom w:val="0"/>
      <w:divBdr>
        <w:top w:val="none" w:sz="0" w:space="0" w:color="auto"/>
        <w:left w:val="none" w:sz="0" w:space="0" w:color="auto"/>
        <w:bottom w:val="none" w:sz="0" w:space="0" w:color="auto"/>
        <w:right w:val="none" w:sz="0" w:space="0" w:color="auto"/>
      </w:divBdr>
    </w:div>
    <w:div w:id="1385328521">
      <w:marLeft w:val="640"/>
      <w:marRight w:val="0"/>
      <w:marTop w:val="0"/>
      <w:marBottom w:val="0"/>
      <w:divBdr>
        <w:top w:val="none" w:sz="0" w:space="0" w:color="auto"/>
        <w:left w:val="none" w:sz="0" w:space="0" w:color="auto"/>
        <w:bottom w:val="none" w:sz="0" w:space="0" w:color="auto"/>
        <w:right w:val="none" w:sz="0" w:space="0" w:color="auto"/>
      </w:divBdr>
    </w:div>
    <w:div w:id="1385332308">
      <w:marLeft w:val="640"/>
      <w:marRight w:val="0"/>
      <w:marTop w:val="0"/>
      <w:marBottom w:val="0"/>
      <w:divBdr>
        <w:top w:val="none" w:sz="0" w:space="0" w:color="auto"/>
        <w:left w:val="none" w:sz="0" w:space="0" w:color="auto"/>
        <w:bottom w:val="none" w:sz="0" w:space="0" w:color="auto"/>
        <w:right w:val="none" w:sz="0" w:space="0" w:color="auto"/>
      </w:divBdr>
    </w:div>
    <w:div w:id="1385367764">
      <w:marLeft w:val="640"/>
      <w:marRight w:val="0"/>
      <w:marTop w:val="0"/>
      <w:marBottom w:val="0"/>
      <w:divBdr>
        <w:top w:val="none" w:sz="0" w:space="0" w:color="auto"/>
        <w:left w:val="none" w:sz="0" w:space="0" w:color="auto"/>
        <w:bottom w:val="none" w:sz="0" w:space="0" w:color="auto"/>
        <w:right w:val="none" w:sz="0" w:space="0" w:color="auto"/>
      </w:divBdr>
    </w:div>
    <w:div w:id="1385369297">
      <w:marLeft w:val="640"/>
      <w:marRight w:val="0"/>
      <w:marTop w:val="0"/>
      <w:marBottom w:val="0"/>
      <w:divBdr>
        <w:top w:val="none" w:sz="0" w:space="0" w:color="auto"/>
        <w:left w:val="none" w:sz="0" w:space="0" w:color="auto"/>
        <w:bottom w:val="none" w:sz="0" w:space="0" w:color="auto"/>
        <w:right w:val="none" w:sz="0" w:space="0" w:color="auto"/>
      </w:divBdr>
    </w:div>
    <w:div w:id="1385373204">
      <w:marLeft w:val="640"/>
      <w:marRight w:val="0"/>
      <w:marTop w:val="0"/>
      <w:marBottom w:val="0"/>
      <w:divBdr>
        <w:top w:val="none" w:sz="0" w:space="0" w:color="auto"/>
        <w:left w:val="none" w:sz="0" w:space="0" w:color="auto"/>
        <w:bottom w:val="none" w:sz="0" w:space="0" w:color="auto"/>
        <w:right w:val="none" w:sz="0" w:space="0" w:color="auto"/>
      </w:divBdr>
    </w:div>
    <w:div w:id="1385564833">
      <w:marLeft w:val="640"/>
      <w:marRight w:val="0"/>
      <w:marTop w:val="0"/>
      <w:marBottom w:val="0"/>
      <w:divBdr>
        <w:top w:val="none" w:sz="0" w:space="0" w:color="auto"/>
        <w:left w:val="none" w:sz="0" w:space="0" w:color="auto"/>
        <w:bottom w:val="none" w:sz="0" w:space="0" w:color="auto"/>
        <w:right w:val="none" w:sz="0" w:space="0" w:color="auto"/>
      </w:divBdr>
    </w:div>
    <w:div w:id="1385639815">
      <w:marLeft w:val="640"/>
      <w:marRight w:val="0"/>
      <w:marTop w:val="0"/>
      <w:marBottom w:val="0"/>
      <w:divBdr>
        <w:top w:val="none" w:sz="0" w:space="0" w:color="auto"/>
        <w:left w:val="none" w:sz="0" w:space="0" w:color="auto"/>
        <w:bottom w:val="none" w:sz="0" w:space="0" w:color="auto"/>
        <w:right w:val="none" w:sz="0" w:space="0" w:color="auto"/>
      </w:divBdr>
    </w:div>
    <w:div w:id="1385762173">
      <w:marLeft w:val="640"/>
      <w:marRight w:val="0"/>
      <w:marTop w:val="0"/>
      <w:marBottom w:val="0"/>
      <w:divBdr>
        <w:top w:val="none" w:sz="0" w:space="0" w:color="auto"/>
        <w:left w:val="none" w:sz="0" w:space="0" w:color="auto"/>
        <w:bottom w:val="none" w:sz="0" w:space="0" w:color="auto"/>
        <w:right w:val="none" w:sz="0" w:space="0" w:color="auto"/>
      </w:divBdr>
    </w:div>
    <w:div w:id="1385788648">
      <w:marLeft w:val="640"/>
      <w:marRight w:val="0"/>
      <w:marTop w:val="0"/>
      <w:marBottom w:val="0"/>
      <w:divBdr>
        <w:top w:val="none" w:sz="0" w:space="0" w:color="auto"/>
        <w:left w:val="none" w:sz="0" w:space="0" w:color="auto"/>
        <w:bottom w:val="none" w:sz="0" w:space="0" w:color="auto"/>
        <w:right w:val="none" w:sz="0" w:space="0" w:color="auto"/>
      </w:divBdr>
    </w:div>
    <w:div w:id="1385789660">
      <w:marLeft w:val="640"/>
      <w:marRight w:val="0"/>
      <w:marTop w:val="0"/>
      <w:marBottom w:val="0"/>
      <w:divBdr>
        <w:top w:val="none" w:sz="0" w:space="0" w:color="auto"/>
        <w:left w:val="none" w:sz="0" w:space="0" w:color="auto"/>
        <w:bottom w:val="none" w:sz="0" w:space="0" w:color="auto"/>
        <w:right w:val="none" w:sz="0" w:space="0" w:color="auto"/>
      </w:divBdr>
    </w:div>
    <w:div w:id="1385913927">
      <w:marLeft w:val="640"/>
      <w:marRight w:val="0"/>
      <w:marTop w:val="0"/>
      <w:marBottom w:val="0"/>
      <w:divBdr>
        <w:top w:val="none" w:sz="0" w:space="0" w:color="auto"/>
        <w:left w:val="none" w:sz="0" w:space="0" w:color="auto"/>
        <w:bottom w:val="none" w:sz="0" w:space="0" w:color="auto"/>
        <w:right w:val="none" w:sz="0" w:space="0" w:color="auto"/>
      </w:divBdr>
    </w:div>
    <w:div w:id="1386022396">
      <w:marLeft w:val="640"/>
      <w:marRight w:val="0"/>
      <w:marTop w:val="0"/>
      <w:marBottom w:val="0"/>
      <w:divBdr>
        <w:top w:val="none" w:sz="0" w:space="0" w:color="auto"/>
        <w:left w:val="none" w:sz="0" w:space="0" w:color="auto"/>
        <w:bottom w:val="none" w:sz="0" w:space="0" w:color="auto"/>
        <w:right w:val="none" w:sz="0" w:space="0" w:color="auto"/>
      </w:divBdr>
    </w:div>
    <w:div w:id="1386104289">
      <w:marLeft w:val="640"/>
      <w:marRight w:val="0"/>
      <w:marTop w:val="0"/>
      <w:marBottom w:val="0"/>
      <w:divBdr>
        <w:top w:val="none" w:sz="0" w:space="0" w:color="auto"/>
        <w:left w:val="none" w:sz="0" w:space="0" w:color="auto"/>
        <w:bottom w:val="none" w:sz="0" w:space="0" w:color="auto"/>
        <w:right w:val="none" w:sz="0" w:space="0" w:color="auto"/>
      </w:divBdr>
    </w:div>
    <w:div w:id="1386179053">
      <w:marLeft w:val="640"/>
      <w:marRight w:val="0"/>
      <w:marTop w:val="0"/>
      <w:marBottom w:val="0"/>
      <w:divBdr>
        <w:top w:val="none" w:sz="0" w:space="0" w:color="auto"/>
        <w:left w:val="none" w:sz="0" w:space="0" w:color="auto"/>
        <w:bottom w:val="none" w:sz="0" w:space="0" w:color="auto"/>
        <w:right w:val="none" w:sz="0" w:space="0" w:color="auto"/>
      </w:divBdr>
    </w:div>
    <w:div w:id="1386180336">
      <w:marLeft w:val="640"/>
      <w:marRight w:val="0"/>
      <w:marTop w:val="0"/>
      <w:marBottom w:val="0"/>
      <w:divBdr>
        <w:top w:val="none" w:sz="0" w:space="0" w:color="auto"/>
        <w:left w:val="none" w:sz="0" w:space="0" w:color="auto"/>
        <w:bottom w:val="none" w:sz="0" w:space="0" w:color="auto"/>
        <w:right w:val="none" w:sz="0" w:space="0" w:color="auto"/>
      </w:divBdr>
    </w:div>
    <w:div w:id="1386218217">
      <w:marLeft w:val="640"/>
      <w:marRight w:val="0"/>
      <w:marTop w:val="0"/>
      <w:marBottom w:val="0"/>
      <w:divBdr>
        <w:top w:val="none" w:sz="0" w:space="0" w:color="auto"/>
        <w:left w:val="none" w:sz="0" w:space="0" w:color="auto"/>
        <w:bottom w:val="none" w:sz="0" w:space="0" w:color="auto"/>
        <w:right w:val="none" w:sz="0" w:space="0" w:color="auto"/>
      </w:divBdr>
    </w:div>
    <w:div w:id="1386221894">
      <w:marLeft w:val="640"/>
      <w:marRight w:val="0"/>
      <w:marTop w:val="0"/>
      <w:marBottom w:val="0"/>
      <w:divBdr>
        <w:top w:val="none" w:sz="0" w:space="0" w:color="auto"/>
        <w:left w:val="none" w:sz="0" w:space="0" w:color="auto"/>
        <w:bottom w:val="none" w:sz="0" w:space="0" w:color="auto"/>
        <w:right w:val="none" w:sz="0" w:space="0" w:color="auto"/>
      </w:divBdr>
    </w:div>
    <w:div w:id="1386248196">
      <w:marLeft w:val="640"/>
      <w:marRight w:val="0"/>
      <w:marTop w:val="0"/>
      <w:marBottom w:val="0"/>
      <w:divBdr>
        <w:top w:val="none" w:sz="0" w:space="0" w:color="auto"/>
        <w:left w:val="none" w:sz="0" w:space="0" w:color="auto"/>
        <w:bottom w:val="none" w:sz="0" w:space="0" w:color="auto"/>
        <w:right w:val="none" w:sz="0" w:space="0" w:color="auto"/>
      </w:divBdr>
    </w:div>
    <w:div w:id="1386298891">
      <w:marLeft w:val="640"/>
      <w:marRight w:val="0"/>
      <w:marTop w:val="0"/>
      <w:marBottom w:val="0"/>
      <w:divBdr>
        <w:top w:val="none" w:sz="0" w:space="0" w:color="auto"/>
        <w:left w:val="none" w:sz="0" w:space="0" w:color="auto"/>
        <w:bottom w:val="none" w:sz="0" w:space="0" w:color="auto"/>
        <w:right w:val="none" w:sz="0" w:space="0" w:color="auto"/>
      </w:divBdr>
    </w:div>
    <w:div w:id="1386299241">
      <w:marLeft w:val="640"/>
      <w:marRight w:val="0"/>
      <w:marTop w:val="0"/>
      <w:marBottom w:val="0"/>
      <w:divBdr>
        <w:top w:val="none" w:sz="0" w:space="0" w:color="auto"/>
        <w:left w:val="none" w:sz="0" w:space="0" w:color="auto"/>
        <w:bottom w:val="none" w:sz="0" w:space="0" w:color="auto"/>
        <w:right w:val="none" w:sz="0" w:space="0" w:color="auto"/>
      </w:divBdr>
    </w:div>
    <w:div w:id="1386446836">
      <w:marLeft w:val="640"/>
      <w:marRight w:val="0"/>
      <w:marTop w:val="0"/>
      <w:marBottom w:val="0"/>
      <w:divBdr>
        <w:top w:val="none" w:sz="0" w:space="0" w:color="auto"/>
        <w:left w:val="none" w:sz="0" w:space="0" w:color="auto"/>
        <w:bottom w:val="none" w:sz="0" w:space="0" w:color="auto"/>
        <w:right w:val="none" w:sz="0" w:space="0" w:color="auto"/>
      </w:divBdr>
    </w:div>
    <w:div w:id="1386485876">
      <w:marLeft w:val="640"/>
      <w:marRight w:val="0"/>
      <w:marTop w:val="0"/>
      <w:marBottom w:val="0"/>
      <w:divBdr>
        <w:top w:val="none" w:sz="0" w:space="0" w:color="auto"/>
        <w:left w:val="none" w:sz="0" w:space="0" w:color="auto"/>
        <w:bottom w:val="none" w:sz="0" w:space="0" w:color="auto"/>
        <w:right w:val="none" w:sz="0" w:space="0" w:color="auto"/>
      </w:divBdr>
    </w:div>
    <w:div w:id="1386488108">
      <w:marLeft w:val="640"/>
      <w:marRight w:val="0"/>
      <w:marTop w:val="0"/>
      <w:marBottom w:val="0"/>
      <w:divBdr>
        <w:top w:val="none" w:sz="0" w:space="0" w:color="auto"/>
        <w:left w:val="none" w:sz="0" w:space="0" w:color="auto"/>
        <w:bottom w:val="none" w:sz="0" w:space="0" w:color="auto"/>
        <w:right w:val="none" w:sz="0" w:space="0" w:color="auto"/>
      </w:divBdr>
    </w:div>
    <w:div w:id="1386754211">
      <w:marLeft w:val="640"/>
      <w:marRight w:val="0"/>
      <w:marTop w:val="0"/>
      <w:marBottom w:val="0"/>
      <w:divBdr>
        <w:top w:val="none" w:sz="0" w:space="0" w:color="auto"/>
        <w:left w:val="none" w:sz="0" w:space="0" w:color="auto"/>
        <w:bottom w:val="none" w:sz="0" w:space="0" w:color="auto"/>
        <w:right w:val="none" w:sz="0" w:space="0" w:color="auto"/>
      </w:divBdr>
    </w:div>
    <w:div w:id="1386755201">
      <w:marLeft w:val="640"/>
      <w:marRight w:val="0"/>
      <w:marTop w:val="0"/>
      <w:marBottom w:val="0"/>
      <w:divBdr>
        <w:top w:val="none" w:sz="0" w:space="0" w:color="auto"/>
        <w:left w:val="none" w:sz="0" w:space="0" w:color="auto"/>
        <w:bottom w:val="none" w:sz="0" w:space="0" w:color="auto"/>
        <w:right w:val="none" w:sz="0" w:space="0" w:color="auto"/>
      </w:divBdr>
    </w:div>
    <w:div w:id="1386755362">
      <w:marLeft w:val="640"/>
      <w:marRight w:val="0"/>
      <w:marTop w:val="0"/>
      <w:marBottom w:val="0"/>
      <w:divBdr>
        <w:top w:val="none" w:sz="0" w:space="0" w:color="auto"/>
        <w:left w:val="none" w:sz="0" w:space="0" w:color="auto"/>
        <w:bottom w:val="none" w:sz="0" w:space="0" w:color="auto"/>
        <w:right w:val="none" w:sz="0" w:space="0" w:color="auto"/>
      </w:divBdr>
    </w:div>
    <w:div w:id="1386757119">
      <w:marLeft w:val="640"/>
      <w:marRight w:val="0"/>
      <w:marTop w:val="0"/>
      <w:marBottom w:val="0"/>
      <w:divBdr>
        <w:top w:val="none" w:sz="0" w:space="0" w:color="auto"/>
        <w:left w:val="none" w:sz="0" w:space="0" w:color="auto"/>
        <w:bottom w:val="none" w:sz="0" w:space="0" w:color="auto"/>
        <w:right w:val="none" w:sz="0" w:space="0" w:color="auto"/>
      </w:divBdr>
    </w:div>
    <w:div w:id="1386835429">
      <w:marLeft w:val="640"/>
      <w:marRight w:val="0"/>
      <w:marTop w:val="0"/>
      <w:marBottom w:val="0"/>
      <w:divBdr>
        <w:top w:val="none" w:sz="0" w:space="0" w:color="auto"/>
        <w:left w:val="none" w:sz="0" w:space="0" w:color="auto"/>
        <w:bottom w:val="none" w:sz="0" w:space="0" w:color="auto"/>
        <w:right w:val="none" w:sz="0" w:space="0" w:color="auto"/>
      </w:divBdr>
    </w:div>
    <w:div w:id="1386876820">
      <w:marLeft w:val="640"/>
      <w:marRight w:val="0"/>
      <w:marTop w:val="0"/>
      <w:marBottom w:val="0"/>
      <w:divBdr>
        <w:top w:val="none" w:sz="0" w:space="0" w:color="auto"/>
        <w:left w:val="none" w:sz="0" w:space="0" w:color="auto"/>
        <w:bottom w:val="none" w:sz="0" w:space="0" w:color="auto"/>
        <w:right w:val="none" w:sz="0" w:space="0" w:color="auto"/>
      </w:divBdr>
    </w:div>
    <w:div w:id="1386878305">
      <w:marLeft w:val="640"/>
      <w:marRight w:val="0"/>
      <w:marTop w:val="0"/>
      <w:marBottom w:val="0"/>
      <w:divBdr>
        <w:top w:val="none" w:sz="0" w:space="0" w:color="auto"/>
        <w:left w:val="none" w:sz="0" w:space="0" w:color="auto"/>
        <w:bottom w:val="none" w:sz="0" w:space="0" w:color="auto"/>
        <w:right w:val="none" w:sz="0" w:space="0" w:color="auto"/>
      </w:divBdr>
    </w:div>
    <w:div w:id="1386879541">
      <w:marLeft w:val="640"/>
      <w:marRight w:val="0"/>
      <w:marTop w:val="0"/>
      <w:marBottom w:val="0"/>
      <w:divBdr>
        <w:top w:val="none" w:sz="0" w:space="0" w:color="auto"/>
        <w:left w:val="none" w:sz="0" w:space="0" w:color="auto"/>
        <w:bottom w:val="none" w:sz="0" w:space="0" w:color="auto"/>
        <w:right w:val="none" w:sz="0" w:space="0" w:color="auto"/>
      </w:divBdr>
    </w:div>
    <w:div w:id="1386947401">
      <w:marLeft w:val="640"/>
      <w:marRight w:val="0"/>
      <w:marTop w:val="0"/>
      <w:marBottom w:val="0"/>
      <w:divBdr>
        <w:top w:val="none" w:sz="0" w:space="0" w:color="auto"/>
        <w:left w:val="none" w:sz="0" w:space="0" w:color="auto"/>
        <w:bottom w:val="none" w:sz="0" w:space="0" w:color="auto"/>
        <w:right w:val="none" w:sz="0" w:space="0" w:color="auto"/>
      </w:divBdr>
    </w:div>
    <w:div w:id="1387027080">
      <w:marLeft w:val="640"/>
      <w:marRight w:val="0"/>
      <w:marTop w:val="0"/>
      <w:marBottom w:val="0"/>
      <w:divBdr>
        <w:top w:val="none" w:sz="0" w:space="0" w:color="auto"/>
        <w:left w:val="none" w:sz="0" w:space="0" w:color="auto"/>
        <w:bottom w:val="none" w:sz="0" w:space="0" w:color="auto"/>
        <w:right w:val="none" w:sz="0" w:space="0" w:color="auto"/>
      </w:divBdr>
    </w:div>
    <w:div w:id="1387029448">
      <w:marLeft w:val="640"/>
      <w:marRight w:val="0"/>
      <w:marTop w:val="0"/>
      <w:marBottom w:val="0"/>
      <w:divBdr>
        <w:top w:val="none" w:sz="0" w:space="0" w:color="auto"/>
        <w:left w:val="none" w:sz="0" w:space="0" w:color="auto"/>
        <w:bottom w:val="none" w:sz="0" w:space="0" w:color="auto"/>
        <w:right w:val="none" w:sz="0" w:space="0" w:color="auto"/>
      </w:divBdr>
    </w:div>
    <w:div w:id="1387072480">
      <w:marLeft w:val="640"/>
      <w:marRight w:val="0"/>
      <w:marTop w:val="0"/>
      <w:marBottom w:val="0"/>
      <w:divBdr>
        <w:top w:val="none" w:sz="0" w:space="0" w:color="auto"/>
        <w:left w:val="none" w:sz="0" w:space="0" w:color="auto"/>
        <w:bottom w:val="none" w:sz="0" w:space="0" w:color="auto"/>
        <w:right w:val="none" w:sz="0" w:space="0" w:color="auto"/>
      </w:divBdr>
    </w:div>
    <w:div w:id="1387101459">
      <w:marLeft w:val="640"/>
      <w:marRight w:val="0"/>
      <w:marTop w:val="0"/>
      <w:marBottom w:val="0"/>
      <w:divBdr>
        <w:top w:val="none" w:sz="0" w:space="0" w:color="auto"/>
        <w:left w:val="none" w:sz="0" w:space="0" w:color="auto"/>
        <w:bottom w:val="none" w:sz="0" w:space="0" w:color="auto"/>
        <w:right w:val="none" w:sz="0" w:space="0" w:color="auto"/>
      </w:divBdr>
    </w:div>
    <w:div w:id="1387139389">
      <w:marLeft w:val="640"/>
      <w:marRight w:val="0"/>
      <w:marTop w:val="0"/>
      <w:marBottom w:val="0"/>
      <w:divBdr>
        <w:top w:val="none" w:sz="0" w:space="0" w:color="auto"/>
        <w:left w:val="none" w:sz="0" w:space="0" w:color="auto"/>
        <w:bottom w:val="none" w:sz="0" w:space="0" w:color="auto"/>
        <w:right w:val="none" w:sz="0" w:space="0" w:color="auto"/>
      </w:divBdr>
    </w:div>
    <w:div w:id="1387142462">
      <w:marLeft w:val="640"/>
      <w:marRight w:val="0"/>
      <w:marTop w:val="0"/>
      <w:marBottom w:val="0"/>
      <w:divBdr>
        <w:top w:val="none" w:sz="0" w:space="0" w:color="auto"/>
        <w:left w:val="none" w:sz="0" w:space="0" w:color="auto"/>
        <w:bottom w:val="none" w:sz="0" w:space="0" w:color="auto"/>
        <w:right w:val="none" w:sz="0" w:space="0" w:color="auto"/>
      </w:divBdr>
    </w:div>
    <w:div w:id="1387219157">
      <w:marLeft w:val="640"/>
      <w:marRight w:val="0"/>
      <w:marTop w:val="0"/>
      <w:marBottom w:val="0"/>
      <w:divBdr>
        <w:top w:val="none" w:sz="0" w:space="0" w:color="auto"/>
        <w:left w:val="none" w:sz="0" w:space="0" w:color="auto"/>
        <w:bottom w:val="none" w:sz="0" w:space="0" w:color="auto"/>
        <w:right w:val="none" w:sz="0" w:space="0" w:color="auto"/>
      </w:divBdr>
    </w:div>
    <w:div w:id="1387298124">
      <w:marLeft w:val="640"/>
      <w:marRight w:val="0"/>
      <w:marTop w:val="0"/>
      <w:marBottom w:val="0"/>
      <w:divBdr>
        <w:top w:val="none" w:sz="0" w:space="0" w:color="auto"/>
        <w:left w:val="none" w:sz="0" w:space="0" w:color="auto"/>
        <w:bottom w:val="none" w:sz="0" w:space="0" w:color="auto"/>
        <w:right w:val="none" w:sz="0" w:space="0" w:color="auto"/>
      </w:divBdr>
    </w:div>
    <w:div w:id="1387335764">
      <w:marLeft w:val="640"/>
      <w:marRight w:val="0"/>
      <w:marTop w:val="0"/>
      <w:marBottom w:val="0"/>
      <w:divBdr>
        <w:top w:val="none" w:sz="0" w:space="0" w:color="auto"/>
        <w:left w:val="none" w:sz="0" w:space="0" w:color="auto"/>
        <w:bottom w:val="none" w:sz="0" w:space="0" w:color="auto"/>
        <w:right w:val="none" w:sz="0" w:space="0" w:color="auto"/>
      </w:divBdr>
    </w:div>
    <w:div w:id="1387339769">
      <w:marLeft w:val="640"/>
      <w:marRight w:val="0"/>
      <w:marTop w:val="0"/>
      <w:marBottom w:val="0"/>
      <w:divBdr>
        <w:top w:val="none" w:sz="0" w:space="0" w:color="auto"/>
        <w:left w:val="none" w:sz="0" w:space="0" w:color="auto"/>
        <w:bottom w:val="none" w:sz="0" w:space="0" w:color="auto"/>
        <w:right w:val="none" w:sz="0" w:space="0" w:color="auto"/>
      </w:divBdr>
    </w:div>
    <w:div w:id="1387413840">
      <w:marLeft w:val="640"/>
      <w:marRight w:val="0"/>
      <w:marTop w:val="0"/>
      <w:marBottom w:val="0"/>
      <w:divBdr>
        <w:top w:val="none" w:sz="0" w:space="0" w:color="auto"/>
        <w:left w:val="none" w:sz="0" w:space="0" w:color="auto"/>
        <w:bottom w:val="none" w:sz="0" w:space="0" w:color="auto"/>
        <w:right w:val="none" w:sz="0" w:space="0" w:color="auto"/>
      </w:divBdr>
    </w:div>
    <w:div w:id="1387491107">
      <w:marLeft w:val="640"/>
      <w:marRight w:val="0"/>
      <w:marTop w:val="0"/>
      <w:marBottom w:val="0"/>
      <w:divBdr>
        <w:top w:val="none" w:sz="0" w:space="0" w:color="auto"/>
        <w:left w:val="none" w:sz="0" w:space="0" w:color="auto"/>
        <w:bottom w:val="none" w:sz="0" w:space="0" w:color="auto"/>
        <w:right w:val="none" w:sz="0" w:space="0" w:color="auto"/>
      </w:divBdr>
    </w:div>
    <w:div w:id="1387529812">
      <w:marLeft w:val="640"/>
      <w:marRight w:val="0"/>
      <w:marTop w:val="0"/>
      <w:marBottom w:val="0"/>
      <w:divBdr>
        <w:top w:val="none" w:sz="0" w:space="0" w:color="auto"/>
        <w:left w:val="none" w:sz="0" w:space="0" w:color="auto"/>
        <w:bottom w:val="none" w:sz="0" w:space="0" w:color="auto"/>
        <w:right w:val="none" w:sz="0" w:space="0" w:color="auto"/>
      </w:divBdr>
    </w:div>
    <w:div w:id="1387532016">
      <w:marLeft w:val="640"/>
      <w:marRight w:val="0"/>
      <w:marTop w:val="0"/>
      <w:marBottom w:val="0"/>
      <w:divBdr>
        <w:top w:val="none" w:sz="0" w:space="0" w:color="auto"/>
        <w:left w:val="none" w:sz="0" w:space="0" w:color="auto"/>
        <w:bottom w:val="none" w:sz="0" w:space="0" w:color="auto"/>
        <w:right w:val="none" w:sz="0" w:space="0" w:color="auto"/>
      </w:divBdr>
    </w:div>
    <w:div w:id="1387602280">
      <w:marLeft w:val="640"/>
      <w:marRight w:val="0"/>
      <w:marTop w:val="0"/>
      <w:marBottom w:val="0"/>
      <w:divBdr>
        <w:top w:val="none" w:sz="0" w:space="0" w:color="auto"/>
        <w:left w:val="none" w:sz="0" w:space="0" w:color="auto"/>
        <w:bottom w:val="none" w:sz="0" w:space="0" w:color="auto"/>
        <w:right w:val="none" w:sz="0" w:space="0" w:color="auto"/>
      </w:divBdr>
    </w:div>
    <w:div w:id="1387799391">
      <w:marLeft w:val="640"/>
      <w:marRight w:val="0"/>
      <w:marTop w:val="0"/>
      <w:marBottom w:val="0"/>
      <w:divBdr>
        <w:top w:val="none" w:sz="0" w:space="0" w:color="auto"/>
        <w:left w:val="none" w:sz="0" w:space="0" w:color="auto"/>
        <w:bottom w:val="none" w:sz="0" w:space="0" w:color="auto"/>
        <w:right w:val="none" w:sz="0" w:space="0" w:color="auto"/>
      </w:divBdr>
    </w:div>
    <w:div w:id="1387879423">
      <w:marLeft w:val="640"/>
      <w:marRight w:val="0"/>
      <w:marTop w:val="0"/>
      <w:marBottom w:val="0"/>
      <w:divBdr>
        <w:top w:val="none" w:sz="0" w:space="0" w:color="auto"/>
        <w:left w:val="none" w:sz="0" w:space="0" w:color="auto"/>
        <w:bottom w:val="none" w:sz="0" w:space="0" w:color="auto"/>
        <w:right w:val="none" w:sz="0" w:space="0" w:color="auto"/>
      </w:divBdr>
    </w:div>
    <w:div w:id="1387921468">
      <w:marLeft w:val="640"/>
      <w:marRight w:val="0"/>
      <w:marTop w:val="0"/>
      <w:marBottom w:val="0"/>
      <w:divBdr>
        <w:top w:val="none" w:sz="0" w:space="0" w:color="auto"/>
        <w:left w:val="none" w:sz="0" w:space="0" w:color="auto"/>
        <w:bottom w:val="none" w:sz="0" w:space="0" w:color="auto"/>
        <w:right w:val="none" w:sz="0" w:space="0" w:color="auto"/>
      </w:divBdr>
    </w:div>
    <w:div w:id="1387922025">
      <w:marLeft w:val="640"/>
      <w:marRight w:val="0"/>
      <w:marTop w:val="0"/>
      <w:marBottom w:val="0"/>
      <w:divBdr>
        <w:top w:val="none" w:sz="0" w:space="0" w:color="auto"/>
        <w:left w:val="none" w:sz="0" w:space="0" w:color="auto"/>
        <w:bottom w:val="none" w:sz="0" w:space="0" w:color="auto"/>
        <w:right w:val="none" w:sz="0" w:space="0" w:color="auto"/>
      </w:divBdr>
    </w:div>
    <w:div w:id="1387946990">
      <w:marLeft w:val="640"/>
      <w:marRight w:val="0"/>
      <w:marTop w:val="0"/>
      <w:marBottom w:val="0"/>
      <w:divBdr>
        <w:top w:val="none" w:sz="0" w:space="0" w:color="auto"/>
        <w:left w:val="none" w:sz="0" w:space="0" w:color="auto"/>
        <w:bottom w:val="none" w:sz="0" w:space="0" w:color="auto"/>
        <w:right w:val="none" w:sz="0" w:space="0" w:color="auto"/>
      </w:divBdr>
    </w:div>
    <w:div w:id="1387990470">
      <w:marLeft w:val="640"/>
      <w:marRight w:val="0"/>
      <w:marTop w:val="0"/>
      <w:marBottom w:val="0"/>
      <w:divBdr>
        <w:top w:val="none" w:sz="0" w:space="0" w:color="auto"/>
        <w:left w:val="none" w:sz="0" w:space="0" w:color="auto"/>
        <w:bottom w:val="none" w:sz="0" w:space="0" w:color="auto"/>
        <w:right w:val="none" w:sz="0" w:space="0" w:color="auto"/>
      </w:divBdr>
    </w:div>
    <w:div w:id="1387990635">
      <w:marLeft w:val="640"/>
      <w:marRight w:val="0"/>
      <w:marTop w:val="0"/>
      <w:marBottom w:val="0"/>
      <w:divBdr>
        <w:top w:val="none" w:sz="0" w:space="0" w:color="auto"/>
        <w:left w:val="none" w:sz="0" w:space="0" w:color="auto"/>
        <w:bottom w:val="none" w:sz="0" w:space="0" w:color="auto"/>
        <w:right w:val="none" w:sz="0" w:space="0" w:color="auto"/>
      </w:divBdr>
    </w:div>
    <w:div w:id="1388259827">
      <w:marLeft w:val="640"/>
      <w:marRight w:val="0"/>
      <w:marTop w:val="0"/>
      <w:marBottom w:val="0"/>
      <w:divBdr>
        <w:top w:val="none" w:sz="0" w:space="0" w:color="auto"/>
        <w:left w:val="none" w:sz="0" w:space="0" w:color="auto"/>
        <w:bottom w:val="none" w:sz="0" w:space="0" w:color="auto"/>
        <w:right w:val="none" w:sz="0" w:space="0" w:color="auto"/>
      </w:divBdr>
    </w:div>
    <w:div w:id="1388262496">
      <w:marLeft w:val="640"/>
      <w:marRight w:val="0"/>
      <w:marTop w:val="0"/>
      <w:marBottom w:val="0"/>
      <w:divBdr>
        <w:top w:val="none" w:sz="0" w:space="0" w:color="auto"/>
        <w:left w:val="none" w:sz="0" w:space="0" w:color="auto"/>
        <w:bottom w:val="none" w:sz="0" w:space="0" w:color="auto"/>
        <w:right w:val="none" w:sz="0" w:space="0" w:color="auto"/>
      </w:divBdr>
    </w:div>
    <w:div w:id="1388339406">
      <w:marLeft w:val="640"/>
      <w:marRight w:val="0"/>
      <w:marTop w:val="0"/>
      <w:marBottom w:val="0"/>
      <w:divBdr>
        <w:top w:val="none" w:sz="0" w:space="0" w:color="auto"/>
        <w:left w:val="none" w:sz="0" w:space="0" w:color="auto"/>
        <w:bottom w:val="none" w:sz="0" w:space="0" w:color="auto"/>
        <w:right w:val="none" w:sz="0" w:space="0" w:color="auto"/>
      </w:divBdr>
    </w:div>
    <w:div w:id="1388382575">
      <w:marLeft w:val="640"/>
      <w:marRight w:val="0"/>
      <w:marTop w:val="0"/>
      <w:marBottom w:val="0"/>
      <w:divBdr>
        <w:top w:val="none" w:sz="0" w:space="0" w:color="auto"/>
        <w:left w:val="none" w:sz="0" w:space="0" w:color="auto"/>
        <w:bottom w:val="none" w:sz="0" w:space="0" w:color="auto"/>
        <w:right w:val="none" w:sz="0" w:space="0" w:color="auto"/>
      </w:divBdr>
    </w:div>
    <w:div w:id="1388410138">
      <w:marLeft w:val="640"/>
      <w:marRight w:val="0"/>
      <w:marTop w:val="0"/>
      <w:marBottom w:val="0"/>
      <w:divBdr>
        <w:top w:val="none" w:sz="0" w:space="0" w:color="auto"/>
        <w:left w:val="none" w:sz="0" w:space="0" w:color="auto"/>
        <w:bottom w:val="none" w:sz="0" w:space="0" w:color="auto"/>
        <w:right w:val="none" w:sz="0" w:space="0" w:color="auto"/>
      </w:divBdr>
    </w:div>
    <w:div w:id="1388525953">
      <w:marLeft w:val="640"/>
      <w:marRight w:val="0"/>
      <w:marTop w:val="0"/>
      <w:marBottom w:val="0"/>
      <w:divBdr>
        <w:top w:val="none" w:sz="0" w:space="0" w:color="auto"/>
        <w:left w:val="none" w:sz="0" w:space="0" w:color="auto"/>
        <w:bottom w:val="none" w:sz="0" w:space="0" w:color="auto"/>
        <w:right w:val="none" w:sz="0" w:space="0" w:color="auto"/>
      </w:divBdr>
    </w:div>
    <w:div w:id="1388608864">
      <w:marLeft w:val="640"/>
      <w:marRight w:val="0"/>
      <w:marTop w:val="0"/>
      <w:marBottom w:val="0"/>
      <w:divBdr>
        <w:top w:val="none" w:sz="0" w:space="0" w:color="auto"/>
        <w:left w:val="none" w:sz="0" w:space="0" w:color="auto"/>
        <w:bottom w:val="none" w:sz="0" w:space="0" w:color="auto"/>
        <w:right w:val="none" w:sz="0" w:space="0" w:color="auto"/>
      </w:divBdr>
    </w:div>
    <w:div w:id="1388721953">
      <w:marLeft w:val="640"/>
      <w:marRight w:val="0"/>
      <w:marTop w:val="0"/>
      <w:marBottom w:val="0"/>
      <w:divBdr>
        <w:top w:val="none" w:sz="0" w:space="0" w:color="auto"/>
        <w:left w:val="none" w:sz="0" w:space="0" w:color="auto"/>
        <w:bottom w:val="none" w:sz="0" w:space="0" w:color="auto"/>
        <w:right w:val="none" w:sz="0" w:space="0" w:color="auto"/>
      </w:divBdr>
    </w:div>
    <w:div w:id="1388728322">
      <w:marLeft w:val="640"/>
      <w:marRight w:val="0"/>
      <w:marTop w:val="0"/>
      <w:marBottom w:val="0"/>
      <w:divBdr>
        <w:top w:val="none" w:sz="0" w:space="0" w:color="auto"/>
        <w:left w:val="none" w:sz="0" w:space="0" w:color="auto"/>
        <w:bottom w:val="none" w:sz="0" w:space="0" w:color="auto"/>
        <w:right w:val="none" w:sz="0" w:space="0" w:color="auto"/>
      </w:divBdr>
    </w:div>
    <w:div w:id="1388798180">
      <w:marLeft w:val="640"/>
      <w:marRight w:val="0"/>
      <w:marTop w:val="0"/>
      <w:marBottom w:val="0"/>
      <w:divBdr>
        <w:top w:val="none" w:sz="0" w:space="0" w:color="auto"/>
        <w:left w:val="none" w:sz="0" w:space="0" w:color="auto"/>
        <w:bottom w:val="none" w:sz="0" w:space="0" w:color="auto"/>
        <w:right w:val="none" w:sz="0" w:space="0" w:color="auto"/>
      </w:divBdr>
    </w:div>
    <w:div w:id="1388870416">
      <w:marLeft w:val="640"/>
      <w:marRight w:val="0"/>
      <w:marTop w:val="0"/>
      <w:marBottom w:val="0"/>
      <w:divBdr>
        <w:top w:val="none" w:sz="0" w:space="0" w:color="auto"/>
        <w:left w:val="none" w:sz="0" w:space="0" w:color="auto"/>
        <w:bottom w:val="none" w:sz="0" w:space="0" w:color="auto"/>
        <w:right w:val="none" w:sz="0" w:space="0" w:color="auto"/>
      </w:divBdr>
    </w:div>
    <w:div w:id="1388921097">
      <w:marLeft w:val="640"/>
      <w:marRight w:val="0"/>
      <w:marTop w:val="0"/>
      <w:marBottom w:val="0"/>
      <w:divBdr>
        <w:top w:val="none" w:sz="0" w:space="0" w:color="auto"/>
        <w:left w:val="none" w:sz="0" w:space="0" w:color="auto"/>
        <w:bottom w:val="none" w:sz="0" w:space="0" w:color="auto"/>
        <w:right w:val="none" w:sz="0" w:space="0" w:color="auto"/>
      </w:divBdr>
    </w:div>
    <w:div w:id="1389108189">
      <w:marLeft w:val="640"/>
      <w:marRight w:val="0"/>
      <w:marTop w:val="0"/>
      <w:marBottom w:val="0"/>
      <w:divBdr>
        <w:top w:val="none" w:sz="0" w:space="0" w:color="auto"/>
        <w:left w:val="none" w:sz="0" w:space="0" w:color="auto"/>
        <w:bottom w:val="none" w:sz="0" w:space="0" w:color="auto"/>
        <w:right w:val="none" w:sz="0" w:space="0" w:color="auto"/>
      </w:divBdr>
    </w:div>
    <w:div w:id="1389111947">
      <w:marLeft w:val="640"/>
      <w:marRight w:val="0"/>
      <w:marTop w:val="0"/>
      <w:marBottom w:val="0"/>
      <w:divBdr>
        <w:top w:val="none" w:sz="0" w:space="0" w:color="auto"/>
        <w:left w:val="none" w:sz="0" w:space="0" w:color="auto"/>
        <w:bottom w:val="none" w:sz="0" w:space="0" w:color="auto"/>
        <w:right w:val="none" w:sz="0" w:space="0" w:color="auto"/>
      </w:divBdr>
    </w:div>
    <w:div w:id="1389113618">
      <w:marLeft w:val="640"/>
      <w:marRight w:val="0"/>
      <w:marTop w:val="0"/>
      <w:marBottom w:val="0"/>
      <w:divBdr>
        <w:top w:val="none" w:sz="0" w:space="0" w:color="auto"/>
        <w:left w:val="none" w:sz="0" w:space="0" w:color="auto"/>
        <w:bottom w:val="none" w:sz="0" w:space="0" w:color="auto"/>
        <w:right w:val="none" w:sz="0" w:space="0" w:color="auto"/>
      </w:divBdr>
    </w:div>
    <w:div w:id="1389184758">
      <w:marLeft w:val="640"/>
      <w:marRight w:val="0"/>
      <w:marTop w:val="0"/>
      <w:marBottom w:val="0"/>
      <w:divBdr>
        <w:top w:val="none" w:sz="0" w:space="0" w:color="auto"/>
        <w:left w:val="none" w:sz="0" w:space="0" w:color="auto"/>
        <w:bottom w:val="none" w:sz="0" w:space="0" w:color="auto"/>
        <w:right w:val="none" w:sz="0" w:space="0" w:color="auto"/>
      </w:divBdr>
    </w:div>
    <w:div w:id="1389258205">
      <w:marLeft w:val="640"/>
      <w:marRight w:val="0"/>
      <w:marTop w:val="0"/>
      <w:marBottom w:val="0"/>
      <w:divBdr>
        <w:top w:val="none" w:sz="0" w:space="0" w:color="auto"/>
        <w:left w:val="none" w:sz="0" w:space="0" w:color="auto"/>
        <w:bottom w:val="none" w:sz="0" w:space="0" w:color="auto"/>
        <w:right w:val="none" w:sz="0" w:space="0" w:color="auto"/>
      </w:divBdr>
    </w:div>
    <w:div w:id="1389304980">
      <w:marLeft w:val="640"/>
      <w:marRight w:val="0"/>
      <w:marTop w:val="0"/>
      <w:marBottom w:val="0"/>
      <w:divBdr>
        <w:top w:val="none" w:sz="0" w:space="0" w:color="auto"/>
        <w:left w:val="none" w:sz="0" w:space="0" w:color="auto"/>
        <w:bottom w:val="none" w:sz="0" w:space="0" w:color="auto"/>
        <w:right w:val="none" w:sz="0" w:space="0" w:color="auto"/>
      </w:divBdr>
    </w:div>
    <w:div w:id="1389450632">
      <w:marLeft w:val="640"/>
      <w:marRight w:val="0"/>
      <w:marTop w:val="0"/>
      <w:marBottom w:val="0"/>
      <w:divBdr>
        <w:top w:val="none" w:sz="0" w:space="0" w:color="auto"/>
        <w:left w:val="none" w:sz="0" w:space="0" w:color="auto"/>
        <w:bottom w:val="none" w:sz="0" w:space="0" w:color="auto"/>
        <w:right w:val="none" w:sz="0" w:space="0" w:color="auto"/>
      </w:divBdr>
    </w:div>
    <w:div w:id="1389454759">
      <w:marLeft w:val="640"/>
      <w:marRight w:val="0"/>
      <w:marTop w:val="0"/>
      <w:marBottom w:val="0"/>
      <w:divBdr>
        <w:top w:val="none" w:sz="0" w:space="0" w:color="auto"/>
        <w:left w:val="none" w:sz="0" w:space="0" w:color="auto"/>
        <w:bottom w:val="none" w:sz="0" w:space="0" w:color="auto"/>
        <w:right w:val="none" w:sz="0" w:space="0" w:color="auto"/>
      </w:divBdr>
    </w:div>
    <w:div w:id="1389525558">
      <w:marLeft w:val="640"/>
      <w:marRight w:val="0"/>
      <w:marTop w:val="0"/>
      <w:marBottom w:val="0"/>
      <w:divBdr>
        <w:top w:val="none" w:sz="0" w:space="0" w:color="auto"/>
        <w:left w:val="none" w:sz="0" w:space="0" w:color="auto"/>
        <w:bottom w:val="none" w:sz="0" w:space="0" w:color="auto"/>
        <w:right w:val="none" w:sz="0" w:space="0" w:color="auto"/>
      </w:divBdr>
    </w:div>
    <w:div w:id="1389572159">
      <w:marLeft w:val="640"/>
      <w:marRight w:val="0"/>
      <w:marTop w:val="0"/>
      <w:marBottom w:val="0"/>
      <w:divBdr>
        <w:top w:val="none" w:sz="0" w:space="0" w:color="auto"/>
        <w:left w:val="none" w:sz="0" w:space="0" w:color="auto"/>
        <w:bottom w:val="none" w:sz="0" w:space="0" w:color="auto"/>
        <w:right w:val="none" w:sz="0" w:space="0" w:color="auto"/>
      </w:divBdr>
    </w:div>
    <w:div w:id="1389573961">
      <w:marLeft w:val="640"/>
      <w:marRight w:val="0"/>
      <w:marTop w:val="0"/>
      <w:marBottom w:val="0"/>
      <w:divBdr>
        <w:top w:val="none" w:sz="0" w:space="0" w:color="auto"/>
        <w:left w:val="none" w:sz="0" w:space="0" w:color="auto"/>
        <w:bottom w:val="none" w:sz="0" w:space="0" w:color="auto"/>
        <w:right w:val="none" w:sz="0" w:space="0" w:color="auto"/>
      </w:divBdr>
    </w:div>
    <w:div w:id="1389575613">
      <w:marLeft w:val="640"/>
      <w:marRight w:val="0"/>
      <w:marTop w:val="0"/>
      <w:marBottom w:val="0"/>
      <w:divBdr>
        <w:top w:val="none" w:sz="0" w:space="0" w:color="auto"/>
        <w:left w:val="none" w:sz="0" w:space="0" w:color="auto"/>
        <w:bottom w:val="none" w:sz="0" w:space="0" w:color="auto"/>
        <w:right w:val="none" w:sz="0" w:space="0" w:color="auto"/>
      </w:divBdr>
    </w:div>
    <w:div w:id="1389691615">
      <w:marLeft w:val="640"/>
      <w:marRight w:val="0"/>
      <w:marTop w:val="0"/>
      <w:marBottom w:val="0"/>
      <w:divBdr>
        <w:top w:val="none" w:sz="0" w:space="0" w:color="auto"/>
        <w:left w:val="none" w:sz="0" w:space="0" w:color="auto"/>
        <w:bottom w:val="none" w:sz="0" w:space="0" w:color="auto"/>
        <w:right w:val="none" w:sz="0" w:space="0" w:color="auto"/>
      </w:divBdr>
    </w:div>
    <w:div w:id="1389723072">
      <w:marLeft w:val="640"/>
      <w:marRight w:val="0"/>
      <w:marTop w:val="0"/>
      <w:marBottom w:val="0"/>
      <w:divBdr>
        <w:top w:val="none" w:sz="0" w:space="0" w:color="auto"/>
        <w:left w:val="none" w:sz="0" w:space="0" w:color="auto"/>
        <w:bottom w:val="none" w:sz="0" w:space="0" w:color="auto"/>
        <w:right w:val="none" w:sz="0" w:space="0" w:color="auto"/>
      </w:divBdr>
    </w:div>
    <w:div w:id="1389723644">
      <w:marLeft w:val="640"/>
      <w:marRight w:val="0"/>
      <w:marTop w:val="0"/>
      <w:marBottom w:val="0"/>
      <w:divBdr>
        <w:top w:val="none" w:sz="0" w:space="0" w:color="auto"/>
        <w:left w:val="none" w:sz="0" w:space="0" w:color="auto"/>
        <w:bottom w:val="none" w:sz="0" w:space="0" w:color="auto"/>
        <w:right w:val="none" w:sz="0" w:space="0" w:color="auto"/>
      </w:divBdr>
    </w:div>
    <w:div w:id="1389761439">
      <w:marLeft w:val="640"/>
      <w:marRight w:val="0"/>
      <w:marTop w:val="0"/>
      <w:marBottom w:val="0"/>
      <w:divBdr>
        <w:top w:val="none" w:sz="0" w:space="0" w:color="auto"/>
        <w:left w:val="none" w:sz="0" w:space="0" w:color="auto"/>
        <w:bottom w:val="none" w:sz="0" w:space="0" w:color="auto"/>
        <w:right w:val="none" w:sz="0" w:space="0" w:color="auto"/>
      </w:divBdr>
    </w:div>
    <w:div w:id="1389767978">
      <w:marLeft w:val="640"/>
      <w:marRight w:val="0"/>
      <w:marTop w:val="0"/>
      <w:marBottom w:val="0"/>
      <w:divBdr>
        <w:top w:val="none" w:sz="0" w:space="0" w:color="auto"/>
        <w:left w:val="none" w:sz="0" w:space="0" w:color="auto"/>
        <w:bottom w:val="none" w:sz="0" w:space="0" w:color="auto"/>
        <w:right w:val="none" w:sz="0" w:space="0" w:color="auto"/>
      </w:divBdr>
    </w:div>
    <w:div w:id="1389844355">
      <w:marLeft w:val="640"/>
      <w:marRight w:val="0"/>
      <w:marTop w:val="0"/>
      <w:marBottom w:val="0"/>
      <w:divBdr>
        <w:top w:val="none" w:sz="0" w:space="0" w:color="auto"/>
        <w:left w:val="none" w:sz="0" w:space="0" w:color="auto"/>
        <w:bottom w:val="none" w:sz="0" w:space="0" w:color="auto"/>
        <w:right w:val="none" w:sz="0" w:space="0" w:color="auto"/>
      </w:divBdr>
    </w:div>
    <w:div w:id="1389917279">
      <w:marLeft w:val="640"/>
      <w:marRight w:val="0"/>
      <w:marTop w:val="0"/>
      <w:marBottom w:val="0"/>
      <w:divBdr>
        <w:top w:val="none" w:sz="0" w:space="0" w:color="auto"/>
        <w:left w:val="none" w:sz="0" w:space="0" w:color="auto"/>
        <w:bottom w:val="none" w:sz="0" w:space="0" w:color="auto"/>
        <w:right w:val="none" w:sz="0" w:space="0" w:color="auto"/>
      </w:divBdr>
    </w:div>
    <w:div w:id="1389959496">
      <w:marLeft w:val="640"/>
      <w:marRight w:val="0"/>
      <w:marTop w:val="0"/>
      <w:marBottom w:val="0"/>
      <w:divBdr>
        <w:top w:val="none" w:sz="0" w:space="0" w:color="auto"/>
        <w:left w:val="none" w:sz="0" w:space="0" w:color="auto"/>
        <w:bottom w:val="none" w:sz="0" w:space="0" w:color="auto"/>
        <w:right w:val="none" w:sz="0" w:space="0" w:color="auto"/>
      </w:divBdr>
    </w:div>
    <w:div w:id="1390030507">
      <w:marLeft w:val="640"/>
      <w:marRight w:val="0"/>
      <w:marTop w:val="0"/>
      <w:marBottom w:val="0"/>
      <w:divBdr>
        <w:top w:val="none" w:sz="0" w:space="0" w:color="auto"/>
        <w:left w:val="none" w:sz="0" w:space="0" w:color="auto"/>
        <w:bottom w:val="none" w:sz="0" w:space="0" w:color="auto"/>
        <w:right w:val="none" w:sz="0" w:space="0" w:color="auto"/>
      </w:divBdr>
    </w:div>
    <w:div w:id="1390031801">
      <w:marLeft w:val="640"/>
      <w:marRight w:val="0"/>
      <w:marTop w:val="0"/>
      <w:marBottom w:val="0"/>
      <w:divBdr>
        <w:top w:val="none" w:sz="0" w:space="0" w:color="auto"/>
        <w:left w:val="none" w:sz="0" w:space="0" w:color="auto"/>
        <w:bottom w:val="none" w:sz="0" w:space="0" w:color="auto"/>
        <w:right w:val="none" w:sz="0" w:space="0" w:color="auto"/>
      </w:divBdr>
    </w:div>
    <w:div w:id="1390033795">
      <w:marLeft w:val="640"/>
      <w:marRight w:val="0"/>
      <w:marTop w:val="0"/>
      <w:marBottom w:val="0"/>
      <w:divBdr>
        <w:top w:val="none" w:sz="0" w:space="0" w:color="auto"/>
        <w:left w:val="none" w:sz="0" w:space="0" w:color="auto"/>
        <w:bottom w:val="none" w:sz="0" w:space="0" w:color="auto"/>
        <w:right w:val="none" w:sz="0" w:space="0" w:color="auto"/>
      </w:divBdr>
    </w:div>
    <w:div w:id="1390105718">
      <w:marLeft w:val="640"/>
      <w:marRight w:val="0"/>
      <w:marTop w:val="0"/>
      <w:marBottom w:val="0"/>
      <w:divBdr>
        <w:top w:val="none" w:sz="0" w:space="0" w:color="auto"/>
        <w:left w:val="none" w:sz="0" w:space="0" w:color="auto"/>
        <w:bottom w:val="none" w:sz="0" w:space="0" w:color="auto"/>
        <w:right w:val="none" w:sz="0" w:space="0" w:color="auto"/>
      </w:divBdr>
    </w:div>
    <w:div w:id="1390150221">
      <w:marLeft w:val="640"/>
      <w:marRight w:val="0"/>
      <w:marTop w:val="0"/>
      <w:marBottom w:val="0"/>
      <w:divBdr>
        <w:top w:val="none" w:sz="0" w:space="0" w:color="auto"/>
        <w:left w:val="none" w:sz="0" w:space="0" w:color="auto"/>
        <w:bottom w:val="none" w:sz="0" w:space="0" w:color="auto"/>
        <w:right w:val="none" w:sz="0" w:space="0" w:color="auto"/>
      </w:divBdr>
    </w:div>
    <w:div w:id="1390226580">
      <w:marLeft w:val="640"/>
      <w:marRight w:val="0"/>
      <w:marTop w:val="0"/>
      <w:marBottom w:val="0"/>
      <w:divBdr>
        <w:top w:val="none" w:sz="0" w:space="0" w:color="auto"/>
        <w:left w:val="none" w:sz="0" w:space="0" w:color="auto"/>
        <w:bottom w:val="none" w:sz="0" w:space="0" w:color="auto"/>
        <w:right w:val="none" w:sz="0" w:space="0" w:color="auto"/>
      </w:divBdr>
    </w:div>
    <w:div w:id="1390230589">
      <w:marLeft w:val="640"/>
      <w:marRight w:val="0"/>
      <w:marTop w:val="0"/>
      <w:marBottom w:val="0"/>
      <w:divBdr>
        <w:top w:val="none" w:sz="0" w:space="0" w:color="auto"/>
        <w:left w:val="none" w:sz="0" w:space="0" w:color="auto"/>
        <w:bottom w:val="none" w:sz="0" w:space="0" w:color="auto"/>
        <w:right w:val="none" w:sz="0" w:space="0" w:color="auto"/>
      </w:divBdr>
    </w:div>
    <w:div w:id="1390303985">
      <w:marLeft w:val="640"/>
      <w:marRight w:val="0"/>
      <w:marTop w:val="0"/>
      <w:marBottom w:val="0"/>
      <w:divBdr>
        <w:top w:val="none" w:sz="0" w:space="0" w:color="auto"/>
        <w:left w:val="none" w:sz="0" w:space="0" w:color="auto"/>
        <w:bottom w:val="none" w:sz="0" w:space="0" w:color="auto"/>
        <w:right w:val="none" w:sz="0" w:space="0" w:color="auto"/>
      </w:divBdr>
    </w:div>
    <w:div w:id="1390493218">
      <w:marLeft w:val="640"/>
      <w:marRight w:val="0"/>
      <w:marTop w:val="0"/>
      <w:marBottom w:val="0"/>
      <w:divBdr>
        <w:top w:val="none" w:sz="0" w:space="0" w:color="auto"/>
        <w:left w:val="none" w:sz="0" w:space="0" w:color="auto"/>
        <w:bottom w:val="none" w:sz="0" w:space="0" w:color="auto"/>
        <w:right w:val="none" w:sz="0" w:space="0" w:color="auto"/>
      </w:divBdr>
    </w:div>
    <w:div w:id="1390571394">
      <w:marLeft w:val="640"/>
      <w:marRight w:val="0"/>
      <w:marTop w:val="0"/>
      <w:marBottom w:val="0"/>
      <w:divBdr>
        <w:top w:val="none" w:sz="0" w:space="0" w:color="auto"/>
        <w:left w:val="none" w:sz="0" w:space="0" w:color="auto"/>
        <w:bottom w:val="none" w:sz="0" w:space="0" w:color="auto"/>
        <w:right w:val="none" w:sz="0" w:space="0" w:color="auto"/>
      </w:divBdr>
    </w:div>
    <w:div w:id="1390611471">
      <w:marLeft w:val="640"/>
      <w:marRight w:val="0"/>
      <w:marTop w:val="0"/>
      <w:marBottom w:val="0"/>
      <w:divBdr>
        <w:top w:val="none" w:sz="0" w:space="0" w:color="auto"/>
        <w:left w:val="none" w:sz="0" w:space="0" w:color="auto"/>
        <w:bottom w:val="none" w:sz="0" w:space="0" w:color="auto"/>
        <w:right w:val="none" w:sz="0" w:space="0" w:color="auto"/>
      </w:divBdr>
    </w:div>
    <w:div w:id="1390686538">
      <w:marLeft w:val="640"/>
      <w:marRight w:val="0"/>
      <w:marTop w:val="0"/>
      <w:marBottom w:val="0"/>
      <w:divBdr>
        <w:top w:val="none" w:sz="0" w:space="0" w:color="auto"/>
        <w:left w:val="none" w:sz="0" w:space="0" w:color="auto"/>
        <w:bottom w:val="none" w:sz="0" w:space="0" w:color="auto"/>
        <w:right w:val="none" w:sz="0" w:space="0" w:color="auto"/>
      </w:divBdr>
    </w:div>
    <w:div w:id="1390760032">
      <w:marLeft w:val="640"/>
      <w:marRight w:val="0"/>
      <w:marTop w:val="0"/>
      <w:marBottom w:val="0"/>
      <w:divBdr>
        <w:top w:val="none" w:sz="0" w:space="0" w:color="auto"/>
        <w:left w:val="none" w:sz="0" w:space="0" w:color="auto"/>
        <w:bottom w:val="none" w:sz="0" w:space="0" w:color="auto"/>
        <w:right w:val="none" w:sz="0" w:space="0" w:color="auto"/>
      </w:divBdr>
    </w:div>
    <w:div w:id="1390879744">
      <w:marLeft w:val="640"/>
      <w:marRight w:val="0"/>
      <w:marTop w:val="0"/>
      <w:marBottom w:val="0"/>
      <w:divBdr>
        <w:top w:val="none" w:sz="0" w:space="0" w:color="auto"/>
        <w:left w:val="none" w:sz="0" w:space="0" w:color="auto"/>
        <w:bottom w:val="none" w:sz="0" w:space="0" w:color="auto"/>
        <w:right w:val="none" w:sz="0" w:space="0" w:color="auto"/>
      </w:divBdr>
    </w:div>
    <w:div w:id="1390882663">
      <w:marLeft w:val="640"/>
      <w:marRight w:val="0"/>
      <w:marTop w:val="0"/>
      <w:marBottom w:val="0"/>
      <w:divBdr>
        <w:top w:val="none" w:sz="0" w:space="0" w:color="auto"/>
        <w:left w:val="none" w:sz="0" w:space="0" w:color="auto"/>
        <w:bottom w:val="none" w:sz="0" w:space="0" w:color="auto"/>
        <w:right w:val="none" w:sz="0" w:space="0" w:color="auto"/>
      </w:divBdr>
    </w:div>
    <w:div w:id="1391001601">
      <w:marLeft w:val="640"/>
      <w:marRight w:val="0"/>
      <w:marTop w:val="0"/>
      <w:marBottom w:val="0"/>
      <w:divBdr>
        <w:top w:val="none" w:sz="0" w:space="0" w:color="auto"/>
        <w:left w:val="none" w:sz="0" w:space="0" w:color="auto"/>
        <w:bottom w:val="none" w:sz="0" w:space="0" w:color="auto"/>
        <w:right w:val="none" w:sz="0" w:space="0" w:color="auto"/>
      </w:divBdr>
    </w:div>
    <w:div w:id="1391033155">
      <w:marLeft w:val="640"/>
      <w:marRight w:val="0"/>
      <w:marTop w:val="0"/>
      <w:marBottom w:val="0"/>
      <w:divBdr>
        <w:top w:val="none" w:sz="0" w:space="0" w:color="auto"/>
        <w:left w:val="none" w:sz="0" w:space="0" w:color="auto"/>
        <w:bottom w:val="none" w:sz="0" w:space="0" w:color="auto"/>
        <w:right w:val="none" w:sz="0" w:space="0" w:color="auto"/>
      </w:divBdr>
    </w:div>
    <w:div w:id="1391075405">
      <w:marLeft w:val="640"/>
      <w:marRight w:val="0"/>
      <w:marTop w:val="0"/>
      <w:marBottom w:val="0"/>
      <w:divBdr>
        <w:top w:val="none" w:sz="0" w:space="0" w:color="auto"/>
        <w:left w:val="none" w:sz="0" w:space="0" w:color="auto"/>
        <w:bottom w:val="none" w:sz="0" w:space="0" w:color="auto"/>
        <w:right w:val="none" w:sz="0" w:space="0" w:color="auto"/>
      </w:divBdr>
    </w:div>
    <w:div w:id="1391075874">
      <w:marLeft w:val="640"/>
      <w:marRight w:val="0"/>
      <w:marTop w:val="0"/>
      <w:marBottom w:val="0"/>
      <w:divBdr>
        <w:top w:val="none" w:sz="0" w:space="0" w:color="auto"/>
        <w:left w:val="none" w:sz="0" w:space="0" w:color="auto"/>
        <w:bottom w:val="none" w:sz="0" w:space="0" w:color="auto"/>
        <w:right w:val="none" w:sz="0" w:space="0" w:color="auto"/>
      </w:divBdr>
    </w:div>
    <w:div w:id="1391150285">
      <w:marLeft w:val="640"/>
      <w:marRight w:val="0"/>
      <w:marTop w:val="0"/>
      <w:marBottom w:val="0"/>
      <w:divBdr>
        <w:top w:val="none" w:sz="0" w:space="0" w:color="auto"/>
        <w:left w:val="none" w:sz="0" w:space="0" w:color="auto"/>
        <w:bottom w:val="none" w:sz="0" w:space="0" w:color="auto"/>
        <w:right w:val="none" w:sz="0" w:space="0" w:color="auto"/>
      </w:divBdr>
    </w:div>
    <w:div w:id="1391223163">
      <w:marLeft w:val="640"/>
      <w:marRight w:val="0"/>
      <w:marTop w:val="0"/>
      <w:marBottom w:val="0"/>
      <w:divBdr>
        <w:top w:val="none" w:sz="0" w:space="0" w:color="auto"/>
        <w:left w:val="none" w:sz="0" w:space="0" w:color="auto"/>
        <w:bottom w:val="none" w:sz="0" w:space="0" w:color="auto"/>
        <w:right w:val="none" w:sz="0" w:space="0" w:color="auto"/>
      </w:divBdr>
    </w:div>
    <w:div w:id="1391226148">
      <w:marLeft w:val="640"/>
      <w:marRight w:val="0"/>
      <w:marTop w:val="0"/>
      <w:marBottom w:val="0"/>
      <w:divBdr>
        <w:top w:val="none" w:sz="0" w:space="0" w:color="auto"/>
        <w:left w:val="none" w:sz="0" w:space="0" w:color="auto"/>
        <w:bottom w:val="none" w:sz="0" w:space="0" w:color="auto"/>
        <w:right w:val="none" w:sz="0" w:space="0" w:color="auto"/>
      </w:divBdr>
    </w:div>
    <w:div w:id="1391339713">
      <w:marLeft w:val="640"/>
      <w:marRight w:val="0"/>
      <w:marTop w:val="0"/>
      <w:marBottom w:val="0"/>
      <w:divBdr>
        <w:top w:val="none" w:sz="0" w:space="0" w:color="auto"/>
        <w:left w:val="none" w:sz="0" w:space="0" w:color="auto"/>
        <w:bottom w:val="none" w:sz="0" w:space="0" w:color="auto"/>
        <w:right w:val="none" w:sz="0" w:space="0" w:color="auto"/>
      </w:divBdr>
    </w:div>
    <w:div w:id="1391418578">
      <w:marLeft w:val="640"/>
      <w:marRight w:val="0"/>
      <w:marTop w:val="0"/>
      <w:marBottom w:val="0"/>
      <w:divBdr>
        <w:top w:val="none" w:sz="0" w:space="0" w:color="auto"/>
        <w:left w:val="none" w:sz="0" w:space="0" w:color="auto"/>
        <w:bottom w:val="none" w:sz="0" w:space="0" w:color="auto"/>
        <w:right w:val="none" w:sz="0" w:space="0" w:color="auto"/>
      </w:divBdr>
    </w:div>
    <w:div w:id="1391419289">
      <w:marLeft w:val="640"/>
      <w:marRight w:val="0"/>
      <w:marTop w:val="0"/>
      <w:marBottom w:val="0"/>
      <w:divBdr>
        <w:top w:val="none" w:sz="0" w:space="0" w:color="auto"/>
        <w:left w:val="none" w:sz="0" w:space="0" w:color="auto"/>
        <w:bottom w:val="none" w:sz="0" w:space="0" w:color="auto"/>
        <w:right w:val="none" w:sz="0" w:space="0" w:color="auto"/>
      </w:divBdr>
    </w:div>
    <w:div w:id="1391609836">
      <w:marLeft w:val="640"/>
      <w:marRight w:val="0"/>
      <w:marTop w:val="0"/>
      <w:marBottom w:val="0"/>
      <w:divBdr>
        <w:top w:val="none" w:sz="0" w:space="0" w:color="auto"/>
        <w:left w:val="none" w:sz="0" w:space="0" w:color="auto"/>
        <w:bottom w:val="none" w:sz="0" w:space="0" w:color="auto"/>
        <w:right w:val="none" w:sz="0" w:space="0" w:color="auto"/>
      </w:divBdr>
    </w:div>
    <w:div w:id="1391657931">
      <w:marLeft w:val="640"/>
      <w:marRight w:val="0"/>
      <w:marTop w:val="0"/>
      <w:marBottom w:val="0"/>
      <w:divBdr>
        <w:top w:val="none" w:sz="0" w:space="0" w:color="auto"/>
        <w:left w:val="none" w:sz="0" w:space="0" w:color="auto"/>
        <w:bottom w:val="none" w:sz="0" w:space="0" w:color="auto"/>
        <w:right w:val="none" w:sz="0" w:space="0" w:color="auto"/>
      </w:divBdr>
    </w:div>
    <w:div w:id="1391683675">
      <w:marLeft w:val="640"/>
      <w:marRight w:val="0"/>
      <w:marTop w:val="0"/>
      <w:marBottom w:val="0"/>
      <w:divBdr>
        <w:top w:val="none" w:sz="0" w:space="0" w:color="auto"/>
        <w:left w:val="none" w:sz="0" w:space="0" w:color="auto"/>
        <w:bottom w:val="none" w:sz="0" w:space="0" w:color="auto"/>
        <w:right w:val="none" w:sz="0" w:space="0" w:color="auto"/>
      </w:divBdr>
    </w:div>
    <w:div w:id="1391731281">
      <w:marLeft w:val="640"/>
      <w:marRight w:val="0"/>
      <w:marTop w:val="0"/>
      <w:marBottom w:val="0"/>
      <w:divBdr>
        <w:top w:val="none" w:sz="0" w:space="0" w:color="auto"/>
        <w:left w:val="none" w:sz="0" w:space="0" w:color="auto"/>
        <w:bottom w:val="none" w:sz="0" w:space="0" w:color="auto"/>
        <w:right w:val="none" w:sz="0" w:space="0" w:color="auto"/>
      </w:divBdr>
    </w:div>
    <w:div w:id="1391803844">
      <w:marLeft w:val="640"/>
      <w:marRight w:val="0"/>
      <w:marTop w:val="0"/>
      <w:marBottom w:val="0"/>
      <w:divBdr>
        <w:top w:val="none" w:sz="0" w:space="0" w:color="auto"/>
        <w:left w:val="none" w:sz="0" w:space="0" w:color="auto"/>
        <w:bottom w:val="none" w:sz="0" w:space="0" w:color="auto"/>
        <w:right w:val="none" w:sz="0" w:space="0" w:color="auto"/>
      </w:divBdr>
    </w:div>
    <w:div w:id="1391806740">
      <w:marLeft w:val="640"/>
      <w:marRight w:val="0"/>
      <w:marTop w:val="0"/>
      <w:marBottom w:val="0"/>
      <w:divBdr>
        <w:top w:val="none" w:sz="0" w:space="0" w:color="auto"/>
        <w:left w:val="none" w:sz="0" w:space="0" w:color="auto"/>
        <w:bottom w:val="none" w:sz="0" w:space="0" w:color="auto"/>
        <w:right w:val="none" w:sz="0" w:space="0" w:color="auto"/>
      </w:divBdr>
    </w:div>
    <w:div w:id="1391810471">
      <w:marLeft w:val="640"/>
      <w:marRight w:val="0"/>
      <w:marTop w:val="0"/>
      <w:marBottom w:val="0"/>
      <w:divBdr>
        <w:top w:val="none" w:sz="0" w:space="0" w:color="auto"/>
        <w:left w:val="none" w:sz="0" w:space="0" w:color="auto"/>
        <w:bottom w:val="none" w:sz="0" w:space="0" w:color="auto"/>
        <w:right w:val="none" w:sz="0" w:space="0" w:color="auto"/>
      </w:divBdr>
    </w:div>
    <w:div w:id="1391926469">
      <w:marLeft w:val="640"/>
      <w:marRight w:val="0"/>
      <w:marTop w:val="0"/>
      <w:marBottom w:val="0"/>
      <w:divBdr>
        <w:top w:val="none" w:sz="0" w:space="0" w:color="auto"/>
        <w:left w:val="none" w:sz="0" w:space="0" w:color="auto"/>
        <w:bottom w:val="none" w:sz="0" w:space="0" w:color="auto"/>
        <w:right w:val="none" w:sz="0" w:space="0" w:color="auto"/>
      </w:divBdr>
    </w:div>
    <w:div w:id="1391926617">
      <w:marLeft w:val="640"/>
      <w:marRight w:val="0"/>
      <w:marTop w:val="0"/>
      <w:marBottom w:val="0"/>
      <w:divBdr>
        <w:top w:val="none" w:sz="0" w:space="0" w:color="auto"/>
        <w:left w:val="none" w:sz="0" w:space="0" w:color="auto"/>
        <w:bottom w:val="none" w:sz="0" w:space="0" w:color="auto"/>
        <w:right w:val="none" w:sz="0" w:space="0" w:color="auto"/>
      </w:divBdr>
    </w:div>
    <w:div w:id="1391997890">
      <w:marLeft w:val="640"/>
      <w:marRight w:val="0"/>
      <w:marTop w:val="0"/>
      <w:marBottom w:val="0"/>
      <w:divBdr>
        <w:top w:val="none" w:sz="0" w:space="0" w:color="auto"/>
        <w:left w:val="none" w:sz="0" w:space="0" w:color="auto"/>
        <w:bottom w:val="none" w:sz="0" w:space="0" w:color="auto"/>
        <w:right w:val="none" w:sz="0" w:space="0" w:color="auto"/>
      </w:divBdr>
    </w:div>
    <w:div w:id="1391998896">
      <w:marLeft w:val="640"/>
      <w:marRight w:val="0"/>
      <w:marTop w:val="0"/>
      <w:marBottom w:val="0"/>
      <w:divBdr>
        <w:top w:val="none" w:sz="0" w:space="0" w:color="auto"/>
        <w:left w:val="none" w:sz="0" w:space="0" w:color="auto"/>
        <w:bottom w:val="none" w:sz="0" w:space="0" w:color="auto"/>
        <w:right w:val="none" w:sz="0" w:space="0" w:color="auto"/>
      </w:divBdr>
    </w:div>
    <w:div w:id="1392340934">
      <w:marLeft w:val="640"/>
      <w:marRight w:val="0"/>
      <w:marTop w:val="0"/>
      <w:marBottom w:val="0"/>
      <w:divBdr>
        <w:top w:val="none" w:sz="0" w:space="0" w:color="auto"/>
        <w:left w:val="none" w:sz="0" w:space="0" w:color="auto"/>
        <w:bottom w:val="none" w:sz="0" w:space="0" w:color="auto"/>
        <w:right w:val="none" w:sz="0" w:space="0" w:color="auto"/>
      </w:divBdr>
    </w:div>
    <w:div w:id="1392386030">
      <w:marLeft w:val="640"/>
      <w:marRight w:val="0"/>
      <w:marTop w:val="0"/>
      <w:marBottom w:val="0"/>
      <w:divBdr>
        <w:top w:val="none" w:sz="0" w:space="0" w:color="auto"/>
        <w:left w:val="none" w:sz="0" w:space="0" w:color="auto"/>
        <w:bottom w:val="none" w:sz="0" w:space="0" w:color="auto"/>
        <w:right w:val="none" w:sz="0" w:space="0" w:color="auto"/>
      </w:divBdr>
    </w:div>
    <w:div w:id="1392457140">
      <w:marLeft w:val="640"/>
      <w:marRight w:val="0"/>
      <w:marTop w:val="0"/>
      <w:marBottom w:val="0"/>
      <w:divBdr>
        <w:top w:val="none" w:sz="0" w:space="0" w:color="auto"/>
        <w:left w:val="none" w:sz="0" w:space="0" w:color="auto"/>
        <w:bottom w:val="none" w:sz="0" w:space="0" w:color="auto"/>
        <w:right w:val="none" w:sz="0" w:space="0" w:color="auto"/>
      </w:divBdr>
    </w:div>
    <w:div w:id="1392577672">
      <w:marLeft w:val="640"/>
      <w:marRight w:val="0"/>
      <w:marTop w:val="0"/>
      <w:marBottom w:val="0"/>
      <w:divBdr>
        <w:top w:val="none" w:sz="0" w:space="0" w:color="auto"/>
        <w:left w:val="none" w:sz="0" w:space="0" w:color="auto"/>
        <w:bottom w:val="none" w:sz="0" w:space="0" w:color="auto"/>
        <w:right w:val="none" w:sz="0" w:space="0" w:color="auto"/>
      </w:divBdr>
    </w:div>
    <w:div w:id="1392583035">
      <w:marLeft w:val="640"/>
      <w:marRight w:val="0"/>
      <w:marTop w:val="0"/>
      <w:marBottom w:val="0"/>
      <w:divBdr>
        <w:top w:val="none" w:sz="0" w:space="0" w:color="auto"/>
        <w:left w:val="none" w:sz="0" w:space="0" w:color="auto"/>
        <w:bottom w:val="none" w:sz="0" w:space="0" w:color="auto"/>
        <w:right w:val="none" w:sz="0" w:space="0" w:color="auto"/>
      </w:divBdr>
    </w:div>
    <w:div w:id="1392652123">
      <w:marLeft w:val="640"/>
      <w:marRight w:val="0"/>
      <w:marTop w:val="0"/>
      <w:marBottom w:val="0"/>
      <w:divBdr>
        <w:top w:val="none" w:sz="0" w:space="0" w:color="auto"/>
        <w:left w:val="none" w:sz="0" w:space="0" w:color="auto"/>
        <w:bottom w:val="none" w:sz="0" w:space="0" w:color="auto"/>
        <w:right w:val="none" w:sz="0" w:space="0" w:color="auto"/>
      </w:divBdr>
    </w:div>
    <w:div w:id="1392652510">
      <w:marLeft w:val="640"/>
      <w:marRight w:val="0"/>
      <w:marTop w:val="0"/>
      <w:marBottom w:val="0"/>
      <w:divBdr>
        <w:top w:val="none" w:sz="0" w:space="0" w:color="auto"/>
        <w:left w:val="none" w:sz="0" w:space="0" w:color="auto"/>
        <w:bottom w:val="none" w:sz="0" w:space="0" w:color="auto"/>
        <w:right w:val="none" w:sz="0" w:space="0" w:color="auto"/>
      </w:divBdr>
    </w:div>
    <w:div w:id="1392774320">
      <w:marLeft w:val="640"/>
      <w:marRight w:val="0"/>
      <w:marTop w:val="0"/>
      <w:marBottom w:val="0"/>
      <w:divBdr>
        <w:top w:val="none" w:sz="0" w:space="0" w:color="auto"/>
        <w:left w:val="none" w:sz="0" w:space="0" w:color="auto"/>
        <w:bottom w:val="none" w:sz="0" w:space="0" w:color="auto"/>
        <w:right w:val="none" w:sz="0" w:space="0" w:color="auto"/>
      </w:divBdr>
    </w:div>
    <w:div w:id="1392969889">
      <w:marLeft w:val="640"/>
      <w:marRight w:val="0"/>
      <w:marTop w:val="0"/>
      <w:marBottom w:val="0"/>
      <w:divBdr>
        <w:top w:val="none" w:sz="0" w:space="0" w:color="auto"/>
        <w:left w:val="none" w:sz="0" w:space="0" w:color="auto"/>
        <w:bottom w:val="none" w:sz="0" w:space="0" w:color="auto"/>
        <w:right w:val="none" w:sz="0" w:space="0" w:color="auto"/>
      </w:divBdr>
    </w:div>
    <w:div w:id="1393116766">
      <w:marLeft w:val="640"/>
      <w:marRight w:val="0"/>
      <w:marTop w:val="0"/>
      <w:marBottom w:val="0"/>
      <w:divBdr>
        <w:top w:val="none" w:sz="0" w:space="0" w:color="auto"/>
        <w:left w:val="none" w:sz="0" w:space="0" w:color="auto"/>
        <w:bottom w:val="none" w:sz="0" w:space="0" w:color="auto"/>
        <w:right w:val="none" w:sz="0" w:space="0" w:color="auto"/>
      </w:divBdr>
    </w:div>
    <w:div w:id="1393190901">
      <w:marLeft w:val="640"/>
      <w:marRight w:val="0"/>
      <w:marTop w:val="0"/>
      <w:marBottom w:val="0"/>
      <w:divBdr>
        <w:top w:val="none" w:sz="0" w:space="0" w:color="auto"/>
        <w:left w:val="none" w:sz="0" w:space="0" w:color="auto"/>
        <w:bottom w:val="none" w:sz="0" w:space="0" w:color="auto"/>
        <w:right w:val="none" w:sz="0" w:space="0" w:color="auto"/>
      </w:divBdr>
    </w:div>
    <w:div w:id="1393196407">
      <w:marLeft w:val="640"/>
      <w:marRight w:val="0"/>
      <w:marTop w:val="0"/>
      <w:marBottom w:val="0"/>
      <w:divBdr>
        <w:top w:val="none" w:sz="0" w:space="0" w:color="auto"/>
        <w:left w:val="none" w:sz="0" w:space="0" w:color="auto"/>
        <w:bottom w:val="none" w:sz="0" w:space="0" w:color="auto"/>
        <w:right w:val="none" w:sz="0" w:space="0" w:color="auto"/>
      </w:divBdr>
    </w:div>
    <w:div w:id="1393580627">
      <w:marLeft w:val="640"/>
      <w:marRight w:val="0"/>
      <w:marTop w:val="0"/>
      <w:marBottom w:val="0"/>
      <w:divBdr>
        <w:top w:val="none" w:sz="0" w:space="0" w:color="auto"/>
        <w:left w:val="none" w:sz="0" w:space="0" w:color="auto"/>
        <w:bottom w:val="none" w:sz="0" w:space="0" w:color="auto"/>
        <w:right w:val="none" w:sz="0" w:space="0" w:color="auto"/>
      </w:divBdr>
    </w:div>
    <w:div w:id="1393581065">
      <w:marLeft w:val="640"/>
      <w:marRight w:val="0"/>
      <w:marTop w:val="0"/>
      <w:marBottom w:val="0"/>
      <w:divBdr>
        <w:top w:val="none" w:sz="0" w:space="0" w:color="auto"/>
        <w:left w:val="none" w:sz="0" w:space="0" w:color="auto"/>
        <w:bottom w:val="none" w:sz="0" w:space="0" w:color="auto"/>
        <w:right w:val="none" w:sz="0" w:space="0" w:color="auto"/>
      </w:divBdr>
    </w:div>
    <w:div w:id="1393583528">
      <w:marLeft w:val="640"/>
      <w:marRight w:val="0"/>
      <w:marTop w:val="0"/>
      <w:marBottom w:val="0"/>
      <w:divBdr>
        <w:top w:val="none" w:sz="0" w:space="0" w:color="auto"/>
        <w:left w:val="none" w:sz="0" w:space="0" w:color="auto"/>
        <w:bottom w:val="none" w:sz="0" w:space="0" w:color="auto"/>
        <w:right w:val="none" w:sz="0" w:space="0" w:color="auto"/>
      </w:divBdr>
    </w:div>
    <w:div w:id="1393652105">
      <w:marLeft w:val="640"/>
      <w:marRight w:val="0"/>
      <w:marTop w:val="0"/>
      <w:marBottom w:val="0"/>
      <w:divBdr>
        <w:top w:val="none" w:sz="0" w:space="0" w:color="auto"/>
        <w:left w:val="none" w:sz="0" w:space="0" w:color="auto"/>
        <w:bottom w:val="none" w:sz="0" w:space="0" w:color="auto"/>
        <w:right w:val="none" w:sz="0" w:space="0" w:color="auto"/>
      </w:divBdr>
    </w:div>
    <w:div w:id="1393693858">
      <w:marLeft w:val="640"/>
      <w:marRight w:val="0"/>
      <w:marTop w:val="0"/>
      <w:marBottom w:val="0"/>
      <w:divBdr>
        <w:top w:val="none" w:sz="0" w:space="0" w:color="auto"/>
        <w:left w:val="none" w:sz="0" w:space="0" w:color="auto"/>
        <w:bottom w:val="none" w:sz="0" w:space="0" w:color="auto"/>
        <w:right w:val="none" w:sz="0" w:space="0" w:color="auto"/>
      </w:divBdr>
    </w:div>
    <w:div w:id="1393773862">
      <w:marLeft w:val="640"/>
      <w:marRight w:val="0"/>
      <w:marTop w:val="0"/>
      <w:marBottom w:val="0"/>
      <w:divBdr>
        <w:top w:val="none" w:sz="0" w:space="0" w:color="auto"/>
        <w:left w:val="none" w:sz="0" w:space="0" w:color="auto"/>
        <w:bottom w:val="none" w:sz="0" w:space="0" w:color="auto"/>
        <w:right w:val="none" w:sz="0" w:space="0" w:color="auto"/>
      </w:divBdr>
    </w:div>
    <w:div w:id="1393851999">
      <w:marLeft w:val="640"/>
      <w:marRight w:val="0"/>
      <w:marTop w:val="0"/>
      <w:marBottom w:val="0"/>
      <w:divBdr>
        <w:top w:val="none" w:sz="0" w:space="0" w:color="auto"/>
        <w:left w:val="none" w:sz="0" w:space="0" w:color="auto"/>
        <w:bottom w:val="none" w:sz="0" w:space="0" w:color="auto"/>
        <w:right w:val="none" w:sz="0" w:space="0" w:color="auto"/>
      </w:divBdr>
    </w:div>
    <w:div w:id="1393967277">
      <w:marLeft w:val="640"/>
      <w:marRight w:val="0"/>
      <w:marTop w:val="0"/>
      <w:marBottom w:val="0"/>
      <w:divBdr>
        <w:top w:val="none" w:sz="0" w:space="0" w:color="auto"/>
        <w:left w:val="none" w:sz="0" w:space="0" w:color="auto"/>
        <w:bottom w:val="none" w:sz="0" w:space="0" w:color="auto"/>
        <w:right w:val="none" w:sz="0" w:space="0" w:color="auto"/>
      </w:divBdr>
    </w:div>
    <w:div w:id="1394036968">
      <w:marLeft w:val="640"/>
      <w:marRight w:val="0"/>
      <w:marTop w:val="0"/>
      <w:marBottom w:val="0"/>
      <w:divBdr>
        <w:top w:val="none" w:sz="0" w:space="0" w:color="auto"/>
        <w:left w:val="none" w:sz="0" w:space="0" w:color="auto"/>
        <w:bottom w:val="none" w:sz="0" w:space="0" w:color="auto"/>
        <w:right w:val="none" w:sz="0" w:space="0" w:color="auto"/>
      </w:divBdr>
    </w:div>
    <w:div w:id="1394156467">
      <w:marLeft w:val="640"/>
      <w:marRight w:val="0"/>
      <w:marTop w:val="0"/>
      <w:marBottom w:val="0"/>
      <w:divBdr>
        <w:top w:val="none" w:sz="0" w:space="0" w:color="auto"/>
        <w:left w:val="none" w:sz="0" w:space="0" w:color="auto"/>
        <w:bottom w:val="none" w:sz="0" w:space="0" w:color="auto"/>
        <w:right w:val="none" w:sz="0" w:space="0" w:color="auto"/>
      </w:divBdr>
    </w:div>
    <w:div w:id="1394233444">
      <w:marLeft w:val="640"/>
      <w:marRight w:val="0"/>
      <w:marTop w:val="0"/>
      <w:marBottom w:val="0"/>
      <w:divBdr>
        <w:top w:val="none" w:sz="0" w:space="0" w:color="auto"/>
        <w:left w:val="none" w:sz="0" w:space="0" w:color="auto"/>
        <w:bottom w:val="none" w:sz="0" w:space="0" w:color="auto"/>
        <w:right w:val="none" w:sz="0" w:space="0" w:color="auto"/>
      </w:divBdr>
    </w:div>
    <w:div w:id="1394306323">
      <w:marLeft w:val="640"/>
      <w:marRight w:val="0"/>
      <w:marTop w:val="0"/>
      <w:marBottom w:val="0"/>
      <w:divBdr>
        <w:top w:val="none" w:sz="0" w:space="0" w:color="auto"/>
        <w:left w:val="none" w:sz="0" w:space="0" w:color="auto"/>
        <w:bottom w:val="none" w:sz="0" w:space="0" w:color="auto"/>
        <w:right w:val="none" w:sz="0" w:space="0" w:color="auto"/>
      </w:divBdr>
    </w:div>
    <w:div w:id="1394354236">
      <w:marLeft w:val="640"/>
      <w:marRight w:val="0"/>
      <w:marTop w:val="0"/>
      <w:marBottom w:val="0"/>
      <w:divBdr>
        <w:top w:val="none" w:sz="0" w:space="0" w:color="auto"/>
        <w:left w:val="none" w:sz="0" w:space="0" w:color="auto"/>
        <w:bottom w:val="none" w:sz="0" w:space="0" w:color="auto"/>
        <w:right w:val="none" w:sz="0" w:space="0" w:color="auto"/>
      </w:divBdr>
    </w:div>
    <w:div w:id="1394429325">
      <w:marLeft w:val="640"/>
      <w:marRight w:val="0"/>
      <w:marTop w:val="0"/>
      <w:marBottom w:val="0"/>
      <w:divBdr>
        <w:top w:val="none" w:sz="0" w:space="0" w:color="auto"/>
        <w:left w:val="none" w:sz="0" w:space="0" w:color="auto"/>
        <w:bottom w:val="none" w:sz="0" w:space="0" w:color="auto"/>
        <w:right w:val="none" w:sz="0" w:space="0" w:color="auto"/>
      </w:divBdr>
    </w:div>
    <w:div w:id="1394429414">
      <w:marLeft w:val="640"/>
      <w:marRight w:val="0"/>
      <w:marTop w:val="0"/>
      <w:marBottom w:val="0"/>
      <w:divBdr>
        <w:top w:val="none" w:sz="0" w:space="0" w:color="auto"/>
        <w:left w:val="none" w:sz="0" w:space="0" w:color="auto"/>
        <w:bottom w:val="none" w:sz="0" w:space="0" w:color="auto"/>
        <w:right w:val="none" w:sz="0" w:space="0" w:color="auto"/>
      </w:divBdr>
    </w:div>
    <w:div w:id="1394501809">
      <w:marLeft w:val="640"/>
      <w:marRight w:val="0"/>
      <w:marTop w:val="0"/>
      <w:marBottom w:val="0"/>
      <w:divBdr>
        <w:top w:val="none" w:sz="0" w:space="0" w:color="auto"/>
        <w:left w:val="none" w:sz="0" w:space="0" w:color="auto"/>
        <w:bottom w:val="none" w:sz="0" w:space="0" w:color="auto"/>
        <w:right w:val="none" w:sz="0" w:space="0" w:color="auto"/>
      </w:divBdr>
    </w:div>
    <w:div w:id="1394546878">
      <w:marLeft w:val="640"/>
      <w:marRight w:val="0"/>
      <w:marTop w:val="0"/>
      <w:marBottom w:val="0"/>
      <w:divBdr>
        <w:top w:val="none" w:sz="0" w:space="0" w:color="auto"/>
        <w:left w:val="none" w:sz="0" w:space="0" w:color="auto"/>
        <w:bottom w:val="none" w:sz="0" w:space="0" w:color="auto"/>
        <w:right w:val="none" w:sz="0" w:space="0" w:color="auto"/>
      </w:divBdr>
    </w:div>
    <w:div w:id="1394550324">
      <w:marLeft w:val="640"/>
      <w:marRight w:val="0"/>
      <w:marTop w:val="0"/>
      <w:marBottom w:val="0"/>
      <w:divBdr>
        <w:top w:val="none" w:sz="0" w:space="0" w:color="auto"/>
        <w:left w:val="none" w:sz="0" w:space="0" w:color="auto"/>
        <w:bottom w:val="none" w:sz="0" w:space="0" w:color="auto"/>
        <w:right w:val="none" w:sz="0" w:space="0" w:color="auto"/>
      </w:divBdr>
    </w:div>
    <w:div w:id="1394619462">
      <w:marLeft w:val="640"/>
      <w:marRight w:val="0"/>
      <w:marTop w:val="0"/>
      <w:marBottom w:val="0"/>
      <w:divBdr>
        <w:top w:val="none" w:sz="0" w:space="0" w:color="auto"/>
        <w:left w:val="none" w:sz="0" w:space="0" w:color="auto"/>
        <w:bottom w:val="none" w:sz="0" w:space="0" w:color="auto"/>
        <w:right w:val="none" w:sz="0" w:space="0" w:color="auto"/>
      </w:divBdr>
    </w:div>
    <w:div w:id="1394623880">
      <w:marLeft w:val="640"/>
      <w:marRight w:val="0"/>
      <w:marTop w:val="0"/>
      <w:marBottom w:val="0"/>
      <w:divBdr>
        <w:top w:val="none" w:sz="0" w:space="0" w:color="auto"/>
        <w:left w:val="none" w:sz="0" w:space="0" w:color="auto"/>
        <w:bottom w:val="none" w:sz="0" w:space="0" w:color="auto"/>
        <w:right w:val="none" w:sz="0" w:space="0" w:color="auto"/>
      </w:divBdr>
    </w:div>
    <w:div w:id="1394697808">
      <w:marLeft w:val="640"/>
      <w:marRight w:val="0"/>
      <w:marTop w:val="0"/>
      <w:marBottom w:val="0"/>
      <w:divBdr>
        <w:top w:val="none" w:sz="0" w:space="0" w:color="auto"/>
        <w:left w:val="none" w:sz="0" w:space="0" w:color="auto"/>
        <w:bottom w:val="none" w:sz="0" w:space="0" w:color="auto"/>
        <w:right w:val="none" w:sz="0" w:space="0" w:color="auto"/>
      </w:divBdr>
    </w:div>
    <w:div w:id="1394740682">
      <w:marLeft w:val="640"/>
      <w:marRight w:val="0"/>
      <w:marTop w:val="0"/>
      <w:marBottom w:val="0"/>
      <w:divBdr>
        <w:top w:val="none" w:sz="0" w:space="0" w:color="auto"/>
        <w:left w:val="none" w:sz="0" w:space="0" w:color="auto"/>
        <w:bottom w:val="none" w:sz="0" w:space="0" w:color="auto"/>
        <w:right w:val="none" w:sz="0" w:space="0" w:color="auto"/>
      </w:divBdr>
    </w:div>
    <w:div w:id="1394769149">
      <w:marLeft w:val="640"/>
      <w:marRight w:val="0"/>
      <w:marTop w:val="0"/>
      <w:marBottom w:val="0"/>
      <w:divBdr>
        <w:top w:val="none" w:sz="0" w:space="0" w:color="auto"/>
        <w:left w:val="none" w:sz="0" w:space="0" w:color="auto"/>
        <w:bottom w:val="none" w:sz="0" w:space="0" w:color="auto"/>
        <w:right w:val="none" w:sz="0" w:space="0" w:color="auto"/>
      </w:divBdr>
    </w:div>
    <w:div w:id="1394815759">
      <w:marLeft w:val="640"/>
      <w:marRight w:val="0"/>
      <w:marTop w:val="0"/>
      <w:marBottom w:val="0"/>
      <w:divBdr>
        <w:top w:val="none" w:sz="0" w:space="0" w:color="auto"/>
        <w:left w:val="none" w:sz="0" w:space="0" w:color="auto"/>
        <w:bottom w:val="none" w:sz="0" w:space="0" w:color="auto"/>
        <w:right w:val="none" w:sz="0" w:space="0" w:color="auto"/>
      </w:divBdr>
    </w:div>
    <w:div w:id="1394887671">
      <w:marLeft w:val="640"/>
      <w:marRight w:val="0"/>
      <w:marTop w:val="0"/>
      <w:marBottom w:val="0"/>
      <w:divBdr>
        <w:top w:val="none" w:sz="0" w:space="0" w:color="auto"/>
        <w:left w:val="none" w:sz="0" w:space="0" w:color="auto"/>
        <w:bottom w:val="none" w:sz="0" w:space="0" w:color="auto"/>
        <w:right w:val="none" w:sz="0" w:space="0" w:color="auto"/>
      </w:divBdr>
    </w:div>
    <w:div w:id="1394888155">
      <w:marLeft w:val="640"/>
      <w:marRight w:val="0"/>
      <w:marTop w:val="0"/>
      <w:marBottom w:val="0"/>
      <w:divBdr>
        <w:top w:val="none" w:sz="0" w:space="0" w:color="auto"/>
        <w:left w:val="none" w:sz="0" w:space="0" w:color="auto"/>
        <w:bottom w:val="none" w:sz="0" w:space="0" w:color="auto"/>
        <w:right w:val="none" w:sz="0" w:space="0" w:color="auto"/>
      </w:divBdr>
    </w:div>
    <w:div w:id="1394963207">
      <w:marLeft w:val="640"/>
      <w:marRight w:val="0"/>
      <w:marTop w:val="0"/>
      <w:marBottom w:val="0"/>
      <w:divBdr>
        <w:top w:val="none" w:sz="0" w:space="0" w:color="auto"/>
        <w:left w:val="none" w:sz="0" w:space="0" w:color="auto"/>
        <w:bottom w:val="none" w:sz="0" w:space="0" w:color="auto"/>
        <w:right w:val="none" w:sz="0" w:space="0" w:color="auto"/>
      </w:divBdr>
    </w:div>
    <w:div w:id="1394966276">
      <w:marLeft w:val="640"/>
      <w:marRight w:val="0"/>
      <w:marTop w:val="0"/>
      <w:marBottom w:val="0"/>
      <w:divBdr>
        <w:top w:val="none" w:sz="0" w:space="0" w:color="auto"/>
        <w:left w:val="none" w:sz="0" w:space="0" w:color="auto"/>
        <w:bottom w:val="none" w:sz="0" w:space="0" w:color="auto"/>
        <w:right w:val="none" w:sz="0" w:space="0" w:color="auto"/>
      </w:divBdr>
    </w:div>
    <w:div w:id="1395005288">
      <w:marLeft w:val="640"/>
      <w:marRight w:val="0"/>
      <w:marTop w:val="0"/>
      <w:marBottom w:val="0"/>
      <w:divBdr>
        <w:top w:val="none" w:sz="0" w:space="0" w:color="auto"/>
        <w:left w:val="none" w:sz="0" w:space="0" w:color="auto"/>
        <w:bottom w:val="none" w:sz="0" w:space="0" w:color="auto"/>
        <w:right w:val="none" w:sz="0" w:space="0" w:color="auto"/>
      </w:divBdr>
    </w:div>
    <w:div w:id="1395010573">
      <w:marLeft w:val="640"/>
      <w:marRight w:val="0"/>
      <w:marTop w:val="0"/>
      <w:marBottom w:val="0"/>
      <w:divBdr>
        <w:top w:val="none" w:sz="0" w:space="0" w:color="auto"/>
        <w:left w:val="none" w:sz="0" w:space="0" w:color="auto"/>
        <w:bottom w:val="none" w:sz="0" w:space="0" w:color="auto"/>
        <w:right w:val="none" w:sz="0" w:space="0" w:color="auto"/>
      </w:divBdr>
    </w:div>
    <w:div w:id="1395158951">
      <w:marLeft w:val="640"/>
      <w:marRight w:val="0"/>
      <w:marTop w:val="0"/>
      <w:marBottom w:val="0"/>
      <w:divBdr>
        <w:top w:val="none" w:sz="0" w:space="0" w:color="auto"/>
        <w:left w:val="none" w:sz="0" w:space="0" w:color="auto"/>
        <w:bottom w:val="none" w:sz="0" w:space="0" w:color="auto"/>
        <w:right w:val="none" w:sz="0" w:space="0" w:color="auto"/>
      </w:divBdr>
    </w:div>
    <w:div w:id="1395161334">
      <w:marLeft w:val="640"/>
      <w:marRight w:val="0"/>
      <w:marTop w:val="0"/>
      <w:marBottom w:val="0"/>
      <w:divBdr>
        <w:top w:val="none" w:sz="0" w:space="0" w:color="auto"/>
        <w:left w:val="none" w:sz="0" w:space="0" w:color="auto"/>
        <w:bottom w:val="none" w:sz="0" w:space="0" w:color="auto"/>
        <w:right w:val="none" w:sz="0" w:space="0" w:color="auto"/>
      </w:divBdr>
    </w:div>
    <w:div w:id="1395201902">
      <w:marLeft w:val="640"/>
      <w:marRight w:val="0"/>
      <w:marTop w:val="0"/>
      <w:marBottom w:val="0"/>
      <w:divBdr>
        <w:top w:val="none" w:sz="0" w:space="0" w:color="auto"/>
        <w:left w:val="none" w:sz="0" w:space="0" w:color="auto"/>
        <w:bottom w:val="none" w:sz="0" w:space="0" w:color="auto"/>
        <w:right w:val="none" w:sz="0" w:space="0" w:color="auto"/>
      </w:divBdr>
    </w:div>
    <w:div w:id="1395424289">
      <w:marLeft w:val="640"/>
      <w:marRight w:val="0"/>
      <w:marTop w:val="0"/>
      <w:marBottom w:val="0"/>
      <w:divBdr>
        <w:top w:val="none" w:sz="0" w:space="0" w:color="auto"/>
        <w:left w:val="none" w:sz="0" w:space="0" w:color="auto"/>
        <w:bottom w:val="none" w:sz="0" w:space="0" w:color="auto"/>
        <w:right w:val="none" w:sz="0" w:space="0" w:color="auto"/>
      </w:divBdr>
    </w:div>
    <w:div w:id="1395467935">
      <w:marLeft w:val="640"/>
      <w:marRight w:val="0"/>
      <w:marTop w:val="0"/>
      <w:marBottom w:val="0"/>
      <w:divBdr>
        <w:top w:val="none" w:sz="0" w:space="0" w:color="auto"/>
        <w:left w:val="none" w:sz="0" w:space="0" w:color="auto"/>
        <w:bottom w:val="none" w:sz="0" w:space="0" w:color="auto"/>
        <w:right w:val="none" w:sz="0" w:space="0" w:color="auto"/>
      </w:divBdr>
    </w:div>
    <w:div w:id="1395591239">
      <w:marLeft w:val="640"/>
      <w:marRight w:val="0"/>
      <w:marTop w:val="0"/>
      <w:marBottom w:val="0"/>
      <w:divBdr>
        <w:top w:val="none" w:sz="0" w:space="0" w:color="auto"/>
        <w:left w:val="none" w:sz="0" w:space="0" w:color="auto"/>
        <w:bottom w:val="none" w:sz="0" w:space="0" w:color="auto"/>
        <w:right w:val="none" w:sz="0" w:space="0" w:color="auto"/>
      </w:divBdr>
    </w:div>
    <w:div w:id="1395661641">
      <w:marLeft w:val="640"/>
      <w:marRight w:val="0"/>
      <w:marTop w:val="0"/>
      <w:marBottom w:val="0"/>
      <w:divBdr>
        <w:top w:val="none" w:sz="0" w:space="0" w:color="auto"/>
        <w:left w:val="none" w:sz="0" w:space="0" w:color="auto"/>
        <w:bottom w:val="none" w:sz="0" w:space="0" w:color="auto"/>
        <w:right w:val="none" w:sz="0" w:space="0" w:color="auto"/>
      </w:divBdr>
    </w:div>
    <w:div w:id="1395733668">
      <w:marLeft w:val="640"/>
      <w:marRight w:val="0"/>
      <w:marTop w:val="0"/>
      <w:marBottom w:val="0"/>
      <w:divBdr>
        <w:top w:val="none" w:sz="0" w:space="0" w:color="auto"/>
        <w:left w:val="none" w:sz="0" w:space="0" w:color="auto"/>
        <w:bottom w:val="none" w:sz="0" w:space="0" w:color="auto"/>
        <w:right w:val="none" w:sz="0" w:space="0" w:color="auto"/>
      </w:divBdr>
    </w:div>
    <w:div w:id="1395737614">
      <w:marLeft w:val="640"/>
      <w:marRight w:val="0"/>
      <w:marTop w:val="0"/>
      <w:marBottom w:val="0"/>
      <w:divBdr>
        <w:top w:val="none" w:sz="0" w:space="0" w:color="auto"/>
        <w:left w:val="none" w:sz="0" w:space="0" w:color="auto"/>
        <w:bottom w:val="none" w:sz="0" w:space="0" w:color="auto"/>
        <w:right w:val="none" w:sz="0" w:space="0" w:color="auto"/>
      </w:divBdr>
    </w:div>
    <w:div w:id="1395853689">
      <w:marLeft w:val="640"/>
      <w:marRight w:val="0"/>
      <w:marTop w:val="0"/>
      <w:marBottom w:val="0"/>
      <w:divBdr>
        <w:top w:val="none" w:sz="0" w:space="0" w:color="auto"/>
        <w:left w:val="none" w:sz="0" w:space="0" w:color="auto"/>
        <w:bottom w:val="none" w:sz="0" w:space="0" w:color="auto"/>
        <w:right w:val="none" w:sz="0" w:space="0" w:color="auto"/>
      </w:divBdr>
    </w:div>
    <w:div w:id="1395929181">
      <w:marLeft w:val="640"/>
      <w:marRight w:val="0"/>
      <w:marTop w:val="0"/>
      <w:marBottom w:val="0"/>
      <w:divBdr>
        <w:top w:val="none" w:sz="0" w:space="0" w:color="auto"/>
        <w:left w:val="none" w:sz="0" w:space="0" w:color="auto"/>
        <w:bottom w:val="none" w:sz="0" w:space="0" w:color="auto"/>
        <w:right w:val="none" w:sz="0" w:space="0" w:color="auto"/>
      </w:divBdr>
    </w:div>
    <w:div w:id="1395931638">
      <w:marLeft w:val="640"/>
      <w:marRight w:val="0"/>
      <w:marTop w:val="0"/>
      <w:marBottom w:val="0"/>
      <w:divBdr>
        <w:top w:val="none" w:sz="0" w:space="0" w:color="auto"/>
        <w:left w:val="none" w:sz="0" w:space="0" w:color="auto"/>
        <w:bottom w:val="none" w:sz="0" w:space="0" w:color="auto"/>
        <w:right w:val="none" w:sz="0" w:space="0" w:color="auto"/>
      </w:divBdr>
    </w:div>
    <w:div w:id="1396007625">
      <w:marLeft w:val="640"/>
      <w:marRight w:val="0"/>
      <w:marTop w:val="0"/>
      <w:marBottom w:val="0"/>
      <w:divBdr>
        <w:top w:val="none" w:sz="0" w:space="0" w:color="auto"/>
        <w:left w:val="none" w:sz="0" w:space="0" w:color="auto"/>
        <w:bottom w:val="none" w:sz="0" w:space="0" w:color="auto"/>
        <w:right w:val="none" w:sz="0" w:space="0" w:color="auto"/>
      </w:divBdr>
    </w:div>
    <w:div w:id="1396198349">
      <w:marLeft w:val="640"/>
      <w:marRight w:val="0"/>
      <w:marTop w:val="0"/>
      <w:marBottom w:val="0"/>
      <w:divBdr>
        <w:top w:val="none" w:sz="0" w:space="0" w:color="auto"/>
        <w:left w:val="none" w:sz="0" w:space="0" w:color="auto"/>
        <w:bottom w:val="none" w:sz="0" w:space="0" w:color="auto"/>
        <w:right w:val="none" w:sz="0" w:space="0" w:color="auto"/>
      </w:divBdr>
    </w:div>
    <w:div w:id="1396273227">
      <w:marLeft w:val="640"/>
      <w:marRight w:val="0"/>
      <w:marTop w:val="0"/>
      <w:marBottom w:val="0"/>
      <w:divBdr>
        <w:top w:val="none" w:sz="0" w:space="0" w:color="auto"/>
        <w:left w:val="none" w:sz="0" w:space="0" w:color="auto"/>
        <w:bottom w:val="none" w:sz="0" w:space="0" w:color="auto"/>
        <w:right w:val="none" w:sz="0" w:space="0" w:color="auto"/>
      </w:divBdr>
    </w:div>
    <w:div w:id="1396273233">
      <w:marLeft w:val="640"/>
      <w:marRight w:val="0"/>
      <w:marTop w:val="0"/>
      <w:marBottom w:val="0"/>
      <w:divBdr>
        <w:top w:val="none" w:sz="0" w:space="0" w:color="auto"/>
        <w:left w:val="none" w:sz="0" w:space="0" w:color="auto"/>
        <w:bottom w:val="none" w:sz="0" w:space="0" w:color="auto"/>
        <w:right w:val="none" w:sz="0" w:space="0" w:color="auto"/>
      </w:divBdr>
    </w:div>
    <w:div w:id="1396318524">
      <w:marLeft w:val="640"/>
      <w:marRight w:val="0"/>
      <w:marTop w:val="0"/>
      <w:marBottom w:val="0"/>
      <w:divBdr>
        <w:top w:val="none" w:sz="0" w:space="0" w:color="auto"/>
        <w:left w:val="none" w:sz="0" w:space="0" w:color="auto"/>
        <w:bottom w:val="none" w:sz="0" w:space="0" w:color="auto"/>
        <w:right w:val="none" w:sz="0" w:space="0" w:color="auto"/>
      </w:divBdr>
    </w:div>
    <w:div w:id="1396321357">
      <w:marLeft w:val="640"/>
      <w:marRight w:val="0"/>
      <w:marTop w:val="0"/>
      <w:marBottom w:val="0"/>
      <w:divBdr>
        <w:top w:val="none" w:sz="0" w:space="0" w:color="auto"/>
        <w:left w:val="none" w:sz="0" w:space="0" w:color="auto"/>
        <w:bottom w:val="none" w:sz="0" w:space="0" w:color="auto"/>
        <w:right w:val="none" w:sz="0" w:space="0" w:color="auto"/>
      </w:divBdr>
    </w:div>
    <w:div w:id="1396321840">
      <w:marLeft w:val="640"/>
      <w:marRight w:val="0"/>
      <w:marTop w:val="0"/>
      <w:marBottom w:val="0"/>
      <w:divBdr>
        <w:top w:val="none" w:sz="0" w:space="0" w:color="auto"/>
        <w:left w:val="none" w:sz="0" w:space="0" w:color="auto"/>
        <w:bottom w:val="none" w:sz="0" w:space="0" w:color="auto"/>
        <w:right w:val="none" w:sz="0" w:space="0" w:color="auto"/>
      </w:divBdr>
    </w:div>
    <w:div w:id="1396470792">
      <w:marLeft w:val="640"/>
      <w:marRight w:val="0"/>
      <w:marTop w:val="0"/>
      <w:marBottom w:val="0"/>
      <w:divBdr>
        <w:top w:val="none" w:sz="0" w:space="0" w:color="auto"/>
        <w:left w:val="none" w:sz="0" w:space="0" w:color="auto"/>
        <w:bottom w:val="none" w:sz="0" w:space="0" w:color="auto"/>
        <w:right w:val="none" w:sz="0" w:space="0" w:color="auto"/>
      </w:divBdr>
    </w:div>
    <w:div w:id="1396508878">
      <w:marLeft w:val="640"/>
      <w:marRight w:val="0"/>
      <w:marTop w:val="0"/>
      <w:marBottom w:val="0"/>
      <w:divBdr>
        <w:top w:val="none" w:sz="0" w:space="0" w:color="auto"/>
        <w:left w:val="none" w:sz="0" w:space="0" w:color="auto"/>
        <w:bottom w:val="none" w:sz="0" w:space="0" w:color="auto"/>
        <w:right w:val="none" w:sz="0" w:space="0" w:color="auto"/>
      </w:divBdr>
    </w:div>
    <w:div w:id="1396509078">
      <w:marLeft w:val="640"/>
      <w:marRight w:val="0"/>
      <w:marTop w:val="0"/>
      <w:marBottom w:val="0"/>
      <w:divBdr>
        <w:top w:val="none" w:sz="0" w:space="0" w:color="auto"/>
        <w:left w:val="none" w:sz="0" w:space="0" w:color="auto"/>
        <w:bottom w:val="none" w:sz="0" w:space="0" w:color="auto"/>
        <w:right w:val="none" w:sz="0" w:space="0" w:color="auto"/>
      </w:divBdr>
    </w:div>
    <w:div w:id="1396513313">
      <w:marLeft w:val="640"/>
      <w:marRight w:val="0"/>
      <w:marTop w:val="0"/>
      <w:marBottom w:val="0"/>
      <w:divBdr>
        <w:top w:val="none" w:sz="0" w:space="0" w:color="auto"/>
        <w:left w:val="none" w:sz="0" w:space="0" w:color="auto"/>
        <w:bottom w:val="none" w:sz="0" w:space="0" w:color="auto"/>
        <w:right w:val="none" w:sz="0" w:space="0" w:color="auto"/>
      </w:divBdr>
    </w:div>
    <w:div w:id="1396657710">
      <w:marLeft w:val="640"/>
      <w:marRight w:val="0"/>
      <w:marTop w:val="0"/>
      <w:marBottom w:val="0"/>
      <w:divBdr>
        <w:top w:val="none" w:sz="0" w:space="0" w:color="auto"/>
        <w:left w:val="none" w:sz="0" w:space="0" w:color="auto"/>
        <w:bottom w:val="none" w:sz="0" w:space="0" w:color="auto"/>
        <w:right w:val="none" w:sz="0" w:space="0" w:color="auto"/>
      </w:divBdr>
    </w:div>
    <w:div w:id="1396659900">
      <w:marLeft w:val="640"/>
      <w:marRight w:val="0"/>
      <w:marTop w:val="0"/>
      <w:marBottom w:val="0"/>
      <w:divBdr>
        <w:top w:val="none" w:sz="0" w:space="0" w:color="auto"/>
        <w:left w:val="none" w:sz="0" w:space="0" w:color="auto"/>
        <w:bottom w:val="none" w:sz="0" w:space="0" w:color="auto"/>
        <w:right w:val="none" w:sz="0" w:space="0" w:color="auto"/>
      </w:divBdr>
    </w:div>
    <w:div w:id="1396660141">
      <w:marLeft w:val="640"/>
      <w:marRight w:val="0"/>
      <w:marTop w:val="0"/>
      <w:marBottom w:val="0"/>
      <w:divBdr>
        <w:top w:val="none" w:sz="0" w:space="0" w:color="auto"/>
        <w:left w:val="none" w:sz="0" w:space="0" w:color="auto"/>
        <w:bottom w:val="none" w:sz="0" w:space="0" w:color="auto"/>
        <w:right w:val="none" w:sz="0" w:space="0" w:color="auto"/>
      </w:divBdr>
    </w:div>
    <w:div w:id="1396776644">
      <w:marLeft w:val="640"/>
      <w:marRight w:val="0"/>
      <w:marTop w:val="0"/>
      <w:marBottom w:val="0"/>
      <w:divBdr>
        <w:top w:val="none" w:sz="0" w:space="0" w:color="auto"/>
        <w:left w:val="none" w:sz="0" w:space="0" w:color="auto"/>
        <w:bottom w:val="none" w:sz="0" w:space="0" w:color="auto"/>
        <w:right w:val="none" w:sz="0" w:space="0" w:color="auto"/>
      </w:divBdr>
    </w:div>
    <w:div w:id="1396784104">
      <w:marLeft w:val="640"/>
      <w:marRight w:val="0"/>
      <w:marTop w:val="0"/>
      <w:marBottom w:val="0"/>
      <w:divBdr>
        <w:top w:val="none" w:sz="0" w:space="0" w:color="auto"/>
        <w:left w:val="none" w:sz="0" w:space="0" w:color="auto"/>
        <w:bottom w:val="none" w:sz="0" w:space="0" w:color="auto"/>
        <w:right w:val="none" w:sz="0" w:space="0" w:color="auto"/>
      </w:divBdr>
    </w:div>
    <w:div w:id="1396926000">
      <w:marLeft w:val="640"/>
      <w:marRight w:val="0"/>
      <w:marTop w:val="0"/>
      <w:marBottom w:val="0"/>
      <w:divBdr>
        <w:top w:val="none" w:sz="0" w:space="0" w:color="auto"/>
        <w:left w:val="none" w:sz="0" w:space="0" w:color="auto"/>
        <w:bottom w:val="none" w:sz="0" w:space="0" w:color="auto"/>
        <w:right w:val="none" w:sz="0" w:space="0" w:color="auto"/>
      </w:divBdr>
    </w:div>
    <w:div w:id="1396973469">
      <w:marLeft w:val="640"/>
      <w:marRight w:val="0"/>
      <w:marTop w:val="0"/>
      <w:marBottom w:val="0"/>
      <w:divBdr>
        <w:top w:val="none" w:sz="0" w:space="0" w:color="auto"/>
        <w:left w:val="none" w:sz="0" w:space="0" w:color="auto"/>
        <w:bottom w:val="none" w:sz="0" w:space="0" w:color="auto"/>
        <w:right w:val="none" w:sz="0" w:space="0" w:color="auto"/>
      </w:divBdr>
    </w:div>
    <w:div w:id="1397120222">
      <w:marLeft w:val="640"/>
      <w:marRight w:val="0"/>
      <w:marTop w:val="0"/>
      <w:marBottom w:val="0"/>
      <w:divBdr>
        <w:top w:val="none" w:sz="0" w:space="0" w:color="auto"/>
        <w:left w:val="none" w:sz="0" w:space="0" w:color="auto"/>
        <w:bottom w:val="none" w:sz="0" w:space="0" w:color="auto"/>
        <w:right w:val="none" w:sz="0" w:space="0" w:color="auto"/>
      </w:divBdr>
    </w:div>
    <w:div w:id="1397242829">
      <w:marLeft w:val="640"/>
      <w:marRight w:val="0"/>
      <w:marTop w:val="0"/>
      <w:marBottom w:val="0"/>
      <w:divBdr>
        <w:top w:val="none" w:sz="0" w:space="0" w:color="auto"/>
        <w:left w:val="none" w:sz="0" w:space="0" w:color="auto"/>
        <w:bottom w:val="none" w:sz="0" w:space="0" w:color="auto"/>
        <w:right w:val="none" w:sz="0" w:space="0" w:color="auto"/>
      </w:divBdr>
    </w:div>
    <w:div w:id="1397246670">
      <w:marLeft w:val="640"/>
      <w:marRight w:val="0"/>
      <w:marTop w:val="0"/>
      <w:marBottom w:val="0"/>
      <w:divBdr>
        <w:top w:val="none" w:sz="0" w:space="0" w:color="auto"/>
        <w:left w:val="none" w:sz="0" w:space="0" w:color="auto"/>
        <w:bottom w:val="none" w:sz="0" w:space="0" w:color="auto"/>
        <w:right w:val="none" w:sz="0" w:space="0" w:color="auto"/>
      </w:divBdr>
    </w:div>
    <w:div w:id="1397360309">
      <w:marLeft w:val="640"/>
      <w:marRight w:val="0"/>
      <w:marTop w:val="0"/>
      <w:marBottom w:val="0"/>
      <w:divBdr>
        <w:top w:val="none" w:sz="0" w:space="0" w:color="auto"/>
        <w:left w:val="none" w:sz="0" w:space="0" w:color="auto"/>
        <w:bottom w:val="none" w:sz="0" w:space="0" w:color="auto"/>
        <w:right w:val="none" w:sz="0" w:space="0" w:color="auto"/>
      </w:divBdr>
    </w:div>
    <w:div w:id="1397363991">
      <w:marLeft w:val="640"/>
      <w:marRight w:val="0"/>
      <w:marTop w:val="0"/>
      <w:marBottom w:val="0"/>
      <w:divBdr>
        <w:top w:val="none" w:sz="0" w:space="0" w:color="auto"/>
        <w:left w:val="none" w:sz="0" w:space="0" w:color="auto"/>
        <w:bottom w:val="none" w:sz="0" w:space="0" w:color="auto"/>
        <w:right w:val="none" w:sz="0" w:space="0" w:color="auto"/>
      </w:divBdr>
    </w:div>
    <w:div w:id="1397439227">
      <w:marLeft w:val="640"/>
      <w:marRight w:val="0"/>
      <w:marTop w:val="0"/>
      <w:marBottom w:val="0"/>
      <w:divBdr>
        <w:top w:val="none" w:sz="0" w:space="0" w:color="auto"/>
        <w:left w:val="none" w:sz="0" w:space="0" w:color="auto"/>
        <w:bottom w:val="none" w:sz="0" w:space="0" w:color="auto"/>
        <w:right w:val="none" w:sz="0" w:space="0" w:color="auto"/>
      </w:divBdr>
    </w:div>
    <w:div w:id="1397514290">
      <w:marLeft w:val="640"/>
      <w:marRight w:val="0"/>
      <w:marTop w:val="0"/>
      <w:marBottom w:val="0"/>
      <w:divBdr>
        <w:top w:val="none" w:sz="0" w:space="0" w:color="auto"/>
        <w:left w:val="none" w:sz="0" w:space="0" w:color="auto"/>
        <w:bottom w:val="none" w:sz="0" w:space="0" w:color="auto"/>
        <w:right w:val="none" w:sz="0" w:space="0" w:color="auto"/>
      </w:divBdr>
    </w:div>
    <w:div w:id="1397624088">
      <w:marLeft w:val="640"/>
      <w:marRight w:val="0"/>
      <w:marTop w:val="0"/>
      <w:marBottom w:val="0"/>
      <w:divBdr>
        <w:top w:val="none" w:sz="0" w:space="0" w:color="auto"/>
        <w:left w:val="none" w:sz="0" w:space="0" w:color="auto"/>
        <w:bottom w:val="none" w:sz="0" w:space="0" w:color="auto"/>
        <w:right w:val="none" w:sz="0" w:space="0" w:color="auto"/>
      </w:divBdr>
    </w:div>
    <w:div w:id="1397632032">
      <w:marLeft w:val="640"/>
      <w:marRight w:val="0"/>
      <w:marTop w:val="0"/>
      <w:marBottom w:val="0"/>
      <w:divBdr>
        <w:top w:val="none" w:sz="0" w:space="0" w:color="auto"/>
        <w:left w:val="none" w:sz="0" w:space="0" w:color="auto"/>
        <w:bottom w:val="none" w:sz="0" w:space="0" w:color="auto"/>
        <w:right w:val="none" w:sz="0" w:space="0" w:color="auto"/>
      </w:divBdr>
    </w:div>
    <w:div w:id="1397705940">
      <w:marLeft w:val="640"/>
      <w:marRight w:val="0"/>
      <w:marTop w:val="0"/>
      <w:marBottom w:val="0"/>
      <w:divBdr>
        <w:top w:val="none" w:sz="0" w:space="0" w:color="auto"/>
        <w:left w:val="none" w:sz="0" w:space="0" w:color="auto"/>
        <w:bottom w:val="none" w:sz="0" w:space="0" w:color="auto"/>
        <w:right w:val="none" w:sz="0" w:space="0" w:color="auto"/>
      </w:divBdr>
    </w:div>
    <w:div w:id="1397899171">
      <w:marLeft w:val="640"/>
      <w:marRight w:val="0"/>
      <w:marTop w:val="0"/>
      <w:marBottom w:val="0"/>
      <w:divBdr>
        <w:top w:val="none" w:sz="0" w:space="0" w:color="auto"/>
        <w:left w:val="none" w:sz="0" w:space="0" w:color="auto"/>
        <w:bottom w:val="none" w:sz="0" w:space="0" w:color="auto"/>
        <w:right w:val="none" w:sz="0" w:space="0" w:color="auto"/>
      </w:divBdr>
    </w:div>
    <w:div w:id="1397900650">
      <w:marLeft w:val="640"/>
      <w:marRight w:val="0"/>
      <w:marTop w:val="0"/>
      <w:marBottom w:val="0"/>
      <w:divBdr>
        <w:top w:val="none" w:sz="0" w:space="0" w:color="auto"/>
        <w:left w:val="none" w:sz="0" w:space="0" w:color="auto"/>
        <w:bottom w:val="none" w:sz="0" w:space="0" w:color="auto"/>
        <w:right w:val="none" w:sz="0" w:space="0" w:color="auto"/>
      </w:divBdr>
    </w:div>
    <w:div w:id="1398046688">
      <w:marLeft w:val="640"/>
      <w:marRight w:val="0"/>
      <w:marTop w:val="0"/>
      <w:marBottom w:val="0"/>
      <w:divBdr>
        <w:top w:val="none" w:sz="0" w:space="0" w:color="auto"/>
        <w:left w:val="none" w:sz="0" w:space="0" w:color="auto"/>
        <w:bottom w:val="none" w:sz="0" w:space="0" w:color="auto"/>
        <w:right w:val="none" w:sz="0" w:space="0" w:color="auto"/>
      </w:divBdr>
    </w:div>
    <w:div w:id="1398088681">
      <w:marLeft w:val="640"/>
      <w:marRight w:val="0"/>
      <w:marTop w:val="0"/>
      <w:marBottom w:val="0"/>
      <w:divBdr>
        <w:top w:val="none" w:sz="0" w:space="0" w:color="auto"/>
        <w:left w:val="none" w:sz="0" w:space="0" w:color="auto"/>
        <w:bottom w:val="none" w:sz="0" w:space="0" w:color="auto"/>
        <w:right w:val="none" w:sz="0" w:space="0" w:color="auto"/>
      </w:divBdr>
    </w:div>
    <w:div w:id="1398356317">
      <w:marLeft w:val="640"/>
      <w:marRight w:val="0"/>
      <w:marTop w:val="0"/>
      <w:marBottom w:val="0"/>
      <w:divBdr>
        <w:top w:val="none" w:sz="0" w:space="0" w:color="auto"/>
        <w:left w:val="none" w:sz="0" w:space="0" w:color="auto"/>
        <w:bottom w:val="none" w:sz="0" w:space="0" w:color="auto"/>
        <w:right w:val="none" w:sz="0" w:space="0" w:color="auto"/>
      </w:divBdr>
    </w:div>
    <w:div w:id="1398360748">
      <w:marLeft w:val="640"/>
      <w:marRight w:val="0"/>
      <w:marTop w:val="0"/>
      <w:marBottom w:val="0"/>
      <w:divBdr>
        <w:top w:val="none" w:sz="0" w:space="0" w:color="auto"/>
        <w:left w:val="none" w:sz="0" w:space="0" w:color="auto"/>
        <w:bottom w:val="none" w:sz="0" w:space="0" w:color="auto"/>
        <w:right w:val="none" w:sz="0" w:space="0" w:color="auto"/>
      </w:divBdr>
    </w:div>
    <w:div w:id="1398479229">
      <w:marLeft w:val="640"/>
      <w:marRight w:val="0"/>
      <w:marTop w:val="0"/>
      <w:marBottom w:val="0"/>
      <w:divBdr>
        <w:top w:val="none" w:sz="0" w:space="0" w:color="auto"/>
        <w:left w:val="none" w:sz="0" w:space="0" w:color="auto"/>
        <w:bottom w:val="none" w:sz="0" w:space="0" w:color="auto"/>
        <w:right w:val="none" w:sz="0" w:space="0" w:color="auto"/>
      </w:divBdr>
    </w:div>
    <w:div w:id="1398674554">
      <w:marLeft w:val="640"/>
      <w:marRight w:val="0"/>
      <w:marTop w:val="0"/>
      <w:marBottom w:val="0"/>
      <w:divBdr>
        <w:top w:val="none" w:sz="0" w:space="0" w:color="auto"/>
        <w:left w:val="none" w:sz="0" w:space="0" w:color="auto"/>
        <w:bottom w:val="none" w:sz="0" w:space="0" w:color="auto"/>
        <w:right w:val="none" w:sz="0" w:space="0" w:color="auto"/>
      </w:divBdr>
    </w:div>
    <w:div w:id="1398746628">
      <w:marLeft w:val="640"/>
      <w:marRight w:val="0"/>
      <w:marTop w:val="0"/>
      <w:marBottom w:val="0"/>
      <w:divBdr>
        <w:top w:val="none" w:sz="0" w:space="0" w:color="auto"/>
        <w:left w:val="none" w:sz="0" w:space="0" w:color="auto"/>
        <w:bottom w:val="none" w:sz="0" w:space="0" w:color="auto"/>
        <w:right w:val="none" w:sz="0" w:space="0" w:color="auto"/>
      </w:divBdr>
    </w:div>
    <w:div w:id="1398820145">
      <w:marLeft w:val="640"/>
      <w:marRight w:val="0"/>
      <w:marTop w:val="0"/>
      <w:marBottom w:val="0"/>
      <w:divBdr>
        <w:top w:val="none" w:sz="0" w:space="0" w:color="auto"/>
        <w:left w:val="none" w:sz="0" w:space="0" w:color="auto"/>
        <w:bottom w:val="none" w:sz="0" w:space="0" w:color="auto"/>
        <w:right w:val="none" w:sz="0" w:space="0" w:color="auto"/>
      </w:divBdr>
    </w:div>
    <w:div w:id="1398892886">
      <w:marLeft w:val="640"/>
      <w:marRight w:val="0"/>
      <w:marTop w:val="0"/>
      <w:marBottom w:val="0"/>
      <w:divBdr>
        <w:top w:val="none" w:sz="0" w:space="0" w:color="auto"/>
        <w:left w:val="none" w:sz="0" w:space="0" w:color="auto"/>
        <w:bottom w:val="none" w:sz="0" w:space="0" w:color="auto"/>
        <w:right w:val="none" w:sz="0" w:space="0" w:color="auto"/>
      </w:divBdr>
    </w:div>
    <w:div w:id="1398896496">
      <w:marLeft w:val="640"/>
      <w:marRight w:val="0"/>
      <w:marTop w:val="0"/>
      <w:marBottom w:val="0"/>
      <w:divBdr>
        <w:top w:val="none" w:sz="0" w:space="0" w:color="auto"/>
        <w:left w:val="none" w:sz="0" w:space="0" w:color="auto"/>
        <w:bottom w:val="none" w:sz="0" w:space="0" w:color="auto"/>
        <w:right w:val="none" w:sz="0" w:space="0" w:color="auto"/>
      </w:divBdr>
    </w:div>
    <w:div w:id="1398936954">
      <w:marLeft w:val="640"/>
      <w:marRight w:val="0"/>
      <w:marTop w:val="0"/>
      <w:marBottom w:val="0"/>
      <w:divBdr>
        <w:top w:val="none" w:sz="0" w:space="0" w:color="auto"/>
        <w:left w:val="none" w:sz="0" w:space="0" w:color="auto"/>
        <w:bottom w:val="none" w:sz="0" w:space="0" w:color="auto"/>
        <w:right w:val="none" w:sz="0" w:space="0" w:color="auto"/>
      </w:divBdr>
    </w:div>
    <w:div w:id="1399017413">
      <w:marLeft w:val="640"/>
      <w:marRight w:val="0"/>
      <w:marTop w:val="0"/>
      <w:marBottom w:val="0"/>
      <w:divBdr>
        <w:top w:val="none" w:sz="0" w:space="0" w:color="auto"/>
        <w:left w:val="none" w:sz="0" w:space="0" w:color="auto"/>
        <w:bottom w:val="none" w:sz="0" w:space="0" w:color="auto"/>
        <w:right w:val="none" w:sz="0" w:space="0" w:color="auto"/>
      </w:divBdr>
    </w:div>
    <w:div w:id="1399206430">
      <w:marLeft w:val="640"/>
      <w:marRight w:val="0"/>
      <w:marTop w:val="0"/>
      <w:marBottom w:val="0"/>
      <w:divBdr>
        <w:top w:val="none" w:sz="0" w:space="0" w:color="auto"/>
        <w:left w:val="none" w:sz="0" w:space="0" w:color="auto"/>
        <w:bottom w:val="none" w:sz="0" w:space="0" w:color="auto"/>
        <w:right w:val="none" w:sz="0" w:space="0" w:color="auto"/>
      </w:divBdr>
    </w:div>
    <w:div w:id="1399210839">
      <w:marLeft w:val="640"/>
      <w:marRight w:val="0"/>
      <w:marTop w:val="0"/>
      <w:marBottom w:val="0"/>
      <w:divBdr>
        <w:top w:val="none" w:sz="0" w:space="0" w:color="auto"/>
        <w:left w:val="none" w:sz="0" w:space="0" w:color="auto"/>
        <w:bottom w:val="none" w:sz="0" w:space="0" w:color="auto"/>
        <w:right w:val="none" w:sz="0" w:space="0" w:color="auto"/>
      </w:divBdr>
    </w:div>
    <w:div w:id="1399279923">
      <w:marLeft w:val="640"/>
      <w:marRight w:val="0"/>
      <w:marTop w:val="0"/>
      <w:marBottom w:val="0"/>
      <w:divBdr>
        <w:top w:val="none" w:sz="0" w:space="0" w:color="auto"/>
        <w:left w:val="none" w:sz="0" w:space="0" w:color="auto"/>
        <w:bottom w:val="none" w:sz="0" w:space="0" w:color="auto"/>
        <w:right w:val="none" w:sz="0" w:space="0" w:color="auto"/>
      </w:divBdr>
    </w:div>
    <w:div w:id="1399356382">
      <w:marLeft w:val="640"/>
      <w:marRight w:val="0"/>
      <w:marTop w:val="0"/>
      <w:marBottom w:val="0"/>
      <w:divBdr>
        <w:top w:val="none" w:sz="0" w:space="0" w:color="auto"/>
        <w:left w:val="none" w:sz="0" w:space="0" w:color="auto"/>
        <w:bottom w:val="none" w:sz="0" w:space="0" w:color="auto"/>
        <w:right w:val="none" w:sz="0" w:space="0" w:color="auto"/>
      </w:divBdr>
    </w:div>
    <w:div w:id="1399403740">
      <w:marLeft w:val="640"/>
      <w:marRight w:val="0"/>
      <w:marTop w:val="0"/>
      <w:marBottom w:val="0"/>
      <w:divBdr>
        <w:top w:val="none" w:sz="0" w:space="0" w:color="auto"/>
        <w:left w:val="none" w:sz="0" w:space="0" w:color="auto"/>
        <w:bottom w:val="none" w:sz="0" w:space="0" w:color="auto"/>
        <w:right w:val="none" w:sz="0" w:space="0" w:color="auto"/>
      </w:divBdr>
    </w:div>
    <w:div w:id="1399404923">
      <w:marLeft w:val="640"/>
      <w:marRight w:val="0"/>
      <w:marTop w:val="0"/>
      <w:marBottom w:val="0"/>
      <w:divBdr>
        <w:top w:val="none" w:sz="0" w:space="0" w:color="auto"/>
        <w:left w:val="none" w:sz="0" w:space="0" w:color="auto"/>
        <w:bottom w:val="none" w:sz="0" w:space="0" w:color="auto"/>
        <w:right w:val="none" w:sz="0" w:space="0" w:color="auto"/>
      </w:divBdr>
    </w:div>
    <w:div w:id="1399405041">
      <w:marLeft w:val="640"/>
      <w:marRight w:val="0"/>
      <w:marTop w:val="0"/>
      <w:marBottom w:val="0"/>
      <w:divBdr>
        <w:top w:val="none" w:sz="0" w:space="0" w:color="auto"/>
        <w:left w:val="none" w:sz="0" w:space="0" w:color="auto"/>
        <w:bottom w:val="none" w:sz="0" w:space="0" w:color="auto"/>
        <w:right w:val="none" w:sz="0" w:space="0" w:color="auto"/>
      </w:divBdr>
    </w:div>
    <w:div w:id="1399471721">
      <w:marLeft w:val="640"/>
      <w:marRight w:val="0"/>
      <w:marTop w:val="0"/>
      <w:marBottom w:val="0"/>
      <w:divBdr>
        <w:top w:val="none" w:sz="0" w:space="0" w:color="auto"/>
        <w:left w:val="none" w:sz="0" w:space="0" w:color="auto"/>
        <w:bottom w:val="none" w:sz="0" w:space="0" w:color="auto"/>
        <w:right w:val="none" w:sz="0" w:space="0" w:color="auto"/>
      </w:divBdr>
    </w:div>
    <w:div w:id="1399473059">
      <w:marLeft w:val="640"/>
      <w:marRight w:val="0"/>
      <w:marTop w:val="0"/>
      <w:marBottom w:val="0"/>
      <w:divBdr>
        <w:top w:val="none" w:sz="0" w:space="0" w:color="auto"/>
        <w:left w:val="none" w:sz="0" w:space="0" w:color="auto"/>
        <w:bottom w:val="none" w:sz="0" w:space="0" w:color="auto"/>
        <w:right w:val="none" w:sz="0" w:space="0" w:color="auto"/>
      </w:divBdr>
    </w:div>
    <w:div w:id="1399547526">
      <w:marLeft w:val="640"/>
      <w:marRight w:val="0"/>
      <w:marTop w:val="0"/>
      <w:marBottom w:val="0"/>
      <w:divBdr>
        <w:top w:val="none" w:sz="0" w:space="0" w:color="auto"/>
        <w:left w:val="none" w:sz="0" w:space="0" w:color="auto"/>
        <w:bottom w:val="none" w:sz="0" w:space="0" w:color="auto"/>
        <w:right w:val="none" w:sz="0" w:space="0" w:color="auto"/>
      </w:divBdr>
    </w:div>
    <w:div w:id="1399551013">
      <w:marLeft w:val="640"/>
      <w:marRight w:val="0"/>
      <w:marTop w:val="0"/>
      <w:marBottom w:val="0"/>
      <w:divBdr>
        <w:top w:val="none" w:sz="0" w:space="0" w:color="auto"/>
        <w:left w:val="none" w:sz="0" w:space="0" w:color="auto"/>
        <w:bottom w:val="none" w:sz="0" w:space="0" w:color="auto"/>
        <w:right w:val="none" w:sz="0" w:space="0" w:color="auto"/>
      </w:divBdr>
    </w:div>
    <w:div w:id="1399589618">
      <w:marLeft w:val="640"/>
      <w:marRight w:val="0"/>
      <w:marTop w:val="0"/>
      <w:marBottom w:val="0"/>
      <w:divBdr>
        <w:top w:val="none" w:sz="0" w:space="0" w:color="auto"/>
        <w:left w:val="none" w:sz="0" w:space="0" w:color="auto"/>
        <w:bottom w:val="none" w:sz="0" w:space="0" w:color="auto"/>
        <w:right w:val="none" w:sz="0" w:space="0" w:color="auto"/>
      </w:divBdr>
    </w:div>
    <w:div w:id="1399590682">
      <w:marLeft w:val="640"/>
      <w:marRight w:val="0"/>
      <w:marTop w:val="0"/>
      <w:marBottom w:val="0"/>
      <w:divBdr>
        <w:top w:val="none" w:sz="0" w:space="0" w:color="auto"/>
        <w:left w:val="none" w:sz="0" w:space="0" w:color="auto"/>
        <w:bottom w:val="none" w:sz="0" w:space="0" w:color="auto"/>
        <w:right w:val="none" w:sz="0" w:space="0" w:color="auto"/>
      </w:divBdr>
    </w:div>
    <w:div w:id="1399671115">
      <w:marLeft w:val="640"/>
      <w:marRight w:val="0"/>
      <w:marTop w:val="0"/>
      <w:marBottom w:val="0"/>
      <w:divBdr>
        <w:top w:val="none" w:sz="0" w:space="0" w:color="auto"/>
        <w:left w:val="none" w:sz="0" w:space="0" w:color="auto"/>
        <w:bottom w:val="none" w:sz="0" w:space="0" w:color="auto"/>
        <w:right w:val="none" w:sz="0" w:space="0" w:color="auto"/>
      </w:divBdr>
    </w:div>
    <w:div w:id="1399673843">
      <w:marLeft w:val="640"/>
      <w:marRight w:val="0"/>
      <w:marTop w:val="0"/>
      <w:marBottom w:val="0"/>
      <w:divBdr>
        <w:top w:val="none" w:sz="0" w:space="0" w:color="auto"/>
        <w:left w:val="none" w:sz="0" w:space="0" w:color="auto"/>
        <w:bottom w:val="none" w:sz="0" w:space="0" w:color="auto"/>
        <w:right w:val="none" w:sz="0" w:space="0" w:color="auto"/>
      </w:divBdr>
    </w:div>
    <w:div w:id="1399740601">
      <w:marLeft w:val="640"/>
      <w:marRight w:val="0"/>
      <w:marTop w:val="0"/>
      <w:marBottom w:val="0"/>
      <w:divBdr>
        <w:top w:val="none" w:sz="0" w:space="0" w:color="auto"/>
        <w:left w:val="none" w:sz="0" w:space="0" w:color="auto"/>
        <w:bottom w:val="none" w:sz="0" w:space="0" w:color="auto"/>
        <w:right w:val="none" w:sz="0" w:space="0" w:color="auto"/>
      </w:divBdr>
    </w:div>
    <w:div w:id="1399788804">
      <w:marLeft w:val="640"/>
      <w:marRight w:val="0"/>
      <w:marTop w:val="0"/>
      <w:marBottom w:val="0"/>
      <w:divBdr>
        <w:top w:val="none" w:sz="0" w:space="0" w:color="auto"/>
        <w:left w:val="none" w:sz="0" w:space="0" w:color="auto"/>
        <w:bottom w:val="none" w:sz="0" w:space="0" w:color="auto"/>
        <w:right w:val="none" w:sz="0" w:space="0" w:color="auto"/>
      </w:divBdr>
    </w:div>
    <w:div w:id="1399791032">
      <w:marLeft w:val="640"/>
      <w:marRight w:val="0"/>
      <w:marTop w:val="0"/>
      <w:marBottom w:val="0"/>
      <w:divBdr>
        <w:top w:val="none" w:sz="0" w:space="0" w:color="auto"/>
        <w:left w:val="none" w:sz="0" w:space="0" w:color="auto"/>
        <w:bottom w:val="none" w:sz="0" w:space="0" w:color="auto"/>
        <w:right w:val="none" w:sz="0" w:space="0" w:color="auto"/>
      </w:divBdr>
    </w:div>
    <w:div w:id="1399862629">
      <w:marLeft w:val="640"/>
      <w:marRight w:val="0"/>
      <w:marTop w:val="0"/>
      <w:marBottom w:val="0"/>
      <w:divBdr>
        <w:top w:val="none" w:sz="0" w:space="0" w:color="auto"/>
        <w:left w:val="none" w:sz="0" w:space="0" w:color="auto"/>
        <w:bottom w:val="none" w:sz="0" w:space="0" w:color="auto"/>
        <w:right w:val="none" w:sz="0" w:space="0" w:color="auto"/>
      </w:divBdr>
    </w:div>
    <w:div w:id="1399985852">
      <w:marLeft w:val="640"/>
      <w:marRight w:val="0"/>
      <w:marTop w:val="0"/>
      <w:marBottom w:val="0"/>
      <w:divBdr>
        <w:top w:val="none" w:sz="0" w:space="0" w:color="auto"/>
        <w:left w:val="none" w:sz="0" w:space="0" w:color="auto"/>
        <w:bottom w:val="none" w:sz="0" w:space="0" w:color="auto"/>
        <w:right w:val="none" w:sz="0" w:space="0" w:color="auto"/>
      </w:divBdr>
    </w:div>
    <w:div w:id="1400011903">
      <w:marLeft w:val="640"/>
      <w:marRight w:val="0"/>
      <w:marTop w:val="0"/>
      <w:marBottom w:val="0"/>
      <w:divBdr>
        <w:top w:val="none" w:sz="0" w:space="0" w:color="auto"/>
        <w:left w:val="none" w:sz="0" w:space="0" w:color="auto"/>
        <w:bottom w:val="none" w:sz="0" w:space="0" w:color="auto"/>
        <w:right w:val="none" w:sz="0" w:space="0" w:color="auto"/>
      </w:divBdr>
    </w:div>
    <w:div w:id="1400127541">
      <w:marLeft w:val="640"/>
      <w:marRight w:val="0"/>
      <w:marTop w:val="0"/>
      <w:marBottom w:val="0"/>
      <w:divBdr>
        <w:top w:val="none" w:sz="0" w:space="0" w:color="auto"/>
        <w:left w:val="none" w:sz="0" w:space="0" w:color="auto"/>
        <w:bottom w:val="none" w:sz="0" w:space="0" w:color="auto"/>
        <w:right w:val="none" w:sz="0" w:space="0" w:color="auto"/>
      </w:divBdr>
    </w:div>
    <w:div w:id="1400133379">
      <w:marLeft w:val="640"/>
      <w:marRight w:val="0"/>
      <w:marTop w:val="0"/>
      <w:marBottom w:val="0"/>
      <w:divBdr>
        <w:top w:val="none" w:sz="0" w:space="0" w:color="auto"/>
        <w:left w:val="none" w:sz="0" w:space="0" w:color="auto"/>
        <w:bottom w:val="none" w:sz="0" w:space="0" w:color="auto"/>
        <w:right w:val="none" w:sz="0" w:space="0" w:color="auto"/>
      </w:divBdr>
    </w:div>
    <w:div w:id="1400250557">
      <w:marLeft w:val="640"/>
      <w:marRight w:val="0"/>
      <w:marTop w:val="0"/>
      <w:marBottom w:val="0"/>
      <w:divBdr>
        <w:top w:val="none" w:sz="0" w:space="0" w:color="auto"/>
        <w:left w:val="none" w:sz="0" w:space="0" w:color="auto"/>
        <w:bottom w:val="none" w:sz="0" w:space="0" w:color="auto"/>
        <w:right w:val="none" w:sz="0" w:space="0" w:color="auto"/>
      </w:divBdr>
    </w:div>
    <w:div w:id="1400329014">
      <w:marLeft w:val="640"/>
      <w:marRight w:val="0"/>
      <w:marTop w:val="0"/>
      <w:marBottom w:val="0"/>
      <w:divBdr>
        <w:top w:val="none" w:sz="0" w:space="0" w:color="auto"/>
        <w:left w:val="none" w:sz="0" w:space="0" w:color="auto"/>
        <w:bottom w:val="none" w:sz="0" w:space="0" w:color="auto"/>
        <w:right w:val="none" w:sz="0" w:space="0" w:color="auto"/>
      </w:divBdr>
    </w:div>
    <w:div w:id="1400402588">
      <w:marLeft w:val="640"/>
      <w:marRight w:val="0"/>
      <w:marTop w:val="0"/>
      <w:marBottom w:val="0"/>
      <w:divBdr>
        <w:top w:val="none" w:sz="0" w:space="0" w:color="auto"/>
        <w:left w:val="none" w:sz="0" w:space="0" w:color="auto"/>
        <w:bottom w:val="none" w:sz="0" w:space="0" w:color="auto"/>
        <w:right w:val="none" w:sz="0" w:space="0" w:color="auto"/>
      </w:divBdr>
    </w:div>
    <w:div w:id="1400443658">
      <w:marLeft w:val="640"/>
      <w:marRight w:val="0"/>
      <w:marTop w:val="0"/>
      <w:marBottom w:val="0"/>
      <w:divBdr>
        <w:top w:val="none" w:sz="0" w:space="0" w:color="auto"/>
        <w:left w:val="none" w:sz="0" w:space="0" w:color="auto"/>
        <w:bottom w:val="none" w:sz="0" w:space="0" w:color="auto"/>
        <w:right w:val="none" w:sz="0" w:space="0" w:color="auto"/>
      </w:divBdr>
    </w:div>
    <w:div w:id="1400518417">
      <w:marLeft w:val="640"/>
      <w:marRight w:val="0"/>
      <w:marTop w:val="0"/>
      <w:marBottom w:val="0"/>
      <w:divBdr>
        <w:top w:val="none" w:sz="0" w:space="0" w:color="auto"/>
        <w:left w:val="none" w:sz="0" w:space="0" w:color="auto"/>
        <w:bottom w:val="none" w:sz="0" w:space="0" w:color="auto"/>
        <w:right w:val="none" w:sz="0" w:space="0" w:color="auto"/>
      </w:divBdr>
    </w:div>
    <w:div w:id="1400518491">
      <w:marLeft w:val="640"/>
      <w:marRight w:val="0"/>
      <w:marTop w:val="0"/>
      <w:marBottom w:val="0"/>
      <w:divBdr>
        <w:top w:val="none" w:sz="0" w:space="0" w:color="auto"/>
        <w:left w:val="none" w:sz="0" w:space="0" w:color="auto"/>
        <w:bottom w:val="none" w:sz="0" w:space="0" w:color="auto"/>
        <w:right w:val="none" w:sz="0" w:space="0" w:color="auto"/>
      </w:divBdr>
    </w:div>
    <w:div w:id="1400597812">
      <w:marLeft w:val="640"/>
      <w:marRight w:val="0"/>
      <w:marTop w:val="0"/>
      <w:marBottom w:val="0"/>
      <w:divBdr>
        <w:top w:val="none" w:sz="0" w:space="0" w:color="auto"/>
        <w:left w:val="none" w:sz="0" w:space="0" w:color="auto"/>
        <w:bottom w:val="none" w:sz="0" w:space="0" w:color="auto"/>
        <w:right w:val="none" w:sz="0" w:space="0" w:color="auto"/>
      </w:divBdr>
    </w:div>
    <w:div w:id="1400713893">
      <w:marLeft w:val="640"/>
      <w:marRight w:val="0"/>
      <w:marTop w:val="0"/>
      <w:marBottom w:val="0"/>
      <w:divBdr>
        <w:top w:val="none" w:sz="0" w:space="0" w:color="auto"/>
        <w:left w:val="none" w:sz="0" w:space="0" w:color="auto"/>
        <w:bottom w:val="none" w:sz="0" w:space="0" w:color="auto"/>
        <w:right w:val="none" w:sz="0" w:space="0" w:color="auto"/>
      </w:divBdr>
    </w:div>
    <w:div w:id="1400782261">
      <w:marLeft w:val="640"/>
      <w:marRight w:val="0"/>
      <w:marTop w:val="0"/>
      <w:marBottom w:val="0"/>
      <w:divBdr>
        <w:top w:val="none" w:sz="0" w:space="0" w:color="auto"/>
        <w:left w:val="none" w:sz="0" w:space="0" w:color="auto"/>
        <w:bottom w:val="none" w:sz="0" w:space="0" w:color="auto"/>
        <w:right w:val="none" w:sz="0" w:space="0" w:color="auto"/>
      </w:divBdr>
    </w:div>
    <w:div w:id="1400791006">
      <w:marLeft w:val="640"/>
      <w:marRight w:val="0"/>
      <w:marTop w:val="0"/>
      <w:marBottom w:val="0"/>
      <w:divBdr>
        <w:top w:val="none" w:sz="0" w:space="0" w:color="auto"/>
        <w:left w:val="none" w:sz="0" w:space="0" w:color="auto"/>
        <w:bottom w:val="none" w:sz="0" w:space="0" w:color="auto"/>
        <w:right w:val="none" w:sz="0" w:space="0" w:color="auto"/>
      </w:divBdr>
    </w:div>
    <w:div w:id="1400832244">
      <w:marLeft w:val="640"/>
      <w:marRight w:val="0"/>
      <w:marTop w:val="0"/>
      <w:marBottom w:val="0"/>
      <w:divBdr>
        <w:top w:val="none" w:sz="0" w:space="0" w:color="auto"/>
        <w:left w:val="none" w:sz="0" w:space="0" w:color="auto"/>
        <w:bottom w:val="none" w:sz="0" w:space="0" w:color="auto"/>
        <w:right w:val="none" w:sz="0" w:space="0" w:color="auto"/>
      </w:divBdr>
    </w:div>
    <w:div w:id="1400833010">
      <w:marLeft w:val="640"/>
      <w:marRight w:val="0"/>
      <w:marTop w:val="0"/>
      <w:marBottom w:val="0"/>
      <w:divBdr>
        <w:top w:val="none" w:sz="0" w:space="0" w:color="auto"/>
        <w:left w:val="none" w:sz="0" w:space="0" w:color="auto"/>
        <w:bottom w:val="none" w:sz="0" w:space="0" w:color="auto"/>
        <w:right w:val="none" w:sz="0" w:space="0" w:color="auto"/>
      </w:divBdr>
    </w:div>
    <w:div w:id="1400906055">
      <w:marLeft w:val="640"/>
      <w:marRight w:val="0"/>
      <w:marTop w:val="0"/>
      <w:marBottom w:val="0"/>
      <w:divBdr>
        <w:top w:val="none" w:sz="0" w:space="0" w:color="auto"/>
        <w:left w:val="none" w:sz="0" w:space="0" w:color="auto"/>
        <w:bottom w:val="none" w:sz="0" w:space="0" w:color="auto"/>
        <w:right w:val="none" w:sz="0" w:space="0" w:color="auto"/>
      </w:divBdr>
    </w:div>
    <w:div w:id="1401102350">
      <w:marLeft w:val="640"/>
      <w:marRight w:val="0"/>
      <w:marTop w:val="0"/>
      <w:marBottom w:val="0"/>
      <w:divBdr>
        <w:top w:val="none" w:sz="0" w:space="0" w:color="auto"/>
        <w:left w:val="none" w:sz="0" w:space="0" w:color="auto"/>
        <w:bottom w:val="none" w:sz="0" w:space="0" w:color="auto"/>
        <w:right w:val="none" w:sz="0" w:space="0" w:color="auto"/>
      </w:divBdr>
    </w:div>
    <w:div w:id="1401102497">
      <w:marLeft w:val="640"/>
      <w:marRight w:val="0"/>
      <w:marTop w:val="0"/>
      <w:marBottom w:val="0"/>
      <w:divBdr>
        <w:top w:val="none" w:sz="0" w:space="0" w:color="auto"/>
        <w:left w:val="none" w:sz="0" w:space="0" w:color="auto"/>
        <w:bottom w:val="none" w:sz="0" w:space="0" w:color="auto"/>
        <w:right w:val="none" w:sz="0" w:space="0" w:color="auto"/>
      </w:divBdr>
    </w:div>
    <w:div w:id="1401173578">
      <w:marLeft w:val="640"/>
      <w:marRight w:val="0"/>
      <w:marTop w:val="0"/>
      <w:marBottom w:val="0"/>
      <w:divBdr>
        <w:top w:val="none" w:sz="0" w:space="0" w:color="auto"/>
        <w:left w:val="none" w:sz="0" w:space="0" w:color="auto"/>
        <w:bottom w:val="none" w:sz="0" w:space="0" w:color="auto"/>
        <w:right w:val="none" w:sz="0" w:space="0" w:color="auto"/>
      </w:divBdr>
    </w:div>
    <w:div w:id="1401249421">
      <w:marLeft w:val="640"/>
      <w:marRight w:val="0"/>
      <w:marTop w:val="0"/>
      <w:marBottom w:val="0"/>
      <w:divBdr>
        <w:top w:val="none" w:sz="0" w:space="0" w:color="auto"/>
        <w:left w:val="none" w:sz="0" w:space="0" w:color="auto"/>
        <w:bottom w:val="none" w:sz="0" w:space="0" w:color="auto"/>
        <w:right w:val="none" w:sz="0" w:space="0" w:color="auto"/>
      </w:divBdr>
    </w:div>
    <w:div w:id="1401364115">
      <w:marLeft w:val="640"/>
      <w:marRight w:val="0"/>
      <w:marTop w:val="0"/>
      <w:marBottom w:val="0"/>
      <w:divBdr>
        <w:top w:val="none" w:sz="0" w:space="0" w:color="auto"/>
        <w:left w:val="none" w:sz="0" w:space="0" w:color="auto"/>
        <w:bottom w:val="none" w:sz="0" w:space="0" w:color="auto"/>
        <w:right w:val="none" w:sz="0" w:space="0" w:color="auto"/>
      </w:divBdr>
    </w:div>
    <w:div w:id="1401364343">
      <w:marLeft w:val="640"/>
      <w:marRight w:val="0"/>
      <w:marTop w:val="0"/>
      <w:marBottom w:val="0"/>
      <w:divBdr>
        <w:top w:val="none" w:sz="0" w:space="0" w:color="auto"/>
        <w:left w:val="none" w:sz="0" w:space="0" w:color="auto"/>
        <w:bottom w:val="none" w:sz="0" w:space="0" w:color="auto"/>
        <w:right w:val="none" w:sz="0" w:space="0" w:color="auto"/>
      </w:divBdr>
    </w:div>
    <w:div w:id="1401560554">
      <w:marLeft w:val="640"/>
      <w:marRight w:val="0"/>
      <w:marTop w:val="0"/>
      <w:marBottom w:val="0"/>
      <w:divBdr>
        <w:top w:val="none" w:sz="0" w:space="0" w:color="auto"/>
        <w:left w:val="none" w:sz="0" w:space="0" w:color="auto"/>
        <w:bottom w:val="none" w:sz="0" w:space="0" w:color="auto"/>
        <w:right w:val="none" w:sz="0" w:space="0" w:color="auto"/>
      </w:divBdr>
    </w:div>
    <w:div w:id="1401710325">
      <w:marLeft w:val="640"/>
      <w:marRight w:val="0"/>
      <w:marTop w:val="0"/>
      <w:marBottom w:val="0"/>
      <w:divBdr>
        <w:top w:val="none" w:sz="0" w:space="0" w:color="auto"/>
        <w:left w:val="none" w:sz="0" w:space="0" w:color="auto"/>
        <w:bottom w:val="none" w:sz="0" w:space="0" w:color="auto"/>
        <w:right w:val="none" w:sz="0" w:space="0" w:color="auto"/>
      </w:divBdr>
    </w:div>
    <w:div w:id="1401831121">
      <w:marLeft w:val="640"/>
      <w:marRight w:val="0"/>
      <w:marTop w:val="0"/>
      <w:marBottom w:val="0"/>
      <w:divBdr>
        <w:top w:val="none" w:sz="0" w:space="0" w:color="auto"/>
        <w:left w:val="none" w:sz="0" w:space="0" w:color="auto"/>
        <w:bottom w:val="none" w:sz="0" w:space="0" w:color="auto"/>
        <w:right w:val="none" w:sz="0" w:space="0" w:color="auto"/>
      </w:divBdr>
    </w:div>
    <w:div w:id="1401903015">
      <w:marLeft w:val="640"/>
      <w:marRight w:val="0"/>
      <w:marTop w:val="0"/>
      <w:marBottom w:val="0"/>
      <w:divBdr>
        <w:top w:val="none" w:sz="0" w:space="0" w:color="auto"/>
        <w:left w:val="none" w:sz="0" w:space="0" w:color="auto"/>
        <w:bottom w:val="none" w:sz="0" w:space="0" w:color="auto"/>
        <w:right w:val="none" w:sz="0" w:space="0" w:color="auto"/>
      </w:divBdr>
    </w:div>
    <w:div w:id="1401904918">
      <w:marLeft w:val="640"/>
      <w:marRight w:val="0"/>
      <w:marTop w:val="0"/>
      <w:marBottom w:val="0"/>
      <w:divBdr>
        <w:top w:val="none" w:sz="0" w:space="0" w:color="auto"/>
        <w:left w:val="none" w:sz="0" w:space="0" w:color="auto"/>
        <w:bottom w:val="none" w:sz="0" w:space="0" w:color="auto"/>
        <w:right w:val="none" w:sz="0" w:space="0" w:color="auto"/>
      </w:divBdr>
    </w:div>
    <w:div w:id="1401946994">
      <w:marLeft w:val="640"/>
      <w:marRight w:val="0"/>
      <w:marTop w:val="0"/>
      <w:marBottom w:val="0"/>
      <w:divBdr>
        <w:top w:val="none" w:sz="0" w:space="0" w:color="auto"/>
        <w:left w:val="none" w:sz="0" w:space="0" w:color="auto"/>
        <w:bottom w:val="none" w:sz="0" w:space="0" w:color="auto"/>
        <w:right w:val="none" w:sz="0" w:space="0" w:color="auto"/>
      </w:divBdr>
    </w:div>
    <w:div w:id="1402098567">
      <w:marLeft w:val="640"/>
      <w:marRight w:val="0"/>
      <w:marTop w:val="0"/>
      <w:marBottom w:val="0"/>
      <w:divBdr>
        <w:top w:val="none" w:sz="0" w:space="0" w:color="auto"/>
        <w:left w:val="none" w:sz="0" w:space="0" w:color="auto"/>
        <w:bottom w:val="none" w:sz="0" w:space="0" w:color="auto"/>
        <w:right w:val="none" w:sz="0" w:space="0" w:color="auto"/>
      </w:divBdr>
    </w:div>
    <w:div w:id="1402168191">
      <w:marLeft w:val="640"/>
      <w:marRight w:val="0"/>
      <w:marTop w:val="0"/>
      <w:marBottom w:val="0"/>
      <w:divBdr>
        <w:top w:val="none" w:sz="0" w:space="0" w:color="auto"/>
        <w:left w:val="none" w:sz="0" w:space="0" w:color="auto"/>
        <w:bottom w:val="none" w:sz="0" w:space="0" w:color="auto"/>
        <w:right w:val="none" w:sz="0" w:space="0" w:color="auto"/>
      </w:divBdr>
    </w:div>
    <w:div w:id="1402368421">
      <w:marLeft w:val="640"/>
      <w:marRight w:val="0"/>
      <w:marTop w:val="0"/>
      <w:marBottom w:val="0"/>
      <w:divBdr>
        <w:top w:val="none" w:sz="0" w:space="0" w:color="auto"/>
        <w:left w:val="none" w:sz="0" w:space="0" w:color="auto"/>
        <w:bottom w:val="none" w:sz="0" w:space="0" w:color="auto"/>
        <w:right w:val="none" w:sz="0" w:space="0" w:color="auto"/>
      </w:divBdr>
    </w:div>
    <w:div w:id="1402406865">
      <w:marLeft w:val="640"/>
      <w:marRight w:val="0"/>
      <w:marTop w:val="0"/>
      <w:marBottom w:val="0"/>
      <w:divBdr>
        <w:top w:val="none" w:sz="0" w:space="0" w:color="auto"/>
        <w:left w:val="none" w:sz="0" w:space="0" w:color="auto"/>
        <w:bottom w:val="none" w:sz="0" w:space="0" w:color="auto"/>
        <w:right w:val="none" w:sz="0" w:space="0" w:color="auto"/>
      </w:divBdr>
    </w:div>
    <w:div w:id="1402484174">
      <w:marLeft w:val="640"/>
      <w:marRight w:val="0"/>
      <w:marTop w:val="0"/>
      <w:marBottom w:val="0"/>
      <w:divBdr>
        <w:top w:val="none" w:sz="0" w:space="0" w:color="auto"/>
        <w:left w:val="none" w:sz="0" w:space="0" w:color="auto"/>
        <w:bottom w:val="none" w:sz="0" w:space="0" w:color="auto"/>
        <w:right w:val="none" w:sz="0" w:space="0" w:color="auto"/>
      </w:divBdr>
    </w:div>
    <w:div w:id="1402561988">
      <w:marLeft w:val="640"/>
      <w:marRight w:val="0"/>
      <w:marTop w:val="0"/>
      <w:marBottom w:val="0"/>
      <w:divBdr>
        <w:top w:val="none" w:sz="0" w:space="0" w:color="auto"/>
        <w:left w:val="none" w:sz="0" w:space="0" w:color="auto"/>
        <w:bottom w:val="none" w:sz="0" w:space="0" w:color="auto"/>
        <w:right w:val="none" w:sz="0" w:space="0" w:color="auto"/>
      </w:divBdr>
    </w:div>
    <w:div w:id="1402606894">
      <w:marLeft w:val="640"/>
      <w:marRight w:val="0"/>
      <w:marTop w:val="0"/>
      <w:marBottom w:val="0"/>
      <w:divBdr>
        <w:top w:val="none" w:sz="0" w:space="0" w:color="auto"/>
        <w:left w:val="none" w:sz="0" w:space="0" w:color="auto"/>
        <w:bottom w:val="none" w:sz="0" w:space="0" w:color="auto"/>
        <w:right w:val="none" w:sz="0" w:space="0" w:color="auto"/>
      </w:divBdr>
    </w:div>
    <w:div w:id="1402675823">
      <w:marLeft w:val="640"/>
      <w:marRight w:val="0"/>
      <w:marTop w:val="0"/>
      <w:marBottom w:val="0"/>
      <w:divBdr>
        <w:top w:val="none" w:sz="0" w:space="0" w:color="auto"/>
        <w:left w:val="none" w:sz="0" w:space="0" w:color="auto"/>
        <w:bottom w:val="none" w:sz="0" w:space="0" w:color="auto"/>
        <w:right w:val="none" w:sz="0" w:space="0" w:color="auto"/>
      </w:divBdr>
    </w:div>
    <w:div w:id="1402948061">
      <w:marLeft w:val="640"/>
      <w:marRight w:val="0"/>
      <w:marTop w:val="0"/>
      <w:marBottom w:val="0"/>
      <w:divBdr>
        <w:top w:val="none" w:sz="0" w:space="0" w:color="auto"/>
        <w:left w:val="none" w:sz="0" w:space="0" w:color="auto"/>
        <w:bottom w:val="none" w:sz="0" w:space="0" w:color="auto"/>
        <w:right w:val="none" w:sz="0" w:space="0" w:color="auto"/>
      </w:divBdr>
    </w:div>
    <w:div w:id="1403061002">
      <w:marLeft w:val="640"/>
      <w:marRight w:val="0"/>
      <w:marTop w:val="0"/>
      <w:marBottom w:val="0"/>
      <w:divBdr>
        <w:top w:val="none" w:sz="0" w:space="0" w:color="auto"/>
        <w:left w:val="none" w:sz="0" w:space="0" w:color="auto"/>
        <w:bottom w:val="none" w:sz="0" w:space="0" w:color="auto"/>
        <w:right w:val="none" w:sz="0" w:space="0" w:color="auto"/>
      </w:divBdr>
    </w:div>
    <w:div w:id="1403139966">
      <w:marLeft w:val="640"/>
      <w:marRight w:val="0"/>
      <w:marTop w:val="0"/>
      <w:marBottom w:val="0"/>
      <w:divBdr>
        <w:top w:val="none" w:sz="0" w:space="0" w:color="auto"/>
        <w:left w:val="none" w:sz="0" w:space="0" w:color="auto"/>
        <w:bottom w:val="none" w:sz="0" w:space="0" w:color="auto"/>
        <w:right w:val="none" w:sz="0" w:space="0" w:color="auto"/>
      </w:divBdr>
    </w:div>
    <w:div w:id="1403143813">
      <w:marLeft w:val="640"/>
      <w:marRight w:val="0"/>
      <w:marTop w:val="0"/>
      <w:marBottom w:val="0"/>
      <w:divBdr>
        <w:top w:val="none" w:sz="0" w:space="0" w:color="auto"/>
        <w:left w:val="none" w:sz="0" w:space="0" w:color="auto"/>
        <w:bottom w:val="none" w:sz="0" w:space="0" w:color="auto"/>
        <w:right w:val="none" w:sz="0" w:space="0" w:color="auto"/>
      </w:divBdr>
    </w:div>
    <w:div w:id="1403214234">
      <w:marLeft w:val="640"/>
      <w:marRight w:val="0"/>
      <w:marTop w:val="0"/>
      <w:marBottom w:val="0"/>
      <w:divBdr>
        <w:top w:val="none" w:sz="0" w:space="0" w:color="auto"/>
        <w:left w:val="none" w:sz="0" w:space="0" w:color="auto"/>
        <w:bottom w:val="none" w:sz="0" w:space="0" w:color="auto"/>
        <w:right w:val="none" w:sz="0" w:space="0" w:color="auto"/>
      </w:divBdr>
    </w:div>
    <w:div w:id="1403336419">
      <w:marLeft w:val="640"/>
      <w:marRight w:val="0"/>
      <w:marTop w:val="0"/>
      <w:marBottom w:val="0"/>
      <w:divBdr>
        <w:top w:val="none" w:sz="0" w:space="0" w:color="auto"/>
        <w:left w:val="none" w:sz="0" w:space="0" w:color="auto"/>
        <w:bottom w:val="none" w:sz="0" w:space="0" w:color="auto"/>
        <w:right w:val="none" w:sz="0" w:space="0" w:color="auto"/>
      </w:divBdr>
    </w:div>
    <w:div w:id="1403407707">
      <w:marLeft w:val="640"/>
      <w:marRight w:val="0"/>
      <w:marTop w:val="0"/>
      <w:marBottom w:val="0"/>
      <w:divBdr>
        <w:top w:val="none" w:sz="0" w:space="0" w:color="auto"/>
        <w:left w:val="none" w:sz="0" w:space="0" w:color="auto"/>
        <w:bottom w:val="none" w:sz="0" w:space="0" w:color="auto"/>
        <w:right w:val="none" w:sz="0" w:space="0" w:color="auto"/>
      </w:divBdr>
    </w:div>
    <w:div w:id="1403455061">
      <w:marLeft w:val="640"/>
      <w:marRight w:val="0"/>
      <w:marTop w:val="0"/>
      <w:marBottom w:val="0"/>
      <w:divBdr>
        <w:top w:val="none" w:sz="0" w:space="0" w:color="auto"/>
        <w:left w:val="none" w:sz="0" w:space="0" w:color="auto"/>
        <w:bottom w:val="none" w:sz="0" w:space="0" w:color="auto"/>
        <w:right w:val="none" w:sz="0" w:space="0" w:color="auto"/>
      </w:divBdr>
    </w:div>
    <w:div w:id="1403524907">
      <w:marLeft w:val="640"/>
      <w:marRight w:val="0"/>
      <w:marTop w:val="0"/>
      <w:marBottom w:val="0"/>
      <w:divBdr>
        <w:top w:val="none" w:sz="0" w:space="0" w:color="auto"/>
        <w:left w:val="none" w:sz="0" w:space="0" w:color="auto"/>
        <w:bottom w:val="none" w:sz="0" w:space="0" w:color="auto"/>
        <w:right w:val="none" w:sz="0" w:space="0" w:color="auto"/>
      </w:divBdr>
    </w:div>
    <w:div w:id="1403604967">
      <w:marLeft w:val="640"/>
      <w:marRight w:val="0"/>
      <w:marTop w:val="0"/>
      <w:marBottom w:val="0"/>
      <w:divBdr>
        <w:top w:val="none" w:sz="0" w:space="0" w:color="auto"/>
        <w:left w:val="none" w:sz="0" w:space="0" w:color="auto"/>
        <w:bottom w:val="none" w:sz="0" w:space="0" w:color="auto"/>
        <w:right w:val="none" w:sz="0" w:space="0" w:color="auto"/>
      </w:divBdr>
    </w:div>
    <w:div w:id="1403678879">
      <w:marLeft w:val="640"/>
      <w:marRight w:val="0"/>
      <w:marTop w:val="0"/>
      <w:marBottom w:val="0"/>
      <w:divBdr>
        <w:top w:val="none" w:sz="0" w:space="0" w:color="auto"/>
        <w:left w:val="none" w:sz="0" w:space="0" w:color="auto"/>
        <w:bottom w:val="none" w:sz="0" w:space="0" w:color="auto"/>
        <w:right w:val="none" w:sz="0" w:space="0" w:color="auto"/>
      </w:divBdr>
    </w:div>
    <w:div w:id="1403721384">
      <w:marLeft w:val="640"/>
      <w:marRight w:val="0"/>
      <w:marTop w:val="0"/>
      <w:marBottom w:val="0"/>
      <w:divBdr>
        <w:top w:val="none" w:sz="0" w:space="0" w:color="auto"/>
        <w:left w:val="none" w:sz="0" w:space="0" w:color="auto"/>
        <w:bottom w:val="none" w:sz="0" w:space="0" w:color="auto"/>
        <w:right w:val="none" w:sz="0" w:space="0" w:color="auto"/>
      </w:divBdr>
    </w:div>
    <w:div w:id="1403791289">
      <w:marLeft w:val="640"/>
      <w:marRight w:val="0"/>
      <w:marTop w:val="0"/>
      <w:marBottom w:val="0"/>
      <w:divBdr>
        <w:top w:val="none" w:sz="0" w:space="0" w:color="auto"/>
        <w:left w:val="none" w:sz="0" w:space="0" w:color="auto"/>
        <w:bottom w:val="none" w:sz="0" w:space="0" w:color="auto"/>
        <w:right w:val="none" w:sz="0" w:space="0" w:color="auto"/>
      </w:divBdr>
    </w:div>
    <w:div w:id="1403793884">
      <w:marLeft w:val="640"/>
      <w:marRight w:val="0"/>
      <w:marTop w:val="0"/>
      <w:marBottom w:val="0"/>
      <w:divBdr>
        <w:top w:val="none" w:sz="0" w:space="0" w:color="auto"/>
        <w:left w:val="none" w:sz="0" w:space="0" w:color="auto"/>
        <w:bottom w:val="none" w:sz="0" w:space="0" w:color="auto"/>
        <w:right w:val="none" w:sz="0" w:space="0" w:color="auto"/>
      </w:divBdr>
    </w:div>
    <w:div w:id="1403798461">
      <w:marLeft w:val="640"/>
      <w:marRight w:val="0"/>
      <w:marTop w:val="0"/>
      <w:marBottom w:val="0"/>
      <w:divBdr>
        <w:top w:val="none" w:sz="0" w:space="0" w:color="auto"/>
        <w:left w:val="none" w:sz="0" w:space="0" w:color="auto"/>
        <w:bottom w:val="none" w:sz="0" w:space="0" w:color="auto"/>
        <w:right w:val="none" w:sz="0" w:space="0" w:color="auto"/>
      </w:divBdr>
    </w:div>
    <w:div w:id="1403867212">
      <w:marLeft w:val="640"/>
      <w:marRight w:val="0"/>
      <w:marTop w:val="0"/>
      <w:marBottom w:val="0"/>
      <w:divBdr>
        <w:top w:val="none" w:sz="0" w:space="0" w:color="auto"/>
        <w:left w:val="none" w:sz="0" w:space="0" w:color="auto"/>
        <w:bottom w:val="none" w:sz="0" w:space="0" w:color="auto"/>
        <w:right w:val="none" w:sz="0" w:space="0" w:color="auto"/>
      </w:divBdr>
    </w:div>
    <w:div w:id="1403913570">
      <w:marLeft w:val="640"/>
      <w:marRight w:val="0"/>
      <w:marTop w:val="0"/>
      <w:marBottom w:val="0"/>
      <w:divBdr>
        <w:top w:val="none" w:sz="0" w:space="0" w:color="auto"/>
        <w:left w:val="none" w:sz="0" w:space="0" w:color="auto"/>
        <w:bottom w:val="none" w:sz="0" w:space="0" w:color="auto"/>
        <w:right w:val="none" w:sz="0" w:space="0" w:color="auto"/>
      </w:divBdr>
    </w:div>
    <w:div w:id="1403913832">
      <w:marLeft w:val="640"/>
      <w:marRight w:val="0"/>
      <w:marTop w:val="0"/>
      <w:marBottom w:val="0"/>
      <w:divBdr>
        <w:top w:val="none" w:sz="0" w:space="0" w:color="auto"/>
        <w:left w:val="none" w:sz="0" w:space="0" w:color="auto"/>
        <w:bottom w:val="none" w:sz="0" w:space="0" w:color="auto"/>
        <w:right w:val="none" w:sz="0" w:space="0" w:color="auto"/>
      </w:divBdr>
    </w:div>
    <w:div w:id="1403943349">
      <w:marLeft w:val="640"/>
      <w:marRight w:val="0"/>
      <w:marTop w:val="0"/>
      <w:marBottom w:val="0"/>
      <w:divBdr>
        <w:top w:val="none" w:sz="0" w:space="0" w:color="auto"/>
        <w:left w:val="none" w:sz="0" w:space="0" w:color="auto"/>
        <w:bottom w:val="none" w:sz="0" w:space="0" w:color="auto"/>
        <w:right w:val="none" w:sz="0" w:space="0" w:color="auto"/>
      </w:divBdr>
    </w:div>
    <w:div w:id="1403985987">
      <w:marLeft w:val="640"/>
      <w:marRight w:val="0"/>
      <w:marTop w:val="0"/>
      <w:marBottom w:val="0"/>
      <w:divBdr>
        <w:top w:val="none" w:sz="0" w:space="0" w:color="auto"/>
        <w:left w:val="none" w:sz="0" w:space="0" w:color="auto"/>
        <w:bottom w:val="none" w:sz="0" w:space="0" w:color="auto"/>
        <w:right w:val="none" w:sz="0" w:space="0" w:color="auto"/>
      </w:divBdr>
    </w:div>
    <w:div w:id="1403988319">
      <w:marLeft w:val="640"/>
      <w:marRight w:val="0"/>
      <w:marTop w:val="0"/>
      <w:marBottom w:val="0"/>
      <w:divBdr>
        <w:top w:val="none" w:sz="0" w:space="0" w:color="auto"/>
        <w:left w:val="none" w:sz="0" w:space="0" w:color="auto"/>
        <w:bottom w:val="none" w:sz="0" w:space="0" w:color="auto"/>
        <w:right w:val="none" w:sz="0" w:space="0" w:color="auto"/>
      </w:divBdr>
    </w:div>
    <w:div w:id="1404133919">
      <w:marLeft w:val="640"/>
      <w:marRight w:val="0"/>
      <w:marTop w:val="0"/>
      <w:marBottom w:val="0"/>
      <w:divBdr>
        <w:top w:val="none" w:sz="0" w:space="0" w:color="auto"/>
        <w:left w:val="none" w:sz="0" w:space="0" w:color="auto"/>
        <w:bottom w:val="none" w:sz="0" w:space="0" w:color="auto"/>
        <w:right w:val="none" w:sz="0" w:space="0" w:color="auto"/>
      </w:divBdr>
    </w:div>
    <w:div w:id="1404178423">
      <w:marLeft w:val="640"/>
      <w:marRight w:val="0"/>
      <w:marTop w:val="0"/>
      <w:marBottom w:val="0"/>
      <w:divBdr>
        <w:top w:val="none" w:sz="0" w:space="0" w:color="auto"/>
        <w:left w:val="none" w:sz="0" w:space="0" w:color="auto"/>
        <w:bottom w:val="none" w:sz="0" w:space="0" w:color="auto"/>
        <w:right w:val="none" w:sz="0" w:space="0" w:color="auto"/>
      </w:divBdr>
    </w:div>
    <w:div w:id="1404183604">
      <w:marLeft w:val="640"/>
      <w:marRight w:val="0"/>
      <w:marTop w:val="0"/>
      <w:marBottom w:val="0"/>
      <w:divBdr>
        <w:top w:val="none" w:sz="0" w:space="0" w:color="auto"/>
        <w:left w:val="none" w:sz="0" w:space="0" w:color="auto"/>
        <w:bottom w:val="none" w:sz="0" w:space="0" w:color="auto"/>
        <w:right w:val="none" w:sz="0" w:space="0" w:color="auto"/>
      </w:divBdr>
    </w:div>
    <w:div w:id="1404257313">
      <w:marLeft w:val="640"/>
      <w:marRight w:val="0"/>
      <w:marTop w:val="0"/>
      <w:marBottom w:val="0"/>
      <w:divBdr>
        <w:top w:val="none" w:sz="0" w:space="0" w:color="auto"/>
        <w:left w:val="none" w:sz="0" w:space="0" w:color="auto"/>
        <w:bottom w:val="none" w:sz="0" w:space="0" w:color="auto"/>
        <w:right w:val="none" w:sz="0" w:space="0" w:color="auto"/>
      </w:divBdr>
    </w:div>
    <w:div w:id="1404521159">
      <w:marLeft w:val="640"/>
      <w:marRight w:val="0"/>
      <w:marTop w:val="0"/>
      <w:marBottom w:val="0"/>
      <w:divBdr>
        <w:top w:val="none" w:sz="0" w:space="0" w:color="auto"/>
        <w:left w:val="none" w:sz="0" w:space="0" w:color="auto"/>
        <w:bottom w:val="none" w:sz="0" w:space="0" w:color="auto"/>
        <w:right w:val="none" w:sz="0" w:space="0" w:color="auto"/>
      </w:divBdr>
    </w:div>
    <w:div w:id="1404572504">
      <w:marLeft w:val="640"/>
      <w:marRight w:val="0"/>
      <w:marTop w:val="0"/>
      <w:marBottom w:val="0"/>
      <w:divBdr>
        <w:top w:val="none" w:sz="0" w:space="0" w:color="auto"/>
        <w:left w:val="none" w:sz="0" w:space="0" w:color="auto"/>
        <w:bottom w:val="none" w:sz="0" w:space="0" w:color="auto"/>
        <w:right w:val="none" w:sz="0" w:space="0" w:color="auto"/>
      </w:divBdr>
    </w:div>
    <w:div w:id="1404717461">
      <w:marLeft w:val="640"/>
      <w:marRight w:val="0"/>
      <w:marTop w:val="0"/>
      <w:marBottom w:val="0"/>
      <w:divBdr>
        <w:top w:val="none" w:sz="0" w:space="0" w:color="auto"/>
        <w:left w:val="none" w:sz="0" w:space="0" w:color="auto"/>
        <w:bottom w:val="none" w:sz="0" w:space="0" w:color="auto"/>
        <w:right w:val="none" w:sz="0" w:space="0" w:color="auto"/>
      </w:divBdr>
    </w:div>
    <w:div w:id="1404719554">
      <w:marLeft w:val="640"/>
      <w:marRight w:val="0"/>
      <w:marTop w:val="0"/>
      <w:marBottom w:val="0"/>
      <w:divBdr>
        <w:top w:val="none" w:sz="0" w:space="0" w:color="auto"/>
        <w:left w:val="none" w:sz="0" w:space="0" w:color="auto"/>
        <w:bottom w:val="none" w:sz="0" w:space="0" w:color="auto"/>
        <w:right w:val="none" w:sz="0" w:space="0" w:color="auto"/>
      </w:divBdr>
    </w:div>
    <w:div w:id="1404789198">
      <w:marLeft w:val="640"/>
      <w:marRight w:val="0"/>
      <w:marTop w:val="0"/>
      <w:marBottom w:val="0"/>
      <w:divBdr>
        <w:top w:val="none" w:sz="0" w:space="0" w:color="auto"/>
        <w:left w:val="none" w:sz="0" w:space="0" w:color="auto"/>
        <w:bottom w:val="none" w:sz="0" w:space="0" w:color="auto"/>
        <w:right w:val="none" w:sz="0" w:space="0" w:color="auto"/>
      </w:divBdr>
    </w:div>
    <w:div w:id="1404907544">
      <w:marLeft w:val="640"/>
      <w:marRight w:val="0"/>
      <w:marTop w:val="0"/>
      <w:marBottom w:val="0"/>
      <w:divBdr>
        <w:top w:val="none" w:sz="0" w:space="0" w:color="auto"/>
        <w:left w:val="none" w:sz="0" w:space="0" w:color="auto"/>
        <w:bottom w:val="none" w:sz="0" w:space="0" w:color="auto"/>
        <w:right w:val="none" w:sz="0" w:space="0" w:color="auto"/>
      </w:divBdr>
    </w:div>
    <w:div w:id="1404908675">
      <w:marLeft w:val="640"/>
      <w:marRight w:val="0"/>
      <w:marTop w:val="0"/>
      <w:marBottom w:val="0"/>
      <w:divBdr>
        <w:top w:val="none" w:sz="0" w:space="0" w:color="auto"/>
        <w:left w:val="none" w:sz="0" w:space="0" w:color="auto"/>
        <w:bottom w:val="none" w:sz="0" w:space="0" w:color="auto"/>
        <w:right w:val="none" w:sz="0" w:space="0" w:color="auto"/>
      </w:divBdr>
    </w:div>
    <w:div w:id="1405026937">
      <w:marLeft w:val="640"/>
      <w:marRight w:val="0"/>
      <w:marTop w:val="0"/>
      <w:marBottom w:val="0"/>
      <w:divBdr>
        <w:top w:val="none" w:sz="0" w:space="0" w:color="auto"/>
        <w:left w:val="none" w:sz="0" w:space="0" w:color="auto"/>
        <w:bottom w:val="none" w:sz="0" w:space="0" w:color="auto"/>
        <w:right w:val="none" w:sz="0" w:space="0" w:color="auto"/>
      </w:divBdr>
    </w:div>
    <w:div w:id="1405029203">
      <w:marLeft w:val="640"/>
      <w:marRight w:val="0"/>
      <w:marTop w:val="0"/>
      <w:marBottom w:val="0"/>
      <w:divBdr>
        <w:top w:val="none" w:sz="0" w:space="0" w:color="auto"/>
        <w:left w:val="none" w:sz="0" w:space="0" w:color="auto"/>
        <w:bottom w:val="none" w:sz="0" w:space="0" w:color="auto"/>
        <w:right w:val="none" w:sz="0" w:space="0" w:color="auto"/>
      </w:divBdr>
    </w:div>
    <w:div w:id="1405176424">
      <w:marLeft w:val="640"/>
      <w:marRight w:val="0"/>
      <w:marTop w:val="0"/>
      <w:marBottom w:val="0"/>
      <w:divBdr>
        <w:top w:val="none" w:sz="0" w:space="0" w:color="auto"/>
        <w:left w:val="none" w:sz="0" w:space="0" w:color="auto"/>
        <w:bottom w:val="none" w:sz="0" w:space="0" w:color="auto"/>
        <w:right w:val="none" w:sz="0" w:space="0" w:color="auto"/>
      </w:divBdr>
    </w:div>
    <w:div w:id="1405227363">
      <w:marLeft w:val="640"/>
      <w:marRight w:val="0"/>
      <w:marTop w:val="0"/>
      <w:marBottom w:val="0"/>
      <w:divBdr>
        <w:top w:val="none" w:sz="0" w:space="0" w:color="auto"/>
        <w:left w:val="none" w:sz="0" w:space="0" w:color="auto"/>
        <w:bottom w:val="none" w:sz="0" w:space="0" w:color="auto"/>
        <w:right w:val="none" w:sz="0" w:space="0" w:color="auto"/>
      </w:divBdr>
    </w:div>
    <w:div w:id="1405370967">
      <w:marLeft w:val="640"/>
      <w:marRight w:val="0"/>
      <w:marTop w:val="0"/>
      <w:marBottom w:val="0"/>
      <w:divBdr>
        <w:top w:val="none" w:sz="0" w:space="0" w:color="auto"/>
        <w:left w:val="none" w:sz="0" w:space="0" w:color="auto"/>
        <w:bottom w:val="none" w:sz="0" w:space="0" w:color="auto"/>
        <w:right w:val="none" w:sz="0" w:space="0" w:color="auto"/>
      </w:divBdr>
    </w:div>
    <w:div w:id="1405448597">
      <w:marLeft w:val="640"/>
      <w:marRight w:val="0"/>
      <w:marTop w:val="0"/>
      <w:marBottom w:val="0"/>
      <w:divBdr>
        <w:top w:val="none" w:sz="0" w:space="0" w:color="auto"/>
        <w:left w:val="none" w:sz="0" w:space="0" w:color="auto"/>
        <w:bottom w:val="none" w:sz="0" w:space="0" w:color="auto"/>
        <w:right w:val="none" w:sz="0" w:space="0" w:color="auto"/>
      </w:divBdr>
    </w:div>
    <w:div w:id="1405835968">
      <w:marLeft w:val="640"/>
      <w:marRight w:val="0"/>
      <w:marTop w:val="0"/>
      <w:marBottom w:val="0"/>
      <w:divBdr>
        <w:top w:val="none" w:sz="0" w:space="0" w:color="auto"/>
        <w:left w:val="none" w:sz="0" w:space="0" w:color="auto"/>
        <w:bottom w:val="none" w:sz="0" w:space="0" w:color="auto"/>
        <w:right w:val="none" w:sz="0" w:space="0" w:color="auto"/>
      </w:divBdr>
    </w:div>
    <w:div w:id="1405880635">
      <w:marLeft w:val="640"/>
      <w:marRight w:val="0"/>
      <w:marTop w:val="0"/>
      <w:marBottom w:val="0"/>
      <w:divBdr>
        <w:top w:val="none" w:sz="0" w:space="0" w:color="auto"/>
        <w:left w:val="none" w:sz="0" w:space="0" w:color="auto"/>
        <w:bottom w:val="none" w:sz="0" w:space="0" w:color="auto"/>
        <w:right w:val="none" w:sz="0" w:space="0" w:color="auto"/>
      </w:divBdr>
    </w:div>
    <w:div w:id="1405958378">
      <w:marLeft w:val="640"/>
      <w:marRight w:val="0"/>
      <w:marTop w:val="0"/>
      <w:marBottom w:val="0"/>
      <w:divBdr>
        <w:top w:val="none" w:sz="0" w:space="0" w:color="auto"/>
        <w:left w:val="none" w:sz="0" w:space="0" w:color="auto"/>
        <w:bottom w:val="none" w:sz="0" w:space="0" w:color="auto"/>
        <w:right w:val="none" w:sz="0" w:space="0" w:color="auto"/>
      </w:divBdr>
    </w:div>
    <w:div w:id="1406027705">
      <w:marLeft w:val="640"/>
      <w:marRight w:val="0"/>
      <w:marTop w:val="0"/>
      <w:marBottom w:val="0"/>
      <w:divBdr>
        <w:top w:val="none" w:sz="0" w:space="0" w:color="auto"/>
        <w:left w:val="none" w:sz="0" w:space="0" w:color="auto"/>
        <w:bottom w:val="none" w:sz="0" w:space="0" w:color="auto"/>
        <w:right w:val="none" w:sz="0" w:space="0" w:color="auto"/>
      </w:divBdr>
    </w:div>
    <w:div w:id="1406151523">
      <w:marLeft w:val="640"/>
      <w:marRight w:val="0"/>
      <w:marTop w:val="0"/>
      <w:marBottom w:val="0"/>
      <w:divBdr>
        <w:top w:val="none" w:sz="0" w:space="0" w:color="auto"/>
        <w:left w:val="none" w:sz="0" w:space="0" w:color="auto"/>
        <w:bottom w:val="none" w:sz="0" w:space="0" w:color="auto"/>
        <w:right w:val="none" w:sz="0" w:space="0" w:color="auto"/>
      </w:divBdr>
    </w:div>
    <w:div w:id="1406226399">
      <w:marLeft w:val="640"/>
      <w:marRight w:val="0"/>
      <w:marTop w:val="0"/>
      <w:marBottom w:val="0"/>
      <w:divBdr>
        <w:top w:val="none" w:sz="0" w:space="0" w:color="auto"/>
        <w:left w:val="none" w:sz="0" w:space="0" w:color="auto"/>
        <w:bottom w:val="none" w:sz="0" w:space="0" w:color="auto"/>
        <w:right w:val="none" w:sz="0" w:space="0" w:color="auto"/>
      </w:divBdr>
    </w:div>
    <w:div w:id="1406294033">
      <w:marLeft w:val="640"/>
      <w:marRight w:val="0"/>
      <w:marTop w:val="0"/>
      <w:marBottom w:val="0"/>
      <w:divBdr>
        <w:top w:val="none" w:sz="0" w:space="0" w:color="auto"/>
        <w:left w:val="none" w:sz="0" w:space="0" w:color="auto"/>
        <w:bottom w:val="none" w:sz="0" w:space="0" w:color="auto"/>
        <w:right w:val="none" w:sz="0" w:space="0" w:color="auto"/>
      </w:divBdr>
    </w:div>
    <w:div w:id="1406343524">
      <w:marLeft w:val="640"/>
      <w:marRight w:val="0"/>
      <w:marTop w:val="0"/>
      <w:marBottom w:val="0"/>
      <w:divBdr>
        <w:top w:val="none" w:sz="0" w:space="0" w:color="auto"/>
        <w:left w:val="none" w:sz="0" w:space="0" w:color="auto"/>
        <w:bottom w:val="none" w:sz="0" w:space="0" w:color="auto"/>
        <w:right w:val="none" w:sz="0" w:space="0" w:color="auto"/>
      </w:divBdr>
    </w:div>
    <w:div w:id="1406419991">
      <w:marLeft w:val="640"/>
      <w:marRight w:val="0"/>
      <w:marTop w:val="0"/>
      <w:marBottom w:val="0"/>
      <w:divBdr>
        <w:top w:val="none" w:sz="0" w:space="0" w:color="auto"/>
        <w:left w:val="none" w:sz="0" w:space="0" w:color="auto"/>
        <w:bottom w:val="none" w:sz="0" w:space="0" w:color="auto"/>
        <w:right w:val="none" w:sz="0" w:space="0" w:color="auto"/>
      </w:divBdr>
    </w:div>
    <w:div w:id="1406492010">
      <w:marLeft w:val="640"/>
      <w:marRight w:val="0"/>
      <w:marTop w:val="0"/>
      <w:marBottom w:val="0"/>
      <w:divBdr>
        <w:top w:val="none" w:sz="0" w:space="0" w:color="auto"/>
        <w:left w:val="none" w:sz="0" w:space="0" w:color="auto"/>
        <w:bottom w:val="none" w:sz="0" w:space="0" w:color="auto"/>
        <w:right w:val="none" w:sz="0" w:space="0" w:color="auto"/>
      </w:divBdr>
    </w:div>
    <w:div w:id="1406762182">
      <w:marLeft w:val="640"/>
      <w:marRight w:val="0"/>
      <w:marTop w:val="0"/>
      <w:marBottom w:val="0"/>
      <w:divBdr>
        <w:top w:val="none" w:sz="0" w:space="0" w:color="auto"/>
        <w:left w:val="none" w:sz="0" w:space="0" w:color="auto"/>
        <w:bottom w:val="none" w:sz="0" w:space="0" w:color="auto"/>
        <w:right w:val="none" w:sz="0" w:space="0" w:color="auto"/>
      </w:divBdr>
    </w:div>
    <w:div w:id="1406806382">
      <w:marLeft w:val="640"/>
      <w:marRight w:val="0"/>
      <w:marTop w:val="0"/>
      <w:marBottom w:val="0"/>
      <w:divBdr>
        <w:top w:val="none" w:sz="0" w:space="0" w:color="auto"/>
        <w:left w:val="none" w:sz="0" w:space="0" w:color="auto"/>
        <w:bottom w:val="none" w:sz="0" w:space="0" w:color="auto"/>
        <w:right w:val="none" w:sz="0" w:space="0" w:color="auto"/>
      </w:divBdr>
    </w:div>
    <w:div w:id="1406873581">
      <w:marLeft w:val="640"/>
      <w:marRight w:val="0"/>
      <w:marTop w:val="0"/>
      <w:marBottom w:val="0"/>
      <w:divBdr>
        <w:top w:val="none" w:sz="0" w:space="0" w:color="auto"/>
        <w:left w:val="none" w:sz="0" w:space="0" w:color="auto"/>
        <w:bottom w:val="none" w:sz="0" w:space="0" w:color="auto"/>
        <w:right w:val="none" w:sz="0" w:space="0" w:color="auto"/>
      </w:divBdr>
    </w:div>
    <w:div w:id="1406882368">
      <w:marLeft w:val="640"/>
      <w:marRight w:val="0"/>
      <w:marTop w:val="0"/>
      <w:marBottom w:val="0"/>
      <w:divBdr>
        <w:top w:val="none" w:sz="0" w:space="0" w:color="auto"/>
        <w:left w:val="none" w:sz="0" w:space="0" w:color="auto"/>
        <w:bottom w:val="none" w:sz="0" w:space="0" w:color="auto"/>
        <w:right w:val="none" w:sz="0" w:space="0" w:color="auto"/>
      </w:divBdr>
    </w:div>
    <w:div w:id="1406949647">
      <w:marLeft w:val="640"/>
      <w:marRight w:val="0"/>
      <w:marTop w:val="0"/>
      <w:marBottom w:val="0"/>
      <w:divBdr>
        <w:top w:val="none" w:sz="0" w:space="0" w:color="auto"/>
        <w:left w:val="none" w:sz="0" w:space="0" w:color="auto"/>
        <w:bottom w:val="none" w:sz="0" w:space="0" w:color="auto"/>
        <w:right w:val="none" w:sz="0" w:space="0" w:color="auto"/>
      </w:divBdr>
    </w:div>
    <w:div w:id="1406997142">
      <w:marLeft w:val="640"/>
      <w:marRight w:val="0"/>
      <w:marTop w:val="0"/>
      <w:marBottom w:val="0"/>
      <w:divBdr>
        <w:top w:val="none" w:sz="0" w:space="0" w:color="auto"/>
        <w:left w:val="none" w:sz="0" w:space="0" w:color="auto"/>
        <w:bottom w:val="none" w:sz="0" w:space="0" w:color="auto"/>
        <w:right w:val="none" w:sz="0" w:space="0" w:color="auto"/>
      </w:divBdr>
    </w:div>
    <w:div w:id="1406998598">
      <w:marLeft w:val="640"/>
      <w:marRight w:val="0"/>
      <w:marTop w:val="0"/>
      <w:marBottom w:val="0"/>
      <w:divBdr>
        <w:top w:val="none" w:sz="0" w:space="0" w:color="auto"/>
        <w:left w:val="none" w:sz="0" w:space="0" w:color="auto"/>
        <w:bottom w:val="none" w:sz="0" w:space="0" w:color="auto"/>
        <w:right w:val="none" w:sz="0" w:space="0" w:color="auto"/>
      </w:divBdr>
    </w:div>
    <w:div w:id="1407145568">
      <w:marLeft w:val="640"/>
      <w:marRight w:val="0"/>
      <w:marTop w:val="0"/>
      <w:marBottom w:val="0"/>
      <w:divBdr>
        <w:top w:val="none" w:sz="0" w:space="0" w:color="auto"/>
        <w:left w:val="none" w:sz="0" w:space="0" w:color="auto"/>
        <w:bottom w:val="none" w:sz="0" w:space="0" w:color="auto"/>
        <w:right w:val="none" w:sz="0" w:space="0" w:color="auto"/>
      </w:divBdr>
    </w:div>
    <w:div w:id="1407145599">
      <w:marLeft w:val="640"/>
      <w:marRight w:val="0"/>
      <w:marTop w:val="0"/>
      <w:marBottom w:val="0"/>
      <w:divBdr>
        <w:top w:val="none" w:sz="0" w:space="0" w:color="auto"/>
        <w:left w:val="none" w:sz="0" w:space="0" w:color="auto"/>
        <w:bottom w:val="none" w:sz="0" w:space="0" w:color="auto"/>
        <w:right w:val="none" w:sz="0" w:space="0" w:color="auto"/>
      </w:divBdr>
    </w:div>
    <w:div w:id="1407191334">
      <w:marLeft w:val="640"/>
      <w:marRight w:val="0"/>
      <w:marTop w:val="0"/>
      <w:marBottom w:val="0"/>
      <w:divBdr>
        <w:top w:val="none" w:sz="0" w:space="0" w:color="auto"/>
        <w:left w:val="none" w:sz="0" w:space="0" w:color="auto"/>
        <w:bottom w:val="none" w:sz="0" w:space="0" w:color="auto"/>
        <w:right w:val="none" w:sz="0" w:space="0" w:color="auto"/>
      </w:divBdr>
    </w:div>
    <w:div w:id="1407192812">
      <w:marLeft w:val="640"/>
      <w:marRight w:val="0"/>
      <w:marTop w:val="0"/>
      <w:marBottom w:val="0"/>
      <w:divBdr>
        <w:top w:val="none" w:sz="0" w:space="0" w:color="auto"/>
        <w:left w:val="none" w:sz="0" w:space="0" w:color="auto"/>
        <w:bottom w:val="none" w:sz="0" w:space="0" w:color="auto"/>
        <w:right w:val="none" w:sz="0" w:space="0" w:color="auto"/>
      </w:divBdr>
    </w:div>
    <w:div w:id="1407340912">
      <w:marLeft w:val="640"/>
      <w:marRight w:val="0"/>
      <w:marTop w:val="0"/>
      <w:marBottom w:val="0"/>
      <w:divBdr>
        <w:top w:val="none" w:sz="0" w:space="0" w:color="auto"/>
        <w:left w:val="none" w:sz="0" w:space="0" w:color="auto"/>
        <w:bottom w:val="none" w:sz="0" w:space="0" w:color="auto"/>
        <w:right w:val="none" w:sz="0" w:space="0" w:color="auto"/>
      </w:divBdr>
    </w:div>
    <w:div w:id="1407341578">
      <w:marLeft w:val="640"/>
      <w:marRight w:val="0"/>
      <w:marTop w:val="0"/>
      <w:marBottom w:val="0"/>
      <w:divBdr>
        <w:top w:val="none" w:sz="0" w:space="0" w:color="auto"/>
        <w:left w:val="none" w:sz="0" w:space="0" w:color="auto"/>
        <w:bottom w:val="none" w:sz="0" w:space="0" w:color="auto"/>
        <w:right w:val="none" w:sz="0" w:space="0" w:color="auto"/>
      </w:divBdr>
    </w:div>
    <w:div w:id="1407413455">
      <w:marLeft w:val="640"/>
      <w:marRight w:val="0"/>
      <w:marTop w:val="0"/>
      <w:marBottom w:val="0"/>
      <w:divBdr>
        <w:top w:val="none" w:sz="0" w:space="0" w:color="auto"/>
        <w:left w:val="none" w:sz="0" w:space="0" w:color="auto"/>
        <w:bottom w:val="none" w:sz="0" w:space="0" w:color="auto"/>
        <w:right w:val="none" w:sz="0" w:space="0" w:color="auto"/>
      </w:divBdr>
    </w:div>
    <w:div w:id="1407415333">
      <w:marLeft w:val="640"/>
      <w:marRight w:val="0"/>
      <w:marTop w:val="0"/>
      <w:marBottom w:val="0"/>
      <w:divBdr>
        <w:top w:val="none" w:sz="0" w:space="0" w:color="auto"/>
        <w:left w:val="none" w:sz="0" w:space="0" w:color="auto"/>
        <w:bottom w:val="none" w:sz="0" w:space="0" w:color="auto"/>
        <w:right w:val="none" w:sz="0" w:space="0" w:color="auto"/>
      </w:divBdr>
    </w:div>
    <w:div w:id="1407459986">
      <w:marLeft w:val="640"/>
      <w:marRight w:val="0"/>
      <w:marTop w:val="0"/>
      <w:marBottom w:val="0"/>
      <w:divBdr>
        <w:top w:val="none" w:sz="0" w:space="0" w:color="auto"/>
        <w:left w:val="none" w:sz="0" w:space="0" w:color="auto"/>
        <w:bottom w:val="none" w:sz="0" w:space="0" w:color="auto"/>
        <w:right w:val="none" w:sz="0" w:space="0" w:color="auto"/>
      </w:divBdr>
    </w:div>
    <w:div w:id="1407651420">
      <w:marLeft w:val="640"/>
      <w:marRight w:val="0"/>
      <w:marTop w:val="0"/>
      <w:marBottom w:val="0"/>
      <w:divBdr>
        <w:top w:val="none" w:sz="0" w:space="0" w:color="auto"/>
        <w:left w:val="none" w:sz="0" w:space="0" w:color="auto"/>
        <w:bottom w:val="none" w:sz="0" w:space="0" w:color="auto"/>
        <w:right w:val="none" w:sz="0" w:space="0" w:color="auto"/>
      </w:divBdr>
    </w:div>
    <w:div w:id="1407727335">
      <w:marLeft w:val="640"/>
      <w:marRight w:val="0"/>
      <w:marTop w:val="0"/>
      <w:marBottom w:val="0"/>
      <w:divBdr>
        <w:top w:val="none" w:sz="0" w:space="0" w:color="auto"/>
        <w:left w:val="none" w:sz="0" w:space="0" w:color="auto"/>
        <w:bottom w:val="none" w:sz="0" w:space="0" w:color="auto"/>
        <w:right w:val="none" w:sz="0" w:space="0" w:color="auto"/>
      </w:divBdr>
    </w:div>
    <w:div w:id="1407801247">
      <w:marLeft w:val="640"/>
      <w:marRight w:val="0"/>
      <w:marTop w:val="0"/>
      <w:marBottom w:val="0"/>
      <w:divBdr>
        <w:top w:val="none" w:sz="0" w:space="0" w:color="auto"/>
        <w:left w:val="none" w:sz="0" w:space="0" w:color="auto"/>
        <w:bottom w:val="none" w:sz="0" w:space="0" w:color="auto"/>
        <w:right w:val="none" w:sz="0" w:space="0" w:color="auto"/>
      </w:divBdr>
    </w:div>
    <w:div w:id="1407999258">
      <w:marLeft w:val="640"/>
      <w:marRight w:val="0"/>
      <w:marTop w:val="0"/>
      <w:marBottom w:val="0"/>
      <w:divBdr>
        <w:top w:val="none" w:sz="0" w:space="0" w:color="auto"/>
        <w:left w:val="none" w:sz="0" w:space="0" w:color="auto"/>
        <w:bottom w:val="none" w:sz="0" w:space="0" w:color="auto"/>
        <w:right w:val="none" w:sz="0" w:space="0" w:color="auto"/>
      </w:divBdr>
    </w:div>
    <w:div w:id="1408067155">
      <w:marLeft w:val="640"/>
      <w:marRight w:val="0"/>
      <w:marTop w:val="0"/>
      <w:marBottom w:val="0"/>
      <w:divBdr>
        <w:top w:val="none" w:sz="0" w:space="0" w:color="auto"/>
        <w:left w:val="none" w:sz="0" w:space="0" w:color="auto"/>
        <w:bottom w:val="none" w:sz="0" w:space="0" w:color="auto"/>
        <w:right w:val="none" w:sz="0" w:space="0" w:color="auto"/>
      </w:divBdr>
    </w:div>
    <w:div w:id="1408114997">
      <w:marLeft w:val="640"/>
      <w:marRight w:val="0"/>
      <w:marTop w:val="0"/>
      <w:marBottom w:val="0"/>
      <w:divBdr>
        <w:top w:val="none" w:sz="0" w:space="0" w:color="auto"/>
        <w:left w:val="none" w:sz="0" w:space="0" w:color="auto"/>
        <w:bottom w:val="none" w:sz="0" w:space="0" w:color="auto"/>
        <w:right w:val="none" w:sz="0" w:space="0" w:color="auto"/>
      </w:divBdr>
    </w:div>
    <w:div w:id="1408115551">
      <w:marLeft w:val="640"/>
      <w:marRight w:val="0"/>
      <w:marTop w:val="0"/>
      <w:marBottom w:val="0"/>
      <w:divBdr>
        <w:top w:val="none" w:sz="0" w:space="0" w:color="auto"/>
        <w:left w:val="none" w:sz="0" w:space="0" w:color="auto"/>
        <w:bottom w:val="none" w:sz="0" w:space="0" w:color="auto"/>
        <w:right w:val="none" w:sz="0" w:space="0" w:color="auto"/>
      </w:divBdr>
    </w:div>
    <w:div w:id="1408192576">
      <w:marLeft w:val="640"/>
      <w:marRight w:val="0"/>
      <w:marTop w:val="0"/>
      <w:marBottom w:val="0"/>
      <w:divBdr>
        <w:top w:val="none" w:sz="0" w:space="0" w:color="auto"/>
        <w:left w:val="none" w:sz="0" w:space="0" w:color="auto"/>
        <w:bottom w:val="none" w:sz="0" w:space="0" w:color="auto"/>
        <w:right w:val="none" w:sz="0" w:space="0" w:color="auto"/>
      </w:divBdr>
    </w:div>
    <w:div w:id="1408259486">
      <w:marLeft w:val="640"/>
      <w:marRight w:val="0"/>
      <w:marTop w:val="0"/>
      <w:marBottom w:val="0"/>
      <w:divBdr>
        <w:top w:val="none" w:sz="0" w:space="0" w:color="auto"/>
        <w:left w:val="none" w:sz="0" w:space="0" w:color="auto"/>
        <w:bottom w:val="none" w:sz="0" w:space="0" w:color="auto"/>
        <w:right w:val="none" w:sz="0" w:space="0" w:color="auto"/>
      </w:divBdr>
    </w:div>
    <w:div w:id="1408264839">
      <w:marLeft w:val="640"/>
      <w:marRight w:val="0"/>
      <w:marTop w:val="0"/>
      <w:marBottom w:val="0"/>
      <w:divBdr>
        <w:top w:val="none" w:sz="0" w:space="0" w:color="auto"/>
        <w:left w:val="none" w:sz="0" w:space="0" w:color="auto"/>
        <w:bottom w:val="none" w:sz="0" w:space="0" w:color="auto"/>
        <w:right w:val="none" w:sz="0" w:space="0" w:color="auto"/>
      </w:divBdr>
    </w:div>
    <w:div w:id="1408266852">
      <w:marLeft w:val="640"/>
      <w:marRight w:val="0"/>
      <w:marTop w:val="0"/>
      <w:marBottom w:val="0"/>
      <w:divBdr>
        <w:top w:val="none" w:sz="0" w:space="0" w:color="auto"/>
        <w:left w:val="none" w:sz="0" w:space="0" w:color="auto"/>
        <w:bottom w:val="none" w:sz="0" w:space="0" w:color="auto"/>
        <w:right w:val="none" w:sz="0" w:space="0" w:color="auto"/>
      </w:divBdr>
    </w:div>
    <w:div w:id="1408305256">
      <w:marLeft w:val="640"/>
      <w:marRight w:val="0"/>
      <w:marTop w:val="0"/>
      <w:marBottom w:val="0"/>
      <w:divBdr>
        <w:top w:val="none" w:sz="0" w:space="0" w:color="auto"/>
        <w:left w:val="none" w:sz="0" w:space="0" w:color="auto"/>
        <w:bottom w:val="none" w:sz="0" w:space="0" w:color="auto"/>
        <w:right w:val="none" w:sz="0" w:space="0" w:color="auto"/>
      </w:divBdr>
    </w:div>
    <w:div w:id="1408378754">
      <w:marLeft w:val="640"/>
      <w:marRight w:val="0"/>
      <w:marTop w:val="0"/>
      <w:marBottom w:val="0"/>
      <w:divBdr>
        <w:top w:val="none" w:sz="0" w:space="0" w:color="auto"/>
        <w:left w:val="none" w:sz="0" w:space="0" w:color="auto"/>
        <w:bottom w:val="none" w:sz="0" w:space="0" w:color="auto"/>
        <w:right w:val="none" w:sz="0" w:space="0" w:color="auto"/>
      </w:divBdr>
    </w:div>
    <w:div w:id="1408380572">
      <w:marLeft w:val="640"/>
      <w:marRight w:val="0"/>
      <w:marTop w:val="0"/>
      <w:marBottom w:val="0"/>
      <w:divBdr>
        <w:top w:val="none" w:sz="0" w:space="0" w:color="auto"/>
        <w:left w:val="none" w:sz="0" w:space="0" w:color="auto"/>
        <w:bottom w:val="none" w:sz="0" w:space="0" w:color="auto"/>
        <w:right w:val="none" w:sz="0" w:space="0" w:color="auto"/>
      </w:divBdr>
    </w:div>
    <w:div w:id="1408382292">
      <w:marLeft w:val="640"/>
      <w:marRight w:val="0"/>
      <w:marTop w:val="0"/>
      <w:marBottom w:val="0"/>
      <w:divBdr>
        <w:top w:val="none" w:sz="0" w:space="0" w:color="auto"/>
        <w:left w:val="none" w:sz="0" w:space="0" w:color="auto"/>
        <w:bottom w:val="none" w:sz="0" w:space="0" w:color="auto"/>
        <w:right w:val="none" w:sz="0" w:space="0" w:color="auto"/>
      </w:divBdr>
    </w:div>
    <w:div w:id="1408383243">
      <w:marLeft w:val="640"/>
      <w:marRight w:val="0"/>
      <w:marTop w:val="0"/>
      <w:marBottom w:val="0"/>
      <w:divBdr>
        <w:top w:val="none" w:sz="0" w:space="0" w:color="auto"/>
        <w:left w:val="none" w:sz="0" w:space="0" w:color="auto"/>
        <w:bottom w:val="none" w:sz="0" w:space="0" w:color="auto"/>
        <w:right w:val="none" w:sz="0" w:space="0" w:color="auto"/>
      </w:divBdr>
    </w:div>
    <w:div w:id="1408383299">
      <w:marLeft w:val="640"/>
      <w:marRight w:val="0"/>
      <w:marTop w:val="0"/>
      <w:marBottom w:val="0"/>
      <w:divBdr>
        <w:top w:val="none" w:sz="0" w:space="0" w:color="auto"/>
        <w:left w:val="none" w:sz="0" w:space="0" w:color="auto"/>
        <w:bottom w:val="none" w:sz="0" w:space="0" w:color="auto"/>
        <w:right w:val="none" w:sz="0" w:space="0" w:color="auto"/>
      </w:divBdr>
    </w:div>
    <w:div w:id="1408531853">
      <w:marLeft w:val="640"/>
      <w:marRight w:val="0"/>
      <w:marTop w:val="0"/>
      <w:marBottom w:val="0"/>
      <w:divBdr>
        <w:top w:val="none" w:sz="0" w:space="0" w:color="auto"/>
        <w:left w:val="none" w:sz="0" w:space="0" w:color="auto"/>
        <w:bottom w:val="none" w:sz="0" w:space="0" w:color="auto"/>
        <w:right w:val="none" w:sz="0" w:space="0" w:color="auto"/>
      </w:divBdr>
    </w:div>
    <w:div w:id="1408652993">
      <w:marLeft w:val="640"/>
      <w:marRight w:val="0"/>
      <w:marTop w:val="0"/>
      <w:marBottom w:val="0"/>
      <w:divBdr>
        <w:top w:val="none" w:sz="0" w:space="0" w:color="auto"/>
        <w:left w:val="none" w:sz="0" w:space="0" w:color="auto"/>
        <w:bottom w:val="none" w:sz="0" w:space="0" w:color="auto"/>
        <w:right w:val="none" w:sz="0" w:space="0" w:color="auto"/>
      </w:divBdr>
    </w:div>
    <w:div w:id="1408725264">
      <w:marLeft w:val="640"/>
      <w:marRight w:val="0"/>
      <w:marTop w:val="0"/>
      <w:marBottom w:val="0"/>
      <w:divBdr>
        <w:top w:val="none" w:sz="0" w:space="0" w:color="auto"/>
        <w:left w:val="none" w:sz="0" w:space="0" w:color="auto"/>
        <w:bottom w:val="none" w:sz="0" w:space="0" w:color="auto"/>
        <w:right w:val="none" w:sz="0" w:space="0" w:color="auto"/>
      </w:divBdr>
    </w:div>
    <w:div w:id="1408727445">
      <w:marLeft w:val="640"/>
      <w:marRight w:val="0"/>
      <w:marTop w:val="0"/>
      <w:marBottom w:val="0"/>
      <w:divBdr>
        <w:top w:val="none" w:sz="0" w:space="0" w:color="auto"/>
        <w:left w:val="none" w:sz="0" w:space="0" w:color="auto"/>
        <w:bottom w:val="none" w:sz="0" w:space="0" w:color="auto"/>
        <w:right w:val="none" w:sz="0" w:space="0" w:color="auto"/>
      </w:divBdr>
    </w:div>
    <w:div w:id="1408843000">
      <w:marLeft w:val="640"/>
      <w:marRight w:val="0"/>
      <w:marTop w:val="0"/>
      <w:marBottom w:val="0"/>
      <w:divBdr>
        <w:top w:val="none" w:sz="0" w:space="0" w:color="auto"/>
        <w:left w:val="none" w:sz="0" w:space="0" w:color="auto"/>
        <w:bottom w:val="none" w:sz="0" w:space="0" w:color="auto"/>
        <w:right w:val="none" w:sz="0" w:space="0" w:color="auto"/>
      </w:divBdr>
    </w:div>
    <w:div w:id="1408915353">
      <w:marLeft w:val="640"/>
      <w:marRight w:val="0"/>
      <w:marTop w:val="0"/>
      <w:marBottom w:val="0"/>
      <w:divBdr>
        <w:top w:val="none" w:sz="0" w:space="0" w:color="auto"/>
        <w:left w:val="none" w:sz="0" w:space="0" w:color="auto"/>
        <w:bottom w:val="none" w:sz="0" w:space="0" w:color="auto"/>
        <w:right w:val="none" w:sz="0" w:space="0" w:color="auto"/>
      </w:divBdr>
    </w:div>
    <w:div w:id="1409034393">
      <w:marLeft w:val="640"/>
      <w:marRight w:val="0"/>
      <w:marTop w:val="0"/>
      <w:marBottom w:val="0"/>
      <w:divBdr>
        <w:top w:val="none" w:sz="0" w:space="0" w:color="auto"/>
        <w:left w:val="none" w:sz="0" w:space="0" w:color="auto"/>
        <w:bottom w:val="none" w:sz="0" w:space="0" w:color="auto"/>
        <w:right w:val="none" w:sz="0" w:space="0" w:color="auto"/>
      </w:divBdr>
    </w:div>
    <w:div w:id="1409156922">
      <w:marLeft w:val="640"/>
      <w:marRight w:val="0"/>
      <w:marTop w:val="0"/>
      <w:marBottom w:val="0"/>
      <w:divBdr>
        <w:top w:val="none" w:sz="0" w:space="0" w:color="auto"/>
        <w:left w:val="none" w:sz="0" w:space="0" w:color="auto"/>
        <w:bottom w:val="none" w:sz="0" w:space="0" w:color="auto"/>
        <w:right w:val="none" w:sz="0" w:space="0" w:color="auto"/>
      </w:divBdr>
    </w:div>
    <w:div w:id="1409185245">
      <w:marLeft w:val="640"/>
      <w:marRight w:val="0"/>
      <w:marTop w:val="0"/>
      <w:marBottom w:val="0"/>
      <w:divBdr>
        <w:top w:val="none" w:sz="0" w:space="0" w:color="auto"/>
        <w:left w:val="none" w:sz="0" w:space="0" w:color="auto"/>
        <w:bottom w:val="none" w:sz="0" w:space="0" w:color="auto"/>
        <w:right w:val="none" w:sz="0" w:space="0" w:color="auto"/>
      </w:divBdr>
    </w:div>
    <w:div w:id="1409229329">
      <w:marLeft w:val="640"/>
      <w:marRight w:val="0"/>
      <w:marTop w:val="0"/>
      <w:marBottom w:val="0"/>
      <w:divBdr>
        <w:top w:val="none" w:sz="0" w:space="0" w:color="auto"/>
        <w:left w:val="none" w:sz="0" w:space="0" w:color="auto"/>
        <w:bottom w:val="none" w:sz="0" w:space="0" w:color="auto"/>
        <w:right w:val="none" w:sz="0" w:space="0" w:color="auto"/>
      </w:divBdr>
    </w:div>
    <w:div w:id="1409229414">
      <w:marLeft w:val="640"/>
      <w:marRight w:val="0"/>
      <w:marTop w:val="0"/>
      <w:marBottom w:val="0"/>
      <w:divBdr>
        <w:top w:val="none" w:sz="0" w:space="0" w:color="auto"/>
        <w:left w:val="none" w:sz="0" w:space="0" w:color="auto"/>
        <w:bottom w:val="none" w:sz="0" w:space="0" w:color="auto"/>
        <w:right w:val="none" w:sz="0" w:space="0" w:color="auto"/>
      </w:divBdr>
    </w:div>
    <w:div w:id="1409231514">
      <w:marLeft w:val="640"/>
      <w:marRight w:val="0"/>
      <w:marTop w:val="0"/>
      <w:marBottom w:val="0"/>
      <w:divBdr>
        <w:top w:val="none" w:sz="0" w:space="0" w:color="auto"/>
        <w:left w:val="none" w:sz="0" w:space="0" w:color="auto"/>
        <w:bottom w:val="none" w:sz="0" w:space="0" w:color="auto"/>
        <w:right w:val="none" w:sz="0" w:space="0" w:color="auto"/>
      </w:divBdr>
    </w:div>
    <w:div w:id="1409234126">
      <w:marLeft w:val="640"/>
      <w:marRight w:val="0"/>
      <w:marTop w:val="0"/>
      <w:marBottom w:val="0"/>
      <w:divBdr>
        <w:top w:val="none" w:sz="0" w:space="0" w:color="auto"/>
        <w:left w:val="none" w:sz="0" w:space="0" w:color="auto"/>
        <w:bottom w:val="none" w:sz="0" w:space="0" w:color="auto"/>
        <w:right w:val="none" w:sz="0" w:space="0" w:color="auto"/>
      </w:divBdr>
    </w:div>
    <w:div w:id="1409301461">
      <w:marLeft w:val="640"/>
      <w:marRight w:val="0"/>
      <w:marTop w:val="0"/>
      <w:marBottom w:val="0"/>
      <w:divBdr>
        <w:top w:val="none" w:sz="0" w:space="0" w:color="auto"/>
        <w:left w:val="none" w:sz="0" w:space="0" w:color="auto"/>
        <w:bottom w:val="none" w:sz="0" w:space="0" w:color="auto"/>
        <w:right w:val="none" w:sz="0" w:space="0" w:color="auto"/>
      </w:divBdr>
    </w:div>
    <w:div w:id="1409308196">
      <w:marLeft w:val="640"/>
      <w:marRight w:val="0"/>
      <w:marTop w:val="0"/>
      <w:marBottom w:val="0"/>
      <w:divBdr>
        <w:top w:val="none" w:sz="0" w:space="0" w:color="auto"/>
        <w:left w:val="none" w:sz="0" w:space="0" w:color="auto"/>
        <w:bottom w:val="none" w:sz="0" w:space="0" w:color="auto"/>
        <w:right w:val="none" w:sz="0" w:space="0" w:color="auto"/>
      </w:divBdr>
    </w:div>
    <w:div w:id="1409352656">
      <w:marLeft w:val="640"/>
      <w:marRight w:val="0"/>
      <w:marTop w:val="0"/>
      <w:marBottom w:val="0"/>
      <w:divBdr>
        <w:top w:val="none" w:sz="0" w:space="0" w:color="auto"/>
        <w:left w:val="none" w:sz="0" w:space="0" w:color="auto"/>
        <w:bottom w:val="none" w:sz="0" w:space="0" w:color="auto"/>
        <w:right w:val="none" w:sz="0" w:space="0" w:color="auto"/>
      </w:divBdr>
    </w:div>
    <w:div w:id="1409378549">
      <w:marLeft w:val="640"/>
      <w:marRight w:val="0"/>
      <w:marTop w:val="0"/>
      <w:marBottom w:val="0"/>
      <w:divBdr>
        <w:top w:val="none" w:sz="0" w:space="0" w:color="auto"/>
        <w:left w:val="none" w:sz="0" w:space="0" w:color="auto"/>
        <w:bottom w:val="none" w:sz="0" w:space="0" w:color="auto"/>
        <w:right w:val="none" w:sz="0" w:space="0" w:color="auto"/>
      </w:divBdr>
    </w:div>
    <w:div w:id="1409498764">
      <w:marLeft w:val="640"/>
      <w:marRight w:val="0"/>
      <w:marTop w:val="0"/>
      <w:marBottom w:val="0"/>
      <w:divBdr>
        <w:top w:val="none" w:sz="0" w:space="0" w:color="auto"/>
        <w:left w:val="none" w:sz="0" w:space="0" w:color="auto"/>
        <w:bottom w:val="none" w:sz="0" w:space="0" w:color="auto"/>
        <w:right w:val="none" w:sz="0" w:space="0" w:color="auto"/>
      </w:divBdr>
    </w:div>
    <w:div w:id="1409576412">
      <w:marLeft w:val="640"/>
      <w:marRight w:val="0"/>
      <w:marTop w:val="0"/>
      <w:marBottom w:val="0"/>
      <w:divBdr>
        <w:top w:val="none" w:sz="0" w:space="0" w:color="auto"/>
        <w:left w:val="none" w:sz="0" w:space="0" w:color="auto"/>
        <w:bottom w:val="none" w:sz="0" w:space="0" w:color="auto"/>
        <w:right w:val="none" w:sz="0" w:space="0" w:color="auto"/>
      </w:divBdr>
    </w:div>
    <w:div w:id="1409577534">
      <w:marLeft w:val="640"/>
      <w:marRight w:val="0"/>
      <w:marTop w:val="0"/>
      <w:marBottom w:val="0"/>
      <w:divBdr>
        <w:top w:val="none" w:sz="0" w:space="0" w:color="auto"/>
        <w:left w:val="none" w:sz="0" w:space="0" w:color="auto"/>
        <w:bottom w:val="none" w:sz="0" w:space="0" w:color="auto"/>
        <w:right w:val="none" w:sz="0" w:space="0" w:color="auto"/>
      </w:divBdr>
    </w:div>
    <w:div w:id="1409689092">
      <w:marLeft w:val="640"/>
      <w:marRight w:val="0"/>
      <w:marTop w:val="0"/>
      <w:marBottom w:val="0"/>
      <w:divBdr>
        <w:top w:val="none" w:sz="0" w:space="0" w:color="auto"/>
        <w:left w:val="none" w:sz="0" w:space="0" w:color="auto"/>
        <w:bottom w:val="none" w:sz="0" w:space="0" w:color="auto"/>
        <w:right w:val="none" w:sz="0" w:space="0" w:color="auto"/>
      </w:divBdr>
    </w:div>
    <w:div w:id="1409694322">
      <w:marLeft w:val="640"/>
      <w:marRight w:val="0"/>
      <w:marTop w:val="0"/>
      <w:marBottom w:val="0"/>
      <w:divBdr>
        <w:top w:val="none" w:sz="0" w:space="0" w:color="auto"/>
        <w:left w:val="none" w:sz="0" w:space="0" w:color="auto"/>
        <w:bottom w:val="none" w:sz="0" w:space="0" w:color="auto"/>
        <w:right w:val="none" w:sz="0" w:space="0" w:color="auto"/>
      </w:divBdr>
    </w:div>
    <w:div w:id="1409812985">
      <w:marLeft w:val="640"/>
      <w:marRight w:val="0"/>
      <w:marTop w:val="0"/>
      <w:marBottom w:val="0"/>
      <w:divBdr>
        <w:top w:val="none" w:sz="0" w:space="0" w:color="auto"/>
        <w:left w:val="none" w:sz="0" w:space="0" w:color="auto"/>
        <w:bottom w:val="none" w:sz="0" w:space="0" w:color="auto"/>
        <w:right w:val="none" w:sz="0" w:space="0" w:color="auto"/>
      </w:divBdr>
    </w:div>
    <w:div w:id="1409961014">
      <w:marLeft w:val="640"/>
      <w:marRight w:val="0"/>
      <w:marTop w:val="0"/>
      <w:marBottom w:val="0"/>
      <w:divBdr>
        <w:top w:val="none" w:sz="0" w:space="0" w:color="auto"/>
        <w:left w:val="none" w:sz="0" w:space="0" w:color="auto"/>
        <w:bottom w:val="none" w:sz="0" w:space="0" w:color="auto"/>
        <w:right w:val="none" w:sz="0" w:space="0" w:color="auto"/>
      </w:divBdr>
    </w:div>
    <w:div w:id="1409964298">
      <w:marLeft w:val="640"/>
      <w:marRight w:val="0"/>
      <w:marTop w:val="0"/>
      <w:marBottom w:val="0"/>
      <w:divBdr>
        <w:top w:val="none" w:sz="0" w:space="0" w:color="auto"/>
        <w:left w:val="none" w:sz="0" w:space="0" w:color="auto"/>
        <w:bottom w:val="none" w:sz="0" w:space="0" w:color="auto"/>
        <w:right w:val="none" w:sz="0" w:space="0" w:color="auto"/>
      </w:divBdr>
    </w:div>
    <w:div w:id="1410037015">
      <w:marLeft w:val="640"/>
      <w:marRight w:val="0"/>
      <w:marTop w:val="0"/>
      <w:marBottom w:val="0"/>
      <w:divBdr>
        <w:top w:val="none" w:sz="0" w:space="0" w:color="auto"/>
        <w:left w:val="none" w:sz="0" w:space="0" w:color="auto"/>
        <w:bottom w:val="none" w:sz="0" w:space="0" w:color="auto"/>
        <w:right w:val="none" w:sz="0" w:space="0" w:color="auto"/>
      </w:divBdr>
    </w:div>
    <w:div w:id="1410037101">
      <w:marLeft w:val="640"/>
      <w:marRight w:val="0"/>
      <w:marTop w:val="0"/>
      <w:marBottom w:val="0"/>
      <w:divBdr>
        <w:top w:val="none" w:sz="0" w:space="0" w:color="auto"/>
        <w:left w:val="none" w:sz="0" w:space="0" w:color="auto"/>
        <w:bottom w:val="none" w:sz="0" w:space="0" w:color="auto"/>
        <w:right w:val="none" w:sz="0" w:space="0" w:color="auto"/>
      </w:divBdr>
    </w:div>
    <w:div w:id="1410082726">
      <w:marLeft w:val="640"/>
      <w:marRight w:val="0"/>
      <w:marTop w:val="0"/>
      <w:marBottom w:val="0"/>
      <w:divBdr>
        <w:top w:val="none" w:sz="0" w:space="0" w:color="auto"/>
        <w:left w:val="none" w:sz="0" w:space="0" w:color="auto"/>
        <w:bottom w:val="none" w:sz="0" w:space="0" w:color="auto"/>
        <w:right w:val="none" w:sz="0" w:space="0" w:color="auto"/>
      </w:divBdr>
    </w:div>
    <w:div w:id="1410149234">
      <w:marLeft w:val="640"/>
      <w:marRight w:val="0"/>
      <w:marTop w:val="0"/>
      <w:marBottom w:val="0"/>
      <w:divBdr>
        <w:top w:val="none" w:sz="0" w:space="0" w:color="auto"/>
        <w:left w:val="none" w:sz="0" w:space="0" w:color="auto"/>
        <w:bottom w:val="none" w:sz="0" w:space="0" w:color="auto"/>
        <w:right w:val="none" w:sz="0" w:space="0" w:color="auto"/>
      </w:divBdr>
    </w:div>
    <w:div w:id="1410273841">
      <w:marLeft w:val="640"/>
      <w:marRight w:val="0"/>
      <w:marTop w:val="0"/>
      <w:marBottom w:val="0"/>
      <w:divBdr>
        <w:top w:val="none" w:sz="0" w:space="0" w:color="auto"/>
        <w:left w:val="none" w:sz="0" w:space="0" w:color="auto"/>
        <w:bottom w:val="none" w:sz="0" w:space="0" w:color="auto"/>
        <w:right w:val="none" w:sz="0" w:space="0" w:color="auto"/>
      </w:divBdr>
    </w:div>
    <w:div w:id="1410275215">
      <w:marLeft w:val="640"/>
      <w:marRight w:val="0"/>
      <w:marTop w:val="0"/>
      <w:marBottom w:val="0"/>
      <w:divBdr>
        <w:top w:val="none" w:sz="0" w:space="0" w:color="auto"/>
        <w:left w:val="none" w:sz="0" w:space="0" w:color="auto"/>
        <w:bottom w:val="none" w:sz="0" w:space="0" w:color="auto"/>
        <w:right w:val="none" w:sz="0" w:space="0" w:color="auto"/>
      </w:divBdr>
    </w:div>
    <w:div w:id="1410348494">
      <w:marLeft w:val="640"/>
      <w:marRight w:val="0"/>
      <w:marTop w:val="0"/>
      <w:marBottom w:val="0"/>
      <w:divBdr>
        <w:top w:val="none" w:sz="0" w:space="0" w:color="auto"/>
        <w:left w:val="none" w:sz="0" w:space="0" w:color="auto"/>
        <w:bottom w:val="none" w:sz="0" w:space="0" w:color="auto"/>
        <w:right w:val="none" w:sz="0" w:space="0" w:color="auto"/>
      </w:divBdr>
    </w:div>
    <w:div w:id="1410543805">
      <w:marLeft w:val="640"/>
      <w:marRight w:val="0"/>
      <w:marTop w:val="0"/>
      <w:marBottom w:val="0"/>
      <w:divBdr>
        <w:top w:val="none" w:sz="0" w:space="0" w:color="auto"/>
        <w:left w:val="none" w:sz="0" w:space="0" w:color="auto"/>
        <w:bottom w:val="none" w:sz="0" w:space="0" w:color="auto"/>
        <w:right w:val="none" w:sz="0" w:space="0" w:color="auto"/>
      </w:divBdr>
    </w:div>
    <w:div w:id="1410689210">
      <w:marLeft w:val="640"/>
      <w:marRight w:val="0"/>
      <w:marTop w:val="0"/>
      <w:marBottom w:val="0"/>
      <w:divBdr>
        <w:top w:val="none" w:sz="0" w:space="0" w:color="auto"/>
        <w:left w:val="none" w:sz="0" w:space="0" w:color="auto"/>
        <w:bottom w:val="none" w:sz="0" w:space="0" w:color="auto"/>
        <w:right w:val="none" w:sz="0" w:space="0" w:color="auto"/>
      </w:divBdr>
    </w:div>
    <w:div w:id="1410689917">
      <w:marLeft w:val="640"/>
      <w:marRight w:val="0"/>
      <w:marTop w:val="0"/>
      <w:marBottom w:val="0"/>
      <w:divBdr>
        <w:top w:val="none" w:sz="0" w:space="0" w:color="auto"/>
        <w:left w:val="none" w:sz="0" w:space="0" w:color="auto"/>
        <w:bottom w:val="none" w:sz="0" w:space="0" w:color="auto"/>
        <w:right w:val="none" w:sz="0" w:space="0" w:color="auto"/>
      </w:divBdr>
    </w:div>
    <w:div w:id="1410734654">
      <w:marLeft w:val="640"/>
      <w:marRight w:val="0"/>
      <w:marTop w:val="0"/>
      <w:marBottom w:val="0"/>
      <w:divBdr>
        <w:top w:val="none" w:sz="0" w:space="0" w:color="auto"/>
        <w:left w:val="none" w:sz="0" w:space="0" w:color="auto"/>
        <w:bottom w:val="none" w:sz="0" w:space="0" w:color="auto"/>
        <w:right w:val="none" w:sz="0" w:space="0" w:color="auto"/>
      </w:divBdr>
    </w:div>
    <w:div w:id="1410807582">
      <w:marLeft w:val="640"/>
      <w:marRight w:val="0"/>
      <w:marTop w:val="0"/>
      <w:marBottom w:val="0"/>
      <w:divBdr>
        <w:top w:val="none" w:sz="0" w:space="0" w:color="auto"/>
        <w:left w:val="none" w:sz="0" w:space="0" w:color="auto"/>
        <w:bottom w:val="none" w:sz="0" w:space="0" w:color="auto"/>
        <w:right w:val="none" w:sz="0" w:space="0" w:color="auto"/>
      </w:divBdr>
    </w:div>
    <w:div w:id="1410881271">
      <w:marLeft w:val="640"/>
      <w:marRight w:val="0"/>
      <w:marTop w:val="0"/>
      <w:marBottom w:val="0"/>
      <w:divBdr>
        <w:top w:val="none" w:sz="0" w:space="0" w:color="auto"/>
        <w:left w:val="none" w:sz="0" w:space="0" w:color="auto"/>
        <w:bottom w:val="none" w:sz="0" w:space="0" w:color="auto"/>
        <w:right w:val="none" w:sz="0" w:space="0" w:color="auto"/>
      </w:divBdr>
    </w:div>
    <w:div w:id="1410927822">
      <w:marLeft w:val="640"/>
      <w:marRight w:val="0"/>
      <w:marTop w:val="0"/>
      <w:marBottom w:val="0"/>
      <w:divBdr>
        <w:top w:val="none" w:sz="0" w:space="0" w:color="auto"/>
        <w:left w:val="none" w:sz="0" w:space="0" w:color="auto"/>
        <w:bottom w:val="none" w:sz="0" w:space="0" w:color="auto"/>
        <w:right w:val="none" w:sz="0" w:space="0" w:color="auto"/>
      </w:divBdr>
    </w:div>
    <w:div w:id="1410928780">
      <w:marLeft w:val="640"/>
      <w:marRight w:val="0"/>
      <w:marTop w:val="0"/>
      <w:marBottom w:val="0"/>
      <w:divBdr>
        <w:top w:val="none" w:sz="0" w:space="0" w:color="auto"/>
        <w:left w:val="none" w:sz="0" w:space="0" w:color="auto"/>
        <w:bottom w:val="none" w:sz="0" w:space="0" w:color="auto"/>
        <w:right w:val="none" w:sz="0" w:space="0" w:color="auto"/>
      </w:divBdr>
    </w:div>
    <w:div w:id="1410930980">
      <w:marLeft w:val="640"/>
      <w:marRight w:val="0"/>
      <w:marTop w:val="0"/>
      <w:marBottom w:val="0"/>
      <w:divBdr>
        <w:top w:val="none" w:sz="0" w:space="0" w:color="auto"/>
        <w:left w:val="none" w:sz="0" w:space="0" w:color="auto"/>
        <w:bottom w:val="none" w:sz="0" w:space="0" w:color="auto"/>
        <w:right w:val="none" w:sz="0" w:space="0" w:color="auto"/>
      </w:divBdr>
    </w:div>
    <w:div w:id="1411076085">
      <w:marLeft w:val="640"/>
      <w:marRight w:val="0"/>
      <w:marTop w:val="0"/>
      <w:marBottom w:val="0"/>
      <w:divBdr>
        <w:top w:val="none" w:sz="0" w:space="0" w:color="auto"/>
        <w:left w:val="none" w:sz="0" w:space="0" w:color="auto"/>
        <w:bottom w:val="none" w:sz="0" w:space="0" w:color="auto"/>
        <w:right w:val="none" w:sz="0" w:space="0" w:color="auto"/>
      </w:divBdr>
    </w:div>
    <w:div w:id="1411082684">
      <w:marLeft w:val="640"/>
      <w:marRight w:val="0"/>
      <w:marTop w:val="0"/>
      <w:marBottom w:val="0"/>
      <w:divBdr>
        <w:top w:val="none" w:sz="0" w:space="0" w:color="auto"/>
        <w:left w:val="none" w:sz="0" w:space="0" w:color="auto"/>
        <w:bottom w:val="none" w:sz="0" w:space="0" w:color="auto"/>
        <w:right w:val="none" w:sz="0" w:space="0" w:color="auto"/>
      </w:divBdr>
    </w:div>
    <w:div w:id="1411153501">
      <w:marLeft w:val="640"/>
      <w:marRight w:val="0"/>
      <w:marTop w:val="0"/>
      <w:marBottom w:val="0"/>
      <w:divBdr>
        <w:top w:val="none" w:sz="0" w:space="0" w:color="auto"/>
        <w:left w:val="none" w:sz="0" w:space="0" w:color="auto"/>
        <w:bottom w:val="none" w:sz="0" w:space="0" w:color="auto"/>
        <w:right w:val="none" w:sz="0" w:space="0" w:color="auto"/>
      </w:divBdr>
    </w:div>
    <w:div w:id="1411193317">
      <w:marLeft w:val="640"/>
      <w:marRight w:val="0"/>
      <w:marTop w:val="0"/>
      <w:marBottom w:val="0"/>
      <w:divBdr>
        <w:top w:val="none" w:sz="0" w:space="0" w:color="auto"/>
        <w:left w:val="none" w:sz="0" w:space="0" w:color="auto"/>
        <w:bottom w:val="none" w:sz="0" w:space="0" w:color="auto"/>
        <w:right w:val="none" w:sz="0" w:space="0" w:color="auto"/>
      </w:divBdr>
    </w:div>
    <w:div w:id="1411344575">
      <w:marLeft w:val="640"/>
      <w:marRight w:val="0"/>
      <w:marTop w:val="0"/>
      <w:marBottom w:val="0"/>
      <w:divBdr>
        <w:top w:val="none" w:sz="0" w:space="0" w:color="auto"/>
        <w:left w:val="none" w:sz="0" w:space="0" w:color="auto"/>
        <w:bottom w:val="none" w:sz="0" w:space="0" w:color="auto"/>
        <w:right w:val="none" w:sz="0" w:space="0" w:color="auto"/>
      </w:divBdr>
    </w:div>
    <w:div w:id="1411347933">
      <w:marLeft w:val="640"/>
      <w:marRight w:val="0"/>
      <w:marTop w:val="0"/>
      <w:marBottom w:val="0"/>
      <w:divBdr>
        <w:top w:val="none" w:sz="0" w:space="0" w:color="auto"/>
        <w:left w:val="none" w:sz="0" w:space="0" w:color="auto"/>
        <w:bottom w:val="none" w:sz="0" w:space="0" w:color="auto"/>
        <w:right w:val="none" w:sz="0" w:space="0" w:color="auto"/>
      </w:divBdr>
    </w:div>
    <w:div w:id="1411349761">
      <w:marLeft w:val="640"/>
      <w:marRight w:val="0"/>
      <w:marTop w:val="0"/>
      <w:marBottom w:val="0"/>
      <w:divBdr>
        <w:top w:val="none" w:sz="0" w:space="0" w:color="auto"/>
        <w:left w:val="none" w:sz="0" w:space="0" w:color="auto"/>
        <w:bottom w:val="none" w:sz="0" w:space="0" w:color="auto"/>
        <w:right w:val="none" w:sz="0" w:space="0" w:color="auto"/>
      </w:divBdr>
    </w:div>
    <w:div w:id="1411385247">
      <w:marLeft w:val="640"/>
      <w:marRight w:val="0"/>
      <w:marTop w:val="0"/>
      <w:marBottom w:val="0"/>
      <w:divBdr>
        <w:top w:val="none" w:sz="0" w:space="0" w:color="auto"/>
        <w:left w:val="none" w:sz="0" w:space="0" w:color="auto"/>
        <w:bottom w:val="none" w:sz="0" w:space="0" w:color="auto"/>
        <w:right w:val="none" w:sz="0" w:space="0" w:color="auto"/>
      </w:divBdr>
    </w:div>
    <w:div w:id="1411459862">
      <w:marLeft w:val="640"/>
      <w:marRight w:val="0"/>
      <w:marTop w:val="0"/>
      <w:marBottom w:val="0"/>
      <w:divBdr>
        <w:top w:val="none" w:sz="0" w:space="0" w:color="auto"/>
        <w:left w:val="none" w:sz="0" w:space="0" w:color="auto"/>
        <w:bottom w:val="none" w:sz="0" w:space="0" w:color="auto"/>
        <w:right w:val="none" w:sz="0" w:space="0" w:color="auto"/>
      </w:divBdr>
    </w:div>
    <w:div w:id="1411732071">
      <w:marLeft w:val="640"/>
      <w:marRight w:val="0"/>
      <w:marTop w:val="0"/>
      <w:marBottom w:val="0"/>
      <w:divBdr>
        <w:top w:val="none" w:sz="0" w:space="0" w:color="auto"/>
        <w:left w:val="none" w:sz="0" w:space="0" w:color="auto"/>
        <w:bottom w:val="none" w:sz="0" w:space="0" w:color="auto"/>
        <w:right w:val="none" w:sz="0" w:space="0" w:color="auto"/>
      </w:divBdr>
    </w:div>
    <w:div w:id="1411806516">
      <w:marLeft w:val="640"/>
      <w:marRight w:val="0"/>
      <w:marTop w:val="0"/>
      <w:marBottom w:val="0"/>
      <w:divBdr>
        <w:top w:val="none" w:sz="0" w:space="0" w:color="auto"/>
        <w:left w:val="none" w:sz="0" w:space="0" w:color="auto"/>
        <w:bottom w:val="none" w:sz="0" w:space="0" w:color="auto"/>
        <w:right w:val="none" w:sz="0" w:space="0" w:color="auto"/>
      </w:divBdr>
    </w:div>
    <w:div w:id="1411808786">
      <w:marLeft w:val="640"/>
      <w:marRight w:val="0"/>
      <w:marTop w:val="0"/>
      <w:marBottom w:val="0"/>
      <w:divBdr>
        <w:top w:val="none" w:sz="0" w:space="0" w:color="auto"/>
        <w:left w:val="none" w:sz="0" w:space="0" w:color="auto"/>
        <w:bottom w:val="none" w:sz="0" w:space="0" w:color="auto"/>
        <w:right w:val="none" w:sz="0" w:space="0" w:color="auto"/>
      </w:divBdr>
    </w:div>
    <w:div w:id="1412002272">
      <w:marLeft w:val="640"/>
      <w:marRight w:val="0"/>
      <w:marTop w:val="0"/>
      <w:marBottom w:val="0"/>
      <w:divBdr>
        <w:top w:val="none" w:sz="0" w:space="0" w:color="auto"/>
        <w:left w:val="none" w:sz="0" w:space="0" w:color="auto"/>
        <w:bottom w:val="none" w:sz="0" w:space="0" w:color="auto"/>
        <w:right w:val="none" w:sz="0" w:space="0" w:color="auto"/>
      </w:divBdr>
    </w:div>
    <w:div w:id="1412040394">
      <w:marLeft w:val="640"/>
      <w:marRight w:val="0"/>
      <w:marTop w:val="0"/>
      <w:marBottom w:val="0"/>
      <w:divBdr>
        <w:top w:val="none" w:sz="0" w:space="0" w:color="auto"/>
        <w:left w:val="none" w:sz="0" w:space="0" w:color="auto"/>
        <w:bottom w:val="none" w:sz="0" w:space="0" w:color="auto"/>
        <w:right w:val="none" w:sz="0" w:space="0" w:color="auto"/>
      </w:divBdr>
    </w:div>
    <w:div w:id="1412192009">
      <w:marLeft w:val="640"/>
      <w:marRight w:val="0"/>
      <w:marTop w:val="0"/>
      <w:marBottom w:val="0"/>
      <w:divBdr>
        <w:top w:val="none" w:sz="0" w:space="0" w:color="auto"/>
        <w:left w:val="none" w:sz="0" w:space="0" w:color="auto"/>
        <w:bottom w:val="none" w:sz="0" w:space="0" w:color="auto"/>
        <w:right w:val="none" w:sz="0" w:space="0" w:color="auto"/>
      </w:divBdr>
    </w:div>
    <w:div w:id="1412240805">
      <w:marLeft w:val="640"/>
      <w:marRight w:val="0"/>
      <w:marTop w:val="0"/>
      <w:marBottom w:val="0"/>
      <w:divBdr>
        <w:top w:val="none" w:sz="0" w:space="0" w:color="auto"/>
        <w:left w:val="none" w:sz="0" w:space="0" w:color="auto"/>
        <w:bottom w:val="none" w:sz="0" w:space="0" w:color="auto"/>
        <w:right w:val="none" w:sz="0" w:space="0" w:color="auto"/>
      </w:divBdr>
    </w:div>
    <w:div w:id="1412313931">
      <w:marLeft w:val="640"/>
      <w:marRight w:val="0"/>
      <w:marTop w:val="0"/>
      <w:marBottom w:val="0"/>
      <w:divBdr>
        <w:top w:val="none" w:sz="0" w:space="0" w:color="auto"/>
        <w:left w:val="none" w:sz="0" w:space="0" w:color="auto"/>
        <w:bottom w:val="none" w:sz="0" w:space="0" w:color="auto"/>
        <w:right w:val="none" w:sz="0" w:space="0" w:color="auto"/>
      </w:divBdr>
    </w:div>
    <w:div w:id="1412317157">
      <w:marLeft w:val="640"/>
      <w:marRight w:val="0"/>
      <w:marTop w:val="0"/>
      <w:marBottom w:val="0"/>
      <w:divBdr>
        <w:top w:val="none" w:sz="0" w:space="0" w:color="auto"/>
        <w:left w:val="none" w:sz="0" w:space="0" w:color="auto"/>
        <w:bottom w:val="none" w:sz="0" w:space="0" w:color="auto"/>
        <w:right w:val="none" w:sz="0" w:space="0" w:color="auto"/>
      </w:divBdr>
    </w:div>
    <w:div w:id="1412384620">
      <w:marLeft w:val="640"/>
      <w:marRight w:val="0"/>
      <w:marTop w:val="0"/>
      <w:marBottom w:val="0"/>
      <w:divBdr>
        <w:top w:val="none" w:sz="0" w:space="0" w:color="auto"/>
        <w:left w:val="none" w:sz="0" w:space="0" w:color="auto"/>
        <w:bottom w:val="none" w:sz="0" w:space="0" w:color="auto"/>
        <w:right w:val="none" w:sz="0" w:space="0" w:color="auto"/>
      </w:divBdr>
    </w:div>
    <w:div w:id="1412434467">
      <w:marLeft w:val="640"/>
      <w:marRight w:val="0"/>
      <w:marTop w:val="0"/>
      <w:marBottom w:val="0"/>
      <w:divBdr>
        <w:top w:val="none" w:sz="0" w:space="0" w:color="auto"/>
        <w:left w:val="none" w:sz="0" w:space="0" w:color="auto"/>
        <w:bottom w:val="none" w:sz="0" w:space="0" w:color="auto"/>
        <w:right w:val="none" w:sz="0" w:space="0" w:color="auto"/>
      </w:divBdr>
    </w:div>
    <w:div w:id="1412435422">
      <w:marLeft w:val="640"/>
      <w:marRight w:val="0"/>
      <w:marTop w:val="0"/>
      <w:marBottom w:val="0"/>
      <w:divBdr>
        <w:top w:val="none" w:sz="0" w:space="0" w:color="auto"/>
        <w:left w:val="none" w:sz="0" w:space="0" w:color="auto"/>
        <w:bottom w:val="none" w:sz="0" w:space="0" w:color="auto"/>
        <w:right w:val="none" w:sz="0" w:space="0" w:color="auto"/>
      </w:divBdr>
    </w:div>
    <w:div w:id="1412509328">
      <w:marLeft w:val="640"/>
      <w:marRight w:val="0"/>
      <w:marTop w:val="0"/>
      <w:marBottom w:val="0"/>
      <w:divBdr>
        <w:top w:val="none" w:sz="0" w:space="0" w:color="auto"/>
        <w:left w:val="none" w:sz="0" w:space="0" w:color="auto"/>
        <w:bottom w:val="none" w:sz="0" w:space="0" w:color="auto"/>
        <w:right w:val="none" w:sz="0" w:space="0" w:color="auto"/>
      </w:divBdr>
    </w:div>
    <w:div w:id="1412581785">
      <w:marLeft w:val="640"/>
      <w:marRight w:val="0"/>
      <w:marTop w:val="0"/>
      <w:marBottom w:val="0"/>
      <w:divBdr>
        <w:top w:val="none" w:sz="0" w:space="0" w:color="auto"/>
        <w:left w:val="none" w:sz="0" w:space="0" w:color="auto"/>
        <w:bottom w:val="none" w:sz="0" w:space="0" w:color="auto"/>
        <w:right w:val="none" w:sz="0" w:space="0" w:color="auto"/>
      </w:divBdr>
    </w:div>
    <w:div w:id="1412779788">
      <w:marLeft w:val="640"/>
      <w:marRight w:val="0"/>
      <w:marTop w:val="0"/>
      <w:marBottom w:val="0"/>
      <w:divBdr>
        <w:top w:val="none" w:sz="0" w:space="0" w:color="auto"/>
        <w:left w:val="none" w:sz="0" w:space="0" w:color="auto"/>
        <w:bottom w:val="none" w:sz="0" w:space="0" w:color="auto"/>
        <w:right w:val="none" w:sz="0" w:space="0" w:color="auto"/>
      </w:divBdr>
    </w:div>
    <w:div w:id="1412846968">
      <w:marLeft w:val="640"/>
      <w:marRight w:val="0"/>
      <w:marTop w:val="0"/>
      <w:marBottom w:val="0"/>
      <w:divBdr>
        <w:top w:val="none" w:sz="0" w:space="0" w:color="auto"/>
        <w:left w:val="none" w:sz="0" w:space="0" w:color="auto"/>
        <w:bottom w:val="none" w:sz="0" w:space="0" w:color="auto"/>
        <w:right w:val="none" w:sz="0" w:space="0" w:color="auto"/>
      </w:divBdr>
    </w:div>
    <w:div w:id="1412848916">
      <w:marLeft w:val="640"/>
      <w:marRight w:val="0"/>
      <w:marTop w:val="0"/>
      <w:marBottom w:val="0"/>
      <w:divBdr>
        <w:top w:val="none" w:sz="0" w:space="0" w:color="auto"/>
        <w:left w:val="none" w:sz="0" w:space="0" w:color="auto"/>
        <w:bottom w:val="none" w:sz="0" w:space="0" w:color="auto"/>
        <w:right w:val="none" w:sz="0" w:space="0" w:color="auto"/>
      </w:divBdr>
    </w:div>
    <w:div w:id="1412851037">
      <w:marLeft w:val="640"/>
      <w:marRight w:val="0"/>
      <w:marTop w:val="0"/>
      <w:marBottom w:val="0"/>
      <w:divBdr>
        <w:top w:val="none" w:sz="0" w:space="0" w:color="auto"/>
        <w:left w:val="none" w:sz="0" w:space="0" w:color="auto"/>
        <w:bottom w:val="none" w:sz="0" w:space="0" w:color="auto"/>
        <w:right w:val="none" w:sz="0" w:space="0" w:color="auto"/>
      </w:divBdr>
    </w:div>
    <w:div w:id="1413040460">
      <w:marLeft w:val="640"/>
      <w:marRight w:val="0"/>
      <w:marTop w:val="0"/>
      <w:marBottom w:val="0"/>
      <w:divBdr>
        <w:top w:val="none" w:sz="0" w:space="0" w:color="auto"/>
        <w:left w:val="none" w:sz="0" w:space="0" w:color="auto"/>
        <w:bottom w:val="none" w:sz="0" w:space="0" w:color="auto"/>
        <w:right w:val="none" w:sz="0" w:space="0" w:color="auto"/>
      </w:divBdr>
    </w:div>
    <w:div w:id="1413159057">
      <w:marLeft w:val="640"/>
      <w:marRight w:val="0"/>
      <w:marTop w:val="0"/>
      <w:marBottom w:val="0"/>
      <w:divBdr>
        <w:top w:val="none" w:sz="0" w:space="0" w:color="auto"/>
        <w:left w:val="none" w:sz="0" w:space="0" w:color="auto"/>
        <w:bottom w:val="none" w:sz="0" w:space="0" w:color="auto"/>
        <w:right w:val="none" w:sz="0" w:space="0" w:color="auto"/>
      </w:divBdr>
    </w:div>
    <w:div w:id="1413234724">
      <w:marLeft w:val="640"/>
      <w:marRight w:val="0"/>
      <w:marTop w:val="0"/>
      <w:marBottom w:val="0"/>
      <w:divBdr>
        <w:top w:val="none" w:sz="0" w:space="0" w:color="auto"/>
        <w:left w:val="none" w:sz="0" w:space="0" w:color="auto"/>
        <w:bottom w:val="none" w:sz="0" w:space="0" w:color="auto"/>
        <w:right w:val="none" w:sz="0" w:space="0" w:color="auto"/>
      </w:divBdr>
    </w:div>
    <w:div w:id="1413241758">
      <w:marLeft w:val="640"/>
      <w:marRight w:val="0"/>
      <w:marTop w:val="0"/>
      <w:marBottom w:val="0"/>
      <w:divBdr>
        <w:top w:val="none" w:sz="0" w:space="0" w:color="auto"/>
        <w:left w:val="none" w:sz="0" w:space="0" w:color="auto"/>
        <w:bottom w:val="none" w:sz="0" w:space="0" w:color="auto"/>
        <w:right w:val="none" w:sz="0" w:space="0" w:color="auto"/>
      </w:divBdr>
    </w:div>
    <w:div w:id="1413311152">
      <w:marLeft w:val="640"/>
      <w:marRight w:val="0"/>
      <w:marTop w:val="0"/>
      <w:marBottom w:val="0"/>
      <w:divBdr>
        <w:top w:val="none" w:sz="0" w:space="0" w:color="auto"/>
        <w:left w:val="none" w:sz="0" w:space="0" w:color="auto"/>
        <w:bottom w:val="none" w:sz="0" w:space="0" w:color="auto"/>
        <w:right w:val="none" w:sz="0" w:space="0" w:color="auto"/>
      </w:divBdr>
    </w:div>
    <w:div w:id="1413311368">
      <w:marLeft w:val="640"/>
      <w:marRight w:val="0"/>
      <w:marTop w:val="0"/>
      <w:marBottom w:val="0"/>
      <w:divBdr>
        <w:top w:val="none" w:sz="0" w:space="0" w:color="auto"/>
        <w:left w:val="none" w:sz="0" w:space="0" w:color="auto"/>
        <w:bottom w:val="none" w:sz="0" w:space="0" w:color="auto"/>
        <w:right w:val="none" w:sz="0" w:space="0" w:color="auto"/>
      </w:divBdr>
    </w:div>
    <w:div w:id="1413430419">
      <w:marLeft w:val="640"/>
      <w:marRight w:val="0"/>
      <w:marTop w:val="0"/>
      <w:marBottom w:val="0"/>
      <w:divBdr>
        <w:top w:val="none" w:sz="0" w:space="0" w:color="auto"/>
        <w:left w:val="none" w:sz="0" w:space="0" w:color="auto"/>
        <w:bottom w:val="none" w:sz="0" w:space="0" w:color="auto"/>
        <w:right w:val="none" w:sz="0" w:space="0" w:color="auto"/>
      </w:divBdr>
    </w:div>
    <w:div w:id="1413507925">
      <w:marLeft w:val="640"/>
      <w:marRight w:val="0"/>
      <w:marTop w:val="0"/>
      <w:marBottom w:val="0"/>
      <w:divBdr>
        <w:top w:val="none" w:sz="0" w:space="0" w:color="auto"/>
        <w:left w:val="none" w:sz="0" w:space="0" w:color="auto"/>
        <w:bottom w:val="none" w:sz="0" w:space="0" w:color="auto"/>
        <w:right w:val="none" w:sz="0" w:space="0" w:color="auto"/>
      </w:divBdr>
    </w:div>
    <w:div w:id="1413547000">
      <w:marLeft w:val="640"/>
      <w:marRight w:val="0"/>
      <w:marTop w:val="0"/>
      <w:marBottom w:val="0"/>
      <w:divBdr>
        <w:top w:val="none" w:sz="0" w:space="0" w:color="auto"/>
        <w:left w:val="none" w:sz="0" w:space="0" w:color="auto"/>
        <w:bottom w:val="none" w:sz="0" w:space="0" w:color="auto"/>
        <w:right w:val="none" w:sz="0" w:space="0" w:color="auto"/>
      </w:divBdr>
    </w:div>
    <w:div w:id="1413744369">
      <w:marLeft w:val="640"/>
      <w:marRight w:val="0"/>
      <w:marTop w:val="0"/>
      <w:marBottom w:val="0"/>
      <w:divBdr>
        <w:top w:val="none" w:sz="0" w:space="0" w:color="auto"/>
        <w:left w:val="none" w:sz="0" w:space="0" w:color="auto"/>
        <w:bottom w:val="none" w:sz="0" w:space="0" w:color="auto"/>
        <w:right w:val="none" w:sz="0" w:space="0" w:color="auto"/>
      </w:divBdr>
    </w:div>
    <w:div w:id="1413774338">
      <w:marLeft w:val="640"/>
      <w:marRight w:val="0"/>
      <w:marTop w:val="0"/>
      <w:marBottom w:val="0"/>
      <w:divBdr>
        <w:top w:val="none" w:sz="0" w:space="0" w:color="auto"/>
        <w:left w:val="none" w:sz="0" w:space="0" w:color="auto"/>
        <w:bottom w:val="none" w:sz="0" w:space="0" w:color="auto"/>
        <w:right w:val="none" w:sz="0" w:space="0" w:color="auto"/>
      </w:divBdr>
    </w:div>
    <w:div w:id="1413889092">
      <w:marLeft w:val="640"/>
      <w:marRight w:val="0"/>
      <w:marTop w:val="0"/>
      <w:marBottom w:val="0"/>
      <w:divBdr>
        <w:top w:val="none" w:sz="0" w:space="0" w:color="auto"/>
        <w:left w:val="none" w:sz="0" w:space="0" w:color="auto"/>
        <w:bottom w:val="none" w:sz="0" w:space="0" w:color="auto"/>
        <w:right w:val="none" w:sz="0" w:space="0" w:color="auto"/>
      </w:divBdr>
    </w:div>
    <w:div w:id="1413890256">
      <w:marLeft w:val="640"/>
      <w:marRight w:val="0"/>
      <w:marTop w:val="0"/>
      <w:marBottom w:val="0"/>
      <w:divBdr>
        <w:top w:val="none" w:sz="0" w:space="0" w:color="auto"/>
        <w:left w:val="none" w:sz="0" w:space="0" w:color="auto"/>
        <w:bottom w:val="none" w:sz="0" w:space="0" w:color="auto"/>
        <w:right w:val="none" w:sz="0" w:space="0" w:color="auto"/>
      </w:divBdr>
    </w:div>
    <w:div w:id="1414010959">
      <w:marLeft w:val="640"/>
      <w:marRight w:val="0"/>
      <w:marTop w:val="0"/>
      <w:marBottom w:val="0"/>
      <w:divBdr>
        <w:top w:val="none" w:sz="0" w:space="0" w:color="auto"/>
        <w:left w:val="none" w:sz="0" w:space="0" w:color="auto"/>
        <w:bottom w:val="none" w:sz="0" w:space="0" w:color="auto"/>
        <w:right w:val="none" w:sz="0" w:space="0" w:color="auto"/>
      </w:divBdr>
    </w:div>
    <w:div w:id="1414081448">
      <w:marLeft w:val="640"/>
      <w:marRight w:val="0"/>
      <w:marTop w:val="0"/>
      <w:marBottom w:val="0"/>
      <w:divBdr>
        <w:top w:val="none" w:sz="0" w:space="0" w:color="auto"/>
        <w:left w:val="none" w:sz="0" w:space="0" w:color="auto"/>
        <w:bottom w:val="none" w:sz="0" w:space="0" w:color="auto"/>
        <w:right w:val="none" w:sz="0" w:space="0" w:color="auto"/>
      </w:divBdr>
    </w:div>
    <w:div w:id="1414083039">
      <w:marLeft w:val="640"/>
      <w:marRight w:val="0"/>
      <w:marTop w:val="0"/>
      <w:marBottom w:val="0"/>
      <w:divBdr>
        <w:top w:val="none" w:sz="0" w:space="0" w:color="auto"/>
        <w:left w:val="none" w:sz="0" w:space="0" w:color="auto"/>
        <w:bottom w:val="none" w:sz="0" w:space="0" w:color="auto"/>
        <w:right w:val="none" w:sz="0" w:space="0" w:color="auto"/>
      </w:divBdr>
    </w:div>
    <w:div w:id="1414085767">
      <w:marLeft w:val="640"/>
      <w:marRight w:val="0"/>
      <w:marTop w:val="0"/>
      <w:marBottom w:val="0"/>
      <w:divBdr>
        <w:top w:val="none" w:sz="0" w:space="0" w:color="auto"/>
        <w:left w:val="none" w:sz="0" w:space="0" w:color="auto"/>
        <w:bottom w:val="none" w:sz="0" w:space="0" w:color="auto"/>
        <w:right w:val="none" w:sz="0" w:space="0" w:color="auto"/>
      </w:divBdr>
    </w:div>
    <w:div w:id="1414202354">
      <w:marLeft w:val="640"/>
      <w:marRight w:val="0"/>
      <w:marTop w:val="0"/>
      <w:marBottom w:val="0"/>
      <w:divBdr>
        <w:top w:val="none" w:sz="0" w:space="0" w:color="auto"/>
        <w:left w:val="none" w:sz="0" w:space="0" w:color="auto"/>
        <w:bottom w:val="none" w:sz="0" w:space="0" w:color="auto"/>
        <w:right w:val="none" w:sz="0" w:space="0" w:color="auto"/>
      </w:divBdr>
    </w:div>
    <w:div w:id="1414280450">
      <w:marLeft w:val="640"/>
      <w:marRight w:val="0"/>
      <w:marTop w:val="0"/>
      <w:marBottom w:val="0"/>
      <w:divBdr>
        <w:top w:val="none" w:sz="0" w:space="0" w:color="auto"/>
        <w:left w:val="none" w:sz="0" w:space="0" w:color="auto"/>
        <w:bottom w:val="none" w:sz="0" w:space="0" w:color="auto"/>
        <w:right w:val="none" w:sz="0" w:space="0" w:color="auto"/>
      </w:divBdr>
    </w:div>
    <w:div w:id="1414351602">
      <w:marLeft w:val="640"/>
      <w:marRight w:val="0"/>
      <w:marTop w:val="0"/>
      <w:marBottom w:val="0"/>
      <w:divBdr>
        <w:top w:val="none" w:sz="0" w:space="0" w:color="auto"/>
        <w:left w:val="none" w:sz="0" w:space="0" w:color="auto"/>
        <w:bottom w:val="none" w:sz="0" w:space="0" w:color="auto"/>
        <w:right w:val="none" w:sz="0" w:space="0" w:color="auto"/>
      </w:divBdr>
    </w:div>
    <w:div w:id="1414354148">
      <w:marLeft w:val="640"/>
      <w:marRight w:val="0"/>
      <w:marTop w:val="0"/>
      <w:marBottom w:val="0"/>
      <w:divBdr>
        <w:top w:val="none" w:sz="0" w:space="0" w:color="auto"/>
        <w:left w:val="none" w:sz="0" w:space="0" w:color="auto"/>
        <w:bottom w:val="none" w:sz="0" w:space="0" w:color="auto"/>
        <w:right w:val="none" w:sz="0" w:space="0" w:color="auto"/>
      </w:divBdr>
    </w:div>
    <w:div w:id="1414357673">
      <w:marLeft w:val="640"/>
      <w:marRight w:val="0"/>
      <w:marTop w:val="0"/>
      <w:marBottom w:val="0"/>
      <w:divBdr>
        <w:top w:val="none" w:sz="0" w:space="0" w:color="auto"/>
        <w:left w:val="none" w:sz="0" w:space="0" w:color="auto"/>
        <w:bottom w:val="none" w:sz="0" w:space="0" w:color="auto"/>
        <w:right w:val="none" w:sz="0" w:space="0" w:color="auto"/>
      </w:divBdr>
    </w:div>
    <w:div w:id="1414400152">
      <w:marLeft w:val="640"/>
      <w:marRight w:val="0"/>
      <w:marTop w:val="0"/>
      <w:marBottom w:val="0"/>
      <w:divBdr>
        <w:top w:val="none" w:sz="0" w:space="0" w:color="auto"/>
        <w:left w:val="none" w:sz="0" w:space="0" w:color="auto"/>
        <w:bottom w:val="none" w:sz="0" w:space="0" w:color="auto"/>
        <w:right w:val="none" w:sz="0" w:space="0" w:color="auto"/>
      </w:divBdr>
    </w:div>
    <w:div w:id="1414468488">
      <w:marLeft w:val="640"/>
      <w:marRight w:val="0"/>
      <w:marTop w:val="0"/>
      <w:marBottom w:val="0"/>
      <w:divBdr>
        <w:top w:val="none" w:sz="0" w:space="0" w:color="auto"/>
        <w:left w:val="none" w:sz="0" w:space="0" w:color="auto"/>
        <w:bottom w:val="none" w:sz="0" w:space="0" w:color="auto"/>
        <w:right w:val="none" w:sz="0" w:space="0" w:color="auto"/>
      </w:divBdr>
    </w:div>
    <w:div w:id="1414468604">
      <w:marLeft w:val="640"/>
      <w:marRight w:val="0"/>
      <w:marTop w:val="0"/>
      <w:marBottom w:val="0"/>
      <w:divBdr>
        <w:top w:val="none" w:sz="0" w:space="0" w:color="auto"/>
        <w:left w:val="none" w:sz="0" w:space="0" w:color="auto"/>
        <w:bottom w:val="none" w:sz="0" w:space="0" w:color="auto"/>
        <w:right w:val="none" w:sz="0" w:space="0" w:color="auto"/>
      </w:divBdr>
    </w:div>
    <w:div w:id="1414546115">
      <w:marLeft w:val="640"/>
      <w:marRight w:val="0"/>
      <w:marTop w:val="0"/>
      <w:marBottom w:val="0"/>
      <w:divBdr>
        <w:top w:val="none" w:sz="0" w:space="0" w:color="auto"/>
        <w:left w:val="none" w:sz="0" w:space="0" w:color="auto"/>
        <w:bottom w:val="none" w:sz="0" w:space="0" w:color="auto"/>
        <w:right w:val="none" w:sz="0" w:space="0" w:color="auto"/>
      </w:divBdr>
    </w:div>
    <w:div w:id="1414743594">
      <w:marLeft w:val="640"/>
      <w:marRight w:val="0"/>
      <w:marTop w:val="0"/>
      <w:marBottom w:val="0"/>
      <w:divBdr>
        <w:top w:val="none" w:sz="0" w:space="0" w:color="auto"/>
        <w:left w:val="none" w:sz="0" w:space="0" w:color="auto"/>
        <w:bottom w:val="none" w:sz="0" w:space="0" w:color="auto"/>
        <w:right w:val="none" w:sz="0" w:space="0" w:color="auto"/>
      </w:divBdr>
    </w:div>
    <w:div w:id="1414930373">
      <w:marLeft w:val="640"/>
      <w:marRight w:val="0"/>
      <w:marTop w:val="0"/>
      <w:marBottom w:val="0"/>
      <w:divBdr>
        <w:top w:val="none" w:sz="0" w:space="0" w:color="auto"/>
        <w:left w:val="none" w:sz="0" w:space="0" w:color="auto"/>
        <w:bottom w:val="none" w:sz="0" w:space="0" w:color="auto"/>
        <w:right w:val="none" w:sz="0" w:space="0" w:color="auto"/>
      </w:divBdr>
    </w:div>
    <w:div w:id="1414931407">
      <w:marLeft w:val="640"/>
      <w:marRight w:val="0"/>
      <w:marTop w:val="0"/>
      <w:marBottom w:val="0"/>
      <w:divBdr>
        <w:top w:val="none" w:sz="0" w:space="0" w:color="auto"/>
        <w:left w:val="none" w:sz="0" w:space="0" w:color="auto"/>
        <w:bottom w:val="none" w:sz="0" w:space="0" w:color="auto"/>
        <w:right w:val="none" w:sz="0" w:space="0" w:color="auto"/>
      </w:divBdr>
    </w:div>
    <w:div w:id="1414934055">
      <w:marLeft w:val="640"/>
      <w:marRight w:val="0"/>
      <w:marTop w:val="0"/>
      <w:marBottom w:val="0"/>
      <w:divBdr>
        <w:top w:val="none" w:sz="0" w:space="0" w:color="auto"/>
        <w:left w:val="none" w:sz="0" w:space="0" w:color="auto"/>
        <w:bottom w:val="none" w:sz="0" w:space="0" w:color="auto"/>
        <w:right w:val="none" w:sz="0" w:space="0" w:color="auto"/>
      </w:divBdr>
    </w:div>
    <w:div w:id="1415084095">
      <w:marLeft w:val="640"/>
      <w:marRight w:val="0"/>
      <w:marTop w:val="0"/>
      <w:marBottom w:val="0"/>
      <w:divBdr>
        <w:top w:val="none" w:sz="0" w:space="0" w:color="auto"/>
        <w:left w:val="none" w:sz="0" w:space="0" w:color="auto"/>
        <w:bottom w:val="none" w:sz="0" w:space="0" w:color="auto"/>
        <w:right w:val="none" w:sz="0" w:space="0" w:color="auto"/>
      </w:divBdr>
    </w:div>
    <w:div w:id="1415199265">
      <w:marLeft w:val="640"/>
      <w:marRight w:val="0"/>
      <w:marTop w:val="0"/>
      <w:marBottom w:val="0"/>
      <w:divBdr>
        <w:top w:val="none" w:sz="0" w:space="0" w:color="auto"/>
        <w:left w:val="none" w:sz="0" w:space="0" w:color="auto"/>
        <w:bottom w:val="none" w:sz="0" w:space="0" w:color="auto"/>
        <w:right w:val="none" w:sz="0" w:space="0" w:color="auto"/>
      </w:divBdr>
    </w:div>
    <w:div w:id="1415207165">
      <w:marLeft w:val="640"/>
      <w:marRight w:val="0"/>
      <w:marTop w:val="0"/>
      <w:marBottom w:val="0"/>
      <w:divBdr>
        <w:top w:val="none" w:sz="0" w:space="0" w:color="auto"/>
        <w:left w:val="none" w:sz="0" w:space="0" w:color="auto"/>
        <w:bottom w:val="none" w:sz="0" w:space="0" w:color="auto"/>
        <w:right w:val="none" w:sz="0" w:space="0" w:color="auto"/>
      </w:divBdr>
    </w:div>
    <w:div w:id="1415278114">
      <w:marLeft w:val="640"/>
      <w:marRight w:val="0"/>
      <w:marTop w:val="0"/>
      <w:marBottom w:val="0"/>
      <w:divBdr>
        <w:top w:val="none" w:sz="0" w:space="0" w:color="auto"/>
        <w:left w:val="none" w:sz="0" w:space="0" w:color="auto"/>
        <w:bottom w:val="none" w:sz="0" w:space="0" w:color="auto"/>
        <w:right w:val="none" w:sz="0" w:space="0" w:color="auto"/>
      </w:divBdr>
    </w:div>
    <w:div w:id="1415316259">
      <w:marLeft w:val="640"/>
      <w:marRight w:val="0"/>
      <w:marTop w:val="0"/>
      <w:marBottom w:val="0"/>
      <w:divBdr>
        <w:top w:val="none" w:sz="0" w:space="0" w:color="auto"/>
        <w:left w:val="none" w:sz="0" w:space="0" w:color="auto"/>
        <w:bottom w:val="none" w:sz="0" w:space="0" w:color="auto"/>
        <w:right w:val="none" w:sz="0" w:space="0" w:color="auto"/>
      </w:divBdr>
    </w:div>
    <w:div w:id="1415319096">
      <w:marLeft w:val="640"/>
      <w:marRight w:val="0"/>
      <w:marTop w:val="0"/>
      <w:marBottom w:val="0"/>
      <w:divBdr>
        <w:top w:val="none" w:sz="0" w:space="0" w:color="auto"/>
        <w:left w:val="none" w:sz="0" w:space="0" w:color="auto"/>
        <w:bottom w:val="none" w:sz="0" w:space="0" w:color="auto"/>
        <w:right w:val="none" w:sz="0" w:space="0" w:color="auto"/>
      </w:divBdr>
    </w:div>
    <w:div w:id="1415475021">
      <w:marLeft w:val="640"/>
      <w:marRight w:val="0"/>
      <w:marTop w:val="0"/>
      <w:marBottom w:val="0"/>
      <w:divBdr>
        <w:top w:val="none" w:sz="0" w:space="0" w:color="auto"/>
        <w:left w:val="none" w:sz="0" w:space="0" w:color="auto"/>
        <w:bottom w:val="none" w:sz="0" w:space="0" w:color="auto"/>
        <w:right w:val="none" w:sz="0" w:space="0" w:color="auto"/>
      </w:divBdr>
    </w:div>
    <w:div w:id="1415513191">
      <w:marLeft w:val="640"/>
      <w:marRight w:val="0"/>
      <w:marTop w:val="0"/>
      <w:marBottom w:val="0"/>
      <w:divBdr>
        <w:top w:val="none" w:sz="0" w:space="0" w:color="auto"/>
        <w:left w:val="none" w:sz="0" w:space="0" w:color="auto"/>
        <w:bottom w:val="none" w:sz="0" w:space="0" w:color="auto"/>
        <w:right w:val="none" w:sz="0" w:space="0" w:color="auto"/>
      </w:divBdr>
    </w:div>
    <w:div w:id="1415515084">
      <w:marLeft w:val="640"/>
      <w:marRight w:val="0"/>
      <w:marTop w:val="0"/>
      <w:marBottom w:val="0"/>
      <w:divBdr>
        <w:top w:val="none" w:sz="0" w:space="0" w:color="auto"/>
        <w:left w:val="none" w:sz="0" w:space="0" w:color="auto"/>
        <w:bottom w:val="none" w:sz="0" w:space="0" w:color="auto"/>
        <w:right w:val="none" w:sz="0" w:space="0" w:color="auto"/>
      </w:divBdr>
    </w:div>
    <w:div w:id="1415660769">
      <w:marLeft w:val="640"/>
      <w:marRight w:val="0"/>
      <w:marTop w:val="0"/>
      <w:marBottom w:val="0"/>
      <w:divBdr>
        <w:top w:val="none" w:sz="0" w:space="0" w:color="auto"/>
        <w:left w:val="none" w:sz="0" w:space="0" w:color="auto"/>
        <w:bottom w:val="none" w:sz="0" w:space="0" w:color="auto"/>
        <w:right w:val="none" w:sz="0" w:space="0" w:color="auto"/>
      </w:divBdr>
    </w:div>
    <w:div w:id="1415855838">
      <w:marLeft w:val="640"/>
      <w:marRight w:val="0"/>
      <w:marTop w:val="0"/>
      <w:marBottom w:val="0"/>
      <w:divBdr>
        <w:top w:val="none" w:sz="0" w:space="0" w:color="auto"/>
        <w:left w:val="none" w:sz="0" w:space="0" w:color="auto"/>
        <w:bottom w:val="none" w:sz="0" w:space="0" w:color="auto"/>
        <w:right w:val="none" w:sz="0" w:space="0" w:color="auto"/>
      </w:divBdr>
    </w:div>
    <w:div w:id="1415928899">
      <w:marLeft w:val="640"/>
      <w:marRight w:val="0"/>
      <w:marTop w:val="0"/>
      <w:marBottom w:val="0"/>
      <w:divBdr>
        <w:top w:val="none" w:sz="0" w:space="0" w:color="auto"/>
        <w:left w:val="none" w:sz="0" w:space="0" w:color="auto"/>
        <w:bottom w:val="none" w:sz="0" w:space="0" w:color="auto"/>
        <w:right w:val="none" w:sz="0" w:space="0" w:color="auto"/>
      </w:divBdr>
    </w:div>
    <w:div w:id="1416047487">
      <w:marLeft w:val="640"/>
      <w:marRight w:val="0"/>
      <w:marTop w:val="0"/>
      <w:marBottom w:val="0"/>
      <w:divBdr>
        <w:top w:val="none" w:sz="0" w:space="0" w:color="auto"/>
        <w:left w:val="none" w:sz="0" w:space="0" w:color="auto"/>
        <w:bottom w:val="none" w:sz="0" w:space="0" w:color="auto"/>
        <w:right w:val="none" w:sz="0" w:space="0" w:color="auto"/>
      </w:divBdr>
    </w:div>
    <w:div w:id="1416130106">
      <w:marLeft w:val="640"/>
      <w:marRight w:val="0"/>
      <w:marTop w:val="0"/>
      <w:marBottom w:val="0"/>
      <w:divBdr>
        <w:top w:val="none" w:sz="0" w:space="0" w:color="auto"/>
        <w:left w:val="none" w:sz="0" w:space="0" w:color="auto"/>
        <w:bottom w:val="none" w:sz="0" w:space="0" w:color="auto"/>
        <w:right w:val="none" w:sz="0" w:space="0" w:color="auto"/>
      </w:divBdr>
    </w:div>
    <w:div w:id="1416198989">
      <w:marLeft w:val="640"/>
      <w:marRight w:val="0"/>
      <w:marTop w:val="0"/>
      <w:marBottom w:val="0"/>
      <w:divBdr>
        <w:top w:val="none" w:sz="0" w:space="0" w:color="auto"/>
        <w:left w:val="none" w:sz="0" w:space="0" w:color="auto"/>
        <w:bottom w:val="none" w:sz="0" w:space="0" w:color="auto"/>
        <w:right w:val="none" w:sz="0" w:space="0" w:color="auto"/>
      </w:divBdr>
    </w:div>
    <w:div w:id="1416321162">
      <w:marLeft w:val="640"/>
      <w:marRight w:val="0"/>
      <w:marTop w:val="0"/>
      <w:marBottom w:val="0"/>
      <w:divBdr>
        <w:top w:val="none" w:sz="0" w:space="0" w:color="auto"/>
        <w:left w:val="none" w:sz="0" w:space="0" w:color="auto"/>
        <w:bottom w:val="none" w:sz="0" w:space="0" w:color="auto"/>
        <w:right w:val="none" w:sz="0" w:space="0" w:color="auto"/>
      </w:divBdr>
    </w:div>
    <w:div w:id="1416366631">
      <w:marLeft w:val="640"/>
      <w:marRight w:val="0"/>
      <w:marTop w:val="0"/>
      <w:marBottom w:val="0"/>
      <w:divBdr>
        <w:top w:val="none" w:sz="0" w:space="0" w:color="auto"/>
        <w:left w:val="none" w:sz="0" w:space="0" w:color="auto"/>
        <w:bottom w:val="none" w:sz="0" w:space="0" w:color="auto"/>
        <w:right w:val="none" w:sz="0" w:space="0" w:color="auto"/>
      </w:divBdr>
    </w:div>
    <w:div w:id="1416438186">
      <w:marLeft w:val="640"/>
      <w:marRight w:val="0"/>
      <w:marTop w:val="0"/>
      <w:marBottom w:val="0"/>
      <w:divBdr>
        <w:top w:val="none" w:sz="0" w:space="0" w:color="auto"/>
        <w:left w:val="none" w:sz="0" w:space="0" w:color="auto"/>
        <w:bottom w:val="none" w:sz="0" w:space="0" w:color="auto"/>
        <w:right w:val="none" w:sz="0" w:space="0" w:color="auto"/>
      </w:divBdr>
    </w:div>
    <w:div w:id="1416509977">
      <w:marLeft w:val="640"/>
      <w:marRight w:val="0"/>
      <w:marTop w:val="0"/>
      <w:marBottom w:val="0"/>
      <w:divBdr>
        <w:top w:val="none" w:sz="0" w:space="0" w:color="auto"/>
        <w:left w:val="none" w:sz="0" w:space="0" w:color="auto"/>
        <w:bottom w:val="none" w:sz="0" w:space="0" w:color="auto"/>
        <w:right w:val="none" w:sz="0" w:space="0" w:color="auto"/>
      </w:divBdr>
    </w:div>
    <w:div w:id="1416589554">
      <w:marLeft w:val="640"/>
      <w:marRight w:val="0"/>
      <w:marTop w:val="0"/>
      <w:marBottom w:val="0"/>
      <w:divBdr>
        <w:top w:val="none" w:sz="0" w:space="0" w:color="auto"/>
        <w:left w:val="none" w:sz="0" w:space="0" w:color="auto"/>
        <w:bottom w:val="none" w:sz="0" w:space="0" w:color="auto"/>
        <w:right w:val="none" w:sz="0" w:space="0" w:color="auto"/>
      </w:divBdr>
    </w:div>
    <w:div w:id="1416593142">
      <w:marLeft w:val="640"/>
      <w:marRight w:val="0"/>
      <w:marTop w:val="0"/>
      <w:marBottom w:val="0"/>
      <w:divBdr>
        <w:top w:val="none" w:sz="0" w:space="0" w:color="auto"/>
        <w:left w:val="none" w:sz="0" w:space="0" w:color="auto"/>
        <w:bottom w:val="none" w:sz="0" w:space="0" w:color="auto"/>
        <w:right w:val="none" w:sz="0" w:space="0" w:color="auto"/>
      </w:divBdr>
    </w:div>
    <w:div w:id="1416710031">
      <w:marLeft w:val="640"/>
      <w:marRight w:val="0"/>
      <w:marTop w:val="0"/>
      <w:marBottom w:val="0"/>
      <w:divBdr>
        <w:top w:val="none" w:sz="0" w:space="0" w:color="auto"/>
        <w:left w:val="none" w:sz="0" w:space="0" w:color="auto"/>
        <w:bottom w:val="none" w:sz="0" w:space="0" w:color="auto"/>
        <w:right w:val="none" w:sz="0" w:space="0" w:color="auto"/>
      </w:divBdr>
    </w:div>
    <w:div w:id="1416785251">
      <w:marLeft w:val="640"/>
      <w:marRight w:val="0"/>
      <w:marTop w:val="0"/>
      <w:marBottom w:val="0"/>
      <w:divBdr>
        <w:top w:val="none" w:sz="0" w:space="0" w:color="auto"/>
        <w:left w:val="none" w:sz="0" w:space="0" w:color="auto"/>
        <w:bottom w:val="none" w:sz="0" w:space="0" w:color="auto"/>
        <w:right w:val="none" w:sz="0" w:space="0" w:color="auto"/>
      </w:divBdr>
    </w:div>
    <w:div w:id="1416895582">
      <w:marLeft w:val="640"/>
      <w:marRight w:val="0"/>
      <w:marTop w:val="0"/>
      <w:marBottom w:val="0"/>
      <w:divBdr>
        <w:top w:val="none" w:sz="0" w:space="0" w:color="auto"/>
        <w:left w:val="none" w:sz="0" w:space="0" w:color="auto"/>
        <w:bottom w:val="none" w:sz="0" w:space="0" w:color="auto"/>
        <w:right w:val="none" w:sz="0" w:space="0" w:color="auto"/>
      </w:divBdr>
    </w:div>
    <w:div w:id="1417019913">
      <w:marLeft w:val="640"/>
      <w:marRight w:val="0"/>
      <w:marTop w:val="0"/>
      <w:marBottom w:val="0"/>
      <w:divBdr>
        <w:top w:val="none" w:sz="0" w:space="0" w:color="auto"/>
        <w:left w:val="none" w:sz="0" w:space="0" w:color="auto"/>
        <w:bottom w:val="none" w:sz="0" w:space="0" w:color="auto"/>
        <w:right w:val="none" w:sz="0" w:space="0" w:color="auto"/>
      </w:divBdr>
    </w:div>
    <w:div w:id="1417050590">
      <w:marLeft w:val="640"/>
      <w:marRight w:val="0"/>
      <w:marTop w:val="0"/>
      <w:marBottom w:val="0"/>
      <w:divBdr>
        <w:top w:val="none" w:sz="0" w:space="0" w:color="auto"/>
        <w:left w:val="none" w:sz="0" w:space="0" w:color="auto"/>
        <w:bottom w:val="none" w:sz="0" w:space="0" w:color="auto"/>
        <w:right w:val="none" w:sz="0" w:space="0" w:color="auto"/>
      </w:divBdr>
    </w:div>
    <w:div w:id="1417095238">
      <w:marLeft w:val="640"/>
      <w:marRight w:val="0"/>
      <w:marTop w:val="0"/>
      <w:marBottom w:val="0"/>
      <w:divBdr>
        <w:top w:val="none" w:sz="0" w:space="0" w:color="auto"/>
        <w:left w:val="none" w:sz="0" w:space="0" w:color="auto"/>
        <w:bottom w:val="none" w:sz="0" w:space="0" w:color="auto"/>
        <w:right w:val="none" w:sz="0" w:space="0" w:color="auto"/>
      </w:divBdr>
    </w:div>
    <w:div w:id="1417163817">
      <w:marLeft w:val="640"/>
      <w:marRight w:val="0"/>
      <w:marTop w:val="0"/>
      <w:marBottom w:val="0"/>
      <w:divBdr>
        <w:top w:val="none" w:sz="0" w:space="0" w:color="auto"/>
        <w:left w:val="none" w:sz="0" w:space="0" w:color="auto"/>
        <w:bottom w:val="none" w:sz="0" w:space="0" w:color="auto"/>
        <w:right w:val="none" w:sz="0" w:space="0" w:color="auto"/>
      </w:divBdr>
    </w:div>
    <w:div w:id="1417164503">
      <w:marLeft w:val="640"/>
      <w:marRight w:val="0"/>
      <w:marTop w:val="0"/>
      <w:marBottom w:val="0"/>
      <w:divBdr>
        <w:top w:val="none" w:sz="0" w:space="0" w:color="auto"/>
        <w:left w:val="none" w:sz="0" w:space="0" w:color="auto"/>
        <w:bottom w:val="none" w:sz="0" w:space="0" w:color="auto"/>
        <w:right w:val="none" w:sz="0" w:space="0" w:color="auto"/>
      </w:divBdr>
    </w:div>
    <w:div w:id="1417242158">
      <w:marLeft w:val="640"/>
      <w:marRight w:val="0"/>
      <w:marTop w:val="0"/>
      <w:marBottom w:val="0"/>
      <w:divBdr>
        <w:top w:val="none" w:sz="0" w:space="0" w:color="auto"/>
        <w:left w:val="none" w:sz="0" w:space="0" w:color="auto"/>
        <w:bottom w:val="none" w:sz="0" w:space="0" w:color="auto"/>
        <w:right w:val="none" w:sz="0" w:space="0" w:color="auto"/>
      </w:divBdr>
    </w:div>
    <w:div w:id="1417363039">
      <w:marLeft w:val="640"/>
      <w:marRight w:val="0"/>
      <w:marTop w:val="0"/>
      <w:marBottom w:val="0"/>
      <w:divBdr>
        <w:top w:val="none" w:sz="0" w:space="0" w:color="auto"/>
        <w:left w:val="none" w:sz="0" w:space="0" w:color="auto"/>
        <w:bottom w:val="none" w:sz="0" w:space="0" w:color="auto"/>
        <w:right w:val="none" w:sz="0" w:space="0" w:color="auto"/>
      </w:divBdr>
    </w:div>
    <w:div w:id="1417364606">
      <w:marLeft w:val="640"/>
      <w:marRight w:val="0"/>
      <w:marTop w:val="0"/>
      <w:marBottom w:val="0"/>
      <w:divBdr>
        <w:top w:val="none" w:sz="0" w:space="0" w:color="auto"/>
        <w:left w:val="none" w:sz="0" w:space="0" w:color="auto"/>
        <w:bottom w:val="none" w:sz="0" w:space="0" w:color="auto"/>
        <w:right w:val="none" w:sz="0" w:space="0" w:color="auto"/>
      </w:divBdr>
    </w:div>
    <w:div w:id="1417364701">
      <w:marLeft w:val="640"/>
      <w:marRight w:val="0"/>
      <w:marTop w:val="0"/>
      <w:marBottom w:val="0"/>
      <w:divBdr>
        <w:top w:val="none" w:sz="0" w:space="0" w:color="auto"/>
        <w:left w:val="none" w:sz="0" w:space="0" w:color="auto"/>
        <w:bottom w:val="none" w:sz="0" w:space="0" w:color="auto"/>
        <w:right w:val="none" w:sz="0" w:space="0" w:color="auto"/>
      </w:divBdr>
    </w:div>
    <w:div w:id="1417441588">
      <w:marLeft w:val="640"/>
      <w:marRight w:val="0"/>
      <w:marTop w:val="0"/>
      <w:marBottom w:val="0"/>
      <w:divBdr>
        <w:top w:val="none" w:sz="0" w:space="0" w:color="auto"/>
        <w:left w:val="none" w:sz="0" w:space="0" w:color="auto"/>
        <w:bottom w:val="none" w:sz="0" w:space="0" w:color="auto"/>
        <w:right w:val="none" w:sz="0" w:space="0" w:color="auto"/>
      </w:divBdr>
    </w:div>
    <w:div w:id="1417478875">
      <w:marLeft w:val="640"/>
      <w:marRight w:val="0"/>
      <w:marTop w:val="0"/>
      <w:marBottom w:val="0"/>
      <w:divBdr>
        <w:top w:val="none" w:sz="0" w:space="0" w:color="auto"/>
        <w:left w:val="none" w:sz="0" w:space="0" w:color="auto"/>
        <w:bottom w:val="none" w:sz="0" w:space="0" w:color="auto"/>
        <w:right w:val="none" w:sz="0" w:space="0" w:color="auto"/>
      </w:divBdr>
    </w:div>
    <w:div w:id="1417480849">
      <w:marLeft w:val="640"/>
      <w:marRight w:val="0"/>
      <w:marTop w:val="0"/>
      <w:marBottom w:val="0"/>
      <w:divBdr>
        <w:top w:val="none" w:sz="0" w:space="0" w:color="auto"/>
        <w:left w:val="none" w:sz="0" w:space="0" w:color="auto"/>
        <w:bottom w:val="none" w:sz="0" w:space="0" w:color="auto"/>
        <w:right w:val="none" w:sz="0" w:space="0" w:color="auto"/>
      </w:divBdr>
    </w:div>
    <w:div w:id="1417555607">
      <w:marLeft w:val="640"/>
      <w:marRight w:val="0"/>
      <w:marTop w:val="0"/>
      <w:marBottom w:val="0"/>
      <w:divBdr>
        <w:top w:val="none" w:sz="0" w:space="0" w:color="auto"/>
        <w:left w:val="none" w:sz="0" w:space="0" w:color="auto"/>
        <w:bottom w:val="none" w:sz="0" w:space="0" w:color="auto"/>
        <w:right w:val="none" w:sz="0" w:space="0" w:color="auto"/>
      </w:divBdr>
    </w:div>
    <w:div w:id="1417677402">
      <w:marLeft w:val="640"/>
      <w:marRight w:val="0"/>
      <w:marTop w:val="0"/>
      <w:marBottom w:val="0"/>
      <w:divBdr>
        <w:top w:val="none" w:sz="0" w:space="0" w:color="auto"/>
        <w:left w:val="none" w:sz="0" w:space="0" w:color="auto"/>
        <w:bottom w:val="none" w:sz="0" w:space="0" w:color="auto"/>
        <w:right w:val="none" w:sz="0" w:space="0" w:color="auto"/>
      </w:divBdr>
    </w:div>
    <w:div w:id="1417747561">
      <w:marLeft w:val="640"/>
      <w:marRight w:val="0"/>
      <w:marTop w:val="0"/>
      <w:marBottom w:val="0"/>
      <w:divBdr>
        <w:top w:val="none" w:sz="0" w:space="0" w:color="auto"/>
        <w:left w:val="none" w:sz="0" w:space="0" w:color="auto"/>
        <w:bottom w:val="none" w:sz="0" w:space="0" w:color="auto"/>
        <w:right w:val="none" w:sz="0" w:space="0" w:color="auto"/>
      </w:divBdr>
    </w:div>
    <w:div w:id="1417750325">
      <w:marLeft w:val="640"/>
      <w:marRight w:val="0"/>
      <w:marTop w:val="0"/>
      <w:marBottom w:val="0"/>
      <w:divBdr>
        <w:top w:val="none" w:sz="0" w:space="0" w:color="auto"/>
        <w:left w:val="none" w:sz="0" w:space="0" w:color="auto"/>
        <w:bottom w:val="none" w:sz="0" w:space="0" w:color="auto"/>
        <w:right w:val="none" w:sz="0" w:space="0" w:color="auto"/>
      </w:divBdr>
    </w:div>
    <w:div w:id="1417904017">
      <w:marLeft w:val="640"/>
      <w:marRight w:val="0"/>
      <w:marTop w:val="0"/>
      <w:marBottom w:val="0"/>
      <w:divBdr>
        <w:top w:val="none" w:sz="0" w:space="0" w:color="auto"/>
        <w:left w:val="none" w:sz="0" w:space="0" w:color="auto"/>
        <w:bottom w:val="none" w:sz="0" w:space="0" w:color="auto"/>
        <w:right w:val="none" w:sz="0" w:space="0" w:color="auto"/>
      </w:divBdr>
    </w:div>
    <w:div w:id="1417942940">
      <w:marLeft w:val="640"/>
      <w:marRight w:val="0"/>
      <w:marTop w:val="0"/>
      <w:marBottom w:val="0"/>
      <w:divBdr>
        <w:top w:val="none" w:sz="0" w:space="0" w:color="auto"/>
        <w:left w:val="none" w:sz="0" w:space="0" w:color="auto"/>
        <w:bottom w:val="none" w:sz="0" w:space="0" w:color="auto"/>
        <w:right w:val="none" w:sz="0" w:space="0" w:color="auto"/>
      </w:divBdr>
    </w:div>
    <w:div w:id="1418092205">
      <w:marLeft w:val="640"/>
      <w:marRight w:val="0"/>
      <w:marTop w:val="0"/>
      <w:marBottom w:val="0"/>
      <w:divBdr>
        <w:top w:val="none" w:sz="0" w:space="0" w:color="auto"/>
        <w:left w:val="none" w:sz="0" w:space="0" w:color="auto"/>
        <w:bottom w:val="none" w:sz="0" w:space="0" w:color="auto"/>
        <w:right w:val="none" w:sz="0" w:space="0" w:color="auto"/>
      </w:divBdr>
    </w:div>
    <w:div w:id="1418097143">
      <w:marLeft w:val="640"/>
      <w:marRight w:val="0"/>
      <w:marTop w:val="0"/>
      <w:marBottom w:val="0"/>
      <w:divBdr>
        <w:top w:val="none" w:sz="0" w:space="0" w:color="auto"/>
        <w:left w:val="none" w:sz="0" w:space="0" w:color="auto"/>
        <w:bottom w:val="none" w:sz="0" w:space="0" w:color="auto"/>
        <w:right w:val="none" w:sz="0" w:space="0" w:color="auto"/>
      </w:divBdr>
    </w:div>
    <w:div w:id="1418097259">
      <w:marLeft w:val="640"/>
      <w:marRight w:val="0"/>
      <w:marTop w:val="0"/>
      <w:marBottom w:val="0"/>
      <w:divBdr>
        <w:top w:val="none" w:sz="0" w:space="0" w:color="auto"/>
        <w:left w:val="none" w:sz="0" w:space="0" w:color="auto"/>
        <w:bottom w:val="none" w:sz="0" w:space="0" w:color="auto"/>
        <w:right w:val="none" w:sz="0" w:space="0" w:color="auto"/>
      </w:divBdr>
    </w:div>
    <w:div w:id="1418288447">
      <w:marLeft w:val="640"/>
      <w:marRight w:val="0"/>
      <w:marTop w:val="0"/>
      <w:marBottom w:val="0"/>
      <w:divBdr>
        <w:top w:val="none" w:sz="0" w:space="0" w:color="auto"/>
        <w:left w:val="none" w:sz="0" w:space="0" w:color="auto"/>
        <w:bottom w:val="none" w:sz="0" w:space="0" w:color="auto"/>
        <w:right w:val="none" w:sz="0" w:space="0" w:color="auto"/>
      </w:divBdr>
    </w:div>
    <w:div w:id="1418400979">
      <w:marLeft w:val="640"/>
      <w:marRight w:val="0"/>
      <w:marTop w:val="0"/>
      <w:marBottom w:val="0"/>
      <w:divBdr>
        <w:top w:val="none" w:sz="0" w:space="0" w:color="auto"/>
        <w:left w:val="none" w:sz="0" w:space="0" w:color="auto"/>
        <w:bottom w:val="none" w:sz="0" w:space="0" w:color="auto"/>
        <w:right w:val="none" w:sz="0" w:space="0" w:color="auto"/>
      </w:divBdr>
    </w:div>
    <w:div w:id="1418475164">
      <w:marLeft w:val="640"/>
      <w:marRight w:val="0"/>
      <w:marTop w:val="0"/>
      <w:marBottom w:val="0"/>
      <w:divBdr>
        <w:top w:val="none" w:sz="0" w:space="0" w:color="auto"/>
        <w:left w:val="none" w:sz="0" w:space="0" w:color="auto"/>
        <w:bottom w:val="none" w:sz="0" w:space="0" w:color="auto"/>
        <w:right w:val="none" w:sz="0" w:space="0" w:color="auto"/>
      </w:divBdr>
    </w:div>
    <w:div w:id="1418480011">
      <w:marLeft w:val="640"/>
      <w:marRight w:val="0"/>
      <w:marTop w:val="0"/>
      <w:marBottom w:val="0"/>
      <w:divBdr>
        <w:top w:val="none" w:sz="0" w:space="0" w:color="auto"/>
        <w:left w:val="none" w:sz="0" w:space="0" w:color="auto"/>
        <w:bottom w:val="none" w:sz="0" w:space="0" w:color="auto"/>
        <w:right w:val="none" w:sz="0" w:space="0" w:color="auto"/>
      </w:divBdr>
    </w:div>
    <w:div w:id="1418558807">
      <w:marLeft w:val="640"/>
      <w:marRight w:val="0"/>
      <w:marTop w:val="0"/>
      <w:marBottom w:val="0"/>
      <w:divBdr>
        <w:top w:val="none" w:sz="0" w:space="0" w:color="auto"/>
        <w:left w:val="none" w:sz="0" w:space="0" w:color="auto"/>
        <w:bottom w:val="none" w:sz="0" w:space="0" w:color="auto"/>
        <w:right w:val="none" w:sz="0" w:space="0" w:color="auto"/>
      </w:divBdr>
    </w:div>
    <w:div w:id="1418594576">
      <w:marLeft w:val="640"/>
      <w:marRight w:val="0"/>
      <w:marTop w:val="0"/>
      <w:marBottom w:val="0"/>
      <w:divBdr>
        <w:top w:val="none" w:sz="0" w:space="0" w:color="auto"/>
        <w:left w:val="none" w:sz="0" w:space="0" w:color="auto"/>
        <w:bottom w:val="none" w:sz="0" w:space="0" w:color="auto"/>
        <w:right w:val="none" w:sz="0" w:space="0" w:color="auto"/>
      </w:divBdr>
    </w:div>
    <w:div w:id="1418595131">
      <w:marLeft w:val="640"/>
      <w:marRight w:val="0"/>
      <w:marTop w:val="0"/>
      <w:marBottom w:val="0"/>
      <w:divBdr>
        <w:top w:val="none" w:sz="0" w:space="0" w:color="auto"/>
        <w:left w:val="none" w:sz="0" w:space="0" w:color="auto"/>
        <w:bottom w:val="none" w:sz="0" w:space="0" w:color="auto"/>
        <w:right w:val="none" w:sz="0" w:space="0" w:color="auto"/>
      </w:divBdr>
    </w:div>
    <w:div w:id="1418670841">
      <w:marLeft w:val="640"/>
      <w:marRight w:val="0"/>
      <w:marTop w:val="0"/>
      <w:marBottom w:val="0"/>
      <w:divBdr>
        <w:top w:val="none" w:sz="0" w:space="0" w:color="auto"/>
        <w:left w:val="none" w:sz="0" w:space="0" w:color="auto"/>
        <w:bottom w:val="none" w:sz="0" w:space="0" w:color="auto"/>
        <w:right w:val="none" w:sz="0" w:space="0" w:color="auto"/>
      </w:divBdr>
    </w:div>
    <w:div w:id="1418672839">
      <w:marLeft w:val="640"/>
      <w:marRight w:val="0"/>
      <w:marTop w:val="0"/>
      <w:marBottom w:val="0"/>
      <w:divBdr>
        <w:top w:val="none" w:sz="0" w:space="0" w:color="auto"/>
        <w:left w:val="none" w:sz="0" w:space="0" w:color="auto"/>
        <w:bottom w:val="none" w:sz="0" w:space="0" w:color="auto"/>
        <w:right w:val="none" w:sz="0" w:space="0" w:color="auto"/>
      </w:divBdr>
    </w:div>
    <w:div w:id="1418675192">
      <w:marLeft w:val="640"/>
      <w:marRight w:val="0"/>
      <w:marTop w:val="0"/>
      <w:marBottom w:val="0"/>
      <w:divBdr>
        <w:top w:val="none" w:sz="0" w:space="0" w:color="auto"/>
        <w:left w:val="none" w:sz="0" w:space="0" w:color="auto"/>
        <w:bottom w:val="none" w:sz="0" w:space="0" w:color="auto"/>
        <w:right w:val="none" w:sz="0" w:space="0" w:color="auto"/>
      </w:divBdr>
    </w:div>
    <w:div w:id="1418747189">
      <w:marLeft w:val="640"/>
      <w:marRight w:val="0"/>
      <w:marTop w:val="0"/>
      <w:marBottom w:val="0"/>
      <w:divBdr>
        <w:top w:val="none" w:sz="0" w:space="0" w:color="auto"/>
        <w:left w:val="none" w:sz="0" w:space="0" w:color="auto"/>
        <w:bottom w:val="none" w:sz="0" w:space="0" w:color="auto"/>
        <w:right w:val="none" w:sz="0" w:space="0" w:color="auto"/>
      </w:divBdr>
    </w:div>
    <w:div w:id="1418940816">
      <w:marLeft w:val="640"/>
      <w:marRight w:val="0"/>
      <w:marTop w:val="0"/>
      <w:marBottom w:val="0"/>
      <w:divBdr>
        <w:top w:val="none" w:sz="0" w:space="0" w:color="auto"/>
        <w:left w:val="none" w:sz="0" w:space="0" w:color="auto"/>
        <w:bottom w:val="none" w:sz="0" w:space="0" w:color="auto"/>
        <w:right w:val="none" w:sz="0" w:space="0" w:color="auto"/>
      </w:divBdr>
    </w:div>
    <w:div w:id="1418944461">
      <w:marLeft w:val="640"/>
      <w:marRight w:val="0"/>
      <w:marTop w:val="0"/>
      <w:marBottom w:val="0"/>
      <w:divBdr>
        <w:top w:val="none" w:sz="0" w:space="0" w:color="auto"/>
        <w:left w:val="none" w:sz="0" w:space="0" w:color="auto"/>
        <w:bottom w:val="none" w:sz="0" w:space="0" w:color="auto"/>
        <w:right w:val="none" w:sz="0" w:space="0" w:color="auto"/>
      </w:divBdr>
    </w:div>
    <w:div w:id="1419015102">
      <w:marLeft w:val="640"/>
      <w:marRight w:val="0"/>
      <w:marTop w:val="0"/>
      <w:marBottom w:val="0"/>
      <w:divBdr>
        <w:top w:val="none" w:sz="0" w:space="0" w:color="auto"/>
        <w:left w:val="none" w:sz="0" w:space="0" w:color="auto"/>
        <w:bottom w:val="none" w:sz="0" w:space="0" w:color="auto"/>
        <w:right w:val="none" w:sz="0" w:space="0" w:color="auto"/>
      </w:divBdr>
    </w:div>
    <w:div w:id="1419059308">
      <w:marLeft w:val="640"/>
      <w:marRight w:val="0"/>
      <w:marTop w:val="0"/>
      <w:marBottom w:val="0"/>
      <w:divBdr>
        <w:top w:val="none" w:sz="0" w:space="0" w:color="auto"/>
        <w:left w:val="none" w:sz="0" w:space="0" w:color="auto"/>
        <w:bottom w:val="none" w:sz="0" w:space="0" w:color="auto"/>
        <w:right w:val="none" w:sz="0" w:space="0" w:color="auto"/>
      </w:divBdr>
    </w:div>
    <w:div w:id="1419061606">
      <w:marLeft w:val="640"/>
      <w:marRight w:val="0"/>
      <w:marTop w:val="0"/>
      <w:marBottom w:val="0"/>
      <w:divBdr>
        <w:top w:val="none" w:sz="0" w:space="0" w:color="auto"/>
        <w:left w:val="none" w:sz="0" w:space="0" w:color="auto"/>
        <w:bottom w:val="none" w:sz="0" w:space="0" w:color="auto"/>
        <w:right w:val="none" w:sz="0" w:space="0" w:color="auto"/>
      </w:divBdr>
    </w:div>
    <w:div w:id="1419132670">
      <w:marLeft w:val="640"/>
      <w:marRight w:val="0"/>
      <w:marTop w:val="0"/>
      <w:marBottom w:val="0"/>
      <w:divBdr>
        <w:top w:val="none" w:sz="0" w:space="0" w:color="auto"/>
        <w:left w:val="none" w:sz="0" w:space="0" w:color="auto"/>
        <w:bottom w:val="none" w:sz="0" w:space="0" w:color="auto"/>
        <w:right w:val="none" w:sz="0" w:space="0" w:color="auto"/>
      </w:divBdr>
    </w:div>
    <w:div w:id="1419253259">
      <w:marLeft w:val="640"/>
      <w:marRight w:val="0"/>
      <w:marTop w:val="0"/>
      <w:marBottom w:val="0"/>
      <w:divBdr>
        <w:top w:val="none" w:sz="0" w:space="0" w:color="auto"/>
        <w:left w:val="none" w:sz="0" w:space="0" w:color="auto"/>
        <w:bottom w:val="none" w:sz="0" w:space="0" w:color="auto"/>
        <w:right w:val="none" w:sz="0" w:space="0" w:color="auto"/>
      </w:divBdr>
    </w:div>
    <w:div w:id="1419404624">
      <w:marLeft w:val="640"/>
      <w:marRight w:val="0"/>
      <w:marTop w:val="0"/>
      <w:marBottom w:val="0"/>
      <w:divBdr>
        <w:top w:val="none" w:sz="0" w:space="0" w:color="auto"/>
        <w:left w:val="none" w:sz="0" w:space="0" w:color="auto"/>
        <w:bottom w:val="none" w:sz="0" w:space="0" w:color="auto"/>
        <w:right w:val="none" w:sz="0" w:space="0" w:color="auto"/>
      </w:divBdr>
    </w:div>
    <w:div w:id="1419475065">
      <w:marLeft w:val="640"/>
      <w:marRight w:val="0"/>
      <w:marTop w:val="0"/>
      <w:marBottom w:val="0"/>
      <w:divBdr>
        <w:top w:val="none" w:sz="0" w:space="0" w:color="auto"/>
        <w:left w:val="none" w:sz="0" w:space="0" w:color="auto"/>
        <w:bottom w:val="none" w:sz="0" w:space="0" w:color="auto"/>
        <w:right w:val="none" w:sz="0" w:space="0" w:color="auto"/>
      </w:divBdr>
    </w:div>
    <w:div w:id="1419592655">
      <w:marLeft w:val="640"/>
      <w:marRight w:val="0"/>
      <w:marTop w:val="0"/>
      <w:marBottom w:val="0"/>
      <w:divBdr>
        <w:top w:val="none" w:sz="0" w:space="0" w:color="auto"/>
        <w:left w:val="none" w:sz="0" w:space="0" w:color="auto"/>
        <w:bottom w:val="none" w:sz="0" w:space="0" w:color="auto"/>
        <w:right w:val="none" w:sz="0" w:space="0" w:color="auto"/>
      </w:divBdr>
    </w:div>
    <w:div w:id="1419669390">
      <w:marLeft w:val="640"/>
      <w:marRight w:val="0"/>
      <w:marTop w:val="0"/>
      <w:marBottom w:val="0"/>
      <w:divBdr>
        <w:top w:val="none" w:sz="0" w:space="0" w:color="auto"/>
        <w:left w:val="none" w:sz="0" w:space="0" w:color="auto"/>
        <w:bottom w:val="none" w:sz="0" w:space="0" w:color="auto"/>
        <w:right w:val="none" w:sz="0" w:space="0" w:color="auto"/>
      </w:divBdr>
    </w:div>
    <w:div w:id="1419787171">
      <w:marLeft w:val="640"/>
      <w:marRight w:val="0"/>
      <w:marTop w:val="0"/>
      <w:marBottom w:val="0"/>
      <w:divBdr>
        <w:top w:val="none" w:sz="0" w:space="0" w:color="auto"/>
        <w:left w:val="none" w:sz="0" w:space="0" w:color="auto"/>
        <w:bottom w:val="none" w:sz="0" w:space="0" w:color="auto"/>
        <w:right w:val="none" w:sz="0" w:space="0" w:color="auto"/>
      </w:divBdr>
    </w:div>
    <w:div w:id="1419909079">
      <w:marLeft w:val="640"/>
      <w:marRight w:val="0"/>
      <w:marTop w:val="0"/>
      <w:marBottom w:val="0"/>
      <w:divBdr>
        <w:top w:val="none" w:sz="0" w:space="0" w:color="auto"/>
        <w:left w:val="none" w:sz="0" w:space="0" w:color="auto"/>
        <w:bottom w:val="none" w:sz="0" w:space="0" w:color="auto"/>
        <w:right w:val="none" w:sz="0" w:space="0" w:color="auto"/>
      </w:divBdr>
    </w:div>
    <w:div w:id="1419979006">
      <w:marLeft w:val="640"/>
      <w:marRight w:val="0"/>
      <w:marTop w:val="0"/>
      <w:marBottom w:val="0"/>
      <w:divBdr>
        <w:top w:val="none" w:sz="0" w:space="0" w:color="auto"/>
        <w:left w:val="none" w:sz="0" w:space="0" w:color="auto"/>
        <w:bottom w:val="none" w:sz="0" w:space="0" w:color="auto"/>
        <w:right w:val="none" w:sz="0" w:space="0" w:color="auto"/>
      </w:divBdr>
    </w:div>
    <w:div w:id="1420061278">
      <w:marLeft w:val="640"/>
      <w:marRight w:val="0"/>
      <w:marTop w:val="0"/>
      <w:marBottom w:val="0"/>
      <w:divBdr>
        <w:top w:val="none" w:sz="0" w:space="0" w:color="auto"/>
        <w:left w:val="none" w:sz="0" w:space="0" w:color="auto"/>
        <w:bottom w:val="none" w:sz="0" w:space="0" w:color="auto"/>
        <w:right w:val="none" w:sz="0" w:space="0" w:color="auto"/>
      </w:divBdr>
    </w:div>
    <w:div w:id="1420063025">
      <w:marLeft w:val="640"/>
      <w:marRight w:val="0"/>
      <w:marTop w:val="0"/>
      <w:marBottom w:val="0"/>
      <w:divBdr>
        <w:top w:val="none" w:sz="0" w:space="0" w:color="auto"/>
        <w:left w:val="none" w:sz="0" w:space="0" w:color="auto"/>
        <w:bottom w:val="none" w:sz="0" w:space="0" w:color="auto"/>
        <w:right w:val="none" w:sz="0" w:space="0" w:color="auto"/>
      </w:divBdr>
    </w:div>
    <w:div w:id="1420101573">
      <w:marLeft w:val="640"/>
      <w:marRight w:val="0"/>
      <w:marTop w:val="0"/>
      <w:marBottom w:val="0"/>
      <w:divBdr>
        <w:top w:val="none" w:sz="0" w:space="0" w:color="auto"/>
        <w:left w:val="none" w:sz="0" w:space="0" w:color="auto"/>
        <w:bottom w:val="none" w:sz="0" w:space="0" w:color="auto"/>
        <w:right w:val="none" w:sz="0" w:space="0" w:color="auto"/>
      </w:divBdr>
    </w:div>
    <w:div w:id="1420251928">
      <w:marLeft w:val="640"/>
      <w:marRight w:val="0"/>
      <w:marTop w:val="0"/>
      <w:marBottom w:val="0"/>
      <w:divBdr>
        <w:top w:val="none" w:sz="0" w:space="0" w:color="auto"/>
        <w:left w:val="none" w:sz="0" w:space="0" w:color="auto"/>
        <w:bottom w:val="none" w:sz="0" w:space="0" w:color="auto"/>
        <w:right w:val="none" w:sz="0" w:space="0" w:color="auto"/>
      </w:divBdr>
    </w:div>
    <w:div w:id="1420253929">
      <w:marLeft w:val="640"/>
      <w:marRight w:val="0"/>
      <w:marTop w:val="0"/>
      <w:marBottom w:val="0"/>
      <w:divBdr>
        <w:top w:val="none" w:sz="0" w:space="0" w:color="auto"/>
        <w:left w:val="none" w:sz="0" w:space="0" w:color="auto"/>
        <w:bottom w:val="none" w:sz="0" w:space="0" w:color="auto"/>
        <w:right w:val="none" w:sz="0" w:space="0" w:color="auto"/>
      </w:divBdr>
    </w:div>
    <w:div w:id="1420256583">
      <w:marLeft w:val="640"/>
      <w:marRight w:val="0"/>
      <w:marTop w:val="0"/>
      <w:marBottom w:val="0"/>
      <w:divBdr>
        <w:top w:val="none" w:sz="0" w:space="0" w:color="auto"/>
        <w:left w:val="none" w:sz="0" w:space="0" w:color="auto"/>
        <w:bottom w:val="none" w:sz="0" w:space="0" w:color="auto"/>
        <w:right w:val="none" w:sz="0" w:space="0" w:color="auto"/>
      </w:divBdr>
    </w:div>
    <w:div w:id="1420297134">
      <w:marLeft w:val="640"/>
      <w:marRight w:val="0"/>
      <w:marTop w:val="0"/>
      <w:marBottom w:val="0"/>
      <w:divBdr>
        <w:top w:val="none" w:sz="0" w:space="0" w:color="auto"/>
        <w:left w:val="none" w:sz="0" w:space="0" w:color="auto"/>
        <w:bottom w:val="none" w:sz="0" w:space="0" w:color="auto"/>
        <w:right w:val="none" w:sz="0" w:space="0" w:color="auto"/>
      </w:divBdr>
    </w:div>
    <w:div w:id="1420365434">
      <w:marLeft w:val="640"/>
      <w:marRight w:val="0"/>
      <w:marTop w:val="0"/>
      <w:marBottom w:val="0"/>
      <w:divBdr>
        <w:top w:val="none" w:sz="0" w:space="0" w:color="auto"/>
        <w:left w:val="none" w:sz="0" w:space="0" w:color="auto"/>
        <w:bottom w:val="none" w:sz="0" w:space="0" w:color="auto"/>
        <w:right w:val="none" w:sz="0" w:space="0" w:color="auto"/>
      </w:divBdr>
    </w:div>
    <w:div w:id="1420369005">
      <w:marLeft w:val="640"/>
      <w:marRight w:val="0"/>
      <w:marTop w:val="0"/>
      <w:marBottom w:val="0"/>
      <w:divBdr>
        <w:top w:val="none" w:sz="0" w:space="0" w:color="auto"/>
        <w:left w:val="none" w:sz="0" w:space="0" w:color="auto"/>
        <w:bottom w:val="none" w:sz="0" w:space="0" w:color="auto"/>
        <w:right w:val="none" w:sz="0" w:space="0" w:color="auto"/>
      </w:divBdr>
    </w:div>
    <w:div w:id="1420443278">
      <w:marLeft w:val="640"/>
      <w:marRight w:val="0"/>
      <w:marTop w:val="0"/>
      <w:marBottom w:val="0"/>
      <w:divBdr>
        <w:top w:val="none" w:sz="0" w:space="0" w:color="auto"/>
        <w:left w:val="none" w:sz="0" w:space="0" w:color="auto"/>
        <w:bottom w:val="none" w:sz="0" w:space="0" w:color="auto"/>
        <w:right w:val="none" w:sz="0" w:space="0" w:color="auto"/>
      </w:divBdr>
    </w:div>
    <w:div w:id="1420519656">
      <w:marLeft w:val="640"/>
      <w:marRight w:val="0"/>
      <w:marTop w:val="0"/>
      <w:marBottom w:val="0"/>
      <w:divBdr>
        <w:top w:val="none" w:sz="0" w:space="0" w:color="auto"/>
        <w:left w:val="none" w:sz="0" w:space="0" w:color="auto"/>
        <w:bottom w:val="none" w:sz="0" w:space="0" w:color="auto"/>
        <w:right w:val="none" w:sz="0" w:space="0" w:color="auto"/>
      </w:divBdr>
    </w:div>
    <w:div w:id="1420524077">
      <w:marLeft w:val="640"/>
      <w:marRight w:val="0"/>
      <w:marTop w:val="0"/>
      <w:marBottom w:val="0"/>
      <w:divBdr>
        <w:top w:val="none" w:sz="0" w:space="0" w:color="auto"/>
        <w:left w:val="none" w:sz="0" w:space="0" w:color="auto"/>
        <w:bottom w:val="none" w:sz="0" w:space="0" w:color="auto"/>
        <w:right w:val="none" w:sz="0" w:space="0" w:color="auto"/>
      </w:divBdr>
    </w:div>
    <w:div w:id="1420634377">
      <w:marLeft w:val="640"/>
      <w:marRight w:val="0"/>
      <w:marTop w:val="0"/>
      <w:marBottom w:val="0"/>
      <w:divBdr>
        <w:top w:val="none" w:sz="0" w:space="0" w:color="auto"/>
        <w:left w:val="none" w:sz="0" w:space="0" w:color="auto"/>
        <w:bottom w:val="none" w:sz="0" w:space="0" w:color="auto"/>
        <w:right w:val="none" w:sz="0" w:space="0" w:color="auto"/>
      </w:divBdr>
    </w:div>
    <w:div w:id="1420638439">
      <w:marLeft w:val="640"/>
      <w:marRight w:val="0"/>
      <w:marTop w:val="0"/>
      <w:marBottom w:val="0"/>
      <w:divBdr>
        <w:top w:val="none" w:sz="0" w:space="0" w:color="auto"/>
        <w:left w:val="none" w:sz="0" w:space="0" w:color="auto"/>
        <w:bottom w:val="none" w:sz="0" w:space="0" w:color="auto"/>
        <w:right w:val="none" w:sz="0" w:space="0" w:color="auto"/>
      </w:divBdr>
    </w:div>
    <w:div w:id="1420784473">
      <w:marLeft w:val="640"/>
      <w:marRight w:val="0"/>
      <w:marTop w:val="0"/>
      <w:marBottom w:val="0"/>
      <w:divBdr>
        <w:top w:val="none" w:sz="0" w:space="0" w:color="auto"/>
        <w:left w:val="none" w:sz="0" w:space="0" w:color="auto"/>
        <w:bottom w:val="none" w:sz="0" w:space="0" w:color="auto"/>
        <w:right w:val="none" w:sz="0" w:space="0" w:color="auto"/>
      </w:divBdr>
    </w:div>
    <w:div w:id="1420903304">
      <w:marLeft w:val="640"/>
      <w:marRight w:val="0"/>
      <w:marTop w:val="0"/>
      <w:marBottom w:val="0"/>
      <w:divBdr>
        <w:top w:val="none" w:sz="0" w:space="0" w:color="auto"/>
        <w:left w:val="none" w:sz="0" w:space="0" w:color="auto"/>
        <w:bottom w:val="none" w:sz="0" w:space="0" w:color="auto"/>
        <w:right w:val="none" w:sz="0" w:space="0" w:color="auto"/>
      </w:divBdr>
    </w:div>
    <w:div w:id="1420904052">
      <w:marLeft w:val="640"/>
      <w:marRight w:val="0"/>
      <w:marTop w:val="0"/>
      <w:marBottom w:val="0"/>
      <w:divBdr>
        <w:top w:val="none" w:sz="0" w:space="0" w:color="auto"/>
        <w:left w:val="none" w:sz="0" w:space="0" w:color="auto"/>
        <w:bottom w:val="none" w:sz="0" w:space="0" w:color="auto"/>
        <w:right w:val="none" w:sz="0" w:space="0" w:color="auto"/>
      </w:divBdr>
    </w:div>
    <w:div w:id="1420909863">
      <w:marLeft w:val="640"/>
      <w:marRight w:val="0"/>
      <w:marTop w:val="0"/>
      <w:marBottom w:val="0"/>
      <w:divBdr>
        <w:top w:val="none" w:sz="0" w:space="0" w:color="auto"/>
        <w:left w:val="none" w:sz="0" w:space="0" w:color="auto"/>
        <w:bottom w:val="none" w:sz="0" w:space="0" w:color="auto"/>
        <w:right w:val="none" w:sz="0" w:space="0" w:color="auto"/>
      </w:divBdr>
    </w:div>
    <w:div w:id="1420983105">
      <w:marLeft w:val="640"/>
      <w:marRight w:val="0"/>
      <w:marTop w:val="0"/>
      <w:marBottom w:val="0"/>
      <w:divBdr>
        <w:top w:val="none" w:sz="0" w:space="0" w:color="auto"/>
        <w:left w:val="none" w:sz="0" w:space="0" w:color="auto"/>
        <w:bottom w:val="none" w:sz="0" w:space="0" w:color="auto"/>
        <w:right w:val="none" w:sz="0" w:space="0" w:color="auto"/>
      </w:divBdr>
    </w:div>
    <w:div w:id="1421101579">
      <w:marLeft w:val="640"/>
      <w:marRight w:val="0"/>
      <w:marTop w:val="0"/>
      <w:marBottom w:val="0"/>
      <w:divBdr>
        <w:top w:val="none" w:sz="0" w:space="0" w:color="auto"/>
        <w:left w:val="none" w:sz="0" w:space="0" w:color="auto"/>
        <w:bottom w:val="none" w:sz="0" w:space="0" w:color="auto"/>
        <w:right w:val="none" w:sz="0" w:space="0" w:color="auto"/>
      </w:divBdr>
    </w:div>
    <w:div w:id="1421178814">
      <w:marLeft w:val="640"/>
      <w:marRight w:val="0"/>
      <w:marTop w:val="0"/>
      <w:marBottom w:val="0"/>
      <w:divBdr>
        <w:top w:val="none" w:sz="0" w:space="0" w:color="auto"/>
        <w:left w:val="none" w:sz="0" w:space="0" w:color="auto"/>
        <w:bottom w:val="none" w:sz="0" w:space="0" w:color="auto"/>
        <w:right w:val="none" w:sz="0" w:space="0" w:color="auto"/>
      </w:divBdr>
    </w:div>
    <w:div w:id="1421415996">
      <w:marLeft w:val="640"/>
      <w:marRight w:val="0"/>
      <w:marTop w:val="0"/>
      <w:marBottom w:val="0"/>
      <w:divBdr>
        <w:top w:val="none" w:sz="0" w:space="0" w:color="auto"/>
        <w:left w:val="none" w:sz="0" w:space="0" w:color="auto"/>
        <w:bottom w:val="none" w:sz="0" w:space="0" w:color="auto"/>
        <w:right w:val="none" w:sz="0" w:space="0" w:color="auto"/>
      </w:divBdr>
    </w:div>
    <w:div w:id="1421487551">
      <w:marLeft w:val="640"/>
      <w:marRight w:val="0"/>
      <w:marTop w:val="0"/>
      <w:marBottom w:val="0"/>
      <w:divBdr>
        <w:top w:val="none" w:sz="0" w:space="0" w:color="auto"/>
        <w:left w:val="none" w:sz="0" w:space="0" w:color="auto"/>
        <w:bottom w:val="none" w:sz="0" w:space="0" w:color="auto"/>
        <w:right w:val="none" w:sz="0" w:space="0" w:color="auto"/>
      </w:divBdr>
    </w:div>
    <w:div w:id="1421560738">
      <w:marLeft w:val="640"/>
      <w:marRight w:val="0"/>
      <w:marTop w:val="0"/>
      <w:marBottom w:val="0"/>
      <w:divBdr>
        <w:top w:val="none" w:sz="0" w:space="0" w:color="auto"/>
        <w:left w:val="none" w:sz="0" w:space="0" w:color="auto"/>
        <w:bottom w:val="none" w:sz="0" w:space="0" w:color="auto"/>
        <w:right w:val="none" w:sz="0" w:space="0" w:color="auto"/>
      </w:divBdr>
    </w:div>
    <w:div w:id="1421638332">
      <w:marLeft w:val="640"/>
      <w:marRight w:val="0"/>
      <w:marTop w:val="0"/>
      <w:marBottom w:val="0"/>
      <w:divBdr>
        <w:top w:val="none" w:sz="0" w:space="0" w:color="auto"/>
        <w:left w:val="none" w:sz="0" w:space="0" w:color="auto"/>
        <w:bottom w:val="none" w:sz="0" w:space="0" w:color="auto"/>
        <w:right w:val="none" w:sz="0" w:space="0" w:color="auto"/>
      </w:divBdr>
    </w:div>
    <w:div w:id="1421753457">
      <w:marLeft w:val="640"/>
      <w:marRight w:val="0"/>
      <w:marTop w:val="0"/>
      <w:marBottom w:val="0"/>
      <w:divBdr>
        <w:top w:val="none" w:sz="0" w:space="0" w:color="auto"/>
        <w:left w:val="none" w:sz="0" w:space="0" w:color="auto"/>
        <w:bottom w:val="none" w:sz="0" w:space="0" w:color="auto"/>
        <w:right w:val="none" w:sz="0" w:space="0" w:color="auto"/>
      </w:divBdr>
    </w:div>
    <w:div w:id="1421757147">
      <w:marLeft w:val="640"/>
      <w:marRight w:val="0"/>
      <w:marTop w:val="0"/>
      <w:marBottom w:val="0"/>
      <w:divBdr>
        <w:top w:val="none" w:sz="0" w:space="0" w:color="auto"/>
        <w:left w:val="none" w:sz="0" w:space="0" w:color="auto"/>
        <w:bottom w:val="none" w:sz="0" w:space="0" w:color="auto"/>
        <w:right w:val="none" w:sz="0" w:space="0" w:color="auto"/>
      </w:divBdr>
    </w:div>
    <w:div w:id="1421875556">
      <w:marLeft w:val="640"/>
      <w:marRight w:val="0"/>
      <w:marTop w:val="0"/>
      <w:marBottom w:val="0"/>
      <w:divBdr>
        <w:top w:val="none" w:sz="0" w:space="0" w:color="auto"/>
        <w:left w:val="none" w:sz="0" w:space="0" w:color="auto"/>
        <w:bottom w:val="none" w:sz="0" w:space="0" w:color="auto"/>
        <w:right w:val="none" w:sz="0" w:space="0" w:color="auto"/>
      </w:divBdr>
    </w:div>
    <w:div w:id="1421944344">
      <w:marLeft w:val="640"/>
      <w:marRight w:val="0"/>
      <w:marTop w:val="0"/>
      <w:marBottom w:val="0"/>
      <w:divBdr>
        <w:top w:val="none" w:sz="0" w:space="0" w:color="auto"/>
        <w:left w:val="none" w:sz="0" w:space="0" w:color="auto"/>
        <w:bottom w:val="none" w:sz="0" w:space="0" w:color="auto"/>
        <w:right w:val="none" w:sz="0" w:space="0" w:color="auto"/>
      </w:divBdr>
    </w:div>
    <w:div w:id="1422019693">
      <w:marLeft w:val="640"/>
      <w:marRight w:val="0"/>
      <w:marTop w:val="0"/>
      <w:marBottom w:val="0"/>
      <w:divBdr>
        <w:top w:val="none" w:sz="0" w:space="0" w:color="auto"/>
        <w:left w:val="none" w:sz="0" w:space="0" w:color="auto"/>
        <w:bottom w:val="none" w:sz="0" w:space="0" w:color="auto"/>
        <w:right w:val="none" w:sz="0" w:space="0" w:color="auto"/>
      </w:divBdr>
    </w:div>
    <w:div w:id="1422026854">
      <w:marLeft w:val="640"/>
      <w:marRight w:val="0"/>
      <w:marTop w:val="0"/>
      <w:marBottom w:val="0"/>
      <w:divBdr>
        <w:top w:val="none" w:sz="0" w:space="0" w:color="auto"/>
        <w:left w:val="none" w:sz="0" w:space="0" w:color="auto"/>
        <w:bottom w:val="none" w:sz="0" w:space="0" w:color="auto"/>
        <w:right w:val="none" w:sz="0" w:space="0" w:color="auto"/>
      </w:divBdr>
    </w:div>
    <w:div w:id="1422065780">
      <w:marLeft w:val="640"/>
      <w:marRight w:val="0"/>
      <w:marTop w:val="0"/>
      <w:marBottom w:val="0"/>
      <w:divBdr>
        <w:top w:val="none" w:sz="0" w:space="0" w:color="auto"/>
        <w:left w:val="none" w:sz="0" w:space="0" w:color="auto"/>
        <w:bottom w:val="none" w:sz="0" w:space="0" w:color="auto"/>
        <w:right w:val="none" w:sz="0" w:space="0" w:color="auto"/>
      </w:divBdr>
    </w:div>
    <w:div w:id="1422096785">
      <w:marLeft w:val="640"/>
      <w:marRight w:val="0"/>
      <w:marTop w:val="0"/>
      <w:marBottom w:val="0"/>
      <w:divBdr>
        <w:top w:val="none" w:sz="0" w:space="0" w:color="auto"/>
        <w:left w:val="none" w:sz="0" w:space="0" w:color="auto"/>
        <w:bottom w:val="none" w:sz="0" w:space="0" w:color="auto"/>
        <w:right w:val="none" w:sz="0" w:space="0" w:color="auto"/>
      </w:divBdr>
    </w:div>
    <w:div w:id="1422137946">
      <w:marLeft w:val="640"/>
      <w:marRight w:val="0"/>
      <w:marTop w:val="0"/>
      <w:marBottom w:val="0"/>
      <w:divBdr>
        <w:top w:val="none" w:sz="0" w:space="0" w:color="auto"/>
        <w:left w:val="none" w:sz="0" w:space="0" w:color="auto"/>
        <w:bottom w:val="none" w:sz="0" w:space="0" w:color="auto"/>
        <w:right w:val="none" w:sz="0" w:space="0" w:color="auto"/>
      </w:divBdr>
    </w:div>
    <w:div w:id="1422139965">
      <w:marLeft w:val="640"/>
      <w:marRight w:val="0"/>
      <w:marTop w:val="0"/>
      <w:marBottom w:val="0"/>
      <w:divBdr>
        <w:top w:val="none" w:sz="0" w:space="0" w:color="auto"/>
        <w:left w:val="none" w:sz="0" w:space="0" w:color="auto"/>
        <w:bottom w:val="none" w:sz="0" w:space="0" w:color="auto"/>
        <w:right w:val="none" w:sz="0" w:space="0" w:color="auto"/>
      </w:divBdr>
    </w:div>
    <w:div w:id="1422220097">
      <w:marLeft w:val="640"/>
      <w:marRight w:val="0"/>
      <w:marTop w:val="0"/>
      <w:marBottom w:val="0"/>
      <w:divBdr>
        <w:top w:val="none" w:sz="0" w:space="0" w:color="auto"/>
        <w:left w:val="none" w:sz="0" w:space="0" w:color="auto"/>
        <w:bottom w:val="none" w:sz="0" w:space="0" w:color="auto"/>
        <w:right w:val="none" w:sz="0" w:space="0" w:color="auto"/>
      </w:divBdr>
    </w:div>
    <w:div w:id="1422262359">
      <w:marLeft w:val="640"/>
      <w:marRight w:val="0"/>
      <w:marTop w:val="0"/>
      <w:marBottom w:val="0"/>
      <w:divBdr>
        <w:top w:val="none" w:sz="0" w:space="0" w:color="auto"/>
        <w:left w:val="none" w:sz="0" w:space="0" w:color="auto"/>
        <w:bottom w:val="none" w:sz="0" w:space="0" w:color="auto"/>
        <w:right w:val="none" w:sz="0" w:space="0" w:color="auto"/>
      </w:divBdr>
    </w:div>
    <w:div w:id="1422407156">
      <w:marLeft w:val="640"/>
      <w:marRight w:val="0"/>
      <w:marTop w:val="0"/>
      <w:marBottom w:val="0"/>
      <w:divBdr>
        <w:top w:val="none" w:sz="0" w:space="0" w:color="auto"/>
        <w:left w:val="none" w:sz="0" w:space="0" w:color="auto"/>
        <w:bottom w:val="none" w:sz="0" w:space="0" w:color="auto"/>
        <w:right w:val="none" w:sz="0" w:space="0" w:color="auto"/>
      </w:divBdr>
    </w:div>
    <w:div w:id="1422481939">
      <w:marLeft w:val="640"/>
      <w:marRight w:val="0"/>
      <w:marTop w:val="0"/>
      <w:marBottom w:val="0"/>
      <w:divBdr>
        <w:top w:val="none" w:sz="0" w:space="0" w:color="auto"/>
        <w:left w:val="none" w:sz="0" w:space="0" w:color="auto"/>
        <w:bottom w:val="none" w:sz="0" w:space="0" w:color="auto"/>
        <w:right w:val="none" w:sz="0" w:space="0" w:color="auto"/>
      </w:divBdr>
    </w:div>
    <w:div w:id="1422488114">
      <w:marLeft w:val="640"/>
      <w:marRight w:val="0"/>
      <w:marTop w:val="0"/>
      <w:marBottom w:val="0"/>
      <w:divBdr>
        <w:top w:val="none" w:sz="0" w:space="0" w:color="auto"/>
        <w:left w:val="none" w:sz="0" w:space="0" w:color="auto"/>
        <w:bottom w:val="none" w:sz="0" w:space="0" w:color="auto"/>
        <w:right w:val="none" w:sz="0" w:space="0" w:color="auto"/>
      </w:divBdr>
    </w:div>
    <w:div w:id="1422489429">
      <w:marLeft w:val="640"/>
      <w:marRight w:val="0"/>
      <w:marTop w:val="0"/>
      <w:marBottom w:val="0"/>
      <w:divBdr>
        <w:top w:val="none" w:sz="0" w:space="0" w:color="auto"/>
        <w:left w:val="none" w:sz="0" w:space="0" w:color="auto"/>
        <w:bottom w:val="none" w:sz="0" w:space="0" w:color="auto"/>
        <w:right w:val="none" w:sz="0" w:space="0" w:color="auto"/>
      </w:divBdr>
    </w:div>
    <w:div w:id="1422608215">
      <w:marLeft w:val="640"/>
      <w:marRight w:val="0"/>
      <w:marTop w:val="0"/>
      <w:marBottom w:val="0"/>
      <w:divBdr>
        <w:top w:val="none" w:sz="0" w:space="0" w:color="auto"/>
        <w:left w:val="none" w:sz="0" w:space="0" w:color="auto"/>
        <w:bottom w:val="none" w:sz="0" w:space="0" w:color="auto"/>
        <w:right w:val="none" w:sz="0" w:space="0" w:color="auto"/>
      </w:divBdr>
    </w:div>
    <w:div w:id="1422676197">
      <w:marLeft w:val="640"/>
      <w:marRight w:val="0"/>
      <w:marTop w:val="0"/>
      <w:marBottom w:val="0"/>
      <w:divBdr>
        <w:top w:val="none" w:sz="0" w:space="0" w:color="auto"/>
        <w:left w:val="none" w:sz="0" w:space="0" w:color="auto"/>
        <w:bottom w:val="none" w:sz="0" w:space="0" w:color="auto"/>
        <w:right w:val="none" w:sz="0" w:space="0" w:color="auto"/>
      </w:divBdr>
    </w:div>
    <w:div w:id="1422682752">
      <w:marLeft w:val="640"/>
      <w:marRight w:val="0"/>
      <w:marTop w:val="0"/>
      <w:marBottom w:val="0"/>
      <w:divBdr>
        <w:top w:val="none" w:sz="0" w:space="0" w:color="auto"/>
        <w:left w:val="none" w:sz="0" w:space="0" w:color="auto"/>
        <w:bottom w:val="none" w:sz="0" w:space="0" w:color="auto"/>
        <w:right w:val="none" w:sz="0" w:space="0" w:color="auto"/>
      </w:divBdr>
    </w:div>
    <w:div w:id="1422682782">
      <w:marLeft w:val="640"/>
      <w:marRight w:val="0"/>
      <w:marTop w:val="0"/>
      <w:marBottom w:val="0"/>
      <w:divBdr>
        <w:top w:val="none" w:sz="0" w:space="0" w:color="auto"/>
        <w:left w:val="none" w:sz="0" w:space="0" w:color="auto"/>
        <w:bottom w:val="none" w:sz="0" w:space="0" w:color="auto"/>
        <w:right w:val="none" w:sz="0" w:space="0" w:color="auto"/>
      </w:divBdr>
    </w:div>
    <w:div w:id="1422794057">
      <w:marLeft w:val="640"/>
      <w:marRight w:val="0"/>
      <w:marTop w:val="0"/>
      <w:marBottom w:val="0"/>
      <w:divBdr>
        <w:top w:val="none" w:sz="0" w:space="0" w:color="auto"/>
        <w:left w:val="none" w:sz="0" w:space="0" w:color="auto"/>
        <w:bottom w:val="none" w:sz="0" w:space="0" w:color="auto"/>
        <w:right w:val="none" w:sz="0" w:space="0" w:color="auto"/>
      </w:divBdr>
    </w:div>
    <w:div w:id="1422794348">
      <w:marLeft w:val="640"/>
      <w:marRight w:val="0"/>
      <w:marTop w:val="0"/>
      <w:marBottom w:val="0"/>
      <w:divBdr>
        <w:top w:val="none" w:sz="0" w:space="0" w:color="auto"/>
        <w:left w:val="none" w:sz="0" w:space="0" w:color="auto"/>
        <w:bottom w:val="none" w:sz="0" w:space="0" w:color="auto"/>
        <w:right w:val="none" w:sz="0" w:space="0" w:color="auto"/>
      </w:divBdr>
    </w:div>
    <w:div w:id="1422874371">
      <w:marLeft w:val="640"/>
      <w:marRight w:val="0"/>
      <w:marTop w:val="0"/>
      <w:marBottom w:val="0"/>
      <w:divBdr>
        <w:top w:val="none" w:sz="0" w:space="0" w:color="auto"/>
        <w:left w:val="none" w:sz="0" w:space="0" w:color="auto"/>
        <w:bottom w:val="none" w:sz="0" w:space="0" w:color="auto"/>
        <w:right w:val="none" w:sz="0" w:space="0" w:color="auto"/>
      </w:divBdr>
    </w:div>
    <w:div w:id="1422876114">
      <w:marLeft w:val="640"/>
      <w:marRight w:val="0"/>
      <w:marTop w:val="0"/>
      <w:marBottom w:val="0"/>
      <w:divBdr>
        <w:top w:val="none" w:sz="0" w:space="0" w:color="auto"/>
        <w:left w:val="none" w:sz="0" w:space="0" w:color="auto"/>
        <w:bottom w:val="none" w:sz="0" w:space="0" w:color="auto"/>
        <w:right w:val="none" w:sz="0" w:space="0" w:color="auto"/>
      </w:divBdr>
    </w:div>
    <w:div w:id="1422944403">
      <w:marLeft w:val="640"/>
      <w:marRight w:val="0"/>
      <w:marTop w:val="0"/>
      <w:marBottom w:val="0"/>
      <w:divBdr>
        <w:top w:val="none" w:sz="0" w:space="0" w:color="auto"/>
        <w:left w:val="none" w:sz="0" w:space="0" w:color="auto"/>
        <w:bottom w:val="none" w:sz="0" w:space="0" w:color="auto"/>
        <w:right w:val="none" w:sz="0" w:space="0" w:color="auto"/>
      </w:divBdr>
    </w:div>
    <w:div w:id="1423184934">
      <w:marLeft w:val="640"/>
      <w:marRight w:val="0"/>
      <w:marTop w:val="0"/>
      <w:marBottom w:val="0"/>
      <w:divBdr>
        <w:top w:val="none" w:sz="0" w:space="0" w:color="auto"/>
        <w:left w:val="none" w:sz="0" w:space="0" w:color="auto"/>
        <w:bottom w:val="none" w:sz="0" w:space="0" w:color="auto"/>
        <w:right w:val="none" w:sz="0" w:space="0" w:color="auto"/>
      </w:divBdr>
    </w:div>
    <w:div w:id="1423257949">
      <w:marLeft w:val="640"/>
      <w:marRight w:val="0"/>
      <w:marTop w:val="0"/>
      <w:marBottom w:val="0"/>
      <w:divBdr>
        <w:top w:val="none" w:sz="0" w:space="0" w:color="auto"/>
        <w:left w:val="none" w:sz="0" w:space="0" w:color="auto"/>
        <w:bottom w:val="none" w:sz="0" w:space="0" w:color="auto"/>
        <w:right w:val="none" w:sz="0" w:space="0" w:color="auto"/>
      </w:divBdr>
    </w:div>
    <w:div w:id="1423331139">
      <w:marLeft w:val="640"/>
      <w:marRight w:val="0"/>
      <w:marTop w:val="0"/>
      <w:marBottom w:val="0"/>
      <w:divBdr>
        <w:top w:val="none" w:sz="0" w:space="0" w:color="auto"/>
        <w:left w:val="none" w:sz="0" w:space="0" w:color="auto"/>
        <w:bottom w:val="none" w:sz="0" w:space="0" w:color="auto"/>
        <w:right w:val="none" w:sz="0" w:space="0" w:color="auto"/>
      </w:divBdr>
    </w:div>
    <w:div w:id="1423335260">
      <w:marLeft w:val="640"/>
      <w:marRight w:val="0"/>
      <w:marTop w:val="0"/>
      <w:marBottom w:val="0"/>
      <w:divBdr>
        <w:top w:val="none" w:sz="0" w:space="0" w:color="auto"/>
        <w:left w:val="none" w:sz="0" w:space="0" w:color="auto"/>
        <w:bottom w:val="none" w:sz="0" w:space="0" w:color="auto"/>
        <w:right w:val="none" w:sz="0" w:space="0" w:color="auto"/>
      </w:divBdr>
    </w:div>
    <w:div w:id="1423336545">
      <w:marLeft w:val="640"/>
      <w:marRight w:val="0"/>
      <w:marTop w:val="0"/>
      <w:marBottom w:val="0"/>
      <w:divBdr>
        <w:top w:val="none" w:sz="0" w:space="0" w:color="auto"/>
        <w:left w:val="none" w:sz="0" w:space="0" w:color="auto"/>
        <w:bottom w:val="none" w:sz="0" w:space="0" w:color="auto"/>
        <w:right w:val="none" w:sz="0" w:space="0" w:color="auto"/>
      </w:divBdr>
    </w:div>
    <w:div w:id="1423407043">
      <w:marLeft w:val="640"/>
      <w:marRight w:val="0"/>
      <w:marTop w:val="0"/>
      <w:marBottom w:val="0"/>
      <w:divBdr>
        <w:top w:val="none" w:sz="0" w:space="0" w:color="auto"/>
        <w:left w:val="none" w:sz="0" w:space="0" w:color="auto"/>
        <w:bottom w:val="none" w:sz="0" w:space="0" w:color="auto"/>
        <w:right w:val="none" w:sz="0" w:space="0" w:color="auto"/>
      </w:divBdr>
    </w:div>
    <w:div w:id="1423453009">
      <w:marLeft w:val="640"/>
      <w:marRight w:val="0"/>
      <w:marTop w:val="0"/>
      <w:marBottom w:val="0"/>
      <w:divBdr>
        <w:top w:val="none" w:sz="0" w:space="0" w:color="auto"/>
        <w:left w:val="none" w:sz="0" w:space="0" w:color="auto"/>
        <w:bottom w:val="none" w:sz="0" w:space="0" w:color="auto"/>
        <w:right w:val="none" w:sz="0" w:space="0" w:color="auto"/>
      </w:divBdr>
    </w:div>
    <w:div w:id="1423456367">
      <w:marLeft w:val="640"/>
      <w:marRight w:val="0"/>
      <w:marTop w:val="0"/>
      <w:marBottom w:val="0"/>
      <w:divBdr>
        <w:top w:val="none" w:sz="0" w:space="0" w:color="auto"/>
        <w:left w:val="none" w:sz="0" w:space="0" w:color="auto"/>
        <w:bottom w:val="none" w:sz="0" w:space="0" w:color="auto"/>
        <w:right w:val="none" w:sz="0" w:space="0" w:color="auto"/>
      </w:divBdr>
    </w:div>
    <w:div w:id="1423524015">
      <w:marLeft w:val="640"/>
      <w:marRight w:val="0"/>
      <w:marTop w:val="0"/>
      <w:marBottom w:val="0"/>
      <w:divBdr>
        <w:top w:val="none" w:sz="0" w:space="0" w:color="auto"/>
        <w:left w:val="none" w:sz="0" w:space="0" w:color="auto"/>
        <w:bottom w:val="none" w:sz="0" w:space="0" w:color="auto"/>
        <w:right w:val="none" w:sz="0" w:space="0" w:color="auto"/>
      </w:divBdr>
    </w:div>
    <w:div w:id="1423528885">
      <w:marLeft w:val="640"/>
      <w:marRight w:val="0"/>
      <w:marTop w:val="0"/>
      <w:marBottom w:val="0"/>
      <w:divBdr>
        <w:top w:val="none" w:sz="0" w:space="0" w:color="auto"/>
        <w:left w:val="none" w:sz="0" w:space="0" w:color="auto"/>
        <w:bottom w:val="none" w:sz="0" w:space="0" w:color="auto"/>
        <w:right w:val="none" w:sz="0" w:space="0" w:color="auto"/>
      </w:divBdr>
    </w:div>
    <w:div w:id="1423574437">
      <w:marLeft w:val="640"/>
      <w:marRight w:val="0"/>
      <w:marTop w:val="0"/>
      <w:marBottom w:val="0"/>
      <w:divBdr>
        <w:top w:val="none" w:sz="0" w:space="0" w:color="auto"/>
        <w:left w:val="none" w:sz="0" w:space="0" w:color="auto"/>
        <w:bottom w:val="none" w:sz="0" w:space="0" w:color="auto"/>
        <w:right w:val="none" w:sz="0" w:space="0" w:color="auto"/>
      </w:divBdr>
    </w:div>
    <w:div w:id="1423641729">
      <w:marLeft w:val="640"/>
      <w:marRight w:val="0"/>
      <w:marTop w:val="0"/>
      <w:marBottom w:val="0"/>
      <w:divBdr>
        <w:top w:val="none" w:sz="0" w:space="0" w:color="auto"/>
        <w:left w:val="none" w:sz="0" w:space="0" w:color="auto"/>
        <w:bottom w:val="none" w:sz="0" w:space="0" w:color="auto"/>
        <w:right w:val="none" w:sz="0" w:space="0" w:color="auto"/>
      </w:divBdr>
    </w:div>
    <w:div w:id="1423644267">
      <w:marLeft w:val="640"/>
      <w:marRight w:val="0"/>
      <w:marTop w:val="0"/>
      <w:marBottom w:val="0"/>
      <w:divBdr>
        <w:top w:val="none" w:sz="0" w:space="0" w:color="auto"/>
        <w:left w:val="none" w:sz="0" w:space="0" w:color="auto"/>
        <w:bottom w:val="none" w:sz="0" w:space="0" w:color="auto"/>
        <w:right w:val="none" w:sz="0" w:space="0" w:color="auto"/>
      </w:divBdr>
    </w:div>
    <w:div w:id="1423721182">
      <w:marLeft w:val="640"/>
      <w:marRight w:val="0"/>
      <w:marTop w:val="0"/>
      <w:marBottom w:val="0"/>
      <w:divBdr>
        <w:top w:val="none" w:sz="0" w:space="0" w:color="auto"/>
        <w:left w:val="none" w:sz="0" w:space="0" w:color="auto"/>
        <w:bottom w:val="none" w:sz="0" w:space="0" w:color="auto"/>
        <w:right w:val="none" w:sz="0" w:space="0" w:color="auto"/>
      </w:divBdr>
    </w:div>
    <w:div w:id="1423800685">
      <w:marLeft w:val="640"/>
      <w:marRight w:val="0"/>
      <w:marTop w:val="0"/>
      <w:marBottom w:val="0"/>
      <w:divBdr>
        <w:top w:val="none" w:sz="0" w:space="0" w:color="auto"/>
        <w:left w:val="none" w:sz="0" w:space="0" w:color="auto"/>
        <w:bottom w:val="none" w:sz="0" w:space="0" w:color="auto"/>
        <w:right w:val="none" w:sz="0" w:space="0" w:color="auto"/>
      </w:divBdr>
    </w:div>
    <w:div w:id="1423842615">
      <w:marLeft w:val="640"/>
      <w:marRight w:val="0"/>
      <w:marTop w:val="0"/>
      <w:marBottom w:val="0"/>
      <w:divBdr>
        <w:top w:val="none" w:sz="0" w:space="0" w:color="auto"/>
        <w:left w:val="none" w:sz="0" w:space="0" w:color="auto"/>
        <w:bottom w:val="none" w:sz="0" w:space="0" w:color="auto"/>
        <w:right w:val="none" w:sz="0" w:space="0" w:color="auto"/>
      </w:divBdr>
    </w:div>
    <w:div w:id="1423913903">
      <w:marLeft w:val="640"/>
      <w:marRight w:val="0"/>
      <w:marTop w:val="0"/>
      <w:marBottom w:val="0"/>
      <w:divBdr>
        <w:top w:val="none" w:sz="0" w:space="0" w:color="auto"/>
        <w:left w:val="none" w:sz="0" w:space="0" w:color="auto"/>
        <w:bottom w:val="none" w:sz="0" w:space="0" w:color="auto"/>
        <w:right w:val="none" w:sz="0" w:space="0" w:color="auto"/>
      </w:divBdr>
    </w:div>
    <w:div w:id="1424061947">
      <w:marLeft w:val="640"/>
      <w:marRight w:val="0"/>
      <w:marTop w:val="0"/>
      <w:marBottom w:val="0"/>
      <w:divBdr>
        <w:top w:val="none" w:sz="0" w:space="0" w:color="auto"/>
        <w:left w:val="none" w:sz="0" w:space="0" w:color="auto"/>
        <w:bottom w:val="none" w:sz="0" w:space="0" w:color="auto"/>
        <w:right w:val="none" w:sz="0" w:space="0" w:color="auto"/>
      </w:divBdr>
    </w:div>
    <w:div w:id="1424064272">
      <w:marLeft w:val="640"/>
      <w:marRight w:val="0"/>
      <w:marTop w:val="0"/>
      <w:marBottom w:val="0"/>
      <w:divBdr>
        <w:top w:val="none" w:sz="0" w:space="0" w:color="auto"/>
        <w:left w:val="none" w:sz="0" w:space="0" w:color="auto"/>
        <w:bottom w:val="none" w:sz="0" w:space="0" w:color="auto"/>
        <w:right w:val="none" w:sz="0" w:space="0" w:color="auto"/>
      </w:divBdr>
    </w:div>
    <w:div w:id="1424108786">
      <w:marLeft w:val="640"/>
      <w:marRight w:val="0"/>
      <w:marTop w:val="0"/>
      <w:marBottom w:val="0"/>
      <w:divBdr>
        <w:top w:val="none" w:sz="0" w:space="0" w:color="auto"/>
        <w:left w:val="none" w:sz="0" w:space="0" w:color="auto"/>
        <w:bottom w:val="none" w:sz="0" w:space="0" w:color="auto"/>
        <w:right w:val="none" w:sz="0" w:space="0" w:color="auto"/>
      </w:divBdr>
    </w:div>
    <w:div w:id="1424109567">
      <w:marLeft w:val="640"/>
      <w:marRight w:val="0"/>
      <w:marTop w:val="0"/>
      <w:marBottom w:val="0"/>
      <w:divBdr>
        <w:top w:val="none" w:sz="0" w:space="0" w:color="auto"/>
        <w:left w:val="none" w:sz="0" w:space="0" w:color="auto"/>
        <w:bottom w:val="none" w:sz="0" w:space="0" w:color="auto"/>
        <w:right w:val="none" w:sz="0" w:space="0" w:color="auto"/>
      </w:divBdr>
    </w:div>
    <w:div w:id="1424181796">
      <w:marLeft w:val="640"/>
      <w:marRight w:val="0"/>
      <w:marTop w:val="0"/>
      <w:marBottom w:val="0"/>
      <w:divBdr>
        <w:top w:val="none" w:sz="0" w:space="0" w:color="auto"/>
        <w:left w:val="none" w:sz="0" w:space="0" w:color="auto"/>
        <w:bottom w:val="none" w:sz="0" w:space="0" w:color="auto"/>
        <w:right w:val="none" w:sz="0" w:space="0" w:color="auto"/>
      </w:divBdr>
    </w:div>
    <w:div w:id="1424187116">
      <w:marLeft w:val="640"/>
      <w:marRight w:val="0"/>
      <w:marTop w:val="0"/>
      <w:marBottom w:val="0"/>
      <w:divBdr>
        <w:top w:val="none" w:sz="0" w:space="0" w:color="auto"/>
        <w:left w:val="none" w:sz="0" w:space="0" w:color="auto"/>
        <w:bottom w:val="none" w:sz="0" w:space="0" w:color="auto"/>
        <w:right w:val="none" w:sz="0" w:space="0" w:color="auto"/>
      </w:divBdr>
    </w:div>
    <w:div w:id="1424259165">
      <w:marLeft w:val="640"/>
      <w:marRight w:val="0"/>
      <w:marTop w:val="0"/>
      <w:marBottom w:val="0"/>
      <w:divBdr>
        <w:top w:val="none" w:sz="0" w:space="0" w:color="auto"/>
        <w:left w:val="none" w:sz="0" w:space="0" w:color="auto"/>
        <w:bottom w:val="none" w:sz="0" w:space="0" w:color="auto"/>
        <w:right w:val="none" w:sz="0" w:space="0" w:color="auto"/>
      </w:divBdr>
    </w:div>
    <w:div w:id="1424296992">
      <w:marLeft w:val="640"/>
      <w:marRight w:val="0"/>
      <w:marTop w:val="0"/>
      <w:marBottom w:val="0"/>
      <w:divBdr>
        <w:top w:val="none" w:sz="0" w:space="0" w:color="auto"/>
        <w:left w:val="none" w:sz="0" w:space="0" w:color="auto"/>
        <w:bottom w:val="none" w:sz="0" w:space="0" w:color="auto"/>
        <w:right w:val="none" w:sz="0" w:space="0" w:color="auto"/>
      </w:divBdr>
    </w:div>
    <w:div w:id="1424304753">
      <w:marLeft w:val="640"/>
      <w:marRight w:val="0"/>
      <w:marTop w:val="0"/>
      <w:marBottom w:val="0"/>
      <w:divBdr>
        <w:top w:val="none" w:sz="0" w:space="0" w:color="auto"/>
        <w:left w:val="none" w:sz="0" w:space="0" w:color="auto"/>
        <w:bottom w:val="none" w:sz="0" w:space="0" w:color="auto"/>
        <w:right w:val="none" w:sz="0" w:space="0" w:color="auto"/>
      </w:divBdr>
    </w:div>
    <w:div w:id="1424372744">
      <w:marLeft w:val="640"/>
      <w:marRight w:val="0"/>
      <w:marTop w:val="0"/>
      <w:marBottom w:val="0"/>
      <w:divBdr>
        <w:top w:val="none" w:sz="0" w:space="0" w:color="auto"/>
        <w:left w:val="none" w:sz="0" w:space="0" w:color="auto"/>
        <w:bottom w:val="none" w:sz="0" w:space="0" w:color="auto"/>
        <w:right w:val="none" w:sz="0" w:space="0" w:color="auto"/>
      </w:divBdr>
    </w:div>
    <w:div w:id="1424379044">
      <w:marLeft w:val="640"/>
      <w:marRight w:val="0"/>
      <w:marTop w:val="0"/>
      <w:marBottom w:val="0"/>
      <w:divBdr>
        <w:top w:val="none" w:sz="0" w:space="0" w:color="auto"/>
        <w:left w:val="none" w:sz="0" w:space="0" w:color="auto"/>
        <w:bottom w:val="none" w:sz="0" w:space="0" w:color="auto"/>
        <w:right w:val="none" w:sz="0" w:space="0" w:color="auto"/>
      </w:divBdr>
    </w:div>
    <w:div w:id="1424522847">
      <w:marLeft w:val="640"/>
      <w:marRight w:val="0"/>
      <w:marTop w:val="0"/>
      <w:marBottom w:val="0"/>
      <w:divBdr>
        <w:top w:val="none" w:sz="0" w:space="0" w:color="auto"/>
        <w:left w:val="none" w:sz="0" w:space="0" w:color="auto"/>
        <w:bottom w:val="none" w:sz="0" w:space="0" w:color="auto"/>
        <w:right w:val="none" w:sz="0" w:space="0" w:color="auto"/>
      </w:divBdr>
    </w:div>
    <w:div w:id="1424572550">
      <w:marLeft w:val="640"/>
      <w:marRight w:val="0"/>
      <w:marTop w:val="0"/>
      <w:marBottom w:val="0"/>
      <w:divBdr>
        <w:top w:val="none" w:sz="0" w:space="0" w:color="auto"/>
        <w:left w:val="none" w:sz="0" w:space="0" w:color="auto"/>
        <w:bottom w:val="none" w:sz="0" w:space="0" w:color="auto"/>
        <w:right w:val="none" w:sz="0" w:space="0" w:color="auto"/>
      </w:divBdr>
    </w:div>
    <w:div w:id="1424644311">
      <w:marLeft w:val="640"/>
      <w:marRight w:val="0"/>
      <w:marTop w:val="0"/>
      <w:marBottom w:val="0"/>
      <w:divBdr>
        <w:top w:val="none" w:sz="0" w:space="0" w:color="auto"/>
        <w:left w:val="none" w:sz="0" w:space="0" w:color="auto"/>
        <w:bottom w:val="none" w:sz="0" w:space="0" w:color="auto"/>
        <w:right w:val="none" w:sz="0" w:space="0" w:color="auto"/>
      </w:divBdr>
    </w:div>
    <w:div w:id="1424646891">
      <w:marLeft w:val="640"/>
      <w:marRight w:val="0"/>
      <w:marTop w:val="0"/>
      <w:marBottom w:val="0"/>
      <w:divBdr>
        <w:top w:val="none" w:sz="0" w:space="0" w:color="auto"/>
        <w:left w:val="none" w:sz="0" w:space="0" w:color="auto"/>
        <w:bottom w:val="none" w:sz="0" w:space="0" w:color="auto"/>
        <w:right w:val="none" w:sz="0" w:space="0" w:color="auto"/>
      </w:divBdr>
    </w:div>
    <w:div w:id="1424688096">
      <w:marLeft w:val="640"/>
      <w:marRight w:val="0"/>
      <w:marTop w:val="0"/>
      <w:marBottom w:val="0"/>
      <w:divBdr>
        <w:top w:val="none" w:sz="0" w:space="0" w:color="auto"/>
        <w:left w:val="none" w:sz="0" w:space="0" w:color="auto"/>
        <w:bottom w:val="none" w:sz="0" w:space="0" w:color="auto"/>
        <w:right w:val="none" w:sz="0" w:space="0" w:color="auto"/>
      </w:divBdr>
    </w:div>
    <w:div w:id="1424718671">
      <w:marLeft w:val="640"/>
      <w:marRight w:val="0"/>
      <w:marTop w:val="0"/>
      <w:marBottom w:val="0"/>
      <w:divBdr>
        <w:top w:val="none" w:sz="0" w:space="0" w:color="auto"/>
        <w:left w:val="none" w:sz="0" w:space="0" w:color="auto"/>
        <w:bottom w:val="none" w:sz="0" w:space="0" w:color="auto"/>
        <w:right w:val="none" w:sz="0" w:space="0" w:color="auto"/>
      </w:divBdr>
    </w:div>
    <w:div w:id="1424764859">
      <w:marLeft w:val="640"/>
      <w:marRight w:val="0"/>
      <w:marTop w:val="0"/>
      <w:marBottom w:val="0"/>
      <w:divBdr>
        <w:top w:val="none" w:sz="0" w:space="0" w:color="auto"/>
        <w:left w:val="none" w:sz="0" w:space="0" w:color="auto"/>
        <w:bottom w:val="none" w:sz="0" w:space="0" w:color="auto"/>
        <w:right w:val="none" w:sz="0" w:space="0" w:color="auto"/>
      </w:divBdr>
    </w:div>
    <w:div w:id="1425298476">
      <w:marLeft w:val="640"/>
      <w:marRight w:val="0"/>
      <w:marTop w:val="0"/>
      <w:marBottom w:val="0"/>
      <w:divBdr>
        <w:top w:val="none" w:sz="0" w:space="0" w:color="auto"/>
        <w:left w:val="none" w:sz="0" w:space="0" w:color="auto"/>
        <w:bottom w:val="none" w:sz="0" w:space="0" w:color="auto"/>
        <w:right w:val="none" w:sz="0" w:space="0" w:color="auto"/>
      </w:divBdr>
    </w:div>
    <w:div w:id="1425300993">
      <w:marLeft w:val="640"/>
      <w:marRight w:val="0"/>
      <w:marTop w:val="0"/>
      <w:marBottom w:val="0"/>
      <w:divBdr>
        <w:top w:val="none" w:sz="0" w:space="0" w:color="auto"/>
        <w:left w:val="none" w:sz="0" w:space="0" w:color="auto"/>
        <w:bottom w:val="none" w:sz="0" w:space="0" w:color="auto"/>
        <w:right w:val="none" w:sz="0" w:space="0" w:color="auto"/>
      </w:divBdr>
    </w:div>
    <w:div w:id="1425345937">
      <w:marLeft w:val="640"/>
      <w:marRight w:val="0"/>
      <w:marTop w:val="0"/>
      <w:marBottom w:val="0"/>
      <w:divBdr>
        <w:top w:val="none" w:sz="0" w:space="0" w:color="auto"/>
        <w:left w:val="none" w:sz="0" w:space="0" w:color="auto"/>
        <w:bottom w:val="none" w:sz="0" w:space="0" w:color="auto"/>
        <w:right w:val="none" w:sz="0" w:space="0" w:color="auto"/>
      </w:divBdr>
    </w:div>
    <w:div w:id="1425493962">
      <w:marLeft w:val="640"/>
      <w:marRight w:val="0"/>
      <w:marTop w:val="0"/>
      <w:marBottom w:val="0"/>
      <w:divBdr>
        <w:top w:val="none" w:sz="0" w:space="0" w:color="auto"/>
        <w:left w:val="none" w:sz="0" w:space="0" w:color="auto"/>
        <w:bottom w:val="none" w:sz="0" w:space="0" w:color="auto"/>
        <w:right w:val="none" w:sz="0" w:space="0" w:color="auto"/>
      </w:divBdr>
    </w:div>
    <w:div w:id="1425496950">
      <w:marLeft w:val="640"/>
      <w:marRight w:val="0"/>
      <w:marTop w:val="0"/>
      <w:marBottom w:val="0"/>
      <w:divBdr>
        <w:top w:val="none" w:sz="0" w:space="0" w:color="auto"/>
        <w:left w:val="none" w:sz="0" w:space="0" w:color="auto"/>
        <w:bottom w:val="none" w:sz="0" w:space="0" w:color="auto"/>
        <w:right w:val="none" w:sz="0" w:space="0" w:color="auto"/>
      </w:divBdr>
    </w:div>
    <w:div w:id="1425497639">
      <w:marLeft w:val="640"/>
      <w:marRight w:val="0"/>
      <w:marTop w:val="0"/>
      <w:marBottom w:val="0"/>
      <w:divBdr>
        <w:top w:val="none" w:sz="0" w:space="0" w:color="auto"/>
        <w:left w:val="none" w:sz="0" w:space="0" w:color="auto"/>
        <w:bottom w:val="none" w:sz="0" w:space="0" w:color="auto"/>
        <w:right w:val="none" w:sz="0" w:space="0" w:color="auto"/>
      </w:divBdr>
    </w:div>
    <w:div w:id="1425608866">
      <w:marLeft w:val="640"/>
      <w:marRight w:val="0"/>
      <w:marTop w:val="0"/>
      <w:marBottom w:val="0"/>
      <w:divBdr>
        <w:top w:val="none" w:sz="0" w:space="0" w:color="auto"/>
        <w:left w:val="none" w:sz="0" w:space="0" w:color="auto"/>
        <w:bottom w:val="none" w:sz="0" w:space="0" w:color="auto"/>
        <w:right w:val="none" w:sz="0" w:space="0" w:color="auto"/>
      </w:divBdr>
    </w:div>
    <w:div w:id="1425761891">
      <w:marLeft w:val="640"/>
      <w:marRight w:val="0"/>
      <w:marTop w:val="0"/>
      <w:marBottom w:val="0"/>
      <w:divBdr>
        <w:top w:val="none" w:sz="0" w:space="0" w:color="auto"/>
        <w:left w:val="none" w:sz="0" w:space="0" w:color="auto"/>
        <w:bottom w:val="none" w:sz="0" w:space="0" w:color="auto"/>
        <w:right w:val="none" w:sz="0" w:space="0" w:color="auto"/>
      </w:divBdr>
    </w:div>
    <w:div w:id="1425764048">
      <w:marLeft w:val="640"/>
      <w:marRight w:val="0"/>
      <w:marTop w:val="0"/>
      <w:marBottom w:val="0"/>
      <w:divBdr>
        <w:top w:val="none" w:sz="0" w:space="0" w:color="auto"/>
        <w:left w:val="none" w:sz="0" w:space="0" w:color="auto"/>
        <w:bottom w:val="none" w:sz="0" w:space="0" w:color="auto"/>
        <w:right w:val="none" w:sz="0" w:space="0" w:color="auto"/>
      </w:divBdr>
    </w:div>
    <w:div w:id="1425878067">
      <w:marLeft w:val="640"/>
      <w:marRight w:val="0"/>
      <w:marTop w:val="0"/>
      <w:marBottom w:val="0"/>
      <w:divBdr>
        <w:top w:val="none" w:sz="0" w:space="0" w:color="auto"/>
        <w:left w:val="none" w:sz="0" w:space="0" w:color="auto"/>
        <w:bottom w:val="none" w:sz="0" w:space="0" w:color="auto"/>
        <w:right w:val="none" w:sz="0" w:space="0" w:color="auto"/>
      </w:divBdr>
    </w:div>
    <w:div w:id="1425879097">
      <w:marLeft w:val="640"/>
      <w:marRight w:val="0"/>
      <w:marTop w:val="0"/>
      <w:marBottom w:val="0"/>
      <w:divBdr>
        <w:top w:val="none" w:sz="0" w:space="0" w:color="auto"/>
        <w:left w:val="none" w:sz="0" w:space="0" w:color="auto"/>
        <w:bottom w:val="none" w:sz="0" w:space="0" w:color="auto"/>
        <w:right w:val="none" w:sz="0" w:space="0" w:color="auto"/>
      </w:divBdr>
    </w:div>
    <w:div w:id="1426070507">
      <w:marLeft w:val="640"/>
      <w:marRight w:val="0"/>
      <w:marTop w:val="0"/>
      <w:marBottom w:val="0"/>
      <w:divBdr>
        <w:top w:val="none" w:sz="0" w:space="0" w:color="auto"/>
        <w:left w:val="none" w:sz="0" w:space="0" w:color="auto"/>
        <w:bottom w:val="none" w:sz="0" w:space="0" w:color="auto"/>
        <w:right w:val="none" w:sz="0" w:space="0" w:color="auto"/>
      </w:divBdr>
    </w:div>
    <w:div w:id="1426075027">
      <w:marLeft w:val="640"/>
      <w:marRight w:val="0"/>
      <w:marTop w:val="0"/>
      <w:marBottom w:val="0"/>
      <w:divBdr>
        <w:top w:val="none" w:sz="0" w:space="0" w:color="auto"/>
        <w:left w:val="none" w:sz="0" w:space="0" w:color="auto"/>
        <w:bottom w:val="none" w:sz="0" w:space="0" w:color="auto"/>
        <w:right w:val="none" w:sz="0" w:space="0" w:color="auto"/>
      </w:divBdr>
    </w:div>
    <w:div w:id="1426078650">
      <w:marLeft w:val="640"/>
      <w:marRight w:val="0"/>
      <w:marTop w:val="0"/>
      <w:marBottom w:val="0"/>
      <w:divBdr>
        <w:top w:val="none" w:sz="0" w:space="0" w:color="auto"/>
        <w:left w:val="none" w:sz="0" w:space="0" w:color="auto"/>
        <w:bottom w:val="none" w:sz="0" w:space="0" w:color="auto"/>
        <w:right w:val="none" w:sz="0" w:space="0" w:color="auto"/>
      </w:divBdr>
    </w:div>
    <w:div w:id="1426145078">
      <w:marLeft w:val="640"/>
      <w:marRight w:val="0"/>
      <w:marTop w:val="0"/>
      <w:marBottom w:val="0"/>
      <w:divBdr>
        <w:top w:val="none" w:sz="0" w:space="0" w:color="auto"/>
        <w:left w:val="none" w:sz="0" w:space="0" w:color="auto"/>
        <w:bottom w:val="none" w:sz="0" w:space="0" w:color="auto"/>
        <w:right w:val="none" w:sz="0" w:space="0" w:color="auto"/>
      </w:divBdr>
    </w:div>
    <w:div w:id="1426147790">
      <w:marLeft w:val="640"/>
      <w:marRight w:val="0"/>
      <w:marTop w:val="0"/>
      <w:marBottom w:val="0"/>
      <w:divBdr>
        <w:top w:val="none" w:sz="0" w:space="0" w:color="auto"/>
        <w:left w:val="none" w:sz="0" w:space="0" w:color="auto"/>
        <w:bottom w:val="none" w:sz="0" w:space="0" w:color="auto"/>
        <w:right w:val="none" w:sz="0" w:space="0" w:color="auto"/>
      </w:divBdr>
    </w:div>
    <w:div w:id="1426221146">
      <w:marLeft w:val="640"/>
      <w:marRight w:val="0"/>
      <w:marTop w:val="0"/>
      <w:marBottom w:val="0"/>
      <w:divBdr>
        <w:top w:val="none" w:sz="0" w:space="0" w:color="auto"/>
        <w:left w:val="none" w:sz="0" w:space="0" w:color="auto"/>
        <w:bottom w:val="none" w:sz="0" w:space="0" w:color="auto"/>
        <w:right w:val="none" w:sz="0" w:space="0" w:color="auto"/>
      </w:divBdr>
    </w:div>
    <w:div w:id="1426223047">
      <w:marLeft w:val="640"/>
      <w:marRight w:val="0"/>
      <w:marTop w:val="0"/>
      <w:marBottom w:val="0"/>
      <w:divBdr>
        <w:top w:val="none" w:sz="0" w:space="0" w:color="auto"/>
        <w:left w:val="none" w:sz="0" w:space="0" w:color="auto"/>
        <w:bottom w:val="none" w:sz="0" w:space="0" w:color="auto"/>
        <w:right w:val="none" w:sz="0" w:space="0" w:color="auto"/>
      </w:divBdr>
    </w:div>
    <w:div w:id="1426263344">
      <w:marLeft w:val="640"/>
      <w:marRight w:val="0"/>
      <w:marTop w:val="0"/>
      <w:marBottom w:val="0"/>
      <w:divBdr>
        <w:top w:val="none" w:sz="0" w:space="0" w:color="auto"/>
        <w:left w:val="none" w:sz="0" w:space="0" w:color="auto"/>
        <w:bottom w:val="none" w:sz="0" w:space="0" w:color="auto"/>
        <w:right w:val="none" w:sz="0" w:space="0" w:color="auto"/>
      </w:divBdr>
    </w:div>
    <w:div w:id="1426337982">
      <w:marLeft w:val="640"/>
      <w:marRight w:val="0"/>
      <w:marTop w:val="0"/>
      <w:marBottom w:val="0"/>
      <w:divBdr>
        <w:top w:val="none" w:sz="0" w:space="0" w:color="auto"/>
        <w:left w:val="none" w:sz="0" w:space="0" w:color="auto"/>
        <w:bottom w:val="none" w:sz="0" w:space="0" w:color="auto"/>
        <w:right w:val="none" w:sz="0" w:space="0" w:color="auto"/>
      </w:divBdr>
    </w:div>
    <w:div w:id="1426342518">
      <w:marLeft w:val="640"/>
      <w:marRight w:val="0"/>
      <w:marTop w:val="0"/>
      <w:marBottom w:val="0"/>
      <w:divBdr>
        <w:top w:val="none" w:sz="0" w:space="0" w:color="auto"/>
        <w:left w:val="none" w:sz="0" w:space="0" w:color="auto"/>
        <w:bottom w:val="none" w:sz="0" w:space="0" w:color="auto"/>
        <w:right w:val="none" w:sz="0" w:space="0" w:color="auto"/>
      </w:divBdr>
    </w:div>
    <w:div w:id="1426417784">
      <w:marLeft w:val="640"/>
      <w:marRight w:val="0"/>
      <w:marTop w:val="0"/>
      <w:marBottom w:val="0"/>
      <w:divBdr>
        <w:top w:val="none" w:sz="0" w:space="0" w:color="auto"/>
        <w:left w:val="none" w:sz="0" w:space="0" w:color="auto"/>
        <w:bottom w:val="none" w:sz="0" w:space="0" w:color="auto"/>
        <w:right w:val="none" w:sz="0" w:space="0" w:color="auto"/>
      </w:divBdr>
    </w:div>
    <w:div w:id="1426418963">
      <w:marLeft w:val="640"/>
      <w:marRight w:val="0"/>
      <w:marTop w:val="0"/>
      <w:marBottom w:val="0"/>
      <w:divBdr>
        <w:top w:val="none" w:sz="0" w:space="0" w:color="auto"/>
        <w:left w:val="none" w:sz="0" w:space="0" w:color="auto"/>
        <w:bottom w:val="none" w:sz="0" w:space="0" w:color="auto"/>
        <w:right w:val="none" w:sz="0" w:space="0" w:color="auto"/>
      </w:divBdr>
    </w:div>
    <w:div w:id="1426420661">
      <w:marLeft w:val="640"/>
      <w:marRight w:val="0"/>
      <w:marTop w:val="0"/>
      <w:marBottom w:val="0"/>
      <w:divBdr>
        <w:top w:val="none" w:sz="0" w:space="0" w:color="auto"/>
        <w:left w:val="none" w:sz="0" w:space="0" w:color="auto"/>
        <w:bottom w:val="none" w:sz="0" w:space="0" w:color="auto"/>
        <w:right w:val="none" w:sz="0" w:space="0" w:color="auto"/>
      </w:divBdr>
    </w:div>
    <w:div w:id="1426463359">
      <w:marLeft w:val="640"/>
      <w:marRight w:val="0"/>
      <w:marTop w:val="0"/>
      <w:marBottom w:val="0"/>
      <w:divBdr>
        <w:top w:val="none" w:sz="0" w:space="0" w:color="auto"/>
        <w:left w:val="none" w:sz="0" w:space="0" w:color="auto"/>
        <w:bottom w:val="none" w:sz="0" w:space="0" w:color="auto"/>
        <w:right w:val="none" w:sz="0" w:space="0" w:color="auto"/>
      </w:divBdr>
    </w:div>
    <w:div w:id="1426724936">
      <w:marLeft w:val="640"/>
      <w:marRight w:val="0"/>
      <w:marTop w:val="0"/>
      <w:marBottom w:val="0"/>
      <w:divBdr>
        <w:top w:val="none" w:sz="0" w:space="0" w:color="auto"/>
        <w:left w:val="none" w:sz="0" w:space="0" w:color="auto"/>
        <w:bottom w:val="none" w:sz="0" w:space="0" w:color="auto"/>
        <w:right w:val="none" w:sz="0" w:space="0" w:color="auto"/>
      </w:divBdr>
    </w:div>
    <w:div w:id="1426850896">
      <w:marLeft w:val="640"/>
      <w:marRight w:val="0"/>
      <w:marTop w:val="0"/>
      <w:marBottom w:val="0"/>
      <w:divBdr>
        <w:top w:val="none" w:sz="0" w:space="0" w:color="auto"/>
        <w:left w:val="none" w:sz="0" w:space="0" w:color="auto"/>
        <w:bottom w:val="none" w:sz="0" w:space="0" w:color="auto"/>
        <w:right w:val="none" w:sz="0" w:space="0" w:color="auto"/>
      </w:divBdr>
    </w:div>
    <w:div w:id="1426920155">
      <w:marLeft w:val="640"/>
      <w:marRight w:val="0"/>
      <w:marTop w:val="0"/>
      <w:marBottom w:val="0"/>
      <w:divBdr>
        <w:top w:val="none" w:sz="0" w:space="0" w:color="auto"/>
        <w:left w:val="none" w:sz="0" w:space="0" w:color="auto"/>
        <w:bottom w:val="none" w:sz="0" w:space="0" w:color="auto"/>
        <w:right w:val="none" w:sz="0" w:space="0" w:color="auto"/>
      </w:divBdr>
    </w:div>
    <w:div w:id="1426999293">
      <w:marLeft w:val="640"/>
      <w:marRight w:val="0"/>
      <w:marTop w:val="0"/>
      <w:marBottom w:val="0"/>
      <w:divBdr>
        <w:top w:val="none" w:sz="0" w:space="0" w:color="auto"/>
        <w:left w:val="none" w:sz="0" w:space="0" w:color="auto"/>
        <w:bottom w:val="none" w:sz="0" w:space="0" w:color="auto"/>
        <w:right w:val="none" w:sz="0" w:space="0" w:color="auto"/>
      </w:divBdr>
    </w:div>
    <w:div w:id="1427070223">
      <w:marLeft w:val="640"/>
      <w:marRight w:val="0"/>
      <w:marTop w:val="0"/>
      <w:marBottom w:val="0"/>
      <w:divBdr>
        <w:top w:val="none" w:sz="0" w:space="0" w:color="auto"/>
        <w:left w:val="none" w:sz="0" w:space="0" w:color="auto"/>
        <w:bottom w:val="none" w:sz="0" w:space="0" w:color="auto"/>
        <w:right w:val="none" w:sz="0" w:space="0" w:color="auto"/>
      </w:divBdr>
    </w:div>
    <w:div w:id="1427190379">
      <w:marLeft w:val="640"/>
      <w:marRight w:val="0"/>
      <w:marTop w:val="0"/>
      <w:marBottom w:val="0"/>
      <w:divBdr>
        <w:top w:val="none" w:sz="0" w:space="0" w:color="auto"/>
        <w:left w:val="none" w:sz="0" w:space="0" w:color="auto"/>
        <w:bottom w:val="none" w:sz="0" w:space="0" w:color="auto"/>
        <w:right w:val="none" w:sz="0" w:space="0" w:color="auto"/>
      </w:divBdr>
    </w:div>
    <w:div w:id="1427337050">
      <w:marLeft w:val="640"/>
      <w:marRight w:val="0"/>
      <w:marTop w:val="0"/>
      <w:marBottom w:val="0"/>
      <w:divBdr>
        <w:top w:val="none" w:sz="0" w:space="0" w:color="auto"/>
        <w:left w:val="none" w:sz="0" w:space="0" w:color="auto"/>
        <w:bottom w:val="none" w:sz="0" w:space="0" w:color="auto"/>
        <w:right w:val="none" w:sz="0" w:space="0" w:color="auto"/>
      </w:divBdr>
    </w:div>
    <w:div w:id="1427379478">
      <w:marLeft w:val="640"/>
      <w:marRight w:val="0"/>
      <w:marTop w:val="0"/>
      <w:marBottom w:val="0"/>
      <w:divBdr>
        <w:top w:val="none" w:sz="0" w:space="0" w:color="auto"/>
        <w:left w:val="none" w:sz="0" w:space="0" w:color="auto"/>
        <w:bottom w:val="none" w:sz="0" w:space="0" w:color="auto"/>
        <w:right w:val="none" w:sz="0" w:space="0" w:color="auto"/>
      </w:divBdr>
    </w:div>
    <w:div w:id="1427572811">
      <w:marLeft w:val="640"/>
      <w:marRight w:val="0"/>
      <w:marTop w:val="0"/>
      <w:marBottom w:val="0"/>
      <w:divBdr>
        <w:top w:val="none" w:sz="0" w:space="0" w:color="auto"/>
        <w:left w:val="none" w:sz="0" w:space="0" w:color="auto"/>
        <w:bottom w:val="none" w:sz="0" w:space="0" w:color="auto"/>
        <w:right w:val="none" w:sz="0" w:space="0" w:color="auto"/>
      </w:divBdr>
    </w:div>
    <w:div w:id="1427574919">
      <w:marLeft w:val="640"/>
      <w:marRight w:val="0"/>
      <w:marTop w:val="0"/>
      <w:marBottom w:val="0"/>
      <w:divBdr>
        <w:top w:val="none" w:sz="0" w:space="0" w:color="auto"/>
        <w:left w:val="none" w:sz="0" w:space="0" w:color="auto"/>
        <w:bottom w:val="none" w:sz="0" w:space="0" w:color="auto"/>
        <w:right w:val="none" w:sz="0" w:space="0" w:color="auto"/>
      </w:divBdr>
    </w:div>
    <w:div w:id="1427653842">
      <w:marLeft w:val="640"/>
      <w:marRight w:val="0"/>
      <w:marTop w:val="0"/>
      <w:marBottom w:val="0"/>
      <w:divBdr>
        <w:top w:val="none" w:sz="0" w:space="0" w:color="auto"/>
        <w:left w:val="none" w:sz="0" w:space="0" w:color="auto"/>
        <w:bottom w:val="none" w:sz="0" w:space="0" w:color="auto"/>
        <w:right w:val="none" w:sz="0" w:space="0" w:color="auto"/>
      </w:divBdr>
    </w:div>
    <w:div w:id="1427768508">
      <w:marLeft w:val="640"/>
      <w:marRight w:val="0"/>
      <w:marTop w:val="0"/>
      <w:marBottom w:val="0"/>
      <w:divBdr>
        <w:top w:val="none" w:sz="0" w:space="0" w:color="auto"/>
        <w:left w:val="none" w:sz="0" w:space="0" w:color="auto"/>
        <w:bottom w:val="none" w:sz="0" w:space="0" w:color="auto"/>
        <w:right w:val="none" w:sz="0" w:space="0" w:color="auto"/>
      </w:divBdr>
    </w:div>
    <w:div w:id="1427768597">
      <w:marLeft w:val="640"/>
      <w:marRight w:val="0"/>
      <w:marTop w:val="0"/>
      <w:marBottom w:val="0"/>
      <w:divBdr>
        <w:top w:val="none" w:sz="0" w:space="0" w:color="auto"/>
        <w:left w:val="none" w:sz="0" w:space="0" w:color="auto"/>
        <w:bottom w:val="none" w:sz="0" w:space="0" w:color="auto"/>
        <w:right w:val="none" w:sz="0" w:space="0" w:color="auto"/>
      </w:divBdr>
    </w:div>
    <w:div w:id="1427770392">
      <w:marLeft w:val="640"/>
      <w:marRight w:val="0"/>
      <w:marTop w:val="0"/>
      <w:marBottom w:val="0"/>
      <w:divBdr>
        <w:top w:val="none" w:sz="0" w:space="0" w:color="auto"/>
        <w:left w:val="none" w:sz="0" w:space="0" w:color="auto"/>
        <w:bottom w:val="none" w:sz="0" w:space="0" w:color="auto"/>
        <w:right w:val="none" w:sz="0" w:space="0" w:color="auto"/>
      </w:divBdr>
    </w:div>
    <w:div w:id="1427924606">
      <w:marLeft w:val="640"/>
      <w:marRight w:val="0"/>
      <w:marTop w:val="0"/>
      <w:marBottom w:val="0"/>
      <w:divBdr>
        <w:top w:val="none" w:sz="0" w:space="0" w:color="auto"/>
        <w:left w:val="none" w:sz="0" w:space="0" w:color="auto"/>
        <w:bottom w:val="none" w:sz="0" w:space="0" w:color="auto"/>
        <w:right w:val="none" w:sz="0" w:space="0" w:color="auto"/>
      </w:divBdr>
    </w:div>
    <w:div w:id="1427925684">
      <w:marLeft w:val="640"/>
      <w:marRight w:val="0"/>
      <w:marTop w:val="0"/>
      <w:marBottom w:val="0"/>
      <w:divBdr>
        <w:top w:val="none" w:sz="0" w:space="0" w:color="auto"/>
        <w:left w:val="none" w:sz="0" w:space="0" w:color="auto"/>
        <w:bottom w:val="none" w:sz="0" w:space="0" w:color="auto"/>
        <w:right w:val="none" w:sz="0" w:space="0" w:color="auto"/>
      </w:divBdr>
    </w:div>
    <w:div w:id="1427993795">
      <w:marLeft w:val="640"/>
      <w:marRight w:val="0"/>
      <w:marTop w:val="0"/>
      <w:marBottom w:val="0"/>
      <w:divBdr>
        <w:top w:val="none" w:sz="0" w:space="0" w:color="auto"/>
        <w:left w:val="none" w:sz="0" w:space="0" w:color="auto"/>
        <w:bottom w:val="none" w:sz="0" w:space="0" w:color="auto"/>
        <w:right w:val="none" w:sz="0" w:space="0" w:color="auto"/>
      </w:divBdr>
    </w:div>
    <w:div w:id="1428110383">
      <w:marLeft w:val="640"/>
      <w:marRight w:val="0"/>
      <w:marTop w:val="0"/>
      <w:marBottom w:val="0"/>
      <w:divBdr>
        <w:top w:val="none" w:sz="0" w:space="0" w:color="auto"/>
        <w:left w:val="none" w:sz="0" w:space="0" w:color="auto"/>
        <w:bottom w:val="none" w:sz="0" w:space="0" w:color="auto"/>
        <w:right w:val="none" w:sz="0" w:space="0" w:color="auto"/>
      </w:divBdr>
    </w:div>
    <w:div w:id="1428160711">
      <w:marLeft w:val="640"/>
      <w:marRight w:val="0"/>
      <w:marTop w:val="0"/>
      <w:marBottom w:val="0"/>
      <w:divBdr>
        <w:top w:val="none" w:sz="0" w:space="0" w:color="auto"/>
        <w:left w:val="none" w:sz="0" w:space="0" w:color="auto"/>
        <w:bottom w:val="none" w:sz="0" w:space="0" w:color="auto"/>
        <w:right w:val="none" w:sz="0" w:space="0" w:color="auto"/>
      </w:divBdr>
    </w:div>
    <w:div w:id="1428188540">
      <w:marLeft w:val="640"/>
      <w:marRight w:val="0"/>
      <w:marTop w:val="0"/>
      <w:marBottom w:val="0"/>
      <w:divBdr>
        <w:top w:val="none" w:sz="0" w:space="0" w:color="auto"/>
        <w:left w:val="none" w:sz="0" w:space="0" w:color="auto"/>
        <w:bottom w:val="none" w:sz="0" w:space="0" w:color="auto"/>
        <w:right w:val="none" w:sz="0" w:space="0" w:color="auto"/>
      </w:divBdr>
    </w:div>
    <w:div w:id="1428309551">
      <w:marLeft w:val="640"/>
      <w:marRight w:val="0"/>
      <w:marTop w:val="0"/>
      <w:marBottom w:val="0"/>
      <w:divBdr>
        <w:top w:val="none" w:sz="0" w:space="0" w:color="auto"/>
        <w:left w:val="none" w:sz="0" w:space="0" w:color="auto"/>
        <w:bottom w:val="none" w:sz="0" w:space="0" w:color="auto"/>
        <w:right w:val="none" w:sz="0" w:space="0" w:color="auto"/>
      </w:divBdr>
    </w:div>
    <w:div w:id="1428503309">
      <w:marLeft w:val="640"/>
      <w:marRight w:val="0"/>
      <w:marTop w:val="0"/>
      <w:marBottom w:val="0"/>
      <w:divBdr>
        <w:top w:val="none" w:sz="0" w:space="0" w:color="auto"/>
        <w:left w:val="none" w:sz="0" w:space="0" w:color="auto"/>
        <w:bottom w:val="none" w:sz="0" w:space="0" w:color="auto"/>
        <w:right w:val="none" w:sz="0" w:space="0" w:color="auto"/>
      </w:divBdr>
    </w:div>
    <w:div w:id="1428505861">
      <w:marLeft w:val="640"/>
      <w:marRight w:val="0"/>
      <w:marTop w:val="0"/>
      <w:marBottom w:val="0"/>
      <w:divBdr>
        <w:top w:val="none" w:sz="0" w:space="0" w:color="auto"/>
        <w:left w:val="none" w:sz="0" w:space="0" w:color="auto"/>
        <w:bottom w:val="none" w:sz="0" w:space="0" w:color="auto"/>
        <w:right w:val="none" w:sz="0" w:space="0" w:color="auto"/>
      </w:divBdr>
    </w:div>
    <w:div w:id="1428695958">
      <w:marLeft w:val="640"/>
      <w:marRight w:val="0"/>
      <w:marTop w:val="0"/>
      <w:marBottom w:val="0"/>
      <w:divBdr>
        <w:top w:val="none" w:sz="0" w:space="0" w:color="auto"/>
        <w:left w:val="none" w:sz="0" w:space="0" w:color="auto"/>
        <w:bottom w:val="none" w:sz="0" w:space="0" w:color="auto"/>
        <w:right w:val="none" w:sz="0" w:space="0" w:color="auto"/>
      </w:divBdr>
    </w:div>
    <w:div w:id="1428765341">
      <w:marLeft w:val="640"/>
      <w:marRight w:val="0"/>
      <w:marTop w:val="0"/>
      <w:marBottom w:val="0"/>
      <w:divBdr>
        <w:top w:val="none" w:sz="0" w:space="0" w:color="auto"/>
        <w:left w:val="none" w:sz="0" w:space="0" w:color="auto"/>
        <w:bottom w:val="none" w:sz="0" w:space="0" w:color="auto"/>
        <w:right w:val="none" w:sz="0" w:space="0" w:color="auto"/>
      </w:divBdr>
    </w:div>
    <w:div w:id="1428841469">
      <w:marLeft w:val="640"/>
      <w:marRight w:val="0"/>
      <w:marTop w:val="0"/>
      <w:marBottom w:val="0"/>
      <w:divBdr>
        <w:top w:val="none" w:sz="0" w:space="0" w:color="auto"/>
        <w:left w:val="none" w:sz="0" w:space="0" w:color="auto"/>
        <w:bottom w:val="none" w:sz="0" w:space="0" w:color="auto"/>
        <w:right w:val="none" w:sz="0" w:space="0" w:color="auto"/>
      </w:divBdr>
    </w:div>
    <w:div w:id="1428883479">
      <w:marLeft w:val="640"/>
      <w:marRight w:val="0"/>
      <w:marTop w:val="0"/>
      <w:marBottom w:val="0"/>
      <w:divBdr>
        <w:top w:val="none" w:sz="0" w:space="0" w:color="auto"/>
        <w:left w:val="none" w:sz="0" w:space="0" w:color="auto"/>
        <w:bottom w:val="none" w:sz="0" w:space="0" w:color="auto"/>
        <w:right w:val="none" w:sz="0" w:space="0" w:color="auto"/>
      </w:divBdr>
    </w:div>
    <w:div w:id="1428960583">
      <w:marLeft w:val="640"/>
      <w:marRight w:val="0"/>
      <w:marTop w:val="0"/>
      <w:marBottom w:val="0"/>
      <w:divBdr>
        <w:top w:val="none" w:sz="0" w:space="0" w:color="auto"/>
        <w:left w:val="none" w:sz="0" w:space="0" w:color="auto"/>
        <w:bottom w:val="none" w:sz="0" w:space="0" w:color="auto"/>
        <w:right w:val="none" w:sz="0" w:space="0" w:color="auto"/>
      </w:divBdr>
    </w:div>
    <w:div w:id="1429039158">
      <w:marLeft w:val="640"/>
      <w:marRight w:val="0"/>
      <w:marTop w:val="0"/>
      <w:marBottom w:val="0"/>
      <w:divBdr>
        <w:top w:val="none" w:sz="0" w:space="0" w:color="auto"/>
        <w:left w:val="none" w:sz="0" w:space="0" w:color="auto"/>
        <w:bottom w:val="none" w:sz="0" w:space="0" w:color="auto"/>
        <w:right w:val="none" w:sz="0" w:space="0" w:color="auto"/>
      </w:divBdr>
    </w:div>
    <w:div w:id="1429085337">
      <w:marLeft w:val="640"/>
      <w:marRight w:val="0"/>
      <w:marTop w:val="0"/>
      <w:marBottom w:val="0"/>
      <w:divBdr>
        <w:top w:val="none" w:sz="0" w:space="0" w:color="auto"/>
        <w:left w:val="none" w:sz="0" w:space="0" w:color="auto"/>
        <w:bottom w:val="none" w:sz="0" w:space="0" w:color="auto"/>
        <w:right w:val="none" w:sz="0" w:space="0" w:color="auto"/>
      </w:divBdr>
    </w:div>
    <w:div w:id="1429110178">
      <w:marLeft w:val="640"/>
      <w:marRight w:val="0"/>
      <w:marTop w:val="0"/>
      <w:marBottom w:val="0"/>
      <w:divBdr>
        <w:top w:val="none" w:sz="0" w:space="0" w:color="auto"/>
        <w:left w:val="none" w:sz="0" w:space="0" w:color="auto"/>
        <w:bottom w:val="none" w:sz="0" w:space="0" w:color="auto"/>
        <w:right w:val="none" w:sz="0" w:space="0" w:color="auto"/>
      </w:divBdr>
    </w:div>
    <w:div w:id="1429155129">
      <w:marLeft w:val="640"/>
      <w:marRight w:val="0"/>
      <w:marTop w:val="0"/>
      <w:marBottom w:val="0"/>
      <w:divBdr>
        <w:top w:val="none" w:sz="0" w:space="0" w:color="auto"/>
        <w:left w:val="none" w:sz="0" w:space="0" w:color="auto"/>
        <w:bottom w:val="none" w:sz="0" w:space="0" w:color="auto"/>
        <w:right w:val="none" w:sz="0" w:space="0" w:color="auto"/>
      </w:divBdr>
    </w:div>
    <w:div w:id="1429155571">
      <w:marLeft w:val="640"/>
      <w:marRight w:val="0"/>
      <w:marTop w:val="0"/>
      <w:marBottom w:val="0"/>
      <w:divBdr>
        <w:top w:val="none" w:sz="0" w:space="0" w:color="auto"/>
        <w:left w:val="none" w:sz="0" w:space="0" w:color="auto"/>
        <w:bottom w:val="none" w:sz="0" w:space="0" w:color="auto"/>
        <w:right w:val="none" w:sz="0" w:space="0" w:color="auto"/>
      </w:divBdr>
    </w:div>
    <w:div w:id="1429235202">
      <w:marLeft w:val="640"/>
      <w:marRight w:val="0"/>
      <w:marTop w:val="0"/>
      <w:marBottom w:val="0"/>
      <w:divBdr>
        <w:top w:val="none" w:sz="0" w:space="0" w:color="auto"/>
        <w:left w:val="none" w:sz="0" w:space="0" w:color="auto"/>
        <w:bottom w:val="none" w:sz="0" w:space="0" w:color="auto"/>
        <w:right w:val="none" w:sz="0" w:space="0" w:color="auto"/>
      </w:divBdr>
    </w:div>
    <w:div w:id="1429275642">
      <w:marLeft w:val="640"/>
      <w:marRight w:val="0"/>
      <w:marTop w:val="0"/>
      <w:marBottom w:val="0"/>
      <w:divBdr>
        <w:top w:val="none" w:sz="0" w:space="0" w:color="auto"/>
        <w:left w:val="none" w:sz="0" w:space="0" w:color="auto"/>
        <w:bottom w:val="none" w:sz="0" w:space="0" w:color="auto"/>
        <w:right w:val="none" w:sz="0" w:space="0" w:color="auto"/>
      </w:divBdr>
    </w:div>
    <w:div w:id="1429352909">
      <w:marLeft w:val="640"/>
      <w:marRight w:val="0"/>
      <w:marTop w:val="0"/>
      <w:marBottom w:val="0"/>
      <w:divBdr>
        <w:top w:val="none" w:sz="0" w:space="0" w:color="auto"/>
        <w:left w:val="none" w:sz="0" w:space="0" w:color="auto"/>
        <w:bottom w:val="none" w:sz="0" w:space="0" w:color="auto"/>
        <w:right w:val="none" w:sz="0" w:space="0" w:color="auto"/>
      </w:divBdr>
    </w:div>
    <w:div w:id="1429421055">
      <w:marLeft w:val="640"/>
      <w:marRight w:val="0"/>
      <w:marTop w:val="0"/>
      <w:marBottom w:val="0"/>
      <w:divBdr>
        <w:top w:val="none" w:sz="0" w:space="0" w:color="auto"/>
        <w:left w:val="none" w:sz="0" w:space="0" w:color="auto"/>
        <w:bottom w:val="none" w:sz="0" w:space="0" w:color="auto"/>
        <w:right w:val="none" w:sz="0" w:space="0" w:color="auto"/>
      </w:divBdr>
    </w:div>
    <w:div w:id="1429739900">
      <w:marLeft w:val="640"/>
      <w:marRight w:val="0"/>
      <w:marTop w:val="0"/>
      <w:marBottom w:val="0"/>
      <w:divBdr>
        <w:top w:val="none" w:sz="0" w:space="0" w:color="auto"/>
        <w:left w:val="none" w:sz="0" w:space="0" w:color="auto"/>
        <w:bottom w:val="none" w:sz="0" w:space="0" w:color="auto"/>
        <w:right w:val="none" w:sz="0" w:space="0" w:color="auto"/>
      </w:divBdr>
    </w:div>
    <w:div w:id="1429764843">
      <w:marLeft w:val="640"/>
      <w:marRight w:val="0"/>
      <w:marTop w:val="0"/>
      <w:marBottom w:val="0"/>
      <w:divBdr>
        <w:top w:val="none" w:sz="0" w:space="0" w:color="auto"/>
        <w:left w:val="none" w:sz="0" w:space="0" w:color="auto"/>
        <w:bottom w:val="none" w:sz="0" w:space="0" w:color="auto"/>
        <w:right w:val="none" w:sz="0" w:space="0" w:color="auto"/>
      </w:divBdr>
    </w:div>
    <w:div w:id="1429811745">
      <w:marLeft w:val="640"/>
      <w:marRight w:val="0"/>
      <w:marTop w:val="0"/>
      <w:marBottom w:val="0"/>
      <w:divBdr>
        <w:top w:val="none" w:sz="0" w:space="0" w:color="auto"/>
        <w:left w:val="none" w:sz="0" w:space="0" w:color="auto"/>
        <w:bottom w:val="none" w:sz="0" w:space="0" w:color="auto"/>
        <w:right w:val="none" w:sz="0" w:space="0" w:color="auto"/>
      </w:divBdr>
    </w:div>
    <w:div w:id="1429813838">
      <w:marLeft w:val="640"/>
      <w:marRight w:val="0"/>
      <w:marTop w:val="0"/>
      <w:marBottom w:val="0"/>
      <w:divBdr>
        <w:top w:val="none" w:sz="0" w:space="0" w:color="auto"/>
        <w:left w:val="none" w:sz="0" w:space="0" w:color="auto"/>
        <w:bottom w:val="none" w:sz="0" w:space="0" w:color="auto"/>
        <w:right w:val="none" w:sz="0" w:space="0" w:color="auto"/>
      </w:divBdr>
    </w:div>
    <w:div w:id="1429889653">
      <w:marLeft w:val="640"/>
      <w:marRight w:val="0"/>
      <w:marTop w:val="0"/>
      <w:marBottom w:val="0"/>
      <w:divBdr>
        <w:top w:val="none" w:sz="0" w:space="0" w:color="auto"/>
        <w:left w:val="none" w:sz="0" w:space="0" w:color="auto"/>
        <w:bottom w:val="none" w:sz="0" w:space="0" w:color="auto"/>
        <w:right w:val="none" w:sz="0" w:space="0" w:color="auto"/>
      </w:divBdr>
    </w:div>
    <w:div w:id="1429889800">
      <w:marLeft w:val="640"/>
      <w:marRight w:val="0"/>
      <w:marTop w:val="0"/>
      <w:marBottom w:val="0"/>
      <w:divBdr>
        <w:top w:val="none" w:sz="0" w:space="0" w:color="auto"/>
        <w:left w:val="none" w:sz="0" w:space="0" w:color="auto"/>
        <w:bottom w:val="none" w:sz="0" w:space="0" w:color="auto"/>
        <w:right w:val="none" w:sz="0" w:space="0" w:color="auto"/>
      </w:divBdr>
    </w:div>
    <w:div w:id="1429933745">
      <w:marLeft w:val="640"/>
      <w:marRight w:val="0"/>
      <w:marTop w:val="0"/>
      <w:marBottom w:val="0"/>
      <w:divBdr>
        <w:top w:val="none" w:sz="0" w:space="0" w:color="auto"/>
        <w:left w:val="none" w:sz="0" w:space="0" w:color="auto"/>
        <w:bottom w:val="none" w:sz="0" w:space="0" w:color="auto"/>
        <w:right w:val="none" w:sz="0" w:space="0" w:color="auto"/>
      </w:divBdr>
    </w:div>
    <w:div w:id="1430008179">
      <w:marLeft w:val="640"/>
      <w:marRight w:val="0"/>
      <w:marTop w:val="0"/>
      <w:marBottom w:val="0"/>
      <w:divBdr>
        <w:top w:val="none" w:sz="0" w:space="0" w:color="auto"/>
        <w:left w:val="none" w:sz="0" w:space="0" w:color="auto"/>
        <w:bottom w:val="none" w:sz="0" w:space="0" w:color="auto"/>
        <w:right w:val="none" w:sz="0" w:space="0" w:color="auto"/>
      </w:divBdr>
    </w:div>
    <w:div w:id="1430159185">
      <w:marLeft w:val="640"/>
      <w:marRight w:val="0"/>
      <w:marTop w:val="0"/>
      <w:marBottom w:val="0"/>
      <w:divBdr>
        <w:top w:val="none" w:sz="0" w:space="0" w:color="auto"/>
        <w:left w:val="none" w:sz="0" w:space="0" w:color="auto"/>
        <w:bottom w:val="none" w:sz="0" w:space="0" w:color="auto"/>
        <w:right w:val="none" w:sz="0" w:space="0" w:color="auto"/>
      </w:divBdr>
    </w:div>
    <w:div w:id="1430195409">
      <w:marLeft w:val="640"/>
      <w:marRight w:val="0"/>
      <w:marTop w:val="0"/>
      <w:marBottom w:val="0"/>
      <w:divBdr>
        <w:top w:val="none" w:sz="0" w:space="0" w:color="auto"/>
        <w:left w:val="none" w:sz="0" w:space="0" w:color="auto"/>
        <w:bottom w:val="none" w:sz="0" w:space="0" w:color="auto"/>
        <w:right w:val="none" w:sz="0" w:space="0" w:color="auto"/>
      </w:divBdr>
    </w:div>
    <w:div w:id="1430349031">
      <w:marLeft w:val="640"/>
      <w:marRight w:val="0"/>
      <w:marTop w:val="0"/>
      <w:marBottom w:val="0"/>
      <w:divBdr>
        <w:top w:val="none" w:sz="0" w:space="0" w:color="auto"/>
        <w:left w:val="none" w:sz="0" w:space="0" w:color="auto"/>
        <w:bottom w:val="none" w:sz="0" w:space="0" w:color="auto"/>
        <w:right w:val="none" w:sz="0" w:space="0" w:color="auto"/>
      </w:divBdr>
    </w:div>
    <w:div w:id="1430352545">
      <w:marLeft w:val="640"/>
      <w:marRight w:val="0"/>
      <w:marTop w:val="0"/>
      <w:marBottom w:val="0"/>
      <w:divBdr>
        <w:top w:val="none" w:sz="0" w:space="0" w:color="auto"/>
        <w:left w:val="none" w:sz="0" w:space="0" w:color="auto"/>
        <w:bottom w:val="none" w:sz="0" w:space="0" w:color="auto"/>
        <w:right w:val="none" w:sz="0" w:space="0" w:color="auto"/>
      </w:divBdr>
    </w:div>
    <w:div w:id="1430545343">
      <w:marLeft w:val="640"/>
      <w:marRight w:val="0"/>
      <w:marTop w:val="0"/>
      <w:marBottom w:val="0"/>
      <w:divBdr>
        <w:top w:val="none" w:sz="0" w:space="0" w:color="auto"/>
        <w:left w:val="none" w:sz="0" w:space="0" w:color="auto"/>
        <w:bottom w:val="none" w:sz="0" w:space="0" w:color="auto"/>
        <w:right w:val="none" w:sz="0" w:space="0" w:color="auto"/>
      </w:divBdr>
    </w:div>
    <w:div w:id="1430806667">
      <w:marLeft w:val="640"/>
      <w:marRight w:val="0"/>
      <w:marTop w:val="0"/>
      <w:marBottom w:val="0"/>
      <w:divBdr>
        <w:top w:val="none" w:sz="0" w:space="0" w:color="auto"/>
        <w:left w:val="none" w:sz="0" w:space="0" w:color="auto"/>
        <w:bottom w:val="none" w:sz="0" w:space="0" w:color="auto"/>
        <w:right w:val="none" w:sz="0" w:space="0" w:color="auto"/>
      </w:divBdr>
    </w:div>
    <w:div w:id="1430811535">
      <w:marLeft w:val="640"/>
      <w:marRight w:val="0"/>
      <w:marTop w:val="0"/>
      <w:marBottom w:val="0"/>
      <w:divBdr>
        <w:top w:val="none" w:sz="0" w:space="0" w:color="auto"/>
        <w:left w:val="none" w:sz="0" w:space="0" w:color="auto"/>
        <w:bottom w:val="none" w:sz="0" w:space="0" w:color="auto"/>
        <w:right w:val="none" w:sz="0" w:space="0" w:color="auto"/>
      </w:divBdr>
    </w:div>
    <w:div w:id="1430853628">
      <w:marLeft w:val="640"/>
      <w:marRight w:val="0"/>
      <w:marTop w:val="0"/>
      <w:marBottom w:val="0"/>
      <w:divBdr>
        <w:top w:val="none" w:sz="0" w:space="0" w:color="auto"/>
        <w:left w:val="none" w:sz="0" w:space="0" w:color="auto"/>
        <w:bottom w:val="none" w:sz="0" w:space="0" w:color="auto"/>
        <w:right w:val="none" w:sz="0" w:space="0" w:color="auto"/>
      </w:divBdr>
    </w:div>
    <w:div w:id="1430854657">
      <w:marLeft w:val="640"/>
      <w:marRight w:val="0"/>
      <w:marTop w:val="0"/>
      <w:marBottom w:val="0"/>
      <w:divBdr>
        <w:top w:val="none" w:sz="0" w:space="0" w:color="auto"/>
        <w:left w:val="none" w:sz="0" w:space="0" w:color="auto"/>
        <w:bottom w:val="none" w:sz="0" w:space="0" w:color="auto"/>
        <w:right w:val="none" w:sz="0" w:space="0" w:color="auto"/>
      </w:divBdr>
    </w:div>
    <w:div w:id="1430858547">
      <w:marLeft w:val="640"/>
      <w:marRight w:val="0"/>
      <w:marTop w:val="0"/>
      <w:marBottom w:val="0"/>
      <w:divBdr>
        <w:top w:val="none" w:sz="0" w:space="0" w:color="auto"/>
        <w:left w:val="none" w:sz="0" w:space="0" w:color="auto"/>
        <w:bottom w:val="none" w:sz="0" w:space="0" w:color="auto"/>
        <w:right w:val="none" w:sz="0" w:space="0" w:color="auto"/>
      </w:divBdr>
    </w:div>
    <w:div w:id="1430928065">
      <w:marLeft w:val="640"/>
      <w:marRight w:val="0"/>
      <w:marTop w:val="0"/>
      <w:marBottom w:val="0"/>
      <w:divBdr>
        <w:top w:val="none" w:sz="0" w:space="0" w:color="auto"/>
        <w:left w:val="none" w:sz="0" w:space="0" w:color="auto"/>
        <w:bottom w:val="none" w:sz="0" w:space="0" w:color="auto"/>
        <w:right w:val="none" w:sz="0" w:space="0" w:color="auto"/>
      </w:divBdr>
    </w:div>
    <w:div w:id="1431125501">
      <w:marLeft w:val="640"/>
      <w:marRight w:val="0"/>
      <w:marTop w:val="0"/>
      <w:marBottom w:val="0"/>
      <w:divBdr>
        <w:top w:val="none" w:sz="0" w:space="0" w:color="auto"/>
        <w:left w:val="none" w:sz="0" w:space="0" w:color="auto"/>
        <w:bottom w:val="none" w:sz="0" w:space="0" w:color="auto"/>
        <w:right w:val="none" w:sz="0" w:space="0" w:color="auto"/>
      </w:divBdr>
    </w:div>
    <w:div w:id="1431317948">
      <w:marLeft w:val="640"/>
      <w:marRight w:val="0"/>
      <w:marTop w:val="0"/>
      <w:marBottom w:val="0"/>
      <w:divBdr>
        <w:top w:val="none" w:sz="0" w:space="0" w:color="auto"/>
        <w:left w:val="none" w:sz="0" w:space="0" w:color="auto"/>
        <w:bottom w:val="none" w:sz="0" w:space="0" w:color="auto"/>
        <w:right w:val="none" w:sz="0" w:space="0" w:color="auto"/>
      </w:divBdr>
    </w:div>
    <w:div w:id="1431438647">
      <w:marLeft w:val="640"/>
      <w:marRight w:val="0"/>
      <w:marTop w:val="0"/>
      <w:marBottom w:val="0"/>
      <w:divBdr>
        <w:top w:val="none" w:sz="0" w:space="0" w:color="auto"/>
        <w:left w:val="none" w:sz="0" w:space="0" w:color="auto"/>
        <w:bottom w:val="none" w:sz="0" w:space="0" w:color="auto"/>
        <w:right w:val="none" w:sz="0" w:space="0" w:color="auto"/>
      </w:divBdr>
    </w:div>
    <w:div w:id="1431585687">
      <w:marLeft w:val="640"/>
      <w:marRight w:val="0"/>
      <w:marTop w:val="0"/>
      <w:marBottom w:val="0"/>
      <w:divBdr>
        <w:top w:val="none" w:sz="0" w:space="0" w:color="auto"/>
        <w:left w:val="none" w:sz="0" w:space="0" w:color="auto"/>
        <w:bottom w:val="none" w:sz="0" w:space="0" w:color="auto"/>
        <w:right w:val="none" w:sz="0" w:space="0" w:color="auto"/>
      </w:divBdr>
    </w:div>
    <w:div w:id="1431585737">
      <w:marLeft w:val="640"/>
      <w:marRight w:val="0"/>
      <w:marTop w:val="0"/>
      <w:marBottom w:val="0"/>
      <w:divBdr>
        <w:top w:val="none" w:sz="0" w:space="0" w:color="auto"/>
        <w:left w:val="none" w:sz="0" w:space="0" w:color="auto"/>
        <w:bottom w:val="none" w:sz="0" w:space="0" w:color="auto"/>
        <w:right w:val="none" w:sz="0" w:space="0" w:color="auto"/>
      </w:divBdr>
    </w:div>
    <w:div w:id="1431662231">
      <w:marLeft w:val="640"/>
      <w:marRight w:val="0"/>
      <w:marTop w:val="0"/>
      <w:marBottom w:val="0"/>
      <w:divBdr>
        <w:top w:val="none" w:sz="0" w:space="0" w:color="auto"/>
        <w:left w:val="none" w:sz="0" w:space="0" w:color="auto"/>
        <w:bottom w:val="none" w:sz="0" w:space="0" w:color="auto"/>
        <w:right w:val="none" w:sz="0" w:space="0" w:color="auto"/>
      </w:divBdr>
    </w:div>
    <w:div w:id="1431704987">
      <w:marLeft w:val="640"/>
      <w:marRight w:val="0"/>
      <w:marTop w:val="0"/>
      <w:marBottom w:val="0"/>
      <w:divBdr>
        <w:top w:val="none" w:sz="0" w:space="0" w:color="auto"/>
        <w:left w:val="none" w:sz="0" w:space="0" w:color="auto"/>
        <w:bottom w:val="none" w:sz="0" w:space="0" w:color="auto"/>
        <w:right w:val="none" w:sz="0" w:space="0" w:color="auto"/>
      </w:divBdr>
    </w:div>
    <w:div w:id="1431706496">
      <w:marLeft w:val="640"/>
      <w:marRight w:val="0"/>
      <w:marTop w:val="0"/>
      <w:marBottom w:val="0"/>
      <w:divBdr>
        <w:top w:val="none" w:sz="0" w:space="0" w:color="auto"/>
        <w:left w:val="none" w:sz="0" w:space="0" w:color="auto"/>
        <w:bottom w:val="none" w:sz="0" w:space="0" w:color="auto"/>
        <w:right w:val="none" w:sz="0" w:space="0" w:color="auto"/>
      </w:divBdr>
    </w:div>
    <w:div w:id="1431776019">
      <w:marLeft w:val="640"/>
      <w:marRight w:val="0"/>
      <w:marTop w:val="0"/>
      <w:marBottom w:val="0"/>
      <w:divBdr>
        <w:top w:val="none" w:sz="0" w:space="0" w:color="auto"/>
        <w:left w:val="none" w:sz="0" w:space="0" w:color="auto"/>
        <w:bottom w:val="none" w:sz="0" w:space="0" w:color="auto"/>
        <w:right w:val="none" w:sz="0" w:space="0" w:color="auto"/>
      </w:divBdr>
    </w:div>
    <w:div w:id="1431776055">
      <w:marLeft w:val="640"/>
      <w:marRight w:val="0"/>
      <w:marTop w:val="0"/>
      <w:marBottom w:val="0"/>
      <w:divBdr>
        <w:top w:val="none" w:sz="0" w:space="0" w:color="auto"/>
        <w:left w:val="none" w:sz="0" w:space="0" w:color="auto"/>
        <w:bottom w:val="none" w:sz="0" w:space="0" w:color="auto"/>
        <w:right w:val="none" w:sz="0" w:space="0" w:color="auto"/>
      </w:divBdr>
    </w:div>
    <w:div w:id="1431776705">
      <w:marLeft w:val="640"/>
      <w:marRight w:val="0"/>
      <w:marTop w:val="0"/>
      <w:marBottom w:val="0"/>
      <w:divBdr>
        <w:top w:val="none" w:sz="0" w:space="0" w:color="auto"/>
        <w:left w:val="none" w:sz="0" w:space="0" w:color="auto"/>
        <w:bottom w:val="none" w:sz="0" w:space="0" w:color="auto"/>
        <w:right w:val="none" w:sz="0" w:space="0" w:color="auto"/>
      </w:divBdr>
    </w:div>
    <w:div w:id="1431925817">
      <w:marLeft w:val="640"/>
      <w:marRight w:val="0"/>
      <w:marTop w:val="0"/>
      <w:marBottom w:val="0"/>
      <w:divBdr>
        <w:top w:val="none" w:sz="0" w:space="0" w:color="auto"/>
        <w:left w:val="none" w:sz="0" w:space="0" w:color="auto"/>
        <w:bottom w:val="none" w:sz="0" w:space="0" w:color="auto"/>
        <w:right w:val="none" w:sz="0" w:space="0" w:color="auto"/>
      </w:divBdr>
    </w:div>
    <w:div w:id="1432093223">
      <w:marLeft w:val="640"/>
      <w:marRight w:val="0"/>
      <w:marTop w:val="0"/>
      <w:marBottom w:val="0"/>
      <w:divBdr>
        <w:top w:val="none" w:sz="0" w:space="0" w:color="auto"/>
        <w:left w:val="none" w:sz="0" w:space="0" w:color="auto"/>
        <w:bottom w:val="none" w:sz="0" w:space="0" w:color="auto"/>
        <w:right w:val="none" w:sz="0" w:space="0" w:color="auto"/>
      </w:divBdr>
    </w:div>
    <w:div w:id="1432167365">
      <w:marLeft w:val="640"/>
      <w:marRight w:val="0"/>
      <w:marTop w:val="0"/>
      <w:marBottom w:val="0"/>
      <w:divBdr>
        <w:top w:val="none" w:sz="0" w:space="0" w:color="auto"/>
        <w:left w:val="none" w:sz="0" w:space="0" w:color="auto"/>
        <w:bottom w:val="none" w:sz="0" w:space="0" w:color="auto"/>
        <w:right w:val="none" w:sz="0" w:space="0" w:color="auto"/>
      </w:divBdr>
    </w:div>
    <w:div w:id="1432317711">
      <w:marLeft w:val="640"/>
      <w:marRight w:val="0"/>
      <w:marTop w:val="0"/>
      <w:marBottom w:val="0"/>
      <w:divBdr>
        <w:top w:val="none" w:sz="0" w:space="0" w:color="auto"/>
        <w:left w:val="none" w:sz="0" w:space="0" w:color="auto"/>
        <w:bottom w:val="none" w:sz="0" w:space="0" w:color="auto"/>
        <w:right w:val="none" w:sz="0" w:space="0" w:color="auto"/>
      </w:divBdr>
    </w:div>
    <w:div w:id="1432361498">
      <w:marLeft w:val="640"/>
      <w:marRight w:val="0"/>
      <w:marTop w:val="0"/>
      <w:marBottom w:val="0"/>
      <w:divBdr>
        <w:top w:val="none" w:sz="0" w:space="0" w:color="auto"/>
        <w:left w:val="none" w:sz="0" w:space="0" w:color="auto"/>
        <w:bottom w:val="none" w:sz="0" w:space="0" w:color="auto"/>
        <w:right w:val="none" w:sz="0" w:space="0" w:color="auto"/>
      </w:divBdr>
    </w:div>
    <w:div w:id="1432428266">
      <w:marLeft w:val="640"/>
      <w:marRight w:val="0"/>
      <w:marTop w:val="0"/>
      <w:marBottom w:val="0"/>
      <w:divBdr>
        <w:top w:val="none" w:sz="0" w:space="0" w:color="auto"/>
        <w:left w:val="none" w:sz="0" w:space="0" w:color="auto"/>
        <w:bottom w:val="none" w:sz="0" w:space="0" w:color="auto"/>
        <w:right w:val="none" w:sz="0" w:space="0" w:color="auto"/>
      </w:divBdr>
    </w:div>
    <w:div w:id="1432503799">
      <w:marLeft w:val="640"/>
      <w:marRight w:val="0"/>
      <w:marTop w:val="0"/>
      <w:marBottom w:val="0"/>
      <w:divBdr>
        <w:top w:val="none" w:sz="0" w:space="0" w:color="auto"/>
        <w:left w:val="none" w:sz="0" w:space="0" w:color="auto"/>
        <w:bottom w:val="none" w:sz="0" w:space="0" w:color="auto"/>
        <w:right w:val="none" w:sz="0" w:space="0" w:color="auto"/>
      </w:divBdr>
    </w:div>
    <w:div w:id="1432621755">
      <w:marLeft w:val="640"/>
      <w:marRight w:val="0"/>
      <w:marTop w:val="0"/>
      <w:marBottom w:val="0"/>
      <w:divBdr>
        <w:top w:val="none" w:sz="0" w:space="0" w:color="auto"/>
        <w:left w:val="none" w:sz="0" w:space="0" w:color="auto"/>
        <w:bottom w:val="none" w:sz="0" w:space="0" w:color="auto"/>
        <w:right w:val="none" w:sz="0" w:space="0" w:color="auto"/>
      </w:divBdr>
    </w:div>
    <w:div w:id="1432630289">
      <w:marLeft w:val="640"/>
      <w:marRight w:val="0"/>
      <w:marTop w:val="0"/>
      <w:marBottom w:val="0"/>
      <w:divBdr>
        <w:top w:val="none" w:sz="0" w:space="0" w:color="auto"/>
        <w:left w:val="none" w:sz="0" w:space="0" w:color="auto"/>
        <w:bottom w:val="none" w:sz="0" w:space="0" w:color="auto"/>
        <w:right w:val="none" w:sz="0" w:space="0" w:color="auto"/>
      </w:divBdr>
    </w:div>
    <w:div w:id="1432700784">
      <w:marLeft w:val="640"/>
      <w:marRight w:val="0"/>
      <w:marTop w:val="0"/>
      <w:marBottom w:val="0"/>
      <w:divBdr>
        <w:top w:val="none" w:sz="0" w:space="0" w:color="auto"/>
        <w:left w:val="none" w:sz="0" w:space="0" w:color="auto"/>
        <w:bottom w:val="none" w:sz="0" w:space="0" w:color="auto"/>
        <w:right w:val="none" w:sz="0" w:space="0" w:color="auto"/>
      </w:divBdr>
    </w:div>
    <w:div w:id="1432819650">
      <w:marLeft w:val="640"/>
      <w:marRight w:val="0"/>
      <w:marTop w:val="0"/>
      <w:marBottom w:val="0"/>
      <w:divBdr>
        <w:top w:val="none" w:sz="0" w:space="0" w:color="auto"/>
        <w:left w:val="none" w:sz="0" w:space="0" w:color="auto"/>
        <w:bottom w:val="none" w:sz="0" w:space="0" w:color="auto"/>
        <w:right w:val="none" w:sz="0" w:space="0" w:color="auto"/>
      </w:divBdr>
    </w:div>
    <w:div w:id="1432898263">
      <w:marLeft w:val="640"/>
      <w:marRight w:val="0"/>
      <w:marTop w:val="0"/>
      <w:marBottom w:val="0"/>
      <w:divBdr>
        <w:top w:val="none" w:sz="0" w:space="0" w:color="auto"/>
        <w:left w:val="none" w:sz="0" w:space="0" w:color="auto"/>
        <w:bottom w:val="none" w:sz="0" w:space="0" w:color="auto"/>
        <w:right w:val="none" w:sz="0" w:space="0" w:color="auto"/>
      </w:divBdr>
    </w:div>
    <w:div w:id="1432967290">
      <w:marLeft w:val="640"/>
      <w:marRight w:val="0"/>
      <w:marTop w:val="0"/>
      <w:marBottom w:val="0"/>
      <w:divBdr>
        <w:top w:val="none" w:sz="0" w:space="0" w:color="auto"/>
        <w:left w:val="none" w:sz="0" w:space="0" w:color="auto"/>
        <w:bottom w:val="none" w:sz="0" w:space="0" w:color="auto"/>
        <w:right w:val="none" w:sz="0" w:space="0" w:color="auto"/>
      </w:divBdr>
    </w:div>
    <w:div w:id="1433083874">
      <w:marLeft w:val="640"/>
      <w:marRight w:val="0"/>
      <w:marTop w:val="0"/>
      <w:marBottom w:val="0"/>
      <w:divBdr>
        <w:top w:val="none" w:sz="0" w:space="0" w:color="auto"/>
        <w:left w:val="none" w:sz="0" w:space="0" w:color="auto"/>
        <w:bottom w:val="none" w:sz="0" w:space="0" w:color="auto"/>
        <w:right w:val="none" w:sz="0" w:space="0" w:color="auto"/>
      </w:divBdr>
    </w:div>
    <w:div w:id="1433286271">
      <w:marLeft w:val="640"/>
      <w:marRight w:val="0"/>
      <w:marTop w:val="0"/>
      <w:marBottom w:val="0"/>
      <w:divBdr>
        <w:top w:val="none" w:sz="0" w:space="0" w:color="auto"/>
        <w:left w:val="none" w:sz="0" w:space="0" w:color="auto"/>
        <w:bottom w:val="none" w:sz="0" w:space="0" w:color="auto"/>
        <w:right w:val="none" w:sz="0" w:space="0" w:color="auto"/>
      </w:divBdr>
    </w:div>
    <w:div w:id="1433428641">
      <w:marLeft w:val="640"/>
      <w:marRight w:val="0"/>
      <w:marTop w:val="0"/>
      <w:marBottom w:val="0"/>
      <w:divBdr>
        <w:top w:val="none" w:sz="0" w:space="0" w:color="auto"/>
        <w:left w:val="none" w:sz="0" w:space="0" w:color="auto"/>
        <w:bottom w:val="none" w:sz="0" w:space="0" w:color="auto"/>
        <w:right w:val="none" w:sz="0" w:space="0" w:color="auto"/>
      </w:divBdr>
    </w:div>
    <w:div w:id="1433431596">
      <w:marLeft w:val="640"/>
      <w:marRight w:val="0"/>
      <w:marTop w:val="0"/>
      <w:marBottom w:val="0"/>
      <w:divBdr>
        <w:top w:val="none" w:sz="0" w:space="0" w:color="auto"/>
        <w:left w:val="none" w:sz="0" w:space="0" w:color="auto"/>
        <w:bottom w:val="none" w:sz="0" w:space="0" w:color="auto"/>
        <w:right w:val="none" w:sz="0" w:space="0" w:color="auto"/>
      </w:divBdr>
    </w:div>
    <w:div w:id="1433479639">
      <w:marLeft w:val="640"/>
      <w:marRight w:val="0"/>
      <w:marTop w:val="0"/>
      <w:marBottom w:val="0"/>
      <w:divBdr>
        <w:top w:val="none" w:sz="0" w:space="0" w:color="auto"/>
        <w:left w:val="none" w:sz="0" w:space="0" w:color="auto"/>
        <w:bottom w:val="none" w:sz="0" w:space="0" w:color="auto"/>
        <w:right w:val="none" w:sz="0" w:space="0" w:color="auto"/>
      </w:divBdr>
    </w:div>
    <w:div w:id="1433554424">
      <w:marLeft w:val="640"/>
      <w:marRight w:val="0"/>
      <w:marTop w:val="0"/>
      <w:marBottom w:val="0"/>
      <w:divBdr>
        <w:top w:val="none" w:sz="0" w:space="0" w:color="auto"/>
        <w:left w:val="none" w:sz="0" w:space="0" w:color="auto"/>
        <w:bottom w:val="none" w:sz="0" w:space="0" w:color="auto"/>
        <w:right w:val="none" w:sz="0" w:space="0" w:color="auto"/>
      </w:divBdr>
    </w:div>
    <w:div w:id="1433554885">
      <w:marLeft w:val="640"/>
      <w:marRight w:val="0"/>
      <w:marTop w:val="0"/>
      <w:marBottom w:val="0"/>
      <w:divBdr>
        <w:top w:val="none" w:sz="0" w:space="0" w:color="auto"/>
        <w:left w:val="none" w:sz="0" w:space="0" w:color="auto"/>
        <w:bottom w:val="none" w:sz="0" w:space="0" w:color="auto"/>
        <w:right w:val="none" w:sz="0" w:space="0" w:color="auto"/>
      </w:divBdr>
    </w:div>
    <w:div w:id="1433666792">
      <w:marLeft w:val="640"/>
      <w:marRight w:val="0"/>
      <w:marTop w:val="0"/>
      <w:marBottom w:val="0"/>
      <w:divBdr>
        <w:top w:val="none" w:sz="0" w:space="0" w:color="auto"/>
        <w:left w:val="none" w:sz="0" w:space="0" w:color="auto"/>
        <w:bottom w:val="none" w:sz="0" w:space="0" w:color="auto"/>
        <w:right w:val="none" w:sz="0" w:space="0" w:color="auto"/>
      </w:divBdr>
    </w:div>
    <w:div w:id="1433668387">
      <w:marLeft w:val="640"/>
      <w:marRight w:val="0"/>
      <w:marTop w:val="0"/>
      <w:marBottom w:val="0"/>
      <w:divBdr>
        <w:top w:val="none" w:sz="0" w:space="0" w:color="auto"/>
        <w:left w:val="none" w:sz="0" w:space="0" w:color="auto"/>
        <w:bottom w:val="none" w:sz="0" w:space="0" w:color="auto"/>
        <w:right w:val="none" w:sz="0" w:space="0" w:color="auto"/>
      </w:divBdr>
    </w:div>
    <w:div w:id="1433814806">
      <w:marLeft w:val="640"/>
      <w:marRight w:val="0"/>
      <w:marTop w:val="0"/>
      <w:marBottom w:val="0"/>
      <w:divBdr>
        <w:top w:val="none" w:sz="0" w:space="0" w:color="auto"/>
        <w:left w:val="none" w:sz="0" w:space="0" w:color="auto"/>
        <w:bottom w:val="none" w:sz="0" w:space="0" w:color="auto"/>
        <w:right w:val="none" w:sz="0" w:space="0" w:color="auto"/>
      </w:divBdr>
    </w:div>
    <w:div w:id="1433823699">
      <w:marLeft w:val="640"/>
      <w:marRight w:val="0"/>
      <w:marTop w:val="0"/>
      <w:marBottom w:val="0"/>
      <w:divBdr>
        <w:top w:val="none" w:sz="0" w:space="0" w:color="auto"/>
        <w:left w:val="none" w:sz="0" w:space="0" w:color="auto"/>
        <w:bottom w:val="none" w:sz="0" w:space="0" w:color="auto"/>
        <w:right w:val="none" w:sz="0" w:space="0" w:color="auto"/>
      </w:divBdr>
    </w:div>
    <w:div w:id="1433935259">
      <w:marLeft w:val="640"/>
      <w:marRight w:val="0"/>
      <w:marTop w:val="0"/>
      <w:marBottom w:val="0"/>
      <w:divBdr>
        <w:top w:val="none" w:sz="0" w:space="0" w:color="auto"/>
        <w:left w:val="none" w:sz="0" w:space="0" w:color="auto"/>
        <w:bottom w:val="none" w:sz="0" w:space="0" w:color="auto"/>
        <w:right w:val="none" w:sz="0" w:space="0" w:color="auto"/>
      </w:divBdr>
    </w:div>
    <w:div w:id="1434007673">
      <w:marLeft w:val="640"/>
      <w:marRight w:val="0"/>
      <w:marTop w:val="0"/>
      <w:marBottom w:val="0"/>
      <w:divBdr>
        <w:top w:val="none" w:sz="0" w:space="0" w:color="auto"/>
        <w:left w:val="none" w:sz="0" w:space="0" w:color="auto"/>
        <w:bottom w:val="none" w:sz="0" w:space="0" w:color="auto"/>
        <w:right w:val="none" w:sz="0" w:space="0" w:color="auto"/>
      </w:divBdr>
    </w:div>
    <w:div w:id="1434088721">
      <w:marLeft w:val="640"/>
      <w:marRight w:val="0"/>
      <w:marTop w:val="0"/>
      <w:marBottom w:val="0"/>
      <w:divBdr>
        <w:top w:val="none" w:sz="0" w:space="0" w:color="auto"/>
        <w:left w:val="none" w:sz="0" w:space="0" w:color="auto"/>
        <w:bottom w:val="none" w:sz="0" w:space="0" w:color="auto"/>
        <w:right w:val="none" w:sz="0" w:space="0" w:color="auto"/>
      </w:divBdr>
    </w:div>
    <w:div w:id="1434133221">
      <w:marLeft w:val="640"/>
      <w:marRight w:val="0"/>
      <w:marTop w:val="0"/>
      <w:marBottom w:val="0"/>
      <w:divBdr>
        <w:top w:val="none" w:sz="0" w:space="0" w:color="auto"/>
        <w:left w:val="none" w:sz="0" w:space="0" w:color="auto"/>
        <w:bottom w:val="none" w:sz="0" w:space="0" w:color="auto"/>
        <w:right w:val="none" w:sz="0" w:space="0" w:color="auto"/>
      </w:divBdr>
    </w:div>
    <w:div w:id="1434278736">
      <w:marLeft w:val="640"/>
      <w:marRight w:val="0"/>
      <w:marTop w:val="0"/>
      <w:marBottom w:val="0"/>
      <w:divBdr>
        <w:top w:val="none" w:sz="0" w:space="0" w:color="auto"/>
        <w:left w:val="none" w:sz="0" w:space="0" w:color="auto"/>
        <w:bottom w:val="none" w:sz="0" w:space="0" w:color="auto"/>
        <w:right w:val="none" w:sz="0" w:space="0" w:color="auto"/>
      </w:divBdr>
    </w:div>
    <w:div w:id="1434352279">
      <w:marLeft w:val="640"/>
      <w:marRight w:val="0"/>
      <w:marTop w:val="0"/>
      <w:marBottom w:val="0"/>
      <w:divBdr>
        <w:top w:val="none" w:sz="0" w:space="0" w:color="auto"/>
        <w:left w:val="none" w:sz="0" w:space="0" w:color="auto"/>
        <w:bottom w:val="none" w:sz="0" w:space="0" w:color="auto"/>
        <w:right w:val="none" w:sz="0" w:space="0" w:color="auto"/>
      </w:divBdr>
    </w:div>
    <w:div w:id="1434520470">
      <w:marLeft w:val="640"/>
      <w:marRight w:val="0"/>
      <w:marTop w:val="0"/>
      <w:marBottom w:val="0"/>
      <w:divBdr>
        <w:top w:val="none" w:sz="0" w:space="0" w:color="auto"/>
        <w:left w:val="none" w:sz="0" w:space="0" w:color="auto"/>
        <w:bottom w:val="none" w:sz="0" w:space="0" w:color="auto"/>
        <w:right w:val="none" w:sz="0" w:space="0" w:color="auto"/>
      </w:divBdr>
    </w:div>
    <w:div w:id="1434520873">
      <w:marLeft w:val="640"/>
      <w:marRight w:val="0"/>
      <w:marTop w:val="0"/>
      <w:marBottom w:val="0"/>
      <w:divBdr>
        <w:top w:val="none" w:sz="0" w:space="0" w:color="auto"/>
        <w:left w:val="none" w:sz="0" w:space="0" w:color="auto"/>
        <w:bottom w:val="none" w:sz="0" w:space="0" w:color="auto"/>
        <w:right w:val="none" w:sz="0" w:space="0" w:color="auto"/>
      </w:divBdr>
    </w:div>
    <w:div w:id="1434743572">
      <w:marLeft w:val="640"/>
      <w:marRight w:val="0"/>
      <w:marTop w:val="0"/>
      <w:marBottom w:val="0"/>
      <w:divBdr>
        <w:top w:val="none" w:sz="0" w:space="0" w:color="auto"/>
        <w:left w:val="none" w:sz="0" w:space="0" w:color="auto"/>
        <w:bottom w:val="none" w:sz="0" w:space="0" w:color="auto"/>
        <w:right w:val="none" w:sz="0" w:space="0" w:color="auto"/>
      </w:divBdr>
    </w:div>
    <w:div w:id="1434787743">
      <w:marLeft w:val="640"/>
      <w:marRight w:val="0"/>
      <w:marTop w:val="0"/>
      <w:marBottom w:val="0"/>
      <w:divBdr>
        <w:top w:val="none" w:sz="0" w:space="0" w:color="auto"/>
        <w:left w:val="none" w:sz="0" w:space="0" w:color="auto"/>
        <w:bottom w:val="none" w:sz="0" w:space="0" w:color="auto"/>
        <w:right w:val="none" w:sz="0" w:space="0" w:color="auto"/>
      </w:divBdr>
    </w:div>
    <w:div w:id="1434861753">
      <w:marLeft w:val="640"/>
      <w:marRight w:val="0"/>
      <w:marTop w:val="0"/>
      <w:marBottom w:val="0"/>
      <w:divBdr>
        <w:top w:val="none" w:sz="0" w:space="0" w:color="auto"/>
        <w:left w:val="none" w:sz="0" w:space="0" w:color="auto"/>
        <w:bottom w:val="none" w:sz="0" w:space="0" w:color="auto"/>
        <w:right w:val="none" w:sz="0" w:space="0" w:color="auto"/>
      </w:divBdr>
    </w:div>
    <w:div w:id="1434977730">
      <w:marLeft w:val="640"/>
      <w:marRight w:val="0"/>
      <w:marTop w:val="0"/>
      <w:marBottom w:val="0"/>
      <w:divBdr>
        <w:top w:val="none" w:sz="0" w:space="0" w:color="auto"/>
        <w:left w:val="none" w:sz="0" w:space="0" w:color="auto"/>
        <w:bottom w:val="none" w:sz="0" w:space="0" w:color="auto"/>
        <w:right w:val="none" w:sz="0" w:space="0" w:color="auto"/>
      </w:divBdr>
    </w:div>
    <w:div w:id="1435054680">
      <w:marLeft w:val="640"/>
      <w:marRight w:val="0"/>
      <w:marTop w:val="0"/>
      <w:marBottom w:val="0"/>
      <w:divBdr>
        <w:top w:val="none" w:sz="0" w:space="0" w:color="auto"/>
        <w:left w:val="none" w:sz="0" w:space="0" w:color="auto"/>
        <w:bottom w:val="none" w:sz="0" w:space="0" w:color="auto"/>
        <w:right w:val="none" w:sz="0" w:space="0" w:color="auto"/>
      </w:divBdr>
    </w:div>
    <w:div w:id="1435132924">
      <w:marLeft w:val="640"/>
      <w:marRight w:val="0"/>
      <w:marTop w:val="0"/>
      <w:marBottom w:val="0"/>
      <w:divBdr>
        <w:top w:val="none" w:sz="0" w:space="0" w:color="auto"/>
        <w:left w:val="none" w:sz="0" w:space="0" w:color="auto"/>
        <w:bottom w:val="none" w:sz="0" w:space="0" w:color="auto"/>
        <w:right w:val="none" w:sz="0" w:space="0" w:color="auto"/>
      </w:divBdr>
    </w:div>
    <w:div w:id="1435174916">
      <w:marLeft w:val="640"/>
      <w:marRight w:val="0"/>
      <w:marTop w:val="0"/>
      <w:marBottom w:val="0"/>
      <w:divBdr>
        <w:top w:val="none" w:sz="0" w:space="0" w:color="auto"/>
        <w:left w:val="none" w:sz="0" w:space="0" w:color="auto"/>
        <w:bottom w:val="none" w:sz="0" w:space="0" w:color="auto"/>
        <w:right w:val="none" w:sz="0" w:space="0" w:color="auto"/>
      </w:divBdr>
    </w:div>
    <w:div w:id="1435200058">
      <w:marLeft w:val="640"/>
      <w:marRight w:val="0"/>
      <w:marTop w:val="0"/>
      <w:marBottom w:val="0"/>
      <w:divBdr>
        <w:top w:val="none" w:sz="0" w:space="0" w:color="auto"/>
        <w:left w:val="none" w:sz="0" w:space="0" w:color="auto"/>
        <w:bottom w:val="none" w:sz="0" w:space="0" w:color="auto"/>
        <w:right w:val="none" w:sz="0" w:space="0" w:color="auto"/>
      </w:divBdr>
    </w:div>
    <w:div w:id="1435201600">
      <w:marLeft w:val="640"/>
      <w:marRight w:val="0"/>
      <w:marTop w:val="0"/>
      <w:marBottom w:val="0"/>
      <w:divBdr>
        <w:top w:val="none" w:sz="0" w:space="0" w:color="auto"/>
        <w:left w:val="none" w:sz="0" w:space="0" w:color="auto"/>
        <w:bottom w:val="none" w:sz="0" w:space="0" w:color="auto"/>
        <w:right w:val="none" w:sz="0" w:space="0" w:color="auto"/>
      </w:divBdr>
    </w:div>
    <w:div w:id="1435203444">
      <w:marLeft w:val="640"/>
      <w:marRight w:val="0"/>
      <w:marTop w:val="0"/>
      <w:marBottom w:val="0"/>
      <w:divBdr>
        <w:top w:val="none" w:sz="0" w:space="0" w:color="auto"/>
        <w:left w:val="none" w:sz="0" w:space="0" w:color="auto"/>
        <w:bottom w:val="none" w:sz="0" w:space="0" w:color="auto"/>
        <w:right w:val="none" w:sz="0" w:space="0" w:color="auto"/>
      </w:divBdr>
    </w:div>
    <w:div w:id="1435396777">
      <w:marLeft w:val="640"/>
      <w:marRight w:val="0"/>
      <w:marTop w:val="0"/>
      <w:marBottom w:val="0"/>
      <w:divBdr>
        <w:top w:val="none" w:sz="0" w:space="0" w:color="auto"/>
        <w:left w:val="none" w:sz="0" w:space="0" w:color="auto"/>
        <w:bottom w:val="none" w:sz="0" w:space="0" w:color="auto"/>
        <w:right w:val="none" w:sz="0" w:space="0" w:color="auto"/>
      </w:divBdr>
    </w:div>
    <w:div w:id="1435518926">
      <w:marLeft w:val="640"/>
      <w:marRight w:val="0"/>
      <w:marTop w:val="0"/>
      <w:marBottom w:val="0"/>
      <w:divBdr>
        <w:top w:val="none" w:sz="0" w:space="0" w:color="auto"/>
        <w:left w:val="none" w:sz="0" w:space="0" w:color="auto"/>
        <w:bottom w:val="none" w:sz="0" w:space="0" w:color="auto"/>
        <w:right w:val="none" w:sz="0" w:space="0" w:color="auto"/>
      </w:divBdr>
    </w:div>
    <w:div w:id="1435662618">
      <w:marLeft w:val="640"/>
      <w:marRight w:val="0"/>
      <w:marTop w:val="0"/>
      <w:marBottom w:val="0"/>
      <w:divBdr>
        <w:top w:val="none" w:sz="0" w:space="0" w:color="auto"/>
        <w:left w:val="none" w:sz="0" w:space="0" w:color="auto"/>
        <w:bottom w:val="none" w:sz="0" w:space="0" w:color="auto"/>
        <w:right w:val="none" w:sz="0" w:space="0" w:color="auto"/>
      </w:divBdr>
    </w:div>
    <w:div w:id="1435855690">
      <w:marLeft w:val="640"/>
      <w:marRight w:val="0"/>
      <w:marTop w:val="0"/>
      <w:marBottom w:val="0"/>
      <w:divBdr>
        <w:top w:val="none" w:sz="0" w:space="0" w:color="auto"/>
        <w:left w:val="none" w:sz="0" w:space="0" w:color="auto"/>
        <w:bottom w:val="none" w:sz="0" w:space="0" w:color="auto"/>
        <w:right w:val="none" w:sz="0" w:space="0" w:color="auto"/>
      </w:divBdr>
    </w:div>
    <w:div w:id="1435859620">
      <w:marLeft w:val="640"/>
      <w:marRight w:val="0"/>
      <w:marTop w:val="0"/>
      <w:marBottom w:val="0"/>
      <w:divBdr>
        <w:top w:val="none" w:sz="0" w:space="0" w:color="auto"/>
        <w:left w:val="none" w:sz="0" w:space="0" w:color="auto"/>
        <w:bottom w:val="none" w:sz="0" w:space="0" w:color="auto"/>
        <w:right w:val="none" w:sz="0" w:space="0" w:color="auto"/>
      </w:divBdr>
    </w:div>
    <w:div w:id="1435976550">
      <w:marLeft w:val="640"/>
      <w:marRight w:val="0"/>
      <w:marTop w:val="0"/>
      <w:marBottom w:val="0"/>
      <w:divBdr>
        <w:top w:val="none" w:sz="0" w:space="0" w:color="auto"/>
        <w:left w:val="none" w:sz="0" w:space="0" w:color="auto"/>
        <w:bottom w:val="none" w:sz="0" w:space="0" w:color="auto"/>
        <w:right w:val="none" w:sz="0" w:space="0" w:color="auto"/>
      </w:divBdr>
    </w:div>
    <w:div w:id="1435979216">
      <w:marLeft w:val="640"/>
      <w:marRight w:val="0"/>
      <w:marTop w:val="0"/>
      <w:marBottom w:val="0"/>
      <w:divBdr>
        <w:top w:val="none" w:sz="0" w:space="0" w:color="auto"/>
        <w:left w:val="none" w:sz="0" w:space="0" w:color="auto"/>
        <w:bottom w:val="none" w:sz="0" w:space="0" w:color="auto"/>
        <w:right w:val="none" w:sz="0" w:space="0" w:color="auto"/>
      </w:divBdr>
    </w:div>
    <w:div w:id="1436097058">
      <w:marLeft w:val="640"/>
      <w:marRight w:val="0"/>
      <w:marTop w:val="0"/>
      <w:marBottom w:val="0"/>
      <w:divBdr>
        <w:top w:val="none" w:sz="0" w:space="0" w:color="auto"/>
        <w:left w:val="none" w:sz="0" w:space="0" w:color="auto"/>
        <w:bottom w:val="none" w:sz="0" w:space="0" w:color="auto"/>
        <w:right w:val="none" w:sz="0" w:space="0" w:color="auto"/>
      </w:divBdr>
    </w:div>
    <w:div w:id="1436293880">
      <w:marLeft w:val="640"/>
      <w:marRight w:val="0"/>
      <w:marTop w:val="0"/>
      <w:marBottom w:val="0"/>
      <w:divBdr>
        <w:top w:val="none" w:sz="0" w:space="0" w:color="auto"/>
        <w:left w:val="none" w:sz="0" w:space="0" w:color="auto"/>
        <w:bottom w:val="none" w:sz="0" w:space="0" w:color="auto"/>
        <w:right w:val="none" w:sz="0" w:space="0" w:color="auto"/>
      </w:divBdr>
    </w:div>
    <w:div w:id="1436512928">
      <w:marLeft w:val="640"/>
      <w:marRight w:val="0"/>
      <w:marTop w:val="0"/>
      <w:marBottom w:val="0"/>
      <w:divBdr>
        <w:top w:val="none" w:sz="0" w:space="0" w:color="auto"/>
        <w:left w:val="none" w:sz="0" w:space="0" w:color="auto"/>
        <w:bottom w:val="none" w:sz="0" w:space="0" w:color="auto"/>
        <w:right w:val="none" w:sz="0" w:space="0" w:color="auto"/>
      </w:divBdr>
    </w:div>
    <w:div w:id="1436513800">
      <w:marLeft w:val="640"/>
      <w:marRight w:val="0"/>
      <w:marTop w:val="0"/>
      <w:marBottom w:val="0"/>
      <w:divBdr>
        <w:top w:val="none" w:sz="0" w:space="0" w:color="auto"/>
        <w:left w:val="none" w:sz="0" w:space="0" w:color="auto"/>
        <w:bottom w:val="none" w:sz="0" w:space="0" w:color="auto"/>
        <w:right w:val="none" w:sz="0" w:space="0" w:color="auto"/>
      </w:divBdr>
    </w:div>
    <w:div w:id="1436514661">
      <w:marLeft w:val="640"/>
      <w:marRight w:val="0"/>
      <w:marTop w:val="0"/>
      <w:marBottom w:val="0"/>
      <w:divBdr>
        <w:top w:val="none" w:sz="0" w:space="0" w:color="auto"/>
        <w:left w:val="none" w:sz="0" w:space="0" w:color="auto"/>
        <w:bottom w:val="none" w:sz="0" w:space="0" w:color="auto"/>
        <w:right w:val="none" w:sz="0" w:space="0" w:color="auto"/>
      </w:divBdr>
    </w:div>
    <w:div w:id="1436560731">
      <w:marLeft w:val="640"/>
      <w:marRight w:val="0"/>
      <w:marTop w:val="0"/>
      <w:marBottom w:val="0"/>
      <w:divBdr>
        <w:top w:val="none" w:sz="0" w:space="0" w:color="auto"/>
        <w:left w:val="none" w:sz="0" w:space="0" w:color="auto"/>
        <w:bottom w:val="none" w:sz="0" w:space="0" w:color="auto"/>
        <w:right w:val="none" w:sz="0" w:space="0" w:color="auto"/>
      </w:divBdr>
    </w:div>
    <w:div w:id="1436680654">
      <w:marLeft w:val="640"/>
      <w:marRight w:val="0"/>
      <w:marTop w:val="0"/>
      <w:marBottom w:val="0"/>
      <w:divBdr>
        <w:top w:val="none" w:sz="0" w:space="0" w:color="auto"/>
        <w:left w:val="none" w:sz="0" w:space="0" w:color="auto"/>
        <w:bottom w:val="none" w:sz="0" w:space="0" w:color="auto"/>
        <w:right w:val="none" w:sz="0" w:space="0" w:color="auto"/>
      </w:divBdr>
    </w:div>
    <w:div w:id="1436901875">
      <w:marLeft w:val="640"/>
      <w:marRight w:val="0"/>
      <w:marTop w:val="0"/>
      <w:marBottom w:val="0"/>
      <w:divBdr>
        <w:top w:val="none" w:sz="0" w:space="0" w:color="auto"/>
        <w:left w:val="none" w:sz="0" w:space="0" w:color="auto"/>
        <w:bottom w:val="none" w:sz="0" w:space="0" w:color="auto"/>
        <w:right w:val="none" w:sz="0" w:space="0" w:color="auto"/>
      </w:divBdr>
    </w:div>
    <w:div w:id="1436905925">
      <w:marLeft w:val="640"/>
      <w:marRight w:val="0"/>
      <w:marTop w:val="0"/>
      <w:marBottom w:val="0"/>
      <w:divBdr>
        <w:top w:val="none" w:sz="0" w:space="0" w:color="auto"/>
        <w:left w:val="none" w:sz="0" w:space="0" w:color="auto"/>
        <w:bottom w:val="none" w:sz="0" w:space="0" w:color="auto"/>
        <w:right w:val="none" w:sz="0" w:space="0" w:color="auto"/>
      </w:divBdr>
    </w:div>
    <w:div w:id="1436947276">
      <w:marLeft w:val="640"/>
      <w:marRight w:val="0"/>
      <w:marTop w:val="0"/>
      <w:marBottom w:val="0"/>
      <w:divBdr>
        <w:top w:val="none" w:sz="0" w:space="0" w:color="auto"/>
        <w:left w:val="none" w:sz="0" w:space="0" w:color="auto"/>
        <w:bottom w:val="none" w:sz="0" w:space="0" w:color="auto"/>
        <w:right w:val="none" w:sz="0" w:space="0" w:color="auto"/>
      </w:divBdr>
    </w:div>
    <w:div w:id="1437023776">
      <w:marLeft w:val="640"/>
      <w:marRight w:val="0"/>
      <w:marTop w:val="0"/>
      <w:marBottom w:val="0"/>
      <w:divBdr>
        <w:top w:val="none" w:sz="0" w:space="0" w:color="auto"/>
        <w:left w:val="none" w:sz="0" w:space="0" w:color="auto"/>
        <w:bottom w:val="none" w:sz="0" w:space="0" w:color="auto"/>
        <w:right w:val="none" w:sz="0" w:space="0" w:color="auto"/>
      </w:divBdr>
    </w:div>
    <w:div w:id="1437142651">
      <w:marLeft w:val="640"/>
      <w:marRight w:val="0"/>
      <w:marTop w:val="0"/>
      <w:marBottom w:val="0"/>
      <w:divBdr>
        <w:top w:val="none" w:sz="0" w:space="0" w:color="auto"/>
        <w:left w:val="none" w:sz="0" w:space="0" w:color="auto"/>
        <w:bottom w:val="none" w:sz="0" w:space="0" w:color="auto"/>
        <w:right w:val="none" w:sz="0" w:space="0" w:color="auto"/>
      </w:divBdr>
    </w:div>
    <w:div w:id="1437217501">
      <w:marLeft w:val="640"/>
      <w:marRight w:val="0"/>
      <w:marTop w:val="0"/>
      <w:marBottom w:val="0"/>
      <w:divBdr>
        <w:top w:val="none" w:sz="0" w:space="0" w:color="auto"/>
        <w:left w:val="none" w:sz="0" w:space="0" w:color="auto"/>
        <w:bottom w:val="none" w:sz="0" w:space="0" w:color="auto"/>
        <w:right w:val="none" w:sz="0" w:space="0" w:color="auto"/>
      </w:divBdr>
    </w:div>
    <w:div w:id="1437293325">
      <w:marLeft w:val="640"/>
      <w:marRight w:val="0"/>
      <w:marTop w:val="0"/>
      <w:marBottom w:val="0"/>
      <w:divBdr>
        <w:top w:val="none" w:sz="0" w:space="0" w:color="auto"/>
        <w:left w:val="none" w:sz="0" w:space="0" w:color="auto"/>
        <w:bottom w:val="none" w:sz="0" w:space="0" w:color="auto"/>
        <w:right w:val="none" w:sz="0" w:space="0" w:color="auto"/>
      </w:divBdr>
    </w:div>
    <w:div w:id="1437362737">
      <w:marLeft w:val="640"/>
      <w:marRight w:val="0"/>
      <w:marTop w:val="0"/>
      <w:marBottom w:val="0"/>
      <w:divBdr>
        <w:top w:val="none" w:sz="0" w:space="0" w:color="auto"/>
        <w:left w:val="none" w:sz="0" w:space="0" w:color="auto"/>
        <w:bottom w:val="none" w:sz="0" w:space="0" w:color="auto"/>
        <w:right w:val="none" w:sz="0" w:space="0" w:color="auto"/>
      </w:divBdr>
    </w:div>
    <w:div w:id="1437363877">
      <w:marLeft w:val="640"/>
      <w:marRight w:val="0"/>
      <w:marTop w:val="0"/>
      <w:marBottom w:val="0"/>
      <w:divBdr>
        <w:top w:val="none" w:sz="0" w:space="0" w:color="auto"/>
        <w:left w:val="none" w:sz="0" w:space="0" w:color="auto"/>
        <w:bottom w:val="none" w:sz="0" w:space="0" w:color="auto"/>
        <w:right w:val="none" w:sz="0" w:space="0" w:color="auto"/>
      </w:divBdr>
    </w:div>
    <w:div w:id="1437368197">
      <w:marLeft w:val="640"/>
      <w:marRight w:val="0"/>
      <w:marTop w:val="0"/>
      <w:marBottom w:val="0"/>
      <w:divBdr>
        <w:top w:val="none" w:sz="0" w:space="0" w:color="auto"/>
        <w:left w:val="none" w:sz="0" w:space="0" w:color="auto"/>
        <w:bottom w:val="none" w:sz="0" w:space="0" w:color="auto"/>
        <w:right w:val="none" w:sz="0" w:space="0" w:color="auto"/>
      </w:divBdr>
    </w:div>
    <w:div w:id="1437403810">
      <w:marLeft w:val="640"/>
      <w:marRight w:val="0"/>
      <w:marTop w:val="0"/>
      <w:marBottom w:val="0"/>
      <w:divBdr>
        <w:top w:val="none" w:sz="0" w:space="0" w:color="auto"/>
        <w:left w:val="none" w:sz="0" w:space="0" w:color="auto"/>
        <w:bottom w:val="none" w:sz="0" w:space="0" w:color="auto"/>
        <w:right w:val="none" w:sz="0" w:space="0" w:color="auto"/>
      </w:divBdr>
    </w:div>
    <w:div w:id="1437553672">
      <w:marLeft w:val="640"/>
      <w:marRight w:val="0"/>
      <w:marTop w:val="0"/>
      <w:marBottom w:val="0"/>
      <w:divBdr>
        <w:top w:val="none" w:sz="0" w:space="0" w:color="auto"/>
        <w:left w:val="none" w:sz="0" w:space="0" w:color="auto"/>
        <w:bottom w:val="none" w:sz="0" w:space="0" w:color="auto"/>
        <w:right w:val="none" w:sz="0" w:space="0" w:color="auto"/>
      </w:divBdr>
    </w:div>
    <w:div w:id="1437555617">
      <w:marLeft w:val="640"/>
      <w:marRight w:val="0"/>
      <w:marTop w:val="0"/>
      <w:marBottom w:val="0"/>
      <w:divBdr>
        <w:top w:val="none" w:sz="0" w:space="0" w:color="auto"/>
        <w:left w:val="none" w:sz="0" w:space="0" w:color="auto"/>
        <w:bottom w:val="none" w:sz="0" w:space="0" w:color="auto"/>
        <w:right w:val="none" w:sz="0" w:space="0" w:color="auto"/>
      </w:divBdr>
    </w:div>
    <w:div w:id="1437599193">
      <w:marLeft w:val="640"/>
      <w:marRight w:val="0"/>
      <w:marTop w:val="0"/>
      <w:marBottom w:val="0"/>
      <w:divBdr>
        <w:top w:val="none" w:sz="0" w:space="0" w:color="auto"/>
        <w:left w:val="none" w:sz="0" w:space="0" w:color="auto"/>
        <w:bottom w:val="none" w:sz="0" w:space="0" w:color="auto"/>
        <w:right w:val="none" w:sz="0" w:space="0" w:color="auto"/>
      </w:divBdr>
    </w:div>
    <w:div w:id="1437628626">
      <w:marLeft w:val="640"/>
      <w:marRight w:val="0"/>
      <w:marTop w:val="0"/>
      <w:marBottom w:val="0"/>
      <w:divBdr>
        <w:top w:val="none" w:sz="0" w:space="0" w:color="auto"/>
        <w:left w:val="none" w:sz="0" w:space="0" w:color="auto"/>
        <w:bottom w:val="none" w:sz="0" w:space="0" w:color="auto"/>
        <w:right w:val="none" w:sz="0" w:space="0" w:color="auto"/>
      </w:divBdr>
    </w:div>
    <w:div w:id="1437670645">
      <w:marLeft w:val="640"/>
      <w:marRight w:val="0"/>
      <w:marTop w:val="0"/>
      <w:marBottom w:val="0"/>
      <w:divBdr>
        <w:top w:val="none" w:sz="0" w:space="0" w:color="auto"/>
        <w:left w:val="none" w:sz="0" w:space="0" w:color="auto"/>
        <w:bottom w:val="none" w:sz="0" w:space="0" w:color="auto"/>
        <w:right w:val="none" w:sz="0" w:space="0" w:color="auto"/>
      </w:divBdr>
    </w:div>
    <w:div w:id="1437678052">
      <w:marLeft w:val="640"/>
      <w:marRight w:val="0"/>
      <w:marTop w:val="0"/>
      <w:marBottom w:val="0"/>
      <w:divBdr>
        <w:top w:val="none" w:sz="0" w:space="0" w:color="auto"/>
        <w:left w:val="none" w:sz="0" w:space="0" w:color="auto"/>
        <w:bottom w:val="none" w:sz="0" w:space="0" w:color="auto"/>
        <w:right w:val="none" w:sz="0" w:space="0" w:color="auto"/>
      </w:divBdr>
    </w:div>
    <w:div w:id="1437823050">
      <w:marLeft w:val="640"/>
      <w:marRight w:val="0"/>
      <w:marTop w:val="0"/>
      <w:marBottom w:val="0"/>
      <w:divBdr>
        <w:top w:val="none" w:sz="0" w:space="0" w:color="auto"/>
        <w:left w:val="none" w:sz="0" w:space="0" w:color="auto"/>
        <w:bottom w:val="none" w:sz="0" w:space="0" w:color="auto"/>
        <w:right w:val="none" w:sz="0" w:space="0" w:color="auto"/>
      </w:divBdr>
    </w:div>
    <w:div w:id="1437825956">
      <w:marLeft w:val="640"/>
      <w:marRight w:val="0"/>
      <w:marTop w:val="0"/>
      <w:marBottom w:val="0"/>
      <w:divBdr>
        <w:top w:val="none" w:sz="0" w:space="0" w:color="auto"/>
        <w:left w:val="none" w:sz="0" w:space="0" w:color="auto"/>
        <w:bottom w:val="none" w:sz="0" w:space="0" w:color="auto"/>
        <w:right w:val="none" w:sz="0" w:space="0" w:color="auto"/>
      </w:divBdr>
    </w:div>
    <w:div w:id="1437864364">
      <w:marLeft w:val="640"/>
      <w:marRight w:val="0"/>
      <w:marTop w:val="0"/>
      <w:marBottom w:val="0"/>
      <w:divBdr>
        <w:top w:val="none" w:sz="0" w:space="0" w:color="auto"/>
        <w:left w:val="none" w:sz="0" w:space="0" w:color="auto"/>
        <w:bottom w:val="none" w:sz="0" w:space="0" w:color="auto"/>
        <w:right w:val="none" w:sz="0" w:space="0" w:color="auto"/>
      </w:divBdr>
    </w:div>
    <w:div w:id="1437865251">
      <w:marLeft w:val="640"/>
      <w:marRight w:val="0"/>
      <w:marTop w:val="0"/>
      <w:marBottom w:val="0"/>
      <w:divBdr>
        <w:top w:val="none" w:sz="0" w:space="0" w:color="auto"/>
        <w:left w:val="none" w:sz="0" w:space="0" w:color="auto"/>
        <w:bottom w:val="none" w:sz="0" w:space="0" w:color="auto"/>
        <w:right w:val="none" w:sz="0" w:space="0" w:color="auto"/>
      </w:divBdr>
    </w:div>
    <w:div w:id="1437867353">
      <w:marLeft w:val="640"/>
      <w:marRight w:val="0"/>
      <w:marTop w:val="0"/>
      <w:marBottom w:val="0"/>
      <w:divBdr>
        <w:top w:val="none" w:sz="0" w:space="0" w:color="auto"/>
        <w:left w:val="none" w:sz="0" w:space="0" w:color="auto"/>
        <w:bottom w:val="none" w:sz="0" w:space="0" w:color="auto"/>
        <w:right w:val="none" w:sz="0" w:space="0" w:color="auto"/>
      </w:divBdr>
    </w:div>
    <w:div w:id="1437873374">
      <w:marLeft w:val="640"/>
      <w:marRight w:val="0"/>
      <w:marTop w:val="0"/>
      <w:marBottom w:val="0"/>
      <w:divBdr>
        <w:top w:val="none" w:sz="0" w:space="0" w:color="auto"/>
        <w:left w:val="none" w:sz="0" w:space="0" w:color="auto"/>
        <w:bottom w:val="none" w:sz="0" w:space="0" w:color="auto"/>
        <w:right w:val="none" w:sz="0" w:space="0" w:color="auto"/>
      </w:divBdr>
    </w:div>
    <w:div w:id="1437945224">
      <w:marLeft w:val="640"/>
      <w:marRight w:val="0"/>
      <w:marTop w:val="0"/>
      <w:marBottom w:val="0"/>
      <w:divBdr>
        <w:top w:val="none" w:sz="0" w:space="0" w:color="auto"/>
        <w:left w:val="none" w:sz="0" w:space="0" w:color="auto"/>
        <w:bottom w:val="none" w:sz="0" w:space="0" w:color="auto"/>
        <w:right w:val="none" w:sz="0" w:space="0" w:color="auto"/>
      </w:divBdr>
    </w:div>
    <w:div w:id="1438015259">
      <w:marLeft w:val="640"/>
      <w:marRight w:val="0"/>
      <w:marTop w:val="0"/>
      <w:marBottom w:val="0"/>
      <w:divBdr>
        <w:top w:val="none" w:sz="0" w:space="0" w:color="auto"/>
        <w:left w:val="none" w:sz="0" w:space="0" w:color="auto"/>
        <w:bottom w:val="none" w:sz="0" w:space="0" w:color="auto"/>
        <w:right w:val="none" w:sz="0" w:space="0" w:color="auto"/>
      </w:divBdr>
    </w:div>
    <w:div w:id="1438015262">
      <w:marLeft w:val="640"/>
      <w:marRight w:val="0"/>
      <w:marTop w:val="0"/>
      <w:marBottom w:val="0"/>
      <w:divBdr>
        <w:top w:val="none" w:sz="0" w:space="0" w:color="auto"/>
        <w:left w:val="none" w:sz="0" w:space="0" w:color="auto"/>
        <w:bottom w:val="none" w:sz="0" w:space="0" w:color="auto"/>
        <w:right w:val="none" w:sz="0" w:space="0" w:color="auto"/>
      </w:divBdr>
    </w:div>
    <w:div w:id="1438015838">
      <w:marLeft w:val="640"/>
      <w:marRight w:val="0"/>
      <w:marTop w:val="0"/>
      <w:marBottom w:val="0"/>
      <w:divBdr>
        <w:top w:val="none" w:sz="0" w:space="0" w:color="auto"/>
        <w:left w:val="none" w:sz="0" w:space="0" w:color="auto"/>
        <w:bottom w:val="none" w:sz="0" w:space="0" w:color="auto"/>
        <w:right w:val="none" w:sz="0" w:space="0" w:color="auto"/>
      </w:divBdr>
    </w:div>
    <w:div w:id="1438016034">
      <w:marLeft w:val="640"/>
      <w:marRight w:val="0"/>
      <w:marTop w:val="0"/>
      <w:marBottom w:val="0"/>
      <w:divBdr>
        <w:top w:val="none" w:sz="0" w:space="0" w:color="auto"/>
        <w:left w:val="none" w:sz="0" w:space="0" w:color="auto"/>
        <w:bottom w:val="none" w:sz="0" w:space="0" w:color="auto"/>
        <w:right w:val="none" w:sz="0" w:space="0" w:color="auto"/>
      </w:divBdr>
    </w:div>
    <w:div w:id="1438017566">
      <w:marLeft w:val="640"/>
      <w:marRight w:val="0"/>
      <w:marTop w:val="0"/>
      <w:marBottom w:val="0"/>
      <w:divBdr>
        <w:top w:val="none" w:sz="0" w:space="0" w:color="auto"/>
        <w:left w:val="none" w:sz="0" w:space="0" w:color="auto"/>
        <w:bottom w:val="none" w:sz="0" w:space="0" w:color="auto"/>
        <w:right w:val="none" w:sz="0" w:space="0" w:color="auto"/>
      </w:divBdr>
    </w:div>
    <w:div w:id="1438021413">
      <w:marLeft w:val="640"/>
      <w:marRight w:val="0"/>
      <w:marTop w:val="0"/>
      <w:marBottom w:val="0"/>
      <w:divBdr>
        <w:top w:val="none" w:sz="0" w:space="0" w:color="auto"/>
        <w:left w:val="none" w:sz="0" w:space="0" w:color="auto"/>
        <w:bottom w:val="none" w:sz="0" w:space="0" w:color="auto"/>
        <w:right w:val="none" w:sz="0" w:space="0" w:color="auto"/>
      </w:divBdr>
    </w:div>
    <w:div w:id="1438065588">
      <w:marLeft w:val="640"/>
      <w:marRight w:val="0"/>
      <w:marTop w:val="0"/>
      <w:marBottom w:val="0"/>
      <w:divBdr>
        <w:top w:val="none" w:sz="0" w:space="0" w:color="auto"/>
        <w:left w:val="none" w:sz="0" w:space="0" w:color="auto"/>
        <w:bottom w:val="none" w:sz="0" w:space="0" w:color="auto"/>
        <w:right w:val="none" w:sz="0" w:space="0" w:color="auto"/>
      </w:divBdr>
    </w:div>
    <w:div w:id="1438141704">
      <w:marLeft w:val="640"/>
      <w:marRight w:val="0"/>
      <w:marTop w:val="0"/>
      <w:marBottom w:val="0"/>
      <w:divBdr>
        <w:top w:val="none" w:sz="0" w:space="0" w:color="auto"/>
        <w:left w:val="none" w:sz="0" w:space="0" w:color="auto"/>
        <w:bottom w:val="none" w:sz="0" w:space="0" w:color="auto"/>
        <w:right w:val="none" w:sz="0" w:space="0" w:color="auto"/>
      </w:divBdr>
    </w:div>
    <w:div w:id="1438283316">
      <w:marLeft w:val="640"/>
      <w:marRight w:val="0"/>
      <w:marTop w:val="0"/>
      <w:marBottom w:val="0"/>
      <w:divBdr>
        <w:top w:val="none" w:sz="0" w:space="0" w:color="auto"/>
        <w:left w:val="none" w:sz="0" w:space="0" w:color="auto"/>
        <w:bottom w:val="none" w:sz="0" w:space="0" w:color="auto"/>
        <w:right w:val="none" w:sz="0" w:space="0" w:color="auto"/>
      </w:divBdr>
    </w:div>
    <w:div w:id="1438325716">
      <w:marLeft w:val="640"/>
      <w:marRight w:val="0"/>
      <w:marTop w:val="0"/>
      <w:marBottom w:val="0"/>
      <w:divBdr>
        <w:top w:val="none" w:sz="0" w:space="0" w:color="auto"/>
        <w:left w:val="none" w:sz="0" w:space="0" w:color="auto"/>
        <w:bottom w:val="none" w:sz="0" w:space="0" w:color="auto"/>
        <w:right w:val="none" w:sz="0" w:space="0" w:color="auto"/>
      </w:divBdr>
    </w:div>
    <w:div w:id="1438450486">
      <w:marLeft w:val="640"/>
      <w:marRight w:val="0"/>
      <w:marTop w:val="0"/>
      <w:marBottom w:val="0"/>
      <w:divBdr>
        <w:top w:val="none" w:sz="0" w:space="0" w:color="auto"/>
        <w:left w:val="none" w:sz="0" w:space="0" w:color="auto"/>
        <w:bottom w:val="none" w:sz="0" w:space="0" w:color="auto"/>
        <w:right w:val="none" w:sz="0" w:space="0" w:color="auto"/>
      </w:divBdr>
    </w:div>
    <w:div w:id="1438451102">
      <w:marLeft w:val="640"/>
      <w:marRight w:val="0"/>
      <w:marTop w:val="0"/>
      <w:marBottom w:val="0"/>
      <w:divBdr>
        <w:top w:val="none" w:sz="0" w:space="0" w:color="auto"/>
        <w:left w:val="none" w:sz="0" w:space="0" w:color="auto"/>
        <w:bottom w:val="none" w:sz="0" w:space="0" w:color="auto"/>
        <w:right w:val="none" w:sz="0" w:space="0" w:color="auto"/>
      </w:divBdr>
    </w:div>
    <w:div w:id="1438600251">
      <w:marLeft w:val="640"/>
      <w:marRight w:val="0"/>
      <w:marTop w:val="0"/>
      <w:marBottom w:val="0"/>
      <w:divBdr>
        <w:top w:val="none" w:sz="0" w:space="0" w:color="auto"/>
        <w:left w:val="none" w:sz="0" w:space="0" w:color="auto"/>
        <w:bottom w:val="none" w:sz="0" w:space="0" w:color="auto"/>
        <w:right w:val="none" w:sz="0" w:space="0" w:color="auto"/>
      </w:divBdr>
    </w:div>
    <w:div w:id="1438646375">
      <w:marLeft w:val="640"/>
      <w:marRight w:val="0"/>
      <w:marTop w:val="0"/>
      <w:marBottom w:val="0"/>
      <w:divBdr>
        <w:top w:val="none" w:sz="0" w:space="0" w:color="auto"/>
        <w:left w:val="none" w:sz="0" w:space="0" w:color="auto"/>
        <w:bottom w:val="none" w:sz="0" w:space="0" w:color="auto"/>
        <w:right w:val="none" w:sz="0" w:space="0" w:color="auto"/>
      </w:divBdr>
    </w:div>
    <w:div w:id="1438675267">
      <w:marLeft w:val="640"/>
      <w:marRight w:val="0"/>
      <w:marTop w:val="0"/>
      <w:marBottom w:val="0"/>
      <w:divBdr>
        <w:top w:val="none" w:sz="0" w:space="0" w:color="auto"/>
        <w:left w:val="none" w:sz="0" w:space="0" w:color="auto"/>
        <w:bottom w:val="none" w:sz="0" w:space="0" w:color="auto"/>
        <w:right w:val="none" w:sz="0" w:space="0" w:color="auto"/>
      </w:divBdr>
    </w:div>
    <w:div w:id="1438678709">
      <w:marLeft w:val="640"/>
      <w:marRight w:val="0"/>
      <w:marTop w:val="0"/>
      <w:marBottom w:val="0"/>
      <w:divBdr>
        <w:top w:val="none" w:sz="0" w:space="0" w:color="auto"/>
        <w:left w:val="none" w:sz="0" w:space="0" w:color="auto"/>
        <w:bottom w:val="none" w:sz="0" w:space="0" w:color="auto"/>
        <w:right w:val="none" w:sz="0" w:space="0" w:color="auto"/>
      </w:divBdr>
    </w:div>
    <w:div w:id="1438797217">
      <w:marLeft w:val="640"/>
      <w:marRight w:val="0"/>
      <w:marTop w:val="0"/>
      <w:marBottom w:val="0"/>
      <w:divBdr>
        <w:top w:val="none" w:sz="0" w:space="0" w:color="auto"/>
        <w:left w:val="none" w:sz="0" w:space="0" w:color="auto"/>
        <w:bottom w:val="none" w:sz="0" w:space="0" w:color="auto"/>
        <w:right w:val="none" w:sz="0" w:space="0" w:color="auto"/>
      </w:divBdr>
    </w:div>
    <w:div w:id="1438939335">
      <w:marLeft w:val="640"/>
      <w:marRight w:val="0"/>
      <w:marTop w:val="0"/>
      <w:marBottom w:val="0"/>
      <w:divBdr>
        <w:top w:val="none" w:sz="0" w:space="0" w:color="auto"/>
        <w:left w:val="none" w:sz="0" w:space="0" w:color="auto"/>
        <w:bottom w:val="none" w:sz="0" w:space="0" w:color="auto"/>
        <w:right w:val="none" w:sz="0" w:space="0" w:color="auto"/>
      </w:divBdr>
    </w:div>
    <w:div w:id="1439174595">
      <w:marLeft w:val="640"/>
      <w:marRight w:val="0"/>
      <w:marTop w:val="0"/>
      <w:marBottom w:val="0"/>
      <w:divBdr>
        <w:top w:val="none" w:sz="0" w:space="0" w:color="auto"/>
        <w:left w:val="none" w:sz="0" w:space="0" w:color="auto"/>
        <w:bottom w:val="none" w:sz="0" w:space="0" w:color="auto"/>
        <w:right w:val="none" w:sz="0" w:space="0" w:color="auto"/>
      </w:divBdr>
    </w:div>
    <w:div w:id="1439179043">
      <w:marLeft w:val="640"/>
      <w:marRight w:val="0"/>
      <w:marTop w:val="0"/>
      <w:marBottom w:val="0"/>
      <w:divBdr>
        <w:top w:val="none" w:sz="0" w:space="0" w:color="auto"/>
        <w:left w:val="none" w:sz="0" w:space="0" w:color="auto"/>
        <w:bottom w:val="none" w:sz="0" w:space="0" w:color="auto"/>
        <w:right w:val="none" w:sz="0" w:space="0" w:color="auto"/>
      </w:divBdr>
    </w:div>
    <w:div w:id="1439254893">
      <w:marLeft w:val="640"/>
      <w:marRight w:val="0"/>
      <w:marTop w:val="0"/>
      <w:marBottom w:val="0"/>
      <w:divBdr>
        <w:top w:val="none" w:sz="0" w:space="0" w:color="auto"/>
        <w:left w:val="none" w:sz="0" w:space="0" w:color="auto"/>
        <w:bottom w:val="none" w:sz="0" w:space="0" w:color="auto"/>
        <w:right w:val="none" w:sz="0" w:space="0" w:color="auto"/>
      </w:divBdr>
    </w:div>
    <w:div w:id="1439325469">
      <w:marLeft w:val="640"/>
      <w:marRight w:val="0"/>
      <w:marTop w:val="0"/>
      <w:marBottom w:val="0"/>
      <w:divBdr>
        <w:top w:val="none" w:sz="0" w:space="0" w:color="auto"/>
        <w:left w:val="none" w:sz="0" w:space="0" w:color="auto"/>
        <w:bottom w:val="none" w:sz="0" w:space="0" w:color="auto"/>
        <w:right w:val="none" w:sz="0" w:space="0" w:color="auto"/>
      </w:divBdr>
    </w:div>
    <w:div w:id="1439445991">
      <w:marLeft w:val="640"/>
      <w:marRight w:val="0"/>
      <w:marTop w:val="0"/>
      <w:marBottom w:val="0"/>
      <w:divBdr>
        <w:top w:val="none" w:sz="0" w:space="0" w:color="auto"/>
        <w:left w:val="none" w:sz="0" w:space="0" w:color="auto"/>
        <w:bottom w:val="none" w:sz="0" w:space="0" w:color="auto"/>
        <w:right w:val="none" w:sz="0" w:space="0" w:color="auto"/>
      </w:divBdr>
    </w:div>
    <w:div w:id="1439447846">
      <w:marLeft w:val="640"/>
      <w:marRight w:val="0"/>
      <w:marTop w:val="0"/>
      <w:marBottom w:val="0"/>
      <w:divBdr>
        <w:top w:val="none" w:sz="0" w:space="0" w:color="auto"/>
        <w:left w:val="none" w:sz="0" w:space="0" w:color="auto"/>
        <w:bottom w:val="none" w:sz="0" w:space="0" w:color="auto"/>
        <w:right w:val="none" w:sz="0" w:space="0" w:color="auto"/>
      </w:divBdr>
    </w:div>
    <w:div w:id="1439566278">
      <w:marLeft w:val="640"/>
      <w:marRight w:val="0"/>
      <w:marTop w:val="0"/>
      <w:marBottom w:val="0"/>
      <w:divBdr>
        <w:top w:val="none" w:sz="0" w:space="0" w:color="auto"/>
        <w:left w:val="none" w:sz="0" w:space="0" w:color="auto"/>
        <w:bottom w:val="none" w:sz="0" w:space="0" w:color="auto"/>
        <w:right w:val="none" w:sz="0" w:space="0" w:color="auto"/>
      </w:divBdr>
    </w:div>
    <w:div w:id="1439763386">
      <w:marLeft w:val="640"/>
      <w:marRight w:val="0"/>
      <w:marTop w:val="0"/>
      <w:marBottom w:val="0"/>
      <w:divBdr>
        <w:top w:val="none" w:sz="0" w:space="0" w:color="auto"/>
        <w:left w:val="none" w:sz="0" w:space="0" w:color="auto"/>
        <w:bottom w:val="none" w:sz="0" w:space="0" w:color="auto"/>
        <w:right w:val="none" w:sz="0" w:space="0" w:color="auto"/>
      </w:divBdr>
    </w:div>
    <w:div w:id="1439909941">
      <w:marLeft w:val="640"/>
      <w:marRight w:val="0"/>
      <w:marTop w:val="0"/>
      <w:marBottom w:val="0"/>
      <w:divBdr>
        <w:top w:val="none" w:sz="0" w:space="0" w:color="auto"/>
        <w:left w:val="none" w:sz="0" w:space="0" w:color="auto"/>
        <w:bottom w:val="none" w:sz="0" w:space="0" w:color="auto"/>
        <w:right w:val="none" w:sz="0" w:space="0" w:color="auto"/>
      </w:divBdr>
    </w:div>
    <w:div w:id="1439910228">
      <w:marLeft w:val="640"/>
      <w:marRight w:val="0"/>
      <w:marTop w:val="0"/>
      <w:marBottom w:val="0"/>
      <w:divBdr>
        <w:top w:val="none" w:sz="0" w:space="0" w:color="auto"/>
        <w:left w:val="none" w:sz="0" w:space="0" w:color="auto"/>
        <w:bottom w:val="none" w:sz="0" w:space="0" w:color="auto"/>
        <w:right w:val="none" w:sz="0" w:space="0" w:color="auto"/>
      </w:divBdr>
    </w:div>
    <w:div w:id="1440024144">
      <w:marLeft w:val="640"/>
      <w:marRight w:val="0"/>
      <w:marTop w:val="0"/>
      <w:marBottom w:val="0"/>
      <w:divBdr>
        <w:top w:val="none" w:sz="0" w:space="0" w:color="auto"/>
        <w:left w:val="none" w:sz="0" w:space="0" w:color="auto"/>
        <w:bottom w:val="none" w:sz="0" w:space="0" w:color="auto"/>
        <w:right w:val="none" w:sz="0" w:space="0" w:color="auto"/>
      </w:divBdr>
    </w:div>
    <w:div w:id="1440101359">
      <w:marLeft w:val="640"/>
      <w:marRight w:val="0"/>
      <w:marTop w:val="0"/>
      <w:marBottom w:val="0"/>
      <w:divBdr>
        <w:top w:val="none" w:sz="0" w:space="0" w:color="auto"/>
        <w:left w:val="none" w:sz="0" w:space="0" w:color="auto"/>
        <w:bottom w:val="none" w:sz="0" w:space="0" w:color="auto"/>
        <w:right w:val="none" w:sz="0" w:space="0" w:color="auto"/>
      </w:divBdr>
    </w:div>
    <w:div w:id="1440106711">
      <w:marLeft w:val="640"/>
      <w:marRight w:val="0"/>
      <w:marTop w:val="0"/>
      <w:marBottom w:val="0"/>
      <w:divBdr>
        <w:top w:val="none" w:sz="0" w:space="0" w:color="auto"/>
        <w:left w:val="none" w:sz="0" w:space="0" w:color="auto"/>
        <w:bottom w:val="none" w:sz="0" w:space="0" w:color="auto"/>
        <w:right w:val="none" w:sz="0" w:space="0" w:color="auto"/>
      </w:divBdr>
    </w:div>
    <w:div w:id="1440222993">
      <w:marLeft w:val="640"/>
      <w:marRight w:val="0"/>
      <w:marTop w:val="0"/>
      <w:marBottom w:val="0"/>
      <w:divBdr>
        <w:top w:val="none" w:sz="0" w:space="0" w:color="auto"/>
        <w:left w:val="none" w:sz="0" w:space="0" w:color="auto"/>
        <w:bottom w:val="none" w:sz="0" w:space="0" w:color="auto"/>
        <w:right w:val="none" w:sz="0" w:space="0" w:color="auto"/>
      </w:divBdr>
    </w:div>
    <w:div w:id="1440492458">
      <w:marLeft w:val="640"/>
      <w:marRight w:val="0"/>
      <w:marTop w:val="0"/>
      <w:marBottom w:val="0"/>
      <w:divBdr>
        <w:top w:val="none" w:sz="0" w:space="0" w:color="auto"/>
        <w:left w:val="none" w:sz="0" w:space="0" w:color="auto"/>
        <w:bottom w:val="none" w:sz="0" w:space="0" w:color="auto"/>
        <w:right w:val="none" w:sz="0" w:space="0" w:color="auto"/>
      </w:divBdr>
    </w:div>
    <w:div w:id="1440563838">
      <w:marLeft w:val="640"/>
      <w:marRight w:val="0"/>
      <w:marTop w:val="0"/>
      <w:marBottom w:val="0"/>
      <w:divBdr>
        <w:top w:val="none" w:sz="0" w:space="0" w:color="auto"/>
        <w:left w:val="none" w:sz="0" w:space="0" w:color="auto"/>
        <w:bottom w:val="none" w:sz="0" w:space="0" w:color="auto"/>
        <w:right w:val="none" w:sz="0" w:space="0" w:color="auto"/>
      </w:divBdr>
    </w:div>
    <w:div w:id="1440687010">
      <w:marLeft w:val="640"/>
      <w:marRight w:val="0"/>
      <w:marTop w:val="0"/>
      <w:marBottom w:val="0"/>
      <w:divBdr>
        <w:top w:val="none" w:sz="0" w:space="0" w:color="auto"/>
        <w:left w:val="none" w:sz="0" w:space="0" w:color="auto"/>
        <w:bottom w:val="none" w:sz="0" w:space="0" w:color="auto"/>
        <w:right w:val="none" w:sz="0" w:space="0" w:color="auto"/>
      </w:divBdr>
    </w:div>
    <w:div w:id="1440831335">
      <w:marLeft w:val="640"/>
      <w:marRight w:val="0"/>
      <w:marTop w:val="0"/>
      <w:marBottom w:val="0"/>
      <w:divBdr>
        <w:top w:val="none" w:sz="0" w:space="0" w:color="auto"/>
        <w:left w:val="none" w:sz="0" w:space="0" w:color="auto"/>
        <w:bottom w:val="none" w:sz="0" w:space="0" w:color="auto"/>
        <w:right w:val="none" w:sz="0" w:space="0" w:color="auto"/>
      </w:divBdr>
    </w:div>
    <w:div w:id="1440833382">
      <w:marLeft w:val="640"/>
      <w:marRight w:val="0"/>
      <w:marTop w:val="0"/>
      <w:marBottom w:val="0"/>
      <w:divBdr>
        <w:top w:val="none" w:sz="0" w:space="0" w:color="auto"/>
        <w:left w:val="none" w:sz="0" w:space="0" w:color="auto"/>
        <w:bottom w:val="none" w:sz="0" w:space="0" w:color="auto"/>
        <w:right w:val="none" w:sz="0" w:space="0" w:color="auto"/>
      </w:divBdr>
    </w:div>
    <w:div w:id="1440835417">
      <w:marLeft w:val="640"/>
      <w:marRight w:val="0"/>
      <w:marTop w:val="0"/>
      <w:marBottom w:val="0"/>
      <w:divBdr>
        <w:top w:val="none" w:sz="0" w:space="0" w:color="auto"/>
        <w:left w:val="none" w:sz="0" w:space="0" w:color="auto"/>
        <w:bottom w:val="none" w:sz="0" w:space="0" w:color="auto"/>
        <w:right w:val="none" w:sz="0" w:space="0" w:color="auto"/>
      </w:divBdr>
    </w:div>
    <w:div w:id="1440838002">
      <w:marLeft w:val="640"/>
      <w:marRight w:val="0"/>
      <w:marTop w:val="0"/>
      <w:marBottom w:val="0"/>
      <w:divBdr>
        <w:top w:val="none" w:sz="0" w:space="0" w:color="auto"/>
        <w:left w:val="none" w:sz="0" w:space="0" w:color="auto"/>
        <w:bottom w:val="none" w:sz="0" w:space="0" w:color="auto"/>
        <w:right w:val="none" w:sz="0" w:space="0" w:color="auto"/>
      </w:divBdr>
    </w:div>
    <w:div w:id="1440879426">
      <w:marLeft w:val="640"/>
      <w:marRight w:val="0"/>
      <w:marTop w:val="0"/>
      <w:marBottom w:val="0"/>
      <w:divBdr>
        <w:top w:val="none" w:sz="0" w:space="0" w:color="auto"/>
        <w:left w:val="none" w:sz="0" w:space="0" w:color="auto"/>
        <w:bottom w:val="none" w:sz="0" w:space="0" w:color="auto"/>
        <w:right w:val="none" w:sz="0" w:space="0" w:color="auto"/>
      </w:divBdr>
    </w:div>
    <w:div w:id="1440880120">
      <w:marLeft w:val="640"/>
      <w:marRight w:val="0"/>
      <w:marTop w:val="0"/>
      <w:marBottom w:val="0"/>
      <w:divBdr>
        <w:top w:val="none" w:sz="0" w:space="0" w:color="auto"/>
        <w:left w:val="none" w:sz="0" w:space="0" w:color="auto"/>
        <w:bottom w:val="none" w:sz="0" w:space="0" w:color="auto"/>
        <w:right w:val="none" w:sz="0" w:space="0" w:color="auto"/>
      </w:divBdr>
    </w:div>
    <w:div w:id="1440880895">
      <w:marLeft w:val="640"/>
      <w:marRight w:val="0"/>
      <w:marTop w:val="0"/>
      <w:marBottom w:val="0"/>
      <w:divBdr>
        <w:top w:val="none" w:sz="0" w:space="0" w:color="auto"/>
        <w:left w:val="none" w:sz="0" w:space="0" w:color="auto"/>
        <w:bottom w:val="none" w:sz="0" w:space="0" w:color="auto"/>
        <w:right w:val="none" w:sz="0" w:space="0" w:color="auto"/>
      </w:divBdr>
    </w:div>
    <w:div w:id="1440947762">
      <w:marLeft w:val="640"/>
      <w:marRight w:val="0"/>
      <w:marTop w:val="0"/>
      <w:marBottom w:val="0"/>
      <w:divBdr>
        <w:top w:val="none" w:sz="0" w:space="0" w:color="auto"/>
        <w:left w:val="none" w:sz="0" w:space="0" w:color="auto"/>
        <w:bottom w:val="none" w:sz="0" w:space="0" w:color="auto"/>
        <w:right w:val="none" w:sz="0" w:space="0" w:color="auto"/>
      </w:divBdr>
    </w:div>
    <w:div w:id="1440953425">
      <w:marLeft w:val="640"/>
      <w:marRight w:val="0"/>
      <w:marTop w:val="0"/>
      <w:marBottom w:val="0"/>
      <w:divBdr>
        <w:top w:val="none" w:sz="0" w:space="0" w:color="auto"/>
        <w:left w:val="none" w:sz="0" w:space="0" w:color="auto"/>
        <w:bottom w:val="none" w:sz="0" w:space="0" w:color="auto"/>
        <w:right w:val="none" w:sz="0" w:space="0" w:color="auto"/>
      </w:divBdr>
    </w:div>
    <w:div w:id="1441294367">
      <w:marLeft w:val="640"/>
      <w:marRight w:val="0"/>
      <w:marTop w:val="0"/>
      <w:marBottom w:val="0"/>
      <w:divBdr>
        <w:top w:val="none" w:sz="0" w:space="0" w:color="auto"/>
        <w:left w:val="none" w:sz="0" w:space="0" w:color="auto"/>
        <w:bottom w:val="none" w:sz="0" w:space="0" w:color="auto"/>
        <w:right w:val="none" w:sz="0" w:space="0" w:color="auto"/>
      </w:divBdr>
    </w:div>
    <w:div w:id="1441416947">
      <w:marLeft w:val="640"/>
      <w:marRight w:val="0"/>
      <w:marTop w:val="0"/>
      <w:marBottom w:val="0"/>
      <w:divBdr>
        <w:top w:val="none" w:sz="0" w:space="0" w:color="auto"/>
        <w:left w:val="none" w:sz="0" w:space="0" w:color="auto"/>
        <w:bottom w:val="none" w:sz="0" w:space="0" w:color="auto"/>
        <w:right w:val="none" w:sz="0" w:space="0" w:color="auto"/>
      </w:divBdr>
    </w:div>
    <w:div w:id="1441536411">
      <w:marLeft w:val="640"/>
      <w:marRight w:val="0"/>
      <w:marTop w:val="0"/>
      <w:marBottom w:val="0"/>
      <w:divBdr>
        <w:top w:val="none" w:sz="0" w:space="0" w:color="auto"/>
        <w:left w:val="none" w:sz="0" w:space="0" w:color="auto"/>
        <w:bottom w:val="none" w:sz="0" w:space="0" w:color="auto"/>
        <w:right w:val="none" w:sz="0" w:space="0" w:color="auto"/>
      </w:divBdr>
    </w:div>
    <w:div w:id="1441679041">
      <w:marLeft w:val="640"/>
      <w:marRight w:val="0"/>
      <w:marTop w:val="0"/>
      <w:marBottom w:val="0"/>
      <w:divBdr>
        <w:top w:val="none" w:sz="0" w:space="0" w:color="auto"/>
        <w:left w:val="none" w:sz="0" w:space="0" w:color="auto"/>
        <w:bottom w:val="none" w:sz="0" w:space="0" w:color="auto"/>
        <w:right w:val="none" w:sz="0" w:space="0" w:color="auto"/>
      </w:divBdr>
    </w:div>
    <w:div w:id="1441797480">
      <w:marLeft w:val="640"/>
      <w:marRight w:val="0"/>
      <w:marTop w:val="0"/>
      <w:marBottom w:val="0"/>
      <w:divBdr>
        <w:top w:val="none" w:sz="0" w:space="0" w:color="auto"/>
        <w:left w:val="none" w:sz="0" w:space="0" w:color="auto"/>
        <w:bottom w:val="none" w:sz="0" w:space="0" w:color="auto"/>
        <w:right w:val="none" w:sz="0" w:space="0" w:color="auto"/>
      </w:divBdr>
    </w:div>
    <w:div w:id="1441799616">
      <w:marLeft w:val="640"/>
      <w:marRight w:val="0"/>
      <w:marTop w:val="0"/>
      <w:marBottom w:val="0"/>
      <w:divBdr>
        <w:top w:val="none" w:sz="0" w:space="0" w:color="auto"/>
        <w:left w:val="none" w:sz="0" w:space="0" w:color="auto"/>
        <w:bottom w:val="none" w:sz="0" w:space="0" w:color="auto"/>
        <w:right w:val="none" w:sz="0" w:space="0" w:color="auto"/>
      </w:divBdr>
    </w:div>
    <w:div w:id="1441876770">
      <w:marLeft w:val="640"/>
      <w:marRight w:val="0"/>
      <w:marTop w:val="0"/>
      <w:marBottom w:val="0"/>
      <w:divBdr>
        <w:top w:val="none" w:sz="0" w:space="0" w:color="auto"/>
        <w:left w:val="none" w:sz="0" w:space="0" w:color="auto"/>
        <w:bottom w:val="none" w:sz="0" w:space="0" w:color="auto"/>
        <w:right w:val="none" w:sz="0" w:space="0" w:color="auto"/>
      </w:divBdr>
    </w:div>
    <w:div w:id="1441880461">
      <w:marLeft w:val="640"/>
      <w:marRight w:val="0"/>
      <w:marTop w:val="0"/>
      <w:marBottom w:val="0"/>
      <w:divBdr>
        <w:top w:val="none" w:sz="0" w:space="0" w:color="auto"/>
        <w:left w:val="none" w:sz="0" w:space="0" w:color="auto"/>
        <w:bottom w:val="none" w:sz="0" w:space="0" w:color="auto"/>
        <w:right w:val="none" w:sz="0" w:space="0" w:color="auto"/>
      </w:divBdr>
    </w:div>
    <w:div w:id="1441946330">
      <w:marLeft w:val="640"/>
      <w:marRight w:val="0"/>
      <w:marTop w:val="0"/>
      <w:marBottom w:val="0"/>
      <w:divBdr>
        <w:top w:val="none" w:sz="0" w:space="0" w:color="auto"/>
        <w:left w:val="none" w:sz="0" w:space="0" w:color="auto"/>
        <w:bottom w:val="none" w:sz="0" w:space="0" w:color="auto"/>
        <w:right w:val="none" w:sz="0" w:space="0" w:color="auto"/>
      </w:divBdr>
    </w:div>
    <w:div w:id="1441948947">
      <w:marLeft w:val="640"/>
      <w:marRight w:val="0"/>
      <w:marTop w:val="0"/>
      <w:marBottom w:val="0"/>
      <w:divBdr>
        <w:top w:val="none" w:sz="0" w:space="0" w:color="auto"/>
        <w:left w:val="none" w:sz="0" w:space="0" w:color="auto"/>
        <w:bottom w:val="none" w:sz="0" w:space="0" w:color="auto"/>
        <w:right w:val="none" w:sz="0" w:space="0" w:color="auto"/>
      </w:divBdr>
    </w:div>
    <w:div w:id="1441992768">
      <w:marLeft w:val="640"/>
      <w:marRight w:val="0"/>
      <w:marTop w:val="0"/>
      <w:marBottom w:val="0"/>
      <w:divBdr>
        <w:top w:val="none" w:sz="0" w:space="0" w:color="auto"/>
        <w:left w:val="none" w:sz="0" w:space="0" w:color="auto"/>
        <w:bottom w:val="none" w:sz="0" w:space="0" w:color="auto"/>
        <w:right w:val="none" w:sz="0" w:space="0" w:color="auto"/>
      </w:divBdr>
    </w:div>
    <w:div w:id="1441993525">
      <w:marLeft w:val="640"/>
      <w:marRight w:val="0"/>
      <w:marTop w:val="0"/>
      <w:marBottom w:val="0"/>
      <w:divBdr>
        <w:top w:val="none" w:sz="0" w:space="0" w:color="auto"/>
        <w:left w:val="none" w:sz="0" w:space="0" w:color="auto"/>
        <w:bottom w:val="none" w:sz="0" w:space="0" w:color="auto"/>
        <w:right w:val="none" w:sz="0" w:space="0" w:color="auto"/>
      </w:divBdr>
    </w:div>
    <w:div w:id="1441993818">
      <w:marLeft w:val="640"/>
      <w:marRight w:val="0"/>
      <w:marTop w:val="0"/>
      <w:marBottom w:val="0"/>
      <w:divBdr>
        <w:top w:val="none" w:sz="0" w:space="0" w:color="auto"/>
        <w:left w:val="none" w:sz="0" w:space="0" w:color="auto"/>
        <w:bottom w:val="none" w:sz="0" w:space="0" w:color="auto"/>
        <w:right w:val="none" w:sz="0" w:space="0" w:color="auto"/>
      </w:divBdr>
    </w:div>
    <w:div w:id="1442070674">
      <w:marLeft w:val="640"/>
      <w:marRight w:val="0"/>
      <w:marTop w:val="0"/>
      <w:marBottom w:val="0"/>
      <w:divBdr>
        <w:top w:val="none" w:sz="0" w:space="0" w:color="auto"/>
        <w:left w:val="none" w:sz="0" w:space="0" w:color="auto"/>
        <w:bottom w:val="none" w:sz="0" w:space="0" w:color="auto"/>
        <w:right w:val="none" w:sz="0" w:space="0" w:color="auto"/>
      </w:divBdr>
    </w:div>
    <w:div w:id="1442190761">
      <w:marLeft w:val="640"/>
      <w:marRight w:val="0"/>
      <w:marTop w:val="0"/>
      <w:marBottom w:val="0"/>
      <w:divBdr>
        <w:top w:val="none" w:sz="0" w:space="0" w:color="auto"/>
        <w:left w:val="none" w:sz="0" w:space="0" w:color="auto"/>
        <w:bottom w:val="none" w:sz="0" w:space="0" w:color="auto"/>
        <w:right w:val="none" w:sz="0" w:space="0" w:color="auto"/>
      </w:divBdr>
    </w:div>
    <w:div w:id="1442259128">
      <w:marLeft w:val="640"/>
      <w:marRight w:val="0"/>
      <w:marTop w:val="0"/>
      <w:marBottom w:val="0"/>
      <w:divBdr>
        <w:top w:val="none" w:sz="0" w:space="0" w:color="auto"/>
        <w:left w:val="none" w:sz="0" w:space="0" w:color="auto"/>
        <w:bottom w:val="none" w:sz="0" w:space="0" w:color="auto"/>
        <w:right w:val="none" w:sz="0" w:space="0" w:color="auto"/>
      </w:divBdr>
    </w:div>
    <w:div w:id="1442262381">
      <w:marLeft w:val="640"/>
      <w:marRight w:val="0"/>
      <w:marTop w:val="0"/>
      <w:marBottom w:val="0"/>
      <w:divBdr>
        <w:top w:val="none" w:sz="0" w:space="0" w:color="auto"/>
        <w:left w:val="none" w:sz="0" w:space="0" w:color="auto"/>
        <w:bottom w:val="none" w:sz="0" w:space="0" w:color="auto"/>
        <w:right w:val="none" w:sz="0" w:space="0" w:color="auto"/>
      </w:divBdr>
    </w:div>
    <w:div w:id="1442263637">
      <w:marLeft w:val="640"/>
      <w:marRight w:val="0"/>
      <w:marTop w:val="0"/>
      <w:marBottom w:val="0"/>
      <w:divBdr>
        <w:top w:val="none" w:sz="0" w:space="0" w:color="auto"/>
        <w:left w:val="none" w:sz="0" w:space="0" w:color="auto"/>
        <w:bottom w:val="none" w:sz="0" w:space="0" w:color="auto"/>
        <w:right w:val="none" w:sz="0" w:space="0" w:color="auto"/>
      </w:divBdr>
    </w:div>
    <w:div w:id="1442333273">
      <w:marLeft w:val="640"/>
      <w:marRight w:val="0"/>
      <w:marTop w:val="0"/>
      <w:marBottom w:val="0"/>
      <w:divBdr>
        <w:top w:val="none" w:sz="0" w:space="0" w:color="auto"/>
        <w:left w:val="none" w:sz="0" w:space="0" w:color="auto"/>
        <w:bottom w:val="none" w:sz="0" w:space="0" w:color="auto"/>
        <w:right w:val="none" w:sz="0" w:space="0" w:color="auto"/>
      </w:divBdr>
    </w:div>
    <w:div w:id="1442453021">
      <w:marLeft w:val="640"/>
      <w:marRight w:val="0"/>
      <w:marTop w:val="0"/>
      <w:marBottom w:val="0"/>
      <w:divBdr>
        <w:top w:val="none" w:sz="0" w:space="0" w:color="auto"/>
        <w:left w:val="none" w:sz="0" w:space="0" w:color="auto"/>
        <w:bottom w:val="none" w:sz="0" w:space="0" w:color="auto"/>
        <w:right w:val="none" w:sz="0" w:space="0" w:color="auto"/>
      </w:divBdr>
    </w:div>
    <w:div w:id="1442454702">
      <w:marLeft w:val="640"/>
      <w:marRight w:val="0"/>
      <w:marTop w:val="0"/>
      <w:marBottom w:val="0"/>
      <w:divBdr>
        <w:top w:val="none" w:sz="0" w:space="0" w:color="auto"/>
        <w:left w:val="none" w:sz="0" w:space="0" w:color="auto"/>
        <w:bottom w:val="none" w:sz="0" w:space="0" w:color="auto"/>
        <w:right w:val="none" w:sz="0" w:space="0" w:color="auto"/>
      </w:divBdr>
    </w:div>
    <w:div w:id="1442526820">
      <w:marLeft w:val="640"/>
      <w:marRight w:val="0"/>
      <w:marTop w:val="0"/>
      <w:marBottom w:val="0"/>
      <w:divBdr>
        <w:top w:val="none" w:sz="0" w:space="0" w:color="auto"/>
        <w:left w:val="none" w:sz="0" w:space="0" w:color="auto"/>
        <w:bottom w:val="none" w:sz="0" w:space="0" w:color="auto"/>
        <w:right w:val="none" w:sz="0" w:space="0" w:color="auto"/>
      </w:divBdr>
    </w:div>
    <w:div w:id="1442533338">
      <w:marLeft w:val="640"/>
      <w:marRight w:val="0"/>
      <w:marTop w:val="0"/>
      <w:marBottom w:val="0"/>
      <w:divBdr>
        <w:top w:val="none" w:sz="0" w:space="0" w:color="auto"/>
        <w:left w:val="none" w:sz="0" w:space="0" w:color="auto"/>
        <w:bottom w:val="none" w:sz="0" w:space="0" w:color="auto"/>
        <w:right w:val="none" w:sz="0" w:space="0" w:color="auto"/>
      </w:divBdr>
    </w:div>
    <w:div w:id="1442644794">
      <w:marLeft w:val="640"/>
      <w:marRight w:val="0"/>
      <w:marTop w:val="0"/>
      <w:marBottom w:val="0"/>
      <w:divBdr>
        <w:top w:val="none" w:sz="0" w:space="0" w:color="auto"/>
        <w:left w:val="none" w:sz="0" w:space="0" w:color="auto"/>
        <w:bottom w:val="none" w:sz="0" w:space="0" w:color="auto"/>
        <w:right w:val="none" w:sz="0" w:space="0" w:color="auto"/>
      </w:divBdr>
    </w:div>
    <w:div w:id="1442645941">
      <w:marLeft w:val="640"/>
      <w:marRight w:val="0"/>
      <w:marTop w:val="0"/>
      <w:marBottom w:val="0"/>
      <w:divBdr>
        <w:top w:val="none" w:sz="0" w:space="0" w:color="auto"/>
        <w:left w:val="none" w:sz="0" w:space="0" w:color="auto"/>
        <w:bottom w:val="none" w:sz="0" w:space="0" w:color="auto"/>
        <w:right w:val="none" w:sz="0" w:space="0" w:color="auto"/>
      </w:divBdr>
    </w:div>
    <w:div w:id="1442651942">
      <w:marLeft w:val="640"/>
      <w:marRight w:val="0"/>
      <w:marTop w:val="0"/>
      <w:marBottom w:val="0"/>
      <w:divBdr>
        <w:top w:val="none" w:sz="0" w:space="0" w:color="auto"/>
        <w:left w:val="none" w:sz="0" w:space="0" w:color="auto"/>
        <w:bottom w:val="none" w:sz="0" w:space="0" w:color="auto"/>
        <w:right w:val="none" w:sz="0" w:space="0" w:color="auto"/>
      </w:divBdr>
    </w:div>
    <w:div w:id="1442652414">
      <w:marLeft w:val="640"/>
      <w:marRight w:val="0"/>
      <w:marTop w:val="0"/>
      <w:marBottom w:val="0"/>
      <w:divBdr>
        <w:top w:val="none" w:sz="0" w:space="0" w:color="auto"/>
        <w:left w:val="none" w:sz="0" w:space="0" w:color="auto"/>
        <w:bottom w:val="none" w:sz="0" w:space="0" w:color="auto"/>
        <w:right w:val="none" w:sz="0" w:space="0" w:color="auto"/>
      </w:divBdr>
    </w:div>
    <w:div w:id="1442723302">
      <w:marLeft w:val="640"/>
      <w:marRight w:val="0"/>
      <w:marTop w:val="0"/>
      <w:marBottom w:val="0"/>
      <w:divBdr>
        <w:top w:val="none" w:sz="0" w:space="0" w:color="auto"/>
        <w:left w:val="none" w:sz="0" w:space="0" w:color="auto"/>
        <w:bottom w:val="none" w:sz="0" w:space="0" w:color="auto"/>
        <w:right w:val="none" w:sz="0" w:space="0" w:color="auto"/>
      </w:divBdr>
    </w:div>
    <w:div w:id="1442921497">
      <w:marLeft w:val="640"/>
      <w:marRight w:val="0"/>
      <w:marTop w:val="0"/>
      <w:marBottom w:val="0"/>
      <w:divBdr>
        <w:top w:val="none" w:sz="0" w:space="0" w:color="auto"/>
        <w:left w:val="none" w:sz="0" w:space="0" w:color="auto"/>
        <w:bottom w:val="none" w:sz="0" w:space="0" w:color="auto"/>
        <w:right w:val="none" w:sz="0" w:space="0" w:color="auto"/>
      </w:divBdr>
    </w:div>
    <w:div w:id="1442991998">
      <w:marLeft w:val="640"/>
      <w:marRight w:val="0"/>
      <w:marTop w:val="0"/>
      <w:marBottom w:val="0"/>
      <w:divBdr>
        <w:top w:val="none" w:sz="0" w:space="0" w:color="auto"/>
        <w:left w:val="none" w:sz="0" w:space="0" w:color="auto"/>
        <w:bottom w:val="none" w:sz="0" w:space="0" w:color="auto"/>
        <w:right w:val="none" w:sz="0" w:space="0" w:color="auto"/>
      </w:divBdr>
    </w:div>
    <w:div w:id="1442992311">
      <w:marLeft w:val="640"/>
      <w:marRight w:val="0"/>
      <w:marTop w:val="0"/>
      <w:marBottom w:val="0"/>
      <w:divBdr>
        <w:top w:val="none" w:sz="0" w:space="0" w:color="auto"/>
        <w:left w:val="none" w:sz="0" w:space="0" w:color="auto"/>
        <w:bottom w:val="none" w:sz="0" w:space="0" w:color="auto"/>
        <w:right w:val="none" w:sz="0" w:space="0" w:color="auto"/>
      </w:divBdr>
    </w:div>
    <w:div w:id="1443037203">
      <w:marLeft w:val="640"/>
      <w:marRight w:val="0"/>
      <w:marTop w:val="0"/>
      <w:marBottom w:val="0"/>
      <w:divBdr>
        <w:top w:val="none" w:sz="0" w:space="0" w:color="auto"/>
        <w:left w:val="none" w:sz="0" w:space="0" w:color="auto"/>
        <w:bottom w:val="none" w:sz="0" w:space="0" w:color="auto"/>
        <w:right w:val="none" w:sz="0" w:space="0" w:color="auto"/>
      </w:divBdr>
    </w:div>
    <w:div w:id="1443065902">
      <w:marLeft w:val="640"/>
      <w:marRight w:val="0"/>
      <w:marTop w:val="0"/>
      <w:marBottom w:val="0"/>
      <w:divBdr>
        <w:top w:val="none" w:sz="0" w:space="0" w:color="auto"/>
        <w:left w:val="none" w:sz="0" w:space="0" w:color="auto"/>
        <w:bottom w:val="none" w:sz="0" w:space="0" w:color="auto"/>
        <w:right w:val="none" w:sz="0" w:space="0" w:color="auto"/>
      </w:divBdr>
    </w:div>
    <w:div w:id="1443108422">
      <w:marLeft w:val="640"/>
      <w:marRight w:val="0"/>
      <w:marTop w:val="0"/>
      <w:marBottom w:val="0"/>
      <w:divBdr>
        <w:top w:val="none" w:sz="0" w:space="0" w:color="auto"/>
        <w:left w:val="none" w:sz="0" w:space="0" w:color="auto"/>
        <w:bottom w:val="none" w:sz="0" w:space="0" w:color="auto"/>
        <w:right w:val="none" w:sz="0" w:space="0" w:color="auto"/>
      </w:divBdr>
    </w:div>
    <w:div w:id="1443110055">
      <w:marLeft w:val="640"/>
      <w:marRight w:val="0"/>
      <w:marTop w:val="0"/>
      <w:marBottom w:val="0"/>
      <w:divBdr>
        <w:top w:val="none" w:sz="0" w:space="0" w:color="auto"/>
        <w:left w:val="none" w:sz="0" w:space="0" w:color="auto"/>
        <w:bottom w:val="none" w:sz="0" w:space="0" w:color="auto"/>
        <w:right w:val="none" w:sz="0" w:space="0" w:color="auto"/>
      </w:divBdr>
    </w:div>
    <w:div w:id="1443111620">
      <w:marLeft w:val="640"/>
      <w:marRight w:val="0"/>
      <w:marTop w:val="0"/>
      <w:marBottom w:val="0"/>
      <w:divBdr>
        <w:top w:val="none" w:sz="0" w:space="0" w:color="auto"/>
        <w:left w:val="none" w:sz="0" w:space="0" w:color="auto"/>
        <w:bottom w:val="none" w:sz="0" w:space="0" w:color="auto"/>
        <w:right w:val="none" w:sz="0" w:space="0" w:color="auto"/>
      </w:divBdr>
    </w:div>
    <w:div w:id="1443258281">
      <w:marLeft w:val="640"/>
      <w:marRight w:val="0"/>
      <w:marTop w:val="0"/>
      <w:marBottom w:val="0"/>
      <w:divBdr>
        <w:top w:val="none" w:sz="0" w:space="0" w:color="auto"/>
        <w:left w:val="none" w:sz="0" w:space="0" w:color="auto"/>
        <w:bottom w:val="none" w:sz="0" w:space="0" w:color="auto"/>
        <w:right w:val="none" w:sz="0" w:space="0" w:color="auto"/>
      </w:divBdr>
    </w:div>
    <w:div w:id="1443259894">
      <w:marLeft w:val="640"/>
      <w:marRight w:val="0"/>
      <w:marTop w:val="0"/>
      <w:marBottom w:val="0"/>
      <w:divBdr>
        <w:top w:val="none" w:sz="0" w:space="0" w:color="auto"/>
        <w:left w:val="none" w:sz="0" w:space="0" w:color="auto"/>
        <w:bottom w:val="none" w:sz="0" w:space="0" w:color="auto"/>
        <w:right w:val="none" w:sz="0" w:space="0" w:color="auto"/>
      </w:divBdr>
    </w:div>
    <w:div w:id="1443262408">
      <w:marLeft w:val="640"/>
      <w:marRight w:val="0"/>
      <w:marTop w:val="0"/>
      <w:marBottom w:val="0"/>
      <w:divBdr>
        <w:top w:val="none" w:sz="0" w:space="0" w:color="auto"/>
        <w:left w:val="none" w:sz="0" w:space="0" w:color="auto"/>
        <w:bottom w:val="none" w:sz="0" w:space="0" w:color="auto"/>
        <w:right w:val="none" w:sz="0" w:space="0" w:color="auto"/>
      </w:divBdr>
    </w:div>
    <w:div w:id="1443265976">
      <w:marLeft w:val="640"/>
      <w:marRight w:val="0"/>
      <w:marTop w:val="0"/>
      <w:marBottom w:val="0"/>
      <w:divBdr>
        <w:top w:val="none" w:sz="0" w:space="0" w:color="auto"/>
        <w:left w:val="none" w:sz="0" w:space="0" w:color="auto"/>
        <w:bottom w:val="none" w:sz="0" w:space="0" w:color="auto"/>
        <w:right w:val="none" w:sz="0" w:space="0" w:color="auto"/>
      </w:divBdr>
    </w:div>
    <w:div w:id="1443301833">
      <w:marLeft w:val="640"/>
      <w:marRight w:val="0"/>
      <w:marTop w:val="0"/>
      <w:marBottom w:val="0"/>
      <w:divBdr>
        <w:top w:val="none" w:sz="0" w:space="0" w:color="auto"/>
        <w:left w:val="none" w:sz="0" w:space="0" w:color="auto"/>
        <w:bottom w:val="none" w:sz="0" w:space="0" w:color="auto"/>
        <w:right w:val="none" w:sz="0" w:space="0" w:color="auto"/>
      </w:divBdr>
    </w:div>
    <w:div w:id="1443383196">
      <w:marLeft w:val="640"/>
      <w:marRight w:val="0"/>
      <w:marTop w:val="0"/>
      <w:marBottom w:val="0"/>
      <w:divBdr>
        <w:top w:val="none" w:sz="0" w:space="0" w:color="auto"/>
        <w:left w:val="none" w:sz="0" w:space="0" w:color="auto"/>
        <w:bottom w:val="none" w:sz="0" w:space="0" w:color="auto"/>
        <w:right w:val="none" w:sz="0" w:space="0" w:color="auto"/>
      </w:divBdr>
    </w:div>
    <w:div w:id="1443383825">
      <w:marLeft w:val="640"/>
      <w:marRight w:val="0"/>
      <w:marTop w:val="0"/>
      <w:marBottom w:val="0"/>
      <w:divBdr>
        <w:top w:val="none" w:sz="0" w:space="0" w:color="auto"/>
        <w:left w:val="none" w:sz="0" w:space="0" w:color="auto"/>
        <w:bottom w:val="none" w:sz="0" w:space="0" w:color="auto"/>
        <w:right w:val="none" w:sz="0" w:space="0" w:color="auto"/>
      </w:divBdr>
    </w:div>
    <w:div w:id="1443568680">
      <w:marLeft w:val="640"/>
      <w:marRight w:val="0"/>
      <w:marTop w:val="0"/>
      <w:marBottom w:val="0"/>
      <w:divBdr>
        <w:top w:val="none" w:sz="0" w:space="0" w:color="auto"/>
        <w:left w:val="none" w:sz="0" w:space="0" w:color="auto"/>
        <w:bottom w:val="none" w:sz="0" w:space="0" w:color="auto"/>
        <w:right w:val="none" w:sz="0" w:space="0" w:color="auto"/>
      </w:divBdr>
    </w:div>
    <w:div w:id="1443644785">
      <w:marLeft w:val="640"/>
      <w:marRight w:val="0"/>
      <w:marTop w:val="0"/>
      <w:marBottom w:val="0"/>
      <w:divBdr>
        <w:top w:val="none" w:sz="0" w:space="0" w:color="auto"/>
        <w:left w:val="none" w:sz="0" w:space="0" w:color="auto"/>
        <w:bottom w:val="none" w:sz="0" w:space="0" w:color="auto"/>
        <w:right w:val="none" w:sz="0" w:space="0" w:color="auto"/>
      </w:divBdr>
    </w:div>
    <w:div w:id="1443646965">
      <w:marLeft w:val="640"/>
      <w:marRight w:val="0"/>
      <w:marTop w:val="0"/>
      <w:marBottom w:val="0"/>
      <w:divBdr>
        <w:top w:val="none" w:sz="0" w:space="0" w:color="auto"/>
        <w:left w:val="none" w:sz="0" w:space="0" w:color="auto"/>
        <w:bottom w:val="none" w:sz="0" w:space="0" w:color="auto"/>
        <w:right w:val="none" w:sz="0" w:space="0" w:color="auto"/>
      </w:divBdr>
    </w:div>
    <w:div w:id="1443651944">
      <w:marLeft w:val="640"/>
      <w:marRight w:val="0"/>
      <w:marTop w:val="0"/>
      <w:marBottom w:val="0"/>
      <w:divBdr>
        <w:top w:val="none" w:sz="0" w:space="0" w:color="auto"/>
        <w:left w:val="none" w:sz="0" w:space="0" w:color="auto"/>
        <w:bottom w:val="none" w:sz="0" w:space="0" w:color="auto"/>
        <w:right w:val="none" w:sz="0" w:space="0" w:color="auto"/>
      </w:divBdr>
    </w:div>
    <w:div w:id="1443767151">
      <w:marLeft w:val="640"/>
      <w:marRight w:val="0"/>
      <w:marTop w:val="0"/>
      <w:marBottom w:val="0"/>
      <w:divBdr>
        <w:top w:val="none" w:sz="0" w:space="0" w:color="auto"/>
        <w:left w:val="none" w:sz="0" w:space="0" w:color="auto"/>
        <w:bottom w:val="none" w:sz="0" w:space="0" w:color="auto"/>
        <w:right w:val="none" w:sz="0" w:space="0" w:color="auto"/>
      </w:divBdr>
    </w:div>
    <w:div w:id="1443844297">
      <w:marLeft w:val="640"/>
      <w:marRight w:val="0"/>
      <w:marTop w:val="0"/>
      <w:marBottom w:val="0"/>
      <w:divBdr>
        <w:top w:val="none" w:sz="0" w:space="0" w:color="auto"/>
        <w:left w:val="none" w:sz="0" w:space="0" w:color="auto"/>
        <w:bottom w:val="none" w:sz="0" w:space="0" w:color="auto"/>
        <w:right w:val="none" w:sz="0" w:space="0" w:color="auto"/>
      </w:divBdr>
    </w:div>
    <w:div w:id="1443956000">
      <w:marLeft w:val="640"/>
      <w:marRight w:val="0"/>
      <w:marTop w:val="0"/>
      <w:marBottom w:val="0"/>
      <w:divBdr>
        <w:top w:val="none" w:sz="0" w:space="0" w:color="auto"/>
        <w:left w:val="none" w:sz="0" w:space="0" w:color="auto"/>
        <w:bottom w:val="none" w:sz="0" w:space="0" w:color="auto"/>
        <w:right w:val="none" w:sz="0" w:space="0" w:color="auto"/>
      </w:divBdr>
    </w:div>
    <w:div w:id="1443957308">
      <w:marLeft w:val="640"/>
      <w:marRight w:val="0"/>
      <w:marTop w:val="0"/>
      <w:marBottom w:val="0"/>
      <w:divBdr>
        <w:top w:val="none" w:sz="0" w:space="0" w:color="auto"/>
        <w:left w:val="none" w:sz="0" w:space="0" w:color="auto"/>
        <w:bottom w:val="none" w:sz="0" w:space="0" w:color="auto"/>
        <w:right w:val="none" w:sz="0" w:space="0" w:color="auto"/>
      </w:divBdr>
    </w:div>
    <w:div w:id="1444108067">
      <w:marLeft w:val="640"/>
      <w:marRight w:val="0"/>
      <w:marTop w:val="0"/>
      <w:marBottom w:val="0"/>
      <w:divBdr>
        <w:top w:val="none" w:sz="0" w:space="0" w:color="auto"/>
        <w:left w:val="none" w:sz="0" w:space="0" w:color="auto"/>
        <w:bottom w:val="none" w:sz="0" w:space="0" w:color="auto"/>
        <w:right w:val="none" w:sz="0" w:space="0" w:color="auto"/>
      </w:divBdr>
    </w:div>
    <w:div w:id="1444109849">
      <w:marLeft w:val="640"/>
      <w:marRight w:val="0"/>
      <w:marTop w:val="0"/>
      <w:marBottom w:val="0"/>
      <w:divBdr>
        <w:top w:val="none" w:sz="0" w:space="0" w:color="auto"/>
        <w:left w:val="none" w:sz="0" w:space="0" w:color="auto"/>
        <w:bottom w:val="none" w:sz="0" w:space="0" w:color="auto"/>
        <w:right w:val="none" w:sz="0" w:space="0" w:color="auto"/>
      </w:divBdr>
    </w:div>
    <w:div w:id="1444180576">
      <w:marLeft w:val="640"/>
      <w:marRight w:val="0"/>
      <w:marTop w:val="0"/>
      <w:marBottom w:val="0"/>
      <w:divBdr>
        <w:top w:val="none" w:sz="0" w:space="0" w:color="auto"/>
        <w:left w:val="none" w:sz="0" w:space="0" w:color="auto"/>
        <w:bottom w:val="none" w:sz="0" w:space="0" w:color="auto"/>
        <w:right w:val="none" w:sz="0" w:space="0" w:color="auto"/>
      </w:divBdr>
    </w:div>
    <w:div w:id="1444231949">
      <w:marLeft w:val="640"/>
      <w:marRight w:val="0"/>
      <w:marTop w:val="0"/>
      <w:marBottom w:val="0"/>
      <w:divBdr>
        <w:top w:val="none" w:sz="0" w:space="0" w:color="auto"/>
        <w:left w:val="none" w:sz="0" w:space="0" w:color="auto"/>
        <w:bottom w:val="none" w:sz="0" w:space="0" w:color="auto"/>
        <w:right w:val="none" w:sz="0" w:space="0" w:color="auto"/>
      </w:divBdr>
    </w:div>
    <w:div w:id="1444302053">
      <w:marLeft w:val="640"/>
      <w:marRight w:val="0"/>
      <w:marTop w:val="0"/>
      <w:marBottom w:val="0"/>
      <w:divBdr>
        <w:top w:val="none" w:sz="0" w:space="0" w:color="auto"/>
        <w:left w:val="none" w:sz="0" w:space="0" w:color="auto"/>
        <w:bottom w:val="none" w:sz="0" w:space="0" w:color="auto"/>
        <w:right w:val="none" w:sz="0" w:space="0" w:color="auto"/>
      </w:divBdr>
    </w:div>
    <w:div w:id="1444303643">
      <w:marLeft w:val="640"/>
      <w:marRight w:val="0"/>
      <w:marTop w:val="0"/>
      <w:marBottom w:val="0"/>
      <w:divBdr>
        <w:top w:val="none" w:sz="0" w:space="0" w:color="auto"/>
        <w:left w:val="none" w:sz="0" w:space="0" w:color="auto"/>
        <w:bottom w:val="none" w:sz="0" w:space="0" w:color="auto"/>
        <w:right w:val="none" w:sz="0" w:space="0" w:color="auto"/>
      </w:divBdr>
    </w:div>
    <w:div w:id="1444373897">
      <w:marLeft w:val="640"/>
      <w:marRight w:val="0"/>
      <w:marTop w:val="0"/>
      <w:marBottom w:val="0"/>
      <w:divBdr>
        <w:top w:val="none" w:sz="0" w:space="0" w:color="auto"/>
        <w:left w:val="none" w:sz="0" w:space="0" w:color="auto"/>
        <w:bottom w:val="none" w:sz="0" w:space="0" w:color="auto"/>
        <w:right w:val="none" w:sz="0" w:space="0" w:color="auto"/>
      </w:divBdr>
    </w:div>
    <w:div w:id="1444417611">
      <w:marLeft w:val="640"/>
      <w:marRight w:val="0"/>
      <w:marTop w:val="0"/>
      <w:marBottom w:val="0"/>
      <w:divBdr>
        <w:top w:val="none" w:sz="0" w:space="0" w:color="auto"/>
        <w:left w:val="none" w:sz="0" w:space="0" w:color="auto"/>
        <w:bottom w:val="none" w:sz="0" w:space="0" w:color="auto"/>
        <w:right w:val="none" w:sz="0" w:space="0" w:color="auto"/>
      </w:divBdr>
    </w:div>
    <w:div w:id="1444418895">
      <w:marLeft w:val="640"/>
      <w:marRight w:val="0"/>
      <w:marTop w:val="0"/>
      <w:marBottom w:val="0"/>
      <w:divBdr>
        <w:top w:val="none" w:sz="0" w:space="0" w:color="auto"/>
        <w:left w:val="none" w:sz="0" w:space="0" w:color="auto"/>
        <w:bottom w:val="none" w:sz="0" w:space="0" w:color="auto"/>
        <w:right w:val="none" w:sz="0" w:space="0" w:color="auto"/>
      </w:divBdr>
    </w:div>
    <w:div w:id="1444494298">
      <w:marLeft w:val="640"/>
      <w:marRight w:val="0"/>
      <w:marTop w:val="0"/>
      <w:marBottom w:val="0"/>
      <w:divBdr>
        <w:top w:val="none" w:sz="0" w:space="0" w:color="auto"/>
        <w:left w:val="none" w:sz="0" w:space="0" w:color="auto"/>
        <w:bottom w:val="none" w:sz="0" w:space="0" w:color="auto"/>
        <w:right w:val="none" w:sz="0" w:space="0" w:color="auto"/>
      </w:divBdr>
    </w:div>
    <w:div w:id="1444496710">
      <w:marLeft w:val="640"/>
      <w:marRight w:val="0"/>
      <w:marTop w:val="0"/>
      <w:marBottom w:val="0"/>
      <w:divBdr>
        <w:top w:val="none" w:sz="0" w:space="0" w:color="auto"/>
        <w:left w:val="none" w:sz="0" w:space="0" w:color="auto"/>
        <w:bottom w:val="none" w:sz="0" w:space="0" w:color="auto"/>
        <w:right w:val="none" w:sz="0" w:space="0" w:color="auto"/>
      </w:divBdr>
    </w:div>
    <w:div w:id="1444575669">
      <w:marLeft w:val="640"/>
      <w:marRight w:val="0"/>
      <w:marTop w:val="0"/>
      <w:marBottom w:val="0"/>
      <w:divBdr>
        <w:top w:val="none" w:sz="0" w:space="0" w:color="auto"/>
        <w:left w:val="none" w:sz="0" w:space="0" w:color="auto"/>
        <w:bottom w:val="none" w:sz="0" w:space="0" w:color="auto"/>
        <w:right w:val="none" w:sz="0" w:space="0" w:color="auto"/>
      </w:divBdr>
    </w:div>
    <w:div w:id="1444614911">
      <w:marLeft w:val="640"/>
      <w:marRight w:val="0"/>
      <w:marTop w:val="0"/>
      <w:marBottom w:val="0"/>
      <w:divBdr>
        <w:top w:val="none" w:sz="0" w:space="0" w:color="auto"/>
        <w:left w:val="none" w:sz="0" w:space="0" w:color="auto"/>
        <w:bottom w:val="none" w:sz="0" w:space="0" w:color="auto"/>
        <w:right w:val="none" w:sz="0" w:space="0" w:color="auto"/>
      </w:divBdr>
    </w:div>
    <w:div w:id="1444760529">
      <w:marLeft w:val="640"/>
      <w:marRight w:val="0"/>
      <w:marTop w:val="0"/>
      <w:marBottom w:val="0"/>
      <w:divBdr>
        <w:top w:val="none" w:sz="0" w:space="0" w:color="auto"/>
        <w:left w:val="none" w:sz="0" w:space="0" w:color="auto"/>
        <w:bottom w:val="none" w:sz="0" w:space="0" w:color="auto"/>
        <w:right w:val="none" w:sz="0" w:space="0" w:color="auto"/>
      </w:divBdr>
    </w:div>
    <w:div w:id="1444960139">
      <w:marLeft w:val="640"/>
      <w:marRight w:val="0"/>
      <w:marTop w:val="0"/>
      <w:marBottom w:val="0"/>
      <w:divBdr>
        <w:top w:val="none" w:sz="0" w:space="0" w:color="auto"/>
        <w:left w:val="none" w:sz="0" w:space="0" w:color="auto"/>
        <w:bottom w:val="none" w:sz="0" w:space="0" w:color="auto"/>
        <w:right w:val="none" w:sz="0" w:space="0" w:color="auto"/>
      </w:divBdr>
    </w:div>
    <w:div w:id="1444961318">
      <w:marLeft w:val="640"/>
      <w:marRight w:val="0"/>
      <w:marTop w:val="0"/>
      <w:marBottom w:val="0"/>
      <w:divBdr>
        <w:top w:val="none" w:sz="0" w:space="0" w:color="auto"/>
        <w:left w:val="none" w:sz="0" w:space="0" w:color="auto"/>
        <w:bottom w:val="none" w:sz="0" w:space="0" w:color="auto"/>
        <w:right w:val="none" w:sz="0" w:space="0" w:color="auto"/>
      </w:divBdr>
    </w:div>
    <w:div w:id="1444963154">
      <w:marLeft w:val="640"/>
      <w:marRight w:val="0"/>
      <w:marTop w:val="0"/>
      <w:marBottom w:val="0"/>
      <w:divBdr>
        <w:top w:val="none" w:sz="0" w:space="0" w:color="auto"/>
        <w:left w:val="none" w:sz="0" w:space="0" w:color="auto"/>
        <w:bottom w:val="none" w:sz="0" w:space="0" w:color="auto"/>
        <w:right w:val="none" w:sz="0" w:space="0" w:color="auto"/>
      </w:divBdr>
    </w:div>
    <w:div w:id="1445005051">
      <w:marLeft w:val="640"/>
      <w:marRight w:val="0"/>
      <w:marTop w:val="0"/>
      <w:marBottom w:val="0"/>
      <w:divBdr>
        <w:top w:val="none" w:sz="0" w:space="0" w:color="auto"/>
        <w:left w:val="none" w:sz="0" w:space="0" w:color="auto"/>
        <w:bottom w:val="none" w:sz="0" w:space="0" w:color="auto"/>
        <w:right w:val="none" w:sz="0" w:space="0" w:color="auto"/>
      </w:divBdr>
    </w:div>
    <w:div w:id="1445076389">
      <w:marLeft w:val="640"/>
      <w:marRight w:val="0"/>
      <w:marTop w:val="0"/>
      <w:marBottom w:val="0"/>
      <w:divBdr>
        <w:top w:val="none" w:sz="0" w:space="0" w:color="auto"/>
        <w:left w:val="none" w:sz="0" w:space="0" w:color="auto"/>
        <w:bottom w:val="none" w:sz="0" w:space="0" w:color="auto"/>
        <w:right w:val="none" w:sz="0" w:space="0" w:color="auto"/>
      </w:divBdr>
    </w:div>
    <w:div w:id="1445076833">
      <w:marLeft w:val="640"/>
      <w:marRight w:val="0"/>
      <w:marTop w:val="0"/>
      <w:marBottom w:val="0"/>
      <w:divBdr>
        <w:top w:val="none" w:sz="0" w:space="0" w:color="auto"/>
        <w:left w:val="none" w:sz="0" w:space="0" w:color="auto"/>
        <w:bottom w:val="none" w:sz="0" w:space="0" w:color="auto"/>
        <w:right w:val="none" w:sz="0" w:space="0" w:color="auto"/>
      </w:divBdr>
    </w:div>
    <w:div w:id="1445223144">
      <w:marLeft w:val="640"/>
      <w:marRight w:val="0"/>
      <w:marTop w:val="0"/>
      <w:marBottom w:val="0"/>
      <w:divBdr>
        <w:top w:val="none" w:sz="0" w:space="0" w:color="auto"/>
        <w:left w:val="none" w:sz="0" w:space="0" w:color="auto"/>
        <w:bottom w:val="none" w:sz="0" w:space="0" w:color="auto"/>
        <w:right w:val="none" w:sz="0" w:space="0" w:color="auto"/>
      </w:divBdr>
    </w:div>
    <w:div w:id="1445271784">
      <w:marLeft w:val="640"/>
      <w:marRight w:val="0"/>
      <w:marTop w:val="0"/>
      <w:marBottom w:val="0"/>
      <w:divBdr>
        <w:top w:val="none" w:sz="0" w:space="0" w:color="auto"/>
        <w:left w:val="none" w:sz="0" w:space="0" w:color="auto"/>
        <w:bottom w:val="none" w:sz="0" w:space="0" w:color="auto"/>
        <w:right w:val="none" w:sz="0" w:space="0" w:color="auto"/>
      </w:divBdr>
    </w:div>
    <w:div w:id="1445340790">
      <w:marLeft w:val="640"/>
      <w:marRight w:val="0"/>
      <w:marTop w:val="0"/>
      <w:marBottom w:val="0"/>
      <w:divBdr>
        <w:top w:val="none" w:sz="0" w:space="0" w:color="auto"/>
        <w:left w:val="none" w:sz="0" w:space="0" w:color="auto"/>
        <w:bottom w:val="none" w:sz="0" w:space="0" w:color="auto"/>
        <w:right w:val="none" w:sz="0" w:space="0" w:color="auto"/>
      </w:divBdr>
    </w:div>
    <w:div w:id="1445347977">
      <w:marLeft w:val="640"/>
      <w:marRight w:val="0"/>
      <w:marTop w:val="0"/>
      <w:marBottom w:val="0"/>
      <w:divBdr>
        <w:top w:val="none" w:sz="0" w:space="0" w:color="auto"/>
        <w:left w:val="none" w:sz="0" w:space="0" w:color="auto"/>
        <w:bottom w:val="none" w:sz="0" w:space="0" w:color="auto"/>
        <w:right w:val="none" w:sz="0" w:space="0" w:color="auto"/>
      </w:divBdr>
    </w:div>
    <w:div w:id="1445466012">
      <w:marLeft w:val="640"/>
      <w:marRight w:val="0"/>
      <w:marTop w:val="0"/>
      <w:marBottom w:val="0"/>
      <w:divBdr>
        <w:top w:val="none" w:sz="0" w:space="0" w:color="auto"/>
        <w:left w:val="none" w:sz="0" w:space="0" w:color="auto"/>
        <w:bottom w:val="none" w:sz="0" w:space="0" w:color="auto"/>
        <w:right w:val="none" w:sz="0" w:space="0" w:color="auto"/>
      </w:divBdr>
    </w:div>
    <w:div w:id="1445539053">
      <w:marLeft w:val="640"/>
      <w:marRight w:val="0"/>
      <w:marTop w:val="0"/>
      <w:marBottom w:val="0"/>
      <w:divBdr>
        <w:top w:val="none" w:sz="0" w:space="0" w:color="auto"/>
        <w:left w:val="none" w:sz="0" w:space="0" w:color="auto"/>
        <w:bottom w:val="none" w:sz="0" w:space="0" w:color="auto"/>
        <w:right w:val="none" w:sz="0" w:space="0" w:color="auto"/>
      </w:divBdr>
    </w:div>
    <w:div w:id="1445539186">
      <w:marLeft w:val="640"/>
      <w:marRight w:val="0"/>
      <w:marTop w:val="0"/>
      <w:marBottom w:val="0"/>
      <w:divBdr>
        <w:top w:val="none" w:sz="0" w:space="0" w:color="auto"/>
        <w:left w:val="none" w:sz="0" w:space="0" w:color="auto"/>
        <w:bottom w:val="none" w:sz="0" w:space="0" w:color="auto"/>
        <w:right w:val="none" w:sz="0" w:space="0" w:color="auto"/>
      </w:divBdr>
    </w:div>
    <w:div w:id="1445615955">
      <w:marLeft w:val="640"/>
      <w:marRight w:val="0"/>
      <w:marTop w:val="0"/>
      <w:marBottom w:val="0"/>
      <w:divBdr>
        <w:top w:val="none" w:sz="0" w:space="0" w:color="auto"/>
        <w:left w:val="none" w:sz="0" w:space="0" w:color="auto"/>
        <w:bottom w:val="none" w:sz="0" w:space="0" w:color="auto"/>
        <w:right w:val="none" w:sz="0" w:space="0" w:color="auto"/>
      </w:divBdr>
    </w:div>
    <w:div w:id="1445684601">
      <w:marLeft w:val="640"/>
      <w:marRight w:val="0"/>
      <w:marTop w:val="0"/>
      <w:marBottom w:val="0"/>
      <w:divBdr>
        <w:top w:val="none" w:sz="0" w:space="0" w:color="auto"/>
        <w:left w:val="none" w:sz="0" w:space="0" w:color="auto"/>
        <w:bottom w:val="none" w:sz="0" w:space="0" w:color="auto"/>
        <w:right w:val="none" w:sz="0" w:space="0" w:color="auto"/>
      </w:divBdr>
    </w:div>
    <w:div w:id="1445733153">
      <w:marLeft w:val="640"/>
      <w:marRight w:val="0"/>
      <w:marTop w:val="0"/>
      <w:marBottom w:val="0"/>
      <w:divBdr>
        <w:top w:val="none" w:sz="0" w:space="0" w:color="auto"/>
        <w:left w:val="none" w:sz="0" w:space="0" w:color="auto"/>
        <w:bottom w:val="none" w:sz="0" w:space="0" w:color="auto"/>
        <w:right w:val="none" w:sz="0" w:space="0" w:color="auto"/>
      </w:divBdr>
    </w:div>
    <w:div w:id="1445805944">
      <w:marLeft w:val="640"/>
      <w:marRight w:val="0"/>
      <w:marTop w:val="0"/>
      <w:marBottom w:val="0"/>
      <w:divBdr>
        <w:top w:val="none" w:sz="0" w:space="0" w:color="auto"/>
        <w:left w:val="none" w:sz="0" w:space="0" w:color="auto"/>
        <w:bottom w:val="none" w:sz="0" w:space="0" w:color="auto"/>
        <w:right w:val="none" w:sz="0" w:space="0" w:color="auto"/>
      </w:divBdr>
    </w:div>
    <w:div w:id="1445807521">
      <w:marLeft w:val="640"/>
      <w:marRight w:val="0"/>
      <w:marTop w:val="0"/>
      <w:marBottom w:val="0"/>
      <w:divBdr>
        <w:top w:val="none" w:sz="0" w:space="0" w:color="auto"/>
        <w:left w:val="none" w:sz="0" w:space="0" w:color="auto"/>
        <w:bottom w:val="none" w:sz="0" w:space="0" w:color="auto"/>
        <w:right w:val="none" w:sz="0" w:space="0" w:color="auto"/>
      </w:divBdr>
    </w:div>
    <w:div w:id="1445883316">
      <w:marLeft w:val="640"/>
      <w:marRight w:val="0"/>
      <w:marTop w:val="0"/>
      <w:marBottom w:val="0"/>
      <w:divBdr>
        <w:top w:val="none" w:sz="0" w:space="0" w:color="auto"/>
        <w:left w:val="none" w:sz="0" w:space="0" w:color="auto"/>
        <w:bottom w:val="none" w:sz="0" w:space="0" w:color="auto"/>
        <w:right w:val="none" w:sz="0" w:space="0" w:color="auto"/>
      </w:divBdr>
    </w:div>
    <w:div w:id="1446000804">
      <w:marLeft w:val="640"/>
      <w:marRight w:val="0"/>
      <w:marTop w:val="0"/>
      <w:marBottom w:val="0"/>
      <w:divBdr>
        <w:top w:val="none" w:sz="0" w:space="0" w:color="auto"/>
        <w:left w:val="none" w:sz="0" w:space="0" w:color="auto"/>
        <w:bottom w:val="none" w:sz="0" w:space="0" w:color="auto"/>
        <w:right w:val="none" w:sz="0" w:space="0" w:color="auto"/>
      </w:divBdr>
    </w:div>
    <w:div w:id="1446075110">
      <w:marLeft w:val="640"/>
      <w:marRight w:val="0"/>
      <w:marTop w:val="0"/>
      <w:marBottom w:val="0"/>
      <w:divBdr>
        <w:top w:val="none" w:sz="0" w:space="0" w:color="auto"/>
        <w:left w:val="none" w:sz="0" w:space="0" w:color="auto"/>
        <w:bottom w:val="none" w:sz="0" w:space="0" w:color="auto"/>
        <w:right w:val="none" w:sz="0" w:space="0" w:color="auto"/>
      </w:divBdr>
    </w:div>
    <w:div w:id="1446118505">
      <w:marLeft w:val="640"/>
      <w:marRight w:val="0"/>
      <w:marTop w:val="0"/>
      <w:marBottom w:val="0"/>
      <w:divBdr>
        <w:top w:val="none" w:sz="0" w:space="0" w:color="auto"/>
        <w:left w:val="none" w:sz="0" w:space="0" w:color="auto"/>
        <w:bottom w:val="none" w:sz="0" w:space="0" w:color="auto"/>
        <w:right w:val="none" w:sz="0" w:space="0" w:color="auto"/>
      </w:divBdr>
    </w:div>
    <w:div w:id="1446197713">
      <w:marLeft w:val="640"/>
      <w:marRight w:val="0"/>
      <w:marTop w:val="0"/>
      <w:marBottom w:val="0"/>
      <w:divBdr>
        <w:top w:val="none" w:sz="0" w:space="0" w:color="auto"/>
        <w:left w:val="none" w:sz="0" w:space="0" w:color="auto"/>
        <w:bottom w:val="none" w:sz="0" w:space="0" w:color="auto"/>
        <w:right w:val="none" w:sz="0" w:space="0" w:color="auto"/>
      </w:divBdr>
    </w:div>
    <w:div w:id="1446315101">
      <w:marLeft w:val="640"/>
      <w:marRight w:val="0"/>
      <w:marTop w:val="0"/>
      <w:marBottom w:val="0"/>
      <w:divBdr>
        <w:top w:val="none" w:sz="0" w:space="0" w:color="auto"/>
        <w:left w:val="none" w:sz="0" w:space="0" w:color="auto"/>
        <w:bottom w:val="none" w:sz="0" w:space="0" w:color="auto"/>
        <w:right w:val="none" w:sz="0" w:space="0" w:color="auto"/>
      </w:divBdr>
    </w:div>
    <w:div w:id="1446463586">
      <w:marLeft w:val="640"/>
      <w:marRight w:val="0"/>
      <w:marTop w:val="0"/>
      <w:marBottom w:val="0"/>
      <w:divBdr>
        <w:top w:val="none" w:sz="0" w:space="0" w:color="auto"/>
        <w:left w:val="none" w:sz="0" w:space="0" w:color="auto"/>
        <w:bottom w:val="none" w:sz="0" w:space="0" w:color="auto"/>
        <w:right w:val="none" w:sz="0" w:space="0" w:color="auto"/>
      </w:divBdr>
    </w:div>
    <w:div w:id="1446576728">
      <w:marLeft w:val="640"/>
      <w:marRight w:val="0"/>
      <w:marTop w:val="0"/>
      <w:marBottom w:val="0"/>
      <w:divBdr>
        <w:top w:val="none" w:sz="0" w:space="0" w:color="auto"/>
        <w:left w:val="none" w:sz="0" w:space="0" w:color="auto"/>
        <w:bottom w:val="none" w:sz="0" w:space="0" w:color="auto"/>
        <w:right w:val="none" w:sz="0" w:space="0" w:color="auto"/>
      </w:divBdr>
    </w:div>
    <w:div w:id="1446579692">
      <w:marLeft w:val="640"/>
      <w:marRight w:val="0"/>
      <w:marTop w:val="0"/>
      <w:marBottom w:val="0"/>
      <w:divBdr>
        <w:top w:val="none" w:sz="0" w:space="0" w:color="auto"/>
        <w:left w:val="none" w:sz="0" w:space="0" w:color="auto"/>
        <w:bottom w:val="none" w:sz="0" w:space="0" w:color="auto"/>
        <w:right w:val="none" w:sz="0" w:space="0" w:color="auto"/>
      </w:divBdr>
    </w:div>
    <w:div w:id="1446580484">
      <w:marLeft w:val="640"/>
      <w:marRight w:val="0"/>
      <w:marTop w:val="0"/>
      <w:marBottom w:val="0"/>
      <w:divBdr>
        <w:top w:val="none" w:sz="0" w:space="0" w:color="auto"/>
        <w:left w:val="none" w:sz="0" w:space="0" w:color="auto"/>
        <w:bottom w:val="none" w:sz="0" w:space="0" w:color="auto"/>
        <w:right w:val="none" w:sz="0" w:space="0" w:color="auto"/>
      </w:divBdr>
    </w:div>
    <w:div w:id="1446583416">
      <w:marLeft w:val="640"/>
      <w:marRight w:val="0"/>
      <w:marTop w:val="0"/>
      <w:marBottom w:val="0"/>
      <w:divBdr>
        <w:top w:val="none" w:sz="0" w:space="0" w:color="auto"/>
        <w:left w:val="none" w:sz="0" w:space="0" w:color="auto"/>
        <w:bottom w:val="none" w:sz="0" w:space="0" w:color="auto"/>
        <w:right w:val="none" w:sz="0" w:space="0" w:color="auto"/>
      </w:divBdr>
    </w:div>
    <w:div w:id="1446650890">
      <w:marLeft w:val="640"/>
      <w:marRight w:val="0"/>
      <w:marTop w:val="0"/>
      <w:marBottom w:val="0"/>
      <w:divBdr>
        <w:top w:val="none" w:sz="0" w:space="0" w:color="auto"/>
        <w:left w:val="none" w:sz="0" w:space="0" w:color="auto"/>
        <w:bottom w:val="none" w:sz="0" w:space="0" w:color="auto"/>
        <w:right w:val="none" w:sz="0" w:space="0" w:color="auto"/>
      </w:divBdr>
    </w:div>
    <w:div w:id="1446655415">
      <w:marLeft w:val="640"/>
      <w:marRight w:val="0"/>
      <w:marTop w:val="0"/>
      <w:marBottom w:val="0"/>
      <w:divBdr>
        <w:top w:val="none" w:sz="0" w:space="0" w:color="auto"/>
        <w:left w:val="none" w:sz="0" w:space="0" w:color="auto"/>
        <w:bottom w:val="none" w:sz="0" w:space="0" w:color="auto"/>
        <w:right w:val="none" w:sz="0" w:space="0" w:color="auto"/>
      </w:divBdr>
    </w:div>
    <w:div w:id="1446660598">
      <w:marLeft w:val="640"/>
      <w:marRight w:val="0"/>
      <w:marTop w:val="0"/>
      <w:marBottom w:val="0"/>
      <w:divBdr>
        <w:top w:val="none" w:sz="0" w:space="0" w:color="auto"/>
        <w:left w:val="none" w:sz="0" w:space="0" w:color="auto"/>
        <w:bottom w:val="none" w:sz="0" w:space="0" w:color="auto"/>
        <w:right w:val="none" w:sz="0" w:space="0" w:color="auto"/>
      </w:divBdr>
    </w:div>
    <w:div w:id="1446846842">
      <w:marLeft w:val="640"/>
      <w:marRight w:val="0"/>
      <w:marTop w:val="0"/>
      <w:marBottom w:val="0"/>
      <w:divBdr>
        <w:top w:val="none" w:sz="0" w:space="0" w:color="auto"/>
        <w:left w:val="none" w:sz="0" w:space="0" w:color="auto"/>
        <w:bottom w:val="none" w:sz="0" w:space="0" w:color="auto"/>
        <w:right w:val="none" w:sz="0" w:space="0" w:color="auto"/>
      </w:divBdr>
    </w:div>
    <w:div w:id="1446849931">
      <w:marLeft w:val="640"/>
      <w:marRight w:val="0"/>
      <w:marTop w:val="0"/>
      <w:marBottom w:val="0"/>
      <w:divBdr>
        <w:top w:val="none" w:sz="0" w:space="0" w:color="auto"/>
        <w:left w:val="none" w:sz="0" w:space="0" w:color="auto"/>
        <w:bottom w:val="none" w:sz="0" w:space="0" w:color="auto"/>
        <w:right w:val="none" w:sz="0" w:space="0" w:color="auto"/>
      </w:divBdr>
    </w:div>
    <w:div w:id="1446922366">
      <w:marLeft w:val="640"/>
      <w:marRight w:val="0"/>
      <w:marTop w:val="0"/>
      <w:marBottom w:val="0"/>
      <w:divBdr>
        <w:top w:val="none" w:sz="0" w:space="0" w:color="auto"/>
        <w:left w:val="none" w:sz="0" w:space="0" w:color="auto"/>
        <w:bottom w:val="none" w:sz="0" w:space="0" w:color="auto"/>
        <w:right w:val="none" w:sz="0" w:space="0" w:color="auto"/>
      </w:divBdr>
    </w:div>
    <w:div w:id="1447000862">
      <w:marLeft w:val="640"/>
      <w:marRight w:val="0"/>
      <w:marTop w:val="0"/>
      <w:marBottom w:val="0"/>
      <w:divBdr>
        <w:top w:val="none" w:sz="0" w:space="0" w:color="auto"/>
        <w:left w:val="none" w:sz="0" w:space="0" w:color="auto"/>
        <w:bottom w:val="none" w:sz="0" w:space="0" w:color="auto"/>
        <w:right w:val="none" w:sz="0" w:space="0" w:color="auto"/>
      </w:divBdr>
    </w:div>
    <w:div w:id="1447042751">
      <w:marLeft w:val="640"/>
      <w:marRight w:val="0"/>
      <w:marTop w:val="0"/>
      <w:marBottom w:val="0"/>
      <w:divBdr>
        <w:top w:val="none" w:sz="0" w:space="0" w:color="auto"/>
        <w:left w:val="none" w:sz="0" w:space="0" w:color="auto"/>
        <w:bottom w:val="none" w:sz="0" w:space="0" w:color="auto"/>
        <w:right w:val="none" w:sz="0" w:space="0" w:color="auto"/>
      </w:divBdr>
    </w:div>
    <w:div w:id="1447195017">
      <w:marLeft w:val="640"/>
      <w:marRight w:val="0"/>
      <w:marTop w:val="0"/>
      <w:marBottom w:val="0"/>
      <w:divBdr>
        <w:top w:val="none" w:sz="0" w:space="0" w:color="auto"/>
        <w:left w:val="none" w:sz="0" w:space="0" w:color="auto"/>
        <w:bottom w:val="none" w:sz="0" w:space="0" w:color="auto"/>
        <w:right w:val="none" w:sz="0" w:space="0" w:color="auto"/>
      </w:divBdr>
    </w:div>
    <w:div w:id="1447197845">
      <w:marLeft w:val="640"/>
      <w:marRight w:val="0"/>
      <w:marTop w:val="0"/>
      <w:marBottom w:val="0"/>
      <w:divBdr>
        <w:top w:val="none" w:sz="0" w:space="0" w:color="auto"/>
        <w:left w:val="none" w:sz="0" w:space="0" w:color="auto"/>
        <w:bottom w:val="none" w:sz="0" w:space="0" w:color="auto"/>
        <w:right w:val="none" w:sz="0" w:space="0" w:color="auto"/>
      </w:divBdr>
    </w:div>
    <w:div w:id="1447306552">
      <w:marLeft w:val="640"/>
      <w:marRight w:val="0"/>
      <w:marTop w:val="0"/>
      <w:marBottom w:val="0"/>
      <w:divBdr>
        <w:top w:val="none" w:sz="0" w:space="0" w:color="auto"/>
        <w:left w:val="none" w:sz="0" w:space="0" w:color="auto"/>
        <w:bottom w:val="none" w:sz="0" w:space="0" w:color="auto"/>
        <w:right w:val="none" w:sz="0" w:space="0" w:color="auto"/>
      </w:divBdr>
    </w:div>
    <w:div w:id="1447381828">
      <w:marLeft w:val="640"/>
      <w:marRight w:val="0"/>
      <w:marTop w:val="0"/>
      <w:marBottom w:val="0"/>
      <w:divBdr>
        <w:top w:val="none" w:sz="0" w:space="0" w:color="auto"/>
        <w:left w:val="none" w:sz="0" w:space="0" w:color="auto"/>
        <w:bottom w:val="none" w:sz="0" w:space="0" w:color="auto"/>
        <w:right w:val="none" w:sz="0" w:space="0" w:color="auto"/>
      </w:divBdr>
    </w:div>
    <w:div w:id="1447387420">
      <w:marLeft w:val="640"/>
      <w:marRight w:val="0"/>
      <w:marTop w:val="0"/>
      <w:marBottom w:val="0"/>
      <w:divBdr>
        <w:top w:val="none" w:sz="0" w:space="0" w:color="auto"/>
        <w:left w:val="none" w:sz="0" w:space="0" w:color="auto"/>
        <w:bottom w:val="none" w:sz="0" w:space="0" w:color="auto"/>
        <w:right w:val="none" w:sz="0" w:space="0" w:color="auto"/>
      </w:divBdr>
    </w:div>
    <w:div w:id="1447428713">
      <w:marLeft w:val="640"/>
      <w:marRight w:val="0"/>
      <w:marTop w:val="0"/>
      <w:marBottom w:val="0"/>
      <w:divBdr>
        <w:top w:val="none" w:sz="0" w:space="0" w:color="auto"/>
        <w:left w:val="none" w:sz="0" w:space="0" w:color="auto"/>
        <w:bottom w:val="none" w:sz="0" w:space="0" w:color="auto"/>
        <w:right w:val="none" w:sz="0" w:space="0" w:color="auto"/>
      </w:divBdr>
    </w:div>
    <w:div w:id="1447458883">
      <w:marLeft w:val="640"/>
      <w:marRight w:val="0"/>
      <w:marTop w:val="0"/>
      <w:marBottom w:val="0"/>
      <w:divBdr>
        <w:top w:val="none" w:sz="0" w:space="0" w:color="auto"/>
        <w:left w:val="none" w:sz="0" w:space="0" w:color="auto"/>
        <w:bottom w:val="none" w:sz="0" w:space="0" w:color="auto"/>
        <w:right w:val="none" w:sz="0" w:space="0" w:color="auto"/>
      </w:divBdr>
    </w:div>
    <w:div w:id="1447501280">
      <w:marLeft w:val="640"/>
      <w:marRight w:val="0"/>
      <w:marTop w:val="0"/>
      <w:marBottom w:val="0"/>
      <w:divBdr>
        <w:top w:val="none" w:sz="0" w:space="0" w:color="auto"/>
        <w:left w:val="none" w:sz="0" w:space="0" w:color="auto"/>
        <w:bottom w:val="none" w:sz="0" w:space="0" w:color="auto"/>
        <w:right w:val="none" w:sz="0" w:space="0" w:color="auto"/>
      </w:divBdr>
    </w:div>
    <w:div w:id="1447576408">
      <w:marLeft w:val="640"/>
      <w:marRight w:val="0"/>
      <w:marTop w:val="0"/>
      <w:marBottom w:val="0"/>
      <w:divBdr>
        <w:top w:val="none" w:sz="0" w:space="0" w:color="auto"/>
        <w:left w:val="none" w:sz="0" w:space="0" w:color="auto"/>
        <w:bottom w:val="none" w:sz="0" w:space="0" w:color="auto"/>
        <w:right w:val="none" w:sz="0" w:space="0" w:color="auto"/>
      </w:divBdr>
    </w:div>
    <w:div w:id="1447625808">
      <w:marLeft w:val="640"/>
      <w:marRight w:val="0"/>
      <w:marTop w:val="0"/>
      <w:marBottom w:val="0"/>
      <w:divBdr>
        <w:top w:val="none" w:sz="0" w:space="0" w:color="auto"/>
        <w:left w:val="none" w:sz="0" w:space="0" w:color="auto"/>
        <w:bottom w:val="none" w:sz="0" w:space="0" w:color="auto"/>
        <w:right w:val="none" w:sz="0" w:space="0" w:color="auto"/>
      </w:divBdr>
    </w:div>
    <w:div w:id="1447653252">
      <w:marLeft w:val="640"/>
      <w:marRight w:val="0"/>
      <w:marTop w:val="0"/>
      <w:marBottom w:val="0"/>
      <w:divBdr>
        <w:top w:val="none" w:sz="0" w:space="0" w:color="auto"/>
        <w:left w:val="none" w:sz="0" w:space="0" w:color="auto"/>
        <w:bottom w:val="none" w:sz="0" w:space="0" w:color="auto"/>
        <w:right w:val="none" w:sz="0" w:space="0" w:color="auto"/>
      </w:divBdr>
    </w:div>
    <w:div w:id="1447695565">
      <w:marLeft w:val="640"/>
      <w:marRight w:val="0"/>
      <w:marTop w:val="0"/>
      <w:marBottom w:val="0"/>
      <w:divBdr>
        <w:top w:val="none" w:sz="0" w:space="0" w:color="auto"/>
        <w:left w:val="none" w:sz="0" w:space="0" w:color="auto"/>
        <w:bottom w:val="none" w:sz="0" w:space="0" w:color="auto"/>
        <w:right w:val="none" w:sz="0" w:space="0" w:color="auto"/>
      </w:divBdr>
    </w:div>
    <w:div w:id="1447700739">
      <w:marLeft w:val="640"/>
      <w:marRight w:val="0"/>
      <w:marTop w:val="0"/>
      <w:marBottom w:val="0"/>
      <w:divBdr>
        <w:top w:val="none" w:sz="0" w:space="0" w:color="auto"/>
        <w:left w:val="none" w:sz="0" w:space="0" w:color="auto"/>
        <w:bottom w:val="none" w:sz="0" w:space="0" w:color="auto"/>
        <w:right w:val="none" w:sz="0" w:space="0" w:color="auto"/>
      </w:divBdr>
    </w:div>
    <w:div w:id="1447777318">
      <w:marLeft w:val="640"/>
      <w:marRight w:val="0"/>
      <w:marTop w:val="0"/>
      <w:marBottom w:val="0"/>
      <w:divBdr>
        <w:top w:val="none" w:sz="0" w:space="0" w:color="auto"/>
        <w:left w:val="none" w:sz="0" w:space="0" w:color="auto"/>
        <w:bottom w:val="none" w:sz="0" w:space="0" w:color="auto"/>
        <w:right w:val="none" w:sz="0" w:space="0" w:color="auto"/>
      </w:divBdr>
    </w:div>
    <w:div w:id="1447891648">
      <w:marLeft w:val="640"/>
      <w:marRight w:val="0"/>
      <w:marTop w:val="0"/>
      <w:marBottom w:val="0"/>
      <w:divBdr>
        <w:top w:val="none" w:sz="0" w:space="0" w:color="auto"/>
        <w:left w:val="none" w:sz="0" w:space="0" w:color="auto"/>
        <w:bottom w:val="none" w:sz="0" w:space="0" w:color="auto"/>
        <w:right w:val="none" w:sz="0" w:space="0" w:color="auto"/>
      </w:divBdr>
    </w:div>
    <w:div w:id="1447894613">
      <w:marLeft w:val="640"/>
      <w:marRight w:val="0"/>
      <w:marTop w:val="0"/>
      <w:marBottom w:val="0"/>
      <w:divBdr>
        <w:top w:val="none" w:sz="0" w:space="0" w:color="auto"/>
        <w:left w:val="none" w:sz="0" w:space="0" w:color="auto"/>
        <w:bottom w:val="none" w:sz="0" w:space="0" w:color="auto"/>
        <w:right w:val="none" w:sz="0" w:space="0" w:color="auto"/>
      </w:divBdr>
    </w:div>
    <w:div w:id="1448155276">
      <w:marLeft w:val="640"/>
      <w:marRight w:val="0"/>
      <w:marTop w:val="0"/>
      <w:marBottom w:val="0"/>
      <w:divBdr>
        <w:top w:val="none" w:sz="0" w:space="0" w:color="auto"/>
        <w:left w:val="none" w:sz="0" w:space="0" w:color="auto"/>
        <w:bottom w:val="none" w:sz="0" w:space="0" w:color="auto"/>
        <w:right w:val="none" w:sz="0" w:space="0" w:color="auto"/>
      </w:divBdr>
    </w:div>
    <w:div w:id="1448161468">
      <w:marLeft w:val="640"/>
      <w:marRight w:val="0"/>
      <w:marTop w:val="0"/>
      <w:marBottom w:val="0"/>
      <w:divBdr>
        <w:top w:val="none" w:sz="0" w:space="0" w:color="auto"/>
        <w:left w:val="none" w:sz="0" w:space="0" w:color="auto"/>
        <w:bottom w:val="none" w:sz="0" w:space="0" w:color="auto"/>
        <w:right w:val="none" w:sz="0" w:space="0" w:color="auto"/>
      </w:divBdr>
    </w:div>
    <w:div w:id="1448237262">
      <w:marLeft w:val="640"/>
      <w:marRight w:val="0"/>
      <w:marTop w:val="0"/>
      <w:marBottom w:val="0"/>
      <w:divBdr>
        <w:top w:val="none" w:sz="0" w:space="0" w:color="auto"/>
        <w:left w:val="none" w:sz="0" w:space="0" w:color="auto"/>
        <w:bottom w:val="none" w:sz="0" w:space="0" w:color="auto"/>
        <w:right w:val="none" w:sz="0" w:space="0" w:color="auto"/>
      </w:divBdr>
    </w:div>
    <w:div w:id="1448309888">
      <w:marLeft w:val="640"/>
      <w:marRight w:val="0"/>
      <w:marTop w:val="0"/>
      <w:marBottom w:val="0"/>
      <w:divBdr>
        <w:top w:val="none" w:sz="0" w:space="0" w:color="auto"/>
        <w:left w:val="none" w:sz="0" w:space="0" w:color="auto"/>
        <w:bottom w:val="none" w:sz="0" w:space="0" w:color="auto"/>
        <w:right w:val="none" w:sz="0" w:space="0" w:color="auto"/>
      </w:divBdr>
    </w:div>
    <w:div w:id="1448349319">
      <w:marLeft w:val="640"/>
      <w:marRight w:val="0"/>
      <w:marTop w:val="0"/>
      <w:marBottom w:val="0"/>
      <w:divBdr>
        <w:top w:val="none" w:sz="0" w:space="0" w:color="auto"/>
        <w:left w:val="none" w:sz="0" w:space="0" w:color="auto"/>
        <w:bottom w:val="none" w:sz="0" w:space="0" w:color="auto"/>
        <w:right w:val="none" w:sz="0" w:space="0" w:color="auto"/>
      </w:divBdr>
    </w:div>
    <w:div w:id="1448352129">
      <w:marLeft w:val="640"/>
      <w:marRight w:val="0"/>
      <w:marTop w:val="0"/>
      <w:marBottom w:val="0"/>
      <w:divBdr>
        <w:top w:val="none" w:sz="0" w:space="0" w:color="auto"/>
        <w:left w:val="none" w:sz="0" w:space="0" w:color="auto"/>
        <w:bottom w:val="none" w:sz="0" w:space="0" w:color="auto"/>
        <w:right w:val="none" w:sz="0" w:space="0" w:color="auto"/>
      </w:divBdr>
    </w:div>
    <w:div w:id="1448425782">
      <w:marLeft w:val="640"/>
      <w:marRight w:val="0"/>
      <w:marTop w:val="0"/>
      <w:marBottom w:val="0"/>
      <w:divBdr>
        <w:top w:val="none" w:sz="0" w:space="0" w:color="auto"/>
        <w:left w:val="none" w:sz="0" w:space="0" w:color="auto"/>
        <w:bottom w:val="none" w:sz="0" w:space="0" w:color="auto"/>
        <w:right w:val="none" w:sz="0" w:space="0" w:color="auto"/>
      </w:divBdr>
    </w:div>
    <w:div w:id="1448619206">
      <w:marLeft w:val="640"/>
      <w:marRight w:val="0"/>
      <w:marTop w:val="0"/>
      <w:marBottom w:val="0"/>
      <w:divBdr>
        <w:top w:val="none" w:sz="0" w:space="0" w:color="auto"/>
        <w:left w:val="none" w:sz="0" w:space="0" w:color="auto"/>
        <w:bottom w:val="none" w:sz="0" w:space="0" w:color="auto"/>
        <w:right w:val="none" w:sz="0" w:space="0" w:color="auto"/>
      </w:divBdr>
    </w:div>
    <w:div w:id="1448740466">
      <w:marLeft w:val="640"/>
      <w:marRight w:val="0"/>
      <w:marTop w:val="0"/>
      <w:marBottom w:val="0"/>
      <w:divBdr>
        <w:top w:val="none" w:sz="0" w:space="0" w:color="auto"/>
        <w:left w:val="none" w:sz="0" w:space="0" w:color="auto"/>
        <w:bottom w:val="none" w:sz="0" w:space="0" w:color="auto"/>
        <w:right w:val="none" w:sz="0" w:space="0" w:color="auto"/>
      </w:divBdr>
    </w:div>
    <w:div w:id="1448887429">
      <w:marLeft w:val="640"/>
      <w:marRight w:val="0"/>
      <w:marTop w:val="0"/>
      <w:marBottom w:val="0"/>
      <w:divBdr>
        <w:top w:val="none" w:sz="0" w:space="0" w:color="auto"/>
        <w:left w:val="none" w:sz="0" w:space="0" w:color="auto"/>
        <w:bottom w:val="none" w:sz="0" w:space="0" w:color="auto"/>
        <w:right w:val="none" w:sz="0" w:space="0" w:color="auto"/>
      </w:divBdr>
    </w:div>
    <w:div w:id="1448887556">
      <w:marLeft w:val="640"/>
      <w:marRight w:val="0"/>
      <w:marTop w:val="0"/>
      <w:marBottom w:val="0"/>
      <w:divBdr>
        <w:top w:val="none" w:sz="0" w:space="0" w:color="auto"/>
        <w:left w:val="none" w:sz="0" w:space="0" w:color="auto"/>
        <w:bottom w:val="none" w:sz="0" w:space="0" w:color="auto"/>
        <w:right w:val="none" w:sz="0" w:space="0" w:color="auto"/>
      </w:divBdr>
    </w:div>
    <w:div w:id="1448961658">
      <w:marLeft w:val="640"/>
      <w:marRight w:val="0"/>
      <w:marTop w:val="0"/>
      <w:marBottom w:val="0"/>
      <w:divBdr>
        <w:top w:val="none" w:sz="0" w:space="0" w:color="auto"/>
        <w:left w:val="none" w:sz="0" w:space="0" w:color="auto"/>
        <w:bottom w:val="none" w:sz="0" w:space="0" w:color="auto"/>
        <w:right w:val="none" w:sz="0" w:space="0" w:color="auto"/>
      </w:divBdr>
    </w:div>
    <w:div w:id="1448966306">
      <w:marLeft w:val="640"/>
      <w:marRight w:val="0"/>
      <w:marTop w:val="0"/>
      <w:marBottom w:val="0"/>
      <w:divBdr>
        <w:top w:val="none" w:sz="0" w:space="0" w:color="auto"/>
        <w:left w:val="none" w:sz="0" w:space="0" w:color="auto"/>
        <w:bottom w:val="none" w:sz="0" w:space="0" w:color="auto"/>
        <w:right w:val="none" w:sz="0" w:space="0" w:color="auto"/>
      </w:divBdr>
    </w:div>
    <w:div w:id="1449162328">
      <w:marLeft w:val="640"/>
      <w:marRight w:val="0"/>
      <w:marTop w:val="0"/>
      <w:marBottom w:val="0"/>
      <w:divBdr>
        <w:top w:val="none" w:sz="0" w:space="0" w:color="auto"/>
        <w:left w:val="none" w:sz="0" w:space="0" w:color="auto"/>
        <w:bottom w:val="none" w:sz="0" w:space="0" w:color="auto"/>
        <w:right w:val="none" w:sz="0" w:space="0" w:color="auto"/>
      </w:divBdr>
    </w:div>
    <w:div w:id="1449229476">
      <w:marLeft w:val="640"/>
      <w:marRight w:val="0"/>
      <w:marTop w:val="0"/>
      <w:marBottom w:val="0"/>
      <w:divBdr>
        <w:top w:val="none" w:sz="0" w:space="0" w:color="auto"/>
        <w:left w:val="none" w:sz="0" w:space="0" w:color="auto"/>
        <w:bottom w:val="none" w:sz="0" w:space="0" w:color="auto"/>
        <w:right w:val="none" w:sz="0" w:space="0" w:color="auto"/>
      </w:divBdr>
    </w:div>
    <w:div w:id="1449350044">
      <w:marLeft w:val="640"/>
      <w:marRight w:val="0"/>
      <w:marTop w:val="0"/>
      <w:marBottom w:val="0"/>
      <w:divBdr>
        <w:top w:val="none" w:sz="0" w:space="0" w:color="auto"/>
        <w:left w:val="none" w:sz="0" w:space="0" w:color="auto"/>
        <w:bottom w:val="none" w:sz="0" w:space="0" w:color="auto"/>
        <w:right w:val="none" w:sz="0" w:space="0" w:color="auto"/>
      </w:divBdr>
    </w:div>
    <w:div w:id="1449352437">
      <w:marLeft w:val="640"/>
      <w:marRight w:val="0"/>
      <w:marTop w:val="0"/>
      <w:marBottom w:val="0"/>
      <w:divBdr>
        <w:top w:val="none" w:sz="0" w:space="0" w:color="auto"/>
        <w:left w:val="none" w:sz="0" w:space="0" w:color="auto"/>
        <w:bottom w:val="none" w:sz="0" w:space="0" w:color="auto"/>
        <w:right w:val="none" w:sz="0" w:space="0" w:color="auto"/>
      </w:divBdr>
    </w:div>
    <w:div w:id="1449397541">
      <w:marLeft w:val="640"/>
      <w:marRight w:val="0"/>
      <w:marTop w:val="0"/>
      <w:marBottom w:val="0"/>
      <w:divBdr>
        <w:top w:val="none" w:sz="0" w:space="0" w:color="auto"/>
        <w:left w:val="none" w:sz="0" w:space="0" w:color="auto"/>
        <w:bottom w:val="none" w:sz="0" w:space="0" w:color="auto"/>
        <w:right w:val="none" w:sz="0" w:space="0" w:color="auto"/>
      </w:divBdr>
    </w:div>
    <w:div w:id="1449543158">
      <w:marLeft w:val="640"/>
      <w:marRight w:val="0"/>
      <w:marTop w:val="0"/>
      <w:marBottom w:val="0"/>
      <w:divBdr>
        <w:top w:val="none" w:sz="0" w:space="0" w:color="auto"/>
        <w:left w:val="none" w:sz="0" w:space="0" w:color="auto"/>
        <w:bottom w:val="none" w:sz="0" w:space="0" w:color="auto"/>
        <w:right w:val="none" w:sz="0" w:space="0" w:color="auto"/>
      </w:divBdr>
    </w:div>
    <w:div w:id="1449543883">
      <w:marLeft w:val="640"/>
      <w:marRight w:val="0"/>
      <w:marTop w:val="0"/>
      <w:marBottom w:val="0"/>
      <w:divBdr>
        <w:top w:val="none" w:sz="0" w:space="0" w:color="auto"/>
        <w:left w:val="none" w:sz="0" w:space="0" w:color="auto"/>
        <w:bottom w:val="none" w:sz="0" w:space="0" w:color="auto"/>
        <w:right w:val="none" w:sz="0" w:space="0" w:color="auto"/>
      </w:divBdr>
    </w:div>
    <w:div w:id="1449547162">
      <w:marLeft w:val="640"/>
      <w:marRight w:val="0"/>
      <w:marTop w:val="0"/>
      <w:marBottom w:val="0"/>
      <w:divBdr>
        <w:top w:val="none" w:sz="0" w:space="0" w:color="auto"/>
        <w:left w:val="none" w:sz="0" w:space="0" w:color="auto"/>
        <w:bottom w:val="none" w:sz="0" w:space="0" w:color="auto"/>
        <w:right w:val="none" w:sz="0" w:space="0" w:color="auto"/>
      </w:divBdr>
    </w:div>
    <w:div w:id="1449667402">
      <w:marLeft w:val="640"/>
      <w:marRight w:val="0"/>
      <w:marTop w:val="0"/>
      <w:marBottom w:val="0"/>
      <w:divBdr>
        <w:top w:val="none" w:sz="0" w:space="0" w:color="auto"/>
        <w:left w:val="none" w:sz="0" w:space="0" w:color="auto"/>
        <w:bottom w:val="none" w:sz="0" w:space="0" w:color="auto"/>
        <w:right w:val="none" w:sz="0" w:space="0" w:color="auto"/>
      </w:divBdr>
    </w:div>
    <w:div w:id="1449733985">
      <w:marLeft w:val="640"/>
      <w:marRight w:val="0"/>
      <w:marTop w:val="0"/>
      <w:marBottom w:val="0"/>
      <w:divBdr>
        <w:top w:val="none" w:sz="0" w:space="0" w:color="auto"/>
        <w:left w:val="none" w:sz="0" w:space="0" w:color="auto"/>
        <w:bottom w:val="none" w:sz="0" w:space="0" w:color="auto"/>
        <w:right w:val="none" w:sz="0" w:space="0" w:color="auto"/>
      </w:divBdr>
    </w:div>
    <w:div w:id="1449734391">
      <w:marLeft w:val="640"/>
      <w:marRight w:val="0"/>
      <w:marTop w:val="0"/>
      <w:marBottom w:val="0"/>
      <w:divBdr>
        <w:top w:val="none" w:sz="0" w:space="0" w:color="auto"/>
        <w:left w:val="none" w:sz="0" w:space="0" w:color="auto"/>
        <w:bottom w:val="none" w:sz="0" w:space="0" w:color="auto"/>
        <w:right w:val="none" w:sz="0" w:space="0" w:color="auto"/>
      </w:divBdr>
    </w:div>
    <w:div w:id="1449739254">
      <w:marLeft w:val="640"/>
      <w:marRight w:val="0"/>
      <w:marTop w:val="0"/>
      <w:marBottom w:val="0"/>
      <w:divBdr>
        <w:top w:val="none" w:sz="0" w:space="0" w:color="auto"/>
        <w:left w:val="none" w:sz="0" w:space="0" w:color="auto"/>
        <w:bottom w:val="none" w:sz="0" w:space="0" w:color="auto"/>
        <w:right w:val="none" w:sz="0" w:space="0" w:color="auto"/>
      </w:divBdr>
    </w:div>
    <w:div w:id="1449741600">
      <w:marLeft w:val="640"/>
      <w:marRight w:val="0"/>
      <w:marTop w:val="0"/>
      <w:marBottom w:val="0"/>
      <w:divBdr>
        <w:top w:val="none" w:sz="0" w:space="0" w:color="auto"/>
        <w:left w:val="none" w:sz="0" w:space="0" w:color="auto"/>
        <w:bottom w:val="none" w:sz="0" w:space="0" w:color="auto"/>
        <w:right w:val="none" w:sz="0" w:space="0" w:color="auto"/>
      </w:divBdr>
    </w:div>
    <w:div w:id="1449812441">
      <w:marLeft w:val="640"/>
      <w:marRight w:val="0"/>
      <w:marTop w:val="0"/>
      <w:marBottom w:val="0"/>
      <w:divBdr>
        <w:top w:val="none" w:sz="0" w:space="0" w:color="auto"/>
        <w:left w:val="none" w:sz="0" w:space="0" w:color="auto"/>
        <w:bottom w:val="none" w:sz="0" w:space="0" w:color="auto"/>
        <w:right w:val="none" w:sz="0" w:space="0" w:color="auto"/>
      </w:divBdr>
    </w:div>
    <w:div w:id="1449814876">
      <w:marLeft w:val="640"/>
      <w:marRight w:val="0"/>
      <w:marTop w:val="0"/>
      <w:marBottom w:val="0"/>
      <w:divBdr>
        <w:top w:val="none" w:sz="0" w:space="0" w:color="auto"/>
        <w:left w:val="none" w:sz="0" w:space="0" w:color="auto"/>
        <w:bottom w:val="none" w:sz="0" w:space="0" w:color="auto"/>
        <w:right w:val="none" w:sz="0" w:space="0" w:color="auto"/>
      </w:divBdr>
    </w:div>
    <w:div w:id="1449856520">
      <w:marLeft w:val="640"/>
      <w:marRight w:val="0"/>
      <w:marTop w:val="0"/>
      <w:marBottom w:val="0"/>
      <w:divBdr>
        <w:top w:val="none" w:sz="0" w:space="0" w:color="auto"/>
        <w:left w:val="none" w:sz="0" w:space="0" w:color="auto"/>
        <w:bottom w:val="none" w:sz="0" w:space="0" w:color="auto"/>
        <w:right w:val="none" w:sz="0" w:space="0" w:color="auto"/>
      </w:divBdr>
    </w:div>
    <w:div w:id="1449858077">
      <w:marLeft w:val="640"/>
      <w:marRight w:val="0"/>
      <w:marTop w:val="0"/>
      <w:marBottom w:val="0"/>
      <w:divBdr>
        <w:top w:val="none" w:sz="0" w:space="0" w:color="auto"/>
        <w:left w:val="none" w:sz="0" w:space="0" w:color="auto"/>
        <w:bottom w:val="none" w:sz="0" w:space="0" w:color="auto"/>
        <w:right w:val="none" w:sz="0" w:space="0" w:color="auto"/>
      </w:divBdr>
    </w:div>
    <w:div w:id="1449885041">
      <w:marLeft w:val="640"/>
      <w:marRight w:val="0"/>
      <w:marTop w:val="0"/>
      <w:marBottom w:val="0"/>
      <w:divBdr>
        <w:top w:val="none" w:sz="0" w:space="0" w:color="auto"/>
        <w:left w:val="none" w:sz="0" w:space="0" w:color="auto"/>
        <w:bottom w:val="none" w:sz="0" w:space="0" w:color="auto"/>
        <w:right w:val="none" w:sz="0" w:space="0" w:color="auto"/>
      </w:divBdr>
    </w:div>
    <w:div w:id="1449929649">
      <w:marLeft w:val="640"/>
      <w:marRight w:val="0"/>
      <w:marTop w:val="0"/>
      <w:marBottom w:val="0"/>
      <w:divBdr>
        <w:top w:val="none" w:sz="0" w:space="0" w:color="auto"/>
        <w:left w:val="none" w:sz="0" w:space="0" w:color="auto"/>
        <w:bottom w:val="none" w:sz="0" w:space="0" w:color="auto"/>
        <w:right w:val="none" w:sz="0" w:space="0" w:color="auto"/>
      </w:divBdr>
    </w:div>
    <w:div w:id="1449932329">
      <w:marLeft w:val="640"/>
      <w:marRight w:val="0"/>
      <w:marTop w:val="0"/>
      <w:marBottom w:val="0"/>
      <w:divBdr>
        <w:top w:val="none" w:sz="0" w:space="0" w:color="auto"/>
        <w:left w:val="none" w:sz="0" w:space="0" w:color="auto"/>
        <w:bottom w:val="none" w:sz="0" w:space="0" w:color="auto"/>
        <w:right w:val="none" w:sz="0" w:space="0" w:color="auto"/>
      </w:divBdr>
    </w:div>
    <w:div w:id="1450049858">
      <w:marLeft w:val="640"/>
      <w:marRight w:val="0"/>
      <w:marTop w:val="0"/>
      <w:marBottom w:val="0"/>
      <w:divBdr>
        <w:top w:val="none" w:sz="0" w:space="0" w:color="auto"/>
        <w:left w:val="none" w:sz="0" w:space="0" w:color="auto"/>
        <w:bottom w:val="none" w:sz="0" w:space="0" w:color="auto"/>
        <w:right w:val="none" w:sz="0" w:space="0" w:color="auto"/>
      </w:divBdr>
    </w:div>
    <w:div w:id="1450052484">
      <w:marLeft w:val="640"/>
      <w:marRight w:val="0"/>
      <w:marTop w:val="0"/>
      <w:marBottom w:val="0"/>
      <w:divBdr>
        <w:top w:val="none" w:sz="0" w:space="0" w:color="auto"/>
        <w:left w:val="none" w:sz="0" w:space="0" w:color="auto"/>
        <w:bottom w:val="none" w:sz="0" w:space="0" w:color="auto"/>
        <w:right w:val="none" w:sz="0" w:space="0" w:color="auto"/>
      </w:divBdr>
    </w:div>
    <w:div w:id="1450127050">
      <w:marLeft w:val="640"/>
      <w:marRight w:val="0"/>
      <w:marTop w:val="0"/>
      <w:marBottom w:val="0"/>
      <w:divBdr>
        <w:top w:val="none" w:sz="0" w:space="0" w:color="auto"/>
        <w:left w:val="none" w:sz="0" w:space="0" w:color="auto"/>
        <w:bottom w:val="none" w:sz="0" w:space="0" w:color="auto"/>
        <w:right w:val="none" w:sz="0" w:space="0" w:color="auto"/>
      </w:divBdr>
    </w:div>
    <w:div w:id="1450196211">
      <w:marLeft w:val="640"/>
      <w:marRight w:val="0"/>
      <w:marTop w:val="0"/>
      <w:marBottom w:val="0"/>
      <w:divBdr>
        <w:top w:val="none" w:sz="0" w:space="0" w:color="auto"/>
        <w:left w:val="none" w:sz="0" w:space="0" w:color="auto"/>
        <w:bottom w:val="none" w:sz="0" w:space="0" w:color="auto"/>
        <w:right w:val="none" w:sz="0" w:space="0" w:color="auto"/>
      </w:divBdr>
    </w:div>
    <w:div w:id="1450197510">
      <w:marLeft w:val="640"/>
      <w:marRight w:val="0"/>
      <w:marTop w:val="0"/>
      <w:marBottom w:val="0"/>
      <w:divBdr>
        <w:top w:val="none" w:sz="0" w:space="0" w:color="auto"/>
        <w:left w:val="none" w:sz="0" w:space="0" w:color="auto"/>
        <w:bottom w:val="none" w:sz="0" w:space="0" w:color="auto"/>
        <w:right w:val="none" w:sz="0" w:space="0" w:color="auto"/>
      </w:divBdr>
    </w:div>
    <w:div w:id="1450201097">
      <w:marLeft w:val="640"/>
      <w:marRight w:val="0"/>
      <w:marTop w:val="0"/>
      <w:marBottom w:val="0"/>
      <w:divBdr>
        <w:top w:val="none" w:sz="0" w:space="0" w:color="auto"/>
        <w:left w:val="none" w:sz="0" w:space="0" w:color="auto"/>
        <w:bottom w:val="none" w:sz="0" w:space="0" w:color="auto"/>
        <w:right w:val="none" w:sz="0" w:space="0" w:color="auto"/>
      </w:divBdr>
    </w:div>
    <w:div w:id="1450272769">
      <w:marLeft w:val="640"/>
      <w:marRight w:val="0"/>
      <w:marTop w:val="0"/>
      <w:marBottom w:val="0"/>
      <w:divBdr>
        <w:top w:val="none" w:sz="0" w:space="0" w:color="auto"/>
        <w:left w:val="none" w:sz="0" w:space="0" w:color="auto"/>
        <w:bottom w:val="none" w:sz="0" w:space="0" w:color="auto"/>
        <w:right w:val="none" w:sz="0" w:space="0" w:color="auto"/>
      </w:divBdr>
    </w:div>
    <w:div w:id="1450320378">
      <w:marLeft w:val="640"/>
      <w:marRight w:val="0"/>
      <w:marTop w:val="0"/>
      <w:marBottom w:val="0"/>
      <w:divBdr>
        <w:top w:val="none" w:sz="0" w:space="0" w:color="auto"/>
        <w:left w:val="none" w:sz="0" w:space="0" w:color="auto"/>
        <w:bottom w:val="none" w:sz="0" w:space="0" w:color="auto"/>
        <w:right w:val="none" w:sz="0" w:space="0" w:color="auto"/>
      </w:divBdr>
    </w:div>
    <w:div w:id="1450394996">
      <w:marLeft w:val="640"/>
      <w:marRight w:val="0"/>
      <w:marTop w:val="0"/>
      <w:marBottom w:val="0"/>
      <w:divBdr>
        <w:top w:val="none" w:sz="0" w:space="0" w:color="auto"/>
        <w:left w:val="none" w:sz="0" w:space="0" w:color="auto"/>
        <w:bottom w:val="none" w:sz="0" w:space="0" w:color="auto"/>
        <w:right w:val="none" w:sz="0" w:space="0" w:color="auto"/>
      </w:divBdr>
    </w:div>
    <w:div w:id="1450470803">
      <w:marLeft w:val="640"/>
      <w:marRight w:val="0"/>
      <w:marTop w:val="0"/>
      <w:marBottom w:val="0"/>
      <w:divBdr>
        <w:top w:val="none" w:sz="0" w:space="0" w:color="auto"/>
        <w:left w:val="none" w:sz="0" w:space="0" w:color="auto"/>
        <w:bottom w:val="none" w:sz="0" w:space="0" w:color="auto"/>
        <w:right w:val="none" w:sz="0" w:space="0" w:color="auto"/>
      </w:divBdr>
    </w:div>
    <w:div w:id="1450510344">
      <w:marLeft w:val="640"/>
      <w:marRight w:val="0"/>
      <w:marTop w:val="0"/>
      <w:marBottom w:val="0"/>
      <w:divBdr>
        <w:top w:val="none" w:sz="0" w:space="0" w:color="auto"/>
        <w:left w:val="none" w:sz="0" w:space="0" w:color="auto"/>
        <w:bottom w:val="none" w:sz="0" w:space="0" w:color="auto"/>
        <w:right w:val="none" w:sz="0" w:space="0" w:color="auto"/>
      </w:divBdr>
    </w:div>
    <w:div w:id="1450784310">
      <w:marLeft w:val="640"/>
      <w:marRight w:val="0"/>
      <w:marTop w:val="0"/>
      <w:marBottom w:val="0"/>
      <w:divBdr>
        <w:top w:val="none" w:sz="0" w:space="0" w:color="auto"/>
        <w:left w:val="none" w:sz="0" w:space="0" w:color="auto"/>
        <w:bottom w:val="none" w:sz="0" w:space="0" w:color="auto"/>
        <w:right w:val="none" w:sz="0" w:space="0" w:color="auto"/>
      </w:divBdr>
    </w:div>
    <w:div w:id="1450785575">
      <w:marLeft w:val="640"/>
      <w:marRight w:val="0"/>
      <w:marTop w:val="0"/>
      <w:marBottom w:val="0"/>
      <w:divBdr>
        <w:top w:val="none" w:sz="0" w:space="0" w:color="auto"/>
        <w:left w:val="none" w:sz="0" w:space="0" w:color="auto"/>
        <w:bottom w:val="none" w:sz="0" w:space="0" w:color="auto"/>
        <w:right w:val="none" w:sz="0" w:space="0" w:color="auto"/>
      </w:divBdr>
    </w:div>
    <w:div w:id="1450855095">
      <w:marLeft w:val="640"/>
      <w:marRight w:val="0"/>
      <w:marTop w:val="0"/>
      <w:marBottom w:val="0"/>
      <w:divBdr>
        <w:top w:val="none" w:sz="0" w:space="0" w:color="auto"/>
        <w:left w:val="none" w:sz="0" w:space="0" w:color="auto"/>
        <w:bottom w:val="none" w:sz="0" w:space="0" w:color="auto"/>
        <w:right w:val="none" w:sz="0" w:space="0" w:color="auto"/>
      </w:divBdr>
    </w:div>
    <w:div w:id="1450859890">
      <w:marLeft w:val="640"/>
      <w:marRight w:val="0"/>
      <w:marTop w:val="0"/>
      <w:marBottom w:val="0"/>
      <w:divBdr>
        <w:top w:val="none" w:sz="0" w:space="0" w:color="auto"/>
        <w:left w:val="none" w:sz="0" w:space="0" w:color="auto"/>
        <w:bottom w:val="none" w:sz="0" w:space="0" w:color="auto"/>
        <w:right w:val="none" w:sz="0" w:space="0" w:color="auto"/>
      </w:divBdr>
    </w:div>
    <w:div w:id="1450934205">
      <w:marLeft w:val="640"/>
      <w:marRight w:val="0"/>
      <w:marTop w:val="0"/>
      <w:marBottom w:val="0"/>
      <w:divBdr>
        <w:top w:val="none" w:sz="0" w:space="0" w:color="auto"/>
        <w:left w:val="none" w:sz="0" w:space="0" w:color="auto"/>
        <w:bottom w:val="none" w:sz="0" w:space="0" w:color="auto"/>
        <w:right w:val="none" w:sz="0" w:space="0" w:color="auto"/>
      </w:divBdr>
    </w:div>
    <w:div w:id="1450971924">
      <w:marLeft w:val="640"/>
      <w:marRight w:val="0"/>
      <w:marTop w:val="0"/>
      <w:marBottom w:val="0"/>
      <w:divBdr>
        <w:top w:val="none" w:sz="0" w:space="0" w:color="auto"/>
        <w:left w:val="none" w:sz="0" w:space="0" w:color="auto"/>
        <w:bottom w:val="none" w:sz="0" w:space="0" w:color="auto"/>
        <w:right w:val="none" w:sz="0" w:space="0" w:color="auto"/>
      </w:divBdr>
    </w:div>
    <w:div w:id="1450978596">
      <w:marLeft w:val="640"/>
      <w:marRight w:val="0"/>
      <w:marTop w:val="0"/>
      <w:marBottom w:val="0"/>
      <w:divBdr>
        <w:top w:val="none" w:sz="0" w:space="0" w:color="auto"/>
        <w:left w:val="none" w:sz="0" w:space="0" w:color="auto"/>
        <w:bottom w:val="none" w:sz="0" w:space="0" w:color="auto"/>
        <w:right w:val="none" w:sz="0" w:space="0" w:color="auto"/>
      </w:divBdr>
    </w:div>
    <w:div w:id="1451121415">
      <w:marLeft w:val="640"/>
      <w:marRight w:val="0"/>
      <w:marTop w:val="0"/>
      <w:marBottom w:val="0"/>
      <w:divBdr>
        <w:top w:val="none" w:sz="0" w:space="0" w:color="auto"/>
        <w:left w:val="none" w:sz="0" w:space="0" w:color="auto"/>
        <w:bottom w:val="none" w:sz="0" w:space="0" w:color="auto"/>
        <w:right w:val="none" w:sz="0" w:space="0" w:color="auto"/>
      </w:divBdr>
    </w:div>
    <w:div w:id="1451122694">
      <w:marLeft w:val="640"/>
      <w:marRight w:val="0"/>
      <w:marTop w:val="0"/>
      <w:marBottom w:val="0"/>
      <w:divBdr>
        <w:top w:val="none" w:sz="0" w:space="0" w:color="auto"/>
        <w:left w:val="none" w:sz="0" w:space="0" w:color="auto"/>
        <w:bottom w:val="none" w:sz="0" w:space="0" w:color="auto"/>
        <w:right w:val="none" w:sz="0" w:space="0" w:color="auto"/>
      </w:divBdr>
    </w:div>
    <w:div w:id="1451128324">
      <w:marLeft w:val="640"/>
      <w:marRight w:val="0"/>
      <w:marTop w:val="0"/>
      <w:marBottom w:val="0"/>
      <w:divBdr>
        <w:top w:val="none" w:sz="0" w:space="0" w:color="auto"/>
        <w:left w:val="none" w:sz="0" w:space="0" w:color="auto"/>
        <w:bottom w:val="none" w:sz="0" w:space="0" w:color="auto"/>
        <w:right w:val="none" w:sz="0" w:space="0" w:color="auto"/>
      </w:divBdr>
    </w:div>
    <w:div w:id="1451238132">
      <w:marLeft w:val="640"/>
      <w:marRight w:val="0"/>
      <w:marTop w:val="0"/>
      <w:marBottom w:val="0"/>
      <w:divBdr>
        <w:top w:val="none" w:sz="0" w:space="0" w:color="auto"/>
        <w:left w:val="none" w:sz="0" w:space="0" w:color="auto"/>
        <w:bottom w:val="none" w:sz="0" w:space="0" w:color="auto"/>
        <w:right w:val="none" w:sz="0" w:space="0" w:color="auto"/>
      </w:divBdr>
    </w:div>
    <w:div w:id="1451239234">
      <w:marLeft w:val="640"/>
      <w:marRight w:val="0"/>
      <w:marTop w:val="0"/>
      <w:marBottom w:val="0"/>
      <w:divBdr>
        <w:top w:val="none" w:sz="0" w:space="0" w:color="auto"/>
        <w:left w:val="none" w:sz="0" w:space="0" w:color="auto"/>
        <w:bottom w:val="none" w:sz="0" w:space="0" w:color="auto"/>
        <w:right w:val="none" w:sz="0" w:space="0" w:color="auto"/>
      </w:divBdr>
    </w:div>
    <w:div w:id="1451322026">
      <w:marLeft w:val="640"/>
      <w:marRight w:val="0"/>
      <w:marTop w:val="0"/>
      <w:marBottom w:val="0"/>
      <w:divBdr>
        <w:top w:val="none" w:sz="0" w:space="0" w:color="auto"/>
        <w:left w:val="none" w:sz="0" w:space="0" w:color="auto"/>
        <w:bottom w:val="none" w:sz="0" w:space="0" w:color="auto"/>
        <w:right w:val="none" w:sz="0" w:space="0" w:color="auto"/>
      </w:divBdr>
    </w:div>
    <w:div w:id="1451434743">
      <w:marLeft w:val="640"/>
      <w:marRight w:val="0"/>
      <w:marTop w:val="0"/>
      <w:marBottom w:val="0"/>
      <w:divBdr>
        <w:top w:val="none" w:sz="0" w:space="0" w:color="auto"/>
        <w:left w:val="none" w:sz="0" w:space="0" w:color="auto"/>
        <w:bottom w:val="none" w:sz="0" w:space="0" w:color="auto"/>
        <w:right w:val="none" w:sz="0" w:space="0" w:color="auto"/>
      </w:divBdr>
    </w:div>
    <w:div w:id="1451507708">
      <w:marLeft w:val="640"/>
      <w:marRight w:val="0"/>
      <w:marTop w:val="0"/>
      <w:marBottom w:val="0"/>
      <w:divBdr>
        <w:top w:val="none" w:sz="0" w:space="0" w:color="auto"/>
        <w:left w:val="none" w:sz="0" w:space="0" w:color="auto"/>
        <w:bottom w:val="none" w:sz="0" w:space="0" w:color="auto"/>
        <w:right w:val="none" w:sz="0" w:space="0" w:color="auto"/>
      </w:divBdr>
    </w:div>
    <w:div w:id="1451510854">
      <w:marLeft w:val="640"/>
      <w:marRight w:val="0"/>
      <w:marTop w:val="0"/>
      <w:marBottom w:val="0"/>
      <w:divBdr>
        <w:top w:val="none" w:sz="0" w:space="0" w:color="auto"/>
        <w:left w:val="none" w:sz="0" w:space="0" w:color="auto"/>
        <w:bottom w:val="none" w:sz="0" w:space="0" w:color="auto"/>
        <w:right w:val="none" w:sz="0" w:space="0" w:color="auto"/>
      </w:divBdr>
    </w:div>
    <w:div w:id="1451703986">
      <w:marLeft w:val="640"/>
      <w:marRight w:val="0"/>
      <w:marTop w:val="0"/>
      <w:marBottom w:val="0"/>
      <w:divBdr>
        <w:top w:val="none" w:sz="0" w:space="0" w:color="auto"/>
        <w:left w:val="none" w:sz="0" w:space="0" w:color="auto"/>
        <w:bottom w:val="none" w:sz="0" w:space="0" w:color="auto"/>
        <w:right w:val="none" w:sz="0" w:space="0" w:color="auto"/>
      </w:divBdr>
    </w:div>
    <w:div w:id="1451897560">
      <w:marLeft w:val="640"/>
      <w:marRight w:val="0"/>
      <w:marTop w:val="0"/>
      <w:marBottom w:val="0"/>
      <w:divBdr>
        <w:top w:val="none" w:sz="0" w:space="0" w:color="auto"/>
        <w:left w:val="none" w:sz="0" w:space="0" w:color="auto"/>
        <w:bottom w:val="none" w:sz="0" w:space="0" w:color="auto"/>
        <w:right w:val="none" w:sz="0" w:space="0" w:color="auto"/>
      </w:divBdr>
    </w:div>
    <w:div w:id="1451897694">
      <w:marLeft w:val="640"/>
      <w:marRight w:val="0"/>
      <w:marTop w:val="0"/>
      <w:marBottom w:val="0"/>
      <w:divBdr>
        <w:top w:val="none" w:sz="0" w:space="0" w:color="auto"/>
        <w:left w:val="none" w:sz="0" w:space="0" w:color="auto"/>
        <w:bottom w:val="none" w:sz="0" w:space="0" w:color="auto"/>
        <w:right w:val="none" w:sz="0" w:space="0" w:color="auto"/>
      </w:divBdr>
    </w:div>
    <w:div w:id="1451899666">
      <w:marLeft w:val="640"/>
      <w:marRight w:val="0"/>
      <w:marTop w:val="0"/>
      <w:marBottom w:val="0"/>
      <w:divBdr>
        <w:top w:val="none" w:sz="0" w:space="0" w:color="auto"/>
        <w:left w:val="none" w:sz="0" w:space="0" w:color="auto"/>
        <w:bottom w:val="none" w:sz="0" w:space="0" w:color="auto"/>
        <w:right w:val="none" w:sz="0" w:space="0" w:color="auto"/>
      </w:divBdr>
    </w:div>
    <w:div w:id="1451900344">
      <w:marLeft w:val="640"/>
      <w:marRight w:val="0"/>
      <w:marTop w:val="0"/>
      <w:marBottom w:val="0"/>
      <w:divBdr>
        <w:top w:val="none" w:sz="0" w:space="0" w:color="auto"/>
        <w:left w:val="none" w:sz="0" w:space="0" w:color="auto"/>
        <w:bottom w:val="none" w:sz="0" w:space="0" w:color="auto"/>
        <w:right w:val="none" w:sz="0" w:space="0" w:color="auto"/>
      </w:divBdr>
    </w:div>
    <w:div w:id="1452161771">
      <w:marLeft w:val="640"/>
      <w:marRight w:val="0"/>
      <w:marTop w:val="0"/>
      <w:marBottom w:val="0"/>
      <w:divBdr>
        <w:top w:val="none" w:sz="0" w:space="0" w:color="auto"/>
        <w:left w:val="none" w:sz="0" w:space="0" w:color="auto"/>
        <w:bottom w:val="none" w:sz="0" w:space="0" w:color="auto"/>
        <w:right w:val="none" w:sz="0" w:space="0" w:color="auto"/>
      </w:divBdr>
    </w:div>
    <w:div w:id="1452163097">
      <w:marLeft w:val="640"/>
      <w:marRight w:val="0"/>
      <w:marTop w:val="0"/>
      <w:marBottom w:val="0"/>
      <w:divBdr>
        <w:top w:val="none" w:sz="0" w:space="0" w:color="auto"/>
        <w:left w:val="none" w:sz="0" w:space="0" w:color="auto"/>
        <w:bottom w:val="none" w:sz="0" w:space="0" w:color="auto"/>
        <w:right w:val="none" w:sz="0" w:space="0" w:color="auto"/>
      </w:divBdr>
    </w:div>
    <w:div w:id="1452165392">
      <w:marLeft w:val="640"/>
      <w:marRight w:val="0"/>
      <w:marTop w:val="0"/>
      <w:marBottom w:val="0"/>
      <w:divBdr>
        <w:top w:val="none" w:sz="0" w:space="0" w:color="auto"/>
        <w:left w:val="none" w:sz="0" w:space="0" w:color="auto"/>
        <w:bottom w:val="none" w:sz="0" w:space="0" w:color="auto"/>
        <w:right w:val="none" w:sz="0" w:space="0" w:color="auto"/>
      </w:divBdr>
    </w:div>
    <w:div w:id="1452214017">
      <w:marLeft w:val="640"/>
      <w:marRight w:val="0"/>
      <w:marTop w:val="0"/>
      <w:marBottom w:val="0"/>
      <w:divBdr>
        <w:top w:val="none" w:sz="0" w:space="0" w:color="auto"/>
        <w:left w:val="none" w:sz="0" w:space="0" w:color="auto"/>
        <w:bottom w:val="none" w:sz="0" w:space="0" w:color="auto"/>
        <w:right w:val="none" w:sz="0" w:space="0" w:color="auto"/>
      </w:divBdr>
    </w:div>
    <w:div w:id="1452237840">
      <w:marLeft w:val="640"/>
      <w:marRight w:val="0"/>
      <w:marTop w:val="0"/>
      <w:marBottom w:val="0"/>
      <w:divBdr>
        <w:top w:val="none" w:sz="0" w:space="0" w:color="auto"/>
        <w:left w:val="none" w:sz="0" w:space="0" w:color="auto"/>
        <w:bottom w:val="none" w:sz="0" w:space="0" w:color="auto"/>
        <w:right w:val="none" w:sz="0" w:space="0" w:color="auto"/>
      </w:divBdr>
    </w:div>
    <w:div w:id="1452243759">
      <w:marLeft w:val="640"/>
      <w:marRight w:val="0"/>
      <w:marTop w:val="0"/>
      <w:marBottom w:val="0"/>
      <w:divBdr>
        <w:top w:val="none" w:sz="0" w:space="0" w:color="auto"/>
        <w:left w:val="none" w:sz="0" w:space="0" w:color="auto"/>
        <w:bottom w:val="none" w:sz="0" w:space="0" w:color="auto"/>
        <w:right w:val="none" w:sz="0" w:space="0" w:color="auto"/>
      </w:divBdr>
    </w:div>
    <w:div w:id="1452355503">
      <w:marLeft w:val="640"/>
      <w:marRight w:val="0"/>
      <w:marTop w:val="0"/>
      <w:marBottom w:val="0"/>
      <w:divBdr>
        <w:top w:val="none" w:sz="0" w:space="0" w:color="auto"/>
        <w:left w:val="none" w:sz="0" w:space="0" w:color="auto"/>
        <w:bottom w:val="none" w:sz="0" w:space="0" w:color="auto"/>
        <w:right w:val="none" w:sz="0" w:space="0" w:color="auto"/>
      </w:divBdr>
    </w:div>
    <w:div w:id="1452362222">
      <w:marLeft w:val="640"/>
      <w:marRight w:val="0"/>
      <w:marTop w:val="0"/>
      <w:marBottom w:val="0"/>
      <w:divBdr>
        <w:top w:val="none" w:sz="0" w:space="0" w:color="auto"/>
        <w:left w:val="none" w:sz="0" w:space="0" w:color="auto"/>
        <w:bottom w:val="none" w:sz="0" w:space="0" w:color="auto"/>
        <w:right w:val="none" w:sz="0" w:space="0" w:color="auto"/>
      </w:divBdr>
    </w:div>
    <w:div w:id="1452438551">
      <w:marLeft w:val="640"/>
      <w:marRight w:val="0"/>
      <w:marTop w:val="0"/>
      <w:marBottom w:val="0"/>
      <w:divBdr>
        <w:top w:val="none" w:sz="0" w:space="0" w:color="auto"/>
        <w:left w:val="none" w:sz="0" w:space="0" w:color="auto"/>
        <w:bottom w:val="none" w:sz="0" w:space="0" w:color="auto"/>
        <w:right w:val="none" w:sz="0" w:space="0" w:color="auto"/>
      </w:divBdr>
    </w:div>
    <w:div w:id="1452479034">
      <w:marLeft w:val="640"/>
      <w:marRight w:val="0"/>
      <w:marTop w:val="0"/>
      <w:marBottom w:val="0"/>
      <w:divBdr>
        <w:top w:val="none" w:sz="0" w:space="0" w:color="auto"/>
        <w:left w:val="none" w:sz="0" w:space="0" w:color="auto"/>
        <w:bottom w:val="none" w:sz="0" w:space="0" w:color="auto"/>
        <w:right w:val="none" w:sz="0" w:space="0" w:color="auto"/>
      </w:divBdr>
    </w:div>
    <w:div w:id="1452506796">
      <w:marLeft w:val="640"/>
      <w:marRight w:val="0"/>
      <w:marTop w:val="0"/>
      <w:marBottom w:val="0"/>
      <w:divBdr>
        <w:top w:val="none" w:sz="0" w:space="0" w:color="auto"/>
        <w:left w:val="none" w:sz="0" w:space="0" w:color="auto"/>
        <w:bottom w:val="none" w:sz="0" w:space="0" w:color="auto"/>
        <w:right w:val="none" w:sz="0" w:space="0" w:color="auto"/>
      </w:divBdr>
    </w:div>
    <w:div w:id="1452557484">
      <w:marLeft w:val="640"/>
      <w:marRight w:val="0"/>
      <w:marTop w:val="0"/>
      <w:marBottom w:val="0"/>
      <w:divBdr>
        <w:top w:val="none" w:sz="0" w:space="0" w:color="auto"/>
        <w:left w:val="none" w:sz="0" w:space="0" w:color="auto"/>
        <w:bottom w:val="none" w:sz="0" w:space="0" w:color="auto"/>
        <w:right w:val="none" w:sz="0" w:space="0" w:color="auto"/>
      </w:divBdr>
    </w:div>
    <w:div w:id="1452673221">
      <w:marLeft w:val="640"/>
      <w:marRight w:val="0"/>
      <w:marTop w:val="0"/>
      <w:marBottom w:val="0"/>
      <w:divBdr>
        <w:top w:val="none" w:sz="0" w:space="0" w:color="auto"/>
        <w:left w:val="none" w:sz="0" w:space="0" w:color="auto"/>
        <w:bottom w:val="none" w:sz="0" w:space="0" w:color="auto"/>
        <w:right w:val="none" w:sz="0" w:space="0" w:color="auto"/>
      </w:divBdr>
    </w:div>
    <w:div w:id="1452674396">
      <w:marLeft w:val="640"/>
      <w:marRight w:val="0"/>
      <w:marTop w:val="0"/>
      <w:marBottom w:val="0"/>
      <w:divBdr>
        <w:top w:val="none" w:sz="0" w:space="0" w:color="auto"/>
        <w:left w:val="none" w:sz="0" w:space="0" w:color="auto"/>
        <w:bottom w:val="none" w:sz="0" w:space="0" w:color="auto"/>
        <w:right w:val="none" w:sz="0" w:space="0" w:color="auto"/>
      </w:divBdr>
    </w:div>
    <w:div w:id="1452743706">
      <w:marLeft w:val="640"/>
      <w:marRight w:val="0"/>
      <w:marTop w:val="0"/>
      <w:marBottom w:val="0"/>
      <w:divBdr>
        <w:top w:val="none" w:sz="0" w:space="0" w:color="auto"/>
        <w:left w:val="none" w:sz="0" w:space="0" w:color="auto"/>
        <w:bottom w:val="none" w:sz="0" w:space="0" w:color="auto"/>
        <w:right w:val="none" w:sz="0" w:space="0" w:color="auto"/>
      </w:divBdr>
    </w:div>
    <w:div w:id="1452897053">
      <w:marLeft w:val="640"/>
      <w:marRight w:val="0"/>
      <w:marTop w:val="0"/>
      <w:marBottom w:val="0"/>
      <w:divBdr>
        <w:top w:val="none" w:sz="0" w:space="0" w:color="auto"/>
        <w:left w:val="none" w:sz="0" w:space="0" w:color="auto"/>
        <w:bottom w:val="none" w:sz="0" w:space="0" w:color="auto"/>
        <w:right w:val="none" w:sz="0" w:space="0" w:color="auto"/>
      </w:divBdr>
    </w:div>
    <w:div w:id="1453088467">
      <w:marLeft w:val="640"/>
      <w:marRight w:val="0"/>
      <w:marTop w:val="0"/>
      <w:marBottom w:val="0"/>
      <w:divBdr>
        <w:top w:val="none" w:sz="0" w:space="0" w:color="auto"/>
        <w:left w:val="none" w:sz="0" w:space="0" w:color="auto"/>
        <w:bottom w:val="none" w:sz="0" w:space="0" w:color="auto"/>
        <w:right w:val="none" w:sz="0" w:space="0" w:color="auto"/>
      </w:divBdr>
    </w:div>
    <w:div w:id="1453130621">
      <w:marLeft w:val="640"/>
      <w:marRight w:val="0"/>
      <w:marTop w:val="0"/>
      <w:marBottom w:val="0"/>
      <w:divBdr>
        <w:top w:val="none" w:sz="0" w:space="0" w:color="auto"/>
        <w:left w:val="none" w:sz="0" w:space="0" w:color="auto"/>
        <w:bottom w:val="none" w:sz="0" w:space="0" w:color="auto"/>
        <w:right w:val="none" w:sz="0" w:space="0" w:color="auto"/>
      </w:divBdr>
    </w:div>
    <w:div w:id="1453287757">
      <w:marLeft w:val="640"/>
      <w:marRight w:val="0"/>
      <w:marTop w:val="0"/>
      <w:marBottom w:val="0"/>
      <w:divBdr>
        <w:top w:val="none" w:sz="0" w:space="0" w:color="auto"/>
        <w:left w:val="none" w:sz="0" w:space="0" w:color="auto"/>
        <w:bottom w:val="none" w:sz="0" w:space="0" w:color="auto"/>
        <w:right w:val="none" w:sz="0" w:space="0" w:color="auto"/>
      </w:divBdr>
    </w:div>
    <w:div w:id="1453326475">
      <w:marLeft w:val="640"/>
      <w:marRight w:val="0"/>
      <w:marTop w:val="0"/>
      <w:marBottom w:val="0"/>
      <w:divBdr>
        <w:top w:val="none" w:sz="0" w:space="0" w:color="auto"/>
        <w:left w:val="none" w:sz="0" w:space="0" w:color="auto"/>
        <w:bottom w:val="none" w:sz="0" w:space="0" w:color="auto"/>
        <w:right w:val="none" w:sz="0" w:space="0" w:color="auto"/>
      </w:divBdr>
    </w:div>
    <w:div w:id="1453330007">
      <w:marLeft w:val="640"/>
      <w:marRight w:val="0"/>
      <w:marTop w:val="0"/>
      <w:marBottom w:val="0"/>
      <w:divBdr>
        <w:top w:val="none" w:sz="0" w:space="0" w:color="auto"/>
        <w:left w:val="none" w:sz="0" w:space="0" w:color="auto"/>
        <w:bottom w:val="none" w:sz="0" w:space="0" w:color="auto"/>
        <w:right w:val="none" w:sz="0" w:space="0" w:color="auto"/>
      </w:divBdr>
    </w:div>
    <w:div w:id="1453397588">
      <w:marLeft w:val="640"/>
      <w:marRight w:val="0"/>
      <w:marTop w:val="0"/>
      <w:marBottom w:val="0"/>
      <w:divBdr>
        <w:top w:val="none" w:sz="0" w:space="0" w:color="auto"/>
        <w:left w:val="none" w:sz="0" w:space="0" w:color="auto"/>
        <w:bottom w:val="none" w:sz="0" w:space="0" w:color="auto"/>
        <w:right w:val="none" w:sz="0" w:space="0" w:color="auto"/>
      </w:divBdr>
    </w:div>
    <w:div w:id="1453404285">
      <w:marLeft w:val="640"/>
      <w:marRight w:val="0"/>
      <w:marTop w:val="0"/>
      <w:marBottom w:val="0"/>
      <w:divBdr>
        <w:top w:val="none" w:sz="0" w:space="0" w:color="auto"/>
        <w:left w:val="none" w:sz="0" w:space="0" w:color="auto"/>
        <w:bottom w:val="none" w:sz="0" w:space="0" w:color="auto"/>
        <w:right w:val="none" w:sz="0" w:space="0" w:color="auto"/>
      </w:divBdr>
    </w:div>
    <w:div w:id="1453406625">
      <w:marLeft w:val="640"/>
      <w:marRight w:val="0"/>
      <w:marTop w:val="0"/>
      <w:marBottom w:val="0"/>
      <w:divBdr>
        <w:top w:val="none" w:sz="0" w:space="0" w:color="auto"/>
        <w:left w:val="none" w:sz="0" w:space="0" w:color="auto"/>
        <w:bottom w:val="none" w:sz="0" w:space="0" w:color="auto"/>
        <w:right w:val="none" w:sz="0" w:space="0" w:color="auto"/>
      </w:divBdr>
    </w:div>
    <w:div w:id="1453472685">
      <w:marLeft w:val="640"/>
      <w:marRight w:val="0"/>
      <w:marTop w:val="0"/>
      <w:marBottom w:val="0"/>
      <w:divBdr>
        <w:top w:val="none" w:sz="0" w:space="0" w:color="auto"/>
        <w:left w:val="none" w:sz="0" w:space="0" w:color="auto"/>
        <w:bottom w:val="none" w:sz="0" w:space="0" w:color="auto"/>
        <w:right w:val="none" w:sz="0" w:space="0" w:color="auto"/>
      </w:divBdr>
    </w:div>
    <w:div w:id="1453592654">
      <w:marLeft w:val="640"/>
      <w:marRight w:val="0"/>
      <w:marTop w:val="0"/>
      <w:marBottom w:val="0"/>
      <w:divBdr>
        <w:top w:val="none" w:sz="0" w:space="0" w:color="auto"/>
        <w:left w:val="none" w:sz="0" w:space="0" w:color="auto"/>
        <w:bottom w:val="none" w:sz="0" w:space="0" w:color="auto"/>
        <w:right w:val="none" w:sz="0" w:space="0" w:color="auto"/>
      </w:divBdr>
    </w:div>
    <w:div w:id="1453592878">
      <w:marLeft w:val="640"/>
      <w:marRight w:val="0"/>
      <w:marTop w:val="0"/>
      <w:marBottom w:val="0"/>
      <w:divBdr>
        <w:top w:val="none" w:sz="0" w:space="0" w:color="auto"/>
        <w:left w:val="none" w:sz="0" w:space="0" w:color="auto"/>
        <w:bottom w:val="none" w:sz="0" w:space="0" w:color="auto"/>
        <w:right w:val="none" w:sz="0" w:space="0" w:color="auto"/>
      </w:divBdr>
    </w:div>
    <w:div w:id="1453668357">
      <w:marLeft w:val="640"/>
      <w:marRight w:val="0"/>
      <w:marTop w:val="0"/>
      <w:marBottom w:val="0"/>
      <w:divBdr>
        <w:top w:val="none" w:sz="0" w:space="0" w:color="auto"/>
        <w:left w:val="none" w:sz="0" w:space="0" w:color="auto"/>
        <w:bottom w:val="none" w:sz="0" w:space="0" w:color="auto"/>
        <w:right w:val="none" w:sz="0" w:space="0" w:color="auto"/>
      </w:divBdr>
    </w:div>
    <w:div w:id="1453669374">
      <w:marLeft w:val="640"/>
      <w:marRight w:val="0"/>
      <w:marTop w:val="0"/>
      <w:marBottom w:val="0"/>
      <w:divBdr>
        <w:top w:val="none" w:sz="0" w:space="0" w:color="auto"/>
        <w:left w:val="none" w:sz="0" w:space="0" w:color="auto"/>
        <w:bottom w:val="none" w:sz="0" w:space="0" w:color="auto"/>
        <w:right w:val="none" w:sz="0" w:space="0" w:color="auto"/>
      </w:divBdr>
    </w:div>
    <w:div w:id="1453748434">
      <w:marLeft w:val="640"/>
      <w:marRight w:val="0"/>
      <w:marTop w:val="0"/>
      <w:marBottom w:val="0"/>
      <w:divBdr>
        <w:top w:val="none" w:sz="0" w:space="0" w:color="auto"/>
        <w:left w:val="none" w:sz="0" w:space="0" w:color="auto"/>
        <w:bottom w:val="none" w:sz="0" w:space="0" w:color="auto"/>
        <w:right w:val="none" w:sz="0" w:space="0" w:color="auto"/>
      </w:divBdr>
    </w:div>
    <w:div w:id="1453748881">
      <w:marLeft w:val="640"/>
      <w:marRight w:val="0"/>
      <w:marTop w:val="0"/>
      <w:marBottom w:val="0"/>
      <w:divBdr>
        <w:top w:val="none" w:sz="0" w:space="0" w:color="auto"/>
        <w:left w:val="none" w:sz="0" w:space="0" w:color="auto"/>
        <w:bottom w:val="none" w:sz="0" w:space="0" w:color="auto"/>
        <w:right w:val="none" w:sz="0" w:space="0" w:color="auto"/>
      </w:divBdr>
    </w:div>
    <w:div w:id="1453859181">
      <w:marLeft w:val="640"/>
      <w:marRight w:val="0"/>
      <w:marTop w:val="0"/>
      <w:marBottom w:val="0"/>
      <w:divBdr>
        <w:top w:val="none" w:sz="0" w:space="0" w:color="auto"/>
        <w:left w:val="none" w:sz="0" w:space="0" w:color="auto"/>
        <w:bottom w:val="none" w:sz="0" w:space="0" w:color="auto"/>
        <w:right w:val="none" w:sz="0" w:space="0" w:color="auto"/>
      </w:divBdr>
    </w:div>
    <w:div w:id="1453859706">
      <w:marLeft w:val="640"/>
      <w:marRight w:val="0"/>
      <w:marTop w:val="0"/>
      <w:marBottom w:val="0"/>
      <w:divBdr>
        <w:top w:val="none" w:sz="0" w:space="0" w:color="auto"/>
        <w:left w:val="none" w:sz="0" w:space="0" w:color="auto"/>
        <w:bottom w:val="none" w:sz="0" w:space="0" w:color="auto"/>
        <w:right w:val="none" w:sz="0" w:space="0" w:color="auto"/>
      </w:divBdr>
    </w:div>
    <w:div w:id="1453868026">
      <w:marLeft w:val="640"/>
      <w:marRight w:val="0"/>
      <w:marTop w:val="0"/>
      <w:marBottom w:val="0"/>
      <w:divBdr>
        <w:top w:val="none" w:sz="0" w:space="0" w:color="auto"/>
        <w:left w:val="none" w:sz="0" w:space="0" w:color="auto"/>
        <w:bottom w:val="none" w:sz="0" w:space="0" w:color="auto"/>
        <w:right w:val="none" w:sz="0" w:space="0" w:color="auto"/>
      </w:divBdr>
    </w:div>
    <w:div w:id="1453934515">
      <w:marLeft w:val="640"/>
      <w:marRight w:val="0"/>
      <w:marTop w:val="0"/>
      <w:marBottom w:val="0"/>
      <w:divBdr>
        <w:top w:val="none" w:sz="0" w:space="0" w:color="auto"/>
        <w:left w:val="none" w:sz="0" w:space="0" w:color="auto"/>
        <w:bottom w:val="none" w:sz="0" w:space="0" w:color="auto"/>
        <w:right w:val="none" w:sz="0" w:space="0" w:color="auto"/>
      </w:divBdr>
    </w:div>
    <w:div w:id="1453942410">
      <w:marLeft w:val="640"/>
      <w:marRight w:val="0"/>
      <w:marTop w:val="0"/>
      <w:marBottom w:val="0"/>
      <w:divBdr>
        <w:top w:val="none" w:sz="0" w:space="0" w:color="auto"/>
        <w:left w:val="none" w:sz="0" w:space="0" w:color="auto"/>
        <w:bottom w:val="none" w:sz="0" w:space="0" w:color="auto"/>
        <w:right w:val="none" w:sz="0" w:space="0" w:color="auto"/>
      </w:divBdr>
    </w:div>
    <w:div w:id="1454061319">
      <w:marLeft w:val="640"/>
      <w:marRight w:val="0"/>
      <w:marTop w:val="0"/>
      <w:marBottom w:val="0"/>
      <w:divBdr>
        <w:top w:val="none" w:sz="0" w:space="0" w:color="auto"/>
        <w:left w:val="none" w:sz="0" w:space="0" w:color="auto"/>
        <w:bottom w:val="none" w:sz="0" w:space="0" w:color="auto"/>
        <w:right w:val="none" w:sz="0" w:space="0" w:color="auto"/>
      </w:divBdr>
    </w:div>
    <w:div w:id="1454204074">
      <w:marLeft w:val="640"/>
      <w:marRight w:val="0"/>
      <w:marTop w:val="0"/>
      <w:marBottom w:val="0"/>
      <w:divBdr>
        <w:top w:val="none" w:sz="0" w:space="0" w:color="auto"/>
        <w:left w:val="none" w:sz="0" w:space="0" w:color="auto"/>
        <w:bottom w:val="none" w:sz="0" w:space="0" w:color="auto"/>
        <w:right w:val="none" w:sz="0" w:space="0" w:color="auto"/>
      </w:divBdr>
    </w:div>
    <w:div w:id="1454326038">
      <w:marLeft w:val="640"/>
      <w:marRight w:val="0"/>
      <w:marTop w:val="0"/>
      <w:marBottom w:val="0"/>
      <w:divBdr>
        <w:top w:val="none" w:sz="0" w:space="0" w:color="auto"/>
        <w:left w:val="none" w:sz="0" w:space="0" w:color="auto"/>
        <w:bottom w:val="none" w:sz="0" w:space="0" w:color="auto"/>
        <w:right w:val="none" w:sz="0" w:space="0" w:color="auto"/>
      </w:divBdr>
    </w:div>
    <w:div w:id="1454448474">
      <w:marLeft w:val="640"/>
      <w:marRight w:val="0"/>
      <w:marTop w:val="0"/>
      <w:marBottom w:val="0"/>
      <w:divBdr>
        <w:top w:val="none" w:sz="0" w:space="0" w:color="auto"/>
        <w:left w:val="none" w:sz="0" w:space="0" w:color="auto"/>
        <w:bottom w:val="none" w:sz="0" w:space="0" w:color="auto"/>
        <w:right w:val="none" w:sz="0" w:space="0" w:color="auto"/>
      </w:divBdr>
    </w:div>
    <w:div w:id="1454514315">
      <w:marLeft w:val="640"/>
      <w:marRight w:val="0"/>
      <w:marTop w:val="0"/>
      <w:marBottom w:val="0"/>
      <w:divBdr>
        <w:top w:val="none" w:sz="0" w:space="0" w:color="auto"/>
        <w:left w:val="none" w:sz="0" w:space="0" w:color="auto"/>
        <w:bottom w:val="none" w:sz="0" w:space="0" w:color="auto"/>
        <w:right w:val="none" w:sz="0" w:space="0" w:color="auto"/>
      </w:divBdr>
    </w:div>
    <w:div w:id="1454516328">
      <w:marLeft w:val="640"/>
      <w:marRight w:val="0"/>
      <w:marTop w:val="0"/>
      <w:marBottom w:val="0"/>
      <w:divBdr>
        <w:top w:val="none" w:sz="0" w:space="0" w:color="auto"/>
        <w:left w:val="none" w:sz="0" w:space="0" w:color="auto"/>
        <w:bottom w:val="none" w:sz="0" w:space="0" w:color="auto"/>
        <w:right w:val="none" w:sz="0" w:space="0" w:color="auto"/>
      </w:divBdr>
    </w:div>
    <w:div w:id="1454519610">
      <w:marLeft w:val="640"/>
      <w:marRight w:val="0"/>
      <w:marTop w:val="0"/>
      <w:marBottom w:val="0"/>
      <w:divBdr>
        <w:top w:val="none" w:sz="0" w:space="0" w:color="auto"/>
        <w:left w:val="none" w:sz="0" w:space="0" w:color="auto"/>
        <w:bottom w:val="none" w:sz="0" w:space="0" w:color="auto"/>
        <w:right w:val="none" w:sz="0" w:space="0" w:color="auto"/>
      </w:divBdr>
    </w:div>
    <w:div w:id="1454639265">
      <w:marLeft w:val="640"/>
      <w:marRight w:val="0"/>
      <w:marTop w:val="0"/>
      <w:marBottom w:val="0"/>
      <w:divBdr>
        <w:top w:val="none" w:sz="0" w:space="0" w:color="auto"/>
        <w:left w:val="none" w:sz="0" w:space="0" w:color="auto"/>
        <w:bottom w:val="none" w:sz="0" w:space="0" w:color="auto"/>
        <w:right w:val="none" w:sz="0" w:space="0" w:color="auto"/>
      </w:divBdr>
    </w:div>
    <w:div w:id="1454713271">
      <w:marLeft w:val="640"/>
      <w:marRight w:val="0"/>
      <w:marTop w:val="0"/>
      <w:marBottom w:val="0"/>
      <w:divBdr>
        <w:top w:val="none" w:sz="0" w:space="0" w:color="auto"/>
        <w:left w:val="none" w:sz="0" w:space="0" w:color="auto"/>
        <w:bottom w:val="none" w:sz="0" w:space="0" w:color="auto"/>
        <w:right w:val="none" w:sz="0" w:space="0" w:color="auto"/>
      </w:divBdr>
    </w:div>
    <w:div w:id="1454715061">
      <w:marLeft w:val="640"/>
      <w:marRight w:val="0"/>
      <w:marTop w:val="0"/>
      <w:marBottom w:val="0"/>
      <w:divBdr>
        <w:top w:val="none" w:sz="0" w:space="0" w:color="auto"/>
        <w:left w:val="none" w:sz="0" w:space="0" w:color="auto"/>
        <w:bottom w:val="none" w:sz="0" w:space="0" w:color="auto"/>
        <w:right w:val="none" w:sz="0" w:space="0" w:color="auto"/>
      </w:divBdr>
    </w:div>
    <w:div w:id="1454715538">
      <w:marLeft w:val="640"/>
      <w:marRight w:val="0"/>
      <w:marTop w:val="0"/>
      <w:marBottom w:val="0"/>
      <w:divBdr>
        <w:top w:val="none" w:sz="0" w:space="0" w:color="auto"/>
        <w:left w:val="none" w:sz="0" w:space="0" w:color="auto"/>
        <w:bottom w:val="none" w:sz="0" w:space="0" w:color="auto"/>
        <w:right w:val="none" w:sz="0" w:space="0" w:color="auto"/>
      </w:divBdr>
    </w:div>
    <w:div w:id="1454790207">
      <w:marLeft w:val="640"/>
      <w:marRight w:val="0"/>
      <w:marTop w:val="0"/>
      <w:marBottom w:val="0"/>
      <w:divBdr>
        <w:top w:val="none" w:sz="0" w:space="0" w:color="auto"/>
        <w:left w:val="none" w:sz="0" w:space="0" w:color="auto"/>
        <w:bottom w:val="none" w:sz="0" w:space="0" w:color="auto"/>
        <w:right w:val="none" w:sz="0" w:space="0" w:color="auto"/>
      </w:divBdr>
    </w:div>
    <w:div w:id="1454904992">
      <w:marLeft w:val="640"/>
      <w:marRight w:val="0"/>
      <w:marTop w:val="0"/>
      <w:marBottom w:val="0"/>
      <w:divBdr>
        <w:top w:val="none" w:sz="0" w:space="0" w:color="auto"/>
        <w:left w:val="none" w:sz="0" w:space="0" w:color="auto"/>
        <w:bottom w:val="none" w:sz="0" w:space="0" w:color="auto"/>
        <w:right w:val="none" w:sz="0" w:space="0" w:color="auto"/>
      </w:divBdr>
    </w:div>
    <w:div w:id="1454978846">
      <w:marLeft w:val="640"/>
      <w:marRight w:val="0"/>
      <w:marTop w:val="0"/>
      <w:marBottom w:val="0"/>
      <w:divBdr>
        <w:top w:val="none" w:sz="0" w:space="0" w:color="auto"/>
        <w:left w:val="none" w:sz="0" w:space="0" w:color="auto"/>
        <w:bottom w:val="none" w:sz="0" w:space="0" w:color="auto"/>
        <w:right w:val="none" w:sz="0" w:space="0" w:color="auto"/>
      </w:divBdr>
    </w:div>
    <w:div w:id="1455054163">
      <w:marLeft w:val="640"/>
      <w:marRight w:val="0"/>
      <w:marTop w:val="0"/>
      <w:marBottom w:val="0"/>
      <w:divBdr>
        <w:top w:val="none" w:sz="0" w:space="0" w:color="auto"/>
        <w:left w:val="none" w:sz="0" w:space="0" w:color="auto"/>
        <w:bottom w:val="none" w:sz="0" w:space="0" w:color="auto"/>
        <w:right w:val="none" w:sz="0" w:space="0" w:color="auto"/>
      </w:divBdr>
    </w:div>
    <w:div w:id="1455103812">
      <w:marLeft w:val="640"/>
      <w:marRight w:val="0"/>
      <w:marTop w:val="0"/>
      <w:marBottom w:val="0"/>
      <w:divBdr>
        <w:top w:val="none" w:sz="0" w:space="0" w:color="auto"/>
        <w:left w:val="none" w:sz="0" w:space="0" w:color="auto"/>
        <w:bottom w:val="none" w:sz="0" w:space="0" w:color="auto"/>
        <w:right w:val="none" w:sz="0" w:space="0" w:color="auto"/>
      </w:divBdr>
    </w:div>
    <w:div w:id="1455178636">
      <w:marLeft w:val="640"/>
      <w:marRight w:val="0"/>
      <w:marTop w:val="0"/>
      <w:marBottom w:val="0"/>
      <w:divBdr>
        <w:top w:val="none" w:sz="0" w:space="0" w:color="auto"/>
        <w:left w:val="none" w:sz="0" w:space="0" w:color="auto"/>
        <w:bottom w:val="none" w:sz="0" w:space="0" w:color="auto"/>
        <w:right w:val="none" w:sz="0" w:space="0" w:color="auto"/>
      </w:divBdr>
    </w:div>
    <w:div w:id="1455253697">
      <w:marLeft w:val="640"/>
      <w:marRight w:val="0"/>
      <w:marTop w:val="0"/>
      <w:marBottom w:val="0"/>
      <w:divBdr>
        <w:top w:val="none" w:sz="0" w:space="0" w:color="auto"/>
        <w:left w:val="none" w:sz="0" w:space="0" w:color="auto"/>
        <w:bottom w:val="none" w:sz="0" w:space="0" w:color="auto"/>
        <w:right w:val="none" w:sz="0" w:space="0" w:color="auto"/>
      </w:divBdr>
    </w:div>
    <w:div w:id="1455364870">
      <w:marLeft w:val="640"/>
      <w:marRight w:val="0"/>
      <w:marTop w:val="0"/>
      <w:marBottom w:val="0"/>
      <w:divBdr>
        <w:top w:val="none" w:sz="0" w:space="0" w:color="auto"/>
        <w:left w:val="none" w:sz="0" w:space="0" w:color="auto"/>
        <w:bottom w:val="none" w:sz="0" w:space="0" w:color="auto"/>
        <w:right w:val="none" w:sz="0" w:space="0" w:color="auto"/>
      </w:divBdr>
    </w:div>
    <w:div w:id="1455368608">
      <w:marLeft w:val="640"/>
      <w:marRight w:val="0"/>
      <w:marTop w:val="0"/>
      <w:marBottom w:val="0"/>
      <w:divBdr>
        <w:top w:val="none" w:sz="0" w:space="0" w:color="auto"/>
        <w:left w:val="none" w:sz="0" w:space="0" w:color="auto"/>
        <w:bottom w:val="none" w:sz="0" w:space="0" w:color="auto"/>
        <w:right w:val="none" w:sz="0" w:space="0" w:color="auto"/>
      </w:divBdr>
    </w:div>
    <w:div w:id="1455441029">
      <w:marLeft w:val="640"/>
      <w:marRight w:val="0"/>
      <w:marTop w:val="0"/>
      <w:marBottom w:val="0"/>
      <w:divBdr>
        <w:top w:val="none" w:sz="0" w:space="0" w:color="auto"/>
        <w:left w:val="none" w:sz="0" w:space="0" w:color="auto"/>
        <w:bottom w:val="none" w:sz="0" w:space="0" w:color="auto"/>
        <w:right w:val="none" w:sz="0" w:space="0" w:color="auto"/>
      </w:divBdr>
    </w:div>
    <w:div w:id="1455515731">
      <w:marLeft w:val="640"/>
      <w:marRight w:val="0"/>
      <w:marTop w:val="0"/>
      <w:marBottom w:val="0"/>
      <w:divBdr>
        <w:top w:val="none" w:sz="0" w:space="0" w:color="auto"/>
        <w:left w:val="none" w:sz="0" w:space="0" w:color="auto"/>
        <w:bottom w:val="none" w:sz="0" w:space="0" w:color="auto"/>
        <w:right w:val="none" w:sz="0" w:space="0" w:color="auto"/>
      </w:divBdr>
    </w:div>
    <w:div w:id="1455516238">
      <w:marLeft w:val="640"/>
      <w:marRight w:val="0"/>
      <w:marTop w:val="0"/>
      <w:marBottom w:val="0"/>
      <w:divBdr>
        <w:top w:val="none" w:sz="0" w:space="0" w:color="auto"/>
        <w:left w:val="none" w:sz="0" w:space="0" w:color="auto"/>
        <w:bottom w:val="none" w:sz="0" w:space="0" w:color="auto"/>
        <w:right w:val="none" w:sz="0" w:space="0" w:color="auto"/>
      </w:divBdr>
    </w:div>
    <w:div w:id="1455517144">
      <w:marLeft w:val="640"/>
      <w:marRight w:val="0"/>
      <w:marTop w:val="0"/>
      <w:marBottom w:val="0"/>
      <w:divBdr>
        <w:top w:val="none" w:sz="0" w:space="0" w:color="auto"/>
        <w:left w:val="none" w:sz="0" w:space="0" w:color="auto"/>
        <w:bottom w:val="none" w:sz="0" w:space="0" w:color="auto"/>
        <w:right w:val="none" w:sz="0" w:space="0" w:color="auto"/>
      </w:divBdr>
    </w:div>
    <w:div w:id="1455517761">
      <w:marLeft w:val="640"/>
      <w:marRight w:val="0"/>
      <w:marTop w:val="0"/>
      <w:marBottom w:val="0"/>
      <w:divBdr>
        <w:top w:val="none" w:sz="0" w:space="0" w:color="auto"/>
        <w:left w:val="none" w:sz="0" w:space="0" w:color="auto"/>
        <w:bottom w:val="none" w:sz="0" w:space="0" w:color="auto"/>
        <w:right w:val="none" w:sz="0" w:space="0" w:color="auto"/>
      </w:divBdr>
    </w:div>
    <w:div w:id="1455557072">
      <w:marLeft w:val="640"/>
      <w:marRight w:val="0"/>
      <w:marTop w:val="0"/>
      <w:marBottom w:val="0"/>
      <w:divBdr>
        <w:top w:val="none" w:sz="0" w:space="0" w:color="auto"/>
        <w:left w:val="none" w:sz="0" w:space="0" w:color="auto"/>
        <w:bottom w:val="none" w:sz="0" w:space="0" w:color="auto"/>
        <w:right w:val="none" w:sz="0" w:space="0" w:color="auto"/>
      </w:divBdr>
    </w:div>
    <w:div w:id="1455636159">
      <w:marLeft w:val="640"/>
      <w:marRight w:val="0"/>
      <w:marTop w:val="0"/>
      <w:marBottom w:val="0"/>
      <w:divBdr>
        <w:top w:val="none" w:sz="0" w:space="0" w:color="auto"/>
        <w:left w:val="none" w:sz="0" w:space="0" w:color="auto"/>
        <w:bottom w:val="none" w:sz="0" w:space="0" w:color="auto"/>
        <w:right w:val="none" w:sz="0" w:space="0" w:color="auto"/>
      </w:divBdr>
    </w:div>
    <w:div w:id="1455757164">
      <w:marLeft w:val="640"/>
      <w:marRight w:val="0"/>
      <w:marTop w:val="0"/>
      <w:marBottom w:val="0"/>
      <w:divBdr>
        <w:top w:val="none" w:sz="0" w:space="0" w:color="auto"/>
        <w:left w:val="none" w:sz="0" w:space="0" w:color="auto"/>
        <w:bottom w:val="none" w:sz="0" w:space="0" w:color="auto"/>
        <w:right w:val="none" w:sz="0" w:space="0" w:color="auto"/>
      </w:divBdr>
    </w:div>
    <w:div w:id="1455782951">
      <w:marLeft w:val="640"/>
      <w:marRight w:val="0"/>
      <w:marTop w:val="0"/>
      <w:marBottom w:val="0"/>
      <w:divBdr>
        <w:top w:val="none" w:sz="0" w:space="0" w:color="auto"/>
        <w:left w:val="none" w:sz="0" w:space="0" w:color="auto"/>
        <w:bottom w:val="none" w:sz="0" w:space="0" w:color="auto"/>
        <w:right w:val="none" w:sz="0" w:space="0" w:color="auto"/>
      </w:divBdr>
    </w:div>
    <w:div w:id="1455900549">
      <w:marLeft w:val="640"/>
      <w:marRight w:val="0"/>
      <w:marTop w:val="0"/>
      <w:marBottom w:val="0"/>
      <w:divBdr>
        <w:top w:val="none" w:sz="0" w:space="0" w:color="auto"/>
        <w:left w:val="none" w:sz="0" w:space="0" w:color="auto"/>
        <w:bottom w:val="none" w:sz="0" w:space="0" w:color="auto"/>
        <w:right w:val="none" w:sz="0" w:space="0" w:color="auto"/>
      </w:divBdr>
    </w:div>
    <w:div w:id="1455951264">
      <w:marLeft w:val="640"/>
      <w:marRight w:val="0"/>
      <w:marTop w:val="0"/>
      <w:marBottom w:val="0"/>
      <w:divBdr>
        <w:top w:val="none" w:sz="0" w:space="0" w:color="auto"/>
        <w:left w:val="none" w:sz="0" w:space="0" w:color="auto"/>
        <w:bottom w:val="none" w:sz="0" w:space="0" w:color="auto"/>
        <w:right w:val="none" w:sz="0" w:space="0" w:color="auto"/>
      </w:divBdr>
    </w:div>
    <w:div w:id="1455978048">
      <w:marLeft w:val="640"/>
      <w:marRight w:val="0"/>
      <w:marTop w:val="0"/>
      <w:marBottom w:val="0"/>
      <w:divBdr>
        <w:top w:val="none" w:sz="0" w:space="0" w:color="auto"/>
        <w:left w:val="none" w:sz="0" w:space="0" w:color="auto"/>
        <w:bottom w:val="none" w:sz="0" w:space="0" w:color="auto"/>
        <w:right w:val="none" w:sz="0" w:space="0" w:color="auto"/>
      </w:divBdr>
    </w:div>
    <w:div w:id="1456022220">
      <w:marLeft w:val="640"/>
      <w:marRight w:val="0"/>
      <w:marTop w:val="0"/>
      <w:marBottom w:val="0"/>
      <w:divBdr>
        <w:top w:val="none" w:sz="0" w:space="0" w:color="auto"/>
        <w:left w:val="none" w:sz="0" w:space="0" w:color="auto"/>
        <w:bottom w:val="none" w:sz="0" w:space="0" w:color="auto"/>
        <w:right w:val="none" w:sz="0" w:space="0" w:color="auto"/>
      </w:divBdr>
    </w:div>
    <w:div w:id="1456095818">
      <w:marLeft w:val="640"/>
      <w:marRight w:val="0"/>
      <w:marTop w:val="0"/>
      <w:marBottom w:val="0"/>
      <w:divBdr>
        <w:top w:val="none" w:sz="0" w:space="0" w:color="auto"/>
        <w:left w:val="none" w:sz="0" w:space="0" w:color="auto"/>
        <w:bottom w:val="none" w:sz="0" w:space="0" w:color="auto"/>
        <w:right w:val="none" w:sz="0" w:space="0" w:color="auto"/>
      </w:divBdr>
    </w:div>
    <w:div w:id="1456102852">
      <w:marLeft w:val="640"/>
      <w:marRight w:val="0"/>
      <w:marTop w:val="0"/>
      <w:marBottom w:val="0"/>
      <w:divBdr>
        <w:top w:val="none" w:sz="0" w:space="0" w:color="auto"/>
        <w:left w:val="none" w:sz="0" w:space="0" w:color="auto"/>
        <w:bottom w:val="none" w:sz="0" w:space="0" w:color="auto"/>
        <w:right w:val="none" w:sz="0" w:space="0" w:color="auto"/>
      </w:divBdr>
    </w:div>
    <w:div w:id="1456172925">
      <w:marLeft w:val="640"/>
      <w:marRight w:val="0"/>
      <w:marTop w:val="0"/>
      <w:marBottom w:val="0"/>
      <w:divBdr>
        <w:top w:val="none" w:sz="0" w:space="0" w:color="auto"/>
        <w:left w:val="none" w:sz="0" w:space="0" w:color="auto"/>
        <w:bottom w:val="none" w:sz="0" w:space="0" w:color="auto"/>
        <w:right w:val="none" w:sz="0" w:space="0" w:color="auto"/>
      </w:divBdr>
    </w:div>
    <w:div w:id="1456295778">
      <w:marLeft w:val="640"/>
      <w:marRight w:val="0"/>
      <w:marTop w:val="0"/>
      <w:marBottom w:val="0"/>
      <w:divBdr>
        <w:top w:val="none" w:sz="0" w:space="0" w:color="auto"/>
        <w:left w:val="none" w:sz="0" w:space="0" w:color="auto"/>
        <w:bottom w:val="none" w:sz="0" w:space="0" w:color="auto"/>
        <w:right w:val="none" w:sz="0" w:space="0" w:color="auto"/>
      </w:divBdr>
    </w:div>
    <w:div w:id="1456295998">
      <w:marLeft w:val="640"/>
      <w:marRight w:val="0"/>
      <w:marTop w:val="0"/>
      <w:marBottom w:val="0"/>
      <w:divBdr>
        <w:top w:val="none" w:sz="0" w:space="0" w:color="auto"/>
        <w:left w:val="none" w:sz="0" w:space="0" w:color="auto"/>
        <w:bottom w:val="none" w:sz="0" w:space="0" w:color="auto"/>
        <w:right w:val="none" w:sz="0" w:space="0" w:color="auto"/>
      </w:divBdr>
    </w:div>
    <w:div w:id="1456407805">
      <w:marLeft w:val="640"/>
      <w:marRight w:val="0"/>
      <w:marTop w:val="0"/>
      <w:marBottom w:val="0"/>
      <w:divBdr>
        <w:top w:val="none" w:sz="0" w:space="0" w:color="auto"/>
        <w:left w:val="none" w:sz="0" w:space="0" w:color="auto"/>
        <w:bottom w:val="none" w:sz="0" w:space="0" w:color="auto"/>
        <w:right w:val="none" w:sz="0" w:space="0" w:color="auto"/>
      </w:divBdr>
    </w:div>
    <w:div w:id="1456411463">
      <w:marLeft w:val="640"/>
      <w:marRight w:val="0"/>
      <w:marTop w:val="0"/>
      <w:marBottom w:val="0"/>
      <w:divBdr>
        <w:top w:val="none" w:sz="0" w:space="0" w:color="auto"/>
        <w:left w:val="none" w:sz="0" w:space="0" w:color="auto"/>
        <w:bottom w:val="none" w:sz="0" w:space="0" w:color="auto"/>
        <w:right w:val="none" w:sz="0" w:space="0" w:color="auto"/>
      </w:divBdr>
    </w:div>
    <w:div w:id="1456414083">
      <w:marLeft w:val="640"/>
      <w:marRight w:val="0"/>
      <w:marTop w:val="0"/>
      <w:marBottom w:val="0"/>
      <w:divBdr>
        <w:top w:val="none" w:sz="0" w:space="0" w:color="auto"/>
        <w:left w:val="none" w:sz="0" w:space="0" w:color="auto"/>
        <w:bottom w:val="none" w:sz="0" w:space="0" w:color="auto"/>
        <w:right w:val="none" w:sz="0" w:space="0" w:color="auto"/>
      </w:divBdr>
    </w:div>
    <w:div w:id="1456437906">
      <w:marLeft w:val="640"/>
      <w:marRight w:val="0"/>
      <w:marTop w:val="0"/>
      <w:marBottom w:val="0"/>
      <w:divBdr>
        <w:top w:val="none" w:sz="0" w:space="0" w:color="auto"/>
        <w:left w:val="none" w:sz="0" w:space="0" w:color="auto"/>
        <w:bottom w:val="none" w:sz="0" w:space="0" w:color="auto"/>
        <w:right w:val="none" w:sz="0" w:space="0" w:color="auto"/>
      </w:divBdr>
    </w:div>
    <w:div w:id="1456484936">
      <w:marLeft w:val="640"/>
      <w:marRight w:val="0"/>
      <w:marTop w:val="0"/>
      <w:marBottom w:val="0"/>
      <w:divBdr>
        <w:top w:val="none" w:sz="0" w:space="0" w:color="auto"/>
        <w:left w:val="none" w:sz="0" w:space="0" w:color="auto"/>
        <w:bottom w:val="none" w:sz="0" w:space="0" w:color="auto"/>
        <w:right w:val="none" w:sz="0" w:space="0" w:color="auto"/>
      </w:divBdr>
    </w:div>
    <w:div w:id="1456561563">
      <w:marLeft w:val="640"/>
      <w:marRight w:val="0"/>
      <w:marTop w:val="0"/>
      <w:marBottom w:val="0"/>
      <w:divBdr>
        <w:top w:val="none" w:sz="0" w:space="0" w:color="auto"/>
        <w:left w:val="none" w:sz="0" w:space="0" w:color="auto"/>
        <w:bottom w:val="none" w:sz="0" w:space="0" w:color="auto"/>
        <w:right w:val="none" w:sz="0" w:space="0" w:color="auto"/>
      </w:divBdr>
    </w:div>
    <w:div w:id="1456564506">
      <w:marLeft w:val="640"/>
      <w:marRight w:val="0"/>
      <w:marTop w:val="0"/>
      <w:marBottom w:val="0"/>
      <w:divBdr>
        <w:top w:val="none" w:sz="0" w:space="0" w:color="auto"/>
        <w:left w:val="none" w:sz="0" w:space="0" w:color="auto"/>
        <w:bottom w:val="none" w:sz="0" w:space="0" w:color="auto"/>
        <w:right w:val="none" w:sz="0" w:space="0" w:color="auto"/>
      </w:divBdr>
    </w:div>
    <w:div w:id="1456632129">
      <w:marLeft w:val="640"/>
      <w:marRight w:val="0"/>
      <w:marTop w:val="0"/>
      <w:marBottom w:val="0"/>
      <w:divBdr>
        <w:top w:val="none" w:sz="0" w:space="0" w:color="auto"/>
        <w:left w:val="none" w:sz="0" w:space="0" w:color="auto"/>
        <w:bottom w:val="none" w:sz="0" w:space="0" w:color="auto"/>
        <w:right w:val="none" w:sz="0" w:space="0" w:color="auto"/>
      </w:divBdr>
    </w:div>
    <w:div w:id="1456749620">
      <w:marLeft w:val="640"/>
      <w:marRight w:val="0"/>
      <w:marTop w:val="0"/>
      <w:marBottom w:val="0"/>
      <w:divBdr>
        <w:top w:val="none" w:sz="0" w:space="0" w:color="auto"/>
        <w:left w:val="none" w:sz="0" w:space="0" w:color="auto"/>
        <w:bottom w:val="none" w:sz="0" w:space="0" w:color="auto"/>
        <w:right w:val="none" w:sz="0" w:space="0" w:color="auto"/>
      </w:divBdr>
    </w:div>
    <w:div w:id="1456757171">
      <w:marLeft w:val="640"/>
      <w:marRight w:val="0"/>
      <w:marTop w:val="0"/>
      <w:marBottom w:val="0"/>
      <w:divBdr>
        <w:top w:val="none" w:sz="0" w:space="0" w:color="auto"/>
        <w:left w:val="none" w:sz="0" w:space="0" w:color="auto"/>
        <w:bottom w:val="none" w:sz="0" w:space="0" w:color="auto"/>
        <w:right w:val="none" w:sz="0" w:space="0" w:color="auto"/>
      </w:divBdr>
    </w:div>
    <w:div w:id="1456826186">
      <w:marLeft w:val="640"/>
      <w:marRight w:val="0"/>
      <w:marTop w:val="0"/>
      <w:marBottom w:val="0"/>
      <w:divBdr>
        <w:top w:val="none" w:sz="0" w:space="0" w:color="auto"/>
        <w:left w:val="none" w:sz="0" w:space="0" w:color="auto"/>
        <w:bottom w:val="none" w:sz="0" w:space="0" w:color="auto"/>
        <w:right w:val="none" w:sz="0" w:space="0" w:color="auto"/>
      </w:divBdr>
    </w:div>
    <w:div w:id="1456868308">
      <w:marLeft w:val="640"/>
      <w:marRight w:val="0"/>
      <w:marTop w:val="0"/>
      <w:marBottom w:val="0"/>
      <w:divBdr>
        <w:top w:val="none" w:sz="0" w:space="0" w:color="auto"/>
        <w:left w:val="none" w:sz="0" w:space="0" w:color="auto"/>
        <w:bottom w:val="none" w:sz="0" w:space="0" w:color="auto"/>
        <w:right w:val="none" w:sz="0" w:space="0" w:color="auto"/>
      </w:divBdr>
    </w:div>
    <w:div w:id="1456871880">
      <w:marLeft w:val="640"/>
      <w:marRight w:val="0"/>
      <w:marTop w:val="0"/>
      <w:marBottom w:val="0"/>
      <w:divBdr>
        <w:top w:val="none" w:sz="0" w:space="0" w:color="auto"/>
        <w:left w:val="none" w:sz="0" w:space="0" w:color="auto"/>
        <w:bottom w:val="none" w:sz="0" w:space="0" w:color="auto"/>
        <w:right w:val="none" w:sz="0" w:space="0" w:color="auto"/>
      </w:divBdr>
    </w:div>
    <w:div w:id="1456951242">
      <w:marLeft w:val="640"/>
      <w:marRight w:val="0"/>
      <w:marTop w:val="0"/>
      <w:marBottom w:val="0"/>
      <w:divBdr>
        <w:top w:val="none" w:sz="0" w:space="0" w:color="auto"/>
        <w:left w:val="none" w:sz="0" w:space="0" w:color="auto"/>
        <w:bottom w:val="none" w:sz="0" w:space="0" w:color="auto"/>
        <w:right w:val="none" w:sz="0" w:space="0" w:color="auto"/>
      </w:divBdr>
    </w:div>
    <w:div w:id="1457069401">
      <w:marLeft w:val="640"/>
      <w:marRight w:val="0"/>
      <w:marTop w:val="0"/>
      <w:marBottom w:val="0"/>
      <w:divBdr>
        <w:top w:val="none" w:sz="0" w:space="0" w:color="auto"/>
        <w:left w:val="none" w:sz="0" w:space="0" w:color="auto"/>
        <w:bottom w:val="none" w:sz="0" w:space="0" w:color="auto"/>
        <w:right w:val="none" w:sz="0" w:space="0" w:color="auto"/>
      </w:divBdr>
    </w:div>
    <w:div w:id="1457138253">
      <w:marLeft w:val="640"/>
      <w:marRight w:val="0"/>
      <w:marTop w:val="0"/>
      <w:marBottom w:val="0"/>
      <w:divBdr>
        <w:top w:val="none" w:sz="0" w:space="0" w:color="auto"/>
        <w:left w:val="none" w:sz="0" w:space="0" w:color="auto"/>
        <w:bottom w:val="none" w:sz="0" w:space="0" w:color="auto"/>
        <w:right w:val="none" w:sz="0" w:space="0" w:color="auto"/>
      </w:divBdr>
    </w:div>
    <w:div w:id="1457261364">
      <w:marLeft w:val="640"/>
      <w:marRight w:val="0"/>
      <w:marTop w:val="0"/>
      <w:marBottom w:val="0"/>
      <w:divBdr>
        <w:top w:val="none" w:sz="0" w:space="0" w:color="auto"/>
        <w:left w:val="none" w:sz="0" w:space="0" w:color="auto"/>
        <w:bottom w:val="none" w:sz="0" w:space="0" w:color="auto"/>
        <w:right w:val="none" w:sz="0" w:space="0" w:color="auto"/>
      </w:divBdr>
    </w:div>
    <w:div w:id="1457288792">
      <w:marLeft w:val="640"/>
      <w:marRight w:val="0"/>
      <w:marTop w:val="0"/>
      <w:marBottom w:val="0"/>
      <w:divBdr>
        <w:top w:val="none" w:sz="0" w:space="0" w:color="auto"/>
        <w:left w:val="none" w:sz="0" w:space="0" w:color="auto"/>
        <w:bottom w:val="none" w:sz="0" w:space="0" w:color="auto"/>
        <w:right w:val="none" w:sz="0" w:space="0" w:color="auto"/>
      </w:divBdr>
    </w:div>
    <w:div w:id="1457412077">
      <w:marLeft w:val="640"/>
      <w:marRight w:val="0"/>
      <w:marTop w:val="0"/>
      <w:marBottom w:val="0"/>
      <w:divBdr>
        <w:top w:val="none" w:sz="0" w:space="0" w:color="auto"/>
        <w:left w:val="none" w:sz="0" w:space="0" w:color="auto"/>
        <w:bottom w:val="none" w:sz="0" w:space="0" w:color="auto"/>
        <w:right w:val="none" w:sz="0" w:space="0" w:color="auto"/>
      </w:divBdr>
    </w:div>
    <w:div w:id="1457481080">
      <w:marLeft w:val="640"/>
      <w:marRight w:val="0"/>
      <w:marTop w:val="0"/>
      <w:marBottom w:val="0"/>
      <w:divBdr>
        <w:top w:val="none" w:sz="0" w:space="0" w:color="auto"/>
        <w:left w:val="none" w:sz="0" w:space="0" w:color="auto"/>
        <w:bottom w:val="none" w:sz="0" w:space="0" w:color="auto"/>
        <w:right w:val="none" w:sz="0" w:space="0" w:color="auto"/>
      </w:divBdr>
    </w:div>
    <w:div w:id="1457484014">
      <w:marLeft w:val="640"/>
      <w:marRight w:val="0"/>
      <w:marTop w:val="0"/>
      <w:marBottom w:val="0"/>
      <w:divBdr>
        <w:top w:val="none" w:sz="0" w:space="0" w:color="auto"/>
        <w:left w:val="none" w:sz="0" w:space="0" w:color="auto"/>
        <w:bottom w:val="none" w:sz="0" w:space="0" w:color="auto"/>
        <w:right w:val="none" w:sz="0" w:space="0" w:color="auto"/>
      </w:divBdr>
    </w:div>
    <w:div w:id="1457527114">
      <w:marLeft w:val="640"/>
      <w:marRight w:val="0"/>
      <w:marTop w:val="0"/>
      <w:marBottom w:val="0"/>
      <w:divBdr>
        <w:top w:val="none" w:sz="0" w:space="0" w:color="auto"/>
        <w:left w:val="none" w:sz="0" w:space="0" w:color="auto"/>
        <w:bottom w:val="none" w:sz="0" w:space="0" w:color="auto"/>
        <w:right w:val="none" w:sz="0" w:space="0" w:color="auto"/>
      </w:divBdr>
    </w:div>
    <w:div w:id="1457530993">
      <w:marLeft w:val="640"/>
      <w:marRight w:val="0"/>
      <w:marTop w:val="0"/>
      <w:marBottom w:val="0"/>
      <w:divBdr>
        <w:top w:val="none" w:sz="0" w:space="0" w:color="auto"/>
        <w:left w:val="none" w:sz="0" w:space="0" w:color="auto"/>
        <w:bottom w:val="none" w:sz="0" w:space="0" w:color="auto"/>
        <w:right w:val="none" w:sz="0" w:space="0" w:color="auto"/>
      </w:divBdr>
    </w:div>
    <w:div w:id="1457719050">
      <w:marLeft w:val="640"/>
      <w:marRight w:val="0"/>
      <w:marTop w:val="0"/>
      <w:marBottom w:val="0"/>
      <w:divBdr>
        <w:top w:val="none" w:sz="0" w:space="0" w:color="auto"/>
        <w:left w:val="none" w:sz="0" w:space="0" w:color="auto"/>
        <w:bottom w:val="none" w:sz="0" w:space="0" w:color="auto"/>
        <w:right w:val="none" w:sz="0" w:space="0" w:color="auto"/>
      </w:divBdr>
    </w:div>
    <w:div w:id="1457719299">
      <w:marLeft w:val="640"/>
      <w:marRight w:val="0"/>
      <w:marTop w:val="0"/>
      <w:marBottom w:val="0"/>
      <w:divBdr>
        <w:top w:val="none" w:sz="0" w:space="0" w:color="auto"/>
        <w:left w:val="none" w:sz="0" w:space="0" w:color="auto"/>
        <w:bottom w:val="none" w:sz="0" w:space="0" w:color="auto"/>
        <w:right w:val="none" w:sz="0" w:space="0" w:color="auto"/>
      </w:divBdr>
    </w:div>
    <w:div w:id="1457793975">
      <w:marLeft w:val="640"/>
      <w:marRight w:val="0"/>
      <w:marTop w:val="0"/>
      <w:marBottom w:val="0"/>
      <w:divBdr>
        <w:top w:val="none" w:sz="0" w:space="0" w:color="auto"/>
        <w:left w:val="none" w:sz="0" w:space="0" w:color="auto"/>
        <w:bottom w:val="none" w:sz="0" w:space="0" w:color="auto"/>
        <w:right w:val="none" w:sz="0" w:space="0" w:color="auto"/>
      </w:divBdr>
    </w:div>
    <w:div w:id="1457797009">
      <w:marLeft w:val="640"/>
      <w:marRight w:val="0"/>
      <w:marTop w:val="0"/>
      <w:marBottom w:val="0"/>
      <w:divBdr>
        <w:top w:val="none" w:sz="0" w:space="0" w:color="auto"/>
        <w:left w:val="none" w:sz="0" w:space="0" w:color="auto"/>
        <w:bottom w:val="none" w:sz="0" w:space="0" w:color="auto"/>
        <w:right w:val="none" w:sz="0" w:space="0" w:color="auto"/>
      </w:divBdr>
    </w:div>
    <w:div w:id="1457872768">
      <w:marLeft w:val="640"/>
      <w:marRight w:val="0"/>
      <w:marTop w:val="0"/>
      <w:marBottom w:val="0"/>
      <w:divBdr>
        <w:top w:val="none" w:sz="0" w:space="0" w:color="auto"/>
        <w:left w:val="none" w:sz="0" w:space="0" w:color="auto"/>
        <w:bottom w:val="none" w:sz="0" w:space="0" w:color="auto"/>
        <w:right w:val="none" w:sz="0" w:space="0" w:color="auto"/>
      </w:divBdr>
    </w:div>
    <w:div w:id="1457943437">
      <w:marLeft w:val="640"/>
      <w:marRight w:val="0"/>
      <w:marTop w:val="0"/>
      <w:marBottom w:val="0"/>
      <w:divBdr>
        <w:top w:val="none" w:sz="0" w:space="0" w:color="auto"/>
        <w:left w:val="none" w:sz="0" w:space="0" w:color="auto"/>
        <w:bottom w:val="none" w:sz="0" w:space="0" w:color="auto"/>
        <w:right w:val="none" w:sz="0" w:space="0" w:color="auto"/>
      </w:divBdr>
    </w:div>
    <w:div w:id="1458059304">
      <w:marLeft w:val="640"/>
      <w:marRight w:val="0"/>
      <w:marTop w:val="0"/>
      <w:marBottom w:val="0"/>
      <w:divBdr>
        <w:top w:val="none" w:sz="0" w:space="0" w:color="auto"/>
        <w:left w:val="none" w:sz="0" w:space="0" w:color="auto"/>
        <w:bottom w:val="none" w:sz="0" w:space="0" w:color="auto"/>
        <w:right w:val="none" w:sz="0" w:space="0" w:color="auto"/>
      </w:divBdr>
    </w:div>
    <w:div w:id="1458068684">
      <w:marLeft w:val="640"/>
      <w:marRight w:val="0"/>
      <w:marTop w:val="0"/>
      <w:marBottom w:val="0"/>
      <w:divBdr>
        <w:top w:val="none" w:sz="0" w:space="0" w:color="auto"/>
        <w:left w:val="none" w:sz="0" w:space="0" w:color="auto"/>
        <w:bottom w:val="none" w:sz="0" w:space="0" w:color="auto"/>
        <w:right w:val="none" w:sz="0" w:space="0" w:color="auto"/>
      </w:divBdr>
    </w:div>
    <w:div w:id="1458138799">
      <w:marLeft w:val="640"/>
      <w:marRight w:val="0"/>
      <w:marTop w:val="0"/>
      <w:marBottom w:val="0"/>
      <w:divBdr>
        <w:top w:val="none" w:sz="0" w:space="0" w:color="auto"/>
        <w:left w:val="none" w:sz="0" w:space="0" w:color="auto"/>
        <w:bottom w:val="none" w:sz="0" w:space="0" w:color="auto"/>
        <w:right w:val="none" w:sz="0" w:space="0" w:color="auto"/>
      </w:divBdr>
    </w:div>
    <w:div w:id="1458179739">
      <w:marLeft w:val="640"/>
      <w:marRight w:val="0"/>
      <w:marTop w:val="0"/>
      <w:marBottom w:val="0"/>
      <w:divBdr>
        <w:top w:val="none" w:sz="0" w:space="0" w:color="auto"/>
        <w:left w:val="none" w:sz="0" w:space="0" w:color="auto"/>
        <w:bottom w:val="none" w:sz="0" w:space="0" w:color="auto"/>
        <w:right w:val="none" w:sz="0" w:space="0" w:color="auto"/>
      </w:divBdr>
    </w:div>
    <w:div w:id="1458184293">
      <w:marLeft w:val="640"/>
      <w:marRight w:val="0"/>
      <w:marTop w:val="0"/>
      <w:marBottom w:val="0"/>
      <w:divBdr>
        <w:top w:val="none" w:sz="0" w:space="0" w:color="auto"/>
        <w:left w:val="none" w:sz="0" w:space="0" w:color="auto"/>
        <w:bottom w:val="none" w:sz="0" w:space="0" w:color="auto"/>
        <w:right w:val="none" w:sz="0" w:space="0" w:color="auto"/>
      </w:divBdr>
    </w:div>
    <w:div w:id="1458258268">
      <w:marLeft w:val="640"/>
      <w:marRight w:val="0"/>
      <w:marTop w:val="0"/>
      <w:marBottom w:val="0"/>
      <w:divBdr>
        <w:top w:val="none" w:sz="0" w:space="0" w:color="auto"/>
        <w:left w:val="none" w:sz="0" w:space="0" w:color="auto"/>
        <w:bottom w:val="none" w:sz="0" w:space="0" w:color="auto"/>
        <w:right w:val="none" w:sz="0" w:space="0" w:color="auto"/>
      </w:divBdr>
    </w:div>
    <w:div w:id="1458260328">
      <w:marLeft w:val="640"/>
      <w:marRight w:val="0"/>
      <w:marTop w:val="0"/>
      <w:marBottom w:val="0"/>
      <w:divBdr>
        <w:top w:val="none" w:sz="0" w:space="0" w:color="auto"/>
        <w:left w:val="none" w:sz="0" w:space="0" w:color="auto"/>
        <w:bottom w:val="none" w:sz="0" w:space="0" w:color="auto"/>
        <w:right w:val="none" w:sz="0" w:space="0" w:color="auto"/>
      </w:divBdr>
    </w:div>
    <w:div w:id="1458334542">
      <w:marLeft w:val="640"/>
      <w:marRight w:val="0"/>
      <w:marTop w:val="0"/>
      <w:marBottom w:val="0"/>
      <w:divBdr>
        <w:top w:val="none" w:sz="0" w:space="0" w:color="auto"/>
        <w:left w:val="none" w:sz="0" w:space="0" w:color="auto"/>
        <w:bottom w:val="none" w:sz="0" w:space="0" w:color="auto"/>
        <w:right w:val="none" w:sz="0" w:space="0" w:color="auto"/>
      </w:divBdr>
    </w:div>
    <w:div w:id="1458373954">
      <w:marLeft w:val="640"/>
      <w:marRight w:val="0"/>
      <w:marTop w:val="0"/>
      <w:marBottom w:val="0"/>
      <w:divBdr>
        <w:top w:val="none" w:sz="0" w:space="0" w:color="auto"/>
        <w:left w:val="none" w:sz="0" w:space="0" w:color="auto"/>
        <w:bottom w:val="none" w:sz="0" w:space="0" w:color="auto"/>
        <w:right w:val="none" w:sz="0" w:space="0" w:color="auto"/>
      </w:divBdr>
    </w:div>
    <w:div w:id="1458374658">
      <w:marLeft w:val="640"/>
      <w:marRight w:val="0"/>
      <w:marTop w:val="0"/>
      <w:marBottom w:val="0"/>
      <w:divBdr>
        <w:top w:val="none" w:sz="0" w:space="0" w:color="auto"/>
        <w:left w:val="none" w:sz="0" w:space="0" w:color="auto"/>
        <w:bottom w:val="none" w:sz="0" w:space="0" w:color="auto"/>
        <w:right w:val="none" w:sz="0" w:space="0" w:color="auto"/>
      </w:divBdr>
    </w:div>
    <w:div w:id="1458447091">
      <w:marLeft w:val="640"/>
      <w:marRight w:val="0"/>
      <w:marTop w:val="0"/>
      <w:marBottom w:val="0"/>
      <w:divBdr>
        <w:top w:val="none" w:sz="0" w:space="0" w:color="auto"/>
        <w:left w:val="none" w:sz="0" w:space="0" w:color="auto"/>
        <w:bottom w:val="none" w:sz="0" w:space="0" w:color="auto"/>
        <w:right w:val="none" w:sz="0" w:space="0" w:color="auto"/>
      </w:divBdr>
    </w:div>
    <w:div w:id="1458530309">
      <w:marLeft w:val="640"/>
      <w:marRight w:val="0"/>
      <w:marTop w:val="0"/>
      <w:marBottom w:val="0"/>
      <w:divBdr>
        <w:top w:val="none" w:sz="0" w:space="0" w:color="auto"/>
        <w:left w:val="none" w:sz="0" w:space="0" w:color="auto"/>
        <w:bottom w:val="none" w:sz="0" w:space="0" w:color="auto"/>
        <w:right w:val="none" w:sz="0" w:space="0" w:color="auto"/>
      </w:divBdr>
    </w:div>
    <w:div w:id="1458599731">
      <w:marLeft w:val="640"/>
      <w:marRight w:val="0"/>
      <w:marTop w:val="0"/>
      <w:marBottom w:val="0"/>
      <w:divBdr>
        <w:top w:val="none" w:sz="0" w:space="0" w:color="auto"/>
        <w:left w:val="none" w:sz="0" w:space="0" w:color="auto"/>
        <w:bottom w:val="none" w:sz="0" w:space="0" w:color="auto"/>
        <w:right w:val="none" w:sz="0" w:space="0" w:color="auto"/>
      </w:divBdr>
    </w:div>
    <w:div w:id="1458601576">
      <w:marLeft w:val="640"/>
      <w:marRight w:val="0"/>
      <w:marTop w:val="0"/>
      <w:marBottom w:val="0"/>
      <w:divBdr>
        <w:top w:val="none" w:sz="0" w:space="0" w:color="auto"/>
        <w:left w:val="none" w:sz="0" w:space="0" w:color="auto"/>
        <w:bottom w:val="none" w:sz="0" w:space="0" w:color="auto"/>
        <w:right w:val="none" w:sz="0" w:space="0" w:color="auto"/>
      </w:divBdr>
    </w:div>
    <w:div w:id="1458643751">
      <w:marLeft w:val="640"/>
      <w:marRight w:val="0"/>
      <w:marTop w:val="0"/>
      <w:marBottom w:val="0"/>
      <w:divBdr>
        <w:top w:val="none" w:sz="0" w:space="0" w:color="auto"/>
        <w:left w:val="none" w:sz="0" w:space="0" w:color="auto"/>
        <w:bottom w:val="none" w:sz="0" w:space="0" w:color="auto"/>
        <w:right w:val="none" w:sz="0" w:space="0" w:color="auto"/>
      </w:divBdr>
    </w:div>
    <w:div w:id="1458646656">
      <w:marLeft w:val="640"/>
      <w:marRight w:val="0"/>
      <w:marTop w:val="0"/>
      <w:marBottom w:val="0"/>
      <w:divBdr>
        <w:top w:val="none" w:sz="0" w:space="0" w:color="auto"/>
        <w:left w:val="none" w:sz="0" w:space="0" w:color="auto"/>
        <w:bottom w:val="none" w:sz="0" w:space="0" w:color="auto"/>
        <w:right w:val="none" w:sz="0" w:space="0" w:color="auto"/>
      </w:divBdr>
    </w:div>
    <w:div w:id="1458714391">
      <w:marLeft w:val="640"/>
      <w:marRight w:val="0"/>
      <w:marTop w:val="0"/>
      <w:marBottom w:val="0"/>
      <w:divBdr>
        <w:top w:val="none" w:sz="0" w:space="0" w:color="auto"/>
        <w:left w:val="none" w:sz="0" w:space="0" w:color="auto"/>
        <w:bottom w:val="none" w:sz="0" w:space="0" w:color="auto"/>
        <w:right w:val="none" w:sz="0" w:space="0" w:color="auto"/>
      </w:divBdr>
    </w:div>
    <w:div w:id="1458722961">
      <w:marLeft w:val="640"/>
      <w:marRight w:val="0"/>
      <w:marTop w:val="0"/>
      <w:marBottom w:val="0"/>
      <w:divBdr>
        <w:top w:val="none" w:sz="0" w:space="0" w:color="auto"/>
        <w:left w:val="none" w:sz="0" w:space="0" w:color="auto"/>
        <w:bottom w:val="none" w:sz="0" w:space="0" w:color="auto"/>
        <w:right w:val="none" w:sz="0" w:space="0" w:color="auto"/>
      </w:divBdr>
    </w:div>
    <w:div w:id="1458790783">
      <w:marLeft w:val="640"/>
      <w:marRight w:val="0"/>
      <w:marTop w:val="0"/>
      <w:marBottom w:val="0"/>
      <w:divBdr>
        <w:top w:val="none" w:sz="0" w:space="0" w:color="auto"/>
        <w:left w:val="none" w:sz="0" w:space="0" w:color="auto"/>
        <w:bottom w:val="none" w:sz="0" w:space="0" w:color="auto"/>
        <w:right w:val="none" w:sz="0" w:space="0" w:color="auto"/>
      </w:divBdr>
    </w:div>
    <w:div w:id="1458791014">
      <w:marLeft w:val="640"/>
      <w:marRight w:val="0"/>
      <w:marTop w:val="0"/>
      <w:marBottom w:val="0"/>
      <w:divBdr>
        <w:top w:val="none" w:sz="0" w:space="0" w:color="auto"/>
        <w:left w:val="none" w:sz="0" w:space="0" w:color="auto"/>
        <w:bottom w:val="none" w:sz="0" w:space="0" w:color="auto"/>
        <w:right w:val="none" w:sz="0" w:space="0" w:color="auto"/>
      </w:divBdr>
    </w:div>
    <w:div w:id="1458797866">
      <w:marLeft w:val="640"/>
      <w:marRight w:val="0"/>
      <w:marTop w:val="0"/>
      <w:marBottom w:val="0"/>
      <w:divBdr>
        <w:top w:val="none" w:sz="0" w:space="0" w:color="auto"/>
        <w:left w:val="none" w:sz="0" w:space="0" w:color="auto"/>
        <w:bottom w:val="none" w:sz="0" w:space="0" w:color="auto"/>
        <w:right w:val="none" w:sz="0" w:space="0" w:color="auto"/>
      </w:divBdr>
    </w:div>
    <w:div w:id="1458835922">
      <w:marLeft w:val="640"/>
      <w:marRight w:val="0"/>
      <w:marTop w:val="0"/>
      <w:marBottom w:val="0"/>
      <w:divBdr>
        <w:top w:val="none" w:sz="0" w:space="0" w:color="auto"/>
        <w:left w:val="none" w:sz="0" w:space="0" w:color="auto"/>
        <w:bottom w:val="none" w:sz="0" w:space="0" w:color="auto"/>
        <w:right w:val="none" w:sz="0" w:space="0" w:color="auto"/>
      </w:divBdr>
    </w:div>
    <w:div w:id="1458836065">
      <w:marLeft w:val="640"/>
      <w:marRight w:val="0"/>
      <w:marTop w:val="0"/>
      <w:marBottom w:val="0"/>
      <w:divBdr>
        <w:top w:val="none" w:sz="0" w:space="0" w:color="auto"/>
        <w:left w:val="none" w:sz="0" w:space="0" w:color="auto"/>
        <w:bottom w:val="none" w:sz="0" w:space="0" w:color="auto"/>
        <w:right w:val="none" w:sz="0" w:space="0" w:color="auto"/>
      </w:divBdr>
    </w:div>
    <w:div w:id="1458985707">
      <w:marLeft w:val="640"/>
      <w:marRight w:val="0"/>
      <w:marTop w:val="0"/>
      <w:marBottom w:val="0"/>
      <w:divBdr>
        <w:top w:val="none" w:sz="0" w:space="0" w:color="auto"/>
        <w:left w:val="none" w:sz="0" w:space="0" w:color="auto"/>
        <w:bottom w:val="none" w:sz="0" w:space="0" w:color="auto"/>
        <w:right w:val="none" w:sz="0" w:space="0" w:color="auto"/>
      </w:divBdr>
    </w:div>
    <w:div w:id="1459033956">
      <w:marLeft w:val="640"/>
      <w:marRight w:val="0"/>
      <w:marTop w:val="0"/>
      <w:marBottom w:val="0"/>
      <w:divBdr>
        <w:top w:val="none" w:sz="0" w:space="0" w:color="auto"/>
        <w:left w:val="none" w:sz="0" w:space="0" w:color="auto"/>
        <w:bottom w:val="none" w:sz="0" w:space="0" w:color="auto"/>
        <w:right w:val="none" w:sz="0" w:space="0" w:color="auto"/>
      </w:divBdr>
    </w:div>
    <w:div w:id="1459060327">
      <w:marLeft w:val="640"/>
      <w:marRight w:val="0"/>
      <w:marTop w:val="0"/>
      <w:marBottom w:val="0"/>
      <w:divBdr>
        <w:top w:val="none" w:sz="0" w:space="0" w:color="auto"/>
        <w:left w:val="none" w:sz="0" w:space="0" w:color="auto"/>
        <w:bottom w:val="none" w:sz="0" w:space="0" w:color="auto"/>
        <w:right w:val="none" w:sz="0" w:space="0" w:color="auto"/>
      </w:divBdr>
    </w:div>
    <w:div w:id="1459101806">
      <w:marLeft w:val="640"/>
      <w:marRight w:val="0"/>
      <w:marTop w:val="0"/>
      <w:marBottom w:val="0"/>
      <w:divBdr>
        <w:top w:val="none" w:sz="0" w:space="0" w:color="auto"/>
        <w:left w:val="none" w:sz="0" w:space="0" w:color="auto"/>
        <w:bottom w:val="none" w:sz="0" w:space="0" w:color="auto"/>
        <w:right w:val="none" w:sz="0" w:space="0" w:color="auto"/>
      </w:divBdr>
    </w:div>
    <w:div w:id="1459176480">
      <w:marLeft w:val="640"/>
      <w:marRight w:val="0"/>
      <w:marTop w:val="0"/>
      <w:marBottom w:val="0"/>
      <w:divBdr>
        <w:top w:val="none" w:sz="0" w:space="0" w:color="auto"/>
        <w:left w:val="none" w:sz="0" w:space="0" w:color="auto"/>
        <w:bottom w:val="none" w:sz="0" w:space="0" w:color="auto"/>
        <w:right w:val="none" w:sz="0" w:space="0" w:color="auto"/>
      </w:divBdr>
    </w:div>
    <w:div w:id="1459253981">
      <w:marLeft w:val="640"/>
      <w:marRight w:val="0"/>
      <w:marTop w:val="0"/>
      <w:marBottom w:val="0"/>
      <w:divBdr>
        <w:top w:val="none" w:sz="0" w:space="0" w:color="auto"/>
        <w:left w:val="none" w:sz="0" w:space="0" w:color="auto"/>
        <w:bottom w:val="none" w:sz="0" w:space="0" w:color="auto"/>
        <w:right w:val="none" w:sz="0" w:space="0" w:color="auto"/>
      </w:divBdr>
    </w:div>
    <w:div w:id="1459256209">
      <w:marLeft w:val="640"/>
      <w:marRight w:val="0"/>
      <w:marTop w:val="0"/>
      <w:marBottom w:val="0"/>
      <w:divBdr>
        <w:top w:val="none" w:sz="0" w:space="0" w:color="auto"/>
        <w:left w:val="none" w:sz="0" w:space="0" w:color="auto"/>
        <w:bottom w:val="none" w:sz="0" w:space="0" w:color="auto"/>
        <w:right w:val="none" w:sz="0" w:space="0" w:color="auto"/>
      </w:divBdr>
    </w:div>
    <w:div w:id="1459256789">
      <w:marLeft w:val="640"/>
      <w:marRight w:val="0"/>
      <w:marTop w:val="0"/>
      <w:marBottom w:val="0"/>
      <w:divBdr>
        <w:top w:val="none" w:sz="0" w:space="0" w:color="auto"/>
        <w:left w:val="none" w:sz="0" w:space="0" w:color="auto"/>
        <w:bottom w:val="none" w:sz="0" w:space="0" w:color="auto"/>
        <w:right w:val="none" w:sz="0" w:space="0" w:color="auto"/>
      </w:divBdr>
    </w:div>
    <w:div w:id="1459299271">
      <w:marLeft w:val="640"/>
      <w:marRight w:val="0"/>
      <w:marTop w:val="0"/>
      <w:marBottom w:val="0"/>
      <w:divBdr>
        <w:top w:val="none" w:sz="0" w:space="0" w:color="auto"/>
        <w:left w:val="none" w:sz="0" w:space="0" w:color="auto"/>
        <w:bottom w:val="none" w:sz="0" w:space="0" w:color="auto"/>
        <w:right w:val="none" w:sz="0" w:space="0" w:color="auto"/>
      </w:divBdr>
    </w:div>
    <w:div w:id="1459300378">
      <w:marLeft w:val="640"/>
      <w:marRight w:val="0"/>
      <w:marTop w:val="0"/>
      <w:marBottom w:val="0"/>
      <w:divBdr>
        <w:top w:val="none" w:sz="0" w:space="0" w:color="auto"/>
        <w:left w:val="none" w:sz="0" w:space="0" w:color="auto"/>
        <w:bottom w:val="none" w:sz="0" w:space="0" w:color="auto"/>
        <w:right w:val="none" w:sz="0" w:space="0" w:color="auto"/>
      </w:divBdr>
    </w:div>
    <w:div w:id="1459371453">
      <w:marLeft w:val="640"/>
      <w:marRight w:val="0"/>
      <w:marTop w:val="0"/>
      <w:marBottom w:val="0"/>
      <w:divBdr>
        <w:top w:val="none" w:sz="0" w:space="0" w:color="auto"/>
        <w:left w:val="none" w:sz="0" w:space="0" w:color="auto"/>
        <w:bottom w:val="none" w:sz="0" w:space="0" w:color="auto"/>
        <w:right w:val="none" w:sz="0" w:space="0" w:color="auto"/>
      </w:divBdr>
    </w:div>
    <w:div w:id="1459373624">
      <w:marLeft w:val="640"/>
      <w:marRight w:val="0"/>
      <w:marTop w:val="0"/>
      <w:marBottom w:val="0"/>
      <w:divBdr>
        <w:top w:val="none" w:sz="0" w:space="0" w:color="auto"/>
        <w:left w:val="none" w:sz="0" w:space="0" w:color="auto"/>
        <w:bottom w:val="none" w:sz="0" w:space="0" w:color="auto"/>
        <w:right w:val="none" w:sz="0" w:space="0" w:color="auto"/>
      </w:divBdr>
    </w:div>
    <w:div w:id="1459374843">
      <w:marLeft w:val="640"/>
      <w:marRight w:val="0"/>
      <w:marTop w:val="0"/>
      <w:marBottom w:val="0"/>
      <w:divBdr>
        <w:top w:val="none" w:sz="0" w:space="0" w:color="auto"/>
        <w:left w:val="none" w:sz="0" w:space="0" w:color="auto"/>
        <w:bottom w:val="none" w:sz="0" w:space="0" w:color="auto"/>
        <w:right w:val="none" w:sz="0" w:space="0" w:color="auto"/>
      </w:divBdr>
    </w:div>
    <w:div w:id="1459451142">
      <w:marLeft w:val="640"/>
      <w:marRight w:val="0"/>
      <w:marTop w:val="0"/>
      <w:marBottom w:val="0"/>
      <w:divBdr>
        <w:top w:val="none" w:sz="0" w:space="0" w:color="auto"/>
        <w:left w:val="none" w:sz="0" w:space="0" w:color="auto"/>
        <w:bottom w:val="none" w:sz="0" w:space="0" w:color="auto"/>
        <w:right w:val="none" w:sz="0" w:space="0" w:color="auto"/>
      </w:divBdr>
    </w:div>
    <w:div w:id="1459494807">
      <w:marLeft w:val="640"/>
      <w:marRight w:val="0"/>
      <w:marTop w:val="0"/>
      <w:marBottom w:val="0"/>
      <w:divBdr>
        <w:top w:val="none" w:sz="0" w:space="0" w:color="auto"/>
        <w:left w:val="none" w:sz="0" w:space="0" w:color="auto"/>
        <w:bottom w:val="none" w:sz="0" w:space="0" w:color="auto"/>
        <w:right w:val="none" w:sz="0" w:space="0" w:color="auto"/>
      </w:divBdr>
    </w:div>
    <w:div w:id="1459569698">
      <w:marLeft w:val="640"/>
      <w:marRight w:val="0"/>
      <w:marTop w:val="0"/>
      <w:marBottom w:val="0"/>
      <w:divBdr>
        <w:top w:val="none" w:sz="0" w:space="0" w:color="auto"/>
        <w:left w:val="none" w:sz="0" w:space="0" w:color="auto"/>
        <w:bottom w:val="none" w:sz="0" w:space="0" w:color="auto"/>
        <w:right w:val="none" w:sz="0" w:space="0" w:color="auto"/>
      </w:divBdr>
    </w:div>
    <w:div w:id="1459642141">
      <w:marLeft w:val="640"/>
      <w:marRight w:val="0"/>
      <w:marTop w:val="0"/>
      <w:marBottom w:val="0"/>
      <w:divBdr>
        <w:top w:val="none" w:sz="0" w:space="0" w:color="auto"/>
        <w:left w:val="none" w:sz="0" w:space="0" w:color="auto"/>
        <w:bottom w:val="none" w:sz="0" w:space="0" w:color="auto"/>
        <w:right w:val="none" w:sz="0" w:space="0" w:color="auto"/>
      </w:divBdr>
    </w:div>
    <w:div w:id="1459763040">
      <w:marLeft w:val="640"/>
      <w:marRight w:val="0"/>
      <w:marTop w:val="0"/>
      <w:marBottom w:val="0"/>
      <w:divBdr>
        <w:top w:val="none" w:sz="0" w:space="0" w:color="auto"/>
        <w:left w:val="none" w:sz="0" w:space="0" w:color="auto"/>
        <w:bottom w:val="none" w:sz="0" w:space="0" w:color="auto"/>
        <w:right w:val="none" w:sz="0" w:space="0" w:color="auto"/>
      </w:divBdr>
    </w:div>
    <w:div w:id="1459832505">
      <w:marLeft w:val="640"/>
      <w:marRight w:val="0"/>
      <w:marTop w:val="0"/>
      <w:marBottom w:val="0"/>
      <w:divBdr>
        <w:top w:val="none" w:sz="0" w:space="0" w:color="auto"/>
        <w:left w:val="none" w:sz="0" w:space="0" w:color="auto"/>
        <w:bottom w:val="none" w:sz="0" w:space="0" w:color="auto"/>
        <w:right w:val="none" w:sz="0" w:space="0" w:color="auto"/>
      </w:divBdr>
    </w:div>
    <w:div w:id="1459840830">
      <w:marLeft w:val="640"/>
      <w:marRight w:val="0"/>
      <w:marTop w:val="0"/>
      <w:marBottom w:val="0"/>
      <w:divBdr>
        <w:top w:val="none" w:sz="0" w:space="0" w:color="auto"/>
        <w:left w:val="none" w:sz="0" w:space="0" w:color="auto"/>
        <w:bottom w:val="none" w:sz="0" w:space="0" w:color="auto"/>
        <w:right w:val="none" w:sz="0" w:space="0" w:color="auto"/>
      </w:divBdr>
    </w:div>
    <w:div w:id="1459883310">
      <w:marLeft w:val="640"/>
      <w:marRight w:val="0"/>
      <w:marTop w:val="0"/>
      <w:marBottom w:val="0"/>
      <w:divBdr>
        <w:top w:val="none" w:sz="0" w:space="0" w:color="auto"/>
        <w:left w:val="none" w:sz="0" w:space="0" w:color="auto"/>
        <w:bottom w:val="none" w:sz="0" w:space="0" w:color="auto"/>
        <w:right w:val="none" w:sz="0" w:space="0" w:color="auto"/>
      </w:divBdr>
    </w:div>
    <w:div w:id="1459910320">
      <w:marLeft w:val="640"/>
      <w:marRight w:val="0"/>
      <w:marTop w:val="0"/>
      <w:marBottom w:val="0"/>
      <w:divBdr>
        <w:top w:val="none" w:sz="0" w:space="0" w:color="auto"/>
        <w:left w:val="none" w:sz="0" w:space="0" w:color="auto"/>
        <w:bottom w:val="none" w:sz="0" w:space="0" w:color="auto"/>
        <w:right w:val="none" w:sz="0" w:space="0" w:color="auto"/>
      </w:divBdr>
    </w:div>
    <w:div w:id="1459950100">
      <w:marLeft w:val="640"/>
      <w:marRight w:val="0"/>
      <w:marTop w:val="0"/>
      <w:marBottom w:val="0"/>
      <w:divBdr>
        <w:top w:val="none" w:sz="0" w:space="0" w:color="auto"/>
        <w:left w:val="none" w:sz="0" w:space="0" w:color="auto"/>
        <w:bottom w:val="none" w:sz="0" w:space="0" w:color="auto"/>
        <w:right w:val="none" w:sz="0" w:space="0" w:color="auto"/>
      </w:divBdr>
    </w:div>
    <w:div w:id="1459956187">
      <w:marLeft w:val="640"/>
      <w:marRight w:val="0"/>
      <w:marTop w:val="0"/>
      <w:marBottom w:val="0"/>
      <w:divBdr>
        <w:top w:val="none" w:sz="0" w:space="0" w:color="auto"/>
        <w:left w:val="none" w:sz="0" w:space="0" w:color="auto"/>
        <w:bottom w:val="none" w:sz="0" w:space="0" w:color="auto"/>
        <w:right w:val="none" w:sz="0" w:space="0" w:color="auto"/>
      </w:divBdr>
    </w:div>
    <w:div w:id="1460105217">
      <w:marLeft w:val="640"/>
      <w:marRight w:val="0"/>
      <w:marTop w:val="0"/>
      <w:marBottom w:val="0"/>
      <w:divBdr>
        <w:top w:val="none" w:sz="0" w:space="0" w:color="auto"/>
        <w:left w:val="none" w:sz="0" w:space="0" w:color="auto"/>
        <w:bottom w:val="none" w:sz="0" w:space="0" w:color="auto"/>
        <w:right w:val="none" w:sz="0" w:space="0" w:color="auto"/>
      </w:divBdr>
    </w:div>
    <w:div w:id="1460105723">
      <w:marLeft w:val="640"/>
      <w:marRight w:val="0"/>
      <w:marTop w:val="0"/>
      <w:marBottom w:val="0"/>
      <w:divBdr>
        <w:top w:val="none" w:sz="0" w:space="0" w:color="auto"/>
        <w:left w:val="none" w:sz="0" w:space="0" w:color="auto"/>
        <w:bottom w:val="none" w:sz="0" w:space="0" w:color="auto"/>
        <w:right w:val="none" w:sz="0" w:space="0" w:color="auto"/>
      </w:divBdr>
    </w:div>
    <w:div w:id="1460150880">
      <w:marLeft w:val="640"/>
      <w:marRight w:val="0"/>
      <w:marTop w:val="0"/>
      <w:marBottom w:val="0"/>
      <w:divBdr>
        <w:top w:val="none" w:sz="0" w:space="0" w:color="auto"/>
        <w:left w:val="none" w:sz="0" w:space="0" w:color="auto"/>
        <w:bottom w:val="none" w:sz="0" w:space="0" w:color="auto"/>
        <w:right w:val="none" w:sz="0" w:space="0" w:color="auto"/>
      </w:divBdr>
    </w:div>
    <w:div w:id="1460294587">
      <w:marLeft w:val="640"/>
      <w:marRight w:val="0"/>
      <w:marTop w:val="0"/>
      <w:marBottom w:val="0"/>
      <w:divBdr>
        <w:top w:val="none" w:sz="0" w:space="0" w:color="auto"/>
        <w:left w:val="none" w:sz="0" w:space="0" w:color="auto"/>
        <w:bottom w:val="none" w:sz="0" w:space="0" w:color="auto"/>
        <w:right w:val="none" w:sz="0" w:space="0" w:color="auto"/>
      </w:divBdr>
    </w:div>
    <w:div w:id="1460294948">
      <w:marLeft w:val="640"/>
      <w:marRight w:val="0"/>
      <w:marTop w:val="0"/>
      <w:marBottom w:val="0"/>
      <w:divBdr>
        <w:top w:val="none" w:sz="0" w:space="0" w:color="auto"/>
        <w:left w:val="none" w:sz="0" w:space="0" w:color="auto"/>
        <w:bottom w:val="none" w:sz="0" w:space="0" w:color="auto"/>
        <w:right w:val="none" w:sz="0" w:space="0" w:color="auto"/>
      </w:divBdr>
    </w:div>
    <w:div w:id="1460342479">
      <w:marLeft w:val="640"/>
      <w:marRight w:val="0"/>
      <w:marTop w:val="0"/>
      <w:marBottom w:val="0"/>
      <w:divBdr>
        <w:top w:val="none" w:sz="0" w:space="0" w:color="auto"/>
        <w:left w:val="none" w:sz="0" w:space="0" w:color="auto"/>
        <w:bottom w:val="none" w:sz="0" w:space="0" w:color="auto"/>
        <w:right w:val="none" w:sz="0" w:space="0" w:color="auto"/>
      </w:divBdr>
    </w:div>
    <w:div w:id="1460413495">
      <w:marLeft w:val="640"/>
      <w:marRight w:val="0"/>
      <w:marTop w:val="0"/>
      <w:marBottom w:val="0"/>
      <w:divBdr>
        <w:top w:val="none" w:sz="0" w:space="0" w:color="auto"/>
        <w:left w:val="none" w:sz="0" w:space="0" w:color="auto"/>
        <w:bottom w:val="none" w:sz="0" w:space="0" w:color="auto"/>
        <w:right w:val="none" w:sz="0" w:space="0" w:color="auto"/>
      </w:divBdr>
    </w:div>
    <w:div w:id="1460415447">
      <w:marLeft w:val="640"/>
      <w:marRight w:val="0"/>
      <w:marTop w:val="0"/>
      <w:marBottom w:val="0"/>
      <w:divBdr>
        <w:top w:val="none" w:sz="0" w:space="0" w:color="auto"/>
        <w:left w:val="none" w:sz="0" w:space="0" w:color="auto"/>
        <w:bottom w:val="none" w:sz="0" w:space="0" w:color="auto"/>
        <w:right w:val="none" w:sz="0" w:space="0" w:color="auto"/>
      </w:divBdr>
    </w:div>
    <w:div w:id="1460415549">
      <w:marLeft w:val="640"/>
      <w:marRight w:val="0"/>
      <w:marTop w:val="0"/>
      <w:marBottom w:val="0"/>
      <w:divBdr>
        <w:top w:val="none" w:sz="0" w:space="0" w:color="auto"/>
        <w:left w:val="none" w:sz="0" w:space="0" w:color="auto"/>
        <w:bottom w:val="none" w:sz="0" w:space="0" w:color="auto"/>
        <w:right w:val="none" w:sz="0" w:space="0" w:color="auto"/>
      </w:divBdr>
    </w:div>
    <w:div w:id="1460417716">
      <w:marLeft w:val="640"/>
      <w:marRight w:val="0"/>
      <w:marTop w:val="0"/>
      <w:marBottom w:val="0"/>
      <w:divBdr>
        <w:top w:val="none" w:sz="0" w:space="0" w:color="auto"/>
        <w:left w:val="none" w:sz="0" w:space="0" w:color="auto"/>
        <w:bottom w:val="none" w:sz="0" w:space="0" w:color="auto"/>
        <w:right w:val="none" w:sz="0" w:space="0" w:color="auto"/>
      </w:divBdr>
    </w:div>
    <w:div w:id="1460493267">
      <w:marLeft w:val="640"/>
      <w:marRight w:val="0"/>
      <w:marTop w:val="0"/>
      <w:marBottom w:val="0"/>
      <w:divBdr>
        <w:top w:val="none" w:sz="0" w:space="0" w:color="auto"/>
        <w:left w:val="none" w:sz="0" w:space="0" w:color="auto"/>
        <w:bottom w:val="none" w:sz="0" w:space="0" w:color="auto"/>
        <w:right w:val="none" w:sz="0" w:space="0" w:color="auto"/>
      </w:divBdr>
    </w:div>
    <w:div w:id="1460609495">
      <w:marLeft w:val="640"/>
      <w:marRight w:val="0"/>
      <w:marTop w:val="0"/>
      <w:marBottom w:val="0"/>
      <w:divBdr>
        <w:top w:val="none" w:sz="0" w:space="0" w:color="auto"/>
        <w:left w:val="none" w:sz="0" w:space="0" w:color="auto"/>
        <w:bottom w:val="none" w:sz="0" w:space="0" w:color="auto"/>
        <w:right w:val="none" w:sz="0" w:space="0" w:color="auto"/>
      </w:divBdr>
    </w:div>
    <w:div w:id="1460680600">
      <w:marLeft w:val="640"/>
      <w:marRight w:val="0"/>
      <w:marTop w:val="0"/>
      <w:marBottom w:val="0"/>
      <w:divBdr>
        <w:top w:val="none" w:sz="0" w:space="0" w:color="auto"/>
        <w:left w:val="none" w:sz="0" w:space="0" w:color="auto"/>
        <w:bottom w:val="none" w:sz="0" w:space="0" w:color="auto"/>
        <w:right w:val="none" w:sz="0" w:space="0" w:color="auto"/>
      </w:divBdr>
    </w:div>
    <w:div w:id="1460763793">
      <w:marLeft w:val="640"/>
      <w:marRight w:val="0"/>
      <w:marTop w:val="0"/>
      <w:marBottom w:val="0"/>
      <w:divBdr>
        <w:top w:val="none" w:sz="0" w:space="0" w:color="auto"/>
        <w:left w:val="none" w:sz="0" w:space="0" w:color="auto"/>
        <w:bottom w:val="none" w:sz="0" w:space="0" w:color="auto"/>
        <w:right w:val="none" w:sz="0" w:space="0" w:color="auto"/>
      </w:divBdr>
    </w:div>
    <w:div w:id="1460875497">
      <w:marLeft w:val="640"/>
      <w:marRight w:val="0"/>
      <w:marTop w:val="0"/>
      <w:marBottom w:val="0"/>
      <w:divBdr>
        <w:top w:val="none" w:sz="0" w:space="0" w:color="auto"/>
        <w:left w:val="none" w:sz="0" w:space="0" w:color="auto"/>
        <w:bottom w:val="none" w:sz="0" w:space="0" w:color="auto"/>
        <w:right w:val="none" w:sz="0" w:space="0" w:color="auto"/>
      </w:divBdr>
    </w:div>
    <w:div w:id="1460881784">
      <w:marLeft w:val="640"/>
      <w:marRight w:val="0"/>
      <w:marTop w:val="0"/>
      <w:marBottom w:val="0"/>
      <w:divBdr>
        <w:top w:val="none" w:sz="0" w:space="0" w:color="auto"/>
        <w:left w:val="none" w:sz="0" w:space="0" w:color="auto"/>
        <w:bottom w:val="none" w:sz="0" w:space="0" w:color="auto"/>
        <w:right w:val="none" w:sz="0" w:space="0" w:color="auto"/>
      </w:divBdr>
    </w:div>
    <w:div w:id="1461073795">
      <w:marLeft w:val="640"/>
      <w:marRight w:val="0"/>
      <w:marTop w:val="0"/>
      <w:marBottom w:val="0"/>
      <w:divBdr>
        <w:top w:val="none" w:sz="0" w:space="0" w:color="auto"/>
        <w:left w:val="none" w:sz="0" w:space="0" w:color="auto"/>
        <w:bottom w:val="none" w:sz="0" w:space="0" w:color="auto"/>
        <w:right w:val="none" w:sz="0" w:space="0" w:color="auto"/>
      </w:divBdr>
    </w:div>
    <w:div w:id="1461149443">
      <w:marLeft w:val="640"/>
      <w:marRight w:val="0"/>
      <w:marTop w:val="0"/>
      <w:marBottom w:val="0"/>
      <w:divBdr>
        <w:top w:val="none" w:sz="0" w:space="0" w:color="auto"/>
        <w:left w:val="none" w:sz="0" w:space="0" w:color="auto"/>
        <w:bottom w:val="none" w:sz="0" w:space="0" w:color="auto"/>
        <w:right w:val="none" w:sz="0" w:space="0" w:color="auto"/>
      </w:divBdr>
    </w:div>
    <w:div w:id="1461193067">
      <w:marLeft w:val="640"/>
      <w:marRight w:val="0"/>
      <w:marTop w:val="0"/>
      <w:marBottom w:val="0"/>
      <w:divBdr>
        <w:top w:val="none" w:sz="0" w:space="0" w:color="auto"/>
        <w:left w:val="none" w:sz="0" w:space="0" w:color="auto"/>
        <w:bottom w:val="none" w:sz="0" w:space="0" w:color="auto"/>
        <w:right w:val="none" w:sz="0" w:space="0" w:color="auto"/>
      </w:divBdr>
    </w:div>
    <w:div w:id="1461219794">
      <w:marLeft w:val="640"/>
      <w:marRight w:val="0"/>
      <w:marTop w:val="0"/>
      <w:marBottom w:val="0"/>
      <w:divBdr>
        <w:top w:val="none" w:sz="0" w:space="0" w:color="auto"/>
        <w:left w:val="none" w:sz="0" w:space="0" w:color="auto"/>
        <w:bottom w:val="none" w:sz="0" w:space="0" w:color="auto"/>
        <w:right w:val="none" w:sz="0" w:space="0" w:color="auto"/>
      </w:divBdr>
    </w:div>
    <w:div w:id="1461341569">
      <w:marLeft w:val="640"/>
      <w:marRight w:val="0"/>
      <w:marTop w:val="0"/>
      <w:marBottom w:val="0"/>
      <w:divBdr>
        <w:top w:val="none" w:sz="0" w:space="0" w:color="auto"/>
        <w:left w:val="none" w:sz="0" w:space="0" w:color="auto"/>
        <w:bottom w:val="none" w:sz="0" w:space="0" w:color="auto"/>
        <w:right w:val="none" w:sz="0" w:space="0" w:color="auto"/>
      </w:divBdr>
    </w:div>
    <w:div w:id="1461453631">
      <w:marLeft w:val="640"/>
      <w:marRight w:val="0"/>
      <w:marTop w:val="0"/>
      <w:marBottom w:val="0"/>
      <w:divBdr>
        <w:top w:val="none" w:sz="0" w:space="0" w:color="auto"/>
        <w:left w:val="none" w:sz="0" w:space="0" w:color="auto"/>
        <w:bottom w:val="none" w:sz="0" w:space="0" w:color="auto"/>
        <w:right w:val="none" w:sz="0" w:space="0" w:color="auto"/>
      </w:divBdr>
    </w:div>
    <w:div w:id="1461461357">
      <w:marLeft w:val="640"/>
      <w:marRight w:val="0"/>
      <w:marTop w:val="0"/>
      <w:marBottom w:val="0"/>
      <w:divBdr>
        <w:top w:val="none" w:sz="0" w:space="0" w:color="auto"/>
        <w:left w:val="none" w:sz="0" w:space="0" w:color="auto"/>
        <w:bottom w:val="none" w:sz="0" w:space="0" w:color="auto"/>
        <w:right w:val="none" w:sz="0" w:space="0" w:color="auto"/>
      </w:divBdr>
    </w:div>
    <w:div w:id="1461531228">
      <w:marLeft w:val="640"/>
      <w:marRight w:val="0"/>
      <w:marTop w:val="0"/>
      <w:marBottom w:val="0"/>
      <w:divBdr>
        <w:top w:val="none" w:sz="0" w:space="0" w:color="auto"/>
        <w:left w:val="none" w:sz="0" w:space="0" w:color="auto"/>
        <w:bottom w:val="none" w:sz="0" w:space="0" w:color="auto"/>
        <w:right w:val="none" w:sz="0" w:space="0" w:color="auto"/>
      </w:divBdr>
    </w:div>
    <w:div w:id="1461680205">
      <w:marLeft w:val="640"/>
      <w:marRight w:val="0"/>
      <w:marTop w:val="0"/>
      <w:marBottom w:val="0"/>
      <w:divBdr>
        <w:top w:val="none" w:sz="0" w:space="0" w:color="auto"/>
        <w:left w:val="none" w:sz="0" w:space="0" w:color="auto"/>
        <w:bottom w:val="none" w:sz="0" w:space="0" w:color="auto"/>
        <w:right w:val="none" w:sz="0" w:space="0" w:color="auto"/>
      </w:divBdr>
    </w:div>
    <w:div w:id="1461682019">
      <w:marLeft w:val="640"/>
      <w:marRight w:val="0"/>
      <w:marTop w:val="0"/>
      <w:marBottom w:val="0"/>
      <w:divBdr>
        <w:top w:val="none" w:sz="0" w:space="0" w:color="auto"/>
        <w:left w:val="none" w:sz="0" w:space="0" w:color="auto"/>
        <w:bottom w:val="none" w:sz="0" w:space="0" w:color="auto"/>
        <w:right w:val="none" w:sz="0" w:space="0" w:color="auto"/>
      </w:divBdr>
    </w:div>
    <w:div w:id="1461727355">
      <w:marLeft w:val="640"/>
      <w:marRight w:val="0"/>
      <w:marTop w:val="0"/>
      <w:marBottom w:val="0"/>
      <w:divBdr>
        <w:top w:val="none" w:sz="0" w:space="0" w:color="auto"/>
        <w:left w:val="none" w:sz="0" w:space="0" w:color="auto"/>
        <w:bottom w:val="none" w:sz="0" w:space="0" w:color="auto"/>
        <w:right w:val="none" w:sz="0" w:space="0" w:color="auto"/>
      </w:divBdr>
    </w:div>
    <w:div w:id="1461799470">
      <w:marLeft w:val="640"/>
      <w:marRight w:val="0"/>
      <w:marTop w:val="0"/>
      <w:marBottom w:val="0"/>
      <w:divBdr>
        <w:top w:val="none" w:sz="0" w:space="0" w:color="auto"/>
        <w:left w:val="none" w:sz="0" w:space="0" w:color="auto"/>
        <w:bottom w:val="none" w:sz="0" w:space="0" w:color="auto"/>
        <w:right w:val="none" w:sz="0" w:space="0" w:color="auto"/>
      </w:divBdr>
    </w:div>
    <w:div w:id="1461847383">
      <w:marLeft w:val="640"/>
      <w:marRight w:val="0"/>
      <w:marTop w:val="0"/>
      <w:marBottom w:val="0"/>
      <w:divBdr>
        <w:top w:val="none" w:sz="0" w:space="0" w:color="auto"/>
        <w:left w:val="none" w:sz="0" w:space="0" w:color="auto"/>
        <w:bottom w:val="none" w:sz="0" w:space="0" w:color="auto"/>
        <w:right w:val="none" w:sz="0" w:space="0" w:color="auto"/>
      </w:divBdr>
    </w:div>
    <w:div w:id="1461873486">
      <w:marLeft w:val="640"/>
      <w:marRight w:val="0"/>
      <w:marTop w:val="0"/>
      <w:marBottom w:val="0"/>
      <w:divBdr>
        <w:top w:val="none" w:sz="0" w:space="0" w:color="auto"/>
        <w:left w:val="none" w:sz="0" w:space="0" w:color="auto"/>
        <w:bottom w:val="none" w:sz="0" w:space="0" w:color="auto"/>
        <w:right w:val="none" w:sz="0" w:space="0" w:color="auto"/>
      </w:divBdr>
    </w:div>
    <w:div w:id="1461916177">
      <w:marLeft w:val="640"/>
      <w:marRight w:val="0"/>
      <w:marTop w:val="0"/>
      <w:marBottom w:val="0"/>
      <w:divBdr>
        <w:top w:val="none" w:sz="0" w:space="0" w:color="auto"/>
        <w:left w:val="none" w:sz="0" w:space="0" w:color="auto"/>
        <w:bottom w:val="none" w:sz="0" w:space="0" w:color="auto"/>
        <w:right w:val="none" w:sz="0" w:space="0" w:color="auto"/>
      </w:divBdr>
    </w:div>
    <w:div w:id="1461999893">
      <w:marLeft w:val="640"/>
      <w:marRight w:val="0"/>
      <w:marTop w:val="0"/>
      <w:marBottom w:val="0"/>
      <w:divBdr>
        <w:top w:val="none" w:sz="0" w:space="0" w:color="auto"/>
        <w:left w:val="none" w:sz="0" w:space="0" w:color="auto"/>
        <w:bottom w:val="none" w:sz="0" w:space="0" w:color="auto"/>
        <w:right w:val="none" w:sz="0" w:space="0" w:color="auto"/>
      </w:divBdr>
    </w:div>
    <w:div w:id="1462187154">
      <w:marLeft w:val="640"/>
      <w:marRight w:val="0"/>
      <w:marTop w:val="0"/>
      <w:marBottom w:val="0"/>
      <w:divBdr>
        <w:top w:val="none" w:sz="0" w:space="0" w:color="auto"/>
        <w:left w:val="none" w:sz="0" w:space="0" w:color="auto"/>
        <w:bottom w:val="none" w:sz="0" w:space="0" w:color="auto"/>
        <w:right w:val="none" w:sz="0" w:space="0" w:color="auto"/>
      </w:divBdr>
    </w:div>
    <w:div w:id="1462269029">
      <w:marLeft w:val="640"/>
      <w:marRight w:val="0"/>
      <w:marTop w:val="0"/>
      <w:marBottom w:val="0"/>
      <w:divBdr>
        <w:top w:val="none" w:sz="0" w:space="0" w:color="auto"/>
        <w:left w:val="none" w:sz="0" w:space="0" w:color="auto"/>
        <w:bottom w:val="none" w:sz="0" w:space="0" w:color="auto"/>
        <w:right w:val="none" w:sz="0" w:space="0" w:color="auto"/>
      </w:divBdr>
    </w:div>
    <w:div w:id="1462305007">
      <w:marLeft w:val="640"/>
      <w:marRight w:val="0"/>
      <w:marTop w:val="0"/>
      <w:marBottom w:val="0"/>
      <w:divBdr>
        <w:top w:val="none" w:sz="0" w:space="0" w:color="auto"/>
        <w:left w:val="none" w:sz="0" w:space="0" w:color="auto"/>
        <w:bottom w:val="none" w:sz="0" w:space="0" w:color="auto"/>
        <w:right w:val="none" w:sz="0" w:space="0" w:color="auto"/>
      </w:divBdr>
    </w:div>
    <w:div w:id="1462310456">
      <w:marLeft w:val="640"/>
      <w:marRight w:val="0"/>
      <w:marTop w:val="0"/>
      <w:marBottom w:val="0"/>
      <w:divBdr>
        <w:top w:val="none" w:sz="0" w:space="0" w:color="auto"/>
        <w:left w:val="none" w:sz="0" w:space="0" w:color="auto"/>
        <w:bottom w:val="none" w:sz="0" w:space="0" w:color="auto"/>
        <w:right w:val="none" w:sz="0" w:space="0" w:color="auto"/>
      </w:divBdr>
    </w:div>
    <w:div w:id="1462384030">
      <w:marLeft w:val="640"/>
      <w:marRight w:val="0"/>
      <w:marTop w:val="0"/>
      <w:marBottom w:val="0"/>
      <w:divBdr>
        <w:top w:val="none" w:sz="0" w:space="0" w:color="auto"/>
        <w:left w:val="none" w:sz="0" w:space="0" w:color="auto"/>
        <w:bottom w:val="none" w:sz="0" w:space="0" w:color="auto"/>
        <w:right w:val="none" w:sz="0" w:space="0" w:color="auto"/>
      </w:divBdr>
    </w:div>
    <w:div w:id="1462453777">
      <w:marLeft w:val="640"/>
      <w:marRight w:val="0"/>
      <w:marTop w:val="0"/>
      <w:marBottom w:val="0"/>
      <w:divBdr>
        <w:top w:val="none" w:sz="0" w:space="0" w:color="auto"/>
        <w:left w:val="none" w:sz="0" w:space="0" w:color="auto"/>
        <w:bottom w:val="none" w:sz="0" w:space="0" w:color="auto"/>
        <w:right w:val="none" w:sz="0" w:space="0" w:color="auto"/>
      </w:divBdr>
    </w:div>
    <w:div w:id="1462456558">
      <w:marLeft w:val="640"/>
      <w:marRight w:val="0"/>
      <w:marTop w:val="0"/>
      <w:marBottom w:val="0"/>
      <w:divBdr>
        <w:top w:val="none" w:sz="0" w:space="0" w:color="auto"/>
        <w:left w:val="none" w:sz="0" w:space="0" w:color="auto"/>
        <w:bottom w:val="none" w:sz="0" w:space="0" w:color="auto"/>
        <w:right w:val="none" w:sz="0" w:space="0" w:color="auto"/>
      </w:divBdr>
    </w:div>
    <w:div w:id="1462460503">
      <w:marLeft w:val="640"/>
      <w:marRight w:val="0"/>
      <w:marTop w:val="0"/>
      <w:marBottom w:val="0"/>
      <w:divBdr>
        <w:top w:val="none" w:sz="0" w:space="0" w:color="auto"/>
        <w:left w:val="none" w:sz="0" w:space="0" w:color="auto"/>
        <w:bottom w:val="none" w:sz="0" w:space="0" w:color="auto"/>
        <w:right w:val="none" w:sz="0" w:space="0" w:color="auto"/>
      </w:divBdr>
    </w:div>
    <w:div w:id="1462530225">
      <w:marLeft w:val="640"/>
      <w:marRight w:val="0"/>
      <w:marTop w:val="0"/>
      <w:marBottom w:val="0"/>
      <w:divBdr>
        <w:top w:val="none" w:sz="0" w:space="0" w:color="auto"/>
        <w:left w:val="none" w:sz="0" w:space="0" w:color="auto"/>
        <w:bottom w:val="none" w:sz="0" w:space="0" w:color="auto"/>
        <w:right w:val="none" w:sz="0" w:space="0" w:color="auto"/>
      </w:divBdr>
    </w:div>
    <w:div w:id="1462575098">
      <w:marLeft w:val="640"/>
      <w:marRight w:val="0"/>
      <w:marTop w:val="0"/>
      <w:marBottom w:val="0"/>
      <w:divBdr>
        <w:top w:val="none" w:sz="0" w:space="0" w:color="auto"/>
        <w:left w:val="none" w:sz="0" w:space="0" w:color="auto"/>
        <w:bottom w:val="none" w:sz="0" w:space="0" w:color="auto"/>
        <w:right w:val="none" w:sz="0" w:space="0" w:color="auto"/>
      </w:divBdr>
    </w:div>
    <w:div w:id="1462649063">
      <w:marLeft w:val="640"/>
      <w:marRight w:val="0"/>
      <w:marTop w:val="0"/>
      <w:marBottom w:val="0"/>
      <w:divBdr>
        <w:top w:val="none" w:sz="0" w:space="0" w:color="auto"/>
        <w:left w:val="none" w:sz="0" w:space="0" w:color="auto"/>
        <w:bottom w:val="none" w:sz="0" w:space="0" w:color="auto"/>
        <w:right w:val="none" w:sz="0" w:space="0" w:color="auto"/>
      </w:divBdr>
    </w:div>
    <w:div w:id="1462722585">
      <w:marLeft w:val="640"/>
      <w:marRight w:val="0"/>
      <w:marTop w:val="0"/>
      <w:marBottom w:val="0"/>
      <w:divBdr>
        <w:top w:val="none" w:sz="0" w:space="0" w:color="auto"/>
        <w:left w:val="none" w:sz="0" w:space="0" w:color="auto"/>
        <w:bottom w:val="none" w:sz="0" w:space="0" w:color="auto"/>
        <w:right w:val="none" w:sz="0" w:space="0" w:color="auto"/>
      </w:divBdr>
    </w:div>
    <w:div w:id="1462921030">
      <w:marLeft w:val="640"/>
      <w:marRight w:val="0"/>
      <w:marTop w:val="0"/>
      <w:marBottom w:val="0"/>
      <w:divBdr>
        <w:top w:val="none" w:sz="0" w:space="0" w:color="auto"/>
        <w:left w:val="none" w:sz="0" w:space="0" w:color="auto"/>
        <w:bottom w:val="none" w:sz="0" w:space="0" w:color="auto"/>
        <w:right w:val="none" w:sz="0" w:space="0" w:color="auto"/>
      </w:divBdr>
    </w:div>
    <w:div w:id="1462966729">
      <w:marLeft w:val="640"/>
      <w:marRight w:val="0"/>
      <w:marTop w:val="0"/>
      <w:marBottom w:val="0"/>
      <w:divBdr>
        <w:top w:val="none" w:sz="0" w:space="0" w:color="auto"/>
        <w:left w:val="none" w:sz="0" w:space="0" w:color="auto"/>
        <w:bottom w:val="none" w:sz="0" w:space="0" w:color="auto"/>
        <w:right w:val="none" w:sz="0" w:space="0" w:color="auto"/>
      </w:divBdr>
    </w:div>
    <w:div w:id="1463033021">
      <w:marLeft w:val="640"/>
      <w:marRight w:val="0"/>
      <w:marTop w:val="0"/>
      <w:marBottom w:val="0"/>
      <w:divBdr>
        <w:top w:val="none" w:sz="0" w:space="0" w:color="auto"/>
        <w:left w:val="none" w:sz="0" w:space="0" w:color="auto"/>
        <w:bottom w:val="none" w:sz="0" w:space="0" w:color="auto"/>
        <w:right w:val="none" w:sz="0" w:space="0" w:color="auto"/>
      </w:divBdr>
    </w:div>
    <w:div w:id="1463034612">
      <w:marLeft w:val="640"/>
      <w:marRight w:val="0"/>
      <w:marTop w:val="0"/>
      <w:marBottom w:val="0"/>
      <w:divBdr>
        <w:top w:val="none" w:sz="0" w:space="0" w:color="auto"/>
        <w:left w:val="none" w:sz="0" w:space="0" w:color="auto"/>
        <w:bottom w:val="none" w:sz="0" w:space="0" w:color="auto"/>
        <w:right w:val="none" w:sz="0" w:space="0" w:color="auto"/>
      </w:divBdr>
    </w:div>
    <w:div w:id="1463035809">
      <w:marLeft w:val="640"/>
      <w:marRight w:val="0"/>
      <w:marTop w:val="0"/>
      <w:marBottom w:val="0"/>
      <w:divBdr>
        <w:top w:val="none" w:sz="0" w:space="0" w:color="auto"/>
        <w:left w:val="none" w:sz="0" w:space="0" w:color="auto"/>
        <w:bottom w:val="none" w:sz="0" w:space="0" w:color="auto"/>
        <w:right w:val="none" w:sz="0" w:space="0" w:color="auto"/>
      </w:divBdr>
    </w:div>
    <w:div w:id="1463037987">
      <w:marLeft w:val="640"/>
      <w:marRight w:val="0"/>
      <w:marTop w:val="0"/>
      <w:marBottom w:val="0"/>
      <w:divBdr>
        <w:top w:val="none" w:sz="0" w:space="0" w:color="auto"/>
        <w:left w:val="none" w:sz="0" w:space="0" w:color="auto"/>
        <w:bottom w:val="none" w:sz="0" w:space="0" w:color="auto"/>
        <w:right w:val="none" w:sz="0" w:space="0" w:color="auto"/>
      </w:divBdr>
    </w:div>
    <w:div w:id="1463158496">
      <w:marLeft w:val="640"/>
      <w:marRight w:val="0"/>
      <w:marTop w:val="0"/>
      <w:marBottom w:val="0"/>
      <w:divBdr>
        <w:top w:val="none" w:sz="0" w:space="0" w:color="auto"/>
        <w:left w:val="none" w:sz="0" w:space="0" w:color="auto"/>
        <w:bottom w:val="none" w:sz="0" w:space="0" w:color="auto"/>
        <w:right w:val="none" w:sz="0" w:space="0" w:color="auto"/>
      </w:divBdr>
    </w:div>
    <w:div w:id="1463159619">
      <w:marLeft w:val="640"/>
      <w:marRight w:val="0"/>
      <w:marTop w:val="0"/>
      <w:marBottom w:val="0"/>
      <w:divBdr>
        <w:top w:val="none" w:sz="0" w:space="0" w:color="auto"/>
        <w:left w:val="none" w:sz="0" w:space="0" w:color="auto"/>
        <w:bottom w:val="none" w:sz="0" w:space="0" w:color="auto"/>
        <w:right w:val="none" w:sz="0" w:space="0" w:color="auto"/>
      </w:divBdr>
    </w:div>
    <w:div w:id="1463303982">
      <w:marLeft w:val="640"/>
      <w:marRight w:val="0"/>
      <w:marTop w:val="0"/>
      <w:marBottom w:val="0"/>
      <w:divBdr>
        <w:top w:val="none" w:sz="0" w:space="0" w:color="auto"/>
        <w:left w:val="none" w:sz="0" w:space="0" w:color="auto"/>
        <w:bottom w:val="none" w:sz="0" w:space="0" w:color="auto"/>
        <w:right w:val="none" w:sz="0" w:space="0" w:color="auto"/>
      </w:divBdr>
    </w:div>
    <w:div w:id="1463382528">
      <w:marLeft w:val="640"/>
      <w:marRight w:val="0"/>
      <w:marTop w:val="0"/>
      <w:marBottom w:val="0"/>
      <w:divBdr>
        <w:top w:val="none" w:sz="0" w:space="0" w:color="auto"/>
        <w:left w:val="none" w:sz="0" w:space="0" w:color="auto"/>
        <w:bottom w:val="none" w:sz="0" w:space="0" w:color="auto"/>
        <w:right w:val="none" w:sz="0" w:space="0" w:color="auto"/>
      </w:divBdr>
    </w:div>
    <w:div w:id="1463427160">
      <w:marLeft w:val="640"/>
      <w:marRight w:val="0"/>
      <w:marTop w:val="0"/>
      <w:marBottom w:val="0"/>
      <w:divBdr>
        <w:top w:val="none" w:sz="0" w:space="0" w:color="auto"/>
        <w:left w:val="none" w:sz="0" w:space="0" w:color="auto"/>
        <w:bottom w:val="none" w:sz="0" w:space="0" w:color="auto"/>
        <w:right w:val="none" w:sz="0" w:space="0" w:color="auto"/>
      </w:divBdr>
    </w:div>
    <w:div w:id="1463500301">
      <w:marLeft w:val="640"/>
      <w:marRight w:val="0"/>
      <w:marTop w:val="0"/>
      <w:marBottom w:val="0"/>
      <w:divBdr>
        <w:top w:val="none" w:sz="0" w:space="0" w:color="auto"/>
        <w:left w:val="none" w:sz="0" w:space="0" w:color="auto"/>
        <w:bottom w:val="none" w:sz="0" w:space="0" w:color="auto"/>
        <w:right w:val="none" w:sz="0" w:space="0" w:color="auto"/>
      </w:divBdr>
    </w:div>
    <w:div w:id="1463621506">
      <w:marLeft w:val="640"/>
      <w:marRight w:val="0"/>
      <w:marTop w:val="0"/>
      <w:marBottom w:val="0"/>
      <w:divBdr>
        <w:top w:val="none" w:sz="0" w:space="0" w:color="auto"/>
        <w:left w:val="none" w:sz="0" w:space="0" w:color="auto"/>
        <w:bottom w:val="none" w:sz="0" w:space="0" w:color="auto"/>
        <w:right w:val="none" w:sz="0" w:space="0" w:color="auto"/>
      </w:divBdr>
    </w:div>
    <w:div w:id="1463689930">
      <w:marLeft w:val="640"/>
      <w:marRight w:val="0"/>
      <w:marTop w:val="0"/>
      <w:marBottom w:val="0"/>
      <w:divBdr>
        <w:top w:val="none" w:sz="0" w:space="0" w:color="auto"/>
        <w:left w:val="none" w:sz="0" w:space="0" w:color="auto"/>
        <w:bottom w:val="none" w:sz="0" w:space="0" w:color="auto"/>
        <w:right w:val="none" w:sz="0" w:space="0" w:color="auto"/>
      </w:divBdr>
    </w:div>
    <w:div w:id="1463697089">
      <w:marLeft w:val="640"/>
      <w:marRight w:val="0"/>
      <w:marTop w:val="0"/>
      <w:marBottom w:val="0"/>
      <w:divBdr>
        <w:top w:val="none" w:sz="0" w:space="0" w:color="auto"/>
        <w:left w:val="none" w:sz="0" w:space="0" w:color="auto"/>
        <w:bottom w:val="none" w:sz="0" w:space="0" w:color="auto"/>
        <w:right w:val="none" w:sz="0" w:space="0" w:color="auto"/>
      </w:divBdr>
    </w:div>
    <w:div w:id="1463842076">
      <w:marLeft w:val="640"/>
      <w:marRight w:val="0"/>
      <w:marTop w:val="0"/>
      <w:marBottom w:val="0"/>
      <w:divBdr>
        <w:top w:val="none" w:sz="0" w:space="0" w:color="auto"/>
        <w:left w:val="none" w:sz="0" w:space="0" w:color="auto"/>
        <w:bottom w:val="none" w:sz="0" w:space="0" w:color="auto"/>
        <w:right w:val="none" w:sz="0" w:space="0" w:color="auto"/>
      </w:divBdr>
    </w:div>
    <w:div w:id="1463888496">
      <w:marLeft w:val="640"/>
      <w:marRight w:val="0"/>
      <w:marTop w:val="0"/>
      <w:marBottom w:val="0"/>
      <w:divBdr>
        <w:top w:val="none" w:sz="0" w:space="0" w:color="auto"/>
        <w:left w:val="none" w:sz="0" w:space="0" w:color="auto"/>
        <w:bottom w:val="none" w:sz="0" w:space="0" w:color="auto"/>
        <w:right w:val="none" w:sz="0" w:space="0" w:color="auto"/>
      </w:divBdr>
    </w:div>
    <w:div w:id="1463957931">
      <w:marLeft w:val="640"/>
      <w:marRight w:val="0"/>
      <w:marTop w:val="0"/>
      <w:marBottom w:val="0"/>
      <w:divBdr>
        <w:top w:val="none" w:sz="0" w:space="0" w:color="auto"/>
        <w:left w:val="none" w:sz="0" w:space="0" w:color="auto"/>
        <w:bottom w:val="none" w:sz="0" w:space="0" w:color="auto"/>
        <w:right w:val="none" w:sz="0" w:space="0" w:color="auto"/>
      </w:divBdr>
    </w:div>
    <w:div w:id="1464157909">
      <w:marLeft w:val="640"/>
      <w:marRight w:val="0"/>
      <w:marTop w:val="0"/>
      <w:marBottom w:val="0"/>
      <w:divBdr>
        <w:top w:val="none" w:sz="0" w:space="0" w:color="auto"/>
        <w:left w:val="none" w:sz="0" w:space="0" w:color="auto"/>
        <w:bottom w:val="none" w:sz="0" w:space="0" w:color="auto"/>
        <w:right w:val="none" w:sz="0" w:space="0" w:color="auto"/>
      </w:divBdr>
    </w:div>
    <w:div w:id="1464274998">
      <w:marLeft w:val="640"/>
      <w:marRight w:val="0"/>
      <w:marTop w:val="0"/>
      <w:marBottom w:val="0"/>
      <w:divBdr>
        <w:top w:val="none" w:sz="0" w:space="0" w:color="auto"/>
        <w:left w:val="none" w:sz="0" w:space="0" w:color="auto"/>
        <w:bottom w:val="none" w:sz="0" w:space="0" w:color="auto"/>
        <w:right w:val="none" w:sz="0" w:space="0" w:color="auto"/>
      </w:divBdr>
    </w:div>
    <w:div w:id="1464419801">
      <w:marLeft w:val="640"/>
      <w:marRight w:val="0"/>
      <w:marTop w:val="0"/>
      <w:marBottom w:val="0"/>
      <w:divBdr>
        <w:top w:val="none" w:sz="0" w:space="0" w:color="auto"/>
        <w:left w:val="none" w:sz="0" w:space="0" w:color="auto"/>
        <w:bottom w:val="none" w:sz="0" w:space="0" w:color="auto"/>
        <w:right w:val="none" w:sz="0" w:space="0" w:color="auto"/>
      </w:divBdr>
    </w:div>
    <w:div w:id="1464497119">
      <w:marLeft w:val="640"/>
      <w:marRight w:val="0"/>
      <w:marTop w:val="0"/>
      <w:marBottom w:val="0"/>
      <w:divBdr>
        <w:top w:val="none" w:sz="0" w:space="0" w:color="auto"/>
        <w:left w:val="none" w:sz="0" w:space="0" w:color="auto"/>
        <w:bottom w:val="none" w:sz="0" w:space="0" w:color="auto"/>
        <w:right w:val="none" w:sz="0" w:space="0" w:color="auto"/>
      </w:divBdr>
    </w:div>
    <w:div w:id="1464497625">
      <w:marLeft w:val="640"/>
      <w:marRight w:val="0"/>
      <w:marTop w:val="0"/>
      <w:marBottom w:val="0"/>
      <w:divBdr>
        <w:top w:val="none" w:sz="0" w:space="0" w:color="auto"/>
        <w:left w:val="none" w:sz="0" w:space="0" w:color="auto"/>
        <w:bottom w:val="none" w:sz="0" w:space="0" w:color="auto"/>
        <w:right w:val="none" w:sz="0" w:space="0" w:color="auto"/>
      </w:divBdr>
    </w:div>
    <w:div w:id="1464538777">
      <w:marLeft w:val="640"/>
      <w:marRight w:val="0"/>
      <w:marTop w:val="0"/>
      <w:marBottom w:val="0"/>
      <w:divBdr>
        <w:top w:val="none" w:sz="0" w:space="0" w:color="auto"/>
        <w:left w:val="none" w:sz="0" w:space="0" w:color="auto"/>
        <w:bottom w:val="none" w:sz="0" w:space="0" w:color="auto"/>
        <w:right w:val="none" w:sz="0" w:space="0" w:color="auto"/>
      </w:divBdr>
    </w:div>
    <w:div w:id="1464620797">
      <w:marLeft w:val="640"/>
      <w:marRight w:val="0"/>
      <w:marTop w:val="0"/>
      <w:marBottom w:val="0"/>
      <w:divBdr>
        <w:top w:val="none" w:sz="0" w:space="0" w:color="auto"/>
        <w:left w:val="none" w:sz="0" w:space="0" w:color="auto"/>
        <w:bottom w:val="none" w:sz="0" w:space="0" w:color="auto"/>
        <w:right w:val="none" w:sz="0" w:space="0" w:color="auto"/>
      </w:divBdr>
    </w:div>
    <w:div w:id="1464688037">
      <w:marLeft w:val="640"/>
      <w:marRight w:val="0"/>
      <w:marTop w:val="0"/>
      <w:marBottom w:val="0"/>
      <w:divBdr>
        <w:top w:val="none" w:sz="0" w:space="0" w:color="auto"/>
        <w:left w:val="none" w:sz="0" w:space="0" w:color="auto"/>
        <w:bottom w:val="none" w:sz="0" w:space="0" w:color="auto"/>
        <w:right w:val="none" w:sz="0" w:space="0" w:color="auto"/>
      </w:divBdr>
    </w:div>
    <w:div w:id="1464730013">
      <w:marLeft w:val="640"/>
      <w:marRight w:val="0"/>
      <w:marTop w:val="0"/>
      <w:marBottom w:val="0"/>
      <w:divBdr>
        <w:top w:val="none" w:sz="0" w:space="0" w:color="auto"/>
        <w:left w:val="none" w:sz="0" w:space="0" w:color="auto"/>
        <w:bottom w:val="none" w:sz="0" w:space="0" w:color="auto"/>
        <w:right w:val="none" w:sz="0" w:space="0" w:color="auto"/>
      </w:divBdr>
    </w:div>
    <w:div w:id="1464735624">
      <w:marLeft w:val="640"/>
      <w:marRight w:val="0"/>
      <w:marTop w:val="0"/>
      <w:marBottom w:val="0"/>
      <w:divBdr>
        <w:top w:val="none" w:sz="0" w:space="0" w:color="auto"/>
        <w:left w:val="none" w:sz="0" w:space="0" w:color="auto"/>
        <w:bottom w:val="none" w:sz="0" w:space="0" w:color="auto"/>
        <w:right w:val="none" w:sz="0" w:space="0" w:color="auto"/>
      </w:divBdr>
    </w:div>
    <w:div w:id="1464814703">
      <w:marLeft w:val="640"/>
      <w:marRight w:val="0"/>
      <w:marTop w:val="0"/>
      <w:marBottom w:val="0"/>
      <w:divBdr>
        <w:top w:val="none" w:sz="0" w:space="0" w:color="auto"/>
        <w:left w:val="none" w:sz="0" w:space="0" w:color="auto"/>
        <w:bottom w:val="none" w:sz="0" w:space="0" w:color="auto"/>
        <w:right w:val="none" w:sz="0" w:space="0" w:color="auto"/>
      </w:divBdr>
    </w:div>
    <w:div w:id="1464881340">
      <w:marLeft w:val="640"/>
      <w:marRight w:val="0"/>
      <w:marTop w:val="0"/>
      <w:marBottom w:val="0"/>
      <w:divBdr>
        <w:top w:val="none" w:sz="0" w:space="0" w:color="auto"/>
        <w:left w:val="none" w:sz="0" w:space="0" w:color="auto"/>
        <w:bottom w:val="none" w:sz="0" w:space="0" w:color="auto"/>
        <w:right w:val="none" w:sz="0" w:space="0" w:color="auto"/>
      </w:divBdr>
    </w:div>
    <w:div w:id="1464928306">
      <w:marLeft w:val="640"/>
      <w:marRight w:val="0"/>
      <w:marTop w:val="0"/>
      <w:marBottom w:val="0"/>
      <w:divBdr>
        <w:top w:val="none" w:sz="0" w:space="0" w:color="auto"/>
        <w:left w:val="none" w:sz="0" w:space="0" w:color="auto"/>
        <w:bottom w:val="none" w:sz="0" w:space="0" w:color="auto"/>
        <w:right w:val="none" w:sz="0" w:space="0" w:color="auto"/>
      </w:divBdr>
    </w:div>
    <w:div w:id="1465007769">
      <w:marLeft w:val="640"/>
      <w:marRight w:val="0"/>
      <w:marTop w:val="0"/>
      <w:marBottom w:val="0"/>
      <w:divBdr>
        <w:top w:val="none" w:sz="0" w:space="0" w:color="auto"/>
        <w:left w:val="none" w:sz="0" w:space="0" w:color="auto"/>
        <w:bottom w:val="none" w:sz="0" w:space="0" w:color="auto"/>
        <w:right w:val="none" w:sz="0" w:space="0" w:color="auto"/>
      </w:divBdr>
    </w:div>
    <w:div w:id="1465079793">
      <w:marLeft w:val="640"/>
      <w:marRight w:val="0"/>
      <w:marTop w:val="0"/>
      <w:marBottom w:val="0"/>
      <w:divBdr>
        <w:top w:val="none" w:sz="0" w:space="0" w:color="auto"/>
        <w:left w:val="none" w:sz="0" w:space="0" w:color="auto"/>
        <w:bottom w:val="none" w:sz="0" w:space="0" w:color="auto"/>
        <w:right w:val="none" w:sz="0" w:space="0" w:color="auto"/>
      </w:divBdr>
    </w:div>
    <w:div w:id="1465080063">
      <w:marLeft w:val="640"/>
      <w:marRight w:val="0"/>
      <w:marTop w:val="0"/>
      <w:marBottom w:val="0"/>
      <w:divBdr>
        <w:top w:val="none" w:sz="0" w:space="0" w:color="auto"/>
        <w:left w:val="none" w:sz="0" w:space="0" w:color="auto"/>
        <w:bottom w:val="none" w:sz="0" w:space="0" w:color="auto"/>
        <w:right w:val="none" w:sz="0" w:space="0" w:color="auto"/>
      </w:divBdr>
    </w:div>
    <w:div w:id="1465082833">
      <w:marLeft w:val="640"/>
      <w:marRight w:val="0"/>
      <w:marTop w:val="0"/>
      <w:marBottom w:val="0"/>
      <w:divBdr>
        <w:top w:val="none" w:sz="0" w:space="0" w:color="auto"/>
        <w:left w:val="none" w:sz="0" w:space="0" w:color="auto"/>
        <w:bottom w:val="none" w:sz="0" w:space="0" w:color="auto"/>
        <w:right w:val="none" w:sz="0" w:space="0" w:color="auto"/>
      </w:divBdr>
    </w:div>
    <w:div w:id="1465195480">
      <w:marLeft w:val="640"/>
      <w:marRight w:val="0"/>
      <w:marTop w:val="0"/>
      <w:marBottom w:val="0"/>
      <w:divBdr>
        <w:top w:val="none" w:sz="0" w:space="0" w:color="auto"/>
        <w:left w:val="none" w:sz="0" w:space="0" w:color="auto"/>
        <w:bottom w:val="none" w:sz="0" w:space="0" w:color="auto"/>
        <w:right w:val="none" w:sz="0" w:space="0" w:color="auto"/>
      </w:divBdr>
    </w:div>
    <w:div w:id="1465345394">
      <w:marLeft w:val="640"/>
      <w:marRight w:val="0"/>
      <w:marTop w:val="0"/>
      <w:marBottom w:val="0"/>
      <w:divBdr>
        <w:top w:val="none" w:sz="0" w:space="0" w:color="auto"/>
        <w:left w:val="none" w:sz="0" w:space="0" w:color="auto"/>
        <w:bottom w:val="none" w:sz="0" w:space="0" w:color="auto"/>
        <w:right w:val="none" w:sz="0" w:space="0" w:color="auto"/>
      </w:divBdr>
    </w:div>
    <w:div w:id="1465393946">
      <w:marLeft w:val="640"/>
      <w:marRight w:val="0"/>
      <w:marTop w:val="0"/>
      <w:marBottom w:val="0"/>
      <w:divBdr>
        <w:top w:val="none" w:sz="0" w:space="0" w:color="auto"/>
        <w:left w:val="none" w:sz="0" w:space="0" w:color="auto"/>
        <w:bottom w:val="none" w:sz="0" w:space="0" w:color="auto"/>
        <w:right w:val="none" w:sz="0" w:space="0" w:color="auto"/>
      </w:divBdr>
    </w:div>
    <w:div w:id="1465460488">
      <w:marLeft w:val="640"/>
      <w:marRight w:val="0"/>
      <w:marTop w:val="0"/>
      <w:marBottom w:val="0"/>
      <w:divBdr>
        <w:top w:val="none" w:sz="0" w:space="0" w:color="auto"/>
        <w:left w:val="none" w:sz="0" w:space="0" w:color="auto"/>
        <w:bottom w:val="none" w:sz="0" w:space="0" w:color="auto"/>
        <w:right w:val="none" w:sz="0" w:space="0" w:color="auto"/>
      </w:divBdr>
    </w:div>
    <w:div w:id="1465539003">
      <w:marLeft w:val="640"/>
      <w:marRight w:val="0"/>
      <w:marTop w:val="0"/>
      <w:marBottom w:val="0"/>
      <w:divBdr>
        <w:top w:val="none" w:sz="0" w:space="0" w:color="auto"/>
        <w:left w:val="none" w:sz="0" w:space="0" w:color="auto"/>
        <w:bottom w:val="none" w:sz="0" w:space="0" w:color="auto"/>
        <w:right w:val="none" w:sz="0" w:space="0" w:color="auto"/>
      </w:divBdr>
    </w:div>
    <w:div w:id="1465539687">
      <w:marLeft w:val="640"/>
      <w:marRight w:val="0"/>
      <w:marTop w:val="0"/>
      <w:marBottom w:val="0"/>
      <w:divBdr>
        <w:top w:val="none" w:sz="0" w:space="0" w:color="auto"/>
        <w:left w:val="none" w:sz="0" w:space="0" w:color="auto"/>
        <w:bottom w:val="none" w:sz="0" w:space="0" w:color="auto"/>
        <w:right w:val="none" w:sz="0" w:space="0" w:color="auto"/>
      </w:divBdr>
    </w:div>
    <w:div w:id="1465544000">
      <w:marLeft w:val="640"/>
      <w:marRight w:val="0"/>
      <w:marTop w:val="0"/>
      <w:marBottom w:val="0"/>
      <w:divBdr>
        <w:top w:val="none" w:sz="0" w:space="0" w:color="auto"/>
        <w:left w:val="none" w:sz="0" w:space="0" w:color="auto"/>
        <w:bottom w:val="none" w:sz="0" w:space="0" w:color="auto"/>
        <w:right w:val="none" w:sz="0" w:space="0" w:color="auto"/>
      </w:divBdr>
    </w:div>
    <w:div w:id="1465613224">
      <w:marLeft w:val="640"/>
      <w:marRight w:val="0"/>
      <w:marTop w:val="0"/>
      <w:marBottom w:val="0"/>
      <w:divBdr>
        <w:top w:val="none" w:sz="0" w:space="0" w:color="auto"/>
        <w:left w:val="none" w:sz="0" w:space="0" w:color="auto"/>
        <w:bottom w:val="none" w:sz="0" w:space="0" w:color="auto"/>
        <w:right w:val="none" w:sz="0" w:space="0" w:color="auto"/>
      </w:divBdr>
    </w:div>
    <w:div w:id="1465657316">
      <w:marLeft w:val="640"/>
      <w:marRight w:val="0"/>
      <w:marTop w:val="0"/>
      <w:marBottom w:val="0"/>
      <w:divBdr>
        <w:top w:val="none" w:sz="0" w:space="0" w:color="auto"/>
        <w:left w:val="none" w:sz="0" w:space="0" w:color="auto"/>
        <w:bottom w:val="none" w:sz="0" w:space="0" w:color="auto"/>
        <w:right w:val="none" w:sz="0" w:space="0" w:color="auto"/>
      </w:divBdr>
    </w:div>
    <w:div w:id="1465660996">
      <w:marLeft w:val="640"/>
      <w:marRight w:val="0"/>
      <w:marTop w:val="0"/>
      <w:marBottom w:val="0"/>
      <w:divBdr>
        <w:top w:val="none" w:sz="0" w:space="0" w:color="auto"/>
        <w:left w:val="none" w:sz="0" w:space="0" w:color="auto"/>
        <w:bottom w:val="none" w:sz="0" w:space="0" w:color="auto"/>
        <w:right w:val="none" w:sz="0" w:space="0" w:color="auto"/>
      </w:divBdr>
    </w:div>
    <w:div w:id="1465661351">
      <w:marLeft w:val="640"/>
      <w:marRight w:val="0"/>
      <w:marTop w:val="0"/>
      <w:marBottom w:val="0"/>
      <w:divBdr>
        <w:top w:val="none" w:sz="0" w:space="0" w:color="auto"/>
        <w:left w:val="none" w:sz="0" w:space="0" w:color="auto"/>
        <w:bottom w:val="none" w:sz="0" w:space="0" w:color="auto"/>
        <w:right w:val="none" w:sz="0" w:space="0" w:color="auto"/>
      </w:divBdr>
    </w:div>
    <w:div w:id="1465805050">
      <w:marLeft w:val="640"/>
      <w:marRight w:val="0"/>
      <w:marTop w:val="0"/>
      <w:marBottom w:val="0"/>
      <w:divBdr>
        <w:top w:val="none" w:sz="0" w:space="0" w:color="auto"/>
        <w:left w:val="none" w:sz="0" w:space="0" w:color="auto"/>
        <w:bottom w:val="none" w:sz="0" w:space="0" w:color="auto"/>
        <w:right w:val="none" w:sz="0" w:space="0" w:color="auto"/>
      </w:divBdr>
    </w:div>
    <w:div w:id="1465809626">
      <w:marLeft w:val="640"/>
      <w:marRight w:val="0"/>
      <w:marTop w:val="0"/>
      <w:marBottom w:val="0"/>
      <w:divBdr>
        <w:top w:val="none" w:sz="0" w:space="0" w:color="auto"/>
        <w:left w:val="none" w:sz="0" w:space="0" w:color="auto"/>
        <w:bottom w:val="none" w:sz="0" w:space="0" w:color="auto"/>
        <w:right w:val="none" w:sz="0" w:space="0" w:color="auto"/>
      </w:divBdr>
    </w:div>
    <w:div w:id="1465855163">
      <w:marLeft w:val="640"/>
      <w:marRight w:val="0"/>
      <w:marTop w:val="0"/>
      <w:marBottom w:val="0"/>
      <w:divBdr>
        <w:top w:val="none" w:sz="0" w:space="0" w:color="auto"/>
        <w:left w:val="none" w:sz="0" w:space="0" w:color="auto"/>
        <w:bottom w:val="none" w:sz="0" w:space="0" w:color="auto"/>
        <w:right w:val="none" w:sz="0" w:space="0" w:color="auto"/>
      </w:divBdr>
    </w:div>
    <w:div w:id="1465922633">
      <w:marLeft w:val="640"/>
      <w:marRight w:val="0"/>
      <w:marTop w:val="0"/>
      <w:marBottom w:val="0"/>
      <w:divBdr>
        <w:top w:val="none" w:sz="0" w:space="0" w:color="auto"/>
        <w:left w:val="none" w:sz="0" w:space="0" w:color="auto"/>
        <w:bottom w:val="none" w:sz="0" w:space="0" w:color="auto"/>
        <w:right w:val="none" w:sz="0" w:space="0" w:color="auto"/>
      </w:divBdr>
    </w:div>
    <w:div w:id="1465923000">
      <w:marLeft w:val="640"/>
      <w:marRight w:val="0"/>
      <w:marTop w:val="0"/>
      <w:marBottom w:val="0"/>
      <w:divBdr>
        <w:top w:val="none" w:sz="0" w:space="0" w:color="auto"/>
        <w:left w:val="none" w:sz="0" w:space="0" w:color="auto"/>
        <w:bottom w:val="none" w:sz="0" w:space="0" w:color="auto"/>
        <w:right w:val="none" w:sz="0" w:space="0" w:color="auto"/>
      </w:divBdr>
    </w:div>
    <w:div w:id="1465932104">
      <w:marLeft w:val="640"/>
      <w:marRight w:val="0"/>
      <w:marTop w:val="0"/>
      <w:marBottom w:val="0"/>
      <w:divBdr>
        <w:top w:val="none" w:sz="0" w:space="0" w:color="auto"/>
        <w:left w:val="none" w:sz="0" w:space="0" w:color="auto"/>
        <w:bottom w:val="none" w:sz="0" w:space="0" w:color="auto"/>
        <w:right w:val="none" w:sz="0" w:space="0" w:color="auto"/>
      </w:divBdr>
    </w:div>
    <w:div w:id="1466000822">
      <w:marLeft w:val="640"/>
      <w:marRight w:val="0"/>
      <w:marTop w:val="0"/>
      <w:marBottom w:val="0"/>
      <w:divBdr>
        <w:top w:val="none" w:sz="0" w:space="0" w:color="auto"/>
        <w:left w:val="none" w:sz="0" w:space="0" w:color="auto"/>
        <w:bottom w:val="none" w:sz="0" w:space="0" w:color="auto"/>
        <w:right w:val="none" w:sz="0" w:space="0" w:color="auto"/>
      </w:divBdr>
    </w:div>
    <w:div w:id="1466042609">
      <w:marLeft w:val="640"/>
      <w:marRight w:val="0"/>
      <w:marTop w:val="0"/>
      <w:marBottom w:val="0"/>
      <w:divBdr>
        <w:top w:val="none" w:sz="0" w:space="0" w:color="auto"/>
        <w:left w:val="none" w:sz="0" w:space="0" w:color="auto"/>
        <w:bottom w:val="none" w:sz="0" w:space="0" w:color="auto"/>
        <w:right w:val="none" w:sz="0" w:space="0" w:color="auto"/>
      </w:divBdr>
    </w:div>
    <w:div w:id="1466117537">
      <w:marLeft w:val="640"/>
      <w:marRight w:val="0"/>
      <w:marTop w:val="0"/>
      <w:marBottom w:val="0"/>
      <w:divBdr>
        <w:top w:val="none" w:sz="0" w:space="0" w:color="auto"/>
        <w:left w:val="none" w:sz="0" w:space="0" w:color="auto"/>
        <w:bottom w:val="none" w:sz="0" w:space="0" w:color="auto"/>
        <w:right w:val="none" w:sz="0" w:space="0" w:color="auto"/>
      </w:divBdr>
    </w:div>
    <w:div w:id="1466118864">
      <w:marLeft w:val="640"/>
      <w:marRight w:val="0"/>
      <w:marTop w:val="0"/>
      <w:marBottom w:val="0"/>
      <w:divBdr>
        <w:top w:val="none" w:sz="0" w:space="0" w:color="auto"/>
        <w:left w:val="none" w:sz="0" w:space="0" w:color="auto"/>
        <w:bottom w:val="none" w:sz="0" w:space="0" w:color="auto"/>
        <w:right w:val="none" w:sz="0" w:space="0" w:color="auto"/>
      </w:divBdr>
    </w:div>
    <w:div w:id="1466198951">
      <w:marLeft w:val="640"/>
      <w:marRight w:val="0"/>
      <w:marTop w:val="0"/>
      <w:marBottom w:val="0"/>
      <w:divBdr>
        <w:top w:val="none" w:sz="0" w:space="0" w:color="auto"/>
        <w:left w:val="none" w:sz="0" w:space="0" w:color="auto"/>
        <w:bottom w:val="none" w:sz="0" w:space="0" w:color="auto"/>
        <w:right w:val="none" w:sz="0" w:space="0" w:color="auto"/>
      </w:divBdr>
    </w:div>
    <w:div w:id="1466317067">
      <w:marLeft w:val="640"/>
      <w:marRight w:val="0"/>
      <w:marTop w:val="0"/>
      <w:marBottom w:val="0"/>
      <w:divBdr>
        <w:top w:val="none" w:sz="0" w:space="0" w:color="auto"/>
        <w:left w:val="none" w:sz="0" w:space="0" w:color="auto"/>
        <w:bottom w:val="none" w:sz="0" w:space="0" w:color="auto"/>
        <w:right w:val="none" w:sz="0" w:space="0" w:color="auto"/>
      </w:divBdr>
    </w:div>
    <w:div w:id="1466387957">
      <w:marLeft w:val="640"/>
      <w:marRight w:val="0"/>
      <w:marTop w:val="0"/>
      <w:marBottom w:val="0"/>
      <w:divBdr>
        <w:top w:val="none" w:sz="0" w:space="0" w:color="auto"/>
        <w:left w:val="none" w:sz="0" w:space="0" w:color="auto"/>
        <w:bottom w:val="none" w:sz="0" w:space="0" w:color="auto"/>
        <w:right w:val="none" w:sz="0" w:space="0" w:color="auto"/>
      </w:divBdr>
    </w:div>
    <w:div w:id="1466394092">
      <w:marLeft w:val="640"/>
      <w:marRight w:val="0"/>
      <w:marTop w:val="0"/>
      <w:marBottom w:val="0"/>
      <w:divBdr>
        <w:top w:val="none" w:sz="0" w:space="0" w:color="auto"/>
        <w:left w:val="none" w:sz="0" w:space="0" w:color="auto"/>
        <w:bottom w:val="none" w:sz="0" w:space="0" w:color="auto"/>
        <w:right w:val="none" w:sz="0" w:space="0" w:color="auto"/>
      </w:divBdr>
    </w:div>
    <w:div w:id="1466434712">
      <w:marLeft w:val="640"/>
      <w:marRight w:val="0"/>
      <w:marTop w:val="0"/>
      <w:marBottom w:val="0"/>
      <w:divBdr>
        <w:top w:val="none" w:sz="0" w:space="0" w:color="auto"/>
        <w:left w:val="none" w:sz="0" w:space="0" w:color="auto"/>
        <w:bottom w:val="none" w:sz="0" w:space="0" w:color="auto"/>
        <w:right w:val="none" w:sz="0" w:space="0" w:color="auto"/>
      </w:divBdr>
    </w:div>
    <w:div w:id="1466503597">
      <w:marLeft w:val="640"/>
      <w:marRight w:val="0"/>
      <w:marTop w:val="0"/>
      <w:marBottom w:val="0"/>
      <w:divBdr>
        <w:top w:val="none" w:sz="0" w:space="0" w:color="auto"/>
        <w:left w:val="none" w:sz="0" w:space="0" w:color="auto"/>
        <w:bottom w:val="none" w:sz="0" w:space="0" w:color="auto"/>
        <w:right w:val="none" w:sz="0" w:space="0" w:color="auto"/>
      </w:divBdr>
    </w:div>
    <w:div w:id="1466504021">
      <w:marLeft w:val="640"/>
      <w:marRight w:val="0"/>
      <w:marTop w:val="0"/>
      <w:marBottom w:val="0"/>
      <w:divBdr>
        <w:top w:val="none" w:sz="0" w:space="0" w:color="auto"/>
        <w:left w:val="none" w:sz="0" w:space="0" w:color="auto"/>
        <w:bottom w:val="none" w:sz="0" w:space="0" w:color="auto"/>
        <w:right w:val="none" w:sz="0" w:space="0" w:color="auto"/>
      </w:divBdr>
    </w:div>
    <w:div w:id="1466506271">
      <w:marLeft w:val="640"/>
      <w:marRight w:val="0"/>
      <w:marTop w:val="0"/>
      <w:marBottom w:val="0"/>
      <w:divBdr>
        <w:top w:val="none" w:sz="0" w:space="0" w:color="auto"/>
        <w:left w:val="none" w:sz="0" w:space="0" w:color="auto"/>
        <w:bottom w:val="none" w:sz="0" w:space="0" w:color="auto"/>
        <w:right w:val="none" w:sz="0" w:space="0" w:color="auto"/>
      </w:divBdr>
    </w:div>
    <w:div w:id="1466507306">
      <w:marLeft w:val="640"/>
      <w:marRight w:val="0"/>
      <w:marTop w:val="0"/>
      <w:marBottom w:val="0"/>
      <w:divBdr>
        <w:top w:val="none" w:sz="0" w:space="0" w:color="auto"/>
        <w:left w:val="none" w:sz="0" w:space="0" w:color="auto"/>
        <w:bottom w:val="none" w:sz="0" w:space="0" w:color="auto"/>
        <w:right w:val="none" w:sz="0" w:space="0" w:color="auto"/>
      </w:divBdr>
    </w:div>
    <w:div w:id="1466510168">
      <w:marLeft w:val="640"/>
      <w:marRight w:val="0"/>
      <w:marTop w:val="0"/>
      <w:marBottom w:val="0"/>
      <w:divBdr>
        <w:top w:val="none" w:sz="0" w:space="0" w:color="auto"/>
        <w:left w:val="none" w:sz="0" w:space="0" w:color="auto"/>
        <w:bottom w:val="none" w:sz="0" w:space="0" w:color="auto"/>
        <w:right w:val="none" w:sz="0" w:space="0" w:color="auto"/>
      </w:divBdr>
    </w:div>
    <w:div w:id="1466847067">
      <w:marLeft w:val="640"/>
      <w:marRight w:val="0"/>
      <w:marTop w:val="0"/>
      <w:marBottom w:val="0"/>
      <w:divBdr>
        <w:top w:val="none" w:sz="0" w:space="0" w:color="auto"/>
        <w:left w:val="none" w:sz="0" w:space="0" w:color="auto"/>
        <w:bottom w:val="none" w:sz="0" w:space="0" w:color="auto"/>
        <w:right w:val="none" w:sz="0" w:space="0" w:color="auto"/>
      </w:divBdr>
    </w:div>
    <w:div w:id="1466892796">
      <w:marLeft w:val="640"/>
      <w:marRight w:val="0"/>
      <w:marTop w:val="0"/>
      <w:marBottom w:val="0"/>
      <w:divBdr>
        <w:top w:val="none" w:sz="0" w:space="0" w:color="auto"/>
        <w:left w:val="none" w:sz="0" w:space="0" w:color="auto"/>
        <w:bottom w:val="none" w:sz="0" w:space="0" w:color="auto"/>
        <w:right w:val="none" w:sz="0" w:space="0" w:color="auto"/>
      </w:divBdr>
    </w:div>
    <w:div w:id="1466898576">
      <w:marLeft w:val="640"/>
      <w:marRight w:val="0"/>
      <w:marTop w:val="0"/>
      <w:marBottom w:val="0"/>
      <w:divBdr>
        <w:top w:val="none" w:sz="0" w:space="0" w:color="auto"/>
        <w:left w:val="none" w:sz="0" w:space="0" w:color="auto"/>
        <w:bottom w:val="none" w:sz="0" w:space="0" w:color="auto"/>
        <w:right w:val="none" w:sz="0" w:space="0" w:color="auto"/>
      </w:divBdr>
    </w:div>
    <w:div w:id="1466969486">
      <w:marLeft w:val="640"/>
      <w:marRight w:val="0"/>
      <w:marTop w:val="0"/>
      <w:marBottom w:val="0"/>
      <w:divBdr>
        <w:top w:val="none" w:sz="0" w:space="0" w:color="auto"/>
        <w:left w:val="none" w:sz="0" w:space="0" w:color="auto"/>
        <w:bottom w:val="none" w:sz="0" w:space="0" w:color="auto"/>
        <w:right w:val="none" w:sz="0" w:space="0" w:color="auto"/>
      </w:divBdr>
    </w:div>
    <w:div w:id="1467041122">
      <w:marLeft w:val="640"/>
      <w:marRight w:val="0"/>
      <w:marTop w:val="0"/>
      <w:marBottom w:val="0"/>
      <w:divBdr>
        <w:top w:val="none" w:sz="0" w:space="0" w:color="auto"/>
        <w:left w:val="none" w:sz="0" w:space="0" w:color="auto"/>
        <w:bottom w:val="none" w:sz="0" w:space="0" w:color="auto"/>
        <w:right w:val="none" w:sz="0" w:space="0" w:color="auto"/>
      </w:divBdr>
    </w:div>
    <w:div w:id="1467121327">
      <w:marLeft w:val="640"/>
      <w:marRight w:val="0"/>
      <w:marTop w:val="0"/>
      <w:marBottom w:val="0"/>
      <w:divBdr>
        <w:top w:val="none" w:sz="0" w:space="0" w:color="auto"/>
        <w:left w:val="none" w:sz="0" w:space="0" w:color="auto"/>
        <w:bottom w:val="none" w:sz="0" w:space="0" w:color="auto"/>
        <w:right w:val="none" w:sz="0" w:space="0" w:color="auto"/>
      </w:divBdr>
    </w:div>
    <w:div w:id="1467158328">
      <w:marLeft w:val="640"/>
      <w:marRight w:val="0"/>
      <w:marTop w:val="0"/>
      <w:marBottom w:val="0"/>
      <w:divBdr>
        <w:top w:val="none" w:sz="0" w:space="0" w:color="auto"/>
        <w:left w:val="none" w:sz="0" w:space="0" w:color="auto"/>
        <w:bottom w:val="none" w:sz="0" w:space="0" w:color="auto"/>
        <w:right w:val="none" w:sz="0" w:space="0" w:color="auto"/>
      </w:divBdr>
    </w:div>
    <w:div w:id="1467239116">
      <w:marLeft w:val="640"/>
      <w:marRight w:val="0"/>
      <w:marTop w:val="0"/>
      <w:marBottom w:val="0"/>
      <w:divBdr>
        <w:top w:val="none" w:sz="0" w:space="0" w:color="auto"/>
        <w:left w:val="none" w:sz="0" w:space="0" w:color="auto"/>
        <w:bottom w:val="none" w:sz="0" w:space="0" w:color="auto"/>
        <w:right w:val="none" w:sz="0" w:space="0" w:color="auto"/>
      </w:divBdr>
    </w:div>
    <w:div w:id="1467241066">
      <w:marLeft w:val="640"/>
      <w:marRight w:val="0"/>
      <w:marTop w:val="0"/>
      <w:marBottom w:val="0"/>
      <w:divBdr>
        <w:top w:val="none" w:sz="0" w:space="0" w:color="auto"/>
        <w:left w:val="none" w:sz="0" w:space="0" w:color="auto"/>
        <w:bottom w:val="none" w:sz="0" w:space="0" w:color="auto"/>
        <w:right w:val="none" w:sz="0" w:space="0" w:color="auto"/>
      </w:divBdr>
    </w:div>
    <w:div w:id="1467309190">
      <w:marLeft w:val="640"/>
      <w:marRight w:val="0"/>
      <w:marTop w:val="0"/>
      <w:marBottom w:val="0"/>
      <w:divBdr>
        <w:top w:val="none" w:sz="0" w:space="0" w:color="auto"/>
        <w:left w:val="none" w:sz="0" w:space="0" w:color="auto"/>
        <w:bottom w:val="none" w:sz="0" w:space="0" w:color="auto"/>
        <w:right w:val="none" w:sz="0" w:space="0" w:color="auto"/>
      </w:divBdr>
    </w:div>
    <w:div w:id="1467504970">
      <w:marLeft w:val="640"/>
      <w:marRight w:val="0"/>
      <w:marTop w:val="0"/>
      <w:marBottom w:val="0"/>
      <w:divBdr>
        <w:top w:val="none" w:sz="0" w:space="0" w:color="auto"/>
        <w:left w:val="none" w:sz="0" w:space="0" w:color="auto"/>
        <w:bottom w:val="none" w:sz="0" w:space="0" w:color="auto"/>
        <w:right w:val="none" w:sz="0" w:space="0" w:color="auto"/>
      </w:divBdr>
    </w:div>
    <w:div w:id="1467552836">
      <w:marLeft w:val="640"/>
      <w:marRight w:val="0"/>
      <w:marTop w:val="0"/>
      <w:marBottom w:val="0"/>
      <w:divBdr>
        <w:top w:val="none" w:sz="0" w:space="0" w:color="auto"/>
        <w:left w:val="none" w:sz="0" w:space="0" w:color="auto"/>
        <w:bottom w:val="none" w:sz="0" w:space="0" w:color="auto"/>
        <w:right w:val="none" w:sz="0" w:space="0" w:color="auto"/>
      </w:divBdr>
    </w:div>
    <w:div w:id="1467579203">
      <w:marLeft w:val="640"/>
      <w:marRight w:val="0"/>
      <w:marTop w:val="0"/>
      <w:marBottom w:val="0"/>
      <w:divBdr>
        <w:top w:val="none" w:sz="0" w:space="0" w:color="auto"/>
        <w:left w:val="none" w:sz="0" w:space="0" w:color="auto"/>
        <w:bottom w:val="none" w:sz="0" w:space="0" w:color="auto"/>
        <w:right w:val="none" w:sz="0" w:space="0" w:color="auto"/>
      </w:divBdr>
    </w:div>
    <w:div w:id="1467699805">
      <w:marLeft w:val="640"/>
      <w:marRight w:val="0"/>
      <w:marTop w:val="0"/>
      <w:marBottom w:val="0"/>
      <w:divBdr>
        <w:top w:val="none" w:sz="0" w:space="0" w:color="auto"/>
        <w:left w:val="none" w:sz="0" w:space="0" w:color="auto"/>
        <w:bottom w:val="none" w:sz="0" w:space="0" w:color="auto"/>
        <w:right w:val="none" w:sz="0" w:space="0" w:color="auto"/>
      </w:divBdr>
    </w:div>
    <w:div w:id="1467745054">
      <w:marLeft w:val="640"/>
      <w:marRight w:val="0"/>
      <w:marTop w:val="0"/>
      <w:marBottom w:val="0"/>
      <w:divBdr>
        <w:top w:val="none" w:sz="0" w:space="0" w:color="auto"/>
        <w:left w:val="none" w:sz="0" w:space="0" w:color="auto"/>
        <w:bottom w:val="none" w:sz="0" w:space="0" w:color="auto"/>
        <w:right w:val="none" w:sz="0" w:space="0" w:color="auto"/>
      </w:divBdr>
    </w:div>
    <w:div w:id="1467746151">
      <w:marLeft w:val="640"/>
      <w:marRight w:val="0"/>
      <w:marTop w:val="0"/>
      <w:marBottom w:val="0"/>
      <w:divBdr>
        <w:top w:val="none" w:sz="0" w:space="0" w:color="auto"/>
        <w:left w:val="none" w:sz="0" w:space="0" w:color="auto"/>
        <w:bottom w:val="none" w:sz="0" w:space="0" w:color="auto"/>
        <w:right w:val="none" w:sz="0" w:space="0" w:color="auto"/>
      </w:divBdr>
    </w:div>
    <w:div w:id="1467776672">
      <w:marLeft w:val="640"/>
      <w:marRight w:val="0"/>
      <w:marTop w:val="0"/>
      <w:marBottom w:val="0"/>
      <w:divBdr>
        <w:top w:val="none" w:sz="0" w:space="0" w:color="auto"/>
        <w:left w:val="none" w:sz="0" w:space="0" w:color="auto"/>
        <w:bottom w:val="none" w:sz="0" w:space="0" w:color="auto"/>
        <w:right w:val="none" w:sz="0" w:space="0" w:color="auto"/>
      </w:divBdr>
    </w:div>
    <w:div w:id="1467816812">
      <w:marLeft w:val="640"/>
      <w:marRight w:val="0"/>
      <w:marTop w:val="0"/>
      <w:marBottom w:val="0"/>
      <w:divBdr>
        <w:top w:val="none" w:sz="0" w:space="0" w:color="auto"/>
        <w:left w:val="none" w:sz="0" w:space="0" w:color="auto"/>
        <w:bottom w:val="none" w:sz="0" w:space="0" w:color="auto"/>
        <w:right w:val="none" w:sz="0" w:space="0" w:color="auto"/>
      </w:divBdr>
    </w:div>
    <w:div w:id="1467966452">
      <w:marLeft w:val="640"/>
      <w:marRight w:val="0"/>
      <w:marTop w:val="0"/>
      <w:marBottom w:val="0"/>
      <w:divBdr>
        <w:top w:val="none" w:sz="0" w:space="0" w:color="auto"/>
        <w:left w:val="none" w:sz="0" w:space="0" w:color="auto"/>
        <w:bottom w:val="none" w:sz="0" w:space="0" w:color="auto"/>
        <w:right w:val="none" w:sz="0" w:space="0" w:color="auto"/>
      </w:divBdr>
    </w:div>
    <w:div w:id="1468164792">
      <w:marLeft w:val="640"/>
      <w:marRight w:val="0"/>
      <w:marTop w:val="0"/>
      <w:marBottom w:val="0"/>
      <w:divBdr>
        <w:top w:val="none" w:sz="0" w:space="0" w:color="auto"/>
        <w:left w:val="none" w:sz="0" w:space="0" w:color="auto"/>
        <w:bottom w:val="none" w:sz="0" w:space="0" w:color="auto"/>
        <w:right w:val="none" w:sz="0" w:space="0" w:color="auto"/>
      </w:divBdr>
    </w:div>
    <w:div w:id="1468165693">
      <w:marLeft w:val="640"/>
      <w:marRight w:val="0"/>
      <w:marTop w:val="0"/>
      <w:marBottom w:val="0"/>
      <w:divBdr>
        <w:top w:val="none" w:sz="0" w:space="0" w:color="auto"/>
        <w:left w:val="none" w:sz="0" w:space="0" w:color="auto"/>
        <w:bottom w:val="none" w:sz="0" w:space="0" w:color="auto"/>
        <w:right w:val="none" w:sz="0" w:space="0" w:color="auto"/>
      </w:divBdr>
    </w:div>
    <w:div w:id="1468206254">
      <w:marLeft w:val="640"/>
      <w:marRight w:val="0"/>
      <w:marTop w:val="0"/>
      <w:marBottom w:val="0"/>
      <w:divBdr>
        <w:top w:val="none" w:sz="0" w:space="0" w:color="auto"/>
        <w:left w:val="none" w:sz="0" w:space="0" w:color="auto"/>
        <w:bottom w:val="none" w:sz="0" w:space="0" w:color="auto"/>
        <w:right w:val="none" w:sz="0" w:space="0" w:color="auto"/>
      </w:divBdr>
    </w:div>
    <w:div w:id="1468401733">
      <w:marLeft w:val="640"/>
      <w:marRight w:val="0"/>
      <w:marTop w:val="0"/>
      <w:marBottom w:val="0"/>
      <w:divBdr>
        <w:top w:val="none" w:sz="0" w:space="0" w:color="auto"/>
        <w:left w:val="none" w:sz="0" w:space="0" w:color="auto"/>
        <w:bottom w:val="none" w:sz="0" w:space="0" w:color="auto"/>
        <w:right w:val="none" w:sz="0" w:space="0" w:color="auto"/>
      </w:divBdr>
    </w:div>
    <w:div w:id="1468430686">
      <w:marLeft w:val="640"/>
      <w:marRight w:val="0"/>
      <w:marTop w:val="0"/>
      <w:marBottom w:val="0"/>
      <w:divBdr>
        <w:top w:val="none" w:sz="0" w:space="0" w:color="auto"/>
        <w:left w:val="none" w:sz="0" w:space="0" w:color="auto"/>
        <w:bottom w:val="none" w:sz="0" w:space="0" w:color="auto"/>
        <w:right w:val="none" w:sz="0" w:space="0" w:color="auto"/>
      </w:divBdr>
    </w:div>
    <w:div w:id="1468472346">
      <w:marLeft w:val="640"/>
      <w:marRight w:val="0"/>
      <w:marTop w:val="0"/>
      <w:marBottom w:val="0"/>
      <w:divBdr>
        <w:top w:val="none" w:sz="0" w:space="0" w:color="auto"/>
        <w:left w:val="none" w:sz="0" w:space="0" w:color="auto"/>
        <w:bottom w:val="none" w:sz="0" w:space="0" w:color="auto"/>
        <w:right w:val="none" w:sz="0" w:space="0" w:color="auto"/>
      </w:divBdr>
    </w:div>
    <w:div w:id="1468620284">
      <w:marLeft w:val="640"/>
      <w:marRight w:val="0"/>
      <w:marTop w:val="0"/>
      <w:marBottom w:val="0"/>
      <w:divBdr>
        <w:top w:val="none" w:sz="0" w:space="0" w:color="auto"/>
        <w:left w:val="none" w:sz="0" w:space="0" w:color="auto"/>
        <w:bottom w:val="none" w:sz="0" w:space="0" w:color="auto"/>
        <w:right w:val="none" w:sz="0" w:space="0" w:color="auto"/>
      </w:divBdr>
    </w:div>
    <w:div w:id="1468626904">
      <w:marLeft w:val="640"/>
      <w:marRight w:val="0"/>
      <w:marTop w:val="0"/>
      <w:marBottom w:val="0"/>
      <w:divBdr>
        <w:top w:val="none" w:sz="0" w:space="0" w:color="auto"/>
        <w:left w:val="none" w:sz="0" w:space="0" w:color="auto"/>
        <w:bottom w:val="none" w:sz="0" w:space="0" w:color="auto"/>
        <w:right w:val="none" w:sz="0" w:space="0" w:color="auto"/>
      </w:divBdr>
    </w:div>
    <w:div w:id="1468668236">
      <w:marLeft w:val="640"/>
      <w:marRight w:val="0"/>
      <w:marTop w:val="0"/>
      <w:marBottom w:val="0"/>
      <w:divBdr>
        <w:top w:val="none" w:sz="0" w:space="0" w:color="auto"/>
        <w:left w:val="none" w:sz="0" w:space="0" w:color="auto"/>
        <w:bottom w:val="none" w:sz="0" w:space="0" w:color="auto"/>
        <w:right w:val="none" w:sz="0" w:space="0" w:color="auto"/>
      </w:divBdr>
    </w:div>
    <w:div w:id="1468671070">
      <w:marLeft w:val="640"/>
      <w:marRight w:val="0"/>
      <w:marTop w:val="0"/>
      <w:marBottom w:val="0"/>
      <w:divBdr>
        <w:top w:val="none" w:sz="0" w:space="0" w:color="auto"/>
        <w:left w:val="none" w:sz="0" w:space="0" w:color="auto"/>
        <w:bottom w:val="none" w:sz="0" w:space="0" w:color="auto"/>
        <w:right w:val="none" w:sz="0" w:space="0" w:color="auto"/>
      </w:divBdr>
    </w:div>
    <w:div w:id="1468738111">
      <w:marLeft w:val="640"/>
      <w:marRight w:val="0"/>
      <w:marTop w:val="0"/>
      <w:marBottom w:val="0"/>
      <w:divBdr>
        <w:top w:val="none" w:sz="0" w:space="0" w:color="auto"/>
        <w:left w:val="none" w:sz="0" w:space="0" w:color="auto"/>
        <w:bottom w:val="none" w:sz="0" w:space="0" w:color="auto"/>
        <w:right w:val="none" w:sz="0" w:space="0" w:color="auto"/>
      </w:divBdr>
    </w:div>
    <w:div w:id="1468815786">
      <w:marLeft w:val="640"/>
      <w:marRight w:val="0"/>
      <w:marTop w:val="0"/>
      <w:marBottom w:val="0"/>
      <w:divBdr>
        <w:top w:val="none" w:sz="0" w:space="0" w:color="auto"/>
        <w:left w:val="none" w:sz="0" w:space="0" w:color="auto"/>
        <w:bottom w:val="none" w:sz="0" w:space="0" w:color="auto"/>
        <w:right w:val="none" w:sz="0" w:space="0" w:color="auto"/>
      </w:divBdr>
    </w:div>
    <w:div w:id="1468934650">
      <w:marLeft w:val="640"/>
      <w:marRight w:val="0"/>
      <w:marTop w:val="0"/>
      <w:marBottom w:val="0"/>
      <w:divBdr>
        <w:top w:val="none" w:sz="0" w:space="0" w:color="auto"/>
        <w:left w:val="none" w:sz="0" w:space="0" w:color="auto"/>
        <w:bottom w:val="none" w:sz="0" w:space="0" w:color="auto"/>
        <w:right w:val="none" w:sz="0" w:space="0" w:color="auto"/>
      </w:divBdr>
    </w:div>
    <w:div w:id="1469007562">
      <w:marLeft w:val="640"/>
      <w:marRight w:val="0"/>
      <w:marTop w:val="0"/>
      <w:marBottom w:val="0"/>
      <w:divBdr>
        <w:top w:val="none" w:sz="0" w:space="0" w:color="auto"/>
        <w:left w:val="none" w:sz="0" w:space="0" w:color="auto"/>
        <w:bottom w:val="none" w:sz="0" w:space="0" w:color="auto"/>
        <w:right w:val="none" w:sz="0" w:space="0" w:color="auto"/>
      </w:divBdr>
    </w:div>
    <w:div w:id="1469275408">
      <w:marLeft w:val="640"/>
      <w:marRight w:val="0"/>
      <w:marTop w:val="0"/>
      <w:marBottom w:val="0"/>
      <w:divBdr>
        <w:top w:val="none" w:sz="0" w:space="0" w:color="auto"/>
        <w:left w:val="none" w:sz="0" w:space="0" w:color="auto"/>
        <w:bottom w:val="none" w:sz="0" w:space="0" w:color="auto"/>
        <w:right w:val="none" w:sz="0" w:space="0" w:color="auto"/>
      </w:divBdr>
    </w:div>
    <w:div w:id="1469275561">
      <w:marLeft w:val="640"/>
      <w:marRight w:val="0"/>
      <w:marTop w:val="0"/>
      <w:marBottom w:val="0"/>
      <w:divBdr>
        <w:top w:val="none" w:sz="0" w:space="0" w:color="auto"/>
        <w:left w:val="none" w:sz="0" w:space="0" w:color="auto"/>
        <w:bottom w:val="none" w:sz="0" w:space="0" w:color="auto"/>
        <w:right w:val="none" w:sz="0" w:space="0" w:color="auto"/>
      </w:divBdr>
    </w:div>
    <w:div w:id="1469279100">
      <w:marLeft w:val="640"/>
      <w:marRight w:val="0"/>
      <w:marTop w:val="0"/>
      <w:marBottom w:val="0"/>
      <w:divBdr>
        <w:top w:val="none" w:sz="0" w:space="0" w:color="auto"/>
        <w:left w:val="none" w:sz="0" w:space="0" w:color="auto"/>
        <w:bottom w:val="none" w:sz="0" w:space="0" w:color="auto"/>
        <w:right w:val="none" w:sz="0" w:space="0" w:color="auto"/>
      </w:divBdr>
    </w:div>
    <w:div w:id="1469319101">
      <w:marLeft w:val="640"/>
      <w:marRight w:val="0"/>
      <w:marTop w:val="0"/>
      <w:marBottom w:val="0"/>
      <w:divBdr>
        <w:top w:val="none" w:sz="0" w:space="0" w:color="auto"/>
        <w:left w:val="none" w:sz="0" w:space="0" w:color="auto"/>
        <w:bottom w:val="none" w:sz="0" w:space="0" w:color="auto"/>
        <w:right w:val="none" w:sz="0" w:space="0" w:color="auto"/>
      </w:divBdr>
    </w:div>
    <w:div w:id="1469349583">
      <w:marLeft w:val="640"/>
      <w:marRight w:val="0"/>
      <w:marTop w:val="0"/>
      <w:marBottom w:val="0"/>
      <w:divBdr>
        <w:top w:val="none" w:sz="0" w:space="0" w:color="auto"/>
        <w:left w:val="none" w:sz="0" w:space="0" w:color="auto"/>
        <w:bottom w:val="none" w:sz="0" w:space="0" w:color="auto"/>
        <w:right w:val="none" w:sz="0" w:space="0" w:color="auto"/>
      </w:divBdr>
    </w:div>
    <w:div w:id="1469780532">
      <w:marLeft w:val="640"/>
      <w:marRight w:val="0"/>
      <w:marTop w:val="0"/>
      <w:marBottom w:val="0"/>
      <w:divBdr>
        <w:top w:val="none" w:sz="0" w:space="0" w:color="auto"/>
        <w:left w:val="none" w:sz="0" w:space="0" w:color="auto"/>
        <w:bottom w:val="none" w:sz="0" w:space="0" w:color="auto"/>
        <w:right w:val="none" w:sz="0" w:space="0" w:color="auto"/>
      </w:divBdr>
    </w:div>
    <w:div w:id="1469854627">
      <w:marLeft w:val="640"/>
      <w:marRight w:val="0"/>
      <w:marTop w:val="0"/>
      <w:marBottom w:val="0"/>
      <w:divBdr>
        <w:top w:val="none" w:sz="0" w:space="0" w:color="auto"/>
        <w:left w:val="none" w:sz="0" w:space="0" w:color="auto"/>
        <w:bottom w:val="none" w:sz="0" w:space="0" w:color="auto"/>
        <w:right w:val="none" w:sz="0" w:space="0" w:color="auto"/>
      </w:divBdr>
    </w:div>
    <w:div w:id="1469860436">
      <w:marLeft w:val="640"/>
      <w:marRight w:val="0"/>
      <w:marTop w:val="0"/>
      <w:marBottom w:val="0"/>
      <w:divBdr>
        <w:top w:val="none" w:sz="0" w:space="0" w:color="auto"/>
        <w:left w:val="none" w:sz="0" w:space="0" w:color="auto"/>
        <w:bottom w:val="none" w:sz="0" w:space="0" w:color="auto"/>
        <w:right w:val="none" w:sz="0" w:space="0" w:color="auto"/>
      </w:divBdr>
    </w:div>
    <w:div w:id="1469937147">
      <w:marLeft w:val="640"/>
      <w:marRight w:val="0"/>
      <w:marTop w:val="0"/>
      <w:marBottom w:val="0"/>
      <w:divBdr>
        <w:top w:val="none" w:sz="0" w:space="0" w:color="auto"/>
        <w:left w:val="none" w:sz="0" w:space="0" w:color="auto"/>
        <w:bottom w:val="none" w:sz="0" w:space="0" w:color="auto"/>
        <w:right w:val="none" w:sz="0" w:space="0" w:color="auto"/>
      </w:divBdr>
    </w:div>
    <w:div w:id="1469937489">
      <w:marLeft w:val="640"/>
      <w:marRight w:val="0"/>
      <w:marTop w:val="0"/>
      <w:marBottom w:val="0"/>
      <w:divBdr>
        <w:top w:val="none" w:sz="0" w:space="0" w:color="auto"/>
        <w:left w:val="none" w:sz="0" w:space="0" w:color="auto"/>
        <w:bottom w:val="none" w:sz="0" w:space="0" w:color="auto"/>
        <w:right w:val="none" w:sz="0" w:space="0" w:color="auto"/>
      </w:divBdr>
    </w:div>
    <w:div w:id="1469937586">
      <w:marLeft w:val="640"/>
      <w:marRight w:val="0"/>
      <w:marTop w:val="0"/>
      <w:marBottom w:val="0"/>
      <w:divBdr>
        <w:top w:val="none" w:sz="0" w:space="0" w:color="auto"/>
        <w:left w:val="none" w:sz="0" w:space="0" w:color="auto"/>
        <w:bottom w:val="none" w:sz="0" w:space="0" w:color="auto"/>
        <w:right w:val="none" w:sz="0" w:space="0" w:color="auto"/>
      </w:divBdr>
    </w:div>
    <w:div w:id="1469977185">
      <w:marLeft w:val="640"/>
      <w:marRight w:val="0"/>
      <w:marTop w:val="0"/>
      <w:marBottom w:val="0"/>
      <w:divBdr>
        <w:top w:val="none" w:sz="0" w:space="0" w:color="auto"/>
        <w:left w:val="none" w:sz="0" w:space="0" w:color="auto"/>
        <w:bottom w:val="none" w:sz="0" w:space="0" w:color="auto"/>
        <w:right w:val="none" w:sz="0" w:space="0" w:color="auto"/>
      </w:divBdr>
    </w:div>
    <w:div w:id="1470051270">
      <w:marLeft w:val="640"/>
      <w:marRight w:val="0"/>
      <w:marTop w:val="0"/>
      <w:marBottom w:val="0"/>
      <w:divBdr>
        <w:top w:val="none" w:sz="0" w:space="0" w:color="auto"/>
        <w:left w:val="none" w:sz="0" w:space="0" w:color="auto"/>
        <w:bottom w:val="none" w:sz="0" w:space="0" w:color="auto"/>
        <w:right w:val="none" w:sz="0" w:space="0" w:color="auto"/>
      </w:divBdr>
    </w:div>
    <w:div w:id="1470055220">
      <w:marLeft w:val="640"/>
      <w:marRight w:val="0"/>
      <w:marTop w:val="0"/>
      <w:marBottom w:val="0"/>
      <w:divBdr>
        <w:top w:val="none" w:sz="0" w:space="0" w:color="auto"/>
        <w:left w:val="none" w:sz="0" w:space="0" w:color="auto"/>
        <w:bottom w:val="none" w:sz="0" w:space="0" w:color="auto"/>
        <w:right w:val="none" w:sz="0" w:space="0" w:color="auto"/>
      </w:divBdr>
    </w:div>
    <w:div w:id="1470129645">
      <w:marLeft w:val="640"/>
      <w:marRight w:val="0"/>
      <w:marTop w:val="0"/>
      <w:marBottom w:val="0"/>
      <w:divBdr>
        <w:top w:val="none" w:sz="0" w:space="0" w:color="auto"/>
        <w:left w:val="none" w:sz="0" w:space="0" w:color="auto"/>
        <w:bottom w:val="none" w:sz="0" w:space="0" w:color="auto"/>
        <w:right w:val="none" w:sz="0" w:space="0" w:color="auto"/>
      </w:divBdr>
    </w:div>
    <w:div w:id="1470198823">
      <w:marLeft w:val="640"/>
      <w:marRight w:val="0"/>
      <w:marTop w:val="0"/>
      <w:marBottom w:val="0"/>
      <w:divBdr>
        <w:top w:val="none" w:sz="0" w:space="0" w:color="auto"/>
        <w:left w:val="none" w:sz="0" w:space="0" w:color="auto"/>
        <w:bottom w:val="none" w:sz="0" w:space="0" w:color="auto"/>
        <w:right w:val="none" w:sz="0" w:space="0" w:color="auto"/>
      </w:divBdr>
    </w:div>
    <w:div w:id="1470322270">
      <w:marLeft w:val="640"/>
      <w:marRight w:val="0"/>
      <w:marTop w:val="0"/>
      <w:marBottom w:val="0"/>
      <w:divBdr>
        <w:top w:val="none" w:sz="0" w:space="0" w:color="auto"/>
        <w:left w:val="none" w:sz="0" w:space="0" w:color="auto"/>
        <w:bottom w:val="none" w:sz="0" w:space="0" w:color="auto"/>
        <w:right w:val="none" w:sz="0" w:space="0" w:color="auto"/>
      </w:divBdr>
    </w:div>
    <w:div w:id="1470436785">
      <w:marLeft w:val="640"/>
      <w:marRight w:val="0"/>
      <w:marTop w:val="0"/>
      <w:marBottom w:val="0"/>
      <w:divBdr>
        <w:top w:val="none" w:sz="0" w:space="0" w:color="auto"/>
        <w:left w:val="none" w:sz="0" w:space="0" w:color="auto"/>
        <w:bottom w:val="none" w:sz="0" w:space="0" w:color="auto"/>
        <w:right w:val="none" w:sz="0" w:space="0" w:color="auto"/>
      </w:divBdr>
    </w:div>
    <w:div w:id="1470440615">
      <w:marLeft w:val="640"/>
      <w:marRight w:val="0"/>
      <w:marTop w:val="0"/>
      <w:marBottom w:val="0"/>
      <w:divBdr>
        <w:top w:val="none" w:sz="0" w:space="0" w:color="auto"/>
        <w:left w:val="none" w:sz="0" w:space="0" w:color="auto"/>
        <w:bottom w:val="none" w:sz="0" w:space="0" w:color="auto"/>
        <w:right w:val="none" w:sz="0" w:space="0" w:color="auto"/>
      </w:divBdr>
    </w:div>
    <w:div w:id="1470628523">
      <w:marLeft w:val="640"/>
      <w:marRight w:val="0"/>
      <w:marTop w:val="0"/>
      <w:marBottom w:val="0"/>
      <w:divBdr>
        <w:top w:val="none" w:sz="0" w:space="0" w:color="auto"/>
        <w:left w:val="none" w:sz="0" w:space="0" w:color="auto"/>
        <w:bottom w:val="none" w:sz="0" w:space="0" w:color="auto"/>
        <w:right w:val="none" w:sz="0" w:space="0" w:color="auto"/>
      </w:divBdr>
    </w:div>
    <w:div w:id="1470785657">
      <w:marLeft w:val="640"/>
      <w:marRight w:val="0"/>
      <w:marTop w:val="0"/>
      <w:marBottom w:val="0"/>
      <w:divBdr>
        <w:top w:val="none" w:sz="0" w:space="0" w:color="auto"/>
        <w:left w:val="none" w:sz="0" w:space="0" w:color="auto"/>
        <w:bottom w:val="none" w:sz="0" w:space="0" w:color="auto"/>
        <w:right w:val="none" w:sz="0" w:space="0" w:color="auto"/>
      </w:divBdr>
    </w:div>
    <w:div w:id="1470786366">
      <w:marLeft w:val="640"/>
      <w:marRight w:val="0"/>
      <w:marTop w:val="0"/>
      <w:marBottom w:val="0"/>
      <w:divBdr>
        <w:top w:val="none" w:sz="0" w:space="0" w:color="auto"/>
        <w:left w:val="none" w:sz="0" w:space="0" w:color="auto"/>
        <w:bottom w:val="none" w:sz="0" w:space="0" w:color="auto"/>
        <w:right w:val="none" w:sz="0" w:space="0" w:color="auto"/>
      </w:divBdr>
    </w:div>
    <w:div w:id="1470827098">
      <w:marLeft w:val="640"/>
      <w:marRight w:val="0"/>
      <w:marTop w:val="0"/>
      <w:marBottom w:val="0"/>
      <w:divBdr>
        <w:top w:val="none" w:sz="0" w:space="0" w:color="auto"/>
        <w:left w:val="none" w:sz="0" w:space="0" w:color="auto"/>
        <w:bottom w:val="none" w:sz="0" w:space="0" w:color="auto"/>
        <w:right w:val="none" w:sz="0" w:space="0" w:color="auto"/>
      </w:divBdr>
    </w:div>
    <w:div w:id="1470854627">
      <w:marLeft w:val="640"/>
      <w:marRight w:val="0"/>
      <w:marTop w:val="0"/>
      <w:marBottom w:val="0"/>
      <w:divBdr>
        <w:top w:val="none" w:sz="0" w:space="0" w:color="auto"/>
        <w:left w:val="none" w:sz="0" w:space="0" w:color="auto"/>
        <w:bottom w:val="none" w:sz="0" w:space="0" w:color="auto"/>
        <w:right w:val="none" w:sz="0" w:space="0" w:color="auto"/>
      </w:divBdr>
    </w:div>
    <w:div w:id="1470854944">
      <w:marLeft w:val="640"/>
      <w:marRight w:val="0"/>
      <w:marTop w:val="0"/>
      <w:marBottom w:val="0"/>
      <w:divBdr>
        <w:top w:val="none" w:sz="0" w:space="0" w:color="auto"/>
        <w:left w:val="none" w:sz="0" w:space="0" w:color="auto"/>
        <w:bottom w:val="none" w:sz="0" w:space="0" w:color="auto"/>
        <w:right w:val="none" w:sz="0" w:space="0" w:color="auto"/>
      </w:divBdr>
    </w:div>
    <w:div w:id="1470897681">
      <w:marLeft w:val="640"/>
      <w:marRight w:val="0"/>
      <w:marTop w:val="0"/>
      <w:marBottom w:val="0"/>
      <w:divBdr>
        <w:top w:val="none" w:sz="0" w:space="0" w:color="auto"/>
        <w:left w:val="none" w:sz="0" w:space="0" w:color="auto"/>
        <w:bottom w:val="none" w:sz="0" w:space="0" w:color="auto"/>
        <w:right w:val="none" w:sz="0" w:space="0" w:color="auto"/>
      </w:divBdr>
    </w:div>
    <w:div w:id="1470973296">
      <w:marLeft w:val="640"/>
      <w:marRight w:val="0"/>
      <w:marTop w:val="0"/>
      <w:marBottom w:val="0"/>
      <w:divBdr>
        <w:top w:val="none" w:sz="0" w:space="0" w:color="auto"/>
        <w:left w:val="none" w:sz="0" w:space="0" w:color="auto"/>
        <w:bottom w:val="none" w:sz="0" w:space="0" w:color="auto"/>
        <w:right w:val="none" w:sz="0" w:space="0" w:color="auto"/>
      </w:divBdr>
    </w:div>
    <w:div w:id="1470979141">
      <w:marLeft w:val="640"/>
      <w:marRight w:val="0"/>
      <w:marTop w:val="0"/>
      <w:marBottom w:val="0"/>
      <w:divBdr>
        <w:top w:val="none" w:sz="0" w:space="0" w:color="auto"/>
        <w:left w:val="none" w:sz="0" w:space="0" w:color="auto"/>
        <w:bottom w:val="none" w:sz="0" w:space="0" w:color="auto"/>
        <w:right w:val="none" w:sz="0" w:space="0" w:color="auto"/>
      </w:divBdr>
    </w:div>
    <w:div w:id="1470979773">
      <w:marLeft w:val="640"/>
      <w:marRight w:val="0"/>
      <w:marTop w:val="0"/>
      <w:marBottom w:val="0"/>
      <w:divBdr>
        <w:top w:val="none" w:sz="0" w:space="0" w:color="auto"/>
        <w:left w:val="none" w:sz="0" w:space="0" w:color="auto"/>
        <w:bottom w:val="none" w:sz="0" w:space="0" w:color="auto"/>
        <w:right w:val="none" w:sz="0" w:space="0" w:color="auto"/>
      </w:divBdr>
    </w:div>
    <w:div w:id="1470980537">
      <w:marLeft w:val="640"/>
      <w:marRight w:val="0"/>
      <w:marTop w:val="0"/>
      <w:marBottom w:val="0"/>
      <w:divBdr>
        <w:top w:val="none" w:sz="0" w:space="0" w:color="auto"/>
        <w:left w:val="none" w:sz="0" w:space="0" w:color="auto"/>
        <w:bottom w:val="none" w:sz="0" w:space="0" w:color="auto"/>
        <w:right w:val="none" w:sz="0" w:space="0" w:color="auto"/>
      </w:divBdr>
    </w:div>
    <w:div w:id="1471047779">
      <w:marLeft w:val="640"/>
      <w:marRight w:val="0"/>
      <w:marTop w:val="0"/>
      <w:marBottom w:val="0"/>
      <w:divBdr>
        <w:top w:val="none" w:sz="0" w:space="0" w:color="auto"/>
        <w:left w:val="none" w:sz="0" w:space="0" w:color="auto"/>
        <w:bottom w:val="none" w:sz="0" w:space="0" w:color="auto"/>
        <w:right w:val="none" w:sz="0" w:space="0" w:color="auto"/>
      </w:divBdr>
    </w:div>
    <w:div w:id="1471092118">
      <w:marLeft w:val="640"/>
      <w:marRight w:val="0"/>
      <w:marTop w:val="0"/>
      <w:marBottom w:val="0"/>
      <w:divBdr>
        <w:top w:val="none" w:sz="0" w:space="0" w:color="auto"/>
        <w:left w:val="none" w:sz="0" w:space="0" w:color="auto"/>
        <w:bottom w:val="none" w:sz="0" w:space="0" w:color="auto"/>
        <w:right w:val="none" w:sz="0" w:space="0" w:color="auto"/>
      </w:divBdr>
    </w:div>
    <w:div w:id="1471248710">
      <w:marLeft w:val="640"/>
      <w:marRight w:val="0"/>
      <w:marTop w:val="0"/>
      <w:marBottom w:val="0"/>
      <w:divBdr>
        <w:top w:val="none" w:sz="0" w:space="0" w:color="auto"/>
        <w:left w:val="none" w:sz="0" w:space="0" w:color="auto"/>
        <w:bottom w:val="none" w:sz="0" w:space="0" w:color="auto"/>
        <w:right w:val="none" w:sz="0" w:space="0" w:color="auto"/>
      </w:divBdr>
    </w:div>
    <w:div w:id="1471361294">
      <w:marLeft w:val="640"/>
      <w:marRight w:val="0"/>
      <w:marTop w:val="0"/>
      <w:marBottom w:val="0"/>
      <w:divBdr>
        <w:top w:val="none" w:sz="0" w:space="0" w:color="auto"/>
        <w:left w:val="none" w:sz="0" w:space="0" w:color="auto"/>
        <w:bottom w:val="none" w:sz="0" w:space="0" w:color="auto"/>
        <w:right w:val="none" w:sz="0" w:space="0" w:color="auto"/>
      </w:divBdr>
    </w:div>
    <w:div w:id="1471510160">
      <w:marLeft w:val="640"/>
      <w:marRight w:val="0"/>
      <w:marTop w:val="0"/>
      <w:marBottom w:val="0"/>
      <w:divBdr>
        <w:top w:val="none" w:sz="0" w:space="0" w:color="auto"/>
        <w:left w:val="none" w:sz="0" w:space="0" w:color="auto"/>
        <w:bottom w:val="none" w:sz="0" w:space="0" w:color="auto"/>
        <w:right w:val="none" w:sz="0" w:space="0" w:color="auto"/>
      </w:divBdr>
    </w:div>
    <w:div w:id="1471559921">
      <w:marLeft w:val="640"/>
      <w:marRight w:val="0"/>
      <w:marTop w:val="0"/>
      <w:marBottom w:val="0"/>
      <w:divBdr>
        <w:top w:val="none" w:sz="0" w:space="0" w:color="auto"/>
        <w:left w:val="none" w:sz="0" w:space="0" w:color="auto"/>
        <w:bottom w:val="none" w:sz="0" w:space="0" w:color="auto"/>
        <w:right w:val="none" w:sz="0" w:space="0" w:color="auto"/>
      </w:divBdr>
    </w:div>
    <w:div w:id="1471560062">
      <w:marLeft w:val="640"/>
      <w:marRight w:val="0"/>
      <w:marTop w:val="0"/>
      <w:marBottom w:val="0"/>
      <w:divBdr>
        <w:top w:val="none" w:sz="0" w:space="0" w:color="auto"/>
        <w:left w:val="none" w:sz="0" w:space="0" w:color="auto"/>
        <w:bottom w:val="none" w:sz="0" w:space="0" w:color="auto"/>
        <w:right w:val="none" w:sz="0" w:space="0" w:color="auto"/>
      </w:divBdr>
    </w:div>
    <w:div w:id="1471626730">
      <w:marLeft w:val="640"/>
      <w:marRight w:val="0"/>
      <w:marTop w:val="0"/>
      <w:marBottom w:val="0"/>
      <w:divBdr>
        <w:top w:val="none" w:sz="0" w:space="0" w:color="auto"/>
        <w:left w:val="none" w:sz="0" w:space="0" w:color="auto"/>
        <w:bottom w:val="none" w:sz="0" w:space="0" w:color="auto"/>
        <w:right w:val="none" w:sz="0" w:space="0" w:color="auto"/>
      </w:divBdr>
    </w:div>
    <w:div w:id="1471631598">
      <w:marLeft w:val="640"/>
      <w:marRight w:val="0"/>
      <w:marTop w:val="0"/>
      <w:marBottom w:val="0"/>
      <w:divBdr>
        <w:top w:val="none" w:sz="0" w:space="0" w:color="auto"/>
        <w:left w:val="none" w:sz="0" w:space="0" w:color="auto"/>
        <w:bottom w:val="none" w:sz="0" w:space="0" w:color="auto"/>
        <w:right w:val="none" w:sz="0" w:space="0" w:color="auto"/>
      </w:divBdr>
    </w:div>
    <w:div w:id="1471635895">
      <w:marLeft w:val="640"/>
      <w:marRight w:val="0"/>
      <w:marTop w:val="0"/>
      <w:marBottom w:val="0"/>
      <w:divBdr>
        <w:top w:val="none" w:sz="0" w:space="0" w:color="auto"/>
        <w:left w:val="none" w:sz="0" w:space="0" w:color="auto"/>
        <w:bottom w:val="none" w:sz="0" w:space="0" w:color="auto"/>
        <w:right w:val="none" w:sz="0" w:space="0" w:color="auto"/>
      </w:divBdr>
    </w:div>
    <w:div w:id="1471821251">
      <w:marLeft w:val="640"/>
      <w:marRight w:val="0"/>
      <w:marTop w:val="0"/>
      <w:marBottom w:val="0"/>
      <w:divBdr>
        <w:top w:val="none" w:sz="0" w:space="0" w:color="auto"/>
        <w:left w:val="none" w:sz="0" w:space="0" w:color="auto"/>
        <w:bottom w:val="none" w:sz="0" w:space="0" w:color="auto"/>
        <w:right w:val="none" w:sz="0" w:space="0" w:color="auto"/>
      </w:divBdr>
    </w:div>
    <w:div w:id="1471897892">
      <w:marLeft w:val="640"/>
      <w:marRight w:val="0"/>
      <w:marTop w:val="0"/>
      <w:marBottom w:val="0"/>
      <w:divBdr>
        <w:top w:val="none" w:sz="0" w:space="0" w:color="auto"/>
        <w:left w:val="none" w:sz="0" w:space="0" w:color="auto"/>
        <w:bottom w:val="none" w:sz="0" w:space="0" w:color="auto"/>
        <w:right w:val="none" w:sz="0" w:space="0" w:color="auto"/>
      </w:divBdr>
    </w:div>
    <w:div w:id="1471898055">
      <w:marLeft w:val="640"/>
      <w:marRight w:val="0"/>
      <w:marTop w:val="0"/>
      <w:marBottom w:val="0"/>
      <w:divBdr>
        <w:top w:val="none" w:sz="0" w:space="0" w:color="auto"/>
        <w:left w:val="none" w:sz="0" w:space="0" w:color="auto"/>
        <w:bottom w:val="none" w:sz="0" w:space="0" w:color="auto"/>
        <w:right w:val="none" w:sz="0" w:space="0" w:color="auto"/>
      </w:divBdr>
    </w:div>
    <w:div w:id="1471943475">
      <w:marLeft w:val="640"/>
      <w:marRight w:val="0"/>
      <w:marTop w:val="0"/>
      <w:marBottom w:val="0"/>
      <w:divBdr>
        <w:top w:val="none" w:sz="0" w:space="0" w:color="auto"/>
        <w:left w:val="none" w:sz="0" w:space="0" w:color="auto"/>
        <w:bottom w:val="none" w:sz="0" w:space="0" w:color="auto"/>
        <w:right w:val="none" w:sz="0" w:space="0" w:color="auto"/>
      </w:divBdr>
    </w:div>
    <w:div w:id="1472089354">
      <w:marLeft w:val="640"/>
      <w:marRight w:val="0"/>
      <w:marTop w:val="0"/>
      <w:marBottom w:val="0"/>
      <w:divBdr>
        <w:top w:val="none" w:sz="0" w:space="0" w:color="auto"/>
        <w:left w:val="none" w:sz="0" w:space="0" w:color="auto"/>
        <w:bottom w:val="none" w:sz="0" w:space="0" w:color="auto"/>
        <w:right w:val="none" w:sz="0" w:space="0" w:color="auto"/>
      </w:divBdr>
    </w:div>
    <w:div w:id="1472092095">
      <w:marLeft w:val="640"/>
      <w:marRight w:val="0"/>
      <w:marTop w:val="0"/>
      <w:marBottom w:val="0"/>
      <w:divBdr>
        <w:top w:val="none" w:sz="0" w:space="0" w:color="auto"/>
        <w:left w:val="none" w:sz="0" w:space="0" w:color="auto"/>
        <w:bottom w:val="none" w:sz="0" w:space="0" w:color="auto"/>
        <w:right w:val="none" w:sz="0" w:space="0" w:color="auto"/>
      </w:divBdr>
    </w:div>
    <w:div w:id="1472138958">
      <w:marLeft w:val="640"/>
      <w:marRight w:val="0"/>
      <w:marTop w:val="0"/>
      <w:marBottom w:val="0"/>
      <w:divBdr>
        <w:top w:val="none" w:sz="0" w:space="0" w:color="auto"/>
        <w:left w:val="none" w:sz="0" w:space="0" w:color="auto"/>
        <w:bottom w:val="none" w:sz="0" w:space="0" w:color="auto"/>
        <w:right w:val="none" w:sz="0" w:space="0" w:color="auto"/>
      </w:divBdr>
    </w:div>
    <w:div w:id="1472207378">
      <w:marLeft w:val="640"/>
      <w:marRight w:val="0"/>
      <w:marTop w:val="0"/>
      <w:marBottom w:val="0"/>
      <w:divBdr>
        <w:top w:val="none" w:sz="0" w:space="0" w:color="auto"/>
        <w:left w:val="none" w:sz="0" w:space="0" w:color="auto"/>
        <w:bottom w:val="none" w:sz="0" w:space="0" w:color="auto"/>
        <w:right w:val="none" w:sz="0" w:space="0" w:color="auto"/>
      </w:divBdr>
    </w:div>
    <w:div w:id="1472475452">
      <w:marLeft w:val="640"/>
      <w:marRight w:val="0"/>
      <w:marTop w:val="0"/>
      <w:marBottom w:val="0"/>
      <w:divBdr>
        <w:top w:val="none" w:sz="0" w:space="0" w:color="auto"/>
        <w:left w:val="none" w:sz="0" w:space="0" w:color="auto"/>
        <w:bottom w:val="none" w:sz="0" w:space="0" w:color="auto"/>
        <w:right w:val="none" w:sz="0" w:space="0" w:color="auto"/>
      </w:divBdr>
    </w:div>
    <w:div w:id="1472477912">
      <w:marLeft w:val="640"/>
      <w:marRight w:val="0"/>
      <w:marTop w:val="0"/>
      <w:marBottom w:val="0"/>
      <w:divBdr>
        <w:top w:val="none" w:sz="0" w:space="0" w:color="auto"/>
        <w:left w:val="none" w:sz="0" w:space="0" w:color="auto"/>
        <w:bottom w:val="none" w:sz="0" w:space="0" w:color="auto"/>
        <w:right w:val="none" w:sz="0" w:space="0" w:color="auto"/>
      </w:divBdr>
    </w:div>
    <w:div w:id="1472480909">
      <w:marLeft w:val="640"/>
      <w:marRight w:val="0"/>
      <w:marTop w:val="0"/>
      <w:marBottom w:val="0"/>
      <w:divBdr>
        <w:top w:val="none" w:sz="0" w:space="0" w:color="auto"/>
        <w:left w:val="none" w:sz="0" w:space="0" w:color="auto"/>
        <w:bottom w:val="none" w:sz="0" w:space="0" w:color="auto"/>
        <w:right w:val="none" w:sz="0" w:space="0" w:color="auto"/>
      </w:divBdr>
    </w:div>
    <w:div w:id="1472483453">
      <w:marLeft w:val="640"/>
      <w:marRight w:val="0"/>
      <w:marTop w:val="0"/>
      <w:marBottom w:val="0"/>
      <w:divBdr>
        <w:top w:val="none" w:sz="0" w:space="0" w:color="auto"/>
        <w:left w:val="none" w:sz="0" w:space="0" w:color="auto"/>
        <w:bottom w:val="none" w:sz="0" w:space="0" w:color="auto"/>
        <w:right w:val="none" w:sz="0" w:space="0" w:color="auto"/>
      </w:divBdr>
    </w:div>
    <w:div w:id="1472484633">
      <w:marLeft w:val="640"/>
      <w:marRight w:val="0"/>
      <w:marTop w:val="0"/>
      <w:marBottom w:val="0"/>
      <w:divBdr>
        <w:top w:val="none" w:sz="0" w:space="0" w:color="auto"/>
        <w:left w:val="none" w:sz="0" w:space="0" w:color="auto"/>
        <w:bottom w:val="none" w:sz="0" w:space="0" w:color="auto"/>
        <w:right w:val="none" w:sz="0" w:space="0" w:color="auto"/>
      </w:divBdr>
    </w:div>
    <w:div w:id="1472626136">
      <w:marLeft w:val="640"/>
      <w:marRight w:val="0"/>
      <w:marTop w:val="0"/>
      <w:marBottom w:val="0"/>
      <w:divBdr>
        <w:top w:val="none" w:sz="0" w:space="0" w:color="auto"/>
        <w:left w:val="none" w:sz="0" w:space="0" w:color="auto"/>
        <w:bottom w:val="none" w:sz="0" w:space="0" w:color="auto"/>
        <w:right w:val="none" w:sz="0" w:space="0" w:color="auto"/>
      </w:divBdr>
    </w:div>
    <w:div w:id="1472671667">
      <w:marLeft w:val="640"/>
      <w:marRight w:val="0"/>
      <w:marTop w:val="0"/>
      <w:marBottom w:val="0"/>
      <w:divBdr>
        <w:top w:val="none" w:sz="0" w:space="0" w:color="auto"/>
        <w:left w:val="none" w:sz="0" w:space="0" w:color="auto"/>
        <w:bottom w:val="none" w:sz="0" w:space="0" w:color="auto"/>
        <w:right w:val="none" w:sz="0" w:space="0" w:color="auto"/>
      </w:divBdr>
    </w:div>
    <w:div w:id="1472677838">
      <w:marLeft w:val="640"/>
      <w:marRight w:val="0"/>
      <w:marTop w:val="0"/>
      <w:marBottom w:val="0"/>
      <w:divBdr>
        <w:top w:val="none" w:sz="0" w:space="0" w:color="auto"/>
        <w:left w:val="none" w:sz="0" w:space="0" w:color="auto"/>
        <w:bottom w:val="none" w:sz="0" w:space="0" w:color="auto"/>
        <w:right w:val="none" w:sz="0" w:space="0" w:color="auto"/>
      </w:divBdr>
    </w:div>
    <w:div w:id="1472870616">
      <w:marLeft w:val="640"/>
      <w:marRight w:val="0"/>
      <w:marTop w:val="0"/>
      <w:marBottom w:val="0"/>
      <w:divBdr>
        <w:top w:val="none" w:sz="0" w:space="0" w:color="auto"/>
        <w:left w:val="none" w:sz="0" w:space="0" w:color="auto"/>
        <w:bottom w:val="none" w:sz="0" w:space="0" w:color="auto"/>
        <w:right w:val="none" w:sz="0" w:space="0" w:color="auto"/>
      </w:divBdr>
    </w:div>
    <w:div w:id="1472871069">
      <w:marLeft w:val="640"/>
      <w:marRight w:val="0"/>
      <w:marTop w:val="0"/>
      <w:marBottom w:val="0"/>
      <w:divBdr>
        <w:top w:val="none" w:sz="0" w:space="0" w:color="auto"/>
        <w:left w:val="none" w:sz="0" w:space="0" w:color="auto"/>
        <w:bottom w:val="none" w:sz="0" w:space="0" w:color="auto"/>
        <w:right w:val="none" w:sz="0" w:space="0" w:color="auto"/>
      </w:divBdr>
    </w:div>
    <w:div w:id="1473136514">
      <w:marLeft w:val="640"/>
      <w:marRight w:val="0"/>
      <w:marTop w:val="0"/>
      <w:marBottom w:val="0"/>
      <w:divBdr>
        <w:top w:val="none" w:sz="0" w:space="0" w:color="auto"/>
        <w:left w:val="none" w:sz="0" w:space="0" w:color="auto"/>
        <w:bottom w:val="none" w:sz="0" w:space="0" w:color="auto"/>
        <w:right w:val="none" w:sz="0" w:space="0" w:color="auto"/>
      </w:divBdr>
    </w:div>
    <w:div w:id="1473138529">
      <w:marLeft w:val="640"/>
      <w:marRight w:val="0"/>
      <w:marTop w:val="0"/>
      <w:marBottom w:val="0"/>
      <w:divBdr>
        <w:top w:val="none" w:sz="0" w:space="0" w:color="auto"/>
        <w:left w:val="none" w:sz="0" w:space="0" w:color="auto"/>
        <w:bottom w:val="none" w:sz="0" w:space="0" w:color="auto"/>
        <w:right w:val="none" w:sz="0" w:space="0" w:color="auto"/>
      </w:divBdr>
    </w:div>
    <w:div w:id="1473214831">
      <w:marLeft w:val="640"/>
      <w:marRight w:val="0"/>
      <w:marTop w:val="0"/>
      <w:marBottom w:val="0"/>
      <w:divBdr>
        <w:top w:val="none" w:sz="0" w:space="0" w:color="auto"/>
        <w:left w:val="none" w:sz="0" w:space="0" w:color="auto"/>
        <w:bottom w:val="none" w:sz="0" w:space="0" w:color="auto"/>
        <w:right w:val="none" w:sz="0" w:space="0" w:color="auto"/>
      </w:divBdr>
    </w:div>
    <w:div w:id="1473327138">
      <w:marLeft w:val="640"/>
      <w:marRight w:val="0"/>
      <w:marTop w:val="0"/>
      <w:marBottom w:val="0"/>
      <w:divBdr>
        <w:top w:val="none" w:sz="0" w:space="0" w:color="auto"/>
        <w:left w:val="none" w:sz="0" w:space="0" w:color="auto"/>
        <w:bottom w:val="none" w:sz="0" w:space="0" w:color="auto"/>
        <w:right w:val="none" w:sz="0" w:space="0" w:color="auto"/>
      </w:divBdr>
    </w:div>
    <w:div w:id="1473404935">
      <w:marLeft w:val="640"/>
      <w:marRight w:val="0"/>
      <w:marTop w:val="0"/>
      <w:marBottom w:val="0"/>
      <w:divBdr>
        <w:top w:val="none" w:sz="0" w:space="0" w:color="auto"/>
        <w:left w:val="none" w:sz="0" w:space="0" w:color="auto"/>
        <w:bottom w:val="none" w:sz="0" w:space="0" w:color="auto"/>
        <w:right w:val="none" w:sz="0" w:space="0" w:color="auto"/>
      </w:divBdr>
    </w:div>
    <w:div w:id="1473477329">
      <w:marLeft w:val="640"/>
      <w:marRight w:val="0"/>
      <w:marTop w:val="0"/>
      <w:marBottom w:val="0"/>
      <w:divBdr>
        <w:top w:val="none" w:sz="0" w:space="0" w:color="auto"/>
        <w:left w:val="none" w:sz="0" w:space="0" w:color="auto"/>
        <w:bottom w:val="none" w:sz="0" w:space="0" w:color="auto"/>
        <w:right w:val="none" w:sz="0" w:space="0" w:color="auto"/>
      </w:divBdr>
    </w:div>
    <w:div w:id="1473601677">
      <w:marLeft w:val="640"/>
      <w:marRight w:val="0"/>
      <w:marTop w:val="0"/>
      <w:marBottom w:val="0"/>
      <w:divBdr>
        <w:top w:val="none" w:sz="0" w:space="0" w:color="auto"/>
        <w:left w:val="none" w:sz="0" w:space="0" w:color="auto"/>
        <w:bottom w:val="none" w:sz="0" w:space="0" w:color="auto"/>
        <w:right w:val="none" w:sz="0" w:space="0" w:color="auto"/>
      </w:divBdr>
    </w:div>
    <w:div w:id="1473643967">
      <w:marLeft w:val="640"/>
      <w:marRight w:val="0"/>
      <w:marTop w:val="0"/>
      <w:marBottom w:val="0"/>
      <w:divBdr>
        <w:top w:val="none" w:sz="0" w:space="0" w:color="auto"/>
        <w:left w:val="none" w:sz="0" w:space="0" w:color="auto"/>
        <w:bottom w:val="none" w:sz="0" w:space="0" w:color="auto"/>
        <w:right w:val="none" w:sz="0" w:space="0" w:color="auto"/>
      </w:divBdr>
    </w:div>
    <w:div w:id="1473671771">
      <w:marLeft w:val="640"/>
      <w:marRight w:val="0"/>
      <w:marTop w:val="0"/>
      <w:marBottom w:val="0"/>
      <w:divBdr>
        <w:top w:val="none" w:sz="0" w:space="0" w:color="auto"/>
        <w:left w:val="none" w:sz="0" w:space="0" w:color="auto"/>
        <w:bottom w:val="none" w:sz="0" w:space="0" w:color="auto"/>
        <w:right w:val="none" w:sz="0" w:space="0" w:color="auto"/>
      </w:divBdr>
    </w:div>
    <w:div w:id="1473863202">
      <w:marLeft w:val="640"/>
      <w:marRight w:val="0"/>
      <w:marTop w:val="0"/>
      <w:marBottom w:val="0"/>
      <w:divBdr>
        <w:top w:val="none" w:sz="0" w:space="0" w:color="auto"/>
        <w:left w:val="none" w:sz="0" w:space="0" w:color="auto"/>
        <w:bottom w:val="none" w:sz="0" w:space="0" w:color="auto"/>
        <w:right w:val="none" w:sz="0" w:space="0" w:color="auto"/>
      </w:divBdr>
    </w:div>
    <w:div w:id="1473910112">
      <w:marLeft w:val="640"/>
      <w:marRight w:val="0"/>
      <w:marTop w:val="0"/>
      <w:marBottom w:val="0"/>
      <w:divBdr>
        <w:top w:val="none" w:sz="0" w:space="0" w:color="auto"/>
        <w:left w:val="none" w:sz="0" w:space="0" w:color="auto"/>
        <w:bottom w:val="none" w:sz="0" w:space="0" w:color="auto"/>
        <w:right w:val="none" w:sz="0" w:space="0" w:color="auto"/>
      </w:divBdr>
    </w:div>
    <w:div w:id="1473910834">
      <w:marLeft w:val="640"/>
      <w:marRight w:val="0"/>
      <w:marTop w:val="0"/>
      <w:marBottom w:val="0"/>
      <w:divBdr>
        <w:top w:val="none" w:sz="0" w:space="0" w:color="auto"/>
        <w:left w:val="none" w:sz="0" w:space="0" w:color="auto"/>
        <w:bottom w:val="none" w:sz="0" w:space="0" w:color="auto"/>
        <w:right w:val="none" w:sz="0" w:space="0" w:color="auto"/>
      </w:divBdr>
    </w:div>
    <w:div w:id="1473982191">
      <w:marLeft w:val="640"/>
      <w:marRight w:val="0"/>
      <w:marTop w:val="0"/>
      <w:marBottom w:val="0"/>
      <w:divBdr>
        <w:top w:val="none" w:sz="0" w:space="0" w:color="auto"/>
        <w:left w:val="none" w:sz="0" w:space="0" w:color="auto"/>
        <w:bottom w:val="none" w:sz="0" w:space="0" w:color="auto"/>
        <w:right w:val="none" w:sz="0" w:space="0" w:color="auto"/>
      </w:divBdr>
    </w:div>
    <w:div w:id="1474056455">
      <w:marLeft w:val="640"/>
      <w:marRight w:val="0"/>
      <w:marTop w:val="0"/>
      <w:marBottom w:val="0"/>
      <w:divBdr>
        <w:top w:val="none" w:sz="0" w:space="0" w:color="auto"/>
        <w:left w:val="none" w:sz="0" w:space="0" w:color="auto"/>
        <w:bottom w:val="none" w:sz="0" w:space="0" w:color="auto"/>
        <w:right w:val="none" w:sz="0" w:space="0" w:color="auto"/>
      </w:divBdr>
    </w:div>
    <w:div w:id="1474056845">
      <w:marLeft w:val="640"/>
      <w:marRight w:val="0"/>
      <w:marTop w:val="0"/>
      <w:marBottom w:val="0"/>
      <w:divBdr>
        <w:top w:val="none" w:sz="0" w:space="0" w:color="auto"/>
        <w:left w:val="none" w:sz="0" w:space="0" w:color="auto"/>
        <w:bottom w:val="none" w:sz="0" w:space="0" w:color="auto"/>
        <w:right w:val="none" w:sz="0" w:space="0" w:color="auto"/>
      </w:divBdr>
    </w:div>
    <w:div w:id="1474064038">
      <w:marLeft w:val="640"/>
      <w:marRight w:val="0"/>
      <w:marTop w:val="0"/>
      <w:marBottom w:val="0"/>
      <w:divBdr>
        <w:top w:val="none" w:sz="0" w:space="0" w:color="auto"/>
        <w:left w:val="none" w:sz="0" w:space="0" w:color="auto"/>
        <w:bottom w:val="none" w:sz="0" w:space="0" w:color="auto"/>
        <w:right w:val="none" w:sz="0" w:space="0" w:color="auto"/>
      </w:divBdr>
    </w:div>
    <w:div w:id="1474102821">
      <w:marLeft w:val="640"/>
      <w:marRight w:val="0"/>
      <w:marTop w:val="0"/>
      <w:marBottom w:val="0"/>
      <w:divBdr>
        <w:top w:val="none" w:sz="0" w:space="0" w:color="auto"/>
        <w:left w:val="none" w:sz="0" w:space="0" w:color="auto"/>
        <w:bottom w:val="none" w:sz="0" w:space="0" w:color="auto"/>
        <w:right w:val="none" w:sz="0" w:space="0" w:color="auto"/>
      </w:divBdr>
    </w:div>
    <w:div w:id="1474175370">
      <w:marLeft w:val="640"/>
      <w:marRight w:val="0"/>
      <w:marTop w:val="0"/>
      <w:marBottom w:val="0"/>
      <w:divBdr>
        <w:top w:val="none" w:sz="0" w:space="0" w:color="auto"/>
        <w:left w:val="none" w:sz="0" w:space="0" w:color="auto"/>
        <w:bottom w:val="none" w:sz="0" w:space="0" w:color="auto"/>
        <w:right w:val="none" w:sz="0" w:space="0" w:color="auto"/>
      </w:divBdr>
    </w:div>
    <w:div w:id="1474298004">
      <w:marLeft w:val="640"/>
      <w:marRight w:val="0"/>
      <w:marTop w:val="0"/>
      <w:marBottom w:val="0"/>
      <w:divBdr>
        <w:top w:val="none" w:sz="0" w:space="0" w:color="auto"/>
        <w:left w:val="none" w:sz="0" w:space="0" w:color="auto"/>
        <w:bottom w:val="none" w:sz="0" w:space="0" w:color="auto"/>
        <w:right w:val="none" w:sz="0" w:space="0" w:color="auto"/>
      </w:divBdr>
    </w:div>
    <w:div w:id="1474367743">
      <w:marLeft w:val="640"/>
      <w:marRight w:val="0"/>
      <w:marTop w:val="0"/>
      <w:marBottom w:val="0"/>
      <w:divBdr>
        <w:top w:val="none" w:sz="0" w:space="0" w:color="auto"/>
        <w:left w:val="none" w:sz="0" w:space="0" w:color="auto"/>
        <w:bottom w:val="none" w:sz="0" w:space="0" w:color="auto"/>
        <w:right w:val="none" w:sz="0" w:space="0" w:color="auto"/>
      </w:divBdr>
    </w:div>
    <w:div w:id="1474372559">
      <w:marLeft w:val="640"/>
      <w:marRight w:val="0"/>
      <w:marTop w:val="0"/>
      <w:marBottom w:val="0"/>
      <w:divBdr>
        <w:top w:val="none" w:sz="0" w:space="0" w:color="auto"/>
        <w:left w:val="none" w:sz="0" w:space="0" w:color="auto"/>
        <w:bottom w:val="none" w:sz="0" w:space="0" w:color="auto"/>
        <w:right w:val="none" w:sz="0" w:space="0" w:color="auto"/>
      </w:divBdr>
    </w:div>
    <w:div w:id="1474444913">
      <w:marLeft w:val="640"/>
      <w:marRight w:val="0"/>
      <w:marTop w:val="0"/>
      <w:marBottom w:val="0"/>
      <w:divBdr>
        <w:top w:val="none" w:sz="0" w:space="0" w:color="auto"/>
        <w:left w:val="none" w:sz="0" w:space="0" w:color="auto"/>
        <w:bottom w:val="none" w:sz="0" w:space="0" w:color="auto"/>
        <w:right w:val="none" w:sz="0" w:space="0" w:color="auto"/>
      </w:divBdr>
    </w:div>
    <w:div w:id="1474568427">
      <w:marLeft w:val="640"/>
      <w:marRight w:val="0"/>
      <w:marTop w:val="0"/>
      <w:marBottom w:val="0"/>
      <w:divBdr>
        <w:top w:val="none" w:sz="0" w:space="0" w:color="auto"/>
        <w:left w:val="none" w:sz="0" w:space="0" w:color="auto"/>
        <w:bottom w:val="none" w:sz="0" w:space="0" w:color="auto"/>
        <w:right w:val="none" w:sz="0" w:space="0" w:color="auto"/>
      </w:divBdr>
    </w:div>
    <w:div w:id="1474712551">
      <w:marLeft w:val="640"/>
      <w:marRight w:val="0"/>
      <w:marTop w:val="0"/>
      <w:marBottom w:val="0"/>
      <w:divBdr>
        <w:top w:val="none" w:sz="0" w:space="0" w:color="auto"/>
        <w:left w:val="none" w:sz="0" w:space="0" w:color="auto"/>
        <w:bottom w:val="none" w:sz="0" w:space="0" w:color="auto"/>
        <w:right w:val="none" w:sz="0" w:space="0" w:color="auto"/>
      </w:divBdr>
    </w:div>
    <w:div w:id="1474713514">
      <w:marLeft w:val="640"/>
      <w:marRight w:val="0"/>
      <w:marTop w:val="0"/>
      <w:marBottom w:val="0"/>
      <w:divBdr>
        <w:top w:val="none" w:sz="0" w:space="0" w:color="auto"/>
        <w:left w:val="none" w:sz="0" w:space="0" w:color="auto"/>
        <w:bottom w:val="none" w:sz="0" w:space="0" w:color="auto"/>
        <w:right w:val="none" w:sz="0" w:space="0" w:color="auto"/>
      </w:divBdr>
    </w:div>
    <w:div w:id="1474714624">
      <w:marLeft w:val="640"/>
      <w:marRight w:val="0"/>
      <w:marTop w:val="0"/>
      <w:marBottom w:val="0"/>
      <w:divBdr>
        <w:top w:val="none" w:sz="0" w:space="0" w:color="auto"/>
        <w:left w:val="none" w:sz="0" w:space="0" w:color="auto"/>
        <w:bottom w:val="none" w:sz="0" w:space="0" w:color="auto"/>
        <w:right w:val="none" w:sz="0" w:space="0" w:color="auto"/>
      </w:divBdr>
    </w:div>
    <w:div w:id="1474834019">
      <w:marLeft w:val="640"/>
      <w:marRight w:val="0"/>
      <w:marTop w:val="0"/>
      <w:marBottom w:val="0"/>
      <w:divBdr>
        <w:top w:val="none" w:sz="0" w:space="0" w:color="auto"/>
        <w:left w:val="none" w:sz="0" w:space="0" w:color="auto"/>
        <w:bottom w:val="none" w:sz="0" w:space="0" w:color="auto"/>
        <w:right w:val="none" w:sz="0" w:space="0" w:color="auto"/>
      </w:divBdr>
    </w:div>
    <w:div w:id="1475029660">
      <w:marLeft w:val="640"/>
      <w:marRight w:val="0"/>
      <w:marTop w:val="0"/>
      <w:marBottom w:val="0"/>
      <w:divBdr>
        <w:top w:val="none" w:sz="0" w:space="0" w:color="auto"/>
        <w:left w:val="none" w:sz="0" w:space="0" w:color="auto"/>
        <w:bottom w:val="none" w:sz="0" w:space="0" w:color="auto"/>
        <w:right w:val="none" w:sz="0" w:space="0" w:color="auto"/>
      </w:divBdr>
    </w:div>
    <w:div w:id="1475215800">
      <w:marLeft w:val="640"/>
      <w:marRight w:val="0"/>
      <w:marTop w:val="0"/>
      <w:marBottom w:val="0"/>
      <w:divBdr>
        <w:top w:val="none" w:sz="0" w:space="0" w:color="auto"/>
        <w:left w:val="none" w:sz="0" w:space="0" w:color="auto"/>
        <w:bottom w:val="none" w:sz="0" w:space="0" w:color="auto"/>
        <w:right w:val="none" w:sz="0" w:space="0" w:color="auto"/>
      </w:divBdr>
    </w:div>
    <w:div w:id="1475217029">
      <w:marLeft w:val="640"/>
      <w:marRight w:val="0"/>
      <w:marTop w:val="0"/>
      <w:marBottom w:val="0"/>
      <w:divBdr>
        <w:top w:val="none" w:sz="0" w:space="0" w:color="auto"/>
        <w:left w:val="none" w:sz="0" w:space="0" w:color="auto"/>
        <w:bottom w:val="none" w:sz="0" w:space="0" w:color="auto"/>
        <w:right w:val="none" w:sz="0" w:space="0" w:color="auto"/>
      </w:divBdr>
    </w:div>
    <w:div w:id="1475220925">
      <w:marLeft w:val="640"/>
      <w:marRight w:val="0"/>
      <w:marTop w:val="0"/>
      <w:marBottom w:val="0"/>
      <w:divBdr>
        <w:top w:val="none" w:sz="0" w:space="0" w:color="auto"/>
        <w:left w:val="none" w:sz="0" w:space="0" w:color="auto"/>
        <w:bottom w:val="none" w:sz="0" w:space="0" w:color="auto"/>
        <w:right w:val="none" w:sz="0" w:space="0" w:color="auto"/>
      </w:divBdr>
    </w:div>
    <w:div w:id="1475290259">
      <w:marLeft w:val="640"/>
      <w:marRight w:val="0"/>
      <w:marTop w:val="0"/>
      <w:marBottom w:val="0"/>
      <w:divBdr>
        <w:top w:val="none" w:sz="0" w:space="0" w:color="auto"/>
        <w:left w:val="none" w:sz="0" w:space="0" w:color="auto"/>
        <w:bottom w:val="none" w:sz="0" w:space="0" w:color="auto"/>
        <w:right w:val="none" w:sz="0" w:space="0" w:color="auto"/>
      </w:divBdr>
    </w:div>
    <w:div w:id="1475292568">
      <w:marLeft w:val="640"/>
      <w:marRight w:val="0"/>
      <w:marTop w:val="0"/>
      <w:marBottom w:val="0"/>
      <w:divBdr>
        <w:top w:val="none" w:sz="0" w:space="0" w:color="auto"/>
        <w:left w:val="none" w:sz="0" w:space="0" w:color="auto"/>
        <w:bottom w:val="none" w:sz="0" w:space="0" w:color="auto"/>
        <w:right w:val="none" w:sz="0" w:space="0" w:color="auto"/>
      </w:divBdr>
    </w:div>
    <w:div w:id="1475412605">
      <w:marLeft w:val="640"/>
      <w:marRight w:val="0"/>
      <w:marTop w:val="0"/>
      <w:marBottom w:val="0"/>
      <w:divBdr>
        <w:top w:val="none" w:sz="0" w:space="0" w:color="auto"/>
        <w:left w:val="none" w:sz="0" w:space="0" w:color="auto"/>
        <w:bottom w:val="none" w:sz="0" w:space="0" w:color="auto"/>
        <w:right w:val="none" w:sz="0" w:space="0" w:color="auto"/>
      </w:divBdr>
    </w:div>
    <w:div w:id="1475484481">
      <w:marLeft w:val="640"/>
      <w:marRight w:val="0"/>
      <w:marTop w:val="0"/>
      <w:marBottom w:val="0"/>
      <w:divBdr>
        <w:top w:val="none" w:sz="0" w:space="0" w:color="auto"/>
        <w:left w:val="none" w:sz="0" w:space="0" w:color="auto"/>
        <w:bottom w:val="none" w:sz="0" w:space="0" w:color="auto"/>
        <w:right w:val="none" w:sz="0" w:space="0" w:color="auto"/>
      </w:divBdr>
    </w:div>
    <w:div w:id="1475676627">
      <w:marLeft w:val="640"/>
      <w:marRight w:val="0"/>
      <w:marTop w:val="0"/>
      <w:marBottom w:val="0"/>
      <w:divBdr>
        <w:top w:val="none" w:sz="0" w:space="0" w:color="auto"/>
        <w:left w:val="none" w:sz="0" w:space="0" w:color="auto"/>
        <w:bottom w:val="none" w:sz="0" w:space="0" w:color="auto"/>
        <w:right w:val="none" w:sz="0" w:space="0" w:color="auto"/>
      </w:divBdr>
    </w:div>
    <w:div w:id="1475833563">
      <w:marLeft w:val="640"/>
      <w:marRight w:val="0"/>
      <w:marTop w:val="0"/>
      <w:marBottom w:val="0"/>
      <w:divBdr>
        <w:top w:val="none" w:sz="0" w:space="0" w:color="auto"/>
        <w:left w:val="none" w:sz="0" w:space="0" w:color="auto"/>
        <w:bottom w:val="none" w:sz="0" w:space="0" w:color="auto"/>
        <w:right w:val="none" w:sz="0" w:space="0" w:color="auto"/>
      </w:divBdr>
    </w:div>
    <w:div w:id="1475952105">
      <w:marLeft w:val="640"/>
      <w:marRight w:val="0"/>
      <w:marTop w:val="0"/>
      <w:marBottom w:val="0"/>
      <w:divBdr>
        <w:top w:val="none" w:sz="0" w:space="0" w:color="auto"/>
        <w:left w:val="none" w:sz="0" w:space="0" w:color="auto"/>
        <w:bottom w:val="none" w:sz="0" w:space="0" w:color="auto"/>
        <w:right w:val="none" w:sz="0" w:space="0" w:color="auto"/>
      </w:divBdr>
    </w:div>
    <w:div w:id="1475952948">
      <w:marLeft w:val="640"/>
      <w:marRight w:val="0"/>
      <w:marTop w:val="0"/>
      <w:marBottom w:val="0"/>
      <w:divBdr>
        <w:top w:val="none" w:sz="0" w:space="0" w:color="auto"/>
        <w:left w:val="none" w:sz="0" w:space="0" w:color="auto"/>
        <w:bottom w:val="none" w:sz="0" w:space="0" w:color="auto"/>
        <w:right w:val="none" w:sz="0" w:space="0" w:color="auto"/>
      </w:divBdr>
    </w:div>
    <w:div w:id="1476146905">
      <w:marLeft w:val="640"/>
      <w:marRight w:val="0"/>
      <w:marTop w:val="0"/>
      <w:marBottom w:val="0"/>
      <w:divBdr>
        <w:top w:val="none" w:sz="0" w:space="0" w:color="auto"/>
        <w:left w:val="none" w:sz="0" w:space="0" w:color="auto"/>
        <w:bottom w:val="none" w:sz="0" w:space="0" w:color="auto"/>
        <w:right w:val="none" w:sz="0" w:space="0" w:color="auto"/>
      </w:divBdr>
    </w:div>
    <w:div w:id="1476216122">
      <w:marLeft w:val="640"/>
      <w:marRight w:val="0"/>
      <w:marTop w:val="0"/>
      <w:marBottom w:val="0"/>
      <w:divBdr>
        <w:top w:val="none" w:sz="0" w:space="0" w:color="auto"/>
        <w:left w:val="none" w:sz="0" w:space="0" w:color="auto"/>
        <w:bottom w:val="none" w:sz="0" w:space="0" w:color="auto"/>
        <w:right w:val="none" w:sz="0" w:space="0" w:color="auto"/>
      </w:divBdr>
    </w:div>
    <w:div w:id="1476334488">
      <w:marLeft w:val="640"/>
      <w:marRight w:val="0"/>
      <w:marTop w:val="0"/>
      <w:marBottom w:val="0"/>
      <w:divBdr>
        <w:top w:val="none" w:sz="0" w:space="0" w:color="auto"/>
        <w:left w:val="none" w:sz="0" w:space="0" w:color="auto"/>
        <w:bottom w:val="none" w:sz="0" w:space="0" w:color="auto"/>
        <w:right w:val="none" w:sz="0" w:space="0" w:color="auto"/>
      </w:divBdr>
    </w:div>
    <w:div w:id="1476407034">
      <w:marLeft w:val="640"/>
      <w:marRight w:val="0"/>
      <w:marTop w:val="0"/>
      <w:marBottom w:val="0"/>
      <w:divBdr>
        <w:top w:val="none" w:sz="0" w:space="0" w:color="auto"/>
        <w:left w:val="none" w:sz="0" w:space="0" w:color="auto"/>
        <w:bottom w:val="none" w:sz="0" w:space="0" w:color="auto"/>
        <w:right w:val="none" w:sz="0" w:space="0" w:color="auto"/>
      </w:divBdr>
    </w:div>
    <w:div w:id="1476408945">
      <w:marLeft w:val="640"/>
      <w:marRight w:val="0"/>
      <w:marTop w:val="0"/>
      <w:marBottom w:val="0"/>
      <w:divBdr>
        <w:top w:val="none" w:sz="0" w:space="0" w:color="auto"/>
        <w:left w:val="none" w:sz="0" w:space="0" w:color="auto"/>
        <w:bottom w:val="none" w:sz="0" w:space="0" w:color="auto"/>
        <w:right w:val="none" w:sz="0" w:space="0" w:color="auto"/>
      </w:divBdr>
    </w:div>
    <w:div w:id="1476490090">
      <w:marLeft w:val="640"/>
      <w:marRight w:val="0"/>
      <w:marTop w:val="0"/>
      <w:marBottom w:val="0"/>
      <w:divBdr>
        <w:top w:val="none" w:sz="0" w:space="0" w:color="auto"/>
        <w:left w:val="none" w:sz="0" w:space="0" w:color="auto"/>
        <w:bottom w:val="none" w:sz="0" w:space="0" w:color="auto"/>
        <w:right w:val="none" w:sz="0" w:space="0" w:color="auto"/>
      </w:divBdr>
    </w:div>
    <w:div w:id="1476490158">
      <w:marLeft w:val="640"/>
      <w:marRight w:val="0"/>
      <w:marTop w:val="0"/>
      <w:marBottom w:val="0"/>
      <w:divBdr>
        <w:top w:val="none" w:sz="0" w:space="0" w:color="auto"/>
        <w:left w:val="none" w:sz="0" w:space="0" w:color="auto"/>
        <w:bottom w:val="none" w:sz="0" w:space="0" w:color="auto"/>
        <w:right w:val="none" w:sz="0" w:space="0" w:color="auto"/>
      </w:divBdr>
    </w:div>
    <w:div w:id="1476490895">
      <w:marLeft w:val="640"/>
      <w:marRight w:val="0"/>
      <w:marTop w:val="0"/>
      <w:marBottom w:val="0"/>
      <w:divBdr>
        <w:top w:val="none" w:sz="0" w:space="0" w:color="auto"/>
        <w:left w:val="none" w:sz="0" w:space="0" w:color="auto"/>
        <w:bottom w:val="none" w:sz="0" w:space="0" w:color="auto"/>
        <w:right w:val="none" w:sz="0" w:space="0" w:color="auto"/>
      </w:divBdr>
    </w:div>
    <w:div w:id="1476602613">
      <w:marLeft w:val="640"/>
      <w:marRight w:val="0"/>
      <w:marTop w:val="0"/>
      <w:marBottom w:val="0"/>
      <w:divBdr>
        <w:top w:val="none" w:sz="0" w:space="0" w:color="auto"/>
        <w:left w:val="none" w:sz="0" w:space="0" w:color="auto"/>
        <w:bottom w:val="none" w:sz="0" w:space="0" w:color="auto"/>
        <w:right w:val="none" w:sz="0" w:space="0" w:color="auto"/>
      </w:divBdr>
    </w:div>
    <w:div w:id="1476726655">
      <w:marLeft w:val="640"/>
      <w:marRight w:val="0"/>
      <w:marTop w:val="0"/>
      <w:marBottom w:val="0"/>
      <w:divBdr>
        <w:top w:val="none" w:sz="0" w:space="0" w:color="auto"/>
        <w:left w:val="none" w:sz="0" w:space="0" w:color="auto"/>
        <w:bottom w:val="none" w:sz="0" w:space="0" w:color="auto"/>
        <w:right w:val="none" w:sz="0" w:space="0" w:color="auto"/>
      </w:divBdr>
    </w:div>
    <w:div w:id="1476946716">
      <w:marLeft w:val="640"/>
      <w:marRight w:val="0"/>
      <w:marTop w:val="0"/>
      <w:marBottom w:val="0"/>
      <w:divBdr>
        <w:top w:val="none" w:sz="0" w:space="0" w:color="auto"/>
        <w:left w:val="none" w:sz="0" w:space="0" w:color="auto"/>
        <w:bottom w:val="none" w:sz="0" w:space="0" w:color="auto"/>
        <w:right w:val="none" w:sz="0" w:space="0" w:color="auto"/>
      </w:divBdr>
    </w:div>
    <w:div w:id="1476992958">
      <w:marLeft w:val="640"/>
      <w:marRight w:val="0"/>
      <w:marTop w:val="0"/>
      <w:marBottom w:val="0"/>
      <w:divBdr>
        <w:top w:val="none" w:sz="0" w:space="0" w:color="auto"/>
        <w:left w:val="none" w:sz="0" w:space="0" w:color="auto"/>
        <w:bottom w:val="none" w:sz="0" w:space="0" w:color="auto"/>
        <w:right w:val="none" w:sz="0" w:space="0" w:color="auto"/>
      </w:divBdr>
    </w:div>
    <w:div w:id="1477146577">
      <w:marLeft w:val="640"/>
      <w:marRight w:val="0"/>
      <w:marTop w:val="0"/>
      <w:marBottom w:val="0"/>
      <w:divBdr>
        <w:top w:val="none" w:sz="0" w:space="0" w:color="auto"/>
        <w:left w:val="none" w:sz="0" w:space="0" w:color="auto"/>
        <w:bottom w:val="none" w:sz="0" w:space="0" w:color="auto"/>
        <w:right w:val="none" w:sz="0" w:space="0" w:color="auto"/>
      </w:divBdr>
    </w:div>
    <w:div w:id="1477185391">
      <w:marLeft w:val="640"/>
      <w:marRight w:val="0"/>
      <w:marTop w:val="0"/>
      <w:marBottom w:val="0"/>
      <w:divBdr>
        <w:top w:val="none" w:sz="0" w:space="0" w:color="auto"/>
        <w:left w:val="none" w:sz="0" w:space="0" w:color="auto"/>
        <w:bottom w:val="none" w:sz="0" w:space="0" w:color="auto"/>
        <w:right w:val="none" w:sz="0" w:space="0" w:color="auto"/>
      </w:divBdr>
    </w:div>
    <w:div w:id="1477213108">
      <w:marLeft w:val="640"/>
      <w:marRight w:val="0"/>
      <w:marTop w:val="0"/>
      <w:marBottom w:val="0"/>
      <w:divBdr>
        <w:top w:val="none" w:sz="0" w:space="0" w:color="auto"/>
        <w:left w:val="none" w:sz="0" w:space="0" w:color="auto"/>
        <w:bottom w:val="none" w:sz="0" w:space="0" w:color="auto"/>
        <w:right w:val="none" w:sz="0" w:space="0" w:color="auto"/>
      </w:divBdr>
    </w:div>
    <w:div w:id="1477337553">
      <w:marLeft w:val="640"/>
      <w:marRight w:val="0"/>
      <w:marTop w:val="0"/>
      <w:marBottom w:val="0"/>
      <w:divBdr>
        <w:top w:val="none" w:sz="0" w:space="0" w:color="auto"/>
        <w:left w:val="none" w:sz="0" w:space="0" w:color="auto"/>
        <w:bottom w:val="none" w:sz="0" w:space="0" w:color="auto"/>
        <w:right w:val="none" w:sz="0" w:space="0" w:color="auto"/>
      </w:divBdr>
    </w:div>
    <w:div w:id="1477381397">
      <w:marLeft w:val="640"/>
      <w:marRight w:val="0"/>
      <w:marTop w:val="0"/>
      <w:marBottom w:val="0"/>
      <w:divBdr>
        <w:top w:val="none" w:sz="0" w:space="0" w:color="auto"/>
        <w:left w:val="none" w:sz="0" w:space="0" w:color="auto"/>
        <w:bottom w:val="none" w:sz="0" w:space="0" w:color="auto"/>
        <w:right w:val="none" w:sz="0" w:space="0" w:color="auto"/>
      </w:divBdr>
    </w:div>
    <w:div w:id="1477452145">
      <w:marLeft w:val="640"/>
      <w:marRight w:val="0"/>
      <w:marTop w:val="0"/>
      <w:marBottom w:val="0"/>
      <w:divBdr>
        <w:top w:val="none" w:sz="0" w:space="0" w:color="auto"/>
        <w:left w:val="none" w:sz="0" w:space="0" w:color="auto"/>
        <w:bottom w:val="none" w:sz="0" w:space="0" w:color="auto"/>
        <w:right w:val="none" w:sz="0" w:space="0" w:color="auto"/>
      </w:divBdr>
    </w:div>
    <w:div w:id="1477524539">
      <w:marLeft w:val="640"/>
      <w:marRight w:val="0"/>
      <w:marTop w:val="0"/>
      <w:marBottom w:val="0"/>
      <w:divBdr>
        <w:top w:val="none" w:sz="0" w:space="0" w:color="auto"/>
        <w:left w:val="none" w:sz="0" w:space="0" w:color="auto"/>
        <w:bottom w:val="none" w:sz="0" w:space="0" w:color="auto"/>
        <w:right w:val="none" w:sz="0" w:space="0" w:color="auto"/>
      </w:divBdr>
    </w:div>
    <w:div w:id="1477528818">
      <w:marLeft w:val="640"/>
      <w:marRight w:val="0"/>
      <w:marTop w:val="0"/>
      <w:marBottom w:val="0"/>
      <w:divBdr>
        <w:top w:val="none" w:sz="0" w:space="0" w:color="auto"/>
        <w:left w:val="none" w:sz="0" w:space="0" w:color="auto"/>
        <w:bottom w:val="none" w:sz="0" w:space="0" w:color="auto"/>
        <w:right w:val="none" w:sz="0" w:space="0" w:color="auto"/>
      </w:divBdr>
    </w:div>
    <w:div w:id="1477574952">
      <w:marLeft w:val="640"/>
      <w:marRight w:val="0"/>
      <w:marTop w:val="0"/>
      <w:marBottom w:val="0"/>
      <w:divBdr>
        <w:top w:val="none" w:sz="0" w:space="0" w:color="auto"/>
        <w:left w:val="none" w:sz="0" w:space="0" w:color="auto"/>
        <w:bottom w:val="none" w:sz="0" w:space="0" w:color="auto"/>
        <w:right w:val="none" w:sz="0" w:space="0" w:color="auto"/>
      </w:divBdr>
    </w:div>
    <w:div w:id="1477600211">
      <w:marLeft w:val="640"/>
      <w:marRight w:val="0"/>
      <w:marTop w:val="0"/>
      <w:marBottom w:val="0"/>
      <w:divBdr>
        <w:top w:val="none" w:sz="0" w:space="0" w:color="auto"/>
        <w:left w:val="none" w:sz="0" w:space="0" w:color="auto"/>
        <w:bottom w:val="none" w:sz="0" w:space="0" w:color="auto"/>
        <w:right w:val="none" w:sz="0" w:space="0" w:color="auto"/>
      </w:divBdr>
    </w:div>
    <w:div w:id="1477723010">
      <w:marLeft w:val="640"/>
      <w:marRight w:val="0"/>
      <w:marTop w:val="0"/>
      <w:marBottom w:val="0"/>
      <w:divBdr>
        <w:top w:val="none" w:sz="0" w:space="0" w:color="auto"/>
        <w:left w:val="none" w:sz="0" w:space="0" w:color="auto"/>
        <w:bottom w:val="none" w:sz="0" w:space="0" w:color="auto"/>
        <w:right w:val="none" w:sz="0" w:space="0" w:color="auto"/>
      </w:divBdr>
    </w:div>
    <w:div w:id="1477800389">
      <w:marLeft w:val="640"/>
      <w:marRight w:val="0"/>
      <w:marTop w:val="0"/>
      <w:marBottom w:val="0"/>
      <w:divBdr>
        <w:top w:val="none" w:sz="0" w:space="0" w:color="auto"/>
        <w:left w:val="none" w:sz="0" w:space="0" w:color="auto"/>
        <w:bottom w:val="none" w:sz="0" w:space="0" w:color="auto"/>
        <w:right w:val="none" w:sz="0" w:space="0" w:color="auto"/>
      </w:divBdr>
    </w:div>
    <w:div w:id="1477837767">
      <w:marLeft w:val="640"/>
      <w:marRight w:val="0"/>
      <w:marTop w:val="0"/>
      <w:marBottom w:val="0"/>
      <w:divBdr>
        <w:top w:val="none" w:sz="0" w:space="0" w:color="auto"/>
        <w:left w:val="none" w:sz="0" w:space="0" w:color="auto"/>
        <w:bottom w:val="none" w:sz="0" w:space="0" w:color="auto"/>
        <w:right w:val="none" w:sz="0" w:space="0" w:color="auto"/>
      </w:divBdr>
    </w:div>
    <w:div w:id="1477913182">
      <w:marLeft w:val="640"/>
      <w:marRight w:val="0"/>
      <w:marTop w:val="0"/>
      <w:marBottom w:val="0"/>
      <w:divBdr>
        <w:top w:val="none" w:sz="0" w:space="0" w:color="auto"/>
        <w:left w:val="none" w:sz="0" w:space="0" w:color="auto"/>
        <w:bottom w:val="none" w:sz="0" w:space="0" w:color="auto"/>
        <w:right w:val="none" w:sz="0" w:space="0" w:color="auto"/>
      </w:divBdr>
    </w:div>
    <w:div w:id="1478106172">
      <w:marLeft w:val="640"/>
      <w:marRight w:val="0"/>
      <w:marTop w:val="0"/>
      <w:marBottom w:val="0"/>
      <w:divBdr>
        <w:top w:val="none" w:sz="0" w:space="0" w:color="auto"/>
        <w:left w:val="none" w:sz="0" w:space="0" w:color="auto"/>
        <w:bottom w:val="none" w:sz="0" w:space="0" w:color="auto"/>
        <w:right w:val="none" w:sz="0" w:space="0" w:color="auto"/>
      </w:divBdr>
    </w:div>
    <w:div w:id="1478112497">
      <w:marLeft w:val="640"/>
      <w:marRight w:val="0"/>
      <w:marTop w:val="0"/>
      <w:marBottom w:val="0"/>
      <w:divBdr>
        <w:top w:val="none" w:sz="0" w:space="0" w:color="auto"/>
        <w:left w:val="none" w:sz="0" w:space="0" w:color="auto"/>
        <w:bottom w:val="none" w:sz="0" w:space="0" w:color="auto"/>
        <w:right w:val="none" w:sz="0" w:space="0" w:color="auto"/>
      </w:divBdr>
    </w:div>
    <w:div w:id="1478182244">
      <w:marLeft w:val="640"/>
      <w:marRight w:val="0"/>
      <w:marTop w:val="0"/>
      <w:marBottom w:val="0"/>
      <w:divBdr>
        <w:top w:val="none" w:sz="0" w:space="0" w:color="auto"/>
        <w:left w:val="none" w:sz="0" w:space="0" w:color="auto"/>
        <w:bottom w:val="none" w:sz="0" w:space="0" w:color="auto"/>
        <w:right w:val="none" w:sz="0" w:space="0" w:color="auto"/>
      </w:divBdr>
    </w:div>
    <w:div w:id="1478185103">
      <w:marLeft w:val="640"/>
      <w:marRight w:val="0"/>
      <w:marTop w:val="0"/>
      <w:marBottom w:val="0"/>
      <w:divBdr>
        <w:top w:val="none" w:sz="0" w:space="0" w:color="auto"/>
        <w:left w:val="none" w:sz="0" w:space="0" w:color="auto"/>
        <w:bottom w:val="none" w:sz="0" w:space="0" w:color="auto"/>
        <w:right w:val="none" w:sz="0" w:space="0" w:color="auto"/>
      </w:divBdr>
    </w:div>
    <w:div w:id="1478188034">
      <w:marLeft w:val="640"/>
      <w:marRight w:val="0"/>
      <w:marTop w:val="0"/>
      <w:marBottom w:val="0"/>
      <w:divBdr>
        <w:top w:val="none" w:sz="0" w:space="0" w:color="auto"/>
        <w:left w:val="none" w:sz="0" w:space="0" w:color="auto"/>
        <w:bottom w:val="none" w:sz="0" w:space="0" w:color="auto"/>
        <w:right w:val="none" w:sz="0" w:space="0" w:color="auto"/>
      </w:divBdr>
    </w:div>
    <w:div w:id="1478188323">
      <w:marLeft w:val="640"/>
      <w:marRight w:val="0"/>
      <w:marTop w:val="0"/>
      <w:marBottom w:val="0"/>
      <w:divBdr>
        <w:top w:val="none" w:sz="0" w:space="0" w:color="auto"/>
        <w:left w:val="none" w:sz="0" w:space="0" w:color="auto"/>
        <w:bottom w:val="none" w:sz="0" w:space="0" w:color="auto"/>
        <w:right w:val="none" w:sz="0" w:space="0" w:color="auto"/>
      </w:divBdr>
    </w:div>
    <w:div w:id="1478260774">
      <w:marLeft w:val="640"/>
      <w:marRight w:val="0"/>
      <w:marTop w:val="0"/>
      <w:marBottom w:val="0"/>
      <w:divBdr>
        <w:top w:val="none" w:sz="0" w:space="0" w:color="auto"/>
        <w:left w:val="none" w:sz="0" w:space="0" w:color="auto"/>
        <w:bottom w:val="none" w:sz="0" w:space="0" w:color="auto"/>
        <w:right w:val="none" w:sz="0" w:space="0" w:color="auto"/>
      </w:divBdr>
    </w:div>
    <w:div w:id="1478297743">
      <w:marLeft w:val="640"/>
      <w:marRight w:val="0"/>
      <w:marTop w:val="0"/>
      <w:marBottom w:val="0"/>
      <w:divBdr>
        <w:top w:val="none" w:sz="0" w:space="0" w:color="auto"/>
        <w:left w:val="none" w:sz="0" w:space="0" w:color="auto"/>
        <w:bottom w:val="none" w:sz="0" w:space="0" w:color="auto"/>
        <w:right w:val="none" w:sz="0" w:space="0" w:color="auto"/>
      </w:divBdr>
    </w:div>
    <w:div w:id="1478300938">
      <w:marLeft w:val="640"/>
      <w:marRight w:val="0"/>
      <w:marTop w:val="0"/>
      <w:marBottom w:val="0"/>
      <w:divBdr>
        <w:top w:val="none" w:sz="0" w:space="0" w:color="auto"/>
        <w:left w:val="none" w:sz="0" w:space="0" w:color="auto"/>
        <w:bottom w:val="none" w:sz="0" w:space="0" w:color="auto"/>
        <w:right w:val="none" w:sz="0" w:space="0" w:color="auto"/>
      </w:divBdr>
    </w:div>
    <w:div w:id="1478452532">
      <w:marLeft w:val="640"/>
      <w:marRight w:val="0"/>
      <w:marTop w:val="0"/>
      <w:marBottom w:val="0"/>
      <w:divBdr>
        <w:top w:val="none" w:sz="0" w:space="0" w:color="auto"/>
        <w:left w:val="none" w:sz="0" w:space="0" w:color="auto"/>
        <w:bottom w:val="none" w:sz="0" w:space="0" w:color="auto"/>
        <w:right w:val="none" w:sz="0" w:space="0" w:color="auto"/>
      </w:divBdr>
    </w:div>
    <w:div w:id="1478573273">
      <w:marLeft w:val="640"/>
      <w:marRight w:val="0"/>
      <w:marTop w:val="0"/>
      <w:marBottom w:val="0"/>
      <w:divBdr>
        <w:top w:val="none" w:sz="0" w:space="0" w:color="auto"/>
        <w:left w:val="none" w:sz="0" w:space="0" w:color="auto"/>
        <w:bottom w:val="none" w:sz="0" w:space="0" w:color="auto"/>
        <w:right w:val="none" w:sz="0" w:space="0" w:color="auto"/>
      </w:divBdr>
    </w:div>
    <w:div w:id="1478573541">
      <w:marLeft w:val="640"/>
      <w:marRight w:val="0"/>
      <w:marTop w:val="0"/>
      <w:marBottom w:val="0"/>
      <w:divBdr>
        <w:top w:val="none" w:sz="0" w:space="0" w:color="auto"/>
        <w:left w:val="none" w:sz="0" w:space="0" w:color="auto"/>
        <w:bottom w:val="none" w:sz="0" w:space="0" w:color="auto"/>
        <w:right w:val="none" w:sz="0" w:space="0" w:color="auto"/>
      </w:divBdr>
    </w:div>
    <w:div w:id="1478647596">
      <w:marLeft w:val="640"/>
      <w:marRight w:val="0"/>
      <w:marTop w:val="0"/>
      <w:marBottom w:val="0"/>
      <w:divBdr>
        <w:top w:val="none" w:sz="0" w:space="0" w:color="auto"/>
        <w:left w:val="none" w:sz="0" w:space="0" w:color="auto"/>
        <w:bottom w:val="none" w:sz="0" w:space="0" w:color="auto"/>
        <w:right w:val="none" w:sz="0" w:space="0" w:color="auto"/>
      </w:divBdr>
    </w:div>
    <w:div w:id="1478763091">
      <w:marLeft w:val="640"/>
      <w:marRight w:val="0"/>
      <w:marTop w:val="0"/>
      <w:marBottom w:val="0"/>
      <w:divBdr>
        <w:top w:val="none" w:sz="0" w:space="0" w:color="auto"/>
        <w:left w:val="none" w:sz="0" w:space="0" w:color="auto"/>
        <w:bottom w:val="none" w:sz="0" w:space="0" w:color="auto"/>
        <w:right w:val="none" w:sz="0" w:space="0" w:color="auto"/>
      </w:divBdr>
    </w:div>
    <w:div w:id="1478765339">
      <w:marLeft w:val="640"/>
      <w:marRight w:val="0"/>
      <w:marTop w:val="0"/>
      <w:marBottom w:val="0"/>
      <w:divBdr>
        <w:top w:val="none" w:sz="0" w:space="0" w:color="auto"/>
        <w:left w:val="none" w:sz="0" w:space="0" w:color="auto"/>
        <w:bottom w:val="none" w:sz="0" w:space="0" w:color="auto"/>
        <w:right w:val="none" w:sz="0" w:space="0" w:color="auto"/>
      </w:divBdr>
    </w:div>
    <w:div w:id="1478838374">
      <w:marLeft w:val="640"/>
      <w:marRight w:val="0"/>
      <w:marTop w:val="0"/>
      <w:marBottom w:val="0"/>
      <w:divBdr>
        <w:top w:val="none" w:sz="0" w:space="0" w:color="auto"/>
        <w:left w:val="none" w:sz="0" w:space="0" w:color="auto"/>
        <w:bottom w:val="none" w:sz="0" w:space="0" w:color="auto"/>
        <w:right w:val="none" w:sz="0" w:space="0" w:color="auto"/>
      </w:divBdr>
    </w:div>
    <w:div w:id="1478840090">
      <w:marLeft w:val="640"/>
      <w:marRight w:val="0"/>
      <w:marTop w:val="0"/>
      <w:marBottom w:val="0"/>
      <w:divBdr>
        <w:top w:val="none" w:sz="0" w:space="0" w:color="auto"/>
        <w:left w:val="none" w:sz="0" w:space="0" w:color="auto"/>
        <w:bottom w:val="none" w:sz="0" w:space="0" w:color="auto"/>
        <w:right w:val="none" w:sz="0" w:space="0" w:color="auto"/>
      </w:divBdr>
    </w:div>
    <w:div w:id="1478841037">
      <w:marLeft w:val="640"/>
      <w:marRight w:val="0"/>
      <w:marTop w:val="0"/>
      <w:marBottom w:val="0"/>
      <w:divBdr>
        <w:top w:val="none" w:sz="0" w:space="0" w:color="auto"/>
        <w:left w:val="none" w:sz="0" w:space="0" w:color="auto"/>
        <w:bottom w:val="none" w:sz="0" w:space="0" w:color="auto"/>
        <w:right w:val="none" w:sz="0" w:space="0" w:color="auto"/>
      </w:divBdr>
    </w:div>
    <w:div w:id="1478914073">
      <w:marLeft w:val="640"/>
      <w:marRight w:val="0"/>
      <w:marTop w:val="0"/>
      <w:marBottom w:val="0"/>
      <w:divBdr>
        <w:top w:val="none" w:sz="0" w:space="0" w:color="auto"/>
        <w:left w:val="none" w:sz="0" w:space="0" w:color="auto"/>
        <w:bottom w:val="none" w:sz="0" w:space="0" w:color="auto"/>
        <w:right w:val="none" w:sz="0" w:space="0" w:color="auto"/>
      </w:divBdr>
    </w:div>
    <w:div w:id="1478960066">
      <w:marLeft w:val="640"/>
      <w:marRight w:val="0"/>
      <w:marTop w:val="0"/>
      <w:marBottom w:val="0"/>
      <w:divBdr>
        <w:top w:val="none" w:sz="0" w:space="0" w:color="auto"/>
        <w:left w:val="none" w:sz="0" w:space="0" w:color="auto"/>
        <w:bottom w:val="none" w:sz="0" w:space="0" w:color="auto"/>
        <w:right w:val="none" w:sz="0" w:space="0" w:color="auto"/>
      </w:divBdr>
    </w:div>
    <w:div w:id="1478960529">
      <w:marLeft w:val="640"/>
      <w:marRight w:val="0"/>
      <w:marTop w:val="0"/>
      <w:marBottom w:val="0"/>
      <w:divBdr>
        <w:top w:val="none" w:sz="0" w:space="0" w:color="auto"/>
        <w:left w:val="none" w:sz="0" w:space="0" w:color="auto"/>
        <w:bottom w:val="none" w:sz="0" w:space="0" w:color="auto"/>
        <w:right w:val="none" w:sz="0" w:space="0" w:color="auto"/>
      </w:divBdr>
    </w:div>
    <w:div w:id="1479028611">
      <w:marLeft w:val="640"/>
      <w:marRight w:val="0"/>
      <w:marTop w:val="0"/>
      <w:marBottom w:val="0"/>
      <w:divBdr>
        <w:top w:val="none" w:sz="0" w:space="0" w:color="auto"/>
        <w:left w:val="none" w:sz="0" w:space="0" w:color="auto"/>
        <w:bottom w:val="none" w:sz="0" w:space="0" w:color="auto"/>
        <w:right w:val="none" w:sz="0" w:space="0" w:color="auto"/>
      </w:divBdr>
    </w:div>
    <w:div w:id="1479036843">
      <w:marLeft w:val="640"/>
      <w:marRight w:val="0"/>
      <w:marTop w:val="0"/>
      <w:marBottom w:val="0"/>
      <w:divBdr>
        <w:top w:val="none" w:sz="0" w:space="0" w:color="auto"/>
        <w:left w:val="none" w:sz="0" w:space="0" w:color="auto"/>
        <w:bottom w:val="none" w:sz="0" w:space="0" w:color="auto"/>
        <w:right w:val="none" w:sz="0" w:space="0" w:color="auto"/>
      </w:divBdr>
    </w:div>
    <w:div w:id="1479230629">
      <w:marLeft w:val="640"/>
      <w:marRight w:val="0"/>
      <w:marTop w:val="0"/>
      <w:marBottom w:val="0"/>
      <w:divBdr>
        <w:top w:val="none" w:sz="0" w:space="0" w:color="auto"/>
        <w:left w:val="none" w:sz="0" w:space="0" w:color="auto"/>
        <w:bottom w:val="none" w:sz="0" w:space="0" w:color="auto"/>
        <w:right w:val="none" w:sz="0" w:space="0" w:color="auto"/>
      </w:divBdr>
    </w:div>
    <w:div w:id="1479372752">
      <w:marLeft w:val="640"/>
      <w:marRight w:val="0"/>
      <w:marTop w:val="0"/>
      <w:marBottom w:val="0"/>
      <w:divBdr>
        <w:top w:val="none" w:sz="0" w:space="0" w:color="auto"/>
        <w:left w:val="none" w:sz="0" w:space="0" w:color="auto"/>
        <w:bottom w:val="none" w:sz="0" w:space="0" w:color="auto"/>
        <w:right w:val="none" w:sz="0" w:space="0" w:color="auto"/>
      </w:divBdr>
    </w:div>
    <w:div w:id="1479423341">
      <w:marLeft w:val="640"/>
      <w:marRight w:val="0"/>
      <w:marTop w:val="0"/>
      <w:marBottom w:val="0"/>
      <w:divBdr>
        <w:top w:val="none" w:sz="0" w:space="0" w:color="auto"/>
        <w:left w:val="none" w:sz="0" w:space="0" w:color="auto"/>
        <w:bottom w:val="none" w:sz="0" w:space="0" w:color="auto"/>
        <w:right w:val="none" w:sz="0" w:space="0" w:color="auto"/>
      </w:divBdr>
    </w:div>
    <w:div w:id="1479566447">
      <w:marLeft w:val="640"/>
      <w:marRight w:val="0"/>
      <w:marTop w:val="0"/>
      <w:marBottom w:val="0"/>
      <w:divBdr>
        <w:top w:val="none" w:sz="0" w:space="0" w:color="auto"/>
        <w:left w:val="none" w:sz="0" w:space="0" w:color="auto"/>
        <w:bottom w:val="none" w:sz="0" w:space="0" w:color="auto"/>
        <w:right w:val="none" w:sz="0" w:space="0" w:color="auto"/>
      </w:divBdr>
    </w:div>
    <w:div w:id="1479571249">
      <w:marLeft w:val="640"/>
      <w:marRight w:val="0"/>
      <w:marTop w:val="0"/>
      <w:marBottom w:val="0"/>
      <w:divBdr>
        <w:top w:val="none" w:sz="0" w:space="0" w:color="auto"/>
        <w:left w:val="none" w:sz="0" w:space="0" w:color="auto"/>
        <w:bottom w:val="none" w:sz="0" w:space="0" w:color="auto"/>
        <w:right w:val="none" w:sz="0" w:space="0" w:color="auto"/>
      </w:divBdr>
    </w:div>
    <w:div w:id="1479616792">
      <w:marLeft w:val="640"/>
      <w:marRight w:val="0"/>
      <w:marTop w:val="0"/>
      <w:marBottom w:val="0"/>
      <w:divBdr>
        <w:top w:val="none" w:sz="0" w:space="0" w:color="auto"/>
        <w:left w:val="none" w:sz="0" w:space="0" w:color="auto"/>
        <w:bottom w:val="none" w:sz="0" w:space="0" w:color="auto"/>
        <w:right w:val="none" w:sz="0" w:space="0" w:color="auto"/>
      </w:divBdr>
    </w:div>
    <w:div w:id="1479684555">
      <w:marLeft w:val="640"/>
      <w:marRight w:val="0"/>
      <w:marTop w:val="0"/>
      <w:marBottom w:val="0"/>
      <w:divBdr>
        <w:top w:val="none" w:sz="0" w:space="0" w:color="auto"/>
        <w:left w:val="none" w:sz="0" w:space="0" w:color="auto"/>
        <w:bottom w:val="none" w:sz="0" w:space="0" w:color="auto"/>
        <w:right w:val="none" w:sz="0" w:space="0" w:color="auto"/>
      </w:divBdr>
    </w:div>
    <w:div w:id="1479758516">
      <w:marLeft w:val="640"/>
      <w:marRight w:val="0"/>
      <w:marTop w:val="0"/>
      <w:marBottom w:val="0"/>
      <w:divBdr>
        <w:top w:val="none" w:sz="0" w:space="0" w:color="auto"/>
        <w:left w:val="none" w:sz="0" w:space="0" w:color="auto"/>
        <w:bottom w:val="none" w:sz="0" w:space="0" w:color="auto"/>
        <w:right w:val="none" w:sz="0" w:space="0" w:color="auto"/>
      </w:divBdr>
    </w:div>
    <w:div w:id="1479804282">
      <w:marLeft w:val="640"/>
      <w:marRight w:val="0"/>
      <w:marTop w:val="0"/>
      <w:marBottom w:val="0"/>
      <w:divBdr>
        <w:top w:val="none" w:sz="0" w:space="0" w:color="auto"/>
        <w:left w:val="none" w:sz="0" w:space="0" w:color="auto"/>
        <w:bottom w:val="none" w:sz="0" w:space="0" w:color="auto"/>
        <w:right w:val="none" w:sz="0" w:space="0" w:color="auto"/>
      </w:divBdr>
    </w:div>
    <w:div w:id="1479807409">
      <w:marLeft w:val="640"/>
      <w:marRight w:val="0"/>
      <w:marTop w:val="0"/>
      <w:marBottom w:val="0"/>
      <w:divBdr>
        <w:top w:val="none" w:sz="0" w:space="0" w:color="auto"/>
        <w:left w:val="none" w:sz="0" w:space="0" w:color="auto"/>
        <w:bottom w:val="none" w:sz="0" w:space="0" w:color="auto"/>
        <w:right w:val="none" w:sz="0" w:space="0" w:color="auto"/>
      </w:divBdr>
    </w:div>
    <w:div w:id="1479879794">
      <w:marLeft w:val="640"/>
      <w:marRight w:val="0"/>
      <w:marTop w:val="0"/>
      <w:marBottom w:val="0"/>
      <w:divBdr>
        <w:top w:val="none" w:sz="0" w:space="0" w:color="auto"/>
        <w:left w:val="none" w:sz="0" w:space="0" w:color="auto"/>
        <w:bottom w:val="none" w:sz="0" w:space="0" w:color="auto"/>
        <w:right w:val="none" w:sz="0" w:space="0" w:color="auto"/>
      </w:divBdr>
    </w:div>
    <w:div w:id="1480071351">
      <w:marLeft w:val="640"/>
      <w:marRight w:val="0"/>
      <w:marTop w:val="0"/>
      <w:marBottom w:val="0"/>
      <w:divBdr>
        <w:top w:val="none" w:sz="0" w:space="0" w:color="auto"/>
        <w:left w:val="none" w:sz="0" w:space="0" w:color="auto"/>
        <w:bottom w:val="none" w:sz="0" w:space="0" w:color="auto"/>
        <w:right w:val="none" w:sz="0" w:space="0" w:color="auto"/>
      </w:divBdr>
    </w:div>
    <w:div w:id="1480226678">
      <w:marLeft w:val="640"/>
      <w:marRight w:val="0"/>
      <w:marTop w:val="0"/>
      <w:marBottom w:val="0"/>
      <w:divBdr>
        <w:top w:val="none" w:sz="0" w:space="0" w:color="auto"/>
        <w:left w:val="none" w:sz="0" w:space="0" w:color="auto"/>
        <w:bottom w:val="none" w:sz="0" w:space="0" w:color="auto"/>
        <w:right w:val="none" w:sz="0" w:space="0" w:color="auto"/>
      </w:divBdr>
    </w:div>
    <w:div w:id="1480338917">
      <w:marLeft w:val="640"/>
      <w:marRight w:val="0"/>
      <w:marTop w:val="0"/>
      <w:marBottom w:val="0"/>
      <w:divBdr>
        <w:top w:val="none" w:sz="0" w:space="0" w:color="auto"/>
        <w:left w:val="none" w:sz="0" w:space="0" w:color="auto"/>
        <w:bottom w:val="none" w:sz="0" w:space="0" w:color="auto"/>
        <w:right w:val="none" w:sz="0" w:space="0" w:color="auto"/>
      </w:divBdr>
    </w:div>
    <w:div w:id="1480345800">
      <w:marLeft w:val="640"/>
      <w:marRight w:val="0"/>
      <w:marTop w:val="0"/>
      <w:marBottom w:val="0"/>
      <w:divBdr>
        <w:top w:val="none" w:sz="0" w:space="0" w:color="auto"/>
        <w:left w:val="none" w:sz="0" w:space="0" w:color="auto"/>
        <w:bottom w:val="none" w:sz="0" w:space="0" w:color="auto"/>
        <w:right w:val="none" w:sz="0" w:space="0" w:color="auto"/>
      </w:divBdr>
    </w:div>
    <w:div w:id="1480460301">
      <w:marLeft w:val="640"/>
      <w:marRight w:val="0"/>
      <w:marTop w:val="0"/>
      <w:marBottom w:val="0"/>
      <w:divBdr>
        <w:top w:val="none" w:sz="0" w:space="0" w:color="auto"/>
        <w:left w:val="none" w:sz="0" w:space="0" w:color="auto"/>
        <w:bottom w:val="none" w:sz="0" w:space="0" w:color="auto"/>
        <w:right w:val="none" w:sz="0" w:space="0" w:color="auto"/>
      </w:divBdr>
    </w:div>
    <w:div w:id="1480460667">
      <w:marLeft w:val="640"/>
      <w:marRight w:val="0"/>
      <w:marTop w:val="0"/>
      <w:marBottom w:val="0"/>
      <w:divBdr>
        <w:top w:val="none" w:sz="0" w:space="0" w:color="auto"/>
        <w:left w:val="none" w:sz="0" w:space="0" w:color="auto"/>
        <w:bottom w:val="none" w:sz="0" w:space="0" w:color="auto"/>
        <w:right w:val="none" w:sz="0" w:space="0" w:color="auto"/>
      </w:divBdr>
    </w:div>
    <w:div w:id="1480490275">
      <w:marLeft w:val="640"/>
      <w:marRight w:val="0"/>
      <w:marTop w:val="0"/>
      <w:marBottom w:val="0"/>
      <w:divBdr>
        <w:top w:val="none" w:sz="0" w:space="0" w:color="auto"/>
        <w:left w:val="none" w:sz="0" w:space="0" w:color="auto"/>
        <w:bottom w:val="none" w:sz="0" w:space="0" w:color="auto"/>
        <w:right w:val="none" w:sz="0" w:space="0" w:color="auto"/>
      </w:divBdr>
    </w:div>
    <w:div w:id="1480490668">
      <w:marLeft w:val="640"/>
      <w:marRight w:val="0"/>
      <w:marTop w:val="0"/>
      <w:marBottom w:val="0"/>
      <w:divBdr>
        <w:top w:val="none" w:sz="0" w:space="0" w:color="auto"/>
        <w:left w:val="none" w:sz="0" w:space="0" w:color="auto"/>
        <w:bottom w:val="none" w:sz="0" w:space="0" w:color="auto"/>
        <w:right w:val="none" w:sz="0" w:space="0" w:color="auto"/>
      </w:divBdr>
    </w:div>
    <w:div w:id="1480539168">
      <w:marLeft w:val="640"/>
      <w:marRight w:val="0"/>
      <w:marTop w:val="0"/>
      <w:marBottom w:val="0"/>
      <w:divBdr>
        <w:top w:val="none" w:sz="0" w:space="0" w:color="auto"/>
        <w:left w:val="none" w:sz="0" w:space="0" w:color="auto"/>
        <w:bottom w:val="none" w:sz="0" w:space="0" w:color="auto"/>
        <w:right w:val="none" w:sz="0" w:space="0" w:color="auto"/>
      </w:divBdr>
    </w:div>
    <w:div w:id="1480613263">
      <w:marLeft w:val="640"/>
      <w:marRight w:val="0"/>
      <w:marTop w:val="0"/>
      <w:marBottom w:val="0"/>
      <w:divBdr>
        <w:top w:val="none" w:sz="0" w:space="0" w:color="auto"/>
        <w:left w:val="none" w:sz="0" w:space="0" w:color="auto"/>
        <w:bottom w:val="none" w:sz="0" w:space="0" w:color="auto"/>
        <w:right w:val="none" w:sz="0" w:space="0" w:color="auto"/>
      </w:divBdr>
    </w:div>
    <w:div w:id="1480728390">
      <w:marLeft w:val="640"/>
      <w:marRight w:val="0"/>
      <w:marTop w:val="0"/>
      <w:marBottom w:val="0"/>
      <w:divBdr>
        <w:top w:val="none" w:sz="0" w:space="0" w:color="auto"/>
        <w:left w:val="none" w:sz="0" w:space="0" w:color="auto"/>
        <w:bottom w:val="none" w:sz="0" w:space="0" w:color="auto"/>
        <w:right w:val="none" w:sz="0" w:space="0" w:color="auto"/>
      </w:divBdr>
    </w:div>
    <w:div w:id="1480995446">
      <w:marLeft w:val="640"/>
      <w:marRight w:val="0"/>
      <w:marTop w:val="0"/>
      <w:marBottom w:val="0"/>
      <w:divBdr>
        <w:top w:val="none" w:sz="0" w:space="0" w:color="auto"/>
        <w:left w:val="none" w:sz="0" w:space="0" w:color="auto"/>
        <w:bottom w:val="none" w:sz="0" w:space="0" w:color="auto"/>
        <w:right w:val="none" w:sz="0" w:space="0" w:color="auto"/>
      </w:divBdr>
    </w:div>
    <w:div w:id="1480996841">
      <w:marLeft w:val="640"/>
      <w:marRight w:val="0"/>
      <w:marTop w:val="0"/>
      <w:marBottom w:val="0"/>
      <w:divBdr>
        <w:top w:val="none" w:sz="0" w:space="0" w:color="auto"/>
        <w:left w:val="none" w:sz="0" w:space="0" w:color="auto"/>
        <w:bottom w:val="none" w:sz="0" w:space="0" w:color="auto"/>
        <w:right w:val="none" w:sz="0" w:space="0" w:color="auto"/>
      </w:divBdr>
    </w:div>
    <w:div w:id="1481268773">
      <w:marLeft w:val="640"/>
      <w:marRight w:val="0"/>
      <w:marTop w:val="0"/>
      <w:marBottom w:val="0"/>
      <w:divBdr>
        <w:top w:val="none" w:sz="0" w:space="0" w:color="auto"/>
        <w:left w:val="none" w:sz="0" w:space="0" w:color="auto"/>
        <w:bottom w:val="none" w:sz="0" w:space="0" w:color="auto"/>
        <w:right w:val="none" w:sz="0" w:space="0" w:color="auto"/>
      </w:divBdr>
    </w:div>
    <w:div w:id="1481311399">
      <w:marLeft w:val="640"/>
      <w:marRight w:val="0"/>
      <w:marTop w:val="0"/>
      <w:marBottom w:val="0"/>
      <w:divBdr>
        <w:top w:val="none" w:sz="0" w:space="0" w:color="auto"/>
        <w:left w:val="none" w:sz="0" w:space="0" w:color="auto"/>
        <w:bottom w:val="none" w:sz="0" w:space="0" w:color="auto"/>
        <w:right w:val="none" w:sz="0" w:space="0" w:color="auto"/>
      </w:divBdr>
    </w:div>
    <w:div w:id="1481532148">
      <w:marLeft w:val="640"/>
      <w:marRight w:val="0"/>
      <w:marTop w:val="0"/>
      <w:marBottom w:val="0"/>
      <w:divBdr>
        <w:top w:val="none" w:sz="0" w:space="0" w:color="auto"/>
        <w:left w:val="none" w:sz="0" w:space="0" w:color="auto"/>
        <w:bottom w:val="none" w:sz="0" w:space="0" w:color="auto"/>
        <w:right w:val="none" w:sz="0" w:space="0" w:color="auto"/>
      </w:divBdr>
    </w:div>
    <w:div w:id="1481574142">
      <w:marLeft w:val="640"/>
      <w:marRight w:val="0"/>
      <w:marTop w:val="0"/>
      <w:marBottom w:val="0"/>
      <w:divBdr>
        <w:top w:val="none" w:sz="0" w:space="0" w:color="auto"/>
        <w:left w:val="none" w:sz="0" w:space="0" w:color="auto"/>
        <w:bottom w:val="none" w:sz="0" w:space="0" w:color="auto"/>
        <w:right w:val="none" w:sz="0" w:space="0" w:color="auto"/>
      </w:divBdr>
    </w:div>
    <w:div w:id="1481575022">
      <w:marLeft w:val="640"/>
      <w:marRight w:val="0"/>
      <w:marTop w:val="0"/>
      <w:marBottom w:val="0"/>
      <w:divBdr>
        <w:top w:val="none" w:sz="0" w:space="0" w:color="auto"/>
        <w:left w:val="none" w:sz="0" w:space="0" w:color="auto"/>
        <w:bottom w:val="none" w:sz="0" w:space="0" w:color="auto"/>
        <w:right w:val="none" w:sz="0" w:space="0" w:color="auto"/>
      </w:divBdr>
    </w:div>
    <w:div w:id="1481577459">
      <w:marLeft w:val="640"/>
      <w:marRight w:val="0"/>
      <w:marTop w:val="0"/>
      <w:marBottom w:val="0"/>
      <w:divBdr>
        <w:top w:val="none" w:sz="0" w:space="0" w:color="auto"/>
        <w:left w:val="none" w:sz="0" w:space="0" w:color="auto"/>
        <w:bottom w:val="none" w:sz="0" w:space="0" w:color="auto"/>
        <w:right w:val="none" w:sz="0" w:space="0" w:color="auto"/>
      </w:divBdr>
    </w:div>
    <w:div w:id="1481654391">
      <w:marLeft w:val="640"/>
      <w:marRight w:val="0"/>
      <w:marTop w:val="0"/>
      <w:marBottom w:val="0"/>
      <w:divBdr>
        <w:top w:val="none" w:sz="0" w:space="0" w:color="auto"/>
        <w:left w:val="none" w:sz="0" w:space="0" w:color="auto"/>
        <w:bottom w:val="none" w:sz="0" w:space="0" w:color="auto"/>
        <w:right w:val="none" w:sz="0" w:space="0" w:color="auto"/>
      </w:divBdr>
    </w:div>
    <w:div w:id="1481849156">
      <w:marLeft w:val="640"/>
      <w:marRight w:val="0"/>
      <w:marTop w:val="0"/>
      <w:marBottom w:val="0"/>
      <w:divBdr>
        <w:top w:val="none" w:sz="0" w:space="0" w:color="auto"/>
        <w:left w:val="none" w:sz="0" w:space="0" w:color="auto"/>
        <w:bottom w:val="none" w:sz="0" w:space="0" w:color="auto"/>
        <w:right w:val="none" w:sz="0" w:space="0" w:color="auto"/>
      </w:divBdr>
    </w:div>
    <w:div w:id="1481851161">
      <w:marLeft w:val="640"/>
      <w:marRight w:val="0"/>
      <w:marTop w:val="0"/>
      <w:marBottom w:val="0"/>
      <w:divBdr>
        <w:top w:val="none" w:sz="0" w:space="0" w:color="auto"/>
        <w:left w:val="none" w:sz="0" w:space="0" w:color="auto"/>
        <w:bottom w:val="none" w:sz="0" w:space="0" w:color="auto"/>
        <w:right w:val="none" w:sz="0" w:space="0" w:color="auto"/>
      </w:divBdr>
    </w:div>
    <w:div w:id="1481917888">
      <w:marLeft w:val="640"/>
      <w:marRight w:val="0"/>
      <w:marTop w:val="0"/>
      <w:marBottom w:val="0"/>
      <w:divBdr>
        <w:top w:val="none" w:sz="0" w:space="0" w:color="auto"/>
        <w:left w:val="none" w:sz="0" w:space="0" w:color="auto"/>
        <w:bottom w:val="none" w:sz="0" w:space="0" w:color="auto"/>
        <w:right w:val="none" w:sz="0" w:space="0" w:color="auto"/>
      </w:divBdr>
    </w:div>
    <w:div w:id="1481917941">
      <w:marLeft w:val="640"/>
      <w:marRight w:val="0"/>
      <w:marTop w:val="0"/>
      <w:marBottom w:val="0"/>
      <w:divBdr>
        <w:top w:val="none" w:sz="0" w:space="0" w:color="auto"/>
        <w:left w:val="none" w:sz="0" w:space="0" w:color="auto"/>
        <w:bottom w:val="none" w:sz="0" w:space="0" w:color="auto"/>
        <w:right w:val="none" w:sz="0" w:space="0" w:color="auto"/>
      </w:divBdr>
    </w:div>
    <w:div w:id="1481918098">
      <w:marLeft w:val="640"/>
      <w:marRight w:val="0"/>
      <w:marTop w:val="0"/>
      <w:marBottom w:val="0"/>
      <w:divBdr>
        <w:top w:val="none" w:sz="0" w:space="0" w:color="auto"/>
        <w:left w:val="none" w:sz="0" w:space="0" w:color="auto"/>
        <w:bottom w:val="none" w:sz="0" w:space="0" w:color="auto"/>
        <w:right w:val="none" w:sz="0" w:space="0" w:color="auto"/>
      </w:divBdr>
    </w:div>
    <w:div w:id="1481918270">
      <w:marLeft w:val="640"/>
      <w:marRight w:val="0"/>
      <w:marTop w:val="0"/>
      <w:marBottom w:val="0"/>
      <w:divBdr>
        <w:top w:val="none" w:sz="0" w:space="0" w:color="auto"/>
        <w:left w:val="none" w:sz="0" w:space="0" w:color="auto"/>
        <w:bottom w:val="none" w:sz="0" w:space="0" w:color="auto"/>
        <w:right w:val="none" w:sz="0" w:space="0" w:color="auto"/>
      </w:divBdr>
    </w:div>
    <w:div w:id="1482117517">
      <w:marLeft w:val="640"/>
      <w:marRight w:val="0"/>
      <w:marTop w:val="0"/>
      <w:marBottom w:val="0"/>
      <w:divBdr>
        <w:top w:val="none" w:sz="0" w:space="0" w:color="auto"/>
        <w:left w:val="none" w:sz="0" w:space="0" w:color="auto"/>
        <w:bottom w:val="none" w:sz="0" w:space="0" w:color="auto"/>
        <w:right w:val="none" w:sz="0" w:space="0" w:color="auto"/>
      </w:divBdr>
    </w:div>
    <w:div w:id="1482118981">
      <w:marLeft w:val="640"/>
      <w:marRight w:val="0"/>
      <w:marTop w:val="0"/>
      <w:marBottom w:val="0"/>
      <w:divBdr>
        <w:top w:val="none" w:sz="0" w:space="0" w:color="auto"/>
        <w:left w:val="none" w:sz="0" w:space="0" w:color="auto"/>
        <w:bottom w:val="none" w:sz="0" w:space="0" w:color="auto"/>
        <w:right w:val="none" w:sz="0" w:space="0" w:color="auto"/>
      </w:divBdr>
    </w:div>
    <w:div w:id="1482233188">
      <w:marLeft w:val="640"/>
      <w:marRight w:val="0"/>
      <w:marTop w:val="0"/>
      <w:marBottom w:val="0"/>
      <w:divBdr>
        <w:top w:val="none" w:sz="0" w:space="0" w:color="auto"/>
        <w:left w:val="none" w:sz="0" w:space="0" w:color="auto"/>
        <w:bottom w:val="none" w:sz="0" w:space="0" w:color="auto"/>
        <w:right w:val="none" w:sz="0" w:space="0" w:color="auto"/>
      </w:divBdr>
    </w:div>
    <w:div w:id="1482386092">
      <w:marLeft w:val="640"/>
      <w:marRight w:val="0"/>
      <w:marTop w:val="0"/>
      <w:marBottom w:val="0"/>
      <w:divBdr>
        <w:top w:val="none" w:sz="0" w:space="0" w:color="auto"/>
        <w:left w:val="none" w:sz="0" w:space="0" w:color="auto"/>
        <w:bottom w:val="none" w:sz="0" w:space="0" w:color="auto"/>
        <w:right w:val="none" w:sz="0" w:space="0" w:color="auto"/>
      </w:divBdr>
    </w:div>
    <w:div w:id="1482454784">
      <w:marLeft w:val="640"/>
      <w:marRight w:val="0"/>
      <w:marTop w:val="0"/>
      <w:marBottom w:val="0"/>
      <w:divBdr>
        <w:top w:val="none" w:sz="0" w:space="0" w:color="auto"/>
        <w:left w:val="none" w:sz="0" w:space="0" w:color="auto"/>
        <w:bottom w:val="none" w:sz="0" w:space="0" w:color="auto"/>
        <w:right w:val="none" w:sz="0" w:space="0" w:color="auto"/>
      </w:divBdr>
    </w:div>
    <w:div w:id="1482507009">
      <w:marLeft w:val="640"/>
      <w:marRight w:val="0"/>
      <w:marTop w:val="0"/>
      <w:marBottom w:val="0"/>
      <w:divBdr>
        <w:top w:val="none" w:sz="0" w:space="0" w:color="auto"/>
        <w:left w:val="none" w:sz="0" w:space="0" w:color="auto"/>
        <w:bottom w:val="none" w:sz="0" w:space="0" w:color="auto"/>
        <w:right w:val="none" w:sz="0" w:space="0" w:color="auto"/>
      </w:divBdr>
    </w:div>
    <w:div w:id="1482579845">
      <w:marLeft w:val="640"/>
      <w:marRight w:val="0"/>
      <w:marTop w:val="0"/>
      <w:marBottom w:val="0"/>
      <w:divBdr>
        <w:top w:val="none" w:sz="0" w:space="0" w:color="auto"/>
        <w:left w:val="none" w:sz="0" w:space="0" w:color="auto"/>
        <w:bottom w:val="none" w:sz="0" w:space="0" w:color="auto"/>
        <w:right w:val="none" w:sz="0" w:space="0" w:color="auto"/>
      </w:divBdr>
    </w:div>
    <w:div w:id="1482694123">
      <w:marLeft w:val="640"/>
      <w:marRight w:val="0"/>
      <w:marTop w:val="0"/>
      <w:marBottom w:val="0"/>
      <w:divBdr>
        <w:top w:val="none" w:sz="0" w:space="0" w:color="auto"/>
        <w:left w:val="none" w:sz="0" w:space="0" w:color="auto"/>
        <w:bottom w:val="none" w:sz="0" w:space="0" w:color="auto"/>
        <w:right w:val="none" w:sz="0" w:space="0" w:color="auto"/>
      </w:divBdr>
    </w:div>
    <w:div w:id="1482694598">
      <w:marLeft w:val="640"/>
      <w:marRight w:val="0"/>
      <w:marTop w:val="0"/>
      <w:marBottom w:val="0"/>
      <w:divBdr>
        <w:top w:val="none" w:sz="0" w:space="0" w:color="auto"/>
        <w:left w:val="none" w:sz="0" w:space="0" w:color="auto"/>
        <w:bottom w:val="none" w:sz="0" w:space="0" w:color="auto"/>
        <w:right w:val="none" w:sz="0" w:space="0" w:color="auto"/>
      </w:divBdr>
    </w:div>
    <w:div w:id="1482887628">
      <w:marLeft w:val="640"/>
      <w:marRight w:val="0"/>
      <w:marTop w:val="0"/>
      <w:marBottom w:val="0"/>
      <w:divBdr>
        <w:top w:val="none" w:sz="0" w:space="0" w:color="auto"/>
        <w:left w:val="none" w:sz="0" w:space="0" w:color="auto"/>
        <w:bottom w:val="none" w:sz="0" w:space="0" w:color="auto"/>
        <w:right w:val="none" w:sz="0" w:space="0" w:color="auto"/>
      </w:divBdr>
    </w:div>
    <w:div w:id="1482888733">
      <w:marLeft w:val="640"/>
      <w:marRight w:val="0"/>
      <w:marTop w:val="0"/>
      <w:marBottom w:val="0"/>
      <w:divBdr>
        <w:top w:val="none" w:sz="0" w:space="0" w:color="auto"/>
        <w:left w:val="none" w:sz="0" w:space="0" w:color="auto"/>
        <w:bottom w:val="none" w:sz="0" w:space="0" w:color="auto"/>
        <w:right w:val="none" w:sz="0" w:space="0" w:color="auto"/>
      </w:divBdr>
    </w:div>
    <w:div w:id="1483037396">
      <w:marLeft w:val="640"/>
      <w:marRight w:val="0"/>
      <w:marTop w:val="0"/>
      <w:marBottom w:val="0"/>
      <w:divBdr>
        <w:top w:val="none" w:sz="0" w:space="0" w:color="auto"/>
        <w:left w:val="none" w:sz="0" w:space="0" w:color="auto"/>
        <w:bottom w:val="none" w:sz="0" w:space="0" w:color="auto"/>
        <w:right w:val="none" w:sz="0" w:space="0" w:color="auto"/>
      </w:divBdr>
    </w:div>
    <w:div w:id="1483111090">
      <w:marLeft w:val="640"/>
      <w:marRight w:val="0"/>
      <w:marTop w:val="0"/>
      <w:marBottom w:val="0"/>
      <w:divBdr>
        <w:top w:val="none" w:sz="0" w:space="0" w:color="auto"/>
        <w:left w:val="none" w:sz="0" w:space="0" w:color="auto"/>
        <w:bottom w:val="none" w:sz="0" w:space="0" w:color="auto"/>
        <w:right w:val="none" w:sz="0" w:space="0" w:color="auto"/>
      </w:divBdr>
    </w:div>
    <w:div w:id="1483234766">
      <w:marLeft w:val="640"/>
      <w:marRight w:val="0"/>
      <w:marTop w:val="0"/>
      <w:marBottom w:val="0"/>
      <w:divBdr>
        <w:top w:val="none" w:sz="0" w:space="0" w:color="auto"/>
        <w:left w:val="none" w:sz="0" w:space="0" w:color="auto"/>
        <w:bottom w:val="none" w:sz="0" w:space="0" w:color="auto"/>
        <w:right w:val="none" w:sz="0" w:space="0" w:color="auto"/>
      </w:divBdr>
    </w:div>
    <w:div w:id="1483345960">
      <w:marLeft w:val="640"/>
      <w:marRight w:val="0"/>
      <w:marTop w:val="0"/>
      <w:marBottom w:val="0"/>
      <w:divBdr>
        <w:top w:val="none" w:sz="0" w:space="0" w:color="auto"/>
        <w:left w:val="none" w:sz="0" w:space="0" w:color="auto"/>
        <w:bottom w:val="none" w:sz="0" w:space="0" w:color="auto"/>
        <w:right w:val="none" w:sz="0" w:space="0" w:color="auto"/>
      </w:divBdr>
    </w:div>
    <w:div w:id="1483505618">
      <w:marLeft w:val="640"/>
      <w:marRight w:val="0"/>
      <w:marTop w:val="0"/>
      <w:marBottom w:val="0"/>
      <w:divBdr>
        <w:top w:val="none" w:sz="0" w:space="0" w:color="auto"/>
        <w:left w:val="none" w:sz="0" w:space="0" w:color="auto"/>
        <w:bottom w:val="none" w:sz="0" w:space="0" w:color="auto"/>
        <w:right w:val="none" w:sz="0" w:space="0" w:color="auto"/>
      </w:divBdr>
    </w:div>
    <w:div w:id="1483546703">
      <w:marLeft w:val="640"/>
      <w:marRight w:val="0"/>
      <w:marTop w:val="0"/>
      <w:marBottom w:val="0"/>
      <w:divBdr>
        <w:top w:val="none" w:sz="0" w:space="0" w:color="auto"/>
        <w:left w:val="none" w:sz="0" w:space="0" w:color="auto"/>
        <w:bottom w:val="none" w:sz="0" w:space="0" w:color="auto"/>
        <w:right w:val="none" w:sz="0" w:space="0" w:color="auto"/>
      </w:divBdr>
    </w:div>
    <w:div w:id="1483548197">
      <w:marLeft w:val="640"/>
      <w:marRight w:val="0"/>
      <w:marTop w:val="0"/>
      <w:marBottom w:val="0"/>
      <w:divBdr>
        <w:top w:val="none" w:sz="0" w:space="0" w:color="auto"/>
        <w:left w:val="none" w:sz="0" w:space="0" w:color="auto"/>
        <w:bottom w:val="none" w:sz="0" w:space="0" w:color="auto"/>
        <w:right w:val="none" w:sz="0" w:space="0" w:color="auto"/>
      </w:divBdr>
    </w:div>
    <w:div w:id="1483695591">
      <w:marLeft w:val="640"/>
      <w:marRight w:val="0"/>
      <w:marTop w:val="0"/>
      <w:marBottom w:val="0"/>
      <w:divBdr>
        <w:top w:val="none" w:sz="0" w:space="0" w:color="auto"/>
        <w:left w:val="none" w:sz="0" w:space="0" w:color="auto"/>
        <w:bottom w:val="none" w:sz="0" w:space="0" w:color="auto"/>
        <w:right w:val="none" w:sz="0" w:space="0" w:color="auto"/>
      </w:divBdr>
    </w:div>
    <w:div w:id="1483737972">
      <w:marLeft w:val="640"/>
      <w:marRight w:val="0"/>
      <w:marTop w:val="0"/>
      <w:marBottom w:val="0"/>
      <w:divBdr>
        <w:top w:val="none" w:sz="0" w:space="0" w:color="auto"/>
        <w:left w:val="none" w:sz="0" w:space="0" w:color="auto"/>
        <w:bottom w:val="none" w:sz="0" w:space="0" w:color="auto"/>
        <w:right w:val="none" w:sz="0" w:space="0" w:color="auto"/>
      </w:divBdr>
    </w:div>
    <w:div w:id="1483885179">
      <w:marLeft w:val="640"/>
      <w:marRight w:val="0"/>
      <w:marTop w:val="0"/>
      <w:marBottom w:val="0"/>
      <w:divBdr>
        <w:top w:val="none" w:sz="0" w:space="0" w:color="auto"/>
        <w:left w:val="none" w:sz="0" w:space="0" w:color="auto"/>
        <w:bottom w:val="none" w:sz="0" w:space="0" w:color="auto"/>
        <w:right w:val="none" w:sz="0" w:space="0" w:color="auto"/>
      </w:divBdr>
    </w:div>
    <w:div w:id="1483886843">
      <w:marLeft w:val="640"/>
      <w:marRight w:val="0"/>
      <w:marTop w:val="0"/>
      <w:marBottom w:val="0"/>
      <w:divBdr>
        <w:top w:val="none" w:sz="0" w:space="0" w:color="auto"/>
        <w:left w:val="none" w:sz="0" w:space="0" w:color="auto"/>
        <w:bottom w:val="none" w:sz="0" w:space="0" w:color="auto"/>
        <w:right w:val="none" w:sz="0" w:space="0" w:color="auto"/>
      </w:divBdr>
    </w:div>
    <w:div w:id="1483888308">
      <w:marLeft w:val="640"/>
      <w:marRight w:val="0"/>
      <w:marTop w:val="0"/>
      <w:marBottom w:val="0"/>
      <w:divBdr>
        <w:top w:val="none" w:sz="0" w:space="0" w:color="auto"/>
        <w:left w:val="none" w:sz="0" w:space="0" w:color="auto"/>
        <w:bottom w:val="none" w:sz="0" w:space="0" w:color="auto"/>
        <w:right w:val="none" w:sz="0" w:space="0" w:color="auto"/>
      </w:divBdr>
    </w:div>
    <w:div w:id="1483961067">
      <w:marLeft w:val="640"/>
      <w:marRight w:val="0"/>
      <w:marTop w:val="0"/>
      <w:marBottom w:val="0"/>
      <w:divBdr>
        <w:top w:val="none" w:sz="0" w:space="0" w:color="auto"/>
        <w:left w:val="none" w:sz="0" w:space="0" w:color="auto"/>
        <w:bottom w:val="none" w:sz="0" w:space="0" w:color="auto"/>
        <w:right w:val="none" w:sz="0" w:space="0" w:color="auto"/>
      </w:divBdr>
    </w:div>
    <w:div w:id="1484197816">
      <w:marLeft w:val="640"/>
      <w:marRight w:val="0"/>
      <w:marTop w:val="0"/>
      <w:marBottom w:val="0"/>
      <w:divBdr>
        <w:top w:val="none" w:sz="0" w:space="0" w:color="auto"/>
        <w:left w:val="none" w:sz="0" w:space="0" w:color="auto"/>
        <w:bottom w:val="none" w:sz="0" w:space="0" w:color="auto"/>
        <w:right w:val="none" w:sz="0" w:space="0" w:color="auto"/>
      </w:divBdr>
    </w:div>
    <w:div w:id="1484273465">
      <w:marLeft w:val="640"/>
      <w:marRight w:val="0"/>
      <w:marTop w:val="0"/>
      <w:marBottom w:val="0"/>
      <w:divBdr>
        <w:top w:val="none" w:sz="0" w:space="0" w:color="auto"/>
        <w:left w:val="none" w:sz="0" w:space="0" w:color="auto"/>
        <w:bottom w:val="none" w:sz="0" w:space="0" w:color="auto"/>
        <w:right w:val="none" w:sz="0" w:space="0" w:color="auto"/>
      </w:divBdr>
    </w:div>
    <w:div w:id="1484347133">
      <w:marLeft w:val="640"/>
      <w:marRight w:val="0"/>
      <w:marTop w:val="0"/>
      <w:marBottom w:val="0"/>
      <w:divBdr>
        <w:top w:val="none" w:sz="0" w:space="0" w:color="auto"/>
        <w:left w:val="none" w:sz="0" w:space="0" w:color="auto"/>
        <w:bottom w:val="none" w:sz="0" w:space="0" w:color="auto"/>
        <w:right w:val="none" w:sz="0" w:space="0" w:color="auto"/>
      </w:divBdr>
    </w:div>
    <w:div w:id="1484467767">
      <w:marLeft w:val="640"/>
      <w:marRight w:val="0"/>
      <w:marTop w:val="0"/>
      <w:marBottom w:val="0"/>
      <w:divBdr>
        <w:top w:val="none" w:sz="0" w:space="0" w:color="auto"/>
        <w:left w:val="none" w:sz="0" w:space="0" w:color="auto"/>
        <w:bottom w:val="none" w:sz="0" w:space="0" w:color="auto"/>
        <w:right w:val="none" w:sz="0" w:space="0" w:color="auto"/>
      </w:divBdr>
    </w:div>
    <w:div w:id="1484470458">
      <w:marLeft w:val="640"/>
      <w:marRight w:val="0"/>
      <w:marTop w:val="0"/>
      <w:marBottom w:val="0"/>
      <w:divBdr>
        <w:top w:val="none" w:sz="0" w:space="0" w:color="auto"/>
        <w:left w:val="none" w:sz="0" w:space="0" w:color="auto"/>
        <w:bottom w:val="none" w:sz="0" w:space="0" w:color="auto"/>
        <w:right w:val="none" w:sz="0" w:space="0" w:color="auto"/>
      </w:divBdr>
    </w:div>
    <w:div w:id="1484538999">
      <w:marLeft w:val="640"/>
      <w:marRight w:val="0"/>
      <w:marTop w:val="0"/>
      <w:marBottom w:val="0"/>
      <w:divBdr>
        <w:top w:val="none" w:sz="0" w:space="0" w:color="auto"/>
        <w:left w:val="none" w:sz="0" w:space="0" w:color="auto"/>
        <w:bottom w:val="none" w:sz="0" w:space="0" w:color="auto"/>
        <w:right w:val="none" w:sz="0" w:space="0" w:color="auto"/>
      </w:divBdr>
    </w:div>
    <w:div w:id="1484546598">
      <w:marLeft w:val="640"/>
      <w:marRight w:val="0"/>
      <w:marTop w:val="0"/>
      <w:marBottom w:val="0"/>
      <w:divBdr>
        <w:top w:val="none" w:sz="0" w:space="0" w:color="auto"/>
        <w:left w:val="none" w:sz="0" w:space="0" w:color="auto"/>
        <w:bottom w:val="none" w:sz="0" w:space="0" w:color="auto"/>
        <w:right w:val="none" w:sz="0" w:space="0" w:color="auto"/>
      </w:divBdr>
    </w:div>
    <w:div w:id="1484658247">
      <w:marLeft w:val="640"/>
      <w:marRight w:val="0"/>
      <w:marTop w:val="0"/>
      <w:marBottom w:val="0"/>
      <w:divBdr>
        <w:top w:val="none" w:sz="0" w:space="0" w:color="auto"/>
        <w:left w:val="none" w:sz="0" w:space="0" w:color="auto"/>
        <w:bottom w:val="none" w:sz="0" w:space="0" w:color="auto"/>
        <w:right w:val="none" w:sz="0" w:space="0" w:color="auto"/>
      </w:divBdr>
    </w:div>
    <w:div w:id="1484736953">
      <w:marLeft w:val="640"/>
      <w:marRight w:val="0"/>
      <w:marTop w:val="0"/>
      <w:marBottom w:val="0"/>
      <w:divBdr>
        <w:top w:val="none" w:sz="0" w:space="0" w:color="auto"/>
        <w:left w:val="none" w:sz="0" w:space="0" w:color="auto"/>
        <w:bottom w:val="none" w:sz="0" w:space="0" w:color="auto"/>
        <w:right w:val="none" w:sz="0" w:space="0" w:color="auto"/>
      </w:divBdr>
    </w:div>
    <w:div w:id="1484783824">
      <w:marLeft w:val="640"/>
      <w:marRight w:val="0"/>
      <w:marTop w:val="0"/>
      <w:marBottom w:val="0"/>
      <w:divBdr>
        <w:top w:val="none" w:sz="0" w:space="0" w:color="auto"/>
        <w:left w:val="none" w:sz="0" w:space="0" w:color="auto"/>
        <w:bottom w:val="none" w:sz="0" w:space="0" w:color="auto"/>
        <w:right w:val="none" w:sz="0" w:space="0" w:color="auto"/>
      </w:divBdr>
    </w:div>
    <w:div w:id="1484810387">
      <w:marLeft w:val="640"/>
      <w:marRight w:val="0"/>
      <w:marTop w:val="0"/>
      <w:marBottom w:val="0"/>
      <w:divBdr>
        <w:top w:val="none" w:sz="0" w:space="0" w:color="auto"/>
        <w:left w:val="none" w:sz="0" w:space="0" w:color="auto"/>
        <w:bottom w:val="none" w:sz="0" w:space="0" w:color="auto"/>
        <w:right w:val="none" w:sz="0" w:space="0" w:color="auto"/>
      </w:divBdr>
    </w:div>
    <w:div w:id="1484855085">
      <w:marLeft w:val="640"/>
      <w:marRight w:val="0"/>
      <w:marTop w:val="0"/>
      <w:marBottom w:val="0"/>
      <w:divBdr>
        <w:top w:val="none" w:sz="0" w:space="0" w:color="auto"/>
        <w:left w:val="none" w:sz="0" w:space="0" w:color="auto"/>
        <w:bottom w:val="none" w:sz="0" w:space="0" w:color="auto"/>
        <w:right w:val="none" w:sz="0" w:space="0" w:color="auto"/>
      </w:divBdr>
    </w:div>
    <w:div w:id="1484856997">
      <w:marLeft w:val="640"/>
      <w:marRight w:val="0"/>
      <w:marTop w:val="0"/>
      <w:marBottom w:val="0"/>
      <w:divBdr>
        <w:top w:val="none" w:sz="0" w:space="0" w:color="auto"/>
        <w:left w:val="none" w:sz="0" w:space="0" w:color="auto"/>
        <w:bottom w:val="none" w:sz="0" w:space="0" w:color="auto"/>
        <w:right w:val="none" w:sz="0" w:space="0" w:color="auto"/>
      </w:divBdr>
    </w:div>
    <w:div w:id="1484930989">
      <w:marLeft w:val="640"/>
      <w:marRight w:val="0"/>
      <w:marTop w:val="0"/>
      <w:marBottom w:val="0"/>
      <w:divBdr>
        <w:top w:val="none" w:sz="0" w:space="0" w:color="auto"/>
        <w:left w:val="none" w:sz="0" w:space="0" w:color="auto"/>
        <w:bottom w:val="none" w:sz="0" w:space="0" w:color="auto"/>
        <w:right w:val="none" w:sz="0" w:space="0" w:color="auto"/>
      </w:divBdr>
    </w:div>
    <w:div w:id="1485076389">
      <w:marLeft w:val="640"/>
      <w:marRight w:val="0"/>
      <w:marTop w:val="0"/>
      <w:marBottom w:val="0"/>
      <w:divBdr>
        <w:top w:val="none" w:sz="0" w:space="0" w:color="auto"/>
        <w:left w:val="none" w:sz="0" w:space="0" w:color="auto"/>
        <w:bottom w:val="none" w:sz="0" w:space="0" w:color="auto"/>
        <w:right w:val="none" w:sz="0" w:space="0" w:color="auto"/>
      </w:divBdr>
    </w:div>
    <w:div w:id="1485127949">
      <w:marLeft w:val="640"/>
      <w:marRight w:val="0"/>
      <w:marTop w:val="0"/>
      <w:marBottom w:val="0"/>
      <w:divBdr>
        <w:top w:val="none" w:sz="0" w:space="0" w:color="auto"/>
        <w:left w:val="none" w:sz="0" w:space="0" w:color="auto"/>
        <w:bottom w:val="none" w:sz="0" w:space="0" w:color="auto"/>
        <w:right w:val="none" w:sz="0" w:space="0" w:color="auto"/>
      </w:divBdr>
    </w:div>
    <w:div w:id="1485194376">
      <w:marLeft w:val="640"/>
      <w:marRight w:val="0"/>
      <w:marTop w:val="0"/>
      <w:marBottom w:val="0"/>
      <w:divBdr>
        <w:top w:val="none" w:sz="0" w:space="0" w:color="auto"/>
        <w:left w:val="none" w:sz="0" w:space="0" w:color="auto"/>
        <w:bottom w:val="none" w:sz="0" w:space="0" w:color="auto"/>
        <w:right w:val="none" w:sz="0" w:space="0" w:color="auto"/>
      </w:divBdr>
    </w:div>
    <w:div w:id="1485316529">
      <w:marLeft w:val="640"/>
      <w:marRight w:val="0"/>
      <w:marTop w:val="0"/>
      <w:marBottom w:val="0"/>
      <w:divBdr>
        <w:top w:val="none" w:sz="0" w:space="0" w:color="auto"/>
        <w:left w:val="none" w:sz="0" w:space="0" w:color="auto"/>
        <w:bottom w:val="none" w:sz="0" w:space="0" w:color="auto"/>
        <w:right w:val="none" w:sz="0" w:space="0" w:color="auto"/>
      </w:divBdr>
    </w:div>
    <w:div w:id="1485464605">
      <w:marLeft w:val="640"/>
      <w:marRight w:val="0"/>
      <w:marTop w:val="0"/>
      <w:marBottom w:val="0"/>
      <w:divBdr>
        <w:top w:val="none" w:sz="0" w:space="0" w:color="auto"/>
        <w:left w:val="none" w:sz="0" w:space="0" w:color="auto"/>
        <w:bottom w:val="none" w:sz="0" w:space="0" w:color="auto"/>
        <w:right w:val="none" w:sz="0" w:space="0" w:color="auto"/>
      </w:divBdr>
    </w:div>
    <w:div w:id="1485509074">
      <w:marLeft w:val="640"/>
      <w:marRight w:val="0"/>
      <w:marTop w:val="0"/>
      <w:marBottom w:val="0"/>
      <w:divBdr>
        <w:top w:val="none" w:sz="0" w:space="0" w:color="auto"/>
        <w:left w:val="none" w:sz="0" w:space="0" w:color="auto"/>
        <w:bottom w:val="none" w:sz="0" w:space="0" w:color="auto"/>
        <w:right w:val="none" w:sz="0" w:space="0" w:color="auto"/>
      </w:divBdr>
    </w:div>
    <w:div w:id="1485584867">
      <w:marLeft w:val="640"/>
      <w:marRight w:val="0"/>
      <w:marTop w:val="0"/>
      <w:marBottom w:val="0"/>
      <w:divBdr>
        <w:top w:val="none" w:sz="0" w:space="0" w:color="auto"/>
        <w:left w:val="none" w:sz="0" w:space="0" w:color="auto"/>
        <w:bottom w:val="none" w:sz="0" w:space="0" w:color="auto"/>
        <w:right w:val="none" w:sz="0" w:space="0" w:color="auto"/>
      </w:divBdr>
    </w:div>
    <w:div w:id="1485587214">
      <w:marLeft w:val="640"/>
      <w:marRight w:val="0"/>
      <w:marTop w:val="0"/>
      <w:marBottom w:val="0"/>
      <w:divBdr>
        <w:top w:val="none" w:sz="0" w:space="0" w:color="auto"/>
        <w:left w:val="none" w:sz="0" w:space="0" w:color="auto"/>
        <w:bottom w:val="none" w:sz="0" w:space="0" w:color="auto"/>
        <w:right w:val="none" w:sz="0" w:space="0" w:color="auto"/>
      </w:divBdr>
    </w:div>
    <w:div w:id="1485588352">
      <w:marLeft w:val="640"/>
      <w:marRight w:val="0"/>
      <w:marTop w:val="0"/>
      <w:marBottom w:val="0"/>
      <w:divBdr>
        <w:top w:val="none" w:sz="0" w:space="0" w:color="auto"/>
        <w:left w:val="none" w:sz="0" w:space="0" w:color="auto"/>
        <w:bottom w:val="none" w:sz="0" w:space="0" w:color="auto"/>
        <w:right w:val="none" w:sz="0" w:space="0" w:color="auto"/>
      </w:divBdr>
    </w:div>
    <w:div w:id="1485924815">
      <w:marLeft w:val="640"/>
      <w:marRight w:val="0"/>
      <w:marTop w:val="0"/>
      <w:marBottom w:val="0"/>
      <w:divBdr>
        <w:top w:val="none" w:sz="0" w:space="0" w:color="auto"/>
        <w:left w:val="none" w:sz="0" w:space="0" w:color="auto"/>
        <w:bottom w:val="none" w:sz="0" w:space="0" w:color="auto"/>
        <w:right w:val="none" w:sz="0" w:space="0" w:color="auto"/>
      </w:divBdr>
    </w:div>
    <w:div w:id="1485970093">
      <w:marLeft w:val="640"/>
      <w:marRight w:val="0"/>
      <w:marTop w:val="0"/>
      <w:marBottom w:val="0"/>
      <w:divBdr>
        <w:top w:val="none" w:sz="0" w:space="0" w:color="auto"/>
        <w:left w:val="none" w:sz="0" w:space="0" w:color="auto"/>
        <w:bottom w:val="none" w:sz="0" w:space="0" w:color="auto"/>
        <w:right w:val="none" w:sz="0" w:space="0" w:color="auto"/>
      </w:divBdr>
    </w:div>
    <w:div w:id="1485971091">
      <w:marLeft w:val="640"/>
      <w:marRight w:val="0"/>
      <w:marTop w:val="0"/>
      <w:marBottom w:val="0"/>
      <w:divBdr>
        <w:top w:val="none" w:sz="0" w:space="0" w:color="auto"/>
        <w:left w:val="none" w:sz="0" w:space="0" w:color="auto"/>
        <w:bottom w:val="none" w:sz="0" w:space="0" w:color="auto"/>
        <w:right w:val="none" w:sz="0" w:space="0" w:color="auto"/>
      </w:divBdr>
    </w:div>
    <w:div w:id="1486051954">
      <w:marLeft w:val="640"/>
      <w:marRight w:val="0"/>
      <w:marTop w:val="0"/>
      <w:marBottom w:val="0"/>
      <w:divBdr>
        <w:top w:val="none" w:sz="0" w:space="0" w:color="auto"/>
        <w:left w:val="none" w:sz="0" w:space="0" w:color="auto"/>
        <w:bottom w:val="none" w:sz="0" w:space="0" w:color="auto"/>
        <w:right w:val="none" w:sz="0" w:space="0" w:color="auto"/>
      </w:divBdr>
    </w:div>
    <w:div w:id="1486125344">
      <w:marLeft w:val="640"/>
      <w:marRight w:val="0"/>
      <w:marTop w:val="0"/>
      <w:marBottom w:val="0"/>
      <w:divBdr>
        <w:top w:val="none" w:sz="0" w:space="0" w:color="auto"/>
        <w:left w:val="none" w:sz="0" w:space="0" w:color="auto"/>
        <w:bottom w:val="none" w:sz="0" w:space="0" w:color="auto"/>
        <w:right w:val="none" w:sz="0" w:space="0" w:color="auto"/>
      </w:divBdr>
    </w:div>
    <w:div w:id="1486163106">
      <w:marLeft w:val="640"/>
      <w:marRight w:val="0"/>
      <w:marTop w:val="0"/>
      <w:marBottom w:val="0"/>
      <w:divBdr>
        <w:top w:val="none" w:sz="0" w:space="0" w:color="auto"/>
        <w:left w:val="none" w:sz="0" w:space="0" w:color="auto"/>
        <w:bottom w:val="none" w:sz="0" w:space="0" w:color="auto"/>
        <w:right w:val="none" w:sz="0" w:space="0" w:color="auto"/>
      </w:divBdr>
    </w:div>
    <w:div w:id="1486165642">
      <w:marLeft w:val="640"/>
      <w:marRight w:val="0"/>
      <w:marTop w:val="0"/>
      <w:marBottom w:val="0"/>
      <w:divBdr>
        <w:top w:val="none" w:sz="0" w:space="0" w:color="auto"/>
        <w:left w:val="none" w:sz="0" w:space="0" w:color="auto"/>
        <w:bottom w:val="none" w:sz="0" w:space="0" w:color="auto"/>
        <w:right w:val="none" w:sz="0" w:space="0" w:color="auto"/>
      </w:divBdr>
    </w:div>
    <w:div w:id="1486166703">
      <w:marLeft w:val="640"/>
      <w:marRight w:val="0"/>
      <w:marTop w:val="0"/>
      <w:marBottom w:val="0"/>
      <w:divBdr>
        <w:top w:val="none" w:sz="0" w:space="0" w:color="auto"/>
        <w:left w:val="none" w:sz="0" w:space="0" w:color="auto"/>
        <w:bottom w:val="none" w:sz="0" w:space="0" w:color="auto"/>
        <w:right w:val="none" w:sz="0" w:space="0" w:color="auto"/>
      </w:divBdr>
    </w:div>
    <w:div w:id="1486357658">
      <w:marLeft w:val="640"/>
      <w:marRight w:val="0"/>
      <w:marTop w:val="0"/>
      <w:marBottom w:val="0"/>
      <w:divBdr>
        <w:top w:val="none" w:sz="0" w:space="0" w:color="auto"/>
        <w:left w:val="none" w:sz="0" w:space="0" w:color="auto"/>
        <w:bottom w:val="none" w:sz="0" w:space="0" w:color="auto"/>
        <w:right w:val="none" w:sz="0" w:space="0" w:color="auto"/>
      </w:divBdr>
    </w:div>
    <w:div w:id="1486358246">
      <w:marLeft w:val="640"/>
      <w:marRight w:val="0"/>
      <w:marTop w:val="0"/>
      <w:marBottom w:val="0"/>
      <w:divBdr>
        <w:top w:val="none" w:sz="0" w:space="0" w:color="auto"/>
        <w:left w:val="none" w:sz="0" w:space="0" w:color="auto"/>
        <w:bottom w:val="none" w:sz="0" w:space="0" w:color="auto"/>
        <w:right w:val="none" w:sz="0" w:space="0" w:color="auto"/>
      </w:divBdr>
    </w:div>
    <w:div w:id="1486360686">
      <w:marLeft w:val="640"/>
      <w:marRight w:val="0"/>
      <w:marTop w:val="0"/>
      <w:marBottom w:val="0"/>
      <w:divBdr>
        <w:top w:val="none" w:sz="0" w:space="0" w:color="auto"/>
        <w:left w:val="none" w:sz="0" w:space="0" w:color="auto"/>
        <w:bottom w:val="none" w:sz="0" w:space="0" w:color="auto"/>
        <w:right w:val="none" w:sz="0" w:space="0" w:color="auto"/>
      </w:divBdr>
    </w:div>
    <w:div w:id="1486437696">
      <w:marLeft w:val="640"/>
      <w:marRight w:val="0"/>
      <w:marTop w:val="0"/>
      <w:marBottom w:val="0"/>
      <w:divBdr>
        <w:top w:val="none" w:sz="0" w:space="0" w:color="auto"/>
        <w:left w:val="none" w:sz="0" w:space="0" w:color="auto"/>
        <w:bottom w:val="none" w:sz="0" w:space="0" w:color="auto"/>
        <w:right w:val="none" w:sz="0" w:space="0" w:color="auto"/>
      </w:divBdr>
    </w:div>
    <w:div w:id="1486582514">
      <w:marLeft w:val="640"/>
      <w:marRight w:val="0"/>
      <w:marTop w:val="0"/>
      <w:marBottom w:val="0"/>
      <w:divBdr>
        <w:top w:val="none" w:sz="0" w:space="0" w:color="auto"/>
        <w:left w:val="none" w:sz="0" w:space="0" w:color="auto"/>
        <w:bottom w:val="none" w:sz="0" w:space="0" w:color="auto"/>
        <w:right w:val="none" w:sz="0" w:space="0" w:color="auto"/>
      </w:divBdr>
    </w:div>
    <w:div w:id="1486626573">
      <w:marLeft w:val="640"/>
      <w:marRight w:val="0"/>
      <w:marTop w:val="0"/>
      <w:marBottom w:val="0"/>
      <w:divBdr>
        <w:top w:val="none" w:sz="0" w:space="0" w:color="auto"/>
        <w:left w:val="none" w:sz="0" w:space="0" w:color="auto"/>
        <w:bottom w:val="none" w:sz="0" w:space="0" w:color="auto"/>
        <w:right w:val="none" w:sz="0" w:space="0" w:color="auto"/>
      </w:divBdr>
    </w:div>
    <w:div w:id="1486779531">
      <w:marLeft w:val="640"/>
      <w:marRight w:val="0"/>
      <w:marTop w:val="0"/>
      <w:marBottom w:val="0"/>
      <w:divBdr>
        <w:top w:val="none" w:sz="0" w:space="0" w:color="auto"/>
        <w:left w:val="none" w:sz="0" w:space="0" w:color="auto"/>
        <w:bottom w:val="none" w:sz="0" w:space="0" w:color="auto"/>
        <w:right w:val="none" w:sz="0" w:space="0" w:color="auto"/>
      </w:divBdr>
    </w:div>
    <w:div w:id="1486816074">
      <w:marLeft w:val="640"/>
      <w:marRight w:val="0"/>
      <w:marTop w:val="0"/>
      <w:marBottom w:val="0"/>
      <w:divBdr>
        <w:top w:val="none" w:sz="0" w:space="0" w:color="auto"/>
        <w:left w:val="none" w:sz="0" w:space="0" w:color="auto"/>
        <w:bottom w:val="none" w:sz="0" w:space="0" w:color="auto"/>
        <w:right w:val="none" w:sz="0" w:space="0" w:color="auto"/>
      </w:divBdr>
    </w:div>
    <w:div w:id="1486816909">
      <w:marLeft w:val="640"/>
      <w:marRight w:val="0"/>
      <w:marTop w:val="0"/>
      <w:marBottom w:val="0"/>
      <w:divBdr>
        <w:top w:val="none" w:sz="0" w:space="0" w:color="auto"/>
        <w:left w:val="none" w:sz="0" w:space="0" w:color="auto"/>
        <w:bottom w:val="none" w:sz="0" w:space="0" w:color="auto"/>
        <w:right w:val="none" w:sz="0" w:space="0" w:color="auto"/>
      </w:divBdr>
    </w:div>
    <w:div w:id="1486897211">
      <w:marLeft w:val="640"/>
      <w:marRight w:val="0"/>
      <w:marTop w:val="0"/>
      <w:marBottom w:val="0"/>
      <w:divBdr>
        <w:top w:val="none" w:sz="0" w:space="0" w:color="auto"/>
        <w:left w:val="none" w:sz="0" w:space="0" w:color="auto"/>
        <w:bottom w:val="none" w:sz="0" w:space="0" w:color="auto"/>
        <w:right w:val="none" w:sz="0" w:space="0" w:color="auto"/>
      </w:divBdr>
    </w:div>
    <w:div w:id="1486969304">
      <w:marLeft w:val="640"/>
      <w:marRight w:val="0"/>
      <w:marTop w:val="0"/>
      <w:marBottom w:val="0"/>
      <w:divBdr>
        <w:top w:val="none" w:sz="0" w:space="0" w:color="auto"/>
        <w:left w:val="none" w:sz="0" w:space="0" w:color="auto"/>
        <w:bottom w:val="none" w:sz="0" w:space="0" w:color="auto"/>
        <w:right w:val="none" w:sz="0" w:space="0" w:color="auto"/>
      </w:divBdr>
    </w:div>
    <w:div w:id="1486971896">
      <w:marLeft w:val="640"/>
      <w:marRight w:val="0"/>
      <w:marTop w:val="0"/>
      <w:marBottom w:val="0"/>
      <w:divBdr>
        <w:top w:val="none" w:sz="0" w:space="0" w:color="auto"/>
        <w:left w:val="none" w:sz="0" w:space="0" w:color="auto"/>
        <w:bottom w:val="none" w:sz="0" w:space="0" w:color="auto"/>
        <w:right w:val="none" w:sz="0" w:space="0" w:color="auto"/>
      </w:divBdr>
    </w:div>
    <w:div w:id="1486975870">
      <w:marLeft w:val="640"/>
      <w:marRight w:val="0"/>
      <w:marTop w:val="0"/>
      <w:marBottom w:val="0"/>
      <w:divBdr>
        <w:top w:val="none" w:sz="0" w:space="0" w:color="auto"/>
        <w:left w:val="none" w:sz="0" w:space="0" w:color="auto"/>
        <w:bottom w:val="none" w:sz="0" w:space="0" w:color="auto"/>
        <w:right w:val="none" w:sz="0" w:space="0" w:color="auto"/>
      </w:divBdr>
    </w:div>
    <w:div w:id="1487084910">
      <w:marLeft w:val="640"/>
      <w:marRight w:val="0"/>
      <w:marTop w:val="0"/>
      <w:marBottom w:val="0"/>
      <w:divBdr>
        <w:top w:val="none" w:sz="0" w:space="0" w:color="auto"/>
        <w:left w:val="none" w:sz="0" w:space="0" w:color="auto"/>
        <w:bottom w:val="none" w:sz="0" w:space="0" w:color="auto"/>
        <w:right w:val="none" w:sz="0" w:space="0" w:color="auto"/>
      </w:divBdr>
    </w:div>
    <w:div w:id="1487088040">
      <w:marLeft w:val="640"/>
      <w:marRight w:val="0"/>
      <w:marTop w:val="0"/>
      <w:marBottom w:val="0"/>
      <w:divBdr>
        <w:top w:val="none" w:sz="0" w:space="0" w:color="auto"/>
        <w:left w:val="none" w:sz="0" w:space="0" w:color="auto"/>
        <w:bottom w:val="none" w:sz="0" w:space="0" w:color="auto"/>
        <w:right w:val="none" w:sz="0" w:space="0" w:color="auto"/>
      </w:divBdr>
    </w:div>
    <w:div w:id="1487093984">
      <w:marLeft w:val="640"/>
      <w:marRight w:val="0"/>
      <w:marTop w:val="0"/>
      <w:marBottom w:val="0"/>
      <w:divBdr>
        <w:top w:val="none" w:sz="0" w:space="0" w:color="auto"/>
        <w:left w:val="none" w:sz="0" w:space="0" w:color="auto"/>
        <w:bottom w:val="none" w:sz="0" w:space="0" w:color="auto"/>
        <w:right w:val="none" w:sz="0" w:space="0" w:color="auto"/>
      </w:divBdr>
    </w:div>
    <w:div w:id="1487160248">
      <w:marLeft w:val="640"/>
      <w:marRight w:val="0"/>
      <w:marTop w:val="0"/>
      <w:marBottom w:val="0"/>
      <w:divBdr>
        <w:top w:val="none" w:sz="0" w:space="0" w:color="auto"/>
        <w:left w:val="none" w:sz="0" w:space="0" w:color="auto"/>
        <w:bottom w:val="none" w:sz="0" w:space="0" w:color="auto"/>
        <w:right w:val="none" w:sz="0" w:space="0" w:color="auto"/>
      </w:divBdr>
    </w:div>
    <w:div w:id="1487165526">
      <w:marLeft w:val="640"/>
      <w:marRight w:val="0"/>
      <w:marTop w:val="0"/>
      <w:marBottom w:val="0"/>
      <w:divBdr>
        <w:top w:val="none" w:sz="0" w:space="0" w:color="auto"/>
        <w:left w:val="none" w:sz="0" w:space="0" w:color="auto"/>
        <w:bottom w:val="none" w:sz="0" w:space="0" w:color="auto"/>
        <w:right w:val="none" w:sz="0" w:space="0" w:color="auto"/>
      </w:divBdr>
    </w:div>
    <w:div w:id="1487237846">
      <w:marLeft w:val="640"/>
      <w:marRight w:val="0"/>
      <w:marTop w:val="0"/>
      <w:marBottom w:val="0"/>
      <w:divBdr>
        <w:top w:val="none" w:sz="0" w:space="0" w:color="auto"/>
        <w:left w:val="none" w:sz="0" w:space="0" w:color="auto"/>
        <w:bottom w:val="none" w:sz="0" w:space="0" w:color="auto"/>
        <w:right w:val="none" w:sz="0" w:space="0" w:color="auto"/>
      </w:divBdr>
    </w:div>
    <w:div w:id="1487428817">
      <w:marLeft w:val="640"/>
      <w:marRight w:val="0"/>
      <w:marTop w:val="0"/>
      <w:marBottom w:val="0"/>
      <w:divBdr>
        <w:top w:val="none" w:sz="0" w:space="0" w:color="auto"/>
        <w:left w:val="none" w:sz="0" w:space="0" w:color="auto"/>
        <w:bottom w:val="none" w:sz="0" w:space="0" w:color="auto"/>
        <w:right w:val="none" w:sz="0" w:space="0" w:color="auto"/>
      </w:divBdr>
    </w:div>
    <w:div w:id="1487435096">
      <w:marLeft w:val="640"/>
      <w:marRight w:val="0"/>
      <w:marTop w:val="0"/>
      <w:marBottom w:val="0"/>
      <w:divBdr>
        <w:top w:val="none" w:sz="0" w:space="0" w:color="auto"/>
        <w:left w:val="none" w:sz="0" w:space="0" w:color="auto"/>
        <w:bottom w:val="none" w:sz="0" w:space="0" w:color="auto"/>
        <w:right w:val="none" w:sz="0" w:space="0" w:color="auto"/>
      </w:divBdr>
    </w:div>
    <w:div w:id="1487437818">
      <w:marLeft w:val="640"/>
      <w:marRight w:val="0"/>
      <w:marTop w:val="0"/>
      <w:marBottom w:val="0"/>
      <w:divBdr>
        <w:top w:val="none" w:sz="0" w:space="0" w:color="auto"/>
        <w:left w:val="none" w:sz="0" w:space="0" w:color="auto"/>
        <w:bottom w:val="none" w:sz="0" w:space="0" w:color="auto"/>
        <w:right w:val="none" w:sz="0" w:space="0" w:color="auto"/>
      </w:divBdr>
    </w:div>
    <w:div w:id="1487473834">
      <w:marLeft w:val="640"/>
      <w:marRight w:val="0"/>
      <w:marTop w:val="0"/>
      <w:marBottom w:val="0"/>
      <w:divBdr>
        <w:top w:val="none" w:sz="0" w:space="0" w:color="auto"/>
        <w:left w:val="none" w:sz="0" w:space="0" w:color="auto"/>
        <w:bottom w:val="none" w:sz="0" w:space="0" w:color="auto"/>
        <w:right w:val="none" w:sz="0" w:space="0" w:color="auto"/>
      </w:divBdr>
    </w:div>
    <w:div w:id="1487474769">
      <w:marLeft w:val="640"/>
      <w:marRight w:val="0"/>
      <w:marTop w:val="0"/>
      <w:marBottom w:val="0"/>
      <w:divBdr>
        <w:top w:val="none" w:sz="0" w:space="0" w:color="auto"/>
        <w:left w:val="none" w:sz="0" w:space="0" w:color="auto"/>
        <w:bottom w:val="none" w:sz="0" w:space="0" w:color="auto"/>
        <w:right w:val="none" w:sz="0" w:space="0" w:color="auto"/>
      </w:divBdr>
    </w:div>
    <w:div w:id="1487478259">
      <w:marLeft w:val="640"/>
      <w:marRight w:val="0"/>
      <w:marTop w:val="0"/>
      <w:marBottom w:val="0"/>
      <w:divBdr>
        <w:top w:val="none" w:sz="0" w:space="0" w:color="auto"/>
        <w:left w:val="none" w:sz="0" w:space="0" w:color="auto"/>
        <w:bottom w:val="none" w:sz="0" w:space="0" w:color="auto"/>
        <w:right w:val="none" w:sz="0" w:space="0" w:color="auto"/>
      </w:divBdr>
    </w:div>
    <w:div w:id="1487547738">
      <w:marLeft w:val="640"/>
      <w:marRight w:val="0"/>
      <w:marTop w:val="0"/>
      <w:marBottom w:val="0"/>
      <w:divBdr>
        <w:top w:val="none" w:sz="0" w:space="0" w:color="auto"/>
        <w:left w:val="none" w:sz="0" w:space="0" w:color="auto"/>
        <w:bottom w:val="none" w:sz="0" w:space="0" w:color="auto"/>
        <w:right w:val="none" w:sz="0" w:space="0" w:color="auto"/>
      </w:divBdr>
    </w:div>
    <w:div w:id="1487555914">
      <w:marLeft w:val="640"/>
      <w:marRight w:val="0"/>
      <w:marTop w:val="0"/>
      <w:marBottom w:val="0"/>
      <w:divBdr>
        <w:top w:val="none" w:sz="0" w:space="0" w:color="auto"/>
        <w:left w:val="none" w:sz="0" w:space="0" w:color="auto"/>
        <w:bottom w:val="none" w:sz="0" w:space="0" w:color="auto"/>
        <w:right w:val="none" w:sz="0" w:space="0" w:color="auto"/>
      </w:divBdr>
    </w:div>
    <w:div w:id="1487621917">
      <w:marLeft w:val="640"/>
      <w:marRight w:val="0"/>
      <w:marTop w:val="0"/>
      <w:marBottom w:val="0"/>
      <w:divBdr>
        <w:top w:val="none" w:sz="0" w:space="0" w:color="auto"/>
        <w:left w:val="none" w:sz="0" w:space="0" w:color="auto"/>
        <w:bottom w:val="none" w:sz="0" w:space="0" w:color="auto"/>
        <w:right w:val="none" w:sz="0" w:space="0" w:color="auto"/>
      </w:divBdr>
    </w:div>
    <w:div w:id="1487746538">
      <w:marLeft w:val="640"/>
      <w:marRight w:val="0"/>
      <w:marTop w:val="0"/>
      <w:marBottom w:val="0"/>
      <w:divBdr>
        <w:top w:val="none" w:sz="0" w:space="0" w:color="auto"/>
        <w:left w:val="none" w:sz="0" w:space="0" w:color="auto"/>
        <w:bottom w:val="none" w:sz="0" w:space="0" w:color="auto"/>
        <w:right w:val="none" w:sz="0" w:space="0" w:color="auto"/>
      </w:divBdr>
    </w:div>
    <w:div w:id="1487748340">
      <w:marLeft w:val="640"/>
      <w:marRight w:val="0"/>
      <w:marTop w:val="0"/>
      <w:marBottom w:val="0"/>
      <w:divBdr>
        <w:top w:val="none" w:sz="0" w:space="0" w:color="auto"/>
        <w:left w:val="none" w:sz="0" w:space="0" w:color="auto"/>
        <w:bottom w:val="none" w:sz="0" w:space="0" w:color="auto"/>
        <w:right w:val="none" w:sz="0" w:space="0" w:color="auto"/>
      </w:divBdr>
    </w:div>
    <w:div w:id="1487819305">
      <w:marLeft w:val="640"/>
      <w:marRight w:val="0"/>
      <w:marTop w:val="0"/>
      <w:marBottom w:val="0"/>
      <w:divBdr>
        <w:top w:val="none" w:sz="0" w:space="0" w:color="auto"/>
        <w:left w:val="none" w:sz="0" w:space="0" w:color="auto"/>
        <w:bottom w:val="none" w:sz="0" w:space="0" w:color="auto"/>
        <w:right w:val="none" w:sz="0" w:space="0" w:color="auto"/>
      </w:divBdr>
    </w:div>
    <w:div w:id="1487823167">
      <w:marLeft w:val="640"/>
      <w:marRight w:val="0"/>
      <w:marTop w:val="0"/>
      <w:marBottom w:val="0"/>
      <w:divBdr>
        <w:top w:val="none" w:sz="0" w:space="0" w:color="auto"/>
        <w:left w:val="none" w:sz="0" w:space="0" w:color="auto"/>
        <w:bottom w:val="none" w:sz="0" w:space="0" w:color="auto"/>
        <w:right w:val="none" w:sz="0" w:space="0" w:color="auto"/>
      </w:divBdr>
    </w:div>
    <w:div w:id="1487866754">
      <w:marLeft w:val="640"/>
      <w:marRight w:val="0"/>
      <w:marTop w:val="0"/>
      <w:marBottom w:val="0"/>
      <w:divBdr>
        <w:top w:val="none" w:sz="0" w:space="0" w:color="auto"/>
        <w:left w:val="none" w:sz="0" w:space="0" w:color="auto"/>
        <w:bottom w:val="none" w:sz="0" w:space="0" w:color="auto"/>
        <w:right w:val="none" w:sz="0" w:space="0" w:color="auto"/>
      </w:divBdr>
    </w:div>
    <w:div w:id="1487891944">
      <w:marLeft w:val="640"/>
      <w:marRight w:val="0"/>
      <w:marTop w:val="0"/>
      <w:marBottom w:val="0"/>
      <w:divBdr>
        <w:top w:val="none" w:sz="0" w:space="0" w:color="auto"/>
        <w:left w:val="none" w:sz="0" w:space="0" w:color="auto"/>
        <w:bottom w:val="none" w:sz="0" w:space="0" w:color="auto"/>
        <w:right w:val="none" w:sz="0" w:space="0" w:color="auto"/>
      </w:divBdr>
    </w:div>
    <w:div w:id="1487892122">
      <w:marLeft w:val="640"/>
      <w:marRight w:val="0"/>
      <w:marTop w:val="0"/>
      <w:marBottom w:val="0"/>
      <w:divBdr>
        <w:top w:val="none" w:sz="0" w:space="0" w:color="auto"/>
        <w:left w:val="none" w:sz="0" w:space="0" w:color="auto"/>
        <w:bottom w:val="none" w:sz="0" w:space="0" w:color="auto"/>
        <w:right w:val="none" w:sz="0" w:space="0" w:color="auto"/>
      </w:divBdr>
    </w:div>
    <w:div w:id="1487933663">
      <w:marLeft w:val="640"/>
      <w:marRight w:val="0"/>
      <w:marTop w:val="0"/>
      <w:marBottom w:val="0"/>
      <w:divBdr>
        <w:top w:val="none" w:sz="0" w:space="0" w:color="auto"/>
        <w:left w:val="none" w:sz="0" w:space="0" w:color="auto"/>
        <w:bottom w:val="none" w:sz="0" w:space="0" w:color="auto"/>
        <w:right w:val="none" w:sz="0" w:space="0" w:color="auto"/>
      </w:divBdr>
    </w:div>
    <w:div w:id="1487940021">
      <w:marLeft w:val="640"/>
      <w:marRight w:val="0"/>
      <w:marTop w:val="0"/>
      <w:marBottom w:val="0"/>
      <w:divBdr>
        <w:top w:val="none" w:sz="0" w:space="0" w:color="auto"/>
        <w:left w:val="none" w:sz="0" w:space="0" w:color="auto"/>
        <w:bottom w:val="none" w:sz="0" w:space="0" w:color="auto"/>
        <w:right w:val="none" w:sz="0" w:space="0" w:color="auto"/>
      </w:divBdr>
    </w:div>
    <w:div w:id="1487941029">
      <w:marLeft w:val="640"/>
      <w:marRight w:val="0"/>
      <w:marTop w:val="0"/>
      <w:marBottom w:val="0"/>
      <w:divBdr>
        <w:top w:val="none" w:sz="0" w:space="0" w:color="auto"/>
        <w:left w:val="none" w:sz="0" w:space="0" w:color="auto"/>
        <w:bottom w:val="none" w:sz="0" w:space="0" w:color="auto"/>
        <w:right w:val="none" w:sz="0" w:space="0" w:color="auto"/>
      </w:divBdr>
    </w:div>
    <w:div w:id="1488008936">
      <w:marLeft w:val="640"/>
      <w:marRight w:val="0"/>
      <w:marTop w:val="0"/>
      <w:marBottom w:val="0"/>
      <w:divBdr>
        <w:top w:val="none" w:sz="0" w:space="0" w:color="auto"/>
        <w:left w:val="none" w:sz="0" w:space="0" w:color="auto"/>
        <w:bottom w:val="none" w:sz="0" w:space="0" w:color="auto"/>
        <w:right w:val="none" w:sz="0" w:space="0" w:color="auto"/>
      </w:divBdr>
    </w:div>
    <w:div w:id="1488085629">
      <w:marLeft w:val="640"/>
      <w:marRight w:val="0"/>
      <w:marTop w:val="0"/>
      <w:marBottom w:val="0"/>
      <w:divBdr>
        <w:top w:val="none" w:sz="0" w:space="0" w:color="auto"/>
        <w:left w:val="none" w:sz="0" w:space="0" w:color="auto"/>
        <w:bottom w:val="none" w:sz="0" w:space="0" w:color="auto"/>
        <w:right w:val="none" w:sz="0" w:space="0" w:color="auto"/>
      </w:divBdr>
    </w:div>
    <w:div w:id="1488278710">
      <w:marLeft w:val="640"/>
      <w:marRight w:val="0"/>
      <w:marTop w:val="0"/>
      <w:marBottom w:val="0"/>
      <w:divBdr>
        <w:top w:val="none" w:sz="0" w:space="0" w:color="auto"/>
        <w:left w:val="none" w:sz="0" w:space="0" w:color="auto"/>
        <w:bottom w:val="none" w:sz="0" w:space="0" w:color="auto"/>
        <w:right w:val="none" w:sz="0" w:space="0" w:color="auto"/>
      </w:divBdr>
    </w:div>
    <w:div w:id="1488279250">
      <w:marLeft w:val="640"/>
      <w:marRight w:val="0"/>
      <w:marTop w:val="0"/>
      <w:marBottom w:val="0"/>
      <w:divBdr>
        <w:top w:val="none" w:sz="0" w:space="0" w:color="auto"/>
        <w:left w:val="none" w:sz="0" w:space="0" w:color="auto"/>
        <w:bottom w:val="none" w:sz="0" w:space="0" w:color="auto"/>
        <w:right w:val="none" w:sz="0" w:space="0" w:color="auto"/>
      </w:divBdr>
    </w:div>
    <w:div w:id="1488284871">
      <w:marLeft w:val="640"/>
      <w:marRight w:val="0"/>
      <w:marTop w:val="0"/>
      <w:marBottom w:val="0"/>
      <w:divBdr>
        <w:top w:val="none" w:sz="0" w:space="0" w:color="auto"/>
        <w:left w:val="none" w:sz="0" w:space="0" w:color="auto"/>
        <w:bottom w:val="none" w:sz="0" w:space="0" w:color="auto"/>
        <w:right w:val="none" w:sz="0" w:space="0" w:color="auto"/>
      </w:divBdr>
    </w:div>
    <w:div w:id="1488326611">
      <w:marLeft w:val="640"/>
      <w:marRight w:val="0"/>
      <w:marTop w:val="0"/>
      <w:marBottom w:val="0"/>
      <w:divBdr>
        <w:top w:val="none" w:sz="0" w:space="0" w:color="auto"/>
        <w:left w:val="none" w:sz="0" w:space="0" w:color="auto"/>
        <w:bottom w:val="none" w:sz="0" w:space="0" w:color="auto"/>
        <w:right w:val="none" w:sz="0" w:space="0" w:color="auto"/>
      </w:divBdr>
    </w:div>
    <w:div w:id="1488395384">
      <w:marLeft w:val="640"/>
      <w:marRight w:val="0"/>
      <w:marTop w:val="0"/>
      <w:marBottom w:val="0"/>
      <w:divBdr>
        <w:top w:val="none" w:sz="0" w:space="0" w:color="auto"/>
        <w:left w:val="none" w:sz="0" w:space="0" w:color="auto"/>
        <w:bottom w:val="none" w:sz="0" w:space="0" w:color="auto"/>
        <w:right w:val="none" w:sz="0" w:space="0" w:color="auto"/>
      </w:divBdr>
    </w:div>
    <w:div w:id="1488396329">
      <w:marLeft w:val="640"/>
      <w:marRight w:val="0"/>
      <w:marTop w:val="0"/>
      <w:marBottom w:val="0"/>
      <w:divBdr>
        <w:top w:val="none" w:sz="0" w:space="0" w:color="auto"/>
        <w:left w:val="none" w:sz="0" w:space="0" w:color="auto"/>
        <w:bottom w:val="none" w:sz="0" w:space="0" w:color="auto"/>
        <w:right w:val="none" w:sz="0" w:space="0" w:color="auto"/>
      </w:divBdr>
    </w:div>
    <w:div w:id="1488402179">
      <w:marLeft w:val="640"/>
      <w:marRight w:val="0"/>
      <w:marTop w:val="0"/>
      <w:marBottom w:val="0"/>
      <w:divBdr>
        <w:top w:val="none" w:sz="0" w:space="0" w:color="auto"/>
        <w:left w:val="none" w:sz="0" w:space="0" w:color="auto"/>
        <w:bottom w:val="none" w:sz="0" w:space="0" w:color="auto"/>
        <w:right w:val="none" w:sz="0" w:space="0" w:color="auto"/>
      </w:divBdr>
    </w:div>
    <w:div w:id="1488479604">
      <w:marLeft w:val="640"/>
      <w:marRight w:val="0"/>
      <w:marTop w:val="0"/>
      <w:marBottom w:val="0"/>
      <w:divBdr>
        <w:top w:val="none" w:sz="0" w:space="0" w:color="auto"/>
        <w:left w:val="none" w:sz="0" w:space="0" w:color="auto"/>
        <w:bottom w:val="none" w:sz="0" w:space="0" w:color="auto"/>
        <w:right w:val="none" w:sz="0" w:space="0" w:color="auto"/>
      </w:divBdr>
    </w:div>
    <w:div w:id="1488548681">
      <w:marLeft w:val="640"/>
      <w:marRight w:val="0"/>
      <w:marTop w:val="0"/>
      <w:marBottom w:val="0"/>
      <w:divBdr>
        <w:top w:val="none" w:sz="0" w:space="0" w:color="auto"/>
        <w:left w:val="none" w:sz="0" w:space="0" w:color="auto"/>
        <w:bottom w:val="none" w:sz="0" w:space="0" w:color="auto"/>
        <w:right w:val="none" w:sz="0" w:space="0" w:color="auto"/>
      </w:divBdr>
    </w:div>
    <w:div w:id="1488664160">
      <w:marLeft w:val="640"/>
      <w:marRight w:val="0"/>
      <w:marTop w:val="0"/>
      <w:marBottom w:val="0"/>
      <w:divBdr>
        <w:top w:val="none" w:sz="0" w:space="0" w:color="auto"/>
        <w:left w:val="none" w:sz="0" w:space="0" w:color="auto"/>
        <w:bottom w:val="none" w:sz="0" w:space="0" w:color="auto"/>
        <w:right w:val="none" w:sz="0" w:space="0" w:color="auto"/>
      </w:divBdr>
    </w:div>
    <w:div w:id="1488746796">
      <w:marLeft w:val="640"/>
      <w:marRight w:val="0"/>
      <w:marTop w:val="0"/>
      <w:marBottom w:val="0"/>
      <w:divBdr>
        <w:top w:val="none" w:sz="0" w:space="0" w:color="auto"/>
        <w:left w:val="none" w:sz="0" w:space="0" w:color="auto"/>
        <w:bottom w:val="none" w:sz="0" w:space="0" w:color="auto"/>
        <w:right w:val="none" w:sz="0" w:space="0" w:color="auto"/>
      </w:divBdr>
    </w:div>
    <w:div w:id="1488748392">
      <w:marLeft w:val="640"/>
      <w:marRight w:val="0"/>
      <w:marTop w:val="0"/>
      <w:marBottom w:val="0"/>
      <w:divBdr>
        <w:top w:val="none" w:sz="0" w:space="0" w:color="auto"/>
        <w:left w:val="none" w:sz="0" w:space="0" w:color="auto"/>
        <w:bottom w:val="none" w:sz="0" w:space="0" w:color="auto"/>
        <w:right w:val="none" w:sz="0" w:space="0" w:color="auto"/>
      </w:divBdr>
    </w:div>
    <w:div w:id="1488788019">
      <w:marLeft w:val="640"/>
      <w:marRight w:val="0"/>
      <w:marTop w:val="0"/>
      <w:marBottom w:val="0"/>
      <w:divBdr>
        <w:top w:val="none" w:sz="0" w:space="0" w:color="auto"/>
        <w:left w:val="none" w:sz="0" w:space="0" w:color="auto"/>
        <w:bottom w:val="none" w:sz="0" w:space="0" w:color="auto"/>
        <w:right w:val="none" w:sz="0" w:space="0" w:color="auto"/>
      </w:divBdr>
    </w:div>
    <w:div w:id="1488857246">
      <w:marLeft w:val="640"/>
      <w:marRight w:val="0"/>
      <w:marTop w:val="0"/>
      <w:marBottom w:val="0"/>
      <w:divBdr>
        <w:top w:val="none" w:sz="0" w:space="0" w:color="auto"/>
        <w:left w:val="none" w:sz="0" w:space="0" w:color="auto"/>
        <w:bottom w:val="none" w:sz="0" w:space="0" w:color="auto"/>
        <w:right w:val="none" w:sz="0" w:space="0" w:color="auto"/>
      </w:divBdr>
    </w:div>
    <w:div w:id="1488864153">
      <w:marLeft w:val="640"/>
      <w:marRight w:val="0"/>
      <w:marTop w:val="0"/>
      <w:marBottom w:val="0"/>
      <w:divBdr>
        <w:top w:val="none" w:sz="0" w:space="0" w:color="auto"/>
        <w:left w:val="none" w:sz="0" w:space="0" w:color="auto"/>
        <w:bottom w:val="none" w:sz="0" w:space="0" w:color="auto"/>
        <w:right w:val="none" w:sz="0" w:space="0" w:color="auto"/>
      </w:divBdr>
    </w:div>
    <w:div w:id="1488937239">
      <w:marLeft w:val="640"/>
      <w:marRight w:val="0"/>
      <w:marTop w:val="0"/>
      <w:marBottom w:val="0"/>
      <w:divBdr>
        <w:top w:val="none" w:sz="0" w:space="0" w:color="auto"/>
        <w:left w:val="none" w:sz="0" w:space="0" w:color="auto"/>
        <w:bottom w:val="none" w:sz="0" w:space="0" w:color="auto"/>
        <w:right w:val="none" w:sz="0" w:space="0" w:color="auto"/>
      </w:divBdr>
    </w:div>
    <w:div w:id="1488939180">
      <w:marLeft w:val="640"/>
      <w:marRight w:val="0"/>
      <w:marTop w:val="0"/>
      <w:marBottom w:val="0"/>
      <w:divBdr>
        <w:top w:val="none" w:sz="0" w:space="0" w:color="auto"/>
        <w:left w:val="none" w:sz="0" w:space="0" w:color="auto"/>
        <w:bottom w:val="none" w:sz="0" w:space="0" w:color="auto"/>
        <w:right w:val="none" w:sz="0" w:space="0" w:color="auto"/>
      </w:divBdr>
    </w:div>
    <w:div w:id="1488939674">
      <w:marLeft w:val="640"/>
      <w:marRight w:val="0"/>
      <w:marTop w:val="0"/>
      <w:marBottom w:val="0"/>
      <w:divBdr>
        <w:top w:val="none" w:sz="0" w:space="0" w:color="auto"/>
        <w:left w:val="none" w:sz="0" w:space="0" w:color="auto"/>
        <w:bottom w:val="none" w:sz="0" w:space="0" w:color="auto"/>
        <w:right w:val="none" w:sz="0" w:space="0" w:color="auto"/>
      </w:divBdr>
    </w:div>
    <w:div w:id="1488983701">
      <w:marLeft w:val="640"/>
      <w:marRight w:val="0"/>
      <w:marTop w:val="0"/>
      <w:marBottom w:val="0"/>
      <w:divBdr>
        <w:top w:val="none" w:sz="0" w:space="0" w:color="auto"/>
        <w:left w:val="none" w:sz="0" w:space="0" w:color="auto"/>
        <w:bottom w:val="none" w:sz="0" w:space="0" w:color="auto"/>
        <w:right w:val="none" w:sz="0" w:space="0" w:color="auto"/>
      </w:divBdr>
    </w:div>
    <w:div w:id="1489053837">
      <w:marLeft w:val="640"/>
      <w:marRight w:val="0"/>
      <w:marTop w:val="0"/>
      <w:marBottom w:val="0"/>
      <w:divBdr>
        <w:top w:val="none" w:sz="0" w:space="0" w:color="auto"/>
        <w:left w:val="none" w:sz="0" w:space="0" w:color="auto"/>
        <w:bottom w:val="none" w:sz="0" w:space="0" w:color="auto"/>
        <w:right w:val="none" w:sz="0" w:space="0" w:color="auto"/>
      </w:divBdr>
    </w:div>
    <w:div w:id="1489128379">
      <w:marLeft w:val="640"/>
      <w:marRight w:val="0"/>
      <w:marTop w:val="0"/>
      <w:marBottom w:val="0"/>
      <w:divBdr>
        <w:top w:val="none" w:sz="0" w:space="0" w:color="auto"/>
        <w:left w:val="none" w:sz="0" w:space="0" w:color="auto"/>
        <w:bottom w:val="none" w:sz="0" w:space="0" w:color="auto"/>
        <w:right w:val="none" w:sz="0" w:space="0" w:color="auto"/>
      </w:divBdr>
    </w:div>
    <w:div w:id="1489131385">
      <w:marLeft w:val="640"/>
      <w:marRight w:val="0"/>
      <w:marTop w:val="0"/>
      <w:marBottom w:val="0"/>
      <w:divBdr>
        <w:top w:val="none" w:sz="0" w:space="0" w:color="auto"/>
        <w:left w:val="none" w:sz="0" w:space="0" w:color="auto"/>
        <w:bottom w:val="none" w:sz="0" w:space="0" w:color="auto"/>
        <w:right w:val="none" w:sz="0" w:space="0" w:color="auto"/>
      </w:divBdr>
    </w:div>
    <w:div w:id="1489245412">
      <w:marLeft w:val="640"/>
      <w:marRight w:val="0"/>
      <w:marTop w:val="0"/>
      <w:marBottom w:val="0"/>
      <w:divBdr>
        <w:top w:val="none" w:sz="0" w:space="0" w:color="auto"/>
        <w:left w:val="none" w:sz="0" w:space="0" w:color="auto"/>
        <w:bottom w:val="none" w:sz="0" w:space="0" w:color="auto"/>
        <w:right w:val="none" w:sz="0" w:space="0" w:color="auto"/>
      </w:divBdr>
    </w:div>
    <w:div w:id="1489320863">
      <w:marLeft w:val="640"/>
      <w:marRight w:val="0"/>
      <w:marTop w:val="0"/>
      <w:marBottom w:val="0"/>
      <w:divBdr>
        <w:top w:val="none" w:sz="0" w:space="0" w:color="auto"/>
        <w:left w:val="none" w:sz="0" w:space="0" w:color="auto"/>
        <w:bottom w:val="none" w:sz="0" w:space="0" w:color="auto"/>
        <w:right w:val="none" w:sz="0" w:space="0" w:color="auto"/>
      </w:divBdr>
    </w:div>
    <w:div w:id="1489322909">
      <w:marLeft w:val="640"/>
      <w:marRight w:val="0"/>
      <w:marTop w:val="0"/>
      <w:marBottom w:val="0"/>
      <w:divBdr>
        <w:top w:val="none" w:sz="0" w:space="0" w:color="auto"/>
        <w:left w:val="none" w:sz="0" w:space="0" w:color="auto"/>
        <w:bottom w:val="none" w:sz="0" w:space="0" w:color="auto"/>
        <w:right w:val="none" w:sz="0" w:space="0" w:color="auto"/>
      </w:divBdr>
    </w:div>
    <w:div w:id="1489323707">
      <w:marLeft w:val="640"/>
      <w:marRight w:val="0"/>
      <w:marTop w:val="0"/>
      <w:marBottom w:val="0"/>
      <w:divBdr>
        <w:top w:val="none" w:sz="0" w:space="0" w:color="auto"/>
        <w:left w:val="none" w:sz="0" w:space="0" w:color="auto"/>
        <w:bottom w:val="none" w:sz="0" w:space="0" w:color="auto"/>
        <w:right w:val="none" w:sz="0" w:space="0" w:color="auto"/>
      </w:divBdr>
    </w:div>
    <w:div w:id="1489394124">
      <w:marLeft w:val="640"/>
      <w:marRight w:val="0"/>
      <w:marTop w:val="0"/>
      <w:marBottom w:val="0"/>
      <w:divBdr>
        <w:top w:val="none" w:sz="0" w:space="0" w:color="auto"/>
        <w:left w:val="none" w:sz="0" w:space="0" w:color="auto"/>
        <w:bottom w:val="none" w:sz="0" w:space="0" w:color="auto"/>
        <w:right w:val="none" w:sz="0" w:space="0" w:color="auto"/>
      </w:divBdr>
    </w:div>
    <w:div w:id="1489399038">
      <w:marLeft w:val="640"/>
      <w:marRight w:val="0"/>
      <w:marTop w:val="0"/>
      <w:marBottom w:val="0"/>
      <w:divBdr>
        <w:top w:val="none" w:sz="0" w:space="0" w:color="auto"/>
        <w:left w:val="none" w:sz="0" w:space="0" w:color="auto"/>
        <w:bottom w:val="none" w:sz="0" w:space="0" w:color="auto"/>
        <w:right w:val="none" w:sz="0" w:space="0" w:color="auto"/>
      </w:divBdr>
    </w:div>
    <w:div w:id="1489439716">
      <w:marLeft w:val="640"/>
      <w:marRight w:val="0"/>
      <w:marTop w:val="0"/>
      <w:marBottom w:val="0"/>
      <w:divBdr>
        <w:top w:val="none" w:sz="0" w:space="0" w:color="auto"/>
        <w:left w:val="none" w:sz="0" w:space="0" w:color="auto"/>
        <w:bottom w:val="none" w:sz="0" w:space="0" w:color="auto"/>
        <w:right w:val="none" w:sz="0" w:space="0" w:color="auto"/>
      </w:divBdr>
    </w:div>
    <w:div w:id="1489443214">
      <w:marLeft w:val="640"/>
      <w:marRight w:val="0"/>
      <w:marTop w:val="0"/>
      <w:marBottom w:val="0"/>
      <w:divBdr>
        <w:top w:val="none" w:sz="0" w:space="0" w:color="auto"/>
        <w:left w:val="none" w:sz="0" w:space="0" w:color="auto"/>
        <w:bottom w:val="none" w:sz="0" w:space="0" w:color="auto"/>
        <w:right w:val="none" w:sz="0" w:space="0" w:color="auto"/>
      </w:divBdr>
    </w:div>
    <w:div w:id="1489513393">
      <w:marLeft w:val="640"/>
      <w:marRight w:val="0"/>
      <w:marTop w:val="0"/>
      <w:marBottom w:val="0"/>
      <w:divBdr>
        <w:top w:val="none" w:sz="0" w:space="0" w:color="auto"/>
        <w:left w:val="none" w:sz="0" w:space="0" w:color="auto"/>
        <w:bottom w:val="none" w:sz="0" w:space="0" w:color="auto"/>
        <w:right w:val="none" w:sz="0" w:space="0" w:color="auto"/>
      </w:divBdr>
    </w:div>
    <w:div w:id="1489515015">
      <w:marLeft w:val="640"/>
      <w:marRight w:val="0"/>
      <w:marTop w:val="0"/>
      <w:marBottom w:val="0"/>
      <w:divBdr>
        <w:top w:val="none" w:sz="0" w:space="0" w:color="auto"/>
        <w:left w:val="none" w:sz="0" w:space="0" w:color="auto"/>
        <w:bottom w:val="none" w:sz="0" w:space="0" w:color="auto"/>
        <w:right w:val="none" w:sz="0" w:space="0" w:color="auto"/>
      </w:divBdr>
    </w:div>
    <w:div w:id="1489588719">
      <w:marLeft w:val="640"/>
      <w:marRight w:val="0"/>
      <w:marTop w:val="0"/>
      <w:marBottom w:val="0"/>
      <w:divBdr>
        <w:top w:val="none" w:sz="0" w:space="0" w:color="auto"/>
        <w:left w:val="none" w:sz="0" w:space="0" w:color="auto"/>
        <w:bottom w:val="none" w:sz="0" w:space="0" w:color="auto"/>
        <w:right w:val="none" w:sz="0" w:space="0" w:color="auto"/>
      </w:divBdr>
    </w:div>
    <w:div w:id="1489637729">
      <w:marLeft w:val="640"/>
      <w:marRight w:val="0"/>
      <w:marTop w:val="0"/>
      <w:marBottom w:val="0"/>
      <w:divBdr>
        <w:top w:val="none" w:sz="0" w:space="0" w:color="auto"/>
        <w:left w:val="none" w:sz="0" w:space="0" w:color="auto"/>
        <w:bottom w:val="none" w:sz="0" w:space="0" w:color="auto"/>
        <w:right w:val="none" w:sz="0" w:space="0" w:color="auto"/>
      </w:divBdr>
    </w:div>
    <w:div w:id="1489664571">
      <w:marLeft w:val="640"/>
      <w:marRight w:val="0"/>
      <w:marTop w:val="0"/>
      <w:marBottom w:val="0"/>
      <w:divBdr>
        <w:top w:val="none" w:sz="0" w:space="0" w:color="auto"/>
        <w:left w:val="none" w:sz="0" w:space="0" w:color="auto"/>
        <w:bottom w:val="none" w:sz="0" w:space="0" w:color="auto"/>
        <w:right w:val="none" w:sz="0" w:space="0" w:color="auto"/>
      </w:divBdr>
    </w:div>
    <w:div w:id="1489708138">
      <w:marLeft w:val="640"/>
      <w:marRight w:val="0"/>
      <w:marTop w:val="0"/>
      <w:marBottom w:val="0"/>
      <w:divBdr>
        <w:top w:val="none" w:sz="0" w:space="0" w:color="auto"/>
        <w:left w:val="none" w:sz="0" w:space="0" w:color="auto"/>
        <w:bottom w:val="none" w:sz="0" w:space="0" w:color="auto"/>
        <w:right w:val="none" w:sz="0" w:space="0" w:color="auto"/>
      </w:divBdr>
    </w:div>
    <w:div w:id="1489713564">
      <w:marLeft w:val="640"/>
      <w:marRight w:val="0"/>
      <w:marTop w:val="0"/>
      <w:marBottom w:val="0"/>
      <w:divBdr>
        <w:top w:val="none" w:sz="0" w:space="0" w:color="auto"/>
        <w:left w:val="none" w:sz="0" w:space="0" w:color="auto"/>
        <w:bottom w:val="none" w:sz="0" w:space="0" w:color="auto"/>
        <w:right w:val="none" w:sz="0" w:space="0" w:color="auto"/>
      </w:divBdr>
    </w:div>
    <w:div w:id="1489979005">
      <w:marLeft w:val="640"/>
      <w:marRight w:val="0"/>
      <w:marTop w:val="0"/>
      <w:marBottom w:val="0"/>
      <w:divBdr>
        <w:top w:val="none" w:sz="0" w:space="0" w:color="auto"/>
        <w:left w:val="none" w:sz="0" w:space="0" w:color="auto"/>
        <w:bottom w:val="none" w:sz="0" w:space="0" w:color="auto"/>
        <w:right w:val="none" w:sz="0" w:space="0" w:color="auto"/>
      </w:divBdr>
    </w:div>
    <w:div w:id="1490059030">
      <w:marLeft w:val="640"/>
      <w:marRight w:val="0"/>
      <w:marTop w:val="0"/>
      <w:marBottom w:val="0"/>
      <w:divBdr>
        <w:top w:val="none" w:sz="0" w:space="0" w:color="auto"/>
        <w:left w:val="none" w:sz="0" w:space="0" w:color="auto"/>
        <w:bottom w:val="none" w:sz="0" w:space="0" w:color="auto"/>
        <w:right w:val="none" w:sz="0" w:space="0" w:color="auto"/>
      </w:divBdr>
    </w:div>
    <w:div w:id="1490321110">
      <w:marLeft w:val="640"/>
      <w:marRight w:val="0"/>
      <w:marTop w:val="0"/>
      <w:marBottom w:val="0"/>
      <w:divBdr>
        <w:top w:val="none" w:sz="0" w:space="0" w:color="auto"/>
        <w:left w:val="none" w:sz="0" w:space="0" w:color="auto"/>
        <w:bottom w:val="none" w:sz="0" w:space="0" w:color="auto"/>
        <w:right w:val="none" w:sz="0" w:space="0" w:color="auto"/>
      </w:divBdr>
    </w:div>
    <w:div w:id="1490363711">
      <w:marLeft w:val="640"/>
      <w:marRight w:val="0"/>
      <w:marTop w:val="0"/>
      <w:marBottom w:val="0"/>
      <w:divBdr>
        <w:top w:val="none" w:sz="0" w:space="0" w:color="auto"/>
        <w:left w:val="none" w:sz="0" w:space="0" w:color="auto"/>
        <w:bottom w:val="none" w:sz="0" w:space="0" w:color="auto"/>
        <w:right w:val="none" w:sz="0" w:space="0" w:color="auto"/>
      </w:divBdr>
    </w:div>
    <w:div w:id="1490364477">
      <w:marLeft w:val="640"/>
      <w:marRight w:val="0"/>
      <w:marTop w:val="0"/>
      <w:marBottom w:val="0"/>
      <w:divBdr>
        <w:top w:val="none" w:sz="0" w:space="0" w:color="auto"/>
        <w:left w:val="none" w:sz="0" w:space="0" w:color="auto"/>
        <w:bottom w:val="none" w:sz="0" w:space="0" w:color="auto"/>
        <w:right w:val="none" w:sz="0" w:space="0" w:color="auto"/>
      </w:divBdr>
    </w:div>
    <w:div w:id="1490511464">
      <w:marLeft w:val="640"/>
      <w:marRight w:val="0"/>
      <w:marTop w:val="0"/>
      <w:marBottom w:val="0"/>
      <w:divBdr>
        <w:top w:val="none" w:sz="0" w:space="0" w:color="auto"/>
        <w:left w:val="none" w:sz="0" w:space="0" w:color="auto"/>
        <w:bottom w:val="none" w:sz="0" w:space="0" w:color="auto"/>
        <w:right w:val="none" w:sz="0" w:space="0" w:color="auto"/>
      </w:divBdr>
    </w:div>
    <w:div w:id="1490514868">
      <w:marLeft w:val="640"/>
      <w:marRight w:val="0"/>
      <w:marTop w:val="0"/>
      <w:marBottom w:val="0"/>
      <w:divBdr>
        <w:top w:val="none" w:sz="0" w:space="0" w:color="auto"/>
        <w:left w:val="none" w:sz="0" w:space="0" w:color="auto"/>
        <w:bottom w:val="none" w:sz="0" w:space="0" w:color="auto"/>
        <w:right w:val="none" w:sz="0" w:space="0" w:color="auto"/>
      </w:divBdr>
    </w:div>
    <w:div w:id="1490556649">
      <w:marLeft w:val="640"/>
      <w:marRight w:val="0"/>
      <w:marTop w:val="0"/>
      <w:marBottom w:val="0"/>
      <w:divBdr>
        <w:top w:val="none" w:sz="0" w:space="0" w:color="auto"/>
        <w:left w:val="none" w:sz="0" w:space="0" w:color="auto"/>
        <w:bottom w:val="none" w:sz="0" w:space="0" w:color="auto"/>
        <w:right w:val="none" w:sz="0" w:space="0" w:color="auto"/>
      </w:divBdr>
    </w:div>
    <w:div w:id="1490706631">
      <w:marLeft w:val="640"/>
      <w:marRight w:val="0"/>
      <w:marTop w:val="0"/>
      <w:marBottom w:val="0"/>
      <w:divBdr>
        <w:top w:val="none" w:sz="0" w:space="0" w:color="auto"/>
        <w:left w:val="none" w:sz="0" w:space="0" w:color="auto"/>
        <w:bottom w:val="none" w:sz="0" w:space="0" w:color="auto"/>
        <w:right w:val="none" w:sz="0" w:space="0" w:color="auto"/>
      </w:divBdr>
    </w:div>
    <w:div w:id="1490754169">
      <w:marLeft w:val="640"/>
      <w:marRight w:val="0"/>
      <w:marTop w:val="0"/>
      <w:marBottom w:val="0"/>
      <w:divBdr>
        <w:top w:val="none" w:sz="0" w:space="0" w:color="auto"/>
        <w:left w:val="none" w:sz="0" w:space="0" w:color="auto"/>
        <w:bottom w:val="none" w:sz="0" w:space="0" w:color="auto"/>
        <w:right w:val="none" w:sz="0" w:space="0" w:color="auto"/>
      </w:divBdr>
    </w:div>
    <w:div w:id="1490754172">
      <w:marLeft w:val="640"/>
      <w:marRight w:val="0"/>
      <w:marTop w:val="0"/>
      <w:marBottom w:val="0"/>
      <w:divBdr>
        <w:top w:val="none" w:sz="0" w:space="0" w:color="auto"/>
        <w:left w:val="none" w:sz="0" w:space="0" w:color="auto"/>
        <w:bottom w:val="none" w:sz="0" w:space="0" w:color="auto"/>
        <w:right w:val="none" w:sz="0" w:space="0" w:color="auto"/>
      </w:divBdr>
    </w:div>
    <w:div w:id="1490828546">
      <w:marLeft w:val="640"/>
      <w:marRight w:val="0"/>
      <w:marTop w:val="0"/>
      <w:marBottom w:val="0"/>
      <w:divBdr>
        <w:top w:val="none" w:sz="0" w:space="0" w:color="auto"/>
        <w:left w:val="none" w:sz="0" w:space="0" w:color="auto"/>
        <w:bottom w:val="none" w:sz="0" w:space="0" w:color="auto"/>
        <w:right w:val="none" w:sz="0" w:space="0" w:color="auto"/>
      </w:divBdr>
    </w:div>
    <w:div w:id="1491017874">
      <w:marLeft w:val="640"/>
      <w:marRight w:val="0"/>
      <w:marTop w:val="0"/>
      <w:marBottom w:val="0"/>
      <w:divBdr>
        <w:top w:val="none" w:sz="0" w:space="0" w:color="auto"/>
        <w:left w:val="none" w:sz="0" w:space="0" w:color="auto"/>
        <w:bottom w:val="none" w:sz="0" w:space="0" w:color="auto"/>
        <w:right w:val="none" w:sz="0" w:space="0" w:color="auto"/>
      </w:divBdr>
    </w:div>
    <w:div w:id="1491209320">
      <w:marLeft w:val="640"/>
      <w:marRight w:val="0"/>
      <w:marTop w:val="0"/>
      <w:marBottom w:val="0"/>
      <w:divBdr>
        <w:top w:val="none" w:sz="0" w:space="0" w:color="auto"/>
        <w:left w:val="none" w:sz="0" w:space="0" w:color="auto"/>
        <w:bottom w:val="none" w:sz="0" w:space="0" w:color="auto"/>
        <w:right w:val="none" w:sz="0" w:space="0" w:color="auto"/>
      </w:divBdr>
    </w:div>
    <w:div w:id="1491286625">
      <w:marLeft w:val="640"/>
      <w:marRight w:val="0"/>
      <w:marTop w:val="0"/>
      <w:marBottom w:val="0"/>
      <w:divBdr>
        <w:top w:val="none" w:sz="0" w:space="0" w:color="auto"/>
        <w:left w:val="none" w:sz="0" w:space="0" w:color="auto"/>
        <w:bottom w:val="none" w:sz="0" w:space="0" w:color="auto"/>
        <w:right w:val="none" w:sz="0" w:space="0" w:color="auto"/>
      </w:divBdr>
    </w:div>
    <w:div w:id="1491365071">
      <w:marLeft w:val="640"/>
      <w:marRight w:val="0"/>
      <w:marTop w:val="0"/>
      <w:marBottom w:val="0"/>
      <w:divBdr>
        <w:top w:val="none" w:sz="0" w:space="0" w:color="auto"/>
        <w:left w:val="none" w:sz="0" w:space="0" w:color="auto"/>
        <w:bottom w:val="none" w:sz="0" w:space="0" w:color="auto"/>
        <w:right w:val="none" w:sz="0" w:space="0" w:color="auto"/>
      </w:divBdr>
    </w:div>
    <w:div w:id="1491403082">
      <w:marLeft w:val="640"/>
      <w:marRight w:val="0"/>
      <w:marTop w:val="0"/>
      <w:marBottom w:val="0"/>
      <w:divBdr>
        <w:top w:val="none" w:sz="0" w:space="0" w:color="auto"/>
        <w:left w:val="none" w:sz="0" w:space="0" w:color="auto"/>
        <w:bottom w:val="none" w:sz="0" w:space="0" w:color="auto"/>
        <w:right w:val="none" w:sz="0" w:space="0" w:color="auto"/>
      </w:divBdr>
    </w:div>
    <w:div w:id="1491409336">
      <w:marLeft w:val="640"/>
      <w:marRight w:val="0"/>
      <w:marTop w:val="0"/>
      <w:marBottom w:val="0"/>
      <w:divBdr>
        <w:top w:val="none" w:sz="0" w:space="0" w:color="auto"/>
        <w:left w:val="none" w:sz="0" w:space="0" w:color="auto"/>
        <w:bottom w:val="none" w:sz="0" w:space="0" w:color="auto"/>
        <w:right w:val="none" w:sz="0" w:space="0" w:color="auto"/>
      </w:divBdr>
    </w:div>
    <w:div w:id="1491485010">
      <w:marLeft w:val="640"/>
      <w:marRight w:val="0"/>
      <w:marTop w:val="0"/>
      <w:marBottom w:val="0"/>
      <w:divBdr>
        <w:top w:val="none" w:sz="0" w:space="0" w:color="auto"/>
        <w:left w:val="none" w:sz="0" w:space="0" w:color="auto"/>
        <w:bottom w:val="none" w:sz="0" w:space="0" w:color="auto"/>
        <w:right w:val="none" w:sz="0" w:space="0" w:color="auto"/>
      </w:divBdr>
    </w:div>
    <w:div w:id="1491599372">
      <w:marLeft w:val="640"/>
      <w:marRight w:val="0"/>
      <w:marTop w:val="0"/>
      <w:marBottom w:val="0"/>
      <w:divBdr>
        <w:top w:val="none" w:sz="0" w:space="0" w:color="auto"/>
        <w:left w:val="none" w:sz="0" w:space="0" w:color="auto"/>
        <w:bottom w:val="none" w:sz="0" w:space="0" w:color="auto"/>
        <w:right w:val="none" w:sz="0" w:space="0" w:color="auto"/>
      </w:divBdr>
    </w:div>
    <w:div w:id="1491603664">
      <w:marLeft w:val="640"/>
      <w:marRight w:val="0"/>
      <w:marTop w:val="0"/>
      <w:marBottom w:val="0"/>
      <w:divBdr>
        <w:top w:val="none" w:sz="0" w:space="0" w:color="auto"/>
        <w:left w:val="none" w:sz="0" w:space="0" w:color="auto"/>
        <w:bottom w:val="none" w:sz="0" w:space="0" w:color="auto"/>
        <w:right w:val="none" w:sz="0" w:space="0" w:color="auto"/>
      </w:divBdr>
    </w:div>
    <w:div w:id="1491631357">
      <w:marLeft w:val="640"/>
      <w:marRight w:val="0"/>
      <w:marTop w:val="0"/>
      <w:marBottom w:val="0"/>
      <w:divBdr>
        <w:top w:val="none" w:sz="0" w:space="0" w:color="auto"/>
        <w:left w:val="none" w:sz="0" w:space="0" w:color="auto"/>
        <w:bottom w:val="none" w:sz="0" w:space="0" w:color="auto"/>
        <w:right w:val="none" w:sz="0" w:space="0" w:color="auto"/>
      </w:divBdr>
    </w:div>
    <w:div w:id="1491680835">
      <w:marLeft w:val="640"/>
      <w:marRight w:val="0"/>
      <w:marTop w:val="0"/>
      <w:marBottom w:val="0"/>
      <w:divBdr>
        <w:top w:val="none" w:sz="0" w:space="0" w:color="auto"/>
        <w:left w:val="none" w:sz="0" w:space="0" w:color="auto"/>
        <w:bottom w:val="none" w:sz="0" w:space="0" w:color="auto"/>
        <w:right w:val="none" w:sz="0" w:space="0" w:color="auto"/>
      </w:divBdr>
    </w:div>
    <w:div w:id="1491827180">
      <w:marLeft w:val="640"/>
      <w:marRight w:val="0"/>
      <w:marTop w:val="0"/>
      <w:marBottom w:val="0"/>
      <w:divBdr>
        <w:top w:val="none" w:sz="0" w:space="0" w:color="auto"/>
        <w:left w:val="none" w:sz="0" w:space="0" w:color="auto"/>
        <w:bottom w:val="none" w:sz="0" w:space="0" w:color="auto"/>
        <w:right w:val="none" w:sz="0" w:space="0" w:color="auto"/>
      </w:divBdr>
    </w:div>
    <w:div w:id="1491873346">
      <w:marLeft w:val="640"/>
      <w:marRight w:val="0"/>
      <w:marTop w:val="0"/>
      <w:marBottom w:val="0"/>
      <w:divBdr>
        <w:top w:val="none" w:sz="0" w:space="0" w:color="auto"/>
        <w:left w:val="none" w:sz="0" w:space="0" w:color="auto"/>
        <w:bottom w:val="none" w:sz="0" w:space="0" w:color="auto"/>
        <w:right w:val="none" w:sz="0" w:space="0" w:color="auto"/>
      </w:divBdr>
    </w:div>
    <w:div w:id="1491946469">
      <w:marLeft w:val="640"/>
      <w:marRight w:val="0"/>
      <w:marTop w:val="0"/>
      <w:marBottom w:val="0"/>
      <w:divBdr>
        <w:top w:val="none" w:sz="0" w:space="0" w:color="auto"/>
        <w:left w:val="none" w:sz="0" w:space="0" w:color="auto"/>
        <w:bottom w:val="none" w:sz="0" w:space="0" w:color="auto"/>
        <w:right w:val="none" w:sz="0" w:space="0" w:color="auto"/>
      </w:divBdr>
    </w:div>
    <w:div w:id="1492138686">
      <w:marLeft w:val="640"/>
      <w:marRight w:val="0"/>
      <w:marTop w:val="0"/>
      <w:marBottom w:val="0"/>
      <w:divBdr>
        <w:top w:val="none" w:sz="0" w:space="0" w:color="auto"/>
        <w:left w:val="none" w:sz="0" w:space="0" w:color="auto"/>
        <w:bottom w:val="none" w:sz="0" w:space="0" w:color="auto"/>
        <w:right w:val="none" w:sz="0" w:space="0" w:color="auto"/>
      </w:divBdr>
    </w:div>
    <w:div w:id="1492285994">
      <w:marLeft w:val="640"/>
      <w:marRight w:val="0"/>
      <w:marTop w:val="0"/>
      <w:marBottom w:val="0"/>
      <w:divBdr>
        <w:top w:val="none" w:sz="0" w:space="0" w:color="auto"/>
        <w:left w:val="none" w:sz="0" w:space="0" w:color="auto"/>
        <w:bottom w:val="none" w:sz="0" w:space="0" w:color="auto"/>
        <w:right w:val="none" w:sz="0" w:space="0" w:color="auto"/>
      </w:divBdr>
    </w:div>
    <w:div w:id="1492286645">
      <w:marLeft w:val="640"/>
      <w:marRight w:val="0"/>
      <w:marTop w:val="0"/>
      <w:marBottom w:val="0"/>
      <w:divBdr>
        <w:top w:val="none" w:sz="0" w:space="0" w:color="auto"/>
        <w:left w:val="none" w:sz="0" w:space="0" w:color="auto"/>
        <w:bottom w:val="none" w:sz="0" w:space="0" w:color="auto"/>
        <w:right w:val="none" w:sz="0" w:space="0" w:color="auto"/>
      </w:divBdr>
    </w:div>
    <w:div w:id="1492330043">
      <w:marLeft w:val="640"/>
      <w:marRight w:val="0"/>
      <w:marTop w:val="0"/>
      <w:marBottom w:val="0"/>
      <w:divBdr>
        <w:top w:val="none" w:sz="0" w:space="0" w:color="auto"/>
        <w:left w:val="none" w:sz="0" w:space="0" w:color="auto"/>
        <w:bottom w:val="none" w:sz="0" w:space="0" w:color="auto"/>
        <w:right w:val="none" w:sz="0" w:space="0" w:color="auto"/>
      </w:divBdr>
    </w:div>
    <w:div w:id="1492402784">
      <w:marLeft w:val="640"/>
      <w:marRight w:val="0"/>
      <w:marTop w:val="0"/>
      <w:marBottom w:val="0"/>
      <w:divBdr>
        <w:top w:val="none" w:sz="0" w:space="0" w:color="auto"/>
        <w:left w:val="none" w:sz="0" w:space="0" w:color="auto"/>
        <w:bottom w:val="none" w:sz="0" w:space="0" w:color="auto"/>
        <w:right w:val="none" w:sz="0" w:space="0" w:color="auto"/>
      </w:divBdr>
    </w:div>
    <w:div w:id="1492597064">
      <w:marLeft w:val="640"/>
      <w:marRight w:val="0"/>
      <w:marTop w:val="0"/>
      <w:marBottom w:val="0"/>
      <w:divBdr>
        <w:top w:val="none" w:sz="0" w:space="0" w:color="auto"/>
        <w:left w:val="none" w:sz="0" w:space="0" w:color="auto"/>
        <w:bottom w:val="none" w:sz="0" w:space="0" w:color="auto"/>
        <w:right w:val="none" w:sz="0" w:space="0" w:color="auto"/>
      </w:divBdr>
    </w:div>
    <w:div w:id="1492792372">
      <w:marLeft w:val="640"/>
      <w:marRight w:val="0"/>
      <w:marTop w:val="0"/>
      <w:marBottom w:val="0"/>
      <w:divBdr>
        <w:top w:val="none" w:sz="0" w:space="0" w:color="auto"/>
        <w:left w:val="none" w:sz="0" w:space="0" w:color="auto"/>
        <w:bottom w:val="none" w:sz="0" w:space="0" w:color="auto"/>
        <w:right w:val="none" w:sz="0" w:space="0" w:color="auto"/>
      </w:divBdr>
    </w:div>
    <w:div w:id="1492797142">
      <w:marLeft w:val="640"/>
      <w:marRight w:val="0"/>
      <w:marTop w:val="0"/>
      <w:marBottom w:val="0"/>
      <w:divBdr>
        <w:top w:val="none" w:sz="0" w:space="0" w:color="auto"/>
        <w:left w:val="none" w:sz="0" w:space="0" w:color="auto"/>
        <w:bottom w:val="none" w:sz="0" w:space="0" w:color="auto"/>
        <w:right w:val="none" w:sz="0" w:space="0" w:color="auto"/>
      </w:divBdr>
    </w:div>
    <w:div w:id="1492911479">
      <w:marLeft w:val="640"/>
      <w:marRight w:val="0"/>
      <w:marTop w:val="0"/>
      <w:marBottom w:val="0"/>
      <w:divBdr>
        <w:top w:val="none" w:sz="0" w:space="0" w:color="auto"/>
        <w:left w:val="none" w:sz="0" w:space="0" w:color="auto"/>
        <w:bottom w:val="none" w:sz="0" w:space="0" w:color="auto"/>
        <w:right w:val="none" w:sz="0" w:space="0" w:color="auto"/>
      </w:divBdr>
    </w:div>
    <w:div w:id="1492915041">
      <w:marLeft w:val="640"/>
      <w:marRight w:val="0"/>
      <w:marTop w:val="0"/>
      <w:marBottom w:val="0"/>
      <w:divBdr>
        <w:top w:val="none" w:sz="0" w:space="0" w:color="auto"/>
        <w:left w:val="none" w:sz="0" w:space="0" w:color="auto"/>
        <w:bottom w:val="none" w:sz="0" w:space="0" w:color="auto"/>
        <w:right w:val="none" w:sz="0" w:space="0" w:color="auto"/>
      </w:divBdr>
    </w:div>
    <w:div w:id="1492986200">
      <w:marLeft w:val="640"/>
      <w:marRight w:val="0"/>
      <w:marTop w:val="0"/>
      <w:marBottom w:val="0"/>
      <w:divBdr>
        <w:top w:val="none" w:sz="0" w:space="0" w:color="auto"/>
        <w:left w:val="none" w:sz="0" w:space="0" w:color="auto"/>
        <w:bottom w:val="none" w:sz="0" w:space="0" w:color="auto"/>
        <w:right w:val="none" w:sz="0" w:space="0" w:color="auto"/>
      </w:divBdr>
    </w:div>
    <w:div w:id="1492988706">
      <w:marLeft w:val="640"/>
      <w:marRight w:val="0"/>
      <w:marTop w:val="0"/>
      <w:marBottom w:val="0"/>
      <w:divBdr>
        <w:top w:val="none" w:sz="0" w:space="0" w:color="auto"/>
        <w:left w:val="none" w:sz="0" w:space="0" w:color="auto"/>
        <w:bottom w:val="none" w:sz="0" w:space="0" w:color="auto"/>
        <w:right w:val="none" w:sz="0" w:space="0" w:color="auto"/>
      </w:divBdr>
    </w:div>
    <w:div w:id="1493060641">
      <w:marLeft w:val="640"/>
      <w:marRight w:val="0"/>
      <w:marTop w:val="0"/>
      <w:marBottom w:val="0"/>
      <w:divBdr>
        <w:top w:val="none" w:sz="0" w:space="0" w:color="auto"/>
        <w:left w:val="none" w:sz="0" w:space="0" w:color="auto"/>
        <w:bottom w:val="none" w:sz="0" w:space="0" w:color="auto"/>
        <w:right w:val="none" w:sz="0" w:space="0" w:color="auto"/>
      </w:divBdr>
    </w:div>
    <w:div w:id="1493065769">
      <w:marLeft w:val="640"/>
      <w:marRight w:val="0"/>
      <w:marTop w:val="0"/>
      <w:marBottom w:val="0"/>
      <w:divBdr>
        <w:top w:val="none" w:sz="0" w:space="0" w:color="auto"/>
        <w:left w:val="none" w:sz="0" w:space="0" w:color="auto"/>
        <w:bottom w:val="none" w:sz="0" w:space="0" w:color="auto"/>
        <w:right w:val="none" w:sz="0" w:space="0" w:color="auto"/>
      </w:divBdr>
    </w:div>
    <w:div w:id="1493065951">
      <w:marLeft w:val="640"/>
      <w:marRight w:val="0"/>
      <w:marTop w:val="0"/>
      <w:marBottom w:val="0"/>
      <w:divBdr>
        <w:top w:val="none" w:sz="0" w:space="0" w:color="auto"/>
        <w:left w:val="none" w:sz="0" w:space="0" w:color="auto"/>
        <w:bottom w:val="none" w:sz="0" w:space="0" w:color="auto"/>
        <w:right w:val="none" w:sz="0" w:space="0" w:color="auto"/>
      </w:divBdr>
    </w:div>
    <w:div w:id="1493175419">
      <w:marLeft w:val="640"/>
      <w:marRight w:val="0"/>
      <w:marTop w:val="0"/>
      <w:marBottom w:val="0"/>
      <w:divBdr>
        <w:top w:val="none" w:sz="0" w:space="0" w:color="auto"/>
        <w:left w:val="none" w:sz="0" w:space="0" w:color="auto"/>
        <w:bottom w:val="none" w:sz="0" w:space="0" w:color="auto"/>
        <w:right w:val="none" w:sz="0" w:space="0" w:color="auto"/>
      </w:divBdr>
    </w:div>
    <w:div w:id="1493251073">
      <w:marLeft w:val="640"/>
      <w:marRight w:val="0"/>
      <w:marTop w:val="0"/>
      <w:marBottom w:val="0"/>
      <w:divBdr>
        <w:top w:val="none" w:sz="0" w:space="0" w:color="auto"/>
        <w:left w:val="none" w:sz="0" w:space="0" w:color="auto"/>
        <w:bottom w:val="none" w:sz="0" w:space="0" w:color="auto"/>
        <w:right w:val="none" w:sz="0" w:space="0" w:color="auto"/>
      </w:divBdr>
    </w:div>
    <w:div w:id="1493251390">
      <w:marLeft w:val="640"/>
      <w:marRight w:val="0"/>
      <w:marTop w:val="0"/>
      <w:marBottom w:val="0"/>
      <w:divBdr>
        <w:top w:val="none" w:sz="0" w:space="0" w:color="auto"/>
        <w:left w:val="none" w:sz="0" w:space="0" w:color="auto"/>
        <w:bottom w:val="none" w:sz="0" w:space="0" w:color="auto"/>
        <w:right w:val="none" w:sz="0" w:space="0" w:color="auto"/>
      </w:divBdr>
    </w:div>
    <w:div w:id="1493253427">
      <w:marLeft w:val="640"/>
      <w:marRight w:val="0"/>
      <w:marTop w:val="0"/>
      <w:marBottom w:val="0"/>
      <w:divBdr>
        <w:top w:val="none" w:sz="0" w:space="0" w:color="auto"/>
        <w:left w:val="none" w:sz="0" w:space="0" w:color="auto"/>
        <w:bottom w:val="none" w:sz="0" w:space="0" w:color="auto"/>
        <w:right w:val="none" w:sz="0" w:space="0" w:color="auto"/>
      </w:divBdr>
    </w:div>
    <w:div w:id="1493444725">
      <w:marLeft w:val="640"/>
      <w:marRight w:val="0"/>
      <w:marTop w:val="0"/>
      <w:marBottom w:val="0"/>
      <w:divBdr>
        <w:top w:val="none" w:sz="0" w:space="0" w:color="auto"/>
        <w:left w:val="none" w:sz="0" w:space="0" w:color="auto"/>
        <w:bottom w:val="none" w:sz="0" w:space="0" w:color="auto"/>
        <w:right w:val="none" w:sz="0" w:space="0" w:color="auto"/>
      </w:divBdr>
    </w:div>
    <w:div w:id="1493451263">
      <w:marLeft w:val="640"/>
      <w:marRight w:val="0"/>
      <w:marTop w:val="0"/>
      <w:marBottom w:val="0"/>
      <w:divBdr>
        <w:top w:val="none" w:sz="0" w:space="0" w:color="auto"/>
        <w:left w:val="none" w:sz="0" w:space="0" w:color="auto"/>
        <w:bottom w:val="none" w:sz="0" w:space="0" w:color="auto"/>
        <w:right w:val="none" w:sz="0" w:space="0" w:color="auto"/>
      </w:divBdr>
    </w:div>
    <w:div w:id="1493519691">
      <w:marLeft w:val="640"/>
      <w:marRight w:val="0"/>
      <w:marTop w:val="0"/>
      <w:marBottom w:val="0"/>
      <w:divBdr>
        <w:top w:val="none" w:sz="0" w:space="0" w:color="auto"/>
        <w:left w:val="none" w:sz="0" w:space="0" w:color="auto"/>
        <w:bottom w:val="none" w:sz="0" w:space="0" w:color="auto"/>
        <w:right w:val="none" w:sz="0" w:space="0" w:color="auto"/>
      </w:divBdr>
    </w:div>
    <w:div w:id="1493524143">
      <w:marLeft w:val="640"/>
      <w:marRight w:val="0"/>
      <w:marTop w:val="0"/>
      <w:marBottom w:val="0"/>
      <w:divBdr>
        <w:top w:val="none" w:sz="0" w:space="0" w:color="auto"/>
        <w:left w:val="none" w:sz="0" w:space="0" w:color="auto"/>
        <w:bottom w:val="none" w:sz="0" w:space="0" w:color="auto"/>
        <w:right w:val="none" w:sz="0" w:space="0" w:color="auto"/>
      </w:divBdr>
    </w:div>
    <w:div w:id="1493568430">
      <w:marLeft w:val="640"/>
      <w:marRight w:val="0"/>
      <w:marTop w:val="0"/>
      <w:marBottom w:val="0"/>
      <w:divBdr>
        <w:top w:val="none" w:sz="0" w:space="0" w:color="auto"/>
        <w:left w:val="none" w:sz="0" w:space="0" w:color="auto"/>
        <w:bottom w:val="none" w:sz="0" w:space="0" w:color="auto"/>
        <w:right w:val="none" w:sz="0" w:space="0" w:color="auto"/>
      </w:divBdr>
    </w:div>
    <w:div w:id="1493570562">
      <w:marLeft w:val="640"/>
      <w:marRight w:val="0"/>
      <w:marTop w:val="0"/>
      <w:marBottom w:val="0"/>
      <w:divBdr>
        <w:top w:val="none" w:sz="0" w:space="0" w:color="auto"/>
        <w:left w:val="none" w:sz="0" w:space="0" w:color="auto"/>
        <w:bottom w:val="none" w:sz="0" w:space="0" w:color="auto"/>
        <w:right w:val="none" w:sz="0" w:space="0" w:color="auto"/>
      </w:divBdr>
    </w:div>
    <w:div w:id="1493637352">
      <w:marLeft w:val="640"/>
      <w:marRight w:val="0"/>
      <w:marTop w:val="0"/>
      <w:marBottom w:val="0"/>
      <w:divBdr>
        <w:top w:val="none" w:sz="0" w:space="0" w:color="auto"/>
        <w:left w:val="none" w:sz="0" w:space="0" w:color="auto"/>
        <w:bottom w:val="none" w:sz="0" w:space="0" w:color="auto"/>
        <w:right w:val="none" w:sz="0" w:space="0" w:color="auto"/>
      </w:divBdr>
    </w:div>
    <w:div w:id="1493718875">
      <w:marLeft w:val="640"/>
      <w:marRight w:val="0"/>
      <w:marTop w:val="0"/>
      <w:marBottom w:val="0"/>
      <w:divBdr>
        <w:top w:val="none" w:sz="0" w:space="0" w:color="auto"/>
        <w:left w:val="none" w:sz="0" w:space="0" w:color="auto"/>
        <w:bottom w:val="none" w:sz="0" w:space="0" w:color="auto"/>
        <w:right w:val="none" w:sz="0" w:space="0" w:color="auto"/>
      </w:divBdr>
    </w:div>
    <w:div w:id="1493831391">
      <w:marLeft w:val="640"/>
      <w:marRight w:val="0"/>
      <w:marTop w:val="0"/>
      <w:marBottom w:val="0"/>
      <w:divBdr>
        <w:top w:val="none" w:sz="0" w:space="0" w:color="auto"/>
        <w:left w:val="none" w:sz="0" w:space="0" w:color="auto"/>
        <w:bottom w:val="none" w:sz="0" w:space="0" w:color="auto"/>
        <w:right w:val="none" w:sz="0" w:space="0" w:color="auto"/>
      </w:divBdr>
    </w:div>
    <w:div w:id="1493839325">
      <w:marLeft w:val="640"/>
      <w:marRight w:val="0"/>
      <w:marTop w:val="0"/>
      <w:marBottom w:val="0"/>
      <w:divBdr>
        <w:top w:val="none" w:sz="0" w:space="0" w:color="auto"/>
        <w:left w:val="none" w:sz="0" w:space="0" w:color="auto"/>
        <w:bottom w:val="none" w:sz="0" w:space="0" w:color="auto"/>
        <w:right w:val="none" w:sz="0" w:space="0" w:color="auto"/>
      </w:divBdr>
    </w:div>
    <w:div w:id="1493907541">
      <w:marLeft w:val="640"/>
      <w:marRight w:val="0"/>
      <w:marTop w:val="0"/>
      <w:marBottom w:val="0"/>
      <w:divBdr>
        <w:top w:val="none" w:sz="0" w:space="0" w:color="auto"/>
        <w:left w:val="none" w:sz="0" w:space="0" w:color="auto"/>
        <w:bottom w:val="none" w:sz="0" w:space="0" w:color="auto"/>
        <w:right w:val="none" w:sz="0" w:space="0" w:color="auto"/>
      </w:divBdr>
    </w:div>
    <w:div w:id="1493980954">
      <w:marLeft w:val="640"/>
      <w:marRight w:val="0"/>
      <w:marTop w:val="0"/>
      <w:marBottom w:val="0"/>
      <w:divBdr>
        <w:top w:val="none" w:sz="0" w:space="0" w:color="auto"/>
        <w:left w:val="none" w:sz="0" w:space="0" w:color="auto"/>
        <w:bottom w:val="none" w:sz="0" w:space="0" w:color="auto"/>
        <w:right w:val="none" w:sz="0" w:space="0" w:color="auto"/>
      </w:divBdr>
    </w:div>
    <w:div w:id="1493987903">
      <w:marLeft w:val="640"/>
      <w:marRight w:val="0"/>
      <w:marTop w:val="0"/>
      <w:marBottom w:val="0"/>
      <w:divBdr>
        <w:top w:val="none" w:sz="0" w:space="0" w:color="auto"/>
        <w:left w:val="none" w:sz="0" w:space="0" w:color="auto"/>
        <w:bottom w:val="none" w:sz="0" w:space="0" w:color="auto"/>
        <w:right w:val="none" w:sz="0" w:space="0" w:color="auto"/>
      </w:divBdr>
    </w:div>
    <w:div w:id="1494181053">
      <w:marLeft w:val="640"/>
      <w:marRight w:val="0"/>
      <w:marTop w:val="0"/>
      <w:marBottom w:val="0"/>
      <w:divBdr>
        <w:top w:val="none" w:sz="0" w:space="0" w:color="auto"/>
        <w:left w:val="none" w:sz="0" w:space="0" w:color="auto"/>
        <w:bottom w:val="none" w:sz="0" w:space="0" w:color="auto"/>
        <w:right w:val="none" w:sz="0" w:space="0" w:color="auto"/>
      </w:divBdr>
    </w:div>
    <w:div w:id="1494182067">
      <w:marLeft w:val="640"/>
      <w:marRight w:val="0"/>
      <w:marTop w:val="0"/>
      <w:marBottom w:val="0"/>
      <w:divBdr>
        <w:top w:val="none" w:sz="0" w:space="0" w:color="auto"/>
        <w:left w:val="none" w:sz="0" w:space="0" w:color="auto"/>
        <w:bottom w:val="none" w:sz="0" w:space="0" w:color="auto"/>
        <w:right w:val="none" w:sz="0" w:space="0" w:color="auto"/>
      </w:divBdr>
    </w:div>
    <w:div w:id="1494376153">
      <w:marLeft w:val="640"/>
      <w:marRight w:val="0"/>
      <w:marTop w:val="0"/>
      <w:marBottom w:val="0"/>
      <w:divBdr>
        <w:top w:val="none" w:sz="0" w:space="0" w:color="auto"/>
        <w:left w:val="none" w:sz="0" w:space="0" w:color="auto"/>
        <w:bottom w:val="none" w:sz="0" w:space="0" w:color="auto"/>
        <w:right w:val="none" w:sz="0" w:space="0" w:color="auto"/>
      </w:divBdr>
    </w:div>
    <w:div w:id="1494561461">
      <w:marLeft w:val="640"/>
      <w:marRight w:val="0"/>
      <w:marTop w:val="0"/>
      <w:marBottom w:val="0"/>
      <w:divBdr>
        <w:top w:val="none" w:sz="0" w:space="0" w:color="auto"/>
        <w:left w:val="none" w:sz="0" w:space="0" w:color="auto"/>
        <w:bottom w:val="none" w:sz="0" w:space="0" w:color="auto"/>
        <w:right w:val="none" w:sz="0" w:space="0" w:color="auto"/>
      </w:divBdr>
    </w:div>
    <w:div w:id="1494568669">
      <w:marLeft w:val="640"/>
      <w:marRight w:val="0"/>
      <w:marTop w:val="0"/>
      <w:marBottom w:val="0"/>
      <w:divBdr>
        <w:top w:val="none" w:sz="0" w:space="0" w:color="auto"/>
        <w:left w:val="none" w:sz="0" w:space="0" w:color="auto"/>
        <w:bottom w:val="none" w:sz="0" w:space="0" w:color="auto"/>
        <w:right w:val="none" w:sz="0" w:space="0" w:color="auto"/>
      </w:divBdr>
    </w:div>
    <w:div w:id="1494638136">
      <w:marLeft w:val="640"/>
      <w:marRight w:val="0"/>
      <w:marTop w:val="0"/>
      <w:marBottom w:val="0"/>
      <w:divBdr>
        <w:top w:val="none" w:sz="0" w:space="0" w:color="auto"/>
        <w:left w:val="none" w:sz="0" w:space="0" w:color="auto"/>
        <w:bottom w:val="none" w:sz="0" w:space="0" w:color="auto"/>
        <w:right w:val="none" w:sz="0" w:space="0" w:color="auto"/>
      </w:divBdr>
    </w:div>
    <w:div w:id="1494645878">
      <w:marLeft w:val="640"/>
      <w:marRight w:val="0"/>
      <w:marTop w:val="0"/>
      <w:marBottom w:val="0"/>
      <w:divBdr>
        <w:top w:val="none" w:sz="0" w:space="0" w:color="auto"/>
        <w:left w:val="none" w:sz="0" w:space="0" w:color="auto"/>
        <w:bottom w:val="none" w:sz="0" w:space="0" w:color="auto"/>
        <w:right w:val="none" w:sz="0" w:space="0" w:color="auto"/>
      </w:divBdr>
    </w:div>
    <w:div w:id="1494680866">
      <w:marLeft w:val="640"/>
      <w:marRight w:val="0"/>
      <w:marTop w:val="0"/>
      <w:marBottom w:val="0"/>
      <w:divBdr>
        <w:top w:val="none" w:sz="0" w:space="0" w:color="auto"/>
        <w:left w:val="none" w:sz="0" w:space="0" w:color="auto"/>
        <w:bottom w:val="none" w:sz="0" w:space="0" w:color="auto"/>
        <w:right w:val="none" w:sz="0" w:space="0" w:color="auto"/>
      </w:divBdr>
    </w:div>
    <w:div w:id="1494682386">
      <w:marLeft w:val="640"/>
      <w:marRight w:val="0"/>
      <w:marTop w:val="0"/>
      <w:marBottom w:val="0"/>
      <w:divBdr>
        <w:top w:val="none" w:sz="0" w:space="0" w:color="auto"/>
        <w:left w:val="none" w:sz="0" w:space="0" w:color="auto"/>
        <w:bottom w:val="none" w:sz="0" w:space="0" w:color="auto"/>
        <w:right w:val="none" w:sz="0" w:space="0" w:color="auto"/>
      </w:divBdr>
    </w:div>
    <w:div w:id="1494835912">
      <w:marLeft w:val="640"/>
      <w:marRight w:val="0"/>
      <w:marTop w:val="0"/>
      <w:marBottom w:val="0"/>
      <w:divBdr>
        <w:top w:val="none" w:sz="0" w:space="0" w:color="auto"/>
        <w:left w:val="none" w:sz="0" w:space="0" w:color="auto"/>
        <w:bottom w:val="none" w:sz="0" w:space="0" w:color="auto"/>
        <w:right w:val="none" w:sz="0" w:space="0" w:color="auto"/>
      </w:divBdr>
    </w:div>
    <w:div w:id="1494877047">
      <w:marLeft w:val="640"/>
      <w:marRight w:val="0"/>
      <w:marTop w:val="0"/>
      <w:marBottom w:val="0"/>
      <w:divBdr>
        <w:top w:val="none" w:sz="0" w:space="0" w:color="auto"/>
        <w:left w:val="none" w:sz="0" w:space="0" w:color="auto"/>
        <w:bottom w:val="none" w:sz="0" w:space="0" w:color="auto"/>
        <w:right w:val="none" w:sz="0" w:space="0" w:color="auto"/>
      </w:divBdr>
    </w:div>
    <w:div w:id="1494880066">
      <w:marLeft w:val="640"/>
      <w:marRight w:val="0"/>
      <w:marTop w:val="0"/>
      <w:marBottom w:val="0"/>
      <w:divBdr>
        <w:top w:val="none" w:sz="0" w:space="0" w:color="auto"/>
        <w:left w:val="none" w:sz="0" w:space="0" w:color="auto"/>
        <w:bottom w:val="none" w:sz="0" w:space="0" w:color="auto"/>
        <w:right w:val="none" w:sz="0" w:space="0" w:color="auto"/>
      </w:divBdr>
    </w:div>
    <w:div w:id="1495028991">
      <w:marLeft w:val="640"/>
      <w:marRight w:val="0"/>
      <w:marTop w:val="0"/>
      <w:marBottom w:val="0"/>
      <w:divBdr>
        <w:top w:val="none" w:sz="0" w:space="0" w:color="auto"/>
        <w:left w:val="none" w:sz="0" w:space="0" w:color="auto"/>
        <w:bottom w:val="none" w:sz="0" w:space="0" w:color="auto"/>
        <w:right w:val="none" w:sz="0" w:space="0" w:color="auto"/>
      </w:divBdr>
    </w:div>
    <w:div w:id="1495099265">
      <w:marLeft w:val="640"/>
      <w:marRight w:val="0"/>
      <w:marTop w:val="0"/>
      <w:marBottom w:val="0"/>
      <w:divBdr>
        <w:top w:val="none" w:sz="0" w:space="0" w:color="auto"/>
        <w:left w:val="none" w:sz="0" w:space="0" w:color="auto"/>
        <w:bottom w:val="none" w:sz="0" w:space="0" w:color="auto"/>
        <w:right w:val="none" w:sz="0" w:space="0" w:color="auto"/>
      </w:divBdr>
    </w:div>
    <w:div w:id="1495300828">
      <w:marLeft w:val="640"/>
      <w:marRight w:val="0"/>
      <w:marTop w:val="0"/>
      <w:marBottom w:val="0"/>
      <w:divBdr>
        <w:top w:val="none" w:sz="0" w:space="0" w:color="auto"/>
        <w:left w:val="none" w:sz="0" w:space="0" w:color="auto"/>
        <w:bottom w:val="none" w:sz="0" w:space="0" w:color="auto"/>
        <w:right w:val="none" w:sz="0" w:space="0" w:color="auto"/>
      </w:divBdr>
    </w:div>
    <w:div w:id="1495301191">
      <w:marLeft w:val="640"/>
      <w:marRight w:val="0"/>
      <w:marTop w:val="0"/>
      <w:marBottom w:val="0"/>
      <w:divBdr>
        <w:top w:val="none" w:sz="0" w:space="0" w:color="auto"/>
        <w:left w:val="none" w:sz="0" w:space="0" w:color="auto"/>
        <w:bottom w:val="none" w:sz="0" w:space="0" w:color="auto"/>
        <w:right w:val="none" w:sz="0" w:space="0" w:color="auto"/>
      </w:divBdr>
    </w:div>
    <w:div w:id="1495335101">
      <w:marLeft w:val="640"/>
      <w:marRight w:val="0"/>
      <w:marTop w:val="0"/>
      <w:marBottom w:val="0"/>
      <w:divBdr>
        <w:top w:val="none" w:sz="0" w:space="0" w:color="auto"/>
        <w:left w:val="none" w:sz="0" w:space="0" w:color="auto"/>
        <w:bottom w:val="none" w:sz="0" w:space="0" w:color="auto"/>
        <w:right w:val="none" w:sz="0" w:space="0" w:color="auto"/>
      </w:divBdr>
    </w:div>
    <w:div w:id="1495339622">
      <w:marLeft w:val="640"/>
      <w:marRight w:val="0"/>
      <w:marTop w:val="0"/>
      <w:marBottom w:val="0"/>
      <w:divBdr>
        <w:top w:val="none" w:sz="0" w:space="0" w:color="auto"/>
        <w:left w:val="none" w:sz="0" w:space="0" w:color="auto"/>
        <w:bottom w:val="none" w:sz="0" w:space="0" w:color="auto"/>
        <w:right w:val="none" w:sz="0" w:space="0" w:color="auto"/>
      </w:divBdr>
    </w:div>
    <w:div w:id="1495488387">
      <w:marLeft w:val="640"/>
      <w:marRight w:val="0"/>
      <w:marTop w:val="0"/>
      <w:marBottom w:val="0"/>
      <w:divBdr>
        <w:top w:val="none" w:sz="0" w:space="0" w:color="auto"/>
        <w:left w:val="none" w:sz="0" w:space="0" w:color="auto"/>
        <w:bottom w:val="none" w:sz="0" w:space="0" w:color="auto"/>
        <w:right w:val="none" w:sz="0" w:space="0" w:color="auto"/>
      </w:divBdr>
    </w:div>
    <w:div w:id="1495494120">
      <w:marLeft w:val="640"/>
      <w:marRight w:val="0"/>
      <w:marTop w:val="0"/>
      <w:marBottom w:val="0"/>
      <w:divBdr>
        <w:top w:val="none" w:sz="0" w:space="0" w:color="auto"/>
        <w:left w:val="none" w:sz="0" w:space="0" w:color="auto"/>
        <w:bottom w:val="none" w:sz="0" w:space="0" w:color="auto"/>
        <w:right w:val="none" w:sz="0" w:space="0" w:color="auto"/>
      </w:divBdr>
    </w:div>
    <w:div w:id="1495532636">
      <w:marLeft w:val="640"/>
      <w:marRight w:val="0"/>
      <w:marTop w:val="0"/>
      <w:marBottom w:val="0"/>
      <w:divBdr>
        <w:top w:val="none" w:sz="0" w:space="0" w:color="auto"/>
        <w:left w:val="none" w:sz="0" w:space="0" w:color="auto"/>
        <w:bottom w:val="none" w:sz="0" w:space="0" w:color="auto"/>
        <w:right w:val="none" w:sz="0" w:space="0" w:color="auto"/>
      </w:divBdr>
    </w:div>
    <w:div w:id="1495532772">
      <w:marLeft w:val="640"/>
      <w:marRight w:val="0"/>
      <w:marTop w:val="0"/>
      <w:marBottom w:val="0"/>
      <w:divBdr>
        <w:top w:val="none" w:sz="0" w:space="0" w:color="auto"/>
        <w:left w:val="none" w:sz="0" w:space="0" w:color="auto"/>
        <w:bottom w:val="none" w:sz="0" w:space="0" w:color="auto"/>
        <w:right w:val="none" w:sz="0" w:space="0" w:color="auto"/>
      </w:divBdr>
    </w:div>
    <w:div w:id="1495754296">
      <w:marLeft w:val="640"/>
      <w:marRight w:val="0"/>
      <w:marTop w:val="0"/>
      <w:marBottom w:val="0"/>
      <w:divBdr>
        <w:top w:val="none" w:sz="0" w:space="0" w:color="auto"/>
        <w:left w:val="none" w:sz="0" w:space="0" w:color="auto"/>
        <w:bottom w:val="none" w:sz="0" w:space="0" w:color="auto"/>
        <w:right w:val="none" w:sz="0" w:space="0" w:color="auto"/>
      </w:divBdr>
    </w:div>
    <w:div w:id="1495755246">
      <w:marLeft w:val="640"/>
      <w:marRight w:val="0"/>
      <w:marTop w:val="0"/>
      <w:marBottom w:val="0"/>
      <w:divBdr>
        <w:top w:val="none" w:sz="0" w:space="0" w:color="auto"/>
        <w:left w:val="none" w:sz="0" w:space="0" w:color="auto"/>
        <w:bottom w:val="none" w:sz="0" w:space="0" w:color="auto"/>
        <w:right w:val="none" w:sz="0" w:space="0" w:color="auto"/>
      </w:divBdr>
    </w:div>
    <w:div w:id="1495998264">
      <w:marLeft w:val="640"/>
      <w:marRight w:val="0"/>
      <w:marTop w:val="0"/>
      <w:marBottom w:val="0"/>
      <w:divBdr>
        <w:top w:val="none" w:sz="0" w:space="0" w:color="auto"/>
        <w:left w:val="none" w:sz="0" w:space="0" w:color="auto"/>
        <w:bottom w:val="none" w:sz="0" w:space="0" w:color="auto"/>
        <w:right w:val="none" w:sz="0" w:space="0" w:color="auto"/>
      </w:divBdr>
    </w:div>
    <w:div w:id="1495998724">
      <w:marLeft w:val="640"/>
      <w:marRight w:val="0"/>
      <w:marTop w:val="0"/>
      <w:marBottom w:val="0"/>
      <w:divBdr>
        <w:top w:val="none" w:sz="0" w:space="0" w:color="auto"/>
        <w:left w:val="none" w:sz="0" w:space="0" w:color="auto"/>
        <w:bottom w:val="none" w:sz="0" w:space="0" w:color="auto"/>
        <w:right w:val="none" w:sz="0" w:space="0" w:color="auto"/>
      </w:divBdr>
    </w:div>
    <w:div w:id="1496068961">
      <w:marLeft w:val="640"/>
      <w:marRight w:val="0"/>
      <w:marTop w:val="0"/>
      <w:marBottom w:val="0"/>
      <w:divBdr>
        <w:top w:val="none" w:sz="0" w:space="0" w:color="auto"/>
        <w:left w:val="none" w:sz="0" w:space="0" w:color="auto"/>
        <w:bottom w:val="none" w:sz="0" w:space="0" w:color="auto"/>
        <w:right w:val="none" w:sz="0" w:space="0" w:color="auto"/>
      </w:divBdr>
    </w:div>
    <w:div w:id="1496072468">
      <w:marLeft w:val="640"/>
      <w:marRight w:val="0"/>
      <w:marTop w:val="0"/>
      <w:marBottom w:val="0"/>
      <w:divBdr>
        <w:top w:val="none" w:sz="0" w:space="0" w:color="auto"/>
        <w:left w:val="none" w:sz="0" w:space="0" w:color="auto"/>
        <w:bottom w:val="none" w:sz="0" w:space="0" w:color="auto"/>
        <w:right w:val="none" w:sz="0" w:space="0" w:color="auto"/>
      </w:divBdr>
    </w:div>
    <w:div w:id="1496073382">
      <w:marLeft w:val="640"/>
      <w:marRight w:val="0"/>
      <w:marTop w:val="0"/>
      <w:marBottom w:val="0"/>
      <w:divBdr>
        <w:top w:val="none" w:sz="0" w:space="0" w:color="auto"/>
        <w:left w:val="none" w:sz="0" w:space="0" w:color="auto"/>
        <w:bottom w:val="none" w:sz="0" w:space="0" w:color="auto"/>
        <w:right w:val="none" w:sz="0" w:space="0" w:color="auto"/>
      </w:divBdr>
    </w:div>
    <w:div w:id="1496147386">
      <w:marLeft w:val="640"/>
      <w:marRight w:val="0"/>
      <w:marTop w:val="0"/>
      <w:marBottom w:val="0"/>
      <w:divBdr>
        <w:top w:val="none" w:sz="0" w:space="0" w:color="auto"/>
        <w:left w:val="none" w:sz="0" w:space="0" w:color="auto"/>
        <w:bottom w:val="none" w:sz="0" w:space="0" w:color="auto"/>
        <w:right w:val="none" w:sz="0" w:space="0" w:color="auto"/>
      </w:divBdr>
    </w:div>
    <w:div w:id="1496215660">
      <w:marLeft w:val="640"/>
      <w:marRight w:val="0"/>
      <w:marTop w:val="0"/>
      <w:marBottom w:val="0"/>
      <w:divBdr>
        <w:top w:val="none" w:sz="0" w:space="0" w:color="auto"/>
        <w:left w:val="none" w:sz="0" w:space="0" w:color="auto"/>
        <w:bottom w:val="none" w:sz="0" w:space="0" w:color="auto"/>
        <w:right w:val="none" w:sz="0" w:space="0" w:color="auto"/>
      </w:divBdr>
    </w:div>
    <w:div w:id="1496335116">
      <w:marLeft w:val="640"/>
      <w:marRight w:val="0"/>
      <w:marTop w:val="0"/>
      <w:marBottom w:val="0"/>
      <w:divBdr>
        <w:top w:val="none" w:sz="0" w:space="0" w:color="auto"/>
        <w:left w:val="none" w:sz="0" w:space="0" w:color="auto"/>
        <w:bottom w:val="none" w:sz="0" w:space="0" w:color="auto"/>
        <w:right w:val="none" w:sz="0" w:space="0" w:color="auto"/>
      </w:divBdr>
    </w:div>
    <w:div w:id="1496341081">
      <w:marLeft w:val="640"/>
      <w:marRight w:val="0"/>
      <w:marTop w:val="0"/>
      <w:marBottom w:val="0"/>
      <w:divBdr>
        <w:top w:val="none" w:sz="0" w:space="0" w:color="auto"/>
        <w:left w:val="none" w:sz="0" w:space="0" w:color="auto"/>
        <w:bottom w:val="none" w:sz="0" w:space="0" w:color="auto"/>
        <w:right w:val="none" w:sz="0" w:space="0" w:color="auto"/>
      </w:divBdr>
    </w:div>
    <w:div w:id="1496410362">
      <w:marLeft w:val="640"/>
      <w:marRight w:val="0"/>
      <w:marTop w:val="0"/>
      <w:marBottom w:val="0"/>
      <w:divBdr>
        <w:top w:val="none" w:sz="0" w:space="0" w:color="auto"/>
        <w:left w:val="none" w:sz="0" w:space="0" w:color="auto"/>
        <w:bottom w:val="none" w:sz="0" w:space="0" w:color="auto"/>
        <w:right w:val="none" w:sz="0" w:space="0" w:color="auto"/>
      </w:divBdr>
    </w:div>
    <w:div w:id="1496410546">
      <w:marLeft w:val="640"/>
      <w:marRight w:val="0"/>
      <w:marTop w:val="0"/>
      <w:marBottom w:val="0"/>
      <w:divBdr>
        <w:top w:val="none" w:sz="0" w:space="0" w:color="auto"/>
        <w:left w:val="none" w:sz="0" w:space="0" w:color="auto"/>
        <w:bottom w:val="none" w:sz="0" w:space="0" w:color="auto"/>
        <w:right w:val="none" w:sz="0" w:space="0" w:color="auto"/>
      </w:divBdr>
    </w:div>
    <w:div w:id="1496529993">
      <w:marLeft w:val="640"/>
      <w:marRight w:val="0"/>
      <w:marTop w:val="0"/>
      <w:marBottom w:val="0"/>
      <w:divBdr>
        <w:top w:val="none" w:sz="0" w:space="0" w:color="auto"/>
        <w:left w:val="none" w:sz="0" w:space="0" w:color="auto"/>
        <w:bottom w:val="none" w:sz="0" w:space="0" w:color="auto"/>
        <w:right w:val="none" w:sz="0" w:space="0" w:color="auto"/>
      </w:divBdr>
    </w:div>
    <w:div w:id="1496603176">
      <w:marLeft w:val="640"/>
      <w:marRight w:val="0"/>
      <w:marTop w:val="0"/>
      <w:marBottom w:val="0"/>
      <w:divBdr>
        <w:top w:val="none" w:sz="0" w:space="0" w:color="auto"/>
        <w:left w:val="none" w:sz="0" w:space="0" w:color="auto"/>
        <w:bottom w:val="none" w:sz="0" w:space="0" w:color="auto"/>
        <w:right w:val="none" w:sz="0" w:space="0" w:color="auto"/>
      </w:divBdr>
    </w:div>
    <w:div w:id="1496604987">
      <w:marLeft w:val="640"/>
      <w:marRight w:val="0"/>
      <w:marTop w:val="0"/>
      <w:marBottom w:val="0"/>
      <w:divBdr>
        <w:top w:val="none" w:sz="0" w:space="0" w:color="auto"/>
        <w:left w:val="none" w:sz="0" w:space="0" w:color="auto"/>
        <w:bottom w:val="none" w:sz="0" w:space="0" w:color="auto"/>
        <w:right w:val="none" w:sz="0" w:space="0" w:color="auto"/>
      </w:divBdr>
    </w:div>
    <w:div w:id="1496607508">
      <w:marLeft w:val="640"/>
      <w:marRight w:val="0"/>
      <w:marTop w:val="0"/>
      <w:marBottom w:val="0"/>
      <w:divBdr>
        <w:top w:val="none" w:sz="0" w:space="0" w:color="auto"/>
        <w:left w:val="none" w:sz="0" w:space="0" w:color="auto"/>
        <w:bottom w:val="none" w:sz="0" w:space="0" w:color="auto"/>
        <w:right w:val="none" w:sz="0" w:space="0" w:color="auto"/>
      </w:divBdr>
    </w:div>
    <w:div w:id="1496650815">
      <w:marLeft w:val="640"/>
      <w:marRight w:val="0"/>
      <w:marTop w:val="0"/>
      <w:marBottom w:val="0"/>
      <w:divBdr>
        <w:top w:val="none" w:sz="0" w:space="0" w:color="auto"/>
        <w:left w:val="none" w:sz="0" w:space="0" w:color="auto"/>
        <w:bottom w:val="none" w:sz="0" w:space="0" w:color="auto"/>
        <w:right w:val="none" w:sz="0" w:space="0" w:color="auto"/>
      </w:divBdr>
    </w:div>
    <w:div w:id="1496724077">
      <w:marLeft w:val="640"/>
      <w:marRight w:val="0"/>
      <w:marTop w:val="0"/>
      <w:marBottom w:val="0"/>
      <w:divBdr>
        <w:top w:val="none" w:sz="0" w:space="0" w:color="auto"/>
        <w:left w:val="none" w:sz="0" w:space="0" w:color="auto"/>
        <w:bottom w:val="none" w:sz="0" w:space="0" w:color="auto"/>
        <w:right w:val="none" w:sz="0" w:space="0" w:color="auto"/>
      </w:divBdr>
    </w:div>
    <w:div w:id="1496801669">
      <w:marLeft w:val="640"/>
      <w:marRight w:val="0"/>
      <w:marTop w:val="0"/>
      <w:marBottom w:val="0"/>
      <w:divBdr>
        <w:top w:val="none" w:sz="0" w:space="0" w:color="auto"/>
        <w:left w:val="none" w:sz="0" w:space="0" w:color="auto"/>
        <w:bottom w:val="none" w:sz="0" w:space="0" w:color="auto"/>
        <w:right w:val="none" w:sz="0" w:space="0" w:color="auto"/>
      </w:divBdr>
    </w:div>
    <w:div w:id="1496873882">
      <w:marLeft w:val="640"/>
      <w:marRight w:val="0"/>
      <w:marTop w:val="0"/>
      <w:marBottom w:val="0"/>
      <w:divBdr>
        <w:top w:val="none" w:sz="0" w:space="0" w:color="auto"/>
        <w:left w:val="none" w:sz="0" w:space="0" w:color="auto"/>
        <w:bottom w:val="none" w:sz="0" w:space="0" w:color="auto"/>
        <w:right w:val="none" w:sz="0" w:space="0" w:color="auto"/>
      </w:divBdr>
    </w:div>
    <w:div w:id="1496916939">
      <w:marLeft w:val="640"/>
      <w:marRight w:val="0"/>
      <w:marTop w:val="0"/>
      <w:marBottom w:val="0"/>
      <w:divBdr>
        <w:top w:val="none" w:sz="0" w:space="0" w:color="auto"/>
        <w:left w:val="none" w:sz="0" w:space="0" w:color="auto"/>
        <w:bottom w:val="none" w:sz="0" w:space="0" w:color="auto"/>
        <w:right w:val="none" w:sz="0" w:space="0" w:color="auto"/>
      </w:divBdr>
    </w:div>
    <w:div w:id="1496993983">
      <w:marLeft w:val="640"/>
      <w:marRight w:val="0"/>
      <w:marTop w:val="0"/>
      <w:marBottom w:val="0"/>
      <w:divBdr>
        <w:top w:val="none" w:sz="0" w:space="0" w:color="auto"/>
        <w:left w:val="none" w:sz="0" w:space="0" w:color="auto"/>
        <w:bottom w:val="none" w:sz="0" w:space="0" w:color="auto"/>
        <w:right w:val="none" w:sz="0" w:space="0" w:color="auto"/>
      </w:divBdr>
    </w:div>
    <w:div w:id="1497070172">
      <w:marLeft w:val="640"/>
      <w:marRight w:val="0"/>
      <w:marTop w:val="0"/>
      <w:marBottom w:val="0"/>
      <w:divBdr>
        <w:top w:val="none" w:sz="0" w:space="0" w:color="auto"/>
        <w:left w:val="none" w:sz="0" w:space="0" w:color="auto"/>
        <w:bottom w:val="none" w:sz="0" w:space="0" w:color="auto"/>
        <w:right w:val="none" w:sz="0" w:space="0" w:color="auto"/>
      </w:divBdr>
    </w:div>
    <w:div w:id="1497108430">
      <w:marLeft w:val="640"/>
      <w:marRight w:val="0"/>
      <w:marTop w:val="0"/>
      <w:marBottom w:val="0"/>
      <w:divBdr>
        <w:top w:val="none" w:sz="0" w:space="0" w:color="auto"/>
        <w:left w:val="none" w:sz="0" w:space="0" w:color="auto"/>
        <w:bottom w:val="none" w:sz="0" w:space="0" w:color="auto"/>
        <w:right w:val="none" w:sz="0" w:space="0" w:color="auto"/>
      </w:divBdr>
    </w:div>
    <w:div w:id="1497183620">
      <w:marLeft w:val="640"/>
      <w:marRight w:val="0"/>
      <w:marTop w:val="0"/>
      <w:marBottom w:val="0"/>
      <w:divBdr>
        <w:top w:val="none" w:sz="0" w:space="0" w:color="auto"/>
        <w:left w:val="none" w:sz="0" w:space="0" w:color="auto"/>
        <w:bottom w:val="none" w:sz="0" w:space="0" w:color="auto"/>
        <w:right w:val="none" w:sz="0" w:space="0" w:color="auto"/>
      </w:divBdr>
    </w:div>
    <w:div w:id="1497307646">
      <w:marLeft w:val="640"/>
      <w:marRight w:val="0"/>
      <w:marTop w:val="0"/>
      <w:marBottom w:val="0"/>
      <w:divBdr>
        <w:top w:val="none" w:sz="0" w:space="0" w:color="auto"/>
        <w:left w:val="none" w:sz="0" w:space="0" w:color="auto"/>
        <w:bottom w:val="none" w:sz="0" w:space="0" w:color="auto"/>
        <w:right w:val="none" w:sz="0" w:space="0" w:color="auto"/>
      </w:divBdr>
    </w:div>
    <w:div w:id="1497460385">
      <w:marLeft w:val="640"/>
      <w:marRight w:val="0"/>
      <w:marTop w:val="0"/>
      <w:marBottom w:val="0"/>
      <w:divBdr>
        <w:top w:val="none" w:sz="0" w:space="0" w:color="auto"/>
        <w:left w:val="none" w:sz="0" w:space="0" w:color="auto"/>
        <w:bottom w:val="none" w:sz="0" w:space="0" w:color="auto"/>
        <w:right w:val="none" w:sz="0" w:space="0" w:color="auto"/>
      </w:divBdr>
    </w:div>
    <w:div w:id="1497528393">
      <w:marLeft w:val="640"/>
      <w:marRight w:val="0"/>
      <w:marTop w:val="0"/>
      <w:marBottom w:val="0"/>
      <w:divBdr>
        <w:top w:val="none" w:sz="0" w:space="0" w:color="auto"/>
        <w:left w:val="none" w:sz="0" w:space="0" w:color="auto"/>
        <w:bottom w:val="none" w:sz="0" w:space="0" w:color="auto"/>
        <w:right w:val="none" w:sz="0" w:space="0" w:color="auto"/>
      </w:divBdr>
    </w:div>
    <w:div w:id="1497570543">
      <w:marLeft w:val="640"/>
      <w:marRight w:val="0"/>
      <w:marTop w:val="0"/>
      <w:marBottom w:val="0"/>
      <w:divBdr>
        <w:top w:val="none" w:sz="0" w:space="0" w:color="auto"/>
        <w:left w:val="none" w:sz="0" w:space="0" w:color="auto"/>
        <w:bottom w:val="none" w:sz="0" w:space="0" w:color="auto"/>
        <w:right w:val="none" w:sz="0" w:space="0" w:color="auto"/>
      </w:divBdr>
    </w:div>
    <w:div w:id="1497571954">
      <w:marLeft w:val="640"/>
      <w:marRight w:val="0"/>
      <w:marTop w:val="0"/>
      <w:marBottom w:val="0"/>
      <w:divBdr>
        <w:top w:val="none" w:sz="0" w:space="0" w:color="auto"/>
        <w:left w:val="none" w:sz="0" w:space="0" w:color="auto"/>
        <w:bottom w:val="none" w:sz="0" w:space="0" w:color="auto"/>
        <w:right w:val="none" w:sz="0" w:space="0" w:color="auto"/>
      </w:divBdr>
    </w:div>
    <w:div w:id="1497648888">
      <w:marLeft w:val="640"/>
      <w:marRight w:val="0"/>
      <w:marTop w:val="0"/>
      <w:marBottom w:val="0"/>
      <w:divBdr>
        <w:top w:val="none" w:sz="0" w:space="0" w:color="auto"/>
        <w:left w:val="none" w:sz="0" w:space="0" w:color="auto"/>
        <w:bottom w:val="none" w:sz="0" w:space="0" w:color="auto"/>
        <w:right w:val="none" w:sz="0" w:space="0" w:color="auto"/>
      </w:divBdr>
    </w:div>
    <w:div w:id="1497696100">
      <w:marLeft w:val="640"/>
      <w:marRight w:val="0"/>
      <w:marTop w:val="0"/>
      <w:marBottom w:val="0"/>
      <w:divBdr>
        <w:top w:val="none" w:sz="0" w:space="0" w:color="auto"/>
        <w:left w:val="none" w:sz="0" w:space="0" w:color="auto"/>
        <w:bottom w:val="none" w:sz="0" w:space="0" w:color="auto"/>
        <w:right w:val="none" w:sz="0" w:space="0" w:color="auto"/>
      </w:divBdr>
    </w:div>
    <w:div w:id="1497723168">
      <w:marLeft w:val="640"/>
      <w:marRight w:val="0"/>
      <w:marTop w:val="0"/>
      <w:marBottom w:val="0"/>
      <w:divBdr>
        <w:top w:val="none" w:sz="0" w:space="0" w:color="auto"/>
        <w:left w:val="none" w:sz="0" w:space="0" w:color="auto"/>
        <w:bottom w:val="none" w:sz="0" w:space="0" w:color="auto"/>
        <w:right w:val="none" w:sz="0" w:space="0" w:color="auto"/>
      </w:divBdr>
    </w:div>
    <w:div w:id="1497762471">
      <w:marLeft w:val="640"/>
      <w:marRight w:val="0"/>
      <w:marTop w:val="0"/>
      <w:marBottom w:val="0"/>
      <w:divBdr>
        <w:top w:val="none" w:sz="0" w:space="0" w:color="auto"/>
        <w:left w:val="none" w:sz="0" w:space="0" w:color="auto"/>
        <w:bottom w:val="none" w:sz="0" w:space="0" w:color="auto"/>
        <w:right w:val="none" w:sz="0" w:space="0" w:color="auto"/>
      </w:divBdr>
    </w:div>
    <w:div w:id="1497766370">
      <w:marLeft w:val="640"/>
      <w:marRight w:val="0"/>
      <w:marTop w:val="0"/>
      <w:marBottom w:val="0"/>
      <w:divBdr>
        <w:top w:val="none" w:sz="0" w:space="0" w:color="auto"/>
        <w:left w:val="none" w:sz="0" w:space="0" w:color="auto"/>
        <w:bottom w:val="none" w:sz="0" w:space="0" w:color="auto"/>
        <w:right w:val="none" w:sz="0" w:space="0" w:color="auto"/>
      </w:divBdr>
    </w:div>
    <w:div w:id="1498031941">
      <w:marLeft w:val="640"/>
      <w:marRight w:val="0"/>
      <w:marTop w:val="0"/>
      <w:marBottom w:val="0"/>
      <w:divBdr>
        <w:top w:val="none" w:sz="0" w:space="0" w:color="auto"/>
        <w:left w:val="none" w:sz="0" w:space="0" w:color="auto"/>
        <w:bottom w:val="none" w:sz="0" w:space="0" w:color="auto"/>
        <w:right w:val="none" w:sz="0" w:space="0" w:color="auto"/>
      </w:divBdr>
    </w:div>
    <w:div w:id="1498033252">
      <w:marLeft w:val="640"/>
      <w:marRight w:val="0"/>
      <w:marTop w:val="0"/>
      <w:marBottom w:val="0"/>
      <w:divBdr>
        <w:top w:val="none" w:sz="0" w:space="0" w:color="auto"/>
        <w:left w:val="none" w:sz="0" w:space="0" w:color="auto"/>
        <w:bottom w:val="none" w:sz="0" w:space="0" w:color="auto"/>
        <w:right w:val="none" w:sz="0" w:space="0" w:color="auto"/>
      </w:divBdr>
    </w:div>
    <w:div w:id="1498111238">
      <w:marLeft w:val="640"/>
      <w:marRight w:val="0"/>
      <w:marTop w:val="0"/>
      <w:marBottom w:val="0"/>
      <w:divBdr>
        <w:top w:val="none" w:sz="0" w:space="0" w:color="auto"/>
        <w:left w:val="none" w:sz="0" w:space="0" w:color="auto"/>
        <w:bottom w:val="none" w:sz="0" w:space="0" w:color="auto"/>
        <w:right w:val="none" w:sz="0" w:space="0" w:color="auto"/>
      </w:divBdr>
    </w:div>
    <w:div w:id="1498185650">
      <w:marLeft w:val="640"/>
      <w:marRight w:val="0"/>
      <w:marTop w:val="0"/>
      <w:marBottom w:val="0"/>
      <w:divBdr>
        <w:top w:val="none" w:sz="0" w:space="0" w:color="auto"/>
        <w:left w:val="none" w:sz="0" w:space="0" w:color="auto"/>
        <w:bottom w:val="none" w:sz="0" w:space="0" w:color="auto"/>
        <w:right w:val="none" w:sz="0" w:space="0" w:color="auto"/>
      </w:divBdr>
    </w:div>
    <w:div w:id="1498232300">
      <w:marLeft w:val="640"/>
      <w:marRight w:val="0"/>
      <w:marTop w:val="0"/>
      <w:marBottom w:val="0"/>
      <w:divBdr>
        <w:top w:val="none" w:sz="0" w:space="0" w:color="auto"/>
        <w:left w:val="none" w:sz="0" w:space="0" w:color="auto"/>
        <w:bottom w:val="none" w:sz="0" w:space="0" w:color="auto"/>
        <w:right w:val="none" w:sz="0" w:space="0" w:color="auto"/>
      </w:divBdr>
    </w:div>
    <w:div w:id="1498351190">
      <w:marLeft w:val="640"/>
      <w:marRight w:val="0"/>
      <w:marTop w:val="0"/>
      <w:marBottom w:val="0"/>
      <w:divBdr>
        <w:top w:val="none" w:sz="0" w:space="0" w:color="auto"/>
        <w:left w:val="none" w:sz="0" w:space="0" w:color="auto"/>
        <w:bottom w:val="none" w:sz="0" w:space="0" w:color="auto"/>
        <w:right w:val="none" w:sz="0" w:space="0" w:color="auto"/>
      </w:divBdr>
    </w:div>
    <w:div w:id="1498382046">
      <w:marLeft w:val="640"/>
      <w:marRight w:val="0"/>
      <w:marTop w:val="0"/>
      <w:marBottom w:val="0"/>
      <w:divBdr>
        <w:top w:val="none" w:sz="0" w:space="0" w:color="auto"/>
        <w:left w:val="none" w:sz="0" w:space="0" w:color="auto"/>
        <w:bottom w:val="none" w:sz="0" w:space="0" w:color="auto"/>
        <w:right w:val="none" w:sz="0" w:space="0" w:color="auto"/>
      </w:divBdr>
    </w:div>
    <w:div w:id="1498497375">
      <w:marLeft w:val="640"/>
      <w:marRight w:val="0"/>
      <w:marTop w:val="0"/>
      <w:marBottom w:val="0"/>
      <w:divBdr>
        <w:top w:val="none" w:sz="0" w:space="0" w:color="auto"/>
        <w:left w:val="none" w:sz="0" w:space="0" w:color="auto"/>
        <w:bottom w:val="none" w:sz="0" w:space="0" w:color="auto"/>
        <w:right w:val="none" w:sz="0" w:space="0" w:color="auto"/>
      </w:divBdr>
    </w:div>
    <w:div w:id="1498616598">
      <w:marLeft w:val="640"/>
      <w:marRight w:val="0"/>
      <w:marTop w:val="0"/>
      <w:marBottom w:val="0"/>
      <w:divBdr>
        <w:top w:val="none" w:sz="0" w:space="0" w:color="auto"/>
        <w:left w:val="none" w:sz="0" w:space="0" w:color="auto"/>
        <w:bottom w:val="none" w:sz="0" w:space="0" w:color="auto"/>
        <w:right w:val="none" w:sz="0" w:space="0" w:color="auto"/>
      </w:divBdr>
    </w:div>
    <w:div w:id="1498617708">
      <w:marLeft w:val="640"/>
      <w:marRight w:val="0"/>
      <w:marTop w:val="0"/>
      <w:marBottom w:val="0"/>
      <w:divBdr>
        <w:top w:val="none" w:sz="0" w:space="0" w:color="auto"/>
        <w:left w:val="none" w:sz="0" w:space="0" w:color="auto"/>
        <w:bottom w:val="none" w:sz="0" w:space="0" w:color="auto"/>
        <w:right w:val="none" w:sz="0" w:space="0" w:color="auto"/>
      </w:divBdr>
    </w:div>
    <w:div w:id="1498694002">
      <w:marLeft w:val="640"/>
      <w:marRight w:val="0"/>
      <w:marTop w:val="0"/>
      <w:marBottom w:val="0"/>
      <w:divBdr>
        <w:top w:val="none" w:sz="0" w:space="0" w:color="auto"/>
        <w:left w:val="none" w:sz="0" w:space="0" w:color="auto"/>
        <w:bottom w:val="none" w:sz="0" w:space="0" w:color="auto"/>
        <w:right w:val="none" w:sz="0" w:space="0" w:color="auto"/>
      </w:divBdr>
    </w:div>
    <w:div w:id="1498694620">
      <w:marLeft w:val="640"/>
      <w:marRight w:val="0"/>
      <w:marTop w:val="0"/>
      <w:marBottom w:val="0"/>
      <w:divBdr>
        <w:top w:val="none" w:sz="0" w:space="0" w:color="auto"/>
        <w:left w:val="none" w:sz="0" w:space="0" w:color="auto"/>
        <w:bottom w:val="none" w:sz="0" w:space="0" w:color="auto"/>
        <w:right w:val="none" w:sz="0" w:space="0" w:color="auto"/>
      </w:divBdr>
    </w:div>
    <w:div w:id="1498762248">
      <w:marLeft w:val="640"/>
      <w:marRight w:val="0"/>
      <w:marTop w:val="0"/>
      <w:marBottom w:val="0"/>
      <w:divBdr>
        <w:top w:val="none" w:sz="0" w:space="0" w:color="auto"/>
        <w:left w:val="none" w:sz="0" w:space="0" w:color="auto"/>
        <w:bottom w:val="none" w:sz="0" w:space="0" w:color="auto"/>
        <w:right w:val="none" w:sz="0" w:space="0" w:color="auto"/>
      </w:divBdr>
    </w:div>
    <w:div w:id="1498763858">
      <w:marLeft w:val="640"/>
      <w:marRight w:val="0"/>
      <w:marTop w:val="0"/>
      <w:marBottom w:val="0"/>
      <w:divBdr>
        <w:top w:val="none" w:sz="0" w:space="0" w:color="auto"/>
        <w:left w:val="none" w:sz="0" w:space="0" w:color="auto"/>
        <w:bottom w:val="none" w:sz="0" w:space="0" w:color="auto"/>
        <w:right w:val="none" w:sz="0" w:space="0" w:color="auto"/>
      </w:divBdr>
    </w:div>
    <w:div w:id="1498887857">
      <w:marLeft w:val="640"/>
      <w:marRight w:val="0"/>
      <w:marTop w:val="0"/>
      <w:marBottom w:val="0"/>
      <w:divBdr>
        <w:top w:val="none" w:sz="0" w:space="0" w:color="auto"/>
        <w:left w:val="none" w:sz="0" w:space="0" w:color="auto"/>
        <w:bottom w:val="none" w:sz="0" w:space="0" w:color="auto"/>
        <w:right w:val="none" w:sz="0" w:space="0" w:color="auto"/>
      </w:divBdr>
    </w:div>
    <w:div w:id="1498960722">
      <w:marLeft w:val="640"/>
      <w:marRight w:val="0"/>
      <w:marTop w:val="0"/>
      <w:marBottom w:val="0"/>
      <w:divBdr>
        <w:top w:val="none" w:sz="0" w:space="0" w:color="auto"/>
        <w:left w:val="none" w:sz="0" w:space="0" w:color="auto"/>
        <w:bottom w:val="none" w:sz="0" w:space="0" w:color="auto"/>
        <w:right w:val="none" w:sz="0" w:space="0" w:color="auto"/>
      </w:divBdr>
    </w:div>
    <w:div w:id="1499151167">
      <w:marLeft w:val="640"/>
      <w:marRight w:val="0"/>
      <w:marTop w:val="0"/>
      <w:marBottom w:val="0"/>
      <w:divBdr>
        <w:top w:val="none" w:sz="0" w:space="0" w:color="auto"/>
        <w:left w:val="none" w:sz="0" w:space="0" w:color="auto"/>
        <w:bottom w:val="none" w:sz="0" w:space="0" w:color="auto"/>
        <w:right w:val="none" w:sz="0" w:space="0" w:color="auto"/>
      </w:divBdr>
    </w:div>
    <w:div w:id="1499267103">
      <w:marLeft w:val="640"/>
      <w:marRight w:val="0"/>
      <w:marTop w:val="0"/>
      <w:marBottom w:val="0"/>
      <w:divBdr>
        <w:top w:val="none" w:sz="0" w:space="0" w:color="auto"/>
        <w:left w:val="none" w:sz="0" w:space="0" w:color="auto"/>
        <w:bottom w:val="none" w:sz="0" w:space="0" w:color="auto"/>
        <w:right w:val="none" w:sz="0" w:space="0" w:color="auto"/>
      </w:divBdr>
    </w:div>
    <w:div w:id="1499268146">
      <w:marLeft w:val="640"/>
      <w:marRight w:val="0"/>
      <w:marTop w:val="0"/>
      <w:marBottom w:val="0"/>
      <w:divBdr>
        <w:top w:val="none" w:sz="0" w:space="0" w:color="auto"/>
        <w:left w:val="none" w:sz="0" w:space="0" w:color="auto"/>
        <w:bottom w:val="none" w:sz="0" w:space="0" w:color="auto"/>
        <w:right w:val="none" w:sz="0" w:space="0" w:color="auto"/>
      </w:divBdr>
    </w:div>
    <w:div w:id="1499269027">
      <w:marLeft w:val="640"/>
      <w:marRight w:val="0"/>
      <w:marTop w:val="0"/>
      <w:marBottom w:val="0"/>
      <w:divBdr>
        <w:top w:val="none" w:sz="0" w:space="0" w:color="auto"/>
        <w:left w:val="none" w:sz="0" w:space="0" w:color="auto"/>
        <w:bottom w:val="none" w:sz="0" w:space="0" w:color="auto"/>
        <w:right w:val="none" w:sz="0" w:space="0" w:color="auto"/>
      </w:divBdr>
    </w:div>
    <w:div w:id="1499270474">
      <w:marLeft w:val="640"/>
      <w:marRight w:val="0"/>
      <w:marTop w:val="0"/>
      <w:marBottom w:val="0"/>
      <w:divBdr>
        <w:top w:val="none" w:sz="0" w:space="0" w:color="auto"/>
        <w:left w:val="none" w:sz="0" w:space="0" w:color="auto"/>
        <w:bottom w:val="none" w:sz="0" w:space="0" w:color="auto"/>
        <w:right w:val="none" w:sz="0" w:space="0" w:color="auto"/>
      </w:divBdr>
    </w:div>
    <w:div w:id="1499274453">
      <w:marLeft w:val="640"/>
      <w:marRight w:val="0"/>
      <w:marTop w:val="0"/>
      <w:marBottom w:val="0"/>
      <w:divBdr>
        <w:top w:val="none" w:sz="0" w:space="0" w:color="auto"/>
        <w:left w:val="none" w:sz="0" w:space="0" w:color="auto"/>
        <w:bottom w:val="none" w:sz="0" w:space="0" w:color="auto"/>
        <w:right w:val="none" w:sz="0" w:space="0" w:color="auto"/>
      </w:divBdr>
    </w:div>
    <w:div w:id="1499343435">
      <w:marLeft w:val="640"/>
      <w:marRight w:val="0"/>
      <w:marTop w:val="0"/>
      <w:marBottom w:val="0"/>
      <w:divBdr>
        <w:top w:val="none" w:sz="0" w:space="0" w:color="auto"/>
        <w:left w:val="none" w:sz="0" w:space="0" w:color="auto"/>
        <w:bottom w:val="none" w:sz="0" w:space="0" w:color="auto"/>
        <w:right w:val="none" w:sz="0" w:space="0" w:color="auto"/>
      </w:divBdr>
    </w:div>
    <w:div w:id="1499350542">
      <w:marLeft w:val="640"/>
      <w:marRight w:val="0"/>
      <w:marTop w:val="0"/>
      <w:marBottom w:val="0"/>
      <w:divBdr>
        <w:top w:val="none" w:sz="0" w:space="0" w:color="auto"/>
        <w:left w:val="none" w:sz="0" w:space="0" w:color="auto"/>
        <w:bottom w:val="none" w:sz="0" w:space="0" w:color="auto"/>
        <w:right w:val="none" w:sz="0" w:space="0" w:color="auto"/>
      </w:divBdr>
    </w:div>
    <w:div w:id="1499466935">
      <w:marLeft w:val="640"/>
      <w:marRight w:val="0"/>
      <w:marTop w:val="0"/>
      <w:marBottom w:val="0"/>
      <w:divBdr>
        <w:top w:val="none" w:sz="0" w:space="0" w:color="auto"/>
        <w:left w:val="none" w:sz="0" w:space="0" w:color="auto"/>
        <w:bottom w:val="none" w:sz="0" w:space="0" w:color="auto"/>
        <w:right w:val="none" w:sz="0" w:space="0" w:color="auto"/>
      </w:divBdr>
    </w:div>
    <w:div w:id="1499492731">
      <w:marLeft w:val="640"/>
      <w:marRight w:val="0"/>
      <w:marTop w:val="0"/>
      <w:marBottom w:val="0"/>
      <w:divBdr>
        <w:top w:val="none" w:sz="0" w:space="0" w:color="auto"/>
        <w:left w:val="none" w:sz="0" w:space="0" w:color="auto"/>
        <w:bottom w:val="none" w:sz="0" w:space="0" w:color="auto"/>
        <w:right w:val="none" w:sz="0" w:space="0" w:color="auto"/>
      </w:divBdr>
    </w:div>
    <w:div w:id="1499737127">
      <w:marLeft w:val="640"/>
      <w:marRight w:val="0"/>
      <w:marTop w:val="0"/>
      <w:marBottom w:val="0"/>
      <w:divBdr>
        <w:top w:val="none" w:sz="0" w:space="0" w:color="auto"/>
        <w:left w:val="none" w:sz="0" w:space="0" w:color="auto"/>
        <w:bottom w:val="none" w:sz="0" w:space="0" w:color="auto"/>
        <w:right w:val="none" w:sz="0" w:space="0" w:color="auto"/>
      </w:divBdr>
    </w:div>
    <w:div w:id="1500001863">
      <w:marLeft w:val="640"/>
      <w:marRight w:val="0"/>
      <w:marTop w:val="0"/>
      <w:marBottom w:val="0"/>
      <w:divBdr>
        <w:top w:val="none" w:sz="0" w:space="0" w:color="auto"/>
        <w:left w:val="none" w:sz="0" w:space="0" w:color="auto"/>
        <w:bottom w:val="none" w:sz="0" w:space="0" w:color="auto"/>
        <w:right w:val="none" w:sz="0" w:space="0" w:color="auto"/>
      </w:divBdr>
    </w:div>
    <w:div w:id="1500341470">
      <w:marLeft w:val="640"/>
      <w:marRight w:val="0"/>
      <w:marTop w:val="0"/>
      <w:marBottom w:val="0"/>
      <w:divBdr>
        <w:top w:val="none" w:sz="0" w:space="0" w:color="auto"/>
        <w:left w:val="none" w:sz="0" w:space="0" w:color="auto"/>
        <w:bottom w:val="none" w:sz="0" w:space="0" w:color="auto"/>
        <w:right w:val="none" w:sz="0" w:space="0" w:color="auto"/>
      </w:divBdr>
    </w:div>
    <w:div w:id="1500385872">
      <w:marLeft w:val="640"/>
      <w:marRight w:val="0"/>
      <w:marTop w:val="0"/>
      <w:marBottom w:val="0"/>
      <w:divBdr>
        <w:top w:val="none" w:sz="0" w:space="0" w:color="auto"/>
        <w:left w:val="none" w:sz="0" w:space="0" w:color="auto"/>
        <w:bottom w:val="none" w:sz="0" w:space="0" w:color="auto"/>
        <w:right w:val="none" w:sz="0" w:space="0" w:color="auto"/>
      </w:divBdr>
    </w:div>
    <w:div w:id="1500465476">
      <w:marLeft w:val="640"/>
      <w:marRight w:val="0"/>
      <w:marTop w:val="0"/>
      <w:marBottom w:val="0"/>
      <w:divBdr>
        <w:top w:val="none" w:sz="0" w:space="0" w:color="auto"/>
        <w:left w:val="none" w:sz="0" w:space="0" w:color="auto"/>
        <w:bottom w:val="none" w:sz="0" w:space="0" w:color="auto"/>
        <w:right w:val="none" w:sz="0" w:space="0" w:color="auto"/>
      </w:divBdr>
    </w:div>
    <w:div w:id="1500465904">
      <w:marLeft w:val="640"/>
      <w:marRight w:val="0"/>
      <w:marTop w:val="0"/>
      <w:marBottom w:val="0"/>
      <w:divBdr>
        <w:top w:val="none" w:sz="0" w:space="0" w:color="auto"/>
        <w:left w:val="none" w:sz="0" w:space="0" w:color="auto"/>
        <w:bottom w:val="none" w:sz="0" w:space="0" w:color="auto"/>
        <w:right w:val="none" w:sz="0" w:space="0" w:color="auto"/>
      </w:divBdr>
    </w:div>
    <w:div w:id="1500537047">
      <w:marLeft w:val="640"/>
      <w:marRight w:val="0"/>
      <w:marTop w:val="0"/>
      <w:marBottom w:val="0"/>
      <w:divBdr>
        <w:top w:val="none" w:sz="0" w:space="0" w:color="auto"/>
        <w:left w:val="none" w:sz="0" w:space="0" w:color="auto"/>
        <w:bottom w:val="none" w:sz="0" w:space="0" w:color="auto"/>
        <w:right w:val="none" w:sz="0" w:space="0" w:color="auto"/>
      </w:divBdr>
    </w:div>
    <w:div w:id="1500539266">
      <w:marLeft w:val="640"/>
      <w:marRight w:val="0"/>
      <w:marTop w:val="0"/>
      <w:marBottom w:val="0"/>
      <w:divBdr>
        <w:top w:val="none" w:sz="0" w:space="0" w:color="auto"/>
        <w:left w:val="none" w:sz="0" w:space="0" w:color="auto"/>
        <w:bottom w:val="none" w:sz="0" w:space="0" w:color="auto"/>
        <w:right w:val="none" w:sz="0" w:space="0" w:color="auto"/>
      </w:divBdr>
    </w:div>
    <w:div w:id="1500580991">
      <w:marLeft w:val="640"/>
      <w:marRight w:val="0"/>
      <w:marTop w:val="0"/>
      <w:marBottom w:val="0"/>
      <w:divBdr>
        <w:top w:val="none" w:sz="0" w:space="0" w:color="auto"/>
        <w:left w:val="none" w:sz="0" w:space="0" w:color="auto"/>
        <w:bottom w:val="none" w:sz="0" w:space="0" w:color="auto"/>
        <w:right w:val="none" w:sz="0" w:space="0" w:color="auto"/>
      </w:divBdr>
    </w:div>
    <w:div w:id="1500653875">
      <w:marLeft w:val="640"/>
      <w:marRight w:val="0"/>
      <w:marTop w:val="0"/>
      <w:marBottom w:val="0"/>
      <w:divBdr>
        <w:top w:val="none" w:sz="0" w:space="0" w:color="auto"/>
        <w:left w:val="none" w:sz="0" w:space="0" w:color="auto"/>
        <w:bottom w:val="none" w:sz="0" w:space="0" w:color="auto"/>
        <w:right w:val="none" w:sz="0" w:space="0" w:color="auto"/>
      </w:divBdr>
    </w:div>
    <w:div w:id="1500726951">
      <w:marLeft w:val="640"/>
      <w:marRight w:val="0"/>
      <w:marTop w:val="0"/>
      <w:marBottom w:val="0"/>
      <w:divBdr>
        <w:top w:val="none" w:sz="0" w:space="0" w:color="auto"/>
        <w:left w:val="none" w:sz="0" w:space="0" w:color="auto"/>
        <w:bottom w:val="none" w:sz="0" w:space="0" w:color="auto"/>
        <w:right w:val="none" w:sz="0" w:space="0" w:color="auto"/>
      </w:divBdr>
    </w:div>
    <w:div w:id="1500729462">
      <w:marLeft w:val="640"/>
      <w:marRight w:val="0"/>
      <w:marTop w:val="0"/>
      <w:marBottom w:val="0"/>
      <w:divBdr>
        <w:top w:val="none" w:sz="0" w:space="0" w:color="auto"/>
        <w:left w:val="none" w:sz="0" w:space="0" w:color="auto"/>
        <w:bottom w:val="none" w:sz="0" w:space="0" w:color="auto"/>
        <w:right w:val="none" w:sz="0" w:space="0" w:color="auto"/>
      </w:divBdr>
    </w:div>
    <w:div w:id="1500845306">
      <w:marLeft w:val="640"/>
      <w:marRight w:val="0"/>
      <w:marTop w:val="0"/>
      <w:marBottom w:val="0"/>
      <w:divBdr>
        <w:top w:val="none" w:sz="0" w:space="0" w:color="auto"/>
        <w:left w:val="none" w:sz="0" w:space="0" w:color="auto"/>
        <w:bottom w:val="none" w:sz="0" w:space="0" w:color="auto"/>
        <w:right w:val="none" w:sz="0" w:space="0" w:color="auto"/>
      </w:divBdr>
    </w:div>
    <w:div w:id="1500848704">
      <w:marLeft w:val="640"/>
      <w:marRight w:val="0"/>
      <w:marTop w:val="0"/>
      <w:marBottom w:val="0"/>
      <w:divBdr>
        <w:top w:val="none" w:sz="0" w:space="0" w:color="auto"/>
        <w:left w:val="none" w:sz="0" w:space="0" w:color="auto"/>
        <w:bottom w:val="none" w:sz="0" w:space="0" w:color="auto"/>
        <w:right w:val="none" w:sz="0" w:space="0" w:color="auto"/>
      </w:divBdr>
    </w:div>
    <w:div w:id="1500996210">
      <w:marLeft w:val="640"/>
      <w:marRight w:val="0"/>
      <w:marTop w:val="0"/>
      <w:marBottom w:val="0"/>
      <w:divBdr>
        <w:top w:val="none" w:sz="0" w:space="0" w:color="auto"/>
        <w:left w:val="none" w:sz="0" w:space="0" w:color="auto"/>
        <w:bottom w:val="none" w:sz="0" w:space="0" w:color="auto"/>
        <w:right w:val="none" w:sz="0" w:space="0" w:color="auto"/>
      </w:divBdr>
    </w:div>
    <w:div w:id="1501003337">
      <w:marLeft w:val="640"/>
      <w:marRight w:val="0"/>
      <w:marTop w:val="0"/>
      <w:marBottom w:val="0"/>
      <w:divBdr>
        <w:top w:val="none" w:sz="0" w:space="0" w:color="auto"/>
        <w:left w:val="none" w:sz="0" w:space="0" w:color="auto"/>
        <w:bottom w:val="none" w:sz="0" w:space="0" w:color="auto"/>
        <w:right w:val="none" w:sz="0" w:space="0" w:color="auto"/>
      </w:divBdr>
    </w:div>
    <w:div w:id="1501114244">
      <w:marLeft w:val="640"/>
      <w:marRight w:val="0"/>
      <w:marTop w:val="0"/>
      <w:marBottom w:val="0"/>
      <w:divBdr>
        <w:top w:val="none" w:sz="0" w:space="0" w:color="auto"/>
        <w:left w:val="none" w:sz="0" w:space="0" w:color="auto"/>
        <w:bottom w:val="none" w:sz="0" w:space="0" w:color="auto"/>
        <w:right w:val="none" w:sz="0" w:space="0" w:color="auto"/>
      </w:divBdr>
    </w:div>
    <w:div w:id="1501241136">
      <w:marLeft w:val="640"/>
      <w:marRight w:val="0"/>
      <w:marTop w:val="0"/>
      <w:marBottom w:val="0"/>
      <w:divBdr>
        <w:top w:val="none" w:sz="0" w:space="0" w:color="auto"/>
        <w:left w:val="none" w:sz="0" w:space="0" w:color="auto"/>
        <w:bottom w:val="none" w:sz="0" w:space="0" w:color="auto"/>
        <w:right w:val="none" w:sz="0" w:space="0" w:color="auto"/>
      </w:divBdr>
    </w:div>
    <w:div w:id="1501310564">
      <w:marLeft w:val="640"/>
      <w:marRight w:val="0"/>
      <w:marTop w:val="0"/>
      <w:marBottom w:val="0"/>
      <w:divBdr>
        <w:top w:val="none" w:sz="0" w:space="0" w:color="auto"/>
        <w:left w:val="none" w:sz="0" w:space="0" w:color="auto"/>
        <w:bottom w:val="none" w:sz="0" w:space="0" w:color="auto"/>
        <w:right w:val="none" w:sz="0" w:space="0" w:color="auto"/>
      </w:divBdr>
    </w:div>
    <w:div w:id="1501383954">
      <w:marLeft w:val="640"/>
      <w:marRight w:val="0"/>
      <w:marTop w:val="0"/>
      <w:marBottom w:val="0"/>
      <w:divBdr>
        <w:top w:val="none" w:sz="0" w:space="0" w:color="auto"/>
        <w:left w:val="none" w:sz="0" w:space="0" w:color="auto"/>
        <w:bottom w:val="none" w:sz="0" w:space="0" w:color="auto"/>
        <w:right w:val="none" w:sz="0" w:space="0" w:color="auto"/>
      </w:divBdr>
    </w:div>
    <w:div w:id="1501578802">
      <w:marLeft w:val="640"/>
      <w:marRight w:val="0"/>
      <w:marTop w:val="0"/>
      <w:marBottom w:val="0"/>
      <w:divBdr>
        <w:top w:val="none" w:sz="0" w:space="0" w:color="auto"/>
        <w:left w:val="none" w:sz="0" w:space="0" w:color="auto"/>
        <w:bottom w:val="none" w:sz="0" w:space="0" w:color="auto"/>
        <w:right w:val="none" w:sz="0" w:space="0" w:color="auto"/>
      </w:divBdr>
    </w:div>
    <w:div w:id="1501583215">
      <w:marLeft w:val="640"/>
      <w:marRight w:val="0"/>
      <w:marTop w:val="0"/>
      <w:marBottom w:val="0"/>
      <w:divBdr>
        <w:top w:val="none" w:sz="0" w:space="0" w:color="auto"/>
        <w:left w:val="none" w:sz="0" w:space="0" w:color="auto"/>
        <w:bottom w:val="none" w:sz="0" w:space="0" w:color="auto"/>
        <w:right w:val="none" w:sz="0" w:space="0" w:color="auto"/>
      </w:divBdr>
    </w:div>
    <w:div w:id="1501696294">
      <w:marLeft w:val="640"/>
      <w:marRight w:val="0"/>
      <w:marTop w:val="0"/>
      <w:marBottom w:val="0"/>
      <w:divBdr>
        <w:top w:val="none" w:sz="0" w:space="0" w:color="auto"/>
        <w:left w:val="none" w:sz="0" w:space="0" w:color="auto"/>
        <w:bottom w:val="none" w:sz="0" w:space="0" w:color="auto"/>
        <w:right w:val="none" w:sz="0" w:space="0" w:color="auto"/>
      </w:divBdr>
    </w:div>
    <w:div w:id="1501770888">
      <w:marLeft w:val="640"/>
      <w:marRight w:val="0"/>
      <w:marTop w:val="0"/>
      <w:marBottom w:val="0"/>
      <w:divBdr>
        <w:top w:val="none" w:sz="0" w:space="0" w:color="auto"/>
        <w:left w:val="none" w:sz="0" w:space="0" w:color="auto"/>
        <w:bottom w:val="none" w:sz="0" w:space="0" w:color="auto"/>
        <w:right w:val="none" w:sz="0" w:space="0" w:color="auto"/>
      </w:divBdr>
    </w:div>
    <w:div w:id="1501849498">
      <w:marLeft w:val="640"/>
      <w:marRight w:val="0"/>
      <w:marTop w:val="0"/>
      <w:marBottom w:val="0"/>
      <w:divBdr>
        <w:top w:val="none" w:sz="0" w:space="0" w:color="auto"/>
        <w:left w:val="none" w:sz="0" w:space="0" w:color="auto"/>
        <w:bottom w:val="none" w:sz="0" w:space="0" w:color="auto"/>
        <w:right w:val="none" w:sz="0" w:space="0" w:color="auto"/>
      </w:divBdr>
    </w:div>
    <w:div w:id="1501851420">
      <w:marLeft w:val="640"/>
      <w:marRight w:val="0"/>
      <w:marTop w:val="0"/>
      <w:marBottom w:val="0"/>
      <w:divBdr>
        <w:top w:val="none" w:sz="0" w:space="0" w:color="auto"/>
        <w:left w:val="none" w:sz="0" w:space="0" w:color="auto"/>
        <w:bottom w:val="none" w:sz="0" w:space="0" w:color="auto"/>
        <w:right w:val="none" w:sz="0" w:space="0" w:color="auto"/>
      </w:divBdr>
    </w:div>
    <w:div w:id="1501963005">
      <w:marLeft w:val="640"/>
      <w:marRight w:val="0"/>
      <w:marTop w:val="0"/>
      <w:marBottom w:val="0"/>
      <w:divBdr>
        <w:top w:val="none" w:sz="0" w:space="0" w:color="auto"/>
        <w:left w:val="none" w:sz="0" w:space="0" w:color="auto"/>
        <w:bottom w:val="none" w:sz="0" w:space="0" w:color="auto"/>
        <w:right w:val="none" w:sz="0" w:space="0" w:color="auto"/>
      </w:divBdr>
    </w:div>
    <w:div w:id="1501964740">
      <w:marLeft w:val="640"/>
      <w:marRight w:val="0"/>
      <w:marTop w:val="0"/>
      <w:marBottom w:val="0"/>
      <w:divBdr>
        <w:top w:val="none" w:sz="0" w:space="0" w:color="auto"/>
        <w:left w:val="none" w:sz="0" w:space="0" w:color="auto"/>
        <w:bottom w:val="none" w:sz="0" w:space="0" w:color="auto"/>
        <w:right w:val="none" w:sz="0" w:space="0" w:color="auto"/>
      </w:divBdr>
    </w:div>
    <w:div w:id="1502041484">
      <w:marLeft w:val="640"/>
      <w:marRight w:val="0"/>
      <w:marTop w:val="0"/>
      <w:marBottom w:val="0"/>
      <w:divBdr>
        <w:top w:val="none" w:sz="0" w:space="0" w:color="auto"/>
        <w:left w:val="none" w:sz="0" w:space="0" w:color="auto"/>
        <w:bottom w:val="none" w:sz="0" w:space="0" w:color="auto"/>
        <w:right w:val="none" w:sz="0" w:space="0" w:color="auto"/>
      </w:divBdr>
    </w:div>
    <w:div w:id="1502044772">
      <w:marLeft w:val="640"/>
      <w:marRight w:val="0"/>
      <w:marTop w:val="0"/>
      <w:marBottom w:val="0"/>
      <w:divBdr>
        <w:top w:val="none" w:sz="0" w:space="0" w:color="auto"/>
        <w:left w:val="none" w:sz="0" w:space="0" w:color="auto"/>
        <w:bottom w:val="none" w:sz="0" w:space="0" w:color="auto"/>
        <w:right w:val="none" w:sz="0" w:space="0" w:color="auto"/>
      </w:divBdr>
    </w:div>
    <w:div w:id="1502155523">
      <w:marLeft w:val="640"/>
      <w:marRight w:val="0"/>
      <w:marTop w:val="0"/>
      <w:marBottom w:val="0"/>
      <w:divBdr>
        <w:top w:val="none" w:sz="0" w:space="0" w:color="auto"/>
        <w:left w:val="none" w:sz="0" w:space="0" w:color="auto"/>
        <w:bottom w:val="none" w:sz="0" w:space="0" w:color="auto"/>
        <w:right w:val="none" w:sz="0" w:space="0" w:color="auto"/>
      </w:divBdr>
    </w:div>
    <w:div w:id="1502156958">
      <w:marLeft w:val="640"/>
      <w:marRight w:val="0"/>
      <w:marTop w:val="0"/>
      <w:marBottom w:val="0"/>
      <w:divBdr>
        <w:top w:val="none" w:sz="0" w:space="0" w:color="auto"/>
        <w:left w:val="none" w:sz="0" w:space="0" w:color="auto"/>
        <w:bottom w:val="none" w:sz="0" w:space="0" w:color="auto"/>
        <w:right w:val="none" w:sz="0" w:space="0" w:color="auto"/>
      </w:divBdr>
    </w:div>
    <w:div w:id="1502231546">
      <w:marLeft w:val="640"/>
      <w:marRight w:val="0"/>
      <w:marTop w:val="0"/>
      <w:marBottom w:val="0"/>
      <w:divBdr>
        <w:top w:val="none" w:sz="0" w:space="0" w:color="auto"/>
        <w:left w:val="none" w:sz="0" w:space="0" w:color="auto"/>
        <w:bottom w:val="none" w:sz="0" w:space="0" w:color="auto"/>
        <w:right w:val="none" w:sz="0" w:space="0" w:color="auto"/>
      </w:divBdr>
    </w:div>
    <w:div w:id="1502231727">
      <w:marLeft w:val="640"/>
      <w:marRight w:val="0"/>
      <w:marTop w:val="0"/>
      <w:marBottom w:val="0"/>
      <w:divBdr>
        <w:top w:val="none" w:sz="0" w:space="0" w:color="auto"/>
        <w:left w:val="none" w:sz="0" w:space="0" w:color="auto"/>
        <w:bottom w:val="none" w:sz="0" w:space="0" w:color="auto"/>
        <w:right w:val="none" w:sz="0" w:space="0" w:color="auto"/>
      </w:divBdr>
    </w:div>
    <w:div w:id="1502309716">
      <w:marLeft w:val="640"/>
      <w:marRight w:val="0"/>
      <w:marTop w:val="0"/>
      <w:marBottom w:val="0"/>
      <w:divBdr>
        <w:top w:val="none" w:sz="0" w:space="0" w:color="auto"/>
        <w:left w:val="none" w:sz="0" w:space="0" w:color="auto"/>
        <w:bottom w:val="none" w:sz="0" w:space="0" w:color="auto"/>
        <w:right w:val="none" w:sz="0" w:space="0" w:color="auto"/>
      </w:divBdr>
    </w:div>
    <w:div w:id="1502312218">
      <w:marLeft w:val="640"/>
      <w:marRight w:val="0"/>
      <w:marTop w:val="0"/>
      <w:marBottom w:val="0"/>
      <w:divBdr>
        <w:top w:val="none" w:sz="0" w:space="0" w:color="auto"/>
        <w:left w:val="none" w:sz="0" w:space="0" w:color="auto"/>
        <w:bottom w:val="none" w:sz="0" w:space="0" w:color="auto"/>
        <w:right w:val="none" w:sz="0" w:space="0" w:color="auto"/>
      </w:divBdr>
    </w:div>
    <w:div w:id="1502313279">
      <w:marLeft w:val="640"/>
      <w:marRight w:val="0"/>
      <w:marTop w:val="0"/>
      <w:marBottom w:val="0"/>
      <w:divBdr>
        <w:top w:val="none" w:sz="0" w:space="0" w:color="auto"/>
        <w:left w:val="none" w:sz="0" w:space="0" w:color="auto"/>
        <w:bottom w:val="none" w:sz="0" w:space="0" w:color="auto"/>
        <w:right w:val="none" w:sz="0" w:space="0" w:color="auto"/>
      </w:divBdr>
    </w:div>
    <w:div w:id="1502425693">
      <w:marLeft w:val="640"/>
      <w:marRight w:val="0"/>
      <w:marTop w:val="0"/>
      <w:marBottom w:val="0"/>
      <w:divBdr>
        <w:top w:val="none" w:sz="0" w:space="0" w:color="auto"/>
        <w:left w:val="none" w:sz="0" w:space="0" w:color="auto"/>
        <w:bottom w:val="none" w:sz="0" w:space="0" w:color="auto"/>
        <w:right w:val="none" w:sz="0" w:space="0" w:color="auto"/>
      </w:divBdr>
    </w:div>
    <w:div w:id="1502428215">
      <w:marLeft w:val="640"/>
      <w:marRight w:val="0"/>
      <w:marTop w:val="0"/>
      <w:marBottom w:val="0"/>
      <w:divBdr>
        <w:top w:val="none" w:sz="0" w:space="0" w:color="auto"/>
        <w:left w:val="none" w:sz="0" w:space="0" w:color="auto"/>
        <w:bottom w:val="none" w:sz="0" w:space="0" w:color="auto"/>
        <w:right w:val="none" w:sz="0" w:space="0" w:color="auto"/>
      </w:divBdr>
    </w:div>
    <w:div w:id="1502432887">
      <w:marLeft w:val="640"/>
      <w:marRight w:val="0"/>
      <w:marTop w:val="0"/>
      <w:marBottom w:val="0"/>
      <w:divBdr>
        <w:top w:val="none" w:sz="0" w:space="0" w:color="auto"/>
        <w:left w:val="none" w:sz="0" w:space="0" w:color="auto"/>
        <w:bottom w:val="none" w:sz="0" w:space="0" w:color="auto"/>
        <w:right w:val="none" w:sz="0" w:space="0" w:color="auto"/>
      </w:divBdr>
    </w:div>
    <w:div w:id="1502544058">
      <w:marLeft w:val="640"/>
      <w:marRight w:val="0"/>
      <w:marTop w:val="0"/>
      <w:marBottom w:val="0"/>
      <w:divBdr>
        <w:top w:val="none" w:sz="0" w:space="0" w:color="auto"/>
        <w:left w:val="none" w:sz="0" w:space="0" w:color="auto"/>
        <w:bottom w:val="none" w:sz="0" w:space="0" w:color="auto"/>
        <w:right w:val="none" w:sz="0" w:space="0" w:color="auto"/>
      </w:divBdr>
    </w:div>
    <w:div w:id="1502550275">
      <w:marLeft w:val="640"/>
      <w:marRight w:val="0"/>
      <w:marTop w:val="0"/>
      <w:marBottom w:val="0"/>
      <w:divBdr>
        <w:top w:val="none" w:sz="0" w:space="0" w:color="auto"/>
        <w:left w:val="none" w:sz="0" w:space="0" w:color="auto"/>
        <w:bottom w:val="none" w:sz="0" w:space="0" w:color="auto"/>
        <w:right w:val="none" w:sz="0" w:space="0" w:color="auto"/>
      </w:divBdr>
    </w:div>
    <w:div w:id="1502742557">
      <w:marLeft w:val="640"/>
      <w:marRight w:val="0"/>
      <w:marTop w:val="0"/>
      <w:marBottom w:val="0"/>
      <w:divBdr>
        <w:top w:val="none" w:sz="0" w:space="0" w:color="auto"/>
        <w:left w:val="none" w:sz="0" w:space="0" w:color="auto"/>
        <w:bottom w:val="none" w:sz="0" w:space="0" w:color="auto"/>
        <w:right w:val="none" w:sz="0" w:space="0" w:color="auto"/>
      </w:divBdr>
    </w:div>
    <w:div w:id="1502743528">
      <w:marLeft w:val="640"/>
      <w:marRight w:val="0"/>
      <w:marTop w:val="0"/>
      <w:marBottom w:val="0"/>
      <w:divBdr>
        <w:top w:val="none" w:sz="0" w:space="0" w:color="auto"/>
        <w:left w:val="none" w:sz="0" w:space="0" w:color="auto"/>
        <w:bottom w:val="none" w:sz="0" w:space="0" w:color="auto"/>
        <w:right w:val="none" w:sz="0" w:space="0" w:color="auto"/>
      </w:divBdr>
    </w:div>
    <w:div w:id="1502743740">
      <w:marLeft w:val="640"/>
      <w:marRight w:val="0"/>
      <w:marTop w:val="0"/>
      <w:marBottom w:val="0"/>
      <w:divBdr>
        <w:top w:val="none" w:sz="0" w:space="0" w:color="auto"/>
        <w:left w:val="none" w:sz="0" w:space="0" w:color="auto"/>
        <w:bottom w:val="none" w:sz="0" w:space="0" w:color="auto"/>
        <w:right w:val="none" w:sz="0" w:space="0" w:color="auto"/>
      </w:divBdr>
    </w:div>
    <w:div w:id="1502773001">
      <w:marLeft w:val="640"/>
      <w:marRight w:val="0"/>
      <w:marTop w:val="0"/>
      <w:marBottom w:val="0"/>
      <w:divBdr>
        <w:top w:val="none" w:sz="0" w:space="0" w:color="auto"/>
        <w:left w:val="none" w:sz="0" w:space="0" w:color="auto"/>
        <w:bottom w:val="none" w:sz="0" w:space="0" w:color="auto"/>
        <w:right w:val="none" w:sz="0" w:space="0" w:color="auto"/>
      </w:divBdr>
    </w:div>
    <w:div w:id="1502815592">
      <w:marLeft w:val="640"/>
      <w:marRight w:val="0"/>
      <w:marTop w:val="0"/>
      <w:marBottom w:val="0"/>
      <w:divBdr>
        <w:top w:val="none" w:sz="0" w:space="0" w:color="auto"/>
        <w:left w:val="none" w:sz="0" w:space="0" w:color="auto"/>
        <w:bottom w:val="none" w:sz="0" w:space="0" w:color="auto"/>
        <w:right w:val="none" w:sz="0" w:space="0" w:color="auto"/>
      </w:divBdr>
    </w:div>
    <w:div w:id="1502937914">
      <w:marLeft w:val="640"/>
      <w:marRight w:val="0"/>
      <w:marTop w:val="0"/>
      <w:marBottom w:val="0"/>
      <w:divBdr>
        <w:top w:val="none" w:sz="0" w:space="0" w:color="auto"/>
        <w:left w:val="none" w:sz="0" w:space="0" w:color="auto"/>
        <w:bottom w:val="none" w:sz="0" w:space="0" w:color="auto"/>
        <w:right w:val="none" w:sz="0" w:space="0" w:color="auto"/>
      </w:divBdr>
    </w:div>
    <w:div w:id="1503009175">
      <w:marLeft w:val="640"/>
      <w:marRight w:val="0"/>
      <w:marTop w:val="0"/>
      <w:marBottom w:val="0"/>
      <w:divBdr>
        <w:top w:val="none" w:sz="0" w:space="0" w:color="auto"/>
        <w:left w:val="none" w:sz="0" w:space="0" w:color="auto"/>
        <w:bottom w:val="none" w:sz="0" w:space="0" w:color="auto"/>
        <w:right w:val="none" w:sz="0" w:space="0" w:color="auto"/>
      </w:divBdr>
    </w:div>
    <w:div w:id="1503086147">
      <w:marLeft w:val="640"/>
      <w:marRight w:val="0"/>
      <w:marTop w:val="0"/>
      <w:marBottom w:val="0"/>
      <w:divBdr>
        <w:top w:val="none" w:sz="0" w:space="0" w:color="auto"/>
        <w:left w:val="none" w:sz="0" w:space="0" w:color="auto"/>
        <w:bottom w:val="none" w:sz="0" w:space="0" w:color="auto"/>
        <w:right w:val="none" w:sz="0" w:space="0" w:color="auto"/>
      </w:divBdr>
    </w:div>
    <w:div w:id="1503159147">
      <w:marLeft w:val="640"/>
      <w:marRight w:val="0"/>
      <w:marTop w:val="0"/>
      <w:marBottom w:val="0"/>
      <w:divBdr>
        <w:top w:val="none" w:sz="0" w:space="0" w:color="auto"/>
        <w:left w:val="none" w:sz="0" w:space="0" w:color="auto"/>
        <w:bottom w:val="none" w:sz="0" w:space="0" w:color="auto"/>
        <w:right w:val="none" w:sz="0" w:space="0" w:color="auto"/>
      </w:divBdr>
    </w:div>
    <w:div w:id="1503161025">
      <w:marLeft w:val="640"/>
      <w:marRight w:val="0"/>
      <w:marTop w:val="0"/>
      <w:marBottom w:val="0"/>
      <w:divBdr>
        <w:top w:val="none" w:sz="0" w:space="0" w:color="auto"/>
        <w:left w:val="none" w:sz="0" w:space="0" w:color="auto"/>
        <w:bottom w:val="none" w:sz="0" w:space="0" w:color="auto"/>
        <w:right w:val="none" w:sz="0" w:space="0" w:color="auto"/>
      </w:divBdr>
    </w:div>
    <w:div w:id="1503161486">
      <w:marLeft w:val="640"/>
      <w:marRight w:val="0"/>
      <w:marTop w:val="0"/>
      <w:marBottom w:val="0"/>
      <w:divBdr>
        <w:top w:val="none" w:sz="0" w:space="0" w:color="auto"/>
        <w:left w:val="none" w:sz="0" w:space="0" w:color="auto"/>
        <w:bottom w:val="none" w:sz="0" w:space="0" w:color="auto"/>
        <w:right w:val="none" w:sz="0" w:space="0" w:color="auto"/>
      </w:divBdr>
    </w:div>
    <w:div w:id="1503162193">
      <w:marLeft w:val="640"/>
      <w:marRight w:val="0"/>
      <w:marTop w:val="0"/>
      <w:marBottom w:val="0"/>
      <w:divBdr>
        <w:top w:val="none" w:sz="0" w:space="0" w:color="auto"/>
        <w:left w:val="none" w:sz="0" w:space="0" w:color="auto"/>
        <w:bottom w:val="none" w:sz="0" w:space="0" w:color="auto"/>
        <w:right w:val="none" w:sz="0" w:space="0" w:color="auto"/>
      </w:divBdr>
    </w:div>
    <w:div w:id="1503202929">
      <w:marLeft w:val="640"/>
      <w:marRight w:val="0"/>
      <w:marTop w:val="0"/>
      <w:marBottom w:val="0"/>
      <w:divBdr>
        <w:top w:val="none" w:sz="0" w:space="0" w:color="auto"/>
        <w:left w:val="none" w:sz="0" w:space="0" w:color="auto"/>
        <w:bottom w:val="none" w:sz="0" w:space="0" w:color="auto"/>
        <w:right w:val="none" w:sz="0" w:space="0" w:color="auto"/>
      </w:divBdr>
    </w:div>
    <w:div w:id="1503275966">
      <w:marLeft w:val="640"/>
      <w:marRight w:val="0"/>
      <w:marTop w:val="0"/>
      <w:marBottom w:val="0"/>
      <w:divBdr>
        <w:top w:val="none" w:sz="0" w:space="0" w:color="auto"/>
        <w:left w:val="none" w:sz="0" w:space="0" w:color="auto"/>
        <w:bottom w:val="none" w:sz="0" w:space="0" w:color="auto"/>
        <w:right w:val="none" w:sz="0" w:space="0" w:color="auto"/>
      </w:divBdr>
    </w:div>
    <w:div w:id="1503398042">
      <w:marLeft w:val="640"/>
      <w:marRight w:val="0"/>
      <w:marTop w:val="0"/>
      <w:marBottom w:val="0"/>
      <w:divBdr>
        <w:top w:val="none" w:sz="0" w:space="0" w:color="auto"/>
        <w:left w:val="none" w:sz="0" w:space="0" w:color="auto"/>
        <w:bottom w:val="none" w:sz="0" w:space="0" w:color="auto"/>
        <w:right w:val="none" w:sz="0" w:space="0" w:color="auto"/>
      </w:divBdr>
    </w:div>
    <w:div w:id="1503398848">
      <w:marLeft w:val="640"/>
      <w:marRight w:val="0"/>
      <w:marTop w:val="0"/>
      <w:marBottom w:val="0"/>
      <w:divBdr>
        <w:top w:val="none" w:sz="0" w:space="0" w:color="auto"/>
        <w:left w:val="none" w:sz="0" w:space="0" w:color="auto"/>
        <w:bottom w:val="none" w:sz="0" w:space="0" w:color="auto"/>
        <w:right w:val="none" w:sz="0" w:space="0" w:color="auto"/>
      </w:divBdr>
    </w:div>
    <w:div w:id="1503544115">
      <w:marLeft w:val="640"/>
      <w:marRight w:val="0"/>
      <w:marTop w:val="0"/>
      <w:marBottom w:val="0"/>
      <w:divBdr>
        <w:top w:val="none" w:sz="0" w:space="0" w:color="auto"/>
        <w:left w:val="none" w:sz="0" w:space="0" w:color="auto"/>
        <w:bottom w:val="none" w:sz="0" w:space="0" w:color="auto"/>
        <w:right w:val="none" w:sz="0" w:space="0" w:color="auto"/>
      </w:divBdr>
    </w:div>
    <w:div w:id="1503548287">
      <w:marLeft w:val="640"/>
      <w:marRight w:val="0"/>
      <w:marTop w:val="0"/>
      <w:marBottom w:val="0"/>
      <w:divBdr>
        <w:top w:val="none" w:sz="0" w:space="0" w:color="auto"/>
        <w:left w:val="none" w:sz="0" w:space="0" w:color="auto"/>
        <w:bottom w:val="none" w:sz="0" w:space="0" w:color="auto"/>
        <w:right w:val="none" w:sz="0" w:space="0" w:color="auto"/>
      </w:divBdr>
    </w:div>
    <w:div w:id="1503622730">
      <w:marLeft w:val="640"/>
      <w:marRight w:val="0"/>
      <w:marTop w:val="0"/>
      <w:marBottom w:val="0"/>
      <w:divBdr>
        <w:top w:val="none" w:sz="0" w:space="0" w:color="auto"/>
        <w:left w:val="none" w:sz="0" w:space="0" w:color="auto"/>
        <w:bottom w:val="none" w:sz="0" w:space="0" w:color="auto"/>
        <w:right w:val="none" w:sz="0" w:space="0" w:color="auto"/>
      </w:divBdr>
    </w:div>
    <w:div w:id="1503624077">
      <w:marLeft w:val="640"/>
      <w:marRight w:val="0"/>
      <w:marTop w:val="0"/>
      <w:marBottom w:val="0"/>
      <w:divBdr>
        <w:top w:val="none" w:sz="0" w:space="0" w:color="auto"/>
        <w:left w:val="none" w:sz="0" w:space="0" w:color="auto"/>
        <w:bottom w:val="none" w:sz="0" w:space="0" w:color="auto"/>
        <w:right w:val="none" w:sz="0" w:space="0" w:color="auto"/>
      </w:divBdr>
    </w:div>
    <w:div w:id="1503741348">
      <w:marLeft w:val="640"/>
      <w:marRight w:val="0"/>
      <w:marTop w:val="0"/>
      <w:marBottom w:val="0"/>
      <w:divBdr>
        <w:top w:val="none" w:sz="0" w:space="0" w:color="auto"/>
        <w:left w:val="none" w:sz="0" w:space="0" w:color="auto"/>
        <w:bottom w:val="none" w:sz="0" w:space="0" w:color="auto"/>
        <w:right w:val="none" w:sz="0" w:space="0" w:color="auto"/>
      </w:divBdr>
    </w:div>
    <w:div w:id="1503816744">
      <w:marLeft w:val="640"/>
      <w:marRight w:val="0"/>
      <w:marTop w:val="0"/>
      <w:marBottom w:val="0"/>
      <w:divBdr>
        <w:top w:val="none" w:sz="0" w:space="0" w:color="auto"/>
        <w:left w:val="none" w:sz="0" w:space="0" w:color="auto"/>
        <w:bottom w:val="none" w:sz="0" w:space="0" w:color="auto"/>
        <w:right w:val="none" w:sz="0" w:space="0" w:color="auto"/>
      </w:divBdr>
    </w:div>
    <w:div w:id="1503856509">
      <w:marLeft w:val="640"/>
      <w:marRight w:val="0"/>
      <w:marTop w:val="0"/>
      <w:marBottom w:val="0"/>
      <w:divBdr>
        <w:top w:val="none" w:sz="0" w:space="0" w:color="auto"/>
        <w:left w:val="none" w:sz="0" w:space="0" w:color="auto"/>
        <w:bottom w:val="none" w:sz="0" w:space="0" w:color="auto"/>
        <w:right w:val="none" w:sz="0" w:space="0" w:color="auto"/>
      </w:divBdr>
    </w:div>
    <w:div w:id="1503860840">
      <w:marLeft w:val="640"/>
      <w:marRight w:val="0"/>
      <w:marTop w:val="0"/>
      <w:marBottom w:val="0"/>
      <w:divBdr>
        <w:top w:val="none" w:sz="0" w:space="0" w:color="auto"/>
        <w:left w:val="none" w:sz="0" w:space="0" w:color="auto"/>
        <w:bottom w:val="none" w:sz="0" w:space="0" w:color="auto"/>
        <w:right w:val="none" w:sz="0" w:space="0" w:color="auto"/>
      </w:divBdr>
    </w:div>
    <w:div w:id="1503861353">
      <w:marLeft w:val="640"/>
      <w:marRight w:val="0"/>
      <w:marTop w:val="0"/>
      <w:marBottom w:val="0"/>
      <w:divBdr>
        <w:top w:val="none" w:sz="0" w:space="0" w:color="auto"/>
        <w:left w:val="none" w:sz="0" w:space="0" w:color="auto"/>
        <w:bottom w:val="none" w:sz="0" w:space="0" w:color="auto"/>
        <w:right w:val="none" w:sz="0" w:space="0" w:color="auto"/>
      </w:divBdr>
    </w:div>
    <w:div w:id="1503887093">
      <w:marLeft w:val="640"/>
      <w:marRight w:val="0"/>
      <w:marTop w:val="0"/>
      <w:marBottom w:val="0"/>
      <w:divBdr>
        <w:top w:val="none" w:sz="0" w:space="0" w:color="auto"/>
        <w:left w:val="none" w:sz="0" w:space="0" w:color="auto"/>
        <w:bottom w:val="none" w:sz="0" w:space="0" w:color="auto"/>
        <w:right w:val="none" w:sz="0" w:space="0" w:color="auto"/>
      </w:divBdr>
    </w:div>
    <w:div w:id="1503930236">
      <w:marLeft w:val="640"/>
      <w:marRight w:val="0"/>
      <w:marTop w:val="0"/>
      <w:marBottom w:val="0"/>
      <w:divBdr>
        <w:top w:val="none" w:sz="0" w:space="0" w:color="auto"/>
        <w:left w:val="none" w:sz="0" w:space="0" w:color="auto"/>
        <w:bottom w:val="none" w:sz="0" w:space="0" w:color="auto"/>
        <w:right w:val="none" w:sz="0" w:space="0" w:color="auto"/>
      </w:divBdr>
    </w:div>
    <w:div w:id="1504007522">
      <w:marLeft w:val="640"/>
      <w:marRight w:val="0"/>
      <w:marTop w:val="0"/>
      <w:marBottom w:val="0"/>
      <w:divBdr>
        <w:top w:val="none" w:sz="0" w:space="0" w:color="auto"/>
        <w:left w:val="none" w:sz="0" w:space="0" w:color="auto"/>
        <w:bottom w:val="none" w:sz="0" w:space="0" w:color="auto"/>
        <w:right w:val="none" w:sz="0" w:space="0" w:color="auto"/>
      </w:divBdr>
    </w:div>
    <w:div w:id="1504007659">
      <w:marLeft w:val="640"/>
      <w:marRight w:val="0"/>
      <w:marTop w:val="0"/>
      <w:marBottom w:val="0"/>
      <w:divBdr>
        <w:top w:val="none" w:sz="0" w:space="0" w:color="auto"/>
        <w:left w:val="none" w:sz="0" w:space="0" w:color="auto"/>
        <w:bottom w:val="none" w:sz="0" w:space="0" w:color="auto"/>
        <w:right w:val="none" w:sz="0" w:space="0" w:color="auto"/>
      </w:divBdr>
    </w:div>
    <w:div w:id="1504008873">
      <w:marLeft w:val="640"/>
      <w:marRight w:val="0"/>
      <w:marTop w:val="0"/>
      <w:marBottom w:val="0"/>
      <w:divBdr>
        <w:top w:val="none" w:sz="0" w:space="0" w:color="auto"/>
        <w:left w:val="none" w:sz="0" w:space="0" w:color="auto"/>
        <w:bottom w:val="none" w:sz="0" w:space="0" w:color="auto"/>
        <w:right w:val="none" w:sz="0" w:space="0" w:color="auto"/>
      </w:divBdr>
    </w:div>
    <w:div w:id="1504081306">
      <w:marLeft w:val="640"/>
      <w:marRight w:val="0"/>
      <w:marTop w:val="0"/>
      <w:marBottom w:val="0"/>
      <w:divBdr>
        <w:top w:val="none" w:sz="0" w:space="0" w:color="auto"/>
        <w:left w:val="none" w:sz="0" w:space="0" w:color="auto"/>
        <w:bottom w:val="none" w:sz="0" w:space="0" w:color="auto"/>
        <w:right w:val="none" w:sz="0" w:space="0" w:color="auto"/>
      </w:divBdr>
    </w:div>
    <w:div w:id="1504124007">
      <w:marLeft w:val="640"/>
      <w:marRight w:val="0"/>
      <w:marTop w:val="0"/>
      <w:marBottom w:val="0"/>
      <w:divBdr>
        <w:top w:val="none" w:sz="0" w:space="0" w:color="auto"/>
        <w:left w:val="none" w:sz="0" w:space="0" w:color="auto"/>
        <w:bottom w:val="none" w:sz="0" w:space="0" w:color="auto"/>
        <w:right w:val="none" w:sz="0" w:space="0" w:color="auto"/>
      </w:divBdr>
    </w:div>
    <w:div w:id="1504125117">
      <w:marLeft w:val="640"/>
      <w:marRight w:val="0"/>
      <w:marTop w:val="0"/>
      <w:marBottom w:val="0"/>
      <w:divBdr>
        <w:top w:val="none" w:sz="0" w:space="0" w:color="auto"/>
        <w:left w:val="none" w:sz="0" w:space="0" w:color="auto"/>
        <w:bottom w:val="none" w:sz="0" w:space="0" w:color="auto"/>
        <w:right w:val="none" w:sz="0" w:space="0" w:color="auto"/>
      </w:divBdr>
    </w:div>
    <w:div w:id="1504198720">
      <w:marLeft w:val="640"/>
      <w:marRight w:val="0"/>
      <w:marTop w:val="0"/>
      <w:marBottom w:val="0"/>
      <w:divBdr>
        <w:top w:val="none" w:sz="0" w:space="0" w:color="auto"/>
        <w:left w:val="none" w:sz="0" w:space="0" w:color="auto"/>
        <w:bottom w:val="none" w:sz="0" w:space="0" w:color="auto"/>
        <w:right w:val="none" w:sz="0" w:space="0" w:color="auto"/>
      </w:divBdr>
    </w:div>
    <w:div w:id="1504272145">
      <w:marLeft w:val="640"/>
      <w:marRight w:val="0"/>
      <w:marTop w:val="0"/>
      <w:marBottom w:val="0"/>
      <w:divBdr>
        <w:top w:val="none" w:sz="0" w:space="0" w:color="auto"/>
        <w:left w:val="none" w:sz="0" w:space="0" w:color="auto"/>
        <w:bottom w:val="none" w:sz="0" w:space="0" w:color="auto"/>
        <w:right w:val="none" w:sz="0" w:space="0" w:color="auto"/>
      </w:divBdr>
    </w:div>
    <w:div w:id="1504275915">
      <w:marLeft w:val="640"/>
      <w:marRight w:val="0"/>
      <w:marTop w:val="0"/>
      <w:marBottom w:val="0"/>
      <w:divBdr>
        <w:top w:val="none" w:sz="0" w:space="0" w:color="auto"/>
        <w:left w:val="none" w:sz="0" w:space="0" w:color="auto"/>
        <w:bottom w:val="none" w:sz="0" w:space="0" w:color="auto"/>
        <w:right w:val="none" w:sz="0" w:space="0" w:color="auto"/>
      </w:divBdr>
    </w:div>
    <w:div w:id="1504512427">
      <w:marLeft w:val="640"/>
      <w:marRight w:val="0"/>
      <w:marTop w:val="0"/>
      <w:marBottom w:val="0"/>
      <w:divBdr>
        <w:top w:val="none" w:sz="0" w:space="0" w:color="auto"/>
        <w:left w:val="none" w:sz="0" w:space="0" w:color="auto"/>
        <w:bottom w:val="none" w:sz="0" w:space="0" w:color="auto"/>
        <w:right w:val="none" w:sz="0" w:space="0" w:color="auto"/>
      </w:divBdr>
    </w:div>
    <w:div w:id="1504662652">
      <w:marLeft w:val="640"/>
      <w:marRight w:val="0"/>
      <w:marTop w:val="0"/>
      <w:marBottom w:val="0"/>
      <w:divBdr>
        <w:top w:val="none" w:sz="0" w:space="0" w:color="auto"/>
        <w:left w:val="none" w:sz="0" w:space="0" w:color="auto"/>
        <w:bottom w:val="none" w:sz="0" w:space="0" w:color="auto"/>
        <w:right w:val="none" w:sz="0" w:space="0" w:color="auto"/>
      </w:divBdr>
    </w:div>
    <w:div w:id="1504735930">
      <w:marLeft w:val="640"/>
      <w:marRight w:val="0"/>
      <w:marTop w:val="0"/>
      <w:marBottom w:val="0"/>
      <w:divBdr>
        <w:top w:val="none" w:sz="0" w:space="0" w:color="auto"/>
        <w:left w:val="none" w:sz="0" w:space="0" w:color="auto"/>
        <w:bottom w:val="none" w:sz="0" w:space="0" w:color="auto"/>
        <w:right w:val="none" w:sz="0" w:space="0" w:color="auto"/>
      </w:divBdr>
    </w:div>
    <w:div w:id="1504856944">
      <w:marLeft w:val="640"/>
      <w:marRight w:val="0"/>
      <w:marTop w:val="0"/>
      <w:marBottom w:val="0"/>
      <w:divBdr>
        <w:top w:val="none" w:sz="0" w:space="0" w:color="auto"/>
        <w:left w:val="none" w:sz="0" w:space="0" w:color="auto"/>
        <w:bottom w:val="none" w:sz="0" w:space="0" w:color="auto"/>
        <w:right w:val="none" w:sz="0" w:space="0" w:color="auto"/>
      </w:divBdr>
    </w:div>
    <w:div w:id="1504928514">
      <w:marLeft w:val="640"/>
      <w:marRight w:val="0"/>
      <w:marTop w:val="0"/>
      <w:marBottom w:val="0"/>
      <w:divBdr>
        <w:top w:val="none" w:sz="0" w:space="0" w:color="auto"/>
        <w:left w:val="none" w:sz="0" w:space="0" w:color="auto"/>
        <w:bottom w:val="none" w:sz="0" w:space="0" w:color="auto"/>
        <w:right w:val="none" w:sz="0" w:space="0" w:color="auto"/>
      </w:divBdr>
    </w:div>
    <w:div w:id="1504933726">
      <w:marLeft w:val="640"/>
      <w:marRight w:val="0"/>
      <w:marTop w:val="0"/>
      <w:marBottom w:val="0"/>
      <w:divBdr>
        <w:top w:val="none" w:sz="0" w:space="0" w:color="auto"/>
        <w:left w:val="none" w:sz="0" w:space="0" w:color="auto"/>
        <w:bottom w:val="none" w:sz="0" w:space="0" w:color="auto"/>
        <w:right w:val="none" w:sz="0" w:space="0" w:color="auto"/>
      </w:divBdr>
    </w:div>
    <w:div w:id="1504976684">
      <w:marLeft w:val="640"/>
      <w:marRight w:val="0"/>
      <w:marTop w:val="0"/>
      <w:marBottom w:val="0"/>
      <w:divBdr>
        <w:top w:val="none" w:sz="0" w:space="0" w:color="auto"/>
        <w:left w:val="none" w:sz="0" w:space="0" w:color="auto"/>
        <w:bottom w:val="none" w:sz="0" w:space="0" w:color="auto"/>
        <w:right w:val="none" w:sz="0" w:space="0" w:color="auto"/>
      </w:divBdr>
    </w:div>
    <w:div w:id="1505122102">
      <w:marLeft w:val="640"/>
      <w:marRight w:val="0"/>
      <w:marTop w:val="0"/>
      <w:marBottom w:val="0"/>
      <w:divBdr>
        <w:top w:val="none" w:sz="0" w:space="0" w:color="auto"/>
        <w:left w:val="none" w:sz="0" w:space="0" w:color="auto"/>
        <w:bottom w:val="none" w:sz="0" w:space="0" w:color="auto"/>
        <w:right w:val="none" w:sz="0" w:space="0" w:color="auto"/>
      </w:divBdr>
    </w:div>
    <w:div w:id="1505128764">
      <w:marLeft w:val="640"/>
      <w:marRight w:val="0"/>
      <w:marTop w:val="0"/>
      <w:marBottom w:val="0"/>
      <w:divBdr>
        <w:top w:val="none" w:sz="0" w:space="0" w:color="auto"/>
        <w:left w:val="none" w:sz="0" w:space="0" w:color="auto"/>
        <w:bottom w:val="none" w:sz="0" w:space="0" w:color="auto"/>
        <w:right w:val="none" w:sz="0" w:space="0" w:color="auto"/>
      </w:divBdr>
    </w:div>
    <w:div w:id="1505390644">
      <w:marLeft w:val="640"/>
      <w:marRight w:val="0"/>
      <w:marTop w:val="0"/>
      <w:marBottom w:val="0"/>
      <w:divBdr>
        <w:top w:val="none" w:sz="0" w:space="0" w:color="auto"/>
        <w:left w:val="none" w:sz="0" w:space="0" w:color="auto"/>
        <w:bottom w:val="none" w:sz="0" w:space="0" w:color="auto"/>
        <w:right w:val="none" w:sz="0" w:space="0" w:color="auto"/>
      </w:divBdr>
    </w:div>
    <w:div w:id="1505589061">
      <w:marLeft w:val="640"/>
      <w:marRight w:val="0"/>
      <w:marTop w:val="0"/>
      <w:marBottom w:val="0"/>
      <w:divBdr>
        <w:top w:val="none" w:sz="0" w:space="0" w:color="auto"/>
        <w:left w:val="none" w:sz="0" w:space="0" w:color="auto"/>
        <w:bottom w:val="none" w:sz="0" w:space="0" w:color="auto"/>
        <w:right w:val="none" w:sz="0" w:space="0" w:color="auto"/>
      </w:divBdr>
    </w:div>
    <w:div w:id="1505706525">
      <w:marLeft w:val="640"/>
      <w:marRight w:val="0"/>
      <w:marTop w:val="0"/>
      <w:marBottom w:val="0"/>
      <w:divBdr>
        <w:top w:val="none" w:sz="0" w:space="0" w:color="auto"/>
        <w:left w:val="none" w:sz="0" w:space="0" w:color="auto"/>
        <w:bottom w:val="none" w:sz="0" w:space="0" w:color="auto"/>
        <w:right w:val="none" w:sz="0" w:space="0" w:color="auto"/>
      </w:divBdr>
    </w:div>
    <w:div w:id="1505782591">
      <w:marLeft w:val="640"/>
      <w:marRight w:val="0"/>
      <w:marTop w:val="0"/>
      <w:marBottom w:val="0"/>
      <w:divBdr>
        <w:top w:val="none" w:sz="0" w:space="0" w:color="auto"/>
        <w:left w:val="none" w:sz="0" w:space="0" w:color="auto"/>
        <w:bottom w:val="none" w:sz="0" w:space="0" w:color="auto"/>
        <w:right w:val="none" w:sz="0" w:space="0" w:color="auto"/>
      </w:divBdr>
    </w:div>
    <w:div w:id="1505971286">
      <w:marLeft w:val="640"/>
      <w:marRight w:val="0"/>
      <w:marTop w:val="0"/>
      <w:marBottom w:val="0"/>
      <w:divBdr>
        <w:top w:val="none" w:sz="0" w:space="0" w:color="auto"/>
        <w:left w:val="none" w:sz="0" w:space="0" w:color="auto"/>
        <w:bottom w:val="none" w:sz="0" w:space="0" w:color="auto"/>
        <w:right w:val="none" w:sz="0" w:space="0" w:color="auto"/>
      </w:divBdr>
    </w:div>
    <w:div w:id="1505976195">
      <w:marLeft w:val="640"/>
      <w:marRight w:val="0"/>
      <w:marTop w:val="0"/>
      <w:marBottom w:val="0"/>
      <w:divBdr>
        <w:top w:val="none" w:sz="0" w:space="0" w:color="auto"/>
        <w:left w:val="none" w:sz="0" w:space="0" w:color="auto"/>
        <w:bottom w:val="none" w:sz="0" w:space="0" w:color="auto"/>
        <w:right w:val="none" w:sz="0" w:space="0" w:color="auto"/>
      </w:divBdr>
    </w:div>
    <w:div w:id="1506170367">
      <w:marLeft w:val="640"/>
      <w:marRight w:val="0"/>
      <w:marTop w:val="0"/>
      <w:marBottom w:val="0"/>
      <w:divBdr>
        <w:top w:val="none" w:sz="0" w:space="0" w:color="auto"/>
        <w:left w:val="none" w:sz="0" w:space="0" w:color="auto"/>
        <w:bottom w:val="none" w:sz="0" w:space="0" w:color="auto"/>
        <w:right w:val="none" w:sz="0" w:space="0" w:color="auto"/>
      </w:divBdr>
    </w:div>
    <w:div w:id="1506282987">
      <w:marLeft w:val="640"/>
      <w:marRight w:val="0"/>
      <w:marTop w:val="0"/>
      <w:marBottom w:val="0"/>
      <w:divBdr>
        <w:top w:val="none" w:sz="0" w:space="0" w:color="auto"/>
        <w:left w:val="none" w:sz="0" w:space="0" w:color="auto"/>
        <w:bottom w:val="none" w:sz="0" w:space="0" w:color="auto"/>
        <w:right w:val="none" w:sz="0" w:space="0" w:color="auto"/>
      </w:divBdr>
    </w:div>
    <w:div w:id="1506283154">
      <w:marLeft w:val="640"/>
      <w:marRight w:val="0"/>
      <w:marTop w:val="0"/>
      <w:marBottom w:val="0"/>
      <w:divBdr>
        <w:top w:val="none" w:sz="0" w:space="0" w:color="auto"/>
        <w:left w:val="none" w:sz="0" w:space="0" w:color="auto"/>
        <w:bottom w:val="none" w:sz="0" w:space="0" w:color="auto"/>
        <w:right w:val="none" w:sz="0" w:space="0" w:color="auto"/>
      </w:divBdr>
    </w:div>
    <w:div w:id="1506284376">
      <w:marLeft w:val="640"/>
      <w:marRight w:val="0"/>
      <w:marTop w:val="0"/>
      <w:marBottom w:val="0"/>
      <w:divBdr>
        <w:top w:val="none" w:sz="0" w:space="0" w:color="auto"/>
        <w:left w:val="none" w:sz="0" w:space="0" w:color="auto"/>
        <w:bottom w:val="none" w:sz="0" w:space="0" w:color="auto"/>
        <w:right w:val="none" w:sz="0" w:space="0" w:color="auto"/>
      </w:divBdr>
    </w:div>
    <w:div w:id="1506285177">
      <w:marLeft w:val="640"/>
      <w:marRight w:val="0"/>
      <w:marTop w:val="0"/>
      <w:marBottom w:val="0"/>
      <w:divBdr>
        <w:top w:val="none" w:sz="0" w:space="0" w:color="auto"/>
        <w:left w:val="none" w:sz="0" w:space="0" w:color="auto"/>
        <w:bottom w:val="none" w:sz="0" w:space="0" w:color="auto"/>
        <w:right w:val="none" w:sz="0" w:space="0" w:color="auto"/>
      </w:divBdr>
    </w:div>
    <w:div w:id="1506432093">
      <w:marLeft w:val="640"/>
      <w:marRight w:val="0"/>
      <w:marTop w:val="0"/>
      <w:marBottom w:val="0"/>
      <w:divBdr>
        <w:top w:val="none" w:sz="0" w:space="0" w:color="auto"/>
        <w:left w:val="none" w:sz="0" w:space="0" w:color="auto"/>
        <w:bottom w:val="none" w:sz="0" w:space="0" w:color="auto"/>
        <w:right w:val="none" w:sz="0" w:space="0" w:color="auto"/>
      </w:divBdr>
    </w:div>
    <w:div w:id="1506438944">
      <w:marLeft w:val="640"/>
      <w:marRight w:val="0"/>
      <w:marTop w:val="0"/>
      <w:marBottom w:val="0"/>
      <w:divBdr>
        <w:top w:val="none" w:sz="0" w:space="0" w:color="auto"/>
        <w:left w:val="none" w:sz="0" w:space="0" w:color="auto"/>
        <w:bottom w:val="none" w:sz="0" w:space="0" w:color="auto"/>
        <w:right w:val="none" w:sz="0" w:space="0" w:color="auto"/>
      </w:divBdr>
    </w:div>
    <w:div w:id="1506481744">
      <w:marLeft w:val="640"/>
      <w:marRight w:val="0"/>
      <w:marTop w:val="0"/>
      <w:marBottom w:val="0"/>
      <w:divBdr>
        <w:top w:val="none" w:sz="0" w:space="0" w:color="auto"/>
        <w:left w:val="none" w:sz="0" w:space="0" w:color="auto"/>
        <w:bottom w:val="none" w:sz="0" w:space="0" w:color="auto"/>
        <w:right w:val="none" w:sz="0" w:space="0" w:color="auto"/>
      </w:divBdr>
    </w:div>
    <w:div w:id="1506549146">
      <w:marLeft w:val="640"/>
      <w:marRight w:val="0"/>
      <w:marTop w:val="0"/>
      <w:marBottom w:val="0"/>
      <w:divBdr>
        <w:top w:val="none" w:sz="0" w:space="0" w:color="auto"/>
        <w:left w:val="none" w:sz="0" w:space="0" w:color="auto"/>
        <w:bottom w:val="none" w:sz="0" w:space="0" w:color="auto"/>
        <w:right w:val="none" w:sz="0" w:space="0" w:color="auto"/>
      </w:divBdr>
    </w:div>
    <w:div w:id="1506626640">
      <w:marLeft w:val="640"/>
      <w:marRight w:val="0"/>
      <w:marTop w:val="0"/>
      <w:marBottom w:val="0"/>
      <w:divBdr>
        <w:top w:val="none" w:sz="0" w:space="0" w:color="auto"/>
        <w:left w:val="none" w:sz="0" w:space="0" w:color="auto"/>
        <w:bottom w:val="none" w:sz="0" w:space="0" w:color="auto"/>
        <w:right w:val="none" w:sz="0" w:space="0" w:color="auto"/>
      </w:divBdr>
    </w:div>
    <w:div w:id="1506630739">
      <w:marLeft w:val="640"/>
      <w:marRight w:val="0"/>
      <w:marTop w:val="0"/>
      <w:marBottom w:val="0"/>
      <w:divBdr>
        <w:top w:val="none" w:sz="0" w:space="0" w:color="auto"/>
        <w:left w:val="none" w:sz="0" w:space="0" w:color="auto"/>
        <w:bottom w:val="none" w:sz="0" w:space="0" w:color="auto"/>
        <w:right w:val="none" w:sz="0" w:space="0" w:color="auto"/>
      </w:divBdr>
    </w:div>
    <w:div w:id="1506675992">
      <w:marLeft w:val="640"/>
      <w:marRight w:val="0"/>
      <w:marTop w:val="0"/>
      <w:marBottom w:val="0"/>
      <w:divBdr>
        <w:top w:val="none" w:sz="0" w:space="0" w:color="auto"/>
        <w:left w:val="none" w:sz="0" w:space="0" w:color="auto"/>
        <w:bottom w:val="none" w:sz="0" w:space="0" w:color="auto"/>
        <w:right w:val="none" w:sz="0" w:space="0" w:color="auto"/>
      </w:divBdr>
    </w:div>
    <w:div w:id="1506742752">
      <w:marLeft w:val="640"/>
      <w:marRight w:val="0"/>
      <w:marTop w:val="0"/>
      <w:marBottom w:val="0"/>
      <w:divBdr>
        <w:top w:val="none" w:sz="0" w:space="0" w:color="auto"/>
        <w:left w:val="none" w:sz="0" w:space="0" w:color="auto"/>
        <w:bottom w:val="none" w:sz="0" w:space="0" w:color="auto"/>
        <w:right w:val="none" w:sz="0" w:space="0" w:color="auto"/>
      </w:divBdr>
    </w:div>
    <w:div w:id="1506821570">
      <w:marLeft w:val="640"/>
      <w:marRight w:val="0"/>
      <w:marTop w:val="0"/>
      <w:marBottom w:val="0"/>
      <w:divBdr>
        <w:top w:val="none" w:sz="0" w:space="0" w:color="auto"/>
        <w:left w:val="none" w:sz="0" w:space="0" w:color="auto"/>
        <w:bottom w:val="none" w:sz="0" w:space="0" w:color="auto"/>
        <w:right w:val="none" w:sz="0" w:space="0" w:color="auto"/>
      </w:divBdr>
    </w:div>
    <w:div w:id="1506936601">
      <w:marLeft w:val="640"/>
      <w:marRight w:val="0"/>
      <w:marTop w:val="0"/>
      <w:marBottom w:val="0"/>
      <w:divBdr>
        <w:top w:val="none" w:sz="0" w:space="0" w:color="auto"/>
        <w:left w:val="none" w:sz="0" w:space="0" w:color="auto"/>
        <w:bottom w:val="none" w:sz="0" w:space="0" w:color="auto"/>
        <w:right w:val="none" w:sz="0" w:space="0" w:color="auto"/>
      </w:divBdr>
    </w:div>
    <w:div w:id="1506942599">
      <w:marLeft w:val="640"/>
      <w:marRight w:val="0"/>
      <w:marTop w:val="0"/>
      <w:marBottom w:val="0"/>
      <w:divBdr>
        <w:top w:val="none" w:sz="0" w:space="0" w:color="auto"/>
        <w:left w:val="none" w:sz="0" w:space="0" w:color="auto"/>
        <w:bottom w:val="none" w:sz="0" w:space="0" w:color="auto"/>
        <w:right w:val="none" w:sz="0" w:space="0" w:color="auto"/>
      </w:divBdr>
    </w:div>
    <w:div w:id="1507019913">
      <w:marLeft w:val="640"/>
      <w:marRight w:val="0"/>
      <w:marTop w:val="0"/>
      <w:marBottom w:val="0"/>
      <w:divBdr>
        <w:top w:val="none" w:sz="0" w:space="0" w:color="auto"/>
        <w:left w:val="none" w:sz="0" w:space="0" w:color="auto"/>
        <w:bottom w:val="none" w:sz="0" w:space="0" w:color="auto"/>
        <w:right w:val="none" w:sz="0" w:space="0" w:color="auto"/>
      </w:divBdr>
    </w:div>
    <w:div w:id="1507088434">
      <w:marLeft w:val="640"/>
      <w:marRight w:val="0"/>
      <w:marTop w:val="0"/>
      <w:marBottom w:val="0"/>
      <w:divBdr>
        <w:top w:val="none" w:sz="0" w:space="0" w:color="auto"/>
        <w:left w:val="none" w:sz="0" w:space="0" w:color="auto"/>
        <w:bottom w:val="none" w:sz="0" w:space="0" w:color="auto"/>
        <w:right w:val="none" w:sz="0" w:space="0" w:color="auto"/>
      </w:divBdr>
    </w:div>
    <w:div w:id="1507330337">
      <w:marLeft w:val="640"/>
      <w:marRight w:val="0"/>
      <w:marTop w:val="0"/>
      <w:marBottom w:val="0"/>
      <w:divBdr>
        <w:top w:val="none" w:sz="0" w:space="0" w:color="auto"/>
        <w:left w:val="none" w:sz="0" w:space="0" w:color="auto"/>
        <w:bottom w:val="none" w:sz="0" w:space="0" w:color="auto"/>
        <w:right w:val="none" w:sz="0" w:space="0" w:color="auto"/>
      </w:divBdr>
    </w:div>
    <w:div w:id="1507358760">
      <w:marLeft w:val="640"/>
      <w:marRight w:val="0"/>
      <w:marTop w:val="0"/>
      <w:marBottom w:val="0"/>
      <w:divBdr>
        <w:top w:val="none" w:sz="0" w:space="0" w:color="auto"/>
        <w:left w:val="none" w:sz="0" w:space="0" w:color="auto"/>
        <w:bottom w:val="none" w:sz="0" w:space="0" w:color="auto"/>
        <w:right w:val="none" w:sz="0" w:space="0" w:color="auto"/>
      </w:divBdr>
    </w:div>
    <w:div w:id="1507403532">
      <w:marLeft w:val="640"/>
      <w:marRight w:val="0"/>
      <w:marTop w:val="0"/>
      <w:marBottom w:val="0"/>
      <w:divBdr>
        <w:top w:val="none" w:sz="0" w:space="0" w:color="auto"/>
        <w:left w:val="none" w:sz="0" w:space="0" w:color="auto"/>
        <w:bottom w:val="none" w:sz="0" w:space="0" w:color="auto"/>
        <w:right w:val="none" w:sz="0" w:space="0" w:color="auto"/>
      </w:divBdr>
    </w:div>
    <w:div w:id="1507549659">
      <w:marLeft w:val="640"/>
      <w:marRight w:val="0"/>
      <w:marTop w:val="0"/>
      <w:marBottom w:val="0"/>
      <w:divBdr>
        <w:top w:val="none" w:sz="0" w:space="0" w:color="auto"/>
        <w:left w:val="none" w:sz="0" w:space="0" w:color="auto"/>
        <w:bottom w:val="none" w:sz="0" w:space="0" w:color="auto"/>
        <w:right w:val="none" w:sz="0" w:space="0" w:color="auto"/>
      </w:divBdr>
    </w:div>
    <w:div w:id="1507553127">
      <w:marLeft w:val="640"/>
      <w:marRight w:val="0"/>
      <w:marTop w:val="0"/>
      <w:marBottom w:val="0"/>
      <w:divBdr>
        <w:top w:val="none" w:sz="0" w:space="0" w:color="auto"/>
        <w:left w:val="none" w:sz="0" w:space="0" w:color="auto"/>
        <w:bottom w:val="none" w:sz="0" w:space="0" w:color="auto"/>
        <w:right w:val="none" w:sz="0" w:space="0" w:color="auto"/>
      </w:divBdr>
    </w:div>
    <w:div w:id="1508059228">
      <w:marLeft w:val="640"/>
      <w:marRight w:val="0"/>
      <w:marTop w:val="0"/>
      <w:marBottom w:val="0"/>
      <w:divBdr>
        <w:top w:val="none" w:sz="0" w:space="0" w:color="auto"/>
        <w:left w:val="none" w:sz="0" w:space="0" w:color="auto"/>
        <w:bottom w:val="none" w:sz="0" w:space="0" w:color="auto"/>
        <w:right w:val="none" w:sz="0" w:space="0" w:color="auto"/>
      </w:divBdr>
    </w:div>
    <w:div w:id="1508247254">
      <w:marLeft w:val="640"/>
      <w:marRight w:val="0"/>
      <w:marTop w:val="0"/>
      <w:marBottom w:val="0"/>
      <w:divBdr>
        <w:top w:val="none" w:sz="0" w:space="0" w:color="auto"/>
        <w:left w:val="none" w:sz="0" w:space="0" w:color="auto"/>
        <w:bottom w:val="none" w:sz="0" w:space="0" w:color="auto"/>
        <w:right w:val="none" w:sz="0" w:space="0" w:color="auto"/>
      </w:divBdr>
    </w:div>
    <w:div w:id="1508328514">
      <w:marLeft w:val="640"/>
      <w:marRight w:val="0"/>
      <w:marTop w:val="0"/>
      <w:marBottom w:val="0"/>
      <w:divBdr>
        <w:top w:val="none" w:sz="0" w:space="0" w:color="auto"/>
        <w:left w:val="none" w:sz="0" w:space="0" w:color="auto"/>
        <w:bottom w:val="none" w:sz="0" w:space="0" w:color="auto"/>
        <w:right w:val="none" w:sz="0" w:space="0" w:color="auto"/>
      </w:divBdr>
    </w:div>
    <w:div w:id="1508446240">
      <w:marLeft w:val="640"/>
      <w:marRight w:val="0"/>
      <w:marTop w:val="0"/>
      <w:marBottom w:val="0"/>
      <w:divBdr>
        <w:top w:val="none" w:sz="0" w:space="0" w:color="auto"/>
        <w:left w:val="none" w:sz="0" w:space="0" w:color="auto"/>
        <w:bottom w:val="none" w:sz="0" w:space="0" w:color="auto"/>
        <w:right w:val="none" w:sz="0" w:space="0" w:color="auto"/>
      </w:divBdr>
    </w:div>
    <w:div w:id="1508524177">
      <w:marLeft w:val="640"/>
      <w:marRight w:val="0"/>
      <w:marTop w:val="0"/>
      <w:marBottom w:val="0"/>
      <w:divBdr>
        <w:top w:val="none" w:sz="0" w:space="0" w:color="auto"/>
        <w:left w:val="none" w:sz="0" w:space="0" w:color="auto"/>
        <w:bottom w:val="none" w:sz="0" w:space="0" w:color="auto"/>
        <w:right w:val="none" w:sz="0" w:space="0" w:color="auto"/>
      </w:divBdr>
    </w:div>
    <w:div w:id="1508524566">
      <w:marLeft w:val="640"/>
      <w:marRight w:val="0"/>
      <w:marTop w:val="0"/>
      <w:marBottom w:val="0"/>
      <w:divBdr>
        <w:top w:val="none" w:sz="0" w:space="0" w:color="auto"/>
        <w:left w:val="none" w:sz="0" w:space="0" w:color="auto"/>
        <w:bottom w:val="none" w:sz="0" w:space="0" w:color="auto"/>
        <w:right w:val="none" w:sz="0" w:space="0" w:color="auto"/>
      </w:divBdr>
    </w:div>
    <w:div w:id="1508640254">
      <w:marLeft w:val="640"/>
      <w:marRight w:val="0"/>
      <w:marTop w:val="0"/>
      <w:marBottom w:val="0"/>
      <w:divBdr>
        <w:top w:val="none" w:sz="0" w:space="0" w:color="auto"/>
        <w:left w:val="none" w:sz="0" w:space="0" w:color="auto"/>
        <w:bottom w:val="none" w:sz="0" w:space="0" w:color="auto"/>
        <w:right w:val="none" w:sz="0" w:space="0" w:color="auto"/>
      </w:divBdr>
    </w:div>
    <w:div w:id="1508640323">
      <w:marLeft w:val="640"/>
      <w:marRight w:val="0"/>
      <w:marTop w:val="0"/>
      <w:marBottom w:val="0"/>
      <w:divBdr>
        <w:top w:val="none" w:sz="0" w:space="0" w:color="auto"/>
        <w:left w:val="none" w:sz="0" w:space="0" w:color="auto"/>
        <w:bottom w:val="none" w:sz="0" w:space="0" w:color="auto"/>
        <w:right w:val="none" w:sz="0" w:space="0" w:color="auto"/>
      </w:divBdr>
    </w:div>
    <w:div w:id="1508668415">
      <w:marLeft w:val="640"/>
      <w:marRight w:val="0"/>
      <w:marTop w:val="0"/>
      <w:marBottom w:val="0"/>
      <w:divBdr>
        <w:top w:val="none" w:sz="0" w:space="0" w:color="auto"/>
        <w:left w:val="none" w:sz="0" w:space="0" w:color="auto"/>
        <w:bottom w:val="none" w:sz="0" w:space="0" w:color="auto"/>
        <w:right w:val="none" w:sz="0" w:space="0" w:color="auto"/>
      </w:divBdr>
    </w:div>
    <w:div w:id="1508708402">
      <w:marLeft w:val="640"/>
      <w:marRight w:val="0"/>
      <w:marTop w:val="0"/>
      <w:marBottom w:val="0"/>
      <w:divBdr>
        <w:top w:val="none" w:sz="0" w:space="0" w:color="auto"/>
        <w:left w:val="none" w:sz="0" w:space="0" w:color="auto"/>
        <w:bottom w:val="none" w:sz="0" w:space="0" w:color="auto"/>
        <w:right w:val="none" w:sz="0" w:space="0" w:color="auto"/>
      </w:divBdr>
    </w:div>
    <w:div w:id="1508708496">
      <w:marLeft w:val="640"/>
      <w:marRight w:val="0"/>
      <w:marTop w:val="0"/>
      <w:marBottom w:val="0"/>
      <w:divBdr>
        <w:top w:val="none" w:sz="0" w:space="0" w:color="auto"/>
        <w:left w:val="none" w:sz="0" w:space="0" w:color="auto"/>
        <w:bottom w:val="none" w:sz="0" w:space="0" w:color="auto"/>
        <w:right w:val="none" w:sz="0" w:space="0" w:color="auto"/>
      </w:divBdr>
    </w:div>
    <w:div w:id="1508709776">
      <w:marLeft w:val="640"/>
      <w:marRight w:val="0"/>
      <w:marTop w:val="0"/>
      <w:marBottom w:val="0"/>
      <w:divBdr>
        <w:top w:val="none" w:sz="0" w:space="0" w:color="auto"/>
        <w:left w:val="none" w:sz="0" w:space="0" w:color="auto"/>
        <w:bottom w:val="none" w:sz="0" w:space="0" w:color="auto"/>
        <w:right w:val="none" w:sz="0" w:space="0" w:color="auto"/>
      </w:divBdr>
    </w:div>
    <w:div w:id="1508790940">
      <w:marLeft w:val="640"/>
      <w:marRight w:val="0"/>
      <w:marTop w:val="0"/>
      <w:marBottom w:val="0"/>
      <w:divBdr>
        <w:top w:val="none" w:sz="0" w:space="0" w:color="auto"/>
        <w:left w:val="none" w:sz="0" w:space="0" w:color="auto"/>
        <w:bottom w:val="none" w:sz="0" w:space="0" w:color="auto"/>
        <w:right w:val="none" w:sz="0" w:space="0" w:color="auto"/>
      </w:divBdr>
    </w:div>
    <w:div w:id="1508791283">
      <w:marLeft w:val="640"/>
      <w:marRight w:val="0"/>
      <w:marTop w:val="0"/>
      <w:marBottom w:val="0"/>
      <w:divBdr>
        <w:top w:val="none" w:sz="0" w:space="0" w:color="auto"/>
        <w:left w:val="none" w:sz="0" w:space="0" w:color="auto"/>
        <w:bottom w:val="none" w:sz="0" w:space="0" w:color="auto"/>
        <w:right w:val="none" w:sz="0" w:space="0" w:color="auto"/>
      </w:divBdr>
    </w:div>
    <w:div w:id="1508792937">
      <w:marLeft w:val="640"/>
      <w:marRight w:val="0"/>
      <w:marTop w:val="0"/>
      <w:marBottom w:val="0"/>
      <w:divBdr>
        <w:top w:val="none" w:sz="0" w:space="0" w:color="auto"/>
        <w:left w:val="none" w:sz="0" w:space="0" w:color="auto"/>
        <w:bottom w:val="none" w:sz="0" w:space="0" w:color="auto"/>
        <w:right w:val="none" w:sz="0" w:space="0" w:color="auto"/>
      </w:divBdr>
    </w:div>
    <w:div w:id="1508864806">
      <w:marLeft w:val="640"/>
      <w:marRight w:val="0"/>
      <w:marTop w:val="0"/>
      <w:marBottom w:val="0"/>
      <w:divBdr>
        <w:top w:val="none" w:sz="0" w:space="0" w:color="auto"/>
        <w:left w:val="none" w:sz="0" w:space="0" w:color="auto"/>
        <w:bottom w:val="none" w:sz="0" w:space="0" w:color="auto"/>
        <w:right w:val="none" w:sz="0" w:space="0" w:color="auto"/>
      </w:divBdr>
    </w:div>
    <w:div w:id="1509054406">
      <w:marLeft w:val="640"/>
      <w:marRight w:val="0"/>
      <w:marTop w:val="0"/>
      <w:marBottom w:val="0"/>
      <w:divBdr>
        <w:top w:val="none" w:sz="0" w:space="0" w:color="auto"/>
        <w:left w:val="none" w:sz="0" w:space="0" w:color="auto"/>
        <w:bottom w:val="none" w:sz="0" w:space="0" w:color="auto"/>
        <w:right w:val="none" w:sz="0" w:space="0" w:color="auto"/>
      </w:divBdr>
    </w:div>
    <w:div w:id="1509054650">
      <w:marLeft w:val="640"/>
      <w:marRight w:val="0"/>
      <w:marTop w:val="0"/>
      <w:marBottom w:val="0"/>
      <w:divBdr>
        <w:top w:val="none" w:sz="0" w:space="0" w:color="auto"/>
        <w:left w:val="none" w:sz="0" w:space="0" w:color="auto"/>
        <w:bottom w:val="none" w:sz="0" w:space="0" w:color="auto"/>
        <w:right w:val="none" w:sz="0" w:space="0" w:color="auto"/>
      </w:divBdr>
    </w:div>
    <w:div w:id="1509098338">
      <w:marLeft w:val="640"/>
      <w:marRight w:val="0"/>
      <w:marTop w:val="0"/>
      <w:marBottom w:val="0"/>
      <w:divBdr>
        <w:top w:val="none" w:sz="0" w:space="0" w:color="auto"/>
        <w:left w:val="none" w:sz="0" w:space="0" w:color="auto"/>
        <w:bottom w:val="none" w:sz="0" w:space="0" w:color="auto"/>
        <w:right w:val="none" w:sz="0" w:space="0" w:color="auto"/>
      </w:divBdr>
    </w:div>
    <w:div w:id="1509172387">
      <w:marLeft w:val="640"/>
      <w:marRight w:val="0"/>
      <w:marTop w:val="0"/>
      <w:marBottom w:val="0"/>
      <w:divBdr>
        <w:top w:val="none" w:sz="0" w:space="0" w:color="auto"/>
        <w:left w:val="none" w:sz="0" w:space="0" w:color="auto"/>
        <w:bottom w:val="none" w:sz="0" w:space="0" w:color="auto"/>
        <w:right w:val="none" w:sz="0" w:space="0" w:color="auto"/>
      </w:divBdr>
    </w:div>
    <w:div w:id="1509177066">
      <w:marLeft w:val="640"/>
      <w:marRight w:val="0"/>
      <w:marTop w:val="0"/>
      <w:marBottom w:val="0"/>
      <w:divBdr>
        <w:top w:val="none" w:sz="0" w:space="0" w:color="auto"/>
        <w:left w:val="none" w:sz="0" w:space="0" w:color="auto"/>
        <w:bottom w:val="none" w:sz="0" w:space="0" w:color="auto"/>
        <w:right w:val="none" w:sz="0" w:space="0" w:color="auto"/>
      </w:divBdr>
    </w:div>
    <w:div w:id="1509247661">
      <w:marLeft w:val="640"/>
      <w:marRight w:val="0"/>
      <w:marTop w:val="0"/>
      <w:marBottom w:val="0"/>
      <w:divBdr>
        <w:top w:val="none" w:sz="0" w:space="0" w:color="auto"/>
        <w:left w:val="none" w:sz="0" w:space="0" w:color="auto"/>
        <w:bottom w:val="none" w:sz="0" w:space="0" w:color="auto"/>
        <w:right w:val="none" w:sz="0" w:space="0" w:color="auto"/>
      </w:divBdr>
    </w:div>
    <w:div w:id="1509297078">
      <w:marLeft w:val="640"/>
      <w:marRight w:val="0"/>
      <w:marTop w:val="0"/>
      <w:marBottom w:val="0"/>
      <w:divBdr>
        <w:top w:val="none" w:sz="0" w:space="0" w:color="auto"/>
        <w:left w:val="none" w:sz="0" w:space="0" w:color="auto"/>
        <w:bottom w:val="none" w:sz="0" w:space="0" w:color="auto"/>
        <w:right w:val="none" w:sz="0" w:space="0" w:color="auto"/>
      </w:divBdr>
    </w:div>
    <w:div w:id="1509363532">
      <w:marLeft w:val="640"/>
      <w:marRight w:val="0"/>
      <w:marTop w:val="0"/>
      <w:marBottom w:val="0"/>
      <w:divBdr>
        <w:top w:val="none" w:sz="0" w:space="0" w:color="auto"/>
        <w:left w:val="none" w:sz="0" w:space="0" w:color="auto"/>
        <w:bottom w:val="none" w:sz="0" w:space="0" w:color="auto"/>
        <w:right w:val="none" w:sz="0" w:space="0" w:color="auto"/>
      </w:divBdr>
    </w:div>
    <w:div w:id="1509367796">
      <w:marLeft w:val="640"/>
      <w:marRight w:val="0"/>
      <w:marTop w:val="0"/>
      <w:marBottom w:val="0"/>
      <w:divBdr>
        <w:top w:val="none" w:sz="0" w:space="0" w:color="auto"/>
        <w:left w:val="none" w:sz="0" w:space="0" w:color="auto"/>
        <w:bottom w:val="none" w:sz="0" w:space="0" w:color="auto"/>
        <w:right w:val="none" w:sz="0" w:space="0" w:color="auto"/>
      </w:divBdr>
    </w:div>
    <w:div w:id="1509372107">
      <w:marLeft w:val="640"/>
      <w:marRight w:val="0"/>
      <w:marTop w:val="0"/>
      <w:marBottom w:val="0"/>
      <w:divBdr>
        <w:top w:val="none" w:sz="0" w:space="0" w:color="auto"/>
        <w:left w:val="none" w:sz="0" w:space="0" w:color="auto"/>
        <w:bottom w:val="none" w:sz="0" w:space="0" w:color="auto"/>
        <w:right w:val="none" w:sz="0" w:space="0" w:color="auto"/>
      </w:divBdr>
    </w:div>
    <w:div w:id="1509442568">
      <w:marLeft w:val="640"/>
      <w:marRight w:val="0"/>
      <w:marTop w:val="0"/>
      <w:marBottom w:val="0"/>
      <w:divBdr>
        <w:top w:val="none" w:sz="0" w:space="0" w:color="auto"/>
        <w:left w:val="none" w:sz="0" w:space="0" w:color="auto"/>
        <w:bottom w:val="none" w:sz="0" w:space="0" w:color="auto"/>
        <w:right w:val="none" w:sz="0" w:space="0" w:color="auto"/>
      </w:divBdr>
    </w:div>
    <w:div w:id="1509514358">
      <w:marLeft w:val="640"/>
      <w:marRight w:val="0"/>
      <w:marTop w:val="0"/>
      <w:marBottom w:val="0"/>
      <w:divBdr>
        <w:top w:val="none" w:sz="0" w:space="0" w:color="auto"/>
        <w:left w:val="none" w:sz="0" w:space="0" w:color="auto"/>
        <w:bottom w:val="none" w:sz="0" w:space="0" w:color="auto"/>
        <w:right w:val="none" w:sz="0" w:space="0" w:color="auto"/>
      </w:divBdr>
    </w:div>
    <w:div w:id="1509635390">
      <w:marLeft w:val="640"/>
      <w:marRight w:val="0"/>
      <w:marTop w:val="0"/>
      <w:marBottom w:val="0"/>
      <w:divBdr>
        <w:top w:val="none" w:sz="0" w:space="0" w:color="auto"/>
        <w:left w:val="none" w:sz="0" w:space="0" w:color="auto"/>
        <w:bottom w:val="none" w:sz="0" w:space="0" w:color="auto"/>
        <w:right w:val="none" w:sz="0" w:space="0" w:color="auto"/>
      </w:divBdr>
    </w:div>
    <w:div w:id="1509715466">
      <w:marLeft w:val="640"/>
      <w:marRight w:val="0"/>
      <w:marTop w:val="0"/>
      <w:marBottom w:val="0"/>
      <w:divBdr>
        <w:top w:val="none" w:sz="0" w:space="0" w:color="auto"/>
        <w:left w:val="none" w:sz="0" w:space="0" w:color="auto"/>
        <w:bottom w:val="none" w:sz="0" w:space="0" w:color="auto"/>
        <w:right w:val="none" w:sz="0" w:space="0" w:color="auto"/>
      </w:divBdr>
    </w:div>
    <w:div w:id="1509785390">
      <w:marLeft w:val="640"/>
      <w:marRight w:val="0"/>
      <w:marTop w:val="0"/>
      <w:marBottom w:val="0"/>
      <w:divBdr>
        <w:top w:val="none" w:sz="0" w:space="0" w:color="auto"/>
        <w:left w:val="none" w:sz="0" w:space="0" w:color="auto"/>
        <w:bottom w:val="none" w:sz="0" w:space="0" w:color="auto"/>
        <w:right w:val="none" w:sz="0" w:space="0" w:color="auto"/>
      </w:divBdr>
    </w:div>
    <w:div w:id="1509829393">
      <w:marLeft w:val="640"/>
      <w:marRight w:val="0"/>
      <w:marTop w:val="0"/>
      <w:marBottom w:val="0"/>
      <w:divBdr>
        <w:top w:val="none" w:sz="0" w:space="0" w:color="auto"/>
        <w:left w:val="none" w:sz="0" w:space="0" w:color="auto"/>
        <w:bottom w:val="none" w:sz="0" w:space="0" w:color="auto"/>
        <w:right w:val="none" w:sz="0" w:space="0" w:color="auto"/>
      </w:divBdr>
    </w:div>
    <w:div w:id="1509909514">
      <w:marLeft w:val="640"/>
      <w:marRight w:val="0"/>
      <w:marTop w:val="0"/>
      <w:marBottom w:val="0"/>
      <w:divBdr>
        <w:top w:val="none" w:sz="0" w:space="0" w:color="auto"/>
        <w:left w:val="none" w:sz="0" w:space="0" w:color="auto"/>
        <w:bottom w:val="none" w:sz="0" w:space="0" w:color="auto"/>
        <w:right w:val="none" w:sz="0" w:space="0" w:color="auto"/>
      </w:divBdr>
    </w:div>
    <w:div w:id="1509950868">
      <w:marLeft w:val="640"/>
      <w:marRight w:val="0"/>
      <w:marTop w:val="0"/>
      <w:marBottom w:val="0"/>
      <w:divBdr>
        <w:top w:val="none" w:sz="0" w:space="0" w:color="auto"/>
        <w:left w:val="none" w:sz="0" w:space="0" w:color="auto"/>
        <w:bottom w:val="none" w:sz="0" w:space="0" w:color="auto"/>
        <w:right w:val="none" w:sz="0" w:space="0" w:color="auto"/>
      </w:divBdr>
    </w:div>
    <w:div w:id="1510020361">
      <w:marLeft w:val="640"/>
      <w:marRight w:val="0"/>
      <w:marTop w:val="0"/>
      <w:marBottom w:val="0"/>
      <w:divBdr>
        <w:top w:val="none" w:sz="0" w:space="0" w:color="auto"/>
        <w:left w:val="none" w:sz="0" w:space="0" w:color="auto"/>
        <w:bottom w:val="none" w:sz="0" w:space="0" w:color="auto"/>
        <w:right w:val="none" w:sz="0" w:space="0" w:color="auto"/>
      </w:divBdr>
    </w:div>
    <w:div w:id="1510097794">
      <w:marLeft w:val="640"/>
      <w:marRight w:val="0"/>
      <w:marTop w:val="0"/>
      <w:marBottom w:val="0"/>
      <w:divBdr>
        <w:top w:val="none" w:sz="0" w:space="0" w:color="auto"/>
        <w:left w:val="none" w:sz="0" w:space="0" w:color="auto"/>
        <w:bottom w:val="none" w:sz="0" w:space="0" w:color="auto"/>
        <w:right w:val="none" w:sz="0" w:space="0" w:color="auto"/>
      </w:divBdr>
    </w:div>
    <w:div w:id="1510170345">
      <w:marLeft w:val="640"/>
      <w:marRight w:val="0"/>
      <w:marTop w:val="0"/>
      <w:marBottom w:val="0"/>
      <w:divBdr>
        <w:top w:val="none" w:sz="0" w:space="0" w:color="auto"/>
        <w:left w:val="none" w:sz="0" w:space="0" w:color="auto"/>
        <w:bottom w:val="none" w:sz="0" w:space="0" w:color="auto"/>
        <w:right w:val="none" w:sz="0" w:space="0" w:color="auto"/>
      </w:divBdr>
    </w:div>
    <w:div w:id="1510172038">
      <w:marLeft w:val="640"/>
      <w:marRight w:val="0"/>
      <w:marTop w:val="0"/>
      <w:marBottom w:val="0"/>
      <w:divBdr>
        <w:top w:val="none" w:sz="0" w:space="0" w:color="auto"/>
        <w:left w:val="none" w:sz="0" w:space="0" w:color="auto"/>
        <w:bottom w:val="none" w:sz="0" w:space="0" w:color="auto"/>
        <w:right w:val="none" w:sz="0" w:space="0" w:color="auto"/>
      </w:divBdr>
    </w:div>
    <w:div w:id="1510173092">
      <w:marLeft w:val="640"/>
      <w:marRight w:val="0"/>
      <w:marTop w:val="0"/>
      <w:marBottom w:val="0"/>
      <w:divBdr>
        <w:top w:val="none" w:sz="0" w:space="0" w:color="auto"/>
        <w:left w:val="none" w:sz="0" w:space="0" w:color="auto"/>
        <w:bottom w:val="none" w:sz="0" w:space="0" w:color="auto"/>
        <w:right w:val="none" w:sz="0" w:space="0" w:color="auto"/>
      </w:divBdr>
    </w:div>
    <w:div w:id="1510178457">
      <w:marLeft w:val="640"/>
      <w:marRight w:val="0"/>
      <w:marTop w:val="0"/>
      <w:marBottom w:val="0"/>
      <w:divBdr>
        <w:top w:val="none" w:sz="0" w:space="0" w:color="auto"/>
        <w:left w:val="none" w:sz="0" w:space="0" w:color="auto"/>
        <w:bottom w:val="none" w:sz="0" w:space="0" w:color="auto"/>
        <w:right w:val="none" w:sz="0" w:space="0" w:color="auto"/>
      </w:divBdr>
    </w:div>
    <w:div w:id="1510367771">
      <w:marLeft w:val="640"/>
      <w:marRight w:val="0"/>
      <w:marTop w:val="0"/>
      <w:marBottom w:val="0"/>
      <w:divBdr>
        <w:top w:val="none" w:sz="0" w:space="0" w:color="auto"/>
        <w:left w:val="none" w:sz="0" w:space="0" w:color="auto"/>
        <w:bottom w:val="none" w:sz="0" w:space="0" w:color="auto"/>
        <w:right w:val="none" w:sz="0" w:space="0" w:color="auto"/>
      </w:divBdr>
    </w:div>
    <w:div w:id="1510412234">
      <w:marLeft w:val="640"/>
      <w:marRight w:val="0"/>
      <w:marTop w:val="0"/>
      <w:marBottom w:val="0"/>
      <w:divBdr>
        <w:top w:val="none" w:sz="0" w:space="0" w:color="auto"/>
        <w:left w:val="none" w:sz="0" w:space="0" w:color="auto"/>
        <w:bottom w:val="none" w:sz="0" w:space="0" w:color="auto"/>
        <w:right w:val="none" w:sz="0" w:space="0" w:color="auto"/>
      </w:divBdr>
    </w:div>
    <w:div w:id="1510439184">
      <w:marLeft w:val="640"/>
      <w:marRight w:val="0"/>
      <w:marTop w:val="0"/>
      <w:marBottom w:val="0"/>
      <w:divBdr>
        <w:top w:val="none" w:sz="0" w:space="0" w:color="auto"/>
        <w:left w:val="none" w:sz="0" w:space="0" w:color="auto"/>
        <w:bottom w:val="none" w:sz="0" w:space="0" w:color="auto"/>
        <w:right w:val="none" w:sz="0" w:space="0" w:color="auto"/>
      </w:divBdr>
    </w:div>
    <w:div w:id="1510484854">
      <w:marLeft w:val="640"/>
      <w:marRight w:val="0"/>
      <w:marTop w:val="0"/>
      <w:marBottom w:val="0"/>
      <w:divBdr>
        <w:top w:val="none" w:sz="0" w:space="0" w:color="auto"/>
        <w:left w:val="none" w:sz="0" w:space="0" w:color="auto"/>
        <w:bottom w:val="none" w:sz="0" w:space="0" w:color="auto"/>
        <w:right w:val="none" w:sz="0" w:space="0" w:color="auto"/>
      </w:divBdr>
    </w:div>
    <w:div w:id="1510488990">
      <w:marLeft w:val="640"/>
      <w:marRight w:val="0"/>
      <w:marTop w:val="0"/>
      <w:marBottom w:val="0"/>
      <w:divBdr>
        <w:top w:val="none" w:sz="0" w:space="0" w:color="auto"/>
        <w:left w:val="none" w:sz="0" w:space="0" w:color="auto"/>
        <w:bottom w:val="none" w:sz="0" w:space="0" w:color="auto"/>
        <w:right w:val="none" w:sz="0" w:space="0" w:color="auto"/>
      </w:divBdr>
    </w:div>
    <w:div w:id="1510563587">
      <w:marLeft w:val="640"/>
      <w:marRight w:val="0"/>
      <w:marTop w:val="0"/>
      <w:marBottom w:val="0"/>
      <w:divBdr>
        <w:top w:val="none" w:sz="0" w:space="0" w:color="auto"/>
        <w:left w:val="none" w:sz="0" w:space="0" w:color="auto"/>
        <w:bottom w:val="none" w:sz="0" w:space="0" w:color="auto"/>
        <w:right w:val="none" w:sz="0" w:space="0" w:color="auto"/>
      </w:divBdr>
    </w:div>
    <w:div w:id="1510605141">
      <w:marLeft w:val="640"/>
      <w:marRight w:val="0"/>
      <w:marTop w:val="0"/>
      <w:marBottom w:val="0"/>
      <w:divBdr>
        <w:top w:val="none" w:sz="0" w:space="0" w:color="auto"/>
        <w:left w:val="none" w:sz="0" w:space="0" w:color="auto"/>
        <w:bottom w:val="none" w:sz="0" w:space="0" w:color="auto"/>
        <w:right w:val="none" w:sz="0" w:space="0" w:color="auto"/>
      </w:divBdr>
    </w:div>
    <w:div w:id="1510631613">
      <w:marLeft w:val="640"/>
      <w:marRight w:val="0"/>
      <w:marTop w:val="0"/>
      <w:marBottom w:val="0"/>
      <w:divBdr>
        <w:top w:val="none" w:sz="0" w:space="0" w:color="auto"/>
        <w:left w:val="none" w:sz="0" w:space="0" w:color="auto"/>
        <w:bottom w:val="none" w:sz="0" w:space="0" w:color="auto"/>
        <w:right w:val="none" w:sz="0" w:space="0" w:color="auto"/>
      </w:divBdr>
    </w:div>
    <w:div w:id="1510633582">
      <w:marLeft w:val="640"/>
      <w:marRight w:val="0"/>
      <w:marTop w:val="0"/>
      <w:marBottom w:val="0"/>
      <w:divBdr>
        <w:top w:val="none" w:sz="0" w:space="0" w:color="auto"/>
        <w:left w:val="none" w:sz="0" w:space="0" w:color="auto"/>
        <w:bottom w:val="none" w:sz="0" w:space="0" w:color="auto"/>
        <w:right w:val="none" w:sz="0" w:space="0" w:color="auto"/>
      </w:divBdr>
    </w:div>
    <w:div w:id="1510633786">
      <w:marLeft w:val="640"/>
      <w:marRight w:val="0"/>
      <w:marTop w:val="0"/>
      <w:marBottom w:val="0"/>
      <w:divBdr>
        <w:top w:val="none" w:sz="0" w:space="0" w:color="auto"/>
        <w:left w:val="none" w:sz="0" w:space="0" w:color="auto"/>
        <w:bottom w:val="none" w:sz="0" w:space="0" w:color="auto"/>
        <w:right w:val="none" w:sz="0" w:space="0" w:color="auto"/>
      </w:divBdr>
    </w:div>
    <w:div w:id="1510750675">
      <w:marLeft w:val="640"/>
      <w:marRight w:val="0"/>
      <w:marTop w:val="0"/>
      <w:marBottom w:val="0"/>
      <w:divBdr>
        <w:top w:val="none" w:sz="0" w:space="0" w:color="auto"/>
        <w:left w:val="none" w:sz="0" w:space="0" w:color="auto"/>
        <w:bottom w:val="none" w:sz="0" w:space="0" w:color="auto"/>
        <w:right w:val="none" w:sz="0" w:space="0" w:color="auto"/>
      </w:divBdr>
    </w:div>
    <w:div w:id="1510947416">
      <w:marLeft w:val="640"/>
      <w:marRight w:val="0"/>
      <w:marTop w:val="0"/>
      <w:marBottom w:val="0"/>
      <w:divBdr>
        <w:top w:val="none" w:sz="0" w:space="0" w:color="auto"/>
        <w:left w:val="none" w:sz="0" w:space="0" w:color="auto"/>
        <w:bottom w:val="none" w:sz="0" w:space="0" w:color="auto"/>
        <w:right w:val="none" w:sz="0" w:space="0" w:color="auto"/>
      </w:divBdr>
    </w:div>
    <w:div w:id="1510950770">
      <w:marLeft w:val="640"/>
      <w:marRight w:val="0"/>
      <w:marTop w:val="0"/>
      <w:marBottom w:val="0"/>
      <w:divBdr>
        <w:top w:val="none" w:sz="0" w:space="0" w:color="auto"/>
        <w:left w:val="none" w:sz="0" w:space="0" w:color="auto"/>
        <w:bottom w:val="none" w:sz="0" w:space="0" w:color="auto"/>
        <w:right w:val="none" w:sz="0" w:space="0" w:color="auto"/>
      </w:divBdr>
    </w:div>
    <w:div w:id="1511021558">
      <w:marLeft w:val="640"/>
      <w:marRight w:val="0"/>
      <w:marTop w:val="0"/>
      <w:marBottom w:val="0"/>
      <w:divBdr>
        <w:top w:val="none" w:sz="0" w:space="0" w:color="auto"/>
        <w:left w:val="none" w:sz="0" w:space="0" w:color="auto"/>
        <w:bottom w:val="none" w:sz="0" w:space="0" w:color="auto"/>
        <w:right w:val="none" w:sz="0" w:space="0" w:color="auto"/>
      </w:divBdr>
    </w:div>
    <w:div w:id="1511023046">
      <w:marLeft w:val="640"/>
      <w:marRight w:val="0"/>
      <w:marTop w:val="0"/>
      <w:marBottom w:val="0"/>
      <w:divBdr>
        <w:top w:val="none" w:sz="0" w:space="0" w:color="auto"/>
        <w:left w:val="none" w:sz="0" w:space="0" w:color="auto"/>
        <w:bottom w:val="none" w:sz="0" w:space="0" w:color="auto"/>
        <w:right w:val="none" w:sz="0" w:space="0" w:color="auto"/>
      </w:divBdr>
    </w:div>
    <w:div w:id="1511026183">
      <w:marLeft w:val="640"/>
      <w:marRight w:val="0"/>
      <w:marTop w:val="0"/>
      <w:marBottom w:val="0"/>
      <w:divBdr>
        <w:top w:val="none" w:sz="0" w:space="0" w:color="auto"/>
        <w:left w:val="none" w:sz="0" w:space="0" w:color="auto"/>
        <w:bottom w:val="none" w:sz="0" w:space="0" w:color="auto"/>
        <w:right w:val="none" w:sz="0" w:space="0" w:color="auto"/>
      </w:divBdr>
    </w:div>
    <w:div w:id="1511070338">
      <w:marLeft w:val="640"/>
      <w:marRight w:val="0"/>
      <w:marTop w:val="0"/>
      <w:marBottom w:val="0"/>
      <w:divBdr>
        <w:top w:val="none" w:sz="0" w:space="0" w:color="auto"/>
        <w:left w:val="none" w:sz="0" w:space="0" w:color="auto"/>
        <w:bottom w:val="none" w:sz="0" w:space="0" w:color="auto"/>
        <w:right w:val="none" w:sz="0" w:space="0" w:color="auto"/>
      </w:divBdr>
    </w:div>
    <w:div w:id="1511217778">
      <w:marLeft w:val="640"/>
      <w:marRight w:val="0"/>
      <w:marTop w:val="0"/>
      <w:marBottom w:val="0"/>
      <w:divBdr>
        <w:top w:val="none" w:sz="0" w:space="0" w:color="auto"/>
        <w:left w:val="none" w:sz="0" w:space="0" w:color="auto"/>
        <w:bottom w:val="none" w:sz="0" w:space="0" w:color="auto"/>
        <w:right w:val="none" w:sz="0" w:space="0" w:color="auto"/>
      </w:divBdr>
    </w:div>
    <w:div w:id="1511260993">
      <w:marLeft w:val="640"/>
      <w:marRight w:val="0"/>
      <w:marTop w:val="0"/>
      <w:marBottom w:val="0"/>
      <w:divBdr>
        <w:top w:val="none" w:sz="0" w:space="0" w:color="auto"/>
        <w:left w:val="none" w:sz="0" w:space="0" w:color="auto"/>
        <w:bottom w:val="none" w:sz="0" w:space="0" w:color="auto"/>
        <w:right w:val="none" w:sz="0" w:space="0" w:color="auto"/>
      </w:divBdr>
    </w:div>
    <w:div w:id="1511261209">
      <w:marLeft w:val="640"/>
      <w:marRight w:val="0"/>
      <w:marTop w:val="0"/>
      <w:marBottom w:val="0"/>
      <w:divBdr>
        <w:top w:val="none" w:sz="0" w:space="0" w:color="auto"/>
        <w:left w:val="none" w:sz="0" w:space="0" w:color="auto"/>
        <w:bottom w:val="none" w:sz="0" w:space="0" w:color="auto"/>
        <w:right w:val="none" w:sz="0" w:space="0" w:color="auto"/>
      </w:divBdr>
    </w:div>
    <w:div w:id="1511291091">
      <w:marLeft w:val="640"/>
      <w:marRight w:val="0"/>
      <w:marTop w:val="0"/>
      <w:marBottom w:val="0"/>
      <w:divBdr>
        <w:top w:val="none" w:sz="0" w:space="0" w:color="auto"/>
        <w:left w:val="none" w:sz="0" w:space="0" w:color="auto"/>
        <w:bottom w:val="none" w:sz="0" w:space="0" w:color="auto"/>
        <w:right w:val="none" w:sz="0" w:space="0" w:color="auto"/>
      </w:divBdr>
    </w:div>
    <w:div w:id="1511404676">
      <w:marLeft w:val="640"/>
      <w:marRight w:val="0"/>
      <w:marTop w:val="0"/>
      <w:marBottom w:val="0"/>
      <w:divBdr>
        <w:top w:val="none" w:sz="0" w:space="0" w:color="auto"/>
        <w:left w:val="none" w:sz="0" w:space="0" w:color="auto"/>
        <w:bottom w:val="none" w:sz="0" w:space="0" w:color="auto"/>
        <w:right w:val="none" w:sz="0" w:space="0" w:color="auto"/>
      </w:divBdr>
    </w:div>
    <w:div w:id="1511406854">
      <w:marLeft w:val="640"/>
      <w:marRight w:val="0"/>
      <w:marTop w:val="0"/>
      <w:marBottom w:val="0"/>
      <w:divBdr>
        <w:top w:val="none" w:sz="0" w:space="0" w:color="auto"/>
        <w:left w:val="none" w:sz="0" w:space="0" w:color="auto"/>
        <w:bottom w:val="none" w:sz="0" w:space="0" w:color="auto"/>
        <w:right w:val="none" w:sz="0" w:space="0" w:color="auto"/>
      </w:divBdr>
    </w:div>
    <w:div w:id="1511409736">
      <w:marLeft w:val="640"/>
      <w:marRight w:val="0"/>
      <w:marTop w:val="0"/>
      <w:marBottom w:val="0"/>
      <w:divBdr>
        <w:top w:val="none" w:sz="0" w:space="0" w:color="auto"/>
        <w:left w:val="none" w:sz="0" w:space="0" w:color="auto"/>
        <w:bottom w:val="none" w:sz="0" w:space="0" w:color="auto"/>
        <w:right w:val="none" w:sz="0" w:space="0" w:color="auto"/>
      </w:divBdr>
    </w:div>
    <w:div w:id="1511411287">
      <w:marLeft w:val="640"/>
      <w:marRight w:val="0"/>
      <w:marTop w:val="0"/>
      <w:marBottom w:val="0"/>
      <w:divBdr>
        <w:top w:val="none" w:sz="0" w:space="0" w:color="auto"/>
        <w:left w:val="none" w:sz="0" w:space="0" w:color="auto"/>
        <w:bottom w:val="none" w:sz="0" w:space="0" w:color="auto"/>
        <w:right w:val="none" w:sz="0" w:space="0" w:color="auto"/>
      </w:divBdr>
    </w:div>
    <w:div w:id="1511480406">
      <w:marLeft w:val="640"/>
      <w:marRight w:val="0"/>
      <w:marTop w:val="0"/>
      <w:marBottom w:val="0"/>
      <w:divBdr>
        <w:top w:val="none" w:sz="0" w:space="0" w:color="auto"/>
        <w:left w:val="none" w:sz="0" w:space="0" w:color="auto"/>
        <w:bottom w:val="none" w:sz="0" w:space="0" w:color="auto"/>
        <w:right w:val="none" w:sz="0" w:space="0" w:color="auto"/>
      </w:divBdr>
    </w:div>
    <w:div w:id="1511601463">
      <w:marLeft w:val="640"/>
      <w:marRight w:val="0"/>
      <w:marTop w:val="0"/>
      <w:marBottom w:val="0"/>
      <w:divBdr>
        <w:top w:val="none" w:sz="0" w:space="0" w:color="auto"/>
        <w:left w:val="none" w:sz="0" w:space="0" w:color="auto"/>
        <w:bottom w:val="none" w:sz="0" w:space="0" w:color="auto"/>
        <w:right w:val="none" w:sz="0" w:space="0" w:color="auto"/>
      </w:divBdr>
    </w:div>
    <w:div w:id="1511606191">
      <w:marLeft w:val="640"/>
      <w:marRight w:val="0"/>
      <w:marTop w:val="0"/>
      <w:marBottom w:val="0"/>
      <w:divBdr>
        <w:top w:val="none" w:sz="0" w:space="0" w:color="auto"/>
        <w:left w:val="none" w:sz="0" w:space="0" w:color="auto"/>
        <w:bottom w:val="none" w:sz="0" w:space="0" w:color="auto"/>
        <w:right w:val="none" w:sz="0" w:space="0" w:color="auto"/>
      </w:divBdr>
    </w:div>
    <w:div w:id="1511719437">
      <w:marLeft w:val="640"/>
      <w:marRight w:val="0"/>
      <w:marTop w:val="0"/>
      <w:marBottom w:val="0"/>
      <w:divBdr>
        <w:top w:val="none" w:sz="0" w:space="0" w:color="auto"/>
        <w:left w:val="none" w:sz="0" w:space="0" w:color="auto"/>
        <w:bottom w:val="none" w:sz="0" w:space="0" w:color="auto"/>
        <w:right w:val="none" w:sz="0" w:space="0" w:color="auto"/>
      </w:divBdr>
    </w:div>
    <w:div w:id="1511797240">
      <w:marLeft w:val="640"/>
      <w:marRight w:val="0"/>
      <w:marTop w:val="0"/>
      <w:marBottom w:val="0"/>
      <w:divBdr>
        <w:top w:val="none" w:sz="0" w:space="0" w:color="auto"/>
        <w:left w:val="none" w:sz="0" w:space="0" w:color="auto"/>
        <w:bottom w:val="none" w:sz="0" w:space="0" w:color="auto"/>
        <w:right w:val="none" w:sz="0" w:space="0" w:color="auto"/>
      </w:divBdr>
    </w:div>
    <w:div w:id="1511872543">
      <w:marLeft w:val="640"/>
      <w:marRight w:val="0"/>
      <w:marTop w:val="0"/>
      <w:marBottom w:val="0"/>
      <w:divBdr>
        <w:top w:val="none" w:sz="0" w:space="0" w:color="auto"/>
        <w:left w:val="none" w:sz="0" w:space="0" w:color="auto"/>
        <w:bottom w:val="none" w:sz="0" w:space="0" w:color="auto"/>
        <w:right w:val="none" w:sz="0" w:space="0" w:color="auto"/>
      </w:divBdr>
    </w:div>
    <w:div w:id="1511915980">
      <w:marLeft w:val="640"/>
      <w:marRight w:val="0"/>
      <w:marTop w:val="0"/>
      <w:marBottom w:val="0"/>
      <w:divBdr>
        <w:top w:val="none" w:sz="0" w:space="0" w:color="auto"/>
        <w:left w:val="none" w:sz="0" w:space="0" w:color="auto"/>
        <w:bottom w:val="none" w:sz="0" w:space="0" w:color="auto"/>
        <w:right w:val="none" w:sz="0" w:space="0" w:color="auto"/>
      </w:divBdr>
    </w:div>
    <w:div w:id="1511993934">
      <w:marLeft w:val="640"/>
      <w:marRight w:val="0"/>
      <w:marTop w:val="0"/>
      <w:marBottom w:val="0"/>
      <w:divBdr>
        <w:top w:val="none" w:sz="0" w:space="0" w:color="auto"/>
        <w:left w:val="none" w:sz="0" w:space="0" w:color="auto"/>
        <w:bottom w:val="none" w:sz="0" w:space="0" w:color="auto"/>
        <w:right w:val="none" w:sz="0" w:space="0" w:color="auto"/>
      </w:divBdr>
    </w:div>
    <w:div w:id="1512062519">
      <w:marLeft w:val="640"/>
      <w:marRight w:val="0"/>
      <w:marTop w:val="0"/>
      <w:marBottom w:val="0"/>
      <w:divBdr>
        <w:top w:val="none" w:sz="0" w:space="0" w:color="auto"/>
        <w:left w:val="none" w:sz="0" w:space="0" w:color="auto"/>
        <w:bottom w:val="none" w:sz="0" w:space="0" w:color="auto"/>
        <w:right w:val="none" w:sz="0" w:space="0" w:color="auto"/>
      </w:divBdr>
    </w:div>
    <w:div w:id="1512065136">
      <w:marLeft w:val="640"/>
      <w:marRight w:val="0"/>
      <w:marTop w:val="0"/>
      <w:marBottom w:val="0"/>
      <w:divBdr>
        <w:top w:val="none" w:sz="0" w:space="0" w:color="auto"/>
        <w:left w:val="none" w:sz="0" w:space="0" w:color="auto"/>
        <w:bottom w:val="none" w:sz="0" w:space="0" w:color="auto"/>
        <w:right w:val="none" w:sz="0" w:space="0" w:color="auto"/>
      </w:divBdr>
    </w:div>
    <w:div w:id="1512137617">
      <w:marLeft w:val="640"/>
      <w:marRight w:val="0"/>
      <w:marTop w:val="0"/>
      <w:marBottom w:val="0"/>
      <w:divBdr>
        <w:top w:val="none" w:sz="0" w:space="0" w:color="auto"/>
        <w:left w:val="none" w:sz="0" w:space="0" w:color="auto"/>
        <w:bottom w:val="none" w:sz="0" w:space="0" w:color="auto"/>
        <w:right w:val="none" w:sz="0" w:space="0" w:color="auto"/>
      </w:divBdr>
    </w:div>
    <w:div w:id="1512258307">
      <w:marLeft w:val="640"/>
      <w:marRight w:val="0"/>
      <w:marTop w:val="0"/>
      <w:marBottom w:val="0"/>
      <w:divBdr>
        <w:top w:val="none" w:sz="0" w:space="0" w:color="auto"/>
        <w:left w:val="none" w:sz="0" w:space="0" w:color="auto"/>
        <w:bottom w:val="none" w:sz="0" w:space="0" w:color="auto"/>
        <w:right w:val="none" w:sz="0" w:space="0" w:color="auto"/>
      </w:divBdr>
    </w:div>
    <w:div w:id="1512329424">
      <w:marLeft w:val="640"/>
      <w:marRight w:val="0"/>
      <w:marTop w:val="0"/>
      <w:marBottom w:val="0"/>
      <w:divBdr>
        <w:top w:val="none" w:sz="0" w:space="0" w:color="auto"/>
        <w:left w:val="none" w:sz="0" w:space="0" w:color="auto"/>
        <w:bottom w:val="none" w:sz="0" w:space="0" w:color="auto"/>
        <w:right w:val="none" w:sz="0" w:space="0" w:color="auto"/>
      </w:divBdr>
    </w:div>
    <w:div w:id="1512374926">
      <w:marLeft w:val="640"/>
      <w:marRight w:val="0"/>
      <w:marTop w:val="0"/>
      <w:marBottom w:val="0"/>
      <w:divBdr>
        <w:top w:val="none" w:sz="0" w:space="0" w:color="auto"/>
        <w:left w:val="none" w:sz="0" w:space="0" w:color="auto"/>
        <w:bottom w:val="none" w:sz="0" w:space="0" w:color="auto"/>
        <w:right w:val="none" w:sz="0" w:space="0" w:color="auto"/>
      </w:divBdr>
    </w:div>
    <w:div w:id="1512404481">
      <w:marLeft w:val="640"/>
      <w:marRight w:val="0"/>
      <w:marTop w:val="0"/>
      <w:marBottom w:val="0"/>
      <w:divBdr>
        <w:top w:val="none" w:sz="0" w:space="0" w:color="auto"/>
        <w:left w:val="none" w:sz="0" w:space="0" w:color="auto"/>
        <w:bottom w:val="none" w:sz="0" w:space="0" w:color="auto"/>
        <w:right w:val="none" w:sz="0" w:space="0" w:color="auto"/>
      </w:divBdr>
    </w:div>
    <w:div w:id="1512449720">
      <w:marLeft w:val="640"/>
      <w:marRight w:val="0"/>
      <w:marTop w:val="0"/>
      <w:marBottom w:val="0"/>
      <w:divBdr>
        <w:top w:val="none" w:sz="0" w:space="0" w:color="auto"/>
        <w:left w:val="none" w:sz="0" w:space="0" w:color="auto"/>
        <w:bottom w:val="none" w:sz="0" w:space="0" w:color="auto"/>
        <w:right w:val="none" w:sz="0" w:space="0" w:color="auto"/>
      </w:divBdr>
    </w:div>
    <w:div w:id="1512450021">
      <w:marLeft w:val="640"/>
      <w:marRight w:val="0"/>
      <w:marTop w:val="0"/>
      <w:marBottom w:val="0"/>
      <w:divBdr>
        <w:top w:val="none" w:sz="0" w:space="0" w:color="auto"/>
        <w:left w:val="none" w:sz="0" w:space="0" w:color="auto"/>
        <w:bottom w:val="none" w:sz="0" w:space="0" w:color="auto"/>
        <w:right w:val="none" w:sz="0" w:space="0" w:color="auto"/>
      </w:divBdr>
    </w:div>
    <w:div w:id="1512571251">
      <w:marLeft w:val="640"/>
      <w:marRight w:val="0"/>
      <w:marTop w:val="0"/>
      <w:marBottom w:val="0"/>
      <w:divBdr>
        <w:top w:val="none" w:sz="0" w:space="0" w:color="auto"/>
        <w:left w:val="none" w:sz="0" w:space="0" w:color="auto"/>
        <w:bottom w:val="none" w:sz="0" w:space="0" w:color="auto"/>
        <w:right w:val="none" w:sz="0" w:space="0" w:color="auto"/>
      </w:divBdr>
    </w:div>
    <w:div w:id="1512641930">
      <w:marLeft w:val="640"/>
      <w:marRight w:val="0"/>
      <w:marTop w:val="0"/>
      <w:marBottom w:val="0"/>
      <w:divBdr>
        <w:top w:val="none" w:sz="0" w:space="0" w:color="auto"/>
        <w:left w:val="none" w:sz="0" w:space="0" w:color="auto"/>
        <w:bottom w:val="none" w:sz="0" w:space="0" w:color="auto"/>
        <w:right w:val="none" w:sz="0" w:space="0" w:color="auto"/>
      </w:divBdr>
    </w:div>
    <w:div w:id="1512642665">
      <w:marLeft w:val="640"/>
      <w:marRight w:val="0"/>
      <w:marTop w:val="0"/>
      <w:marBottom w:val="0"/>
      <w:divBdr>
        <w:top w:val="none" w:sz="0" w:space="0" w:color="auto"/>
        <w:left w:val="none" w:sz="0" w:space="0" w:color="auto"/>
        <w:bottom w:val="none" w:sz="0" w:space="0" w:color="auto"/>
        <w:right w:val="none" w:sz="0" w:space="0" w:color="auto"/>
      </w:divBdr>
    </w:div>
    <w:div w:id="1512643738">
      <w:marLeft w:val="640"/>
      <w:marRight w:val="0"/>
      <w:marTop w:val="0"/>
      <w:marBottom w:val="0"/>
      <w:divBdr>
        <w:top w:val="none" w:sz="0" w:space="0" w:color="auto"/>
        <w:left w:val="none" w:sz="0" w:space="0" w:color="auto"/>
        <w:bottom w:val="none" w:sz="0" w:space="0" w:color="auto"/>
        <w:right w:val="none" w:sz="0" w:space="0" w:color="auto"/>
      </w:divBdr>
    </w:div>
    <w:div w:id="1512833348">
      <w:marLeft w:val="640"/>
      <w:marRight w:val="0"/>
      <w:marTop w:val="0"/>
      <w:marBottom w:val="0"/>
      <w:divBdr>
        <w:top w:val="none" w:sz="0" w:space="0" w:color="auto"/>
        <w:left w:val="none" w:sz="0" w:space="0" w:color="auto"/>
        <w:bottom w:val="none" w:sz="0" w:space="0" w:color="auto"/>
        <w:right w:val="none" w:sz="0" w:space="0" w:color="auto"/>
      </w:divBdr>
    </w:div>
    <w:div w:id="1512988936">
      <w:marLeft w:val="640"/>
      <w:marRight w:val="0"/>
      <w:marTop w:val="0"/>
      <w:marBottom w:val="0"/>
      <w:divBdr>
        <w:top w:val="none" w:sz="0" w:space="0" w:color="auto"/>
        <w:left w:val="none" w:sz="0" w:space="0" w:color="auto"/>
        <w:bottom w:val="none" w:sz="0" w:space="0" w:color="auto"/>
        <w:right w:val="none" w:sz="0" w:space="0" w:color="auto"/>
      </w:divBdr>
    </w:div>
    <w:div w:id="1513031926">
      <w:marLeft w:val="640"/>
      <w:marRight w:val="0"/>
      <w:marTop w:val="0"/>
      <w:marBottom w:val="0"/>
      <w:divBdr>
        <w:top w:val="none" w:sz="0" w:space="0" w:color="auto"/>
        <w:left w:val="none" w:sz="0" w:space="0" w:color="auto"/>
        <w:bottom w:val="none" w:sz="0" w:space="0" w:color="auto"/>
        <w:right w:val="none" w:sz="0" w:space="0" w:color="auto"/>
      </w:divBdr>
    </w:div>
    <w:div w:id="1513226994">
      <w:marLeft w:val="640"/>
      <w:marRight w:val="0"/>
      <w:marTop w:val="0"/>
      <w:marBottom w:val="0"/>
      <w:divBdr>
        <w:top w:val="none" w:sz="0" w:space="0" w:color="auto"/>
        <w:left w:val="none" w:sz="0" w:space="0" w:color="auto"/>
        <w:bottom w:val="none" w:sz="0" w:space="0" w:color="auto"/>
        <w:right w:val="none" w:sz="0" w:space="0" w:color="auto"/>
      </w:divBdr>
    </w:div>
    <w:div w:id="1513254810">
      <w:marLeft w:val="640"/>
      <w:marRight w:val="0"/>
      <w:marTop w:val="0"/>
      <w:marBottom w:val="0"/>
      <w:divBdr>
        <w:top w:val="none" w:sz="0" w:space="0" w:color="auto"/>
        <w:left w:val="none" w:sz="0" w:space="0" w:color="auto"/>
        <w:bottom w:val="none" w:sz="0" w:space="0" w:color="auto"/>
        <w:right w:val="none" w:sz="0" w:space="0" w:color="auto"/>
      </w:divBdr>
    </w:div>
    <w:div w:id="1513374531">
      <w:marLeft w:val="640"/>
      <w:marRight w:val="0"/>
      <w:marTop w:val="0"/>
      <w:marBottom w:val="0"/>
      <w:divBdr>
        <w:top w:val="none" w:sz="0" w:space="0" w:color="auto"/>
        <w:left w:val="none" w:sz="0" w:space="0" w:color="auto"/>
        <w:bottom w:val="none" w:sz="0" w:space="0" w:color="auto"/>
        <w:right w:val="none" w:sz="0" w:space="0" w:color="auto"/>
      </w:divBdr>
    </w:div>
    <w:div w:id="1513374860">
      <w:marLeft w:val="640"/>
      <w:marRight w:val="0"/>
      <w:marTop w:val="0"/>
      <w:marBottom w:val="0"/>
      <w:divBdr>
        <w:top w:val="none" w:sz="0" w:space="0" w:color="auto"/>
        <w:left w:val="none" w:sz="0" w:space="0" w:color="auto"/>
        <w:bottom w:val="none" w:sz="0" w:space="0" w:color="auto"/>
        <w:right w:val="none" w:sz="0" w:space="0" w:color="auto"/>
      </w:divBdr>
    </w:div>
    <w:div w:id="1513446748">
      <w:marLeft w:val="640"/>
      <w:marRight w:val="0"/>
      <w:marTop w:val="0"/>
      <w:marBottom w:val="0"/>
      <w:divBdr>
        <w:top w:val="none" w:sz="0" w:space="0" w:color="auto"/>
        <w:left w:val="none" w:sz="0" w:space="0" w:color="auto"/>
        <w:bottom w:val="none" w:sz="0" w:space="0" w:color="auto"/>
        <w:right w:val="none" w:sz="0" w:space="0" w:color="auto"/>
      </w:divBdr>
    </w:div>
    <w:div w:id="1513568501">
      <w:marLeft w:val="640"/>
      <w:marRight w:val="0"/>
      <w:marTop w:val="0"/>
      <w:marBottom w:val="0"/>
      <w:divBdr>
        <w:top w:val="none" w:sz="0" w:space="0" w:color="auto"/>
        <w:left w:val="none" w:sz="0" w:space="0" w:color="auto"/>
        <w:bottom w:val="none" w:sz="0" w:space="0" w:color="auto"/>
        <w:right w:val="none" w:sz="0" w:space="0" w:color="auto"/>
      </w:divBdr>
    </w:div>
    <w:div w:id="1513640239">
      <w:marLeft w:val="640"/>
      <w:marRight w:val="0"/>
      <w:marTop w:val="0"/>
      <w:marBottom w:val="0"/>
      <w:divBdr>
        <w:top w:val="none" w:sz="0" w:space="0" w:color="auto"/>
        <w:left w:val="none" w:sz="0" w:space="0" w:color="auto"/>
        <w:bottom w:val="none" w:sz="0" w:space="0" w:color="auto"/>
        <w:right w:val="none" w:sz="0" w:space="0" w:color="auto"/>
      </w:divBdr>
    </w:div>
    <w:div w:id="1513717341">
      <w:marLeft w:val="640"/>
      <w:marRight w:val="0"/>
      <w:marTop w:val="0"/>
      <w:marBottom w:val="0"/>
      <w:divBdr>
        <w:top w:val="none" w:sz="0" w:space="0" w:color="auto"/>
        <w:left w:val="none" w:sz="0" w:space="0" w:color="auto"/>
        <w:bottom w:val="none" w:sz="0" w:space="0" w:color="auto"/>
        <w:right w:val="none" w:sz="0" w:space="0" w:color="auto"/>
      </w:divBdr>
    </w:div>
    <w:div w:id="1513837880">
      <w:marLeft w:val="640"/>
      <w:marRight w:val="0"/>
      <w:marTop w:val="0"/>
      <w:marBottom w:val="0"/>
      <w:divBdr>
        <w:top w:val="none" w:sz="0" w:space="0" w:color="auto"/>
        <w:left w:val="none" w:sz="0" w:space="0" w:color="auto"/>
        <w:bottom w:val="none" w:sz="0" w:space="0" w:color="auto"/>
        <w:right w:val="none" w:sz="0" w:space="0" w:color="auto"/>
      </w:divBdr>
    </w:div>
    <w:div w:id="1513911129">
      <w:marLeft w:val="640"/>
      <w:marRight w:val="0"/>
      <w:marTop w:val="0"/>
      <w:marBottom w:val="0"/>
      <w:divBdr>
        <w:top w:val="none" w:sz="0" w:space="0" w:color="auto"/>
        <w:left w:val="none" w:sz="0" w:space="0" w:color="auto"/>
        <w:bottom w:val="none" w:sz="0" w:space="0" w:color="auto"/>
        <w:right w:val="none" w:sz="0" w:space="0" w:color="auto"/>
      </w:divBdr>
    </w:div>
    <w:div w:id="1514101915">
      <w:marLeft w:val="640"/>
      <w:marRight w:val="0"/>
      <w:marTop w:val="0"/>
      <w:marBottom w:val="0"/>
      <w:divBdr>
        <w:top w:val="none" w:sz="0" w:space="0" w:color="auto"/>
        <w:left w:val="none" w:sz="0" w:space="0" w:color="auto"/>
        <w:bottom w:val="none" w:sz="0" w:space="0" w:color="auto"/>
        <w:right w:val="none" w:sz="0" w:space="0" w:color="auto"/>
      </w:divBdr>
    </w:div>
    <w:div w:id="1514106245">
      <w:marLeft w:val="640"/>
      <w:marRight w:val="0"/>
      <w:marTop w:val="0"/>
      <w:marBottom w:val="0"/>
      <w:divBdr>
        <w:top w:val="none" w:sz="0" w:space="0" w:color="auto"/>
        <w:left w:val="none" w:sz="0" w:space="0" w:color="auto"/>
        <w:bottom w:val="none" w:sz="0" w:space="0" w:color="auto"/>
        <w:right w:val="none" w:sz="0" w:space="0" w:color="auto"/>
      </w:divBdr>
    </w:div>
    <w:div w:id="1514148503">
      <w:marLeft w:val="640"/>
      <w:marRight w:val="0"/>
      <w:marTop w:val="0"/>
      <w:marBottom w:val="0"/>
      <w:divBdr>
        <w:top w:val="none" w:sz="0" w:space="0" w:color="auto"/>
        <w:left w:val="none" w:sz="0" w:space="0" w:color="auto"/>
        <w:bottom w:val="none" w:sz="0" w:space="0" w:color="auto"/>
        <w:right w:val="none" w:sz="0" w:space="0" w:color="auto"/>
      </w:divBdr>
    </w:div>
    <w:div w:id="1514421110">
      <w:marLeft w:val="640"/>
      <w:marRight w:val="0"/>
      <w:marTop w:val="0"/>
      <w:marBottom w:val="0"/>
      <w:divBdr>
        <w:top w:val="none" w:sz="0" w:space="0" w:color="auto"/>
        <w:left w:val="none" w:sz="0" w:space="0" w:color="auto"/>
        <w:bottom w:val="none" w:sz="0" w:space="0" w:color="auto"/>
        <w:right w:val="none" w:sz="0" w:space="0" w:color="auto"/>
      </w:divBdr>
    </w:div>
    <w:div w:id="1514490185">
      <w:marLeft w:val="640"/>
      <w:marRight w:val="0"/>
      <w:marTop w:val="0"/>
      <w:marBottom w:val="0"/>
      <w:divBdr>
        <w:top w:val="none" w:sz="0" w:space="0" w:color="auto"/>
        <w:left w:val="none" w:sz="0" w:space="0" w:color="auto"/>
        <w:bottom w:val="none" w:sz="0" w:space="0" w:color="auto"/>
        <w:right w:val="none" w:sz="0" w:space="0" w:color="auto"/>
      </w:divBdr>
    </w:div>
    <w:div w:id="1514490366">
      <w:marLeft w:val="640"/>
      <w:marRight w:val="0"/>
      <w:marTop w:val="0"/>
      <w:marBottom w:val="0"/>
      <w:divBdr>
        <w:top w:val="none" w:sz="0" w:space="0" w:color="auto"/>
        <w:left w:val="none" w:sz="0" w:space="0" w:color="auto"/>
        <w:bottom w:val="none" w:sz="0" w:space="0" w:color="auto"/>
        <w:right w:val="none" w:sz="0" w:space="0" w:color="auto"/>
      </w:divBdr>
    </w:div>
    <w:div w:id="1514492593">
      <w:marLeft w:val="640"/>
      <w:marRight w:val="0"/>
      <w:marTop w:val="0"/>
      <w:marBottom w:val="0"/>
      <w:divBdr>
        <w:top w:val="none" w:sz="0" w:space="0" w:color="auto"/>
        <w:left w:val="none" w:sz="0" w:space="0" w:color="auto"/>
        <w:bottom w:val="none" w:sz="0" w:space="0" w:color="auto"/>
        <w:right w:val="none" w:sz="0" w:space="0" w:color="auto"/>
      </w:divBdr>
    </w:div>
    <w:div w:id="1514493122">
      <w:marLeft w:val="640"/>
      <w:marRight w:val="0"/>
      <w:marTop w:val="0"/>
      <w:marBottom w:val="0"/>
      <w:divBdr>
        <w:top w:val="none" w:sz="0" w:space="0" w:color="auto"/>
        <w:left w:val="none" w:sz="0" w:space="0" w:color="auto"/>
        <w:bottom w:val="none" w:sz="0" w:space="0" w:color="auto"/>
        <w:right w:val="none" w:sz="0" w:space="0" w:color="auto"/>
      </w:divBdr>
    </w:div>
    <w:div w:id="1514537049">
      <w:marLeft w:val="640"/>
      <w:marRight w:val="0"/>
      <w:marTop w:val="0"/>
      <w:marBottom w:val="0"/>
      <w:divBdr>
        <w:top w:val="none" w:sz="0" w:space="0" w:color="auto"/>
        <w:left w:val="none" w:sz="0" w:space="0" w:color="auto"/>
        <w:bottom w:val="none" w:sz="0" w:space="0" w:color="auto"/>
        <w:right w:val="none" w:sz="0" w:space="0" w:color="auto"/>
      </w:divBdr>
    </w:div>
    <w:div w:id="1514538346">
      <w:marLeft w:val="640"/>
      <w:marRight w:val="0"/>
      <w:marTop w:val="0"/>
      <w:marBottom w:val="0"/>
      <w:divBdr>
        <w:top w:val="none" w:sz="0" w:space="0" w:color="auto"/>
        <w:left w:val="none" w:sz="0" w:space="0" w:color="auto"/>
        <w:bottom w:val="none" w:sz="0" w:space="0" w:color="auto"/>
        <w:right w:val="none" w:sz="0" w:space="0" w:color="auto"/>
      </w:divBdr>
    </w:div>
    <w:div w:id="1514757605">
      <w:marLeft w:val="640"/>
      <w:marRight w:val="0"/>
      <w:marTop w:val="0"/>
      <w:marBottom w:val="0"/>
      <w:divBdr>
        <w:top w:val="none" w:sz="0" w:space="0" w:color="auto"/>
        <w:left w:val="none" w:sz="0" w:space="0" w:color="auto"/>
        <w:bottom w:val="none" w:sz="0" w:space="0" w:color="auto"/>
        <w:right w:val="none" w:sz="0" w:space="0" w:color="auto"/>
      </w:divBdr>
    </w:div>
    <w:div w:id="1514760230">
      <w:marLeft w:val="640"/>
      <w:marRight w:val="0"/>
      <w:marTop w:val="0"/>
      <w:marBottom w:val="0"/>
      <w:divBdr>
        <w:top w:val="none" w:sz="0" w:space="0" w:color="auto"/>
        <w:left w:val="none" w:sz="0" w:space="0" w:color="auto"/>
        <w:bottom w:val="none" w:sz="0" w:space="0" w:color="auto"/>
        <w:right w:val="none" w:sz="0" w:space="0" w:color="auto"/>
      </w:divBdr>
    </w:div>
    <w:div w:id="1514760260">
      <w:marLeft w:val="640"/>
      <w:marRight w:val="0"/>
      <w:marTop w:val="0"/>
      <w:marBottom w:val="0"/>
      <w:divBdr>
        <w:top w:val="none" w:sz="0" w:space="0" w:color="auto"/>
        <w:left w:val="none" w:sz="0" w:space="0" w:color="auto"/>
        <w:bottom w:val="none" w:sz="0" w:space="0" w:color="auto"/>
        <w:right w:val="none" w:sz="0" w:space="0" w:color="auto"/>
      </w:divBdr>
    </w:div>
    <w:div w:id="1514760399">
      <w:marLeft w:val="640"/>
      <w:marRight w:val="0"/>
      <w:marTop w:val="0"/>
      <w:marBottom w:val="0"/>
      <w:divBdr>
        <w:top w:val="none" w:sz="0" w:space="0" w:color="auto"/>
        <w:left w:val="none" w:sz="0" w:space="0" w:color="auto"/>
        <w:bottom w:val="none" w:sz="0" w:space="0" w:color="auto"/>
        <w:right w:val="none" w:sz="0" w:space="0" w:color="auto"/>
      </w:divBdr>
    </w:div>
    <w:div w:id="1514804423">
      <w:marLeft w:val="640"/>
      <w:marRight w:val="0"/>
      <w:marTop w:val="0"/>
      <w:marBottom w:val="0"/>
      <w:divBdr>
        <w:top w:val="none" w:sz="0" w:space="0" w:color="auto"/>
        <w:left w:val="none" w:sz="0" w:space="0" w:color="auto"/>
        <w:bottom w:val="none" w:sz="0" w:space="0" w:color="auto"/>
        <w:right w:val="none" w:sz="0" w:space="0" w:color="auto"/>
      </w:divBdr>
    </w:div>
    <w:div w:id="1514877376">
      <w:marLeft w:val="640"/>
      <w:marRight w:val="0"/>
      <w:marTop w:val="0"/>
      <w:marBottom w:val="0"/>
      <w:divBdr>
        <w:top w:val="none" w:sz="0" w:space="0" w:color="auto"/>
        <w:left w:val="none" w:sz="0" w:space="0" w:color="auto"/>
        <w:bottom w:val="none" w:sz="0" w:space="0" w:color="auto"/>
        <w:right w:val="none" w:sz="0" w:space="0" w:color="auto"/>
      </w:divBdr>
    </w:div>
    <w:div w:id="1514996187">
      <w:marLeft w:val="640"/>
      <w:marRight w:val="0"/>
      <w:marTop w:val="0"/>
      <w:marBottom w:val="0"/>
      <w:divBdr>
        <w:top w:val="none" w:sz="0" w:space="0" w:color="auto"/>
        <w:left w:val="none" w:sz="0" w:space="0" w:color="auto"/>
        <w:bottom w:val="none" w:sz="0" w:space="0" w:color="auto"/>
        <w:right w:val="none" w:sz="0" w:space="0" w:color="auto"/>
      </w:divBdr>
    </w:div>
    <w:div w:id="1515151788">
      <w:marLeft w:val="640"/>
      <w:marRight w:val="0"/>
      <w:marTop w:val="0"/>
      <w:marBottom w:val="0"/>
      <w:divBdr>
        <w:top w:val="none" w:sz="0" w:space="0" w:color="auto"/>
        <w:left w:val="none" w:sz="0" w:space="0" w:color="auto"/>
        <w:bottom w:val="none" w:sz="0" w:space="0" w:color="auto"/>
        <w:right w:val="none" w:sz="0" w:space="0" w:color="auto"/>
      </w:divBdr>
    </w:div>
    <w:div w:id="1515219998">
      <w:marLeft w:val="640"/>
      <w:marRight w:val="0"/>
      <w:marTop w:val="0"/>
      <w:marBottom w:val="0"/>
      <w:divBdr>
        <w:top w:val="none" w:sz="0" w:space="0" w:color="auto"/>
        <w:left w:val="none" w:sz="0" w:space="0" w:color="auto"/>
        <w:bottom w:val="none" w:sz="0" w:space="0" w:color="auto"/>
        <w:right w:val="none" w:sz="0" w:space="0" w:color="auto"/>
      </w:divBdr>
    </w:div>
    <w:div w:id="1515222942">
      <w:marLeft w:val="640"/>
      <w:marRight w:val="0"/>
      <w:marTop w:val="0"/>
      <w:marBottom w:val="0"/>
      <w:divBdr>
        <w:top w:val="none" w:sz="0" w:space="0" w:color="auto"/>
        <w:left w:val="none" w:sz="0" w:space="0" w:color="auto"/>
        <w:bottom w:val="none" w:sz="0" w:space="0" w:color="auto"/>
        <w:right w:val="none" w:sz="0" w:space="0" w:color="auto"/>
      </w:divBdr>
    </w:div>
    <w:div w:id="1515340997">
      <w:marLeft w:val="640"/>
      <w:marRight w:val="0"/>
      <w:marTop w:val="0"/>
      <w:marBottom w:val="0"/>
      <w:divBdr>
        <w:top w:val="none" w:sz="0" w:space="0" w:color="auto"/>
        <w:left w:val="none" w:sz="0" w:space="0" w:color="auto"/>
        <w:bottom w:val="none" w:sz="0" w:space="0" w:color="auto"/>
        <w:right w:val="none" w:sz="0" w:space="0" w:color="auto"/>
      </w:divBdr>
    </w:div>
    <w:div w:id="1515414785">
      <w:marLeft w:val="640"/>
      <w:marRight w:val="0"/>
      <w:marTop w:val="0"/>
      <w:marBottom w:val="0"/>
      <w:divBdr>
        <w:top w:val="none" w:sz="0" w:space="0" w:color="auto"/>
        <w:left w:val="none" w:sz="0" w:space="0" w:color="auto"/>
        <w:bottom w:val="none" w:sz="0" w:space="0" w:color="auto"/>
        <w:right w:val="none" w:sz="0" w:space="0" w:color="auto"/>
      </w:divBdr>
    </w:div>
    <w:div w:id="1515415840">
      <w:marLeft w:val="640"/>
      <w:marRight w:val="0"/>
      <w:marTop w:val="0"/>
      <w:marBottom w:val="0"/>
      <w:divBdr>
        <w:top w:val="none" w:sz="0" w:space="0" w:color="auto"/>
        <w:left w:val="none" w:sz="0" w:space="0" w:color="auto"/>
        <w:bottom w:val="none" w:sz="0" w:space="0" w:color="auto"/>
        <w:right w:val="none" w:sz="0" w:space="0" w:color="auto"/>
      </w:divBdr>
    </w:div>
    <w:div w:id="1515605528">
      <w:marLeft w:val="640"/>
      <w:marRight w:val="0"/>
      <w:marTop w:val="0"/>
      <w:marBottom w:val="0"/>
      <w:divBdr>
        <w:top w:val="none" w:sz="0" w:space="0" w:color="auto"/>
        <w:left w:val="none" w:sz="0" w:space="0" w:color="auto"/>
        <w:bottom w:val="none" w:sz="0" w:space="0" w:color="auto"/>
        <w:right w:val="none" w:sz="0" w:space="0" w:color="auto"/>
      </w:divBdr>
    </w:div>
    <w:div w:id="1515728376">
      <w:marLeft w:val="640"/>
      <w:marRight w:val="0"/>
      <w:marTop w:val="0"/>
      <w:marBottom w:val="0"/>
      <w:divBdr>
        <w:top w:val="none" w:sz="0" w:space="0" w:color="auto"/>
        <w:left w:val="none" w:sz="0" w:space="0" w:color="auto"/>
        <w:bottom w:val="none" w:sz="0" w:space="0" w:color="auto"/>
        <w:right w:val="none" w:sz="0" w:space="0" w:color="auto"/>
      </w:divBdr>
    </w:div>
    <w:div w:id="1515799121">
      <w:marLeft w:val="640"/>
      <w:marRight w:val="0"/>
      <w:marTop w:val="0"/>
      <w:marBottom w:val="0"/>
      <w:divBdr>
        <w:top w:val="none" w:sz="0" w:space="0" w:color="auto"/>
        <w:left w:val="none" w:sz="0" w:space="0" w:color="auto"/>
        <w:bottom w:val="none" w:sz="0" w:space="0" w:color="auto"/>
        <w:right w:val="none" w:sz="0" w:space="0" w:color="auto"/>
      </w:divBdr>
    </w:div>
    <w:div w:id="1515807772">
      <w:marLeft w:val="640"/>
      <w:marRight w:val="0"/>
      <w:marTop w:val="0"/>
      <w:marBottom w:val="0"/>
      <w:divBdr>
        <w:top w:val="none" w:sz="0" w:space="0" w:color="auto"/>
        <w:left w:val="none" w:sz="0" w:space="0" w:color="auto"/>
        <w:bottom w:val="none" w:sz="0" w:space="0" w:color="auto"/>
        <w:right w:val="none" w:sz="0" w:space="0" w:color="auto"/>
      </w:divBdr>
    </w:div>
    <w:div w:id="1515923481">
      <w:marLeft w:val="640"/>
      <w:marRight w:val="0"/>
      <w:marTop w:val="0"/>
      <w:marBottom w:val="0"/>
      <w:divBdr>
        <w:top w:val="none" w:sz="0" w:space="0" w:color="auto"/>
        <w:left w:val="none" w:sz="0" w:space="0" w:color="auto"/>
        <w:bottom w:val="none" w:sz="0" w:space="0" w:color="auto"/>
        <w:right w:val="none" w:sz="0" w:space="0" w:color="auto"/>
      </w:divBdr>
    </w:div>
    <w:div w:id="1515992157">
      <w:marLeft w:val="640"/>
      <w:marRight w:val="0"/>
      <w:marTop w:val="0"/>
      <w:marBottom w:val="0"/>
      <w:divBdr>
        <w:top w:val="none" w:sz="0" w:space="0" w:color="auto"/>
        <w:left w:val="none" w:sz="0" w:space="0" w:color="auto"/>
        <w:bottom w:val="none" w:sz="0" w:space="0" w:color="auto"/>
        <w:right w:val="none" w:sz="0" w:space="0" w:color="auto"/>
      </w:divBdr>
    </w:div>
    <w:div w:id="1516115992">
      <w:marLeft w:val="640"/>
      <w:marRight w:val="0"/>
      <w:marTop w:val="0"/>
      <w:marBottom w:val="0"/>
      <w:divBdr>
        <w:top w:val="none" w:sz="0" w:space="0" w:color="auto"/>
        <w:left w:val="none" w:sz="0" w:space="0" w:color="auto"/>
        <w:bottom w:val="none" w:sz="0" w:space="0" w:color="auto"/>
        <w:right w:val="none" w:sz="0" w:space="0" w:color="auto"/>
      </w:divBdr>
    </w:div>
    <w:div w:id="1516307840">
      <w:marLeft w:val="640"/>
      <w:marRight w:val="0"/>
      <w:marTop w:val="0"/>
      <w:marBottom w:val="0"/>
      <w:divBdr>
        <w:top w:val="none" w:sz="0" w:space="0" w:color="auto"/>
        <w:left w:val="none" w:sz="0" w:space="0" w:color="auto"/>
        <w:bottom w:val="none" w:sz="0" w:space="0" w:color="auto"/>
        <w:right w:val="none" w:sz="0" w:space="0" w:color="auto"/>
      </w:divBdr>
    </w:div>
    <w:div w:id="1516309224">
      <w:marLeft w:val="640"/>
      <w:marRight w:val="0"/>
      <w:marTop w:val="0"/>
      <w:marBottom w:val="0"/>
      <w:divBdr>
        <w:top w:val="none" w:sz="0" w:space="0" w:color="auto"/>
        <w:left w:val="none" w:sz="0" w:space="0" w:color="auto"/>
        <w:bottom w:val="none" w:sz="0" w:space="0" w:color="auto"/>
        <w:right w:val="none" w:sz="0" w:space="0" w:color="auto"/>
      </w:divBdr>
    </w:div>
    <w:div w:id="1516310215">
      <w:marLeft w:val="640"/>
      <w:marRight w:val="0"/>
      <w:marTop w:val="0"/>
      <w:marBottom w:val="0"/>
      <w:divBdr>
        <w:top w:val="none" w:sz="0" w:space="0" w:color="auto"/>
        <w:left w:val="none" w:sz="0" w:space="0" w:color="auto"/>
        <w:bottom w:val="none" w:sz="0" w:space="0" w:color="auto"/>
        <w:right w:val="none" w:sz="0" w:space="0" w:color="auto"/>
      </w:divBdr>
    </w:div>
    <w:div w:id="1516505438">
      <w:marLeft w:val="640"/>
      <w:marRight w:val="0"/>
      <w:marTop w:val="0"/>
      <w:marBottom w:val="0"/>
      <w:divBdr>
        <w:top w:val="none" w:sz="0" w:space="0" w:color="auto"/>
        <w:left w:val="none" w:sz="0" w:space="0" w:color="auto"/>
        <w:bottom w:val="none" w:sz="0" w:space="0" w:color="auto"/>
        <w:right w:val="none" w:sz="0" w:space="0" w:color="auto"/>
      </w:divBdr>
    </w:div>
    <w:div w:id="1516535215">
      <w:marLeft w:val="640"/>
      <w:marRight w:val="0"/>
      <w:marTop w:val="0"/>
      <w:marBottom w:val="0"/>
      <w:divBdr>
        <w:top w:val="none" w:sz="0" w:space="0" w:color="auto"/>
        <w:left w:val="none" w:sz="0" w:space="0" w:color="auto"/>
        <w:bottom w:val="none" w:sz="0" w:space="0" w:color="auto"/>
        <w:right w:val="none" w:sz="0" w:space="0" w:color="auto"/>
      </w:divBdr>
    </w:div>
    <w:div w:id="1516724594">
      <w:marLeft w:val="640"/>
      <w:marRight w:val="0"/>
      <w:marTop w:val="0"/>
      <w:marBottom w:val="0"/>
      <w:divBdr>
        <w:top w:val="none" w:sz="0" w:space="0" w:color="auto"/>
        <w:left w:val="none" w:sz="0" w:space="0" w:color="auto"/>
        <w:bottom w:val="none" w:sz="0" w:space="0" w:color="auto"/>
        <w:right w:val="none" w:sz="0" w:space="0" w:color="auto"/>
      </w:divBdr>
    </w:div>
    <w:div w:id="1516724732">
      <w:marLeft w:val="640"/>
      <w:marRight w:val="0"/>
      <w:marTop w:val="0"/>
      <w:marBottom w:val="0"/>
      <w:divBdr>
        <w:top w:val="none" w:sz="0" w:space="0" w:color="auto"/>
        <w:left w:val="none" w:sz="0" w:space="0" w:color="auto"/>
        <w:bottom w:val="none" w:sz="0" w:space="0" w:color="auto"/>
        <w:right w:val="none" w:sz="0" w:space="0" w:color="auto"/>
      </w:divBdr>
    </w:div>
    <w:div w:id="1516847624">
      <w:marLeft w:val="640"/>
      <w:marRight w:val="0"/>
      <w:marTop w:val="0"/>
      <w:marBottom w:val="0"/>
      <w:divBdr>
        <w:top w:val="none" w:sz="0" w:space="0" w:color="auto"/>
        <w:left w:val="none" w:sz="0" w:space="0" w:color="auto"/>
        <w:bottom w:val="none" w:sz="0" w:space="0" w:color="auto"/>
        <w:right w:val="none" w:sz="0" w:space="0" w:color="auto"/>
      </w:divBdr>
    </w:div>
    <w:div w:id="1516848723">
      <w:marLeft w:val="640"/>
      <w:marRight w:val="0"/>
      <w:marTop w:val="0"/>
      <w:marBottom w:val="0"/>
      <w:divBdr>
        <w:top w:val="none" w:sz="0" w:space="0" w:color="auto"/>
        <w:left w:val="none" w:sz="0" w:space="0" w:color="auto"/>
        <w:bottom w:val="none" w:sz="0" w:space="0" w:color="auto"/>
        <w:right w:val="none" w:sz="0" w:space="0" w:color="auto"/>
      </w:divBdr>
    </w:div>
    <w:div w:id="1516848789">
      <w:marLeft w:val="640"/>
      <w:marRight w:val="0"/>
      <w:marTop w:val="0"/>
      <w:marBottom w:val="0"/>
      <w:divBdr>
        <w:top w:val="none" w:sz="0" w:space="0" w:color="auto"/>
        <w:left w:val="none" w:sz="0" w:space="0" w:color="auto"/>
        <w:bottom w:val="none" w:sz="0" w:space="0" w:color="auto"/>
        <w:right w:val="none" w:sz="0" w:space="0" w:color="auto"/>
      </w:divBdr>
    </w:div>
    <w:div w:id="1516924600">
      <w:marLeft w:val="640"/>
      <w:marRight w:val="0"/>
      <w:marTop w:val="0"/>
      <w:marBottom w:val="0"/>
      <w:divBdr>
        <w:top w:val="none" w:sz="0" w:space="0" w:color="auto"/>
        <w:left w:val="none" w:sz="0" w:space="0" w:color="auto"/>
        <w:bottom w:val="none" w:sz="0" w:space="0" w:color="auto"/>
        <w:right w:val="none" w:sz="0" w:space="0" w:color="auto"/>
      </w:divBdr>
    </w:div>
    <w:div w:id="1516993625">
      <w:marLeft w:val="640"/>
      <w:marRight w:val="0"/>
      <w:marTop w:val="0"/>
      <w:marBottom w:val="0"/>
      <w:divBdr>
        <w:top w:val="none" w:sz="0" w:space="0" w:color="auto"/>
        <w:left w:val="none" w:sz="0" w:space="0" w:color="auto"/>
        <w:bottom w:val="none" w:sz="0" w:space="0" w:color="auto"/>
        <w:right w:val="none" w:sz="0" w:space="0" w:color="auto"/>
      </w:divBdr>
    </w:div>
    <w:div w:id="1517310236">
      <w:marLeft w:val="640"/>
      <w:marRight w:val="0"/>
      <w:marTop w:val="0"/>
      <w:marBottom w:val="0"/>
      <w:divBdr>
        <w:top w:val="none" w:sz="0" w:space="0" w:color="auto"/>
        <w:left w:val="none" w:sz="0" w:space="0" w:color="auto"/>
        <w:bottom w:val="none" w:sz="0" w:space="0" w:color="auto"/>
        <w:right w:val="none" w:sz="0" w:space="0" w:color="auto"/>
      </w:divBdr>
    </w:div>
    <w:div w:id="1517311446">
      <w:marLeft w:val="640"/>
      <w:marRight w:val="0"/>
      <w:marTop w:val="0"/>
      <w:marBottom w:val="0"/>
      <w:divBdr>
        <w:top w:val="none" w:sz="0" w:space="0" w:color="auto"/>
        <w:left w:val="none" w:sz="0" w:space="0" w:color="auto"/>
        <w:bottom w:val="none" w:sz="0" w:space="0" w:color="auto"/>
        <w:right w:val="none" w:sz="0" w:space="0" w:color="auto"/>
      </w:divBdr>
    </w:div>
    <w:div w:id="1517377379">
      <w:marLeft w:val="640"/>
      <w:marRight w:val="0"/>
      <w:marTop w:val="0"/>
      <w:marBottom w:val="0"/>
      <w:divBdr>
        <w:top w:val="none" w:sz="0" w:space="0" w:color="auto"/>
        <w:left w:val="none" w:sz="0" w:space="0" w:color="auto"/>
        <w:bottom w:val="none" w:sz="0" w:space="0" w:color="auto"/>
        <w:right w:val="none" w:sz="0" w:space="0" w:color="auto"/>
      </w:divBdr>
    </w:div>
    <w:div w:id="1517379513">
      <w:marLeft w:val="640"/>
      <w:marRight w:val="0"/>
      <w:marTop w:val="0"/>
      <w:marBottom w:val="0"/>
      <w:divBdr>
        <w:top w:val="none" w:sz="0" w:space="0" w:color="auto"/>
        <w:left w:val="none" w:sz="0" w:space="0" w:color="auto"/>
        <w:bottom w:val="none" w:sz="0" w:space="0" w:color="auto"/>
        <w:right w:val="none" w:sz="0" w:space="0" w:color="auto"/>
      </w:divBdr>
    </w:div>
    <w:div w:id="1517382463">
      <w:marLeft w:val="640"/>
      <w:marRight w:val="0"/>
      <w:marTop w:val="0"/>
      <w:marBottom w:val="0"/>
      <w:divBdr>
        <w:top w:val="none" w:sz="0" w:space="0" w:color="auto"/>
        <w:left w:val="none" w:sz="0" w:space="0" w:color="auto"/>
        <w:bottom w:val="none" w:sz="0" w:space="0" w:color="auto"/>
        <w:right w:val="none" w:sz="0" w:space="0" w:color="auto"/>
      </w:divBdr>
    </w:div>
    <w:div w:id="1517384167">
      <w:marLeft w:val="640"/>
      <w:marRight w:val="0"/>
      <w:marTop w:val="0"/>
      <w:marBottom w:val="0"/>
      <w:divBdr>
        <w:top w:val="none" w:sz="0" w:space="0" w:color="auto"/>
        <w:left w:val="none" w:sz="0" w:space="0" w:color="auto"/>
        <w:bottom w:val="none" w:sz="0" w:space="0" w:color="auto"/>
        <w:right w:val="none" w:sz="0" w:space="0" w:color="auto"/>
      </w:divBdr>
    </w:div>
    <w:div w:id="1517421183">
      <w:marLeft w:val="640"/>
      <w:marRight w:val="0"/>
      <w:marTop w:val="0"/>
      <w:marBottom w:val="0"/>
      <w:divBdr>
        <w:top w:val="none" w:sz="0" w:space="0" w:color="auto"/>
        <w:left w:val="none" w:sz="0" w:space="0" w:color="auto"/>
        <w:bottom w:val="none" w:sz="0" w:space="0" w:color="auto"/>
        <w:right w:val="none" w:sz="0" w:space="0" w:color="auto"/>
      </w:divBdr>
    </w:div>
    <w:div w:id="1517578878">
      <w:marLeft w:val="640"/>
      <w:marRight w:val="0"/>
      <w:marTop w:val="0"/>
      <w:marBottom w:val="0"/>
      <w:divBdr>
        <w:top w:val="none" w:sz="0" w:space="0" w:color="auto"/>
        <w:left w:val="none" w:sz="0" w:space="0" w:color="auto"/>
        <w:bottom w:val="none" w:sz="0" w:space="0" w:color="auto"/>
        <w:right w:val="none" w:sz="0" w:space="0" w:color="auto"/>
      </w:divBdr>
    </w:div>
    <w:div w:id="1517816074">
      <w:marLeft w:val="640"/>
      <w:marRight w:val="0"/>
      <w:marTop w:val="0"/>
      <w:marBottom w:val="0"/>
      <w:divBdr>
        <w:top w:val="none" w:sz="0" w:space="0" w:color="auto"/>
        <w:left w:val="none" w:sz="0" w:space="0" w:color="auto"/>
        <w:bottom w:val="none" w:sz="0" w:space="0" w:color="auto"/>
        <w:right w:val="none" w:sz="0" w:space="0" w:color="auto"/>
      </w:divBdr>
    </w:div>
    <w:div w:id="1517844428">
      <w:marLeft w:val="640"/>
      <w:marRight w:val="0"/>
      <w:marTop w:val="0"/>
      <w:marBottom w:val="0"/>
      <w:divBdr>
        <w:top w:val="none" w:sz="0" w:space="0" w:color="auto"/>
        <w:left w:val="none" w:sz="0" w:space="0" w:color="auto"/>
        <w:bottom w:val="none" w:sz="0" w:space="0" w:color="auto"/>
        <w:right w:val="none" w:sz="0" w:space="0" w:color="auto"/>
      </w:divBdr>
    </w:div>
    <w:div w:id="1517890258">
      <w:marLeft w:val="640"/>
      <w:marRight w:val="0"/>
      <w:marTop w:val="0"/>
      <w:marBottom w:val="0"/>
      <w:divBdr>
        <w:top w:val="none" w:sz="0" w:space="0" w:color="auto"/>
        <w:left w:val="none" w:sz="0" w:space="0" w:color="auto"/>
        <w:bottom w:val="none" w:sz="0" w:space="0" w:color="auto"/>
        <w:right w:val="none" w:sz="0" w:space="0" w:color="auto"/>
      </w:divBdr>
    </w:div>
    <w:div w:id="1518077135">
      <w:marLeft w:val="640"/>
      <w:marRight w:val="0"/>
      <w:marTop w:val="0"/>
      <w:marBottom w:val="0"/>
      <w:divBdr>
        <w:top w:val="none" w:sz="0" w:space="0" w:color="auto"/>
        <w:left w:val="none" w:sz="0" w:space="0" w:color="auto"/>
        <w:bottom w:val="none" w:sz="0" w:space="0" w:color="auto"/>
        <w:right w:val="none" w:sz="0" w:space="0" w:color="auto"/>
      </w:divBdr>
    </w:div>
    <w:div w:id="1518228794">
      <w:marLeft w:val="640"/>
      <w:marRight w:val="0"/>
      <w:marTop w:val="0"/>
      <w:marBottom w:val="0"/>
      <w:divBdr>
        <w:top w:val="none" w:sz="0" w:space="0" w:color="auto"/>
        <w:left w:val="none" w:sz="0" w:space="0" w:color="auto"/>
        <w:bottom w:val="none" w:sz="0" w:space="0" w:color="auto"/>
        <w:right w:val="none" w:sz="0" w:space="0" w:color="auto"/>
      </w:divBdr>
    </w:div>
    <w:div w:id="1518233305">
      <w:marLeft w:val="640"/>
      <w:marRight w:val="0"/>
      <w:marTop w:val="0"/>
      <w:marBottom w:val="0"/>
      <w:divBdr>
        <w:top w:val="none" w:sz="0" w:space="0" w:color="auto"/>
        <w:left w:val="none" w:sz="0" w:space="0" w:color="auto"/>
        <w:bottom w:val="none" w:sz="0" w:space="0" w:color="auto"/>
        <w:right w:val="none" w:sz="0" w:space="0" w:color="auto"/>
      </w:divBdr>
    </w:div>
    <w:div w:id="1518274056">
      <w:marLeft w:val="640"/>
      <w:marRight w:val="0"/>
      <w:marTop w:val="0"/>
      <w:marBottom w:val="0"/>
      <w:divBdr>
        <w:top w:val="none" w:sz="0" w:space="0" w:color="auto"/>
        <w:left w:val="none" w:sz="0" w:space="0" w:color="auto"/>
        <w:bottom w:val="none" w:sz="0" w:space="0" w:color="auto"/>
        <w:right w:val="none" w:sz="0" w:space="0" w:color="auto"/>
      </w:divBdr>
    </w:div>
    <w:div w:id="1518424273">
      <w:marLeft w:val="640"/>
      <w:marRight w:val="0"/>
      <w:marTop w:val="0"/>
      <w:marBottom w:val="0"/>
      <w:divBdr>
        <w:top w:val="none" w:sz="0" w:space="0" w:color="auto"/>
        <w:left w:val="none" w:sz="0" w:space="0" w:color="auto"/>
        <w:bottom w:val="none" w:sz="0" w:space="0" w:color="auto"/>
        <w:right w:val="none" w:sz="0" w:space="0" w:color="auto"/>
      </w:divBdr>
    </w:div>
    <w:div w:id="1518471314">
      <w:marLeft w:val="640"/>
      <w:marRight w:val="0"/>
      <w:marTop w:val="0"/>
      <w:marBottom w:val="0"/>
      <w:divBdr>
        <w:top w:val="none" w:sz="0" w:space="0" w:color="auto"/>
        <w:left w:val="none" w:sz="0" w:space="0" w:color="auto"/>
        <w:bottom w:val="none" w:sz="0" w:space="0" w:color="auto"/>
        <w:right w:val="none" w:sz="0" w:space="0" w:color="auto"/>
      </w:divBdr>
    </w:div>
    <w:div w:id="1518500377">
      <w:marLeft w:val="640"/>
      <w:marRight w:val="0"/>
      <w:marTop w:val="0"/>
      <w:marBottom w:val="0"/>
      <w:divBdr>
        <w:top w:val="none" w:sz="0" w:space="0" w:color="auto"/>
        <w:left w:val="none" w:sz="0" w:space="0" w:color="auto"/>
        <w:bottom w:val="none" w:sz="0" w:space="0" w:color="auto"/>
        <w:right w:val="none" w:sz="0" w:space="0" w:color="auto"/>
      </w:divBdr>
    </w:div>
    <w:div w:id="1518539191">
      <w:marLeft w:val="640"/>
      <w:marRight w:val="0"/>
      <w:marTop w:val="0"/>
      <w:marBottom w:val="0"/>
      <w:divBdr>
        <w:top w:val="none" w:sz="0" w:space="0" w:color="auto"/>
        <w:left w:val="none" w:sz="0" w:space="0" w:color="auto"/>
        <w:bottom w:val="none" w:sz="0" w:space="0" w:color="auto"/>
        <w:right w:val="none" w:sz="0" w:space="0" w:color="auto"/>
      </w:divBdr>
    </w:div>
    <w:div w:id="1518694703">
      <w:marLeft w:val="640"/>
      <w:marRight w:val="0"/>
      <w:marTop w:val="0"/>
      <w:marBottom w:val="0"/>
      <w:divBdr>
        <w:top w:val="none" w:sz="0" w:space="0" w:color="auto"/>
        <w:left w:val="none" w:sz="0" w:space="0" w:color="auto"/>
        <w:bottom w:val="none" w:sz="0" w:space="0" w:color="auto"/>
        <w:right w:val="none" w:sz="0" w:space="0" w:color="auto"/>
      </w:divBdr>
    </w:div>
    <w:div w:id="1518696034">
      <w:marLeft w:val="640"/>
      <w:marRight w:val="0"/>
      <w:marTop w:val="0"/>
      <w:marBottom w:val="0"/>
      <w:divBdr>
        <w:top w:val="none" w:sz="0" w:space="0" w:color="auto"/>
        <w:left w:val="none" w:sz="0" w:space="0" w:color="auto"/>
        <w:bottom w:val="none" w:sz="0" w:space="0" w:color="auto"/>
        <w:right w:val="none" w:sz="0" w:space="0" w:color="auto"/>
      </w:divBdr>
    </w:div>
    <w:div w:id="1518735859">
      <w:marLeft w:val="640"/>
      <w:marRight w:val="0"/>
      <w:marTop w:val="0"/>
      <w:marBottom w:val="0"/>
      <w:divBdr>
        <w:top w:val="none" w:sz="0" w:space="0" w:color="auto"/>
        <w:left w:val="none" w:sz="0" w:space="0" w:color="auto"/>
        <w:bottom w:val="none" w:sz="0" w:space="0" w:color="auto"/>
        <w:right w:val="none" w:sz="0" w:space="0" w:color="auto"/>
      </w:divBdr>
    </w:div>
    <w:div w:id="1518883785">
      <w:marLeft w:val="640"/>
      <w:marRight w:val="0"/>
      <w:marTop w:val="0"/>
      <w:marBottom w:val="0"/>
      <w:divBdr>
        <w:top w:val="none" w:sz="0" w:space="0" w:color="auto"/>
        <w:left w:val="none" w:sz="0" w:space="0" w:color="auto"/>
        <w:bottom w:val="none" w:sz="0" w:space="0" w:color="auto"/>
        <w:right w:val="none" w:sz="0" w:space="0" w:color="auto"/>
      </w:divBdr>
    </w:div>
    <w:div w:id="1518885516">
      <w:marLeft w:val="640"/>
      <w:marRight w:val="0"/>
      <w:marTop w:val="0"/>
      <w:marBottom w:val="0"/>
      <w:divBdr>
        <w:top w:val="none" w:sz="0" w:space="0" w:color="auto"/>
        <w:left w:val="none" w:sz="0" w:space="0" w:color="auto"/>
        <w:bottom w:val="none" w:sz="0" w:space="0" w:color="auto"/>
        <w:right w:val="none" w:sz="0" w:space="0" w:color="auto"/>
      </w:divBdr>
    </w:div>
    <w:div w:id="1519007597">
      <w:marLeft w:val="640"/>
      <w:marRight w:val="0"/>
      <w:marTop w:val="0"/>
      <w:marBottom w:val="0"/>
      <w:divBdr>
        <w:top w:val="none" w:sz="0" w:space="0" w:color="auto"/>
        <w:left w:val="none" w:sz="0" w:space="0" w:color="auto"/>
        <w:bottom w:val="none" w:sz="0" w:space="0" w:color="auto"/>
        <w:right w:val="none" w:sz="0" w:space="0" w:color="auto"/>
      </w:divBdr>
    </w:div>
    <w:div w:id="1519082152">
      <w:marLeft w:val="640"/>
      <w:marRight w:val="0"/>
      <w:marTop w:val="0"/>
      <w:marBottom w:val="0"/>
      <w:divBdr>
        <w:top w:val="none" w:sz="0" w:space="0" w:color="auto"/>
        <w:left w:val="none" w:sz="0" w:space="0" w:color="auto"/>
        <w:bottom w:val="none" w:sz="0" w:space="0" w:color="auto"/>
        <w:right w:val="none" w:sz="0" w:space="0" w:color="auto"/>
      </w:divBdr>
    </w:div>
    <w:div w:id="1519083987">
      <w:marLeft w:val="640"/>
      <w:marRight w:val="0"/>
      <w:marTop w:val="0"/>
      <w:marBottom w:val="0"/>
      <w:divBdr>
        <w:top w:val="none" w:sz="0" w:space="0" w:color="auto"/>
        <w:left w:val="none" w:sz="0" w:space="0" w:color="auto"/>
        <w:bottom w:val="none" w:sz="0" w:space="0" w:color="auto"/>
        <w:right w:val="none" w:sz="0" w:space="0" w:color="auto"/>
      </w:divBdr>
    </w:div>
    <w:div w:id="1519153054">
      <w:marLeft w:val="640"/>
      <w:marRight w:val="0"/>
      <w:marTop w:val="0"/>
      <w:marBottom w:val="0"/>
      <w:divBdr>
        <w:top w:val="none" w:sz="0" w:space="0" w:color="auto"/>
        <w:left w:val="none" w:sz="0" w:space="0" w:color="auto"/>
        <w:bottom w:val="none" w:sz="0" w:space="0" w:color="auto"/>
        <w:right w:val="none" w:sz="0" w:space="0" w:color="auto"/>
      </w:divBdr>
    </w:div>
    <w:div w:id="1519153301">
      <w:marLeft w:val="640"/>
      <w:marRight w:val="0"/>
      <w:marTop w:val="0"/>
      <w:marBottom w:val="0"/>
      <w:divBdr>
        <w:top w:val="none" w:sz="0" w:space="0" w:color="auto"/>
        <w:left w:val="none" w:sz="0" w:space="0" w:color="auto"/>
        <w:bottom w:val="none" w:sz="0" w:space="0" w:color="auto"/>
        <w:right w:val="none" w:sz="0" w:space="0" w:color="auto"/>
      </w:divBdr>
    </w:div>
    <w:div w:id="1519270271">
      <w:marLeft w:val="640"/>
      <w:marRight w:val="0"/>
      <w:marTop w:val="0"/>
      <w:marBottom w:val="0"/>
      <w:divBdr>
        <w:top w:val="none" w:sz="0" w:space="0" w:color="auto"/>
        <w:left w:val="none" w:sz="0" w:space="0" w:color="auto"/>
        <w:bottom w:val="none" w:sz="0" w:space="0" w:color="auto"/>
        <w:right w:val="none" w:sz="0" w:space="0" w:color="auto"/>
      </w:divBdr>
    </w:div>
    <w:div w:id="1519274533">
      <w:marLeft w:val="640"/>
      <w:marRight w:val="0"/>
      <w:marTop w:val="0"/>
      <w:marBottom w:val="0"/>
      <w:divBdr>
        <w:top w:val="none" w:sz="0" w:space="0" w:color="auto"/>
        <w:left w:val="none" w:sz="0" w:space="0" w:color="auto"/>
        <w:bottom w:val="none" w:sz="0" w:space="0" w:color="auto"/>
        <w:right w:val="none" w:sz="0" w:space="0" w:color="auto"/>
      </w:divBdr>
    </w:div>
    <w:div w:id="1519274762">
      <w:marLeft w:val="640"/>
      <w:marRight w:val="0"/>
      <w:marTop w:val="0"/>
      <w:marBottom w:val="0"/>
      <w:divBdr>
        <w:top w:val="none" w:sz="0" w:space="0" w:color="auto"/>
        <w:left w:val="none" w:sz="0" w:space="0" w:color="auto"/>
        <w:bottom w:val="none" w:sz="0" w:space="0" w:color="auto"/>
        <w:right w:val="none" w:sz="0" w:space="0" w:color="auto"/>
      </w:divBdr>
    </w:div>
    <w:div w:id="1519387202">
      <w:marLeft w:val="640"/>
      <w:marRight w:val="0"/>
      <w:marTop w:val="0"/>
      <w:marBottom w:val="0"/>
      <w:divBdr>
        <w:top w:val="none" w:sz="0" w:space="0" w:color="auto"/>
        <w:left w:val="none" w:sz="0" w:space="0" w:color="auto"/>
        <w:bottom w:val="none" w:sz="0" w:space="0" w:color="auto"/>
        <w:right w:val="none" w:sz="0" w:space="0" w:color="auto"/>
      </w:divBdr>
    </w:div>
    <w:div w:id="1519463291">
      <w:marLeft w:val="640"/>
      <w:marRight w:val="0"/>
      <w:marTop w:val="0"/>
      <w:marBottom w:val="0"/>
      <w:divBdr>
        <w:top w:val="none" w:sz="0" w:space="0" w:color="auto"/>
        <w:left w:val="none" w:sz="0" w:space="0" w:color="auto"/>
        <w:bottom w:val="none" w:sz="0" w:space="0" w:color="auto"/>
        <w:right w:val="none" w:sz="0" w:space="0" w:color="auto"/>
      </w:divBdr>
    </w:div>
    <w:div w:id="1519470289">
      <w:marLeft w:val="640"/>
      <w:marRight w:val="0"/>
      <w:marTop w:val="0"/>
      <w:marBottom w:val="0"/>
      <w:divBdr>
        <w:top w:val="none" w:sz="0" w:space="0" w:color="auto"/>
        <w:left w:val="none" w:sz="0" w:space="0" w:color="auto"/>
        <w:bottom w:val="none" w:sz="0" w:space="0" w:color="auto"/>
        <w:right w:val="none" w:sz="0" w:space="0" w:color="auto"/>
      </w:divBdr>
    </w:div>
    <w:div w:id="1519655691">
      <w:marLeft w:val="640"/>
      <w:marRight w:val="0"/>
      <w:marTop w:val="0"/>
      <w:marBottom w:val="0"/>
      <w:divBdr>
        <w:top w:val="none" w:sz="0" w:space="0" w:color="auto"/>
        <w:left w:val="none" w:sz="0" w:space="0" w:color="auto"/>
        <w:bottom w:val="none" w:sz="0" w:space="0" w:color="auto"/>
        <w:right w:val="none" w:sz="0" w:space="0" w:color="auto"/>
      </w:divBdr>
    </w:div>
    <w:div w:id="1519732347">
      <w:marLeft w:val="640"/>
      <w:marRight w:val="0"/>
      <w:marTop w:val="0"/>
      <w:marBottom w:val="0"/>
      <w:divBdr>
        <w:top w:val="none" w:sz="0" w:space="0" w:color="auto"/>
        <w:left w:val="none" w:sz="0" w:space="0" w:color="auto"/>
        <w:bottom w:val="none" w:sz="0" w:space="0" w:color="auto"/>
        <w:right w:val="none" w:sz="0" w:space="0" w:color="auto"/>
      </w:divBdr>
    </w:div>
    <w:div w:id="1519810059">
      <w:marLeft w:val="640"/>
      <w:marRight w:val="0"/>
      <w:marTop w:val="0"/>
      <w:marBottom w:val="0"/>
      <w:divBdr>
        <w:top w:val="none" w:sz="0" w:space="0" w:color="auto"/>
        <w:left w:val="none" w:sz="0" w:space="0" w:color="auto"/>
        <w:bottom w:val="none" w:sz="0" w:space="0" w:color="auto"/>
        <w:right w:val="none" w:sz="0" w:space="0" w:color="auto"/>
      </w:divBdr>
    </w:div>
    <w:div w:id="1519999524">
      <w:marLeft w:val="640"/>
      <w:marRight w:val="0"/>
      <w:marTop w:val="0"/>
      <w:marBottom w:val="0"/>
      <w:divBdr>
        <w:top w:val="none" w:sz="0" w:space="0" w:color="auto"/>
        <w:left w:val="none" w:sz="0" w:space="0" w:color="auto"/>
        <w:bottom w:val="none" w:sz="0" w:space="0" w:color="auto"/>
        <w:right w:val="none" w:sz="0" w:space="0" w:color="auto"/>
      </w:divBdr>
    </w:div>
    <w:div w:id="1520270963">
      <w:marLeft w:val="640"/>
      <w:marRight w:val="0"/>
      <w:marTop w:val="0"/>
      <w:marBottom w:val="0"/>
      <w:divBdr>
        <w:top w:val="none" w:sz="0" w:space="0" w:color="auto"/>
        <w:left w:val="none" w:sz="0" w:space="0" w:color="auto"/>
        <w:bottom w:val="none" w:sz="0" w:space="0" w:color="auto"/>
        <w:right w:val="none" w:sz="0" w:space="0" w:color="auto"/>
      </w:divBdr>
    </w:div>
    <w:div w:id="1520311773">
      <w:marLeft w:val="640"/>
      <w:marRight w:val="0"/>
      <w:marTop w:val="0"/>
      <w:marBottom w:val="0"/>
      <w:divBdr>
        <w:top w:val="none" w:sz="0" w:space="0" w:color="auto"/>
        <w:left w:val="none" w:sz="0" w:space="0" w:color="auto"/>
        <w:bottom w:val="none" w:sz="0" w:space="0" w:color="auto"/>
        <w:right w:val="none" w:sz="0" w:space="0" w:color="auto"/>
      </w:divBdr>
    </w:div>
    <w:div w:id="1520313795">
      <w:marLeft w:val="640"/>
      <w:marRight w:val="0"/>
      <w:marTop w:val="0"/>
      <w:marBottom w:val="0"/>
      <w:divBdr>
        <w:top w:val="none" w:sz="0" w:space="0" w:color="auto"/>
        <w:left w:val="none" w:sz="0" w:space="0" w:color="auto"/>
        <w:bottom w:val="none" w:sz="0" w:space="0" w:color="auto"/>
        <w:right w:val="none" w:sz="0" w:space="0" w:color="auto"/>
      </w:divBdr>
    </w:div>
    <w:div w:id="1520318137">
      <w:marLeft w:val="640"/>
      <w:marRight w:val="0"/>
      <w:marTop w:val="0"/>
      <w:marBottom w:val="0"/>
      <w:divBdr>
        <w:top w:val="none" w:sz="0" w:space="0" w:color="auto"/>
        <w:left w:val="none" w:sz="0" w:space="0" w:color="auto"/>
        <w:bottom w:val="none" w:sz="0" w:space="0" w:color="auto"/>
        <w:right w:val="none" w:sz="0" w:space="0" w:color="auto"/>
      </w:divBdr>
    </w:div>
    <w:div w:id="1520386665">
      <w:marLeft w:val="640"/>
      <w:marRight w:val="0"/>
      <w:marTop w:val="0"/>
      <w:marBottom w:val="0"/>
      <w:divBdr>
        <w:top w:val="none" w:sz="0" w:space="0" w:color="auto"/>
        <w:left w:val="none" w:sz="0" w:space="0" w:color="auto"/>
        <w:bottom w:val="none" w:sz="0" w:space="0" w:color="auto"/>
        <w:right w:val="none" w:sz="0" w:space="0" w:color="auto"/>
      </w:divBdr>
    </w:div>
    <w:div w:id="1520509622">
      <w:marLeft w:val="640"/>
      <w:marRight w:val="0"/>
      <w:marTop w:val="0"/>
      <w:marBottom w:val="0"/>
      <w:divBdr>
        <w:top w:val="none" w:sz="0" w:space="0" w:color="auto"/>
        <w:left w:val="none" w:sz="0" w:space="0" w:color="auto"/>
        <w:bottom w:val="none" w:sz="0" w:space="0" w:color="auto"/>
        <w:right w:val="none" w:sz="0" w:space="0" w:color="auto"/>
      </w:divBdr>
    </w:div>
    <w:div w:id="1520580767">
      <w:marLeft w:val="640"/>
      <w:marRight w:val="0"/>
      <w:marTop w:val="0"/>
      <w:marBottom w:val="0"/>
      <w:divBdr>
        <w:top w:val="none" w:sz="0" w:space="0" w:color="auto"/>
        <w:left w:val="none" w:sz="0" w:space="0" w:color="auto"/>
        <w:bottom w:val="none" w:sz="0" w:space="0" w:color="auto"/>
        <w:right w:val="none" w:sz="0" w:space="0" w:color="auto"/>
      </w:divBdr>
    </w:div>
    <w:div w:id="1520655334">
      <w:marLeft w:val="640"/>
      <w:marRight w:val="0"/>
      <w:marTop w:val="0"/>
      <w:marBottom w:val="0"/>
      <w:divBdr>
        <w:top w:val="none" w:sz="0" w:space="0" w:color="auto"/>
        <w:left w:val="none" w:sz="0" w:space="0" w:color="auto"/>
        <w:bottom w:val="none" w:sz="0" w:space="0" w:color="auto"/>
        <w:right w:val="none" w:sz="0" w:space="0" w:color="auto"/>
      </w:divBdr>
    </w:div>
    <w:div w:id="1520662075">
      <w:marLeft w:val="640"/>
      <w:marRight w:val="0"/>
      <w:marTop w:val="0"/>
      <w:marBottom w:val="0"/>
      <w:divBdr>
        <w:top w:val="none" w:sz="0" w:space="0" w:color="auto"/>
        <w:left w:val="none" w:sz="0" w:space="0" w:color="auto"/>
        <w:bottom w:val="none" w:sz="0" w:space="0" w:color="auto"/>
        <w:right w:val="none" w:sz="0" w:space="0" w:color="auto"/>
      </w:divBdr>
    </w:div>
    <w:div w:id="1520702038">
      <w:marLeft w:val="640"/>
      <w:marRight w:val="0"/>
      <w:marTop w:val="0"/>
      <w:marBottom w:val="0"/>
      <w:divBdr>
        <w:top w:val="none" w:sz="0" w:space="0" w:color="auto"/>
        <w:left w:val="none" w:sz="0" w:space="0" w:color="auto"/>
        <w:bottom w:val="none" w:sz="0" w:space="0" w:color="auto"/>
        <w:right w:val="none" w:sz="0" w:space="0" w:color="auto"/>
      </w:divBdr>
    </w:div>
    <w:div w:id="1520702966">
      <w:marLeft w:val="640"/>
      <w:marRight w:val="0"/>
      <w:marTop w:val="0"/>
      <w:marBottom w:val="0"/>
      <w:divBdr>
        <w:top w:val="none" w:sz="0" w:space="0" w:color="auto"/>
        <w:left w:val="none" w:sz="0" w:space="0" w:color="auto"/>
        <w:bottom w:val="none" w:sz="0" w:space="0" w:color="auto"/>
        <w:right w:val="none" w:sz="0" w:space="0" w:color="auto"/>
      </w:divBdr>
    </w:div>
    <w:div w:id="1520778781">
      <w:marLeft w:val="640"/>
      <w:marRight w:val="0"/>
      <w:marTop w:val="0"/>
      <w:marBottom w:val="0"/>
      <w:divBdr>
        <w:top w:val="none" w:sz="0" w:space="0" w:color="auto"/>
        <w:left w:val="none" w:sz="0" w:space="0" w:color="auto"/>
        <w:bottom w:val="none" w:sz="0" w:space="0" w:color="auto"/>
        <w:right w:val="none" w:sz="0" w:space="0" w:color="auto"/>
      </w:divBdr>
    </w:div>
    <w:div w:id="1520852150">
      <w:marLeft w:val="640"/>
      <w:marRight w:val="0"/>
      <w:marTop w:val="0"/>
      <w:marBottom w:val="0"/>
      <w:divBdr>
        <w:top w:val="none" w:sz="0" w:space="0" w:color="auto"/>
        <w:left w:val="none" w:sz="0" w:space="0" w:color="auto"/>
        <w:bottom w:val="none" w:sz="0" w:space="0" w:color="auto"/>
        <w:right w:val="none" w:sz="0" w:space="0" w:color="auto"/>
      </w:divBdr>
    </w:div>
    <w:div w:id="1520854621">
      <w:marLeft w:val="640"/>
      <w:marRight w:val="0"/>
      <w:marTop w:val="0"/>
      <w:marBottom w:val="0"/>
      <w:divBdr>
        <w:top w:val="none" w:sz="0" w:space="0" w:color="auto"/>
        <w:left w:val="none" w:sz="0" w:space="0" w:color="auto"/>
        <w:bottom w:val="none" w:sz="0" w:space="0" w:color="auto"/>
        <w:right w:val="none" w:sz="0" w:space="0" w:color="auto"/>
      </w:divBdr>
    </w:div>
    <w:div w:id="1520894128">
      <w:marLeft w:val="640"/>
      <w:marRight w:val="0"/>
      <w:marTop w:val="0"/>
      <w:marBottom w:val="0"/>
      <w:divBdr>
        <w:top w:val="none" w:sz="0" w:space="0" w:color="auto"/>
        <w:left w:val="none" w:sz="0" w:space="0" w:color="auto"/>
        <w:bottom w:val="none" w:sz="0" w:space="0" w:color="auto"/>
        <w:right w:val="none" w:sz="0" w:space="0" w:color="auto"/>
      </w:divBdr>
    </w:div>
    <w:div w:id="1520898747">
      <w:marLeft w:val="640"/>
      <w:marRight w:val="0"/>
      <w:marTop w:val="0"/>
      <w:marBottom w:val="0"/>
      <w:divBdr>
        <w:top w:val="none" w:sz="0" w:space="0" w:color="auto"/>
        <w:left w:val="none" w:sz="0" w:space="0" w:color="auto"/>
        <w:bottom w:val="none" w:sz="0" w:space="0" w:color="auto"/>
        <w:right w:val="none" w:sz="0" w:space="0" w:color="auto"/>
      </w:divBdr>
    </w:div>
    <w:div w:id="1520924754">
      <w:marLeft w:val="640"/>
      <w:marRight w:val="0"/>
      <w:marTop w:val="0"/>
      <w:marBottom w:val="0"/>
      <w:divBdr>
        <w:top w:val="none" w:sz="0" w:space="0" w:color="auto"/>
        <w:left w:val="none" w:sz="0" w:space="0" w:color="auto"/>
        <w:bottom w:val="none" w:sz="0" w:space="0" w:color="auto"/>
        <w:right w:val="none" w:sz="0" w:space="0" w:color="auto"/>
      </w:divBdr>
    </w:div>
    <w:div w:id="1521044511">
      <w:marLeft w:val="640"/>
      <w:marRight w:val="0"/>
      <w:marTop w:val="0"/>
      <w:marBottom w:val="0"/>
      <w:divBdr>
        <w:top w:val="none" w:sz="0" w:space="0" w:color="auto"/>
        <w:left w:val="none" w:sz="0" w:space="0" w:color="auto"/>
        <w:bottom w:val="none" w:sz="0" w:space="0" w:color="auto"/>
        <w:right w:val="none" w:sz="0" w:space="0" w:color="auto"/>
      </w:divBdr>
    </w:div>
    <w:div w:id="1521048727">
      <w:marLeft w:val="640"/>
      <w:marRight w:val="0"/>
      <w:marTop w:val="0"/>
      <w:marBottom w:val="0"/>
      <w:divBdr>
        <w:top w:val="none" w:sz="0" w:space="0" w:color="auto"/>
        <w:left w:val="none" w:sz="0" w:space="0" w:color="auto"/>
        <w:bottom w:val="none" w:sz="0" w:space="0" w:color="auto"/>
        <w:right w:val="none" w:sz="0" w:space="0" w:color="auto"/>
      </w:divBdr>
    </w:div>
    <w:div w:id="1521160954">
      <w:marLeft w:val="640"/>
      <w:marRight w:val="0"/>
      <w:marTop w:val="0"/>
      <w:marBottom w:val="0"/>
      <w:divBdr>
        <w:top w:val="none" w:sz="0" w:space="0" w:color="auto"/>
        <w:left w:val="none" w:sz="0" w:space="0" w:color="auto"/>
        <w:bottom w:val="none" w:sz="0" w:space="0" w:color="auto"/>
        <w:right w:val="none" w:sz="0" w:space="0" w:color="auto"/>
      </w:divBdr>
    </w:div>
    <w:div w:id="1521161743">
      <w:marLeft w:val="640"/>
      <w:marRight w:val="0"/>
      <w:marTop w:val="0"/>
      <w:marBottom w:val="0"/>
      <w:divBdr>
        <w:top w:val="none" w:sz="0" w:space="0" w:color="auto"/>
        <w:left w:val="none" w:sz="0" w:space="0" w:color="auto"/>
        <w:bottom w:val="none" w:sz="0" w:space="0" w:color="auto"/>
        <w:right w:val="none" w:sz="0" w:space="0" w:color="auto"/>
      </w:divBdr>
    </w:div>
    <w:div w:id="1521240568">
      <w:marLeft w:val="640"/>
      <w:marRight w:val="0"/>
      <w:marTop w:val="0"/>
      <w:marBottom w:val="0"/>
      <w:divBdr>
        <w:top w:val="none" w:sz="0" w:space="0" w:color="auto"/>
        <w:left w:val="none" w:sz="0" w:space="0" w:color="auto"/>
        <w:bottom w:val="none" w:sz="0" w:space="0" w:color="auto"/>
        <w:right w:val="none" w:sz="0" w:space="0" w:color="auto"/>
      </w:divBdr>
    </w:div>
    <w:div w:id="1521241765">
      <w:marLeft w:val="640"/>
      <w:marRight w:val="0"/>
      <w:marTop w:val="0"/>
      <w:marBottom w:val="0"/>
      <w:divBdr>
        <w:top w:val="none" w:sz="0" w:space="0" w:color="auto"/>
        <w:left w:val="none" w:sz="0" w:space="0" w:color="auto"/>
        <w:bottom w:val="none" w:sz="0" w:space="0" w:color="auto"/>
        <w:right w:val="none" w:sz="0" w:space="0" w:color="auto"/>
      </w:divBdr>
    </w:div>
    <w:div w:id="1521242073">
      <w:marLeft w:val="640"/>
      <w:marRight w:val="0"/>
      <w:marTop w:val="0"/>
      <w:marBottom w:val="0"/>
      <w:divBdr>
        <w:top w:val="none" w:sz="0" w:space="0" w:color="auto"/>
        <w:left w:val="none" w:sz="0" w:space="0" w:color="auto"/>
        <w:bottom w:val="none" w:sz="0" w:space="0" w:color="auto"/>
        <w:right w:val="none" w:sz="0" w:space="0" w:color="auto"/>
      </w:divBdr>
    </w:div>
    <w:div w:id="1521309844">
      <w:marLeft w:val="640"/>
      <w:marRight w:val="0"/>
      <w:marTop w:val="0"/>
      <w:marBottom w:val="0"/>
      <w:divBdr>
        <w:top w:val="none" w:sz="0" w:space="0" w:color="auto"/>
        <w:left w:val="none" w:sz="0" w:space="0" w:color="auto"/>
        <w:bottom w:val="none" w:sz="0" w:space="0" w:color="auto"/>
        <w:right w:val="none" w:sz="0" w:space="0" w:color="auto"/>
      </w:divBdr>
    </w:div>
    <w:div w:id="1521317824">
      <w:marLeft w:val="640"/>
      <w:marRight w:val="0"/>
      <w:marTop w:val="0"/>
      <w:marBottom w:val="0"/>
      <w:divBdr>
        <w:top w:val="none" w:sz="0" w:space="0" w:color="auto"/>
        <w:left w:val="none" w:sz="0" w:space="0" w:color="auto"/>
        <w:bottom w:val="none" w:sz="0" w:space="0" w:color="auto"/>
        <w:right w:val="none" w:sz="0" w:space="0" w:color="auto"/>
      </w:divBdr>
    </w:div>
    <w:div w:id="1521436176">
      <w:marLeft w:val="640"/>
      <w:marRight w:val="0"/>
      <w:marTop w:val="0"/>
      <w:marBottom w:val="0"/>
      <w:divBdr>
        <w:top w:val="none" w:sz="0" w:space="0" w:color="auto"/>
        <w:left w:val="none" w:sz="0" w:space="0" w:color="auto"/>
        <w:bottom w:val="none" w:sz="0" w:space="0" w:color="auto"/>
        <w:right w:val="none" w:sz="0" w:space="0" w:color="auto"/>
      </w:divBdr>
    </w:div>
    <w:div w:id="1521506777">
      <w:marLeft w:val="640"/>
      <w:marRight w:val="0"/>
      <w:marTop w:val="0"/>
      <w:marBottom w:val="0"/>
      <w:divBdr>
        <w:top w:val="none" w:sz="0" w:space="0" w:color="auto"/>
        <w:left w:val="none" w:sz="0" w:space="0" w:color="auto"/>
        <w:bottom w:val="none" w:sz="0" w:space="0" w:color="auto"/>
        <w:right w:val="none" w:sz="0" w:space="0" w:color="auto"/>
      </w:divBdr>
    </w:div>
    <w:div w:id="1521508046">
      <w:marLeft w:val="640"/>
      <w:marRight w:val="0"/>
      <w:marTop w:val="0"/>
      <w:marBottom w:val="0"/>
      <w:divBdr>
        <w:top w:val="none" w:sz="0" w:space="0" w:color="auto"/>
        <w:left w:val="none" w:sz="0" w:space="0" w:color="auto"/>
        <w:bottom w:val="none" w:sz="0" w:space="0" w:color="auto"/>
        <w:right w:val="none" w:sz="0" w:space="0" w:color="auto"/>
      </w:divBdr>
    </w:div>
    <w:div w:id="1521623256">
      <w:marLeft w:val="640"/>
      <w:marRight w:val="0"/>
      <w:marTop w:val="0"/>
      <w:marBottom w:val="0"/>
      <w:divBdr>
        <w:top w:val="none" w:sz="0" w:space="0" w:color="auto"/>
        <w:left w:val="none" w:sz="0" w:space="0" w:color="auto"/>
        <w:bottom w:val="none" w:sz="0" w:space="0" w:color="auto"/>
        <w:right w:val="none" w:sz="0" w:space="0" w:color="auto"/>
      </w:divBdr>
    </w:div>
    <w:div w:id="1521697393">
      <w:marLeft w:val="640"/>
      <w:marRight w:val="0"/>
      <w:marTop w:val="0"/>
      <w:marBottom w:val="0"/>
      <w:divBdr>
        <w:top w:val="none" w:sz="0" w:space="0" w:color="auto"/>
        <w:left w:val="none" w:sz="0" w:space="0" w:color="auto"/>
        <w:bottom w:val="none" w:sz="0" w:space="0" w:color="auto"/>
        <w:right w:val="none" w:sz="0" w:space="0" w:color="auto"/>
      </w:divBdr>
    </w:div>
    <w:div w:id="1521774933">
      <w:marLeft w:val="640"/>
      <w:marRight w:val="0"/>
      <w:marTop w:val="0"/>
      <w:marBottom w:val="0"/>
      <w:divBdr>
        <w:top w:val="none" w:sz="0" w:space="0" w:color="auto"/>
        <w:left w:val="none" w:sz="0" w:space="0" w:color="auto"/>
        <w:bottom w:val="none" w:sz="0" w:space="0" w:color="auto"/>
        <w:right w:val="none" w:sz="0" w:space="0" w:color="auto"/>
      </w:divBdr>
    </w:div>
    <w:div w:id="1521893078">
      <w:marLeft w:val="640"/>
      <w:marRight w:val="0"/>
      <w:marTop w:val="0"/>
      <w:marBottom w:val="0"/>
      <w:divBdr>
        <w:top w:val="none" w:sz="0" w:space="0" w:color="auto"/>
        <w:left w:val="none" w:sz="0" w:space="0" w:color="auto"/>
        <w:bottom w:val="none" w:sz="0" w:space="0" w:color="auto"/>
        <w:right w:val="none" w:sz="0" w:space="0" w:color="auto"/>
      </w:divBdr>
    </w:div>
    <w:div w:id="1521971802">
      <w:marLeft w:val="640"/>
      <w:marRight w:val="0"/>
      <w:marTop w:val="0"/>
      <w:marBottom w:val="0"/>
      <w:divBdr>
        <w:top w:val="none" w:sz="0" w:space="0" w:color="auto"/>
        <w:left w:val="none" w:sz="0" w:space="0" w:color="auto"/>
        <w:bottom w:val="none" w:sz="0" w:space="0" w:color="auto"/>
        <w:right w:val="none" w:sz="0" w:space="0" w:color="auto"/>
      </w:divBdr>
    </w:div>
    <w:div w:id="1521973300">
      <w:marLeft w:val="640"/>
      <w:marRight w:val="0"/>
      <w:marTop w:val="0"/>
      <w:marBottom w:val="0"/>
      <w:divBdr>
        <w:top w:val="none" w:sz="0" w:space="0" w:color="auto"/>
        <w:left w:val="none" w:sz="0" w:space="0" w:color="auto"/>
        <w:bottom w:val="none" w:sz="0" w:space="0" w:color="auto"/>
        <w:right w:val="none" w:sz="0" w:space="0" w:color="auto"/>
      </w:divBdr>
    </w:div>
    <w:div w:id="1522040574">
      <w:marLeft w:val="640"/>
      <w:marRight w:val="0"/>
      <w:marTop w:val="0"/>
      <w:marBottom w:val="0"/>
      <w:divBdr>
        <w:top w:val="none" w:sz="0" w:space="0" w:color="auto"/>
        <w:left w:val="none" w:sz="0" w:space="0" w:color="auto"/>
        <w:bottom w:val="none" w:sz="0" w:space="0" w:color="auto"/>
        <w:right w:val="none" w:sz="0" w:space="0" w:color="auto"/>
      </w:divBdr>
    </w:div>
    <w:div w:id="1522091896">
      <w:marLeft w:val="640"/>
      <w:marRight w:val="0"/>
      <w:marTop w:val="0"/>
      <w:marBottom w:val="0"/>
      <w:divBdr>
        <w:top w:val="none" w:sz="0" w:space="0" w:color="auto"/>
        <w:left w:val="none" w:sz="0" w:space="0" w:color="auto"/>
        <w:bottom w:val="none" w:sz="0" w:space="0" w:color="auto"/>
        <w:right w:val="none" w:sz="0" w:space="0" w:color="auto"/>
      </w:divBdr>
    </w:div>
    <w:div w:id="1522209723">
      <w:marLeft w:val="640"/>
      <w:marRight w:val="0"/>
      <w:marTop w:val="0"/>
      <w:marBottom w:val="0"/>
      <w:divBdr>
        <w:top w:val="none" w:sz="0" w:space="0" w:color="auto"/>
        <w:left w:val="none" w:sz="0" w:space="0" w:color="auto"/>
        <w:bottom w:val="none" w:sz="0" w:space="0" w:color="auto"/>
        <w:right w:val="none" w:sz="0" w:space="0" w:color="auto"/>
      </w:divBdr>
    </w:div>
    <w:div w:id="1522234604">
      <w:marLeft w:val="640"/>
      <w:marRight w:val="0"/>
      <w:marTop w:val="0"/>
      <w:marBottom w:val="0"/>
      <w:divBdr>
        <w:top w:val="none" w:sz="0" w:space="0" w:color="auto"/>
        <w:left w:val="none" w:sz="0" w:space="0" w:color="auto"/>
        <w:bottom w:val="none" w:sz="0" w:space="0" w:color="auto"/>
        <w:right w:val="none" w:sz="0" w:space="0" w:color="auto"/>
      </w:divBdr>
    </w:div>
    <w:div w:id="1522276055">
      <w:marLeft w:val="640"/>
      <w:marRight w:val="0"/>
      <w:marTop w:val="0"/>
      <w:marBottom w:val="0"/>
      <w:divBdr>
        <w:top w:val="none" w:sz="0" w:space="0" w:color="auto"/>
        <w:left w:val="none" w:sz="0" w:space="0" w:color="auto"/>
        <w:bottom w:val="none" w:sz="0" w:space="0" w:color="auto"/>
        <w:right w:val="none" w:sz="0" w:space="0" w:color="auto"/>
      </w:divBdr>
    </w:div>
    <w:div w:id="1522281325">
      <w:marLeft w:val="640"/>
      <w:marRight w:val="0"/>
      <w:marTop w:val="0"/>
      <w:marBottom w:val="0"/>
      <w:divBdr>
        <w:top w:val="none" w:sz="0" w:space="0" w:color="auto"/>
        <w:left w:val="none" w:sz="0" w:space="0" w:color="auto"/>
        <w:bottom w:val="none" w:sz="0" w:space="0" w:color="auto"/>
        <w:right w:val="none" w:sz="0" w:space="0" w:color="auto"/>
      </w:divBdr>
    </w:div>
    <w:div w:id="1522284069">
      <w:marLeft w:val="640"/>
      <w:marRight w:val="0"/>
      <w:marTop w:val="0"/>
      <w:marBottom w:val="0"/>
      <w:divBdr>
        <w:top w:val="none" w:sz="0" w:space="0" w:color="auto"/>
        <w:left w:val="none" w:sz="0" w:space="0" w:color="auto"/>
        <w:bottom w:val="none" w:sz="0" w:space="0" w:color="auto"/>
        <w:right w:val="none" w:sz="0" w:space="0" w:color="auto"/>
      </w:divBdr>
    </w:div>
    <w:div w:id="1522353499">
      <w:marLeft w:val="640"/>
      <w:marRight w:val="0"/>
      <w:marTop w:val="0"/>
      <w:marBottom w:val="0"/>
      <w:divBdr>
        <w:top w:val="none" w:sz="0" w:space="0" w:color="auto"/>
        <w:left w:val="none" w:sz="0" w:space="0" w:color="auto"/>
        <w:bottom w:val="none" w:sz="0" w:space="0" w:color="auto"/>
        <w:right w:val="none" w:sz="0" w:space="0" w:color="auto"/>
      </w:divBdr>
    </w:div>
    <w:div w:id="1522355688">
      <w:marLeft w:val="640"/>
      <w:marRight w:val="0"/>
      <w:marTop w:val="0"/>
      <w:marBottom w:val="0"/>
      <w:divBdr>
        <w:top w:val="none" w:sz="0" w:space="0" w:color="auto"/>
        <w:left w:val="none" w:sz="0" w:space="0" w:color="auto"/>
        <w:bottom w:val="none" w:sz="0" w:space="0" w:color="auto"/>
        <w:right w:val="none" w:sz="0" w:space="0" w:color="auto"/>
      </w:divBdr>
    </w:div>
    <w:div w:id="1522357228">
      <w:marLeft w:val="640"/>
      <w:marRight w:val="0"/>
      <w:marTop w:val="0"/>
      <w:marBottom w:val="0"/>
      <w:divBdr>
        <w:top w:val="none" w:sz="0" w:space="0" w:color="auto"/>
        <w:left w:val="none" w:sz="0" w:space="0" w:color="auto"/>
        <w:bottom w:val="none" w:sz="0" w:space="0" w:color="auto"/>
        <w:right w:val="none" w:sz="0" w:space="0" w:color="auto"/>
      </w:divBdr>
    </w:div>
    <w:div w:id="1522428487">
      <w:marLeft w:val="640"/>
      <w:marRight w:val="0"/>
      <w:marTop w:val="0"/>
      <w:marBottom w:val="0"/>
      <w:divBdr>
        <w:top w:val="none" w:sz="0" w:space="0" w:color="auto"/>
        <w:left w:val="none" w:sz="0" w:space="0" w:color="auto"/>
        <w:bottom w:val="none" w:sz="0" w:space="0" w:color="auto"/>
        <w:right w:val="none" w:sz="0" w:space="0" w:color="auto"/>
      </w:divBdr>
    </w:div>
    <w:div w:id="1522431895">
      <w:marLeft w:val="640"/>
      <w:marRight w:val="0"/>
      <w:marTop w:val="0"/>
      <w:marBottom w:val="0"/>
      <w:divBdr>
        <w:top w:val="none" w:sz="0" w:space="0" w:color="auto"/>
        <w:left w:val="none" w:sz="0" w:space="0" w:color="auto"/>
        <w:bottom w:val="none" w:sz="0" w:space="0" w:color="auto"/>
        <w:right w:val="none" w:sz="0" w:space="0" w:color="auto"/>
      </w:divBdr>
    </w:div>
    <w:div w:id="1522470491">
      <w:marLeft w:val="640"/>
      <w:marRight w:val="0"/>
      <w:marTop w:val="0"/>
      <w:marBottom w:val="0"/>
      <w:divBdr>
        <w:top w:val="none" w:sz="0" w:space="0" w:color="auto"/>
        <w:left w:val="none" w:sz="0" w:space="0" w:color="auto"/>
        <w:bottom w:val="none" w:sz="0" w:space="0" w:color="auto"/>
        <w:right w:val="none" w:sz="0" w:space="0" w:color="auto"/>
      </w:divBdr>
    </w:div>
    <w:div w:id="1522474192">
      <w:marLeft w:val="640"/>
      <w:marRight w:val="0"/>
      <w:marTop w:val="0"/>
      <w:marBottom w:val="0"/>
      <w:divBdr>
        <w:top w:val="none" w:sz="0" w:space="0" w:color="auto"/>
        <w:left w:val="none" w:sz="0" w:space="0" w:color="auto"/>
        <w:bottom w:val="none" w:sz="0" w:space="0" w:color="auto"/>
        <w:right w:val="none" w:sz="0" w:space="0" w:color="auto"/>
      </w:divBdr>
    </w:div>
    <w:div w:id="1522550554">
      <w:marLeft w:val="640"/>
      <w:marRight w:val="0"/>
      <w:marTop w:val="0"/>
      <w:marBottom w:val="0"/>
      <w:divBdr>
        <w:top w:val="none" w:sz="0" w:space="0" w:color="auto"/>
        <w:left w:val="none" w:sz="0" w:space="0" w:color="auto"/>
        <w:bottom w:val="none" w:sz="0" w:space="0" w:color="auto"/>
        <w:right w:val="none" w:sz="0" w:space="0" w:color="auto"/>
      </w:divBdr>
    </w:div>
    <w:div w:id="1522552605">
      <w:marLeft w:val="640"/>
      <w:marRight w:val="0"/>
      <w:marTop w:val="0"/>
      <w:marBottom w:val="0"/>
      <w:divBdr>
        <w:top w:val="none" w:sz="0" w:space="0" w:color="auto"/>
        <w:left w:val="none" w:sz="0" w:space="0" w:color="auto"/>
        <w:bottom w:val="none" w:sz="0" w:space="0" w:color="auto"/>
        <w:right w:val="none" w:sz="0" w:space="0" w:color="auto"/>
      </w:divBdr>
    </w:div>
    <w:div w:id="1522620342">
      <w:marLeft w:val="640"/>
      <w:marRight w:val="0"/>
      <w:marTop w:val="0"/>
      <w:marBottom w:val="0"/>
      <w:divBdr>
        <w:top w:val="none" w:sz="0" w:space="0" w:color="auto"/>
        <w:left w:val="none" w:sz="0" w:space="0" w:color="auto"/>
        <w:bottom w:val="none" w:sz="0" w:space="0" w:color="auto"/>
        <w:right w:val="none" w:sz="0" w:space="0" w:color="auto"/>
      </w:divBdr>
    </w:div>
    <w:div w:id="1522626176">
      <w:marLeft w:val="640"/>
      <w:marRight w:val="0"/>
      <w:marTop w:val="0"/>
      <w:marBottom w:val="0"/>
      <w:divBdr>
        <w:top w:val="none" w:sz="0" w:space="0" w:color="auto"/>
        <w:left w:val="none" w:sz="0" w:space="0" w:color="auto"/>
        <w:bottom w:val="none" w:sz="0" w:space="0" w:color="auto"/>
        <w:right w:val="none" w:sz="0" w:space="0" w:color="auto"/>
      </w:divBdr>
    </w:div>
    <w:div w:id="1522666861">
      <w:marLeft w:val="640"/>
      <w:marRight w:val="0"/>
      <w:marTop w:val="0"/>
      <w:marBottom w:val="0"/>
      <w:divBdr>
        <w:top w:val="none" w:sz="0" w:space="0" w:color="auto"/>
        <w:left w:val="none" w:sz="0" w:space="0" w:color="auto"/>
        <w:bottom w:val="none" w:sz="0" w:space="0" w:color="auto"/>
        <w:right w:val="none" w:sz="0" w:space="0" w:color="auto"/>
      </w:divBdr>
    </w:div>
    <w:div w:id="1522695772">
      <w:marLeft w:val="640"/>
      <w:marRight w:val="0"/>
      <w:marTop w:val="0"/>
      <w:marBottom w:val="0"/>
      <w:divBdr>
        <w:top w:val="none" w:sz="0" w:space="0" w:color="auto"/>
        <w:left w:val="none" w:sz="0" w:space="0" w:color="auto"/>
        <w:bottom w:val="none" w:sz="0" w:space="0" w:color="auto"/>
        <w:right w:val="none" w:sz="0" w:space="0" w:color="auto"/>
      </w:divBdr>
    </w:div>
    <w:div w:id="1522889662">
      <w:marLeft w:val="640"/>
      <w:marRight w:val="0"/>
      <w:marTop w:val="0"/>
      <w:marBottom w:val="0"/>
      <w:divBdr>
        <w:top w:val="none" w:sz="0" w:space="0" w:color="auto"/>
        <w:left w:val="none" w:sz="0" w:space="0" w:color="auto"/>
        <w:bottom w:val="none" w:sz="0" w:space="0" w:color="auto"/>
        <w:right w:val="none" w:sz="0" w:space="0" w:color="auto"/>
      </w:divBdr>
    </w:div>
    <w:div w:id="1522890427">
      <w:marLeft w:val="640"/>
      <w:marRight w:val="0"/>
      <w:marTop w:val="0"/>
      <w:marBottom w:val="0"/>
      <w:divBdr>
        <w:top w:val="none" w:sz="0" w:space="0" w:color="auto"/>
        <w:left w:val="none" w:sz="0" w:space="0" w:color="auto"/>
        <w:bottom w:val="none" w:sz="0" w:space="0" w:color="auto"/>
        <w:right w:val="none" w:sz="0" w:space="0" w:color="auto"/>
      </w:divBdr>
    </w:div>
    <w:div w:id="1522937762">
      <w:marLeft w:val="640"/>
      <w:marRight w:val="0"/>
      <w:marTop w:val="0"/>
      <w:marBottom w:val="0"/>
      <w:divBdr>
        <w:top w:val="none" w:sz="0" w:space="0" w:color="auto"/>
        <w:left w:val="none" w:sz="0" w:space="0" w:color="auto"/>
        <w:bottom w:val="none" w:sz="0" w:space="0" w:color="auto"/>
        <w:right w:val="none" w:sz="0" w:space="0" w:color="auto"/>
      </w:divBdr>
    </w:div>
    <w:div w:id="1523083471">
      <w:marLeft w:val="640"/>
      <w:marRight w:val="0"/>
      <w:marTop w:val="0"/>
      <w:marBottom w:val="0"/>
      <w:divBdr>
        <w:top w:val="none" w:sz="0" w:space="0" w:color="auto"/>
        <w:left w:val="none" w:sz="0" w:space="0" w:color="auto"/>
        <w:bottom w:val="none" w:sz="0" w:space="0" w:color="auto"/>
        <w:right w:val="none" w:sz="0" w:space="0" w:color="auto"/>
      </w:divBdr>
    </w:div>
    <w:div w:id="1523087503">
      <w:marLeft w:val="640"/>
      <w:marRight w:val="0"/>
      <w:marTop w:val="0"/>
      <w:marBottom w:val="0"/>
      <w:divBdr>
        <w:top w:val="none" w:sz="0" w:space="0" w:color="auto"/>
        <w:left w:val="none" w:sz="0" w:space="0" w:color="auto"/>
        <w:bottom w:val="none" w:sz="0" w:space="0" w:color="auto"/>
        <w:right w:val="none" w:sz="0" w:space="0" w:color="auto"/>
      </w:divBdr>
    </w:div>
    <w:div w:id="1523128464">
      <w:marLeft w:val="640"/>
      <w:marRight w:val="0"/>
      <w:marTop w:val="0"/>
      <w:marBottom w:val="0"/>
      <w:divBdr>
        <w:top w:val="none" w:sz="0" w:space="0" w:color="auto"/>
        <w:left w:val="none" w:sz="0" w:space="0" w:color="auto"/>
        <w:bottom w:val="none" w:sz="0" w:space="0" w:color="auto"/>
        <w:right w:val="none" w:sz="0" w:space="0" w:color="auto"/>
      </w:divBdr>
    </w:div>
    <w:div w:id="1523280197">
      <w:marLeft w:val="640"/>
      <w:marRight w:val="0"/>
      <w:marTop w:val="0"/>
      <w:marBottom w:val="0"/>
      <w:divBdr>
        <w:top w:val="none" w:sz="0" w:space="0" w:color="auto"/>
        <w:left w:val="none" w:sz="0" w:space="0" w:color="auto"/>
        <w:bottom w:val="none" w:sz="0" w:space="0" w:color="auto"/>
        <w:right w:val="none" w:sz="0" w:space="0" w:color="auto"/>
      </w:divBdr>
    </w:div>
    <w:div w:id="1523282997">
      <w:marLeft w:val="640"/>
      <w:marRight w:val="0"/>
      <w:marTop w:val="0"/>
      <w:marBottom w:val="0"/>
      <w:divBdr>
        <w:top w:val="none" w:sz="0" w:space="0" w:color="auto"/>
        <w:left w:val="none" w:sz="0" w:space="0" w:color="auto"/>
        <w:bottom w:val="none" w:sz="0" w:space="0" w:color="auto"/>
        <w:right w:val="none" w:sz="0" w:space="0" w:color="auto"/>
      </w:divBdr>
    </w:div>
    <w:div w:id="1523322983">
      <w:marLeft w:val="640"/>
      <w:marRight w:val="0"/>
      <w:marTop w:val="0"/>
      <w:marBottom w:val="0"/>
      <w:divBdr>
        <w:top w:val="none" w:sz="0" w:space="0" w:color="auto"/>
        <w:left w:val="none" w:sz="0" w:space="0" w:color="auto"/>
        <w:bottom w:val="none" w:sz="0" w:space="0" w:color="auto"/>
        <w:right w:val="none" w:sz="0" w:space="0" w:color="auto"/>
      </w:divBdr>
    </w:div>
    <w:div w:id="1523517513">
      <w:marLeft w:val="640"/>
      <w:marRight w:val="0"/>
      <w:marTop w:val="0"/>
      <w:marBottom w:val="0"/>
      <w:divBdr>
        <w:top w:val="none" w:sz="0" w:space="0" w:color="auto"/>
        <w:left w:val="none" w:sz="0" w:space="0" w:color="auto"/>
        <w:bottom w:val="none" w:sz="0" w:space="0" w:color="auto"/>
        <w:right w:val="none" w:sz="0" w:space="0" w:color="auto"/>
      </w:divBdr>
    </w:div>
    <w:div w:id="1523518228">
      <w:marLeft w:val="640"/>
      <w:marRight w:val="0"/>
      <w:marTop w:val="0"/>
      <w:marBottom w:val="0"/>
      <w:divBdr>
        <w:top w:val="none" w:sz="0" w:space="0" w:color="auto"/>
        <w:left w:val="none" w:sz="0" w:space="0" w:color="auto"/>
        <w:bottom w:val="none" w:sz="0" w:space="0" w:color="auto"/>
        <w:right w:val="none" w:sz="0" w:space="0" w:color="auto"/>
      </w:divBdr>
    </w:div>
    <w:div w:id="1523590231">
      <w:marLeft w:val="640"/>
      <w:marRight w:val="0"/>
      <w:marTop w:val="0"/>
      <w:marBottom w:val="0"/>
      <w:divBdr>
        <w:top w:val="none" w:sz="0" w:space="0" w:color="auto"/>
        <w:left w:val="none" w:sz="0" w:space="0" w:color="auto"/>
        <w:bottom w:val="none" w:sz="0" w:space="0" w:color="auto"/>
        <w:right w:val="none" w:sz="0" w:space="0" w:color="auto"/>
      </w:divBdr>
    </w:div>
    <w:div w:id="1523590797">
      <w:marLeft w:val="640"/>
      <w:marRight w:val="0"/>
      <w:marTop w:val="0"/>
      <w:marBottom w:val="0"/>
      <w:divBdr>
        <w:top w:val="none" w:sz="0" w:space="0" w:color="auto"/>
        <w:left w:val="none" w:sz="0" w:space="0" w:color="auto"/>
        <w:bottom w:val="none" w:sz="0" w:space="0" w:color="auto"/>
        <w:right w:val="none" w:sz="0" w:space="0" w:color="auto"/>
      </w:divBdr>
    </w:div>
    <w:div w:id="1523592277">
      <w:marLeft w:val="640"/>
      <w:marRight w:val="0"/>
      <w:marTop w:val="0"/>
      <w:marBottom w:val="0"/>
      <w:divBdr>
        <w:top w:val="none" w:sz="0" w:space="0" w:color="auto"/>
        <w:left w:val="none" w:sz="0" w:space="0" w:color="auto"/>
        <w:bottom w:val="none" w:sz="0" w:space="0" w:color="auto"/>
        <w:right w:val="none" w:sz="0" w:space="0" w:color="auto"/>
      </w:divBdr>
    </w:div>
    <w:div w:id="1523661858">
      <w:marLeft w:val="640"/>
      <w:marRight w:val="0"/>
      <w:marTop w:val="0"/>
      <w:marBottom w:val="0"/>
      <w:divBdr>
        <w:top w:val="none" w:sz="0" w:space="0" w:color="auto"/>
        <w:left w:val="none" w:sz="0" w:space="0" w:color="auto"/>
        <w:bottom w:val="none" w:sz="0" w:space="0" w:color="auto"/>
        <w:right w:val="none" w:sz="0" w:space="0" w:color="auto"/>
      </w:divBdr>
    </w:div>
    <w:div w:id="1523739267">
      <w:marLeft w:val="640"/>
      <w:marRight w:val="0"/>
      <w:marTop w:val="0"/>
      <w:marBottom w:val="0"/>
      <w:divBdr>
        <w:top w:val="none" w:sz="0" w:space="0" w:color="auto"/>
        <w:left w:val="none" w:sz="0" w:space="0" w:color="auto"/>
        <w:bottom w:val="none" w:sz="0" w:space="0" w:color="auto"/>
        <w:right w:val="none" w:sz="0" w:space="0" w:color="auto"/>
      </w:divBdr>
    </w:div>
    <w:div w:id="1523743277">
      <w:marLeft w:val="640"/>
      <w:marRight w:val="0"/>
      <w:marTop w:val="0"/>
      <w:marBottom w:val="0"/>
      <w:divBdr>
        <w:top w:val="none" w:sz="0" w:space="0" w:color="auto"/>
        <w:left w:val="none" w:sz="0" w:space="0" w:color="auto"/>
        <w:bottom w:val="none" w:sz="0" w:space="0" w:color="auto"/>
        <w:right w:val="none" w:sz="0" w:space="0" w:color="auto"/>
      </w:divBdr>
    </w:div>
    <w:div w:id="1523784862">
      <w:marLeft w:val="640"/>
      <w:marRight w:val="0"/>
      <w:marTop w:val="0"/>
      <w:marBottom w:val="0"/>
      <w:divBdr>
        <w:top w:val="none" w:sz="0" w:space="0" w:color="auto"/>
        <w:left w:val="none" w:sz="0" w:space="0" w:color="auto"/>
        <w:bottom w:val="none" w:sz="0" w:space="0" w:color="auto"/>
        <w:right w:val="none" w:sz="0" w:space="0" w:color="auto"/>
      </w:divBdr>
    </w:div>
    <w:div w:id="1523788824">
      <w:marLeft w:val="640"/>
      <w:marRight w:val="0"/>
      <w:marTop w:val="0"/>
      <w:marBottom w:val="0"/>
      <w:divBdr>
        <w:top w:val="none" w:sz="0" w:space="0" w:color="auto"/>
        <w:left w:val="none" w:sz="0" w:space="0" w:color="auto"/>
        <w:bottom w:val="none" w:sz="0" w:space="0" w:color="auto"/>
        <w:right w:val="none" w:sz="0" w:space="0" w:color="auto"/>
      </w:divBdr>
    </w:div>
    <w:div w:id="1523860210">
      <w:marLeft w:val="640"/>
      <w:marRight w:val="0"/>
      <w:marTop w:val="0"/>
      <w:marBottom w:val="0"/>
      <w:divBdr>
        <w:top w:val="none" w:sz="0" w:space="0" w:color="auto"/>
        <w:left w:val="none" w:sz="0" w:space="0" w:color="auto"/>
        <w:bottom w:val="none" w:sz="0" w:space="0" w:color="auto"/>
        <w:right w:val="none" w:sz="0" w:space="0" w:color="auto"/>
      </w:divBdr>
    </w:div>
    <w:div w:id="1523933433">
      <w:marLeft w:val="640"/>
      <w:marRight w:val="0"/>
      <w:marTop w:val="0"/>
      <w:marBottom w:val="0"/>
      <w:divBdr>
        <w:top w:val="none" w:sz="0" w:space="0" w:color="auto"/>
        <w:left w:val="none" w:sz="0" w:space="0" w:color="auto"/>
        <w:bottom w:val="none" w:sz="0" w:space="0" w:color="auto"/>
        <w:right w:val="none" w:sz="0" w:space="0" w:color="auto"/>
      </w:divBdr>
    </w:div>
    <w:div w:id="1523975495">
      <w:marLeft w:val="640"/>
      <w:marRight w:val="0"/>
      <w:marTop w:val="0"/>
      <w:marBottom w:val="0"/>
      <w:divBdr>
        <w:top w:val="none" w:sz="0" w:space="0" w:color="auto"/>
        <w:left w:val="none" w:sz="0" w:space="0" w:color="auto"/>
        <w:bottom w:val="none" w:sz="0" w:space="0" w:color="auto"/>
        <w:right w:val="none" w:sz="0" w:space="0" w:color="auto"/>
      </w:divBdr>
    </w:div>
    <w:div w:id="1523981741">
      <w:marLeft w:val="640"/>
      <w:marRight w:val="0"/>
      <w:marTop w:val="0"/>
      <w:marBottom w:val="0"/>
      <w:divBdr>
        <w:top w:val="none" w:sz="0" w:space="0" w:color="auto"/>
        <w:left w:val="none" w:sz="0" w:space="0" w:color="auto"/>
        <w:bottom w:val="none" w:sz="0" w:space="0" w:color="auto"/>
        <w:right w:val="none" w:sz="0" w:space="0" w:color="auto"/>
      </w:divBdr>
    </w:div>
    <w:div w:id="1524049741">
      <w:marLeft w:val="640"/>
      <w:marRight w:val="0"/>
      <w:marTop w:val="0"/>
      <w:marBottom w:val="0"/>
      <w:divBdr>
        <w:top w:val="none" w:sz="0" w:space="0" w:color="auto"/>
        <w:left w:val="none" w:sz="0" w:space="0" w:color="auto"/>
        <w:bottom w:val="none" w:sz="0" w:space="0" w:color="auto"/>
        <w:right w:val="none" w:sz="0" w:space="0" w:color="auto"/>
      </w:divBdr>
    </w:div>
    <w:div w:id="1524172520">
      <w:marLeft w:val="640"/>
      <w:marRight w:val="0"/>
      <w:marTop w:val="0"/>
      <w:marBottom w:val="0"/>
      <w:divBdr>
        <w:top w:val="none" w:sz="0" w:space="0" w:color="auto"/>
        <w:left w:val="none" w:sz="0" w:space="0" w:color="auto"/>
        <w:bottom w:val="none" w:sz="0" w:space="0" w:color="auto"/>
        <w:right w:val="none" w:sz="0" w:space="0" w:color="auto"/>
      </w:divBdr>
    </w:div>
    <w:div w:id="1524587997">
      <w:marLeft w:val="640"/>
      <w:marRight w:val="0"/>
      <w:marTop w:val="0"/>
      <w:marBottom w:val="0"/>
      <w:divBdr>
        <w:top w:val="none" w:sz="0" w:space="0" w:color="auto"/>
        <w:left w:val="none" w:sz="0" w:space="0" w:color="auto"/>
        <w:bottom w:val="none" w:sz="0" w:space="0" w:color="auto"/>
        <w:right w:val="none" w:sz="0" w:space="0" w:color="auto"/>
      </w:divBdr>
    </w:div>
    <w:div w:id="1524781916">
      <w:marLeft w:val="640"/>
      <w:marRight w:val="0"/>
      <w:marTop w:val="0"/>
      <w:marBottom w:val="0"/>
      <w:divBdr>
        <w:top w:val="none" w:sz="0" w:space="0" w:color="auto"/>
        <w:left w:val="none" w:sz="0" w:space="0" w:color="auto"/>
        <w:bottom w:val="none" w:sz="0" w:space="0" w:color="auto"/>
        <w:right w:val="none" w:sz="0" w:space="0" w:color="auto"/>
      </w:divBdr>
    </w:div>
    <w:div w:id="1524828734">
      <w:marLeft w:val="640"/>
      <w:marRight w:val="0"/>
      <w:marTop w:val="0"/>
      <w:marBottom w:val="0"/>
      <w:divBdr>
        <w:top w:val="none" w:sz="0" w:space="0" w:color="auto"/>
        <w:left w:val="none" w:sz="0" w:space="0" w:color="auto"/>
        <w:bottom w:val="none" w:sz="0" w:space="0" w:color="auto"/>
        <w:right w:val="none" w:sz="0" w:space="0" w:color="auto"/>
      </w:divBdr>
    </w:div>
    <w:div w:id="1524903892">
      <w:marLeft w:val="640"/>
      <w:marRight w:val="0"/>
      <w:marTop w:val="0"/>
      <w:marBottom w:val="0"/>
      <w:divBdr>
        <w:top w:val="none" w:sz="0" w:space="0" w:color="auto"/>
        <w:left w:val="none" w:sz="0" w:space="0" w:color="auto"/>
        <w:bottom w:val="none" w:sz="0" w:space="0" w:color="auto"/>
        <w:right w:val="none" w:sz="0" w:space="0" w:color="auto"/>
      </w:divBdr>
    </w:div>
    <w:div w:id="1524976512">
      <w:marLeft w:val="640"/>
      <w:marRight w:val="0"/>
      <w:marTop w:val="0"/>
      <w:marBottom w:val="0"/>
      <w:divBdr>
        <w:top w:val="none" w:sz="0" w:space="0" w:color="auto"/>
        <w:left w:val="none" w:sz="0" w:space="0" w:color="auto"/>
        <w:bottom w:val="none" w:sz="0" w:space="0" w:color="auto"/>
        <w:right w:val="none" w:sz="0" w:space="0" w:color="auto"/>
      </w:divBdr>
    </w:div>
    <w:div w:id="1525098721">
      <w:marLeft w:val="640"/>
      <w:marRight w:val="0"/>
      <w:marTop w:val="0"/>
      <w:marBottom w:val="0"/>
      <w:divBdr>
        <w:top w:val="none" w:sz="0" w:space="0" w:color="auto"/>
        <w:left w:val="none" w:sz="0" w:space="0" w:color="auto"/>
        <w:bottom w:val="none" w:sz="0" w:space="0" w:color="auto"/>
        <w:right w:val="none" w:sz="0" w:space="0" w:color="auto"/>
      </w:divBdr>
    </w:div>
    <w:div w:id="1525173528">
      <w:marLeft w:val="640"/>
      <w:marRight w:val="0"/>
      <w:marTop w:val="0"/>
      <w:marBottom w:val="0"/>
      <w:divBdr>
        <w:top w:val="none" w:sz="0" w:space="0" w:color="auto"/>
        <w:left w:val="none" w:sz="0" w:space="0" w:color="auto"/>
        <w:bottom w:val="none" w:sz="0" w:space="0" w:color="auto"/>
        <w:right w:val="none" w:sz="0" w:space="0" w:color="auto"/>
      </w:divBdr>
    </w:div>
    <w:div w:id="1525242813">
      <w:marLeft w:val="640"/>
      <w:marRight w:val="0"/>
      <w:marTop w:val="0"/>
      <w:marBottom w:val="0"/>
      <w:divBdr>
        <w:top w:val="none" w:sz="0" w:space="0" w:color="auto"/>
        <w:left w:val="none" w:sz="0" w:space="0" w:color="auto"/>
        <w:bottom w:val="none" w:sz="0" w:space="0" w:color="auto"/>
        <w:right w:val="none" w:sz="0" w:space="0" w:color="auto"/>
      </w:divBdr>
    </w:div>
    <w:div w:id="1525247965">
      <w:marLeft w:val="640"/>
      <w:marRight w:val="0"/>
      <w:marTop w:val="0"/>
      <w:marBottom w:val="0"/>
      <w:divBdr>
        <w:top w:val="none" w:sz="0" w:space="0" w:color="auto"/>
        <w:left w:val="none" w:sz="0" w:space="0" w:color="auto"/>
        <w:bottom w:val="none" w:sz="0" w:space="0" w:color="auto"/>
        <w:right w:val="none" w:sz="0" w:space="0" w:color="auto"/>
      </w:divBdr>
    </w:div>
    <w:div w:id="1525249166">
      <w:marLeft w:val="640"/>
      <w:marRight w:val="0"/>
      <w:marTop w:val="0"/>
      <w:marBottom w:val="0"/>
      <w:divBdr>
        <w:top w:val="none" w:sz="0" w:space="0" w:color="auto"/>
        <w:left w:val="none" w:sz="0" w:space="0" w:color="auto"/>
        <w:bottom w:val="none" w:sz="0" w:space="0" w:color="auto"/>
        <w:right w:val="none" w:sz="0" w:space="0" w:color="auto"/>
      </w:divBdr>
    </w:div>
    <w:div w:id="1525359890">
      <w:marLeft w:val="640"/>
      <w:marRight w:val="0"/>
      <w:marTop w:val="0"/>
      <w:marBottom w:val="0"/>
      <w:divBdr>
        <w:top w:val="none" w:sz="0" w:space="0" w:color="auto"/>
        <w:left w:val="none" w:sz="0" w:space="0" w:color="auto"/>
        <w:bottom w:val="none" w:sz="0" w:space="0" w:color="auto"/>
        <w:right w:val="none" w:sz="0" w:space="0" w:color="auto"/>
      </w:divBdr>
    </w:div>
    <w:div w:id="1525367711">
      <w:marLeft w:val="640"/>
      <w:marRight w:val="0"/>
      <w:marTop w:val="0"/>
      <w:marBottom w:val="0"/>
      <w:divBdr>
        <w:top w:val="none" w:sz="0" w:space="0" w:color="auto"/>
        <w:left w:val="none" w:sz="0" w:space="0" w:color="auto"/>
        <w:bottom w:val="none" w:sz="0" w:space="0" w:color="auto"/>
        <w:right w:val="none" w:sz="0" w:space="0" w:color="auto"/>
      </w:divBdr>
    </w:div>
    <w:div w:id="1525436432">
      <w:marLeft w:val="640"/>
      <w:marRight w:val="0"/>
      <w:marTop w:val="0"/>
      <w:marBottom w:val="0"/>
      <w:divBdr>
        <w:top w:val="none" w:sz="0" w:space="0" w:color="auto"/>
        <w:left w:val="none" w:sz="0" w:space="0" w:color="auto"/>
        <w:bottom w:val="none" w:sz="0" w:space="0" w:color="auto"/>
        <w:right w:val="none" w:sz="0" w:space="0" w:color="auto"/>
      </w:divBdr>
    </w:div>
    <w:div w:id="1525511481">
      <w:marLeft w:val="640"/>
      <w:marRight w:val="0"/>
      <w:marTop w:val="0"/>
      <w:marBottom w:val="0"/>
      <w:divBdr>
        <w:top w:val="none" w:sz="0" w:space="0" w:color="auto"/>
        <w:left w:val="none" w:sz="0" w:space="0" w:color="auto"/>
        <w:bottom w:val="none" w:sz="0" w:space="0" w:color="auto"/>
        <w:right w:val="none" w:sz="0" w:space="0" w:color="auto"/>
      </w:divBdr>
    </w:div>
    <w:div w:id="1525557927">
      <w:marLeft w:val="640"/>
      <w:marRight w:val="0"/>
      <w:marTop w:val="0"/>
      <w:marBottom w:val="0"/>
      <w:divBdr>
        <w:top w:val="none" w:sz="0" w:space="0" w:color="auto"/>
        <w:left w:val="none" w:sz="0" w:space="0" w:color="auto"/>
        <w:bottom w:val="none" w:sz="0" w:space="0" w:color="auto"/>
        <w:right w:val="none" w:sz="0" w:space="0" w:color="auto"/>
      </w:divBdr>
    </w:div>
    <w:div w:id="1525627512">
      <w:marLeft w:val="640"/>
      <w:marRight w:val="0"/>
      <w:marTop w:val="0"/>
      <w:marBottom w:val="0"/>
      <w:divBdr>
        <w:top w:val="none" w:sz="0" w:space="0" w:color="auto"/>
        <w:left w:val="none" w:sz="0" w:space="0" w:color="auto"/>
        <w:bottom w:val="none" w:sz="0" w:space="0" w:color="auto"/>
        <w:right w:val="none" w:sz="0" w:space="0" w:color="auto"/>
      </w:divBdr>
    </w:div>
    <w:div w:id="1525628856">
      <w:marLeft w:val="640"/>
      <w:marRight w:val="0"/>
      <w:marTop w:val="0"/>
      <w:marBottom w:val="0"/>
      <w:divBdr>
        <w:top w:val="none" w:sz="0" w:space="0" w:color="auto"/>
        <w:left w:val="none" w:sz="0" w:space="0" w:color="auto"/>
        <w:bottom w:val="none" w:sz="0" w:space="0" w:color="auto"/>
        <w:right w:val="none" w:sz="0" w:space="0" w:color="auto"/>
      </w:divBdr>
    </w:div>
    <w:div w:id="1525630172">
      <w:marLeft w:val="640"/>
      <w:marRight w:val="0"/>
      <w:marTop w:val="0"/>
      <w:marBottom w:val="0"/>
      <w:divBdr>
        <w:top w:val="none" w:sz="0" w:space="0" w:color="auto"/>
        <w:left w:val="none" w:sz="0" w:space="0" w:color="auto"/>
        <w:bottom w:val="none" w:sz="0" w:space="0" w:color="auto"/>
        <w:right w:val="none" w:sz="0" w:space="0" w:color="auto"/>
      </w:divBdr>
    </w:div>
    <w:div w:id="1525633042">
      <w:marLeft w:val="640"/>
      <w:marRight w:val="0"/>
      <w:marTop w:val="0"/>
      <w:marBottom w:val="0"/>
      <w:divBdr>
        <w:top w:val="none" w:sz="0" w:space="0" w:color="auto"/>
        <w:left w:val="none" w:sz="0" w:space="0" w:color="auto"/>
        <w:bottom w:val="none" w:sz="0" w:space="0" w:color="auto"/>
        <w:right w:val="none" w:sz="0" w:space="0" w:color="auto"/>
      </w:divBdr>
    </w:div>
    <w:div w:id="1525706488">
      <w:marLeft w:val="640"/>
      <w:marRight w:val="0"/>
      <w:marTop w:val="0"/>
      <w:marBottom w:val="0"/>
      <w:divBdr>
        <w:top w:val="none" w:sz="0" w:space="0" w:color="auto"/>
        <w:left w:val="none" w:sz="0" w:space="0" w:color="auto"/>
        <w:bottom w:val="none" w:sz="0" w:space="0" w:color="auto"/>
        <w:right w:val="none" w:sz="0" w:space="0" w:color="auto"/>
      </w:divBdr>
    </w:div>
    <w:div w:id="1525754731">
      <w:marLeft w:val="640"/>
      <w:marRight w:val="0"/>
      <w:marTop w:val="0"/>
      <w:marBottom w:val="0"/>
      <w:divBdr>
        <w:top w:val="none" w:sz="0" w:space="0" w:color="auto"/>
        <w:left w:val="none" w:sz="0" w:space="0" w:color="auto"/>
        <w:bottom w:val="none" w:sz="0" w:space="0" w:color="auto"/>
        <w:right w:val="none" w:sz="0" w:space="0" w:color="auto"/>
      </w:divBdr>
    </w:div>
    <w:div w:id="1525823496">
      <w:marLeft w:val="640"/>
      <w:marRight w:val="0"/>
      <w:marTop w:val="0"/>
      <w:marBottom w:val="0"/>
      <w:divBdr>
        <w:top w:val="none" w:sz="0" w:space="0" w:color="auto"/>
        <w:left w:val="none" w:sz="0" w:space="0" w:color="auto"/>
        <w:bottom w:val="none" w:sz="0" w:space="0" w:color="auto"/>
        <w:right w:val="none" w:sz="0" w:space="0" w:color="auto"/>
      </w:divBdr>
    </w:div>
    <w:div w:id="1525900467">
      <w:marLeft w:val="640"/>
      <w:marRight w:val="0"/>
      <w:marTop w:val="0"/>
      <w:marBottom w:val="0"/>
      <w:divBdr>
        <w:top w:val="none" w:sz="0" w:space="0" w:color="auto"/>
        <w:left w:val="none" w:sz="0" w:space="0" w:color="auto"/>
        <w:bottom w:val="none" w:sz="0" w:space="0" w:color="auto"/>
        <w:right w:val="none" w:sz="0" w:space="0" w:color="auto"/>
      </w:divBdr>
    </w:div>
    <w:div w:id="1525972746">
      <w:marLeft w:val="640"/>
      <w:marRight w:val="0"/>
      <w:marTop w:val="0"/>
      <w:marBottom w:val="0"/>
      <w:divBdr>
        <w:top w:val="none" w:sz="0" w:space="0" w:color="auto"/>
        <w:left w:val="none" w:sz="0" w:space="0" w:color="auto"/>
        <w:bottom w:val="none" w:sz="0" w:space="0" w:color="auto"/>
        <w:right w:val="none" w:sz="0" w:space="0" w:color="auto"/>
      </w:divBdr>
    </w:div>
    <w:div w:id="1526023449">
      <w:marLeft w:val="640"/>
      <w:marRight w:val="0"/>
      <w:marTop w:val="0"/>
      <w:marBottom w:val="0"/>
      <w:divBdr>
        <w:top w:val="none" w:sz="0" w:space="0" w:color="auto"/>
        <w:left w:val="none" w:sz="0" w:space="0" w:color="auto"/>
        <w:bottom w:val="none" w:sz="0" w:space="0" w:color="auto"/>
        <w:right w:val="none" w:sz="0" w:space="0" w:color="auto"/>
      </w:divBdr>
    </w:div>
    <w:div w:id="1526164916">
      <w:marLeft w:val="640"/>
      <w:marRight w:val="0"/>
      <w:marTop w:val="0"/>
      <w:marBottom w:val="0"/>
      <w:divBdr>
        <w:top w:val="none" w:sz="0" w:space="0" w:color="auto"/>
        <w:left w:val="none" w:sz="0" w:space="0" w:color="auto"/>
        <w:bottom w:val="none" w:sz="0" w:space="0" w:color="auto"/>
        <w:right w:val="none" w:sz="0" w:space="0" w:color="auto"/>
      </w:divBdr>
    </w:div>
    <w:div w:id="1526166284">
      <w:marLeft w:val="640"/>
      <w:marRight w:val="0"/>
      <w:marTop w:val="0"/>
      <w:marBottom w:val="0"/>
      <w:divBdr>
        <w:top w:val="none" w:sz="0" w:space="0" w:color="auto"/>
        <w:left w:val="none" w:sz="0" w:space="0" w:color="auto"/>
        <w:bottom w:val="none" w:sz="0" w:space="0" w:color="auto"/>
        <w:right w:val="none" w:sz="0" w:space="0" w:color="auto"/>
      </w:divBdr>
    </w:div>
    <w:div w:id="1526168166">
      <w:marLeft w:val="640"/>
      <w:marRight w:val="0"/>
      <w:marTop w:val="0"/>
      <w:marBottom w:val="0"/>
      <w:divBdr>
        <w:top w:val="none" w:sz="0" w:space="0" w:color="auto"/>
        <w:left w:val="none" w:sz="0" w:space="0" w:color="auto"/>
        <w:bottom w:val="none" w:sz="0" w:space="0" w:color="auto"/>
        <w:right w:val="none" w:sz="0" w:space="0" w:color="auto"/>
      </w:divBdr>
    </w:div>
    <w:div w:id="1526216884">
      <w:marLeft w:val="640"/>
      <w:marRight w:val="0"/>
      <w:marTop w:val="0"/>
      <w:marBottom w:val="0"/>
      <w:divBdr>
        <w:top w:val="none" w:sz="0" w:space="0" w:color="auto"/>
        <w:left w:val="none" w:sz="0" w:space="0" w:color="auto"/>
        <w:bottom w:val="none" w:sz="0" w:space="0" w:color="auto"/>
        <w:right w:val="none" w:sz="0" w:space="0" w:color="auto"/>
      </w:divBdr>
    </w:div>
    <w:div w:id="1526406242">
      <w:marLeft w:val="640"/>
      <w:marRight w:val="0"/>
      <w:marTop w:val="0"/>
      <w:marBottom w:val="0"/>
      <w:divBdr>
        <w:top w:val="none" w:sz="0" w:space="0" w:color="auto"/>
        <w:left w:val="none" w:sz="0" w:space="0" w:color="auto"/>
        <w:bottom w:val="none" w:sz="0" w:space="0" w:color="auto"/>
        <w:right w:val="none" w:sz="0" w:space="0" w:color="auto"/>
      </w:divBdr>
    </w:div>
    <w:div w:id="1526482014">
      <w:marLeft w:val="640"/>
      <w:marRight w:val="0"/>
      <w:marTop w:val="0"/>
      <w:marBottom w:val="0"/>
      <w:divBdr>
        <w:top w:val="none" w:sz="0" w:space="0" w:color="auto"/>
        <w:left w:val="none" w:sz="0" w:space="0" w:color="auto"/>
        <w:bottom w:val="none" w:sz="0" w:space="0" w:color="auto"/>
        <w:right w:val="none" w:sz="0" w:space="0" w:color="auto"/>
      </w:divBdr>
    </w:div>
    <w:div w:id="1526553009">
      <w:marLeft w:val="640"/>
      <w:marRight w:val="0"/>
      <w:marTop w:val="0"/>
      <w:marBottom w:val="0"/>
      <w:divBdr>
        <w:top w:val="none" w:sz="0" w:space="0" w:color="auto"/>
        <w:left w:val="none" w:sz="0" w:space="0" w:color="auto"/>
        <w:bottom w:val="none" w:sz="0" w:space="0" w:color="auto"/>
        <w:right w:val="none" w:sz="0" w:space="0" w:color="auto"/>
      </w:divBdr>
    </w:div>
    <w:div w:id="1526557062">
      <w:marLeft w:val="640"/>
      <w:marRight w:val="0"/>
      <w:marTop w:val="0"/>
      <w:marBottom w:val="0"/>
      <w:divBdr>
        <w:top w:val="none" w:sz="0" w:space="0" w:color="auto"/>
        <w:left w:val="none" w:sz="0" w:space="0" w:color="auto"/>
        <w:bottom w:val="none" w:sz="0" w:space="0" w:color="auto"/>
        <w:right w:val="none" w:sz="0" w:space="0" w:color="auto"/>
      </w:divBdr>
    </w:div>
    <w:div w:id="1526597702">
      <w:marLeft w:val="640"/>
      <w:marRight w:val="0"/>
      <w:marTop w:val="0"/>
      <w:marBottom w:val="0"/>
      <w:divBdr>
        <w:top w:val="none" w:sz="0" w:space="0" w:color="auto"/>
        <w:left w:val="none" w:sz="0" w:space="0" w:color="auto"/>
        <w:bottom w:val="none" w:sz="0" w:space="0" w:color="auto"/>
        <w:right w:val="none" w:sz="0" w:space="0" w:color="auto"/>
      </w:divBdr>
    </w:div>
    <w:div w:id="1526599693">
      <w:marLeft w:val="640"/>
      <w:marRight w:val="0"/>
      <w:marTop w:val="0"/>
      <w:marBottom w:val="0"/>
      <w:divBdr>
        <w:top w:val="none" w:sz="0" w:space="0" w:color="auto"/>
        <w:left w:val="none" w:sz="0" w:space="0" w:color="auto"/>
        <w:bottom w:val="none" w:sz="0" w:space="0" w:color="auto"/>
        <w:right w:val="none" w:sz="0" w:space="0" w:color="auto"/>
      </w:divBdr>
    </w:div>
    <w:div w:id="1526599985">
      <w:marLeft w:val="640"/>
      <w:marRight w:val="0"/>
      <w:marTop w:val="0"/>
      <w:marBottom w:val="0"/>
      <w:divBdr>
        <w:top w:val="none" w:sz="0" w:space="0" w:color="auto"/>
        <w:left w:val="none" w:sz="0" w:space="0" w:color="auto"/>
        <w:bottom w:val="none" w:sz="0" w:space="0" w:color="auto"/>
        <w:right w:val="none" w:sz="0" w:space="0" w:color="auto"/>
      </w:divBdr>
    </w:div>
    <w:div w:id="1526627932">
      <w:marLeft w:val="640"/>
      <w:marRight w:val="0"/>
      <w:marTop w:val="0"/>
      <w:marBottom w:val="0"/>
      <w:divBdr>
        <w:top w:val="none" w:sz="0" w:space="0" w:color="auto"/>
        <w:left w:val="none" w:sz="0" w:space="0" w:color="auto"/>
        <w:bottom w:val="none" w:sz="0" w:space="0" w:color="auto"/>
        <w:right w:val="none" w:sz="0" w:space="0" w:color="auto"/>
      </w:divBdr>
    </w:div>
    <w:div w:id="1526676335">
      <w:marLeft w:val="640"/>
      <w:marRight w:val="0"/>
      <w:marTop w:val="0"/>
      <w:marBottom w:val="0"/>
      <w:divBdr>
        <w:top w:val="none" w:sz="0" w:space="0" w:color="auto"/>
        <w:left w:val="none" w:sz="0" w:space="0" w:color="auto"/>
        <w:bottom w:val="none" w:sz="0" w:space="0" w:color="auto"/>
        <w:right w:val="none" w:sz="0" w:space="0" w:color="auto"/>
      </w:divBdr>
    </w:div>
    <w:div w:id="1526747777">
      <w:marLeft w:val="640"/>
      <w:marRight w:val="0"/>
      <w:marTop w:val="0"/>
      <w:marBottom w:val="0"/>
      <w:divBdr>
        <w:top w:val="none" w:sz="0" w:space="0" w:color="auto"/>
        <w:left w:val="none" w:sz="0" w:space="0" w:color="auto"/>
        <w:bottom w:val="none" w:sz="0" w:space="0" w:color="auto"/>
        <w:right w:val="none" w:sz="0" w:space="0" w:color="auto"/>
      </w:divBdr>
    </w:div>
    <w:div w:id="1526751288">
      <w:marLeft w:val="640"/>
      <w:marRight w:val="0"/>
      <w:marTop w:val="0"/>
      <w:marBottom w:val="0"/>
      <w:divBdr>
        <w:top w:val="none" w:sz="0" w:space="0" w:color="auto"/>
        <w:left w:val="none" w:sz="0" w:space="0" w:color="auto"/>
        <w:bottom w:val="none" w:sz="0" w:space="0" w:color="auto"/>
        <w:right w:val="none" w:sz="0" w:space="0" w:color="auto"/>
      </w:divBdr>
    </w:div>
    <w:div w:id="1526751514">
      <w:marLeft w:val="640"/>
      <w:marRight w:val="0"/>
      <w:marTop w:val="0"/>
      <w:marBottom w:val="0"/>
      <w:divBdr>
        <w:top w:val="none" w:sz="0" w:space="0" w:color="auto"/>
        <w:left w:val="none" w:sz="0" w:space="0" w:color="auto"/>
        <w:bottom w:val="none" w:sz="0" w:space="0" w:color="auto"/>
        <w:right w:val="none" w:sz="0" w:space="0" w:color="auto"/>
      </w:divBdr>
    </w:div>
    <w:div w:id="1526752530">
      <w:marLeft w:val="640"/>
      <w:marRight w:val="0"/>
      <w:marTop w:val="0"/>
      <w:marBottom w:val="0"/>
      <w:divBdr>
        <w:top w:val="none" w:sz="0" w:space="0" w:color="auto"/>
        <w:left w:val="none" w:sz="0" w:space="0" w:color="auto"/>
        <w:bottom w:val="none" w:sz="0" w:space="0" w:color="auto"/>
        <w:right w:val="none" w:sz="0" w:space="0" w:color="auto"/>
      </w:divBdr>
    </w:div>
    <w:div w:id="1526753473">
      <w:marLeft w:val="640"/>
      <w:marRight w:val="0"/>
      <w:marTop w:val="0"/>
      <w:marBottom w:val="0"/>
      <w:divBdr>
        <w:top w:val="none" w:sz="0" w:space="0" w:color="auto"/>
        <w:left w:val="none" w:sz="0" w:space="0" w:color="auto"/>
        <w:bottom w:val="none" w:sz="0" w:space="0" w:color="auto"/>
        <w:right w:val="none" w:sz="0" w:space="0" w:color="auto"/>
      </w:divBdr>
    </w:div>
    <w:div w:id="1526871993">
      <w:marLeft w:val="640"/>
      <w:marRight w:val="0"/>
      <w:marTop w:val="0"/>
      <w:marBottom w:val="0"/>
      <w:divBdr>
        <w:top w:val="none" w:sz="0" w:space="0" w:color="auto"/>
        <w:left w:val="none" w:sz="0" w:space="0" w:color="auto"/>
        <w:bottom w:val="none" w:sz="0" w:space="0" w:color="auto"/>
        <w:right w:val="none" w:sz="0" w:space="0" w:color="auto"/>
      </w:divBdr>
    </w:div>
    <w:div w:id="1526944939">
      <w:marLeft w:val="640"/>
      <w:marRight w:val="0"/>
      <w:marTop w:val="0"/>
      <w:marBottom w:val="0"/>
      <w:divBdr>
        <w:top w:val="none" w:sz="0" w:space="0" w:color="auto"/>
        <w:left w:val="none" w:sz="0" w:space="0" w:color="auto"/>
        <w:bottom w:val="none" w:sz="0" w:space="0" w:color="auto"/>
        <w:right w:val="none" w:sz="0" w:space="0" w:color="auto"/>
      </w:divBdr>
    </w:div>
    <w:div w:id="1526945004">
      <w:marLeft w:val="640"/>
      <w:marRight w:val="0"/>
      <w:marTop w:val="0"/>
      <w:marBottom w:val="0"/>
      <w:divBdr>
        <w:top w:val="none" w:sz="0" w:space="0" w:color="auto"/>
        <w:left w:val="none" w:sz="0" w:space="0" w:color="auto"/>
        <w:bottom w:val="none" w:sz="0" w:space="0" w:color="auto"/>
        <w:right w:val="none" w:sz="0" w:space="0" w:color="auto"/>
      </w:divBdr>
    </w:div>
    <w:div w:id="1527057453">
      <w:marLeft w:val="640"/>
      <w:marRight w:val="0"/>
      <w:marTop w:val="0"/>
      <w:marBottom w:val="0"/>
      <w:divBdr>
        <w:top w:val="none" w:sz="0" w:space="0" w:color="auto"/>
        <w:left w:val="none" w:sz="0" w:space="0" w:color="auto"/>
        <w:bottom w:val="none" w:sz="0" w:space="0" w:color="auto"/>
        <w:right w:val="none" w:sz="0" w:space="0" w:color="auto"/>
      </w:divBdr>
    </w:div>
    <w:div w:id="1527057511">
      <w:marLeft w:val="640"/>
      <w:marRight w:val="0"/>
      <w:marTop w:val="0"/>
      <w:marBottom w:val="0"/>
      <w:divBdr>
        <w:top w:val="none" w:sz="0" w:space="0" w:color="auto"/>
        <w:left w:val="none" w:sz="0" w:space="0" w:color="auto"/>
        <w:bottom w:val="none" w:sz="0" w:space="0" w:color="auto"/>
        <w:right w:val="none" w:sz="0" w:space="0" w:color="auto"/>
      </w:divBdr>
    </w:div>
    <w:div w:id="1527060360">
      <w:marLeft w:val="640"/>
      <w:marRight w:val="0"/>
      <w:marTop w:val="0"/>
      <w:marBottom w:val="0"/>
      <w:divBdr>
        <w:top w:val="none" w:sz="0" w:space="0" w:color="auto"/>
        <w:left w:val="none" w:sz="0" w:space="0" w:color="auto"/>
        <w:bottom w:val="none" w:sz="0" w:space="0" w:color="auto"/>
        <w:right w:val="none" w:sz="0" w:space="0" w:color="auto"/>
      </w:divBdr>
    </w:div>
    <w:div w:id="1527062762">
      <w:marLeft w:val="640"/>
      <w:marRight w:val="0"/>
      <w:marTop w:val="0"/>
      <w:marBottom w:val="0"/>
      <w:divBdr>
        <w:top w:val="none" w:sz="0" w:space="0" w:color="auto"/>
        <w:left w:val="none" w:sz="0" w:space="0" w:color="auto"/>
        <w:bottom w:val="none" w:sz="0" w:space="0" w:color="auto"/>
        <w:right w:val="none" w:sz="0" w:space="0" w:color="auto"/>
      </w:divBdr>
    </w:div>
    <w:div w:id="1527136553">
      <w:marLeft w:val="640"/>
      <w:marRight w:val="0"/>
      <w:marTop w:val="0"/>
      <w:marBottom w:val="0"/>
      <w:divBdr>
        <w:top w:val="none" w:sz="0" w:space="0" w:color="auto"/>
        <w:left w:val="none" w:sz="0" w:space="0" w:color="auto"/>
        <w:bottom w:val="none" w:sz="0" w:space="0" w:color="auto"/>
        <w:right w:val="none" w:sz="0" w:space="0" w:color="auto"/>
      </w:divBdr>
    </w:div>
    <w:div w:id="1527255094">
      <w:marLeft w:val="640"/>
      <w:marRight w:val="0"/>
      <w:marTop w:val="0"/>
      <w:marBottom w:val="0"/>
      <w:divBdr>
        <w:top w:val="none" w:sz="0" w:space="0" w:color="auto"/>
        <w:left w:val="none" w:sz="0" w:space="0" w:color="auto"/>
        <w:bottom w:val="none" w:sz="0" w:space="0" w:color="auto"/>
        <w:right w:val="none" w:sz="0" w:space="0" w:color="auto"/>
      </w:divBdr>
    </w:div>
    <w:div w:id="1527257479">
      <w:marLeft w:val="640"/>
      <w:marRight w:val="0"/>
      <w:marTop w:val="0"/>
      <w:marBottom w:val="0"/>
      <w:divBdr>
        <w:top w:val="none" w:sz="0" w:space="0" w:color="auto"/>
        <w:left w:val="none" w:sz="0" w:space="0" w:color="auto"/>
        <w:bottom w:val="none" w:sz="0" w:space="0" w:color="auto"/>
        <w:right w:val="none" w:sz="0" w:space="0" w:color="auto"/>
      </w:divBdr>
    </w:div>
    <w:div w:id="1527405880">
      <w:marLeft w:val="640"/>
      <w:marRight w:val="0"/>
      <w:marTop w:val="0"/>
      <w:marBottom w:val="0"/>
      <w:divBdr>
        <w:top w:val="none" w:sz="0" w:space="0" w:color="auto"/>
        <w:left w:val="none" w:sz="0" w:space="0" w:color="auto"/>
        <w:bottom w:val="none" w:sz="0" w:space="0" w:color="auto"/>
        <w:right w:val="none" w:sz="0" w:space="0" w:color="auto"/>
      </w:divBdr>
    </w:div>
    <w:div w:id="1527478202">
      <w:marLeft w:val="640"/>
      <w:marRight w:val="0"/>
      <w:marTop w:val="0"/>
      <w:marBottom w:val="0"/>
      <w:divBdr>
        <w:top w:val="none" w:sz="0" w:space="0" w:color="auto"/>
        <w:left w:val="none" w:sz="0" w:space="0" w:color="auto"/>
        <w:bottom w:val="none" w:sz="0" w:space="0" w:color="auto"/>
        <w:right w:val="none" w:sz="0" w:space="0" w:color="auto"/>
      </w:divBdr>
    </w:div>
    <w:div w:id="1527479618">
      <w:marLeft w:val="640"/>
      <w:marRight w:val="0"/>
      <w:marTop w:val="0"/>
      <w:marBottom w:val="0"/>
      <w:divBdr>
        <w:top w:val="none" w:sz="0" w:space="0" w:color="auto"/>
        <w:left w:val="none" w:sz="0" w:space="0" w:color="auto"/>
        <w:bottom w:val="none" w:sz="0" w:space="0" w:color="auto"/>
        <w:right w:val="none" w:sz="0" w:space="0" w:color="auto"/>
      </w:divBdr>
    </w:div>
    <w:div w:id="1527519309">
      <w:marLeft w:val="640"/>
      <w:marRight w:val="0"/>
      <w:marTop w:val="0"/>
      <w:marBottom w:val="0"/>
      <w:divBdr>
        <w:top w:val="none" w:sz="0" w:space="0" w:color="auto"/>
        <w:left w:val="none" w:sz="0" w:space="0" w:color="auto"/>
        <w:bottom w:val="none" w:sz="0" w:space="0" w:color="auto"/>
        <w:right w:val="none" w:sz="0" w:space="0" w:color="auto"/>
      </w:divBdr>
    </w:div>
    <w:div w:id="1527519608">
      <w:marLeft w:val="640"/>
      <w:marRight w:val="0"/>
      <w:marTop w:val="0"/>
      <w:marBottom w:val="0"/>
      <w:divBdr>
        <w:top w:val="none" w:sz="0" w:space="0" w:color="auto"/>
        <w:left w:val="none" w:sz="0" w:space="0" w:color="auto"/>
        <w:bottom w:val="none" w:sz="0" w:space="0" w:color="auto"/>
        <w:right w:val="none" w:sz="0" w:space="0" w:color="auto"/>
      </w:divBdr>
    </w:div>
    <w:div w:id="1527524158">
      <w:marLeft w:val="640"/>
      <w:marRight w:val="0"/>
      <w:marTop w:val="0"/>
      <w:marBottom w:val="0"/>
      <w:divBdr>
        <w:top w:val="none" w:sz="0" w:space="0" w:color="auto"/>
        <w:left w:val="none" w:sz="0" w:space="0" w:color="auto"/>
        <w:bottom w:val="none" w:sz="0" w:space="0" w:color="auto"/>
        <w:right w:val="none" w:sz="0" w:space="0" w:color="auto"/>
      </w:divBdr>
    </w:div>
    <w:div w:id="1527594872">
      <w:marLeft w:val="640"/>
      <w:marRight w:val="0"/>
      <w:marTop w:val="0"/>
      <w:marBottom w:val="0"/>
      <w:divBdr>
        <w:top w:val="none" w:sz="0" w:space="0" w:color="auto"/>
        <w:left w:val="none" w:sz="0" w:space="0" w:color="auto"/>
        <w:bottom w:val="none" w:sz="0" w:space="0" w:color="auto"/>
        <w:right w:val="none" w:sz="0" w:space="0" w:color="auto"/>
      </w:divBdr>
    </w:div>
    <w:div w:id="1527598725">
      <w:marLeft w:val="640"/>
      <w:marRight w:val="0"/>
      <w:marTop w:val="0"/>
      <w:marBottom w:val="0"/>
      <w:divBdr>
        <w:top w:val="none" w:sz="0" w:space="0" w:color="auto"/>
        <w:left w:val="none" w:sz="0" w:space="0" w:color="auto"/>
        <w:bottom w:val="none" w:sz="0" w:space="0" w:color="auto"/>
        <w:right w:val="none" w:sz="0" w:space="0" w:color="auto"/>
      </w:divBdr>
    </w:div>
    <w:div w:id="1527600440">
      <w:marLeft w:val="640"/>
      <w:marRight w:val="0"/>
      <w:marTop w:val="0"/>
      <w:marBottom w:val="0"/>
      <w:divBdr>
        <w:top w:val="none" w:sz="0" w:space="0" w:color="auto"/>
        <w:left w:val="none" w:sz="0" w:space="0" w:color="auto"/>
        <w:bottom w:val="none" w:sz="0" w:space="0" w:color="auto"/>
        <w:right w:val="none" w:sz="0" w:space="0" w:color="auto"/>
      </w:divBdr>
    </w:div>
    <w:div w:id="1527602687">
      <w:marLeft w:val="640"/>
      <w:marRight w:val="0"/>
      <w:marTop w:val="0"/>
      <w:marBottom w:val="0"/>
      <w:divBdr>
        <w:top w:val="none" w:sz="0" w:space="0" w:color="auto"/>
        <w:left w:val="none" w:sz="0" w:space="0" w:color="auto"/>
        <w:bottom w:val="none" w:sz="0" w:space="0" w:color="auto"/>
        <w:right w:val="none" w:sz="0" w:space="0" w:color="auto"/>
      </w:divBdr>
    </w:div>
    <w:div w:id="1527669269">
      <w:marLeft w:val="640"/>
      <w:marRight w:val="0"/>
      <w:marTop w:val="0"/>
      <w:marBottom w:val="0"/>
      <w:divBdr>
        <w:top w:val="none" w:sz="0" w:space="0" w:color="auto"/>
        <w:left w:val="none" w:sz="0" w:space="0" w:color="auto"/>
        <w:bottom w:val="none" w:sz="0" w:space="0" w:color="auto"/>
        <w:right w:val="none" w:sz="0" w:space="0" w:color="auto"/>
      </w:divBdr>
    </w:div>
    <w:div w:id="1527711976">
      <w:marLeft w:val="640"/>
      <w:marRight w:val="0"/>
      <w:marTop w:val="0"/>
      <w:marBottom w:val="0"/>
      <w:divBdr>
        <w:top w:val="none" w:sz="0" w:space="0" w:color="auto"/>
        <w:left w:val="none" w:sz="0" w:space="0" w:color="auto"/>
        <w:bottom w:val="none" w:sz="0" w:space="0" w:color="auto"/>
        <w:right w:val="none" w:sz="0" w:space="0" w:color="auto"/>
      </w:divBdr>
    </w:div>
    <w:div w:id="1527719477">
      <w:marLeft w:val="640"/>
      <w:marRight w:val="0"/>
      <w:marTop w:val="0"/>
      <w:marBottom w:val="0"/>
      <w:divBdr>
        <w:top w:val="none" w:sz="0" w:space="0" w:color="auto"/>
        <w:left w:val="none" w:sz="0" w:space="0" w:color="auto"/>
        <w:bottom w:val="none" w:sz="0" w:space="0" w:color="auto"/>
        <w:right w:val="none" w:sz="0" w:space="0" w:color="auto"/>
      </w:divBdr>
    </w:div>
    <w:div w:id="1527789891">
      <w:marLeft w:val="640"/>
      <w:marRight w:val="0"/>
      <w:marTop w:val="0"/>
      <w:marBottom w:val="0"/>
      <w:divBdr>
        <w:top w:val="none" w:sz="0" w:space="0" w:color="auto"/>
        <w:left w:val="none" w:sz="0" w:space="0" w:color="auto"/>
        <w:bottom w:val="none" w:sz="0" w:space="0" w:color="auto"/>
        <w:right w:val="none" w:sz="0" w:space="0" w:color="auto"/>
      </w:divBdr>
    </w:div>
    <w:div w:id="1527864508">
      <w:marLeft w:val="640"/>
      <w:marRight w:val="0"/>
      <w:marTop w:val="0"/>
      <w:marBottom w:val="0"/>
      <w:divBdr>
        <w:top w:val="none" w:sz="0" w:space="0" w:color="auto"/>
        <w:left w:val="none" w:sz="0" w:space="0" w:color="auto"/>
        <w:bottom w:val="none" w:sz="0" w:space="0" w:color="auto"/>
        <w:right w:val="none" w:sz="0" w:space="0" w:color="auto"/>
      </w:divBdr>
    </w:div>
    <w:div w:id="1527906600">
      <w:marLeft w:val="640"/>
      <w:marRight w:val="0"/>
      <w:marTop w:val="0"/>
      <w:marBottom w:val="0"/>
      <w:divBdr>
        <w:top w:val="none" w:sz="0" w:space="0" w:color="auto"/>
        <w:left w:val="none" w:sz="0" w:space="0" w:color="auto"/>
        <w:bottom w:val="none" w:sz="0" w:space="0" w:color="auto"/>
        <w:right w:val="none" w:sz="0" w:space="0" w:color="auto"/>
      </w:divBdr>
    </w:div>
    <w:div w:id="1527907073">
      <w:marLeft w:val="640"/>
      <w:marRight w:val="0"/>
      <w:marTop w:val="0"/>
      <w:marBottom w:val="0"/>
      <w:divBdr>
        <w:top w:val="none" w:sz="0" w:space="0" w:color="auto"/>
        <w:left w:val="none" w:sz="0" w:space="0" w:color="auto"/>
        <w:bottom w:val="none" w:sz="0" w:space="0" w:color="auto"/>
        <w:right w:val="none" w:sz="0" w:space="0" w:color="auto"/>
      </w:divBdr>
    </w:div>
    <w:div w:id="1527907323">
      <w:marLeft w:val="640"/>
      <w:marRight w:val="0"/>
      <w:marTop w:val="0"/>
      <w:marBottom w:val="0"/>
      <w:divBdr>
        <w:top w:val="none" w:sz="0" w:space="0" w:color="auto"/>
        <w:left w:val="none" w:sz="0" w:space="0" w:color="auto"/>
        <w:bottom w:val="none" w:sz="0" w:space="0" w:color="auto"/>
        <w:right w:val="none" w:sz="0" w:space="0" w:color="auto"/>
      </w:divBdr>
    </w:div>
    <w:div w:id="1528057035">
      <w:marLeft w:val="640"/>
      <w:marRight w:val="0"/>
      <w:marTop w:val="0"/>
      <w:marBottom w:val="0"/>
      <w:divBdr>
        <w:top w:val="none" w:sz="0" w:space="0" w:color="auto"/>
        <w:left w:val="none" w:sz="0" w:space="0" w:color="auto"/>
        <w:bottom w:val="none" w:sz="0" w:space="0" w:color="auto"/>
        <w:right w:val="none" w:sz="0" w:space="0" w:color="auto"/>
      </w:divBdr>
    </w:div>
    <w:div w:id="1528058399">
      <w:marLeft w:val="640"/>
      <w:marRight w:val="0"/>
      <w:marTop w:val="0"/>
      <w:marBottom w:val="0"/>
      <w:divBdr>
        <w:top w:val="none" w:sz="0" w:space="0" w:color="auto"/>
        <w:left w:val="none" w:sz="0" w:space="0" w:color="auto"/>
        <w:bottom w:val="none" w:sz="0" w:space="0" w:color="auto"/>
        <w:right w:val="none" w:sz="0" w:space="0" w:color="auto"/>
      </w:divBdr>
    </w:div>
    <w:div w:id="1528060531">
      <w:marLeft w:val="640"/>
      <w:marRight w:val="0"/>
      <w:marTop w:val="0"/>
      <w:marBottom w:val="0"/>
      <w:divBdr>
        <w:top w:val="none" w:sz="0" w:space="0" w:color="auto"/>
        <w:left w:val="none" w:sz="0" w:space="0" w:color="auto"/>
        <w:bottom w:val="none" w:sz="0" w:space="0" w:color="auto"/>
        <w:right w:val="none" w:sz="0" w:space="0" w:color="auto"/>
      </w:divBdr>
    </w:div>
    <w:div w:id="1528105711">
      <w:marLeft w:val="640"/>
      <w:marRight w:val="0"/>
      <w:marTop w:val="0"/>
      <w:marBottom w:val="0"/>
      <w:divBdr>
        <w:top w:val="none" w:sz="0" w:space="0" w:color="auto"/>
        <w:left w:val="none" w:sz="0" w:space="0" w:color="auto"/>
        <w:bottom w:val="none" w:sz="0" w:space="0" w:color="auto"/>
        <w:right w:val="none" w:sz="0" w:space="0" w:color="auto"/>
      </w:divBdr>
    </w:div>
    <w:div w:id="1528175155">
      <w:marLeft w:val="640"/>
      <w:marRight w:val="0"/>
      <w:marTop w:val="0"/>
      <w:marBottom w:val="0"/>
      <w:divBdr>
        <w:top w:val="none" w:sz="0" w:space="0" w:color="auto"/>
        <w:left w:val="none" w:sz="0" w:space="0" w:color="auto"/>
        <w:bottom w:val="none" w:sz="0" w:space="0" w:color="auto"/>
        <w:right w:val="none" w:sz="0" w:space="0" w:color="auto"/>
      </w:divBdr>
    </w:div>
    <w:div w:id="1528252253">
      <w:marLeft w:val="640"/>
      <w:marRight w:val="0"/>
      <w:marTop w:val="0"/>
      <w:marBottom w:val="0"/>
      <w:divBdr>
        <w:top w:val="none" w:sz="0" w:space="0" w:color="auto"/>
        <w:left w:val="none" w:sz="0" w:space="0" w:color="auto"/>
        <w:bottom w:val="none" w:sz="0" w:space="0" w:color="auto"/>
        <w:right w:val="none" w:sz="0" w:space="0" w:color="auto"/>
      </w:divBdr>
    </w:div>
    <w:div w:id="1528255430">
      <w:marLeft w:val="640"/>
      <w:marRight w:val="0"/>
      <w:marTop w:val="0"/>
      <w:marBottom w:val="0"/>
      <w:divBdr>
        <w:top w:val="none" w:sz="0" w:space="0" w:color="auto"/>
        <w:left w:val="none" w:sz="0" w:space="0" w:color="auto"/>
        <w:bottom w:val="none" w:sz="0" w:space="0" w:color="auto"/>
        <w:right w:val="none" w:sz="0" w:space="0" w:color="auto"/>
      </w:divBdr>
    </w:div>
    <w:div w:id="1528330736">
      <w:marLeft w:val="640"/>
      <w:marRight w:val="0"/>
      <w:marTop w:val="0"/>
      <w:marBottom w:val="0"/>
      <w:divBdr>
        <w:top w:val="none" w:sz="0" w:space="0" w:color="auto"/>
        <w:left w:val="none" w:sz="0" w:space="0" w:color="auto"/>
        <w:bottom w:val="none" w:sz="0" w:space="0" w:color="auto"/>
        <w:right w:val="none" w:sz="0" w:space="0" w:color="auto"/>
      </w:divBdr>
    </w:div>
    <w:div w:id="1528368923">
      <w:marLeft w:val="640"/>
      <w:marRight w:val="0"/>
      <w:marTop w:val="0"/>
      <w:marBottom w:val="0"/>
      <w:divBdr>
        <w:top w:val="none" w:sz="0" w:space="0" w:color="auto"/>
        <w:left w:val="none" w:sz="0" w:space="0" w:color="auto"/>
        <w:bottom w:val="none" w:sz="0" w:space="0" w:color="auto"/>
        <w:right w:val="none" w:sz="0" w:space="0" w:color="auto"/>
      </w:divBdr>
    </w:div>
    <w:div w:id="1528519406">
      <w:marLeft w:val="640"/>
      <w:marRight w:val="0"/>
      <w:marTop w:val="0"/>
      <w:marBottom w:val="0"/>
      <w:divBdr>
        <w:top w:val="none" w:sz="0" w:space="0" w:color="auto"/>
        <w:left w:val="none" w:sz="0" w:space="0" w:color="auto"/>
        <w:bottom w:val="none" w:sz="0" w:space="0" w:color="auto"/>
        <w:right w:val="none" w:sz="0" w:space="0" w:color="auto"/>
      </w:divBdr>
    </w:div>
    <w:div w:id="1528524514">
      <w:marLeft w:val="640"/>
      <w:marRight w:val="0"/>
      <w:marTop w:val="0"/>
      <w:marBottom w:val="0"/>
      <w:divBdr>
        <w:top w:val="none" w:sz="0" w:space="0" w:color="auto"/>
        <w:left w:val="none" w:sz="0" w:space="0" w:color="auto"/>
        <w:bottom w:val="none" w:sz="0" w:space="0" w:color="auto"/>
        <w:right w:val="none" w:sz="0" w:space="0" w:color="auto"/>
      </w:divBdr>
    </w:div>
    <w:div w:id="1528642175">
      <w:marLeft w:val="640"/>
      <w:marRight w:val="0"/>
      <w:marTop w:val="0"/>
      <w:marBottom w:val="0"/>
      <w:divBdr>
        <w:top w:val="none" w:sz="0" w:space="0" w:color="auto"/>
        <w:left w:val="none" w:sz="0" w:space="0" w:color="auto"/>
        <w:bottom w:val="none" w:sz="0" w:space="0" w:color="auto"/>
        <w:right w:val="none" w:sz="0" w:space="0" w:color="auto"/>
      </w:divBdr>
    </w:div>
    <w:div w:id="1528830613">
      <w:marLeft w:val="640"/>
      <w:marRight w:val="0"/>
      <w:marTop w:val="0"/>
      <w:marBottom w:val="0"/>
      <w:divBdr>
        <w:top w:val="none" w:sz="0" w:space="0" w:color="auto"/>
        <w:left w:val="none" w:sz="0" w:space="0" w:color="auto"/>
        <w:bottom w:val="none" w:sz="0" w:space="0" w:color="auto"/>
        <w:right w:val="none" w:sz="0" w:space="0" w:color="auto"/>
      </w:divBdr>
    </w:div>
    <w:div w:id="1528904537">
      <w:marLeft w:val="640"/>
      <w:marRight w:val="0"/>
      <w:marTop w:val="0"/>
      <w:marBottom w:val="0"/>
      <w:divBdr>
        <w:top w:val="none" w:sz="0" w:space="0" w:color="auto"/>
        <w:left w:val="none" w:sz="0" w:space="0" w:color="auto"/>
        <w:bottom w:val="none" w:sz="0" w:space="0" w:color="auto"/>
        <w:right w:val="none" w:sz="0" w:space="0" w:color="auto"/>
      </w:divBdr>
    </w:div>
    <w:div w:id="1529103506">
      <w:marLeft w:val="640"/>
      <w:marRight w:val="0"/>
      <w:marTop w:val="0"/>
      <w:marBottom w:val="0"/>
      <w:divBdr>
        <w:top w:val="none" w:sz="0" w:space="0" w:color="auto"/>
        <w:left w:val="none" w:sz="0" w:space="0" w:color="auto"/>
        <w:bottom w:val="none" w:sz="0" w:space="0" w:color="auto"/>
        <w:right w:val="none" w:sz="0" w:space="0" w:color="auto"/>
      </w:divBdr>
    </w:div>
    <w:div w:id="1529106130">
      <w:marLeft w:val="640"/>
      <w:marRight w:val="0"/>
      <w:marTop w:val="0"/>
      <w:marBottom w:val="0"/>
      <w:divBdr>
        <w:top w:val="none" w:sz="0" w:space="0" w:color="auto"/>
        <w:left w:val="none" w:sz="0" w:space="0" w:color="auto"/>
        <w:bottom w:val="none" w:sz="0" w:space="0" w:color="auto"/>
        <w:right w:val="none" w:sz="0" w:space="0" w:color="auto"/>
      </w:divBdr>
    </w:div>
    <w:div w:id="1529174739">
      <w:marLeft w:val="640"/>
      <w:marRight w:val="0"/>
      <w:marTop w:val="0"/>
      <w:marBottom w:val="0"/>
      <w:divBdr>
        <w:top w:val="none" w:sz="0" w:space="0" w:color="auto"/>
        <w:left w:val="none" w:sz="0" w:space="0" w:color="auto"/>
        <w:bottom w:val="none" w:sz="0" w:space="0" w:color="auto"/>
        <w:right w:val="none" w:sz="0" w:space="0" w:color="auto"/>
      </w:divBdr>
    </w:div>
    <w:div w:id="1529218071">
      <w:marLeft w:val="640"/>
      <w:marRight w:val="0"/>
      <w:marTop w:val="0"/>
      <w:marBottom w:val="0"/>
      <w:divBdr>
        <w:top w:val="none" w:sz="0" w:space="0" w:color="auto"/>
        <w:left w:val="none" w:sz="0" w:space="0" w:color="auto"/>
        <w:bottom w:val="none" w:sz="0" w:space="0" w:color="auto"/>
        <w:right w:val="none" w:sz="0" w:space="0" w:color="auto"/>
      </w:divBdr>
    </w:div>
    <w:div w:id="1529490787">
      <w:marLeft w:val="640"/>
      <w:marRight w:val="0"/>
      <w:marTop w:val="0"/>
      <w:marBottom w:val="0"/>
      <w:divBdr>
        <w:top w:val="none" w:sz="0" w:space="0" w:color="auto"/>
        <w:left w:val="none" w:sz="0" w:space="0" w:color="auto"/>
        <w:bottom w:val="none" w:sz="0" w:space="0" w:color="auto"/>
        <w:right w:val="none" w:sz="0" w:space="0" w:color="auto"/>
      </w:divBdr>
    </w:div>
    <w:div w:id="1529563813">
      <w:marLeft w:val="640"/>
      <w:marRight w:val="0"/>
      <w:marTop w:val="0"/>
      <w:marBottom w:val="0"/>
      <w:divBdr>
        <w:top w:val="none" w:sz="0" w:space="0" w:color="auto"/>
        <w:left w:val="none" w:sz="0" w:space="0" w:color="auto"/>
        <w:bottom w:val="none" w:sz="0" w:space="0" w:color="auto"/>
        <w:right w:val="none" w:sz="0" w:space="0" w:color="auto"/>
      </w:divBdr>
    </w:div>
    <w:div w:id="1529642954">
      <w:marLeft w:val="640"/>
      <w:marRight w:val="0"/>
      <w:marTop w:val="0"/>
      <w:marBottom w:val="0"/>
      <w:divBdr>
        <w:top w:val="none" w:sz="0" w:space="0" w:color="auto"/>
        <w:left w:val="none" w:sz="0" w:space="0" w:color="auto"/>
        <w:bottom w:val="none" w:sz="0" w:space="0" w:color="auto"/>
        <w:right w:val="none" w:sz="0" w:space="0" w:color="auto"/>
      </w:divBdr>
    </w:div>
    <w:div w:id="1529756764">
      <w:marLeft w:val="640"/>
      <w:marRight w:val="0"/>
      <w:marTop w:val="0"/>
      <w:marBottom w:val="0"/>
      <w:divBdr>
        <w:top w:val="none" w:sz="0" w:space="0" w:color="auto"/>
        <w:left w:val="none" w:sz="0" w:space="0" w:color="auto"/>
        <w:bottom w:val="none" w:sz="0" w:space="0" w:color="auto"/>
        <w:right w:val="none" w:sz="0" w:space="0" w:color="auto"/>
      </w:divBdr>
    </w:div>
    <w:div w:id="1530026239">
      <w:marLeft w:val="640"/>
      <w:marRight w:val="0"/>
      <w:marTop w:val="0"/>
      <w:marBottom w:val="0"/>
      <w:divBdr>
        <w:top w:val="none" w:sz="0" w:space="0" w:color="auto"/>
        <w:left w:val="none" w:sz="0" w:space="0" w:color="auto"/>
        <w:bottom w:val="none" w:sz="0" w:space="0" w:color="auto"/>
        <w:right w:val="none" w:sz="0" w:space="0" w:color="auto"/>
      </w:divBdr>
    </w:div>
    <w:div w:id="1530142697">
      <w:marLeft w:val="640"/>
      <w:marRight w:val="0"/>
      <w:marTop w:val="0"/>
      <w:marBottom w:val="0"/>
      <w:divBdr>
        <w:top w:val="none" w:sz="0" w:space="0" w:color="auto"/>
        <w:left w:val="none" w:sz="0" w:space="0" w:color="auto"/>
        <w:bottom w:val="none" w:sz="0" w:space="0" w:color="auto"/>
        <w:right w:val="none" w:sz="0" w:space="0" w:color="auto"/>
      </w:divBdr>
    </w:div>
    <w:div w:id="1530144851">
      <w:marLeft w:val="640"/>
      <w:marRight w:val="0"/>
      <w:marTop w:val="0"/>
      <w:marBottom w:val="0"/>
      <w:divBdr>
        <w:top w:val="none" w:sz="0" w:space="0" w:color="auto"/>
        <w:left w:val="none" w:sz="0" w:space="0" w:color="auto"/>
        <w:bottom w:val="none" w:sz="0" w:space="0" w:color="auto"/>
        <w:right w:val="none" w:sz="0" w:space="0" w:color="auto"/>
      </w:divBdr>
    </w:div>
    <w:div w:id="1530291425">
      <w:marLeft w:val="640"/>
      <w:marRight w:val="0"/>
      <w:marTop w:val="0"/>
      <w:marBottom w:val="0"/>
      <w:divBdr>
        <w:top w:val="none" w:sz="0" w:space="0" w:color="auto"/>
        <w:left w:val="none" w:sz="0" w:space="0" w:color="auto"/>
        <w:bottom w:val="none" w:sz="0" w:space="0" w:color="auto"/>
        <w:right w:val="none" w:sz="0" w:space="0" w:color="auto"/>
      </w:divBdr>
    </w:div>
    <w:div w:id="1530333243">
      <w:marLeft w:val="640"/>
      <w:marRight w:val="0"/>
      <w:marTop w:val="0"/>
      <w:marBottom w:val="0"/>
      <w:divBdr>
        <w:top w:val="none" w:sz="0" w:space="0" w:color="auto"/>
        <w:left w:val="none" w:sz="0" w:space="0" w:color="auto"/>
        <w:bottom w:val="none" w:sz="0" w:space="0" w:color="auto"/>
        <w:right w:val="none" w:sz="0" w:space="0" w:color="auto"/>
      </w:divBdr>
    </w:div>
    <w:div w:id="1530412903">
      <w:marLeft w:val="640"/>
      <w:marRight w:val="0"/>
      <w:marTop w:val="0"/>
      <w:marBottom w:val="0"/>
      <w:divBdr>
        <w:top w:val="none" w:sz="0" w:space="0" w:color="auto"/>
        <w:left w:val="none" w:sz="0" w:space="0" w:color="auto"/>
        <w:bottom w:val="none" w:sz="0" w:space="0" w:color="auto"/>
        <w:right w:val="none" w:sz="0" w:space="0" w:color="auto"/>
      </w:divBdr>
    </w:div>
    <w:div w:id="1530413411">
      <w:marLeft w:val="640"/>
      <w:marRight w:val="0"/>
      <w:marTop w:val="0"/>
      <w:marBottom w:val="0"/>
      <w:divBdr>
        <w:top w:val="none" w:sz="0" w:space="0" w:color="auto"/>
        <w:left w:val="none" w:sz="0" w:space="0" w:color="auto"/>
        <w:bottom w:val="none" w:sz="0" w:space="0" w:color="auto"/>
        <w:right w:val="none" w:sz="0" w:space="0" w:color="auto"/>
      </w:divBdr>
    </w:div>
    <w:div w:id="1530489182">
      <w:marLeft w:val="640"/>
      <w:marRight w:val="0"/>
      <w:marTop w:val="0"/>
      <w:marBottom w:val="0"/>
      <w:divBdr>
        <w:top w:val="none" w:sz="0" w:space="0" w:color="auto"/>
        <w:left w:val="none" w:sz="0" w:space="0" w:color="auto"/>
        <w:bottom w:val="none" w:sz="0" w:space="0" w:color="auto"/>
        <w:right w:val="none" w:sz="0" w:space="0" w:color="auto"/>
      </w:divBdr>
    </w:div>
    <w:div w:id="1530601505">
      <w:marLeft w:val="640"/>
      <w:marRight w:val="0"/>
      <w:marTop w:val="0"/>
      <w:marBottom w:val="0"/>
      <w:divBdr>
        <w:top w:val="none" w:sz="0" w:space="0" w:color="auto"/>
        <w:left w:val="none" w:sz="0" w:space="0" w:color="auto"/>
        <w:bottom w:val="none" w:sz="0" w:space="0" w:color="auto"/>
        <w:right w:val="none" w:sz="0" w:space="0" w:color="auto"/>
      </w:divBdr>
    </w:div>
    <w:div w:id="1530603577">
      <w:marLeft w:val="640"/>
      <w:marRight w:val="0"/>
      <w:marTop w:val="0"/>
      <w:marBottom w:val="0"/>
      <w:divBdr>
        <w:top w:val="none" w:sz="0" w:space="0" w:color="auto"/>
        <w:left w:val="none" w:sz="0" w:space="0" w:color="auto"/>
        <w:bottom w:val="none" w:sz="0" w:space="0" w:color="auto"/>
        <w:right w:val="none" w:sz="0" w:space="0" w:color="auto"/>
      </w:divBdr>
    </w:div>
    <w:div w:id="1530677043">
      <w:marLeft w:val="640"/>
      <w:marRight w:val="0"/>
      <w:marTop w:val="0"/>
      <w:marBottom w:val="0"/>
      <w:divBdr>
        <w:top w:val="none" w:sz="0" w:space="0" w:color="auto"/>
        <w:left w:val="none" w:sz="0" w:space="0" w:color="auto"/>
        <w:bottom w:val="none" w:sz="0" w:space="0" w:color="auto"/>
        <w:right w:val="none" w:sz="0" w:space="0" w:color="auto"/>
      </w:divBdr>
    </w:div>
    <w:div w:id="1530724734">
      <w:marLeft w:val="640"/>
      <w:marRight w:val="0"/>
      <w:marTop w:val="0"/>
      <w:marBottom w:val="0"/>
      <w:divBdr>
        <w:top w:val="none" w:sz="0" w:space="0" w:color="auto"/>
        <w:left w:val="none" w:sz="0" w:space="0" w:color="auto"/>
        <w:bottom w:val="none" w:sz="0" w:space="0" w:color="auto"/>
        <w:right w:val="none" w:sz="0" w:space="0" w:color="auto"/>
      </w:divBdr>
    </w:div>
    <w:div w:id="1530874119">
      <w:marLeft w:val="640"/>
      <w:marRight w:val="0"/>
      <w:marTop w:val="0"/>
      <w:marBottom w:val="0"/>
      <w:divBdr>
        <w:top w:val="none" w:sz="0" w:space="0" w:color="auto"/>
        <w:left w:val="none" w:sz="0" w:space="0" w:color="auto"/>
        <w:bottom w:val="none" w:sz="0" w:space="0" w:color="auto"/>
        <w:right w:val="none" w:sz="0" w:space="0" w:color="auto"/>
      </w:divBdr>
    </w:div>
    <w:div w:id="1530921163">
      <w:marLeft w:val="640"/>
      <w:marRight w:val="0"/>
      <w:marTop w:val="0"/>
      <w:marBottom w:val="0"/>
      <w:divBdr>
        <w:top w:val="none" w:sz="0" w:space="0" w:color="auto"/>
        <w:left w:val="none" w:sz="0" w:space="0" w:color="auto"/>
        <w:bottom w:val="none" w:sz="0" w:space="0" w:color="auto"/>
        <w:right w:val="none" w:sz="0" w:space="0" w:color="auto"/>
      </w:divBdr>
    </w:div>
    <w:div w:id="1530947319">
      <w:marLeft w:val="640"/>
      <w:marRight w:val="0"/>
      <w:marTop w:val="0"/>
      <w:marBottom w:val="0"/>
      <w:divBdr>
        <w:top w:val="none" w:sz="0" w:space="0" w:color="auto"/>
        <w:left w:val="none" w:sz="0" w:space="0" w:color="auto"/>
        <w:bottom w:val="none" w:sz="0" w:space="0" w:color="auto"/>
        <w:right w:val="none" w:sz="0" w:space="0" w:color="auto"/>
      </w:divBdr>
    </w:div>
    <w:div w:id="1530947423">
      <w:marLeft w:val="640"/>
      <w:marRight w:val="0"/>
      <w:marTop w:val="0"/>
      <w:marBottom w:val="0"/>
      <w:divBdr>
        <w:top w:val="none" w:sz="0" w:space="0" w:color="auto"/>
        <w:left w:val="none" w:sz="0" w:space="0" w:color="auto"/>
        <w:bottom w:val="none" w:sz="0" w:space="0" w:color="auto"/>
        <w:right w:val="none" w:sz="0" w:space="0" w:color="auto"/>
      </w:divBdr>
    </w:div>
    <w:div w:id="1530948670">
      <w:marLeft w:val="640"/>
      <w:marRight w:val="0"/>
      <w:marTop w:val="0"/>
      <w:marBottom w:val="0"/>
      <w:divBdr>
        <w:top w:val="none" w:sz="0" w:space="0" w:color="auto"/>
        <w:left w:val="none" w:sz="0" w:space="0" w:color="auto"/>
        <w:bottom w:val="none" w:sz="0" w:space="0" w:color="auto"/>
        <w:right w:val="none" w:sz="0" w:space="0" w:color="auto"/>
      </w:divBdr>
    </w:div>
    <w:div w:id="1530995308">
      <w:marLeft w:val="640"/>
      <w:marRight w:val="0"/>
      <w:marTop w:val="0"/>
      <w:marBottom w:val="0"/>
      <w:divBdr>
        <w:top w:val="none" w:sz="0" w:space="0" w:color="auto"/>
        <w:left w:val="none" w:sz="0" w:space="0" w:color="auto"/>
        <w:bottom w:val="none" w:sz="0" w:space="0" w:color="auto"/>
        <w:right w:val="none" w:sz="0" w:space="0" w:color="auto"/>
      </w:divBdr>
    </w:div>
    <w:div w:id="1531146735">
      <w:marLeft w:val="640"/>
      <w:marRight w:val="0"/>
      <w:marTop w:val="0"/>
      <w:marBottom w:val="0"/>
      <w:divBdr>
        <w:top w:val="none" w:sz="0" w:space="0" w:color="auto"/>
        <w:left w:val="none" w:sz="0" w:space="0" w:color="auto"/>
        <w:bottom w:val="none" w:sz="0" w:space="0" w:color="auto"/>
        <w:right w:val="none" w:sz="0" w:space="0" w:color="auto"/>
      </w:divBdr>
    </w:div>
    <w:div w:id="1531184329">
      <w:marLeft w:val="640"/>
      <w:marRight w:val="0"/>
      <w:marTop w:val="0"/>
      <w:marBottom w:val="0"/>
      <w:divBdr>
        <w:top w:val="none" w:sz="0" w:space="0" w:color="auto"/>
        <w:left w:val="none" w:sz="0" w:space="0" w:color="auto"/>
        <w:bottom w:val="none" w:sz="0" w:space="0" w:color="auto"/>
        <w:right w:val="none" w:sz="0" w:space="0" w:color="auto"/>
      </w:divBdr>
    </w:div>
    <w:div w:id="1531215752">
      <w:marLeft w:val="640"/>
      <w:marRight w:val="0"/>
      <w:marTop w:val="0"/>
      <w:marBottom w:val="0"/>
      <w:divBdr>
        <w:top w:val="none" w:sz="0" w:space="0" w:color="auto"/>
        <w:left w:val="none" w:sz="0" w:space="0" w:color="auto"/>
        <w:bottom w:val="none" w:sz="0" w:space="0" w:color="auto"/>
        <w:right w:val="none" w:sz="0" w:space="0" w:color="auto"/>
      </w:divBdr>
    </w:div>
    <w:div w:id="1531336014">
      <w:marLeft w:val="640"/>
      <w:marRight w:val="0"/>
      <w:marTop w:val="0"/>
      <w:marBottom w:val="0"/>
      <w:divBdr>
        <w:top w:val="none" w:sz="0" w:space="0" w:color="auto"/>
        <w:left w:val="none" w:sz="0" w:space="0" w:color="auto"/>
        <w:bottom w:val="none" w:sz="0" w:space="0" w:color="auto"/>
        <w:right w:val="none" w:sz="0" w:space="0" w:color="auto"/>
      </w:divBdr>
    </w:div>
    <w:div w:id="1531380381">
      <w:marLeft w:val="640"/>
      <w:marRight w:val="0"/>
      <w:marTop w:val="0"/>
      <w:marBottom w:val="0"/>
      <w:divBdr>
        <w:top w:val="none" w:sz="0" w:space="0" w:color="auto"/>
        <w:left w:val="none" w:sz="0" w:space="0" w:color="auto"/>
        <w:bottom w:val="none" w:sz="0" w:space="0" w:color="auto"/>
        <w:right w:val="none" w:sz="0" w:space="0" w:color="auto"/>
      </w:divBdr>
    </w:div>
    <w:div w:id="1531407399">
      <w:marLeft w:val="640"/>
      <w:marRight w:val="0"/>
      <w:marTop w:val="0"/>
      <w:marBottom w:val="0"/>
      <w:divBdr>
        <w:top w:val="none" w:sz="0" w:space="0" w:color="auto"/>
        <w:left w:val="none" w:sz="0" w:space="0" w:color="auto"/>
        <w:bottom w:val="none" w:sz="0" w:space="0" w:color="auto"/>
        <w:right w:val="none" w:sz="0" w:space="0" w:color="auto"/>
      </w:divBdr>
    </w:div>
    <w:div w:id="1531408835">
      <w:marLeft w:val="640"/>
      <w:marRight w:val="0"/>
      <w:marTop w:val="0"/>
      <w:marBottom w:val="0"/>
      <w:divBdr>
        <w:top w:val="none" w:sz="0" w:space="0" w:color="auto"/>
        <w:left w:val="none" w:sz="0" w:space="0" w:color="auto"/>
        <w:bottom w:val="none" w:sz="0" w:space="0" w:color="auto"/>
        <w:right w:val="none" w:sz="0" w:space="0" w:color="auto"/>
      </w:divBdr>
    </w:div>
    <w:div w:id="1531452884">
      <w:marLeft w:val="640"/>
      <w:marRight w:val="0"/>
      <w:marTop w:val="0"/>
      <w:marBottom w:val="0"/>
      <w:divBdr>
        <w:top w:val="none" w:sz="0" w:space="0" w:color="auto"/>
        <w:left w:val="none" w:sz="0" w:space="0" w:color="auto"/>
        <w:bottom w:val="none" w:sz="0" w:space="0" w:color="auto"/>
        <w:right w:val="none" w:sz="0" w:space="0" w:color="auto"/>
      </w:divBdr>
    </w:div>
    <w:div w:id="1531533924">
      <w:marLeft w:val="640"/>
      <w:marRight w:val="0"/>
      <w:marTop w:val="0"/>
      <w:marBottom w:val="0"/>
      <w:divBdr>
        <w:top w:val="none" w:sz="0" w:space="0" w:color="auto"/>
        <w:left w:val="none" w:sz="0" w:space="0" w:color="auto"/>
        <w:bottom w:val="none" w:sz="0" w:space="0" w:color="auto"/>
        <w:right w:val="none" w:sz="0" w:space="0" w:color="auto"/>
      </w:divBdr>
    </w:div>
    <w:div w:id="1531797567">
      <w:marLeft w:val="640"/>
      <w:marRight w:val="0"/>
      <w:marTop w:val="0"/>
      <w:marBottom w:val="0"/>
      <w:divBdr>
        <w:top w:val="none" w:sz="0" w:space="0" w:color="auto"/>
        <w:left w:val="none" w:sz="0" w:space="0" w:color="auto"/>
        <w:bottom w:val="none" w:sz="0" w:space="0" w:color="auto"/>
        <w:right w:val="none" w:sz="0" w:space="0" w:color="auto"/>
      </w:divBdr>
    </w:div>
    <w:div w:id="1531798824">
      <w:marLeft w:val="640"/>
      <w:marRight w:val="0"/>
      <w:marTop w:val="0"/>
      <w:marBottom w:val="0"/>
      <w:divBdr>
        <w:top w:val="none" w:sz="0" w:space="0" w:color="auto"/>
        <w:left w:val="none" w:sz="0" w:space="0" w:color="auto"/>
        <w:bottom w:val="none" w:sz="0" w:space="0" w:color="auto"/>
        <w:right w:val="none" w:sz="0" w:space="0" w:color="auto"/>
      </w:divBdr>
    </w:div>
    <w:div w:id="1531912880">
      <w:marLeft w:val="640"/>
      <w:marRight w:val="0"/>
      <w:marTop w:val="0"/>
      <w:marBottom w:val="0"/>
      <w:divBdr>
        <w:top w:val="none" w:sz="0" w:space="0" w:color="auto"/>
        <w:left w:val="none" w:sz="0" w:space="0" w:color="auto"/>
        <w:bottom w:val="none" w:sz="0" w:space="0" w:color="auto"/>
        <w:right w:val="none" w:sz="0" w:space="0" w:color="auto"/>
      </w:divBdr>
    </w:div>
    <w:div w:id="1531990368">
      <w:marLeft w:val="640"/>
      <w:marRight w:val="0"/>
      <w:marTop w:val="0"/>
      <w:marBottom w:val="0"/>
      <w:divBdr>
        <w:top w:val="none" w:sz="0" w:space="0" w:color="auto"/>
        <w:left w:val="none" w:sz="0" w:space="0" w:color="auto"/>
        <w:bottom w:val="none" w:sz="0" w:space="0" w:color="auto"/>
        <w:right w:val="none" w:sz="0" w:space="0" w:color="auto"/>
      </w:divBdr>
    </w:div>
    <w:div w:id="1532037267">
      <w:marLeft w:val="640"/>
      <w:marRight w:val="0"/>
      <w:marTop w:val="0"/>
      <w:marBottom w:val="0"/>
      <w:divBdr>
        <w:top w:val="none" w:sz="0" w:space="0" w:color="auto"/>
        <w:left w:val="none" w:sz="0" w:space="0" w:color="auto"/>
        <w:bottom w:val="none" w:sz="0" w:space="0" w:color="auto"/>
        <w:right w:val="none" w:sz="0" w:space="0" w:color="auto"/>
      </w:divBdr>
    </w:div>
    <w:div w:id="1532108766">
      <w:marLeft w:val="640"/>
      <w:marRight w:val="0"/>
      <w:marTop w:val="0"/>
      <w:marBottom w:val="0"/>
      <w:divBdr>
        <w:top w:val="none" w:sz="0" w:space="0" w:color="auto"/>
        <w:left w:val="none" w:sz="0" w:space="0" w:color="auto"/>
        <w:bottom w:val="none" w:sz="0" w:space="0" w:color="auto"/>
        <w:right w:val="none" w:sz="0" w:space="0" w:color="auto"/>
      </w:divBdr>
    </w:div>
    <w:div w:id="1532110073">
      <w:marLeft w:val="640"/>
      <w:marRight w:val="0"/>
      <w:marTop w:val="0"/>
      <w:marBottom w:val="0"/>
      <w:divBdr>
        <w:top w:val="none" w:sz="0" w:space="0" w:color="auto"/>
        <w:left w:val="none" w:sz="0" w:space="0" w:color="auto"/>
        <w:bottom w:val="none" w:sz="0" w:space="0" w:color="auto"/>
        <w:right w:val="none" w:sz="0" w:space="0" w:color="auto"/>
      </w:divBdr>
    </w:div>
    <w:div w:id="1532111207">
      <w:marLeft w:val="640"/>
      <w:marRight w:val="0"/>
      <w:marTop w:val="0"/>
      <w:marBottom w:val="0"/>
      <w:divBdr>
        <w:top w:val="none" w:sz="0" w:space="0" w:color="auto"/>
        <w:left w:val="none" w:sz="0" w:space="0" w:color="auto"/>
        <w:bottom w:val="none" w:sz="0" w:space="0" w:color="auto"/>
        <w:right w:val="none" w:sz="0" w:space="0" w:color="auto"/>
      </w:divBdr>
    </w:div>
    <w:div w:id="1532257406">
      <w:marLeft w:val="640"/>
      <w:marRight w:val="0"/>
      <w:marTop w:val="0"/>
      <w:marBottom w:val="0"/>
      <w:divBdr>
        <w:top w:val="none" w:sz="0" w:space="0" w:color="auto"/>
        <w:left w:val="none" w:sz="0" w:space="0" w:color="auto"/>
        <w:bottom w:val="none" w:sz="0" w:space="0" w:color="auto"/>
        <w:right w:val="none" w:sz="0" w:space="0" w:color="auto"/>
      </w:divBdr>
    </w:div>
    <w:div w:id="1532376267">
      <w:marLeft w:val="640"/>
      <w:marRight w:val="0"/>
      <w:marTop w:val="0"/>
      <w:marBottom w:val="0"/>
      <w:divBdr>
        <w:top w:val="none" w:sz="0" w:space="0" w:color="auto"/>
        <w:left w:val="none" w:sz="0" w:space="0" w:color="auto"/>
        <w:bottom w:val="none" w:sz="0" w:space="0" w:color="auto"/>
        <w:right w:val="none" w:sz="0" w:space="0" w:color="auto"/>
      </w:divBdr>
    </w:div>
    <w:div w:id="1532377182">
      <w:marLeft w:val="640"/>
      <w:marRight w:val="0"/>
      <w:marTop w:val="0"/>
      <w:marBottom w:val="0"/>
      <w:divBdr>
        <w:top w:val="none" w:sz="0" w:space="0" w:color="auto"/>
        <w:left w:val="none" w:sz="0" w:space="0" w:color="auto"/>
        <w:bottom w:val="none" w:sz="0" w:space="0" w:color="auto"/>
        <w:right w:val="none" w:sz="0" w:space="0" w:color="auto"/>
      </w:divBdr>
    </w:div>
    <w:div w:id="1532381808">
      <w:marLeft w:val="640"/>
      <w:marRight w:val="0"/>
      <w:marTop w:val="0"/>
      <w:marBottom w:val="0"/>
      <w:divBdr>
        <w:top w:val="none" w:sz="0" w:space="0" w:color="auto"/>
        <w:left w:val="none" w:sz="0" w:space="0" w:color="auto"/>
        <w:bottom w:val="none" w:sz="0" w:space="0" w:color="auto"/>
        <w:right w:val="none" w:sz="0" w:space="0" w:color="auto"/>
      </w:divBdr>
    </w:div>
    <w:div w:id="1532499083">
      <w:marLeft w:val="640"/>
      <w:marRight w:val="0"/>
      <w:marTop w:val="0"/>
      <w:marBottom w:val="0"/>
      <w:divBdr>
        <w:top w:val="none" w:sz="0" w:space="0" w:color="auto"/>
        <w:left w:val="none" w:sz="0" w:space="0" w:color="auto"/>
        <w:bottom w:val="none" w:sz="0" w:space="0" w:color="auto"/>
        <w:right w:val="none" w:sz="0" w:space="0" w:color="auto"/>
      </w:divBdr>
    </w:div>
    <w:div w:id="1532569717">
      <w:marLeft w:val="640"/>
      <w:marRight w:val="0"/>
      <w:marTop w:val="0"/>
      <w:marBottom w:val="0"/>
      <w:divBdr>
        <w:top w:val="none" w:sz="0" w:space="0" w:color="auto"/>
        <w:left w:val="none" w:sz="0" w:space="0" w:color="auto"/>
        <w:bottom w:val="none" w:sz="0" w:space="0" w:color="auto"/>
        <w:right w:val="none" w:sz="0" w:space="0" w:color="auto"/>
      </w:divBdr>
    </w:div>
    <w:div w:id="1532572795">
      <w:marLeft w:val="640"/>
      <w:marRight w:val="0"/>
      <w:marTop w:val="0"/>
      <w:marBottom w:val="0"/>
      <w:divBdr>
        <w:top w:val="none" w:sz="0" w:space="0" w:color="auto"/>
        <w:left w:val="none" w:sz="0" w:space="0" w:color="auto"/>
        <w:bottom w:val="none" w:sz="0" w:space="0" w:color="auto"/>
        <w:right w:val="none" w:sz="0" w:space="0" w:color="auto"/>
      </w:divBdr>
    </w:div>
    <w:div w:id="1532573948">
      <w:marLeft w:val="640"/>
      <w:marRight w:val="0"/>
      <w:marTop w:val="0"/>
      <w:marBottom w:val="0"/>
      <w:divBdr>
        <w:top w:val="none" w:sz="0" w:space="0" w:color="auto"/>
        <w:left w:val="none" w:sz="0" w:space="0" w:color="auto"/>
        <w:bottom w:val="none" w:sz="0" w:space="0" w:color="auto"/>
        <w:right w:val="none" w:sz="0" w:space="0" w:color="auto"/>
      </w:divBdr>
    </w:div>
    <w:div w:id="1532650016">
      <w:marLeft w:val="640"/>
      <w:marRight w:val="0"/>
      <w:marTop w:val="0"/>
      <w:marBottom w:val="0"/>
      <w:divBdr>
        <w:top w:val="none" w:sz="0" w:space="0" w:color="auto"/>
        <w:left w:val="none" w:sz="0" w:space="0" w:color="auto"/>
        <w:bottom w:val="none" w:sz="0" w:space="0" w:color="auto"/>
        <w:right w:val="none" w:sz="0" w:space="0" w:color="auto"/>
      </w:divBdr>
    </w:div>
    <w:div w:id="1532690589">
      <w:marLeft w:val="640"/>
      <w:marRight w:val="0"/>
      <w:marTop w:val="0"/>
      <w:marBottom w:val="0"/>
      <w:divBdr>
        <w:top w:val="none" w:sz="0" w:space="0" w:color="auto"/>
        <w:left w:val="none" w:sz="0" w:space="0" w:color="auto"/>
        <w:bottom w:val="none" w:sz="0" w:space="0" w:color="auto"/>
        <w:right w:val="none" w:sz="0" w:space="0" w:color="auto"/>
      </w:divBdr>
    </w:div>
    <w:div w:id="1532767616">
      <w:marLeft w:val="640"/>
      <w:marRight w:val="0"/>
      <w:marTop w:val="0"/>
      <w:marBottom w:val="0"/>
      <w:divBdr>
        <w:top w:val="none" w:sz="0" w:space="0" w:color="auto"/>
        <w:left w:val="none" w:sz="0" w:space="0" w:color="auto"/>
        <w:bottom w:val="none" w:sz="0" w:space="0" w:color="auto"/>
        <w:right w:val="none" w:sz="0" w:space="0" w:color="auto"/>
      </w:divBdr>
    </w:div>
    <w:div w:id="1532768956">
      <w:marLeft w:val="640"/>
      <w:marRight w:val="0"/>
      <w:marTop w:val="0"/>
      <w:marBottom w:val="0"/>
      <w:divBdr>
        <w:top w:val="none" w:sz="0" w:space="0" w:color="auto"/>
        <w:left w:val="none" w:sz="0" w:space="0" w:color="auto"/>
        <w:bottom w:val="none" w:sz="0" w:space="0" w:color="auto"/>
        <w:right w:val="none" w:sz="0" w:space="0" w:color="auto"/>
      </w:divBdr>
    </w:div>
    <w:div w:id="1532914841">
      <w:marLeft w:val="640"/>
      <w:marRight w:val="0"/>
      <w:marTop w:val="0"/>
      <w:marBottom w:val="0"/>
      <w:divBdr>
        <w:top w:val="none" w:sz="0" w:space="0" w:color="auto"/>
        <w:left w:val="none" w:sz="0" w:space="0" w:color="auto"/>
        <w:bottom w:val="none" w:sz="0" w:space="0" w:color="auto"/>
        <w:right w:val="none" w:sz="0" w:space="0" w:color="auto"/>
      </w:divBdr>
    </w:div>
    <w:div w:id="1532954484">
      <w:marLeft w:val="640"/>
      <w:marRight w:val="0"/>
      <w:marTop w:val="0"/>
      <w:marBottom w:val="0"/>
      <w:divBdr>
        <w:top w:val="none" w:sz="0" w:space="0" w:color="auto"/>
        <w:left w:val="none" w:sz="0" w:space="0" w:color="auto"/>
        <w:bottom w:val="none" w:sz="0" w:space="0" w:color="auto"/>
        <w:right w:val="none" w:sz="0" w:space="0" w:color="auto"/>
      </w:divBdr>
    </w:div>
    <w:div w:id="1533032696">
      <w:marLeft w:val="640"/>
      <w:marRight w:val="0"/>
      <w:marTop w:val="0"/>
      <w:marBottom w:val="0"/>
      <w:divBdr>
        <w:top w:val="none" w:sz="0" w:space="0" w:color="auto"/>
        <w:left w:val="none" w:sz="0" w:space="0" w:color="auto"/>
        <w:bottom w:val="none" w:sz="0" w:space="0" w:color="auto"/>
        <w:right w:val="none" w:sz="0" w:space="0" w:color="auto"/>
      </w:divBdr>
    </w:div>
    <w:div w:id="1533107347">
      <w:marLeft w:val="640"/>
      <w:marRight w:val="0"/>
      <w:marTop w:val="0"/>
      <w:marBottom w:val="0"/>
      <w:divBdr>
        <w:top w:val="none" w:sz="0" w:space="0" w:color="auto"/>
        <w:left w:val="none" w:sz="0" w:space="0" w:color="auto"/>
        <w:bottom w:val="none" w:sz="0" w:space="0" w:color="auto"/>
        <w:right w:val="none" w:sz="0" w:space="0" w:color="auto"/>
      </w:divBdr>
    </w:div>
    <w:div w:id="1533304706">
      <w:marLeft w:val="640"/>
      <w:marRight w:val="0"/>
      <w:marTop w:val="0"/>
      <w:marBottom w:val="0"/>
      <w:divBdr>
        <w:top w:val="none" w:sz="0" w:space="0" w:color="auto"/>
        <w:left w:val="none" w:sz="0" w:space="0" w:color="auto"/>
        <w:bottom w:val="none" w:sz="0" w:space="0" w:color="auto"/>
        <w:right w:val="none" w:sz="0" w:space="0" w:color="auto"/>
      </w:divBdr>
    </w:div>
    <w:div w:id="1533378032">
      <w:marLeft w:val="640"/>
      <w:marRight w:val="0"/>
      <w:marTop w:val="0"/>
      <w:marBottom w:val="0"/>
      <w:divBdr>
        <w:top w:val="none" w:sz="0" w:space="0" w:color="auto"/>
        <w:left w:val="none" w:sz="0" w:space="0" w:color="auto"/>
        <w:bottom w:val="none" w:sz="0" w:space="0" w:color="auto"/>
        <w:right w:val="none" w:sz="0" w:space="0" w:color="auto"/>
      </w:divBdr>
    </w:div>
    <w:div w:id="1533566305">
      <w:marLeft w:val="640"/>
      <w:marRight w:val="0"/>
      <w:marTop w:val="0"/>
      <w:marBottom w:val="0"/>
      <w:divBdr>
        <w:top w:val="none" w:sz="0" w:space="0" w:color="auto"/>
        <w:left w:val="none" w:sz="0" w:space="0" w:color="auto"/>
        <w:bottom w:val="none" w:sz="0" w:space="0" w:color="auto"/>
        <w:right w:val="none" w:sz="0" w:space="0" w:color="auto"/>
      </w:divBdr>
    </w:div>
    <w:div w:id="1533571807">
      <w:marLeft w:val="640"/>
      <w:marRight w:val="0"/>
      <w:marTop w:val="0"/>
      <w:marBottom w:val="0"/>
      <w:divBdr>
        <w:top w:val="none" w:sz="0" w:space="0" w:color="auto"/>
        <w:left w:val="none" w:sz="0" w:space="0" w:color="auto"/>
        <w:bottom w:val="none" w:sz="0" w:space="0" w:color="auto"/>
        <w:right w:val="none" w:sz="0" w:space="0" w:color="auto"/>
      </w:divBdr>
    </w:div>
    <w:div w:id="1533574038">
      <w:marLeft w:val="640"/>
      <w:marRight w:val="0"/>
      <w:marTop w:val="0"/>
      <w:marBottom w:val="0"/>
      <w:divBdr>
        <w:top w:val="none" w:sz="0" w:space="0" w:color="auto"/>
        <w:left w:val="none" w:sz="0" w:space="0" w:color="auto"/>
        <w:bottom w:val="none" w:sz="0" w:space="0" w:color="auto"/>
        <w:right w:val="none" w:sz="0" w:space="0" w:color="auto"/>
      </w:divBdr>
    </w:div>
    <w:div w:id="1533609837">
      <w:marLeft w:val="640"/>
      <w:marRight w:val="0"/>
      <w:marTop w:val="0"/>
      <w:marBottom w:val="0"/>
      <w:divBdr>
        <w:top w:val="none" w:sz="0" w:space="0" w:color="auto"/>
        <w:left w:val="none" w:sz="0" w:space="0" w:color="auto"/>
        <w:bottom w:val="none" w:sz="0" w:space="0" w:color="auto"/>
        <w:right w:val="none" w:sz="0" w:space="0" w:color="auto"/>
      </w:divBdr>
    </w:div>
    <w:div w:id="1533809713">
      <w:marLeft w:val="640"/>
      <w:marRight w:val="0"/>
      <w:marTop w:val="0"/>
      <w:marBottom w:val="0"/>
      <w:divBdr>
        <w:top w:val="none" w:sz="0" w:space="0" w:color="auto"/>
        <w:left w:val="none" w:sz="0" w:space="0" w:color="auto"/>
        <w:bottom w:val="none" w:sz="0" w:space="0" w:color="auto"/>
        <w:right w:val="none" w:sz="0" w:space="0" w:color="auto"/>
      </w:divBdr>
    </w:div>
    <w:div w:id="1533882993">
      <w:marLeft w:val="640"/>
      <w:marRight w:val="0"/>
      <w:marTop w:val="0"/>
      <w:marBottom w:val="0"/>
      <w:divBdr>
        <w:top w:val="none" w:sz="0" w:space="0" w:color="auto"/>
        <w:left w:val="none" w:sz="0" w:space="0" w:color="auto"/>
        <w:bottom w:val="none" w:sz="0" w:space="0" w:color="auto"/>
        <w:right w:val="none" w:sz="0" w:space="0" w:color="auto"/>
      </w:divBdr>
    </w:div>
    <w:div w:id="1533953132">
      <w:marLeft w:val="640"/>
      <w:marRight w:val="0"/>
      <w:marTop w:val="0"/>
      <w:marBottom w:val="0"/>
      <w:divBdr>
        <w:top w:val="none" w:sz="0" w:space="0" w:color="auto"/>
        <w:left w:val="none" w:sz="0" w:space="0" w:color="auto"/>
        <w:bottom w:val="none" w:sz="0" w:space="0" w:color="auto"/>
        <w:right w:val="none" w:sz="0" w:space="0" w:color="auto"/>
      </w:divBdr>
    </w:div>
    <w:div w:id="1533954789">
      <w:marLeft w:val="640"/>
      <w:marRight w:val="0"/>
      <w:marTop w:val="0"/>
      <w:marBottom w:val="0"/>
      <w:divBdr>
        <w:top w:val="none" w:sz="0" w:space="0" w:color="auto"/>
        <w:left w:val="none" w:sz="0" w:space="0" w:color="auto"/>
        <w:bottom w:val="none" w:sz="0" w:space="0" w:color="auto"/>
        <w:right w:val="none" w:sz="0" w:space="0" w:color="auto"/>
      </w:divBdr>
    </w:div>
    <w:div w:id="1534029764">
      <w:marLeft w:val="640"/>
      <w:marRight w:val="0"/>
      <w:marTop w:val="0"/>
      <w:marBottom w:val="0"/>
      <w:divBdr>
        <w:top w:val="none" w:sz="0" w:space="0" w:color="auto"/>
        <w:left w:val="none" w:sz="0" w:space="0" w:color="auto"/>
        <w:bottom w:val="none" w:sz="0" w:space="0" w:color="auto"/>
        <w:right w:val="none" w:sz="0" w:space="0" w:color="auto"/>
      </w:divBdr>
    </w:div>
    <w:div w:id="1534070905">
      <w:marLeft w:val="640"/>
      <w:marRight w:val="0"/>
      <w:marTop w:val="0"/>
      <w:marBottom w:val="0"/>
      <w:divBdr>
        <w:top w:val="none" w:sz="0" w:space="0" w:color="auto"/>
        <w:left w:val="none" w:sz="0" w:space="0" w:color="auto"/>
        <w:bottom w:val="none" w:sz="0" w:space="0" w:color="auto"/>
        <w:right w:val="none" w:sz="0" w:space="0" w:color="auto"/>
      </w:divBdr>
    </w:div>
    <w:div w:id="1534074777">
      <w:marLeft w:val="640"/>
      <w:marRight w:val="0"/>
      <w:marTop w:val="0"/>
      <w:marBottom w:val="0"/>
      <w:divBdr>
        <w:top w:val="none" w:sz="0" w:space="0" w:color="auto"/>
        <w:left w:val="none" w:sz="0" w:space="0" w:color="auto"/>
        <w:bottom w:val="none" w:sz="0" w:space="0" w:color="auto"/>
        <w:right w:val="none" w:sz="0" w:space="0" w:color="auto"/>
      </w:divBdr>
    </w:div>
    <w:div w:id="1534222700">
      <w:marLeft w:val="640"/>
      <w:marRight w:val="0"/>
      <w:marTop w:val="0"/>
      <w:marBottom w:val="0"/>
      <w:divBdr>
        <w:top w:val="none" w:sz="0" w:space="0" w:color="auto"/>
        <w:left w:val="none" w:sz="0" w:space="0" w:color="auto"/>
        <w:bottom w:val="none" w:sz="0" w:space="0" w:color="auto"/>
        <w:right w:val="none" w:sz="0" w:space="0" w:color="auto"/>
      </w:divBdr>
    </w:div>
    <w:div w:id="1534272874">
      <w:marLeft w:val="640"/>
      <w:marRight w:val="0"/>
      <w:marTop w:val="0"/>
      <w:marBottom w:val="0"/>
      <w:divBdr>
        <w:top w:val="none" w:sz="0" w:space="0" w:color="auto"/>
        <w:left w:val="none" w:sz="0" w:space="0" w:color="auto"/>
        <w:bottom w:val="none" w:sz="0" w:space="0" w:color="auto"/>
        <w:right w:val="none" w:sz="0" w:space="0" w:color="auto"/>
      </w:divBdr>
    </w:div>
    <w:div w:id="1534272985">
      <w:marLeft w:val="640"/>
      <w:marRight w:val="0"/>
      <w:marTop w:val="0"/>
      <w:marBottom w:val="0"/>
      <w:divBdr>
        <w:top w:val="none" w:sz="0" w:space="0" w:color="auto"/>
        <w:left w:val="none" w:sz="0" w:space="0" w:color="auto"/>
        <w:bottom w:val="none" w:sz="0" w:space="0" w:color="auto"/>
        <w:right w:val="none" w:sz="0" w:space="0" w:color="auto"/>
      </w:divBdr>
    </w:div>
    <w:div w:id="1534419335">
      <w:marLeft w:val="640"/>
      <w:marRight w:val="0"/>
      <w:marTop w:val="0"/>
      <w:marBottom w:val="0"/>
      <w:divBdr>
        <w:top w:val="none" w:sz="0" w:space="0" w:color="auto"/>
        <w:left w:val="none" w:sz="0" w:space="0" w:color="auto"/>
        <w:bottom w:val="none" w:sz="0" w:space="0" w:color="auto"/>
        <w:right w:val="none" w:sz="0" w:space="0" w:color="auto"/>
      </w:divBdr>
    </w:div>
    <w:div w:id="1534465690">
      <w:marLeft w:val="640"/>
      <w:marRight w:val="0"/>
      <w:marTop w:val="0"/>
      <w:marBottom w:val="0"/>
      <w:divBdr>
        <w:top w:val="none" w:sz="0" w:space="0" w:color="auto"/>
        <w:left w:val="none" w:sz="0" w:space="0" w:color="auto"/>
        <w:bottom w:val="none" w:sz="0" w:space="0" w:color="auto"/>
        <w:right w:val="none" w:sz="0" w:space="0" w:color="auto"/>
      </w:divBdr>
    </w:div>
    <w:div w:id="1534489825">
      <w:marLeft w:val="640"/>
      <w:marRight w:val="0"/>
      <w:marTop w:val="0"/>
      <w:marBottom w:val="0"/>
      <w:divBdr>
        <w:top w:val="none" w:sz="0" w:space="0" w:color="auto"/>
        <w:left w:val="none" w:sz="0" w:space="0" w:color="auto"/>
        <w:bottom w:val="none" w:sz="0" w:space="0" w:color="auto"/>
        <w:right w:val="none" w:sz="0" w:space="0" w:color="auto"/>
      </w:divBdr>
    </w:div>
    <w:div w:id="1534492137">
      <w:marLeft w:val="640"/>
      <w:marRight w:val="0"/>
      <w:marTop w:val="0"/>
      <w:marBottom w:val="0"/>
      <w:divBdr>
        <w:top w:val="none" w:sz="0" w:space="0" w:color="auto"/>
        <w:left w:val="none" w:sz="0" w:space="0" w:color="auto"/>
        <w:bottom w:val="none" w:sz="0" w:space="0" w:color="auto"/>
        <w:right w:val="none" w:sz="0" w:space="0" w:color="auto"/>
      </w:divBdr>
    </w:div>
    <w:div w:id="1534540064">
      <w:marLeft w:val="640"/>
      <w:marRight w:val="0"/>
      <w:marTop w:val="0"/>
      <w:marBottom w:val="0"/>
      <w:divBdr>
        <w:top w:val="none" w:sz="0" w:space="0" w:color="auto"/>
        <w:left w:val="none" w:sz="0" w:space="0" w:color="auto"/>
        <w:bottom w:val="none" w:sz="0" w:space="0" w:color="auto"/>
        <w:right w:val="none" w:sz="0" w:space="0" w:color="auto"/>
      </w:divBdr>
    </w:div>
    <w:div w:id="1534687525">
      <w:marLeft w:val="640"/>
      <w:marRight w:val="0"/>
      <w:marTop w:val="0"/>
      <w:marBottom w:val="0"/>
      <w:divBdr>
        <w:top w:val="none" w:sz="0" w:space="0" w:color="auto"/>
        <w:left w:val="none" w:sz="0" w:space="0" w:color="auto"/>
        <w:bottom w:val="none" w:sz="0" w:space="0" w:color="auto"/>
        <w:right w:val="none" w:sz="0" w:space="0" w:color="auto"/>
      </w:divBdr>
    </w:div>
    <w:div w:id="1534733186">
      <w:marLeft w:val="640"/>
      <w:marRight w:val="0"/>
      <w:marTop w:val="0"/>
      <w:marBottom w:val="0"/>
      <w:divBdr>
        <w:top w:val="none" w:sz="0" w:space="0" w:color="auto"/>
        <w:left w:val="none" w:sz="0" w:space="0" w:color="auto"/>
        <w:bottom w:val="none" w:sz="0" w:space="0" w:color="auto"/>
        <w:right w:val="none" w:sz="0" w:space="0" w:color="auto"/>
      </w:divBdr>
    </w:div>
    <w:div w:id="1534735054">
      <w:marLeft w:val="640"/>
      <w:marRight w:val="0"/>
      <w:marTop w:val="0"/>
      <w:marBottom w:val="0"/>
      <w:divBdr>
        <w:top w:val="none" w:sz="0" w:space="0" w:color="auto"/>
        <w:left w:val="none" w:sz="0" w:space="0" w:color="auto"/>
        <w:bottom w:val="none" w:sz="0" w:space="0" w:color="auto"/>
        <w:right w:val="none" w:sz="0" w:space="0" w:color="auto"/>
      </w:divBdr>
    </w:div>
    <w:div w:id="1534801746">
      <w:marLeft w:val="640"/>
      <w:marRight w:val="0"/>
      <w:marTop w:val="0"/>
      <w:marBottom w:val="0"/>
      <w:divBdr>
        <w:top w:val="none" w:sz="0" w:space="0" w:color="auto"/>
        <w:left w:val="none" w:sz="0" w:space="0" w:color="auto"/>
        <w:bottom w:val="none" w:sz="0" w:space="0" w:color="auto"/>
        <w:right w:val="none" w:sz="0" w:space="0" w:color="auto"/>
      </w:divBdr>
    </w:div>
    <w:div w:id="1534801915">
      <w:marLeft w:val="640"/>
      <w:marRight w:val="0"/>
      <w:marTop w:val="0"/>
      <w:marBottom w:val="0"/>
      <w:divBdr>
        <w:top w:val="none" w:sz="0" w:space="0" w:color="auto"/>
        <w:left w:val="none" w:sz="0" w:space="0" w:color="auto"/>
        <w:bottom w:val="none" w:sz="0" w:space="0" w:color="auto"/>
        <w:right w:val="none" w:sz="0" w:space="0" w:color="auto"/>
      </w:divBdr>
    </w:div>
    <w:div w:id="1534924689">
      <w:marLeft w:val="640"/>
      <w:marRight w:val="0"/>
      <w:marTop w:val="0"/>
      <w:marBottom w:val="0"/>
      <w:divBdr>
        <w:top w:val="none" w:sz="0" w:space="0" w:color="auto"/>
        <w:left w:val="none" w:sz="0" w:space="0" w:color="auto"/>
        <w:bottom w:val="none" w:sz="0" w:space="0" w:color="auto"/>
        <w:right w:val="none" w:sz="0" w:space="0" w:color="auto"/>
      </w:divBdr>
    </w:div>
    <w:div w:id="1534927642">
      <w:marLeft w:val="640"/>
      <w:marRight w:val="0"/>
      <w:marTop w:val="0"/>
      <w:marBottom w:val="0"/>
      <w:divBdr>
        <w:top w:val="none" w:sz="0" w:space="0" w:color="auto"/>
        <w:left w:val="none" w:sz="0" w:space="0" w:color="auto"/>
        <w:bottom w:val="none" w:sz="0" w:space="0" w:color="auto"/>
        <w:right w:val="none" w:sz="0" w:space="0" w:color="auto"/>
      </w:divBdr>
    </w:div>
    <w:div w:id="1534997518">
      <w:marLeft w:val="640"/>
      <w:marRight w:val="0"/>
      <w:marTop w:val="0"/>
      <w:marBottom w:val="0"/>
      <w:divBdr>
        <w:top w:val="none" w:sz="0" w:space="0" w:color="auto"/>
        <w:left w:val="none" w:sz="0" w:space="0" w:color="auto"/>
        <w:bottom w:val="none" w:sz="0" w:space="0" w:color="auto"/>
        <w:right w:val="none" w:sz="0" w:space="0" w:color="auto"/>
      </w:divBdr>
    </w:div>
    <w:div w:id="1535145792">
      <w:marLeft w:val="640"/>
      <w:marRight w:val="0"/>
      <w:marTop w:val="0"/>
      <w:marBottom w:val="0"/>
      <w:divBdr>
        <w:top w:val="none" w:sz="0" w:space="0" w:color="auto"/>
        <w:left w:val="none" w:sz="0" w:space="0" w:color="auto"/>
        <w:bottom w:val="none" w:sz="0" w:space="0" w:color="auto"/>
        <w:right w:val="none" w:sz="0" w:space="0" w:color="auto"/>
      </w:divBdr>
    </w:div>
    <w:div w:id="1535265117">
      <w:marLeft w:val="640"/>
      <w:marRight w:val="0"/>
      <w:marTop w:val="0"/>
      <w:marBottom w:val="0"/>
      <w:divBdr>
        <w:top w:val="none" w:sz="0" w:space="0" w:color="auto"/>
        <w:left w:val="none" w:sz="0" w:space="0" w:color="auto"/>
        <w:bottom w:val="none" w:sz="0" w:space="0" w:color="auto"/>
        <w:right w:val="none" w:sz="0" w:space="0" w:color="auto"/>
      </w:divBdr>
    </w:div>
    <w:div w:id="1535268165">
      <w:marLeft w:val="640"/>
      <w:marRight w:val="0"/>
      <w:marTop w:val="0"/>
      <w:marBottom w:val="0"/>
      <w:divBdr>
        <w:top w:val="none" w:sz="0" w:space="0" w:color="auto"/>
        <w:left w:val="none" w:sz="0" w:space="0" w:color="auto"/>
        <w:bottom w:val="none" w:sz="0" w:space="0" w:color="auto"/>
        <w:right w:val="none" w:sz="0" w:space="0" w:color="auto"/>
      </w:divBdr>
    </w:div>
    <w:div w:id="1535343734">
      <w:marLeft w:val="640"/>
      <w:marRight w:val="0"/>
      <w:marTop w:val="0"/>
      <w:marBottom w:val="0"/>
      <w:divBdr>
        <w:top w:val="none" w:sz="0" w:space="0" w:color="auto"/>
        <w:left w:val="none" w:sz="0" w:space="0" w:color="auto"/>
        <w:bottom w:val="none" w:sz="0" w:space="0" w:color="auto"/>
        <w:right w:val="none" w:sz="0" w:space="0" w:color="auto"/>
      </w:divBdr>
    </w:div>
    <w:div w:id="1535538862">
      <w:marLeft w:val="640"/>
      <w:marRight w:val="0"/>
      <w:marTop w:val="0"/>
      <w:marBottom w:val="0"/>
      <w:divBdr>
        <w:top w:val="none" w:sz="0" w:space="0" w:color="auto"/>
        <w:left w:val="none" w:sz="0" w:space="0" w:color="auto"/>
        <w:bottom w:val="none" w:sz="0" w:space="0" w:color="auto"/>
        <w:right w:val="none" w:sz="0" w:space="0" w:color="auto"/>
      </w:divBdr>
    </w:div>
    <w:div w:id="1535582919">
      <w:marLeft w:val="640"/>
      <w:marRight w:val="0"/>
      <w:marTop w:val="0"/>
      <w:marBottom w:val="0"/>
      <w:divBdr>
        <w:top w:val="none" w:sz="0" w:space="0" w:color="auto"/>
        <w:left w:val="none" w:sz="0" w:space="0" w:color="auto"/>
        <w:bottom w:val="none" w:sz="0" w:space="0" w:color="auto"/>
        <w:right w:val="none" w:sz="0" w:space="0" w:color="auto"/>
      </w:divBdr>
    </w:div>
    <w:div w:id="1535649835">
      <w:marLeft w:val="640"/>
      <w:marRight w:val="0"/>
      <w:marTop w:val="0"/>
      <w:marBottom w:val="0"/>
      <w:divBdr>
        <w:top w:val="none" w:sz="0" w:space="0" w:color="auto"/>
        <w:left w:val="none" w:sz="0" w:space="0" w:color="auto"/>
        <w:bottom w:val="none" w:sz="0" w:space="0" w:color="auto"/>
        <w:right w:val="none" w:sz="0" w:space="0" w:color="auto"/>
      </w:divBdr>
    </w:div>
    <w:div w:id="1535659036">
      <w:marLeft w:val="640"/>
      <w:marRight w:val="0"/>
      <w:marTop w:val="0"/>
      <w:marBottom w:val="0"/>
      <w:divBdr>
        <w:top w:val="none" w:sz="0" w:space="0" w:color="auto"/>
        <w:left w:val="none" w:sz="0" w:space="0" w:color="auto"/>
        <w:bottom w:val="none" w:sz="0" w:space="0" w:color="auto"/>
        <w:right w:val="none" w:sz="0" w:space="0" w:color="auto"/>
      </w:divBdr>
    </w:div>
    <w:div w:id="1535731183">
      <w:marLeft w:val="640"/>
      <w:marRight w:val="0"/>
      <w:marTop w:val="0"/>
      <w:marBottom w:val="0"/>
      <w:divBdr>
        <w:top w:val="none" w:sz="0" w:space="0" w:color="auto"/>
        <w:left w:val="none" w:sz="0" w:space="0" w:color="auto"/>
        <w:bottom w:val="none" w:sz="0" w:space="0" w:color="auto"/>
        <w:right w:val="none" w:sz="0" w:space="0" w:color="auto"/>
      </w:divBdr>
    </w:div>
    <w:div w:id="1535852378">
      <w:marLeft w:val="640"/>
      <w:marRight w:val="0"/>
      <w:marTop w:val="0"/>
      <w:marBottom w:val="0"/>
      <w:divBdr>
        <w:top w:val="none" w:sz="0" w:space="0" w:color="auto"/>
        <w:left w:val="none" w:sz="0" w:space="0" w:color="auto"/>
        <w:bottom w:val="none" w:sz="0" w:space="0" w:color="auto"/>
        <w:right w:val="none" w:sz="0" w:space="0" w:color="auto"/>
      </w:divBdr>
    </w:div>
    <w:div w:id="1535922911">
      <w:marLeft w:val="640"/>
      <w:marRight w:val="0"/>
      <w:marTop w:val="0"/>
      <w:marBottom w:val="0"/>
      <w:divBdr>
        <w:top w:val="none" w:sz="0" w:space="0" w:color="auto"/>
        <w:left w:val="none" w:sz="0" w:space="0" w:color="auto"/>
        <w:bottom w:val="none" w:sz="0" w:space="0" w:color="auto"/>
        <w:right w:val="none" w:sz="0" w:space="0" w:color="auto"/>
      </w:divBdr>
    </w:div>
    <w:div w:id="1535927727">
      <w:marLeft w:val="640"/>
      <w:marRight w:val="0"/>
      <w:marTop w:val="0"/>
      <w:marBottom w:val="0"/>
      <w:divBdr>
        <w:top w:val="none" w:sz="0" w:space="0" w:color="auto"/>
        <w:left w:val="none" w:sz="0" w:space="0" w:color="auto"/>
        <w:bottom w:val="none" w:sz="0" w:space="0" w:color="auto"/>
        <w:right w:val="none" w:sz="0" w:space="0" w:color="auto"/>
      </w:divBdr>
    </w:div>
    <w:div w:id="1535968594">
      <w:marLeft w:val="640"/>
      <w:marRight w:val="0"/>
      <w:marTop w:val="0"/>
      <w:marBottom w:val="0"/>
      <w:divBdr>
        <w:top w:val="none" w:sz="0" w:space="0" w:color="auto"/>
        <w:left w:val="none" w:sz="0" w:space="0" w:color="auto"/>
        <w:bottom w:val="none" w:sz="0" w:space="0" w:color="auto"/>
        <w:right w:val="none" w:sz="0" w:space="0" w:color="auto"/>
      </w:divBdr>
    </w:div>
    <w:div w:id="1535998564">
      <w:marLeft w:val="640"/>
      <w:marRight w:val="0"/>
      <w:marTop w:val="0"/>
      <w:marBottom w:val="0"/>
      <w:divBdr>
        <w:top w:val="none" w:sz="0" w:space="0" w:color="auto"/>
        <w:left w:val="none" w:sz="0" w:space="0" w:color="auto"/>
        <w:bottom w:val="none" w:sz="0" w:space="0" w:color="auto"/>
        <w:right w:val="none" w:sz="0" w:space="0" w:color="auto"/>
      </w:divBdr>
    </w:div>
    <w:div w:id="1535999570">
      <w:marLeft w:val="640"/>
      <w:marRight w:val="0"/>
      <w:marTop w:val="0"/>
      <w:marBottom w:val="0"/>
      <w:divBdr>
        <w:top w:val="none" w:sz="0" w:space="0" w:color="auto"/>
        <w:left w:val="none" w:sz="0" w:space="0" w:color="auto"/>
        <w:bottom w:val="none" w:sz="0" w:space="0" w:color="auto"/>
        <w:right w:val="none" w:sz="0" w:space="0" w:color="auto"/>
      </w:divBdr>
    </w:div>
    <w:div w:id="1536042598">
      <w:marLeft w:val="640"/>
      <w:marRight w:val="0"/>
      <w:marTop w:val="0"/>
      <w:marBottom w:val="0"/>
      <w:divBdr>
        <w:top w:val="none" w:sz="0" w:space="0" w:color="auto"/>
        <w:left w:val="none" w:sz="0" w:space="0" w:color="auto"/>
        <w:bottom w:val="none" w:sz="0" w:space="0" w:color="auto"/>
        <w:right w:val="none" w:sz="0" w:space="0" w:color="auto"/>
      </w:divBdr>
    </w:div>
    <w:div w:id="1536120839">
      <w:marLeft w:val="640"/>
      <w:marRight w:val="0"/>
      <w:marTop w:val="0"/>
      <w:marBottom w:val="0"/>
      <w:divBdr>
        <w:top w:val="none" w:sz="0" w:space="0" w:color="auto"/>
        <w:left w:val="none" w:sz="0" w:space="0" w:color="auto"/>
        <w:bottom w:val="none" w:sz="0" w:space="0" w:color="auto"/>
        <w:right w:val="none" w:sz="0" w:space="0" w:color="auto"/>
      </w:divBdr>
    </w:div>
    <w:div w:id="1536187246">
      <w:marLeft w:val="640"/>
      <w:marRight w:val="0"/>
      <w:marTop w:val="0"/>
      <w:marBottom w:val="0"/>
      <w:divBdr>
        <w:top w:val="none" w:sz="0" w:space="0" w:color="auto"/>
        <w:left w:val="none" w:sz="0" w:space="0" w:color="auto"/>
        <w:bottom w:val="none" w:sz="0" w:space="0" w:color="auto"/>
        <w:right w:val="none" w:sz="0" w:space="0" w:color="auto"/>
      </w:divBdr>
    </w:div>
    <w:div w:id="1536501195">
      <w:marLeft w:val="640"/>
      <w:marRight w:val="0"/>
      <w:marTop w:val="0"/>
      <w:marBottom w:val="0"/>
      <w:divBdr>
        <w:top w:val="none" w:sz="0" w:space="0" w:color="auto"/>
        <w:left w:val="none" w:sz="0" w:space="0" w:color="auto"/>
        <w:bottom w:val="none" w:sz="0" w:space="0" w:color="auto"/>
        <w:right w:val="none" w:sz="0" w:space="0" w:color="auto"/>
      </w:divBdr>
    </w:div>
    <w:div w:id="1536504621">
      <w:marLeft w:val="640"/>
      <w:marRight w:val="0"/>
      <w:marTop w:val="0"/>
      <w:marBottom w:val="0"/>
      <w:divBdr>
        <w:top w:val="none" w:sz="0" w:space="0" w:color="auto"/>
        <w:left w:val="none" w:sz="0" w:space="0" w:color="auto"/>
        <w:bottom w:val="none" w:sz="0" w:space="0" w:color="auto"/>
        <w:right w:val="none" w:sz="0" w:space="0" w:color="auto"/>
      </w:divBdr>
    </w:div>
    <w:div w:id="1536653538">
      <w:marLeft w:val="640"/>
      <w:marRight w:val="0"/>
      <w:marTop w:val="0"/>
      <w:marBottom w:val="0"/>
      <w:divBdr>
        <w:top w:val="none" w:sz="0" w:space="0" w:color="auto"/>
        <w:left w:val="none" w:sz="0" w:space="0" w:color="auto"/>
        <w:bottom w:val="none" w:sz="0" w:space="0" w:color="auto"/>
        <w:right w:val="none" w:sz="0" w:space="0" w:color="auto"/>
      </w:divBdr>
    </w:div>
    <w:div w:id="1536772904">
      <w:marLeft w:val="640"/>
      <w:marRight w:val="0"/>
      <w:marTop w:val="0"/>
      <w:marBottom w:val="0"/>
      <w:divBdr>
        <w:top w:val="none" w:sz="0" w:space="0" w:color="auto"/>
        <w:left w:val="none" w:sz="0" w:space="0" w:color="auto"/>
        <w:bottom w:val="none" w:sz="0" w:space="0" w:color="auto"/>
        <w:right w:val="none" w:sz="0" w:space="0" w:color="auto"/>
      </w:divBdr>
    </w:div>
    <w:div w:id="1537038124">
      <w:marLeft w:val="640"/>
      <w:marRight w:val="0"/>
      <w:marTop w:val="0"/>
      <w:marBottom w:val="0"/>
      <w:divBdr>
        <w:top w:val="none" w:sz="0" w:space="0" w:color="auto"/>
        <w:left w:val="none" w:sz="0" w:space="0" w:color="auto"/>
        <w:bottom w:val="none" w:sz="0" w:space="0" w:color="auto"/>
        <w:right w:val="none" w:sz="0" w:space="0" w:color="auto"/>
      </w:divBdr>
    </w:div>
    <w:div w:id="1537083873">
      <w:marLeft w:val="640"/>
      <w:marRight w:val="0"/>
      <w:marTop w:val="0"/>
      <w:marBottom w:val="0"/>
      <w:divBdr>
        <w:top w:val="none" w:sz="0" w:space="0" w:color="auto"/>
        <w:left w:val="none" w:sz="0" w:space="0" w:color="auto"/>
        <w:bottom w:val="none" w:sz="0" w:space="0" w:color="auto"/>
        <w:right w:val="none" w:sz="0" w:space="0" w:color="auto"/>
      </w:divBdr>
    </w:div>
    <w:div w:id="1537111244">
      <w:marLeft w:val="640"/>
      <w:marRight w:val="0"/>
      <w:marTop w:val="0"/>
      <w:marBottom w:val="0"/>
      <w:divBdr>
        <w:top w:val="none" w:sz="0" w:space="0" w:color="auto"/>
        <w:left w:val="none" w:sz="0" w:space="0" w:color="auto"/>
        <w:bottom w:val="none" w:sz="0" w:space="0" w:color="auto"/>
        <w:right w:val="none" w:sz="0" w:space="0" w:color="auto"/>
      </w:divBdr>
    </w:div>
    <w:div w:id="1537161435">
      <w:marLeft w:val="640"/>
      <w:marRight w:val="0"/>
      <w:marTop w:val="0"/>
      <w:marBottom w:val="0"/>
      <w:divBdr>
        <w:top w:val="none" w:sz="0" w:space="0" w:color="auto"/>
        <w:left w:val="none" w:sz="0" w:space="0" w:color="auto"/>
        <w:bottom w:val="none" w:sz="0" w:space="0" w:color="auto"/>
        <w:right w:val="none" w:sz="0" w:space="0" w:color="auto"/>
      </w:divBdr>
    </w:div>
    <w:div w:id="1537352683">
      <w:marLeft w:val="640"/>
      <w:marRight w:val="0"/>
      <w:marTop w:val="0"/>
      <w:marBottom w:val="0"/>
      <w:divBdr>
        <w:top w:val="none" w:sz="0" w:space="0" w:color="auto"/>
        <w:left w:val="none" w:sz="0" w:space="0" w:color="auto"/>
        <w:bottom w:val="none" w:sz="0" w:space="0" w:color="auto"/>
        <w:right w:val="none" w:sz="0" w:space="0" w:color="auto"/>
      </w:divBdr>
    </w:div>
    <w:div w:id="1537431379">
      <w:marLeft w:val="640"/>
      <w:marRight w:val="0"/>
      <w:marTop w:val="0"/>
      <w:marBottom w:val="0"/>
      <w:divBdr>
        <w:top w:val="none" w:sz="0" w:space="0" w:color="auto"/>
        <w:left w:val="none" w:sz="0" w:space="0" w:color="auto"/>
        <w:bottom w:val="none" w:sz="0" w:space="0" w:color="auto"/>
        <w:right w:val="none" w:sz="0" w:space="0" w:color="auto"/>
      </w:divBdr>
    </w:div>
    <w:div w:id="1537622783">
      <w:marLeft w:val="640"/>
      <w:marRight w:val="0"/>
      <w:marTop w:val="0"/>
      <w:marBottom w:val="0"/>
      <w:divBdr>
        <w:top w:val="none" w:sz="0" w:space="0" w:color="auto"/>
        <w:left w:val="none" w:sz="0" w:space="0" w:color="auto"/>
        <w:bottom w:val="none" w:sz="0" w:space="0" w:color="auto"/>
        <w:right w:val="none" w:sz="0" w:space="0" w:color="auto"/>
      </w:divBdr>
    </w:div>
    <w:div w:id="1537693612">
      <w:marLeft w:val="640"/>
      <w:marRight w:val="0"/>
      <w:marTop w:val="0"/>
      <w:marBottom w:val="0"/>
      <w:divBdr>
        <w:top w:val="none" w:sz="0" w:space="0" w:color="auto"/>
        <w:left w:val="none" w:sz="0" w:space="0" w:color="auto"/>
        <w:bottom w:val="none" w:sz="0" w:space="0" w:color="auto"/>
        <w:right w:val="none" w:sz="0" w:space="0" w:color="auto"/>
      </w:divBdr>
    </w:div>
    <w:div w:id="1537737012">
      <w:marLeft w:val="640"/>
      <w:marRight w:val="0"/>
      <w:marTop w:val="0"/>
      <w:marBottom w:val="0"/>
      <w:divBdr>
        <w:top w:val="none" w:sz="0" w:space="0" w:color="auto"/>
        <w:left w:val="none" w:sz="0" w:space="0" w:color="auto"/>
        <w:bottom w:val="none" w:sz="0" w:space="0" w:color="auto"/>
        <w:right w:val="none" w:sz="0" w:space="0" w:color="auto"/>
      </w:divBdr>
    </w:div>
    <w:div w:id="1537742194">
      <w:marLeft w:val="640"/>
      <w:marRight w:val="0"/>
      <w:marTop w:val="0"/>
      <w:marBottom w:val="0"/>
      <w:divBdr>
        <w:top w:val="none" w:sz="0" w:space="0" w:color="auto"/>
        <w:left w:val="none" w:sz="0" w:space="0" w:color="auto"/>
        <w:bottom w:val="none" w:sz="0" w:space="0" w:color="auto"/>
        <w:right w:val="none" w:sz="0" w:space="0" w:color="auto"/>
      </w:divBdr>
    </w:div>
    <w:div w:id="1537769179">
      <w:marLeft w:val="640"/>
      <w:marRight w:val="0"/>
      <w:marTop w:val="0"/>
      <w:marBottom w:val="0"/>
      <w:divBdr>
        <w:top w:val="none" w:sz="0" w:space="0" w:color="auto"/>
        <w:left w:val="none" w:sz="0" w:space="0" w:color="auto"/>
        <w:bottom w:val="none" w:sz="0" w:space="0" w:color="auto"/>
        <w:right w:val="none" w:sz="0" w:space="0" w:color="auto"/>
      </w:divBdr>
    </w:div>
    <w:div w:id="1537813084">
      <w:marLeft w:val="640"/>
      <w:marRight w:val="0"/>
      <w:marTop w:val="0"/>
      <w:marBottom w:val="0"/>
      <w:divBdr>
        <w:top w:val="none" w:sz="0" w:space="0" w:color="auto"/>
        <w:left w:val="none" w:sz="0" w:space="0" w:color="auto"/>
        <w:bottom w:val="none" w:sz="0" w:space="0" w:color="auto"/>
        <w:right w:val="none" w:sz="0" w:space="0" w:color="auto"/>
      </w:divBdr>
    </w:div>
    <w:div w:id="1537963317">
      <w:marLeft w:val="640"/>
      <w:marRight w:val="0"/>
      <w:marTop w:val="0"/>
      <w:marBottom w:val="0"/>
      <w:divBdr>
        <w:top w:val="none" w:sz="0" w:space="0" w:color="auto"/>
        <w:left w:val="none" w:sz="0" w:space="0" w:color="auto"/>
        <w:bottom w:val="none" w:sz="0" w:space="0" w:color="auto"/>
        <w:right w:val="none" w:sz="0" w:space="0" w:color="auto"/>
      </w:divBdr>
    </w:div>
    <w:div w:id="1538078013">
      <w:marLeft w:val="640"/>
      <w:marRight w:val="0"/>
      <w:marTop w:val="0"/>
      <w:marBottom w:val="0"/>
      <w:divBdr>
        <w:top w:val="none" w:sz="0" w:space="0" w:color="auto"/>
        <w:left w:val="none" w:sz="0" w:space="0" w:color="auto"/>
        <w:bottom w:val="none" w:sz="0" w:space="0" w:color="auto"/>
        <w:right w:val="none" w:sz="0" w:space="0" w:color="auto"/>
      </w:divBdr>
    </w:div>
    <w:div w:id="1538084864">
      <w:marLeft w:val="640"/>
      <w:marRight w:val="0"/>
      <w:marTop w:val="0"/>
      <w:marBottom w:val="0"/>
      <w:divBdr>
        <w:top w:val="none" w:sz="0" w:space="0" w:color="auto"/>
        <w:left w:val="none" w:sz="0" w:space="0" w:color="auto"/>
        <w:bottom w:val="none" w:sz="0" w:space="0" w:color="auto"/>
        <w:right w:val="none" w:sz="0" w:space="0" w:color="auto"/>
      </w:divBdr>
    </w:div>
    <w:div w:id="1538085486">
      <w:marLeft w:val="640"/>
      <w:marRight w:val="0"/>
      <w:marTop w:val="0"/>
      <w:marBottom w:val="0"/>
      <w:divBdr>
        <w:top w:val="none" w:sz="0" w:space="0" w:color="auto"/>
        <w:left w:val="none" w:sz="0" w:space="0" w:color="auto"/>
        <w:bottom w:val="none" w:sz="0" w:space="0" w:color="auto"/>
        <w:right w:val="none" w:sz="0" w:space="0" w:color="auto"/>
      </w:divBdr>
    </w:div>
    <w:div w:id="1538086325">
      <w:marLeft w:val="640"/>
      <w:marRight w:val="0"/>
      <w:marTop w:val="0"/>
      <w:marBottom w:val="0"/>
      <w:divBdr>
        <w:top w:val="none" w:sz="0" w:space="0" w:color="auto"/>
        <w:left w:val="none" w:sz="0" w:space="0" w:color="auto"/>
        <w:bottom w:val="none" w:sz="0" w:space="0" w:color="auto"/>
        <w:right w:val="none" w:sz="0" w:space="0" w:color="auto"/>
      </w:divBdr>
    </w:div>
    <w:div w:id="1538270615">
      <w:marLeft w:val="640"/>
      <w:marRight w:val="0"/>
      <w:marTop w:val="0"/>
      <w:marBottom w:val="0"/>
      <w:divBdr>
        <w:top w:val="none" w:sz="0" w:space="0" w:color="auto"/>
        <w:left w:val="none" w:sz="0" w:space="0" w:color="auto"/>
        <w:bottom w:val="none" w:sz="0" w:space="0" w:color="auto"/>
        <w:right w:val="none" w:sz="0" w:space="0" w:color="auto"/>
      </w:divBdr>
    </w:div>
    <w:div w:id="1538272877">
      <w:marLeft w:val="640"/>
      <w:marRight w:val="0"/>
      <w:marTop w:val="0"/>
      <w:marBottom w:val="0"/>
      <w:divBdr>
        <w:top w:val="none" w:sz="0" w:space="0" w:color="auto"/>
        <w:left w:val="none" w:sz="0" w:space="0" w:color="auto"/>
        <w:bottom w:val="none" w:sz="0" w:space="0" w:color="auto"/>
        <w:right w:val="none" w:sz="0" w:space="0" w:color="auto"/>
      </w:divBdr>
    </w:div>
    <w:div w:id="1538349587">
      <w:marLeft w:val="640"/>
      <w:marRight w:val="0"/>
      <w:marTop w:val="0"/>
      <w:marBottom w:val="0"/>
      <w:divBdr>
        <w:top w:val="none" w:sz="0" w:space="0" w:color="auto"/>
        <w:left w:val="none" w:sz="0" w:space="0" w:color="auto"/>
        <w:bottom w:val="none" w:sz="0" w:space="0" w:color="auto"/>
        <w:right w:val="none" w:sz="0" w:space="0" w:color="auto"/>
      </w:divBdr>
    </w:div>
    <w:div w:id="1538352244">
      <w:marLeft w:val="640"/>
      <w:marRight w:val="0"/>
      <w:marTop w:val="0"/>
      <w:marBottom w:val="0"/>
      <w:divBdr>
        <w:top w:val="none" w:sz="0" w:space="0" w:color="auto"/>
        <w:left w:val="none" w:sz="0" w:space="0" w:color="auto"/>
        <w:bottom w:val="none" w:sz="0" w:space="0" w:color="auto"/>
        <w:right w:val="none" w:sz="0" w:space="0" w:color="auto"/>
      </w:divBdr>
    </w:div>
    <w:div w:id="1538615246">
      <w:marLeft w:val="640"/>
      <w:marRight w:val="0"/>
      <w:marTop w:val="0"/>
      <w:marBottom w:val="0"/>
      <w:divBdr>
        <w:top w:val="none" w:sz="0" w:space="0" w:color="auto"/>
        <w:left w:val="none" w:sz="0" w:space="0" w:color="auto"/>
        <w:bottom w:val="none" w:sz="0" w:space="0" w:color="auto"/>
        <w:right w:val="none" w:sz="0" w:space="0" w:color="auto"/>
      </w:divBdr>
    </w:div>
    <w:div w:id="1538733159">
      <w:marLeft w:val="640"/>
      <w:marRight w:val="0"/>
      <w:marTop w:val="0"/>
      <w:marBottom w:val="0"/>
      <w:divBdr>
        <w:top w:val="none" w:sz="0" w:space="0" w:color="auto"/>
        <w:left w:val="none" w:sz="0" w:space="0" w:color="auto"/>
        <w:bottom w:val="none" w:sz="0" w:space="0" w:color="auto"/>
        <w:right w:val="none" w:sz="0" w:space="0" w:color="auto"/>
      </w:divBdr>
    </w:div>
    <w:div w:id="1538736012">
      <w:marLeft w:val="640"/>
      <w:marRight w:val="0"/>
      <w:marTop w:val="0"/>
      <w:marBottom w:val="0"/>
      <w:divBdr>
        <w:top w:val="none" w:sz="0" w:space="0" w:color="auto"/>
        <w:left w:val="none" w:sz="0" w:space="0" w:color="auto"/>
        <w:bottom w:val="none" w:sz="0" w:space="0" w:color="auto"/>
        <w:right w:val="none" w:sz="0" w:space="0" w:color="auto"/>
      </w:divBdr>
    </w:div>
    <w:div w:id="1538739015">
      <w:marLeft w:val="640"/>
      <w:marRight w:val="0"/>
      <w:marTop w:val="0"/>
      <w:marBottom w:val="0"/>
      <w:divBdr>
        <w:top w:val="none" w:sz="0" w:space="0" w:color="auto"/>
        <w:left w:val="none" w:sz="0" w:space="0" w:color="auto"/>
        <w:bottom w:val="none" w:sz="0" w:space="0" w:color="auto"/>
        <w:right w:val="none" w:sz="0" w:space="0" w:color="auto"/>
      </w:divBdr>
    </w:div>
    <w:div w:id="1538809570">
      <w:marLeft w:val="640"/>
      <w:marRight w:val="0"/>
      <w:marTop w:val="0"/>
      <w:marBottom w:val="0"/>
      <w:divBdr>
        <w:top w:val="none" w:sz="0" w:space="0" w:color="auto"/>
        <w:left w:val="none" w:sz="0" w:space="0" w:color="auto"/>
        <w:bottom w:val="none" w:sz="0" w:space="0" w:color="auto"/>
        <w:right w:val="none" w:sz="0" w:space="0" w:color="auto"/>
      </w:divBdr>
    </w:div>
    <w:div w:id="1538851249">
      <w:marLeft w:val="640"/>
      <w:marRight w:val="0"/>
      <w:marTop w:val="0"/>
      <w:marBottom w:val="0"/>
      <w:divBdr>
        <w:top w:val="none" w:sz="0" w:space="0" w:color="auto"/>
        <w:left w:val="none" w:sz="0" w:space="0" w:color="auto"/>
        <w:bottom w:val="none" w:sz="0" w:space="0" w:color="auto"/>
        <w:right w:val="none" w:sz="0" w:space="0" w:color="auto"/>
      </w:divBdr>
    </w:div>
    <w:div w:id="1538852705">
      <w:marLeft w:val="640"/>
      <w:marRight w:val="0"/>
      <w:marTop w:val="0"/>
      <w:marBottom w:val="0"/>
      <w:divBdr>
        <w:top w:val="none" w:sz="0" w:space="0" w:color="auto"/>
        <w:left w:val="none" w:sz="0" w:space="0" w:color="auto"/>
        <w:bottom w:val="none" w:sz="0" w:space="0" w:color="auto"/>
        <w:right w:val="none" w:sz="0" w:space="0" w:color="auto"/>
      </w:divBdr>
    </w:div>
    <w:div w:id="1538926432">
      <w:marLeft w:val="640"/>
      <w:marRight w:val="0"/>
      <w:marTop w:val="0"/>
      <w:marBottom w:val="0"/>
      <w:divBdr>
        <w:top w:val="none" w:sz="0" w:space="0" w:color="auto"/>
        <w:left w:val="none" w:sz="0" w:space="0" w:color="auto"/>
        <w:bottom w:val="none" w:sz="0" w:space="0" w:color="auto"/>
        <w:right w:val="none" w:sz="0" w:space="0" w:color="auto"/>
      </w:divBdr>
    </w:div>
    <w:div w:id="1538932504">
      <w:marLeft w:val="640"/>
      <w:marRight w:val="0"/>
      <w:marTop w:val="0"/>
      <w:marBottom w:val="0"/>
      <w:divBdr>
        <w:top w:val="none" w:sz="0" w:space="0" w:color="auto"/>
        <w:left w:val="none" w:sz="0" w:space="0" w:color="auto"/>
        <w:bottom w:val="none" w:sz="0" w:space="0" w:color="auto"/>
        <w:right w:val="none" w:sz="0" w:space="0" w:color="auto"/>
      </w:divBdr>
    </w:div>
    <w:div w:id="1539002795">
      <w:marLeft w:val="640"/>
      <w:marRight w:val="0"/>
      <w:marTop w:val="0"/>
      <w:marBottom w:val="0"/>
      <w:divBdr>
        <w:top w:val="none" w:sz="0" w:space="0" w:color="auto"/>
        <w:left w:val="none" w:sz="0" w:space="0" w:color="auto"/>
        <w:bottom w:val="none" w:sz="0" w:space="0" w:color="auto"/>
        <w:right w:val="none" w:sz="0" w:space="0" w:color="auto"/>
      </w:divBdr>
    </w:div>
    <w:div w:id="1539003639">
      <w:marLeft w:val="640"/>
      <w:marRight w:val="0"/>
      <w:marTop w:val="0"/>
      <w:marBottom w:val="0"/>
      <w:divBdr>
        <w:top w:val="none" w:sz="0" w:space="0" w:color="auto"/>
        <w:left w:val="none" w:sz="0" w:space="0" w:color="auto"/>
        <w:bottom w:val="none" w:sz="0" w:space="0" w:color="auto"/>
        <w:right w:val="none" w:sz="0" w:space="0" w:color="auto"/>
      </w:divBdr>
    </w:div>
    <w:div w:id="1539049419">
      <w:marLeft w:val="640"/>
      <w:marRight w:val="0"/>
      <w:marTop w:val="0"/>
      <w:marBottom w:val="0"/>
      <w:divBdr>
        <w:top w:val="none" w:sz="0" w:space="0" w:color="auto"/>
        <w:left w:val="none" w:sz="0" w:space="0" w:color="auto"/>
        <w:bottom w:val="none" w:sz="0" w:space="0" w:color="auto"/>
        <w:right w:val="none" w:sz="0" w:space="0" w:color="auto"/>
      </w:divBdr>
    </w:div>
    <w:div w:id="1539271217">
      <w:marLeft w:val="640"/>
      <w:marRight w:val="0"/>
      <w:marTop w:val="0"/>
      <w:marBottom w:val="0"/>
      <w:divBdr>
        <w:top w:val="none" w:sz="0" w:space="0" w:color="auto"/>
        <w:left w:val="none" w:sz="0" w:space="0" w:color="auto"/>
        <w:bottom w:val="none" w:sz="0" w:space="0" w:color="auto"/>
        <w:right w:val="none" w:sz="0" w:space="0" w:color="auto"/>
      </w:divBdr>
    </w:div>
    <w:div w:id="1539273716">
      <w:marLeft w:val="640"/>
      <w:marRight w:val="0"/>
      <w:marTop w:val="0"/>
      <w:marBottom w:val="0"/>
      <w:divBdr>
        <w:top w:val="none" w:sz="0" w:space="0" w:color="auto"/>
        <w:left w:val="none" w:sz="0" w:space="0" w:color="auto"/>
        <w:bottom w:val="none" w:sz="0" w:space="0" w:color="auto"/>
        <w:right w:val="none" w:sz="0" w:space="0" w:color="auto"/>
      </w:divBdr>
    </w:div>
    <w:div w:id="1539391766">
      <w:marLeft w:val="640"/>
      <w:marRight w:val="0"/>
      <w:marTop w:val="0"/>
      <w:marBottom w:val="0"/>
      <w:divBdr>
        <w:top w:val="none" w:sz="0" w:space="0" w:color="auto"/>
        <w:left w:val="none" w:sz="0" w:space="0" w:color="auto"/>
        <w:bottom w:val="none" w:sz="0" w:space="0" w:color="auto"/>
        <w:right w:val="none" w:sz="0" w:space="0" w:color="auto"/>
      </w:divBdr>
    </w:div>
    <w:div w:id="1539510465">
      <w:marLeft w:val="640"/>
      <w:marRight w:val="0"/>
      <w:marTop w:val="0"/>
      <w:marBottom w:val="0"/>
      <w:divBdr>
        <w:top w:val="none" w:sz="0" w:space="0" w:color="auto"/>
        <w:left w:val="none" w:sz="0" w:space="0" w:color="auto"/>
        <w:bottom w:val="none" w:sz="0" w:space="0" w:color="auto"/>
        <w:right w:val="none" w:sz="0" w:space="0" w:color="auto"/>
      </w:divBdr>
    </w:div>
    <w:div w:id="1539581931">
      <w:marLeft w:val="640"/>
      <w:marRight w:val="0"/>
      <w:marTop w:val="0"/>
      <w:marBottom w:val="0"/>
      <w:divBdr>
        <w:top w:val="none" w:sz="0" w:space="0" w:color="auto"/>
        <w:left w:val="none" w:sz="0" w:space="0" w:color="auto"/>
        <w:bottom w:val="none" w:sz="0" w:space="0" w:color="auto"/>
        <w:right w:val="none" w:sz="0" w:space="0" w:color="auto"/>
      </w:divBdr>
    </w:div>
    <w:div w:id="1539852144">
      <w:marLeft w:val="640"/>
      <w:marRight w:val="0"/>
      <w:marTop w:val="0"/>
      <w:marBottom w:val="0"/>
      <w:divBdr>
        <w:top w:val="none" w:sz="0" w:space="0" w:color="auto"/>
        <w:left w:val="none" w:sz="0" w:space="0" w:color="auto"/>
        <w:bottom w:val="none" w:sz="0" w:space="0" w:color="auto"/>
        <w:right w:val="none" w:sz="0" w:space="0" w:color="auto"/>
      </w:divBdr>
    </w:div>
    <w:div w:id="1539857952">
      <w:marLeft w:val="640"/>
      <w:marRight w:val="0"/>
      <w:marTop w:val="0"/>
      <w:marBottom w:val="0"/>
      <w:divBdr>
        <w:top w:val="none" w:sz="0" w:space="0" w:color="auto"/>
        <w:left w:val="none" w:sz="0" w:space="0" w:color="auto"/>
        <w:bottom w:val="none" w:sz="0" w:space="0" w:color="auto"/>
        <w:right w:val="none" w:sz="0" w:space="0" w:color="auto"/>
      </w:divBdr>
    </w:div>
    <w:div w:id="1540043245">
      <w:marLeft w:val="640"/>
      <w:marRight w:val="0"/>
      <w:marTop w:val="0"/>
      <w:marBottom w:val="0"/>
      <w:divBdr>
        <w:top w:val="none" w:sz="0" w:space="0" w:color="auto"/>
        <w:left w:val="none" w:sz="0" w:space="0" w:color="auto"/>
        <w:bottom w:val="none" w:sz="0" w:space="0" w:color="auto"/>
        <w:right w:val="none" w:sz="0" w:space="0" w:color="auto"/>
      </w:divBdr>
    </w:div>
    <w:div w:id="1540121472">
      <w:marLeft w:val="640"/>
      <w:marRight w:val="0"/>
      <w:marTop w:val="0"/>
      <w:marBottom w:val="0"/>
      <w:divBdr>
        <w:top w:val="none" w:sz="0" w:space="0" w:color="auto"/>
        <w:left w:val="none" w:sz="0" w:space="0" w:color="auto"/>
        <w:bottom w:val="none" w:sz="0" w:space="0" w:color="auto"/>
        <w:right w:val="none" w:sz="0" w:space="0" w:color="auto"/>
      </w:divBdr>
    </w:div>
    <w:div w:id="1540241013">
      <w:marLeft w:val="640"/>
      <w:marRight w:val="0"/>
      <w:marTop w:val="0"/>
      <w:marBottom w:val="0"/>
      <w:divBdr>
        <w:top w:val="none" w:sz="0" w:space="0" w:color="auto"/>
        <w:left w:val="none" w:sz="0" w:space="0" w:color="auto"/>
        <w:bottom w:val="none" w:sz="0" w:space="0" w:color="auto"/>
        <w:right w:val="none" w:sz="0" w:space="0" w:color="auto"/>
      </w:divBdr>
    </w:div>
    <w:div w:id="1540319887">
      <w:marLeft w:val="640"/>
      <w:marRight w:val="0"/>
      <w:marTop w:val="0"/>
      <w:marBottom w:val="0"/>
      <w:divBdr>
        <w:top w:val="none" w:sz="0" w:space="0" w:color="auto"/>
        <w:left w:val="none" w:sz="0" w:space="0" w:color="auto"/>
        <w:bottom w:val="none" w:sz="0" w:space="0" w:color="auto"/>
        <w:right w:val="none" w:sz="0" w:space="0" w:color="auto"/>
      </w:divBdr>
    </w:div>
    <w:div w:id="1540362248">
      <w:marLeft w:val="640"/>
      <w:marRight w:val="0"/>
      <w:marTop w:val="0"/>
      <w:marBottom w:val="0"/>
      <w:divBdr>
        <w:top w:val="none" w:sz="0" w:space="0" w:color="auto"/>
        <w:left w:val="none" w:sz="0" w:space="0" w:color="auto"/>
        <w:bottom w:val="none" w:sz="0" w:space="0" w:color="auto"/>
        <w:right w:val="none" w:sz="0" w:space="0" w:color="auto"/>
      </w:divBdr>
    </w:div>
    <w:div w:id="1540508750">
      <w:marLeft w:val="640"/>
      <w:marRight w:val="0"/>
      <w:marTop w:val="0"/>
      <w:marBottom w:val="0"/>
      <w:divBdr>
        <w:top w:val="none" w:sz="0" w:space="0" w:color="auto"/>
        <w:left w:val="none" w:sz="0" w:space="0" w:color="auto"/>
        <w:bottom w:val="none" w:sz="0" w:space="0" w:color="auto"/>
        <w:right w:val="none" w:sz="0" w:space="0" w:color="auto"/>
      </w:divBdr>
    </w:div>
    <w:div w:id="1540625827">
      <w:marLeft w:val="640"/>
      <w:marRight w:val="0"/>
      <w:marTop w:val="0"/>
      <w:marBottom w:val="0"/>
      <w:divBdr>
        <w:top w:val="none" w:sz="0" w:space="0" w:color="auto"/>
        <w:left w:val="none" w:sz="0" w:space="0" w:color="auto"/>
        <w:bottom w:val="none" w:sz="0" w:space="0" w:color="auto"/>
        <w:right w:val="none" w:sz="0" w:space="0" w:color="auto"/>
      </w:divBdr>
    </w:div>
    <w:div w:id="1540971168">
      <w:marLeft w:val="640"/>
      <w:marRight w:val="0"/>
      <w:marTop w:val="0"/>
      <w:marBottom w:val="0"/>
      <w:divBdr>
        <w:top w:val="none" w:sz="0" w:space="0" w:color="auto"/>
        <w:left w:val="none" w:sz="0" w:space="0" w:color="auto"/>
        <w:bottom w:val="none" w:sz="0" w:space="0" w:color="auto"/>
        <w:right w:val="none" w:sz="0" w:space="0" w:color="auto"/>
      </w:divBdr>
    </w:div>
    <w:div w:id="1540976333">
      <w:marLeft w:val="640"/>
      <w:marRight w:val="0"/>
      <w:marTop w:val="0"/>
      <w:marBottom w:val="0"/>
      <w:divBdr>
        <w:top w:val="none" w:sz="0" w:space="0" w:color="auto"/>
        <w:left w:val="none" w:sz="0" w:space="0" w:color="auto"/>
        <w:bottom w:val="none" w:sz="0" w:space="0" w:color="auto"/>
        <w:right w:val="none" w:sz="0" w:space="0" w:color="auto"/>
      </w:divBdr>
    </w:div>
    <w:div w:id="1541013791">
      <w:marLeft w:val="640"/>
      <w:marRight w:val="0"/>
      <w:marTop w:val="0"/>
      <w:marBottom w:val="0"/>
      <w:divBdr>
        <w:top w:val="none" w:sz="0" w:space="0" w:color="auto"/>
        <w:left w:val="none" w:sz="0" w:space="0" w:color="auto"/>
        <w:bottom w:val="none" w:sz="0" w:space="0" w:color="auto"/>
        <w:right w:val="none" w:sz="0" w:space="0" w:color="auto"/>
      </w:divBdr>
    </w:div>
    <w:div w:id="1541018379">
      <w:marLeft w:val="640"/>
      <w:marRight w:val="0"/>
      <w:marTop w:val="0"/>
      <w:marBottom w:val="0"/>
      <w:divBdr>
        <w:top w:val="none" w:sz="0" w:space="0" w:color="auto"/>
        <w:left w:val="none" w:sz="0" w:space="0" w:color="auto"/>
        <w:bottom w:val="none" w:sz="0" w:space="0" w:color="auto"/>
        <w:right w:val="none" w:sz="0" w:space="0" w:color="auto"/>
      </w:divBdr>
    </w:div>
    <w:div w:id="1541087649">
      <w:marLeft w:val="640"/>
      <w:marRight w:val="0"/>
      <w:marTop w:val="0"/>
      <w:marBottom w:val="0"/>
      <w:divBdr>
        <w:top w:val="none" w:sz="0" w:space="0" w:color="auto"/>
        <w:left w:val="none" w:sz="0" w:space="0" w:color="auto"/>
        <w:bottom w:val="none" w:sz="0" w:space="0" w:color="auto"/>
        <w:right w:val="none" w:sz="0" w:space="0" w:color="auto"/>
      </w:divBdr>
    </w:div>
    <w:div w:id="1541091349">
      <w:marLeft w:val="640"/>
      <w:marRight w:val="0"/>
      <w:marTop w:val="0"/>
      <w:marBottom w:val="0"/>
      <w:divBdr>
        <w:top w:val="none" w:sz="0" w:space="0" w:color="auto"/>
        <w:left w:val="none" w:sz="0" w:space="0" w:color="auto"/>
        <w:bottom w:val="none" w:sz="0" w:space="0" w:color="auto"/>
        <w:right w:val="none" w:sz="0" w:space="0" w:color="auto"/>
      </w:divBdr>
    </w:div>
    <w:div w:id="1541354915">
      <w:marLeft w:val="640"/>
      <w:marRight w:val="0"/>
      <w:marTop w:val="0"/>
      <w:marBottom w:val="0"/>
      <w:divBdr>
        <w:top w:val="none" w:sz="0" w:space="0" w:color="auto"/>
        <w:left w:val="none" w:sz="0" w:space="0" w:color="auto"/>
        <w:bottom w:val="none" w:sz="0" w:space="0" w:color="auto"/>
        <w:right w:val="none" w:sz="0" w:space="0" w:color="auto"/>
      </w:divBdr>
    </w:div>
    <w:div w:id="1541432932">
      <w:marLeft w:val="640"/>
      <w:marRight w:val="0"/>
      <w:marTop w:val="0"/>
      <w:marBottom w:val="0"/>
      <w:divBdr>
        <w:top w:val="none" w:sz="0" w:space="0" w:color="auto"/>
        <w:left w:val="none" w:sz="0" w:space="0" w:color="auto"/>
        <w:bottom w:val="none" w:sz="0" w:space="0" w:color="auto"/>
        <w:right w:val="none" w:sz="0" w:space="0" w:color="auto"/>
      </w:divBdr>
    </w:div>
    <w:div w:id="1541478270">
      <w:marLeft w:val="640"/>
      <w:marRight w:val="0"/>
      <w:marTop w:val="0"/>
      <w:marBottom w:val="0"/>
      <w:divBdr>
        <w:top w:val="none" w:sz="0" w:space="0" w:color="auto"/>
        <w:left w:val="none" w:sz="0" w:space="0" w:color="auto"/>
        <w:bottom w:val="none" w:sz="0" w:space="0" w:color="auto"/>
        <w:right w:val="none" w:sz="0" w:space="0" w:color="auto"/>
      </w:divBdr>
    </w:div>
    <w:div w:id="1541478807">
      <w:marLeft w:val="640"/>
      <w:marRight w:val="0"/>
      <w:marTop w:val="0"/>
      <w:marBottom w:val="0"/>
      <w:divBdr>
        <w:top w:val="none" w:sz="0" w:space="0" w:color="auto"/>
        <w:left w:val="none" w:sz="0" w:space="0" w:color="auto"/>
        <w:bottom w:val="none" w:sz="0" w:space="0" w:color="auto"/>
        <w:right w:val="none" w:sz="0" w:space="0" w:color="auto"/>
      </w:divBdr>
    </w:div>
    <w:div w:id="1541550203">
      <w:marLeft w:val="640"/>
      <w:marRight w:val="0"/>
      <w:marTop w:val="0"/>
      <w:marBottom w:val="0"/>
      <w:divBdr>
        <w:top w:val="none" w:sz="0" w:space="0" w:color="auto"/>
        <w:left w:val="none" w:sz="0" w:space="0" w:color="auto"/>
        <w:bottom w:val="none" w:sz="0" w:space="0" w:color="auto"/>
        <w:right w:val="none" w:sz="0" w:space="0" w:color="auto"/>
      </w:divBdr>
    </w:div>
    <w:div w:id="1541556229">
      <w:marLeft w:val="640"/>
      <w:marRight w:val="0"/>
      <w:marTop w:val="0"/>
      <w:marBottom w:val="0"/>
      <w:divBdr>
        <w:top w:val="none" w:sz="0" w:space="0" w:color="auto"/>
        <w:left w:val="none" w:sz="0" w:space="0" w:color="auto"/>
        <w:bottom w:val="none" w:sz="0" w:space="0" w:color="auto"/>
        <w:right w:val="none" w:sz="0" w:space="0" w:color="auto"/>
      </w:divBdr>
    </w:div>
    <w:div w:id="1541624259">
      <w:marLeft w:val="640"/>
      <w:marRight w:val="0"/>
      <w:marTop w:val="0"/>
      <w:marBottom w:val="0"/>
      <w:divBdr>
        <w:top w:val="none" w:sz="0" w:space="0" w:color="auto"/>
        <w:left w:val="none" w:sz="0" w:space="0" w:color="auto"/>
        <w:bottom w:val="none" w:sz="0" w:space="0" w:color="auto"/>
        <w:right w:val="none" w:sz="0" w:space="0" w:color="auto"/>
      </w:divBdr>
    </w:div>
    <w:div w:id="1541626214">
      <w:marLeft w:val="640"/>
      <w:marRight w:val="0"/>
      <w:marTop w:val="0"/>
      <w:marBottom w:val="0"/>
      <w:divBdr>
        <w:top w:val="none" w:sz="0" w:space="0" w:color="auto"/>
        <w:left w:val="none" w:sz="0" w:space="0" w:color="auto"/>
        <w:bottom w:val="none" w:sz="0" w:space="0" w:color="auto"/>
        <w:right w:val="none" w:sz="0" w:space="0" w:color="auto"/>
      </w:divBdr>
    </w:div>
    <w:div w:id="1541674344">
      <w:marLeft w:val="640"/>
      <w:marRight w:val="0"/>
      <w:marTop w:val="0"/>
      <w:marBottom w:val="0"/>
      <w:divBdr>
        <w:top w:val="none" w:sz="0" w:space="0" w:color="auto"/>
        <w:left w:val="none" w:sz="0" w:space="0" w:color="auto"/>
        <w:bottom w:val="none" w:sz="0" w:space="0" w:color="auto"/>
        <w:right w:val="none" w:sz="0" w:space="0" w:color="auto"/>
      </w:divBdr>
    </w:div>
    <w:div w:id="1541740907">
      <w:marLeft w:val="640"/>
      <w:marRight w:val="0"/>
      <w:marTop w:val="0"/>
      <w:marBottom w:val="0"/>
      <w:divBdr>
        <w:top w:val="none" w:sz="0" w:space="0" w:color="auto"/>
        <w:left w:val="none" w:sz="0" w:space="0" w:color="auto"/>
        <w:bottom w:val="none" w:sz="0" w:space="0" w:color="auto"/>
        <w:right w:val="none" w:sz="0" w:space="0" w:color="auto"/>
      </w:divBdr>
    </w:div>
    <w:div w:id="1541742606">
      <w:marLeft w:val="640"/>
      <w:marRight w:val="0"/>
      <w:marTop w:val="0"/>
      <w:marBottom w:val="0"/>
      <w:divBdr>
        <w:top w:val="none" w:sz="0" w:space="0" w:color="auto"/>
        <w:left w:val="none" w:sz="0" w:space="0" w:color="auto"/>
        <w:bottom w:val="none" w:sz="0" w:space="0" w:color="auto"/>
        <w:right w:val="none" w:sz="0" w:space="0" w:color="auto"/>
      </w:divBdr>
    </w:div>
    <w:div w:id="1541815633">
      <w:marLeft w:val="640"/>
      <w:marRight w:val="0"/>
      <w:marTop w:val="0"/>
      <w:marBottom w:val="0"/>
      <w:divBdr>
        <w:top w:val="none" w:sz="0" w:space="0" w:color="auto"/>
        <w:left w:val="none" w:sz="0" w:space="0" w:color="auto"/>
        <w:bottom w:val="none" w:sz="0" w:space="0" w:color="auto"/>
        <w:right w:val="none" w:sz="0" w:space="0" w:color="auto"/>
      </w:divBdr>
    </w:div>
    <w:div w:id="1541891428">
      <w:marLeft w:val="640"/>
      <w:marRight w:val="0"/>
      <w:marTop w:val="0"/>
      <w:marBottom w:val="0"/>
      <w:divBdr>
        <w:top w:val="none" w:sz="0" w:space="0" w:color="auto"/>
        <w:left w:val="none" w:sz="0" w:space="0" w:color="auto"/>
        <w:bottom w:val="none" w:sz="0" w:space="0" w:color="auto"/>
        <w:right w:val="none" w:sz="0" w:space="0" w:color="auto"/>
      </w:divBdr>
    </w:div>
    <w:div w:id="1541891747">
      <w:marLeft w:val="640"/>
      <w:marRight w:val="0"/>
      <w:marTop w:val="0"/>
      <w:marBottom w:val="0"/>
      <w:divBdr>
        <w:top w:val="none" w:sz="0" w:space="0" w:color="auto"/>
        <w:left w:val="none" w:sz="0" w:space="0" w:color="auto"/>
        <w:bottom w:val="none" w:sz="0" w:space="0" w:color="auto"/>
        <w:right w:val="none" w:sz="0" w:space="0" w:color="auto"/>
      </w:divBdr>
    </w:div>
    <w:div w:id="1542085462">
      <w:marLeft w:val="640"/>
      <w:marRight w:val="0"/>
      <w:marTop w:val="0"/>
      <w:marBottom w:val="0"/>
      <w:divBdr>
        <w:top w:val="none" w:sz="0" w:space="0" w:color="auto"/>
        <w:left w:val="none" w:sz="0" w:space="0" w:color="auto"/>
        <w:bottom w:val="none" w:sz="0" w:space="0" w:color="auto"/>
        <w:right w:val="none" w:sz="0" w:space="0" w:color="auto"/>
      </w:divBdr>
    </w:div>
    <w:div w:id="1542086615">
      <w:marLeft w:val="640"/>
      <w:marRight w:val="0"/>
      <w:marTop w:val="0"/>
      <w:marBottom w:val="0"/>
      <w:divBdr>
        <w:top w:val="none" w:sz="0" w:space="0" w:color="auto"/>
        <w:left w:val="none" w:sz="0" w:space="0" w:color="auto"/>
        <w:bottom w:val="none" w:sz="0" w:space="0" w:color="auto"/>
        <w:right w:val="none" w:sz="0" w:space="0" w:color="auto"/>
      </w:divBdr>
    </w:div>
    <w:div w:id="1542132803">
      <w:marLeft w:val="640"/>
      <w:marRight w:val="0"/>
      <w:marTop w:val="0"/>
      <w:marBottom w:val="0"/>
      <w:divBdr>
        <w:top w:val="none" w:sz="0" w:space="0" w:color="auto"/>
        <w:left w:val="none" w:sz="0" w:space="0" w:color="auto"/>
        <w:bottom w:val="none" w:sz="0" w:space="0" w:color="auto"/>
        <w:right w:val="none" w:sz="0" w:space="0" w:color="auto"/>
      </w:divBdr>
    </w:div>
    <w:div w:id="1542325454">
      <w:marLeft w:val="640"/>
      <w:marRight w:val="0"/>
      <w:marTop w:val="0"/>
      <w:marBottom w:val="0"/>
      <w:divBdr>
        <w:top w:val="none" w:sz="0" w:space="0" w:color="auto"/>
        <w:left w:val="none" w:sz="0" w:space="0" w:color="auto"/>
        <w:bottom w:val="none" w:sz="0" w:space="0" w:color="auto"/>
        <w:right w:val="none" w:sz="0" w:space="0" w:color="auto"/>
      </w:divBdr>
    </w:div>
    <w:div w:id="1542326395">
      <w:marLeft w:val="640"/>
      <w:marRight w:val="0"/>
      <w:marTop w:val="0"/>
      <w:marBottom w:val="0"/>
      <w:divBdr>
        <w:top w:val="none" w:sz="0" w:space="0" w:color="auto"/>
        <w:left w:val="none" w:sz="0" w:space="0" w:color="auto"/>
        <w:bottom w:val="none" w:sz="0" w:space="0" w:color="auto"/>
        <w:right w:val="none" w:sz="0" w:space="0" w:color="auto"/>
      </w:divBdr>
    </w:div>
    <w:div w:id="1542353571">
      <w:marLeft w:val="640"/>
      <w:marRight w:val="0"/>
      <w:marTop w:val="0"/>
      <w:marBottom w:val="0"/>
      <w:divBdr>
        <w:top w:val="none" w:sz="0" w:space="0" w:color="auto"/>
        <w:left w:val="none" w:sz="0" w:space="0" w:color="auto"/>
        <w:bottom w:val="none" w:sz="0" w:space="0" w:color="auto"/>
        <w:right w:val="none" w:sz="0" w:space="0" w:color="auto"/>
      </w:divBdr>
    </w:div>
    <w:div w:id="1542356776">
      <w:marLeft w:val="640"/>
      <w:marRight w:val="0"/>
      <w:marTop w:val="0"/>
      <w:marBottom w:val="0"/>
      <w:divBdr>
        <w:top w:val="none" w:sz="0" w:space="0" w:color="auto"/>
        <w:left w:val="none" w:sz="0" w:space="0" w:color="auto"/>
        <w:bottom w:val="none" w:sz="0" w:space="0" w:color="auto"/>
        <w:right w:val="none" w:sz="0" w:space="0" w:color="auto"/>
      </w:divBdr>
    </w:div>
    <w:div w:id="1542473281">
      <w:marLeft w:val="640"/>
      <w:marRight w:val="0"/>
      <w:marTop w:val="0"/>
      <w:marBottom w:val="0"/>
      <w:divBdr>
        <w:top w:val="none" w:sz="0" w:space="0" w:color="auto"/>
        <w:left w:val="none" w:sz="0" w:space="0" w:color="auto"/>
        <w:bottom w:val="none" w:sz="0" w:space="0" w:color="auto"/>
        <w:right w:val="none" w:sz="0" w:space="0" w:color="auto"/>
      </w:divBdr>
    </w:div>
    <w:div w:id="1542473294">
      <w:marLeft w:val="640"/>
      <w:marRight w:val="0"/>
      <w:marTop w:val="0"/>
      <w:marBottom w:val="0"/>
      <w:divBdr>
        <w:top w:val="none" w:sz="0" w:space="0" w:color="auto"/>
        <w:left w:val="none" w:sz="0" w:space="0" w:color="auto"/>
        <w:bottom w:val="none" w:sz="0" w:space="0" w:color="auto"/>
        <w:right w:val="none" w:sz="0" w:space="0" w:color="auto"/>
      </w:divBdr>
    </w:div>
    <w:div w:id="1542548709">
      <w:marLeft w:val="640"/>
      <w:marRight w:val="0"/>
      <w:marTop w:val="0"/>
      <w:marBottom w:val="0"/>
      <w:divBdr>
        <w:top w:val="none" w:sz="0" w:space="0" w:color="auto"/>
        <w:left w:val="none" w:sz="0" w:space="0" w:color="auto"/>
        <w:bottom w:val="none" w:sz="0" w:space="0" w:color="auto"/>
        <w:right w:val="none" w:sz="0" w:space="0" w:color="auto"/>
      </w:divBdr>
    </w:div>
    <w:div w:id="1542550825">
      <w:marLeft w:val="640"/>
      <w:marRight w:val="0"/>
      <w:marTop w:val="0"/>
      <w:marBottom w:val="0"/>
      <w:divBdr>
        <w:top w:val="none" w:sz="0" w:space="0" w:color="auto"/>
        <w:left w:val="none" w:sz="0" w:space="0" w:color="auto"/>
        <w:bottom w:val="none" w:sz="0" w:space="0" w:color="auto"/>
        <w:right w:val="none" w:sz="0" w:space="0" w:color="auto"/>
      </w:divBdr>
    </w:div>
    <w:div w:id="1542550854">
      <w:marLeft w:val="640"/>
      <w:marRight w:val="0"/>
      <w:marTop w:val="0"/>
      <w:marBottom w:val="0"/>
      <w:divBdr>
        <w:top w:val="none" w:sz="0" w:space="0" w:color="auto"/>
        <w:left w:val="none" w:sz="0" w:space="0" w:color="auto"/>
        <w:bottom w:val="none" w:sz="0" w:space="0" w:color="auto"/>
        <w:right w:val="none" w:sz="0" w:space="0" w:color="auto"/>
      </w:divBdr>
    </w:div>
    <w:div w:id="1542590873">
      <w:marLeft w:val="640"/>
      <w:marRight w:val="0"/>
      <w:marTop w:val="0"/>
      <w:marBottom w:val="0"/>
      <w:divBdr>
        <w:top w:val="none" w:sz="0" w:space="0" w:color="auto"/>
        <w:left w:val="none" w:sz="0" w:space="0" w:color="auto"/>
        <w:bottom w:val="none" w:sz="0" w:space="0" w:color="auto"/>
        <w:right w:val="none" w:sz="0" w:space="0" w:color="auto"/>
      </w:divBdr>
    </w:div>
    <w:div w:id="1542669256">
      <w:marLeft w:val="640"/>
      <w:marRight w:val="0"/>
      <w:marTop w:val="0"/>
      <w:marBottom w:val="0"/>
      <w:divBdr>
        <w:top w:val="none" w:sz="0" w:space="0" w:color="auto"/>
        <w:left w:val="none" w:sz="0" w:space="0" w:color="auto"/>
        <w:bottom w:val="none" w:sz="0" w:space="0" w:color="auto"/>
        <w:right w:val="none" w:sz="0" w:space="0" w:color="auto"/>
      </w:divBdr>
    </w:div>
    <w:div w:id="1542673117">
      <w:marLeft w:val="640"/>
      <w:marRight w:val="0"/>
      <w:marTop w:val="0"/>
      <w:marBottom w:val="0"/>
      <w:divBdr>
        <w:top w:val="none" w:sz="0" w:space="0" w:color="auto"/>
        <w:left w:val="none" w:sz="0" w:space="0" w:color="auto"/>
        <w:bottom w:val="none" w:sz="0" w:space="0" w:color="auto"/>
        <w:right w:val="none" w:sz="0" w:space="0" w:color="auto"/>
      </w:divBdr>
    </w:div>
    <w:div w:id="1542740656">
      <w:marLeft w:val="640"/>
      <w:marRight w:val="0"/>
      <w:marTop w:val="0"/>
      <w:marBottom w:val="0"/>
      <w:divBdr>
        <w:top w:val="none" w:sz="0" w:space="0" w:color="auto"/>
        <w:left w:val="none" w:sz="0" w:space="0" w:color="auto"/>
        <w:bottom w:val="none" w:sz="0" w:space="0" w:color="auto"/>
        <w:right w:val="none" w:sz="0" w:space="0" w:color="auto"/>
      </w:divBdr>
    </w:div>
    <w:div w:id="1542748408">
      <w:marLeft w:val="640"/>
      <w:marRight w:val="0"/>
      <w:marTop w:val="0"/>
      <w:marBottom w:val="0"/>
      <w:divBdr>
        <w:top w:val="none" w:sz="0" w:space="0" w:color="auto"/>
        <w:left w:val="none" w:sz="0" w:space="0" w:color="auto"/>
        <w:bottom w:val="none" w:sz="0" w:space="0" w:color="auto"/>
        <w:right w:val="none" w:sz="0" w:space="0" w:color="auto"/>
      </w:divBdr>
    </w:div>
    <w:div w:id="1542859972">
      <w:marLeft w:val="640"/>
      <w:marRight w:val="0"/>
      <w:marTop w:val="0"/>
      <w:marBottom w:val="0"/>
      <w:divBdr>
        <w:top w:val="none" w:sz="0" w:space="0" w:color="auto"/>
        <w:left w:val="none" w:sz="0" w:space="0" w:color="auto"/>
        <w:bottom w:val="none" w:sz="0" w:space="0" w:color="auto"/>
        <w:right w:val="none" w:sz="0" w:space="0" w:color="auto"/>
      </w:divBdr>
    </w:div>
    <w:div w:id="1542863240">
      <w:marLeft w:val="640"/>
      <w:marRight w:val="0"/>
      <w:marTop w:val="0"/>
      <w:marBottom w:val="0"/>
      <w:divBdr>
        <w:top w:val="none" w:sz="0" w:space="0" w:color="auto"/>
        <w:left w:val="none" w:sz="0" w:space="0" w:color="auto"/>
        <w:bottom w:val="none" w:sz="0" w:space="0" w:color="auto"/>
        <w:right w:val="none" w:sz="0" w:space="0" w:color="auto"/>
      </w:divBdr>
    </w:div>
    <w:div w:id="1542939657">
      <w:marLeft w:val="640"/>
      <w:marRight w:val="0"/>
      <w:marTop w:val="0"/>
      <w:marBottom w:val="0"/>
      <w:divBdr>
        <w:top w:val="none" w:sz="0" w:space="0" w:color="auto"/>
        <w:left w:val="none" w:sz="0" w:space="0" w:color="auto"/>
        <w:bottom w:val="none" w:sz="0" w:space="0" w:color="auto"/>
        <w:right w:val="none" w:sz="0" w:space="0" w:color="auto"/>
      </w:divBdr>
    </w:div>
    <w:div w:id="1542940298">
      <w:marLeft w:val="640"/>
      <w:marRight w:val="0"/>
      <w:marTop w:val="0"/>
      <w:marBottom w:val="0"/>
      <w:divBdr>
        <w:top w:val="none" w:sz="0" w:space="0" w:color="auto"/>
        <w:left w:val="none" w:sz="0" w:space="0" w:color="auto"/>
        <w:bottom w:val="none" w:sz="0" w:space="0" w:color="auto"/>
        <w:right w:val="none" w:sz="0" w:space="0" w:color="auto"/>
      </w:divBdr>
    </w:div>
    <w:div w:id="1543131913">
      <w:marLeft w:val="640"/>
      <w:marRight w:val="0"/>
      <w:marTop w:val="0"/>
      <w:marBottom w:val="0"/>
      <w:divBdr>
        <w:top w:val="none" w:sz="0" w:space="0" w:color="auto"/>
        <w:left w:val="none" w:sz="0" w:space="0" w:color="auto"/>
        <w:bottom w:val="none" w:sz="0" w:space="0" w:color="auto"/>
        <w:right w:val="none" w:sz="0" w:space="0" w:color="auto"/>
      </w:divBdr>
    </w:div>
    <w:div w:id="1543134867">
      <w:marLeft w:val="640"/>
      <w:marRight w:val="0"/>
      <w:marTop w:val="0"/>
      <w:marBottom w:val="0"/>
      <w:divBdr>
        <w:top w:val="none" w:sz="0" w:space="0" w:color="auto"/>
        <w:left w:val="none" w:sz="0" w:space="0" w:color="auto"/>
        <w:bottom w:val="none" w:sz="0" w:space="0" w:color="auto"/>
        <w:right w:val="none" w:sz="0" w:space="0" w:color="auto"/>
      </w:divBdr>
    </w:div>
    <w:div w:id="1543206747">
      <w:marLeft w:val="640"/>
      <w:marRight w:val="0"/>
      <w:marTop w:val="0"/>
      <w:marBottom w:val="0"/>
      <w:divBdr>
        <w:top w:val="none" w:sz="0" w:space="0" w:color="auto"/>
        <w:left w:val="none" w:sz="0" w:space="0" w:color="auto"/>
        <w:bottom w:val="none" w:sz="0" w:space="0" w:color="auto"/>
        <w:right w:val="none" w:sz="0" w:space="0" w:color="auto"/>
      </w:divBdr>
    </w:div>
    <w:div w:id="1543208591">
      <w:marLeft w:val="640"/>
      <w:marRight w:val="0"/>
      <w:marTop w:val="0"/>
      <w:marBottom w:val="0"/>
      <w:divBdr>
        <w:top w:val="none" w:sz="0" w:space="0" w:color="auto"/>
        <w:left w:val="none" w:sz="0" w:space="0" w:color="auto"/>
        <w:bottom w:val="none" w:sz="0" w:space="0" w:color="auto"/>
        <w:right w:val="none" w:sz="0" w:space="0" w:color="auto"/>
      </w:divBdr>
    </w:div>
    <w:div w:id="1543244647">
      <w:marLeft w:val="640"/>
      <w:marRight w:val="0"/>
      <w:marTop w:val="0"/>
      <w:marBottom w:val="0"/>
      <w:divBdr>
        <w:top w:val="none" w:sz="0" w:space="0" w:color="auto"/>
        <w:left w:val="none" w:sz="0" w:space="0" w:color="auto"/>
        <w:bottom w:val="none" w:sz="0" w:space="0" w:color="auto"/>
        <w:right w:val="none" w:sz="0" w:space="0" w:color="auto"/>
      </w:divBdr>
    </w:div>
    <w:div w:id="1543249934">
      <w:marLeft w:val="640"/>
      <w:marRight w:val="0"/>
      <w:marTop w:val="0"/>
      <w:marBottom w:val="0"/>
      <w:divBdr>
        <w:top w:val="none" w:sz="0" w:space="0" w:color="auto"/>
        <w:left w:val="none" w:sz="0" w:space="0" w:color="auto"/>
        <w:bottom w:val="none" w:sz="0" w:space="0" w:color="auto"/>
        <w:right w:val="none" w:sz="0" w:space="0" w:color="auto"/>
      </w:divBdr>
    </w:div>
    <w:div w:id="1543442512">
      <w:marLeft w:val="640"/>
      <w:marRight w:val="0"/>
      <w:marTop w:val="0"/>
      <w:marBottom w:val="0"/>
      <w:divBdr>
        <w:top w:val="none" w:sz="0" w:space="0" w:color="auto"/>
        <w:left w:val="none" w:sz="0" w:space="0" w:color="auto"/>
        <w:bottom w:val="none" w:sz="0" w:space="0" w:color="auto"/>
        <w:right w:val="none" w:sz="0" w:space="0" w:color="auto"/>
      </w:divBdr>
    </w:div>
    <w:div w:id="1543444233">
      <w:marLeft w:val="640"/>
      <w:marRight w:val="0"/>
      <w:marTop w:val="0"/>
      <w:marBottom w:val="0"/>
      <w:divBdr>
        <w:top w:val="none" w:sz="0" w:space="0" w:color="auto"/>
        <w:left w:val="none" w:sz="0" w:space="0" w:color="auto"/>
        <w:bottom w:val="none" w:sz="0" w:space="0" w:color="auto"/>
        <w:right w:val="none" w:sz="0" w:space="0" w:color="auto"/>
      </w:divBdr>
    </w:div>
    <w:div w:id="1543517670">
      <w:marLeft w:val="640"/>
      <w:marRight w:val="0"/>
      <w:marTop w:val="0"/>
      <w:marBottom w:val="0"/>
      <w:divBdr>
        <w:top w:val="none" w:sz="0" w:space="0" w:color="auto"/>
        <w:left w:val="none" w:sz="0" w:space="0" w:color="auto"/>
        <w:bottom w:val="none" w:sz="0" w:space="0" w:color="auto"/>
        <w:right w:val="none" w:sz="0" w:space="0" w:color="auto"/>
      </w:divBdr>
    </w:div>
    <w:div w:id="1543594958">
      <w:marLeft w:val="640"/>
      <w:marRight w:val="0"/>
      <w:marTop w:val="0"/>
      <w:marBottom w:val="0"/>
      <w:divBdr>
        <w:top w:val="none" w:sz="0" w:space="0" w:color="auto"/>
        <w:left w:val="none" w:sz="0" w:space="0" w:color="auto"/>
        <w:bottom w:val="none" w:sz="0" w:space="0" w:color="auto"/>
        <w:right w:val="none" w:sz="0" w:space="0" w:color="auto"/>
      </w:divBdr>
    </w:div>
    <w:div w:id="1543638825">
      <w:marLeft w:val="640"/>
      <w:marRight w:val="0"/>
      <w:marTop w:val="0"/>
      <w:marBottom w:val="0"/>
      <w:divBdr>
        <w:top w:val="none" w:sz="0" w:space="0" w:color="auto"/>
        <w:left w:val="none" w:sz="0" w:space="0" w:color="auto"/>
        <w:bottom w:val="none" w:sz="0" w:space="0" w:color="auto"/>
        <w:right w:val="none" w:sz="0" w:space="0" w:color="auto"/>
      </w:divBdr>
    </w:div>
    <w:div w:id="1543788819">
      <w:marLeft w:val="640"/>
      <w:marRight w:val="0"/>
      <w:marTop w:val="0"/>
      <w:marBottom w:val="0"/>
      <w:divBdr>
        <w:top w:val="none" w:sz="0" w:space="0" w:color="auto"/>
        <w:left w:val="none" w:sz="0" w:space="0" w:color="auto"/>
        <w:bottom w:val="none" w:sz="0" w:space="0" w:color="auto"/>
        <w:right w:val="none" w:sz="0" w:space="0" w:color="auto"/>
      </w:divBdr>
    </w:div>
    <w:div w:id="1543907142">
      <w:marLeft w:val="640"/>
      <w:marRight w:val="0"/>
      <w:marTop w:val="0"/>
      <w:marBottom w:val="0"/>
      <w:divBdr>
        <w:top w:val="none" w:sz="0" w:space="0" w:color="auto"/>
        <w:left w:val="none" w:sz="0" w:space="0" w:color="auto"/>
        <w:bottom w:val="none" w:sz="0" w:space="0" w:color="auto"/>
        <w:right w:val="none" w:sz="0" w:space="0" w:color="auto"/>
      </w:divBdr>
    </w:div>
    <w:div w:id="1544051631">
      <w:marLeft w:val="640"/>
      <w:marRight w:val="0"/>
      <w:marTop w:val="0"/>
      <w:marBottom w:val="0"/>
      <w:divBdr>
        <w:top w:val="none" w:sz="0" w:space="0" w:color="auto"/>
        <w:left w:val="none" w:sz="0" w:space="0" w:color="auto"/>
        <w:bottom w:val="none" w:sz="0" w:space="0" w:color="auto"/>
        <w:right w:val="none" w:sz="0" w:space="0" w:color="auto"/>
      </w:divBdr>
    </w:div>
    <w:div w:id="1544054269">
      <w:marLeft w:val="640"/>
      <w:marRight w:val="0"/>
      <w:marTop w:val="0"/>
      <w:marBottom w:val="0"/>
      <w:divBdr>
        <w:top w:val="none" w:sz="0" w:space="0" w:color="auto"/>
        <w:left w:val="none" w:sz="0" w:space="0" w:color="auto"/>
        <w:bottom w:val="none" w:sz="0" w:space="0" w:color="auto"/>
        <w:right w:val="none" w:sz="0" w:space="0" w:color="auto"/>
      </w:divBdr>
    </w:div>
    <w:div w:id="1544101934">
      <w:marLeft w:val="640"/>
      <w:marRight w:val="0"/>
      <w:marTop w:val="0"/>
      <w:marBottom w:val="0"/>
      <w:divBdr>
        <w:top w:val="none" w:sz="0" w:space="0" w:color="auto"/>
        <w:left w:val="none" w:sz="0" w:space="0" w:color="auto"/>
        <w:bottom w:val="none" w:sz="0" w:space="0" w:color="auto"/>
        <w:right w:val="none" w:sz="0" w:space="0" w:color="auto"/>
      </w:divBdr>
    </w:div>
    <w:div w:id="1544169644">
      <w:marLeft w:val="640"/>
      <w:marRight w:val="0"/>
      <w:marTop w:val="0"/>
      <w:marBottom w:val="0"/>
      <w:divBdr>
        <w:top w:val="none" w:sz="0" w:space="0" w:color="auto"/>
        <w:left w:val="none" w:sz="0" w:space="0" w:color="auto"/>
        <w:bottom w:val="none" w:sz="0" w:space="0" w:color="auto"/>
        <w:right w:val="none" w:sz="0" w:space="0" w:color="auto"/>
      </w:divBdr>
    </w:div>
    <w:div w:id="1544177249">
      <w:marLeft w:val="640"/>
      <w:marRight w:val="0"/>
      <w:marTop w:val="0"/>
      <w:marBottom w:val="0"/>
      <w:divBdr>
        <w:top w:val="none" w:sz="0" w:space="0" w:color="auto"/>
        <w:left w:val="none" w:sz="0" w:space="0" w:color="auto"/>
        <w:bottom w:val="none" w:sz="0" w:space="0" w:color="auto"/>
        <w:right w:val="none" w:sz="0" w:space="0" w:color="auto"/>
      </w:divBdr>
    </w:div>
    <w:div w:id="1544252157">
      <w:marLeft w:val="640"/>
      <w:marRight w:val="0"/>
      <w:marTop w:val="0"/>
      <w:marBottom w:val="0"/>
      <w:divBdr>
        <w:top w:val="none" w:sz="0" w:space="0" w:color="auto"/>
        <w:left w:val="none" w:sz="0" w:space="0" w:color="auto"/>
        <w:bottom w:val="none" w:sz="0" w:space="0" w:color="auto"/>
        <w:right w:val="none" w:sz="0" w:space="0" w:color="auto"/>
      </w:divBdr>
    </w:div>
    <w:div w:id="1544319299">
      <w:marLeft w:val="640"/>
      <w:marRight w:val="0"/>
      <w:marTop w:val="0"/>
      <w:marBottom w:val="0"/>
      <w:divBdr>
        <w:top w:val="none" w:sz="0" w:space="0" w:color="auto"/>
        <w:left w:val="none" w:sz="0" w:space="0" w:color="auto"/>
        <w:bottom w:val="none" w:sz="0" w:space="0" w:color="auto"/>
        <w:right w:val="none" w:sz="0" w:space="0" w:color="auto"/>
      </w:divBdr>
    </w:div>
    <w:div w:id="1544369868">
      <w:marLeft w:val="640"/>
      <w:marRight w:val="0"/>
      <w:marTop w:val="0"/>
      <w:marBottom w:val="0"/>
      <w:divBdr>
        <w:top w:val="none" w:sz="0" w:space="0" w:color="auto"/>
        <w:left w:val="none" w:sz="0" w:space="0" w:color="auto"/>
        <w:bottom w:val="none" w:sz="0" w:space="0" w:color="auto"/>
        <w:right w:val="none" w:sz="0" w:space="0" w:color="auto"/>
      </w:divBdr>
    </w:div>
    <w:div w:id="1544436810">
      <w:marLeft w:val="640"/>
      <w:marRight w:val="0"/>
      <w:marTop w:val="0"/>
      <w:marBottom w:val="0"/>
      <w:divBdr>
        <w:top w:val="none" w:sz="0" w:space="0" w:color="auto"/>
        <w:left w:val="none" w:sz="0" w:space="0" w:color="auto"/>
        <w:bottom w:val="none" w:sz="0" w:space="0" w:color="auto"/>
        <w:right w:val="none" w:sz="0" w:space="0" w:color="auto"/>
      </w:divBdr>
    </w:div>
    <w:div w:id="1544562716">
      <w:marLeft w:val="640"/>
      <w:marRight w:val="0"/>
      <w:marTop w:val="0"/>
      <w:marBottom w:val="0"/>
      <w:divBdr>
        <w:top w:val="none" w:sz="0" w:space="0" w:color="auto"/>
        <w:left w:val="none" w:sz="0" w:space="0" w:color="auto"/>
        <w:bottom w:val="none" w:sz="0" w:space="0" w:color="auto"/>
        <w:right w:val="none" w:sz="0" w:space="0" w:color="auto"/>
      </w:divBdr>
    </w:div>
    <w:div w:id="1544563754">
      <w:marLeft w:val="640"/>
      <w:marRight w:val="0"/>
      <w:marTop w:val="0"/>
      <w:marBottom w:val="0"/>
      <w:divBdr>
        <w:top w:val="none" w:sz="0" w:space="0" w:color="auto"/>
        <w:left w:val="none" w:sz="0" w:space="0" w:color="auto"/>
        <w:bottom w:val="none" w:sz="0" w:space="0" w:color="auto"/>
        <w:right w:val="none" w:sz="0" w:space="0" w:color="auto"/>
      </w:divBdr>
    </w:div>
    <w:div w:id="1544707697">
      <w:marLeft w:val="640"/>
      <w:marRight w:val="0"/>
      <w:marTop w:val="0"/>
      <w:marBottom w:val="0"/>
      <w:divBdr>
        <w:top w:val="none" w:sz="0" w:space="0" w:color="auto"/>
        <w:left w:val="none" w:sz="0" w:space="0" w:color="auto"/>
        <w:bottom w:val="none" w:sz="0" w:space="0" w:color="auto"/>
        <w:right w:val="none" w:sz="0" w:space="0" w:color="auto"/>
      </w:divBdr>
    </w:div>
    <w:div w:id="1544753208">
      <w:marLeft w:val="640"/>
      <w:marRight w:val="0"/>
      <w:marTop w:val="0"/>
      <w:marBottom w:val="0"/>
      <w:divBdr>
        <w:top w:val="none" w:sz="0" w:space="0" w:color="auto"/>
        <w:left w:val="none" w:sz="0" w:space="0" w:color="auto"/>
        <w:bottom w:val="none" w:sz="0" w:space="0" w:color="auto"/>
        <w:right w:val="none" w:sz="0" w:space="0" w:color="auto"/>
      </w:divBdr>
    </w:div>
    <w:div w:id="1544756561">
      <w:marLeft w:val="640"/>
      <w:marRight w:val="0"/>
      <w:marTop w:val="0"/>
      <w:marBottom w:val="0"/>
      <w:divBdr>
        <w:top w:val="none" w:sz="0" w:space="0" w:color="auto"/>
        <w:left w:val="none" w:sz="0" w:space="0" w:color="auto"/>
        <w:bottom w:val="none" w:sz="0" w:space="0" w:color="auto"/>
        <w:right w:val="none" w:sz="0" w:space="0" w:color="auto"/>
      </w:divBdr>
    </w:div>
    <w:div w:id="1544901254">
      <w:marLeft w:val="640"/>
      <w:marRight w:val="0"/>
      <w:marTop w:val="0"/>
      <w:marBottom w:val="0"/>
      <w:divBdr>
        <w:top w:val="none" w:sz="0" w:space="0" w:color="auto"/>
        <w:left w:val="none" w:sz="0" w:space="0" w:color="auto"/>
        <w:bottom w:val="none" w:sz="0" w:space="0" w:color="auto"/>
        <w:right w:val="none" w:sz="0" w:space="0" w:color="auto"/>
      </w:divBdr>
    </w:div>
    <w:div w:id="1544948709">
      <w:marLeft w:val="640"/>
      <w:marRight w:val="0"/>
      <w:marTop w:val="0"/>
      <w:marBottom w:val="0"/>
      <w:divBdr>
        <w:top w:val="none" w:sz="0" w:space="0" w:color="auto"/>
        <w:left w:val="none" w:sz="0" w:space="0" w:color="auto"/>
        <w:bottom w:val="none" w:sz="0" w:space="0" w:color="auto"/>
        <w:right w:val="none" w:sz="0" w:space="0" w:color="auto"/>
      </w:divBdr>
    </w:div>
    <w:div w:id="1544949914">
      <w:marLeft w:val="640"/>
      <w:marRight w:val="0"/>
      <w:marTop w:val="0"/>
      <w:marBottom w:val="0"/>
      <w:divBdr>
        <w:top w:val="none" w:sz="0" w:space="0" w:color="auto"/>
        <w:left w:val="none" w:sz="0" w:space="0" w:color="auto"/>
        <w:bottom w:val="none" w:sz="0" w:space="0" w:color="auto"/>
        <w:right w:val="none" w:sz="0" w:space="0" w:color="auto"/>
      </w:divBdr>
    </w:div>
    <w:div w:id="1544975349">
      <w:marLeft w:val="640"/>
      <w:marRight w:val="0"/>
      <w:marTop w:val="0"/>
      <w:marBottom w:val="0"/>
      <w:divBdr>
        <w:top w:val="none" w:sz="0" w:space="0" w:color="auto"/>
        <w:left w:val="none" w:sz="0" w:space="0" w:color="auto"/>
        <w:bottom w:val="none" w:sz="0" w:space="0" w:color="auto"/>
        <w:right w:val="none" w:sz="0" w:space="0" w:color="auto"/>
      </w:divBdr>
    </w:div>
    <w:div w:id="1544977529">
      <w:marLeft w:val="640"/>
      <w:marRight w:val="0"/>
      <w:marTop w:val="0"/>
      <w:marBottom w:val="0"/>
      <w:divBdr>
        <w:top w:val="none" w:sz="0" w:space="0" w:color="auto"/>
        <w:left w:val="none" w:sz="0" w:space="0" w:color="auto"/>
        <w:bottom w:val="none" w:sz="0" w:space="0" w:color="auto"/>
        <w:right w:val="none" w:sz="0" w:space="0" w:color="auto"/>
      </w:divBdr>
    </w:div>
    <w:div w:id="1544977792">
      <w:marLeft w:val="640"/>
      <w:marRight w:val="0"/>
      <w:marTop w:val="0"/>
      <w:marBottom w:val="0"/>
      <w:divBdr>
        <w:top w:val="none" w:sz="0" w:space="0" w:color="auto"/>
        <w:left w:val="none" w:sz="0" w:space="0" w:color="auto"/>
        <w:bottom w:val="none" w:sz="0" w:space="0" w:color="auto"/>
        <w:right w:val="none" w:sz="0" w:space="0" w:color="auto"/>
      </w:divBdr>
    </w:div>
    <w:div w:id="1545019303">
      <w:marLeft w:val="640"/>
      <w:marRight w:val="0"/>
      <w:marTop w:val="0"/>
      <w:marBottom w:val="0"/>
      <w:divBdr>
        <w:top w:val="none" w:sz="0" w:space="0" w:color="auto"/>
        <w:left w:val="none" w:sz="0" w:space="0" w:color="auto"/>
        <w:bottom w:val="none" w:sz="0" w:space="0" w:color="auto"/>
        <w:right w:val="none" w:sz="0" w:space="0" w:color="auto"/>
      </w:divBdr>
    </w:div>
    <w:div w:id="1545022053">
      <w:marLeft w:val="640"/>
      <w:marRight w:val="0"/>
      <w:marTop w:val="0"/>
      <w:marBottom w:val="0"/>
      <w:divBdr>
        <w:top w:val="none" w:sz="0" w:space="0" w:color="auto"/>
        <w:left w:val="none" w:sz="0" w:space="0" w:color="auto"/>
        <w:bottom w:val="none" w:sz="0" w:space="0" w:color="auto"/>
        <w:right w:val="none" w:sz="0" w:space="0" w:color="auto"/>
      </w:divBdr>
    </w:div>
    <w:div w:id="1545022439">
      <w:marLeft w:val="640"/>
      <w:marRight w:val="0"/>
      <w:marTop w:val="0"/>
      <w:marBottom w:val="0"/>
      <w:divBdr>
        <w:top w:val="none" w:sz="0" w:space="0" w:color="auto"/>
        <w:left w:val="none" w:sz="0" w:space="0" w:color="auto"/>
        <w:bottom w:val="none" w:sz="0" w:space="0" w:color="auto"/>
        <w:right w:val="none" w:sz="0" w:space="0" w:color="auto"/>
      </w:divBdr>
    </w:div>
    <w:div w:id="1545024451">
      <w:marLeft w:val="640"/>
      <w:marRight w:val="0"/>
      <w:marTop w:val="0"/>
      <w:marBottom w:val="0"/>
      <w:divBdr>
        <w:top w:val="none" w:sz="0" w:space="0" w:color="auto"/>
        <w:left w:val="none" w:sz="0" w:space="0" w:color="auto"/>
        <w:bottom w:val="none" w:sz="0" w:space="0" w:color="auto"/>
        <w:right w:val="none" w:sz="0" w:space="0" w:color="auto"/>
      </w:divBdr>
    </w:div>
    <w:div w:id="1545025739">
      <w:marLeft w:val="640"/>
      <w:marRight w:val="0"/>
      <w:marTop w:val="0"/>
      <w:marBottom w:val="0"/>
      <w:divBdr>
        <w:top w:val="none" w:sz="0" w:space="0" w:color="auto"/>
        <w:left w:val="none" w:sz="0" w:space="0" w:color="auto"/>
        <w:bottom w:val="none" w:sz="0" w:space="0" w:color="auto"/>
        <w:right w:val="none" w:sz="0" w:space="0" w:color="auto"/>
      </w:divBdr>
    </w:div>
    <w:div w:id="1545095798">
      <w:marLeft w:val="640"/>
      <w:marRight w:val="0"/>
      <w:marTop w:val="0"/>
      <w:marBottom w:val="0"/>
      <w:divBdr>
        <w:top w:val="none" w:sz="0" w:space="0" w:color="auto"/>
        <w:left w:val="none" w:sz="0" w:space="0" w:color="auto"/>
        <w:bottom w:val="none" w:sz="0" w:space="0" w:color="auto"/>
        <w:right w:val="none" w:sz="0" w:space="0" w:color="auto"/>
      </w:divBdr>
    </w:div>
    <w:div w:id="1545098823">
      <w:marLeft w:val="640"/>
      <w:marRight w:val="0"/>
      <w:marTop w:val="0"/>
      <w:marBottom w:val="0"/>
      <w:divBdr>
        <w:top w:val="none" w:sz="0" w:space="0" w:color="auto"/>
        <w:left w:val="none" w:sz="0" w:space="0" w:color="auto"/>
        <w:bottom w:val="none" w:sz="0" w:space="0" w:color="auto"/>
        <w:right w:val="none" w:sz="0" w:space="0" w:color="auto"/>
      </w:divBdr>
    </w:div>
    <w:div w:id="1545098910">
      <w:marLeft w:val="640"/>
      <w:marRight w:val="0"/>
      <w:marTop w:val="0"/>
      <w:marBottom w:val="0"/>
      <w:divBdr>
        <w:top w:val="none" w:sz="0" w:space="0" w:color="auto"/>
        <w:left w:val="none" w:sz="0" w:space="0" w:color="auto"/>
        <w:bottom w:val="none" w:sz="0" w:space="0" w:color="auto"/>
        <w:right w:val="none" w:sz="0" w:space="0" w:color="auto"/>
      </w:divBdr>
    </w:div>
    <w:div w:id="1545170173">
      <w:marLeft w:val="640"/>
      <w:marRight w:val="0"/>
      <w:marTop w:val="0"/>
      <w:marBottom w:val="0"/>
      <w:divBdr>
        <w:top w:val="none" w:sz="0" w:space="0" w:color="auto"/>
        <w:left w:val="none" w:sz="0" w:space="0" w:color="auto"/>
        <w:bottom w:val="none" w:sz="0" w:space="0" w:color="auto"/>
        <w:right w:val="none" w:sz="0" w:space="0" w:color="auto"/>
      </w:divBdr>
    </w:div>
    <w:div w:id="1545288356">
      <w:marLeft w:val="640"/>
      <w:marRight w:val="0"/>
      <w:marTop w:val="0"/>
      <w:marBottom w:val="0"/>
      <w:divBdr>
        <w:top w:val="none" w:sz="0" w:space="0" w:color="auto"/>
        <w:left w:val="none" w:sz="0" w:space="0" w:color="auto"/>
        <w:bottom w:val="none" w:sz="0" w:space="0" w:color="auto"/>
        <w:right w:val="none" w:sz="0" w:space="0" w:color="auto"/>
      </w:divBdr>
    </w:div>
    <w:div w:id="1545288500">
      <w:marLeft w:val="640"/>
      <w:marRight w:val="0"/>
      <w:marTop w:val="0"/>
      <w:marBottom w:val="0"/>
      <w:divBdr>
        <w:top w:val="none" w:sz="0" w:space="0" w:color="auto"/>
        <w:left w:val="none" w:sz="0" w:space="0" w:color="auto"/>
        <w:bottom w:val="none" w:sz="0" w:space="0" w:color="auto"/>
        <w:right w:val="none" w:sz="0" w:space="0" w:color="auto"/>
      </w:divBdr>
    </w:div>
    <w:div w:id="1545367085">
      <w:marLeft w:val="640"/>
      <w:marRight w:val="0"/>
      <w:marTop w:val="0"/>
      <w:marBottom w:val="0"/>
      <w:divBdr>
        <w:top w:val="none" w:sz="0" w:space="0" w:color="auto"/>
        <w:left w:val="none" w:sz="0" w:space="0" w:color="auto"/>
        <w:bottom w:val="none" w:sz="0" w:space="0" w:color="auto"/>
        <w:right w:val="none" w:sz="0" w:space="0" w:color="auto"/>
      </w:divBdr>
    </w:div>
    <w:div w:id="1545482246">
      <w:marLeft w:val="640"/>
      <w:marRight w:val="0"/>
      <w:marTop w:val="0"/>
      <w:marBottom w:val="0"/>
      <w:divBdr>
        <w:top w:val="none" w:sz="0" w:space="0" w:color="auto"/>
        <w:left w:val="none" w:sz="0" w:space="0" w:color="auto"/>
        <w:bottom w:val="none" w:sz="0" w:space="0" w:color="auto"/>
        <w:right w:val="none" w:sz="0" w:space="0" w:color="auto"/>
      </w:divBdr>
    </w:div>
    <w:div w:id="1545675184">
      <w:marLeft w:val="640"/>
      <w:marRight w:val="0"/>
      <w:marTop w:val="0"/>
      <w:marBottom w:val="0"/>
      <w:divBdr>
        <w:top w:val="none" w:sz="0" w:space="0" w:color="auto"/>
        <w:left w:val="none" w:sz="0" w:space="0" w:color="auto"/>
        <w:bottom w:val="none" w:sz="0" w:space="0" w:color="auto"/>
        <w:right w:val="none" w:sz="0" w:space="0" w:color="auto"/>
      </w:divBdr>
    </w:div>
    <w:div w:id="1545675791">
      <w:marLeft w:val="640"/>
      <w:marRight w:val="0"/>
      <w:marTop w:val="0"/>
      <w:marBottom w:val="0"/>
      <w:divBdr>
        <w:top w:val="none" w:sz="0" w:space="0" w:color="auto"/>
        <w:left w:val="none" w:sz="0" w:space="0" w:color="auto"/>
        <w:bottom w:val="none" w:sz="0" w:space="0" w:color="auto"/>
        <w:right w:val="none" w:sz="0" w:space="0" w:color="auto"/>
      </w:divBdr>
    </w:div>
    <w:div w:id="1545675977">
      <w:marLeft w:val="640"/>
      <w:marRight w:val="0"/>
      <w:marTop w:val="0"/>
      <w:marBottom w:val="0"/>
      <w:divBdr>
        <w:top w:val="none" w:sz="0" w:space="0" w:color="auto"/>
        <w:left w:val="none" w:sz="0" w:space="0" w:color="auto"/>
        <w:bottom w:val="none" w:sz="0" w:space="0" w:color="auto"/>
        <w:right w:val="none" w:sz="0" w:space="0" w:color="auto"/>
      </w:divBdr>
    </w:div>
    <w:div w:id="1545753902">
      <w:marLeft w:val="640"/>
      <w:marRight w:val="0"/>
      <w:marTop w:val="0"/>
      <w:marBottom w:val="0"/>
      <w:divBdr>
        <w:top w:val="none" w:sz="0" w:space="0" w:color="auto"/>
        <w:left w:val="none" w:sz="0" w:space="0" w:color="auto"/>
        <w:bottom w:val="none" w:sz="0" w:space="0" w:color="auto"/>
        <w:right w:val="none" w:sz="0" w:space="0" w:color="auto"/>
      </w:divBdr>
    </w:div>
    <w:div w:id="1545798015">
      <w:marLeft w:val="640"/>
      <w:marRight w:val="0"/>
      <w:marTop w:val="0"/>
      <w:marBottom w:val="0"/>
      <w:divBdr>
        <w:top w:val="none" w:sz="0" w:space="0" w:color="auto"/>
        <w:left w:val="none" w:sz="0" w:space="0" w:color="auto"/>
        <w:bottom w:val="none" w:sz="0" w:space="0" w:color="auto"/>
        <w:right w:val="none" w:sz="0" w:space="0" w:color="auto"/>
      </w:divBdr>
    </w:div>
    <w:div w:id="1545825427">
      <w:marLeft w:val="640"/>
      <w:marRight w:val="0"/>
      <w:marTop w:val="0"/>
      <w:marBottom w:val="0"/>
      <w:divBdr>
        <w:top w:val="none" w:sz="0" w:space="0" w:color="auto"/>
        <w:left w:val="none" w:sz="0" w:space="0" w:color="auto"/>
        <w:bottom w:val="none" w:sz="0" w:space="0" w:color="auto"/>
        <w:right w:val="none" w:sz="0" w:space="0" w:color="auto"/>
      </w:divBdr>
    </w:div>
    <w:div w:id="1545825569">
      <w:marLeft w:val="640"/>
      <w:marRight w:val="0"/>
      <w:marTop w:val="0"/>
      <w:marBottom w:val="0"/>
      <w:divBdr>
        <w:top w:val="none" w:sz="0" w:space="0" w:color="auto"/>
        <w:left w:val="none" w:sz="0" w:space="0" w:color="auto"/>
        <w:bottom w:val="none" w:sz="0" w:space="0" w:color="auto"/>
        <w:right w:val="none" w:sz="0" w:space="0" w:color="auto"/>
      </w:divBdr>
    </w:div>
    <w:div w:id="1545827288">
      <w:marLeft w:val="640"/>
      <w:marRight w:val="0"/>
      <w:marTop w:val="0"/>
      <w:marBottom w:val="0"/>
      <w:divBdr>
        <w:top w:val="none" w:sz="0" w:space="0" w:color="auto"/>
        <w:left w:val="none" w:sz="0" w:space="0" w:color="auto"/>
        <w:bottom w:val="none" w:sz="0" w:space="0" w:color="auto"/>
        <w:right w:val="none" w:sz="0" w:space="0" w:color="auto"/>
      </w:divBdr>
    </w:div>
    <w:div w:id="1545866077">
      <w:marLeft w:val="640"/>
      <w:marRight w:val="0"/>
      <w:marTop w:val="0"/>
      <w:marBottom w:val="0"/>
      <w:divBdr>
        <w:top w:val="none" w:sz="0" w:space="0" w:color="auto"/>
        <w:left w:val="none" w:sz="0" w:space="0" w:color="auto"/>
        <w:bottom w:val="none" w:sz="0" w:space="0" w:color="auto"/>
        <w:right w:val="none" w:sz="0" w:space="0" w:color="auto"/>
      </w:divBdr>
    </w:div>
    <w:div w:id="1545871892">
      <w:marLeft w:val="640"/>
      <w:marRight w:val="0"/>
      <w:marTop w:val="0"/>
      <w:marBottom w:val="0"/>
      <w:divBdr>
        <w:top w:val="none" w:sz="0" w:space="0" w:color="auto"/>
        <w:left w:val="none" w:sz="0" w:space="0" w:color="auto"/>
        <w:bottom w:val="none" w:sz="0" w:space="0" w:color="auto"/>
        <w:right w:val="none" w:sz="0" w:space="0" w:color="auto"/>
      </w:divBdr>
    </w:div>
    <w:div w:id="1545872039">
      <w:marLeft w:val="640"/>
      <w:marRight w:val="0"/>
      <w:marTop w:val="0"/>
      <w:marBottom w:val="0"/>
      <w:divBdr>
        <w:top w:val="none" w:sz="0" w:space="0" w:color="auto"/>
        <w:left w:val="none" w:sz="0" w:space="0" w:color="auto"/>
        <w:bottom w:val="none" w:sz="0" w:space="0" w:color="auto"/>
        <w:right w:val="none" w:sz="0" w:space="0" w:color="auto"/>
      </w:divBdr>
    </w:div>
    <w:div w:id="1545949164">
      <w:marLeft w:val="640"/>
      <w:marRight w:val="0"/>
      <w:marTop w:val="0"/>
      <w:marBottom w:val="0"/>
      <w:divBdr>
        <w:top w:val="none" w:sz="0" w:space="0" w:color="auto"/>
        <w:left w:val="none" w:sz="0" w:space="0" w:color="auto"/>
        <w:bottom w:val="none" w:sz="0" w:space="0" w:color="auto"/>
        <w:right w:val="none" w:sz="0" w:space="0" w:color="auto"/>
      </w:divBdr>
    </w:div>
    <w:div w:id="1546142227">
      <w:marLeft w:val="640"/>
      <w:marRight w:val="0"/>
      <w:marTop w:val="0"/>
      <w:marBottom w:val="0"/>
      <w:divBdr>
        <w:top w:val="none" w:sz="0" w:space="0" w:color="auto"/>
        <w:left w:val="none" w:sz="0" w:space="0" w:color="auto"/>
        <w:bottom w:val="none" w:sz="0" w:space="0" w:color="auto"/>
        <w:right w:val="none" w:sz="0" w:space="0" w:color="auto"/>
      </w:divBdr>
    </w:div>
    <w:div w:id="1546216194">
      <w:marLeft w:val="640"/>
      <w:marRight w:val="0"/>
      <w:marTop w:val="0"/>
      <w:marBottom w:val="0"/>
      <w:divBdr>
        <w:top w:val="none" w:sz="0" w:space="0" w:color="auto"/>
        <w:left w:val="none" w:sz="0" w:space="0" w:color="auto"/>
        <w:bottom w:val="none" w:sz="0" w:space="0" w:color="auto"/>
        <w:right w:val="none" w:sz="0" w:space="0" w:color="auto"/>
      </w:divBdr>
    </w:div>
    <w:div w:id="1546484781">
      <w:marLeft w:val="640"/>
      <w:marRight w:val="0"/>
      <w:marTop w:val="0"/>
      <w:marBottom w:val="0"/>
      <w:divBdr>
        <w:top w:val="none" w:sz="0" w:space="0" w:color="auto"/>
        <w:left w:val="none" w:sz="0" w:space="0" w:color="auto"/>
        <w:bottom w:val="none" w:sz="0" w:space="0" w:color="auto"/>
        <w:right w:val="none" w:sz="0" w:space="0" w:color="auto"/>
      </w:divBdr>
    </w:div>
    <w:div w:id="1546604999">
      <w:marLeft w:val="640"/>
      <w:marRight w:val="0"/>
      <w:marTop w:val="0"/>
      <w:marBottom w:val="0"/>
      <w:divBdr>
        <w:top w:val="none" w:sz="0" w:space="0" w:color="auto"/>
        <w:left w:val="none" w:sz="0" w:space="0" w:color="auto"/>
        <w:bottom w:val="none" w:sz="0" w:space="0" w:color="auto"/>
        <w:right w:val="none" w:sz="0" w:space="0" w:color="auto"/>
      </w:divBdr>
    </w:div>
    <w:div w:id="1546673575">
      <w:marLeft w:val="640"/>
      <w:marRight w:val="0"/>
      <w:marTop w:val="0"/>
      <w:marBottom w:val="0"/>
      <w:divBdr>
        <w:top w:val="none" w:sz="0" w:space="0" w:color="auto"/>
        <w:left w:val="none" w:sz="0" w:space="0" w:color="auto"/>
        <w:bottom w:val="none" w:sz="0" w:space="0" w:color="auto"/>
        <w:right w:val="none" w:sz="0" w:space="0" w:color="auto"/>
      </w:divBdr>
    </w:div>
    <w:div w:id="1546679867">
      <w:marLeft w:val="640"/>
      <w:marRight w:val="0"/>
      <w:marTop w:val="0"/>
      <w:marBottom w:val="0"/>
      <w:divBdr>
        <w:top w:val="none" w:sz="0" w:space="0" w:color="auto"/>
        <w:left w:val="none" w:sz="0" w:space="0" w:color="auto"/>
        <w:bottom w:val="none" w:sz="0" w:space="0" w:color="auto"/>
        <w:right w:val="none" w:sz="0" w:space="0" w:color="auto"/>
      </w:divBdr>
    </w:div>
    <w:div w:id="1546722681">
      <w:marLeft w:val="640"/>
      <w:marRight w:val="0"/>
      <w:marTop w:val="0"/>
      <w:marBottom w:val="0"/>
      <w:divBdr>
        <w:top w:val="none" w:sz="0" w:space="0" w:color="auto"/>
        <w:left w:val="none" w:sz="0" w:space="0" w:color="auto"/>
        <w:bottom w:val="none" w:sz="0" w:space="0" w:color="auto"/>
        <w:right w:val="none" w:sz="0" w:space="0" w:color="auto"/>
      </w:divBdr>
    </w:div>
    <w:div w:id="1546872180">
      <w:marLeft w:val="640"/>
      <w:marRight w:val="0"/>
      <w:marTop w:val="0"/>
      <w:marBottom w:val="0"/>
      <w:divBdr>
        <w:top w:val="none" w:sz="0" w:space="0" w:color="auto"/>
        <w:left w:val="none" w:sz="0" w:space="0" w:color="auto"/>
        <w:bottom w:val="none" w:sz="0" w:space="0" w:color="auto"/>
        <w:right w:val="none" w:sz="0" w:space="0" w:color="auto"/>
      </w:divBdr>
    </w:div>
    <w:div w:id="1546872478">
      <w:marLeft w:val="640"/>
      <w:marRight w:val="0"/>
      <w:marTop w:val="0"/>
      <w:marBottom w:val="0"/>
      <w:divBdr>
        <w:top w:val="none" w:sz="0" w:space="0" w:color="auto"/>
        <w:left w:val="none" w:sz="0" w:space="0" w:color="auto"/>
        <w:bottom w:val="none" w:sz="0" w:space="0" w:color="auto"/>
        <w:right w:val="none" w:sz="0" w:space="0" w:color="auto"/>
      </w:divBdr>
    </w:div>
    <w:div w:id="1546915297">
      <w:marLeft w:val="640"/>
      <w:marRight w:val="0"/>
      <w:marTop w:val="0"/>
      <w:marBottom w:val="0"/>
      <w:divBdr>
        <w:top w:val="none" w:sz="0" w:space="0" w:color="auto"/>
        <w:left w:val="none" w:sz="0" w:space="0" w:color="auto"/>
        <w:bottom w:val="none" w:sz="0" w:space="0" w:color="auto"/>
        <w:right w:val="none" w:sz="0" w:space="0" w:color="auto"/>
      </w:divBdr>
    </w:div>
    <w:div w:id="1546943083">
      <w:marLeft w:val="640"/>
      <w:marRight w:val="0"/>
      <w:marTop w:val="0"/>
      <w:marBottom w:val="0"/>
      <w:divBdr>
        <w:top w:val="none" w:sz="0" w:space="0" w:color="auto"/>
        <w:left w:val="none" w:sz="0" w:space="0" w:color="auto"/>
        <w:bottom w:val="none" w:sz="0" w:space="0" w:color="auto"/>
        <w:right w:val="none" w:sz="0" w:space="0" w:color="auto"/>
      </w:divBdr>
    </w:div>
    <w:div w:id="1546985318">
      <w:marLeft w:val="640"/>
      <w:marRight w:val="0"/>
      <w:marTop w:val="0"/>
      <w:marBottom w:val="0"/>
      <w:divBdr>
        <w:top w:val="none" w:sz="0" w:space="0" w:color="auto"/>
        <w:left w:val="none" w:sz="0" w:space="0" w:color="auto"/>
        <w:bottom w:val="none" w:sz="0" w:space="0" w:color="auto"/>
        <w:right w:val="none" w:sz="0" w:space="0" w:color="auto"/>
      </w:divBdr>
    </w:div>
    <w:div w:id="1547135440">
      <w:marLeft w:val="640"/>
      <w:marRight w:val="0"/>
      <w:marTop w:val="0"/>
      <w:marBottom w:val="0"/>
      <w:divBdr>
        <w:top w:val="none" w:sz="0" w:space="0" w:color="auto"/>
        <w:left w:val="none" w:sz="0" w:space="0" w:color="auto"/>
        <w:bottom w:val="none" w:sz="0" w:space="0" w:color="auto"/>
        <w:right w:val="none" w:sz="0" w:space="0" w:color="auto"/>
      </w:divBdr>
    </w:div>
    <w:div w:id="1547176562">
      <w:marLeft w:val="640"/>
      <w:marRight w:val="0"/>
      <w:marTop w:val="0"/>
      <w:marBottom w:val="0"/>
      <w:divBdr>
        <w:top w:val="none" w:sz="0" w:space="0" w:color="auto"/>
        <w:left w:val="none" w:sz="0" w:space="0" w:color="auto"/>
        <w:bottom w:val="none" w:sz="0" w:space="0" w:color="auto"/>
        <w:right w:val="none" w:sz="0" w:space="0" w:color="auto"/>
      </w:divBdr>
    </w:div>
    <w:div w:id="1547182335">
      <w:marLeft w:val="640"/>
      <w:marRight w:val="0"/>
      <w:marTop w:val="0"/>
      <w:marBottom w:val="0"/>
      <w:divBdr>
        <w:top w:val="none" w:sz="0" w:space="0" w:color="auto"/>
        <w:left w:val="none" w:sz="0" w:space="0" w:color="auto"/>
        <w:bottom w:val="none" w:sz="0" w:space="0" w:color="auto"/>
        <w:right w:val="none" w:sz="0" w:space="0" w:color="auto"/>
      </w:divBdr>
    </w:div>
    <w:div w:id="1547257113">
      <w:marLeft w:val="640"/>
      <w:marRight w:val="0"/>
      <w:marTop w:val="0"/>
      <w:marBottom w:val="0"/>
      <w:divBdr>
        <w:top w:val="none" w:sz="0" w:space="0" w:color="auto"/>
        <w:left w:val="none" w:sz="0" w:space="0" w:color="auto"/>
        <w:bottom w:val="none" w:sz="0" w:space="0" w:color="auto"/>
        <w:right w:val="none" w:sz="0" w:space="0" w:color="auto"/>
      </w:divBdr>
    </w:div>
    <w:div w:id="1547259901">
      <w:marLeft w:val="640"/>
      <w:marRight w:val="0"/>
      <w:marTop w:val="0"/>
      <w:marBottom w:val="0"/>
      <w:divBdr>
        <w:top w:val="none" w:sz="0" w:space="0" w:color="auto"/>
        <w:left w:val="none" w:sz="0" w:space="0" w:color="auto"/>
        <w:bottom w:val="none" w:sz="0" w:space="0" w:color="auto"/>
        <w:right w:val="none" w:sz="0" w:space="0" w:color="auto"/>
      </w:divBdr>
    </w:div>
    <w:div w:id="1547326786">
      <w:marLeft w:val="640"/>
      <w:marRight w:val="0"/>
      <w:marTop w:val="0"/>
      <w:marBottom w:val="0"/>
      <w:divBdr>
        <w:top w:val="none" w:sz="0" w:space="0" w:color="auto"/>
        <w:left w:val="none" w:sz="0" w:space="0" w:color="auto"/>
        <w:bottom w:val="none" w:sz="0" w:space="0" w:color="auto"/>
        <w:right w:val="none" w:sz="0" w:space="0" w:color="auto"/>
      </w:divBdr>
    </w:div>
    <w:div w:id="1547331466">
      <w:marLeft w:val="640"/>
      <w:marRight w:val="0"/>
      <w:marTop w:val="0"/>
      <w:marBottom w:val="0"/>
      <w:divBdr>
        <w:top w:val="none" w:sz="0" w:space="0" w:color="auto"/>
        <w:left w:val="none" w:sz="0" w:space="0" w:color="auto"/>
        <w:bottom w:val="none" w:sz="0" w:space="0" w:color="auto"/>
        <w:right w:val="none" w:sz="0" w:space="0" w:color="auto"/>
      </w:divBdr>
    </w:div>
    <w:div w:id="1547522319">
      <w:marLeft w:val="640"/>
      <w:marRight w:val="0"/>
      <w:marTop w:val="0"/>
      <w:marBottom w:val="0"/>
      <w:divBdr>
        <w:top w:val="none" w:sz="0" w:space="0" w:color="auto"/>
        <w:left w:val="none" w:sz="0" w:space="0" w:color="auto"/>
        <w:bottom w:val="none" w:sz="0" w:space="0" w:color="auto"/>
        <w:right w:val="none" w:sz="0" w:space="0" w:color="auto"/>
      </w:divBdr>
    </w:div>
    <w:div w:id="1547571064">
      <w:marLeft w:val="640"/>
      <w:marRight w:val="0"/>
      <w:marTop w:val="0"/>
      <w:marBottom w:val="0"/>
      <w:divBdr>
        <w:top w:val="none" w:sz="0" w:space="0" w:color="auto"/>
        <w:left w:val="none" w:sz="0" w:space="0" w:color="auto"/>
        <w:bottom w:val="none" w:sz="0" w:space="0" w:color="auto"/>
        <w:right w:val="none" w:sz="0" w:space="0" w:color="auto"/>
      </w:divBdr>
    </w:div>
    <w:div w:id="1547596025">
      <w:marLeft w:val="640"/>
      <w:marRight w:val="0"/>
      <w:marTop w:val="0"/>
      <w:marBottom w:val="0"/>
      <w:divBdr>
        <w:top w:val="none" w:sz="0" w:space="0" w:color="auto"/>
        <w:left w:val="none" w:sz="0" w:space="0" w:color="auto"/>
        <w:bottom w:val="none" w:sz="0" w:space="0" w:color="auto"/>
        <w:right w:val="none" w:sz="0" w:space="0" w:color="auto"/>
      </w:divBdr>
    </w:div>
    <w:div w:id="1547639479">
      <w:marLeft w:val="640"/>
      <w:marRight w:val="0"/>
      <w:marTop w:val="0"/>
      <w:marBottom w:val="0"/>
      <w:divBdr>
        <w:top w:val="none" w:sz="0" w:space="0" w:color="auto"/>
        <w:left w:val="none" w:sz="0" w:space="0" w:color="auto"/>
        <w:bottom w:val="none" w:sz="0" w:space="0" w:color="auto"/>
        <w:right w:val="none" w:sz="0" w:space="0" w:color="auto"/>
      </w:divBdr>
    </w:div>
    <w:div w:id="1547641119">
      <w:marLeft w:val="640"/>
      <w:marRight w:val="0"/>
      <w:marTop w:val="0"/>
      <w:marBottom w:val="0"/>
      <w:divBdr>
        <w:top w:val="none" w:sz="0" w:space="0" w:color="auto"/>
        <w:left w:val="none" w:sz="0" w:space="0" w:color="auto"/>
        <w:bottom w:val="none" w:sz="0" w:space="0" w:color="auto"/>
        <w:right w:val="none" w:sz="0" w:space="0" w:color="auto"/>
      </w:divBdr>
    </w:div>
    <w:div w:id="1547644283">
      <w:marLeft w:val="640"/>
      <w:marRight w:val="0"/>
      <w:marTop w:val="0"/>
      <w:marBottom w:val="0"/>
      <w:divBdr>
        <w:top w:val="none" w:sz="0" w:space="0" w:color="auto"/>
        <w:left w:val="none" w:sz="0" w:space="0" w:color="auto"/>
        <w:bottom w:val="none" w:sz="0" w:space="0" w:color="auto"/>
        <w:right w:val="none" w:sz="0" w:space="0" w:color="auto"/>
      </w:divBdr>
    </w:div>
    <w:div w:id="1547645429">
      <w:marLeft w:val="640"/>
      <w:marRight w:val="0"/>
      <w:marTop w:val="0"/>
      <w:marBottom w:val="0"/>
      <w:divBdr>
        <w:top w:val="none" w:sz="0" w:space="0" w:color="auto"/>
        <w:left w:val="none" w:sz="0" w:space="0" w:color="auto"/>
        <w:bottom w:val="none" w:sz="0" w:space="0" w:color="auto"/>
        <w:right w:val="none" w:sz="0" w:space="0" w:color="auto"/>
      </w:divBdr>
    </w:div>
    <w:div w:id="1547645938">
      <w:marLeft w:val="640"/>
      <w:marRight w:val="0"/>
      <w:marTop w:val="0"/>
      <w:marBottom w:val="0"/>
      <w:divBdr>
        <w:top w:val="none" w:sz="0" w:space="0" w:color="auto"/>
        <w:left w:val="none" w:sz="0" w:space="0" w:color="auto"/>
        <w:bottom w:val="none" w:sz="0" w:space="0" w:color="auto"/>
        <w:right w:val="none" w:sz="0" w:space="0" w:color="auto"/>
      </w:divBdr>
    </w:div>
    <w:div w:id="1547713041">
      <w:marLeft w:val="640"/>
      <w:marRight w:val="0"/>
      <w:marTop w:val="0"/>
      <w:marBottom w:val="0"/>
      <w:divBdr>
        <w:top w:val="none" w:sz="0" w:space="0" w:color="auto"/>
        <w:left w:val="none" w:sz="0" w:space="0" w:color="auto"/>
        <w:bottom w:val="none" w:sz="0" w:space="0" w:color="auto"/>
        <w:right w:val="none" w:sz="0" w:space="0" w:color="auto"/>
      </w:divBdr>
    </w:div>
    <w:div w:id="1547764430">
      <w:marLeft w:val="640"/>
      <w:marRight w:val="0"/>
      <w:marTop w:val="0"/>
      <w:marBottom w:val="0"/>
      <w:divBdr>
        <w:top w:val="none" w:sz="0" w:space="0" w:color="auto"/>
        <w:left w:val="none" w:sz="0" w:space="0" w:color="auto"/>
        <w:bottom w:val="none" w:sz="0" w:space="0" w:color="auto"/>
        <w:right w:val="none" w:sz="0" w:space="0" w:color="auto"/>
      </w:divBdr>
    </w:div>
    <w:div w:id="1547764688">
      <w:marLeft w:val="640"/>
      <w:marRight w:val="0"/>
      <w:marTop w:val="0"/>
      <w:marBottom w:val="0"/>
      <w:divBdr>
        <w:top w:val="none" w:sz="0" w:space="0" w:color="auto"/>
        <w:left w:val="none" w:sz="0" w:space="0" w:color="auto"/>
        <w:bottom w:val="none" w:sz="0" w:space="0" w:color="auto"/>
        <w:right w:val="none" w:sz="0" w:space="0" w:color="auto"/>
      </w:divBdr>
    </w:div>
    <w:div w:id="1547794319">
      <w:marLeft w:val="640"/>
      <w:marRight w:val="0"/>
      <w:marTop w:val="0"/>
      <w:marBottom w:val="0"/>
      <w:divBdr>
        <w:top w:val="none" w:sz="0" w:space="0" w:color="auto"/>
        <w:left w:val="none" w:sz="0" w:space="0" w:color="auto"/>
        <w:bottom w:val="none" w:sz="0" w:space="0" w:color="auto"/>
        <w:right w:val="none" w:sz="0" w:space="0" w:color="auto"/>
      </w:divBdr>
    </w:div>
    <w:div w:id="1547910611">
      <w:marLeft w:val="640"/>
      <w:marRight w:val="0"/>
      <w:marTop w:val="0"/>
      <w:marBottom w:val="0"/>
      <w:divBdr>
        <w:top w:val="none" w:sz="0" w:space="0" w:color="auto"/>
        <w:left w:val="none" w:sz="0" w:space="0" w:color="auto"/>
        <w:bottom w:val="none" w:sz="0" w:space="0" w:color="auto"/>
        <w:right w:val="none" w:sz="0" w:space="0" w:color="auto"/>
      </w:divBdr>
    </w:div>
    <w:div w:id="1547913460">
      <w:marLeft w:val="640"/>
      <w:marRight w:val="0"/>
      <w:marTop w:val="0"/>
      <w:marBottom w:val="0"/>
      <w:divBdr>
        <w:top w:val="none" w:sz="0" w:space="0" w:color="auto"/>
        <w:left w:val="none" w:sz="0" w:space="0" w:color="auto"/>
        <w:bottom w:val="none" w:sz="0" w:space="0" w:color="auto"/>
        <w:right w:val="none" w:sz="0" w:space="0" w:color="auto"/>
      </w:divBdr>
    </w:div>
    <w:div w:id="1547983721">
      <w:marLeft w:val="640"/>
      <w:marRight w:val="0"/>
      <w:marTop w:val="0"/>
      <w:marBottom w:val="0"/>
      <w:divBdr>
        <w:top w:val="none" w:sz="0" w:space="0" w:color="auto"/>
        <w:left w:val="none" w:sz="0" w:space="0" w:color="auto"/>
        <w:bottom w:val="none" w:sz="0" w:space="0" w:color="auto"/>
        <w:right w:val="none" w:sz="0" w:space="0" w:color="auto"/>
      </w:divBdr>
    </w:div>
    <w:div w:id="1547990574">
      <w:marLeft w:val="640"/>
      <w:marRight w:val="0"/>
      <w:marTop w:val="0"/>
      <w:marBottom w:val="0"/>
      <w:divBdr>
        <w:top w:val="none" w:sz="0" w:space="0" w:color="auto"/>
        <w:left w:val="none" w:sz="0" w:space="0" w:color="auto"/>
        <w:bottom w:val="none" w:sz="0" w:space="0" w:color="auto"/>
        <w:right w:val="none" w:sz="0" w:space="0" w:color="auto"/>
      </w:divBdr>
    </w:div>
    <w:div w:id="1548028144">
      <w:marLeft w:val="640"/>
      <w:marRight w:val="0"/>
      <w:marTop w:val="0"/>
      <w:marBottom w:val="0"/>
      <w:divBdr>
        <w:top w:val="none" w:sz="0" w:space="0" w:color="auto"/>
        <w:left w:val="none" w:sz="0" w:space="0" w:color="auto"/>
        <w:bottom w:val="none" w:sz="0" w:space="0" w:color="auto"/>
        <w:right w:val="none" w:sz="0" w:space="0" w:color="auto"/>
      </w:divBdr>
    </w:div>
    <w:div w:id="1548102113">
      <w:marLeft w:val="640"/>
      <w:marRight w:val="0"/>
      <w:marTop w:val="0"/>
      <w:marBottom w:val="0"/>
      <w:divBdr>
        <w:top w:val="none" w:sz="0" w:space="0" w:color="auto"/>
        <w:left w:val="none" w:sz="0" w:space="0" w:color="auto"/>
        <w:bottom w:val="none" w:sz="0" w:space="0" w:color="auto"/>
        <w:right w:val="none" w:sz="0" w:space="0" w:color="auto"/>
      </w:divBdr>
    </w:div>
    <w:div w:id="1548104274">
      <w:marLeft w:val="640"/>
      <w:marRight w:val="0"/>
      <w:marTop w:val="0"/>
      <w:marBottom w:val="0"/>
      <w:divBdr>
        <w:top w:val="none" w:sz="0" w:space="0" w:color="auto"/>
        <w:left w:val="none" w:sz="0" w:space="0" w:color="auto"/>
        <w:bottom w:val="none" w:sz="0" w:space="0" w:color="auto"/>
        <w:right w:val="none" w:sz="0" w:space="0" w:color="auto"/>
      </w:divBdr>
    </w:div>
    <w:div w:id="1548104494">
      <w:marLeft w:val="640"/>
      <w:marRight w:val="0"/>
      <w:marTop w:val="0"/>
      <w:marBottom w:val="0"/>
      <w:divBdr>
        <w:top w:val="none" w:sz="0" w:space="0" w:color="auto"/>
        <w:left w:val="none" w:sz="0" w:space="0" w:color="auto"/>
        <w:bottom w:val="none" w:sz="0" w:space="0" w:color="auto"/>
        <w:right w:val="none" w:sz="0" w:space="0" w:color="auto"/>
      </w:divBdr>
    </w:div>
    <w:div w:id="1548224517">
      <w:marLeft w:val="640"/>
      <w:marRight w:val="0"/>
      <w:marTop w:val="0"/>
      <w:marBottom w:val="0"/>
      <w:divBdr>
        <w:top w:val="none" w:sz="0" w:space="0" w:color="auto"/>
        <w:left w:val="none" w:sz="0" w:space="0" w:color="auto"/>
        <w:bottom w:val="none" w:sz="0" w:space="0" w:color="auto"/>
        <w:right w:val="none" w:sz="0" w:space="0" w:color="auto"/>
      </w:divBdr>
    </w:div>
    <w:div w:id="1548225410">
      <w:marLeft w:val="640"/>
      <w:marRight w:val="0"/>
      <w:marTop w:val="0"/>
      <w:marBottom w:val="0"/>
      <w:divBdr>
        <w:top w:val="none" w:sz="0" w:space="0" w:color="auto"/>
        <w:left w:val="none" w:sz="0" w:space="0" w:color="auto"/>
        <w:bottom w:val="none" w:sz="0" w:space="0" w:color="auto"/>
        <w:right w:val="none" w:sz="0" w:space="0" w:color="auto"/>
      </w:divBdr>
    </w:div>
    <w:div w:id="1548253227">
      <w:marLeft w:val="640"/>
      <w:marRight w:val="0"/>
      <w:marTop w:val="0"/>
      <w:marBottom w:val="0"/>
      <w:divBdr>
        <w:top w:val="none" w:sz="0" w:space="0" w:color="auto"/>
        <w:left w:val="none" w:sz="0" w:space="0" w:color="auto"/>
        <w:bottom w:val="none" w:sz="0" w:space="0" w:color="auto"/>
        <w:right w:val="none" w:sz="0" w:space="0" w:color="auto"/>
      </w:divBdr>
    </w:div>
    <w:div w:id="1548293162">
      <w:marLeft w:val="640"/>
      <w:marRight w:val="0"/>
      <w:marTop w:val="0"/>
      <w:marBottom w:val="0"/>
      <w:divBdr>
        <w:top w:val="none" w:sz="0" w:space="0" w:color="auto"/>
        <w:left w:val="none" w:sz="0" w:space="0" w:color="auto"/>
        <w:bottom w:val="none" w:sz="0" w:space="0" w:color="auto"/>
        <w:right w:val="none" w:sz="0" w:space="0" w:color="auto"/>
      </w:divBdr>
    </w:div>
    <w:div w:id="1548296456">
      <w:marLeft w:val="640"/>
      <w:marRight w:val="0"/>
      <w:marTop w:val="0"/>
      <w:marBottom w:val="0"/>
      <w:divBdr>
        <w:top w:val="none" w:sz="0" w:space="0" w:color="auto"/>
        <w:left w:val="none" w:sz="0" w:space="0" w:color="auto"/>
        <w:bottom w:val="none" w:sz="0" w:space="0" w:color="auto"/>
        <w:right w:val="none" w:sz="0" w:space="0" w:color="auto"/>
      </w:divBdr>
    </w:div>
    <w:div w:id="1548444537">
      <w:marLeft w:val="640"/>
      <w:marRight w:val="0"/>
      <w:marTop w:val="0"/>
      <w:marBottom w:val="0"/>
      <w:divBdr>
        <w:top w:val="none" w:sz="0" w:space="0" w:color="auto"/>
        <w:left w:val="none" w:sz="0" w:space="0" w:color="auto"/>
        <w:bottom w:val="none" w:sz="0" w:space="0" w:color="auto"/>
        <w:right w:val="none" w:sz="0" w:space="0" w:color="auto"/>
      </w:divBdr>
    </w:div>
    <w:div w:id="1548447075">
      <w:marLeft w:val="640"/>
      <w:marRight w:val="0"/>
      <w:marTop w:val="0"/>
      <w:marBottom w:val="0"/>
      <w:divBdr>
        <w:top w:val="none" w:sz="0" w:space="0" w:color="auto"/>
        <w:left w:val="none" w:sz="0" w:space="0" w:color="auto"/>
        <w:bottom w:val="none" w:sz="0" w:space="0" w:color="auto"/>
        <w:right w:val="none" w:sz="0" w:space="0" w:color="auto"/>
      </w:divBdr>
    </w:div>
    <w:div w:id="1548448376">
      <w:marLeft w:val="640"/>
      <w:marRight w:val="0"/>
      <w:marTop w:val="0"/>
      <w:marBottom w:val="0"/>
      <w:divBdr>
        <w:top w:val="none" w:sz="0" w:space="0" w:color="auto"/>
        <w:left w:val="none" w:sz="0" w:space="0" w:color="auto"/>
        <w:bottom w:val="none" w:sz="0" w:space="0" w:color="auto"/>
        <w:right w:val="none" w:sz="0" w:space="0" w:color="auto"/>
      </w:divBdr>
    </w:div>
    <w:div w:id="1548449420">
      <w:marLeft w:val="640"/>
      <w:marRight w:val="0"/>
      <w:marTop w:val="0"/>
      <w:marBottom w:val="0"/>
      <w:divBdr>
        <w:top w:val="none" w:sz="0" w:space="0" w:color="auto"/>
        <w:left w:val="none" w:sz="0" w:space="0" w:color="auto"/>
        <w:bottom w:val="none" w:sz="0" w:space="0" w:color="auto"/>
        <w:right w:val="none" w:sz="0" w:space="0" w:color="auto"/>
      </w:divBdr>
    </w:div>
    <w:div w:id="1548562572">
      <w:marLeft w:val="640"/>
      <w:marRight w:val="0"/>
      <w:marTop w:val="0"/>
      <w:marBottom w:val="0"/>
      <w:divBdr>
        <w:top w:val="none" w:sz="0" w:space="0" w:color="auto"/>
        <w:left w:val="none" w:sz="0" w:space="0" w:color="auto"/>
        <w:bottom w:val="none" w:sz="0" w:space="0" w:color="auto"/>
        <w:right w:val="none" w:sz="0" w:space="0" w:color="auto"/>
      </w:divBdr>
    </w:div>
    <w:div w:id="1548564987">
      <w:marLeft w:val="640"/>
      <w:marRight w:val="0"/>
      <w:marTop w:val="0"/>
      <w:marBottom w:val="0"/>
      <w:divBdr>
        <w:top w:val="none" w:sz="0" w:space="0" w:color="auto"/>
        <w:left w:val="none" w:sz="0" w:space="0" w:color="auto"/>
        <w:bottom w:val="none" w:sz="0" w:space="0" w:color="auto"/>
        <w:right w:val="none" w:sz="0" w:space="0" w:color="auto"/>
      </w:divBdr>
    </w:div>
    <w:div w:id="1548637322">
      <w:marLeft w:val="640"/>
      <w:marRight w:val="0"/>
      <w:marTop w:val="0"/>
      <w:marBottom w:val="0"/>
      <w:divBdr>
        <w:top w:val="none" w:sz="0" w:space="0" w:color="auto"/>
        <w:left w:val="none" w:sz="0" w:space="0" w:color="auto"/>
        <w:bottom w:val="none" w:sz="0" w:space="0" w:color="auto"/>
        <w:right w:val="none" w:sz="0" w:space="0" w:color="auto"/>
      </w:divBdr>
    </w:div>
    <w:div w:id="1548643923">
      <w:marLeft w:val="640"/>
      <w:marRight w:val="0"/>
      <w:marTop w:val="0"/>
      <w:marBottom w:val="0"/>
      <w:divBdr>
        <w:top w:val="none" w:sz="0" w:space="0" w:color="auto"/>
        <w:left w:val="none" w:sz="0" w:space="0" w:color="auto"/>
        <w:bottom w:val="none" w:sz="0" w:space="0" w:color="auto"/>
        <w:right w:val="none" w:sz="0" w:space="0" w:color="auto"/>
      </w:divBdr>
    </w:div>
    <w:div w:id="1548685494">
      <w:marLeft w:val="640"/>
      <w:marRight w:val="0"/>
      <w:marTop w:val="0"/>
      <w:marBottom w:val="0"/>
      <w:divBdr>
        <w:top w:val="none" w:sz="0" w:space="0" w:color="auto"/>
        <w:left w:val="none" w:sz="0" w:space="0" w:color="auto"/>
        <w:bottom w:val="none" w:sz="0" w:space="0" w:color="auto"/>
        <w:right w:val="none" w:sz="0" w:space="0" w:color="auto"/>
      </w:divBdr>
    </w:div>
    <w:div w:id="1548712649">
      <w:marLeft w:val="640"/>
      <w:marRight w:val="0"/>
      <w:marTop w:val="0"/>
      <w:marBottom w:val="0"/>
      <w:divBdr>
        <w:top w:val="none" w:sz="0" w:space="0" w:color="auto"/>
        <w:left w:val="none" w:sz="0" w:space="0" w:color="auto"/>
        <w:bottom w:val="none" w:sz="0" w:space="0" w:color="auto"/>
        <w:right w:val="none" w:sz="0" w:space="0" w:color="auto"/>
      </w:divBdr>
    </w:div>
    <w:div w:id="1548755633">
      <w:marLeft w:val="640"/>
      <w:marRight w:val="0"/>
      <w:marTop w:val="0"/>
      <w:marBottom w:val="0"/>
      <w:divBdr>
        <w:top w:val="none" w:sz="0" w:space="0" w:color="auto"/>
        <w:left w:val="none" w:sz="0" w:space="0" w:color="auto"/>
        <w:bottom w:val="none" w:sz="0" w:space="0" w:color="auto"/>
        <w:right w:val="none" w:sz="0" w:space="0" w:color="auto"/>
      </w:divBdr>
    </w:div>
    <w:div w:id="1548756516">
      <w:marLeft w:val="640"/>
      <w:marRight w:val="0"/>
      <w:marTop w:val="0"/>
      <w:marBottom w:val="0"/>
      <w:divBdr>
        <w:top w:val="none" w:sz="0" w:space="0" w:color="auto"/>
        <w:left w:val="none" w:sz="0" w:space="0" w:color="auto"/>
        <w:bottom w:val="none" w:sz="0" w:space="0" w:color="auto"/>
        <w:right w:val="none" w:sz="0" w:space="0" w:color="auto"/>
      </w:divBdr>
    </w:div>
    <w:div w:id="1548906676">
      <w:marLeft w:val="640"/>
      <w:marRight w:val="0"/>
      <w:marTop w:val="0"/>
      <w:marBottom w:val="0"/>
      <w:divBdr>
        <w:top w:val="none" w:sz="0" w:space="0" w:color="auto"/>
        <w:left w:val="none" w:sz="0" w:space="0" w:color="auto"/>
        <w:bottom w:val="none" w:sz="0" w:space="0" w:color="auto"/>
        <w:right w:val="none" w:sz="0" w:space="0" w:color="auto"/>
      </w:divBdr>
    </w:div>
    <w:div w:id="1548956490">
      <w:marLeft w:val="640"/>
      <w:marRight w:val="0"/>
      <w:marTop w:val="0"/>
      <w:marBottom w:val="0"/>
      <w:divBdr>
        <w:top w:val="none" w:sz="0" w:space="0" w:color="auto"/>
        <w:left w:val="none" w:sz="0" w:space="0" w:color="auto"/>
        <w:bottom w:val="none" w:sz="0" w:space="0" w:color="auto"/>
        <w:right w:val="none" w:sz="0" w:space="0" w:color="auto"/>
      </w:divBdr>
    </w:div>
    <w:div w:id="1548957245">
      <w:marLeft w:val="640"/>
      <w:marRight w:val="0"/>
      <w:marTop w:val="0"/>
      <w:marBottom w:val="0"/>
      <w:divBdr>
        <w:top w:val="none" w:sz="0" w:space="0" w:color="auto"/>
        <w:left w:val="none" w:sz="0" w:space="0" w:color="auto"/>
        <w:bottom w:val="none" w:sz="0" w:space="0" w:color="auto"/>
        <w:right w:val="none" w:sz="0" w:space="0" w:color="auto"/>
      </w:divBdr>
    </w:div>
    <w:div w:id="1549026294">
      <w:marLeft w:val="640"/>
      <w:marRight w:val="0"/>
      <w:marTop w:val="0"/>
      <w:marBottom w:val="0"/>
      <w:divBdr>
        <w:top w:val="none" w:sz="0" w:space="0" w:color="auto"/>
        <w:left w:val="none" w:sz="0" w:space="0" w:color="auto"/>
        <w:bottom w:val="none" w:sz="0" w:space="0" w:color="auto"/>
        <w:right w:val="none" w:sz="0" w:space="0" w:color="auto"/>
      </w:divBdr>
    </w:div>
    <w:div w:id="1549031863">
      <w:marLeft w:val="640"/>
      <w:marRight w:val="0"/>
      <w:marTop w:val="0"/>
      <w:marBottom w:val="0"/>
      <w:divBdr>
        <w:top w:val="none" w:sz="0" w:space="0" w:color="auto"/>
        <w:left w:val="none" w:sz="0" w:space="0" w:color="auto"/>
        <w:bottom w:val="none" w:sz="0" w:space="0" w:color="auto"/>
        <w:right w:val="none" w:sz="0" w:space="0" w:color="auto"/>
      </w:divBdr>
    </w:div>
    <w:div w:id="1549300723">
      <w:marLeft w:val="640"/>
      <w:marRight w:val="0"/>
      <w:marTop w:val="0"/>
      <w:marBottom w:val="0"/>
      <w:divBdr>
        <w:top w:val="none" w:sz="0" w:space="0" w:color="auto"/>
        <w:left w:val="none" w:sz="0" w:space="0" w:color="auto"/>
        <w:bottom w:val="none" w:sz="0" w:space="0" w:color="auto"/>
        <w:right w:val="none" w:sz="0" w:space="0" w:color="auto"/>
      </w:divBdr>
    </w:div>
    <w:div w:id="1549301476">
      <w:marLeft w:val="640"/>
      <w:marRight w:val="0"/>
      <w:marTop w:val="0"/>
      <w:marBottom w:val="0"/>
      <w:divBdr>
        <w:top w:val="none" w:sz="0" w:space="0" w:color="auto"/>
        <w:left w:val="none" w:sz="0" w:space="0" w:color="auto"/>
        <w:bottom w:val="none" w:sz="0" w:space="0" w:color="auto"/>
        <w:right w:val="none" w:sz="0" w:space="0" w:color="auto"/>
      </w:divBdr>
    </w:div>
    <w:div w:id="1549410558">
      <w:marLeft w:val="640"/>
      <w:marRight w:val="0"/>
      <w:marTop w:val="0"/>
      <w:marBottom w:val="0"/>
      <w:divBdr>
        <w:top w:val="none" w:sz="0" w:space="0" w:color="auto"/>
        <w:left w:val="none" w:sz="0" w:space="0" w:color="auto"/>
        <w:bottom w:val="none" w:sz="0" w:space="0" w:color="auto"/>
        <w:right w:val="none" w:sz="0" w:space="0" w:color="auto"/>
      </w:divBdr>
    </w:div>
    <w:div w:id="1549411226">
      <w:marLeft w:val="640"/>
      <w:marRight w:val="0"/>
      <w:marTop w:val="0"/>
      <w:marBottom w:val="0"/>
      <w:divBdr>
        <w:top w:val="none" w:sz="0" w:space="0" w:color="auto"/>
        <w:left w:val="none" w:sz="0" w:space="0" w:color="auto"/>
        <w:bottom w:val="none" w:sz="0" w:space="0" w:color="auto"/>
        <w:right w:val="none" w:sz="0" w:space="0" w:color="auto"/>
      </w:divBdr>
    </w:div>
    <w:div w:id="1549414200">
      <w:marLeft w:val="640"/>
      <w:marRight w:val="0"/>
      <w:marTop w:val="0"/>
      <w:marBottom w:val="0"/>
      <w:divBdr>
        <w:top w:val="none" w:sz="0" w:space="0" w:color="auto"/>
        <w:left w:val="none" w:sz="0" w:space="0" w:color="auto"/>
        <w:bottom w:val="none" w:sz="0" w:space="0" w:color="auto"/>
        <w:right w:val="none" w:sz="0" w:space="0" w:color="auto"/>
      </w:divBdr>
    </w:div>
    <w:div w:id="1549487681">
      <w:marLeft w:val="640"/>
      <w:marRight w:val="0"/>
      <w:marTop w:val="0"/>
      <w:marBottom w:val="0"/>
      <w:divBdr>
        <w:top w:val="none" w:sz="0" w:space="0" w:color="auto"/>
        <w:left w:val="none" w:sz="0" w:space="0" w:color="auto"/>
        <w:bottom w:val="none" w:sz="0" w:space="0" w:color="auto"/>
        <w:right w:val="none" w:sz="0" w:space="0" w:color="auto"/>
      </w:divBdr>
    </w:div>
    <w:div w:id="1549536594">
      <w:marLeft w:val="640"/>
      <w:marRight w:val="0"/>
      <w:marTop w:val="0"/>
      <w:marBottom w:val="0"/>
      <w:divBdr>
        <w:top w:val="none" w:sz="0" w:space="0" w:color="auto"/>
        <w:left w:val="none" w:sz="0" w:space="0" w:color="auto"/>
        <w:bottom w:val="none" w:sz="0" w:space="0" w:color="auto"/>
        <w:right w:val="none" w:sz="0" w:space="0" w:color="auto"/>
      </w:divBdr>
    </w:div>
    <w:div w:id="1549609107">
      <w:marLeft w:val="640"/>
      <w:marRight w:val="0"/>
      <w:marTop w:val="0"/>
      <w:marBottom w:val="0"/>
      <w:divBdr>
        <w:top w:val="none" w:sz="0" w:space="0" w:color="auto"/>
        <w:left w:val="none" w:sz="0" w:space="0" w:color="auto"/>
        <w:bottom w:val="none" w:sz="0" w:space="0" w:color="auto"/>
        <w:right w:val="none" w:sz="0" w:space="0" w:color="auto"/>
      </w:divBdr>
    </w:div>
    <w:div w:id="1550074015">
      <w:marLeft w:val="640"/>
      <w:marRight w:val="0"/>
      <w:marTop w:val="0"/>
      <w:marBottom w:val="0"/>
      <w:divBdr>
        <w:top w:val="none" w:sz="0" w:space="0" w:color="auto"/>
        <w:left w:val="none" w:sz="0" w:space="0" w:color="auto"/>
        <w:bottom w:val="none" w:sz="0" w:space="0" w:color="auto"/>
        <w:right w:val="none" w:sz="0" w:space="0" w:color="auto"/>
      </w:divBdr>
    </w:div>
    <w:div w:id="1550220366">
      <w:marLeft w:val="640"/>
      <w:marRight w:val="0"/>
      <w:marTop w:val="0"/>
      <w:marBottom w:val="0"/>
      <w:divBdr>
        <w:top w:val="none" w:sz="0" w:space="0" w:color="auto"/>
        <w:left w:val="none" w:sz="0" w:space="0" w:color="auto"/>
        <w:bottom w:val="none" w:sz="0" w:space="0" w:color="auto"/>
        <w:right w:val="none" w:sz="0" w:space="0" w:color="auto"/>
      </w:divBdr>
    </w:div>
    <w:div w:id="1550263836">
      <w:marLeft w:val="640"/>
      <w:marRight w:val="0"/>
      <w:marTop w:val="0"/>
      <w:marBottom w:val="0"/>
      <w:divBdr>
        <w:top w:val="none" w:sz="0" w:space="0" w:color="auto"/>
        <w:left w:val="none" w:sz="0" w:space="0" w:color="auto"/>
        <w:bottom w:val="none" w:sz="0" w:space="0" w:color="auto"/>
        <w:right w:val="none" w:sz="0" w:space="0" w:color="auto"/>
      </w:divBdr>
    </w:div>
    <w:div w:id="1550454405">
      <w:marLeft w:val="640"/>
      <w:marRight w:val="0"/>
      <w:marTop w:val="0"/>
      <w:marBottom w:val="0"/>
      <w:divBdr>
        <w:top w:val="none" w:sz="0" w:space="0" w:color="auto"/>
        <w:left w:val="none" w:sz="0" w:space="0" w:color="auto"/>
        <w:bottom w:val="none" w:sz="0" w:space="0" w:color="auto"/>
        <w:right w:val="none" w:sz="0" w:space="0" w:color="auto"/>
      </w:divBdr>
    </w:div>
    <w:div w:id="1550454894">
      <w:marLeft w:val="640"/>
      <w:marRight w:val="0"/>
      <w:marTop w:val="0"/>
      <w:marBottom w:val="0"/>
      <w:divBdr>
        <w:top w:val="none" w:sz="0" w:space="0" w:color="auto"/>
        <w:left w:val="none" w:sz="0" w:space="0" w:color="auto"/>
        <w:bottom w:val="none" w:sz="0" w:space="0" w:color="auto"/>
        <w:right w:val="none" w:sz="0" w:space="0" w:color="auto"/>
      </w:divBdr>
    </w:div>
    <w:div w:id="1550461785">
      <w:marLeft w:val="640"/>
      <w:marRight w:val="0"/>
      <w:marTop w:val="0"/>
      <w:marBottom w:val="0"/>
      <w:divBdr>
        <w:top w:val="none" w:sz="0" w:space="0" w:color="auto"/>
        <w:left w:val="none" w:sz="0" w:space="0" w:color="auto"/>
        <w:bottom w:val="none" w:sz="0" w:space="0" w:color="auto"/>
        <w:right w:val="none" w:sz="0" w:space="0" w:color="auto"/>
      </w:divBdr>
    </w:div>
    <w:div w:id="1550604564">
      <w:marLeft w:val="640"/>
      <w:marRight w:val="0"/>
      <w:marTop w:val="0"/>
      <w:marBottom w:val="0"/>
      <w:divBdr>
        <w:top w:val="none" w:sz="0" w:space="0" w:color="auto"/>
        <w:left w:val="none" w:sz="0" w:space="0" w:color="auto"/>
        <w:bottom w:val="none" w:sz="0" w:space="0" w:color="auto"/>
        <w:right w:val="none" w:sz="0" w:space="0" w:color="auto"/>
      </w:divBdr>
    </w:div>
    <w:div w:id="1550606932">
      <w:marLeft w:val="640"/>
      <w:marRight w:val="0"/>
      <w:marTop w:val="0"/>
      <w:marBottom w:val="0"/>
      <w:divBdr>
        <w:top w:val="none" w:sz="0" w:space="0" w:color="auto"/>
        <w:left w:val="none" w:sz="0" w:space="0" w:color="auto"/>
        <w:bottom w:val="none" w:sz="0" w:space="0" w:color="auto"/>
        <w:right w:val="none" w:sz="0" w:space="0" w:color="auto"/>
      </w:divBdr>
    </w:div>
    <w:div w:id="1550844690">
      <w:marLeft w:val="640"/>
      <w:marRight w:val="0"/>
      <w:marTop w:val="0"/>
      <w:marBottom w:val="0"/>
      <w:divBdr>
        <w:top w:val="none" w:sz="0" w:space="0" w:color="auto"/>
        <w:left w:val="none" w:sz="0" w:space="0" w:color="auto"/>
        <w:bottom w:val="none" w:sz="0" w:space="0" w:color="auto"/>
        <w:right w:val="none" w:sz="0" w:space="0" w:color="auto"/>
      </w:divBdr>
    </w:div>
    <w:div w:id="1550873471">
      <w:marLeft w:val="640"/>
      <w:marRight w:val="0"/>
      <w:marTop w:val="0"/>
      <w:marBottom w:val="0"/>
      <w:divBdr>
        <w:top w:val="none" w:sz="0" w:space="0" w:color="auto"/>
        <w:left w:val="none" w:sz="0" w:space="0" w:color="auto"/>
        <w:bottom w:val="none" w:sz="0" w:space="0" w:color="auto"/>
        <w:right w:val="none" w:sz="0" w:space="0" w:color="auto"/>
      </w:divBdr>
    </w:div>
    <w:div w:id="1550874585">
      <w:marLeft w:val="640"/>
      <w:marRight w:val="0"/>
      <w:marTop w:val="0"/>
      <w:marBottom w:val="0"/>
      <w:divBdr>
        <w:top w:val="none" w:sz="0" w:space="0" w:color="auto"/>
        <w:left w:val="none" w:sz="0" w:space="0" w:color="auto"/>
        <w:bottom w:val="none" w:sz="0" w:space="0" w:color="auto"/>
        <w:right w:val="none" w:sz="0" w:space="0" w:color="auto"/>
      </w:divBdr>
    </w:div>
    <w:div w:id="1550995497">
      <w:marLeft w:val="640"/>
      <w:marRight w:val="0"/>
      <w:marTop w:val="0"/>
      <w:marBottom w:val="0"/>
      <w:divBdr>
        <w:top w:val="none" w:sz="0" w:space="0" w:color="auto"/>
        <w:left w:val="none" w:sz="0" w:space="0" w:color="auto"/>
        <w:bottom w:val="none" w:sz="0" w:space="0" w:color="auto"/>
        <w:right w:val="none" w:sz="0" w:space="0" w:color="auto"/>
      </w:divBdr>
    </w:div>
    <w:div w:id="1550996851">
      <w:marLeft w:val="640"/>
      <w:marRight w:val="0"/>
      <w:marTop w:val="0"/>
      <w:marBottom w:val="0"/>
      <w:divBdr>
        <w:top w:val="none" w:sz="0" w:space="0" w:color="auto"/>
        <w:left w:val="none" w:sz="0" w:space="0" w:color="auto"/>
        <w:bottom w:val="none" w:sz="0" w:space="0" w:color="auto"/>
        <w:right w:val="none" w:sz="0" w:space="0" w:color="auto"/>
      </w:divBdr>
    </w:div>
    <w:div w:id="1551041161">
      <w:marLeft w:val="640"/>
      <w:marRight w:val="0"/>
      <w:marTop w:val="0"/>
      <w:marBottom w:val="0"/>
      <w:divBdr>
        <w:top w:val="none" w:sz="0" w:space="0" w:color="auto"/>
        <w:left w:val="none" w:sz="0" w:space="0" w:color="auto"/>
        <w:bottom w:val="none" w:sz="0" w:space="0" w:color="auto"/>
        <w:right w:val="none" w:sz="0" w:space="0" w:color="auto"/>
      </w:divBdr>
    </w:div>
    <w:div w:id="1551067172">
      <w:marLeft w:val="640"/>
      <w:marRight w:val="0"/>
      <w:marTop w:val="0"/>
      <w:marBottom w:val="0"/>
      <w:divBdr>
        <w:top w:val="none" w:sz="0" w:space="0" w:color="auto"/>
        <w:left w:val="none" w:sz="0" w:space="0" w:color="auto"/>
        <w:bottom w:val="none" w:sz="0" w:space="0" w:color="auto"/>
        <w:right w:val="none" w:sz="0" w:space="0" w:color="auto"/>
      </w:divBdr>
    </w:div>
    <w:div w:id="1551068723">
      <w:marLeft w:val="640"/>
      <w:marRight w:val="0"/>
      <w:marTop w:val="0"/>
      <w:marBottom w:val="0"/>
      <w:divBdr>
        <w:top w:val="none" w:sz="0" w:space="0" w:color="auto"/>
        <w:left w:val="none" w:sz="0" w:space="0" w:color="auto"/>
        <w:bottom w:val="none" w:sz="0" w:space="0" w:color="auto"/>
        <w:right w:val="none" w:sz="0" w:space="0" w:color="auto"/>
      </w:divBdr>
    </w:div>
    <w:div w:id="1551072794">
      <w:marLeft w:val="640"/>
      <w:marRight w:val="0"/>
      <w:marTop w:val="0"/>
      <w:marBottom w:val="0"/>
      <w:divBdr>
        <w:top w:val="none" w:sz="0" w:space="0" w:color="auto"/>
        <w:left w:val="none" w:sz="0" w:space="0" w:color="auto"/>
        <w:bottom w:val="none" w:sz="0" w:space="0" w:color="auto"/>
        <w:right w:val="none" w:sz="0" w:space="0" w:color="auto"/>
      </w:divBdr>
    </w:div>
    <w:div w:id="1551183187">
      <w:marLeft w:val="640"/>
      <w:marRight w:val="0"/>
      <w:marTop w:val="0"/>
      <w:marBottom w:val="0"/>
      <w:divBdr>
        <w:top w:val="none" w:sz="0" w:space="0" w:color="auto"/>
        <w:left w:val="none" w:sz="0" w:space="0" w:color="auto"/>
        <w:bottom w:val="none" w:sz="0" w:space="0" w:color="auto"/>
        <w:right w:val="none" w:sz="0" w:space="0" w:color="auto"/>
      </w:divBdr>
    </w:div>
    <w:div w:id="1551185970">
      <w:marLeft w:val="640"/>
      <w:marRight w:val="0"/>
      <w:marTop w:val="0"/>
      <w:marBottom w:val="0"/>
      <w:divBdr>
        <w:top w:val="none" w:sz="0" w:space="0" w:color="auto"/>
        <w:left w:val="none" w:sz="0" w:space="0" w:color="auto"/>
        <w:bottom w:val="none" w:sz="0" w:space="0" w:color="auto"/>
        <w:right w:val="none" w:sz="0" w:space="0" w:color="auto"/>
      </w:divBdr>
    </w:div>
    <w:div w:id="1551377415">
      <w:marLeft w:val="640"/>
      <w:marRight w:val="0"/>
      <w:marTop w:val="0"/>
      <w:marBottom w:val="0"/>
      <w:divBdr>
        <w:top w:val="none" w:sz="0" w:space="0" w:color="auto"/>
        <w:left w:val="none" w:sz="0" w:space="0" w:color="auto"/>
        <w:bottom w:val="none" w:sz="0" w:space="0" w:color="auto"/>
        <w:right w:val="none" w:sz="0" w:space="0" w:color="auto"/>
      </w:divBdr>
    </w:div>
    <w:div w:id="1551379462">
      <w:marLeft w:val="640"/>
      <w:marRight w:val="0"/>
      <w:marTop w:val="0"/>
      <w:marBottom w:val="0"/>
      <w:divBdr>
        <w:top w:val="none" w:sz="0" w:space="0" w:color="auto"/>
        <w:left w:val="none" w:sz="0" w:space="0" w:color="auto"/>
        <w:bottom w:val="none" w:sz="0" w:space="0" w:color="auto"/>
        <w:right w:val="none" w:sz="0" w:space="0" w:color="auto"/>
      </w:divBdr>
    </w:div>
    <w:div w:id="1551456708">
      <w:marLeft w:val="640"/>
      <w:marRight w:val="0"/>
      <w:marTop w:val="0"/>
      <w:marBottom w:val="0"/>
      <w:divBdr>
        <w:top w:val="none" w:sz="0" w:space="0" w:color="auto"/>
        <w:left w:val="none" w:sz="0" w:space="0" w:color="auto"/>
        <w:bottom w:val="none" w:sz="0" w:space="0" w:color="auto"/>
        <w:right w:val="none" w:sz="0" w:space="0" w:color="auto"/>
      </w:divBdr>
    </w:div>
    <w:div w:id="1551458978">
      <w:marLeft w:val="640"/>
      <w:marRight w:val="0"/>
      <w:marTop w:val="0"/>
      <w:marBottom w:val="0"/>
      <w:divBdr>
        <w:top w:val="none" w:sz="0" w:space="0" w:color="auto"/>
        <w:left w:val="none" w:sz="0" w:space="0" w:color="auto"/>
        <w:bottom w:val="none" w:sz="0" w:space="0" w:color="auto"/>
        <w:right w:val="none" w:sz="0" w:space="0" w:color="auto"/>
      </w:divBdr>
    </w:div>
    <w:div w:id="1551502342">
      <w:marLeft w:val="640"/>
      <w:marRight w:val="0"/>
      <w:marTop w:val="0"/>
      <w:marBottom w:val="0"/>
      <w:divBdr>
        <w:top w:val="none" w:sz="0" w:space="0" w:color="auto"/>
        <w:left w:val="none" w:sz="0" w:space="0" w:color="auto"/>
        <w:bottom w:val="none" w:sz="0" w:space="0" w:color="auto"/>
        <w:right w:val="none" w:sz="0" w:space="0" w:color="auto"/>
      </w:divBdr>
    </w:div>
    <w:div w:id="1551528473">
      <w:marLeft w:val="640"/>
      <w:marRight w:val="0"/>
      <w:marTop w:val="0"/>
      <w:marBottom w:val="0"/>
      <w:divBdr>
        <w:top w:val="none" w:sz="0" w:space="0" w:color="auto"/>
        <w:left w:val="none" w:sz="0" w:space="0" w:color="auto"/>
        <w:bottom w:val="none" w:sz="0" w:space="0" w:color="auto"/>
        <w:right w:val="none" w:sz="0" w:space="0" w:color="auto"/>
      </w:divBdr>
    </w:div>
    <w:div w:id="1551649669">
      <w:marLeft w:val="640"/>
      <w:marRight w:val="0"/>
      <w:marTop w:val="0"/>
      <w:marBottom w:val="0"/>
      <w:divBdr>
        <w:top w:val="none" w:sz="0" w:space="0" w:color="auto"/>
        <w:left w:val="none" w:sz="0" w:space="0" w:color="auto"/>
        <w:bottom w:val="none" w:sz="0" w:space="0" w:color="auto"/>
        <w:right w:val="none" w:sz="0" w:space="0" w:color="auto"/>
      </w:divBdr>
    </w:div>
    <w:div w:id="1551653300">
      <w:marLeft w:val="640"/>
      <w:marRight w:val="0"/>
      <w:marTop w:val="0"/>
      <w:marBottom w:val="0"/>
      <w:divBdr>
        <w:top w:val="none" w:sz="0" w:space="0" w:color="auto"/>
        <w:left w:val="none" w:sz="0" w:space="0" w:color="auto"/>
        <w:bottom w:val="none" w:sz="0" w:space="0" w:color="auto"/>
        <w:right w:val="none" w:sz="0" w:space="0" w:color="auto"/>
      </w:divBdr>
    </w:div>
    <w:div w:id="1551721499">
      <w:marLeft w:val="640"/>
      <w:marRight w:val="0"/>
      <w:marTop w:val="0"/>
      <w:marBottom w:val="0"/>
      <w:divBdr>
        <w:top w:val="none" w:sz="0" w:space="0" w:color="auto"/>
        <w:left w:val="none" w:sz="0" w:space="0" w:color="auto"/>
        <w:bottom w:val="none" w:sz="0" w:space="0" w:color="auto"/>
        <w:right w:val="none" w:sz="0" w:space="0" w:color="auto"/>
      </w:divBdr>
    </w:div>
    <w:div w:id="1551722498">
      <w:marLeft w:val="640"/>
      <w:marRight w:val="0"/>
      <w:marTop w:val="0"/>
      <w:marBottom w:val="0"/>
      <w:divBdr>
        <w:top w:val="none" w:sz="0" w:space="0" w:color="auto"/>
        <w:left w:val="none" w:sz="0" w:space="0" w:color="auto"/>
        <w:bottom w:val="none" w:sz="0" w:space="0" w:color="auto"/>
        <w:right w:val="none" w:sz="0" w:space="0" w:color="auto"/>
      </w:divBdr>
    </w:div>
    <w:div w:id="1551724857">
      <w:marLeft w:val="640"/>
      <w:marRight w:val="0"/>
      <w:marTop w:val="0"/>
      <w:marBottom w:val="0"/>
      <w:divBdr>
        <w:top w:val="none" w:sz="0" w:space="0" w:color="auto"/>
        <w:left w:val="none" w:sz="0" w:space="0" w:color="auto"/>
        <w:bottom w:val="none" w:sz="0" w:space="0" w:color="auto"/>
        <w:right w:val="none" w:sz="0" w:space="0" w:color="auto"/>
      </w:divBdr>
    </w:div>
    <w:div w:id="1551919916">
      <w:marLeft w:val="640"/>
      <w:marRight w:val="0"/>
      <w:marTop w:val="0"/>
      <w:marBottom w:val="0"/>
      <w:divBdr>
        <w:top w:val="none" w:sz="0" w:space="0" w:color="auto"/>
        <w:left w:val="none" w:sz="0" w:space="0" w:color="auto"/>
        <w:bottom w:val="none" w:sz="0" w:space="0" w:color="auto"/>
        <w:right w:val="none" w:sz="0" w:space="0" w:color="auto"/>
      </w:divBdr>
    </w:div>
    <w:div w:id="1552106913">
      <w:marLeft w:val="640"/>
      <w:marRight w:val="0"/>
      <w:marTop w:val="0"/>
      <w:marBottom w:val="0"/>
      <w:divBdr>
        <w:top w:val="none" w:sz="0" w:space="0" w:color="auto"/>
        <w:left w:val="none" w:sz="0" w:space="0" w:color="auto"/>
        <w:bottom w:val="none" w:sz="0" w:space="0" w:color="auto"/>
        <w:right w:val="none" w:sz="0" w:space="0" w:color="auto"/>
      </w:divBdr>
    </w:div>
    <w:div w:id="1552110272">
      <w:marLeft w:val="640"/>
      <w:marRight w:val="0"/>
      <w:marTop w:val="0"/>
      <w:marBottom w:val="0"/>
      <w:divBdr>
        <w:top w:val="none" w:sz="0" w:space="0" w:color="auto"/>
        <w:left w:val="none" w:sz="0" w:space="0" w:color="auto"/>
        <w:bottom w:val="none" w:sz="0" w:space="0" w:color="auto"/>
        <w:right w:val="none" w:sz="0" w:space="0" w:color="auto"/>
      </w:divBdr>
    </w:div>
    <w:div w:id="1552111371">
      <w:marLeft w:val="640"/>
      <w:marRight w:val="0"/>
      <w:marTop w:val="0"/>
      <w:marBottom w:val="0"/>
      <w:divBdr>
        <w:top w:val="none" w:sz="0" w:space="0" w:color="auto"/>
        <w:left w:val="none" w:sz="0" w:space="0" w:color="auto"/>
        <w:bottom w:val="none" w:sz="0" w:space="0" w:color="auto"/>
        <w:right w:val="none" w:sz="0" w:space="0" w:color="auto"/>
      </w:divBdr>
    </w:div>
    <w:div w:id="1552157209">
      <w:marLeft w:val="640"/>
      <w:marRight w:val="0"/>
      <w:marTop w:val="0"/>
      <w:marBottom w:val="0"/>
      <w:divBdr>
        <w:top w:val="none" w:sz="0" w:space="0" w:color="auto"/>
        <w:left w:val="none" w:sz="0" w:space="0" w:color="auto"/>
        <w:bottom w:val="none" w:sz="0" w:space="0" w:color="auto"/>
        <w:right w:val="none" w:sz="0" w:space="0" w:color="auto"/>
      </w:divBdr>
    </w:div>
    <w:div w:id="1552308330">
      <w:marLeft w:val="640"/>
      <w:marRight w:val="0"/>
      <w:marTop w:val="0"/>
      <w:marBottom w:val="0"/>
      <w:divBdr>
        <w:top w:val="none" w:sz="0" w:space="0" w:color="auto"/>
        <w:left w:val="none" w:sz="0" w:space="0" w:color="auto"/>
        <w:bottom w:val="none" w:sz="0" w:space="0" w:color="auto"/>
        <w:right w:val="none" w:sz="0" w:space="0" w:color="auto"/>
      </w:divBdr>
    </w:div>
    <w:div w:id="1552309323">
      <w:marLeft w:val="640"/>
      <w:marRight w:val="0"/>
      <w:marTop w:val="0"/>
      <w:marBottom w:val="0"/>
      <w:divBdr>
        <w:top w:val="none" w:sz="0" w:space="0" w:color="auto"/>
        <w:left w:val="none" w:sz="0" w:space="0" w:color="auto"/>
        <w:bottom w:val="none" w:sz="0" w:space="0" w:color="auto"/>
        <w:right w:val="none" w:sz="0" w:space="0" w:color="auto"/>
      </w:divBdr>
    </w:div>
    <w:div w:id="1552351763">
      <w:marLeft w:val="640"/>
      <w:marRight w:val="0"/>
      <w:marTop w:val="0"/>
      <w:marBottom w:val="0"/>
      <w:divBdr>
        <w:top w:val="none" w:sz="0" w:space="0" w:color="auto"/>
        <w:left w:val="none" w:sz="0" w:space="0" w:color="auto"/>
        <w:bottom w:val="none" w:sz="0" w:space="0" w:color="auto"/>
        <w:right w:val="none" w:sz="0" w:space="0" w:color="auto"/>
      </w:divBdr>
    </w:div>
    <w:div w:id="1552375570">
      <w:marLeft w:val="640"/>
      <w:marRight w:val="0"/>
      <w:marTop w:val="0"/>
      <w:marBottom w:val="0"/>
      <w:divBdr>
        <w:top w:val="none" w:sz="0" w:space="0" w:color="auto"/>
        <w:left w:val="none" w:sz="0" w:space="0" w:color="auto"/>
        <w:bottom w:val="none" w:sz="0" w:space="0" w:color="auto"/>
        <w:right w:val="none" w:sz="0" w:space="0" w:color="auto"/>
      </w:divBdr>
    </w:div>
    <w:div w:id="1552493865">
      <w:marLeft w:val="640"/>
      <w:marRight w:val="0"/>
      <w:marTop w:val="0"/>
      <w:marBottom w:val="0"/>
      <w:divBdr>
        <w:top w:val="none" w:sz="0" w:space="0" w:color="auto"/>
        <w:left w:val="none" w:sz="0" w:space="0" w:color="auto"/>
        <w:bottom w:val="none" w:sz="0" w:space="0" w:color="auto"/>
        <w:right w:val="none" w:sz="0" w:space="0" w:color="auto"/>
      </w:divBdr>
    </w:div>
    <w:div w:id="1552494105">
      <w:marLeft w:val="640"/>
      <w:marRight w:val="0"/>
      <w:marTop w:val="0"/>
      <w:marBottom w:val="0"/>
      <w:divBdr>
        <w:top w:val="none" w:sz="0" w:space="0" w:color="auto"/>
        <w:left w:val="none" w:sz="0" w:space="0" w:color="auto"/>
        <w:bottom w:val="none" w:sz="0" w:space="0" w:color="auto"/>
        <w:right w:val="none" w:sz="0" w:space="0" w:color="auto"/>
      </w:divBdr>
    </w:div>
    <w:div w:id="1552571163">
      <w:marLeft w:val="640"/>
      <w:marRight w:val="0"/>
      <w:marTop w:val="0"/>
      <w:marBottom w:val="0"/>
      <w:divBdr>
        <w:top w:val="none" w:sz="0" w:space="0" w:color="auto"/>
        <w:left w:val="none" w:sz="0" w:space="0" w:color="auto"/>
        <w:bottom w:val="none" w:sz="0" w:space="0" w:color="auto"/>
        <w:right w:val="none" w:sz="0" w:space="0" w:color="auto"/>
      </w:divBdr>
    </w:div>
    <w:div w:id="1552572573">
      <w:marLeft w:val="640"/>
      <w:marRight w:val="0"/>
      <w:marTop w:val="0"/>
      <w:marBottom w:val="0"/>
      <w:divBdr>
        <w:top w:val="none" w:sz="0" w:space="0" w:color="auto"/>
        <w:left w:val="none" w:sz="0" w:space="0" w:color="auto"/>
        <w:bottom w:val="none" w:sz="0" w:space="0" w:color="auto"/>
        <w:right w:val="none" w:sz="0" w:space="0" w:color="auto"/>
      </w:divBdr>
    </w:div>
    <w:div w:id="1552695448">
      <w:marLeft w:val="640"/>
      <w:marRight w:val="0"/>
      <w:marTop w:val="0"/>
      <w:marBottom w:val="0"/>
      <w:divBdr>
        <w:top w:val="none" w:sz="0" w:space="0" w:color="auto"/>
        <w:left w:val="none" w:sz="0" w:space="0" w:color="auto"/>
        <w:bottom w:val="none" w:sz="0" w:space="0" w:color="auto"/>
        <w:right w:val="none" w:sz="0" w:space="0" w:color="auto"/>
      </w:divBdr>
    </w:div>
    <w:div w:id="1552763360">
      <w:marLeft w:val="640"/>
      <w:marRight w:val="0"/>
      <w:marTop w:val="0"/>
      <w:marBottom w:val="0"/>
      <w:divBdr>
        <w:top w:val="none" w:sz="0" w:space="0" w:color="auto"/>
        <w:left w:val="none" w:sz="0" w:space="0" w:color="auto"/>
        <w:bottom w:val="none" w:sz="0" w:space="0" w:color="auto"/>
        <w:right w:val="none" w:sz="0" w:space="0" w:color="auto"/>
      </w:divBdr>
    </w:div>
    <w:div w:id="1552839685">
      <w:marLeft w:val="640"/>
      <w:marRight w:val="0"/>
      <w:marTop w:val="0"/>
      <w:marBottom w:val="0"/>
      <w:divBdr>
        <w:top w:val="none" w:sz="0" w:space="0" w:color="auto"/>
        <w:left w:val="none" w:sz="0" w:space="0" w:color="auto"/>
        <w:bottom w:val="none" w:sz="0" w:space="0" w:color="auto"/>
        <w:right w:val="none" w:sz="0" w:space="0" w:color="auto"/>
      </w:divBdr>
    </w:div>
    <w:div w:id="1552841312">
      <w:marLeft w:val="640"/>
      <w:marRight w:val="0"/>
      <w:marTop w:val="0"/>
      <w:marBottom w:val="0"/>
      <w:divBdr>
        <w:top w:val="none" w:sz="0" w:space="0" w:color="auto"/>
        <w:left w:val="none" w:sz="0" w:space="0" w:color="auto"/>
        <w:bottom w:val="none" w:sz="0" w:space="0" w:color="auto"/>
        <w:right w:val="none" w:sz="0" w:space="0" w:color="auto"/>
      </w:divBdr>
    </w:div>
    <w:div w:id="1552881025">
      <w:marLeft w:val="640"/>
      <w:marRight w:val="0"/>
      <w:marTop w:val="0"/>
      <w:marBottom w:val="0"/>
      <w:divBdr>
        <w:top w:val="none" w:sz="0" w:space="0" w:color="auto"/>
        <w:left w:val="none" w:sz="0" w:space="0" w:color="auto"/>
        <w:bottom w:val="none" w:sz="0" w:space="0" w:color="auto"/>
        <w:right w:val="none" w:sz="0" w:space="0" w:color="auto"/>
      </w:divBdr>
    </w:div>
    <w:div w:id="1553034270">
      <w:marLeft w:val="640"/>
      <w:marRight w:val="0"/>
      <w:marTop w:val="0"/>
      <w:marBottom w:val="0"/>
      <w:divBdr>
        <w:top w:val="none" w:sz="0" w:space="0" w:color="auto"/>
        <w:left w:val="none" w:sz="0" w:space="0" w:color="auto"/>
        <w:bottom w:val="none" w:sz="0" w:space="0" w:color="auto"/>
        <w:right w:val="none" w:sz="0" w:space="0" w:color="auto"/>
      </w:divBdr>
    </w:div>
    <w:div w:id="1553034367">
      <w:marLeft w:val="640"/>
      <w:marRight w:val="0"/>
      <w:marTop w:val="0"/>
      <w:marBottom w:val="0"/>
      <w:divBdr>
        <w:top w:val="none" w:sz="0" w:space="0" w:color="auto"/>
        <w:left w:val="none" w:sz="0" w:space="0" w:color="auto"/>
        <w:bottom w:val="none" w:sz="0" w:space="0" w:color="auto"/>
        <w:right w:val="none" w:sz="0" w:space="0" w:color="auto"/>
      </w:divBdr>
    </w:div>
    <w:div w:id="1553153610">
      <w:marLeft w:val="640"/>
      <w:marRight w:val="0"/>
      <w:marTop w:val="0"/>
      <w:marBottom w:val="0"/>
      <w:divBdr>
        <w:top w:val="none" w:sz="0" w:space="0" w:color="auto"/>
        <w:left w:val="none" w:sz="0" w:space="0" w:color="auto"/>
        <w:bottom w:val="none" w:sz="0" w:space="0" w:color="auto"/>
        <w:right w:val="none" w:sz="0" w:space="0" w:color="auto"/>
      </w:divBdr>
    </w:div>
    <w:div w:id="1553276143">
      <w:marLeft w:val="640"/>
      <w:marRight w:val="0"/>
      <w:marTop w:val="0"/>
      <w:marBottom w:val="0"/>
      <w:divBdr>
        <w:top w:val="none" w:sz="0" w:space="0" w:color="auto"/>
        <w:left w:val="none" w:sz="0" w:space="0" w:color="auto"/>
        <w:bottom w:val="none" w:sz="0" w:space="0" w:color="auto"/>
        <w:right w:val="none" w:sz="0" w:space="0" w:color="auto"/>
      </w:divBdr>
    </w:div>
    <w:div w:id="1553351412">
      <w:marLeft w:val="640"/>
      <w:marRight w:val="0"/>
      <w:marTop w:val="0"/>
      <w:marBottom w:val="0"/>
      <w:divBdr>
        <w:top w:val="none" w:sz="0" w:space="0" w:color="auto"/>
        <w:left w:val="none" w:sz="0" w:space="0" w:color="auto"/>
        <w:bottom w:val="none" w:sz="0" w:space="0" w:color="auto"/>
        <w:right w:val="none" w:sz="0" w:space="0" w:color="auto"/>
      </w:divBdr>
    </w:div>
    <w:div w:id="1553351436">
      <w:marLeft w:val="640"/>
      <w:marRight w:val="0"/>
      <w:marTop w:val="0"/>
      <w:marBottom w:val="0"/>
      <w:divBdr>
        <w:top w:val="none" w:sz="0" w:space="0" w:color="auto"/>
        <w:left w:val="none" w:sz="0" w:space="0" w:color="auto"/>
        <w:bottom w:val="none" w:sz="0" w:space="0" w:color="auto"/>
        <w:right w:val="none" w:sz="0" w:space="0" w:color="auto"/>
      </w:divBdr>
    </w:div>
    <w:div w:id="1553418193">
      <w:marLeft w:val="640"/>
      <w:marRight w:val="0"/>
      <w:marTop w:val="0"/>
      <w:marBottom w:val="0"/>
      <w:divBdr>
        <w:top w:val="none" w:sz="0" w:space="0" w:color="auto"/>
        <w:left w:val="none" w:sz="0" w:space="0" w:color="auto"/>
        <w:bottom w:val="none" w:sz="0" w:space="0" w:color="auto"/>
        <w:right w:val="none" w:sz="0" w:space="0" w:color="auto"/>
      </w:divBdr>
    </w:div>
    <w:div w:id="1553426119">
      <w:marLeft w:val="640"/>
      <w:marRight w:val="0"/>
      <w:marTop w:val="0"/>
      <w:marBottom w:val="0"/>
      <w:divBdr>
        <w:top w:val="none" w:sz="0" w:space="0" w:color="auto"/>
        <w:left w:val="none" w:sz="0" w:space="0" w:color="auto"/>
        <w:bottom w:val="none" w:sz="0" w:space="0" w:color="auto"/>
        <w:right w:val="none" w:sz="0" w:space="0" w:color="auto"/>
      </w:divBdr>
    </w:div>
    <w:div w:id="1553426713">
      <w:marLeft w:val="640"/>
      <w:marRight w:val="0"/>
      <w:marTop w:val="0"/>
      <w:marBottom w:val="0"/>
      <w:divBdr>
        <w:top w:val="none" w:sz="0" w:space="0" w:color="auto"/>
        <w:left w:val="none" w:sz="0" w:space="0" w:color="auto"/>
        <w:bottom w:val="none" w:sz="0" w:space="0" w:color="auto"/>
        <w:right w:val="none" w:sz="0" w:space="0" w:color="auto"/>
      </w:divBdr>
    </w:div>
    <w:div w:id="1553466193">
      <w:marLeft w:val="640"/>
      <w:marRight w:val="0"/>
      <w:marTop w:val="0"/>
      <w:marBottom w:val="0"/>
      <w:divBdr>
        <w:top w:val="none" w:sz="0" w:space="0" w:color="auto"/>
        <w:left w:val="none" w:sz="0" w:space="0" w:color="auto"/>
        <w:bottom w:val="none" w:sz="0" w:space="0" w:color="auto"/>
        <w:right w:val="none" w:sz="0" w:space="0" w:color="auto"/>
      </w:divBdr>
    </w:div>
    <w:div w:id="1553469386">
      <w:marLeft w:val="640"/>
      <w:marRight w:val="0"/>
      <w:marTop w:val="0"/>
      <w:marBottom w:val="0"/>
      <w:divBdr>
        <w:top w:val="none" w:sz="0" w:space="0" w:color="auto"/>
        <w:left w:val="none" w:sz="0" w:space="0" w:color="auto"/>
        <w:bottom w:val="none" w:sz="0" w:space="0" w:color="auto"/>
        <w:right w:val="none" w:sz="0" w:space="0" w:color="auto"/>
      </w:divBdr>
    </w:div>
    <w:div w:id="1553536967">
      <w:marLeft w:val="640"/>
      <w:marRight w:val="0"/>
      <w:marTop w:val="0"/>
      <w:marBottom w:val="0"/>
      <w:divBdr>
        <w:top w:val="none" w:sz="0" w:space="0" w:color="auto"/>
        <w:left w:val="none" w:sz="0" w:space="0" w:color="auto"/>
        <w:bottom w:val="none" w:sz="0" w:space="0" w:color="auto"/>
        <w:right w:val="none" w:sz="0" w:space="0" w:color="auto"/>
      </w:divBdr>
    </w:div>
    <w:div w:id="1553542346">
      <w:marLeft w:val="640"/>
      <w:marRight w:val="0"/>
      <w:marTop w:val="0"/>
      <w:marBottom w:val="0"/>
      <w:divBdr>
        <w:top w:val="none" w:sz="0" w:space="0" w:color="auto"/>
        <w:left w:val="none" w:sz="0" w:space="0" w:color="auto"/>
        <w:bottom w:val="none" w:sz="0" w:space="0" w:color="auto"/>
        <w:right w:val="none" w:sz="0" w:space="0" w:color="auto"/>
      </w:divBdr>
    </w:div>
    <w:div w:id="1553804483">
      <w:marLeft w:val="640"/>
      <w:marRight w:val="0"/>
      <w:marTop w:val="0"/>
      <w:marBottom w:val="0"/>
      <w:divBdr>
        <w:top w:val="none" w:sz="0" w:space="0" w:color="auto"/>
        <w:left w:val="none" w:sz="0" w:space="0" w:color="auto"/>
        <w:bottom w:val="none" w:sz="0" w:space="0" w:color="auto"/>
        <w:right w:val="none" w:sz="0" w:space="0" w:color="auto"/>
      </w:divBdr>
    </w:div>
    <w:div w:id="1553883034">
      <w:marLeft w:val="640"/>
      <w:marRight w:val="0"/>
      <w:marTop w:val="0"/>
      <w:marBottom w:val="0"/>
      <w:divBdr>
        <w:top w:val="none" w:sz="0" w:space="0" w:color="auto"/>
        <w:left w:val="none" w:sz="0" w:space="0" w:color="auto"/>
        <w:bottom w:val="none" w:sz="0" w:space="0" w:color="auto"/>
        <w:right w:val="none" w:sz="0" w:space="0" w:color="auto"/>
      </w:divBdr>
    </w:div>
    <w:div w:id="1553925597">
      <w:marLeft w:val="640"/>
      <w:marRight w:val="0"/>
      <w:marTop w:val="0"/>
      <w:marBottom w:val="0"/>
      <w:divBdr>
        <w:top w:val="none" w:sz="0" w:space="0" w:color="auto"/>
        <w:left w:val="none" w:sz="0" w:space="0" w:color="auto"/>
        <w:bottom w:val="none" w:sz="0" w:space="0" w:color="auto"/>
        <w:right w:val="none" w:sz="0" w:space="0" w:color="auto"/>
      </w:divBdr>
    </w:div>
    <w:div w:id="1554074150">
      <w:marLeft w:val="640"/>
      <w:marRight w:val="0"/>
      <w:marTop w:val="0"/>
      <w:marBottom w:val="0"/>
      <w:divBdr>
        <w:top w:val="none" w:sz="0" w:space="0" w:color="auto"/>
        <w:left w:val="none" w:sz="0" w:space="0" w:color="auto"/>
        <w:bottom w:val="none" w:sz="0" w:space="0" w:color="auto"/>
        <w:right w:val="none" w:sz="0" w:space="0" w:color="auto"/>
      </w:divBdr>
    </w:div>
    <w:div w:id="1554075001">
      <w:marLeft w:val="640"/>
      <w:marRight w:val="0"/>
      <w:marTop w:val="0"/>
      <w:marBottom w:val="0"/>
      <w:divBdr>
        <w:top w:val="none" w:sz="0" w:space="0" w:color="auto"/>
        <w:left w:val="none" w:sz="0" w:space="0" w:color="auto"/>
        <w:bottom w:val="none" w:sz="0" w:space="0" w:color="auto"/>
        <w:right w:val="none" w:sz="0" w:space="0" w:color="auto"/>
      </w:divBdr>
    </w:div>
    <w:div w:id="1554149211">
      <w:marLeft w:val="640"/>
      <w:marRight w:val="0"/>
      <w:marTop w:val="0"/>
      <w:marBottom w:val="0"/>
      <w:divBdr>
        <w:top w:val="none" w:sz="0" w:space="0" w:color="auto"/>
        <w:left w:val="none" w:sz="0" w:space="0" w:color="auto"/>
        <w:bottom w:val="none" w:sz="0" w:space="0" w:color="auto"/>
        <w:right w:val="none" w:sz="0" w:space="0" w:color="auto"/>
      </w:divBdr>
    </w:div>
    <w:div w:id="1554190740">
      <w:marLeft w:val="640"/>
      <w:marRight w:val="0"/>
      <w:marTop w:val="0"/>
      <w:marBottom w:val="0"/>
      <w:divBdr>
        <w:top w:val="none" w:sz="0" w:space="0" w:color="auto"/>
        <w:left w:val="none" w:sz="0" w:space="0" w:color="auto"/>
        <w:bottom w:val="none" w:sz="0" w:space="0" w:color="auto"/>
        <w:right w:val="none" w:sz="0" w:space="0" w:color="auto"/>
      </w:divBdr>
    </w:div>
    <w:div w:id="1554342763">
      <w:marLeft w:val="640"/>
      <w:marRight w:val="0"/>
      <w:marTop w:val="0"/>
      <w:marBottom w:val="0"/>
      <w:divBdr>
        <w:top w:val="none" w:sz="0" w:space="0" w:color="auto"/>
        <w:left w:val="none" w:sz="0" w:space="0" w:color="auto"/>
        <w:bottom w:val="none" w:sz="0" w:space="0" w:color="auto"/>
        <w:right w:val="none" w:sz="0" w:space="0" w:color="auto"/>
      </w:divBdr>
    </w:div>
    <w:div w:id="1554348297">
      <w:marLeft w:val="640"/>
      <w:marRight w:val="0"/>
      <w:marTop w:val="0"/>
      <w:marBottom w:val="0"/>
      <w:divBdr>
        <w:top w:val="none" w:sz="0" w:space="0" w:color="auto"/>
        <w:left w:val="none" w:sz="0" w:space="0" w:color="auto"/>
        <w:bottom w:val="none" w:sz="0" w:space="0" w:color="auto"/>
        <w:right w:val="none" w:sz="0" w:space="0" w:color="auto"/>
      </w:divBdr>
    </w:div>
    <w:div w:id="1554466959">
      <w:marLeft w:val="640"/>
      <w:marRight w:val="0"/>
      <w:marTop w:val="0"/>
      <w:marBottom w:val="0"/>
      <w:divBdr>
        <w:top w:val="none" w:sz="0" w:space="0" w:color="auto"/>
        <w:left w:val="none" w:sz="0" w:space="0" w:color="auto"/>
        <w:bottom w:val="none" w:sz="0" w:space="0" w:color="auto"/>
        <w:right w:val="none" w:sz="0" w:space="0" w:color="auto"/>
      </w:divBdr>
    </w:div>
    <w:div w:id="1554540346">
      <w:marLeft w:val="640"/>
      <w:marRight w:val="0"/>
      <w:marTop w:val="0"/>
      <w:marBottom w:val="0"/>
      <w:divBdr>
        <w:top w:val="none" w:sz="0" w:space="0" w:color="auto"/>
        <w:left w:val="none" w:sz="0" w:space="0" w:color="auto"/>
        <w:bottom w:val="none" w:sz="0" w:space="0" w:color="auto"/>
        <w:right w:val="none" w:sz="0" w:space="0" w:color="auto"/>
      </w:divBdr>
    </w:div>
    <w:div w:id="1554581599">
      <w:marLeft w:val="640"/>
      <w:marRight w:val="0"/>
      <w:marTop w:val="0"/>
      <w:marBottom w:val="0"/>
      <w:divBdr>
        <w:top w:val="none" w:sz="0" w:space="0" w:color="auto"/>
        <w:left w:val="none" w:sz="0" w:space="0" w:color="auto"/>
        <w:bottom w:val="none" w:sz="0" w:space="0" w:color="auto"/>
        <w:right w:val="none" w:sz="0" w:space="0" w:color="auto"/>
      </w:divBdr>
    </w:div>
    <w:div w:id="1554777402">
      <w:marLeft w:val="640"/>
      <w:marRight w:val="0"/>
      <w:marTop w:val="0"/>
      <w:marBottom w:val="0"/>
      <w:divBdr>
        <w:top w:val="none" w:sz="0" w:space="0" w:color="auto"/>
        <w:left w:val="none" w:sz="0" w:space="0" w:color="auto"/>
        <w:bottom w:val="none" w:sz="0" w:space="0" w:color="auto"/>
        <w:right w:val="none" w:sz="0" w:space="0" w:color="auto"/>
      </w:divBdr>
    </w:div>
    <w:div w:id="1554804072">
      <w:marLeft w:val="640"/>
      <w:marRight w:val="0"/>
      <w:marTop w:val="0"/>
      <w:marBottom w:val="0"/>
      <w:divBdr>
        <w:top w:val="none" w:sz="0" w:space="0" w:color="auto"/>
        <w:left w:val="none" w:sz="0" w:space="0" w:color="auto"/>
        <w:bottom w:val="none" w:sz="0" w:space="0" w:color="auto"/>
        <w:right w:val="none" w:sz="0" w:space="0" w:color="auto"/>
      </w:divBdr>
    </w:div>
    <w:div w:id="1554852250">
      <w:marLeft w:val="640"/>
      <w:marRight w:val="0"/>
      <w:marTop w:val="0"/>
      <w:marBottom w:val="0"/>
      <w:divBdr>
        <w:top w:val="none" w:sz="0" w:space="0" w:color="auto"/>
        <w:left w:val="none" w:sz="0" w:space="0" w:color="auto"/>
        <w:bottom w:val="none" w:sz="0" w:space="0" w:color="auto"/>
        <w:right w:val="none" w:sz="0" w:space="0" w:color="auto"/>
      </w:divBdr>
    </w:div>
    <w:div w:id="1554925282">
      <w:marLeft w:val="640"/>
      <w:marRight w:val="0"/>
      <w:marTop w:val="0"/>
      <w:marBottom w:val="0"/>
      <w:divBdr>
        <w:top w:val="none" w:sz="0" w:space="0" w:color="auto"/>
        <w:left w:val="none" w:sz="0" w:space="0" w:color="auto"/>
        <w:bottom w:val="none" w:sz="0" w:space="0" w:color="auto"/>
        <w:right w:val="none" w:sz="0" w:space="0" w:color="auto"/>
      </w:divBdr>
    </w:div>
    <w:div w:id="1554998128">
      <w:marLeft w:val="640"/>
      <w:marRight w:val="0"/>
      <w:marTop w:val="0"/>
      <w:marBottom w:val="0"/>
      <w:divBdr>
        <w:top w:val="none" w:sz="0" w:space="0" w:color="auto"/>
        <w:left w:val="none" w:sz="0" w:space="0" w:color="auto"/>
        <w:bottom w:val="none" w:sz="0" w:space="0" w:color="auto"/>
        <w:right w:val="none" w:sz="0" w:space="0" w:color="auto"/>
      </w:divBdr>
    </w:div>
    <w:div w:id="1555000931">
      <w:marLeft w:val="640"/>
      <w:marRight w:val="0"/>
      <w:marTop w:val="0"/>
      <w:marBottom w:val="0"/>
      <w:divBdr>
        <w:top w:val="none" w:sz="0" w:space="0" w:color="auto"/>
        <w:left w:val="none" w:sz="0" w:space="0" w:color="auto"/>
        <w:bottom w:val="none" w:sz="0" w:space="0" w:color="auto"/>
        <w:right w:val="none" w:sz="0" w:space="0" w:color="auto"/>
      </w:divBdr>
    </w:div>
    <w:div w:id="1555001933">
      <w:marLeft w:val="640"/>
      <w:marRight w:val="0"/>
      <w:marTop w:val="0"/>
      <w:marBottom w:val="0"/>
      <w:divBdr>
        <w:top w:val="none" w:sz="0" w:space="0" w:color="auto"/>
        <w:left w:val="none" w:sz="0" w:space="0" w:color="auto"/>
        <w:bottom w:val="none" w:sz="0" w:space="0" w:color="auto"/>
        <w:right w:val="none" w:sz="0" w:space="0" w:color="auto"/>
      </w:divBdr>
    </w:div>
    <w:div w:id="1555042726">
      <w:marLeft w:val="640"/>
      <w:marRight w:val="0"/>
      <w:marTop w:val="0"/>
      <w:marBottom w:val="0"/>
      <w:divBdr>
        <w:top w:val="none" w:sz="0" w:space="0" w:color="auto"/>
        <w:left w:val="none" w:sz="0" w:space="0" w:color="auto"/>
        <w:bottom w:val="none" w:sz="0" w:space="0" w:color="auto"/>
        <w:right w:val="none" w:sz="0" w:space="0" w:color="auto"/>
      </w:divBdr>
    </w:div>
    <w:div w:id="1555265747">
      <w:marLeft w:val="640"/>
      <w:marRight w:val="0"/>
      <w:marTop w:val="0"/>
      <w:marBottom w:val="0"/>
      <w:divBdr>
        <w:top w:val="none" w:sz="0" w:space="0" w:color="auto"/>
        <w:left w:val="none" w:sz="0" w:space="0" w:color="auto"/>
        <w:bottom w:val="none" w:sz="0" w:space="0" w:color="auto"/>
        <w:right w:val="none" w:sz="0" w:space="0" w:color="auto"/>
      </w:divBdr>
    </w:div>
    <w:div w:id="1555310305">
      <w:marLeft w:val="640"/>
      <w:marRight w:val="0"/>
      <w:marTop w:val="0"/>
      <w:marBottom w:val="0"/>
      <w:divBdr>
        <w:top w:val="none" w:sz="0" w:space="0" w:color="auto"/>
        <w:left w:val="none" w:sz="0" w:space="0" w:color="auto"/>
        <w:bottom w:val="none" w:sz="0" w:space="0" w:color="auto"/>
        <w:right w:val="none" w:sz="0" w:space="0" w:color="auto"/>
      </w:divBdr>
    </w:div>
    <w:div w:id="1555384570">
      <w:marLeft w:val="640"/>
      <w:marRight w:val="0"/>
      <w:marTop w:val="0"/>
      <w:marBottom w:val="0"/>
      <w:divBdr>
        <w:top w:val="none" w:sz="0" w:space="0" w:color="auto"/>
        <w:left w:val="none" w:sz="0" w:space="0" w:color="auto"/>
        <w:bottom w:val="none" w:sz="0" w:space="0" w:color="auto"/>
        <w:right w:val="none" w:sz="0" w:space="0" w:color="auto"/>
      </w:divBdr>
    </w:div>
    <w:div w:id="1555501953">
      <w:marLeft w:val="640"/>
      <w:marRight w:val="0"/>
      <w:marTop w:val="0"/>
      <w:marBottom w:val="0"/>
      <w:divBdr>
        <w:top w:val="none" w:sz="0" w:space="0" w:color="auto"/>
        <w:left w:val="none" w:sz="0" w:space="0" w:color="auto"/>
        <w:bottom w:val="none" w:sz="0" w:space="0" w:color="auto"/>
        <w:right w:val="none" w:sz="0" w:space="0" w:color="auto"/>
      </w:divBdr>
    </w:div>
    <w:div w:id="1555655679">
      <w:marLeft w:val="640"/>
      <w:marRight w:val="0"/>
      <w:marTop w:val="0"/>
      <w:marBottom w:val="0"/>
      <w:divBdr>
        <w:top w:val="none" w:sz="0" w:space="0" w:color="auto"/>
        <w:left w:val="none" w:sz="0" w:space="0" w:color="auto"/>
        <w:bottom w:val="none" w:sz="0" w:space="0" w:color="auto"/>
        <w:right w:val="none" w:sz="0" w:space="0" w:color="auto"/>
      </w:divBdr>
    </w:div>
    <w:div w:id="1555698581">
      <w:marLeft w:val="640"/>
      <w:marRight w:val="0"/>
      <w:marTop w:val="0"/>
      <w:marBottom w:val="0"/>
      <w:divBdr>
        <w:top w:val="none" w:sz="0" w:space="0" w:color="auto"/>
        <w:left w:val="none" w:sz="0" w:space="0" w:color="auto"/>
        <w:bottom w:val="none" w:sz="0" w:space="0" w:color="auto"/>
        <w:right w:val="none" w:sz="0" w:space="0" w:color="auto"/>
      </w:divBdr>
    </w:div>
    <w:div w:id="1555774655">
      <w:marLeft w:val="640"/>
      <w:marRight w:val="0"/>
      <w:marTop w:val="0"/>
      <w:marBottom w:val="0"/>
      <w:divBdr>
        <w:top w:val="none" w:sz="0" w:space="0" w:color="auto"/>
        <w:left w:val="none" w:sz="0" w:space="0" w:color="auto"/>
        <w:bottom w:val="none" w:sz="0" w:space="0" w:color="auto"/>
        <w:right w:val="none" w:sz="0" w:space="0" w:color="auto"/>
      </w:divBdr>
    </w:div>
    <w:div w:id="1555845685">
      <w:marLeft w:val="640"/>
      <w:marRight w:val="0"/>
      <w:marTop w:val="0"/>
      <w:marBottom w:val="0"/>
      <w:divBdr>
        <w:top w:val="none" w:sz="0" w:space="0" w:color="auto"/>
        <w:left w:val="none" w:sz="0" w:space="0" w:color="auto"/>
        <w:bottom w:val="none" w:sz="0" w:space="0" w:color="auto"/>
        <w:right w:val="none" w:sz="0" w:space="0" w:color="auto"/>
      </w:divBdr>
    </w:div>
    <w:div w:id="1555895712">
      <w:marLeft w:val="640"/>
      <w:marRight w:val="0"/>
      <w:marTop w:val="0"/>
      <w:marBottom w:val="0"/>
      <w:divBdr>
        <w:top w:val="none" w:sz="0" w:space="0" w:color="auto"/>
        <w:left w:val="none" w:sz="0" w:space="0" w:color="auto"/>
        <w:bottom w:val="none" w:sz="0" w:space="0" w:color="auto"/>
        <w:right w:val="none" w:sz="0" w:space="0" w:color="auto"/>
      </w:divBdr>
    </w:div>
    <w:div w:id="1555969793">
      <w:marLeft w:val="640"/>
      <w:marRight w:val="0"/>
      <w:marTop w:val="0"/>
      <w:marBottom w:val="0"/>
      <w:divBdr>
        <w:top w:val="none" w:sz="0" w:space="0" w:color="auto"/>
        <w:left w:val="none" w:sz="0" w:space="0" w:color="auto"/>
        <w:bottom w:val="none" w:sz="0" w:space="0" w:color="auto"/>
        <w:right w:val="none" w:sz="0" w:space="0" w:color="auto"/>
      </w:divBdr>
    </w:div>
    <w:div w:id="1556041782">
      <w:marLeft w:val="640"/>
      <w:marRight w:val="0"/>
      <w:marTop w:val="0"/>
      <w:marBottom w:val="0"/>
      <w:divBdr>
        <w:top w:val="none" w:sz="0" w:space="0" w:color="auto"/>
        <w:left w:val="none" w:sz="0" w:space="0" w:color="auto"/>
        <w:bottom w:val="none" w:sz="0" w:space="0" w:color="auto"/>
        <w:right w:val="none" w:sz="0" w:space="0" w:color="auto"/>
      </w:divBdr>
    </w:div>
    <w:div w:id="1556047266">
      <w:marLeft w:val="640"/>
      <w:marRight w:val="0"/>
      <w:marTop w:val="0"/>
      <w:marBottom w:val="0"/>
      <w:divBdr>
        <w:top w:val="none" w:sz="0" w:space="0" w:color="auto"/>
        <w:left w:val="none" w:sz="0" w:space="0" w:color="auto"/>
        <w:bottom w:val="none" w:sz="0" w:space="0" w:color="auto"/>
        <w:right w:val="none" w:sz="0" w:space="0" w:color="auto"/>
      </w:divBdr>
    </w:div>
    <w:div w:id="1556090023">
      <w:marLeft w:val="640"/>
      <w:marRight w:val="0"/>
      <w:marTop w:val="0"/>
      <w:marBottom w:val="0"/>
      <w:divBdr>
        <w:top w:val="none" w:sz="0" w:space="0" w:color="auto"/>
        <w:left w:val="none" w:sz="0" w:space="0" w:color="auto"/>
        <w:bottom w:val="none" w:sz="0" w:space="0" w:color="auto"/>
        <w:right w:val="none" w:sz="0" w:space="0" w:color="auto"/>
      </w:divBdr>
    </w:div>
    <w:div w:id="1556158348">
      <w:marLeft w:val="640"/>
      <w:marRight w:val="0"/>
      <w:marTop w:val="0"/>
      <w:marBottom w:val="0"/>
      <w:divBdr>
        <w:top w:val="none" w:sz="0" w:space="0" w:color="auto"/>
        <w:left w:val="none" w:sz="0" w:space="0" w:color="auto"/>
        <w:bottom w:val="none" w:sz="0" w:space="0" w:color="auto"/>
        <w:right w:val="none" w:sz="0" w:space="0" w:color="auto"/>
      </w:divBdr>
    </w:div>
    <w:div w:id="1556241119">
      <w:marLeft w:val="640"/>
      <w:marRight w:val="0"/>
      <w:marTop w:val="0"/>
      <w:marBottom w:val="0"/>
      <w:divBdr>
        <w:top w:val="none" w:sz="0" w:space="0" w:color="auto"/>
        <w:left w:val="none" w:sz="0" w:space="0" w:color="auto"/>
        <w:bottom w:val="none" w:sz="0" w:space="0" w:color="auto"/>
        <w:right w:val="none" w:sz="0" w:space="0" w:color="auto"/>
      </w:divBdr>
    </w:div>
    <w:div w:id="1556283443">
      <w:marLeft w:val="640"/>
      <w:marRight w:val="0"/>
      <w:marTop w:val="0"/>
      <w:marBottom w:val="0"/>
      <w:divBdr>
        <w:top w:val="none" w:sz="0" w:space="0" w:color="auto"/>
        <w:left w:val="none" w:sz="0" w:space="0" w:color="auto"/>
        <w:bottom w:val="none" w:sz="0" w:space="0" w:color="auto"/>
        <w:right w:val="none" w:sz="0" w:space="0" w:color="auto"/>
      </w:divBdr>
    </w:div>
    <w:div w:id="1556307326">
      <w:marLeft w:val="640"/>
      <w:marRight w:val="0"/>
      <w:marTop w:val="0"/>
      <w:marBottom w:val="0"/>
      <w:divBdr>
        <w:top w:val="none" w:sz="0" w:space="0" w:color="auto"/>
        <w:left w:val="none" w:sz="0" w:space="0" w:color="auto"/>
        <w:bottom w:val="none" w:sz="0" w:space="0" w:color="auto"/>
        <w:right w:val="none" w:sz="0" w:space="0" w:color="auto"/>
      </w:divBdr>
    </w:div>
    <w:div w:id="1556309968">
      <w:marLeft w:val="640"/>
      <w:marRight w:val="0"/>
      <w:marTop w:val="0"/>
      <w:marBottom w:val="0"/>
      <w:divBdr>
        <w:top w:val="none" w:sz="0" w:space="0" w:color="auto"/>
        <w:left w:val="none" w:sz="0" w:space="0" w:color="auto"/>
        <w:bottom w:val="none" w:sz="0" w:space="0" w:color="auto"/>
        <w:right w:val="none" w:sz="0" w:space="0" w:color="auto"/>
      </w:divBdr>
    </w:div>
    <w:div w:id="1556349807">
      <w:marLeft w:val="640"/>
      <w:marRight w:val="0"/>
      <w:marTop w:val="0"/>
      <w:marBottom w:val="0"/>
      <w:divBdr>
        <w:top w:val="none" w:sz="0" w:space="0" w:color="auto"/>
        <w:left w:val="none" w:sz="0" w:space="0" w:color="auto"/>
        <w:bottom w:val="none" w:sz="0" w:space="0" w:color="auto"/>
        <w:right w:val="none" w:sz="0" w:space="0" w:color="auto"/>
      </w:divBdr>
    </w:div>
    <w:div w:id="1556350520">
      <w:marLeft w:val="640"/>
      <w:marRight w:val="0"/>
      <w:marTop w:val="0"/>
      <w:marBottom w:val="0"/>
      <w:divBdr>
        <w:top w:val="none" w:sz="0" w:space="0" w:color="auto"/>
        <w:left w:val="none" w:sz="0" w:space="0" w:color="auto"/>
        <w:bottom w:val="none" w:sz="0" w:space="0" w:color="auto"/>
        <w:right w:val="none" w:sz="0" w:space="0" w:color="auto"/>
      </w:divBdr>
    </w:div>
    <w:div w:id="1556351073">
      <w:marLeft w:val="640"/>
      <w:marRight w:val="0"/>
      <w:marTop w:val="0"/>
      <w:marBottom w:val="0"/>
      <w:divBdr>
        <w:top w:val="none" w:sz="0" w:space="0" w:color="auto"/>
        <w:left w:val="none" w:sz="0" w:space="0" w:color="auto"/>
        <w:bottom w:val="none" w:sz="0" w:space="0" w:color="auto"/>
        <w:right w:val="none" w:sz="0" w:space="0" w:color="auto"/>
      </w:divBdr>
    </w:div>
    <w:div w:id="1556356170">
      <w:marLeft w:val="640"/>
      <w:marRight w:val="0"/>
      <w:marTop w:val="0"/>
      <w:marBottom w:val="0"/>
      <w:divBdr>
        <w:top w:val="none" w:sz="0" w:space="0" w:color="auto"/>
        <w:left w:val="none" w:sz="0" w:space="0" w:color="auto"/>
        <w:bottom w:val="none" w:sz="0" w:space="0" w:color="auto"/>
        <w:right w:val="none" w:sz="0" w:space="0" w:color="auto"/>
      </w:divBdr>
    </w:div>
    <w:div w:id="1556432577">
      <w:marLeft w:val="640"/>
      <w:marRight w:val="0"/>
      <w:marTop w:val="0"/>
      <w:marBottom w:val="0"/>
      <w:divBdr>
        <w:top w:val="none" w:sz="0" w:space="0" w:color="auto"/>
        <w:left w:val="none" w:sz="0" w:space="0" w:color="auto"/>
        <w:bottom w:val="none" w:sz="0" w:space="0" w:color="auto"/>
        <w:right w:val="none" w:sz="0" w:space="0" w:color="auto"/>
      </w:divBdr>
    </w:div>
    <w:div w:id="1556504623">
      <w:marLeft w:val="640"/>
      <w:marRight w:val="0"/>
      <w:marTop w:val="0"/>
      <w:marBottom w:val="0"/>
      <w:divBdr>
        <w:top w:val="none" w:sz="0" w:space="0" w:color="auto"/>
        <w:left w:val="none" w:sz="0" w:space="0" w:color="auto"/>
        <w:bottom w:val="none" w:sz="0" w:space="0" w:color="auto"/>
        <w:right w:val="none" w:sz="0" w:space="0" w:color="auto"/>
      </w:divBdr>
    </w:div>
    <w:div w:id="1556546838">
      <w:marLeft w:val="640"/>
      <w:marRight w:val="0"/>
      <w:marTop w:val="0"/>
      <w:marBottom w:val="0"/>
      <w:divBdr>
        <w:top w:val="none" w:sz="0" w:space="0" w:color="auto"/>
        <w:left w:val="none" w:sz="0" w:space="0" w:color="auto"/>
        <w:bottom w:val="none" w:sz="0" w:space="0" w:color="auto"/>
        <w:right w:val="none" w:sz="0" w:space="0" w:color="auto"/>
      </w:divBdr>
    </w:div>
    <w:div w:id="1556622127">
      <w:marLeft w:val="640"/>
      <w:marRight w:val="0"/>
      <w:marTop w:val="0"/>
      <w:marBottom w:val="0"/>
      <w:divBdr>
        <w:top w:val="none" w:sz="0" w:space="0" w:color="auto"/>
        <w:left w:val="none" w:sz="0" w:space="0" w:color="auto"/>
        <w:bottom w:val="none" w:sz="0" w:space="0" w:color="auto"/>
        <w:right w:val="none" w:sz="0" w:space="0" w:color="auto"/>
      </w:divBdr>
    </w:div>
    <w:div w:id="1556624080">
      <w:marLeft w:val="640"/>
      <w:marRight w:val="0"/>
      <w:marTop w:val="0"/>
      <w:marBottom w:val="0"/>
      <w:divBdr>
        <w:top w:val="none" w:sz="0" w:space="0" w:color="auto"/>
        <w:left w:val="none" w:sz="0" w:space="0" w:color="auto"/>
        <w:bottom w:val="none" w:sz="0" w:space="0" w:color="auto"/>
        <w:right w:val="none" w:sz="0" w:space="0" w:color="auto"/>
      </w:divBdr>
    </w:div>
    <w:div w:id="1556770884">
      <w:marLeft w:val="640"/>
      <w:marRight w:val="0"/>
      <w:marTop w:val="0"/>
      <w:marBottom w:val="0"/>
      <w:divBdr>
        <w:top w:val="none" w:sz="0" w:space="0" w:color="auto"/>
        <w:left w:val="none" w:sz="0" w:space="0" w:color="auto"/>
        <w:bottom w:val="none" w:sz="0" w:space="0" w:color="auto"/>
        <w:right w:val="none" w:sz="0" w:space="0" w:color="auto"/>
      </w:divBdr>
    </w:div>
    <w:div w:id="1556893753">
      <w:marLeft w:val="640"/>
      <w:marRight w:val="0"/>
      <w:marTop w:val="0"/>
      <w:marBottom w:val="0"/>
      <w:divBdr>
        <w:top w:val="none" w:sz="0" w:space="0" w:color="auto"/>
        <w:left w:val="none" w:sz="0" w:space="0" w:color="auto"/>
        <w:bottom w:val="none" w:sz="0" w:space="0" w:color="auto"/>
        <w:right w:val="none" w:sz="0" w:space="0" w:color="auto"/>
      </w:divBdr>
    </w:div>
    <w:div w:id="1557084499">
      <w:marLeft w:val="640"/>
      <w:marRight w:val="0"/>
      <w:marTop w:val="0"/>
      <w:marBottom w:val="0"/>
      <w:divBdr>
        <w:top w:val="none" w:sz="0" w:space="0" w:color="auto"/>
        <w:left w:val="none" w:sz="0" w:space="0" w:color="auto"/>
        <w:bottom w:val="none" w:sz="0" w:space="0" w:color="auto"/>
        <w:right w:val="none" w:sz="0" w:space="0" w:color="auto"/>
      </w:divBdr>
    </w:div>
    <w:div w:id="1557162203">
      <w:marLeft w:val="640"/>
      <w:marRight w:val="0"/>
      <w:marTop w:val="0"/>
      <w:marBottom w:val="0"/>
      <w:divBdr>
        <w:top w:val="none" w:sz="0" w:space="0" w:color="auto"/>
        <w:left w:val="none" w:sz="0" w:space="0" w:color="auto"/>
        <w:bottom w:val="none" w:sz="0" w:space="0" w:color="auto"/>
        <w:right w:val="none" w:sz="0" w:space="0" w:color="auto"/>
      </w:divBdr>
    </w:div>
    <w:div w:id="1557201118">
      <w:marLeft w:val="640"/>
      <w:marRight w:val="0"/>
      <w:marTop w:val="0"/>
      <w:marBottom w:val="0"/>
      <w:divBdr>
        <w:top w:val="none" w:sz="0" w:space="0" w:color="auto"/>
        <w:left w:val="none" w:sz="0" w:space="0" w:color="auto"/>
        <w:bottom w:val="none" w:sz="0" w:space="0" w:color="auto"/>
        <w:right w:val="none" w:sz="0" w:space="0" w:color="auto"/>
      </w:divBdr>
    </w:div>
    <w:div w:id="1557203041">
      <w:marLeft w:val="640"/>
      <w:marRight w:val="0"/>
      <w:marTop w:val="0"/>
      <w:marBottom w:val="0"/>
      <w:divBdr>
        <w:top w:val="none" w:sz="0" w:space="0" w:color="auto"/>
        <w:left w:val="none" w:sz="0" w:space="0" w:color="auto"/>
        <w:bottom w:val="none" w:sz="0" w:space="0" w:color="auto"/>
        <w:right w:val="none" w:sz="0" w:space="0" w:color="auto"/>
      </w:divBdr>
    </w:div>
    <w:div w:id="1557273881">
      <w:marLeft w:val="640"/>
      <w:marRight w:val="0"/>
      <w:marTop w:val="0"/>
      <w:marBottom w:val="0"/>
      <w:divBdr>
        <w:top w:val="none" w:sz="0" w:space="0" w:color="auto"/>
        <w:left w:val="none" w:sz="0" w:space="0" w:color="auto"/>
        <w:bottom w:val="none" w:sz="0" w:space="0" w:color="auto"/>
        <w:right w:val="none" w:sz="0" w:space="0" w:color="auto"/>
      </w:divBdr>
    </w:div>
    <w:div w:id="1557353412">
      <w:marLeft w:val="640"/>
      <w:marRight w:val="0"/>
      <w:marTop w:val="0"/>
      <w:marBottom w:val="0"/>
      <w:divBdr>
        <w:top w:val="none" w:sz="0" w:space="0" w:color="auto"/>
        <w:left w:val="none" w:sz="0" w:space="0" w:color="auto"/>
        <w:bottom w:val="none" w:sz="0" w:space="0" w:color="auto"/>
        <w:right w:val="none" w:sz="0" w:space="0" w:color="auto"/>
      </w:divBdr>
    </w:div>
    <w:div w:id="1557426951">
      <w:marLeft w:val="640"/>
      <w:marRight w:val="0"/>
      <w:marTop w:val="0"/>
      <w:marBottom w:val="0"/>
      <w:divBdr>
        <w:top w:val="none" w:sz="0" w:space="0" w:color="auto"/>
        <w:left w:val="none" w:sz="0" w:space="0" w:color="auto"/>
        <w:bottom w:val="none" w:sz="0" w:space="0" w:color="auto"/>
        <w:right w:val="none" w:sz="0" w:space="0" w:color="auto"/>
      </w:divBdr>
    </w:div>
    <w:div w:id="1557427112">
      <w:marLeft w:val="640"/>
      <w:marRight w:val="0"/>
      <w:marTop w:val="0"/>
      <w:marBottom w:val="0"/>
      <w:divBdr>
        <w:top w:val="none" w:sz="0" w:space="0" w:color="auto"/>
        <w:left w:val="none" w:sz="0" w:space="0" w:color="auto"/>
        <w:bottom w:val="none" w:sz="0" w:space="0" w:color="auto"/>
        <w:right w:val="none" w:sz="0" w:space="0" w:color="auto"/>
      </w:divBdr>
    </w:div>
    <w:div w:id="1557471429">
      <w:marLeft w:val="640"/>
      <w:marRight w:val="0"/>
      <w:marTop w:val="0"/>
      <w:marBottom w:val="0"/>
      <w:divBdr>
        <w:top w:val="none" w:sz="0" w:space="0" w:color="auto"/>
        <w:left w:val="none" w:sz="0" w:space="0" w:color="auto"/>
        <w:bottom w:val="none" w:sz="0" w:space="0" w:color="auto"/>
        <w:right w:val="none" w:sz="0" w:space="0" w:color="auto"/>
      </w:divBdr>
    </w:div>
    <w:div w:id="1557548930">
      <w:marLeft w:val="640"/>
      <w:marRight w:val="0"/>
      <w:marTop w:val="0"/>
      <w:marBottom w:val="0"/>
      <w:divBdr>
        <w:top w:val="none" w:sz="0" w:space="0" w:color="auto"/>
        <w:left w:val="none" w:sz="0" w:space="0" w:color="auto"/>
        <w:bottom w:val="none" w:sz="0" w:space="0" w:color="auto"/>
        <w:right w:val="none" w:sz="0" w:space="0" w:color="auto"/>
      </w:divBdr>
    </w:div>
    <w:div w:id="1557549939">
      <w:marLeft w:val="640"/>
      <w:marRight w:val="0"/>
      <w:marTop w:val="0"/>
      <w:marBottom w:val="0"/>
      <w:divBdr>
        <w:top w:val="none" w:sz="0" w:space="0" w:color="auto"/>
        <w:left w:val="none" w:sz="0" w:space="0" w:color="auto"/>
        <w:bottom w:val="none" w:sz="0" w:space="0" w:color="auto"/>
        <w:right w:val="none" w:sz="0" w:space="0" w:color="auto"/>
      </w:divBdr>
    </w:div>
    <w:div w:id="1557664700">
      <w:marLeft w:val="640"/>
      <w:marRight w:val="0"/>
      <w:marTop w:val="0"/>
      <w:marBottom w:val="0"/>
      <w:divBdr>
        <w:top w:val="none" w:sz="0" w:space="0" w:color="auto"/>
        <w:left w:val="none" w:sz="0" w:space="0" w:color="auto"/>
        <w:bottom w:val="none" w:sz="0" w:space="0" w:color="auto"/>
        <w:right w:val="none" w:sz="0" w:space="0" w:color="auto"/>
      </w:divBdr>
    </w:div>
    <w:div w:id="1557736058">
      <w:marLeft w:val="640"/>
      <w:marRight w:val="0"/>
      <w:marTop w:val="0"/>
      <w:marBottom w:val="0"/>
      <w:divBdr>
        <w:top w:val="none" w:sz="0" w:space="0" w:color="auto"/>
        <w:left w:val="none" w:sz="0" w:space="0" w:color="auto"/>
        <w:bottom w:val="none" w:sz="0" w:space="0" w:color="auto"/>
        <w:right w:val="none" w:sz="0" w:space="0" w:color="auto"/>
      </w:divBdr>
    </w:div>
    <w:div w:id="1557743374">
      <w:marLeft w:val="640"/>
      <w:marRight w:val="0"/>
      <w:marTop w:val="0"/>
      <w:marBottom w:val="0"/>
      <w:divBdr>
        <w:top w:val="none" w:sz="0" w:space="0" w:color="auto"/>
        <w:left w:val="none" w:sz="0" w:space="0" w:color="auto"/>
        <w:bottom w:val="none" w:sz="0" w:space="0" w:color="auto"/>
        <w:right w:val="none" w:sz="0" w:space="0" w:color="auto"/>
      </w:divBdr>
    </w:div>
    <w:div w:id="1557861113">
      <w:marLeft w:val="640"/>
      <w:marRight w:val="0"/>
      <w:marTop w:val="0"/>
      <w:marBottom w:val="0"/>
      <w:divBdr>
        <w:top w:val="none" w:sz="0" w:space="0" w:color="auto"/>
        <w:left w:val="none" w:sz="0" w:space="0" w:color="auto"/>
        <w:bottom w:val="none" w:sz="0" w:space="0" w:color="auto"/>
        <w:right w:val="none" w:sz="0" w:space="0" w:color="auto"/>
      </w:divBdr>
    </w:div>
    <w:div w:id="1557888517">
      <w:marLeft w:val="640"/>
      <w:marRight w:val="0"/>
      <w:marTop w:val="0"/>
      <w:marBottom w:val="0"/>
      <w:divBdr>
        <w:top w:val="none" w:sz="0" w:space="0" w:color="auto"/>
        <w:left w:val="none" w:sz="0" w:space="0" w:color="auto"/>
        <w:bottom w:val="none" w:sz="0" w:space="0" w:color="auto"/>
        <w:right w:val="none" w:sz="0" w:space="0" w:color="auto"/>
      </w:divBdr>
    </w:div>
    <w:div w:id="1558052936">
      <w:marLeft w:val="640"/>
      <w:marRight w:val="0"/>
      <w:marTop w:val="0"/>
      <w:marBottom w:val="0"/>
      <w:divBdr>
        <w:top w:val="none" w:sz="0" w:space="0" w:color="auto"/>
        <w:left w:val="none" w:sz="0" w:space="0" w:color="auto"/>
        <w:bottom w:val="none" w:sz="0" w:space="0" w:color="auto"/>
        <w:right w:val="none" w:sz="0" w:space="0" w:color="auto"/>
      </w:divBdr>
    </w:div>
    <w:div w:id="1558198525">
      <w:marLeft w:val="640"/>
      <w:marRight w:val="0"/>
      <w:marTop w:val="0"/>
      <w:marBottom w:val="0"/>
      <w:divBdr>
        <w:top w:val="none" w:sz="0" w:space="0" w:color="auto"/>
        <w:left w:val="none" w:sz="0" w:space="0" w:color="auto"/>
        <w:bottom w:val="none" w:sz="0" w:space="0" w:color="auto"/>
        <w:right w:val="none" w:sz="0" w:space="0" w:color="auto"/>
      </w:divBdr>
    </w:div>
    <w:div w:id="1558395138">
      <w:marLeft w:val="640"/>
      <w:marRight w:val="0"/>
      <w:marTop w:val="0"/>
      <w:marBottom w:val="0"/>
      <w:divBdr>
        <w:top w:val="none" w:sz="0" w:space="0" w:color="auto"/>
        <w:left w:val="none" w:sz="0" w:space="0" w:color="auto"/>
        <w:bottom w:val="none" w:sz="0" w:space="0" w:color="auto"/>
        <w:right w:val="none" w:sz="0" w:space="0" w:color="auto"/>
      </w:divBdr>
    </w:div>
    <w:div w:id="1558473913">
      <w:marLeft w:val="640"/>
      <w:marRight w:val="0"/>
      <w:marTop w:val="0"/>
      <w:marBottom w:val="0"/>
      <w:divBdr>
        <w:top w:val="none" w:sz="0" w:space="0" w:color="auto"/>
        <w:left w:val="none" w:sz="0" w:space="0" w:color="auto"/>
        <w:bottom w:val="none" w:sz="0" w:space="0" w:color="auto"/>
        <w:right w:val="none" w:sz="0" w:space="0" w:color="auto"/>
      </w:divBdr>
    </w:div>
    <w:div w:id="1558474402">
      <w:marLeft w:val="640"/>
      <w:marRight w:val="0"/>
      <w:marTop w:val="0"/>
      <w:marBottom w:val="0"/>
      <w:divBdr>
        <w:top w:val="none" w:sz="0" w:space="0" w:color="auto"/>
        <w:left w:val="none" w:sz="0" w:space="0" w:color="auto"/>
        <w:bottom w:val="none" w:sz="0" w:space="0" w:color="auto"/>
        <w:right w:val="none" w:sz="0" w:space="0" w:color="auto"/>
      </w:divBdr>
    </w:div>
    <w:div w:id="1558661089">
      <w:marLeft w:val="640"/>
      <w:marRight w:val="0"/>
      <w:marTop w:val="0"/>
      <w:marBottom w:val="0"/>
      <w:divBdr>
        <w:top w:val="none" w:sz="0" w:space="0" w:color="auto"/>
        <w:left w:val="none" w:sz="0" w:space="0" w:color="auto"/>
        <w:bottom w:val="none" w:sz="0" w:space="0" w:color="auto"/>
        <w:right w:val="none" w:sz="0" w:space="0" w:color="auto"/>
      </w:divBdr>
    </w:div>
    <w:div w:id="1558664555">
      <w:marLeft w:val="640"/>
      <w:marRight w:val="0"/>
      <w:marTop w:val="0"/>
      <w:marBottom w:val="0"/>
      <w:divBdr>
        <w:top w:val="none" w:sz="0" w:space="0" w:color="auto"/>
        <w:left w:val="none" w:sz="0" w:space="0" w:color="auto"/>
        <w:bottom w:val="none" w:sz="0" w:space="0" w:color="auto"/>
        <w:right w:val="none" w:sz="0" w:space="0" w:color="auto"/>
      </w:divBdr>
    </w:div>
    <w:div w:id="1558738607">
      <w:marLeft w:val="640"/>
      <w:marRight w:val="0"/>
      <w:marTop w:val="0"/>
      <w:marBottom w:val="0"/>
      <w:divBdr>
        <w:top w:val="none" w:sz="0" w:space="0" w:color="auto"/>
        <w:left w:val="none" w:sz="0" w:space="0" w:color="auto"/>
        <w:bottom w:val="none" w:sz="0" w:space="0" w:color="auto"/>
        <w:right w:val="none" w:sz="0" w:space="0" w:color="auto"/>
      </w:divBdr>
    </w:div>
    <w:div w:id="1558785106">
      <w:marLeft w:val="640"/>
      <w:marRight w:val="0"/>
      <w:marTop w:val="0"/>
      <w:marBottom w:val="0"/>
      <w:divBdr>
        <w:top w:val="none" w:sz="0" w:space="0" w:color="auto"/>
        <w:left w:val="none" w:sz="0" w:space="0" w:color="auto"/>
        <w:bottom w:val="none" w:sz="0" w:space="0" w:color="auto"/>
        <w:right w:val="none" w:sz="0" w:space="0" w:color="auto"/>
      </w:divBdr>
    </w:div>
    <w:div w:id="1558853071">
      <w:marLeft w:val="640"/>
      <w:marRight w:val="0"/>
      <w:marTop w:val="0"/>
      <w:marBottom w:val="0"/>
      <w:divBdr>
        <w:top w:val="none" w:sz="0" w:space="0" w:color="auto"/>
        <w:left w:val="none" w:sz="0" w:space="0" w:color="auto"/>
        <w:bottom w:val="none" w:sz="0" w:space="0" w:color="auto"/>
        <w:right w:val="none" w:sz="0" w:space="0" w:color="auto"/>
      </w:divBdr>
    </w:div>
    <w:div w:id="1558856480">
      <w:marLeft w:val="640"/>
      <w:marRight w:val="0"/>
      <w:marTop w:val="0"/>
      <w:marBottom w:val="0"/>
      <w:divBdr>
        <w:top w:val="none" w:sz="0" w:space="0" w:color="auto"/>
        <w:left w:val="none" w:sz="0" w:space="0" w:color="auto"/>
        <w:bottom w:val="none" w:sz="0" w:space="0" w:color="auto"/>
        <w:right w:val="none" w:sz="0" w:space="0" w:color="auto"/>
      </w:divBdr>
    </w:div>
    <w:div w:id="1558860068">
      <w:marLeft w:val="640"/>
      <w:marRight w:val="0"/>
      <w:marTop w:val="0"/>
      <w:marBottom w:val="0"/>
      <w:divBdr>
        <w:top w:val="none" w:sz="0" w:space="0" w:color="auto"/>
        <w:left w:val="none" w:sz="0" w:space="0" w:color="auto"/>
        <w:bottom w:val="none" w:sz="0" w:space="0" w:color="auto"/>
        <w:right w:val="none" w:sz="0" w:space="0" w:color="auto"/>
      </w:divBdr>
    </w:div>
    <w:div w:id="1558860813">
      <w:marLeft w:val="640"/>
      <w:marRight w:val="0"/>
      <w:marTop w:val="0"/>
      <w:marBottom w:val="0"/>
      <w:divBdr>
        <w:top w:val="none" w:sz="0" w:space="0" w:color="auto"/>
        <w:left w:val="none" w:sz="0" w:space="0" w:color="auto"/>
        <w:bottom w:val="none" w:sz="0" w:space="0" w:color="auto"/>
        <w:right w:val="none" w:sz="0" w:space="0" w:color="auto"/>
      </w:divBdr>
    </w:div>
    <w:div w:id="1558929789">
      <w:marLeft w:val="640"/>
      <w:marRight w:val="0"/>
      <w:marTop w:val="0"/>
      <w:marBottom w:val="0"/>
      <w:divBdr>
        <w:top w:val="none" w:sz="0" w:space="0" w:color="auto"/>
        <w:left w:val="none" w:sz="0" w:space="0" w:color="auto"/>
        <w:bottom w:val="none" w:sz="0" w:space="0" w:color="auto"/>
        <w:right w:val="none" w:sz="0" w:space="0" w:color="auto"/>
      </w:divBdr>
    </w:div>
    <w:div w:id="1559171828">
      <w:marLeft w:val="640"/>
      <w:marRight w:val="0"/>
      <w:marTop w:val="0"/>
      <w:marBottom w:val="0"/>
      <w:divBdr>
        <w:top w:val="none" w:sz="0" w:space="0" w:color="auto"/>
        <w:left w:val="none" w:sz="0" w:space="0" w:color="auto"/>
        <w:bottom w:val="none" w:sz="0" w:space="0" w:color="auto"/>
        <w:right w:val="none" w:sz="0" w:space="0" w:color="auto"/>
      </w:divBdr>
    </w:div>
    <w:div w:id="1559248205">
      <w:marLeft w:val="640"/>
      <w:marRight w:val="0"/>
      <w:marTop w:val="0"/>
      <w:marBottom w:val="0"/>
      <w:divBdr>
        <w:top w:val="none" w:sz="0" w:space="0" w:color="auto"/>
        <w:left w:val="none" w:sz="0" w:space="0" w:color="auto"/>
        <w:bottom w:val="none" w:sz="0" w:space="0" w:color="auto"/>
        <w:right w:val="none" w:sz="0" w:space="0" w:color="auto"/>
      </w:divBdr>
    </w:div>
    <w:div w:id="1559316134">
      <w:marLeft w:val="640"/>
      <w:marRight w:val="0"/>
      <w:marTop w:val="0"/>
      <w:marBottom w:val="0"/>
      <w:divBdr>
        <w:top w:val="none" w:sz="0" w:space="0" w:color="auto"/>
        <w:left w:val="none" w:sz="0" w:space="0" w:color="auto"/>
        <w:bottom w:val="none" w:sz="0" w:space="0" w:color="auto"/>
        <w:right w:val="none" w:sz="0" w:space="0" w:color="auto"/>
      </w:divBdr>
    </w:div>
    <w:div w:id="1559317998">
      <w:marLeft w:val="640"/>
      <w:marRight w:val="0"/>
      <w:marTop w:val="0"/>
      <w:marBottom w:val="0"/>
      <w:divBdr>
        <w:top w:val="none" w:sz="0" w:space="0" w:color="auto"/>
        <w:left w:val="none" w:sz="0" w:space="0" w:color="auto"/>
        <w:bottom w:val="none" w:sz="0" w:space="0" w:color="auto"/>
        <w:right w:val="none" w:sz="0" w:space="0" w:color="auto"/>
      </w:divBdr>
    </w:div>
    <w:div w:id="1559320118">
      <w:marLeft w:val="640"/>
      <w:marRight w:val="0"/>
      <w:marTop w:val="0"/>
      <w:marBottom w:val="0"/>
      <w:divBdr>
        <w:top w:val="none" w:sz="0" w:space="0" w:color="auto"/>
        <w:left w:val="none" w:sz="0" w:space="0" w:color="auto"/>
        <w:bottom w:val="none" w:sz="0" w:space="0" w:color="auto"/>
        <w:right w:val="none" w:sz="0" w:space="0" w:color="auto"/>
      </w:divBdr>
    </w:div>
    <w:div w:id="1559364134">
      <w:marLeft w:val="640"/>
      <w:marRight w:val="0"/>
      <w:marTop w:val="0"/>
      <w:marBottom w:val="0"/>
      <w:divBdr>
        <w:top w:val="none" w:sz="0" w:space="0" w:color="auto"/>
        <w:left w:val="none" w:sz="0" w:space="0" w:color="auto"/>
        <w:bottom w:val="none" w:sz="0" w:space="0" w:color="auto"/>
        <w:right w:val="none" w:sz="0" w:space="0" w:color="auto"/>
      </w:divBdr>
    </w:div>
    <w:div w:id="1559434755">
      <w:marLeft w:val="640"/>
      <w:marRight w:val="0"/>
      <w:marTop w:val="0"/>
      <w:marBottom w:val="0"/>
      <w:divBdr>
        <w:top w:val="none" w:sz="0" w:space="0" w:color="auto"/>
        <w:left w:val="none" w:sz="0" w:space="0" w:color="auto"/>
        <w:bottom w:val="none" w:sz="0" w:space="0" w:color="auto"/>
        <w:right w:val="none" w:sz="0" w:space="0" w:color="auto"/>
      </w:divBdr>
    </w:div>
    <w:div w:id="1559515166">
      <w:marLeft w:val="640"/>
      <w:marRight w:val="0"/>
      <w:marTop w:val="0"/>
      <w:marBottom w:val="0"/>
      <w:divBdr>
        <w:top w:val="none" w:sz="0" w:space="0" w:color="auto"/>
        <w:left w:val="none" w:sz="0" w:space="0" w:color="auto"/>
        <w:bottom w:val="none" w:sz="0" w:space="0" w:color="auto"/>
        <w:right w:val="none" w:sz="0" w:space="0" w:color="auto"/>
      </w:divBdr>
    </w:div>
    <w:div w:id="1559516499">
      <w:marLeft w:val="640"/>
      <w:marRight w:val="0"/>
      <w:marTop w:val="0"/>
      <w:marBottom w:val="0"/>
      <w:divBdr>
        <w:top w:val="none" w:sz="0" w:space="0" w:color="auto"/>
        <w:left w:val="none" w:sz="0" w:space="0" w:color="auto"/>
        <w:bottom w:val="none" w:sz="0" w:space="0" w:color="auto"/>
        <w:right w:val="none" w:sz="0" w:space="0" w:color="auto"/>
      </w:divBdr>
    </w:div>
    <w:div w:id="1559585538">
      <w:marLeft w:val="640"/>
      <w:marRight w:val="0"/>
      <w:marTop w:val="0"/>
      <w:marBottom w:val="0"/>
      <w:divBdr>
        <w:top w:val="none" w:sz="0" w:space="0" w:color="auto"/>
        <w:left w:val="none" w:sz="0" w:space="0" w:color="auto"/>
        <w:bottom w:val="none" w:sz="0" w:space="0" w:color="auto"/>
        <w:right w:val="none" w:sz="0" w:space="0" w:color="auto"/>
      </w:divBdr>
    </w:div>
    <w:div w:id="1559587386">
      <w:marLeft w:val="640"/>
      <w:marRight w:val="0"/>
      <w:marTop w:val="0"/>
      <w:marBottom w:val="0"/>
      <w:divBdr>
        <w:top w:val="none" w:sz="0" w:space="0" w:color="auto"/>
        <w:left w:val="none" w:sz="0" w:space="0" w:color="auto"/>
        <w:bottom w:val="none" w:sz="0" w:space="0" w:color="auto"/>
        <w:right w:val="none" w:sz="0" w:space="0" w:color="auto"/>
      </w:divBdr>
    </w:div>
    <w:div w:id="1559629501">
      <w:marLeft w:val="640"/>
      <w:marRight w:val="0"/>
      <w:marTop w:val="0"/>
      <w:marBottom w:val="0"/>
      <w:divBdr>
        <w:top w:val="none" w:sz="0" w:space="0" w:color="auto"/>
        <w:left w:val="none" w:sz="0" w:space="0" w:color="auto"/>
        <w:bottom w:val="none" w:sz="0" w:space="0" w:color="auto"/>
        <w:right w:val="none" w:sz="0" w:space="0" w:color="auto"/>
      </w:divBdr>
    </w:div>
    <w:div w:id="1559705835">
      <w:marLeft w:val="640"/>
      <w:marRight w:val="0"/>
      <w:marTop w:val="0"/>
      <w:marBottom w:val="0"/>
      <w:divBdr>
        <w:top w:val="none" w:sz="0" w:space="0" w:color="auto"/>
        <w:left w:val="none" w:sz="0" w:space="0" w:color="auto"/>
        <w:bottom w:val="none" w:sz="0" w:space="0" w:color="auto"/>
        <w:right w:val="none" w:sz="0" w:space="0" w:color="auto"/>
      </w:divBdr>
    </w:div>
    <w:div w:id="1559706299">
      <w:marLeft w:val="640"/>
      <w:marRight w:val="0"/>
      <w:marTop w:val="0"/>
      <w:marBottom w:val="0"/>
      <w:divBdr>
        <w:top w:val="none" w:sz="0" w:space="0" w:color="auto"/>
        <w:left w:val="none" w:sz="0" w:space="0" w:color="auto"/>
        <w:bottom w:val="none" w:sz="0" w:space="0" w:color="auto"/>
        <w:right w:val="none" w:sz="0" w:space="0" w:color="auto"/>
      </w:divBdr>
    </w:div>
    <w:div w:id="1559706902">
      <w:marLeft w:val="640"/>
      <w:marRight w:val="0"/>
      <w:marTop w:val="0"/>
      <w:marBottom w:val="0"/>
      <w:divBdr>
        <w:top w:val="none" w:sz="0" w:space="0" w:color="auto"/>
        <w:left w:val="none" w:sz="0" w:space="0" w:color="auto"/>
        <w:bottom w:val="none" w:sz="0" w:space="0" w:color="auto"/>
        <w:right w:val="none" w:sz="0" w:space="0" w:color="auto"/>
      </w:divBdr>
    </w:div>
    <w:div w:id="1559822407">
      <w:marLeft w:val="640"/>
      <w:marRight w:val="0"/>
      <w:marTop w:val="0"/>
      <w:marBottom w:val="0"/>
      <w:divBdr>
        <w:top w:val="none" w:sz="0" w:space="0" w:color="auto"/>
        <w:left w:val="none" w:sz="0" w:space="0" w:color="auto"/>
        <w:bottom w:val="none" w:sz="0" w:space="0" w:color="auto"/>
        <w:right w:val="none" w:sz="0" w:space="0" w:color="auto"/>
      </w:divBdr>
    </w:div>
    <w:div w:id="1559852634">
      <w:marLeft w:val="640"/>
      <w:marRight w:val="0"/>
      <w:marTop w:val="0"/>
      <w:marBottom w:val="0"/>
      <w:divBdr>
        <w:top w:val="none" w:sz="0" w:space="0" w:color="auto"/>
        <w:left w:val="none" w:sz="0" w:space="0" w:color="auto"/>
        <w:bottom w:val="none" w:sz="0" w:space="0" w:color="auto"/>
        <w:right w:val="none" w:sz="0" w:space="0" w:color="auto"/>
      </w:divBdr>
    </w:div>
    <w:div w:id="1559852754">
      <w:marLeft w:val="640"/>
      <w:marRight w:val="0"/>
      <w:marTop w:val="0"/>
      <w:marBottom w:val="0"/>
      <w:divBdr>
        <w:top w:val="none" w:sz="0" w:space="0" w:color="auto"/>
        <w:left w:val="none" w:sz="0" w:space="0" w:color="auto"/>
        <w:bottom w:val="none" w:sz="0" w:space="0" w:color="auto"/>
        <w:right w:val="none" w:sz="0" w:space="0" w:color="auto"/>
      </w:divBdr>
    </w:div>
    <w:div w:id="1559855097">
      <w:marLeft w:val="640"/>
      <w:marRight w:val="0"/>
      <w:marTop w:val="0"/>
      <w:marBottom w:val="0"/>
      <w:divBdr>
        <w:top w:val="none" w:sz="0" w:space="0" w:color="auto"/>
        <w:left w:val="none" w:sz="0" w:space="0" w:color="auto"/>
        <w:bottom w:val="none" w:sz="0" w:space="0" w:color="auto"/>
        <w:right w:val="none" w:sz="0" w:space="0" w:color="auto"/>
      </w:divBdr>
    </w:div>
    <w:div w:id="1560163508">
      <w:marLeft w:val="640"/>
      <w:marRight w:val="0"/>
      <w:marTop w:val="0"/>
      <w:marBottom w:val="0"/>
      <w:divBdr>
        <w:top w:val="none" w:sz="0" w:space="0" w:color="auto"/>
        <w:left w:val="none" w:sz="0" w:space="0" w:color="auto"/>
        <w:bottom w:val="none" w:sz="0" w:space="0" w:color="auto"/>
        <w:right w:val="none" w:sz="0" w:space="0" w:color="auto"/>
      </w:divBdr>
    </w:div>
    <w:div w:id="1560240629">
      <w:marLeft w:val="640"/>
      <w:marRight w:val="0"/>
      <w:marTop w:val="0"/>
      <w:marBottom w:val="0"/>
      <w:divBdr>
        <w:top w:val="none" w:sz="0" w:space="0" w:color="auto"/>
        <w:left w:val="none" w:sz="0" w:space="0" w:color="auto"/>
        <w:bottom w:val="none" w:sz="0" w:space="0" w:color="auto"/>
        <w:right w:val="none" w:sz="0" w:space="0" w:color="auto"/>
      </w:divBdr>
    </w:div>
    <w:div w:id="1560243253">
      <w:marLeft w:val="640"/>
      <w:marRight w:val="0"/>
      <w:marTop w:val="0"/>
      <w:marBottom w:val="0"/>
      <w:divBdr>
        <w:top w:val="none" w:sz="0" w:space="0" w:color="auto"/>
        <w:left w:val="none" w:sz="0" w:space="0" w:color="auto"/>
        <w:bottom w:val="none" w:sz="0" w:space="0" w:color="auto"/>
        <w:right w:val="none" w:sz="0" w:space="0" w:color="auto"/>
      </w:divBdr>
    </w:div>
    <w:div w:id="1560247769">
      <w:marLeft w:val="640"/>
      <w:marRight w:val="0"/>
      <w:marTop w:val="0"/>
      <w:marBottom w:val="0"/>
      <w:divBdr>
        <w:top w:val="none" w:sz="0" w:space="0" w:color="auto"/>
        <w:left w:val="none" w:sz="0" w:space="0" w:color="auto"/>
        <w:bottom w:val="none" w:sz="0" w:space="0" w:color="auto"/>
        <w:right w:val="none" w:sz="0" w:space="0" w:color="auto"/>
      </w:divBdr>
    </w:div>
    <w:div w:id="1560357500">
      <w:marLeft w:val="640"/>
      <w:marRight w:val="0"/>
      <w:marTop w:val="0"/>
      <w:marBottom w:val="0"/>
      <w:divBdr>
        <w:top w:val="none" w:sz="0" w:space="0" w:color="auto"/>
        <w:left w:val="none" w:sz="0" w:space="0" w:color="auto"/>
        <w:bottom w:val="none" w:sz="0" w:space="0" w:color="auto"/>
        <w:right w:val="none" w:sz="0" w:space="0" w:color="auto"/>
      </w:divBdr>
    </w:div>
    <w:div w:id="1560360628">
      <w:marLeft w:val="640"/>
      <w:marRight w:val="0"/>
      <w:marTop w:val="0"/>
      <w:marBottom w:val="0"/>
      <w:divBdr>
        <w:top w:val="none" w:sz="0" w:space="0" w:color="auto"/>
        <w:left w:val="none" w:sz="0" w:space="0" w:color="auto"/>
        <w:bottom w:val="none" w:sz="0" w:space="0" w:color="auto"/>
        <w:right w:val="none" w:sz="0" w:space="0" w:color="auto"/>
      </w:divBdr>
    </w:div>
    <w:div w:id="1560558706">
      <w:marLeft w:val="640"/>
      <w:marRight w:val="0"/>
      <w:marTop w:val="0"/>
      <w:marBottom w:val="0"/>
      <w:divBdr>
        <w:top w:val="none" w:sz="0" w:space="0" w:color="auto"/>
        <w:left w:val="none" w:sz="0" w:space="0" w:color="auto"/>
        <w:bottom w:val="none" w:sz="0" w:space="0" w:color="auto"/>
        <w:right w:val="none" w:sz="0" w:space="0" w:color="auto"/>
      </w:divBdr>
    </w:div>
    <w:div w:id="1560628328">
      <w:marLeft w:val="640"/>
      <w:marRight w:val="0"/>
      <w:marTop w:val="0"/>
      <w:marBottom w:val="0"/>
      <w:divBdr>
        <w:top w:val="none" w:sz="0" w:space="0" w:color="auto"/>
        <w:left w:val="none" w:sz="0" w:space="0" w:color="auto"/>
        <w:bottom w:val="none" w:sz="0" w:space="0" w:color="auto"/>
        <w:right w:val="none" w:sz="0" w:space="0" w:color="auto"/>
      </w:divBdr>
    </w:div>
    <w:div w:id="1560631592">
      <w:marLeft w:val="640"/>
      <w:marRight w:val="0"/>
      <w:marTop w:val="0"/>
      <w:marBottom w:val="0"/>
      <w:divBdr>
        <w:top w:val="none" w:sz="0" w:space="0" w:color="auto"/>
        <w:left w:val="none" w:sz="0" w:space="0" w:color="auto"/>
        <w:bottom w:val="none" w:sz="0" w:space="0" w:color="auto"/>
        <w:right w:val="none" w:sz="0" w:space="0" w:color="auto"/>
      </w:divBdr>
    </w:div>
    <w:div w:id="1560631867">
      <w:marLeft w:val="640"/>
      <w:marRight w:val="0"/>
      <w:marTop w:val="0"/>
      <w:marBottom w:val="0"/>
      <w:divBdr>
        <w:top w:val="none" w:sz="0" w:space="0" w:color="auto"/>
        <w:left w:val="none" w:sz="0" w:space="0" w:color="auto"/>
        <w:bottom w:val="none" w:sz="0" w:space="0" w:color="auto"/>
        <w:right w:val="none" w:sz="0" w:space="0" w:color="auto"/>
      </w:divBdr>
    </w:div>
    <w:div w:id="1561139263">
      <w:marLeft w:val="640"/>
      <w:marRight w:val="0"/>
      <w:marTop w:val="0"/>
      <w:marBottom w:val="0"/>
      <w:divBdr>
        <w:top w:val="none" w:sz="0" w:space="0" w:color="auto"/>
        <w:left w:val="none" w:sz="0" w:space="0" w:color="auto"/>
        <w:bottom w:val="none" w:sz="0" w:space="0" w:color="auto"/>
        <w:right w:val="none" w:sz="0" w:space="0" w:color="auto"/>
      </w:divBdr>
    </w:div>
    <w:div w:id="1561164184">
      <w:marLeft w:val="640"/>
      <w:marRight w:val="0"/>
      <w:marTop w:val="0"/>
      <w:marBottom w:val="0"/>
      <w:divBdr>
        <w:top w:val="none" w:sz="0" w:space="0" w:color="auto"/>
        <w:left w:val="none" w:sz="0" w:space="0" w:color="auto"/>
        <w:bottom w:val="none" w:sz="0" w:space="0" w:color="auto"/>
        <w:right w:val="none" w:sz="0" w:space="0" w:color="auto"/>
      </w:divBdr>
    </w:div>
    <w:div w:id="1561164241">
      <w:marLeft w:val="640"/>
      <w:marRight w:val="0"/>
      <w:marTop w:val="0"/>
      <w:marBottom w:val="0"/>
      <w:divBdr>
        <w:top w:val="none" w:sz="0" w:space="0" w:color="auto"/>
        <w:left w:val="none" w:sz="0" w:space="0" w:color="auto"/>
        <w:bottom w:val="none" w:sz="0" w:space="0" w:color="auto"/>
        <w:right w:val="none" w:sz="0" w:space="0" w:color="auto"/>
      </w:divBdr>
    </w:div>
    <w:div w:id="1561207374">
      <w:marLeft w:val="640"/>
      <w:marRight w:val="0"/>
      <w:marTop w:val="0"/>
      <w:marBottom w:val="0"/>
      <w:divBdr>
        <w:top w:val="none" w:sz="0" w:space="0" w:color="auto"/>
        <w:left w:val="none" w:sz="0" w:space="0" w:color="auto"/>
        <w:bottom w:val="none" w:sz="0" w:space="0" w:color="auto"/>
        <w:right w:val="none" w:sz="0" w:space="0" w:color="auto"/>
      </w:divBdr>
    </w:div>
    <w:div w:id="1561330079">
      <w:marLeft w:val="640"/>
      <w:marRight w:val="0"/>
      <w:marTop w:val="0"/>
      <w:marBottom w:val="0"/>
      <w:divBdr>
        <w:top w:val="none" w:sz="0" w:space="0" w:color="auto"/>
        <w:left w:val="none" w:sz="0" w:space="0" w:color="auto"/>
        <w:bottom w:val="none" w:sz="0" w:space="0" w:color="auto"/>
        <w:right w:val="none" w:sz="0" w:space="0" w:color="auto"/>
      </w:divBdr>
    </w:div>
    <w:div w:id="1561401303">
      <w:marLeft w:val="640"/>
      <w:marRight w:val="0"/>
      <w:marTop w:val="0"/>
      <w:marBottom w:val="0"/>
      <w:divBdr>
        <w:top w:val="none" w:sz="0" w:space="0" w:color="auto"/>
        <w:left w:val="none" w:sz="0" w:space="0" w:color="auto"/>
        <w:bottom w:val="none" w:sz="0" w:space="0" w:color="auto"/>
        <w:right w:val="none" w:sz="0" w:space="0" w:color="auto"/>
      </w:divBdr>
    </w:div>
    <w:div w:id="1561477044">
      <w:marLeft w:val="640"/>
      <w:marRight w:val="0"/>
      <w:marTop w:val="0"/>
      <w:marBottom w:val="0"/>
      <w:divBdr>
        <w:top w:val="none" w:sz="0" w:space="0" w:color="auto"/>
        <w:left w:val="none" w:sz="0" w:space="0" w:color="auto"/>
        <w:bottom w:val="none" w:sz="0" w:space="0" w:color="auto"/>
        <w:right w:val="none" w:sz="0" w:space="0" w:color="auto"/>
      </w:divBdr>
    </w:div>
    <w:div w:id="1561479652">
      <w:marLeft w:val="640"/>
      <w:marRight w:val="0"/>
      <w:marTop w:val="0"/>
      <w:marBottom w:val="0"/>
      <w:divBdr>
        <w:top w:val="none" w:sz="0" w:space="0" w:color="auto"/>
        <w:left w:val="none" w:sz="0" w:space="0" w:color="auto"/>
        <w:bottom w:val="none" w:sz="0" w:space="0" w:color="auto"/>
        <w:right w:val="none" w:sz="0" w:space="0" w:color="auto"/>
      </w:divBdr>
    </w:div>
    <w:div w:id="1561552764">
      <w:marLeft w:val="640"/>
      <w:marRight w:val="0"/>
      <w:marTop w:val="0"/>
      <w:marBottom w:val="0"/>
      <w:divBdr>
        <w:top w:val="none" w:sz="0" w:space="0" w:color="auto"/>
        <w:left w:val="none" w:sz="0" w:space="0" w:color="auto"/>
        <w:bottom w:val="none" w:sz="0" w:space="0" w:color="auto"/>
        <w:right w:val="none" w:sz="0" w:space="0" w:color="auto"/>
      </w:divBdr>
    </w:div>
    <w:div w:id="1561557659">
      <w:marLeft w:val="640"/>
      <w:marRight w:val="0"/>
      <w:marTop w:val="0"/>
      <w:marBottom w:val="0"/>
      <w:divBdr>
        <w:top w:val="none" w:sz="0" w:space="0" w:color="auto"/>
        <w:left w:val="none" w:sz="0" w:space="0" w:color="auto"/>
        <w:bottom w:val="none" w:sz="0" w:space="0" w:color="auto"/>
        <w:right w:val="none" w:sz="0" w:space="0" w:color="auto"/>
      </w:divBdr>
    </w:div>
    <w:div w:id="1561596124">
      <w:marLeft w:val="640"/>
      <w:marRight w:val="0"/>
      <w:marTop w:val="0"/>
      <w:marBottom w:val="0"/>
      <w:divBdr>
        <w:top w:val="none" w:sz="0" w:space="0" w:color="auto"/>
        <w:left w:val="none" w:sz="0" w:space="0" w:color="auto"/>
        <w:bottom w:val="none" w:sz="0" w:space="0" w:color="auto"/>
        <w:right w:val="none" w:sz="0" w:space="0" w:color="auto"/>
      </w:divBdr>
    </w:div>
    <w:div w:id="1561671908">
      <w:marLeft w:val="640"/>
      <w:marRight w:val="0"/>
      <w:marTop w:val="0"/>
      <w:marBottom w:val="0"/>
      <w:divBdr>
        <w:top w:val="none" w:sz="0" w:space="0" w:color="auto"/>
        <w:left w:val="none" w:sz="0" w:space="0" w:color="auto"/>
        <w:bottom w:val="none" w:sz="0" w:space="0" w:color="auto"/>
        <w:right w:val="none" w:sz="0" w:space="0" w:color="auto"/>
      </w:divBdr>
    </w:div>
    <w:div w:id="1561938537">
      <w:marLeft w:val="640"/>
      <w:marRight w:val="0"/>
      <w:marTop w:val="0"/>
      <w:marBottom w:val="0"/>
      <w:divBdr>
        <w:top w:val="none" w:sz="0" w:space="0" w:color="auto"/>
        <w:left w:val="none" w:sz="0" w:space="0" w:color="auto"/>
        <w:bottom w:val="none" w:sz="0" w:space="0" w:color="auto"/>
        <w:right w:val="none" w:sz="0" w:space="0" w:color="auto"/>
      </w:divBdr>
    </w:div>
    <w:div w:id="1561938581">
      <w:marLeft w:val="640"/>
      <w:marRight w:val="0"/>
      <w:marTop w:val="0"/>
      <w:marBottom w:val="0"/>
      <w:divBdr>
        <w:top w:val="none" w:sz="0" w:space="0" w:color="auto"/>
        <w:left w:val="none" w:sz="0" w:space="0" w:color="auto"/>
        <w:bottom w:val="none" w:sz="0" w:space="0" w:color="auto"/>
        <w:right w:val="none" w:sz="0" w:space="0" w:color="auto"/>
      </w:divBdr>
    </w:div>
    <w:div w:id="1561987105">
      <w:marLeft w:val="640"/>
      <w:marRight w:val="0"/>
      <w:marTop w:val="0"/>
      <w:marBottom w:val="0"/>
      <w:divBdr>
        <w:top w:val="none" w:sz="0" w:space="0" w:color="auto"/>
        <w:left w:val="none" w:sz="0" w:space="0" w:color="auto"/>
        <w:bottom w:val="none" w:sz="0" w:space="0" w:color="auto"/>
        <w:right w:val="none" w:sz="0" w:space="0" w:color="auto"/>
      </w:divBdr>
    </w:div>
    <w:div w:id="1562014145">
      <w:marLeft w:val="640"/>
      <w:marRight w:val="0"/>
      <w:marTop w:val="0"/>
      <w:marBottom w:val="0"/>
      <w:divBdr>
        <w:top w:val="none" w:sz="0" w:space="0" w:color="auto"/>
        <w:left w:val="none" w:sz="0" w:space="0" w:color="auto"/>
        <w:bottom w:val="none" w:sz="0" w:space="0" w:color="auto"/>
        <w:right w:val="none" w:sz="0" w:space="0" w:color="auto"/>
      </w:divBdr>
    </w:div>
    <w:div w:id="1562015863">
      <w:marLeft w:val="640"/>
      <w:marRight w:val="0"/>
      <w:marTop w:val="0"/>
      <w:marBottom w:val="0"/>
      <w:divBdr>
        <w:top w:val="none" w:sz="0" w:space="0" w:color="auto"/>
        <w:left w:val="none" w:sz="0" w:space="0" w:color="auto"/>
        <w:bottom w:val="none" w:sz="0" w:space="0" w:color="auto"/>
        <w:right w:val="none" w:sz="0" w:space="0" w:color="auto"/>
      </w:divBdr>
    </w:div>
    <w:div w:id="1562017157">
      <w:marLeft w:val="640"/>
      <w:marRight w:val="0"/>
      <w:marTop w:val="0"/>
      <w:marBottom w:val="0"/>
      <w:divBdr>
        <w:top w:val="none" w:sz="0" w:space="0" w:color="auto"/>
        <w:left w:val="none" w:sz="0" w:space="0" w:color="auto"/>
        <w:bottom w:val="none" w:sz="0" w:space="0" w:color="auto"/>
        <w:right w:val="none" w:sz="0" w:space="0" w:color="auto"/>
      </w:divBdr>
    </w:div>
    <w:div w:id="1562057986">
      <w:marLeft w:val="640"/>
      <w:marRight w:val="0"/>
      <w:marTop w:val="0"/>
      <w:marBottom w:val="0"/>
      <w:divBdr>
        <w:top w:val="none" w:sz="0" w:space="0" w:color="auto"/>
        <w:left w:val="none" w:sz="0" w:space="0" w:color="auto"/>
        <w:bottom w:val="none" w:sz="0" w:space="0" w:color="auto"/>
        <w:right w:val="none" w:sz="0" w:space="0" w:color="auto"/>
      </w:divBdr>
    </w:div>
    <w:div w:id="1562058848">
      <w:marLeft w:val="640"/>
      <w:marRight w:val="0"/>
      <w:marTop w:val="0"/>
      <w:marBottom w:val="0"/>
      <w:divBdr>
        <w:top w:val="none" w:sz="0" w:space="0" w:color="auto"/>
        <w:left w:val="none" w:sz="0" w:space="0" w:color="auto"/>
        <w:bottom w:val="none" w:sz="0" w:space="0" w:color="auto"/>
        <w:right w:val="none" w:sz="0" w:space="0" w:color="auto"/>
      </w:divBdr>
    </w:div>
    <w:div w:id="1562061366">
      <w:marLeft w:val="640"/>
      <w:marRight w:val="0"/>
      <w:marTop w:val="0"/>
      <w:marBottom w:val="0"/>
      <w:divBdr>
        <w:top w:val="none" w:sz="0" w:space="0" w:color="auto"/>
        <w:left w:val="none" w:sz="0" w:space="0" w:color="auto"/>
        <w:bottom w:val="none" w:sz="0" w:space="0" w:color="auto"/>
        <w:right w:val="none" w:sz="0" w:space="0" w:color="auto"/>
      </w:divBdr>
    </w:div>
    <w:div w:id="1562252983">
      <w:marLeft w:val="640"/>
      <w:marRight w:val="0"/>
      <w:marTop w:val="0"/>
      <w:marBottom w:val="0"/>
      <w:divBdr>
        <w:top w:val="none" w:sz="0" w:space="0" w:color="auto"/>
        <w:left w:val="none" w:sz="0" w:space="0" w:color="auto"/>
        <w:bottom w:val="none" w:sz="0" w:space="0" w:color="auto"/>
        <w:right w:val="none" w:sz="0" w:space="0" w:color="auto"/>
      </w:divBdr>
    </w:div>
    <w:div w:id="1562325546">
      <w:marLeft w:val="640"/>
      <w:marRight w:val="0"/>
      <w:marTop w:val="0"/>
      <w:marBottom w:val="0"/>
      <w:divBdr>
        <w:top w:val="none" w:sz="0" w:space="0" w:color="auto"/>
        <w:left w:val="none" w:sz="0" w:space="0" w:color="auto"/>
        <w:bottom w:val="none" w:sz="0" w:space="0" w:color="auto"/>
        <w:right w:val="none" w:sz="0" w:space="0" w:color="auto"/>
      </w:divBdr>
    </w:div>
    <w:div w:id="1562399802">
      <w:marLeft w:val="640"/>
      <w:marRight w:val="0"/>
      <w:marTop w:val="0"/>
      <w:marBottom w:val="0"/>
      <w:divBdr>
        <w:top w:val="none" w:sz="0" w:space="0" w:color="auto"/>
        <w:left w:val="none" w:sz="0" w:space="0" w:color="auto"/>
        <w:bottom w:val="none" w:sz="0" w:space="0" w:color="auto"/>
        <w:right w:val="none" w:sz="0" w:space="0" w:color="auto"/>
      </w:divBdr>
    </w:div>
    <w:div w:id="1562406190">
      <w:marLeft w:val="640"/>
      <w:marRight w:val="0"/>
      <w:marTop w:val="0"/>
      <w:marBottom w:val="0"/>
      <w:divBdr>
        <w:top w:val="none" w:sz="0" w:space="0" w:color="auto"/>
        <w:left w:val="none" w:sz="0" w:space="0" w:color="auto"/>
        <w:bottom w:val="none" w:sz="0" w:space="0" w:color="auto"/>
        <w:right w:val="none" w:sz="0" w:space="0" w:color="auto"/>
      </w:divBdr>
    </w:div>
    <w:div w:id="1562447007">
      <w:marLeft w:val="640"/>
      <w:marRight w:val="0"/>
      <w:marTop w:val="0"/>
      <w:marBottom w:val="0"/>
      <w:divBdr>
        <w:top w:val="none" w:sz="0" w:space="0" w:color="auto"/>
        <w:left w:val="none" w:sz="0" w:space="0" w:color="auto"/>
        <w:bottom w:val="none" w:sz="0" w:space="0" w:color="auto"/>
        <w:right w:val="none" w:sz="0" w:space="0" w:color="auto"/>
      </w:divBdr>
    </w:div>
    <w:div w:id="1562597962">
      <w:marLeft w:val="640"/>
      <w:marRight w:val="0"/>
      <w:marTop w:val="0"/>
      <w:marBottom w:val="0"/>
      <w:divBdr>
        <w:top w:val="none" w:sz="0" w:space="0" w:color="auto"/>
        <w:left w:val="none" w:sz="0" w:space="0" w:color="auto"/>
        <w:bottom w:val="none" w:sz="0" w:space="0" w:color="auto"/>
        <w:right w:val="none" w:sz="0" w:space="0" w:color="auto"/>
      </w:divBdr>
    </w:div>
    <w:div w:id="1562716880">
      <w:marLeft w:val="640"/>
      <w:marRight w:val="0"/>
      <w:marTop w:val="0"/>
      <w:marBottom w:val="0"/>
      <w:divBdr>
        <w:top w:val="none" w:sz="0" w:space="0" w:color="auto"/>
        <w:left w:val="none" w:sz="0" w:space="0" w:color="auto"/>
        <w:bottom w:val="none" w:sz="0" w:space="0" w:color="auto"/>
        <w:right w:val="none" w:sz="0" w:space="0" w:color="auto"/>
      </w:divBdr>
    </w:div>
    <w:div w:id="1562718474">
      <w:marLeft w:val="640"/>
      <w:marRight w:val="0"/>
      <w:marTop w:val="0"/>
      <w:marBottom w:val="0"/>
      <w:divBdr>
        <w:top w:val="none" w:sz="0" w:space="0" w:color="auto"/>
        <w:left w:val="none" w:sz="0" w:space="0" w:color="auto"/>
        <w:bottom w:val="none" w:sz="0" w:space="0" w:color="auto"/>
        <w:right w:val="none" w:sz="0" w:space="0" w:color="auto"/>
      </w:divBdr>
    </w:div>
    <w:div w:id="1562986893">
      <w:marLeft w:val="640"/>
      <w:marRight w:val="0"/>
      <w:marTop w:val="0"/>
      <w:marBottom w:val="0"/>
      <w:divBdr>
        <w:top w:val="none" w:sz="0" w:space="0" w:color="auto"/>
        <w:left w:val="none" w:sz="0" w:space="0" w:color="auto"/>
        <w:bottom w:val="none" w:sz="0" w:space="0" w:color="auto"/>
        <w:right w:val="none" w:sz="0" w:space="0" w:color="auto"/>
      </w:divBdr>
    </w:div>
    <w:div w:id="1563061335">
      <w:marLeft w:val="640"/>
      <w:marRight w:val="0"/>
      <w:marTop w:val="0"/>
      <w:marBottom w:val="0"/>
      <w:divBdr>
        <w:top w:val="none" w:sz="0" w:space="0" w:color="auto"/>
        <w:left w:val="none" w:sz="0" w:space="0" w:color="auto"/>
        <w:bottom w:val="none" w:sz="0" w:space="0" w:color="auto"/>
        <w:right w:val="none" w:sz="0" w:space="0" w:color="auto"/>
      </w:divBdr>
    </w:div>
    <w:div w:id="1563177770">
      <w:marLeft w:val="640"/>
      <w:marRight w:val="0"/>
      <w:marTop w:val="0"/>
      <w:marBottom w:val="0"/>
      <w:divBdr>
        <w:top w:val="none" w:sz="0" w:space="0" w:color="auto"/>
        <w:left w:val="none" w:sz="0" w:space="0" w:color="auto"/>
        <w:bottom w:val="none" w:sz="0" w:space="0" w:color="auto"/>
        <w:right w:val="none" w:sz="0" w:space="0" w:color="auto"/>
      </w:divBdr>
    </w:div>
    <w:div w:id="1563179130">
      <w:marLeft w:val="640"/>
      <w:marRight w:val="0"/>
      <w:marTop w:val="0"/>
      <w:marBottom w:val="0"/>
      <w:divBdr>
        <w:top w:val="none" w:sz="0" w:space="0" w:color="auto"/>
        <w:left w:val="none" w:sz="0" w:space="0" w:color="auto"/>
        <w:bottom w:val="none" w:sz="0" w:space="0" w:color="auto"/>
        <w:right w:val="none" w:sz="0" w:space="0" w:color="auto"/>
      </w:divBdr>
    </w:div>
    <w:div w:id="1563249212">
      <w:marLeft w:val="640"/>
      <w:marRight w:val="0"/>
      <w:marTop w:val="0"/>
      <w:marBottom w:val="0"/>
      <w:divBdr>
        <w:top w:val="none" w:sz="0" w:space="0" w:color="auto"/>
        <w:left w:val="none" w:sz="0" w:space="0" w:color="auto"/>
        <w:bottom w:val="none" w:sz="0" w:space="0" w:color="auto"/>
        <w:right w:val="none" w:sz="0" w:space="0" w:color="auto"/>
      </w:divBdr>
    </w:div>
    <w:div w:id="1563250294">
      <w:marLeft w:val="640"/>
      <w:marRight w:val="0"/>
      <w:marTop w:val="0"/>
      <w:marBottom w:val="0"/>
      <w:divBdr>
        <w:top w:val="none" w:sz="0" w:space="0" w:color="auto"/>
        <w:left w:val="none" w:sz="0" w:space="0" w:color="auto"/>
        <w:bottom w:val="none" w:sz="0" w:space="0" w:color="auto"/>
        <w:right w:val="none" w:sz="0" w:space="0" w:color="auto"/>
      </w:divBdr>
    </w:div>
    <w:div w:id="1563322872">
      <w:marLeft w:val="640"/>
      <w:marRight w:val="0"/>
      <w:marTop w:val="0"/>
      <w:marBottom w:val="0"/>
      <w:divBdr>
        <w:top w:val="none" w:sz="0" w:space="0" w:color="auto"/>
        <w:left w:val="none" w:sz="0" w:space="0" w:color="auto"/>
        <w:bottom w:val="none" w:sz="0" w:space="0" w:color="auto"/>
        <w:right w:val="none" w:sz="0" w:space="0" w:color="auto"/>
      </w:divBdr>
    </w:div>
    <w:div w:id="1563325269">
      <w:marLeft w:val="640"/>
      <w:marRight w:val="0"/>
      <w:marTop w:val="0"/>
      <w:marBottom w:val="0"/>
      <w:divBdr>
        <w:top w:val="none" w:sz="0" w:space="0" w:color="auto"/>
        <w:left w:val="none" w:sz="0" w:space="0" w:color="auto"/>
        <w:bottom w:val="none" w:sz="0" w:space="0" w:color="auto"/>
        <w:right w:val="none" w:sz="0" w:space="0" w:color="auto"/>
      </w:divBdr>
    </w:div>
    <w:div w:id="1563371859">
      <w:marLeft w:val="640"/>
      <w:marRight w:val="0"/>
      <w:marTop w:val="0"/>
      <w:marBottom w:val="0"/>
      <w:divBdr>
        <w:top w:val="none" w:sz="0" w:space="0" w:color="auto"/>
        <w:left w:val="none" w:sz="0" w:space="0" w:color="auto"/>
        <w:bottom w:val="none" w:sz="0" w:space="0" w:color="auto"/>
        <w:right w:val="none" w:sz="0" w:space="0" w:color="auto"/>
      </w:divBdr>
    </w:div>
    <w:div w:id="1563443465">
      <w:marLeft w:val="640"/>
      <w:marRight w:val="0"/>
      <w:marTop w:val="0"/>
      <w:marBottom w:val="0"/>
      <w:divBdr>
        <w:top w:val="none" w:sz="0" w:space="0" w:color="auto"/>
        <w:left w:val="none" w:sz="0" w:space="0" w:color="auto"/>
        <w:bottom w:val="none" w:sz="0" w:space="0" w:color="auto"/>
        <w:right w:val="none" w:sz="0" w:space="0" w:color="auto"/>
      </w:divBdr>
    </w:div>
    <w:div w:id="1563444933">
      <w:marLeft w:val="640"/>
      <w:marRight w:val="0"/>
      <w:marTop w:val="0"/>
      <w:marBottom w:val="0"/>
      <w:divBdr>
        <w:top w:val="none" w:sz="0" w:space="0" w:color="auto"/>
        <w:left w:val="none" w:sz="0" w:space="0" w:color="auto"/>
        <w:bottom w:val="none" w:sz="0" w:space="0" w:color="auto"/>
        <w:right w:val="none" w:sz="0" w:space="0" w:color="auto"/>
      </w:divBdr>
    </w:div>
    <w:div w:id="1563522315">
      <w:marLeft w:val="640"/>
      <w:marRight w:val="0"/>
      <w:marTop w:val="0"/>
      <w:marBottom w:val="0"/>
      <w:divBdr>
        <w:top w:val="none" w:sz="0" w:space="0" w:color="auto"/>
        <w:left w:val="none" w:sz="0" w:space="0" w:color="auto"/>
        <w:bottom w:val="none" w:sz="0" w:space="0" w:color="auto"/>
        <w:right w:val="none" w:sz="0" w:space="0" w:color="auto"/>
      </w:divBdr>
    </w:div>
    <w:div w:id="1563562584">
      <w:marLeft w:val="640"/>
      <w:marRight w:val="0"/>
      <w:marTop w:val="0"/>
      <w:marBottom w:val="0"/>
      <w:divBdr>
        <w:top w:val="none" w:sz="0" w:space="0" w:color="auto"/>
        <w:left w:val="none" w:sz="0" w:space="0" w:color="auto"/>
        <w:bottom w:val="none" w:sz="0" w:space="0" w:color="auto"/>
        <w:right w:val="none" w:sz="0" w:space="0" w:color="auto"/>
      </w:divBdr>
    </w:div>
    <w:div w:id="1563565061">
      <w:marLeft w:val="640"/>
      <w:marRight w:val="0"/>
      <w:marTop w:val="0"/>
      <w:marBottom w:val="0"/>
      <w:divBdr>
        <w:top w:val="none" w:sz="0" w:space="0" w:color="auto"/>
        <w:left w:val="none" w:sz="0" w:space="0" w:color="auto"/>
        <w:bottom w:val="none" w:sz="0" w:space="0" w:color="auto"/>
        <w:right w:val="none" w:sz="0" w:space="0" w:color="auto"/>
      </w:divBdr>
    </w:div>
    <w:div w:id="1563641375">
      <w:marLeft w:val="640"/>
      <w:marRight w:val="0"/>
      <w:marTop w:val="0"/>
      <w:marBottom w:val="0"/>
      <w:divBdr>
        <w:top w:val="none" w:sz="0" w:space="0" w:color="auto"/>
        <w:left w:val="none" w:sz="0" w:space="0" w:color="auto"/>
        <w:bottom w:val="none" w:sz="0" w:space="0" w:color="auto"/>
        <w:right w:val="none" w:sz="0" w:space="0" w:color="auto"/>
      </w:divBdr>
    </w:div>
    <w:div w:id="1563830222">
      <w:marLeft w:val="640"/>
      <w:marRight w:val="0"/>
      <w:marTop w:val="0"/>
      <w:marBottom w:val="0"/>
      <w:divBdr>
        <w:top w:val="none" w:sz="0" w:space="0" w:color="auto"/>
        <w:left w:val="none" w:sz="0" w:space="0" w:color="auto"/>
        <w:bottom w:val="none" w:sz="0" w:space="0" w:color="auto"/>
        <w:right w:val="none" w:sz="0" w:space="0" w:color="auto"/>
      </w:divBdr>
    </w:div>
    <w:div w:id="1563833110">
      <w:marLeft w:val="640"/>
      <w:marRight w:val="0"/>
      <w:marTop w:val="0"/>
      <w:marBottom w:val="0"/>
      <w:divBdr>
        <w:top w:val="none" w:sz="0" w:space="0" w:color="auto"/>
        <w:left w:val="none" w:sz="0" w:space="0" w:color="auto"/>
        <w:bottom w:val="none" w:sz="0" w:space="0" w:color="auto"/>
        <w:right w:val="none" w:sz="0" w:space="0" w:color="auto"/>
      </w:divBdr>
    </w:div>
    <w:div w:id="1563833376">
      <w:marLeft w:val="640"/>
      <w:marRight w:val="0"/>
      <w:marTop w:val="0"/>
      <w:marBottom w:val="0"/>
      <w:divBdr>
        <w:top w:val="none" w:sz="0" w:space="0" w:color="auto"/>
        <w:left w:val="none" w:sz="0" w:space="0" w:color="auto"/>
        <w:bottom w:val="none" w:sz="0" w:space="0" w:color="auto"/>
        <w:right w:val="none" w:sz="0" w:space="0" w:color="auto"/>
      </w:divBdr>
    </w:div>
    <w:div w:id="1563833387">
      <w:marLeft w:val="640"/>
      <w:marRight w:val="0"/>
      <w:marTop w:val="0"/>
      <w:marBottom w:val="0"/>
      <w:divBdr>
        <w:top w:val="none" w:sz="0" w:space="0" w:color="auto"/>
        <w:left w:val="none" w:sz="0" w:space="0" w:color="auto"/>
        <w:bottom w:val="none" w:sz="0" w:space="0" w:color="auto"/>
        <w:right w:val="none" w:sz="0" w:space="0" w:color="auto"/>
      </w:divBdr>
    </w:div>
    <w:div w:id="1563834921">
      <w:marLeft w:val="640"/>
      <w:marRight w:val="0"/>
      <w:marTop w:val="0"/>
      <w:marBottom w:val="0"/>
      <w:divBdr>
        <w:top w:val="none" w:sz="0" w:space="0" w:color="auto"/>
        <w:left w:val="none" w:sz="0" w:space="0" w:color="auto"/>
        <w:bottom w:val="none" w:sz="0" w:space="0" w:color="auto"/>
        <w:right w:val="none" w:sz="0" w:space="0" w:color="auto"/>
      </w:divBdr>
    </w:div>
    <w:div w:id="1563901911">
      <w:marLeft w:val="640"/>
      <w:marRight w:val="0"/>
      <w:marTop w:val="0"/>
      <w:marBottom w:val="0"/>
      <w:divBdr>
        <w:top w:val="none" w:sz="0" w:space="0" w:color="auto"/>
        <w:left w:val="none" w:sz="0" w:space="0" w:color="auto"/>
        <w:bottom w:val="none" w:sz="0" w:space="0" w:color="auto"/>
        <w:right w:val="none" w:sz="0" w:space="0" w:color="auto"/>
      </w:divBdr>
    </w:div>
    <w:div w:id="1563904335">
      <w:marLeft w:val="640"/>
      <w:marRight w:val="0"/>
      <w:marTop w:val="0"/>
      <w:marBottom w:val="0"/>
      <w:divBdr>
        <w:top w:val="none" w:sz="0" w:space="0" w:color="auto"/>
        <w:left w:val="none" w:sz="0" w:space="0" w:color="auto"/>
        <w:bottom w:val="none" w:sz="0" w:space="0" w:color="auto"/>
        <w:right w:val="none" w:sz="0" w:space="0" w:color="auto"/>
      </w:divBdr>
    </w:div>
    <w:div w:id="1563980767">
      <w:marLeft w:val="640"/>
      <w:marRight w:val="0"/>
      <w:marTop w:val="0"/>
      <w:marBottom w:val="0"/>
      <w:divBdr>
        <w:top w:val="none" w:sz="0" w:space="0" w:color="auto"/>
        <w:left w:val="none" w:sz="0" w:space="0" w:color="auto"/>
        <w:bottom w:val="none" w:sz="0" w:space="0" w:color="auto"/>
        <w:right w:val="none" w:sz="0" w:space="0" w:color="auto"/>
      </w:divBdr>
    </w:div>
    <w:div w:id="1564097033">
      <w:marLeft w:val="640"/>
      <w:marRight w:val="0"/>
      <w:marTop w:val="0"/>
      <w:marBottom w:val="0"/>
      <w:divBdr>
        <w:top w:val="none" w:sz="0" w:space="0" w:color="auto"/>
        <w:left w:val="none" w:sz="0" w:space="0" w:color="auto"/>
        <w:bottom w:val="none" w:sz="0" w:space="0" w:color="auto"/>
        <w:right w:val="none" w:sz="0" w:space="0" w:color="auto"/>
      </w:divBdr>
    </w:div>
    <w:div w:id="1564217130">
      <w:marLeft w:val="640"/>
      <w:marRight w:val="0"/>
      <w:marTop w:val="0"/>
      <w:marBottom w:val="0"/>
      <w:divBdr>
        <w:top w:val="none" w:sz="0" w:space="0" w:color="auto"/>
        <w:left w:val="none" w:sz="0" w:space="0" w:color="auto"/>
        <w:bottom w:val="none" w:sz="0" w:space="0" w:color="auto"/>
        <w:right w:val="none" w:sz="0" w:space="0" w:color="auto"/>
      </w:divBdr>
    </w:div>
    <w:div w:id="1564222058">
      <w:marLeft w:val="640"/>
      <w:marRight w:val="0"/>
      <w:marTop w:val="0"/>
      <w:marBottom w:val="0"/>
      <w:divBdr>
        <w:top w:val="none" w:sz="0" w:space="0" w:color="auto"/>
        <w:left w:val="none" w:sz="0" w:space="0" w:color="auto"/>
        <w:bottom w:val="none" w:sz="0" w:space="0" w:color="auto"/>
        <w:right w:val="none" w:sz="0" w:space="0" w:color="auto"/>
      </w:divBdr>
    </w:div>
    <w:div w:id="1564440898">
      <w:marLeft w:val="640"/>
      <w:marRight w:val="0"/>
      <w:marTop w:val="0"/>
      <w:marBottom w:val="0"/>
      <w:divBdr>
        <w:top w:val="none" w:sz="0" w:space="0" w:color="auto"/>
        <w:left w:val="none" w:sz="0" w:space="0" w:color="auto"/>
        <w:bottom w:val="none" w:sz="0" w:space="0" w:color="auto"/>
        <w:right w:val="none" w:sz="0" w:space="0" w:color="auto"/>
      </w:divBdr>
    </w:div>
    <w:div w:id="1564481749">
      <w:marLeft w:val="640"/>
      <w:marRight w:val="0"/>
      <w:marTop w:val="0"/>
      <w:marBottom w:val="0"/>
      <w:divBdr>
        <w:top w:val="none" w:sz="0" w:space="0" w:color="auto"/>
        <w:left w:val="none" w:sz="0" w:space="0" w:color="auto"/>
        <w:bottom w:val="none" w:sz="0" w:space="0" w:color="auto"/>
        <w:right w:val="none" w:sz="0" w:space="0" w:color="auto"/>
      </w:divBdr>
    </w:div>
    <w:div w:id="1564608280">
      <w:marLeft w:val="640"/>
      <w:marRight w:val="0"/>
      <w:marTop w:val="0"/>
      <w:marBottom w:val="0"/>
      <w:divBdr>
        <w:top w:val="none" w:sz="0" w:space="0" w:color="auto"/>
        <w:left w:val="none" w:sz="0" w:space="0" w:color="auto"/>
        <w:bottom w:val="none" w:sz="0" w:space="0" w:color="auto"/>
        <w:right w:val="none" w:sz="0" w:space="0" w:color="auto"/>
      </w:divBdr>
    </w:div>
    <w:div w:id="1564680651">
      <w:marLeft w:val="640"/>
      <w:marRight w:val="0"/>
      <w:marTop w:val="0"/>
      <w:marBottom w:val="0"/>
      <w:divBdr>
        <w:top w:val="none" w:sz="0" w:space="0" w:color="auto"/>
        <w:left w:val="none" w:sz="0" w:space="0" w:color="auto"/>
        <w:bottom w:val="none" w:sz="0" w:space="0" w:color="auto"/>
        <w:right w:val="none" w:sz="0" w:space="0" w:color="auto"/>
      </w:divBdr>
    </w:div>
    <w:div w:id="1564751377">
      <w:marLeft w:val="640"/>
      <w:marRight w:val="0"/>
      <w:marTop w:val="0"/>
      <w:marBottom w:val="0"/>
      <w:divBdr>
        <w:top w:val="none" w:sz="0" w:space="0" w:color="auto"/>
        <w:left w:val="none" w:sz="0" w:space="0" w:color="auto"/>
        <w:bottom w:val="none" w:sz="0" w:space="0" w:color="auto"/>
        <w:right w:val="none" w:sz="0" w:space="0" w:color="auto"/>
      </w:divBdr>
    </w:div>
    <w:div w:id="1564757255">
      <w:marLeft w:val="640"/>
      <w:marRight w:val="0"/>
      <w:marTop w:val="0"/>
      <w:marBottom w:val="0"/>
      <w:divBdr>
        <w:top w:val="none" w:sz="0" w:space="0" w:color="auto"/>
        <w:left w:val="none" w:sz="0" w:space="0" w:color="auto"/>
        <w:bottom w:val="none" w:sz="0" w:space="0" w:color="auto"/>
        <w:right w:val="none" w:sz="0" w:space="0" w:color="auto"/>
      </w:divBdr>
    </w:div>
    <w:div w:id="1564759804">
      <w:marLeft w:val="640"/>
      <w:marRight w:val="0"/>
      <w:marTop w:val="0"/>
      <w:marBottom w:val="0"/>
      <w:divBdr>
        <w:top w:val="none" w:sz="0" w:space="0" w:color="auto"/>
        <w:left w:val="none" w:sz="0" w:space="0" w:color="auto"/>
        <w:bottom w:val="none" w:sz="0" w:space="0" w:color="auto"/>
        <w:right w:val="none" w:sz="0" w:space="0" w:color="auto"/>
      </w:divBdr>
    </w:div>
    <w:div w:id="1564829607">
      <w:marLeft w:val="640"/>
      <w:marRight w:val="0"/>
      <w:marTop w:val="0"/>
      <w:marBottom w:val="0"/>
      <w:divBdr>
        <w:top w:val="none" w:sz="0" w:space="0" w:color="auto"/>
        <w:left w:val="none" w:sz="0" w:space="0" w:color="auto"/>
        <w:bottom w:val="none" w:sz="0" w:space="0" w:color="auto"/>
        <w:right w:val="none" w:sz="0" w:space="0" w:color="auto"/>
      </w:divBdr>
    </w:div>
    <w:div w:id="1565022111">
      <w:marLeft w:val="640"/>
      <w:marRight w:val="0"/>
      <w:marTop w:val="0"/>
      <w:marBottom w:val="0"/>
      <w:divBdr>
        <w:top w:val="none" w:sz="0" w:space="0" w:color="auto"/>
        <w:left w:val="none" w:sz="0" w:space="0" w:color="auto"/>
        <w:bottom w:val="none" w:sz="0" w:space="0" w:color="auto"/>
        <w:right w:val="none" w:sz="0" w:space="0" w:color="auto"/>
      </w:divBdr>
    </w:div>
    <w:div w:id="1565405399">
      <w:marLeft w:val="640"/>
      <w:marRight w:val="0"/>
      <w:marTop w:val="0"/>
      <w:marBottom w:val="0"/>
      <w:divBdr>
        <w:top w:val="none" w:sz="0" w:space="0" w:color="auto"/>
        <w:left w:val="none" w:sz="0" w:space="0" w:color="auto"/>
        <w:bottom w:val="none" w:sz="0" w:space="0" w:color="auto"/>
        <w:right w:val="none" w:sz="0" w:space="0" w:color="auto"/>
      </w:divBdr>
    </w:div>
    <w:div w:id="1565526108">
      <w:marLeft w:val="640"/>
      <w:marRight w:val="0"/>
      <w:marTop w:val="0"/>
      <w:marBottom w:val="0"/>
      <w:divBdr>
        <w:top w:val="none" w:sz="0" w:space="0" w:color="auto"/>
        <w:left w:val="none" w:sz="0" w:space="0" w:color="auto"/>
        <w:bottom w:val="none" w:sz="0" w:space="0" w:color="auto"/>
        <w:right w:val="none" w:sz="0" w:space="0" w:color="auto"/>
      </w:divBdr>
    </w:div>
    <w:div w:id="1565678620">
      <w:marLeft w:val="640"/>
      <w:marRight w:val="0"/>
      <w:marTop w:val="0"/>
      <w:marBottom w:val="0"/>
      <w:divBdr>
        <w:top w:val="none" w:sz="0" w:space="0" w:color="auto"/>
        <w:left w:val="none" w:sz="0" w:space="0" w:color="auto"/>
        <w:bottom w:val="none" w:sz="0" w:space="0" w:color="auto"/>
        <w:right w:val="none" w:sz="0" w:space="0" w:color="auto"/>
      </w:divBdr>
    </w:div>
    <w:div w:id="1565679267">
      <w:marLeft w:val="640"/>
      <w:marRight w:val="0"/>
      <w:marTop w:val="0"/>
      <w:marBottom w:val="0"/>
      <w:divBdr>
        <w:top w:val="none" w:sz="0" w:space="0" w:color="auto"/>
        <w:left w:val="none" w:sz="0" w:space="0" w:color="auto"/>
        <w:bottom w:val="none" w:sz="0" w:space="0" w:color="auto"/>
        <w:right w:val="none" w:sz="0" w:space="0" w:color="auto"/>
      </w:divBdr>
    </w:div>
    <w:div w:id="1565679815">
      <w:marLeft w:val="640"/>
      <w:marRight w:val="0"/>
      <w:marTop w:val="0"/>
      <w:marBottom w:val="0"/>
      <w:divBdr>
        <w:top w:val="none" w:sz="0" w:space="0" w:color="auto"/>
        <w:left w:val="none" w:sz="0" w:space="0" w:color="auto"/>
        <w:bottom w:val="none" w:sz="0" w:space="0" w:color="auto"/>
        <w:right w:val="none" w:sz="0" w:space="0" w:color="auto"/>
      </w:divBdr>
    </w:div>
    <w:div w:id="1565679883">
      <w:marLeft w:val="640"/>
      <w:marRight w:val="0"/>
      <w:marTop w:val="0"/>
      <w:marBottom w:val="0"/>
      <w:divBdr>
        <w:top w:val="none" w:sz="0" w:space="0" w:color="auto"/>
        <w:left w:val="none" w:sz="0" w:space="0" w:color="auto"/>
        <w:bottom w:val="none" w:sz="0" w:space="0" w:color="auto"/>
        <w:right w:val="none" w:sz="0" w:space="0" w:color="auto"/>
      </w:divBdr>
    </w:div>
    <w:div w:id="1565725126">
      <w:marLeft w:val="640"/>
      <w:marRight w:val="0"/>
      <w:marTop w:val="0"/>
      <w:marBottom w:val="0"/>
      <w:divBdr>
        <w:top w:val="none" w:sz="0" w:space="0" w:color="auto"/>
        <w:left w:val="none" w:sz="0" w:space="0" w:color="auto"/>
        <w:bottom w:val="none" w:sz="0" w:space="0" w:color="auto"/>
        <w:right w:val="none" w:sz="0" w:space="0" w:color="auto"/>
      </w:divBdr>
    </w:div>
    <w:div w:id="1565867875">
      <w:marLeft w:val="640"/>
      <w:marRight w:val="0"/>
      <w:marTop w:val="0"/>
      <w:marBottom w:val="0"/>
      <w:divBdr>
        <w:top w:val="none" w:sz="0" w:space="0" w:color="auto"/>
        <w:left w:val="none" w:sz="0" w:space="0" w:color="auto"/>
        <w:bottom w:val="none" w:sz="0" w:space="0" w:color="auto"/>
        <w:right w:val="none" w:sz="0" w:space="0" w:color="auto"/>
      </w:divBdr>
    </w:div>
    <w:div w:id="1565872688">
      <w:marLeft w:val="640"/>
      <w:marRight w:val="0"/>
      <w:marTop w:val="0"/>
      <w:marBottom w:val="0"/>
      <w:divBdr>
        <w:top w:val="none" w:sz="0" w:space="0" w:color="auto"/>
        <w:left w:val="none" w:sz="0" w:space="0" w:color="auto"/>
        <w:bottom w:val="none" w:sz="0" w:space="0" w:color="auto"/>
        <w:right w:val="none" w:sz="0" w:space="0" w:color="auto"/>
      </w:divBdr>
    </w:div>
    <w:div w:id="1565874840">
      <w:marLeft w:val="640"/>
      <w:marRight w:val="0"/>
      <w:marTop w:val="0"/>
      <w:marBottom w:val="0"/>
      <w:divBdr>
        <w:top w:val="none" w:sz="0" w:space="0" w:color="auto"/>
        <w:left w:val="none" w:sz="0" w:space="0" w:color="auto"/>
        <w:bottom w:val="none" w:sz="0" w:space="0" w:color="auto"/>
        <w:right w:val="none" w:sz="0" w:space="0" w:color="auto"/>
      </w:divBdr>
    </w:div>
    <w:div w:id="1565945603">
      <w:marLeft w:val="640"/>
      <w:marRight w:val="0"/>
      <w:marTop w:val="0"/>
      <w:marBottom w:val="0"/>
      <w:divBdr>
        <w:top w:val="none" w:sz="0" w:space="0" w:color="auto"/>
        <w:left w:val="none" w:sz="0" w:space="0" w:color="auto"/>
        <w:bottom w:val="none" w:sz="0" w:space="0" w:color="auto"/>
        <w:right w:val="none" w:sz="0" w:space="0" w:color="auto"/>
      </w:divBdr>
    </w:div>
    <w:div w:id="1565947791">
      <w:marLeft w:val="640"/>
      <w:marRight w:val="0"/>
      <w:marTop w:val="0"/>
      <w:marBottom w:val="0"/>
      <w:divBdr>
        <w:top w:val="none" w:sz="0" w:space="0" w:color="auto"/>
        <w:left w:val="none" w:sz="0" w:space="0" w:color="auto"/>
        <w:bottom w:val="none" w:sz="0" w:space="0" w:color="auto"/>
        <w:right w:val="none" w:sz="0" w:space="0" w:color="auto"/>
      </w:divBdr>
    </w:div>
    <w:div w:id="1566067406">
      <w:marLeft w:val="640"/>
      <w:marRight w:val="0"/>
      <w:marTop w:val="0"/>
      <w:marBottom w:val="0"/>
      <w:divBdr>
        <w:top w:val="none" w:sz="0" w:space="0" w:color="auto"/>
        <w:left w:val="none" w:sz="0" w:space="0" w:color="auto"/>
        <w:bottom w:val="none" w:sz="0" w:space="0" w:color="auto"/>
        <w:right w:val="none" w:sz="0" w:space="0" w:color="auto"/>
      </w:divBdr>
    </w:div>
    <w:div w:id="1566137168">
      <w:marLeft w:val="640"/>
      <w:marRight w:val="0"/>
      <w:marTop w:val="0"/>
      <w:marBottom w:val="0"/>
      <w:divBdr>
        <w:top w:val="none" w:sz="0" w:space="0" w:color="auto"/>
        <w:left w:val="none" w:sz="0" w:space="0" w:color="auto"/>
        <w:bottom w:val="none" w:sz="0" w:space="0" w:color="auto"/>
        <w:right w:val="none" w:sz="0" w:space="0" w:color="auto"/>
      </w:divBdr>
    </w:div>
    <w:div w:id="1566187031">
      <w:marLeft w:val="640"/>
      <w:marRight w:val="0"/>
      <w:marTop w:val="0"/>
      <w:marBottom w:val="0"/>
      <w:divBdr>
        <w:top w:val="none" w:sz="0" w:space="0" w:color="auto"/>
        <w:left w:val="none" w:sz="0" w:space="0" w:color="auto"/>
        <w:bottom w:val="none" w:sz="0" w:space="0" w:color="auto"/>
        <w:right w:val="none" w:sz="0" w:space="0" w:color="auto"/>
      </w:divBdr>
    </w:div>
    <w:div w:id="1566259033">
      <w:marLeft w:val="640"/>
      <w:marRight w:val="0"/>
      <w:marTop w:val="0"/>
      <w:marBottom w:val="0"/>
      <w:divBdr>
        <w:top w:val="none" w:sz="0" w:space="0" w:color="auto"/>
        <w:left w:val="none" w:sz="0" w:space="0" w:color="auto"/>
        <w:bottom w:val="none" w:sz="0" w:space="0" w:color="auto"/>
        <w:right w:val="none" w:sz="0" w:space="0" w:color="auto"/>
      </w:divBdr>
    </w:div>
    <w:div w:id="1566262139">
      <w:marLeft w:val="640"/>
      <w:marRight w:val="0"/>
      <w:marTop w:val="0"/>
      <w:marBottom w:val="0"/>
      <w:divBdr>
        <w:top w:val="none" w:sz="0" w:space="0" w:color="auto"/>
        <w:left w:val="none" w:sz="0" w:space="0" w:color="auto"/>
        <w:bottom w:val="none" w:sz="0" w:space="0" w:color="auto"/>
        <w:right w:val="none" w:sz="0" w:space="0" w:color="auto"/>
      </w:divBdr>
    </w:div>
    <w:div w:id="1566330307">
      <w:marLeft w:val="640"/>
      <w:marRight w:val="0"/>
      <w:marTop w:val="0"/>
      <w:marBottom w:val="0"/>
      <w:divBdr>
        <w:top w:val="none" w:sz="0" w:space="0" w:color="auto"/>
        <w:left w:val="none" w:sz="0" w:space="0" w:color="auto"/>
        <w:bottom w:val="none" w:sz="0" w:space="0" w:color="auto"/>
        <w:right w:val="none" w:sz="0" w:space="0" w:color="auto"/>
      </w:divBdr>
    </w:div>
    <w:div w:id="1566336779">
      <w:marLeft w:val="640"/>
      <w:marRight w:val="0"/>
      <w:marTop w:val="0"/>
      <w:marBottom w:val="0"/>
      <w:divBdr>
        <w:top w:val="none" w:sz="0" w:space="0" w:color="auto"/>
        <w:left w:val="none" w:sz="0" w:space="0" w:color="auto"/>
        <w:bottom w:val="none" w:sz="0" w:space="0" w:color="auto"/>
        <w:right w:val="none" w:sz="0" w:space="0" w:color="auto"/>
      </w:divBdr>
    </w:div>
    <w:div w:id="1566524249">
      <w:marLeft w:val="640"/>
      <w:marRight w:val="0"/>
      <w:marTop w:val="0"/>
      <w:marBottom w:val="0"/>
      <w:divBdr>
        <w:top w:val="none" w:sz="0" w:space="0" w:color="auto"/>
        <w:left w:val="none" w:sz="0" w:space="0" w:color="auto"/>
        <w:bottom w:val="none" w:sz="0" w:space="0" w:color="auto"/>
        <w:right w:val="none" w:sz="0" w:space="0" w:color="auto"/>
      </w:divBdr>
    </w:div>
    <w:div w:id="1566797153">
      <w:marLeft w:val="640"/>
      <w:marRight w:val="0"/>
      <w:marTop w:val="0"/>
      <w:marBottom w:val="0"/>
      <w:divBdr>
        <w:top w:val="none" w:sz="0" w:space="0" w:color="auto"/>
        <w:left w:val="none" w:sz="0" w:space="0" w:color="auto"/>
        <w:bottom w:val="none" w:sz="0" w:space="0" w:color="auto"/>
        <w:right w:val="none" w:sz="0" w:space="0" w:color="auto"/>
      </w:divBdr>
    </w:div>
    <w:div w:id="1567104775">
      <w:marLeft w:val="640"/>
      <w:marRight w:val="0"/>
      <w:marTop w:val="0"/>
      <w:marBottom w:val="0"/>
      <w:divBdr>
        <w:top w:val="none" w:sz="0" w:space="0" w:color="auto"/>
        <w:left w:val="none" w:sz="0" w:space="0" w:color="auto"/>
        <w:bottom w:val="none" w:sz="0" w:space="0" w:color="auto"/>
        <w:right w:val="none" w:sz="0" w:space="0" w:color="auto"/>
      </w:divBdr>
    </w:div>
    <w:div w:id="1567105773">
      <w:marLeft w:val="640"/>
      <w:marRight w:val="0"/>
      <w:marTop w:val="0"/>
      <w:marBottom w:val="0"/>
      <w:divBdr>
        <w:top w:val="none" w:sz="0" w:space="0" w:color="auto"/>
        <w:left w:val="none" w:sz="0" w:space="0" w:color="auto"/>
        <w:bottom w:val="none" w:sz="0" w:space="0" w:color="auto"/>
        <w:right w:val="none" w:sz="0" w:space="0" w:color="auto"/>
      </w:divBdr>
    </w:div>
    <w:div w:id="1567180862">
      <w:marLeft w:val="640"/>
      <w:marRight w:val="0"/>
      <w:marTop w:val="0"/>
      <w:marBottom w:val="0"/>
      <w:divBdr>
        <w:top w:val="none" w:sz="0" w:space="0" w:color="auto"/>
        <w:left w:val="none" w:sz="0" w:space="0" w:color="auto"/>
        <w:bottom w:val="none" w:sz="0" w:space="0" w:color="auto"/>
        <w:right w:val="none" w:sz="0" w:space="0" w:color="auto"/>
      </w:divBdr>
    </w:div>
    <w:div w:id="1567253759">
      <w:marLeft w:val="640"/>
      <w:marRight w:val="0"/>
      <w:marTop w:val="0"/>
      <w:marBottom w:val="0"/>
      <w:divBdr>
        <w:top w:val="none" w:sz="0" w:space="0" w:color="auto"/>
        <w:left w:val="none" w:sz="0" w:space="0" w:color="auto"/>
        <w:bottom w:val="none" w:sz="0" w:space="0" w:color="auto"/>
        <w:right w:val="none" w:sz="0" w:space="0" w:color="auto"/>
      </w:divBdr>
    </w:div>
    <w:div w:id="1567256518">
      <w:marLeft w:val="640"/>
      <w:marRight w:val="0"/>
      <w:marTop w:val="0"/>
      <w:marBottom w:val="0"/>
      <w:divBdr>
        <w:top w:val="none" w:sz="0" w:space="0" w:color="auto"/>
        <w:left w:val="none" w:sz="0" w:space="0" w:color="auto"/>
        <w:bottom w:val="none" w:sz="0" w:space="0" w:color="auto"/>
        <w:right w:val="none" w:sz="0" w:space="0" w:color="auto"/>
      </w:divBdr>
    </w:div>
    <w:div w:id="1567375500">
      <w:marLeft w:val="640"/>
      <w:marRight w:val="0"/>
      <w:marTop w:val="0"/>
      <w:marBottom w:val="0"/>
      <w:divBdr>
        <w:top w:val="none" w:sz="0" w:space="0" w:color="auto"/>
        <w:left w:val="none" w:sz="0" w:space="0" w:color="auto"/>
        <w:bottom w:val="none" w:sz="0" w:space="0" w:color="auto"/>
        <w:right w:val="none" w:sz="0" w:space="0" w:color="auto"/>
      </w:divBdr>
    </w:div>
    <w:div w:id="1567375779">
      <w:marLeft w:val="640"/>
      <w:marRight w:val="0"/>
      <w:marTop w:val="0"/>
      <w:marBottom w:val="0"/>
      <w:divBdr>
        <w:top w:val="none" w:sz="0" w:space="0" w:color="auto"/>
        <w:left w:val="none" w:sz="0" w:space="0" w:color="auto"/>
        <w:bottom w:val="none" w:sz="0" w:space="0" w:color="auto"/>
        <w:right w:val="none" w:sz="0" w:space="0" w:color="auto"/>
      </w:divBdr>
    </w:div>
    <w:div w:id="1567454031">
      <w:marLeft w:val="640"/>
      <w:marRight w:val="0"/>
      <w:marTop w:val="0"/>
      <w:marBottom w:val="0"/>
      <w:divBdr>
        <w:top w:val="none" w:sz="0" w:space="0" w:color="auto"/>
        <w:left w:val="none" w:sz="0" w:space="0" w:color="auto"/>
        <w:bottom w:val="none" w:sz="0" w:space="0" w:color="auto"/>
        <w:right w:val="none" w:sz="0" w:space="0" w:color="auto"/>
      </w:divBdr>
    </w:div>
    <w:div w:id="1567569796">
      <w:marLeft w:val="640"/>
      <w:marRight w:val="0"/>
      <w:marTop w:val="0"/>
      <w:marBottom w:val="0"/>
      <w:divBdr>
        <w:top w:val="none" w:sz="0" w:space="0" w:color="auto"/>
        <w:left w:val="none" w:sz="0" w:space="0" w:color="auto"/>
        <w:bottom w:val="none" w:sz="0" w:space="0" w:color="auto"/>
        <w:right w:val="none" w:sz="0" w:space="0" w:color="auto"/>
      </w:divBdr>
    </w:div>
    <w:div w:id="1567762200">
      <w:marLeft w:val="640"/>
      <w:marRight w:val="0"/>
      <w:marTop w:val="0"/>
      <w:marBottom w:val="0"/>
      <w:divBdr>
        <w:top w:val="none" w:sz="0" w:space="0" w:color="auto"/>
        <w:left w:val="none" w:sz="0" w:space="0" w:color="auto"/>
        <w:bottom w:val="none" w:sz="0" w:space="0" w:color="auto"/>
        <w:right w:val="none" w:sz="0" w:space="0" w:color="auto"/>
      </w:divBdr>
    </w:div>
    <w:div w:id="1567763059">
      <w:marLeft w:val="640"/>
      <w:marRight w:val="0"/>
      <w:marTop w:val="0"/>
      <w:marBottom w:val="0"/>
      <w:divBdr>
        <w:top w:val="none" w:sz="0" w:space="0" w:color="auto"/>
        <w:left w:val="none" w:sz="0" w:space="0" w:color="auto"/>
        <w:bottom w:val="none" w:sz="0" w:space="0" w:color="auto"/>
        <w:right w:val="none" w:sz="0" w:space="0" w:color="auto"/>
      </w:divBdr>
    </w:div>
    <w:div w:id="1567765040">
      <w:marLeft w:val="640"/>
      <w:marRight w:val="0"/>
      <w:marTop w:val="0"/>
      <w:marBottom w:val="0"/>
      <w:divBdr>
        <w:top w:val="none" w:sz="0" w:space="0" w:color="auto"/>
        <w:left w:val="none" w:sz="0" w:space="0" w:color="auto"/>
        <w:bottom w:val="none" w:sz="0" w:space="0" w:color="auto"/>
        <w:right w:val="none" w:sz="0" w:space="0" w:color="auto"/>
      </w:divBdr>
    </w:div>
    <w:div w:id="1567836096">
      <w:marLeft w:val="640"/>
      <w:marRight w:val="0"/>
      <w:marTop w:val="0"/>
      <w:marBottom w:val="0"/>
      <w:divBdr>
        <w:top w:val="none" w:sz="0" w:space="0" w:color="auto"/>
        <w:left w:val="none" w:sz="0" w:space="0" w:color="auto"/>
        <w:bottom w:val="none" w:sz="0" w:space="0" w:color="auto"/>
        <w:right w:val="none" w:sz="0" w:space="0" w:color="auto"/>
      </w:divBdr>
    </w:div>
    <w:div w:id="1567836533">
      <w:marLeft w:val="640"/>
      <w:marRight w:val="0"/>
      <w:marTop w:val="0"/>
      <w:marBottom w:val="0"/>
      <w:divBdr>
        <w:top w:val="none" w:sz="0" w:space="0" w:color="auto"/>
        <w:left w:val="none" w:sz="0" w:space="0" w:color="auto"/>
        <w:bottom w:val="none" w:sz="0" w:space="0" w:color="auto"/>
        <w:right w:val="none" w:sz="0" w:space="0" w:color="auto"/>
      </w:divBdr>
    </w:div>
    <w:div w:id="1567884167">
      <w:marLeft w:val="640"/>
      <w:marRight w:val="0"/>
      <w:marTop w:val="0"/>
      <w:marBottom w:val="0"/>
      <w:divBdr>
        <w:top w:val="none" w:sz="0" w:space="0" w:color="auto"/>
        <w:left w:val="none" w:sz="0" w:space="0" w:color="auto"/>
        <w:bottom w:val="none" w:sz="0" w:space="0" w:color="auto"/>
        <w:right w:val="none" w:sz="0" w:space="0" w:color="auto"/>
      </w:divBdr>
    </w:div>
    <w:div w:id="1567908412">
      <w:marLeft w:val="640"/>
      <w:marRight w:val="0"/>
      <w:marTop w:val="0"/>
      <w:marBottom w:val="0"/>
      <w:divBdr>
        <w:top w:val="none" w:sz="0" w:space="0" w:color="auto"/>
        <w:left w:val="none" w:sz="0" w:space="0" w:color="auto"/>
        <w:bottom w:val="none" w:sz="0" w:space="0" w:color="auto"/>
        <w:right w:val="none" w:sz="0" w:space="0" w:color="auto"/>
      </w:divBdr>
    </w:div>
    <w:div w:id="1567913000">
      <w:marLeft w:val="640"/>
      <w:marRight w:val="0"/>
      <w:marTop w:val="0"/>
      <w:marBottom w:val="0"/>
      <w:divBdr>
        <w:top w:val="none" w:sz="0" w:space="0" w:color="auto"/>
        <w:left w:val="none" w:sz="0" w:space="0" w:color="auto"/>
        <w:bottom w:val="none" w:sz="0" w:space="0" w:color="auto"/>
        <w:right w:val="none" w:sz="0" w:space="0" w:color="auto"/>
      </w:divBdr>
    </w:div>
    <w:div w:id="1567913932">
      <w:marLeft w:val="640"/>
      <w:marRight w:val="0"/>
      <w:marTop w:val="0"/>
      <w:marBottom w:val="0"/>
      <w:divBdr>
        <w:top w:val="none" w:sz="0" w:space="0" w:color="auto"/>
        <w:left w:val="none" w:sz="0" w:space="0" w:color="auto"/>
        <w:bottom w:val="none" w:sz="0" w:space="0" w:color="auto"/>
        <w:right w:val="none" w:sz="0" w:space="0" w:color="auto"/>
      </w:divBdr>
    </w:div>
    <w:div w:id="1567915231">
      <w:marLeft w:val="640"/>
      <w:marRight w:val="0"/>
      <w:marTop w:val="0"/>
      <w:marBottom w:val="0"/>
      <w:divBdr>
        <w:top w:val="none" w:sz="0" w:space="0" w:color="auto"/>
        <w:left w:val="none" w:sz="0" w:space="0" w:color="auto"/>
        <w:bottom w:val="none" w:sz="0" w:space="0" w:color="auto"/>
        <w:right w:val="none" w:sz="0" w:space="0" w:color="auto"/>
      </w:divBdr>
    </w:div>
    <w:div w:id="1567953152">
      <w:marLeft w:val="640"/>
      <w:marRight w:val="0"/>
      <w:marTop w:val="0"/>
      <w:marBottom w:val="0"/>
      <w:divBdr>
        <w:top w:val="none" w:sz="0" w:space="0" w:color="auto"/>
        <w:left w:val="none" w:sz="0" w:space="0" w:color="auto"/>
        <w:bottom w:val="none" w:sz="0" w:space="0" w:color="auto"/>
        <w:right w:val="none" w:sz="0" w:space="0" w:color="auto"/>
      </w:divBdr>
    </w:div>
    <w:div w:id="1568103695">
      <w:marLeft w:val="640"/>
      <w:marRight w:val="0"/>
      <w:marTop w:val="0"/>
      <w:marBottom w:val="0"/>
      <w:divBdr>
        <w:top w:val="none" w:sz="0" w:space="0" w:color="auto"/>
        <w:left w:val="none" w:sz="0" w:space="0" w:color="auto"/>
        <w:bottom w:val="none" w:sz="0" w:space="0" w:color="auto"/>
        <w:right w:val="none" w:sz="0" w:space="0" w:color="auto"/>
      </w:divBdr>
    </w:div>
    <w:div w:id="1568303033">
      <w:marLeft w:val="640"/>
      <w:marRight w:val="0"/>
      <w:marTop w:val="0"/>
      <w:marBottom w:val="0"/>
      <w:divBdr>
        <w:top w:val="none" w:sz="0" w:space="0" w:color="auto"/>
        <w:left w:val="none" w:sz="0" w:space="0" w:color="auto"/>
        <w:bottom w:val="none" w:sz="0" w:space="0" w:color="auto"/>
        <w:right w:val="none" w:sz="0" w:space="0" w:color="auto"/>
      </w:divBdr>
    </w:div>
    <w:div w:id="1568344466">
      <w:marLeft w:val="640"/>
      <w:marRight w:val="0"/>
      <w:marTop w:val="0"/>
      <w:marBottom w:val="0"/>
      <w:divBdr>
        <w:top w:val="none" w:sz="0" w:space="0" w:color="auto"/>
        <w:left w:val="none" w:sz="0" w:space="0" w:color="auto"/>
        <w:bottom w:val="none" w:sz="0" w:space="0" w:color="auto"/>
        <w:right w:val="none" w:sz="0" w:space="0" w:color="auto"/>
      </w:divBdr>
    </w:div>
    <w:div w:id="1568416158">
      <w:marLeft w:val="640"/>
      <w:marRight w:val="0"/>
      <w:marTop w:val="0"/>
      <w:marBottom w:val="0"/>
      <w:divBdr>
        <w:top w:val="none" w:sz="0" w:space="0" w:color="auto"/>
        <w:left w:val="none" w:sz="0" w:space="0" w:color="auto"/>
        <w:bottom w:val="none" w:sz="0" w:space="0" w:color="auto"/>
        <w:right w:val="none" w:sz="0" w:space="0" w:color="auto"/>
      </w:divBdr>
    </w:div>
    <w:div w:id="1568565047">
      <w:marLeft w:val="640"/>
      <w:marRight w:val="0"/>
      <w:marTop w:val="0"/>
      <w:marBottom w:val="0"/>
      <w:divBdr>
        <w:top w:val="none" w:sz="0" w:space="0" w:color="auto"/>
        <w:left w:val="none" w:sz="0" w:space="0" w:color="auto"/>
        <w:bottom w:val="none" w:sz="0" w:space="0" w:color="auto"/>
        <w:right w:val="none" w:sz="0" w:space="0" w:color="auto"/>
      </w:divBdr>
    </w:div>
    <w:div w:id="1568608587">
      <w:marLeft w:val="640"/>
      <w:marRight w:val="0"/>
      <w:marTop w:val="0"/>
      <w:marBottom w:val="0"/>
      <w:divBdr>
        <w:top w:val="none" w:sz="0" w:space="0" w:color="auto"/>
        <w:left w:val="none" w:sz="0" w:space="0" w:color="auto"/>
        <w:bottom w:val="none" w:sz="0" w:space="0" w:color="auto"/>
        <w:right w:val="none" w:sz="0" w:space="0" w:color="auto"/>
      </w:divBdr>
    </w:div>
    <w:div w:id="1568684444">
      <w:marLeft w:val="640"/>
      <w:marRight w:val="0"/>
      <w:marTop w:val="0"/>
      <w:marBottom w:val="0"/>
      <w:divBdr>
        <w:top w:val="none" w:sz="0" w:space="0" w:color="auto"/>
        <w:left w:val="none" w:sz="0" w:space="0" w:color="auto"/>
        <w:bottom w:val="none" w:sz="0" w:space="0" w:color="auto"/>
        <w:right w:val="none" w:sz="0" w:space="0" w:color="auto"/>
      </w:divBdr>
    </w:div>
    <w:div w:id="1568954713">
      <w:marLeft w:val="640"/>
      <w:marRight w:val="0"/>
      <w:marTop w:val="0"/>
      <w:marBottom w:val="0"/>
      <w:divBdr>
        <w:top w:val="none" w:sz="0" w:space="0" w:color="auto"/>
        <w:left w:val="none" w:sz="0" w:space="0" w:color="auto"/>
        <w:bottom w:val="none" w:sz="0" w:space="0" w:color="auto"/>
        <w:right w:val="none" w:sz="0" w:space="0" w:color="auto"/>
      </w:divBdr>
    </w:div>
    <w:div w:id="1569000005">
      <w:marLeft w:val="640"/>
      <w:marRight w:val="0"/>
      <w:marTop w:val="0"/>
      <w:marBottom w:val="0"/>
      <w:divBdr>
        <w:top w:val="none" w:sz="0" w:space="0" w:color="auto"/>
        <w:left w:val="none" w:sz="0" w:space="0" w:color="auto"/>
        <w:bottom w:val="none" w:sz="0" w:space="0" w:color="auto"/>
        <w:right w:val="none" w:sz="0" w:space="0" w:color="auto"/>
      </w:divBdr>
    </w:div>
    <w:div w:id="1569000334">
      <w:marLeft w:val="640"/>
      <w:marRight w:val="0"/>
      <w:marTop w:val="0"/>
      <w:marBottom w:val="0"/>
      <w:divBdr>
        <w:top w:val="none" w:sz="0" w:space="0" w:color="auto"/>
        <w:left w:val="none" w:sz="0" w:space="0" w:color="auto"/>
        <w:bottom w:val="none" w:sz="0" w:space="0" w:color="auto"/>
        <w:right w:val="none" w:sz="0" w:space="0" w:color="auto"/>
      </w:divBdr>
    </w:div>
    <w:div w:id="1569029319">
      <w:marLeft w:val="640"/>
      <w:marRight w:val="0"/>
      <w:marTop w:val="0"/>
      <w:marBottom w:val="0"/>
      <w:divBdr>
        <w:top w:val="none" w:sz="0" w:space="0" w:color="auto"/>
        <w:left w:val="none" w:sz="0" w:space="0" w:color="auto"/>
        <w:bottom w:val="none" w:sz="0" w:space="0" w:color="auto"/>
        <w:right w:val="none" w:sz="0" w:space="0" w:color="auto"/>
      </w:divBdr>
    </w:div>
    <w:div w:id="1569150516">
      <w:marLeft w:val="640"/>
      <w:marRight w:val="0"/>
      <w:marTop w:val="0"/>
      <w:marBottom w:val="0"/>
      <w:divBdr>
        <w:top w:val="none" w:sz="0" w:space="0" w:color="auto"/>
        <w:left w:val="none" w:sz="0" w:space="0" w:color="auto"/>
        <w:bottom w:val="none" w:sz="0" w:space="0" w:color="auto"/>
        <w:right w:val="none" w:sz="0" w:space="0" w:color="auto"/>
      </w:divBdr>
    </w:div>
    <w:div w:id="1569219388">
      <w:marLeft w:val="640"/>
      <w:marRight w:val="0"/>
      <w:marTop w:val="0"/>
      <w:marBottom w:val="0"/>
      <w:divBdr>
        <w:top w:val="none" w:sz="0" w:space="0" w:color="auto"/>
        <w:left w:val="none" w:sz="0" w:space="0" w:color="auto"/>
        <w:bottom w:val="none" w:sz="0" w:space="0" w:color="auto"/>
        <w:right w:val="none" w:sz="0" w:space="0" w:color="auto"/>
      </w:divBdr>
    </w:div>
    <w:div w:id="1569219753">
      <w:marLeft w:val="640"/>
      <w:marRight w:val="0"/>
      <w:marTop w:val="0"/>
      <w:marBottom w:val="0"/>
      <w:divBdr>
        <w:top w:val="none" w:sz="0" w:space="0" w:color="auto"/>
        <w:left w:val="none" w:sz="0" w:space="0" w:color="auto"/>
        <w:bottom w:val="none" w:sz="0" w:space="0" w:color="auto"/>
        <w:right w:val="none" w:sz="0" w:space="0" w:color="auto"/>
      </w:divBdr>
    </w:div>
    <w:div w:id="1569264747">
      <w:marLeft w:val="640"/>
      <w:marRight w:val="0"/>
      <w:marTop w:val="0"/>
      <w:marBottom w:val="0"/>
      <w:divBdr>
        <w:top w:val="none" w:sz="0" w:space="0" w:color="auto"/>
        <w:left w:val="none" w:sz="0" w:space="0" w:color="auto"/>
        <w:bottom w:val="none" w:sz="0" w:space="0" w:color="auto"/>
        <w:right w:val="none" w:sz="0" w:space="0" w:color="auto"/>
      </w:divBdr>
    </w:div>
    <w:div w:id="1569337664">
      <w:marLeft w:val="640"/>
      <w:marRight w:val="0"/>
      <w:marTop w:val="0"/>
      <w:marBottom w:val="0"/>
      <w:divBdr>
        <w:top w:val="none" w:sz="0" w:space="0" w:color="auto"/>
        <w:left w:val="none" w:sz="0" w:space="0" w:color="auto"/>
        <w:bottom w:val="none" w:sz="0" w:space="0" w:color="auto"/>
        <w:right w:val="none" w:sz="0" w:space="0" w:color="auto"/>
      </w:divBdr>
    </w:div>
    <w:div w:id="1569338379">
      <w:marLeft w:val="640"/>
      <w:marRight w:val="0"/>
      <w:marTop w:val="0"/>
      <w:marBottom w:val="0"/>
      <w:divBdr>
        <w:top w:val="none" w:sz="0" w:space="0" w:color="auto"/>
        <w:left w:val="none" w:sz="0" w:space="0" w:color="auto"/>
        <w:bottom w:val="none" w:sz="0" w:space="0" w:color="auto"/>
        <w:right w:val="none" w:sz="0" w:space="0" w:color="auto"/>
      </w:divBdr>
    </w:div>
    <w:div w:id="1569414228">
      <w:marLeft w:val="640"/>
      <w:marRight w:val="0"/>
      <w:marTop w:val="0"/>
      <w:marBottom w:val="0"/>
      <w:divBdr>
        <w:top w:val="none" w:sz="0" w:space="0" w:color="auto"/>
        <w:left w:val="none" w:sz="0" w:space="0" w:color="auto"/>
        <w:bottom w:val="none" w:sz="0" w:space="0" w:color="auto"/>
        <w:right w:val="none" w:sz="0" w:space="0" w:color="auto"/>
      </w:divBdr>
    </w:div>
    <w:div w:id="1569421606">
      <w:marLeft w:val="640"/>
      <w:marRight w:val="0"/>
      <w:marTop w:val="0"/>
      <w:marBottom w:val="0"/>
      <w:divBdr>
        <w:top w:val="none" w:sz="0" w:space="0" w:color="auto"/>
        <w:left w:val="none" w:sz="0" w:space="0" w:color="auto"/>
        <w:bottom w:val="none" w:sz="0" w:space="0" w:color="auto"/>
        <w:right w:val="none" w:sz="0" w:space="0" w:color="auto"/>
      </w:divBdr>
    </w:div>
    <w:div w:id="1569535921">
      <w:marLeft w:val="640"/>
      <w:marRight w:val="0"/>
      <w:marTop w:val="0"/>
      <w:marBottom w:val="0"/>
      <w:divBdr>
        <w:top w:val="none" w:sz="0" w:space="0" w:color="auto"/>
        <w:left w:val="none" w:sz="0" w:space="0" w:color="auto"/>
        <w:bottom w:val="none" w:sz="0" w:space="0" w:color="auto"/>
        <w:right w:val="none" w:sz="0" w:space="0" w:color="auto"/>
      </w:divBdr>
    </w:div>
    <w:div w:id="1569536702">
      <w:marLeft w:val="640"/>
      <w:marRight w:val="0"/>
      <w:marTop w:val="0"/>
      <w:marBottom w:val="0"/>
      <w:divBdr>
        <w:top w:val="none" w:sz="0" w:space="0" w:color="auto"/>
        <w:left w:val="none" w:sz="0" w:space="0" w:color="auto"/>
        <w:bottom w:val="none" w:sz="0" w:space="0" w:color="auto"/>
        <w:right w:val="none" w:sz="0" w:space="0" w:color="auto"/>
      </w:divBdr>
    </w:div>
    <w:div w:id="1569538921">
      <w:marLeft w:val="640"/>
      <w:marRight w:val="0"/>
      <w:marTop w:val="0"/>
      <w:marBottom w:val="0"/>
      <w:divBdr>
        <w:top w:val="none" w:sz="0" w:space="0" w:color="auto"/>
        <w:left w:val="none" w:sz="0" w:space="0" w:color="auto"/>
        <w:bottom w:val="none" w:sz="0" w:space="0" w:color="auto"/>
        <w:right w:val="none" w:sz="0" w:space="0" w:color="auto"/>
      </w:divBdr>
    </w:div>
    <w:div w:id="1569652835">
      <w:marLeft w:val="640"/>
      <w:marRight w:val="0"/>
      <w:marTop w:val="0"/>
      <w:marBottom w:val="0"/>
      <w:divBdr>
        <w:top w:val="none" w:sz="0" w:space="0" w:color="auto"/>
        <w:left w:val="none" w:sz="0" w:space="0" w:color="auto"/>
        <w:bottom w:val="none" w:sz="0" w:space="0" w:color="auto"/>
        <w:right w:val="none" w:sz="0" w:space="0" w:color="auto"/>
      </w:divBdr>
    </w:div>
    <w:div w:id="1569802283">
      <w:marLeft w:val="640"/>
      <w:marRight w:val="0"/>
      <w:marTop w:val="0"/>
      <w:marBottom w:val="0"/>
      <w:divBdr>
        <w:top w:val="none" w:sz="0" w:space="0" w:color="auto"/>
        <w:left w:val="none" w:sz="0" w:space="0" w:color="auto"/>
        <w:bottom w:val="none" w:sz="0" w:space="0" w:color="auto"/>
        <w:right w:val="none" w:sz="0" w:space="0" w:color="auto"/>
      </w:divBdr>
    </w:div>
    <w:div w:id="1569807924">
      <w:marLeft w:val="640"/>
      <w:marRight w:val="0"/>
      <w:marTop w:val="0"/>
      <w:marBottom w:val="0"/>
      <w:divBdr>
        <w:top w:val="none" w:sz="0" w:space="0" w:color="auto"/>
        <w:left w:val="none" w:sz="0" w:space="0" w:color="auto"/>
        <w:bottom w:val="none" w:sz="0" w:space="0" w:color="auto"/>
        <w:right w:val="none" w:sz="0" w:space="0" w:color="auto"/>
      </w:divBdr>
    </w:div>
    <w:div w:id="1569876129">
      <w:marLeft w:val="640"/>
      <w:marRight w:val="0"/>
      <w:marTop w:val="0"/>
      <w:marBottom w:val="0"/>
      <w:divBdr>
        <w:top w:val="none" w:sz="0" w:space="0" w:color="auto"/>
        <w:left w:val="none" w:sz="0" w:space="0" w:color="auto"/>
        <w:bottom w:val="none" w:sz="0" w:space="0" w:color="auto"/>
        <w:right w:val="none" w:sz="0" w:space="0" w:color="auto"/>
      </w:divBdr>
    </w:div>
    <w:div w:id="1569876984">
      <w:marLeft w:val="640"/>
      <w:marRight w:val="0"/>
      <w:marTop w:val="0"/>
      <w:marBottom w:val="0"/>
      <w:divBdr>
        <w:top w:val="none" w:sz="0" w:space="0" w:color="auto"/>
        <w:left w:val="none" w:sz="0" w:space="0" w:color="auto"/>
        <w:bottom w:val="none" w:sz="0" w:space="0" w:color="auto"/>
        <w:right w:val="none" w:sz="0" w:space="0" w:color="auto"/>
      </w:divBdr>
    </w:div>
    <w:div w:id="1569879741">
      <w:marLeft w:val="640"/>
      <w:marRight w:val="0"/>
      <w:marTop w:val="0"/>
      <w:marBottom w:val="0"/>
      <w:divBdr>
        <w:top w:val="none" w:sz="0" w:space="0" w:color="auto"/>
        <w:left w:val="none" w:sz="0" w:space="0" w:color="auto"/>
        <w:bottom w:val="none" w:sz="0" w:space="0" w:color="auto"/>
        <w:right w:val="none" w:sz="0" w:space="0" w:color="auto"/>
      </w:divBdr>
    </w:div>
    <w:div w:id="1569922940">
      <w:marLeft w:val="640"/>
      <w:marRight w:val="0"/>
      <w:marTop w:val="0"/>
      <w:marBottom w:val="0"/>
      <w:divBdr>
        <w:top w:val="none" w:sz="0" w:space="0" w:color="auto"/>
        <w:left w:val="none" w:sz="0" w:space="0" w:color="auto"/>
        <w:bottom w:val="none" w:sz="0" w:space="0" w:color="auto"/>
        <w:right w:val="none" w:sz="0" w:space="0" w:color="auto"/>
      </w:divBdr>
    </w:div>
    <w:div w:id="1569994191">
      <w:marLeft w:val="640"/>
      <w:marRight w:val="0"/>
      <w:marTop w:val="0"/>
      <w:marBottom w:val="0"/>
      <w:divBdr>
        <w:top w:val="none" w:sz="0" w:space="0" w:color="auto"/>
        <w:left w:val="none" w:sz="0" w:space="0" w:color="auto"/>
        <w:bottom w:val="none" w:sz="0" w:space="0" w:color="auto"/>
        <w:right w:val="none" w:sz="0" w:space="0" w:color="auto"/>
      </w:divBdr>
    </w:div>
    <w:div w:id="1569994410">
      <w:marLeft w:val="640"/>
      <w:marRight w:val="0"/>
      <w:marTop w:val="0"/>
      <w:marBottom w:val="0"/>
      <w:divBdr>
        <w:top w:val="none" w:sz="0" w:space="0" w:color="auto"/>
        <w:left w:val="none" w:sz="0" w:space="0" w:color="auto"/>
        <w:bottom w:val="none" w:sz="0" w:space="0" w:color="auto"/>
        <w:right w:val="none" w:sz="0" w:space="0" w:color="auto"/>
      </w:divBdr>
    </w:div>
    <w:div w:id="1569997914">
      <w:marLeft w:val="640"/>
      <w:marRight w:val="0"/>
      <w:marTop w:val="0"/>
      <w:marBottom w:val="0"/>
      <w:divBdr>
        <w:top w:val="none" w:sz="0" w:space="0" w:color="auto"/>
        <w:left w:val="none" w:sz="0" w:space="0" w:color="auto"/>
        <w:bottom w:val="none" w:sz="0" w:space="0" w:color="auto"/>
        <w:right w:val="none" w:sz="0" w:space="0" w:color="auto"/>
      </w:divBdr>
    </w:div>
    <w:div w:id="1569999418">
      <w:marLeft w:val="640"/>
      <w:marRight w:val="0"/>
      <w:marTop w:val="0"/>
      <w:marBottom w:val="0"/>
      <w:divBdr>
        <w:top w:val="none" w:sz="0" w:space="0" w:color="auto"/>
        <w:left w:val="none" w:sz="0" w:space="0" w:color="auto"/>
        <w:bottom w:val="none" w:sz="0" w:space="0" w:color="auto"/>
        <w:right w:val="none" w:sz="0" w:space="0" w:color="auto"/>
      </w:divBdr>
    </w:div>
    <w:div w:id="1570075260">
      <w:marLeft w:val="640"/>
      <w:marRight w:val="0"/>
      <w:marTop w:val="0"/>
      <w:marBottom w:val="0"/>
      <w:divBdr>
        <w:top w:val="none" w:sz="0" w:space="0" w:color="auto"/>
        <w:left w:val="none" w:sz="0" w:space="0" w:color="auto"/>
        <w:bottom w:val="none" w:sz="0" w:space="0" w:color="auto"/>
        <w:right w:val="none" w:sz="0" w:space="0" w:color="auto"/>
      </w:divBdr>
    </w:div>
    <w:div w:id="1570116504">
      <w:marLeft w:val="640"/>
      <w:marRight w:val="0"/>
      <w:marTop w:val="0"/>
      <w:marBottom w:val="0"/>
      <w:divBdr>
        <w:top w:val="none" w:sz="0" w:space="0" w:color="auto"/>
        <w:left w:val="none" w:sz="0" w:space="0" w:color="auto"/>
        <w:bottom w:val="none" w:sz="0" w:space="0" w:color="auto"/>
        <w:right w:val="none" w:sz="0" w:space="0" w:color="auto"/>
      </w:divBdr>
    </w:div>
    <w:div w:id="1570116652">
      <w:marLeft w:val="640"/>
      <w:marRight w:val="0"/>
      <w:marTop w:val="0"/>
      <w:marBottom w:val="0"/>
      <w:divBdr>
        <w:top w:val="none" w:sz="0" w:space="0" w:color="auto"/>
        <w:left w:val="none" w:sz="0" w:space="0" w:color="auto"/>
        <w:bottom w:val="none" w:sz="0" w:space="0" w:color="auto"/>
        <w:right w:val="none" w:sz="0" w:space="0" w:color="auto"/>
      </w:divBdr>
    </w:div>
    <w:div w:id="1570262541">
      <w:marLeft w:val="640"/>
      <w:marRight w:val="0"/>
      <w:marTop w:val="0"/>
      <w:marBottom w:val="0"/>
      <w:divBdr>
        <w:top w:val="none" w:sz="0" w:space="0" w:color="auto"/>
        <w:left w:val="none" w:sz="0" w:space="0" w:color="auto"/>
        <w:bottom w:val="none" w:sz="0" w:space="0" w:color="auto"/>
        <w:right w:val="none" w:sz="0" w:space="0" w:color="auto"/>
      </w:divBdr>
    </w:div>
    <w:div w:id="1570309800">
      <w:marLeft w:val="640"/>
      <w:marRight w:val="0"/>
      <w:marTop w:val="0"/>
      <w:marBottom w:val="0"/>
      <w:divBdr>
        <w:top w:val="none" w:sz="0" w:space="0" w:color="auto"/>
        <w:left w:val="none" w:sz="0" w:space="0" w:color="auto"/>
        <w:bottom w:val="none" w:sz="0" w:space="0" w:color="auto"/>
        <w:right w:val="none" w:sz="0" w:space="0" w:color="auto"/>
      </w:divBdr>
    </w:div>
    <w:div w:id="1570462239">
      <w:marLeft w:val="640"/>
      <w:marRight w:val="0"/>
      <w:marTop w:val="0"/>
      <w:marBottom w:val="0"/>
      <w:divBdr>
        <w:top w:val="none" w:sz="0" w:space="0" w:color="auto"/>
        <w:left w:val="none" w:sz="0" w:space="0" w:color="auto"/>
        <w:bottom w:val="none" w:sz="0" w:space="0" w:color="auto"/>
        <w:right w:val="none" w:sz="0" w:space="0" w:color="auto"/>
      </w:divBdr>
    </w:div>
    <w:div w:id="1570533521">
      <w:marLeft w:val="640"/>
      <w:marRight w:val="0"/>
      <w:marTop w:val="0"/>
      <w:marBottom w:val="0"/>
      <w:divBdr>
        <w:top w:val="none" w:sz="0" w:space="0" w:color="auto"/>
        <w:left w:val="none" w:sz="0" w:space="0" w:color="auto"/>
        <w:bottom w:val="none" w:sz="0" w:space="0" w:color="auto"/>
        <w:right w:val="none" w:sz="0" w:space="0" w:color="auto"/>
      </w:divBdr>
    </w:div>
    <w:div w:id="1570578447">
      <w:marLeft w:val="640"/>
      <w:marRight w:val="0"/>
      <w:marTop w:val="0"/>
      <w:marBottom w:val="0"/>
      <w:divBdr>
        <w:top w:val="none" w:sz="0" w:space="0" w:color="auto"/>
        <w:left w:val="none" w:sz="0" w:space="0" w:color="auto"/>
        <w:bottom w:val="none" w:sz="0" w:space="0" w:color="auto"/>
        <w:right w:val="none" w:sz="0" w:space="0" w:color="auto"/>
      </w:divBdr>
    </w:div>
    <w:div w:id="1570654982">
      <w:marLeft w:val="640"/>
      <w:marRight w:val="0"/>
      <w:marTop w:val="0"/>
      <w:marBottom w:val="0"/>
      <w:divBdr>
        <w:top w:val="none" w:sz="0" w:space="0" w:color="auto"/>
        <w:left w:val="none" w:sz="0" w:space="0" w:color="auto"/>
        <w:bottom w:val="none" w:sz="0" w:space="0" w:color="auto"/>
        <w:right w:val="none" w:sz="0" w:space="0" w:color="auto"/>
      </w:divBdr>
    </w:div>
    <w:div w:id="1570724407">
      <w:marLeft w:val="640"/>
      <w:marRight w:val="0"/>
      <w:marTop w:val="0"/>
      <w:marBottom w:val="0"/>
      <w:divBdr>
        <w:top w:val="none" w:sz="0" w:space="0" w:color="auto"/>
        <w:left w:val="none" w:sz="0" w:space="0" w:color="auto"/>
        <w:bottom w:val="none" w:sz="0" w:space="0" w:color="auto"/>
        <w:right w:val="none" w:sz="0" w:space="0" w:color="auto"/>
      </w:divBdr>
    </w:div>
    <w:div w:id="1570774819">
      <w:marLeft w:val="640"/>
      <w:marRight w:val="0"/>
      <w:marTop w:val="0"/>
      <w:marBottom w:val="0"/>
      <w:divBdr>
        <w:top w:val="none" w:sz="0" w:space="0" w:color="auto"/>
        <w:left w:val="none" w:sz="0" w:space="0" w:color="auto"/>
        <w:bottom w:val="none" w:sz="0" w:space="0" w:color="auto"/>
        <w:right w:val="none" w:sz="0" w:space="0" w:color="auto"/>
      </w:divBdr>
    </w:div>
    <w:div w:id="1570843116">
      <w:marLeft w:val="640"/>
      <w:marRight w:val="0"/>
      <w:marTop w:val="0"/>
      <w:marBottom w:val="0"/>
      <w:divBdr>
        <w:top w:val="none" w:sz="0" w:space="0" w:color="auto"/>
        <w:left w:val="none" w:sz="0" w:space="0" w:color="auto"/>
        <w:bottom w:val="none" w:sz="0" w:space="0" w:color="auto"/>
        <w:right w:val="none" w:sz="0" w:space="0" w:color="auto"/>
      </w:divBdr>
    </w:div>
    <w:div w:id="1570923707">
      <w:marLeft w:val="640"/>
      <w:marRight w:val="0"/>
      <w:marTop w:val="0"/>
      <w:marBottom w:val="0"/>
      <w:divBdr>
        <w:top w:val="none" w:sz="0" w:space="0" w:color="auto"/>
        <w:left w:val="none" w:sz="0" w:space="0" w:color="auto"/>
        <w:bottom w:val="none" w:sz="0" w:space="0" w:color="auto"/>
        <w:right w:val="none" w:sz="0" w:space="0" w:color="auto"/>
      </w:divBdr>
    </w:div>
    <w:div w:id="1571117099">
      <w:marLeft w:val="640"/>
      <w:marRight w:val="0"/>
      <w:marTop w:val="0"/>
      <w:marBottom w:val="0"/>
      <w:divBdr>
        <w:top w:val="none" w:sz="0" w:space="0" w:color="auto"/>
        <w:left w:val="none" w:sz="0" w:space="0" w:color="auto"/>
        <w:bottom w:val="none" w:sz="0" w:space="0" w:color="auto"/>
        <w:right w:val="none" w:sz="0" w:space="0" w:color="auto"/>
      </w:divBdr>
    </w:div>
    <w:div w:id="1571189641">
      <w:marLeft w:val="640"/>
      <w:marRight w:val="0"/>
      <w:marTop w:val="0"/>
      <w:marBottom w:val="0"/>
      <w:divBdr>
        <w:top w:val="none" w:sz="0" w:space="0" w:color="auto"/>
        <w:left w:val="none" w:sz="0" w:space="0" w:color="auto"/>
        <w:bottom w:val="none" w:sz="0" w:space="0" w:color="auto"/>
        <w:right w:val="none" w:sz="0" w:space="0" w:color="auto"/>
      </w:divBdr>
    </w:div>
    <w:div w:id="1571234907">
      <w:marLeft w:val="640"/>
      <w:marRight w:val="0"/>
      <w:marTop w:val="0"/>
      <w:marBottom w:val="0"/>
      <w:divBdr>
        <w:top w:val="none" w:sz="0" w:space="0" w:color="auto"/>
        <w:left w:val="none" w:sz="0" w:space="0" w:color="auto"/>
        <w:bottom w:val="none" w:sz="0" w:space="0" w:color="auto"/>
        <w:right w:val="none" w:sz="0" w:space="0" w:color="auto"/>
      </w:divBdr>
    </w:div>
    <w:div w:id="1571382858">
      <w:marLeft w:val="640"/>
      <w:marRight w:val="0"/>
      <w:marTop w:val="0"/>
      <w:marBottom w:val="0"/>
      <w:divBdr>
        <w:top w:val="none" w:sz="0" w:space="0" w:color="auto"/>
        <w:left w:val="none" w:sz="0" w:space="0" w:color="auto"/>
        <w:bottom w:val="none" w:sz="0" w:space="0" w:color="auto"/>
        <w:right w:val="none" w:sz="0" w:space="0" w:color="auto"/>
      </w:divBdr>
    </w:div>
    <w:div w:id="1571423264">
      <w:marLeft w:val="640"/>
      <w:marRight w:val="0"/>
      <w:marTop w:val="0"/>
      <w:marBottom w:val="0"/>
      <w:divBdr>
        <w:top w:val="none" w:sz="0" w:space="0" w:color="auto"/>
        <w:left w:val="none" w:sz="0" w:space="0" w:color="auto"/>
        <w:bottom w:val="none" w:sz="0" w:space="0" w:color="auto"/>
        <w:right w:val="none" w:sz="0" w:space="0" w:color="auto"/>
      </w:divBdr>
    </w:div>
    <w:div w:id="1571429279">
      <w:marLeft w:val="640"/>
      <w:marRight w:val="0"/>
      <w:marTop w:val="0"/>
      <w:marBottom w:val="0"/>
      <w:divBdr>
        <w:top w:val="none" w:sz="0" w:space="0" w:color="auto"/>
        <w:left w:val="none" w:sz="0" w:space="0" w:color="auto"/>
        <w:bottom w:val="none" w:sz="0" w:space="0" w:color="auto"/>
        <w:right w:val="none" w:sz="0" w:space="0" w:color="auto"/>
      </w:divBdr>
    </w:div>
    <w:div w:id="1571496848">
      <w:marLeft w:val="640"/>
      <w:marRight w:val="0"/>
      <w:marTop w:val="0"/>
      <w:marBottom w:val="0"/>
      <w:divBdr>
        <w:top w:val="none" w:sz="0" w:space="0" w:color="auto"/>
        <w:left w:val="none" w:sz="0" w:space="0" w:color="auto"/>
        <w:bottom w:val="none" w:sz="0" w:space="0" w:color="auto"/>
        <w:right w:val="none" w:sz="0" w:space="0" w:color="auto"/>
      </w:divBdr>
    </w:div>
    <w:div w:id="1571501938">
      <w:marLeft w:val="640"/>
      <w:marRight w:val="0"/>
      <w:marTop w:val="0"/>
      <w:marBottom w:val="0"/>
      <w:divBdr>
        <w:top w:val="none" w:sz="0" w:space="0" w:color="auto"/>
        <w:left w:val="none" w:sz="0" w:space="0" w:color="auto"/>
        <w:bottom w:val="none" w:sz="0" w:space="0" w:color="auto"/>
        <w:right w:val="none" w:sz="0" w:space="0" w:color="auto"/>
      </w:divBdr>
    </w:div>
    <w:div w:id="1571695180">
      <w:marLeft w:val="640"/>
      <w:marRight w:val="0"/>
      <w:marTop w:val="0"/>
      <w:marBottom w:val="0"/>
      <w:divBdr>
        <w:top w:val="none" w:sz="0" w:space="0" w:color="auto"/>
        <w:left w:val="none" w:sz="0" w:space="0" w:color="auto"/>
        <w:bottom w:val="none" w:sz="0" w:space="0" w:color="auto"/>
        <w:right w:val="none" w:sz="0" w:space="0" w:color="auto"/>
      </w:divBdr>
    </w:div>
    <w:div w:id="1571698905">
      <w:marLeft w:val="640"/>
      <w:marRight w:val="0"/>
      <w:marTop w:val="0"/>
      <w:marBottom w:val="0"/>
      <w:divBdr>
        <w:top w:val="none" w:sz="0" w:space="0" w:color="auto"/>
        <w:left w:val="none" w:sz="0" w:space="0" w:color="auto"/>
        <w:bottom w:val="none" w:sz="0" w:space="0" w:color="auto"/>
        <w:right w:val="none" w:sz="0" w:space="0" w:color="auto"/>
      </w:divBdr>
    </w:div>
    <w:div w:id="1571765419">
      <w:marLeft w:val="640"/>
      <w:marRight w:val="0"/>
      <w:marTop w:val="0"/>
      <w:marBottom w:val="0"/>
      <w:divBdr>
        <w:top w:val="none" w:sz="0" w:space="0" w:color="auto"/>
        <w:left w:val="none" w:sz="0" w:space="0" w:color="auto"/>
        <w:bottom w:val="none" w:sz="0" w:space="0" w:color="auto"/>
        <w:right w:val="none" w:sz="0" w:space="0" w:color="auto"/>
      </w:divBdr>
    </w:div>
    <w:div w:id="1571766141">
      <w:marLeft w:val="640"/>
      <w:marRight w:val="0"/>
      <w:marTop w:val="0"/>
      <w:marBottom w:val="0"/>
      <w:divBdr>
        <w:top w:val="none" w:sz="0" w:space="0" w:color="auto"/>
        <w:left w:val="none" w:sz="0" w:space="0" w:color="auto"/>
        <w:bottom w:val="none" w:sz="0" w:space="0" w:color="auto"/>
        <w:right w:val="none" w:sz="0" w:space="0" w:color="auto"/>
      </w:divBdr>
    </w:div>
    <w:div w:id="1571815439">
      <w:marLeft w:val="640"/>
      <w:marRight w:val="0"/>
      <w:marTop w:val="0"/>
      <w:marBottom w:val="0"/>
      <w:divBdr>
        <w:top w:val="none" w:sz="0" w:space="0" w:color="auto"/>
        <w:left w:val="none" w:sz="0" w:space="0" w:color="auto"/>
        <w:bottom w:val="none" w:sz="0" w:space="0" w:color="auto"/>
        <w:right w:val="none" w:sz="0" w:space="0" w:color="auto"/>
      </w:divBdr>
    </w:div>
    <w:div w:id="1571845797">
      <w:marLeft w:val="640"/>
      <w:marRight w:val="0"/>
      <w:marTop w:val="0"/>
      <w:marBottom w:val="0"/>
      <w:divBdr>
        <w:top w:val="none" w:sz="0" w:space="0" w:color="auto"/>
        <w:left w:val="none" w:sz="0" w:space="0" w:color="auto"/>
        <w:bottom w:val="none" w:sz="0" w:space="0" w:color="auto"/>
        <w:right w:val="none" w:sz="0" w:space="0" w:color="auto"/>
      </w:divBdr>
    </w:div>
    <w:div w:id="1571962367">
      <w:marLeft w:val="640"/>
      <w:marRight w:val="0"/>
      <w:marTop w:val="0"/>
      <w:marBottom w:val="0"/>
      <w:divBdr>
        <w:top w:val="none" w:sz="0" w:space="0" w:color="auto"/>
        <w:left w:val="none" w:sz="0" w:space="0" w:color="auto"/>
        <w:bottom w:val="none" w:sz="0" w:space="0" w:color="auto"/>
        <w:right w:val="none" w:sz="0" w:space="0" w:color="auto"/>
      </w:divBdr>
    </w:div>
    <w:div w:id="1572036916">
      <w:marLeft w:val="640"/>
      <w:marRight w:val="0"/>
      <w:marTop w:val="0"/>
      <w:marBottom w:val="0"/>
      <w:divBdr>
        <w:top w:val="none" w:sz="0" w:space="0" w:color="auto"/>
        <w:left w:val="none" w:sz="0" w:space="0" w:color="auto"/>
        <w:bottom w:val="none" w:sz="0" w:space="0" w:color="auto"/>
        <w:right w:val="none" w:sz="0" w:space="0" w:color="auto"/>
      </w:divBdr>
    </w:div>
    <w:div w:id="1572078623">
      <w:marLeft w:val="640"/>
      <w:marRight w:val="0"/>
      <w:marTop w:val="0"/>
      <w:marBottom w:val="0"/>
      <w:divBdr>
        <w:top w:val="none" w:sz="0" w:space="0" w:color="auto"/>
        <w:left w:val="none" w:sz="0" w:space="0" w:color="auto"/>
        <w:bottom w:val="none" w:sz="0" w:space="0" w:color="auto"/>
        <w:right w:val="none" w:sz="0" w:space="0" w:color="auto"/>
      </w:divBdr>
    </w:div>
    <w:div w:id="1572080503">
      <w:marLeft w:val="640"/>
      <w:marRight w:val="0"/>
      <w:marTop w:val="0"/>
      <w:marBottom w:val="0"/>
      <w:divBdr>
        <w:top w:val="none" w:sz="0" w:space="0" w:color="auto"/>
        <w:left w:val="none" w:sz="0" w:space="0" w:color="auto"/>
        <w:bottom w:val="none" w:sz="0" w:space="0" w:color="auto"/>
        <w:right w:val="none" w:sz="0" w:space="0" w:color="auto"/>
      </w:divBdr>
    </w:div>
    <w:div w:id="1572081249">
      <w:marLeft w:val="640"/>
      <w:marRight w:val="0"/>
      <w:marTop w:val="0"/>
      <w:marBottom w:val="0"/>
      <w:divBdr>
        <w:top w:val="none" w:sz="0" w:space="0" w:color="auto"/>
        <w:left w:val="none" w:sz="0" w:space="0" w:color="auto"/>
        <w:bottom w:val="none" w:sz="0" w:space="0" w:color="auto"/>
        <w:right w:val="none" w:sz="0" w:space="0" w:color="auto"/>
      </w:divBdr>
    </w:div>
    <w:div w:id="1572159126">
      <w:marLeft w:val="640"/>
      <w:marRight w:val="0"/>
      <w:marTop w:val="0"/>
      <w:marBottom w:val="0"/>
      <w:divBdr>
        <w:top w:val="none" w:sz="0" w:space="0" w:color="auto"/>
        <w:left w:val="none" w:sz="0" w:space="0" w:color="auto"/>
        <w:bottom w:val="none" w:sz="0" w:space="0" w:color="auto"/>
        <w:right w:val="none" w:sz="0" w:space="0" w:color="auto"/>
      </w:divBdr>
    </w:div>
    <w:div w:id="1572232452">
      <w:marLeft w:val="640"/>
      <w:marRight w:val="0"/>
      <w:marTop w:val="0"/>
      <w:marBottom w:val="0"/>
      <w:divBdr>
        <w:top w:val="none" w:sz="0" w:space="0" w:color="auto"/>
        <w:left w:val="none" w:sz="0" w:space="0" w:color="auto"/>
        <w:bottom w:val="none" w:sz="0" w:space="0" w:color="auto"/>
        <w:right w:val="none" w:sz="0" w:space="0" w:color="auto"/>
      </w:divBdr>
    </w:div>
    <w:div w:id="1572347382">
      <w:marLeft w:val="640"/>
      <w:marRight w:val="0"/>
      <w:marTop w:val="0"/>
      <w:marBottom w:val="0"/>
      <w:divBdr>
        <w:top w:val="none" w:sz="0" w:space="0" w:color="auto"/>
        <w:left w:val="none" w:sz="0" w:space="0" w:color="auto"/>
        <w:bottom w:val="none" w:sz="0" w:space="0" w:color="auto"/>
        <w:right w:val="none" w:sz="0" w:space="0" w:color="auto"/>
      </w:divBdr>
    </w:div>
    <w:div w:id="1572425655">
      <w:marLeft w:val="640"/>
      <w:marRight w:val="0"/>
      <w:marTop w:val="0"/>
      <w:marBottom w:val="0"/>
      <w:divBdr>
        <w:top w:val="none" w:sz="0" w:space="0" w:color="auto"/>
        <w:left w:val="none" w:sz="0" w:space="0" w:color="auto"/>
        <w:bottom w:val="none" w:sz="0" w:space="0" w:color="auto"/>
        <w:right w:val="none" w:sz="0" w:space="0" w:color="auto"/>
      </w:divBdr>
    </w:div>
    <w:div w:id="1572500561">
      <w:marLeft w:val="640"/>
      <w:marRight w:val="0"/>
      <w:marTop w:val="0"/>
      <w:marBottom w:val="0"/>
      <w:divBdr>
        <w:top w:val="none" w:sz="0" w:space="0" w:color="auto"/>
        <w:left w:val="none" w:sz="0" w:space="0" w:color="auto"/>
        <w:bottom w:val="none" w:sz="0" w:space="0" w:color="auto"/>
        <w:right w:val="none" w:sz="0" w:space="0" w:color="auto"/>
      </w:divBdr>
    </w:div>
    <w:div w:id="1572689491">
      <w:marLeft w:val="640"/>
      <w:marRight w:val="0"/>
      <w:marTop w:val="0"/>
      <w:marBottom w:val="0"/>
      <w:divBdr>
        <w:top w:val="none" w:sz="0" w:space="0" w:color="auto"/>
        <w:left w:val="none" w:sz="0" w:space="0" w:color="auto"/>
        <w:bottom w:val="none" w:sz="0" w:space="0" w:color="auto"/>
        <w:right w:val="none" w:sz="0" w:space="0" w:color="auto"/>
      </w:divBdr>
    </w:div>
    <w:div w:id="1572691253">
      <w:marLeft w:val="640"/>
      <w:marRight w:val="0"/>
      <w:marTop w:val="0"/>
      <w:marBottom w:val="0"/>
      <w:divBdr>
        <w:top w:val="none" w:sz="0" w:space="0" w:color="auto"/>
        <w:left w:val="none" w:sz="0" w:space="0" w:color="auto"/>
        <w:bottom w:val="none" w:sz="0" w:space="0" w:color="auto"/>
        <w:right w:val="none" w:sz="0" w:space="0" w:color="auto"/>
      </w:divBdr>
    </w:div>
    <w:div w:id="1572696220">
      <w:marLeft w:val="640"/>
      <w:marRight w:val="0"/>
      <w:marTop w:val="0"/>
      <w:marBottom w:val="0"/>
      <w:divBdr>
        <w:top w:val="none" w:sz="0" w:space="0" w:color="auto"/>
        <w:left w:val="none" w:sz="0" w:space="0" w:color="auto"/>
        <w:bottom w:val="none" w:sz="0" w:space="0" w:color="auto"/>
        <w:right w:val="none" w:sz="0" w:space="0" w:color="auto"/>
      </w:divBdr>
    </w:div>
    <w:div w:id="1572764385">
      <w:marLeft w:val="640"/>
      <w:marRight w:val="0"/>
      <w:marTop w:val="0"/>
      <w:marBottom w:val="0"/>
      <w:divBdr>
        <w:top w:val="none" w:sz="0" w:space="0" w:color="auto"/>
        <w:left w:val="none" w:sz="0" w:space="0" w:color="auto"/>
        <w:bottom w:val="none" w:sz="0" w:space="0" w:color="auto"/>
        <w:right w:val="none" w:sz="0" w:space="0" w:color="auto"/>
      </w:divBdr>
    </w:div>
    <w:div w:id="1572960304">
      <w:marLeft w:val="640"/>
      <w:marRight w:val="0"/>
      <w:marTop w:val="0"/>
      <w:marBottom w:val="0"/>
      <w:divBdr>
        <w:top w:val="none" w:sz="0" w:space="0" w:color="auto"/>
        <w:left w:val="none" w:sz="0" w:space="0" w:color="auto"/>
        <w:bottom w:val="none" w:sz="0" w:space="0" w:color="auto"/>
        <w:right w:val="none" w:sz="0" w:space="0" w:color="auto"/>
      </w:divBdr>
    </w:div>
    <w:div w:id="1573000601">
      <w:marLeft w:val="640"/>
      <w:marRight w:val="0"/>
      <w:marTop w:val="0"/>
      <w:marBottom w:val="0"/>
      <w:divBdr>
        <w:top w:val="none" w:sz="0" w:space="0" w:color="auto"/>
        <w:left w:val="none" w:sz="0" w:space="0" w:color="auto"/>
        <w:bottom w:val="none" w:sz="0" w:space="0" w:color="auto"/>
        <w:right w:val="none" w:sz="0" w:space="0" w:color="auto"/>
      </w:divBdr>
    </w:div>
    <w:div w:id="1573008007">
      <w:marLeft w:val="640"/>
      <w:marRight w:val="0"/>
      <w:marTop w:val="0"/>
      <w:marBottom w:val="0"/>
      <w:divBdr>
        <w:top w:val="none" w:sz="0" w:space="0" w:color="auto"/>
        <w:left w:val="none" w:sz="0" w:space="0" w:color="auto"/>
        <w:bottom w:val="none" w:sz="0" w:space="0" w:color="auto"/>
        <w:right w:val="none" w:sz="0" w:space="0" w:color="auto"/>
      </w:divBdr>
    </w:div>
    <w:div w:id="1573156116">
      <w:marLeft w:val="640"/>
      <w:marRight w:val="0"/>
      <w:marTop w:val="0"/>
      <w:marBottom w:val="0"/>
      <w:divBdr>
        <w:top w:val="none" w:sz="0" w:space="0" w:color="auto"/>
        <w:left w:val="none" w:sz="0" w:space="0" w:color="auto"/>
        <w:bottom w:val="none" w:sz="0" w:space="0" w:color="auto"/>
        <w:right w:val="none" w:sz="0" w:space="0" w:color="auto"/>
      </w:divBdr>
    </w:div>
    <w:div w:id="1573158839">
      <w:marLeft w:val="640"/>
      <w:marRight w:val="0"/>
      <w:marTop w:val="0"/>
      <w:marBottom w:val="0"/>
      <w:divBdr>
        <w:top w:val="none" w:sz="0" w:space="0" w:color="auto"/>
        <w:left w:val="none" w:sz="0" w:space="0" w:color="auto"/>
        <w:bottom w:val="none" w:sz="0" w:space="0" w:color="auto"/>
        <w:right w:val="none" w:sz="0" w:space="0" w:color="auto"/>
      </w:divBdr>
    </w:div>
    <w:div w:id="1573197523">
      <w:marLeft w:val="640"/>
      <w:marRight w:val="0"/>
      <w:marTop w:val="0"/>
      <w:marBottom w:val="0"/>
      <w:divBdr>
        <w:top w:val="none" w:sz="0" w:space="0" w:color="auto"/>
        <w:left w:val="none" w:sz="0" w:space="0" w:color="auto"/>
        <w:bottom w:val="none" w:sz="0" w:space="0" w:color="auto"/>
        <w:right w:val="none" w:sz="0" w:space="0" w:color="auto"/>
      </w:divBdr>
    </w:div>
    <w:div w:id="1573198834">
      <w:marLeft w:val="640"/>
      <w:marRight w:val="0"/>
      <w:marTop w:val="0"/>
      <w:marBottom w:val="0"/>
      <w:divBdr>
        <w:top w:val="none" w:sz="0" w:space="0" w:color="auto"/>
        <w:left w:val="none" w:sz="0" w:space="0" w:color="auto"/>
        <w:bottom w:val="none" w:sz="0" w:space="0" w:color="auto"/>
        <w:right w:val="none" w:sz="0" w:space="0" w:color="auto"/>
      </w:divBdr>
    </w:div>
    <w:div w:id="1573201784">
      <w:marLeft w:val="640"/>
      <w:marRight w:val="0"/>
      <w:marTop w:val="0"/>
      <w:marBottom w:val="0"/>
      <w:divBdr>
        <w:top w:val="none" w:sz="0" w:space="0" w:color="auto"/>
        <w:left w:val="none" w:sz="0" w:space="0" w:color="auto"/>
        <w:bottom w:val="none" w:sz="0" w:space="0" w:color="auto"/>
        <w:right w:val="none" w:sz="0" w:space="0" w:color="auto"/>
      </w:divBdr>
    </w:div>
    <w:div w:id="1573201950">
      <w:marLeft w:val="640"/>
      <w:marRight w:val="0"/>
      <w:marTop w:val="0"/>
      <w:marBottom w:val="0"/>
      <w:divBdr>
        <w:top w:val="none" w:sz="0" w:space="0" w:color="auto"/>
        <w:left w:val="none" w:sz="0" w:space="0" w:color="auto"/>
        <w:bottom w:val="none" w:sz="0" w:space="0" w:color="auto"/>
        <w:right w:val="none" w:sz="0" w:space="0" w:color="auto"/>
      </w:divBdr>
    </w:div>
    <w:div w:id="1573202178">
      <w:marLeft w:val="640"/>
      <w:marRight w:val="0"/>
      <w:marTop w:val="0"/>
      <w:marBottom w:val="0"/>
      <w:divBdr>
        <w:top w:val="none" w:sz="0" w:space="0" w:color="auto"/>
        <w:left w:val="none" w:sz="0" w:space="0" w:color="auto"/>
        <w:bottom w:val="none" w:sz="0" w:space="0" w:color="auto"/>
        <w:right w:val="none" w:sz="0" w:space="0" w:color="auto"/>
      </w:divBdr>
    </w:div>
    <w:div w:id="1573276860">
      <w:marLeft w:val="640"/>
      <w:marRight w:val="0"/>
      <w:marTop w:val="0"/>
      <w:marBottom w:val="0"/>
      <w:divBdr>
        <w:top w:val="none" w:sz="0" w:space="0" w:color="auto"/>
        <w:left w:val="none" w:sz="0" w:space="0" w:color="auto"/>
        <w:bottom w:val="none" w:sz="0" w:space="0" w:color="auto"/>
        <w:right w:val="none" w:sz="0" w:space="0" w:color="auto"/>
      </w:divBdr>
    </w:div>
    <w:div w:id="1573390981">
      <w:marLeft w:val="640"/>
      <w:marRight w:val="0"/>
      <w:marTop w:val="0"/>
      <w:marBottom w:val="0"/>
      <w:divBdr>
        <w:top w:val="none" w:sz="0" w:space="0" w:color="auto"/>
        <w:left w:val="none" w:sz="0" w:space="0" w:color="auto"/>
        <w:bottom w:val="none" w:sz="0" w:space="0" w:color="auto"/>
        <w:right w:val="none" w:sz="0" w:space="0" w:color="auto"/>
      </w:divBdr>
    </w:div>
    <w:div w:id="1573464345">
      <w:marLeft w:val="640"/>
      <w:marRight w:val="0"/>
      <w:marTop w:val="0"/>
      <w:marBottom w:val="0"/>
      <w:divBdr>
        <w:top w:val="none" w:sz="0" w:space="0" w:color="auto"/>
        <w:left w:val="none" w:sz="0" w:space="0" w:color="auto"/>
        <w:bottom w:val="none" w:sz="0" w:space="0" w:color="auto"/>
        <w:right w:val="none" w:sz="0" w:space="0" w:color="auto"/>
      </w:divBdr>
    </w:div>
    <w:div w:id="1573470194">
      <w:marLeft w:val="640"/>
      <w:marRight w:val="0"/>
      <w:marTop w:val="0"/>
      <w:marBottom w:val="0"/>
      <w:divBdr>
        <w:top w:val="none" w:sz="0" w:space="0" w:color="auto"/>
        <w:left w:val="none" w:sz="0" w:space="0" w:color="auto"/>
        <w:bottom w:val="none" w:sz="0" w:space="0" w:color="auto"/>
        <w:right w:val="none" w:sz="0" w:space="0" w:color="auto"/>
      </w:divBdr>
    </w:div>
    <w:div w:id="1573614377">
      <w:marLeft w:val="640"/>
      <w:marRight w:val="0"/>
      <w:marTop w:val="0"/>
      <w:marBottom w:val="0"/>
      <w:divBdr>
        <w:top w:val="none" w:sz="0" w:space="0" w:color="auto"/>
        <w:left w:val="none" w:sz="0" w:space="0" w:color="auto"/>
        <w:bottom w:val="none" w:sz="0" w:space="0" w:color="auto"/>
        <w:right w:val="none" w:sz="0" w:space="0" w:color="auto"/>
      </w:divBdr>
    </w:div>
    <w:div w:id="1573656268">
      <w:marLeft w:val="640"/>
      <w:marRight w:val="0"/>
      <w:marTop w:val="0"/>
      <w:marBottom w:val="0"/>
      <w:divBdr>
        <w:top w:val="none" w:sz="0" w:space="0" w:color="auto"/>
        <w:left w:val="none" w:sz="0" w:space="0" w:color="auto"/>
        <w:bottom w:val="none" w:sz="0" w:space="0" w:color="auto"/>
        <w:right w:val="none" w:sz="0" w:space="0" w:color="auto"/>
      </w:divBdr>
    </w:div>
    <w:div w:id="1573731991">
      <w:marLeft w:val="640"/>
      <w:marRight w:val="0"/>
      <w:marTop w:val="0"/>
      <w:marBottom w:val="0"/>
      <w:divBdr>
        <w:top w:val="none" w:sz="0" w:space="0" w:color="auto"/>
        <w:left w:val="none" w:sz="0" w:space="0" w:color="auto"/>
        <w:bottom w:val="none" w:sz="0" w:space="0" w:color="auto"/>
        <w:right w:val="none" w:sz="0" w:space="0" w:color="auto"/>
      </w:divBdr>
    </w:div>
    <w:div w:id="1573732524">
      <w:marLeft w:val="640"/>
      <w:marRight w:val="0"/>
      <w:marTop w:val="0"/>
      <w:marBottom w:val="0"/>
      <w:divBdr>
        <w:top w:val="none" w:sz="0" w:space="0" w:color="auto"/>
        <w:left w:val="none" w:sz="0" w:space="0" w:color="auto"/>
        <w:bottom w:val="none" w:sz="0" w:space="0" w:color="auto"/>
        <w:right w:val="none" w:sz="0" w:space="0" w:color="auto"/>
      </w:divBdr>
    </w:div>
    <w:div w:id="1573930377">
      <w:marLeft w:val="640"/>
      <w:marRight w:val="0"/>
      <w:marTop w:val="0"/>
      <w:marBottom w:val="0"/>
      <w:divBdr>
        <w:top w:val="none" w:sz="0" w:space="0" w:color="auto"/>
        <w:left w:val="none" w:sz="0" w:space="0" w:color="auto"/>
        <w:bottom w:val="none" w:sz="0" w:space="0" w:color="auto"/>
        <w:right w:val="none" w:sz="0" w:space="0" w:color="auto"/>
      </w:divBdr>
    </w:div>
    <w:div w:id="1574004269">
      <w:marLeft w:val="640"/>
      <w:marRight w:val="0"/>
      <w:marTop w:val="0"/>
      <w:marBottom w:val="0"/>
      <w:divBdr>
        <w:top w:val="none" w:sz="0" w:space="0" w:color="auto"/>
        <w:left w:val="none" w:sz="0" w:space="0" w:color="auto"/>
        <w:bottom w:val="none" w:sz="0" w:space="0" w:color="auto"/>
        <w:right w:val="none" w:sz="0" w:space="0" w:color="auto"/>
      </w:divBdr>
    </w:div>
    <w:div w:id="1574047038">
      <w:marLeft w:val="640"/>
      <w:marRight w:val="0"/>
      <w:marTop w:val="0"/>
      <w:marBottom w:val="0"/>
      <w:divBdr>
        <w:top w:val="none" w:sz="0" w:space="0" w:color="auto"/>
        <w:left w:val="none" w:sz="0" w:space="0" w:color="auto"/>
        <w:bottom w:val="none" w:sz="0" w:space="0" w:color="auto"/>
        <w:right w:val="none" w:sz="0" w:space="0" w:color="auto"/>
      </w:divBdr>
    </w:div>
    <w:div w:id="1574051140">
      <w:marLeft w:val="640"/>
      <w:marRight w:val="0"/>
      <w:marTop w:val="0"/>
      <w:marBottom w:val="0"/>
      <w:divBdr>
        <w:top w:val="none" w:sz="0" w:space="0" w:color="auto"/>
        <w:left w:val="none" w:sz="0" w:space="0" w:color="auto"/>
        <w:bottom w:val="none" w:sz="0" w:space="0" w:color="auto"/>
        <w:right w:val="none" w:sz="0" w:space="0" w:color="auto"/>
      </w:divBdr>
    </w:div>
    <w:div w:id="1574201197">
      <w:marLeft w:val="640"/>
      <w:marRight w:val="0"/>
      <w:marTop w:val="0"/>
      <w:marBottom w:val="0"/>
      <w:divBdr>
        <w:top w:val="none" w:sz="0" w:space="0" w:color="auto"/>
        <w:left w:val="none" w:sz="0" w:space="0" w:color="auto"/>
        <w:bottom w:val="none" w:sz="0" w:space="0" w:color="auto"/>
        <w:right w:val="none" w:sz="0" w:space="0" w:color="auto"/>
      </w:divBdr>
    </w:div>
    <w:div w:id="1574312597">
      <w:marLeft w:val="640"/>
      <w:marRight w:val="0"/>
      <w:marTop w:val="0"/>
      <w:marBottom w:val="0"/>
      <w:divBdr>
        <w:top w:val="none" w:sz="0" w:space="0" w:color="auto"/>
        <w:left w:val="none" w:sz="0" w:space="0" w:color="auto"/>
        <w:bottom w:val="none" w:sz="0" w:space="0" w:color="auto"/>
        <w:right w:val="none" w:sz="0" w:space="0" w:color="auto"/>
      </w:divBdr>
    </w:div>
    <w:div w:id="1574315881">
      <w:marLeft w:val="640"/>
      <w:marRight w:val="0"/>
      <w:marTop w:val="0"/>
      <w:marBottom w:val="0"/>
      <w:divBdr>
        <w:top w:val="none" w:sz="0" w:space="0" w:color="auto"/>
        <w:left w:val="none" w:sz="0" w:space="0" w:color="auto"/>
        <w:bottom w:val="none" w:sz="0" w:space="0" w:color="auto"/>
        <w:right w:val="none" w:sz="0" w:space="0" w:color="auto"/>
      </w:divBdr>
    </w:div>
    <w:div w:id="1574394055">
      <w:marLeft w:val="640"/>
      <w:marRight w:val="0"/>
      <w:marTop w:val="0"/>
      <w:marBottom w:val="0"/>
      <w:divBdr>
        <w:top w:val="none" w:sz="0" w:space="0" w:color="auto"/>
        <w:left w:val="none" w:sz="0" w:space="0" w:color="auto"/>
        <w:bottom w:val="none" w:sz="0" w:space="0" w:color="auto"/>
        <w:right w:val="none" w:sz="0" w:space="0" w:color="auto"/>
      </w:divBdr>
    </w:div>
    <w:div w:id="1574437545">
      <w:marLeft w:val="640"/>
      <w:marRight w:val="0"/>
      <w:marTop w:val="0"/>
      <w:marBottom w:val="0"/>
      <w:divBdr>
        <w:top w:val="none" w:sz="0" w:space="0" w:color="auto"/>
        <w:left w:val="none" w:sz="0" w:space="0" w:color="auto"/>
        <w:bottom w:val="none" w:sz="0" w:space="0" w:color="auto"/>
        <w:right w:val="none" w:sz="0" w:space="0" w:color="auto"/>
      </w:divBdr>
    </w:div>
    <w:div w:id="1574661719">
      <w:marLeft w:val="640"/>
      <w:marRight w:val="0"/>
      <w:marTop w:val="0"/>
      <w:marBottom w:val="0"/>
      <w:divBdr>
        <w:top w:val="none" w:sz="0" w:space="0" w:color="auto"/>
        <w:left w:val="none" w:sz="0" w:space="0" w:color="auto"/>
        <w:bottom w:val="none" w:sz="0" w:space="0" w:color="auto"/>
        <w:right w:val="none" w:sz="0" w:space="0" w:color="auto"/>
      </w:divBdr>
    </w:div>
    <w:div w:id="1574663894">
      <w:marLeft w:val="640"/>
      <w:marRight w:val="0"/>
      <w:marTop w:val="0"/>
      <w:marBottom w:val="0"/>
      <w:divBdr>
        <w:top w:val="none" w:sz="0" w:space="0" w:color="auto"/>
        <w:left w:val="none" w:sz="0" w:space="0" w:color="auto"/>
        <w:bottom w:val="none" w:sz="0" w:space="0" w:color="auto"/>
        <w:right w:val="none" w:sz="0" w:space="0" w:color="auto"/>
      </w:divBdr>
    </w:div>
    <w:div w:id="1574702770">
      <w:marLeft w:val="640"/>
      <w:marRight w:val="0"/>
      <w:marTop w:val="0"/>
      <w:marBottom w:val="0"/>
      <w:divBdr>
        <w:top w:val="none" w:sz="0" w:space="0" w:color="auto"/>
        <w:left w:val="none" w:sz="0" w:space="0" w:color="auto"/>
        <w:bottom w:val="none" w:sz="0" w:space="0" w:color="auto"/>
        <w:right w:val="none" w:sz="0" w:space="0" w:color="auto"/>
      </w:divBdr>
    </w:div>
    <w:div w:id="1574966320">
      <w:marLeft w:val="640"/>
      <w:marRight w:val="0"/>
      <w:marTop w:val="0"/>
      <w:marBottom w:val="0"/>
      <w:divBdr>
        <w:top w:val="none" w:sz="0" w:space="0" w:color="auto"/>
        <w:left w:val="none" w:sz="0" w:space="0" w:color="auto"/>
        <w:bottom w:val="none" w:sz="0" w:space="0" w:color="auto"/>
        <w:right w:val="none" w:sz="0" w:space="0" w:color="auto"/>
      </w:divBdr>
    </w:div>
    <w:div w:id="1574966374">
      <w:marLeft w:val="640"/>
      <w:marRight w:val="0"/>
      <w:marTop w:val="0"/>
      <w:marBottom w:val="0"/>
      <w:divBdr>
        <w:top w:val="none" w:sz="0" w:space="0" w:color="auto"/>
        <w:left w:val="none" w:sz="0" w:space="0" w:color="auto"/>
        <w:bottom w:val="none" w:sz="0" w:space="0" w:color="auto"/>
        <w:right w:val="none" w:sz="0" w:space="0" w:color="auto"/>
      </w:divBdr>
    </w:div>
    <w:div w:id="1574975184">
      <w:marLeft w:val="640"/>
      <w:marRight w:val="0"/>
      <w:marTop w:val="0"/>
      <w:marBottom w:val="0"/>
      <w:divBdr>
        <w:top w:val="none" w:sz="0" w:space="0" w:color="auto"/>
        <w:left w:val="none" w:sz="0" w:space="0" w:color="auto"/>
        <w:bottom w:val="none" w:sz="0" w:space="0" w:color="auto"/>
        <w:right w:val="none" w:sz="0" w:space="0" w:color="auto"/>
      </w:divBdr>
    </w:div>
    <w:div w:id="1575043283">
      <w:marLeft w:val="640"/>
      <w:marRight w:val="0"/>
      <w:marTop w:val="0"/>
      <w:marBottom w:val="0"/>
      <w:divBdr>
        <w:top w:val="none" w:sz="0" w:space="0" w:color="auto"/>
        <w:left w:val="none" w:sz="0" w:space="0" w:color="auto"/>
        <w:bottom w:val="none" w:sz="0" w:space="0" w:color="auto"/>
        <w:right w:val="none" w:sz="0" w:space="0" w:color="auto"/>
      </w:divBdr>
    </w:div>
    <w:div w:id="1575046033">
      <w:marLeft w:val="640"/>
      <w:marRight w:val="0"/>
      <w:marTop w:val="0"/>
      <w:marBottom w:val="0"/>
      <w:divBdr>
        <w:top w:val="none" w:sz="0" w:space="0" w:color="auto"/>
        <w:left w:val="none" w:sz="0" w:space="0" w:color="auto"/>
        <w:bottom w:val="none" w:sz="0" w:space="0" w:color="auto"/>
        <w:right w:val="none" w:sz="0" w:space="0" w:color="auto"/>
      </w:divBdr>
    </w:div>
    <w:div w:id="1575166069">
      <w:marLeft w:val="640"/>
      <w:marRight w:val="0"/>
      <w:marTop w:val="0"/>
      <w:marBottom w:val="0"/>
      <w:divBdr>
        <w:top w:val="none" w:sz="0" w:space="0" w:color="auto"/>
        <w:left w:val="none" w:sz="0" w:space="0" w:color="auto"/>
        <w:bottom w:val="none" w:sz="0" w:space="0" w:color="auto"/>
        <w:right w:val="none" w:sz="0" w:space="0" w:color="auto"/>
      </w:divBdr>
    </w:div>
    <w:div w:id="1575166757">
      <w:marLeft w:val="640"/>
      <w:marRight w:val="0"/>
      <w:marTop w:val="0"/>
      <w:marBottom w:val="0"/>
      <w:divBdr>
        <w:top w:val="none" w:sz="0" w:space="0" w:color="auto"/>
        <w:left w:val="none" w:sz="0" w:space="0" w:color="auto"/>
        <w:bottom w:val="none" w:sz="0" w:space="0" w:color="auto"/>
        <w:right w:val="none" w:sz="0" w:space="0" w:color="auto"/>
      </w:divBdr>
    </w:div>
    <w:div w:id="1575315389">
      <w:marLeft w:val="640"/>
      <w:marRight w:val="0"/>
      <w:marTop w:val="0"/>
      <w:marBottom w:val="0"/>
      <w:divBdr>
        <w:top w:val="none" w:sz="0" w:space="0" w:color="auto"/>
        <w:left w:val="none" w:sz="0" w:space="0" w:color="auto"/>
        <w:bottom w:val="none" w:sz="0" w:space="0" w:color="auto"/>
        <w:right w:val="none" w:sz="0" w:space="0" w:color="auto"/>
      </w:divBdr>
    </w:div>
    <w:div w:id="1575432098">
      <w:marLeft w:val="640"/>
      <w:marRight w:val="0"/>
      <w:marTop w:val="0"/>
      <w:marBottom w:val="0"/>
      <w:divBdr>
        <w:top w:val="none" w:sz="0" w:space="0" w:color="auto"/>
        <w:left w:val="none" w:sz="0" w:space="0" w:color="auto"/>
        <w:bottom w:val="none" w:sz="0" w:space="0" w:color="auto"/>
        <w:right w:val="none" w:sz="0" w:space="0" w:color="auto"/>
      </w:divBdr>
    </w:div>
    <w:div w:id="1575509312">
      <w:marLeft w:val="640"/>
      <w:marRight w:val="0"/>
      <w:marTop w:val="0"/>
      <w:marBottom w:val="0"/>
      <w:divBdr>
        <w:top w:val="none" w:sz="0" w:space="0" w:color="auto"/>
        <w:left w:val="none" w:sz="0" w:space="0" w:color="auto"/>
        <w:bottom w:val="none" w:sz="0" w:space="0" w:color="auto"/>
        <w:right w:val="none" w:sz="0" w:space="0" w:color="auto"/>
      </w:divBdr>
    </w:div>
    <w:div w:id="1575581252">
      <w:marLeft w:val="640"/>
      <w:marRight w:val="0"/>
      <w:marTop w:val="0"/>
      <w:marBottom w:val="0"/>
      <w:divBdr>
        <w:top w:val="none" w:sz="0" w:space="0" w:color="auto"/>
        <w:left w:val="none" w:sz="0" w:space="0" w:color="auto"/>
        <w:bottom w:val="none" w:sz="0" w:space="0" w:color="auto"/>
        <w:right w:val="none" w:sz="0" w:space="0" w:color="auto"/>
      </w:divBdr>
    </w:div>
    <w:div w:id="1575621063">
      <w:marLeft w:val="640"/>
      <w:marRight w:val="0"/>
      <w:marTop w:val="0"/>
      <w:marBottom w:val="0"/>
      <w:divBdr>
        <w:top w:val="none" w:sz="0" w:space="0" w:color="auto"/>
        <w:left w:val="none" w:sz="0" w:space="0" w:color="auto"/>
        <w:bottom w:val="none" w:sz="0" w:space="0" w:color="auto"/>
        <w:right w:val="none" w:sz="0" w:space="0" w:color="auto"/>
      </w:divBdr>
    </w:div>
    <w:div w:id="1575627675">
      <w:marLeft w:val="640"/>
      <w:marRight w:val="0"/>
      <w:marTop w:val="0"/>
      <w:marBottom w:val="0"/>
      <w:divBdr>
        <w:top w:val="none" w:sz="0" w:space="0" w:color="auto"/>
        <w:left w:val="none" w:sz="0" w:space="0" w:color="auto"/>
        <w:bottom w:val="none" w:sz="0" w:space="0" w:color="auto"/>
        <w:right w:val="none" w:sz="0" w:space="0" w:color="auto"/>
      </w:divBdr>
    </w:div>
    <w:div w:id="1575701457">
      <w:marLeft w:val="640"/>
      <w:marRight w:val="0"/>
      <w:marTop w:val="0"/>
      <w:marBottom w:val="0"/>
      <w:divBdr>
        <w:top w:val="none" w:sz="0" w:space="0" w:color="auto"/>
        <w:left w:val="none" w:sz="0" w:space="0" w:color="auto"/>
        <w:bottom w:val="none" w:sz="0" w:space="0" w:color="auto"/>
        <w:right w:val="none" w:sz="0" w:space="0" w:color="auto"/>
      </w:divBdr>
    </w:div>
    <w:div w:id="1575774945">
      <w:marLeft w:val="640"/>
      <w:marRight w:val="0"/>
      <w:marTop w:val="0"/>
      <w:marBottom w:val="0"/>
      <w:divBdr>
        <w:top w:val="none" w:sz="0" w:space="0" w:color="auto"/>
        <w:left w:val="none" w:sz="0" w:space="0" w:color="auto"/>
        <w:bottom w:val="none" w:sz="0" w:space="0" w:color="auto"/>
        <w:right w:val="none" w:sz="0" w:space="0" w:color="auto"/>
      </w:divBdr>
    </w:div>
    <w:div w:id="1575779472">
      <w:marLeft w:val="640"/>
      <w:marRight w:val="0"/>
      <w:marTop w:val="0"/>
      <w:marBottom w:val="0"/>
      <w:divBdr>
        <w:top w:val="none" w:sz="0" w:space="0" w:color="auto"/>
        <w:left w:val="none" w:sz="0" w:space="0" w:color="auto"/>
        <w:bottom w:val="none" w:sz="0" w:space="0" w:color="auto"/>
        <w:right w:val="none" w:sz="0" w:space="0" w:color="auto"/>
      </w:divBdr>
    </w:div>
    <w:div w:id="1575819928">
      <w:marLeft w:val="640"/>
      <w:marRight w:val="0"/>
      <w:marTop w:val="0"/>
      <w:marBottom w:val="0"/>
      <w:divBdr>
        <w:top w:val="none" w:sz="0" w:space="0" w:color="auto"/>
        <w:left w:val="none" w:sz="0" w:space="0" w:color="auto"/>
        <w:bottom w:val="none" w:sz="0" w:space="0" w:color="auto"/>
        <w:right w:val="none" w:sz="0" w:space="0" w:color="auto"/>
      </w:divBdr>
    </w:div>
    <w:div w:id="1575820822">
      <w:marLeft w:val="640"/>
      <w:marRight w:val="0"/>
      <w:marTop w:val="0"/>
      <w:marBottom w:val="0"/>
      <w:divBdr>
        <w:top w:val="none" w:sz="0" w:space="0" w:color="auto"/>
        <w:left w:val="none" w:sz="0" w:space="0" w:color="auto"/>
        <w:bottom w:val="none" w:sz="0" w:space="0" w:color="auto"/>
        <w:right w:val="none" w:sz="0" w:space="0" w:color="auto"/>
      </w:divBdr>
    </w:div>
    <w:div w:id="1575821720">
      <w:marLeft w:val="640"/>
      <w:marRight w:val="0"/>
      <w:marTop w:val="0"/>
      <w:marBottom w:val="0"/>
      <w:divBdr>
        <w:top w:val="none" w:sz="0" w:space="0" w:color="auto"/>
        <w:left w:val="none" w:sz="0" w:space="0" w:color="auto"/>
        <w:bottom w:val="none" w:sz="0" w:space="0" w:color="auto"/>
        <w:right w:val="none" w:sz="0" w:space="0" w:color="auto"/>
      </w:divBdr>
    </w:div>
    <w:div w:id="1575894118">
      <w:marLeft w:val="640"/>
      <w:marRight w:val="0"/>
      <w:marTop w:val="0"/>
      <w:marBottom w:val="0"/>
      <w:divBdr>
        <w:top w:val="none" w:sz="0" w:space="0" w:color="auto"/>
        <w:left w:val="none" w:sz="0" w:space="0" w:color="auto"/>
        <w:bottom w:val="none" w:sz="0" w:space="0" w:color="auto"/>
        <w:right w:val="none" w:sz="0" w:space="0" w:color="auto"/>
      </w:divBdr>
    </w:div>
    <w:div w:id="1575968605">
      <w:marLeft w:val="640"/>
      <w:marRight w:val="0"/>
      <w:marTop w:val="0"/>
      <w:marBottom w:val="0"/>
      <w:divBdr>
        <w:top w:val="none" w:sz="0" w:space="0" w:color="auto"/>
        <w:left w:val="none" w:sz="0" w:space="0" w:color="auto"/>
        <w:bottom w:val="none" w:sz="0" w:space="0" w:color="auto"/>
        <w:right w:val="none" w:sz="0" w:space="0" w:color="auto"/>
      </w:divBdr>
    </w:div>
    <w:div w:id="1575970413">
      <w:marLeft w:val="640"/>
      <w:marRight w:val="0"/>
      <w:marTop w:val="0"/>
      <w:marBottom w:val="0"/>
      <w:divBdr>
        <w:top w:val="none" w:sz="0" w:space="0" w:color="auto"/>
        <w:left w:val="none" w:sz="0" w:space="0" w:color="auto"/>
        <w:bottom w:val="none" w:sz="0" w:space="0" w:color="auto"/>
        <w:right w:val="none" w:sz="0" w:space="0" w:color="auto"/>
      </w:divBdr>
    </w:div>
    <w:div w:id="1576013898">
      <w:marLeft w:val="640"/>
      <w:marRight w:val="0"/>
      <w:marTop w:val="0"/>
      <w:marBottom w:val="0"/>
      <w:divBdr>
        <w:top w:val="none" w:sz="0" w:space="0" w:color="auto"/>
        <w:left w:val="none" w:sz="0" w:space="0" w:color="auto"/>
        <w:bottom w:val="none" w:sz="0" w:space="0" w:color="auto"/>
        <w:right w:val="none" w:sz="0" w:space="0" w:color="auto"/>
      </w:divBdr>
    </w:div>
    <w:div w:id="1576014842">
      <w:marLeft w:val="640"/>
      <w:marRight w:val="0"/>
      <w:marTop w:val="0"/>
      <w:marBottom w:val="0"/>
      <w:divBdr>
        <w:top w:val="none" w:sz="0" w:space="0" w:color="auto"/>
        <w:left w:val="none" w:sz="0" w:space="0" w:color="auto"/>
        <w:bottom w:val="none" w:sz="0" w:space="0" w:color="auto"/>
        <w:right w:val="none" w:sz="0" w:space="0" w:color="auto"/>
      </w:divBdr>
    </w:div>
    <w:div w:id="1576017313">
      <w:marLeft w:val="640"/>
      <w:marRight w:val="0"/>
      <w:marTop w:val="0"/>
      <w:marBottom w:val="0"/>
      <w:divBdr>
        <w:top w:val="none" w:sz="0" w:space="0" w:color="auto"/>
        <w:left w:val="none" w:sz="0" w:space="0" w:color="auto"/>
        <w:bottom w:val="none" w:sz="0" w:space="0" w:color="auto"/>
        <w:right w:val="none" w:sz="0" w:space="0" w:color="auto"/>
      </w:divBdr>
    </w:div>
    <w:div w:id="1576159520">
      <w:marLeft w:val="640"/>
      <w:marRight w:val="0"/>
      <w:marTop w:val="0"/>
      <w:marBottom w:val="0"/>
      <w:divBdr>
        <w:top w:val="none" w:sz="0" w:space="0" w:color="auto"/>
        <w:left w:val="none" w:sz="0" w:space="0" w:color="auto"/>
        <w:bottom w:val="none" w:sz="0" w:space="0" w:color="auto"/>
        <w:right w:val="none" w:sz="0" w:space="0" w:color="auto"/>
      </w:divBdr>
    </w:div>
    <w:div w:id="1576161528">
      <w:marLeft w:val="640"/>
      <w:marRight w:val="0"/>
      <w:marTop w:val="0"/>
      <w:marBottom w:val="0"/>
      <w:divBdr>
        <w:top w:val="none" w:sz="0" w:space="0" w:color="auto"/>
        <w:left w:val="none" w:sz="0" w:space="0" w:color="auto"/>
        <w:bottom w:val="none" w:sz="0" w:space="0" w:color="auto"/>
        <w:right w:val="none" w:sz="0" w:space="0" w:color="auto"/>
      </w:divBdr>
    </w:div>
    <w:div w:id="1576280622">
      <w:marLeft w:val="640"/>
      <w:marRight w:val="0"/>
      <w:marTop w:val="0"/>
      <w:marBottom w:val="0"/>
      <w:divBdr>
        <w:top w:val="none" w:sz="0" w:space="0" w:color="auto"/>
        <w:left w:val="none" w:sz="0" w:space="0" w:color="auto"/>
        <w:bottom w:val="none" w:sz="0" w:space="0" w:color="auto"/>
        <w:right w:val="none" w:sz="0" w:space="0" w:color="auto"/>
      </w:divBdr>
    </w:div>
    <w:div w:id="1576433526">
      <w:marLeft w:val="640"/>
      <w:marRight w:val="0"/>
      <w:marTop w:val="0"/>
      <w:marBottom w:val="0"/>
      <w:divBdr>
        <w:top w:val="none" w:sz="0" w:space="0" w:color="auto"/>
        <w:left w:val="none" w:sz="0" w:space="0" w:color="auto"/>
        <w:bottom w:val="none" w:sz="0" w:space="0" w:color="auto"/>
        <w:right w:val="none" w:sz="0" w:space="0" w:color="auto"/>
      </w:divBdr>
    </w:div>
    <w:div w:id="1576473269">
      <w:marLeft w:val="640"/>
      <w:marRight w:val="0"/>
      <w:marTop w:val="0"/>
      <w:marBottom w:val="0"/>
      <w:divBdr>
        <w:top w:val="none" w:sz="0" w:space="0" w:color="auto"/>
        <w:left w:val="none" w:sz="0" w:space="0" w:color="auto"/>
        <w:bottom w:val="none" w:sz="0" w:space="0" w:color="auto"/>
        <w:right w:val="none" w:sz="0" w:space="0" w:color="auto"/>
      </w:divBdr>
    </w:div>
    <w:div w:id="1576475518">
      <w:marLeft w:val="640"/>
      <w:marRight w:val="0"/>
      <w:marTop w:val="0"/>
      <w:marBottom w:val="0"/>
      <w:divBdr>
        <w:top w:val="none" w:sz="0" w:space="0" w:color="auto"/>
        <w:left w:val="none" w:sz="0" w:space="0" w:color="auto"/>
        <w:bottom w:val="none" w:sz="0" w:space="0" w:color="auto"/>
        <w:right w:val="none" w:sz="0" w:space="0" w:color="auto"/>
      </w:divBdr>
    </w:div>
    <w:div w:id="1576549978">
      <w:marLeft w:val="640"/>
      <w:marRight w:val="0"/>
      <w:marTop w:val="0"/>
      <w:marBottom w:val="0"/>
      <w:divBdr>
        <w:top w:val="none" w:sz="0" w:space="0" w:color="auto"/>
        <w:left w:val="none" w:sz="0" w:space="0" w:color="auto"/>
        <w:bottom w:val="none" w:sz="0" w:space="0" w:color="auto"/>
        <w:right w:val="none" w:sz="0" w:space="0" w:color="auto"/>
      </w:divBdr>
    </w:div>
    <w:div w:id="1576552199">
      <w:marLeft w:val="640"/>
      <w:marRight w:val="0"/>
      <w:marTop w:val="0"/>
      <w:marBottom w:val="0"/>
      <w:divBdr>
        <w:top w:val="none" w:sz="0" w:space="0" w:color="auto"/>
        <w:left w:val="none" w:sz="0" w:space="0" w:color="auto"/>
        <w:bottom w:val="none" w:sz="0" w:space="0" w:color="auto"/>
        <w:right w:val="none" w:sz="0" w:space="0" w:color="auto"/>
      </w:divBdr>
    </w:div>
    <w:div w:id="1576621953">
      <w:marLeft w:val="640"/>
      <w:marRight w:val="0"/>
      <w:marTop w:val="0"/>
      <w:marBottom w:val="0"/>
      <w:divBdr>
        <w:top w:val="none" w:sz="0" w:space="0" w:color="auto"/>
        <w:left w:val="none" w:sz="0" w:space="0" w:color="auto"/>
        <w:bottom w:val="none" w:sz="0" w:space="0" w:color="auto"/>
        <w:right w:val="none" w:sz="0" w:space="0" w:color="auto"/>
      </w:divBdr>
    </w:div>
    <w:div w:id="1576669839">
      <w:marLeft w:val="640"/>
      <w:marRight w:val="0"/>
      <w:marTop w:val="0"/>
      <w:marBottom w:val="0"/>
      <w:divBdr>
        <w:top w:val="none" w:sz="0" w:space="0" w:color="auto"/>
        <w:left w:val="none" w:sz="0" w:space="0" w:color="auto"/>
        <w:bottom w:val="none" w:sz="0" w:space="0" w:color="auto"/>
        <w:right w:val="none" w:sz="0" w:space="0" w:color="auto"/>
      </w:divBdr>
    </w:div>
    <w:div w:id="1576697278">
      <w:marLeft w:val="640"/>
      <w:marRight w:val="0"/>
      <w:marTop w:val="0"/>
      <w:marBottom w:val="0"/>
      <w:divBdr>
        <w:top w:val="none" w:sz="0" w:space="0" w:color="auto"/>
        <w:left w:val="none" w:sz="0" w:space="0" w:color="auto"/>
        <w:bottom w:val="none" w:sz="0" w:space="0" w:color="auto"/>
        <w:right w:val="none" w:sz="0" w:space="0" w:color="auto"/>
      </w:divBdr>
    </w:div>
    <w:div w:id="1576744062">
      <w:marLeft w:val="640"/>
      <w:marRight w:val="0"/>
      <w:marTop w:val="0"/>
      <w:marBottom w:val="0"/>
      <w:divBdr>
        <w:top w:val="none" w:sz="0" w:space="0" w:color="auto"/>
        <w:left w:val="none" w:sz="0" w:space="0" w:color="auto"/>
        <w:bottom w:val="none" w:sz="0" w:space="0" w:color="auto"/>
        <w:right w:val="none" w:sz="0" w:space="0" w:color="auto"/>
      </w:divBdr>
    </w:div>
    <w:div w:id="1576814548">
      <w:marLeft w:val="640"/>
      <w:marRight w:val="0"/>
      <w:marTop w:val="0"/>
      <w:marBottom w:val="0"/>
      <w:divBdr>
        <w:top w:val="none" w:sz="0" w:space="0" w:color="auto"/>
        <w:left w:val="none" w:sz="0" w:space="0" w:color="auto"/>
        <w:bottom w:val="none" w:sz="0" w:space="0" w:color="auto"/>
        <w:right w:val="none" w:sz="0" w:space="0" w:color="auto"/>
      </w:divBdr>
    </w:div>
    <w:div w:id="1576819652">
      <w:marLeft w:val="640"/>
      <w:marRight w:val="0"/>
      <w:marTop w:val="0"/>
      <w:marBottom w:val="0"/>
      <w:divBdr>
        <w:top w:val="none" w:sz="0" w:space="0" w:color="auto"/>
        <w:left w:val="none" w:sz="0" w:space="0" w:color="auto"/>
        <w:bottom w:val="none" w:sz="0" w:space="0" w:color="auto"/>
        <w:right w:val="none" w:sz="0" w:space="0" w:color="auto"/>
      </w:divBdr>
    </w:div>
    <w:div w:id="1576822517">
      <w:marLeft w:val="640"/>
      <w:marRight w:val="0"/>
      <w:marTop w:val="0"/>
      <w:marBottom w:val="0"/>
      <w:divBdr>
        <w:top w:val="none" w:sz="0" w:space="0" w:color="auto"/>
        <w:left w:val="none" w:sz="0" w:space="0" w:color="auto"/>
        <w:bottom w:val="none" w:sz="0" w:space="0" w:color="auto"/>
        <w:right w:val="none" w:sz="0" w:space="0" w:color="auto"/>
      </w:divBdr>
    </w:div>
    <w:div w:id="1576891268">
      <w:marLeft w:val="640"/>
      <w:marRight w:val="0"/>
      <w:marTop w:val="0"/>
      <w:marBottom w:val="0"/>
      <w:divBdr>
        <w:top w:val="none" w:sz="0" w:space="0" w:color="auto"/>
        <w:left w:val="none" w:sz="0" w:space="0" w:color="auto"/>
        <w:bottom w:val="none" w:sz="0" w:space="0" w:color="auto"/>
        <w:right w:val="none" w:sz="0" w:space="0" w:color="auto"/>
      </w:divBdr>
    </w:div>
    <w:div w:id="1576891644">
      <w:marLeft w:val="640"/>
      <w:marRight w:val="0"/>
      <w:marTop w:val="0"/>
      <w:marBottom w:val="0"/>
      <w:divBdr>
        <w:top w:val="none" w:sz="0" w:space="0" w:color="auto"/>
        <w:left w:val="none" w:sz="0" w:space="0" w:color="auto"/>
        <w:bottom w:val="none" w:sz="0" w:space="0" w:color="auto"/>
        <w:right w:val="none" w:sz="0" w:space="0" w:color="auto"/>
      </w:divBdr>
    </w:div>
    <w:div w:id="1577014757">
      <w:marLeft w:val="640"/>
      <w:marRight w:val="0"/>
      <w:marTop w:val="0"/>
      <w:marBottom w:val="0"/>
      <w:divBdr>
        <w:top w:val="none" w:sz="0" w:space="0" w:color="auto"/>
        <w:left w:val="none" w:sz="0" w:space="0" w:color="auto"/>
        <w:bottom w:val="none" w:sz="0" w:space="0" w:color="auto"/>
        <w:right w:val="none" w:sz="0" w:space="0" w:color="auto"/>
      </w:divBdr>
    </w:div>
    <w:div w:id="1577125692">
      <w:marLeft w:val="640"/>
      <w:marRight w:val="0"/>
      <w:marTop w:val="0"/>
      <w:marBottom w:val="0"/>
      <w:divBdr>
        <w:top w:val="none" w:sz="0" w:space="0" w:color="auto"/>
        <w:left w:val="none" w:sz="0" w:space="0" w:color="auto"/>
        <w:bottom w:val="none" w:sz="0" w:space="0" w:color="auto"/>
        <w:right w:val="none" w:sz="0" w:space="0" w:color="auto"/>
      </w:divBdr>
    </w:div>
    <w:div w:id="1577281335">
      <w:marLeft w:val="640"/>
      <w:marRight w:val="0"/>
      <w:marTop w:val="0"/>
      <w:marBottom w:val="0"/>
      <w:divBdr>
        <w:top w:val="none" w:sz="0" w:space="0" w:color="auto"/>
        <w:left w:val="none" w:sz="0" w:space="0" w:color="auto"/>
        <w:bottom w:val="none" w:sz="0" w:space="0" w:color="auto"/>
        <w:right w:val="none" w:sz="0" w:space="0" w:color="auto"/>
      </w:divBdr>
    </w:div>
    <w:div w:id="1577325483">
      <w:marLeft w:val="640"/>
      <w:marRight w:val="0"/>
      <w:marTop w:val="0"/>
      <w:marBottom w:val="0"/>
      <w:divBdr>
        <w:top w:val="none" w:sz="0" w:space="0" w:color="auto"/>
        <w:left w:val="none" w:sz="0" w:space="0" w:color="auto"/>
        <w:bottom w:val="none" w:sz="0" w:space="0" w:color="auto"/>
        <w:right w:val="none" w:sz="0" w:space="0" w:color="auto"/>
      </w:divBdr>
    </w:div>
    <w:div w:id="1577470690">
      <w:marLeft w:val="640"/>
      <w:marRight w:val="0"/>
      <w:marTop w:val="0"/>
      <w:marBottom w:val="0"/>
      <w:divBdr>
        <w:top w:val="none" w:sz="0" w:space="0" w:color="auto"/>
        <w:left w:val="none" w:sz="0" w:space="0" w:color="auto"/>
        <w:bottom w:val="none" w:sz="0" w:space="0" w:color="auto"/>
        <w:right w:val="none" w:sz="0" w:space="0" w:color="auto"/>
      </w:divBdr>
    </w:div>
    <w:div w:id="1577518210">
      <w:marLeft w:val="640"/>
      <w:marRight w:val="0"/>
      <w:marTop w:val="0"/>
      <w:marBottom w:val="0"/>
      <w:divBdr>
        <w:top w:val="none" w:sz="0" w:space="0" w:color="auto"/>
        <w:left w:val="none" w:sz="0" w:space="0" w:color="auto"/>
        <w:bottom w:val="none" w:sz="0" w:space="0" w:color="auto"/>
        <w:right w:val="none" w:sz="0" w:space="0" w:color="auto"/>
      </w:divBdr>
    </w:div>
    <w:div w:id="1577671231">
      <w:marLeft w:val="640"/>
      <w:marRight w:val="0"/>
      <w:marTop w:val="0"/>
      <w:marBottom w:val="0"/>
      <w:divBdr>
        <w:top w:val="none" w:sz="0" w:space="0" w:color="auto"/>
        <w:left w:val="none" w:sz="0" w:space="0" w:color="auto"/>
        <w:bottom w:val="none" w:sz="0" w:space="0" w:color="auto"/>
        <w:right w:val="none" w:sz="0" w:space="0" w:color="auto"/>
      </w:divBdr>
    </w:div>
    <w:div w:id="1577742778">
      <w:marLeft w:val="640"/>
      <w:marRight w:val="0"/>
      <w:marTop w:val="0"/>
      <w:marBottom w:val="0"/>
      <w:divBdr>
        <w:top w:val="none" w:sz="0" w:space="0" w:color="auto"/>
        <w:left w:val="none" w:sz="0" w:space="0" w:color="auto"/>
        <w:bottom w:val="none" w:sz="0" w:space="0" w:color="auto"/>
        <w:right w:val="none" w:sz="0" w:space="0" w:color="auto"/>
      </w:divBdr>
    </w:div>
    <w:div w:id="1577785580">
      <w:marLeft w:val="640"/>
      <w:marRight w:val="0"/>
      <w:marTop w:val="0"/>
      <w:marBottom w:val="0"/>
      <w:divBdr>
        <w:top w:val="none" w:sz="0" w:space="0" w:color="auto"/>
        <w:left w:val="none" w:sz="0" w:space="0" w:color="auto"/>
        <w:bottom w:val="none" w:sz="0" w:space="0" w:color="auto"/>
        <w:right w:val="none" w:sz="0" w:space="0" w:color="auto"/>
      </w:divBdr>
    </w:div>
    <w:div w:id="1577863306">
      <w:marLeft w:val="640"/>
      <w:marRight w:val="0"/>
      <w:marTop w:val="0"/>
      <w:marBottom w:val="0"/>
      <w:divBdr>
        <w:top w:val="none" w:sz="0" w:space="0" w:color="auto"/>
        <w:left w:val="none" w:sz="0" w:space="0" w:color="auto"/>
        <w:bottom w:val="none" w:sz="0" w:space="0" w:color="auto"/>
        <w:right w:val="none" w:sz="0" w:space="0" w:color="auto"/>
      </w:divBdr>
    </w:div>
    <w:div w:id="1577931609">
      <w:marLeft w:val="640"/>
      <w:marRight w:val="0"/>
      <w:marTop w:val="0"/>
      <w:marBottom w:val="0"/>
      <w:divBdr>
        <w:top w:val="none" w:sz="0" w:space="0" w:color="auto"/>
        <w:left w:val="none" w:sz="0" w:space="0" w:color="auto"/>
        <w:bottom w:val="none" w:sz="0" w:space="0" w:color="auto"/>
        <w:right w:val="none" w:sz="0" w:space="0" w:color="auto"/>
      </w:divBdr>
    </w:div>
    <w:div w:id="1577982871">
      <w:marLeft w:val="640"/>
      <w:marRight w:val="0"/>
      <w:marTop w:val="0"/>
      <w:marBottom w:val="0"/>
      <w:divBdr>
        <w:top w:val="none" w:sz="0" w:space="0" w:color="auto"/>
        <w:left w:val="none" w:sz="0" w:space="0" w:color="auto"/>
        <w:bottom w:val="none" w:sz="0" w:space="0" w:color="auto"/>
        <w:right w:val="none" w:sz="0" w:space="0" w:color="auto"/>
      </w:divBdr>
    </w:div>
    <w:div w:id="1578052035">
      <w:marLeft w:val="640"/>
      <w:marRight w:val="0"/>
      <w:marTop w:val="0"/>
      <w:marBottom w:val="0"/>
      <w:divBdr>
        <w:top w:val="none" w:sz="0" w:space="0" w:color="auto"/>
        <w:left w:val="none" w:sz="0" w:space="0" w:color="auto"/>
        <w:bottom w:val="none" w:sz="0" w:space="0" w:color="auto"/>
        <w:right w:val="none" w:sz="0" w:space="0" w:color="auto"/>
      </w:divBdr>
    </w:div>
    <w:div w:id="1578054658">
      <w:marLeft w:val="640"/>
      <w:marRight w:val="0"/>
      <w:marTop w:val="0"/>
      <w:marBottom w:val="0"/>
      <w:divBdr>
        <w:top w:val="none" w:sz="0" w:space="0" w:color="auto"/>
        <w:left w:val="none" w:sz="0" w:space="0" w:color="auto"/>
        <w:bottom w:val="none" w:sz="0" w:space="0" w:color="auto"/>
        <w:right w:val="none" w:sz="0" w:space="0" w:color="auto"/>
      </w:divBdr>
    </w:div>
    <w:div w:id="1578202215">
      <w:marLeft w:val="640"/>
      <w:marRight w:val="0"/>
      <w:marTop w:val="0"/>
      <w:marBottom w:val="0"/>
      <w:divBdr>
        <w:top w:val="none" w:sz="0" w:space="0" w:color="auto"/>
        <w:left w:val="none" w:sz="0" w:space="0" w:color="auto"/>
        <w:bottom w:val="none" w:sz="0" w:space="0" w:color="auto"/>
        <w:right w:val="none" w:sz="0" w:space="0" w:color="auto"/>
      </w:divBdr>
    </w:div>
    <w:div w:id="1578203345">
      <w:marLeft w:val="640"/>
      <w:marRight w:val="0"/>
      <w:marTop w:val="0"/>
      <w:marBottom w:val="0"/>
      <w:divBdr>
        <w:top w:val="none" w:sz="0" w:space="0" w:color="auto"/>
        <w:left w:val="none" w:sz="0" w:space="0" w:color="auto"/>
        <w:bottom w:val="none" w:sz="0" w:space="0" w:color="auto"/>
        <w:right w:val="none" w:sz="0" w:space="0" w:color="auto"/>
      </w:divBdr>
    </w:div>
    <w:div w:id="1578444123">
      <w:marLeft w:val="640"/>
      <w:marRight w:val="0"/>
      <w:marTop w:val="0"/>
      <w:marBottom w:val="0"/>
      <w:divBdr>
        <w:top w:val="none" w:sz="0" w:space="0" w:color="auto"/>
        <w:left w:val="none" w:sz="0" w:space="0" w:color="auto"/>
        <w:bottom w:val="none" w:sz="0" w:space="0" w:color="auto"/>
        <w:right w:val="none" w:sz="0" w:space="0" w:color="auto"/>
      </w:divBdr>
    </w:div>
    <w:div w:id="1578632528">
      <w:marLeft w:val="640"/>
      <w:marRight w:val="0"/>
      <w:marTop w:val="0"/>
      <w:marBottom w:val="0"/>
      <w:divBdr>
        <w:top w:val="none" w:sz="0" w:space="0" w:color="auto"/>
        <w:left w:val="none" w:sz="0" w:space="0" w:color="auto"/>
        <w:bottom w:val="none" w:sz="0" w:space="0" w:color="auto"/>
        <w:right w:val="none" w:sz="0" w:space="0" w:color="auto"/>
      </w:divBdr>
    </w:div>
    <w:div w:id="1578707613">
      <w:marLeft w:val="640"/>
      <w:marRight w:val="0"/>
      <w:marTop w:val="0"/>
      <w:marBottom w:val="0"/>
      <w:divBdr>
        <w:top w:val="none" w:sz="0" w:space="0" w:color="auto"/>
        <w:left w:val="none" w:sz="0" w:space="0" w:color="auto"/>
        <w:bottom w:val="none" w:sz="0" w:space="0" w:color="auto"/>
        <w:right w:val="none" w:sz="0" w:space="0" w:color="auto"/>
      </w:divBdr>
    </w:div>
    <w:div w:id="1578712394">
      <w:marLeft w:val="640"/>
      <w:marRight w:val="0"/>
      <w:marTop w:val="0"/>
      <w:marBottom w:val="0"/>
      <w:divBdr>
        <w:top w:val="none" w:sz="0" w:space="0" w:color="auto"/>
        <w:left w:val="none" w:sz="0" w:space="0" w:color="auto"/>
        <w:bottom w:val="none" w:sz="0" w:space="0" w:color="auto"/>
        <w:right w:val="none" w:sz="0" w:space="0" w:color="auto"/>
      </w:divBdr>
    </w:div>
    <w:div w:id="1578830443">
      <w:marLeft w:val="640"/>
      <w:marRight w:val="0"/>
      <w:marTop w:val="0"/>
      <w:marBottom w:val="0"/>
      <w:divBdr>
        <w:top w:val="none" w:sz="0" w:space="0" w:color="auto"/>
        <w:left w:val="none" w:sz="0" w:space="0" w:color="auto"/>
        <w:bottom w:val="none" w:sz="0" w:space="0" w:color="auto"/>
        <w:right w:val="none" w:sz="0" w:space="0" w:color="auto"/>
      </w:divBdr>
    </w:div>
    <w:div w:id="1578830485">
      <w:marLeft w:val="640"/>
      <w:marRight w:val="0"/>
      <w:marTop w:val="0"/>
      <w:marBottom w:val="0"/>
      <w:divBdr>
        <w:top w:val="none" w:sz="0" w:space="0" w:color="auto"/>
        <w:left w:val="none" w:sz="0" w:space="0" w:color="auto"/>
        <w:bottom w:val="none" w:sz="0" w:space="0" w:color="auto"/>
        <w:right w:val="none" w:sz="0" w:space="0" w:color="auto"/>
      </w:divBdr>
    </w:div>
    <w:div w:id="1578857382">
      <w:marLeft w:val="640"/>
      <w:marRight w:val="0"/>
      <w:marTop w:val="0"/>
      <w:marBottom w:val="0"/>
      <w:divBdr>
        <w:top w:val="none" w:sz="0" w:space="0" w:color="auto"/>
        <w:left w:val="none" w:sz="0" w:space="0" w:color="auto"/>
        <w:bottom w:val="none" w:sz="0" w:space="0" w:color="auto"/>
        <w:right w:val="none" w:sz="0" w:space="0" w:color="auto"/>
      </w:divBdr>
    </w:div>
    <w:div w:id="1578982163">
      <w:marLeft w:val="640"/>
      <w:marRight w:val="0"/>
      <w:marTop w:val="0"/>
      <w:marBottom w:val="0"/>
      <w:divBdr>
        <w:top w:val="none" w:sz="0" w:space="0" w:color="auto"/>
        <w:left w:val="none" w:sz="0" w:space="0" w:color="auto"/>
        <w:bottom w:val="none" w:sz="0" w:space="0" w:color="auto"/>
        <w:right w:val="none" w:sz="0" w:space="0" w:color="auto"/>
      </w:divBdr>
    </w:div>
    <w:div w:id="1579053042">
      <w:marLeft w:val="640"/>
      <w:marRight w:val="0"/>
      <w:marTop w:val="0"/>
      <w:marBottom w:val="0"/>
      <w:divBdr>
        <w:top w:val="none" w:sz="0" w:space="0" w:color="auto"/>
        <w:left w:val="none" w:sz="0" w:space="0" w:color="auto"/>
        <w:bottom w:val="none" w:sz="0" w:space="0" w:color="auto"/>
        <w:right w:val="none" w:sz="0" w:space="0" w:color="auto"/>
      </w:divBdr>
    </w:div>
    <w:div w:id="1579167715">
      <w:marLeft w:val="640"/>
      <w:marRight w:val="0"/>
      <w:marTop w:val="0"/>
      <w:marBottom w:val="0"/>
      <w:divBdr>
        <w:top w:val="none" w:sz="0" w:space="0" w:color="auto"/>
        <w:left w:val="none" w:sz="0" w:space="0" w:color="auto"/>
        <w:bottom w:val="none" w:sz="0" w:space="0" w:color="auto"/>
        <w:right w:val="none" w:sz="0" w:space="0" w:color="auto"/>
      </w:divBdr>
    </w:div>
    <w:div w:id="1579290427">
      <w:marLeft w:val="640"/>
      <w:marRight w:val="0"/>
      <w:marTop w:val="0"/>
      <w:marBottom w:val="0"/>
      <w:divBdr>
        <w:top w:val="none" w:sz="0" w:space="0" w:color="auto"/>
        <w:left w:val="none" w:sz="0" w:space="0" w:color="auto"/>
        <w:bottom w:val="none" w:sz="0" w:space="0" w:color="auto"/>
        <w:right w:val="none" w:sz="0" w:space="0" w:color="auto"/>
      </w:divBdr>
    </w:div>
    <w:div w:id="1579362564">
      <w:marLeft w:val="640"/>
      <w:marRight w:val="0"/>
      <w:marTop w:val="0"/>
      <w:marBottom w:val="0"/>
      <w:divBdr>
        <w:top w:val="none" w:sz="0" w:space="0" w:color="auto"/>
        <w:left w:val="none" w:sz="0" w:space="0" w:color="auto"/>
        <w:bottom w:val="none" w:sz="0" w:space="0" w:color="auto"/>
        <w:right w:val="none" w:sz="0" w:space="0" w:color="auto"/>
      </w:divBdr>
    </w:div>
    <w:div w:id="1579364140">
      <w:marLeft w:val="640"/>
      <w:marRight w:val="0"/>
      <w:marTop w:val="0"/>
      <w:marBottom w:val="0"/>
      <w:divBdr>
        <w:top w:val="none" w:sz="0" w:space="0" w:color="auto"/>
        <w:left w:val="none" w:sz="0" w:space="0" w:color="auto"/>
        <w:bottom w:val="none" w:sz="0" w:space="0" w:color="auto"/>
        <w:right w:val="none" w:sz="0" w:space="0" w:color="auto"/>
      </w:divBdr>
    </w:div>
    <w:div w:id="1579364601">
      <w:marLeft w:val="640"/>
      <w:marRight w:val="0"/>
      <w:marTop w:val="0"/>
      <w:marBottom w:val="0"/>
      <w:divBdr>
        <w:top w:val="none" w:sz="0" w:space="0" w:color="auto"/>
        <w:left w:val="none" w:sz="0" w:space="0" w:color="auto"/>
        <w:bottom w:val="none" w:sz="0" w:space="0" w:color="auto"/>
        <w:right w:val="none" w:sz="0" w:space="0" w:color="auto"/>
      </w:divBdr>
    </w:div>
    <w:div w:id="1579436760">
      <w:marLeft w:val="640"/>
      <w:marRight w:val="0"/>
      <w:marTop w:val="0"/>
      <w:marBottom w:val="0"/>
      <w:divBdr>
        <w:top w:val="none" w:sz="0" w:space="0" w:color="auto"/>
        <w:left w:val="none" w:sz="0" w:space="0" w:color="auto"/>
        <w:bottom w:val="none" w:sz="0" w:space="0" w:color="auto"/>
        <w:right w:val="none" w:sz="0" w:space="0" w:color="auto"/>
      </w:divBdr>
    </w:div>
    <w:div w:id="1579484284">
      <w:marLeft w:val="640"/>
      <w:marRight w:val="0"/>
      <w:marTop w:val="0"/>
      <w:marBottom w:val="0"/>
      <w:divBdr>
        <w:top w:val="none" w:sz="0" w:space="0" w:color="auto"/>
        <w:left w:val="none" w:sz="0" w:space="0" w:color="auto"/>
        <w:bottom w:val="none" w:sz="0" w:space="0" w:color="auto"/>
        <w:right w:val="none" w:sz="0" w:space="0" w:color="auto"/>
      </w:divBdr>
    </w:div>
    <w:div w:id="1579557989">
      <w:marLeft w:val="640"/>
      <w:marRight w:val="0"/>
      <w:marTop w:val="0"/>
      <w:marBottom w:val="0"/>
      <w:divBdr>
        <w:top w:val="none" w:sz="0" w:space="0" w:color="auto"/>
        <w:left w:val="none" w:sz="0" w:space="0" w:color="auto"/>
        <w:bottom w:val="none" w:sz="0" w:space="0" w:color="auto"/>
        <w:right w:val="none" w:sz="0" w:space="0" w:color="auto"/>
      </w:divBdr>
    </w:div>
    <w:div w:id="1579707329">
      <w:marLeft w:val="640"/>
      <w:marRight w:val="0"/>
      <w:marTop w:val="0"/>
      <w:marBottom w:val="0"/>
      <w:divBdr>
        <w:top w:val="none" w:sz="0" w:space="0" w:color="auto"/>
        <w:left w:val="none" w:sz="0" w:space="0" w:color="auto"/>
        <w:bottom w:val="none" w:sz="0" w:space="0" w:color="auto"/>
        <w:right w:val="none" w:sz="0" w:space="0" w:color="auto"/>
      </w:divBdr>
    </w:div>
    <w:div w:id="1579828550">
      <w:marLeft w:val="640"/>
      <w:marRight w:val="0"/>
      <w:marTop w:val="0"/>
      <w:marBottom w:val="0"/>
      <w:divBdr>
        <w:top w:val="none" w:sz="0" w:space="0" w:color="auto"/>
        <w:left w:val="none" w:sz="0" w:space="0" w:color="auto"/>
        <w:bottom w:val="none" w:sz="0" w:space="0" w:color="auto"/>
        <w:right w:val="none" w:sz="0" w:space="0" w:color="auto"/>
      </w:divBdr>
    </w:div>
    <w:div w:id="1579901363">
      <w:marLeft w:val="640"/>
      <w:marRight w:val="0"/>
      <w:marTop w:val="0"/>
      <w:marBottom w:val="0"/>
      <w:divBdr>
        <w:top w:val="none" w:sz="0" w:space="0" w:color="auto"/>
        <w:left w:val="none" w:sz="0" w:space="0" w:color="auto"/>
        <w:bottom w:val="none" w:sz="0" w:space="0" w:color="auto"/>
        <w:right w:val="none" w:sz="0" w:space="0" w:color="auto"/>
      </w:divBdr>
    </w:div>
    <w:div w:id="1579947468">
      <w:marLeft w:val="640"/>
      <w:marRight w:val="0"/>
      <w:marTop w:val="0"/>
      <w:marBottom w:val="0"/>
      <w:divBdr>
        <w:top w:val="none" w:sz="0" w:space="0" w:color="auto"/>
        <w:left w:val="none" w:sz="0" w:space="0" w:color="auto"/>
        <w:bottom w:val="none" w:sz="0" w:space="0" w:color="auto"/>
        <w:right w:val="none" w:sz="0" w:space="0" w:color="auto"/>
      </w:divBdr>
    </w:div>
    <w:div w:id="1580212277">
      <w:marLeft w:val="640"/>
      <w:marRight w:val="0"/>
      <w:marTop w:val="0"/>
      <w:marBottom w:val="0"/>
      <w:divBdr>
        <w:top w:val="none" w:sz="0" w:space="0" w:color="auto"/>
        <w:left w:val="none" w:sz="0" w:space="0" w:color="auto"/>
        <w:bottom w:val="none" w:sz="0" w:space="0" w:color="auto"/>
        <w:right w:val="none" w:sz="0" w:space="0" w:color="auto"/>
      </w:divBdr>
    </w:div>
    <w:div w:id="1580216788">
      <w:marLeft w:val="640"/>
      <w:marRight w:val="0"/>
      <w:marTop w:val="0"/>
      <w:marBottom w:val="0"/>
      <w:divBdr>
        <w:top w:val="none" w:sz="0" w:space="0" w:color="auto"/>
        <w:left w:val="none" w:sz="0" w:space="0" w:color="auto"/>
        <w:bottom w:val="none" w:sz="0" w:space="0" w:color="auto"/>
        <w:right w:val="none" w:sz="0" w:space="0" w:color="auto"/>
      </w:divBdr>
    </w:div>
    <w:div w:id="1580217103">
      <w:marLeft w:val="640"/>
      <w:marRight w:val="0"/>
      <w:marTop w:val="0"/>
      <w:marBottom w:val="0"/>
      <w:divBdr>
        <w:top w:val="none" w:sz="0" w:space="0" w:color="auto"/>
        <w:left w:val="none" w:sz="0" w:space="0" w:color="auto"/>
        <w:bottom w:val="none" w:sz="0" w:space="0" w:color="auto"/>
        <w:right w:val="none" w:sz="0" w:space="0" w:color="auto"/>
      </w:divBdr>
    </w:div>
    <w:div w:id="1580361287">
      <w:marLeft w:val="640"/>
      <w:marRight w:val="0"/>
      <w:marTop w:val="0"/>
      <w:marBottom w:val="0"/>
      <w:divBdr>
        <w:top w:val="none" w:sz="0" w:space="0" w:color="auto"/>
        <w:left w:val="none" w:sz="0" w:space="0" w:color="auto"/>
        <w:bottom w:val="none" w:sz="0" w:space="0" w:color="auto"/>
        <w:right w:val="none" w:sz="0" w:space="0" w:color="auto"/>
      </w:divBdr>
    </w:div>
    <w:div w:id="1580482959">
      <w:marLeft w:val="640"/>
      <w:marRight w:val="0"/>
      <w:marTop w:val="0"/>
      <w:marBottom w:val="0"/>
      <w:divBdr>
        <w:top w:val="none" w:sz="0" w:space="0" w:color="auto"/>
        <w:left w:val="none" w:sz="0" w:space="0" w:color="auto"/>
        <w:bottom w:val="none" w:sz="0" w:space="0" w:color="auto"/>
        <w:right w:val="none" w:sz="0" w:space="0" w:color="auto"/>
      </w:divBdr>
    </w:div>
    <w:div w:id="1580556480">
      <w:marLeft w:val="640"/>
      <w:marRight w:val="0"/>
      <w:marTop w:val="0"/>
      <w:marBottom w:val="0"/>
      <w:divBdr>
        <w:top w:val="none" w:sz="0" w:space="0" w:color="auto"/>
        <w:left w:val="none" w:sz="0" w:space="0" w:color="auto"/>
        <w:bottom w:val="none" w:sz="0" w:space="0" w:color="auto"/>
        <w:right w:val="none" w:sz="0" w:space="0" w:color="auto"/>
      </w:divBdr>
    </w:div>
    <w:div w:id="1580561618">
      <w:marLeft w:val="640"/>
      <w:marRight w:val="0"/>
      <w:marTop w:val="0"/>
      <w:marBottom w:val="0"/>
      <w:divBdr>
        <w:top w:val="none" w:sz="0" w:space="0" w:color="auto"/>
        <w:left w:val="none" w:sz="0" w:space="0" w:color="auto"/>
        <w:bottom w:val="none" w:sz="0" w:space="0" w:color="auto"/>
        <w:right w:val="none" w:sz="0" w:space="0" w:color="auto"/>
      </w:divBdr>
    </w:div>
    <w:div w:id="1580670050">
      <w:marLeft w:val="640"/>
      <w:marRight w:val="0"/>
      <w:marTop w:val="0"/>
      <w:marBottom w:val="0"/>
      <w:divBdr>
        <w:top w:val="none" w:sz="0" w:space="0" w:color="auto"/>
        <w:left w:val="none" w:sz="0" w:space="0" w:color="auto"/>
        <w:bottom w:val="none" w:sz="0" w:space="0" w:color="auto"/>
        <w:right w:val="none" w:sz="0" w:space="0" w:color="auto"/>
      </w:divBdr>
    </w:div>
    <w:div w:id="1580677309">
      <w:marLeft w:val="640"/>
      <w:marRight w:val="0"/>
      <w:marTop w:val="0"/>
      <w:marBottom w:val="0"/>
      <w:divBdr>
        <w:top w:val="none" w:sz="0" w:space="0" w:color="auto"/>
        <w:left w:val="none" w:sz="0" w:space="0" w:color="auto"/>
        <w:bottom w:val="none" w:sz="0" w:space="0" w:color="auto"/>
        <w:right w:val="none" w:sz="0" w:space="0" w:color="auto"/>
      </w:divBdr>
    </w:div>
    <w:div w:id="1580821186">
      <w:marLeft w:val="640"/>
      <w:marRight w:val="0"/>
      <w:marTop w:val="0"/>
      <w:marBottom w:val="0"/>
      <w:divBdr>
        <w:top w:val="none" w:sz="0" w:space="0" w:color="auto"/>
        <w:left w:val="none" w:sz="0" w:space="0" w:color="auto"/>
        <w:bottom w:val="none" w:sz="0" w:space="0" w:color="auto"/>
        <w:right w:val="none" w:sz="0" w:space="0" w:color="auto"/>
      </w:divBdr>
    </w:div>
    <w:div w:id="1580825767">
      <w:marLeft w:val="640"/>
      <w:marRight w:val="0"/>
      <w:marTop w:val="0"/>
      <w:marBottom w:val="0"/>
      <w:divBdr>
        <w:top w:val="none" w:sz="0" w:space="0" w:color="auto"/>
        <w:left w:val="none" w:sz="0" w:space="0" w:color="auto"/>
        <w:bottom w:val="none" w:sz="0" w:space="0" w:color="auto"/>
        <w:right w:val="none" w:sz="0" w:space="0" w:color="auto"/>
      </w:divBdr>
    </w:div>
    <w:div w:id="1580826151">
      <w:marLeft w:val="640"/>
      <w:marRight w:val="0"/>
      <w:marTop w:val="0"/>
      <w:marBottom w:val="0"/>
      <w:divBdr>
        <w:top w:val="none" w:sz="0" w:space="0" w:color="auto"/>
        <w:left w:val="none" w:sz="0" w:space="0" w:color="auto"/>
        <w:bottom w:val="none" w:sz="0" w:space="0" w:color="auto"/>
        <w:right w:val="none" w:sz="0" w:space="0" w:color="auto"/>
      </w:divBdr>
    </w:div>
    <w:div w:id="1581015342">
      <w:marLeft w:val="640"/>
      <w:marRight w:val="0"/>
      <w:marTop w:val="0"/>
      <w:marBottom w:val="0"/>
      <w:divBdr>
        <w:top w:val="none" w:sz="0" w:space="0" w:color="auto"/>
        <w:left w:val="none" w:sz="0" w:space="0" w:color="auto"/>
        <w:bottom w:val="none" w:sz="0" w:space="0" w:color="auto"/>
        <w:right w:val="none" w:sz="0" w:space="0" w:color="auto"/>
      </w:divBdr>
    </w:div>
    <w:div w:id="1581063716">
      <w:marLeft w:val="640"/>
      <w:marRight w:val="0"/>
      <w:marTop w:val="0"/>
      <w:marBottom w:val="0"/>
      <w:divBdr>
        <w:top w:val="none" w:sz="0" w:space="0" w:color="auto"/>
        <w:left w:val="none" w:sz="0" w:space="0" w:color="auto"/>
        <w:bottom w:val="none" w:sz="0" w:space="0" w:color="auto"/>
        <w:right w:val="none" w:sz="0" w:space="0" w:color="auto"/>
      </w:divBdr>
    </w:div>
    <w:div w:id="1581136934">
      <w:marLeft w:val="640"/>
      <w:marRight w:val="0"/>
      <w:marTop w:val="0"/>
      <w:marBottom w:val="0"/>
      <w:divBdr>
        <w:top w:val="none" w:sz="0" w:space="0" w:color="auto"/>
        <w:left w:val="none" w:sz="0" w:space="0" w:color="auto"/>
        <w:bottom w:val="none" w:sz="0" w:space="0" w:color="auto"/>
        <w:right w:val="none" w:sz="0" w:space="0" w:color="auto"/>
      </w:divBdr>
    </w:div>
    <w:div w:id="1581141407">
      <w:marLeft w:val="640"/>
      <w:marRight w:val="0"/>
      <w:marTop w:val="0"/>
      <w:marBottom w:val="0"/>
      <w:divBdr>
        <w:top w:val="none" w:sz="0" w:space="0" w:color="auto"/>
        <w:left w:val="none" w:sz="0" w:space="0" w:color="auto"/>
        <w:bottom w:val="none" w:sz="0" w:space="0" w:color="auto"/>
        <w:right w:val="none" w:sz="0" w:space="0" w:color="auto"/>
      </w:divBdr>
    </w:div>
    <w:div w:id="1581210722">
      <w:marLeft w:val="640"/>
      <w:marRight w:val="0"/>
      <w:marTop w:val="0"/>
      <w:marBottom w:val="0"/>
      <w:divBdr>
        <w:top w:val="none" w:sz="0" w:space="0" w:color="auto"/>
        <w:left w:val="none" w:sz="0" w:space="0" w:color="auto"/>
        <w:bottom w:val="none" w:sz="0" w:space="0" w:color="auto"/>
        <w:right w:val="none" w:sz="0" w:space="0" w:color="auto"/>
      </w:divBdr>
    </w:div>
    <w:div w:id="1581402422">
      <w:marLeft w:val="640"/>
      <w:marRight w:val="0"/>
      <w:marTop w:val="0"/>
      <w:marBottom w:val="0"/>
      <w:divBdr>
        <w:top w:val="none" w:sz="0" w:space="0" w:color="auto"/>
        <w:left w:val="none" w:sz="0" w:space="0" w:color="auto"/>
        <w:bottom w:val="none" w:sz="0" w:space="0" w:color="auto"/>
        <w:right w:val="none" w:sz="0" w:space="0" w:color="auto"/>
      </w:divBdr>
    </w:div>
    <w:div w:id="1581449369">
      <w:marLeft w:val="640"/>
      <w:marRight w:val="0"/>
      <w:marTop w:val="0"/>
      <w:marBottom w:val="0"/>
      <w:divBdr>
        <w:top w:val="none" w:sz="0" w:space="0" w:color="auto"/>
        <w:left w:val="none" w:sz="0" w:space="0" w:color="auto"/>
        <w:bottom w:val="none" w:sz="0" w:space="0" w:color="auto"/>
        <w:right w:val="none" w:sz="0" w:space="0" w:color="auto"/>
      </w:divBdr>
    </w:div>
    <w:div w:id="1581594247">
      <w:marLeft w:val="640"/>
      <w:marRight w:val="0"/>
      <w:marTop w:val="0"/>
      <w:marBottom w:val="0"/>
      <w:divBdr>
        <w:top w:val="none" w:sz="0" w:space="0" w:color="auto"/>
        <w:left w:val="none" w:sz="0" w:space="0" w:color="auto"/>
        <w:bottom w:val="none" w:sz="0" w:space="0" w:color="auto"/>
        <w:right w:val="none" w:sz="0" w:space="0" w:color="auto"/>
      </w:divBdr>
    </w:div>
    <w:div w:id="1581598087">
      <w:marLeft w:val="640"/>
      <w:marRight w:val="0"/>
      <w:marTop w:val="0"/>
      <w:marBottom w:val="0"/>
      <w:divBdr>
        <w:top w:val="none" w:sz="0" w:space="0" w:color="auto"/>
        <w:left w:val="none" w:sz="0" w:space="0" w:color="auto"/>
        <w:bottom w:val="none" w:sz="0" w:space="0" w:color="auto"/>
        <w:right w:val="none" w:sz="0" w:space="0" w:color="auto"/>
      </w:divBdr>
    </w:div>
    <w:div w:id="1581599675">
      <w:marLeft w:val="640"/>
      <w:marRight w:val="0"/>
      <w:marTop w:val="0"/>
      <w:marBottom w:val="0"/>
      <w:divBdr>
        <w:top w:val="none" w:sz="0" w:space="0" w:color="auto"/>
        <w:left w:val="none" w:sz="0" w:space="0" w:color="auto"/>
        <w:bottom w:val="none" w:sz="0" w:space="0" w:color="auto"/>
        <w:right w:val="none" w:sz="0" w:space="0" w:color="auto"/>
      </w:divBdr>
    </w:div>
    <w:div w:id="1581669349">
      <w:marLeft w:val="640"/>
      <w:marRight w:val="0"/>
      <w:marTop w:val="0"/>
      <w:marBottom w:val="0"/>
      <w:divBdr>
        <w:top w:val="none" w:sz="0" w:space="0" w:color="auto"/>
        <w:left w:val="none" w:sz="0" w:space="0" w:color="auto"/>
        <w:bottom w:val="none" w:sz="0" w:space="0" w:color="auto"/>
        <w:right w:val="none" w:sz="0" w:space="0" w:color="auto"/>
      </w:divBdr>
    </w:div>
    <w:div w:id="1581677102">
      <w:marLeft w:val="640"/>
      <w:marRight w:val="0"/>
      <w:marTop w:val="0"/>
      <w:marBottom w:val="0"/>
      <w:divBdr>
        <w:top w:val="none" w:sz="0" w:space="0" w:color="auto"/>
        <w:left w:val="none" w:sz="0" w:space="0" w:color="auto"/>
        <w:bottom w:val="none" w:sz="0" w:space="0" w:color="auto"/>
        <w:right w:val="none" w:sz="0" w:space="0" w:color="auto"/>
      </w:divBdr>
    </w:div>
    <w:div w:id="1581716964">
      <w:marLeft w:val="640"/>
      <w:marRight w:val="0"/>
      <w:marTop w:val="0"/>
      <w:marBottom w:val="0"/>
      <w:divBdr>
        <w:top w:val="none" w:sz="0" w:space="0" w:color="auto"/>
        <w:left w:val="none" w:sz="0" w:space="0" w:color="auto"/>
        <w:bottom w:val="none" w:sz="0" w:space="0" w:color="auto"/>
        <w:right w:val="none" w:sz="0" w:space="0" w:color="auto"/>
      </w:divBdr>
    </w:div>
    <w:div w:id="1581717024">
      <w:marLeft w:val="640"/>
      <w:marRight w:val="0"/>
      <w:marTop w:val="0"/>
      <w:marBottom w:val="0"/>
      <w:divBdr>
        <w:top w:val="none" w:sz="0" w:space="0" w:color="auto"/>
        <w:left w:val="none" w:sz="0" w:space="0" w:color="auto"/>
        <w:bottom w:val="none" w:sz="0" w:space="0" w:color="auto"/>
        <w:right w:val="none" w:sz="0" w:space="0" w:color="auto"/>
      </w:divBdr>
    </w:div>
    <w:div w:id="1581795168">
      <w:marLeft w:val="640"/>
      <w:marRight w:val="0"/>
      <w:marTop w:val="0"/>
      <w:marBottom w:val="0"/>
      <w:divBdr>
        <w:top w:val="none" w:sz="0" w:space="0" w:color="auto"/>
        <w:left w:val="none" w:sz="0" w:space="0" w:color="auto"/>
        <w:bottom w:val="none" w:sz="0" w:space="0" w:color="auto"/>
        <w:right w:val="none" w:sz="0" w:space="0" w:color="auto"/>
      </w:divBdr>
    </w:div>
    <w:div w:id="1581870657">
      <w:marLeft w:val="640"/>
      <w:marRight w:val="0"/>
      <w:marTop w:val="0"/>
      <w:marBottom w:val="0"/>
      <w:divBdr>
        <w:top w:val="none" w:sz="0" w:space="0" w:color="auto"/>
        <w:left w:val="none" w:sz="0" w:space="0" w:color="auto"/>
        <w:bottom w:val="none" w:sz="0" w:space="0" w:color="auto"/>
        <w:right w:val="none" w:sz="0" w:space="0" w:color="auto"/>
      </w:divBdr>
    </w:div>
    <w:div w:id="1581870793">
      <w:marLeft w:val="640"/>
      <w:marRight w:val="0"/>
      <w:marTop w:val="0"/>
      <w:marBottom w:val="0"/>
      <w:divBdr>
        <w:top w:val="none" w:sz="0" w:space="0" w:color="auto"/>
        <w:left w:val="none" w:sz="0" w:space="0" w:color="auto"/>
        <w:bottom w:val="none" w:sz="0" w:space="0" w:color="auto"/>
        <w:right w:val="none" w:sz="0" w:space="0" w:color="auto"/>
      </w:divBdr>
    </w:div>
    <w:div w:id="1581913011">
      <w:marLeft w:val="640"/>
      <w:marRight w:val="0"/>
      <w:marTop w:val="0"/>
      <w:marBottom w:val="0"/>
      <w:divBdr>
        <w:top w:val="none" w:sz="0" w:space="0" w:color="auto"/>
        <w:left w:val="none" w:sz="0" w:space="0" w:color="auto"/>
        <w:bottom w:val="none" w:sz="0" w:space="0" w:color="auto"/>
        <w:right w:val="none" w:sz="0" w:space="0" w:color="auto"/>
      </w:divBdr>
    </w:div>
    <w:div w:id="1581980450">
      <w:marLeft w:val="640"/>
      <w:marRight w:val="0"/>
      <w:marTop w:val="0"/>
      <w:marBottom w:val="0"/>
      <w:divBdr>
        <w:top w:val="none" w:sz="0" w:space="0" w:color="auto"/>
        <w:left w:val="none" w:sz="0" w:space="0" w:color="auto"/>
        <w:bottom w:val="none" w:sz="0" w:space="0" w:color="auto"/>
        <w:right w:val="none" w:sz="0" w:space="0" w:color="auto"/>
      </w:divBdr>
    </w:div>
    <w:div w:id="1581980694">
      <w:marLeft w:val="640"/>
      <w:marRight w:val="0"/>
      <w:marTop w:val="0"/>
      <w:marBottom w:val="0"/>
      <w:divBdr>
        <w:top w:val="none" w:sz="0" w:space="0" w:color="auto"/>
        <w:left w:val="none" w:sz="0" w:space="0" w:color="auto"/>
        <w:bottom w:val="none" w:sz="0" w:space="0" w:color="auto"/>
        <w:right w:val="none" w:sz="0" w:space="0" w:color="auto"/>
      </w:divBdr>
    </w:div>
    <w:div w:id="1581983232">
      <w:marLeft w:val="640"/>
      <w:marRight w:val="0"/>
      <w:marTop w:val="0"/>
      <w:marBottom w:val="0"/>
      <w:divBdr>
        <w:top w:val="none" w:sz="0" w:space="0" w:color="auto"/>
        <w:left w:val="none" w:sz="0" w:space="0" w:color="auto"/>
        <w:bottom w:val="none" w:sz="0" w:space="0" w:color="auto"/>
        <w:right w:val="none" w:sz="0" w:space="0" w:color="auto"/>
      </w:divBdr>
    </w:div>
    <w:div w:id="1582060081">
      <w:marLeft w:val="640"/>
      <w:marRight w:val="0"/>
      <w:marTop w:val="0"/>
      <w:marBottom w:val="0"/>
      <w:divBdr>
        <w:top w:val="none" w:sz="0" w:space="0" w:color="auto"/>
        <w:left w:val="none" w:sz="0" w:space="0" w:color="auto"/>
        <w:bottom w:val="none" w:sz="0" w:space="0" w:color="auto"/>
        <w:right w:val="none" w:sz="0" w:space="0" w:color="auto"/>
      </w:divBdr>
    </w:div>
    <w:div w:id="1582105640">
      <w:marLeft w:val="640"/>
      <w:marRight w:val="0"/>
      <w:marTop w:val="0"/>
      <w:marBottom w:val="0"/>
      <w:divBdr>
        <w:top w:val="none" w:sz="0" w:space="0" w:color="auto"/>
        <w:left w:val="none" w:sz="0" w:space="0" w:color="auto"/>
        <w:bottom w:val="none" w:sz="0" w:space="0" w:color="auto"/>
        <w:right w:val="none" w:sz="0" w:space="0" w:color="auto"/>
      </w:divBdr>
    </w:div>
    <w:div w:id="1582132734">
      <w:marLeft w:val="640"/>
      <w:marRight w:val="0"/>
      <w:marTop w:val="0"/>
      <w:marBottom w:val="0"/>
      <w:divBdr>
        <w:top w:val="none" w:sz="0" w:space="0" w:color="auto"/>
        <w:left w:val="none" w:sz="0" w:space="0" w:color="auto"/>
        <w:bottom w:val="none" w:sz="0" w:space="0" w:color="auto"/>
        <w:right w:val="none" w:sz="0" w:space="0" w:color="auto"/>
      </w:divBdr>
    </w:div>
    <w:div w:id="1582174757">
      <w:marLeft w:val="640"/>
      <w:marRight w:val="0"/>
      <w:marTop w:val="0"/>
      <w:marBottom w:val="0"/>
      <w:divBdr>
        <w:top w:val="none" w:sz="0" w:space="0" w:color="auto"/>
        <w:left w:val="none" w:sz="0" w:space="0" w:color="auto"/>
        <w:bottom w:val="none" w:sz="0" w:space="0" w:color="auto"/>
        <w:right w:val="none" w:sz="0" w:space="0" w:color="auto"/>
      </w:divBdr>
    </w:div>
    <w:div w:id="1582177887">
      <w:marLeft w:val="640"/>
      <w:marRight w:val="0"/>
      <w:marTop w:val="0"/>
      <w:marBottom w:val="0"/>
      <w:divBdr>
        <w:top w:val="none" w:sz="0" w:space="0" w:color="auto"/>
        <w:left w:val="none" w:sz="0" w:space="0" w:color="auto"/>
        <w:bottom w:val="none" w:sz="0" w:space="0" w:color="auto"/>
        <w:right w:val="none" w:sz="0" w:space="0" w:color="auto"/>
      </w:divBdr>
    </w:div>
    <w:div w:id="1582178301">
      <w:marLeft w:val="640"/>
      <w:marRight w:val="0"/>
      <w:marTop w:val="0"/>
      <w:marBottom w:val="0"/>
      <w:divBdr>
        <w:top w:val="none" w:sz="0" w:space="0" w:color="auto"/>
        <w:left w:val="none" w:sz="0" w:space="0" w:color="auto"/>
        <w:bottom w:val="none" w:sz="0" w:space="0" w:color="auto"/>
        <w:right w:val="none" w:sz="0" w:space="0" w:color="auto"/>
      </w:divBdr>
    </w:div>
    <w:div w:id="1582180905">
      <w:marLeft w:val="640"/>
      <w:marRight w:val="0"/>
      <w:marTop w:val="0"/>
      <w:marBottom w:val="0"/>
      <w:divBdr>
        <w:top w:val="none" w:sz="0" w:space="0" w:color="auto"/>
        <w:left w:val="none" w:sz="0" w:space="0" w:color="auto"/>
        <w:bottom w:val="none" w:sz="0" w:space="0" w:color="auto"/>
        <w:right w:val="none" w:sz="0" w:space="0" w:color="auto"/>
      </w:divBdr>
    </w:div>
    <w:div w:id="1582252339">
      <w:marLeft w:val="640"/>
      <w:marRight w:val="0"/>
      <w:marTop w:val="0"/>
      <w:marBottom w:val="0"/>
      <w:divBdr>
        <w:top w:val="none" w:sz="0" w:space="0" w:color="auto"/>
        <w:left w:val="none" w:sz="0" w:space="0" w:color="auto"/>
        <w:bottom w:val="none" w:sz="0" w:space="0" w:color="auto"/>
        <w:right w:val="none" w:sz="0" w:space="0" w:color="auto"/>
      </w:divBdr>
    </w:div>
    <w:div w:id="1582253627">
      <w:marLeft w:val="640"/>
      <w:marRight w:val="0"/>
      <w:marTop w:val="0"/>
      <w:marBottom w:val="0"/>
      <w:divBdr>
        <w:top w:val="none" w:sz="0" w:space="0" w:color="auto"/>
        <w:left w:val="none" w:sz="0" w:space="0" w:color="auto"/>
        <w:bottom w:val="none" w:sz="0" w:space="0" w:color="auto"/>
        <w:right w:val="none" w:sz="0" w:space="0" w:color="auto"/>
      </w:divBdr>
    </w:div>
    <w:div w:id="1582521558">
      <w:marLeft w:val="640"/>
      <w:marRight w:val="0"/>
      <w:marTop w:val="0"/>
      <w:marBottom w:val="0"/>
      <w:divBdr>
        <w:top w:val="none" w:sz="0" w:space="0" w:color="auto"/>
        <w:left w:val="none" w:sz="0" w:space="0" w:color="auto"/>
        <w:bottom w:val="none" w:sz="0" w:space="0" w:color="auto"/>
        <w:right w:val="none" w:sz="0" w:space="0" w:color="auto"/>
      </w:divBdr>
    </w:div>
    <w:div w:id="1582565224">
      <w:marLeft w:val="640"/>
      <w:marRight w:val="0"/>
      <w:marTop w:val="0"/>
      <w:marBottom w:val="0"/>
      <w:divBdr>
        <w:top w:val="none" w:sz="0" w:space="0" w:color="auto"/>
        <w:left w:val="none" w:sz="0" w:space="0" w:color="auto"/>
        <w:bottom w:val="none" w:sz="0" w:space="0" w:color="auto"/>
        <w:right w:val="none" w:sz="0" w:space="0" w:color="auto"/>
      </w:divBdr>
    </w:div>
    <w:div w:id="1582566321">
      <w:marLeft w:val="640"/>
      <w:marRight w:val="0"/>
      <w:marTop w:val="0"/>
      <w:marBottom w:val="0"/>
      <w:divBdr>
        <w:top w:val="none" w:sz="0" w:space="0" w:color="auto"/>
        <w:left w:val="none" w:sz="0" w:space="0" w:color="auto"/>
        <w:bottom w:val="none" w:sz="0" w:space="0" w:color="auto"/>
        <w:right w:val="none" w:sz="0" w:space="0" w:color="auto"/>
      </w:divBdr>
    </w:div>
    <w:div w:id="1582637255">
      <w:marLeft w:val="640"/>
      <w:marRight w:val="0"/>
      <w:marTop w:val="0"/>
      <w:marBottom w:val="0"/>
      <w:divBdr>
        <w:top w:val="none" w:sz="0" w:space="0" w:color="auto"/>
        <w:left w:val="none" w:sz="0" w:space="0" w:color="auto"/>
        <w:bottom w:val="none" w:sz="0" w:space="0" w:color="auto"/>
        <w:right w:val="none" w:sz="0" w:space="0" w:color="auto"/>
      </w:divBdr>
    </w:div>
    <w:div w:id="1582645096">
      <w:marLeft w:val="640"/>
      <w:marRight w:val="0"/>
      <w:marTop w:val="0"/>
      <w:marBottom w:val="0"/>
      <w:divBdr>
        <w:top w:val="none" w:sz="0" w:space="0" w:color="auto"/>
        <w:left w:val="none" w:sz="0" w:space="0" w:color="auto"/>
        <w:bottom w:val="none" w:sz="0" w:space="0" w:color="auto"/>
        <w:right w:val="none" w:sz="0" w:space="0" w:color="auto"/>
      </w:divBdr>
    </w:div>
    <w:div w:id="1582711476">
      <w:marLeft w:val="640"/>
      <w:marRight w:val="0"/>
      <w:marTop w:val="0"/>
      <w:marBottom w:val="0"/>
      <w:divBdr>
        <w:top w:val="none" w:sz="0" w:space="0" w:color="auto"/>
        <w:left w:val="none" w:sz="0" w:space="0" w:color="auto"/>
        <w:bottom w:val="none" w:sz="0" w:space="0" w:color="auto"/>
        <w:right w:val="none" w:sz="0" w:space="0" w:color="auto"/>
      </w:divBdr>
    </w:div>
    <w:div w:id="1582761428">
      <w:marLeft w:val="640"/>
      <w:marRight w:val="0"/>
      <w:marTop w:val="0"/>
      <w:marBottom w:val="0"/>
      <w:divBdr>
        <w:top w:val="none" w:sz="0" w:space="0" w:color="auto"/>
        <w:left w:val="none" w:sz="0" w:space="0" w:color="auto"/>
        <w:bottom w:val="none" w:sz="0" w:space="0" w:color="auto"/>
        <w:right w:val="none" w:sz="0" w:space="0" w:color="auto"/>
      </w:divBdr>
    </w:div>
    <w:div w:id="1582762987">
      <w:marLeft w:val="640"/>
      <w:marRight w:val="0"/>
      <w:marTop w:val="0"/>
      <w:marBottom w:val="0"/>
      <w:divBdr>
        <w:top w:val="none" w:sz="0" w:space="0" w:color="auto"/>
        <w:left w:val="none" w:sz="0" w:space="0" w:color="auto"/>
        <w:bottom w:val="none" w:sz="0" w:space="0" w:color="auto"/>
        <w:right w:val="none" w:sz="0" w:space="0" w:color="auto"/>
      </w:divBdr>
    </w:div>
    <w:div w:id="1582789368">
      <w:marLeft w:val="640"/>
      <w:marRight w:val="0"/>
      <w:marTop w:val="0"/>
      <w:marBottom w:val="0"/>
      <w:divBdr>
        <w:top w:val="none" w:sz="0" w:space="0" w:color="auto"/>
        <w:left w:val="none" w:sz="0" w:space="0" w:color="auto"/>
        <w:bottom w:val="none" w:sz="0" w:space="0" w:color="auto"/>
        <w:right w:val="none" w:sz="0" w:space="0" w:color="auto"/>
      </w:divBdr>
    </w:div>
    <w:div w:id="1582831707">
      <w:marLeft w:val="640"/>
      <w:marRight w:val="0"/>
      <w:marTop w:val="0"/>
      <w:marBottom w:val="0"/>
      <w:divBdr>
        <w:top w:val="none" w:sz="0" w:space="0" w:color="auto"/>
        <w:left w:val="none" w:sz="0" w:space="0" w:color="auto"/>
        <w:bottom w:val="none" w:sz="0" w:space="0" w:color="auto"/>
        <w:right w:val="none" w:sz="0" w:space="0" w:color="auto"/>
      </w:divBdr>
    </w:div>
    <w:div w:id="1582835561">
      <w:marLeft w:val="640"/>
      <w:marRight w:val="0"/>
      <w:marTop w:val="0"/>
      <w:marBottom w:val="0"/>
      <w:divBdr>
        <w:top w:val="none" w:sz="0" w:space="0" w:color="auto"/>
        <w:left w:val="none" w:sz="0" w:space="0" w:color="auto"/>
        <w:bottom w:val="none" w:sz="0" w:space="0" w:color="auto"/>
        <w:right w:val="none" w:sz="0" w:space="0" w:color="auto"/>
      </w:divBdr>
    </w:div>
    <w:div w:id="1582981679">
      <w:marLeft w:val="640"/>
      <w:marRight w:val="0"/>
      <w:marTop w:val="0"/>
      <w:marBottom w:val="0"/>
      <w:divBdr>
        <w:top w:val="none" w:sz="0" w:space="0" w:color="auto"/>
        <w:left w:val="none" w:sz="0" w:space="0" w:color="auto"/>
        <w:bottom w:val="none" w:sz="0" w:space="0" w:color="auto"/>
        <w:right w:val="none" w:sz="0" w:space="0" w:color="auto"/>
      </w:divBdr>
    </w:div>
    <w:div w:id="1583026833">
      <w:marLeft w:val="640"/>
      <w:marRight w:val="0"/>
      <w:marTop w:val="0"/>
      <w:marBottom w:val="0"/>
      <w:divBdr>
        <w:top w:val="none" w:sz="0" w:space="0" w:color="auto"/>
        <w:left w:val="none" w:sz="0" w:space="0" w:color="auto"/>
        <w:bottom w:val="none" w:sz="0" w:space="0" w:color="auto"/>
        <w:right w:val="none" w:sz="0" w:space="0" w:color="auto"/>
      </w:divBdr>
    </w:div>
    <w:div w:id="1583030741">
      <w:marLeft w:val="640"/>
      <w:marRight w:val="0"/>
      <w:marTop w:val="0"/>
      <w:marBottom w:val="0"/>
      <w:divBdr>
        <w:top w:val="none" w:sz="0" w:space="0" w:color="auto"/>
        <w:left w:val="none" w:sz="0" w:space="0" w:color="auto"/>
        <w:bottom w:val="none" w:sz="0" w:space="0" w:color="auto"/>
        <w:right w:val="none" w:sz="0" w:space="0" w:color="auto"/>
      </w:divBdr>
    </w:div>
    <w:div w:id="1583107131">
      <w:marLeft w:val="640"/>
      <w:marRight w:val="0"/>
      <w:marTop w:val="0"/>
      <w:marBottom w:val="0"/>
      <w:divBdr>
        <w:top w:val="none" w:sz="0" w:space="0" w:color="auto"/>
        <w:left w:val="none" w:sz="0" w:space="0" w:color="auto"/>
        <w:bottom w:val="none" w:sz="0" w:space="0" w:color="auto"/>
        <w:right w:val="none" w:sz="0" w:space="0" w:color="auto"/>
      </w:divBdr>
    </w:div>
    <w:div w:id="1583176086">
      <w:marLeft w:val="640"/>
      <w:marRight w:val="0"/>
      <w:marTop w:val="0"/>
      <w:marBottom w:val="0"/>
      <w:divBdr>
        <w:top w:val="none" w:sz="0" w:space="0" w:color="auto"/>
        <w:left w:val="none" w:sz="0" w:space="0" w:color="auto"/>
        <w:bottom w:val="none" w:sz="0" w:space="0" w:color="auto"/>
        <w:right w:val="none" w:sz="0" w:space="0" w:color="auto"/>
      </w:divBdr>
    </w:div>
    <w:div w:id="1583219321">
      <w:marLeft w:val="640"/>
      <w:marRight w:val="0"/>
      <w:marTop w:val="0"/>
      <w:marBottom w:val="0"/>
      <w:divBdr>
        <w:top w:val="none" w:sz="0" w:space="0" w:color="auto"/>
        <w:left w:val="none" w:sz="0" w:space="0" w:color="auto"/>
        <w:bottom w:val="none" w:sz="0" w:space="0" w:color="auto"/>
        <w:right w:val="none" w:sz="0" w:space="0" w:color="auto"/>
      </w:divBdr>
    </w:div>
    <w:div w:id="1583221071">
      <w:marLeft w:val="640"/>
      <w:marRight w:val="0"/>
      <w:marTop w:val="0"/>
      <w:marBottom w:val="0"/>
      <w:divBdr>
        <w:top w:val="none" w:sz="0" w:space="0" w:color="auto"/>
        <w:left w:val="none" w:sz="0" w:space="0" w:color="auto"/>
        <w:bottom w:val="none" w:sz="0" w:space="0" w:color="auto"/>
        <w:right w:val="none" w:sz="0" w:space="0" w:color="auto"/>
      </w:divBdr>
    </w:div>
    <w:div w:id="1583291427">
      <w:marLeft w:val="640"/>
      <w:marRight w:val="0"/>
      <w:marTop w:val="0"/>
      <w:marBottom w:val="0"/>
      <w:divBdr>
        <w:top w:val="none" w:sz="0" w:space="0" w:color="auto"/>
        <w:left w:val="none" w:sz="0" w:space="0" w:color="auto"/>
        <w:bottom w:val="none" w:sz="0" w:space="0" w:color="auto"/>
        <w:right w:val="none" w:sz="0" w:space="0" w:color="auto"/>
      </w:divBdr>
    </w:div>
    <w:div w:id="1583300636">
      <w:marLeft w:val="640"/>
      <w:marRight w:val="0"/>
      <w:marTop w:val="0"/>
      <w:marBottom w:val="0"/>
      <w:divBdr>
        <w:top w:val="none" w:sz="0" w:space="0" w:color="auto"/>
        <w:left w:val="none" w:sz="0" w:space="0" w:color="auto"/>
        <w:bottom w:val="none" w:sz="0" w:space="0" w:color="auto"/>
        <w:right w:val="none" w:sz="0" w:space="0" w:color="auto"/>
      </w:divBdr>
    </w:div>
    <w:div w:id="1583369036">
      <w:marLeft w:val="640"/>
      <w:marRight w:val="0"/>
      <w:marTop w:val="0"/>
      <w:marBottom w:val="0"/>
      <w:divBdr>
        <w:top w:val="none" w:sz="0" w:space="0" w:color="auto"/>
        <w:left w:val="none" w:sz="0" w:space="0" w:color="auto"/>
        <w:bottom w:val="none" w:sz="0" w:space="0" w:color="auto"/>
        <w:right w:val="none" w:sz="0" w:space="0" w:color="auto"/>
      </w:divBdr>
    </w:div>
    <w:div w:id="1583679887">
      <w:marLeft w:val="640"/>
      <w:marRight w:val="0"/>
      <w:marTop w:val="0"/>
      <w:marBottom w:val="0"/>
      <w:divBdr>
        <w:top w:val="none" w:sz="0" w:space="0" w:color="auto"/>
        <w:left w:val="none" w:sz="0" w:space="0" w:color="auto"/>
        <w:bottom w:val="none" w:sz="0" w:space="0" w:color="auto"/>
        <w:right w:val="none" w:sz="0" w:space="0" w:color="auto"/>
      </w:divBdr>
    </w:div>
    <w:div w:id="1583754436">
      <w:marLeft w:val="640"/>
      <w:marRight w:val="0"/>
      <w:marTop w:val="0"/>
      <w:marBottom w:val="0"/>
      <w:divBdr>
        <w:top w:val="none" w:sz="0" w:space="0" w:color="auto"/>
        <w:left w:val="none" w:sz="0" w:space="0" w:color="auto"/>
        <w:bottom w:val="none" w:sz="0" w:space="0" w:color="auto"/>
        <w:right w:val="none" w:sz="0" w:space="0" w:color="auto"/>
      </w:divBdr>
    </w:div>
    <w:div w:id="1583831687">
      <w:marLeft w:val="640"/>
      <w:marRight w:val="0"/>
      <w:marTop w:val="0"/>
      <w:marBottom w:val="0"/>
      <w:divBdr>
        <w:top w:val="none" w:sz="0" w:space="0" w:color="auto"/>
        <w:left w:val="none" w:sz="0" w:space="0" w:color="auto"/>
        <w:bottom w:val="none" w:sz="0" w:space="0" w:color="auto"/>
        <w:right w:val="none" w:sz="0" w:space="0" w:color="auto"/>
      </w:divBdr>
    </w:div>
    <w:div w:id="1583875968">
      <w:marLeft w:val="640"/>
      <w:marRight w:val="0"/>
      <w:marTop w:val="0"/>
      <w:marBottom w:val="0"/>
      <w:divBdr>
        <w:top w:val="none" w:sz="0" w:space="0" w:color="auto"/>
        <w:left w:val="none" w:sz="0" w:space="0" w:color="auto"/>
        <w:bottom w:val="none" w:sz="0" w:space="0" w:color="auto"/>
        <w:right w:val="none" w:sz="0" w:space="0" w:color="auto"/>
      </w:divBdr>
    </w:div>
    <w:div w:id="1583876918">
      <w:marLeft w:val="640"/>
      <w:marRight w:val="0"/>
      <w:marTop w:val="0"/>
      <w:marBottom w:val="0"/>
      <w:divBdr>
        <w:top w:val="none" w:sz="0" w:space="0" w:color="auto"/>
        <w:left w:val="none" w:sz="0" w:space="0" w:color="auto"/>
        <w:bottom w:val="none" w:sz="0" w:space="0" w:color="auto"/>
        <w:right w:val="none" w:sz="0" w:space="0" w:color="auto"/>
      </w:divBdr>
    </w:div>
    <w:div w:id="1583877348">
      <w:marLeft w:val="640"/>
      <w:marRight w:val="0"/>
      <w:marTop w:val="0"/>
      <w:marBottom w:val="0"/>
      <w:divBdr>
        <w:top w:val="none" w:sz="0" w:space="0" w:color="auto"/>
        <w:left w:val="none" w:sz="0" w:space="0" w:color="auto"/>
        <w:bottom w:val="none" w:sz="0" w:space="0" w:color="auto"/>
        <w:right w:val="none" w:sz="0" w:space="0" w:color="auto"/>
      </w:divBdr>
    </w:div>
    <w:div w:id="1583877349">
      <w:marLeft w:val="640"/>
      <w:marRight w:val="0"/>
      <w:marTop w:val="0"/>
      <w:marBottom w:val="0"/>
      <w:divBdr>
        <w:top w:val="none" w:sz="0" w:space="0" w:color="auto"/>
        <w:left w:val="none" w:sz="0" w:space="0" w:color="auto"/>
        <w:bottom w:val="none" w:sz="0" w:space="0" w:color="auto"/>
        <w:right w:val="none" w:sz="0" w:space="0" w:color="auto"/>
      </w:divBdr>
    </w:div>
    <w:div w:id="1583877598">
      <w:marLeft w:val="640"/>
      <w:marRight w:val="0"/>
      <w:marTop w:val="0"/>
      <w:marBottom w:val="0"/>
      <w:divBdr>
        <w:top w:val="none" w:sz="0" w:space="0" w:color="auto"/>
        <w:left w:val="none" w:sz="0" w:space="0" w:color="auto"/>
        <w:bottom w:val="none" w:sz="0" w:space="0" w:color="auto"/>
        <w:right w:val="none" w:sz="0" w:space="0" w:color="auto"/>
      </w:divBdr>
    </w:div>
    <w:div w:id="1583905887">
      <w:marLeft w:val="640"/>
      <w:marRight w:val="0"/>
      <w:marTop w:val="0"/>
      <w:marBottom w:val="0"/>
      <w:divBdr>
        <w:top w:val="none" w:sz="0" w:space="0" w:color="auto"/>
        <w:left w:val="none" w:sz="0" w:space="0" w:color="auto"/>
        <w:bottom w:val="none" w:sz="0" w:space="0" w:color="auto"/>
        <w:right w:val="none" w:sz="0" w:space="0" w:color="auto"/>
      </w:divBdr>
    </w:div>
    <w:div w:id="1584215891">
      <w:marLeft w:val="640"/>
      <w:marRight w:val="0"/>
      <w:marTop w:val="0"/>
      <w:marBottom w:val="0"/>
      <w:divBdr>
        <w:top w:val="none" w:sz="0" w:space="0" w:color="auto"/>
        <w:left w:val="none" w:sz="0" w:space="0" w:color="auto"/>
        <w:bottom w:val="none" w:sz="0" w:space="0" w:color="auto"/>
        <w:right w:val="none" w:sz="0" w:space="0" w:color="auto"/>
      </w:divBdr>
    </w:div>
    <w:div w:id="1584294218">
      <w:marLeft w:val="640"/>
      <w:marRight w:val="0"/>
      <w:marTop w:val="0"/>
      <w:marBottom w:val="0"/>
      <w:divBdr>
        <w:top w:val="none" w:sz="0" w:space="0" w:color="auto"/>
        <w:left w:val="none" w:sz="0" w:space="0" w:color="auto"/>
        <w:bottom w:val="none" w:sz="0" w:space="0" w:color="auto"/>
        <w:right w:val="none" w:sz="0" w:space="0" w:color="auto"/>
      </w:divBdr>
    </w:div>
    <w:div w:id="1584342353">
      <w:marLeft w:val="640"/>
      <w:marRight w:val="0"/>
      <w:marTop w:val="0"/>
      <w:marBottom w:val="0"/>
      <w:divBdr>
        <w:top w:val="none" w:sz="0" w:space="0" w:color="auto"/>
        <w:left w:val="none" w:sz="0" w:space="0" w:color="auto"/>
        <w:bottom w:val="none" w:sz="0" w:space="0" w:color="auto"/>
        <w:right w:val="none" w:sz="0" w:space="0" w:color="auto"/>
      </w:divBdr>
    </w:div>
    <w:div w:id="1584410161">
      <w:marLeft w:val="640"/>
      <w:marRight w:val="0"/>
      <w:marTop w:val="0"/>
      <w:marBottom w:val="0"/>
      <w:divBdr>
        <w:top w:val="none" w:sz="0" w:space="0" w:color="auto"/>
        <w:left w:val="none" w:sz="0" w:space="0" w:color="auto"/>
        <w:bottom w:val="none" w:sz="0" w:space="0" w:color="auto"/>
        <w:right w:val="none" w:sz="0" w:space="0" w:color="auto"/>
      </w:divBdr>
    </w:div>
    <w:div w:id="1584417701">
      <w:marLeft w:val="640"/>
      <w:marRight w:val="0"/>
      <w:marTop w:val="0"/>
      <w:marBottom w:val="0"/>
      <w:divBdr>
        <w:top w:val="none" w:sz="0" w:space="0" w:color="auto"/>
        <w:left w:val="none" w:sz="0" w:space="0" w:color="auto"/>
        <w:bottom w:val="none" w:sz="0" w:space="0" w:color="auto"/>
        <w:right w:val="none" w:sz="0" w:space="0" w:color="auto"/>
      </w:divBdr>
    </w:div>
    <w:div w:id="1584487461">
      <w:marLeft w:val="640"/>
      <w:marRight w:val="0"/>
      <w:marTop w:val="0"/>
      <w:marBottom w:val="0"/>
      <w:divBdr>
        <w:top w:val="none" w:sz="0" w:space="0" w:color="auto"/>
        <w:left w:val="none" w:sz="0" w:space="0" w:color="auto"/>
        <w:bottom w:val="none" w:sz="0" w:space="0" w:color="auto"/>
        <w:right w:val="none" w:sz="0" w:space="0" w:color="auto"/>
      </w:divBdr>
    </w:div>
    <w:div w:id="1584489035">
      <w:marLeft w:val="640"/>
      <w:marRight w:val="0"/>
      <w:marTop w:val="0"/>
      <w:marBottom w:val="0"/>
      <w:divBdr>
        <w:top w:val="none" w:sz="0" w:space="0" w:color="auto"/>
        <w:left w:val="none" w:sz="0" w:space="0" w:color="auto"/>
        <w:bottom w:val="none" w:sz="0" w:space="0" w:color="auto"/>
        <w:right w:val="none" w:sz="0" w:space="0" w:color="auto"/>
      </w:divBdr>
    </w:div>
    <w:div w:id="1584490428">
      <w:marLeft w:val="640"/>
      <w:marRight w:val="0"/>
      <w:marTop w:val="0"/>
      <w:marBottom w:val="0"/>
      <w:divBdr>
        <w:top w:val="none" w:sz="0" w:space="0" w:color="auto"/>
        <w:left w:val="none" w:sz="0" w:space="0" w:color="auto"/>
        <w:bottom w:val="none" w:sz="0" w:space="0" w:color="auto"/>
        <w:right w:val="none" w:sz="0" w:space="0" w:color="auto"/>
      </w:divBdr>
    </w:div>
    <w:div w:id="1584491033">
      <w:marLeft w:val="640"/>
      <w:marRight w:val="0"/>
      <w:marTop w:val="0"/>
      <w:marBottom w:val="0"/>
      <w:divBdr>
        <w:top w:val="none" w:sz="0" w:space="0" w:color="auto"/>
        <w:left w:val="none" w:sz="0" w:space="0" w:color="auto"/>
        <w:bottom w:val="none" w:sz="0" w:space="0" w:color="auto"/>
        <w:right w:val="none" w:sz="0" w:space="0" w:color="auto"/>
      </w:divBdr>
    </w:div>
    <w:div w:id="1584605165">
      <w:marLeft w:val="640"/>
      <w:marRight w:val="0"/>
      <w:marTop w:val="0"/>
      <w:marBottom w:val="0"/>
      <w:divBdr>
        <w:top w:val="none" w:sz="0" w:space="0" w:color="auto"/>
        <w:left w:val="none" w:sz="0" w:space="0" w:color="auto"/>
        <w:bottom w:val="none" w:sz="0" w:space="0" w:color="auto"/>
        <w:right w:val="none" w:sz="0" w:space="0" w:color="auto"/>
      </w:divBdr>
    </w:div>
    <w:div w:id="1584678973">
      <w:marLeft w:val="640"/>
      <w:marRight w:val="0"/>
      <w:marTop w:val="0"/>
      <w:marBottom w:val="0"/>
      <w:divBdr>
        <w:top w:val="none" w:sz="0" w:space="0" w:color="auto"/>
        <w:left w:val="none" w:sz="0" w:space="0" w:color="auto"/>
        <w:bottom w:val="none" w:sz="0" w:space="0" w:color="auto"/>
        <w:right w:val="none" w:sz="0" w:space="0" w:color="auto"/>
      </w:divBdr>
    </w:div>
    <w:div w:id="1584686527">
      <w:marLeft w:val="640"/>
      <w:marRight w:val="0"/>
      <w:marTop w:val="0"/>
      <w:marBottom w:val="0"/>
      <w:divBdr>
        <w:top w:val="none" w:sz="0" w:space="0" w:color="auto"/>
        <w:left w:val="none" w:sz="0" w:space="0" w:color="auto"/>
        <w:bottom w:val="none" w:sz="0" w:space="0" w:color="auto"/>
        <w:right w:val="none" w:sz="0" w:space="0" w:color="auto"/>
      </w:divBdr>
    </w:div>
    <w:div w:id="1584729019">
      <w:marLeft w:val="640"/>
      <w:marRight w:val="0"/>
      <w:marTop w:val="0"/>
      <w:marBottom w:val="0"/>
      <w:divBdr>
        <w:top w:val="none" w:sz="0" w:space="0" w:color="auto"/>
        <w:left w:val="none" w:sz="0" w:space="0" w:color="auto"/>
        <w:bottom w:val="none" w:sz="0" w:space="0" w:color="auto"/>
        <w:right w:val="none" w:sz="0" w:space="0" w:color="auto"/>
      </w:divBdr>
    </w:div>
    <w:div w:id="1584758345">
      <w:marLeft w:val="640"/>
      <w:marRight w:val="0"/>
      <w:marTop w:val="0"/>
      <w:marBottom w:val="0"/>
      <w:divBdr>
        <w:top w:val="none" w:sz="0" w:space="0" w:color="auto"/>
        <w:left w:val="none" w:sz="0" w:space="0" w:color="auto"/>
        <w:bottom w:val="none" w:sz="0" w:space="0" w:color="auto"/>
        <w:right w:val="none" w:sz="0" w:space="0" w:color="auto"/>
      </w:divBdr>
    </w:div>
    <w:div w:id="1584878996">
      <w:marLeft w:val="640"/>
      <w:marRight w:val="0"/>
      <w:marTop w:val="0"/>
      <w:marBottom w:val="0"/>
      <w:divBdr>
        <w:top w:val="none" w:sz="0" w:space="0" w:color="auto"/>
        <w:left w:val="none" w:sz="0" w:space="0" w:color="auto"/>
        <w:bottom w:val="none" w:sz="0" w:space="0" w:color="auto"/>
        <w:right w:val="none" w:sz="0" w:space="0" w:color="auto"/>
      </w:divBdr>
    </w:div>
    <w:div w:id="1584946105">
      <w:marLeft w:val="640"/>
      <w:marRight w:val="0"/>
      <w:marTop w:val="0"/>
      <w:marBottom w:val="0"/>
      <w:divBdr>
        <w:top w:val="none" w:sz="0" w:space="0" w:color="auto"/>
        <w:left w:val="none" w:sz="0" w:space="0" w:color="auto"/>
        <w:bottom w:val="none" w:sz="0" w:space="0" w:color="auto"/>
        <w:right w:val="none" w:sz="0" w:space="0" w:color="auto"/>
      </w:divBdr>
    </w:div>
    <w:div w:id="1584949878">
      <w:marLeft w:val="640"/>
      <w:marRight w:val="0"/>
      <w:marTop w:val="0"/>
      <w:marBottom w:val="0"/>
      <w:divBdr>
        <w:top w:val="none" w:sz="0" w:space="0" w:color="auto"/>
        <w:left w:val="none" w:sz="0" w:space="0" w:color="auto"/>
        <w:bottom w:val="none" w:sz="0" w:space="0" w:color="auto"/>
        <w:right w:val="none" w:sz="0" w:space="0" w:color="auto"/>
      </w:divBdr>
    </w:div>
    <w:div w:id="1584997430">
      <w:marLeft w:val="640"/>
      <w:marRight w:val="0"/>
      <w:marTop w:val="0"/>
      <w:marBottom w:val="0"/>
      <w:divBdr>
        <w:top w:val="none" w:sz="0" w:space="0" w:color="auto"/>
        <w:left w:val="none" w:sz="0" w:space="0" w:color="auto"/>
        <w:bottom w:val="none" w:sz="0" w:space="0" w:color="auto"/>
        <w:right w:val="none" w:sz="0" w:space="0" w:color="auto"/>
      </w:divBdr>
    </w:div>
    <w:div w:id="1585063551">
      <w:marLeft w:val="640"/>
      <w:marRight w:val="0"/>
      <w:marTop w:val="0"/>
      <w:marBottom w:val="0"/>
      <w:divBdr>
        <w:top w:val="none" w:sz="0" w:space="0" w:color="auto"/>
        <w:left w:val="none" w:sz="0" w:space="0" w:color="auto"/>
        <w:bottom w:val="none" w:sz="0" w:space="0" w:color="auto"/>
        <w:right w:val="none" w:sz="0" w:space="0" w:color="auto"/>
      </w:divBdr>
    </w:div>
    <w:div w:id="1585071710">
      <w:marLeft w:val="640"/>
      <w:marRight w:val="0"/>
      <w:marTop w:val="0"/>
      <w:marBottom w:val="0"/>
      <w:divBdr>
        <w:top w:val="none" w:sz="0" w:space="0" w:color="auto"/>
        <w:left w:val="none" w:sz="0" w:space="0" w:color="auto"/>
        <w:bottom w:val="none" w:sz="0" w:space="0" w:color="auto"/>
        <w:right w:val="none" w:sz="0" w:space="0" w:color="auto"/>
      </w:divBdr>
    </w:div>
    <w:div w:id="1585144552">
      <w:marLeft w:val="640"/>
      <w:marRight w:val="0"/>
      <w:marTop w:val="0"/>
      <w:marBottom w:val="0"/>
      <w:divBdr>
        <w:top w:val="none" w:sz="0" w:space="0" w:color="auto"/>
        <w:left w:val="none" w:sz="0" w:space="0" w:color="auto"/>
        <w:bottom w:val="none" w:sz="0" w:space="0" w:color="auto"/>
        <w:right w:val="none" w:sz="0" w:space="0" w:color="auto"/>
      </w:divBdr>
    </w:div>
    <w:div w:id="1585264867">
      <w:marLeft w:val="640"/>
      <w:marRight w:val="0"/>
      <w:marTop w:val="0"/>
      <w:marBottom w:val="0"/>
      <w:divBdr>
        <w:top w:val="none" w:sz="0" w:space="0" w:color="auto"/>
        <w:left w:val="none" w:sz="0" w:space="0" w:color="auto"/>
        <w:bottom w:val="none" w:sz="0" w:space="0" w:color="auto"/>
        <w:right w:val="none" w:sz="0" w:space="0" w:color="auto"/>
      </w:divBdr>
    </w:div>
    <w:div w:id="1585265726">
      <w:marLeft w:val="640"/>
      <w:marRight w:val="0"/>
      <w:marTop w:val="0"/>
      <w:marBottom w:val="0"/>
      <w:divBdr>
        <w:top w:val="none" w:sz="0" w:space="0" w:color="auto"/>
        <w:left w:val="none" w:sz="0" w:space="0" w:color="auto"/>
        <w:bottom w:val="none" w:sz="0" w:space="0" w:color="auto"/>
        <w:right w:val="none" w:sz="0" w:space="0" w:color="auto"/>
      </w:divBdr>
    </w:div>
    <w:div w:id="1585334598">
      <w:marLeft w:val="640"/>
      <w:marRight w:val="0"/>
      <w:marTop w:val="0"/>
      <w:marBottom w:val="0"/>
      <w:divBdr>
        <w:top w:val="none" w:sz="0" w:space="0" w:color="auto"/>
        <w:left w:val="none" w:sz="0" w:space="0" w:color="auto"/>
        <w:bottom w:val="none" w:sz="0" w:space="0" w:color="auto"/>
        <w:right w:val="none" w:sz="0" w:space="0" w:color="auto"/>
      </w:divBdr>
    </w:div>
    <w:div w:id="1585408921">
      <w:marLeft w:val="640"/>
      <w:marRight w:val="0"/>
      <w:marTop w:val="0"/>
      <w:marBottom w:val="0"/>
      <w:divBdr>
        <w:top w:val="none" w:sz="0" w:space="0" w:color="auto"/>
        <w:left w:val="none" w:sz="0" w:space="0" w:color="auto"/>
        <w:bottom w:val="none" w:sz="0" w:space="0" w:color="auto"/>
        <w:right w:val="none" w:sz="0" w:space="0" w:color="auto"/>
      </w:divBdr>
    </w:div>
    <w:div w:id="1585409107">
      <w:marLeft w:val="640"/>
      <w:marRight w:val="0"/>
      <w:marTop w:val="0"/>
      <w:marBottom w:val="0"/>
      <w:divBdr>
        <w:top w:val="none" w:sz="0" w:space="0" w:color="auto"/>
        <w:left w:val="none" w:sz="0" w:space="0" w:color="auto"/>
        <w:bottom w:val="none" w:sz="0" w:space="0" w:color="auto"/>
        <w:right w:val="none" w:sz="0" w:space="0" w:color="auto"/>
      </w:divBdr>
    </w:div>
    <w:div w:id="1585410705">
      <w:marLeft w:val="640"/>
      <w:marRight w:val="0"/>
      <w:marTop w:val="0"/>
      <w:marBottom w:val="0"/>
      <w:divBdr>
        <w:top w:val="none" w:sz="0" w:space="0" w:color="auto"/>
        <w:left w:val="none" w:sz="0" w:space="0" w:color="auto"/>
        <w:bottom w:val="none" w:sz="0" w:space="0" w:color="auto"/>
        <w:right w:val="none" w:sz="0" w:space="0" w:color="auto"/>
      </w:divBdr>
    </w:div>
    <w:div w:id="1585413288">
      <w:marLeft w:val="640"/>
      <w:marRight w:val="0"/>
      <w:marTop w:val="0"/>
      <w:marBottom w:val="0"/>
      <w:divBdr>
        <w:top w:val="none" w:sz="0" w:space="0" w:color="auto"/>
        <w:left w:val="none" w:sz="0" w:space="0" w:color="auto"/>
        <w:bottom w:val="none" w:sz="0" w:space="0" w:color="auto"/>
        <w:right w:val="none" w:sz="0" w:space="0" w:color="auto"/>
      </w:divBdr>
    </w:div>
    <w:div w:id="1585604497">
      <w:marLeft w:val="640"/>
      <w:marRight w:val="0"/>
      <w:marTop w:val="0"/>
      <w:marBottom w:val="0"/>
      <w:divBdr>
        <w:top w:val="none" w:sz="0" w:space="0" w:color="auto"/>
        <w:left w:val="none" w:sz="0" w:space="0" w:color="auto"/>
        <w:bottom w:val="none" w:sz="0" w:space="0" w:color="auto"/>
        <w:right w:val="none" w:sz="0" w:space="0" w:color="auto"/>
      </w:divBdr>
    </w:div>
    <w:div w:id="1585643869">
      <w:marLeft w:val="640"/>
      <w:marRight w:val="0"/>
      <w:marTop w:val="0"/>
      <w:marBottom w:val="0"/>
      <w:divBdr>
        <w:top w:val="none" w:sz="0" w:space="0" w:color="auto"/>
        <w:left w:val="none" w:sz="0" w:space="0" w:color="auto"/>
        <w:bottom w:val="none" w:sz="0" w:space="0" w:color="auto"/>
        <w:right w:val="none" w:sz="0" w:space="0" w:color="auto"/>
      </w:divBdr>
    </w:div>
    <w:div w:id="1585646247">
      <w:marLeft w:val="640"/>
      <w:marRight w:val="0"/>
      <w:marTop w:val="0"/>
      <w:marBottom w:val="0"/>
      <w:divBdr>
        <w:top w:val="none" w:sz="0" w:space="0" w:color="auto"/>
        <w:left w:val="none" w:sz="0" w:space="0" w:color="auto"/>
        <w:bottom w:val="none" w:sz="0" w:space="0" w:color="auto"/>
        <w:right w:val="none" w:sz="0" w:space="0" w:color="auto"/>
      </w:divBdr>
    </w:div>
    <w:div w:id="1585719219">
      <w:marLeft w:val="640"/>
      <w:marRight w:val="0"/>
      <w:marTop w:val="0"/>
      <w:marBottom w:val="0"/>
      <w:divBdr>
        <w:top w:val="none" w:sz="0" w:space="0" w:color="auto"/>
        <w:left w:val="none" w:sz="0" w:space="0" w:color="auto"/>
        <w:bottom w:val="none" w:sz="0" w:space="0" w:color="auto"/>
        <w:right w:val="none" w:sz="0" w:space="0" w:color="auto"/>
      </w:divBdr>
    </w:div>
    <w:div w:id="1585843740">
      <w:marLeft w:val="640"/>
      <w:marRight w:val="0"/>
      <w:marTop w:val="0"/>
      <w:marBottom w:val="0"/>
      <w:divBdr>
        <w:top w:val="none" w:sz="0" w:space="0" w:color="auto"/>
        <w:left w:val="none" w:sz="0" w:space="0" w:color="auto"/>
        <w:bottom w:val="none" w:sz="0" w:space="0" w:color="auto"/>
        <w:right w:val="none" w:sz="0" w:space="0" w:color="auto"/>
      </w:divBdr>
    </w:div>
    <w:div w:id="1585871213">
      <w:marLeft w:val="640"/>
      <w:marRight w:val="0"/>
      <w:marTop w:val="0"/>
      <w:marBottom w:val="0"/>
      <w:divBdr>
        <w:top w:val="none" w:sz="0" w:space="0" w:color="auto"/>
        <w:left w:val="none" w:sz="0" w:space="0" w:color="auto"/>
        <w:bottom w:val="none" w:sz="0" w:space="0" w:color="auto"/>
        <w:right w:val="none" w:sz="0" w:space="0" w:color="auto"/>
      </w:divBdr>
    </w:div>
    <w:div w:id="1585917776">
      <w:marLeft w:val="640"/>
      <w:marRight w:val="0"/>
      <w:marTop w:val="0"/>
      <w:marBottom w:val="0"/>
      <w:divBdr>
        <w:top w:val="none" w:sz="0" w:space="0" w:color="auto"/>
        <w:left w:val="none" w:sz="0" w:space="0" w:color="auto"/>
        <w:bottom w:val="none" w:sz="0" w:space="0" w:color="auto"/>
        <w:right w:val="none" w:sz="0" w:space="0" w:color="auto"/>
      </w:divBdr>
    </w:div>
    <w:div w:id="1585992529">
      <w:marLeft w:val="640"/>
      <w:marRight w:val="0"/>
      <w:marTop w:val="0"/>
      <w:marBottom w:val="0"/>
      <w:divBdr>
        <w:top w:val="none" w:sz="0" w:space="0" w:color="auto"/>
        <w:left w:val="none" w:sz="0" w:space="0" w:color="auto"/>
        <w:bottom w:val="none" w:sz="0" w:space="0" w:color="auto"/>
        <w:right w:val="none" w:sz="0" w:space="0" w:color="auto"/>
      </w:divBdr>
    </w:div>
    <w:div w:id="1585994795">
      <w:marLeft w:val="640"/>
      <w:marRight w:val="0"/>
      <w:marTop w:val="0"/>
      <w:marBottom w:val="0"/>
      <w:divBdr>
        <w:top w:val="none" w:sz="0" w:space="0" w:color="auto"/>
        <w:left w:val="none" w:sz="0" w:space="0" w:color="auto"/>
        <w:bottom w:val="none" w:sz="0" w:space="0" w:color="auto"/>
        <w:right w:val="none" w:sz="0" w:space="0" w:color="auto"/>
      </w:divBdr>
    </w:div>
    <w:div w:id="1586063115">
      <w:marLeft w:val="640"/>
      <w:marRight w:val="0"/>
      <w:marTop w:val="0"/>
      <w:marBottom w:val="0"/>
      <w:divBdr>
        <w:top w:val="none" w:sz="0" w:space="0" w:color="auto"/>
        <w:left w:val="none" w:sz="0" w:space="0" w:color="auto"/>
        <w:bottom w:val="none" w:sz="0" w:space="0" w:color="auto"/>
        <w:right w:val="none" w:sz="0" w:space="0" w:color="auto"/>
      </w:divBdr>
    </w:div>
    <w:div w:id="1586188299">
      <w:marLeft w:val="640"/>
      <w:marRight w:val="0"/>
      <w:marTop w:val="0"/>
      <w:marBottom w:val="0"/>
      <w:divBdr>
        <w:top w:val="none" w:sz="0" w:space="0" w:color="auto"/>
        <w:left w:val="none" w:sz="0" w:space="0" w:color="auto"/>
        <w:bottom w:val="none" w:sz="0" w:space="0" w:color="auto"/>
        <w:right w:val="none" w:sz="0" w:space="0" w:color="auto"/>
      </w:divBdr>
    </w:div>
    <w:div w:id="1586260508">
      <w:marLeft w:val="640"/>
      <w:marRight w:val="0"/>
      <w:marTop w:val="0"/>
      <w:marBottom w:val="0"/>
      <w:divBdr>
        <w:top w:val="none" w:sz="0" w:space="0" w:color="auto"/>
        <w:left w:val="none" w:sz="0" w:space="0" w:color="auto"/>
        <w:bottom w:val="none" w:sz="0" w:space="0" w:color="auto"/>
        <w:right w:val="none" w:sz="0" w:space="0" w:color="auto"/>
      </w:divBdr>
    </w:div>
    <w:div w:id="1586302799">
      <w:marLeft w:val="640"/>
      <w:marRight w:val="0"/>
      <w:marTop w:val="0"/>
      <w:marBottom w:val="0"/>
      <w:divBdr>
        <w:top w:val="none" w:sz="0" w:space="0" w:color="auto"/>
        <w:left w:val="none" w:sz="0" w:space="0" w:color="auto"/>
        <w:bottom w:val="none" w:sz="0" w:space="0" w:color="auto"/>
        <w:right w:val="none" w:sz="0" w:space="0" w:color="auto"/>
      </w:divBdr>
    </w:div>
    <w:div w:id="1586382518">
      <w:marLeft w:val="640"/>
      <w:marRight w:val="0"/>
      <w:marTop w:val="0"/>
      <w:marBottom w:val="0"/>
      <w:divBdr>
        <w:top w:val="none" w:sz="0" w:space="0" w:color="auto"/>
        <w:left w:val="none" w:sz="0" w:space="0" w:color="auto"/>
        <w:bottom w:val="none" w:sz="0" w:space="0" w:color="auto"/>
        <w:right w:val="none" w:sz="0" w:space="0" w:color="auto"/>
      </w:divBdr>
    </w:div>
    <w:div w:id="1586453380">
      <w:marLeft w:val="640"/>
      <w:marRight w:val="0"/>
      <w:marTop w:val="0"/>
      <w:marBottom w:val="0"/>
      <w:divBdr>
        <w:top w:val="none" w:sz="0" w:space="0" w:color="auto"/>
        <w:left w:val="none" w:sz="0" w:space="0" w:color="auto"/>
        <w:bottom w:val="none" w:sz="0" w:space="0" w:color="auto"/>
        <w:right w:val="none" w:sz="0" w:space="0" w:color="auto"/>
      </w:divBdr>
    </w:div>
    <w:div w:id="1586454779">
      <w:marLeft w:val="640"/>
      <w:marRight w:val="0"/>
      <w:marTop w:val="0"/>
      <w:marBottom w:val="0"/>
      <w:divBdr>
        <w:top w:val="none" w:sz="0" w:space="0" w:color="auto"/>
        <w:left w:val="none" w:sz="0" w:space="0" w:color="auto"/>
        <w:bottom w:val="none" w:sz="0" w:space="0" w:color="auto"/>
        <w:right w:val="none" w:sz="0" w:space="0" w:color="auto"/>
      </w:divBdr>
    </w:div>
    <w:div w:id="1586574811">
      <w:marLeft w:val="640"/>
      <w:marRight w:val="0"/>
      <w:marTop w:val="0"/>
      <w:marBottom w:val="0"/>
      <w:divBdr>
        <w:top w:val="none" w:sz="0" w:space="0" w:color="auto"/>
        <w:left w:val="none" w:sz="0" w:space="0" w:color="auto"/>
        <w:bottom w:val="none" w:sz="0" w:space="0" w:color="auto"/>
        <w:right w:val="none" w:sz="0" w:space="0" w:color="auto"/>
      </w:divBdr>
    </w:div>
    <w:div w:id="1586645415">
      <w:marLeft w:val="640"/>
      <w:marRight w:val="0"/>
      <w:marTop w:val="0"/>
      <w:marBottom w:val="0"/>
      <w:divBdr>
        <w:top w:val="none" w:sz="0" w:space="0" w:color="auto"/>
        <w:left w:val="none" w:sz="0" w:space="0" w:color="auto"/>
        <w:bottom w:val="none" w:sz="0" w:space="0" w:color="auto"/>
        <w:right w:val="none" w:sz="0" w:space="0" w:color="auto"/>
      </w:divBdr>
    </w:div>
    <w:div w:id="1586649843">
      <w:marLeft w:val="640"/>
      <w:marRight w:val="0"/>
      <w:marTop w:val="0"/>
      <w:marBottom w:val="0"/>
      <w:divBdr>
        <w:top w:val="none" w:sz="0" w:space="0" w:color="auto"/>
        <w:left w:val="none" w:sz="0" w:space="0" w:color="auto"/>
        <w:bottom w:val="none" w:sz="0" w:space="0" w:color="auto"/>
        <w:right w:val="none" w:sz="0" w:space="0" w:color="auto"/>
      </w:divBdr>
    </w:div>
    <w:div w:id="1586767437">
      <w:marLeft w:val="640"/>
      <w:marRight w:val="0"/>
      <w:marTop w:val="0"/>
      <w:marBottom w:val="0"/>
      <w:divBdr>
        <w:top w:val="none" w:sz="0" w:space="0" w:color="auto"/>
        <w:left w:val="none" w:sz="0" w:space="0" w:color="auto"/>
        <w:bottom w:val="none" w:sz="0" w:space="0" w:color="auto"/>
        <w:right w:val="none" w:sz="0" w:space="0" w:color="auto"/>
      </w:divBdr>
    </w:div>
    <w:div w:id="1586836669">
      <w:marLeft w:val="640"/>
      <w:marRight w:val="0"/>
      <w:marTop w:val="0"/>
      <w:marBottom w:val="0"/>
      <w:divBdr>
        <w:top w:val="none" w:sz="0" w:space="0" w:color="auto"/>
        <w:left w:val="none" w:sz="0" w:space="0" w:color="auto"/>
        <w:bottom w:val="none" w:sz="0" w:space="0" w:color="auto"/>
        <w:right w:val="none" w:sz="0" w:space="0" w:color="auto"/>
      </w:divBdr>
    </w:div>
    <w:div w:id="1586839981">
      <w:marLeft w:val="640"/>
      <w:marRight w:val="0"/>
      <w:marTop w:val="0"/>
      <w:marBottom w:val="0"/>
      <w:divBdr>
        <w:top w:val="none" w:sz="0" w:space="0" w:color="auto"/>
        <w:left w:val="none" w:sz="0" w:space="0" w:color="auto"/>
        <w:bottom w:val="none" w:sz="0" w:space="0" w:color="auto"/>
        <w:right w:val="none" w:sz="0" w:space="0" w:color="auto"/>
      </w:divBdr>
    </w:div>
    <w:div w:id="1586845117">
      <w:marLeft w:val="640"/>
      <w:marRight w:val="0"/>
      <w:marTop w:val="0"/>
      <w:marBottom w:val="0"/>
      <w:divBdr>
        <w:top w:val="none" w:sz="0" w:space="0" w:color="auto"/>
        <w:left w:val="none" w:sz="0" w:space="0" w:color="auto"/>
        <w:bottom w:val="none" w:sz="0" w:space="0" w:color="auto"/>
        <w:right w:val="none" w:sz="0" w:space="0" w:color="auto"/>
      </w:divBdr>
    </w:div>
    <w:div w:id="1586915189">
      <w:marLeft w:val="640"/>
      <w:marRight w:val="0"/>
      <w:marTop w:val="0"/>
      <w:marBottom w:val="0"/>
      <w:divBdr>
        <w:top w:val="none" w:sz="0" w:space="0" w:color="auto"/>
        <w:left w:val="none" w:sz="0" w:space="0" w:color="auto"/>
        <w:bottom w:val="none" w:sz="0" w:space="0" w:color="auto"/>
        <w:right w:val="none" w:sz="0" w:space="0" w:color="auto"/>
      </w:divBdr>
    </w:div>
    <w:div w:id="1586960440">
      <w:marLeft w:val="640"/>
      <w:marRight w:val="0"/>
      <w:marTop w:val="0"/>
      <w:marBottom w:val="0"/>
      <w:divBdr>
        <w:top w:val="none" w:sz="0" w:space="0" w:color="auto"/>
        <w:left w:val="none" w:sz="0" w:space="0" w:color="auto"/>
        <w:bottom w:val="none" w:sz="0" w:space="0" w:color="auto"/>
        <w:right w:val="none" w:sz="0" w:space="0" w:color="auto"/>
      </w:divBdr>
    </w:div>
    <w:div w:id="1587029259">
      <w:marLeft w:val="640"/>
      <w:marRight w:val="0"/>
      <w:marTop w:val="0"/>
      <w:marBottom w:val="0"/>
      <w:divBdr>
        <w:top w:val="none" w:sz="0" w:space="0" w:color="auto"/>
        <w:left w:val="none" w:sz="0" w:space="0" w:color="auto"/>
        <w:bottom w:val="none" w:sz="0" w:space="0" w:color="auto"/>
        <w:right w:val="none" w:sz="0" w:space="0" w:color="auto"/>
      </w:divBdr>
    </w:div>
    <w:div w:id="1587032032">
      <w:marLeft w:val="640"/>
      <w:marRight w:val="0"/>
      <w:marTop w:val="0"/>
      <w:marBottom w:val="0"/>
      <w:divBdr>
        <w:top w:val="none" w:sz="0" w:space="0" w:color="auto"/>
        <w:left w:val="none" w:sz="0" w:space="0" w:color="auto"/>
        <w:bottom w:val="none" w:sz="0" w:space="0" w:color="auto"/>
        <w:right w:val="none" w:sz="0" w:space="0" w:color="auto"/>
      </w:divBdr>
    </w:div>
    <w:div w:id="1587036718">
      <w:marLeft w:val="640"/>
      <w:marRight w:val="0"/>
      <w:marTop w:val="0"/>
      <w:marBottom w:val="0"/>
      <w:divBdr>
        <w:top w:val="none" w:sz="0" w:space="0" w:color="auto"/>
        <w:left w:val="none" w:sz="0" w:space="0" w:color="auto"/>
        <w:bottom w:val="none" w:sz="0" w:space="0" w:color="auto"/>
        <w:right w:val="none" w:sz="0" w:space="0" w:color="auto"/>
      </w:divBdr>
    </w:div>
    <w:div w:id="1587229984">
      <w:marLeft w:val="640"/>
      <w:marRight w:val="0"/>
      <w:marTop w:val="0"/>
      <w:marBottom w:val="0"/>
      <w:divBdr>
        <w:top w:val="none" w:sz="0" w:space="0" w:color="auto"/>
        <w:left w:val="none" w:sz="0" w:space="0" w:color="auto"/>
        <w:bottom w:val="none" w:sz="0" w:space="0" w:color="auto"/>
        <w:right w:val="none" w:sz="0" w:space="0" w:color="auto"/>
      </w:divBdr>
    </w:div>
    <w:div w:id="1587377801">
      <w:marLeft w:val="640"/>
      <w:marRight w:val="0"/>
      <w:marTop w:val="0"/>
      <w:marBottom w:val="0"/>
      <w:divBdr>
        <w:top w:val="none" w:sz="0" w:space="0" w:color="auto"/>
        <w:left w:val="none" w:sz="0" w:space="0" w:color="auto"/>
        <w:bottom w:val="none" w:sz="0" w:space="0" w:color="auto"/>
        <w:right w:val="none" w:sz="0" w:space="0" w:color="auto"/>
      </w:divBdr>
    </w:div>
    <w:div w:id="1587378126">
      <w:marLeft w:val="640"/>
      <w:marRight w:val="0"/>
      <w:marTop w:val="0"/>
      <w:marBottom w:val="0"/>
      <w:divBdr>
        <w:top w:val="none" w:sz="0" w:space="0" w:color="auto"/>
        <w:left w:val="none" w:sz="0" w:space="0" w:color="auto"/>
        <w:bottom w:val="none" w:sz="0" w:space="0" w:color="auto"/>
        <w:right w:val="none" w:sz="0" w:space="0" w:color="auto"/>
      </w:divBdr>
    </w:div>
    <w:div w:id="1587416623">
      <w:marLeft w:val="640"/>
      <w:marRight w:val="0"/>
      <w:marTop w:val="0"/>
      <w:marBottom w:val="0"/>
      <w:divBdr>
        <w:top w:val="none" w:sz="0" w:space="0" w:color="auto"/>
        <w:left w:val="none" w:sz="0" w:space="0" w:color="auto"/>
        <w:bottom w:val="none" w:sz="0" w:space="0" w:color="auto"/>
        <w:right w:val="none" w:sz="0" w:space="0" w:color="auto"/>
      </w:divBdr>
    </w:div>
    <w:div w:id="1587419744">
      <w:marLeft w:val="640"/>
      <w:marRight w:val="0"/>
      <w:marTop w:val="0"/>
      <w:marBottom w:val="0"/>
      <w:divBdr>
        <w:top w:val="none" w:sz="0" w:space="0" w:color="auto"/>
        <w:left w:val="none" w:sz="0" w:space="0" w:color="auto"/>
        <w:bottom w:val="none" w:sz="0" w:space="0" w:color="auto"/>
        <w:right w:val="none" w:sz="0" w:space="0" w:color="auto"/>
      </w:divBdr>
    </w:div>
    <w:div w:id="1587493092">
      <w:marLeft w:val="640"/>
      <w:marRight w:val="0"/>
      <w:marTop w:val="0"/>
      <w:marBottom w:val="0"/>
      <w:divBdr>
        <w:top w:val="none" w:sz="0" w:space="0" w:color="auto"/>
        <w:left w:val="none" w:sz="0" w:space="0" w:color="auto"/>
        <w:bottom w:val="none" w:sz="0" w:space="0" w:color="auto"/>
        <w:right w:val="none" w:sz="0" w:space="0" w:color="auto"/>
      </w:divBdr>
    </w:div>
    <w:div w:id="1587690450">
      <w:marLeft w:val="640"/>
      <w:marRight w:val="0"/>
      <w:marTop w:val="0"/>
      <w:marBottom w:val="0"/>
      <w:divBdr>
        <w:top w:val="none" w:sz="0" w:space="0" w:color="auto"/>
        <w:left w:val="none" w:sz="0" w:space="0" w:color="auto"/>
        <w:bottom w:val="none" w:sz="0" w:space="0" w:color="auto"/>
        <w:right w:val="none" w:sz="0" w:space="0" w:color="auto"/>
      </w:divBdr>
    </w:div>
    <w:div w:id="1587835504">
      <w:marLeft w:val="640"/>
      <w:marRight w:val="0"/>
      <w:marTop w:val="0"/>
      <w:marBottom w:val="0"/>
      <w:divBdr>
        <w:top w:val="none" w:sz="0" w:space="0" w:color="auto"/>
        <w:left w:val="none" w:sz="0" w:space="0" w:color="auto"/>
        <w:bottom w:val="none" w:sz="0" w:space="0" w:color="auto"/>
        <w:right w:val="none" w:sz="0" w:space="0" w:color="auto"/>
      </w:divBdr>
    </w:div>
    <w:div w:id="1587879012">
      <w:marLeft w:val="640"/>
      <w:marRight w:val="0"/>
      <w:marTop w:val="0"/>
      <w:marBottom w:val="0"/>
      <w:divBdr>
        <w:top w:val="none" w:sz="0" w:space="0" w:color="auto"/>
        <w:left w:val="none" w:sz="0" w:space="0" w:color="auto"/>
        <w:bottom w:val="none" w:sz="0" w:space="0" w:color="auto"/>
        <w:right w:val="none" w:sz="0" w:space="0" w:color="auto"/>
      </w:divBdr>
    </w:div>
    <w:div w:id="1587953421">
      <w:marLeft w:val="640"/>
      <w:marRight w:val="0"/>
      <w:marTop w:val="0"/>
      <w:marBottom w:val="0"/>
      <w:divBdr>
        <w:top w:val="none" w:sz="0" w:space="0" w:color="auto"/>
        <w:left w:val="none" w:sz="0" w:space="0" w:color="auto"/>
        <w:bottom w:val="none" w:sz="0" w:space="0" w:color="auto"/>
        <w:right w:val="none" w:sz="0" w:space="0" w:color="auto"/>
      </w:divBdr>
    </w:div>
    <w:div w:id="1587955162">
      <w:marLeft w:val="640"/>
      <w:marRight w:val="0"/>
      <w:marTop w:val="0"/>
      <w:marBottom w:val="0"/>
      <w:divBdr>
        <w:top w:val="none" w:sz="0" w:space="0" w:color="auto"/>
        <w:left w:val="none" w:sz="0" w:space="0" w:color="auto"/>
        <w:bottom w:val="none" w:sz="0" w:space="0" w:color="auto"/>
        <w:right w:val="none" w:sz="0" w:space="0" w:color="auto"/>
      </w:divBdr>
    </w:div>
    <w:div w:id="1587956854">
      <w:marLeft w:val="640"/>
      <w:marRight w:val="0"/>
      <w:marTop w:val="0"/>
      <w:marBottom w:val="0"/>
      <w:divBdr>
        <w:top w:val="none" w:sz="0" w:space="0" w:color="auto"/>
        <w:left w:val="none" w:sz="0" w:space="0" w:color="auto"/>
        <w:bottom w:val="none" w:sz="0" w:space="0" w:color="auto"/>
        <w:right w:val="none" w:sz="0" w:space="0" w:color="auto"/>
      </w:divBdr>
    </w:div>
    <w:div w:id="1588149947">
      <w:marLeft w:val="640"/>
      <w:marRight w:val="0"/>
      <w:marTop w:val="0"/>
      <w:marBottom w:val="0"/>
      <w:divBdr>
        <w:top w:val="none" w:sz="0" w:space="0" w:color="auto"/>
        <w:left w:val="none" w:sz="0" w:space="0" w:color="auto"/>
        <w:bottom w:val="none" w:sz="0" w:space="0" w:color="auto"/>
        <w:right w:val="none" w:sz="0" w:space="0" w:color="auto"/>
      </w:divBdr>
    </w:div>
    <w:div w:id="1588222173">
      <w:marLeft w:val="640"/>
      <w:marRight w:val="0"/>
      <w:marTop w:val="0"/>
      <w:marBottom w:val="0"/>
      <w:divBdr>
        <w:top w:val="none" w:sz="0" w:space="0" w:color="auto"/>
        <w:left w:val="none" w:sz="0" w:space="0" w:color="auto"/>
        <w:bottom w:val="none" w:sz="0" w:space="0" w:color="auto"/>
        <w:right w:val="none" w:sz="0" w:space="0" w:color="auto"/>
      </w:divBdr>
    </w:div>
    <w:div w:id="1588269502">
      <w:marLeft w:val="640"/>
      <w:marRight w:val="0"/>
      <w:marTop w:val="0"/>
      <w:marBottom w:val="0"/>
      <w:divBdr>
        <w:top w:val="none" w:sz="0" w:space="0" w:color="auto"/>
        <w:left w:val="none" w:sz="0" w:space="0" w:color="auto"/>
        <w:bottom w:val="none" w:sz="0" w:space="0" w:color="auto"/>
        <w:right w:val="none" w:sz="0" w:space="0" w:color="auto"/>
      </w:divBdr>
    </w:div>
    <w:div w:id="1588347659">
      <w:marLeft w:val="640"/>
      <w:marRight w:val="0"/>
      <w:marTop w:val="0"/>
      <w:marBottom w:val="0"/>
      <w:divBdr>
        <w:top w:val="none" w:sz="0" w:space="0" w:color="auto"/>
        <w:left w:val="none" w:sz="0" w:space="0" w:color="auto"/>
        <w:bottom w:val="none" w:sz="0" w:space="0" w:color="auto"/>
        <w:right w:val="none" w:sz="0" w:space="0" w:color="auto"/>
      </w:divBdr>
    </w:div>
    <w:div w:id="1588423098">
      <w:marLeft w:val="640"/>
      <w:marRight w:val="0"/>
      <w:marTop w:val="0"/>
      <w:marBottom w:val="0"/>
      <w:divBdr>
        <w:top w:val="none" w:sz="0" w:space="0" w:color="auto"/>
        <w:left w:val="none" w:sz="0" w:space="0" w:color="auto"/>
        <w:bottom w:val="none" w:sz="0" w:space="0" w:color="auto"/>
        <w:right w:val="none" w:sz="0" w:space="0" w:color="auto"/>
      </w:divBdr>
    </w:div>
    <w:div w:id="1588492458">
      <w:marLeft w:val="640"/>
      <w:marRight w:val="0"/>
      <w:marTop w:val="0"/>
      <w:marBottom w:val="0"/>
      <w:divBdr>
        <w:top w:val="none" w:sz="0" w:space="0" w:color="auto"/>
        <w:left w:val="none" w:sz="0" w:space="0" w:color="auto"/>
        <w:bottom w:val="none" w:sz="0" w:space="0" w:color="auto"/>
        <w:right w:val="none" w:sz="0" w:space="0" w:color="auto"/>
      </w:divBdr>
    </w:div>
    <w:div w:id="1588733534">
      <w:marLeft w:val="640"/>
      <w:marRight w:val="0"/>
      <w:marTop w:val="0"/>
      <w:marBottom w:val="0"/>
      <w:divBdr>
        <w:top w:val="none" w:sz="0" w:space="0" w:color="auto"/>
        <w:left w:val="none" w:sz="0" w:space="0" w:color="auto"/>
        <w:bottom w:val="none" w:sz="0" w:space="0" w:color="auto"/>
        <w:right w:val="none" w:sz="0" w:space="0" w:color="auto"/>
      </w:divBdr>
    </w:div>
    <w:div w:id="1588803106">
      <w:marLeft w:val="640"/>
      <w:marRight w:val="0"/>
      <w:marTop w:val="0"/>
      <w:marBottom w:val="0"/>
      <w:divBdr>
        <w:top w:val="none" w:sz="0" w:space="0" w:color="auto"/>
        <w:left w:val="none" w:sz="0" w:space="0" w:color="auto"/>
        <w:bottom w:val="none" w:sz="0" w:space="0" w:color="auto"/>
        <w:right w:val="none" w:sz="0" w:space="0" w:color="auto"/>
      </w:divBdr>
    </w:div>
    <w:div w:id="1588882552">
      <w:marLeft w:val="640"/>
      <w:marRight w:val="0"/>
      <w:marTop w:val="0"/>
      <w:marBottom w:val="0"/>
      <w:divBdr>
        <w:top w:val="none" w:sz="0" w:space="0" w:color="auto"/>
        <w:left w:val="none" w:sz="0" w:space="0" w:color="auto"/>
        <w:bottom w:val="none" w:sz="0" w:space="0" w:color="auto"/>
        <w:right w:val="none" w:sz="0" w:space="0" w:color="auto"/>
      </w:divBdr>
    </w:div>
    <w:div w:id="1588886695">
      <w:marLeft w:val="640"/>
      <w:marRight w:val="0"/>
      <w:marTop w:val="0"/>
      <w:marBottom w:val="0"/>
      <w:divBdr>
        <w:top w:val="none" w:sz="0" w:space="0" w:color="auto"/>
        <w:left w:val="none" w:sz="0" w:space="0" w:color="auto"/>
        <w:bottom w:val="none" w:sz="0" w:space="0" w:color="auto"/>
        <w:right w:val="none" w:sz="0" w:space="0" w:color="auto"/>
      </w:divBdr>
    </w:div>
    <w:div w:id="1589001509">
      <w:marLeft w:val="640"/>
      <w:marRight w:val="0"/>
      <w:marTop w:val="0"/>
      <w:marBottom w:val="0"/>
      <w:divBdr>
        <w:top w:val="none" w:sz="0" w:space="0" w:color="auto"/>
        <w:left w:val="none" w:sz="0" w:space="0" w:color="auto"/>
        <w:bottom w:val="none" w:sz="0" w:space="0" w:color="auto"/>
        <w:right w:val="none" w:sz="0" w:space="0" w:color="auto"/>
      </w:divBdr>
    </w:div>
    <w:div w:id="1589070639">
      <w:marLeft w:val="640"/>
      <w:marRight w:val="0"/>
      <w:marTop w:val="0"/>
      <w:marBottom w:val="0"/>
      <w:divBdr>
        <w:top w:val="none" w:sz="0" w:space="0" w:color="auto"/>
        <w:left w:val="none" w:sz="0" w:space="0" w:color="auto"/>
        <w:bottom w:val="none" w:sz="0" w:space="0" w:color="auto"/>
        <w:right w:val="none" w:sz="0" w:space="0" w:color="auto"/>
      </w:divBdr>
    </w:div>
    <w:div w:id="1589194904">
      <w:marLeft w:val="640"/>
      <w:marRight w:val="0"/>
      <w:marTop w:val="0"/>
      <w:marBottom w:val="0"/>
      <w:divBdr>
        <w:top w:val="none" w:sz="0" w:space="0" w:color="auto"/>
        <w:left w:val="none" w:sz="0" w:space="0" w:color="auto"/>
        <w:bottom w:val="none" w:sz="0" w:space="0" w:color="auto"/>
        <w:right w:val="none" w:sz="0" w:space="0" w:color="auto"/>
      </w:divBdr>
    </w:div>
    <w:div w:id="1589263796">
      <w:marLeft w:val="640"/>
      <w:marRight w:val="0"/>
      <w:marTop w:val="0"/>
      <w:marBottom w:val="0"/>
      <w:divBdr>
        <w:top w:val="none" w:sz="0" w:space="0" w:color="auto"/>
        <w:left w:val="none" w:sz="0" w:space="0" w:color="auto"/>
        <w:bottom w:val="none" w:sz="0" w:space="0" w:color="auto"/>
        <w:right w:val="none" w:sz="0" w:space="0" w:color="auto"/>
      </w:divBdr>
    </w:div>
    <w:div w:id="1589390409">
      <w:marLeft w:val="640"/>
      <w:marRight w:val="0"/>
      <w:marTop w:val="0"/>
      <w:marBottom w:val="0"/>
      <w:divBdr>
        <w:top w:val="none" w:sz="0" w:space="0" w:color="auto"/>
        <w:left w:val="none" w:sz="0" w:space="0" w:color="auto"/>
        <w:bottom w:val="none" w:sz="0" w:space="0" w:color="auto"/>
        <w:right w:val="none" w:sz="0" w:space="0" w:color="auto"/>
      </w:divBdr>
    </w:div>
    <w:div w:id="1589464451">
      <w:marLeft w:val="640"/>
      <w:marRight w:val="0"/>
      <w:marTop w:val="0"/>
      <w:marBottom w:val="0"/>
      <w:divBdr>
        <w:top w:val="none" w:sz="0" w:space="0" w:color="auto"/>
        <w:left w:val="none" w:sz="0" w:space="0" w:color="auto"/>
        <w:bottom w:val="none" w:sz="0" w:space="0" w:color="auto"/>
        <w:right w:val="none" w:sz="0" w:space="0" w:color="auto"/>
      </w:divBdr>
    </w:div>
    <w:div w:id="1589579655">
      <w:marLeft w:val="640"/>
      <w:marRight w:val="0"/>
      <w:marTop w:val="0"/>
      <w:marBottom w:val="0"/>
      <w:divBdr>
        <w:top w:val="none" w:sz="0" w:space="0" w:color="auto"/>
        <w:left w:val="none" w:sz="0" w:space="0" w:color="auto"/>
        <w:bottom w:val="none" w:sz="0" w:space="0" w:color="auto"/>
        <w:right w:val="none" w:sz="0" w:space="0" w:color="auto"/>
      </w:divBdr>
    </w:div>
    <w:div w:id="1589653136">
      <w:marLeft w:val="640"/>
      <w:marRight w:val="0"/>
      <w:marTop w:val="0"/>
      <w:marBottom w:val="0"/>
      <w:divBdr>
        <w:top w:val="none" w:sz="0" w:space="0" w:color="auto"/>
        <w:left w:val="none" w:sz="0" w:space="0" w:color="auto"/>
        <w:bottom w:val="none" w:sz="0" w:space="0" w:color="auto"/>
        <w:right w:val="none" w:sz="0" w:space="0" w:color="auto"/>
      </w:divBdr>
    </w:div>
    <w:div w:id="1589655141">
      <w:marLeft w:val="640"/>
      <w:marRight w:val="0"/>
      <w:marTop w:val="0"/>
      <w:marBottom w:val="0"/>
      <w:divBdr>
        <w:top w:val="none" w:sz="0" w:space="0" w:color="auto"/>
        <w:left w:val="none" w:sz="0" w:space="0" w:color="auto"/>
        <w:bottom w:val="none" w:sz="0" w:space="0" w:color="auto"/>
        <w:right w:val="none" w:sz="0" w:space="0" w:color="auto"/>
      </w:divBdr>
    </w:div>
    <w:div w:id="1589849092">
      <w:marLeft w:val="640"/>
      <w:marRight w:val="0"/>
      <w:marTop w:val="0"/>
      <w:marBottom w:val="0"/>
      <w:divBdr>
        <w:top w:val="none" w:sz="0" w:space="0" w:color="auto"/>
        <w:left w:val="none" w:sz="0" w:space="0" w:color="auto"/>
        <w:bottom w:val="none" w:sz="0" w:space="0" w:color="auto"/>
        <w:right w:val="none" w:sz="0" w:space="0" w:color="auto"/>
      </w:divBdr>
    </w:div>
    <w:div w:id="1589921055">
      <w:marLeft w:val="640"/>
      <w:marRight w:val="0"/>
      <w:marTop w:val="0"/>
      <w:marBottom w:val="0"/>
      <w:divBdr>
        <w:top w:val="none" w:sz="0" w:space="0" w:color="auto"/>
        <w:left w:val="none" w:sz="0" w:space="0" w:color="auto"/>
        <w:bottom w:val="none" w:sz="0" w:space="0" w:color="auto"/>
        <w:right w:val="none" w:sz="0" w:space="0" w:color="auto"/>
      </w:divBdr>
    </w:div>
    <w:div w:id="1589923164">
      <w:marLeft w:val="640"/>
      <w:marRight w:val="0"/>
      <w:marTop w:val="0"/>
      <w:marBottom w:val="0"/>
      <w:divBdr>
        <w:top w:val="none" w:sz="0" w:space="0" w:color="auto"/>
        <w:left w:val="none" w:sz="0" w:space="0" w:color="auto"/>
        <w:bottom w:val="none" w:sz="0" w:space="0" w:color="auto"/>
        <w:right w:val="none" w:sz="0" w:space="0" w:color="auto"/>
      </w:divBdr>
    </w:div>
    <w:div w:id="1589997064">
      <w:marLeft w:val="640"/>
      <w:marRight w:val="0"/>
      <w:marTop w:val="0"/>
      <w:marBottom w:val="0"/>
      <w:divBdr>
        <w:top w:val="none" w:sz="0" w:space="0" w:color="auto"/>
        <w:left w:val="none" w:sz="0" w:space="0" w:color="auto"/>
        <w:bottom w:val="none" w:sz="0" w:space="0" w:color="auto"/>
        <w:right w:val="none" w:sz="0" w:space="0" w:color="auto"/>
      </w:divBdr>
    </w:div>
    <w:div w:id="1590000258">
      <w:marLeft w:val="640"/>
      <w:marRight w:val="0"/>
      <w:marTop w:val="0"/>
      <w:marBottom w:val="0"/>
      <w:divBdr>
        <w:top w:val="none" w:sz="0" w:space="0" w:color="auto"/>
        <w:left w:val="none" w:sz="0" w:space="0" w:color="auto"/>
        <w:bottom w:val="none" w:sz="0" w:space="0" w:color="auto"/>
        <w:right w:val="none" w:sz="0" w:space="0" w:color="auto"/>
      </w:divBdr>
    </w:div>
    <w:div w:id="1590038157">
      <w:marLeft w:val="640"/>
      <w:marRight w:val="0"/>
      <w:marTop w:val="0"/>
      <w:marBottom w:val="0"/>
      <w:divBdr>
        <w:top w:val="none" w:sz="0" w:space="0" w:color="auto"/>
        <w:left w:val="none" w:sz="0" w:space="0" w:color="auto"/>
        <w:bottom w:val="none" w:sz="0" w:space="0" w:color="auto"/>
        <w:right w:val="none" w:sz="0" w:space="0" w:color="auto"/>
      </w:divBdr>
    </w:div>
    <w:div w:id="1590038937">
      <w:marLeft w:val="640"/>
      <w:marRight w:val="0"/>
      <w:marTop w:val="0"/>
      <w:marBottom w:val="0"/>
      <w:divBdr>
        <w:top w:val="none" w:sz="0" w:space="0" w:color="auto"/>
        <w:left w:val="none" w:sz="0" w:space="0" w:color="auto"/>
        <w:bottom w:val="none" w:sz="0" w:space="0" w:color="auto"/>
        <w:right w:val="none" w:sz="0" w:space="0" w:color="auto"/>
      </w:divBdr>
    </w:div>
    <w:div w:id="1590043431">
      <w:marLeft w:val="640"/>
      <w:marRight w:val="0"/>
      <w:marTop w:val="0"/>
      <w:marBottom w:val="0"/>
      <w:divBdr>
        <w:top w:val="none" w:sz="0" w:space="0" w:color="auto"/>
        <w:left w:val="none" w:sz="0" w:space="0" w:color="auto"/>
        <w:bottom w:val="none" w:sz="0" w:space="0" w:color="auto"/>
        <w:right w:val="none" w:sz="0" w:space="0" w:color="auto"/>
      </w:divBdr>
    </w:div>
    <w:div w:id="1590044206">
      <w:marLeft w:val="640"/>
      <w:marRight w:val="0"/>
      <w:marTop w:val="0"/>
      <w:marBottom w:val="0"/>
      <w:divBdr>
        <w:top w:val="none" w:sz="0" w:space="0" w:color="auto"/>
        <w:left w:val="none" w:sz="0" w:space="0" w:color="auto"/>
        <w:bottom w:val="none" w:sz="0" w:space="0" w:color="auto"/>
        <w:right w:val="none" w:sz="0" w:space="0" w:color="auto"/>
      </w:divBdr>
    </w:div>
    <w:div w:id="1590235386">
      <w:marLeft w:val="640"/>
      <w:marRight w:val="0"/>
      <w:marTop w:val="0"/>
      <w:marBottom w:val="0"/>
      <w:divBdr>
        <w:top w:val="none" w:sz="0" w:space="0" w:color="auto"/>
        <w:left w:val="none" w:sz="0" w:space="0" w:color="auto"/>
        <w:bottom w:val="none" w:sz="0" w:space="0" w:color="auto"/>
        <w:right w:val="none" w:sz="0" w:space="0" w:color="auto"/>
      </w:divBdr>
    </w:div>
    <w:div w:id="1590306836">
      <w:marLeft w:val="640"/>
      <w:marRight w:val="0"/>
      <w:marTop w:val="0"/>
      <w:marBottom w:val="0"/>
      <w:divBdr>
        <w:top w:val="none" w:sz="0" w:space="0" w:color="auto"/>
        <w:left w:val="none" w:sz="0" w:space="0" w:color="auto"/>
        <w:bottom w:val="none" w:sz="0" w:space="0" w:color="auto"/>
        <w:right w:val="none" w:sz="0" w:space="0" w:color="auto"/>
      </w:divBdr>
    </w:div>
    <w:div w:id="1590311962">
      <w:marLeft w:val="640"/>
      <w:marRight w:val="0"/>
      <w:marTop w:val="0"/>
      <w:marBottom w:val="0"/>
      <w:divBdr>
        <w:top w:val="none" w:sz="0" w:space="0" w:color="auto"/>
        <w:left w:val="none" w:sz="0" w:space="0" w:color="auto"/>
        <w:bottom w:val="none" w:sz="0" w:space="0" w:color="auto"/>
        <w:right w:val="none" w:sz="0" w:space="0" w:color="auto"/>
      </w:divBdr>
    </w:div>
    <w:div w:id="1590382531">
      <w:marLeft w:val="640"/>
      <w:marRight w:val="0"/>
      <w:marTop w:val="0"/>
      <w:marBottom w:val="0"/>
      <w:divBdr>
        <w:top w:val="none" w:sz="0" w:space="0" w:color="auto"/>
        <w:left w:val="none" w:sz="0" w:space="0" w:color="auto"/>
        <w:bottom w:val="none" w:sz="0" w:space="0" w:color="auto"/>
        <w:right w:val="none" w:sz="0" w:space="0" w:color="auto"/>
      </w:divBdr>
    </w:div>
    <w:div w:id="1590501093">
      <w:marLeft w:val="640"/>
      <w:marRight w:val="0"/>
      <w:marTop w:val="0"/>
      <w:marBottom w:val="0"/>
      <w:divBdr>
        <w:top w:val="none" w:sz="0" w:space="0" w:color="auto"/>
        <w:left w:val="none" w:sz="0" w:space="0" w:color="auto"/>
        <w:bottom w:val="none" w:sz="0" w:space="0" w:color="auto"/>
        <w:right w:val="none" w:sz="0" w:space="0" w:color="auto"/>
      </w:divBdr>
    </w:div>
    <w:div w:id="1590501541">
      <w:marLeft w:val="640"/>
      <w:marRight w:val="0"/>
      <w:marTop w:val="0"/>
      <w:marBottom w:val="0"/>
      <w:divBdr>
        <w:top w:val="none" w:sz="0" w:space="0" w:color="auto"/>
        <w:left w:val="none" w:sz="0" w:space="0" w:color="auto"/>
        <w:bottom w:val="none" w:sz="0" w:space="0" w:color="auto"/>
        <w:right w:val="none" w:sz="0" w:space="0" w:color="auto"/>
      </w:divBdr>
    </w:div>
    <w:div w:id="1590504687">
      <w:marLeft w:val="640"/>
      <w:marRight w:val="0"/>
      <w:marTop w:val="0"/>
      <w:marBottom w:val="0"/>
      <w:divBdr>
        <w:top w:val="none" w:sz="0" w:space="0" w:color="auto"/>
        <w:left w:val="none" w:sz="0" w:space="0" w:color="auto"/>
        <w:bottom w:val="none" w:sz="0" w:space="0" w:color="auto"/>
        <w:right w:val="none" w:sz="0" w:space="0" w:color="auto"/>
      </w:divBdr>
    </w:div>
    <w:div w:id="1590582258">
      <w:marLeft w:val="640"/>
      <w:marRight w:val="0"/>
      <w:marTop w:val="0"/>
      <w:marBottom w:val="0"/>
      <w:divBdr>
        <w:top w:val="none" w:sz="0" w:space="0" w:color="auto"/>
        <w:left w:val="none" w:sz="0" w:space="0" w:color="auto"/>
        <w:bottom w:val="none" w:sz="0" w:space="0" w:color="auto"/>
        <w:right w:val="none" w:sz="0" w:space="0" w:color="auto"/>
      </w:divBdr>
    </w:div>
    <w:div w:id="1590694407">
      <w:marLeft w:val="640"/>
      <w:marRight w:val="0"/>
      <w:marTop w:val="0"/>
      <w:marBottom w:val="0"/>
      <w:divBdr>
        <w:top w:val="none" w:sz="0" w:space="0" w:color="auto"/>
        <w:left w:val="none" w:sz="0" w:space="0" w:color="auto"/>
        <w:bottom w:val="none" w:sz="0" w:space="0" w:color="auto"/>
        <w:right w:val="none" w:sz="0" w:space="0" w:color="auto"/>
      </w:divBdr>
    </w:div>
    <w:div w:id="1590695940">
      <w:marLeft w:val="640"/>
      <w:marRight w:val="0"/>
      <w:marTop w:val="0"/>
      <w:marBottom w:val="0"/>
      <w:divBdr>
        <w:top w:val="none" w:sz="0" w:space="0" w:color="auto"/>
        <w:left w:val="none" w:sz="0" w:space="0" w:color="auto"/>
        <w:bottom w:val="none" w:sz="0" w:space="0" w:color="auto"/>
        <w:right w:val="none" w:sz="0" w:space="0" w:color="auto"/>
      </w:divBdr>
    </w:div>
    <w:div w:id="1590847063">
      <w:marLeft w:val="640"/>
      <w:marRight w:val="0"/>
      <w:marTop w:val="0"/>
      <w:marBottom w:val="0"/>
      <w:divBdr>
        <w:top w:val="none" w:sz="0" w:space="0" w:color="auto"/>
        <w:left w:val="none" w:sz="0" w:space="0" w:color="auto"/>
        <w:bottom w:val="none" w:sz="0" w:space="0" w:color="auto"/>
        <w:right w:val="none" w:sz="0" w:space="0" w:color="auto"/>
      </w:divBdr>
    </w:div>
    <w:div w:id="1590887019">
      <w:marLeft w:val="640"/>
      <w:marRight w:val="0"/>
      <w:marTop w:val="0"/>
      <w:marBottom w:val="0"/>
      <w:divBdr>
        <w:top w:val="none" w:sz="0" w:space="0" w:color="auto"/>
        <w:left w:val="none" w:sz="0" w:space="0" w:color="auto"/>
        <w:bottom w:val="none" w:sz="0" w:space="0" w:color="auto"/>
        <w:right w:val="none" w:sz="0" w:space="0" w:color="auto"/>
      </w:divBdr>
    </w:div>
    <w:div w:id="1590894181">
      <w:marLeft w:val="640"/>
      <w:marRight w:val="0"/>
      <w:marTop w:val="0"/>
      <w:marBottom w:val="0"/>
      <w:divBdr>
        <w:top w:val="none" w:sz="0" w:space="0" w:color="auto"/>
        <w:left w:val="none" w:sz="0" w:space="0" w:color="auto"/>
        <w:bottom w:val="none" w:sz="0" w:space="0" w:color="auto"/>
        <w:right w:val="none" w:sz="0" w:space="0" w:color="auto"/>
      </w:divBdr>
    </w:div>
    <w:div w:id="1591088275">
      <w:marLeft w:val="640"/>
      <w:marRight w:val="0"/>
      <w:marTop w:val="0"/>
      <w:marBottom w:val="0"/>
      <w:divBdr>
        <w:top w:val="none" w:sz="0" w:space="0" w:color="auto"/>
        <w:left w:val="none" w:sz="0" w:space="0" w:color="auto"/>
        <w:bottom w:val="none" w:sz="0" w:space="0" w:color="auto"/>
        <w:right w:val="none" w:sz="0" w:space="0" w:color="auto"/>
      </w:divBdr>
    </w:div>
    <w:div w:id="1591230101">
      <w:marLeft w:val="640"/>
      <w:marRight w:val="0"/>
      <w:marTop w:val="0"/>
      <w:marBottom w:val="0"/>
      <w:divBdr>
        <w:top w:val="none" w:sz="0" w:space="0" w:color="auto"/>
        <w:left w:val="none" w:sz="0" w:space="0" w:color="auto"/>
        <w:bottom w:val="none" w:sz="0" w:space="0" w:color="auto"/>
        <w:right w:val="none" w:sz="0" w:space="0" w:color="auto"/>
      </w:divBdr>
    </w:div>
    <w:div w:id="1591352266">
      <w:marLeft w:val="640"/>
      <w:marRight w:val="0"/>
      <w:marTop w:val="0"/>
      <w:marBottom w:val="0"/>
      <w:divBdr>
        <w:top w:val="none" w:sz="0" w:space="0" w:color="auto"/>
        <w:left w:val="none" w:sz="0" w:space="0" w:color="auto"/>
        <w:bottom w:val="none" w:sz="0" w:space="0" w:color="auto"/>
        <w:right w:val="none" w:sz="0" w:space="0" w:color="auto"/>
      </w:divBdr>
    </w:div>
    <w:div w:id="1591356490">
      <w:marLeft w:val="640"/>
      <w:marRight w:val="0"/>
      <w:marTop w:val="0"/>
      <w:marBottom w:val="0"/>
      <w:divBdr>
        <w:top w:val="none" w:sz="0" w:space="0" w:color="auto"/>
        <w:left w:val="none" w:sz="0" w:space="0" w:color="auto"/>
        <w:bottom w:val="none" w:sz="0" w:space="0" w:color="auto"/>
        <w:right w:val="none" w:sz="0" w:space="0" w:color="auto"/>
      </w:divBdr>
    </w:div>
    <w:div w:id="1591427144">
      <w:marLeft w:val="640"/>
      <w:marRight w:val="0"/>
      <w:marTop w:val="0"/>
      <w:marBottom w:val="0"/>
      <w:divBdr>
        <w:top w:val="none" w:sz="0" w:space="0" w:color="auto"/>
        <w:left w:val="none" w:sz="0" w:space="0" w:color="auto"/>
        <w:bottom w:val="none" w:sz="0" w:space="0" w:color="auto"/>
        <w:right w:val="none" w:sz="0" w:space="0" w:color="auto"/>
      </w:divBdr>
    </w:div>
    <w:div w:id="1591428999">
      <w:marLeft w:val="640"/>
      <w:marRight w:val="0"/>
      <w:marTop w:val="0"/>
      <w:marBottom w:val="0"/>
      <w:divBdr>
        <w:top w:val="none" w:sz="0" w:space="0" w:color="auto"/>
        <w:left w:val="none" w:sz="0" w:space="0" w:color="auto"/>
        <w:bottom w:val="none" w:sz="0" w:space="0" w:color="auto"/>
        <w:right w:val="none" w:sz="0" w:space="0" w:color="auto"/>
      </w:divBdr>
    </w:div>
    <w:div w:id="1591544325">
      <w:marLeft w:val="640"/>
      <w:marRight w:val="0"/>
      <w:marTop w:val="0"/>
      <w:marBottom w:val="0"/>
      <w:divBdr>
        <w:top w:val="none" w:sz="0" w:space="0" w:color="auto"/>
        <w:left w:val="none" w:sz="0" w:space="0" w:color="auto"/>
        <w:bottom w:val="none" w:sz="0" w:space="0" w:color="auto"/>
        <w:right w:val="none" w:sz="0" w:space="0" w:color="auto"/>
      </w:divBdr>
    </w:div>
    <w:div w:id="1591623525">
      <w:marLeft w:val="640"/>
      <w:marRight w:val="0"/>
      <w:marTop w:val="0"/>
      <w:marBottom w:val="0"/>
      <w:divBdr>
        <w:top w:val="none" w:sz="0" w:space="0" w:color="auto"/>
        <w:left w:val="none" w:sz="0" w:space="0" w:color="auto"/>
        <w:bottom w:val="none" w:sz="0" w:space="0" w:color="auto"/>
        <w:right w:val="none" w:sz="0" w:space="0" w:color="auto"/>
      </w:divBdr>
    </w:div>
    <w:div w:id="1591691535">
      <w:marLeft w:val="640"/>
      <w:marRight w:val="0"/>
      <w:marTop w:val="0"/>
      <w:marBottom w:val="0"/>
      <w:divBdr>
        <w:top w:val="none" w:sz="0" w:space="0" w:color="auto"/>
        <w:left w:val="none" w:sz="0" w:space="0" w:color="auto"/>
        <w:bottom w:val="none" w:sz="0" w:space="0" w:color="auto"/>
        <w:right w:val="none" w:sz="0" w:space="0" w:color="auto"/>
      </w:divBdr>
    </w:div>
    <w:div w:id="1591811734">
      <w:marLeft w:val="640"/>
      <w:marRight w:val="0"/>
      <w:marTop w:val="0"/>
      <w:marBottom w:val="0"/>
      <w:divBdr>
        <w:top w:val="none" w:sz="0" w:space="0" w:color="auto"/>
        <w:left w:val="none" w:sz="0" w:space="0" w:color="auto"/>
        <w:bottom w:val="none" w:sz="0" w:space="0" w:color="auto"/>
        <w:right w:val="none" w:sz="0" w:space="0" w:color="auto"/>
      </w:divBdr>
    </w:div>
    <w:div w:id="1591818084">
      <w:marLeft w:val="640"/>
      <w:marRight w:val="0"/>
      <w:marTop w:val="0"/>
      <w:marBottom w:val="0"/>
      <w:divBdr>
        <w:top w:val="none" w:sz="0" w:space="0" w:color="auto"/>
        <w:left w:val="none" w:sz="0" w:space="0" w:color="auto"/>
        <w:bottom w:val="none" w:sz="0" w:space="0" w:color="auto"/>
        <w:right w:val="none" w:sz="0" w:space="0" w:color="auto"/>
      </w:divBdr>
    </w:div>
    <w:div w:id="1591885965">
      <w:marLeft w:val="640"/>
      <w:marRight w:val="0"/>
      <w:marTop w:val="0"/>
      <w:marBottom w:val="0"/>
      <w:divBdr>
        <w:top w:val="none" w:sz="0" w:space="0" w:color="auto"/>
        <w:left w:val="none" w:sz="0" w:space="0" w:color="auto"/>
        <w:bottom w:val="none" w:sz="0" w:space="0" w:color="auto"/>
        <w:right w:val="none" w:sz="0" w:space="0" w:color="auto"/>
      </w:divBdr>
    </w:div>
    <w:div w:id="1591960725">
      <w:marLeft w:val="640"/>
      <w:marRight w:val="0"/>
      <w:marTop w:val="0"/>
      <w:marBottom w:val="0"/>
      <w:divBdr>
        <w:top w:val="none" w:sz="0" w:space="0" w:color="auto"/>
        <w:left w:val="none" w:sz="0" w:space="0" w:color="auto"/>
        <w:bottom w:val="none" w:sz="0" w:space="0" w:color="auto"/>
        <w:right w:val="none" w:sz="0" w:space="0" w:color="auto"/>
      </w:divBdr>
    </w:div>
    <w:div w:id="1592079493">
      <w:marLeft w:val="640"/>
      <w:marRight w:val="0"/>
      <w:marTop w:val="0"/>
      <w:marBottom w:val="0"/>
      <w:divBdr>
        <w:top w:val="none" w:sz="0" w:space="0" w:color="auto"/>
        <w:left w:val="none" w:sz="0" w:space="0" w:color="auto"/>
        <w:bottom w:val="none" w:sz="0" w:space="0" w:color="auto"/>
        <w:right w:val="none" w:sz="0" w:space="0" w:color="auto"/>
      </w:divBdr>
    </w:div>
    <w:div w:id="1592203424">
      <w:marLeft w:val="640"/>
      <w:marRight w:val="0"/>
      <w:marTop w:val="0"/>
      <w:marBottom w:val="0"/>
      <w:divBdr>
        <w:top w:val="none" w:sz="0" w:space="0" w:color="auto"/>
        <w:left w:val="none" w:sz="0" w:space="0" w:color="auto"/>
        <w:bottom w:val="none" w:sz="0" w:space="0" w:color="auto"/>
        <w:right w:val="none" w:sz="0" w:space="0" w:color="auto"/>
      </w:divBdr>
    </w:div>
    <w:div w:id="1592228762">
      <w:marLeft w:val="640"/>
      <w:marRight w:val="0"/>
      <w:marTop w:val="0"/>
      <w:marBottom w:val="0"/>
      <w:divBdr>
        <w:top w:val="none" w:sz="0" w:space="0" w:color="auto"/>
        <w:left w:val="none" w:sz="0" w:space="0" w:color="auto"/>
        <w:bottom w:val="none" w:sz="0" w:space="0" w:color="auto"/>
        <w:right w:val="none" w:sz="0" w:space="0" w:color="auto"/>
      </w:divBdr>
    </w:div>
    <w:div w:id="1592272856">
      <w:marLeft w:val="640"/>
      <w:marRight w:val="0"/>
      <w:marTop w:val="0"/>
      <w:marBottom w:val="0"/>
      <w:divBdr>
        <w:top w:val="none" w:sz="0" w:space="0" w:color="auto"/>
        <w:left w:val="none" w:sz="0" w:space="0" w:color="auto"/>
        <w:bottom w:val="none" w:sz="0" w:space="0" w:color="auto"/>
        <w:right w:val="none" w:sz="0" w:space="0" w:color="auto"/>
      </w:divBdr>
    </w:div>
    <w:div w:id="1592274723">
      <w:marLeft w:val="640"/>
      <w:marRight w:val="0"/>
      <w:marTop w:val="0"/>
      <w:marBottom w:val="0"/>
      <w:divBdr>
        <w:top w:val="none" w:sz="0" w:space="0" w:color="auto"/>
        <w:left w:val="none" w:sz="0" w:space="0" w:color="auto"/>
        <w:bottom w:val="none" w:sz="0" w:space="0" w:color="auto"/>
        <w:right w:val="none" w:sz="0" w:space="0" w:color="auto"/>
      </w:divBdr>
    </w:div>
    <w:div w:id="1592279389">
      <w:marLeft w:val="640"/>
      <w:marRight w:val="0"/>
      <w:marTop w:val="0"/>
      <w:marBottom w:val="0"/>
      <w:divBdr>
        <w:top w:val="none" w:sz="0" w:space="0" w:color="auto"/>
        <w:left w:val="none" w:sz="0" w:space="0" w:color="auto"/>
        <w:bottom w:val="none" w:sz="0" w:space="0" w:color="auto"/>
        <w:right w:val="none" w:sz="0" w:space="0" w:color="auto"/>
      </w:divBdr>
    </w:div>
    <w:div w:id="1592544515">
      <w:marLeft w:val="640"/>
      <w:marRight w:val="0"/>
      <w:marTop w:val="0"/>
      <w:marBottom w:val="0"/>
      <w:divBdr>
        <w:top w:val="none" w:sz="0" w:space="0" w:color="auto"/>
        <w:left w:val="none" w:sz="0" w:space="0" w:color="auto"/>
        <w:bottom w:val="none" w:sz="0" w:space="0" w:color="auto"/>
        <w:right w:val="none" w:sz="0" w:space="0" w:color="auto"/>
      </w:divBdr>
    </w:div>
    <w:div w:id="1592549569">
      <w:marLeft w:val="640"/>
      <w:marRight w:val="0"/>
      <w:marTop w:val="0"/>
      <w:marBottom w:val="0"/>
      <w:divBdr>
        <w:top w:val="none" w:sz="0" w:space="0" w:color="auto"/>
        <w:left w:val="none" w:sz="0" w:space="0" w:color="auto"/>
        <w:bottom w:val="none" w:sz="0" w:space="0" w:color="auto"/>
        <w:right w:val="none" w:sz="0" w:space="0" w:color="auto"/>
      </w:divBdr>
    </w:div>
    <w:div w:id="1592615753">
      <w:marLeft w:val="640"/>
      <w:marRight w:val="0"/>
      <w:marTop w:val="0"/>
      <w:marBottom w:val="0"/>
      <w:divBdr>
        <w:top w:val="none" w:sz="0" w:space="0" w:color="auto"/>
        <w:left w:val="none" w:sz="0" w:space="0" w:color="auto"/>
        <w:bottom w:val="none" w:sz="0" w:space="0" w:color="auto"/>
        <w:right w:val="none" w:sz="0" w:space="0" w:color="auto"/>
      </w:divBdr>
    </w:div>
    <w:div w:id="1592616067">
      <w:marLeft w:val="640"/>
      <w:marRight w:val="0"/>
      <w:marTop w:val="0"/>
      <w:marBottom w:val="0"/>
      <w:divBdr>
        <w:top w:val="none" w:sz="0" w:space="0" w:color="auto"/>
        <w:left w:val="none" w:sz="0" w:space="0" w:color="auto"/>
        <w:bottom w:val="none" w:sz="0" w:space="0" w:color="auto"/>
        <w:right w:val="none" w:sz="0" w:space="0" w:color="auto"/>
      </w:divBdr>
    </w:div>
    <w:div w:id="1592737391">
      <w:marLeft w:val="640"/>
      <w:marRight w:val="0"/>
      <w:marTop w:val="0"/>
      <w:marBottom w:val="0"/>
      <w:divBdr>
        <w:top w:val="none" w:sz="0" w:space="0" w:color="auto"/>
        <w:left w:val="none" w:sz="0" w:space="0" w:color="auto"/>
        <w:bottom w:val="none" w:sz="0" w:space="0" w:color="auto"/>
        <w:right w:val="none" w:sz="0" w:space="0" w:color="auto"/>
      </w:divBdr>
    </w:div>
    <w:div w:id="1592856779">
      <w:marLeft w:val="640"/>
      <w:marRight w:val="0"/>
      <w:marTop w:val="0"/>
      <w:marBottom w:val="0"/>
      <w:divBdr>
        <w:top w:val="none" w:sz="0" w:space="0" w:color="auto"/>
        <w:left w:val="none" w:sz="0" w:space="0" w:color="auto"/>
        <w:bottom w:val="none" w:sz="0" w:space="0" w:color="auto"/>
        <w:right w:val="none" w:sz="0" w:space="0" w:color="auto"/>
      </w:divBdr>
    </w:div>
    <w:div w:id="1593007404">
      <w:marLeft w:val="640"/>
      <w:marRight w:val="0"/>
      <w:marTop w:val="0"/>
      <w:marBottom w:val="0"/>
      <w:divBdr>
        <w:top w:val="none" w:sz="0" w:space="0" w:color="auto"/>
        <w:left w:val="none" w:sz="0" w:space="0" w:color="auto"/>
        <w:bottom w:val="none" w:sz="0" w:space="0" w:color="auto"/>
        <w:right w:val="none" w:sz="0" w:space="0" w:color="auto"/>
      </w:divBdr>
    </w:div>
    <w:div w:id="1593050008">
      <w:marLeft w:val="640"/>
      <w:marRight w:val="0"/>
      <w:marTop w:val="0"/>
      <w:marBottom w:val="0"/>
      <w:divBdr>
        <w:top w:val="none" w:sz="0" w:space="0" w:color="auto"/>
        <w:left w:val="none" w:sz="0" w:space="0" w:color="auto"/>
        <w:bottom w:val="none" w:sz="0" w:space="0" w:color="auto"/>
        <w:right w:val="none" w:sz="0" w:space="0" w:color="auto"/>
      </w:divBdr>
    </w:div>
    <w:div w:id="1593081054">
      <w:marLeft w:val="640"/>
      <w:marRight w:val="0"/>
      <w:marTop w:val="0"/>
      <w:marBottom w:val="0"/>
      <w:divBdr>
        <w:top w:val="none" w:sz="0" w:space="0" w:color="auto"/>
        <w:left w:val="none" w:sz="0" w:space="0" w:color="auto"/>
        <w:bottom w:val="none" w:sz="0" w:space="0" w:color="auto"/>
        <w:right w:val="none" w:sz="0" w:space="0" w:color="auto"/>
      </w:divBdr>
    </w:div>
    <w:div w:id="1593128939">
      <w:marLeft w:val="640"/>
      <w:marRight w:val="0"/>
      <w:marTop w:val="0"/>
      <w:marBottom w:val="0"/>
      <w:divBdr>
        <w:top w:val="none" w:sz="0" w:space="0" w:color="auto"/>
        <w:left w:val="none" w:sz="0" w:space="0" w:color="auto"/>
        <w:bottom w:val="none" w:sz="0" w:space="0" w:color="auto"/>
        <w:right w:val="none" w:sz="0" w:space="0" w:color="auto"/>
      </w:divBdr>
    </w:div>
    <w:div w:id="1593274734">
      <w:marLeft w:val="640"/>
      <w:marRight w:val="0"/>
      <w:marTop w:val="0"/>
      <w:marBottom w:val="0"/>
      <w:divBdr>
        <w:top w:val="none" w:sz="0" w:space="0" w:color="auto"/>
        <w:left w:val="none" w:sz="0" w:space="0" w:color="auto"/>
        <w:bottom w:val="none" w:sz="0" w:space="0" w:color="auto"/>
        <w:right w:val="none" w:sz="0" w:space="0" w:color="auto"/>
      </w:divBdr>
    </w:div>
    <w:div w:id="1593391962">
      <w:marLeft w:val="640"/>
      <w:marRight w:val="0"/>
      <w:marTop w:val="0"/>
      <w:marBottom w:val="0"/>
      <w:divBdr>
        <w:top w:val="none" w:sz="0" w:space="0" w:color="auto"/>
        <w:left w:val="none" w:sz="0" w:space="0" w:color="auto"/>
        <w:bottom w:val="none" w:sz="0" w:space="0" w:color="auto"/>
        <w:right w:val="none" w:sz="0" w:space="0" w:color="auto"/>
      </w:divBdr>
    </w:div>
    <w:div w:id="1593465840">
      <w:marLeft w:val="640"/>
      <w:marRight w:val="0"/>
      <w:marTop w:val="0"/>
      <w:marBottom w:val="0"/>
      <w:divBdr>
        <w:top w:val="none" w:sz="0" w:space="0" w:color="auto"/>
        <w:left w:val="none" w:sz="0" w:space="0" w:color="auto"/>
        <w:bottom w:val="none" w:sz="0" w:space="0" w:color="auto"/>
        <w:right w:val="none" w:sz="0" w:space="0" w:color="auto"/>
      </w:divBdr>
    </w:div>
    <w:div w:id="1593468403">
      <w:marLeft w:val="640"/>
      <w:marRight w:val="0"/>
      <w:marTop w:val="0"/>
      <w:marBottom w:val="0"/>
      <w:divBdr>
        <w:top w:val="none" w:sz="0" w:space="0" w:color="auto"/>
        <w:left w:val="none" w:sz="0" w:space="0" w:color="auto"/>
        <w:bottom w:val="none" w:sz="0" w:space="0" w:color="auto"/>
        <w:right w:val="none" w:sz="0" w:space="0" w:color="auto"/>
      </w:divBdr>
    </w:div>
    <w:div w:id="1593513492">
      <w:marLeft w:val="640"/>
      <w:marRight w:val="0"/>
      <w:marTop w:val="0"/>
      <w:marBottom w:val="0"/>
      <w:divBdr>
        <w:top w:val="none" w:sz="0" w:space="0" w:color="auto"/>
        <w:left w:val="none" w:sz="0" w:space="0" w:color="auto"/>
        <w:bottom w:val="none" w:sz="0" w:space="0" w:color="auto"/>
        <w:right w:val="none" w:sz="0" w:space="0" w:color="auto"/>
      </w:divBdr>
    </w:div>
    <w:div w:id="1593706325">
      <w:marLeft w:val="640"/>
      <w:marRight w:val="0"/>
      <w:marTop w:val="0"/>
      <w:marBottom w:val="0"/>
      <w:divBdr>
        <w:top w:val="none" w:sz="0" w:space="0" w:color="auto"/>
        <w:left w:val="none" w:sz="0" w:space="0" w:color="auto"/>
        <w:bottom w:val="none" w:sz="0" w:space="0" w:color="auto"/>
        <w:right w:val="none" w:sz="0" w:space="0" w:color="auto"/>
      </w:divBdr>
    </w:div>
    <w:div w:id="1593709013">
      <w:marLeft w:val="640"/>
      <w:marRight w:val="0"/>
      <w:marTop w:val="0"/>
      <w:marBottom w:val="0"/>
      <w:divBdr>
        <w:top w:val="none" w:sz="0" w:space="0" w:color="auto"/>
        <w:left w:val="none" w:sz="0" w:space="0" w:color="auto"/>
        <w:bottom w:val="none" w:sz="0" w:space="0" w:color="auto"/>
        <w:right w:val="none" w:sz="0" w:space="0" w:color="auto"/>
      </w:divBdr>
    </w:div>
    <w:div w:id="1593850907">
      <w:marLeft w:val="640"/>
      <w:marRight w:val="0"/>
      <w:marTop w:val="0"/>
      <w:marBottom w:val="0"/>
      <w:divBdr>
        <w:top w:val="none" w:sz="0" w:space="0" w:color="auto"/>
        <w:left w:val="none" w:sz="0" w:space="0" w:color="auto"/>
        <w:bottom w:val="none" w:sz="0" w:space="0" w:color="auto"/>
        <w:right w:val="none" w:sz="0" w:space="0" w:color="auto"/>
      </w:divBdr>
    </w:div>
    <w:div w:id="1593857748">
      <w:marLeft w:val="640"/>
      <w:marRight w:val="0"/>
      <w:marTop w:val="0"/>
      <w:marBottom w:val="0"/>
      <w:divBdr>
        <w:top w:val="none" w:sz="0" w:space="0" w:color="auto"/>
        <w:left w:val="none" w:sz="0" w:space="0" w:color="auto"/>
        <w:bottom w:val="none" w:sz="0" w:space="0" w:color="auto"/>
        <w:right w:val="none" w:sz="0" w:space="0" w:color="auto"/>
      </w:divBdr>
    </w:div>
    <w:div w:id="1593977078">
      <w:marLeft w:val="640"/>
      <w:marRight w:val="0"/>
      <w:marTop w:val="0"/>
      <w:marBottom w:val="0"/>
      <w:divBdr>
        <w:top w:val="none" w:sz="0" w:space="0" w:color="auto"/>
        <w:left w:val="none" w:sz="0" w:space="0" w:color="auto"/>
        <w:bottom w:val="none" w:sz="0" w:space="0" w:color="auto"/>
        <w:right w:val="none" w:sz="0" w:space="0" w:color="auto"/>
      </w:divBdr>
    </w:div>
    <w:div w:id="1594050098">
      <w:marLeft w:val="640"/>
      <w:marRight w:val="0"/>
      <w:marTop w:val="0"/>
      <w:marBottom w:val="0"/>
      <w:divBdr>
        <w:top w:val="none" w:sz="0" w:space="0" w:color="auto"/>
        <w:left w:val="none" w:sz="0" w:space="0" w:color="auto"/>
        <w:bottom w:val="none" w:sz="0" w:space="0" w:color="auto"/>
        <w:right w:val="none" w:sz="0" w:space="0" w:color="auto"/>
      </w:divBdr>
    </w:div>
    <w:div w:id="1594125897">
      <w:marLeft w:val="640"/>
      <w:marRight w:val="0"/>
      <w:marTop w:val="0"/>
      <w:marBottom w:val="0"/>
      <w:divBdr>
        <w:top w:val="none" w:sz="0" w:space="0" w:color="auto"/>
        <w:left w:val="none" w:sz="0" w:space="0" w:color="auto"/>
        <w:bottom w:val="none" w:sz="0" w:space="0" w:color="auto"/>
        <w:right w:val="none" w:sz="0" w:space="0" w:color="auto"/>
      </w:divBdr>
    </w:div>
    <w:div w:id="1594432425">
      <w:marLeft w:val="640"/>
      <w:marRight w:val="0"/>
      <w:marTop w:val="0"/>
      <w:marBottom w:val="0"/>
      <w:divBdr>
        <w:top w:val="none" w:sz="0" w:space="0" w:color="auto"/>
        <w:left w:val="none" w:sz="0" w:space="0" w:color="auto"/>
        <w:bottom w:val="none" w:sz="0" w:space="0" w:color="auto"/>
        <w:right w:val="none" w:sz="0" w:space="0" w:color="auto"/>
      </w:divBdr>
    </w:div>
    <w:div w:id="1594506960">
      <w:marLeft w:val="640"/>
      <w:marRight w:val="0"/>
      <w:marTop w:val="0"/>
      <w:marBottom w:val="0"/>
      <w:divBdr>
        <w:top w:val="none" w:sz="0" w:space="0" w:color="auto"/>
        <w:left w:val="none" w:sz="0" w:space="0" w:color="auto"/>
        <w:bottom w:val="none" w:sz="0" w:space="0" w:color="auto"/>
        <w:right w:val="none" w:sz="0" w:space="0" w:color="auto"/>
      </w:divBdr>
    </w:div>
    <w:div w:id="1594509040">
      <w:marLeft w:val="640"/>
      <w:marRight w:val="0"/>
      <w:marTop w:val="0"/>
      <w:marBottom w:val="0"/>
      <w:divBdr>
        <w:top w:val="none" w:sz="0" w:space="0" w:color="auto"/>
        <w:left w:val="none" w:sz="0" w:space="0" w:color="auto"/>
        <w:bottom w:val="none" w:sz="0" w:space="0" w:color="auto"/>
        <w:right w:val="none" w:sz="0" w:space="0" w:color="auto"/>
      </w:divBdr>
    </w:div>
    <w:div w:id="1594629355">
      <w:marLeft w:val="640"/>
      <w:marRight w:val="0"/>
      <w:marTop w:val="0"/>
      <w:marBottom w:val="0"/>
      <w:divBdr>
        <w:top w:val="none" w:sz="0" w:space="0" w:color="auto"/>
        <w:left w:val="none" w:sz="0" w:space="0" w:color="auto"/>
        <w:bottom w:val="none" w:sz="0" w:space="0" w:color="auto"/>
        <w:right w:val="none" w:sz="0" w:space="0" w:color="auto"/>
      </w:divBdr>
    </w:div>
    <w:div w:id="1594699194">
      <w:marLeft w:val="640"/>
      <w:marRight w:val="0"/>
      <w:marTop w:val="0"/>
      <w:marBottom w:val="0"/>
      <w:divBdr>
        <w:top w:val="none" w:sz="0" w:space="0" w:color="auto"/>
        <w:left w:val="none" w:sz="0" w:space="0" w:color="auto"/>
        <w:bottom w:val="none" w:sz="0" w:space="0" w:color="auto"/>
        <w:right w:val="none" w:sz="0" w:space="0" w:color="auto"/>
      </w:divBdr>
    </w:div>
    <w:div w:id="1594778197">
      <w:marLeft w:val="640"/>
      <w:marRight w:val="0"/>
      <w:marTop w:val="0"/>
      <w:marBottom w:val="0"/>
      <w:divBdr>
        <w:top w:val="none" w:sz="0" w:space="0" w:color="auto"/>
        <w:left w:val="none" w:sz="0" w:space="0" w:color="auto"/>
        <w:bottom w:val="none" w:sz="0" w:space="0" w:color="auto"/>
        <w:right w:val="none" w:sz="0" w:space="0" w:color="auto"/>
      </w:divBdr>
    </w:div>
    <w:div w:id="1594821298">
      <w:marLeft w:val="640"/>
      <w:marRight w:val="0"/>
      <w:marTop w:val="0"/>
      <w:marBottom w:val="0"/>
      <w:divBdr>
        <w:top w:val="none" w:sz="0" w:space="0" w:color="auto"/>
        <w:left w:val="none" w:sz="0" w:space="0" w:color="auto"/>
        <w:bottom w:val="none" w:sz="0" w:space="0" w:color="auto"/>
        <w:right w:val="none" w:sz="0" w:space="0" w:color="auto"/>
      </w:divBdr>
    </w:div>
    <w:div w:id="1594897447">
      <w:marLeft w:val="640"/>
      <w:marRight w:val="0"/>
      <w:marTop w:val="0"/>
      <w:marBottom w:val="0"/>
      <w:divBdr>
        <w:top w:val="none" w:sz="0" w:space="0" w:color="auto"/>
        <w:left w:val="none" w:sz="0" w:space="0" w:color="auto"/>
        <w:bottom w:val="none" w:sz="0" w:space="0" w:color="auto"/>
        <w:right w:val="none" w:sz="0" w:space="0" w:color="auto"/>
      </w:divBdr>
    </w:div>
    <w:div w:id="1595090446">
      <w:marLeft w:val="640"/>
      <w:marRight w:val="0"/>
      <w:marTop w:val="0"/>
      <w:marBottom w:val="0"/>
      <w:divBdr>
        <w:top w:val="none" w:sz="0" w:space="0" w:color="auto"/>
        <w:left w:val="none" w:sz="0" w:space="0" w:color="auto"/>
        <w:bottom w:val="none" w:sz="0" w:space="0" w:color="auto"/>
        <w:right w:val="none" w:sz="0" w:space="0" w:color="auto"/>
      </w:divBdr>
    </w:div>
    <w:div w:id="1595091355">
      <w:marLeft w:val="640"/>
      <w:marRight w:val="0"/>
      <w:marTop w:val="0"/>
      <w:marBottom w:val="0"/>
      <w:divBdr>
        <w:top w:val="none" w:sz="0" w:space="0" w:color="auto"/>
        <w:left w:val="none" w:sz="0" w:space="0" w:color="auto"/>
        <w:bottom w:val="none" w:sz="0" w:space="0" w:color="auto"/>
        <w:right w:val="none" w:sz="0" w:space="0" w:color="auto"/>
      </w:divBdr>
    </w:div>
    <w:div w:id="1595095212">
      <w:marLeft w:val="640"/>
      <w:marRight w:val="0"/>
      <w:marTop w:val="0"/>
      <w:marBottom w:val="0"/>
      <w:divBdr>
        <w:top w:val="none" w:sz="0" w:space="0" w:color="auto"/>
        <w:left w:val="none" w:sz="0" w:space="0" w:color="auto"/>
        <w:bottom w:val="none" w:sz="0" w:space="0" w:color="auto"/>
        <w:right w:val="none" w:sz="0" w:space="0" w:color="auto"/>
      </w:divBdr>
    </w:div>
    <w:div w:id="1595161519">
      <w:marLeft w:val="640"/>
      <w:marRight w:val="0"/>
      <w:marTop w:val="0"/>
      <w:marBottom w:val="0"/>
      <w:divBdr>
        <w:top w:val="none" w:sz="0" w:space="0" w:color="auto"/>
        <w:left w:val="none" w:sz="0" w:space="0" w:color="auto"/>
        <w:bottom w:val="none" w:sz="0" w:space="0" w:color="auto"/>
        <w:right w:val="none" w:sz="0" w:space="0" w:color="auto"/>
      </w:divBdr>
    </w:div>
    <w:div w:id="1595164276">
      <w:marLeft w:val="640"/>
      <w:marRight w:val="0"/>
      <w:marTop w:val="0"/>
      <w:marBottom w:val="0"/>
      <w:divBdr>
        <w:top w:val="none" w:sz="0" w:space="0" w:color="auto"/>
        <w:left w:val="none" w:sz="0" w:space="0" w:color="auto"/>
        <w:bottom w:val="none" w:sz="0" w:space="0" w:color="auto"/>
        <w:right w:val="none" w:sz="0" w:space="0" w:color="auto"/>
      </w:divBdr>
    </w:div>
    <w:div w:id="1595358019">
      <w:marLeft w:val="640"/>
      <w:marRight w:val="0"/>
      <w:marTop w:val="0"/>
      <w:marBottom w:val="0"/>
      <w:divBdr>
        <w:top w:val="none" w:sz="0" w:space="0" w:color="auto"/>
        <w:left w:val="none" w:sz="0" w:space="0" w:color="auto"/>
        <w:bottom w:val="none" w:sz="0" w:space="0" w:color="auto"/>
        <w:right w:val="none" w:sz="0" w:space="0" w:color="auto"/>
      </w:divBdr>
    </w:div>
    <w:div w:id="1595437572">
      <w:marLeft w:val="640"/>
      <w:marRight w:val="0"/>
      <w:marTop w:val="0"/>
      <w:marBottom w:val="0"/>
      <w:divBdr>
        <w:top w:val="none" w:sz="0" w:space="0" w:color="auto"/>
        <w:left w:val="none" w:sz="0" w:space="0" w:color="auto"/>
        <w:bottom w:val="none" w:sz="0" w:space="0" w:color="auto"/>
        <w:right w:val="none" w:sz="0" w:space="0" w:color="auto"/>
      </w:divBdr>
    </w:div>
    <w:div w:id="1595629009">
      <w:marLeft w:val="640"/>
      <w:marRight w:val="0"/>
      <w:marTop w:val="0"/>
      <w:marBottom w:val="0"/>
      <w:divBdr>
        <w:top w:val="none" w:sz="0" w:space="0" w:color="auto"/>
        <w:left w:val="none" w:sz="0" w:space="0" w:color="auto"/>
        <w:bottom w:val="none" w:sz="0" w:space="0" w:color="auto"/>
        <w:right w:val="none" w:sz="0" w:space="0" w:color="auto"/>
      </w:divBdr>
    </w:div>
    <w:div w:id="1595743631">
      <w:marLeft w:val="640"/>
      <w:marRight w:val="0"/>
      <w:marTop w:val="0"/>
      <w:marBottom w:val="0"/>
      <w:divBdr>
        <w:top w:val="none" w:sz="0" w:space="0" w:color="auto"/>
        <w:left w:val="none" w:sz="0" w:space="0" w:color="auto"/>
        <w:bottom w:val="none" w:sz="0" w:space="0" w:color="auto"/>
        <w:right w:val="none" w:sz="0" w:space="0" w:color="auto"/>
      </w:divBdr>
    </w:div>
    <w:div w:id="1595867762">
      <w:marLeft w:val="640"/>
      <w:marRight w:val="0"/>
      <w:marTop w:val="0"/>
      <w:marBottom w:val="0"/>
      <w:divBdr>
        <w:top w:val="none" w:sz="0" w:space="0" w:color="auto"/>
        <w:left w:val="none" w:sz="0" w:space="0" w:color="auto"/>
        <w:bottom w:val="none" w:sz="0" w:space="0" w:color="auto"/>
        <w:right w:val="none" w:sz="0" w:space="0" w:color="auto"/>
      </w:divBdr>
    </w:div>
    <w:div w:id="1595896868">
      <w:marLeft w:val="640"/>
      <w:marRight w:val="0"/>
      <w:marTop w:val="0"/>
      <w:marBottom w:val="0"/>
      <w:divBdr>
        <w:top w:val="none" w:sz="0" w:space="0" w:color="auto"/>
        <w:left w:val="none" w:sz="0" w:space="0" w:color="auto"/>
        <w:bottom w:val="none" w:sz="0" w:space="0" w:color="auto"/>
        <w:right w:val="none" w:sz="0" w:space="0" w:color="auto"/>
      </w:divBdr>
    </w:div>
    <w:div w:id="1595939065">
      <w:marLeft w:val="640"/>
      <w:marRight w:val="0"/>
      <w:marTop w:val="0"/>
      <w:marBottom w:val="0"/>
      <w:divBdr>
        <w:top w:val="none" w:sz="0" w:space="0" w:color="auto"/>
        <w:left w:val="none" w:sz="0" w:space="0" w:color="auto"/>
        <w:bottom w:val="none" w:sz="0" w:space="0" w:color="auto"/>
        <w:right w:val="none" w:sz="0" w:space="0" w:color="auto"/>
      </w:divBdr>
    </w:div>
    <w:div w:id="1596012993">
      <w:marLeft w:val="640"/>
      <w:marRight w:val="0"/>
      <w:marTop w:val="0"/>
      <w:marBottom w:val="0"/>
      <w:divBdr>
        <w:top w:val="none" w:sz="0" w:space="0" w:color="auto"/>
        <w:left w:val="none" w:sz="0" w:space="0" w:color="auto"/>
        <w:bottom w:val="none" w:sz="0" w:space="0" w:color="auto"/>
        <w:right w:val="none" w:sz="0" w:space="0" w:color="auto"/>
      </w:divBdr>
    </w:div>
    <w:div w:id="1596085065">
      <w:marLeft w:val="640"/>
      <w:marRight w:val="0"/>
      <w:marTop w:val="0"/>
      <w:marBottom w:val="0"/>
      <w:divBdr>
        <w:top w:val="none" w:sz="0" w:space="0" w:color="auto"/>
        <w:left w:val="none" w:sz="0" w:space="0" w:color="auto"/>
        <w:bottom w:val="none" w:sz="0" w:space="0" w:color="auto"/>
        <w:right w:val="none" w:sz="0" w:space="0" w:color="auto"/>
      </w:divBdr>
    </w:div>
    <w:div w:id="1596088875">
      <w:marLeft w:val="640"/>
      <w:marRight w:val="0"/>
      <w:marTop w:val="0"/>
      <w:marBottom w:val="0"/>
      <w:divBdr>
        <w:top w:val="none" w:sz="0" w:space="0" w:color="auto"/>
        <w:left w:val="none" w:sz="0" w:space="0" w:color="auto"/>
        <w:bottom w:val="none" w:sz="0" w:space="0" w:color="auto"/>
        <w:right w:val="none" w:sz="0" w:space="0" w:color="auto"/>
      </w:divBdr>
    </w:div>
    <w:div w:id="1596092936">
      <w:marLeft w:val="640"/>
      <w:marRight w:val="0"/>
      <w:marTop w:val="0"/>
      <w:marBottom w:val="0"/>
      <w:divBdr>
        <w:top w:val="none" w:sz="0" w:space="0" w:color="auto"/>
        <w:left w:val="none" w:sz="0" w:space="0" w:color="auto"/>
        <w:bottom w:val="none" w:sz="0" w:space="0" w:color="auto"/>
        <w:right w:val="none" w:sz="0" w:space="0" w:color="auto"/>
      </w:divBdr>
    </w:div>
    <w:div w:id="1596131553">
      <w:marLeft w:val="640"/>
      <w:marRight w:val="0"/>
      <w:marTop w:val="0"/>
      <w:marBottom w:val="0"/>
      <w:divBdr>
        <w:top w:val="none" w:sz="0" w:space="0" w:color="auto"/>
        <w:left w:val="none" w:sz="0" w:space="0" w:color="auto"/>
        <w:bottom w:val="none" w:sz="0" w:space="0" w:color="auto"/>
        <w:right w:val="none" w:sz="0" w:space="0" w:color="auto"/>
      </w:divBdr>
    </w:div>
    <w:div w:id="1596471857">
      <w:marLeft w:val="640"/>
      <w:marRight w:val="0"/>
      <w:marTop w:val="0"/>
      <w:marBottom w:val="0"/>
      <w:divBdr>
        <w:top w:val="none" w:sz="0" w:space="0" w:color="auto"/>
        <w:left w:val="none" w:sz="0" w:space="0" w:color="auto"/>
        <w:bottom w:val="none" w:sz="0" w:space="0" w:color="auto"/>
        <w:right w:val="none" w:sz="0" w:space="0" w:color="auto"/>
      </w:divBdr>
    </w:div>
    <w:div w:id="1596590879">
      <w:marLeft w:val="640"/>
      <w:marRight w:val="0"/>
      <w:marTop w:val="0"/>
      <w:marBottom w:val="0"/>
      <w:divBdr>
        <w:top w:val="none" w:sz="0" w:space="0" w:color="auto"/>
        <w:left w:val="none" w:sz="0" w:space="0" w:color="auto"/>
        <w:bottom w:val="none" w:sz="0" w:space="0" w:color="auto"/>
        <w:right w:val="none" w:sz="0" w:space="0" w:color="auto"/>
      </w:divBdr>
    </w:div>
    <w:div w:id="1596593494">
      <w:marLeft w:val="640"/>
      <w:marRight w:val="0"/>
      <w:marTop w:val="0"/>
      <w:marBottom w:val="0"/>
      <w:divBdr>
        <w:top w:val="none" w:sz="0" w:space="0" w:color="auto"/>
        <w:left w:val="none" w:sz="0" w:space="0" w:color="auto"/>
        <w:bottom w:val="none" w:sz="0" w:space="0" w:color="auto"/>
        <w:right w:val="none" w:sz="0" w:space="0" w:color="auto"/>
      </w:divBdr>
    </w:div>
    <w:div w:id="1596593956">
      <w:marLeft w:val="640"/>
      <w:marRight w:val="0"/>
      <w:marTop w:val="0"/>
      <w:marBottom w:val="0"/>
      <w:divBdr>
        <w:top w:val="none" w:sz="0" w:space="0" w:color="auto"/>
        <w:left w:val="none" w:sz="0" w:space="0" w:color="auto"/>
        <w:bottom w:val="none" w:sz="0" w:space="0" w:color="auto"/>
        <w:right w:val="none" w:sz="0" w:space="0" w:color="auto"/>
      </w:divBdr>
    </w:div>
    <w:div w:id="1596673065">
      <w:marLeft w:val="640"/>
      <w:marRight w:val="0"/>
      <w:marTop w:val="0"/>
      <w:marBottom w:val="0"/>
      <w:divBdr>
        <w:top w:val="none" w:sz="0" w:space="0" w:color="auto"/>
        <w:left w:val="none" w:sz="0" w:space="0" w:color="auto"/>
        <w:bottom w:val="none" w:sz="0" w:space="0" w:color="auto"/>
        <w:right w:val="none" w:sz="0" w:space="0" w:color="auto"/>
      </w:divBdr>
    </w:div>
    <w:div w:id="1596941771">
      <w:marLeft w:val="640"/>
      <w:marRight w:val="0"/>
      <w:marTop w:val="0"/>
      <w:marBottom w:val="0"/>
      <w:divBdr>
        <w:top w:val="none" w:sz="0" w:space="0" w:color="auto"/>
        <w:left w:val="none" w:sz="0" w:space="0" w:color="auto"/>
        <w:bottom w:val="none" w:sz="0" w:space="0" w:color="auto"/>
        <w:right w:val="none" w:sz="0" w:space="0" w:color="auto"/>
      </w:divBdr>
    </w:div>
    <w:div w:id="1596982963">
      <w:marLeft w:val="640"/>
      <w:marRight w:val="0"/>
      <w:marTop w:val="0"/>
      <w:marBottom w:val="0"/>
      <w:divBdr>
        <w:top w:val="none" w:sz="0" w:space="0" w:color="auto"/>
        <w:left w:val="none" w:sz="0" w:space="0" w:color="auto"/>
        <w:bottom w:val="none" w:sz="0" w:space="0" w:color="auto"/>
        <w:right w:val="none" w:sz="0" w:space="0" w:color="auto"/>
      </w:divBdr>
    </w:div>
    <w:div w:id="1597447381">
      <w:marLeft w:val="640"/>
      <w:marRight w:val="0"/>
      <w:marTop w:val="0"/>
      <w:marBottom w:val="0"/>
      <w:divBdr>
        <w:top w:val="none" w:sz="0" w:space="0" w:color="auto"/>
        <w:left w:val="none" w:sz="0" w:space="0" w:color="auto"/>
        <w:bottom w:val="none" w:sz="0" w:space="0" w:color="auto"/>
        <w:right w:val="none" w:sz="0" w:space="0" w:color="auto"/>
      </w:divBdr>
    </w:div>
    <w:div w:id="1597589650">
      <w:marLeft w:val="640"/>
      <w:marRight w:val="0"/>
      <w:marTop w:val="0"/>
      <w:marBottom w:val="0"/>
      <w:divBdr>
        <w:top w:val="none" w:sz="0" w:space="0" w:color="auto"/>
        <w:left w:val="none" w:sz="0" w:space="0" w:color="auto"/>
        <w:bottom w:val="none" w:sz="0" w:space="0" w:color="auto"/>
        <w:right w:val="none" w:sz="0" w:space="0" w:color="auto"/>
      </w:divBdr>
    </w:div>
    <w:div w:id="1597592790">
      <w:marLeft w:val="640"/>
      <w:marRight w:val="0"/>
      <w:marTop w:val="0"/>
      <w:marBottom w:val="0"/>
      <w:divBdr>
        <w:top w:val="none" w:sz="0" w:space="0" w:color="auto"/>
        <w:left w:val="none" w:sz="0" w:space="0" w:color="auto"/>
        <w:bottom w:val="none" w:sz="0" w:space="0" w:color="auto"/>
        <w:right w:val="none" w:sz="0" w:space="0" w:color="auto"/>
      </w:divBdr>
    </w:div>
    <w:div w:id="1597788668">
      <w:marLeft w:val="640"/>
      <w:marRight w:val="0"/>
      <w:marTop w:val="0"/>
      <w:marBottom w:val="0"/>
      <w:divBdr>
        <w:top w:val="none" w:sz="0" w:space="0" w:color="auto"/>
        <w:left w:val="none" w:sz="0" w:space="0" w:color="auto"/>
        <w:bottom w:val="none" w:sz="0" w:space="0" w:color="auto"/>
        <w:right w:val="none" w:sz="0" w:space="0" w:color="auto"/>
      </w:divBdr>
    </w:div>
    <w:div w:id="1597833567">
      <w:marLeft w:val="640"/>
      <w:marRight w:val="0"/>
      <w:marTop w:val="0"/>
      <w:marBottom w:val="0"/>
      <w:divBdr>
        <w:top w:val="none" w:sz="0" w:space="0" w:color="auto"/>
        <w:left w:val="none" w:sz="0" w:space="0" w:color="auto"/>
        <w:bottom w:val="none" w:sz="0" w:space="0" w:color="auto"/>
        <w:right w:val="none" w:sz="0" w:space="0" w:color="auto"/>
      </w:divBdr>
    </w:div>
    <w:div w:id="1597907130">
      <w:marLeft w:val="640"/>
      <w:marRight w:val="0"/>
      <w:marTop w:val="0"/>
      <w:marBottom w:val="0"/>
      <w:divBdr>
        <w:top w:val="none" w:sz="0" w:space="0" w:color="auto"/>
        <w:left w:val="none" w:sz="0" w:space="0" w:color="auto"/>
        <w:bottom w:val="none" w:sz="0" w:space="0" w:color="auto"/>
        <w:right w:val="none" w:sz="0" w:space="0" w:color="auto"/>
      </w:divBdr>
    </w:div>
    <w:div w:id="1598053552">
      <w:marLeft w:val="640"/>
      <w:marRight w:val="0"/>
      <w:marTop w:val="0"/>
      <w:marBottom w:val="0"/>
      <w:divBdr>
        <w:top w:val="none" w:sz="0" w:space="0" w:color="auto"/>
        <w:left w:val="none" w:sz="0" w:space="0" w:color="auto"/>
        <w:bottom w:val="none" w:sz="0" w:space="0" w:color="auto"/>
        <w:right w:val="none" w:sz="0" w:space="0" w:color="auto"/>
      </w:divBdr>
    </w:div>
    <w:div w:id="1598169307">
      <w:marLeft w:val="640"/>
      <w:marRight w:val="0"/>
      <w:marTop w:val="0"/>
      <w:marBottom w:val="0"/>
      <w:divBdr>
        <w:top w:val="none" w:sz="0" w:space="0" w:color="auto"/>
        <w:left w:val="none" w:sz="0" w:space="0" w:color="auto"/>
        <w:bottom w:val="none" w:sz="0" w:space="0" w:color="auto"/>
        <w:right w:val="none" w:sz="0" w:space="0" w:color="auto"/>
      </w:divBdr>
    </w:div>
    <w:div w:id="1598171849">
      <w:marLeft w:val="640"/>
      <w:marRight w:val="0"/>
      <w:marTop w:val="0"/>
      <w:marBottom w:val="0"/>
      <w:divBdr>
        <w:top w:val="none" w:sz="0" w:space="0" w:color="auto"/>
        <w:left w:val="none" w:sz="0" w:space="0" w:color="auto"/>
        <w:bottom w:val="none" w:sz="0" w:space="0" w:color="auto"/>
        <w:right w:val="none" w:sz="0" w:space="0" w:color="auto"/>
      </w:divBdr>
    </w:div>
    <w:div w:id="1598292420">
      <w:marLeft w:val="640"/>
      <w:marRight w:val="0"/>
      <w:marTop w:val="0"/>
      <w:marBottom w:val="0"/>
      <w:divBdr>
        <w:top w:val="none" w:sz="0" w:space="0" w:color="auto"/>
        <w:left w:val="none" w:sz="0" w:space="0" w:color="auto"/>
        <w:bottom w:val="none" w:sz="0" w:space="0" w:color="auto"/>
        <w:right w:val="none" w:sz="0" w:space="0" w:color="auto"/>
      </w:divBdr>
    </w:div>
    <w:div w:id="1598323761">
      <w:marLeft w:val="640"/>
      <w:marRight w:val="0"/>
      <w:marTop w:val="0"/>
      <w:marBottom w:val="0"/>
      <w:divBdr>
        <w:top w:val="none" w:sz="0" w:space="0" w:color="auto"/>
        <w:left w:val="none" w:sz="0" w:space="0" w:color="auto"/>
        <w:bottom w:val="none" w:sz="0" w:space="0" w:color="auto"/>
        <w:right w:val="none" w:sz="0" w:space="0" w:color="auto"/>
      </w:divBdr>
    </w:div>
    <w:div w:id="1598370105">
      <w:marLeft w:val="640"/>
      <w:marRight w:val="0"/>
      <w:marTop w:val="0"/>
      <w:marBottom w:val="0"/>
      <w:divBdr>
        <w:top w:val="none" w:sz="0" w:space="0" w:color="auto"/>
        <w:left w:val="none" w:sz="0" w:space="0" w:color="auto"/>
        <w:bottom w:val="none" w:sz="0" w:space="0" w:color="auto"/>
        <w:right w:val="none" w:sz="0" w:space="0" w:color="auto"/>
      </w:divBdr>
    </w:div>
    <w:div w:id="1598438336">
      <w:marLeft w:val="640"/>
      <w:marRight w:val="0"/>
      <w:marTop w:val="0"/>
      <w:marBottom w:val="0"/>
      <w:divBdr>
        <w:top w:val="none" w:sz="0" w:space="0" w:color="auto"/>
        <w:left w:val="none" w:sz="0" w:space="0" w:color="auto"/>
        <w:bottom w:val="none" w:sz="0" w:space="0" w:color="auto"/>
        <w:right w:val="none" w:sz="0" w:space="0" w:color="auto"/>
      </w:divBdr>
    </w:div>
    <w:div w:id="1598442824">
      <w:marLeft w:val="640"/>
      <w:marRight w:val="0"/>
      <w:marTop w:val="0"/>
      <w:marBottom w:val="0"/>
      <w:divBdr>
        <w:top w:val="none" w:sz="0" w:space="0" w:color="auto"/>
        <w:left w:val="none" w:sz="0" w:space="0" w:color="auto"/>
        <w:bottom w:val="none" w:sz="0" w:space="0" w:color="auto"/>
        <w:right w:val="none" w:sz="0" w:space="0" w:color="auto"/>
      </w:divBdr>
    </w:div>
    <w:div w:id="1598446834">
      <w:marLeft w:val="640"/>
      <w:marRight w:val="0"/>
      <w:marTop w:val="0"/>
      <w:marBottom w:val="0"/>
      <w:divBdr>
        <w:top w:val="none" w:sz="0" w:space="0" w:color="auto"/>
        <w:left w:val="none" w:sz="0" w:space="0" w:color="auto"/>
        <w:bottom w:val="none" w:sz="0" w:space="0" w:color="auto"/>
        <w:right w:val="none" w:sz="0" w:space="0" w:color="auto"/>
      </w:divBdr>
    </w:div>
    <w:div w:id="1598563999">
      <w:marLeft w:val="640"/>
      <w:marRight w:val="0"/>
      <w:marTop w:val="0"/>
      <w:marBottom w:val="0"/>
      <w:divBdr>
        <w:top w:val="none" w:sz="0" w:space="0" w:color="auto"/>
        <w:left w:val="none" w:sz="0" w:space="0" w:color="auto"/>
        <w:bottom w:val="none" w:sz="0" w:space="0" w:color="auto"/>
        <w:right w:val="none" w:sz="0" w:space="0" w:color="auto"/>
      </w:divBdr>
    </w:div>
    <w:div w:id="1598639319">
      <w:marLeft w:val="640"/>
      <w:marRight w:val="0"/>
      <w:marTop w:val="0"/>
      <w:marBottom w:val="0"/>
      <w:divBdr>
        <w:top w:val="none" w:sz="0" w:space="0" w:color="auto"/>
        <w:left w:val="none" w:sz="0" w:space="0" w:color="auto"/>
        <w:bottom w:val="none" w:sz="0" w:space="0" w:color="auto"/>
        <w:right w:val="none" w:sz="0" w:space="0" w:color="auto"/>
      </w:divBdr>
    </w:div>
    <w:div w:id="1598706187">
      <w:marLeft w:val="640"/>
      <w:marRight w:val="0"/>
      <w:marTop w:val="0"/>
      <w:marBottom w:val="0"/>
      <w:divBdr>
        <w:top w:val="none" w:sz="0" w:space="0" w:color="auto"/>
        <w:left w:val="none" w:sz="0" w:space="0" w:color="auto"/>
        <w:bottom w:val="none" w:sz="0" w:space="0" w:color="auto"/>
        <w:right w:val="none" w:sz="0" w:space="0" w:color="auto"/>
      </w:divBdr>
    </w:div>
    <w:div w:id="1598708761">
      <w:marLeft w:val="640"/>
      <w:marRight w:val="0"/>
      <w:marTop w:val="0"/>
      <w:marBottom w:val="0"/>
      <w:divBdr>
        <w:top w:val="none" w:sz="0" w:space="0" w:color="auto"/>
        <w:left w:val="none" w:sz="0" w:space="0" w:color="auto"/>
        <w:bottom w:val="none" w:sz="0" w:space="0" w:color="auto"/>
        <w:right w:val="none" w:sz="0" w:space="0" w:color="auto"/>
      </w:divBdr>
    </w:div>
    <w:div w:id="1598711865">
      <w:marLeft w:val="640"/>
      <w:marRight w:val="0"/>
      <w:marTop w:val="0"/>
      <w:marBottom w:val="0"/>
      <w:divBdr>
        <w:top w:val="none" w:sz="0" w:space="0" w:color="auto"/>
        <w:left w:val="none" w:sz="0" w:space="0" w:color="auto"/>
        <w:bottom w:val="none" w:sz="0" w:space="0" w:color="auto"/>
        <w:right w:val="none" w:sz="0" w:space="0" w:color="auto"/>
      </w:divBdr>
    </w:div>
    <w:div w:id="1598715783">
      <w:marLeft w:val="640"/>
      <w:marRight w:val="0"/>
      <w:marTop w:val="0"/>
      <w:marBottom w:val="0"/>
      <w:divBdr>
        <w:top w:val="none" w:sz="0" w:space="0" w:color="auto"/>
        <w:left w:val="none" w:sz="0" w:space="0" w:color="auto"/>
        <w:bottom w:val="none" w:sz="0" w:space="0" w:color="auto"/>
        <w:right w:val="none" w:sz="0" w:space="0" w:color="auto"/>
      </w:divBdr>
    </w:div>
    <w:div w:id="1598825045">
      <w:marLeft w:val="640"/>
      <w:marRight w:val="0"/>
      <w:marTop w:val="0"/>
      <w:marBottom w:val="0"/>
      <w:divBdr>
        <w:top w:val="none" w:sz="0" w:space="0" w:color="auto"/>
        <w:left w:val="none" w:sz="0" w:space="0" w:color="auto"/>
        <w:bottom w:val="none" w:sz="0" w:space="0" w:color="auto"/>
        <w:right w:val="none" w:sz="0" w:space="0" w:color="auto"/>
      </w:divBdr>
    </w:div>
    <w:div w:id="1598831013">
      <w:marLeft w:val="640"/>
      <w:marRight w:val="0"/>
      <w:marTop w:val="0"/>
      <w:marBottom w:val="0"/>
      <w:divBdr>
        <w:top w:val="none" w:sz="0" w:space="0" w:color="auto"/>
        <w:left w:val="none" w:sz="0" w:space="0" w:color="auto"/>
        <w:bottom w:val="none" w:sz="0" w:space="0" w:color="auto"/>
        <w:right w:val="none" w:sz="0" w:space="0" w:color="auto"/>
      </w:divBdr>
    </w:div>
    <w:div w:id="1598950833">
      <w:marLeft w:val="640"/>
      <w:marRight w:val="0"/>
      <w:marTop w:val="0"/>
      <w:marBottom w:val="0"/>
      <w:divBdr>
        <w:top w:val="none" w:sz="0" w:space="0" w:color="auto"/>
        <w:left w:val="none" w:sz="0" w:space="0" w:color="auto"/>
        <w:bottom w:val="none" w:sz="0" w:space="0" w:color="auto"/>
        <w:right w:val="none" w:sz="0" w:space="0" w:color="auto"/>
      </w:divBdr>
    </w:div>
    <w:div w:id="1599026484">
      <w:marLeft w:val="640"/>
      <w:marRight w:val="0"/>
      <w:marTop w:val="0"/>
      <w:marBottom w:val="0"/>
      <w:divBdr>
        <w:top w:val="none" w:sz="0" w:space="0" w:color="auto"/>
        <w:left w:val="none" w:sz="0" w:space="0" w:color="auto"/>
        <w:bottom w:val="none" w:sz="0" w:space="0" w:color="auto"/>
        <w:right w:val="none" w:sz="0" w:space="0" w:color="auto"/>
      </w:divBdr>
    </w:div>
    <w:div w:id="1599097203">
      <w:marLeft w:val="640"/>
      <w:marRight w:val="0"/>
      <w:marTop w:val="0"/>
      <w:marBottom w:val="0"/>
      <w:divBdr>
        <w:top w:val="none" w:sz="0" w:space="0" w:color="auto"/>
        <w:left w:val="none" w:sz="0" w:space="0" w:color="auto"/>
        <w:bottom w:val="none" w:sz="0" w:space="0" w:color="auto"/>
        <w:right w:val="none" w:sz="0" w:space="0" w:color="auto"/>
      </w:divBdr>
    </w:div>
    <w:div w:id="1599168251">
      <w:marLeft w:val="640"/>
      <w:marRight w:val="0"/>
      <w:marTop w:val="0"/>
      <w:marBottom w:val="0"/>
      <w:divBdr>
        <w:top w:val="none" w:sz="0" w:space="0" w:color="auto"/>
        <w:left w:val="none" w:sz="0" w:space="0" w:color="auto"/>
        <w:bottom w:val="none" w:sz="0" w:space="0" w:color="auto"/>
        <w:right w:val="none" w:sz="0" w:space="0" w:color="auto"/>
      </w:divBdr>
    </w:div>
    <w:div w:id="1599211112">
      <w:marLeft w:val="640"/>
      <w:marRight w:val="0"/>
      <w:marTop w:val="0"/>
      <w:marBottom w:val="0"/>
      <w:divBdr>
        <w:top w:val="none" w:sz="0" w:space="0" w:color="auto"/>
        <w:left w:val="none" w:sz="0" w:space="0" w:color="auto"/>
        <w:bottom w:val="none" w:sz="0" w:space="0" w:color="auto"/>
        <w:right w:val="none" w:sz="0" w:space="0" w:color="auto"/>
      </w:divBdr>
    </w:div>
    <w:div w:id="1599218004">
      <w:marLeft w:val="640"/>
      <w:marRight w:val="0"/>
      <w:marTop w:val="0"/>
      <w:marBottom w:val="0"/>
      <w:divBdr>
        <w:top w:val="none" w:sz="0" w:space="0" w:color="auto"/>
        <w:left w:val="none" w:sz="0" w:space="0" w:color="auto"/>
        <w:bottom w:val="none" w:sz="0" w:space="0" w:color="auto"/>
        <w:right w:val="none" w:sz="0" w:space="0" w:color="auto"/>
      </w:divBdr>
    </w:div>
    <w:div w:id="1599365871">
      <w:marLeft w:val="640"/>
      <w:marRight w:val="0"/>
      <w:marTop w:val="0"/>
      <w:marBottom w:val="0"/>
      <w:divBdr>
        <w:top w:val="none" w:sz="0" w:space="0" w:color="auto"/>
        <w:left w:val="none" w:sz="0" w:space="0" w:color="auto"/>
        <w:bottom w:val="none" w:sz="0" w:space="0" w:color="auto"/>
        <w:right w:val="none" w:sz="0" w:space="0" w:color="auto"/>
      </w:divBdr>
    </w:div>
    <w:div w:id="1599484558">
      <w:marLeft w:val="640"/>
      <w:marRight w:val="0"/>
      <w:marTop w:val="0"/>
      <w:marBottom w:val="0"/>
      <w:divBdr>
        <w:top w:val="none" w:sz="0" w:space="0" w:color="auto"/>
        <w:left w:val="none" w:sz="0" w:space="0" w:color="auto"/>
        <w:bottom w:val="none" w:sz="0" w:space="0" w:color="auto"/>
        <w:right w:val="none" w:sz="0" w:space="0" w:color="auto"/>
      </w:divBdr>
    </w:div>
    <w:div w:id="1599749906">
      <w:marLeft w:val="640"/>
      <w:marRight w:val="0"/>
      <w:marTop w:val="0"/>
      <w:marBottom w:val="0"/>
      <w:divBdr>
        <w:top w:val="none" w:sz="0" w:space="0" w:color="auto"/>
        <w:left w:val="none" w:sz="0" w:space="0" w:color="auto"/>
        <w:bottom w:val="none" w:sz="0" w:space="0" w:color="auto"/>
        <w:right w:val="none" w:sz="0" w:space="0" w:color="auto"/>
      </w:divBdr>
    </w:div>
    <w:div w:id="1599869000">
      <w:marLeft w:val="640"/>
      <w:marRight w:val="0"/>
      <w:marTop w:val="0"/>
      <w:marBottom w:val="0"/>
      <w:divBdr>
        <w:top w:val="none" w:sz="0" w:space="0" w:color="auto"/>
        <w:left w:val="none" w:sz="0" w:space="0" w:color="auto"/>
        <w:bottom w:val="none" w:sz="0" w:space="0" w:color="auto"/>
        <w:right w:val="none" w:sz="0" w:space="0" w:color="auto"/>
      </w:divBdr>
    </w:div>
    <w:div w:id="1599948692">
      <w:marLeft w:val="640"/>
      <w:marRight w:val="0"/>
      <w:marTop w:val="0"/>
      <w:marBottom w:val="0"/>
      <w:divBdr>
        <w:top w:val="none" w:sz="0" w:space="0" w:color="auto"/>
        <w:left w:val="none" w:sz="0" w:space="0" w:color="auto"/>
        <w:bottom w:val="none" w:sz="0" w:space="0" w:color="auto"/>
        <w:right w:val="none" w:sz="0" w:space="0" w:color="auto"/>
      </w:divBdr>
    </w:div>
    <w:div w:id="1600021179">
      <w:marLeft w:val="640"/>
      <w:marRight w:val="0"/>
      <w:marTop w:val="0"/>
      <w:marBottom w:val="0"/>
      <w:divBdr>
        <w:top w:val="none" w:sz="0" w:space="0" w:color="auto"/>
        <w:left w:val="none" w:sz="0" w:space="0" w:color="auto"/>
        <w:bottom w:val="none" w:sz="0" w:space="0" w:color="auto"/>
        <w:right w:val="none" w:sz="0" w:space="0" w:color="auto"/>
      </w:divBdr>
    </w:div>
    <w:div w:id="1600024760">
      <w:marLeft w:val="640"/>
      <w:marRight w:val="0"/>
      <w:marTop w:val="0"/>
      <w:marBottom w:val="0"/>
      <w:divBdr>
        <w:top w:val="none" w:sz="0" w:space="0" w:color="auto"/>
        <w:left w:val="none" w:sz="0" w:space="0" w:color="auto"/>
        <w:bottom w:val="none" w:sz="0" w:space="0" w:color="auto"/>
        <w:right w:val="none" w:sz="0" w:space="0" w:color="auto"/>
      </w:divBdr>
    </w:div>
    <w:div w:id="1600024800">
      <w:marLeft w:val="640"/>
      <w:marRight w:val="0"/>
      <w:marTop w:val="0"/>
      <w:marBottom w:val="0"/>
      <w:divBdr>
        <w:top w:val="none" w:sz="0" w:space="0" w:color="auto"/>
        <w:left w:val="none" w:sz="0" w:space="0" w:color="auto"/>
        <w:bottom w:val="none" w:sz="0" w:space="0" w:color="auto"/>
        <w:right w:val="none" w:sz="0" w:space="0" w:color="auto"/>
      </w:divBdr>
    </w:div>
    <w:div w:id="1600135980">
      <w:marLeft w:val="640"/>
      <w:marRight w:val="0"/>
      <w:marTop w:val="0"/>
      <w:marBottom w:val="0"/>
      <w:divBdr>
        <w:top w:val="none" w:sz="0" w:space="0" w:color="auto"/>
        <w:left w:val="none" w:sz="0" w:space="0" w:color="auto"/>
        <w:bottom w:val="none" w:sz="0" w:space="0" w:color="auto"/>
        <w:right w:val="none" w:sz="0" w:space="0" w:color="auto"/>
      </w:divBdr>
    </w:div>
    <w:div w:id="1600210264">
      <w:marLeft w:val="640"/>
      <w:marRight w:val="0"/>
      <w:marTop w:val="0"/>
      <w:marBottom w:val="0"/>
      <w:divBdr>
        <w:top w:val="none" w:sz="0" w:space="0" w:color="auto"/>
        <w:left w:val="none" w:sz="0" w:space="0" w:color="auto"/>
        <w:bottom w:val="none" w:sz="0" w:space="0" w:color="auto"/>
        <w:right w:val="none" w:sz="0" w:space="0" w:color="auto"/>
      </w:divBdr>
    </w:div>
    <w:div w:id="1600479643">
      <w:marLeft w:val="640"/>
      <w:marRight w:val="0"/>
      <w:marTop w:val="0"/>
      <w:marBottom w:val="0"/>
      <w:divBdr>
        <w:top w:val="none" w:sz="0" w:space="0" w:color="auto"/>
        <w:left w:val="none" w:sz="0" w:space="0" w:color="auto"/>
        <w:bottom w:val="none" w:sz="0" w:space="0" w:color="auto"/>
        <w:right w:val="none" w:sz="0" w:space="0" w:color="auto"/>
      </w:divBdr>
    </w:div>
    <w:div w:id="1600527192">
      <w:marLeft w:val="640"/>
      <w:marRight w:val="0"/>
      <w:marTop w:val="0"/>
      <w:marBottom w:val="0"/>
      <w:divBdr>
        <w:top w:val="none" w:sz="0" w:space="0" w:color="auto"/>
        <w:left w:val="none" w:sz="0" w:space="0" w:color="auto"/>
        <w:bottom w:val="none" w:sz="0" w:space="0" w:color="auto"/>
        <w:right w:val="none" w:sz="0" w:space="0" w:color="auto"/>
      </w:divBdr>
    </w:div>
    <w:div w:id="1600597425">
      <w:marLeft w:val="640"/>
      <w:marRight w:val="0"/>
      <w:marTop w:val="0"/>
      <w:marBottom w:val="0"/>
      <w:divBdr>
        <w:top w:val="none" w:sz="0" w:space="0" w:color="auto"/>
        <w:left w:val="none" w:sz="0" w:space="0" w:color="auto"/>
        <w:bottom w:val="none" w:sz="0" w:space="0" w:color="auto"/>
        <w:right w:val="none" w:sz="0" w:space="0" w:color="auto"/>
      </w:divBdr>
    </w:div>
    <w:div w:id="1600719338">
      <w:marLeft w:val="640"/>
      <w:marRight w:val="0"/>
      <w:marTop w:val="0"/>
      <w:marBottom w:val="0"/>
      <w:divBdr>
        <w:top w:val="none" w:sz="0" w:space="0" w:color="auto"/>
        <w:left w:val="none" w:sz="0" w:space="0" w:color="auto"/>
        <w:bottom w:val="none" w:sz="0" w:space="0" w:color="auto"/>
        <w:right w:val="none" w:sz="0" w:space="0" w:color="auto"/>
      </w:divBdr>
    </w:div>
    <w:div w:id="1600793503">
      <w:marLeft w:val="640"/>
      <w:marRight w:val="0"/>
      <w:marTop w:val="0"/>
      <w:marBottom w:val="0"/>
      <w:divBdr>
        <w:top w:val="none" w:sz="0" w:space="0" w:color="auto"/>
        <w:left w:val="none" w:sz="0" w:space="0" w:color="auto"/>
        <w:bottom w:val="none" w:sz="0" w:space="0" w:color="auto"/>
        <w:right w:val="none" w:sz="0" w:space="0" w:color="auto"/>
      </w:divBdr>
    </w:div>
    <w:div w:id="1600871215">
      <w:marLeft w:val="640"/>
      <w:marRight w:val="0"/>
      <w:marTop w:val="0"/>
      <w:marBottom w:val="0"/>
      <w:divBdr>
        <w:top w:val="none" w:sz="0" w:space="0" w:color="auto"/>
        <w:left w:val="none" w:sz="0" w:space="0" w:color="auto"/>
        <w:bottom w:val="none" w:sz="0" w:space="0" w:color="auto"/>
        <w:right w:val="none" w:sz="0" w:space="0" w:color="auto"/>
      </w:divBdr>
    </w:div>
    <w:div w:id="1600985307">
      <w:marLeft w:val="640"/>
      <w:marRight w:val="0"/>
      <w:marTop w:val="0"/>
      <w:marBottom w:val="0"/>
      <w:divBdr>
        <w:top w:val="none" w:sz="0" w:space="0" w:color="auto"/>
        <w:left w:val="none" w:sz="0" w:space="0" w:color="auto"/>
        <w:bottom w:val="none" w:sz="0" w:space="0" w:color="auto"/>
        <w:right w:val="none" w:sz="0" w:space="0" w:color="auto"/>
      </w:divBdr>
    </w:div>
    <w:div w:id="1600986487">
      <w:marLeft w:val="640"/>
      <w:marRight w:val="0"/>
      <w:marTop w:val="0"/>
      <w:marBottom w:val="0"/>
      <w:divBdr>
        <w:top w:val="none" w:sz="0" w:space="0" w:color="auto"/>
        <w:left w:val="none" w:sz="0" w:space="0" w:color="auto"/>
        <w:bottom w:val="none" w:sz="0" w:space="0" w:color="auto"/>
        <w:right w:val="none" w:sz="0" w:space="0" w:color="auto"/>
      </w:divBdr>
    </w:div>
    <w:div w:id="1600992503">
      <w:marLeft w:val="640"/>
      <w:marRight w:val="0"/>
      <w:marTop w:val="0"/>
      <w:marBottom w:val="0"/>
      <w:divBdr>
        <w:top w:val="none" w:sz="0" w:space="0" w:color="auto"/>
        <w:left w:val="none" w:sz="0" w:space="0" w:color="auto"/>
        <w:bottom w:val="none" w:sz="0" w:space="0" w:color="auto"/>
        <w:right w:val="none" w:sz="0" w:space="0" w:color="auto"/>
      </w:divBdr>
    </w:div>
    <w:div w:id="1601183968">
      <w:marLeft w:val="640"/>
      <w:marRight w:val="0"/>
      <w:marTop w:val="0"/>
      <w:marBottom w:val="0"/>
      <w:divBdr>
        <w:top w:val="none" w:sz="0" w:space="0" w:color="auto"/>
        <w:left w:val="none" w:sz="0" w:space="0" w:color="auto"/>
        <w:bottom w:val="none" w:sz="0" w:space="0" w:color="auto"/>
        <w:right w:val="none" w:sz="0" w:space="0" w:color="auto"/>
      </w:divBdr>
    </w:div>
    <w:div w:id="1601327700">
      <w:marLeft w:val="640"/>
      <w:marRight w:val="0"/>
      <w:marTop w:val="0"/>
      <w:marBottom w:val="0"/>
      <w:divBdr>
        <w:top w:val="none" w:sz="0" w:space="0" w:color="auto"/>
        <w:left w:val="none" w:sz="0" w:space="0" w:color="auto"/>
        <w:bottom w:val="none" w:sz="0" w:space="0" w:color="auto"/>
        <w:right w:val="none" w:sz="0" w:space="0" w:color="auto"/>
      </w:divBdr>
    </w:div>
    <w:div w:id="1601331296">
      <w:marLeft w:val="640"/>
      <w:marRight w:val="0"/>
      <w:marTop w:val="0"/>
      <w:marBottom w:val="0"/>
      <w:divBdr>
        <w:top w:val="none" w:sz="0" w:space="0" w:color="auto"/>
        <w:left w:val="none" w:sz="0" w:space="0" w:color="auto"/>
        <w:bottom w:val="none" w:sz="0" w:space="0" w:color="auto"/>
        <w:right w:val="none" w:sz="0" w:space="0" w:color="auto"/>
      </w:divBdr>
    </w:div>
    <w:div w:id="1601376246">
      <w:marLeft w:val="640"/>
      <w:marRight w:val="0"/>
      <w:marTop w:val="0"/>
      <w:marBottom w:val="0"/>
      <w:divBdr>
        <w:top w:val="none" w:sz="0" w:space="0" w:color="auto"/>
        <w:left w:val="none" w:sz="0" w:space="0" w:color="auto"/>
        <w:bottom w:val="none" w:sz="0" w:space="0" w:color="auto"/>
        <w:right w:val="none" w:sz="0" w:space="0" w:color="auto"/>
      </w:divBdr>
    </w:div>
    <w:div w:id="1601377423">
      <w:marLeft w:val="640"/>
      <w:marRight w:val="0"/>
      <w:marTop w:val="0"/>
      <w:marBottom w:val="0"/>
      <w:divBdr>
        <w:top w:val="none" w:sz="0" w:space="0" w:color="auto"/>
        <w:left w:val="none" w:sz="0" w:space="0" w:color="auto"/>
        <w:bottom w:val="none" w:sz="0" w:space="0" w:color="auto"/>
        <w:right w:val="none" w:sz="0" w:space="0" w:color="auto"/>
      </w:divBdr>
    </w:div>
    <w:div w:id="1601447366">
      <w:marLeft w:val="640"/>
      <w:marRight w:val="0"/>
      <w:marTop w:val="0"/>
      <w:marBottom w:val="0"/>
      <w:divBdr>
        <w:top w:val="none" w:sz="0" w:space="0" w:color="auto"/>
        <w:left w:val="none" w:sz="0" w:space="0" w:color="auto"/>
        <w:bottom w:val="none" w:sz="0" w:space="0" w:color="auto"/>
        <w:right w:val="none" w:sz="0" w:space="0" w:color="auto"/>
      </w:divBdr>
    </w:div>
    <w:div w:id="1601529336">
      <w:marLeft w:val="640"/>
      <w:marRight w:val="0"/>
      <w:marTop w:val="0"/>
      <w:marBottom w:val="0"/>
      <w:divBdr>
        <w:top w:val="none" w:sz="0" w:space="0" w:color="auto"/>
        <w:left w:val="none" w:sz="0" w:space="0" w:color="auto"/>
        <w:bottom w:val="none" w:sz="0" w:space="0" w:color="auto"/>
        <w:right w:val="none" w:sz="0" w:space="0" w:color="auto"/>
      </w:divBdr>
    </w:div>
    <w:div w:id="1601572405">
      <w:marLeft w:val="640"/>
      <w:marRight w:val="0"/>
      <w:marTop w:val="0"/>
      <w:marBottom w:val="0"/>
      <w:divBdr>
        <w:top w:val="none" w:sz="0" w:space="0" w:color="auto"/>
        <w:left w:val="none" w:sz="0" w:space="0" w:color="auto"/>
        <w:bottom w:val="none" w:sz="0" w:space="0" w:color="auto"/>
        <w:right w:val="none" w:sz="0" w:space="0" w:color="auto"/>
      </w:divBdr>
    </w:div>
    <w:div w:id="1601572566">
      <w:marLeft w:val="640"/>
      <w:marRight w:val="0"/>
      <w:marTop w:val="0"/>
      <w:marBottom w:val="0"/>
      <w:divBdr>
        <w:top w:val="none" w:sz="0" w:space="0" w:color="auto"/>
        <w:left w:val="none" w:sz="0" w:space="0" w:color="auto"/>
        <w:bottom w:val="none" w:sz="0" w:space="0" w:color="auto"/>
        <w:right w:val="none" w:sz="0" w:space="0" w:color="auto"/>
      </w:divBdr>
    </w:div>
    <w:div w:id="1601597693">
      <w:marLeft w:val="640"/>
      <w:marRight w:val="0"/>
      <w:marTop w:val="0"/>
      <w:marBottom w:val="0"/>
      <w:divBdr>
        <w:top w:val="none" w:sz="0" w:space="0" w:color="auto"/>
        <w:left w:val="none" w:sz="0" w:space="0" w:color="auto"/>
        <w:bottom w:val="none" w:sz="0" w:space="0" w:color="auto"/>
        <w:right w:val="none" w:sz="0" w:space="0" w:color="auto"/>
      </w:divBdr>
    </w:div>
    <w:div w:id="1601643649">
      <w:marLeft w:val="640"/>
      <w:marRight w:val="0"/>
      <w:marTop w:val="0"/>
      <w:marBottom w:val="0"/>
      <w:divBdr>
        <w:top w:val="none" w:sz="0" w:space="0" w:color="auto"/>
        <w:left w:val="none" w:sz="0" w:space="0" w:color="auto"/>
        <w:bottom w:val="none" w:sz="0" w:space="0" w:color="auto"/>
        <w:right w:val="none" w:sz="0" w:space="0" w:color="auto"/>
      </w:divBdr>
    </w:div>
    <w:div w:id="1601646202">
      <w:marLeft w:val="640"/>
      <w:marRight w:val="0"/>
      <w:marTop w:val="0"/>
      <w:marBottom w:val="0"/>
      <w:divBdr>
        <w:top w:val="none" w:sz="0" w:space="0" w:color="auto"/>
        <w:left w:val="none" w:sz="0" w:space="0" w:color="auto"/>
        <w:bottom w:val="none" w:sz="0" w:space="0" w:color="auto"/>
        <w:right w:val="none" w:sz="0" w:space="0" w:color="auto"/>
      </w:divBdr>
    </w:div>
    <w:div w:id="1601789205">
      <w:marLeft w:val="640"/>
      <w:marRight w:val="0"/>
      <w:marTop w:val="0"/>
      <w:marBottom w:val="0"/>
      <w:divBdr>
        <w:top w:val="none" w:sz="0" w:space="0" w:color="auto"/>
        <w:left w:val="none" w:sz="0" w:space="0" w:color="auto"/>
        <w:bottom w:val="none" w:sz="0" w:space="0" w:color="auto"/>
        <w:right w:val="none" w:sz="0" w:space="0" w:color="auto"/>
      </w:divBdr>
    </w:div>
    <w:div w:id="1601795636">
      <w:marLeft w:val="640"/>
      <w:marRight w:val="0"/>
      <w:marTop w:val="0"/>
      <w:marBottom w:val="0"/>
      <w:divBdr>
        <w:top w:val="none" w:sz="0" w:space="0" w:color="auto"/>
        <w:left w:val="none" w:sz="0" w:space="0" w:color="auto"/>
        <w:bottom w:val="none" w:sz="0" w:space="0" w:color="auto"/>
        <w:right w:val="none" w:sz="0" w:space="0" w:color="auto"/>
      </w:divBdr>
    </w:div>
    <w:div w:id="1601796110">
      <w:marLeft w:val="640"/>
      <w:marRight w:val="0"/>
      <w:marTop w:val="0"/>
      <w:marBottom w:val="0"/>
      <w:divBdr>
        <w:top w:val="none" w:sz="0" w:space="0" w:color="auto"/>
        <w:left w:val="none" w:sz="0" w:space="0" w:color="auto"/>
        <w:bottom w:val="none" w:sz="0" w:space="0" w:color="auto"/>
        <w:right w:val="none" w:sz="0" w:space="0" w:color="auto"/>
      </w:divBdr>
    </w:div>
    <w:div w:id="1601796908">
      <w:marLeft w:val="640"/>
      <w:marRight w:val="0"/>
      <w:marTop w:val="0"/>
      <w:marBottom w:val="0"/>
      <w:divBdr>
        <w:top w:val="none" w:sz="0" w:space="0" w:color="auto"/>
        <w:left w:val="none" w:sz="0" w:space="0" w:color="auto"/>
        <w:bottom w:val="none" w:sz="0" w:space="0" w:color="auto"/>
        <w:right w:val="none" w:sz="0" w:space="0" w:color="auto"/>
      </w:divBdr>
    </w:div>
    <w:div w:id="1601836325">
      <w:marLeft w:val="640"/>
      <w:marRight w:val="0"/>
      <w:marTop w:val="0"/>
      <w:marBottom w:val="0"/>
      <w:divBdr>
        <w:top w:val="none" w:sz="0" w:space="0" w:color="auto"/>
        <w:left w:val="none" w:sz="0" w:space="0" w:color="auto"/>
        <w:bottom w:val="none" w:sz="0" w:space="0" w:color="auto"/>
        <w:right w:val="none" w:sz="0" w:space="0" w:color="auto"/>
      </w:divBdr>
    </w:div>
    <w:div w:id="1601988254">
      <w:marLeft w:val="640"/>
      <w:marRight w:val="0"/>
      <w:marTop w:val="0"/>
      <w:marBottom w:val="0"/>
      <w:divBdr>
        <w:top w:val="none" w:sz="0" w:space="0" w:color="auto"/>
        <w:left w:val="none" w:sz="0" w:space="0" w:color="auto"/>
        <w:bottom w:val="none" w:sz="0" w:space="0" w:color="auto"/>
        <w:right w:val="none" w:sz="0" w:space="0" w:color="auto"/>
      </w:divBdr>
    </w:div>
    <w:div w:id="1601988903">
      <w:marLeft w:val="640"/>
      <w:marRight w:val="0"/>
      <w:marTop w:val="0"/>
      <w:marBottom w:val="0"/>
      <w:divBdr>
        <w:top w:val="none" w:sz="0" w:space="0" w:color="auto"/>
        <w:left w:val="none" w:sz="0" w:space="0" w:color="auto"/>
        <w:bottom w:val="none" w:sz="0" w:space="0" w:color="auto"/>
        <w:right w:val="none" w:sz="0" w:space="0" w:color="auto"/>
      </w:divBdr>
    </w:div>
    <w:div w:id="1602028015">
      <w:marLeft w:val="640"/>
      <w:marRight w:val="0"/>
      <w:marTop w:val="0"/>
      <w:marBottom w:val="0"/>
      <w:divBdr>
        <w:top w:val="none" w:sz="0" w:space="0" w:color="auto"/>
        <w:left w:val="none" w:sz="0" w:space="0" w:color="auto"/>
        <w:bottom w:val="none" w:sz="0" w:space="0" w:color="auto"/>
        <w:right w:val="none" w:sz="0" w:space="0" w:color="auto"/>
      </w:divBdr>
    </w:div>
    <w:div w:id="1602034371">
      <w:marLeft w:val="640"/>
      <w:marRight w:val="0"/>
      <w:marTop w:val="0"/>
      <w:marBottom w:val="0"/>
      <w:divBdr>
        <w:top w:val="none" w:sz="0" w:space="0" w:color="auto"/>
        <w:left w:val="none" w:sz="0" w:space="0" w:color="auto"/>
        <w:bottom w:val="none" w:sz="0" w:space="0" w:color="auto"/>
        <w:right w:val="none" w:sz="0" w:space="0" w:color="auto"/>
      </w:divBdr>
    </w:div>
    <w:div w:id="1602034688">
      <w:marLeft w:val="640"/>
      <w:marRight w:val="0"/>
      <w:marTop w:val="0"/>
      <w:marBottom w:val="0"/>
      <w:divBdr>
        <w:top w:val="none" w:sz="0" w:space="0" w:color="auto"/>
        <w:left w:val="none" w:sz="0" w:space="0" w:color="auto"/>
        <w:bottom w:val="none" w:sz="0" w:space="0" w:color="auto"/>
        <w:right w:val="none" w:sz="0" w:space="0" w:color="auto"/>
      </w:divBdr>
    </w:div>
    <w:div w:id="1602058584">
      <w:marLeft w:val="640"/>
      <w:marRight w:val="0"/>
      <w:marTop w:val="0"/>
      <w:marBottom w:val="0"/>
      <w:divBdr>
        <w:top w:val="none" w:sz="0" w:space="0" w:color="auto"/>
        <w:left w:val="none" w:sz="0" w:space="0" w:color="auto"/>
        <w:bottom w:val="none" w:sz="0" w:space="0" w:color="auto"/>
        <w:right w:val="none" w:sz="0" w:space="0" w:color="auto"/>
      </w:divBdr>
    </w:div>
    <w:div w:id="1602102588">
      <w:marLeft w:val="640"/>
      <w:marRight w:val="0"/>
      <w:marTop w:val="0"/>
      <w:marBottom w:val="0"/>
      <w:divBdr>
        <w:top w:val="none" w:sz="0" w:space="0" w:color="auto"/>
        <w:left w:val="none" w:sz="0" w:space="0" w:color="auto"/>
        <w:bottom w:val="none" w:sz="0" w:space="0" w:color="auto"/>
        <w:right w:val="none" w:sz="0" w:space="0" w:color="auto"/>
      </w:divBdr>
    </w:div>
    <w:div w:id="1602176681">
      <w:marLeft w:val="640"/>
      <w:marRight w:val="0"/>
      <w:marTop w:val="0"/>
      <w:marBottom w:val="0"/>
      <w:divBdr>
        <w:top w:val="none" w:sz="0" w:space="0" w:color="auto"/>
        <w:left w:val="none" w:sz="0" w:space="0" w:color="auto"/>
        <w:bottom w:val="none" w:sz="0" w:space="0" w:color="auto"/>
        <w:right w:val="none" w:sz="0" w:space="0" w:color="auto"/>
      </w:divBdr>
    </w:div>
    <w:div w:id="1602179250">
      <w:marLeft w:val="640"/>
      <w:marRight w:val="0"/>
      <w:marTop w:val="0"/>
      <w:marBottom w:val="0"/>
      <w:divBdr>
        <w:top w:val="none" w:sz="0" w:space="0" w:color="auto"/>
        <w:left w:val="none" w:sz="0" w:space="0" w:color="auto"/>
        <w:bottom w:val="none" w:sz="0" w:space="0" w:color="auto"/>
        <w:right w:val="none" w:sz="0" w:space="0" w:color="auto"/>
      </w:divBdr>
    </w:div>
    <w:div w:id="1602254992">
      <w:marLeft w:val="640"/>
      <w:marRight w:val="0"/>
      <w:marTop w:val="0"/>
      <w:marBottom w:val="0"/>
      <w:divBdr>
        <w:top w:val="none" w:sz="0" w:space="0" w:color="auto"/>
        <w:left w:val="none" w:sz="0" w:space="0" w:color="auto"/>
        <w:bottom w:val="none" w:sz="0" w:space="0" w:color="auto"/>
        <w:right w:val="none" w:sz="0" w:space="0" w:color="auto"/>
      </w:divBdr>
    </w:div>
    <w:div w:id="1602369940">
      <w:marLeft w:val="640"/>
      <w:marRight w:val="0"/>
      <w:marTop w:val="0"/>
      <w:marBottom w:val="0"/>
      <w:divBdr>
        <w:top w:val="none" w:sz="0" w:space="0" w:color="auto"/>
        <w:left w:val="none" w:sz="0" w:space="0" w:color="auto"/>
        <w:bottom w:val="none" w:sz="0" w:space="0" w:color="auto"/>
        <w:right w:val="none" w:sz="0" w:space="0" w:color="auto"/>
      </w:divBdr>
    </w:div>
    <w:div w:id="1602450261">
      <w:marLeft w:val="640"/>
      <w:marRight w:val="0"/>
      <w:marTop w:val="0"/>
      <w:marBottom w:val="0"/>
      <w:divBdr>
        <w:top w:val="none" w:sz="0" w:space="0" w:color="auto"/>
        <w:left w:val="none" w:sz="0" w:space="0" w:color="auto"/>
        <w:bottom w:val="none" w:sz="0" w:space="0" w:color="auto"/>
        <w:right w:val="none" w:sz="0" w:space="0" w:color="auto"/>
      </w:divBdr>
    </w:div>
    <w:div w:id="1602562958">
      <w:marLeft w:val="640"/>
      <w:marRight w:val="0"/>
      <w:marTop w:val="0"/>
      <w:marBottom w:val="0"/>
      <w:divBdr>
        <w:top w:val="none" w:sz="0" w:space="0" w:color="auto"/>
        <w:left w:val="none" w:sz="0" w:space="0" w:color="auto"/>
        <w:bottom w:val="none" w:sz="0" w:space="0" w:color="auto"/>
        <w:right w:val="none" w:sz="0" w:space="0" w:color="auto"/>
      </w:divBdr>
    </w:div>
    <w:div w:id="1602686728">
      <w:marLeft w:val="640"/>
      <w:marRight w:val="0"/>
      <w:marTop w:val="0"/>
      <w:marBottom w:val="0"/>
      <w:divBdr>
        <w:top w:val="none" w:sz="0" w:space="0" w:color="auto"/>
        <w:left w:val="none" w:sz="0" w:space="0" w:color="auto"/>
        <w:bottom w:val="none" w:sz="0" w:space="0" w:color="auto"/>
        <w:right w:val="none" w:sz="0" w:space="0" w:color="auto"/>
      </w:divBdr>
    </w:div>
    <w:div w:id="1602761396">
      <w:marLeft w:val="640"/>
      <w:marRight w:val="0"/>
      <w:marTop w:val="0"/>
      <w:marBottom w:val="0"/>
      <w:divBdr>
        <w:top w:val="none" w:sz="0" w:space="0" w:color="auto"/>
        <w:left w:val="none" w:sz="0" w:space="0" w:color="auto"/>
        <w:bottom w:val="none" w:sz="0" w:space="0" w:color="auto"/>
        <w:right w:val="none" w:sz="0" w:space="0" w:color="auto"/>
      </w:divBdr>
    </w:div>
    <w:div w:id="1602831289">
      <w:marLeft w:val="640"/>
      <w:marRight w:val="0"/>
      <w:marTop w:val="0"/>
      <w:marBottom w:val="0"/>
      <w:divBdr>
        <w:top w:val="none" w:sz="0" w:space="0" w:color="auto"/>
        <w:left w:val="none" w:sz="0" w:space="0" w:color="auto"/>
        <w:bottom w:val="none" w:sz="0" w:space="0" w:color="auto"/>
        <w:right w:val="none" w:sz="0" w:space="0" w:color="auto"/>
      </w:divBdr>
    </w:div>
    <w:div w:id="1602880510">
      <w:marLeft w:val="640"/>
      <w:marRight w:val="0"/>
      <w:marTop w:val="0"/>
      <w:marBottom w:val="0"/>
      <w:divBdr>
        <w:top w:val="none" w:sz="0" w:space="0" w:color="auto"/>
        <w:left w:val="none" w:sz="0" w:space="0" w:color="auto"/>
        <w:bottom w:val="none" w:sz="0" w:space="0" w:color="auto"/>
        <w:right w:val="none" w:sz="0" w:space="0" w:color="auto"/>
      </w:divBdr>
    </w:div>
    <w:div w:id="1602908249">
      <w:marLeft w:val="640"/>
      <w:marRight w:val="0"/>
      <w:marTop w:val="0"/>
      <w:marBottom w:val="0"/>
      <w:divBdr>
        <w:top w:val="none" w:sz="0" w:space="0" w:color="auto"/>
        <w:left w:val="none" w:sz="0" w:space="0" w:color="auto"/>
        <w:bottom w:val="none" w:sz="0" w:space="0" w:color="auto"/>
        <w:right w:val="none" w:sz="0" w:space="0" w:color="auto"/>
      </w:divBdr>
    </w:div>
    <w:div w:id="1602950526">
      <w:marLeft w:val="640"/>
      <w:marRight w:val="0"/>
      <w:marTop w:val="0"/>
      <w:marBottom w:val="0"/>
      <w:divBdr>
        <w:top w:val="none" w:sz="0" w:space="0" w:color="auto"/>
        <w:left w:val="none" w:sz="0" w:space="0" w:color="auto"/>
        <w:bottom w:val="none" w:sz="0" w:space="0" w:color="auto"/>
        <w:right w:val="none" w:sz="0" w:space="0" w:color="auto"/>
      </w:divBdr>
    </w:div>
    <w:div w:id="1603028640">
      <w:marLeft w:val="640"/>
      <w:marRight w:val="0"/>
      <w:marTop w:val="0"/>
      <w:marBottom w:val="0"/>
      <w:divBdr>
        <w:top w:val="none" w:sz="0" w:space="0" w:color="auto"/>
        <w:left w:val="none" w:sz="0" w:space="0" w:color="auto"/>
        <w:bottom w:val="none" w:sz="0" w:space="0" w:color="auto"/>
        <w:right w:val="none" w:sz="0" w:space="0" w:color="auto"/>
      </w:divBdr>
    </w:div>
    <w:div w:id="1603032342">
      <w:marLeft w:val="640"/>
      <w:marRight w:val="0"/>
      <w:marTop w:val="0"/>
      <w:marBottom w:val="0"/>
      <w:divBdr>
        <w:top w:val="none" w:sz="0" w:space="0" w:color="auto"/>
        <w:left w:val="none" w:sz="0" w:space="0" w:color="auto"/>
        <w:bottom w:val="none" w:sz="0" w:space="0" w:color="auto"/>
        <w:right w:val="none" w:sz="0" w:space="0" w:color="auto"/>
      </w:divBdr>
    </w:div>
    <w:div w:id="1603032381">
      <w:marLeft w:val="640"/>
      <w:marRight w:val="0"/>
      <w:marTop w:val="0"/>
      <w:marBottom w:val="0"/>
      <w:divBdr>
        <w:top w:val="none" w:sz="0" w:space="0" w:color="auto"/>
        <w:left w:val="none" w:sz="0" w:space="0" w:color="auto"/>
        <w:bottom w:val="none" w:sz="0" w:space="0" w:color="auto"/>
        <w:right w:val="none" w:sz="0" w:space="0" w:color="auto"/>
      </w:divBdr>
    </w:div>
    <w:div w:id="1603106589">
      <w:marLeft w:val="640"/>
      <w:marRight w:val="0"/>
      <w:marTop w:val="0"/>
      <w:marBottom w:val="0"/>
      <w:divBdr>
        <w:top w:val="none" w:sz="0" w:space="0" w:color="auto"/>
        <w:left w:val="none" w:sz="0" w:space="0" w:color="auto"/>
        <w:bottom w:val="none" w:sz="0" w:space="0" w:color="auto"/>
        <w:right w:val="none" w:sz="0" w:space="0" w:color="auto"/>
      </w:divBdr>
    </w:div>
    <w:div w:id="1603147361">
      <w:marLeft w:val="640"/>
      <w:marRight w:val="0"/>
      <w:marTop w:val="0"/>
      <w:marBottom w:val="0"/>
      <w:divBdr>
        <w:top w:val="none" w:sz="0" w:space="0" w:color="auto"/>
        <w:left w:val="none" w:sz="0" w:space="0" w:color="auto"/>
        <w:bottom w:val="none" w:sz="0" w:space="0" w:color="auto"/>
        <w:right w:val="none" w:sz="0" w:space="0" w:color="auto"/>
      </w:divBdr>
    </w:div>
    <w:div w:id="1603225613">
      <w:marLeft w:val="640"/>
      <w:marRight w:val="0"/>
      <w:marTop w:val="0"/>
      <w:marBottom w:val="0"/>
      <w:divBdr>
        <w:top w:val="none" w:sz="0" w:space="0" w:color="auto"/>
        <w:left w:val="none" w:sz="0" w:space="0" w:color="auto"/>
        <w:bottom w:val="none" w:sz="0" w:space="0" w:color="auto"/>
        <w:right w:val="none" w:sz="0" w:space="0" w:color="auto"/>
      </w:divBdr>
    </w:div>
    <w:div w:id="1603295722">
      <w:marLeft w:val="640"/>
      <w:marRight w:val="0"/>
      <w:marTop w:val="0"/>
      <w:marBottom w:val="0"/>
      <w:divBdr>
        <w:top w:val="none" w:sz="0" w:space="0" w:color="auto"/>
        <w:left w:val="none" w:sz="0" w:space="0" w:color="auto"/>
        <w:bottom w:val="none" w:sz="0" w:space="0" w:color="auto"/>
        <w:right w:val="none" w:sz="0" w:space="0" w:color="auto"/>
      </w:divBdr>
    </w:div>
    <w:div w:id="1603302530">
      <w:marLeft w:val="640"/>
      <w:marRight w:val="0"/>
      <w:marTop w:val="0"/>
      <w:marBottom w:val="0"/>
      <w:divBdr>
        <w:top w:val="none" w:sz="0" w:space="0" w:color="auto"/>
        <w:left w:val="none" w:sz="0" w:space="0" w:color="auto"/>
        <w:bottom w:val="none" w:sz="0" w:space="0" w:color="auto"/>
        <w:right w:val="none" w:sz="0" w:space="0" w:color="auto"/>
      </w:divBdr>
    </w:div>
    <w:div w:id="1603420056">
      <w:marLeft w:val="640"/>
      <w:marRight w:val="0"/>
      <w:marTop w:val="0"/>
      <w:marBottom w:val="0"/>
      <w:divBdr>
        <w:top w:val="none" w:sz="0" w:space="0" w:color="auto"/>
        <w:left w:val="none" w:sz="0" w:space="0" w:color="auto"/>
        <w:bottom w:val="none" w:sz="0" w:space="0" w:color="auto"/>
        <w:right w:val="none" w:sz="0" w:space="0" w:color="auto"/>
      </w:divBdr>
    </w:div>
    <w:div w:id="1603489944">
      <w:marLeft w:val="640"/>
      <w:marRight w:val="0"/>
      <w:marTop w:val="0"/>
      <w:marBottom w:val="0"/>
      <w:divBdr>
        <w:top w:val="none" w:sz="0" w:space="0" w:color="auto"/>
        <w:left w:val="none" w:sz="0" w:space="0" w:color="auto"/>
        <w:bottom w:val="none" w:sz="0" w:space="0" w:color="auto"/>
        <w:right w:val="none" w:sz="0" w:space="0" w:color="auto"/>
      </w:divBdr>
    </w:div>
    <w:div w:id="1603492224">
      <w:marLeft w:val="640"/>
      <w:marRight w:val="0"/>
      <w:marTop w:val="0"/>
      <w:marBottom w:val="0"/>
      <w:divBdr>
        <w:top w:val="none" w:sz="0" w:space="0" w:color="auto"/>
        <w:left w:val="none" w:sz="0" w:space="0" w:color="auto"/>
        <w:bottom w:val="none" w:sz="0" w:space="0" w:color="auto"/>
        <w:right w:val="none" w:sz="0" w:space="0" w:color="auto"/>
      </w:divBdr>
    </w:div>
    <w:div w:id="1603494685">
      <w:marLeft w:val="640"/>
      <w:marRight w:val="0"/>
      <w:marTop w:val="0"/>
      <w:marBottom w:val="0"/>
      <w:divBdr>
        <w:top w:val="none" w:sz="0" w:space="0" w:color="auto"/>
        <w:left w:val="none" w:sz="0" w:space="0" w:color="auto"/>
        <w:bottom w:val="none" w:sz="0" w:space="0" w:color="auto"/>
        <w:right w:val="none" w:sz="0" w:space="0" w:color="auto"/>
      </w:divBdr>
    </w:div>
    <w:div w:id="1603686816">
      <w:marLeft w:val="640"/>
      <w:marRight w:val="0"/>
      <w:marTop w:val="0"/>
      <w:marBottom w:val="0"/>
      <w:divBdr>
        <w:top w:val="none" w:sz="0" w:space="0" w:color="auto"/>
        <w:left w:val="none" w:sz="0" w:space="0" w:color="auto"/>
        <w:bottom w:val="none" w:sz="0" w:space="0" w:color="auto"/>
        <w:right w:val="none" w:sz="0" w:space="0" w:color="auto"/>
      </w:divBdr>
    </w:div>
    <w:div w:id="1603950248">
      <w:marLeft w:val="640"/>
      <w:marRight w:val="0"/>
      <w:marTop w:val="0"/>
      <w:marBottom w:val="0"/>
      <w:divBdr>
        <w:top w:val="none" w:sz="0" w:space="0" w:color="auto"/>
        <w:left w:val="none" w:sz="0" w:space="0" w:color="auto"/>
        <w:bottom w:val="none" w:sz="0" w:space="0" w:color="auto"/>
        <w:right w:val="none" w:sz="0" w:space="0" w:color="auto"/>
      </w:divBdr>
    </w:div>
    <w:div w:id="1603955708">
      <w:marLeft w:val="640"/>
      <w:marRight w:val="0"/>
      <w:marTop w:val="0"/>
      <w:marBottom w:val="0"/>
      <w:divBdr>
        <w:top w:val="none" w:sz="0" w:space="0" w:color="auto"/>
        <w:left w:val="none" w:sz="0" w:space="0" w:color="auto"/>
        <w:bottom w:val="none" w:sz="0" w:space="0" w:color="auto"/>
        <w:right w:val="none" w:sz="0" w:space="0" w:color="auto"/>
      </w:divBdr>
    </w:div>
    <w:div w:id="1603995459">
      <w:marLeft w:val="640"/>
      <w:marRight w:val="0"/>
      <w:marTop w:val="0"/>
      <w:marBottom w:val="0"/>
      <w:divBdr>
        <w:top w:val="none" w:sz="0" w:space="0" w:color="auto"/>
        <w:left w:val="none" w:sz="0" w:space="0" w:color="auto"/>
        <w:bottom w:val="none" w:sz="0" w:space="0" w:color="auto"/>
        <w:right w:val="none" w:sz="0" w:space="0" w:color="auto"/>
      </w:divBdr>
    </w:div>
    <w:div w:id="1603997372">
      <w:marLeft w:val="640"/>
      <w:marRight w:val="0"/>
      <w:marTop w:val="0"/>
      <w:marBottom w:val="0"/>
      <w:divBdr>
        <w:top w:val="none" w:sz="0" w:space="0" w:color="auto"/>
        <w:left w:val="none" w:sz="0" w:space="0" w:color="auto"/>
        <w:bottom w:val="none" w:sz="0" w:space="0" w:color="auto"/>
        <w:right w:val="none" w:sz="0" w:space="0" w:color="auto"/>
      </w:divBdr>
    </w:div>
    <w:div w:id="1604146525">
      <w:marLeft w:val="640"/>
      <w:marRight w:val="0"/>
      <w:marTop w:val="0"/>
      <w:marBottom w:val="0"/>
      <w:divBdr>
        <w:top w:val="none" w:sz="0" w:space="0" w:color="auto"/>
        <w:left w:val="none" w:sz="0" w:space="0" w:color="auto"/>
        <w:bottom w:val="none" w:sz="0" w:space="0" w:color="auto"/>
        <w:right w:val="none" w:sz="0" w:space="0" w:color="auto"/>
      </w:divBdr>
    </w:div>
    <w:div w:id="1604149474">
      <w:marLeft w:val="640"/>
      <w:marRight w:val="0"/>
      <w:marTop w:val="0"/>
      <w:marBottom w:val="0"/>
      <w:divBdr>
        <w:top w:val="none" w:sz="0" w:space="0" w:color="auto"/>
        <w:left w:val="none" w:sz="0" w:space="0" w:color="auto"/>
        <w:bottom w:val="none" w:sz="0" w:space="0" w:color="auto"/>
        <w:right w:val="none" w:sz="0" w:space="0" w:color="auto"/>
      </w:divBdr>
    </w:div>
    <w:div w:id="1604219543">
      <w:marLeft w:val="640"/>
      <w:marRight w:val="0"/>
      <w:marTop w:val="0"/>
      <w:marBottom w:val="0"/>
      <w:divBdr>
        <w:top w:val="none" w:sz="0" w:space="0" w:color="auto"/>
        <w:left w:val="none" w:sz="0" w:space="0" w:color="auto"/>
        <w:bottom w:val="none" w:sz="0" w:space="0" w:color="auto"/>
        <w:right w:val="none" w:sz="0" w:space="0" w:color="auto"/>
      </w:divBdr>
    </w:div>
    <w:div w:id="1604220638">
      <w:marLeft w:val="640"/>
      <w:marRight w:val="0"/>
      <w:marTop w:val="0"/>
      <w:marBottom w:val="0"/>
      <w:divBdr>
        <w:top w:val="none" w:sz="0" w:space="0" w:color="auto"/>
        <w:left w:val="none" w:sz="0" w:space="0" w:color="auto"/>
        <w:bottom w:val="none" w:sz="0" w:space="0" w:color="auto"/>
        <w:right w:val="none" w:sz="0" w:space="0" w:color="auto"/>
      </w:divBdr>
    </w:div>
    <w:div w:id="1604335434">
      <w:marLeft w:val="640"/>
      <w:marRight w:val="0"/>
      <w:marTop w:val="0"/>
      <w:marBottom w:val="0"/>
      <w:divBdr>
        <w:top w:val="none" w:sz="0" w:space="0" w:color="auto"/>
        <w:left w:val="none" w:sz="0" w:space="0" w:color="auto"/>
        <w:bottom w:val="none" w:sz="0" w:space="0" w:color="auto"/>
        <w:right w:val="none" w:sz="0" w:space="0" w:color="auto"/>
      </w:divBdr>
    </w:div>
    <w:div w:id="1604604641">
      <w:marLeft w:val="640"/>
      <w:marRight w:val="0"/>
      <w:marTop w:val="0"/>
      <w:marBottom w:val="0"/>
      <w:divBdr>
        <w:top w:val="none" w:sz="0" w:space="0" w:color="auto"/>
        <w:left w:val="none" w:sz="0" w:space="0" w:color="auto"/>
        <w:bottom w:val="none" w:sz="0" w:space="0" w:color="auto"/>
        <w:right w:val="none" w:sz="0" w:space="0" w:color="auto"/>
      </w:divBdr>
    </w:div>
    <w:div w:id="1604605141">
      <w:marLeft w:val="640"/>
      <w:marRight w:val="0"/>
      <w:marTop w:val="0"/>
      <w:marBottom w:val="0"/>
      <w:divBdr>
        <w:top w:val="none" w:sz="0" w:space="0" w:color="auto"/>
        <w:left w:val="none" w:sz="0" w:space="0" w:color="auto"/>
        <w:bottom w:val="none" w:sz="0" w:space="0" w:color="auto"/>
        <w:right w:val="none" w:sz="0" w:space="0" w:color="auto"/>
      </w:divBdr>
    </w:div>
    <w:div w:id="1604655376">
      <w:marLeft w:val="640"/>
      <w:marRight w:val="0"/>
      <w:marTop w:val="0"/>
      <w:marBottom w:val="0"/>
      <w:divBdr>
        <w:top w:val="none" w:sz="0" w:space="0" w:color="auto"/>
        <w:left w:val="none" w:sz="0" w:space="0" w:color="auto"/>
        <w:bottom w:val="none" w:sz="0" w:space="0" w:color="auto"/>
        <w:right w:val="none" w:sz="0" w:space="0" w:color="auto"/>
      </w:divBdr>
    </w:div>
    <w:div w:id="1604725652">
      <w:marLeft w:val="640"/>
      <w:marRight w:val="0"/>
      <w:marTop w:val="0"/>
      <w:marBottom w:val="0"/>
      <w:divBdr>
        <w:top w:val="none" w:sz="0" w:space="0" w:color="auto"/>
        <w:left w:val="none" w:sz="0" w:space="0" w:color="auto"/>
        <w:bottom w:val="none" w:sz="0" w:space="0" w:color="auto"/>
        <w:right w:val="none" w:sz="0" w:space="0" w:color="auto"/>
      </w:divBdr>
    </w:div>
    <w:div w:id="1604914933">
      <w:marLeft w:val="640"/>
      <w:marRight w:val="0"/>
      <w:marTop w:val="0"/>
      <w:marBottom w:val="0"/>
      <w:divBdr>
        <w:top w:val="none" w:sz="0" w:space="0" w:color="auto"/>
        <w:left w:val="none" w:sz="0" w:space="0" w:color="auto"/>
        <w:bottom w:val="none" w:sz="0" w:space="0" w:color="auto"/>
        <w:right w:val="none" w:sz="0" w:space="0" w:color="auto"/>
      </w:divBdr>
    </w:div>
    <w:div w:id="1604999282">
      <w:marLeft w:val="640"/>
      <w:marRight w:val="0"/>
      <w:marTop w:val="0"/>
      <w:marBottom w:val="0"/>
      <w:divBdr>
        <w:top w:val="none" w:sz="0" w:space="0" w:color="auto"/>
        <w:left w:val="none" w:sz="0" w:space="0" w:color="auto"/>
        <w:bottom w:val="none" w:sz="0" w:space="0" w:color="auto"/>
        <w:right w:val="none" w:sz="0" w:space="0" w:color="auto"/>
      </w:divBdr>
    </w:div>
    <w:div w:id="1605070765">
      <w:marLeft w:val="640"/>
      <w:marRight w:val="0"/>
      <w:marTop w:val="0"/>
      <w:marBottom w:val="0"/>
      <w:divBdr>
        <w:top w:val="none" w:sz="0" w:space="0" w:color="auto"/>
        <w:left w:val="none" w:sz="0" w:space="0" w:color="auto"/>
        <w:bottom w:val="none" w:sz="0" w:space="0" w:color="auto"/>
        <w:right w:val="none" w:sz="0" w:space="0" w:color="auto"/>
      </w:divBdr>
    </w:div>
    <w:div w:id="1605071566">
      <w:marLeft w:val="640"/>
      <w:marRight w:val="0"/>
      <w:marTop w:val="0"/>
      <w:marBottom w:val="0"/>
      <w:divBdr>
        <w:top w:val="none" w:sz="0" w:space="0" w:color="auto"/>
        <w:left w:val="none" w:sz="0" w:space="0" w:color="auto"/>
        <w:bottom w:val="none" w:sz="0" w:space="0" w:color="auto"/>
        <w:right w:val="none" w:sz="0" w:space="0" w:color="auto"/>
      </w:divBdr>
    </w:div>
    <w:div w:id="1605108936">
      <w:marLeft w:val="640"/>
      <w:marRight w:val="0"/>
      <w:marTop w:val="0"/>
      <w:marBottom w:val="0"/>
      <w:divBdr>
        <w:top w:val="none" w:sz="0" w:space="0" w:color="auto"/>
        <w:left w:val="none" w:sz="0" w:space="0" w:color="auto"/>
        <w:bottom w:val="none" w:sz="0" w:space="0" w:color="auto"/>
        <w:right w:val="none" w:sz="0" w:space="0" w:color="auto"/>
      </w:divBdr>
    </w:div>
    <w:div w:id="1605183727">
      <w:marLeft w:val="640"/>
      <w:marRight w:val="0"/>
      <w:marTop w:val="0"/>
      <w:marBottom w:val="0"/>
      <w:divBdr>
        <w:top w:val="none" w:sz="0" w:space="0" w:color="auto"/>
        <w:left w:val="none" w:sz="0" w:space="0" w:color="auto"/>
        <w:bottom w:val="none" w:sz="0" w:space="0" w:color="auto"/>
        <w:right w:val="none" w:sz="0" w:space="0" w:color="auto"/>
      </w:divBdr>
    </w:div>
    <w:div w:id="1605260813">
      <w:marLeft w:val="640"/>
      <w:marRight w:val="0"/>
      <w:marTop w:val="0"/>
      <w:marBottom w:val="0"/>
      <w:divBdr>
        <w:top w:val="none" w:sz="0" w:space="0" w:color="auto"/>
        <w:left w:val="none" w:sz="0" w:space="0" w:color="auto"/>
        <w:bottom w:val="none" w:sz="0" w:space="0" w:color="auto"/>
        <w:right w:val="none" w:sz="0" w:space="0" w:color="auto"/>
      </w:divBdr>
    </w:div>
    <w:div w:id="1605262059">
      <w:marLeft w:val="640"/>
      <w:marRight w:val="0"/>
      <w:marTop w:val="0"/>
      <w:marBottom w:val="0"/>
      <w:divBdr>
        <w:top w:val="none" w:sz="0" w:space="0" w:color="auto"/>
        <w:left w:val="none" w:sz="0" w:space="0" w:color="auto"/>
        <w:bottom w:val="none" w:sz="0" w:space="0" w:color="auto"/>
        <w:right w:val="none" w:sz="0" w:space="0" w:color="auto"/>
      </w:divBdr>
    </w:div>
    <w:div w:id="1605262650">
      <w:marLeft w:val="640"/>
      <w:marRight w:val="0"/>
      <w:marTop w:val="0"/>
      <w:marBottom w:val="0"/>
      <w:divBdr>
        <w:top w:val="none" w:sz="0" w:space="0" w:color="auto"/>
        <w:left w:val="none" w:sz="0" w:space="0" w:color="auto"/>
        <w:bottom w:val="none" w:sz="0" w:space="0" w:color="auto"/>
        <w:right w:val="none" w:sz="0" w:space="0" w:color="auto"/>
      </w:divBdr>
    </w:div>
    <w:div w:id="1605305658">
      <w:marLeft w:val="640"/>
      <w:marRight w:val="0"/>
      <w:marTop w:val="0"/>
      <w:marBottom w:val="0"/>
      <w:divBdr>
        <w:top w:val="none" w:sz="0" w:space="0" w:color="auto"/>
        <w:left w:val="none" w:sz="0" w:space="0" w:color="auto"/>
        <w:bottom w:val="none" w:sz="0" w:space="0" w:color="auto"/>
        <w:right w:val="none" w:sz="0" w:space="0" w:color="auto"/>
      </w:divBdr>
    </w:div>
    <w:div w:id="1605382686">
      <w:marLeft w:val="640"/>
      <w:marRight w:val="0"/>
      <w:marTop w:val="0"/>
      <w:marBottom w:val="0"/>
      <w:divBdr>
        <w:top w:val="none" w:sz="0" w:space="0" w:color="auto"/>
        <w:left w:val="none" w:sz="0" w:space="0" w:color="auto"/>
        <w:bottom w:val="none" w:sz="0" w:space="0" w:color="auto"/>
        <w:right w:val="none" w:sz="0" w:space="0" w:color="auto"/>
      </w:divBdr>
    </w:div>
    <w:div w:id="1605502291">
      <w:marLeft w:val="640"/>
      <w:marRight w:val="0"/>
      <w:marTop w:val="0"/>
      <w:marBottom w:val="0"/>
      <w:divBdr>
        <w:top w:val="none" w:sz="0" w:space="0" w:color="auto"/>
        <w:left w:val="none" w:sz="0" w:space="0" w:color="auto"/>
        <w:bottom w:val="none" w:sz="0" w:space="0" w:color="auto"/>
        <w:right w:val="none" w:sz="0" w:space="0" w:color="auto"/>
      </w:divBdr>
    </w:div>
    <w:div w:id="1605502304">
      <w:marLeft w:val="640"/>
      <w:marRight w:val="0"/>
      <w:marTop w:val="0"/>
      <w:marBottom w:val="0"/>
      <w:divBdr>
        <w:top w:val="none" w:sz="0" w:space="0" w:color="auto"/>
        <w:left w:val="none" w:sz="0" w:space="0" w:color="auto"/>
        <w:bottom w:val="none" w:sz="0" w:space="0" w:color="auto"/>
        <w:right w:val="none" w:sz="0" w:space="0" w:color="auto"/>
      </w:divBdr>
    </w:div>
    <w:div w:id="1605570770">
      <w:marLeft w:val="640"/>
      <w:marRight w:val="0"/>
      <w:marTop w:val="0"/>
      <w:marBottom w:val="0"/>
      <w:divBdr>
        <w:top w:val="none" w:sz="0" w:space="0" w:color="auto"/>
        <w:left w:val="none" w:sz="0" w:space="0" w:color="auto"/>
        <w:bottom w:val="none" w:sz="0" w:space="0" w:color="auto"/>
        <w:right w:val="none" w:sz="0" w:space="0" w:color="auto"/>
      </w:divBdr>
    </w:div>
    <w:div w:id="1605654267">
      <w:marLeft w:val="640"/>
      <w:marRight w:val="0"/>
      <w:marTop w:val="0"/>
      <w:marBottom w:val="0"/>
      <w:divBdr>
        <w:top w:val="none" w:sz="0" w:space="0" w:color="auto"/>
        <w:left w:val="none" w:sz="0" w:space="0" w:color="auto"/>
        <w:bottom w:val="none" w:sz="0" w:space="0" w:color="auto"/>
        <w:right w:val="none" w:sz="0" w:space="0" w:color="auto"/>
      </w:divBdr>
    </w:div>
    <w:div w:id="1605728862">
      <w:marLeft w:val="640"/>
      <w:marRight w:val="0"/>
      <w:marTop w:val="0"/>
      <w:marBottom w:val="0"/>
      <w:divBdr>
        <w:top w:val="none" w:sz="0" w:space="0" w:color="auto"/>
        <w:left w:val="none" w:sz="0" w:space="0" w:color="auto"/>
        <w:bottom w:val="none" w:sz="0" w:space="0" w:color="auto"/>
        <w:right w:val="none" w:sz="0" w:space="0" w:color="auto"/>
      </w:divBdr>
    </w:div>
    <w:div w:id="1605729748">
      <w:marLeft w:val="640"/>
      <w:marRight w:val="0"/>
      <w:marTop w:val="0"/>
      <w:marBottom w:val="0"/>
      <w:divBdr>
        <w:top w:val="none" w:sz="0" w:space="0" w:color="auto"/>
        <w:left w:val="none" w:sz="0" w:space="0" w:color="auto"/>
        <w:bottom w:val="none" w:sz="0" w:space="0" w:color="auto"/>
        <w:right w:val="none" w:sz="0" w:space="0" w:color="auto"/>
      </w:divBdr>
    </w:div>
    <w:div w:id="1605730188">
      <w:marLeft w:val="640"/>
      <w:marRight w:val="0"/>
      <w:marTop w:val="0"/>
      <w:marBottom w:val="0"/>
      <w:divBdr>
        <w:top w:val="none" w:sz="0" w:space="0" w:color="auto"/>
        <w:left w:val="none" w:sz="0" w:space="0" w:color="auto"/>
        <w:bottom w:val="none" w:sz="0" w:space="0" w:color="auto"/>
        <w:right w:val="none" w:sz="0" w:space="0" w:color="auto"/>
      </w:divBdr>
    </w:div>
    <w:div w:id="1605765089">
      <w:marLeft w:val="640"/>
      <w:marRight w:val="0"/>
      <w:marTop w:val="0"/>
      <w:marBottom w:val="0"/>
      <w:divBdr>
        <w:top w:val="none" w:sz="0" w:space="0" w:color="auto"/>
        <w:left w:val="none" w:sz="0" w:space="0" w:color="auto"/>
        <w:bottom w:val="none" w:sz="0" w:space="0" w:color="auto"/>
        <w:right w:val="none" w:sz="0" w:space="0" w:color="auto"/>
      </w:divBdr>
    </w:div>
    <w:div w:id="1605769009">
      <w:marLeft w:val="640"/>
      <w:marRight w:val="0"/>
      <w:marTop w:val="0"/>
      <w:marBottom w:val="0"/>
      <w:divBdr>
        <w:top w:val="none" w:sz="0" w:space="0" w:color="auto"/>
        <w:left w:val="none" w:sz="0" w:space="0" w:color="auto"/>
        <w:bottom w:val="none" w:sz="0" w:space="0" w:color="auto"/>
        <w:right w:val="none" w:sz="0" w:space="0" w:color="auto"/>
      </w:divBdr>
    </w:div>
    <w:div w:id="1605769373">
      <w:marLeft w:val="640"/>
      <w:marRight w:val="0"/>
      <w:marTop w:val="0"/>
      <w:marBottom w:val="0"/>
      <w:divBdr>
        <w:top w:val="none" w:sz="0" w:space="0" w:color="auto"/>
        <w:left w:val="none" w:sz="0" w:space="0" w:color="auto"/>
        <w:bottom w:val="none" w:sz="0" w:space="0" w:color="auto"/>
        <w:right w:val="none" w:sz="0" w:space="0" w:color="auto"/>
      </w:divBdr>
    </w:div>
    <w:div w:id="1605915001">
      <w:marLeft w:val="640"/>
      <w:marRight w:val="0"/>
      <w:marTop w:val="0"/>
      <w:marBottom w:val="0"/>
      <w:divBdr>
        <w:top w:val="none" w:sz="0" w:space="0" w:color="auto"/>
        <w:left w:val="none" w:sz="0" w:space="0" w:color="auto"/>
        <w:bottom w:val="none" w:sz="0" w:space="0" w:color="auto"/>
        <w:right w:val="none" w:sz="0" w:space="0" w:color="auto"/>
      </w:divBdr>
    </w:div>
    <w:div w:id="1605915101">
      <w:marLeft w:val="640"/>
      <w:marRight w:val="0"/>
      <w:marTop w:val="0"/>
      <w:marBottom w:val="0"/>
      <w:divBdr>
        <w:top w:val="none" w:sz="0" w:space="0" w:color="auto"/>
        <w:left w:val="none" w:sz="0" w:space="0" w:color="auto"/>
        <w:bottom w:val="none" w:sz="0" w:space="0" w:color="auto"/>
        <w:right w:val="none" w:sz="0" w:space="0" w:color="auto"/>
      </w:divBdr>
    </w:div>
    <w:div w:id="1605963649">
      <w:marLeft w:val="640"/>
      <w:marRight w:val="0"/>
      <w:marTop w:val="0"/>
      <w:marBottom w:val="0"/>
      <w:divBdr>
        <w:top w:val="none" w:sz="0" w:space="0" w:color="auto"/>
        <w:left w:val="none" w:sz="0" w:space="0" w:color="auto"/>
        <w:bottom w:val="none" w:sz="0" w:space="0" w:color="auto"/>
        <w:right w:val="none" w:sz="0" w:space="0" w:color="auto"/>
      </w:divBdr>
    </w:div>
    <w:div w:id="1606040999">
      <w:marLeft w:val="640"/>
      <w:marRight w:val="0"/>
      <w:marTop w:val="0"/>
      <w:marBottom w:val="0"/>
      <w:divBdr>
        <w:top w:val="none" w:sz="0" w:space="0" w:color="auto"/>
        <w:left w:val="none" w:sz="0" w:space="0" w:color="auto"/>
        <w:bottom w:val="none" w:sz="0" w:space="0" w:color="auto"/>
        <w:right w:val="none" w:sz="0" w:space="0" w:color="auto"/>
      </w:divBdr>
    </w:div>
    <w:div w:id="1606308572">
      <w:marLeft w:val="640"/>
      <w:marRight w:val="0"/>
      <w:marTop w:val="0"/>
      <w:marBottom w:val="0"/>
      <w:divBdr>
        <w:top w:val="none" w:sz="0" w:space="0" w:color="auto"/>
        <w:left w:val="none" w:sz="0" w:space="0" w:color="auto"/>
        <w:bottom w:val="none" w:sz="0" w:space="0" w:color="auto"/>
        <w:right w:val="none" w:sz="0" w:space="0" w:color="auto"/>
      </w:divBdr>
    </w:div>
    <w:div w:id="1606310188">
      <w:marLeft w:val="640"/>
      <w:marRight w:val="0"/>
      <w:marTop w:val="0"/>
      <w:marBottom w:val="0"/>
      <w:divBdr>
        <w:top w:val="none" w:sz="0" w:space="0" w:color="auto"/>
        <w:left w:val="none" w:sz="0" w:space="0" w:color="auto"/>
        <w:bottom w:val="none" w:sz="0" w:space="0" w:color="auto"/>
        <w:right w:val="none" w:sz="0" w:space="0" w:color="auto"/>
      </w:divBdr>
    </w:div>
    <w:div w:id="1606380584">
      <w:marLeft w:val="640"/>
      <w:marRight w:val="0"/>
      <w:marTop w:val="0"/>
      <w:marBottom w:val="0"/>
      <w:divBdr>
        <w:top w:val="none" w:sz="0" w:space="0" w:color="auto"/>
        <w:left w:val="none" w:sz="0" w:space="0" w:color="auto"/>
        <w:bottom w:val="none" w:sz="0" w:space="0" w:color="auto"/>
        <w:right w:val="none" w:sz="0" w:space="0" w:color="auto"/>
      </w:divBdr>
    </w:div>
    <w:div w:id="1606418855">
      <w:marLeft w:val="640"/>
      <w:marRight w:val="0"/>
      <w:marTop w:val="0"/>
      <w:marBottom w:val="0"/>
      <w:divBdr>
        <w:top w:val="none" w:sz="0" w:space="0" w:color="auto"/>
        <w:left w:val="none" w:sz="0" w:space="0" w:color="auto"/>
        <w:bottom w:val="none" w:sz="0" w:space="0" w:color="auto"/>
        <w:right w:val="none" w:sz="0" w:space="0" w:color="auto"/>
      </w:divBdr>
    </w:div>
    <w:div w:id="1606499344">
      <w:marLeft w:val="640"/>
      <w:marRight w:val="0"/>
      <w:marTop w:val="0"/>
      <w:marBottom w:val="0"/>
      <w:divBdr>
        <w:top w:val="none" w:sz="0" w:space="0" w:color="auto"/>
        <w:left w:val="none" w:sz="0" w:space="0" w:color="auto"/>
        <w:bottom w:val="none" w:sz="0" w:space="0" w:color="auto"/>
        <w:right w:val="none" w:sz="0" w:space="0" w:color="auto"/>
      </w:divBdr>
    </w:div>
    <w:div w:id="1606499581">
      <w:marLeft w:val="640"/>
      <w:marRight w:val="0"/>
      <w:marTop w:val="0"/>
      <w:marBottom w:val="0"/>
      <w:divBdr>
        <w:top w:val="none" w:sz="0" w:space="0" w:color="auto"/>
        <w:left w:val="none" w:sz="0" w:space="0" w:color="auto"/>
        <w:bottom w:val="none" w:sz="0" w:space="0" w:color="auto"/>
        <w:right w:val="none" w:sz="0" w:space="0" w:color="auto"/>
      </w:divBdr>
    </w:div>
    <w:div w:id="1606575604">
      <w:marLeft w:val="640"/>
      <w:marRight w:val="0"/>
      <w:marTop w:val="0"/>
      <w:marBottom w:val="0"/>
      <w:divBdr>
        <w:top w:val="none" w:sz="0" w:space="0" w:color="auto"/>
        <w:left w:val="none" w:sz="0" w:space="0" w:color="auto"/>
        <w:bottom w:val="none" w:sz="0" w:space="0" w:color="auto"/>
        <w:right w:val="none" w:sz="0" w:space="0" w:color="auto"/>
      </w:divBdr>
    </w:div>
    <w:div w:id="1606616117">
      <w:marLeft w:val="640"/>
      <w:marRight w:val="0"/>
      <w:marTop w:val="0"/>
      <w:marBottom w:val="0"/>
      <w:divBdr>
        <w:top w:val="none" w:sz="0" w:space="0" w:color="auto"/>
        <w:left w:val="none" w:sz="0" w:space="0" w:color="auto"/>
        <w:bottom w:val="none" w:sz="0" w:space="0" w:color="auto"/>
        <w:right w:val="none" w:sz="0" w:space="0" w:color="auto"/>
      </w:divBdr>
    </w:div>
    <w:div w:id="1606620835">
      <w:marLeft w:val="640"/>
      <w:marRight w:val="0"/>
      <w:marTop w:val="0"/>
      <w:marBottom w:val="0"/>
      <w:divBdr>
        <w:top w:val="none" w:sz="0" w:space="0" w:color="auto"/>
        <w:left w:val="none" w:sz="0" w:space="0" w:color="auto"/>
        <w:bottom w:val="none" w:sz="0" w:space="0" w:color="auto"/>
        <w:right w:val="none" w:sz="0" w:space="0" w:color="auto"/>
      </w:divBdr>
    </w:div>
    <w:div w:id="1606687727">
      <w:marLeft w:val="640"/>
      <w:marRight w:val="0"/>
      <w:marTop w:val="0"/>
      <w:marBottom w:val="0"/>
      <w:divBdr>
        <w:top w:val="none" w:sz="0" w:space="0" w:color="auto"/>
        <w:left w:val="none" w:sz="0" w:space="0" w:color="auto"/>
        <w:bottom w:val="none" w:sz="0" w:space="0" w:color="auto"/>
        <w:right w:val="none" w:sz="0" w:space="0" w:color="auto"/>
      </w:divBdr>
    </w:div>
    <w:div w:id="1606765253">
      <w:marLeft w:val="640"/>
      <w:marRight w:val="0"/>
      <w:marTop w:val="0"/>
      <w:marBottom w:val="0"/>
      <w:divBdr>
        <w:top w:val="none" w:sz="0" w:space="0" w:color="auto"/>
        <w:left w:val="none" w:sz="0" w:space="0" w:color="auto"/>
        <w:bottom w:val="none" w:sz="0" w:space="0" w:color="auto"/>
        <w:right w:val="none" w:sz="0" w:space="0" w:color="auto"/>
      </w:divBdr>
    </w:div>
    <w:div w:id="1606769811">
      <w:marLeft w:val="640"/>
      <w:marRight w:val="0"/>
      <w:marTop w:val="0"/>
      <w:marBottom w:val="0"/>
      <w:divBdr>
        <w:top w:val="none" w:sz="0" w:space="0" w:color="auto"/>
        <w:left w:val="none" w:sz="0" w:space="0" w:color="auto"/>
        <w:bottom w:val="none" w:sz="0" w:space="0" w:color="auto"/>
        <w:right w:val="none" w:sz="0" w:space="0" w:color="auto"/>
      </w:divBdr>
    </w:div>
    <w:div w:id="1606965353">
      <w:marLeft w:val="640"/>
      <w:marRight w:val="0"/>
      <w:marTop w:val="0"/>
      <w:marBottom w:val="0"/>
      <w:divBdr>
        <w:top w:val="none" w:sz="0" w:space="0" w:color="auto"/>
        <w:left w:val="none" w:sz="0" w:space="0" w:color="auto"/>
        <w:bottom w:val="none" w:sz="0" w:space="0" w:color="auto"/>
        <w:right w:val="none" w:sz="0" w:space="0" w:color="auto"/>
      </w:divBdr>
    </w:div>
    <w:div w:id="1607037925">
      <w:marLeft w:val="640"/>
      <w:marRight w:val="0"/>
      <w:marTop w:val="0"/>
      <w:marBottom w:val="0"/>
      <w:divBdr>
        <w:top w:val="none" w:sz="0" w:space="0" w:color="auto"/>
        <w:left w:val="none" w:sz="0" w:space="0" w:color="auto"/>
        <w:bottom w:val="none" w:sz="0" w:space="0" w:color="auto"/>
        <w:right w:val="none" w:sz="0" w:space="0" w:color="auto"/>
      </w:divBdr>
    </w:div>
    <w:div w:id="1607076542">
      <w:marLeft w:val="640"/>
      <w:marRight w:val="0"/>
      <w:marTop w:val="0"/>
      <w:marBottom w:val="0"/>
      <w:divBdr>
        <w:top w:val="none" w:sz="0" w:space="0" w:color="auto"/>
        <w:left w:val="none" w:sz="0" w:space="0" w:color="auto"/>
        <w:bottom w:val="none" w:sz="0" w:space="0" w:color="auto"/>
        <w:right w:val="none" w:sz="0" w:space="0" w:color="auto"/>
      </w:divBdr>
    </w:div>
    <w:div w:id="1607156248">
      <w:marLeft w:val="640"/>
      <w:marRight w:val="0"/>
      <w:marTop w:val="0"/>
      <w:marBottom w:val="0"/>
      <w:divBdr>
        <w:top w:val="none" w:sz="0" w:space="0" w:color="auto"/>
        <w:left w:val="none" w:sz="0" w:space="0" w:color="auto"/>
        <w:bottom w:val="none" w:sz="0" w:space="0" w:color="auto"/>
        <w:right w:val="none" w:sz="0" w:space="0" w:color="auto"/>
      </w:divBdr>
    </w:div>
    <w:div w:id="1607226154">
      <w:marLeft w:val="640"/>
      <w:marRight w:val="0"/>
      <w:marTop w:val="0"/>
      <w:marBottom w:val="0"/>
      <w:divBdr>
        <w:top w:val="none" w:sz="0" w:space="0" w:color="auto"/>
        <w:left w:val="none" w:sz="0" w:space="0" w:color="auto"/>
        <w:bottom w:val="none" w:sz="0" w:space="0" w:color="auto"/>
        <w:right w:val="none" w:sz="0" w:space="0" w:color="auto"/>
      </w:divBdr>
    </w:div>
    <w:div w:id="1607226843">
      <w:marLeft w:val="640"/>
      <w:marRight w:val="0"/>
      <w:marTop w:val="0"/>
      <w:marBottom w:val="0"/>
      <w:divBdr>
        <w:top w:val="none" w:sz="0" w:space="0" w:color="auto"/>
        <w:left w:val="none" w:sz="0" w:space="0" w:color="auto"/>
        <w:bottom w:val="none" w:sz="0" w:space="0" w:color="auto"/>
        <w:right w:val="none" w:sz="0" w:space="0" w:color="auto"/>
      </w:divBdr>
    </w:div>
    <w:div w:id="1607229062">
      <w:marLeft w:val="640"/>
      <w:marRight w:val="0"/>
      <w:marTop w:val="0"/>
      <w:marBottom w:val="0"/>
      <w:divBdr>
        <w:top w:val="none" w:sz="0" w:space="0" w:color="auto"/>
        <w:left w:val="none" w:sz="0" w:space="0" w:color="auto"/>
        <w:bottom w:val="none" w:sz="0" w:space="0" w:color="auto"/>
        <w:right w:val="none" w:sz="0" w:space="0" w:color="auto"/>
      </w:divBdr>
    </w:div>
    <w:div w:id="1607422409">
      <w:marLeft w:val="640"/>
      <w:marRight w:val="0"/>
      <w:marTop w:val="0"/>
      <w:marBottom w:val="0"/>
      <w:divBdr>
        <w:top w:val="none" w:sz="0" w:space="0" w:color="auto"/>
        <w:left w:val="none" w:sz="0" w:space="0" w:color="auto"/>
        <w:bottom w:val="none" w:sz="0" w:space="0" w:color="auto"/>
        <w:right w:val="none" w:sz="0" w:space="0" w:color="auto"/>
      </w:divBdr>
    </w:div>
    <w:div w:id="1607494748">
      <w:marLeft w:val="640"/>
      <w:marRight w:val="0"/>
      <w:marTop w:val="0"/>
      <w:marBottom w:val="0"/>
      <w:divBdr>
        <w:top w:val="none" w:sz="0" w:space="0" w:color="auto"/>
        <w:left w:val="none" w:sz="0" w:space="0" w:color="auto"/>
        <w:bottom w:val="none" w:sz="0" w:space="0" w:color="auto"/>
        <w:right w:val="none" w:sz="0" w:space="0" w:color="auto"/>
      </w:divBdr>
    </w:div>
    <w:div w:id="1607614427">
      <w:marLeft w:val="640"/>
      <w:marRight w:val="0"/>
      <w:marTop w:val="0"/>
      <w:marBottom w:val="0"/>
      <w:divBdr>
        <w:top w:val="none" w:sz="0" w:space="0" w:color="auto"/>
        <w:left w:val="none" w:sz="0" w:space="0" w:color="auto"/>
        <w:bottom w:val="none" w:sz="0" w:space="0" w:color="auto"/>
        <w:right w:val="none" w:sz="0" w:space="0" w:color="auto"/>
      </w:divBdr>
    </w:div>
    <w:div w:id="1607691078">
      <w:marLeft w:val="640"/>
      <w:marRight w:val="0"/>
      <w:marTop w:val="0"/>
      <w:marBottom w:val="0"/>
      <w:divBdr>
        <w:top w:val="none" w:sz="0" w:space="0" w:color="auto"/>
        <w:left w:val="none" w:sz="0" w:space="0" w:color="auto"/>
        <w:bottom w:val="none" w:sz="0" w:space="0" w:color="auto"/>
        <w:right w:val="none" w:sz="0" w:space="0" w:color="auto"/>
      </w:divBdr>
    </w:div>
    <w:div w:id="1607738591">
      <w:marLeft w:val="640"/>
      <w:marRight w:val="0"/>
      <w:marTop w:val="0"/>
      <w:marBottom w:val="0"/>
      <w:divBdr>
        <w:top w:val="none" w:sz="0" w:space="0" w:color="auto"/>
        <w:left w:val="none" w:sz="0" w:space="0" w:color="auto"/>
        <w:bottom w:val="none" w:sz="0" w:space="0" w:color="auto"/>
        <w:right w:val="none" w:sz="0" w:space="0" w:color="auto"/>
      </w:divBdr>
    </w:div>
    <w:div w:id="1607813985">
      <w:marLeft w:val="640"/>
      <w:marRight w:val="0"/>
      <w:marTop w:val="0"/>
      <w:marBottom w:val="0"/>
      <w:divBdr>
        <w:top w:val="none" w:sz="0" w:space="0" w:color="auto"/>
        <w:left w:val="none" w:sz="0" w:space="0" w:color="auto"/>
        <w:bottom w:val="none" w:sz="0" w:space="0" w:color="auto"/>
        <w:right w:val="none" w:sz="0" w:space="0" w:color="auto"/>
      </w:divBdr>
    </w:div>
    <w:div w:id="1607886459">
      <w:marLeft w:val="640"/>
      <w:marRight w:val="0"/>
      <w:marTop w:val="0"/>
      <w:marBottom w:val="0"/>
      <w:divBdr>
        <w:top w:val="none" w:sz="0" w:space="0" w:color="auto"/>
        <w:left w:val="none" w:sz="0" w:space="0" w:color="auto"/>
        <w:bottom w:val="none" w:sz="0" w:space="0" w:color="auto"/>
        <w:right w:val="none" w:sz="0" w:space="0" w:color="auto"/>
      </w:divBdr>
    </w:div>
    <w:div w:id="1607955310">
      <w:marLeft w:val="640"/>
      <w:marRight w:val="0"/>
      <w:marTop w:val="0"/>
      <w:marBottom w:val="0"/>
      <w:divBdr>
        <w:top w:val="none" w:sz="0" w:space="0" w:color="auto"/>
        <w:left w:val="none" w:sz="0" w:space="0" w:color="auto"/>
        <w:bottom w:val="none" w:sz="0" w:space="0" w:color="auto"/>
        <w:right w:val="none" w:sz="0" w:space="0" w:color="auto"/>
      </w:divBdr>
    </w:div>
    <w:div w:id="1608080850">
      <w:marLeft w:val="640"/>
      <w:marRight w:val="0"/>
      <w:marTop w:val="0"/>
      <w:marBottom w:val="0"/>
      <w:divBdr>
        <w:top w:val="none" w:sz="0" w:space="0" w:color="auto"/>
        <w:left w:val="none" w:sz="0" w:space="0" w:color="auto"/>
        <w:bottom w:val="none" w:sz="0" w:space="0" w:color="auto"/>
        <w:right w:val="none" w:sz="0" w:space="0" w:color="auto"/>
      </w:divBdr>
    </w:div>
    <w:div w:id="1608148604">
      <w:marLeft w:val="640"/>
      <w:marRight w:val="0"/>
      <w:marTop w:val="0"/>
      <w:marBottom w:val="0"/>
      <w:divBdr>
        <w:top w:val="none" w:sz="0" w:space="0" w:color="auto"/>
        <w:left w:val="none" w:sz="0" w:space="0" w:color="auto"/>
        <w:bottom w:val="none" w:sz="0" w:space="0" w:color="auto"/>
        <w:right w:val="none" w:sz="0" w:space="0" w:color="auto"/>
      </w:divBdr>
    </w:div>
    <w:div w:id="1608150673">
      <w:marLeft w:val="640"/>
      <w:marRight w:val="0"/>
      <w:marTop w:val="0"/>
      <w:marBottom w:val="0"/>
      <w:divBdr>
        <w:top w:val="none" w:sz="0" w:space="0" w:color="auto"/>
        <w:left w:val="none" w:sz="0" w:space="0" w:color="auto"/>
        <w:bottom w:val="none" w:sz="0" w:space="0" w:color="auto"/>
        <w:right w:val="none" w:sz="0" w:space="0" w:color="auto"/>
      </w:divBdr>
    </w:div>
    <w:div w:id="1608193290">
      <w:marLeft w:val="640"/>
      <w:marRight w:val="0"/>
      <w:marTop w:val="0"/>
      <w:marBottom w:val="0"/>
      <w:divBdr>
        <w:top w:val="none" w:sz="0" w:space="0" w:color="auto"/>
        <w:left w:val="none" w:sz="0" w:space="0" w:color="auto"/>
        <w:bottom w:val="none" w:sz="0" w:space="0" w:color="auto"/>
        <w:right w:val="none" w:sz="0" w:space="0" w:color="auto"/>
      </w:divBdr>
    </w:div>
    <w:div w:id="1608384952">
      <w:marLeft w:val="640"/>
      <w:marRight w:val="0"/>
      <w:marTop w:val="0"/>
      <w:marBottom w:val="0"/>
      <w:divBdr>
        <w:top w:val="none" w:sz="0" w:space="0" w:color="auto"/>
        <w:left w:val="none" w:sz="0" w:space="0" w:color="auto"/>
        <w:bottom w:val="none" w:sz="0" w:space="0" w:color="auto"/>
        <w:right w:val="none" w:sz="0" w:space="0" w:color="auto"/>
      </w:divBdr>
    </w:div>
    <w:div w:id="1608460769">
      <w:marLeft w:val="640"/>
      <w:marRight w:val="0"/>
      <w:marTop w:val="0"/>
      <w:marBottom w:val="0"/>
      <w:divBdr>
        <w:top w:val="none" w:sz="0" w:space="0" w:color="auto"/>
        <w:left w:val="none" w:sz="0" w:space="0" w:color="auto"/>
        <w:bottom w:val="none" w:sz="0" w:space="0" w:color="auto"/>
        <w:right w:val="none" w:sz="0" w:space="0" w:color="auto"/>
      </w:divBdr>
    </w:div>
    <w:div w:id="1608536060">
      <w:marLeft w:val="640"/>
      <w:marRight w:val="0"/>
      <w:marTop w:val="0"/>
      <w:marBottom w:val="0"/>
      <w:divBdr>
        <w:top w:val="none" w:sz="0" w:space="0" w:color="auto"/>
        <w:left w:val="none" w:sz="0" w:space="0" w:color="auto"/>
        <w:bottom w:val="none" w:sz="0" w:space="0" w:color="auto"/>
        <w:right w:val="none" w:sz="0" w:space="0" w:color="auto"/>
      </w:divBdr>
    </w:div>
    <w:div w:id="1608613572">
      <w:marLeft w:val="640"/>
      <w:marRight w:val="0"/>
      <w:marTop w:val="0"/>
      <w:marBottom w:val="0"/>
      <w:divBdr>
        <w:top w:val="none" w:sz="0" w:space="0" w:color="auto"/>
        <w:left w:val="none" w:sz="0" w:space="0" w:color="auto"/>
        <w:bottom w:val="none" w:sz="0" w:space="0" w:color="auto"/>
        <w:right w:val="none" w:sz="0" w:space="0" w:color="auto"/>
      </w:divBdr>
    </w:div>
    <w:div w:id="1608655523">
      <w:marLeft w:val="640"/>
      <w:marRight w:val="0"/>
      <w:marTop w:val="0"/>
      <w:marBottom w:val="0"/>
      <w:divBdr>
        <w:top w:val="none" w:sz="0" w:space="0" w:color="auto"/>
        <w:left w:val="none" w:sz="0" w:space="0" w:color="auto"/>
        <w:bottom w:val="none" w:sz="0" w:space="0" w:color="auto"/>
        <w:right w:val="none" w:sz="0" w:space="0" w:color="auto"/>
      </w:divBdr>
    </w:div>
    <w:div w:id="1608658197">
      <w:marLeft w:val="640"/>
      <w:marRight w:val="0"/>
      <w:marTop w:val="0"/>
      <w:marBottom w:val="0"/>
      <w:divBdr>
        <w:top w:val="none" w:sz="0" w:space="0" w:color="auto"/>
        <w:left w:val="none" w:sz="0" w:space="0" w:color="auto"/>
        <w:bottom w:val="none" w:sz="0" w:space="0" w:color="auto"/>
        <w:right w:val="none" w:sz="0" w:space="0" w:color="auto"/>
      </w:divBdr>
    </w:div>
    <w:div w:id="1608658561">
      <w:marLeft w:val="640"/>
      <w:marRight w:val="0"/>
      <w:marTop w:val="0"/>
      <w:marBottom w:val="0"/>
      <w:divBdr>
        <w:top w:val="none" w:sz="0" w:space="0" w:color="auto"/>
        <w:left w:val="none" w:sz="0" w:space="0" w:color="auto"/>
        <w:bottom w:val="none" w:sz="0" w:space="0" w:color="auto"/>
        <w:right w:val="none" w:sz="0" w:space="0" w:color="auto"/>
      </w:divBdr>
    </w:div>
    <w:div w:id="1608846527">
      <w:marLeft w:val="640"/>
      <w:marRight w:val="0"/>
      <w:marTop w:val="0"/>
      <w:marBottom w:val="0"/>
      <w:divBdr>
        <w:top w:val="none" w:sz="0" w:space="0" w:color="auto"/>
        <w:left w:val="none" w:sz="0" w:space="0" w:color="auto"/>
        <w:bottom w:val="none" w:sz="0" w:space="0" w:color="auto"/>
        <w:right w:val="none" w:sz="0" w:space="0" w:color="auto"/>
      </w:divBdr>
    </w:div>
    <w:div w:id="1608998068">
      <w:marLeft w:val="640"/>
      <w:marRight w:val="0"/>
      <w:marTop w:val="0"/>
      <w:marBottom w:val="0"/>
      <w:divBdr>
        <w:top w:val="none" w:sz="0" w:space="0" w:color="auto"/>
        <w:left w:val="none" w:sz="0" w:space="0" w:color="auto"/>
        <w:bottom w:val="none" w:sz="0" w:space="0" w:color="auto"/>
        <w:right w:val="none" w:sz="0" w:space="0" w:color="auto"/>
      </w:divBdr>
    </w:div>
    <w:div w:id="1608998163">
      <w:marLeft w:val="640"/>
      <w:marRight w:val="0"/>
      <w:marTop w:val="0"/>
      <w:marBottom w:val="0"/>
      <w:divBdr>
        <w:top w:val="none" w:sz="0" w:space="0" w:color="auto"/>
        <w:left w:val="none" w:sz="0" w:space="0" w:color="auto"/>
        <w:bottom w:val="none" w:sz="0" w:space="0" w:color="auto"/>
        <w:right w:val="none" w:sz="0" w:space="0" w:color="auto"/>
      </w:divBdr>
    </w:div>
    <w:div w:id="1609042986">
      <w:marLeft w:val="640"/>
      <w:marRight w:val="0"/>
      <w:marTop w:val="0"/>
      <w:marBottom w:val="0"/>
      <w:divBdr>
        <w:top w:val="none" w:sz="0" w:space="0" w:color="auto"/>
        <w:left w:val="none" w:sz="0" w:space="0" w:color="auto"/>
        <w:bottom w:val="none" w:sz="0" w:space="0" w:color="auto"/>
        <w:right w:val="none" w:sz="0" w:space="0" w:color="auto"/>
      </w:divBdr>
    </w:div>
    <w:div w:id="1609046327">
      <w:marLeft w:val="640"/>
      <w:marRight w:val="0"/>
      <w:marTop w:val="0"/>
      <w:marBottom w:val="0"/>
      <w:divBdr>
        <w:top w:val="none" w:sz="0" w:space="0" w:color="auto"/>
        <w:left w:val="none" w:sz="0" w:space="0" w:color="auto"/>
        <w:bottom w:val="none" w:sz="0" w:space="0" w:color="auto"/>
        <w:right w:val="none" w:sz="0" w:space="0" w:color="auto"/>
      </w:divBdr>
    </w:div>
    <w:div w:id="1609124472">
      <w:marLeft w:val="640"/>
      <w:marRight w:val="0"/>
      <w:marTop w:val="0"/>
      <w:marBottom w:val="0"/>
      <w:divBdr>
        <w:top w:val="none" w:sz="0" w:space="0" w:color="auto"/>
        <w:left w:val="none" w:sz="0" w:space="0" w:color="auto"/>
        <w:bottom w:val="none" w:sz="0" w:space="0" w:color="auto"/>
        <w:right w:val="none" w:sz="0" w:space="0" w:color="auto"/>
      </w:divBdr>
    </w:div>
    <w:div w:id="1609239314">
      <w:marLeft w:val="640"/>
      <w:marRight w:val="0"/>
      <w:marTop w:val="0"/>
      <w:marBottom w:val="0"/>
      <w:divBdr>
        <w:top w:val="none" w:sz="0" w:space="0" w:color="auto"/>
        <w:left w:val="none" w:sz="0" w:space="0" w:color="auto"/>
        <w:bottom w:val="none" w:sz="0" w:space="0" w:color="auto"/>
        <w:right w:val="none" w:sz="0" w:space="0" w:color="auto"/>
      </w:divBdr>
    </w:div>
    <w:div w:id="1609384083">
      <w:marLeft w:val="640"/>
      <w:marRight w:val="0"/>
      <w:marTop w:val="0"/>
      <w:marBottom w:val="0"/>
      <w:divBdr>
        <w:top w:val="none" w:sz="0" w:space="0" w:color="auto"/>
        <w:left w:val="none" w:sz="0" w:space="0" w:color="auto"/>
        <w:bottom w:val="none" w:sz="0" w:space="0" w:color="auto"/>
        <w:right w:val="none" w:sz="0" w:space="0" w:color="auto"/>
      </w:divBdr>
    </w:div>
    <w:div w:id="1609384368">
      <w:marLeft w:val="640"/>
      <w:marRight w:val="0"/>
      <w:marTop w:val="0"/>
      <w:marBottom w:val="0"/>
      <w:divBdr>
        <w:top w:val="none" w:sz="0" w:space="0" w:color="auto"/>
        <w:left w:val="none" w:sz="0" w:space="0" w:color="auto"/>
        <w:bottom w:val="none" w:sz="0" w:space="0" w:color="auto"/>
        <w:right w:val="none" w:sz="0" w:space="0" w:color="auto"/>
      </w:divBdr>
    </w:div>
    <w:div w:id="1609386899">
      <w:marLeft w:val="640"/>
      <w:marRight w:val="0"/>
      <w:marTop w:val="0"/>
      <w:marBottom w:val="0"/>
      <w:divBdr>
        <w:top w:val="none" w:sz="0" w:space="0" w:color="auto"/>
        <w:left w:val="none" w:sz="0" w:space="0" w:color="auto"/>
        <w:bottom w:val="none" w:sz="0" w:space="0" w:color="auto"/>
        <w:right w:val="none" w:sz="0" w:space="0" w:color="auto"/>
      </w:divBdr>
    </w:div>
    <w:div w:id="1609505541">
      <w:marLeft w:val="640"/>
      <w:marRight w:val="0"/>
      <w:marTop w:val="0"/>
      <w:marBottom w:val="0"/>
      <w:divBdr>
        <w:top w:val="none" w:sz="0" w:space="0" w:color="auto"/>
        <w:left w:val="none" w:sz="0" w:space="0" w:color="auto"/>
        <w:bottom w:val="none" w:sz="0" w:space="0" w:color="auto"/>
        <w:right w:val="none" w:sz="0" w:space="0" w:color="auto"/>
      </w:divBdr>
    </w:div>
    <w:div w:id="1609578629">
      <w:marLeft w:val="640"/>
      <w:marRight w:val="0"/>
      <w:marTop w:val="0"/>
      <w:marBottom w:val="0"/>
      <w:divBdr>
        <w:top w:val="none" w:sz="0" w:space="0" w:color="auto"/>
        <w:left w:val="none" w:sz="0" w:space="0" w:color="auto"/>
        <w:bottom w:val="none" w:sz="0" w:space="0" w:color="auto"/>
        <w:right w:val="none" w:sz="0" w:space="0" w:color="auto"/>
      </w:divBdr>
    </w:div>
    <w:div w:id="1609655629">
      <w:marLeft w:val="640"/>
      <w:marRight w:val="0"/>
      <w:marTop w:val="0"/>
      <w:marBottom w:val="0"/>
      <w:divBdr>
        <w:top w:val="none" w:sz="0" w:space="0" w:color="auto"/>
        <w:left w:val="none" w:sz="0" w:space="0" w:color="auto"/>
        <w:bottom w:val="none" w:sz="0" w:space="0" w:color="auto"/>
        <w:right w:val="none" w:sz="0" w:space="0" w:color="auto"/>
      </w:divBdr>
    </w:div>
    <w:div w:id="1609700153">
      <w:marLeft w:val="640"/>
      <w:marRight w:val="0"/>
      <w:marTop w:val="0"/>
      <w:marBottom w:val="0"/>
      <w:divBdr>
        <w:top w:val="none" w:sz="0" w:space="0" w:color="auto"/>
        <w:left w:val="none" w:sz="0" w:space="0" w:color="auto"/>
        <w:bottom w:val="none" w:sz="0" w:space="0" w:color="auto"/>
        <w:right w:val="none" w:sz="0" w:space="0" w:color="auto"/>
      </w:divBdr>
    </w:div>
    <w:div w:id="1609700826">
      <w:marLeft w:val="640"/>
      <w:marRight w:val="0"/>
      <w:marTop w:val="0"/>
      <w:marBottom w:val="0"/>
      <w:divBdr>
        <w:top w:val="none" w:sz="0" w:space="0" w:color="auto"/>
        <w:left w:val="none" w:sz="0" w:space="0" w:color="auto"/>
        <w:bottom w:val="none" w:sz="0" w:space="0" w:color="auto"/>
        <w:right w:val="none" w:sz="0" w:space="0" w:color="auto"/>
      </w:divBdr>
    </w:div>
    <w:div w:id="1609896003">
      <w:marLeft w:val="640"/>
      <w:marRight w:val="0"/>
      <w:marTop w:val="0"/>
      <w:marBottom w:val="0"/>
      <w:divBdr>
        <w:top w:val="none" w:sz="0" w:space="0" w:color="auto"/>
        <w:left w:val="none" w:sz="0" w:space="0" w:color="auto"/>
        <w:bottom w:val="none" w:sz="0" w:space="0" w:color="auto"/>
        <w:right w:val="none" w:sz="0" w:space="0" w:color="auto"/>
      </w:divBdr>
    </w:div>
    <w:div w:id="1610047570">
      <w:marLeft w:val="640"/>
      <w:marRight w:val="0"/>
      <w:marTop w:val="0"/>
      <w:marBottom w:val="0"/>
      <w:divBdr>
        <w:top w:val="none" w:sz="0" w:space="0" w:color="auto"/>
        <w:left w:val="none" w:sz="0" w:space="0" w:color="auto"/>
        <w:bottom w:val="none" w:sz="0" w:space="0" w:color="auto"/>
        <w:right w:val="none" w:sz="0" w:space="0" w:color="auto"/>
      </w:divBdr>
    </w:div>
    <w:div w:id="1610115540">
      <w:marLeft w:val="640"/>
      <w:marRight w:val="0"/>
      <w:marTop w:val="0"/>
      <w:marBottom w:val="0"/>
      <w:divBdr>
        <w:top w:val="none" w:sz="0" w:space="0" w:color="auto"/>
        <w:left w:val="none" w:sz="0" w:space="0" w:color="auto"/>
        <w:bottom w:val="none" w:sz="0" w:space="0" w:color="auto"/>
        <w:right w:val="none" w:sz="0" w:space="0" w:color="auto"/>
      </w:divBdr>
    </w:div>
    <w:div w:id="1610116012">
      <w:marLeft w:val="640"/>
      <w:marRight w:val="0"/>
      <w:marTop w:val="0"/>
      <w:marBottom w:val="0"/>
      <w:divBdr>
        <w:top w:val="none" w:sz="0" w:space="0" w:color="auto"/>
        <w:left w:val="none" w:sz="0" w:space="0" w:color="auto"/>
        <w:bottom w:val="none" w:sz="0" w:space="0" w:color="auto"/>
        <w:right w:val="none" w:sz="0" w:space="0" w:color="auto"/>
      </w:divBdr>
    </w:div>
    <w:div w:id="1610157529">
      <w:marLeft w:val="640"/>
      <w:marRight w:val="0"/>
      <w:marTop w:val="0"/>
      <w:marBottom w:val="0"/>
      <w:divBdr>
        <w:top w:val="none" w:sz="0" w:space="0" w:color="auto"/>
        <w:left w:val="none" w:sz="0" w:space="0" w:color="auto"/>
        <w:bottom w:val="none" w:sz="0" w:space="0" w:color="auto"/>
        <w:right w:val="none" w:sz="0" w:space="0" w:color="auto"/>
      </w:divBdr>
    </w:div>
    <w:div w:id="1610233835">
      <w:marLeft w:val="640"/>
      <w:marRight w:val="0"/>
      <w:marTop w:val="0"/>
      <w:marBottom w:val="0"/>
      <w:divBdr>
        <w:top w:val="none" w:sz="0" w:space="0" w:color="auto"/>
        <w:left w:val="none" w:sz="0" w:space="0" w:color="auto"/>
        <w:bottom w:val="none" w:sz="0" w:space="0" w:color="auto"/>
        <w:right w:val="none" w:sz="0" w:space="0" w:color="auto"/>
      </w:divBdr>
    </w:div>
    <w:div w:id="1610317151">
      <w:marLeft w:val="640"/>
      <w:marRight w:val="0"/>
      <w:marTop w:val="0"/>
      <w:marBottom w:val="0"/>
      <w:divBdr>
        <w:top w:val="none" w:sz="0" w:space="0" w:color="auto"/>
        <w:left w:val="none" w:sz="0" w:space="0" w:color="auto"/>
        <w:bottom w:val="none" w:sz="0" w:space="0" w:color="auto"/>
        <w:right w:val="none" w:sz="0" w:space="0" w:color="auto"/>
      </w:divBdr>
    </w:div>
    <w:div w:id="1610358569">
      <w:marLeft w:val="640"/>
      <w:marRight w:val="0"/>
      <w:marTop w:val="0"/>
      <w:marBottom w:val="0"/>
      <w:divBdr>
        <w:top w:val="none" w:sz="0" w:space="0" w:color="auto"/>
        <w:left w:val="none" w:sz="0" w:space="0" w:color="auto"/>
        <w:bottom w:val="none" w:sz="0" w:space="0" w:color="auto"/>
        <w:right w:val="none" w:sz="0" w:space="0" w:color="auto"/>
      </w:divBdr>
    </w:div>
    <w:div w:id="1610508075">
      <w:marLeft w:val="640"/>
      <w:marRight w:val="0"/>
      <w:marTop w:val="0"/>
      <w:marBottom w:val="0"/>
      <w:divBdr>
        <w:top w:val="none" w:sz="0" w:space="0" w:color="auto"/>
        <w:left w:val="none" w:sz="0" w:space="0" w:color="auto"/>
        <w:bottom w:val="none" w:sz="0" w:space="0" w:color="auto"/>
        <w:right w:val="none" w:sz="0" w:space="0" w:color="auto"/>
      </w:divBdr>
    </w:div>
    <w:div w:id="1610579822">
      <w:marLeft w:val="640"/>
      <w:marRight w:val="0"/>
      <w:marTop w:val="0"/>
      <w:marBottom w:val="0"/>
      <w:divBdr>
        <w:top w:val="none" w:sz="0" w:space="0" w:color="auto"/>
        <w:left w:val="none" w:sz="0" w:space="0" w:color="auto"/>
        <w:bottom w:val="none" w:sz="0" w:space="0" w:color="auto"/>
        <w:right w:val="none" w:sz="0" w:space="0" w:color="auto"/>
      </w:divBdr>
    </w:div>
    <w:div w:id="1610700779">
      <w:marLeft w:val="640"/>
      <w:marRight w:val="0"/>
      <w:marTop w:val="0"/>
      <w:marBottom w:val="0"/>
      <w:divBdr>
        <w:top w:val="none" w:sz="0" w:space="0" w:color="auto"/>
        <w:left w:val="none" w:sz="0" w:space="0" w:color="auto"/>
        <w:bottom w:val="none" w:sz="0" w:space="0" w:color="auto"/>
        <w:right w:val="none" w:sz="0" w:space="0" w:color="auto"/>
      </w:divBdr>
    </w:div>
    <w:div w:id="1610701437">
      <w:marLeft w:val="640"/>
      <w:marRight w:val="0"/>
      <w:marTop w:val="0"/>
      <w:marBottom w:val="0"/>
      <w:divBdr>
        <w:top w:val="none" w:sz="0" w:space="0" w:color="auto"/>
        <w:left w:val="none" w:sz="0" w:space="0" w:color="auto"/>
        <w:bottom w:val="none" w:sz="0" w:space="0" w:color="auto"/>
        <w:right w:val="none" w:sz="0" w:space="0" w:color="auto"/>
      </w:divBdr>
    </w:div>
    <w:div w:id="1610703719">
      <w:marLeft w:val="640"/>
      <w:marRight w:val="0"/>
      <w:marTop w:val="0"/>
      <w:marBottom w:val="0"/>
      <w:divBdr>
        <w:top w:val="none" w:sz="0" w:space="0" w:color="auto"/>
        <w:left w:val="none" w:sz="0" w:space="0" w:color="auto"/>
        <w:bottom w:val="none" w:sz="0" w:space="0" w:color="auto"/>
        <w:right w:val="none" w:sz="0" w:space="0" w:color="auto"/>
      </w:divBdr>
    </w:div>
    <w:div w:id="1610891437">
      <w:marLeft w:val="640"/>
      <w:marRight w:val="0"/>
      <w:marTop w:val="0"/>
      <w:marBottom w:val="0"/>
      <w:divBdr>
        <w:top w:val="none" w:sz="0" w:space="0" w:color="auto"/>
        <w:left w:val="none" w:sz="0" w:space="0" w:color="auto"/>
        <w:bottom w:val="none" w:sz="0" w:space="0" w:color="auto"/>
        <w:right w:val="none" w:sz="0" w:space="0" w:color="auto"/>
      </w:divBdr>
    </w:div>
    <w:div w:id="1610971556">
      <w:marLeft w:val="640"/>
      <w:marRight w:val="0"/>
      <w:marTop w:val="0"/>
      <w:marBottom w:val="0"/>
      <w:divBdr>
        <w:top w:val="none" w:sz="0" w:space="0" w:color="auto"/>
        <w:left w:val="none" w:sz="0" w:space="0" w:color="auto"/>
        <w:bottom w:val="none" w:sz="0" w:space="0" w:color="auto"/>
        <w:right w:val="none" w:sz="0" w:space="0" w:color="auto"/>
      </w:divBdr>
    </w:div>
    <w:div w:id="1611007485">
      <w:marLeft w:val="640"/>
      <w:marRight w:val="0"/>
      <w:marTop w:val="0"/>
      <w:marBottom w:val="0"/>
      <w:divBdr>
        <w:top w:val="none" w:sz="0" w:space="0" w:color="auto"/>
        <w:left w:val="none" w:sz="0" w:space="0" w:color="auto"/>
        <w:bottom w:val="none" w:sz="0" w:space="0" w:color="auto"/>
        <w:right w:val="none" w:sz="0" w:space="0" w:color="auto"/>
      </w:divBdr>
    </w:div>
    <w:div w:id="1611088221">
      <w:marLeft w:val="640"/>
      <w:marRight w:val="0"/>
      <w:marTop w:val="0"/>
      <w:marBottom w:val="0"/>
      <w:divBdr>
        <w:top w:val="none" w:sz="0" w:space="0" w:color="auto"/>
        <w:left w:val="none" w:sz="0" w:space="0" w:color="auto"/>
        <w:bottom w:val="none" w:sz="0" w:space="0" w:color="auto"/>
        <w:right w:val="none" w:sz="0" w:space="0" w:color="auto"/>
      </w:divBdr>
    </w:div>
    <w:div w:id="1611089149">
      <w:marLeft w:val="640"/>
      <w:marRight w:val="0"/>
      <w:marTop w:val="0"/>
      <w:marBottom w:val="0"/>
      <w:divBdr>
        <w:top w:val="none" w:sz="0" w:space="0" w:color="auto"/>
        <w:left w:val="none" w:sz="0" w:space="0" w:color="auto"/>
        <w:bottom w:val="none" w:sz="0" w:space="0" w:color="auto"/>
        <w:right w:val="none" w:sz="0" w:space="0" w:color="auto"/>
      </w:divBdr>
    </w:div>
    <w:div w:id="1611202860">
      <w:marLeft w:val="640"/>
      <w:marRight w:val="0"/>
      <w:marTop w:val="0"/>
      <w:marBottom w:val="0"/>
      <w:divBdr>
        <w:top w:val="none" w:sz="0" w:space="0" w:color="auto"/>
        <w:left w:val="none" w:sz="0" w:space="0" w:color="auto"/>
        <w:bottom w:val="none" w:sz="0" w:space="0" w:color="auto"/>
        <w:right w:val="none" w:sz="0" w:space="0" w:color="auto"/>
      </w:divBdr>
    </w:div>
    <w:div w:id="1611283560">
      <w:marLeft w:val="640"/>
      <w:marRight w:val="0"/>
      <w:marTop w:val="0"/>
      <w:marBottom w:val="0"/>
      <w:divBdr>
        <w:top w:val="none" w:sz="0" w:space="0" w:color="auto"/>
        <w:left w:val="none" w:sz="0" w:space="0" w:color="auto"/>
        <w:bottom w:val="none" w:sz="0" w:space="0" w:color="auto"/>
        <w:right w:val="none" w:sz="0" w:space="0" w:color="auto"/>
      </w:divBdr>
    </w:div>
    <w:div w:id="1611352654">
      <w:marLeft w:val="640"/>
      <w:marRight w:val="0"/>
      <w:marTop w:val="0"/>
      <w:marBottom w:val="0"/>
      <w:divBdr>
        <w:top w:val="none" w:sz="0" w:space="0" w:color="auto"/>
        <w:left w:val="none" w:sz="0" w:space="0" w:color="auto"/>
        <w:bottom w:val="none" w:sz="0" w:space="0" w:color="auto"/>
        <w:right w:val="none" w:sz="0" w:space="0" w:color="auto"/>
      </w:divBdr>
    </w:div>
    <w:div w:id="1611473131">
      <w:marLeft w:val="640"/>
      <w:marRight w:val="0"/>
      <w:marTop w:val="0"/>
      <w:marBottom w:val="0"/>
      <w:divBdr>
        <w:top w:val="none" w:sz="0" w:space="0" w:color="auto"/>
        <w:left w:val="none" w:sz="0" w:space="0" w:color="auto"/>
        <w:bottom w:val="none" w:sz="0" w:space="0" w:color="auto"/>
        <w:right w:val="none" w:sz="0" w:space="0" w:color="auto"/>
      </w:divBdr>
    </w:div>
    <w:div w:id="1611543117">
      <w:marLeft w:val="640"/>
      <w:marRight w:val="0"/>
      <w:marTop w:val="0"/>
      <w:marBottom w:val="0"/>
      <w:divBdr>
        <w:top w:val="none" w:sz="0" w:space="0" w:color="auto"/>
        <w:left w:val="none" w:sz="0" w:space="0" w:color="auto"/>
        <w:bottom w:val="none" w:sz="0" w:space="0" w:color="auto"/>
        <w:right w:val="none" w:sz="0" w:space="0" w:color="auto"/>
      </w:divBdr>
    </w:div>
    <w:div w:id="1611545853">
      <w:marLeft w:val="640"/>
      <w:marRight w:val="0"/>
      <w:marTop w:val="0"/>
      <w:marBottom w:val="0"/>
      <w:divBdr>
        <w:top w:val="none" w:sz="0" w:space="0" w:color="auto"/>
        <w:left w:val="none" w:sz="0" w:space="0" w:color="auto"/>
        <w:bottom w:val="none" w:sz="0" w:space="0" w:color="auto"/>
        <w:right w:val="none" w:sz="0" w:space="0" w:color="auto"/>
      </w:divBdr>
    </w:div>
    <w:div w:id="1611626151">
      <w:marLeft w:val="640"/>
      <w:marRight w:val="0"/>
      <w:marTop w:val="0"/>
      <w:marBottom w:val="0"/>
      <w:divBdr>
        <w:top w:val="none" w:sz="0" w:space="0" w:color="auto"/>
        <w:left w:val="none" w:sz="0" w:space="0" w:color="auto"/>
        <w:bottom w:val="none" w:sz="0" w:space="0" w:color="auto"/>
        <w:right w:val="none" w:sz="0" w:space="0" w:color="auto"/>
      </w:divBdr>
    </w:div>
    <w:div w:id="1611627900">
      <w:marLeft w:val="640"/>
      <w:marRight w:val="0"/>
      <w:marTop w:val="0"/>
      <w:marBottom w:val="0"/>
      <w:divBdr>
        <w:top w:val="none" w:sz="0" w:space="0" w:color="auto"/>
        <w:left w:val="none" w:sz="0" w:space="0" w:color="auto"/>
        <w:bottom w:val="none" w:sz="0" w:space="0" w:color="auto"/>
        <w:right w:val="none" w:sz="0" w:space="0" w:color="auto"/>
      </w:divBdr>
    </w:div>
    <w:div w:id="1611661976">
      <w:marLeft w:val="640"/>
      <w:marRight w:val="0"/>
      <w:marTop w:val="0"/>
      <w:marBottom w:val="0"/>
      <w:divBdr>
        <w:top w:val="none" w:sz="0" w:space="0" w:color="auto"/>
        <w:left w:val="none" w:sz="0" w:space="0" w:color="auto"/>
        <w:bottom w:val="none" w:sz="0" w:space="0" w:color="auto"/>
        <w:right w:val="none" w:sz="0" w:space="0" w:color="auto"/>
      </w:divBdr>
    </w:div>
    <w:div w:id="1611820224">
      <w:marLeft w:val="640"/>
      <w:marRight w:val="0"/>
      <w:marTop w:val="0"/>
      <w:marBottom w:val="0"/>
      <w:divBdr>
        <w:top w:val="none" w:sz="0" w:space="0" w:color="auto"/>
        <w:left w:val="none" w:sz="0" w:space="0" w:color="auto"/>
        <w:bottom w:val="none" w:sz="0" w:space="0" w:color="auto"/>
        <w:right w:val="none" w:sz="0" w:space="0" w:color="auto"/>
      </w:divBdr>
    </w:div>
    <w:div w:id="1611936169">
      <w:marLeft w:val="640"/>
      <w:marRight w:val="0"/>
      <w:marTop w:val="0"/>
      <w:marBottom w:val="0"/>
      <w:divBdr>
        <w:top w:val="none" w:sz="0" w:space="0" w:color="auto"/>
        <w:left w:val="none" w:sz="0" w:space="0" w:color="auto"/>
        <w:bottom w:val="none" w:sz="0" w:space="0" w:color="auto"/>
        <w:right w:val="none" w:sz="0" w:space="0" w:color="auto"/>
      </w:divBdr>
    </w:div>
    <w:div w:id="1612008872">
      <w:marLeft w:val="640"/>
      <w:marRight w:val="0"/>
      <w:marTop w:val="0"/>
      <w:marBottom w:val="0"/>
      <w:divBdr>
        <w:top w:val="none" w:sz="0" w:space="0" w:color="auto"/>
        <w:left w:val="none" w:sz="0" w:space="0" w:color="auto"/>
        <w:bottom w:val="none" w:sz="0" w:space="0" w:color="auto"/>
        <w:right w:val="none" w:sz="0" w:space="0" w:color="auto"/>
      </w:divBdr>
    </w:div>
    <w:div w:id="1612056131">
      <w:marLeft w:val="640"/>
      <w:marRight w:val="0"/>
      <w:marTop w:val="0"/>
      <w:marBottom w:val="0"/>
      <w:divBdr>
        <w:top w:val="none" w:sz="0" w:space="0" w:color="auto"/>
        <w:left w:val="none" w:sz="0" w:space="0" w:color="auto"/>
        <w:bottom w:val="none" w:sz="0" w:space="0" w:color="auto"/>
        <w:right w:val="none" w:sz="0" w:space="0" w:color="auto"/>
      </w:divBdr>
    </w:div>
    <w:div w:id="1612085853">
      <w:marLeft w:val="640"/>
      <w:marRight w:val="0"/>
      <w:marTop w:val="0"/>
      <w:marBottom w:val="0"/>
      <w:divBdr>
        <w:top w:val="none" w:sz="0" w:space="0" w:color="auto"/>
        <w:left w:val="none" w:sz="0" w:space="0" w:color="auto"/>
        <w:bottom w:val="none" w:sz="0" w:space="0" w:color="auto"/>
        <w:right w:val="none" w:sz="0" w:space="0" w:color="auto"/>
      </w:divBdr>
    </w:div>
    <w:div w:id="1612086297">
      <w:marLeft w:val="640"/>
      <w:marRight w:val="0"/>
      <w:marTop w:val="0"/>
      <w:marBottom w:val="0"/>
      <w:divBdr>
        <w:top w:val="none" w:sz="0" w:space="0" w:color="auto"/>
        <w:left w:val="none" w:sz="0" w:space="0" w:color="auto"/>
        <w:bottom w:val="none" w:sz="0" w:space="0" w:color="auto"/>
        <w:right w:val="none" w:sz="0" w:space="0" w:color="auto"/>
      </w:divBdr>
    </w:div>
    <w:div w:id="1612200415">
      <w:marLeft w:val="640"/>
      <w:marRight w:val="0"/>
      <w:marTop w:val="0"/>
      <w:marBottom w:val="0"/>
      <w:divBdr>
        <w:top w:val="none" w:sz="0" w:space="0" w:color="auto"/>
        <w:left w:val="none" w:sz="0" w:space="0" w:color="auto"/>
        <w:bottom w:val="none" w:sz="0" w:space="0" w:color="auto"/>
        <w:right w:val="none" w:sz="0" w:space="0" w:color="auto"/>
      </w:divBdr>
    </w:div>
    <w:div w:id="1612205070">
      <w:marLeft w:val="640"/>
      <w:marRight w:val="0"/>
      <w:marTop w:val="0"/>
      <w:marBottom w:val="0"/>
      <w:divBdr>
        <w:top w:val="none" w:sz="0" w:space="0" w:color="auto"/>
        <w:left w:val="none" w:sz="0" w:space="0" w:color="auto"/>
        <w:bottom w:val="none" w:sz="0" w:space="0" w:color="auto"/>
        <w:right w:val="none" w:sz="0" w:space="0" w:color="auto"/>
      </w:divBdr>
    </w:div>
    <w:div w:id="1612281418">
      <w:marLeft w:val="640"/>
      <w:marRight w:val="0"/>
      <w:marTop w:val="0"/>
      <w:marBottom w:val="0"/>
      <w:divBdr>
        <w:top w:val="none" w:sz="0" w:space="0" w:color="auto"/>
        <w:left w:val="none" w:sz="0" w:space="0" w:color="auto"/>
        <w:bottom w:val="none" w:sz="0" w:space="0" w:color="auto"/>
        <w:right w:val="none" w:sz="0" w:space="0" w:color="auto"/>
      </w:divBdr>
    </w:div>
    <w:div w:id="1612320911">
      <w:marLeft w:val="640"/>
      <w:marRight w:val="0"/>
      <w:marTop w:val="0"/>
      <w:marBottom w:val="0"/>
      <w:divBdr>
        <w:top w:val="none" w:sz="0" w:space="0" w:color="auto"/>
        <w:left w:val="none" w:sz="0" w:space="0" w:color="auto"/>
        <w:bottom w:val="none" w:sz="0" w:space="0" w:color="auto"/>
        <w:right w:val="none" w:sz="0" w:space="0" w:color="auto"/>
      </w:divBdr>
    </w:div>
    <w:div w:id="1612591107">
      <w:marLeft w:val="640"/>
      <w:marRight w:val="0"/>
      <w:marTop w:val="0"/>
      <w:marBottom w:val="0"/>
      <w:divBdr>
        <w:top w:val="none" w:sz="0" w:space="0" w:color="auto"/>
        <w:left w:val="none" w:sz="0" w:space="0" w:color="auto"/>
        <w:bottom w:val="none" w:sz="0" w:space="0" w:color="auto"/>
        <w:right w:val="none" w:sz="0" w:space="0" w:color="auto"/>
      </w:divBdr>
    </w:div>
    <w:div w:id="1612594441">
      <w:marLeft w:val="640"/>
      <w:marRight w:val="0"/>
      <w:marTop w:val="0"/>
      <w:marBottom w:val="0"/>
      <w:divBdr>
        <w:top w:val="none" w:sz="0" w:space="0" w:color="auto"/>
        <w:left w:val="none" w:sz="0" w:space="0" w:color="auto"/>
        <w:bottom w:val="none" w:sz="0" w:space="0" w:color="auto"/>
        <w:right w:val="none" w:sz="0" w:space="0" w:color="auto"/>
      </w:divBdr>
    </w:div>
    <w:div w:id="1612711479">
      <w:marLeft w:val="640"/>
      <w:marRight w:val="0"/>
      <w:marTop w:val="0"/>
      <w:marBottom w:val="0"/>
      <w:divBdr>
        <w:top w:val="none" w:sz="0" w:space="0" w:color="auto"/>
        <w:left w:val="none" w:sz="0" w:space="0" w:color="auto"/>
        <w:bottom w:val="none" w:sz="0" w:space="0" w:color="auto"/>
        <w:right w:val="none" w:sz="0" w:space="0" w:color="auto"/>
      </w:divBdr>
    </w:div>
    <w:div w:id="1612737595">
      <w:marLeft w:val="640"/>
      <w:marRight w:val="0"/>
      <w:marTop w:val="0"/>
      <w:marBottom w:val="0"/>
      <w:divBdr>
        <w:top w:val="none" w:sz="0" w:space="0" w:color="auto"/>
        <w:left w:val="none" w:sz="0" w:space="0" w:color="auto"/>
        <w:bottom w:val="none" w:sz="0" w:space="0" w:color="auto"/>
        <w:right w:val="none" w:sz="0" w:space="0" w:color="auto"/>
      </w:divBdr>
    </w:div>
    <w:div w:id="1612778975">
      <w:marLeft w:val="640"/>
      <w:marRight w:val="0"/>
      <w:marTop w:val="0"/>
      <w:marBottom w:val="0"/>
      <w:divBdr>
        <w:top w:val="none" w:sz="0" w:space="0" w:color="auto"/>
        <w:left w:val="none" w:sz="0" w:space="0" w:color="auto"/>
        <w:bottom w:val="none" w:sz="0" w:space="0" w:color="auto"/>
        <w:right w:val="none" w:sz="0" w:space="0" w:color="auto"/>
      </w:divBdr>
    </w:div>
    <w:div w:id="1612857759">
      <w:marLeft w:val="640"/>
      <w:marRight w:val="0"/>
      <w:marTop w:val="0"/>
      <w:marBottom w:val="0"/>
      <w:divBdr>
        <w:top w:val="none" w:sz="0" w:space="0" w:color="auto"/>
        <w:left w:val="none" w:sz="0" w:space="0" w:color="auto"/>
        <w:bottom w:val="none" w:sz="0" w:space="0" w:color="auto"/>
        <w:right w:val="none" w:sz="0" w:space="0" w:color="auto"/>
      </w:divBdr>
    </w:div>
    <w:div w:id="1612936826">
      <w:marLeft w:val="640"/>
      <w:marRight w:val="0"/>
      <w:marTop w:val="0"/>
      <w:marBottom w:val="0"/>
      <w:divBdr>
        <w:top w:val="none" w:sz="0" w:space="0" w:color="auto"/>
        <w:left w:val="none" w:sz="0" w:space="0" w:color="auto"/>
        <w:bottom w:val="none" w:sz="0" w:space="0" w:color="auto"/>
        <w:right w:val="none" w:sz="0" w:space="0" w:color="auto"/>
      </w:divBdr>
    </w:div>
    <w:div w:id="1612972864">
      <w:marLeft w:val="640"/>
      <w:marRight w:val="0"/>
      <w:marTop w:val="0"/>
      <w:marBottom w:val="0"/>
      <w:divBdr>
        <w:top w:val="none" w:sz="0" w:space="0" w:color="auto"/>
        <w:left w:val="none" w:sz="0" w:space="0" w:color="auto"/>
        <w:bottom w:val="none" w:sz="0" w:space="0" w:color="auto"/>
        <w:right w:val="none" w:sz="0" w:space="0" w:color="auto"/>
      </w:divBdr>
    </w:div>
    <w:div w:id="1613128203">
      <w:marLeft w:val="640"/>
      <w:marRight w:val="0"/>
      <w:marTop w:val="0"/>
      <w:marBottom w:val="0"/>
      <w:divBdr>
        <w:top w:val="none" w:sz="0" w:space="0" w:color="auto"/>
        <w:left w:val="none" w:sz="0" w:space="0" w:color="auto"/>
        <w:bottom w:val="none" w:sz="0" w:space="0" w:color="auto"/>
        <w:right w:val="none" w:sz="0" w:space="0" w:color="auto"/>
      </w:divBdr>
    </w:div>
    <w:div w:id="1613174296">
      <w:marLeft w:val="640"/>
      <w:marRight w:val="0"/>
      <w:marTop w:val="0"/>
      <w:marBottom w:val="0"/>
      <w:divBdr>
        <w:top w:val="none" w:sz="0" w:space="0" w:color="auto"/>
        <w:left w:val="none" w:sz="0" w:space="0" w:color="auto"/>
        <w:bottom w:val="none" w:sz="0" w:space="0" w:color="auto"/>
        <w:right w:val="none" w:sz="0" w:space="0" w:color="auto"/>
      </w:divBdr>
    </w:div>
    <w:div w:id="1613365386">
      <w:marLeft w:val="640"/>
      <w:marRight w:val="0"/>
      <w:marTop w:val="0"/>
      <w:marBottom w:val="0"/>
      <w:divBdr>
        <w:top w:val="none" w:sz="0" w:space="0" w:color="auto"/>
        <w:left w:val="none" w:sz="0" w:space="0" w:color="auto"/>
        <w:bottom w:val="none" w:sz="0" w:space="0" w:color="auto"/>
        <w:right w:val="none" w:sz="0" w:space="0" w:color="auto"/>
      </w:divBdr>
    </w:div>
    <w:div w:id="1613392563">
      <w:marLeft w:val="640"/>
      <w:marRight w:val="0"/>
      <w:marTop w:val="0"/>
      <w:marBottom w:val="0"/>
      <w:divBdr>
        <w:top w:val="none" w:sz="0" w:space="0" w:color="auto"/>
        <w:left w:val="none" w:sz="0" w:space="0" w:color="auto"/>
        <w:bottom w:val="none" w:sz="0" w:space="0" w:color="auto"/>
        <w:right w:val="none" w:sz="0" w:space="0" w:color="auto"/>
      </w:divBdr>
    </w:div>
    <w:div w:id="1613395612">
      <w:marLeft w:val="640"/>
      <w:marRight w:val="0"/>
      <w:marTop w:val="0"/>
      <w:marBottom w:val="0"/>
      <w:divBdr>
        <w:top w:val="none" w:sz="0" w:space="0" w:color="auto"/>
        <w:left w:val="none" w:sz="0" w:space="0" w:color="auto"/>
        <w:bottom w:val="none" w:sz="0" w:space="0" w:color="auto"/>
        <w:right w:val="none" w:sz="0" w:space="0" w:color="auto"/>
      </w:divBdr>
    </w:div>
    <w:div w:id="1613435172">
      <w:marLeft w:val="640"/>
      <w:marRight w:val="0"/>
      <w:marTop w:val="0"/>
      <w:marBottom w:val="0"/>
      <w:divBdr>
        <w:top w:val="none" w:sz="0" w:space="0" w:color="auto"/>
        <w:left w:val="none" w:sz="0" w:space="0" w:color="auto"/>
        <w:bottom w:val="none" w:sz="0" w:space="0" w:color="auto"/>
        <w:right w:val="none" w:sz="0" w:space="0" w:color="auto"/>
      </w:divBdr>
    </w:div>
    <w:div w:id="1613438111">
      <w:marLeft w:val="640"/>
      <w:marRight w:val="0"/>
      <w:marTop w:val="0"/>
      <w:marBottom w:val="0"/>
      <w:divBdr>
        <w:top w:val="none" w:sz="0" w:space="0" w:color="auto"/>
        <w:left w:val="none" w:sz="0" w:space="0" w:color="auto"/>
        <w:bottom w:val="none" w:sz="0" w:space="0" w:color="auto"/>
        <w:right w:val="none" w:sz="0" w:space="0" w:color="auto"/>
      </w:divBdr>
    </w:div>
    <w:div w:id="1613441322">
      <w:marLeft w:val="640"/>
      <w:marRight w:val="0"/>
      <w:marTop w:val="0"/>
      <w:marBottom w:val="0"/>
      <w:divBdr>
        <w:top w:val="none" w:sz="0" w:space="0" w:color="auto"/>
        <w:left w:val="none" w:sz="0" w:space="0" w:color="auto"/>
        <w:bottom w:val="none" w:sz="0" w:space="0" w:color="auto"/>
        <w:right w:val="none" w:sz="0" w:space="0" w:color="auto"/>
      </w:divBdr>
    </w:div>
    <w:div w:id="1613513015">
      <w:marLeft w:val="640"/>
      <w:marRight w:val="0"/>
      <w:marTop w:val="0"/>
      <w:marBottom w:val="0"/>
      <w:divBdr>
        <w:top w:val="none" w:sz="0" w:space="0" w:color="auto"/>
        <w:left w:val="none" w:sz="0" w:space="0" w:color="auto"/>
        <w:bottom w:val="none" w:sz="0" w:space="0" w:color="auto"/>
        <w:right w:val="none" w:sz="0" w:space="0" w:color="auto"/>
      </w:divBdr>
    </w:div>
    <w:div w:id="1613517336">
      <w:marLeft w:val="640"/>
      <w:marRight w:val="0"/>
      <w:marTop w:val="0"/>
      <w:marBottom w:val="0"/>
      <w:divBdr>
        <w:top w:val="none" w:sz="0" w:space="0" w:color="auto"/>
        <w:left w:val="none" w:sz="0" w:space="0" w:color="auto"/>
        <w:bottom w:val="none" w:sz="0" w:space="0" w:color="auto"/>
        <w:right w:val="none" w:sz="0" w:space="0" w:color="auto"/>
      </w:divBdr>
    </w:div>
    <w:div w:id="1613592442">
      <w:marLeft w:val="640"/>
      <w:marRight w:val="0"/>
      <w:marTop w:val="0"/>
      <w:marBottom w:val="0"/>
      <w:divBdr>
        <w:top w:val="none" w:sz="0" w:space="0" w:color="auto"/>
        <w:left w:val="none" w:sz="0" w:space="0" w:color="auto"/>
        <w:bottom w:val="none" w:sz="0" w:space="0" w:color="auto"/>
        <w:right w:val="none" w:sz="0" w:space="0" w:color="auto"/>
      </w:divBdr>
    </w:div>
    <w:div w:id="1613633740">
      <w:marLeft w:val="640"/>
      <w:marRight w:val="0"/>
      <w:marTop w:val="0"/>
      <w:marBottom w:val="0"/>
      <w:divBdr>
        <w:top w:val="none" w:sz="0" w:space="0" w:color="auto"/>
        <w:left w:val="none" w:sz="0" w:space="0" w:color="auto"/>
        <w:bottom w:val="none" w:sz="0" w:space="0" w:color="auto"/>
        <w:right w:val="none" w:sz="0" w:space="0" w:color="auto"/>
      </w:divBdr>
    </w:div>
    <w:div w:id="1613779220">
      <w:marLeft w:val="640"/>
      <w:marRight w:val="0"/>
      <w:marTop w:val="0"/>
      <w:marBottom w:val="0"/>
      <w:divBdr>
        <w:top w:val="none" w:sz="0" w:space="0" w:color="auto"/>
        <w:left w:val="none" w:sz="0" w:space="0" w:color="auto"/>
        <w:bottom w:val="none" w:sz="0" w:space="0" w:color="auto"/>
        <w:right w:val="none" w:sz="0" w:space="0" w:color="auto"/>
      </w:divBdr>
    </w:div>
    <w:div w:id="1613826782">
      <w:marLeft w:val="640"/>
      <w:marRight w:val="0"/>
      <w:marTop w:val="0"/>
      <w:marBottom w:val="0"/>
      <w:divBdr>
        <w:top w:val="none" w:sz="0" w:space="0" w:color="auto"/>
        <w:left w:val="none" w:sz="0" w:space="0" w:color="auto"/>
        <w:bottom w:val="none" w:sz="0" w:space="0" w:color="auto"/>
        <w:right w:val="none" w:sz="0" w:space="0" w:color="auto"/>
      </w:divBdr>
    </w:div>
    <w:div w:id="1613827489">
      <w:marLeft w:val="640"/>
      <w:marRight w:val="0"/>
      <w:marTop w:val="0"/>
      <w:marBottom w:val="0"/>
      <w:divBdr>
        <w:top w:val="none" w:sz="0" w:space="0" w:color="auto"/>
        <w:left w:val="none" w:sz="0" w:space="0" w:color="auto"/>
        <w:bottom w:val="none" w:sz="0" w:space="0" w:color="auto"/>
        <w:right w:val="none" w:sz="0" w:space="0" w:color="auto"/>
      </w:divBdr>
    </w:div>
    <w:div w:id="1614021395">
      <w:marLeft w:val="640"/>
      <w:marRight w:val="0"/>
      <w:marTop w:val="0"/>
      <w:marBottom w:val="0"/>
      <w:divBdr>
        <w:top w:val="none" w:sz="0" w:space="0" w:color="auto"/>
        <w:left w:val="none" w:sz="0" w:space="0" w:color="auto"/>
        <w:bottom w:val="none" w:sz="0" w:space="0" w:color="auto"/>
        <w:right w:val="none" w:sz="0" w:space="0" w:color="auto"/>
      </w:divBdr>
    </w:div>
    <w:div w:id="1614168601">
      <w:marLeft w:val="640"/>
      <w:marRight w:val="0"/>
      <w:marTop w:val="0"/>
      <w:marBottom w:val="0"/>
      <w:divBdr>
        <w:top w:val="none" w:sz="0" w:space="0" w:color="auto"/>
        <w:left w:val="none" w:sz="0" w:space="0" w:color="auto"/>
        <w:bottom w:val="none" w:sz="0" w:space="0" w:color="auto"/>
        <w:right w:val="none" w:sz="0" w:space="0" w:color="auto"/>
      </w:divBdr>
    </w:div>
    <w:div w:id="1614247191">
      <w:marLeft w:val="640"/>
      <w:marRight w:val="0"/>
      <w:marTop w:val="0"/>
      <w:marBottom w:val="0"/>
      <w:divBdr>
        <w:top w:val="none" w:sz="0" w:space="0" w:color="auto"/>
        <w:left w:val="none" w:sz="0" w:space="0" w:color="auto"/>
        <w:bottom w:val="none" w:sz="0" w:space="0" w:color="auto"/>
        <w:right w:val="none" w:sz="0" w:space="0" w:color="auto"/>
      </w:divBdr>
    </w:div>
    <w:div w:id="1614248796">
      <w:marLeft w:val="640"/>
      <w:marRight w:val="0"/>
      <w:marTop w:val="0"/>
      <w:marBottom w:val="0"/>
      <w:divBdr>
        <w:top w:val="none" w:sz="0" w:space="0" w:color="auto"/>
        <w:left w:val="none" w:sz="0" w:space="0" w:color="auto"/>
        <w:bottom w:val="none" w:sz="0" w:space="0" w:color="auto"/>
        <w:right w:val="none" w:sz="0" w:space="0" w:color="auto"/>
      </w:divBdr>
    </w:div>
    <w:div w:id="1614286988">
      <w:marLeft w:val="640"/>
      <w:marRight w:val="0"/>
      <w:marTop w:val="0"/>
      <w:marBottom w:val="0"/>
      <w:divBdr>
        <w:top w:val="none" w:sz="0" w:space="0" w:color="auto"/>
        <w:left w:val="none" w:sz="0" w:space="0" w:color="auto"/>
        <w:bottom w:val="none" w:sz="0" w:space="0" w:color="auto"/>
        <w:right w:val="none" w:sz="0" w:space="0" w:color="auto"/>
      </w:divBdr>
    </w:div>
    <w:div w:id="1614366223">
      <w:marLeft w:val="640"/>
      <w:marRight w:val="0"/>
      <w:marTop w:val="0"/>
      <w:marBottom w:val="0"/>
      <w:divBdr>
        <w:top w:val="none" w:sz="0" w:space="0" w:color="auto"/>
        <w:left w:val="none" w:sz="0" w:space="0" w:color="auto"/>
        <w:bottom w:val="none" w:sz="0" w:space="0" w:color="auto"/>
        <w:right w:val="none" w:sz="0" w:space="0" w:color="auto"/>
      </w:divBdr>
    </w:div>
    <w:div w:id="1614439659">
      <w:marLeft w:val="640"/>
      <w:marRight w:val="0"/>
      <w:marTop w:val="0"/>
      <w:marBottom w:val="0"/>
      <w:divBdr>
        <w:top w:val="none" w:sz="0" w:space="0" w:color="auto"/>
        <w:left w:val="none" w:sz="0" w:space="0" w:color="auto"/>
        <w:bottom w:val="none" w:sz="0" w:space="0" w:color="auto"/>
        <w:right w:val="none" w:sz="0" w:space="0" w:color="auto"/>
      </w:divBdr>
    </w:div>
    <w:div w:id="1614441460">
      <w:marLeft w:val="640"/>
      <w:marRight w:val="0"/>
      <w:marTop w:val="0"/>
      <w:marBottom w:val="0"/>
      <w:divBdr>
        <w:top w:val="none" w:sz="0" w:space="0" w:color="auto"/>
        <w:left w:val="none" w:sz="0" w:space="0" w:color="auto"/>
        <w:bottom w:val="none" w:sz="0" w:space="0" w:color="auto"/>
        <w:right w:val="none" w:sz="0" w:space="0" w:color="auto"/>
      </w:divBdr>
    </w:div>
    <w:div w:id="1614479480">
      <w:marLeft w:val="640"/>
      <w:marRight w:val="0"/>
      <w:marTop w:val="0"/>
      <w:marBottom w:val="0"/>
      <w:divBdr>
        <w:top w:val="none" w:sz="0" w:space="0" w:color="auto"/>
        <w:left w:val="none" w:sz="0" w:space="0" w:color="auto"/>
        <w:bottom w:val="none" w:sz="0" w:space="0" w:color="auto"/>
        <w:right w:val="none" w:sz="0" w:space="0" w:color="auto"/>
      </w:divBdr>
    </w:div>
    <w:div w:id="1614550909">
      <w:marLeft w:val="640"/>
      <w:marRight w:val="0"/>
      <w:marTop w:val="0"/>
      <w:marBottom w:val="0"/>
      <w:divBdr>
        <w:top w:val="none" w:sz="0" w:space="0" w:color="auto"/>
        <w:left w:val="none" w:sz="0" w:space="0" w:color="auto"/>
        <w:bottom w:val="none" w:sz="0" w:space="0" w:color="auto"/>
        <w:right w:val="none" w:sz="0" w:space="0" w:color="auto"/>
      </w:divBdr>
    </w:div>
    <w:div w:id="1614551686">
      <w:marLeft w:val="640"/>
      <w:marRight w:val="0"/>
      <w:marTop w:val="0"/>
      <w:marBottom w:val="0"/>
      <w:divBdr>
        <w:top w:val="none" w:sz="0" w:space="0" w:color="auto"/>
        <w:left w:val="none" w:sz="0" w:space="0" w:color="auto"/>
        <w:bottom w:val="none" w:sz="0" w:space="0" w:color="auto"/>
        <w:right w:val="none" w:sz="0" w:space="0" w:color="auto"/>
      </w:divBdr>
    </w:div>
    <w:div w:id="1614554248">
      <w:marLeft w:val="640"/>
      <w:marRight w:val="0"/>
      <w:marTop w:val="0"/>
      <w:marBottom w:val="0"/>
      <w:divBdr>
        <w:top w:val="none" w:sz="0" w:space="0" w:color="auto"/>
        <w:left w:val="none" w:sz="0" w:space="0" w:color="auto"/>
        <w:bottom w:val="none" w:sz="0" w:space="0" w:color="auto"/>
        <w:right w:val="none" w:sz="0" w:space="0" w:color="auto"/>
      </w:divBdr>
    </w:div>
    <w:div w:id="1614677186">
      <w:marLeft w:val="640"/>
      <w:marRight w:val="0"/>
      <w:marTop w:val="0"/>
      <w:marBottom w:val="0"/>
      <w:divBdr>
        <w:top w:val="none" w:sz="0" w:space="0" w:color="auto"/>
        <w:left w:val="none" w:sz="0" w:space="0" w:color="auto"/>
        <w:bottom w:val="none" w:sz="0" w:space="0" w:color="auto"/>
        <w:right w:val="none" w:sz="0" w:space="0" w:color="auto"/>
      </w:divBdr>
    </w:div>
    <w:div w:id="1614704581">
      <w:marLeft w:val="640"/>
      <w:marRight w:val="0"/>
      <w:marTop w:val="0"/>
      <w:marBottom w:val="0"/>
      <w:divBdr>
        <w:top w:val="none" w:sz="0" w:space="0" w:color="auto"/>
        <w:left w:val="none" w:sz="0" w:space="0" w:color="auto"/>
        <w:bottom w:val="none" w:sz="0" w:space="0" w:color="auto"/>
        <w:right w:val="none" w:sz="0" w:space="0" w:color="auto"/>
      </w:divBdr>
    </w:div>
    <w:div w:id="1614753037">
      <w:marLeft w:val="640"/>
      <w:marRight w:val="0"/>
      <w:marTop w:val="0"/>
      <w:marBottom w:val="0"/>
      <w:divBdr>
        <w:top w:val="none" w:sz="0" w:space="0" w:color="auto"/>
        <w:left w:val="none" w:sz="0" w:space="0" w:color="auto"/>
        <w:bottom w:val="none" w:sz="0" w:space="0" w:color="auto"/>
        <w:right w:val="none" w:sz="0" w:space="0" w:color="auto"/>
      </w:divBdr>
    </w:div>
    <w:div w:id="1614824045">
      <w:marLeft w:val="640"/>
      <w:marRight w:val="0"/>
      <w:marTop w:val="0"/>
      <w:marBottom w:val="0"/>
      <w:divBdr>
        <w:top w:val="none" w:sz="0" w:space="0" w:color="auto"/>
        <w:left w:val="none" w:sz="0" w:space="0" w:color="auto"/>
        <w:bottom w:val="none" w:sz="0" w:space="0" w:color="auto"/>
        <w:right w:val="none" w:sz="0" w:space="0" w:color="auto"/>
      </w:divBdr>
    </w:div>
    <w:div w:id="1614903785">
      <w:marLeft w:val="640"/>
      <w:marRight w:val="0"/>
      <w:marTop w:val="0"/>
      <w:marBottom w:val="0"/>
      <w:divBdr>
        <w:top w:val="none" w:sz="0" w:space="0" w:color="auto"/>
        <w:left w:val="none" w:sz="0" w:space="0" w:color="auto"/>
        <w:bottom w:val="none" w:sz="0" w:space="0" w:color="auto"/>
        <w:right w:val="none" w:sz="0" w:space="0" w:color="auto"/>
      </w:divBdr>
    </w:div>
    <w:div w:id="1614941122">
      <w:marLeft w:val="640"/>
      <w:marRight w:val="0"/>
      <w:marTop w:val="0"/>
      <w:marBottom w:val="0"/>
      <w:divBdr>
        <w:top w:val="none" w:sz="0" w:space="0" w:color="auto"/>
        <w:left w:val="none" w:sz="0" w:space="0" w:color="auto"/>
        <w:bottom w:val="none" w:sz="0" w:space="0" w:color="auto"/>
        <w:right w:val="none" w:sz="0" w:space="0" w:color="auto"/>
      </w:divBdr>
    </w:div>
    <w:div w:id="1615014751">
      <w:marLeft w:val="640"/>
      <w:marRight w:val="0"/>
      <w:marTop w:val="0"/>
      <w:marBottom w:val="0"/>
      <w:divBdr>
        <w:top w:val="none" w:sz="0" w:space="0" w:color="auto"/>
        <w:left w:val="none" w:sz="0" w:space="0" w:color="auto"/>
        <w:bottom w:val="none" w:sz="0" w:space="0" w:color="auto"/>
        <w:right w:val="none" w:sz="0" w:space="0" w:color="auto"/>
      </w:divBdr>
    </w:div>
    <w:div w:id="1615016011">
      <w:marLeft w:val="640"/>
      <w:marRight w:val="0"/>
      <w:marTop w:val="0"/>
      <w:marBottom w:val="0"/>
      <w:divBdr>
        <w:top w:val="none" w:sz="0" w:space="0" w:color="auto"/>
        <w:left w:val="none" w:sz="0" w:space="0" w:color="auto"/>
        <w:bottom w:val="none" w:sz="0" w:space="0" w:color="auto"/>
        <w:right w:val="none" w:sz="0" w:space="0" w:color="auto"/>
      </w:divBdr>
    </w:div>
    <w:div w:id="1615017116">
      <w:marLeft w:val="640"/>
      <w:marRight w:val="0"/>
      <w:marTop w:val="0"/>
      <w:marBottom w:val="0"/>
      <w:divBdr>
        <w:top w:val="none" w:sz="0" w:space="0" w:color="auto"/>
        <w:left w:val="none" w:sz="0" w:space="0" w:color="auto"/>
        <w:bottom w:val="none" w:sz="0" w:space="0" w:color="auto"/>
        <w:right w:val="none" w:sz="0" w:space="0" w:color="auto"/>
      </w:divBdr>
    </w:div>
    <w:div w:id="1615090457">
      <w:marLeft w:val="640"/>
      <w:marRight w:val="0"/>
      <w:marTop w:val="0"/>
      <w:marBottom w:val="0"/>
      <w:divBdr>
        <w:top w:val="none" w:sz="0" w:space="0" w:color="auto"/>
        <w:left w:val="none" w:sz="0" w:space="0" w:color="auto"/>
        <w:bottom w:val="none" w:sz="0" w:space="0" w:color="auto"/>
        <w:right w:val="none" w:sz="0" w:space="0" w:color="auto"/>
      </w:divBdr>
    </w:div>
    <w:div w:id="1615134730">
      <w:marLeft w:val="640"/>
      <w:marRight w:val="0"/>
      <w:marTop w:val="0"/>
      <w:marBottom w:val="0"/>
      <w:divBdr>
        <w:top w:val="none" w:sz="0" w:space="0" w:color="auto"/>
        <w:left w:val="none" w:sz="0" w:space="0" w:color="auto"/>
        <w:bottom w:val="none" w:sz="0" w:space="0" w:color="auto"/>
        <w:right w:val="none" w:sz="0" w:space="0" w:color="auto"/>
      </w:divBdr>
    </w:div>
    <w:div w:id="1615163670">
      <w:marLeft w:val="640"/>
      <w:marRight w:val="0"/>
      <w:marTop w:val="0"/>
      <w:marBottom w:val="0"/>
      <w:divBdr>
        <w:top w:val="none" w:sz="0" w:space="0" w:color="auto"/>
        <w:left w:val="none" w:sz="0" w:space="0" w:color="auto"/>
        <w:bottom w:val="none" w:sz="0" w:space="0" w:color="auto"/>
        <w:right w:val="none" w:sz="0" w:space="0" w:color="auto"/>
      </w:divBdr>
    </w:div>
    <w:div w:id="1615164959">
      <w:marLeft w:val="640"/>
      <w:marRight w:val="0"/>
      <w:marTop w:val="0"/>
      <w:marBottom w:val="0"/>
      <w:divBdr>
        <w:top w:val="none" w:sz="0" w:space="0" w:color="auto"/>
        <w:left w:val="none" w:sz="0" w:space="0" w:color="auto"/>
        <w:bottom w:val="none" w:sz="0" w:space="0" w:color="auto"/>
        <w:right w:val="none" w:sz="0" w:space="0" w:color="auto"/>
      </w:divBdr>
    </w:div>
    <w:div w:id="1615284009">
      <w:marLeft w:val="640"/>
      <w:marRight w:val="0"/>
      <w:marTop w:val="0"/>
      <w:marBottom w:val="0"/>
      <w:divBdr>
        <w:top w:val="none" w:sz="0" w:space="0" w:color="auto"/>
        <w:left w:val="none" w:sz="0" w:space="0" w:color="auto"/>
        <w:bottom w:val="none" w:sz="0" w:space="0" w:color="auto"/>
        <w:right w:val="none" w:sz="0" w:space="0" w:color="auto"/>
      </w:divBdr>
    </w:div>
    <w:div w:id="1615361482">
      <w:marLeft w:val="640"/>
      <w:marRight w:val="0"/>
      <w:marTop w:val="0"/>
      <w:marBottom w:val="0"/>
      <w:divBdr>
        <w:top w:val="none" w:sz="0" w:space="0" w:color="auto"/>
        <w:left w:val="none" w:sz="0" w:space="0" w:color="auto"/>
        <w:bottom w:val="none" w:sz="0" w:space="0" w:color="auto"/>
        <w:right w:val="none" w:sz="0" w:space="0" w:color="auto"/>
      </w:divBdr>
    </w:div>
    <w:div w:id="1615479081">
      <w:marLeft w:val="640"/>
      <w:marRight w:val="0"/>
      <w:marTop w:val="0"/>
      <w:marBottom w:val="0"/>
      <w:divBdr>
        <w:top w:val="none" w:sz="0" w:space="0" w:color="auto"/>
        <w:left w:val="none" w:sz="0" w:space="0" w:color="auto"/>
        <w:bottom w:val="none" w:sz="0" w:space="0" w:color="auto"/>
        <w:right w:val="none" w:sz="0" w:space="0" w:color="auto"/>
      </w:divBdr>
    </w:div>
    <w:div w:id="1615557009">
      <w:marLeft w:val="640"/>
      <w:marRight w:val="0"/>
      <w:marTop w:val="0"/>
      <w:marBottom w:val="0"/>
      <w:divBdr>
        <w:top w:val="none" w:sz="0" w:space="0" w:color="auto"/>
        <w:left w:val="none" w:sz="0" w:space="0" w:color="auto"/>
        <w:bottom w:val="none" w:sz="0" w:space="0" w:color="auto"/>
        <w:right w:val="none" w:sz="0" w:space="0" w:color="auto"/>
      </w:divBdr>
    </w:div>
    <w:div w:id="1615675113">
      <w:marLeft w:val="640"/>
      <w:marRight w:val="0"/>
      <w:marTop w:val="0"/>
      <w:marBottom w:val="0"/>
      <w:divBdr>
        <w:top w:val="none" w:sz="0" w:space="0" w:color="auto"/>
        <w:left w:val="none" w:sz="0" w:space="0" w:color="auto"/>
        <w:bottom w:val="none" w:sz="0" w:space="0" w:color="auto"/>
        <w:right w:val="none" w:sz="0" w:space="0" w:color="auto"/>
      </w:divBdr>
    </w:div>
    <w:div w:id="1615745454">
      <w:marLeft w:val="640"/>
      <w:marRight w:val="0"/>
      <w:marTop w:val="0"/>
      <w:marBottom w:val="0"/>
      <w:divBdr>
        <w:top w:val="none" w:sz="0" w:space="0" w:color="auto"/>
        <w:left w:val="none" w:sz="0" w:space="0" w:color="auto"/>
        <w:bottom w:val="none" w:sz="0" w:space="0" w:color="auto"/>
        <w:right w:val="none" w:sz="0" w:space="0" w:color="auto"/>
      </w:divBdr>
    </w:div>
    <w:div w:id="1615746860">
      <w:marLeft w:val="640"/>
      <w:marRight w:val="0"/>
      <w:marTop w:val="0"/>
      <w:marBottom w:val="0"/>
      <w:divBdr>
        <w:top w:val="none" w:sz="0" w:space="0" w:color="auto"/>
        <w:left w:val="none" w:sz="0" w:space="0" w:color="auto"/>
        <w:bottom w:val="none" w:sz="0" w:space="0" w:color="auto"/>
        <w:right w:val="none" w:sz="0" w:space="0" w:color="auto"/>
      </w:divBdr>
    </w:div>
    <w:div w:id="1615818749">
      <w:marLeft w:val="640"/>
      <w:marRight w:val="0"/>
      <w:marTop w:val="0"/>
      <w:marBottom w:val="0"/>
      <w:divBdr>
        <w:top w:val="none" w:sz="0" w:space="0" w:color="auto"/>
        <w:left w:val="none" w:sz="0" w:space="0" w:color="auto"/>
        <w:bottom w:val="none" w:sz="0" w:space="0" w:color="auto"/>
        <w:right w:val="none" w:sz="0" w:space="0" w:color="auto"/>
      </w:divBdr>
    </w:div>
    <w:div w:id="1615868180">
      <w:marLeft w:val="640"/>
      <w:marRight w:val="0"/>
      <w:marTop w:val="0"/>
      <w:marBottom w:val="0"/>
      <w:divBdr>
        <w:top w:val="none" w:sz="0" w:space="0" w:color="auto"/>
        <w:left w:val="none" w:sz="0" w:space="0" w:color="auto"/>
        <w:bottom w:val="none" w:sz="0" w:space="0" w:color="auto"/>
        <w:right w:val="none" w:sz="0" w:space="0" w:color="auto"/>
      </w:divBdr>
    </w:div>
    <w:div w:id="1615937720">
      <w:marLeft w:val="640"/>
      <w:marRight w:val="0"/>
      <w:marTop w:val="0"/>
      <w:marBottom w:val="0"/>
      <w:divBdr>
        <w:top w:val="none" w:sz="0" w:space="0" w:color="auto"/>
        <w:left w:val="none" w:sz="0" w:space="0" w:color="auto"/>
        <w:bottom w:val="none" w:sz="0" w:space="0" w:color="auto"/>
        <w:right w:val="none" w:sz="0" w:space="0" w:color="auto"/>
      </w:divBdr>
    </w:div>
    <w:div w:id="1616055477">
      <w:marLeft w:val="640"/>
      <w:marRight w:val="0"/>
      <w:marTop w:val="0"/>
      <w:marBottom w:val="0"/>
      <w:divBdr>
        <w:top w:val="none" w:sz="0" w:space="0" w:color="auto"/>
        <w:left w:val="none" w:sz="0" w:space="0" w:color="auto"/>
        <w:bottom w:val="none" w:sz="0" w:space="0" w:color="auto"/>
        <w:right w:val="none" w:sz="0" w:space="0" w:color="auto"/>
      </w:divBdr>
    </w:div>
    <w:div w:id="1616056005">
      <w:marLeft w:val="640"/>
      <w:marRight w:val="0"/>
      <w:marTop w:val="0"/>
      <w:marBottom w:val="0"/>
      <w:divBdr>
        <w:top w:val="none" w:sz="0" w:space="0" w:color="auto"/>
        <w:left w:val="none" w:sz="0" w:space="0" w:color="auto"/>
        <w:bottom w:val="none" w:sz="0" w:space="0" w:color="auto"/>
        <w:right w:val="none" w:sz="0" w:space="0" w:color="auto"/>
      </w:divBdr>
    </w:div>
    <w:div w:id="1616214361">
      <w:marLeft w:val="640"/>
      <w:marRight w:val="0"/>
      <w:marTop w:val="0"/>
      <w:marBottom w:val="0"/>
      <w:divBdr>
        <w:top w:val="none" w:sz="0" w:space="0" w:color="auto"/>
        <w:left w:val="none" w:sz="0" w:space="0" w:color="auto"/>
        <w:bottom w:val="none" w:sz="0" w:space="0" w:color="auto"/>
        <w:right w:val="none" w:sz="0" w:space="0" w:color="auto"/>
      </w:divBdr>
    </w:div>
    <w:div w:id="1616254175">
      <w:marLeft w:val="640"/>
      <w:marRight w:val="0"/>
      <w:marTop w:val="0"/>
      <w:marBottom w:val="0"/>
      <w:divBdr>
        <w:top w:val="none" w:sz="0" w:space="0" w:color="auto"/>
        <w:left w:val="none" w:sz="0" w:space="0" w:color="auto"/>
        <w:bottom w:val="none" w:sz="0" w:space="0" w:color="auto"/>
        <w:right w:val="none" w:sz="0" w:space="0" w:color="auto"/>
      </w:divBdr>
    </w:div>
    <w:div w:id="1616254249">
      <w:marLeft w:val="640"/>
      <w:marRight w:val="0"/>
      <w:marTop w:val="0"/>
      <w:marBottom w:val="0"/>
      <w:divBdr>
        <w:top w:val="none" w:sz="0" w:space="0" w:color="auto"/>
        <w:left w:val="none" w:sz="0" w:space="0" w:color="auto"/>
        <w:bottom w:val="none" w:sz="0" w:space="0" w:color="auto"/>
        <w:right w:val="none" w:sz="0" w:space="0" w:color="auto"/>
      </w:divBdr>
    </w:div>
    <w:div w:id="1616323320">
      <w:marLeft w:val="640"/>
      <w:marRight w:val="0"/>
      <w:marTop w:val="0"/>
      <w:marBottom w:val="0"/>
      <w:divBdr>
        <w:top w:val="none" w:sz="0" w:space="0" w:color="auto"/>
        <w:left w:val="none" w:sz="0" w:space="0" w:color="auto"/>
        <w:bottom w:val="none" w:sz="0" w:space="0" w:color="auto"/>
        <w:right w:val="none" w:sz="0" w:space="0" w:color="auto"/>
      </w:divBdr>
    </w:div>
    <w:div w:id="1616332317">
      <w:marLeft w:val="640"/>
      <w:marRight w:val="0"/>
      <w:marTop w:val="0"/>
      <w:marBottom w:val="0"/>
      <w:divBdr>
        <w:top w:val="none" w:sz="0" w:space="0" w:color="auto"/>
        <w:left w:val="none" w:sz="0" w:space="0" w:color="auto"/>
        <w:bottom w:val="none" w:sz="0" w:space="0" w:color="auto"/>
        <w:right w:val="none" w:sz="0" w:space="0" w:color="auto"/>
      </w:divBdr>
    </w:div>
    <w:div w:id="1616403240">
      <w:marLeft w:val="640"/>
      <w:marRight w:val="0"/>
      <w:marTop w:val="0"/>
      <w:marBottom w:val="0"/>
      <w:divBdr>
        <w:top w:val="none" w:sz="0" w:space="0" w:color="auto"/>
        <w:left w:val="none" w:sz="0" w:space="0" w:color="auto"/>
        <w:bottom w:val="none" w:sz="0" w:space="0" w:color="auto"/>
        <w:right w:val="none" w:sz="0" w:space="0" w:color="auto"/>
      </w:divBdr>
    </w:div>
    <w:div w:id="1616445665">
      <w:marLeft w:val="640"/>
      <w:marRight w:val="0"/>
      <w:marTop w:val="0"/>
      <w:marBottom w:val="0"/>
      <w:divBdr>
        <w:top w:val="none" w:sz="0" w:space="0" w:color="auto"/>
        <w:left w:val="none" w:sz="0" w:space="0" w:color="auto"/>
        <w:bottom w:val="none" w:sz="0" w:space="0" w:color="auto"/>
        <w:right w:val="none" w:sz="0" w:space="0" w:color="auto"/>
      </w:divBdr>
    </w:div>
    <w:div w:id="1616446898">
      <w:marLeft w:val="640"/>
      <w:marRight w:val="0"/>
      <w:marTop w:val="0"/>
      <w:marBottom w:val="0"/>
      <w:divBdr>
        <w:top w:val="none" w:sz="0" w:space="0" w:color="auto"/>
        <w:left w:val="none" w:sz="0" w:space="0" w:color="auto"/>
        <w:bottom w:val="none" w:sz="0" w:space="0" w:color="auto"/>
        <w:right w:val="none" w:sz="0" w:space="0" w:color="auto"/>
      </w:divBdr>
    </w:div>
    <w:div w:id="1616517602">
      <w:marLeft w:val="640"/>
      <w:marRight w:val="0"/>
      <w:marTop w:val="0"/>
      <w:marBottom w:val="0"/>
      <w:divBdr>
        <w:top w:val="none" w:sz="0" w:space="0" w:color="auto"/>
        <w:left w:val="none" w:sz="0" w:space="0" w:color="auto"/>
        <w:bottom w:val="none" w:sz="0" w:space="0" w:color="auto"/>
        <w:right w:val="none" w:sz="0" w:space="0" w:color="auto"/>
      </w:divBdr>
    </w:div>
    <w:div w:id="1616715943">
      <w:marLeft w:val="640"/>
      <w:marRight w:val="0"/>
      <w:marTop w:val="0"/>
      <w:marBottom w:val="0"/>
      <w:divBdr>
        <w:top w:val="none" w:sz="0" w:space="0" w:color="auto"/>
        <w:left w:val="none" w:sz="0" w:space="0" w:color="auto"/>
        <w:bottom w:val="none" w:sz="0" w:space="0" w:color="auto"/>
        <w:right w:val="none" w:sz="0" w:space="0" w:color="auto"/>
      </w:divBdr>
    </w:div>
    <w:div w:id="1616861260">
      <w:marLeft w:val="640"/>
      <w:marRight w:val="0"/>
      <w:marTop w:val="0"/>
      <w:marBottom w:val="0"/>
      <w:divBdr>
        <w:top w:val="none" w:sz="0" w:space="0" w:color="auto"/>
        <w:left w:val="none" w:sz="0" w:space="0" w:color="auto"/>
        <w:bottom w:val="none" w:sz="0" w:space="0" w:color="auto"/>
        <w:right w:val="none" w:sz="0" w:space="0" w:color="auto"/>
      </w:divBdr>
    </w:div>
    <w:div w:id="1616904712">
      <w:marLeft w:val="640"/>
      <w:marRight w:val="0"/>
      <w:marTop w:val="0"/>
      <w:marBottom w:val="0"/>
      <w:divBdr>
        <w:top w:val="none" w:sz="0" w:space="0" w:color="auto"/>
        <w:left w:val="none" w:sz="0" w:space="0" w:color="auto"/>
        <w:bottom w:val="none" w:sz="0" w:space="0" w:color="auto"/>
        <w:right w:val="none" w:sz="0" w:space="0" w:color="auto"/>
      </w:divBdr>
    </w:div>
    <w:div w:id="1616979854">
      <w:marLeft w:val="640"/>
      <w:marRight w:val="0"/>
      <w:marTop w:val="0"/>
      <w:marBottom w:val="0"/>
      <w:divBdr>
        <w:top w:val="none" w:sz="0" w:space="0" w:color="auto"/>
        <w:left w:val="none" w:sz="0" w:space="0" w:color="auto"/>
        <w:bottom w:val="none" w:sz="0" w:space="0" w:color="auto"/>
        <w:right w:val="none" w:sz="0" w:space="0" w:color="auto"/>
      </w:divBdr>
    </w:div>
    <w:div w:id="1617053987">
      <w:marLeft w:val="640"/>
      <w:marRight w:val="0"/>
      <w:marTop w:val="0"/>
      <w:marBottom w:val="0"/>
      <w:divBdr>
        <w:top w:val="none" w:sz="0" w:space="0" w:color="auto"/>
        <w:left w:val="none" w:sz="0" w:space="0" w:color="auto"/>
        <w:bottom w:val="none" w:sz="0" w:space="0" w:color="auto"/>
        <w:right w:val="none" w:sz="0" w:space="0" w:color="auto"/>
      </w:divBdr>
    </w:div>
    <w:div w:id="1617172986">
      <w:marLeft w:val="640"/>
      <w:marRight w:val="0"/>
      <w:marTop w:val="0"/>
      <w:marBottom w:val="0"/>
      <w:divBdr>
        <w:top w:val="none" w:sz="0" w:space="0" w:color="auto"/>
        <w:left w:val="none" w:sz="0" w:space="0" w:color="auto"/>
        <w:bottom w:val="none" w:sz="0" w:space="0" w:color="auto"/>
        <w:right w:val="none" w:sz="0" w:space="0" w:color="auto"/>
      </w:divBdr>
    </w:div>
    <w:div w:id="1617173973">
      <w:marLeft w:val="640"/>
      <w:marRight w:val="0"/>
      <w:marTop w:val="0"/>
      <w:marBottom w:val="0"/>
      <w:divBdr>
        <w:top w:val="none" w:sz="0" w:space="0" w:color="auto"/>
        <w:left w:val="none" w:sz="0" w:space="0" w:color="auto"/>
        <w:bottom w:val="none" w:sz="0" w:space="0" w:color="auto"/>
        <w:right w:val="none" w:sz="0" w:space="0" w:color="auto"/>
      </w:divBdr>
    </w:div>
    <w:div w:id="1617250768">
      <w:marLeft w:val="640"/>
      <w:marRight w:val="0"/>
      <w:marTop w:val="0"/>
      <w:marBottom w:val="0"/>
      <w:divBdr>
        <w:top w:val="none" w:sz="0" w:space="0" w:color="auto"/>
        <w:left w:val="none" w:sz="0" w:space="0" w:color="auto"/>
        <w:bottom w:val="none" w:sz="0" w:space="0" w:color="auto"/>
        <w:right w:val="none" w:sz="0" w:space="0" w:color="auto"/>
      </w:divBdr>
    </w:div>
    <w:div w:id="1617562475">
      <w:marLeft w:val="640"/>
      <w:marRight w:val="0"/>
      <w:marTop w:val="0"/>
      <w:marBottom w:val="0"/>
      <w:divBdr>
        <w:top w:val="none" w:sz="0" w:space="0" w:color="auto"/>
        <w:left w:val="none" w:sz="0" w:space="0" w:color="auto"/>
        <w:bottom w:val="none" w:sz="0" w:space="0" w:color="auto"/>
        <w:right w:val="none" w:sz="0" w:space="0" w:color="auto"/>
      </w:divBdr>
    </w:div>
    <w:div w:id="1617567760">
      <w:marLeft w:val="640"/>
      <w:marRight w:val="0"/>
      <w:marTop w:val="0"/>
      <w:marBottom w:val="0"/>
      <w:divBdr>
        <w:top w:val="none" w:sz="0" w:space="0" w:color="auto"/>
        <w:left w:val="none" w:sz="0" w:space="0" w:color="auto"/>
        <w:bottom w:val="none" w:sz="0" w:space="0" w:color="auto"/>
        <w:right w:val="none" w:sz="0" w:space="0" w:color="auto"/>
      </w:divBdr>
    </w:div>
    <w:div w:id="1617711799">
      <w:marLeft w:val="640"/>
      <w:marRight w:val="0"/>
      <w:marTop w:val="0"/>
      <w:marBottom w:val="0"/>
      <w:divBdr>
        <w:top w:val="none" w:sz="0" w:space="0" w:color="auto"/>
        <w:left w:val="none" w:sz="0" w:space="0" w:color="auto"/>
        <w:bottom w:val="none" w:sz="0" w:space="0" w:color="auto"/>
        <w:right w:val="none" w:sz="0" w:space="0" w:color="auto"/>
      </w:divBdr>
    </w:div>
    <w:div w:id="1617759595">
      <w:marLeft w:val="640"/>
      <w:marRight w:val="0"/>
      <w:marTop w:val="0"/>
      <w:marBottom w:val="0"/>
      <w:divBdr>
        <w:top w:val="none" w:sz="0" w:space="0" w:color="auto"/>
        <w:left w:val="none" w:sz="0" w:space="0" w:color="auto"/>
        <w:bottom w:val="none" w:sz="0" w:space="0" w:color="auto"/>
        <w:right w:val="none" w:sz="0" w:space="0" w:color="auto"/>
      </w:divBdr>
    </w:div>
    <w:div w:id="1617787265">
      <w:marLeft w:val="640"/>
      <w:marRight w:val="0"/>
      <w:marTop w:val="0"/>
      <w:marBottom w:val="0"/>
      <w:divBdr>
        <w:top w:val="none" w:sz="0" w:space="0" w:color="auto"/>
        <w:left w:val="none" w:sz="0" w:space="0" w:color="auto"/>
        <w:bottom w:val="none" w:sz="0" w:space="0" w:color="auto"/>
        <w:right w:val="none" w:sz="0" w:space="0" w:color="auto"/>
      </w:divBdr>
    </w:div>
    <w:div w:id="1617829988">
      <w:marLeft w:val="640"/>
      <w:marRight w:val="0"/>
      <w:marTop w:val="0"/>
      <w:marBottom w:val="0"/>
      <w:divBdr>
        <w:top w:val="none" w:sz="0" w:space="0" w:color="auto"/>
        <w:left w:val="none" w:sz="0" w:space="0" w:color="auto"/>
        <w:bottom w:val="none" w:sz="0" w:space="0" w:color="auto"/>
        <w:right w:val="none" w:sz="0" w:space="0" w:color="auto"/>
      </w:divBdr>
    </w:div>
    <w:div w:id="1617834041">
      <w:marLeft w:val="640"/>
      <w:marRight w:val="0"/>
      <w:marTop w:val="0"/>
      <w:marBottom w:val="0"/>
      <w:divBdr>
        <w:top w:val="none" w:sz="0" w:space="0" w:color="auto"/>
        <w:left w:val="none" w:sz="0" w:space="0" w:color="auto"/>
        <w:bottom w:val="none" w:sz="0" w:space="0" w:color="auto"/>
        <w:right w:val="none" w:sz="0" w:space="0" w:color="auto"/>
      </w:divBdr>
    </w:div>
    <w:div w:id="1617907553">
      <w:marLeft w:val="640"/>
      <w:marRight w:val="0"/>
      <w:marTop w:val="0"/>
      <w:marBottom w:val="0"/>
      <w:divBdr>
        <w:top w:val="none" w:sz="0" w:space="0" w:color="auto"/>
        <w:left w:val="none" w:sz="0" w:space="0" w:color="auto"/>
        <w:bottom w:val="none" w:sz="0" w:space="0" w:color="auto"/>
        <w:right w:val="none" w:sz="0" w:space="0" w:color="auto"/>
      </w:divBdr>
    </w:div>
    <w:div w:id="1617907793">
      <w:marLeft w:val="640"/>
      <w:marRight w:val="0"/>
      <w:marTop w:val="0"/>
      <w:marBottom w:val="0"/>
      <w:divBdr>
        <w:top w:val="none" w:sz="0" w:space="0" w:color="auto"/>
        <w:left w:val="none" w:sz="0" w:space="0" w:color="auto"/>
        <w:bottom w:val="none" w:sz="0" w:space="0" w:color="auto"/>
        <w:right w:val="none" w:sz="0" w:space="0" w:color="auto"/>
      </w:divBdr>
    </w:div>
    <w:div w:id="1617909312">
      <w:marLeft w:val="640"/>
      <w:marRight w:val="0"/>
      <w:marTop w:val="0"/>
      <w:marBottom w:val="0"/>
      <w:divBdr>
        <w:top w:val="none" w:sz="0" w:space="0" w:color="auto"/>
        <w:left w:val="none" w:sz="0" w:space="0" w:color="auto"/>
        <w:bottom w:val="none" w:sz="0" w:space="0" w:color="auto"/>
        <w:right w:val="none" w:sz="0" w:space="0" w:color="auto"/>
      </w:divBdr>
    </w:div>
    <w:div w:id="1617977963">
      <w:marLeft w:val="640"/>
      <w:marRight w:val="0"/>
      <w:marTop w:val="0"/>
      <w:marBottom w:val="0"/>
      <w:divBdr>
        <w:top w:val="none" w:sz="0" w:space="0" w:color="auto"/>
        <w:left w:val="none" w:sz="0" w:space="0" w:color="auto"/>
        <w:bottom w:val="none" w:sz="0" w:space="0" w:color="auto"/>
        <w:right w:val="none" w:sz="0" w:space="0" w:color="auto"/>
      </w:divBdr>
    </w:div>
    <w:div w:id="1618028568">
      <w:marLeft w:val="640"/>
      <w:marRight w:val="0"/>
      <w:marTop w:val="0"/>
      <w:marBottom w:val="0"/>
      <w:divBdr>
        <w:top w:val="none" w:sz="0" w:space="0" w:color="auto"/>
        <w:left w:val="none" w:sz="0" w:space="0" w:color="auto"/>
        <w:bottom w:val="none" w:sz="0" w:space="0" w:color="auto"/>
        <w:right w:val="none" w:sz="0" w:space="0" w:color="auto"/>
      </w:divBdr>
    </w:div>
    <w:div w:id="1618175567">
      <w:marLeft w:val="640"/>
      <w:marRight w:val="0"/>
      <w:marTop w:val="0"/>
      <w:marBottom w:val="0"/>
      <w:divBdr>
        <w:top w:val="none" w:sz="0" w:space="0" w:color="auto"/>
        <w:left w:val="none" w:sz="0" w:space="0" w:color="auto"/>
        <w:bottom w:val="none" w:sz="0" w:space="0" w:color="auto"/>
        <w:right w:val="none" w:sz="0" w:space="0" w:color="auto"/>
      </w:divBdr>
    </w:div>
    <w:div w:id="1618175857">
      <w:marLeft w:val="640"/>
      <w:marRight w:val="0"/>
      <w:marTop w:val="0"/>
      <w:marBottom w:val="0"/>
      <w:divBdr>
        <w:top w:val="none" w:sz="0" w:space="0" w:color="auto"/>
        <w:left w:val="none" w:sz="0" w:space="0" w:color="auto"/>
        <w:bottom w:val="none" w:sz="0" w:space="0" w:color="auto"/>
        <w:right w:val="none" w:sz="0" w:space="0" w:color="auto"/>
      </w:divBdr>
    </w:div>
    <w:div w:id="1618179655">
      <w:marLeft w:val="640"/>
      <w:marRight w:val="0"/>
      <w:marTop w:val="0"/>
      <w:marBottom w:val="0"/>
      <w:divBdr>
        <w:top w:val="none" w:sz="0" w:space="0" w:color="auto"/>
        <w:left w:val="none" w:sz="0" w:space="0" w:color="auto"/>
        <w:bottom w:val="none" w:sz="0" w:space="0" w:color="auto"/>
        <w:right w:val="none" w:sz="0" w:space="0" w:color="auto"/>
      </w:divBdr>
    </w:div>
    <w:div w:id="1618219198">
      <w:marLeft w:val="640"/>
      <w:marRight w:val="0"/>
      <w:marTop w:val="0"/>
      <w:marBottom w:val="0"/>
      <w:divBdr>
        <w:top w:val="none" w:sz="0" w:space="0" w:color="auto"/>
        <w:left w:val="none" w:sz="0" w:space="0" w:color="auto"/>
        <w:bottom w:val="none" w:sz="0" w:space="0" w:color="auto"/>
        <w:right w:val="none" w:sz="0" w:space="0" w:color="auto"/>
      </w:divBdr>
    </w:div>
    <w:div w:id="1618246814">
      <w:marLeft w:val="640"/>
      <w:marRight w:val="0"/>
      <w:marTop w:val="0"/>
      <w:marBottom w:val="0"/>
      <w:divBdr>
        <w:top w:val="none" w:sz="0" w:space="0" w:color="auto"/>
        <w:left w:val="none" w:sz="0" w:space="0" w:color="auto"/>
        <w:bottom w:val="none" w:sz="0" w:space="0" w:color="auto"/>
        <w:right w:val="none" w:sz="0" w:space="0" w:color="auto"/>
      </w:divBdr>
    </w:div>
    <w:div w:id="1618290411">
      <w:marLeft w:val="640"/>
      <w:marRight w:val="0"/>
      <w:marTop w:val="0"/>
      <w:marBottom w:val="0"/>
      <w:divBdr>
        <w:top w:val="none" w:sz="0" w:space="0" w:color="auto"/>
        <w:left w:val="none" w:sz="0" w:space="0" w:color="auto"/>
        <w:bottom w:val="none" w:sz="0" w:space="0" w:color="auto"/>
        <w:right w:val="none" w:sz="0" w:space="0" w:color="auto"/>
      </w:divBdr>
    </w:div>
    <w:div w:id="1618364891">
      <w:marLeft w:val="640"/>
      <w:marRight w:val="0"/>
      <w:marTop w:val="0"/>
      <w:marBottom w:val="0"/>
      <w:divBdr>
        <w:top w:val="none" w:sz="0" w:space="0" w:color="auto"/>
        <w:left w:val="none" w:sz="0" w:space="0" w:color="auto"/>
        <w:bottom w:val="none" w:sz="0" w:space="0" w:color="auto"/>
        <w:right w:val="none" w:sz="0" w:space="0" w:color="auto"/>
      </w:divBdr>
    </w:div>
    <w:div w:id="1618412936">
      <w:marLeft w:val="640"/>
      <w:marRight w:val="0"/>
      <w:marTop w:val="0"/>
      <w:marBottom w:val="0"/>
      <w:divBdr>
        <w:top w:val="none" w:sz="0" w:space="0" w:color="auto"/>
        <w:left w:val="none" w:sz="0" w:space="0" w:color="auto"/>
        <w:bottom w:val="none" w:sz="0" w:space="0" w:color="auto"/>
        <w:right w:val="none" w:sz="0" w:space="0" w:color="auto"/>
      </w:divBdr>
    </w:div>
    <w:div w:id="1618443454">
      <w:marLeft w:val="640"/>
      <w:marRight w:val="0"/>
      <w:marTop w:val="0"/>
      <w:marBottom w:val="0"/>
      <w:divBdr>
        <w:top w:val="none" w:sz="0" w:space="0" w:color="auto"/>
        <w:left w:val="none" w:sz="0" w:space="0" w:color="auto"/>
        <w:bottom w:val="none" w:sz="0" w:space="0" w:color="auto"/>
        <w:right w:val="none" w:sz="0" w:space="0" w:color="auto"/>
      </w:divBdr>
    </w:div>
    <w:div w:id="1618488477">
      <w:marLeft w:val="640"/>
      <w:marRight w:val="0"/>
      <w:marTop w:val="0"/>
      <w:marBottom w:val="0"/>
      <w:divBdr>
        <w:top w:val="none" w:sz="0" w:space="0" w:color="auto"/>
        <w:left w:val="none" w:sz="0" w:space="0" w:color="auto"/>
        <w:bottom w:val="none" w:sz="0" w:space="0" w:color="auto"/>
        <w:right w:val="none" w:sz="0" w:space="0" w:color="auto"/>
      </w:divBdr>
    </w:div>
    <w:div w:id="1618681185">
      <w:marLeft w:val="640"/>
      <w:marRight w:val="0"/>
      <w:marTop w:val="0"/>
      <w:marBottom w:val="0"/>
      <w:divBdr>
        <w:top w:val="none" w:sz="0" w:space="0" w:color="auto"/>
        <w:left w:val="none" w:sz="0" w:space="0" w:color="auto"/>
        <w:bottom w:val="none" w:sz="0" w:space="0" w:color="auto"/>
        <w:right w:val="none" w:sz="0" w:space="0" w:color="auto"/>
      </w:divBdr>
    </w:div>
    <w:div w:id="1618682836">
      <w:marLeft w:val="640"/>
      <w:marRight w:val="0"/>
      <w:marTop w:val="0"/>
      <w:marBottom w:val="0"/>
      <w:divBdr>
        <w:top w:val="none" w:sz="0" w:space="0" w:color="auto"/>
        <w:left w:val="none" w:sz="0" w:space="0" w:color="auto"/>
        <w:bottom w:val="none" w:sz="0" w:space="0" w:color="auto"/>
        <w:right w:val="none" w:sz="0" w:space="0" w:color="auto"/>
      </w:divBdr>
    </w:div>
    <w:div w:id="1618754486">
      <w:marLeft w:val="640"/>
      <w:marRight w:val="0"/>
      <w:marTop w:val="0"/>
      <w:marBottom w:val="0"/>
      <w:divBdr>
        <w:top w:val="none" w:sz="0" w:space="0" w:color="auto"/>
        <w:left w:val="none" w:sz="0" w:space="0" w:color="auto"/>
        <w:bottom w:val="none" w:sz="0" w:space="0" w:color="auto"/>
        <w:right w:val="none" w:sz="0" w:space="0" w:color="auto"/>
      </w:divBdr>
    </w:div>
    <w:div w:id="1618758803">
      <w:marLeft w:val="640"/>
      <w:marRight w:val="0"/>
      <w:marTop w:val="0"/>
      <w:marBottom w:val="0"/>
      <w:divBdr>
        <w:top w:val="none" w:sz="0" w:space="0" w:color="auto"/>
        <w:left w:val="none" w:sz="0" w:space="0" w:color="auto"/>
        <w:bottom w:val="none" w:sz="0" w:space="0" w:color="auto"/>
        <w:right w:val="none" w:sz="0" w:space="0" w:color="auto"/>
      </w:divBdr>
    </w:div>
    <w:div w:id="1618759163">
      <w:marLeft w:val="640"/>
      <w:marRight w:val="0"/>
      <w:marTop w:val="0"/>
      <w:marBottom w:val="0"/>
      <w:divBdr>
        <w:top w:val="none" w:sz="0" w:space="0" w:color="auto"/>
        <w:left w:val="none" w:sz="0" w:space="0" w:color="auto"/>
        <w:bottom w:val="none" w:sz="0" w:space="0" w:color="auto"/>
        <w:right w:val="none" w:sz="0" w:space="0" w:color="auto"/>
      </w:divBdr>
    </w:div>
    <w:div w:id="1618878262">
      <w:marLeft w:val="640"/>
      <w:marRight w:val="0"/>
      <w:marTop w:val="0"/>
      <w:marBottom w:val="0"/>
      <w:divBdr>
        <w:top w:val="none" w:sz="0" w:space="0" w:color="auto"/>
        <w:left w:val="none" w:sz="0" w:space="0" w:color="auto"/>
        <w:bottom w:val="none" w:sz="0" w:space="0" w:color="auto"/>
        <w:right w:val="none" w:sz="0" w:space="0" w:color="auto"/>
      </w:divBdr>
    </w:div>
    <w:div w:id="1618950260">
      <w:marLeft w:val="640"/>
      <w:marRight w:val="0"/>
      <w:marTop w:val="0"/>
      <w:marBottom w:val="0"/>
      <w:divBdr>
        <w:top w:val="none" w:sz="0" w:space="0" w:color="auto"/>
        <w:left w:val="none" w:sz="0" w:space="0" w:color="auto"/>
        <w:bottom w:val="none" w:sz="0" w:space="0" w:color="auto"/>
        <w:right w:val="none" w:sz="0" w:space="0" w:color="auto"/>
      </w:divBdr>
    </w:div>
    <w:div w:id="1619070424">
      <w:marLeft w:val="640"/>
      <w:marRight w:val="0"/>
      <w:marTop w:val="0"/>
      <w:marBottom w:val="0"/>
      <w:divBdr>
        <w:top w:val="none" w:sz="0" w:space="0" w:color="auto"/>
        <w:left w:val="none" w:sz="0" w:space="0" w:color="auto"/>
        <w:bottom w:val="none" w:sz="0" w:space="0" w:color="auto"/>
        <w:right w:val="none" w:sz="0" w:space="0" w:color="auto"/>
      </w:divBdr>
    </w:div>
    <w:div w:id="1619094954">
      <w:marLeft w:val="640"/>
      <w:marRight w:val="0"/>
      <w:marTop w:val="0"/>
      <w:marBottom w:val="0"/>
      <w:divBdr>
        <w:top w:val="none" w:sz="0" w:space="0" w:color="auto"/>
        <w:left w:val="none" w:sz="0" w:space="0" w:color="auto"/>
        <w:bottom w:val="none" w:sz="0" w:space="0" w:color="auto"/>
        <w:right w:val="none" w:sz="0" w:space="0" w:color="auto"/>
      </w:divBdr>
    </w:div>
    <w:div w:id="1619146778">
      <w:marLeft w:val="640"/>
      <w:marRight w:val="0"/>
      <w:marTop w:val="0"/>
      <w:marBottom w:val="0"/>
      <w:divBdr>
        <w:top w:val="none" w:sz="0" w:space="0" w:color="auto"/>
        <w:left w:val="none" w:sz="0" w:space="0" w:color="auto"/>
        <w:bottom w:val="none" w:sz="0" w:space="0" w:color="auto"/>
        <w:right w:val="none" w:sz="0" w:space="0" w:color="auto"/>
      </w:divBdr>
    </w:div>
    <w:div w:id="1619264642">
      <w:marLeft w:val="640"/>
      <w:marRight w:val="0"/>
      <w:marTop w:val="0"/>
      <w:marBottom w:val="0"/>
      <w:divBdr>
        <w:top w:val="none" w:sz="0" w:space="0" w:color="auto"/>
        <w:left w:val="none" w:sz="0" w:space="0" w:color="auto"/>
        <w:bottom w:val="none" w:sz="0" w:space="0" w:color="auto"/>
        <w:right w:val="none" w:sz="0" w:space="0" w:color="auto"/>
      </w:divBdr>
    </w:div>
    <w:div w:id="1619288453">
      <w:marLeft w:val="640"/>
      <w:marRight w:val="0"/>
      <w:marTop w:val="0"/>
      <w:marBottom w:val="0"/>
      <w:divBdr>
        <w:top w:val="none" w:sz="0" w:space="0" w:color="auto"/>
        <w:left w:val="none" w:sz="0" w:space="0" w:color="auto"/>
        <w:bottom w:val="none" w:sz="0" w:space="0" w:color="auto"/>
        <w:right w:val="none" w:sz="0" w:space="0" w:color="auto"/>
      </w:divBdr>
    </w:div>
    <w:div w:id="1619337123">
      <w:marLeft w:val="640"/>
      <w:marRight w:val="0"/>
      <w:marTop w:val="0"/>
      <w:marBottom w:val="0"/>
      <w:divBdr>
        <w:top w:val="none" w:sz="0" w:space="0" w:color="auto"/>
        <w:left w:val="none" w:sz="0" w:space="0" w:color="auto"/>
        <w:bottom w:val="none" w:sz="0" w:space="0" w:color="auto"/>
        <w:right w:val="none" w:sz="0" w:space="0" w:color="auto"/>
      </w:divBdr>
    </w:div>
    <w:div w:id="1619415238">
      <w:marLeft w:val="640"/>
      <w:marRight w:val="0"/>
      <w:marTop w:val="0"/>
      <w:marBottom w:val="0"/>
      <w:divBdr>
        <w:top w:val="none" w:sz="0" w:space="0" w:color="auto"/>
        <w:left w:val="none" w:sz="0" w:space="0" w:color="auto"/>
        <w:bottom w:val="none" w:sz="0" w:space="0" w:color="auto"/>
        <w:right w:val="none" w:sz="0" w:space="0" w:color="auto"/>
      </w:divBdr>
    </w:div>
    <w:div w:id="1619488746">
      <w:marLeft w:val="640"/>
      <w:marRight w:val="0"/>
      <w:marTop w:val="0"/>
      <w:marBottom w:val="0"/>
      <w:divBdr>
        <w:top w:val="none" w:sz="0" w:space="0" w:color="auto"/>
        <w:left w:val="none" w:sz="0" w:space="0" w:color="auto"/>
        <w:bottom w:val="none" w:sz="0" w:space="0" w:color="auto"/>
        <w:right w:val="none" w:sz="0" w:space="0" w:color="auto"/>
      </w:divBdr>
    </w:div>
    <w:div w:id="1619680794">
      <w:marLeft w:val="640"/>
      <w:marRight w:val="0"/>
      <w:marTop w:val="0"/>
      <w:marBottom w:val="0"/>
      <w:divBdr>
        <w:top w:val="none" w:sz="0" w:space="0" w:color="auto"/>
        <w:left w:val="none" w:sz="0" w:space="0" w:color="auto"/>
        <w:bottom w:val="none" w:sz="0" w:space="0" w:color="auto"/>
        <w:right w:val="none" w:sz="0" w:space="0" w:color="auto"/>
      </w:divBdr>
    </w:div>
    <w:div w:id="1619681039">
      <w:marLeft w:val="640"/>
      <w:marRight w:val="0"/>
      <w:marTop w:val="0"/>
      <w:marBottom w:val="0"/>
      <w:divBdr>
        <w:top w:val="none" w:sz="0" w:space="0" w:color="auto"/>
        <w:left w:val="none" w:sz="0" w:space="0" w:color="auto"/>
        <w:bottom w:val="none" w:sz="0" w:space="0" w:color="auto"/>
        <w:right w:val="none" w:sz="0" w:space="0" w:color="auto"/>
      </w:divBdr>
    </w:div>
    <w:div w:id="1619796058">
      <w:marLeft w:val="640"/>
      <w:marRight w:val="0"/>
      <w:marTop w:val="0"/>
      <w:marBottom w:val="0"/>
      <w:divBdr>
        <w:top w:val="none" w:sz="0" w:space="0" w:color="auto"/>
        <w:left w:val="none" w:sz="0" w:space="0" w:color="auto"/>
        <w:bottom w:val="none" w:sz="0" w:space="0" w:color="auto"/>
        <w:right w:val="none" w:sz="0" w:space="0" w:color="auto"/>
      </w:divBdr>
    </w:div>
    <w:div w:id="1619949511">
      <w:marLeft w:val="640"/>
      <w:marRight w:val="0"/>
      <w:marTop w:val="0"/>
      <w:marBottom w:val="0"/>
      <w:divBdr>
        <w:top w:val="none" w:sz="0" w:space="0" w:color="auto"/>
        <w:left w:val="none" w:sz="0" w:space="0" w:color="auto"/>
        <w:bottom w:val="none" w:sz="0" w:space="0" w:color="auto"/>
        <w:right w:val="none" w:sz="0" w:space="0" w:color="auto"/>
      </w:divBdr>
    </w:div>
    <w:div w:id="1620067394">
      <w:marLeft w:val="640"/>
      <w:marRight w:val="0"/>
      <w:marTop w:val="0"/>
      <w:marBottom w:val="0"/>
      <w:divBdr>
        <w:top w:val="none" w:sz="0" w:space="0" w:color="auto"/>
        <w:left w:val="none" w:sz="0" w:space="0" w:color="auto"/>
        <w:bottom w:val="none" w:sz="0" w:space="0" w:color="auto"/>
        <w:right w:val="none" w:sz="0" w:space="0" w:color="auto"/>
      </w:divBdr>
    </w:div>
    <w:div w:id="1620067611">
      <w:marLeft w:val="640"/>
      <w:marRight w:val="0"/>
      <w:marTop w:val="0"/>
      <w:marBottom w:val="0"/>
      <w:divBdr>
        <w:top w:val="none" w:sz="0" w:space="0" w:color="auto"/>
        <w:left w:val="none" w:sz="0" w:space="0" w:color="auto"/>
        <w:bottom w:val="none" w:sz="0" w:space="0" w:color="auto"/>
        <w:right w:val="none" w:sz="0" w:space="0" w:color="auto"/>
      </w:divBdr>
    </w:div>
    <w:div w:id="1620070542">
      <w:marLeft w:val="640"/>
      <w:marRight w:val="0"/>
      <w:marTop w:val="0"/>
      <w:marBottom w:val="0"/>
      <w:divBdr>
        <w:top w:val="none" w:sz="0" w:space="0" w:color="auto"/>
        <w:left w:val="none" w:sz="0" w:space="0" w:color="auto"/>
        <w:bottom w:val="none" w:sz="0" w:space="0" w:color="auto"/>
        <w:right w:val="none" w:sz="0" w:space="0" w:color="auto"/>
      </w:divBdr>
    </w:div>
    <w:div w:id="1620261283">
      <w:marLeft w:val="640"/>
      <w:marRight w:val="0"/>
      <w:marTop w:val="0"/>
      <w:marBottom w:val="0"/>
      <w:divBdr>
        <w:top w:val="none" w:sz="0" w:space="0" w:color="auto"/>
        <w:left w:val="none" w:sz="0" w:space="0" w:color="auto"/>
        <w:bottom w:val="none" w:sz="0" w:space="0" w:color="auto"/>
        <w:right w:val="none" w:sz="0" w:space="0" w:color="auto"/>
      </w:divBdr>
    </w:div>
    <w:div w:id="1620331324">
      <w:marLeft w:val="640"/>
      <w:marRight w:val="0"/>
      <w:marTop w:val="0"/>
      <w:marBottom w:val="0"/>
      <w:divBdr>
        <w:top w:val="none" w:sz="0" w:space="0" w:color="auto"/>
        <w:left w:val="none" w:sz="0" w:space="0" w:color="auto"/>
        <w:bottom w:val="none" w:sz="0" w:space="0" w:color="auto"/>
        <w:right w:val="none" w:sz="0" w:space="0" w:color="auto"/>
      </w:divBdr>
    </w:div>
    <w:div w:id="1620333872">
      <w:marLeft w:val="640"/>
      <w:marRight w:val="0"/>
      <w:marTop w:val="0"/>
      <w:marBottom w:val="0"/>
      <w:divBdr>
        <w:top w:val="none" w:sz="0" w:space="0" w:color="auto"/>
        <w:left w:val="none" w:sz="0" w:space="0" w:color="auto"/>
        <w:bottom w:val="none" w:sz="0" w:space="0" w:color="auto"/>
        <w:right w:val="none" w:sz="0" w:space="0" w:color="auto"/>
      </w:divBdr>
    </w:div>
    <w:div w:id="1620334869">
      <w:marLeft w:val="640"/>
      <w:marRight w:val="0"/>
      <w:marTop w:val="0"/>
      <w:marBottom w:val="0"/>
      <w:divBdr>
        <w:top w:val="none" w:sz="0" w:space="0" w:color="auto"/>
        <w:left w:val="none" w:sz="0" w:space="0" w:color="auto"/>
        <w:bottom w:val="none" w:sz="0" w:space="0" w:color="auto"/>
        <w:right w:val="none" w:sz="0" w:space="0" w:color="auto"/>
      </w:divBdr>
    </w:div>
    <w:div w:id="1620599219">
      <w:marLeft w:val="640"/>
      <w:marRight w:val="0"/>
      <w:marTop w:val="0"/>
      <w:marBottom w:val="0"/>
      <w:divBdr>
        <w:top w:val="none" w:sz="0" w:space="0" w:color="auto"/>
        <w:left w:val="none" w:sz="0" w:space="0" w:color="auto"/>
        <w:bottom w:val="none" w:sz="0" w:space="0" w:color="auto"/>
        <w:right w:val="none" w:sz="0" w:space="0" w:color="auto"/>
      </w:divBdr>
    </w:div>
    <w:div w:id="1620601229">
      <w:marLeft w:val="640"/>
      <w:marRight w:val="0"/>
      <w:marTop w:val="0"/>
      <w:marBottom w:val="0"/>
      <w:divBdr>
        <w:top w:val="none" w:sz="0" w:space="0" w:color="auto"/>
        <w:left w:val="none" w:sz="0" w:space="0" w:color="auto"/>
        <w:bottom w:val="none" w:sz="0" w:space="0" w:color="auto"/>
        <w:right w:val="none" w:sz="0" w:space="0" w:color="auto"/>
      </w:divBdr>
    </w:div>
    <w:div w:id="1620718118">
      <w:marLeft w:val="640"/>
      <w:marRight w:val="0"/>
      <w:marTop w:val="0"/>
      <w:marBottom w:val="0"/>
      <w:divBdr>
        <w:top w:val="none" w:sz="0" w:space="0" w:color="auto"/>
        <w:left w:val="none" w:sz="0" w:space="0" w:color="auto"/>
        <w:bottom w:val="none" w:sz="0" w:space="0" w:color="auto"/>
        <w:right w:val="none" w:sz="0" w:space="0" w:color="auto"/>
      </w:divBdr>
    </w:div>
    <w:div w:id="1620725782">
      <w:marLeft w:val="640"/>
      <w:marRight w:val="0"/>
      <w:marTop w:val="0"/>
      <w:marBottom w:val="0"/>
      <w:divBdr>
        <w:top w:val="none" w:sz="0" w:space="0" w:color="auto"/>
        <w:left w:val="none" w:sz="0" w:space="0" w:color="auto"/>
        <w:bottom w:val="none" w:sz="0" w:space="0" w:color="auto"/>
        <w:right w:val="none" w:sz="0" w:space="0" w:color="auto"/>
      </w:divBdr>
    </w:div>
    <w:div w:id="1620795460">
      <w:marLeft w:val="640"/>
      <w:marRight w:val="0"/>
      <w:marTop w:val="0"/>
      <w:marBottom w:val="0"/>
      <w:divBdr>
        <w:top w:val="none" w:sz="0" w:space="0" w:color="auto"/>
        <w:left w:val="none" w:sz="0" w:space="0" w:color="auto"/>
        <w:bottom w:val="none" w:sz="0" w:space="0" w:color="auto"/>
        <w:right w:val="none" w:sz="0" w:space="0" w:color="auto"/>
      </w:divBdr>
    </w:div>
    <w:div w:id="1620798720">
      <w:marLeft w:val="640"/>
      <w:marRight w:val="0"/>
      <w:marTop w:val="0"/>
      <w:marBottom w:val="0"/>
      <w:divBdr>
        <w:top w:val="none" w:sz="0" w:space="0" w:color="auto"/>
        <w:left w:val="none" w:sz="0" w:space="0" w:color="auto"/>
        <w:bottom w:val="none" w:sz="0" w:space="0" w:color="auto"/>
        <w:right w:val="none" w:sz="0" w:space="0" w:color="auto"/>
      </w:divBdr>
    </w:div>
    <w:div w:id="1620799045">
      <w:marLeft w:val="640"/>
      <w:marRight w:val="0"/>
      <w:marTop w:val="0"/>
      <w:marBottom w:val="0"/>
      <w:divBdr>
        <w:top w:val="none" w:sz="0" w:space="0" w:color="auto"/>
        <w:left w:val="none" w:sz="0" w:space="0" w:color="auto"/>
        <w:bottom w:val="none" w:sz="0" w:space="0" w:color="auto"/>
        <w:right w:val="none" w:sz="0" w:space="0" w:color="auto"/>
      </w:divBdr>
    </w:div>
    <w:div w:id="1620839006">
      <w:marLeft w:val="640"/>
      <w:marRight w:val="0"/>
      <w:marTop w:val="0"/>
      <w:marBottom w:val="0"/>
      <w:divBdr>
        <w:top w:val="none" w:sz="0" w:space="0" w:color="auto"/>
        <w:left w:val="none" w:sz="0" w:space="0" w:color="auto"/>
        <w:bottom w:val="none" w:sz="0" w:space="0" w:color="auto"/>
        <w:right w:val="none" w:sz="0" w:space="0" w:color="auto"/>
      </w:divBdr>
    </w:div>
    <w:div w:id="1620839101">
      <w:marLeft w:val="640"/>
      <w:marRight w:val="0"/>
      <w:marTop w:val="0"/>
      <w:marBottom w:val="0"/>
      <w:divBdr>
        <w:top w:val="none" w:sz="0" w:space="0" w:color="auto"/>
        <w:left w:val="none" w:sz="0" w:space="0" w:color="auto"/>
        <w:bottom w:val="none" w:sz="0" w:space="0" w:color="auto"/>
        <w:right w:val="none" w:sz="0" w:space="0" w:color="auto"/>
      </w:divBdr>
    </w:div>
    <w:div w:id="1620867804">
      <w:marLeft w:val="640"/>
      <w:marRight w:val="0"/>
      <w:marTop w:val="0"/>
      <w:marBottom w:val="0"/>
      <w:divBdr>
        <w:top w:val="none" w:sz="0" w:space="0" w:color="auto"/>
        <w:left w:val="none" w:sz="0" w:space="0" w:color="auto"/>
        <w:bottom w:val="none" w:sz="0" w:space="0" w:color="auto"/>
        <w:right w:val="none" w:sz="0" w:space="0" w:color="auto"/>
      </w:divBdr>
    </w:div>
    <w:div w:id="1620868172">
      <w:marLeft w:val="640"/>
      <w:marRight w:val="0"/>
      <w:marTop w:val="0"/>
      <w:marBottom w:val="0"/>
      <w:divBdr>
        <w:top w:val="none" w:sz="0" w:space="0" w:color="auto"/>
        <w:left w:val="none" w:sz="0" w:space="0" w:color="auto"/>
        <w:bottom w:val="none" w:sz="0" w:space="0" w:color="auto"/>
        <w:right w:val="none" w:sz="0" w:space="0" w:color="auto"/>
      </w:divBdr>
    </w:div>
    <w:div w:id="1620988371">
      <w:marLeft w:val="640"/>
      <w:marRight w:val="0"/>
      <w:marTop w:val="0"/>
      <w:marBottom w:val="0"/>
      <w:divBdr>
        <w:top w:val="none" w:sz="0" w:space="0" w:color="auto"/>
        <w:left w:val="none" w:sz="0" w:space="0" w:color="auto"/>
        <w:bottom w:val="none" w:sz="0" w:space="0" w:color="auto"/>
        <w:right w:val="none" w:sz="0" w:space="0" w:color="auto"/>
      </w:divBdr>
    </w:div>
    <w:div w:id="1621034426">
      <w:marLeft w:val="640"/>
      <w:marRight w:val="0"/>
      <w:marTop w:val="0"/>
      <w:marBottom w:val="0"/>
      <w:divBdr>
        <w:top w:val="none" w:sz="0" w:space="0" w:color="auto"/>
        <w:left w:val="none" w:sz="0" w:space="0" w:color="auto"/>
        <w:bottom w:val="none" w:sz="0" w:space="0" w:color="auto"/>
        <w:right w:val="none" w:sz="0" w:space="0" w:color="auto"/>
      </w:divBdr>
    </w:div>
    <w:div w:id="1621036052">
      <w:marLeft w:val="640"/>
      <w:marRight w:val="0"/>
      <w:marTop w:val="0"/>
      <w:marBottom w:val="0"/>
      <w:divBdr>
        <w:top w:val="none" w:sz="0" w:space="0" w:color="auto"/>
        <w:left w:val="none" w:sz="0" w:space="0" w:color="auto"/>
        <w:bottom w:val="none" w:sz="0" w:space="0" w:color="auto"/>
        <w:right w:val="none" w:sz="0" w:space="0" w:color="auto"/>
      </w:divBdr>
    </w:div>
    <w:div w:id="1621063144">
      <w:marLeft w:val="640"/>
      <w:marRight w:val="0"/>
      <w:marTop w:val="0"/>
      <w:marBottom w:val="0"/>
      <w:divBdr>
        <w:top w:val="none" w:sz="0" w:space="0" w:color="auto"/>
        <w:left w:val="none" w:sz="0" w:space="0" w:color="auto"/>
        <w:bottom w:val="none" w:sz="0" w:space="0" w:color="auto"/>
        <w:right w:val="none" w:sz="0" w:space="0" w:color="auto"/>
      </w:divBdr>
    </w:div>
    <w:div w:id="1621108631">
      <w:marLeft w:val="640"/>
      <w:marRight w:val="0"/>
      <w:marTop w:val="0"/>
      <w:marBottom w:val="0"/>
      <w:divBdr>
        <w:top w:val="none" w:sz="0" w:space="0" w:color="auto"/>
        <w:left w:val="none" w:sz="0" w:space="0" w:color="auto"/>
        <w:bottom w:val="none" w:sz="0" w:space="0" w:color="auto"/>
        <w:right w:val="none" w:sz="0" w:space="0" w:color="auto"/>
      </w:divBdr>
    </w:div>
    <w:div w:id="1621181686">
      <w:marLeft w:val="640"/>
      <w:marRight w:val="0"/>
      <w:marTop w:val="0"/>
      <w:marBottom w:val="0"/>
      <w:divBdr>
        <w:top w:val="none" w:sz="0" w:space="0" w:color="auto"/>
        <w:left w:val="none" w:sz="0" w:space="0" w:color="auto"/>
        <w:bottom w:val="none" w:sz="0" w:space="0" w:color="auto"/>
        <w:right w:val="none" w:sz="0" w:space="0" w:color="auto"/>
      </w:divBdr>
    </w:div>
    <w:div w:id="1621184799">
      <w:marLeft w:val="640"/>
      <w:marRight w:val="0"/>
      <w:marTop w:val="0"/>
      <w:marBottom w:val="0"/>
      <w:divBdr>
        <w:top w:val="none" w:sz="0" w:space="0" w:color="auto"/>
        <w:left w:val="none" w:sz="0" w:space="0" w:color="auto"/>
        <w:bottom w:val="none" w:sz="0" w:space="0" w:color="auto"/>
        <w:right w:val="none" w:sz="0" w:space="0" w:color="auto"/>
      </w:divBdr>
    </w:div>
    <w:div w:id="1621258943">
      <w:marLeft w:val="640"/>
      <w:marRight w:val="0"/>
      <w:marTop w:val="0"/>
      <w:marBottom w:val="0"/>
      <w:divBdr>
        <w:top w:val="none" w:sz="0" w:space="0" w:color="auto"/>
        <w:left w:val="none" w:sz="0" w:space="0" w:color="auto"/>
        <w:bottom w:val="none" w:sz="0" w:space="0" w:color="auto"/>
        <w:right w:val="none" w:sz="0" w:space="0" w:color="auto"/>
      </w:divBdr>
    </w:div>
    <w:div w:id="1621372146">
      <w:marLeft w:val="640"/>
      <w:marRight w:val="0"/>
      <w:marTop w:val="0"/>
      <w:marBottom w:val="0"/>
      <w:divBdr>
        <w:top w:val="none" w:sz="0" w:space="0" w:color="auto"/>
        <w:left w:val="none" w:sz="0" w:space="0" w:color="auto"/>
        <w:bottom w:val="none" w:sz="0" w:space="0" w:color="auto"/>
        <w:right w:val="none" w:sz="0" w:space="0" w:color="auto"/>
      </w:divBdr>
    </w:div>
    <w:div w:id="1621565418">
      <w:marLeft w:val="640"/>
      <w:marRight w:val="0"/>
      <w:marTop w:val="0"/>
      <w:marBottom w:val="0"/>
      <w:divBdr>
        <w:top w:val="none" w:sz="0" w:space="0" w:color="auto"/>
        <w:left w:val="none" w:sz="0" w:space="0" w:color="auto"/>
        <w:bottom w:val="none" w:sz="0" w:space="0" w:color="auto"/>
        <w:right w:val="none" w:sz="0" w:space="0" w:color="auto"/>
      </w:divBdr>
    </w:div>
    <w:div w:id="1621649950">
      <w:marLeft w:val="640"/>
      <w:marRight w:val="0"/>
      <w:marTop w:val="0"/>
      <w:marBottom w:val="0"/>
      <w:divBdr>
        <w:top w:val="none" w:sz="0" w:space="0" w:color="auto"/>
        <w:left w:val="none" w:sz="0" w:space="0" w:color="auto"/>
        <w:bottom w:val="none" w:sz="0" w:space="0" w:color="auto"/>
        <w:right w:val="none" w:sz="0" w:space="0" w:color="auto"/>
      </w:divBdr>
    </w:div>
    <w:div w:id="1621688718">
      <w:marLeft w:val="640"/>
      <w:marRight w:val="0"/>
      <w:marTop w:val="0"/>
      <w:marBottom w:val="0"/>
      <w:divBdr>
        <w:top w:val="none" w:sz="0" w:space="0" w:color="auto"/>
        <w:left w:val="none" w:sz="0" w:space="0" w:color="auto"/>
        <w:bottom w:val="none" w:sz="0" w:space="0" w:color="auto"/>
        <w:right w:val="none" w:sz="0" w:space="0" w:color="auto"/>
      </w:divBdr>
    </w:div>
    <w:div w:id="1621691609">
      <w:marLeft w:val="640"/>
      <w:marRight w:val="0"/>
      <w:marTop w:val="0"/>
      <w:marBottom w:val="0"/>
      <w:divBdr>
        <w:top w:val="none" w:sz="0" w:space="0" w:color="auto"/>
        <w:left w:val="none" w:sz="0" w:space="0" w:color="auto"/>
        <w:bottom w:val="none" w:sz="0" w:space="0" w:color="auto"/>
        <w:right w:val="none" w:sz="0" w:space="0" w:color="auto"/>
      </w:divBdr>
    </w:div>
    <w:div w:id="1621718298">
      <w:marLeft w:val="640"/>
      <w:marRight w:val="0"/>
      <w:marTop w:val="0"/>
      <w:marBottom w:val="0"/>
      <w:divBdr>
        <w:top w:val="none" w:sz="0" w:space="0" w:color="auto"/>
        <w:left w:val="none" w:sz="0" w:space="0" w:color="auto"/>
        <w:bottom w:val="none" w:sz="0" w:space="0" w:color="auto"/>
        <w:right w:val="none" w:sz="0" w:space="0" w:color="auto"/>
      </w:divBdr>
    </w:div>
    <w:div w:id="1621836337">
      <w:marLeft w:val="640"/>
      <w:marRight w:val="0"/>
      <w:marTop w:val="0"/>
      <w:marBottom w:val="0"/>
      <w:divBdr>
        <w:top w:val="none" w:sz="0" w:space="0" w:color="auto"/>
        <w:left w:val="none" w:sz="0" w:space="0" w:color="auto"/>
        <w:bottom w:val="none" w:sz="0" w:space="0" w:color="auto"/>
        <w:right w:val="none" w:sz="0" w:space="0" w:color="auto"/>
      </w:divBdr>
    </w:div>
    <w:div w:id="1621838139">
      <w:marLeft w:val="640"/>
      <w:marRight w:val="0"/>
      <w:marTop w:val="0"/>
      <w:marBottom w:val="0"/>
      <w:divBdr>
        <w:top w:val="none" w:sz="0" w:space="0" w:color="auto"/>
        <w:left w:val="none" w:sz="0" w:space="0" w:color="auto"/>
        <w:bottom w:val="none" w:sz="0" w:space="0" w:color="auto"/>
        <w:right w:val="none" w:sz="0" w:space="0" w:color="auto"/>
      </w:divBdr>
    </w:div>
    <w:div w:id="1621842873">
      <w:marLeft w:val="640"/>
      <w:marRight w:val="0"/>
      <w:marTop w:val="0"/>
      <w:marBottom w:val="0"/>
      <w:divBdr>
        <w:top w:val="none" w:sz="0" w:space="0" w:color="auto"/>
        <w:left w:val="none" w:sz="0" w:space="0" w:color="auto"/>
        <w:bottom w:val="none" w:sz="0" w:space="0" w:color="auto"/>
        <w:right w:val="none" w:sz="0" w:space="0" w:color="auto"/>
      </w:divBdr>
    </w:div>
    <w:div w:id="1621885657">
      <w:marLeft w:val="640"/>
      <w:marRight w:val="0"/>
      <w:marTop w:val="0"/>
      <w:marBottom w:val="0"/>
      <w:divBdr>
        <w:top w:val="none" w:sz="0" w:space="0" w:color="auto"/>
        <w:left w:val="none" w:sz="0" w:space="0" w:color="auto"/>
        <w:bottom w:val="none" w:sz="0" w:space="0" w:color="auto"/>
        <w:right w:val="none" w:sz="0" w:space="0" w:color="auto"/>
      </w:divBdr>
    </w:div>
    <w:div w:id="1621911037">
      <w:marLeft w:val="640"/>
      <w:marRight w:val="0"/>
      <w:marTop w:val="0"/>
      <w:marBottom w:val="0"/>
      <w:divBdr>
        <w:top w:val="none" w:sz="0" w:space="0" w:color="auto"/>
        <w:left w:val="none" w:sz="0" w:space="0" w:color="auto"/>
        <w:bottom w:val="none" w:sz="0" w:space="0" w:color="auto"/>
        <w:right w:val="none" w:sz="0" w:space="0" w:color="auto"/>
      </w:divBdr>
    </w:div>
    <w:div w:id="1621955760">
      <w:marLeft w:val="640"/>
      <w:marRight w:val="0"/>
      <w:marTop w:val="0"/>
      <w:marBottom w:val="0"/>
      <w:divBdr>
        <w:top w:val="none" w:sz="0" w:space="0" w:color="auto"/>
        <w:left w:val="none" w:sz="0" w:space="0" w:color="auto"/>
        <w:bottom w:val="none" w:sz="0" w:space="0" w:color="auto"/>
        <w:right w:val="none" w:sz="0" w:space="0" w:color="auto"/>
      </w:divBdr>
    </w:div>
    <w:div w:id="1621961016">
      <w:marLeft w:val="640"/>
      <w:marRight w:val="0"/>
      <w:marTop w:val="0"/>
      <w:marBottom w:val="0"/>
      <w:divBdr>
        <w:top w:val="none" w:sz="0" w:space="0" w:color="auto"/>
        <w:left w:val="none" w:sz="0" w:space="0" w:color="auto"/>
        <w:bottom w:val="none" w:sz="0" w:space="0" w:color="auto"/>
        <w:right w:val="none" w:sz="0" w:space="0" w:color="auto"/>
      </w:divBdr>
    </w:div>
    <w:div w:id="1622108844">
      <w:marLeft w:val="640"/>
      <w:marRight w:val="0"/>
      <w:marTop w:val="0"/>
      <w:marBottom w:val="0"/>
      <w:divBdr>
        <w:top w:val="none" w:sz="0" w:space="0" w:color="auto"/>
        <w:left w:val="none" w:sz="0" w:space="0" w:color="auto"/>
        <w:bottom w:val="none" w:sz="0" w:space="0" w:color="auto"/>
        <w:right w:val="none" w:sz="0" w:space="0" w:color="auto"/>
      </w:divBdr>
    </w:div>
    <w:div w:id="1622110911">
      <w:marLeft w:val="640"/>
      <w:marRight w:val="0"/>
      <w:marTop w:val="0"/>
      <w:marBottom w:val="0"/>
      <w:divBdr>
        <w:top w:val="none" w:sz="0" w:space="0" w:color="auto"/>
        <w:left w:val="none" w:sz="0" w:space="0" w:color="auto"/>
        <w:bottom w:val="none" w:sz="0" w:space="0" w:color="auto"/>
        <w:right w:val="none" w:sz="0" w:space="0" w:color="auto"/>
      </w:divBdr>
    </w:div>
    <w:div w:id="1622178280">
      <w:marLeft w:val="640"/>
      <w:marRight w:val="0"/>
      <w:marTop w:val="0"/>
      <w:marBottom w:val="0"/>
      <w:divBdr>
        <w:top w:val="none" w:sz="0" w:space="0" w:color="auto"/>
        <w:left w:val="none" w:sz="0" w:space="0" w:color="auto"/>
        <w:bottom w:val="none" w:sz="0" w:space="0" w:color="auto"/>
        <w:right w:val="none" w:sz="0" w:space="0" w:color="auto"/>
      </w:divBdr>
    </w:div>
    <w:div w:id="1622223975">
      <w:marLeft w:val="640"/>
      <w:marRight w:val="0"/>
      <w:marTop w:val="0"/>
      <w:marBottom w:val="0"/>
      <w:divBdr>
        <w:top w:val="none" w:sz="0" w:space="0" w:color="auto"/>
        <w:left w:val="none" w:sz="0" w:space="0" w:color="auto"/>
        <w:bottom w:val="none" w:sz="0" w:space="0" w:color="auto"/>
        <w:right w:val="none" w:sz="0" w:space="0" w:color="auto"/>
      </w:divBdr>
    </w:div>
    <w:div w:id="1622229157">
      <w:marLeft w:val="640"/>
      <w:marRight w:val="0"/>
      <w:marTop w:val="0"/>
      <w:marBottom w:val="0"/>
      <w:divBdr>
        <w:top w:val="none" w:sz="0" w:space="0" w:color="auto"/>
        <w:left w:val="none" w:sz="0" w:space="0" w:color="auto"/>
        <w:bottom w:val="none" w:sz="0" w:space="0" w:color="auto"/>
        <w:right w:val="none" w:sz="0" w:space="0" w:color="auto"/>
      </w:divBdr>
    </w:div>
    <w:div w:id="1622497771">
      <w:marLeft w:val="640"/>
      <w:marRight w:val="0"/>
      <w:marTop w:val="0"/>
      <w:marBottom w:val="0"/>
      <w:divBdr>
        <w:top w:val="none" w:sz="0" w:space="0" w:color="auto"/>
        <w:left w:val="none" w:sz="0" w:space="0" w:color="auto"/>
        <w:bottom w:val="none" w:sz="0" w:space="0" w:color="auto"/>
        <w:right w:val="none" w:sz="0" w:space="0" w:color="auto"/>
      </w:divBdr>
    </w:div>
    <w:div w:id="1622567219">
      <w:marLeft w:val="640"/>
      <w:marRight w:val="0"/>
      <w:marTop w:val="0"/>
      <w:marBottom w:val="0"/>
      <w:divBdr>
        <w:top w:val="none" w:sz="0" w:space="0" w:color="auto"/>
        <w:left w:val="none" w:sz="0" w:space="0" w:color="auto"/>
        <w:bottom w:val="none" w:sz="0" w:space="0" w:color="auto"/>
        <w:right w:val="none" w:sz="0" w:space="0" w:color="auto"/>
      </w:divBdr>
    </w:div>
    <w:div w:id="1622569981">
      <w:marLeft w:val="640"/>
      <w:marRight w:val="0"/>
      <w:marTop w:val="0"/>
      <w:marBottom w:val="0"/>
      <w:divBdr>
        <w:top w:val="none" w:sz="0" w:space="0" w:color="auto"/>
        <w:left w:val="none" w:sz="0" w:space="0" w:color="auto"/>
        <w:bottom w:val="none" w:sz="0" w:space="0" w:color="auto"/>
        <w:right w:val="none" w:sz="0" w:space="0" w:color="auto"/>
      </w:divBdr>
    </w:div>
    <w:div w:id="1622682915">
      <w:marLeft w:val="640"/>
      <w:marRight w:val="0"/>
      <w:marTop w:val="0"/>
      <w:marBottom w:val="0"/>
      <w:divBdr>
        <w:top w:val="none" w:sz="0" w:space="0" w:color="auto"/>
        <w:left w:val="none" w:sz="0" w:space="0" w:color="auto"/>
        <w:bottom w:val="none" w:sz="0" w:space="0" w:color="auto"/>
        <w:right w:val="none" w:sz="0" w:space="0" w:color="auto"/>
      </w:divBdr>
    </w:div>
    <w:div w:id="1622685641">
      <w:marLeft w:val="640"/>
      <w:marRight w:val="0"/>
      <w:marTop w:val="0"/>
      <w:marBottom w:val="0"/>
      <w:divBdr>
        <w:top w:val="none" w:sz="0" w:space="0" w:color="auto"/>
        <w:left w:val="none" w:sz="0" w:space="0" w:color="auto"/>
        <w:bottom w:val="none" w:sz="0" w:space="0" w:color="auto"/>
        <w:right w:val="none" w:sz="0" w:space="0" w:color="auto"/>
      </w:divBdr>
    </w:div>
    <w:div w:id="1622803430">
      <w:marLeft w:val="640"/>
      <w:marRight w:val="0"/>
      <w:marTop w:val="0"/>
      <w:marBottom w:val="0"/>
      <w:divBdr>
        <w:top w:val="none" w:sz="0" w:space="0" w:color="auto"/>
        <w:left w:val="none" w:sz="0" w:space="0" w:color="auto"/>
        <w:bottom w:val="none" w:sz="0" w:space="0" w:color="auto"/>
        <w:right w:val="none" w:sz="0" w:space="0" w:color="auto"/>
      </w:divBdr>
    </w:div>
    <w:div w:id="1622878511">
      <w:marLeft w:val="640"/>
      <w:marRight w:val="0"/>
      <w:marTop w:val="0"/>
      <w:marBottom w:val="0"/>
      <w:divBdr>
        <w:top w:val="none" w:sz="0" w:space="0" w:color="auto"/>
        <w:left w:val="none" w:sz="0" w:space="0" w:color="auto"/>
        <w:bottom w:val="none" w:sz="0" w:space="0" w:color="auto"/>
        <w:right w:val="none" w:sz="0" w:space="0" w:color="auto"/>
      </w:divBdr>
    </w:div>
    <w:div w:id="1622883690">
      <w:marLeft w:val="640"/>
      <w:marRight w:val="0"/>
      <w:marTop w:val="0"/>
      <w:marBottom w:val="0"/>
      <w:divBdr>
        <w:top w:val="none" w:sz="0" w:space="0" w:color="auto"/>
        <w:left w:val="none" w:sz="0" w:space="0" w:color="auto"/>
        <w:bottom w:val="none" w:sz="0" w:space="0" w:color="auto"/>
        <w:right w:val="none" w:sz="0" w:space="0" w:color="auto"/>
      </w:divBdr>
    </w:div>
    <w:div w:id="1622956306">
      <w:marLeft w:val="640"/>
      <w:marRight w:val="0"/>
      <w:marTop w:val="0"/>
      <w:marBottom w:val="0"/>
      <w:divBdr>
        <w:top w:val="none" w:sz="0" w:space="0" w:color="auto"/>
        <w:left w:val="none" w:sz="0" w:space="0" w:color="auto"/>
        <w:bottom w:val="none" w:sz="0" w:space="0" w:color="auto"/>
        <w:right w:val="none" w:sz="0" w:space="0" w:color="auto"/>
      </w:divBdr>
    </w:div>
    <w:div w:id="1622957832">
      <w:marLeft w:val="640"/>
      <w:marRight w:val="0"/>
      <w:marTop w:val="0"/>
      <w:marBottom w:val="0"/>
      <w:divBdr>
        <w:top w:val="none" w:sz="0" w:space="0" w:color="auto"/>
        <w:left w:val="none" w:sz="0" w:space="0" w:color="auto"/>
        <w:bottom w:val="none" w:sz="0" w:space="0" w:color="auto"/>
        <w:right w:val="none" w:sz="0" w:space="0" w:color="auto"/>
      </w:divBdr>
    </w:div>
    <w:div w:id="1622999880">
      <w:marLeft w:val="640"/>
      <w:marRight w:val="0"/>
      <w:marTop w:val="0"/>
      <w:marBottom w:val="0"/>
      <w:divBdr>
        <w:top w:val="none" w:sz="0" w:space="0" w:color="auto"/>
        <w:left w:val="none" w:sz="0" w:space="0" w:color="auto"/>
        <w:bottom w:val="none" w:sz="0" w:space="0" w:color="auto"/>
        <w:right w:val="none" w:sz="0" w:space="0" w:color="auto"/>
      </w:divBdr>
    </w:div>
    <w:div w:id="1623001864">
      <w:marLeft w:val="640"/>
      <w:marRight w:val="0"/>
      <w:marTop w:val="0"/>
      <w:marBottom w:val="0"/>
      <w:divBdr>
        <w:top w:val="none" w:sz="0" w:space="0" w:color="auto"/>
        <w:left w:val="none" w:sz="0" w:space="0" w:color="auto"/>
        <w:bottom w:val="none" w:sz="0" w:space="0" w:color="auto"/>
        <w:right w:val="none" w:sz="0" w:space="0" w:color="auto"/>
      </w:divBdr>
    </w:div>
    <w:div w:id="1623028894">
      <w:marLeft w:val="640"/>
      <w:marRight w:val="0"/>
      <w:marTop w:val="0"/>
      <w:marBottom w:val="0"/>
      <w:divBdr>
        <w:top w:val="none" w:sz="0" w:space="0" w:color="auto"/>
        <w:left w:val="none" w:sz="0" w:space="0" w:color="auto"/>
        <w:bottom w:val="none" w:sz="0" w:space="0" w:color="auto"/>
        <w:right w:val="none" w:sz="0" w:space="0" w:color="auto"/>
      </w:divBdr>
    </w:div>
    <w:div w:id="1623074020">
      <w:marLeft w:val="640"/>
      <w:marRight w:val="0"/>
      <w:marTop w:val="0"/>
      <w:marBottom w:val="0"/>
      <w:divBdr>
        <w:top w:val="none" w:sz="0" w:space="0" w:color="auto"/>
        <w:left w:val="none" w:sz="0" w:space="0" w:color="auto"/>
        <w:bottom w:val="none" w:sz="0" w:space="0" w:color="auto"/>
        <w:right w:val="none" w:sz="0" w:space="0" w:color="auto"/>
      </w:divBdr>
    </w:div>
    <w:div w:id="1623224658">
      <w:marLeft w:val="640"/>
      <w:marRight w:val="0"/>
      <w:marTop w:val="0"/>
      <w:marBottom w:val="0"/>
      <w:divBdr>
        <w:top w:val="none" w:sz="0" w:space="0" w:color="auto"/>
        <w:left w:val="none" w:sz="0" w:space="0" w:color="auto"/>
        <w:bottom w:val="none" w:sz="0" w:space="0" w:color="auto"/>
        <w:right w:val="none" w:sz="0" w:space="0" w:color="auto"/>
      </w:divBdr>
    </w:div>
    <w:div w:id="1623465002">
      <w:marLeft w:val="640"/>
      <w:marRight w:val="0"/>
      <w:marTop w:val="0"/>
      <w:marBottom w:val="0"/>
      <w:divBdr>
        <w:top w:val="none" w:sz="0" w:space="0" w:color="auto"/>
        <w:left w:val="none" w:sz="0" w:space="0" w:color="auto"/>
        <w:bottom w:val="none" w:sz="0" w:space="0" w:color="auto"/>
        <w:right w:val="none" w:sz="0" w:space="0" w:color="auto"/>
      </w:divBdr>
    </w:div>
    <w:div w:id="1623611674">
      <w:marLeft w:val="640"/>
      <w:marRight w:val="0"/>
      <w:marTop w:val="0"/>
      <w:marBottom w:val="0"/>
      <w:divBdr>
        <w:top w:val="none" w:sz="0" w:space="0" w:color="auto"/>
        <w:left w:val="none" w:sz="0" w:space="0" w:color="auto"/>
        <w:bottom w:val="none" w:sz="0" w:space="0" w:color="auto"/>
        <w:right w:val="none" w:sz="0" w:space="0" w:color="auto"/>
      </w:divBdr>
    </w:div>
    <w:div w:id="1623656632">
      <w:marLeft w:val="640"/>
      <w:marRight w:val="0"/>
      <w:marTop w:val="0"/>
      <w:marBottom w:val="0"/>
      <w:divBdr>
        <w:top w:val="none" w:sz="0" w:space="0" w:color="auto"/>
        <w:left w:val="none" w:sz="0" w:space="0" w:color="auto"/>
        <w:bottom w:val="none" w:sz="0" w:space="0" w:color="auto"/>
        <w:right w:val="none" w:sz="0" w:space="0" w:color="auto"/>
      </w:divBdr>
    </w:div>
    <w:div w:id="1623657221">
      <w:marLeft w:val="640"/>
      <w:marRight w:val="0"/>
      <w:marTop w:val="0"/>
      <w:marBottom w:val="0"/>
      <w:divBdr>
        <w:top w:val="none" w:sz="0" w:space="0" w:color="auto"/>
        <w:left w:val="none" w:sz="0" w:space="0" w:color="auto"/>
        <w:bottom w:val="none" w:sz="0" w:space="0" w:color="auto"/>
        <w:right w:val="none" w:sz="0" w:space="0" w:color="auto"/>
      </w:divBdr>
    </w:div>
    <w:div w:id="1623657301">
      <w:marLeft w:val="640"/>
      <w:marRight w:val="0"/>
      <w:marTop w:val="0"/>
      <w:marBottom w:val="0"/>
      <w:divBdr>
        <w:top w:val="none" w:sz="0" w:space="0" w:color="auto"/>
        <w:left w:val="none" w:sz="0" w:space="0" w:color="auto"/>
        <w:bottom w:val="none" w:sz="0" w:space="0" w:color="auto"/>
        <w:right w:val="none" w:sz="0" w:space="0" w:color="auto"/>
      </w:divBdr>
    </w:div>
    <w:div w:id="1623681962">
      <w:marLeft w:val="640"/>
      <w:marRight w:val="0"/>
      <w:marTop w:val="0"/>
      <w:marBottom w:val="0"/>
      <w:divBdr>
        <w:top w:val="none" w:sz="0" w:space="0" w:color="auto"/>
        <w:left w:val="none" w:sz="0" w:space="0" w:color="auto"/>
        <w:bottom w:val="none" w:sz="0" w:space="0" w:color="auto"/>
        <w:right w:val="none" w:sz="0" w:space="0" w:color="auto"/>
      </w:divBdr>
    </w:div>
    <w:div w:id="1623726585">
      <w:marLeft w:val="640"/>
      <w:marRight w:val="0"/>
      <w:marTop w:val="0"/>
      <w:marBottom w:val="0"/>
      <w:divBdr>
        <w:top w:val="none" w:sz="0" w:space="0" w:color="auto"/>
        <w:left w:val="none" w:sz="0" w:space="0" w:color="auto"/>
        <w:bottom w:val="none" w:sz="0" w:space="0" w:color="auto"/>
        <w:right w:val="none" w:sz="0" w:space="0" w:color="auto"/>
      </w:divBdr>
    </w:div>
    <w:div w:id="1623799874">
      <w:marLeft w:val="640"/>
      <w:marRight w:val="0"/>
      <w:marTop w:val="0"/>
      <w:marBottom w:val="0"/>
      <w:divBdr>
        <w:top w:val="none" w:sz="0" w:space="0" w:color="auto"/>
        <w:left w:val="none" w:sz="0" w:space="0" w:color="auto"/>
        <w:bottom w:val="none" w:sz="0" w:space="0" w:color="auto"/>
        <w:right w:val="none" w:sz="0" w:space="0" w:color="auto"/>
      </w:divBdr>
    </w:div>
    <w:div w:id="1623802559">
      <w:marLeft w:val="640"/>
      <w:marRight w:val="0"/>
      <w:marTop w:val="0"/>
      <w:marBottom w:val="0"/>
      <w:divBdr>
        <w:top w:val="none" w:sz="0" w:space="0" w:color="auto"/>
        <w:left w:val="none" w:sz="0" w:space="0" w:color="auto"/>
        <w:bottom w:val="none" w:sz="0" w:space="0" w:color="auto"/>
        <w:right w:val="none" w:sz="0" w:space="0" w:color="auto"/>
      </w:divBdr>
    </w:div>
    <w:div w:id="1623877300">
      <w:marLeft w:val="640"/>
      <w:marRight w:val="0"/>
      <w:marTop w:val="0"/>
      <w:marBottom w:val="0"/>
      <w:divBdr>
        <w:top w:val="none" w:sz="0" w:space="0" w:color="auto"/>
        <w:left w:val="none" w:sz="0" w:space="0" w:color="auto"/>
        <w:bottom w:val="none" w:sz="0" w:space="0" w:color="auto"/>
        <w:right w:val="none" w:sz="0" w:space="0" w:color="auto"/>
      </w:divBdr>
    </w:div>
    <w:div w:id="1623919343">
      <w:marLeft w:val="640"/>
      <w:marRight w:val="0"/>
      <w:marTop w:val="0"/>
      <w:marBottom w:val="0"/>
      <w:divBdr>
        <w:top w:val="none" w:sz="0" w:space="0" w:color="auto"/>
        <w:left w:val="none" w:sz="0" w:space="0" w:color="auto"/>
        <w:bottom w:val="none" w:sz="0" w:space="0" w:color="auto"/>
        <w:right w:val="none" w:sz="0" w:space="0" w:color="auto"/>
      </w:divBdr>
    </w:div>
    <w:div w:id="1623919731">
      <w:marLeft w:val="640"/>
      <w:marRight w:val="0"/>
      <w:marTop w:val="0"/>
      <w:marBottom w:val="0"/>
      <w:divBdr>
        <w:top w:val="none" w:sz="0" w:space="0" w:color="auto"/>
        <w:left w:val="none" w:sz="0" w:space="0" w:color="auto"/>
        <w:bottom w:val="none" w:sz="0" w:space="0" w:color="auto"/>
        <w:right w:val="none" w:sz="0" w:space="0" w:color="auto"/>
      </w:divBdr>
    </w:div>
    <w:div w:id="1624069976">
      <w:marLeft w:val="640"/>
      <w:marRight w:val="0"/>
      <w:marTop w:val="0"/>
      <w:marBottom w:val="0"/>
      <w:divBdr>
        <w:top w:val="none" w:sz="0" w:space="0" w:color="auto"/>
        <w:left w:val="none" w:sz="0" w:space="0" w:color="auto"/>
        <w:bottom w:val="none" w:sz="0" w:space="0" w:color="auto"/>
        <w:right w:val="none" w:sz="0" w:space="0" w:color="auto"/>
      </w:divBdr>
    </w:div>
    <w:div w:id="1624341653">
      <w:marLeft w:val="640"/>
      <w:marRight w:val="0"/>
      <w:marTop w:val="0"/>
      <w:marBottom w:val="0"/>
      <w:divBdr>
        <w:top w:val="none" w:sz="0" w:space="0" w:color="auto"/>
        <w:left w:val="none" w:sz="0" w:space="0" w:color="auto"/>
        <w:bottom w:val="none" w:sz="0" w:space="0" w:color="auto"/>
        <w:right w:val="none" w:sz="0" w:space="0" w:color="auto"/>
      </w:divBdr>
    </w:div>
    <w:div w:id="1624379735">
      <w:marLeft w:val="640"/>
      <w:marRight w:val="0"/>
      <w:marTop w:val="0"/>
      <w:marBottom w:val="0"/>
      <w:divBdr>
        <w:top w:val="none" w:sz="0" w:space="0" w:color="auto"/>
        <w:left w:val="none" w:sz="0" w:space="0" w:color="auto"/>
        <w:bottom w:val="none" w:sz="0" w:space="0" w:color="auto"/>
        <w:right w:val="none" w:sz="0" w:space="0" w:color="auto"/>
      </w:divBdr>
    </w:div>
    <w:div w:id="1624379956">
      <w:marLeft w:val="640"/>
      <w:marRight w:val="0"/>
      <w:marTop w:val="0"/>
      <w:marBottom w:val="0"/>
      <w:divBdr>
        <w:top w:val="none" w:sz="0" w:space="0" w:color="auto"/>
        <w:left w:val="none" w:sz="0" w:space="0" w:color="auto"/>
        <w:bottom w:val="none" w:sz="0" w:space="0" w:color="auto"/>
        <w:right w:val="none" w:sz="0" w:space="0" w:color="auto"/>
      </w:divBdr>
    </w:div>
    <w:div w:id="1624461666">
      <w:marLeft w:val="640"/>
      <w:marRight w:val="0"/>
      <w:marTop w:val="0"/>
      <w:marBottom w:val="0"/>
      <w:divBdr>
        <w:top w:val="none" w:sz="0" w:space="0" w:color="auto"/>
        <w:left w:val="none" w:sz="0" w:space="0" w:color="auto"/>
        <w:bottom w:val="none" w:sz="0" w:space="0" w:color="auto"/>
        <w:right w:val="none" w:sz="0" w:space="0" w:color="auto"/>
      </w:divBdr>
    </w:div>
    <w:div w:id="1624573304">
      <w:marLeft w:val="640"/>
      <w:marRight w:val="0"/>
      <w:marTop w:val="0"/>
      <w:marBottom w:val="0"/>
      <w:divBdr>
        <w:top w:val="none" w:sz="0" w:space="0" w:color="auto"/>
        <w:left w:val="none" w:sz="0" w:space="0" w:color="auto"/>
        <w:bottom w:val="none" w:sz="0" w:space="0" w:color="auto"/>
        <w:right w:val="none" w:sz="0" w:space="0" w:color="auto"/>
      </w:divBdr>
    </w:div>
    <w:div w:id="1624573435">
      <w:marLeft w:val="640"/>
      <w:marRight w:val="0"/>
      <w:marTop w:val="0"/>
      <w:marBottom w:val="0"/>
      <w:divBdr>
        <w:top w:val="none" w:sz="0" w:space="0" w:color="auto"/>
        <w:left w:val="none" w:sz="0" w:space="0" w:color="auto"/>
        <w:bottom w:val="none" w:sz="0" w:space="0" w:color="auto"/>
        <w:right w:val="none" w:sz="0" w:space="0" w:color="auto"/>
      </w:divBdr>
    </w:div>
    <w:div w:id="1624576453">
      <w:marLeft w:val="640"/>
      <w:marRight w:val="0"/>
      <w:marTop w:val="0"/>
      <w:marBottom w:val="0"/>
      <w:divBdr>
        <w:top w:val="none" w:sz="0" w:space="0" w:color="auto"/>
        <w:left w:val="none" w:sz="0" w:space="0" w:color="auto"/>
        <w:bottom w:val="none" w:sz="0" w:space="0" w:color="auto"/>
        <w:right w:val="none" w:sz="0" w:space="0" w:color="auto"/>
      </w:divBdr>
    </w:div>
    <w:div w:id="1624725760">
      <w:marLeft w:val="640"/>
      <w:marRight w:val="0"/>
      <w:marTop w:val="0"/>
      <w:marBottom w:val="0"/>
      <w:divBdr>
        <w:top w:val="none" w:sz="0" w:space="0" w:color="auto"/>
        <w:left w:val="none" w:sz="0" w:space="0" w:color="auto"/>
        <w:bottom w:val="none" w:sz="0" w:space="0" w:color="auto"/>
        <w:right w:val="none" w:sz="0" w:space="0" w:color="auto"/>
      </w:divBdr>
    </w:div>
    <w:div w:id="1624842521">
      <w:marLeft w:val="640"/>
      <w:marRight w:val="0"/>
      <w:marTop w:val="0"/>
      <w:marBottom w:val="0"/>
      <w:divBdr>
        <w:top w:val="none" w:sz="0" w:space="0" w:color="auto"/>
        <w:left w:val="none" w:sz="0" w:space="0" w:color="auto"/>
        <w:bottom w:val="none" w:sz="0" w:space="0" w:color="auto"/>
        <w:right w:val="none" w:sz="0" w:space="0" w:color="auto"/>
      </w:divBdr>
    </w:div>
    <w:div w:id="1624920839">
      <w:marLeft w:val="640"/>
      <w:marRight w:val="0"/>
      <w:marTop w:val="0"/>
      <w:marBottom w:val="0"/>
      <w:divBdr>
        <w:top w:val="none" w:sz="0" w:space="0" w:color="auto"/>
        <w:left w:val="none" w:sz="0" w:space="0" w:color="auto"/>
        <w:bottom w:val="none" w:sz="0" w:space="0" w:color="auto"/>
        <w:right w:val="none" w:sz="0" w:space="0" w:color="auto"/>
      </w:divBdr>
    </w:div>
    <w:div w:id="1624921192">
      <w:marLeft w:val="640"/>
      <w:marRight w:val="0"/>
      <w:marTop w:val="0"/>
      <w:marBottom w:val="0"/>
      <w:divBdr>
        <w:top w:val="none" w:sz="0" w:space="0" w:color="auto"/>
        <w:left w:val="none" w:sz="0" w:space="0" w:color="auto"/>
        <w:bottom w:val="none" w:sz="0" w:space="0" w:color="auto"/>
        <w:right w:val="none" w:sz="0" w:space="0" w:color="auto"/>
      </w:divBdr>
    </w:div>
    <w:div w:id="1625041413">
      <w:marLeft w:val="640"/>
      <w:marRight w:val="0"/>
      <w:marTop w:val="0"/>
      <w:marBottom w:val="0"/>
      <w:divBdr>
        <w:top w:val="none" w:sz="0" w:space="0" w:color="auto"/>
        <w:left w:val="none" w:sz="0" w:space="0" w:color="auto"/>
        <w:bottom w:val="none" w:sz="0" w:space="0" w:color="auto"/>
        <w:right w:val="none" w:sz="0" w:space="0" w:color="auto"/>
      </w:divBdr>
    </w:div>
    <w:div w:id="1625187174">
      <w:marLeft w:val="640"/>
      <w:marRight w:val="0"/>
      <w:marTop w:val="0"/>
      <w:marBottom w:val="0"/>
      <w:divBdr>
        <w:top w:val="none" w:sz="0" w:space="0" w:color="auto"/>
        <w:left w:val="none" w:sz="0" w:space="0" w:color="auto"/>
        <w:bottom w:val="none" w:sz="0" w:space="0" w:color="auto"/>
        <w:right w:val="none" w:sz="0" w:space="0" w:color="auto"/>
      </w:divBdr>
    </w:div>
    <w:div w:id="1625306181">
      <w:marLeft w:val="640"/>
      <w:marRight w:val="0"/>
      <w:marTop w:val="0"/>
      <w:marBottom w:val="0"/>
      <w:divBdr>
        <w:top w:val="none" w:sz="0" w:space="0" w:color="auto"/>
        <w:left w:val="none" w:sz="0" w:space="0" w:color="auto"/>
        <w:bottom w:val="none" w:sz="0" w:space="0" w:color="auto"/>
        <w:right w:val="none" w:sz="0" w:space="0" w:color="auto"/>
      </w:divBdr>
    </w:div>
    <w:div w:id="1625308575">
      <w:marLeft w:val="640"/>
      <w:marRight w:val="0"/>
      <w:marTop w:val="0"/>
      <w:marBottom w:val="0"/>
      <w:divBdr>
        <w:top w:val="none" w:sz="0" w:space="0" w:color="auto"/>
        <w:left w:val="none" w:sz="0" w:space="0" w:color="auto"/>
        <w:bottom w:val="none" w:sz="0" w:space="0" w:color="auto"/>
        <w:right w:val="none" w:sz="0" w:space="0" w:color="auto"/>
      </w:divBdr>
    </w:div>
    <w:div w:id="1625385561">
      <w:marLeft w:val="640"/>
      <w:marRight w:val="0"/>
      <w:marTop w:val="0"/>
      <w:marBottom w:val="0"/>
      <w:divBdr>
        <w:top w:val="none" w:sz="0" w:space="0" w:color="auto"/>
        <w:left w:val="none" w:sz="0" w:space="0" w:color="auto"/>
        <w:bottom w:val="none" w:sz="0" w:space="0" w:color="auto"/>
        <w:right w:val="none" w:sz="0" w:space="0" w:color="auto"/>
      </w:divBdr>
    </w:div>
    <w:div w:id="1625424693">
      <w:marLeft w:val="640"/>
      <w:marRight w:val="0"/>
      <w:marTop w:val="0"/>
      <w:marBottom w:val="0"/>
      <w:divBdr>
        <w:top w:val="none" w:sz="0" w:space="0" w:color="auto"/>
        <w:left w:val="none" w:sz="0" w:space="0" w:color="auto"/>
        <w:bottom w:val="none" w:sz="0" w:space="0" w:color="auto"/>
        <w:right w:val="none" w:sz="0" w:space="0" w:color="auto"/>
      </w:divBdr>
    </w:div>
    <w:div w:id="1625454636">
      <w:marLeft w:val="640"/>
      <w:marRight w:val="0"/>
      <w:marTop w:val="0"/>
      <w:marBottom w:val="0"/>
      <w:divBdr>
        <w:top w:val="none" w:sz="0" w:space="0" w:color="auto"/>
        <w:left w:val="none" w:sz="0" w:space="0" w:color="auto"/>
        <w:bottom w:val="none" w:sz="0" w:space="0" w:color="auto"/>
        <w:right w:val="none" w:sz="0" w:space="0" w:color="auto"/>
      </w:divBdr>
    </w:div>
    <w:div w:id="1625500319">
      <w:marLeft w:val="640"/>
      <w:marRight w:val="0"/>
      <w:marTop w:val="0"/>
      <w:marBottom w:val="0"/>
      <w:divBdr>
        <w:top w:val="none" w:sz="0" w:space="0" w:color="auto"/>
        <w:left w:val="none" w:sz="0" w:space="0" w:color="auto"/>
        <w:bottom w:val="none" w:sz="0" w:space="0" w:color="auto"/>
        <w:right w:val="none" w:sz="0" w:space="0" w:color="auto"/>
      </w:divBdr>
    </w:div>
    <w:div w:id="1625503683">
      <w:marLeft w:val="640"/>
      <w:marRight w:val="0"/>
      <w:marTop w:val="0"/>
      <w:marBottom w:val="0"/>
      <w:divBdr>
        <w:top w:val="none" w:sz="0" w:space="0" w:color="auto"/>
        <w:left w:val="none" w:sz="0" w:space="0" w:color="auto"/>
        <w:bottom w:val="none" w:sz="0" w:space="0" w:color="auto"/>
        <w:right w:val="none" w:sz="0" w:space="0" w:color="auto"/>
      </w:divBdr>
    </w:div>
    <w:div w:id="1625692803">
      <w:marLeft w:val="640"/>
      <w:marRight w:val="0"/>
      <w:marTop w:val="0"/>
      <w:marBottom w:val="0"/>
      <w:divBdr>
        <w:top w:val="none" w:sz="0" w:space="0" w:color="auto"/>
        <w:left w:val="none" w:sz="0" w:space="0" w:color="auto"/>
        <w:bottom w:val="none" w:sz="0" w:space="0" w:color="auto"/>
        <w:right w:val="none" w:sz="0" w:space="0" w:color="auto"/>
      </w:divBdr>
    </w:div>
    <w:div w:id="1625694761">
      <w:marLeft w:val="640"/>
      <w:marRight w:val="0"/>
      <w:marTop w:val="0"/>
      <w:marBottom w:val="0"/>
      <w:divBdr>
        <w:top w:val="none" w:sz="0" w:space="0" w:color="auto"/>
        <w:left w:val="none" w:sz="0" w:space="0" w:color="auto"/>
        <w:bottom w:val="none" w:sz="0" w:space="0" w:color="auto"/>
        <w:right w:val="none" w:sz="0" w:space="0" w:color="auto"/>
      </w:divBdr>
    </w:div>
    <w:div w:id="1625696116">
      <w:marLeft w:val="640"/>
      <w:marRight w:val="0"/>
      <w:marTop w:val="0"/>
      <w:marBottom w:val="0"/>
      <w:divBdr>
        <w:top w:val="none" w:sz="0" w:space="0" w:color="auto"/>
        <w:left w:val="none" w:sz="0" w:space="0" w:color="auto"/>
        <w:bottom w:val="none" w:sz="0" w:space="0" w:color="auto"/>
        <w:right w:val="none" w:sz="0" w:space="0" w:color="auto"/>
      </w:divBdr>
    </w:div>
    <w:div w:id="1625884779">
      <w:marLeft w:val="640"/>
      <w:marRight w:val="0"/>
      <w:marTop w:val="0"/>
      <w:marBottom w:val="0"/>
      <w:divBdr>
        <w:top w:val="none" w:sz="0" w:space="0" w:color="auto"/>
        <w:left w:val="none" w:sz="0" w:space="0" w:color="auto"/>
        <w:bottom w:val="none" w:sz="0" w:space="0" w:color="auto"/>
        <w:right w:val="none" w:sz="0" w:space="0" w:color="auto"/>
      </w:divBdr>
    </w:div>
    <w:div w:id="1625886666">
      <w:marLeft w:val="640"/>
      <w:marRight w:val="0"/>
      <w:marTop w:val="0"/>
      <w:marBottom w:val="0"/>
      <w:divBdr>
        <w:top w:val="none" w:sz="0" w:space="0" w:color="auto"/>
        <w:left w:val="none" w:sz="0" w:space="0" w:color="auto"/>
        <w:bottom w:val="none" w:sz="0" w:space="0" w:color="auto"/>
        <w:right w:val="none" w:sz="0" w:space="0" w:color="auto"/>
      </w:divBdr>
    </w:div>
    <w:div w:id="1625890587">
      <w:marLeft w:val="640"/>
      <w:marRight w:val="0"/>
      <w:marTop w:val="0"/>
      <w:marBottom w:val="0"/>
      <w:divBdr>
        <w:top w:val="none" w:sz="0" w:space="0" w:color="auto"/>
        <w:left w:val="none" w:sz="0" w:space="0" w:color="auto"/>
        <w:bottom w:val="none" w:sz="0" w:space="0" w:color="auto"/>
        <w:right w:val="none" w:sz="0" w:space="0" w:color="auto"/>
      </w:divBdr>
    </w:div>
    <w:div w:id="1626082970">
      <w:marLeft w:val="640"/>
      <w:marRight w:val="0"/>
      <w:marTop w:val="0"/>
      <w:marBottom w:val="0"/>
      <w:divBdr>
        <w:top w:val="none" w:sz="0" w:space="0" w:color="auto"/>
        <w:left w:val="none" w:sz="0" w:space="0" w:color="auto"/>
        <w:bottom w:val="none" w:sz="0" w:space="0" w:color="auto"/>
        <w:right w:val="none" w:sz="0" w:space="0" w:color="auto"/>
      </w:divBdr>
    </w:div>
    <w:div w:id="1626424822">
      <w:marLeft w:val="640"/>
      <w:marRight w:val="0"/>
      <w:marTop w:val="0"/>
      <w:marBottom w:val="0"/>
      <w:divBdr>
        <w:top w:val="none" w:sz="0" w:space="0" w:color="auto"/>
        <w:left w:val="none" w:sz="0" w:space="0" w:color="auto"/>
        <w:bottom w:val="none" w:sz="0" w:space="0" w:color="auto"/>
        <w:right w:val="none" w:sz="0" w:space="0" w:color="auto"/>
      </w:divBdr>
    </w:div>
    <w:div w:id="1626504163">
      <w:marLeft w:val="640"/>
      <w:marRight w:val="0"/>
      <w:marTop w:val="0"/>
      <w:marBottom w:val="0"/>
      <w:divBdr>
        <w:top w:val="none" w:sz="0" w:space="0" w:color="auto"/>
        <w:left w:val="none" w:sz="0" w:space="0" w:color="auto"/>
        <w:bottom w:val="none" w:sz="0" w:space="0" w:color="auto"/>
        <w:right w:val="none" w:sz="0" w:space="0" w:color="auto"/>
      </w:divBdr>
    </w:div>
    <w:div w:id="1626504645">
      <w:marLeft w:val="640"/>
      <w:marRight w:val="0"/>
      <w:marTop w:val="0"/>
      <w:marBottom w:val="0"/>
      <w:divBdr>
        <w:top w:val="none" w:sz="0" w:space="0" w:color="auto"/>
        <w:left w:val="none" w:sz="0" w:space="0" w:color="auto"/>
        <w:bottom w:val="none" w:sz="0" w:space="0" w:color="auto"/>
        <w:right w:val="none" w:sz="0" w:space="0" w:color="auto"/>
      </w:divBdr>
    </w:div>
    <w:div w:id="1626544164">
      <w:marLeft w:val="640"/>
      <w:marRight w:val="0"/>
      <w:marTop w:val="0"/>
      <w:marBottom w:val="0"/>
      <w:divBdr>
        <w:top w:val="none" w:sz="0" w:space="0" w:color="auto"/>
        <w:left w:val="none" w:sz="0" w:space="0" w:color="auto"/>
        <w:bottom w:val="none" w:sz="0" w:space="0" w:color="auto"/>
        <w:right w:val="none" w:sz="0" w:space="0" w:color="auto"/>
      </w:divBdr>
    </w:div>
    <w:div w:id="1626546239">
      <w:marLeft w:val="640"/>
      <w:marRight w:val="0"/>
      <w:marTop w:val="0"/>
      <w:marBottom w:val="0"/>
      <w:divBdr>
        <w:top w:val="none" w:sz="0" w:space="0" w:color="auto"/>
        <w:left w:val="none" w:sz="0" w:space="0" w:color="auto"/>
        <w:bottom w:val="none" w:sz="0" w:space="0" w:color="auto"/>
        <w:right w:val="none" w:sz="0" w:space="0" w:color="auto"/>
      </w:divBdr>
    </w:div>
    <w:div w:id="1626615368">
      <w:marLeft w:val="640"/>
      <w:marRight w:val="0"/>
      <w:marTop w:val="0"/>
      <w:marBottom w:val="0"/>
      <w:divBdr>
        <w:top w:val="none" w:sz="0" w:space="0" w:color="auto"/>
        <w:left w:val="none" w:sz="0" w:space="0" w:color="auto"/>
        <w:bottom w:val="none" w:sz="0" w:space="0" w:color="auto"/>
        <w:right w:val="none" w:sz="0" w:space="0" w:color="auto"/>
      </w:divBdr>
    </w:div>
    <w:div w:id="1626692177">
      <w:marLeft w:val="640"/>
      <w:marRight w:val="0"/>
      <w:marTop w:val="0"/>
      <w:marBottom w:val="0"/>
      <w:divBdr>
        <w:top w:val="none" w:sz="0" w:space="0" w:color="auto"/>
        <w:left w:val="none" w:sz="0" w:space="0" w:color="auto"/>
        <w:bottom w:val="none" w:sz="0" w:space="0" w:color="auto"/>
        <w:right w:val="none" w:sz="0" w:space="0" w:color="auto"/>
      </w:divBdr>
    </w:div>
    <w:div w:id="1626695792">
      <w:marLeft w:val="640"/>
      <w:marRight w:val="0"/>
      <w:marTop w:val="0"/>
      <w:marBottom w:val="0"/>
      <w:divBdr>
        <w:top w:val="none" w:sz="0" w:space="0" w:color="auto"/>
        <w:left w:val="none" w:sz="0" w:space="0" w:color="auto"/>
        <w:bottom w:val="none" w:sz="0" w:space="0" w:color="auto"/>
        <w:right w:val="none" w:sz="0" w:space="0" w:color="auto"/>
      </w:divBdr>
    </w:div>
    <w:div w:id="1626738139">
      <w:marLeft w:val="640"/>
      <w:marRight w:val="0"/>
      <w:marTop w:val="0"/>
      <w:marBottom w:val="0"/>
      <w:divBdr>
        <w:top w:val="none" w:sz="0" w:space="0" w:color="auto"/>
        <w:left w:val="none" w:sz="0" w:space="0" w:color="auto"/>
        <w:bottom w:val="none" w:sz="0" w:space="0" w:color="auto"/>
        <w:right w:val="none" w:sz="0" w:space="0" w:color="auto"/>
      </w:divBdr>
    </w:div>
    <w:div w:id="1626807899">
      <w:marLeft w:val="640"/>
      <w:marRight w:val="0"/>
      <w:marTop w:val="0"/>
      <w:marBottom w:val="0"/>
      <w:divBdr>
        <w:top w:val="none" w:sz="0" w:space="0" w:color="auto"/>
        <w:left w:val="none" w:sz="0" w:space="0" w:color="auto"/>
        <w:bottom w:val="none" w:sz="0" w:space="0" w:color="auto"/>
        <w:right w:val="none" w:sz="0" w:space="0" w:color="auto"/>
      </w:divBdr>
    </w:div>
    <w:div w:id="1626933580">
      <w:marLeft w:val="640"/>
      <w:marRight w:val="0"/>
      <w:marTop w:val="0"/>
      <w:marBottom w:val="0"/>
      <w:divBdr>
        <w:top w:val="none" w:sz="0" w:space="0" w:color="auto"/>
        <w:left w:val="none" w:sz="0" w:space="0" w:color="auto"/>
        <w:bottom w:val="none" w:sz="0" w:space="0" w:color="auto"/>
        <w:right w:val="none" w:sz="0" w:space="0" w:color="auto"/>
      </w:divBdr>
    </w:div>
    <w:div w:id="1627157386">
      <w:marLeft w:val="640"/>
      <w:marRight w:val="0"/>
      <w:marTop w:val="0"/>
      <w:marBottom w:val="0"/>
      <w:divBdr>
        <w:top w:val="none" w:sz="0" w:space="0" w:color="auto"/>
        <w:left w:val="none" w:sz="0" w:space="0" w:color="auto"/>
        <w:bottom w:val="none" w:sz="0" w:space="0" w:color="auto"/>
        <w:right w:val="none" w:sz="0" w:space="0" w:color="auto"/>
      </w:divBdr>
    </w:div>
    <w:div w:id="1627159890">
      <w:marLeft w:val="640"/>
      <w:marRight w:val="0"/>
      <w:marTop w:val="0"/>
      <w:marBottom w:val="0"/>
      <w:divBdr>
        <w:top w:val="none" w:sz="0" w:space="0" w:color="auto"/>
        <w:left w:val="none" w:sz="0" w:space="0" w:color="auto"/>
        <w:bottom w:val="none" w:sz="0" w:space="0" w:color="auto"/>
        <w:right w:val="none" w:sz="0" w:space="0" w:color="auto"/>
      </w:divBdr>
    </w:div>
    <w:div w:id="1627194314">
      <w:marLeft w:val="640"/>
      <w:marRight w:val="0"/>
      <w:marTop w:val="0"/>
      <w:marBottom w:val="0"/>
      <w:divBdr>
        <w:top w:val="none" w:sz="0" w:space="0" w:color="auto"/>
        <w:left w:val="none" w:sz="0" w:space="0" w:color="auto"/>
        <w:bottom w:val="none" w:sz="0" w:space="0" w:color="auto"/>
        <w:right w:val="none" w:sz="0" w:space="0" w:color="auto"/>
      </w:divBdr>
    </w:div>
    <w:div w:id="1627197346">
      <w:marLeft w:val="640"/>
      <w:marRight w:val="0"/>
      <w:marTop w:val="0"/>
      <w:marBottom w:val="0"/>
      <w:divBdr>
        <w:top w:val="none" w:sz="0" w:space="0" w:color="auto"/>
        <w:left w:val="none" w:sz="0" w:space="0" w:color="auto"/>
        <w:bottom w:val="none" w:sz="0" w:space="0" w:color="auto"/>
        <w:right w:val="none" w:sz="0" w:space="0" w:color="auto"/>
      </w:divBdr>
    </w:div>
    <w:div w:id="1627269458">
      <w:marLeft w:val="640"/>
      <w:marRight w:val="0"/>
      <w:marTop w:val="0"/>
      <w:marBottom w:val="0"/>
      <w:divBdr>
        <w:top w:val="none" w:sz="0" w:space="0" w:color="auto"/>
        <w:left w:val="none" w:sz="0" w:space="0" w:color="auto"/>
        <w:bottom w:val="none" w:sz="0" w:space="0" w:color="auto"/>
        <w:right w:val="none" w:sz="0" w:space="0" w:color="auto"/>
      </w:divBdr>
    </w:div>
    <w:div w:id="1627272552">
      <w:marLeft w:val="640"/>
      <w:marRight w:val="0"/>
      <w:marTop w:val="0"/>
      <w:marBottom w:val="0"/>
      <w:divBdr>
        <w:top w:val="none" w:sz="0" w:space="0" w:color="auto"/>
        <w:left w:val="none" w:sz="0" w:space="0" w:color="auto"/>
        <w:bottom w:val="none" w:sz="0" w:space="0" w:color="auto"/>
        <w:right w:val="none" w:sz="0" w:space="0" w:color="auto"/>
      </w:divBdr>
    </w:div>
    <w:div w:id="1627273802">
      <w:marLeft w:val="640"/>
      <w:marRight w:val="0"/>
      <w:marTop w:val="0"/>
      <w:marBottom w:val="0"/>
      <w:divBdr>
        <w:top w:val="none" w:sz="0" w:space="0" w:color="auto"/>
        <w:left w:val="none" w:sz="0" w:space="0" w:color="auto"/>
        <w:bottom w:val="none" w:sz="0" w:space="0" w:color="auto"/>
        <w:right w:val="none" w:sz="0" w:space="0" w:color="auto"/>
      </w:divBdr>
    </w:div>
    <w:div w:id="1627344722">
      <w:marLeft w:val="640"/>
      <w:marRight w:val="0"/>
      <w:marTop w:val="0"/>
      <w:marBottom w:val="0"/>
      <w:divBdr>
        <w:top w:val="none" w:sz="0" w:space="0" w:color="auto"/>
        <w:left w:val="none" w:sz="0" w:space="0" w:color="auto"/>
        <w:bottom w:val="none" w:sz="0" w:space="0" w:color="auto"/>
        <w:right w:val="none" w:sz="0" w:space="0" w:color="auto"/>
      </w:divBdr>
    </w:div>
    <w:div w:id="1627345625">
      <w:marLeft w:val="640"/>
      <w:marRight w:val="0"/>
      <w:marTop w:val="0"/>
      <w:marBottom w:val="0"/>
      <w:divBdr>
        <w:top w:val="none" w:sz="0" w:space="0" w:color="auto"/>
        <w:left w:val="none" w:sz="0" w:space="0" w:color="auto"/>
        <w:bottom w:val="none" w:sz="0" w:space="0" w:color="auto"/>
        <w:right w:val="none" w:sz="0" w:space="0" w:color="auto"/>
      </w:divBdr>
    </w:div>
    <w:div w:id="1627390130">
      <w:marLeft w:val="640"/>
      <w:marRight w:val="0"/>
      <w:marTop w:val="0"/>
      <w:marBottom w:val="0"/>
      <w:divBdr>
        <w:top w:val="none" w:sz="0" w:space="0" w:color="auto"/>
        <w:left w:val="none" w:sz="0" w:space="0" w:color="auto"/>
        <w:bottom w:val="none" w:sz="0" w:space="0" w:color="auto"/>
        <w:right w:val="none" w:sz="0" w:space="0" w:color="auto"/>
      </w:divBdr>
    </w:div>
    <w:div w:id="1627421866">
      <w:marLeft w:val="640"/>
      <w:marRight w:val="0"/>
      <w:marTop w:val="0"/>
      <w:marBottom w:val="0"/>
      <w:divBdr>
        <w:top w:val="none" w:sz="0" w:space="0" w:color="auto"/>
        <w:left w:val="none" w:sz="0" w:space="0" w:color="auto"/>
        <w:bottom w:val="none" w:sz="0" w:space="0" w:color="auto"/>
        <w:right w:val="none" w:sz="0" w:space="0" w:color="auto"/>
      </w:divBdr>
    </w:div>
    <w:div w:id="1627464261">
      <w:marLeft w:val="640"/>
      <w:marRight w:val="0"/>
      <w:marTop w:val="0"/>
      <w:marBottom w:val="0"/>
      <w:divBdr>
        <w:top w:val="none" w:sz="0" w:space="0" w:color="auto"/>
        <w:left w:val="none" w:sz="0" w:space="0" w:color="auto"/>
        <w:bottom w:val="none" w:sz="0" w:space="0" w:color="auto"/>
        <w:right w:val="none" w:sz="0" w:space="0" w:color="auto"/>
      </w:divBdr>
    </w:div>
    <w:div w:id="1627468060">
      <w:marLeft w:val="640"/>
      <w:marRight w:val="0"/>
      <w:marTop w:val="0"/>
      <w:marBottom w:val="0"/>
      <w:divBdr>
        <w:top w:val="none" w:sz="0" w:space="0" w:color="auto"/>
        <w:left w:val="none" w:sz="0" w:space="0" w:color="auto"/>
        <w:bottom w:val="none" w:sz="0" w:space="0" w:color="auto"/>
        <w:right w:val="none" w:sz="0" w:space="0" w:color="auto"/>
      </w:divBdr>
    </w:div>
    <w:div w:id="1627546415">
      <w:marLeft w:val="640"/>
      <w:marRight w:val="0"/>
      <w:marTop w:val="0"/>
      <w:marBottom w:val="0"/>
      <w:divBdr>
        <w:top w:val="none" w:sz="0" w:space="0" w:color="auto"/>
        <w:left w:val="none" w:sz="0" w:space="0" w:color="auto"/>
        <w:bottom w:val="none" w:sz="0" w:space="0" w:color="auto"/>
        <w:right w:val="none" w:sz="0" w:space="0" w:color="auto"/>
      </w:divBdr>
    </w:div>
    <w:div w:id="1627547693">
      <w:marLeft w:val="640"/>
      <w:marRight w:val="0"/>
      <w:marTop w:val="0"/>
      <w:marBottom w:val="0"/>
      <w:divBdr>
        <w:top w:val="none" w:sz="0" w:space="0" w:color="auto"/>
        <w:left w:val="none" w:sz="0" w:space="0" w:color="auto"/>
        <w:bottom w:val="none" w:sz="0" w:space="0" w:color="auto"/>
        <w:right w:val="none" w:sz="0" w:space="0" w:color="auto"/>
      </w:divBdr>
    </w:div>
    <w:div w:id="1627613743">
      <w:marLeft w:val="640"/>
      <w:marRight w:val="0"/>
      <w:marTop w:val="0"/>
      <w:marBottom w:val="0"/>
      <w:divBdr>
        <w:top w:val="none" w:sz="0" w:space="0" w:color="auto"/>
        <w:left w:val="none" w:sz="0" w:space="0" w:color="auto"/>
        <w:bottom w:val="none" w:sz="0" w:space="0" w:color="auto"/>
        <w:right w:val="none" w:sz="0" w:space="0" w:color="auto"/>
      </w:divBdr>
    </w:div>
    <w:div w:id="1627662762">
      <w:marLeft w:val="640"/>
      <w:marRight w:val="0"/>
      <w:marTop w:val="0"/>
      <w:marBottom w:val="0"/>
      <w:divBdr>
        <w:top w:val="none" w:sz="0" w:space="0" w:color="auto"/>
        <w:left w:val="none" w:sz="0" w:space="0" w:color="auto"/>
        <w:bottom w:val="none" w:sz="0" w:space="0" w:color="auto"/>
        <w:right w:val="none" w:sz="0" w:space="0" w:color="auto"/>
      </w:divBdr>
    </w:div>
    <w:div w:id="1627664941">
      <w:marLeft w:val="640"/>
      <w:marRight w:val="0"/>
      <w:marTop w:val="0"/>
      <w:marBottom w:val="0"/>
      <w:divBdr>
        <w:top w:val="none" w:sz="0" w:space="0" w:color="auto"/>
        <w:left w:val="none" w:sz="0" w:space="0" w:color="auto"/>
        <w:bottom w:val="none" w:sz="0" w:space="0" w:color="auto"/>
        <w:right w:val="none" w:sz="0" w:space="0" w:color="auto"/>
      </w:divBdr>
    </w:div>
    <w:div w:id="1627732742">
      <w:marLeft w:val="640"/>
      <w:marRight w:val="0"/>
      <w:marTop w:val="0"/>
      <w:marBottom w:val="0"/>
      <w:divBdr>
        <w:top w:val="none" w:sz="0" w:space="0" w:color="auto"/>
        <w:left w:val="none" w:sz="0" w:space="0" w:color="auto"/>
        <w:bottom w:val="none" w:sz="0" w:space="0" w:color="auto"/>
        <w:right w:val="none" w:sz="0" w:space="0" w:color="auto"/>
      </w:divBdr>
    </w:div>
    <w:div w:id="1627737938">
      <w:marLeft w:val="640"/>
      <w:marRight w:val="0"/>
      <w:marTop w:val="0"/>
      <w:marBottom w:val="0"/>
      <w:divBdr>
        <w:top w:val="none" w:sz="0" w:space="0" w:color="auto"/>
        <w:left w:val="none" w:sz="0" w:space="0" w:color="auto"/>
        <w:bottom w:val="none" w:sz="0" w:space="0" w:color="auto"/>
        <w:right w:val="none" w:sz="0" w:space="0" w:color="auto"/>
      </w:divBdr>
    </w:div>
    <w:div w:id="1628008923">
      <w:marLeft w:val="640"/>
      <w:marRight w:val="0"/>
      <w:marTop w:val="0"/>
      <w:marBottom w:val="0"/>
      <w:divBdr>
        <w:top w:val="none" w:sz="0" w:space="0" w:color="auto"/>
        <w:left w:val="none" w:sz="0" w:space="0" w:color="auto"/>
        <w:bottom w:val="none" w:sz="0" w:space="0" w:color="auto"/>
        <w:right w:val="none" w:sz="0" w:space="0" w:color="auto"/>
      </w:divBdr>
    </w:div>
    <w:div w:id="1628051729">
      <w:marLeft w:val="640"/>
      <w:marRight w:val="0"/>
      <w:marTop w:val="0"/>
      <w:marBottom w:val="0"/>
      <w:divBdr>
        <w:top w:val="none" w:sz="0" w:space="0" w:color="auto"/>
        <w:left w:val="none" w:sz="0" w:space="0" w:color="auto"/>
        <w:bottom w:val="none" w:sz="0" w:space="0" w:color="auto"/>
        <w:right w:val="none" w:sz="0" w:space="0" w:color="auto"/>
      </w:divBdr>
    </w:div>
    <w:div w:id="1628124251">
      <w:marLeft w:val="640"/>
      <w:marRight w:val="0"/>
      <w:marTop w:val="0"/>
      <w:marBottom w:val="0"/>
      <w:divBdr>
        <w:top w:val="none" w:sz="0" w:space="0" w:color="auto"/>
        <w:left w:val="none" w:sz="0" w:space="0" w:color="auto"/>
        <w:bottom w:val="none" w:sz="0" w:space="0" w:color="auto"/>
        <w:right w:val="none" w:sz="0" w:space="0" w:color="auto"/>
      </w:divBdr>
    </w:div>
    <w:div w:id="1628195325">
      <w:marLeft w:val="640"/>
      <w:marRight w:val="0"/>
      <w:marTop w:val="0"/>
      <w:marBottom w:val="0"/>
      <w:divBdr>
        <w:top w:val="none" w:sz="0" w:space="0" w:color="auto"/>
        <w:left w:val="none" w:sz="0" w:space="0" w:color="auto"/>
        <w:bottom w:val="none" w:sz="0" w:space="0" w:color="auto"/>
        <w:right w:val="none" w:sz="0" w:space="0" w:color="auto"/>
      </w:divBdr>
    </w:div>
    <w:div w:id="1628311855">
      <w:marLeft w:val="640"/>
      <w:marRight w:val="0"/>
      <w:marTop w:val="0"/>
      <w:marBottom w:val="0"/>
      <w:divBdr>
        <w:top w:val="none" w:sz="0" w:space="0" w:color="auto"/>
        <w:left w:val="none" w:sz="0" w:space="0" w:color="auto"/>
        <w:bottom w:val="none" w:sz="0" w:space="0" w:color="auto"/>
        <w:right w:val="none" w:sz="0" w:space="0" w:color="auto"/>
      </w:divBdr>
    </w:div>
    <w:div w:id="1628317289">
      <w:marLeft w:val="640"/>
      <w:marRight w:val="0"/>
      <w:marTop w:val="0"/>
      <w:marBottom w:val="0"/>
      <w:divBdr>
        <w:top w:val="none" w:sz="0" w:space="0" w:color="auto"/>
        <w:left w:val="none" w:sz="0" w:space="0" w:color="auto"/>
        <w:bottom w:val="none" w:sz="0" w:space="0" w:color="auto"/>
        <w:right w:val="none" w:sz="0" w:space="0" w:color="auto"/>
      </w:divBdr>
    </w:div>
    <w:div w:id="1628390802">
      <w:marLeft w:val="640"/>
      <w:marRight w:val="0"/>
      <w:marTop w:val="0"/>
      <w:marBottom w:val="0"/>
      <w:divBdr>
        <w:top w:val="none" w:sz="0" w:space="0" w:color="auto"/>
        <w:left w:val="none" w:sz="0" w:space="0" w:color="auto"/>
        <w:bottom w:val="none" w:sz="0" w:space="0" w:color="auto"/>
        <w:right w:val="none" w:sz="0" w:space="0" w:color="auto"/>
      </w:divBdr>
    </w:div>
    <w:div w:id="1628391143">
      <w:marLeft w:val="640"/>
      <w:marRight w:val="0"/>
      <w:marTop w:val="0"/>
      <w:marBottom w:val="0"/>
      <w:divBdr>
        <w:top w:val="none" w:sz="0" w:space="0" w:color="auto"/>
        <w:left w:val="none" w:sz="0" w:space="0" w:color="auto"/>
        <w:bottom w:val="none" w:sz="0" w:space="0" w:color="auto"/>
        <w:right w:val="none" w:sz="0" w:space="0" w:color="auto"/>
      </w:divBdr>
    </w:div>
    <w:div w:id="1628464537">
      <w:marLeft w:val="640"/>
      <w:marRight w:val="0"/>
      <w:marTop w:val="0"/>
      <w:marBottom w:val="0"/>
      <w:divBdr>
        <w:top w:val="none" w:sz="0" w:space="0" w:color="auto"/>
        <w:left w:val="none" w:sz="0" w:space="0" w:color="auto"/>
        <w:bottom w:val="none" w:sz="0" w:space="0" w:color="auto"/>
        <w:right w:val="none" w:sz="0" w:space="0" w:color="auto"/>
      </w:divBdr>
    </w:div>
    <w:div w:id="1628656081">
      <w:marLeft w:val="640"/>
      <w:marRight w:val="0"/>
      <w:marTop w:val="0"/>
      <w:marBottom w:val="0"/>
      <w:divBdr>
        <w:top w:val="none" w:sz="0" w:space="0" w:color="auto"/>
        <w:left w:val="none" w:sz="0" w:space="0" w:color="auto"/>
        <w:bottom w:val="none" w:sz="0" w:space="0" w:color="auto"/>
        <w:right w:val="none" w:sz="0" w:space="0" w:color="auto"/>
      </w:divBdr>
    </w:div>
    <w:div w:id="1628782552">
      <w:marLeft w:val="640"/>
      <w:marRight w:val="0"/>
      <w:marTop w:val="0"/>
      <w:marBottom w:val="0"/>
      <w:divBdr>
        <w:top w:val="none" w:sz="0" w:space="0" w:color="auto"/>
        <w:left w:val="none" w:sz="0" w:space="0" w:color="auto"/>
        <w:bottom w:val="none" w:sz="0" w:space="0" w:color="auto"/>
        <w:right w:val="none" w:sz="0" w:space="0" w:color="auto"/>
      </w:divBdr>
    </w:div>
    <w:div w:id="1628897443">
      <w:marLeft w:val="640"/>
      <w:marRight w:val="0"/>
      <w:marTop w:val="0"/>
      <w:marBottom w:val="0"/>
      <w:divBdr>
        <w:top w:val="none" w:sz="0" w:space="0" w:color="auto"/>
        <w:left w:val="none" w:sz="0" w:space="0" w:color="auto"/>
        <w:bottom w:val="none" w:sz="0" w:space="0" w:color="auto"/>
        <w:right w:val="none" w:sz="0" w:space="0" w:color="auto"/>
      </w:divBdr>
    </w:div>
    <w:div w:id="1628925520">
      <w:marLeft w:val="640"/>
      <w:marRight w:val="0"/>
      <w:marTop w:val="0"/>
      <w:marBottom w:val="0"/>
      <w:divBdr>
        <w:top w:val="none" w:sz="0" w:space="0" w:color="auto"/>
        <w:left w:val="none" w:sz="0" w:space="0" w:color="auto"/>
        <w:bottom w:val="none" w:sz="0" w:space="0" w:color="auto"/>
        <w:right w:val="none" w:sz="0" w:space="0" w:color="auto"/>
      </w:divBdr>
    </w:div>
    <w:div w:id="1628925729">
      <w:marLeft w:val="640"/>
      <w:marRight w:val="0"/>
      <w:marTop w:val="0"/>
      <w:marBottom w:val="0"/>
      <w:divBdr>
        <w:top w:val="none" w:sz="0" w:space="0" w:color="auto"/>
        <w:left w:val="none" w:sz="0" w:space="0" w:color="auto"/>
        <w:bottom w:val="none" w:sz="0" w:space="0" w:color="auto"/>
        <w:right w:val="none" w:sz="0" w:space="0" w:color="auto"/>
      </w:divBdr>
    </w:div>
    <w:div w:id="1628928950">
      <w:marLeft w:val="640"/>
      <w:marRight w:val="0"/>
      <w:marTop w:val="0"/>
      <w:marBottom w:val="0"/>
      <w:divBdr>
        <w:top w:val="none" w:sz="0" w:space="0" w:color="auto"/>
        <w:left w:val="none" w:sz="0" w:space="0" w:color="auto"/>
        <w:bottom w:val="none" w:sz="0" w:space="0" w:color="auto"/>
        <w:right w:val="none" w:sz="0" w:space="0" w:color="auto"/>
      </w:divBdr>
    </w:div>
    <w:div w:id="1628975792">
      <w:marLeft w:val="640"/>
      <w:marRight w:val="0"/>
      <w:marTop w:val="0"/>
      <w:marBottom w:val="0"/>
      <w:divBdr>
        <w:top w:val="none" w:sz="0" w:space="0" w:color="auto"/>
        <w:left w:val="none" w:sz="0" w:space="0" w:color="auto"/>
        <w:bottom w:val="none" w:sz="0" w:space="0" w:color="auto"/>
        <w:right w:val="none" w:sz="0" w:space="0" w:color="auto"/>
      </w:divBdr>
    </w:div>
    <w:div w:id="1629044019">
      <w:marLeft w:val="640"/>
      <w:marRight w:val="0"/>
      <w:marTop w:val="0"/>
      <w:marBottom w:val="0"/>
      <w:divBdr>
        <w:top w:val="none" w:sz="0" w:space="0" w:color="auto"/>
        <w:left w:val="none" w:sz="0" w:space="0" w:color="auto"/>
        <w:bottom w:val="none" w:sz="0" w:space="0" w:color="auto"/>
        <w:right w:val="none" w:sz="0" w:space="0" w:color="auto"/>
      </w:divBdr>
    </w:div>
    <w:div w:id="1629121981">
      <w:marLeft w:val="640"/>
      <w:marRight w:val="0"/>
      <w:marTop w:val="0"/>
      <w:marBottom w:val="0"/>
      <w:divBdr>
        <w:top w:val="none" w:sz="0" w:space="0" w:color="auto"/>
        <w:left w:val="none" w:sz="0" w:space="0" w:color="auto"/>
        <w:bottom w:val="none" w:sz="0" w:space="0" w:color="auto"/>
        <w:right w:val="none" w:sz="0" w:space="0" w:color="auto"/>
      </w:divBdr>
    </w:div>
    <w:div w:id="1629241090">
      <w:marLeft w:val="640"/>
      <w:marRight w:val="0"/>
      <w:marTop w:val="0"/>
      <w:marBottom w:val="0"/>
      <w:divBdr>
        <w:top w:val="none" w:sz="0" w:space="0" w:color="auto"/>
        <w:left w:val="none" w:sz="0" w:space="0" w:color="auto"/>
        <w:bottom w:val="none" w:sz="0" w:space="0" w:color="auto"/>
        <w:right w:val="none" w:sz="0" w:space="0" w:color="auto"/>
      </w:divBdr>
    </w:div>
    <w:div w:id="1629429037">
      <w:marLeft w:val="640"/>
      <w:marRight w:val="0"/>
      <w:marTop w:val="0"/>
      <w:marBottom w:val="0"/>
      <w:divBdr>
        <w:top w:val="none" w:sz="0" w:space="0" w:color="auto"/>
        <w:left w:val="none" w:sz="0" w:space="0" w:color="auto"/>
        <w:bottom w:val="none" w:sz="0" w:space="0" w:color="auto"/>
        <w:right w:val="none" w:sz="0" w:space="0" w:color="auto"/>
      </w:divBdr>
    </w:div>
    <w:div w:id="1629432551">
      <w:marLeft w:val="640"/>
      <w:marRight w:val="0"/>
      <w:marTop w:val="0"/>
      <w:marBottom w:val="0"/>
      <w:divBdr>
        <w:top w:val="none" w:sz="0" w:space="0" w:color="auto"/>
        <w:left w:val="none" w:sz="0" w:space="0" w:color="auto"/>
        <w:bottom w:val="none" w:sz="0" w:space="0" w:color="auto"/>
        <w:right w:val="none" w:sz="0" w:space="0" w:color="auto"/>
      </w:divBdr>
    </w:div>
    <w:div w:id="1629511780">
      <w:marLeft w:val="640"/>
      <w:marRight w:val="0"/>
      <w:marTop w:val="0"/>
      <w:marBottom w:val="0"/>
      <w:divBdr>
        <w:top w:val="none" w:sz="0" w:space="0" w:color="auto"/>
        <w:left w:val="none" w:sz="0" w:space="0" w:color="auto"/>
        <w:bottom w:val="none" w:sz="0" w:space="0" w:color="auto"/>
        <w:right w:val="none" w:sz="0" w:space="0" w:color="auto"/>
      </w:divBdr>
    </w:div>
    <w:div w:id="1629512826">
      <w:marLeft w:val="640"/>
      <w:marRight w:val="0"/>
      <w:marTop w:val="0"/>
      <w:marBottom w:val="0"/>
      <w:divBdr>
        <w:top w:val="none" w:sz="0" w:space="0" w:color="auto"/>
        <w:left w:val="none" w:sz="0" w:space="0" w:color="auto"/>
        <w:bottom w:val="none" w:sz="0" w:space="0" w:color="auto"/>
        <w:right w:val="none" w:sz="0" w:space="0" w:color="auto"/>
      </w:divBdr>
    </w:div>
    <w:div w:id="1629553063">
      <w:marLeft w:val="640"/>
      <w:marRight w:val="0"/>
      <w:marTop w:val="0"/>
      <w:marBottom w:val="0"/>
      <w:divBdr>
        <w:top w:val="none" w:sz="0" w:space="0" w:color="auto"/>
        <w:left w:val="none" w:sz="0" w:space="0" w:color="auto"/>
        <w:bottom w:val="none" w:sz="0" w:space="0" w:color="auto"/>
        <w:right w:val="none" w:sz="0" w:space="0" w:color="auto"/>
      </w:divBdr>
    </w:div>
    <w:div w:id="1629774752">
      <w:marLeft w:val="640"/>
      <w:marRight w:val="0"/>
      <w:marTop w:val="0"/>
      <w:marBottom w:val="0"/>
      <w:divBdr>
        <w:top w:val="none" w:sz="0" w:space="0" w:color="auto"/>
        <w:left w:val="none" w:sz="0" w:space="0" w:color="auto"/>
        <w:bottom w:val="none" w:sz="0" w:space="0" w:color="auto"/>
        <w:right w:val="none" w:sz="0" w:space="0" w:color="auto"/>
      </w:divBdr>
    </w:div>
    <w:div w:id="1629777892">
      <w:marLeft w:val="640"/>
      <w:marRight w:val="0"/>
      <w:marTop w:val="0"/>
      <w:marBottom w:val="0"/>
      <w:divBdr>
        <w:top w:val="none" w:sz="0" w:space="0" w:color="auto"/>
        <w:left w:val="none" w:sz="0" w:space="0" w:color="auto"/>
        <w:bottom w:val="none" w:sz="0" w:space="0" w:color="auto"/>
        <w:right w:val="none" w:sz="0" w:space="0" w:color="auto"/>
      </w:divBdr>
    </w:div>
    <w:div w:id="1629781444">
      <w:marLeft w:val="640"/>
      <w:marRight w:val="0"/>
      <w:marTop w:val="0"/>
      <w:marBottom w:val="0"/>
      <w:divBdr>
        <w:top w:val="none" w:sz="0" w:space="0" w:color="auto"/>
        <w:left w:val="none" w:sz="0" w:space="0" w:color="auto"/>
        <w:bottom w:val="none" w:sz="0" w:space="0" w:color="auto"/>
        <w:right w:val="none" w:sz="0" w:space="0" w:color="auto"/>
      </w:divBdr>
    </w:div>
    <w:div w:id="1629781916">
      <w:marLeft w:val="640"/>
      <w:marRight w:val="0"/>
      <w:marTop w:val="0"/>
      <w:marBottom w:val="0"/>
      <w:divBdr>
        <w:top w:val="none" w:sz="0" w:space="0" w:color="auto"/>
        <w:left w:val="none" w:sz="0" w:space="0" w:color="auto"/>
        <w:bottom w:val="none" w:sz="0" w:space="0" w:color="auto"/>
        <w:right w:val="none" w:sz="0" w:space="0" w:color="auto"/>
      </w:divBdr>
    </w:div>
    <w:div w:id="1629815061">
      <w:marLeft w:val="640"/>
      <w:marRight w:val="0"/>
      <w:marTop w:val="0"/>
      <w:marBottom w:val="0"/>
      <w:divBdr>
        <w:top w:val="none" w:sz="0" w:space="0" w:color="auto"/>
        <w:left w:val="none" w:sz="0" w:space="0" w:color="auto"/>
        <w:bottom w:val="none" w:sz="0" w:space="0" w:color="auto"/>
        <w:right w:val="none" w:sz="0" w:space="0" w:color="auto"/>
      </w:divBdr>
    </w:div>
    <w:div w:id="1629815094">
      <w:marLeft w:val="640"/>
      <w:marRight w:val="0"/>
      <w:marTop w:val="0"/>
      <w:marBottom w:val="0"/>
      <w:divBdr>
        <w:top w:val="none" w:sz="0" w:space="0" w:color="auto"/>
        <w:left w:val="none" w:sz="0" w:space="0" w:color="auto"/>
        <w:bottom w:val="none" w:sz="0" w:space="0" w:color="auto"/>
        <w:right w:val="none" w:sz="0" w:space="0" w:color="auto"/>
      </w:divBdr>
    </w:div>
    <w:div w:id="1629815545">
      <w:marLeft w:val="640"/>
      <w:marRight w:val="0"/>
      <w:marTop w:val="0"/>
      <w:marBottom w:val="0"/>
      <w:divBdr>
        <w:top w:val="none" w:sz="0" w:space="0" w:color="auto"/>
        <w:left w:val="none" w:sz="0" w:space="0" w:color="auto"/>
        <w:bottom w:val="none" w:sz="0" w:space="0" w:color="auto"/>
        <w:right w:val="none" w:sz="0" w:space="0" w:color="auto"/>
      </w:divBdr>
    </w:div>
    <w:div w:id="1629821109">
      <w:marLeft w:val="640"/>
      <w:marRight w:val="0"/>
      <w:marTop w:val="0"/>
      <w:marBottom w:val="0"/>
      <w:divBdr>
        <w:top w:val="none" w:sz="0" w:space="0" w:color="auto"/>
        <w:left w:val="none" w:sz="0" w:space="0" w:color="auto"/>
        <w:bottom w:val="none" w:sz="0" w:space="0" w:color="auto"/>
        <w:right w:val="none" w:sz="0" w:space="0" w:color="auto"/>
      </w:divBdr>
    </w:div>
    <w:div w:id="1630087068">
      <w:marLeft w:val="640"/>
      <w:marRight w:val="0"/>
      <w:marTop w:val="0"/>
      <w:marBottom w:val="0"/>
      <w:divBdr>
        <w:top w:val="none" w:sz="0" w:space="0" w:color="auto"/>
        <w:left w:val="none" w:sz="0" w:space="0" w:color="auto"/>
        <w:bottom w:val="none" w:sz="0" w:space="0" w:color="auto"/>
        <w:right w:val="none" w:sz="0" w:space="0" w:color="auto"/>
      </w:divBdr>
    </w:div>
    <w:div w:id="1630090472">
      <w:marLeft w:val="640"/>
      <w:marRight w:val="0"/>
      <w:marTop w:val="0"/>
      <w:marBottom w:val="0"/>
      <w:divBdr>
        <w:top w:val="none" w:sz="0" w:space="0" w:color="auto"/>
        <w:left w:val="none" w:sz="0" w:space="0" w:color="auto"/>
        <w:bottom w:val="none" w:sz="0" w:space="0" w:color="auto"/>
        <w:right w:val="none" w:sz="0" w:space="0" w:color="auto"/>
      </w:divBdr>
    </w:div>
    <w:div w:id="1630091185">
      <w:marLeft w:val="640"/>
      <w:marRight w:val="0"/>
      <w:marTop w:val="0"/>
      <w:marBottom w:val="0"/>
      <w:divBdr>
        <w:top w:val="none" w:sz="0" w:space="0" w:color="auto"/>
        <w:left w:val="none" w:sz="0" w:space="0" w:color="auto"/>
        <w:bottom w:val="none" w:sz="0" w:space="0" w:color="auto"/>
        <w:right w:val="none" w:sz="0" w:space="0" w:color="auto"/>
      </w:divBdr>
    </w:div>
    <w:div w:id="1630235218">
      <w:marLeft w:val="640"/>
      <w:marRight w:val="0"/>
      <w:marTop w:val="0"/>
      <w:marBottom w:val="0"/>
      <w:divBdr>
        <w:top w:val="none" w:sz="0" w:space="0" w:color="auto"/>
        <w:left w:val="none" w:sz="0" w:space="0" w:color="auto"/>
        <w:bottom w:val="none" w:sz="0" w:space="0" w:color="auto"/>
        <w:right w:val="none" w:sz="0" w:space="0" w:color="auto"/>
      </w:divBdr>
    </w:div>
    <w:div w:id="1630236919">
      <w:marLeft w:val="640"/>
      <w:marRight w:val="0"/>
      <w:marTop w:val="0"/>
      <w:marBottom w:val="0"/>
      <w:divBdr>
        <w:top w:val="none" w:sz="0" w:space="0" w:color="auto"/>
        <w:left w:val="none" w:sz="0" w:space="0" w:color="auto"/>
        <w:bottom w:val="none" w:sz="0" w:space="0" w:color="auto"/>
        <w:right w:val="none" w:sz="0" w:space="0" w:color="auto"/>
      </w:divBdr>
    </w:div>
    <w:div w:id="1630279068">
      <w:marLeft w:val="640"/>
      <w:marRight w:val="0"/>
      <w:marTop w:val="0"/>
      <w:marBottom w:val="0"/>
      <w:divBdr>
        <w:top w:val="none" w:sz="0" w:space="0" w:color="auto"/>
        <w:left w:val="none" w:sz="0" w:space="0" w:color="auto"/>
        <w:bottom w:val="none" w:sz="0" w:space="0" w:color="auto"/>
        <w:right w:val="none" w:sz="0" w:space="0" w:color="auto"/>
      </w:divBdr>
    </w:div>
    <w:div w:id="1630284028">
      <w:marLeft w:val="640"/>
      <w:marRight w:val="0"/>
      <w:marTop w:val="0"/>
      <w:marBottom w:val="0"/>
      <w:divBdr>
        <w:top w:val="none" w:sz="0" w:space="0" w:color="auto"/>
        <w:left w:val="none" w:sz="0" w:space="0" w:color="auto"/>
        <w:bottom w:val="none" w:sz="0" w:space="0" w:color="auto"/>
        <w:right w:val="none" w:sz="0" w:space="0" w:color="auto"/>
      </w:divBdr>
    </w:div>
    <w:div w:id="1630284736">
      <w:marLeft w:val="640"/>
      <w:marRight w:val="0"/>
      <w:marTop w:val="0"/>
      <w:marBottom w:val="0"/>
      <w:divBdr>
        <w:top w:val="none" w:sz="0" w:space="0" w:color="auto"/>
        <w:left w:val="none" w:sz="0" w:space="0" w:color="auto"/>
        <w:bottom w:val="none" w:sz="0" w:space="0" w:color="auto"/>
        <w:right w:val="none" w:sz="0" w:space="0" w:color="auto"/>
      </w:divBdr>
    </w:div>
    <w:div w:id="1630427657">
      <w:marLeft w:val="640"/>
      <w:marRight w:val="0"/>
      <w:marTop w:val="0"/>
      <w:marBottom w:val="0"/>
      <w:divBdr>
        <w:top w:val="none" w:sz="0" w:space="0" w:color="auto"/>
        <w:left w:val="none" w:sz="0" w:space="0" w:color="auto"/>
        <w:bottom w:val="none" w:sz="0" w:space="0" w:color="auto"/>
        <w:right w:val="none" w:sz="0" w:space="0" w:color="auto"/>
      </w:divBdr>
    </w:div>
    <w:div w:id="1630470769">
      <w:marLeft w:val="640"/>
      <w:marRight w:val="0"/>
      <w:marTop w:val="0"/>
      <w:marBottom w:val="0"/>
      <w:divBdr>
        <w:top w:val="none" w:sz="0" w:space="0" w:color="auto"/>
        <w:left w:val="none" w:sz="0" w:space="0" w:color="auto"/>
        <w:bottom w:val="none" w:sz="0" w:space="0" w:color="auto"/>
        <w:right w:val="none" w:sz="0" w:space="0" w:color="auto"/>
      </w:divBdr>
    </w:div>
    <w:div w:id="1630475210">
      <w:marLeft w:val="640"/>
      <w:marRight w:val="0"/>
      <w:marTop w:val="0"/>
      <w:marBottom w:val="0"/>
      <w:divBdr>
        <w:top w:val="none" w:sz="0" w:space="0" w:color="auto"/>
        <w:left w:val="none" w:sz="0" w:space="0" w:color="auto"/>
        <w:bottom w:val="none" w:sz="0" w:space="0" w:color="auto"/>
        <w:right w:val="none" w:sz="0" w:space="0" w:color="auto"/>
      </w:divBdr>
    </w:div>
    <w:div w:id="1630476607">
      <w:marLeft w:val="640"/>
      <w:marRight w:val="0"/>
      <w:marTop w:val="0"/>
      <w:marBottom w:val="0"/>
      <w:divBdr>
        <w:top w:val="none" w:sz="0" w:space="0" w:color="auto"/>
        <w:left w:val="none" w:sz="0" w:space="0" w:color="auto"/>
        <w:bottom w:val="none" w:sz="0" w:space="0" w:color="auto"/>
        <w:right w:val="none" w:sz="0" w:space="0" w:color="auto"/>
      </w:divBdr>
    </w:div>
    <w:div w:id="1630476789">
      <w:marLeft w:val="640"/>
      <w:marRight w:val="0"/>
      <w:marTop w:val="0"/>
      <w:marBottom w:val="0"/>
      <w:divBdr>
        <w:top w:val="none" w:sz="0" w:space="0" w:color="auto"/>
        <w:left w:val="none" w:sz="0" w:space="0" w:color="auto"/>
        <w:bottom w:val="none" w:sz="0" w:space="0" w:color="auto"/>
        <w:right w:val="none" w:sz="0" w:space="0" w:color="auto"/>
      </w:divBdr>
    </w:div>
    <w:div w:id="1630623343">
      <w:marLeft w:val="640"/>
      <w:marRight w:val="0"/>
      <w:marTop w:val="0"/>
      <w:marBottom w:val="0"/>
      <w:divBdr>
        <w:top w:val="none" w:sz="0" w:space="0" w:color="auto"/>
        <w:left w:val="none" w:sz="0" w:space="0" w:color="auto"/>
        <w:bottom w:val="none" w:sz="0" w:space="0" w:color="auto"/>
        <w:right w:val="none" w:sz="0" w:space="0" w:color="auto"/>
      </w:divBdr>
    </w:div>
    <w:div w:id="1630742905">
      <w:marLeft w:val="640"/>
      <w:marRight w:val="0"/>
      <w:marTop w:val="0"/>
      <w:marBottom w:val="0"/>
      <w:divBdr>
        <w:top w:val="none" w:sz="0" w:space="0" w:color="auto"/>
        <w:left w:val="none" w:sz="0" w:space="0" w:color="auto"/>
        <w:bottom w:val="none" w:sz="0" w:space="0" w:color="auto"/>
        <w:right w:val="none" w:sz="0" w:space="0" w:color="auto"/>
      </w:divBdr>
    </w:div>
    <w:div w:id="1630815696">
      <w:marLeft w:val="640"/>
      <w:marRight w:val="0"/>
      <w:marTop w:val="0"/>
      <w:marBottom w:val="0"/>
      <w:divBdr>
        <w:top w:val="none" w:sz="0" w:space="0" w:color="auto"/>
        <w:left w:val="none" w:sz="0" w:space="0" w:color="auto"/>
        <w:bottom w:val="none" w:sz="0" w:space="0" w:color="auto"/>
        <w:right w:val="none" w:sz="0" w:space="0" w:color="auto"/>
      </w:divBdr>
    </w:div>
    <w:div w:id="1630822779">
      <w:marLeft w:val="640"/>
      <w:marRight w:val="0"/>
      <w:marTop w:val="0"/>
      <w:marBottom w:val="0"/>
      <w:divBdr>
        <w:top w:val="none" w:sz="0" w:space="0" w:color="auto"/>
        <w:left w:val="none" w:sz="0" w:space="0" w:color="auto"/>
        <w:bottom w:val="none" w:sz="0" w:space="0" w:color="auto"/>
        <w:right w:val="none" w:sz="0" w:space="0" w:color="auto"/>
      </w:divBdr>
    </w:div>
    <w:div w:id="1630939036">
      <w:marLeft w:val="640"/>
      <w:marRight w:val="0"/>
      <w:marTop w:val="0"/>
      <w:marBottom w:val="0"/>
      <w:divBdr>
        <w:top w:val="none" w:sz="0" w:space="0" w:color="auto"/>
        <w:left w:val="none" w:sz="0" w:space="0" w:color="auto"/>
        <w:bottom w:val="none" w:sz="0" w:space="0" w:color="auto"/>
        <w:right w:val="none" w:sz="0" w:space="0" w:color="auto"/>
      </w:divBdr>
    </w:div>
    <w:div w:id="1631085058">
      <w:marLeft w:val="640"/>
      <w:marRight w:val="0"/>
      <w:marTop w:val="0"/>
      <w:marBottom w:val="0"/>
      <w:divBdr>
        <w:top w:val="none" w:sz="0" w:space="0" w:color="auto"/>
        <w:left w:val="none" w:sz="0" w:space="0" w:color="auto"/>
        <w:bottom w:val="none" w:sz="0" w:space="0" w:color="auto"/>
        <w:right w:val="none" w:sz="0" w:space="0" w:color="auto"/>
      </w:divBdr>
    </w:div>
    <w:div w:id="1631129634">
      <w:marLeft w:val="640"/>
      <w:marRight w:val="0"/>
      <w:marTop w:val="0"/>
      <w:marBottom w:val="0"/>
      <w:divBdr>
        <w:top w:val="none" w:sz="0" w:space="0" w:color="auto"/>
        <w:left w:val="none" w:sz="0" w:space="0" w:color="auto"/>
        <w:bottom w:val="none" w:sz="0" w:space="0" w:color="auto"/>
        <w:right w:val="none" w:sz="0" w:space="0" w:color="auto"/>
      </w:divBdr>
    </w:div>
    <w:div w:id="1631203509">
      <w:marLeft w:val="640"/>
      <w:marRight w:val="0"/>
      <w:marTop w:val="0"/>
      <w:marBottom w:val="0"/>
      <w:divBdr>
        <w:top w:val="none" w:sz="0" w:space="0" w:color="auto"/>
        <w:left w:val="none" w:sz="0" w:space="0" w:color="auto"/>
        <w:bottom w:val="none" w:sz="0" w:space="0" w:color="auto"/>
        <w:right w:val="none" w:sz="0" w:space="0" w:color="auto"/>
      </w:divBdr>
    </w:div>
    <w:div w:id="1631280796">
      <w:marLeft w:val="640"/>
      <w:marRight w:val="0"/>
      <w:marTop w:val="0"/>
      <w:marBottom w:val="0"/>
      <w:divBdr>
        <w:top w:val="none" w:sz="0" w:space="0" w:color="auto"/>
        <w:left w:val="none" w:sz="0" w:space="0" w:color="auto"/>
        <w:bottom w:val="none" w:sz="0" w:space="0" w:color="auto"/>
        <w:right w:val="none" w:sz="0" w:space="0" w:color="auto"/>
      </w:divBdr>
    </w:div>
    <w:div w:id="1631285794">
      <w:marLeft w:val="640"/>
      <w:marRight w:val="0"/>
      <w:marTop w:val="0"/>
      <w:marBottom w:val="0"/>
      <w:divBdr>
        <w:top w:val="none" w:sz="0" w:space="0" w:color="auto"/>
        <w:left w:val="none" w:sz="0" w:space="0" w:color="auto"/>
        <w:bottom w:val="none" w:sz="0" w:space="0" w:color="auto"/>
        <w:right w:val="none" w:sz="0" w:space="0" w:color="auto"/>
      </w:divBdr>
    </w:div>
    <w:div w:id="1631285950">
      <w:marLeft w:val="640"/>
      <w:marRight w:val="0"/>
      <w:marTop w:val="0"/>
      <w:marBottom w:val="0"/>
      <w:divBdr>
        <w:top w:val="none" w:sz="0" w:space="0" w:color="auto"/>
        <w:left w:val="none" w:sz="0" w:space="0" w:color="auto"/>
        <w:bottom w:val="none" w:sz="0" w:space="0" w:color="auto"/>
        <w:right w:val="none" w:sz="0" w:space="0" w:color="auto"/>
      </w:divBdr>
    </w:div>
    <w:div w:id="1631322138">
      <w:marLeft w:val="640"/>
      <w:marRight w:val="0"/>
      <w:marTop w:val="0"/>
      <w:marBottom w:val="0"/>
      <w:divBdr>
        <w:top w:val="none" w:sz="0" w:space="0" w:color="auto"/>
        <w:left w:val="none" w:sz="0" w:space="0" w:color="auto"/>
        <w:bottom w:val="none" w:sz="0" w:space="0" w:color="auto"/>
        <w:right w:val="none" w:sz="0" w:space="0" w:color="auto"/>
      </w:divBdr>
    </w:div>
    <w:div w:id="1631327919">
      <w:marLeft w:val="640"/>
      <w:marRight w:val="0"/>
      <w:marTop w:val="0"/>
      <w:marBottom w:val="0"/>
      <w:divBdr>
        <w:top w:val="none" w:sz="0" w:space="0" w:color="auto"/>
        <w:left w:val="none" w:sz="0" w:space="0" w:color="auto"/>
        <w:bottom w:val="none" w:sz="0" w:space="0" w:color="auto"/>
        <w:right w:val="none" w:sz="0" w:space="0" w:color="auto"/>
      </w:divBdr>
    </w:div>
    <w:div w:id="1631354011">
      <w:marLeft w:val="640"/>
      <w:marRight w:val="0"/>
      <w:marTop w:val="0"/>
      <w:marBottom w:val="0"/>
      <w:divBdr>
        <w:top w:val="none" w:sz="0" w:space="0" w:color="auto"/>
        <w:left w:val="none" w:sz="0" w:space="0" w:color="auto"/>
        <w:bottom w:val="none" w:sz="0" w:space="0" w:color="auto"/>
        <w:right w:val="none" w:sz="0" w:space="0" w:color="auto"/>
      </w:divBdr>
    </w:div>
    <w:div w:id="1631400129">
      <w:marLeft w:val="640"/>
      <w:marRight w:val="0"/>
      <w:marTop w:val="0"/>
      <w:marBottom w:val="0"/>
      <w:divBdr>
        <w:top w:val="none" w:sz="0" w:space="0" w:color="auto"/>
        <w:left w:val="none" w:sz="0" w:space="0" w:color="auto"/>
        <w:bottom w:val="none" w:sz="0" w:space="0" w:color="auto"/>
        <w:right w:val="none" w:sz="0" w:space="0" w:color="auto"/>
      </w:divBdr>
    </w:div>
    <w:div w:id="1631589730">
      <w:marLeft w:val="640"/>
      <w:marRight w:val="0"/>
      <w:marTop w:val="0"/>
      <w:marBottom w:val="0"/>
      <w:divBdr>
        <w:top w:val="none" w:sz="0" w:space="0" w:color="auto"/>
        <w:left w:val="none" w:sz="0" w:space="0" w:color="auto"/>
        <w:bottom w:val="none" w:sz="0" w:space="0" w:color="auto"/>
        <w:right w:val="none" w:sz="0" w:space="0" w:color="auto"/>
      </w:divBdr>
    </w:div>
    <w:div w:id="1631664219">
      <w:marLeft w:val="640"/>
      <w:marRight w:val="0"/>
      <w:marTop w:val="0"/>
      <w:marBottom w:val="0"/>
      <w:divBdr>
        <w:top w:val="none" w:sz="0" w:space="0" w:color="auto"/>
        <w:left w:val="none" w:sz="0" w:space="0" w:color="auto"/>
        <w:bottom w:val="none" w:sz="0" w:space="0" w:color="auto"/>
        <w:right w:val="none" w:sz="0" w:space="0" w:color="auto"/>
      </w:divBdr>
    </w:div>
    <w:div w:id="1631744046">
      <w:marLeft w:val="640"/>
      <w:marRight w:val="0"/>
      <w:marTop w:val="0"/>
      <w:marBottom w:val="0"/>
      <w:divBdr>
        <w:top w:val="none" w:sz="0" w:space="0" w:color="auto"/>
        <w:left w:val="none" w:sz="0" w:space="0" w:color="auto"/>
        <w:bottom w:val="none" w:sz="0" w:space="0" w:color="auto"/>
        <w:right w:val="none" w:sz="0" w:space="0" w:color="auto"/>
      </w:divBdr>
    </w:div>
    <w:div w:id="1631860409">
      <w:marLeft w:val="640"/>
      <w:marRight w:val="0"/>
      <w:marTop w:val="0"/>
      <w:marBottom w:val="0"/>
      <w:divBdr>
        <w:top w:val="none" w:sz="0" w:space="0" w:color="auto"/>
        <w:left w:val="none" w:sz="0" w:space="0" w:color="auto"/>
        <w:bottom w:val="none" w:sz="0" w:space="0" w:color="auto"/>
        <w:right w:val="none" w:sz="0" w:space="0" w:color="auto"/>
      </w:divBdr>
    </w:div>
    <w:div w:id="1631863470">
      <w:marLeft w:val="640"/>
      <w:marRight w:val="0"/>
      <w:marTop w:val="0"/>
      <w:marBottom w:val="0"/>
      <w:divBdr>
        <w:top w:val="none" w:sz="0" w:space="0" w:color="auto"/>
        <w:left w:val="none" w:sz="0" w:space="0" w:color="auto"/>
        <w:bottom w:val="none" w:sz="0" w:space="0" w:color="auto"/>
        <w:right w:val="none" w:sz="0" w:space="0" w:color="auto"/>
      </w:divBdr>
    </w:div>
    <w:div w:id="1631863961">
      <w:marLeft w:val="640"/>
      <w:marRight w:val="0"/>
      <w:marTop w:val="0"/>
      <w:marBottom w:val="0"/>
      <w:divBdr>
        <w:top w:val="none" w:sz="0" w:space="0" w:color="auto"/>
        <w:left w:val="none" w:sz="0" w:space="0" w:color="auto"/>
        <w:bottom w:val="none" w:sz="0" w:space="0" w:color="auto"/>
        <w:right w:val="none" w:sz="0" w:space="0" w:color="auto"/>
      </w:divBdr>
    </w:div>
    <w:div w:id="1631936964">
      <w:marLeft w:val="640"/>
      <w:marRight w:val="0"/>
      <w:marTop w:val="0"/>
      <w:marBottom w:val="0"/>
      <w:divBdr>
        <w:top w:val="none" w:sz="0" w:space="0" w:color="auto"/>
        <w:left w:val="none" w:sz="0" w:space="0" w:color="auto"/>
        <w:bottom w:val="none" w:sz="0" w:space="0" w:color="auto"/>
        <w:right w:val="none" w:sz="0" w:space="0" w:color="auto"/>
      </w:divBdr>
    </w:div>
    <w:div w:id="1631983349">
      <w:marLeft w:val="640"/>
      <w:marRight w:val="0"/>
      <w:marTop w:val="0"/>
      <w:marBottom w:val="0"/>
      <w:divBdr>
        <w:top w:val="none" w:sz="0" w:space="0" w:color="auto"/>
        <w:left w:val="none" w:sz="0" w:space="0" w:color="auto"/>
        <w:bottom w:val="none" w:sz="0" w:space="0" w:color="auto"/>
        <w:right w:val="none" w:sz="0" w:space="0" w:color="auto"/>
      </w:divBdr>
    </w:div>
    <w:div w:id="1632243439">
      <w:marLeft w:val="640"/>
      <w:marRight w:val="0"/>
      <w:marTop w:val="0"/>
      <w:marBottom w:val="0"/>
      <w:divBdr>
        <w:top w:val="none" w:sz="0" w:space="0" w:color="auto"/>
        <w:left w:val="none" w:sz="0" w:space="0" w:color="auto"/>
        <w:bottom w:val="none" w:sz="0" w:space="0" w:color="auto"/>
        <w:right w:val="none" w:sz="0" w:space="0" w:color="auto"/>
      </w:divBdr>
    </w:div>
    <w:div w:id="1632243888">
      <w:marLeft w:val="640"/>
      <w:marRight w:val="0"/>
      <w:marTop w:val="0"/>
      <w:marBottom w:val="0"/>
      <w:divBdr>
        <w:top w:val="none" w:sz="0" w:space="0" w:color="auto"/>
        <w:left w:val="none" w:sz="0" w:space="0" w:color="auto"/>
        <w:bottom w:val="none" w:sz="0" w:space="0" w:color="auto"/>
        <w:right w:val="none" w:sz="0" w:space="0" w:color="auto"/>
      </w:divBdr>
    </w:div>
    <w:div w:id="1632324871">
      <w:marLeft w:val="640"/>
      <w:marRight w:val="0"/>
      <w:marTop w:val="0"/>
      <w:marBottom w:val="0"/>
      <w:divBdr>
        <w:top w:val="none" w:sz="0" w:space="0" w:color="auto"/>
        <w:left w:val="none" w:sz="0" w:space="0" w:color="auto"/>
        <w:bottom w:val="none" w:sz="0" w:space="0" w:color="auto"/>
        <w:right w:val="none" w:sz="0" w:space="0" w:color="auto"/>
      </w:divBdr>
    </w:div>
    <w:div w:id="1632397029">
      <w:marLeft w:val="640"/>
      <w:marRight w:val="0"/>
      <w:marTop w:val="0"/>
      <w:marBottom w:val="0"/>
      <w:divBdr>
        <w:top w:val="none" w:sz="0" w:space="0" w:color="auto"/>
        <w:left w:val="none" w:sz="0" w:space="0" w:color="auto"/>
        <w:bottom w:val="none" w:sz="0" w:space="0" w:color="auto"/>
        <w:right w:val="none" w:sz="0" w:space="0" w:color="auto"/>
      </w:divBdr>
    </w:div>
    <w:div w:id="1632397234">
      <w:marLeft w:val="640"/>
      <w:marRight w:val="0"/>
      <w:marTop w:val="0"/>
      <w:marBottom w:val="0"/>
      <w:divBdr>
        <w:top w:val="none" w:sz="0" w:space="0" w:color="auto"/>
        <w:left w:val="none" w:sz="0" w:space="0" w:color="auto"/>
        <w:bottom w:val="none" w:sz="0" w:space="0" w:color="auto"/>
        <w:right w:val="none" w:sz="0" w:space="0" w:color="auto"/>
      </w:divBdr>
    </w:div>
    <w:div w:id="1632440848">
      <w:marLeft w:val="640"/>
      <w:marRight w:val="0"/>
      <w:marTop w:val="0"/>
      <w:marBottom w:val="0"/>
      <w:divBdr>
        <w:top w:val="none" w:sz="0" w:space="0" w:color="auto"/>
        <w:left w:val="none" w:sz="0" w:space="0" w:color="auto"/>
        <w:bottom w:val="none" w:sz="0" w:space="0" w:color="auto"/>
        <w:right w:val="none" w:sz="0" w:space="0" w:color="auto"/>
      </w:divBdr>
    </w:div>
    <w:div w:id="1632709127">
      <w:marLeft w:val="640"/>
      <w:marRight w:val="0"/>
      <w:marTop w:val="0"/>
      <w:marBottom w:val="0"/>
      <w:divBdr>
        <w:top w:val="none" w:sz="0" w:space="0" w:color="auto"/>
        <w:left w:val="none" w:sz="0" w:space="0" w:color="auto"/>
        <w:bottom w:val="none" w:sz="0" w:space="0" w:color="auto"/>
        <w:right w:val="none" w:sz="0" w:space="0" w:color="auto"/>
      </w:divBdr>
    </w:div>
    <w:div w:id="1632713561">
      <w:marLeft w:val="640"/>
      <w:marRight w:val="0"/>
      <w:marTop w:val="0"/>
      <w:marBottom w:val="0"/>
      <w:divBdr>
        <w:top w:val="none" w:sz="0" w:space="0" w:color="auto"/>
        <w:left w:val="none" w:sz="0" w:space="0" w:color="auto"/>
        <w:bottom w:val="none" w:sz="0" w:space="0" w:color="auto"/>
        <w:right w:val="none" w:sz="0" w:space="0" w:color="auto"/>
      </w:divBdr>
    </w:div>
    <w:div w:id="1632859275">
      <w:marLeft w:val="640"/>
      <w:marRight w:val="0"/>
      <w:marTop w:val="0"/>
      <w:marBottom w:val="0"/>
      <w:divBdr>
        <w:top w:val="none" w:sz="0" w:space="0" w:color="auto"/>
        <w:left w:val="none" w:sz="0" w:space="0" w:color="auto"/>
        <w:bottom w:val="none" w:sz="0" w:space="0" w:color="auto"/>
        <w:right w:val="none" w:sz="0" w:space="0" w:color="auto"/>
      </w:divBdr>
    </w:div>
    <w:div w:id="1632974694">
      <w:marLeft w:val="640"/>
      <w:marRight w:val="0"/>
      <w:marTop w:val="0"/>
      <w:marBottom w:val="0"/>
      <w:divBdr>
        <w:top w:val="none" w:sz="0" w:space="0" w:color="auto"/>
        <w:left w:val="none" w:sz="0" w:space="0" w:color="auto"/>
        <w:bottom w:val="none" w:sz="0" w:space="0" w:color="auto"/>
        <w:right w:val="none" w:sz="0" w:space="0" w:color="auto"/>
      </w:divBdr>
    </w:div>
    <w:div w:id="1632979066">
      <w:marLeft w:val="640"/>
      <w:marRight w:val="0"/>
      <w:marTop w:val="0"/>
      <w:marBottom w:val="0"/>
      <w:divBdr>
        <w:top w:val="none" w:sz="0" w:space="0" w:color="auto"/>
        <w:left w:val="none" w:sz="0" w:space="0" w:color="auto"/>
        <w:bottom w:val="none" w:sz="0" w:space="0" w:color="auto"/>
        <w:right w:val="none" w:sz="0" w:space="0" w:color="auto"/>
      </w:divBdr>
    </w:div>
    <w:div w:id="1633054145">
      <w:marLeft w:val="640"/>
      <w:marRight w:val="0"/>
      <w:marTop w:val="0"/>
      <w:marBottom w:val="0"/>
      <w:divBdr>
        <w:top w:val="none" w:sz="0" w:space="0" w:color="auto"/>
        <w:left w:val="none" w:sz="0" w:space="0" w:color="auto"/>
        <w:bottom w:val="none" w:sz="0" w:space="0" w:color="auto"/>
        <w:right w:val="none" w:sz="0" w:space="0" w:color="auto"/>
      </w:divBdr>
    </w:div>
    <w:div w:id="1633055121">
      <w:marLeft w:val="640"/>
      <w:marRight w:val="0"/>
      <w:marTop w:val="0"/>
      <w:marBottom w:val="0"/>
      <w:divBdr>
        <w:top w:val="none" w:sz="0" w:space="0" w:color="auto"/>
        <w:left w:val="none" w:sz="0" w:space="0" w:color="auto"/>
        <w:bottom w:val="none" w:sz="0" w:space="0" w:color="auto"/>
        <w:right w:val="none" w:sz="0" w:space="0" w:color="auto"/>
      </w:divBdr>
    </w:div>
    <w:div w:id="1633058322">
      <w:marLeft w:val="640"/>
      <w:marRight w:val="0"/>
      <w:marTop w:val="0"/>
      <w:marBottom w:val="0"/>
      <w:divBdr>
        <w:top w:val="none" w:sz="0" w:space="0" w:color="auto"/>
        <w:left w:val="none" w:sz="0" w:space="0" w:color="auto"/>
        <w:bottom w:val="none" w:sz="0" w:space="0" w:color="auto"/>
        <w:right w:val="none" w:sz="0" w:space="0" w:color="auto"/>
      </w:divBdr>
    </w:div>
    <w:div w:id="1633098340">
      <w:marLeft w:val="640"/>
      <w:marRight w:val="0"/>
      <w:marTop w:val="0"/>
      <w:marBottom w:val="0"/>
      <w:divBdr>
        <w:top w:val="none" w:sz="0" w:space="0" w:color="auto"/>
        <w:left w:val="none" w:sz="0" w:space="0" w:color="auto"/>
        <w:bottom w:val="none" w:sz="0" w:space="0" w:color="auto"/>
        <w:right w:val="none" w:sz="0" w:space="0" w:color="auto"/>
      </w:divBdr>
    </w:div>
    <w:div w:id="1633172746">
      <w:marLeft w:val="640"/>
      <w:marRight w:val="0"/>
      <w:marTop w:val="0"/>
      <w:marBottom w:val="0"/>
      <w:divBdr>
        <w:top w:val="none" w:sz="0" w:space="0" w:color="auto"/>
        <w:left w:val="none" w:sz="0" w:space="0" w:color="auto"/>
        <w:bottom w:val="none" w:sz="0" w:space="0" w:color="auto"/>
        <w:right w:val="none" w:sz="0" w:space="0" w:color="auto"/>
      </w:divBdr>
    </w:div>
    <w:div w:id="1633175668">
      <w:marLeft w:val="640"/>
      <w:marRight w:val="0"/>
      <w:marTop w:val="0"/>
      <w:marBottom w:val="0"/>
      <w:divBdr>
        <w:top w:val="none" w:sz="0" w:space="0" w:color="auto"/>
        <w:left w:val="none" w:sz="0" w:space="0" w:color="auto"/>
        <w:bottom w:val="none" w:sz="0" w:space="0" w:color="auto"/>
        <w:right w:val="none" w:sz="0" w:space="0" w:color="auto"/>
      </w:divBdr>
    </w:div>
    <w:div w:id="1633244406">
      <w:marLeft w:val="640"/>
      <w:marRight w:val="0"/>
      <w:marTop w:val="0"/>
      <w:marBottom w:val="0"/>
      <w:divBdr>
        <w:top w:val="none" w:sz="0" w:space="0" w:color="auto"/>
        <w:left w:val="none" w:sz="0" w:space="0" w:color="auto"/>
        <w:bottom w:val="none" w:sz="0" w:space="0" w:color="auto"/>
        <w:right w:val="none" w:sz="0" w:space="0" w:color="auto"/>
      </w:divBdr>
    </w:div>
    <w:div w:id="1633245801">
      <w:marLeft w:val="640"/>
      <w:marRight w:val="0"/>
      <w:marTop w:val="0"/>
      <w:marBottom w:val="0"/>
      <w:divBdr>
        <w:top w:val="none" w:sz="0" w:space="0" w:color="auto"/>
        <w:left w:val="none" w:sz="0" w:space="0" w:color="auto"/>
        <w:bottom w:val="none" w:sz="0" w:space="0" w:color="auto"/>
        <w:right w:val="none" w:sz="0" w:space="0" w:color="auto"/>
      </w:divBdr>
    </w:div>
    <w:div w:id="1633289758">
      <w:marLeft w:val="640"/>
      <w:marRight w:val="0"/>
      <w:marTop w:val="0"/>
      <w:marBottom w:val="0"/>
      <w:divBdr>
        <w:top w:val="none" w:sz="0" w:space="0" w:color="auto"/>
        <w:left w:val="none" w:sz="0" w:space="0" w:color="auto"/>
        <w:bottom w:val="none" w:sz="0" w:space="0" w:color="auto"/>
        <w:right w:val="none" w:sz="0" w:space="0" w:color="auto"/>
      </w:divBdr>
    </w:div>
    <w:div w:id="1633294270">
      <w:marLeft w:val="640"/>
      <w:marRight w:val="0"/>
      <w:marTop w:val="0"/>
      <w:marBottom w:val="0"/>
      <w:divBdr>
        <w:top w:val="none" w:sz="0" w:space="0" w:color="auto"/>
        <w:left w:val="none" w:sz="0" w:space="0" w:color="auto"/>
        <w:bottom w:val="none" w:sz="0" w:space="0" w:color="auto"/>
        <w:right w:val="none" w:sz="0" w:space="0" w:color="auto"/>
      </w:divBdr>
    </w:div>
    <w:div w:id="1633317778">
      <w:marLeft w:val="640"/>
      <w:marRight w:val="0"/>
      <w:marTop w:val="0"/>
      <w:marBottom w:val="0"/>
      <w:divBdr>
        <w:top w:val="none" w:sz="0" w:space="0" w:color="auto"/>
        <w:left w:val="none" w:sz="0" w:space="0" w:color="auto"/>
        <w:bottom w:val="none" w:sz="0" w:space="0" w:color="auto"/>
        <w:right w:val="none" w:sz="0" w:space="0" w:color="auto"/>
      </w:divBdr>
    </w:div>
    <w:div w:id="1633361762">
      <w:marLeft w:val="640"/>
      <w:marRight w:val="0"/>
      <w:marTop w:val="0"/>
      <w:marBottom w:val="0"/>
      <w:divBdr>
        <w:top w:val="none" w:sz="0" w:space="0" w:color="auto"/>
        <w:left w:val="none" w:sz="0" w:space="0" w:color="auto"/>
        <w:bottom w:val="none" w:sz="0" w:space="0" w:color="auto"/>
        <w:right w:val="none" w:sz="0" w:space="0" w:color="auto"/>
      </w:divBdr>
    </w:div>
    <w:div w:id="1633514905">
      <w:marLeft w:val="640"/>
      <w:marRight w:val="0"/>
      <w:marTop w:val="0"/>
      <w:marBottom w:val="0"/>
      <w:divBdr>
        <w:top w:val="none" w:sz="0" w:space="0" w:color="auto"/>
        <w:left w:val="none" w:sz="0" w:space="0" w:color="auto"/>
        <w:bottom w:val="none" w:sz="0" w:space="0" w:color="auto"/>
        <w:right w:val="none" w:sz="0" w:space="0" w:color="auto"/>
      </w:divBdr>
    </w:div>
    <w:div w:id="1633563016">
      <w:marLeft w:val="640"/>
      <w:marRight w:val="0"/>
      <w:marTop w:val="0"/>
      <w:marBottom w:val="0"/>
      <w:divBdr>
        <w:top w:val="none" w:sz="0" w:space="0" w:color="auto"/>
        <w:left w:val="none" w:sz="0" w:space="0" w:color="auto"/>
        <w:bottom w:val="none" w:sz="0" w:space="0" w:color="auto"/>
        <w:right w:val="none" w:sz="0" w:space="0" w:color="auto"/>
      </w:divBdr>
    </w:div>
    <w:div w:id="1633704275">
      <w:marLeft w:val="640"/>
      <w:marRight w:val="0"/>
      <w:marTop w:val="0"/>
      <w:marBottom w:val="0"/>
      <w:divBdr>
        <w:top w:val="none" w:sz="0" w:space="0" w:color="auto"/>
        <w:left w:val="none" w:sz="0" w:space="0" w:color="auto"/>
        <w:bottom w:val="none" w:sz="0" w:space="0" w:color="auto"/>
        <w:right w:val="none" w:sz="0" w:space="0" w:color="auto"/>
      </w:divBdr>
    </w:div>
    <w:div w:id="1633900241">
      <w:marLeft w:val="640"/>
      <w:marRight w:val="0"/>
      <w:marTop w:val="0"/>
      <w:marBottom w:val="0"/>
      <w:divBdr>
        <w:top w:val="none" w:sz="0" w:space="0" w:color="auto"/>
        <w:left w:val="none" w:sz="0" w:space="0" w:color="auto"/>
        <w:bottom w:val="none" w:sz="0" w:space="0" w:color="auto"/>
        <w:right w:val="none" w:sz="0" w:space="0" w:color="auto"/>
      </w:divBdr>
    </w:div>
    <w:div w:id="1634091624">
      <w:marLeft w:val="640"/>
      <w:marRight w:val="0"/>
      <w:marTop w:val="0"/>
      <w:marBottom w:val="0"/>
      <w:divBdr>
        <w:top w:val="none" w:sz="0" w:space="0" w:color="auto"/>
        <w:left w:val="none" w:sz="0" w:space="0" w:color="auto"/>
        <w:bottom w:val="none" w:sz="0" w:space="0" w:color="auto"/>
        <w:right w:val="none" w:sz="0" w:space="0" w:color="auto"/>
      </w:divBdr>
    </w:div>
    <w:div w:id="1634092695">
      <w:marLeft w:val="640"/>
      <w:marRight w:val="0"/>
      <w:marTop w:val="0"/>
      <w:marBottom w:val="0"/>
      <w:divBdr>
        <w:top w:val="none" w:sz="0" w:space="0" w:color="auto"/>
        <w:left w:val="none" w:sz="0" w:space="0" w:color="auto"/>
        <w:bottom w:val="none" w:sz="0" w:space="0" w:color="auto"/>
        <w:right w:val="none" w:sz="0" w:space="0" w:color="auto"/>
      </w:divBdr>
    </w:div>
    <w:div w:id="1634096461">
      <w:marLeft w:val="640"/>
      <w:marRight w:val="0"/>
      <w:marTop w:val="0"/>
      <w:marBottom w:val="0"/>
      <w:divBdr>
        <w:top w:val="none" w:sz="0" w:space="0" w:color="auto"/>
        <w:left w:val="none" w:sz="0" w:space="0" w:color="auto"/>
        <w:bottom w:val="none" w:sz="0" w:space="0" w:color="auto"/>
        <w:right w:val="none" w:sz="0" w:space="0" w:color="auto"/>
      </w:divBdr>
    </w:div>
    <w:div w:id="1634097221">
      <w:marLeft w:val="640"/>
      <w:marRight w:val="0"/>
      <w:marTop w:val="0"/>
      <w:marBottom w:val="0"/>
      <w:divBdr>
        <w:top w:val="none" w:sz="0" w:space="0" w:color="auto"/>
        <w:left w:val="none" w:sz="0" w:space="0" w:color="auto"/>
        <w:bottom w:val="none" w:sz="0" w:space="0" w:color="auto"/>
        <w:right w:val="none" w:sz="0" w:space="0" w:color="auto"/>
      </w:divBdr>
    </w:div>
    <w:div w:id="1634211667">
      <w:marLeft w:val="640"/>
      <w:marRight w:val="0"/>
      <w:marTop w:val="0"/>
      <w:marBottom w:val="0"/>
      <w:divBdr>
        <w:top w:val="none" w:sz="0" w:space="0" w:color="auto"/>
        <w:left w:val="none" w:sz="0" w:space="0" w:color="auto"/>
        <w:bottom w:val="none" w:sz="0" w:space="0" w:color="auto"/>
        <w:right w:val="none" w:sz="0" w:space="0" w:color="auto"/>
      </w:divBdr>
    </w:div>
    <w:div w:id="1634361120">
      <w:marLeft w:val="640"/>
      <w:marRight w:val="0"/>
      <w:marTop w:val="0"/>
      <w:marBottom w:val="0"/>
      <w:divBdr>
        <w:top w:val="none" w:sz="0" w:space="0" w:color="auto"/>
        <w:left w:val="none" w:sz="0" w:space="0" w:color="auto"/>
        <w:bottom w:val="none" w:sz="0" w:space="0" w:color="auto"/>
        <w:right w:val="none" w:sz="0" w:space="0" w:color="auto"/>
      </w:divBdr>
    </w:div>
    <w:div w:id="1634411556">
      <w:marLeft w:val="640"/>
      <w:marRight w:val="0"/>
      <w:marTop w:val="0"/>
      <w:marBottom w:val="0"/>
      <w:divBdr>
        <w:top w:val="none" w:sz="0" w:space="0" w:color="auto"/>
        <w:left w:val="none" w:sz="0" w:space="0" w:color="auto"/>
        <w:bottom w:val="none" w:sz="0" w:space="0" w:color="auto"/>
        <w:right w:val="none" w:sz="0" w:space="0" w:color="auto"/>
      </w:divBdr>
    </w:div>
    <w:div w:id="1634558845">
      <w:marLeft w:val="640"/>
      <w:marRight w:val="0"/>
      <w:marTop w:val="0"/>
      <w:marBottom w:val="0"/>
      <w:divBdr>
        <w:top w:val="none" w:sz="0" w:space="0" w:color="auto"/>
        <w:left w:val="none" w:sz="0" w:space="0" w:color="auto"/>
        <w:bottom w:val="none" w:sz="0" w:space="0" w:color="auto"/>
        <w:right w:val="none" w:sz="0" w:space="0" w:color="auto"/>
      </w:divBdr>
    </w:div>
    <w:div w:id="1634600685">
      <w:marLeft w:val="640"/>
      <w:marRight w:val="0"/>
      <w:marTop w:val="0"/>
      <w:marBottom w:val="0"/>
      <w:divBdr>
        <w:top w:val="none" w:sz="0" w:space="0" w:color="auto"/>
        <w:left w:val="none" w:sz="0" w:space="0" w:color="auto"/>
        <w:bottom w:val="none" w:sz="0" w:space="0" w:color="auto"/>
        <w:right w:val="none" w:sz="0" w:space="0" w:color="auto"/>
      </w:divBdr>
    </w:div>
    <w:div w:id="1634671098">
      <w:marLeft w:val="640"/>
      <w:marRight w:val="0"/>
      <w:marTop w:val="0"/>
      <w:marBottom w:val="0"/>
      <w:divBdr>
        <w:top w:val="none" w:sz="0" w:space="0" w:color="auto"/>
        <w:left w:val="none" w:sz="0" w:space="0" w:color="auto"/>
        <w:bottom w:val="none" w:sz="0" w:space="0" w:color="auto"/>
        <w:right w:val="none" w:sz="0" w:space="0" w:color="auto"/>
      </w:divBdr>
    </w:div>
    <w:div w:id="1634674126">
      <w:marLeft w:val="640"/>
      <w:marRight w:val="0"/>
      <w:marTop w:val="0"/>
      <w:marBottom w:val="0"/>
      <w:divBdr>
        <w:top w:val="none" w:sz="0" w:space="0" w:color="auto"/>
        <w:left w:val="none" w:sz="0" w:space="0" w:color="auto"/>
        <w:bottom w:val="none" w:sz="0" w:space="0" w:color="auto"/>
        <w:right w:val="none" w:sz="0" w:space="0" w:color="auto"/>
      </w:divBdr>
    </w:div>
    <w:div w:id="1634797171">
      <w:marLeft w:val="640"/>
      <w:marRight w:val="0"/>
      <w:marTop w:val="0"/>
      <w:marBottom w:val="0"/>
      <w:divBdr>
        <w:top w:val="none" w:sz="0" w:space="0" w:color="auto"/>
        <w:left w:val="none" w:sz="0" w:space="0" w:color="auto"/>
        <w:bottom w:val="none" w:sz="0" w:space="0" w:color="auto"/>
        <w:right w:val="none" w:sz="0" w:space="0" w:color="auto"/>
      </w:divBdr>
    </w:div>
    <w:div w:id="1634871990">
      <w:marLeft w:val="640"/>
      <w:marRight w:val="0"/>
      <w:marTop w:val="0"/>
      <w:marBottom w:val="0"/>
      <w:divBdr>
        <w:top w:val="none" w:sz="0" w:space="0" w:color="auto"/>
        <w:left w:val="none" w:sz="0" w:space="0" w:color="auto"/>
        <w:bottom w:val="none" w:sz="0" w:space="0" w:color="auto"/>
        <w:right w:val="none" w:sz="0" w:space="0" w:color="auto"/>
      </w:divBdr>
    </w:div>
    <w:div w:id="1634944715">
      <w:marLeft w:val="640"/>
      <w:marRight w:val="0"/>
      <w:marTop w:val="0"/>
      <w:marBottom w:val="0"/>
      <w:divBdr>
        <w:top w:val="none" w:sz="0" w:space="0" w:color="auto"/>
        <w:left w:val="none" w:sz="0" w:space="0" w:color="auto"/>
        <w:bottom w:val="none" w:sz="0" w:space="0" w:color="auto"/>
        <w:right w:val="none" w:sz="0" w:space="0" w:color="auto"/>
      </w:divBdr>
    </w:div>
    <w:div w:id="1635136611">
      <w:marLeft w:val="640"/>
      <w:marRight w:val="0"/>
      <w:marTop w:val="0"/>
      <w:marBottom w:val="0"/>
      <w:divBdr>
        <w:top w:val="none" w:sz="0" w:space="0" w:color="auto"/>
        <w:left w:val="none" w:sz="0" w:space="0" w:color="auto"/>
        <w:bottom w:val="none" w:sz="0" w:space="0" w:color="auto"/>
        <w:right w:val="none" w:sz="0" w:space="0" w:color="auto"/>
      </w:divBdr>
    </w:div>
    <w:div w:id="1635217482">
      <w:marLeft w:val="640"/>
      <w:marRight w:val="0"/>
      <w:marTop w:val="0"/>
      <w:marBottom w:val="0"/>
      <w:divBdr>
        <w:top w:val="none" w:sz="0" w:space="0" w:color="auto"/>
        <w:left w:val="none" w:sz="0" w:space="0" w:color="auto"/>
        <w:bottom w:val="none" w:sz="0" w:space="0" w:color="auto"/>
        <w:right w:val="none" w:sz="0" w:space="0" w:color="auto"/>
      </w:divBdr>
    </w:div>
    <w:div w:id="1635256996">
      <w:marLeft w:val="640"/>
      <w:marRight w:val="0"/>
      <w:marTop w:val="0"/>
      <w:marBottom w:val="0"/>
      <w:divBdr>
        <w:top w:val="none" w:sz="0" w:space="0" w:color="auto"/>
        <w:left w:val="none" w:sz="0" w:space="0" w:color="auto"/>
        <w:bottom w:val="none" w:sz="0" w:space="0" w:color="auto"/>
        <w:right w:val="none" w:sz="0" w:space="0" w:color="auto"/>
      </w:divBdr>
    </w:div>
    <w:div w:id="1635401591">
      <w:marLeft w:val="640"/>
      <w:marRight w:val="0"/>
      <w:marTop w:val="0"/>
      <w:marBottom w:val="0"/>
      <w:divBdr>
        <w:top w:val="none" w:sz="0" w:space="0" w:color="auto"/>
        <w:left w:val="none" w:sz="0" w:space="0" w:color="auto"/>
        <w:bottom w:val="none" w:sz="0" w:space="0" w:color="auto"/>
        <w:right w:val="none" w:sz="0" w:space="0" w:color="auto"/>
      </w:divBdr>
    </w:div>
    <w:div w:id="1635483543">
      <w:marLeft w:val="640"/>
      <w:marRight w:val="0"/>
      <w:marTop w:val="0"/>
      <w:marBottom w:val="0"/>
      <w:divBdr>
        <w:top w:val="none" w:sz="0" w:space="0" w:color="auto"/>
        <w:left w:val="none" w:sz="0" w:space="0" w:color="auto"/>
        <w:bottom w:val="none" w:sz="0" w:space="0" w:color="auto"/>
        <w:right w:val="none" w:sz="0" w:space="0" w:color="auto"/>
      </w:divBdr>
    </w:div>
    <w:div w:id="1635595081">
      <w:marLeft w:val="640"/>
      <w:marRight w:val="0"/>
      <w:marTop w:val="0"/>
      <w:marBottom w:val="0"/>
      <w:divBdr>
        <w:top w:val="none" w:sz="0" w:space="0" w:color="auto"/>
        <w:left w:val="none" w:sz="0" w:space="0" w:color="auto"/>
        <w:bottom w:val="none" w:sz="0" w:space="0" w:color="auto"/>
        <w:right w:val="none" w:sz="0" w:space="0" w:color="auto"/>
      </w:divBdr>
    </w:div>
    <w:div w:id="1635603005">
      <w:marLeft w:val="640"/>
      <w:marRight w:val="0"/>
      <w:marTop w:val="0"/>
      <w:marBottom w:val="0"/>
      <w:divBdr>
        <w:top w:val="none" w:sz="0" w:space="0" w:color="auto"/>
        <w:left w:val="none" w:sz="0" w:space="0" w:color="auto"/>
        <w:bottom w:val="none" w:sz="0" w:space="0" w:color="auto"/>
        <w:right w:val="none" w:sz="0" w:space="0" w:color="auto"/>
      </w:divBdr>
    </w:div>
    <w:div w:id="1635679146">
      <w:marLeft w:val="640"/>
      <w:marRight w:val="0"/>
      <w:marTop w:val="0"/>
      <w:marBottom w:val="0"/>
      <w:divBdr>
        <w:top w:val="none" w:sz="0" w:space="0" w:color="auto"/>
        <w:left w:val="none" w:sz="0" w:space="0" w:color="auto"/>
        <w:bottom w:val="none" w:sz="0" w:space="0" w:color="auto"/>
        <w:right w:val="none" w:sz="0" w:space="0" w:color="auto"/>
      </w:divBdr>
    </w:div>
    <w:div w:id="1635863986">
      <w:marLeft w:val="640"/>
      <w:marRight w:val="0"/>
      <w:marTop w:val="0"/>
      <w:marBottom w:val="0"/>
      <w:divBdr>
        <w:top w:val="none" w:sz="0" w:space="0" w:color="auto"/>
        <w:left w:val="none" w:sz="0" w:space="0" w:color="auto"/>
        <w:bottom w:val="none" w:sz="0" w:space="0" w:color="auto"/>
        <w:right w:val="none" w:sz="0" w:space="0" w:color="auto"/>
      </w:divBdr>
    </w:div>
    <w:div w:id="1635871286">
      <w:marLeft w:val="640"/>
      <w:marRight w:val="0"/>
      <w:marTop w:val="0"/>
      <w:marBottom w:val="0"/>
      <w:divBdr>
        <w:top w:val="none" w:sz="0" w:space="0" w:color="auto"/>
        <w:left w:val="none" w:sz="0" w:space="0" w:color="auto"/>
        <w:bottom w:val="none" w:sz="0" w:space="0" w:color="auto"/>
        <w:right w:val="none" w:sz="0" w:space="0" w:color="auto"/>
      </w:divBdr>
    </w:div>
    <w:div w:id="1635914579">
      <w:marLeft w:val="640"/>
      <w:marRight w:val="0"/>
      <w:marTop w:val="0"/>
      <w:marBottom w:val="0"/>
      <w:divBdr>
        <w:top w:val="none" w:sz="0" w:space="0" w:color="auto"/>
        <w:left w:val="none" w:sz="0" w:space="0" w:color="auto"/>
        <w:bottom w:val="none" w:sz="0" w:space="0" w:color="auto"/>
        <w:right w:val="none" w:sz="0" w:space="0" w:color="auto"/>
      </w:divBdr>
    </w:div>
    <w:div w:id="1635981365">
      <w:marLeft w:val="640"/>
      <w:marRight w:val="0"/>
      <w:marTop w:val="0"/>
      <w:marBottom w:val="0"/>
      <w:divBdr>
        <w:top w:val="none" w:sz="0" w:space="0" w:color="auto"/>
        <w:left w:val="none" w:sz="0" w:space="0" w:color="auto"/>
        <w:bottom w:val="none" w:sz="0" w:space="0" w:color="auto"/>
        <w:right w:val="none" w:sz="0" w:space="0" w:color="auto"/>
      </w:divBdr>
    </w:div>
    <w:div w:id="1635983054">
      <w:marLeft w:val="640"/>
      <w:marRight w:val="0"/>
      <w:marTop w:val="0"/>
      <w:marBottom w:val="0"/>
      <w:divBdr>
        <w:top w:val="none" w:sz="0" w:space="0" w:color="auto"/>
        <w:left w:val="none" w:sz="0" w:space="0" w:color="auto"/>
        <w:bottom w:val="none" w:sz="0" w:space="0" w:color="auto"/>
        <w:right w:val="none" w:sz="0" w:space="0" w:color="auto"/>
      </w:divBdr>
    </w:div>
    <w:div w:id="1635986574">
      <w:marLeft w:val="640"/>
      <w:marRight w:val="0"/>
      <w:marTop w:val="0"/>
      <w:marBottom w:val="0"/>
      <w:divBdr>
        <w:top w:val="none" w:sz="0" w:space="0" w:color="auto"/>
        <w:left w:val="none" w:sz="0" w:space="0" w:color="auto"/>
        <w:bottom w:val="none" w:sz="0" w:space="0" w:color="auto"/>
        <w:right w:val="none" w:sz="0" w:space="0" w:color="auto"/>
      </w:divBdr>
    </w:div>
    <w:div w:id="1636061698">
      <w:marLeft w:val="640"/>
      <w:marRight w:val="0"/>
      <w:marTop w:val="0"/>
      <w:marBottom w:val="0"/>
      <w:divBdr>
        <w:top w:val="none" w:sz="0" w:space="0" w:color="auto"/>
        <w:left w:val="none" w:sz="0" w:space="0" w:color="auto"/>
        <w:bottom w:val="none" w:sz="0" w:space="0" w:color="auto"/>
        <w:right w:val="none" w:sz="0" w:space="0" w:color="auto"/>
      </w:divBdr>
    </w:div>
    <w:div w:id="1636106592">
      <w:marLeft w:val="640"/>
      <w:marRight w:val="0"/>
      <w:marTop w:val="0"/>
      <w:marBottom w:val="0"/>
      <w:divBdr>
        <w:top w:val="none" w:sz="0" w:space="0" w:color="auto"/>
        <w:left w:val="none" w:sz="0" w:space="0" w:color="auto"/>
        <w:bottom w:val="none" w:sz="0" w:space="0" w:color="auto"/>
        <w:right w:val="none" w:sz="0" w:space="0" w:color="auto"/>
      </w:divBdr>
    </w:div>
    <w:div w:id="1636174835">
      <w:marLeft w:val="640"/>
      <w:marRight w:val="0"/>
      <w:marTop w:val="0"/>
      <w:marBottom w:val="0"/>
      <w:divBdr>
        <w:top w:val="none" w:sz="0" w:space="0" w:color="auto"/>
        <w:left w:val="none" w:sz="0" w:space="0" w:color="auto"/>
        <w:bottom w:val="none" w:sz="0" w:space="0" w:color="auto"/>
        <w:right w:val="none" w:sz="0" w:space="0" w:color="auto"/>
      </w:divBdr>
    </w:div>
    <w:div w:id="1636178289">
      <w:marLeft w:val="640"/>
      <w:marRight w:val="0"/>
      <w:marTop w:val="0"/>
      <w:marBottom w:val="0"/>
      <w:divBdr>
        <w:top w:val="none" w:sz="0" w:space="0" w:color="auto"/>
        <w:left w:val="none" w:sz="0" w:space="0" w:color="auto"/>
        <w:bottom w:val="none" w:sz="0" w:space="0" w:color="auto"/>
        <w:right w:val="none" w:sz="0" w:space="0" w:color="auto"/>
      </w:divBdr>
    </w:div>
    <w:div w:id="1636252911">
      <w:marLeft w:val="640"/>
      <w:marRight w:val="0"/>
      <w:marTop w:val="0"/>
      <w:marBottom w:val="0"/>
      <w:divBdr>
        <w:top w:val="none" w:sz="0" w:space="0" w:color="auto"/>
        <w:left w:val="none" w:sz="0" w:space="0" w:color="auto"/>
        <w:bottom w:val="none" w:sz="0" w:space="0" w:color="auto"/>
        <w:right w:val="none" w:sz="0" w:space="0" w:color="auto"/>
      </w:divBdr>
    </w:div>
    <w:div w:id="1636258879">
      <w:marLeft w:val="640"/>
      <w:marRight w:val="0"/>
      <w:marTop w:val="0"/>
      <w:marBottom w:val="0"/>
      <w:divBdr>
        <w:top w:val="none" w:sz="0" w:space="0" w:color="auto"/>
        <w:left w:val="none" w:sz="0" w:space="0" w:color="auto"/>
        <w:bottom w:val="none" w:sz="0" w:space="0" w:color="auto"/>
        <w:right w:val="none" w:sz="0" w:space="0" w:color="auto"/>
      </w:divBdr>
    </w:div>
    <w:div w:id="1636369895">
      <w:marLeft w:val="640"/>
      <w:marRight w:val="0"/>
      <w:marTop w:val="0"/>
      <w:marBottom w:val="0"/>
      <w:divBdr>
        <w:top w:val="none" w:sz="0" w:space="0" w:color="auto"/>
        <w:left w:val="none" w:sz="0" w:space="0" w:color="auto"/>
        <w:bottom w:val="none" w:sz="0" w:space="0" w:color="auto"/>
        <w:right w:val="none" w:sz="0" w:space="0" w:color="auto"/>
      </w:divBdr>
    </w:div>
    <w:div w:id="1636373874">
      <w:marLeft w:val="640"/>
      <w:marRight w:val="0"/>
      <w:marTop w:val="0"/>
      <w:marBottom w:val="0"/>
      <w:divBdr>
        <w:top w:val="none" w:sz="0" w:space="0" w:color="auto"/>
        <w:left w:val="none" w:sz="0" w:space="0" w:color="auto"/>
        <w:bottom w:val="none" w:sz="0" w:space="0" w:color="auto"/>
        <w:right w:val="none" w:sz="0" w:space="0" w:color="auto"/>
      </w:divBdr>
    </w:div>
    <w:div w:id="1636374971">
      <w:marLeft w:val="640"/>
      <w:marRight w:val="0"/>
      <w:marTop w:val="0"/>
      <w:marBottom w:val="0"/>
      <w:divBdr>
        <w:top w:val="none" w:sz="0" w:space="0" w:color="auto"/>
        <w:left w:val="none" w:sz="0" w:space="0" w:color="auto"/>
        <w:bottom w:val="none" w:sz="0" w:space="0" w:color="auto"/>
        <w:right w:val="none" w:sz="0" w:space="0" w:color="auto"/>
      </w:divBdr>
    </w:div>
    <w:div w:id="1636376976">
      <w:marLeft w:val="640"/>
      <w:marRight w:val="0"/>
      <w:marTop w:val="0"/>
      <w:marBottom w:val="0"/>
      <w:divBdr>
        <w:top w:val="none" w:sz="0" w:space="0" w:color="auto"/>
        <w:left w:val="none" w:sz="0" w:space="0" w:color="auto"/>
        <w:bottom w:val="none" w:sz="0" w:space="0" w:color="auto"/>
        <w:right w:val="none" w:sz="0" w:space="0" w:color="auto"/>
      </w:divBdr>
    </w:div>
    <w:div w:id="1636594787">
      <w:marLeft w:val="640"/>
      <w:marRight w:val="0"/>
      <w:marTop w:val="0"/>
      <w:marBottom w:val="0"/>
      <w:divBdr>
        <w:top w:val="none" w:sz="0" w:space="0" w:color="auto"/>
        <w:left w:val="none" w:sz="0" w:space="0" w:color="auto"/>
        <w:bottom w:val="none" w:sz="0" w:space="0" w:color="auto"/>
        <w:right w:val="none" w:sz="0" w:space="0" w:color="auto"/>
      </w:divBdr>
    </w:div>
    <w:div w:id="1636595601">
      <w:marLeft w:val="640"/>
      <w:marRight w:val="0"/>
      <w:marTop w:val="0"/>
      <w:marBottom w:val="0"/>
      <w:divBdr>
        <w:top w:val="none" w:sz="0" w:space="0" w:color="auto"/>
        <w:left w:val="none" w:sz="0" w:space="0" w:color="auto"/>
        <w:bottom w:val="none" w:sz="0" w:space="0" w:color="auto"/>
        <w:right w:val="none" w:sz="0" w:space="0" w:color="auto"/>
      </w:divBdr>
    </w:div>
    <w:div w:id="1636636759">
      <w:marLeft w:val="640"/>
      <w:marRight w:val="0"/>
      <w:marTop w:val="0"/>
      <w:marBottom w:val="0"/>
      <w:divBdr>
        <w:top w:val="none" w:sz="0" w:space="0" w:color="auto"/>
        <w:left w:val="none" w:sz="0" w:space="0" w:color="auto"/>
        <w:bottom w:val="none" w:sz="0" w:space="0" w:color="auto"/>
        <w:right w:val="none" w:sz="0" w:space="0" w:color="auto"/>
      </w:divBdr>
    </w:div>
    <w:div w:id="1636641937">
      <w:marLeft w:val="640"/>
      <w:marRight w:val="0"/>
      <w:marTop w:val="0"/>
      <w:marBottom w:val="0"/>
      <w:divBdr>
        <w:top w:val="none" w:sz="0" w:space="0" w:color="auto"/>
        <w:left w:val="none" w:sz="0" w:space="0" w:color="auto"/>
        <w:bottom w:val="none" w:sz="0" w:space="0" w:color="auto"/>
        <w:right w:val="none" w:sz="0" w:space="0" w:color="auto"/>
      </w:divBdr>
    </w:div>
    <w:div w:id="1636643635">
      <w:marLeft w:val="640"/>
      <w:marRight w:val="0"/>
      <w:marTop w:val="0"/>
      <w:marBottom w:val="0"/>
      <w:divBdr>
        <w:top w:val="none" w:sz="0" w:space="0" w:color="auto"/>
        <w:left w:val="none" w:sz="0" w:space="0" w:color="auto"/>
        <w:bottom w:val="none" w:sz="0" w:space="0" w:color="auto"/>
        <w:right w:val="none" w:sz="0" w:space="0" w:color="auto"/>
      </w:divBdr>
    </w:div>
    <w:div w:id="1636715231">
      <w:marLeft w:val="640"/>
      <w:marRight w:val="0"/>
      <w:marTop w:val="0"/>
      <w:marBottom w:val="0"/>
      <w:divBdr>
        <w:top w:val="none" w:sz="0" w:space="0" w:color="auto"/>
        <w:left w:val="none" w:sz="0" w:space="0" w:color="auto"/>
        <w:bottom w:val="none" w:sz="0" w:space="0" w:color="auto"/>
        <w:right w:val="none" w:sz="0" w:space="0" w:color="auto"/>
      </w:divBdr>
    </w:div>
    <w:div w:id="1636720382">
      <w:marLeft w:val="640"/>
      <w:marRight w:val="0"/>
      <w:marTop w:val="0"/>
      <w:marBottom w:val="0"/>
      <w:divBdr>
        <w:top w:val="none" w:sz="0" w:space="0" w:color="auto"/>
        <w:left w:val="none" w:sz="0" w:space="0" w:color="auto"/>
        <w:bottom w:val="none" w:sz="0" w:space="0" w:color="auto"/>
        <w:right w:val="none" w:sz="0" w:space="0" w:color="auto"/>
      </w:divBdr>
    </w:div>
    <w:div w:id="1636829755">
      <w:marLeft w:val="640"/>
      <w:marRight w:val="0"/>
      <w:marTop w:val="0"/>
      <w:marBottom w:val="0"/>
      <w:divBdr>
        <w:top w:val="none" w:sz="0" w:space="0" w:color="auto"/>
        <w:left w:val="none" w:sz="0" w:space="0" w:color="auto"/>
        <w:bottom w:val="none" w:sz="0" w:space="0" w:color="auto"/>
        <w:right w:val="none" w:sz="0" w:space="0" w:color="auto"/>
      </w:divBdr>
    </w:div>
    <w:div w:id="1636838824">
      <w:marLeft w:val="640"/>
      <w:marRight w:val="0"/>
      <w:marTop w:val="0"/>
      <w:marBottom w:val="0"/>
      <w:divBdr>
        <w:top w:val="none" w:sz="0" w:space="0" w:color="auto"/>
        <w:left w:val="none" w:sz="0" w:space="0" w:color="auto"/>
        <w:bottom w:val="none" w:sz="0" w:space="0" w:color="auto"/>
        <w:right w:val="none" w:sz="0" w:space="0" w:color="auto"/>
      </w:divBdr>
    </w:div>
    <w:div w:id="1636906517">
      <w:marLeft w:val="640"/>
      <w:marRight w:val="0"/>
      <w:marTop w:val="0"/>
      <w:marBottom w:val="0"/>
      <w:divBdr>
        <w:top w:val="none" w:sz="0" w:space="0" w:color="auto"/>
        <w:left w:val="none" w:sz="0" w:space="0" w:color="auto"/>
        <w:bottom w:val="none" w:sz="0" w:space="0" w:color="auto"/>
        <w:right w:val="none" w:sz="0" w:space="0" w:color="auto"/>
      </w:divBdr>
    </w:div>
    <w:div w:id="1636908828">
      <w:marLeft w:val="640"/>
      <w:marRight w:val="0"/>
      <w:marTop w:val="0"/>
      <w:marBottom w:val="0"/>
      <w:divBdr>
        <w:top w:val="none" w:sz="0" w:space="0" w:color="auto"/>
        <w:left w:val="none" w:sz="0" w:space="0" w:color="auto"/>
        <w:bottom w:val="none" w:sz="0" w:space="0" w:color="auto"/>
        <w:right w:val="none" w:sz="0" w:space="0" w:color="auto"/>
      </w:divBdr>
    </w:div>
    <w:div w:id="1636913537">
      <w:marLeft w:val="640"/>
      <w:marRight w:val="0"/>
      <w:marTop w:val="0"/>
      <w:marBottom w:val="0"/>
      <w:divBdr>
        <w:top w:val="none" w:sz="0" w:space="0" w:color="auto"/>
        <w:left w:val="none" w:sz="0" w:space="0" w:color="auto"/>
        <w:bottom w:val="none" w:sz="0" w:space="0" w:color="auto"/>
        <w:right w:val="none" w:sz="0" w:space="0" w:color="auto"/>
      </w:divBdr>
    </w:div>
    <w:div w:id="1637025864">
      <w:marLeft w:val="640"/>
      <w:marRight w:val="0"/>
      <w:marTop w:val="0"/>
      <w:marBottom w:val="0"/>
      <w:divBdr>
        <w:top w:val="none" w:sz="0" w:space="0" w:color="auto"/>
        <w:left w:val="none" w:sz="0" w:space="0" w:color="auto"/>
        <w:bottom w:val="none" w:sz="0" w:space="0" w:color="auto"/>
        <w:right w:val="none" w:sz="0" w:space="0" w:color="auto"/>
      </w:divBdr>
    </w:div>
    <w:div w:id="1637180327">
      <w:marLeft w:val="640"/>
      <w:marRight w:val="0"/>
      <w:marTop w:val="0"/>
      <w:marBottom w:val="0"/>
      <w:divBdr>
        <w:top w:val="none" w:sz="0" w:space="0" w:color="auto"/>
        <w:left w:val="none" w:sz="0" w:space="0" w:color="auto"/>
        <w:bottom w:val="none" w:sz="0" w:space="0" w:color="auto"/>
        <w:right w:val="none" w:sz="0" w:space="0" w:color="auto"/>
      </w:divBdr>
    </w:div>
    <w:div w:id="1637181573">
      <w:marLeft w:val="640"/>
      <w:marRight w:val="0"/>
      <w:marTop w:val="0"/>
      <w:marBottom w:val="0"/>
      <w:divBdr>
        <w:top w:val="none" w:sz="0" w:space="0" w:color="auto"/>
        <w:left w:val="none" w:sz="0" w:space="0" w:color="auto"/>
        <w:bottom w:val="none" w:sz="0" w:space="0" w:color="auto"/>
        <w:right w:val="none" w:sz="0" w:space="0" w:color="auto"/>
      </w:divBdr>
    </w:div>
    <w:div w:id="1637299844">
      <w:marLeft w:val="640"/>
      <w:marRight w:val="0"/>
      <w:marTop w:val="0"/>
      <w:marBottom w:val="0"/>
      <w:divBdr>
        <w:top w:val="none" w:sz="0" w:space="0" w:color="auto"/>
        <w:left w:val="none" w:sz="0" w:space="0" w:color="auto"/>
        <w:bottom w:val="none" w:sz="0" w:space="0" w:color="auto"/>
        <w:right w:val="none" w:sz="0" w:space="0" w:color="auto"/>
      </w:divBdr>
    </w:div>
    <w:div w:id="1637485168">
      <w:marLeft w:val="640"/>
      <w:marRight w:val="0"/>
      <w:marTop w:val="0"/>
      <w:marBottom w:val="0"/>
      <w:divBdr>
        <w:top w:val="none" w:sz="0" w:space="0" w:color="auto"/>
        <w:left w:val="none" w:sz="0" w:space="0" w:color="auto"/>
        <w:bottom w:val="none" w:sz="0" w:space="0" w:color="auto"/>
        <w:right w:val="none" w:sz="0" w:space="0" w:color="auto"/>
      </w:divBdr>
    </w:div>
    <w:div w:id="1637490050">
      <w:marLeft w:val="640"/>
      <w:marRight w:val="0"/>
      <w:marTop w:val="0"/>
      <w:marBottom w:val="0"/>
      <w:divBdr>
        <w:top w:val="none" w:sz="0" w:space="0" w:color="auto"/>
        <w:left w:val="none" w:sz="0" w:space="0" w:color="auto"/>
        <w:bottom w:val="none" w:sz="0" w:space="0" w:color="auto"/>
        <w:right w:val="none" w:sz="0" w:space="0" w:color="auto"/>
      </w:divBdr>
    </w:div>
    <w:div w:id="1637490290">
      <w:marLeft w:val="640"/>
      <w:marRight w:val="0"/>
      <w:marTop w:val="0"/>
      <w:marBottom w:val="0"/>
      <w:divBdr>
        <w:top w:val="none" w:sz="0" w:space="0" w:color="auto"/>
        <w:left w:val="none" w:sz="0" w:space="0" w:color="auto"/>
        <w:bottom w:val="none" w:sz="0" w:space="0" w:color="auto"/>
        <w:right w:val="none" w:sz="0" w:space="0" w:color="auto"/>
      </w:divBdr>
    </w:div>
    <w:div w:id="1637563011">
      <w:marLeft w:val="640"/>
      <w:marRight w:val="0"/>
      <w:marTop w:val="0"/>
      <w:marBottom w:val="0"/>
      <w:divBdr>
        <w:top w:val="none" w:sz="0" w:space="0" w:color="auto"/>
        <w:left w:val="none" w:sz="0" w:space="0" w:color="auto"/>
        <w:bottom w:val="none" w:sz="0" w:space="0" w:color="auto"/>
        <w:right w:val="none" w:sz="0" w:space="0" w:color="auto"/>
      </w:divBdr>
    </w:div>
    <w:div w:id="1637645263">
      <w:marLeft w:val="640"/>
      <w:marRight w:val="0"/>
      <w:marTop w:val="0"/>
      <w:marBottom w:val="0"/>
      <w:divBdr>
        <w:top w:val="none" w:sz="0" w:space="0" w:color="auto"/>
        <w:left w:val="none" w:sz="0" w:space="0" w:color="auto"/>
        <w:bottom w:val="none" w:sz="0" w:space="0" w:color="auto"/>
        <w:right w:val="none" w:sz="0" w:space="0" w:color="auto"/>
      </w:divBdr>
    </w:div>
    <w:div w:id="1637711026">
      <w:marLeft w:val="640"/>
      <w:marRight w:val="0"/>
      <w:marTop w:val="0"/>
      <w:marBottom w:val="0"/>
      <w:divBdr>
        <w:top w:val="none" w:sz="0" w:space="0" w:color="auto"/>
        <w:left w:val="none" w:sz="0" w:space="0" w:color="auto"/>
        <w:bottom w:val="none" w:sz="0" w:space="0" w:color="auto"/>
        <w:right w:val="none" w:sz="0" w:space="0" w:color="auto"/>
      </w:divBdr>
    </w:div>
    <w:div w:id="1637878837">
      <w:marLeft w:val="640"/>
      <w:marRight w:val="0"/>
      <w:marTop w:val="0"/>
      <w:marBottom w:val="0"/>
      <w:divBdr>
        <w:top w:val="none" w:sz="0" w:space="0" w:color="auto"/>
        <w:left w:val="none" w:sz="0" w:space="0" w:color="auto"/>
        <w:bottom w:val="none" w:sz="0" w:space="0" w:color="auto"/>
        <w:right w:val="none" w:sz="0" w:space="0" w:color="auto"/>
      </w:divBdr>
    </w:div>
    <w:div w:id="1637905650">
      <w:marLeft w:val="640"/>
      <w:marRight w:val="0"/>
      <w:marTop w:val="0"/>
      <w:marBottom w:val="0"/>
      <w:divBdr>
        <w:top w:val="none" w:sz="0" w:space="0" w:color="auto"/>
        <w:left w:val="none" w:sz="0" w:space="0" w:color="auto"/>
        <w:bottom w:val="none" w:sz="0" w:space="0" w:color="auto"/>
        <w:right w:val="none" w:sz="0" w:space="0" w:color="auto"/>
      </w:divBdr>
    </w:div>
    <w:div w:id="1637947836">
      <w:marLeft w:val="640"/>
      <w:marRight w:val="0"/>
      <w:marTop w:val="0"/>
      <w:marBottom w:val="0"/>
      <w:divBdr>
        <w:top w:val="none" w:sz="0" w:space="0" w:color="auto"/>
        <w:left w:val="none" w:sz="0" w:space="0" w:color="auto"/>
        <w:bottom w:val="none" w:sz="0" w:space="0" w:color="auto"/>
        <w:right w:val="none" w:sz="0" w:space="0" w:color="auto"/>
      </w:divBdr>
    </w:div>
    <w:div w:id="1638031708">
      <w:marLeft w:val="640"/>
      <w:marRight w:val="0"/>
      <w:marTop w:val="0"/>
      <w:marBottom w:val="0"/>
      <w:divBdr>
        <w:top w:val="none" w:sz="0" w:space="0" w:color="auto"/>
        <w:left w:val="none" w:sz="0" w:space="0" w:color="auto"/>
        <w:bottom w:val="none" w:sz="0" w:space="0" w:color="auto"/>
        <w:right w:val="none" w:sz="0" w:space="0" w:color="auto"/>
      </w:divBdr>
    </w:div>
    <w:div w:id="1638104155">
      <w:marLeft w:val="640"/>
      <w:marRight w:val="0"/>
      <w:marTop w:val="0"/>
      <w:marBottom w:val="0"/>
      <w:divBdr>
        <w:top w:val="none" w:sz="0" w:space="0" w:color="auto"/>
        <w:left w:val="none" w:sz="0" w:space="0" w:color="auto"/>
        <w:bottom w:val="none" w:sz="0" w:space="0" w:color="auto"/>
        <w:right w:val="none" w:sz="0" w:space="0" w:color="auto"/>
      </w:divBdr>
    </w:div>
    <w:div w:id="1638222623">
      <w:marLeft w:val="640"/>
      <w:marRight w:val="0"/>
      <w:marTop w:val="0"/>
      <w:marBottom w:val="0"/>
      <w:divBdr>
        <w:top w:val="none" w:sz="0" w:space="0" w:color="auto"/>
        <w:left w:val="none" w:sz="0" w:space="0" w:color="auto"/>
        <w:bottom w:val="none" w:sz="0" w:space="0" w:color="auto"/>
        <w:right w:val="none" w:sz="0" w:space="0" w:color="auto"/>
      </w:divBdr>
    </w:div>
    <w:div w:id="1638335398">
      <w:marLeft w:val="640"/>
      <w:marRight w:val="0"/>
      <w:marTop w:val="0"/>
      <w:marBottom w:val="0"/>
      <w:divBdr>
        <w:top w:val="none" w:sz="0" w:space="0" w:color="auto"/>
        <w:left w:val="none" w:sz="0" w:space="0" w:color="auto"/>
        <w:bottom w:val="none" w:sz="0" w:space="0" w:color="auto"/>
        <w:right w:val="none" w:sz="0" w:space="0" w:color="auto"/>
      </w:divBdr>
    </w:div>
    <w:div w:id="1638339469">
      <w:marLeft w:val="640"/>
      <w:marRight w:val="0"/>
      <w:marTop w:val="0"/>
      <w:marBottom w:val="0"/>
      <w:divBdr>
        <w:top w:val="none" w:sz="0" w:space="0" w:color="auto"/>
        <w:left w:val="none" w:sz="0" w:space="0" w:color="auto"/>
        <w:bottom w:val="none" w:sz="0" w:space="0" w:color="auto"/>
        <w:right w:val="none" w:sz="0" w:space="0" w:color="auto"/>
      </w:divBdr>
    </w:div>
    <w:div w:id="1638411485">
      <w:marLeft w:val="640"/>
      <w:marRight w:val="0"/>
      <w:marTop w:val="0"/>
      <w:marBottom w:val="0"/>
      <w:divBdr>
        <w:top w:val="none" w:sz="0" w:space="0" w:color="auto"/>
        <w:left w:val="none" w:sz="0" w:space="0" w:color="auto"/>
        <w:bottom w:val="none" w:sz="0" w:space="0" w:color="auto"/>
        <w:right w:val="none" w:sz="0" w:space="0" w:color="auto"/>
      </w:divBdr>
    </w:div>
    <w:div w:id="1638416572">
      <w:marLeft w:val="640"/>
      <w:marRight w:val="0"/>
      <w:marTop w:val="0"/>
      <w:marBottom w:val="0"/>
      <w:divBdr>
        <w:top w:val="none" w:sz="0" w:space="0" w:color="auto"/>
        <w:left w:val="none" w:sz="0" w:space="0" w:color="auto"/>
        <w:bottom w:val="none" w:sz="0" w:space="0" w:color="auto"/>
        <w:right w:val="none" w:sz="0" w:space="0" w:color="auto"/>
      </w:divBdr>
    </w:div>
    <w:div w:id="1638533052">
      <w:marLeft w:val="640"/>
      <w:marRight w:val="0"/>
      <w:marTop w:val="0"/>
      <w:marBottom w:val="0"/>
      <w:divBdr>
        <w:top w:val="none" w:sz="0" w:space="0" w:color="auto"/>
        <w:left w:val="none" w:sz="0" w:space="0" w:color="auto"/>
        <w:bottom w:val="none" w:sz="0" w:space="0" w:color="auto"/>
        <w:right w:val="none" w:sz="0" w:space="0" w:color="auto"/>
      </w:divBdr>
    </w:div>
    <w:div w:id="1638604979">
      <w:marLeft w:val="640"/>
      <w:marRight w:val="0"/>
      <w:marTop w:val="0"/>
      <w:marBottom w:val="0"/>
      <w:divBdr>
        <w:top w:val="none" w:sz="0" w:space="0" w:color="auto"/>
        <w:left w:val="none" w:sz="0" w:space="0" w:color="auto"/>
        <w:bottom w:val="none" w:sz="0" w:space="0" w:color="auto"/>
        <w:right w:val="none" w:sz="0" w:space="0" w:color="auto"/>
      </w:divBdr>
    </w:div>
    <w:div w:id="1638604994">
      <w:marLeft w:val="640"/>
      <w:marRight w:val="0"/>
      <w:marTop w:val="0"/>
      <w:marBottom w:val="0"/>
      <w:divBdr>
        <w:top w:val="none" w:sz="0" w:space="0" w:color="auto"/>
        <w:left w:val="none" w:sz="0" w:space="0" w:color="auto"/>
        <w:bottom w:val="none" w:sz="0" w:space="0" w:color="auto"/>
        <w:right w:val="none" w:sz="0" w:space="0" w:color="auto"/>
      </w:divBdr>
    </w:div>
    <w:div w:id="1638686504">
      <w:marLeft w:val="640"/>
      <w:marRight w:val="0"/>
      <w:marTop w:val="0"/>
      <w:marBottom w:val="0"/>
      <w:divBdr>
        <w:top w:val="none" w:sz="0" w:space="0" w:color="auto"/>
        <w:left w:val="none" w:sz="0" w:space="0" w:color="auto"/>
        <w:bottom w:val="none" w:sz="0" w:space="0" w:color="auto"/>
        <w:right w:val="none" w:sz="0" w:space="0" w:color="auto"/>
      </w:divBdr>
    </w:div>
    <w:div w:id="1638728015">
      <w:marLeft w:val="640"/>
      <w:marRight w:val="0"/>
      <w:marTop w:val="0"/>
      <w:marBottom w:val="0"/>
      <w:divBdr>
        <w:top w:val="none" w:sz="0" w:space="0" w:color="auto"/>
        <w:left w:val="none" w:sz="0" w:space="0" w:color="auto"/>
        <w:bottom w:val="none" w:sz="0" w:space="0" w:color="auto"/>
        <w:right w:val="none" w:sz="0" w:space="0" w:color="auto"/>
      </w:divBdr>
    </w:div>
    <w:div w:id="1638757788">
      <w:marLeft w:val="640"/>
      <w:marRight w:val="0"/>
      <w:marTop w:val="0"/>
      <w:marBottom w:val="0"/>
      <w:divBdr>
        <w:top w:val="none" w:sz="0" w:space="0" w:color="auto"/>
        <w:left w:val="none" w:sz="0" w:space="0" w:color="auto"/>
        <w:bottom w:val="none" w:sz="0" w:space="0" w:color="auto"/>
        <w:right w:val="none" w:sz="0" w:space="0" w:color="auto"/>
      </w:divBdr>
    </w:div>
    <w:div w:id="1638875482">
      <w:marLeft w:val="640"/>
      <w:marRight w:val="0"/>
      <w:marTop w:val="0"/>
      <w:marBottom w:val="0"/>
      <w:divBdr>
        <w:top w:val="none" w:sz="0" w:space="0" w:color="auto"/>
        <w:left w:val="none" w:sz="0" w:space="0" w:color="auto"/>
        <w:bottom w:val="none" w:sz="0" w:space="0" w:color="auto"/>
        <w:right w:val="none" w:sz="0" w:space="0" w:color="auto"/>
      </w:divBdr>
    </w:div>
    <w:div w:id="1638948855">
      <w:marLeft w:val="640"/>
      <w:marRight w:val="0"/>
      <w:marTop w:val="0"/>
      <w:marBottom w:val="0"/>
      <w:divBdr>
        <w:top w:val="none" w:sz="0" w:space="0" w:color="auto"/>
        <w:left w:val="none" w:sz="0" w:space="0" w:color="auto"/>
        <w:bottom w:val="none" w:sz="0" w:space="0" w:color="auto"/>
        <w:right w:val="none" w:sz="0" w:space="0" w:color="auto"/>
      </w:divBdr>
    </w:div>
    <w:div w:id="1639145353">
      <w:marLeft w:val="640"/>
      <w:marRight w:val="0"/>
      <w:marTop w:val="0"/>
      <w:marBottom w:val="0"/>
      <w:divBdr>
        <w:top w:val="none" w:sz="0" w:space="0" w:color="auto"/>
        <w:left w:val="none" w:sz="0" w:space="0" w:color="auto"/>
        <w:bottom w:val="none" w:sz="0" w:space="0" w:color="auto"/>
        <w:right w:val="none" w:sz="0" w:space="0" w:color="auto"/>
      </w:divBdr>
    </w:div>
    <w:div w:id="1639148151">
      <w:marLeft w:val="640"/>
      <w:marRight w:val="0"/>
      <w:marTop w:val="0"/>
      <w:marBottom w:val="0"/>
      <w:divBdr>
        <w:top w:val="none" w:sz="0" w:space="0" w:color="auto"/>
        <w:left w:val="none" w:sz="0" w:space="0" w:color="auto"/>
        <w:bottom w:val="none" w:sz="0" w:space="0" w:color="auto"/>
        <w:right w:val="none" w:sz="0" w:space="0" w:color="auto"/>
      </w:divBdr>
    </w:div>
    <w:div w:id="1639187461">
      <w:marLeft w:val="640"/>
      <w:marRight w:val="0"/>
      <w:marTop w:val="0"/>
      <w:marBottom w:val="0"/>
      <w:divBdr>
        <w:top w:val="none" w:sz="0" w:space="0" w:color="auto"/>
        <w:left w:val="none" w:sz="0" w:space="0" w:color="auto"/>
        <w:bottom w:val="none" w:sz="0" w:space="0" w:color="auto"/>
        <w:right w:val="none" w:sz="0" w:space="0" w:color="auto"/>
      </w:divBdr>
    </w:div>
    <w:div w:id="1639217643">
      <w:marLeft w:val="640"/>
      <w:marRight w:val="0"/>
      <w:marTop w:val="0"/>
      <w:marBottom w:val="0"/>
      <w:divBdr>
        <w:top w:val="none" w:sz="0" w:space="0" w:color="auto"/>
        <w:left w:val="none" w:sz="0" w:space="0" w:color="auto"/>
        <w:bottom w:val="none" w:sz="0" w:space="0" w:color="auto"/>
        <w:right w:val="none" w:sz="0" w:space="0" w:color="auto"/>
      </w:divBdr>
    </w:div>
    <w:div w:id="1639218999">
      <w:marLeft w:val="640"/>
      <w:marRight w:val="0"/>
      <w:marTop w:val="0"/>
      <w:marBottom w:val="0"/>
      <w:divBdr>
        <w:top w:val="none" w:sz="0" w:space="0" w:color="auto"/>
        <w:left w:val="none" w:sz="0" w:space="0" w:color="auto"/>
        <w:bottom w:val="none" w:sz="0" w:space="0" w:color="auto"/>
        <w:right w:val="none" w:sz="0" w:space="0" w:color="auto"/>
      </w:divBdr>
    </w:div>
    <w:div w:id="1639258352">
      <w:marLeft w:val="640"/>
      <w:marRight w:val="0"/>
      <w:marTop w:val="0"/>
      <w:marBottom w:val="0"/>
      <w:divBdr>
        <w:top w:val="none" w:sz="0" w:space="0" w:color="auto"/>
        <w:left w:val="none" w:sz="0" w:space="0" w:color="auto"/>
        <w:bottom w:val="none" w:sz="0" w:space="0" w:color="auto"/>
        <w:right w:val="none" w:sz="0" w:space="0" w:color="auto"/>
      </w:divBdr>
    </w:div>
    <w:div w:id="1639413854">
      <w:marLeft w:val="640"/>
      <w:marRight w:val="0"/>
      <w:marTop w:val="0"/>
      <w:marBottom w:val="0"/>
      <w:divBdr>
        <w:top w:val="none" w:sz="0" w:space="0" w:color="auto"/>
        <w:left w:val="none" w:sz="0" w:space="0" w:color="auto"/>
        <w:bottom w:val="none" w:sz="0" w:space="0" w:color="auto"/>
        <w:right w:val="none" w:sz="0" w:space="0" w:color="auto"/>
      </w:divBdr>
    </w:div>
    <w:div w:id="1639454545">
      <w:marLeft w:val="640"/>
      <w:marRight w:val="0"/>
      <w:marTop w:val="0"/>
      <w:marBottom w:val="0"/>
      <w:divBdr>
        <w:top w:val="none" w:sz="0" w:space="0" w:color="auto"/>
        <w:left w:val="none" w:sz="0" w:space="0" w:color="auto"/>
        <w:bottom w:val="none" w:sz="0" w:space="0" w:color="auto"/>
        <w:right w:val="none" w:sz="0" w:space="0" w:color="auto"/>
      </w:divBdr>
    </w:div>
    <w:div w:id="1639457631">
      <w:marLeft w:val="640"/>
      <w:marRight w:val="0"/>
      <w:marTop w:val="0"/>
      <w:marBottom w:val="0"/>
      <w:divBdr>
        <w:top w:val="none" w:sz="0" w:space="0" w:color="auto"/>
        <w:left w:val="none" w:sz="0" w:space="0" w:color="auto"/>
        <w:bottom w:val="none" w:sz="0" w:space="0" w:color="auto"/>
        <w:right w:val="none" w:sz="0" w:space="0" w:color="auto"/>
      </w:divBdr>
    </w:div>
    <w:div w:id="1639528532">
      <w:marLeft w:val="640"/>
      <w:marRight w:val="0"/>
      <w:marTop w:val="0"/>
      <w:marBottom w:val="0"/>
      <w:divBdr>
        <w:top w:val="none" w:sz="0" w:space="0" w:color="auto"/>
        <w:left w:val="none" w:sz="0" w:space="0" w:color="auto"/>
        <w:bottom w:val="none" w:sz="0" w:space="0" w:color="auto"/>
        <w:right w:val="none" w:sz="0" w:space="0" w:color="auto"/>
      </w:divBdr>
    </w:div>
    <w:div w:id="1639534006">
      <w:marLeft w:val="640"/>
      <w:marRight w:val="0"/>
      <w:marTop w:val="0"/>
      <w:marBottom w:val="0"/>
      <w:divBdr>
        <w:top w:val="none" w:sz="0" w:space="0" w:color="auto"/>
        <w:left w:val="none" w:sz="0" w:space="0" w:color="auto"/>
        <w:bottom w:val="none" w:sz="0" w:space="0" w:color="auto"/>
        <w:right w:val="none" w:sz="0" w:space="0" w:color="auto"/>
      </w:divBdr>
    </w:div>
    <w:div w:id="1639534700">
      <w:marLeft w:val="640"/>
      <w:marRight w:val="0"/>
      <w:marTop w:val="0"/>
      <w:marBottom w:val="0"/>
      <w:divBdr>
        <w:top w:val="none" w:sz="0" w:space="0" w:color="auto"/>
        <w:left w:val="none" w:sz="0" w:space="0" w:color="auto"/>
        <w:bottom w:val="none" w:sz="0" w:space="0" w:color="auto"/>
        <w:right w:val="none" w:sz="0" w:space="0" w:color="auto"/>
      </w:divBdr>
    </w:div>
    <w:div w:id="1639535218">
      <w:marLeft w:val="640"/>
      <w:marRight w:val="0"/>
      <w:marTop w:val="0"/>
      <w:marBottom w:val="0"/>
      <w:divBdr>
        <w:top w:val="none" w:sz="0" w:space="0" w:color="auto"/>
        <w:left w:val="none" w:sz="0" w:space="0" w:color="auto"/>
        <w:bottom w:val="none" w:sz="0" w:space="0" w:color="auto"/>
        <w:right w:val="none" w:sz="0" w:space="0" w:color="auto"/>
      </w:divBdr>
    </w:div>
    <w:div w:id="1639646761">
      <w:marLeft w:val="640"/>
      <w:marRight w:val="0"/>
      <w:marTop w:val="0"/>
      <w:marBottom w:val="0"/>
      <w:divBdr>
        <w:top w:val="none" w:sz="0" w:space="0" w:color="auto"/>
        <w:left w:val="none" w:sz="0" w:space="0" w:color="auto"/>
        <w:bottom w:val="none" w:sz="0" w:space="0" w:color="auto"/>
        <w:right w:val="none" w:sz="0" w:space="0" w:color="auto"/>
      </w:divBdr>
    </w:div>
    <w:div w:id="1639647661">
      <w:marLeft w:val="640"/>
      <w:marRight w:val="0"/>
      <w:marTop w:val="0"/>
      <w:marBottom w:val="0"/>
      <w:divBdr>
        <w:top w:val="none" w:sz="0" w:space="0" w:color="auto"/>
        <w:left w:val="none" w:sz="0" w:space="0" w:color="auto"/>
        <w:bottom w:val="none" w:sz="0" w:space="0" w:color="auto"/>
        <w:right w:val="none" w:sz="0" w:space="0" w:color="auto"/>
      </w:divBdr>
    </w:div>
    <w:div w:id="1639652553">
      <w:marLeft w:val="640"/>
      <w:marRight w:val="0"/>
      <w:marTop w:val="0"/>
      <w:marBottom w:val="0"/>
      <w:divBdr>
        <w:top w:val="none" w:sz="0" w:space="0" w:color="auto"/>
        <w:left w:val="none" w:sz="0" w:space="0" w:color="auto"/>
        <w:bottom w:val="none" w:sz="0" w:space="0" w:color="auto"/>
        <w:right w:val="none" w:sz="0" w:space="0" w:color="auto"/>
      </w:divBdr>
    </w:div>
    <w:div w:id="1639728896">
      <w:marLeft w:val="640"/>
      <w:marRight w:val="0"/>
      <w:marTop w:val="0"/>
      <w:marBottom w:val="0"/>
      <w:divBdr>
        <w:top w:val="none" w:sz="0" w:space="0" w:color="auto"/>
        <w:left w:val="none" w:sz="0" w:space="0" w:color="auto"/>
        <w:bottom w:val="none" w:sz="0" w:space="0" w:color="auto"/>
        <w:right w:val="none" w:sz="0" w:space="0" w:color="auto"/>
      </w:divBdr>
    </w:div>
    <w:div w:id="1639799429">
      <w:marLeft w:val="640"/>
      <w:marRight w:val="0"/>
      <w:marTop w:val="0"/>
      <w:marBottom w:val="0"/>
      <w:divBdr>
        <w:top w:val="none" w:sz="0" w:space="0" w:color="auto"/>
        <w:left w:val="none" w:sz="0" w:space="0" w:color="auto"/>
        <w:bottom w:val="none" w:sz="0" w:space="0" w:color="auto"/>
        <w:right w:val="none" w:sz="0" w:space="0" w:color="auto"/>
      </w:divBdr>
    </w:div>
    <w:div w:id="1639800871">
      <w:marLeft w:val="640"/>
      <w:marRight w:val="0"/>
      <w:marTop w:val="0"/>
      <w:marBottom w:val="0"/>
      <w:divBdr>
        <w:top w:val="none" w:sz="0" w:space="0" w:color="auto"/>
        <w:left w:val="none" w:sz="0" w:space="0" w:color="auto"/>
        <w:bottom w:val="none" w:sz="0" w:space="0" w:color="auto"/>
        <w:right w:val="none" w:sz="0" w:space="0" w:color="auto"/>
      </w:divBdr>
    </w:div>
    <w:div w:id="1639870723">
      <w:marLeft w:val="640"/>
      <w:marRight w:val="0"/>
      <w:marTop w:val="0"/>
      <w:marBottom w:val="0"/>
      <w:divBdr>
        <w:top w:val="none" w:sz="0" w:space="0" w:color="auto"/>
        <w:left w:val="none" w:sz="0" w:space="0" w:color="auto"/>
        <w:bottom w:val="none" w:sz="0" w:space="0" w:color="auto"/>
        <w:right w:val="none" w:sz="0" w:space="0" w:color="auto"/>
      </w:divBdr>
    </w:div>
    <w:div w:id="1639871274">
      <w:marLeft w:val="640"/>
      <w:marRight w:val="0"/>
      <w:marTop w:val="0"/>
      <w:marBottom w:val="0"/>
      <w:divBdr>
        <w:top w:val="none" w:sz="0" w:space="0" w:color="auto"/>
        <w:left w:val="none" w:sz="0" w:space="0" w:color="auto"/>
        <w:bottom w:val="none" w:sz="0" w:space="0" w:color="auto"/>
        <w:right w:val="none" w:sz="0" w:space="0" w:color="auto"/>
      </w:divBdr>
    </w:div>
    <w:div w:id="1639913098">
      <w:marLeft w:val="640"/>
      <w:marRight w:val="0"/>
      <w:marTop w:val="0"/>
      <w:marBottom w:val="0"/>
      <w:divBdr>
        <w:top w:val="none" w:sz="0" w:space="0" w:color="auto"/>
        <w:left w:val="none" w:sz="0" w:space="0" w:color="auto"/>
        <w:bottom w:val="none" w:sz="0" w:space="0" w:color="auto"/>
        <w:right w:val="none" w:sz="0" w:space="0" w:color="auto"/>
      </w:divBdr>
    </w:div>
    <w:div w:id="1639916531">
      <w:marLeft w:val="640"/>
      <w:marRight w:val="0"/>
      <w:marTop w:val="0"/>
      <w:marBottom w:val="0"/>
      <w:divBdr>
        <w:top w:val="none" w:sz="0" w:space="0" w:color="auto"/>
        <w:left w:val="none" w:sz="0" w:space="0" w:color="auto"/>
        <w:bottom w:val="none" w:sz="0" w:space="0" w:color="auto"/>
        <w:right w:val="none" w:sz="0" w:space="0" w:color="auto"/>
      </w:divBdr>
    </w:div>
    <w:div w:id="1640108300">
      <w:marLeft w:val="640"/>
      <w:marRight w:val="0"/>
      <w:marTop w:val="0"/>
      <w:marBottom w:val="0"/>
      <w:divBdr>
        <w:top w:val="none" w:sz="0" w:space="0" w:color="auto"/>
        <w:left w:val="none" w:sz="0" w:space="0" w:color="auto"/>
        <w:bottom w:val="none" w:sz="0" w:space="0" w:color="auto"/>
        <w:right w:val="none" w:sz="0" w:space="0" w:color="auto"/>
      </w:divBdr>
    </w:div>
    <w:div w:id="1640111063">
      <w:marLeft w:val="640"/>
      <w:marRight w:val="0"/>
      <w:marTop w:val="0"/>
      <w:marBottom w:val="0"/>
      <w:divBdr>
        <w:top w:val="none" w:sz="0" w:space="0" w:color="auto"/>
        <w:left w:val="none" w:sz="0" w:space="0" w:color="auto"/>
        <w:bottom w:val="none" w:sz="0" w:space="0" w:color="auto"/>
        <w:right w:val="none" w:sz="0" w:space="0" w:color="auto"/>
      </w:divBdr>
    </w:div>
    <w:div w:id="1640185851">
      <w:marLeft w:val="640"/>
      <w:marRight w:val="0"/>
      <w:marTop w:val="0"/>
      <w:marBottom w:val="0"/>
      <w:divBdr>
        <w:top w:val="none" w:sz="0" w:space="0" w:color="auto"/>
        <w:left w:val="none" w:sz="0" w:space="0" w:color="auto"/>
        <w:bottom w:val="none" w:sz="0" w:space="0" w:color="auto"/>
        <w:right w:val="none" w:sz="0" w:space="0" w:color="auto"/>
      </w:divBdr>
    </w:div>
    <w:div w:id="1640188858">
      <w:marLeft w:val="640"/>
      <w:marRight w:val="0"/>
      <w:marTop w:val="0"/>
      <w:marBottom w:val="0"/>
      <w:divBdr>
        <w:top w:val="none" w:sz="0" w:space="0" w:color="auto"/>
        <w:left w:val="none" w:sz="0" w:space="0" w:color="auto"/>
        <w:bottom w:val="none" w:sz="0" w:space="0" w:color="auto"/>
        <w:right w:val="none" w:sz="0" w:space="0" w:color="auto"/>
      </w:divBdr>
    </w:div>
    <w:div w:id="1640263888">
      <w:marLeft w:val="640"/>
      <w:marRight w:val="0"/>
      <w:marTop w:val="0"/>
      <w:marBottom w:val="0"/>
      <w:divBdr>
        <w:top w:val="none" w:sz="0" w:space="0" w:color="auto"/>
        <w:left w:val="none" w:sz="0" w:space="0" w:color="auto"/>
        <w:bottom w:val="none" w:sz="0" w:space="0" w:color="auto"/>
        <w:right w:val="none" w:sz="0" w:space="0" w:color="auto"/>
      </w:divBdr>
    </w:div>
    <w:div w:id="1640301410">
      <w:marLeft w:val="640"/>
      <w:marRight w:val="0"/>
      <w:marTop w:val="0"/>
      <w:marBottom w:val="0"/>
      <w:divBdr>
        <w:top w:val="none" w:sz="0" w:space="0" w:color="auto"/>
        <w:left w:val="none" w:sz="0" w:space="0" w:color="auto"/>
        <w:bottom w:val="none" w:sz="0" w:space="0" w:color="auto"/>
        <w:right w:val="none" w:sz="0" w:space="0" w:color="auto"/>
      </w:divBdr>
    </w:div>
    <w:div w:id="1640452259">
      <w:marLeft w:val="640"/>
      <w:marRight w:val="0"/>
      <w:marTop w:val="0"/>
      <w:marBottom w:val="0"/>
      <w:divBdr>
        <w:top w:val="none" w:sz="0" w:space="0" w:color="auto"/>
        <w:left w:val="none" w:sz="0" w:space="0" w:color="auto"/>
        <w:bottom w:val="none" w:sz="0" w:space="0" w:color="auto"/>
        <w:right w:val="none" w:sz="0" w:space="0" w:color="auto"/>
      </w:divBdr>
    </w:div>
    <w:div w:id="1640454003">
      <w:marLeft w:val="640"/>
      <w:marRight w:val="0"/>
      <w:marTop w:val="0"/>
      <w:marBottom w:val="0"/>
      <w:divBdr>
        <w:top w:val="none" w:sz="0" w:space="0" w:color="auto"/>
        <w:left w:val="none" w:sz="0" w:space="0" w:color="auto"/>
        <w:bottom w:val="none" w:sz="0" w:space="0" w:color="auto"/>
        <w:right w:val="none" w:sz="0" w:space="0" w:color="auto"/>
      </w:divBdr>
    </w:div>
    <w:div w:id="1640501837">
      <w:marLeft w:val="640"/>
      <w:marRight w:val="0"/>
      <w:marTop w:val="0"/>
      <w:marBottom w:val="0"/>
      <w:divBdr>
        <w:top w:val="none" w:sz="0" w:space="0" w:color="auto"/>
        <w:left w:val="none" w:sz="0" w:space="0" w:color="auto"/>
        <w:bottom w:val="none" w:sz="0" w:space="0" w:color="auto"/>
        <w:right w:val="none" w:sz="0" w:space="0" w:color="auto"/>
      </w:divBdr>
    </w:div>
    <w:div w:id="1640526314">
      <w:marLeft w:val="640"/>
      <w:marRight w:val="0"/>
      <w:marTop w:val="0"/>
      <w:marBottom w:val="0"/>
      <w:divBdr>
        <w:top w:val="none" w:sz="0" w:space="0" w:color="auto"/>
        <w:left w:val="none" w:sz="0" w:space="0" w:color="auto"/>
        <w:bottom w:val="none" w:sz="0" w:space="0" w:color="auto"/>
        <w:right w:val="none" w:sz="0" w:space="0" w:color="auto"/>
      </w:divBdr>
    </w:div>
    <w:div w:id="1640568092">
      <w:marLeft w:val="640"/>
      <w:marRight w:val="0"/>
      <w:marTop w:val="0"/>
      <w:marBottom w:val="0"/>
      <w:divBdr>
        <w:top w:val="none" w:sz="0" w:space="0" w:color="auto"/>
        <w:left w:val="none" w:sz="0" w:space="0" w:color="auto"/>
        <w:bottom w:val="none" w:sz="0" w:space="0" w:color="auto"/>
        <w:right w:val="none" w:sz="0" w:space="0" w:color="auto"/>
      </w:divBdr>
    </w:div>
    <w:div w:id="1640571803">
      <w:marLeft w:val="640"/>
      <w:marRight w:val="0"/>
      <w:marTop w:val="0"/>
      <w:marBottom w:val="0"/>
      <w:divBdr>
        <w:top w:val="none" w:sz="0" w:space="0" w:color="auto"/>
        <w:left w:val="none" w:sz="0" w:space="0" w:color="auto"/>
        <w:bottom w:val="none" w:sz="0" w:space="0" w:color="auto"/>
        <w:right w:val="none" w:sz="0" w:space="0" w:color="auto"/>
      </w:divBdr>
    </w:div>
    <w:div w:id="1640573582">
      <w:marLeft w:val="640"/>
      <w:marRight w:val="0"/>
      <w:marTop w:val="0"/>
      <w:marBottom w:val="0"/>
      <w:divBdr>
        <w:top w:val="none" w:sz="0" w:space="0" w:color="auto"/>
        <w:left w:val="none" w:sz="0" w:space="0" w:color="auto"/>
        <w:bottom w:val="none" w:sz="0" w:space="0" w:color="auto"/>
        <w:right w:val="none" w:sz="0" w:space="0" w:color="auto"/>
      </w:divBdr>
    </w:div>
    <w:div w:id="1640575650">
      <w:marLeft w:val="640"/>
      <w:marRight w:val="0"/>
      <w:marTop w:val="0"/>
      <w:marBottom w:val="0"/>
      <w:divBdr>
        <w:top w:val="none" w:sz="0" w:space="0" w:color="auto"/>
        <w:left w:val="none" w:sz="0" w:space="0" w:color="auto"/>
        <w:bottom w:val="none" w:sz="0" w:space="0" w:color="auto"/>
        <w:right w:val="none" w:sz="0" w:space="0" w:color="auto"/>
      </w:divBdr>
    </w:div>
    <w:div w:id="1640845457">
      <w:marLeft w:val="640"/>
      <w:marRight w:val="0"/>
      <w:marTop w:val="0"/>
      <w:marBottom w:val="0"/>
      <w:divBdr>
        <w:top w:val="none" w:sz="0" w:space="0" w:color="auto"/>
        <w:left w:val="none" w:sz="0" w:space="0" w:color="auto"/>
        <w:bottom w:val="none" w:sz="0" w:space="0" w:color="auto"/>
        <w:right w:val="none" w:sz="0" w:space="0" w:color="auto"/>
      </w:divBdr>
    </w:div>
    <w:div w:id="1640912380">
      <w:marLeft w:val="640"/>
      <w:marRight w:val="0"/>
      <w:marTop w:val="0"/>
      <w:marBottom w:val="0"/>
      <w:divBdr>
        <w:top w:val="none" w:sz="0" w:space="0" w:color="auto"/>
        <w:left w:val="none" w:sz="0" w:space="0" w:color="auto"/>
        <w:bottom w:val="none" w:sz="0" w:space="0" w:color="auto"/>
        <w:right w:val="none" w:sz="0" w:space="0" w:color="auto"/>
      </w:divBdr>
    </w:div>
    <w:div w:id="1640917965">
      <w:marLeft w:val="640"/>
      <w:marRight w:val="0"/>
      <w:marTop w:val="0"/>
      <w:marBottom w:val="0"/>
      <w:divBdr>
        <w:top w:val="none" w:sz="0" w:space="0" w:color="auto"/>
        <w:left w:val="none" w:sz="0" w:space="0" w:color="auto"/>
        <w:bottom w:val="none" w:sz="0" w:space="0" w:color="auto"/>
        <w:right w:val="none" w:sz="0" w:space="0" w:color="auto"/>
      </w:divBdr>
    </w:div>
    <w:div w:id="1641031237">
      <w:marLeft w:val="640"/>
      <w:marRight w:val="0"/>
      <w:marTop w:val="0"/>
      <w:marBottom w:val="0"/>
      <w:divBdr>
        <w:top w:val="none" w:sz="0" w:space="0" w:color="auto"/>
        <w:left w:val="none" w:sz="0" w:space="0" w:color="auto"/>
        <w:bottom w:val="none" w:sz="0" w:space="0" w:color="auto"/>
        <w:right w:val="none" w:sz="0" w:space="0" w:color="auto"/>
      </w:divBdr>
    </w:div>
    <w:div w:id="1641031992">
      <w:marLeft w:val="640"/>
      <w:marRight w:val="0"/>
      <w:marTop w:val="0"/>
      <w:marBottom w:val="0"/>
      <w:divBdr>
        <w:top w:val="none" w:sz="0" w:space="0" w:color="auto"/>
        <w:left w:val="none" w:sz="0" w:space="0" w:color="auto"/>
        <w:bottom w:val="none" w:sz="0" w:space="0" w:color="auto"/>
        <w:right w:val="none" w:sz="0" w:space="0" w:color="auto"/>
      </w:divBdr>
    </w:div>
    <w:div w:id="1641033900">
      <w:marLeft w:val="640"/>
      <w:marRight w:val="0"/>
      <w:marTop w:val="0"/>
      <w:marBottom w:val="0"/>
      <w:divBdr>
        <w:top w:val="none" w:sz="0" w:space="0" w:color="auto"/>
        <w:left w:val="none" w:sz="0" w:space="0" w:color="auto"/>
        <w:bottom w:val="none" w:sz="0" w:space="0" w:color="auto"/>
        <w:right w:val="none" w:sz="0" w:space="0" w:color="auto"/>
      </w:divBdr>
    </w:div>
    <w:div w:id="1641105315">
      <w:marLeft w:val="640"/>
      <w:marRight w:val="0"/>
      <w:marTop w:val="0"/>
      <w:marBottom w:val="0"/>
      <w:divBdr>
        <w:top w:val="none" w:sz="0" w:space="0" w:color="auto"/>
        <w:left w:val="none" w:sz="0" w:space="0" w:color="auto"/>
        <w:bottom w:val="none" w:sz="0" w:space="0" w:color="auto"/>
        <w:right w:val="none" w:sz="0" w:space="0" w:color="auto"/>
      </w:divBdr>
    </w:div>
    <w:div w:id="1641155440">
      <w:marLeft w:val="640"/>
      <w:marRight w:val="0"/>
      <w:marTop w:val="0"/>
      <w:marBottom w:val="0"/>
      <w:divBdr>
        <w:top w:val="none" w:sz="0" w:space="0" w:color="auto"/>
        <w:left w:val="none" w:sz="0" w:space="0" w:color="auto"/>
        <w:bottom w:val="none" w:sz="0" w:space="0" w:color="auto"/>
        <w:right w:val="none" w:sz="0" w:space="0" w:color="auto"/>
      </w:divBdr>
    </w:div>
    <w:div w:id="1641425104">
      <w:marLeft w:val="640"/>
      <w:marRight w:val="0"/>
      <w:marTop w:val="0"/>
      <w:marBottom w:val="0"/>
      <w:divBdr>
        <w:top w:val="none" w:sz="0" w:space="0" w:color="auto"/>
        <w:left w:val="none" w:sz="0" w:space="0" w:color="auto"/>
        <w:bottom w:val="none" w:sz="0" w:space="0" w:color="auto"/>
        <w:right w:val="none" w:sz="0" w:space="0" w:color="auto"/>
      </w:divBdr>
    </w:div>
    <w:div w:id="1641614659">
      <w:marLeft w:val="640"/>
      <w:marRight w:val="0"/>
      <w:marTop w:val="0"/>
      <w:marBottom w:val="0"/>
      <w:divBdr>
        <w:top w:val="none" w:sz="0" w:space="0" w:color="auto"/>
        <w:left w:val="none" w:sz="0" w:space="0" w:color="auto"/>
        <w:bottom w:val="none" w:sz="0" w:space="0" w:color="auto"/>
        <w:right w:val="none" w:sz="0" w:space="0" w:color="auto"/>
      </w:divBdr>
    </w:div>
    <w:div w:id="1641688687">
      <w:marLeft w:val="640"/>
      <w:marRight w:val="0"/>
      <w:marTop w:val="0"/>
      <w:marBottom w:val="0"/>
      <w:divBdr>
        <w:top w:val="none" w:sz="0" w:space="0" w:color="auto"/>
        <w:left w:val="none" w:sz="0" w:space="0" w:color="auto"/>
        <w:bottom w:val="none" w:sz="0" w:space="0" w:color="auto"/>
        <w:right w:val="none" w:sz="0" w:space="0" w:color="auto"/>
      </w:divBdr>
    </w:div>
    <w:div w:id="1641692905">
      <w:marLeft w:val="640"/>
      <w:marRight w:val="0"/>
      <w:marTop w:val="0"/>
      <w:marBottom w:val="0"/>
      <w:divBdr>
        <w:top w:val="none" w:sz="0" w:space="0" w:color="auto"/>
        <w:left w:val="none" w:sz="0" w:space="0" w:color="auto"/>
        <w:bottom w:val="none" w:sz="0" w:space="0" w:color="auto"/>
        <w:right w:val="none" w:sz="0" w:space="0" w:color="auto"/>
      </w:divBdr>
    </w:div>
    <w:div w:id="1641765006">
      <w:marLeft w:val="640"/>
      <w:marRight w:val="0"/>
      <w:marTop w:val="0"/>
      <w:marBottom w:val="0"/>
      <w:divBdr>
        <w:top w:val="none" w:sz="0" w:space="0" w:color="auto"/>
        <w:left w:val="none" w:sz="0" w:space="0" w:color="auto"/>
        <w:bottom w:val="none" w:sz="0" w:space="0" w:color="auto"/>
        <w:right w:val="none" w:sz="0" w:space="0" w:color="auto"/>
      </w:divBdr>
    </w:div>
    <w:div w:id="1641808077">
      <w:marLeft w:val="640"/>
      <w:marRight w:val="0"/>
      <w:marTop w:val="0"/>
      <w:marBottom w:val="0"/>
      <w:divBdr>
        <w:top w:val="none" w:sz="0" w:space="0" w:color="auto"/>
        <w:left w:val="none" w:sz="0" w:space="0" w:color="auto"/>
        <w:bottom w:val="none" w:sz="0" w:space="0" w:color="auto"/>
        <w:right w:val="none" w:sz="0" w:space="0" w:color="auto"/>
      </w:divBdr>
    </w:div>
    <w:div w:id="1641810436">
      <w:marLeft w:val="640"/>
      <w:marRight w:val="0"/>
      <w:marTop w:val="0"/>
      <w:marBottom w:val="0"/>
      <w:divBdr>
        <w:top w:val="none" w:sz="0" w:space="0" w:color="auto"/>
        <w:left w:val="none" w:sz="0" w:space="0" w:color="auto"/>
        <w:bottom w:val="none" w:sz="0" w:space="0" w:color="auto"/>
        <w:right w:val="none" w:sz="0" w:space="0" w:color="auto"/>
      </w:divBdr>
    </w:div>
    <w:div w:id="1641881391">
      <w:marLeft w:val="640"/>
      <w:marRight w:val="0"/>
      <w:marTop w:val="0"/>
      <w:marBottom w:val="0"/>
      <w:divBdr>
        <w:top w:val="none" w:sz="0" w:space="0" w:color="auto"/>
        <w:left w:val="none" w:sz="0" w:space="0" w:color="auto"/>
        <w:bottom w:val="none" w:sz="0" w:space="0" w:color="auto"/>
        <w:right w:val="none" w:sz="0" w:space="0" w:color="auto"/>
      </w:divBdr>
    </w:div>
    <w:div w:id="1642035431">
      <w:marLeft w:val="640"/>
      <w:marRight w:val="0"/>
      <w:marTop w:val="0"/>
      <w:marBottom w:val="0"/>
      <w:divBdr>
        <w:top w:val="none" w:sz="0" w:space="0" w:color="auto"/>
        <w:left w:val="none" w:sz="0" w:space="0" w:color="auto"/>
        <w:bottom w:val="none" w:sz="0" w:space="0" w:color="auto"/>
        <w:right w:val="none" w:sz="0" w:space="0" w:color="auto"/>
      </w:divBdr>
    </w:div>
    <w:div w:id="1642071853">
      <w:marLeft w:val="640"/>
      <w:marRight w:val="0"/>
      <w:marTop w:val="0"/>
      <w:marBottom w:val="0"/>
      <w:divBdr>
        <w:top w:val="none" w:sz="0" w:space="0" w:color="auto"/>
        <w:left w:val="none" w:sz="0" w:space="0" w:color="auto"/>
        <w:bottom w:val="none" w:sz="0" w:space="0" w:color="auto"/>
        <w:right w:val="none" w:sz="0" w:space="0" w:color="auto"/>
      </w:divBdr>
    </w:div>
    <w:div w:id="1642148081">
      <w:marLeft w:val="640"/>
      <w:marRight w:val="0"/>
      <w:marTop w:val="0"/>
      <w:marBottom w:val="0"/>
      <w:divBdr>
        <w:top w:val="none" w:sz="0" w:space="0" w:color="auto"/>
        <w:left w:val="none" w:sz="0" w:space="0" w:color="auto"/>
        <w:bottom w:val="none" w:sz="0" w:space="0" w:color="auto"/>
        <w:right w:val="none" w:sz="0" w:space="0" w:color="auto"/>
      </w:divBdr>
    </w:div>
    <w:div w:id="1642150263">
      <w:marLeft w:val="640"/>
      <w:marRight w:val="0"/>
      <w:marTop w:val="0"/>
      <w:marBottom w:val="0"/>
      <w:divBdr>
        <w:top w:val="none" w:sz="0" w:space="0" w:color="auto"/>
        <w:left w:val="none" w:sz="0" w:space="0" w:color="auto"/>
        <w:bottom w:val="none" w:sz="0" w:space="0" w:color="auto"/>
        <w:right w:val="none" w:sz="0" w:space="0" w:color="auto"/>
      </w:divBdr>
    </w:div>
    <w:div w:id="1642222846">
      <w:marLeft w:val="640"/>
      <w:marRight w:val="0"/>
      <w:marTop w:val="0"/>
      <w:marBottom w:val="0"/>
      <w:divBdr>
        <w:top w:val="none" w:sz="0" w:space="0" w:color="auto"/>
        <w:left w:val="none" w:sz="0" w:space="0" w:color="auto"/>
        <w:bottom w:val="none" w:sz="0" w:space="0" w:color="auto"/>
        <w:right w:val="none" w:sz="0" w:space="0" w:color="auto"/>
      </w:divBdr>
    </w:div>
    <w:div w:id="1642267090">
      <w:marLeft w:val="640"/>
      <w:marRight w:val="0"/>
      <w:marTop w:val="0"/>
      <w:marBottom w:val="0"/>
      <w:divBdr>
        <w:top w:val="none" w:sz="0" w:space="0" w:color="auto"/>
        <w:left w:val="none" w:sz="0" w:space="0" w:color="auto"/>
        <w:bottom w:val="none" w:sz="0" w:space="0" w:color="auto"/>
        <w:right w:val="none" w:sz="0" w:space="0" w:color="auto"/>
      </w:divBdr>
    </w:div>
    <w:div w:id="1642267709">
      <w:marLeft w:val="640"/>
      <w:marRight w:val="0"/>
      <w:marTop w:val="0"/>
      <w:marBottom w:val="0"/>
      <w:divBdr>
        <w:top w:val="none" w:sz="0" w:space="0" w:color="auto"/>
        <w:left w:val="none" w:sz="0" w:space="0" w:color="auto"/>
        <w:bottom w:val="none" w:sz="0" w:space="0" w:color="auto"/>
        <w:right w:val="none" w:sz="0" w:space="0" w:color="auto"/>
      </w:divBdr>
    </w:div>
    <w:div w:id="1642269107">
      <w:marLeft w:val="640"/>
      <w:marRight w:val="0"/>
      <w:marTop w:val="0"/>
      <w:marBottom w:val="0"/>
      <w:divBdr>
        <w:top w:val="none" w:sz="0" w:space="0" w:color="auto"/>
        <w:left w:val="none" w:sz="0" w:space="0" w:color="auto"/>
        <w:bottom w:val="none" w:sz="0" w:space="0" w:color="auto"/>
        <w:right w:val="none" w:sz="0" w:space="0" w:color="auto"/>
      </w:divBdr>
    </w:div>
    <w:div w:id="1642269884">
      <w:marLeft w:val="640"/>
      <w:marRight w:val="0"/>
      <w:marTop w:val="0"/>
      <w:marBottom w:val="0"/>
      <w:divBdr>
        <w:top w:val="none" w:sz="0" w:space="0" w:color="auto"/>
        <w:left w:val="none" w:sz="0" w:space="0" w:color="auto"/>
        <w:bottom w:val="none" w:sz="0" w:space="0" w:color="auto"/>
        <w:right w:val="none" w:sz="0" w:space="0" w:color="auto"/>
      </w:divBdr>
    </w:div>
    <w:div w:id="1642270736">
      <w:marLeft w:val="640"/>
      <w:marRight w:val="0"/>
      <w:marTop w:val="0"/>
      <w:marBottom w:val="0"/>
      <w:divBdr>
        <w:top w:val="none" w:sz="0" w:space="0" w:color="auto"/>
        <w:left w:val="none" w:sz="0" w:space="0" w:color="auto"/>
        <w:bottom w:val="none" w:sz="0" w:space="0" w:color="auto"/>
        <w:right w:val="none" w:sz="0" w:space="0" w:color="auto"/>
      </w:divBdr>
    </w:div>
    <w:div w:id="1642274327">
      <w:marLeft w:val="640"/>
      <w:marRight w:val="0"/>
      <w:marTop w:val="0"/>
      <w:marBottom w:val="0"/>
      <w:divBdr>
        <w:top w:val="none" w:sz="0" w:space="0" w:color="auto"/>
        <w:left w:val="none" w:sz="0" w:space="0" w:color="auto"/>
        <w:bottom w:val="none" w:sz="0" w:space="0" w:color="auto"/>
        <w:right w:val="none" w:sz="0" w:space="0" w:color="auto"/>
      </w:divBdr>
    </w:div>
    <w:div w:id="1642348806">
      <w:marLeft w:val="640"/>
      <w:marRight w:val="0"/>
      <w:marTop w:val="0"/>
      <w:marBottom w:val="0"/>
      <w:divBdr>
        <w:top w:val="none" w:sz="0" w:space="0" w:color="auto"/>
        <w:left w:val="none" w:sz="0" w:space="0" w:color="auto"/>
        <w:bottom w:val="none" w:sz="0" w:space="0" w:color="auto"/>
        <w:right w:val="none" w:sz="0" w:space="0" w:color="auto"/>
      </w:divBdr>
    </w:div>
    <w:div w:id="1642349251">
      <w:marLeft w:val="640"/>
      <w:marRight w:val="0"/>
      <w:marTop w:val="0"/>
      <w:marBottom w:val="0"/>
      <w:divBdr>
        <w:top w:val="none" w:sz="0" w:space="0" w:color="auto"/>
        <w:left w:val="none" w:sz="0" w:space="0" w:color="auto"/>
        <w:bottom w:val="none" w:sz="0" w:space="0" w:color="auto"/>
        <w:right w:val="none" w:sz="0" w:space="0" w:color="auto"/>
      </w:divBdr>
    </w:div>
    <w:div w:id="1642421508">
      <w:marLeft w:val="640"/>
      <w:marRight w:val="0"/>
      <w:marTop w:val="0"/>
      <w:marBottom w:val="0"/>
      <w:divBdr>
        <w:top w:val="none" w:sz="0" w:space="0" w:color="auto"/>
        <w:left w:val="none" w:sz="0" w:space="0" w:color="auto"/>
        <w:bottom w:val="none" w:sz="0" w:space="0" w:color="auto"/>
        <w:right w:val="none" w:sz="0" w:space="0" w:color="auto"/>
      </w:divBdr>
    </w:div>
    <w:div w:id="1642421646">
      <w:marLeft w:val="640"/>
      <w:marRight w:val="0"/>
      <w:marTop w:val="0"/>
      <w:marBottom w:val="0"/>
      <w:divBdr>
        <w:top w:val="none" w:sz="0" w:space="0" w:color="auto"/>
        <w:left w:val="none" w:sz="0" w:space="0" w:color="auto"/>
        <w:bottom w:val="none" w:sz="0" w:space="0" w:color="auto"/>
        <w:right w:val="none" w:sz="0" w:space="0" w:color="auto"/>
      </w:divBdr>
    </w:div>
    <w:div w:id="1642463273">
      <w:marLeft w:val="640"/>
      <w:marRight w:val="0"/>
      <w:marTop w:val="0"/>
      <w:marBottom w:val="0"/>
      <w:divBdr>
        <w:top w:val="none" w:sz="0" w:space="0" w:color="auto"/>
        <w:left w:val="none" w:sz="0" w:space="0" w:color="auto"/>
        <w:bottom w:val="none" w:sz="0" w:space="0" w:color="auto"/>
        <w:right w:val="none" w:sz="0" w:space="0" w:color="auto"/>
      </w:divBdr>
    </w:div>
    <w:div w:id="1642465310">
      <w:marLeft w:val="640"/>
      <w:marRight w:val="0"/>
      <w:marTop w:val="0"/>
      <w:marBottom w:val="0"/>
      <w:divBdr>
        <w:top w:val="none" w:sz="0" w:space="0" w:color="auto"/>
        <w:left w:val="none" w:sz="0" w:space="0" w:color="auto"/>
        <w:bottom w:val="none" w:sz="0" w:space="0" w:color="auto"/>
        <w:right w:val="none" w:sz="0" w:space="0" w:color="auto"/>
      </w:divBdr>
    </w:div>
    <w:div w:id="1642494500">
      <w:marLeft w:val="640"/>
      <w:marRight w:val="0"/>
      <w:marTop w:val="0"/>
      <w:marBottom w:val="0"/>
      <w:divBdr>
        <w:top w:val="none" w:sz="0" w:space="0" w:color="auto"/>
        <w:left w:val="none" w:sz="0" w:space="0" w:color="auto"/>
        <w:bottom w:val="none" w:sz="0" w:space="0" w:color="auto"/>
        <w:right w:val="none" w:sz="0" w:space="0" w:color="auto"/>
      </w:divBdr>
    </w:div>
    <w:div w:id="1642540645">
      <w:marLeft w:val="640"/>
      <w:marRight w:val="0"/>
      <w:marTop w:val="0"/>
      <w:marBottom w:val="0"/>
      <w:divBdr>
        <w:top w:val="none" w:sz="0" w:space="0" w:color="auto"/>
        <w:left w:val="none" w:sz="0" w:space="0" w:color="auto"/>
        <w:bottom w:val="none" w:sz="0" w:space="0" w:color="auto"/>
        <w:right w:val="none" w:sz="0" w:space="0" w:color="auto"/>
      </w:divBdr>
    </w:div>
    <w:div w:id="1642616550">
      <w:marLeft w:val="640"/>
      <w:marRight w:val="0"/>
      <w:marTop w:val="0"/>
      <w:marBottom w:val="0"/>
      <w:divBdr>
        <w:top w:val="none" w:sz="0" w:space="0" w:color="auto"/>
        <w:left w:val="none" w:sz="0" w:space="0" w:color="auto"/>
        <w:bottom w:val="none" w:sz="0" w:space="0" w:color="auto"/>
        <w:right w:val="none" w:sz="0" w:space="0" w:color="auto"/>
      </w:divBdr>
    </w:div>
    <w:div w:id="1642687501">
      <w:marLeft w:val="640"/>
      <w:marRight w:val="0"/>
      <w:marTop w:val="0"/>
      <w:marBottom w:val="0"/>
      <w:divBdr>
        <w:top w:val="none" w:sz="0" w:space="0" w:color="auto"/>
        <w:left w:val="none" w:sz="0" w:space="0" w:color="auto"/>
        <w:bottom w:val="none" w:sz="0" w:space="0" w:color="auto"/>
        <w:right w:val="none" w:sz="0" w:space="0" w:color="auto"/>
      </w:divBdr>
    </w:div>
    <w:div w:id="1642687531">
      <w:marLeft w:val="640"/>
      <w:marRight w:val="0"/>
      <w:marTop w:val="0"/>
      <w:marBottom w:val="0"/>
      <w:divBdr>
        <w:top w:val="none" w:sz="0" w:space="0" w:color="auto"/>
        <w:left w:val="none" w:sz="0" w:space="0" w:color="auto"/>
        <w:bottom w:val="none" w:sz="0" w:space="0" w:color="auto"/>
        <w:right w:val="none" w:sz="0" w:space="0" w:color="auto"/>
      </w:divBdr>
    </w:div>
    <w:div w:id="1642689466">
      <w:marLeft w:val="640"/>
      <w:marRight w:val="0"/>
      <w:marTop w:val="0"/>
      <w:marBottom w:val="0"/>
      <w:divBdr>
        <w:top w:val="none" w:sz="0" w:space="0" w:color="auto"/>
        <w:left w:val="none" w:sz="0" w:space="0" w:color="auto"/>
        <w:bottom w:val="none" w:sz="0" w:space="0" w:color="auto"/>
        <w:right w:val="none" w:sz="0" w:space="0" w:color="auto"/>
      </w:divBdr>
    </w:div>
    <w:div w:id="1642689490">
      <w:marLeft w:val="640"/>
      <w:marRight w:val="0"/>
      <w:marTop w:val="0"/>
      <w:marBottom w:val="0"/>
      <w:divBdr>
        <w:top w:val="none" w:sz="0" w:space="0" w:color="auto"/>
        <w:left w:val="none" w:sz="0" w:space="0" w:color="auto"/>
        <w:bottom w:val="none" w:sz="0" w:space="0" w:color="auto"/>
        <w:right w:val="none" w:sz="0" w:space="0" w:color="auto"/>
      </w:divBdr>
    </w:div>
    <w:div w:id="1642727401">
      <w:marLeft w:val="640"/>
      <w:marRight w:val="0"/>
      <w:marTop w:val="0"/>
      <w:marBottom w:val="0"/>
      <w:divBdr>
        <w:top w:val="none" w:sz="0" w:space="0" w:color="auto"/>
        <w:left w:val="none" w:sz="0" w:space="0" w:color="auto"/>
        <w:bottom w:val="none" w:sz="0" w:space="0" w:color="auto"/>
        <w:right w:val="none" w:sz="0" w:space="0" w:color="auto"/>
      </w:divBdr>
    </w:div>
    <w:div w:id="1642728856">
      <w:marLeft w:val="640"/>
      <w:marRight w:val="0"/>
      <w:marTop w:val="0"/>
      <w:marBottom w:val="0"/>
      <w:divBdr>
        <w:top w:val="none" w:sz="0" w:space="0" w:color="auto"/>
        <w:left w:val="none" w:sz="0" w:space="0" w:color="auto"/>
        <w:bottom w:val="none" w:sz="0" w:space="0" w:color="auto"/>
        <w:right w:val="none" w:sz="0" w:space="0" w:color="auto"/>
      </w:divBdr>
    </w:div>
    <w:div w:id="1642729106">
      <w:marLeft w:val="640"/>
      <w:marRight w:val="0"/>
      <w:marTop w:val="0"/>
      <w:marBottom w:val="0"/>
      <w:divBdr>
        <w:top w:val="none" w:sz="0" w:space="0" w:color="auto"/>
        <w:left w:val="none" w:sz="0" w:space="0" w:color="auto"/>
        <w:bottom w:val="none" w:sz="0" w:space="0" w:color="auto"/>
        <w:right w:val="none" w:sz="0" w:space="0" w:color="auto"/>
      </w:divBdr>
    </w:div>
    <w:div w:id="1642878523">
      <w:marLeft w:val="640"/>
      <w:marRight w:val="0"/>
      <w:marTop w:val="0"/>
      <w:marBottom w:val="0"/>
      <w:divBdr>
        <w:top w:val="none" w:sz="0" w:space="0" w:color="auto"/>
        <w:left w:val="none" w:sz="0" w:space="0" w:color="auto"/>
        <w:bottom w:val="none" w:sz="0" w:space="0" w:color="auto"/>
        <w:right w:val="none" w:sz="0" w:space="0" w:color="auto"/>
      </w:divBdr>
    </w:div>
    <w:div w:id="1642924522">
      <w:marLeft w:val="640"/>
      <w:marRight w:val="0"/>
      <w:marTop w:val="0"/>
      <w:marBottom w:val="0"/>
      <w:divBdr>
        <w:top w:val="none" w:sz="0" w:space="0" w:color="auto"/>
        <w:left w:val="none" w:sz="0" w:space="0" w:color="auto"/>
        <w:bottom w:val="none" w:sz="0" w:space="0" w:color="auto"/>
        <w:right w:val="none" w:sz="0" w:space="0" w:color="auto"/>
      </w:divBdr>
    </w:div>
    <w:div w:id="1642996319">
      <w:marLeft w:val="640"/>
      <w:marRight w:val="0"/>
      <w:marTop w:val="0"/>
      <w:marBottom w:val="0"/>
      <w:divBdr>
        <w:top w:val="none" w:sz="0" w:space="0" w:color="auto"/>
        <w:left w:val="none" w:sz="0" w:space="0" w:color="auto"/>
        <w:bottom w:val="none" w:sz="0" w:space="0" w:color="auto"/>
        <w:right w:val="none" w:sz="0" w:space="0" w:color="auto"/>
      </w:divBdr>
    </w:div>
    <w:div w:id="1643074566">
      <w:marLeft w:val="640"/>
      <w:marRight w:val="0"/>
      <w:marTop w:val="0"/>
      <w:marBottom w:val="0"/>
      <w:divBdr>
        <w:top w:val="none" w:sz="0" w:space="0" w:color="auto"/>
        <w:left w:val="none" w:sz="0" w:space="0" w:color="auto"/>
        <w:bottom w:val="none" w:sz="0" w:space="0" w:color="auto"/>
        <w:right w:val="none" w:sz="0" w:space="0" w:color="auto"/>
      </w:divBdr>
    </w:div>
    <w:div w:id="1643146526">
      <w:marLeft w:val="640"/>
      <w:marRight w:val="0"/>
      <w:marTop w:val="0"/>
      <w:marBottom w:val="0"/>
      <w:divBdr>
        <w:top w:val="none" w:sz="0" w:space="0" w:color="auto"/>
        <w:left w:val="none" w:sz="0" w:space="0" w:color="auto"/>
        <w:bottom w:val="none" w:sz="0" w:space="0" w:color="auto"/>
        <w:right w:val="none" w:sz="0" w:space="0" w:color="auto"/>
      </w:divBdr>
    </w:div>
    <w:div w:id="1643148682">
      <w:marLeft w:val="640"/>
      <w:marRight w:val="0"/>
      <w:marTop w:val="0"/>
      <w:marBottom w:val="0"/>
      <w:divBdr>
        <w:top w:val="none" w:sz="0" w:space="0" w:color="auto"/>
        <w:left w:val="none" w:sz="0" w:space="0" w:color="auto"/>
        <w:bottom w:val="none" w:sz="0" w:space="0" w:color="auto"/>
        <w:right w:val="none" w:sz="0" w:space="0" w:color="auto"/>
      </w:divBdr>
    </w:div>
    <w:div w:id="1643193403">
      <w:marLeft w:val="640"/>
      <w:marRight w:val="0"/>
      <w:marTop w:val="0"/>
      <w:marBottom w:val="0"/>
      <w:divBdr>
        <w:top w:val="none" w:sz="0" w:space="0" w:color="auto"/>
        <w:left w:val="none" w:sz="0" w:space="0" w:color="auto"/>
        <w:bottom w:val="none" w:sz="0" w:space="0" w:color="auto"/>
        <w:right w:val="none" w:sz="0" w:space="0" w:color="auto"/>
      </w:divBdr>
    </w:div>
    <w:div w:id="1643346268">
      <w:marLeft w:val="640"/>
      <w:marRight w:val="0"/>
      <w:marTop w:val="0"/>
      <w:marBottom w:val="0"/>
      <w:divBdr>
        <w:top w:val="none" w:sz="0" w:space="0" w:color="auto"/>
        <w:left w:val="none" w:sz="0" w:space="0" w:color="auto"/>
        <w:bottom w:val="none" w:sz="0" w:space="0" w:color="auto"/>
        <w:right w:val="none" w:sz="0" w:space="0" w:color="auto"/>
      </w:divBdr>
    </w:div>
    <w:div w:id="1643346350">
      <w:marLeft w:val="640"/>
      <w:marRight w:val="0"/>
      <w:marTop w:val="0"/>
      <w:marBottom w:val="0"/>
      <w:divBdr>
        <w:top w:val="none" w:sz="0" w:space="0" w:color="auto"/>
        <w:left w:val="none" w:sz="0" w:space="0" w:color="auto"/>
        <w:bottom w:val="none" w:sz="0" w:space="0" w:color="auto"/>
        <w:right w:val="none" w:sz="0" w:space="0" w:color="auto"/>
      </w:divBdr>
    </w:div>
    <w:div w:id="1643347267">
      <w:marLeft w:val="640"/>
      <w:marRight w:val="0"/>
      <w:marTop w:val="0"/>
      <w:marBottom w:val="0"/>
      <w:divBdr>
        <w:top w:val="none" w:sz="0" w:space="0" w:color="auto"/>
        <w:left w:val="none" w:sz="0" w:space="0" w:color="auto"/>
        <w:bottom w:val="none" w:sz="0" w:space="0" w:color="auto"/>
        <w:right w:val="none" w:sz="0" w:space="0" w:color="auto"/>
      </w:divBdr>
    </w:div>
    <w:div w:id="1643386451">
      <w:marLeft w:val="640"/>
      <w:marRight w:val="0"/>
      <w:marTop w:val="0"/>
      <w:marBottom w:val="0"/>
      <w:divBdr>
        <w:top w:val="none" w:sz="0" w:space="0" w:color="auto"/>
        <w:left w:val="none" w:sz="0" w:space="0" w:color="auto"/>
        <w:bottom w:val="none" w:sz="0" w:space="0" w:color="auto"/>
        <w:right w:val="none" w:sz="0" w:space="0" w:color="auto"/>
      </w:divBdr>
    </w:div>
    <w:div w:id="1643386532">
      <w:marLeft w:val="640"/>
      <w:marRight w:val="0"/>
      <w:marTop w:val="0"/>
      <w:marBottom w:val="0"/>
      <w:divBdr>
        <w:top w:val="none" w:sz="0" w:space="0" w:color="auto"/>
        <w:left w:val="none" w:sz="0" w:space="0" w:color="auto"/>
        <w:bottom w:val="none" w:sz="0" w:space="0" w:color="auto"/>
        <w:right w:val="none" w:sz="0" w:space="0" w:color="auto"/>
      </w:divBdr>
    </w:div>
    <w:div w:id="1643458432">
      <w:marLeft w:val="640"/>
      <w:marRight w:val="0"/>
      <w:marTop w:val="0"/>
      <w:marBottom w:val="0"/>
      <w:divBdr>
        <w:top w:val="none" w:sz="0" w:space="0" w:color="auto"/>
        <w:left w:val="none" w:sz="0" w:space="0" w:color="auto"/>
        <w:bottom w:val="none" w:sz="0" w:space="0" w:color="auto"/>
        <w:right w:val="none" w:sz="0" w:space="0" w:color="auto"/>
      </w:divBdr>
    </w:div>
    <w:div w:id="1643464547">
      <w:marLeft w:val="640"/>
      <w:marRight w:val="0"/>
      <w:marTop w:val="0"/>
      <w:marBottom w:val="0"/>
      <w:divBdr>
        <w:top w:val="none" w:sz="0" w:space="0" w:color="auto"/>
        <w:left w:val="none" w:sz="0" w:space="0" w:color="auto"/>
        <w:bottom w:val="none" w:sz="0" w:space="0" w:color="auto"/>
        <w:right w:val="none" w:sz="0" w:space="0" w:color="auto"/>
      </w:divBdr>
    </w:div>
    <w:div w:id="1643654908">
      <w:marLeft w:val="640"/>
      <w:marRight w:val="0"/>
      <w:marTop w:val="0"/>
      <w:marBottom w:val="0"/>
      <w:divBdr>
        <w:top w:val="none" w:sz="0" w:space="0" w:color="auto"/>
        <w:left w:val="none" w:sz="0" w:space="0" w:color="auto"/>
        <w:bottom w:val="none" w:sz="0" w:space="0" w:color="auto"/>
        <w:right w:val="none" w:sz="0" w:space="0" w:color="auto"/>
      </w:divBdr>
    </w:div>
    <w:div w:id="1643658790">
      <w:marLeft w:val="640"/>
      <w:marRight w:val="0"/>
      <w:marTop w:val="0"/>
      <w:marBottom w:val="0"/>
      <w:divBdr>
        <w:top w:val="none" w:sz="0" w:space="0" w:color="auto"/>
        <w:left w:val="none" w:sz="0" w:space="0" w:color="auto"/>
        <w:bottom w:val="none" w:sz="0" w:space="0" w:color="auto"/>
        <w:right w:val="none" w:sz="0" w:space="0" w:color="auto"/>
      </w:divBdr>
    </w:div>
    <w:div w:id="1643803446">
      <w:marLeft w:val="640"/>
      <w:marRight w:val="0"/>
      <w:marTop w:val="0"/>
      <w:marBottom w:val="0"/>
      <w:divBdr>
        <w:top w:val="none" w:sz="0" w:space="0" w:color="auto"/>
        <w:left w:val="none" w:sz="0" w:space="0" w:color="auto"/>
        <w:bottom w:val="none" w:sz="0" w:space="0" w:color="auto"/>
        <w:right w:val="none" w:sz="0" w:space="0" w:color="auto"/>
      </w:divBdr>
    </w:div>
    <w:div w:id="1643844605">
      <w:marLeft w:val="640"/>
      <w:marRight w:val="0"/>
      <w:marTop w:val="0"/>
      <w:marBottom w:val="0"/>
      <w:divBdr>
        <w:top w:val="none" w:sz="0" w:space="0" w:color="auto"/>
        <w:left w:val="none" w:sz="0" w:space="0" w:color="auto"/>
        <w:bottom w:val="none" w:sz="0" w:space="0" w:color="auto"/>
        <w:right w:val="none" w:sz="0" w:space="0" w:color="auto"/>
      </w:divBdr>
    </w:div>
    <w:div w:id="1643850599">
      <w:marLeft w:val="640"/>
      <w:marRight w:val="0"/>
      <w:marTop w:val="0"/>
      <w:marBottom w:val="0"/>
      <w:divBdr>
        <w:top w:val="none" w:sz="0" w:space="0" w:color="auto"/>
        <w:left w:val="none" w:sz="0" w:space="0" w:color="auto"/>
        <w:bottom w:val="none" w:sz="0" w:space="0" w:color="auto"/>
        <w:right w:val="none" w:sz="0" w:space="0" w:color="auto"/>
      </w:divBdr>
    </w:div>
    <w:div w:id="1643924353">
      <w:marLeft w:val="640"/>
      <w:marRight w:val="0"/>
      <w:marTop w:val="0"/>
      <w:marBottom w:val="0"/>
      <w:divBdr>
        <w:top w:val="none" w:sz="0" w:space="0" w:color="auto"/>
        <w:left w:val="none" w:sz="0" w:space="0" w:color="auto"/>
        <w:bottom w:val="none" w:sz="0" w:space="0" w:color="auto"/>
        <w:right w:val="none" w:sz="0" w:space="0" w:color="auto"/>
      </w:divBdr>
    </w:div>
    <w:div w:id="1644037914">
      <w:marLeft w:val="640"/>
      <w:marRight w:val="0"/>
      <w:marTop w:val="0"/>
      <w:marBottom w:val="0"/>
      <w:divBdr>
        <w:top w:val="none" w:sz="0" w:space="0" w:color="auto"/>
        <w:left w:val="none" w:sz="0" w:space="0" w:color="auto"/>
        <w:bottom w:val="none" w:sz="0" w:space="0" w:color="auto"/>
        <w:right w:val="none" w:sz="0" w:space="0" w:color="auto"/>
      </w:divBdr>
    </w:div>
    <w:div w:id="1644263654">
      <w:marLeft w:val="640"/>
      <w:marRight w:val="0"/>
      <w:marTop w:val="0"/>
      <w:marBottom w:val="0"/>
      <w:divBdr>
        <w:top w:val="none" w:sz="0" w:space="0" w:color="auto"/>
        <w:left w:val="none" w:sz="0" w:space="0" w:color="auto"/>
        <w:bottom w:val="none" w:sz="0" w:space="0" w:color="auto"/>
        <w:right w:val="none" w:sz="0" w:space="0" w:color="auto"/>
      </w:divBdr>
    </w:div>
    <w:div w:id="1644383584">
      <w:marLeft w:val="640"/>
      <w:marRight w:val="0"/>
      <w:marTop w:val="0"/>
      <w:marBottom w:val="0"/>
      <w:divBdr>
        <w:top w:val="none" w:sz="0" w:space="0" w:color="auto"/>
        <w:left w:val="none" w:sz="0" w:space="0" w:color="auto"/>
        <w:bottom w:val="none" w:sz="0" w:space="0" w:color="auto"/>
        <w:right w:val="none" w:sz="0" w:space="0" w:color="auto"/>
      </w:divBdr>
    </w:div>
    <w:div w:id="1644386722">
      <w:marLeft w:val="640"/>
      <w:marRight w:val="0"/>
      <w:marTop w:val="0"/>
      <w:marBottom w:val="0"/>
      <w:divBdr>
        <w:top w:val="none" w:sz="0" w:space="0" w:color="auto"/>
        <w:left w:val="none" w:sz="0" w:space="0" w:color="auto"/>
        <w:bottom w:val="none" w:sz="0" w:space="0" w:color="auto"/>
        <w:right w:val="none" w:sz="0" w:space="0" w:color="auto"/>
      </w:divBdr>
    </w:div>
    <w:div w:id="1644431264">
      <w:marLeft w:val="640"/>
      <w:marRight w:val="0"/>
      <w:marTop w:val="0"/>
      <w:marBottom w:val="0"/>
      <w:divBdr>
        <w:top w:val="none" w:sz="0" w:space="0" w:color="auto"/>
        <w:left w:val="none" w:sz="0" w:space="0" w:color="auto"/>
        <w:bottom w:val="none" w:sz="0" w:space="0" w:color="auto"/>
        <w:right w:val="none" w:sz="0" w:space="0" w:color="auto"/>
      </w:divBdr>
    </w:div>
    <w:div w:id="1644461199">
      <w:marLeft w:val="640"/>
      <w:marRight w:val="0"/>
      <w:marTop w:val="0"/>
      <w:marBottom w:val="0"/>
      <w:divBdr>
        <w:top w:val="none" w:sz="0" w:space="0" w:color="auto"/>
        <w:left w:val="none" w:sz="0" w:space="0" w:color="auto"/>
        <w:bottom w:val="none" w:sz="0" w:space="0" w:color="auto"/>
        <w:right w:val="none" w:sz="0" w:space="0" w:color="auto"/>
      </w:divBdr>
    </w:div>
    <w:div w:id="1644652506">
      <w:marLeft w:val="640"/>
      <w:marRight w:val="0"/>
      <w:marTop w:val="0"/>
      <w:marBottom w:val="0"/>
      <w:divBdr>
        <w:top w:val="none" w:sz="0" w:space="0" w:color="auto"/>
        <w:left w:val="none" w:sz="0" w:space="0" w:color="auto"/>
        <w:bottom w:val="none" w:sz="0" w:space="0" w:color="auto"/>
        <w:right w:val="none" w:sz="0" w:space="0" w:color="auto"/>
      </w:divBdr>
    </w:div>
    <w:div w:id="1644775474">
      <w:marLeft w:val="640"/>
      <w:marRight w:val="0"/>
      <w:marTop w:val="0"/>
      <w:marBottom w:val="0"/>
      <w:divBdr>
        <w:top w:val="none" w:sz="0" w:space="0" w:color="auto"/>
        <w:left w:val="none" w:sz="0" w:space="0" w:color="auto"/>
        <w:bottom w:val="none" w:sz="0" w:space="0" w:color="auto"/>
        <w:right w:val="none" w:sz="0" w:space="0" w:color="auto"/>
      </w:divBdr>
    </w:div>
    <w:div w:id="1644890788">
      <w:marLeft w:val="640"/>
      <w:marRight w:val="0"/>
      <w:marTop w:val="0"/>
      <w:marBottom w:val="0"/>
      <w:divBdr>
        <w:top w:val="none" w:sz="0" w:space="0" w:color="auto"/>
        <w:left w:val="none" w:sz="0" w:space="0" w:color="auto"/>
        <w:bottom w:val="none" w:sz="0" w:space="0" w:color="auto"/>
        <w:right w:val="none" w:sz="0" w:space="0" w:color="auto"/>
      </w:divBdr>
    </w:div>
    <w:div w:id="1644965199">
      <w:marLeft w:val="640"/>
      <w:marRight w:val="0"/>
      <w:marTop w:val="0"/>
      <w:marBottom w:val="0"/>
      <w:divBdr>
        <w:top w:val="none" w:sz="0" w:space="0" w:color="auto"/>
        <w:left w:val="none" w:sz="0" w:space="0" w:color="auto"/>
        <w:bottom w:val="none" w:sz="0" w:space="0" w:color="auto"/>
        <w:right w:val="none" w:sz="0" w:space="0" w:color="auto"/>
      </w:divBdr>
    </w:div>
    <w:div w:id="1645037959">
      <w:marLeft w:val="640"/>
      <w:marRight w:val="0"/>
      <w:marTop w:val="0"/>
      <w:marBottom w:val="0"/>
      <w:divBdr>
        <w:top w:val="none" w:sz="0" w:space="0" w:color="auto"/>
        <w:left w:val="none" w:sz="0" w:space="0" w:color="auto"/>
        <w:bottom w:val="none" w:sz="0" w:space="0" w:color="auto"/>
        <w:right w:val="none" w:sz="0" w:space="0" w:color="auto"/>
      </w:divBdr>
    </w:div>
    <w:div w:id="1645038298">
      <w:marLeft w:val="640"/>
      <w:marRight w:val="0"/>
      <w:marTop w:val="0"/>
      <w:marBottom w:val="0"/>
      <w:divBdr>
        <w:top w:val="none" w:sz="0" w:space="0" w:color="auto"/>
        <w:left w:val="none" w:sz="0" w:space="0" w:color="auto"/>
        <w:bottom w:val="none" w:sz="0" w:space="0" w:color="auto"/>
        <w:right w:val="none" w:sz="0" w:space="0" w:color="auto"/>
      </w:divBdr>
    </w:div>
    <w:div w:id="1645044011">
      <w:marLeft w:val="640"/>
      <w:marRight w:val="0"/>
      <w:marTop w:val="0"/>
      <w:marBottom w:val="0"/>
      <w:divBdr>
        <w:top w:val="none" w:sz="0" w:space="0" w:color="auto"/>
        <w:left w:val="none" w:sz="0" w:space="0" w:color="auto"/>
        <w:bottom w:val="none" w:sz="0" w:space="0" w:color="auto"/>
        <w:right w:val="none" w:sz="0" w:space="0" w:color="auto"/>
      </w:divBdr>
    </w:div>
    <w:div w:id="1645231987">
      <w:marLeft w:val="640"/>
      <w:marRight w:val="0"/>
      <w:marTop w:val="0"/>
      <w:marBottom w:val="0"/>
      <w:divBdr>
        <w:top w:val="none" w:sz="0" w:space="0" w:color="auto"/>
        <w:left w:val="none" w:sz="0" w:space="0" w:color="auto"/>
        <w:bottom w:val="none" w:sz="0" w:space="0" w:color="auto"/>
        <w:right w:val="none" w:sz="0" w:space="0" w:color="auto"/>
      </w:divBdr>
    </w:div>
    <w:div w:id="1645233034">
      <w:marLeft w:val="640"/>
      <w:marRight w:val="0"/>
      <w:marTop w:val="0"/>
      <w:marBottom w:val="0"/>
      <w:divBdr>
        <w:top w:val="none" w:sz="0" w:space="0" w:color="auto"/>
        <w:left w:val="none" w:sz="0" w:space="0" w:color="auto"/>
        <w:bottom w:val="none" w:sz="0" w:space="0" w:color="auto"/>
        <w:right w:val="none" w:sz="0" w:space="0" w:color="auto"/>
      </w:divBdr>
    </w:div>
    <w:div w:id="1645311426">
      <w:marLeft w:val="640"/>
      <w:marRight w:val="0"/>
      <w:marTop w:val="0"/>
      <w:marBottom w:val="0"/>
      <w:divBdr>
        <w:top w:val="none" w:sz="0" w:space="0" w:color="auto"/>
        <w:left w:val="none" w:sz="0" w:space="0" w:color="auto"/>
        <w:bottom w:val="none" w:sz="0" w:space="0" w:color="auto"/>
        <w:right w:val="none" w:sz="0" w:space="0" w:color="auto"/>
      </w:divBdr>
    </w:div>
    <w:div w:id="1645356598">
      <w:marLeft w:val="640"/>
      <w:marRight w:val="0"/>
      <w:marTop w:val="0"/>
      <w:marBottom w:val="0"/>
      <w:divBdr>
        <w:top w:val="none" w:sz="0" w:space="0" w:color="auto"/>
        <w:left w:val="none" w:sz="0" w:space="0" w:color="auto"/>
        <w:bottom w:val="none" w:sz="0" w:space="0" w:color="auto"/>
        <w:right w:val="none" w:sz="0" w:space="0" w:color="auto"/>
      </w:divBdr>
    </w:div>
    <w:div w:id="1645431805">
      <w:marLeft w:val="640"/>
      <w:marRight w:val="0"/>
      <w:marTop w:val="0"/>
      <w:marBottom w:val="0"/>
      <w:divBdr>
        <w:top w:val="none" w:sz="0" w:space="0" w:color="auto"/>
        <w:left w:val="none" w:sz="0" w:space="0" w:color="auto"/>
        <w:bottom w:val="none" w:sz="0" w:space="0" w:color="auto"/>
        <w:right w:val="none" w:sz="0" w:space="0" w:color="auto"/>
      </w:divBdr>
    </w:div>
    <w:div w:id="1645549636">
      <w:marLeft w:val="640"/>
      <w:marRight w:val="0"/>
      <w:marTop w:val="0"/>
      <w:marBottom w:val="0"/>
      <w:divBdr>
        <w:top w:val="none" w:sz="0" w:space="0" w:color="auto"/>
        <w:left w:val="none" w:sz="0" w:space="0" w:color="auto"/>
        <w:bottom w:val="none" w:sz="0" w:space="0" w:color="auto"/>
        <w:right w:val="none" w:sz="0" w:space="0" w:color="auto"/>
      </w:divBdr>
    </w:div>
    <w:div w:id="1645741331">
      <w:marLeft w:val="640"/>
      <w:marRight w:val="0"/>
      <w:marTop w:val="0"/>
      <w:marBottom w:val="0"/>
      <w:divBdr>
        <w:top w:val="none" w:sz="0" w:space="0" w:color="auto"/>
        <w:left w:val="none" w:sz="0" w:space="0" w:color="auto"/>
        <w:bottom w:val="none" w:sz="0" w:space="0" w:color="auto"/>
        <w:right w:val="none" w:sz="0" w:space="0" w:color="auto"/>
      </w:divBdr>
    </w:div>
    <w:div w:id="1645813212">
      <w:marLeft w:val="640"/>
      <w:marRight w:val="0"/>
      <w:marTop w:val="0"/>
      <w:marBottom w:val="0"/>
      <w:divBdr>
        <w:top w:val="none" w:sz="0" w:space="0" w:color="auto"/>
        <w:left w:val="none" w:sz="0" w:space="0" w:color="auto"/>
        <w:bottom w:val="none" w:sz="0" w:space="0" w:color="auto"/>
        <w:right w:val="none" w:sz="0" w:space="0" w:color="auto"/>
      </w:divBdr>
    </w:div>
    <w:div w:id="1645962414">
      <w:marLeft w:val="640"/>
      <w:marRight w:val="0"/>
      <w:marTop w:val="0"/>
      <w:marBottom w:val="0"/>
      <w:divBdr>
        <w:top w:val="none" w:sz="0" w:space="0" w:color="auto"/>
        <w:left w:val="none" w:sz="0" w:space="0" w:color="auto"/>
        <w:bottom w:val="none" w:sz="0" w:space="0" w:color="auto"/>
        <w:right w:val="none" w:sz="0" w:space="0" w:color="auto"/>
      </w:divBdr>
    </w:div>
    <w:div w:id="1645963240">
      <w:marLeft w:val="640"/>
      <w:marRight w:val="0"/>
      <w:marTop w:val="0"/>
      <w:marBottom w:val="0"/>
      <w:divBdr>
        <w:top w:val="none" w:sz="0" w:space="0" w:color="auto"/>
        <w:left w:val="none" w:sz="0" w:space="0" w:color="auto"/>
        <w:bottom w:val="none" w:sz="0" w:space="0" w:color="auto"/>
        <w:right w:val="none" w:sz="0" w:space="0" w:color="auto"/>
      </w:divBdr>
    </w:div>
    <w:div w:id="1646155957">
      <w:marLeft w:val="640"/>
      <w:marRight w:val="0"/>
      <w:marTop w:val="0"/>
      <w:marBottom w:val="0"/>
      <w:divBdr>
        <w:top w:val="none" w:sz="0" w:space="0" w:color="auto"/>
        <w:left w:val="none" w:sz="0" w:space="0" w:color="auto"/>
        <w:bottom w:val="none" w:sz="0" w:space="0" w:color="auto"/>
        <w:right w:val="none" w:sz="0" w:space="0" w:color="auto"/>
      </w:divBdr>
    </w:div>
    <w:div w:id="1646230288">
      <w:marLeft w:val="640"/>
      <w:marRight w:val="0"/>
      <w:marTop w:val="0"/>
      <w:marBottom w:val="0"/>
      <w:divBdr>
        <w:top w:val="none" w:sz="0" w:space="0" w:color="auto"/>
        <w:left w:val="none" w:sz="0" w:space="0" w:color="auto"/>
        <w:bottom w:val="none" w:sz="0" w:space="0" w:color="auto"/>
        <w:right w:val="none" w:sz="0" w:space="0" w:color="auto"/>
      </w:divBdr>
    </w:div>
    <w:div w:id="1646231534">
      <w:marLeft w:val="640"/>
      <w:marRight w:val="0"/>
      <w:marTop w:val="0"/>
      <w:marBottom w:val="0"/>
      <w:divBdr>
        <w:top w:val="none" w:sz="0" w:space="0" w:color="auto"/>
        <w:left w:val="none" w:sz="0" w:space="0" w:color="auto"/>
        <w:bottom w:val="none" w:sz="0" w:space="0" w:color="auto"/>
        <w:right w:val="none" w:sz="0" w:space="0" w:color="auto"/>
      </w:divBdr>
    </w:div>
    <w:div w:id="1646347511">
      <w:marLeft w:val="640"/>
      <w:marRight w:val="0"/>
      <w:marTop w:val="0"/>
      <w:marBottom w:val="0"/>
      <w:divBdr>
        <w:top w:val="none" w:sz="0" w:space="0" w:color="auto"/>
        <w:left w:val="none" w:sz="0" w:space="0" w:color="auto"/>
        <w:bottom w:val="none" w:sz="0" w:space="0" w:color="auto"/>
        <w:right w:val="none" w:sz="0" w:space="0" w:color="auto"/>
      </w:divBdr>
    </w:div>
    <w:div w:id="1646396549">
      <w:marLeft w:val="640"/>
      <w:marRight w:val="0"/>
      <w:marTop w:val="0"/>
      <w:marBottom w:val="0"/>
      <w:divBdr>
        <w:top w:val="none" w:sz="0" w:space="0" w:color="auto"/>
        <w:left w:val="none" w:sz="0" w:space="0" w:color="auto"/>
        <w:bottom w:val="none" w:sz="0" w:space="0" w:color="auto"/>
        <w:right w:val="none" w:sz="0" w:space="0" w:color="auto"/>
      </w:divBdr>
    </w:div>
    <w:div w:id="1646398507">
      <w:marLeft w:val="640"/>
      <w:marRight w:val="0"/>
      <w:marTop w:val="0"/>
      <w:marBottom w:val="0"/>
      <w:divBdr>
        <w:top w:val="none" w:sz="0" w:space="0" w:color="auto"/>
        <w:left w:val="none" w:sz="0" w:space="0" w:color="auto"/>
        <w:bottom w:val="none" w:sz="0" w:space="0" w:color="auto"/>
        <w:right w:val="none" w:sz="0" w:space="0" w:color="auto"/>
      </w:divBdr>
    </w:div>
    <w:div w:id="1646426446">
      <w:marLeft w:val="640"/>
      <w:marRight w:val="0"/>
      <w:marTop w:val="0"/>
      <w:marBottom w:val="0"/>
      <w:divBdr>
        <w:top w:val="none" w:sz="0" w:space="0" w:color="auto"/>
        <w:left w:val="none" w:sz="0" w:space="0" w:color="auto"/>
        <w:bottom w:val="none" w:sz="0" w:space="0" w:color="auto"/>
        <w:right w:val="none" w:sz="0" w:space="0" w:color="auto"/>
      </w:divBdr>
    </w:div>
    <w:div w:id="1646622822">
      <w:marLeft w:val="640"/>
      <w:marRight w:val="0"/>
      <w:marTop w:val="0"/>
      <w:marBottom w:val="0"/>
      <w:divBdr>
        <w:top w:val="none" w:sz="0" w:space="0" w:color="auto"/>
        <w:left w:val="none" w:sz="0" w:space="0" w:color="auto"/>
        <w:bottom w:val="none" w:sz="0" w:space="0" w:color="auto"/>
        <w:right w:val="none" w:sz="0" w:space="0" w:color="auto"/>
      </w:divBdr>
    </w:div>
    <w:div w:id="1646664374">
      <w:marLeft w:val="640"/>
      <w:marRight w:val="0"/>
      <w:marTop w:val="0"/>
      <w:marBottom w:val="0"/>
      <w:divBdr>
        <w:top w:val="none" w:sz="0" w:space="0" w:color="auto"/>
        <w:left w:val="none" w:sz="0" w:space="0" w:color="auto"/>
        <w:bottom w:val="none" w:sz="0" w:space="0" w:color="auto"/>
        <w:right w:val="none" w:sz="0" w:space="0" w:color="auto"/>
      </w:divBdr>
    </w:div>
    <w:div w:id="1646854344">
      <w:marLeft w:val="640"/>
      <w:marRight w:val="0"/>
      <w:marTop w:val="0"/>
      <w:marBottom w:val="0"/>
      <w:divBdr>
        <w:top w:val="none" w:sz="0" w:space="0" w:color="auto"/>
        <w:left w:val="none" w:sz="0" w:space="0" w:color="auto"/>
        <w:bottom w:val="none" w:sz="0" w:space="0" w:color="auto"/>
        <w:right w:val="none" w:sz="0" w:space="0" w:color="auto"/>
      </w:divBdr>
    </w:div>
    <w:div w:id="1646927465">
      <w:marLeft w:val="640"/>
      <w:marRight w:val="0"/>
      <w:marTop w:val="0"/>
      <w:marBottom w:val="0"/>
      <w:divBdr>
        <w:top w:val="none" w:sz="0" w:space="0" w:color="auto"/>
        <w:left w:val="none" w:sz="0" w:space="0" w:color="auto"/>
        <w:bottom w:val="none" w:sz="0" w:space="0" w:color="auto"/>
        <w:right w:val="none" w:sz="0" w:space="0" w:color="auto"/>
      </w:divBdr>
    </w:div>
    <w:div w:id="1646930166">
      <w:marLeft w:val="640"/>
      <w:marRight w:val="0"/>
      <w:marTop w:val="0"/>
      <w:marBottom w:val="0"/>
      <w:divBdr>
        <w:top w:val="none" w:sz="0" w:space="0" w:color="auto"/>
        <w:left w:val="none" w:sz="0" w:space="0" w:color="auto"/>
        <w:bottom w:val="none" w:sz="0" w:space="0" w:color="auto"/>
        <w:right w:val="none" w:sz="0" w:space="0" w:color="auto"/>
      </w:divBdr>
    </w:div>
    <w:div w:id="1647006637">
      <w:marLeft w:val="640"/>
      <w:marRight w:val="0"/>
      <w:marTop w:val="0"/>
      <w:marBottom w:val="0"/>
      <w:divBdr>
        <w:top w:val="none" w:sz="0" w:space="0" w:color="auto"/>
        <w:left w:val="none" w:sz="0" w:space="0" w:color="auto"/>
        <w:bottom w:val="none" w:sz="0" w:space="0" w:color="auto"/>
        <w:right w:val="none" w:sz="0" w:space="0" w:color="auto"/>
      </w:divBdr>
    </w:div>
    <w:div w:id="1647051870">
      <w:marLeft w:val="640"/>
      <w:marRight w:val="0"/>
      <w:marTop w:val="0"/>
      <w:marBottom w:val="0"/>
      <w:divBdr>
        <w:top w:val="none" w:sz="0" w:space="0" w:color="auto"/>
        <w:left w:val="none" w:sz="0" w:space="0" w:color="auto"/>
        <w:bottom w:val="none" w:sz="0" w:space="0" w:color="auto"/>
        <w:right w:val="none" w:sz="0" w:space="0" w:color="auto"/>
      </w:divBdr>
    </w:div>
    <w:div w:id="1647052121">
      <w:marLeft w:val="640"/>
      <w:marRight w:val="0"/>
      <w:marTop w:val="0"/>
      <w:marBottom w:val="0"/>
      <w:divBdr>
        <w:top w:val="none" w:sz="0" w:space="0" w:color="auto"/>
        <w:left w:val="none" w:sz="0" w:space="0" w:color="auto"/>
        <w:bottom w:val="none" w:sz="0" w:space="0" w:color="auto"/>
        <w:right w:val="none" w:sz="0" w:space="0" w:color="auto"/>
      </w:divBdr>
    </w:div>
    <w:div w:id="1647321596">
      <w:marLeft w:val="640"/>
      <w:marRight w:val="0"/>
      <w:marTop w:val="0"/>
      <w:marBottom w:val="0"/>
      <w:divBdr>
        <w:top w:val="none" w:sz="0" w:space="0" w:color="auto"/>
        <w:left w:val="none" w:sz="0" w:space="0" w:color="auto"/>
        <w:bottom w:val="none" w:sz="0" w:space="0" w:color="auto"/>
        <w:right w:val="none" w:sz="0" w:space="0" w:color="auto"/>
      </w:divBdr>
    </w:div>
    <w:div w:id="1647322576">
      <w:marLeft w:val="640"/>
      <w:marRight w:val="0"/>
      <w:marTop w:val="0"/>
      <w:marBottom w:val="0"/>
      <w:divBdr>
        <w:top w:val="none" w:sz="0" w:space="0" w:color="auto"/>
        <w:left w:val="none" w:sz="0" w:space="0" w:color="auto"/>
        <w:bottom w:val="none" w:sz="0" w:space="0" w:color="auto"/>
        <w:right w:val="none" w:sz="0" w:space="0" w:color="auto"/>
      </w:divBdr>
    </w:div>
    <w:div w:id="1647392201">
      <w:marLeft w:val="640"/>
      <w:marRight w:val="0"/>
      <w:marTop w:val="0"/>
      <w:marBottom w:val="0"/>
      <w:divBdr>
        <w:top w:val="none" w:sz="0" w:space="0" w:color="auto"/>
        <w:left w:val="none" w:sz="0" w:space="0" w:color="auto"/>
        <w:bottom w:val="none" w:sz="0" w:space="0" w:color="auto"/>
        <w:right w:val="none" w:sz="0" w:space="0" w:color="auto"/>
      </w:divBdr>
    </w:div>
    <w:div w:id="1647397413">
      <w:marLeft w:val="640"/>
      <w:marRight w:val="0"/>
      <w:marTop w:val="0"/>
      <w:marBottom w:val="0"/>
      <w:divBdr>
        <w:top w:val="none" w:sz="0" w:space="0" w:color="auto"/>
        <w:left w:val="none" w:sz="0" w:space="0" w:color="auto"/>
        <w:bottom w:val="none" w:sz="0" w:space="0" w:color="auto"/>
        <w:right w:val="none" w:sz="0" w:space="0" w:color="auto"/>
      </w:divBdr>
    </w:div>
    <w:div w:id="1647516006">
      <w:marLeft w:val="640"/>
      <w:marRight w:val="0"/>
      <w:marTop w:val="0"/>
      <w:marBottom w:val="0"/>
      <w:divBdr>
        <w:top w:val="none" w:sz="0" w:space="0" w:color="auto"/>
        <w:left w:val="none" w:sz="0" w:space="0" w:color="auto"/>
        <w:bottom w:val="none" w:sz="0" w:space="0" w:color="auto"/>
        <w:right w:val="none" w:sz="0" w:space="0" w:color="auto"/>
      </w:divBdr>
    </w:div>
    <w:div w:id="1647591442">
      <w:marLeft w:val="640"/>
      <w:marRight w:val="0"/>
      <w:marTop w:val="0"/>
      <w:marBottom w:val="0"/>
      <w:divBdr>
        <w:top w:val="none" w:sz="0" w:space="0" w:color="auto"/>
        <w:left w:val="none" w:sz="0" w:space="0" w:color="auto"/>
        <w:bottom w:val="none" w:sz="0" w:space="0" w:color="auto"/>
        <w:right w:val="none" w:sz="0" w:space="0" w:color="auto"/>
      </w:divBdr>
    </w:div>
    <w:div w:id="1647663344">
      <w:marLeft w:val="640"/>
      <w:marRight w:val="0"/>
      <w:marTop w:val="0"/>
      <w:marBottom w:val="0"/>
      <w:divBdr>
        <w:top w:val="none" w:sz="0" w:space="0" w:color="auto"/>
        <w:left w:val="none" w:sz="0" w:space="0" w:color="auto"/>
        <w:bottom w:val="none" w:sz="0" w:space="0" w:color="auto"/>
        <w:right w:val="none" w:sz="0" w:space="0" w:color="auto"/>
      </w:divBdr>
    </w:div>
    <w:div w:id="1647779515">
      <w:marLeft w:val="640"/>
      <w:marRight w:val="0"/>
      <w:marTop w:val="0"/>
      <w:marBottom w:val="0"/>
      <w:divBdr>
        <w:top w:val="none" w:sz="0" w:space="0" w:color="auto"/>
        <w:left w:val="none" w:sz="0" w:space="0" w:color="auto"/>
        <w:bottom w:val="none" w:sz="0" w:space="0" w:color="auto"/>
        <w:right w:val="none" w:sz="0" w:space="0" w:color="auto"/>
      </w:divBdr>
    </w:div>
    <w:div w:id="1647969782">
      <w:marLeft w:val="640"/>
      <w:marRight w:val="0"/>
      <w:marTop w:val="0"/>
      <w:marBottom w:val="0"/>
      <w:divBdr>
        <w:top w:val="none" w:sz="0" w:space="0" w:color="auto"/>
        <w:left w:val="none" w:sz="0" w:space="0" w:color="auto"/>
        <w:bottom w:val="none" w:sz="0" w:space="0" w:color="auto"/>
        <w:right w:val="none" w:sz="0" w:space="0" w:color="auto"/>
      </w:divBdr>
    </w:div>
    <w:div w:id="1647978391">
      <w:marLeft w:val="640"/>
      <w:marRight w:val="0"/>
      <w:marTop w:val="0"/>
      <w:marBottom w:val="0"/>
      <w:divBdr>
        <w:top w:val="none" w:sz="0" w:space="0" w:color="auto"/>
        <w:left w:val="none" w:sz="0" w:space="0" w:color="auto"/>
        <w:bottom w:val="none" w:sz="0" w:space="0" w:color="auto"/>
        <w:right w:val="none" w:sz="0" w:space="0" w:color="auto"/>
      </w:divBdr>
    </w:div>
    <w:div w:id="1648049726">
      <w:marLeft w:val="640"/>
      <w:marRight w:val="0"/>
      <w:marTop w:val="0"/>
      <w:marBottom w:val="0"/>
      <w:divBdr>
        <w:top w:val="none" w:sz="0" w:space="0" w:color="auto"/>
        <w:left w:val="none" w:sz="0" w:space="0" w:color="auto"/>
        <w:bottom w:val="none" w:sz="0" w:space="0" w:color="auto"/>
        <w:right w:val="none" w:sz="0" w:space="0" w:color="auto"/>
      </w:divBdr>
    </w:div>
    <w:div w:id="1648052405">
      <w:marLeft w:val="640"/>
      <w:marRight w:val="0"/>
      <w:marTop w:val="0"/>
      <w:marBottom w:val="0"/>
      <w:divBdr>
        <w:top w:val="none" w:sz="0" w:space="0" w:color="auto"/>
        <w:left w:val="none" w:sz="0" w:space="0" w:color="auto"/>
        <w:bottom w:val="none" w:sz="0" w:space="0" w:color="auto"/>
        <w:right w:val="none" w:sz="0" w:space="0" w:color="auto"/>
      </w:divBdr>
    </w:div>
    <w:div w:id="1648128707">
      <w:marLeft w:val="640"/>
      <w:marRight w:val="0"/>
      <w:marTop w:val="0"/>
      <w:marBottom w:val="0"/>
      <w:divBdr>
        <w:top w:val="none" w:sz="0" w:space="0" w:color="auto"/>
        <w:left w:val="none" w:sz="0" w:space="0" w:color="auto"/>
        <w:bottom w:val="none" w:sz="0" w:space="0" w:color="auto"/>
        <w:right w:val="none" w:sz="0" w:space="0" w:color="auto"/>
      </w:divBdr>
    </w:div>
    <w:div w:id="1648165724">
      <w:marLeft w:val="640"/>
      <w:marRight w:val="0"/>
      <w:marTop w:val="0"/>
      <w:marBottom w:val="0"/>
      <w:divBdr>
        <w:top w:val="none" w:sz="0" w:space="0" w:color="auto"/>
        <w:left w:val="none" w:sz="0" w:space="0" w:color="auto"/>
        <w:bottom w:val="none" w:sz="0" w:space="0" w:color="auto"/>
        <w:right w:val="none" w:sz="0" w:space="0" w:color="auto"/>
      </w:divBdr>
    </w:div>
    <w:div w:id="1648169604">
      <w:marLeft w:val="640"/>
      <w:marRight w:val="0"/>
      <w:marTop w:val="0"/>
      <w:marBottom w:val="0"/>
      <w:divBdr>
        <w:top w:val="none" w:sz="0" w:space="0" w:color="auto"/>
        <w:left w:val="none" w:sz="0" w:space="0" w:color="auto"/>
        <w:bottom w:val="none" w:sz="0" w:space="0" w:color="auto"/>
        <w:right w:val="none" w:sz="0" w:space="0" w:color="auto"/>
      </w:divBdr>
    </w:div>
    <w:div w:id="1648171382">
      <w:marLeft w:val="640"/>
      <w:marRight w:val="0"/>
      <w:marTop w:val="0"/>
      <w:marBottom w:val="0"/>
      <w:divBdr>
        <w:top w:val="none" w:sz="0" w:space="0" w:color="auto"/>
        <w:left w:val="none" w:sz="0" w:space="0" w:color="auto"/>
        <w:bottom w:val="none" w:sz="0" w:space="0" w:color="auto"/>
        <w:right w:val="none" w:sz="0" w:space="0" w:color="auto"/>
      </w:divBdr>
    </w:div>
    <w:div w:id="1648195280">
      <w:marLeft w:val="640"/>
      <w:marRight w:val="0"/>
      <w:marTop w:val="0"/>
      <w:marBottom w:val="0"/>
      <w:divBdr>
        <w:top w:val="none" w:sz="0" w:space="0" w:color="auto"/>
        <w:left w:val="none" w:sz="0" w:space="0" w:color="auto"/>
        <w:bottom w:val="none" w:sz="0" w:space="0" w:color="auto"/>
        <w:right w:val="none" w:sz="0" w:space="0" w:color="auto"/>
      </w:divBdr>
    </w:div>
    <w:div w:id="1648196613">
      <w:marLeft w:val="640"/>
      <w:marRight w:val="0"/>
      <w:marTop w:val="0"/>
      <w:marBottom w:val="0"/>
      <w:divBdr>
        <w:top w:val="none" w:sz="0" w:space="0" w:color="auto"/>
        <w:left w:val="none" w:sz="0" w:space="0" w:color="auto"/>
        <w:bottom w:val="none" w:sz="0" w:space="0" w:color="auto"/>
        <w:right w:val="none" w:sz="0" w:space="0" w:color="auto"/>
      </w:divBdr>
    </w:div>
    <w:div w:id="1648240063">
      <w:marLeft w:val="640"/>
      <w:marRight w:val="0"/>
      <w:marTop w:val="0"/>
      <w:marBottom w:val="0"/>
      <w:divBdr>
        <w:top w:val="none" w:sz="0" w:space="0" w:color="auto"/>
        <w:left w:val="none" w:sz="0" w:space="0" w:color="auto"/>
        <w:bottom w:val="none" w:sz="0" w:space="0" w:color="auto"/>
        <w:right w:val="none" w:sz="0" w:space="0" w:color="auto"/>
      </w:divBdr>
    </w:div>
    <w:div w:id="1648240577">
      <w:marLeft w:val="640"/>
      <w:marRight w:val="0"/>
      <w:marTop w:val="0"/>
      <w:marBottom w:val="0"/>
      <w:divBdr>
        <w:top w:val="none" w:sz="0" w:space="0" w:color="auto"/>
        <w:left w:val="none" w:sz="0" w:space="0" w:color="auto"/>
        <w:bottom w:val="none" w:sz="0" w:space="0" w:color="auto"/>
        <w:right w:val="none" w:sz="0" w:space="0" w:color="auto"/>
      </w:divBdr>
    </w:div>
    <w:div w:id="1648314998">
      <w:marLeft w:val="640"/>
      <w:marRight w:val="0"/>
      <w:marTop w:val="0"/>
      <w:marBottom w:val="0"/>
      <w:divBdr>
        <w:top w:val="none" w:sz="0" w:space="0" w:color="auto"/>
        <w:left w:val="none" w:sz="0" w:space="0" w:color="auto"/>
        <w:bottom w:val="none" w:sz="0" w:space="0" w:color="auto"/>
        <w:right w:val="none" w:sz="0" w:space="0" w:color="auto"/>
      </w:divBdr>
    </w:div>
    <w:div w:id="1648315573">
      <w:marLeft w:val="640"/>
      <w:marRight w:val="0"/>
      <w:marTop w:val="0"/>
      <w:marBottom w:val="0"/>
      <w:divBdr>
        <w:top w:val="none" w:sz="0" w:space="0" w:color="auto"/>
        <w:left w:val="none" w:sz="0" w:space="0" w:color="auto"/>
        <w:bottom w:val="none" w:sz="0" w:space="0" w:color="auto"/>
        <w:right w:val="none" w:sz="0" w:space="0" w:color="auto"/>
      </w:divBdr>
    </w:div>
    <w:div w:id="1648317882">
      <w:marLeft w:val="640"/>
      <w:marRight w:val="0"/>
      <w:marTop w:val="0"/>
      <w:marBottom w:val="0"/>
      <w:divBdr>
        <w:top w:val="none" w:sz="0" w:space="0" w:color="auto"/>
        <w:left w:val="none" w:sz="0" w:space="0" w:color="auto"/>
        <w:bottom w:val="none" w:sz="0" w:space="0" w:color="auto"/>
        <w:right w:val="none" w:sz="0" w:space="0" w:color="auto"/>
      </w:divBdr>
    </w:div>
    <w:div w:id="1648322269">
      <w:marLeft w:val="640"/>
      <w:marRight w:val="0"/>
      <w:marTop w:val="0"/>
      <w:marBottom w:val="0"/>
      <w:divBdr>
        <w:top w:val="none" w:sz="0" w:space="0" w:color="auto"/>
        <w:left w:val="none" w:sz="0" w:space="0" w:color="auto"/>
        <w:bottom w:val="none" w:sz="0" w:space="0" w:color="auto"/>
        <w:right w:val="none" w:sz="0" w:space="0" w:color="auto"/>
      </w:divBdr>
    </w:div>
    <w:div w:id="1648392153">
      <w:marLeft w:val="640"/>
      <w:marRight w:val="0"/>
      <w:marTop w:val="0"/>
      <w:marBottom w:val="0"/>
      <w:divBdr>
        <w:top w:val="none" w:sz="0" w:space="0" w:color="auto"/>
        <w:left w:val="none" w:sz="0" w:space="0" w:color="auto"/>
        <w:bottom w:val="none" w:sz="0" w:space="0" w:color="auto"/>
        <w:right w:val="none" w:sz="0" w:space="0" w:color="auto"/>
      </w:divBdr>
    </w:div>
    <w:div w:id="1648584447">
      <w:marLeft w:val="640"/>
      <w:marRight w:val="0"/>
      <w:marTop w:val="0"/>
      <w:marBottom w:val="0"/>
      <w:divBdr>
        <w:top w:val="none" w:sz="0" w:space="0" w:color="auto"/>
        <w:left w:val="none" w:sz="0" w:space="0" w:color="auto"/>
        <w:bottom w:val="none" w:sz="0" w:space="0" w:color="auto"/>
        <w:right w:val="none" w:sz="0" w:space="0" w:color="auto"/>
      </w:divBdr>
    </w:div>
    <w:div w:id="1648585772">
      <w:marLeft w:val="640"/>
      <w:marRight w:val="0"/>
      <w:marTop w:val="0"/>
      <w:marBottom w:val="0"/>
      <w:divBdr>
        <w:top w:val="none" w:sz="0" w:space="0" w:color="auto"/>
        <w:left w:val="none" w:sz="0" w:space="0" w:color="auto"/>
        <w:bottom w:val="none" w:sz="0" w:space="0" w:color="auto"/>
        <w:right w:val="none" w:sz="0" w:space="0" w:color="auto"/>
      </w:divBdr>
    </w:div>
    <w:div w:id="1648627491">
      <w:marLeft w:val="640"/>
      <w:marRight w:val="0"/>
      <w:marTop w:val="0"/>
      <w:marBottom w:val="0"/>
      <w:divBdr>
        <w:top w:val="none" w:sz="0" w:space="0" w:color="auto"/>
        <w:left w:val="none" w:sz="0" w:space="0" w:color="auto"/>
        <w:bottom w:val="none" w:sz="0" w:space="0" w:color="auto"/>
        <w:right w:val="none" w:sz="0" w:space="0" w:color="auto"/>
      </w:divBdr>
    </w:div>
    <w:div w:id="1648779045">
      <w:marLeft w:val="640"/>
      <w:marRight w:val="0"/>
      <w:marTop w:val="0"/>
      <w:marBottom w:val="0"/>
      <w:divBdr>
        <w:top w:val="none" w:sz="0" w:space="0" w:color="auto"/>
        <w:left w:val="none" w:sz="0" w:space="0" w:color="auto"/>
        <w:bottom w:val="none" w:sz="0" w:space="0" w:color="auto"/>
        <w:right w:val="none" w:sz="0" w:space="0" w:color="auto"/>
      </w:divBdr>
    </w:div>
    <w:div w:id="1648780484">
      <w:marLeft w:val="640"/>
      <w:marRight w:val="0"/>
      <w:marTop w:val="0"/>
      <w:marBottom w:val="0"/>
      <w:divBdr>
        <w:top w:val="none" w:sz="0" w:space="0" w:color="auto"/>
        <w:left w:val="none" w:sz="0" w:space="0" w:color="auto"/>
        <w:bottom w:val="none" w:sz="0" w:space="0" w:color="auto"/>
        <w:right w:val="none" w:sz="0" w:space="0" w:color="auto"/>
      </w:divBdr>
    </w:div>
    <w:div w:id="1648782682">
      <w:marLeft w:val="640"/>
      <w:marRight w:val="0"/>
      <w:marTop w:val="0"/>
      <w:marBottom w:val="0"/>
      <w:divBdr>
        <w:top w:val="none" w:sz="0" w:space="0" w:color="auto"/>
        <w:left w:val="none" w:sz="0" w:space="0" w:color="auto"/>
        <w:bottom w:val="none" w:sz="0" w:space="0" w:color="auto"/>
        <w:right w:val="none" w:sz="0" w:space="0" w:color="auto"/>
      </w:divBdr>
    </w:div>
    <w:div w:id="1648824575">
      <w:marLeft w:val="640"/>
      <w:marRight w:val="0"/>
      <w:marTop w:val="0"/>
      <w:marBottom w:val="0"/>
      <w:divBdr>
        <w:top w:val="none" w:sz="0" w:space="0" w:color="auto"/>
        <w:left w:val="none" w:sz="0" w:space="0" w:color="auto"/>
        <w:bottom w:val="none" w:sz="0" w:space="0" w:color="auto"/>
        <w:right w:val="none" w:sz="0" w:space="0" w:color="auto"/>
      </w:divBdr>
    </w:div>
    <w:div w:id="1648825288">
      <w:marLeft w:val="640"/>
      <w:marRight w:val="0"/>
      <w:marTop w:val="0"/>
      <w:marBottom w:val="0"/>
      <w:divBdr>
        <w:top w:val="none" w:sz="0" w:space="0" w:color="auto"/>
        <w:left w:val="none" w:sz="0" w:space="0" w:color="auto"/>
        <w:bottom w:val="none" w:sz="0" w:space="0" w:color="auto"/>
        <w:right w:val="none" w:sz="0" w:space="0" w:color="auto"/>
      </w:divBdr>
    </w:div>
    <w:div w:id="1648894268">
      <w:marLeft w:val="640"/>
      <w:marRight w:val="0"/>
      <w:marTop w:val="0"/>
      <w:marBottom w:val="0"/>
      <w:divBdr>
        <w:top w:val="none" w:sz="0" w:space="0" w:color="auto"/>
        <w:left w:val="none" w:sz="0" w:space="0" w:color="auto"/>
        <w:bottom w:val="none" w:sz="0" w:space="0" w:color="auto"/>
        <w:right w:val="none" w:sz="0" w:space="0" w:color="auto"/>
      </w:divBdr>
    </w:div>
    <w:div w:id="1648895897">
      <w:marLeft w:val="640"/>
      <w:marRight w:val="0"/>
      <w:marTop w:val="0"/>
      <w:marBottom w:val="0"/>
      <w:divBdr>
        <w:top w:val="none" w:sz="0" w:space="0" w:color="auto"/>
        <w:left w:val="none" w:sz="0" w:space="0" w:color="auto"/>
        <w:bottom w:val="none" w:sz="0" w:space="0" w:color="auto"/>
        <w:right w:val="none" w:sz="0" w:space="0" w:color="auto"/>
      </w:divBdr>
    </w:div>
    <w:div w:id="1648897355">
      <w:marLeft w:val="640"/>
      <w:marRight w:val="0"/>
      <w:marTop w:val="0"/>
      <w:marBottom w:val="0"/>
      <w:divBdr>
        <w:top w:val="none" w:sz="0" w:space="0" w:color="auto"/>
        <w:left w:val="none" w:sz="0" w:space="0" w:color="auto"/>
        <w:bottom w:val="none" w:sz="0" w:space="0" w:color="auto"/>
        <w:right w:val="none" w:sz="0" w:space="0" w:color="auto"/>
      </w:divBdr>
    </w:div>
    <w:div w:id="1649242922">
      <w:marLeft w:val="640"/>
      <w:marRight w:val="0"/>
      <w:marTop w:val="0"/>
      <w:marBottom w:val="0"/>
      <w:divBdr>
        <w:top w:val="none" w:sz="0" w:space="0" w:color="auto"/>
        <w:left w:val="none" w:sz="0" w:space="0" w:color="auto"/>
        <w:bottom w:val="none" w:sz="0" w:space="0" w:color="auto"/>
        <w:right w:val="none" w:sz="0" w:space="0" w:color="auto"/>
      </w:divBdr>
    </w:div>
    <w:div w:id="1649287689">
      <w:marLeft w:val="640"/>
      <w:marRight w:val="0"/>
      <w:marTop w:val="0"/>
      <w:marBottom w:val="0"/>
      <w:divBdr>
        <w:top w:val="none" w:sz="0" w:space="0" w:color="auto"/>
        <w:left w:val="none" w:sz="0" w:space="0" w:color="auto"/>
        <w:bottom w:val="none" w:sz="0" w:space="0" w:color="auto"/>
        <w:right w:val="none" w:sz="0" w:space="0" w:color="auto"/>
      </w:divBdr>
    </w:div>
    <w:div w:id="1649358158">
      <w:marLeft w:val="640"/>
      <w:marRight w:val="0"/>
      <w:marTop w:val="0"/>
      <w:marBottom w:val="0"/>
      <w:divBdr>
        <w:top w:val="none" w:sz="0" w:space="0" w:color="auto"/>
        <w:left w:val="none" w:sz="0" w:space="0" w:color="auto"/>
        <w:bottom w:val="none" w:sz="0" w:space="0" w:color="auto"/>
        <w:right w:val="none" w:sz="0" w:space="0" w:color="auto"/>
      </w:divBdr>
    </w:div>
    <w:div w:id="1649507161">
      <w:marLeft w:val="640"/>
      <w:marRight w:val="0"/>
      <w:marTop w:val="0"/>
      <w:marBottom w:val="0"/>
      <w:divBdr>
        <w:top w:val="none" w:sz="0" w:space="0" w:color="auto"/>
        <w:left w:val="none" w:sz="0" w:space="0" w:color="auto"/>
        <w:bottom w:val="none" w:sz="0" w:space="0" w:color="auto"/>
        <w:right w:val="none" w:sz="0" w:space="0" w:color="auto"/>
      </w:divBdr>
    </w:div>
    <w:div w:id="1649552630">
      <w:marLeft w:val="640"/>
      <w:marRight w:val="0"/>
      <w:marTop w:val="0"/>
      <w:marBottom w:val="0"/>
      <w:divBdr>
        <w:top w:val="none" w:sz="0" w:space="0" w:color="auto"/>
        <w:left w:val="none" w:sz="0" w:space="0" w:color="auto"/>
        <w:bottom w:val="none" w:sz="0" w:space="0" w:color="auto"/>
        <w:right w:val="none" w:sz="0" w:space="0" w:color="auto"/>
      </w:divBdr>
    </w:div>
    <w:div w:id="1649553091">
      <w:marLeft w:val="640"/>
      <w:marRight w:val="0"/>
      <w:marTop w:val="0"/>
      <w:marBottom w:val="0"/>
      <w:divBdr>
        <w:top w:val="none" w:sz="0" w:space="0" w:color="auto"/>
        <w:left w:val="none" w:sz="0" w:space="0" w:color="auto"/>
        <w:bottom w:val="none" w:sz="0" w:space="0" w:color="auto"/>
        <w:right w:val="none" w:sz="0" w:space="0" w:color="auto"/>
      </w:divBdr>
    </w:div>
    <w:div w:id="1649699879">
      <w:marLeft w:val="640"/>
      <w:marRight w:val="0"/>
      <w:marTop w:val="0"/>
      <w:marBottom w:val="0"/>
      <w:divBdr>
        <w:top w:val="none" w:sz="0" w:space="0" w:color="auto"/>
        <w:left w:val="none" w:sz="0" w:space="0" w:color="auto"/>
        <w:bottom w:val="none" w:sz="0" w:space="0" w:color="auto"/>
        <w:right w:val="none" w:sz="0" w:space="0" w:color="auto"/>
      </w:divBdr>
    </w:div>
    <w:div w:id="1649745957">
      <w:marLeft w:val="640"/>
      <w:marRight w:val="0"/>
      <w:marTop w:val="0"/>
      <w:marBottom w:val="0"/>
      <w:divBdr>
        <w:top w:val="none" w:sz="0" w:space="0" w:color="auto"/>
        <w:left w:val="none" w:sz="0" w:space="0" w:color="auto"/>
        <w:bottom w:val="none" w:sz="0" w:space="0" w:color="auto"/>
        <w:right w:val="none" w:sz="0" w:space="0" w:color="auto"/>
      </w:divBdr>
    </w:div>
    <w:div w:id="1649747569">
      <w:marLeft w:val="640"/>
      <w:marRight w:val="0"/>
      <w:marTop w:val="0"/>
      <w:marBottom w:val="0"/>
      <w:divBdr>
        <w:top w:val="none" w:sz="0" w:space="0" w:color="auto"/>
        <w:left w:val="none" w:sz="0" w:space="0" w:color="auto"/>
        <w:bottom w:val="none" w:sz="0" w:space="0" w:color="auto"/>
        <w:right w:val="none" w:sz="0" w:space="0" w:color="auto"/>
      </w:divBdr>
    </w:div>
    <w:div w:id="1649823831">
      <w:marLeft w:val="640"/>
      <w:marRight w:val="0"/>
      <w:marTop w:val="0"/>
      <w:marBottom w:val="0"/>
      <w:divBdr>
        <w:top w:val="none" w:sz="0" w:space="0" w:color="auto"/>
        <w:left w:val="none" w:sz="0" w:space="0" w:color="auto"/>
        <w:bottom w:val="none" w:sz="0" w:space="0" w:color="auto"/>
        <w:right w:val="none" w:sz="0" w:space="0" w:color="auto"/>
      </w:divBdr>
    </w:div>
    <w:div w:id="1649893145">
      <w:marLeft w:val="640"/>
      <w:marRight w:val="0"/>
      <w:marTop w:val="0"/>
      <w:marBottom w:val="0"/>
      <w:divBdr>
        <w:top w:val="none" w:sz="0" w:space="0" w:color="auto"/>
        <w:left w:val="none" w:sz="0" w:space="0" w:color="auto"/>
        <w:bottom w:val="none" w:sz="0" w:space="0" w:color="auto"/>
        <w:right w:val="none" w:sz="0" w:space="0" w:color="auto"/>
      </w:divBdr>
    </w:div>
    <w:div w:id="1649942117">
      <w:marLeft w:val="640"/>
      <w:marRight w:val="0"/>
      <w:marTop w:val="0"/>
      <w:marBottom w:val="0"/>
      <w:divBdr>
        <w:top w:val="none" w:sz="0" w:space="0" w:color="auto"/>
        <w:left w:val="none" w:sz="0" w:space="0" w:color="auto"/>
        <w:bottom w:val="none" w:sz="0" w:space="0" w:color="auto"/>
        <w:right w:val="none" w:sz="0" w:space="0" w:color="auto"/>
      </w:divBdr>
    </w:div>
    <w:div w:id="1650010658">
      <w:marLeft w:val="640"/>
      <w:marRight w:val="0"/>
      <w:marTop w:val="0"/>
      <w:marBottom w:val="0"/>
      <w:divBdr>
        <w:top w:val="none" w:sz="0" w:space="0" w:color="auto"/>
        <w:left w:val="none" w:sz="0" w:space="0" w:color="auto"/>
        <w:bottom w:val="none" w:sz="0" w:space="0" w:color="auto"/>
        <w:right w:val="none" w:sz="0" w:space="0" w:color="auto"/>
      </w:divBdr>
    </w:div>
    <w:div w:id="1650012539">
      <w:marLeft w:val="640"/>
      <w:marRight w:val="0"/>
      <w:marTop w:val="0"/>
      <w:marBottom w:val="0"/>
      <w:divBdr>
        <w:top w:val="none" w:sz="0" w:space="0" w:color="auto"/>
        <w:left w:val="none" w:sz="0" w:space="0" w:color="auto"/>
        <w:bottom w:val="none" w:sz="0" w:space="0" w:color="auto"/>
        <w:right w:val="none" w:sz="0" w:space="0" w:color="auto"/>
      </w:divBdr>
    </w:div>
    <w:div w:id="1650087345">
      <w:marLeft w:val="640"/>
      <w:marRight w:val="0"/>
      <w:marTop w:val="0"/>
      <w:marBottom w:val="0"/>
      <w:divBdr>
        <w:top w:val="none" w:sz="0" w:space="0" w:color="auto"/>
        <w:left w:val="none" w:sz="0" w:space="0" w:color="auto"/>
        <w:bottom w:val="none" w:sz="0" w:space="0" w:color="auto"/>
        <w:right w:val="none" w:sz="0" w:space="0" w:color="auto"/>
      </w:divBdr>
    </w:div>
    <w:div w:id="1650088452">
      <w:marLeft w:val="640"/>
      <w:marRight w:val="0"/>
      <w:marTop w:val="0"/>
      <w:marBottom w:val="0"/>
      <w:divBdr>
        <w:top w:val="none" w:sz="0" w:space="0" w:color="auto"/>
        <w:left w:val="none" w:sz="0" w:space="0" w:color="auto"/>
        <w:bottom w:val="none" w:sz="0" w:space="0" w:color="auto"/>
        <w:right w:val="none" w:sz="0" w:space="0" w:color="auto"/>
      </w:divBdr>
    </w:div>
    <w:div w:id="1650204360">
      <w:marLeft w:val="640"/>
      <w:marRight w:val="0"/>
      <w:marTop w:val="0"/>
      <w:marBottom w:val="0"/>
      <w:divBdr>
        <w:top w:val="none" w:sz="0" w:space="0" w:color="auto"/>
        <w:left w:val="none" w:sz="0" w:space="0" w:color="auto"/>
        <w:bottom w:val="none" w:sz="0" w:space="0" w:color="auto"/>
        <w:right w:val="none" w:sz="0" w:space="0" w:color="auto"/>
      </w:divBdr>
    </w:div>
    <w:div w:id="1650399869">
      <w:marLeft w:val="640"/>
      <w:marRight w:val="0"/>
      <w:marTop w:val="0"/>
      <w:marBottom w:val="0"/>
      <w:divBdr>
        <w:top w:val="none" w:sz="0" w:space="0" w:color="auto"/>
        <w:left w:val="none" w:sz="0" w:space="0" w:color="auto"/>
        <w:bottom w:val="none" w:sz="0" w:space="0" w:color="auto"/>
        <w:right w:val="none" w:sz="0" w:space="0" w:color="auto"/>
      </w:divBdr>
    </w:div>
    <w:div w:id="1650593230">
      <w:marLeft w:val="640"/>
      <w:marRight w:val="0"/>
      <w:marTop w:val="0"/>
      <w:marBottom w:val="0"/>
      <w:divBdr>
        <w:top w:val="none" w:sz="0" w:space="0" w:color="auto"/>
        <w:left w:val="none" w:sz="0" w:space="0" w:color="auto"/>
        <w:bottom w:val="none" w:sz="0" w:space="0" w:color="auto"/>
        <w:right w:val="none" w:sz="0" w:space="0" w:color="auto"/>
      </w:divBdr>
    </w:div>
    <w:div w:id="1650598913">
      <w:marLeft w:val="640"/>
      <w:marRight w:val="0"/>
      <w:marTop w:val="0"/>
      <w:marBottom w:val="0"/>
      <w:divBdr>
        <w:top w:val="none" w:sz="0" w:space="0" w:color="auto"/>
        <w:left w:val="none" w:sz="0" w:space="0" w:color="auto"/>
        <w:bottom w:val="none" w:sz="0" w:space="0" w:color="auto"/>
        <w:right w:val="none" w:sz="0" w:space="0" w:color="auto"/>
      </w:divBdr>
    </w:div>
    <w:div w:id="1650599983">
      <w:marLeft w:val="640"/>
      <w:marRight w:val="0"/>
      <w:marTop w:val="0"/>
      <w:marBottom w:val="0"/>
      <w:divBdr>
        <w:top w:val="none" w:sz="0" w:space="0" w:color="auto"/>
        <w:left w:val="none" w:sz="0" w:space="0" w:color="auto"/>
        <w:bottom w:val="none" w:sz="0" w:space="0" w:color="auto"/>
        <w:right w:val="none" w:sz="0" w:space="0" w:color="auto"/>
      </w:divBdr>
    </w:div>
    <w:div w:id="1650673243">
      <w:marLeft w:val="640"/>
      <w:marRight w:val="0"/>
      <w:marTop w:val="0"/>
      <w:marBottom w:val="0"/>
      <w:divBdr>
        <w:top w:val="none" w:sz="0" w:space="0" w:color="auto"/>
        <w:left w:val="none" w:sz="0" w:space="0" w:color="auto"/>
        <w:bottom w:val="none" w:sz="0" w:space="0" w:color="auto"/>
        <w:right w:val="none" w:sz="0" w:space="0" w:color="auto"/>
      </w:divBdr>
    </w:div>
    <w:div w:id="1650747528">
      <w:marLeft w:val="640"/>
      <w:marRight w:val="0"/>
      <w:marTop w:val="0"/>
      <w:marBottom w:val="0"/>
      <w:divBdr>
        <w:top w:val="none" w:sz="0" w:space="0" w:color="auto"/>
        <w:left w:val="none" w:sz="0" w:space="0" w:color="auto"/>
        <w:bottom w:val="none" w:sz="0" w:space="0" w:color="auto"/>
        <w:right w:val="none" w:sz="0" w:space="0" w:color="auto"/>
      </w:divBdr>
    </w:div>
    <w:div w:id="1650787249">
      <w:marLeft w:val="640"/>
      <w:marRight w:val="0"/>
      <w:marTop w:val="0"/>
      <w:marBottom w:val="0"/>
      <w:divBdr>
        <w:top w:val="none" w:sz="0" w:space="0" w:color="auto"/>
        <w:left w:val="none" w:sz="0" w:space="0" w:color="auto"/>
        <w:bottom w:val="none" w:sz="0" w:space="0" w:color="auto"/>
        <w:right w:val="none" w:sz="0" w:space="0" w:color="auto"/>
      </w:divBdr>
    </w:div>
    <w:div w:id="1650816706">
      <w:marLeft w:val="640"/>
      <w:marRight w:val="0"/>
      <w:marTop w:val="0"/>
      <w:marBottom w:val="0"/>
      <w:divBdr>
        <w:top w:val="none" w:sz="0" w:space="0" w:color="auto"/>
        <w:left w:val="none" w:sz="0" w:space="0" w:color="auto"/>
        <w:bottom w:val="none" w:sz="0" w:space="0" w:color="auto"/>
        <w:right w:val="none" w:sz="0" w:space="0" w:color="auto"/>
      </w:divBdr>
    </w:div>
    <w:div w:id="1650940603">
      <w:marLeft w:val="640"/>
      <w:marRight w:val="0"/>
      <w:marTop w:val="0"/>
      <w:marBottom w:val="0"/>
      <w:divBdr>
        <w:top w:val="none" w:sz="0" w:space="0" w:color="auto"/>
        <w:left w:val="none" w:sz="0" w:space="0" w:color="auto"/>
        <w:bottom w:val="none" w:sz="0" w:space="0" w:color="auto"/>
        <w:right w:val="none" w:sz="0" w:space="0" w:color="auto"/>
      </w:divBdr>
    </w:div>
    <w:div w:id="1650943098">
      <w:marLeft w:val="640"/>
      <w:marRight w:val="0"/>
      <w:marTop w:val="0"/>
      <w:marBottom w:val="0"/>
      <w:divBdr>
        <w:top w:val="none" w:sz="0" w:space="0" w:color="auto"/>
        <w:left w:val="none" w:sz="0" w:space="0" w:color="auto"/>
        <w:bottom w:val="none" w:sz="0" w:space="0" w:color="auto"/>
        <w:right w:val="none" w:sz="0" w:space="0" w:color="auto"/>
      </w:divBdr>
    </w:div>
    <w:div w:id="1651060240">
      <w:marLeft w:val="640"/>
      <w:marRight w:val="0"/>
      <w:marTop w:val="0"/>
      <w:marBottom w:val="0"/>
      <w:divBdr>
        <w:top w:val="none" w:sz="0" w:space="0" w:color="auto"/>
        <w:left w:val="none" w:sz="0" w:space="0" w:color="auto"/>
        <w:bottom w:val="none" w:sz="0" w:space="0" w:color="auto"/>
        <w:right w:val="none" w:sz="0" w:space="0" w:color="auto"/>
      </w:divBdr>
    </w:div>
    <w:div w:id="1651323449">
      <w:marLeft w:val="640"/>
      <w:marRight w:val="0"/>
      <w:marTop w:val="0"/>
      <w:marBottom w:val="0"/>
      <w:divBdr>
        <w:top w:val="none" w:sz="0" w:space="0" w:color="auto"/>
        <w:left w:val="none" w:sz="0" w:space="0" w:color="auto"/>
        <w:bottom w:val="none" w:sz="0" w:space="0" w:color="auto"/>
        <w:right w:val="none" w:sz="0" w:space="0" w:color="auto"/>
      </w:divBdr>
    </w:div>
    <w:div w:id="1651326297">
      <w:marLeft w:val="640"/>
      <w:marRight w:val="0"/>
      <w:marTop w:val="0"/>
      <w:marBottom w:val="0"/>
      <w:divBdr>
        <w:top w:val="none" w:sz="0" w:space="0" w:color="auto"/>
        <w:left w:val="none" w:sz="0" w:space="0" w:color="auto"/>
        <w:bottom w:val="none" w:sz="0" w:space="0" w:color="auto"/>
        <w:right w:val="none" w:sz="0" w:space="0" w:color="auto"/>
      </w:divBdr>
    </w:div>
    <w:div w:id="1651405067">
      <w:marLeft w:val="640"/>
      <w:marRight w:val="0"/>
      <w:marTop w:val="0"/>
      <w:marBottom w:val="0"/>
      <w:divBdr>
        <w:top w:val="none" w:sz="0" w:space="0" w:color="auto"/>
        <w:left w:val="none" w:sz="0" w:space="0" w:color="auto"/>
        <w:bottom w:val="none" w:sz="0" w:space="0" w:color="auto"/>
        <w:right w:val="none" w:sz="0" w:space="0" w:color="auto"/>
      </w:divBdr>
    </w:div>
    <w:div w:id="1651442568">
      <w:marLeft w:val="640"/>
      <w:marRight w:val="0"/>
      <w:marTop w:val="0"/>
      <w:marBottom w:val="0"/>
      <w:divBdr>
        <w:top w:val="none" w:sz="0" w:space="0" w:color="auto"/>
        <w:left w:val="none" w:sz="0" w:space="0" w:color="auto"/>
        <w:bottom w:val="none" w:sz="0" w:space="0" w:color="auto"/>
        <w:right w:val="none" w:sz="0" w:space="0" w:color="auto"/>
      </w:divBdr>
    </w:div>
    <w:div w:id="1651521786">
      <w:marLeft w:val="640"/>
      <w:marRight w:val="0"/>
      <w:marTop w:val="0"/>
      <w:marBottom w:val="0"/>
      <w:divBdr>
        <w:top w:val="none" w:sz="0" w:space="0" w:color="auto"/>
        <w:left w:val="none" w:sz="0" w:space="0" w:color="auto"/>
        <w:bottom w:val="none" w:sz="0" w:space="0" w:color="auto"/>
        <w:right w:val="none" w:sz="0" w:space="0" w:color="auto"/>
      </w:divBdr>
    </w:div>
    <w:div w:id="1651640321">
      <w:marLeft w:val="640"/>
      <w:marRight w:val="0"/>
      <w:marTop w:val="0"/>
      <w:marBottom w:val="0"/>
      <w:divBdr>
        <w:top w:val="none" w:sz="0" w:space="0" w:color="auto"/>
        <w:left w:val="none" w:sz="0" w:space="0" w:color="auto"/>
        <w:bottom w:val="none" w:sz="0" w:space="0" w:color="auto"/>
        <w:right w:val="none" w:sz="0" w:space="0" w:color="auto"/>
      </w:divBdr>
    </w:div>
    <w:div w:id="1651709734">
      <w:marLeft w:val="640"/>
      <w:marRight w:val="0"/>
      <w:marTop w:val="0"/>
      <w:marBottom w:val="0"/>
      <w:divBdr>
        <w:top w:val="none" w:sz="0" w:space="0" w:color="auto"/>
        <w:left w:val="none" w:sz="0" w:space="0" w:color="auto"/>
        <w:bottom w:val="none" w:sz="0" w:space="0" w:color="auto"/>
        <w:right w:val="none" w:sz="0" w:space="0" w:color="auto"/>
      </w:divBdr>
    </w:div>
    <w:div w:id="1651711238">
      <w:marLeft w:val="640"/>
      <w:marRight w:val="0"/>
      <w:marTop w:val="0"/>
      <w:marBottom w:val="0"/>
      <w:divBdr>
        <w:top w:val="none" w:sz="0" w:space="0" w:color="auto"/>
        <w:left w:val="none" w:sz="0" w:space="0" w:color="auto"/>
        <w:bottom w:val="none" w:sz="0" w:space="0" w:color="auto"/>
        <w:right w:val="none" w:sz="0" w:space="0" w:color="auto"/>
      </w:divBdr>
    </w:div>
    <w:div w:id="1651715792">
      <w:marLeft w:val="640"/>
      <w:marRight w:val="0"/>
      <w:marTop w:val="0"/>
      <w:marBottom w:val="0"/>
      <w:divBdr>
        <w:top w:val="none" w:sz="0" w:space="0" w:color="auto"/>
        <w:left w:val="none" w:sz="0" w:space="0" w:color="auto"/>
        <w:bottom w:val="none" w:sz="0" w:space="0" w:color="auto"/>
        <w:right w:val="none" w:sz="0" w:space="0" w:color="auto"/>
      </w:divBdr>
    </w:div>
    <w:div w:id="1651791350">
      <w:marLeft w:val="640"/>
      <w:marRight w:val="0"/>
      <w:marTop w:val="0"/>
      <w:marBottom w:val="0"/>
      <w:divBdr>
        <w:top w:val="none" w:sz="0" w:space="0" w:color="auto"/>
        <w:left w:val="none" w:sz="0" w:space="0" w:color="auto"/>
        <w:bottom w:val="none" w:sz="0" w:space="0" w:color="auto"/>
        <w:right w:val="none" w:sz="0" w:space="0" w:color="auto"/>
      </w:divBdr>
    </w:div>
    <w:div w:id="1651863919">
      <w:marLeft w:val="640"/>
      <w:marRight w:val="0"/>
      <w:marTop w:val="0"/>
      <w:marBottom w:val="0"/>
      <w:divBdr>
        <w:top w:val="none" w:sz="0" w:space="0" w:color="auto"/>
        <w:left w:val="none" w:sz="0" w:space="0" w:color="auto"/>
        <w:bottom w:val="none" w:sz="0" w:space="0" w:color="auto"/>
        <w:right w:val="none" w:sz="0" w:space="0" w:color="auto"/>
      </w:divBdr>
    </w:div>
    <w:div w:id="1652366659">
      <w:marLeft w:val="640"/>
      <w:marRight w:val="0"/>
      <w:marTop w:val="0"/>
      <w:marBottom w:val="0"/>
      <w:divBdr>
        <w:top w:val="none" w:sz="0" w:space="0" w:color="auto"/>
        <w:left w:val="none" w:sz="0" w:space="0" w:color="auto"/>
        <w:bottom w:val="none" w:sz="0" w:space="0" w:color="auto"/>
        <w:right w:val="none" w:sz="0" w:space="0" w:color="auto"/>
      </w:divBdr>
    </w:div>
    <w:div w:id="1652371609">
      <w:marLeft w:val="640"/>
      <w:marRight w:val="0"/>
      <w:marTop w:val="0"/>
      <w:marBottom w:val="0"/>
      <w:divBdr>
        <w:top w:val="none" w:sz="0" w:space="0" w:color="auto"/>
        <w:left w:val="none" w:sz="0" w:space="0" w:color="auto"/>
        <w:bottom w:val="none" w:sz="0" w:space="0" w:color="auto"/>
        <w:right w:val="none" w:sz="0" w:space="0" w:color="auto"/>
      </w:divBdr>
    </w:div>
    <w:div w:id="1652444130">
      <w:marLeft w:val="640"/>
      <w:marRight w:val="0"/>
      <w:marTop w:val="0"/>
      <w:marBottom w:val="0"/>
      <w:divBdr>
        <w:top w:val="none" w:sz="0" w:space="0" w:color="auto"/>
        <w:left w:val="none" w:sz="0" w:space="0" w:color="auto"/>
        <w:bottom w:val="none" w:sz="0" w:space="0" w:color="auto"/>
        <w:right w:val="none" w:sz="0" w:space="0" w:color="auto"/>
      </w:divBdr>
    </w:div>
    <w:div w:id="1652444463">
      <w:marLeft w:val="640"/>
      <w:marRight w:val="0"/>
      <w:marTop w:val="0"/>
      <w:marBottom w:val="0"/>
      <w:divBdr>
        <w:top w:val="none" w:sz="0" w:space="0" w:color="auto"/>
        <w:left w:val="none" w:sz="0" w:space="0" w:color="auto"/>
        <w:bottom w:val="none" w:sz="0" w:space="0" w:color="auto"/>
        <w:right w:val="none" w:sz="0" w:space="0" w:color="auto"/>
      </w:divBdr>
    </w:div>
    <w:div w:id="1652517455">
      <w:marLeft w:val="640"/>
      <w:marRight w:val="0"/>
      <w:marTop w:val="0"/>
      <w:marBottom w:val="0"/>
      <w:divBdr>
        <w:top w:val="none" w:sz="0" w:space="0" w:color="auto"/>
        <w:left w:val="none" w:sz="0" w:space="0" w:color="auto"/>
        <w:bottom w:val="none" w:sz="0" w:space="0" w:color="auto"/>
        <w:right w:val="none" w:sz="0" w:space="0" w:color="auto"/>
      </w:divBdr>
    </w:div>
    <w:div w:id="1652518889">
      <w:marLeft w:val="640"/>
      <w:marRight w:val="0"/>
      <w:marTop w:val="0"/>
      <w:marBottom w:val="0"/>
      <w:divBdr>
        <w:top w:val="none" w:sz="0" w:space="0" w:color="auto"/>
        <w:left w:val="none" w:sz="0" w:space="0" w:color="auto"/>
        <w:bottom w:val="none" w:sz="0" w:space="0" w:color="auto"/>
        <w:right w:val="none" w:sz="0" w:space="0" w:color="auto"/>
      </w:divBdr>
    </w:div>
    <w:div w:id="1652559788">
      <w:marLeft w:val="640"/>
      <w:marRight w:val="0"/>
      <w:marTop w:val="0"/>
      <w:marBottom w:val="0"/>
      <w:divBdr>
        <w:top w:val="none" w:sz="0" w:space="0" w:color="auto"/>
        <w:left w:val="none" w:sz="0" w:space="0" w:color="auto"/>
        <w:bottom w:val="none" w:sz="0" w:space="0" w:color="auto"/>
        <w:right w:val="none" w:sz="0" w:space="0" w:color="auto"/>
      </w:divBdr>
    </w:div>
    <w:div w:id="1652561842">
      <w:marLeft w:val="640"/>
      <w:marRight w:val="0"/>
      <w:marTop w:val="0"/>
      <w:marBottom w:val="0"/>
      <w:divBdr>
        <w:top w:val="none" w:sz="0" w:space="0" w:color="auto"/>
        <w:left w:val="none" w:sz="0" w:space="0" w:color="auto"/>
        <w:bottom w:val="none" w:sz="0" w:space="0" w:color="auto"/>
        <w:right w:val="none" w:sz="0" w:space="0" w:color="auto"/>
      </w:divBdr>
    </w:div>
    <w:div w:id="1652565813">
      <w:marLeft w:val="640"/>
      <w:marRight w:val="0"/>
      <w:marTop w:val="0"/>
      <w:marBottom w:val="0"/>
      <w:divBdr>
        <w:top w:val="none" w:sz="0" w:space="0" w:color="auto"/>
        <w:left w:val="none" w:sz="0" w:space="0" w:color="auto"/>
        <w:bottom w:val="none" w:sz="0" w:space="0" w:color="auto"/>
        <w:right w:val="none" w:sz="0" w:space="0" w:color="auto"/>
      </w:divBdr>
    </w:div>
    <w:div w:id="1652709530">
      <w:marLeft w:val="640"/>
      <w:marRight w:val="0"/>
      <w:marTop w:val="0"/>
      <w:marBottom w:val="0"/>
      <w:divBdr>
        <w:top w:val="none" w:sz="0" w:space="0" w:color="auto"/>
        <w:left w:val="none" w:sz="0" w:space="0" w:color="auto"/>
        <w:bottom w:val="none" w:sz="0" w:space="0" w:color="auto"/>
        <w:right w:val="none" w:sz="0" w:space="0" w:color="auto"/>
      </w:divBdr>
    </w:div>
    <w:div w:id="1652756638">
      <w:marLeft w:val="640"/>
      <w:marRight w:val="0"/>
      <w:marTop w:val="0"/>
      <w:marBottom w:val="0"/>
      <w:divBdr>
        <w:top w:val="none" w:sz="0" w:space="0" w:color="auto"/>
        <w:left w:val="none" w:sz="0" w:space="0" w:color="auto"/>
        <w:bottom w:val="none" w:sz="0" w:space="0" w:color="auto"/>
        <w:right w:val="none" w:sz="0" w:space="0" w:color="auto"/>
      </w:divBdr>
    </w:div>
    <w:div w:id="1652783909">
      <w:marLeft w:val="640"/>
      <w:marRight w:val="0"/>
      <w:marTop w:val="0"/>
      <w:marBottom w:val="0"/>
      <w:divBdr>
        <w:top w:val="none" w:sz="0" w:space="0" w:color="auto"/>
        <w:left w:val="none" w:sz="0" w:space="0" w:color="auto"/>
        <w:bottom w:val="none" w:sz="0" w:space="0" w:color="auto"/>
        <w:right w:val="none" w:sz="0" w:space="0" w:color="auto"/>
      </w:divBdr>
    </w:div>
    <w:div w:id="1652828618">
      <w:marLeft w:val="640"/>
      <w:marRight w:val="0"/>
      <w:marTop w:val="0"/>
      <w:marBottom w:val="0"/>
      <w:divBdr>
        <w:top w:val="none" w:sz="0" w:space="0" w:color="auto"/>
        <w:left w:val="none" w:sz="0" w:space="0" w:color="auto"/>
        <w:bottom w:val="none" w:sz="0" w:space="0" w:color="auto"/>
        <w:right w:val="none" w:sz="0" w:space="0" w:color="auto"/>
      </w:divBdr>
    </w:div>
    <w:div w:id="1652900406">
      <w:marLeft w:val="640"/>
      <w:marRight w:val="0"/>
      <w:marTop w:val="0"/>
      <w:marBottom w:val="0"/>
      <w:divBdr>
        <w:top w:val="none" w:sz="0" w:space="0" w:color="auto"/>
        <w:left w:val="none" w:sz="0" w:space="0" w:color="auto"/>
        <w:bottom w:val="none" w:sz="0" w:space="0" w:color="auto"/>
        <w:right w:val="none" w:sz="0" w:space="0" w:color="auto"/>
      </w:divBdr>
    </w:div>
    <w:div w:id="1652976432">
      <w:marLeft w:val="640"/>
      <w:marRight w:val="0"/>
      <w:marTop w:val="0"/>
      <w:marBottom w:val="0"/>
      <w:divBdr>
        <w:top w:val="none" w:sz="0" w:space="0" w:color="auto"/>
        <w:left w:val="none" w:sz="0" w:space="0" w:color="auto"/>
        <w:bottom w:val="none" w:sz="0" w:space="0" w:color="auto"/>
        <w:right w:val="none" w:sz="0" w:space="0" w:color="auto"/>
      </w:divBdr>
    </w:div>
    <w:div w:id="1652981115">
      <w:marLeft w:val="640"/>
      <w:marRight w:val="0"/>
      <w:marTop w:val="0"/>
      <w:marBottom w:val="0"/>
      <w:divBdr>
        <w:top w:val="none" w:sz="0" w:space="0" w:color="auto"/>
        <w:left w:val="none" w:sz="0" w:space="0" w:color="auto"/>
        <w:bottom w:val="none" w:sz="0" w:space="0" w:color="auto"/>
        <w:right w:val="none" w:sz="0" w:space="0" w:color="auto"/>
      </w:divBdr>
    </w:div>
    <w:div w:id="1653095634">
      <w:marLeft w:val="640"/>
      <w:marRight w:val="0"/>
      <w:marTop w:val="0"/>
      <w:marBottom w:val="0"/>
      <w:divBdr>
        <w:top w:val="none" w:sz="0" w:space="0" w:color="auto"/>
        <w:left w:val="none" w:sz="0" w:space="0" w:color="auto"/>
        <w:bottom w:val="none" w:sz="0" w:space="0" w:color="auto"/>
        <w:right w:val="none" w:sz="0" w:space="0" w:color="auto"/>
      </w:divBdr>
    </w:div>
    <w:div w:id="1653100670">
      <w:marLeft w:val="640"/>
      <w:marRight w:val="0"/>
      <w:marTop w:val="0"/>
      <w:marBottom w:val="0"/>
      <w:divBdr>
        <w:top w:val="none" w:sz="0" w:space="0" w:color="auto"/>
        <w:left w:val="none" w:sz="0" w:space="0" w:color="auto"/>
        <w:bottom w:val="none" w:sz="0" w:space="0" w:color="auto"/>
        <w:right w:val="none" w:sz="0" w:space="0" w:color="auto"/>
      </w:divBdr>
    </w:div>
    <w:div w:id="1653175372">
      <w:marLeft w:val="640"/>
      <w:marRight w:val="0"/>
      <w:marTop w:val="0"/>
      <w:marBottom w:val="0"/>
      <w:divBdr>
        <w:top w:val="none" w:sz="0" w:space="0" w:color="auto"/>
        <w:left w:val="none" w:sz="0" w:space="0" w:color="auto"/>
        <w:bottom w:val="none" w:sz="0" w:space="0" w:color="auto"/>
        <w:right w:val="none" w:sz="0" w:space="0" w:color="auto"/>
      </w:divBdr>
    </w:div>
    <w:div w:id="1653212408">
      <w:marLeft w:val="640"/>
      <w:marRight w:val="0"/>
      <w:marTop w:val="0"/>
      <w:marBottom w:val="0"/>
      <w:divBdr>
        <w:top w:val="none" w:sz="0" w:space="0" w:color="auto"/>
        <w:left w:val="none" w:sz="0" w:space="0" w:color="auto"/>
        <w:bottom w:val="none" w:sz="0" w:space="0" w:color="auto"/>
        <w:right w:val="none" w:sz="0" w:space="0" w:color="auto"/>
      </w:divBdr>
    </w:div>
    <w:div w:id="1653215060">
      <w:marLeft w:val="640"/>
      <w:marRight w:val="0"/>
      <w:marTop w:val="0"/>
      <w:marBottom w:val="0"/>
      <w:divBdr>
        <w:top w:val="none" w:sz="0" w:space="0" w:color="auto"/>
        <w:left w:val="none" w:sz="0" w:space="0" w:color="auto"/>
        <w:bottom w:val="none" w:sz="0" w:space="0" w:color="auto"/>
        <w:right w:val="none" w:sz="0" w:space="0" w:color="auto"/>
      </w:divBdr>
    </w:div>
    <w:div w:id="1653220337">
      <w:marLeft w:val="640"/>
      <w:marRight w:val="0"/>
      <w:marTop w:val="0"/>
      <w:marBottom w:val="0"/>
      <w:divBdr>
        <w:top w:val="none" w:sz="0" w:space="0" w:color="auto"/>
        <w:left w:val="none" w:sz="0" w:space="0" w:color="auto"/>
        <w:bottom w:val="none" w:sz="0" w:space="0" w:color="auto"/>
        <w:right w:val="none" w:sz="0" w:space="0" w:color="auto"/>
      </w:divBdr>
    </w:div>
    <w:div w:id="1653289624">
      <w:marLeft w:val="640"/>
      <w:marRight w:val="0"/>
      <w:marTop w:val="0"/>
      <w:marBottom w:val="0"/>
      <w:divBdr>
        <w:top w:val="none" w:sz="0" w:space="0" w:color="auto"/>
        <w:left w:val="none" w:sz="0" w:space="0" w:color="auto"/>
        <w:bottom w:val="none" w:sz="0" w:space="0" w:color="auto"/>
        <w:right w:val="none" w:sz="0" w:space="0" w:color="auto"/>
      </w:divBdr>
    </w:div>
    <w:div w:id="1653364273">
      <w:marLeft w:val="640"/>
      <w:marRight w:val="0"/>
      <w:marTop w:val="0"/>
      <w:marBottom w:val="0"/>
      <w:divBdr>
        <w:top w:val="none" w:sz="0" w:space="0" w:color="auto"/>
        <w:left w:val="none" w:sz="0" w:space="0" w:color="auto"/>
        <w:bottom w:val="none" w:sz="0" w:space="0" w:color="auto"/>
        <w:right w:val="none" w:sz="0" w:space="0" w:color="auto"/>
      </w:divBdr>
    </w:div>
    <w:div w:id="1653408576">
      <w:marLeft w:val="640"/>
      <w:marRight w:val="0"/>
      <w:marTop w:val="0"/>
      <w:marBottom w:val="0"/>
      <w:divBdr>
        <w:top w:val="none" w:sz="0" w:space="0" w:color="auto"/>
        <w:left w:val="none" w:sz="0" w:space="0" w:color="auto"/>
        <w:bottom w:val="none" w:sz="0" w:space="0" w:color="auto"/>
        <w:right w:val="none" w:sz="0" w:space="0" w:color="auto"/>
      </w:divBdr>
    </w:div>
    <w:div w:id="1653483490">
      <w:marLeft w:val="640"/>
      <w:marRight w:val="0"/>
      <w:marTop w:val="0"/>
      <w:marBottom w:val="0"/>
      <w:divBdr>
        <w:top w:val="none" w:sz="0" w:space="0" w:color="auto"/>
        <w:left w:val="none" w:sz="0" w:space="0" w:color="auto"/>
        <w:bottom w:val="none" w:sz="0" w:space="0" w:color="auto"/>
        <w:right w:val="none" w:sz="0" w:space="0" w:color="auto"/>
      </w:divBdr>
    </w:div>
    <w:div w:id="1653562394">
      <w:marLeft w:val="640"/>
      <w:marRight w:val="0"/>
      <w:marTop w:val="0"/>
      <w:marBottom w:val="0"/>
      <w:divBdr>
        <w:top w:val="none" w:sz="0" w:space="0" w:color="auto"/>
        <w:left w:val="none" w:sz="0" w:space="0" w:color="auto"/>
        <w:bottom w:val="none" w:sz="0" w:space="0" w:color="auto"/>
        <w:right w:val="none" w:sz="0" w:space="0" w:color="auto"/>
      </w:divBdr>
    </w:div>
    <w:div w:id="1653632283">
      <w:marLeft w:val="640"/>
      <w:marRight w:val="0"/>
      <w:marTop w:val="0"/>
      <w:marBottom w:val="0"/>
      <w:divBdr>
        <w:top w:val="none" w:sz="0" w:space="0" w:color="auto"/>
        <w:left w:val="none" w:sz="0" w:space="0" w:color="auto"/>
        <w:bottom w:val="none" w:sz="0" w:space="0" w:color="auto"/>
        <w:right w:val="none" w:sz="0" w:space="0" w:color="auto"/>
      </w:divBdr>
    </w:div>
    <w:div w:id="1653870631">
      <w:marLeft w:val="640"/>
      <w:marRight w:val="0"/>
      <w:marTop w:val="0"/>
      <w:marBottom w:val="0"/>
      <w:divBdr>
        <w:top w:val="none" w:sz="0" w:space="0" w:color="auto"/>
        <w:left w:val="none" w:sz="0" w:space="0" w:color="auto"/>
        <w:bottom w:val="none" w:sz="0" w:space="0" w:color="auto"/>
        <w:right w:val="none" w:sz="0" w:space="0" w:color="auto"/>
      </w:divBdr>
    </w:div>
    <w:div w:id="1654019839">
      <w:marLeft w:val="640"/>
      <w:marRight w:val="0"/>
      <w:marTop w:val="0"/>
      <w:marBottom w:val="0"/>
      <w:divBdr>
        <w:top w:val="none" w:sz="0" w:space="0" w:color="auto"/>
        <w:left w:val="none" w:sz="0" w:space="0" w:color="auto"/>
        <w:bottom w:val="none" w:sz="0" w:space="0" w:color="auto"/>
        <w:right w:val="none" w:sz="0" w:space="0" w:color="auto"/>
      </w:divBdr>
    </w:div>
    <w:div w:id="1654069040">
      <w:marLeft w:val="640"/>
      <w:marRight w:val="0"/>
      <w:marTop w:val="0"/>
      <w:marBottom w:val="0"/>
      <w:divBdr>
        <w:top w:val="none" w:sz="0" w:space="0" w:color="auto"/>
        <w:left w:val="none" w:sz="0" w:space="0" w:color="auto"/>
        <w:bottom w:val="none" w:sz="0" w:space="0" w:color="auto"/>
        <w:right w:val="none" w:sz="0" w:space="0" w:color="auto"/>
      </w:divBdr>
    </w:div>
    <w:div w:id="1654216709">
      <w:marLeft w:val="640"/>
      <w:marRight w:val="0"/>
      <w:marTop w:val="0"/>
      <w:marBottom w:val="0"/>
      <w:divBdr>
        <w:top w:val="none" w:sz="0" w:space="0" w:color="auto"/>
        <w:left w:val="none" w:sz="0" w:space="0" w:color="auto"/>
        <w:bottom w:val="none" w:sz="0" w:space="0" w:color="auto"/>
        <w:right w:val="none" w:sz="0" w:space="0" w:color="auto"/>
      </w:divBdr>
    </w:div>
    <w:div w:id="1654334072">
      <w:marLeft w:val="640"/>
      <w:marRight w:val="0"/>
      <w:marTop w:val="0"/>
      <w:marBottom w:val="0"/>
      <w:divBdr>
        <w:top w:val="none" w:sz="0" w:space="0" w:color="auto"/>
        <w:left w:val="none" w:sz="0" w:space="0" w:color="auto"/>
        <w:bottom w:val="none" w:sz="0" w:space="0" w:color="auto"/>
        <w:right w:val="none" w:sz="0" w:space="0" w:color="auto"/>
      </w:divBdr>
    </w:div>
    <w:div w:id="1654480183">
      <w:marLeft w:val="640"/>
      <w:marRight w:val="0"/>
      <w:marTop w:val="0"/>
      <w:marBottom w:val="0"/>
      <w:divBdr>
        <w:top w:val="none" w:sz="0" w:space="0" w:color="auto"/>
        <w:left w:val="none" w:sz="0" w:space="0" w:color="auto"/>
        <w:bottom w:val="none" w:sz="0" w:space="0" w:color="auto"/>
        <w:right w:val="none" w:sz="0" w:space="0" w:color="auto"/>
      </w:divBdr>
    </w:div>
    <w:div w:id="1654480819">
      <w:marLeft w:val="640"/>
      <w:marRight w:val="0"/>
      <w:marTop w:val="0"/>
      <w:marBottom w:val="0"/>
      <w:divBdr>
        <w:top w:val="none" w:sz="0" w:space="0" w:color="auto"/>
        <w:left w:val="none" w:sz="0" w:space="0" w:color="auto"/>
        <w:bottom w:val="none" w:sz="0" w:space="0" w:color="auto"/>
        <w:right w:val="none" w:sz="0" w:space="0" w:color="auto"/>
      </w:divBdr>
    </w:div>
    <w:div w:id="1654482571">
      <w:marLeft w:val="640"/>
      <w:marRight w:val="0"/>
      <w:marTop w:val="0"/>
      <w:marBottom w:val="0"/>
      <w:divBdr>
        <w:top w:val="none" w:sz="0" w:space="0" w:color="auto"/>
        <w:left w:val="none" w:sz="0" w:space="0" w:color="auto"/>
        <w:bottom w:val="none" w:sz="0" w:space="0" w:color="auto"/>
        <w:right w:val="none" w:sz="0" w:space="0" w:color="auto"/>
      </w:divBdr>
    </w:div>
    <w:div w:id="1654526056">
      <w:marLeft w:val="640"/>
      <w:marRight w:val="0"/>
      <w:marTop w:val="0"/>
      <w:marBottom w:val="0"/>
      <w:divBdr>
        <w:top w:val="none" w:sz="0" w:space="0" w:color="auto"/>
        <w:left w:val="none" w:sz="0" w:space="0" w:color="auto"/>
        <w:bottom w:val="none" w:sz="0" w:space="0" w:color="auto"/>
        <w:right w:val="none" w:sz="0" w:space="0" w:color="auto"/>
      </w:divBdr>
    </w:div>
    <w:div w:id="1654597573">
      <w:marLeft w:val="640"/>
      <w:marRight w:val="0"/>
      <w:marTop w:val="0"/>
      <w:marBottom w:val="0"/>
      <w:divBdr>
        <w:top w:val="none" w:sz="0" w:space="0" w:color="auto"/>
        <w:left w:val="none" w:sz="0" w:space="0" w:color="auto"/>
        <w:bottom w:val="none" w:sz="0" w:space="0" w:color="auto"/>
        <w:right w:val="none" w:sz="0" w:space="0" w:color="auto"/>
      </w:divBdr>
    </w:div>
    <w:div w:id="1654599305">
      <w:marLeft w:val="640"/>
      <w:marRight w:val="0"/>
      <w:marTop w:val="0"/>
      <w:marBottom w:val="0"/>
      <w:divBdr>
        <w:top w:val="none" w:sz="0" w:space="0" w:color="auto"/>
        <w:left w:val="none" w:sz="0" w:space="0" w:color="auto"/>
        <w:bottom w:val="none" w:sz="0" w:space="0" w:color="auto"/>
        <w:right w:val="none" w:sz="0" w:space="0" w:color="auto"/>
      </w:divBdr>
    </w:div>
    <w:div w:id="1654606199">
      <w:marLeft w:val="640"/>
      <w:marRight w:val="0"/>
      <w:marTop w:val="0"/>
      <w:marBottom w:val="0"/>
      <w:divBdr>
        <w:top w:val="none" w:sz="0" w:space="0" w:color="auto"/>
        <w:left w:val="none" w:sz="0" w:space="0" w:color="auto"/>
        <w:bottom w:val="none" w:sz="0" w:space="0" w:color="auto"/>
        <w:right w:val="none" w:sz="0" w:space="0" w:color="auto"/>
      </w:divBdr>
    </w:div>
    <w:div w:id="1654606504">
      <w:marLeft w:val="640"/>
      <w:marRight w:val="0"/>
      <w:marTop w:val="0"/>
      <w:marBottom w:val="0"/>
      <w:divBdr>
        <w:top w:val="none" w:sz="0" w:space="0" w:color="auto"/>
        <w:left w:val="none" w:sz="0" w:space="0" w:color="auto"/>
        <w:bottom w:val="none" w:sz="0" w:space="0" w:color="auto"/>
        <w:right w:val="none" w:sz="0" w:space="0" w:color="auto"/>
      </w:divBdr>
    </w:div>
    <w:div w:id="1654680440">
      <w:marLeft w:val="640"/>
      <w:marRight w:val="0"/>
      <w:marTop w:val="0"/>
      <w:marBottom w:val="0"/>
      <w:divBdr>
        <w:top w:val="none" w:sz="0" w:space="0" w:color="auto"/>
        <w:left w:val="none" w:sz="0" w:space="0" w:color="auto"/>
        <w:bottom w:val="none" w:sz="0" w:space="0" w:color="auto"/>
        <w:right w:val="none" w:sz="0" w:space="0" w:color="auto"/>
      </w:divBdr>
    </w:div>
    <w:div w:id="1654719854">
      <w:marLeft w:val="640"/>
      <w:marRight w:val="0"/>
      <w:marTop w:val="0"/>
      <w:marBottom w:val="0"/>
      <w:divBdr>
        <w:top w:val="none" w:sz="0" w:space="0" w:color="auto"/>
        <w:left w:val="none" w:sz="0" w:space="0" w:color="auto"/>
        <w:bottom w:val="none" w:sz="0" w:space="0" w:color="auto"/>
        <w:right w:val="none" w:sz="0" w:space="0" w:color="auto"/>
      </w:divBdr>
    </w:div>
    <w:div w:id="1654720165">
      <w:marLeft w:val="640"/>
      <w:marRight w:val="0"/>
      <w:marTop w:val="0"/>
      <w:marBottom w:val="0"/>
      <w:divBdr>
        <w:top w:val="none" w:sz="0" w:space="0" w:color="auto"/>
        <w:left w:val="none" w:sz="0" w:space="0" w:color="auto"/>
        <w:bottom w:val="none" w:sz="0" w:space="0" w:color="auto"/>
        <w:right w:val="none" w:sz="0" w:space="0" w:color="auto"/>
      </w:divBdr>
    </w:div>
    <w:div w:id="1654723302">
      <w:marLeft w:val="640"/>
      <w:marRight w:val="0"/>
      <w:marTop w:val="0"/>
      <w:marBottom w:val="0"/>
      <w:divBdr>
        <w:top w:val="none" w:sz="0" w:space="0" w:color="auto"/>
        <w:left w:val="none" w:sz="0" w:space="0" w:color="auto"/>
        <w:bottom w:val="none" w:sz="0" w:space="0" w:color="auto"/>
        <w:right w:val="none" w:sz="0" w:space="0" w:color="auto"/>
      </w:divBdr>
    </w:div>
    <w:div w:id="1654792210">
      <w:marLeft w:val="640"/>
      <w:marRight w:val="0"/>
      <w:marTop w:val="0"/>
      <w:marBottom w:val="0"/>
      <w:divBdr>
        <w:top w:val="none" w:sz="0" w:space="0" w:color="auto"/>
        <w:left w:val="none" w:sz="0" w:space="0" w:color="auto"/>
        <w:bottom w:val="none" w:sz="0" w:space="0" w:color="auto"/>
        <w:right w:val="none" w:sz="0" w:space="0" w:color="auto"/>
      </w:divBdr>
    </w:div>
    <w:div w:id="1654795015">
      <w:marLeft w:val="640"/>
      <w:marRight w:val="0"/>
      <w:marTop w:val="0"/>
      <w:marBottom w:val="0"/>
      <w:divBdr>
        <w:top w:val="none" w:sz="0" w:space="0" w:color="auto"/>
        <w:left w:val="none" w:sz="0" w:space="0" w:color="auto"/>
        <w:bottom w:val="none" w:sz="0" w:space="0" w:color="auto"/>
        <w:right w:val="none" w:sz="0" w:space="0" w:color="auto"/>
      </w:divBdr>
    </w:div>
    <w:div w:id="1654943563">
      <w:marLeft w:val="640"/>
      <w:marRight w:val="0"/>
      <w:marTop w:val="0"/>
      <w:marBottom w:val="0"/>
      <w:divBdr>
        <w:top w:val="none" w:sz="0" w:space="0" w:color="auto"/>
        <w:left w:val="none" w:sz="0" w:space="0" w:color="auto"/>
        <w:bottom w:val="none" w:sz="0" w:space="0" w:color="auto"/>
        <w:right w:val="none" w:sz="0" w:space="0" w:color="auto"/>
      </w:divBdr>
    </w:div>
    <w:div w:id="1654943922">
      <w:marLeft w:val="640"/>
      <w:marRight w:val="0"/>
      <w:marTop w:val="0"/>
      <w:marBottom w:val="0"/>
      <w:divBdr>
        <w:top w:val="none" w:sz="0" w:space="0" w:color="auto"/>
        <w:left w:val="none" w:sz="0" w:space="0" w:color="auto"/>
        <w:bottom w:val="none" w:sz="0" w:space="0" w:color="auto"/>
        <w:right w:val="none" w:sz="0" w:space="0" w:color="auto"/>
      </w:divBdr>
    </w:div>
    <w:div w:id="1654946934">
      <w:marLeft w:val="640"/>
      <w:marRight w:val="0"/>
      <w:marTop w:val="0"/>
      <w:marBottom w:val="0"/>
      <w:divBdr>
        <w:top w:val="none" w:sz="0" w:space="0" w:color="auto"/>
        <w:left w:val="none" w:sz="0" w:space="0" w:color="auto"/>
        <w:bottom w:val="none" w:sz="0" w:space="0" w:color="auto"/>
        <w:right w:val="none" w:sz="0" w:space="0" w:color="auto"/>
      </w:divBdr>
    </w:div>
    <w:div w:id="1654986118">
      <w:marLeft w:val="640"/>
      <w:marRight w:val="0"/>
      <w:marTop w:val="0"/>
      <w:marBottom w:val="0"/>
      <w:divBdr>
        <w:top w:val="none" w:sz="0" w:space="0" w:color="auto"/>
        <w:left w:val="none" w:sz="0" w:space="0" w:color="auto"/>
        <w:bottom w:val="none" w:sz="0" w:space="0" w:color="auto"/>
        <w:right w:val="none" w:sz="0" w:space="0" w:color="auto"/>
      </w:divBdr>
    </w:div>
    <w:div w:id="1654989459">
      <w:marLeft w:val="640"/>
      <w:marRight w:val="0"/>
      <w:marTop w:val="0"/>
      <w:marBottom w:val="0"/>
      <w:divBdr>
        <w:top w:val="none" w:sz="0" w:space="0" w:color="auto"/>
        <w:left w:val="none" w:sz="0" w:space="0" w:color="auto"/>
        <w:bottom w:val="none" w:sz="0" w:space="0" w:color="auto"/>
        <w:right w:val="none" w:sz="0" w:space="0" w:color="auto"/>
      </w:divBdr>
    </w:div>
    <w:div w:id="1654992245">
      <w:marLeft w:val="640"/>
      <w:marRight w:val="0"/>
      <w:marTop w:val="0"/>
      <w:marBottom w:val="0"/>
      <w:divBdr>
        <w:top w:val="none" w:sz="0" w:space="0" w:color="auto"/>
        <w:left w:val="none" w:sz="0" w:space="0" w:color="auto"/>
        <w:bottom w:val="none" w:sz="0" w:space="0" w:color="auto"/>
        <w:right w:val="none" w:sz="0" w:space="0" w:color="auto"/>
      </w:divBdr>
    </w:div>
    <w:div w:id="1654993475">
      <w:marLeft w:val="640"/>
      <w:marRight w:val="0"/>
      <w:marTop w:val="0"/>
      <w:marBottom w:val="0"/>
      <w:divBdr>
        <w:top w:val="none" w:sz="0" w:space="0" w:color="auto"/>
        <w:left w:val="none" w:sz="0" w:space="0" w:color="auto"/>
        <w:bottom w:val="none" w:sz="0" w:space="0" w:color="auto"/>
        <w:right w:val="none" w:sz="0" w:space="0" w:color="auto"/>
      </w:divBdr>
    </w:div>
    <w:div w:id="1655064058">
      <w:marLeft w:val="640"/>
      <w:marRight w:val="0"/>
      <w:marTop w:val="0"/>
      <w:marBottom w:val="0"/>
      <w:divBdr>
        <w:top w:val="none" w:sz="0" w:space="0" w:color="auto"/>
        <w:left w:val="none" w:sz="0" w:space="0" w:color="auto"/>
        <w:bottom w:val="none" w:sz="0" w:space="0" w:color="auto"/>
        <w:right w:val="none" w:sz="0" w:space="0" w:color="auto"/>
      </w:divBdr>
    </w:div>
    <w:div w:id="1655139098">
      <w:marLeft w:val="640"/>
      <w:marRight w:val="0"/>
      <w:marTop w:val="0"/>
      <w:marBottom w:val="0"/>
      <w:divBdr>
        <w:top w:val="none" w:sz="0" w:space="0" w:color="auto"/>
        <w:left w:val="none" w:sz="0" w:space="0" w:color="auto"/>
        <w:bottom w:val="none" w:sz="0" w:space="0" w:color="auto"/>
        <w:right w:val="none" w:sz="0" w:space="0" w:color="auto"/>
      </w:divBdr>
    </w:div>
    <w:div w:id="1655446059">
      <w:marLeft w:val="640"/>
      <w:marRight w:val="0"/>
      <w:marTop w:val="0"/>
      <w:marBottom w:val="0"/>
      <w:divBdr>
        <w:top w:val="none" w:sz="0" w:space="0" w:color="auto"/>
        <w:left w:val="none" w:sz="0" w:space="0" w:color="auto"/>
        <w:bottom w:val="none" w:sz="0" w:space="0" w:color="auto"/>
        <w:right w:val="none" w:sz="0" w:space="0" w:color="auto"/>
      </w:divBdr>
    </w:div>
    <w:div w:id="1655451054">
      <w:marLeft w:val="640"/>
      <w:marRight w:val="0"/>
      <w:marTop w:val="0"/>
      <w:marBottom w:val="0"/>
      <w:divBdr>
        <w:top w:val="none" w:sz="0" w:space="0" w:color="auto"/>
        <w:left w:val="none" w:sz="0" w:space="0" w:color="auto"/>
        <w:bottom w:val="none" w:sz="0" w:space="0" w:color="auto"/>
        <w:right w:val="none" w:sz="0" w:space="0" w:color="auto"/>
      </w:divBdr>
    </w:div>
    <w:div w:id="1655454829">
      <w:marLeft w:val="640"/>
      <w:marRight w:val="0"/>
      <w:marTop w:val="0"/>
      <w:marBottom w:val="0"/>
      <w:divBdr>
        <w:top w:val="none" w:sz="0" w:space="0" w:color="auto"/>
        <w:left w:val="none" w:sz="0" w:space="0" w:color="auto"/>
        <w:bottom w:val="none" w:sz="0" w:space="0" w:color="auto"/>
        <w:right w:val="none" w:sz="0" w:space="0" w:color="auto"/>
      </w:divBdr>
    </w:div>
    <w:div w:id="1655521206">
      <w:marLeft w:val="640"/>
      <w:marRight w:val="0"/>
      <w:marTop w:val="0"/>
      <w:marBottom w:val="0"/>
      <w:divBdr>
        <w:top w:val="none" w:sz="0" w:space="0" w:color="auto"/>
        <w:left w:val="none" w:sz="0" w:space="0" w:color="auto"/>
        <w:bottom w:val="none" w:sz="0" w:space="0" w:color="auto"/>
        <w:right w:val="none" w:sz="0" w:space="0" w:color="auto"/>
      </w:divBdr>
    </w:div>
    <w:div w:id="1655527081">
      <w:marLeft w:val="640"/>
      <w:marRight w:val="0"/>
      <w:marTop w:val="0"/>
      <w:marBottom w:val="0"/>
      <w:divBdr>
        <w:top w:val="none" w:sz="0" w:space="0" w:color="auto"/>
        <w:left w:val="none" w:sz="0" w:space="0" w:color="auto"/>
        <w:bottom w:val="none" w:sz="0" w:space="0" w:color="auto"/>
        <w:right w:val="none" w:sz="0" w:space="0" w:color="auto"/>
      </w:divBdr>
    </w:div>
    <w:div w:id="1655570722">
      <w:marLeft w:val="640"/>
      <w:marRight w:val="0"/>
      <w:marTop w:val="0"/>
      <w:marBottom w:val="0"/>
      <w:divBdr>
        <w:top w:val="none" w:sz="0" w:space="0" w:color="auto"/>
        <w:left w:val="none" w:sz="0" w:space="0" w:color="auto"/>
        <w:bottom w:val="none" w:sz="0" w:space="0" w:color="auto"/>
        <w:right w:val="none" w:sz="0" w:space="0" w:color="auto"/>
      </w:divBdr>
    </w:div>
    <w:div w:id="1655573493">
      <w:marLeft w:val="640"/>
      <w:marRight w:val="0"/>
      <w:marTop w:val="0"/>
      <w:marBottom w:val="0"/>
      <w:divBdr>
        <w:top w:val="none" w:sz="0" w:space="0" w:color="auto"/>
        <w:left w:val="none" w:sz="0" w:space="0" w:color="auto"/>
        <w:bottom w:val="none" w:sz="0" w:space="0" w:color="auto"/>
        <w:right w:val="none" w:sz="0" w:space="0" w:color="auto"/>
      </w:divBdr>
    </w:div>
    <w:div w:id="1655720374">
      <w:marLeft w:val="640"/>
      <w:marRight w:val="0"/>
      <w:marTop w:val="0"/>
      <w:marBottom w:val="0"/>
      <w:divBdr>
        <w:top w:val="none" w:sz="0" w:space="0" w:color="auto"/>
        <w:left w:val="none" w:sz="0" w:space="0" w:color="auto"/>
        <w:bottom w:val="none" w:sz="0" w:space="0" w:color="auto"/>
        <w:right w:val="none" w:sz="0" w:space="0" w:color="auto"/>
      </w:divBdr>
    </w:div>
    <w:div w:id="1655789895">
      <w:marLeft w:val="640"/>
      <w:marRight w:val="0"/>
      <w:marTop w:val="0"/>
      <w:marBottom w:val="0"/>
      <w:divBdr>
        <w:top w:val="none" w:sz="0" w:space="0" w:color="auto"/>
        <w:left w:val="none" w:sz="0" w:space="0" w:color="auto"/>
        <w:bottom w:val="none" w:sz="0" w:space="0" w:color="auto"/>
        <w:right w:val="none" w:sz="0" w:space="0" w:color="auto"/>
      </w:divBdr>
    </w:div>
    <w:div w:id="1655911886">
      <w:marLeft w:val="640"/>
      <w:marRight w:val="0"/>
      <w:marTop w:val="0"/>
      <w:marBottom w:val="0"/>
      <w:divBdr>
        <w:top w:val="none" w:sz="0" w:space="0" w:color="auto"/>
        <w:left w:val="none" w:sz="0" w:space="0" w:color="auto"/>
        <w:bottom w:val="none" w:sz="0" w:space="0" w:color="auto"/>
        <w:right w:val="none" w:sz="0" w:space="0" w:color="auto"/>
      </w:divBdr>
    </w:div>
    <w:div w:id="1655912485">
      <w:marLeft w:val="640"/>
      <w:marRight w:val="0"/>
      <w:marTop w:val="0"/>
      <w:marBottom w:val="0"/>
      <w:divBdr>
        <w:top w:val="none" w:sz="0" w:space="0" w:color="auto"/>
        <w:left w:val="none" w:sz="0" w:space="0" w:color="auto"/>
        <w:bottom w:val="none" w:sz="0" w:space="0" w:color="auto"/>
        <w:right w:val="none" w:sz="0" w:space="0" w:color="auto"/>
      </w:divBdr>
    </w:div>
    <w:div w:id="1655985620">
      <w:marLeft w:val="640"/>
      <w:marRight w:val="0"/>
      <w:marTop w:val="0"/>
      <w:marBottom w:val="0"/>
      <w:divBdr>
        <w:top w:val="none" w:sz="0" w:space="0" w:color="auto"/>
        <w:left w:val="none" w:sz="0" w:space="0" w:color="auto"/>
        <w:bottom w:val="none" w:sz="0" w:space="0" w:color="auto"/>
        <w:right w:val="none" w:sz="0" w:space="0" w:color="auto"/>
      </w:divBdr>
    </w:div>
    <w:div w:id="1656032120">
      <w:marLeft w:val="640"/>
      <w:marRight w:val="0"/>
      <w:marTop w:val="0"/>
      <w:marBottom w:val="0"/>
      <w:divBdr>
        <w:top w:val="none" w:sz="0" w:space="0" w:color="auto"/>
        <w:left w:val="none" w:sz="0" w:space="0" w:color="auto"/>
        <w:bottom w:val="none" w:sz="0" w:space="0" w:color="auto"/>
        <w:right w:val="none" w:sz="0" w:space="0" w:color="auto"/>
      </w:divBdr>
    </w:div>
    <w:div w:id="1656059080">
      <w:marLeft w:val="640"/>
      <w:marRight w:val="0"/>
      <w:marTop w:val="0"/>
      <w:marBottom w:val="0"/>
      <w:divBdr>
        <w:top w:val="none" w:sz="0" w:space="0" w:color="auto"/>
        <w:left w:val="none" w:sz="0" w:space="0" w:color="auto"/>
        <w:bottom w:val="none" w:sz="0" w:space="0" w:color="auto"/>
        <w:right w:val="none" w:sz="0" w:space="0" w:color="auto"/>
      </w:divBdr>
    </w:div>
    <w:div w:id="1656177246">
      <w:marLeft w:val="640"/>
      <w:marRight w:val="0"/>
      <w:marTop w:val="0"/>
      <w:marBottom w:val="0"/>
      <w:divBdr>
        <w:top w:val="none" w:sz="0" w:space="0" w:color="auto"/>
        <w:left w:val="none" w:sz="0" w:space="0" w:color="auto"/>
        <w:bottom w:val="none" w:sz="0" w:space="0" w:color="auto"/>
        <w:right w:val="none" w:sz="0" w:space="0" w:color="auto"/>
      </w:divBdr>
    </w:div>
    <w:div w:id="1656182442">
      <w:marLeft w:val="640"/>
      <w:marRight w:val="0"/>
      <w:marTop w:val="0"/>
      <w:marBottom w:val="0"/>
      <w:divBdr>
        <w:top w:val="none" w:sz="0" w:space="0" w:color="auto"/>
        <w:left w:val="none" w:sz="0" w:space="0" w:color="auto"/>
        <w:bottom w:val="none" w:sz="0" w:space="0" w:color="auto"/>
        <w:right w:val="none" w:sz="0" w:space="0" w:color="auto"/>
      </w:divBdr>
    </w:div>
    <w:div w:id="1656252045">
      <w:marLeft w:val="640"/>
      <w:marRight w:val="0"/>
      <w:marTop w:val="0"/>
      <w:marBottom w:val="0"/>
      <w:divBdr>
        <w:top w:val="none" w:sz="0" w:space="0" w:color="auto"/>
        <w:left w:val="none" w:sz="0" w:space="0" w:color="auto"/>
        <w:bottom w:val="none" w:sz="0" w:space="0" w:color="auto"/>
        <w:right w:val="none" w:sz="0" w:space="0" w:color="auto"/>
      </w:divBdr>
    </w:div>
    <w:div w:id="1656374138">
      <w:marLeft w:val="640"/>
      <w:marRight w:val="0"/>
      <w:marTop w:val="0"/>
      <w:marBottom w:val="0"/>
      <w:divBdr>
        <w:top w:val="none" w:sz="0" w:space="0" w:color="auto"/>
        <w:left w:val="none" w:sz="0" w:space="0" w:color="auto"/>
        <w:bottom w:val="none" w:sz="0" w:space="0" w:color="auto"/>
        <w:right w:val="none" w:sz="0" w:space="0" w:color="auto"/>
      </w:divBdr>
    </w:div>
    <w:div w:id="1656689485">
      <w:marLeft w:val="640"/>
      <w:marRight w:val="0"/>
      <w:marTop w:val="0"/>
      <w:marBottom w:val="0"/>
      <w:divBdr>
        <w:top w:val="none" w:sz="0" w:space="0" w:color="auto"/>
        <w:left w:val="none" w:sz="0" w:space="0" w:color="auto"/>
        <w:bottom w:val="none" w:sz="0" w:space="0" w:color="auto"/>
        <w:right w:val="none" w:sz="0" w:space="0" w:color="auto"/>
      </w:divBdr>
    </w:div>
    <w:div w:id="1656716601">
      <w:marLeft w:val="640"/>
      <w:marRight w:val="0"/>
      <w:marTop w:val="0"/>
      <w:marBottom w:val="0"/>
      <w:divBdr>
        <w:top w:val="none" w:sz="0" w:space="0" w:color="auto"/>
        <w:left w:val="none" w:sz="0" w:space="0" w:color="auto"/>
        <w:bottom w:val="none" w:sz="0" w:space="0" w:color="auto"/>
        <w:right w:val="none" w:sz="0" w:space="0" w:color="auto"/>
      </w:divBdr>
    </w:div>
    <w:div w:id="1656761917">
      <w:marLeft w:val="640"/>
      <w:marRight w:val="0"/>
      <w:marTop w:val="0"/>
      <w:marBottom w:val="0"/>
      <w:divBdr>
        <w:top w:val="none" w:sz="0" w:space="0" w:color="auto"/>
        <w:left w:val="none" w:sz="0" w:space="0" w:color="auto"/>
        <w:bottom w:val="none" w:sz="0" w:space="0" w:color="auto"/>
        <w:right w:val="none" w:sz="0" w:space="0" w:color="auto"/>
      </w:divBdr>
    </w:div>
    <w:div w:id="1656839752">
      <w:marLeft w:val="640"/>
      <w:marRight w:val="0"/>
      <w:marTop w:val="0"/>
      <w:marBottom w:val="0"/>
      <w:divBdr>
        <w:top w:val="none" w:sz="0" w:space="0" w:color="auto"/>
        <w:left w:val="none" w:sz="0" w:space="0" w:color="auto"/>
        <w:bottom w:val="none" w:sz="0" w:space="0" w:color="auto"/>
        <w:right w:val="none" w:sz="0" w:space="0" w:color="auto"/>
      </w:divBdr>
    </w:div>
    <w:div w:id="1656883978">
      <w:marLeft w:val="640"/>
      <w:marRight w:val="0"/>
      <w:marTop w:val="0"/>
      <w:marBottom w:val="0"/>
      <w:divBdr>
        <w:top w:val="none" w:sz="0" w:space="0" w:color="auto"/>
        <w:left w:val="none" w:sz="0" w:space="0" w:color="auto"/>
        <w:bottom w:val="none" w:sz="0" w:space="0" w:color="auto"/>
        <w:right w:val="none" w:sz="0" w:space="0" w:color="auto"/>
      </w:divBdr>
    </w:div>
    <w:div w:id="1656908640">
      <w:marLeft w:val="640"/>
      <w:marRight w:val="0"/>
      <w:marTop w:val="0"/>
      <w:marBottom w:val="0"/>
      <w:divBdr>
        <w:top w:val="none" w:sz="0" w:space="0" w:color="auto"/>
        <w:left w:val="none" w:sz="0" w:space="0" w:color="auto"/>
        <w:bottom w:val="none" w:sz="0" w:space="0" w:color="auto"/>
        <w:right w:val="none" w:sz="0" w:space="0" w:color="auto"/>
      </w:divBdr>
    </w:div>
    <w:div w:id="1656909999">
      <w:marLeft w:val="640"/>
      <w:marRight w:val="0"/>
      <w:marTop w:val="0"/>
      <w:marBottom w:val="0"/>
      <w:divBdr>
        <w:top w:val="none" w:sz="0" w:space="0" w:color="auto"/>
        <w:left w:val="none" w:sz="0" w:space="0" w:color="auto"/>
        <w:bottom w:val="none" w:sz="0" w:space="0" w:color="auto"/>
        <w:right w:val="none" w:sz="0" w:space="0" w:color="auto"/>
      </w:divBdr>
    </w:div>
    <w:div w:id="1657034322">
      <w:marLeft w:val="640"/>
      <w:marRight w:val="0"/>
      <w:marTop w:val="0"/>
      <w:marBottom w:val="0"/>
      <w:divBdr>
        <w:top w:val="none" w:sz="0" w:space="0" w:color="auto"/>
        <w:left w:val="none" w:sz="0" w:space="0" w:color="auto"/>
        <w:bottom w:val="none" w:sz="0" w:space="0" w:color="auto"/>
        <w:right w:val="none" w:sz="0" w:space="0" w:color="auto"/>
      </w:divBdr>
    </w:div>
    <w:div w:id="1657104361">
      <w:marLeft w:val="640"/>
      <w:marRight w:val="0"/>
      <w:marTop w:val="0"/>
      <w:marBottom w:val="0"/>
      <w:divBdr>
        <w:top w:val="none" w:sz="0" w:space="0" w:color="auto"/>
        <w:left w:val="none" w:sz="0" w:space="0" w:color="auto"/>
        <w:bottom w:val="none" w:sz="0" w:space="0" w:color="auto"/>
        <w:right w:val="none" w:sz="0" w:space="0" w:color="auto"/>
      </w:divBdr>
    </w:div>
    <w:div w:id="1657104689">
      <w:marLeft w:val="640"/>
      <w:marRight w:val="0"/>
      <w:marTop w:val="0"/>
      <w:marBottom w:val="0"/>
      <w:divBdr>
        <w:top w:val="none" w:sz="0" w:space="0" w:color="auto"/>
        <w:left w:val="none" w:sz="0" w:space="0" w:color="auto"/>
        <w:bottom w:val="none" w:sz="0" w:space="0" w:color="auto"/>
        <w:right w:val="none" w:sz="0" w:space="0" w:color="auto"/>
      </w:divBdr>
    </w:div>
    <w:div w:id="1657144017">
      <w:marLeft w:val="640"/>
      <w:marRight w:val="0"/>
      <w:marTop w:val="0"/>
      <w:marBottom w:val="0"/>
      <w:divBdr>
        <w:top w:val="none" w:sz="0" w:space="0" w:color="auto"/>
        <w:left w:val="none" w:sz="0" w:space="0" w:color="auto"/>
        <w:bottom w:val="none" w:sz="0" w:space="0" w:color="auto"/>
        <w:right w:val="none" w:sz="0" w:space="0" w:color="auto"/>
      </w:divBdr>
    </w:div>
    <w:div w:id="1657144165">
      <w:marLeft w:val="640"/>
      <w:marRight w:val="0"/>
      <w:marTop w:val="0"/>
      <w:marBottom w:val="0"/>
      <w:divBdr>
        <w:top w:val="none" w:sz="0" w:space="0" w:color="auto"/>
        <w:left w:val="none" w:sz="0" w:space="0" w:color="auto"/>
        <w:bottom w:val="none" w:sz="0" w:space="0" w:color="auto"/>
        <w:right w:val="none" w:sz="0" w:space="0" w:color="auto"/>
      </w:divBdr>
    </w:div>
    <w:div w:id="1657144976">
      <w:marLeft w:val="640"/>
      <w:marRight w:val="0"/>
      <w:marTop w:val="0"/>
      <w:marBottom w:val="0"/>
      <w:divBdr>
        <w:top w:val="none" w:sz="0" w:space="0" w:color="auto"/>
        <w:left w:val="none" w:sz="0" w:space="0" w:color="auto"/>
        <w:bottom w:val="none" w:sz="0" w:space="0" w:color="auto"/>
        <w:right w:val="none" w:sz="0" w:space="0" w:color="auto"/>
      </w:divBdr>
    </w:div>
    <w:div w:id="1657412453">
      <w:marLeft w:val="640"/>
      <w:marRight w:val="0"/>
      <w:marTop w:val="0"/>
      <w:marBottom w:val="0"/>
      <w:divBdr>
        <w:top w:val="none" w:sz="0" w:space="0" w:color="auto"/>
        <w:left w:val="none" w:sz="0" w:space="0" w:color="auto"/>
        <w:bottom w:val="none" w:sz="0" w:space="0" w:color="auto"/>
        <w:right w:val="none" w:sz="0" w:space="0" w:color="auto"/>
      </w:divBdr>
    </w:div>
    <w:div w:id="1657413598">
      <w:marLeft w:val="640"/>
      <w:marRight w:val="0"/>
      <w:marTop w:val="0"/>
      <w:marBottom w:val="0"/>
      <w:divBdr>
        <w:top w:val="none" w:sz="0" w:space="0" w:color="auto"/>
        <w:left w:val="none" w:sz="0" w:space="0" w:color="auto"/>
        <w:bottom w:val="none" w:sz="0" w:space="0" w:color="auto"/>
        <w:right w:val="none" w:sz="0" w:space="0" w:color="auto"/>
      </w:divBdr>
    </w:div>
    <w:div w:id="1657488343">
      <w:marLeft w:val="640"/>
      <w:marRight w:val="0"/>
      <w:marTop w:val="0"/>
      <w:marBottom w:val="0"/>
      <w:divBdr>
        <w:top w:val="none" w:sz="0" w:space="0" w:color="auto"/>
        <w:left w:val="none" w:sz="0" w:space="0" w:color="auto"/>
        <w:bottom w:val="none" w:sz="0" w:space="0" w:color="auto"/>
        <w:right w:val="none" w:sz="0" w:space="0" w:color="auto"/>
      </w:divBdr>
    </w:div>
    <w:div w:id="1657492044">
      <w:marLeft w:val="640"/>
      <w:marRight w:val="0"/>
      <w:marTop w:val="0"/>
      <w:marBottom w:val="0"/>
      <w:divBdr>
        <w:top w:val="none" w:sz="0" w:space="0" w:color="auto"/>
        <w:left w:val="none" w:sz="0" w:space="0" w:color="auto"/>
        <w:bottom w:val="none" w:sz="0" w:space="0" w:color="auto"/>
        <w:right w:val="none" w:sz="0" w:space="0" w:color="auto"/>
      </w:divBdr>
    </w:div>
    <w:div w:id="1657606126">
      <w:marLeft w:val="640"/>
      <w:marRight w:val="0"/>
      <w:marTop w:val="0"/>
      <w:marBottom w:val="0"/>
      <w:divBdr>
        <w:top w:val="none" w:sz="0" w:space="0" w:color="auto"/>
        <w:left w:val="none" w:sz="0" w:space="0" w:color="auto"/>
        <w:bottom w:val="none" w:sz="0" w:space="0" w:color="auto"/>
        <w:right w:val="none" w:sz="0" w:space="0" w:color="auto"/>
      </w:divBdr>
    </w:div>
    <w:div w:id="1657607931">
      <w:marLeft w:val="640"/>
      <w:marRight w:val="0"/>
      <w:marTop w:val="0"/>
      <w:marBottom w:val="0"/>
      <w:divBdr>
        <w:top w:val="none" w:sz="0" w:space="0" w:color="auto"/>
        <w:left w:val="none" w:sz="0" w:space="0" w:color="auto"/>
        <w:bottom w:val="none" w:sz="0" w:space="0" w:color="auto"/>
        <w:right w:val="none" w:sz="0" w:space="0" w:color="auto"/>
      </w:divBdr>
    </w:div>
    <w:div w:id="1657680994">
      <w:marLeft w:val="640"/>
      <w:marRight w:val="0"/>
      <w:marTop w:val="0"/>
      <w:marBottom w:val="0"/>
      <w:divBdr>
        <w:top w:val="none" w:sz="0" w:space="0" w:color="auto"/>
        <w:left w:val="none" w:sz="0" w:space="0" w:color="auto"/>
        <w:bottom w:val="none" w:sz="0" w:space="0" w:color="auto"/>
        <w:right w:val="none" w:sz="0" w:space="0" w:color="auto"/>
      </w:divBdr>
    </w:div>
    <w:div w:id="1657684818">
      <w:marLeft w:val="640"/>
      <w:marRight w:val="0"/>
      <w:marTop w:val="0"/>
      <w:marBottom w:val="0"/>
      <w:divBdr>
        <w:top w:val="none" w:sz="0" w:space="0" w:color="auto"/>
        <w:left w:val="none" w:sz="0" w:space="0" w:color="auto"/>
        <w:bottom w:val="none" w:sz="0" w:space="0" w:color="auto"/>
        <w:right w:val="none" w:sz="0" w:space="0" w:color="auto"/>
      </w:divBdr>
    </w:div>
    <w:div w:id="1657759282">
      <w:marLeft w:val="640"/>
      <w:marRight w:val="0"/>
      <w:marTop w:val="0"/>
      <w:marBottom w:val="0"/>
      <w:divBdr>
        <w:top w:val="none" w:sz="0" w:space="0" w:color="auto"/>
        <w:left w:val="none" w:sz="0" w:space="0" w:color="auto"/>
        <w:bottom w:val="none" w:sz="0" w:space="0" w:color="auto"/>
        <w:right w:val="none" w:sz="0" w:space="0" w:color="auto"/>
      </w:divBdr>
    </w:div>
    <w:div w:id="1657763718">
      <w:marLeft w:val="640"/>
      <w:marRight w:val="0"/>
      <w:marTop w:val="0"/>
      <w:marBottom w:val="0"/>
      <w:divBdr>
        <w:top w:val="none" w:sz="0" w:space="0" w:color="auto"/>
        <w:left w:val="none" w:sz="0" w:space="0" w:color="auto"/>
        <w:bottom w:val="none" w:sz="0" w:space="0" w:color="auto"/>
        <w:right w:val="none" w:sz="0" w:space="0" w:color="auto"/>
      </w:divBdr>
    </w:div>
    <w:div w:id="1657799947">
      <w:marLeft w:val="640"/>
      <w:marRight w:val="0"/>
      <w:marTop w:val="0"/>
      <w:marBottom w:val="0"/>
      <w:divBdr>
        <w:top w:val="none" w:sz="0" w:space="0" w:color="auto"/>
        <w:left w:val="none" w:sz="0" w:space="0" w:color="auto"/>
        <w:bottom w:val="none" w:sz="0" w:space="0" w:color="auto"/>
        <w:right w:val="none" w:sz="0" w:space="0" w:color="auto"/>
      </w:divBdr>
    </w:div>
    <w:div w:id="1657803129">
      <w:marLeft w:val="640"/>
      <w:marRight w:val="0"/>
      <w:marTop w:val="0"/>
      <w:marBottom w:val="0"/>
      <w:divBdr>
        <w:top w:val="none" w:sz="0" w:space="0" w:color="auto"/>
        <w:left w:val="none" w:sz="0" w:space="0" w:color="auto"/>
        <w:bottom w:val="none" w:sz="0" w:space="0" w:color="auto"/>
        <w:right w:val="none" w:sz="0" w:space="0" w:color="auto"/>
      </w:divBdr>
    </w:div>
    <w:div w:id="1657877242">
      <w:marLeft w:val="640"/>
      <w:marRight w:val="0"/>
      <w:marTop w:val="0"/>
      <w:marBottom w:val="0"/>
      <w:divBdr>
        <w:top w:val="none" w:sz="0" w:space="0" w:color="auto"/>
        <w:left w:val="none" w:sz="0" w:space="0" w:color="auto"/>
        <w:bottom w:val="none" w:sz="0" w:space="0" w:color="auto"/>
        <w:right w:val="none" w:sz="0" w:space="0" w:color="auto"/>
      </w:divBdr>
    </w:div>
    <w:div w:id="1657880708">
      <w:marLeft w:val="640"/>
      <w:marRight w:val="0"/>
      <w:marTop w:val="0"/>
      <w:marBottom w:val="0"/>
      <w:divBdr>
        <w:top w:val="none" w:sz="0" w:space="0" w:color="auto"/>
        <w:left w:val="none" w:sz="0" w:space="0" w:color="auto"/>
        <w:bottom w:val="none" w:sz="0" w:space="0" w:color="auto"/>
        <w:right w:val="none" w:sz="0" w:space="0" w:color="auto"/>
      </w:divBdr>
    </w:div>
    <w:div w:id="1657882560">
      <w:marLeft w:val="640"/>
      <w:marRight w:val="0"/>
      <w:marTop w:val="0"/>
      <w:marBottom w:val="0"/>
      <w:divBdr>
        <w:top w:val="none" w:sz="0" w:space="0" w:color="auto"/>
        <w:left w:val="none" w:sz="0" w:space="0" w:color="auto"/>
        <w:bottom w:val="none" w:sz="0" w:space="0" w:color="auto"/>
        <w:right w:val="none" w:sz="0" w:space="0" w:color="auto"/>
      </w:divBdr>
    </w:div>
    <w:div w:id="1657995978">
      <w:marLeft w:val="640"/>
      <w:marRight w:val="0"/>
      <w:marTop w:val="0"/>
      <w:marBottom w:val="0"/>
      <w:divBdr>
        <w:top w:val="none" w:sz="0" w:space="0" w:color="auto"/>
        <w:left w:val="none" w:sz="0" w:space="0" w:color="auto"/>
        <w:bottom w:val="none" w:sz="0" w:space="0" w:color="auto"/>
        <w:right w:val="none" w:sz="0" w:space="0" w:color="auto"/>
      </w:divBdr>
    </w:div>
    <w:div w:id="1657997264">
      <w:marLeft w:val="640"/>
      <w:marRight w:val="0"/>
      <w:marTop w:val="0"/>
      <w:marBottom w:val="0"/>
      <w:divBdr>
        <w:top w:val="none" w:sz="0" w:space="0" w:color="auto"/>
        <w:left w:val="none" w:sz="0" w:space="0" w:color="auto"/>
        <w:bottom w:val="none" w:sz="0" w:space="0" w:color="auto"/>
        <w:right w:val="none" w:sz="0" w:space="0" w:color="auto"/>
      </w:divBdr>
    </w:div>
    <w:div w:id="1657998981">
      <w:marLeft w:val="640"/>
      <w:marRight w:val="0"/>
      <w:marTop w:val="0"/>
      <w:marBottom w:val="0"/>
      <w:divBdr>
        <w:top w:val="none" w:sz="0" w:space="0" w:color="auto"/>
        <w:left w:val="none" w:sz="0" w:space="0" w:color="auto"/>
        <w:bottom w:val="none" w:sz="0" w:space="0" w:color="auto"/>
        <w:right w:val="none" w:sz="0" w:space="0" w:color="auto"/>
      </w:divBdr>
    </w:div>
    <w:div w:id="1658076311">
      <w:marLeft w:val="640"/>
      <w:marRight w:val="0"/>
      <w:marTop w:val="0"/>
      <w:marBottom w:val="0"/>
      <w:divBdr>
        <w:top w:val="none" w:sz="0" w:space="0" w:color="auto"/>
        <w:left w:val="none" w:sz="0" w:space="0" w:color="auto"/>
        <w:bottom w:val="none" w:sz="0" w:space="0" w:color="auto"/>
        <w:right w:val="none" w:sz="0" w:space="0" w:color="auto"/>
      </w:divBdr>
    </w:div>
    <w:div w:id="1658411478">
      <w:marLeft w:val="640"/>
      <w:marRight w:val="0"/>
      <w:marTop w:val="0"/>
      <w:marBottom w:val="0"/>
      <w:divBdr>
        <w:top w:val="none" w:sz="0" w:space="0" w:color="auto"/>
        <w:left w:val="none" w:sz="0" w:space="0" w:color="auto"/>
        <w:bottom w:val="none" w:sz="0" w:space="0" w:color="auto"/>
        <w:right w:val="none" w:sz="0" w:space="0" w:color="auto"/>
      </w:divBdr>
    </w:div>
    <w:div w:id="1658420304">
      <w:marLeft w:val="640"/>
      <w:marRight w:val="0"/>
      <w:marTop w:val="0"/>
      <w:marBottom w:val="0"/>
      <w:divBdr>
        <w:top w:val="none" w:sz="0" w:space="0" w:color="auto"/>
        <w:left w:val="none" w:sz="0" w:space="0" w:color="auto"/>
        <w:bottom w:val="none" w:sz="0" w:space="0" w:color="auto"/>
        <w:right w:val="none" w:sz="0" w:space="0" w:color="auto"/>
      </w:divBdr>
    </w:div>
    <w:div w:id="1658420530">
      <w:marLeft w:val="640"/>
      <w:marRight w:val="0"/>
      <w:marTop w:val="0"/>
      <w:marBottom w:val="0"/>
      <w:divBdr>
        <w:top w:val="none" w:sz="0" w:space="0" w:color="auto"/>
        <w:left w:val="none" w:sz="0" w:space="0" w:color="auto"/>
        <w:bottom w:val="none" w:sz="0" w:space="0" w:color="auto"/>
        <w:right w:val="none" w:sz="0" w:space="0" w:color="auto"/>
      </w:divBdr>
    </w:div>
    <w:div w:id="1658461058">
      <w:marLeft w:val="640"/>
      <w:marRight w:val="0"/>
      <w:marTop w:val="0"/>
      <w:marBottom w:val="0"/>
      <w:divBdr>
        <w:top w:val="none" w:sz="0" w:space="0" w:color="auto"/>
        <w:left w:val="none" w:sz="0" w:space="0" w:color="auto"/>
        <w:bottom w:val="none" w:sz="0" w:space="0" w:color="auto"/>
        <w:right w:val="none" w:sz="0" w:space="0" w:color="auto"/>
      </w:divBdr>
    </w:div>
    <w:div w:id="1658538541">
      <w:marLeft w:val="640"/>
      <w:marRight w:val="0"/>
      <w:marTop w:val="0"/>
      <w:marBottom w:val="0"/>
      <w:divBdr>
        <w:top w:val="none" w:sz="0" w:space="0" w:color="auto"/>
        <w:left w:val="none" w:sz="0" w:space="0" w:color="auto"/>
        <w:bottom w:val="none" w:sz="0" w:space="0" w:color="auto"/>
        <w:right w:val="none" w:sz="0" w:space="0" w:color="auto"/>
      </w:divBdr>
    </w:div>
    <w:div w:id="1658607579">
      <w:marLeft w:val="640"/>
      <w:marRight w:val="0"/>
      <w:marTop w:val="0"/>
      <w:marBottom w:val="0"/>
      <w:divBdr>
        <w:top w:val="none" w:sz="0" w:space="0" w:color="auto"/>
        <w:left w:val="none" w:sz="0" w:space="0" w:color="auto"/>
        <w:bottom w:val="none" w:sz="0" w:space="0" w:color="auto"/>
        <w:right w:val="none" w:sz="0" w:space="0" w:color="auto"/>
      </w:divBdr>
    </w:div>
    <w:div w:id="1658726383">
      <w:marLeft w:val="640"/>
      <w:marRight w:val="0"/>
      <w:marTop w:val="0"/>
      <w:marBottom w:val="0"/>
      <w:divBdr>
        <w:top w:val="none" w:sz="0" w:space="0" w:color="auto"/>
        <w:left w:val="none" w:sz="0" w:space="0" w:color="auto"/>
        <w:bottom w:val="none" w:sz="0" w:space="0" w:color="auto"/>
        <w:right w:val="none" w:sz="0" w:space="0" w:color="auto"/>
      </w:divBdr>
    </w:div>
    <w:div w:id="1658729066">
      <w:marLeft w:val="640"/>
      <w:marRight w:val="0"/>
      <w:marTop w:val="0"/>
      <w:marBottom w:val="0"/>
      <w:divBdr>
        <w:top w:val="none" w:sz="0" w:space="0" w:color="auto"/>
        <w:left w:val="none" w:sz="0" w:space="0" w:color="auto"/>
        <w:bottom w:val="none" w:sz="0" w:space="0" w:color="auto"/>
        <w:right w:val="none" w:sz="0" w:space="0" w:color="auto"/>
      </w:divBdr>
    </w:div>
    <w:div w:id="1659066397">
      <w:marLeft w:val="640"/>
      <w:marRight w:val="0"/>
      <w:marTop w:val="0"/>
      <w:marBottom w:val="0"/>
      <w:divBdr>
        <w:top w:val="none" w:sz="0" w:space="0" w:color="auto"/>
        <w:left w:val="none" w:sz="0" w:space="0" w:color="auto"/>
        <w:bottom w:val="none" w:sz="0" w:space="0" w:color="auto"/>
        <w:right w:val="none" w:sz="0" w:space="0" w:color="auto"/>
      </w:divBdr>
    </w:div>
    <w:div w:id="1659115877">
      <w:marLeft w:val="640"/>
      <w:marRight w:val="0"/>
      <w:marTop w:val="0"/>
      <w:marBottom w:val="0"/>
      <w:divBdr>
        <w:top w:val="none" w:sz="0" w:space="0" w:color="auto"/>
        <w:left w:val="none" w:sz="0" w:space="0" w:color="auto"/>
        <w:bottom w:val="none" w:sz="0" w:space="0" w:color="auto"/>
        <w:right w:val="none" w:sz="0" w:space="0" w:color="auto"/>
      </w:divBdr>
    </w:div>
    <w:div w:id="1659117405">
      <w:marLeft w:val="640"/>
      <w:marRight w:val="0"/>
      <w:marTop w:val="0"/>
      <w:marBottom w:val="0"/>
      <w:divBdr>
        <w:top w:val="none" w:sz="0" w:space="0" w:color="auto"/>
        <w:left w:val="none" w:sz="0" w:space="0" w:color="auto"/>
        <w:bottom w:val="none" w:sz="0" w:space="0" w:color="auto"/>
        <w:right w:val="none" w:sz="0" w:space="0" w:color="auto"/>
      </w:divBdr>
    </w:div>
    <w:div w:id="1659118393">
      <w:marLeft w:val="640"/>
      <w:marRight w:val="0"/>
      <w:marTop w:val="0"/>
      <w:marBottom w:val="0"/>
      <w:divBdr>
        <w:top w:val="none" w:sz="0" w:space="0" w:color="auto"/>
        <w:left w:val="none" w:sz="0" w:space="0" w:color="auto"/>
        <w:bottom w:val="none" w:sz="0" w:space="0" w:color="auto"/>
        <w:right w:val="none" w:sz="0" w:space="0" w:color="auto"/>
      </w:divBdr>
    </w:div>
    <w:div w:id="1659260394">
      <w:marLeft w:val="640"/>
      <w:marRight w:val="0"/>
      <w:marTop w:val="0"/>
      <w:marBottom w:val="0"/>
      <w:divBdr>
        <w:top w:val="none" w:sz="0" w:space="0" w:color="auto"/>
        <w:left w:val="none" w:sz="0" w:space="0" w:color="auto"/>
        <w:bottom w:val="none" w:sz="0" w:space="0" w:color="auto"/>
        <w:right w:val="none" w:sz="0" w:space="0" w:color="auto"/>
      </w:divBdr>
    </w:div>
    <w:div w:id="1659262392">
      <w:marLeft w:val="640"/>
      <w:marRight w:val="0"/>
      <w:marTop w:val="0"/>
      <w:marBottom w:val="0"/>
      <w:divBdr>
        <w:top w:val="none" w:sz="0" w:space="0" w:color="auto"/>
        <w:left w:val="none" w:sz="0" w:space="0" w:color="auto"/>
        <w:bottom w:val="none" w:sz="0" w:space="0" w:color="auto"/>
        <w:right w:val="none" w:sz="0" w:space="0" w:color="auto"/>
      </w:divBdr>
    </w:div>
    <w:div w:id="1659267614">
      <w:marLeft w:val="640"/>
      <w:marRight w:val="0"/>
      <w:marTop w:val="0"/>
      <w:marBottom w:val="0"/>
      <w:divBdr>
        <w:top w:val="none" w:sz="0" w:space="0" w:color="auto"/>
        <w:left w:val="none" w:sz="0" w:space="0" w:color="auto"/>
        <w:bottom w:val="none" w:sz="0" w:space="0" w:color="auto"/>
        <w:right w:val="none" w:sz="0" w:space="0" w:color="auto"/>
      </w:divBdr>
    </w:div>
    <w:div w:id="1659308061">
      <w:marLeft w:val="640"/>
      <w:marRight w:val="0"/>
      <w:marTop w:val="0"/>
      <w:marBottom w:val="0"/>
      <w:divBdr>
        <w:top w:val="none" w:sz="0" w:space="0" w:color="auto"/>
        <w:left w:val="none" w:sz="0" w:space="0" w:color="auto"/>
        <w:bottom w:val="none" w:sz="0" w:space="0" w:color="auto"/>
        <w:right w:val="none" w:sz="0" w:space="0" w:color="auto"/>
      </w:divBdr>
    </w:div>
    <w:div w:id="1659337237">
      <w:marLeft w:val="640"/>
      <w:marRight w:val="0"/>
      <w:marTop w:val="0"/>
      <w:marBottom w:val="0"/>
      <w:divBdr>
        <w:top w:val="none" w:sz="0" w:space="0" w:color="auto"/>
        <w:left w:val="none" w:sz="0" w:space="0" w:color="auto"/>
        <w:bottom w:val="none" w:sz="0" w:space="0" w:color="auto"/>
        <w:right w:val="none" w:sz="0" w:space="0" w:color="auto"/>
      </w:divBdr>
    </w:div>
    <w:div w:id="1659381666">
      <w:marLeft w:val="640"/>
      <w:marRight w:val="0"/>
      <w:marTop w:val="0"/>
      <w:marBottom w:val="0"/>
      <w:divBdr>
        <w:top w:val="none" w:sz="0" w:space="0" w:color="auto"/>
        <w:left w:val="none" w:sz="0" w:space="0" w:color="auto"/>
        <w:bottom w:val="none" w:sz="0" w:space="0" w:color="auto"/>
        <w:right w:val="none" w:sz="0" w:space="0" w:color="auto"/>
      </w:divBdr>
    </w:div>
    <w:div w:id="1659453060">
      <w:marLeft w:val="640"/>
      <w:marRight w:val="0"/>
      <w:marTop w:val="0"/>
      <w:marBottom w:val="0"/>
      <w:divBdr>
        <w:top w:val="none" w:sz="0" w:space="0" w:color="auto"/>
        <w:left w:val="none" w:sz="0" w:space="0" w:color="auto"/>
        <w:bottom w:val="none" w:sz="0" w:space="0" w:color="auto"/>
        <w:right w:val="none" w:sz="0" w:space="0" w:color="auto"/>
      </w:divBdr>
    </w:div>
    <w:div w:id="1659455305">
      <w:marLeft w:val="640"/>
      <w:marRight w:val="0"/>
      <w:marTop w:val="0"/>
      <w:marBottom w:val="0"/>
      <w:divBdr>
        <w:top w:val="none" w:sz="0" w:space="0" w:color="auto"/>
        <w:left w:val="none" w:sz="0" w:space="0" w:color="auto"/>
        <w:bottom w:val="none" w:sz="0" w:space="0" w:color="auto"/>
        <w:right w:val="none" w:sz="0" w:space="0" w:color="auto"/>
      </w:divBdr>
    </w:div>
    <w:div w:id="1659534555">
      <w:marLeft w:val="640"/>
      <w:marRight w:val="0"/>
      <w:marTop w:val="0"/>
      <w:marBottom w:val="0"/>
      <w:divBdr>
        <w:top w:val="none" w:sz="0" w:space="0" w:color="auto"/>
        <w:left w:val="none" w:sz="0" w:space="0" w:color="auto"/>
        <w:bottom w:val="none" w:sz="0" w:space="0" w:color="auto"/>
        <w:right w:val="none" w:sz="0" w:space="0" w:color="auto"/>
      </w:divBdr>
    </w:div>
    <w:div w:id="1659573804">
      <w:marLeft w:val="640"/>
      <w:marRight w:val="0"/>
      <w:marTop w:val="0"/>
      <w:marBottom w:val="0"/>
      <w:divBdr>
        <w:top w:val="none" w:sz="0" w:space="0" w:color="auto"/>
        <w:left w:val="none" w:sz="0" w:space="0" w:color="auto"/>
        <w:bottom w:val="none" w:sz="0" w:space="0" w:color="auto"/>
        <w:right w:val="none" w:sz="0" w:space="0" w:color="auto"/>
      </w:divBdr>
    </w:div>
    <w:div w:id="1659648307">
      <w:marLeft w:val="640"/>
      <w:marRight w:val="0"/>
      <w:marTop w:val="0"/>
      <w:marBottom w:val="0"/>
      <w:divBdr>
        <w:top w:val="none" w:sz="0" w:space="0" w:color="auto"/>
        <w:left w:val="none" w:sz="0" w:space="0" w:color="auto"/>
        <w:bottom w:val="none" w:sz="0" w:space="0" w:color="auto"/>
        <w:right w:val="none" w:sz="0" w:space="0" w:color="auto"/>
      </w:divBdr>
    </w:div>
    <w:div w:id="1659650472">
      <w:marLeft w:val="640"/>
      <w:marRight w:val="0"/>
      <w:marTop w:val="0"/>
      <w:marBottom w:val="0"/>
      <w:divBdr>
        <w:top w:val="none" w:sz="0" w:space="0" w:color="auto"/>
        <w:left w:val="none" w:sz="0" w:space="0" w:color="auto"/>
        <w:bottom w:val="none" w:sz="0" w:space="0" w:color="auto"/>
        <w:right w:val="none" w:sz="0" w:space="0" w:color="auto"/>
      </w:divBdr>
    </w:div>
    <w:div w:id="1659650755">
      <w:marLeft w:val="640"/>
      <w:marRight w:val="0"/>
      <w:marTop w:val="0"/>
      <w:marBottom w:val="0"/>
      <w:divBdr>
        <w:top w:val="none" w:sz="0" w:space="0" w:color="auto"/>
        <w:left w:val="none" w:sz="0" w:space="0" w:color="auto"/>
        <w:bottom w:val="none" w:sz="0" w:space="0" w:color="auto"/>
        <w:right w:val="none" w:sz="0" w:space="0" w:color="auto"/>
      </w:divBdr>
    </w:div>
    <w:div w:id="1659654520">
      <w:marLeft w:val="640"/>
      <w:marRight w:val="0"/>
      <w:marTop w:val="0"/>
      <w:marBottom w:val="0"/>
      <w:divBdr>
        <w:top w:val="none" w:sz="0" w:space="0" w:color="auto"/>
        <w:left w:val="none" w:sz="0" w:space="0" w:color="auto"/>
        <w:bottom w:val="none" w:sz="0" w:space="0" w:color="auto"/>
        <w:right w:val="none" w:sz="0" w:space="0" w:color="auto"/>
      </w:divBdr>
    </w:div>
    <w:div w:id="1659727857">
      <w:marLeft w:val="640"/>
      <w:marRight w:val="0"/>
      <w:marTop w:val="0"/>
      <w:marBottom w:val="0"/>
      <w:divBdr>
        <w:top w:val="none" w:sz="0" w:space="0" w:color="auto"/>
        <w:left w:val="none" w:sz="0" w:space="0" w:color="auto"/>
        <w:bottom w:val="none" w:sz="0" w:space="0" w:color="auto"/>
        <w:right w:val="none" w:sz="0" w:space="0" w:color="auto"/>
      </w:divBdr>
    </w:div>
    <w:div w:id="1659766640">
      <w:marLeft w:val="640"/>
      <w:marRight w:val="0"/>
      <w:marTop w:val="0"/>
      <w:marBottom w:val="0"/>
      <w:divBdr>
        <w:top w:val="none" w:sz="0" w:space="0" w:color="auto"/>
        <w:left w:val="none" w:sz="0" w:space="0" w:color="auto"/>
        <w:bottom w:val="none" w:sz="0" w:space="0" w:color="auto"/>
        <w:right w:val="none" w:sz="0" w:space="0" w:color="auto"/>
      </w:divBdr>
    </w:div>
    <w:div w:id="1659767403">
      <w:marLeft w:val="640"/>
      <w:marRight w:val="0"/>
      <w:marTop w:val="0"/>
      <w:marBottom w:val="0"/>
      <w:divBdr>
        <w:top w:val="none" w:sz="0" w:space="0" w:color="auto"/>
        <w:left w:val="none" w:sz="0" w:space="0" w:color="auto"/>
        <w:bottom w:val="none" w:sz="0" w:space="0" w:color="auto"/>
        <w:right w:val="none" w:sz="0" w:space="0" w:color="auto"/>
      </w:divBdr>
    </w:div>
    <w:div w:id="1659770519">
      <w:marLeft w:val="640"/>
      <w:marRight w:val="0"/>
      <w:marTop w:val="0"/>
      <w:marBottom w:val="0"/>
      <w:divBdr>
        <w:top w:val="none" w:sz="0" w:space="0" w:color="auto"/>
        <w:left w:val="none" w:sz="0" w:space="0" w:color="auto"/>
        <w:bottom w:val="none" w:sz="0" w:space="0" w:color="auto"/>
        <w:right w:val="none" w:sz="0" w:space="0" w:color="auto"/>
      </w:divBdr>
    </w:div>
    <w:div w:id="1659772156">
      <w:marLeft w:val="640"/>
      <w:marRight w:val="0"/>
      <w:marTop w:val="0"/>
      <w:marBottom w:val="0"/>
      <w:divBdr>
        <w:top w:val="none" w:sz="0" w:space="0" w:color="auto"/>
        <w:left w:val="none" w:sz="0" w:space="0" w:color="auto"/>
        <w:bottom w:val="none" w:sz="0" w:space="0" w:color="auto"/>
        <w:right w:val="none" w:sz="0" w:space="0" w:color="auto"/>
      </w:divBdr>
    </w:div>
    <w:div w:id="1659772290">
      <w:marLeft w:val="640"/>
      <w:marRight w:val="0"/>
      <w:marTop w:val="0"/>
      <w:marBottom w:val="0"/>
      <w:divBdr>
        <w:top w:val="none" w:sz="0" w:space="0" w:color="auto"/>
        <w:left w:val="none" w:sz="0" w:space="0" w:color="auto"/>
        <w:bottom w:val="none" w:sz="0" w:space="0" w:color="auto"/>
        <w:right w:val="none" w:sz="0" w:space="0" w:color="auto"/>
      </w:divBdr>
    </w:div>
    <w:div w:id="1659915853">
      <w:marLeft w:val="640"/>
      <w:marRight w:val="0"/>
      <w:marTop w:val="0"/>
      <w:marBottom w:val="0"/>
      <w:divBdr>
        <w:top w:val="none" w:sz="0" w:space="0" w:color="auto"/>
        <w:left w:val="none" w:sz="0" w:space="0" w:color="auto"/>
        <w:bottom w:val="none" w:sz="0" w:space="0" w:color="auto"/>
        <w:right w:val="none" w:sz="0" w:space="0" w:color="auto"/>
      </w:divBdr>
    </w:div>
    <w:div w:id="1659965202">
      <w:marLeft w:val="640"/>
      <w:marRight w:val="0"/>
      <w:marTop w:val="0"/>
      <w:marBottom w:val="0"/>
      <w:divBdr>
        <w:top w:val="none" w:sz="0" w:space="0" w:color="auto"/>
        <w:left w:val="none" w:sz="0" w:space="0" w:color="auto"/>
        <w:bottom w:val="none" w:sz="0" w:space="0" w:color="auto"/>
        <w:right w:val="none" w:sz="0" w:space="0" w:color="auto"/>
      </w:divBdr>
    </w:div>
    <w:div w:id="1659991807">
      <w:marLeft w:val="640"/>
      <w:marRight w:val="0"/>
      <w:marTop w:val="0"/>
      <w:marBottom w:val="0"/>
      <w:divBdr>
        <w:top w:val="none" w:sz="0" w:space="0" w:color="auto"/>
        <w:left w:val="none" w:sz="0" w:space="0" w:color="auto"/>
        <w:bottom w:val="none" w:sz="0" w:space="0" w:color="auto"/>
        <w:right w:val="none" w:sz="0" w:space="0" w:color="auto"/>
      </w:divBdr>
    </w:div>
    <w:div w:id="1660034043">
      <w:marLeft w:val="640"/>
      <w:marRight w:val="0"/>
      <w:marTop w:val="0"/>
      <w:marBottom w:val="0"/>
      <w:divBdr>
        <w:top w:val="none" w:sz="0" w:space="0" w:color="auto"/>
        <w:left w:val="none" w:sz="0" w:space="0" w:color="auto"/>
        <w:bottom w:val="none" w:sz="0" w:space="0" w:color="auto"/>
        <w:right w:val="none" w:sz="0" w:space="0" w:color="auto"/>
      </w:divBdr>
    </w:div>
    <w:div w:id="1660037988">
      <w:marLeft w:val="640"/>
      <w:marRight w:val="0"/>
      <w:marTop w:val="0"/>
      <w:marBottom w:val="0"/>
      <w:divBdr>
        <w:top w:val="none" w:sz="0" w:space="0" w:color="auto"/>
        <w:left w:val="none" w:sz="0" w:space="0" w:color="auto"/>
        <w:bottom w:val="none" w:sz="0" w:space="0" w:color="auto"/>
        <w:right w:val="none" w:sz="0" w:space="0" w:color="auto"/>
      </w:divBdr>
    </w:div>
    <w:div w:id="1660232027">
      <w:marLeft w:val="640"/>
      <w:marRight w:val="0"/>
      <w:marTop w:val="0"/>
      <w:marBottom w:val="0"/>
      <w:divBdr>
        <w:top w:val="none" w:sz="0" w:space="0" w:color="auto"/>
        <w:left w:val="none" w:sz="0" w:space="0" w:color="auto"/>
        <w:bottom w:val="none" w:sz="0" w:space="0" w:color="auto"/>
        <w:right w:val="none" w:sz="0" w:space="0" w:color="auto"/>
      </w:divBdr>
    </w:div>
    <w:div w:id="1660384384">
      <w:marLeft w:val="640"/>
      <w:marRight w:val="0"/>
      <w:marTop w:val="0"/>
      <w:marBottom w:val="0"/>
      <w:divBdr>
        <w:top w:val="none" w:sz="0" w:space="0" w:color="auto"/>
        <w:left w:val="none" w:sz="0" w:space="0" w:color="auto"/>
        <w:bottom w:val="none" w:sz="0" w:space="0" w:color="auto"/>
        <w:right w:val="none" w:sz="0" w:space="0" w:color="auto"/>
      </w:divBdr>
    </w:div>
    <w:div w:id="1660498312">
      <w:marLeft w:val="640"/>
      <w:marRight w:val="0"/>
      <w:marTop w:val="0"/>
      <w:marBottom w:val="0"/>
      <w:divBdr>
        <w:top w:val="none" w:sz="0" w:space="0" w:color="auto"/>
        <w:left w:val="none" w:sz="0" w:space="0" w:color="auto"/>
        <w:bottom w:val="none" w:sz="0" w:space="0" w:color="auto"/>
        <w:right w:val="none" w:sz="0" w:space="0" w:color="auto"/>
      </w:divBdr>
    </w:div>
    <w:div w:id="1660576727">
      <w:marLeft w:val="640"/>
      <w:marRight w:val="0"/>
      <w:marTop w:val="0"/>
      <w:marBottom w:val="0"/>
      <w:divBdr>
        <w:top w:val="none" w:sz="0" w:space="0" w:color="auto"/>
        <w:left w:val="none" w:sz="0" w:space="0" w:color="auto"/>
        <w:bottom w:val="none" w:sz="0" w:space="0" w:color="auto"/>
        <w:right w:val="none" w:sz="0" w:space="0" w:color="auto"/>
      </w:divBdr>
    </w:div>
    <w:div w:id="1660690506">
      <w:marLeft w:val="640"/>
      <w:marRight w:val="0"/>
      <w:marTop w:val="0"/>
      <w:marBottom w:val="0"/>
      <w:divBdr>
        <w:top w:val="none" w:sz="0" w:space="0" w:color="auto"/>
        <w:left w:val="none" w:sz="0" w:space="0" w:color="auto"/>
        <w:bottom w:val="none" w:sz="0" w:space="0" w:color="auto"/>
        <w:right w:val="none" w:sz="0" w:space="0" w:color="auto"/>
      </w:divBdr>
    </w:div>
    <w:div w:id="1661153584">
      <w:marLeft w:val="640"/>
      <w:marRight w:val="0"/>
      <w:marTop w:val="0"/>
      <w:marBottom w:val="0"/>
      <w:divBdr>
        <w:top w:val="none" w:sz="0" w:space="0" w:color="auto"/>
        <w:left w:val="none" w:sz="0" w:space="0" w:color="auto"/>
        <w:bottom w:val="none" w:sz="0" w:space="0" w:color="auto"/>
        <w:right w:val="none" w:sz="0" w:space="0" w:color="auto"/>
      </w:divBdr>
    </w:div>
    <w:div w:id="1661232775">
      <w:marLeft w:val="640"/>
      <w:marRight w:val="0"/>
      <w:marTop w:val="0"/>
      <w:marBottom w:val="0"/>
      <w:divBdr>
        <w:top w:val="none" w:sz="0" w:space="0" w:color="auto"/>
        <w:left w:val="none" w:sz="0" w:space="0" w:color="auto"/>
        <w:bottom w:val="none" w:sz="0" w:space="0" w:color="auto"/>
        <w:right w:val="none" w:sz="0" w:space="0" w:color="auto"/>
      </w:divBdr>
    </w:div>
    <w:div w:id="1661235064">
      <w:marLeft w:val="640"/>
      <w:marRight w:val="0"/>
      <w:marTop w:val="0"/>
      <w:marBottom w:val="0"/>
      <w:divBdr>
        <w:top w:val="none" w:sz="0" w:space="0" w:color="auto"/>
        <w:left w:val="none" w:sz="0" w:space="0" w:color="auto"/>
        <w:bottom w:val="none" w:sz="0" w:space="0" w:color="auto"/>
        <w:right w:val="none" w:sz="0" w:space="0" w:color="auto"/>
      </w:divBdr>
    </w:div>
    <w:div w:id="1661276985">
      <w:marLeft w:val="640"/>
      <w:marRight w:val="0"/>
      <w:marTop w:val="0"/>
      <w:marBottom w:val="0"/>
      <w:divBdr>
        <w:top w:val="none" w:sz="0" w:space="0" w:color="auto"/>
        <w:left w:val="none" w:sz="0" w:space="0" w:color="auto"/>
        <w:bottom w:val="none" w:sz="0" w:space="0" w:color="auto"/>
        <w:right w:val="none" w:sz="0" w:space="0" w:color="auto"/>
      </w:divBdr>
    </w:div>
    <w:div w:id="1661421786">
      <w:marLeft w:val="640"/>
      <w:marRight w:val="0"/>
      <w:marTop w:val="0"/>
      <w:marBottom w:val="0"/>
      <w:divBdr>
        <w:top w:val="none" w:sz="0" w:space="0" w:color="auto"/>
        <w:left w:val="none" w:sz="0" w:space="0" w:color="auto"/>
        <w:bottom w:val="none" w:sz="0" w:space="0" w:color="auto"/>
        <w:right w:val="none" w:sz="0" w:space="0" w:color="auto"/>
      </w:divBdr>
    </w:div>
    <w:div w:id="1661421879">
      <w:marLeft w:val="640"/>
      <w:marRight w:val="0"/>
      <w:marTop w:val="0"/>
      <w:marBottom w:val="0"/>
      <w:divBdr>
        <w:top w:val="none" w:sz="0" w:space="0" w:color="auto"/>
        <w:left w:val="none" w:sz="0" w:space="0" w:color="auto"/>
        <w:bottom w:val="none" w:sz="0" w:space="0" w:color="auto"/>
        <w:right w:val="none" w:sz="0" w:space="0" w:color="auto"/>
      </w:divBdr>
    </w:div>
    <w:div w:id="1661537654">
      <w:marLeft w:val="640"/>
      <w:marRight w:val="0"/>
      <w:marTop w:val="0"/>
      <w:marBottom w:val="0"/>
      <w:divBdr>
        <w:top w:val="none" w:sz="0" w:space="0" w:color="auto"/>
        <w:left w:val="none" w:sz="0" w:space="0" w:color="auto"/>
        <w:bottom w:val="none" w:sz="0" w:space="0" w:color="auto"/>
        <w:right w:val="none" w:sz="0" w:space="0" w:color="auto"/>
      </w:divBdr>
    </w:div>
    <w:div w:id="1661615499">
      <w:marLeft w:val="640"/>
      <w:marRight w:val="0"/>
      <w:marTop w:val="0"/>
      <w:marBottom w:val="0"/>
      <w:divBdr>
        <w:top w:val="none" w:sz="0" w:space="0" w:color="auto"/>
        <w:left w:val="none" w:sz="0" w:space="0" w:color="auto"/>
        <w:bottom w:val="none" w:sz="0" w:space="0" w:color="auto"/>
        <w:right w:val="none" w:sz="0" w:space="0" w:color="auto"/>
      </w:divBdr>
    </w:div>
    <w:div w:id="1661616084">
      <w:marLeft w:val="640"/>
      <w:marRight w:val="0"/>
      <w:marTop w:val="0"/>
      <w:marBottom w:val="0"/>
      <w:divBdr>
        <w:top w:val="none" w:sz="0" w:space="0" w:color="auto"/>
        <w:left w:val="none" w:sz="0" w:space="0" w:color="auto"/>
        <w:bottom w:val="none" w:sz="0" w:space="0" w:color="auto"/>
        <w:right w:val="none" w:sz="0" w:space="0" w:color="auto"/>
      </w:divBdr>
    </w:div>
    <w:div w:id="1661734736">
      <w:marLeft w:val="640"/>
      <w:marRight w:val="0"/>
      <w:marTop w:val="0"/>
      <w:marBottom w:val="0"/>
      <w:divBdr>
        <w:top w:val="none" w:sz="0" w:space="0" w:color="auto"/>
        <w:left w:val="none" w:sz="0" w:space="0" w:color="auto"/>
        <w:bottom w:val="none" w:sz="0" w:space="0" w:color="auto"/>
        <w:right w:val="none" w:sz="0" w:space="0" w:color="auto"/>
      </w:divBdr>
    </w:div>
    <w:div w:id="1661736614">
      <w:marLeft w:val="640"/>
      <w:marRight w:val="0"/>
      <w:marTop w:val="0"/>
      <w:marBottom w:val="0"/>
      <w:divBdr>
        <w:top w:val="none" w:sz="0" w:space="0" w:color="auto"/>
        <w:left w:val="none" w:sz="0" w:space="0" w:color="auto"/>
        <w:bottom w:val="none" w:sz="0" w:space="0" w:color="auto"/>
        <w:right w:val="none" w:sz="0" w:space="0" w:color="auto"/>
      </w:divBdr>
    </w:div>
    <w:div w:id="1661737497">
      <w:marLeft w:val="640"/>
      <w:marRight w:val="0"/>
      <w:marTop w:val="0"/>
      <w:marBottom w:val="0"/>
      <w:divBdr>
        <w:top w:val="none" w:sz="0" w:space="0" w:color="auto"/>
        <w:left w:val="none" w:sz="0" w:space="0" w:color="auto"/>
        <w:bottom w:val="none" w:sz="0" w:space="0" w:color="auto"/>
        <w:right w:val="none" w:sz="0" w:space="0" w:color="auto"/>
      </w:divBdr>
    </w:div>
    <w:div w:id="1661887019">
      <w:marLeft w:val="640"/>
      <w:marRight w:val="0"/>
      <w:marTop w:val="0"/>
      <w:marBottom w:val="0"/>
      <w:divBdr>
        <w:top w:val="none" w:sz="0" w:space="0" w:color="auto"/>
        <w:left w:val="none" w:sz="0" w:space="0" w:color="auto"/>
        <w:bottom w:val="none" w:sz="0" w:space="0" w:color="auto"/>
        <w:right w:val="none" w:sz="0" w:space="0" w:color="auto"/>
      </w:divBdr>
    </w:div>
    <w:div w:id="1661928044">
      <w:marLeft w:val="640"/>
      <w:marRight w:val="0"/>
      <w:marTop w:val="0"/>
      <w:marBottom w:val="0"/>
      <w:divBdr>
        <w:top w:val="none" w:sz="0" w:space="0" w:color="auto"/>
        <w:left w:val="none" w:sz="0" w:space="0" w:color="auto"/>
        <w:bottom w:val="none" w:sz="0" w:space="0" w:color="auto"/>
        <w:right w:val="none" w:sz="0" w:space="0" w:color="auto"/>
      </w:divBdr>
    </w:div>
    <w:div w:id="1661998690">
      <w:marLeft w:val="640"/>
      <w:marRight w:val="0"/>
      <w:marTop w:val="0"/>
      <w:marBottom w:val="0"/>
      <w:divBdr>
        <w:top w:val="none" w:sz="0" w:space="0" w:color="auto"/>
        <w:left w:val="none" w:sz="0" w:space="0" w:color="auto"/>
        <w:bottom w:val="none" w:sz="0" w:space="0" w:color="auto"/>
        <w:right w:val="none" w:sz="0" w:space="0" w:color="auto"/>
      </w:divBdr>
    </w:div>
    <w:div w:id="1662151643">
      <w:marLeft w:val="640"/>
      <w:marRight w:val="0"/>
      <w:marTop w:val="0"/>
      <w:marBottom w:val="0"/>
      <w:divBdr>
        <w:top w:val="none" w:sz="0" w:space="0" w:color="auto"/>
        <w:left w:val="none" w:sz="0" w:space="0" w:color="auto"/>
        <w:bottom w:val="none" w:sz="0" w:space="0" w:color="auto"/>
        <w:right w:val="none" w:sz="0" w:space="0" w:color="auto"/>
      </w:divBdr>
    </w:div>
    <w:div w:id="1662195049">
      <w:marLeft w:val="640"/>
      <w:marRight w:val="0"/>
      <w:marTop w:val="0"/>
      <w:marBottom w:val="0"/>
      <w:divBdr>
        <w:top w:val="none" w:sz="0" w:space="0" w:color="auto"/>
        <w:left w:val="none" w:sz="0" w:space="0" w:color="auto"/>
        <w:bottom w:val="none" w:sz="0" w:space="0" w:color="auto"/>
        <w:right w:val="none" w:sz="0" w:space="0" w:color="auto"/>
      </w:divBdr>
    </w:div>
    <w:div w:id="1662199888">
      <w:marLeft w:val="640"/>
      <w:marRight w:val="0"/>
      <w:marTop w:val="0"/>
      <w:marBottom w:val="0"/>
      <w:divBdr>
        <w:top w:val="none" w:sz="0" w:space="0" w:color="auto"/>
        <w:left w:val="none" w:sz="0" w:space="0" w:color="auto"/>
        <w:bottom w:val="none" w:sz="0" w:space="0" w:color="auto"/>
        <w:right w:val="none" w:sz="0" w:space="0" w:color="auto"/>
      </w:divBdr>
    </w:div>
    <w:div w:id="1662352041">
      <w:marLeft w:val="640"/>
      <w:marRight w:val="0"/>
      <w:marTop w:val="0"/>
      <w:marBottom w:val="0"/>
      <w:divBdr>
        <w:top w:val="none" w:sz="0" w:space="0" w:color="auto"/>
        <w:left w:val="none" w:sz="0" w:space="0" w:color="auto"/>
        <w:bottom w:val="none" w:sz="0" w:space="0" w:color="auto"/>
        <w:right w:val="none" w:sz="0" w:space="0" w:color="auto"/>
      </w:divBdr>
    </w:div>
    <w:div w:id="1662611777">
      <w:marLeft w:val="640"/>
      <w:marRight w:val="0"/>
      <w:marTop w:val="0"/>
      <w:marBottom w:val="0"/>
      <w:divBdr>
        <w:top w:val="none" w:sz="0" w:space="0" w:color="auto"/>
        <w:left w:val="none" w:sz="0" w:space="0" w:color="auto"/>
        <w:bottom w:val="none" w:sz="0" w:space="0" w:color="auto"/>
        <w:right w:val="none" w:sz="0" w:space="0" w:color="auto"/>
      </w:divBdr>
    </w:div>
    <w:div w:id="1662661629">
      <w:marLeft w:val="640"/>
      <w:marRight w:val="0"/>
      <w:marTop w:val="0"/>
      <w:marBottom w:val="0"/>
      <w:divBdr>
        <w:top w:val="none" w:sz="0" w:space="0" w:color="auto"/>
        <w:left w:val="none" w:sz="0" w:space="0" w:color="auto"/>
        <w:bottom w:val="none" w:sz="0" w:space="0" w:color="auto"/>
        <w:right w:val="none" w:sz="0" w:space="0" w:color="auto"/>
      </w:divBdr>
    </w:div>
    <w:div w:id="1662930184">
      <w:marLeft w:val="640"/>
      <w:marRight w:val="0"/>
      <w:marTop w:val="0"/>
      <w:marBottom w:val="0"/>
      <w:divBdr>
        <w:top w:val="none" w:sz="0" w:space="0" w:color="auto"/>
        <w:left w:val="none" w:sz="0" w:space="0" w:color="auto"/>
        <w:bottom w:val="none" w:sz="0" w:space="0" w:color="auto"/>
        <w:right w:val="none" w:sz="0" w:space="0" w:color="auto"/>
      </w:divBdr>
    </w:div>
    <w:div w:id="1663043934">
      <w:marLeft w:val="640"/>
      <w:marRight w:val="0"/>
      <w:marTop w:val="0"/>
      <w:marBottom w:val="0"/>
      <w:divBdr>
        <w:top w:val="none" w:sz="0" w:space="0" w:color="auto"/>
        <w:left w:val="none" w:sz="0" w:space="0" w:color="auto"/>
        <w:bottom w:val="none" w:sz="0" w:space="0" w:color="auto"/>
        <w:right w:val="none" w:sz="0" w:space="0" w:color="auto"/>
      </w:divBdr>
    </w:div>
    <w:div w:id="1663198728">
      <w:marLeft w:val="640"/>
      <w:marRight w:val="0"/>
      <w:marTop w:val="0"/>
      <w:marBottom w:val="0"/>
      <w:divBdr>
        <w:top w:val="none" w:sz="0" w:space="0" w:color="auto"/>
        <w:left w:val="none" w:sz="0" w:space="0" w:color="auto"/>
        <w:bottom w:val="none" w:sz="0" w:space="0" w:color="auto"/>
        <w:right w:val="none" w:sz="0" w:space="0" w:color="auto"/>
      </w:divBdr>
    </w:div>
    <w:div w:id="1663200781">
      <w:marLeft w:val="640"/>
      <w:marRight w:val="0"/>
      <w:marTop w:val="0"/>
      <w:marBottom w:val="0"/>
      <w:divBdr>
        <w:top w:val="none" w:sz="0" w:space="0" w:color="auto"/>
        <w:left w:val="none" w:sz="0" w:space="0" w:color="auto"/>
        <w:bottom w:val="none" w:sz="0" w:space="0" w:color="auto"/>
        <w:right w:val="none" w:sz="0" w:space="0" w:color="auto"/>
      </w:divBdr>
    </w:div>
    <w:div w:id="1663241017">
      <w:marLeft w:val="640"/>
      <w:marRight w:val="0"/>
      <w:marTop w:val="0"/>
      <w:marBottom w:val="0"/>
      <w:divBdr>
        <w:top w:val="none" w:sz="0" w:space="0" w:color="auto"/>
        <w:left w:val="none" w:sz="0" w:space="0" w:color="auto"/>
        <w:bottom w:val="none" w:sz="0" w:space="0" w:color="auto"/>
        <w:right w:val="none" w:sz="0" w:space="0" w:color="auto"/>
      </w:divBdr>
    </w:div>
    <w:div w:id="1663313570">
      <w:marLeft w:val="640"/>
      <w:marRight w:val="0"/>
      <w:marTop w:val="0"/>
      <w:marBottom w:val="0"/>
      <w:divBdr>
        <w:top w:val="none" w:sz="0" w:space="0" w:color="auto"/>
        <w:left w:val="none" w:sz="0" w:space="0" w:color="auto"/>
        <w:bottom w:val="none" w:sz="0" w:space="0" w:color="auto"/>
        <w:right w:val="none" w:sz="0" w:space="0" w:color="auto"/>
      </w:divBdr>
    </w:div>
    <w:div w:id="1663313784">
      <w:marLeft w:val="640"/>
      <w:marRight w:val="0"/>
      <w:marTop w:val="0"/>
      <w:marBottom w:val="0"/>
      <w:divBdr>
        <w:top w:val="none" w:sz="0" w:space="0" w:color="auto"/>
        <w:left w:val="none" w:sz="0" w:space="0" w:color="auto"/>
        <w:bottom w:val="none" w:sz="0" w:space="0" w:color="auto"/>
        <w:right w:val="none" w:sz="0" w:space="0" w:color="auto"/>
      </w:divBdr>
    </w:div>
    <w:div w:id="1663434925">
      <w:marLeft w:val="640"/>
      <w:marRight w:val="0"/>
      <w:marTop w:val="0"/>
      <w:marBottom w:val="0"/>
      <w:divBdr>
        <w:top w:val="none" w:sz="0" w:space="0" w:color="auto"/>
        <w:left w:val="none" w:sz="0" w:space="0" w:color="auto"/>
        <w:bottom w:val="none" w:sz="0" w:space="0" w:color="auto"/>
        <w:right w:val="none" w:sz="0" w:space="0" w:color="auto"/>
      </w:divBdr>
    </w:div>
    <w:div w:id="1663507050">
      <w:marLeft w:val="640"/>
      <w:marRight w:val="0"/>
      <w:marTop w:val="0"/>
      <w:marBottom w:val="0"/>
      <w:divBdr>
        <w:top w:val="none" w:sz="0" w:space="0" w:color="auto"/>
        <w:left w:val="none" w:sz="0" w:space="0" w:color="auto"/>
        <w:bottom w:val="none" w:sz="0" w:space="0" w:color="auto"/>
        <w:right w:val="none" w:sz="0" w:space="0" w:color="auto"/>
      </w:divBdr>
    </w:div>
    <w:div w:id="1663699618">
      <w:marLeft w:val="640"/>
      <w:marRight w:val="0"/>
      <w:marTop w:val="0"/>
      <w:marBottom w:val="0"/>
      <w:divBdr>
        <w:top w:val="none" w:sz="0" w:space="0" w:color="auto"/>
        <w:left w:val="none" w:sz="0" w:space="0" w:color="auto"/>
        <w:bottom w:val="none" w:sz="0" w:space="0" w:color="auto"/>
        <w:right w:val="none" w:sz="0" w:space="0" w:color="auto"/>
      </w:divBdr>
    </w:div>
    <w:div w:id="1663771651">
      <w:marLeft w:val="640"/>
      <w:marRight w:val="0"/>
      <w:marTop w:val="0"/>
      <w:marBottom w:val="0"/>
      <w:divBdr>
        <w:top w:val="none" w:sz="0" w:space="0" w:color="auto"/>
        <w:left w:val="none" w:sz="0" w:space="0" w:color="auto"/>
        <w:bottom w:val="none" w:sz="0" w:space="0" w:color="auto"/>
        <w:right w:val="none" w:sz="0" w:space="0" w:color="auto"/>
      </w:divBdr>
    </w:div>
    <w:div w:id="1663855716">
      <w:marLeft w:val="640"/>
      <w:marRight w:val="0"/>
      <w:marTop w:val="0"/>
      <w:marBottom w:val="0"/>
      <w:divBdr>
        <w:top w:val="none" w:sz="0" w:space="0" w:color="auto"/>
        <w:left w:val="none" w:sz="0" w:space="0" w:color="auto"/>
        <w:bottom w:val="none" w:sz="0" w:space="0" w:color="auto"/>
        <w:right w:val="none" w:sz="0" w:space="0" w:color="auto"/>
      </w:divBdr>
    </w:div>
    <w:div w:id="1663922828">
      <w:marLeft w:val="640"/>
      <w:marRight w:val="0"/>
      <w:marTop w:val="0"/>
      <w:marBottom w:val="0"/>
      <w:divBdr>
        <w:top w:val="none" w:sz="0" w:space="0" w:color="auto"/>
        <w:left w:val="none" w:sz="0" w:space="0" w:color="auto"/>
        <w:bottom w:val="none" w:sz="0" w:space="0" w:color="auto"/>
        <w:right w:val="none" w:sz="0" w:space="0" w:color="auto"/>
      </w:divBdr>
    </w:div>
    <w:div w:id="1664040874">
      <w:marLeft w:val="640"/>
      <w:marRight w:val="0"/>
      <w:marTop w:val="0"/>
      <w:marBottom w:val="0"/>
      <w:divBdr>
        <w:top w:val="none" w:sz="0" w:space="0" w:color="auto"/>
        <w:left w:val="none" w:sz="0" w:space="0" w:color="auto"/>
        <w:bottom w:val="none" w:sz="0" w:space="0" w:color="auto"/>
        <w:right w:val="none" w:sz="0" w:space="0" w:color="auto"/>
      </w:divBdr>
    </w:div>
    <w:div w:id="1664041523">
      <w:marLeft w:val="640"/>
      <w:marRight w:val="0"/>
      <w:marTop w:val="0"/>
      <w:marBottom w:val="0"/>
      <w:divBdr>
        <w:top w:val="none" w:sz="0" w:space="0" w:color="auto"/>
        <w:left w:val="none" w:sz="0" w:space="0" w:color="auto"/>
        <w:bottom w:val="none" w:sz="0" w:space="0" w:color="auto"/>
        <w:right w:val="none" w:sz="0" w:space="0" w:color="auto"/>
      </w:divBdr>
    </w:div>
    <w:div w:id="1664043243">
      <w:marLeft w:val="640"/>
      <w:marRight w:val="0"/>
      <w:marTop w:val="0"/>
      <w:marBottom w:val="0"/>
      <w:divBdr>
        <w:top w:val="none" w:sz="0" w:space="0" w:color="auto"/>
        <w:left w:val="none" w:sz="0" w:space="0" w:color="auto"/>
        <w:bottom w:val="none" w:sz="0" w:space="0" w:color="auto"/>
        <w:right w:val="none" w:sz="0" w:space="0" w:color="auto"/>
      </w:divBdr>
    </w:div>
    <w:div w:id="1664115212">
      <w:marLeft w:val="640"/>
      <w:marRight w:val="0"/>
      <w:marTop w:val="0"/>
      <w:marBottom w:val="0"/>
      <w:divBdr>
        <w:top w:val="none" w:sz="0" w:space="0" w:color="auto"/>
        <w:left w:val="none" w:sz="0" w:space="0" w:color="auto"/>
        <w:bottom w:val="none" w:sz="0" w:space="0" w:color="auto"/>
        <w:right w:val="none" w:sz="0" w:space="0" w:color="auto"/>
      </w:divBdr>
    </w:div>
    <w:div w:id="1664158995">
      <w:marLeft w:val="640"/>
      <w:marRight w:val="0"/>
      <w:marTop w:val="0"/>
      <w:marBottom w:val="0"/>
      <w:divBdr>
        <w:top w:val="none" w:sz="0" w:space="0" w:color="auto"/>
        <w:left w:val="none" w:sz="0" w:space="0" w:color="auto"/>
        <w:bottom w:val="none" w:sz="0" w:space="0" w:color="auto"/>
        <w:right w:val="none" w:sz="0" w:space="0" w:color="auto"/>
      </w:divBdr>
    </w:div>
    <w:div w:id="1664163321">
      <w:marLeft w:val="640"/>
      <w:marRight w:val="0"/>
      <w:marTop w:val="0"/>
      <w:marBottom w:val="0"/>
      <w:divBdr>
        <w:top w:val="none" w:sz="0" w:space="0" w:color="auto"/>
        <w:left w:val="none" w:sz="0" w:space="0" w:color="auto"/>
        <w:bottom w:val="none" w:sz="0" w:space="0" w:color="auto"/>
        <w:right w:val="none" w:sz="0" w:space="0" w:color="auto"/>
      </w:divBdr>
    </w:div>
    <w:div w:id="1664163716">
      <w:marLeft w:val="640"/>
      <w:marRight w:val="0"/>
      <w:marTop w:val="0"/>
      <w:marBottom w:val="0"/>
      <w:divBdr>
        <w:top w:val="none" w:sz="0" w:space="0" w:color="auto"/>
        <w:left w:val="none" w:sz="0" w:space="0" w:color="auto"/>
        <w:bottom w:val="none" w:sz="0" w:space="0" w:color="auto"/>
        <w:right w:val="none" w:sz="0" w:space="0" w:color="auto"/>
      </w:divBdr>
    </w:div>
    <w:div w:id="1664164646">
      <w:marLeft w:val="640"/>
      <w:marRight w:val="0"/>
      <w:marTop w:val="0"/>
      <w:marBottom w:val="0"/>
      <w:divBdr>
        <w:top w:val="none" w:sz="0" w:space="0" w:color="auto"/>
        <w:left w:val="none" w:sz="0" w:space="0" w:color="auto"/>
        <w:bottom w:val="none" w:sz="0" w:space="0" w:color="auto"/>
        <w:right w:val="none" w:sz="0" w:space="0" w:color="auto"/>
      </w:divBdr>
    </w:div>
    <w:div w:id="1664236696">
      <w:marLeft w:val="640"/>
      <w:marRight w:val="0"/>
      <w:marTop w:val="0"/>
      <w:marBottom w:val="0"/>
      <w:divBdr>
        <w:top w:val="none" w:sz="0" w:space="0" w:color="auto"/>
        <w:left w:val="none" w:sz="0" w:space="0" w:color="auto"/>
        <w:bottom w:val="none" w:sz="0" w:space="0" w:color="auto"/>
        <w:right w:val="none" w:sz="0" w:space="0" w:color="auto"/>
      </w:divBdr>
    </w:div>
    <w:div w:id="1664240893">
      <w:marLeft w:val="640"/>
      <w:marRight w:val="0"/>
      <w:marTop w:val="0"/>
      <w:marBottom w:val="0"/>
      <w:divBdr>
        <w:top w:val="none" w:sz="0" w:space="0" w:color="auto"/>
        <w:left w:val="none" w:sz="0" w:space="0" w:color="auto"/>
        <w:bottom w:val="none" w:sz="0" w:space="0" w:color="auto"/>
        <w:right w:val="none" w:sz="0" w:space="0" w:color="auto"/>
      </w:divBdr>
    </w:div>
    <w:div w:id="1664353114">
      <w:marLeft w:val="640"/>
      <w:marRight w:val="0"/>
      <w:marTop w:val="0"/>
      <w:marBottom w:val="0"/>
      <w:divBdr>
        <w:top w:val="none" w:sz="0" w:space="0" w:color="auto"/>
        <w:left w:val="none" w:sz="0" w:space="0" w:color="auto"/>
        <w:bottom w:val="none" w:sz="0" w:space="0" w:color="auto"/>
        <w:right w:val="none" w:sz="0" w:space="0" w:color="auto"/>
      </w:divBdr>
    </w:div>
    <w:div w:id="1664358292">
      <w:marLeft w:val="640"/>
      <w:marRight w:val="0"/>
      <w:marTop w:val="0"/>
      <w:marBottom w:val="0"/>
      <w:divBdr>
        <w:top w:val="none" w:sz="0" w:space="0" w:color="auto"/>
        <w:left w:val="none" w:sz="0" w:space="0" w:color="auto"/>
        <w:bottom w:val="none" w:sz="0" w:space="0" w:color="auto"/>
        <w:right w:val="none" w:sz="0" w:space="0" w:color="auto"/>
      </w:divBdr>
    </w:div>
    <w:div w:id="1664383904">
      <w:marLeft w:val="640"/>
      <w:marRight w:val="0"/>
      <w:marTop w:val="0"/>
      <w:marBottom w:val="0"/>
      <w:divBdr>
        <w:top w:val="none" w:sz="0" w:space="0" w:color="auto"/>
        <w:left w:val="none" w:sz="0" w:space="0" w:color="auto"/>
        <w:bottom w:val="none" w:sz="0" w:space="0" w:color="auto"/>
        <w:right w:val="none" w:sz="0" w:space="0" w:color="auto"/>
      </w:divBdr>
    </w:div>
    <w:div w:id="1664510332">
      <w:marLeft w:val="640"/>
      <w:marRight w:val="0"/>
      <w:marTop w:val="0"/>
      <w:marBottom w:val="0"/>
      <w:divBdr>
        <w:top w:val="none" w:sz="0" w:space="0" w:color="auto"/>
        <w:left w:val="none" w:sz="0" w:space="0" w:color="auto"/>
        <w:bottom w:val="none" w:sz="0" w:space="0" w:color="auto"/>
        <w:right w:val="none" w:sz="0" w:space="0" w:color="auto"/>
      </w:divBdr>
    </w:div>
    <w:div w:id="1664581301">
      <w:marLeft w:val="640"/>
      <w:marRight w:val="0"/>
      <w:marTop w:val="0"/>
      <w:marBottom w:val="0"/>
      <w:divBdr>
        <w:top w:val="none" w:sz="0" w:space="0" w:color="auto"/>
        <w:left w:val="none" w:sz="0" w:space="0" w:color="auto"/>
        <w:bottom w:val="none" w:sz="0" w:space="0" w:color="auto"/>
        <w:right w:val="none" w:sz="0" w:space="0" w:color="auto"/>
      </w:divBdr>
    </w:div>
    <w:div w:id="1664695758">
      <w:marLeft w:val="640"/>
      <w:marRight w:val="0"/>
      <w:marTop w:val="0"/>
      <w:marBottom w:val="0"/>
      <w:divBdr>
        <w:top w:val="none" w:sz="0" w:space="0" w:color="auto"/>
        <w:left w:val="none" w:sz="0" w:space="0" w:color="auto"/>
        <w:bottom w:val="none" w:sz="0" w:space="0" w:color="auto"/>
        <w:right w:val="none" w:sz="0" w:space="0" w:color="auto"/>
      </w:divBdr>
    </w:div>
    <w:div w:id="1664701523">
      <w:marLeft w:val="640"/>
      <w:marRight w:val="0"/>
      <w:marTop w:val="0"/>
      <w:marBottom w:val="0"/>
      <w:divBdr>
        <w:top w:val="none" w:sz="0" w:space="0" w:color="auto"/>
        <w:left w:val="none" w:sz="0" w:space="0" w:color="auto"/>
        <w:bottom w:val="none" w:sz="0" w:space="0" w:color="auto"/>
        <w:right w:val="none" w:sz="0" w:space="0" w:color="auto"/>
      </w:divBdr>
    </w:div>
    <w:div w:id="1664774991">
      <w:marLeft w:val="640"/>
      <w:marRight w:val="0"/>
      <w:marTop w:val="0"/>
      <w:marBottom w:val="0"/>
      <w:divBdr>
        <w:top w:val="none" w:sz="0" w:space="0" w:color="auto"/>
        <w:left w:val="none" w:sz="0" w:space="0" w:color="auto"/>
        <w:bottom w:val="none" w:sz="0" w:space="0" w:color="auto"/>
        <w:right w:val="none" w:sz="0" w:space="0" w:color="auto"/>
      </w:divBdr>
    </w:div>
    <w:div w:id="1664816832">
      <w:marLeft w:val="640"/>
      <w:marRight w:val="0"/>
      <w:marTop w:val="0"/>
      <w:marBottom w:val="0"/>
      <w:divBdr>
        <w:top w:val="none" w:sz="0" w:space="0" w:color="auto"/>
        <w:left w:val="none" w:sz="0" w:space="0" w:color="auto"/>
        <w:bottom w:val="none" w:sz="0" w:space="0" w:color="auto"/>
        <w:right w:val="none" w:sz="0" w:space="0" w:color="auto"/>
      </w:divBdr>
    </w:div>
    <w:div w:id="1664971528">
      <w:marLeft w:val="640"/>
      <w:marRight w:val="0"/>
      <w:marTop w:val="0"/>
      <w:marBottom w:val="0"/>
      <w:divBdr>
        <w:top w:val="none" w:sz="0" w:space="0" w:color="auto"/>
        <w:left w:val="none" w:sz="0" w:space="0" w:color="auto"/>
        <w:bottom w:val="none" w:sz="0" w:space="0" w:color="auto"/>
        <w:right w:val="none" w:sz="0" w:space="0" w:color="auto"/>
      </w:divBdr>
    </w:div>
    <w:div w:id="1665015568">
      <w:marLeft w:val="640"/>
      <w:marRight w:val="0"/>
      <w:marTop w:val="0"/>
      <w:marBottom w:val="0"/>
      <w:divBdr>
        <w:top w:val="none" w:sz="0" w:space="0" w:color="auto"/>
        <w:left w:val="none" w:sz="0" w:space="0" w:color="auto"/>
        <w:bottom w:val="none" w:sz="0" w:space="0" w:color="auto"/>
        <w:right w:val="none" w:sz="0" w:space="0" w:color="auto"/>
      </w:divBdr>
    </w:div>
    <w:div w:id="1665277966">
      <w:marLeft w:val="640"/>
      <w:marRight w:val="0"/>
      <w:marTop w:val="0"/>
      <w:marBottom w:val="0"/>
      <w:divBdr>
        <w:top w:val="none" w:sz="0" w:space="0" w:color="auto"/>
        <w:left w:val="none" w:sz="0" w:space="0" w:color="auto"/>
        <w:bottom w:val="none" w:sz="0" w:space="0" w:color="auto"/>
        <w:right w:val="none" w:sz="0" w:space="0" w:color="auto"/>
      </w:divBdr>
    </w:div>
    <w:div w:id="1665402525">
      <w:marLeft w:val="640"/>
      <w:marRight w:val="0"/>
      <w:marTop w:val="0"/>
      <w:marBottom w:val="0"/>
      <w:divBdr>
        <w:top w:val="none" w:sz="0" w:space="0" w:color="auto"/>
        <w:left w:val="none" w:sz="0" w:space="0" w:color="auto"/>
        <w:bottom w:val="none" w:sz="0" w:space="0" w:color="auto"/>
        <w:right w:val="none" w:sz="0" w:space="0" w:color="auto"/>
      </w:divBdr>
    </w:div>
    <w:div w:id="1665740150">
      <w:marLeft w:val="640"/>
      <w:marRight w:val="0"/>
      <w:marTop w:val="0"/>
      <w:marBottom w:val="0"/>
      <w:divBdr>
        <w:top w:val="none" w:sz="0" w:space="0" w:color="auto"/>
        <w:left w:val="none" w:sz="0" w:space="0" w:color="auto"/>
        <w:bottom w:val="none" w:sz="0" w:space="0" w:color="auto"/>
        <w:right w:val="none" w:sz="0" w:space="0" w:color="auto"/>
      </w:divBdr>
    </w:div>
    <w:div w:id="1665746562">
      <w:marLeft w:val="640"/>
      <w:marRight w:val="0"/>
      <w:marTop w:val="0"/>
      <w:marBottom w:val="0"/>
      <w:divBdr>
        <w:top w:val="none" w:sz="0" w:space="0" w:color="auto"/>
        <w:left w:val="none" w:sz="0" w:space="0" w:color="auto"/>
        <w:bottom w:val="none" w:sz="0" w:space="0" w:color="auto"/>
        <w:right w:val="none" w:sz="0" w:space="0" w:color="auto"/>
      </w:divBdr>
    </w:div>
    <w:div w:id="1665859757">
      <w:marLeft w:val="640"/>
      <w:marRight w:val="0"/>
      <w:marTop w:val="0"/>
      <w:marBottom w:val="0"/>
      <w:divBdr>
        <w:top w:val="none" w:sz="0" w:space="0" w:color="auto"/>
        <w:left w:val="none" w:sz="0" w:space="0" w:color="auto"/>
        <w:bottom w:val="none" w:sz="0" w:space="0" w:color="auto"/>
        <w:right w:val="none" w:sz="0" w:space="0" w:color="auto"/>
      </w:divBdr>
    </w:div>
    <w:div w:id="1665938616">
      <w:marLeft w:val="640"/>
      <w:marRight w:val="0"/>
      <w:marTop w:val="0"/>
      <w:marBottom w:val="0"/>
      <w:divBdr>
        <w:top w:val="none" w:sz="0" w:space="0" w:color="auto"/>
        <w:left w:val="none" w:sz="0" w:space="0" w:color="auto"/>
        <w:bottom w:val="none" w:sz="0" w:space="0" w:color="auto"/>
        <w:right w:val="none" w:sz="0" w:space="0" w:color="auto"/>
      </w:divBdr>
    </w:div>
    <w:div w:id="1666057249">
      <w:marLeft w:val="640"/>
      <w:marRight w:val="0"/>
      <w:marTop w:val="0"/>
      <w:marBottom w:val="0"/>
      <w:divBdr>
        <w:top w:val="none" w:sz="0" w:space="0" w:color="auto"/>
        <w:left w:val="none" w:sz="0" w:space="0" w:color="auto"/>
        <w:bottom w:val="none" w:sz="0" w:space="0" w:color="auto"/>
        <w:right w:val="none" w:sz="0" w:space="0" w:color="auto"/>
      </w:divBdr>
    </w:div>
    <w:div w:id="1666129329">
      <w:marLeft w:val="640"/>
      <w:marRight w:val="0"/>
      <w:marTop w:val="0"/>
      <w:marBottom w:val="0"/>
      <w:divBdr>
        <w:top w:val="none" w:sz="0" w:space="0" w:color="auto"/>
        <w:left w:val="none" w:sz="0" w:space="0" w:color="auto"/>
        <w:bottom w:val="none" w:sz="0" w:space="0" w:color="auto"/>
        <w:right w:val="none" w:sz="0" w:space="0" w:color="auto"/>
      </w:divBdr>
    </w:div>
    <w:div w:id="1666201718">
      <w:marLeft w:val="640"/>
      <w:marRight w:val="0"/>
      <w:marTop w:val="0"/>
      <w:marBottom w:val="0"/>
      <w:divBdr>
        <w:top w:val="none" w:sz="0" w:space="0" w:color="auto"/>
        <w:left w:val="none" w:sz="0" w:space="0" w:color="auto"/>
        <w:bottom w:val="none" w:sz="0" w:space="0" w:color="auto"/>
        <w:right w:val="none" w:sz="0" w:space="0" w:color="auto"/>
      </w:divBdr>
    </w:div>
    <w:div w:id="1666207827">
      <w:marLeft w:val="640"/>
      <w:marRight w:val="0"/>
      <w:marTop w:val="0"/>
      <w:marBottom w:val="0"/>
      <w:divBdr>
        <w:top w:val="none" w:sz="0" w:space="0" w:color="auto"/>
        <w:left w:val="none" w:sz="0" w:space="0" w:color="auto"/>
        <w:bottom w:val="none" w:sz="0" w:space="0" w:color="auto"/>
        <w:right w:val="none" w:sz="0" w:space="0" w:color="auto"/>
      </w:divBdr>
    </w:div>
    <w:div w:id="1666277579">
      <w:marLeft w:val="640"/>
      <w:marRight w:val="0"/>
      <w:marTop w:val="0"/>
      <w:marBottom w:val="0"/>
      <w:divBdr>
        <w:top w:val="none" w:sz="0" w:space="0" w:color="auto"/>
        <w:left w:val="none" w:sz="0" w:space="0" w:color="auto"/>
        <w:bottom w:val="none" w:sz="0" w:space="0" w:color="auto"/>
        <w:right w:val="none" w:sz="0" w:space="0" w:color="auto"/>
      </w:divBdr>
    </w:div>
    <w:div w:id="1666283144">
      <w:marLeft w:val="640"/>
      <w:marRight w:val="0"/>
      <w:marTop w:val="0"/>
      <w:marBottom w:val="0"/>
      <w:divBdr>
        <w:top w:val="none" w:sz="0" w:space="0" w:color="auto"/>
        <w:left w:val="none" w:sz="0" w:space="0" w:color="auto"/>
        <w:bottom w:val="none" w:sz="0" w:space="0" w:color="auto"/>
        <w:right w:val="none" w:sz="0" w:space="0" w:color="auto"/>
      </w:divBdr>
    </w:div>
    <w:div w:id="1666283931">
      <w:marLeft w:val="640"/>
      <w:marRight w:val="0"/>
      <w:marTop w:val="0"/>
      <w:marBottom w:val="0"/>
      <w:divBdr>
        <w:top w:val="none" w:sz="0" w:space="0" w:color="auto"/>
        <w:left w:val="none" w:sz="0" w:space="0" w:color="auto"/>
        <w:bottom w:val="none" w:sz="0" w:space="0" w:color="auto"/>
        <w:right w:val="none" w:sz="0" w:space="0" w:color="auto"/>
      </w:divBdr>
    </w:div>
    <w:div w:id="1666395358">
      <w:marLeft w:val="640"/>
      <w:marRight w:val="0"/>
      <w:marTop w:val="0"/>
      <w:marBottom w:val="0"/>
      <w:divBdr>
        <w:top w:val="none" w:sz="0" w:space="0" w:color="auto"/>
        <w:left w:val="none" w:sz="0" w:space="0" w:color="auto"/>
        <w:bottom w:val="none" w:sz="0" w:space="0" w:color="auto"/>
        <w:right w:val="none" w:sz="0" w:space="0" w:color="auto"/>
      </w:divBdr>
    </w:div>
    <w:div w:id="1666399220">
      <w:marLeft w:val="640"/>
      <w:marRight w:val="0"/>
      <w:marTop w:val="0"/>
      <w:marBottom w:val="0"/>
      <w:divBdr>
        <w:top w:val="none" w:sz="0" w:space="0" w:color="auto"/>
        <w:left w:val="none" w:sz="0" w:space="0" w:color="auto"/>
        <w:bottom w:val="none" w:sz="0" w:space="0" w:color="auto"/>
        <w:right w:val="none" w:sz="0" w:space="0" w:color="auto"/>
      </w:divBdr>
    </w:div>
    <w:div w:id="1666473939">
      <w:marLeft w:val="640"/>
      <w:marRight w:val="0"/>
      <w:marTop w:val="0"/>
      <w:marBottom w:val="0"/>
      <w:divBdr>
        <w:top w:val="none" w:sz="0" w:space="0" w:color="auto"/>
        <w:left w:val="none" w:sz="0" w:space="0" w:color="auto"/>
        <w:bottom w:val="none" w:sz="0" w:space="0" w:color="auto"/>
        <w:right w:val="none" w:sz="0" w:space="0" w:color="auto"/>
      </w:divBdr>
    </w:div>
    <w:div w:id="1666474104">
      <w:marLeft w:val="640"/>
      <w:marRight w:val="0"/>
      <w:marTop w:val="0"/>
      <w:marBottom w:val="0"/>
      <w:divBdr>
        <w:top w:val="none" w:sz="0" w:space="0" w:color="auto"/>
        <w:left w:val="none" w:sz="0" w:space="0" w:color="auto"/>
        <w:bottom w:val="none" w:sz="0" w:space="0" w:color="auto"/>
        <w:right w:val="none" w:sz="0" w:space="0" w:color="auto"/>
      </w:divBdr>
    </w:div>
    <w:div w:id="1666667300">
      <w:marLeft w:val="640"/>
      <w:marRight w:val="0"/>
      <w:marTop w:val="0"/>
      <w:marBottom w:val="0"/>
      <w:divBdr>
        <w:top w:val="none" w:sz="0" w:space="0" w:color="auto"/>
        <w:left w:val="none" w:sz="0" w:space="0" w:color="auto"/>
        <w:bottom w:val="none" w:sz="0" w:space="0" w:color="auto"/>
        <w:right w:val="none" w:sz="0" w:space="0" w:color="auto"/>
      </w:divBdr>
    </w:div>
    <w:div w:id="1666670347">
      <w:marLeft w:val="640"/>
      <w:marRight w:val="0"/>
      <w:marTop w:val="0"/>
      <w:marBottom w:val="0"/>
      <w:divBdr>
        <w:top w:val="none" w:sz="0" w:space="0" w:color="auto"/>
        <w:left w:val="none" w:sz="0" w:space="0" w:color="auto"/>
        <w:bottom w:val="none" w:sz="0" w:space="0" w:color="auto"/>
        <w:right w:val="none" w:sz="0" w:space="0" w:color="auto"/>
      </w:divBdr>
    </w:div>
    <w:div w:id="1666934185">
      <w:marLeft w:val="640"/>
      <w:marRight w:val="0"/>
      <w:marTop w:val="0"/>
      <w:marBottom w:val="0"/>
      <w:divBdr>
        <w:top w:val="none" w:sz="0" w:space="0" w:color="auto"/>
        <w:left w:val="none" w:sz="0" w:space="0" w:color="auto"/>
        <w:bottom w:val="none" w:sz="0" w:space="0" w:color="auto"/>
        <w:right w:val="none" w:sz="0" w:space="0" w:color="auto"/>
      </w:divBdr>
    </w:div>
    <w:div w:id="1666978904">
      <w:marLeft w:val="640"/>
      <w:marRight w:val="0"/>
      <w:marTop w:val="0"/>
      <w:marBottom w:val="0"/>
      <w:divBdr>
        <w:top w:val="none" w:sz="0" w:space="0" w:color="auto"/>
        <w:left w:val="none" w:sz="0" w:space="0" w:color="auto"/>
        <w:bottom w:val="none" w:sz="0" w:space="0" w:color="auto"/>
        <w:right w:val="none" w:sz="0" w:space="0" w:color="auto"/>
      </w:divBdr>
    </w:div>
    <w:div w:id="1667048521">
      <w:marLeft w:val="640"/>
      <w:marRight w:val="0"/>
      <w:marTop w:val="0"/>
      <w:marBottom w:val="0"/>
      <w:divBdr>
        <w:top w:val="none" w:sz="0" w:space="0" w:color="auto"/>
        <w:left w:val="none" w:sz="0" w:space="0" w:color="auto"/>
        <w:bottom w:val="none" w:sz="0" w:space="0" w:color="auto"/>
        <w:right w:val="none" w:sz="0" w:space="0" w:color="auto"/>
      </w:divBdr>
    </w:div>
    <w:div w:id="1667436564">
      <w:marLeft w:val="640"/>
      <w:marRight w:val="0"/>
      <w:marTop w:val="0"/>
      <w:marBottom w:val="0"/>
      <w:divBdr>
        <w:top w:val="none" w:sz="0" w:space="0" w:color="auto"/>
        <w:left w:val="none" w:sz="0" w:space="0" w:color="auto"/>
        <w:bottom w:val="none" w:sz="0" w:space="0" w:color="auto"/>
        <w:right w:val="none" w:sz="0" w:space="0" w:color="auto"/>
      </w:divBdr>
    </w:div>
    <w:div w:id="1667515246">
      <w:marLeft w:val="640"/>
      <w:marRight w:val="0"/>
      <w:marTop w:val="0"/>
      <w:marBottom w:val="0"/>
      <w:divBdr>
        <w:top w:val="none" w:sz="0" w:space="0" w:color="auto"/>
        <w:left w:val="none" w:sz="0" w:space="0" w:color="auto"/>
        <w:bottom w:val="none" w:sz="0" w:space="0" w:color="auto"/>
        <w:right w:val="none" w:sz="0" w:space="0" w:color="auto"/>
      </w:divBdr>
    </w:div>
    <w:div w:id="1667585484">
      <w:marLeft w:val="640"/>
      <w:marRight w:val="0"/>
      <w:marTop w:val="0"/>
      <w:marBottom w:val="0"/>
      <w:divBdr>
        <w:top w:val="none" w:sz="0" w:space="0" w:color="auto"/>
        <w:left w:val="none" w:sz="0" w:space="0" w:color="auto"/>
        <w:bottom w:val="none" w:sz="0" w:space="0" w:color="auto"/>
        <w:right w:val="none" w:sz="0" w:space="0" w:color="auto"/>
      </w:divBdr>
    </w:div>
    <w:div w:id="1667587931">
      <w:marLeft w:val="640"/>
      <w:marRight w:val="0"/>
      <w:marTop w:val="0"/>
      <w:marBottom w:val="0"/>
      <w:divBdr>
        <w:top w:val="none" w:sz="0" w:space="0" w:color="auto"/>
        <w:left w:val="none" w:sz="0" w:space="0" w:color="auto"/>
        <w:bottom w:val="none" w:sz="0" w:space="0" w:color="auto"/>
        <w:right w:val="none" w:sz="0" w:space="0" w:color="auto"/>
      </w:divBdr>
    </w:div>
    <w:div w:id="1667780000">
      <w:marLeft w:val="640"/>
      <w:marRight w:val="0"/>
      <w:marTop w:val="0"/>
      <w:marBottom w:val="0"/>
      <w:divBdr>
        <w:top w:val="none" w:sz="0" w:space="0" w:color="auto"/>
        <w:left w:val="none" w:sz="0" w:space="0" w:color="auto"/>
        <w:bottom w:val="none" w:sz="0" w:space="0" w:color="auto"/>
        <w:right w:val="none" w:sz="0" w:space="0" w:color="auto"/>
      </w:divBdr>
    </w:div>
    <w:div w:id="1667784595">
      <w:marLeft w:val="640"/>
      <w:marRight w:val="0"/>
      <w:marTop w:val="0"/>
      <w:marBottom w:val="0"/>
      <w:divBdr>
        <w:top w:val="none" w:sz="0" w:space="0" w:color="auto"/>
        <w:left w:val="none" w:sz="0" w:space="0" w:color="auto"/>
        <w:bottom w:val="none" w:sz="0" w:space="0" w:color="auto"/>
        <w:right w:val="none" w:sz="0" w:space="0" w:color="auto"/>
      </w:divBdr>
    </w:div>
    <w:div w:id="1667785558">
      <w:marLeft w:val="640"/>
      <w:marRight w:val="0"/>
      <w:marTop w:val="0"/>
      <w:marBottom w:val="0"/>
      <w:divBdr>
        <w:top w:val="none" w:sz="0" w:space="0" w:color="auto"/>
        <w:left w:val="none" w:sz="0" w:space="0" w:color="auto"/>
        <w:bottom w:val="none" w:sz="0" w:space="0" w:color="auto"/>
        <w:right w:val="none" w:sz="0" w:space="0" w:color="auto"/>
      </w:divBdr>
    </w:div>
    <w:div w:id="1667787726">
      <w:marLeft w:val="640"/>
      <w:marRight w:val="0"/>
      <w:marTop w:val="0"/>
      <w:marBottom w:val="0"/>
      <w:divBdr>
        <w:top w:val="none" w:sz="0" w:space="0" w:color="auto"/>
        <w:left w:val="none" w:sz="0" w:space="0" w:color="auto"/>
        <w:bottom w:val="none" w:sz="0" w:space="0" w:color="auto"/>
        <w:right w:val="none" w:sz="0" w:space="0" w:color="auto"/>
      </w:divBdr>
    </w:div>
    <w:div w:id="1667826407">
      <w:marLeft w:val="640"/>
      <w:marRight w:val="0"/>
      <w:marTop w:val="0"/>
      <w:marBottom w:val="0"/>
      <w:divBdr>
        <w:top w:val="none" w:sz="0" w:space="0" w:color="auto"/>
        <w:left w:val="none" w:sz="0" w:space="0" w:color="auto"/>
        <w:bottom w:val="none" w:sz="0" w:space="0" w:color="auto"/>
        <w:right w:val="none" w:sz="0" w:space="0" w:color="auto"/>
      </w:divBdr>
    </w:div>
    <w:div w:id="1667853312">
      <w:marLeft w:val="640"/>
      <w:marRight w:val="0"/>
      <w:marTop w:val="0"/>
      <w:marBottom w:val="0"/>
      <w:divBdr>
        <w:top w:val="none" w:sz="0" w:space="0" w:color="auto"/>
        <w:left w:val="none" w:sz="0" w:space="0" w:color="auto"/>
        <w:bottom w:val="none" w:sz="0" w:space="0" w:color="auto"/>
        <w:right w:val="none" w:sz="0" w:space="0" w:color="auto"/>
      </w:divBdr>
    </w:div>
    <w:div w:id="1667853747">
      <w:marLeft w:val="640"/>
      <w:marRight w:val="0"/>
      <w:marTop w:val="0"/>
      <w:marBottom w:val="0"/>
      <w:divBdr>
        <w:top w:val="none" w:sz="0" w:space="0" w:color="auto"/>
        <w:left w:val="none" w:sz="0" w:space="0" w:color="auto"/>
        <w:bottom w:val="none" w:sz="0" w:space="0" w:color="auto"/>
        <w:right w:val="none" w:sz="0" w:space="0" w:color="auto"/>
      </w:divBdr>
    </w:div>
    <w:div w:id="1667904171">
      <w:marLeft w:val="640"/>
      <w:marRight w:val="0"/>
      <w:marTop w:val="0"/>
      <w:marBottom w:val="0"/>
      <w:divBdr>
        <w:top w:val="none" w:sz="0" w:space="0" w:color="auto"/>
        <w:left w:val="none" w:sz="0" w:space="0" w:color="auto"/>
        <w:bottom w:val="none" w:sz="0" w:space="0" w:color="auto"/>
        <w:right w:val="none" w:sz="0" w:space="0" w:color="auto"/>
      </w:divBdr>
    </w:div>
    <w:div w:id="1667904844">
      <w:marLeft w:val="640"/>
      <w:marRight w:val="0"/>
      <w:marTop w:val="0"/>
      <w:marBottom w:val="0"/>
      <w:divBdr>
        <w:top w:val="none" w:sz="0" w:space="0" w:color="auto"/>
        <w:left w:val="none" w:sz="0" w:space="0" w:color="auto"/>
        <w:bottom w:val="none" w:sz="0" w:space="0" w:color="auto"/>
        <w:right w:val="none" w:sz="0" w:space="0" w:color="auto"/>
      </w:divBdr>
    </w:div>
    <w:div w:id="1667973407">
      <w:marLeft w:val="640"/>
      <w:marRight w:val="0"/>
      <w:marTop w:val="0"/>
      <w:marBottom w:val="0"/>
      <w:divBdr>
        <w:top w:val="none" w:sz="0" w:space="0" w:color="auto"/>
        <w:left w:val="none" w:sz="0" w:space="0" w:color="auto"/>
        <w:bottom w:val="none" w:sz="0" w:space="0" w:color="auto"/>
        <w:right w:val="none" w:sz="0" w:space="0" w:color="auto"/>
      </w:divBdr>
    </w:div>
    <w:div w:id="1667976497">
      <w:marLeft w:val="640"/>
      <w:marRight w:val="0"/>
      <w:marTop w:val="0"/>
      <w:marBottom w:val="0"/>
      <w:divBdr>
        <w:top w:val="none" w:sz="0" w:space="0" w:color="auto"/>
        <w:left w:val="none" w:sz="0" w:space="0" w:color="auto"/>
        <w:bottom w:val="none" w:sz="0" w:space="0" w:color="auto"/>
        <w:right w:val="none" w:sz="0" w:space="0" w:color="auto"/>
      </w:divBdr>
    </w:div>
    <w:div w:id="1668054923">
      <w:marLeft w:val="640"/>
      <w:marRight w:val="0"/>
      <w:marTop w:val="0"/>
      <w:marBottom w:val="0"/>
      <w:divBdr>
        <w:top w:val="none" w:sz="0" w:space="0" w:color="auto"/>
        <w:left w:val="none" w:sz="0" w:space="0" w:color="auto"/>
        <w:bottom w:val="none" w:sz="0" w:space="0" w:color="auto"/>
        <w:right w:val="none" w:sz="0" w:space="0" w:color="auto"/>
      </w:divBdr>
    </w:div>
    <w:div w:id="1668243165">
      <w:marLeft w:val="640"/>
      <w:marRight w:val="0"/>
      <w:marTop w:val="0"/>
      <w:marBottom w:val="0"/>
      <w:divBdr>
        <w:top w:val="none" w:sz="0" w:space="0" w:color="auto"/>
        <w:left w:val="none" w:sz="0" w:space="0" w:color="auto"/>
        <w:bottom w:val="none" w:sz="0" w:space="0" w:color="auto"/>
        <w:right w:val="none" w:sz="0" w:space="0" w:color="auto"/>
      </w:divBdr>
    </w:div>
    <w:div w:id="1668315606">
      <w:marLeft w:val="640"/>
      <w:marRight w:val="0"/>
      <w:marTop w:val="0"/>
      <w:marBottom w:val="0"/>
      <w:divBdr>
        <w:top w:val="none" w:sz="0" w:space="0" w:color="auto"/>
        <w:left w:val="none" w:sz="0" w:space="0" w:color="auto"/>
        <w:bottom w:val="none" w:sz="0" w:space="0" w:color="auto"/>
        <w:right w:val="none" w:sz="0" w:space="0" w:color="auto"/>
      </w:divBdr>
    </w:div>
    <w:div w:id="1668364646">
      <w:marLeft w:val="640"/>
      <w:marRight w:val="0"/>
      <w:marTop w:val="0"/>
      <w:marBottom w:val="0"/>
      <w:divBdr>
        <w:top w:val="none" w:sz="0" w:space="0" w:color="auto"/>
        <w:left w:val="none" w:sz="0" w:space="0" w:color="auto"/>
        <w:bottom w:val="none" w:sz="0" w:space="0" w:color="auto"/>
        <w:right w:val="none" w:sz="0" w:space="0" w:color="auto"/>
      </w:divBdr>
    </w:div>
    <w:div w:id="1668366262">
      <w:marLeft w:val="640"/>
      <w:marRight w:val="0"/>
      <w:marTop w:val="0"/>
      <w:marBottom w:val="0"/>
      <w:divBdr>
        <w:top w:val="none" w:sz="0" w:space="0" w:color="auto"/>
        <w:left w:val="none" w:sz="0" w:space="0" w:color="auto"/>
        <w:bottom w:val="none" w:sz="0" w:space="0" w:color="auto"/>
        <w:right w:val="none" w:sz="0" w:space="0" w:color="auto"/>
      </w:divBdr>
    </w:div>
    <w:div w:id="1668483737">
      <w:marLeft w:val="640"/>
      <w:marRight w:val="0"/>
      <w:marTop w:val="0"/>
      <w:marBottom w:val="0"/>
      <w:divBdr>
        <w:top w:val="none" w:sz="0" w:space="0" w:color="auto"/>
        <w:left w:val="none" w:sz="0" w:space="0" w:color="auto"/>
        <w:bottom w:val="none" w:sz="0" w:space="0" w:color="auto"/>
        <w:right w:val="none" w:sz="0" w:space="0" w:color="auto"/>
      </w:divBdr>
    </w:div>
    <w:div w:id="1668551391">
      <w:marLeft w:val="640"/>
      <w:marRight w:val="0"/>
      <w:marTop w:val="0"/>
      <w:marBottom w:val="0"/>
      <w:divBdr>
        <w:top w:val="none" w:sz="0" w:space="0" w:color="auto"/>
        <w:left w:val="none" w:sz="0" w:space="0" w:color="auto"/>
        <w:bottom w:val="none" w:sz="0" w:space="0" w:color="auto"/>
        <w:right w:val="none" w:sz="0" w:space="0" w:color="auto"/>
      </w:divBdr>
    </w:div>
    <w:div w:id="1668555411">
      <w:marLeft w:val="640"/>
      <w:marRight w:val="0"/>
      <w:marTop w:val="0"/>
      <w:marBottom w:val="0"/>
      <w:divBdr>
        <w:top w:val="none" w:sz="0" w:space="0" w:color="auto"/>
        <w:left w:val="none" w:sz="0" w:space="0" w:color="auto"/>
        <w:bottom w:val="none" w:sz="0" w:space="0" w:color="auto"/>
        <w:right w:val="none" w:sz="0" w:space="0" w:color="auto"/>
      </w:divBdr>
    </w:div>
    <w:div w:id="1668634807">
      <w:marLeft w:val="640"/>
      <w:marRight w:val="0"/>
      <w:marTop w:val="0"/>
      <w:marBottom w:val="0"/>
      <w:divBdr>
        <w:top w:val="none" w:sz="0" w:space="0" w:color="auto"/>
        <w:left w:val="none" w:sz="0" w:space="0" w:color="auto"/>
        <w:bottom w:val="none" w:sz="0" w:space="0" w:color="auto"/>
        <w:right w:val="none" w:sz="0" w:space="0" w:color="auto"/>
      </w:divBdr>
    </w:div>
    <w:div w:id="1668708860">
      <w:marLeft w:val="640"/>
      <w:marRight w:val="0"/>
      <w:marTop w:val="0"/>
      <w:marBottom w:val="0"/>
      <w:divBdr>
        <w:top w:val="none" w:sz="0" w:space="0" w:color="auto"/>
        <w:left w:val="none" w:sz="0" w:space="0" w:color="auto"/>
        <w:bottom w:val="none" w:sz="0" w:space="0" w:color="auto"/>
        <w:right w:val="none" w:sz="0" w:space="0" w:color="auto"/>
      </w:divBdr>
    </w:div>
    <w:div w:id="1668746179">
      <w:marLeft w:val="640"/>
      <w:marRight w:val="0"/>
      <w:marTop w:val="0"/>
      <w:marBottom w:val="0"/>
      <w:divBdr>
        <w:top w:val="none" w:sz="0" w:space="0" w:color="auto"/>
        <w:left w:val="none" w:sz="0" w:space="0" w:color="auto"/>
        <w:bottom w:val="none" w:sz="0" w:space="0" w:color="auto"/>
        <w:right w:val="none" w:sz="0" w:space="0" w:color="auto"/>
      </w:divBdr>
    </w:div>
    <w:div w:id="1668823568">
      <w:marLeft w:val="640"/>
      <w:marRight w:val="0"/>
      <w:marTop w:val="0"/>
      <w:marBottom w:val="0"/>
      <w:divBdr>
        <w:top w:val="none" w:sz="0" w:space="0" w:color="auto"/>
        <w:left w:val="none" w:sz="0" w:space="0" w:color="auto"/>
        <w:bottom w:val="none" w:sz="0" w:space="0" w:color="auto"/>
        <w:right w:val="none" w:sz="0" w:space="0" w:color="auto"/>
      </w:divBdr>
    </w:div>
    <w:div w:id="1668901293">
      <w:marLeft w:val="640"/>
      <w:marRight w:val="0"/>
      <w:marTop w:val="0"/>
      <w:marBottom w:val="0"/>
      <w:divBdr>
        <w:top w:val="none" w:sz="0" w:space="0" w:color="auto"/>
        <w:left w:val="none" w:sz="0" w:space="0" w:color="auto"/>
        <w:bottom w:val="none" w:sz="0" w:space="0" w:color="auto"/>
        <w:right w:val="none" w:sz="0" w:space="0" w:color="auto"/>
      </w:divBdr>
    </w:div>
    <w:div w:id="1668901880">
      <w:marLeft w:val="640"/>
      <w:marRight w:val="0"/>
      <w:marTop w:val="0"/>
      <w:marBottom w:val="0"/>
      <w:divBdr>
        <w:top w:val="none" w:sz="0" w:space="0" w:color="auto"/>
        <w:left w:val="none" w:sz="0" w:space="0" w:color="auto"/>
        <w:bottom w:val="none" w:sz="0" w:space="0" w:color="auto"/>
        <w:right w:val="none" w:sz="0" w:space="0" w:color="auto"/>
      </w:divBdr>
    </w:div>
    <w:div w:id="1668942104">
      <w:marLeft w:val="640"/>
      <w:marRight w:val="0"/>
      <w:marTop w:val="0"/>
      <w:marBottom w:val="0"/>
      <w:divBdr>
        <w:top w:val="none" w:sz="0" w:space="0" w:color="auto"/>
        <w:left w:val="none" w:sz="0" w:space="0" w:color="auto"/>
        <w:bottom w:val="none" w:sz="0" w:space="0" w:color="auto"/>
        <w:right w:val="none" w:sz="0" w:space="0" w:color="auto"/>
      </w:divBdr>
    </w:div>
    <w:div w:id="1669017580">
      <w:marLeft w:val="640"/>
      <w:marRight w:val="0"/>
      <w:marTop w:val="0"/>
      <w:marBottom w:val="0"/>
      <w:divBdr>
        <w:top w:val="none" w:sz="0" w:space="0" w:color="auto"/>
        <w:left w:val="none" w:sz="0" w:space="0" w:color="auto"/>
        <w:bottom w:val="none" w:sz="0" w:space="0" w:color="auto"/>
        <w:right w:val="none" w:sz="0" w:space="0" w:color="auto"/>
      </w:divBdr>
    </w:div>
    <w:div w:id="1669091388">
      <w:marLeft w:val="640"/>
      <w:marRight w:val="0"/>
      <w:marTop w:val="0"/>
      <w:marBottom w:val="0"/>
      <w:divBdr>
        <w:top w:val="none" w:sz="0" w:space="0" w:color="auto"/>
        <w:left w:val="none" w:sz="0" w:space="0" w:color="auto"/>
        <w:bottom w:val="none" w:sz="0" w:space="0" w:color="auto"/>
        <w:right w:val="none" w:sz="0" w:space="0" w:color="auto"/>
      </w:divBdr>
    </w:div>
    <w:div w:id="1669092425">
      <w:marLeft w:val="640"/>
      <w:marRight w:val="0"/>
      <w:marTop w:val="0"/>
      <w:marBottom w:val="0"/>
      <w:divBdr>
        <w:top w:val="none" w:sz="0" w:space="0" w:color="auto"/>
        <w:left w:val="none" w:sz="0" w:space="0" w:color="auto"/>
        <w:bottom w:val="none" w:sz="0" w:space="0" w:color="auto"/>
        <w:right w:val="none" w:sz="0" w:space="0" w:color="auto"/>
      </w:divBdr>
    </w:div>
    <w:div w:id="1669211068">
      <w:marLeft w:val="640"/>
      <w:marRight w:val="0"/>
      <w:marTop w:val="0"/>
      <w:marBottom w:val="0"/>
      <w:divBdr>
        <w:top w:val="none" w:sz="0" w:space="0" w:color="auto"/>
        <w:left w:val="none" w:sz="0" w:space="0" w:color="auto"/>
        <w:bottom w:val="none" w:sz="0" w:space="0" w:color="auto"/>
        <w:right w:val="none" w:sz="0" w:space="0" w:color="auto"/>
      </w:divBdr>
    </w:div>
    <w:div w:id="1669212031">
      <w:marLeft w:val="640"/>
      <w:marRight w:val="0"/>
      <w:marTop w:val="0"/>
      <w:marBottom w:val="0"/>
      <w:divBdr>
        <w:top w:val="none" w:sz="0" w:space="0" w:color="auto"/>
        <w:left w:val="none" w:sz="0" w:space="0" w:color="auto"/>
        <w:bottom w:val="none" w:sz="0" w:space="0" w:color="auto"/>
        <w:right w:val="none" w:sz="0" w:space="0" w:color="auto"/>
      </w:divBdr>
    </w:div>
    <w:div w:id="1669288330">
      <w:marLeft w:val="640"/>
      <w:marRight w:val="0"/>
      <w:marTop w:val="0"/>
      <w:marBottom w:val="0"/>
      <w:divBdr>
        <w:top w:val="none" w:sz="0" w:space="0" w:color="auto"/>
        <w:left w:val="none" w:sz="0" w:space="0" w:color="auto"/>
        <w:bottom w:val="none" w:sz="0" w:space="0" w:color="auto"/>
        <w:right w:val="none" w:sz="0" w:space="0" w:color="auto"/>
      </w:divBdr>
    </w:div>
    <w:div w:id="1669400169">
      <w:marLeft w:val="640"/>
      <w:marRight w:val="0"/>
      <w:marTop w:val="0"/>
      <w:marBottom w:val="0"/>
      <w:divBdr>
        <w:top w:val="none" w:sz="0" w:space="0" w:color="auto"/>
        <w:left w:val="none" w:sz="0" w:space="0" w:color="auto"/>
        <w:bottom w:val="none" w:sz="0" w:space="0" w:color="auto"/>
        <w:right w:val="none" w:sz="0" w:space="0" w:color="auto"/>
      </w:divBdr>
    </w:div>
    <w:div w:id="1669408632">
      <w:marLeft w:val="640"/>
      <w:marRight w:val="0"/>
      <w:marTop w:val="0"/>
      <w:marBottom w:val="0"/>
      <w:divBdr>
        <w:top w:val="none" w:sz="0" w:space="0" w:color="auto"/>
        <w:left w:val="none" w:sz="0" w:space="0" w:color="auto"/>
        <w:bottom w:val="none" w:sz="0" w:space="0" w:color="auto"/>
        <w:right w:val="none" w:sz="0" w:space="0" w:color="auto"/>
      </w:divBdr>
    </w:div>
    <w:div w:id="1669671814">
      <w:marLeft w:val="640"/>
      <w:marRight w:val="0"/>
      <w:marTop w:val="0"/>
      <w:marBottom w:val="0"/>
      <w:divBdr>
        <w:top w:val="none" w:sz="0" w:space="0" w:color="auto"/>
        <w:left w:val="none" w:sz="0" w:space="0" w:color="auto"/>
        <w:bottom w:val="none" w:sz="0" w:space="0" w:color="auto"/>
        <w:right w:val="none" w:sz="0" w:space="0" w:color="auto"/>
      </w:divBdr>
    </w:div>
    <w:div w:id="1669748270">
      <w:marLeft w:val="640"/>
      <w:marRight w:val="0"/>
      <w:marTop w:val="0"/>
      <w:marBottom w:val="0"/>
      <w:divBdr>
        <w:top w:val="none" w:sz="0" w:space="0" w:color="auto"/>
        <w:left w:val="none" w:sz="0" w:space="0" w:color="auto"/>
        <w:bottom w:val="none" w:sz="0" w:space="0" w:color="auto"/>
        <w:right w:val="none" w:sz="0" w:space="0" w:color="auto"/>
      </w:divBdr>
    </w:div>
    <w:div w:id="1669793121">
      <w:marLeft w:val="640"/>
      <w:marRight w:val="0"/>
      <w:marTop w:val="0"/>
      <w:marBottom w:val="0"/>
      <w:divBdr>
        <w:top w:val="none" w:sz="0" w:space="0" w:color="auto"/>
        <w:left w:val="none" w:sz="0" w:space="0" w:color="auto"/>
        <w:bottom w:val="none" w:sz="0" w:space="0" w:color="auto"/>
        <w:right w:val="none" w:sz="0" w:space="0" w:color="auto"/>
      </w:divBdr>
    </w:div>
    <w:div w:id="1669864345">
      <w:marLeft w:val="640"/>
      <w:marRight w:val="0"/>
      <w:marTop w:val="0"/>
      <w:marBottom w:val="0"/>
      <w:divBdr>
        <w:top w:val="none" w:sz="0" w:space="0" w:color="auto"/>
        <w:left w:val="none" w:sz="0" w:space="0" w:color="auto"/>
        <w:bottom w:val="none" w:sz="0" w:space="0" w:color="auto"/>
        <w:right w:val="none" w:sz="0" w:space="0" w:color="auto"/>
      </w:divBdr>
    </w:div>
    <w:div w:id="1669867838">
      <w:marLeft w:val="640"/>
      <w:marRight w:val="0"/>
      <w:marTop w:val="0"/>
      <w:marBottom w:val="0"/>
      <w:divBdr>
        <w:top w:val="none" w:sz="0" w:space="0" w:color="auto"/>
        <w:left w:val="none" w:sz="0" w:space="0" w:color="auto"/>
        <w:bottom w:val="none" w:sz="0" w:space="0" w:color="auto"/>
        <w:right w:val="none" w:sz="0" w:space="0" w:color="auto"/>
      </w:divBdr>
    </w:div>
    <w:div w:id="1670013396">
      <w:marLeft w:val="640"/>
      <w:marRight w:val="0"/>
      <w:marTop w:val="0"/>
      <w:marBottom w:val="0"/>
      <w:divBdr>
        <w:top w:val="none" w:sz="0" w:space="0" w:color="auto"/>
        <w:left w:val="none" w:sz="0" w:space="0" w:color="auto"/>
        <w:bottom w:val="none" w:sz="0" w:space="0" w:color="auto"/>
        <w:right w:val="none" w:sz="0" w:space="0" w:color="auto"/>
      </w:divBdr>
    </w:div>
    <w:div w:id="1670015589">
      <w:marLeft w:val="640"/>
      <w:marRight w:val="0"/>
      <w:marTop w:val="0"/>
      <w:marBottom w:val="0"/>
      <w:divBdr>
        <w:top w:val="none" w:sz="0" w:space="0" w:color="auto"/>
        <w:left w:val="none" w:sz="0" w:space="0" w:color="auto"/>
        <w:bottom w:val="none" w:sz="0" w:space="0" w:color="auto"/>
        <w:right w:val="none" w:sz="0" w:space="0" w:color="auto"/>
      </w:divBdr>
    </w:div>
    <w:div w:id="1670020551">
      <w:marLeft w:val="640"/>
      <w:marRight w:val="0"/>
      <w:marTop w:val="0"/>
      <w:marBottom w:val="0"/>
      <w:divBdr>
        <w:top w:val="none" w:sz="0" w:space="0" w:color="auto"/>
        <w:left w:val="none" w:sz="0" w:space="0" w:color="auto"/>
        <w:bottom w:val="none" w:sz="0" w:space="0" w:color="auto"/>
        <w:right w:val="none" w:sz="0" w:space="0" w:color="auto"/>
      </w:divBdr>
    </w:div>
    <w:div w:id="1670020759">
      <w:marLeft w:val="640"/>
      <w:marRight w:val="0"/>
      <w:marTop w:val="0"/>
      <w:marBottom w:val="0"/>
      <w:divBdr>
        <w:top w:val="none" w:sz="0" w:space="0" w:color="auto"/>
        <w:left w:val="none" w:sz="0" w:space="0" w:color="auto"/>
        <w:bottom w:val="none" w:sz="0" w:space="0" w:color="auto"/>
        <w:right w:val="none" w:sz="0" w:space="0" w:color="auto"/>
      </w:divBdr>
    </w:div>
    <w:div w:id="1670056005">
      <w:marLeft w:val="640"/>
      <w:marRight w:val="0"/>
      <w:marTop w:val="0"/>
      <w:marBottom w:val="0"/>
      <w:divBdr>
        <w:top w:val="none" w:sz="0" w:space="0" w:color="auto"/>
        <w:left w:val="none" w:sz="0" w:space="0" w:color="auto"/>
        <w:bottom w:val="none" w:sz="0" w:space="0" w:color="auto"/>
        <w:right w:val="none" w:sz="0" w:space="0" w:color="auto"/>
      </w:divBdr>
    </w:div>
    <w:div w:id="1670062063">
      <w:marLeft w:val="640"/>
      <w:marRight w:val="0"/>
      <w:marTop w:val="0"/>
      <w:marBottom w:val="0"/>
      <w:divBdr>
        <w:top w:val="none" w:sz="0" w:space="0" w:color="auto"/>
        <w:left w:val="none" w:sz="0" w:space="0" w:color="auto"/>
        <w:bottom w:val="none" w:sz="0" w:space="0" w:color="auto"/>
        <w:right w:val="none" w:sz="0" w:space="0" w:color="auto"/>
      </w:divBdr>
    </w:div>
    <w:div w:id="1670399483">
      <w:marLeft w:val="640"/>
      <w:marRight w:val="0"/>
      <w:marTop w:val="0"/>
      <w:marBottom w:val="0"/>
      <w:divBdr>
        <w:top w:val="none" w:sz="0" w:space="0" w:color="auto"/>
        <w:left w:val="none" w:sz="0" w:space="0" w:color="auto"/>
        <w:bottom w:val="none" w:sz="0" w:space="0" w:color="auto"/>
        <w:right w:val="none" w:sz="0" w:space="0" w:color="auto"/>
      </w:divBdr>
    </w:div>
    <w:div w:id="1670474940">
      <w:marLeft w:val="640"/>
      <w:marRight w:val="0"/>
      <w:marTop w:val="0"/>
      <w:marBottom w:val="0"/>
      <w:divBdr>
        <w:top w:val="none" w:sz="0" w:space="0" w:color="auto"/>
        <w:left w:val="none" w:sz="0" w:space="0" w:color="auto"/>
        <w:bottom w:val="none" w:sz="0" w:space="0" w:color="auto"/>
        <w:right w:val="none" w:sz="0" w:space="0" w:color="auto"/>
      </w:divBdr>
    </w:div>
    <w:div w:id="1670476753">
      <w:marLeft w:val="640"/>
      <w:marRight w:val="0"/>
      <w:marTop w:val="0"/>
      <w:marBottom w:val="0"/>
      <w:divBdr>
        <w:top w:val="none" w:sz="0" w:space="0" w:color="auto"/>
        <w:left w:val="none" w:sz="0" w:space="0" w:color="auto"/>
        <w:bottom w:val="none" w:sz="0" w:space="0" w:color="auto"/>
        <w:right w:val="none" w:sz="0" w:space="0" w:color="auto"/>
      </w:divBdr>
    </w:div>
    <w:div w:id="1670517491">
      <w:marLeft w:val="640"/>
      <w:marRight w:val="0"/>
      <w:marTop w:val="0"/>
      <w:marBottom w:val="0"/>
      <w:divBdr>
        <w:top w:val="none" w:sz="0" w:space="0" w:color="auto"/>
        <w:left w:val="none" w:sz="0" w:space="0" w:color="auto"/>
        <w:bottom w:val="none" w:sz="0" w:space="0" w:color="auto"/>
        <w:right w:val="none" w:sz="0" w:space="0" w:color="auto"/>
      </w:divBdr>
    </w:div>
    <w:div w:id="1670713285">
      <w:marLeft w:val="640"/>
      <w:marRight w:val="0"/>
      <w:marTop w:val="0"/>
      <w:marBottom w:val="0"/>
      <w:divBdr>
        <w:top w:val="none" w:sz="0" w:space="0" w:color="auto"/>
        <w:left w:val="none" w:sz="0" w:space="0" w:color="auto"/>
        <w:bottom w:val="none" w:sz="0" w:space="0" w:color="auto"/>
        <w:right w:val="none" w:sz="0" w:space="0" w:color="auto"/>
      </w:divBdr>
    </w:div>
    <w:div w:id="1670717038">
      <w:marLeft w:val="640"/>
      <w:marRight w:val="0"/>
      <w:marTop w:val="0"/>
      <w:marBottom w:val="0"/>
      <w:divBdr>
        <w:top w:val="none" w:sz="0" w:space="0" w:color="auto"/>
        <w:left w:val="none" w:sz="0" w:space="0" w:color="auto"/>
        <w:bottom w:val="none" w:sz="0" w:space="0" w:color="auto"/>
        <w:right w:val="none" w:sz="0" w:space="0" w:color="auto"/>
      </w:divBdr>
    </w:div>
    <w:div w:id="1670788657">
      <w:marLeft w:val="640"/>
      <w:marRight w:val="0"/>
      <w:marTop w:val="0"/>
      <w:marBottom w:val="0"/>
      <w:divBdr>
        <w:top w:val="none" w:sz="0" w:space="0" w:color="auto"/>
        <w:left w:val="none" w:sz="0" w:space="0" w:color="auto"/>
        <w:bottom w:val="none" w:sz="0" w:space="0" w:color="auto"/>
        <w:right w:val="none" w:sz="0" w:space="0" w:color="auto"/>
      </w:divBdr>
    </w:div>
    <w:div w:id="1670789726">
      <w:marLeft w:val="640"/>
      <w:marRight w:val="0"/>
      <w:marTop w:val="0"/>
      <w:marBottom w:val="0"/>
      <w:divBdr>
        <w:top w:val="none" w:sz="0" w:space="0" w:color="auto"/>
        <w:left w:val="none" w:sz="0" w:space="0" w:color="auto"/>
        <w:bottom w:val="none" w:sz="0" w:space="0" w:color="auto"/>
        <w:right w:val="none" w:sz="0" w:space="0" w:color="auto"/>
      </w:divBdr>
    </w:div>
    <w:div w:id="1670794605">
      <w:marLeft w:val="640"/>
      <w:marRight w:val="0"/>
      <w:marTop w:val="0"/>
      <w:marBottom w:val="0"/>
      <w:divBdr>
        <w:top w:val="none" w:sz="0" w:space="0" w:color="auto"/>
        <w:left w:val="none" w:sz="0" w:space="0" w:color="auto"/>
        <w:bottom w:val="none" w:sz="0" w:space="0" w:color="auto"/>
        <w:right w:val="none" w:sz="0" w:space="0" w:color="auto"/>
      </w:divBdr>
    </w:div>
    <w:div w:id="1670938257">
      <w:marLeft w:val="640"/>
      <w:marRight w:val="0"/>
      <w:marTop w:val="0"/>
      <w:marBottom w:val="0"/>
      <w:divBdr>
        <w:top w:val="none" w:sz="0" w:space="0" w:color="auto"/>
        <w:left w:val="none" w:sz="0" w:space="0" w:color="auto"/>
        <w:bottom w:val="none" w:sz="0" w:space="0" w:color="auto"/>
        <w:right w:val="none" w:sz="0" w:space="0" w:color="auto"/>
      </w:divBdr>
    </w:div>
    <w:div w:id="1670938470">
      <w:marLeft w:val="640"/>
      <w:marRight w:val="0"/>
      <w:marTop w:val="0"/>
      <w:marBottom w:val="0"/>
      <w:divBdr>
        <w:top w:val="none" w:sz="0" w:space="0" w:color="auto"/>
        <w:left w:val="none" w:sz="0" w:space="0" w:color="auto"/>
        <w:bottom w:val="none" w:sz="0" w:space="0" w:color="auto"/>
        <w:right w:val="none" w:sz="0" w:space="0" w:color="auto"/>
      </w:divBdr>
    </w:div>
    <w:div w:id="1670981133">
      <w:marLeft w:val="640"/>
      <w:marRight w:val="0"/>
      <w:marTop w:val="0"/>
      <w:marBottom w:val="0"/>
      <w:divBdr>
        <w:top w:val="none" w:sz="0" w:space="0" w:color="auto"/>
        <w:left w:val="none" w:sz="0" w:space="0" w:color="auto"/>
        <w:bottom w:val="none" w:sz="0" w:space="0" w:color="auto"/>
        <w:right w:val="none" w:sz="0" w:space="0" w:color="auto"/>
      </w:divBdr>
    </w:div>
    <w:div w:id="1671058204">
      <w:marLeft w:val="640"/>
      <w:marRight w:val="0"/>
      <w:marTop w:val="0"/>
      <w:marBottom w:val="0"/>
      <w:divBdr>
        <w:top w:val="none" w:sz="0" w:space="0" w:color="auto"/>
        <w:left w:val="none" w:sz="0" w:space="0" w:color="auto"/>
        <w:bottom w:val="none" w:sz="0" w:space="0" w:color="auto"/>
        <w:right w:val="none" w:sz="0" w:space="0" w:color="auto"/>
      </w:divBdr>
    </w:div>
    <w:div w:id="1671174291">
      <w:marLeft w:val="640"/>
      <w:marRight w:val="0"/>
      <w:marTop w:val="0"/>
      <w:marBottom w:val="0"/>
      <w:divBdr>
        <w:top w:val="none" w:sz="0" w:space="0" w:color="auto"/>
        <w:left w:val="none" w:sz="0" w:space="0" w:color="auto"/>
        <w:bottom w:val="none" w:sz="0" w:space="0" w:color="auto"/>
        <w:right w:val="none" w:sz="0" w:space="0" w:color="auto"/>
      </w:divBdr>
    </w:div>
    <w:div w:id="1671176852">
      <w:marLeft w:val="640"/>
      <w:marRight w:val="0"/>
      <w:marTop w:val="0"/>
      <w:marBottom w:val="0"/>
      <w:divBdr>
        <w:top w:val="none" w:sz="0" w:space="0" w:color="auto"/>
        <w:left w:val="none" w:sz="0" w:space="0" w:color="auto"/>
        <w:bottom w:val="none" w:sz="0" w:space="0" w:color="auto"/>
        <w:right w:val="none" w:sz="0" w:space="0" w:color="auto"/>
      </w:divBdr>
    </w:div>
    <w:div w:id="1671248769">
      <w:marLeft w:val="640"/>
      <w:marRight w:val="0"/>
      <w:marTop w:val="0"/>
      <w:marBottom w:val="0"/>
      <w:divBdr>
        <w:top w:val="none" w:sz="0" w:space="0" w:color="auto"/>
        <w:left w:val="none" w:sz="0" w:space="0" w:color="auto"/>
        <w:bottom w:val="none" w:sz="0" w:space="0" w:color="auto"/>
        <w:right w:val="none" w:sz="0" w:space="0" w:color="auto"/>
      </w:divBdr>
    </w:div>
    <w:div w:id="1671324480">
      <w:marLeft w:val="640"/>
      <w:marRight w:val="0"/>
      <w:marTop w:val="0"/>
      <w:marBottom w:val="0"/>
      <w:divBdr>
        <w:top w:val="none" w:sz="0" w:space="0" w:color="auto"/>
        <w:left w:val="none" w:sz="0" w:space="0" w:color="auto"/>
        <w:bottom w:val="none" w:sz="0" w:space="0" w:color="auto"/>
        <w:right w:val="none" w:sz="0" w:space="0" w:color="auto"/>
      </w:divBdr>
    </w:div>
    <w:div w:id="1671326503">
      <w:marLeft w:val="640"/>
      <w:marRight w:val="0"/>
      <w:marTop w:val="0"/>
      <w:marBottom w:val="0"/>
      <w:divBdr>
        <w:top w:val="none" w:sz="0" w:space="0" w:color="auto"/>
        <w:left w:val="none" w:sz="0" w:space="0" w:color="auto"/>
        <w:bottom w:val="none" w:sz="0" w:space="0" w:color="auto"/>
        <w:right w:val="none" w:sz="0" w:space="0" w:color="auto"/>
      </w:divBdr>
    </w:div>
    <w:div w:id="1671371449">
      <w:marLeft w:val="640"/>
      <w:marRight w:val="0"/>
      <w:marTop w:val="0"/>
      <w:marBottom w:val="0"/>
      <w:divBdr>
        <w:top w:val="none" w:sz="0" w:space="0" w:color="auto"/>
        <w:left w:val="none" w:sz="0" w:space="0" w:color="auto"/>
        <w:bottom w:val="none" w:sz="0" w:space="0" w:color="auto"/>
        <w:right w:val="none" w:sz="0" w:space="0" w:color="auto"/>
      </w:divBdr>
    </w:div>
    <w:div w:id="1671374673">
      <w:marLeft w:val="640"/>
      <w:marRight w:val="0"/>
      <w:marTop w:val="0"/>
      <w:marBottom w:val="0"/>
      <w:divBdr>
        <w:top w:val="none" w:sz="0" w:space="0" w:color="auto"/>
        <w:left w:val="none" w:sz="0" w:space="0" w:color="auto"/>
        <w:bottom w:val="none" w:sz="0" w:space="0" w:color="auto"/>
        <w:right w:val="none" w:sz="0" w:space="0" w:color="auto"/>
      </w:divBdr>
    </w:div>
    <w:div w:id="1671447912">
      <w:marLeft w:val="640"/>
      <w:marRight w:val="0"/>
      <w:marTop w:val="0"/>
      <w:marBottom w:val="0"/>
      <w:divBdr>
        <w:top w:val="none" w:sz="0" w:space="0" w:color="auto"/>
        <w:left w:val="none" w:sz="0" w:space="0" w:color="auto"/>
        <w:bottom w:val="none" w:sz="0" w:space="0" w:color="auto"/>
        <w:right w:val="none" w:sz="0" w:space="0" w:color="auto"/>
      </w:divBdr>
    </w:div>
    <w:div w:id="1671521750">
      <w:marLeft w:val="640"/>
      <w:marRight w:val="0"/>
      <w:marTop w:val="0"/>
      <w:marBottom w:val="0"/>
      <w:divBdr>
        <w:top w:val="none" w:sz="0" w:space="0" w:color="auto"/>
        <w:left w:val="none" w:sz="0" w:space="0" w:color="auto"/>
        <w:bottom w:val="none" w:sz="0" w:space="0" w:color="auto"/>
        <w:right w:val="none" w:sz="0" w:space="0" w:color="auto"/>
      </w:divBdr>
    </w:div>
    <w:div w:id="1671522765">
      <w:marLeft w:val="640"/>
      <w:marRight w:val="0"/>
      <w:marTop w:val="0"/>
      <w:marBottom w:val="0"/>
      <w:divBdr>
        <w:top w:val="none" w:sz="0" w:space="0" w:color="auto"/>
        <w:left w:val="none" w:sz="0" w:space="0" w:color="auto"/>
        <w:bottom w:val="none" w:sz="0" w:space="0" w:color="auto"/>
        <w:right w:val="none" w:sz="0" w:space="0" w:color="auto"/>
      </w:divBdr>
    </w:div>
    <w:div w:id="1671523895">
      <w:marLeft w:val="640"/>
      <w:marRight w:val="0"/>
      <w:marTop w:val="0"/>
      <w:marBottom w:val="0"/>
      <w:divBdr>
        <w:top w:val="none" w:sz="0" w:space="0" w:color="auto"/>
        <w:left w:val="none" w:sz="0" w:space="0" w:color="auto"/>
        <w:bottom w:val="none" w:sz="0" w:space="0" w:color="auto"/>
        <w:right w:val="none" w:sz="0" w:space="0" w:color="auto"/>
      </w:divBdr>
    </w:div>
    <w:div w:id="1671525806">
      <w:marLeft w:val="640"/>
      <w:marRight w:val="0"/>
      <w:marTop w:val="0"/>
      <w:marBottom w:val="0"/>
      <w:divBdr>
        <w:top w:val="none" w:sz="0" w:space="0" w:color="auto"/>
        <w:left w:val="none" w:sz="0" w:space="0" w:color="auto"/>
        <w:bottom w:val="none" w:sz="0" w:space="0" w:color="auto"/>
        <w:right w:val="none" w:sz="0" w:space="0" w:color="auto"/>
      </w:divBdr>
    </w:div>
    <w:div w:id="1671565176">
      <w:marLeft w:val="640"/>
      <w:marRight w:val="0"/>
      <w:marTop w:val="0"/>
      <w:marBottom w:val="0"/>
      <w:divBdr>
        <w:top w:val="none" w:sz="0" w:space="0" w:color="auto"/>
        <w:left w:val="none" w:sz="0" w:space="0" w:color="auto"/>
        <w:bottom w:val="none" w:sz="0" w:space="0" w:color="auto"/>
        <w:right w:val="none" w:sz="0" w:space="0" w:color="auto"/>
      </w:divBdr>
    </w:div>
    <w:div w:id="1671592891">
      <w:marLeft w:val="640"/>
      <w:marRight w:val="0"/>
      <w:marTop w:val="0"/>
      <w:marBottom w:val="0"/>
      <w:divBdr>
        <w:top w:val="none" w:sz="0" w:space="0" w:color="auto"/>
        <w:left w:val="none" w:sz="0" w:space="0" w:color="auto"/>
        <w:bottom w:val="none" w:sz="0" w:space="0" w:color="auto"/>
        <w:right w:val="none" w:sz="0" w:space="0" w:color="auto"/>
      </w:divBdr>
    </w:div>
    <w:div w:id="1671635652">
      <w:marLeft w:val="640"/>
      <w:marRight w:val="0"/>
      <w:marTop w:val="0"/>
      <w:marBottom w:val="0"/>
      <w:divBdr>
        <w:top w:val="none" w:sz="0" w:space="0" w:color="auto"/>
        <w:left w:val="none" w:sz="0" w:space="0" w:color="auto"/>
        <w:bottom w:val="none" w:sz="0" w:space="0" w:color="auto"/>
        <w:right w:val="none" w:sz="0" w:space="0" w:color="auto"/>
      </w:divBdr>
    </w:div>
    <w:div w:id="1671635731">
      <w:marLeft w:val="640"/>
      <w:marRight w:val="0"/>
      <w:marTop w:val="0"/>
      <w:marBottom w:val="0"/>
      <w:divBdr>
        <w:top w:val="none" w:sz="0" w:space="0" w:color="auto"/>
        <w:left w:val="none" w:sz="0" w:space="0" w:color="auto"/>
        <w:bottom w:val="none" w:sz="0" w:space="0" w:color="auto"/>
        <w:right w:val="none" w:sz="0" w:space="0" w:color="auto"/>
      </w:divBdr>
    </w:div>
    <w:div w:id="1671642129">
      <w:marLeft w:val="640"/>
      <w:marRight w:val="0"/>
      <w:marTop w:val="0"/>
      <w:marBottom w:val="0"/>
      <w:divBdr>
        <w:top w:val="none" w:sz="0" w:space="0" w:color="auto"/>
        <w:left w:val="none" w:sz="0" w:space="0" w:color="auto"/>
        <w:bottom w:val="none" w:sz="0" w:space="0" w:color="auto"/>
        <w:right w:val="none" w:sz="0" w:space="0" w:color="auto"/>
      </w:divBdr>
    </w:div>
    <w:div w:id="1671709933">
      <w:marLeft w:val="640"/>
      <w:marRight w:val="0"/>
      <w:marTop w:val="0"/>
      <w:marBottom w:val="0"/>
      <w:divBdr>
        <w:top w:val="none" w:sz="0" w:space="0" w:color="auto"/>
        <w:left w:val="none" w:sz="0" w:space="0" w:color="auto"/>
        <w:bottom w:val="none" w:sz="0" w:space="0" w:color="auto"/>
        <w:right w:val="none" w:sz="0" w:space="0" w:color="auto"/>
      </w:divBdr>
    </w:div>
    <w:div w:id="1671711450">
      <w:marLeft w:val="640"/>
      <w:marRight w:val="0"/>
      <w:marTop w:val="0"/>
      <w:marBottom w:val="0"/>
      <w:divBdr>
        <w:top w:val="none" w:sz="0" w:space="0" w:color="auto"/>
        <w:left w:val="none" w:sz="0" w:space="0" w:color="auto"/>
        <w:bottom w:val="none" w:sz="0" w:space="0" w:color="auto"/>
        <w:right w:val="none" w:sz="0" w:space="0" w:color="auto"/>
      </w:divBdr>
    </w:div>
    <w:div w:id="1671759416">
      <w:marLeft w:val="640"/>
      <w:marRight w:val="0"/>
      <w:marTop w:val="0"/>
      <w:marBottom w:val="0"/>
      <w:divBdr>
        <w:top w:val="none" w:sz="0" w:space="0" w:color="auto"/>
        <w:left w:val="none" w:sz="0" w:space="0" w:color="auto"/>
        <w:bottom w:val="none" w:sz="0" w:space="0" w:color="auto"/>
        <w:right w:val="none" w:sz="0" w:space="0" w:color="auto"/>
      </w:divBdr>
    </w:div>
    <w:div w:id="1671785475">
      <w:marLeft w:val="640"/>
      <w:marRight w:val="0"/>
      <w:marTop w:val="0"/>
      <w:marBottom w:val="0"/>
      <w:divBdr>
        <w:top w:val="none" w:sz="0" w:space="0" w:color="auto"/>
        <w:left w:val="none" w:sz="0" w:space="0" w:color="auto"/>
        <w:bottom w:val="none" w:sz="0" w:space="0" w:color="auto"/>
        <w:right w:val="none" w:sz="0" w:space="0" w:color="auto"/>
      </w:divBdr>
    </w:div>
    <w:div w:id="1671827888">
      <w:marLeft w:val="640"/>
      <w:marRight w:val="0"/>
      <w:marTop w:val="0"/>
      <w:marBottom w:val="0"/>
      <w:divBdr>
        <w:top w:val="none" w:sz="0" w:space="0" w:color="auto"/>
        <w:left w:val="none" w:sz="0" w:space="0" w:color="auto"/>
        <w:bottom w:val="none" w:sz="0" w:space="0" w:color="auto"/>
        <w:right w:val="none" w:sz="0" w:space="0" w:color="auto"/>
      </w:divBdr>
    </w:div>
    <w:div w:id="1671830114">
      <w:marLeft w:val="640"/>
      <w:marRight w:val="0"/>
      <w:marTop w:val="0"/>
      <w:marBottom w:val="0"/>
      <w:divBdr>
        <w:top w:val="none" w:sz="0" w:space="0" w:color="auto"/>
        <w:left w:val="none" w:sz="0" w:space="0" w:color="auto"/>
        <w:bottom w:val="none" w:sz="0" w:space="0" w:color="auto"/>
        <w:right w:val="none" w:sz="0" w:space="0" w:color="auto"/>
      </w:divBdr>
    </w:div>
    <w:div w:id="1671979997">
      <w:marLeft w:val="640"/>
      <w:marRight w:val="0"/>
      <w:marTop w:val="0"/>
      <w:marBottom w:val="0"/>
      <w:divBdr>
        <w:top w:val="none" w:sz="0" w:space="0" w:color="auto"/>
        <w:left w:val="none" w:sz="0" w:space="0" w:color="auto"/>
        <w:bottom w:val="none" w:sz="0" w:space="0" w:color="auto"/>
        <w:right w:val="none" w:sz="0" w:space="0" w:color="auto"/>
      </w:divBdr>
    </w:div>
    <w:div w:id="1671987150">
      <w:marLeft w:val="640"/>
      <w:marRight w:val="0"/>
      <w:marTop w:val="0"/>
      <w:marBottom w:val="0"/>
      <w:divBdr>
        <w:top w:val="none" w:sz="0" w:space="0" w:color="auto"/>
        <w:left w:val="none" w:sz="0" w:space="0" w:color="auto"/>
        <w:bottom w:val="none" w:sz="0" w:space="0" w:color="auto"/>
        <w:right w:val="none" w:sz="0" w:space="0" w:color="auto"/>
      </w:divBdr>
    </w:div>
    <w:div w:id="1672020894">
      <w:marLeft w:val="640"/>
      <w:marRight w:val="0"/>
      <w:marTop w:val="0"/>
      <w:marBottom w:val="0"/>
      <w:divBdr>
        <w:top w:val="none" w:sz="0" w:space="0" w:color="auto"/>
        <w:left w:val="none" w:sz="0" w:space="0" w:color="auto"/>
        <w:bottom w:val="none" w:sz="0" w:space="0" w:color="auto"/>
        <w:right w:val="none" w:sz="0" w:space="0" w:color="auto"/>
      </w:divBdr>
    </w:div>
    <w:div w:id="1672025759">
      <w:marLeft w:val="640"/>
      <w:marRight w:val="0"/>
      <w:marTop w:val="0"/>
      <w:marBottom w:val="0"/>
      <w:divBdr>
        <w:top w:val="none" w:sz="0" w:space="0" w:color="auto"/>
        <w:left w:val="none" w:sz="0" w:space="0" w:color="auto"/>
        <w:bottom w:val="none" w:sz="0" w:space="0" w:color="auto"/>
        <w:right w:val="none" w:sz="0" w:space="0" w:color="auto"/>
      </w:divBdr>
    </w:div>
    <w:div w:id="1672100918">
      <w:marLeft w:val="640"/>
      <w:marRight w:val="0"/>
      <w:marTop w:val="0"/>
      <w:marBottom w:val="0"/>
      <w:divBdr>
        <w:top w:val="none" w:sz="0" w:space="0" w:color="auto"/>
        <w:left w:val="none" w:sz="0" w:space="0" w:color="auto"/>
        <w:bottom w:val="none" w:sz="0" w:space="0" w:color="auto"/>
        <w:right w:val="none" w:sz="0" w:space="0" w:color="auto"/>
      </w:divBdr>
    </w:div>
    <w:div w:id="1672179034">
      <w:marLeft w:val="640"/>
      <w:marRight w:val="0"/>
      <w:marTop w:val="0"/>
      <w:marBottom w:val="0"/>
      <w:divBdr>
        <w:top w:val="none" w:sz="0" w:space="0" w:color="auto"/>
        <w:left w:val="none" w:sz="0" w:space="0" w:color="auto"/>
        <w:bottom w:val="none" w:sz="0" w:space="0" w:color="auto"/>
        <w:right w:val="none" w:sz="0" w:space="0" w:color="auto"/>
      </w:divBdr>
    </w:div>
    <w:div w:id="1672247083">
      <w:marLeft w:val="640"/>
      <w:marRight w:val="0"/>
      <w:marTop w:val="0"/>
      <w:marBottom w:val="0"/>
      <w:divBdr>
        <w:top w:val="none" w:sz="0" w:space="0" w:color="auto"/>
        <w:left w:val="none" w:sz="0" w:space="0" w:color="auto"/>
        <w:bottom w:val="none" w:sz="0" w:space="0" w:color="auto"/>
        <w:right w:val="none" w:sz="0" w:space="0" w:color="auto"/>
      </w:divBdr>
    </w:div>
    <w:div w:id="1672564467">
      <w:marLeft w:val="640"/>
      <w:marRight w:val="0"/>
      <w:marTop w:val="0"/>
      <w:marBottom w:val="0"/>
      <w:divBdr>
        <w:top w:val="none" w:sz="0" w:space="0" w:color="auto"/>
        <w:left w:val="none" w:sz="0" w:space="0" w:color="auto"/>
        <w:bottom w:val="none" w:sz="0" w:space="0" w:color="auto"/>
        <w:right w:val="none" w:sz="0" w:space="0" w:color="auto"/>
      </w:divBdr>
    </w:div>
    <w:div w:id="1672635040">
      <w:marLeft w:val="640"/>
      <w:marRight w:val="0"/>
      <w:marTop w:val="0"/>
      <w:marBottom w:val="0"/>
      <w:divBdr>
        <w:top w:val="none" w:sz="0" w:space="0" w:color="auto"/>
        <w:left w:val="none" w:sz="0" w:space="0" w:color="auto"/>
        <w:bottom w:val="none" w:sz="0" w:space="0" w:color="auto"/>
        <w:right w:val="none" w:sz="0" w:space="0" w:color="auto"/>
      </w:divBdr>
    </w:div>
    <w:div w:id="1672676135">
      <w:marLeft w:val="640"/>
      <w:marRight w:val="0"/>
      <w:marTop w:val="0"/>
      <w:marBottom w:val="0"/>
      <w:divBdr>
        <w:top w:val="none" w:sz="0" w:space="0" w:color="auto"/>
        <w:left w:val="none" w:sz="0" w:space="0" w:color="auto"/>
        <w:bottom w:val="none" w:sz="0" w:space="0" w:color="auto"/>
        <w:right w:val="none" w:sz="0" w:space="0" w:color="auto"/>
      </w:divBdr>
    </w:div>
    <w:div w:id="1672679072">
      <w:marLeft w:val="640"/>
      <w:marRight w:val="0"/>
      <w:marTop w:val="0"/>
      <w:marBottom w:val="0"/>
      <w:divBdr>
        <w:top w:val="none" w:sz="0" w:space="0" w:color="auto"/>
        <w:left w:val="none" w:sz="0" w:space="0" w:color="auto"/>
        <w:bottom w:val="none" w:sz="0" w:space="0" w:color="auto"/>
        <w:right w:val="none" w:sz="0" w:space="0" w:color="auto"/>
      </w:divBdr>
    </w:div>
    <w:div w:id="1672756328">
      <w:marLeft w:val="640"/>
      <w:marRight w:val="0"/>
      <w:marTop w:val="0"/>
      <w:marBottom w:val="0"/>
      <w:divBdr>
        <w:top w:val="none" w:sz="0" w:space="0" w:color="auto"/>
        <w:left w:val="none" w:sz="0" w:space="0" w:color="auto"/>
        <w:bottom w:val="none" w:sz="0" w:space="0" w:color="auto"/>
        <w:right w:val="none" w:sz="0" w:space="0" w:color="auto"/>
      </w:divBdr>
    </w:div>
    <w:div w:id="1672878021">
      <w:marLeft w:val="640"/>
      <w:marRight w:val="0"/>
      <w:marTop w:val="0"/>
      <w:marBottom w:val="0"/>
      <w:divBdr>
        <w:top w:val="none" w:sz="0" w:space="0" w:color="auto"/>
        <w:left w:val="none" w:sz="0" w:space="0" w:color="auto"/>
        <w:bottom w:val="none" w:sz="0" w:space="0" w:color="auto"/>
        <w:right w:val="none" w:sz="0" w:space="0" w:color="auto"/>
      </w:divBdr>
    </w:div>
    <w:div w:id="1672903985">
      <w:marLeft w:val="640"/>
      <w:marRight w:val="0"/>
      <w:marTop w:val="0"/>
      <w:marBottom w:val="0"/>
      <w:divBdr>
        <w:top w:val="none" w:sz="0" w:space="0" w:color="auto"/>
        <w:left w:val="none" w:sz="0" w:space="0" w:color="auto"/>
        <w:bottom w:val="none" w:sz="0" w:space="0" w:color="auto"/>
        <w:right w:val="none" w:sz="0" w:space="0" w:color="auto"/>
      </w:divBdr>
    </w:div>
    <w:div w:id="1672904532">
      <w:marLeft w:val="640"/>
      <w:marRight w:val="0"/>
      <w:marTop w:val="0"/>
      <w:marBottom w:val="0"/>
      <w:divBdr>
        <w:top w:val="none" w:sz="0" w:space="0" w:color="auto"/>
        <w:left w:val="none" w:sz="0" w:space="0" w:color="auto"/>
        <w:bottom w:val="none" w:sz="0" w:space="0" w:color="auto"/>
        <w:right w:val="none" w:sz="0" w:space="0" w:color="auto"/>
      </w:divBdr>
    </w:div>
    <w:div w:id="1672951733">
      <w:marLeft w:val="640"/>
      <w:marRight w:val="0"/>
      <w:marTop w:val="0"/>
      <w:marBottom w:val="0"/>
      <w:divBdr>
        <w:top w:val="none" w:sz="0" w:space="0" w:color="auto"/>
        <w:left w:val="none" w:sz="0" w:space="0" w:color="auto"/>
        <w:bottom w:val="none" w:sz="0" w:space="0" w:color="auto"/>
        <w:right w:val="none" w:sz="0" w:space="0" w:color="auto"/>
      </w:divBdr>
    </w:div>
    <w:div w:id="1673023813">
      <w:marLeft w:val="640"/>
      <w:marRight w:val="0"/>
      <w:marTop w:val="0"/>
      <w:marBottom w:val="0"/>
      <w:divBdr>
        <w:top w:val="none" w:sz="0" w:space="0" w:color="auto"/>
        <w:left w:val="none" w:sz="0" w:space="0" w:color="auto"/>
        <w:bottom w:val="none" w:sz="0" w:space="0" w:color="auto"/>
        <w:right w:val="none" w:sz="0" w:space="0" w:color="auto"/>
      </w:divBdr>
    </w:div>
    <w:div w:id="1673028255">
      <w:marLeft w:val="640"/>
      <w:marRight w:val="0"/>
      <w:marTop w:val="0"/>
      <w:marBottom w:val="0"/>
      <w:divBdr>
        <w:top w:val="none" w:sz="0" w:space="0" w:color="auto"/>
        <w:left w:val="none" w:sz="0" w:space="0" w:color="auto"/>
        <w:bottom w:val="none" w:sz="0" w:space="0" w:color="auto"/>
        <w:right w:val="none" w:sz="0" w:space="0" w:color="auto"/>
      </w:divBdr>
    </w:div>
    <w:div w:id="1673028673">
      <w:marLeft w:val="640"/>
      <w:marRight w:val="0"/>
      <w:marTop w:val="0"/>
      <w:marBottom w:val="0"/>
      <w:divBdr>
        <w:top w:val="none" w:sz="0" w:space="0" w:color="auto"/>
        <w:left w:val="none" w:sz="0" w:space="0" w:color="auto"/>
        <w:bottom w:val="none" w:sz="0" w:space="0" w:color="auto"/>
        <w:right w:val="none" w:sz="0" w:space="0" w:color="auto"/>
      </w:divBdr>
    </w:div>
    <w:div w:id="1673139631">
      <w:marLeft w:val="640"/>
      <w:marRight w:val="0"/>
      <w:marTop w:val="0"/>
      <w:marBottom w:val="0"/>
      <w:divBdr>
        <w:top w:val="none" w:sz="0" w:space="0" w:color="auto"/>
        <w:left w:val="none" w:sz="0" w:space="0" w:color="auto"/>
        <w:bottom w:val="none" w:sz="0" w:space="0" w:color="auto"/>
        <w:right w:val="none" w:sz="0" w:space="0" w:color="auto"/>
      </w:divBdr>
    </w:div>
    <w:div w:id="1673144962">
      <w:marLeft w:val="640"/>
      <w:marRight w:val="0"/>
      <w:marTop w:val="0"/>
      <w:marBottom w:val="0"/>
      <w:divBdr>
        <w:top w:val="none" w:sz="0" w:space="0" w:color="auto"/>
        <w:left w:val="none" w:sz="0" w:space="0" w:color="auto"/>
        <w:bottom w:val="none" w:sz="0" w:space="0" w:color="auto"/>
        <w:right w:val="none" w:sz="0" w:space="0" w:color="auto"/>
      </w:divBdr>
    </w:div>
    <w:div w:id="1673218551">
      <w:marLeft w:val="640"/>
      <w:marRight w:val="0"/>
      <w:marTop w:val="0"/>
      <w:marBottom w:val="0"/>
      <w:divBdr>
        <w:top w:val="none" w:sz="0" w:space="0" w:color="auto"/>
        <w:left w:val="none" w:sz="0" w:space="0" w:color="auto"/>
        <w:bottom w:val="none" w:sz="0" w:space="0" w:color="auto"/>
        <w:right w:val="none" w:sz="0" w:space="0" w:color="auto"/>
      </w:divBdr>
    </w:div>
    <w:div w:id="1673291636">
      <w:marLeft w:val="640"/>
      <w:marRight w:val="0"/>
      <w:marTop w:val="0"/>
      <w:marBottom w:val="0"/>
      <w:divBdr>
        <w:top w:val="none" w:sz="0" w:space="0" w:color="auto"/>
        <w:left w:val="none" w:sz="0" w:space="0" w:color="auto"/>
        <w:bottom w:val="none" w:sz="0" w:space="0" w:color="auto"/>
        <w:right w:val="none" w:sz="0" w:space="0" w:color="auto"/>
      </w:divBdr>
    </w:div>
    <w:div w:id="1673296887">
      <w:marLeft w:val="640"/>
      <w:marRight w:val="0"/>
      <w:marTop w:val="0"/>
      <w:marBottom w:val="0"/>
      <w:divBdr>
        <w:top w:val="none" w:sz="0" w:space="0" w:color="auto"/>
        <w:left w:val="none" w:sz="0" w:space="0" w:color="auto"/>
        <w:bottom w:val="none" w:sz="0" w:space="0" w:color="auto"/>
        <w:right w:val="none" w:sz="0" w:space="0" w:color="auto"/>
      </w:divBdr>
    </w:div>
    <w:div w:id="1673331447">
      <w:marLeft w:val="640"/>
      <w:marRight w:val="0"/>
      <w:marTop w:val="0"/>
      <w:marBottom w:val="0"/>
      <w:divBdr>
        <w:top w:val="none" w:sz="0" w:space="0" w:color="auto"/>
        <w:left w:val="none" w:sz="0" w:space="0" w:color="auto"/>
        <w:bottom w:val="none" w:sz="0" w:space="0" w:color="auto"/>
        <w:right w:val="none" w:sz="0" w:space="0" w:color="auto"/>
      </w:divBdr>
    </w:div>
    <w:div w:id="1673338715">
      <w:marLeft w:val="640"/>
      <w:marRight w:val="0"/>
      <w:marTop w:val="0"/>
      <w:marBottom w:val="0"/>
      <w:divBdr>
        <w:top w:val="none" w:sz="0" w:space="0" w:color="auto"/>
        <w:left w:val="none" w:sz="0" w:space="0" w:color="auto"/>
        <w:bottom w:val="none" w:sz="0" w:space="0" w:color="auto"/>
        <w:right w:val="none" w:sz="0" w:space="0" w:color="auto"/>
      </w:divBdr>
    </w:div>
    <w:div w:id="1673412304">
      <w:marLeft w:val="640"/>
      <w:marRight w:val="0"/>
      <w:marTop w:val="0"/>
      <w:marBottom w:val="0"/>
      <w:divBdr>
        <w:top w:val="none" w:sz="0" w:space="0" w:color="auto"/>
        <w:left w:val="none" w:sz="0" w:space="0" w:color="auto"/>
        <w:bottom w:val="none" w:sz="0" w:space="0" w:color="auto"/>
        <w:right w:val="none" w:sz="0" w:space="0" w:color="auto"/>
      </w:divBdr>
    </w:div>
    <w:div w:id="1673486522">
      <w:marLeft w:val="640"/>
      <w:marRight w:val="0"/>
      <w:marTop w:val="0"/>
      <w:marBottom w:val="0"/>
      <w:divBdr>
        <w:top w:val="none" w:sz="0" w:space="0" w:color="auto"/>
        <w:left w:val="none" w:sz="0" w:space="0" w:color="auto"/>
        <w:bottom w:val="none" w:sz="0" w:space="0" w:color="auto"/>
        <w:right w:val="none" w:sz="0" w:space="0" w:color="auto"/>
      </w:divBdr>
    </w:div>
    <w:div w:id="1673486635">
      <w:marLeft w:val="640"/>
      <w:marRight w:val="0"/>
      <w:marTop w:val="0"/>
      <w:marBottom w:val="0"/>
      <w:divBdr>
        <w:top w:val="none" w:sz="0" w:space="0" w:color="auto"/>
        <w:left w:val="none" w:sz="0" w:space="0" w:color="auto"/>
        <w:bottom w:val="none" w:sz="0" w:space="0" w:color="auto"/>
        <w:right w:val="none" w:sz="0" w:space="0" w:color="auto"/>
      </w:divBdr>
    </w:div>
    <w:div w:id="1673530645">
      <w:marLeft w:val="640"/>
      <w:marRight w:val="0"/>
      <w:marTop w:val="0"/>
      <w:marBottom w:val="0"/>
      <w:divBdr>
        <w:top w:val="none" w:sz="0" w:space="0" w:color="auto"/>
        <w:left w:val="none" w:sz="0" w:space="0" w:color="auto"/>
        <w:bottom w:val="none" w:sz="0" w:space="0" w:color="auto"/>
        <w:right w:val="none" w:sz="0" w:space="0" w:color="auto"/>
      </w:divBdr>
    </w:div>
    <w:div w:id="1673684886">
      <w:marLeft w:val="640"/>
      <w:marRight w:val="0"/>
      <w:marTop w:val="0"/>
      <w:marBottom w:val="0"/>
      <w:divBdr>
        <w:top w:val="none" w:sz="0" w:space="0" w:color="auto"/>
        <w:left w:val="none" w:sz="0" w:space="0" w:color="auto"/>
        <w:bottom w:val="none" w:sz="0" w:space="0" w:color="auto"/>
        <w:right w:val="none" w:sz="0" w:space="0" w:color="auto"/>
      </w:divBdr>
    </w:div>
    <w:div w:id="1673754687">
      <w:marLeft w:val="640"/>
      <w:marRight w:val="0"/>
      <w:marTop w:val="0"/>
      <w:marBottom w:val="0"/>
      <w:divBdr>
        <w:top w:val="none" w:sz="0" w:space="0" w:color="auto"/>
        <w:left w:val="none" w:sz="0" w:space="0" w:color="auto"/>
        <w:bottom w:val="none" w:sz="0" w:space="0" w:color="auto"/>
        <w:right w:val="none" w:sz="0" w:space="0" w:color="auto"/>
      </w:divBdr>
    </w:div>
    <w:div w:id="1673755618">
      <w:marLeft w:val="640"/>
      <w:marRight w:val="0"/>
      <w:marTop w:val="0"/>
      <w:marBottom w:val="0"/>
      <w:divBdr>
        <w:top w:val="none" w:sz="0" w:space="0" w:color="auto"/>
        <w:left w:val="none" w:sz="0" w:space="0" w:color="auto"/>
        <w:bottom w:val="none" w:sz="0" w:space="0" w:color="auto"/>
        <w:right w:val="none" w:sz="0" w:space="0" w:color="auto"/>
      </w:divBdr>
    </w:div>
    <w:div w:id="1673797824">
      <w:marLeft w:val="640"/>
      <w:marRight w:val="0"/>
      <w:marTop w:val="0"/>
      <w:marBottom w:val="0"/>
      <w:divBdr>
        <w:top w:val="none" w:sz="0" w:space="0" w:color="auto"/>
        <w:left w:val="none" w:sz="0" w:space="0" w:color="auto"/>
        <w:bottom w:val="none" w:sz="0" w:space="0" w:color="auto"/>
        <w:right w:val="none" w:sz="0" w:space="0" w:color="auto"/>
      </w:divBdr>
    </w:div>
    <w:div w:id="1673870268">
      <w:marLeft w:val="640"/>
      <w:marRight w:val="0"/>
      <w:marTop w:val="0"/>
      <w:marBottom w:val="0"/>
      <w:divBdr>
        <w:top w:val="none" w:sz="0" w:space="0" w:color="auto"/>
        <w:left w:val="none" w:sz="0" w:space="0" w:color="auto"/>
        <w:bottom w:val="none" w:sz="0" w:space="0" w:color="auto"/>
        <w:right w:val="none" w:sz="0" w:space="0" w:color="auto"/>
      </w:divBdr>
    </w:div>
    <w:div w:id="1673920574">
      <w:marLeft w:val="640"/>
      <w:marRight w:val="0"/>
      <w:marTop w:val="0"/>
      <w:marBottom w:val="0"/>
      <w:divBdr>
        <w:top w:val="none" w:sz="0" w:space="0" w:color="auto"/>
        <w:left w:val="none" w:sz="0" w:space="0" w:color="auto"/>
        <w:bottom w:val="none" w:sz="0" w:space="0" w:color="auto"/>
        <w:right w:val="none" w:sz="0" w:space="0" w:color="auto"/>
      </w:divBdr>
    </w:div>
    <w:div w:id="1673947077">
      <w:marLeft w:val="640"/>
      <w:marRight w:val="0"/>
      <w:marTop w:val="0"/>
      <w:marBottom w:val="0"/>
      <w:divBdr>
        <w:top w:val="none" w:sz="0" w:space="0" w:color="auto"/>
        <w:left w:val="none" w:sz="0" w:space="0" w:color="auto"/>
        <w:bottom w:val="none" w:sz="0" w:space="0" w:color="auto"/>
        <w:right w:val="none" w:sz="0" w:space="0" w:color="auto"/>
      </w:divBdr>
    </w:div>
    <w:div w:id="1674062292">
      <w:marLeft w:val="640"/>
      <w:marRight w:val="0"/>
      <w:marTop w:val="0"/>
      <w:marBottom w:val="0"/>
      <w:divBdr>
        <w:top w:val="none" w:sz="0" w:space="0" w:color="auto"/>
        <w:left w:val="none" w:sz="0" w:space="0" w:color="auto"/>
        <w:bottom w:val="none" w:sz="0" w:space="0" w:color="auto"/>
        <w:right w:val="none" w:sz="0" w:space="0" w:color="auto"/>
      </w:divBdr>
    </w:div>
    <w:div w:id="1674066361">
      <w:marLeft w:val="640"/>
      <w:marRight w:val="0"/>
      <w:marTop w:val="0"/>
      <w:marBottom w:val="0"/>
      <w:divBdr>
        <w:top w:val="none" w:sz="0" w:space="0" w:color="auto"/>
        <w:left w:val="none" w:sz="0" w:space="0" w:color="auto"/>
        <w:bottom w:val="none" w:sz="0" w:space="0" w:color="auto"/>
        <w:right w:val="none" w:sz="0" w:space="0" w:color="auto"/>
      </w:divBdr>
    </w:div>
    <w:div w:id="1674212749">
      <w:marLeft w:val="640"/>
      <w:marRight w:val="0"/>
      <w:marTop w:val="0"/>
      <w:marBottom w:val="0"/>
      <w:divBdr>
        <w:top w:val="none" w:sz="0" w:space="0" w:color="auto"/>
        <w:left w:val="none" w:sz="0" w:space="0" w:color="auto"/>
        <w:bottom w:val="none" w:sz="0" w:space="0" w:color="auto"/>
        <w:right w:val="none" w:sz="0" w:space="0" w:color="auto"/>
      </w:divBdr>
    </w:div>
    <w:div w:id="1674340449">
      <w:marLeft w:val="640"/>
      <w:marRight w:val="0"/>
      <w:marTop w:val="0"/>
      <w:marBottom w:val="0"/>
      <w:divBdr>
        <w:top w:val="none" w:sz="0" w:space="0" w:color="auto"/>
        <w:left w:val="none" w:sz="0" w:space="0" w:color="auto"/>
        <w:bottom w:val="none" w:sz="0" w:space="0" w:color="auto"/>
        <w:right w:val="none" w:sz="0" w:space="0" w:color="auto"/>
      </w:divBdr>
    </w:div>
    <w:div w:id="1674450047">
      <w:marLeft w:val="640"/>
      <w:marRight w:val="0"/>
      <w:marTop w:val="0"/>
      <w:marBottom w:val="0"/>
      <w:divBdr>
        <w:top w:val="none" w:sz="0" w:space="0" w:color="auto"/>
        <w:left w:val="none" w:sz="0" w:space="0" w:color="auto"/>
        <w:bottom w:val="none" w:sz="0" w:space="0" w:color="auto"/>
        <w:right w:val="none" w:sz="0" w:space="0" w:color="auto"/>
      </w:divBdr>
    </w:div>
    <w:div w:id="1674523988">
      <w:marLeft w:val="640"/>
      <w:marRight w:val="0"/>
      <w:marTop w:val="0"/>
      <w:marBottom w:val="0"/>
      <w:divBdr>
        <w:top w:val="none" w:sz="0" w:space="0" w:color="auto"/>
        <w:left w:val="none" w:sz="0" w:space="0" w:color="auto"/>
        <w:bottom w:val="none" w:sz="0" w:space="0" w:color="auto"/>
        <w:right w:val="none" w:sz="0" w:space="0" w:color="auto"/>
      </w:divBdr>
    </w:div>
    <w:div w:id="1674524436">
      <w:marLeft w:val="640"/>
      <w:marRight w:val="0"/>
      <w:marTop w:val="0"/>
      <w:marBottom w:val="0"/>
      <w:divBdr>
        <w:top w:val="none" w:sz="0" w:space="0" w:color="auto"/>
        <w:left w:val="none" w:sz="0" w:space="0" w:color="auto"/>
        <w:bottom w:val="none" w:sz="0" w:space="0" w:color="auto"/>
        <w:right w:val="none" w:sz="0" w:space="0" w:color="auto"/>
      </w:divBdr>
    </w:div>
    <w:div w:id="1674524832">
      <w:marLeft w:val="640"/>
      <w:marRight w:val="0"/>
      <w:marTop w:val="0"/>
      <w:marBottom w:val="0"/>
      <w:divBdr>
        <w:top w:val="none" w:sz="0" w:space="0" w:color="auto"/>
        <w:left w:val="none" w:sz="0" w:space="0" w:color="auto"/>
        <w:bottom w:val="none" w:sz="0" w:space="0" w:color="auto"/>
        <w:right w:val="none" w:sz="0" w:space="0" w:color="auto"/>
      </w:divBdr>
    </w:div>
    <w:div w:id="1674528413">
      <w:marLeft w:val="640"/>
      <w:marRight w:val="0"/>
      <w:marTop w:val="0"/>
      <w:marBottom w:val="0"/>
      <w:divBdr>
        <w:top w:val="none" w:sz="0" w:space="0" w:color="auto"/>
        <w:left w:val="none" w:sz="0" w:space="0" w:color="auto"/>
        <w:bottom w:val="none" w:sz="0" w:space="0" w:color="auto"/>
        <w:right w:val="none" w:sz="0" w:space="0" w:color="auto"/>
      </w:divBdr>
    </w:div>
    <w:div w:id="1674529133">
      <w:marLeft w:val="640"/>
      <w:marRight w:val="0"/>
      <w:marTop w:val="0"/>
      <w:marBottom w:val="0"/>
      <w:divBdr>
        <w:top w:val="none" w:sz="0" w:space="0" w:color="auto"/>
        <w:left w:val="none" w:sz="0" w:space="0" w:color="auto"/>
        <w:bottom w:val="none" w:sz="0" w:space="0" w:color="auto"/>
        <w:right w:val="none" w:sz="0" w:space="0" w:color="auto"/>
      </w:divBdr>
    </w:div>
    <w:div w:id="1674603642">
      <w:marLeft w:val="640"/>
      <w:marRight w:val="0"/>
      <w:marTop w:val="0"/>
      <w:marBottom w:val="0"/>
      <w:divBdr>
        <w:top w:val="none" w:sz="0" w:space="0" w:color="auto"/>
        <w:left w:val="none" w:sz="0" w:space="0" w:color="auto"/>
        <w:bottom w:val="none" w:sz="0" w:space="0" w:color="auto"/>
        <w:right w:val="none" w:sz="0" w:space="0" w:color="auto"/>
      </w:divBdr>
    </w:div>
    <w:div w:id="1674643512">
      <w:marLeft w:val="640"/>
      <w:marRight w:val="0"/>
      <w:marTop w:val="0"/>
      <w:marBottom w:val="0"/>
      <w:divBdr>
        <w:top w:val="none" w:sz="0" w:space="0" w:color="auto"/>
        <w:left w:val="none" w:sz="0" w:space="0" w:color="auto"/>
        <w:bottom w:val="none" w:sz="0" w:space="0" w:color="auto"/>
        <w:right w:val="none" w:sz="0" w:space="0" w:color="auto"/>
      </w:divBdr>
    </w:div>
    <w:div w:id="1674798380">
      <w:marLeft w:val="640"/>
      <w:marRight w:val="0"/>
      <w:marTop w:val="0"/>
      <w:marBottom w:val="0"/>
      <w:divBdr>
        <w:top w:val="none" w:sz="0" w:space="0" w:color="auto"/>
        <w:left w:val="none" w:sz="0" w:space="0" w:color="auto"/>
        <w:bottom w:val="none" w:sz="0" w:space="0" w:color="auto"/>
        <w:right w:val="none" w:sz="0" w:space="0" w:color="auto"/>
      </w:divBdr>
    </w:div>
    <w:div w:id="1674799149">
      <w:marLeft w:val="640"/>
      <w:marRight w:val="0"/>
      <w:marTop w:val="0"/>
      <w:marBottom w:val="0"/>
      <w:divBdr>
        <w:top w:val="none" w:sz="0" w:space="0" w:color="auto"/>
        <w:left w:val="none" w:sz="0" w:space="0" w:color="auto"/>
        <w:bottom w:val="none" w:sz="0" w:space="0" w:color="auto"/>
        <w:right w:val="none" w:sz="0" w:space="0" w:color="auto"/>
      </w:divBdr>
    </w:div>
    <w:div w:id="1674799786">
      <w:marLeft w:val="640"/>
      <w:marRight w:val="0"/>
      <w:marTop w:val="0"/>
      <w:marBottom w:val="0"/>
      <w:divBdr>
        <w:top w:val="none" w:sz="0" w:space="0" w:color="auto"/>
        <w:left w:val="none" w:sz="0" w:space="0" w:color="auto"/>
        <w:bottom w:val="none" w:sz="0" w:space="0" w:color="auto"/>
        <w:right w:val="none" w:sz="0" w:space="0" w:color="auto"/>
      </w:divBdr>
    </w:div>
    <w:div w:id="1674987254">
      <w:marLeft w:val="640"/>
      <w:marRight w:val="0"/>
      <w:marTop w:val="0"/>
      <w:marBottom w:val="0"/>
      <w:divBdr>
        <w:top w:val="none" w:sz="0" w:space="0" w:color="auto"/>
        <w:left w:val="none" w:sz="0" w:space="0" w:color="auto"/>
        <w:bottom w:val="none" w:sz="0" w:space="0" w:color="auto"/>
        <w:right w:val="none" w:sz="0" w:space="0" w:color="auto"/>
      </w:divBdr>
    </w:div>
    <w:div w:id="1674990229">
      <w:marLeft w:val="640"/>
      <w:marRight w:val="0"/>
      <w:marTop w:val="0"/>
      <w:marBottom w:val="0"/>
      <w:divBdr>
        <w:top w:val="none" w:sz="0" w:space="0" w:color="auto"/>
        <w:left w:val="none" w:sz="0" w:space="0" w:color="auto"/>
        <w:bottom w:val="none" w:sz="0" w:space="0" w:color="auto"/>
        <w:right w:val="none" w:sz="0" w:space="0" w:color="auto"/>
      </w:divBdr>
    </w:div>
    <w:div w:id="1674991344">
      <w:marLeft w:val="640"/>
      <w:marRight w:val="0"/>
      <w:marTop w:val="0"/>
      <w:marBottom w:val="0"/>
      <w:divBdr>
        <w:top w:val="none" w:sz="0" w:space="0" w:color="auto"/>
        <w:left w:val="none" w:sz="0" w:space="0" w:color="auto"/>
        <w:bottom w:val="none" w:sz="0" w:space="0" w:color="auto"/>
        <w:right w:val="none" w:sz="0" w:space="0" w:color="auto"/>
      </w:divBdr>
    </w:div>
    <w:div w:id="1675187286">
      <w:marLeft w:val="640"/>
      <w:marRight w:val="0"/>
      <w:marTop w:val="0"/>
      <w:marBottom w:val="0"/>
      <w:divBdr>
        <w:top w:val="none" w:sz="0" w:space="0" w:color="auto"/>
        <w:left w:val="none" w:sz="0" w:space="0" w:color="auto"/>
        <w:bottom w:val="none" w:sz="0" w:space="0" w:color="auto"/>
        <w:right w:val="none" w:sz="0" w:space="0" w:color="auto"/>
      </w:divBdr>
    </w:div>
    <w:div w:id="1675259676">
      <w:marLeft w:val="640"/>
      <w:marRight w:val="0"/>
      <w:marTop w:val="0"/>
      <w:marBottom w:val="0"/>
      <w:divBdr>
        <w:top w:val="none" w:sz="0" w:space="0" w:color="auto"/>
        <w:left w:val="none" w:sz="0" w:space="0" w:color="auto"/>
        <w:bottom w:val="none" w:sz="0" w:space="0" w:color="auto"/>
        <w:right w:val="none" w:sz="0" w:space="0" w:color="auto"/>
      </w:divBdr>
    </w:div>
    <w:div w:id="1675299500">
      <w:marLeft w:val="640"/>
      <w:marRight w:val="0"/>
      <w:marTop w:val="0"/>
      <w:marBottom w:val="0"/>
      <w:divBdr>
        <w:top w:val="none" w:sz="0" w:space="0" w:color="auto"/>
        <w:left w:val="none" w:sz="0" w:space="0" w:color="auto"/>
        <w:bottom w:val="none" w:sz="0" w:space="0" w:color="auto"/>
        <w:right w:val="none" w:sz="0" w:space="0" w:color="auto"/>
      </w:divBdr>
    </w:div>
    <w:div w:id="1675299954">
      <w:marLeft w:val="640"/>
      <w:marRight w:val="0"/>
      <w:marTop w:val="0"/>
      <w:marBottom w:val="0"/>
      <w:divBdr>
        <w:top w:val="none" w:sz="0" w:space="0" w:color="auto"/>
        <w:left w:val="none" w:sz="0" w:space="0" w:color="auto"/>
        <w:bottom w:val="none" w:sz="0" w:space="0" w:color="auto"/>
        <w:right w:val="none" w:sz="0" w:space="0" w:color="auto"/>
      </w:divBdr>
    </w:div>
    <w:div w:id="1675301109">
      <w:marLeft w:val="640"/>
      <w:marRight w:val="0"/>
      <w:marTop w:val="0"/>
      <w:marBottom w:val="0"/>
      <w:divBdr>
        <w:top w:val="none" w:sz="0" w:space="0" w:color="auto"/>
        <w:left w:val="none" w:sz="0" w:space="0" w:color="auto"/>
        <w:bottom w:val="none" w:sz="0" w:space="0" w:color="auto"/>
        <w:right w:val="none" w:sz="0" w:space="0" w:color="auto"/>
      </w:divBdr>
    </w:div>
    <w:div w:id="1675303129">
      <w:marLeft w:val="640"/>
      <w:marRight w:val="0"/>
      <w:marTop w:val="0"/>
      <w:marBottom w:val="0"/>
      <w:divBdr>
        <w:top w:val="none" w:sz="0" w:space="0" w:color="auto"/>
        <w:left w:val="none" w:sz="0" w:space="0" w:color="auto"/>
        <w:bottom w:val="none" w:sz="0" w:space="0" w:color="auto"/>
        <w:right w:val="none" w:sz="0" w:space="0" w:color="auto"/>
      </w:divBdr>
    </w:div>
    <w:div w:id="1675303283">
      <w:marLeft w:val="640"/>
      <w:marRight w:val="0"/>
      <w:marTop w:val="0"/>
      <w:marBottom w:val="0"/>
      <w:divBdr>
        <w:top w:val="none" w:sz="0" w:space="0" w:color="auto"/>
        <w:left w:val="none" w:sz="0" w:space="0" w:color="auto"/>
        <w:bottom w:val="none" w:sz="0" w:space="0" w:color="auto"/>
        <w:right w:val="none" w:sz="0" w:space="0" w:color="auto"/>
      </w:divBdr>
    </w:div>
    <w:div w:id="1675376169">
      <w:marLeft w:val="640"/>
      <w:marRight w:val="0"/>
      <w:marTop w:val="0"/>
      <w:marBottom w:val="0"/>
      <w:divBdr>
        <w:top w:val="none" w:sz="0" w:space="0" w:color="auto"/>
        <w:left w:val="none" w:sz="0" w:space="0" w:color="auto"/>
        <w:bottom w:val="none" w:sz="0" w:space="0" w:color="auto"/>
        <w:right w:val="none" w:sz="0" w:space="0" w:color="auto"/>
      </w:divBdr>
    </w:div>
    <w:div w:id="1675381819">
      <w:marLeft w:val="640"/>
      <w:marRight w:val="0"/>
      <w:marTop w:val="0"/>
      <w:marBottom w:val="0"/>
      <w:divBdr>
        <w:top w:val="none" w:sz="0" w:space="0" w:color="auto"/>
        <w:left w:val="none" w:sz="0" w:space="0" w:color="auto"/>
        <w:bottom w:val="none" w:sz="0" w:space="0" w:color="auto"/>
        <w:right w:val="none" w:sz="0" w:space="0" w:color="auto"/>
      </w:divBdr>
    </w:div>
    <w:div w:id="1675493614">
      <w:marLeft w:val="640"/>
      <w:marRight w:val="0"/>
      <w:marTop w:val="0"/>
      <w:marBottom w:val="0"/>
      <w:divBdr>
        <w:top w:val="none" w:sz="0" w:space="0" w:color="auto"/>
        <w:left w:val="none" w:sz="0" w:space="0" w:color="auto"/>
        <w:bottom w:val="none" w:sz="0" w:space="0" w:color="auto"/>
        <w:right w:val="none" w:sz="0" w:space="0" w:color="auto"/>
      </w:divBdr>
    </w:div>
    <w:div w:id="1675495296">
      <w:marLeft w:val="640"/>
      <w:marRight w:val="0"/>
      <w:marTop w:val="0"/>
      <w:marBottom w:val="0"/>
      <w:divBdr>
        <w:top w:val="none" w:sz="0" w:space="0" w:color="auto"/>
        <w:left w:val="none" w:sz="0" w:space="0" w:color="auto"/>
        <w:bottom w:val="none" w:sz="0" w:space="0" w:color="auto"/>
        <w:right w:val="none" w:sz="0" w:space="0" w:color="auto"/>
      </w:divBdr>
    </w:div>
    <w:div w:id="1675642699">
      <w:marLeft w:val="640"/>
      <w:marRight w:val="0"/>
      <w:marTop w:val="0"/>
      <w:marBottom w:val="0"/>
      <w:divBdr>
        <w:top w:val="none" w:sz="0" w:space="0" w:color="auto"/>
        <w:left w:val="none" w:sz="0" w:space="0" w:color="auto"/>
        <w:bottom w:val="none" w:sz="0" w:space="0" w:color="auto"/>
        <w:right w:val="none" w:sz="0" w:space="0" w:color="auto"/>
      </w:divBdr>
    </w:div>
    <w:div w:id="1675693111">
      <w:marLeft w:val="640"/>
      <w:marRight w:val="0"/>
      <w:marTop w:val="0"/>
      <w:marBottom w:val="0"/>
      <w:divBdr>
        <w:top w:val="none" w:sz="0" w:space="0" w:color="auto"/>
        <w:left w:val="none" w:sz="0" w:space="0" w:color="auto"/>
        <w:bottom w:val="none" w:sz="0" w:space="0" w:color="auto"/>
        <w:right w:val="none" w:sz="0" w:space="0" w:color="auto"/>
      </w:divBdr>
    </w:div>
    <w:div w:id="1675721552">
      <w:marLeft w:val="640"/>
      <w:marRight w:val="0"/>
      <w:marTop w:val="0"/>
      <w:marBottom w:val="0"/>
      <w:divBdr>
        <w:top w:val="none" w:sz="0" w:space="0" w:color="auto"/>
        <w:left w:val="none" w:sz="0" w:space="0" w:color="auto"/>
        <w:bottom w:val="none" w:sz="0" w:space="0" w:color="auto"/>
        <w:right w:val="none" w:sz="0" w:space="0" w:color="auto"/>
      </w:divBdr>
    </w:div>
    <w:div w:id="1675760858">
      <w:marLeft w:val="640"/>
      <w:marRight w:val="0"/>
      <w:marTop w:val="0"/>
      <w:marBottom w:val="0"/>
      <w:divBdr>
        <w:top w:val="none" w:sz="0" w:space="0" w:color="auto"/>
        <w:left w:val="none" w:sz="0" w:space="0" w:color="auto"/>
        <w:bottom w:val="none" w:sz="0" w:space="0" w:color="auto"/>
        <w:right w:val="none" w:sz="0" w:space="0" w:color="auto"/>
      </w:divBdr>
    </w:div>
    <w:div w:id="1675763734">
      <w:marLeft w:val="640"/>
      <w:marRight w:val="0"/>
      <w:marTop w:val="0"/>
      <w:marBottom w:val="0"/>
      <w:divBdr>
        <w:top w:val="none" w:sz="0" w:space="0" w:color="auto"/>
        <w:left w:val="none" w:sz="0" w:space="0" w:color="auto"/>
        <w:bottom w:val="none" w:sz="0" w:space="0" w:color="auto"/>
        <w:right w:val="none" w:sz="0" w:space="0" w:color="auto"/>
      </w:divBdr>
    </w:div>
    <w:div w:id="1675835029">
      <w:marLeft w:val="640"/>
      <w:marRight w:val="0"/>
      <w:marTop w:val="0"/>
      <w:marBottom w:val="0"/>
      <w:divBdr>
        <w:top w:val="none" w:sz="0" w:space="0" w:color="auto"/>
        <w:left w:val="none" w:sz="0" w:space="0" w:color="auto"/>
        <w:bottom w:val="none" w:sz="0" w:space="0" w:color="auto"/>
        <w:right w:val="none" w:sz="0" w:space="0" w:color="auto"/>
      </w:divBdr>
    </w:div>
    <w:div w:id="1675910729">
      <w:marLeft w:val="640"/>
      <w:marRight w:val="0"/>
      <w:marTop w:val="0"/>
      <w:marBottom w:val="0"/>
      <w:divBdr>
        <w:top w:val="none" w:sz="0" w:space="0" w:color="auto"/>
        <w:left w:val="none" w:sz="0" w:space="0" w:color="auto"/>
        <w:bottom w:val="none" w:sz="0" w:space="0" w:color="auto"/>
        <w:right w:val="none" w:sz="0" w:space="0" w:color="auto"/>
      </w:divBdr>
    </w:div>
    <w:div w:id="1675953415">
      <w:marLeft w:val="640"/>
      <w:marRight w:val="0"/>
      <w:marTop w:val="0"/>
      <w:marBottom w:val="0"/>
      <w:divBdr>
        <w:top w:val="none" w:sz="0" w:space="0" w:color="auto"/>
        <w:left w:val="none" w:sz="0" w:space="0" w:color="auto"/>
        <w:bottom w:val="none" w:sz="0" w:space="0" w:color="auto"/>
        <w:right w:val="none" w:sz="0" w:space="0" w:color="auto"/>
      </w:divBdr>
    </w:div>
    <w:div w:id="1675954379">
      <w:marLeft w:val="640"/>
      <w:marRight w:val="0"/>
      <w:marTop w:val="0"/>
      <w:marBottom w:val="0"/>
      <w:divBdr>
        <w:top w:val="none" w:sz="0" w:space="0" w:color="auto"/>
        <w:left w:val="none" w:sz="0" w:space="0" w:color="auto"/>
        <w:bottom w:val="none" w:sz="0" w:space="0" w:color="auto"/>
        <w:right w:val="none" w:sz="0" w:space="0" w:color="auto"/>
      </w:divBdr>
    </w:div>
    <w:div w:id="1675955667">
      <w:marLeft w:val="640"/>
      <w:marRight w:val="0"/>
      <w:marTop w:val="0"/>
      <w:marBottom w:val="0"/>
      <w:divBdr>
        <w:top w:val="none" w:sz="0" w:space="0" w:color="auto"/>
        <w:left w:val="none" w:sz="0" w:space="0" w:color="auto"/>
        <w:bottom w:val="none" w:sz="0" w:space="0" w:color="auto"/>
        <w:right w:val="none" w:sz="0" w:space="0" w:color="auto"/>
      </w:divBdr>
    </w:div>
    <w:div w:id="1675960210">
      <w:marLeft w:val="640"/>
      <w:marRight w:val="0"/>
      <w:marTop w:val="0"/>
      <w:marBottom w:val="0"/>
      <w:divBdr>
        <w:top w:val="none" w:sz="0" w:space="0" w:color="auto"/>
        <w:left w:val="none" w:sz="0" w:space="0" w:color="auto"/>
        <w:bottom w:val="none" w:sz="0" w:space="0" w:color="auto"/>
        <w:right w:val="none" w:sz="0" w:space="0" w:color="auto"/>
      </w:divBdr>
    </w:div>
    <w:div w:id="1675961560">
      <w:marLeft w:val="640"/>
      <w:marRight w:val="0"/>
      <w:marTop w:val="0"/>
      <w:marBottom w:val="0"/>
      <w:divBdr>
        <w:top w:val="none" w:sz="0" w:space="0" w:color="auto"/>
        <w:left w:val="none" w:sz="0" w:space="0" w:color="auto"/>
        <w:bottom w:val="none" w:sz="0" w:space="0" w:color="auto"/>
        <w:right w:val="none" w:sz="0" w:space="0" w:color="auto"/>
      </w:divBdr>
    </w:div>
    <w:div w:id="1676036366">
      <w:marLeft w:val="640"/>
      <w:marRight w:val="0"/>
      <w:marTop w:val="0"/>
      <w:marBottom w:val="0"/>
      <w:divBdr>
        <w:top w:val="none" w:sz="0" w:space="0" w:color="auto"/>
        <w:left w:val="none" w:sz="0" w:space="0" w:color="auto"/>
        <w:bottom w:val="none" w:sz="0" w:space="0" w:color="auto"/>
        <w:right w:val="none" w:sz="0" w:space="0" w:color="auto"/>
      </w:divBdr>
    </w:div>
    <w:div w:id="1676105239">
      <w:marLeft w:val="640"/>
      <w:marRight w:val="0"/>
      <w:marTop w:val="0"/>
      <w:marBottom w:val="0"/>
      <w:divBdr>
        <w:top w:val="none" w:sz="0" w:space="0" w:color="auto"/>
        <w:left w:val="none" w:sz="0" w:space="0" w:color="auto"/>
        <w:bottom w:val="none" w:sz="0" w:space="0" w:color="auto"/>
        <w:right w:val="none" w:sz="0" w:space="0" w:color="auto"/>
      </w:divBdr>
    </w:div>
    <w:div w:id="1676112843">
      <w:marLeft w:val="640"/>
      <w:marRight w:val="0"/>
      <w:marTop w:val="0"/>
      <w:marBottom w:val="0"/>
      <w:divBdr>
        <w:top w:val="none" w:sz="0" w:space="0" w:color="auto"/>
        <w:left w:val="none" w:sz="0" w:space="0" w:color="auto"/>
        <w:bottom w:val="none" w:sz="0" w:space="0" w:color="auto"/>
        <w:right w:val="none" w:sz="0" w:space="0" w:color="auto"/>
      </w:divBdr>
    </w:div>
    <w:div w:id="1676155075">
      <w:marLeft w:val="640"/>
      <w:marRight w:val="0"/>
      <w:marTop w:val="0"/>
      <w:marBottom w:val="0"/>
      <w:divBdr>
        <w:top w:val="none" w:sz="0" w:space="0" w:color="auto"/>
        <w:left w:val="none" w:sz="0" w:space="0" w:color="auto"/>
        <w:bottom w:val="none" w:sz="0" w:space="0" w:color="auto"/>
        <w:right w:val="none" w:sz="0" w:space="0" w:color="auto"/>
      </w:divBdr>
    </w:div>
    <w:div w:id="1676610457">
      <w:marLeft w:val="640"/>
      <w:marRight w:val="0"/>
      <w:marTop w:val="0"/>
      <w:marBottom w:val="0"/>
      <w:divBdr>
        <w:top w:val="none" w:sz="0" w:space="0" w:color="auto"/>
        <w:left w:val="none" w:sz="0" w:space="0" w:color="auto"/>
        <w:bottom w:val="none" w:sz="0" w:space="0" w:color="auto"/>
        <w:right w:val="none" w:sz="0" w:space="0" w:color="auto"/>
      </w:divBdr>
    </w:div>
    <w:div w:id="1676685480">
      <w:marLeft w:val="640"/>
      <w:marRight w:val="0"/>
      <w:marTop w:val="0"/>
      <w:marBottom w:val="0"/>
      <w:divBdr>
        <w:top w:val="none" w:sz="0" w:space="0" w:color="auto"/>
        <w:left w:val="none" w:sz="0" w:space="0" w:color="auto"/>
        <w:bottom w:val="none" w:sz="0" w:space="0" w:color="auto"/>
        <w:right w:val="none" w:sz="0" w:space="0" w:color="auto"/>
      </w:divBdr>
    </w:div>
    <w:div w:id="1676692765">
      <w:marLeft w:val="640"/>
      <w:marRight w:val="0"/>
      <w:marTop w:val="0"/>
      <w:marBottom w:val="0"/>
      <w:divBdr>
        <w:top w:val="none" w:sz="0" w:space="0" w:color="auto"/>
        <w:left w:val="none" w:sz="0" w:space="0" w:color="auto"/>
        <w:bottom w:val="none" w:sz="0" w:space="0" w:color="auto"/>
        <w:right w:val="none" w:sz="0" w:space="0" w:color="auto"/>
      </w:divBdr>
    </w:div>
    <w:div w:id="1676836174">
      <w:marLeft w:val="640"/>
      <w:marRight w:val="0"/>
      <w:marTop w:val="0"/>
      <w:marBottom w:val="0"/>
      <w:divBdr>
        <w:top w:val="none" w:sz="0" w:space="0" w:color="auto"/>
        <w:left w:val="none" w:sz="0" w:space="0" w:color="auto"/>
        <w:bottom w:val="none" w:sz="0" w:space="0" w:color="auto"/>
        <w:right w:val="none" w:sz="0" w:space="0" w:color="auto"/>
      </w:divBdr>
    </w:div>
    <w:div w:id="1676952244">
      <w:marLeft w:val="640"/>
      <w:marRight w:val="0"/>
      <w:marTop w:val="0"/>
      <w:marBottom w:val="0"/>
      <w:divBdr>
        <w:top w:val="none" w:sz="0" w:space="0" w:color="auto"/>
        <w:left w:val="none" w:sz="0" w:space="0" w:color="auto"/>
        <w:bottom w:val="none" w:sz="0" w:space="0" w:color="auto"/>
        <w:right w:val="none" w:sz="0" w:space="0" w:color="auto"/>
      </w:divBdr>
    </w:div>
    <w:div w:id="1676958604">
      <w:marLeft w:val="640"/>
      <w:marRight w:val="0"/>
      <w:marTop w:val="0"/>
      <w:marBottom w:val="0"/>
      <w:divBdr>
        <w:top w:val="none" w:sz="0" w:space="0" w:color="auto"/>
        <w:left w:val="none" w:sz="0" w:space="0" w:color="auto"/>
        <w:bottom w:val="none" w:sz="0" w:space="0" w:color="auto"/>
        <w:right w:val="none" w:sz="0" w:space="0" w:color="auto"/>
      </w:divBdr>
    </w:div>
    <w:div w:id="1677078875">
      <w:marLeft w:val="640"/>
      <w:marRight w:val="0"/>
      <w:marTop w:val="0"/>
      <w:marBottom w:val="0"/>
      <w:divBdr>
        <w:top w:val="none" w:sz="0" w:space="0" w:color="auto"/>
        <w:left w:val="none" w:sz="0" w:space="0" w:color="auto"/>
        <w:bottom w:val="none" w:sz="0" w:space="0" w:color="auto"/>
        <w:right w:val="none" w:sz="0" w:space="0" w:color="auto"/>
      </w:divBdr>
    </w:div>
    <w:div w:id="1677154621">
      <w:marLeft w:val="640"/>
      <w:marRight w:val="0"/>
      <w:marTop w:val="0"/>
      <w:marBottom w:val="0"/>
      <w:divBdr>
        <w:top w:val="none" w:sz="0" w:space="0" w:color="auto"/>
        <w:left w:val="none" w:sz="0" w:space="0" w:color="auto"/>
        <w:bottom w:val="none" w:sz="0" w:space="0" w:color="auto"/>
        <w:right w:val="none" w:sz="0" w:space="0" w:color="auto"/>
      </w:divBdr>
    </w:div>
    <w:div w:id="1677340635">
      <w:marLeft w:val="640"/>
      <w:marRight w:val="0"/>
      <w:marTop w:val="0"/>
      <w:marBottom w:val="0"/>
      <w:divBdr>
        <w:top w:val="none" w:sz="0" w:space="0" w:color="auto"/>
        <w:left w:val="none" w:sz="0" w:space="0" w:color="auto"/>
        <w:bottom w:val="none" w:sz="0" w:space="0" w:color="auto"/>
        <w:right w:val="none" w:sz="0" w:space="0" w:color="auto"/>
      </w:divBdr>
    </w:div>
    <w:div w:id="1677345321">
      <w:marLeft w:val="640"/>
      <w:marRight w:val="0"/>
      <w:marTop w:val="0"/>
      <w:marBottom w:val="0"/>
      <w:divBdr>
        <w:top w:val="none" w:sz="0" w:space="0" w:color="auto"/>
        <w:left w:val="none" w:sz="0" w:space="0" w:color="auto"/>
        <w:bottom w:val="none" w:sz="0" w:space="0" w:color="auto"/>
        <w:right w:val="none" w:sz="0" w:space="0" w:color="auto"/>
      </w:divBdr>
    </w:div>
    <w:div w:id="1677536728">
      <w:marLeft w:val="640"/>
      <w:marRight w:val="0"/>
      <w:marTop w:val="0"/>
      <w:marBottom w:val="0"/>
      <w:divBdr>
        <w:top w:val="none" w:sz="0" w:space="0" w:color="auto"/>
        <w:left w:val="none" w:sz="0" w:space="0" w:color="auto"/>
        <w:bottom w:val="none" w:sz="0" w:space="0" w:color="auto"/>
        <w:right w:val="none" w:sz="0" w:space="0" w:color="auto"/>
      </w:divBdr>
    </w:div>
    <w:div w:id="1677608496">
      <w:marLeft w:val="640"/>
      <w:marRight w:val="0"/>
      <w:marTop w:val="0"/>
      <w:marBottom w:val="0"/>
      <w:divBdr>
        <w:top w:val="none" w:sz="0" w:space="0" w:color="auto"/>
        <w:left w:val="none" w:sz="0" w:space="0" w:color="auto"/>
        <w:bottom w:val="none" w:sz="0" w:space="0" w:color="auto"/>
        <w:right w:val="none" w:sz="0" w:space="0" w:color="auto"/>
      </w:divBdr>
    </w:div>
    <w:div w:id="1677687957">
      <w:marLeft w:val="640"/>
      <w:marRight w:val="0"/>
      <w:marTop w:val="0"/>
      <w:marBottom w:val="0"/>
      <w:divBdr>
        <w:top w:val="none" w:sz="0" w:space="0" w:color="auto"/>
        <w:left w:val="none" w:sz="0" w:space="0" w:color="auto"/>
        <w:bottom w:val="none" w:sz="0" w:space="0" w:color="auto"/>
        <w:right w:val="none" w:sz="0" w:space="0" w:color="auto"/>
      </w:divBdr>
    </w:div>
    <w:div w:id="1677726924">
      <w:marLeft w:val="640"/>
      <w:marRight w:val="0"/>
      <w:marTop w:val="0"/>
      <w:marBottom w:val="0"/>
      <w:divBdr>
        <w:top w:val="none" w:sz="0" w:space="0" w:color="auto"/>
        <w:left w:val="none" w:sz="0" w:space="0" w:color="auto"/>
        <w:bottom w:val="none" w:sz="0" w:space="0" w:color="auto"/>
        <w:right w:val="none" w:sz="0" w:space="0" w:color="auto"/>
      </w:divBdr>
    </w:div>
    <w:div w:id="1677809979">
      <w:marLeft w:val="640"/>
      <w:marRight w:val="0"/>
      <w:marTop w:val="0"/>
      <w:marBottom w:val="0"/>
      <w:divBdr>
        <w:top w:val="none" w:sz="0" w:space="0" w:color="auto"/>
        <w:left w:val="none" w:sz="0" w:space="0" w:color="auto"/>
        <w:bottom w:val="none" w:sz="0" w:space="0" w:color="auto"/>
        <w:right w:val="none" w:sz="0" w:space="0" w:color="auto"/>
      </w:divBdr>
    </w:div>
    <w:div w:id="1677876864">
      <w:marLeft w:val="640"/>
      <w:marRight w:val="0"/>
      <w:marTop w:val="0"/>
      <w:marBottom w:val="0"/>
      <w:divBdr>
        <w:top w:val="none" w:sz="0" w:space="0" w:color="auto"/>
        <w:left w:val="none" w:sz="0" w:space="0" w:color="auto"/>
        <w:bottom w:val="none" w:sz="0" w:space="0" w:color="auto"/>
        <w:right w:val="none" w:sz="0" w:space="0" w:color="auto"/>
      </w:divBdr>
    </w:div>
    <w:div w:id="1677883022">
      <w:marLeft w:val="640"/>
      <w:marRight w:val="0"/>
      <w:marTop w:val="0"/>
      <w:marBottom w:val="0"/>
      <w:divBdr>
        <w:top w:val="none" w:sz="0" w:space="0" w:color="auto"/>
        <w:left w:val="none" w:sz="0" w:space="0" w:color="auto"/>
        <w:bottom w:val="none" w:sz="0" w:space="0" w:color="auto"/>
        <w:right w:val="none" w:sz="0" w:space="0" w:color="auto"/>
      </w:divBdr>
    </w:div>
    <w:div w:id="1677927470">
      <w:marLeft w:val="640"/>
      <w:marRight w:val="0"/>
      <w:marTop w:val="0"/>
      <w:marBottom w:val="0"/>
      <w:divBdr>
        <w:top w:val="none" w:sz="0" w:space="0" w:color="auto"/>
        <w:left w:val="none" w:sz="0" w:space="0" w:color="auto"/>
        <w:bottom w:val="none" w:sz="0" w:space="0" w:color="auto"/>
        <w:right w:val="none" w:sz="0" w:space="0" w:color="auto"/>
      </w:divBdr>
    </w:div>
    <w:div w:id="1677997660">
      <w:marLeft w:val="640"/>
      <w:marRight w:val="0"/>
      <w:marTop w:val="0"/>
      <w:marBottom w:val="0"/>
      <w:divBdr>
        <w:top w:val="none" w:sz="0" w:space="0" w:color="auto"/>
        <w:left w:val="none" w:sz="0" w:space="0" w:color="auto"/>
        <w:bottom w:val="none" w:sz="0" w:space="0" w:color="auto"/>
        <w:right w:val="none" w:sz="0" w:space="0" w:color="auto"/>
      </w:divBdr>
    </w:div>
    <w:div w:id="1678071220">
      <w:marLeft w:val="640"/>
      <w:marRight w:val="0"/>
      <w:marTop w:val="0"/>
      <w:marBottom w:val="0"/>
      <w:divBdr>
        <w:top w:val="none" w:sz="0" w:space="0" w:color="auto"/>
        <w:left w:val="none" w:sz="0" w:space="0" w:color="auto"/>
        <w:bottom w:val="none" w:sz="0" w:space="0" w:color="auto"/>
        <w:right w:val="none" w:sz="0" w:space="0" w:color="auto"/>
      </w:divBdr>
    </w:div>
    <w:div w:id="1678072447">
      <w:marLeft w:val="640"/>
      <w:marRight w:val="0"/>
      <w:marTop w:val="0"/>
      <w:marBottom w:val="0"/>
      <w:divBdr>
        <w:top w:val="none" w:sz="0" w:space="0" w:color="auto"/>
        <w:left w:val="none" w:sz="0" w:space="0" w:color="auto"/>
        <w:bottom w:val="none" w:sz="0" w:space="0" w:color="auto"/>
        <w:right w:val="none" w:sz="0" w:space="0" w:color="auto"/>
      </w:divBdr>
    </w:div>
    <w:div w:id="1678115996">
      <w:marLeft w:val="640"/>
      <w:marRight w:val="0"/>
      <w:marTop w:val="0"/>
      <w:marBottom w:val="0"/>
      <w:divBdr>
        <w:top w:val="none" w:sz="0" w:space="0" w:color="auto"/>
        <w:left w:val="none" w:sz="0" w:space="0" w:color="auto"/>
        <w:bottom w:val="none" w:sz="0" w:space="0" w:color="auto"/>
        <w:right w:val="none" w:sz="0" w:space="0" w:color="auto"/>
      </w:divBdr>
    </w:div>
    <w:div w:id="1678119063">
      <w:marLeft w:val="640"/>
      <w:marRight w:val="0"/>
      <w:marTop w:val="0"/>
      <w:marBottom w:val="0"/>
      <w:divBdr>
        <w:top w:val="none" w:sz="0" w:space="0" w:color="auto"/>
        <w:left w:val="none" w:sz="0" w:space="0" w:color="auto"/>
        <w:bottom w:val="none" w:sz="0" w:space="0" w:color="auto"/>
        <w:right w:val="none" w:sz="0" w:space="0" w:color="auto"/>
      </w:divBdr>
    </w:div>
    <w:div w:id="1678120723">
      <w:marLeft w:val="640"/>
      <w:marRight w:val="0"/>
      <w:marTop w:val="0"/>
      <w:marBottom w:val="0"/>
      <w:divBdr>
        <w:top w:val="none" w:sz="0" w:space="0" w:color="auto"/>
        <w:left w:val="none" w:sz="0" w:space="0" w:color="auto"/>
        <w:bottom w:val="none" w:sz="0" w:space="0" w:color="auto"/>
        <w:right w:val="none" w:sz="0" w:space="0" w:color="auto"/>
      </w:divBdr>
    </w:div>
    <w:div w:id="1678386237">
      <w:marLeft w:val="640"/>
      <w:marRight w:val="0"/>
      <w:marTop w:val="0"/>
      <w:marBottom w:val="0"/>
      <w:divBdr>
        <w:top w:val="none" w:sz="0" w:space="0" w:color="auto"/>
        <w:left w:val="none" w:sz="0" w:space="0" w:color="auto"/>
        <w:bottom w:val="none" w:sz="0" w:space="0" w:color="auto"/>
        <w:right w:val="none" w:sz="0" w:space="0" w:color="auto"/>
      </w:divBdr>
    </w:div>
    <w:div w:id="1678388517">
      <w:marLeft w:val="640"/>
      <w:marRight w:val="0"/>
      <w:marTop w:val="0"/>
      <w:marBottom w:val="0"/>
      <w:divBdr>
        <w:top w:val="none" w:sz="0" w:space="0" w:color="auto"/>
        <w:left w:val="none" w:sz="0" w:space="0" w:color="auto"/>
        <w:bottom w:val="none" w:sz="0" w:space="0" w:color="auto"/>
        <w:right w:val="none" w:sz="0" w:space="0" w:color="auto"/>
      </w:divBdr>
    </w:div>
    <w:div w:id="1678464540">
      <w:marLeft w:val="640"/>
      <w:marRight w:val="0"/>
      <w:marTop w:val="0"/>
      <w:marBottom w:val="0"/>
      <w:divBdr>
        <w:top w:val="none" w:sz="0" w:space="0" w:color="auto"/>
        <w:left w:val="none" w:sz="0" w:space="0" w:color="auto"/>
        <w:bottom w:val="none" w:sz="0" w:space="0" w:color="auto"/>
        <w:right w:val="none" w:sz="0" w:space="0" w:color="auto"/>
      </w:divBdr>
    </w:div>
    <w:div w:id="1678464834">
      <w:marLeft w:val="640"/>
      <w:marRight w:val="0"/>
      <w:marTop w:val="0"/>
      <w:marBottom w:val="0"/>
      <w:divBdr>
        <w:top w:val="none" w:sz="0" w:space="0" w:color="auto"/>
        <w:left w:val="none" w:sz="0" w:space="0" w:color="auto"/>
        <w:bottom w:val="none" w:sz="0" w:space="0" w:color="auto"/>
        <w:right w:val="none" w:sz="0" w:space="0" w:color="auto"/>
      </w:divBdr>
    </w:div>
    <w:div w:id="1678655910">
      <w:marLeft w:val="640"/>
      <w:marRight w:val="0"/>
      <w:marTop w:val="0"/>
      <w:marBottom w:val="0"/>
      <w:divBdr>
        <w:top w:val="none" w:sz="0" w:space="0" w:color="auto"/>
        <w:left w:val="none" w:sz="0" w:space="0" w:color="auto"/>
        <w:bottom w:val="none" w:sz="0" w:space="0" w:color="auto"/>
        <w:right w:val="none" w:sz="0" w:space="0" w:color="auto"/>
      </w:divBdr>
    </w:div>
    <w:div w:id="1678728218">
      <w:marLeft w:val="640"/>
      <w:marRight w:val="0"/>
      <w:marTop w:val="0"/>
      <w:marBottom w:val="0"/>
      <w:divBdr>
        <w:top w:val="none" w:sz="0" w:space="0" w:color="auto"/>
        <w:left w:val="none" w:sz="0" w:space="0" w:color="auto"/>
        <w:bottom w:val="none" w:sz="0" w:space="0" w:color="auto"/>
        <w:right w:val="none" w:sz="0" w:space="0" w:color="auto"/>
      </w:divBdr>
    </w:div>
    <w:div w:id="1678733822">
      <w:marLeft w:val="640"/>
      <w:marRight w:val="0"/>
      <w:marTop w:val="0"/>
      <w:marBottom w:val="0"/>
      <w:divBdr>
        <w:top w:val="none" w:sz="0" w:space="0" w:color="auto"/>
        <w:left w:val="none" w:sz="0" w:space="0" w:color="auto"/>
        <w:bottom w:val="none" w:sz="0" w:space="0" w:color="auto"/>
        <w:right w:val="none" w:sz="0" w:space="0" w:color="auto"/>
      </w:divBdr>
    </w:div>
    <w:div w:id="1678801531">
      <w:marLeft w:val="640"/>
      <w:marRight w:val="0"/>
      <w:marTop w:val="0"/>
      <w:marBottom w:val="0"/>
      <w:divBdr>
        <w:top w:val="none" w:sz="0" w:space="0" w:color="auto"/>
        <w:left w:val="none" w:sz="0" w:space="0" w:color="auto"/>
        <w:bottom w:val="none" w:sz="0" w:space="0" w:color="auto"/>
        <w:right w:val="none" w:sz="0" w:space="0" w:color="auto"/>
      </w:divBdr>
    </w:div>
    <w:div w:id="1678842883">
      <w:marLeft w:val="640"/>
      <w:marRight w:val="0"/>
      <w:marTop w:val="0"/>
      <w:marBottom w:val="0"/>
      <w:divBdr>
        <w:top w:val="none" w:sz="0" w:space="0" w:color="auto"/>
        <w:left w:val="none" w:sz="0" w:space="0" w:color="auto"/>
        <w:bottom w:val="none" w:sz="0" w:space="0" w:color="auto"/>
        <w:right w:val="none" w:sz="0" w:space="0" w:color="auto"/>
      </w:divBdr>
    </w:div>
    <w:div w:id="1678846624">
      <w:marLeft w:val="640"/>
      <w:marRight w:val="0"/>
      <w:marTop w:val="0"/>
      <w:marBottom w:val="0"/>
      <w:divBdr>
        <w:top w:val="none" w:sz="0" w:space="0" w:color="auto"/>
        <w:left w:val="none" w:sz="0" w:space="0" w:color="auto"/>
        <w:bottom w:val="none" w:sz="0" w:space="0" w:color="auto"/>
        <w:right w:val="none" w:sz="0" w:space="0" w:color="auto"/>
      </w:divBdr>
    </w:div>
    <w:div w:id="1678846843">
      <w:marLeft w:val="640"/>
      <w:marRight w:val="0"/>
      <w:marTop w:val="0"/>
      <w:marBottom w:val="0"/>
      <w:divBdr>
        <w:top w:val="none" w:sz="0" w:space="0" w:color="auto"/>
        <w:left w:val="none" w:sz="0" w:space="0" w:color="auto"/>
        <w:bottom w:val="none" w:sz="0" w:space="0" w:color="auto"/>
        <w:right w:val="none" w:sz="0" w:space="0" w:color="auto"/>
      </w:divBdr>
    </w:div>
    <w:div w:id="1678849207">
      <w:marLeft w:val="640"/>
      <w:marRight w:val="0"/>
      <w:marTop w:val="0"/>
      <w:marBottom w:val="0"/>
      <w:divBdr>
        <w:top w:val="none" w:sz="0" w:space="0" w:color="auto"/>
        <w:left w:val="none" w:sz="0" w:space="0" w:color="auto"/>
        <w:bottom w:val="none" w:sz="0" w:space="0" w:color="auto"/>
        <w:right w:val="none" w:sz="0" w:space="0" w:color="auto"/>
      </w:divBdr>
    </w:div>
    <w:div w:id="1678967909">
      <w:marLeft w:val="640"/>
      <w:marRight w:val="0"/>
      <w:marTop w:val="0"/>
      <w:marBottom w:val="0"/>
      <w:divBdr>
        <w:top w:val="none" w:sz="0" w:space="0" w:color="auto"/>
        <w:left w:val="none" w:sz="0" w:space="0" w:color="auto"/>
        <w:bottom w:val="none" w:sz="0" w:space="0" w:color="auto"/>
        <w:right w:val="none" w:sz="0" w:space="0" w:color="auto"/>
      </w:divBdr>
    </w:div>
    <w:div w:id="1679110900">
      <w:marLeft w:val="640"/>
      <w:marRight w:val="0"/>
      <w:marTop w:val="0"/>
      <w:marBottom w:val="0"/>
      <w:divBdr>
        <w:top w:val="none" w:sz="0" w:space="0" w:color="auto"/>
        <w:left w:val="none" w:sz="0" w:space="0" w:color="auto"/>
        <w:bottom w:val="none" w:sz="0" w:space="0" w:color="auto"/>
        <w:right w:val="none" w:sz="0" w:space="0" w:color="auto"/>
      </w:divBdr>
    </w:div>
    <w:div w:id="1679115562">
      <w:marLeft w:val="640"/>
      <w:marRight w:val="0"/>
      <w:marTop w:val="0"/>
      <w:marBottom w:val="0"/>
      <w:divBdr>
        <w:top w:val="none" w:sz="0" w:space="0" w:color="auto"/>
        <w:left w:val="none" w:sz="0" w:space="0" w:color="auto"/>
        <w:bottom w:val="none" w:sz="0" w:space="0" w:color="auto"/>
        <w:right w:val="none" w:sz="0" w:space="0" w:color="auto"/>
      </w:divBdr>
    </w:div>
    <w:div w:id="1679117121">
      <w:marLeft w:val="640"/>
      <w:marRight w:val="0"/>
      <w:marTop w:val="0"/>
      <w:marBottom w:val="0"/>
      <w:divBdr>
        <w:top w:val="none" w:sz="0" w:space="0" w:color="auto"/>
        <w:left w:val="none" w:sz="0" w:space="0" w:color="auto"/>
        <w:bottom w:val="none" w:sz="0" w:space="0" w:color="auto"/>
        <w:right w:val="none" w:sz="0" w:space="0" w:color="auto"/>
      </w:divBdr>
    </w:div>
    <w:div w:id="1679195091">
      <w:marLeft w:val="640"/>
      <w:marRight w:val="0"/>
      <w:marTop w:val="0"/>
      <w:marBottom w:val="0"/>
      <w:divBdr>
        <w:top w:val="none" w:sz="0" w:space="0" w:color="auto"/>
        <w:left w:val="none" w:sz="0" w:space="0" w:color="auto"/>
        <w:bottom w:val="none" w:sz="0" w:space="0" w:color="auto"/>
        <w:right w:val="none" w:sz="0" w:space="0" w:color="auto"/>
      </w:divBdr>
    </w:div>
    <w:div w:id="1679229916">
      <w:marLeft w:val="640"/>
      <w:marRight w:val="0"/>
      <w:marTop w:val="0"/>
      <w:marBottom w:val="0"/>
      <w:divBdr>
        <w:top w:val="none" w:sz="0" w:space="0" w:color="auto"/>
        <w:left w:val="none" w:sz="0" w:space="0" w:color="auto"/>
        <w:bottom w:val="none" w:sz="0" w:space="0" w:color="auto"/>
        <w:right w:val="none" w:sz="0" w:space="0" w:color="auto"/>
      </w:divBdr>
    </w:div>
    <w:div w:id="1679306289">
      <w:marLeft w:val="640"/>
      <w:marRight w:val="0"/>
      <w:marTop w:val="0"/>
      <w:marBottom w:val="0"/>
      <w:divBdr>
        <w:top w:val="none" w:sz="0" w:space="0" w:color="auto"/>
        <w:left w:val="none" w:sz="0" w:space="0" w:color="auto"/>
        <w:bottom w:val="none" w:sz="0" w:space="0" w:color="auto"/>
        <w:right w:val="none" w:sz="0" w:space="0" w:color="auto"/>
      </w:divBdr>
    </w:div>
    <w:div w:id="1679307225">
      <w:marLeft w:val="640"/>
      <w:marRight w:val="0"/>
      <w:marTop w:val="0"/>
      <w:marBottom w:val="0"/>
      <w:divBdr>
        <w:top w:val="none" w:sz="0" w:space="0" w:color="auto"/>
        <w:left w:val="none" w:sz="0" w:space="0" w:color="auto"/>
        <w:bottom w:val="none" w:sz="0" w:space="0" w:color="auto"/>
        <w:right w:val="none" w:sz="0" w:space="0" w:color="auto"/>
      </w:divBdr>
    </w:div>
    <w:div w:id="1679457417">
      <w:marLeft w:val="640"/>
      <w:marRight w:val="0"/>
      <w:marTop w:val="0"/>
      <w:marBottom w:val="0"/>
      <w:divBdr>
        <w:top w:val="none" w:sz="0" w:space="0" w:color="auto"/>
        <w:left w:val="none" w:sz="0" w:space="0" w:color="auto"/>
        <w:bottom w:val="none" w:sz="0" w:space="0" w:color="auto"/>
        <w:right w:val="none" w:sz="0" w:space="0" w:color="auto"/>
      </w:divBdr>
    </w:div>
    <w:div w:id="1679700251">
      <w:marLeft w:val="640"/>
      <w:marRight w:val="0"/>
      <w:marTop w:val="0"/>
      <w:marBottom w:val="0"/>
      <w:divBdr>
        <w:top w:val="none" w:sz="0" w:space="0" w:color="auto"/>
        <w:left w:val="none" w:sz="0" w:space="0" w:color="auto"/>
        <w:bottom w:val="none" w:sz="0" w:space="0" w:color="auto"/>
        <w:right w:val="none" w:sz="0" w:space="0" w:color="auto"/>
      </w:divBdr>
    </w:div>
    <w:div w:id="1679770027">
      <w:marLeft w:val="640"/>
      <w:marRight w:val="0"/>
      <w:marTop w:val="0"/>
      <w:marBottom w:val="0"/>
      <w:divBdr>
        <w:top w:val="none" w:sz="0" w:space="0" w:color="auto"/>
        <w:left w:val="none" w:sz="0" w:space="0" w:color="auto"/>
        <w:bottom w:val="none" w:sz="0" w:space="0" w:color="auto"/>
        <w:right w:val="none" w:sz="0" w:space="0" w:color="auto"/>
      </w:divBdr>
    </w:div>
    <w:div w:id="1679770078">
      <w:marLeft w:val="640"/>
      <w:marRight w:val="0"/>
      <w:marTop w:val="0"/>
      <w:marBottom w:val="0"/>
      <w:divBdr>
        <w:top w:val="none" w:sz="0" w:space="0" w:color="auto"/>
        <w:left w:val="none" w:sz="0" w:space="0" w:color="auto"/>
        <w:bottom w:val="none" w:sz="0" w:space="0" w:color="auto"/>
        <w:right w:val="none" w:sz="0" w:space="0" w:color="auto"/>
      </w:divBdr>
    </w:div>
    <w:div w:id="1679770596">
      <w:marLeft w:val="640"/>
      <w:marRight w:val="0"/>
      <w:marTop w:val="0"/>
      <w:marBottom w:val="0"/>
      <w:divBdr>
        <w:top w:val="none" w:sz="0" w:space="0" w:color="auto"/>
        <w:left w:val="none" w:sz="0" w:space="0" w:color="auto"/>
        <w:bottom w:val="none" w:sz="0" w:space="0" w:color="auto"/>
        <w:right w:val="none" w:sz="0" w:space="0" w:color="auto"/>
      </w:divBdr>
    </w:div>
    <w:div w:id="1679845602">
      <w:marLeft w:val="640"/>
      <w:marRight w:val="0"/>
      <w:marTop w:val="0"/>
      <w:marBottom w:val="0"/>
      <w:divBdr>
        <w:top w:val="none" w:sz="0" w:space="0" w:color="auto"/>
        <w:left w:val="none" w:sz="0" w:space="0" w:color="auto"/>
        <w:bottom w:val="none" w:sz="0" w:space="0" w:color="auto"/>
        <w:right w:val="none" w:sz="0" w:space="0" w:color="auto"/>
      </w:divBdr>
    </w:div>
    <w:div w:id="1679887834">
      <w:marLeft w:val="640"/>
      <w:marRight w:val="0"/>
      <w:marTop w:val="0"/>
      <w:marBottom w:val="0"/>
      <w:divBdr>
        <w:top w:val="none" w:sz="0" w:space="0" w:color="auto"/>
        <w:left w:val="none" w:sz="0" w:space="0" w:color="auto"/>
        <w:bottom w:val="none" w:sz="0" w:space="0" w:color="auto"/>
        <w:right w:val="none" w:sz="0" w:space="0" w:color="auto"/>
      </w:divBdr>
    </w:div>
    <w:div w:id="1679968140">
      <w:marLeft w:val="640"/>
      <w:marRight w:val="0"/>
      <w:marTop w:val="0"/>
      <w:marBottom w:val="0"/>
      <w:divBdr>
        <w:top w:val="none" w:sz="0" w:space="0" w:color="auto"/>
        <w:left w:val="none" w:sz="0" w:space="0" w:color="auto"/>
        <w:bottom w:val="none" w:sz="0" w:space="0" w:color="auto"/>
        <w:right w:val="none" w:sz="0" w:space="0" w:color="auto"/>
      </w:divBdr>
    </w:div>
    <w:div w:id="1680038695">
      <w:marLeft w:val="640"/>
      <w:marRight w:val="0"/>
      <w:marTop w:val="0"/>
      <w:marBottom w:val="0"/>
      <w:divBdr>
        <w:top w:val="none" w:sz="0" w:space="0" w:color="auto"/>
        <w:left w:val="none" w:sz="0" w:space="0" w:color="auto"/>
        <w:bottom w:val="none" w:sz="0" w:space="0" w:color="auto"/>
        <w:right w:val="none" w:sz="0" w:space="0" w:color="auto"/>
      </w:divBdr>
    </w:div>
    <w:div w:id="1680042414">
      <w:marLeft w:val="640"/>
      <w:marRight w:val="0"/>
      <w:marTop w:val="0"/>
      <w:marBottom w:val="0"/>
      <w:divBdr>
        <w:top w:val="none" w:sz="0" w:space="0" w:color="auto"/>
        <w:left w:val="none" w:sz="0" w:space="0" w:color="auto"/>
        <w:bottom w:val="none" w:sz="0" w:space="0" w:color="auto"/>
        <w:right w:val="none" w:sz="0" w:space="0" w:color="auto"/>
      </w:divBdr>
    </w:div>
    <w:div w:id="1680082386">
      <w:marLeft w:val="640"/>
      <w:marRight w:val="0"/>
      <w:marTop w:val="0"/>
      <w:marBottom w:val="0"/>
      <w:divBdr>
        <w:top w:val="none" w:sz="0" w:space="0" w:color="auto"/>
        <w:left w:val="none" w:sz="0" w:space="0" w:color="auto"/>
        <w:bottom w:val="none" w:sz="0" w:space="0" w:color="auto"/>
        <w:right w:val="none" w:sz="0" w:space="0" w:color="auto"/>
      </w:divBdr>
    </w:div>
    <w:div w:id="1680232819">
      <w:marLeft w:val="640"/>
      <w:marRight w:val="0"/>
      <w:marTop w:val="0"/>
      <w:marBottom w:val="0"/>
      <w:divBdr>
        <w:top w:val="none" w:sz="0" w:space="0" w:color="auto"/>
        <w:left w:val="none" w:sz="0" w:space="0" w:color="auto"/>
        <w:bottom w:val="none" w:sz="0" w:space="0" w:color="auto"/>
        <w:right w:val="none" w:sz="0" w:space="0" w:color="auto"/>
      </w:divBdr>
    </w:div>
    <w:div w:id="1680234801">
      <w:marLeft w:val="640"/>
      <w:marRight w:val="0"/>
      <w:marTop w:val="0"/>
      <w:marBottom w:val="0"/>
      <w:divBdr>
        <w:top w:val="none" w:sz="0" w:space="0" w:color="auto"/>
        <w:left w:val="none" w:sz="0" w:space="0" w:color="auto"/>
        <w:bottom w:val="none" w:sz="0" w:space="0" w:color="auto"/>
        <w:right w:val="none" w:sz="0" w:space="0" w:color="auto"/>
      </w:divBdr>
    </w:div>
    <w:div w:id="1680305179">
      <w:marLeft w:val="640"/>
      <w:marRight w:val="0"/>
      <w:marTop w:val="0"/>
      <w:marBottom w:val="0"/>
      <w:divBdr>
        <w:top w:val="none" w:sz="0" w:space="0" w:color="auto"/>
        <w:left w:val="none" w:sz="0" w:space="0" w:color="auto"/>
        <w:bottom w:val="none" w:sz="0" w:space="0" w:color="auto"/>
        <w:right w:val="none" w:sz="0" w:space="0" w:color="auto"/>
      </w:divBdr>
    </w:div>
    <w:div w:id="1680348758">
      <w:marLeft w:val="640"/>
      <w:marRight w:val="0"/>
      <w:marTop w:val="0"/>
      <w:marBottom w:val="0"/>
      <w:divBdr>
        <w:top w:val="none" w:sz="0" w:space="0" w:color="auto"/>
        <w:left w:val="none" w:sz="0" w:space="0" w:color="auto"/>
        <w:bottom w:val="none" w:sz="0" w:space="0" w:color="auto"/>
        <w:right w:val="none" w:sz="0" w:space="0" w:color="auto"/>
      </w:divBdr>
    </w:div>
    <w:div w:id="1680422610">
      <w:marLeft w:val="640"/>
      <w:marRight w:val="0"/>
      <w:marTop w:val="0"/>
      <w:marBottom w:val="0"/>
      <w:divBdr>
        <w:top w:val="none" w:sz="0" w:space="0" w:color="auto"/>
        <w:left w:val="none" w:sz="0" w:space="0" w:color="auto"/>
        <w:bottom w:val="none" w:sz="0" w:space="0" w:color="auto"/>
        <w:right w:val="none" w:sz="0" w:space="0" w:color="auto"/>
      </w:divBdr>
    </w:div>
    <w:div w:id="1680502195">
      <w:marLeft w:val="640"/>
      <w:marRight w:val="0"/>
      <w:marTop w:val="0"/>
      <w:marBottom w:val="0"/>
      <w:divBdr>
        <w:top w:val="none" w:sz="0" w:space="0" w:color="auto"/>
        <w:left w:val="none" w:sz="0" w:space="0" w:color="auto"/>
        <w:bottom w:val="none" w:sz="0" w:space="0" w:color="auto"/>
        <w:right w:val="none" w:sz="0" w:space="0" w:color="auto"/>
      </w:divBdr>
    </w:div>
    <w:div w:id="1680506321">
      <w:marLeft w:val="640"/>
      <w:marRight w:val="0"/>
      <w:marTop w:val="0"/>
      <w:marBottom w:val="0"/>
      <w:divBdr>
        <w:top w:val="none" w:sz="0" w:space="0" w:color="auto"/>
        <w:left w:val="none" w:sz="0" w:space="0" w:color="auto"/>
        <w:bottom w:val="none" w:sz="0" w:space="0" w:color="auto"/>
        <w:right w:val="none" w:sz="0" w:space="0" w:color="auto"/>
      </w:divBdr>
    </w:div>
    <w:div w:id="1680617485">
      <w:marLeft w:val="640"/>
      <w:marRight w:val="0"/>
      <w:marTop w:val="0"/>
      <w:marBottom w:val="0"/>
      <w:divBdr>
        <w:top w:val="none" w:sz="0" w:space="0" w:color="auto"/>
        <w:left w:val="none" w:sz="0" w:space="0" w:color="auto"/>
        <w:bottom w:val="none" w:sz="0" w:space="0" w:color="auto"/>
        <w:right w:val="none" w:sz="0" w:space="0" w:color="auto"/>
      </w:divBdr>
    </w:div>
    <w:div w:id="1680813067">
      <w:marLeft w:val="640"/>
      <w:marRight w:val="0"/>
      <w:marTop w:val="0"/>
      <w:marBottom w:val="0"/>
      <w:divBdr>
        <w:top w:val="none" w:sz="0" w:space="0" w:color="auto"/>
        <w:left w:val="none" w:sz="0" w:space="0" w:color="auto"/>
        <w:bottom w:val="none" w:sz="0" w:space="0" w:color="auto"/>
        <w:right w:val="none" w:sz="0" w:space="0" w:color="auto"/>
      </w:divBdr>
    </w:div>
    <w:div w:id="1681004527">
      <w:marLeft w:val="640"/>
      <w:marRight w:val="0"/>
      <w:marTop w:val="0"/>
      <w:marBottom w:val="0"/>
      <w:divBdr>
        <w:top w:val="none" w:sz="0" w:space="0" w:color="auto"/>
        <w:left w:val="none" w:sz="0" w:space="0" w:color="auto"/>
        <w:bottom w:val="none" w:sz="0" w:space="0" w:color="auto"/>
        <w:right w:val="none" w:sz="0" w:space="0" w:color="auto"/>
      </w:divBdr>
    </w:div>
    <w:div w:id="1681005573">
      <w:marLeft w:val="640"/>
      <w:marRight w:val="0"/>
      <w:marTop w:val="0"/>
      <w:marBottom w:val="0"/>
      <w:divBdr>
        <w:top w:val="none" w:sz="0" w:space="0" w:color="auto"/>
        <w:left w:val="none" w:sz="0" w:space="0" w:color="auto"/>
        <w:bottom w:val="none" w:sz="0" w:space="0" w:color="auto"/>
        <w:right w:val="none" w:sz="0" w:space="0" w:color="auto"/>
      </w:divBdr>
    </w:div>
    <w:div w:id="1681083393">
      <w:marLeft w:val="640"/>
      <w:marRight w:val="0"/>
      <w:marTop w:val="0"/>
      <w:marBottom w:val="0"/>
      <w:divBdr>
        <w:top w:val="none" w:sz="0" w:space="0" w:color="auto"/>
        <w:left w:val="none" w:sz="0" w:space="0" w:color="auto"/>
        <w:bottom w:val="none" w:sz="0" w:space="0" w:color="auto"/>
        <w:right w:val="none" w:sz="0" w:space="0" w:color="auto"/>
      </w:divBdr>
    </w:div>
    <w:div w:id="1681086011">
      <w:marLeft w:val="640"/>
      <w:marRight w:val="0"/>
      <w:marTop w:val="0"/>
      <w:marBottom w:val="0"/>
      <w:divBdr>
        <w:top w:val="none" w:sz="0" w:space="0" w:color="auto"/>
        <w:left w:val="none" w:sz="0" w:space="0" w:color="auto"/>
        <w:bottom w:val="none" w:sz="0" w:space="0" w:color="auto"/>
        <w:right w:val="none" w:sz="0" w:space="0" w:color="auto"/>
      </w:divBdr>
    </w:div>
    <w:div w:id="1681155078">
      <w:marLeft w:val="640"/>
      <w:marRight w:val="0"/>
      <w:marTop w:val="0"/>
      <w:marBottom w:val="0"/>
      <w:divBdr>
        <w:top w:val="none" w:sz="0" w:space="0" w:color="auto"/>
        <w:left w:val="none" w:sz="0" w:space="0" w:color="auto"/>
        <w:bottom w:val="none" w:sz="0" w:space="0" w:color="auto"/>
        <w:right w:val="none" w:sz="0" w:space="0" w:color="auto"/>
      </w:divBdr>
    </w:div>
    <w:div w:id="1681196765">
      <w:marLeft w:val="640"/>
      <w:marRight w:val="0"/>
      <w:marTop w:val="0"/>
      <w:marBottom w:val="0"/>
      <w:divBdr>
        <w:top w:val="none" w:sz="0" w:space="0" w:color="auto"/>
        <w:left w:val="none" w:sz="0" w:space="0" w:color="auto"/>
        <w:bottom w:val="none" w:sz="0" w:space="0" w:color="auto"/>
        <w:right w:val="none" w:sz="0" w:space="0" w:color="auto"/>
      </w:divBdr>
    </w:div>
    <w:div w:id="1681273372">
      <w:marLeft w:val="640"/>
      <w:marRight w:val="0"/>
      <w:marTop w:val="0"/>
      <w:marBottom w:val="0"/>
      <w:divBdr>
        <w:top w:val="none" w:sz="0" w:space="0" w:color="auto"/>
        <w:left w:val="none" w:sz="0" w:space="0" w:color="auto"/>
        <w:bottom w:val="none" w:sz="0" w:space="0" w:color="auto"/>
        <w:right w:val="none" w:sz="0" w:space="0" w:color="auto"/>
      </w:divBdr>
    </w:div>
    <w:div w:id="1681541080">
      <w:marLeft w:val="640"/>
      <w:marRight w:val="0"/>
      <w:marTop w:val="0"/>
      <w:marBottom w:val="0"/>
      <w:divBdr>
        <w:top w:val="none" w:sz="0" w:space="0" w:color="auto"/>
        <w:left w:val="none" w:sz="0" w:space="0" w:color="auto"/>
        <w:bottom w:val="none" w:sz="0" w:space="0" w:color="auto"/>
        <w:right w:val="none" w:sz="0" w:space="0" w:color="auto"/>
      </w:divBdr>
    </w:div>
    <w:div w:id="1681615530">
      <w:marLeft w:val="640"/>
      <w:marRight w:val="0"/>
      <w:marTop w:val="0"/>
      <w:marBottom w:val="0"/>
      <w:divBdr>
        <w:top w:val="none" w:sz="0" w:space="0" w:color="auto"/>
        <w:left w:val="none" w:sz="0" w:space="0" w:color="auto"/>
        <w:bottom w:val="none" w:sz="0" w:space="0" w:color="auto"/>
        <w:right w:val="none" w:sz="0" w:space="0" w:color="auto"/>
      </w:divBdr>
    </w:div>
    <w:div w:id="1681618900">
      <w:marLeft w:val="640"/>
      <w:marRight w:val="0"/>
      <w:marTop w:val="0"/>
      <w:marBottom w:val="0"/>
      <w:divBdr>
        <w:top w:val="none" w:sz="0" w:space="0" w:color="auto"/>
        <w:left w:val="none" w:sz="0" w:space="0" w:color="auto"/>
        <w:bottom w:val="none" w:sz="0" w:space="0" w:color="auto"/>
        <w:right w:val="none" w:sz="0" w:space="0" w:color="auto"/>
      </w:divBdr>
    </w:div>
    <w:div w:id="1681740281">
      <w:marLeft w:val="640"/>
      <w:marRight w:val="0"/>
      <w:marTop w:val="0"/>
      <w:marBottom w:val="0"/>
      <w:divBdr>
        <w:top w:val="none" w:sz="0" w:space="0" w:color="auto"/>
        <w:left w:val="none" w:sz="0" w:space="0" w:color="auto"/>
        <w:bottom w:val="none" w:sz="0" w:space="0" w:color="auto"/>
        <w:right w:val="none" w:sz="0" w:space="0" w:color="auto"/>
      </w:divBdr>
    </w:div>
    <w:div w:id="1681850447">
      <w:marLeft w:val="640"/>
      <w:marRight w:val="0"/>
      <w:marTop w:val="0"/>
      <w:marBottom w:val="0"/>
      <w:divBdr>
        <w:top w:val="none" w:sz="0" w:space="0" w:color="auto"/>
        <w:left w:val="none" w:sz="0" w:space="0" w:color="auto"/>
        <w:bottom w:val="none" w:sz="0" w:space="0" w:color="auto"/>
        <w:right w:val="none" w:sz="0" w:space="0" w:color="auto"/>
      </w:divBdr>
    </w:div>
    <w:div w:id="1681859353">
      <w:marLeft w:val="640"/>
      <w:marRight w:val="0"/>
      <w:marTop w:val="0"/>
      <w:marBottom w:val="0"/>
      <w:divBdr>
        <w:top w:val="none" w:sz="0" w:space="0" w:color="auto"/>
        <w:left w:val="none" w:sz="0" w:space="0" w:color="auto"/>
        <w:bottom w:val="none" w:sz="0" w:space="0" w:color="auto"/>
        <w:right w:val="none" w:sz="0" w:space="0" w:color="auto"/>
      </w:divBdr>
    </w:div>
    <w:div w:id="1682002950">
      <w:marLeft w:val="640"/>
      <w:marRight w:val="0"/>
      <w:marTop w:val="0"/>
      <w:marBottom w:val="0"/>
      <w:divBdr>
        <w:top w:val="none" w:sz="0" w:space="0" w:color="auto"/>
        <w:left w:val="none" w:sz="0" w:space="0" w:color="auto"/>
        <w:bottom w:val="none" w:sz="0" w:space="0" w:color="auto"/>
        <w:right w:val="none" w:sz="0" w:space="0" w:color="auto"/>
      </w:divBdr>
    </w:div>
    <w:div w:id="1682009692">
      <w:marLeft w:val="640"/>
      <w:marRight w:val="0"/>
      <w:marTop w:val="0"/>
      <w:marBottom w:val="0"/>
      <w:divBdr>
        <w:top w:val="none" w:sz="0" w:space="0" w:color="auto"/>
        <w:left w:val="none" w:sz="0" w:space="0" w:color="auto"/>
        <w:bottom w:val="none" w:sz="0" w:space="0" w:color="auto"/>
        <w:right w:val="none" w:sz="0" w:space="0" w:color="auto"/>
      </w:divBdr>
    </w:div>
    <w:div w:id="1682047208">
      <w:marLeft w:val="640"/>
      <w:marRight w:val="0"/>
      <w:marTop w:val="0"/>
      <w:marBottom w:val="0"/>
      <w:divBdr>
        <w:top w:val="none" w:sz="0" w:space="0" w:color="auto"/>
        <w:left w:val="none" w:sz="0" w:space="0" w:color="auto"/>
        <w:bottom w:val="none" w:sz="0" w:space="0" w:color="auto"/>
        <w:right w:val="none" w:sz="0" w:space="0" w:color="auto"/>
      </w:divBdr>
    </w:div>
    <w:div w:id="1682122968">
      <w:marLeft w:val="640"/>
      <w:marRight w:val="0"/>
      <w:marTop w:val="0"/>
      <w:marBottom w:val="0"/>
      <w:divBdr>
        <w:top w:val="none" w:sz="0" w:space="0" w:color="auto"/>
        <w:left w:val="none" w:sz="0" w:space="0" w:color="auto"/>
        <w:bottom w:val="none" w:sz="0" w:space="0" w:color="auto"/>
        <w:right w:val="none" w:sz="0" w:space="0" w:color="auto"/>
      </w:divBdr>
    </w:div>
    <w:div w:id="1682194086">
      <w:marLeft w:val="640"/>
      <w:marRight w:val="0"/>
      <w:marTop w:val="0"/>
      <w:marBottom w:val="0"/>
      <w:divBdr>
        <w:top w:val="none" w:sz="0" w:space="0" w:color="auto"/>
        <w:left w:val="none" w:sz="0" w:space="0" w:color="auto"/>
        <w:bottom w:val="none" w:sz="0" w:space="0" w:color="auto"/>
        <w:right w:val="none" w:sz="0" w:space="0" w:color="auto"/>
      </w:divBdr>
    </w:div>
    <w:div w:id="1682195724">
      <w:marLeft w:val="640"/>
      <w:marRight w:val="0"/>
      <w:marTop w:val="0"/>
      <w:marBottom w:val="0"/>
      <w:divBdr>
        <w:top w:val="none" w:sz="0" w:space="0" w:color="auto"/>
        <w:left w:val="none" w:sz="0" w:space="0" w:color="auto"/>
        <w:bottom w:val="none" w:sz="0" w:space="0" w:color="auto"/>
        <w:right w:val="none" w:sz="0" w:space="0" w:color="auto"/>
      </w:divBdr>
    </w:div>
    <w:div w:id="1682274713">
      <w:marLeft w:val="640"/>
      <w:marRight w:val="0"/>
      <w:marTop w:val="0"/>
      <w:marBottom w:val="0"/>
      <w:divBdr>
        <w:top w:val="none" w:sz="0" w:space="0" w:color="auto"/>
        <w:left w:val="none" w:sz="0" w:space="0" w:color="auto"/>
        <w:bottom w:val="none" w:sz="0" w:space="0" w:color="auto"/>
        <w:right w:val="none" w:sz="0" w:space="0" w:color="auto"/>
      </w:divBdr>
    </w:div>
    <w:div w:id="1682276100">
      <w:marLeft w:val="640"/>
      <w:marRight w:val="0"/>
      <w:marTop w:val="0"/>
      <w:marBottom w:val="0"/>
      <w:divBdr>
        <w:top w:val="none" w:sz="0" w:space="0" w:color="auto"/>
        <w:left w:val="none" w:sz="0" w:space="0" w:color="auto"/>
        <w:bottom w:val="none" w:sz="0" w:space="0" w:color="auto"/>
        <w:right w:val="none" w:sz="0" w:space="0" w:color="auto"/>
      </w:divBdr>
    </w:div>
    <w:div w:id="1682317386">
      <w:marLeft w:val="640"/>
      <w:marRight w:val="0"/>
      <w:marTop w:val="0"/>
      <w:marBottom w:val="0"/>
      <w:divBdr>
        <w:top w:val="none" w:sz="0" w:space="0" w:color="auto"/>
        <w:left w:val="none" w:sz="0" w:space="0" w:color="auto"/>
        <w:bottom w:val="none" w:sz="0" w:space="0" w:color="auto"/>
        <w:right w:val="none" w:sz="0" w:space="0" w:color="auto"/>
      </w:divBdr>
    </w:div>
    <w:div w:id="1682387716">
      <w:marLeft w:val="640"/>
      <w:marRight w:val="0"/>
      <w:marTop w:val="0"/>
      <w:marBottom w:val="0"/>
      <w:divBdr>
        <w:top w:val="none" w:sz="0" w:space="0" w:color="auto"/>
        <w:left w:val="none" w:sz="0" w:space="0" w:color="auto"/>
        <w:bottom w:val="none" w:sz="0" w:space="0" w:color="auto"/>
        <w:right w:val="none" w:sz="0" w:space="0" w:color="auto"/>
      </w:divBdr>
    </w:div>
    <w:div w:id="1682462653">
      <w:marLeft w:val="640"/>
      <w:marRight w:val="0"/>
      <w:marTop w:val="0"/>
      <w:marBottom w:val="0"/>
      <w:divBdr>
        <w:top w:val="none" w:sz="0" w:space="0" w:color="auto"/>
        <w:left w:val="none" w:sz="0" w:space="0" w:color="auto"/>
        <w:bottom w:val="none" w:sz="0" w:space="0" w:color="auto"/>
        <w:right w:val="none" w:sz="0" w:space="0" w:color="auto"/>
      </w:divBdr>
    </w:div>
    <w:div w:id="1682468220">
      <w:marLeft w:val="640"/>
      <w:marRight w:val="0"/>
      <w:marTop w:val="0"/>
      <w:marBottom w:val="0"/>
      <w:divBdr>
        <w:top w:val="none" w:sz="0" w:space="0" w:color="auto"/>
        <w:left w:val="none" w:sz="0" w:space="0" w:color="auto"/>
        <w:bottom w:val="none" w:sz="0" w:space="0" w:color="auto"/>
        <w:right w:val="none" w:sz="0" w:space="0" w:color="auto"/>
      </w:divBdr>
    </w:div>
    <w:div w:id="1682507505">
      <w:marLeft w:val="640"/>
      <w:marRight w:val="0"/>
      <w:marTop w:val="0"/>
      <w:marBottom w:val="0"/>
      <w:divBdr>
        <w:top w:val="none" w:sz="0" w:space="0" w:color="auto"/>
        <w:left w:val="none" w:sz="0" w:space="0" w:color="auto"/>
        <w:bottom w:val="none" w:sz="0" w:space="0" w:color="auto"/>
        <w:right w:val="none" w:sz="0" w:space="0" w:color="auto"/>
      </w:divBdr>
    </w:div>
    <w:div w:id="1682511307">
      <w:marLeft w:val="640"/>
      <w:marRight w:val="0"/>
      <w:marTop w:val="0"/>
      <w:marBottom w:val="0"/>
      <w:divBdr>
        <w:top w:val="none" w:sz="0" w:space="0" w:color="auto"/>
        <w:left w:val="none" w:sz="0" w:space="0" w:color="auto"/>
        <w:bottom w:val="none" w:sz="0" w:space="0" w:color="auto"/>
        <w:right w:val="none" w:sz="0" w:space="0" w:color="auto"/>
      </w:divBdr>
    </w:div>
    <w:div w:id="1682583450">
      <w:marLeft w:val="640"/>
      <w:marRight w:val="0"/>
      <w:marTop w:val="0"/>
      <w:marBottom w:val="0"/>
      <w:divBdr>
        <w:top w:val="none" w:sz="0" w:space="0" w:color="auto"/>
        <w:left w:val="none" w:sz="0" w:space="0" w:color="auto"/>
        <w:bottom w:val="none" w:sz="0" w:space="0" w:color="auto"/>
        <w:right w:val="none" w:sz="0" w:space="0" w:color="auto"/>
      </w:divBdr>
    </w:div>
    <w:div w:id="1682588637">
      <w:marLeft w:val="640"/>
      <w:marRight w:val="0"/>
      <w:marTop w:val="0"/>
      <w:marBottom w:val="0"/>
      <w:divBdr>
        <w:top w:val="none" w:sz="0" w:space="0" w:color="auto"/>
        <w:left w:val="none" w:sz="0" w:space="0" w:color="auto"/>
        <w:bottom w:val="none" w:sz="0" w:space="0" w:color="auto"/>
        <w:right w:val="none" w:sz="0" w:space="0" w:color="auto"/>
      </w:divBdr>
    </w:div>
    <w:div w:id="1682658737">
      <w:marLeft w:val="640"/>
      <w:marRight w:val="0"/>
      <w:marTop w:val="0"/>
      <w:marBottom w:val="0"/>
      <w:divBdr>
        <w:top w:val="none" w:sz="0" w:space="0" w:color="auto"/>
        <w:left w:val="none" w:sz="0" w:space="0" w:color="auto"/>
        <w:bottom w:val="none" w:sz="0" w:space="0" w:color="auto"/>
        <w:right w:val="none" w:sz="0" w:space="0" w:color="auto"/>
      </w:divBdr>
    </w:div>
    <w:div w:id="1682660245">
      <w:marLeft w:val="640"/>
      <w:marRight w:val="0"/>
      <w:marTop w:val="0"/>
      <w:marBottom w:val="0"/>
      <w:divBdr>
        <w:top w:val="none" w:sz="0" w:space="0" w:color="auto"/>
        <w:left w:val="none" w:sz="0" w:space="0" w:color="auto"/>
        <w:bottom w:val="none" w:sz="0" w:space="0" w:color="auto"/>
        <w:right w:val="none" w:sz="0" w:space="0" w:color="auto"/>
      </w:divBdr>
    </w:div>
    <w:div w:id="1682731551">
      <w:marLeft w:val="640"/>
      <w:marRight w:val="0"/>
      <w:marTop w:val="0"/>
      <w:marBottom w:val="0"/>
      <w:divBdr>
        <w:top w:val="none" w:sz="0" w:space="0" w:color="auto"/>
        <w:left w:val="none" w:sz="0" w:space="0" w:color="auto"/>
        <w:bottom w:val="none" w:sz="0" w:space="0" w:color="auto"/>
        <w:right w:val="none" w:sz="0" w:space="0" w:color="auto"/>
      </w:divBdr>
    </w:div>
    <w:div w:id="1682856331">
      <w:marLeft w:val="640"/>
      <w:marRight w:val="0"/>
      <w:marTop w:val="0"/>
      <w:marBottom w:val="0"/>
      <w:divBdr>
        <w:top w:val="none" w:sz="0" w:space="0" w:color="auto"/>
        <w:left w:val="none" w:sz="0" w:space="0" w:color="auto"/>
        <w:bottom w:val="none" w:sz="0" w:space="0" w:color="auto"/>
        <w:right w:val="none" w:sz="0" w:space="0" w:color="auto"/>
      </w:divBdr>
    </w:div>
    <w:div w:id="1683118971">
      <w:marLeft w:val="640"/>
      <w:marRight w:val="0"/>
      <w:marTop w:val="0"/>
      <w:marBottom w:val="0"/>
      <w:divBdr>
        <w:top w:val="none" w:sz="0" w:space="0" w:color="auto"/>
        <w:left w:val="none" w:sz="0" w:space="0" w:color="auto"/>
        <w:bottom w:val="none" w:sz="0" w:space="0" w:color="auto"/>
        <w:right w:val="none" w:sz="0" w:space="0" w:color="auto"/>
      </w:divBdr>
    </w:div>
    <w:div w:id="1683124807">
      <w:marLeft w:val="640"/>
      <w:marRight w:val="0"/>
      <w:marTop w:val="0"/>
      <w:marBottom w:val="0"/>
      <w:divBdr>
        <w:top w:val="none" w:sz="0" w:space="0" w:color="auto"/>
        <w:left w:val="none" w:sz="0" w:space="0" w:color="auto"/>
        <w:bottom w:val="none" w:sz="0" w:space="0" w:color="auto"/>
        <w:right w:val="none" w:sz="0" w:space="0" w:color="auto"/>
      </w:divBdr>
    </w:div>
    <w:div w:id="1683240755">
      <w:marLeft w:val="640"/>
      <w:marRight w:val="0"/>
      <w:marTop w:val="0"/>
      <w:marBottom w:val="0"/>
      <w:divBdr>
        <w:top w:val="none" w:sz="0" w:space="0" w:color="auto"/>
        <w:left w:val="none" w:sz="0" w:space="0" w:color="auto"/>
        <w:bottom w:val="none" w:sz="0" w:space="0" w:color="auto"/>
        <w:right w:val="none" w:sz="0" w:space="0" w:color="auto"/>
      </w:divBdr>
    </w:div>
    <w:div w:id="1683242016">
      <w:marLeft w:val="640"/>
      <w:marRight w:val="0"/>
      <w:marTop w:val="0"/>
      <w:marBottom w:val="0"/>
      <w:divBdr>
        <w:top w:val="none" w:sz="0" w:space="0" w:color="auto"/>
        <w:left w:val="none" w:sz="0" w:space="0" w:color="auto"/>
        <w:bottom w:val="none" w:sz="0" w:space="0" w:color="auto"/>
        <w:right w:val="none" w:sz="0" w:space="0" w:color="auto"/>
      </w:divBdr>
    </w:div>
    <w:div w:id="1683311999">
      <w:marLeft w:val="640"/>
      <w:marRight w:val="0"/>
      <w:marTop w:val="0"/>
      <w:marBottom w:val="0"/>
      <w:divBdr>
        <w:top w:val="none" w:sz="0" w:space="0" w:color="auto"/>
        <w:left w:val="none" w:sz="0" w:space="0" w:color="auto"/>
        <w:bottom w:val="none" w:sz="0" w:space="0" w:color="auto"/>
        <w:right w:val="none" w:sz="0" w:space="0" w:color="auto"/>
      </w:divBdr>
    </w:div>
    <w:div w:id="1683312594">
      <w:marLeft w:val="640"/>
      <w:marRight w:val="0"/>
      <w:marTop w:val="0"/>
      <w:marBottom w:val="0"/>
      <w:divBdr>
        <w:top w:val="none" w:sz="0" w:space="0" w:color="auto"/>
        <w:left w:val="none" w:sz="0" w:space="0" w:color="auto"/>
        <w:bottom w:val="none" w:sz="0" w:space="0" w:color="auto"/>
        <w:right w:val="none" w:sz="0" w:space="0" w:color="auto"/>
      </w:divBdr>
    </w:div>
    <w:div w:id="1683313960">
      <w:marLeft w:val="640"/>
      <w:marRight w:val="0"/>
      <w:marTop w:val="0"/>
      <w:marBottom w:val="0"/>
      <w:divBdr>
        <w:top w:val="none" w:sz="0" w:space="0" w:color="auto"/>
        <w:left w:val="none" w:sz="0" w:space="0" w:color="auto"/>
        <w:bottom w:val="none" w:sz="0" w:space="0" w:color="auto"/>
        <w:right w:val="none" w:sz="0" w:space="0" w:color="auto"/>
      </w:divBdr>
    </w:div>
    <w:div w:id="1683386747">
      <w:marLeft w:val="640"/>
      <w:marRight w:val="0"/>
      <w:marTop w:val="0"/>
      <w:marBottom w:val="0"/>
      <w:divBdr>
        <w:top w:val="none" w:sz="0" w:space="0" w:color="auto"/>
        <w:left w:val="none" w:sz="0" w:space="0" w:color="auto"/>
        <w:bottom w:val="none" w:sz="0" w:space="0" w:color="auto"/>
        <w:right w:val="none" w:sz="0" w:space="0" w:color="auto"/>
      </w:divBdr>
    </w:div>
    <w:div w:id="1683509188">
      <w:marLeft w:val="640"/>
      <w:marRight w:val="0"/>
      <w:marTop w:val="0"/>
      <w:marBottom w:val="0"/>
      <w:divBdr>
        <w:top w:val="none" w:sz="0" w:space="0" w:color="auto"/>
        <w:left w:val="none" w:sz="0" w:space="0" w:color="auto"/>
        <w:bottom w:val="none" w:sz="0" w:space="0" w:color="auto"/>
        <w:right w:val="none" w:sz="0" w:space="0" w:color="auto"/>
      </w:divBdr>
    </w:div>
    <w:div w:id="1683509695">
      <w:marLeft w:val="640"/>
      <w:marRight w:val="0"/>
      <w:marTop w:val="0"/>
      <w:marBottom w:val="0"/>
      <w:divBdr>
        <w:top w:val="none" w:sz="0" w:space="0" w:color="auto"/>
        <w:left w:val="none" w:sz="0" w:space="0" w:color="auto"/>
        <w:bottom w:val="none" w:sz="0" w:space="0" w:color="auto"/>
        <w:right w:val="none" w:sz="0" w:space="0" w:color="auto"/>
      </w:divBdr>
    </w:div>
    <w:div w:id="1683622963">
      <w:marLeft w:val="640"/>
      <w:marRight w:val="0"/>
      <w:marTop w:val="0"/>
      <w:marBottom w:val="0"/>
      <w:divBdr>
        <w:top w:val="none" w:sz="0" w:space="0" w:color="auto"/>
        <w:left w:val="none" w:sz="0" w:space="0" w:color="auto"/>
        <w:bottom w:val="none" w:sz="0" w:space="0" w:color="auto"/>
        <w:right w:val="none" w:sz="0" w:space="0" w:color="auto"/>
      </w:divBdr>
    </w:div>
    <w:div w:id="1683623701">
      <w:marLeft w:val="640"/>
      <w:marRight w:val="0"/>
      <w:marTop w:val="0"/>
      <w:marBottom w:val="0"/>
      <w:divBdr>
        <w:top w:val="none" w:sz="0" w:space="0" w:color="auto"/>
        <w:left w:val="none" w:sz="0" w:space="0" w:color="auto"/>
        <w:bottom w:val="none" w:sz="0" w:space="0" w:color="auto"/>
        <w:right w:val="none" w:sz="0" w:space="0" w:color="auto"/>
      </w:divBdr>
    </w:div>
    <w:div w:id="1683778071">
      <w:marLeft w:val="640"/>
      <w:marRight w:val="0"/>
      <w:marTop w:val="0"/>
      <w:marBottom w:val="0"/>
      <w:divBdr>
        <w:top w:val="none" w:sz="0" w:space="0" w:color="auto"/>
        <w:left w:val="none" w:sz="0" w:space="0" w:color="auto"/>
        <w:bottom w:val="none" w:sz="0" w:space="0" w:color="auto"/>
        <w:right w:val="none" w:sz="0" w:space="0" w:color="auto"/>
      </w:divBdr>
    </w:div>
    <w:div w:id="1683819685">
      <w:marLeft w:val="640"/>
      <w:marRight w:val="0"/>
      <w:marTop w:val="0"/>
      <w:marBottom w:val="0"/>
      <w:divBdr>
        <w:top w:val="none" w:sz="0" w:space="0" w:color="auto"/>
        <w:left w:val="none" w:sz="0" w:space="0" w:color="auto"/>
        <w:bottom w:val="none" w:sz="0" w:space="0" w:color="auto"/>
        <w:right w:val="none" w:sz="0" w:space="0" w:color="auto"/>
      </w:divBdr>
    </w:div>
    <w:div w:id="1684041825">
      <w:marLeft w:val="640"/>
      <w:marRight w:val="0"/>
      <w:marTop w:val="0"/>
      <w:marBottom w:val="0"/>
      <w:divBdr>
        <w:top w:val="none" w:sz="0" w:space="0" w:color="auto"/>
        <w:left w:val="none" w:sz="0" w:space="0" w:color="auto"/>
        <w:bottom w:val="none" w:sz="0" w:space="0" w:color="auto"/>
        <w:right w:val="none" w:sz="0" w:space="0" w:color="auto"/>
      </w:divBdr>
    </w:div>
    <w:div w:id="1684044708">
      <w:marLeft w:val="640"/>
      <w:marRight w:val="0"/>
      <w:marTop w:val="0"/>
      <w:marBottom w:val="0"/>
      <w:divBdr>
        <w:top w:val="none" w:sz="0" w:space="0" w:color="auto"/>
        <w:left w:val="none" w:sz="0" w:space="0" w:color="auto"/>
        <w:bottom w:val="none" w:sz="0" w:space="0" w:color="auto"/>
        <w:right w:val="none" w:sz="0" w:space="0" w:color="auto"/>
      </w:divBdr>
    </w:div>
    <w:div w:id="1684045111">
      <w:marLeft w:val="640"/>
      <w:marRight w:val="0"/>
      <w:marTop w:val="0"/>
      <w:marBottom w:val="0"/>
      <w:divBdr>
        <w:top w:val="none" w:sz="0" w:space="0" w:color="auto"/>
        <w:left w:val="none" w:sz="0" w:space="0" w:color="auto"/>
        <w:bottom w:val="none" w:sz="0" w:space="0" w:color="auto"/>
        <w:right w:val="none" w:sz="0" w:space="0" w:color="auto"/>
      </w:divBdr>
    </w:div>
    <w:div w:id="1684087242">
      <w:marLeft w:val="640"/>
      <w:marRight w:val="0"/>
      <w:marTop w:val="0"/>
      <w:marBottom w:val="0"/>
      <w:divBdr>
        <w:top w:val="none" w:sz="0" w:space="0" w:color="auto"/>
        <w:left w:val="none" w:sz="0" w:space="0" w:color="auto"/>
        <w:bottom w:val="none" w:sz="0" w:space="0" w:color="auto"/>
        <w:right w:val="none" w:sz="0" w:space="0" w:color="auto"/>
      </w:divBdr>
    </w:div>
    <w:div w:id="1684210748">
      <w:marLeft w:val="640"/>
      <w:marRight w:val="0"/>
      <w:marTop w:val="0"/>
      <w:marBottom w:val="0"/>
      <w:divBdr>
        <w:top w:val="none" w:sz="0" w:space="0" w:color="auto"/>
        <w:left w:val="none" w:sz="0" w:space="0" w:color="auto"/>
        <w:bottom w:val="none" w:sz="0" w:space="0" w:color="auto"/>
        <w:right w:val="none" w:sz="0" w:space="0" w:color="auto"/>
      </w:divBdr>
    </w:div>
    <w:div w:id="1684283863">
      <w:marLeft w:val="640"/>
      <w:marRight w:val="0"/>
      <w:marTop w:val="0"/>
      <w:marBottom w:val="0"/>
      <w:divBdr>
        <w:top w:val="none" w:sz="0" w:space="0" w:color="auto"/>
        <w:left w:val="none" w:sz="0" w:space="0" w:color="auto"/>
        <w:bottom w:val="none" w:sz="0" w:space="0" w:color="auto"/>
        <w:right w:val="none" w:sz="0" w:space="0" w:color="auto"/>
      </w:divBdr>
    </w:div>
    <w:div w:id="1684472495">
      <w:marLeft w:val="640"/>
      <w:marRight w:val="0"/>
      <w:marTop w:val="0"/>
      <w:marBottom w:val="0"/>
      <w:divBdr>
        <w:top w:val="none" w:sz="0" w:space="0" w:color="auto"/>
        <w:left w:val="none" w:sz="0" w:space="0" w:color="auto"/>
        <w:bottom w:val="none" w:sz="0" w:space="0" w:color="auto"/>
        <w:right w:val="none" w:sz="0" w:space="0" w:color="auto"/>
      </w:divBdr>
    </w:div>
    <w:div w:id="1684547442">
      <w:marLeft w:val="640"/>
      <w:marRight w:val="0"/>
      <w:marTop w:val="0"/>
      <w:marBottom w:val="0"/>
      <w:divBdr>
        <w:top w:val="none" w:sz="0" w:space="0" w:color="auto"/>
        <w:left w:val="none" w:sz="0" w:space="0" w:color="auto"/>
        <w:bottom w:val="none" w:sz="0" w:space="0" w:color="auto"/>
        <w:right w:val="none" w:sz="0" w:space="0" w:color="auto"/>
      </w:divBdr>
    </w:div>
    <w:div w:id="1684547887">
      <w:marLeft w:val="640"/>
      <w:marRight w:val="0"/>
      <w:marTop w:val="0"/>
      <w:marBottom w:val="0"/>
      <w:divBdr>
        <w:top w:val="none" w:sz="0" w:space="0" w:color="auto"/>
        <w:left w:val="none" w:sz="0" w:space="0" w:color="auto"/>
        <w:bottom w:val="none" w:sz="0" w:space="0" w:color="auto"/>
        <w:right w:val="none" w:sz="0" w:space="0" w:color="auto"/>
      </w:divBdr>
    </w:div>
    <w:div w:id="1684548748">
      <w:marLeft w:val="640"/>
      <w:marRight w:val="0"/>
      <w:marTop w:val="0"/>
      <w:marBottom w:val="0"/>
      <w:divBdr>
        <w:top w:val="none" w:sz="0" w:space="0" w:color="auto"/>
        <w:left w:val="none" w:sz="0" w:space="0" w:color="auto"/>
        <w:bottom w:val="none" w:sz="0" w:space="0" w:color="auto"/>
        <w:right w:val="none" w:sz="0" w:space="0" w:color="auto"/>
      </w:divBdr>
    </w:div>
    <w:div w:id="1684554268">
      <w:marLeft w:val="640"/>
      <w:marRight w:val="0"/>
      <w:marTop w:val="0"/>
      <w:marBottom w:val="0"/>
      <w:divBdr>
        <w:top w:val="none" w:sz="0" w:space="0" w:color="auto"/>
        <w:left w:val="none" w:sz="0" w:space="0" w:color="auto"/>
        <w:bottom w:val="none" w:sz="0" w:space="0" w:color="auto"/>
        <w:right w:val="none" w:sz="0" w:space="0" w:color="auto"/>
      </w:divBdr>
    </w:div>
    <w:div w:id="1684623444">
      <w:marLeft w:val="640"/>
      <w:marRight w:val="0"/>
      <w:marTop w:val="0"/>
      <w:marBottom w:val="0"/>
      <w:divBdr>
        <w:top w:val="none" w:sz="0" w:space="0" w:color="auto"/>
        <w:left w:val="none" w:sz="0" w:space="0" w:color="auto"/>
        <w:bottom w:val="none" w:sz="0" w:space="0" w:color="auto"/>
        <w:right w:val="none" w:sz="0" w:space="0" w:color="auto"/>
      </w:divBdr>
    </w:div>
    <w:div w:id="1684627624">
      <w:marLeft w:val="640"/>
      <w:marRight w:val="0"/>
      <w:marTop w:val="0"/>
      <w:marBottom w:val="0"/>
      <w:divBdr>
        <w:top w:val="none" w:sz="0" w:space="0" w:color="auto"/>
        <w:left w:val="none" w:sz="0" w:space="0" w:color="auto"/>
        <w:bottom w:val="none" w:sz="0" w:space="0" w:color="auto"/>
        <w:right w:val="none" w:sz="0" w:space="0" w:color="auto"/>
      </w:divBdr>
    </w:div>
    <w:div w:id="1684628158">
      <w:marLeft w:val="640"/>
      <w:marRight w:val="0"/>
      <w:marTop w:val="0"/>
      <w:marBottom w:val="0"/>
      <w:divBdr>
        <w:top w:val="none" w:sz="0" w:space="0" w:color="auto"/>
        <w:left w:val="none" w:sz="0" w:space="0" w:color="auto"/>
        <w:bottom w:val="none" w:sz="0" w:space="0" w:color="auto"/>
        <w:right w:val="none" w:sz="0" w:space="0" w:color="auto"/>
      </w:divBdr>
    </w:div>
    <w:div w:id="1684670376">
      <w:marLeft w:val="640"/>
      <w:marRight w:val="0"/>
      <w:marTop w:val="0"/>
      <w:marBottom w:val="0"/>
      <w:divBdr>
        <w:top w:val="none" w:sz="0" w:space="0" w:color="auto"/>
        <w:left w:val="none" w:sz="0" w:space="0" w:color="auto"/>
        <w:bottom w:val="none" w:sz="0" w:space="0" w:color="auto"/>
        <w:right w:val="none" w:sz="0" w:space="0" w:color="auto"/>
      </w:divBdr>
    </w:div>
    <w:div w:id="1684815808">
      <w:marLeft w:val="640"/>
      <w:marRight w:val="0"/>
      <w:marTop w:val="0"/>
      <w:marBottom w:val="0"/>
      <w:divBdr>
        <w:top w:val="none" w:sz="0" w:space="0" w:color="auto"/>
        <w:left w:val="none" w:sz="0" w:space="0" w:color="auto"/>
        <w:bottom w:val="none" w:sz="0" w:space="0" w:color="auto"/>
        <w:right w:val="none" w:sz="0" w:space="0" w:color="auto"/>
      </w:divBdr>
    </w:div>
    <w:div w:id="1684822760">
      <w:marLeft w:val="640"/>
      <w:marRight w:val="0"/>
      <w:marTop w:val="0"/>
      <w:marBottom w:val="0"/>
      <w:divBdr>
        <w:top w:val="none" w:sz="0" w:space="0" w:color="auto"/>
        <w:left w:val="none" w:sz="0" w:space="0" w:color="auto"/>
        <w:bottom w:val="none" w:sz="0" w:space="0" w:color="auto"/>
        <w:right w:val="none" w:sz="0" w:space="0" w:color="auto"/>
      </w:divBdr>
    </w:div>
    <w:div w:id="1684890910">
      <w:marLeft w:val="640"/>
      <w:marRight w:val="0"/>
      <w:marTop w:val="0"/>
      <w:marBottom w:val="0"/>
      <w:divBdr>
        <w:top w:val="none" w:sz="0" w:space="0" w:color="auto"/>
        <w:left w:val="none" w:sz="0" w:space="0" w:color="auto"/>
        <w:bottom w:val="none" w:sz="0" w:space="0" w:color="auto"/>
        <w:right w:val="none" w:sz="0" w:space="0" w:color="auto"/>
      </w:divBdr>
    </w:div>
    <w:div w:id="1685013393">
      <w:marLeft w:val="640"/>
      <w:marRight w:val="0"/>
      <w:marTop w:val="0"/>
      <w:marBottom w:val="0"/>
      <w:divBdr>
        <w:top w:val="none" w:sz="0" w:space="0" w:color="auto"/>
        <w:left w:val="none" w:sz="0" w:space="0" w:color="auto"/>
        <w:bottom w:val="none" w:sz="0" w:space="0" w:color="auto"/>
        <w:right w:val="none" w:sz="0" w:space="0" w:color="auto"/>
      </w:divBdr>
    </w:div>
    <w:div w:id="1685130401">
      <w:marLeft w:val="640"/>
      <w:marRight w:val="0"/>
      <w:marTop w:val="0"/>
      <w:marBottom w:val="0"/>
      <w:divBdr>
        <w:top w:val="none" w:sz="0" w:space="0" w:color="auto"/>
        <w:left w:val="none" w:sz="0" w:space="0" w:color="auto"/>
        <w:bottom w:val="none" w:sz="0" w:space="0" w:color="auto"/>
        <w:right w:val="none" w:sz="0" w:space="0" w:color="auto"/>
      </w:divBdr>
    </w:div>
    <w:div w:id="1685203590">
      <w:marLeft w:val="640"/>
      <w:marRight w:val="0"/>
      <w:marTop w:val="0"/>
      <w:marBottom w:val="0"/>
      <w:divBdr>
        <w:top w:val="none" w:sz="0" w:space="0" w:color="auto"/>
        <w:left w:val="none" w:sz="0" w:space="0" w:color="auto"/>
        <w:bottom w:val="none" w:sz="0" w:space="0" w:color="auto"/>
        <w:right w:val="none" w:sz="0" w:space="0" w:color="auto"/>
      </w:divBdr>
    </w:div>
    <w:div w:id="1685282189">
      <w:marLeft w:val="640"/>
      <w:marRight w:val="0"/>
      <w:marTop w:val="0"/>
      <w:marBottom w:val="0"/>
      <w:divBdr>
        <w:top w:val="none" w:sz="0" w:space="0" w:color="auto"/>
        <w:left w:val="none" w:sz="0" w:space="0" w:color="auto"/>
        <w:bottom w:val="none" w:sz="0" w:space="0" w:color="auto"/>
        <w:right w:val="none" w:sz="0" w:space="0" w:color="auto"/>
      </w:divBdr>
    </w:div>
    <w:div w:id="1685282255">
      <w:marLeft w:val="640"/>
      <w:marRight w:val="0"/>
      <w:marTop w:val="0"/>
      <w:marBottom w:val="0"/>
      <w:divBdr>
        <w:top w:val="none" w:sz="0" w:space="0" w:color="auto"/>
        <w:left w:val="none" w:sz="0" w:space="0" w:color="auto"/>
        <w:bottom w:val="none" w:sz="0" w:space="0" w:color="auto"/>
        <w:right w:val="none" w:sz="0" w:space="0" w:color="auto"/>
      </w:divBdr>
    </w:div>
    <w:div w:id="1685472360">
      <w:marLeft w:val="640"/>
      <w:marRight w:val="0"/>
      <w:marTop w:val="0"/>
      <w:marBottom w:val="0"/>
      <w:divBdr>
        <w:top w:val="none" w:sz="0" w:space="0" w:color="auto"/>
        <w:left w:val="none" w:sz="0" w:space="0" w:color="auto"/>
        <w:bottom w:val="none" w:sz="0" w:space="0" w:color="auto"/>
        <w:right w:val="none" w:sz="0" w:space="0" w:color="auto"/>
      </w:divBdr>
    </w:div>
    <w:div w:id="1685521253">
      <w:marLeft w:val="640"/>
      <w:marRight w:val="0"/>
      <w:marTop w:val="0"/>
      <w:marBottom w:val="0"/>
      <w:divBdr>
        <w:top w:val="none" w:sz="0" w:space="0" w:color="auto"/>
        <w:left w:val="none" w:sz="0" w:space="0" w:color="auto"/>
        <w:bottom w:val="none" w:sz="0" w:space="0" w:color="auto"/>
        <w:right w:val="none" w:sz="0" w:space="0" w:color="auto"/>
      </w:divBdr>
    </w:div>
    <w:div w:id="1685546846">
      <w:marLeft w:val="640"/>
      <w:marRight w:val="0"/>
      <w:marTop w:val="0"/>
      <w:marBottom w:val="0"/>
      <w:divBdr>
        <w:top w:val="none" w:sz="0" w:space="0" w:color="auto"/>
        <w:left w:val="none" w:sz="0" w:space="0" w:color="auto"/>
        <w:bottom w:val="none" w:sz="0" w:space="0" w:color="auto"/>
        <w:right w:val="none" w:sz="0" w:space="0" w:color="auto"/>
      </w:divBdr>
    </w:div>
    <w:div w:id="1685591161">
      <w:marLeft w:val="640"/>
      <w:marRight w:val="0"/>
      <w:marTop w:val="0"/>
      <w:marBottom w:val="0"/>
      <w:divBdr>
        <w:top w:val="none" w:sz="0" w:space="0" w:color="auto"/>
        <w:left w:val="none" w:sz="0" w:space="0" w:color="auto"/>
        <w:bottom w:val="none" w:sz="0" w:space="0" w:color="auto"/>
        <w:right w:val="none" w:sz="0" w:space="0" w:color="auto"/>
      </w:divBdr>
    </w:div>
    <w:div w:id="1685596514">
      <w:marLeft w:val="640"/>
      <w:marRight w:val="0"/>
      <w:marTop w:val="0"/>
      <w:marBottom w:val="0"/>
      <w:divBdr>
        <w:top w:val="none" w:sz="0" w:space="0" w:color="auto"/>
        <w:left w:val="none" w:sz="0" w:space="0" w:color="auto"/>
        <w:bottom w:val="none" w:sz="0" w:space="0" w:color="auto"/>
        <w:right w:val="none" w:sz="0" w:space="0" w:color="auto"/>
      </w:divBdr>
    </w:div>
    <w:div w:id="1685743445">
      <w:marLeft w:val="640"/>
      <w:marRight w:val="0"/>
      <w:marTop w:val="0"/>
      <w:marBottom w:val="0"/>
      <w:divBdr>
        <w:top w:val="none" w:sz="0" w:space="0" w:color="auto"/>
        <w:left w:val="none" w:sz="0" w:space="0" w:color="auto"/>
        <w:bottom w:val="none" w:sz="0" w:space="0" w:color="auto"/>
        <w:right w:val="none" w:sz="0" w:space="0" w:color="auto"/>
      </w:divBdr>
    </w:div>
    <w:div w:id="1685784021">
      <w:marLeft w:val="640"/>
      <w:marRight w:val="0"/>
      <w:marTop w:val="0"/>
      <w:marBottom w:val="0"/>
      <w:divBdr>
        <w:top w:val="none" w:sz="0" w:space="0" w:color="auto"/>
        <w:left w:val="none" w:sz="0" w:space="0" w:color="auto"/>
        <w:bottom w:val="none" w:sz="0" w:space="0" w:color="auto"/>
        <w:right w:val="none" w:sz="0" w:space="0" w:color="auto"/>
      </w:divBdr>
    </w:div>
    <w:div w:id="1686011081">
      <w:marLeft w:val="640"/>
      <w:marRight w:val="0"/>
      <w:marTop w:val="0"/>
      <w:marBottom w:val="0"/>
      <w:divBdr>
        <w:top w:val="none" w:sz="0" w:space="0" w:color="auto"/>
        <w:left w:val="none" w:sz="0" w:space="0" w:color="auto"/>
        <w:bottom w:val="none" w:sz="0" w:space="0" w:color="auto"/>
        <w:right w:val="none" w:sz="0" w:space="0" w:color="auto"/>
      </w:divBdr>
    </w:div>
    <w:div w:id="1686059196">
      <w:marLeft w:val="640"/>
      <w:marRight w:val="0"/>
      <w:marTop w:val="0"/>
      <w:marBottom w:val="0"/>
      <w:divBdr>
        <w:top w:val="none" w:sz="0" w:space="0" w:color="auto"/>
        <w:left w:val="none" w:sz="0" w:space="0" w:color="auto"/>
        <w:bottom w:val="none" w:sz="0" w:space="0" w:color="auto"/>
        <w:right w:val="none" w:sz="0" w:space="0" w:color="auto"/>
      </w:divBdr>
    </w:div>
    <w:div w:id="1686126273">
      <w:marLeft w:val="640"/>
      <w:marRight w:val="0"/>
      <w:marTop w:val="0"/>
      <w:marBottom w:val="0"/>
      <w:divBdr>
        <w:top w:val="none" w:sz="0" w:space="0" w:color="auto"/>
        <w:left w:val="none" w:sz="0" w:space="0" w:color="auto"/>
        <w:bottom w:val="none" w:sz="0" w:space="0" w:color="auto"/>
        <w:right w:val="none" w:sz="0" w:space="0" w:color="auto"/>
      </w:divBdr>
    </w:div>
    <w:div w:id="1686253202">
      <w:marLeft w:val="640"/>
      <w:marRight w:val="0"/>
      <w:marTop w:val="0"/>
      <w:marBottom w:val="0"/>
      <w:divBdr>
        <w:top w:val="none" w:sz="0" w:space="0" w:color="auto"/>
        <w:left w:val="none" w:sz="0" w:space="0" w:color="auto"/>
        <w:bottom w:val="none" w:sz="0" w:space="0" w:color="auto"/>
        <w:right w:val="none" w:sz="0" w:space="0" w:color="auto"/>
      </w:divBdr>
    </w:div>
    <w:div w:id="1686319341">
      <w:marLeft w:val="640"/>
      <w:marRight w:val="0"/>
      <w:marTop w:val="0"/>
      <w:marBottom w:val="0"/>
      <w:divBdr>
        <w:top w:val="none" w:sz="0" w:space="0" w:color="auto"/>
        <w:left w:val="none" w:sz="0" w:space="0" w:color="auto"/>
        <w:bottom w:val="none" w:sz="0" w:space="0" w:color="auto"/>
        <w:right w:val="none" w:sz="0" w:space="0" w:color="auto"/>
      </w:divBdr>
    </w:div>
    <w:div w:id="1686322099">
      <w:marLeft w:val="640"/>
      <w:marRight w:val="0"/>
      <w:marTop w:val="0"/>
      <w:marBottom w:val="0"/>
      <w:divBdr>
        <w:top w:val="none" w:sz="0" w:space="0" w:color="auto"/>
        <w:left w:val="none" w:sz="0" w:space="0" w:color="auto"/>
        <w:bottom w:val="none" w:sz="0" w:space="0" w:color="auto"/>
        <w:right w:val="none" w:sz="0" w:space="0" w:color="auto"/>
      </w:divBdr>
    </w:div>
    <w:div w:id="1686322375">
      <w:marLeft w:val="640"/>
      <w:marRight w:val="0"/>
      <w:marTop w:val="0"/>
      <w:marBottom w:val="0"/>
      <w:divBdr>
        <w:top w:val="none" w:sz="0" w:space="0" w:color="auto"/>
        <w:left w:val="none" w:sz="0" w:space="0" w:color="auto"/>
        <w:bottom w:val="none" w:sz="0" w:space="0" w:color="auto"/>
        <w:right w:val="none" w:sz="0" w:space="0" w:color="auto"/>
      </w:divBdr>
    </w:div>
    <w:div w:id="1686519278">
      <w:marLeft w:val="640"/>
      <w:marRight w:val="0"/>
      <w:marTop w:val="0"/>
      <w:marBottom w:val="0"/>
      <w:divBdr>
        <w:top w:val="none" w:sz="0" w:space="0" w:color="auto"/>
        <w:left w:val="none" w:sz="0" w:space="0" w:color="auto"/>
        <w:bottom w:val="none" w:sz="0" w:space="0" w:color="auto"/>
        <w:right w:val="none" w:sz="0" w:space="0" w:color="auto"/>
      </w:divBdr>
    </w:div>
    <w:div w:id="1686519872">
      <w:marLeft w:val="640"/>
      <w:marRight w:val="0"/>
      <w:marTop w:val="0"/>
      <w:marBottom w:val="0"/>
      <w:divBdr>
        <w:top w:val="none" w:sz="0" w:space="0" w:color="auto"/>
        <w:left w:val="none" w:sz="0" w:space="0" w:color="auto"/>
        <w:bottom w:val="none" w:sz="0" w:space="0" w:color="auto"/>
        <w:right w:val="none" w:sz="0" w:space="0" w:color="auto"/>
      </w:divBdr>
    </w:div>
    <w:div w:id="1686664827">
      <w:marLeft w:val="640"/>
      <w:marRight w:val="0"/>
      <w:marTop w:val="0"/>
      <w:marBottom w:val="0"/>
      <w:divBdr>
        <w:top w:val="none" w:sz="0" w:space="0" w:color="auto"/>
        <w:left w:val="none" w:sz="0" w:space="0" w:color="auto"/>
        <w:bottom w:val="none" w:sz="0" w:space="0" w:color="auto"/>
        <w:right w:val="none" w:sz="0" w:space="0" w:color="auto"/>
      </w:divBdr>
    </w:div>
    <w:div w:id="1686715114">
      <w:marLeft w:val="640"/>
      <w:marRight w:val="0"/>
      <w:marTop w:val="0"/>
      <w:marBottom w:val="0"/>
      <w:divBdr>
        <w:top w:val="none" w:sz="0" w:space="0" w:color="auto"/>
        <w:left w:val="none" w:sz="0" w:space="0" w:color="auto"/>
        <w:bottom w:val="none" w:sz="0" w:space="0" w:color="auto"/>
        <w:right w:val="none" w:sz="0" w:space="0" w:color="auto"/>
      </w:divBdr>
    </w:div>
    <w:div w:id="1686784392">
      <w:marLeft w:val="640"/>
      <w:marRight w:val="0"/>
      <w:marTop w:val="0"/>
      <w:marBottom w:val="0"/>
      <w:divBdr>
        <w:top w:val="none" w:sz="0" w:space="0" w:color="auto"/>
        <w:left w:val="none" w:sz="0" w:space="0" w:color="auto"/>
        <w:bottom w:val="none" w:sz="0" w:space="0" w:color="auto"/>
        <w:right w:val="none" w:sz="0" w:space="0" w:color="auto"/>
      </w:divBdr>
    </w:div>
    <w:div w:id="1686860359">
      <w:marLeft w:val="640"/>
      <w:marRight w:val="0"/>
      <w:marTop w:val="0"/>
      <w:marBottom w:val="0"/>
      <w:divBdr>
        <w:top w:val="none" w:sz="0" w:space="0" w:color="auto"/>
        <w:left w:val="none" w:sz="0" w:space="0" w:color="auto"/>
        <w:bottom w:val="none" w:sz="0" w:space="0" w:color="auto"/>
        <w:right w:val="none" w:sz="0" w:space="0" w:color="auto"/>
      </w:divBdr>
    </w:div>
    <w:div w:id="1686899189">
      <w:marLeft w:val="640"/>
      <w:marRight w:val="0"/>
      <w:marTop w:val="0"/>
      <w:marBottom w:val="0"/>
      <w:divBdr>
        <w:top w:val="none" w:sz="0" w:space="0" w:color="auto"/>
        <w:left w:val="none" w:sz="0" w:space="0" w:color="auto"/>
        <w:bottom w:val="none" w:sz="0" w:space="0" w:color="auto"/>
        <w:right w:val="none" w:sz="0" w:space="0" w:color="auto"/>
      </w:divBdr>
    </w:div>
    <w:div w:id="1686905614">
      <w:marLeft w:val="640"/>
      <w:marRight w:val="0"/>
      <w:marTop w:val="0"/>
      <w:marBottom w:val="0"/>
      <w:divBdr>
        <w:top w:val="none" w:sz="0" w:space="0" w:color="auto"/>
        <w:left w:val="none" w:sz="0" w:space="0" w:color="auto"/>
        <w:bottom w:val="none" w:sz="0" w:space="0" w:color="auto"/>
        <w:right w:val="none" w:sz="0" w:space="0" w:color="auto"/>
      </w:divBdr>
    </w:div>
    <w:div w:id="1687097872">
      <w:marLeft w:val="640"/>
      <w:marRight w:val="0"/>
      <w:marTop w:val="0"/>
      <w:marBottom w:val="0"/>
      <w:divBdr>
        <w:top w:val="none" w:sz="0" w:space="0" w:color="auto"/>
        <w:left w:val="none" w:sz="0" w:space="0" w:color="auto"/>
        <w:bottom w:val="none" w:sz="0" w:space="0" w:color="auto"/>
        <w:right w:val="none" w:sz="0" w:space="0" w:color="auto"/>
      </w:divBdr>
    </w:div>
    <w:div w:id="1687242926">
      <w:marLeft w:val="640"/>
      <w:marRight w:val="0"/>
      <w:marTop w:val="0"/>
      <w:marBottom w:val="0"/>
      <w:divBdr>
        <w:top w:val="none" w:sz="0" w:space="0" w:color="auto"/>
        <w:left w:val="none" w:sz="0" w:space="0" w:color="auto"/>
        <w:bottom w:val="none" w:sz="0" w:space="0" w:color="auto"/>
        <w:right w:val="none" w:sz="0" w:space="0" w:color="auto"/>
      </w:divBdr>
    </w:div>
    <w:div w:id="1687244383">
      <w:marLeft w:val="640"/>
      <w:marRight w:val="0"/>
      <w:marTop w:val="0"/>
      <w:marBottom w:val="0"/>
      <w:divBdr>
        <w:top w:val="none" w:sz="0" w:space="0" w:color="auto"/>
        <w:left w:val="none" w:sz="0" w:space="0" w:color="auto"/>
        <w:bottom w:val="none" w:sz="0" w:space="0" w:color="auto"/>
        <w:right w:val="none" w:sz="0" w:space="0" w:color="auto"/>
      </w:divBdr>
    </w:div>
    <w:div w:id="1687245188">
      <w:marLeft w:val="640"/>
      <w:marRight w:val="0"/>
      <w:marTop w:val="0"/>
      <w:marBottom w:val="0"/>
      <w:divBdr>
        <w:top w:val="none" w:sz="0" w:space="0" w:color="auto"/>
        <w:left w:val="none" w:sz="0" w:space="0" w:color="auto"/>
        <w:bottom w:val="none" w:sz="0" w:space="0" w:color="auto"/>
        <w:right w:val="none" w:sz="0" w:space="0" w:color="auto"/>
      </w:divBdr>
    </w:div>
    <w:div w:id="1687292202">
      <w:marLeft w:val="640"/>
      <w:marRight w:val="0"/>
      <w:marTop w:val="0"/>
      <w:marBottom w:val="0"/>
      <w:divBdr>
        <w:top w:val="none" w:sz="0" w:space="0" w:color="auto"/>
        <w:left w:val="none" w:sz="0" w:space="0" w:color="auto"/>
        <w:bottom w:val="none" w:sz="0" w:space="0" w:color="auto"/>
        <w:right w:val="none" w:sz="0" w:space="0" w:color="auto"/>
      </w:divBdr>
    </w:div>
    <w:div w:id="1687363665">
      <w:marLeft w:val="640"/>
      <w:marRight w:val="0"/>
      <w:marTop w:val="0"/>
      <w:marBottom w:val="0"/>
      <w:divBdr>
        <w:top w:val="none" w:sz="0" w:space="0" w:color="auto"/>
        <w:left w:val="none" w:sz="0" w:space="0" w:color="auto"/>
        <w:bottom w:val="none" w:sz="0" w:space="0" w:color="auto"/>
        <w:right w:val="none" w:sz="0" w:space="0" w:color="auto"/>
      </w:divBdr>
    </w:div>
    <w:div w:id="1687442628">
      <w:marLeft w:val="640"/>
      <w:marRight w:val="0"/>
      <w:marTop w:val="0"/>
      <w:marBottom w:val="0"/>
      <w:divBdr>
        <w:top w:val="none" w:sz="0" w:space="0" w:color="auto"/>
        <w:left w:val="none" w:sz="0" w:space="0" w:color="auto"/>
        <w:bottom w:val="none" w:sz="0" w:space="0" w:color="auto"/>
        <w:right w:val="none" w:sz="0" w:space="0" w:color="auto"/>
      </w:divBdr>
    </w:div>
    <w:div w:id="1687487055">
      <w:marLeft w:val="640"/>
      <w:marRight w:val="0"/>
      <w:marTop w:val="0"/>
      <w:marBottom w:val="0"/>
      <w:divBdr>
        <w:top w:val="none" w:sz="0" w:space="0" w:color="auto"/>
        <w:left w:val="none" w:sz="0" w:space="0" w:color="auto"/>
        <w:bottom w:val="none" w:sz="0" w:space="0" w:color="auto"/>
        <w:right w:val="none" w:sz="0" w:space="0" w:color="auto"/>
      </w:divBdr>
    </w:div>
    <w:div w:id="1687555157">
      <w:marLeft w:val="640"/>
      <w:marRight w:val="0"/>
      <w:marTop w:val="0"/>
      <w:marBottom w:val="0"/>
      <w:divBdr>
        <w:top w:val="none" w:sz="0" w:space="0" w:color="auto"/>
        <w:left w:val="none" w:sz="0" w:space="0" w:color="auto"/>
        <w:bottom w:val="none" w:sz="0" w:space="0" w:color="auto"/>
        <w:right w:val="none" w:sz="0" w:space="0" w:color="auto"/>
      </w:divBdr>
    </w:div>
    <w:div w:id="1687635473">
      <w:marLeft w:val="640"/>
      <w:marRight w:val="0"/>
      <w:marTop w:val="0"/>
      <w:marBottom w:val="0"/>
      <w:divBdr>
        <w:top w:val="none" w:sz="0" w:space="0" w:color="auto"/>
        <w:left w:val="none" w:sz="0" w:space="0" w:color="auto"/>
        <w:bottom w:val="none" w:sz="0" w:space="0" w:color="auto"/>
        <w:right w:val="none" w:sz="0" w:space="0" w:color="auto"/>
      </w:divBdr>
    </w:div>
    <w:div w:id="1687705246">
      <w:marLeft w:val="640"/>
      <w:marRight w:val="0"/>
      <w:marTop w:val="0"/>
      <w:marBottom w:val="0"/>
      <w:divBdr>
        <w:top w:val="none" w:sz="0" w:space="0" w:color="auto"/>
        <w:left w:val="none" w:sz="0" w:space="0" w:color="auto"/>
        <w:bottom w:val="none" w:sz="0" w:space="0" w:color="auto"/>
        <w:right w:val="none" w:sz="0" w:space="0" w:color="auto"/>
      </w:divBdr>
    </w:div>
    <w:div w:id="1687749164">
      <w:marLeft w:val="640"/>
      <w:marRight w:val="0"/>
      <w:marTop w:val="0"/>
      <w:marBottom w:val="0"/>
      <w:divBdr>
        <w:top w:val="none" w:sz="0" w:space="0" w:color="auto"/>
        <w:left w:val="none" w:sz="0" w:space="0" w:color="auto"/>
        <w:bottom w:val="none" w:sz="0" w:space="0" w:color="auto"/>
        <w:right w:val="none" w:sz="0" w:space="0" w:color="auto"/>
      </w:divBdr>
    </w:div>
    <w:div w:id="1687754878">
      <w:marLeft w:val="640"/>
      <w:marRight w:val="0"/>
      <w:marTop w:val="0"/>
      <w:marBottom w:val="0"/>
      <w:divBdr>
        <w:top w:val="none" w:sz="0" w:space="0" w:color="auto"/>
        <w:left w:val="none" w:sz="0" w:space="0" w:color="auto"/>
        <w:bottom w:val="none" w:sz="0" w:space="0" w:color="auto"/>
        <w:right w:val="none" w:sz="0" w:space="0" w:color="auto"/>
      </w:divBdr>
    </w:div>
    <w:div w:id="1687755325">
      <w:marLeft w:val="640"/>
      <w:marRight w:val="0"/>
      <w:marTop w:val="0"/>
      <w:marBottom w:val="0"/>
      <w:divBdr>
        <w:top w:val="none" w:sz="0" w:space="0" w:color="auto"/>
        <w:left w:val="none" w:sz="0" w:space="0" w:color="auto"/>
        <w:bottom w:val="none" w:sz="0" w:space="0" w:color="auto"/>
        <w:right w:val="none" w:sz="0" w:space="0" w:color="auto"/>
      </w:divBdr>
    </w:div>
    <w:div w:id="1687904664">
      <w:marLeft w:val="640"/>
      <w:marRight w:val="0"/>
      <w:marTop w:val="0"/>
      <w:marBottom w:val="0"/>
      <w:divBdr>
        <w:top w:val="none" w:sz="0" w:space="0" w:color="auto"/>
        <w:left w:val="none" w:sz="0" w:space="0" w:color="auto"/>
        <w:bottom w:val="none" w:sz="0" w:space="0" w:color="auto"/>
        <w:right w:val="none" w:sz="0" w:space="0" w:color="auto"/>
      </w:divBdr>
    </w:div>
    <w:div w:id="1688100700">
      <w:marLeft w:val="640"/>
      <w:marRight w:val="0"/>
      <w:marTop w:val="0"/>
      <w:marBottom w:val="0"/>
      <w:divBdr>
        <w:top w:val="none" w:sz="0" w:space="0" w:color="auto"/>
        <w:left w:val="none" w:sz="0" w:space="0" w:color="auto"/>
        <w:bottom w:val="none" w:sz="0" w:space="0" w:color="auto"/>
        <w:right w:val="none" w:sz="0" w:space="0" w:color="auto"/>
      </w:divBdr>
    </w:div>
    <w:div w:id="1688168527">
      <w:marLeft w:val="640"/>
      <w:marRight w:val="0"/>
      <w:marTop w:val="0"/>
      <w:marBottom w:val="0"/>
      <w:divBdr>
        <w:top w:val="none" w:sz="0" w:space="0" w:color="auto"/>
        <w:left w:val="none" w:sz="0" w:space="0" w:color="auto"/>
        <w:bottom w:val="none" w:sz="0" w:space="0" w:color="auto"/>
        <w:right w:val="none" w:sz="0" w:space="0" w:color="auto"/>
      </w:divBdr>
    </w:div>
    <w:div w:id="1688168979">
      <w:marLeft w:val="640"/>
      <w:marRight w:val="0"/>
      <w:marTop w:val="0"/>
      <w:marBottom w:val="0"/>
      <w:divBdr>
        <w:top w:val="none" w:sz="0" w:space="0" w:color="auto"/>
        <w:left w:val="none" w:sz="0" w:space="0" w:color="auto"/>
        <w:bottom w:val="none" w:sz="0" w:space="0" w:color="auto"/>
        <w:right w:val="none" w:sz="0" w:space="0" w:color="auto"/>
      </w:divBdr>
    </w:div>
    <w:div w:id="1688216975">
      <w:marLeft w:val="640"/>
      <w:marRight w:val="0"/>
      <w:marTop w:val="0"/>
      <w:marBottom w:val="0"/>
      <w:divBdr>
        <w:top w:val="none" w:sz="0" w:space="0" w:color="auto"/>
        <w:left w:val="none" w:sz="0" w:space="0" w:color="auto"/>
        <w:bottom w:val="none" w:sz="0" w:space="0" w:color="auto"/>
        <w:right w:val="none" w:sz="0" w:space="0" w:color="auto"/>
      </w:divBdr>
    </w:div>
    <w:div w:id="1688404761">
      <w:marLeft w:val="640"/>
      <w:marRight w:val="0"/>
      <w:marTop w:val="0"/>
      <w:marBottom w:val="0"/>
      <w:divBdr>
        <w:top w:val="none" w:sz="0" w:space="0" w:color="auto"/>
        <w:left w:val="none" w:sz="0" w:space="0" w:color="auto"/>
        <w:bottom w:val="none" w:sz="0" w:space="0" w:color="auto"/>
        <w:right w:val="none" w:sz="0" w:space="0" w:color="auto"/>
      </w:divBdr>
    </w:div>
    <w:div w:id="1688408501">
      <w:marLeft w:val="640"/>
      <w:marRight w:val="0"/>
      <w:marTop w:val="0"/>
      <w:marBottom w:val="0"/>
      <w:divBdr>
        <w:top w:val="none" w:sz="0" w:space="0" w:color="auto"/>
        <w:left w:val="none" w:sz="0" w:space="0" w:color="auto"/>
        <w:bottom w:val="none" w:sz="0" w:space="0" w:color="auto"/>
        <w:right w:val="none" w:sz="0" w:space="0" w:color="auto"/>
      </w:divBdr>
    </w:div>
    <w:div w:id="1688632156">
      <w:marLeft w:val="640"/>
      <w:marRight w:val="0"/>
      <w:marTop w:val="0"/>
      <w:marBottom w:val="0"/>
      <w:divBdr>
        <w:top w:val="none" w:sz="0" w:space="0" w:color="auto"/>
        <w:left w:val="none" w:sz="0" w:space="0" w:color="auto"/>
        <w:bottom w:val="none" w:sz="0" w:space="0" w:color="auto"/>
        <w:right w:val="none" w:sz="0" w:space="0" w:color="auto"/>
      </w:divBdr>
    </w:div>
    <w:div w:id="1688680132">
      <w:marLeft w:val="640"/>
      <w:marRight w:val="0"/>
      <w:marTop w:val="0"/>
      <w:marBottom w:val="0"/>
      <w:divBdr>
        <w:top w:val="none" w:sz="0" w:space="0" w:color="auto"/>
        <w:left w:val="none" w:sz="0" w:space="0" w:color="auto"/>
        <w:bottom w:val="none" w:sz="0" w:space="0" w:color="auto"/>
        <w:right w:val="none" w:sz="0" w:space="0" w:color="auto"/>
      </w:divBdr>
    </w:div>
    <w:div w:id="1688753152">
      <w:marLeft w:val="640"/>
      <w:marRight w:val="0"/>
      <w:marTop w:val="0"/>
      <w:marBottom w:val="0"/>
      <w:divBdr>
        <w:top w:val="none" w:sz="0" w:space="0" w:color="auto"/>
        <w:left w:val="none" w:sz="0" w:space="0" w:color="auto"/>
        <w:bottom w:val="none" w:sz="0" w:space="0" w:color="auto"/>
        <w:right w:val="none" w:sz="0" w:space="0" w:color="auto"/>
      </w:divBdr>
    </w:div>
    <w:div w:id="1688754995">
      <w:marLeft w:val="640"/>
      <w:marRight w:val="0"/>
      <w:marTop w:val="0"/>
      <w:marBottom w:val="0"/>
      <w:divBdr>
        <w:top w:val="none" w:sz="0" w:space="0" w:color="auto"/>
        <w:left w:val="none" w:sz="0" w:space="0" w:color="auto"/>
        <w:bottom w:val="none" w:sz="0" w:space="0" w:color="auto"/>
        <w:right w:val="none" w:sz="0" w:space="0" w:color="auto"/>
      </w:divBdr>
    </w:div>
    <w:div w:id="1688825961">
      <w:marLeft w:val="640"/>
      <w:marRight w:val="0"/>
      <w:marTop w:val="0"/>
      <w:marBottom w:val="0"/>
      <w:divBdr>
        <w:top w:val="none" w:sz="0" w:space="0" w:color="auto"/>
        <w:left w:val="none" w:sz="0" w:space="0" w:color="auto"/>
        <w:bottom w:val="none" w:sz="0" w:space="0" w:color="auto"/>
        <w:right w:val="none" w:sz="0" w:space="0" w:color="auto"/>
      </w:divBdr>
    </w:div>
    <w:div w:id="1688941382">
      <w:marLeft w:val="640"/>
      <w:marRight w:val="0"/>
      <w:marTop w:val="0"/>
      <w:marBottom w:val="0"/>
      <w:divBdr>
        <w:top w:val="none" w:sz="0" w:space="0" w:color="auto"/>
        <w:left w:val="none" w:sz="0" w:space="0" w:color="auto"/>
        <w:bottom w:val="none" w:sz="0" w:space="0" w:color="auto"/>
        <w:right w:val="none" w:sz="0" w:space="0" w:color="auto"/>
      </w:divBdr>
    </w:div>
    <w:div w:id="1689016218">
      <w:marLeft w:val="640"/>
      <w:marRight w:val="0"/>
      <w:marTop w:val="0"/>
      <w:marBottom w:val="0"/>
      <w:divBdr>
        <w:top w:val="none" w:sz="0" w:space="0" w:color="auto"/>
        <w:left w:val="none" w:sz="0" w:space="0" w:color="auto"/>
        <w:bottom w:val="none" w:sz="0" w:space="0" w:color="auto"/>
        <w:right w:val="none" w:sz="0" w:space="0" w:color="auto"/>
      </w:divBdr>
    </w:div>
    <w:div w:id="1689063916">
      <w:marLeft w:val="640"/>
      <w:marRight w:val="0"/>
      <w:marTop w:val="0"/>
      <w:marBottom w:val="0"/>
      <w:divBdr>
        <w:top w:val="none" w:sz="0" w:space="0" w:color="auto"/>
        <w:left w:val="none" w:sz="0" w:space="0" w:color="auto"/>
        <w:bottom w:val="none" w:sz="0" w:space="0" w:color="auto"/>
        <w:right w:val="none" w:sz="0" w:space="0" w:color="auto"/>
      </w:divBdr>
    </w:div>
    <w:div w:id="1689066541">
      <w:marLeft w:val="640"/>
      <w:marRight w:val="0"/>
      <w:marTop w:val="0"/>
      <w:marBottom w:val="0"/>
      <w:divBdr>
        <w:top w:val="none" w:sz="0" w:space="0" w:color="auto"/>
        <w:left w:val="none" w:sz="0" w:space="0" w:color="auto"/>
        <w:bottom w:val="none" w:sz="0" w:space="0" w:color="auto"/>
        <w:right w:val="none" w:sz="0" w:space="0" w:color="auto"/>
      </w:divBdr>
    </w:div>
    <w:div w:id="1689066699">
      <w:marLeft w:val="640"/>
      <w:marRight w:val="0"/>
      <w:marTop w:val="0"/>
      <w:marBottom w:val="0"/>
      <w:divBdr>
        <w:top w:val="none" w:sz="0" w:space="0" w:color="auto"/>
        <w:left w:val="none" w:sz="0" w:space="0" w:color="auto"/>
        <w:bottom w:val="none" w:sz="0" w:space="0" w:color="auto"/>
        <w:right w:val="none" w:sz="0" w:space="0" w:color="auto"/>
      </w:divBdr>
    </w:div>
    <w:div w:id="1689067506">
      <w:marLeft w:val="640"/>
      <w:marRight w:val="0"/>
      <w:marTop w:val="0"/>
      <w:marBottom w:val="0"/>
      <w:divBdr>
        <w:top w:val="none" w:sz="0" w:space="0" w:color="auto"/>
        <w:left w:val="none" w:sz="0" w:space="0" w:color="auto"/>
        <w:bottom w:val="none" w:sz="0" w:space="0" w:color="auto"/>
        <w:right w:val="none" w:sz="0" w:space="0" w:color="auto"/>
      </w:divBdr>
    </w:div>
    <w:div w:id="1689092038">
      <w:marLeft w:val="640"/>
      <w:marRight w:val="0"/>
      <w:marTop w:val="0"/>
      <w:marBottom w:val="0"/>
      <w:divBdr>
        <w:top w:val="none" w:sz="0" w:space="0" w:color="auto"/>
        <w:left w:val="none" w:sz="0" w:space="0" w:color="auto"/>
        <w:bottom w:val="none" w:sz="0" w:space="0" w:color="auto"/>
        <w:right w:val="none" w:sz="0" w:space="0" w:color="auto"/>
      </w:divBdr>
    </w:div>
    <w:div w:id="1689327207">
      <w:marLeft w:val="640"/>
      <w:marRight w:val="0"/>
      <w:marTop w:val="0"/>
      <w:marBottom w:val="0"/>
      <w:divBdr>
        <w:top w:val="none" w:sz="0" w:space="0" w:color="auto"/>
        <w:left w:val="none" w:sz="0" w:space="0" w:color="auto"/>
        <w:bottom w:val="none" w:sz="0" w:space="0" w:color="auto"/>
        <w:right w:val="none" w:sz="0" w:space="0" w:color="auto"/>
      </w:divBdr>
    </w:div>
    <w:div w:id="1689332781">
      <w:marLeft w:val="640"/>
      <w:marRight w:val="0"/>
      <w:marTop w:val="0"/>
      <w:marBottom w:val="0"/>
      <w:divBdr>
        <w:top w:val="none" w:sz="0" w:space="0" w:color="auto"/>
        <w:left w:val="none" w:sz="0" w:space="0" w:color="auto"/>
        <w:bottom w:val="none" w:sz="0" w:space="0" w:color="auto"/>
        <w:right w:val="none" w:sz="0" w:space="0" w:color="auto"/>
      </w:divBdr>
    </w:div>
    <w:div w:id="1689333981">
      <w:marLeft w:val="640"/>
      <w:marRight w:val="0"/>
      <w:marTop w:val="0"/>
      <w:marBottom w:val="0"/>
      <w:divBdr>
        <w:top w:val="none" w:sz="0" w:space="0" w:color="auto"/>
        <w:left w:val="none" w:sz="0" w:space="0" w:color="auto"/>
        <w:bottom w:val="none" w:sz="0" w:space="0" w:color="auto"/>
        <w:right w:val="none" w:sz="0" w:space="0" w:color="auto"/>
      </w:divBdr>
    </w:div>
    <w:div w:id="1689336100">
      <w:marLeft w:val="640"/>
      <w:marRight w:val="0"/>
      <w:marTop w:val="0"/>
      <w:marBottom w:val="0"/>
      <w:divBdr>
        <w:top w:val="none" w:sz="0" w:space="0" w:color="auto"/>
        <w:left w:val="none" w:sz="0" w:space="0" w:color="auto"/>
        <w:bottom w:val="none" w:sz="0" w:space="0" w:color="auto"/>
        <w:right w:val="none" w:sz="0" w:space="0" w:color="auto"/>
      </w:divBdr>
    </w:div>
    <w:div w:id="1689409208">
      <w:marLeft w:val="640"/>
      <w:marRight w:val="0"/>
      <w:marTop w:val="0"/>
      <w:marBottom w:val="0"/>
      <w:divBdr>
        <w:top w:val="none" w:sz="0" w:space="0" w:color="auto"/>
        <w:left w:val="none" w:sz="0" w:space="0" w:color="auto"/>
        <w:bottom w:val="none" w:sz="0" w:space="0" w:color="auto"/>
        <w:right w:val="none" w:sz="0" w:space="0" w:color="auto"/>
      </w:divBdr>
    </w:div>
    <w:div w:id="1689479819">
      <w:marLeft w:val="640"/>
      <w:marRight w:val="0"/>
      <w:marTop w:val="0"/>
      <w:marBottom w:val="0"/>
      <w:divBdr>
        <w:top w:val="none" w:sz="0" w:space="0" w:color="auto"/>
        <w:left w:val="none" w:sz="0" w:space="0" w:color="auto"/>
        <w:bottom w:val="none" w:sz="0" w:space="0" w:color="auto"/>
        <w:right w:val="none" w:sz="0" w:space="0" w:color="auto"/>
      </w:divBdr>
    </w:div>
    <w:div w:id="1689480347">
      <w:marLeft w:val="640"/>
      <w:marRight w:val="0"/>
      <w:marTop w:val="0"/>
      <w:marBottom w:val="0"/>
      <w:divBdr>
        <w:top w:val="none" w:sz="0" w:space="0" w:color="auto"/>
        <w:left w:val="none" w:sz="0" w:space="0" w:color="auto"/>
        <w:bottom w:val="none" w:sz="0" w:space="0" w:color="auto"/>
        <w:right w:val="none" w:sz="0" w:space="0" w:color="auto"/>
      </w:divBdr>
    </w:div>
    <w:div w:id="1689603241">
      <w:marLeft w:val="640"/>
      <w:marRight w:val="0"/>
      <w:marTop w:val="0"/>
      <w:marBottom w:val="0"/>
      <w:divBdr>
        <w:top w:val="none" w:sz="0" w:space="0" w:color="auto"/>
        <w:left w:val="none" w:sz="0" w:space="0" w:color="auto"/>
        <w:bottom w:val="none" w:sz="0" w:space="0" w:color="auto"/>
        <w:right w:val="none" w:sz="0" w:space="0" w:color="auto"/>
      </w:divBdr>
    </w:div>
    <w:div w:id="1689716190">
      <w:marLeft w:val="640"/>
      <w:marRight w:val="0"/>
      <w:marTop w:val="0"/>
      <w:marBottom w:val="0"/>
      <w:divBdr>
        <w:top w:val="none" w:sz="0" w:space="0" w:color="auto"/>
        <w:left w:val="none" w:sz="0" w:space="0" w:color="auto"/>
        <w:bottom w:val="none" w:sz="0" w:space="0" w:color="auto"/>
        <w:right w:val="none" w:sz="0" w:space="0" w:color="auto"/>
      </w:divBdr>
    </w:div>
    <w:div w:id="1689747336">
      <w:marLeft w:val="640"/>
      <w:marRight w:val="0"/>
      <w:marTop w:val="0"/>
      <w:marBottom w:val="0"/>
      <w:divBdr>
        <w:top w:val="none" w:sz="0" w:space="0" w:color="auto"/>
        <w:left w:val="none" w:sz="0" w:space="0" w:color="auto"/>
        <w:bottom w:val="none" w:sz="0" w:space="0" w:color="auto"/>
        <w:right w:val="none" w:sz="0" w:space="0" w:color="auto"/>
      </w:divBdr>
    </w:div>
    <w:div w:id="1689873242">
      <w:marLeft w:val="640"/>
      <w:marRight w:val="0"/>
      <w:marTop w:val="0"/>
      <w:marBottom w:val="0"/>
      <w:divBdr>
        <w:top w:val="none" w:sz="0" w:space="0" w:color="auto"/>
        <w:left w:val="none" w:sz="0" w:space="0" w:color="auto"/>
        <w:bottom w:val="none" w:sz="0" w:space="0" w:color="auto"/>
        <w:right w:val="none" w:sz="0" w:space="0" w:color="auto"/>
      </w:divBdr>
    </w:div>
    <w:div w:id="1689940897">
      <w:marLeft w:val="640"/>
      <w:marRight w:val="0"/>
      <w:marTop w:val="0"/>
      <w:marBottom w:val="0"/>
      <w:divBdr>
        <w:top w:val="none" w:sz="0" w:space="0" w:color="auto"/>
        <w:left w:val="none" w:sz="0" w:space="0" w:color="auto"/>
        <w:bottom w:val="none" w:sz="0" w:space="0" w:color="auto"/>
        <w:right w:val="none" w:sz="0" w:space="0" w:color="auto"/>
      </w:divBdr>
    </w:div>
    <w:div w:id="1690065537">
      <w:marLeft w:val="640"/>
      <w:marRight w:val="0"/>
      <w:marTop w:val="0"/>
      <w:marBottom w:val="0"/>
      <w:divBdr>
        <w:top w:val="none" w:sz="0" w:space="0" w:color="auto"/>
        <w:left w:val="none" w:sz="0" w:space="0" w:color="auto"/>
        <w:bottom w:val="none" w:sz="0" w:space="0" w:color="auto"/>
        <w:right w:val="none" w:sz="0" w:space="0" w:color="auto"/>
      </w:divBdr>
    </w:div>
    <w:div w:id="1690108816">
      <w:marLeft w:val="640"/>
      <w:marRight w:val="0"/>
      <w:marTop w:val="0"/>
      <w:marBottom w:val="0"/>
      <w:divBdr>
        <w:top w:val="none" w:sz="0" w:space="0" w:color="auto"/>
        <w:left w:val="none" w:sz="0" w:space="0" w:color="auto"/>
        <w:bottom w:val="none" w:sz="0" w:space="0" w:color="auto"/>
        <w:right w:val="none" w:sz="0" w:space="0" w:color="auto"/>
      </w:divBdr>
    </w:div>
    <w:div w:id="1690260115">
      <w:marLeft w:val="640"/>
      <w:marRight w:val="0"/>
      <w:marTop w:val="0"/>
      <w:marBottom w:val="0"/>
      <w:divBdr>
        <w:top w:val="none" w:sz="0" w:space="0" w:color="auto"/>
        <w:left w:val="none" w:sz="0" w:space="0" w:color="auto"/>
        <w:bottom w:val="none" w:sz="0" w:space="0" w:color="auto"/>
        <w:right w:val="none" w:sz="0" w:space="0" w:color="auto"/>
      </w:divBdr>
    </w:div>
    <w:div w:id="1690371163">
      <w:marLeft w:val="640"/>
      <w:marRight w:val="0"/>
      <w:marTop w:val="0"/>
      <w:marBottom w:val="0"/>
      <w:divBdr>
        <w:top w:val="none" w:sz="0" w:space="0" w:color="auto"/>
        <w:left w:val="none" w:sz="0" w:space="0" w:color="auto"/>
        <w:bottom w:val="none" w:sz="0" w:space="0" w:color="auto"/>
        <w:right w:val="none" w:sz="0" w:space="0" w:color="auto"/>
      </w:divBdr>
    </w:div>
    <w:div w:id="1690372802">
      <w:marLeft w:val="640"/>
      <w:marRight w:val="0"/>
      <w:marTop w:val="0"/>
      <w:marBottom w:val="0"/>
      <w:divBdr>
        <w:top w:val="none" w:sz="0" w:space="0" w:color="auto"/>
        <w:left w:val="none" w:sz="0" w:space="0" w:color="auto"/>
        <w:bottom w:val="none" w:sz="0" w:space="0" w:color="auto"/>
        <w:right w:val="none" w:sz="0" w:space="0" w:color="auto"/>
      </w:divBdr>
    </w:div>
    <w:div w:id="1690375903">
      <w:marLeft w:val="640"/>
      <w:marRight w:val="0"/>
      <w:marTop w:val="0"/>
      <w:marBottom w:val="0"/>
      <w:divBdr>
        <w:top w:val="none" w:sz="0" w:space="0" w:color="auto"/>
        <w:left w:val="none" w:sz="0" w:space="0" w:color="auto"/>
        <w:bottom w:val="none" w:sz="0" w:space="0" w:color="auto"/>
        <w:right w:val="none" w:sz="0" w:space="0" w:color="auto"/>
      </w:divBdr>
    </w:div>
    <w:div w:id="1690453264">
      <w:marLeft w:val="640"/>
      <w:marRight w:val="0"/>
      <w:marTop w:val="0"/>
      <w:marBottom w:val="0"/>
      <w:divBdr>
        <w:top w:val="none" w:sz="0" w:space="0" w:color="auto"/>
        <w:left w:val="none" w:sz="0" w:space="0" w:color="auto"/>
        <w:bottom w:val="none" w:sz="0" w:space="0" w:color="auto"/>
        <w:right w:val="none" w:sz="0" w:space="0" w:color="auto"/>
      </w:divBdr>
    </w:div>
    <w:div w:id="1690520850">
      <w:marLeft w:val="640"/>
      <w:marRight w:val="0"/>
      <w:marTop w:val="0"/>
      <w:marBottom w:val="0"/>
      <w:divBdr>
        <w:top w:val="none" w:sz="0" w:space="0" w:color="auto"/>
        <w:left w:val="none" w:sz="0" w:space="0" w:color="auto"/>
        <w:bottom w:val="none" w:sz="0" w:space="0" w:color="auto"/>
        <w:right w:val="none" w:sz="0" w:space="0" w:color="auto"/>
      </w:divBdr>
    </w:div>
    <w:div w:id="1690525169">
      <w:marLeft w:val="640"/>
      <w:marRight w:val="0"/>
      <w:marTop w:val="0"/>
      <w:marBottom w:val="0"/>
      <w:divBdr>
        <w:top w:val="none" w:sz="0" w:space="0" w:color="auto"/>
        <w:left w:val="none" w:sz="0" w:space="0" w:color="auto"/>
        <w:bottom w:val="none" w:sz="0" w:space="0" w:color="auto"/>
        <w:right w:val="none" w:sz="0" w:space="0" w:color="auto"/>
      </w:divBdr>
    </w:div>
    <w:div w:id="1690569150">
      <w:marLeft w:val="640"/>
      <w:marRight w:val="0"/>
      <w:marTop w:val="0"/>
      <w:marBottom w:val="0"/>
      <w:divBdr>
        <w:top w:val="none" w:sz="0" w:space="0" w:color="auto"/>
        <w:left w:val="none" w:sz="0" w:space="0" w:color="auto"/>
        <w:bottom w:val="none" w:sz="0" w:space="0" w:color="auto"/>
        <w:right w:val="none" w:sz="0" w:space="0" w:color="auto"/>
      </w:divBdr>
    </w:div>
    <w:div w:id="1690645207">
      <w:marLeft w:val="640"/>
      <w:marRight w:val="0"/>
      <w:marTop w:val="0"/>
      <w:marBottom w:val="0"/>
      <w:divBdr>
        <w:top w:val="none" w:sz="0" w:space="0" w:color="auto"/>
        <w:left w:val="none" w:sz="0" w:space="0" w:color="auto"/>
        <w:bottom w:val="none" w:sz="0" w:space="0" w:color="auto"/>
        <w:right w:val="none" w:sz="0" w:space="0" w:color="auto"/>
      </w:divBdr>
    </w:div>
    <w:div w:id="1690714366">
      <w:marLeft w:val="640"/>
      <w:marRight w:val="0"/>
      <w:marTop w:val="0"/>
      <w:marBottom w:val="0"/>
      <w:divBdr>
        <w:top w:val="none" w:sz="0" w:space="0" w:color="auto"/>
        <w:left w:val="none" w:sz="0" w:space="0" w:color="auto"/>
        <w:bottom w:val="none" w:sz="0" w:space="0" w:color="auto"/>
        <w:right w:val="none" w:sz="0" w:space="0" w:color="auto"/>
      </w:divBdr>
    </w:div>
    <w:div w:id="1690720590">
      <w:marLeft w:val="640"/>
      <w:marRight w:val="0"/>
      <w:marTop w:val="0"/>
      <w:marBottom w:val="0"/>
      <w:divBdr>
        <w:top w:val="none" w:sz="0" w:space="0" w:color="auto"/>
        <w:left w:val="none" w:sz="0" w:space="0" w:color="auto"/>
        <w:bottom w:val="none" w:sz="0" w:space="0" w:color="auto"/>
        <w:right w:val="none" w:sz="0" w:space="0" w:color="auto"/>
      </w:divBdr>
    </w:div>
    <w:div w:id="1690787921">
      <w:marLeft w:val="640"/>
      <w:marRight w:val="0"/>
      <w:marTop w:val="0"/>
      <w:marBottom w:val="0"/>
      <w:divBdr>
        <w:top w:val="none" w:sz="0" w:space="0" w:color="auto"/>
        <w:left w:val="none" w:sz="0" w:space="0" w:color="auto"/>
        <w:bottom w:val="none" w:sz="0" w:space="0" w:color="auto"/>
        <w:right w:val="none" w:sz="0" w:space="0" w:color="auto"/>
      </w:divBdr>
    </w:div>
    <w:div w:id="1690789688">
      <w:marLeft w:val="640"/>
      <w:marRight w:val="0"/>
      <w:marTop w:val="0"/>
      <w:marBottom w:val="0"/>
      <w:divBdr>
        <w:top w:val="none" w:sz="0" w:space="0" w:color="auto"/>
        <w:left w:val="none" w:sz="0" w:space="0" w:color="auto"/>
        <w:bottom w:val="none" w:sz="0" w:space="0" w:color="auto"/>
        <w:right w:val="none" w:sz="0" w:space="0" w:color="auto"/>
      </w:divBdr>
    </w:div>
    <w:div w:id="1690908264">
      <w:marLeft w:val="640"/>
      <w:marRight w:val="0"/>
      <w:marTop w:val="0"/>
      <w:marBottom w:val="0"/>
      <w:divBdr>
        <w:top w:val="none" w:sz="0" w:space="0" w:color="auto"/>
        <w:left w:val="none" w:sz="0" w:space="0" w:color="auto"/>
        <w:bottom w:val="none" w:sz="0" w:space="0" w:color="auto"/>
        <w:right w:val="none" w:sz="0" w:space="0" w:color="auto"/>
      </w:divBdr>
    </w:div>
    <w:div w:id="1690982860">
      <w:marLeft w:val="640"/>
      <w:marRight w:val="0"/>
      <w:marTop w:val="0"/>
      <w:marBottom w:val="0"/>
      <w:divBdr>
        <w:top w:val="none" w:sz="0" w:space="0" w:color="auto"/>
        <w:left w:val="none" w:sz="0" w:space="0" w:color="auto"/>
        <w:bottom w:val="none" w:sz="0" w:space="0" w:color="auto"/>
        <w:right w:val="none" w:sz="0" w:space="0" w:color="auto"/>
      </w:divBdr>
    </w:div>
    <w:div w:id="1690990591">
      <w:marLeft w:val="640"/>
      <w:marRight w:val="0"/>
      <w:marTop w:val="0"/>
      <w:marBottom w:val="0"/>
      <w:divBdr>
        <w:top w:val="none" w:sz="0" w:space="0" w:color="auto"/>
        <w:left w:val="none" w:sz="0" w:space="0" w:color="auto"/>
        <w:bottom w:val="none" w:sz="0" w:space="0" w:color="auto"/>
        <w:right w:val="none" w:sz="0" w:space="0" w:color="auto"/>
      </w:divBdr>
    </w:div>
    <w:div w:id="1691025596">
      <w:marLeft w:val="640"/>
      <w:marRight w:val="0"/>
      <w:marTop w:val="0"/>
      <w:marBottom w:val="0"/>
      <w:divBdr>
        <w:top w:val="none" w:sz="0" w:space="0" w:color="auto"/>
        <w:left w:val="none" w:sz="0" w:space="0" w:color="auto"/>
        <w:bottom w:val="none" w:sz="0" w:space="0" w:color="auto"/>
        <w:right w:val="none" w:sz="0" w:space="0" w:color="auto"/>
      </w:divBdr>
    </w:div>
    <w:div w:id="1691029030">
      <w:marLeft w:val="640"/>
      <w:marRight w:val="0"/>
      <w:marTop w:val="0"/>
      <w:marBottom w:val="0"/>
      <w:divBdr>
        <w:top w:val="none" w:sz="0" w:space="0" w:color="auto"/>
        <w:left w:val="none" w:sz="0" w:space="0" w:color="auto"/>
        <w:bottom w:val="none" w:sz="0" w:space="0" w:color="auto"/>
        <w:right w:val="none" w:sz="0" w:space="0" w:color="auto"/>
      </w:divBdr>
    </w:div>
    <w:div w:id="1691105641">
      <w:marLeft w:val="640"/>
      <w:marRight w:val="0"/>
      <w:marTop w:val="0"/>
      <w:marBottom w:val="0"/>
      <w:divBdr>
        <w:top w:val="none" w:sz="0" w:space="0" w:color="auto"/>
        <w:left w:val="none" w:sz="0" w:space="0" w:color="auto"/>
        <w:bottom w:val="none" w:sz="0" w:space="0" w:color="auto"/>
        <w:right w:val="none" w:sz="0" w:space="0" w:color="auto"/>
      </w:divBdr>
    </w:div>
    <w:div w:id="1691175219">
      <w:marLeft w:val="640"/>
      <w:marRight w:val="0"/>
      <w:marTop w:val="0"/>
      <w:marBottom w:val="0"/>
      <w:divBdr>
        <w:top w:val="none" w:sz="0" w:space="0" w:color="auto"/>
        <w:left w:val="none" w:sz="0" w:space="0" w:color="auto"/>
        <w:bottom w:val="none" w:sz="0" w:space="0" w:color="auto"/>
        <w:right w:val="none" w:sz="0" w:space="0" w:color="auto"/>
      </w:divBdr>
    </w:div>
    <w:div w:id="1691183404">
      <w:marLeft w:val="640"/>
      <w:marRight w:val="0"/>
      <w:marTop w:val="0"/>
      <w:marBottom w:val="0"/>
      <w:divBdr>
        <w:top w:val="none" w:sz="0" w:space="0" w:color="auto"/>
        <w:left w:val="none" w:sz="0" w:space="0" w:color="auto"/>
        <w:bottom w:val="none" w:sz="0" w:space="0" w:color="auto"/>
        <w:right w:val="none" w:sz="0" w:space="0" w:color="auto"/>
      </w:divBdr>
    </w:div>
    <w:div w:id="1691224369">
      <w:marLeft w:val="640"/>
      <w:marRight w:val="0"/>
      <w:marTop w:val="0"/>
      <w:marBottom w:val="0"/>
      <w:divBdr>
        <w:top w:val="none" w:sz="0" w:space="0" w:color="auto"/>
        <w:left w:val="none" w:sz="0" w:space="0" w:color="auto"/>
        <w:bottom w:val="none" w:sz="0" w:space="0" w:color="auto"/>
        <w:right w:val="none" w:sz="0" w:space="0" w:color="auto"/>
      </w:divBdr>
    </w:div>
    <w:div w:id="1691254589">
      <w:marLeft w:val="640"/>
      <w:marRight w:val="0"/>
      <w:marTop w:val="0"/>
      <w:marBottom w:val="0"/>
      <w:divBdr>
        <w:top w:val="none" w:sz="0" w:space="0" w:color="auto"/>
        <w:left w:val="none" w:sz="0" w:space="0" w:color="auto"/>
        <w:bottom w:val="none" w:sz="0" w:space="0" w:color="auto"/>
        <w:right w:val="none" w:sz="0" w:space="0" w:color="auto"/>
      </w:divBdr>
    </w:div>
    <w:div w:id="1691298149">
      <w:marLeft w:val="640"/>
      <w:marRight w:val="0"/>
      <w:marTop w:val="0"/>
      <w:marBottom w:val="0"/>
      <w:divBdr>
        <w:top w:val="none" w:sz="0" w:space="0" w:color="auto"/>
        <w:left w:val="none" w:sz="0" w:space="0" w:color="auto"/>
        <w:bottom w:val="none" w:sz="0" w:space="0" w:color="auto"/>
        <w:right w:val="none" w:sz="0" w:space="0" w:color="auto"/>
      </w:divBdr>
    </w:div>
    <w:div w:id="1691368216">
      <w:marLeft w:val="640"/>
      <w:marRight w:val="0"/>
      <w:marTop w:val="0"/>
      <w:marBottom w:val="0"/>
      <w:divBdr>
        <w:top w:val="none" w:sz="0" w:space="0" w:color="auto"/>
        <w:left w:val="none" w:sz="0" w:space="0" w:color="auto"/>
        <w:bottom w:val="none" w:sz="0" w:space="0" w:color="auto"/>
        <w:right w:val="none" w:sz="0" w:space="0" w:color="auto"/>
      </w:divBdr>
    </w:div>
    <w:div w:id="1691368607">
      <w:marLeft w:val="640"/>
      <w:marRight w:val="0"/>
      <w:marTop w:val="0"/>
      <w:marBottom w:val="0"/>
      <w:divBdr>
        <w:top w:val="none" w:sz="0" w:space="0" w:color="auto"/>
        <w:left w:val="none" w:sz="0" w:space="0" w:color="auto"/>
        <w:bottom w:val="none" w:sz="0" w:space="0" w:color="auto"/>
        <w:right w:val="none" w:sz="0" w:space="0" w:color="auto"/>
      </w:divBdr>
    </w:div>
    <w:div w:id="1691369041">
      <w:marLeft w:val="640"/>
      <w:marRight w:val="0"/>
      <w:marTop w:val="0"/>
      <w:marBottom w:val="0"/>
      <w:divBdr>
        <w:top w:val="none" w:sz="0" w:space="0" w:color="auto"/>
        <w:left w:val="none" w:sz="0" w:space="0" w:color="auto"/>
        <w:bottom w:val="none" w:sz="0" w:space="0" w:color="auto"/>
        <w:right w:val="none" w:sz="0" w:space="0" w:color="auto"/>
      </w:divBdr>
    </w:div>
    <w:div w:id="1691371162">
      <w:marLeft w:val="640"/>
      <w:marRight w:val="0"/>
      <w:marTop w:val="0"/>
      <w:marBottom w:val="0"/>
      <w:divBdr>
        <w:top w:val="none" w:sz="0" w:space="0" w:color="auto"/>
        <w:left w:val="none" w:sz="0" w:space="0" w:color="auto"/>
        <w:bottom w:val="none" w:sz="0" w:space="0" w:color="auto"/>
        <w:right w:val="none" w:sz="0" w:space="0" w:color="auto"/>
      </w:divBdr>
    </w:div>
    <w:div w:id="1691490859">
      <w:marLeft w:val="640"/>
      <w:marRight w:val="0"/>
      <w:marTop w:val="0"/>
      <w:marBottom w:val="0"/>
      <w:divBdr>
        <w:top w:val="none" w:sz="0" w:space="0" w:color="auto"/>
        <w:left w:val="none" w:sz="0" w:space="0" w:color="auto"/>
        <w:bottom w:val="none" w:sz="0" w:space="0" w:color="auto"/>
        <w:right w:val="none" w:sz="0" w:space="0" w:color="auto"/>
      </w:divBdr>
    </w:div>
    <w:div w:id="1691636361">
      <w:marLeft w:val="640"/>
      <w:marRight w:val="0"/>
      <w:marTop w:val="0"/>
      <w:marBottom w:val="0"/>
      <w:divBdr>
        <w:top w:val="none" w:sz="0" w:space="0" w:color="auto"/>
        <w:left w:val="none" w:sz="0" w:space="0" w:color="auto"/>
        <w:bottom w:val="none" w:sz="0" w:space="0" w:color="auto"/>
        <w:right w:val="none" w:sz="0" w:space="0" w:color="auto"/>
      </w:divBdr>
    </w:div>
    <w:div w:id="1691641376">
      <w:marLeft w:val="640"/>
      <w:marRight w:val="0"/>
      <w:marTop w:val="0"/>
      <w:marBottom w:val="0"/>
      <w:divBdr>
        <w:top w:val="none" w:sz="0" w:space="0" w:color="auto"/>
        <w:left w:val="none" w:sz="0" w:space="0" w:color="auto"/>
        <w:bottom w:val="none" w:sz="0" w:space="0" w:color="auto"/>
        <w:right w:val="none" w:sz="0" w:space="0" w:color="auto"/>
      </w:divBdr>
    </w:div>
    <w:div w:id="1691761191">
      <w:marLeft w:val="640"/>
      <w:marRight w:val="0"/>
      <w:marTop w:val="0"/>
      <w:marBottom w:val="0"/>
      <w:divBdr>
        <w:top w:val="none" w:sz="0" w:space="0" w:color="auto"/>
        <w:left w:val="none" w:sz="0" w:space="0" w:color="auto"/>
        <w:bottom w:val="none" w:sz="0" w:space="0" w:color="auto"/>
        <w:right w:val="none" w:sz="0" w:space="0" w:color="auto"/>
      </w:divBdr>
    </w:div>
    <w:div w:id="1691838681">
      <w:marLeft w:val="640"/>
      <w:marRight w:val="0"/>
      <w:marTop w:val="0"/>
      <w:marBottom w:val="0"/>
      <w:divBdr>
        <w:top w:val="none" w:sz="0" w:space="0" w:color="auto"/>
        <w:left w:val="none" w:sz="0" w:space="0" w:color="auto"/>
        <w:bottom w:val="none" w:sz="0" w:space="0" w:color="auto"/>
        <w:right w:val="none" w:sz="0" w:space="0" w:color="auto"/>
      </w:divBdr>
    </w:div>
    <w:div w:id="1691881634">
      <w:marLeft w:val="640"/>
      <w:marRight w:val="0"/>
      <w:marTop w:val="0"/>
      <w:marBottom w:val="0"/>
      <w:divBdr>
        <w:top w:val="none" w:sz="0" w:space="0" w:color="auto"/>
        <w:left w:val="none" w:sz="0" w:space="0" w:color="auto"/>
        <w:bottom w:val="none" w:sz="0" w:space="0" w:color="auto"/>
        <w:right w:val="none" w:sz="0" w:space="0" w:color="auto"/>
      </w:divBdr>
    </w:div>
    <w:div w:id="1692103505">
      <w:marLeft w:val="640"/>
      <w:marRight w:val="0"/>
      <w:marTop w:val="0"/>
      <w:marBottom w:val="0"/>
      <w:divBdr>
        <w:top w:val="none" w:sz="0" w:space="0" w:color="auto"/>
        <w:left w:val="none" w:sz="0" w:space="0" w:color="auto"/>
        <w:bottom w:val="none" w:sz="0" w:space="0" w:color="auto"/>
        <w:right w:val="none" w:sz="0" w:space="0" w:color="auto"/>
      </w:divBdr>
    </w:div>
    <w:div w:id="1692141259">
      <w:marLeft w:val="640"/>
      <w:marRight w:val="0"/>
      <w:marTop w:val="0"/>
      <w:marBottom w:val="0"/>
      <w:divBdr>
        <w:top w:val="none" w:sz="0" w:space="0" w:color="auto"/>
        <w:left w:val="none" w:sz="0" w:space="0" w:color="auto"/>
        <w:bottom w:val="none" w:sz="0" w:space="0" w:color="auto"/>
        <w:right w:val="none" w:sz="0" w:space="0" w:color="auto"/>
      </w:divBdr>
    </w:div>
    <w:div w:id="1692146351">
      <w:marLeft w:val="640"/>
      <w:marRight w:val="0"/>
      <w:marTop w:val="0"/>
      <w:marBottom w:val="0"/>
      <w:divBdr>
        <w:top w:val="none" w:sz="0" w:space="0" w:color="auto"/>
        <w:left w:val="none" w:sz="0" w:space="0" w:color="auto"/>
        <w:bottom w:val="none" w:sz="0" w:space="0" w:color="auto"/>
        <w:right w:val="none" w:sz="0" w:space="0" w:color="auto"/>
      </w:divBdr>
    </w:div>
    <w:div w:id="1692150458">
      <w:marLeft w:val="640"/>
      <w:marRight w:val="0"/>
      <w:marTop w:val="0"/>
      <w:marBottom w:val="0"/>
      <w:divBdr>
        <w:top w:val="none" w:sz="0" w:space="0" w:color="auto"/>
        <w:left w:val="none" w:sz="0" w:space="0" w:color="auto"/>
        <w:bottom w:val="none" w:sz="0" w:space="0" w:color="auto"/>
        <w:right w:val="none" w:sz="0" w:space="0" w:color="auto"/>
      </w:divBdr>
    </w:div>
    <w:div w:id="1692295482">
      <w:marLeft w:val="640"/>
      <w:marRight w:val="0"/>
      <w:marTop w:val="0"/>
      <w:marBottom w:val="0"/>
      <w:divBdr>
        <w:top w:val="none" w:sz="0" w:space="0" w:color="auto"/>
        <w:left w:val="none" w:sz="0" w:space="0" w:color="auto"/>
        <w:bottom w:val="none" w:sz="0" w:space="0" w:color="auto"/>
        <w:right w:val="none" w:sz="0" w:space="0" w:color="auto"/>
      </w:divBdr>
    </w:div>
    <w:div w:id="1692487655">
      <w:marLeft w:val="640"/>
      <w:marRight w:val="0"/>
      <w:marTop w:val="0"/>
      <w:marBottom w:val="0"/>
      <w:divBdr>
        <w:top w:val="none" w:sz="0" w:space="0" w:color="auto"/>
        <w:left w:val="none" w:sz="0" w:space="0" w:color="auto"/>
        <w:bottom w:val="none" w:sz="0" w:space="0" w:color="auto"/>
        <w:right w:val="none" w:sz="0" w:space="0" w:color="auto"/>
      </w:divBdr>
    </w:div>
    <w:div w:id="1692533338">
      <w:marLeft w:val="640"/>
      <w:marRight w:val="0"/>
      <w:marTop w:val="0"/>
      <w:marBottom w:val="0"/>
      <w:divBdr>
        <w:top w:val="none" w:sz="0" w:space="0" w:color="auto"/>
        <w:left w:val="none" w:sz="0" w:space="0" w:color="auto"/>
        <w:bottom w:val="none" w:sz="0" w:space="0" w:color="auto"/>
        <w:right w:val="none" w:sz="0" w:space="0" w:color="auto"/>
      </w:divBdr>
    </w:div>
    <w:div w:id="1692535293">
      <w:marLeft w:val="640"/>
      <w:marRight w:val="0"/>
      <w:marTop w:val="0"/>
      <w:marBottom w:val="0"/>
      <w:divBdr>
        <w:top w:val="none" w:sz="0" w:space="0" w:color="auto"/>
        <w:left w:val="none" w:sz="0" w:space="0" w:color="auto"/>
        <w:bottom w:val="none" w:sz="0" w:space="0" w:color="auto"/>
        <w:right w:val="none" w:sz="0" w:space="0" w:color="auto"/>
      </w:divBdr>
    </w:div>
    <w:div w:id="1692756712">
      <w:marLeft w:val="640"/>
      <w:marRight w:val="0"/>
      <w:marTop w:val="0"/>
      <w:marBottom w:val="0"/>
      <w:divBdr>
        <w:top w:val="none" w:sz="0" w:space="0" w:color="auto"/>
        <w:left w:val="none" w:sz="0" w:space="0" w:color="auto"/>
        <w:bottom w:val="none" w:sz="0" w:space="0" w:color="auto"/>
        <w:right w:val="none" w:sz="0" w:space="0" w:color="auto"/>
      </w:divBdr>
    </w:div>
    <w:div w:id="1692798631">
      <w:marLeft w:val="640"/>
      <w:marRight w:val="0"/>
      <w:marTop w:val="0"/>
      <w:marBottom w:val="0"/>
      <w:divBdr>
        <w:top w:val="none" w:sz="0" w:space="0" w:color="auto"/>
        <w:left w:val="none" w:sz="0" w:space="0" w:color="auto"/>
        <w:bottom w:val="none" w:sz="0" w:space="0" w:color="auto"/>
        <w:right w:val="none" w:sz="0" w:space="0" w:color="auto"/>
      </w:divBdr>
    </w:div>
    <w:div w:id="1692875088">
      <w:marLeft w:val="640"/>
      <w:marRight w:val="0"/>
      <w:marTop w:val="0"/>
      <w:marBottom w:val="0"/>
      <w:divBdr>
        <w:top w:val="none" w:sz="0" w:space="0" w:color="auto"/>
        <w:left w:val="none" w:sz="0" w:space="0" w:color="auto"/>
        <w:bottom w:val="none" w:sz="0" w:space="0" w:color="auto"/>
        <w:right w:val="none" w:sz="0" w:space="0" w:color="auto"/>
      </w:divBdr>
    </w:div>
    <w:div w:id="1693072209">
      <w:marLeft w:val="640"/>
      <w:marRight w:val="0"/>
      <w:marTop w:val="0"/>
      <w:marBottom w:val="0"/>
      <w:divBdr>
        <w:top w:val="none" w:sz="0" w:space="0" w:color="auto"/>
        <w:left w:val="none" w:sz="0" w:space="0" w:color="auto"/>
        <w:bottom w:val="none" w:sz="0" w:space="0" w:color="auto"/>
        <w:right w:val="none" w:sz="0" w:space="0" w:color="auto"/>
      </w:divBdr>
    </w:div>
    <w:div w:id="1693143100">
      <w:marLeft w:val="640"/>
      <w:marRight w:val="0"/>
      <w:marTop w:val="0"/>
      <w:marBottom w:val="0"/>
      <w:divBdr>
        <w:top w:val="none" w:sz="0" w:space="0" w:color="auto"/>
        <w:left w:val="none" w:sz="0" w:space="0" w:color="auto"/>
        <w:bottom w:val="none" w:sz="0" w:space="0" w:color="auto"/>
        <w:right w:val="none" w:sz="0" w:space="0" w:color="auto"/>
      </w:divBdr>
    </w:div>
    <w:div w:id="1693190172">
      <w:marLeft w:val="640"/>
      <w:marRight w:val="0"/>
      <w:marTop w:val="0"/>
      <w:marBottom w:val="0"/>
      <w:divBdr>
        <w:top w:val="none" w:sz="0" w:space="0" w:color="auto"/>
        <w:left w:val="none" w:sz="0" w:space="0" w:color="auto"/>
        <w:bottom w:val="none" w:sz="0" w:space="0" w:color="auto"/>
        <w:right w:val="none" w:sz="0" w:space="0" w:color="auto"/>
      </w:divBdr>
    </w:div>
    <w:div w:id="1693263331">
      <w:marLeft w:val="640"/>
      <w:marRight w:val="0"/>
      <w:marTop w:val="0"/>
      <w:marBottom w:val="0"/>
      <w:divBdr>
        <w:top w:val="none" w:sz="0" w:space="0" w:color="auto"/>
        <w:left w:val="none" w:sz="0" w:space="0" w:color="auto"/>
        <w:bottom w:val="none" w:sz="0" w:space="0" w:color="auto"/>
        <w:right w:val="none" w:sz="0" w:space="0" w:color="auto"/>
      </w:divBdr>
    </w:div>
    <w:div w:id="1693266872">
      <w:marLeft w:val="640"/>
      <w:marRight w:val="0"/>
      <w:marTop w:val="0"/>
      <w:marBottom w:val="0"/>
      <w:divBdr>
        <w:top w:val="none" w:sz="0" w:space="0" w:color="auto"/>
        <w:left w:val="none" w:sz="0" w:space="0" w:color="auto"/>
        <w:bottom w:val="none" w:sz="0" w:space="0" w:color="auto"/>
        <w:right w:val="none" w:sz="0" w:space="0" w:color="auto"/>
      </w:divBdr>
    </w:div>
    <w:div w:id="1693409779">
      <w:marLeft w:val="640"/>
      <w:marRight w:val="0"/>
      <w:marTop w:val="0"/>
      <w:marBottom w:val="0"/>
      <w:divBdr>
        <w:top w:val="none" w:sz="0" w:space="0" w:color="auto"/>
        <w:left w:val="none" w:sz="0" w:space="0" w:color="auto"/>
        <w:bottom w:val="none" w:sz="0" w:space="0" w:color="auto"/>
        <w:right w:val="none" w:sz="0" w:space="0" w:color="auto"/>
      </w:divBdr>
    </w:div>
    <w:div w:id="1693528273">
      <w:marLeft w:val="640"/>
      <w:marRight w:val="0"/>
      <w:marTop w:val="0"/>
      <w:marBottom w:val="0"/>
      <w:divBdr>
        <w:top w:val="none" w:sz="0" w:space="0" w:color="auto"/>
        <w:left w:val="none" w:sz="0" w:space="0" w:color="auto"/>
        <w:bottom w:val="none" w:sz="0" w:space="0" w:color="auto"/>
        <w:right w:val="none" w:sz="0" w:space="0" w:color="auto"/>
      </w:divBdr>
    </w:div>
    <w:div w:id="1693602273">
      <w:marLeft w:val="640"/>
      <w:marRight w:val="0"/>
      <w:marTop w:val="0"/>
      <w:marBottom w:val="0"/>
      <w:divBdr>
        <w:top w:val="none" w:sz="0" w:space="0" w:color="auto"/>
        <w:left w:val="none" w:sz="0" w:space="0" w:color="auto"/>
        <w:bottom w:val="none" w:sz="0" w:space="0" w:color="auto"/>
        <w:right w:val="none" w:sz="0" w:space="0" w:color="auto"/>
      </w:divBdr>
    </w:div>
    <w:div w:id="1693603590">
      <w:marLeft w:val="640"/>
      <w:marRight w:val="0"/>
      <w:marTop w:val="0"/>
      <w:marBottom w:val="0"/>
      <w:divBdr>
        <w:top w:val="none" w:sz="0" w:space="0" w:color="auto"/>
        <w:left w:val="none" w:sz="0" w:space="0" w:color="auto"/>
        <w:bottom w:val="none" w:sz="0" w:space="0" w:color="auto"/>
        <w:right w:val="none" w:sz="0" w:space="0" w:color="auto"/>
      </w:divBdr>
    </w:div>
    <w:div w:id="1693653756">
      <w:marLeft w:val="640"/>
      <w:marRight w:val="0"/>
      <w:marTop w:val="0"/>
      <w:marBottom w:val="0"/>
      <w:divBdr>
        <w:top w:val="none" w:sz="0" w:space="0" w:color="auto"/>
        <w:left w:val="none" w:sz="0" w:space="0" w:color="auto"/>
        <w:bottom w:val="none" w:sz="0" w:space="0" w:color="auto"/>
        <w:right w:val="none" w:sz="0" w:space="0" w:color="auto"/>
      </w:divBdr>
    </w:div>
    <w:div w:id="1693721436">
      <w:marLeft w:val="640"/>
      <w:marRight w:val="0"/>
      <w:marTop w:val="0"/>
      <w:marBottom w:val="0"/>
      <w:divBdr>
        <w:top w:val="none" w:sz="0" w:space="0" w:color="auto"/>
        <w:left w:val="none" w:sz="0" w:space="0" w:color="auto"/>
        <w:bottom w:val="none" w:sz="0" w:space="0" w:color="auto"/>
        <w:right w:val="none" w:sz="0" w:space="0" w:color="auto"/>
      </w:divBdr>
    </w:div>
    <w:div w:id="1693726618">
      <w:marLeft w:val="640"/>
      <w:marRight w:val="0"/>
      <w:marTop w:val="0"/>
      <w:marBottom w:val="0"/>
      <w:divBdr>
        <w:top w:val="none" w:sz="0" w:space="0" w:color="auto"/>
        <w:left w:val="none" w:sz="0" w:space="0" w:color="auto"/>
        <w:bottom w:val="none" w:sz="0" w:space="0" w:color="auto"/>
        <w:right w:val="none" w:sz="0" w:space="0" w:color="auto"/>
      </w:divBdr>
    </w:div>
    <w:div w:id="1693804424">
      <w:marLeft w:val="640"/>
      <w:marRight w:val="0"/>
      <w:marTop w:val="0"/>
      <w:marBottom w:val="0"/>
      <w:divBdr>
        <w:top w:val="none" w:sz="0" w:space="0" w:color="auto"/>
        <w:left w:val="none" w:sz="0" w:space="0" w:color="auto"/>
        <w:bottom w:val="none" w:sz="0" w:space="0" w:color="auto"/>
        <w:right w:val="none" w:sz="0" w:space="0" w:color="auto"/>
      </w:divBdr>
    </w:div>
    <w:div w:id="1693913953">
      <w:marLeft w:val="640"/>
      <w:marRight w:val="0"/>
      <w:marTop w:val="0"/>
      <w:marBottom w:val="0"/>
      <w:divBdr>
        <w:top w:val="none" w:sz="0" w:space="0" w:color="auto"/>
        <w:left w:val="none" w:sz="0" w:space="0" w:color="auto"/>
        <w:bottom w:val="none" w:sz="0" w:space="0" w:color="auto"/>
        <w:right w:val="none" w:sz="0" w:space="0" w:color="auto"/>
      </w:divBdr>
    </w:div>
    <w:div w:id="1693989447">
      <w:marLeft w:val="640"/>
      <w:marRight w:val="0"/>
      <w:marTop w:val="0"/>
      <w:marBottom w:val="0"/>
      <w:divBdr>
        <w:top w:val="none" w:sz="0" w:space="0" w:color="auto"/>
        <w:left w:val="none" w:sz="0" w:space="0" w:color="auto"/>
        <w:bottom w:val="none" w:sz="0" w:space="0" w:color="auto"/>
        <w:right w:val="none" w:sz="0" w:space="0" w:color="auto"/>
      </w:divBdr>
    </w:div>
    <w:div w:id="1693994581">
      <w:marLeft w:val="640"/>
      <w:marRight w:val="0"/>
      <w:marTop w:val="0"/>
      <w:marBottom w:val="0"/>
      <w:divBdr>
        <w:top w:val="none" w:sz="0" w:space="0" w:color="auto"/>
        <w:left w:val="none" w:sz="0" w:space="0" w:color="auto"/>
        <w:bottom w:val="none" w:sz="0" w:space="0" w:color="auto"/>
        <w:right w:val="none" w:sz="0" w:space="0" w:color="auto"/>
      </w:divBdr>
    </w:div>
    <w:div w:id="1693997711">
      <w:marLeft w:val="640"/>
      <w:marRight w:val="0"/>
      <w:marTop w:val="0"/>
      <w:marBottom w:val="0"/>
      <w:divBdr>
        <w:top w:val="none" w:sz="0" w:space="0" w:color="auto"/>
        <w:left w:val="none" w:sz="0" w:space="0" w:color="auto"/>
        <w:bottom w:val="none" w:sz="0" w:space="0" w:color="auto"/>
        <w:right w:val="none" w:sz="0" w:space="0" w:color="auto"/>
      </w:divBdr>
    </w:div>
    <w:div w:id="1694065329">
      <w:marLeft w:val="640"/>
      <w:marRight w:val="0"/>
      <w:marTop w:val="0"/>
      <w:marBottom w:val="0"/>
      <w:divBdr>
        <w:top w:val="none" w:sz="0" w:space="0" w:color="auto"/>
        <w:left w:val="none" w:sz="0" w:space="0" w:color="auto"/>
        <w:bottom w:val="none" w:sz="0" w:space="0" w:color="auto"/>
        <w:right w:val="none" w:sz="0" w:space="0" w:color="auto"/>
      </w:divBdr>
    </w:div>
    <w:div w:id="1694116029">
      <w:marLeft w:val="640"/>
      <w:marRight w:val="0"/>
      <w:marTop w:val="0"/>
      <w:marBottom w:val="0"/>
      <w:divBdr>
        <w:top w:val="none" w:sz="0" w:space="0" w:color="auto"/>
        <w:left w:val="none" w:sz="0" w:space="0" w:color="auto"/>
        <w:bottom w:val="none" w:sz="0" w:space="0" w:color="auto"/>
        <w:right w:val="none" w:sz="0" w:space="0" w:color="auto"/>
      </w:divBdr>
    </w:div>
    <w:div w:id="1694182306">
      <w:marLeft w:val="640"/>
      <w:marRight w:val="0"/>
      <w:marTop w:val="0"/>
      <w:marBottom w:val="0"/>
      <w:divBdr>
        <w:top w:val="none" w:sz="0" w:space="0" w:color="auto"/>
        <w:left w:val="none" w:sz="0" w:space="0" w:color="auto"/>
        <w:bottom w:val="none" w:sz="0" w:space="0" w:color="auto"/>
        <w:right w:val="none" w:sz="0" w:space="0" w:color="auto"/>
      </w:divBdr>
    </w:div>
    <w:div w:id="1694459305">
      <w:marLeft w:val="640"/>
      <w:marRight w:val="0"/>
      <w:marTop w:val="0"/>
      <w:marBottom w:val="0"/>
      <w:divBdr>
        <w:top w:val="none" w:sz="0" w:space="0" w:color="auto"/>
        <w:left w:val="none" w:sz="0" w:space="0" w:color="auto"/>
        <w:bottom w:val="none" w:sz="0" w:space="0" w:color="auto"/>
        <w:right w:val="none" w:sz="0" w:space="0" w:color="auto"/>
      </w:divBdr>
    </w:div>
    <w:div w:id="1694529237">
      <w:marLeft w:val="640"/>
      <w:marRight w:val="0"/>
      <w:marTop w:val="0"/>
      <w:marBottom w:val="0"/>
      <w:divBdr>
        <w:top w:val="none" w:sz="0" w:space="0" w:color="auto"/>
        <w:left w:val="none" w:sz="0" w:space="0" w:color="auto"/>
        <w:bottom w:val="none" w:sz="0" w:space="0" w:color="auto"/>
        <w:right w:val="none" w:sz="0" w:space="0" w:color="auto"/>
      </w:divBdr>
    </w:div>
    <w:div w:id="1694530117">
      <w:marLeft w:val="640"/>
      <w:marRight w:val="0"/>
      <w:marTop w:val="0"/>
      <w:marBottom w:val="0"/>
      <w:divBdr>
        <w:top w:val="none" w:sz="0" w:space="0" w:color="auto"/>
        <w:left w:val="none" w:sz="0" w:space="0" w:color="auto"/>
        <w:bottom w:val="none" w:sz="0" w:space="0" w:color="auto"/>
        <w:right w:val="none" w:sz="0" w:space="0" w:color="auto"/>
      </w:divBdr>
    </w:div>
    <w:div w:id="1694644602">
      <w:marLeft w:val="640"/>
      <w:marRight w:val="0"/>
      <w:marTop w:val="0"/>
      <w:marBottom w:val="0"/>
      <w:divBdr>
        <w:top w:val="none" w:sz="0" w:space="0" w:color="auto"/>
        <w:left w:val="none" w:sz="0" w:space="0" w:color="auto"/>
        <w:bottom w:val="none" w:sz="0" w:space="0" w:color="auto"/>
        <w:right w:val="none" w:sz="0" w:space="0" w:color="auto"/>
      </w:divBdr>
    </w:div>
    <w:div w:id="1694648205">
      <w:marLeft w:val="640"/>
      <w:marRight w:val="0"/>
      <w:marTop w:val="0"/>
      <w:marBottom w:val="0"/>
      <w:divBdr>
        <w:top w:val="none" w:sz="0" w:space="0" w:color="auto"/>
        <w:left w:val="none" w:sz="0" w:space="0" w:color="auto"/>
        <w:bottom w:val="none" w:sz="0" w:space="0" w:color="auto"/>
        <w:right w:val="none" w:sz="0" w:space="0" w:color="auto"/>
      </w:divBdr>
    </w:div>
    <w:div w:id="1694648472">
      <w:marLeft w:val="640"/>
      <w:marRight w:val="0"/>
      <w:marTop w:val="0"/>
      <w:marBottom w:val="0"/>
      <w:divBdr>
        <w:top w:val="none" w:sz="0" w:space="0" w:color="auto"/>
        <w:left w:val="none" w:sz="0" w:space="0" w:color="auto"/>
        <w:bottom w:val="none" w:sz="0" w:space="0" w:color="auto"/>
        <w:right w:val="none" w:sz="0" w:space="0" w:color="auto"/>
      </w:divBdr>
    </w:div>
    <w:div w:id="1694651691">
      <w:marLeft w:val="640"/>
      <w:marRight w:val="0"/>
      <w:marTop w:val="0"/>
      <w:marBottom w:val="0"/>
      <w:divBdr>
        <w:top w:val="none" w:sz="0" w:space="0" w:color="auto"/>
        <w:left w:val="none" w:sz="0" w:space="0" w:color="auto"/>
        <w:bottom w:val="none" w:sz="0" w:space="0" w:color="auto"/>
        <w:right w:val="none" w:sz="0" w:space="0" w:color="auto"/>
      </w:divBdr>
    </w:div>
    <w:div w:id="1694839748">
      <w:marLeft w:val="640"/>
      <w:marRight w:val="0"/>
      <w:marTop w:val="0"/>
      <w:marBottom w:val="0"/>
      <w:divBdr>
        <w:top w:val="none" w:sz="0" w:space="0" w:color="auto"/>
        <w:left w:val="none" w:sz="0" w:space="0" w:color="auto"/>
        <w:bottom w:val="none" w:sz="0" w:space="0" w:color="auto"/>
        <w:right w:val="none" w:sz="0" w:space="0" w:color="auto"/>
      </w:divBdr>
    </w:div>
    <w:div w:id="1694964502">
      <w:marLeft w:val="640"/>
      <w:marRight w:val="0"/>
      <w:marTop w:val="0"/>
      <w:marBottom w:val="0"/>
      <w:divBdr>
        <w:top w:val="none" w:sz="0" w:space="0" w:color="auto"/>
        <w:left w:val="none" w:sz="0" w:space="0" w:color="auto"/>
        <w:bottom w:val="none" w:sz="0" w:space="0" w:color="auto"/>
        <w:right w:val="none" w:sz="0" w:space="0" w:color="auto"/>
      </w:divBdr>
    </w:div>
    <w:div w:id="1695033904">
      <w:marLeft w:val="640"/>
      <w:marRight w:val="0"/>
      <w:marTop w:val="0"/>
      <w:marBottom w:val="0"/>
      <w:divBdr>
        <w:top w:val="none" w:sz="0" w:space="0" w:color="auto"/>
        <w:left w:val="none" w:sz="0" w:space="0" w:color="auto"/>
        <w:bottom w:val="none" w:sz="0" w:space="0" w:color="auto"/>
        <w:right w:val="none" w:sz="0" w:space="0" w:color="auto"/>
      </w:divBdr>
    </w:div>
    <w:div w:id="1695109077">
      <w:marLeft w:val="640"/>
      <w:marRight w:val="0"/>
      <w:marTop w:val="0"/>
      <w:marBottom w:val="0"/>
      <w:divBdr>
        <w:top w:val="none" w:sz="0" w:space="0" w:color="auto"/>
        <w:left w:val="none" w:sz="0" w:space="0" w:color="auto"/>
        <w:bottom w:val="none" w:sz="0" w:space="0" w:color="auto"/>
        <w:right w:val="none" w:sz="0" w:space="0" w:color="auto"/>
      </w:divBdr>
    </w:div>
    <w:div w:id="1695425735">
      <w:marLeft w:val="640"/>
      <w:marRight w:val="0"/>
      <w:marTop w:val="0"/>
      <w:marBottom w:val="0"/>
      <w:divBdr>
        <w:top w:val="none" w:sz="0" w:space="0" w:color="auto"/>
        <w:left w:val="none" w:sz="0" w:space="0" w:color="auto"/>
        <w:bottom w:val="none" w:sz="0" w:space="0" w:color="auto"/>
        <w:right w:val="none" w:sz="0" w:space="0" w:color="auto"/>
      </w:divBdr>
    </w:div>
    <w:div w:id="1695494848">
      <w:marLeft w:val="640"/>
      <w:marRight w:val="0"/>
      <w:marTop w:val="0"/>
      <w:marBottom w:val="0"/>
      <w:divBdr>
        <w:top w:val="none" w:sz="0" w:space="0" w:color="auto"/>
        <w:left w:val="none" w:sz="0" w:space="0" w:color="auto"/>
        <w:bottom w:val="none" w:sz="0" w:space="0" w:color="auto"/>
        <w:right w:val="none" w:sz="0" w:space="0" w:color="auto"/>
      </w:divBdr>
    </w:div>
    <w:div w:id="1695500733">
      <w:marLeft w:val="640"/>
      <w:marRight w:val="0"/>
      <w:marTop w:val="0"/>
      <w:marBottom w:val="0"/>
      <w:divBdr>
        <w:top w:val="none" w:sz="0" w:space="0" w:color="auto"/>
        <w:left w:val="none" w:sz="0" w:space="0" w:color="auto"/>
        <w:bottom w:val="none" w:sz="0" w:space="0" w:color="auto"/>
        <w:right w:val="none" w:sz="0" w:space="0" w:color="auto"/>
      </w:divBdr>
    </w:div>
    <w:div w:id="1695613546">
      <w:marLeft w:val="640"/>
      <w:marRight w:val="0"/>
      <w:marTop w:val="0"/>
      <w:marBottom w:val="0"/>
      <w:divBdr>
        <w:top w:val="none" w:sz="0" w:space="0" w:color="auto"/>
        <w:left w:val="none" w:sz="0" w:space="0" w:color="auto"/>
        <w:bottom w:val="none" w:sz="0" w:space="0" w:color="auto"/>
        <w:right w:val="none" w:sz="0" w:space="0" w:color="auto"/>
      </w:divBdr>
    </w:div>
    <w:div w:id="1695616995">
      <w:marLeft w:val="640"/>
      <w:marRight w:val="0"/>
      <w:marTop w:val="0"/>
      <w:marBottom w:val="0"/>
      <w:divBdr>
        <w:top w:val="none" w:sz="0" w:space="0" w:color="auto"/>
        <w:left w:val="none" w:sz="0" w:space="0" w:color="auto"/>
        <w:bottom w:val="none" w:sz="0" w:space="0" w:color="auto"/>
        <w:right w:val="none" w:sz="0" w:space="0" w:color="auto"/>
      </w:divBdr>
    </w:div>
    <w:div w:id="1695645055">
      <w:marLeft w:val="640"/>
      <w:marRight w:val="0"/>
      <w:marTop w:val="0"/>
      <w:marBottom w:val="0"/>
      <w:divBdr>
        <w:top w:val="none" w:sz="0" w:space="0" w:color="auto"/>
        <w:left w:val="none" w:sz="0" w:space="0" w:color="auto"/>
        <w:bottom w:val="none" w:sz="0" w:space="0" w:color="auto"/>
        <w:right w:val="none" w:sz="0" w:space="0" w:color="auto"/>
      </w:divBdr>
    </w:div>
    <w:div w:id="1695687752">
      <w:marLeft w:val="640"/>
      <w:marRight w:val="0"/>
      <w:marTop w:val="0"/>
      <w:marBottom w:val="0"/>
      <w:divBdr>
        <w:top w:val="none" w:sz="0" w:space="0" w:color="auto"/>
        <w:left w:val="none" w:sz="0" w:space="0" w:color="auto"/>
        <w:bottom w:val="none" w:sz="0" w:space="0" w:color="auto"/>
        <w:right w:val="none" w:sz="0" w:space="0" w:color="auto"/>
      </w:divBdr>
    </w:div>
    <w:div w:id="1695690204">
      <w:marLeft w:val="640"/>
      <w:marRight w:val="0"/>
      <w:marTop w:val="0"/>
      <w:marBottom w:val="0"/>
      <w:divBdr>
        <w:top w:val="none" w:sz="0" w:space="0" w:color="auto"/>
        <w:left w:val="none" w:sz="0" w:space="0" w:color="auto"/>
        <w:bottom w:val="none" w:sz="0" w:space="0" w:color="auto"/>
        <w:right w:val="none" w:sz="0" w:space="0" w:color="auto"/>
      </w:divBdr>
    </w:div>
    <w:div w:id="1695690260">
      <w:marLeft w:val="640"/>
      <w:marRight w:val="0"/>
      <w:marTop w:val="0"/>
      <w:marBottom w:val="0"/>
      <w:divBdr>
        <w:top w:val="none" w:sz="0" w:space="0" w:color="auto"/>
        <w:left w:val="none" w:sz="0" w:space="0" w:color="auto"/>
        <w:bottom w:val="none" w:sz="0" w:space="0" w:color="auto"/>
        <w:right w:val="none" w:sz="0" w:space="0" w:color="auto"/>
      </w:divBdr>
    </w:div>
    <w:div w:id="1695810732">
      <w:marLeft w:val="640"/>
      <w:marRight w:val="0"/>
      <w:marTop w:val="0"/>
      <w:marBottom w:val="0"/>
      <w:divBdr>
        <w:top w:val="none" w:sz="0" w:space="0" w:color="auto"/>
        <w:left w:val="none" w:sz="0" w:space="0" w:color="auto"/>
        <w:bottom w:val="none" w:sz="0" w:space="0" w:color="auto"/>
        <w:right w:val="none" w:sz="0" w:space="0" w:color="auto"/>
      </w:divBdr>
    </w:div>
    <w:div w:id="1695839569">
      <w:marLeft w:val="640"/>
      <w:marRight w:val="0"/>
      <w:marTop w:val="0"/>
      <w:marBottom w:val="0"/>
      <w:divBdr>
        <w:top w:val="none" w:sz="0" w:space="0" w:color="auto"/>
        <w:left w:val="none" w:sz="0" w:space="0" w:color="auto"/>
        <w:bottom w:val="none" w:sz="0" w:space="0" w:color="auto"/>
        <w:right w:val="none" w:sz="0" w:space="0" w:color="auto"/>
      </w:divBdr>
    </w:div>
    <w:div w:id="1695881632">
      <w:marLeft w:val="640"/>
      <w:marRight w:val="0"/>
      <w:marTop w:val="0"/>
      <w:marBottom w:val="0"/>
      <w:divBdr>
        <w:top w:val="none" w:sz="0" w:space="0" w:color="auto"/>
        <w:left w:val="none" w:sz="0" w:space="0" w:color="auto"/>
        <w:bottom w:val="none" w:sz="0" w:space="0" w:color="auto"/>
        <w:right w:val="none" w:sz="0" w:space="0" w:color="auto"/>
      </w:divBdr>
    </w:div>
    <w:div w:id="1696031760">
      <w:marLeft w:val="640"/>
      <w:marRight w:val="0"/>
      <w:marTop w:val="0"/>
      <w:marBottom w:val="0"/>
      <w:divBdr>
        <w:top w:val="none" w:sz="0" w:space="0" w:color="auto"/>
        <w:left w:val="none" w:sz="0" w:space="0" w:color="auto"/>
        <w:bottom w:val="none" w:sz="0" w:space="0" w:color="auto"/>
        <w:right w:val="none" w:sz="0" w:space="0" w:color="auto"/>
      </w:divBdr>
    </w:div>
    <w:div w:id="1696037169">
      <w:marLeft w:val="640"/>
      <w:marRight w:val="0"/>
      <w:marTop w:val="0"/>
      <w:marBottom w:val="0"/>
      <w:divBdr>
        <w:top w:val="none" w:sz="0" w:space="0" w:color="auto"/>
        <w:left w:val="none" w:sz="0" w:space="0" w:color="auto"/>
        <w:bottom w:val="none" w:sz="0" w:space="0" w:color="auto"/>
        <w:right w:val="none" w:sz="0" w:space="0" w:color="auto"/>
      </w:divBdr>
    </w:div>
    <w:div w:id="1696037324">
      <w:marLeft w:val="640"/>
      <w:marRight w:val="0"/>
      <w:marTop w:val="0"/>
      <w:marBottom w:val="0"/>
      <w:divBdr>
        <w:top w:val="none" w:sz="0" w:space="0" w:color="auto"/>
        <w:left w:val="none" w:sz="0" w:space="0" w:color="auto"/>
        <w:bottom w:val="none" w:sz="0" w:space="0" w:color="auto"/>
        <w:right w:val="none" w:sz="0" w:space="0" w:color="auto"/>
      </w:divBdr>
    </w:div>
    <w:div w:id="1696076308">
      <w:marLeft w:val="640"/>
      <w:marRight w:val="0"/>
      <w:marTop w:val="0"/>
      <w:marBottom w:val="0"/>
      <w:divBdr>
        <w:top w:val="none" w:sz="0" w:space="0" w:color="auto"/>
        <w:left w:val="none" w:sz="0" w:space="0" w:color="auto"/>
        <w:bottom w:val="none" w:sz="0" w:space="0" w:color="auto"/>
        <w:right w:val="none" w:sz="0" w:space="0" w:color="auto"/>
      </w:divBdr>
    </w:div>
    <w:div w:id="1696080725">
      <w:marLeft w:val="640"/>
      <w:marRight w:val="0"/>
      <w:marTop w:val="0"/>
      <w:marBottom w:val="0"/>
      <w:divBdr>
        <w:top w:val="none" w:sz="0" w:space="0" w:color="auto"/>
        <w:left w:val="none" w:sz="0" w:space="0" w:color="auto"/>
        <w:bottom w:val="none" w:sz="0" w:space="0" w:color="auto"/>
        <w:right w:val="none" w:sz="0" w:space="0" w:color="auto"/>
      </w:divBdr>
    </w:div>
    <w:div w:id="1696223385">
      <w:marLeft w:val="640"/>
      <w:marRight w:val="0"/>
      <w:marTop w:val="0"/>
      <w:marBottom w:val="0"/>
      <w:divBdr>
        <w:top w:val="none" w:sz="0" w:space="0" w:color="auto"/>
        <w:left w:val="none" w:sz="0" w:space="0" w:color="auto"/>
        <w:bottom w:val="none" w:sz="0" w:space="0" w:color="auto"/>
        <w:right w:val="none" w:sz="0" w:space="0" w:color="auto"/>
      </w:divBdr>
    </w:div>
    <w:div w:id="1696225374">
      <w:marLeft w:val="640"/>
      <w:marRight w:val="0"/>
      <w:marTop w:val="0"/>
      <w:marBottom w:val="0"/>
      <w:divBdr>
        <w:top w:val="none" w:sz="0" w:space="0" w:color="auto"/>
        <w:left w:val="none" w:sz="0" w:space="0" w:color="auto"/>
        <w:bottom w:val="none" w:sz="0" w:space="0" w:color="auto"/>
        <w:right w:val="none" w:sz="0" w:space="0" w:color="auto"/>
      </w:divBdr>
    </w:div>
    <w:div w:id="1696229709">
      <w:marLeft w:val="640"/>
      <w:marRight w:val="0"/>
      <w:marTop w:val="0"/>
      <w:marBottom w:val="0"/>
      <w:divBdr>
        <w:top w:val="none" w:sz="0" w:space="0" w:color="auto"/>
        <w:left w:val="none" w:sz="0" w:space="0" w:color="auto"/>
        <w:bottom w:val="none" w:sz="0" w:space="0" w:color="auto"/>
        <w:right w:val="none" w:sz="0" w:space="0" w:color="auto"/>
      </w:divBdr>
    </w:div>
    <w:div w:id="1696272757">
      <w:marLeft w:val="640"/>
      <w:marRight w:val="0"/>
      <w:marTop w:val="0"/>
      <w:marBottom w:val="0"/>
      <w:divBdr>
        <w:top w:val="none" w:sz="0" w:space="0" w:color="auto"/>
        <w:left w:val="none" w:sz="0" w:space="0" w:color="auto"/>
        <w:bottom w:val="none" w:sz="0" w:space="0" w:color="auto"/>
        <w:right w:val="none" w:sz="0" w:space="0" w:color="auto"/>
      </w:divBdr>
    </w:div>
    <w:div w:id="1696344631">
      <w:marLeft w:val="640"/>
      <w:marRight w:val="0"/>
      <w:marTop w:val="0"/>
      <w:marBottom w:val="0"/>
      <w:divBdr>
        <w:top w:val="none" w:sz="0" w:space="0" w:color="auto"/>
        <w:left w:val="none" w:sz="0" w:space="0" w:color="auto"/>
        <w:bottom w:val="none" w:sz="0" w:space="0" w:color="auto"/>
        <w:right w:val="none" w:sz="0" w:space="0" w:color="auto"/>
      </w:divBdr>
    </w:div>
    <w:div w:id="1696345109">
      <w:marLeft w:val="640"/>
      <w:marRight w:val="0"/>
      <w:marTop w:val="0"/>
      <w:marBottom w:val="0"/>
      <w:divBdr>
        <w:top w:val="none" w:sz="0" w:space="0" w:color="auto"/>
        <w:left w:val="none" w:sz="0" w:space="0" w:color="auto"/>
        <w:bottom w:val="none" w:sz="0" w:space="0" w:color="auto"/>
        <w:right w:val="none" w:sz="0" w:space="0" w:color="auto"/>
      </w:divBdr>
    </w:div>
    <w:div w:id="1696350671">
      <w:marLeft w:val="640"/>
      <w:marRight w:val="0"/>
      <w:marTop w:val="0"/>
      <w:marBottom w:val="0"/>
      <w:divBdr>
        <w:top w:val="none" w:sz="0" w:space="0" w:color="auto"/>
        <w:left w:val="none" w:sz="0" w:space="0" w:color="auto"/>
        <w:bottom w:val="none" w:sz="0" w:space="0" w:color="auto"/>
        <w:right w:val="none" w:sz="0" w:space="0" w:color="auto"/>
      </w:divBdr>
    </w:div>
    <w:div w:id="1696417231">
      <w:marLeft w:val="640"/>
      <w:marRight w:val="0"/>
      <w:marTop w:val="0"/>
      <w:marBottom w:val="0"/>
      <w:divBdr>
        <w:top w:val="none" w:sz="0" w:space="0" w:color="auto"/>
        <w:left w:val="none" w:sz="0" w:space="0" w:color="auto"/>
        <w:bottom w:val="none" w:sz="0" w:space="0" w:color="auto"/>
        <w:right w:val="none" w:sz="0" w:space="0" w:color="auto"/>
      </w:divBdr>
    </w:div>
    <w:div w:id="1696423338">
      <w:marLeft w:val="640"/>
      <w:marRight w:val="0"/>
      <w:marTop w:val="0"/>
      <w:marBottom w:val="0"/>
      <w:divBdr>
        <w:top w:val="none" w:sz="0" w:space="0" w:color="auto"/>
        <w:left w:val="none" w:sz="0" w:space="0" w:color="auto"/>
        <w:bottom w:val="none" w:sz="0" w:space="0" w:color="auto"/>
        <w:right w:val="none" w:sz="0" w:space="0" w:color="auto"/>
      </w:divBdr>
    </w:div>
    <w:div w:id="1696425608">
      <w:marLeft w:val="640"/>
      <w:marRight w:val="0"/>
      <w:marTop w:val="0"/>
      <w:marBottom w:val="0"/>
      <w:divBdr>
        <w:top w:val="none" w:sz="0" w:space="0" w:color="auto"/>
        <w:left w:val="none" w:sz="0" w:space="0" w:color="auto"/>
        <w:bottom w:val="none" w:sz="0" w:space="0" w:color="auto"/>
        <w:right w:val="none" w:sz="0" w:space="0" w:color="auto"/>
      </w:divBdr>
    </w:div>
    <w:div w:id="1696496597">
      <w:marLeft w:val="640"/>
      <w:marRight w:val="0"/>
      <w:marTop w:val="0"/>
      <w:marBottom w:val="0"/>
      <w:divBdr>
        <w:top w:val="none" w:sz="0" w:space="0" w:color="auto"/>
        <w:left w:val="none" w:sz="0" w:space="0" w:color="auto"/>
        <w:bottom w:val="none" w:sz="0" w:space="0" w:color="auto"/>
        <w:right w:val="none" w:sz="0" w:space="0" w:color="auto"/>
      </w:divBdr>
    </w:div>
    <w:div w:id="1696615083">
      <w:marLeft w:val="640"/>
      <w:marRight w:val="0"/>
      <w:marTop w:val="0"/>
      <w:marBottom w:val="0"/>
      <w:divBdr>
        <w:top w:val="none" w:sz="0" w:space="0" w:color="auto"/>
        <w:left w:val="none" w:sz="0" w:space="0" w:color="auto"/>
        <w:bottom w:val="none" w:sz="0" w:space="0" w:color="auto"/>
        <w:right w:val="none" w:sz="0" w:space="0" w:color="auto"/>
      </w:divBdr>
    </w:div>
    <w:div w:id="1696730450">
      <w:marLeft w:val="640"/>
      <w:marRight w:val="0"/>
      <w:marTop w:val="0"/>
      <w:marBottom w:val="0"/>
      <w:divBdr>
        <w:top w:val="none" w:sz="0" w:space="0" w:color="auto"/>
        <w:left w:val="none" w:sz="0" w:space="0" w:color="auto"/>
        <w:bottom w:val="none" w:sz="0" w:space="0" w:color="auto"/>
        <w:right w:val="none" w:sz="0" w:space="0" w:color="auto"/>
      </w:divBdr>
    </w:div>
    <w:div w:id="1696732609">
      <w:marLeft w:val="640"/>
      <w:marRight w:val="0"/>
      <w:marTop w:val="0"/>
      <w:marBottom w:val="0"/>
      <w:divBdr>
        <w:top w:val="none" w:sz="0" w:space="0" w:color="auto"/>
        <w:left w:val="none" w:sz="0" w:space="0" w:color="auto"/>
        <w:bottom w:val="none" w:sz="0" w:space="0" w:color="auto"/>
        <w:right w:val="none" w:sz="0" w:space="0" w:color="auto"/>
      </w:divBdr>
    </w:div>
    <w:div w:id="1696887231">
      <w:marLeft w:val="640"/>
      <w:marRight w:val="0"/>
      <w:marTop w:val="0"/>
      <w:marBottom w:val="0"/>
      <w:divBdr>
        <w:top w:val="none" w:sz="0" w:space="0" w:color="auto"/>
        <w:left w:val="none" w:sz="0" w:space="0" w:color="auto"/>
        <w:bottom w:val="none" w:sz="0" w:space="0" w:color="auto"/>
        <w:right w:val="none" w:sz="0" w:space="0" w:color="auto"/>
      </w:divBdr>
    </w:div>
    <w:div w:id="1697347956">
      <w:marLeft w:val="640"/>
      <w:marRight w:val="0"/>
      <w:marTop w:val="0"/>
      <w:marBottom w:val="0"/>
      <w:divBdr>
        <w:top w:val="none" w:sz="0" w:space="0" w:color="auto"/>
        <w:left w:val="none" w:sz="0" w:space="0" w:color="auto"/>
        <w:bottom w:val="none" w:sz="0" w:space="0" w:color="auto"/>
        <w:right w:val="none" w:sz="0" w:space="0" w:color="auto"/>
      </w:divBdr>
    </w:div>
    <w:div w:id="1697349454">
      <w:marLeft w:val="640"/>
      <w:marRight w:val="0"/>
      <w:marTop w:val="0"/>
      <w:marBottom w:val="0"/>
      <w:divBdr>
        <w:top w:val="none" w:sz="0" w:space="0" w:color="auto"/>
        <w:left w:val="none" w:sz="0" w:space="0" w:color="auto"/>
        <w:bottom w:val="none" w:sz="0" w:space="0" w:color="auto"/>
        <w:right w:val="none" w:sz="0" w:space="0" w:color="auto"/>
      </w:divBdr>
    </w:div>
    <w:div w:id="1697383991">
      <w:marLeft w:val="640"/>
      <w:marRight w:val="0"/>
      <w:marTop w:val="0"/>
      <w:marBottom w:val="0"/>
      <w:divBdr>
        <w:top w:val="none" w:sz="0" w:space="0" w:color="auto"/>
        <w:left w:val="none" w:sz="0" w:space="0" w:color="auto"/>
        <w:bottom w:val="none" w:sz="0" w:space="0" w:color="auto"/>
        <w:right w:val="none" w:sz="0" w:space="0" w:color="auto"/>
      </w:divBdr>
    </w:div>
    <w:div w:id="1697385701">
      <w:marLeft w:val="640"/>
      <w:marRight w:val="0"/>
      <w:marTop w:val="0"/>
      <w:marBottom w:val="0"/>
      <w:divBdr>
        <w:top w:val="none" w:sz="0" w:space="0" w:color="auto"/>
        <w:left w:val="none" w:sz="0" w:space="0" w:color="auto"/>
        <w:bottom w:val="none" w:sz="0" w:space="0" w:color="auto"/>
        <w:right w:val="none" w:sz="0" w:space="0" w:color="auto"/>
      </w:divBdr>
    </w:div>
    <w:div w:id="1697387054">
      <w:marLeft w:val="640"/>
      <w:marRight w:val="0"/>
      <w:marTop w:val="0"/>
      <w:marBottom w:val="0"/>
      <w:divBdr>
        <w:top w:val="none" w:sz="0" w:space="0" w:color="auto"/>
        <w:left w:val="none" w:sz="0" w:space="0" w:color="auto"/>
        <w:bottom w:val="none" w:sz="0" w:space="0" w:color="auto"/>
        <w:right w:val="none" w:sz="0" w:space="0" w:color="auto"/>
      </w:divBdr>
    </w:div>
    <w:div w:id="1697391346">
      <w:marLeft w:val="640"/>
      <w:marRight w:val="0"/>
      <w:marTop w:val="0"/>
      <w:marBottom w:val="0"/>
      <w:divBdr>
        <w:top w:val="none" w:sz="0" w:space="0" w:color="auto"/>
        <w:left w:val="none" w:sz="0" w:space="0" w:color="auto"/>
        <w:bottom w:val="none" w:sz="0" w:space="0" w:color="auto"/>
        <w:right w:val="none" w:sz="0" w:space="0" w:color="auto"/>
      </w:divBdr>
    </w:div>
    <w:div w:id="1697465972">
      <w:marLeft w:val="640"/>
      <w:marRight w:val="0"/>
      <w:marTop w:val="0"/>
      <w:marBottom w:val="0"/>
      <w:divBdr>
        <w:top w:val="none" w:sz="0" w:space="0" w:color="auto"/>
        <w:left w:val="none" w:sz="0" w:space="0" w:color="auto"/>
        <w:bottom w:val="none" w:sz="0" w:space="0" w:color="auto"/>
        <w:right w:val="none" w:sz="0" w:space="0" w:color="auto"/>
      </w:divBdr>
    </w:div>
    <w:div w:id="1697534999">
      <w:marLeft w:val="640"/>
      <w:marRight w:val="0"/>
      <w:marTop w:val="0"/>
      <w:marBottom w:val="0"/>
      <w:divBdr>
        <w:top w:val="none" w:sz="0" w:space="0" w:color="auto"/>
        <w:left w:val="none" w:sz="0" w:space="0" w:color="auto"/>
        <w:bottom w:val="none" w:sz="0" w:space="0" w:color="auto"/>
        <w:right w:val="none" w:sz="0" w:space="0" w:color="auto"/>
      </w:divBdr>
    </w:div>
    <w:div w:id="1697582231">
      <w:marLeft w:val="640"/>
      <w:marRight w:val="0"/>
      <w:marTop w:val="0"/>
      <w:marBottom w:val="0"/>
      <w:divBdr>
        <w:top w:val="none" w:sz="0" w:space="0" w:color="auto"/>
        <w:left w:val="none" w:sz="0" w:space="0" w:color="auto"/>
        <w:bottom w:val="none" w:sz="0" w:space="0" w:color="auto"/>
        <w:right w:val="none" w:sz="0" w:space="0" w:color="auto"/>
      </w:divBdr>
    </w:div>
    <w:div w:id="1697651905">
      <w:marLeft w:val="640"/>
      <w:marRight w:val="0"/>
      <w:marTop w:val="0"/>
      <w:marBottom w:val="0"/>
      <w:divBdr>
        <w:top w:val="none" w:sz="0" w:space="0" w:color="auto"/>
        <w:left w:val="none" w:sz="0" w:space="0" w:color="auto"/>
        <w:bottom w:val="none" w:sz="0" w:space="0" w:color="auto"/>
        <w:right w:val="none" w:sz="0" w:space="0" w:color="auto"/>
      </w:divBdr>
    </w:div>
    <w:div w:id="1697732625">
      <w:marLeft w:val="640"/>
      <w:marRight w:val="0"/>
      <w:marTop w:val="0"/>
      <w:marBottom w:val="0"/>
      <w:divBdr>
        <w:top w:val="none" w:sz="0" w:space="0" w:color="auto"/>
        <w:left w:val="none" w:sz="0" w:space="0" w:color="auto"/>
        <w:bottom w:val="none" w:sz="0" w:space="0" w:color="auto"/>
        <w:right w:val="none" w:sz="0" w:space="0" w:color="auto"/>
      </w:divBdr>
    </w:div>
    <w:div w:id="1697735065">
      <w:marLeft w:val="640"/>
      <w:marRight w:val="0"/>
      <w:marTop w:val="0"/>
      <w:marBottom w:val="0"/>
      <w:divBdr>
        <w:top w:val="none" w:sz="0" w:space="0" w:color="auto"/>
        <w:left w:val="none" w:sz="0" w:space="0" w:color="auto"/>
        <w:bottom w:val="none" w:sz="0" w:space="0" w:color="auto"/>
        <w:right w:val="none" w:sz="0" w:space="0" w:color="auto"/>
      </w:divBdr>
    </w:div>
    <w:div w:id="1697802524">
      <w:marLeft w:val="640"/>
      <w:marRight w:val="0"/>
      <w:marTop w:val="0"/>
      <w:marBottom w:val="0"/>
      <w:divBdr>
        <w:top w:val="none" w:sz="0" w:space="0" w:color="auto"/>
        <w:left w:val="none" w:sz="0" w:space="0" w:color="auto"/>
        <w:bottom w:val="none" w:sz="0" w:space="0" w:color="auto"/>
        <w:right w:val="none" w:sz="0" w:space="0" w:color="auto"/>
      </w:divBdr>
    </w:div>
    <w:div w:id="1697803318">
      <w:marLeft w:val="640"/>
      <w:marRight w:val="0"/>
      <w:marTop w:val="0"/>
      <w:marBottom w:val="0"/>
      <w:divBdr>
        <w:top w:val="none" w:sz="0" w:space="0" w:color="auto"/>
        <w:left w:val="none" w:sz="0" w:space="0" w:color="auto"/>
        <w:bottom w:val="none" w:sz="0" w:space="0" w:color="auto"/>
        <w:right w:val="none" w:sz="0" w:space="0" w:color="auto"/>
      </w:divBdr>
    </w:div>
    <w:div w:id="1697804345">
      <w:marLeft w:val="640"/>
      <w:marRight w:val="0"/>
      <w:marTop w:val="0"/>
      <w:marBottom w:val="0"/>
      <w:divBdr>
        <w:top w:val="none" w:sz="0" w:space="0" w:color="auto"/>
        <w:left w:val="none" w:sz="0" w:space="0" w:color="auto"/>
        <w:bottom w:val="none" w:sz="0" w:space="0" w:color="auto"/>
        <w:right w:val="none" w:sz="0" w:space="0" w:color="auto"/>
      </w:divBdr>
    </w:div>
    <w:div w:id="1698039740">
      <w:marLeft w:val="640"/>
      <w:marRight w:val="0"/>
      <w:marTop w:val="0"/>
      <w:marBottom w:val="0"/>
      <w:divBdr>
        <w:top w:val="none" w:sz="0" w:space="0" w:color="auto"/>
        <w:left w:val="none" w:sz="0" w:space="0" w:color="auto"/>
        <w:bottom w:val="none" w:sz="0" w:space="0" w:color="auto"/>
        <w:right w:val="none" w:sz="0" w:space="0" w:color="auto"/>
      </w:divBdr>
    </w:div>
    <w:div w:id="1698190373">
      <w:marLeft w:val="640"/>
      <w:marRight w:val="0"/>
      <w:marTop w:val="0"/>
      <w:marBottom w:val="0"/>
      <w:divBdr>
        <w:top w:val="none" w:sz="0" w:space="0" w:color="auto"/>
        <w:left w:val="none" w:sz="0" w:space="0" w:color="auto"/>
        <w:bottom w:val="none" w:sz="0" w:space="0" w:color="auto"/>
        <w:right w:val="none" w:sz="0" w:space="0" w:color="auto"/>
      </w:divBdr>
    </w:div>
    <w:div w:id="1698192467">
      <w:marLeft w:val="640"/>
      <w:marRight w:val="0"/>
      <w:marTop w:val="0"/>
      <w:marBottom w:val="0"/>
      <w:divBdr>
        <w:top w:val="none" w:sz="0" w:space="0" w:color="auto"/>
        <w:left w:val="none" w:sz="0" w:space="0" w:color="auto"/>
        <w:bottom w:val="none" w:sz="0" w:space="0" w:color="auto"/>
        <w:right w:val="none" w:sz="0" w:space="0" w:color="auto"/>
      </w:divBdr>
    </w:div>
    <w:div w:id="1698194804">
      <w:marLeft w:val="640"/>
      <w:marRight w:val="0"/>
      <w:marTop w:val="0"/>
      <w:marBottom w:val="0"/>
      <w:divBdr>
        <w:top w:val="none" w:sz="0" w:space="0" w:color="auto"/>
        <w:left w:val="none" w:sz="0" w:space="0" w:color="auto"/>
        <w:bottom w:val="none" w:sz="0" w:space="0" w:color="auto"/>
        <w:right w:val="none" w:sz="0" w:space="0" w:color="auto"/>
      </w:divBdr>
    </w:div>
    <w:div w:id="1698307279">
      <w:marLeft w:val="640"/>
      <w:marRight w:val="0"/>
      <w:marTop w:val="0"/>
      <w:marBottom w:val="0"/>
      <w:divBdr>
        <w:top w:val="none" w:sz="0" w:space="0" w:color="auto"/>
        <w:left w:val="none" w:sz="0" w:space="0" w:color="auto"/>
        <w:bottom w:val="none" w:sz="0" w:space="0" w:color="auto"/>
        <w:right w:val="none" w:sz="0" w:space="0" w:color="auto"/>
      </w:divBdr>
    </w:div>
    <w:div w:id="1698390524">
      <w:marLeft w:val="640"/>
      <w:marRight w:val="0"/>
      <w:marTop w:val="0"/>
      <w:marBottom w:val="0"/>
      <w:divBdr>
        <w:top w:val="none" w:sz="0" w:space="0" w:color="auto"/>
        <w:left w:val="none" w:sz="0" w:space="0" w:color="auto"/>
        <w:bottom w:val="none" w:sz="0" w:space="0" w:color="auto"/>
        <w:right w:val="none" w:sz="0" w:space="0" w:color="auto"/>
      </w:divBdr>
    </w:div>
    <w:div w:id="1698501516">
      <w:marLeft w:val="640"/>
      <w:marRight w:val="0"/>
      <w:marTop w:val="0"/>
      <w:marBottom w:val="0"/>
      <w:divBdr>
        <w:top w:val="none" w:sz="0" w:space="0" w:color="auto"/>
        <w:left w:val="none" w:sz="0" w:space="0" w:color="auto"/>
        <w:bottom w:val="none" w:sz="0" w:space="0" w:color="auto"/>
        <w:right w:val="none" w:sz="0" w:space="0" w:color="auto"/>
      </w:divBdr>
    </w:div>
    <w:div w:id="1698507693">
      <w:marLeft w:val="640"/>
      <w:marRight w:val="0"/>
      <w:marTop w:val="0"/>
      <w:marBottom w:val="0"/>
      <w:divBdr>
        <w:top w:val="none" w:sz="0" w:space="0" w:color="auto"/>
        <w:left w:val="none" w:sz="0" w:space="0" w:color="auto"/>
        <w:bottom w:val="none" w:sz="0" w:space="0" w:color="auto"/>
        <w:right w:val="none" w:sz="0" w:space="0" w:color="auto"/>
      </w:divBdr>
    </w:div>
    <w:div w:id="1698575884">
      <w:marLeft w:val="640"/>
      <w:marRight w:val="0"/>
      <w:marTop w:val="0"/>
      <w:marBottom w:val="0"/>
      <w:divBdr>
        <w:top w:val="none" w:sz="0" w:space="0" w:color="auto"/>
        <w:left w:val="none" w:sz="0" w:space="0" w:color="auto"/>
        <w:bottom w:val="none" w:sz="0" w:space="0" w:color="auto"/>
        <w:right w:val="none" w:sz="0" w:space="0" w:color="auto"/>
      </w:divBdr>
    </w:div>
    <w:div w:id="1698576510">
      <w:marLeft w:val="640"/>
      <w:marRight w:val="0"/>
      <w:marTop w:val="0"/>
      <w:marBottom w:val="0"/>
      <w:divBdr>
        <w:top w:val="none" w:sz="0" w:space="0" w:color="auto"/>
        <w:left w:val="none" w:sz="0" w:space="0" w:color="auto"/>
        <w:bottom w:val="none" w:sz="0" w:space="0" w:color="auto"/>
        <w:right w:val="none" w:sz="0" w:space="0" w:color="auto"/>
      </w:divBdr>
    </w:div>
    <w:div w:id="1698776250">
      <w:marLeft w:val="640"/>
      <w:marRight w:val="0"/>
      <w:marTop w:val="0"/>
      <w:marBottom w:val="0"/>
      <w:divBdr>
        <w:top w:val="none" w:sz="0" w:space="0" w:color="auto"/>
        <w:left w:val="none" w:sz="0" w:space="0" w:color="auto"/>
        <w:bottom w:val="none" w:sz="0" w:space="0" w:color="auto"/>
        <w:right w:val="none" w:sz="0" w:space="0" w:color="auto"/>
      </w:divBdr>
    </w:div>
    <w:div w:id="1698895639">
      <w:marLeft w:val="640"/>
      <w:marRight w:val="0"/>
      <w:marTop w:val="0"/>
      <w:marBottom w:val="0"/>
      <w:divBdr>
        <w:top w:val="none" w:sz="0" w:space="0" w:color="auto"/>
        <w:left w:val="none" w:sz="0" w:space="0" w:color="auto"/>
        <w:bottom w:val="none" w:sz="0" w:space="0" w:color="auto"/>
        <w:right w:val="none" w:sz="0" w:space="0" w:color="auto"/>
      </w:divBdr>
    </w:div>
    <w:div w:id="1698966793">
      <w:marLeft w:val="640"/>
      <w:marRight w:val="0"/>
      <w:marTop w:val="0"/>
      <w:marBottom w:val="0"/>
      <w:divBdr>
        <w:top w:val="none" w:sz="0" w:space="0" w:color="auto"/>
        <w:left w:val="none" w:sz="0" w:space="0" w:color="auto"/>
        <w:bottom w:val="none" w:sz="0" w:space="0" w:color="auto"/>
        <w:right w:val="none" w:sz="0" w:space="0" w:color="auto"/>
      </w:divBdr>
    </w:div>
    <w:div w:id="1699042796">
      <w:marLeft w:val="640"/>
      <w:marRight w:val="0"/>
      <w:marTop w:val="0"/>
      <w:marBottom w:val="0"/>
      <w:divBdr>
        <w:top w:val="none" w:sz="0" w:space="0" w:color="auto"/>
        <w:left w:val="none" w:sz="0" w:space="0" w:color="auto"/>
        <w:bottom w:val="none" w:sz="0" w:space="0" w:color="auto"/>
        <w:right w:val="none" w:sz="0" w:space="0" w:color="auto"/>
      </w:divBdr>
    </w:div>
    <w:div w:id="1699155834">
      <w:marLeft w:val="640"/>
      <w:marRight w:val="0"/>
      <w:marTop w:val="0"/>
      <w:marBottom w:val="0"/>
      <w:divBdr>
        <w:top w:val="none" w:sz="0" w:space="0" w:color="auto"/>
        <w:left w:val="none" w:sz="0" w:space="0" w:color="auto"/>
        <w:bottom w:val="none" w:sz="0" w:space="0" w:color="auto"/>
        <w:right w:val="none" w:sz="0" w:space="0" w:color="auto"/>
      </w:divBdr>
    </w:div>
    <w:div w:id="1699159800">
      <w:marLeft w:val="640"/>
      <w:marRight w:val="0"/>
      <w:marTop w:val="0"/>
      <w:marBottom w:val="0"/>
      <w:divBdr>
        <w:top w:val="none" w:sz="0" w:space="0" w:color="auto"/>
        <w:left w:val="none" w:sz="0" w:space="0" w:color="auto"/>
        <w:bottom w:val="none" w:sz="0" w:space="0" w:color="auto"/>
        <w:right w:val="none" w:sz="0" w:space="0" w:color="auto"/>
      </w:divBdr>
    </w:div>
    <w:div w:id="1699164550">
      <w:marLeft w:val="640"/>
      <w:marRight w:val="0"/>
      <w:marTop w:val="0"/>
      <w:marBottom w:val="0"/>
      <w:divBdr>
        <w:top w:val="none" w:sz="0" w:space="0" w:color="auto"/>
        <w:left w:val="none" w:sz="0" w:space="0" w:color="auto"/>
        <w:bottom w:val="none" w:sz="0" w:space="0" w:color="auto"/>
        <w:right w:val="none" w:sz="0" w:space="0" w:color="auto"/>
      </w:divBdr>
    </w:div>
    <w:div w:id="1699351303">
      <w:marLeft w:val="640"/>
      <w:marRight w:val="0"/>
      <w:marTop w:val="0"/>
      <w:marBottom w:val="0"/>
      <w:divBdr>
        <w:top w:val="none" w:sz="0" w:space="0" w:color="auto"/>
        <w:left w:val="none" w:sz="0" w:space="0" w:color="auto"/>
        <w:bottom w:val="none" w:sz="0" w:space="0" w:color="auto"/>
        <w:right w:val="none" w:sz="0" w:space="0" w:color="auto"/>
      </w:divBdr>
    </w:div>
    <w:div w:id="1699425003">
      <w:marLeft w:val="640"/>
      <w:marRight w:val="0"/>
      <w:marTop w:val="0"/>
      <w:marBottom w:val="0"/>
      <w:divBdr>
        <w:top w:val="none" w:sz="0" w:space="0" w:color="auto"/>
        <w:left w:val="none" w:sz="0" w:space="0" w:color="auto"/>
        <w:bottom w:val="none" w:sz="0" w:space="0" w:color="auto"/>
        <w:right w:val="none" w:sz="0" w:space="0" w:color="auto"/>
      </w:divBdr>
    </w:div>
    <w:div w:id="1699427296">
      <w:marLeft w:val="640"/>
      <w:marRight w:val="0"/>
      <w:marTop w:val="0"/>
      <w:marBottom w:val="0"/>
      <w:divBdr>
        <w:top w:val="none" w:sz="0" w:space="0" w:color="auto"/>
        <w:left w:val="none" w:sz="0" w:space="0" w:color="auto"/>
        <w:bottom w:val="none" w:sz="0" w:space="0" w:color="auto"/>
        <w:right w:val="none" w:sz="0" w:space="0" w:color="auto"/>
      </w:divBdr>
    </w:div>
    <w:div w:id="1699504623">
      <w:marLeft w:val="640"/>
      <w:marRight w:val="0"/>
      <w:marTop w:val="0"/>
      <w:marBottom w:val="0"/>
      <w:divBdr>
        <w:top w:val="none" w:sz="0" w:space="0" w:color="auto"/>
        <w:left w:val="none" w:sz="0" w:space="0" w:color="auto"/>
        <w:bottom w:val="none" w:sz="0" w:space="0" w:color="auto"/>
        <w:right w:val="none" w:sz="0" w:space="0" w:color="auto"/>
      </w:divBdr>
    </w:div>
    <w:div w:id="1699507871">
      <w:marLeft w:val="640"/>
      <w:marRight w:val="0"/>
      <w:marTop w:val="0"/>
      <w:marBottom w:val="0"/>
      <w:divBdr>
        <w:top w:val="none" w:sz="0" w:space="0" w:color="auto"/>
        <w:left w:val="none" w:sz="0" w:space="0" w:color="auto"/>
        <w:bottom w:val="none" w:sz="0" w:space="0" w:color="auto"/>
        <w:right w:val="none" w:sz="0" w:space="0" w:color="auto"/>
      </w:divBdr>
    </w:div>
    <w:div w:id="1699575086">
      <w:marLeft w:val="640"/>
      <w:marRight w:val="0"/>
      <w:marTop w:val="0"/>
      <w:marBottom w:val="0"/>
      <w:divBdr>
        <w:top w:val="none" w:sz="0" w:space="0" w:color="auto"/>
        <w:left w:val="none" w:sz="0" w:space="0" w:color="auto"/>
        <w:bottom w:val="none" w:sz="0" w:space="0" w:color="auto"/>
        <w:right w:val="none" w:sz="0" w:space="0" w:color="auto"/>
      </w:divBdr>
    </w:div>
    <w:div w:id="1699624281">
      <w:marLeft w:val="640"/>
      <w:marRight w:val="0"/>
      <w:marTop w:val="0"/>
      <w:marBottom w:val="0"/>
      <w:divBdr>
        <w:top w:val="none" w:sz="0" w:space="0" w:color="auto"/>
        <w:left w:val="none" w:sz="0" w:space="0" w:color="auto"/>
        <w:bottom w:val="none" w:sz="0" w:space="0" w:color="auto"/>
        <w:right w:val="none" w:sz="0" w:space="0" w:color="auto"/>
      </w:divBdr>
    </w:div>
    <w:div w:id="1699768895">
      <w:marLeft w:val="640"/>
      <w:marRight w:val="0"/>
      <w:marTop w:val="0"/>
      <w:marBottom w:val="0"/>
      <w:divBdr>
        <w:top w:val="none" w:sz="0" w:space="0" w:color="auto"/>
        <w:left w:val="none" w:sz="0" w:space="0" w:color="auto"/>
        <w:bottom w:val="none" w:sz="0" w:space="0" w:color="auto"/>
        <w:right w:val="none" w:sz="0" w:space="0" w:color="auto"/>
      </w:divBdr>
    </w:div>
    <w:div w:id="1699813795">
      <w:marLeft w:val="640"/>
      <w:marRight w:val="0"/>
      <w:marTop w:val="0"/>
      <w:marBottom w:val="0"/>
      <w:divBdr>
        <w:top w:val="none" w:sz="0" w:space="0" w:color="auto"/>
        <w:left w:val="none" w:sz="0" w:space="0" w:color="auto"/>
        <w:bottom w:val="none" w:sz="0" w:space="0" w:color="auto"/>
        <w:right w:val="none" w:sz="0" w:space="0" w:color="auto"/>
      </w:divBdr>
    </w:div>
    <w:div w:id="1699818946">
      <w:marLeft w:val="640"/>
      <w:marRight w:val="0"/>
      <w:marTop w:val="0"/>
      <w:marBottom w:val="0"/>
      <w:divBdr>
        <w:top w:val="none" w:sz="0" w:space="0" w:color="auto"/>
        <w:left w:val="none" w:sz="0" w:space="0" w:color="auto"/>
        <w:bottom w:val="none" w:sz="0" w:space="0" w:color="auto"/>
        <w:right w:val="none" w:sz="0" w:space="0" w:color="auto"/>
      </w:divBdr>
    </w:div>
    <w:div w:id="1700007398">
      <w:marLeft w:val="640"/>
      <w:marRight w:val="0"/>
      <w:marTop w:val="0"/>
      <w:marBottom w:val="0"/>
      <w:divBdr>
        <w:top w:val="none" w:sz="0" w:space="0" w:color="auto"/>
        <w:left w:val="none" w:sz="0" w:space="0" w:color="auto"/>
        <w:bottom w:val="none" w:sz="0" w:space="0" w:color="auto"/>
        <w:right w:val="none" w:sz="0" w:space="0" w:color="auto"/>
      </w:divBdr>
    </w:div>
    <w:div w:id="1700084101">
      <w:marLeft w:val="640"/>
      <w:marRight w:val="0"/>
      <w:marTop w:val="0"/>
      <w:marBottom w:val="0"/>
      <w:divBdr>
        <w:top w:val="none" w:sz="0" w:space="0" w:color="auto"/>
        <w:left w:val="none" w:sz="0" w:space="0" w:color="auto"/>
        <w:bottom w:val="none" w:sz="0" w:space="0" w:color="auto"/>
        <w:right w:val="none" w:sz="0" w:space="0" w:color="auto"/>
      </w:divBdr>
    </w:div>
    <w:div w:id="1700157761">
      <w:marLeft w:val="640"/>
      <w:marRight w:val="0"/>
      <w:marTop w:val="0"/>
      <w:marBottom w:val="0"/>
      <w:divBdr>
        <w:top w:val="none" w:sz="0" w:space="0" w:color="auto"/>
        <w:left w:val="none" w:sz="0" w:space="0" w:color="auto"/>
        <w:bottom w:val="none" w:sz="0" w:space="0" w:color="auto"/>
        <w:right w:val="none" w:sz="0" w:space="0" w:color="auto"/>
      </w:divBdr>
    </w:div>
    <w:div w:id="1700201953">
      <w:marLeft w:val="640"/>
      <w:marRight w:val="0"/>
      <w:marTop w:val="0"/>
      <w:marBottom w:val="0"/>
      <w:divBdr>
        <w:top w:val="none" w:sz="0" w:space="0" w:color="auto"/>
        <w:left w:val="none" w:sz="0" w:space="0" w:color="auto"/>
        <w:bottom w:val="none" w:sz="0" w:space="0" w:color="auto"/>
        <w:right w:val="none" w:sz="0" w:space="0" w:color="auto"/>
      </w:divBdr>
    </w:div>
    <w:div w:id="1700350852">
      <w:marLeft w:val="640"/>
      <w:marRight w:val="0"/>
      <w:marTop w:val="0"/>
      <w:marBottom w:val="0"/>
      <w:divBdr>
        <w:top w:val="none" w:sz="0" w:space="0" w:color="auto"/>
        <w:left w:val="none" w:sz="0" w:space="0" w:color="auto"/>
        <w:bottom w:val="none" w:sz="0" w:space="0" w:color="auto"/>
        <w:right w:val="none" w:sz="0" w:space="0" w:color="auto"/>
      </w:divBdr>
    </w:div>
    <w:div w:id="1700397242">
      <w:marLeft w:val="640"/>
      <w:marRight w:val="0"/>
      <w:marTop w:val="0"/>
      <w:marBottom w:val="0"/>
      <w:divBdr>
        <w:top w:val="none" w:sz="0" w:space="0" w:color="auto"/>
        <w:left w:val="none" w:sz="0" w:space="0" w:color="auto"/>
        <w:bottom w:val="none" w:sz="0" w:space="0" w:color="auto"/>
        <w:right w:val="none" w:sz="0" w:space="0" w:color="auto"/>
      </w:divBdr>
    </w:div>
    <w:div w:id="1700427565">
      <w:marLeft w:val="640"/>
      <w:marRight w:val="0"/>
      <w:marTop w:val="0"/>
      <w:marBottom w:val="0"/>
      <w:divBdr>
        <w:top w:val="none" w:sz="0" w:space="0" w:color="auto"/>
        <w:left w:val="none" w:sz="0" w:space="0" w:color="auto"/>
        <w:bottom w:val="none" w:sz="0" w:space="0" w:color="auto"/>
        <w:right w:val="none" w:sz="0" w:space="0" w:color="auto"/>
      </w:divBdr>
    </w:div>
    <w:div w:id="1700474038">
      <w:marLeft w:val="640"/>
      <w:marRight w:val="0"/>
      <w:marTop w:val="0"/>
      <w:marBottom w:val="0"/>
      <w:divBdr>
        <w:top w:val="none" w:sz="0" w:space="0" w:color="auto"/>
        <w:left w:val="none" w:sz="0" w:space="0" w:color="auto"/>
        <w:bottom w:val="none" w:sz="0" w:space="0" w:color="auto"/>
        <w:right w:val="none" w:sz="0" w:space="0" w:color="auto"/>
      </w:divBdr>
    </w:div>
    <w:div w:id="1700547150">
      <w:marLeft w:val="640"/>
      <w:marRight w:val="0"/>
      <w:marTop w:val="0"/>
      <w:marBottom w:val="0"/>
      <w:divBdr>
        <w:top w:val="none" w:sz="0" w:space="0" w:color="auto"/>
        <w:left w:val="none" w:sz="0" w:space="0" w:color="auto"/>
        <w:bottom w:val="none" w:sz="0" w:space="0" w:color="auto"/>
        <w:right w:val="none" w:sz="0" w:space="0" w:color="auto"/>
      </w:divBdr>
    </w:div>
    <w:div w:id="1700625826">
      <w:marLeft w:val="640"/>
      <w:marRight w:val="0"/>
      <w:marTop w:val="0"/>
      <w:marBottom w:val="0"/>
      <w:divBdr>
        <w:top w:val="none" w:sz="0" w:space="0" w:color="auto"/>
        <w:left w:val="none" w:sz="0" w:space="0" w:color="auto"/>
        <w:bottom w:val="none" w:sz="0" w:space="0" w:color="auto"/>
        <w:right w:val="none" w:sz="0" w:space="0" w:color="auto"/>
      </w:divBdr>
    </w:div>
    <w:div w:id="1700664526">
      <w:marLeft w:val="640"/>
      <w:marRight w:val="0"/>
      <w:marTop w:val="0"/>
      <w:marBottom w:val="0"/>
      <w:divBdr>
        <w:top w:val="none" w:sz="0" w:space="0" w:color="auto"/>
        <w:left w:val="none" w:sz="0" w:space="0" w:color="auto"/>
        <w:bottom w:val="none" w:sz="0" w:space="0" w:color="auto"/>
        <w:right w:val="none" w:sz="0" w:space="0" w:color="auto"/>
      </w:divBdr>
    </w:div>
    <w:div w:id="1700666189">
      <w:marLeft w:val="640"/>
      <w:marRight w:val="0"/>
      <w:marTop w:val="0"/>
      <w:marBottom w:val="0"/>
      <w:divBdr>
        <w:top w:val="none" w:sz="0" w:space="0" w:color="auto"/>
        <w:left w:val="none" w:sz="0" w:space="0" w:color="auto"/>
        <w:bottom w:val="none" w:sz="0" w:space="0" w:color="auto"/>
        <w:right w:val="none" w:sz="0" w:space="0" w:color="auto"/>
      </w:divBdr>
    </w:div>
    <w:div w:id="1700816592">
      <w:marLeft w:val="640"/>
      <w:marRight w:val="0"/>
      <w:marTop w:val="0"/>
      <w:marBottom w:val="0"/>
      <w:divBdr>
        <w:top w:val="none" w:sz="0" w:space="0" w:color="auto"/>
        <w:left w:val="none" w:sz="0" w:space="0" w:color="auto"/>
        <w:bottom w:val="none" w:sz="0" w:space="0" w:color="auto"/>
        <w:right w:val="none" w:sz="0" w:space="0" w:color="auto"/>
      </w:divBdr>
    </w:div>
    <w:div w:id="1700857215">
      <w:marLeft w:val="640"/>
      <w:marRight w:val="0"/>
      <w:marTop w:val="0"/>
      <w:marBottom w:val="0"/>
      <w:divBdr>
        <w:top w:val="none" w:sz="0" w:space="0" w:color="auto"/>
        <w:left w:val="none" w:sz="0" w:space="0" w:color="auto"/>
        <w:bottom w:val="none" w:sz="0" w:space="0" w:color="auto"/>
        <w:right w:val="none" w:sz="0" w:space="0" w:color="auto"/>
      </w:divBdr>
    </w:div>
    <w:div w:id="1700860084">
      <w:marLeft w:val="640"/>
      <w:marRight w:val="0"/>
      <w:marTop w:val="0"/>
      <w:marBottom w:val="0"/>
      <w:divBdr>
        <w:top w:val="none" w:sz="0" w:space="0" w:color="auto"/>
        <w:left w:val="none" w:sz="0" w:space="0" w:color="auto"/>
        <w:bottom w:val="none" w:sz="0" w:space="0" w:color="auto"/>
        <w:right w:val="none" w:sz="0" w:space="0" w:color="auto"/>
      </w:divBdr>
    </w:div>
    <w:div w:id="1700930568">
      <w:marLeft w:val="640"/>
      <w:marRight w:val="0"/>
      <w:marTop w:val="0"/>
      <w:marBottom w:val="0"/>
      <w:divBdr>
        <w:top w:val="none" w:sz="0" w:space="0" w:color="auto"/>
        <w:left w:val="none" w:sz="0" w:space="0" w:color="auto"/>
        <w:bottom w:val="none" w:sz="0" w:space="0" w:color="auto"/>
        <w:right w:val="none" w:sz="0" w:space="0" w:color="auto"/>
      </w:divBdr>
    </w:div>
    <w:div w:id="1701123948">
      <w:marLeft w:val="640"/>
      <w:marRight w:val="0"/>
      <w:marTop w:val="0"/>
      <w:marBottom w:val="0"/>
      <w:divBdr>
        <w:top w:val="none" w:sz="0" w:space="0" w:color="auto"/>
        <w:left w:val="none" w:sz="0" w:space="0" w:color="auto"/>
        <w:bottom w:val="none" w:sz="0" w:space="0" w:color="auto"/>
        <w:right w:val="none" w:sz="0" w:space="0" w:color="auto"/>
      </w:divBdr>
    </w:div>
    <w:div w:id="1701126961">
      <w:marLeft w:val="640"/>
      <w:marRight w:val="0"/>
      <w:marTop w:val="0"/>
      <w:marBottom w:val="0"/>
      <w:divBdr>
        <w:top w:val="none" w:sz="0" w:space="0" w:color="auto"/>
        <w:left w:val="none" w:sz="0" w:space="0" w:color="auto"/>
        <w:bottom w:val="none" w:sz="0" w:space="0" w:color="auto"/>
        <w:right w:val="none" w:sz="0" w:space="0" w:color="auto"/>
      </w:divBdr>
    </w:div>
    <w:div w:id="1701127589">
      <w:marLeft w:val="640"/>
      <w:marRight w:val="0"/>
      <w:marTop w:val="0"/>
      <w:marBottom w:val="0"/>
      <w:divBdr>
        <w:top w:val="none" w:sz="0" w:space="0" w:color="auto"/>
        <w:left w:val="none" w:sz="0" w:space="0" w:color="auto"/>
        <w:bottom w:val="none" w:sz="0" w:space="0" w:color="auto"/>
        <w:right w:val="none" w:sz="0" w:space="0" w:color="auto"/>
      </w:divBdr>
    </w:div>
    <w:div w:id="1701130593">
      <w:marLeft w:val="640"/>
      <w:marRight w:val="0"/>
      <w:marTop w:val="0"/>
      <w:marBottom w:val="0"/>
      <w:divBdr>
        <w:top w:val="none" w:sz="0" w:space="0" w:color="auto"/>
        <w:left w:val="none" w:sz="0" w:space="0" w:color="auto"/>
        <w:bottom w:val="none" w:sz="0" w:space="0" w:color="auto"/>
        <w:right w:val="none" w:sz="0" w:space="0" w:color="auto"/>
      </w:divBdr>
    </w:div>
    <w:div w:id="1701130644">
      <w:marLeft w:val="640"/>
      <w:marRight w:val="0"/>
      <w:marTop w:val="0"/>
      <w:marBottom w:val="0"/>
      <w:divBdr>
        <w:top w:val="none" w:sz="0" w:space="0" w:color="auto"/>
        <w:left w:val="none" w:sz="0" w:space="0" w:color="auto"/>
        <w:bottom w:val="none" w:sz="0" w:space="0" w:color="auto"/>
        <w:right w:val="none" w:sz="0" w:space="0" w:color="auto"/>
      </w:divBdr>
    </w:div>
    <w:div w:id="1701197674">
      <w:marLeft w:val="640"/>
      <w:marRight w:val="0"/>
      <w:marTop w:val="0"/>
      <w:marBottom w:val="0"/>
      <w:divBdr>
        <w:top w:val="none" w:sz="0" w:space="0" w:color="auto"/>
        <w:left w:val="none" w:sz="0" w:space="0" w:color="auto"/>
        <w:bottom w:val="none" w:sz="0" w:space="0" w:color="auto"/>
        <w:right w:val="none" w:sz="0" w:space="0" w:color="auto"/>
      </w:divBdr>
    </w:div>
    <w:div w:id="1701317552">
      <w:marLeft w:val="640"/>
      <w:marRight w:val="0"/>
      <w:marTop w:val="0"/>
      <w:marBottom w:val="0"/>
      <w:divBdr>
        <w:top w:val="none" w:sz="0" w:space="0" w:color="auto"/>
        <w:left w:val="none" w:sz="0" w:space="0" w:color="auto"/>
        <w:bottom w:val="none" w:sz="0" w:space="0" w:color="auto"/>
        <w:right w:val="none" w:sz="0" w:space="0" w:color="auto"/>
      </w:divBdr>
    </w:div>
    <w:div w:id="1701322223">
      <w:marLeft w:val="640"/>
      <w:marRight w:val="0"/>
      <w:marTop w:val="0"/>
      <w:marBottom w:val="0"/>
      <w:divBdr>
        <w:top w:val="none" w:sz="0" w:space="0" w:color="auto"/>
        <w:left w:val="none" w:sz="0" w:space="0" w:color="auto"/>
        <w:bottom w:val="none" w:sz="0" w:space="0" w:color="auto"/>
        <w:right w:val="none" w:sz="0" w:space="0" w:color="auto"/>
      </w:divBdr>
    </w:div>
    <w:div w:id="1701391077">
      <w:marLeft w:val="640"/>
      <w:marRight w:val="0"/>
      <w:marTop w:val="0"/>
      <w:marBottom w:val="0"/>
      <w:divBdr>
        <w:top w:val="none" w:sz="0" w:space="0" w:color="auto"/>
        <w:left w:val="none" w:sz="0" w:space="0" w:color="auto"/>
        <w:bottom w:val="none" w:sz="0" w:space="0" w:color="auto"/>
        <w:right w:val="none" w:sz="0" w:space="0" w:color="auto"/>
      </w:divBdr>
    </w:div>
    <w:div w:id="1701514643">
      <w:marLeft w:val="640"/>
      <w:marRight w:val="0"/>
      <w:marTop w:val="0"/>
      <w:marBottom w:val="0"/>
      <w:divBdr>
        <w:top w:val="none" w:sz="0" w:space="0" w:color="auto"/>
        <w:left w:val="none" w:sz="0" w:space="0" w:color="auto"/>
        <w:bottom w:val="none" w:sz="0" w:space="0" w:color="auto"/>
        <w:right w:val="none" w:sz="0" w:space="0" w:color="auto"/>
      </w:divBdr>
    </w:div>
    <w:div w:id="1701782693">
      <w:marLeft w:val="640"/>
      <w:marRight w:val="0"/>
      <w:marTop w:val="0"/>
      <w:marBottom w:val="0"/>
      <w:divBdr>
        <w:top w:val="none" w:sz="0" w:space="0" w:color="auto"/>
        <w:left w:val="none" w:sz="0" w:space="0" w:color="auto"/>
        <w:bottom w:val="none" w:sz="0" w:space="0" w:color="auto"/>
        <w:right w:val="none" w:sz="0" w:space="0" w:color="auto"/>
      </w:divBdr>
    </w:div>
    <w:div w:id="1701857667">
      <w:marLeft w:val="640"/>
      <w:marRight w:val="0"/>
      <w:marTop w:val="0"/>
      <w:marBottom w:val="0"/>
      <w:divBdr>
        <w:top w:val="none" w:sz="0" w:space="0" w:color="auto"/>
        <w:left w:val="none" w:sz="0" w:space="0" w:color="auto"/>
        <w:bottom w:val="none" w:sz="0" w:space="0" w:color="auto"/>
        <w:right w:val="none" w:sz="0" w:space="0" w:color="auto"/>
      </w:divBdr>
    </w:div>
    <w:div w:id="1702240741">
      <w:marLeft w:val="640"/>
      <w:marRight w:val="0"/>
      <w:marTop w:val="0"/>
      <w:marBottom w:val="0"/>
      <w:divBdr>
        <w:top w:val="none" w:sz="0" w:space="0" w:color="auto"/>
        <w:left w:val="none" w:sz="0" w:space="0" w:color="auto"/>
        <w:bottom w:val="none" w:sz="0" w:space="0" w:color="auto"/>
        <w:right w:val="none" w:sz="0" w:space="0" w:color="auto"/>
      </w:divBdr>
    </w:div>
    <w:div w:id="1702243106">
      <w:marLeft w:val="640"/>
      <w:marRight w:val="0"/>
      <w:marTop w:val="0"/>
      <w:marBottom w:val="0"/>
      <w:divBdr>
        <w:top w:val="none" w:sz="0" w:space="0" w:color="auto"/>
        <w:left w:val="none" w:sz="0" w:space="0" w:color="auto"/>
        <w:bottom w:val="none" w:sz="0" w:space="0" w:color="auto"/>
        <w:right w:val="none" w:sz="0" w:space="0" w:color="auto"/>
      </w:divBdr>
    </w:div>
    <w:div w:id="1702244590">
      <w:marLeft w:val="640"/>
      <w:marRight w:val="0"/>
      <w:marTop w:val="0"/>
      <w:marBottom w:val="0"/>
      <w:divBdr>
        <w:top w:val="none" w:sz="0" w:space="0" w:color="auto"/>
        <w:left w:val="none" w:sz="0" w:space="0" w:color="auto"/>
        <w:bottom w:val="none" w:sz="0" w:space="0" w:color="auto"/>
        <w:right w:val="none" w:sz="0" w:space="0" w:color="auto"/>
      </w:divBdr>
    </w:div>
    <w:div w:id="1702365836">
      <w:marLeft w:val="640"/>
      <w:marRight w:val="0"/>
      <w:marTop w:val="0"/>
      <w:marBottom w:val="0"/>
      <w:divBdr>
        <w:top w:val="none" w:sz="0" w:space="0" w:color="auto"/>
        <w:left w:val="none" w:sz="0" w:space="0" w:color="auto"/>
        <w:bottom w:val="none" w:sz="0" w:space="0" w:color="auto"/>
        <w:right w:val="none" w:sz="0" w:space="0" w:color="auto"/>
      </w:divBdr>
    </w:div>
    <w:div w:id="1702440098">
      <w:marLeft w:val="640"/>
      <w:marRight w:val="0"/>
      <w:marTop w:val="0"/>
      <w:marBottom w:val="0"/>
      <w:divBdr>
        <w:top w:val="none" w:sz="0" w:space="0" w:color="auto"/>
        <w:left w:val="none" w:sz="0" w:space="0" w:color="auto"/>
        <w:bottom w:val="none" w:sz="0" w:space="0" w:color="auto"/>
        <w:right w:val="none" w:sz="0" w:space="0" w:color="auto"/>
      </w:divBdr>
    </w:div>
    <w:div w:id="1702516312">
      <w:marLeft w:val="640"/>
      <w:marRight w:val="0"/>
      <w:marTop w:val="0"/>
      <w:marBottom w:val="0"/>
      <w:divBdr>
        <w:top w:val="none" w:sz="0" w:space="0" w:color="auto"/>
        <w:left w:val="none" w:sz="0" w:space="0" w:color="auto"/>
        <w:bottom w:val="none" w:sz="0" w:space="0" w:color="auto"/>
        <w:right w:val="none" w:sz="0" w:space="0" w:color="auto"/>
      </w:divBdr>
    </w:div>
    <w:div w:id="1702626779">
      <w:marLeft w:val="640"/>
      <w:marRight w:val="0"/>
      <w:marTop w:val="0"/>
      <w:marBottom w:val="0"/>
      <w:divBdr>
        <w:top w:val="none" w:sz="0" w:space="0" w:color="auto"/>
        <w:left w:val="none" w:sz="0" w:space="0" w:color="auto"/>
        <w:bottom w:val="none" w:sz="0" w:space="0" w:color="auto"/>
        <w:right w:val="none" w:sz="0" w:space="0" w:color="auto"/>
      </w:divBdr>
    </w:div>
    <w:div w:id="1702703382">
      <w:marLeft w:val="640"/>
      <w:marRight w:val="0"/>
      <w:marTop w:val="0"/>
      <w:marBottom w:val="0"/>
      <w:divBdr>
        <w:top w:val="none" w:sz="0" w:space="0" w:color="auto"/>
        <w:left w:val="none" w:sz="0" w:space="0" w:color="auto"/>
        <w:bottom w:val="none" w:sz="0" w:space="0" w:color="auto"/>
        <w:right w:val="none" w:sz="0" w:space="0" w:color="auto"/>
      </w:divBdr>
    </w:div>
    <w:div w:id="1702822755">
      <w:marLeft w:val="640"/>
      <w:marRight w:val="0"/>
      <w:marTop w:val="0"/>
      <w:marBottom w:val="0"/>
      <w:divBdr>
        <w:top w:val="none" w:sz="0" w:space="0" w:color="auto"/>
        <w:left w:val="none" w:sz="0" w:space="0" w:color="auto"/>
        <w:bottom w:val="none" w:sz="0" w:space="0" w:color="auto"/>
        <w:right w:val="none" w:sz="0" w:space="0" w:color="auto"/>
      </w:divBdr>
    </w:div>
    <w:div w:id="1703046167">
      <w:marLeft w:val="640"/>
      <w:marRight w:val="0"/>
      <w:marTop w:val="0"/>
      <w:marBottom w:val="0"/>
      <w:divBdr>
        <w:top w:val="none" w:sz="0" w:space="0" w:color="auto"/>
        <w:left w:val="none" w:sz="0" w:space="0" w:color="auto"/>
        <w:bottom w:val="none" w:sz="0" w:space="0" w:color="auto"/>
        <w:right w:val="none" w:sz="0" w:space="0" w:color="auto"/>
      </w:divBdr>
    </w:div>
    <w:div w:id="1703165627">
      <w:marLeft w:val="640"/>
      <w:marRight w:val="0"/>
      <w:marTop w:val="0"/>
      <w:marBottom w:val="0"/>
      <w:divBdr>
        <w:top w:val="none" w:sz="0" w:space="0" w:color="auto"/>
        <w:left w:val="none" w:sz="0" w:space="0" w:color="auto"/>
        <w:bottom w:val="none" w:sz="0" w:space="0" w:color="auto"/>
        <w:right w:val="none" w:sz="0" w:space="0" w:color="auto"/>
      </w:divBdr>
    </w:div>
    <w:div w:id="1703282968">
      <w:marLeft w:val="640"/>
      <w:marRight w:val="0"/>
      <w:marTop w:val="0"/>
      <w:marBottom w:val="0"/>
      <w:divBdr>
        <w:top w:val="none" w:sz="0" w:space="0" w:color="auto"/>
        <w:left w:val="none" w:sz="0" w:space="0" w:color="auto"/>
        <w:bottom w:val="none" w:sz="0" w:space="0" w:color="auto"/>
        <w:right w:val="none" w:sz="0" w:space="0" w:color="auto"/>
      </w:divBdr>
    </w:div>
    <w:div w:id="1703283026">
      <w:marLeft w:val="640"/>
      <w:marRight w:val="0"/>
      <w:marTop w:val="0"/>
      <w:marBottom w:val="0"/>
      <w:divBdr>
        <w:top w:val="none" w:sz="0" w:space="0" w:color="auto"/>
        <w:left w:val="none" w:sz="0" w:space="0" w:color="auto"/>
        <w:bottom w:val="none" w:sz="0" w:space="0" w:color="auto"/>
        <w:right w:val="none" w:sz="0" w:space="0" w:color="auto"/>
      </w:divBdr>
    </w:div>
    <w:div w:id="1703357980">
      <w:marLeft w:val="640"/>
      <w:marRight w:val="0"/>
      <w:marTop w:val="0"/>
      <w:marBottom w:val="0"/>
      <w:divBdr>
        <w:top w:val="none" w:sz="0" w:space="0" w:color="auto"/>
        <w:left w:val="none" w:sz="0" w:space="0" w:color="auto"/>
        <w:bottom w:val="none" w:sz="0" w:space="0" w:color="auto"/>
        <w:right w:val="none" w:sz="0" w:space="0" w:color="auto"/>
      </w:divBdr>
    </w:div>
    <w:div w:id="1703507807">
      <w:marLeft w:val="640"/>
      <w:marRight w:val="0"/>
      <w:marTop w:val="0"/>
      <w:marBottom w:val="0"/>
      <w:divBdr>
        <w:top w:val="none" w:sz="0" w:space="0" w:color="auto"/>
        <w:left w:val="none" w:sz="0" w:space="0" w:color="auto"/>
        <w:bottom w:val="none" w:sz="0" w:space="0" w:color="auto"/>
        <w:right w:val="none" w:sz="0" w:space="0" w:color="auto"/>
      </w:divBdr>
    </w:div>
    <w:div w:id="1703557278">
      <w:marLeft w:val="640"/>
      <w:marRight w:val="0"/>
      <w:marTop w:val="0"/>
      <w:marBottom w:val="0"/>
      <w:divBdr>
        <w:top w:val="none" w:sz="0" w:space="0" w:color="auto"/>
        <w:left w:val="none" w:sz="0" w:space="0" w:color="auto"/>
        <w:bottom w:val="none" w:sz="0" w:space="0" w:color="auto"/>
        <w:right w:val="none" w:sz="0" w:space="0" w:color="auto"/>
      </w:divBdr>
    </w:div>
    <w:div w:id="1703625002">
      <w:marLeft w:val="640"/>
      <w:marRight w:val="0"/>
      <w:marTop w:val="0"/>
      <w:marBottom w:val="0"/>
      <w:divBdr>
        <w:top w:val="none" w:sz="0" w:space="0" w:color="auto"/>
        <w:left w:val="none" w:sz="0" w:space="0" w:color="auto"/>
        <w:bottom w:val="none" w:sz="0" w:space="0" w:color="auto"/>
        <w:right w:val="none" w:sz="0" w:space="0" w:color="auto"/>
      </w:divBdr>
    </w:div>
    <w:div w:id="1703633760">
      <w:marLeft w:val="640"/>
      <w:marRight w:val="0"/>
      <w:marTop w:val="0"/>
      <w:marBottom w:val="0"/>
      <w:divBdr>
        <w:top w:val="none" w:sz="0" w:space="0" w:color="auto"/>
        <w:left w:val="none" w:sz="0" w:space="0" w:color="auto"/>
        <w:bottom w:val="none" w:sz="0" w:space="0" w:color="auto"/>
        <w:right w:val="none" w:sz="0" w:space="0" w:color="auto"/>
      </w:divBdr>
    </w:div>
    <w:div w:id="1703675290">
      <w:marLeft w:val="640"/>
      <w:marRight w:val="0"/>
      <w:marTop w:val="0"/>
      <w:marBottom w:val="0"/>
      <w:divBdr>
        <w:top w:val="none" w:sz="0" w:space="0" w:color="auto"/>
        <w:left w:val="none" w:sz="0" w:space="0" w:color="auto"/>
        <w:bottom w:val="none" w:sz="0" w:space="0" w:color="auto"/>
        <w:right w:val="none" w:sz="0" w:space="0" w:color="auto"/>
      </w:divBdr>
    </w:div>
    <w:div w:id="1703703828">
      <w:marLeft w:val="640"/>
      <w:marRight w:val="0"/>
      <w:marTop w:val="0"/>
      <w:marBottom w:val="0"/>
      <w:divBdr>
        <w:top w:val="none" w:sz="0" w:space="0" w:color="auto"/>
        <w:left w:val="none" w:sz="0" w:space="0" w:color="auto"/>
        <w:bottom w:val="none" w:sz="0" w:space="0" w:color="auto"/>
        <w:right w:val="none" w:sz="0" w:space="0" w:color="auto"/>
      </w:divBdr>
    </w:div>
    <w:div w:id="1703704068">
      <w:marLeft w:val="640"/>
      <w:marRight w:val="0"/>
      <w:marTop w:val="0"/>
      <w:marBottom w:val="0"/>
      <w:divBdr>
        <w:top w:val="none" w:sz="0" w:space="0" w:color="auto"/>
        <w:left w:val="none" w:sz="0" w:space="0" w:color="auto"/>
        <w:bottom w:val="none" w:sz="0" w:space="0" w:color="auto"/>
        <w:right w:val="none" w:sz="0" w:space="0" w:color="auto"/>
      </w:divBdr>
    </w:div>
    <w:div w:id="1703706367">
      <w:marLeft w:val="640"/>
      <w:marRight w:val="0"/>
      <w:marTop w:val="0"/>
      <w:marBottom w:val="0"/>
      <w:divBdr>
        <w:top w:val="none" w:sz="0" w:space="0" w:color="auto"/>
        <w:left w:val="none" w:sz="0" w:space="0" w:color="auto"/>
        <w:bottom w:val="none" w:sz="0" w:space="0" w:color="auto"/>
        <w:right w:val="none" w:sz="0" w:space="0" w:color="auto"/>
      </w:divBdr>
    </w:div>
    <w:div w:id="1703747372">
      <w:marLeft w:val="640"/>
      <w:marRight w:val="0"/>
      <w:marTop w:val="0"/>
      <w:marBottom w:val="0"/>
      <w:divBdr>
        <w:top w:val="none" w:sz="0" w:space="0" w:color="auto"/>
        <w:left w:val="none" w:sz="0" w:space="0" w:color="auto"/>
        <w:bottom w:val="none" w:sz="0" w:space="0" w:color="auto"/>
        <w:right w:val="none" w:sz="0" w:space="0" w:color="auto"/>
      </w:divBdr>
    </w:div>
    <w:div w:id="1703818607">
      <w:marLeft w:val="640"/>
      <w:marRight w:val="0"/>
      <w:marTop w:val="0"/>
      <w:marBottom w:val="0"/>
      <w:divBdr>
        <w:top w:val="none" w:sz="0" w:space="0" w:color="auto"/>
        <w:left w:val="none" w:sz="0" w:space="0" w:color="auto"/>
        <w:bottom w:val="none" w:sz="0" w:space="0" w:color="auto"/>
        <w:right w:val="none" w:sz="0" w:space="0" w:color="auto"/>
      </w:divBdr>
    </w:div>
    <w:div w:id="1703819173">
      <w:marLeft w:val="640"/>
      <w:marRight w:val="0"/>
      <w:marTop w:val="0"/>
      <w:marBottom w:val="0"/>
      <w:divBdr>
        <w:top w:val="none" w:sz="0" w:space="0" w:color="auto"/>
        <w:left w:val="none" w:sz="0" w:space="0" w:color="auto"/>
        <w:bottom w:val="none" w:sz="0" w:space="0" w:color="auto"/>
        <w:right w:val="none" w:sz="0" w:space="0" w:color="auto"/>
      </w:divBdr>
    </w:div>
    <w:div w:id="1703822832">
      <w:marLeft w:val="640"/>
      <w:marRight w:val="0"/>
      <w:marTop w:val="0"/>
      <w:marBottom w:val="0"/>
      <w:divBdr>
        <w:top w:val="none" w:sz="0" w:space="0" w:color="auto"/>
        <w:left w:val="none" w:sz="0" w:space="0" w:color="auto"/>
        <w:bottom w:val="none" w:sz="0" w:space="0" w:color="auto"/>
        <w:right w:val="none" w:sz="0" w:space="0" w:color="auto"/>
      </w:divBdr>
    </w:div>
    <w:div w:id="1703940835">
      <w:marLeft w:val="640"/>
      <w:marRight w:val="0"/>
      <w:marTop w:val="0"/>
      <w:marBottom w:val="0"/>
      <w:divBdr>
        <w:top w:val="none" w:sz="0" w:space="0" w:color="auto"/>
        <w:left w:val="none" w:sz="0" w:space="0" w:color="auto"/>
        <w:bottom w:val="none" w:sz="0" w:space="0" w:color="auto"/>
        <w:right w:val="none" w:sz="0" w:space="0" w:color="auto"/>
      </w:divBdr>
    </w:div>
    <w:div w:id="1704018217">
      <w:marLeft w:val="640"/>
      <w:marRight w:val="0"/>
      <w:marTop w:val="0"/>
      <w:marBottom w:val="0"/>
      <w:divBdr>
        <w:top w:val="none" w:sz="0" w:space="0" w:color="auto"/>
        <w:left w:val="none" w:sz="0" w:space="0" w:color="auto"/>
        <w:bottom w:val="none" w:sz="0" w:space="0" w:color="auto"/>
        <w:right w:val="none" w:sz="0" w:space="0" w:color="auto"/>
      </w:divBdr>
    </w:div>
    <w:div w:id="1704019339">
      <w:marLeft w:val="640"/>
      <w:marRight w:val="0"/>
      <w:marTop w:val="0"/>
      <w:marBottom w:val="0"/>
      <w:divBdr>
        <w:top w:val="none" w:sz="0" w:space="0" w:color="auto"/>
        <w:left w:val="none" w:sz="0" w:space="0" w:color="auto"/>
        <w:bottom w:val="none" w:sz="0" w:space="0" w:color="auto"/>
        <w:right w:val="none" w:sz="0" w:space="0" w:color="auto"/>
      </w:divBdr>
    </w:div>
    <w:div w:id="1704087528">
      <w:marLeft w:val="640"/>
      <w:marRight w:val="0"/>
      <w:marTop w:val="0"/>
      <w:marBottom w:val="0"/>
      <w:divBdr>
        <w:top w:val="none" w:sz="0" w:space="0" w:color="auto"/>
        <w:left w:val="none" w:sz="0" w:space="0" w:color="auto"/>
        <w:bottom w:val="none" w:sz="0" w:space="0" w:color="auto"/>
        <w:right w:val="none" w:sz="0" w:space="0" w:color="auto"/>
      </w:divBdr>
    </w:div>
    <w:div w:id="1704095933">
      <w:marLeft w:val="640"/>
      <w:marRight w:val="0"/>
      <w:marTop w:val="0"/>
      <w:marBottom w:val="0"/>
      <w:divBdr>
        <w:top w:val="none" w:sz="0" w:space="0" w:color="auto"/>
        <w:left w:val="none" w:sz="0" w:space="0" w:color="auto"/>
        <w:bottom w:val="none" w:sz="0" w:space="0" w:color="auto"/>
        <w:right w:val="none" w:sz="0" w:space="0" w:color="auto"/>
      </w:divBdr>
    </w:div>
    <w:div w:id="1704211564">
      <w:marLeft w:val="640"/>
      <w:marRight w:val="0"/>
      <w:marTop w:val="0"/>
      <w:marBottom w:val="0"/>
      <w:divBdr>
        <w:top w:val="none" w:sz="0" w:space="0" w:color="auto"/>
        <w:left w:val="none" w:sz="0" w:space="0" w:color="auto"/>
        <w:bottom w:val="none" w:sz="0" w:space="0" w:color="auto"/>
        <w:right w:val="none" w:sz="0" w:space="0" w:color="auto"/>
      </w:divBdr>
    </w:div>
    <w:div w:id="1704212424">
      <w:marLeft w:val="640"/>
      <w:marRight w:val="0"/>
      <w:marTop w:val="0"/>
      <w:marBottom w:val="0"/>
      <w:divBdr>
        <w:top w:val="none" w:sz="0" w:space="0" w:color="auto"/>
        <w:left w:val="none" w:sz="0" w:space="0" w:color="auto"/>
        <w:bottom w:val="none" w:sz="0" w:space="0" w:color="auto"/>
        <w:right w:val="none" w:sz="0" w:space="0" w:color="auto"/>
      </w:divBdr>
    </w:div>
    <w:div w:id="1704281765">
      <w:marLeft w:val="640"/>
      <w:marRight w:val="0"/>
      <w:marTop w:val="0"/>
      <w:marBottom w:val="0"/>
      <w:divBdr>
        <w:top w:val="none" w:sz="0" w:space="0" w:color="auto"/>
        <w:left w:val="none" w:sz="0" w:space="0" w:color="auto"/>
        <w:bottom w:val="none" w:sz="0" w:space="0" w:color="auto"/>
        <w:right w:val="none" w:sz="0" w:space="0" w:color="auto"/>
      </w:divBdr>
    </w:div>
    <w:div w:id="1704283748">
      <w:marLeft w:val="640"/>
      <w:marRight w:val="0"/>
      <w:marTop w:val="0"/>
      <w:marBottom w:val="0"/>
      <w:divBdr>
        <w:top w:val="none" w:sz="0" w:space="0" w:color="auto"/>
        <w:left w:val="none" w:sz="0" w:space="0" w:color="auto"/>
        <w:bottom w:val="none" w:sz="0" w:space="0" w:color="auto"/>
        <w:right w:val="none" w:sz="0" w:space="0" w:color="auto"/>
      </w:divBdr>
    </w:div>
    <w:div w:id="1704284991">
      <w:marLeft w:val="640"/>
      <w:marRight w:val="0"/>
      <w:marTop w:val="0"/>
      <w:marBottom w:val="0"/>
      <w:divBdr>
        <w:top w:val="none" w:sz="0" w:space="0" w:color="auto"/>
        <w:left w:val="none" w:sz="0" w:space="0" w:color="auto"/>
        <w:bottom w:val="none" w:sz="0" w:space="0" w:color="auto"/>
        <w:right w:val="none" w:sz="0" w:space="0" w:color="auto"/>
      </w:divBdr>
    </w:div>
    <w:div w:id="1704359786">
      <w:marLeft w:val="640"/>
      <w:marRight w:val="0"/>
      <w:marTop w:val="0"/>
      <w:marBottom w:val="0"/>
      <w:divBdr>
        <w:top w:val="none" w:sz="0" w:space="0" w:color="auto"/>
        <w:left w:val="none" w:sz="0" w:space="0" w:color="auto"/>
        <w:bottom w:val="none" w:sz="0" w:space="0" w:color="auto"/>
        <w:right w:val="none" w:sz="0" w:space="0" w:color="auto"/>
      </w:divBdr>
    </w:div>
    <w:div w:id="1704476458">
      <w:marLeft w:val="640"/>
      <w:marRight w:val="0"/>
      <w:marTop w:val="0"/>
      <w:marBottom w:val="0"/>
      <w:divBdr>
        <w:top w:val="none" w:sz="0" w:space="0" w:color="auto"/>
        <w:left w:val="none" w:sz="0" w:space="0" w:color="auto"/>
        <w:bottom w:val="none" w:sz="0" w:space="0" w:color="auto"/>
        <w:right w:val="none" w:sz="0" w:space="0" w:color="auto"/>
      </w:divBdr>
    </w:div>
    <w:div w:id="1704477686">
      <w:marLeft w:val="640"/>
      <w:marRight w:val="0"/>
      <w:marTop w:val="0"/>
      <w:marBottom w:val="0"/>
      <w:divBdr>
        <w:top w:val="none" w:sz="0" w:space="0" w:color="auto"/>
        <w:left w:val="none" w:sz="0" w:space="0" w:color="auto"/>
        <w:bottom w:val="none" w:sz="0" w:space="0" w:color="auto"/>
        <w:right w:val="none" w:sz="0" w:space="0" w:color="auto"/>
      </w:divBdr>
    </w:div>
    <w:div w:id="1704479376">
      <w:marLeft w:val="640"/>
      <w:marRight w:val="0"/>
      <w:marTop w:val="0"/>
      <w:marBottom w:val="0"/>
      <w:divBdr>
        <w:top w:val="none" w:sz="0" w:space="0" w:color="auto"/>
        <w:left w:val="none" w:sz="0" w:space="0" w:color="auto"/>
        <w:bottom w:val="none" w:sz="0" w:space="0" w:color="auto"/>
        <w:right w:val="none" w:sz="0" w:space="0" w:color="auto"/>
      </w:divBdr>
    </w:div>
    <w:div w:id="1704600761">
      <w:marLeft w:val="640"/>
      <w:marRight w:val="0"/>
      <w:marTop w:val="0"/>
      <w:marBottom w:val="0"/>
      <w:divBdr>
        <w:top w:val="none" w:sz="0" w:space="0" w:color="auto"/>
        <w:left w:val="none" w:sz="0" w:space="0" w:color="auto"/>
        <w:bottom w:val="none" w:sz="0" w:space="0" w:color="auto"/>
        <w:right w:val="none" w:sz="0" w:space="0" w:color="auto"/>
      </w:divBdr>
    </w:div>
    <w:div w:id="1704672610">
      <w:marLeft w:val="640"/>
      <w:marRight w:val="0"/>
      <w:marTop w:val="0"/>
      <w:marBottom w:val="0"/>
      <w:divBdr>
        <w:top w:val="none" w:sz="0" w:space="0" w:color="auto"/>
        <w:left w:val="none" w:sz="0" w:space="0" w:color="auto"/>
        <w:bottom w:val="none" w:sz="0" w:space="0" w:color="auto"/>
        <w:right w:val="none" w:sz="0" w:space="0" w:color="auto"/>
      </w:divBdr>
    </w:div>
    <w:div w:id="1704674791">
      <w:marLeft w:val="640"/>
      <w:marRight w:val="0"/>
      <w:marTop w:val="0"/>
      <w:marBottom w:val="0"/>
      <w:divBdr>
        <w:top w:val="none" w:sz="0" w:space="0" w:color="auto"/>
        <w:left w:val="none" w:sz="0" w:space="0" w:color="auto"/>
        <w:bottom w:val="none" w:sz="0" w:space="0" w:color="auto"/>
        <w:right w:val="none" w:sz="0" w:space="0" w:color="auto"/>
      </w:divBdr>
    </w:div>
    <w:div w:id="1704744349">
      <w:marLeft w:val="640"/>
      <w:marRight w:val="0"/>
      <w:marTop w:val="0"/>
      <w:marBottom w:val="0"/>
      <w:divBdr>
        <w:top w:val="none" w:sz="0" w:space="0" w:color="auto"/>
        <w:left w:val="none" w:sz="0" w:space="0" w:color="auto"/>
        <w:bottom w:val="none" w:sz="0" w:space="0" w:color="auto"/>
        <w:right w:val="none" w:sz="0" w:space="0" w:color="auto"/>
      </w:divBdr>
    </w:div>
    <w:div w:id="1704747769">
      <w:marLeft w:val="640"/>
      <w:marRight w:val="0"/>
      <w:marTop w:val="0"/>
      <w:marBottom w:val="0"/>
      <w:divBdr>
        <w:top w:val="none" w:sz="0" w:space="0" w:color="auto"/>
        <w:left w:val="none" w:sz="0" w:space="0" w:color="auto"/>
        <w:bottom w:val="none" w:sz="0" w:space="0" w:color="auto"/>
        <w:right w:val="none" w:sz="0" w:space="0" w:color="auto"/>
      </w:divBdr>
    </w:div>
    <w:div w:id="1704748173">
      <w:marLeft w:val="640"/>
      <w:marRight w:val="0"/>
      <w:marTop w:val="0"/>
      <w:marBottom w:val="0"/>
      <w:divBdr>
        <w:top w:val="none" w:sz="0" w:space="0" w:color="auto"/>
        <w:left w:val="none" w:sz="0" w:space="0" w:color="auto"/>
        <w:bottom w:val="none" w:sz="0" w:space="0" w:color="auto"/>
        <w:right w:val="none" w:sz="0" w:space="0" w:color="auto"/>
      </w:divBdr>
    </w:div>
    <w:div w:id="1704936037">
      <w:marLeft w:val="640"/>
      <w:marRight w:val="0"/>
      <w:marTop w:val="0"/>
      <w:marBottom w:val="0"/>
      <w:divBdr>
        <w:top w:val="none" w:sz="0" w:space="0" w:color="auto"/>
        <w:left w:val="none" w:sz="0" w:space="0" w:color="auto"/>
        <w:bottom w:val="none" w:sz="0" w:space="0" w:color="auto"/>
        <w:right w:val="none" w:sz="0" w:space="0" w:color="auto"/>
      </w:divBdr>
    </w:div>
    <w:div w:id="1705055118">
      <w:marLeft w:val="640"/>
      <w:marRight w:val="0"/>
      <w:marTop w:val="0"/>
      <w:marBottom w:val="0"/>
      <w:divBdr>
        <w:top w:val="none" w:sz="0" w:space="0" w:color="auto"/>
        <w:left w:val="none" w:sz="0" w:space="0" w:color="auto"/>
        <w:bottom w:val="none" w:sz="0" w:space="0" w:color="auto"/>
        <w:right w:val="none" w:sz="0" w:space="0" w:color="auto"/>
      </w:divBdr>
    </w:div>
    <w:div w:id="1705323164">
      <w:marLeft w:val="640"/>
      <w:marRight w:val="0"/>
      <w:marTop w:val="0"/>
      <w:marBottom w:val="0"/>
      <w:divBdr>
        <w:top w:val="none" w:sz="0" w:space="0" w:color="auto"/>
        <w:left w:val="none" w:sz="0" w:space="0" w:color="auto"/>
        <w:bottom w:val="none" w:sz="0" w:space="0" w:color="auto"/>
        <w:right w:val="none" w:sz="0" w:space="0" w:color="auto"/>
      </w:divBdr>
    </w:div>
    <w:div w:id="1705397113">
      <w:marLeft w:val="640"/>
      <w:marRight w:val="0"/>
      <w:marTop w:val="0"/>
      <w:marBottom w:val="0"/>
      <w:divBdr>
        <w:top w:val="none" w:sz="0" w:space="0" w:color="auto"/>
        <w:left w:val="none" w:sz="0" w:space="0" w:color="auto"/>
        <w:bottom w:val="none" w:sz="0" w:space="0" w:color="auto"/>
        <w:right w:val="none" w:sz="0" w:space="0" w:color="auto"/>
      </w:divBdr>
    </w:div>
    <w:div w:id="1705448905">
      <w:marLeft w:val="640"/>
      <w:marRight w:val="0"/>
      <w:marTop w:val="0"/>
      <w:marBottom w:val="0"/>
      <w:divBdr>
        <w:top w:val="none" w:sz="0" w:space="0" w:color="auto"/>
        <w:left w:val="none" w:sz="0" w:space="0" w:color="auto"/>
        <w:bottom w:val="none" w:sz="0" w:space="0" w:color="auto"/>
        <w:right w:val="none" w:sz="0" w:space="0" w:color="auto"/>
      </w:divBdr>
    </w:div>
    <w:div w:id="1705472849">
      <w:marLeft w:val="640"/>
      <w:marRight w:val="0"/>
      <w:marTop w:val="0"/>
      <w:marBottom w:val="0"/>
      <w:divBdr>
        <w:top w:val="none" w:sz="0" w:space="0" w:color="auto"/>
        <w:left w:val="none" w:sz="0" w:space="0" w:color="auto"/>
        <w:bottom w:val="none" w:sz="0" w:space="0" w:color="auto"/>
        <w:right w:val="none" w:sz="0" w:space="0" w:color="auto"/>
      </w:divBdr>
    </w:div>
    <w:div w:id="1705516177">
      <w:marLeft w:val="640"/>
      <w:marRight w:val="0"/>
      <w:marTop w:val="0"/>
      <w:marBottom w:val="0"/>
      <w:divBdr>
        <w:top w:val="none" w:sz="0" w:space="0" w:color="auto"/>
        <w:left w:val="none" w:sz="0" w:space="0" w:color="auto"/>
        <w:bottom w:val="none" w:sz="0" w:space="0" w:color="auto"/>
        <w:right w:val="none" w:sz="0" w:space="0" w:color="auto"/>
      </w:divBdr>
    </w:div>
    <w:div w:id="1705593772">
      <w:marLeft w:val="640"/>
      <w:marRight w:val="0"/>
      <w:marTop w:val="0"/>
      <w:marBottom w:val="0"/>
      <w:divBdr>
        <w:top w:val="none" w:sz="0" w:space="0" w:color="auto"/>
        <w:left w:val="none" w:sz="0" w:space="0" w:color="auto"/>
        <w:bottom w:val="none" w:sz="0" w:space="0" w:color="auto"/>
        <w:right w:val="none" w:sz="0" w:space="0" w:color="auto"/>
      </w:divBdr>
    </w:div>
    <w:div w:id="1705598376">
      <w:marLeft w:val="640"/>
      <w:marRight w:val="0"/>
      <w:marTop w:val="0"/>
      <w:marBottom w:val="0"/>
      <w:divBdr>
        <w:top w:val="none" w:sz="0" w:space="0" w:color="auto"/>
        <w:left w:val="none" w:sz="0" w:space="0" w:color="auto"/>
        <w:bottom w:val="none" w:sz="0" w:space="0" w:color="auto"/>
        <w:right w:val="none" w:sz="0" w:space="0" w:color="auto"/>
      </w:divBdr>
    </w:div>
    <w:div w:id="1705671536">
      <w:marLeft w:val="640"/>
      <w:marRight w:val="0"/>
      <w:marTop w:val="0"/>
      <w:marBottom w:val="0"/>
      <w:divBdr>
        <w:top w:val="none" w:sz="0" w:space="0" w:color="auto"/>
        <w:left w:val="none" w:sz="0" w:space="0" w:color="auto"/>
        <w:bottom w:val="none" w:sz="0" w:space="0" w:color="auto"/>
        <w:right w:val="none" w:sz="0" w:space="0" w:color="auto"/>
      </w:divBdr>
    </w:div>
    <w:div w:id="1705713077">
      <w:marLeft w:val="640"/>
      <w:marRight w:val="0"/>
      <w:marTop w:val="0"/>
      <w:marBottom w:val="0"/>
      <w:divBdr>
        <w:top w:val="none" w:sz="0" w:space="0" w:color="auto"/>
        <w:left w:val="none" w:sz="0" w:space="0" w:color="auto"/>
        <w:bottom w:val="none" w:sz="0" w:space="0" w:color="auto"/>
        <w:right w:val="none" w:sz="0" w:space="0" w:color="auto"/>
      </w:divBdr>
    </w:div>
    <w:div w:id="1705784879">
      <w:marLeft w:val="640"/>
      <w:marRight w:val="0"/>
      <w:marTop w:val="0"/>
      <w:marBottom w:val="0"/>
      <w:divBdr>
        <w:top w:val="none" w:sz="0" w:space="0" w:color="auto"/>
        <w:left w:val="none" w:sz="0" w:space="0" w:color="auto"/>
        <w:bottom w:val="none" w:sz="0" w:space="0" w:color="auto"/>
        <w:right w:val="none" w:sz="0" w:space="0" w:color="auto"/>
      </w:divBdr>
    </w:div>
    <w:div w:id="1705791037">
      <w:marLeft w:val="640"/>
      <w:marRight w:val="0"/>
      <w:marTop w:val="0"/>
      <w:marBottom w:val="0"/>
      <w:divBdr>
        <w:top w:val="none" w:sz="0" w:space="0" w:color="auto"/>
        <w:left w:val="none" w:sz="0" w:space="0" w:color="auto"/>
        <w:bottom w:val="none" w:sz="0" w:space="0" w:color="auto"/>
        <w:right w:val="none" w:sz="0" w:space="0" w:color="auto"/>
      </w:divBdr>
    </w:div>
    <w:div w:id="1705902375">
      <w:marLeft w:val="640"/>
      <w:marRight w:val="0"/>
      <w:marTop w:val="0"/>
      <w:marBottom w:val="0"/>
      <w:divBdr>
        <w:top w:val="none" w:sz="0" w:space="0" w:color="auto"/>
        <w:left w:val="none" w:sz="0" w:space="0" w:color="auto"/>
        <w:bottom w:val="none" w:sz="0" w:space="0" w:color="auto"/>
        <w:right w:val="none" w:sz="0" w:space="0" w:color="auto"/>
      </w:divBdr>
    </w:div>
    <w:div w:id="1705909161">
      <w:marLeft w:val="640"/>
      <w:marRight w:val="0"/>
      <w:marTop w:val="0"/>
      <w:marBottom w:val="0"/>
      <w:divBdr>
        <w:top w:val="none" w:sz="0" w:space="0" w:color="auto"/>
        <w:left w:val="none" w:sz="0" w:space="0" w:color="auto"/>
        <w:bottom w:val="none" w:sz="0" w:space="0" w:color="auto"/>
        <w:right w:val="none" w:sz="0" w:space="0" w:color="auto"/>
      </w:divBdr>
    </w:div>
    <w:div w:id="1706056126">
      <w:marLeft w:val="640"/>
      <w:marRight w:val="0"/>
      <w:marTop w:val="0"/>
      <w:marBottom w:val="0"/>
      <w:divBdr>
        <w:top w:val="none" w:sz="0" w:space="0" w:color="auto"/>
        <w:left w:val="none" w:sz="0" w:space="0" w:color="auto"/>
        <w:bottom w:val="none" w:sz="0" w:space="0" w:color="auto"/>
        <w:right w:val="none" w:sz="0" w:space="0" w:color="auto"/>
      </w:divBdr>
    </w:div>
    <w:div w:id="1706128182">
      <w:marLeft w:val="640"/>
      <w:marRight w:val="0"/>
      <w:marTop w:val="0"/>
      <w:marBottom w:val="0"/>
      <w:divBdr>
        <w:top w:val="none" w:sz="0" w:space="0" w:color="auto"/>
        <w:left w:val="none" w:sz="0" w:space="0" w:color="auto"/>
        <w:bottom w:val="none" w:sz="0" w:space="0" w:color="auto"/>
        <w:right w:val="none" w:sz="0" w:space="0" w:color="auto"/>
      </w:divBdr>
    </w:div>
    <w:div w:id="1706176054">
      <w:marLeft w:val="640"/>
      <w:marRight w:val="0"/>
      <w:marTop w:val="0"/>
      <w:marBottom w:val="0"/>
      <w:divBdr>
        <w:top w:val="none" w:sz="0" w:space="0" w:color="auto"/>
        <w:left w:val="none" w:sz="0" w:space="0" w:color="auto"/>
        <w:bottom w:val="none" w:sz="0" w:space="0" w:color="auto"/>
        <w:right w:val="none" w:sz="0" w:space="0" w:color="auto"/>
      </w:divBdr>
    </w:div>
    <w:div w:id="1706245621">
      <w:marLeft w:val="640"/>
      <w:marRight w:val="0"/>
      <w:marTop w:val="0"/>
      <w:marBottom w:val="0"/>
      <w:divBdr>
        <w:top w:val="none" w:sz="0" w:space="0" w:color="auto"/>
        <w:left w:val="none" w:sz="0" w:space="0" w:color="auto"/>
        <w:bottom w:val="none" w:sz="0" w:space="0" w:color="auto"/>
        <w:right w:val="none" w:sz="0" w:space="0" w:color="auto"/>
      </w:divBdr>
    </w:div>
    <w:div w:id="1706297921">
      <w:marLeft w:val="640"/>
      <w:marRight w:val="0"/>
      <w:marTop w:val="0"/>
      <w:marBottom w:val="0"/>
      <w:divBdr>
        <w:top w:val="none" w:sz="0" w:space="0" w:color="auto"/>
        <w:left w:val="none" w:sz="0" w:space="0" w:color="auto"/>
        <w:bottom w:val="none" w:sz="0" w:space="0" w:color="auto"/>
        <w:right w:val="none" w:sz="0" w:space="0" w:color="auto"/>
      </w:divBdr>
    </w:div>
    <w:div w:id="1706590106">
      <w:marLeft w:val="640"/>
      <w:marRight w:val="0"/>
      <w:marTop w:val="0"/>
      <w:marBottom w:val="0"/>
      <w:divBdr>
        <w:top w:val="none" w:sz="0" w:space="0" w:color="auto"/>
        <w:left w:val="none" w:sz="0" w:space="0" w:color="auto"/>
        <w:bottom w:val="none" w:sz="0" w:space="0" w:color="auto"/>
        <w:right w:val="none" w:sz="0" w:space="0" w:color="auto"/>
      </w:divBdr>
    </w:div>
    <w:div w:id="1706829119">
      <w:marLeft w:val="640"/>
      <w:marRight w:val="0"/>
      <w:marTop w:val="0"/>
      <w:marBottom w:val="0"/>
      <w:divBdr>
        <w:top w:val="none" w:sz="0" w:space="0" w:color="auto"/>
        <w:left w:val="none" w:sz="0" w:space="0" w:color="auto"/>
        <w:bottom w:val="none" w:sz="0" w:space="0" w:color="auto"/>
        <w:right w:val="none" w:sz="0" w:space="0" w:color="auto"/>
      </w:divBdr>
    </w:div>
    <w:div w:id="1706830061">
      <w:marLeft w:val="640"/>
      <w:marRight w:val="0"/>
      <w:marTop w:val="0"/>
      <w:marBottom w:val="0"/>
      <w:divBdr>
        <w:top w:val="none" w:sz="0" w:space="0" w:color="auto"/>
        <w:left w:val="none" w:sz="0" w:space="0" w:color="auto"/>
        <w:bottom w:val="none" w:sz="0" w:space="0" w:color="auto"/>
        <w:right w:val="none" w:sz="0" w:space="0" w:color="auto"/>
      </w:divBdr>
    </w:div>
    <w:div w:id="1706831328">
      <w:marLeft w:val="640"/>
      <w:marRight w:val="0"/>
      <w:marTop w:val="0"/>
      <w:marBottom w:val="0"/>
      <w:divBdr>
        <w:top w:val="none" w:sz="0" w:space="0" w:color="auto"/>
        <w:left w:val="none" w:sz="0" w:space="0" w:color="auto"/>
        <w:bottom w:val="none" w:sz="0" w:space="0" w:color="auto"/>
        <w:right w:val="none" w:sz="0" w:space="0" w:color="auto"/>
      </w:divBdr>
    </w:div>
    <w:div w:id="1706906515">
      <w:marLeft w:val="640"/>
      <w:marRight w:val="0"/>
      <w:marTop w:val="0"/>
      <w:marBottom w:val="0"/>
      <w:divBdr>
        <w:top w:val="none" w:sz="0" w:space="0" w:color="auto"/>
        <w:left w:val="none" w:sz="0" w:space="0" w:color="auto"/>
        <w:bottom w:val="none" w:sz="0" w:space="0" w:color="auto"/>
        <w:right w:val="none" w:sz="0" w:space="0" w:color="auto"/>
      </w:divBdr>
    </w:div>
    <w:div w:id="1706980704">
      <w:marLeft w:val="640"/>
      <w:marRight w:val="0"/>
      <w:marTop w:val="0"/>
      <w:marBottom w:val="0"/>
      <w:divBdr>
        <w:top w:val="none" w:sz="0" w:space="0" w:color="auto"/>
        <w:left w:val="none" w:sz="0" w:space="0" w:color="auto"/>
        <w:bottom w:val="none" w:sz="0" w:space="0" w:color="auto"/>
        <w:right w:val="none" w:sz="0" w:space="0" w:color="auto"/>
      </w:divBdr>
    </w:div>
    <w:div w:id="1707096179">
      <w:marLeft w:val="640"/>
      <w:marRight w:val="0"/>
      <w:marTop w:val="0"/>
      <w:marBottom w:val="0"/>
      <w:divBdr>
        <w:top w:val="none" w:sz="0" w:space="0" w:color="auto"/>
        <w:left w:val="none" w:sz="0" w:space="0" w:color="auto"/>
        <w:bottom w:val="none" w:sz="0" w:space="0" w:color="auto"/>
        <w:right w:val="none" w:sz="0" w:space="0" w:color="auto"/>
      </w:divBdr>
    </w:div>
    <w:div w:id="1707098712">
      <w:marLeft w:val="640"/>
      <w:marRight w:val="0"/>
      <w:marTop w:val="0"/>
      <w:marBottom w:val="0"/>
      <w:divBdr>
        <w:top w:val="none" w:sz="0" w:space="0" w:color="auto"/>
        <w:left w:val="none" w:sz="0" w:space="0" w:color="auto"/>
        <w:bottom w:val="none" w:sz="0" w:space="0" w:color="auto"/>
        <w:right w:val="none" w:sz="0" w:space="0" w:color="auto"/>
      </w:divBdr>
    </w:div>
    <w:div w:id="1707176329">
      <w:marLeft w:val="640"/>
      <w:marRight w:val="0"/>
      <w:marTop w:val="0"/>
      <w:marBottom w:val="0"/>
      <w:divBdr>
        <w:top w:val="none" w:sz="0" w:space="0" w:color="auto"/>
        <w:left w:val="none" w:sz="0" w:space="0" w:color="auto"/>
        <w:bottom w:val="none" w:sz="0" w:space="0" w:color="auto"/>
        <w:right w:val="none" w:sz="0" w:space="0" w:color="auto"/>
      </w:divBdr>
    </w:div>
    <w:div w:id="1707214504">
      <w:marLeft w:val="640"/>
      <w:marRight w:val="0"/>
      <w:marTop w:val="0"/>
      <w:marBottom w:val="0"/>
      <w:divBdr>
        <w:top w:val="none" w:sz="0" w:space="0" w:color="auto"/>
        <w:left w:val="none" w:sz="0" w:space="0" w:color="auto"/>
        <w:bottom w:val="none" w:sz="0" w:space="0" w:color="auto"/>
        <w:right w:val="none" w:sz="0" w:space="0" w:color="auto"/>
      </w:divBdr>
    </w:div>
    <w:div w:id="1707219682">
      <w:marLeft w:val="640"/>
      <w:marRight w:val="0"/>
      <w:marTop w:val="0"/>
      <w:marBottom w:val="0"/>
      <w:divBdr>
        <w:top w:val="none" w:sz="0" w:space="0" w:color="auto"/>
        <w:left w:val="none" w:sz="0" w:space="0" w:color="auto"/>
        <w:bottom w:val="none" w:sz="0" w:space="0" w:color="auto"/>
        <w:right w:val="none" w:sz="0" w:space="0" w:color="auto"/>
      </w:divBdr>
    </w:div>
    <w:div w:id="1707220057">
      <w:marLeft w:val="640"/>
      <w:marRight w:val="0"/>
      <w:marTop w:val="0"/>
      <w:marBottom w:val="0"/>
      <w:divBdr>
        <w:top w:val="none" w:sz="0" w:space="0" w:color="auto"/>
        <w:left w:val="none" w:sz="0" w:space="0" w:color="auto"/>
        <w:bottom w:val="none" w:sz="0" w:space="0" w:color="auto"/>
        <w:right w:val="none" w:sz="0" w:space="0" w:color="auto"/>
      </w:divBdr>
    </w:div>
    <w:div w:id="1707482570">
      <w:marLeft w:val="640"/>
      <w:marRight w:val="0"/>
      <w:marTop w:val="0"/>
      <w:marBottom w:val="0"/>
      <w:divBdr>
        <w:top w:val="none" w:sz="0" w:space="0" w:color="auto"/>
        <w:left w:val="none" w:sz="0" w:space="0" w:color="auto"/>
        <w:bottom w:val="none" w:sz="0" w:space="0" w:color="auto"/>
        <w:right w:val="none" w:sz="0" w:space="0" w:color="auto"/>
      </w:divBdr>
    </w:div>
    <w:div w:id="1707558471">
      <w:marLeft w:val="640"/>
      <w:marRight w:val="0"/>
      <w:marTop w:val="0"/>
      <w:marBottom w:val="0"/>
      <w:divBdr>
        <w:top w:val="none" w:sz="0" w:space="0" w:color="auto"/>
        <w:left w:val="none" w:sz="0" w:space="0" w:color="auto"/>
        <w:bottom w:val="none" w:sz="0" w:space="0" w:color="auto"/>
        <w:right w:val="none" w:sz="0" w:space="0" w:color="auto"/>
      </w:divBdr>
    </w:div>
    <w:div w:id="1707563574">
      <w:marLeft w:val="640"/>
      <w:marRight w:val="0"/>
      <w:marTop w:val="0"/>
      <w:marBottom w:val="0"/>
      <w:divBdr>
        <w:top w:val="none" w:sz="0" w:space="0" w:color="auto"/>
        <w:left w:val="none" w:sz="0" w:space="0" w:color="auto"/>
        <w:bottom w:val="none" w:sz="0" w:space="0" w:color="auto"/>
        <w:right w:val="none" w:sz="0" w:space="0" w:color="auto"/>
      </w:divBdr>
    </w:div>
    <w:div w:id="1707606317">
      <w:marLeft w:val="640"/>
      <w:marRight w:val="0"/>
      <w:marTop w:val="0"/>
      <w:marBottom w:val="0"/>
      <w:divBdr>
        <w:top w:val="none" w:sz="0" w:space="0" w:color="auto"/>
        <w:left w:val="none" w:sz="0" w:space="0" w:color="auto"/>
        <w:bottom w:val="none" w:sz="0" w:space="0" w:color="auto"/>
        <w:right w:val="none" w:sz="0" w:space="0" w:color="auto"/>
      </w:divBdr>
    </w:div>
    <w:div w:id="1707675123">
      <w:marLeft w:val="640"/>
      <w:marRight w:val="0"/>
      <w:marTop w:val="0"/>
      <w:marBottom w:val="0"/>
      <w:divBdr>
        <w:top w:val="none" w:sz="0" w:space="0" w:color="auto"/>
        <w:left w:val="none" w:sz="0" w:space="0" w:color="auto"/>
        <w:bottom w:val="none" w:sz="0" w:space="0" w:color="auto"/>
        <w:right w:val="none" w:sz="0" w:space="0" w:color="auto"/>
      </w:divBdr>
    </w:div>
    <w:div w:id="1707681382">
      <w:marLeft w:val="640"/>
      <w:marRight w:val="0"/>
      <w:marTop w:val="0"/>
      <w:marBottom w:val="0"/>
      <w:divBdr>
        <w:top w:val="none" w:sz="0" w:space="0" w:color="auto"/>
        <w:left w:val="none" w:sz="0" w:space="0" w:color="auto"/>
        <w:bottom w:val="none" w:sz="0" w:space="0" w:color="auto"/>
        <w:right w:val="none" w:sz="0" w:space="0" w:color="auto"/>
      </w:divBdr>
    </w:div>
    <w:div w:id="1707758218">
      <w:marLeft w:val="640"/>
      <w:marRight w:val="0"/>
      <w:marTop w:val="0"/>
      <w:marBottom w:val="0"/>
      <w:divBdr>
        <w:top w:val="none" w:sz="0" w:space="0" w:color="auto"/>
        <w:left w:val="none" w:sz="0" w:space="0" w:color="auto"/>
        <w:bottom w:val="none" w:sz="0" w:space="0" w:color="auto"/>
        <w:right w:val="none" w:sz="0" w:space="0" w:color="auto"/>
      </w:divBdr>
    </w:div>
    <w:div w:id="1707831351">
      <w:marLeft w:val="640"/>
      <w:marRight w:val="0"/>
      <w:marTop w:val="0"/>
      <w:marBottom w:val="0"/>
      <w:divBdr>
        <w:top w:val="none" w:sz="0" w:space="0" w:color="auto"/>
        <w:left w:val="none" w:sz="0" w:space="0" w:color="auto"/>
        <w:bottom w:val="none" w:sz="0" w:space="0" w:color="auto"/>
        <w:right w:val="none" w:sz="0" w:space="0" w:color="auto"/>
      </w:divBdr>
    </w:div>
    <w:div w:id="1707833242">
      <w:marLeft w:val="640"/>
      <w:marRight w:val="0"/>
      <w:marTop w:val="0"/>
      <w:marBottom w:val="0"/>
      <w:divBdr>
        <w:top w:val="none" w:sz="0" w:space="0" w:color="auto"/>
        <w:left w:val="none" w:sz="0" w:space="0" w:color="auto"/>
        <w:bottom w:val="none" w:sz="0" w:space="0" w:color="auto"/>
        <w:right w:val="none" w:sz="0" w:space="0" w:color="auto"/>
      </w:divBdr>
    </w:div>
    <w:div w:id="1707900088">
      <w:marLeft w:val="640"/>
      <w:marRight w:val="0"/>
      <w:marTop w:val="0"/>
      <w:marBottom w:val="0"/>
      <w:divBdr>
        <w:top w:val="none" w:sz="0" w:space="0" w:color="auto"/>
        <w:left w:val="none" w:sz="0" w:space="0" w:color="auto"/>
        <w:bottom w:val="none" w:sz="0" w:space="0" w:color="auto"/>
        <w:right w:val="none" w:sz="0" w:space="0" w:color="auto"/>
      </w:divBdr>
    </w:div>
    <w:div w:id="1707943755">
      <w:marLeft w:val="640"/>
      <w:marRight w:val="0"/>
      <w:marTop w:val="0"/>
      <w:marBottom w:val="0"/>
      <w:divBdr>
        <w:top w:val="none" w:sz="0" w:space="0" w:color="auto"/>
        <w:left w:val="none" w:sz="0" w:space="0" w:color="auto"/>
        <w:bottom w:val="none" w:sz="0" w:space="0" w:color="auto"/>
        <w:right w:val="none" w:sz="0" w:space="0" w:color="auto"/>
      </w:divBdr>
    </w:div>
    <w:div w:id="1707946075">
      <w:marLeft w:val="640"/>
      <w:marRight w:val="0"/>
      <w:marTop w:val="0"/>
      <w:marBottom w:val="0"/>
      <w:divBdr>
        <w:top w:val="none" w:sz="0" w:space="0" w:color="auto"/>
        <w:left w:val="none" w:sz="0" w:space="0" w:color="auto"/>
        <w:bottom w:val="none" w:sz="0" w:space="0" w:color="auto"/>
        <w:right w:val="none" w:sz="0" w:space="0" w:color="auto"/>
      </w:divBdr>
    </w:div>
    <w:div w:id="1707951034">
      <w:marLeft w:val="640"/>
      <w:marRight w:val="0"/>
      <w:marTop w:val="0"/>
      <w:marBottom w:val="0"/>
      <w:divBdr>
        <w:top w:val="none" w:sz="0" w:space="0" w:color="auto"/>
        <w:left w:val="none" w:sz="0" w:space="0" w:color="auto"/>
        <w:bottom w:val="none" w:sz="0" w:space="0" w:color="auto"/>
        <w:right w:val="none" w:sz="0" w:space="0" w:color="auto"/>
      </w:divBdr>
    </w:div>
    <w:div w:id="1708021402">
      <w:marLeft w:val="640"/>
      <w:marRight w:val="0"/>
      <w:marTop w:val="0"/>
      <w:marBottom w:val="0"/>
      <w:divBdr>
        <w:top w:val="none" w:sz="0" w:space="0" w:color="auto"/>
        <w:left w:val="none" w:sz="0" w:space="0" w:color="auto"/>
        <w:bottom w:val="none" w:sz="0" w:space="0" w:color="auto"/>
        <w:right w:val="none" w:sz="0" w:space="0" w:color="auto"/>
      </w:divBdr>
    </w:div>
    <w:div w:id="1708143791">
      <w:marLeft w:val="640"/>
      <w:marRight w:val="0"/>
      <w:marTop w:val="0"/>
      <w:marBottom w:val="0"/>
      <w:divBdr>
        <w:top w:val="none" w:sz="0" w:space="0" w:color="auto"/>
        <w:left w:val="none" w:sz="0" w:space="0" w:color="auto"/>
        <w:bottom w:val="none" w:sz="0" w:space="0" w:color="auto"/>
        <w:right w:val="none" w:sz="0" w:space="0" w:color="auto"/>
      </w:divBdr>
    </w:div>
    <w:div w:id="1708143804">
      <w:marLeft w:val="640"/>
      <w:marRight w:val="0"/>
      <w:marTop w:val="0"/>
      <w:marBottom w:val="0"/>
      <w:divBdr>
        <w:top w:val="none" w:sz="0" w:space="0" w:color="auto"/>
        <w:left w:val="none" w:sz="0" w:space="0" w:color="auto"/>
        <w:bottom w:val="none" w:sz="0" w:space="0" w:color="auto"/>
        <w:right w:val="none" w:sz="0" w:space="0" w:color="auto"/>
      </w:divBdr>
    </w:div>
    <w:div w:id="1708214169">
      <w:marLeft w:val="640"/>
      <w:marRight w:val="0"/>
      <w:marTop w:val="0"/>
      <w:marBottom w:val="0"/>
      <w:divBdr>
        <w:top w:val="none" w:sz="0" w:space="0" w:color="auto"/>
        <w:left w:val="none" w:sz="0" w:space="0" w:color="auto"/>
        <w:bottom w:val="none" w:sz="0" w:space="0" w:color="auto"/>
        <w:right w:val="none" w:sz="0" w:space="0" w:color="auto"/>
      </w:divBdr>
    </w:div>
    <w:div w:id="1708261977">
      <w:marLeft w:val="640"/>
      <w:marRight w:val="0"/>
      <w:marTop w:val="0"/>
      <w:marBottom w:val="0"/>
      <w:divBdr>
        <w:top w:val="none" w:sz="0" w:space="0" w:color="auto"/>
        <w:left w:val="none" w:sz="0" w:space="0" w:color="auto"/>
        <w:bottom w:val="none" w:sz="0" w:space="0" w:color="auto"/>
        <w:right w:val="none" w:sz="0" w:space="0" w:color="auto"/>
      </w:divBdr>
    </w:div>
    <w:div w:id="1708288279">
      <w:marLeft w:val="640"/>
      <w:marRight w:val="0"/>
      <w:marTop w:val="0"/>
      <w:marBottom w:val="0"/>
      <w:divBdr>
        <w:top w:val="none" w:sz="0" w:space="0" w:color="auto"/>
        <w:left w:val="none" w:sz="0" w:space="0" w:color="auto"/>
        <w:bottom w:val="none" w:sz="0" w:space="0" w:color="auto"/>
        <w:right w:val="none" w:sz="0" w:space="0" w:color="auto"/>
      </w:divBdr>
    </w:div>
    <w:div w:id="1708332755">
      <w:marLeft w:val="640"/>
      <w:marRight w:val="0"/>
      <w:marTop w:val="0"/>
      <w:marBottom w:val="0"/>
      <w:divBdr>
        <w:top w:val="none" w:sz="0" w:space="0" w:color="auto"/>
        <w:left w:val="none" w:sz="0" w:space="0" w:color="auto"/>
        <w:bottom w:val="none" w:sz="0" w:space="0" w:color="auto"/>
        <w:right w:val="none" w:sz="0" w:space="0" w:color="auto"/>
      </w:divBdr>
    </w:div>
    <w:div w:id="1708335595">
      <w:marLeft w:val="640"/>
      <w:marRight w:val="0"/>
      <w:marTop w:val="0"/>
      <w:marBottom w:val="0"/>
      <w:divBdr>
        <w:top w:val="none" w:sz="0" w:space="0" w:color="auto"/>
        <w:left w:val="none" w:sz="0" w:space="0" w:color="auto"/>
        <w:bottom w:val="none" w:sz="0" w:space="0" w:color="auto"/>
        <w:right w:val="none" w:sz="0" w:space="0" w:color="auto"/>
      </w:divBdr>
    </w:div>
    <w:div w:id="1708336755">
      <w:marLeft w:val="640"/>
      <w:marRight w:val="0"/>
      <w:marTop w:val="0"/>
      <w:marBottom w:val="0"/>
      <w:divBdr>
        <w:top w:val="none" w:sz="0" w:space="0" w:color="auto"/>
        <w:left w:val="none" w:sz="0" w:space="0" w:color="auto"/>
        <w:bottom w:val="none" w:sz="0" w:space="0" w:color="auto"/>
        <w:right w:val="none" w:sz="0" w:space="0" w:color="auto"/>
      </w:divBdr>
    </w:div>
    <w:div w:id="1708404695">
      <w:marLeft w:val="640"/>
      <w:marRight w:val="0"/>
      <w:marTop w:val="0"/>
      <w:marBottom w:val="0"/>
      <w:divBdr>
        <w:top w:val="none" w:sz="0" w:space="0" w:color="auto"/>
        <w:left w:val="none" w:sz="0" w:space="0" w:color="auto"/>
        <w:bottom w:val="none" w:sz="0" w:space="0" w:color="auto"/>
        <w:right w:val="none" w:sz="0" w:space="0" w:color="auto"/>
      </w:divBdr>
    </w:div>
    <w:div w:id="1708530348">
      <w:marLeft w:val="640"/>
      <w:marRight w:val="0"/>
      <w:marTop w:val="0"/>
      <w:marBottom w:val="0"/>
      <w:divBdr>
        <w:top w:val="none" w:sz="0" w:space="0" w:color="auto"/>
        <w:left w:val="none" w:sz="0" w:space="0" w:color="auto"/>
        <w:bottom w:val="none" w:sz="0" w:space="0" w:color="auto"/>
        <w:right w:val="none" w:sz="0" w:space="0" w:color="auto"/>
      </w:divBdr>
    </w:div>
    <w:div w:id="1708605149">
      <w:marLeft w:val="640"/>
      <w:marRight w:val="0"/>
      <w:marTop w:val="0"/>
      <w:marBottom w:val="0"/>
      <w:divBdr>
        <w:top w:val="none" w:sz="0" w:space="0" w:color="auto"/>
        <w:left w:val="none" w:sz="0" w:space="0" w:color="auto"/>
        <w:bottom w:val="none" w:sz="0" w:space="0" w:color="auto"/>
        <w:right w:val="none" w:sz="0" w:space="0" w:color="auto"/>
      </w:divBdr>
    </w:div>
    <w:div w:id="1708675073">
      <w:marLeft w:val="640"/>
      <w:marRight w:val="0"/>
      <w:marTop w:val="0"/>
      <w:marBottom w:val="0"/>
      <w:divBdr>
        <w:top w:val="none" w:sz="0" w:space="0" w:color="auto"/>
        <w:left w:val="none" w:sz="0" w:space="0" w:color="auto"/>
        <w:bottom w:val="none" w:sz="0" w:space="0" w:color="auto"/>
        <w:right w:val="none" w:sz="0" w:space="0" w:color="auto"/>
      </w:divBdr>
    </w:div>
    <w:div w:id="1708678596">
      <w:marLeft w:val="640"/>
      <w:marRight w:val="0"/>
      <w:marTop w:val="0"/>
      <w:marBottom w:val="0"/>
      <w:divBdr>
        <w:top w:val="none" w:sz="0" w:space="0" w:color="auto"/>
        <w:left w:val="none" w:sz="0" w:space="0" w:color="auto"/>
        <w:bottom w:val="none" w:sz="0" w:space="0" w:color="auto"/>
        <w:right w:val="none" w:sz="0" w:space="0" w:color="auto"/>
      </w:divBdr>
    </w:div>
    <w:div w:id="1708681688">
      <w:marLeft w:val="640"/>
      <w:marRight w:val="0"/>
      <w:marTop w:val="0"/>
      <w:marBottom w:val="0"/>
      <w:divBdr>
        <w:top w:val="none" w:sz="0" w:space="0" w:color="auto"/>
        <w:left w:val="none" w:sz="0" w:space="0" w:color="auto"/>
        <w:bottom w:val="none" w:sz="0" w:space="0" w:color="auto"/>
        <w:right w:val="none" w:sz="0" w:space="0" w:color="auto"/>
      </w:divBdr>
    </w:div>
    <w:div w:id="1708791588">
      <w:marLeft w:val="640"/>
      <w:marRight w:val="0"/>
      <w:marTop w:val="0"/>
      <w:marBottom w:val="0"/>
      <w:divBdr>
        <w:top w:val="none" w:sz="0" w:space="0" w:color="auto"/>
        <w:left w:val="none" w:sz="0" w:space="0" w:color="auto"/>
        <w:bottom w:val="none" w:sz="0" w:space="0" w:color="auto"/>
        <w:right w:val="none" w:sz="0" w:space="0" w:color="auto"/>
      </w:divBdr>
    </w:div>
    <w:div w:id="1708797870">
      <w:marLeft w:val="640"/>
      <w:marRight w:val="0"/>
      <w:marTop w:val="0"/>
      <w:marBottom w:val="0"/>
      <w:divBdr>
        <w:top w:val="none" w:sz="0" w:space="0" w:color="auto"/>
        <w:left w:val="none" w:sz="0" w:space="0" w:color="auto"/>
        <w:bottom w:val="none" w:sz="0" w:space="0" w:color="auto"/>
        <w:right w:val="none" w:sz="0" w:space="0" w:color="auto"/>
      </w:divBdr>
    </w:div>
    <w:div w:id="1708798684">
      <w:marLeft w:val="640"/>
      <w:marRight w:val="0"/>
      <w:marTop w:val="0"/>
      <w:marBottom w:val="0"/>
      <w:divBdr>
        <w:top w:val="none" w:sz="0" w:space="0" w:color="auto"/>
        <w:left w:val="none" w:sz="0" w:space="0" w:color="auto"/>
        <w:bottom w:val="none" w:sz="0" w:space="0" w:color="auto"/>
        <w:right w:val="none" w:sz="0" w:space="0" w:color="auto"/>
      </w:divBdr>
    </w:div>
    <w:div w:id="1708799747">
      <w:marLeft w:val="640"/>
      <w:marRight w:val="0"/>
      <w:marTop w:val="0"/>
      <w:marBottom w:val="0"/>
      <w:divBdr>
        <w:top w:val="none" w:sz="0" w:space="0" w:color="auto"/>
        <w:left w:val="none" w:sz="0" w:space="0" w:color="auto"/>
        <w:bottom w:val="none" w:sz="0" w:space="0" w:color="auto"/>
        <w:right w:val="none" w:sz="0" w:space="0" w:color="auto"/>
      </w:divBdr>
    </w:div>
    <w:div w:id="1708873255">
      <w:marLeft w:val="640"/>
      <w:marRight w:val="0"/>
      <w:marTop w:val="0"/>
      <w:marBottom w:val="0"/>
      <w:divBdr>
        <w:top w:val="none" w:sz="0" w:space="0" w:color="auto"/>
        <w:left w:val="none" w:sz="0" w:space="0" w:color="auto"/>
        <w:bottom w:val="none" w:sz="0" w:space="0" w:color="auto"/>
        <w:right w:val="none" w:sz="0" w:space="0" w:color="auto"/>
      </w:divBdr>
    </w:div>
    <w:div w:id="1708874701">
      <w:marLeft w:val="640"/>
      <w:marRight w:val="0"/>
      <w:marTop w:val="0"/>
      <w:marBottom w:val="0"/>
      <w:divBdr>
        <w:top w:val="none" w:sz="0" w:space="0" w:color="auto"/>
        <w:left w:val="none" w:sz="0" w:space="0" w:color="auto"/>
        <w:bottom w:val="none" w:sz="0" w:space="0" w:color="auto"/>
        <w:right w:val="none" w:sz="0" w:space="0" w:color="auto"/>
      </w:divBdr>
    </w:div>
    <w:div w:id="1708988578">
      <w:marLeft w:val="640"/>
      <w:marRight w:val="0"/>
      <w:marTop w:val="0"/>
      <w:marBottom w:val="0"/>
      <w:divBdr>
        <w:top w:val="none" w:sz="0" w:space="0" w:color="auto"/>
        <w:left w:val="none" w:sz="0" w:space="0" w:color="auto"/>
        <w:bottom w:val="none" w:sz="0" w:space="0" w:color="auto"/>
        <w:right w:val="none" w:sz="0" w:space="0" w:color="auto"/>
      </w:divBdr>
    </w:div>
    <w:div w:id="1708989393">
      <w:marLeft w:val="640"/>
      <w:marRight w:val="0"/>
      <w:marTop w:val="0"/>
      <w:marBottom w:val="0"/>
      <w:divBdr>
        <w:top w:val="none" w:sz="0" w:space="0" w:color="auto"/>
        <w:left w:val="none" w:sz="0" w:space="0" w:color="auto"/>
        <w:bottom w:val="none" w:sz="0" w:space="0" w:color="auto"/>
        <w:right w:val="none" w:sz="0" w:space="0" w:color="auto"/>
      </w:divBdr>
    </w:div>
    <w:div w:id="1709066810">
      <w:marLeft w:val="640"/>
      <w:marRight w:val="0"/>
      <w:marTop w:val="0"/>
      <w:marBottom w:val="0"/>
      <w:divBdr>
        <w:top w:val="none" w:sz="0" w:space="0" w:color="auto"/>
        <w:left w:val="none" w:sz="0" w:space="0" w:color="auto"/>
        <w:bottom w:val="none" w:sz="0" w:space="0" w:color="auto"/>
        <w:right w:val="none" w:sz="0" w:space="0" w:color="auto"/>
      </w:divBdr>
    </w:div>
    <w:div w:id="1709069373">
      <w:marLeft w:val="640"/>
      <w:marRight w:val="0"/>
      <w:marTop w:val="0"/>
      <w:marBottom w:val="0"/>
      <w:divBdr>
        <w:top w:val="none" w:sz="0" w:space="0" w:color="auto"/>
        <w:left w:val="none" w:sz="0" w:space="0" w:color="auto"/>
        <w:bottom w:val="none" w:sz="0" w:space="0" w:color="auto"/>
        <w:right w:val="none" w:sz="0" w:space="0" w:color="auto"/>
      </w:divBdr>
    </w:div>
    <w:div w:id="1709139747">
      <w:marLeft w:val="640"/>
      <w:marRight w:val="0"/>
      <w:marTop w:val="0"/>
      <w:marBottom w:val="0"/>
      <w:divBdr>
        <w:top w:val="none" w:sz="0" w:space="0" w:color="auto"/>
        <w:left w:val="none" w:sz="0" w:space="0" w:color="auto"/>
        <w:bottom w:val="none" w:sz="0" w:space="0" w:color="auto"/>
        <w:right w:val="none" w:sz="0" w:space="0" w:color="auto"/>
      </w:divBdr>
    </w:div>
    <w:div w:id="1709178936">
      <w:marLeft w:val="640"/>
      <w:marRight w:val="0"/>
      <w:marTop w:val="0"/>
      <w:marBottom w:val="0"/>
      <w:divBdr>
        <w:top w:val="none" w:sz="0" w:space="0" w:color="auto"/>
        <w:left w:val="none" w:sz="0" w:space="0" w:color="auto"/>
        <w:bottom w:val="none" w:sz="0" w:space="0" w:color="auto"/>
        <w:right w:val="none" w:sz="0" w:space="0" w:color="auto"/>
      </w:divBdr>
    </w:div>
    <w:div w:id="1709404259">
      <w:marLeft w:val="640"/>
      <w:marRight w:val="0"/>
      <w:marTop w:val="0"/>
      <w:marBottom w:val="0"/>
      <w:divBdr>
        <w:top w:val="none" w:sz="0" w:space="0" w:color="auto"/>
        <w:left w:val="none" w:sz="0" w:space="0" w:color="auto"/>
        <w:bottom w:val="none" w:sz="0" w:space="0" w:color="auto"/>
        <w:right w:val="none" w:sz="0" w:space="0" w:color="auto"/>
      </w:divBdr>
    </w:div>
    <w:div w:id="1709523146">
      <w:marLeft w:val="640"/>
      <w:marRight w:val="0"/>
      <w:marTop w:val="0"/>
      <w:marBottom w:val="0"/>
      <w:divBdr>
        <w:top w:val="none" w:sz="0" w:space="0" w:color="auto"/>
        <w:left w:val="none" w:sz="0" w:space="0" w:color="auto"/>
        <w:bottom w:val="none" w:sz="0" w:space="0" w:color="auto"/>
        <w:right w:val="none" w:sz="0" w:space="0" w:color="auto"/>
      </w:divBdr>
    </w:div>
    <w:div w:id="1709530288">
      <w:marLeft w:val="640"/>
      <w:marRight w:val="0"/>
      <w:marTop w:val="0"/>
      <w:marBottom w:val="0"/>
      <w:divBdr>
        <w:top w:val="none" w:sz="0" w:space="0" w:color="auto"/>
        <w:left w:val="none" w:sz="0" w:space="0" w:color="auto"/>
        <w:bottom w:val="none" w:sz="0" w:space="0" w:color="auto"/>
        <w:right w:val="none" w:sz="0" w:space="0" w:color="auto"/>
      </w:divBdr>
    </w:div>
    <w:div w:id="1709597336">
      <w:marLeft w:val="640"/>
      <w:marRight w:val="0"/>
      <w:marTop w:val="0"/>
      <w:marBottom w:val="0"/>
      <w:divBdr>
        <w:top w:val="none" w:sz="0" w:space="0" w:color="auto"/>
        <w:left w:val="none" w:sz="0" w:space="0" w:color="auto"/>
        <w:bottom w:val="none" w:sz="0" w:space="0" w:color="auto"/>
        <w:right w:val="none" w:sz="0" w:space="0" w:color="auto"/>
      </w:divBdr>
    </w:div>
    <w:div w:id="1709599174">
      <w:marLeft w:val="640"/>
      <w:marRight w:val="0"/>
      <w:marTop w:val="0"/>
      <w:marBottom w:val="0"/>
      <w:divBdr>
        <w:top w:val="none" w:sz="0" w:space="0" w:color="auto"/>
        <w:left w:val="none" w:sz="0" w:space="0" w:color="auto"/>
        <w:bottom w:val="none" w:sz="0" w:space="0" w:color="auto"/>
        <w:right w:val="none" w:sz="0" w:space="0" w:color="auto"/>
      </w:divBdr>
    </w:div>
    <w:div w:id="1709643173">
      <w:marLeft w:val="640"/>
      <w:marRight w:val="0"/>
      <w:marTop w:val="0"/>
      <w:marBottom w:val="0"/>
      <w:divBdr>
        <w:top w:val="none" w:sz="0" w:space="0" w:color="auto"/>
        <w:left w:val="none" w:sz="0" w:space="0" w:color="auto"/>
        <w:bottom w:val="none" w:sz="0" w:space="0" w:color="auto"/>
        <w:right w:val="none" w:sz="0" w:space="0" w:color="auto"/>
      </w:divBdr>
    </w:div>
    <w:div w:id="1709798978">
      <w:marLeft w:val="640"/>
      <w:marRight w:val="0"/>
      <w:marTop w:val="0"/>
      <w:marBottom w:val="0"/>
      <w:divBdr>
        <w:top w:val="none" w:sz="0" w:space="0" w:color="auto"/>
        <w:left w:val="none" w:sz="0" w:space="0" w:color="auto"/>
        <w:bottom w:val="none" w:sz="0" w:space="0" w:color="auto"/>
        <w:right w:val="none" w:sz="0" w:space="0" w:color="auto"/>
      </w:divBdr>
    </w:div>
    <w:div w:id="1709838591">
      <w:marLeft w:val="640"/>
      <w:marRight w:val="0"/>
      <w:marTop w:val="0"/>
      <w:marBottom w:val="0"/>
      <w:divBdr>
        <w:top w:val="none" w:sz="0" w:space="0" w:color="auto"/>
        <w:left w:val="none" w:sz="0" w:space="0" w:color="auto"/>
        <w:bottom w:val="none" w:sz="0" w:space="0" w:color="auto"/>
        <w:right w:val="none" w:sz="0" w:space="0" w:color="auto"/>
      </w:divBdr>
    </w:div>
    <w:div w:id="1709917872">
      <w:marLeft w:val="640"/>
      <w:marRight w:val="0"/>
      <w:marTop w:val="0"/>
      <w:marBottom w:val="0"/>
      <w:divBdr>
        <w:top w:val="none" w:sz="0" w:space="0" w:color="auto"/>
        <w:left w:val="none" w:sz="0" w:space="0" w:color="auto"/>
        <w:bottom w:val="none" w:sz="0" w:space="0" w:color="auto"/>
        <w:right w:val="none" w:sz="0" w:space="0" w:color="auto"/>
      </w:divBdr>
    </w:div>
    <w:div w:id="1709988387">
      <w:marLeft w:val="640"/>
      <w:marRight w:val="0"/>
      <w:marTop w:val="0"/>
      <w:marBottom w:val="0"/>
      <w:divBdr>
        <w:top w:val="none" w:sz="0" w:space="0" w:color="auto"/>
        <w:left w:val="none" w:sz="0" w:space="0" w:color="auto"/>
        <w:bottom w:val="none" w:sz="0" w:space="0" w:color="auto"/>
        <w:right w:val="none" w:sz="0" w:space="0" w:color="auto"/>
      </w:divBdr>
    </w:div>
    <w:div w:id="1709989538">
      <w:marLeft w:val="640"/>
      <w:marRight w:val="0"/>
      <w:marTop w:val="0"/>
      <w:marBottom w:val="0"/>
      <w:divBdr>
        <w:top w:val="none" w:sz="0" w:space="0" w:color="auto"/>
        <w:left w:val="none" w:sz="0" w:space="0" w:color="auto"/>
        <w:bottom w:val="none" w:sz="0" w:space="0" w:color="auto"/>
        <w:right w:val="none" w:sz="0" w:space="0" w:color="auto"/>
      </w:divBdr>
    </w:div>
    <w:div w:id="1709991981">
      <w:marLeft w:val="640"/>
      <w:marRight w:val="0"/>
      <w:marTop w:val="0"/>
      <w:marBottom w:val="0"/>
      <w:divBdr>
        <w:top w:val="none" w:sz="0" w:space="0" w:color="auto"/>
        <w:left w:val="none" w:sz="0" w:space="0" w:color="auto"/>
        <w:bottom w:val="none" w:sz="0" w:space="0" w:color="auto"/>
        <w:right w:val="none" w:sz="0" w:space="0" w:color="auto"/>
      </w:divBdr>
    </w:div>
    <w:div w:id="1710034811">
      <w:marLeft w:val="640"/>
      <w:marRight w:val="0"/>
      <w:marTop w:val="0"/>
      <w:marBottom w:val="0"/>
      <w:divBdr>
        <w:top w:val="none" w:sz="0" w:space="0" w:color="auto"/>
        <w:left w:val="none" w:sz="0" w:space="0" w:color="auto"/>
        <w:bottom w:val="none" w:sz="0" w:space="0" w:color="auto"/>
        <w:right w:val="none" w:sz="0" w:space="0" w:color="auto"/>
      </w:divBdr>
    </w:div>
    <w:div w:id="1710059946">
      <w:marLeft w:val="640"/>
      <w:marRight w:val="0"/>
      <w:marTop w:val="0"/>
      <w:marBottom w:val="0"/>
      <w:divBdr>
        <w:top w:val="none" w:sz="0" w:space="0" w:color="auto"/>
        <w:left w:val="none" w:sz="0" w:space="0" w:color="auto"/>
        <w:bottom w:val="none" w:sz="0" w:space="0" w:color="auto"/>
        <w:right w:val="none" w:sz="0" w:space="0" w:color="auto"/>
      </w:divBdr>
    </w:div>
    <w:div w:id="1710179924">
      <w:marLeft w:val="640"/>
      <w:marRight w:val="0"/>
      <w:marTop w:val="0"/>
      <w:marBottom w:val="0"/>
      <w:divBdr>
        <w:top w:val="none" w:sz="0" w:space="0" w:color="auto"/>
        <w:left w:val="none" w:sz="0" w:space="0" w:color="auto"/>
        <w:bottom w:val="none" w:sz="0" w:space="0" w:color="auto"/>
        <w:right w:val="none" w:sz="0" w:space="0" w:color="auto"/>
      </w:divBdr>
    </w:div>
    <w:div w:id="1710256549">
      <w:marLeft w:val="640"/>
      <w:marRight w:val="0"/>
      <w:marTop w:val="0"/>
      <w:marBottom w:val="0"/>
      <w:divBdr>
        <w:top w:val="none" w:sz="0" w:space="0" w:color="auto"/>
        <w:left w:val="none" w:sz="0" w:space="0" w:color="auto"/>
        <w:bottom w:val="none" w:sz="0" w:space="0" w:color="auto"/>
        <w:right w:val="none" w:sz="0" w:space="0" w:color="auto"/>
      </w:divBdr>
    </w:div>
    <w:div w:id="1710374520">
      <w:marLeft w:val="640"/>
      <w:marRight w:val="0"/>
      <w:marTop w:val="0"/>
      <w:marBottom w:val="0"/>
      <w:divBdr>
        <w:top w:val="none" w:sz="0" w:space="0" w:color="auto"/>
        <w:left w:val="none" w:sz="0" w:space="0" w:color="auto"/>
        <w:bottom w:val="none" w:sz="0" w:space="0" w:color="auto"/>
        <w:right w:val="none" w:sz="0" w:space="0" w:color="auto"/>
      </w:divBdr>
    </w:div>
    <w:div w:id="1710449409">
      <w:marLeft w:val="640"/>
      <w:marRight w:val="0"/>
      <w:marTop w:val="0"/>
      <w:marBottom w:val="0"/>
      <w:divBdr>
        <w:top w:val="none" w:sz="0" w:space="0" w:color="auto"/>
        <w:left w:val="none" w:sz="0" w:space="0" w:color="auto"/>
        <w:bottom w:val="none" w:sz="0" w:space="0" w:color="auto"/>
        <w:right w:val="none" w:sz="0" w:space="0" w:color="auto"/>
      </w:divBdr>
    </w:div>
    <w:div w:id="1710495229">
      <w:marLeft w:val="640"/>
      <w:marRight w:val="0"/>
      <w:marTop w:val="0"/>
      <w:marBottom w:val="0"/>
      <w:divBdr>
        <w:top w:val="none" w:sz="0" w:space="0" w:color="auto"/>
        <w:left w:val="none" w:sz="0" w:space="0" w:color="auto"/>
        <w:bottom w:val="none" w:sz="0" w:space="0" w:color="auto"/>
        <w:right w:val="none" w:sz="0" w:space="0" w:color="auto"/>
      </w:divBdr>
    </w:div>
    <w:div w:id="1710647609">
      <w:marLeft w:val="640"/>
      <w:marRight w:val="0"/>
      <w:marTop w:val="0"/>
      <w:marBottom w:val="0"/>
      <w:divBdr>
        <w:top w:val="none" w:sz="0" w:space="0" w:color="auto"/>
        <w:left w:val="none" w:sz="0" w:space="0" w:color="auto"/>
        <w:bottom w:val="none" w:sz="0" w:space="0" w:color="auto"/>
        <w:right w:val="none" w:sz="0" w:space="0" w:color="auto"/>
      </w:divBdr>
    </w:div>
    <w:div w:id="1710716766">
      <w:marLeft w:val="640"/>
      <w:marRight w:val="0"/>
      <w:marTop w:val="0"/>
      <w:marBottom w:val="0"/>
      <w:divBdr>
        <w:top w:val="none" w:sz="0" w:space="0" w:color="auto"/>
        <w:left w:val="none" w:sz="0" w:space="0" w:color="auto"/>
        <w:bottom w:val="none" w:sz="0" w:space="0" w:color="auto"/>
        <w:right w:val="none" w:sz="0" w:space="0" w:color="auto"/>
      </w:divBdr>
    </w:div>
    <w:div w:id="1710833433">
      <w:marLeft w:val="640"/>
      <w:marRight w:val="0"/>
      <w:marTop w:val="0"/>
      <w:marBottom w:val="0"/>
      <w:divBdr>
        <w:top w:val="none" w:sz="0" w:space="0" w:color="auto"/>
        <w:left w:val="none" w:sz="0" w:space="0" w:color="auto"/>
        <w:bottom w:val="none" w:sz="0" w:space="0" w:color="auto"/>
        <w:right w:val="none" w:sz="0" w:space="0" w:color="auto"/>
      </w:divBdr>
    </w:div>
    <w:div w:id="1710838283">
      <w:marLeft w:val="640"/>
      <w:marRight w:val="0"/>
      <w:marTop w:val="0"/>
      <w:marBottom w:val="0"/>
      <w:divBdr>
        <w:top w:val="none" w:sz="0" w:space="0" w:color="auto"/>
        <w:left w:val="none" w:sz="0" w:space="0" w:color="auto"/>
        <w:bottom w:val="none" w:sz="0" w:space="0" w:color="auto"/>
        <w:right w:val="none" w:sz="0" w:space="0" w:color="auto"/>
      </w:divBdr>
    </w:div>
    <w:div w:id="1711034161">
      <w:marLeft w:val="640"/>
      <w:marRight w:val="0"/>
      <w:marTop w:val="0"/>
      <w:marBottom w:val="0"/>
      <w:divBdr>
        <w:top w:val="none" w:sz="0" w:space="0" w:color="auto"/>
        <w:left w:val="none" w:sz="0" w:space="0" w:color="auto"/>
        <w:bottom w:val="none" w:sz="0" w:space="0" w:color="auto"/>
        <w:right w:val="none" w:sz="0" w:space="0" w:color="auto"/>
      </w:divBdr>
    </w:div>
    <w:div w:id="1711101634">
      <w:marLeft w:val="640"/>
      <w:marRight w:val="0"/>
      <w:marTop w:val="0"/>
      <w:marBottom w:val="0"/>
      <w:divBdr>
        <w:top w:val="none" w:sz="0" w:space="0" w:color="auto"/>
        <w:left w:val="none" w:sz="0" w:space="0" w:color="auto"/>
        <w:bottom w:val="none" w:sz="0" w:space="0" w:color="auto"/>
        <w:right w:val="none" w:sz="0" w:space="0" w:color="auto"/>
      </w:divBdr>
    </w:div>
    <w:div w:id="1711106550">
      <w:marLeft w:val="640"/>
      <w:marRight w:val="0"/>
      <w:marTop w:val="0"/>
      <w:marBottom w:val="0"/>
      <w:divBdr>
        <w:top w:val="none" w:sz="0" w:space="0" w:color="auto"/>
        <w:left w:val="none" w:sz="0" w:space="0" w:color="auto"/>
        <w:bottom w:val="none" w:sz="0" w:space="0" w:color="auto"/>
        <w:right w:val="none" w:sz="0" w:space="0" w:color="auto"/>
      </w:divBdr>
    </w:div>
    <w:div w:id="1711149880">
      <w:marLeft w:val="640"/>
      <w:marRight w:val="0"/>
      <w:marTop w:val="0"/>
      <w:marBottom w:val="0"/>
      <w:divBdr>
        <w:top w:val="none" w:sz="0" w:space="0" w:color="auto"/>
        <w:left w:val="none" w:sz="0" w:space="0" w:color="auto"/>
        <w:bottom w:val="none" w:sz="0" w:space="0" w:color="auto"/>
        <w:right w:val="none" w:sz="0" w:space="0" w:color="auto"/>
      </w:divBdr>
    </w:div>
    <w:div w:id="1711224121">
      <w:marLeft w:val="640"/>
      <w:marRight w:val="0"/>
      <w:marTop w:val="0"/>
      <w:marBottom w:val="0"/>
      <w:divBdr>
        <w:top w:val="none" w:sz="0" w:space="0" w:color="auto"/>
        <w:left w:val="none" w:sz="0" w:space="0" w:color="auto"/>
        <w:bottom w:val="none" w:sz="0" w:space="0" w:color="auto"/>
        <w:right w:val="none" w:sz="0" w:space="0" w:color="auto"/>
      </w:divBdr>
    </w:div>
    <w:div w:id="1711227630">
      <w:marLeft w:val="640"/>
      <w:marRight w:val="0"/>
      <w:marTop w:val="0"/>
      <w:marBottom w:val="0"/>
      <w:divBdr>
        <w:top w:val="none" w:sz="0" w:space="0" w:color="auto"/>
        <w:left w:val="none" w:sz="0" w:space="0" w:color="auto"/>
        <w:bottom w:val="none" w:sz="0" w:space="0" w:color="auto"/>
        <w:right w:val="none" w:sz="0" w:space="0" w:color="auto"/>
      </w:divBdr>
    </w:div>
    <w:div w:id="1711488725">
      <w:marLeft w:val="640"/>
      <w:marRight w:val="0"/>
      <w:marTop w:val="0"/>
      <w:marBottom w:val="0"/>
      <w:divBdr>
        <w:top w:val="none" w:sz="0" w:space="0" w:color="auto"/>
        <w:left w:val="none" w:sz="0" w:space="0" w:color="auto"/>
        <w:bottom w:val="none" w:sz="0" w:space="0" w:color="auto"/>
        <w:right w:val="none" w:sz="0" w:space="0" w:color="auto"/>
      </w:divBdr>
    </w:div>
    <w:div w:id="1711493851">
      <w:marLeft w:val="640"/>
      <w:marRight w:val="0"/>
      <w:marTop w:val="0"/>
      <w:marBottom w:val="0"/>
      <w:divBdr>
        <w:top w:val="none" w:sz="0" w:space="0" w:color="auto"/>
        <w:left w:val="none" w:sz="0" w:space="0" w:color="auto"/>
        <w:bottom w:val="none" w:sz="0" w:space="0" w:color="auto"/>
        <w:right w:val="none" w:sz="0" w:space="0" w:color="auto"/>
      </w:divBdr>
    </w:div>
    <w:div w:id="1711565606">
      <w:marLeft w:val="640"/>
      <w:marRight w:val="0"/>
      <w:marTop w:val="0"/>
      <w:marBottom w:val="0"/>
      <w:divBdr>
        <w:top w:val="none" w:sz="0" w:space="0" w:color="auto"/>
        <w:left w:val="none" w:sz="0" w:space="0" w:color="auto"/>
        <w:bottom w:val="none" w:sz="0" w:space="0" w:color="auto"/>
        <w:right w:val="none" w:sz="0" w:space="0" w:color="auto"/>
      </w:divBdr>
    </w:div>
    <w:div w:id="1711566258">
      <w:marLeft w:val="640"/>
      <w:marRight w:val="0"/>
      <w:marTop w:val="0"/>
      <w:marBottom w:val="0"/>
      <w:divBdr>
        <w:top w:val="none" w:sz="0" w:space="0" w:color="auto"/>
        <w:left w:val="none" w:sz="0" w:space="0" w:color="auto"/>
        <w:bottom w:val="none" w:sz="0" w:space="0" w:color="auto"/>
        <w:right w:val="none" w:sz="0" w:space="0" w:color="auto"/>
      </w:divBdr>
    </w:div>
    <w:div w:id="1711567105">
      <w:marLeft w:val="640"/>
      <w:marRight w:val="0"/>
      <w:marTop w:val="0"/>
      <w:marBottom w:val="0"/>
      <w:divBdr>
        <w:top w:val="none" w:sz="0" w:space="0" w:color="auto"/>
        <w:left w:val="none" w:sz="0" w:space="0" w:color="auto"/>
        <w:bottom w:val="none" w:sz="0" w:space="0" w:color="auto"/>
        <w:right w:val="none" w:sz="0" w:space="0" w:color="auto"/>
      </w:divBdr>
    </w:div>
    <w:div w:id="1711567612">
      <w:marLeft w:val="640"/>
      <w:marRight w:val="0"/>
      <w:marTop w:val="0"/>
      <w:marBottom w:val="0"/>
      <w:divBdr>
        <w:top w:val="none" w:sz="0" w:space="0" w:color="auto"/>
        <w:left w:val="none" w:sz="0" w:space="0" w:color="auto"/>
        <w:bottom w:val="none" w:sz="0" w:space="0" w:color="auto"/>
        <w:right w:val="none" w:sz="0" w:space="0" w:color="auto"/>
      </w:divBdr>
    </w:div>
    <w:div w:id="1711569142">
      <w:marLeft w:val="640"/>
      <w:marRight w:val="0"/>
      <w:marTop w:val="0"/>
      <w:marBottom w:val="0"/>
      <w:divBdr>
        <w:top w:val="none" w:sz="0" w:space="0" w:color="auto"/>
        <w:left w:val="none" w:sz="0" w:space="0" w:color="auto"/>
        <w:bottom w:val="none" w:sz="0" w:space="0" w:color="auto"/>
        <w:right w:val="none" w:sz="0" w:space="0" w:color="auto"/>
      </w:divBdr>
    </w:div>
    <w:div w:id="1711609027">
      <w:marLeft w:val="640"/>
      <w:marRight w:val="0"/>
      <w:marTop w:val="0"/>
      <w:marBottom w:val="0"/>
      <w:divBdr>
        <w:top w:val="none" w:sz="0" w:space="0" w:color="auto"/>
        <w:left w:val="none" w:sz="0" w:space="0" w:color="auto"/>
        <w:bottom w:val="none" w:sz="0" w:space="0" w:color="auto"/>
        <w:right w:val="none" w:sz="0" w:space="0" w:color="auto"/>
      </w:divBdr>
    </w:div>
    <w:div w:id="1711758821">
      <w:marLeft w:val="640"/>
      <w:marRight w:val="0"/>
      <w:marTop w:val="0"/>
      <w:marBottom w:val="0"/>
      <w:divBdr>
        <w:top w:val="none" w:sz="0" w:space="0" w:color="auto"/>
        <w:left w:val="none" w:sz="0" w:space="0" w:color="auto"/>
        <w:bottom w:val="none" w:sz="0" w:space="0" w:color="auto"/>
        <w:right w:val="none" w:sz="0" w:space="0" w:color="auto"/>
      </w:divBdr>
    </w:div>
    <w:div w:id="1711762914">
      <w:marLeft w:val="640"/>
      <w:marRight w:val="0"/>
      <w:marTop w:val="0"/>
      <w:marBottom w:val="0"/>
      <w:divBdr>
        <w:top w:val="none" w:sz="0" w:space="0" w:color="auto"/>
        <w:left w:val="none" w:sz="0" w:space="0" w:color="auto"/>
        <w:bottom w:val="none" w:sz="0" w:space="0" w:color="auto"/>
        <w:right w:val="none" w:sz="0" w:space="0" w:color="auto"/>
      </w:divBdr>
    </w:div>
    <w:div w:id="1711764285">
      <w:marLeft w:val="640"/>
      <w:marRight w:val="0"/>
      <w:marTop w:val="0"/>
      <w:marBottom w:val="0"/>
      <w:divBdr>
        <w:top w:val="none" w:sz="0" w:space="0" w:color="auto"/>
        <w:left w:val="none" w:sz="0" w:space="0" w:color="auto"/>
        <w:bottom w:val="none" w:sz="0" w:space="0" w:color="auto"/>
        <w:right w:val="none" w:sz="0" w:space="0" w:color="auto"/>
      </w:divBdr>
    </w:div>
    <w:div w:id="1711804748">
      <w:marLeft w:val="640"/>
      <w:marRight w:val="0"/>
      <w:marTop w:val="0"/>
      <w:marBottom w:val="0"/>
      <w:divBdr>
        <w:top w:val="none" w:sz="0" w:space="0" w:color="auto"/>
        <w:left w:val="none" w:sz="0" w:space="0" w:color="auto"/>
        <w:bottom w:val="none" w:sz="0" w:space="0" w:color="auto"/>
        <w:right w:val="none" w:sz="0" w:space="0" w:color="auto"/>
      </w:divBdr>
    </w:div>
    <w:div w:id="1711805942">
      <w:marLeft w:val="640"/>
      <w:marRight w:val="0"/>
      <w:marTop w:val="0"/>
      <w:marBottom w:val="0"/>
      <w:divBdr>
        <w:top w:val="none" w:sz="0" w:space="0" w:color="auto"/>
        <w:left w:val="none" w:sz="0" w:space="0" w:color="auto"/>
        <w:bottom w:val="none" w:sz="0" w:space="0" w:color="auto"/>
        <w:right w:val="none" w:sz="0" w:space="0" w:color="auto"/>
      </w:divBdr>
    </w:div>
    <w:div w:id="1711953031">
      <w:marLeft w:val="640"/>
      <w:marRight w:val="0"/>
      <w:marTop w:val="0"/>
      <w:marBottom w:val="0"/>
      <w:divBdr>
        <w:top w:val="none" w:sz="0" w:space="0" w:color="auto"/>
        <w:left w:val="none" w:sz="0" w:space="0" w:color="auto"/>
        <w:bottom w:val="none" w:sz="0" w:space="0" w:color="auto"/>
        <w:right w:val="none" w:sz="0" w:space="0" w:color="auto"/>
      </w:divBdr>
    </w:div>
    <w:div w:id="1711959184">
      <w:marLeft w:val="640"/>
      <w:marRight w:val="0"/>
      <w:marTop w:val="0"/>
      <w:marBottom w:val="0"/>
      <w:divBdr>
        <w:top w:val="none" w:sz="0" w:space="0" w:color="auto"/>
        <w:left w:val="none" w:sz="0" w:space="0" w:color="auto"/>
        <w:bottom w:val="none" w:sz="0" w:space="0" w:color="auto"/>
        <w:right w:val="none" w:sz="0" w:space="0" w:color="auto"/>
      </w:divBdr>
    </w:div>
    <w:div w:id="1711998708">
      <w:marLeft w:val="640"/>
      <w:marRight w:val="0"/>
      <w:marTop w:val="0"/>
      <w:marBottom w:val="0"/>
      <w:divBdr>
        <w:top w:val="none" w:sz="0" w:space="0" w:color="auto"/>
        <w:left w:val="none" w:sz="0" w:space="0" w:color="auto"/>
        <w:bottom w:val="none" w:sz="0" w:space="0" w:color="auto"/>
        <w:right w:val="none" w:sz="0" w:space="0" w:color="auto"/>
      </w:divBdr>
    </w:div>
    <w:div w:id="1712028180">
      <w:marLeft w:val="640"/>
      <w:marRight w:val="0"/>
      <w:marTop w:val="0"/>
      <w:marBottom w:val="0"/>
      <w:divBdr>
        <w:top w:val="none" w:sz="0" w:space="0" w:color="auto"/>
        <w:left w:val="none" w:sz="0" w:space="0" w:color="auto"/>
        <w:bottom w:val="none" w:sz="0" w:space="0" w:color="auto"/>
        <w:right w:val="none" w:sz="0" w:space="0" w:color="auto"/>
      </w:divBdr>
    </w:div>
    <w:div w:id="1712194827">
      <w:marLeft w:val="640"/>
      <w:marRight w:val="0"/>
      <w:marTop w:val="0"/>
      <w:marBottom w:val="0"/>
      <w:divBdr>
        <w:top w:val="none" w:sz="0" w:space="0" w:color="auto"/>
        <w:left w:val="none" w:sz="0" w:space="0" w:color="auto"/>
        <w:bottom w:val="none" w:sz="0" w:space="0" w:color="auto"/>
        <w:right w:val="none" w:sz="0" w:space="0" w:color="auto"/>
      </w:divBdr>
    </w:div>
    <w:div w:id="1712344969">
      <w:marLeft w:val="640"/>
      <w:marRight w:val="0"/>
      <w:marTop w:val="0"/>
      <w:marBottom w:val="0"/>
      <w:divBdr>
        <w:top w:val="none" w:sz="0" w:space="0" w:color="auto"/>
        <w:left w:val="none" w:sz="0" w:space="0" w:color="auto"/>
        <w:bottom w:val="none" w:sz="0" w:space="0" w:color="auto"/>
        <w:right w:val="none" w:sz="0" w:space="0" w:color="auto"/>
      </w:divBdr>
    </w:div>
    <w:div w:id="1712416778">
      <w:marLeft w:val="640"/>
      <w:marRight w:val="0"/>
      <w:marTop w:val="0"/>
      <w:marBottom w:val="0"/>
      <w:divBdr>
        <w:top w:val="none" w:sz="0" w:space="0" w:color="auto"/>
        <w:left w:val="none" w:sz="0" w:space="0" w:color="auto"/>
        <w:bottom w:val="none" w:sz="0" w:space="0" w:color="auto"/>
        <w:right w:val="none" w:sz="0" w:space="0" w:color="auto"/>
      </w:divBdr>
    </w:div>
    <w:div w:id="1712532294">
      <w:marLeft w:val="640"/>
      <w:marRight w:val="0"/>
      <w:marTop w:val="0"/>
      <w:marBottom w:val="0"/>
      <w:divBdr>
        <w:top w:val="none" w:sz="0" w:space="0" w:color="auto"/>
        <w:left w:val="none" w:sz="0" w:space="0" w:color="auto"/>
        <w:bottom w:val="none" w:sz="0" w:space="0" w:color="auto"/>
        <w:right w:val="none" w:sz="0" w:space="0" w:color="auto"/>
      </w:divBdr>
    </w:div>
    <w:div w:id="1712609730">
      <w:marLeft w:val="640"/>
      <w:marRight w:val="0"/>
      <w:marTop w:val="0"/>
      <w:marBottom w:val="0"/>
      <w:divBdr>
        <w:top w:val="none" w:sz="0" w:space="0" w:color="auto"/>
        <w:left w:val="none" w:sz="0" w:space="0" w:color="auto"/>
        <w:bottom w:val="none" w:sz="0" w:space="0" w:color="auto"/>
        <w:right w:val="none" w:sz="0" w:space="0" w:color="auto"/>
      </w:divBdr>
    </w:div>
    <w:div w:id="1712656100">
      <w:marLeft w:val="640"/>
      <w:marRight w:val="0"/>
      <w:marTop w:val="0"/>
      <w:marBottom w:val="0"/>
      <w:divBdr>
        <w:top w:val="none" w:sz="0" w:space="0" w:color="auto"/>
        <w:left w:val="none" w:sz="0" w:space="0" w:color="auto"/>
        <w:bottom w:val="none" w:sz="0" w:space="0" w:color="auto"/>
        <w:right w:val="none" w:sz="0" w:space="0" w:color="auto"/>
      </w:divBdr>
    </w:div>
    <w:div w:id="1712680492">
      <w:marLeft w:val="640"/>
      <w:marRight w:val="0"/>
      <w:marTop w:val="0"/>
      <w:marBottom w:val="0"/>
      <w:divBdr>
        <w:top w:val="none" w:sz="0" w:space="0" w:color="auto"/>
        <w:left w:val="none" w:sz="0" w:space="0" w:color="auto"/>
        <w:bottom w:val="none" w:sz="0" w:space="0" w:color="auto"/>
        <w:right w:val="none" w:sz="0" w:space="0" w:color="auto"/>
      </w:divBdr>
    </w:div>
    <w:div w:id="1712728989">
      <w:marLeft w:val="640"/>
      <w:marRight w:val="0"/>
      <w:marTop w:val="0"/>
      <w:marBottom w:val="0"/>
      <w:divBdr>
        <w:top w:val="none" w:sz="0" w:space="0" w:color="auto"/>
        <w:left w:val="none" w:sz="0" w:space="0" w:color="auto"/>
        <w:bottom w:val="none" w:sz="0" w:space="0" w:color="auto"/>
        <w:right w:val="none" w:sz="0" w:space="0" w:color="auto"/>
      </w:divBdr>
    </w:div>
    <w:div w:id="1712730809">
      <w:marLeft w:val="640"/>
      <w:marRight w:val="0"/>
      <w:marTop w:val="0"/>
      <w:marBottom w:val="0"/>
      <w:divBdr>
        <w:top w:val="none" w:sz="0" w:space="0" w:color="auto"/>
        <w:left w:val="none" w:sz="0" w:space="0" w:color="auto"/>
        <w:bottom w:val="none" w:sz="0" w:space="0" w:color="auto"/>
        <w:right w:val="none" w:sz="0" w:space="0" w:color="auto"/>
      </w:divBdr>
    </w:div>
    <w:div w:id="1712805670">
      <w:marLeft w:val="640"/>
      <w:marRight w:val="0"/>
      <w:marTop w:val="0"/>
      <w:marBottom w:val="0"/>
      <w:divBdr>
        <w:top w:val="none" w:sz="0" w:space="0" w:color="auto"/>
        <w:left w:val="none" w:sz="0" w:space="0" w:color="auto"/>
        <w:bottom w:val="none" w:sz="0" w:space="0" w:color="auto"/>
        <w:right w:val="none" w:sz="0" w:space="0" w:color="auto"/>
      </w:divBdr>
    </w:div>
    <w:div w:id="1712873607">
      <w:marLeft w:val="640"/>
      <w:marRight w:val="0"/>
      <w:marTop w:val="0"/>
      <w:marBottom w:val="0"/>
      <w:divBdr>
        <w:top w:val="none" w:sz="0" w:space="0" w:color="auto"/>
        <w:left w:val="none" w:sz="0" w:space="0" w:color="auto"/>
        <w:bottom w:val="none" w:sz="0" w:space="0" w:color="auto"/>
        <w:right w:val="none" w:sz="0" w:space="0" w:color="auto"/>
      </w:divBdr>
    </w:div>
    <w:div w:id="1712875886">
      <w:marLeft w:val="640"/>
      <w:marRight w:val="0"/>
      <w:marTop w:val="0"/>
      <w:marBottom w:val="0"/>
      <w:divBdr>
        <w:top w:val="none" w:sz="0" w:space="0" w:color="auto"/>
        <w:left w:val="none" w:sz="0" w:space="0" w:color="auto"/>
        <w:bottom w:val="none" w:sz="0" w:space="0" w:color="auto"/>
        <w:right w:val="none" w:sz="0" w:space="0" w:color="auto"/>
      </w:divBdr>
    </w:div>
    <w:div w:id="1712922690">
      <w:marLeft w:val="640"/>
      <w:marRight w:val="0"/>
      <w:marTop w:val="0"/>
      <w:marBottom w:val="0"/>
      <w:divBdr>
        <w:top w:val="none" w:sz="0" w:space="0" w:color="auto"/>
        <w:left w:val="none" w:sz="0" w:space="0" w:color="auto"/>
        <w:bottom w:val="none" w:sz="0" w:space="0" w:color="auto"/>
        <w:right w:val="none" w:sz="0" w:space="0" w:color="auto"/>
      </w:divBdr>
    </w:div>
    <w:div w:id="1712994812">
      <w:marLeft w:val="640"/>
      <w:marRight w:val="0"/>
      <w:marTop w:val="0"/>
      <w:marBottom w:val="0"/>
      <w:divBdr>
        <w:top w:val="none" w:sz="0" w:space="0" w:color="auto"/>
        <w:left w:val="none" w:sz="0" w:space="0" w:color="auto"/>
        <w:bottom w:val="none" w:sz="0" w:space="0" w:color="auto"/>
        <w:right w:val="none" w:sz="0" w:space="0" w:color="auto"/>
      </w:divBdr>
    </w:div>
    <w:div w:id="1712996761">
      <w:marLeft w:val="640"/>
      <w:marRight w:val="0"/>
      <w:marTop w:val="0"/>
      <w:marBottom w:val="0"/>
      <w:divBdr>
        <w:top w:val="none" w:sz="0" w:space="0" w:color="auto"/>
        <w:left w:val="none" w:sz="0" w:space="0" w:color="auto"/>
        <w:bottom w:val="none" w:sz="0" w:space="0" w:color="auto"/>
        <w:right w:val="none" w:sz="0" w:space="0" w:color="auto"/>
      </w:divBdr>
    </w:div>
    <w:div w:id="1713001185">
      <w:marLeft w:val="640"/>
      <w:marRight w:val="0"/>
      <w:marTop w:val="0"/>
      <w:marBottom w:val="0"/>
      <w:divBdr>
        <w:top w:val="none" w:sz="0" w:space="0" w:color="auto"/>
        <w:left w:val="none" w:sz="0" w:space="0" w:color="auto"/>
        <w:bottom w:val="none" w:sz="0" w:space="0" w:color="auto"/>
        <w:right w:val="none" w:sz="0" w:space="0" w:color="auto"/>
      </w:divBdr>
    </w:div>
    <w:div w:id="1713076053">
      <w:marLeft w:val="640"/>
      <w:marRight w:val="0"/>
      <w:marTop w:val="0"/>
      <w:marBottom w:val="0"/>
      <w:divBdr>
        <w:top w:val="none" w:sz="0" w:space="0" w:color="auto"/>
        <w:left w:val="none" w:sz="0" w:space="0" w:color="auto"/>
        <w:bottom w:val="none" w:sz="0" w:space="0" w:color="auto"/>
        <w:right w:val="none" w:sz="0" w:space="0" w:color="auto"/>
      </w:divBdr>
    </w:div>
    <w:div w:id="1713112041">
      <w:marLeft w:val="640"/>
      <w:marRight w:val="0"/>
      <w:marTop w:val="0"/>
      <w:marBottom w:val="0"/>
      <w:divBdr>
        <w:top w:val="none" w:sz="0" w:space="0" w:color="auto"/>
        <w:left w:val="none" w:sz="0" w:space="0" w:color="auto"/>
        <w:bottom w:val="none" w:sz="0" w:space="0" w:color="auto"/>
        <w:right w:val="none" w:sz="0" w:space="0" w:color="auto"/>
      </w:divBdr>
    </w:div>
    <w:div w:id="1713194025">
      <w:marLeft w:val="640"/>
      <w:marRight w:val="0"/>
      <w:marTop w:val="0"/>
      <w:marBottom w:val="0"/>
      <w:divBdr>
        <w:top w:val="none" w:sz="0" w:space="0" w:color="auto"/>
        <w:left w:val="none" w:sz="0" w:space="0" w:color="auto"/>
        <w:bottom w:val="none" w:sz="0" w:space="0" w:color="auto"/>
        <w:right w:val="none" w:sz="0" w:space="0" w:color="auto"/>
      </w:divBdr>
    </w:div>
    <w:div w:id="1713261217">
      <w:marLeft w:val="640"/>
      <w:marRight w:val="0"/>
      <w:marTop w:val="0"/>
      <w:marBottom w:val="0"/>
      <w:divBdr>
        <w:top w:val="none" w:sz="0" w:space="0" w:color="auto"/>
        <w:left w:val="none" w:sz="0" w:space="0" w:color="auto"/>
        <w:bottom w:val="none" w:sz="0" w:space="0" w:color="auto"/>
        <w:right w:val="none" w:sz="0" w:space="0" w:color="auto"/>
      </w:divBdr>
    </w:div>
    <w:div w:id="1713262688">
      <w:marLeft w:val="640"/>
      <w:marRight w:val="0"/>
      <w:marTop w:val="0"/>
      <w:marBottom w:val="0"/>
      <w:divBdr>
        <w:top w:val="none" w:sz="0" w:space="0" w:color="auto"/>
        <w:left w:val="none" w:sz="0" w:space="0" w:color="auto"/>
        <w:bottom w:val="none" w:sz="0" w:space="0" w:color="auto"/>
        <w:right w:val="none" w:sz="0" w:space="0" w:color="auto"/>
      </w:divBdr>
    </w:div>
    <w:div w:id="1713308334">
      <w:marLeft w:val="640"/>
      <w:marRight w:val="0"/>
      <w:marTop w:val="0"/>
      <w:marBottom w:val="0"/>
      <w:divBdr>
        <w:top w:val="none" w:sz="0" w:space="0" w:color="auto"/>
        <w:left w:val="none" w:sz="0" w:space="0" w:color="auto"/>
        <w:bottom w:val="none" w:sz="0" w:space="0" w:color="auto"/>
        <w:right w:val="none" w:sz="0" w:space="0" w:color="auto"/>
      </w:divBdr>
    </w:div>
    <w:div w:id="1713310582">
      <w:marLeft w:val="640"/>
      <w:marRight w:val="0"/>
      <w:marTop w:val="0"/>
      <w:marBottom w:val="0"/>
      <w:divBdr>
        <w:top w:val="none" w:sz="0" w:space="0" w:color="auto"/>
        <w:left w:val="none" w:sz="0" w:space="0" w:color="auto"/>
        <w:bottom w:val="none" w:sz="0" w:space="0" w:color="auto"/>
        <w:right w:val="none" w:sz="0" w:space="0" w:color="auto"/>
      </w:divBdr>
    </w:div>
    <w:div w:id="1713337687">
      <w:marLeft w:val="640"/>
      <w:marRight w:val="0"/>
      <w:marTop w:val="0"/>
      <w:marBottom w:val="0"/>
      <w:divBdr>
        <w:top w:val="none" w:sz="0" w:space="0" w:color="auto"/>
        <w:left w:val="none" w:sz="0" w:space="0" w:color="auto"/>
        <w:bottom w:val="none" w:sz="0" w:space="0" w:color="auto"/>
        <w:right w:val="none" w:sz="0" w:space="0" w:color="auto"/>
      </w:divBdr>
    </w:div>
    <w:div w:id="1713455879">
      <w:marLeft w:val="640"/>
      <w:marRight w:val="0"/>
      <w:marTop w:val="0"/>
      <w:marBottom w:val="0"/>
      <w:divBdr>
        <w:top w:val="none" w:sz="0" w:space="0" w:color="auto"/>
        <w:left w:val="none" w:sz="0" w:space="0" w:color="auto"/>
        <w:bottom w:val="none" w:sz="0" w:space="0" w:color="auto"/>
        <w:right w:val="none" w:sz="0" w:space="0" w:color="auto"/>
      </w:divBdr>
    </w:div>
    <w:div w:id="1713770669">
      <w:marLeft w:val="640"/>
      <w:marRight w:val="0"/>
      <w:marTop w:val="0"/>
      <w:marBottom w:val="0"/>
      <w:divBdr>
        <w:top w:val="none" w:sz="0" w:space="0" w:color="auto"/>
        <w:left w:val="none" w:sz="0" w:space="0" w:color="auto"/>
        <w:bottom w:val="none" w:sz="0" w:space="0" w:color="auto"/>
        <w:right w:val="none" w:sz="0" w:space="0" w:color="auto"/>
      </w:divBdr>
    </w:div>
    <w:div w:id="1713918484">
      <w:marLeft w:val="640"/>
      <w:marRight w:val="0"/>
      <w:marTop w:val="0"/>
      <w:marBottom w:val="0"/>
      <w:divBdr>
        <w:top w:val="none" w:sz="0" w:space="0" w:color="auto"/>
        <w:left w:val="none" w:sz="0" w:space="0" w:color="auto"/>
        <w:bottom w:val="none" w:sz="0" w:space="0" w:color="auto"/>
        <w:right w:val="none" w:sz="0" w:space="0" w:color="auto"/>
      </w:divBdr>
    </w:div>
    <w:div w:id="1713921497">
      <w:marLeft w:val="640"/>
      <w:marRight w:val="0"/>
      <w:marTop w:val="0"/>
      <w:marBottom w:val="0"/>
      <w:divBdr>
        <w:top w:val="none" w:sz="0" w:space="0" w:color="auto"/>
        <w:left w:val="none" w:sz="0" w:space="0" w:color="auto"/>
        <w:bottom w:val="none" w:sz="0" w:space="0" w:color="auto"/>
        <w:right w:val="none" w:sz="0" w:space="0" w:color="auto"/>
      </w:divBdr>
    </w:div>
    <w:div w:id="1713924847">
      <w:marLeft w:val="640"/>
      <w:marRight w:val="0"/>
      <w:marTop w:val="0"/>
      <w:marBottom w:val="0"/>
      <w:divBdr>
        <w:top w:val="none" w:sz="0" w:space="0" w:color="auto"/>
        <w:left w:val="none" w:sz="0" w:space="0" w:color="auto"/>
        <w:bottom w:val="none" w:sz="0" w:space="0" w:color="auto"/>
        <w:right w:val="none" w:sz="0" w:space="0" w:color="auto"/>
      </w:divBdr>
    </w:div>
    <w:div w:id="1713991552">
      <w:marLeft w:val="640"/>
      <w:marRight w:val="0"/>
      <w:marTop w:val="0"/>
      <w:marBottom w:val="0"/>
      <w:divBdr>
        <w:top w:val="none" w:sz="0" w:space="0" w:color="auto"/>
        <w:left w:val="none" w:sz="0" w:space="0" w:color="auto"/>
        <w:bottom w:val="none" w:sz="0" w:space="0" w:color="auto"/>
        <w:right w:val="none" w:sz="0" w:space="0" w:color="auto"/>
      </w:divBdr>
    </w:div>
    <w:div w:id="1714038869">
      <w:marLeft w:val="640"/>
      <w:marRight w:val="0"/>
      <w:marTop w:val="0"/>
      <w:marBottom w:val="0"/>
      <w:divBdr>
        <w:top w:val="none" w:sz="0" w:space="0" w:color="auto"/>
        <w:left w:val="none" w:sz="0" w:space="0" w:color="auto"/>
        <w:bottom w:val="none" w:sz="0" w:space="0" w:color="auto"/>
        <w:right w:val="none" w:sz="0" w:space="0" w:color="auto"/>
      </w:divBdr>
    </w:div>
    <w:div w:id="1714160595">
      <w:marLeft w:val="640"/>
      <w:marRight w:val="0"/>
      <w:marTop w:val="0"/>
      <w:marBottom w:val="0"/>
      <w:divBdr>
        <w:top w:val="none" w:sz="0" w:space="0" w:color="auto"/>
        <w:left w:val="none" w:sz="0" w:space="0" w:color="auto"/>
        <w:bottom w:val="none" w:sz="0" w:space="0" w:color="auto"/>
        <w:right w:val="none" w:sz="0" w:space="0" w:color="auto"/>
      </w:divBdr>
    </w:div>
    <w:div w:id="1714192325">
      <w:marLeft w:val="640"/>
      <w:marRight w:val="0"/>
      <w:marTop w:val="0"/>
      <w:marBottom w:val="0"/>
      <w:divBdr>
        <w:top w:val="none" w:sz="0" w:space="0" w:color="auto"/>
        <w:left w:val="none" w:sz="0" w:space="0" w:color="auto"/>
        <w:bottom w:val="none" w:sz="0" w:space="0" w:color="auto"/>
        <w:right w:val="none" w:sz="0" w:space="0" w:color="auto"/>
      </w:divBdr>
    </w:div>
    <w:div w:id="1714309973">
      <w:marLeft w:val="640"/>
      <w:marRight w:val="0"/>
      <w:marTop w:val="0"/>
      <w:marBottom w:val="0"/>
      <w:divBdr>
        <w:top w:val="none" w:sz="0" w:space="0" w:color="auto"/>
        <w:left w:val="none" w:sz="0" w:space="0" w:color="auto"/>
        <w:bottom w:val="none" w:sz="0" w:space="0" w:color="auto"/>
        <w:right w:val="none" w:sz="0" w:space="0" w:color="auto"/>
      </w:divBdr>
    </w:div>
    <w:div w:id="1714378510">
      <w:marLeft w:val="640"/>
      <w:marRight w:val="0"/>
      <w:marTop w:val="0"/>
      <w:marBottom w:val="0"/>
      <w:divBdr>
        <w:top w:val="none" w:sz="0" w:space="0" w:color="auto"/>
        <w:left w:val="none" w:sz="0" w:space="0" w:color="auto"/>
        <w:bottom w:val="none" w:sz="0" w:space="0" w:color="auto"/>
        <w:right w:val="none" w:sz="0" w:space="0" w:color="auto"/>
      </w:divBdr>
    </w:div>
    <w:div w:id="1714500193">
      <w:marLeft w:val="640"/>
      <w:marRight w:val="0"/>
      <w:marTop w:val="0"/>
      <w:marBottom w:val="0"/>
      <w:divBdr>
        <w:top w:val="none" w:sz="0" w:space="0" w:color="auto"/>
        <w:left w:val="none" w:sz="0" w:space="0" w:color="auto"/>
        <w:bottom w:val="none" w:sz="0" w:space="0" w:color="auto"/>
        <w:right w:val="none" w:sz="0" w:space="0" w:color="auto"/>
      </w:divBdr>
    </w:div>
    <w:div w:id="1714694096">
      <w:marLeft w:val="640"/>
      <w:marRight w:val="0"/>
      <w:marTop w:val="0"/>
      <w:marBottom w:val="0"/>
      <w:divBdr>
        <w:top w:val="none" w:sz="0" w:space="0" w:color="auto"/>
        <w:left w:val="none" w:sz="0" w:space="0" w:color="auto"/>
        <w:bottom w:val="none" w:sz="0" w:space="0" w:color="auto"/>
        <w:right w:val="none" w:sz="0" w:space="0" w:color="auto"/>
      </w:divBdr>
    </w:div>
    <w:div w:id="1714695161">
      <w:marLeft w:val="640"/>
      <w:marRight w:val="0"/>
      <w:marTop w:val="0"/>
      <w:marBottom w:val="0"/>
      <w:divBdr>
        <w:top w:val="none" w:sz="0" w:space="0" w:color="auto"/>
        <w:left w:val="none" w:sz="0" w:space="0" w:color="auto"/>
        <w:bottom w:val="none" w:sz="0" w:space="0" w:color="auto"/>
        <w:right w:val="none" w:sz="0" w:space="0" w:color="auto"/>
      </w:divBdr>
    </w:div>
    <w:div w:id="1714698153">
      <w:marLeft w:val="640"/>
      <w:marRight w:val="0"/>
      <w:marTop w:val="0"/>
      <w:marBottom w:val="0"/>
      <w:divBdr>
        <w:top w:val="none" w:sz="0" w:space="0" w:color="auto"/>
        <w:left w:val="none" w:sz="0" w:space="0" w:color="auto"/>
        <w:bottom w:val="none" w:sz="0" w:space="0" w:color="auto"/>
        <w:right w:val="none" w:sz="0" w:space="0" w:color="auto"/>
      </w:divBdr>
    </w:div>
    <w:div w:id="1714815688">
      <w:marLeft w:val="640"/>
      <w:marRight w:val="0"/>
      <w:marTop w:val="0"/>
      <w:marBottom w:val="0"/>
      <w:divBdr>
        <w:top w:val="none" w:sz="0" w:space="0" w:color="auto"/>
        <w:left w:val="none" w:sz="0" w:space="0" w:color="auto"/>
        <w:bottom w:val="none" w:sz="0" w:space="0" w:color="auto"/>
        <w:right w:val="none" w:sz="0" w:space="0" w:color="auto"/>
      </w:divBdr>
    </w:div>
    <w:div w:id="1714839474">
      <w:marLeft w:val="640"/>
      <w:marRight w:val="0"/>
      <w:marTop w:val="0"/>
      <w:marBottom w:val="0"/>
      <w:divBdr>
        <w:top w:val="none" w:sz="0" w:space="0" w:color="auto"/>
        <w:left w:val="none" w:sz="0" w:space="0" w:color="auto"/>
        <w:bottom w:val="none" w:sz="0" w:space="0" w:color="auto"/>
        <w:right w:val="none" w:sz="0" w:space="0" w:color="auto"/>
      </w:divBdr>
    </w:div>
    <w:div w:id="1714844702">
      <w:marLeft w:val="640"/>
      <w:marRight w:val="0"/>
      <w:marTop w:val="0"/>
      <w:marBottom w:val="0"/>
      <w:divBdr>
        <w:top w:val="none" w:sz="0" w:space="0" w:color="auto"/>
        <w:left w:val="none" w:sz="0" w:space="0" w:color="auto"/>
        <w:bottom w:val="none" w:sz="0" w:space="0" w:color="auto"/>
        <w:right w:val="none" w:sz="0" w:space="0" w:color="auto"/>
      </w:divBdr>
    </w:div>
    <w:div w:id="1715034301">
      <w:marLeft w:val="640"/>
      <w:marRight w:val="0"/>
      <w:marTop w:val="0"/>
      <w:marBottom w:val="0"/>
      <w:divBdr>
        <w:top w:val="none" w:sz="0" w:space="0" w:color="auto"/>
        <w:left w:val="none" w:sz="0" w:space="0" w:color="auto"/>
        <w:bottom w:val="none" w:sz="0" w:space="0" w:color="auto"/>
        <w:right w:val="none" w:sz="0" w:space="0" w:color="auto"/>
      </w:divBdr>
    </w:div>
    <w:div w:id="1715157718">
      <w:marLeft w:val="640"/>
      <w:marRight w:val="0"/>
      <w:marTop w:val="0"/>
      <w:marBottom w:val="0"/>
      <w:divBdr>
        <w:top w:val="none" w:sz="0" w:space="0" w:color="auto"/>
        <w:left w:val="none" w:sz="0" w:space="0" w:color="auto"/>
        <w:bottom w:val="none" w:sz="0" w:space="0" w:color="auto"/>
        <w:right w:val="none" w:sz="0" w:space="0" w:color="auto"/>
      </w:divBdr>
    </w:div>
    <w:div w:id="1715226915">
      <w:marLeft w:val="640"/>
      <w:marRight w:val="0"/>
      <w:marTop w:val="0"/>
      <w:marBottom w:val="0"/>
      <w:divBdr>
        <w:top w:val="none" w:sz="0" w:space="0" w:color="auto"/>
        <w:left w:val="none" w:sz="0" w:space="0" w:color="auto"/>
        <w:bottom w:val="none" w:sz="0" w:space="0" w:color="auto"/>
        <w:right w:val="none" w:sz="0" w:space="0" w:color="auto"/>
      </w:divBdr>
    </w:div>
    <w:div w:id="1715424185">
      <w:marLeft w:val="640"/>
      <w:marRight w:val="0"/>
      <w:marTop w:val="0"/>
      <w:marBottom w:val="0"/>
      <w:divBdr>
        <w:top w:val="none" w:sz="0" w:space="0" w:color="auto"/>
        <w:left w:val="none" w:sz="0" w:space="0" w:color="auto"/>
        <w:bottom w:val="none" w:sz="0" w:space="0" w:color="auto"/>
        <w:right w:val="none" w:sz="0" w:space="0" w:color="auto"/>
      </w:divBdr>
    </w:div>
    <w:div w:id="1715424834">
      <w:marLeft w:val="640"/>
      <w:marRight w:val="0"/>
      <w:marTop w:val="0"/>
      <w:marBottom w:val="0"/>
      <w:divBdr>
        <w:top w:val="none" w:sz="0" w:space="0" w:color="auto"/>
        <w:left w:val="none" w:sz="0" w:space="0" w:color="auto"/>
        <w:bottom w:val="none" w:sz="0" w:space="0" w:color="auto"/>
        <w:right w:val="none" w:sz="0" w:space="0" w:color="auto"/>
      </w:divBdr>
    </w:div>
    <w:div w:id="1715542040">
      <w:marLeft w:val="640"/>
      <w:marRight w:val="0"/>
      <w:marTop w:val="0"/>
      <w:marBottom w:val="0"/>
      <w:divBdr>
        <w:top w:val="none" w:sz="0" w:space="0" w:color="auto"/>
        <w:left w:val="none" w:sz="0" w:space="0" w:color="auto"/>
        <w:bottom w:val="none" w:sz="0" w:space="0" w:color="auto"/>
        <w:right w:val="none" w:sz="0" w:space="0" w:color="auto"/>
      </w:divBdr>
    </w:div>
    <w:div w:id="1715614517">
      <w:marLeft w:val="640"/>
      <w:marRight w:val="0"/>
      <w:marTop w:val="0"/>
      <w:marBottom w:val="0"/>
      <w:divBdr>
        <w:top w:val="none" w:sz="0" w:space="0" w:color="auto"/>
        <w:left w:val="none" w:sz="0" w:space="0" w:color="auto"/>
        <w:bottom w:val="none" w:sz="0" w:space="0" w:color="auto"/>
        <w:right w:val="none" w:sz="0" w:space="0" w:color="auto"/>
      </w:divBdr>
    </w:div>
    <w:div w:id="1715617034">
      <w:marLeft w:val="640"/>
      <w:marRight w:val="0"/>
      <w:marTop w:val="0"/>
      <w:marBottom w:val="0"/>
      <w:divBdr>
        <w:top w:val="none" w:sz="0" w:space="0" w:color="auto"/>
        <w:left w:val="none" w:sz="0" w:space="0" w:color="auto"/>
        <w:bottom w:val="none" w:sz="0" w:space="0" w:color="auto"/>
        <w:right w:val="none" w:sz="0" w:space="0" w:color="auto"/>
      </w:divBdr>
    </w:div>
    <w:div w:id="1715691332">
      <w:marLeft w:val="640"/>
      <w:marRight w:val="0"/>
      <w:marTop w:val="0"/>
      <w:marBottom w:val="0"/>
      <w:divBdr>
        <w:top w:val="none" w:sz="0" w:space="0" w:color="auto"/>
        <w:left w:val="none" w:sz="0" w:space="0" w:color="auto"/>
        <w:bottom w:val="none" w:sz="0" w:space="0" w:color="auto"/>
        <w:right w:val="none" w:sz="0" w:space="0" w:color="auto"/>
      </w:divBdr>
    </w:div>
    <w:div w:id="1715691867">
      <w:marLeft w:val="640"/>
      <w:marRight w:val="0"/>
      <w:marTop w:val="0"/>
      <w:marBottom w:val="0"/>
      <w:divBdr>
        <w:top w:val="none" w:sz="0" w:space="0" w:color="auto"/>
        <w:left w:val="none" w:sz="0" w:space="0" w:color="auto"/>
        <w:bottom w:val="none" w:sz="0" w:space="0" w:color="auto"/>
        <w:right w:val="none" w:sz="0" w:space="0" w:color="auto"/>
      </w:divBdr>
    </w:div>
    <w:div w:id="1715692986">
      <w:marLeft w:val="640"/>
      <w:marRight w:val="0"/>
      <w:marTop w:val="0"/>
      <w:marBottom w:val="0"/>
      <w:divBdr>
        <w:top w:val="none" w:sz="0" w:space="0" w:color="auto"/>
        <w:left w:val="none" w:sz="0" w:space="0" w:color="auto"/>
        <w:bottom w:val="none" w:sz="0" w:space="0" w:color="auto"/>
        <w:right w:val="none" w:sz="0" w:space="0" w:color="auto"/>
      </w:divBdr>
    </w:div>
    <w:div w:id="1715694820">
      <w:marLeft w:val="640"/>
      <w:marRight w:val="0"/>
      <w:marTop w:val="0"/>
      <w:marBottom w:val="0"/>
      <w:divBdr>
        <w:top w:val="none" w:sz="0" w:space="0" w:color="auto"/>
        <w:left w:val="none" w:sz="0" w:space="0" w:color="auto"/>
        <w:bottom w:val="none" w:sz="0" w:space="0" w:color="auto"/>
        <w:right w:val="none" w:sz="0" w:space="0" w:color="auto"/>
      </w:divBdr>
    </w:div>
    <w:div w:id="1715736957">
      <w:marLeft w:val="640"/>
      <w:marRight w:val="0"/>
      <w:marTop w:val="0"/>
      <w:marBottom w:val="0"/>
      <w:divBdr>
        <w:top w:val="none" w:sz="0" w:space="0" w:color="auto"/>
        <w:left w:val="none" w:sz="0" w:space="0" w:color="auto"/>
        <w:bottom w:val="none" w:sz="0" w:space="0" w:color="auto"/>
        <w:right w:val="none" w:sz="0" w:space="0" w:color="auto"/>
      </w:divBdr>
    </w:div>
    <w:div w:id="1715805995">
      <w:marLeft w:val="640"/>
      <w:marRight w:val="0"/>
      <w:marTop w:val="0"/>
      <w:marBottom w:val="0"/>
      <w:divBdr>
        <w:top w:val="none" w:sz="0" w:space="0" w:color="auto"/>
        <w:left w:val="none" w:sz="0" w:space="0" w:color="auto"/>
        <w:bottom w:val="none" w:sz="0" w:space="0" w:color="auto"/>
        <w:right w:val="none" w:sz="0" w:space="0" w:color="auto"/>
      </w:divBdr>
    </w:div>
    <w:div w:id="1715809484">
      <w:marLeft w:val="640"/>
      <w:marRight w:val="0"/>
      <w:marTop w:val="0"/>
      <w:marBottom w:val="0"/>
      <w:divBdr>
        <w:top w:val="none" w:sz="0" w:space="0" w:color="auto"/>
        <w:left w:val="none" w:sz="0" w:space="0" w:color="auto"/>
        <w:bottom w:val="none" w:sz="0" w:space="0" w:color="auto"/>
        <w:right w:val="none" w:sz="0" w:space="0" w:color="auto"/>
      </w:divBdr>
    </w:div>
    <w:div w:id="1715815147">
      <w:marLeft w:val="640"/>
      <w:marRight w:val="0"/>
      <w:marTop w:val="0"/>
      <w:marBottom w:val="0"/>
      <w:divBdr>
        <w:top w:val="none" w:sz="0" w:space="0" w:color="auto"/>
        <w:left w:val="none" w:sz="0" w:space="0" w:color="auto"/>
        <w:bottom w:val="none" w:sz="0" w:space="0" w:color="auto"/>
        <w:right w:val="none" w:sz="0" w:space="0" w:color="auto"/>
      </w:divBdr>
    </w:div>
    <w:div w:id="1715815269">
      <w:marLeft w:val="640"/>
      <w:marRight w:val="0"/>
      <w:marTop w:val="0"/>
      <w:marBottom w:val="0"/>
      <w:divBdr>
        <w:top w:val="none" w:sz="0" w:space="0" w:color="auto"/>
        <w:left w:val="none" w:sz="0" w:space="0" w:color="auto"/>
        <w:bottom w:val="none" w:sz="0" w:space="0" w:color="auto"/>
        <w:right w:val="none" w:sz="0" w:space="0" w:color="auto"/>
      </w:divBdr>
    </w:div>
    <w:div w:id="1716000624">
      <w:marLeft w:val="640"/>
      <w:marRight w:val="0"/>
      <w:marTop w:val="0"/>
      <w:marBottom w:val="0"/>
      <w:divBdr>
        <w:top w:val="none" w:sz="0" w:space="0" w:color="auto"/>
        <w:left w:val="none" w:sz="0" w:space="0" w:color="auto"/>
        <w:bottom w:val="none" w:sz="0" w:space="0" w:color="auto"/>
        <w:right w:val="none" w:sz="0" w:space="0" w:color="auto"/>
      </w:divBdr>
    </w:div>
    <w:div w:id="1716077912">
      <w:marLeft w:val="640"/>
      <w:marRight w:val="0"/>
      <w:marTop w:val="0"/>
      <w:marBottom w:val="0"/>
      <w:divBdr>
        <w:top w:val="none" w:sz="0" w:space="0" w:color="auto"/>
        <w:left w:val="none" w:sz="0" w:space="0" w:color="auto"/>
        <w:bottom w:val="none" w:sz="0" w:space="0" w:color="auto"/>
        <w:right w:val="none" w:sz="0" w:space="0" w:color="auto"/>
      </w:divBdr>
    </w:div>
    <w:div w:id="1716080855">
      <w:marLeft w:val="640"/>
      <w:marRight w:val="0"/>
      <w:marTop w:val="0"/>
      <w:marBottom w:val="0"/>
      <w:divBdr>
        <w:top w:val="none" w:sz="0" w:space="0" w:color="auto"/>
        <w:left w:val="none" w:sz="0" w:space="0" w:color="auto"/>
        <w:bottom w:val="none" w:sz="0" w:space="0" w:color="auto"/>
        <w:right w:val="none" w:sz="0" w:space="0" w:color="auto"/>
      </w:divBdr>
    </w:div>
    <w:div w:id="1716270750">
      <w:marLeft w:val="640"/>
      <w:marRight w:val="0"/>
      <w:marTop w:val="0"/>
      <w:marBottom w:val="0"/>
      <w:divBdr>
        <w:top w:val="none" w:sz="0" w:space="0" w:color="auto"/>
        <w:left w:val="none" w:sz="0" w:space="0" w:color="auto"/>
        <w:bottom w:val="none" w:sz="0" w:space="0" w:color="auto"/>
        <w:right w:val="none" w:sz="0" w:space="0" w:color="auto"/>
      </w:divBdr>
    </w:div>
    <w:div w:id="1716390614">
      <w:marLeft w:val="640"/>
      <w:marRight w:val="0"/>
      <w:marTop w:val="0"/>
      <w:marBottom w:val="0"/>
      <w:divBdr>
        <w:top w:val="none" w:sz="0" w:space="0" w:color="auto"/>
        <w:left w:val="none" w:sz="0" w:space="0" w:color="auto"/>
        <w:bottom w:val="none" w:sz="0" w:space="0" w:color="auto"/>
        <w:right w:val="none" w:sz="0" w:space="0" w:color="auto"/>
      </w:divBdr>
    </w:div>
    <w:div w:id="1716390754">
      <w:marLeft w:val="640"/>
      <w:marRight w:val="0"/>
      <w:marTop w:val="0"/>
      <w:marBottom w:val="0"/>
      <w:divBdr>
        <w:top w:val="none" w:sz="0" w:space="0" w:color="auto"/>
        <w:left w:val="none" w:sz="0" w:space="0" w:color="auto"/>
        <w:bottom w:val="none" w:sz="0" w:space="0" w:color="auto"/>
        <w:right w:val="none" w:sz="0" w:space="0" w:color="auto"/>
      </w:divBdr>
    </w:div>
    <w:div w:id="1716462288">
      <w:marLeft w:val="640"/>
      <w:marRight w:val="0"/>
      <w:marTop w:val="0"/>
      <w:marBottom w:val="0"/>
      <w:divBdr>
        <w:top w:val="none" w:sz="0" w:space="0" w:color="auto"/>
        <w:left w:val="none" w:sz="0" w:space="0" w:color="auto"/>
        <w:bottom w:val="none" w:sz="0" w:space="0" w:color="auto"/>
        <w:right w:val="none" w:sz="0" w:space="0" w:color="auto"/>
      </w:divBdr>
    </w:div>
    <w:div w:id="1716462717">
      <w:marLeft w:val="640"/>
      <w:marRight w:val="0"/>
      <w:marTop w:val="0"/>
      <w:marBottom w:val="0"/>
      <w:divBdr>
        <w:top w:val="none" w:sz="0" w:space="0" w:color="auto"/>
        <w:left w:val="none" w:sz="0" w:space="0" w:color="auto"/>
        <w:bottom w:val="none" w:sz="0" w:space="0" w:color="auto"/>
        <w:right w:val="none" w:sz="0" w:space="0" w:color="auto"/>
      </w:divBdr>
    </w:div>
    <w:div w:id="1716463100">
      <w:marLeft w:val="640"/>
      <w:marRight w:val="0"/>
      <w:marTop w:val="0"/>
      <w:marBottom w:val="0"/>
      <w:divBdr>
        <w:top w:val="none" w:sz="0" w:space="0" w:color="auto"/>
        <w:left w:val="none" w:sz="0" w:space="0" w:color="auto"/>
        <w:bottom w:val="none" w:sz="0" w:space="0" w:color="auto"/>
        <w:right w:val="none" w:sz="0" w:space="0" w:color="auto"/>
      </w:divBdr>
    </w:div>
    <w:div w:id="1716469799">
      <w:marLeft w:val="640"/>
      <w:marRight w:val="0"/>
      <w:marTop w:val="0"/>
      <w:marBottom w:val="0"/>
      <w:divBdr>
        <w:top w:val="none" w:sz="0" w:space="0" w:color="auto"/>
        <w:left w:val="none" w:sz="0" w:space="0" w:color="auto"/>
        <w:bottom w:val="none" w:sz="0" w:space="0" w:color="auto"/>
        <w:right w:val="none" w:sz="0" w:space="0" w:color="auto"/>
      </w:divBdr>
    </w:div>
    <w:div w:id="1716586971">
      <w:marLeft w:val="640"/>
      <w:marRight w:val="0"/>
      <w:marTop w:val="0"/>
      <w:marBottom w:val="0"/>
      <w:divBdr>
        <w:top w:val="none" w:sz="0" w:space="0" w:color="auto"/>
        <w:left w:val="none" w:sz="0" w:space="0" w:color="auto"/>
        <w:bottom w:val="none" w:sz="0" w:space="0" w:color="auto"/>
        <w:right w:val="none" w:sz="0" w:space="0" w:color="auto"/>
      </w:divBdr>
    </w:div>
    <w:div w:id="1716613408">
      <w:marLeft w:val="640"/>
      <w:marRight w:val="0"/>
      <w:marTop w:val="0"/>
      <w:marBottom w:val="0"/>
      <w:divBdr>
        <w:top w:val="none" w:sz="0" w:space="0" w:color="auto"/>
        <w:left w:val="none" w:sz="0" w:space="0" w:color="auto"/>
        <w:bottom w:val="none" w:sz="0" w:space="0" w:color="auto"/>
        <w:right w:val="none" w:sz="0" w:space="0" w:color="auto"/>
      </w:divBdr>
    </w:div>
    <w:div w:id="1716733798">
      <w:marLeft w:val="640"/>
      <w:marRight w:val="0"/>
      <w:marTop w:val="0"/>
      <w:marBottom w:val="0"/>
      <w:divBdr>
        <w:top w:val="none" w:sz="0" w:space="0" w:color="auto"/>
        <w:left w:val="none" w:sz="0" w:space="0" w:color="auto"/>
        <w:bottom w:val="none" w:sz="0" w:space="0" w:color="auto"/>
        <w:right w:val="none" w:sz="0" w:space="0" w:color="auto"/>
      </w:divBdr>
    </w:div>
    <w:div w:id="1716849695">
      <w:marLeft w:val="640"/>
      <w:marRight w:val="0"/>
      <w:marTop w:val="0"/>
      <w:marBottom w:val="0"/>
      <w:divBdr>
        <w:top w:val="none" w:sz="0" w:space="0" w:color="auto"/>
        <w:left w:val="none" w:sz="0" w:space="0" w:color="auto"/>
        <w:bottom w:val="none" w:sz="0" w:space="0" w:color="auto"/>
        <w:right w:val="none" w:sz="0" w:space="0" w:color="auto"/>
      </w:divBdr>
    </w:div>
    <w:div w:id="1716852159">
      <w:marLeft w:val="640"/>
      <w:marRight w:val="0"/>
      <w:marTop w:val="0"/>
      <w:marBottom w:val="0"/>
      <w:divBdr>
        <w:top w:val="none" w:sz="0" w:space="0" w:color="auto"/>
        <w:left w:val="none" w:sz="0" w:space="0" w:color="auto"/>
        <w:bottom w:val="none" w:sz="0" w:space="0" w:color="auto"/>
        <w:right w:val="none" w:sz="0" w:space="0" w:color="auto"/>
      </w:divBdr>
    </w:div>
    <w:div w:id="1716924059">
      <w:marLeft w:val="640"/>
      <w:marRight w:val="0"/>
      <w:marTop w:val="0"/>
      <w:marBottom w:val="0"/>
      <w:divBdr>
        <w:top w:val="none" w:sz="0" w:space="0" w:color="auto"/>
        <w:left w:val="none" w:sz="0" w:space="0" w:color="auto"/>
        <w:bottom w:val="none" w:sz="0" w:space="0" w:color="auto"/>
        <w:right w:val="none" w:sz="0" w:space="0" w:color="auto"/>
      </w:divBdr>
    </w:div>
    <w:div w:id="1716931409">
      <w:marLeft w:val="640"/>
      <w:marRight w:val="0"/>
      <w:marTop w:val="0"/>
      <w:marBottom w:val="0"/>
      <w:divBdr>
        <w:top w:val="none" w:sz="0" w:space="0" w:color="auto"/>
        <w:left w:val="none" w:sz="0" w:space="0" w:color="auto"/>
        <w:bottom w:val="none" w:sz="0" w:space="0" w:color="auto"/>
        <w:right w:val="none" w:sz="0" w:space="0" w:color="auto"/>
      </w:divBdr>
    </w:div>
    <w:div w:id="1716932192">
      <w:marLeft w:val="640"/>
      <w:marRight w:val="0"/>
      <w:marTop w:val="0"/>
      <w:marBottom w:val="0"/>
      <w:divBdr>
        <w:top w:val="none" w:sz="0" w:space="0" w:color="auto"/>
        <w:left w:val="none" w:sz="0" w:space="0" w:color="auto"/>
        <w:bottom w:val="none" w:sz="0" w:space="0" w:color="auto"/>
        <w:right w:val="none" w:sz="0" w:space="0" w:color="auto"/>
      </w:divBdr>
    </w:div>
    <w:div w:id="1717000885">
      <w:marLeft w:val="640"/>
      <w:marRight w:val="0"/>
      <w:marTop w:val="0"/>
      <w:marBottom w:val="0"/>
      <w:divBdr>
        <w:top w:val="none" w:sz="0" w:space="0" w:color="auto"/>
        <w:left w:val="none" w:sz="0" w:space="0" w:color="auto"/>
        <w:bottom w:val="none" w:sz="0" w:space="0" w:color="auto"/>
        <w:right w:val="none" w:sz="0" w:space="0" w:color="auto"/>
      </w:divBdr>
    </w:div>
    <w:div w:id="1717005005">
      <w:marLeft w:val="640"/>
      <w:marRight w:val="0"/>
      <w:marTop w:val="0"/>
      <w:marBottom w:val="0"/>
      <w:divBdr>
        <w:top w:val="none" w:sz="0" w:space="0" w:color="auto"/>
        <w:left w:val="none" w:sz="0" w:space="0" w:color="auto"/>
        <w:bottom w:val="none" w:sz="0" w:space="0" w:color="auto"/>
        <w:right w:val="none" w:sz="0" w:space="0" w:color="auto"/>
      </w:divBdr>
    </w:div>
    <w:div w:id="1717005442">
      <w:marLeft w:val="640"/>
      <w:marRight w:val="0"/>
      <w:marTop w:val="0"/>
      <w:marBottom w:val="0"/>
      <w:divBdr>
        <w:top w:val="none" w:sz="0" w:space="0" w:color="auto"/>
        <w:left w:val="none" w:sz="0" w:space="0" w:color="auto"/>
        <w:bottom w:val="none" w:sz="0" w:space="0" w:color="auto"/>
        <w:right w:val="none" w:sz="0" w:space="0" w:color="auto"/>
      </w:divBdr>
    </w:div>
    <w:div w:id="1717116542">
      <w:marLeft w:val="640"/>
      <w:marRight w:val="0"/>
      <w:marTop w:val="0"/>
      <w:marBottom w:val="0"/>
      <w:divBdr>
        <w:top w:val="none" w:sz="0" w:space="0" w:color="auto"/>
        <w:left w:val="none" w:sz="0" w:space="0" w:color="auto"/>
        <w:bottom w:val="none" w:sz="0" w:space="0" w:color="auto"/>
        <w:right w:val="none" w:sz="0" w:space="0" w:color="auto"/>
      </w:divBdr>
    </w:div>
    <w:div w:id="1717465120">
      <w:marLeft w:val="640"/>
      <w:marRight w:val="0"/>
      <w:marTop w:val="0"/>
      <w:marBottom w:val="0"/>
      <w:divBdr>
        <w:top w:val="none" w:sz="0" w:space="0" w:color="auto"/>
        <w:left w:val="none" w:sz="0" w:space="0" w:color="auto"/>
        <w:bottom w:val="none" w:sz="0" w:space="0" w:color="auto"/>
        <w:right w:val="none" w:sz="0" w:space="0" w:color="auto"/>
      </w:divBdr>
    </w:div>
    <w:div w:id="1717700313">
      <w:marLeft w:val="640"/>
      <w:marRight w:val="0"/>
      <w:marTop w:val="0"/>
      <w:marBottom w:val="0"/>
      <w:divBdr>
        <w:top w:val="none" w:sz="0" w:space="0" w:color="auto"/>
        <w:left w:val="none" w:sz="0" w:space="0" w:color="auto"/>
        <w:bottom w:val="none" w:sz="0" w:space="0" w:color="auto"/>
        <w:right w:val="none" w:sz="0" w:space="0" w:color="auto"/>
      </w:divBdr>
    </w:div>
    <w:div w:id="1717729634">
      <w:marLeft w:val="640"/>
      <w:marRight w:val="0"/>
      <w:marTop w:val="0"/>
      <w:marBottom w:val="0"/>
      <w:divBdr>
        <w:top w:val="none" w:sz="0" w:space="0" w:color="auto"/>
        <w:left w:val="none" w:sz="0" w:space="0" w:color="auto"/>
        <w:bottom w:val="none" w:sz="0" w:space="0" w:color="auto"/>
        <w:right w:val="none" w:sz="0" w:space="0" w:color="auto"/>
      </w:divBdr>
    </w:div>
    <w:div w:id="1717847486">
      <w:marLeft w:val="640"/>
      <w:marRight w:val="0"/>
      <w:marTop w:val="0"/>
      <w:marBottom w:val="0"/>
      <w:divBdr>
        <w:top w:val="none" w:sz="0" w:space="0" w:color="auto"/>
        <w:left w:val="none" w:sz="0" w:space="0" w:color="auto"/>
        <w:bottom w:val="none" w:sz="0" w:space="0" w:color="auto"/>
        <w:right w:val="none" w:sz="0" w:space="0" w:color="auto"/>
      </w:divBdr>
    </w:div>
    <w:div w:id="1717850636">
      <w:marLeft w:val="640"/>
      <w:marRight w:val="0"/>
      <w:marTop w:val="0"/>
      <w:marBottom w:val="0"/>
      <w:divBdr>
        <w:top w:val="none" w:sz="0" w:space="0" w:color="auto"/>
        <w:left w:val="none" w:sz="0" w:space="0" w:color="auto"/>
        <w:bottom w:val="none" w:sz="0" w:space="0" w:color="auto"/>
        <w:right w:val="none" w:sz="0" w:space="0" w:color="auto"/>
      </w:divBdr>
    </w:div>
    <w:div w:id="1717896924">
      <w:marLeft w:val="640"/>
      <w:marRight w:val="0"/>
      <w:marTop w:val="0"/>
      <w:marBottom w:val="0"/>
      <w:divBdr>
        <w:top w:val="none" w:sz="0" w:space="0" w:color="auto"/>
        <w:left w:val="none" w:sz="0" w:space="0" w:color="auto"/>
        <w:bottom w:val="none" w:sz="0" w:space="0" w:color="auto"/>
        <w:right w:val="none" w:sz="0" w:space="0" w:color="auto"/>
      </w:divBdr>
    </w:div>
    <w:div w:id="1717922595">
      <w:marLeft w:val="640"/>
      <w:marRight w:val="0"/>
      <w:marTop w:val="0"/>
      <w:marBottom w:val="0"/>
      <w:divBdr>
        <w:top w:val="none" w:sz="0" w:space="0" w:color="auto"/>
        <w:left w:val="none" w:sz="0" w:space="0" w:color="auto"/>
        <w:bottom w:val="none" w:sz="0" w:space="0" w:color="auto"/>
        <w:right w:val="none" w:sz="0" w:space="0" w:color="auto"/>
      </w:divBdr>
    </w:div>
    <w:div w:id="1718122021">
      <w:marLeft w:val="640"/>
      <w:marRight w:val="0"/>
      <w:marTop w:val="0"/>
      <w:marBottom w:val="0"/>
      <w:divBdr>
        <w:top w:val="none" w:sz="0" w:space="0" w:color="auto"/>
        <w:left w:val="none" w:sz="0" w:space="0" w:color="auto"/>
        <w:bottom w:val="none" w:sz="0" w:space="0" w:color="auto"/>
        <w:right w:val="none" w:sz="0" w:space="0" w:color="auto"/>
      </w:divBdr>
    </w:div>
    <w:div w:id="1718236555">
      <w:marLeft w:val="640"/>
      <w:marRight w:val="0"/>
      <w:marTop w:val="0"/>
      <w:marBottom w:val="0"/>
      <w:divBdr>
        <w:top w:val="none" w:sz="0" w:space="0" w:color="auto"/>
        <w:left w:val="none" w:sz="0" w:space="0" w:color="auto"/>
        <w:bottom w:val="none" w:sz="0" w:space="0" w:color="auto"/>
        <w:right w:val="none" w:sz="0" w:space="0" w:color="auto"/>
      </w:divBdr>
    </w:div>
    <w:div w:id="1718239284">
      <w:marLeft w:val="640"/>
      <w:marRight w:val="0"/>
      <w:marTop w:val="0"/>
      <w:marBottom w:val="0"/>
      <w:divBdr>
        <w:top w:val="none" w:sz="0" w:space="0" w:color="auto"/>
        <w:left w:val="none" w:sz="0" w:space="0" w:color="auto"/>
        <w:bottom w:val="none" w:sz="0" w:space="0" w:color="auto"/>
        <w:right w:val="none" w:sz="0" w:space="0" w:color="auto"/>
      </w:divBdr>
    </w:div>
    <w:div w:id="1718239455">
      <w:marLeft w:val="640"/>
      <w:marRight w:val="0"/>
      <w:marTop w:val="0"/>
      <w:marBottom w:val="0"/>
      <w:divBdr>
        <w:top w:val="none" w:sz="0" w:space="0" w:color="auto"/>
        <w:left w:val="none" w:sz="0" w:space="0" w:color="auto"/>
        <w:bottom w:val="none" w:sz="0" w:space="0" w:color="auto"/>
        <w:right w:val="none" w:sz="0" w:space="0" w:color="auto"/>
      </w:divBdr>
    </w:div>
    <w:div w:id="1718243125">
      <w:marLeft w:val="640"/>
      <w:marRight w:val="0"/>
      <w:marTop w:val="0"/>
      <w:marBottom w:val="0"/>
      <w:divBdr>
        <w:top w:val="none" w:sz="0" w:space="0" w:color="auto"/>
        <w:left w:val="none" w:sz="0" w:space="0" w:color="auto"/>
        <w:bottom w:val="none" w:sz="0" w:space="0" w:color="auto"/>
        <w:right w:val="none" w:sz="0" w:space="0" w:color="auto"/>
      </w:divBdr>
    </w:div>
    <w:div w:id="1718384605">
      <w:marLeft w:val="640"/>
      <w:marRight w:val="0"/>
      <w:marTop w:val="0"/>
      <w:marBottom w:val="0"/>
      <w:divBdr>
        <w:top w:val="none" w:sz="0" w:space="0" w:color="auto"/>
        <w:left w:val="none" w:sz="0" w:space="0" w:color="auto"/>
        <w:bottom w:val="none" w:sz="0" w:space="0" w:color="auto"/>
        <w:right w:val="none" w:sz="0" w:space="0" w:color="auto"/>
      </w:divBdr>
    </w:div>
    <w:div w:id="1718696401">
      <w:marLeft w:val="640"/>
      <w:marRight w:val="0"/>
      <w:marTop w:val="0"/>
      <w:marBottom w:val="0"/>
      <w:divBdr>
        <w:top w:val="none" w:sz="0" w:space="0" w:color="auto"/>
        <w:left w:val="none" w:sz="0" w:space="0" w:color="auto"/>
        <w:bottom w:val="none" w:sz="0" w:space="0" w:color="auto"/>
        <w:right w:val="none" w:sz="0" w:space="0" w:color="auto"/>
      </w:divBdr>
    </w:div>
    <w:div w:id="1718698535">
      <w:marLeft w:val="640"/>
      <w:marRight w:val="0"/>
      <w:marTop w:val="0"/>
      <w:marBottom w:val="0"/>
      <w:divBdr>
        <w:top w:val="none" w:sz="0" w:space="0" w:color="auto"/>
        <w:left w:val="none" w:sz="0" w:space="0" w:color="auto"/>
        <w:bottom w:val="none" w:sz="0" w:space="0" w:color="auto"/>
        <w:right w:val="none" w:sz="0" w:space="0" w:color="auto"/>
      </w:divBdr>
    </w:div>
    <w:div w:id="1718813712">
      <w:marLeft w:val="640"/>
      <w:marRight w:val="0"/>
      <w:marTop w:val="0"/>
      <w:marBottom w:val="0"/>
      <w:divBdr>
        <w:top w:val="none" w:sz="0" w:space="0" w:color="auto"/>
        <w:left w:val="none" w:sz="0" w:space="0" w:color="auto"/>
        <w:bottom w:val="none" w:sz="0" w:space="0" w:color="auto"/>
        <w:right w:val="none" w:sz="0" w:space="0" w:color="auto"/>
      </w:divBdr>
    </w:div>
    <w:div w:id="1718817987">
      <w:marLeft w:val="640"/>
      <w:marRight w:val="0"/>
      <w:marTop w:val="0"/>
      <w:marBottom w:val="0"/>
      <w:divBdr>
        <w:top w:val="none" w:sz="0" w:space="0" w:color="auto"/>
        <w:left w:val="none" w:sz="0" w:space="0" w:color="auto"/>
        <w:bottom w:val="none" w:sz="0" w:space="0" w:color="auto"/>
        <w:right w:val="none" w:sz="0" w:space="0" w:color="auto"/>
      </w:divBdr>
    </w:div>
    <w:div w:id="1718890787">
      <w:marLeft w:val="640"/>
      <w:marRight w:val="0"/>
      <w:marTop w:val="0"/>
      <w:marBottom w:val="0"/>
      <w:divBdr>
        <w:top w:val="none" w:sz="0" w:space="0" w:color="auto"/>
        <w:left w:val="none" w:sz="0" w:space="0" w:color="auto"/>
        <w:bottom w:val="none" w:sz="0" w:space="0" w:color="auto"/>
        <w:right w:val="none" w:sz="0" w:space="0" w:color="auto"/>
      </w:divBdr>
    </w:div>
    <w:div w:id="1718967579">
      <w:marLeft w:val="640"/>
      <w:marRight w:val="0"/>
      <w:marTop w:val="0"/>
      <w:marBottom w:val="0"/>
      <w:divBdr>
        <w:top w:val="none" w:sz="0" w:space="0" w:color="auto"/>
        <w:left w:val="none" w:sz="0" w:space="0" w:color="auto"/>
        <w:bottom w:val="none" w:sz="0" w:space="0" w:color="auto"/>
        <w:right w:val="none" w:sz="0" w:space="0" w:color="auto"/>
      </w:divBdr>
    </w:div>
    <w:div w:id="1718971780">
      <w:marLeft w:val="640"/>
      <w:marRight w:val="0"/>
      <w:marTop w:val="0"/>
      <w:marBottom w:val="0"/>
      <w:divBdr>
        <w:top w:val="none" w:sz="0" w:space="0" w:color="auto"/>
        <w:left w:val="none" w:sz="0" w:space="0" w:color="auto"/>
        <w:bottom w:val="none" w:sz="0" w:space="0" w:color="auto"/>
        <w:right w:val="none" w:sz="0" w:space="0" w:color="auto"/>
      </w:divBdr>
    </w:div>
    <w:div w:id="1719013256">
      <w:marLeft w:val="640"/>
      <w:marRight w:val="0"/>
      <w:marTop w:val="0"/>
      <w:marBottom w:val="0"/>
      <w:divBdr>
        <w:top w:val="none" w:sz="0" w:space="0" w:color="auto"/>
        <w:left w:val="none" w:sz="0" w:space="0" w:color="auto"/>
        <w:bottom w:val="none" w:sz="0" w:space="0" w:color="auto"/>
        <w:right w:val="none" w:sz="0" w:space="0" w:color="auto"/>
      </w:divBdr>
    </w:div>
    <w:div w:id="1719042043">
      <w:marLeft w:val="640"/>
      <w:marRight w:val="0"/>
      <w:marTop w:val="0"/>
      <w:marBottom w:val="0"/>
      <w:divBdr>
        <w:top w:val="none" w:sz="0" w:space="0" w:color="auto"/>
        <w:left w:val="none" w:sz="0" w:space="0" w:color="auto"/>
        <w:bottom w:val="none" w:sz="0" w:space="0" w:color="auto"/>
        <w:right w:val="none" w:sz="0" w:space="0" w:color="auto"/>
      </w:divBdr>
    </w:div>
    <w:div w:id="1719275955">
      <w:marLeft w:val="640"/>
      <w:marRight w:val="0"/>
      <w:marTop w:val="0"/>
      <w:marBottom w:val="0"/>
      <w:divBdr>
        <w:top w:val="none" w:sz="0" w:space="0" w:color="auto"/>
        <w:left w:val="none" w:sz="0" w:space="0" w:color="auto"/>
        <w:bottom w:val="none" w:sz="0" w:space="0" w:color="auto"/>
        <w:right w:val="none" w:sz="0" w:space="0" w:color="auto"/>
      </w:divBdr>
    </w:div>
    <w:div w:id="1719276736">
      <w:marLeft w:val="640"/>
      <w:marRight w:val="0"/>
      <w:marTop w:val="0"/>
      <w:marBottom w:val="0"/>
      <w:divBdr>
        <w:top w:val="none" w:sz="0" w:space="0" w:color="auto"/>
        <w:left w:val="none" w:sz="0" w:space="0" w:color="auto"/>
        <w:bottom w:val="none" w:sz="0" w:space="0" w:color="auto"/>
        <w:right w:val="none" w:sz="0" w:space="0" w:color="auto"/>
      </w:divBdr>
    </w:div>
    <w:div w:id="1719281531">
      <w:marLeft w:val="640"/>
      <w:marRight w:val="0"/>
      <w:marTop w:val="0"/>
      <w:marBottom w:val="0"/>
      <w:divBdr>
        <w:top w:val="none" w:sz="0" w:space="0" w:color="auto"/>
        <w:left w:val="none" w:sz="0" w:space="0" w:color="auto"/>
        <w:bottom w:val="none" w:sz="0" w:space="0" w:color="auto"/>
        <w:right w:val="none" w:sz="0" w:space="0" w:color="auto"/>
      </w:divBdr>
    </w:div>
    <w:div w:id="1719357696">
      <w:marLeft w:val="640"/>
      <w:marRight w:val="0"/>
      <w:marTop w:val="0"/>
      <w:marBottom w:val="0"/>
      <w:divBdr>
        <w:top w:val="none" w:sz="0" w:space="0" w:color="auto"/>
        <w:left w:val="none" w:sz="0" w:space="0" w:color="auto"/>
        <w:bottom w:val="none" w:sz="0" w:space="0" w:color="auto"/>
        <w:right w:val="none" w:sz="0" w:space="0" w:color="auto"/>
      </w:divBdr>
    </w:div>
    <w:div w:id="1719358291">
      <w:marLeft w:val="640"/>
      <w:marRight w:val="0"/>
      <w:marTop w:val="0"/>
      <w:marBottom w:val="0"/>
      <w:divBdr>
        <w:top w:val="none" w:sz="0" w:space="0" w:color="auto"/>
        <w:left w:val="none" w:sz="0" w:space="0" w:color="auto"/>
        <w:bottom w:val="none" w:sz="0" w:space="0" w:color="auto"/>
        <w:right w:val="none" w:sz="0" w:space="0" w:color="auto"/>
      </w:divBdr>
    </w:div>
    <w:div w:id="1719358798">
      <w:marLeft w:val="640"/>
      <w:marRight w:val="0"/>
      <w:marTop w:val="0"/>
      <w:marBottom w:val="0"/>
      <w:divBdr>
        <w:top w:val="none" w:sz="0" w:space="0" w:color="auto"/>
        <w:left w:val="none" w:sz="0" w:space="0" w:color="auto"/>
        <w:bottom w:val="none" w:sz="0" w:space="0" w:color="auto"/>
        <w:right w:val="none" w:sz="0" w:space="0" w:color="auto"/>
      </w:divBdr>
    </w:div>
    <w:div w:id="1719427053">
      <w:marLeft w:val="640"/>
      <w:marRight w:val="0"/>
      <w:marTop w:val="0"/>
      <w:marBottom w:val="0"/>
      <w:divBdr>
        <w:top w:val="none" w:sz="0" w:space="0" w:color="auto"/>
        <w:left w:val="none" w:sz="0" w:space="0" w:color="auto"/>
        <w:bottom w:val="none" w:sz="0" w:space="0" w:color="auto"/>
        <w:right w:val="none" w:sz="0" w:space="0" w:color="auto"/>
      </w:divBdr>
    </w:div>
    <w:div w:id="1719472192">
      <w:marLeft w:val="640"/>
      <w:marRight w:val="0"/>
      <w:marTop w:val="0"/>
      <w:marBottom w:val="0"/>
      <w:divBdr>
        <w:top w:val="none" w:sz="0" w:space="0" w:color="auto"/>
        <w:left w:val="none" w:sz="0" w:space="0" w:color="auto"/>
        <w:bottom w:val="none" w:sz="0" w:space="0" w:color="auto"/>
        <w:right w:val="none" w:sz="0" w:space="0" w:color="auto"/>
      </w:divBdr>
    </w:div>
    <w:div w:id="1719544609">
      <w:marLeft w:val="640"/>
      <w:marRight w:val="0"/>
      <w:marTop w:val="0"/>
      <w:marBottom w:val="0"/>
      <w:divBdr>
        <w:top w:val="none" w:sz="0" w:space="0" w:color="auto"/>
        <w:left w:val="none" w:sz="0" w:space="0" w:color="auto"/>
        <w:bottom w:val="none" w:sz="0" w:space="0" w:color="auto"/>
        <w:right w:val="none" w:sz="0" w:space="0" w:color="auto"/>
      </w:divBdr>
    </w:div>
    <w:div w:id="1719545400">
      <w:marLeft w:val="640"/>
      <w:marRight w:val="0"/>
      <w:marTop w:val="0"/>
      <w:marBottom w:val="0"/>
      <w:divBdr>
        <w:top w:val="none" w:sz="0" w:space="0" w:color="auto"/>
        <w:left w:val="none" w:sz="0" w:space="0" w:color="auto"/>
        <w:bottom w:val="none" w:sz="0" w:space="0" w:color="auto"/>
        <w:right w:val="none" w:sz="0" w:space="0" w:color="auto"/>
      </w:divBdr>
    </w:div>
    <w:div w:id="1719546702">
      <w:marLeft w:val="640"/>
      <w:marRight w:val="0"/>
      <w:marTop w:val="0"/>
      <w:marBottom w:val="0"/>
      <w:divBdr>
        <w:top w:val="none" w:sz="0" w:space="0" w:color="auto"/>
        <w:left w:val="none" w:sz="0" w:space="0" w:color="auto"/>
        <w:bottom w:val="none" w:sz="0" w:space="0" w:color="auto"/>
        <w:right w:val="none" w:sz="0" w:space="0" w:color="auto"/>
      </w:divBdr>
    </w:div>
    <w:div w:id="1719552699">
      <w:marLeft w:val="640"/>
      <w:marRight w:val="0"/>
      <w:marTop w:val="0"/>
      <w:marBottom w:val="0"/>
      <w:divBdr>
        <w:top w:val="none" w:sz="0" w:space="0" w:color="auto"/>
        <w:left w:val="none" w:sz="0" w:space="0" w:color="auto"/>
        <w:bottom w:val="none" w:sz="0" w:space="0" w:color="auto"/>
        <w:right w:val="none" w:sz="0" w:space="0" w:color="auto"/>
      </w:divBdr>
    </w:div>
    <w:div w:id="1719625389">
      <w:marLeft w:val="640"/>
      <w:marRight w:val="0"/>
      <w:marTop w:val="0"/>
      <w:marBottom w:val="0"/>
      <w:divBdr>
        <w:top w:val="none" w:sz="0" w:space="0" w:color="auto"/>
        <w:left w:val="none" w:sz="0" w:space="0" w:color="auto"/>
        <w:bottom w:val="none" w:sz="0" w:space="0" w:color="auto"/>
        <w:right w:val="none" w:sz="0" w:space="0" w:color="auto"/>
      </w:divBdr>
    </w:div>
    <w:div w:id="1719626423">
      <w:marLeft w:val="640"/>
      <w:marRight w:val="0"/>
      <w:marTop w:val="0"/>
      <w:marBottom w:val="0"/>
      <w:divBdr>
        <w:top w:val="none" w:sz="0" w:space="0" w:color="auto"/>
        <w:left w:val="none" w:sz="0" w:space="0" w:color="auto"/>
        <w:bottom w:val="none" w:sz="0" w:space="0" w:color="auto"/>
        <w:right w:val="none" w:sz="0" w:space="0" w:color="auto"/>
      </w:divBdr>
    </w:div>
    <w:div w:id="1719627363">
      <w:marLeft w:val="640"/>
      <w:marRight w:val="0"/>
      <w:marTop w:val="0"/>
      <w:marBottom w:val="0"/>
      <w:divBdr>
        <w:top w:val="none" w:sz="0" w:space="0" w:color="auto"/>
        <w:left w:val="none" w:sz="0" w:space="0" w:color="auto"/>
        <w:bottom w:val="none" w:sz="0" w:space="0" w:color="auto"/>
        <w:right w:val="none" w:sz="0" w:space="0" w:color="auto"/>
      </w:divBdr>
    </w:div>
    <w:div w:id="1719629289">
      <w:marLeft w:val="640"/>
      <w:marRight w:val="0"/>
      <w:marTop w:val="0"/>
      <w:marBottom w:val="0"/>
      <w:divBdr>
        <w:top w:val="none" w:sz="0" w:space="0" w:color="auto"/>
        <w:left w:val="none" w:sz="0" w:space="0" w:color="auto"/>
        <w:bottom w:val="none" w:sz="0" w:space="0" w:color="auto"/>
        <w:right w:val="none" w:sz="0" w:space="0" w:color="auto"/>
      </w:divBdr>
    </w:div>
    <w:div w:id="1719739497">
      <w:marLeft w:val="640"/>
      <w:marRight w:val="0"/>
      <w:marTop w:val="0"/>
      <w:marBottom w:val="0"/>
      <w:divBdr>
        <w:top w:val="none" w:sz="0" w:space="0" w:color="auto"/>
        <w:left w:val="none" w:sz="0" w:space="0" w:color="auto"/>
        <w:bottom w:val="none" w:sz="0" w:space="0" w:color="auto"/>
        <w:right w:val="none" w:sz="0" w:space="0" w:color="auto"/>
      </w:divBdr>
    </w:div>
    <w:div w:id="1719743019">
      <w:marLeft w:val="640"/>
      <w:marRight w:val="0"/>
      <w:marTop w:val="0"/>
      <w:marBottom w:val="0"/>
      <w:divBdr>
        <w:top w:val="none" w:sz="0" w:space="0" w:color="auto"/>
        <w:left w:val="none" w:sz="0" w:space="0" w:color="auto"/>
        <w:bottom w:val="none" w:sz="0" w:space="0" w:color="auto"/>
        <w:right w:val="none" w:sz="0" w:space="0" w:color="auto"/>
      </w:divBdr>
    </w:div>
    <w:div w:id="1719744459">
      <w:marLeft w:val="640"/>
      <w:marRight w:val="0"/>
      <w:marTop w:val="0"/>
      <w:marBottom w:val="0"/>
      <w:divBdr>
        <w:top w:val="none" w:sz="0" w:space="0" w:color="auto"/>
        <w:left w:val="none" w:sz="0" w:space="0" w:color="auto"/>
        <w:bottom w:val="none" w:sz="0" w:space="0" w:color="auto"/>
        <w:right w:val="none" w:sz="0" w:space="0" w:color="auto"/>
      </w:divBdr>
    </w:div>
    <w:div w:id="1719746480">
      <w:marLeft w:val="640"/>
      <w:marRight w:val="0"/>
      <w:marTop w:val="0"/>
      <w:marBottom w:val="0"/>
      <w:divBdr>
        <w:top w:val="none" w:sz="0" w:space="0" w:color="auto"/>
        <w:left w:val="none" w:sz="0" w:space="0" w:color="auto"/>
        <w:bottom w:val="none" w:sz="0" w:space="0" w:color="auto"/>
        <w:right w:val="none" w:sz="0" w:space="0" w:color="auto"/>
      </w:divBdr>
    </w:div>
    <w:div w:id="1719814429">
      <w:marLeft w:val="640"/>
      <w:marRight w:val="0"/>
      <w:marTop w:val="0"/>
      <w:marBottom w:val="0"/>
      <w:divBdr>
        <w:top w:val="none" w:sz="0" w:space="0" w:color="auto"/>
        <w:left w:val="none" w:sz="0" w:space="0" w:color="auto"/>
        <w:bottom w:val="none" w:sz="0" w:space="0" w:color="auto"/>
        <w:right w:val="none" w:sz="0" w:space="0" w:color="auto"/>
      </w:divBdr>
    </w:div>
    <w:div w:id="1719819358">
      <w:marLeft w:val="640"/>
      <w:marRight w:val="0"/>
      <w:marTop w:val="0"/>
      <w:marBottom w:val="0"/>
      <w:divBdr>
        <w:top w:val="none" w:sz="0" w:space="0" w:color="auto"/>
        <w:left w:val="none" w:sz="0" w:space="0" w:color="auto"/>
        <w:bottom w:val="none" w:sz="0" w:space="0" w:color="auto"/>
        <w:right w:val="none" w:sz="0" w:space="0" w:color="auto"/>
      </w:divBdr>
    </w:div>
    <w:div w:id="1719935632">
      <w:marLeft w:val="640"/>
      <w:marRight w:val="0"/>
      <w:marTop w:val="0"/>
      <w:marBottom w:val="0"/>
      <w:divBdr>
        <w:top w:val="none" w:sz="0" w:space="0" w:color="auto"/>
        <w:left w:val="none" w:sz="0" w:space="0" w:color="auto"/>
        <w:bottom w:val="none" w:sz="0" w:space="0" w:color="auto"/>
        <w:right w:val="none" w:sz="0" w:space="0" w:color="auto"/>
      </w:divBdr>
    </w:div>
    <w:div w:id="1720009340">
      <w:marLeft w:val="640"/>
      <w:marRight w:val="0"/>
      <w:marTop w:val="0"/>
      <w:marBottom w:val="0"/>
      <w:divBdr>
        <w:top w:val="none" w:sz="0" w:space="0" w:color="auto"/>
        <w:left w:val="none" w:sz="0" w:space="0" w:color="auto"/>
        <w:bottom w:val="none" w:sz="0" w:space="0" w:color="auto"/>
        <w:right w:val="none" w:sz="0" w:space="0" w:color="auto"/>
      </w:divBdr>
    </w:div>
    <w:div w:id="1720281285">
      <w:marLeft w:val="640"/>
      <w:marRight w:val="0"/>
      <w:marTop w:val="0"/>
      <w:marBottom w:val="0"/>
      <w:divBdr>
        <w:top w:val="none" w:sz="0" w:space="0" w:color="auto"/>
        <w:left w:val="none" w:sz="0" w:space="0" w:color="auto"/>
        <w:bottom w:val="none" w:sz="0" w:space="0" w:color="auto"/>
        <w:right w:val="none" w:sz="0" w:space="0" w:color="auto"/>
      </w:divBdr>
    </w:div>
    <w:div w:id="1720400161">
      <w:marLeft w:val="640"/>
      <w:marRight w:val="0"/>
      <w:marTop w:val="0"/>
      <w:marBottom w:val="0"/>
      <w:divBdr>
        <w:top w:val="none" w:sz="0" w:space="0" w:color="auto"/>
        <w:left w:val="none" w:sz="0" w:space="0" w:color="auto"/>
        <w:bottom w:val="none" w:sz="0" w:space="0" w:color="auto"/>
        <w:right w:val="none" w:sz="0" w:space="0" w:color="auto"/>
      </w:divBdr>
    </w:div>
    <w:div w:id="1720474912">
      <w:marLeft w:val="640"/>
      <w:marRight w:val="0"/>
      <w:marTop w:val="0"/>
      <w:marBottom w:val="0"/>
      <w:divBdr>
        <w:top w:val="none" w:sz="0" w:space="0" w:color="auto"/>
        <w:left w:val="none" w:sz="0" w:space="0" w:color="auto"/>
        <w:bottom w:val="none" w:sz="0" w:space="0" w:color="auto"/>
        <w:right w:val="none" w:sz="0" w:space="0" w:color="auto"/>
      </w:divBdr>
    </w:div>
    <w:div w:id="1720516934">
      <w:marLeft w:val="640"/>
      <w:marRight w:val="0"/>
      <w:marTop w:val="0"/>
      <w:marBottom w:val="0"/>
      <w:divBdr>
        <w:top w:val="none" w:sz="0" w:space="0" w:color="auto"/>
        <w:left w:val="none" w:sz="0" w:space="0" w:color="auto"/>
        <w:bottom w:val="none" w:sz="0" w:space="0" w:color="auto"/>
        <w:right w:val="none" w:sz="0" w:space="0" w:color="auto"/>
      </w:divBdr>
    </w:div>
    <w:div w:id="1720668830">
      <w:marLeft w:val="640"/>
      <w:marRight w:val="0"/>
      <w:marTop w:val="0"/>
      <w:marBottom w:val="0"/>
      <w:divBdr>
        <w:top w:val="none" w:sz="0" w:space="0" w:color="auto"/>
        <w:left w:val="none" w:sz="0" w:space="0" w:color="auto"/>
        <w:bottom w:val="none" w:sz="0" w:space="0" w:color="auto"/>
        <w:right w:val="none" w:sz="0" w:space="0" w:color="auto"/>
      </w:divBdr>
    </w:div>
    <w:div w:id="1720741490">
      <w:marLeft w:val="640"/>
      <w:marRight w:val="0"/>
      <w:marTop w:val="0"/>
      <w:marBottom w:val="0"/>
      <w:divBdr>
        <w:top w:val="none" w:sz="0" w:space="0" w:color="auto"/>
        <w:left w:val="none" w:sz="0" w:space="0" w:color="auto"/>
        <w:bottom w:val="none" w:sz="0" w:space="0" w:color="auto"/>
        <w:right w:val="none" w:sz="0" w:space="0" w:color="auto"/>
      </w:divBdr>
    </w:div>
    <w:div w:id="1720784268">
      <w:marLeft w:val="640"/>
      <w:marRight w:val="0"/>
      <w:marTop w:val="0"/>
      <w:marBottom w:val="0"/>
      <w:divBdr>
        <w:top w:val="none" w:sz="0" w:space="0" w:color="auto"/>
        <w:left w:val="none" w:sz="0" w:space="0" w:color="auto"/>
        <w:bottom w:val="none" w:sz="0" w:space="0" w:color="auto"/>
        <w:right w:val="none" w:sz="0" w:space="0" w:color="auto"/>
      </w:divBdr>
    </w:div>
    <w:div w:id="1720784913">
      <w:marLeft w:val="640"/>
      <w:marRight w:val="0"/>
      <w:marTop w:val="0"/>
      <w:marBottom w:val="0"/>
      <w:divBdr>
        <w:top w:val="none" w:sz="0" w:space="0" w:color="auto"/>
        <w:left w:val="none" w:sz="0" w:space="0" w:color="auto"/>
        <w:bottom w:val="none" w:sz="0" w:space="0" w:color="auto"/>
        <w:right w:val="none" w:sz="0" w:space="0" w:color="auto"/>
      </w:divBdr>
    </w:div>
    <w:div w:id="1720785690">
      <w:marLeft w:val="640"/>
      <w:marRight w:val="0"/>
      <w:marTop w:val="0"/>
      <w:marBottom w:val="0"/>
      <w:divBdr>
        <w:top w:val="none" w:sz="0" w:space="0" w:color="auto"/>
        <w:left w:val="none" w:sz="0" w:space="0" w:color="auto"/>
        <w:bottom w:val="none" w:sz="0" w:space="0" w:color="auto"/>
        <w:right w:val="none" w:sz="0" w:space="0" w:color="auto"/>
      </w:divBdr>
    </w:div>
    <w:div w:id="1720858496">
      <w:marLeft w:val="640"/>
      <w:marRight w:val="0"/>
      <w:marTop w:val="0"/>
      <w:marBottom w:val="0"/>
      <w:divBdr>
        <w:top w:val="none" w:sz="0" w:space="0" w:color="auto"/>
        <w:left w:val="none" w:sz="0" w:space="0" w:color="auto"/>
        <w:bottom w:val="none" w:sz="0" w:space="0" w:color="auto"/>
        <w:right w:val="none" w:sz="0" w:space="0" w:color="auto"/>
      </w:divBdr>
    </w:div>
    <w:div w:id="1720861706">
      <w:marLeft w:val="640"/>
      <w:marRight w:val="0"/>
      <w:marTop w:val="0"/>
      <w:marBottom w:val="0"/>
      <w:divBdr>
        <w:top w:val="none" w:sz="0" w:space="0" w:color="auto"/>
        <w:left w:val="none" w:sz="0" w:space="0" w:color="auto"/>
        <w:bottom w:val="none" w:sz="0" w:space="0" w:color="auto"/>
        <w:right w:val="none" w:sz="0" w:space="0" w:color="auto"/>
      </w:divBdr>
    </w:div>
    <w:div w:id="1720862143">
      <w:marLeft w:val="640"/>
      <w:marRight w:val="0"/>
      <w:marTop w:val="0"/>
      <w:marBottom w:val="0"/>
      <w:divBdr>
        <w:top w:val="none" w:sz="0" w:space="0" w:color="auto"/>
        <w:left w:val="none" w:sz="0" w:space="0" w:color="auto"/>
        <w:bottom w:val="none" w:sz="0" w:space="0" w:color="auto"/>
        <w:right w:val="none" w:sz="0" w:space="0" w:color="auto"/>
      </w:divBdr>
    </w:div>
    <w:div w:id="1720975569">
      <w:marLeft w:val="640"/>
      <w:marRight w:val="0"/>
      <w:marTop w:val="0"/>
      <w:marBottom w:val="0"/>
      <w:divBdr>
        <w:top w:val="none" w:sz="0" w:space="0" w:color="auto"/>
        <w:left w:val="none" w:sz="0" w:space="0" w:color="auto"/>
        <w:bottom w:val="none" w:sz="0" w:space="0" w:color="auto"/>
        <w:right w:val="none" w:sz="0" w:space="0" w:color="auto"/>
      </w:divBdr>
    </w:div>
    <w:div w:id="1720977583">
      <w:marLeft w:val="640"/>
      <w:marRight w:val="0"/>
      <w:marTop w:val="0"/>
      <w:marBottom w:val="0"/>
      <w:divBdr>
        <w:top w:val="none" w:sz="0" w:space="0" w:color="auto"/>
        <w:left w:val="none" w:sz="0" w:space="0" w:color="auto"/>
        <w:bottom w:val="none" w:sz="0" w:space="0" w:color="auto"/>
        <w:right w:val="none" w:sz="0" w:space="0" w:color="auto"/>
      </w:divBdr>
    </w:div>
    <w:div w:id="1720977991">
      <w:marLeft w:val="640"/>
      <w:marRight w:val="0"/>
      <w:marTop w:val="0"/>
      <w:marBottom w:val="0"/>
      <w:divBdr>
        <w:top w:val="none" w:sz="0" w:space="0" w:color="auto"/>
        <w:left w:val="none" w:sz="0" w:space="0" w:color="auto"/>
        <w:bottom w:val="none" w:sz="0" w:space="0" w:color="auto"/>
        <w:right w:val="none" w:sz="0" w:space="0" w:color="auto"/>
      </w:divBdr>
    </w:div>
    <w:div w:id="1720981916">
      <w:marLeft w:val="640"/>
      <w:marRight w:val="0"/>
      <w:marTop w:val="0"/>
      <w:marBottom w:val="0"/>
      <w:divBdr>
        <w:top w:val="none" w:sz="0" w:space="0" w:color="auto"/>
        <w:left w:val="none" w:sz="0" w:space="0" w:color="auto"/>
        <w:bottom w:val="none" w:sz="0" w:space="0" w:color="auto"/>
        <w:right w:val="none" w:sz="0" w:space="0" w:color="auto"/>
      </w:divBdr>
    </w:div>
    <w:div w:id="1721241675">
      <w:marLeft w:val="640"/>
      <w:marRight w:val="0"/>
      <w:marTop w:val="0"/>
      <w:marBottom w:val="0"/>
      <w:divBdr>
        <w:top w:val="none" w:sz="0" w:space="0" w:color="auto"/>
        <w:left w:val="none" w:sz="0" w:space="0" w:color="auto"/>
        <w:bottom w:val="none" w:sz="0" w:space="0" w:color="auto"/>
        <w:right w:val="none" w:sz="0" w:space="0" w:color="auto"/>
      </w:divBdr>
    </w:div>
    <w:div w:id="1721244193">
      <w:marLeft w:val="640"/>
      <w:marRight w:val="0"/>
      <w:marTop w:val="0"/>
      <w:marBottom w:val="0"/>
      <w:divBdr>
        <w:top w:val="none" w:sz="0" w:space="0" w:color="auto"/>
        <w:left w:val="none" w:sz="0" w:space="0" w:color="auto"/>
        <w:bottom w:val="none" w:sz="0" w:space="0" w:color="auto"/>
        <w:right w:val="none" w:sz="0" w:space="0" w:color="auto"/>
      </w:divBdr>
    </w:div>
    <w:div w:id="1721323312">
      <w:marLeft w:val="640"/>
      <w:marRight w:val="0"/>
      <w:marTop w:val="0"/>
      <w:marBottom w:val="0"/>
      <w:divBdr>
        <w:top w:val="none" w:sz="0" w:space="0" w:color="auto"/>
        <w:left w:val="none" w:sz="0" w:space="0" w:color="auto"/>
        <w:bottom w:val="none" w:sz="0" w:space="0" w:color="auto"/>
        <w:right w:val="none" w:sz="0" w:space="0" w:color="auto"/>
      </w:divBdr>
    </w:div>
    <w:div w:id="1721325634">
      <w:marLeft w:val="640"/>
      <w:marRight w:val="0"/>
      <w:marTop w:val="0"/>
      <w:marBottom w:val="0"/>
      <w:divBdr>
        <w:top w:val="none" w:sz="0" w:space="0" w:color="auto"/>
        <w:left w:val="none" w:sz="0" w:space="0" w:color="auto"/>
        <w:bottom w:val="none" w:sz="0" w:space="0" w:color="auto"/>
        <w:right w:val="none" w:sz="0" w:space="0" w:color="auto"/>
      </w:divBdr>
    </w:div>
    <w:div w:id="1721394724">
      <w:marLeft w:val="640"/>
      <w:marRight w:val="0"/>
      <w:marTop w:val="0"/>
      <w:marBottom w:val="0"/>
      <w:divBdr>
        <w:top w:val="none" w:sz="0" w:space="0" w:color="auto"/>
        <w:left w:val="none" w:sz="0" w:space="0" w:color="auto"/>
        <w:bottom w:val="none" w:sz="0" w:space="0" w:color="auto"/>
        <w:right w:val="none" w:sz="0" w:space="0" w:color="auto"/>
      </w:divBdr>
    </w:div>
    <w:div w:id="1721400770">
      <w:marLeft w:val="640"/>
      <w:marRight w:val="0"/>
      <w:marTop w:val="0"/>
      <w:marBottom w:val="0"/>
      <w:divBdr>
        <w:top w:val="none" w:sz="0" w:space="0" w:color="auto"/>
        <w:left w:val="none" w:sz="0" w:space="0" w:color="auto"/>
        <w:bottom w:val="none" w:sz="0" w:space="0" w:color="auto"/>
        <w:right w:val="none" w:sz="0" w:space="0" w:color="auto"/>
      </w:divBdr>
    </w:div>
    <w:div w:id="1721515692">
      <w:marLeft w:val="640"/>
      <w:marRight w:val="0"/>
      <w:marTop w:val="0"/>
      <w:marBottom w:val="0"/>
      <w:divBdr>
        <w:top w:val="none" w:sz="0" w:space="0" w:color="auto"/>
        <w:left w:val="none" w:sz="0" w:space="0" w:color="auto"/>
        <w:bottom w:val="none" w:sz="0" w:space="0" w:color="auto"/>
        <w:right w:val="none" w:sz="0" w:space="0" w:color="auto"/>
      </w:divBdr>
    </w:div>
    <w:div w:id="1721586808">
      <w:marLeft w:val="640"/>
      <w:marRight w:val="0"/>
      <w:marTop w:val="0"/>
      <w:marBottom w:val="0"/>
      <w:divBdr>
        <w:top w:val="none" w:sz="0" w:space="0" w:color="auto"/>
        <w:left w:val="none" w:sz="0" w:space="0" w:color="auto"/>
        <w:bottom w:val="none" w:sz="0" w:space="0" w:color="auto"/>
        <w:right w:val="none" w:sz="0" w:space="0" w:color="auto"/>
      </w:divBdr>
    </w:div>
    <w:div w:id="1721592701">
      <w:marLeft w:val="640"/>
      <w:marRight w:val="0"/>
      <w:marTop w:val="0"/>
      <w:marBottom w:val="0"/>
      <w:divBdr>
        <w:top w:val="none" w:sz="0" w:space="0" w:color="auto"/>
        <w:left w:val="none" w:sz="0" w:space="0" w:color="auto"/>
        <w:bottom w:val="none" w:sz="0" w:space="0" w:color="auto"/>
        <w:right w:val="none" w:sz="0" w:space="0" w:color="auto"/>
      </w:divBdr>
    </w:div>
    <w:div w:id="1721662461">
      <w:marLeft w:val="640"/>
      <w:marRight w:val="0"/>
      <w:marTop w:val="0"/>
      <w:marBottom w:val="0"/>
      <w:divBdr>
        <w:top w:val="none" w:sz="0" w:space="0" w:color="auto"/>
        <w:left w:val="none" w:sz="0" w:space="0" w:color="auto"/>
        <w:bottom w:val="none" w:sz="0" w:space="0" w:color="auto"/>
        <w:right w:val="none" w:sz="0" w:space="0" w:color="auto"/>
      </w:divBdr>
    </w:div>
    <w:div w:id="1721828944">
      <w:marLeft w:val="640"/>
      <w:marRight w:val="0"/>
      <w:marTop w:val="0"/>
      <w:marBottom w:val="0"/>
      <w:divBdr>
        <w:top w:val="none" w:sz="0" w:space="0" w:color="auto"/>
        <w:left w:val="none" w:sz="0" w:space="0" w:color="auto"/>
        <w:bottom w:val="none" w:sz="0" w:space="0" w:color="auto"/>
        <w:right w:val="none" w:sz="0" w:space="0" w:color="auto"/>
      </w:divBdr>
    </w:div>
    <w:div w:id="1721857057">
      <w:marLeft w:val="640"/>
      <w:marRight w:val="0"/>
      <w:marTop w:val="0"/>
      <w:marBottom w:val="0"/>
      <w:divBdr>
        <w:top w:val="none" w:sz="0" w:space="0" w:color="auto"/>
        <w:left w:val="none" w:sz="0" w:space="0" w:color="auto"/>
        <w:bottom w:val="none" w:sz="0" w:space="0" w:color="auto"/>
        <w:right w:val="none" w:sz="0" w:space="0" w:color="auto"/>
      </w:divBdr>
    </w:div>
    <w:div w:id="1721859189">
      <w:marLeft w:val="640"/>
      <w:marRight w:val="0"/>
      <w:marTop w:val="0"/>
      <w:marBottom w:val="0"/>
      <w:divBdr>
        <w:top w:val="none" w:sz="0" w:space="0" w:color="auto"/>
        <w:left w:val="none" w:sz="0" w:space="0" w:color="auto"/>
        <w:bottom w:val="none" w:sz="0" w:space="0" w:color="auto"/>
        <w:right w:val="none" w:sz="0" w:space="0" w:color="auto"/>
      </w:divBdr>
    </w:div>
    <w:div w:id="1721899665">
      <w:marLeft w:val="640"/>
      <w:marRight w:val="0"/>
      <w:marTop w:val="0"/>
      <w:marBottom w:val="0"/>
      <w:divBdr>
        <w:top w:val="none" w:sz="0" w:space="0" w:color="auto"/>
        <w:left w:val="none" w:sz="0" w:space="0" w:color="auto"/>
        <w:bottom w:val="none" w:sz="0" w:space="0" w:color="auto"/>
        <w:right w:val="none" w:sz="0" w:space="0" w:color="auto"/>
      </w:divBdr>
    </w:div>
    <w:div w:id="1721979049">
      <w:marLeft w:val="640"/>
      <w:marRight w:val="0"/>
      <w:marTop w:val="0"/>
      <w:marBottom w:val="0"/>
      <w:divBdr>
        <w:top w:val="none" w:sz="0" w:space="0" w:color="auto"/>
        <w:left w:val="none" w:sz="0" w:space="0" w:color="auto"/>
        <w:bottom w:val="none" w:sz="0" w:space="0" w:color="auto"/>
        <w:right w:val="none" w:sz="0" w:space="0" w:color="auto"/>
      </w:divBdr>
    </w:div>
    <w:div w:id="1722049518">
      <w:marLeft w:val="640"/>
      <w:marRight w:val="0"/>
      <w:marTop w:val="0"/>
      <w:marBottom w:val="0"/>
      <w:divBdr>
        <w:top w:val="none" w:sz="0" w:space="0" w:color="auto"/>
        <w:left w:val="none" w:sz="0" w:space="0" w:color="auto"/>
        <w:bottom w:val="none" w:sz="0" w:space="0" w:color="auto"/>
        <w:right w:val="none" w:sz="0" w:space="0" w:color="auto"/>
      </w:divBdr>
    </w:div>
    <w:div w:id="1722169424">
      <w:marLeft w:val="640"/>
      <w:marRight w:val="0"/>
      <w:marTop w:val="0"/>
      <w:marBottom w:val="0"/>
      <w:divBdr>
        <w:top w:val="none" w:sz="0" w:space="0" w:color="auto"/>
        <w:left w:val="none" w:sz="0" w:space="0" w:color="auto"/>
        <w:bottom w:val="none" w:sz="0" w:space="0" w:color="auto"/>
        <w:right w:val="none" w:sz="0" w:space="0" w:color="auto"/>
      </w:divBdr>
    </w:div>
    <w:div w:id="1722243215">
      <w:marLeft w:val="640"/>
      <w:marRight w:val="0"/>
      <w:marTop w:val="0"/>
      <w:marBottom w:val="0"/>
      <w:divBdr>
        <w:top w:val="none" w:sz="0" w:space="0" w:color="auto"/>
        <w:left w:val="none" w:sz="0" w:space="0" w:color="auto"/>
        <w:bottom w:val="none" w:sz="0" w:space="0" w:color="auto"/>
        <w:right w:val="none" w:sz="0" w:space="0" w:color="auto"/>
      </w:divBdr>
    </w:div>
    <w:div w:id="1722244289">
      <w:marLeft w:val="640"/>
      <w:marRight w:val="0"/>
      <w:marTop w:val="0"/>
      <w:marBottom w:val="0"/>
      <w:divBdr>
        <w:top w:val="none" w:sz="0" w:space="0" w:color="auto"/>
        <w:left w:val="none" w:sz="0" w:space="0" w:color="auto"/>
        <w:bottom w:val="none" w:sz="0" w:space="0" w:color="auto"/>
        <w:right w:val="none" w:sz="0" w:space="0" w:color="auto"/>
      </w:divBdr>
    </w:div>
    <w:div w:id="1722286652">
      <w:marLeft w:val="640"/>
      <w:marRight w:val="0"/>
      <w:marTop w:val="0"/>
      <w:marBottom w:val="0"/>
      <w:divBdr>
        <w:top w:val="none" w:sz="0" w:space="0" w:color="auto"/>
        <w:left w:val="none" w:sz="0" w:space="0" w:color="auto"/>
        <w:bottom w:val="none" w:sz="0" w:space="0" w:color="auto"/>
        <w:right w:val="none" w:sz="0" w:space="0" w:color="auto"/>
      </w:divBdr>
    </w:div>
    <w:div w:id="1722361210">
      <w:marLeft w:val="640"/>
      <w:marRight w:val="0"/>
      <w:marTop w:val="0"/>
      <w:marBottom w:val="0"/>
      <w:divBdr>
        <w:top w:val="none" w:sz="0" w:space="0" w:color="auto"/>
        <w:left w:val="none" w:sz="0" w:space="0" w:color="auto"/>
        <w:bottom w:val="none" w:sz="0" w:space="0" w:color="auto"/>
        <w:right w:val="none" w:sz="0" w:space="0" w:color="auto"/>
      </w:divBdr>
    </w:div>
    <w:div w:id="1722362773">
      <w:marLeft w:val="640"/>
      <w:marRight w:val="0"/>
      <w:marTop w:val="0"/>
      <w:marBottom w:val="0"/>
      <w:divBdr>
        <w:top w:val="none" w:sz="0" w:space="0" w:color="auto"/>
        <w:left w:val="none" w:sz="0" w:space="0" w:color="auto"/>
        <w:bottom w:val="none" w:sz="0" w:space="0" w:color="auto"/>
        <w:right w:val="none" w:sz="0" w:space="0" w:color="auto"/>
      </w:divBdr>
    </w:div>
    <w:div w:id="1722367797">
      <w:marLeft w:val="640"/>
      <w:marRight w:val="0"/>
      <w:marTop w:val="0"/>
      <w:marBottom w:val="0"/>
      <w:divBdr>
        <w:top w:val="none" w:sz="0" w:space="0" w:color="auto"/>
        <w:left w:val="none" w:sz="0" w:space="0" w:color="auto"/>
        <w:bottom w:val="none" w:sz="0" w:space="0" w:color="auto"/>
        <w:right w:val="none" w:sz="0" w:space="0" w:color="auto"/>
      </w:divBdr>
    </w:div>
    <w:div w:id="1722436374">
      <w:marLeft w:val="640"/>
      <w:marRight w:val="0"/>
      <w:marTop w:val="0"/>
      <w:marBottom w:val="0"/>
      <w:divBdr>
        <w:top w:val="none" w:sz="0" w:space="0" w:color="auto"/>
        <w:left w:val="none" w:sz="0" w:space="0" w:color="auto"/>
        <w:bottom w:val="none" w:sz="0" w:space="0" w:color="auto"/>
        <w:right w:val="none" w:sz="0" w:space="0" w:color="auto"/>
      </w:divBdr>
    </w:div>
    <w:div w:id="1722633251">
      <w:marLeft w:val="640"/>
      <w:marRight w:val="0"/>
      <w:marTop w:val="0"/>
      <w:marBottom w:val="0"/>
      <w:divBdr>
        <w:top w:val="none" w:sz="0" w:space="0" w:color="auto"/>
        <w:left w:val="none" w:sz="0" w:space="0" w:color="auto"/>
        <w:bottom w:val="none" w:sz="0" w:space="0" w:color="auto"/>
        <w:right w:val="none" w:sz="0" w:space="0" w:color="auto"/>
      </w:divBdr>
    </w:div>
    <w:div w:id="1722634290">
      <w:marLeft w:val="640"/>
      <w:marRight w:val="0"/>
      <w:marTop w:val="0"/>
      <w:marBottom w:val="0"/>
      <w:divBdr>
        <w:top w:val="none" w:sz="0" w:space="0" w:color="auto"/>
        <w:left w:val="none" w:sz="0" w:space="0" w:color="auto"/>
        <w:bottom w:val="none" w:sz="0" w:space="0" w:color="auto"/>
        <w:right w:val="none" w:sz="0" w:space="0" w:color="auto"/>
      </w:divBdr>
    </w:div>
    <w:div w:id="1722679389">
      <w:marLeft w:val="640"/>
      <w:marRight w:val="0"/>
      <w:marTop w:val="0"/>
      <w:marBottom w:val="0"/>
      <w:divBdr>
        <w:top w:val="none" w:sz="0" w:space="0" w:color="auto"/>
        <w:left w:val="none" w:sz="0" w:space="0" w:color="auto"/>
        <w:bottom w:val="none" w:sz="0" w:space="0" w:color="auto"/>
        <w:right w:val="none" w:sz="0" w:space="0" w:color="auto"/>
      </w:divBdr>
    </w:div>
    <w:div w:id="1722747125">
      <w:marLeft w:val="640"/>
      <w:marRight w:val="0"/>
      <w:marTop w:val="0"/>
      <w:marBottom w:val="0"/>
      <w:divBdr>
        <w:top w:val="none" w:sz="0" w:space="0" w:color="auto"/>
        <w:left w:val="none" w:sz="0" w:space="0" w:color="auto"/>
        <w:bottom w:val="none" w:sz="0" w:space="0" w:color="auto"/>
        <w:right w:val="none" w:sz="0" w:space="0" w:color="auto"/>
      </w:divBdr>
    </w:div>
    <w:div w:id="1722749728">
      <w:marLeft w:val="640"/>
      <w:marRight w:val="0"/>
      <w:marTop w:val="0"/>
      <w:marBottom w:val="0"/>
      <w:divBdr>
        <w:top w:val="none" w:sz="0" w:space="0" w:color="auto"/>
        <w:left w:val="none" w:sz="0" w:space="0" w:color="auto"/>
        <w:bottom w:val="none" w:sz="0" w:space="0" w:color="auto"/>
        <w:right w:val="none" w:sz="0" w:space="0" w:color="auto"/>
      </w:divBdr>
    </w:div>
    <w:div w:id="1722750310">
      <w:marLeft w:val="640"/>
      <w:marRight w:val="0"/>
      <w:marTop w:val="0"/>
      <w:marBottom w:val="0"/>
      <w:divBdr>
        <w:top w:val="none" w:sz="0" w:space="0" w:color="auto"/>
        <w:left w:val="none" w:sz="0" w:space="0" w:color="auto"/>
        <w:bottom w:val="none" w:sz="0" w:space="0" w:color="auto"/>
        <w:right w:val="none" w:sz="0" w:space="0" w:color="auto"/>
      </w:divBdr>
    </w:div>
    <w:div w:id="1722942226">
      <w:marLeft w:val="640"/>
      <w:marRight w:val="0"/>
      <w:marTop w:val="0"/>
      <w:marBottom w:val="0"/>
      <w:divBdr>
        <w:top w:val="none" w:sz="0" w:space="0" w:color="auto"/>
        <w:left w:val="none" w:sz="0" w:space="0" w:color="auto"/>
        <w:bottom w:val="none" w:sz="0" w:space="0" w:color="auto"/>
        <w:right w:val="none" w:sz="0" w:space="0" w:color="auto"/>
      </w:divBdr>
    </w:div>
    <w:div w:id="1723020617">
      <w:marLeft w:val="640"/>
      <w:marRight w:val="0"/>
      <w:marTop w:val="0"/>
      <w:marBottom w:val="0"/>
      <w:divBdr>
        <w:top w:val="none" w:sz="0" w:space="0" w:color="auto"/>
        <w:left w:val="none" w:sz="0" w:space="0" w:color="auto"/>
        <w:bottom w:val="none" w:sz="0" w:space="0" w:color="auto"/>
        <w:right w:val="none" w:sz="0" w:space="0" w:color="auto"/>
      </w:divBdr>
    </w:div>
    <w:div w:id="1723023052">
      <w:marLeft w:val="640"/>
      <w:marRight w:val="0"/>
      <w:marTop w:val="0"/>
      <w:marBottom w:val="0"/>
      <w:divBdr>
        <w:top w:val="none" w:sz="0" w:space="0" w:color="auto"/>
        <w:left w:val="none" w:sz="0" w:space="0" w:color="auto"/>
        <w:bottom w:val="none" w:sz="0" w:space="0" w:color="auto"/>
        <w:right w:val="none" w:sz="0" w:space="0" w:color="auto"/>
      </w:divBdr>
    </w:div>
    <w:div w:id="1723090084">
      <w:marLeft w:val="640"/>
      <w:marRight w:val="0"/>
      <w:marTop w:val="0"/>
      <w:marBottom w:val="0"/>
      <w:divBdr>
        <w:top w:val="none" w:sz="0" w:space="0" w:color="auto"/>
        <w:left w:val="none" w:sz="0" w:space="0" w:color="auto"/>
        <w:bottom w:val="none" w:sz="0" w:space="0" w:color="auto"/>
        <w:right w:val="none" w:sz="0" w:space="0" w:color="auto"/>
      </w:divBdr>
    </w:div>
    <w:div w:id="1723096448">
      <w:marLeft w:val="640"/>
      <w:marRight w:val="0"/>
      <w:marTop w:val="0"/>
      <w:marBottom w:val="0"/>
      <w:divBdr>
        <w:top w:val="none" w:sz="0" w:space="0" w:color="auto"/>
        <w:left w:val="none" w:sz="0" w:space="0" w:color="auto"/>
        <w:bottom w:val="none" w:sz="0" w:space="0" w:color="auto"/>
        <w:right w:val="none" w:sz="0" w:space="0" w:color="auto"/>
      </w:divBdr>
    </w:div>
    <w:div w:id="1723214048">
      <w:marLeft w:val="640"/>
      <w:marRight w:val="0"/>
      <w:marTop w:val="0"/>
      <w:marBottom w:val="0"/>
      <w:divBdr>
        <w:top w:val="none" w:sz="0" w:space="0" w:color="auto"/>
        <w:left w:val="none" w:sz="0" w:space="0" w:color="auto"/>
        <w:bottom w:val="none" w:sz="0" w:space="0" w:color="auto"/>
        <w:right w:val="none" w:sz="0" w:space="0" w:color="auto"/>
      </w:divBdr>
    </w:div>
    <w:div w:id="1723283851">
      <w:marLeft w:val="640"/>
      <w:marRight w:val="0"/>
      <w:marTop w:val="0"/>
      <w:marBottom w:val="0"/>
      <w:divBdr>
        <w:top w:val="none" w:sz="0" w:space="0" w:color="auto"/>
        <w:left w:val="none" w:sz="0" w:space="0" w:color="auto"/>
        <w:bottom w:val="none" w:sz="0" w:space="0" w:color="auto"/>
        <w:right w:val="none" w:sz="0" w:space="0" w:color="auto"/>
      </w:divBdr>
    </w:div>
    <w:div w:id="1723363863">
      <w:marLeft w:val="640"/>
      <w:marRight w:val="0"/>
      <w:marTop w:val="0"/>
      <w:marBottom w:val="0"/>
      <w:divBdr>
        <w:top w:val="none" w:sz="0" w:space="0" w:color="auto"/>
        <w:left w:val="none" w:sz="0" w:space="0" w:color="auto"/>
        <w:bottom w:val="none" w:sz="0" w:space="0" w:color="auto"/>
        <w:right w:val="none" w:sz="0" w:space="0" w:color="auto"/>
      </w:divBdr>
    </w:div>
    <w:div w:id="1723555635">
      <w:marLeft w:val="640"/>
      <w:marRight w:val="0"/>
      <w:marTop w:val="0"/>
      <w:marBottom w:val="0"/>
      <w:divBdr>
        <w:top w:val="none" w:sz="0" w:space="0" w:color="auto"/>
        <w:left w:val="none" w:sz="0" w:space="0" w:color="auto"/>
        <w:bottom w:val="none" w:sz="0" w:space="0" w:color="auto"/>
        <w:right w:val="none" w:sz="0" w:space="0" w:color="auto"/>
      </w:divBdr>
    </w:div>
    <w:div w:id="1723600429">
      <w:marLeft w:val="640"/>
      <w:marRight w:val="0"/>
      <w:marTop w:val="0"/>
      <w:marBottom w:val="0"/>
      <w:divBdr>
        <w:top w:val="none" w:sz="0" w:space="0" w:color="auto"/>
        <w:left w:val="none" w:sz="0" w:space="0" w:color="auto"/>
        <w:bottom w:val="none" w:sz="0" w:space="0" w:color="auto"/>
        <w:right w:val="none" w:sz="0" w:space="0" w:color="auto"/>
      </w:divBdr>
    </w:div>
    <w:div w:id="1723674478">
      <w:marLeft w:val="640"/>
      <w:marRight w:val="0"/>
      <w:marTop w:val="0"/>
      <w:marBottom w:val="0"/>
      <w:divBdr>
        <w:top w:val="none" w:sz="0" w:space="0" w:color="auto"/>
        <w:left w:val="none" w:sz="0" w:space="0" w:color="auto"/>
        <w:bottom w:val="none" w:sz="0" w:space="0" w:color="auto"/>
        <w:right w:val="none" w:sz="0" w:space="0" w:color="auto"/>
      </w:divBdr>
    </w:div>
    <w:div w:id="1723676935">
      <w:marLeft w:val="640"/>
      <w:marRight w:val="0"/>
      <w:marTop w:val="0"/>
      <w:marBottom w:val="0"/>
      <w:divBdr>
        <w:top w:val="none" w:sz="0" w:space="0" w:color="auto"/>
        <w:left w:val="none" w:sz="0" w:space="0" w:color="auto"/>
        <w:bottom w:val="none" w:sz="0" w:space="0" w:color="auto"/>
        <w:right w:val="none" w:sz="0" w:space="0" w:color="auto"/>
      </w:divBdr>
    </w:div>
    <w:div w:id="1723795000">
      <w:marLeft w:val="640"/>
      <w:marRight w:val="0"/>
      <w:marTop w:val="0"/>
      <w:marBottom w:val="0"/>
      <w:divBdr>
        <w:top w:val="none" w:sz="0" w:space="0" w:color="auto"/>
        <w:left w:val="none" w:sz="0" w:space="0" w:color="auto"/>
        <w:bottom w:val="none" w:sz="0" w:space="0" w:color="auto"/>
        <w:right w:val="none" w:sz="0" w:space="0" w:color="auto"/>
      </w:divBdr>
    </w:div>
    <w:div w:id="1723795086">
      <w:marLeft w:val="640"/>
      <w:marRight w:val="0"/>
      <w:marTop w:val="0"/>
      <w:marBottom w:val="0"/>
      <w:divBdr>
        <w:top w:val="none" w:sz="0" w:space="0" w:color="auto"/>
        <w:left w:val="none" w:sz="0" w:space="0" w:color="auto"/>
        <w:bottom w:val="none" w:sz="0" w:space="0" w:color="auto"/>
        <w:right w:val="none" w:sz="0" w:space="0" w:color="auto"/>
      </w:divBdr>
    </w:div>
    <w:div w:id="1723868836">
      <w:marLeft w:val="640"/>
      <w:marRight w:val="0"/>
      <w:marTop w:val="0"/>
      <w:marBottom w:val="0"/>
      <w:divBdr>
        <w:top w:val="none" w:sz="0" w:space="0" w:color="auto"/>
        <w:left w:val="none" w:sz="0" w:space="0" w:color="auto"/>
        <w:bottom w:val="none" w:sz="0" w:space="0" w:color="auto"/>
        <w:right w:val="none" w:sz="0" w:space="0" w:color="auto"/>
      </w:divBdr>
    </w:div>
    <w:div w:id="1723868923">
      <w:marLeft w:val="640"/>
      <w:marRight w:val="0"/>
      <w:marTop w:val="0"/>
      <w:marBottom w:val="0"/>
      <w:divBdr>
        <w:top w:val="none" w:sz="0" w:space="0" w:color="auto"/>
        <w:left w:val="none" w:sz="0" w:space="0" w:color="auto"/>
        <w:bottom w:val="none" w:sz="0" w:space="0" w:color="auto"/>
        <w:right w:val="none" w:sz="0" w:space="0" w:color="auto"/>
      </w:divBdr>
    </w:div>
    <w:div w:id="1723870104">
      <w:marLeft w:val="640"/>
      <w:marRight w:val="0"/>
      <w:marTop w:val="0"/>
      <w:marBottom w:val="0"/>
      <w:divBdr>
        <w:top w:val="none" w:sz="0" w:space="0" w:color="auto"/>
        <w:left w:val="none" w:sz="0" w:space="0" w:color="auto"/>
        <w:bottom w:val="none" w:sz="0" w:space="0" w:color="auto"/>
        <w:right w:val="none" w:sz="0" w:space="0" w:color="auto"/>
      </w:divBdr>
    </w:div>
    <w:div w:id="1724014389">
      <w:marLeft w:val="640"/>
      <w:marRight w:val="0"/>
      <w:marTop w:val="0"/>
      <w:marBottom w:val="0"/>
      <w:divBdr>
        <w:top w:val="none" w:sz="0" w:space="0" w:color="auto"/>
        <w:left w:val="none" w:sz="0" w:space="0" w:color="auto"/>
        <w:bottom w:val="none" w:sz="0" w:space="0" w:color="auto"/>
        <w:right w:val="none" w:sz="0" w:space="0" w:color="auto"/>
      </w:divBdr>
    </w:div>
    <w:div w:id="1724022302">
      <w:marLeft w:val="640"/>
      <w:marRight w:val="0"/>
      <w:marTop w:val="0"/>
      <w:marBottom w:val="0"/>
      <w:divBdr>
        <w:top w:val="none" w:sz="0" w:space="0" w:color="auto"/>
        <w:left w:val="none" w:sz="0" w:space="0" w:color="auto"/>
        <w:bottom w:val="none" w:sz="0" w:space="0" w:color="auto"/>
        <w:right w:val="none" w:sz="0" w:space="0" w:color="auto"/>
      </w:divBdr>
    </w:div>
    <w:div w:id="1724064853">
      <w:marLeft w:val="640"/>
      <w:marRight w:val="0"/>
      <w:marTop w:val="0"/>
      <w:marBottom w:val="0"/>
      <w:divBdr>
        <w:top w:val="none" w:sz="0" w:space="0" w:color="auto"/>
        <w:left w:val="none" w:sz="0" w:space="0" w:color="auto"/>
        <w:bottom w:val="none" w:sz="0" w:space="0" w:color="auto"/>
        <w:right w:val="none" w:sz="0" w:space="0" w:color="auto"/>
      </w:divBdr>
    </w:div>
    <w:div w:id="1724134454">
      <w:marLeft w:val="640"/>
      <w:marRight w:val="0"/>
      <w:marTop w:val="0"/>
      <w:marBottom w:val="0"/>
      <w:divBdr>
        <w:top w:val="none" w:sz="0" w:space="0" w:color="auto"/>
        <w:left w:val="none" w:sz="0" w:space="0" w:color="auto"/>
        <w:bottom w:val="none" w:sz="0" w:space="0" w:color="auto"/>
        <w:right w:val="none" w:sz="0" w:space="0" w:color="auto"/>
      </w:divBdr>
    </w:div>
    <w:div w:id="1724135518">
      <w:marLeft w:val="640"/>
      <w:marRight w:val="0"/>
      <w:marTop w:val="0"/>
      <w:marBottom w:val="0"/>
      <w:divBdr>
        <w:top w:val="none" w:sz="0" w:space="0" w:color="auto"/>
        <w:left w:val="none" w:sz="0" w:space="0" w:color="auto"/>
        <w:bottom w:val="none" w:sz="0" w:space="0" w:color="auto"/>
        <w:right w:val="none" w:sz="0" w:space="0" w:color="auto"/>
      </w:divBdr>
    </w:div>
    <w:div w:id="1724139361">
      <w:marLeft w:val="640"/>
      <w:marRight w:val="0"/>
      <w:marTop w:val="0"/>
      <w:marBottom w:val="0"/>
      <w:divBdr>
        <w:top w:val="none" w:sz="0" w:space="0" w:color="auto"/>
        <w:left w:val="none" w:sz="0" w:space="0" w:color="auto"/>
        <w:bottom w:val="none" w:sz="0" w:space="0" w:color="auto"/>
        <w:right w:val="none" w:sz="0" w:space="0" w:color="auto"/>
      </w:divBdr>
    </w:div>
    <w:div w:id="1724207873">
      <w:marLeft w:val="640"/>
      <w:marRight w:val="0"/>
      <w:marTop w:val="0"/>
      <w:marBottom w:val="0"/>
      <w:divBdr>
        <w:top w:val="none" w:sz="0" w:space="0" w:color="auto"/>
        <w:left w:val="none" w:sz="0" w:space="0" w:color="auto"/>
        <w:bottom w:val="none" w:sz="0" w:space="0" w:color="auto"/>
        <w:right w:val="none" w:sz="0" w:space="0" w:color="auto"/>
      </w:divBdr>
    </w:div>
    <w:div w:id="1724213026">
      <w:marLeft w:val="640"/>
      <w:marRight w:val="0"/>
      <w:marTop w:val="0"/>
      <w:marBottom w:val="0"/>
      <w:divBdr>
        <w:top w:val="none" w:sz="0" w:space="0" w:color="auto"/>
        <w:left w:val="none" w:sz="0" w:space="0" w:color="auto"/>
        <w:bottom w:val="none" w:sz="0" w:space="0" w:color="auto"/>
        <w:right w:val="none" w:sz="0" w:space="0" w:color="auto"/>
      </w:divBdr>
    </w:div>
    <w:div w:id="1724216093">
      <w:marLeft w:val="640"/>
      <w:marRight w:val="0"/>
      <w:marTop w:val="0"/>
      <w:marBottom w:val="0"/>
      <w:divBdr>
        <w:top w:val="none" w:sz="0" w:space="0" w:color="auto"/>
        <w:left w:val="none" w:sz="0" w:space="0" w:color="auto"/>
        <w:bottom w:val="none" w:sz="0" w:space="0" w:color="auto"/>
        <w:right w:val="none" w:sz="0" w:space="0" w:color="auto"/>
      </w:divBdr>
    </w:div>
    <w:div w:id="1724257325">
      <w:marLeft w:val="640"/>
      <w:marRight w:val="0"/>
      <w:marTop w:val="0"/>
      <w:marBottom w:val="0"/>
      <w:divBdr>
        <w:top w:val="none" w:sz="0" w:space="0" w:color="auto"/>
        <w:left w:val="none" w:sz="0" w:space="0" w:color="auto"/>
        <w:bottom w:val="none" w:sz="0" w:space="0" w:color="auto"/>
        <w:right w:val="none" w:sz="0" w:space="0" w:color="auto"/>
      </w:divBdr>
    </w:div>
    <w:div w:id="1724476018">
      <w:marLeft w:val="640"/>
      <w:marRight w:val="0"/>
      <w:marTop w:val="0"/>
      <w:marBottom w:val="0"/>
      <w:divBdr>
        <w:top w:val="none" w:sz="0" w:space="0" w:color="auto"/>
        <w:left w:val="none" w:sz="0" w:space="0" w:color="auto"/>
        <w:bottom w:val="none" w:sz="0" w:space="0" w:color="auto"/>
        <w:right w:val="none" w:sz="0" w:space="0" w:color="auto"/>
      </w:divBdr>
    </w:div>
    <w:div w:id="1724478242">
      <w:marLeft w:val="640"/>
      <w:marRight w:val="0"/>
      <w:marTop w:val="0"/>
      <w:marBottom w:val="0"/>
      <w:divBdr>
        <w:top w:val="none" w:sz="0" w:space="0" w:color="auto"/>
        <w:left w:val="none" w:sz="0" w:space="0" w:color="auto"/>
        <w:bottom w:val="none" w:sz="0" w:space="0" w:color="auto"/>
        <w:right w:val="none" w:sz="0" w:space="0" w:color="auto"/>
      </w:divBdr>
    </w:div>
    <w:div w:id="1724868565">
      <w:marLeft w:val="640"/>
      <w:marRight w:val="0"/>
      <w:marTop w:val="0"/>
      <w:marBottom w:val="0"/>
      <w:divBdr>
        <w:top w:val="none" w:sz="0" w:space="0" w:color="auto"/>
        <w:left w:val="none" w:sz="0" w:space="0" w:color="auto"/>
        <w:bottom w:val="none" w:sz="0" w:space="0" w:color="auto"/>
        <w:right w:val="none" w:sz="0" w:space="0" w:color="auto"/>
      </w:divBdr>
    </w:div>
    <w:div w:id="1724980441">
      <w:marLeft w:val="640"/>
      <w:marRight w:val="0"/>
      <w:marTop w:val="0"/>
      <w:marBottom w:val="0"/>
      <w:divBdr>
        <w:top w:val="none" w:sz="0" w:space="0" w:color="auto"/>
        <w:left w:val="none" w:sz="0" w:space="0" w:color="auto"/>
        <w:bottom w:val="none" w:sz="0" w:space="0" w:color="auto"/>
        <w:right w:val="none" w:sz="0" w:space="0" w:color="auto"/>
      </w:divBdr>
    </w:div>
    <w:div w:id="1724981526">
      <w:marLeft w:val="640"/>
      <w:marRight w:val="0"/>
      <w:marTop w:val="0"/>
      <w:marBottom w:val="0"/>
      <w:divBdr>
        <w:top w:val="none" w:sz="0" w:space="0" w:color="auto"/>
        <w:left w:val="none" w:sz="0" w:space="0" w:color="auto"/>
        <w:bottom w:val="none" w:sz="0" w:space="0" w:color="auto"/>
        <w:right w:val="none" w:sz="0" w:space="0" w:color="auto"/>
      </w:divBdr>
    </w:div>
    <w:div w:id="1724983112">
      <w:marLeft w:val="640"/>
      <w:marRight w:val="0"/>
      <w:marTop w:val="0"/>
      <w:marBottom w:val="0"/>
      <w:divBdr>
        <w:top w:val="none" w:sz="0" w:space="0" w:color="auto"/>
        <w:left w:val="none" w:sz="0" w:space="0" w:color="auto"/>
        <w:bottom w:val="none" w:sz="0" w:space="0" w:color="auto"/>
        <w:right w:val="none" w:sz="0" w:space="0" w:color="auto"/>
      </w:divBdr>
    </w:div>
    <w:div w:id="1725060006">
      <w:marLeft w:val="640"/>
      <w:marRight w:val="0"/>
      <w:marTop w:val="0"/>
      <w:marBottom w:val="0"/>
      <w:divBdr>
        <w:top w:val="none" w:sz="0" w:space="0" w:color="auto"/>
        <w:left w:val="none" w:sz="0" w:space="0" w:color="auto"/>
        <w:bottom w:val="none" w:sz="0" w:space="0" w:color="auto"/>
        <w:right w:val="none" w:sz="0" w:space="0" w:color="auto"/>
      </w:divBdr>
    </w:div>
    <w:div w:id="1725135367">
      <w:marLeft w:val="640"/>
      <w:marRight w:val="0"/>
      <w:marTop w:val="0"/>
      <w:marBottom w:val="0"/>
      <w:divBdr>
        <w:top w:val="none" w:sz="0" w:space="0" w:color="auto"/>
        <w:left w:val="none" w:sz="0" w:space="0" w:color="auto"/>
        <w:bottom w:val="none" w:sz="0" w:space="0" w:color="auto"/>
        <w:right w:val="none" w:sz="0" w:space="0" w:color="auto"/>
      </w:divBdr>
    </w:div>
    <w:div w:id="1725176158">
      <w:marLeft w:val="640"/>
      <w:marRight w:val="0"/>
      <w:marTop w:val="0"/>
      <w:marBottom w:val="0"/>
      <w:divBdr>
        <w:top w:val="none" w:sz="0" w:space="0" w:color="auto"/>
        <w:left w:val="none" w:sz="0" w:space="0" w:color="auto"/>
        <w:bottom w:val="none" w:sz="0" w:space="0" w:color="auto"/>
        <w:right w:val="none" w:sz="0" w:space="0" w:color="auto"/>
      </w:divBdr>
    </w:div>
    <w:div w:id="1725181681">
      <w:marLeft w:val="640"/>
      <w:marRight w:val="0"/>
      <w:marTop w:val="0"/>
      <w:marBottom w:val="0"/>
      <w:divBdr>
        <w:top w:val="none" w:sz="0" w:space="0" w:color="auto"/>
        <w:left w:val="none" w:sz="0" w:space="0" w:color="auto"/>
        <w:bottom w:val="none" w:sz="0" w:space="0" w:color="auto"/>
        <w:right w:val="none" w:sz="0" w:space="0" w:color="auto"/>
      </w:divBdr>
    </w:div>
    <w:div w:id="1725330996">
      <w:marLeft w:val="640"/>
      <w:marRight w:val="0"/>
      <w:marTop w:val="0"/>
      <w:marBottom w:val="0"/>
      <w:divBdr>
        <w:top w:val="none" w:sz="0" w:space="0" w:color="auto"/>
        <w:left w:val="none" w:sz="0" w:space="0" w:color="auto"/>
        <w:bottom w:val="none" w:sz="0" w:space="0" w:color="auto"/>
        <w:right w:val="none" w:sz="0" w:space="0" w:color="auto"/>
      </w:divBdr>
    </w:div>
    <w:div w:id="1725367101">
      <w:marLeft w:val="640"/>
      <w:marRight w:val="0"/>
      <w:marTop w:val="0"/>
      <w:marBottom w:val="0"/>
      <w:divBdr>
        <w:top w:val="none" w:sz="0" w:space="0" w:color="auto"/>
        <w:left w:val="none" w:sz="0" w:space="0" w:color="auto"/>
        <w:bottom w:val="none" w:sz="0" w:space="0" w:color="auto"/>
        <w:right w:val="none" w:sz="0" w:space="0" w:color="auto"/>
      </w:divBdr>
    </w:div>
    <w:div w:id="1725371565">
      <w:marLeft w:val="640"/>
      <w:marRight w:val="0"/>
      <w:marTop w:val="0"/>
      <w:marBottom w:val="0"/>
      <w:divBdr>
        <w:top w:val="none" w:sz="0" w:space="0" w:color="auto"/>
        <w:left w:val="none" w:sz="0" w:space="0" w:color="auto"/>
        <w:bottom w:val="none" w:sz="0" w:space="0" w:color="auto"/>
        <w:right w:val="none" w:sz="0" w:space="0" w:color="auto"/>
      </w:divBdr>
    </w:div>
    <w:div w:id="1725446220">
      <w:marLeft w:val="640"/>
      <w:marRight w:val="0"/>
      <w:marTop w:val="0"/>
      <w:marBottom w:val="0"/>
      <w:divBdr>
        <w:top w:val="none" w:sz="0" w:space="0" w:color="auto"/>
        <w:left w:val="none" w:sz="0" w:space="0" w:color="auto"/>
        <w:bottom w:val="none" w:sz="0" w:space="0" w:color="auto"/>
        <w:right w:val="none" w:sz="0" w:space="0" w:color="auto"/>
      </w:divBdr>
    </w:div>
    <w:div w:id="1725640706">
      <w:marLeft w:val="640"/>
      <w:marRight w:val="0"/>
      <w:marTop w:val="0"/>
      <w:marBottom w:val="0"/>
      <w:divBdr>
        <w:top w:val="none" w:sz="0" w:space="0" w:color="auto"/>
        <w:left w:val="none" w:sz="0" w:space="0" w:color="auto"/>
        <w:bottom w:val="none" w:sz="0" w:space="0" w:color="auto"/>
        <w:right w:val="none" w:sz="0" w:space="0" w:color="auto"/>
      </w:divBdr>
    </w:div>
    <w:div w:id="1725716881">
      <w:marLeft w:val="640"/>
      <w:marRight w:val="0"/>
      <w:marTop w:val="0"/>
      <w:marBottom w:val="0"/>
      <w:divBdr>
        <w:top w:val="none" w:sz="0" w:space="0" w:color="auto"/>
        <w:left w:val="none" w:sz="0" w:space="0" w:color="auto"/>
        <w:bottom w:val="none" w:sz="0" w:space="0" w:color="auto"/>
        <w:right w:val="none" w:sz="0" w:space="0" w:color="auto"/>
      </w:divBdr>
    </w:div>
    <w:div w:id="1725832640">
      <w:marLeft w:val="640"/>
      <w:marRight w:val="0"/>
      <w:marTop w:val="0"/>
      <w:marBottom w:val="0"/>
      <w:divBdr>
        <w:top w:val="none" w:sz="0" w:space="0" w:color="auto"/>
        <w:left w:val="none" w:sz="0" w:space="0" w:color="auto"/>
        <w:bottom w:val="none" w:sz="0" w:space="0" w:color="auto"/>
        <w:right w:val="none" w:sz="0" w:space="0" w:color="auto"/>
      </w:divBdr>
    </w:div>
    <w:div w:id="1725834043">
      <w:marLeft w:val="640"/>
      <w:marRight w:val="0"/>
      <w:marTop w:val="0"/>
      <w:marBottom w:val="0"/>
      <w:divBdr>
        <w:top w:val="none" w:sz="0" w:space="0" w:color="auto"/>
        <w:left w:val="none" w:sz="0" w:space="0" w:color="auto"/>
        <w:bottom w:val="none" w:sz="0" w:space="0" w:color="auto"/>
        <w:right w:val="none" w:sz="0" w:space="0" w:color="auto"/>
      </w:divBdr>
    </w:div>
    <w:div w:id="1725837863">
      <w:marLeft w:val="640"/>
      <w:marRight w:val="0"/>
      <w:marTop w:val="0"/>
      <w:marBottom w:val="0"/>
      <w:divBdr>
        <w:top w:val="none" w:sz="0" w:space="0" w:color="auto"/>
        <w:left w:val="none" w:sz="0" w:space="0" w:color="auto"/>
        <w:bottom w:val="none" w:sz="0" w:space="0" w:color="auto"/>
        <w:right w:val="none" w:sz="0" w:space="0" w:color="auto"/>
      </w:divBdr>
    </w:div>
    <w:div w:id="1725909331">
      <w:marLeft w:val="640"/>
      <w:marRight w:val="0"/>
      <w:marTop w:val="0"/>
      <w:marBottom w:val="0"/>
      <w:divBdr>
        <w:top w:val="none" w:sz="0" w:space="0" w:color="auto"/>
        <w:left w:val="none" w:sz="0" w:space="0" w:color="auto"/>
        <w:bottom w:val="none" w:sz="0" w:space="0" w:color="auto"/>
        <w:right w:val="none" w:sz="0" w:space="0" w:color="auto"/>
      </w:divBdr>
    </w:div>
    <w:div w:id="1725984006">
      <w:marLeft w:val="640"/>
      <w:marRight w:val="0"/>
      <w:marTop w:val="0"/>
      <w:marBottom w:val="0"/>
      <w:divBdr>
        <w:top w:val="none" w:sz="0" w:space="0" w:color="auto"/>
        <w:left w:val="none" w:sz="0" w:space="0" w:color="auto"/>
        <w:bottom w:val="none" w:sz="0" w:space="0" w:color="auto"/>
        <w:right w:val="none" w:sz="0" w:space="0" w:color="auto"/>
      </w:divBdr>
    </w:div>
    <w:div w:id="1726101058">
      <w:marLeft w:val="640"/>
      <w:marRight w:val="0"/>
      <w:marTop w:val="0"/>
      <w:marBottom w:val="0"/>
      <w:divBdr>
        <w:top w:val="none" w:sz="0" w:space="0" w:color="auto"/>
        <w:left w:val="none" w:sz="0" w:space="0" w:color="auto"/>
        <w:bottom w:val="none" w:sz="0" w:space="0" w:color="auto"/>
        <w:right w:val="none" w:sz="0" w:space="0" w:color="auto"/>
      </w:divBdr>
    </w:div>
    <w:div w:id="1726218549">
      <w:marLeft w:val="640"/>
      <w:marRight w:val="0"/>
      <w:marTop w:val="0"/>
      <w:marBottom w:val="0"/>
      <w:divBdr>
        <w:top w:val="none" w:sz="0" w:space="0" w:color="auto"/>
        <w:left w:val="none" w:sz="0" w:space="0" w:color="auto"/>
        <w:bottom w:val="none" w:sz="0" w:space="0" w:color="auto"/>
        <w:right w:val="none" w:sz="0" w:space="0" w:color="auto"/>
      </w:divBdr>
    </w:div>
    <w:div w:id="1726247653">
      <w:marLeft w:val="640"/>
      <w:marRight w:val="0"/>
      <w:marTop w:val="0"/>
      <w:marBottom w:val="0"/>
      <w:divBdr>
        <w:top w:val="none" w:sz="0" w:space="0" w:color="auto"/>
        <w:left w:val="none" w:sz="0" w:space="0" w:color="auto"/>
        <w:bottom w:val="none" w:sz="0" w:space="0" w:color="auto"/>
        <w:right w:val="none" w:sz="0" w:space="0" w:color="auto"/>
      </w:divBdr>
    </w:div>
    <w:div w:id="1726291822">
      <w:marLeft w:val="640"/>
      <w:marRight w:val="0"/>
      <w:marTop w:val="0"/>
      <w:marBottom w:val="0"/>
      <w:divBdr>
        <w:top w:val="none" w:sz="0" w:space="0" w:color="auto"/>
        <w:left w:val="none" w:sz="0" w:space="0" w:color="auto"/>
        <w:bottom w:val="none" w:sz="0" w:space="0" w:color="auto"/>
        <w:right w:val="none" w:sz="0" w:space="0" w:color="auto"/>
      </w:divBdr>
    </w:div>
    <w:div w:id="1726298167">
      <w:marLeft w:val="640"/>
      <w:marRight w:val="0"/>
      <w:marTop w:val="0"/>
      <w:marBottom w:val="0"/>
      <w:divBdr>
        <w:top w:val="none" w:sz="0" w:space="0" w:color="auto"/>
        <w:left w:val="none" w:sz="0" w:space="0" w:color="auto"/>
        <w:bottom w:val="none" w:sz="0" w:space="0" w:color="auto"/>
        <w:right w:val="none" w:sz="0" w:space="0" w:color="auto"/>
      </w:divBdr>
    </w:div>
    <w:div w:id="1726299778">
      <w:marLeft w:val="640"/>
      <w:marRight w:val="0"/>
      <w:marTop w:val="0"/>
      <w:marBottom w:val="0"/>
      <w:divBdr>
        <w:top w:val="none" w:sz="0" w:space="0" w:color="auto"/>
        <w:left w:val="none" w:sz="0" w:space="0" w:color="auto"/>
        <w:bottom w:val="none" w:sz="0" w:space="0" w:color="auto"/>
        <w:right w:val="none" w:sz="0" w:space="0" w:color="auto"/>
      </w:divBdr>
    </w:div>
    <w:div w:id="1726417219">
      <w:marLeft w:val="640"/>
      <w:marRight w:val="0"/>
      <w:marTop w:val="0"/>
      <w:marBottom w:val="0"/>
      <w:divBdr>
        <w:top w:val="none" w:sz="0" w:space="0" w:color="auto"/>
        <w:left w:val="none" w:sz="0" w:space="0" w:color="auto"/>
        <w:bottom w:val="none" w:sz="0" w:space="0" w:color="auto"/>
        <w:right w:val="none" w:sz="0" w:space="0" w:color="auto"/>
      </w:divBdr>
    </w:div>
    <w:div w:id="1726442344">
      <w:marLeft w:val="640"/>
      <w:marRight w:val="0"/>
      <w:marTop w:val="0"/>
      <w:marBottom w:val="0"/>
      <w:divBdr>
        <w:top w:val="none" w:sz="0" w:space="0" w:color="auto"/>
        <w:left w:val="none" w:sz="0" w:space="0" w:color="auto"/>
        <w:bottom w:val="none" w:sz="0" w:space="0" w:color="auto"/>
        <w:right w:val="none" w:sz="0" w:space="0" w:color="auto"/>
      </w:divBdr>
    </w:div>
    <w:div w:id="1726444836">
      <w:marLeft w:val="640"/>
      <w:marRight w:val="0"/>
      <w:marTop w:val="0"/>
      <w:marBottom w:val="0"/>
      <w:divBdr>
        <w:top w:val="none" w:sz="0" w:space="0" w:color="auto"/>
        <w:left w:val="none" w:sz="0" w:space="0" w:color="auto"/>
        <w:bottom w:val="none" w:sz="0" w:space="0" w:color="auto"/>
        <w:right w:val="none" w:sz="0" w:space="0" w:color="auto"/>
      </w:divBdr>
    </w:div>
    <w:div w:id="1726445210">
      <w:marLeft w:val="640"/>
      <w:marRight w:val="0"/>
      <w:marTop w:val="0"/>
      <w:marBottom w:val="0"/>
      <w:divBdr>
        <w:top w:val="none" w:sz="0" w:space="0" w:color="auto"/>
        <w:left w:val="none" w:sz="0" w:space="0" w:color="auto"/>
        <w:bottom w:val="none" w:sz="0" w:space="0" w:color="auto"/>
        <w:right w:val="none" w:sz="0" w:space="0" w:color="auto"/>
      </w:divBdr>
    </w:div>
    <w:div w:id="1726492774">
      <w:marLeft w:val="640"/>
      <w:marRight w:val="0"/>
      <w:marTop w:val="0"/>
      <w:marBottom w:val="0"/>
      <w:divBdr>
        <w:top w:val="none" w:sz="0" w:space="0" w:color="auto"/>
        <w:left w:val="none" w:sz="0" w:space="0" w:color="auto"/>
        <w:bottom w:val="none" w:sz="0" w:space="0" w:color="auto"/>
        <w:right w:val="none" w:sz="0" w:space="0" w:color="auto"/>
      </w:divBdr>
    </w:div>
    <w:div w:id="1726565199">
      <w:marLeft w:val="640"/>
      <w:marRight w:val="0"/>
      <w:marTop w:val="0"/>
      <w:marBottom w:val="0"/>
      <w:divBdr>
        <w:top w:val="none" w:sz="0" w:space="0" w:color="auto"/>
        <w:left w:val="none" w:sz="0" w:space="0" w:color="auto"/>
        <w:bottom w:val="none" w:sz="0" w:space="0" w:color="auto"/>
        <w:right w:val="none" w:sz="0" w:space="0" w:color="auto"/>
      </w:divBdr>
    </w:div>
    <w:div w:id="1726565471">
      <w:marLeft w:val="640"/>
      <w:marRight w:val="0"/>
      <w:marTop w:val="0"/>
      <w:marBottom w:val="0"/>
      <w:divBdr>
        <w:top w:val="none" w:sz="0" w:space="0" w:color="auto"/>
        <w:left w:val="none" w:sz="0" w:space="0" w:color="auto"/>
        <w:bottom w:val="none" w:sz="0" w:space="0" w:color="auto"/>
        <w:right w:val="none" w:sz="0" w:space="0" w:color="auto"/>
      </w:divBdr>
    </w:div>
    <w:div w:id="1726637994">
      <w:marLeft w:val="640"/>
      <w:marRight w:val="0"/>
      <w:marTop w:val="0"/>
      <w:marBottom w:val="0"/>
      <w:divBdr>
        <w:top w:val="none" w:sz="0" w:space="0" w:color="auto"/>
        <w:left w:val="none" w:sz="0" w:space="0" w:color="auto"/>
        <w:bottom w:val="none" w:sz="0" w:space="0" w:color="auto"/>
        <w:right w:val="none" w:sz="0" w:space="0" w:color="auto"/>
      </w:divBdr>
    </w:div>
    <w:div w:id="1726682765">
      <w:marLeft w:val="640"/>
      <w:marRight w:val="0"/>
      <w:marTop w:val="0"/>
      <w:marBottom w:val="0"/>
      <w:divBdr>
        <w:top w:val="none" w:sz="0" w:space="0" w:color="auto"/>
        <w:left w:val="none" w:sz="0" w:space="0" w:color="auto"/>
        <w:bottom w:val="none" w:sz="0" w:space="0" w:color="auto"/>
        <w:right w:val="none" w:sz="0" w:space="0" w:color="auto"/>
      </w:divBdr>
    </w:div>
    <w:div w:id="1726753637">
      <w:marLeft w:val="640"/>
      <w:marRight w:val="0"/>
      <w:marTop w:val="0"/>
      <w:marBottom w:val="0"/>
      <w:divBdr>
        <w:top w:val="none" w:sz="0" w:space="0" w:color="auto"/>
        <w:left w:val="none" w:sz="0" w:space="0" w:color="auto"/>
        <w:bottom w:val="none" w:sz="0" w:space="0" w:color="auto"/>
        <w:right w:val="none" w:sz="0" w:space="0" w:color="auto"/>
      </w:divBdr>
    </w:div>
    <w:div w:id="1726837320">
      <w:marLeft w:val="640"/>
      <w:marRight w:val="0"/>
      <w:marTop w:val="0"/>
      <w:marBottom w:val="0"/>
      <w:divBdr>
        <w:top w:val="none" w:sz="0" w:space="0" w:color="auto"/>
        <w:left w:val="none" w:sz="0" w:space="0" w:color="auto"/>
        <w:bottom w:val="none" w:sz="0" w:space="0" w:color="auto"/>
        <w:right w:val="none" w:sz="0" w:space="0" w:color="auto"/>
      </w:divBdr>
    </w:div>
    <w:div w:id="1726875029">
      <w:marLeft w:val="640"/>
      <w:marRight w:val="0"/>
      <w:marTop w:val="0"/>
      <w:marBottom w:val="0"/>
      <w:divBdr>
        <w:top w:val="none" w:sz="0" w:space="0" w:color="auto"/>
        <w:left w:val="none" w:sz="0" w:space="0" w:color="auto"/>
        <w:bottom w:val="none" w:sz="0" w:space="0" w:color="auto"/>
        <w:right w:val="none" w:sz="0" w:space="0" w:color="auto"/>
      </w:divBdr>
    </w:div>
    <w:div w:id="1726876760">
      <w:marLeft w:val="640"/>
      <w:marRight w:val="0"/>
      <w:marTop w:val="0"/>
      <w:marBottom w:val="0"/>
      <w:divBdr>
        <w:top w:val="none" w:sz="0" w:space="0" w:color="auto"/>
        <w:left w:val="none" w:sz="0" w:space="0" w:color="auto"/>
        <w:bottom w:val="none" w:sz="0" w:space="0" w:color="auto"/>
        <w:right w:val="none" w:sz="0" w:space="0" w:color="auto"/>
      </w:divBdr>
    </w:div>
    <w:div w:id="1726879316">
      <w:marLeft w:val="640"/>
      <w:marRight w:val="0"/>
      <w:marTop w:val="0"/>
      <w:marBottom w:val="0"/>
      <w:divBdr>
        <w:top w:val="none" w:sz="0" w:space="0" w:color="auto"/>
        <w:left w:val="none" w:sz="0" w:space="0" w:color="auto"/>
        <w:bottom w:val="none" w:sz="0" w:space="0" w:color="auto"/>
        <w:right w:val="none" w:sz="0" w:space="0" w:color="auto"/>
      </w:divBdr>
    </w:div>
    <w:div w:id="1727102073">
      <w:marLeft w:val="640"/>
      <w:marRight w:val="0"/>
      <w:marTop w:val="0"/>
      <w:marBottom w:val="0"/>
      <w:divBdr>
        <w:top w:val="none" w:sz="0" w:space="0" w:color="auto"/>
        <w:left w:val="none" w:sz="0" w:space="0" w:color="auto"/>
        <w:bottom w:val="none" w:sz="0" w:space="0" w:color="auto"/>
        <w:right w:val="none" w:sz="0" w:space="0" w:color="auto"/>
      </w:divBdr>
    </w:div>
    <w:div w:id="1727141010">
      <w:marLeft w:val="640"/>
      <w:marRight w:val="0"/>
      <w:marTop w:val="0"/>
      <w:marBottom w:val="0"/>
      <w:divBdr>
        <w:top w:val="none" w:sz="0" w:space="0" w:color="auto"/>
        <w:left w:val="none" w:sz="0" w:space="0" w:color="auto"/>
        <w:bottom w:val="none" w:sz="0" w:space="0" w:color="auto"/>
        <w:right w:val="none" w:sz="0" w:space="0" w:color="auto"/>
      </w:divBdr>
    </w:div>
    <w:div w:id="1727289790">
      <w:marLeft w:val="640"/>
      <w:marRight w:val="0"/>
      <w:marTop w:val="0"/>
      <w:marBottom w:val="0"/>
      <w:divBdr>
        <w:top w:val="none" w:sz="0" w:space="0" w:color="auto"/>
        <w:left w:val="none" w:sz="0" w:space="0" w:color="auto"/>
        <w:bottom w:val="none" w:sz="0" w:space="0" w:color="auto"/>
        <w:right w:val="none" w:sz="0" w:space="0" w:color="auto"/>
      </w:divBdr>
    </w:div>
    <w:div w:id="1727290344">
      <w:marLeft w:val="640"/>
      <w:marRight w:val="0"/>
      <w:marTop w:val="0"/>
      <w:marBottom w:val="0"/>
      <w:divBdr>
        <w:top w:val="none" w:sz="0" w:space="0" w:color="auto"/>
        <w:left w:val="none" w:sz="0" w:space="0" w:color="auto"/>
        <w:bottom w:val="none" w:sz="0" w:space="0" w:color="auto"/>
        <w:right w:val="none" w:sz="0" w:space="0" w:color="auto"/>
      </w:divBdr>
    </w:div>
    <w:div w:id="1727409322">
      <w:marLeft w:val="640"/>
      <w:marRight w:val="0"/>
      <w:marTop w:val="0"/>
      <w:marBottom w:val="0"/>
      <w:divBdr>
        <w:top w:val="none" w:sz="0" w:space="0" w:color="auto"/>
        <w:left w:val="none" w:sz="0" w:space="0" w:color="auto"/>
        <w:bottom w:val="none" w:sz="0" w:space="0" w:color="auto"/>
        <w:right w:val="none" w:sz="0" w:space="0" w:color="auto"/>
      </w:divBdr>
    </w:div>
    <w:div w:id="1727531062">
      <w:marLeft w:val="640"/>
      <w:marRight w:val="0"/>
      <w:marTop w:val="0"/>
      <w:marBottom w:val="0"/>
      <w:divBdr>
        <w:top w:val="none" w:sz="0" w:space="0" w:color="auto"/>
        <w:left w:val="none" w:sz="0" w:space="0" w:color="auto"/>
        <w:bottom w:val="none" w:sz="0" w:space="0" w:color="auto"/>
        <w:right w:val="none" w:sz="0" w:space="0" w:color="auto"/>
      </w:divBdr>
    </w:div>
    <w:div w:id="1727602296">
      <w:marLeft w:val="640"/>
      <w:marRight w:val="0"/>
      <w:marTop w:val="0"/>
      <w:marBottom w:val="0"/>
      <w:divBdr>
        <w:top w:val="none" w:sz="0" w:space="0" w:color="auto"/>
        <w:left w:val="none" w:sz="0" w:space="0" w:color="auto"/>
        <w:bottom w:val="none" w:sz="0" w:space="0" w:color="auto"/>
        <w:right w:val="none" w:sz="0" w:space="0" w:color="auto"/>
      </w:divBdr>
    </w:div>
    <w:div w:id="1727603607">
      <w:marLeft w:val="640"/>
      <w:marRight w:val="0"/>
      <w:marTop w:val="0"/>
      <w:marBottom w:val="0"/>
      <w:divBdr>
        <w:top w:val="none" w:sz="0" w:space="0" w:color="auto"/>
        <w:left w:val="none" w:sz="0" w:space="0" w:color="auto"/>
        <w:bottom w:val="none" w:sz="0" w:space="0" w:color="auto"/>
        <w:right w:val="none" w:sz="0" w:space="0" w:color="auto"/>
      </w:divBdr>
    </w:div>
    <w:div w:id="1727610209">
      <w:marLeft w:val="640"/>
      <w:marRight w:val="0"/>
      <w:marTop w:val="0"/>
      <w:marBottom w:val="0"/>
      <w:divBdr>
        <w:top w:val="none" w:sz="0" w:space="0" w:color="auto"/>
        <w:left w:val="none" w:sz="0" w:space="0" w:color="auto"/>
        <w:bottom w:val="none" w:sz="0" w:space="0" w:color="auto"/>
        <w:right w:val="none" w:sz="0" w:space="0" w:color="auto"/>
      </w:divBdr>
    </w:div>
    <w:div w:id="1727727168">
      <w:marLeft w:val="640"/>
      <w:marRight w:val="0"/>
      <w:marTop w:val="0"/>
      <w:marBottom w:val="0"/>
      <w:divBdr>
        <w:top w:val="none" w:sz="0" w:space="0" w:color="auto"/>
        <w:left w:val="none" w:sz="0" w:space="0" w:color="auto"/>
        <w:bottom w:val="none" w:sz="0" w:space="0" w:color="auto"/>
        <w:right w:val="none" w:sz="0" w:space="0" w:color="auto"/>
      </w:divBdr>
    </w:div>
    <w:div w:id="1727752544">
      <w:marLeft w:val="640"/>
      <w:marRight w:val="0"/>
      <w:marTop w:val="0"/>
      <w:marBottom w:val="0"/>
      <w:divBdr>
        <w:top w:val="none" w:sz="0" w:space="0" w:color="auto"/>
        <w:left w:val="none" w:sz="0" w:space="0" w:color="auto"/>
        <w:bottom w:val="none" w:sz="0" w:space="0" w:color="auto"/>
        <w:right w:val="none" w:sz="0" w:space="0" w:color="auto"/>
      </w:divBdr>
    </w:div>
    <w:div w:id="1727753809">
      <w:marLeft w:val="640"/>
      <w:marRight w:val="0"/>
      <w:marTop w:val="0"/>
      <w:marBottom w:val="0"/>
      <w:divBdr>
        <w:top w:val="none" w:sz="0" w:space="0" w:color="auto"/>
        <w:left w:val="none" w:sz="0" w:space="0" w:color="auto"/>
        <w:bottom w:val="none" w:sz="0" w:space="0" w:color="auto"/>
        <w:right w:val="none" w:sz="0" w:space="0" w:color="auto"/>
      </w:divBdr>
    </w:div>
    <w:div w:id="1727794850">
      <w:marLeft w:val="640"/>
      <w:marRight w:val="0"/>
      <w:marTop w:val="0"/>
      <w:marBottom w:val="0"/>
      <w:divBdr>
        <w:top w:val="none" w:sz="0" w:space="0" w:color="auto"/>
        <w:left w:val="none" w:sz="0" w:space="0" w:color="auto"/>
        <w:bottom w:val="none" w:sz="0" w:space="0" w:color="auto"/>
        <w:right w:val="none" w:sz="0" w:space="0" w:color="auto"/>
      </w:divBdr>
    </w:div>
    <w:div w:id="1727801144">
      <w:marLeft w:val="640"/>
      <w:marRight w:val="0"/>
      <w:marTop w:val="0"/>
      <w:marBottom w:val="0"/>
      <w:divBdr>
        <w:top w:val="none" w:sz="0" w:space="0" w:color="auto"/>
        <w:left w:val="none" w:sz="0" w:space="0" w:color="auto"/>
        <w:bottom w:val="none" w:sz="0" w:space="0" w:color="auto"/>
        <w:right w:val="none" w:sz="0" w:space="0" w:color="auto"/>
      </w:divBdr>
    </w:div>
    <w:div w:id="1727871858">
      <w:marLeft w:val="640"/>
      <w:marRight w:val="0"/>
      <w:marTop w:val="0"/>
      <w:marBottom w:val="0"/>
      <w:divBdr>
        <w:top w:val="none" w:sz="0" w:space="0" w:color="auto"/>
        <w:left w:val="none" w:sz="0" w:space="0" w:color="auto"/>
        <w:bottom w:val="none" w:sz="0" w:space="0" w:color="auto"/>
        <w:right w:val="none" w:sz="0" w:space="0" w:color="auto"/>
      </w:divBdr>
    </w:div>
    <w:div w:id="1727874920">
      <w:marLeft w:val="640"/>
      <w:marRight w:val="0"/>
      <w:marTop w:val="0"/>
      <w:marBottom w:val="0"/>
      <w:divBdr>
        <w:top w:val="none" w:sz="0" w:space="0" w:color="auto"/>
        <w:left w:val="none" w:sz="0" w:space="0" w:color="auto"/>
        <w:bottom w:val="none" w:sz="0" w:space="0" w:color="auto"/>
        <w:right w:val="none" w:sz="0" w:space="0" w:color="auto"/>
      </w:divBdr>
    </w:div>
    <w:div w:id="1727875074">
      <w:marLeft w:val="640"/>
      <w:marRight w:val="0"/>
      <w:marTop w:val="0"/>
      <w:marBottom w:val="0"/>
      <w:divBdr>
        <w:top w:val="none" w:sz="0" w:space="0" w:color="auto"/>
        <w:left w:val="none" w:sz="0" w:space="0" w:color="auto"/>
        <w:bottom w:val="none" w:sz="0" w:space="0" w:color="auto"/>
        <w:right w:val="none" w:sz="0" w:space="0" w:color="auto"/>
      </w:divBdr>
    </w:div>
    <w:div w:id="1727879122">
      <w:marLeft w:val="640"/>
      <w:marRight w:val="0"/>
      <w:marTop w:val="0"/>
      <w:marBottom w:val="0"/>
      <w:divBdr>
        <w:top w:val="none" w:sz="0" w:space="0" w:color="auto"/>
        <w:left w:val="none" w:sz="0" w:space="0" w:color="auto"/>
        <w:bottom w:val="none" w:sz="0" w:space="0" w:color="auto"/>
        <w:right w:val="none" w:sz="0" w:space="0" w:color="auto"/>
      </w:divBdr>
    </w:div>
    <w:div w:id="1727990318">
      <w:marLeft w:val="640"/>
      <w:marRight w:val="0"/>
      <w:marTop w:val="0"/>
      <w:marBottom w:val="0"/>
      <w:divBdr>
        <w:top w:val="none" w:sz="0" w:space="0" w:color="auto"/>
        <w:left w:val="none" w:sz="0" w:space="0" w:color="auto"/>
        <w:bottom w:val="none" w:sz="0" w:space="0" w:color="auto"/>
        <w:right w:val="none" w:sz="0" w:space="0" w:color="auto"/>
      </w:divBdr>
    </w:div>
    <w:div w:id="1727991339">
      <w:marLeft w:val="640"/>
      <w:marRight w:val="0"/>
      <w:marTop w:val="0"/>
      <w:marBottom w:val="0"/>
      <w:divBdr>
        <w:top w:val="none" w:sz="0" w:space="0" w:color="auto"/>
        <w:left w:val="none" w:sz="0" w:space="0" w:color="auto"/>
        <w:bottom w:val="none" w:sz="0" w:space="0" w:color="auto"/>
        <w:right w:val="none" w:sz="0" w:space="0" w:color="auto"/>
      </w:divBdr>
    </w:div>
    <w:div w:id="1728064970">
      <w:marLeft w:val="640"/>
      <w:marRight w:val="0"/>
      <w:marTop w:val="0"/>
      <w:marBottom w:val="0"/>
      <w:divBdr>
        <w:top w:val="none" w:sz="0" w:space="0" w:color="auto"/>
        <w:left w:val="none" w:sz="0" w:space="0" w:color="auto"/>
        <w:bottom w:val="none" w:sz="0" w:space="0" w:color="auto"/>
        <w:right w:val="none" w:sz="0" w:space="0" w:color="auto"/>
      </w:divBdr>
    </w:div>
    <w:div w:id="1728333804">
      <w:marLeft w:val="640"/>
      <w:marRight w:val="0"/>
      <w:marTop w:val="0"/>
      <w:marBottom w:val="0"/>
      <w:divBdr>
        <w:top w:val="none" w:sz="0" w:space="0" w:color="auto"/>
        <w:left w:val="none" w:sz="0" w:space="0" w:color="auto"/>
        <w:bottom w:val="none" w:sz="0" w:space="0" w:color="auto"/>
        <w:right w:val="none" w:sz="0" w:space="0" w:color="auto"/>
      </w:divBdr>
    </w:div>
    <w:div w:id="1728381235">
      <w:marLeft w:val="640"/>
      <w:marRight w:val="0"/>
      <w:marTop w:val="0"/>
      <w:marBottom w:val="0"/>
      <w:divBdr>
        <w:top w:val="none" w:sz="0" w:space="0" w:color="auto"/>
        <w:left w:val="none" w:sz="0" w:space="0" w:color="auto"/>
        <w:bottom w:val="none" w:sz="0" w:space="0" w:color="auto"/>
        <w:right w:val="none" w:sz="0" w:space="0" w:color="auto"/>
      </w:divBdr>
    </w:div>
    <w:div w:id="1728406800">
      <w:marLeft w:val="640"/>
      <w:marRight w:val="0"/>
      <w:marTop w:val="0"/>
      <w:marBottom w:val="0"/>
      <w:divBdr>
        <w:top w:val="none" w:sz="0" w:space="0" w:color="auto"/>
        <w:left w:val="none" w:sz="0" w:space="0" w:color="auto"/>
        <w:bottom w:val="none" w:sz="0" w:space="0" w:color="auto"/>
        <w:right w:val="none" w:sz="0" w:space="0" w:color="auto"/>
      </w:divBdr>
    </w:div>
    <w:div w:id="1728412270">
      <w:marLeft w:val="640"/>
      <w:marRight w:val="0"/>
      <w:marTop w:val="0"/>
      <w:marBottom w:val="0"/>
      <w:divBdr>
        <w:top w:val="none" w:sz="0" w:space="0" w:color="auto"/>
        <w:left w:val="none" w:sz="0" w:space="0" w:color="auto"/>
        <w:bottom w:val="none" w:sz="0" w:space="0" w:color="auto"/>
        <w:right w:val="none" w:sz="0" w:space="0" w:color="auto"/>
      </w:divBdr>
    </w:div>
    <w:div w:id="1728525248">
      <w:marLeft w:val="640"/>
      <w:marRight w:val="0"/>
      <w:marTop w:val="0"/>
      <w:marBottom w:val="0"/>
      <w:divBdr>
        <w:top w:val="none" w:sz="0" w:space="0" w:color="auto"/>
        <w:left w:val="none" w:sz="0" w:space="0" w:color="auto"/>
        <w:bottom w:val="none" w:sz="0" w:space="0" w:color="auto"/>
        <w:right w:val="none" w:sz="0" w:space="0" w:color="auto"/>
      </w:divBdr>
    </w:div>
    <w:div w:id="1728531502">
      <w:marLeft w:val="640"/>
      <w:marRight w:val="0"/>
      <w:marTop w:val="0"/>
      <w:marBottom w:val="0"/>
      <w:divBdr>
        <w:top w:val="none" w:sz="0" w:space="0" w:color="auto"/>
        <w:left w:val="none" w:sz="0" w:space="0" w:color="auto"/>
        <w:bottom w:val="none" w:sz="0" w:space="0" w:color="auto"/>
        <w:right w:val="none" w:sz="0" w:space="0" w:color="auto"/>
      </w:divBdr>
    </w:div>
    <w:div w:id="1728531809">
      <w:marLeft w:val="640"/>
      <w:marRight w:val="0"/>
      <w:marTop w:val="0"/>
      <w:marBottom w:val="0"/>
      <w:divBdr>
        <w:top w:val="none" w:sz="0" w:space="0" w:color="auto"/>
        <w:left w:val="none" w:sz="0" w:space="0" w:color="auto"/>
        <w:bottom w:val="none" w:sz="0" w:space="0" w:color="auto"/>
        <w:right w:val="none" w:sz="0" w:space="0" w:color="auto"/>
      </w:divBdr>
    </w:div>
    <w:div w:id="1728533225">
      <w:marLeft w:val="640"/>
      <w:marRight w:val="0"/>
      <w:marTop w:val="0"/>
      <w:marBottom w:val="0"/>
      <w:divBdr>
        <w:top w:val="none" w:sz="0" w:space="0" w:color="auto"/>
        <w:left w:val="none" w:sz="0" w:space="0" w:color="auto"/>
        <w:bottom w:val="none" w:sz="0" w:space="0" w:color="auto"/>
        <w:right w:val="none" w:sz="0" w:space="0" w:color="auto"/>
      </w:divBdr>
    </w:div>
    <w:div w:id="1728650869">
      <w:marLeft w:val="640"/>
      <w:marRight w:val="0"/>
      <w:marTop w:val="0"/>
      <w:marBottom w:val="0"/>
      <w:divBdr>
        <w:top w:val="none" w:sz="0" w:space="0" w:color="auto"/>
        <w:left w:val="none" w:sz="0" w:space="0" w:color="auto"/>
        <w:bottom w:val="none" w:sz="0" w:space="0" w:color="auto"/>
        <w:right w:val="none" w:sz="0" w:space="0" w:color="auto"/>
      </w:divBdr>
    </w:div>
    <w:div w:id="1728726482">
      <w:marLeft w:val="640"/>
      <w:marRight w:val="0"/>
      <w:marTop w:val="0"/>
      <w:marBottom w:val="0"/>
      <w:divBdr>
        <w:top w:val="none" w:sz="0" w:space="0" w:color="auto"/>
        <w:left w:val="none" w:sz="0" w:space="0" w:color="auto"/>
        <w:bottom w:val="none" w:sz="0" w:space="0" w:color="auto"/>
        <w:right w:val="none" w:sz="0" w:space="0" w:color="auto"/>
      </w:divBdr>
    </w:div>
    <w:div w:id="1728841629">
      <w:marLeft w:val="640"/>
      <w:marRight w:val="0"/>
      <w:marTop w:val="0"/>
      <w:marBottom w:val="0"/>
      <w:divBdr>
        <w:top w:val="none" w:sz="0" w:space="0" w:color="auto"/>
        <w:left w:val="none" w:sz="0" w:space="0" w:color="auto"/>
        <w:bottom w:val="none" w:sz="0" w:space="0" w:color="auto"/>
        <w:right w:val="none" w:sz="0" w:space="0" w:color="auto"/>
      </w:divBdr>
    </w:div>
    <w:div w:id="1729063155">
      <w:marLeft w:val="640"/>
      <w:marRight w:val="0"/>
      <w:marTop w:val="0"/>
      <w:marBottom w:val="0"/>
      <w:divBdr>
        <w:top w:val="none" w:sz="0" w:space="0" w:color="auto"/>
        <w:left w:val="none" w:sz="0" w:space="0" w:color="auto"/>
        <w:bottom w:val="none" w:sz="0" w:space="0" w:color="auto"/>
        <w:right w:val="none" w:sz="0" w:space="0" w:color="auto"/>
      </w:divBdr>
    </w:div>
    <w:div w:id="1729496449">
      <w:marLeft w:val="640"/>
      <w:marRight w:val="0"/>
      <w:marTop w:val="0"/>
      <w:marBottom w:val="0"/>
      <w:divBdr>
        <w:top w:val="none" w:sz="0" w:space="0" w:color="auto"/>
        <w:left w:val="none" w:sz="0" w:space="0" w:color="auto"/>
        <w:bottom w:val="none" w:sz="0" w:space="0" w:color="auto"/>
        <w:right w:val="none" w:sz="0" w:space="0" w:color="auto"/>
      </w:divBdr>
    </w:div>
    <w:div w:id="1729525065">
      <w:marLeft w:val="640"/>
      <w:marRight w:val="0"/>
      <w:marTop w:val="0"/>
      <w:marBottom w:val="0"/>
      <w:divBdr>
        <w:top w:val="none" w:sz="0" w:space="0" w:color="auto"/>
        <w:left w:val="none" w:sz="0" w:space="0" w:color="auto"/>
        <w:bottom w:val="none" w:sz="0" w:space="0" w:color="auto"/>
        <w:right w:val="none" w:sz="0" w:space="0" w:color="auto"/>
      </w:divBdr>
    </w:div>
    <w:div w:id="1729692638">
      <w:marLeft w:val="640"/>
      <w:marRight w:val="0"/>
      <w:marTop w:val="0"/>
      <w:marBottom w:val="0"/>
      <w:divBdr>
        <w:top w:val="none" w:sz="0" w:space="0" w:color="auto"/>
        <w:left w:val="none" w:sz="0" w:space="0" w:color="auto"/>
        <w:bottom w:val="none" w:sz="0" w:space="0" w:color="auto"/>
        <w:right w:val="none" w:sz="0" w:space="0" w:color="auto"/>
      </w:divBdr>
    </w:div>
    <w:div w:id="1729718754">
      <w:marLeft w:val="640"/>
      <w:marRight w:val="0"/>
      <w:marTop w:val="0"/>
      <w:marBottom w:val="0"/>
      <w:divBdr>
        <w:top w:val="none" w:sz="0" w:space="0" w:color="auto"/>
        <w:left w:val="none" w:sz="0" w:space="0" w:color="auto"/>
        <w:bottom w:val="none" w:sz="0" w:space="0" w:color="auto"/>
        <w:right w:val="none" w:sz="0" w:space="0" w:color="auto"/>
      </w:divBdr>
    </w:div>
    <w:div w:id="1729762661">
      <w:marLeft w:val="640"/>
      <w:marRight w:val="0"/>
      <w:marTop w:val="0"/>
      <w:marBottom w:val="0"/>
      <w:divBdr>
        <w:top w:val="none" w:sz="0" w:space="0" w:color="auto"/>
        <w:left w:val="none" w:sz="0" w:space="0" w:color="auto"/>
        <w:bottom w:val="none" w:sz="0" w:space="0" w:color="auto"/>
        <w:right w:val="none" w:sz="0" w:space="0" w:color="auto"/>
      </w:divBdr>
    </w:div>
    <w:div w:id="1729767032">
      <w:marLeft w:val="640"/>
      <w:marRight w:val="0"/>
      <w:marTop w:val="0"/>
      <w:marBottom w:val="0"/>
      <w:divBdr>
        <w:top w:val="none" w:sz="0" w:space="0" w:color="auto"/>
        <w:left w:val="none" w:sz="0" w:space="0" w:color="auto"/>
        <w:bottom w:val="none" w:sz="0" w:space="0" w:color="auto"/>
        <w:right w:val="none" w:sz="0" w:space="0" w:color="auto"/>
      </w:divBdr>
    </w:div>
    <w:div w:id="1729840280">
      <w:marLeft w:val="640"/>
      <w:marRight w:val="0"/>
      <w:marTop w:val="0"/>
      <w:marBottom w:val="0"/>
      <w:divBdr>
        <w:top w:val="none" w:sz="0" w:space="0" w:color="auto"/>
        <w:left w:val="none" w:sz="0" w:space="0" w:color="auto"/>
        <w:bottom w:val="none" w:sz="0" w:space="0" w:color="auto"/>
        <w:right w:val="none" w:sz="0" w:space="0" w:color="auto"/>
      </w:divBdr>
    </w:div>
    <w:div w:id="1729956241">
      <w:marLeft w:val="640"/>
      <w:marRight w:val="0"/>
      <w:marTop w:val="0"/>
      <w:marBottom w:val="0"/>
      <w:divBdr>
        <w:top w:val="none" w:sz="0" w:space="0" w:color="auto"/>
        <w:left w:val="none" w:sz="0" w:space="0" w:color="auto"/>
        <w:bottom w:val="none" w:sz="0" w:space="0" w:color="auto"/>
        <w:right w:val="none" w:sz="0" w:space="0" w:color="auto"/>
      </w:divBdr>
    </w:div>
    <w:div w:id="1729986150">
      <w:marLeft w:val="640"/>
      <w:marRight w:val="0"/>
      <w:marTop w:val="0"/>
      <w:marBottom w:val="0"/>
      <w:divBdr>
        <w:top w:val="none" w:sz="0" w:space="0" w:color="auto"/>
        <w:left w:val="none" w:sz="0" w:space="0" w:color="auto"/>
        <w:bottom w:val="none" w:sz="0" w:space="0" w:color="auto"/>
        <w:right w:val="none" w:sz="0" w:space="0" w:color="auto"/>
      </w:divBdr>
    </w:div>
    <w:div w:id="1730033420">
      <w:marLeft w:val="640"/>
      <w:marRight w:val="0"/>
      <w:marTop w:val="0"/>
      <w:marBottom w:val="0"/>
      <w:divBdr>
        <w:top w:val="none" w:sz="0" w:space="0" w:color="auto"/>
        <w:left w:val="none" w:sz="0" w:space="0" w:color="auto"/>
        <w:bottom w:val="none" w:sz="0" w:space="0" w:color="auto"/>
        <w:right w:val="none" w:sz="0" w:space="0" w:color="auto"/>
      </w:divBdr>
    </w:div>
    <w:div w:id="1730105609">
      <w:marLeft w:val="640"/>
      <w:marRight w:val="0"/>
      <w:marTop w:val="0"/>
      <w:marBottom w:val="0"/>
      <w:divBdr>
        <w:top w:val="none" w:sz="0" w:space="0" w:color="auto"/>
        <w:left w:val="none" w:sz="0" w:space="0" w:color="auto"/>
        <w:bottom w:val="none" w:sz="0" w:space="0" w:color="auto"/>
        <w:right w:val="none" w:sz="0" w:space="0" w:color="auto"/>
      </w:divBdr>
    </w:div>
    <w:div w:id="1730301148">
      <w:marLeft w:val="640"/>
      <w:marRight w:val="0"/>
      <w:marTop w:val="0"/>
      <w:marBottom w:val="0"/>
      <w:divBdr>
        <w:top w:val="none" w:sz="0" w:space="0" w:color="auto"/>
        <w:left w:val="none" w:sz="0" w:space="0" w:color="auto"/>
        <w:bottom w:val="none" w:sz="0" w:space="0" w:color="auto"/>
        <w:right w:val="none" w:sz="0" w:space="0" w:color="auto"/>
      </w:divBdr>
    </w:div>
    <w:div w:id="1730417981">
      <w:marLeft w:val="640"/>
      <w:marRight w:val="0"/>
      <w:marTop w:val="0"/>
      <w:marBottom w:val="0"/>
      <w:divBdr>
        <w:top w:val="none" w:sz="0" w:space="0" w:color="auto"/>
        <w:left w:val="none" w:sz="0" w:space="0" w:color="auto"/>
        <w:bottom w:val="none" w:sz="0" w:space="0" w:color="auto"/>
        <w:right w:val="none" w:sz="0" w:space="0" w:color="auto"/>
      </w:divBdr>
    </w:div>
    <w:div w:id="1730688339">
      <w:marLeft w:val="640"/>
      <w:marRight w:val="0"/>
      <w:marTop w:val="0"/>
      <w:marBottom w:val="0"/>
      <w:divBdr>
        <w:top w:val="none" w:sz="0" w:space="0" w:color="auto"/>
        <w:left w:val="none" w:sz="0" w:space="0" w:color="auto"/>
        <w:bottom w:val="none" w:sz="0" w:space="0" w:color="auto"/>
        <w:right w:val="none" w:sz="0" w:space="0" w:color="auto"/>
      </w:divBdr>
    </w:div>
    <w:div w:id="1730690369">
      <w:marLeft w:val="640"/>
      <w:marRight w:val="0"/>
      <w:marTop w:val="0"/>
      <w:marBottom w:val="0"/>
      <w:divBdr>
        <w:top w:val="none" w:sz="0" w:space="0" w:color="auto"/>
        <w:left w:val="none" w:sz="0" w:space="0" w:color="auto"/>
        <w:bottom w:val="none" w:sz="0" w:space="0" w:color="auto"/>
        <w:right w:val="none" w:sz="0" w:space="0" w:color="auto"/>
      </w:divBdr>
    </w:div>
    <w:div w:id="1730767395">
      <w:marLeft w:val="640"/>
      <w:marRight w:val="0"/>
      <w:marTop w:val="0"/>
      <w:marBottom w:val="0"/>
      <w:divBdr>
        <w:top w:val="none" w:sz="0" w:space="0" w:color="auto"/>
        <w:left w:val="none" w:sz="0" w:space="0" w:color="auto"/>
        <w:bottom w:val="none" w:sz="0" w:space="0" w:color="auto"/>
        <w:right w:val="none" w:sz="0" w:space="0" w:color="auto"/>
      </w:divBdr>
    </w:div>
    <w:div w:id="1730768864">
      <w:marLeft w:val="640"/>
      <w:marRight w:val="0"/>
      <w:marTop w:val="0"/>
      <w:marBottom w:val="0"/>
      <w:divBdr>
        <w:top w:val="none" w:sz="0" w:space="0" w:color="auto"/>
        <w:left w:val="none" w:sz="0" w:space="0" w:color="auto"/>
        <w:bottom w:val="none" w:sz="0" w:space="0" w:color="auto"/>
        <w:right w:val="none" w:sz="0" w:space="0" w:color="auto"/>
      </w:divBdr>
    </w:div>
    <w:div w:id="1730811517">
      <w:marLeft w:val="640"/>
      <w:marRight w:val="0"/>
      <w:marTop w:val="0"/>
      <w:marBottom w:val="0"/>
      <w:divBdr>
        <w:top w:val="none" w:sz="0" w:space="0" w:color="auto"/>
        <w:left w:val="none" w:sz="0" w:space="0" w:color="auto"/>
        <w:bottom w:val="none" w:sz="0" w:space="0" w:color="auto"/>
        <w:right w:val="none" w:sz="0" w:space="0" w:color="auto"/>
      </w:divBdr>
    </w:div>
    <w:div w:id="1730877361">
      <w:marLeft w:val="640"/>
      <w:marRight w:val="0"/>
      <w:marTop w:val="0"/>
      <w:marBottom w:val="0"/>
      <w:divBdr>
        <w:top w:val="none" w:sz="0" w:space="0" w:color="auto"/>
        <w:left w:val="none" w:sz="0" w:space="0" w:color="auto"/>
        <w:bottom w:val="none" w:sz="0" w:space="0" w:color="auto"/>
        <w:right w:val="none" w:sz="0" w:space="0" w:color="auto"/>
      </w:divBdr>
    </w:div>
    <w:div w:id="1730957978">
      <w:marLeft w:val="640"/>
      <w:marRight w:val="0"/>
      <w:marTop w:val="0"/>
      <w:marBottom w:val="0"/>
      <w:divBdr>
        <w:top w:val="none" w:sz="0" w:space="0" w:color="auto"/>
        <w:left w:val="none" w:sz="0" w:space="0" w:color="auto"/>
        <w:bottom w:val="none" w:sz="0" w:space="0" w:color="auto"/>
        <w:right w:val="none" w:sz="0" w:space="0" w:color="auto"/>
      </w:divBdr>
    </w:div>
    <w:div w:id="1730959348">
      <w:marLeft w:val="640"/>
      <w:marRight w:val="0"/>
      <w:marTop w:val="0"/>
      <w:marBottom w:val="0"/>
      <w:divBdr>
        <w:top w:val="none" w:sz="0" w:space="0" w:color="auto"/>
        <w:left w:val="none" w:sz="0" w:space="0" w:color="auto"/>
        <w:bottom w:val="none" w:sz="0" w:space="0" w:color="auto"/>
        <w:right w:val="none" w:sz="0" w:space="0" w:color="auto"/>
      </w:divBdr>
    </w:div>
    <w:div w:id="1730959425">
      <w:marLeft w:val="640"/>
      <w:marRight w:val="0"/>
      <w:marTop w:val="0"/>
      <w:marBottom w:val="0"/>
      <w:divBdr>
        <w:top w:val="none" w:sz="0" w:space="0" w:color="auto"/>
        <w:left w:val="none" w:sz="0" w:space="0" w:color="auto"/>
        <w:bottom w:val="none" w:sz="0" w:space="0" w:color="auto"/>
        <w:right w:val="none" w:sz="0" w:space="0" w:color="auto"/>
      </w:divBdr>
    </w:div>
    <w:div w:id="1731033251">
      <w:marLeft w:val="640"/>
      <w:marRight w:val="0"/>
      <w:marTop w:val="0"/>
      <w:marBottom w:val="0"/>
      <w:divBdr>
        <w:top w:val="none" w:sz="0" w:space="0" w:color="auto"/>
        <w:left w:val="none" w:sz="0" w:space="0" w:color="auto"/>
        <w:bottom w:val="none" w:sz="0" w:space="0" w:color="auto"/>
        <w:right w:val="none" w:sz="0" w:space="0" w:color="auto"/>
      </w:divBdr>
    </w:div>
    <w:div w:id="1731153427">
      <w:marLeft w:val="640"/>
      <w:marRight w:val="0"/>
      <w:marTop w:val="0"/>
      <w:marBottom w:val="0"/>
      <w:divBdr>
        <w:top w:val="none" w:sz="0" w:space="0" w:color="auto"/>
        <w:left w:val="none" w:sz="0" w:space="0" w:color="auto"/>
        <w:bottom w:val="none" w:sz="0" w:space="0" w:color="auto"/>
        <w:right w:val="none" w:sz="0" w:space="0" w:color="auto"/>
      </w:divBdr>
    </w:div>
    <w:div w:id="1731228622">
      <w:marLeft w:val="640"/>
      <w:marRight w:val="0"/>
      <w:marTop w:val="0"/>
      <w:marBottom w:val="0"/>
      <w:divBdr>
        <w:top w:val="none" w:sz="0" w:space="0" w:color="auto"/>
        <w:left w:val="none" w:sz="0" w:space="0" w:color="auto"/>
        <w:bottom w:val="none" w:sz="0" w:space="0" w:color="auto"/>
        <w:right w:val="none" w:sz="0" w:space="0" w:color="auto"/>
      </w:divBdr>
    </w:div>
    <w:div w:id="1731269258">
      <w:marLeft w:val="640"/>
      <w:marRight w:val="0"/>
      <w:marTop w:val="0"/>
      <w:marBottom w:val="0"/>
      <w:divBdr>
        <w:top w:val="none" w:sz="0" w:space="0" w:color="auto"/>
        <w:left w:val="none" w:sz="0" w:space="0" w:color="auto"/>
        <w:bottom w:val="none" w:sz="0" w:space="0" w:color="auto"/>
        <w:right w:val="none" w:sz="0" w:space="0" w:color="auto"/>
      </w:divBdr>
    </w:div>
    <w:div w:id="1731270095">
      <w:marLeft w:val="640"/>
      <w:marRight w:val="0"/>
      <w:marTop w:val="0"/>
      <w:marBottom w:val="0"/>
      <w:divBdr>
        <w:top w:val="none" w:sz="0" w:space="0" w:color="auto"/>
        <w:left w:val="none" w:sz="0" w:space="0" w:color="auto"/>
        <w:bottom w:val="none" w:sz="0" w:space="0" w:color="auto"/>
        <w:right w:val="none" w:sz="0" w:space="0" w:color="auto"/>
      </w:divBdr>
    </w:div>
    <w:div w:id="1731340061">
      <w:marLeft w:val="640"/>
      <w:marRight w:val="0"/>
      <w:marTop w:val="0"/>
      <w:marBottom w:val="0"/>
      <w:divBdr>
        <w:top w:val="none" w:sz="0" w:space="0" w:color="auto"/>
        <w:left w:val="none" w:sz="0" w:space="0" w:color="auto"/>
        <w:bottom w:val="none" w:sz="0" w:space="0" w:color="auto"/>
        <w:right w:val="none" w:sz="0" w:space="0" w:color="auto"/>
      </w:divBdr>
    </w:div>
    <w:div w:id="1731345394">
      <w:marLeft w:val="640"/>
      <w:marRight w:val="0"/>
      <w:marTop w:val="0"/>
      <w:marBottom w:val="0"/>
      <w:divBdr>
        <w:top w:val="none" w:sz="0" w:space="0" w:color="auto"/>
        <w:left w:val="none" w:sz="0" w:space="0" w:color="auto"/>
        <w:bottom w:val="none" w:sz="0" w:space="0" w:color="auto"/>
        <w:right w:val="none" w:sz="0" w:space="0" w:color="auto"/>
      </w:divBdr>
    </w:div>
    <w:div w:id="1731414660">
      <w:marLeft w:val="640"/>
      <w:marRight w:val="0"/>
      <w:marTop w:val="0"/>
      <w:marBottom w:val="0"/>
      <w:divBdr>
        <w:top w:val="none" w:sz="0" w:space="0" w:color="auto"/>
        <w:left w:val="none" w:sz="0" w:space="0" w:color="auto"/>
        <w:bottom w:val="none" w:sz="0" w:space="0" w:color="auto"/>
        <w:right w:val="none" w:sz="0" w:space="0" w:color="auto"/>
      </w:divBdr>
    </w:div>
    <w:div w:id="1731415471">
      <w:marLeft w:val="640"/>
      <w:marRight w:val="0"/>
      <w:marTop w:val="0"/>
      <w:marBottom w:val="0"/>
      <w:divBdr>
        <w:top w:val="none" w:sz="0" w:space="0" w:color="auto"/>
        <w:left w:val="none" w:sz="0" w:space="0" w:color="auto"/>
        <w:bottom w:val="none" w:sz="0" w:space="0" w:color="auto"/>
        <w:right w:val="none" w:sz="0" w:space="0" w:color="auto"/>
      </w:divBdr>
    </w:div>
    <w:div w:id="1731422746">
      <w:marLeft w:val="640"/>
      <w:marRight w:val="0"/>
      <w:marTop w:val="0"/>
      <w:marBottom w:val="0"/>
      <w:divBdr>
        <w:top w:val="none" w:sz="0" w:space="0" w:color="auto"/>
        <w:left w:val="none" w:sz="0" w:space="0" w:color="auto"/>
        <w:bottom w:val="none" w:sz="0" w:space="0" w:color="auto"/>
        <w:right w:val="none" w:sz="0" w:space="0" w:color="auto"/>
      </w:divBdr>
    </w:div>
    <w:div w:id="1731423163">
      <w:marLeft w:val="640"/>
      <w:marRight w:val="0"/>
      <w:marTop w:val="0"/>
      <w:marBottom w:val="0"/>
      <w:divBdr>
        <w:top w:val="none" w:sz="0" w:space="0" w:color="auto"/>
        <w:left w:val="none" w:sz="0" w:space="0" w:color="auto"/>
        <w:bottom w:val="none" w:sz="0" w:space="0" w:color="auto"/>
        <w:right w:val="none" w:sz="0" w:space="0" w:color="auto"/>
      </w:divBdr>
    </w:div>
    <w:div w:id="1731539703">
      <w:marLeft w:val="640"/>
      <w:marRight w:val="0"/>
      <w:marTop w:val="0"/>
      <w:marBottom w:val="0"/>
      <w:divBdr>
        <w:top w:val="none" w:sz="0" w:space="0" w:color="auto"/>
        <w:left w:val="none" w:sz="0" w:space="0" w:color="auto"/>
        <w:bottom w:val="none" w:sz="0" w:space="0" w:color="auto"/>
        <w:right w:val="none" w:sz="0" w:space="0" w:color="auto"/>
      </w:divBdr>
    </w:div>
    <w:div w:id="1731729253">
      <w:marLeft w:val="640"/>
      <w:marRight w:val="0"/>
      <w:marTop w:val="0"/>
      <w:marBottom w:val="0"/>
      <w:divBdr>
        <w:top w:val="none" w:sz="0" w:space="0" w:color="auto"/>
        <w:left w:val="none" w:sz="0" w:space="0" w:color="auto"/>
        <w:bottom w:val="none" w:sz="0" w:space="0" w:color="auto"/>
        <w:right w:val="none" w:sz="0" w:space="0" w:color="auto"/>
      </w:divBdr>
    </w:div>
    <w:div w:id="1731804028">
      <w:marLeft w:val="640"/>
      <w:marRight w:val="0"/>
      <w:marTop w:val="0"/>
      <w:marBottom w:val="0"/>
      <w:divBdr>
        <w:top w:val="none" w:sz="0" w:space="0" w:color="auto"/>
        <w:left w:val="none" w:sz="0" w:space="0" w:color="auto"/>
        <w:bottom w:val="none" w:sz="0" w:space="0" w:color="auto"/>
        <w:right w:val="none" w:sz="0" w:space="0" w:color="auto"/>
      </w:divBdr>
    </w:div>
    <w:div w:id="1731879016">
      <w:marLeft w:val="640"/>
      <w:marRight w:val="0"/>
      <w:marTop w:val="0"/>
      <w:marBottom w:val="0"/>
      <w:divBdr>
        <w:top w:val="none" w:sz="0" w:space="0" w:color="auto"/>
        <w:left w:val="none" w:sz="0" w:space="0" w:color="auto"/>
        <w:bottom w:val="none" w:sz="0" w:space="0" w:color="auto"/>
        <w:right w:val="none" w:sz="0" w:space="0" w:color="auto"/>
      </w:divBdr>
    </w:div>
    <w:div w:id="1731926629">
      <w:marLeft w:val="640"/>
      <w:marRight w:val="0"/>
      <w:marTop w:val="0"/>
      <w:marBottom w:val="0"/>
      <w:divBdr>
        <w:top w:val="none" w:sz="0" w:space="0" w:color="auto"/>
        <w:left w:val="none" w:sz="0" w:space="0" w:color="auto"/>
        <w:bottom w:val="none" w:sz="0" w:space="0" w:color="auto"/>
        <w:right w:val="none" w:sz="0" w:space="0" w:color="auto"/>
      </w:divBdr>
    </w:div>
    <w:div w:id="1731927299">
      <w:marLeft w:val="640"/>
      <w:marRight w:val="0"/>
      <w:marTop w:val="0"/>
      <w:marBottom w:val="0"/>
      <w:divBdr>
        <w:top w:val="none" w:sz="0" w:space="0" w:color="auto"/>
        <w:left w:val="none" w:sz="0" w:space="0" w:color="auto"/>
        <w:bottom w:val="none" w:sz="0" w:space="0" w:color="auto"/>
        <w:right w:val="none" w:sz="0" w:space="0" w:color="auto"/>
      </w:divBdr>
    </w:div>
    <w:div w:id="1731928362">
      <w:marLeft w:val="640"/>
      <w:marRight w:val="0"/>
      <w:marTop w:val="0"/>
      <w:marBottom w:val="0"/>
      <w:divBdr>
        <w:top w:val="none" w:sz="0" w:space="0" w:color="auto"/>
        <w:left w:val="none" w:sz="0" w:space="0" w:color="auto"/>
        <w:bottom w:val="none" w:sz="0" w:space="0" w:color="auto"/>
        <w:right w:val="none" w:sz="0" w:space="0" w:color="auto"/>
      </w:divBdr>
    </w:div>
    <w:div w:id="1731997687">
      <w:marLeft w:val="640"/>
      <w:marRight w:val="0"/>
      <w:marTop w:val="0"/>
      <w:marBottom w:val="0"/>
      <w:divBdr>
        <w:top w:val="none" w:sz="0" w:space="0" w:color="auto"/>
        <w:left w:val="none" w:sz="0" w:space="0" w:color="auto"/>
        <w:bottom w:val="none" w:sz="0" w:space="0" w:color="auto"/>
        <w:right w:val="none" w:sz="0" w:space="0" w:color="auto"/>
      </w:divBdr>
    </w:div>
    <w:div w:id="1732189005">
      <w:marLeft w:val="640"/>
      <w:marRight w:val="0"/>
      <w:marTop w:val="0"/>
      <w:marBottom w:val="0"/>
      <w:divBdr>
        <w:top w:val="none" w:sz="0" w:space="0" w:color="auto"/>
        <w:left w:val="none" w:sz="0" w:space="0" w:color="auto"/>
        <w:bottom w:val="none" w:sz="0" w:space="0" w:color="auto"/>
        <w:right w:val="none" w:sz="0" w:space="0" w:color="auto"/>
      </w:divBdr>
    </w:div>
    <w:div w:id="1732344850">
      <w:marLeft w:val="640"/>
      <w:marRight w:val="0"/>
      <w:marTop w:val="0"/>
      <w:marBottom w:val="0"/>
      <w:divBdr>
        <w:top w:val="none" w:sz="0" w:space="0" w:color="auto"/>
        <w:left w:val="none" w:sz="0" w:space="0" w:color="auto"/>
        <w:bottom w:val="none" w:sz="0" w:space="0" w:color="auto"/>
        <w:right w:val="none" w:sz="0" w:space="0" w:color="auto"/>
      </w:divBdr>
    </w:div>
    <w:div w:id="1732381196">
      <w:marLeft w:val="640"/>
      <w:marRight w:val="0"/>
      <w:marTop w:val="0"/>
      <w:marBottom w:val="0"/>
      <w:divBdr>
        <w:top w:val="none" w:sz="0" w:space="0" w:color="auto"/>
        <w:left w:val="none" w:sz="0" w:space="0" w:color="auto"/>
        <w:bottom w:val="none" w:sz="0" w:space="0" w:color="auto"/>
        <w:right w:val="none" w:sz="0" w:space="0" w:color="auto"/>
      </w:divBdr>
    </w:div>
    <w:div w:id="1732388494">
      <w:marLeft w:val="640"/>
      <w:marRight w:val="0"/>
      <w:marTop w:val="0"/>
      <w:marBottom w:val="0"/>
      <w:divBdr>
        <w:top w:val="none" w:sz="0" w:space="0" w:color="auto"/>
        <w:left w:val="none" w:sz="0" w:space="0" w:color="auto"/>
        <w:bottom w:val="none" w:sz="0" w:space="0" w:color="auto"/>
        <w:right w:val="none" w:sz="0" w:space="0" w:color="auto"/>
      </w:divBdr>
    </w:div>
    <w:div w:id="1732732978">
      <w:marLeft w:val="640"/>
      <w:marRight w:val="0"/>
      <w:marTop w:val="0"/>
      <w:marBottom w:val="0"/>
      <w:divBdr>
        <w:top w:val="none" w:sz="0" w:space="0" w:color="auto"/>
        <w:left w:val="none" w:sz="0" w:space="0" w:color="auto"/>
        <w:bottom w:val="none" w:sz="0" w:space="0" w:color="auto"/>
        <w:right w:val="none" w:sz="0" w:space="0" w:color="auto"/>
      </w:divBdr>
    </w:div>
    <w:div w:id="1732734030">
      <w:marLeft w:val="640"/>
      <w:marRight w:val="0"/>
      <w:marTop w:val="0"/>
      <w:marBottom w:val="0"/>
      <w:divBdr>
        <w:top w:val="none" w:sz="0" w:space="0" w:color="auto"/>
        <w:left w:val="none" w:sz="0" w:space="0" w:color="auto"/>
        <w:bottom w:val="none" w:sz="0" w:space="0" w:color="auto"/>
        <w:right w:val="none" w:sz="0" w:space="0" w:color="auto"/>
      </w:divBdr>
    </w:div>
    <w:div w:id="1732776029">
      <w:marLeft w:val="640"/>
      <w:marRight w:val="0"/>
      <w:marTop w:val="0"/>
      <w:marBottom w:val="0"/>
      <w:divBdr>
        <w:top w:val="none" w:sz="0" w:space="0" w:color="auto"/>
        <w:left w:val="none" w:sz="0" w:space="0" w:color="auto"/>
        <w:bottom w:val="none" w:sz="0" w:space="0" w:color="auto"/>
        <w:right w:val="none" w:sz="0" w:space="0" w:color="auto"/>
      </w:divBdr>
    </w:div>
    <w:div w:id="1732851099">
      <w:marLeft w:val="640"/>
      <w:marRight w:val="0"/>
      <w:marTop w:val="0"/>
      <w:marBottom w:val="0"/>
      <w:divBdr>
        <w:top w:val="none" w:sz="0" w:space="0" w:color="auto"/>
        <w:left w:val="none" w:sz="0" w:space="0" w:color="auto"/>
        <w:bottom w:val="none" w:sz="0" w:space="0" w:color="auto"/>
        <w:right w:val="none" w:sz="0" w:space="0" w:color="auto"/>
      </w:divBdr>
    </w:div>
    <w:div w:id="1733045669">
      <w:marLeft w:val="640"/>
      <w:marRight w:val="0"/>
      <w:marTop w:val="0"/>
      <w:marBottom w:val="0"/>
      <w:divBdr>
        <w:top w:val="none" w:sz="0" w:space="0" w:color="auto"/>
        <w:left w:val="none" w:sz="0" w:space="0" w:color="auto"/>
        <w:bottom w:val="none" w:sz="0" w:space="0" w:color="auto"/>
        <w:right w:val="none" w:sz="0" w:space="0" w:color="auto"/>
      </w:divBdr>
    </w:div>
    <w:div w:id="1733116062">
      <w:marLeft w:val="640"/>
      <w:marRight w:val="0"/>
      <w:marTop w:val="0"/>
      <w:marBottom w:val="0"/>
      <w:divBdr>
        <w:top w:val="none" w:sz="0" w:space="0" w:color="auto"/>
        <w:left w:val="none" w:sz="0" w:space="0" w:color="auto"/>
        <w:bottom w:val="none" w:sz="0" w:space="0" w:color="auto"/>
        <w:right w:val="none" w:sz="0" w:space="0" w:color="auto"/>
      </w:divBdr>
    </w:div>
    <w:div w:id="1733117131">
      <w:marLeft w:val="640"/>
      <w:marRight w:val="0"/>
      <w:marTop w:val="0"/>
      <w:marBottom w:val="0"/>
      <w:divBdr>
        <w:top w:val="none" w:sz="0" w:space="0" w:color="auto"/>
        <w:left w:val="none" w:sz="0" w:space="0" w:color="auto"/>
        <w:bottom w:val="none" w:sz="0" w:space="0" w:color="auto"/>
        <w:right w:val="none" w:sz="0" w:space="0" w:color="auto"/>
      </w:divBdr>
    </w:div>
    <w:div w:id="1733119686">
      <w:marLeft w:val="640"/>
      <w:marRight w:val="0"/>
      <w:marTop w:val="0"/>
      <w:marBottom w:val="0"/>
      <w:divBdr>
        <w:top w:val="none" w:sz="0" w:space="0" w:color="auto"/>
        <w:left w:val="none" w:sz="0" w:space="0" w:color="auto"/>
        <w:bottom w:val="none" w:sz="0" w:space="0" w:color="auto"/>
        <w:right w:val="none" w:sz="0" w:space="0" w:color="auto"/>
      </w:divBdr>
    </w:div>
    <w:div w:id="1733192516">
      <w:marLeft w:val="640"/>
      <w:marRight w:val="0"/>
      <w:marTop w:val="0"/>
      <w:marBottom w:val="0"/>
      <w:divBdr>
        <w:top w:val="none" w:sz="0" w:space="0" w:color="auto"/>
        <w:left w:val="none" w:sz="0" w:space="0" w:color="auto"/>
        <w:bottom w:val="none" w:sz="0" w:space="0" w:color="auto"/>
        <w:right w:val="none" w:sz="0" w:space="0" w:color="auto"/>
      </w:divBdr>
    </w:div>
    <w:div w:id="1733263268">
      <w:marLeft w:val="640"/>
      <w:marRight w:val="0"/>
      <w:marTop w:val="0"/>
      <w:marBottom w:val="0"/>
      <w:divBdr>
        <w:top w:val="none" w:sz="0" w:space="0" w:color="auto"/>
        <w:left w:val="none" w:sz="0" w:space="0" w:color="auto"/>
        <w:bottom w:val="none" w:sz="0" w:space="0" w:color="auto"/>
        <w:right w:val="none" w:sz="0" w:space="0" w:color="auto"/>
      </w:divBdr>
    </w:div>
    <w:div w:id="1733307129">
      <w:marLeft w:val="640"/>
      <w:marRight w:val="0"/>
      <w:marTop w:val="0"/>
      <w:marBottom w:val="0"/>
      <w:divBdr>
        <w:top w:val="none" w:sz="0" w:space="0" w:color="auto"/>
        <w:left w:val="none" w:sz="0" w:space="0" w:color="auto"/>
        <w:bottom w:val="none" w:sz="0" w:space="0" w:color="auto"/>
        <w:right w:val="none" w:sz="0" w:space="0" w:color="auto"/>
      </w:divBdr>
    </w:div>
    <w:div w:id="1733429511">
      <w:marLeft w:val="640"/>
      <w:marRight w:val="0"/>
      <w:marTop w:val="0"/>
      <w:marBottom w:val="0"/>
      <w:divBdr>
        <w:top w:val="none" w:sz="0" w:space="0" w:color="auto"/>
        <w:left w:val="none" w:sz="0" w:space="0" w:color="auto"/>
        <w:bottom w:val="none" w:sz="0" w:space="0" w:color="auto"/>
        <w:right w:val="none" w:sz="0" w:space="0" w:color="auto"/>
      </w:divBdr>
    </w:div>
    <w:div w:id="1733506161">
      <w:marLeft w:val="640"/>
      <w:marRight w:val="0"/>
      <w:marTop w:val="0"/>
      <w:marBottom w:val="0"/>
      <w:divBdr>
        <w:top w:val="none" w:sz="0" w:space="0" w:color="auto"/>
        <w:left w:val="none" w:sz="0" w:space="0" w:color="auto"/>
        <w:bottom w:val="none" w:sz="0" w:space="0" w:color="auto"/>
        <w:right w:val="none" w:sz="0" w:space="0" w:color="auto"/>
      </w:divBdr>
    </w:div>
    <w:div w:id="1733651045">
      <w:marLeft w:val="640"/>
      <w:marRight w:val="0"/>
      <w:marTop w:val="0"/>
      <w:marBottom w:val="0"/>
      <w:divBdr>
        <w:top w:val="none" w:sz="0" w:space="0" w:color="auto"/>
        <w:left w:val="none" w:sz="0" w:space="0" w:color="auto"/>
        <w:bottom w:val="none" w:sz="0" w:space="0" w:color="auto"/>
        <w:right w:val="none" w:sz="0" w:space="0" w:color="auto"/>
      </w:divBdr>
    </w:div>
    <w:div w:id="1733654774">
      <w:marLeft w:val="640"/>
      <w:marRight w:val="0"/>
      <w:marTop w:val="0"/>
      <w:marBottom w:val="0"/>
      <w:divBdr>
        <w:top w:val="none" w:sz="0" w:space="0" w:color="auto"/>
        <w:left w:val="none" w:sz="0" w:space="0" w:color="auto"/>
        <w:bottom w:val="none" w:sz="0" w:space="0" w:color="auto"/>
        <w:right w:val="none" w:sz="0" w:space="0" w:color="auto"/>
      </w:divBdr>
    </w:div>
    <w:div w:id="1733698125">
      <w:marLeft w:val="640"/>
      <w:marRight w:val="0"/>
      <w:marTop w:val="0"/>
      <w:marBottom w:val="0"/>
      <w:divBdr>
        <w:top w:val="none" w:sz="0" w:space="0" w:color="auto"/>
        <w:left w:val="none" w:sz="0" w:space="0" w:color="auto"/>
        <w:bottom w:val="none" w:sz="0" w:space="0" w:color="auto"/>
        <w:right w:val="none" w:sz="0" w:space="0" w:color="auto"/>
      </w:divBdr>
    </w:div>
    <w:div w:id="1733963093">
      <w:marLeft w:val="640"/>
      <w:marRight w:val="0"/>
      <w:marTop w:val="0"/>
      <w:marBottom w:val="0"/>
      <w:divBdr>
        <w:top w:val="none" w:sz="0" w:space="0" w:color="auto"/>
        <w:left w:val="none" w:sz="0" w:space="0" w:color="auto"/>
        <w:bottom w:val="none" w:sz="0" w:space="0" w:color="auto"/>
        <w:right w:val="none" w:sz="0" w:space="0" w:color="auto"/>
      </w:divBdr>
    </w:div>
    <w:div w:id="1734038342">
      <w:marLeft w:val="640"/>
      <w:marRight w:val="0"/>
      <w:marTop w:val="0"/>
      <w:marBottom w:val="0"/>
      <w:divBdr>
        <w:top w:val="none" w:sz="0" w:space="0" w:color="auto"/>
        <w:left w:val="none" w:sz="0" w:space="0" w:color="auto"/>
        <w:bottom w:val="none" w:sz="0" w:space="0" w:color="auto"/>
        <w:right w:val="none" w:sz="0" w:space="0" w:color="auto"/>
      </w:divBdr>
    </w:div>
    <w:div w:id="1734039072">
      <w:marLeft w:val="640"/>
      <w:marRight w:val="0"/>
      <w:marTop w:val="0"/>
      <w:marBottom w:val="0"/>
      <w:divBdr>
        <w:top w:val="none" w:sz="0" w:space="0" w:color="auto"/>
        <w:left w:val="none" w:sz="0" w:space="0" w:color="auto"/>
        <w:bottom w:val="none" w:sz="0" w:space="0" w:color="auto"/>
        <w:right w:val="none" w:sz="0" w:space="0" w:color="auto"/>
      </w:divBdr>
    </w:div>
    <w:div w:id="1734044754">
      <w:marLeft w:val="640"/>
      <w:marRight w:val="0"/>
      <w:marTop w:val="0"/>
      <w:marBottom w:val="0"/>
      <w:divBdr>
        <w:top w:val="none" w:sz="0" w:space="0" w:color="auto"/>
        <w:left w:val="none" w:sz="0" w:space="0" w:color="auto"/>
        <w:bottom w:val="none" w:sz="0" w:space="0" w:color="auto"/>
        <w:right w:val="none" w:sz="0" w:space="0" w:color="auto"/>
      </w:divBdr>
    </w:div>
    <w:div w:id="1734082866">
      <w:marLeft w:val="640"/>
      <w:marRight w:val="0"/>
      <w:marTop w:val="0"/>
      <w:marBottom w:val="0"/>
      <w:divBdr>
        <w:top w:val="none" w:sz="0" w:space="0" w:color="auto"/>
        <w:left w:val="none" w:sz="0" w:space="0" w:color="auto"/>
        <w:bottom w:val="none" w:sz="0" w:space="0" w:color="auto"/>
        <w:right w:val="none" w:sz="0" w:space="0" w:color="auto"/>
      </w:divBdr>
    </w:div>
    <w:div w:id="1734236118">
      <w:marLeft w:val="640"/>
      <w:marRight w:val="0"/>
      <w:marTop w:val="0"/>
      <w:marBottom w:val="0"/>
      <w:divBdr>
        <w:top w:val="none" w:sz="0" w:space="0" w:color="auto"/>
        <w:left w:val="none" w:sz="0" w:space="0" w:color="auto"/>
        <w:bottom w:val="none" w:sz="0" w:space="0" w:color="auto"/>
        <w:right w:val="none" w:sz="0" w:space="0" w:color="auto"/>
      </w:divBdr>
    </w:div>
    <w:div w:id="1734309015">
      <w:marLeft w:val="640"/>
      <w:marRight w:val="0"/>
      <w:marTop w:val="0"/>
      <w:marBottom w:val="0"/>
      <w:divBdr>
        <w:top w:val="none" w:sz="0" w:space="0" w:color="auto"/>
        <w:left w:val="none" w:sz="0" w:space="0" w:color="auto"/>
        <w:bottom w:val="none" w:sz="0" w:space="0" w:color="auto"/>
        <w:right w:val="none" w:sz="0" w:space="0" w:color="auto"/>
      </w:divBdr>
    </w:div>
    <w:div w:id="1734311556">
      <w:marLeft w:val="640"/>
      <w:marRight w:val="0"/>
      <w:marTop w:val="0"/>
      <w:marBottom w:val="0"/>
      <w:divBdr>
        <w:top w:val="none" w:sz="0" w:space="0" w:color="auto"/>
        <w:left w:val="none" w:sz="0" w:space="0" w:color="auto"/>
        <w:bottom w:val="none" w:sz="0" w:space="0" w:color="auto"/>
        <w:right w:val="none" w:sz="0" w:space="0" w:color="auto"/>
      </w:divBdr>
    </w:div>
    <w:div w:id="1734348096">
      <w:marLeft w:val="640"/>
      <w:marRight w:val="0"/>
      <w:marTop w:val="0"/>
      <w:marBottom w:val="0"/>
      <w:divBdr>
        <w:top w:val="none" w:sz="0" w:space="0" w:color="auto"/>
        <w:left w:val="none" w:sz="0" w:space="0" w:color="auto"/>
        <w:bottom w:val="none" w:sz="0" w:space="0" w:color="auto"/>
        <w:right w:val="none" w:sz="0" w:space="0" w:color="auto"/>
      </w:divBdr>
    </w:div>
    <w:div w:id="1734349506">
      <w:marLeft w:val="640"/>
      <w:marRight w:val="0"/>
      <w:marTop w:val="0"/>
      <w:marBottom w:val="0"/>
      <w:divBdr>
        <w:top w:val="none" w:sz="0" w:space="0" w:color="auto"/>
        <w:left w:val="none" w:sz="0" w:space="0" w:color="auto"/>
        <w:bottom w:val="none" w:sz="0" w:space="0" w:color="auto"/>
        <w:right w:val="none" w:sz="0" w:space="0" w:color="auto"/>
      </w:divBdr>
    </w:div>
    <w:div w:id="1734429465">
      <w:marLeft w:val="640"/>
      <w:marRight w:val="0"/>
      <w:marTop w:val="0"/>
      <w:marBottom w:val="0"/>
      <w:divBdr>
        <w:top w:val="none" w:sz="0" w:space="0" w:color="auto"/>
        <w:left w:val="none" w:sz="0" w:space="0" w:color="auto"/>
        <w:bottom w:val="none" w:sz="0" w:space="0" w:color="auto"/>
        <w:right w:val="none" w:sz="0" w:space="0" w:color="auto"/>
      </w:divBdr>
    </w:div>
    <w:div w:id="1734502919">
      <w:marLeft w:val="640"/>
      <w:marRight w:val="0"/>
      <w:marTop w:val="0"/>
      <w:marBottom w:val="0"/>
      <w:divBdr>
        <w:top w:val="none" w:sz="0" w:space="0" w:color="auto"/>
        <w:left w:val="none" w:sz="0" w:space="0" w:color="auto"/>
        <w:bottom w:val="none" w:sz="0" w:space="0" w:color="auto"/>
        <w:right w:val="none" w:sz="0" w:space="0" w:color="auto"/>
      </w:divBdr>
    </w:div>
    <w:div w:id="1734542859">
      <w:marLeft w:val="640"/>
      <w:marRight w:val="0"/>
      <w:marTop w:val="0"/>
      <w:marBottom w:val="0"/>
      <w:divBdr>
        <w:top w:val="none" w:sz="0" w:space="0" w:color="auto"/>
        <w:left w:val="none" w:sz="0" w:space="0" w:color="auto"/>
        <w:bottom w:val="none" w:sz="0" w:space="0" w:color="auto"/>
        <w:right w:val="none" w:sz="0" w:space="0" w:color="auto"/>
      </w:divBdr>
    </w:div>
    <w:div w:id="1734698697">
      <w:marLeft w:val="640"/>
      <w:marRight w:val="0"/>
      <w:marTop w:val="0"/>
      <w:marBottom w:val="0"/>
      <w:divBdr>
        <w:top w:val="none" w:sz="0" w:space="0" w:color="auto"/>
        <w:left w:val="none" w:sz="0" w:space="0" w:color="auto"/>
        <w:bottom w:val="none" w:sz="0" w:space="0" w:color="auto"/>
        <w:right w:val="none" w:sz="0" w:space="0" w:color="auto"/>
      </w:divBdr>
    </w:div>
    <w:div w:id="1734737935">
      <w:marLeft w:val="640"/>
      <w:marRight w:val="0"/>
      <w:marTop w:val="0"/>
      <w:marBottom w:val="0"/>
      <w:divBdr>
        <w:top w:val="none" w:sz="0" w:space="0" w:color="auto"/>
        <w:left w:val="none" w:sz="0" w:space="0" w:color="auto"/>
        <w:bottom w:val="none" w:sz="0" w:space="0" w:color="auto"/>
        <w:right w:val="none" w:sz="0" w:space="0" w:color="auto"/>
      </w:divBdr>
    </w:div>
    <w:div w:id="1734767577">
      <w:marLeft w:val="640"/>
      <w:marRight w:val="0"/>
      <w:marTop w:val="0"/>
      <w:marBottom w:val="0"/>
      <w:divBdr>
        <w:top w:val="none" w:sz="0" w:space="0" w:color="auto"/>
        <w:left w:val="none" w:sz="0" w:space="0" w:color="auto"/>
        <w:bottom w:val="none" w:sz="0" w:space="0" w:color="auto"/>
        <w:right w:val="none" w:sz="0" w:space="0" w:color="auto"/>
      </w:divBdr>
    </w:div>
    <w:div w:id="1734811276">
      <w:marLeft w:val="640"/>
      <w:marRight w:val="0"/>
      <w:marTop w:val="0"/>
      <w:marBottom w:val="0"/>
      <w:divBdr>
        <w:top w:val="none" w:sz="0" w:space="0" w:color="auto"/>
        <w:left w:val="none" w:sz="0" w:space="0" w:color="auto"/>
        <w:bottom w:val="none" w:sz="0" w:space="0" w:color="auto"/>
        <w:right w:val="none" w:sz="0" w:space="0" w:color="auto"/>
      </w:divBdr>
    </w:div>
    <w:div w:id="1734814505">
      <w:marLeft w:val="640"/>
      <w:marRight w:val="0"/>
      <w:marTop w:val="0"/>
      <w:marBottom w:val="0"/>
      <w:divBdr>
        <w:top w:val="none" w:sz="0" w:space="0" w:color="auto"/>
        <w:left w:val="none" w:sz="0" w:space="0" w:color="auto"/>
        <w:bottom w:val="none" w:sz="0" w:space="0" w:color="auto"/>
        <w:right w:val="none" w:sz="0" w:space="0" w:color="auto"/>
      </w:divBdr>
    </w:div>
    <w:div w:id="1734885663">
      <w:marLeft w:val="640"/>
      <w:marRight w:val="0"/>
      <w:marTop w:val="0"/>
      <w:marBottom w:val="0"/>
      <w:divBdr>
        <w:top w:val="none" w:sz="0" w:space="0" w:color="auto"/>
        <w:left w:val="none" w:sz="0" w:space="0" w:color="auto"/>
        <w:bottom w:val="none" w:sz="0" w:space="0" w:color="auto"/>
        <w:right w:val="none" w:sz="0" w:space="0" w:color="auto"/>
      </w:divBdr>
    </w:div>
    <w:div w:id="1734893111">
      <w:marLeft w:val="640"/>
      <w:marRight w:val="0"/>
      <w:marTop w:val="0"/>
      <w:marBottom w:val="0"/>
      <w:divBdr>
        <w:top w:val="none" w:sz="0" w:space="0" w:color="auto"/>
        <w:left w:val="none" w:sz="0" w:space="0" w:color="auto"/>
        <w:bottom w:val="none" w:sz="0" w:space="0" w:color="auto"/>
        <w:right w:val="none" w:sz="0" w:space="0" w:color="auto"/>
      </w:divBdr>
    </w:div>
    <w:div w:id="1735010615">
      <w:marLeft w:val="640"/>
      <w:marRight w:val="0"/>
      <w:marTop w:val="0"/>
      <w:marBottom w:val="0"/>
      <w:divBdr>
        <w:top w:val="none" w:sz="0" w:space="0" w:color="auto"/>
        <w:left w:val="none" w:sz="0" w:space="0" w:color="auto"/>
        <w:bottom w:val="none" w:sz="0" w:space="0" w:color="auto"/>
        <w:right w:val="none" w:sz="0" w:space="0" w:color="auto"/>
      </w:divBdr>
    </w:div>
    <w:div w:id="1735156471">
      <w:marLeft w:val="640"/>
      <w:marRight w:val="0"/>
      <w:marTop w:val="0"/>
      <w:marBottom w:val="0"/>
      <w:divBdr>
        <w:top w:val="none" w:sz="0" w:space="0" w:color="auto"/>
        <w:left w:val="none" w:sz="0" w:space="0" w:color="auto"/>
        <w:bottom w:val="none" w:sz="0" w:space="0" w:color="auto"/>
        <w:right w:val="none" w:sz="0" w:space="0" w:color="auto"/>
      </w:divBdr>
    </w:div>
    <w:div w:id="1735159769">
      <w:marLeft w:val="640"/>
      <w:marRight w:val="0"/>
      <w:marTop w:val="0"/>
      <w:marBottom w:val="0"/>
      <w:divBdr>
        <w:top w:val="none" w:sz="0" w:space="0" w:color="auto"/>
        <w:left w:val="none" w:sz="0" w:space="0" w:color="auto"/>
        <w:bottom w:val="none" w:sz="0" w:space="0" w:color="auto"/>
        <w:right w:val="none" w:sz="0" w:space="0" w:color="auto"/>
      </w:divBdr>
    </w:div>
    <w:div w:id="1735162158">
      <w:marLeft w:val="640"/>
      <w:marRight w:val="0"/>
      <w:marTop w:val="0"/>
      <w:marBottom w:val="0"/>
      <w:divBdr>
        <w:top w:val="none" w:sz="0" w:space="0" w:color="auto"/>
        <w:left w:val="none" w:sz="0" w:space="0" w:color="auto"/>
        <w:bottom w:val="none" w:sz="0" w:space="0" w:color="auto"/>
        <w:right w:val="none" w:sz="0" w:space="0" w:color="auto"/>
      </w:divBdr>
    </w:div>
    <w:div w:id="1735396292">
      <w:marLeft w:val="640"/>
      <w:marRight w:val="0"/>
      <w:marTop w:val="0"/>
      <w:marBottom w:val="0"/>
      <w:divBdr>
        <w:top w:val="none" w:sz="0" w:space="0" w:color="auto"/>
        <w:left w:val="none" w:sz="0" w:space="0" w:color="auto"/>
        <w:bottom w:val="none" w:sz="0" w:space="0" w:color="auto"/>
        <w:right w:val="none" w:sz="0" w:space="0" w:color="auto"/>
      </w:divBdr>
    </w:div>
    <w:div w:id="1735396884">
      <w:marLeft w:val="640"/>
      <w:marRight w:val="0"/>
      <w:marTop w:val="0"/>
      <w:marBottom w:val="0"/>
      <w:divBdr>
        <w:top w:val="none" w:sz="0" w:space="0" w:color="auto"/>
        <w:left w:val="none" w:sz="0" w:space="0" w:color="auto"/>
        <w:bottom w:val="none" w:sz="0" w:space="0" w:color="auto"/>
        <w:right w:val="none" w:sz="0" w:space="0" w:color="auto"/>
      </w:divBdr>
    </w:div>
    <w:div w:id="1735545135">
      <w:marLeft w:val="640"/>
      <w:marRight w:val="0"/>
      <w:marTop w:val="0"/>
      <w:marBottom w:val="0"/>
      <w:divBdr>
        <w:top w:val="none" w:sz="0" w:space="0" w:color="auto"/>
        <w:left w:val="none" w:sz="0" w:space="0" w:color="auto"/>
        <w:bottom w:val="none" w:sz="0" w:space="0" w:color="auto"/>
        <w:right w:val="none" w:sz="0" w:space="0" w:color="auto"/>
      </w:divBdr>
    </w:div>
    <w:div w:id="1735741723">
      <w:marLeft w:val="640"/>
      <w:marRight w:val="0"/>
      <w:marTop w:val="0"/>
      <w:marBottom w:val="0"/>
      <w:divBdr>
        <w:top w:val="none" w:sz="0" w:space="0" w:color="auto"/>
        <w:left w:val="none" w:sz="0" w:space="0" w:color="auto"/>
        <w:bottom w:val="none" w:sz="0" w:space="0" w:color="auto"/>
        <w:right w:val="none" w:sz="0" w:space="0" w:color="auto"/>
      </w:divBdr>
    </w:div>
    <w:div w:id="1735811024">
      <w:marLeft w:val="640"/>
      <w:marRight w:val="0"/>
      <w:marTop w:val="0"/>
      <w:marBottom w:val="0"/>
      <w:divBdr>
        <w:top w:val="none" w:sz="0" w:space="0" w:color="auto"/>
        <w:left w:val="none" w:sz="0" w:space="0" w:color="auto"/>
        <w:bottom w:val="none" w:sz="0" w:space="0" w:color="auto"/>
        <w:right w:val="none" w:sz="0" w:space="0" w:color="auto"/>
      </w:divBdr>
    </w:div>
    <w:div w:id="1735817308">
      <w:marLeft w:val="640"/>
      <w:marRight w:val="0"/>
      <w:marTop w:val="0"/>
      <w:marBottom w:val="0"/>
      <w:divBdr>
        <w:top w:val="none" w:sz="0" w:space="0" w:color="auto"/>
        <w:left w:val="none" w:sz="0" w:space="0" w:color="auto"/>
        <w:bottom w:val="none" w:sz="0" w:space="0" w:color="auto"/>
        <w:right w:val="none" w:sz="0" w:space="0" w:color="auto"/>
      </w:divBdr>
    </w:div>
    <w:div w:id="1735858252">
      <w:marLeft w:val="640"/>
      <w:marRight w:val="0"/>
      <w:marTop w:val="0"/>
      <w:marBottom w:val="0"/>
      <w:divBdr>
        <w:top w:val="none" w:sz="0" w:space="0" w:color="auto"/>
        <w:left w:val="none" w:sz="0" w:space="0" w:color="auto"/>
        <w:bottom w:val="none" w:sz="0" w:space="0" w:color="auto"/>
        <w:right w:val="none" w:sz="0" w:space="0" w:color="auto"/>
      </w:divBdr>
    </w:div>
    <w:div w:id="1736008299">
      <w:marLeft w:val="640"/>
      <w:marRight w:val="0"/>
      <w:marTop w:val="0"/>
      <w:marBottom w:val="0"/>
      <w:divBdr>
        <w:top w:val="none" w:sz="0" w:space="0" w:color="auto"/>
        <w:left w:val="none" w:sz="0" w:space="0" w:color="auto"/>
        <w:bottom w:val="none" w:sz="0" w:space="0" w:color="auto"/>
        <w:right w:val="none" w:sz="0" w:space="0" w:color="auto"/>
      </w:divBdr>
    </w:div>
    <w:div w:id="1736052964">
      <w:marLeft w:val="640"/>
      <w:marRight w:val="0"/>
      <w:marTop w:val="0"/>
      <w:marBottom w:val="0"/>
      <w:divBdr>
        <w:top w:val="none" w:sz="0" w:space="0" w:color="auto"/>
        <w:left w:val="none" w:sz="0" w:space="0" w:color="auto"/>
        <w:bottom w:val="none" w:sz="0" w:space="0" w:color="auto"/>
        <w:right w:val="none" w:sz="0" w:space="0" w:color="auto"/>
      </w:divBdr>
    </w:div>
    <w:div w:id="1736123037">
      <w:marLeft w:val="640"/>
      <w:marRight w:val="0"/>
      <w:marTop w:val="0"/>
      <w:marBottom w:val="0"/>
      <w:divBdr>
        <w:top w:val="none" w:sz="0" w:space="0" w:color="auto"/>
        <w:left w:val="none" w:sz="0" w:space="0" w:color="auto"/>
        <w:bottom w:val="none" w:sz="0" w:space="0" w:color="auto"/>
        <w:right w:val="none" w:sz="0" w:space="0" w:color="auto"/>
      </w:divBdr>
    </w:div>
    <w:div w:id="1736195265">
      <w:marLeft w:val="640"/>
      <w:marRight w:val="0"/>
      <w:marTop w:val="0"/>
      <w:marBottom w:val="0"/>
      <w:divBdr>
        <w:top w:val="none" w:sz="0" w:space="0" w:color="auto"/>
        <w:left w:val="none" w:sz="0" w:space="0" w:color="auto"/>
        <w:bottom w:val="none" w:sz="0" w:space="0" w:color="auto"/>
        <w:right w:val="none" w:sz="0" w:space="0" w:color="auto"/>
      </w:divBdr>
    </w:div>
    <w:div w:id="1736196659">
      <w:marLeft w:val="640"/>
      <w:marRight w:val="0"/>
      <w:marTop w:val="0"/>
      <w:marBottom w:val="0"/>
      <w:divBdr>
        <w:top w:val="none" w:sz="0" w:space="0" w:color="auto"/>
        <w:left w:val="none" w:sz="0" w:space="0" w:color="auto"/>
        <w:bottom w:val="none" w:sz="0" w:space="0" w:color="auto"/>
        <w:right w:val="none" w:sz="0" w:space="0" w:color="auto"/>
      </w:divBdr>
    </w:div>
    <w:div w:id="1736198000">
      <w:marLeft w:val="640"/>
      <w:marRight w:val="0"/>
      <w:marTop w:val="0"/>
      <w:marBottom w:val="0"/>
      <w:divBdr>
        <w:top w:val="none" w:sz="0" w:space="0" w:color="auto"/>
        <w:left w:val="none" w:sz="0" w:space="0" w:color="auto"/>
        <w:bottom w:val="none" w:sz="0" w:space="0" w:color="auto"/>
        <w:right w:val="none" w:sz="0" w:space="0" w:color="auto"/>
      </w:divBdr>
    </w:div>
    <w:div w:id="1736583489">
      <w:marLeft w:val="640"/>
      <w:marRight w:val="0"/>
      <w:marTop w:val="0"/>
      <w:marBottom w:val="0"/>
      <w:divBdr>
        <w:top w:val="none" w:sz="0" w:space="0" w:color="auto"/>
        <w:left w:val="none" w:sz="0" w:space="0" w:color="auto"/>
        <w:bottom w:val="none" w:sz="0" w:space="0" w:color="auto"/>
        <w:right w:val="none" w:sz="0" w:space="0" w:color="auto"/>
      </w:divBdr>
    </w:div>
    <w:div w:id="1736590735">
      <w:marLeft w:val="640"/>
      <w:marRight w:val="0"/>
      <w:marTop w:val="0"/>
      <w:marBottom w:val="0"/>
      <w:divBdr>
        <w:top w:val="none" w:sz="0" w:space="0" w:color="auto"/>
        <w:left w:val="none" w:sz="0" w:space="0" w:color="auto"/>
        <w:bottom w:val="none" w:sz="0" w:space="0" w:color="auto"/>
        <w:right w:val="none" w:sz="0" w:space="0" w:color="auto"/>
      </w:divBdr>
    </w:div>
    <w:div w:id="1736736422">
      <w:marLeft w:val="640"/>
      <w:marRight w:val="0"/>
      <w:marTop w:val="0"/>
      <w:marBottom w:val="0"/>
      <w:divBdr>
        <w:top w:val="none" w:sz="0" w:space="0" w:color="auto"/>
        <w:left w:val="none" w:sz="0" w:space="0" w:color="auto"/>
        <w:bottom w:val="none" w:sz="0" w:space="0" w:color="auto"/>
        <w:right w:val="none" w:sz="0" w:space="0" w:color="auto"/>
      </w:divBdr>
    </w:div>
    <w:div w:id="1736778030">
      <w:marLeft w:val="640"/>
      <w:marRight w:val="0"/>
      <w:marTop w:val="0"/>
      <w:marBottom w:val="0"/>
      <w:divBdr>
        <w:top w:val="none" w:sz="0" w:space="0" w:color="auto"/>
        <w:left w:val="none" w:sz="0" w:space="0" w:color="auto"/>
        <w:bottom w:val="none" w:sz="0" w:space="0" w:color="auto"/>
        <w:right w:val="none" w:sz="0" w:space="0" w:color="auto"/>
      </w:divBdr>
    </w:div>
    <w:div w:id="1736780503">
      <w:marLeft w:val="640"/>
      <w:marRight w:val="0"/>
      <w:marTop w:val="0"/>
      <w:marBottom w:val="0"/>
      <w:divBdr>
        <w:top w:val="none" w:sz="0" w:space="0" w:color="auto"/>
        <w:left w:val="none" w:sz="0" w:space="0" w:color="auto"/>
        <w:bottom w:val="none" w:sz="0" w:space="0" w:color="auto"/>
        <w:right w:val="none" w:sz="0" w:space="0" w:color="auto"/>
      </w:divBdr>
    </w:div>
    <w:div w:id="1736857577">
      <w:marLeft w:val="640"/>
      <w:marRight w:val="0"/>
      <w:marTop w:val="0"/>
      <w:marBottom w:val="0"/>
      <w:divBdr>
        <w:top w:val="none" w:sz="0" w:space="0" w:color="auto"/>
        <w:left w:val="none" w:sz="0" w:space="0" w:color="auto"/>
        <w:bottom w:val="none" w:sz="0" w:space="0" w:color="auto"/>
        <w:right w:val="none" w:sz="0" w:space="0" w:color="auto"/>
      </w:divBdr>
    </w:div>
    <w:div w:id="1736858042">
      <w:marLeft w:val="640"/>
      <w:marRight w:val="0"/>
      <w:marTop w:val="0"/>
      <w:marBottom w:val="0"/>
      <w:divBdr>
        <w:top w:val="none" w:sz="0" w:space="0" w:color="auto"/>
        <w:left w:val="none" w:sz="0" w:space="0" w:color="auto"/>
        <w:bottom w:val="none" w:sz="0" w:space="0" w:color="auto"/>
        <w:right w:val="none" w:sz="0" w:space="0" w:color="auto"/>
      </w:divBdr>
    </w:div>
    <w:div w:id="1736925502">
      <w:marLeft w:val="640"/>
      <w:marRight w:val="0"/>
      <w:marTop w:val="0"/>
      <w:marBottom w:val="0"/>
      <w:divBdr>
        <w:top w:val="none" w:sz="0" w:space="0" w:color="auto"/>
        <w:left w:val="none" w:sz="0" w:space="0" w:color="auto"/>
        <w:bottom w:val="none" w:sz="0" w:space="0" w:color="auto"/>
        <w:right w:val="none" w:sz="0" w:space="0" w:color="auto"/>
      </w:divBdr>
    </w:div>
    <w:div w:id="1736925861">
      <w:marLeft w:val="640"/>
      <w:marRight w:val="0"/>
      <w:marTop w:val="0"/>
      <w:marBottom w:val="0"/>
      <w:divBdr>
        <w:top w:val="none" w:sz="0" w:space="0" w:color="auto"/>
        <w:left w:val="none" w:sz="0" w:space="0" w:color="auto"/>
        <w:bottom w:val="none" w:sz="0" w:space="0" w:color="auto"/>
        <w:right w:val="none" w:sz="0" w:space="0" w:color="auto"/>
      </w:divBdr>
    </w:div>
    <w:div w:id="1737044217">
      <w:marLeft w:val="640"/>
      <w:marRight w:val="0"/>
      <w:marTop w:val="0"/>
      <w:marBottom w:val="0"/>
      <w:divBdr>
        <w:top w:val="none" w:sz="0" w:space="0" w:color="auto"/>
        <w:left w:val="none" w:sz="0" w:space="0" w:color="auto"/>
        <w:bottom w:val="none" w:sz="0" w:space="0" w:color="auto"/>
        <w:right w:val="none" w:sz="0" w:space="0" w:color="auto"/>
      </w:divBdr>
    </w:div>
    <w:div w:id="1737168809">
      <w:marLeft w:val="640"/>
      <w:marRight w:val="0"/>
      <w:marTop w:val="0"/>
      <w:marBottom w:val="0"/>
      <w:divBdr>
        <w:top w:val="none" w:sz="0" w:space="0" w:color="auto"/>
        <w:left w:val="none" w:sz="0" w:space="0" w:color="auto"/>
        <w:bottom w:val="none" w:sz="0" w:space="0" w:color="auto"/>
        <w:right w:val="none" w:sz="0" w:space="0" w:color="auto"/>
      </w:divBdr>
    </w:div>
    <w:div w:id="1737170051">
      <w:marLeft w:val="640"/>
      <w:marRight w:val="0"/>
      <w:marTop w:val="0"/>
      <w:marBottom w:val="0"/>
      <w:divBdr>
        <w:top w:val="none" w:sz="0" w:space="0" w:color="auto"/>
        <w:left w:val="none" w:sz="0" w:space="0" w:color="auto"/>
        <w:bottom w:val="none" w:sz="0" w:space="0" w:color="auto"/>
        <w:right w:val="none" w:sz="0" w:space="0" w:color="auto"/>
      </w:divBdr>
    </w:div>
    <w:div w:id="1737243235">
      <w:marLeft w:val="640"/>
      <w:marRight w:val="0"/>
      <w:marTop w:val="0"/>
      <w:marBottom w:val="0"/>
      <w:divBdr>
        <w:top w:val="none" w:sz="0" w:space="0" w:color="auto"/>
        <w:left w:val="none" w:sz="0" w:space="0" w:color="auto"/>
        <w:bottom w:val="none" w:sz="0" w:space="0" w:color="auto"/>
        <w:right w:val="none" w:sz="0" w:space="0" w:color="auto"/>
      </w:divBdr>
    </w:div>
    <w:div w:id="1737317102">
      <w:marLeft w:val="640"/>
      <w:marRight w:val="0"/>
      <w:marTop w:val="0"/>
      <w:marBottom w:val="0"/>
      <w:divBdr>
        <w:top w:val="none" w:sz="0" w:space="0" w:color="auto"/>
        <w:left w:val="none" w:sz="0" w:space="0" w:color="auto"/>
        <w:bottom w:val="none" w:sz="0" w:space="0" w:color="auto"/>
        <w:right w:val="none" w:sz="0" w:space="0" w:color="auto"/>
      </w:divBdr>
    </w:div>
    <w:div w:id="1737359486">
      <w:marLeft w:val="640"/>
      <w:marRight w:val="0"/>
      <w:marTop w:val="0"/>
      <w:marBottom w:val="0"/>
      <w:divBdr>
        <w:top w:val="none" w:sz="0" w:space="0" w:color="auto"/>
        <w:left w:val="none" w:sz="0" w:space="0" w:color="auto"/>
        <w:bottom w:val="none" w:sz="0" w:space="0" w:color="auto"/>
        <w:right w:val="none" w:sz="0" w:space="0" w:color="auto"/>
      </w:divBdr>
    </w:div>
    <w:div w:id="1737429803">
      <w:marLeft w:val="640"/>
      <w:marRight w:val="0"/>
      <w:marTop w:val="0"/>
      <w:marBottom w:val="0"/>
      <w:divBdr>
        <w:top w:val="none" w:sz="0" w:space="0" w:color="auto"/>
        <w:left w:val="none" w:sz="0" w:space="0" w:color="auto"/>
        <w:bottom w:val="none" w:sz="0" w:space="0" w:color="auto"/>
        <w:right w:val="none" w:sz="0" w:space="0" w:color="auto"/>
      </w:divBdr>
    </w:div>
    <w:div w:id="1737513640">
      <w:marLeft w:val="640"/>
      <w:marRight w:val="0"/>
      <w:marTop w:val="0"/>
      <w:marBottom w:val="0"/>
      <w:divBdr>
        <w:top w:val="none" w:sz="0" w:space="0" w:color="auto"/>
        <w:left w:val="none" w:sz="0" w:space="0" w:color="auto"/>
        <w:bottom w:val="none" w:sz="0" w:space="0" w:color="auto"/>
        <w:right w:val="none" w:sz="0" w:space="0" w:color="auto"/>
      </w:divBdr>
    </w:div>
    <w:div w:id="1737584923">
      <w:marLeft w:val="640"/>
      <w:marRight w:val="0"/>
      <w:marTop w:val="0"/>
      <w:marBottom w:val="0"/>
      <w:divBdr>
        <w:top w:val="none" w:sz="0" w:space="0" w:color="auto"/>
        <w:left w:val="none" w:sz="0" w:space="0" w:color="auto"/>
        <w:bottom w:val="none" w:sz="0" w:space="0" w:color="auto"/>
        <w:right w:val="none" w:sz="0" w:space="0" w:color="auto"/>
      </w:divBdr>
    </w:div>
    <w:div w:id="1737624964">
      <w:marLeft w:val="640"/>
      <w:marRight w:val="0"/>
      <w:marTop w:val="0"/>
      <w:marBottom w:val="0"/>
      <w:divBdr>
        <w:top w:val="none" w:sz="0" w:space="0" w:color="auto"/>
        <w:left w:val="none" w:sz="0" w:space="0" w:color="auto"/>
        <w:bottom w:val="none" w:sz="0" w:space="0" w:color="auto"/>
        <w:right w:val="none" w:sz="0" w:space="0" w:color="auto"/>
      </w:divBdr>
    </w:div>
    <w:div w:id="1737626559">
      <w:marLeft w:val="640"/>
      <w:marRight w:val="0"/>
      <w:marTop w:val="0"/>
      <w:marBottom w:val="0"/>
      <w:divBdr>
        <w:top w:val="none" w:sz="0" w:space="0" w:color="auto"/>
        <w:left w:val="none" w:sz="0" w:space="0" w:color="auto"/>
        <w:bottom w:val="none" w:sz="0" w:space="0" w:color="auto"/>
        <w:right w:val="none" w:sz="0" w:space="0" w:color="auto"/>
      </w:divBdr>
    </w:div>
    <w:div w:id="1737626583">
      <w:marLeft w:val="640"/>
      <w:marRight w:val="0"/>
      <w:marTop w:val="0"/>
      <w:marBottom w:val="0"/>
      <w:divBdr>
        <w:top w:val="none" w:sz="0" w:space="0" w:color="auto"/>
        <w:left w:val="none" w:sz="0" w:space="0" w:color="auto"/>
        <w:bottom w:val="none" w:sz="0" w:space="0" w:color="auto"/>
        <w:right w:val="none" w:sz="0" w:space="0" w:color="auto"/>
      </w:divBdr>
    </w:div>
    <w:div w:id="1737706963">
      <w:marLeft w:val="640"/>
      <w:marRight w:val="0"/>
      <w:marTop w:val="0"/>
      <w:marBottom w:val="0"/>
      <w:divBdr>
        <w:top w:val="none" w:sz="0" w:space="0" w:color="auto"/>
        <w:left w:val="none" w:sz="0" w:space="0" w:color="auto"/>
        <w:bottom w:val="none" w:sz="0" w:space="0" w:color="auto"/>
        <w:right w:val="none" w:sz="0" w:space="0" w:color="auto"/>
      </w:divBdr>
    </w:div>
    <w:div w:id="1737821059">
      <w:marLeft w:val="640"/>
      <w:marRight w:val="0"/>
      <w:marTop w:val="0"/>
      <w:marBottom w:val="0"/>
      <w:divBdr>
        <w:top w:val="none" w:sz="0" w:space="0" w:color="auto"/>
        <w:left w:val="none" w:sz="0" w:space="0" w:color="auto"/>
        <w:bottom w:val="none" w:sz="0" w:space="0" w:color="auto"/>
        <w:right w:val="none" w:sz="0" w:space="0" w:color="auto"/>
      </w:divBdr>
    </w:div>
    <w:div w:id="1737821344">
      <w:marLeft w:val="640"/>
      <w:marRight w:val="0"/>
      <w:marTop w:val="0"/>
      <w:marBottom w:val="0"/>
      <w:divBdr>
        <w:top w:val="none" w:sz="0" w:space="0" w:color="auto"/>
        <w:left w:val="none" w:sz="0" w:space="0" w:color="auto"/>
        <w:bottom w:val="none" w:sz="0" w:space="0" w:color="auto"/>
        <w:right w:val="none" w:sz="0" w:space="0" w:color="auto"/>
      </w:divBdr>
    </w:div>
    <w:div w:id="1737849511">
      <w:marLeft w:val="640"/>
      <w:marRight w:val="0"/>
      <w:marTop w:val="0"/>
      <w:marBottom w:val="0"/>
      <w:divBdr>
        <w:top w:val="none" w:sz="0" w:space="0" w:color="auto"/>
        <w:left w:val="none" w:sz="0" w:space="0" w:color="auto"/>
        <w:bottom w:val="none" w:sz="0" w:space="0" w:color="auto"/>
        <w:right w:val="none" w:sz="0" w:space="0" w:color="auto"/>
      </w:divBdr>
    </w:div>
    <w:div w:id="1737972367">
      <w:marLeft w:val="640"/>
      <w:marRight w:val="0"/>
      <w:marTop w:val="0"/>
      <w:marBottom w:val="0"/>
      <w:divBdr>
        <w:top w:val="none" w:sz="0" w:space="0" w:color="auto"/>
        <w:left w:val="none" w:sz="0" w:space="0" w:color="auto"/>
        <w:bottom w:val="none" w:sz="0" w:space="0" w:color="auto"/>
        <w:right w:val="none" w:sz="0" w:space="0" w:color="auto"/>
      </w:divBdr>
    </w:div>
    <w:div w:id="1738015033">
      <w:marLeft w:val="640"/>
      <w:marRight w:val="0"/>
      <w:marTop w:val="0"/>
      <w:marBottom w:val="0"/>
      <w:divBdr>
        <w:top w:val="none" w:sz="0" w:space="0" w:color="auto"/>
        <w:left w:val="none" w:sz="0" w:space="0" w:color="auto"/>
        <w:bottom w:val="none" w:sz="0" w:space="0" w:color="auto"/>
        <w:right w:val="none" w:sz="0" w:space="0" w:color="auto"/>
      </w:divBdr>
    </w:div>
    <w:div w:id="1738043648">
      <w:marLeft w:val="640"/>
      <w:marRight w:val="0"/>
      <w:marTop w:val="0"/>
      <w:marBottom w:val="0"/>
      <w:divBdr>
        <w:top w:val="none" w:sz="0" w:space="0" w:color="auto"/>
        <w:left w:val="none" w:sz="0" w:space="0" w:color="auto"/>
        <w:bottom w:val="none" w:sz="0" w:space="0" w:color="auto"/>
        <w:right w:val="none" w:sz="0" w:space="0" w:color="auto"/>
      </w:divBdr>
    </w:div>
    <w:div w:id="1738044382">
      <w:marLeft w:val="640"/>
      <w:marRight w:val="0"/>
      <w:marTop w:val="0"/>
      <w:marBottom w:val="0"/>
      <w:divBdr>
        <w:top w:val="none" w:sz="0" w:space="0" w:color="auto"/>
        <w:left w:val="none" w:sz="0" w:space="0" w:color="auto"/>
        <w:bottom w:val="none" w:sz="0" w:space="0" w:color="auto"/>
        <w:right w:val="none" w:sz="0" w:space="0" w:color="auto"/>
      </w:divBdr>
    </w:div>
    <w:div w:id="1738086322">
      <w:marLeft w:val="640"/>
      <w:marRight w:val="0"/>
      <w:marTop w:val="0"/>
      <w:marBottom w:val="0"/>
      <w:divBdr>
        <w:top w:val="none" w:sz="0" w:space="0" w:color="auto"/>
        <w:left w:val="none" w:sz="0" w:space="0" w:color="auto"/>
        <w:bottom w:val="none" w:sz="0" w:space="0" w:color="auto"/>
        <w:right w:val="none" w:sz="0" w:space="0" w:color="auto"/>
      </w:divBdr>
    </w:div>
    <w:div w:id="1738089976">
      <w:marLeft w:val="640"/>
      <w:marRight w:val="0"/>
      <w:marTop w:val="0"/>
      <w:marBottom w:val="0"/>
      <w:divBdr>
        <w:top w:val="none" w:sz="0" w:space="0" w:color="auto"/>
        <w:left w:val="none" w:sz="0" w:space="0" w:color="auto"/>
        <w:bottom w:val="none" w:sz="0" w:space="0" w:color="auto"/>
        <w:right w:val="none" w:sz="0" w:space="0" w:color="auto"/>
      </w:divBdr>
    </w:div>
    <w:div w:id="1738093032">
      <w:marLeft w:val="640"/>
      <w:marRight w:val="0"/>
      <w:marTop w:val="0"/>
      <w:marBottom w:val="0"/>
      <w:divBdr>
        <w:top w:val="none" w:sz="0" w:space="0" w:color="auto"/>
        <w:left w:val="none" w:sz="0" w:space="0" w:color="auto"/>
        <w:bottom w:val="none" w:sz="0" w:space="0" w:color="auto"/>
        <w:right w:val="none" w:sz="0" w:space="0" w:color="auto"/>
      </w:divBdr>
    </w:div>
    <w:div w:id="1738362021">
      <w:marLeft w:val="640"/>
      <w:marRight w:val="0"/>
      <w:marTop w:val="0"/>
      <w:marBottom w:val="0"/>
      <w:divBdr>
        <w:top w:val="none" w:sz="0" w:space="0" w:color="auto"/>
        <w:left w:val="none" w:sz="0" w:space="0" w:color="auto"/>
        <w:bottom w:val="none" w:sz="0" w:space="0" w:color="auto"/>
        <w:right w:val="none" w:sz="0" w:space="0" w:color="auto"/>
      </w:divBdr>
    </w:div>
    <w:div w:id="1738474720">
      <w:marLeft w:val="640"/>
      <w:marRight w:val="0"/>
      <w:marTop w:val="0"/>
      <w:marBottom w:val="0"/>
      <w:divBdr>
        <w:top w:val="none" w:sz="0" w:space="0" w:color="auto"/>
        <w:left w:val="none" w:sz="0" w:space="0" w:color="auto"/>
        <w:bottom w:val="none" w:sz="0" w:space="0" w:color="auto"/>
        <w:right w:val="none" w:sz="0" w:space="0" w:color="auto"/>
      </w:divBdr>
    </w:div>
    <w:div w:id="1738478183">
      <w:marLeft w:val="640"/>
      <w:marRight w:val="0"/>
      <w:marTop w:val="0"/>
      <w:marBottom w:val="0"/>
      <w:divBdr>
        <w:top w:val="none" w:sz="0" w:space="0" w:color="auto"/>
        <w:left w:val="none" w:sz="0" w:space="0" w:color="auto"/>
        <w:bottom w:val="none" w:sz="0" w:space="0" w:color="auto"/>
        <w:right w:val="none" w:sz="0" w:space="0" w:color="auto"/>
      </w:divBdr>
    </w:div>
    <w:div w:id="1738479091">
      <w:marLeft w:val="640"/>
      <w:marRight w:val="0"/>
      <w:marTop w:val="0"/>
      <w:marBottom w:val="0"/>
      <w:divBdr>
        <w:top w:val="none" w:sz="0" w:space="0" w:color="auto"/>
        <w:left w:val="none" w:sz="0" w:space="0" w:color="auto"/>
        <w:bottom w:val="none" w:sz="0" w:space="0" w:color="auto"/>
        <w:right w:val="none" w:sz="0" w:space="0" w:color="auto"/>
      </w:divBdr>
    </w:div>
    <w:div w:id="1738548222">
      <w:marLeft w:val="640"/>
      <w:marRight w:val="0"/>
      <w:marTop w:val="0"/>
      <w:marBottom w:val="0"/>
      <w:divBdr>
        <w:top w:val="none" w:sz="0" w:space="0" w:color="auto"/>
        <w:left w:val="none" w:sz="0" w:space="0" w:color="auto"/>
        <w:bottom w:val="none" w:sz="0" w:space="0" w:color="auto"/>
        <w:right w:val="none" w:sz="0" w:space="0" w:color="auto"/>
      </w:divBdr>
    </w:div>
    <w:div w:id="1738552833">
      <w:marLeft w:val="640"/>
      <w:marRight w:val="0"/>
      <w:marTop w:val="0"/>
      <w:marBottom w:val="0"/>
      <w:divBdr>
        <w:top w:val="none" w:sz="0" w:space="0" w:color="auto"/>
        <w:left w:val="none" w:sz="0" w:space="0" w:color="auto"/>
        <w:bottom w:val="none" w:sz="0" w:space="0" w:color="auto"/>
        <w:right w:val="none" w:sz="0" w:space="0" w:color="auto"/>
      </w:divBdr>
    </w:div>
    <w:div w:id="1738628979">
      <w:marLeft w:val="640"/>
      <w:marRight w:val="0"/>
      <w:marTop w:val="0"/>
      <w:marBottom w:val="0"/>
      <w:divBdr>
        <w:top w:val="none" w:sz="0" w:space="0" w:color="auto"/>
        <w:left w:val="none" w:sz="0" w:space="0" w:color="auto"/>
        <w:bottom w:val="none" w:sz="0" w:space="0" w:color="auto"/>
        <w:right w:val="none" w:sz="0" w:space="0" w:color="auto"/>
      </w:divBdr>
    </w:div>
    <w:div w:id="1738742120">
      <w:marLeft w:val="640"/>
      <w:marRight w:val="0"/>
      <w:marTop w:val="0"/>
      <w:marBottom w:val="0"/>
      <w:divBdr>
        <w:top w:val="none" w:sz="0" w:space="0" w:color="auto"/>
        <w:left w:val="none" w:sz="0" w:space="0" w:color="auto"/>
        <w:bottom w:val="none" w:sz="0" w:space="0" w:color="auto"/>
        <w:right w:val="none" w:sz="0" w:space="0" w:color="auto"/>
      </w:divBdr>
    </w:div>
    <w:div w:id="1738744696">
      <w:marLeft w:val="640"/>
      <w:marRight w:val="0"/>
      <w:marTop w:val="0"/>
      <w:marBottom w:val="0"/>
      <w:divBdr>
        <w:top w:val="none" w:sz="0" w:space="0" w:color="auto"/>
        <w:left w:val="none" w:sz="0" w:space="0" w:color="auto"/>
        <w:bottom w:val="none" w:sz="0" w:space="0" w:color="auto"/>
        <w:right w:val="none" w:sz="0" w:space="0" w:color="auto"/>
      </w:divBdr>
    </w:div>
    <w:div w:id="1738818967">
      <w:marLeft w:val="640"/>
      <w:marRight w:val="0"/>
      <w:marTop w:val="0"/>
      <w:marBottom w:val="0"/>
      <w:divBdr>
        <w:top w:val="none" w:sz="0" w:space="0" w:color="auto"/>
        <w:left w:val="none" w:sz="0" w:space="0" w:color="auto"/>
        <w:bottom w:val="none" w:sz="0" w:space="0" w:color="auto"/>
        <w:right w:val="none" w:sz="0" w:space="0" w:color="auto"/>
      </w:divBdr>
    </w:div>
    <w:div w:id="1738891378">
      <w:marLeft w:val="640"/>
      <w:marRight w:val="0"/>
      <w:marTop w:val="0"/>
      <w:marBottom w:val="0"/>
      <w:divBdr>
        <w:top w:val="none" w:sz="0" w:space="0" w:color="auto"/>
        <w:left w:val="none" w:sz="0" w:space="0" w:color="auto"/>
        <w:bottom w:val="none" w:sz="0" w:space="0" w:color="auto"/>
        <w:right w:val="none" w:sz="0" w:space="0" w:color="auto"/>
      </w:divBdr>
    </w:div>
    <w:div w:id="1738897331">
      <w:marLeft w:val="640"/>
      <w:marRight w:val="0"/>
      <w:marTop w:val="0"/>
      <w:marBottom w:val="0"/>
      <w:divBdr>
        <w:top w:val="none" w:sz="0" w:space="0" w:color="auto"/>
        <w:left w:val="none" w:sz="0" w:space="0" w:color="auto"/>
        <w:bottom w:val="none" w:sz="0" w:space="0" w:color="auto"/>
        <w:right w:val="none" w:sz="0" w:space="0" w:color="auto"/>
      </w:divBdr>
    </w:div>
    <w:div w:id="1738897708">
      <w:marLeft w:val="640"/>
      <w:marRight w:val="0"/>
      <w:marTop w:val="0"/>
      <w:marBottom w:val="0"/>
      <w:divBdr>
        <w:top w:val="none" w:sz="0" w:space="0" w:color="auto"/>
        <w:left w:val="none" w:sz="0" w:space="0" w:color="auto"/>
        <w:bottom w:val="none" w:sz="0" w:space="0" w:color="auto"/>
        <w:right w:val="none" w:sz="0" w:space="0" w:color="auto"/>
      </w:divBdr>
    </w:div>
    <w:div w:id="1739089780">
      <w:marLeft w:val="640"/>
      <w:marRight w:val="0"/>
      <w:marTop w:val="0"/>
      <w:marBottom w:val="0"/>
      <w:divBdr>
        <w:top w:val="none" w:sz="0" w:space="0" w:color="auto"/>
        <w:left w:val="none" w:sz="0" w:space="0" w:color="auto"/>
        <w:bottom w:val="none" w:sz="0" w:space="0" w:color="auto"/>
        <w:right w:val="none" w:sz="0" w:space="0" w:color="auto"/>
      </w:divBdr>
    </w:div>
    <w:div w:id="1739207597">
      <w:marLeft w:val="640"/>
      <w:marRight w:val="0"/>
      <w:marTop w:val="0"/>
      <w:marBottom w:val="0"/>
      <w:divBdr>
        <w:top w:val="none" w:sz="0" w:space="0" w:color="auto"/>
        <w:left w:val="none" w:sz="0" w:space="0" w:color="auto"/>
        <w:bottom w:val="none" w:sz="0" w:space="0" w:color="auto"/>
        <w:right w:val="none" w:sz="0" w:space="0" w:color="auto"/>
      </w:divBdr>
    </w:div>
    <w:div w:id="1739209555">
      <w:marLeft w:val="640"/>
      <w:marRight w:val="0"/>
      <w:marTop w:val="0"/>
      <w:marBottom w:val="0"/>
      <w:divBdr>
        <w:top w:val="none" w:sz="0" w:space="0" w:color="auto"/>
        <w:left w:val="none" w:sz="0" w:space="0" w:color="auto"/>
        <w:bottom w:val="none" w:sz="0" w:space="0" w:color="auto"/>
        <w:right w:val="none" w:sz="0" w:space="0" w:color="auto"/>
      </w:divBdr>
    </w:div>
    <w:div w:id="1739358044">
      <w:marLeft w:val="640"/>
      <w:marRight w:val="0"/>
      <w:marTop w:val="0"/>
      <w:marBottom w:val="0"/>
      <w:divBdr>
        <w:top w:val="none" w:sz="0" w:space="0" w:color="auto"/>
        <w:left w:val="none" w:sz="0" w:space="0" w:color="auto"/>
        <w:bottom w:val="none" w:sz="0" w:space="0" w:color="auto"/>
        <w:right w:val="none" w:sz="0" w:space="0" w:color="auto"/>
      </w:divBdr>
    </w:div>
    <w:div w:id="1739358102">
      <w:marLeft w:val="640"/>
      <w:marRight w:val="0"/>
      <w:marTop w:val="0"/>
      <w:marBottom w:val="0"/>
      <w:divBdr>
        <w:top w:val="none" w:sz="0" w:space="0" w:color="auto"/>
        <w:left w:val="none" w:sz="0" w:space="0" w:color="auto"/>
        <w:bottom w:val="none" w:sz="0" w:space="0" w:color="auto"/>
        <w:right w:val="none" w:sz="0" w:space="0" w:color="auto"/>
      </w:divBdr>
    </w:div>
    <w:div w:id="1739401565">
      <w:marLeft w:val="640"/>
      <w:marRight w:val="0"/>
      <w:marTop w:val="0"/>
      <w:marBottom w:val="0"/>
      <w:divBdr>
        <w:top w:val="none" w:sz="0" w:space="0" w:color="auto"/>
        <w:left w:val="none" w:sz="0" w:space="0" w:color="auto"/>
        <w:bottom w:val="none" w:sz="0" w:space="0" w:color="auto"/>
        <w:right w:val="none" w:sz="0" w:space="0" w:color="auto"/>
      </w:divBdr>
    </w:div>
    <w:div w:id="1739479362">
      <w:marLeft w:val="640"/>
      <w:marRight w:val="0"/>
      <w:marTop w:val="0"/>
      <w:marBottom w:val="0"/>
      <w:divBdr>
        <w:top w:val="none" w:sz="0" w:space="0" w:color="auto"/>
        <w:left w:val="none" w:sz="0" w:space="0" w:color="auto"/>
        <w:bottom w:val="none" w:sz="0" w:space="0" w:color="auto"/>
        <w:right w:val="none" w:sz="0" w:space="0" w:color="auto"/>
      </w:divBdr>
    </w:div>
    <w:div w:id="1739479596">
      <w:marLeft w:val="640"/>
      <w:marRight w:val="0"/>
      <w:marTop w:val="0"/>
      <w:marBottom w:val="0"/>
      <w:divBdr>
        <w:top w:val="none" w:sz="0" w:space="0" w:color="auto"/>
        <w:left w:val="none" w:sz="0" w:space="0" w:color="auto"/>
        <w:bottom w:val="none" w:sz="0" w:space="0" w:color="auto"/>
        <w:right w:val="none" w:sz="0" w:space="0" w:color="auto"/>
      </w:divBdr>
    </w:div>
    <w:div w:id="1739548749">
      <w:marLeft w:val="640"/>
      <w:marRight w:val="0"/>
      <w:marTop w:val="0"/>
      <w:marBottom w:val="0"/>
      <w:divBdr>
        <w:top w:val="none" w:sz="0" w:space="0" w:color="auto"/>
        <w:left w:val="none" w:sz="0" w:space="0" w:color="auto"/>
        <w:bottom w:val="none" w:sz="0" w:space="0" w:color="auto"/>
        <w:right w:val="none" w:sz="0" w:space="0" w:color="auto"/>
      </w:divBdr>
    </w:div>
    <w:div w:id="1739590637">
      <w:marLeft w:val="640"/>
      <w:marRight w:val="0"/>
      <w:marTop w:val="0"/>
      <w:marBottom w:val="0"/>
      <w:divBdr>
        <w:top w:val="none" w:sz="0" w:space="0" w:color="auto"/>
        <w:left w:val="none" w:sz="0" w:space="0" w:color="auto"/>
        <w:bottom w:val="none" w:sz="0" w:space="0" w:color="auto"/>
        <w:right w:val="none" w:sz="0" w:space="0" w:color="auto"/>
      </w:divBdr>
    </w:div>
    <w:div w:id="1739597332">
      <w:marLeft w:val="640"/>
      <w:marRight w:val="0"/>
      <w:marTop w:val="0"/>
      <w:marBottom w:val="0"/>
      <w:divBdr>
        <w:top w:val="none" w:sz="0" w:space="0" w:color="auto"/>
        <w:left w:val="none" w:sz="0" w:space="0" w:color="auto"/>
        <w:bottom w:val="none" w:sz="0" w:space="0" w:color="auto"/>
        <w:right w:val="none" w:sz="0" w:space="0" w:color="auto"/>
      </w:divBdr>
    </w:div>
    <w:div w:id="1739665879">
      <w:marLeft w:val="640"/>
      <w:marRight w:val="0"/>
      <w:marTop w:val="0"/>
      <w:marBottom w:val="0"/>
      <w:divBdr>
        <w:top w:val="none" w:sz="0" w:space="0" w:color="auto"/>
        <w:left w:val="none" w:sz="0" w:space="0" w:color="auto"/>
        <w:bottom w:val="none" w:sz="0" w:space="0" w:color="auto"/>
        <w:right w:val="none" w:sz="0" w:space="0" w:color="auto"/>
      </w:divBdr>
    </w:div>
    <w:div w:id="1739744650">
      <w:marLeft w:val="640"/>
      <w:marRight w:val="0"/>
      <w:marTop w:val="0"/>
      <w:marBottom w:val="0"/>
      <w:divBdr>
        <w:top w:val="none" w:sz="0" w:space="0" w:color="auto"/>
        <w:left w:val="none" w:sz="0" w:space="0" w:color="auto"/>
        <w:bottom w:val="none" w:sz="0" w:space="0" w:color="auto"/>
        <w:right w:val="none" w:sz="0" w:space="0" w:color="auto"/>
      </w:divBdr>
    </w:div>
    <w:div w:id="1739748072">
      <w:marLeft w:val="640"/>
      <w:marRight w:val="0"/>
      <w:marTop w:val="0"/>
      <w:marBottom w:val="0"/>
      <w:divBdr>
        <w:top w:val="none" w:sz="0" w:space="0" w:color="auto"/>
        <w:left w:val="none" w:sz="0" w:space="0" w:color="auto"/>
        <w:bottom w:val="none" w:sz="0" w:space="0" w:color="auto"/>
        <w:right w:val="none" w:sz="0" w:space="0" w:color="auto"/>
      </w:divBdr>
    </w:div>
    <w:div w:id="1739784843">
      <w:marLeft w:val="640"/>
      <w:marRight w:val="0"/>
      <w:marTop w:val="0"/>
      <w:marBottom w:val="0"/>
      <w:divBdr>
        <w:top w:val="none" w:sz="0" w:space="0" w:color="auto"/>
        <w:left w:val="none" w:sz="0" w:space="0" w:color="auto"/>
        <w:bottom w:val="none" w:sz="0" w:space="0" w:color="auto"/>
        <w:right w:val="none" w:sz="0" w:space="0" w:color="auto"/>
      </w:divBdr>
    </w:div>
    <w:div w:id="1739791893">
      <w:marLeft w:val="640"/>
      <w:marRight w:val="0"/>
      <w:marTop w:val="0"/>
      <w:marBottom w:val="0"/>
      <w:divBdr>
        <w:top w:val="none" w:sz="0" w:space="0" w:color="auto"/>
        <w:left w:val="none" w:sz="0" w:space="0" w:color="auto"/>
        <w:bottom w:val="none" w:sz="0" w:space="0" w:color="auto"/>
        <w:right w:val="none" w:sz="0" w:space="0" w:color="auto"/>
      </w:divBdr>
    </w:div>
    <w:div w:id="1739982622">
      <w:marLeft w:val="640"/>
      <w:marRight w:val="0"/>
      <w:marTop w:val="0"/>
      <w:marBottom w:val="0"/>
      <w:divBdr>
        <w:top w:val="none" w:sz="0" w:space="0" w:color="auto"/>
        <w:left w:val="none" w:sz="0" w:space="0" w:color="auto"/>
        <w:bottom w:val="none" w:sz="0" w:space="0" w:color="auto"/>
        <w:right w:val="none" w:sz="0" w:space="0" w:color="auto"/>
      </w:divBdr>
    </w:div>
    <w:div w:id="1739982943">
      <w:marLeft w:val="640"/>
      <w:marRight w:val="0"/>
      <w:marTop w:val="0"/>
      <w:marBottom w:val="0"/>
      <w:divBdr>
        <w:top w:val="none" w:sz="0" w:space="0" w:color="auto"/>
        <w:left w:val="none" w:sz="0" w:space="0" w:color="auto"/>
        <w:bottom w:val="none" w:sz="0" w:space="0" w:color="auto"/>
        <w:right w:val="none" w:sz="0" w:space="0" w:color="auto"/>
      </w:divBdr>
    </w:div>
    <w:div w:id="1740055731">
      <w:marLeft w:val="640"/>
      <w:marRight w:val="0"/>
      <w:marTop w:val="0"/>
      <w:marBottom w:val="0"/>
      <w:divBdr>
        <w:top w:val="none" w:sz="0" w:space="0" w:color="auto"/>
        <w:left w:val="none" w:sz="0" w:space="0" w:color="auto"/>
        <w:bottom w:val="none" w:sz="0" w:space="0" w:color="auto"/>
        <w:right w:val="none" w:sz="0" w:space="0" w:color="auto"/>
      </w:divBdr>
    </w:div>
    <w:div w:id="1740128315">
      <w:marLeft w:val="640"/>
      <w:marRight w:val="0"/>
      <w:marTop w:val="0"/>
      <w:marBottom w:val="0"/>
      <w:divBdr>
        <w:top w:val="none" w:sz="0" w:space="0" w:color="auto"/>
        <w:left w:val="none" w:sz="0" w:space="0" w:color="auto"/>
        <w:bottom w:val="none" w:sz="0" w:space="0" w:color="auto"/>
        <w:right w:val="none" w:sz="0" w:space="0" w:color="auto"/>
      </w:divBdr>
    </w:div>
    <w:div w:id="1740245424">
      <w:marLeft w:val="640"/>
      <w:marRight w:val="0"/>
      <w:marTop w:val="0"/>
      <w:marBottom w:val="0"/>
      <w:divBdr>
        <w:top w:val="none" w:sz="0" w:space="0" w:color="auto"/>
        <w:left w:val="none" w:sz="0" w:space="0" w:color="auto"/>
        <w:bottom w:val="none" w:sz="0" w:space="0" w:color="auto"/>
        <w:right w:val="none" w:sz="0" w:space="0" w:color="auto"/>
      </w:divBdr>
    </w:div>
    <w:div w:id="1740325077">
      <w:marLeft w:val="640"/>
      <w:marRight w:val="0"/>
      <w:marTop w:val="0"/>
      <w:marBottom w:val="0"/>
      <w:divBdr>
        <w:top w:val="none" w:sz="0" w:space="0" w:color="auto"/>
        <w:left w:val="none" w:sz="0" w:space="0" w:color="auto"/>
        <w:bottom w:val="none" w:sz="0" w:space="0" w:color="auto"/>
        <w:right w:val="none" w:sz="0" w:space="0" w:color="auto"/>
      </w:divBdr>
    </w:div>
    <w:div w:id="1740403506">
      <w:marLeft w:val="640"/>
      <w:marRight w:val="0"/>
      <w:marTop w:val="0"/>
      <w:marBottom w:val="0"/>
      <w:divBdr>
        <w:top w:val="none" w:sz="0" w:space="0" w:color="auto"/>
        <w:left w:val="none" w:sz="0" w:space="0" w:color="auto"/>
        <w:bottom w:val="none" w:sz="0" w:space="0" w:color="auto"/>
        <w:right w:val="none" w:sz="0" w:space="0" w:color="auto"/>
      </w:divBdr>
    </w:div>
    <w:div w:id="1740439582">
      <w:marLeft w:val="640"/>
      <w:marRight w:val="0"/>
      <w:marTop w:val="0"/>
      <w:marBottom w:val="0"/>
      <w:divBdr>
        <w:top w:val="none" w:sz="0" w:space="0" w:color="auto"/>
        <w:left w:val="none" w:sz="0" w:space="0" w:color="auto"/>
        <w:bottom w:val="none" w:sz="0" w:space="0" w:color="auto"/>
        <w:right w:val="none" w:sz="0" w:space="0" w:color="auto"/>
      </w:divBdr>
    </w:div>
    <w:div w:id="1740471872">
      <w:marLeft w:val="640"/>
      <w:marRight w:val="0"/>
      <w:marTop w:val="0"/>
      <w:marBottom w:val="0"/>
      <w:divBdr>
        <w:top w:val="none" w:sz="0" w:space="0" w:color="auto"/>
        <w:left w:val="none" w:sz="0" w:space="0" w:color="auto"/>
        <w:bottom w:val="none" w:sz="0" w:space="0" w:color="auto"/>
        <w:right w:val="none" w:sz="0" w:space="0" w:color="auto"/>
      </w:divBdr>
    </w:div>
    <w:div w:id="1740588952">
      <w:marLeft w:val="640"/>
      <w:marRight w:val="0"/>
      <w:marTop w:val="0"/>
      <w:marBottom w:val="0"/>
      <w:divBdr>
        <w:top w:val="none" w:sz="0" w:space="0" w:color="auto"/>
        <w:left w:val="none" w:sz="0" w:space="0" w:color="auto"/>
        <w:bottom w:val="none" w:sz="0" w:space="0" w:color="auto"/>
        <w:right w:val="none" w:sz="0" w:space="0" w:color="auto"/>
      </w:divBdr>
    </w:div>
    <w:div w:id="1740638548">
      <w:marLeft w:val="640"/>
      <w:marRight w:val="0"/>
      <w:marTop w:val="0"/>
      <w:marBottom w:val="0"/>
      <w:divBdr>
        <w:top w:val="none" w:sz="0" w:space="0" w:color="auto"/>
        <w:left w:val="none" w:sz="0" w:space="0" w:color="auto"/>
        <w:bottom w:val="none" w:sz="0" w:space="0" w:color="auto"/>
        <w:right w:val="none" w:sz="0" w:space="0" w:color="auto"/>
      </w:divBdr>
    </w:div>
    <w:div w:id="1740664055">
      <w:marLeft w:val="640"/>
      <w:marRight w:val="0"/>
      <w:marTop w:val="0"/>
      <w:marBottom w:val="0"/>
      <w:divBdr>
        <w:top w:val="none" w:sz="0" w:space="0" w:color="auto"/>
        <w:left w:val="none" w:sz="0" w:space="0" w:color="auto"/>
        <w:bottom w:val="none" w:sz="0" w:space="0" w:color="auto"/>
        <w:right w:val="none" w:sz="0" w:space="0" w:color="auto"/>
      </w:divBdr>
    </w:div>
    <w:div w:id="1740711626">
      <w:marLeft w:val="640"/>
      <w:marRight w:val="0"/>
      <w:marTop w:val="0"/>
      <w:marBottom w:val="0"/>
      <w:divBdr>
        <w:top w:val="none" w:sz="0" w:space="0" w:color="auto"/>
        <w:left w:val="none" w:sz="0" w:space="0" w:color="auto"/>
        <w:bottom w:val="none" w:sz="0" w:space="0" w:color="auto"/>
        <w:right w:val="none" w:sz="0" w:space="0" w:color="auto"/>
      </w:divBdr>
    </w:div>
    <w:div w:id="1740789237">
      <w:marLeft w:val="640"/>
      <w:marRight w:val="0"/>
      <w:marTop w:val="0"/>
      <w:marBottom w:val="0"/>
      <w:divBdr>
        <w:top w:val="none" w:sz="0" w:space="0" w:color="auto"/>
        <w:left w:val="none" w:sz="0" w:space="0" w:color="auto"/>
        <w:bottom w:val="none" w:sz="0" w:space="0" w:color="auto"/>
        <w:right w:val="none" w:sz="0" w:space="0" w:color="auto"/>
      </w:divBdr>
    </w:div>
    <w:div w:id="1740790447">
      <w:marLeft w:val="640"/>
      <w:marRight w:val="0"/>
      <w:marTop w:val="0"/>
      <w:marBottom w:val="0"/>
      <w:divBdr>
        <w:top w:val="none" w:sz="0" w:space="0" w:color="auto"/>
        <w:left w:val="none" w:sz="0" w:space="0" w:color="auto"/>
        <w:bottom w:val="none" w:sz="0" w:space="0" w:color="auto"/>
        <w:right w:val="none" w:sz="0" w:space="0" w:color="auto"/>
      </w:divBdr>
    </w:div>
    <w:div w:id="1740860178">
      <w:marLeft w:val="640"/>
      <w:marRight w:val="0"/>
      <w:marTop w:val="0"/>
      <w:marBottom w:val="0"/>
      <w:divBdr>
        <w:top w:val="none" w:sz="0" w:space="0" w:color="auto"/>
        <w:left w:val="none" w:sz="0" w:space="0" w:color="auto"/>
        <w:bottom w:val="none" w:sz="0" w:space="0" w:color="auto"/>
        <w:right w:val="none" w:sz="0" w:space="0" w:color="auto"/>
      </w:divBdr>
    </w:div>
    <w:div w:id="1740861516">
      <w:marLeft w:val="640"/>
      <w:marRight w:val="0"/>
      <w:marTop w:val="0"/>
      <w:marBottom w:val="0"/>
      <w:divBdr>
        <w:top w:val="none" w:sz="0" w:space="0" w:color="auto"/>
        <w:left w:val="none" w:sz="0" w:space="0" w:color="auto"/>
        <w:bottom w:val="none" w:sz="0" w:space="0" w:color="auto"/>
        <w:right w:val="none" w:sz="0" w:space="0" w:color="auto"/>
      </w:divBdr>
    </w:div>
    <w:div w:id="1740899792">
      <w:marLeft w:val="640"/>
      <w:marRight w:val="0"/>
      <w:marTop w:val="0"/>
      <w:marBottom w:val="0"/>
      <w:divBdr>
        <w:top w:val="none" w:sz="0" w:space="0" w:color="auto"/>
        <w:left w:val="none" w:sz="0" w:space="0" w:color="auto"/>
        <w:bottom w:val="none" w:sz="0" w:space="0" w:color="auto"/>
        <w:right w:val="none" w:sz="0" w:space="0" w:color="auto"/>
      </w:divBdr>
    </w:div>
    <w:div w:id="1740976625">
      <w:marLeft w:val="640"/>
      <w:marRight w:val="0"/>
      <w:marTop w:val="0"/>
      <w:marBottom w:val="0"/>
      <w:divBdr>
        <w:top w:val="none" w:sz="0" w:space="0" w:color="auto"/>
        <w:left w:val="none" w:sz="0" w:space="0" w:color="auto"/>
        <w:bottom w:val="none" w:sz="0" w:space="0" w:color="auto"/>
        <w:right w:val="none" w:sz="0" w:space="0" w:color="auto"/>
      </w:divBdr>
    </w:div>
    <w:div w:id="1741168200">
      <w:marLeft w:val="640"/>
      <w:marRight w:val="0"/>
      <w:marTop w:val="0"/>
      <w:marBottom w:val="0"/>
      <w:divBdr>
        <w:top w:val="none" w:sz="0" w:space="0" w:color="auto"/>
        <w:left w:val="none" w:sz="0" w:space="0" w:color="auto"/>
        <w:bottom w:val="none" w:sz="0" w:space="0" w:color="auto"/>
        <w:right w:val="none" w:sz="0" w:space="0" w:color="auto"/>
      </w:divBdr>
    </w:div>
    <w:div w:id="1741168770">
      <w:marLeft w:val="640"/>
      <w:marRight w:val="0"/>
      <w:marTop w:val="0"/>
      <w:marBottom w:val="0"/>
      <w:divBdr>
        <w:top w:val="none" w:sz="0" w:space="0" w:color="auto"/>
        <w:left w:val="none" w:sz="0" w:space="0" w:color="auto"/>
        <w:bottom w:val="none" w:sz="0" w:space="0" w:color="auto"/>
        <w:right w:val="none" w:sz="0" w:space="0" w:color="auto"/>
      </w:divBdr>
    </w:div>
    <w:div w:id="1741248842">
      <w:marLeft w:val="640"/>
      <w:marRight w:val="0"/>
      <w:marTop w:val="0"/>
      <w:marBottom w:val="0"/>
      <w:divBdr>
        <w:top w:val="none" w:sz="0" w:space="0" w:color="auto"/>
        <w:left w:val="none" w:sz="0" w:space="0" w:color="auto"/>
        <w:bottom w:val="none" w:sz="0" w:space="0" w:color="auto"/>
        <w:right w:val="none" w:sz="0" w:space="0" w:color="auto"/>
      </w:divBdr>
    </w:div>
    <w:div w:id="1741292347">
      <w:marLeft w:val="640"/>
      <w:marRight w:val="0"/>
      <w:marTop w:val="0"/>
      <w:marBottom w:val="0"/>
      <w:divBdr>
        <w:top w:val="none" w:sz="0" w:space="0" w:color="auto"/>
        <w:left w:val="none" w:sz="0" w:space="0" w:color="auto"/>
        <w:bottom w:val="none" w:sz="0" w:space="0" w:color="auto"/>
        <w:right w:val="none" w:sz="0" w:space="0" w:color="auto"/>
      </w:divBdr>
    </w:div>
    <w:div w:id="1741319092">
      <w:marLeft w:val="640"/>
      <w:marRight w:val="0"/>
      <w:marTop w:val="0"/>
      <w:marBottom w:val="0"/>
      <w:divBdr>
        <w:top w:val="none" w:sz="0" w:space="0" w:color="auto"/>
        <w:left w:val="none" w:sz="0" w:space="0" w:color="auto"/>
        <w:bottom w:val="none" w:sz="0" w:space="0" w:color="auto"/>
        <w:right w:val="none" w:sz="0" w:space="0" w:color="auto"/>
      </w:divBdr>
    </w:div>
    <w:div w:id="1741442673">
      <w:marLeft w:val="640"/>
      <w:marRight w:val="0"/>
      <w:marTop w:val="0"/>
      <w:marBottom w:val="0"/>
      <w:divBdr>
        <w:top w:val="none" w:sz="0" w:space="0" w:color="auto"/>
        <w:left w:val="none" w:sz="0" w:space="0" w:color="auto"/>
        <w:bottom w:val="none" w:sz="0" w:space="0" w:color="auto"/>
        <w:right w:val="none" w:sz="0" w:space="0" w:color="auto"/>
      </w:divBdr>
    </w:div>
    <w:div w:id="1741445869">
      <w:marLeft w:val="640"/>
      <w:marRight w:val="0"/>
      <w:marTop w:val="0"/>
      <w:marBottom w:val="0"/>
      <w:divBdr>
        <w:top w:val="none" w:sz="0" w:space="0" w:color="auto"/>
        <w:left w:val="none" w:sz="0" w:space="0" w:color="auto"/>
        <w:bottom w:val="none" w:sz="0" w:space="0" w:color="auto"/>
        <w:right w:val="none" w:sz="0" w:space="0" w:color="auto"/>
      </w:divBdr>
    </w:div>
    <w:div w:id="1741513315">
      <w:marLeft w:val="640"/>
      <w:marRight w:val="0"/>
      <w:marTop w:val="0"/>
      <w:marBottom w:val="0"/>
      <w:divBdr>
        <w:top w:val="none" w:sz="0" w:space="0" w:color="auto"/>
        <w:left w:val="none" w:sz="0" w:space="0" w:color="auto"/>
        <w:bottom w:val="none" w:sz="0" w:space="0" w:color="auto"/>
        <w:right w:val="none" w:sz="0" w:space="0" w:color="auto"/>
      </w:divBdr>
    </w:div>
    <w:div w:id="1741518330">
      <w:marLeft w:val="640"/>
      <w:marRight w:val="0"/>
      <w:marTop w:val="0"/>
      <w:marBottom w:val="0"/>
      <w:divBdr>
        <w:top w:val="none" w:sz="0" w:space="0" w:color="auto"/>
        <w:left w:val="none" w:sz="0" w:space="0" w:color="auto"/>
        <w:bottom w:val="none" w:sz="0" w:space="0" w:color="auto"/>
        <w:right w:val="none" w:sz="0" w:space="0" w:color="auto"/>
      </w:divBdr>
    </w:div>
    <w:div w:id="1741557757">
      <w:marLeft w:val="640"/>
      <w:marRight w:val="0"/>
      <w:marTop w:val="0"/>
      <w:marBottom w:val="0"/>
      <w:divBdr>
        <w:top w:val="none" w:sz="0" w:space="0" w:color="auto"/>
        <w:left w:val="none" w:sz="0" w:space="0" w:color="auto"/>
        <w:bottom w:val="none" w:sz="0" w:space="0" w:color="auto"/>
        <w:right w:val="none" w:sz="0" w:space="0" w:color="auto"/>
      </w:divBdr>
    </w:div>
    <w:div w:id="1741561376">
      <w:marLeft w:val="640"/>
      <w:marRight w:val="0"/>
      <w:marTop w:val="0"/>
      <w:marBottom w:val="0"/>
      <w:divBdr>
        <w:top w:val="none" w:sz="0" w:space="0" w:color="auto"/>
        <w:left w:val="none" w:sz="0" w:space="0" w:color="auto"/>
        <w:bottom w:val="none" w:sz="0" w:space="0" w:color="auto"/>
        <w:right w:val="none" w:sz="0" w:space="0" w:color="auto"/>
      </w:divBdr>
    </w:div>
    <w:div w:id="1741706645">
      <w:marLeft w:val="640"/>
      <w:marRight w:val="0"/>
      <w:marTop w:val="0"/>
      <w:marBottom w:val="0"/>
      <w:divBdr>
        <w:top w:val="none" w:sz="0" w:space="0" w:color="auto"/>
        <w:left w:val="none" w:sz="0" w:space="0" w:color="auto"/>
        <w:bottom w:val="none" w:sz="0" w:space="0" w:color="auto"/>
        <w:right w:val="none" w:sz="0" w:space="0" w:color="auto"/>
      </w:divBdr>
    </w:div>
    <w:div w:id="1741714900">
      <w:marLeft w:val="640"/>
      <w:marRight w:val="0"/>
      <w:marTop w:val="0"/>
      <w:marBottom w:val="0"/>
      <w:divBdr>
        <w:top w:val="none" w:sz="0" w:space="0" w:color="auto"/>
        <w:left w:val="none" w:sz="0" w:space="0" w:color="auto"/>
        <w:bottom w:val="none" w:sz="0" w:space="0" w:color="auto"/>
        <w:right w:val="none" w:sz="0" w:space="0" w:color="auto"/>
      </w:divBdr>
    </w:div>
    <w:div w:id="1741829385">
      <w:marLeft w:val="640"/>
      <w:marRight w:val="0"/>
      <w:marTop w:val="0"/>
      <w:marBottom w:val="0"/>
      <w:divBdr>
        <w:top w:val="none" w:sz="0" w:space="0" w:color="auto"/>
        <w:left w:val="none" w:sz="0" w:space="0" w:color="auto"/>
        <w:bottom w:val="none" w:sz="0" w:space="0" w:color="auto"/>
        <w:right w:val="none" w:sz="0" w:space="0" w:color="auto"/>
      </w:divBdr>
    </w:div>
    <w:div w:id="1741905395">
      <w:marLeft w:val="640"/>
      <w:marRight w:val="0"/>
      <w:marTop w:val="0"/>
      <w:marBottom w:val="0"/>
      <w:divBdr>
        <w:top w:val="none" w:sz="0" w:space="0" w:color="auto"/>
        <w:left w:val="none" w:sz="0" w:space="0" w:color="auto"/>
        <w:bottom w:val="none" w:sz="0" w:space="0" w:color="auto"/>
        <w:right w:val="none" w:sz="0" w:space="0" w:color="auto"/>
      </w:divBdr>
    </w:div>
    <w:div w:id="1741949567">
      <w:marLeft w:val="640"/>
      <w:marRight w:val="0"/>
      <w:marTop w:val="0"/>
      <w:marBottom w:val="0"/>
      <w:divBdr>
        <w:top w:val="none" w:sz="0" w:space="0" w:color="auto"/>
        <w:left w:val="none" w:sz="0" w:space="0" w:color="auto"/>
        <w:bottom w:val="none" w:sz="0" w:space="0" w:color="auto"/>
        <w:right w:val="none" w:sz="0" w:space="0" w:color="auto"/>
      </w:divBdr>
    </w:div>
    <w:div w:id="1741974644">
      <w:marLeft w:val="640"/>
      <w:marRight w:val="0"/>
      <w:marTop w:val="0"/>
      <w:marBottom w:val="0"/>
      <w:divBdr>
        <w:top w:val="none" w:sz="0" w:space="0" w:color="auto"/>
        <w:left w:val="none" w:sz="0" w:space="0" w:color="auto"/>
        <w:bottom w:val="none" w:sz="0" w:space="0" w:color="auto"/>
        <w:right w:val="none" w:sz="0" w:space="0" w:color="auto"/>
      </w:divBdr>
    </w:div>
    <w:div w:id="1742017223">
      <w:marLeft w:val="640"/>
      <w:marRight w:val="0"/>
      <w:marTop w:val="0"/>
      <w:marBottom w:val="0"/>
      <w:divBdr>
        <w:top w:val="none" w:sz="0" w:space="0" w:color="auto"/>
        <w:left w:val="none" w:sz="0" w:space="0" w:color="auto"/>
        <w:bottom w:val="none" w:sz="0" w:space="0" w:color="auto"/>
        <w:right w:val="none" w:sz="0" w:space="0" w:color="auto"/>
      </w:divBdr>
    </w:div>
    <w:div w:id="1742098073">
      <w:marLeft w:val="640"/>
      <w:marRight w:val="0"/>
      <w:marTop w:val="0"/>
      <w:marBottom w:val="0"/>
      <w:divBdr>
        <w:top w:val="none" w:sz="0" w:space="0" w:color="auto"/>
        <w:left w:val="none" w:sz="0" w:space="0" w:color="auto"/>
        <w:bottom w:val="none" w:sz="0" w:space="0" w:color="auto"/>
        <w:right w:val="none" w:sz="0" w:space="0" w:color="auto"/>
      </w:divBdr>
    </w:div>
    <w:div w:id="1742099659">
      <w:marLeft w:val="640"/>
      <w:marRight w:val="0"/>
      <w:marTop w:val="0"/>
      <w:marBottom w:val="0"/>
      <w:divBdr>
        <w:top w:val="none" w:sz="0" w:space="0" w:color="auto"/>
        <w:left w:val="none" w:sz="0" w:space="0" w:color="auto"/>
        <w:bottom w:val="none" w:sz="0" w:space="0" w:color="auto"/>
        <w:right w:val="none" w:sz="0" w:space="0" w:color="auto"/>
      </w:divBdr>
    </w:div>
    <w:div w:id="1742167747">
      <w:marLeft w:val="640"/>
      <w:marRight w:val="0"/>
      <w:marTop w:val="0"/>
      <w:marBottom w:val="0"/>
      <w:divBdr>
        <w:top w:val="none" w:sz="0" w:space="0" w:color="auto"/>
        <w:left w:val="none" w:sz="0" w:space="0" w:color="auto"/>
        <w:bottom w:val="none" w:sz="0" w:space="0" w:color="auto"/>
        <w:right w:val="none" w:sz="0" w:space="0" w:color="auto"/>
      </w:divBdr>
    </w:div>
    <w:div w:id="1742212913">
      <w:marLeft w:val="640"/>
      <w:marRight w:val="0"/>
      <w:marTop w:val="0"/>
      <w:marBottom w:val="0"/>
      <w:divBdr>
        <w:top w:val="none" w:sz="0" w:space="0" w:color="auto"/>
        <w:left w:val="none" w:sz="0" w:space="0" w:color="auto"/>
        <w:bottom w:val="none" w:sz="0" w:space="0" w:color="auto"/>
        <w:right w:val="none" w:sz="0" w:space="0" w:color="auto"/>
      </w:divBdr>
    </w:div>
    <w:div w:id="1742212973">
      <w:marLeft w:val="640"/>
      <w:marRight w:val="0"/>
      <w:marTop w:val="0"/>
      <w:marBottom w:val="0"/>
      <w:divBdr>
        <w:top w:val="none" w:sz="0" w:space="0" w:color="auto"/>
        <w:left w:val="none" w:sz="0" w:space="0" w:color="auto"/>
        <w:bottom w:val="none" w:sz="0" w:space="0" w:color="auto"/>
        <w:right w:val="none" w:sz="0" w:space="0" w:color="auto"/>
      </w:divBdr>
    </w:div>
    <w:div w:id="1742287196">
      <w:marLeft w:val="640"/>
      <w:marRight w:val="0"/>
      <w:marTop w:val="0"/>
      <w:marBottom w:val="0"/>
      <w:divBdr>
        <w:top w:val="none" w:sz="0" w:space="0" w:color="auto"/>
        <w:left w:val="none" w:sz="0" w:space="0" w:color="auto"/>
        <w:bottom w:val="none" w:sz="0" w:space="0" w:color="auto"/>
        <w:right w:val="none" w:sz="0" w:space="0" w:color="auto"/>
      </w:divBdr>
    </w:div>
    <w:div w:id="1742363461">
      <w:marLeft w:val="640"/>
      <w:marRight w:val="0"/>
      <w:marTop w:val="0"/>
      <w:marBottom w:val="0"/>
      <w:divBdr>
        <w:top w:val="none" w:sz="0" w:space="0" w:color="auto"/>
        <w:left w:val="none" w:sz="0" w:space="0" w:color="auto"/>
        <w:bottom w:val="none" w:sz="0" w:space="0" w:color="auto"/>
        <w:right w:val="none" w:sz="0" w:space="0" w:color="auto"/>
      </w:divBdr>
    </w:div>
    <w:div w:id="1742485617">
      <w:marLeft w:val="640"/>
      <w:marRight w:val="0"/>
      <w:marTop w:val="0"/>
      <w:marBottom w:val="0"/>
      <w:divBdr>
        <w:top w:val="none" w:sz="0" w:space="0" w:color="auto"/>
        <w:left w:val="none" w:sz="0" w:space="0" w:color="auto"/>
        <w:bottom w:val="none" w:sz="0" w:space="0" w:color="auto"/>
        <w:right w:val="none" w:sz="0" w:space="0" w:color="auto"/>
      </w:divBdr>
    </w:div>
    <w:div w:id="1742554246">
      <w:marLeft w:val="640"/>
      <w:marRight w:val="0"/>
      <w:marTop w:val="0"/>
      <w:marBottom w:val="0"/>
      <w:divBdr>
        <w:top w:val="none" w:sz="0" w:space="0" w:color="auto"/>
        <w:left w:val="none" w:sz="0" w:space="0" w:color="auto"/>
        <w:bottom w:val="none" w:sz="0" w:space="0" w:color="auto"/>
        <w:right w:val="none" w:sz="0" w:space="0" w:color="auto"/>
      </w:divBdr>
    </w:div>
    <w:div w:id="1742554878">
      <w:marLeft w:val="640"/>
      <w:marRight w:val="0"/>
      <w:marTop w:val="0"/>
      <w:marBottom w:val="0"/>
      <w:divBdr>
        <w:top w:val="none" w:sz="0" w:space="0" w:color="auto"/>
        <w:left w:val="none" w:sz="0" w:space="0" w:color="auto"/>
        <w:bottom w:val="none" w:sz="0" w:space="0" w:color="auto"/>
        <w:right w:val="none" w:sz="0" w:space="0" w:color="auto"/>
      </w:divBdr>
    </w:div>
    <w:div w:id="1742555319">
      <w:marLeft w:val="640"/>
      <w:marRight w:val="0"/>
      <w:marTop w:val="0"/>
      <w:marBottom w:val="0"/>
      <w:divBdr>
        <w:top w:val="none" w:sz="0" w:space="0" w:color="auto"/>
        <w:left w:val="none" w:sz="0" w:space="0" w:color="auto"/>
        <w:bottom w:val="none" w:sz="0" w:space="0" w:color="auto"/>
        <w:right w:val="none" w:sz="0" w:space="0" w:color="auto"/>
      </w:divBdr>
    </w:div>
    <w:div w:id="1742634395">
      <w:marLeft w:val="640"/>
      <w:marRight w:val="0"/>
      <w:marTop w:val="0"/>
      <w:marBottom w:val="0"/>
      <w:divBdr>
        <w:top w:val="none" w:sz="0" w:space="0" w:color="auto"/>
        <w:left w:val="none" w:sz="0" w:space="0" w:color="auto"/>
        <w:bottom w:val="none" w:sz="0" w:space="0" w:color="auto"/>
        <w:right w:val="none" w:sz="0" w:space="0" w:color="auto"/>
      </w:divBdr>
    </w:div>
    <w:div w:id="1742828995">
      <w:marLeft w:val="640"/>
      <w:marRight w:val="0"/>
      <w:marTop w:val="0"/>
      <w:marBottom w:val="0"/>
      <w:divBdr>
        <w:top w:val="none" w:sz="0" w:space="0" w:color="auto"/>
        <w:left w:val="none" w:sz="0" w:space="0" w:color="auto"/>
        <w:bottom w:val="none" w:sz="0" w:space="0" w:color="auto"/>
        <w:right w:val="none" w:sz="0" w:space="0" w:color="auto"/>
      </w:divBdr>
    </w:div>
    <w:div w:id="1742829291">
      <w:marLeft w:val="640"/>
      <w:marRight w:val="0"/>
      <w:marTop w:val="0"/>
      <w:marBottom w:val="0"/>
      <w:divBdr>
        <w:top w:val="none" w:sz="0" w:space="0" w:color="auto"/>
        <w:left w:val="none" w:sz="0" w:space="0" w:color="auto"/>
        <w:bottom w:val="none" w:sz="0" w:space="0" w:color="auto"/>
        <w:right w:val="none" w:sz="0" w:space="0" w:color="auto"/>
      </w:divBdr>
    </w:div>
    <w:div w:id="1742873656">
      <w:marLeft w:val="640"/>
      <w:marRight w:val="0"/>
      <w:marTop w:val="0"/>
      <w:marBottom w:val="0"/>
      <w:divBdr>
        <w:top w:val="none" w:sz="0" w:space="0" w:color="auto"/>
        <w:left w:val="none" w:sz="0" w:space="0" w:color="auto"/>
        <w:bottom w:val="none" w:sz="0" w:space="0" w:color="auto"/>
        <w:right w:val="none" w:sz="0" w:space="0" w:color="auto"/>
      </w:divBdr>
    </w:div>
    <w:div w:id="1743091945">
      <w:marLeft w:val="640"/>
      <w:marRight w:val="0"/>
      <w:marTop w:val="0"/>
      <w:marBottom w:val="0"/>
      <w:divBdr>
        <w:top w:val="none" w:sz="0" w:space="0" w:color="auto"/>
        <w:left w:val="none" w:sz="0" w:space="0" w:color="auto"/>
        <w:bottom w:val="none" w:sz="0" w:space="0" w:color="auto"/>
        <w:right w:val="none" w:sz="0" w:space="0" w:color="auto"/>
      </w:divBdr>
    </w:div>
    <w:div w:id="1743259647">
      <w:marLeft w:val="640"/>
      <w:marRight w:val="0"/>
      <w:marTop w:val="0"/>
      <w:marBottom w:val="0"/>
      <w:divBdr>
        <w:top w:val="none" w:sz="0" w:space="0" w:color="auto"/>
        <w:left w:val="none" w:sz="0" w:space="0" w:color="auto"/>
        <w:bottom w:val="none" w:sz="0" w:space="0" w:color="auto"/>
        <w:right w:val="none" w:sz="0" w:space="0" w:color="auto"/>
      </w:divBdr>
    </w:div>
    <w:div w:id="1743261066">
      <w:marLeft w:val="640"/>
      <w:marRight w:val="0"/>
      <w:marTop w:val="0"/>
      <w:marBottom w:val="0"/>
      <w:divBdr>
        <w:top w:val="none" w:sz="0" w:space="0" w:color="auto"/>
        <w:left w:val="none" w:sz="0" w:space="0" w:color="auto"/>
        <w:bottom w:val="none" w:sz="0" w:space="0" w:color="auto"/>
        <w:right w:val="none" w:sz="0" w:space="0" w:color="auto"/>
      </w:divBdr>
    </w:div>
    <w:div w:id="1743284777">
      <w:marLeft w:val="640"/>
      <w:marRight w:val="0"/>
      <w:marTop w:val="0"/>
      <w:marBottom w:val="0"/>
      <w:divBdr>
        <w:top w:val="none" w:sz="0" w:space="0" w:color="auto"/>
        <w:left w:val="none" w:sz="0" w:space="0" w:color="auto"/>
        <w:bottom w:val="none" w:sz="0" w:space="0" w:color="auto"/>
        <w:right w:val="none" w:sz="0" w:space="0" w:color="auto"/>
      </w:divBdr>
    </w:div>
    <w:div w:id="1743285144">
      <w:marLeft w:val="640"/>
      <w:marRight w:val="0"/>
      <w:marTop w:val="0"/>
      <w:marBottom w:val="0"/>
      <w:divBdr>
        <w:top w:val="none" w:sz="0" w:space="0" w:color="auto"/>
        <w:left w:val="none" w:sz="0" w:space="0" w:color="auto"/>
        <w:bottom w:val="none" w:sz="0" w:space="0" w:color="auto"/>
        <w:right w:val="none" w:sz="0" w:space="0" w:color="auto"/>
      </w:divBdr>
    </w:div>
    <w:div w:id="1743285240">
      <w:marLeft w:val="640"/>
      <w:marRight w:val="0"/>
      <w:marTop w:val="0"/>
      <w:marBottom w:val="0"/>
      <w:divBdr>
        <w:top w:val="none" w:sz="0" w:space="0" w:color="auto"/>
        <w:left w:val="none" w:sz="0" w:space="0" w:color="auto"/>
        <w:bottom w:val="none" w:sz="0" w:space="0" w:color="auto"/>
        <w:right w:val="none" w:sz="0" w:space="0" w:color="auto"/>
      </w:divBdr>
    </w:div>
    <w:div w:id="1743407832">
      <w:marLeft w:val="640"/>
      <w:marRight w:val="0"/>
      <w:marTop w:val="0"/>
      <w:marBottom w:val="0"/>
      <w:divBdr>
        <w:top w:val="none" w:sz="0" w:space="0" w:color="auto"/>
        <w:left w:val="none" w:sz="0" w:space="0" w:color="auto"/>
        <w:bottom w:val="none" w:sz="0" w:space="0" w:color="auto"/>
        <w:right w:val="none" w:sz="0" w:space="0" w:color="auto"/>
      </w:divBdr>
    </w:div>
    <w:div w:id="1743486557">
      <w:marLeft w:val="640"/>
      <w:marRight w:val="0"/>
      <w:marTop w:val="0"/>
      <w:marBottom w:val="0"/>
      <w:divBdr>
        <w:top w:val="none" w:sz="0" w:space="0" w:color="auto"/>
        <w:left w:val="none" w:sz="0" w:space="0" w:color="auto"/>
        <w:bottom w:val="none" w:sz="0" w:space="0" w:color="auto"/>
        <w:right w:val="none" w:sz="0" w:space="0" w:color="auto"/>
      </w:divBdr>
    </w:div>
    <w:div w:id="1743603159">
      <w:marLeft w:val="640"/>
      <w:marRight w:val="0"/>
      <w:marTop w:val="0"/>
      <w:marBottom w:val="0"/>
      <w:divBdr>
        <w:top w:val="none" w:sz="0" w:space="0" w:color="auto"/>
        <w:left w:val="none" w:sz="0" w:space="0" w:color="auto"/>
        <w:bottom w:val="none" w:sz="0" w:space="0" w:color="auto"/>
        <w:right w:val="none" w:sz="0" w:space="0" w:color="auto"/>
      </w:divBdr>
    </w:div>
    <w:div w:id="1743673682">
      <w:marLeft w:val="640"/>
      <w:marRight w:val="0"/>
      <w:marTop w:val="0"/>
      <w:marBottom w:val="0"/>
      <w:divBdr>
        <w:top w:val="none" w:sz="0" w:space="0" w:color="auto"/>
        <w:left w:val="none" w:sz="0" w:space="0" w:color="auto"/>
        <w:bottom w:val="none" w:sz="0" w:space="0" w:color="auto"/>
        <w:right w:val="none" w:sz="0" w:space="0" w:color="auto"/>
      </w:divBdr>
    </w:div>
    <w:div w:id="1743675189">
      <w:marLeft w:val="640"/>
      <w:marRight w:val="0"/>
      <w:marTop w:val="0"/>
      <w:marBottom w:val="0"/>
      <w:divBdr>
        <w:top w:val="none" w:sz="0" w:space="0" w:color="auto"/>
        <w:left w:val="none" w:sz="0" w:space="0" w:color="auto"/>
        <w:bottom w:val="none" w:sz="0" w:space="0" w:color="auto"/>
        <w:right w:val="none" w:sz="0" w:space="0" w:color="auto"/>
      </w:divBdr>
    </w:div>
    <w:div w:id="1743719216">
      <w:marLeft w:val="640"/>
      <w:marRight w:val="0"/>
      <w:marTop w:val="0"/>
      <w:marBottom w:val="0"/>
      <w:divBdr>
        <w:top w:val="none" w:sz="0" w:space="0" w:color="auto"/>
        <w:left w:val="none" w:sz="0" w:space="0" w:color="auto"/>
        <w:bottom w:val="none" w:sz="0" w:space="0" w:color="auto"/>
        <w:right w:val="none" w:sz="0" w:space="0" w:color="auto"/>
      </w:divBdr>
    </w:div>
    <w:div w:id="1743722482">
      <w:marLeft w:val="640"/>
      <w:marRight w:val="0"/>
      <w:marTop w:val="0"/>
      <w:marBottom w:val="0"/>
      <w:divBdr>
        <w:top w:val="none" w:sz="0" w:space="0" w:color="auto"/>
        <w:left w:val="none" w:sz="0" w:space="0" w:color="auto"/>
        <w:bottom w:val="none" w:sz="0" w:space="0" w:color="auto"/>
        <w:right w:val="none" w:sz="0" w:space="0" w:color="auto"/>
      </w:divBdr>
    </w:div>
    <w:div w:id="1743747637">
      <w:marLeft w:val="640"/>
      <w:marRight w:val="0"/>
      <w:marTop w:val="0"/>
      <w:marBottom w:val="0"/>
      <w:divBdr>
        <w:top w:val="none" w:sz="0" w:space="0" w:color="auto"/>
        <w:left w:val="none" w:sz="0" w:space="0" w:color="auto"/>
        <w:bottom w:val="none" w:sz="0" w:space="0" w:color="auto"/>
        <w:right w:val="none" w:sz="0" w:space="0" w:color="auto"/>
      </w:divBdr>
    </w:div>
    <w:div w:id="1743790339">
      <w:marLeft w:val="640"/>
      <w:marRight w:val="0"/>
      <w:marTop w:val="0"/>
      <w:marBottom w:val="0"/>
      <w:divBdr>
        <w:top w:val="none" w:sz="0" w:space="0" w:color="auto"/>
        <w:left w:val="none" w:sz="0" w:space="0" w:color="auto"/>
        <w:bottom w:val="none" w:sz="0" w:space="0" w:color="auto"/>
        <w:right w:val="none" w:sz="0" w:space="0" w:color="auto"/>
      </w:divBdr>
    </w:div>
    <w:div w:id="1743866419">
      <w:marLeft w:val="640"/>
      <w:marRight w:val="0"/>
      <w:marTop w:val="0"/>
      <w:marBottom w:val="0"/>
      <w:divBdr>
        <w:top w:val="none" w:sz="0" w:space="0" w:color="auto"/>
        <w:left w:val="none" w:sz="0" w:space="0" w:color="auto"/>
        <w:bottom w:val="none" w:sz="0" w:space="0" w:color="auto"/>
        <w:right w:val="none" w:sz="0" w:space="0" w:color="auto"/>
      </w:divBdr>
    </w:div>
    <w:div w:id="1743982608">
      <w:marLeft w:val="640"/>
      <w:marRight w:val="0"/>
      <w:marTop w:val="0"/>
      <w:marBottom w:val="0"/>
      <w:divBdr>
        <w:top w:val="none" w:sz="0" w:space="0" w:color="auto"/>
        <w:left w:val="none" w:sz="0" w:space="0" w:color="auto"/>
        <w:bottom w:val="none" w:sz="0" w:space="0" w:color="auto"/>
        <w:right w:val="none" w:sz="0" w:space="0" w:color="auto"/>
      </w:divBdr>
    </w:div>
    <w:div w:id="1744140277">
      <w:marLeft w:val="640"/>
      <w:marRight w:val="0"/>
      <w:marTop w:val="0"/>
      <w:marBottom w:val="0"/>
      <w:divBdr>
        <w:top w:val="none" w:sz="0" w:space="0" w:color="auto"/>
        <w:left w:val="none" w:sz="0" w:space="0" w:color="auto"/>
        <w:bottom w:val="none" w:sz="0" w:space="0" w:color="auto"/>
        <w:right w:val="none" w:sz="0" w:space="0" w:color="auto"/>
      </w:divBdr>
    </w:div>
    <w:div w:id="1744181235">
      <w:marLeft w:val="640"/>
      <w:marRight w:val="0"/>
      <w:marTop w:val="0"/>
      <w:marBottom w:val="0"/>
      <w:divBdr>
        <w:top w:val="none" w:sz="0" w:space="0" w:color="auto"/>
        <w:left w:val="none" w:sz="0" w:space="0" w:color="auto"/>
        <w:bottom w:val="none" w:sz="0" w:space="0" w:color="auto"/>
        <w:right w:val="none" w:sz="0" w:space="0" w:color="auto"/>
      </w:divBdr>
    </w:div>
    <w:div w:id="1744447187">
      <w:marLeft w:val="640"/>
      <w:marRight w:val="0"/>
      <w:marTop w:val="0"/>
      <w:marBottom w:val="0"/>
      <w:divBdr>
        <w:top w:val="none" w:sz="0" w:space="0" w:color="auto"/>
        <w:left w:val="none" w:sz="0" w:space="0" w:color="auto"/>
        <w:bottom w:val="none" w:sz="0" w:space="0" w:color="auto"/>
        <w:right w:val="none" w:sz="0" w:space="0" w:color="auto"/>
      </w:divBdr>
    </w:div>
    <w:div w:id="1744452459">
      <w:marLeft w:val="640"/>
      <w:marRight w:val="0"/>
      <w:marTop w:val="0"/>
      <w:marBottom w:val="0"/>
      <w:divBdr>
        <w:top w:val="none" w:sz="0" w:space="0" w:color="auto"/>
        <w:left w:val="none" w:sz="0" w:space="0" w:color="auto"/>
        <w:bottom w:val="none" w:sz="0" w:space="0" w:color="auto"/>
        <w:right w:val="none" w:sz="0" w:space="0" w:color="auto"/>
      </w:divBdr>
    </w:div>
    <w:div w:id="1744526121">
      <w:marLeft w:val="640"/>
      <w:marRight w:val="0"/>
      <w:marTop w:val="0"/>
      <w:marBottom w:val="0"/>
      <w:divBdr>
        <w:top w:val="none" w:sz="0" w:space="0" w:color="auto"/>
        <w:left w:val="none" w:sz="0" w:space="0" w:color="auto"/>
        <w:bottom w:val="none" w:sz="0" w:space="0" w:color="auto"/>
        <w:right w:val="none" w:sz="0" w:space="0" w:color="auto"/>
      </w:divBdr>
    </w:div>
    <w:div w:id="1744570600">
      <w:marLeft w:val="640"/>
      <w:marRight w:val="0"/>
      <w:marTop w:val="0"/>
      <w:marBottom w:val="0"/>
      <w:divBdr>
        <w:top w:val="none" w:sz="0" w:space="0" w:color="auto"/>
        <w:left w:val="none" w:sz="0" w:space="0" w:color="auto"/>
        <w:bottom w:val="none" w:sz="0" w:space="0" w:color="auto"/>
        <w:right w:val="none" w:sz="0" w:space="0" w:color="auto"/>
      </w:divBdr>
    </w:div>
    <w:div w:id="1744570937">
      <w:marLeft w:val="640"/>
      <w:marRight w:val="0"/>
      <w:marTop w:val="0"/>
      <w:marBottom w:val="0"/>
      <w:divBdr>
        <w:top w:val="none" w:sz="0" w:space="0" w:color="auto"/>
        <w:left w:val="none" w:sz="0" w:space="0" w:color="auto"/>
        <w:bottom w:val="none" w:sz="0" w:space="0" w:color="auto"/>
        <w:right w:val="none" w:sz="0" w:space="0" w:color="auto"/>
      </w:divBdr>
    </w:div>
    <w:div w:id="1744638560">
      <w:marLeft w:val="640"/>
      <w:marRight w:val="0"/>
      <w:marTop w:val="0"/>
      <w:marBottom w:val="0"/>
      <w:divBdr>
        <w:top w:val="none" w:sz="0" w:space="0" w:color="auto"/>
        <w:left w:val="none" w:sz="0" w:space="0" w:color="auto"/>
        <w:bottom w:val="none" w:sz="0" w:space="0" w:color="auto"/>
        <w:right w:val="none" w:sz="0" w:space="0" w:color="auto"/>
      </w:divBdr>
    </w:div>
    <w:div w:id="1744796271">
      <w:marLeft w:val="640"/>
      <w:marRight w:val="0"/>
      <w:marTop w:val="0"/>
      <w:marBottom w:val="0"/>
      <w:divBdr>
        <w:top w:val="none" w:sz="0" w:space="0" w:color="auto"/>
        <w:left w:val="none" w:sz="0" w:space="0" w:color="auto"/>
        <w:bottom w:val="none" w:sz="0" w:space="0" w:color="auto"/>
        <w:right w:val="none" w:sz="0" w:space="0" w:color="auto"/>
      </w:divBdr>
    </w:div>
    <w:div w:id="1745100704">
      <w:marLeft w:val="640"/>
      <w:marRight w:val="0"/>
      <w:marTop w:val="0"/>
      <w:marBottom w:val="0"/>
      <w:divBdr>
        <w:top w:val="none" w:sz="0" w:space="0" w:color="auto"/>
        <w:left w:val="none" w:sz="0" w:space="0" w:color="auto"/>
        <w:bottom w:val="none" w:sz="0" w:space="0" w:color="auto"/>
        <w:right w:val="none" w:sz="0" w:space="0" w:color="auto"/>
      </w:divBdr>
    </w:div>
    <w:div w:id="1745298803">
      <w:marLeft w:val="640"/>
      <w:marRight w:val="0"/>
      <w:marTop w:val="0"/>
      <w:marBottom w:val="0"/>
      <w:divBdr>
        <w:top w:val="none" w:sz="0" w:space="0" w:color="auto"/>
        <w:left w:val="none" w:sz="0" w:space="0" w:color="auto"/>
        <w:bottom w:val="none" w:sz="0" w:space="0" w:color="auto"/>
        <w:right w:val="none" w:sz="0" w:space="0" w:color="auto"/>
      </w:divBdr>
    </w:div>
    <w:div w:id="1745368701">
      <w:marLeft w:val="640"/>
      <w:marRight w:val="0"/>
      <w:marTop w:val="0"/>
      <w:marBottom w:val="0"/>
      <w:divBdr>
        <w:top w:val="none" w:sz="0" w:space="0" w:color="auto"/>
        <w:left w:val="none" w:sz="0" w:space="0" w:color="auto"/>
        <w:bottom w:val="none" w:sz="0" w:space="0" w:color="auto"/>
        <w:right w:val="none" w:sz="0" w:space="0" w:color="auto"/>
      </w:divBdr>
    </w:div>
    <w:div w:id="1745373937">
      <w:marLeft w:val="640"/>
      <w:marRight w:val="0"/>
      <w:marTop w:val="0"/>
      <w:marBottom w:val="0"/>
      <w:divBdr>
        <w:top w:val="none" w:sz="0" w:space="0" w:color="auto"/>
        <w:left w:val="none" w:sz="0" w:space="0" w:color="auto"/>
        <w:bottom w:val="none" w:sz="0" w:space="0" w:color="auto"/>
        <w:right w:val="none" w:sz="0" w:space="0" w:color="auto"/>
      </w:divBdr>
    </w:div>
    <w:div w:id="1745377893">
      <w:marLeft w:val="640"/>
      <w:marRight w:val="0"/>
      <w:marTop w:val="0"/>
      <w:marBottom w:val="0"/>
      <w:divBdr>
        <w:top w:val="none" w:sz="0" w:space="0" w:color="auto"/>
        <w:left w:val="none" w:sz="0" w:space="0" w:color="auto"/>
        <w:bottom w:val="none" w:sz="0" w:space="0" w:color="auto"/>
        <w:right w:val="none" w:sz="0" w:space="0" w:color="auto"/>
      </w:divBdr>
    </w:div>
    <w:div w:id="1745420693">
      <w:marLeft w:val="640"/>
      <w:marRight w:val="0"/>
      <w:marTop w:val="0"/>
      <w:marBottom w:val="0"/>
      <w:divBdr>
        <w:top w:val="none" w:sz="0" w:space="0" w:color="auto"/>
        <w:left w:val="none" w:sz="0" w:space="0" w:color="auto"/>
        <w:bottom w:val="none" w:sz="0" w:space="0" w:color="auto"/>
        <w:right w:val="none" w:sz="0" w:space="0" w:color="auto"/>
      </w:divBdr>
    </w:div>
    <w:div w:id="1745488230">
      <w:marLeft w:val="640"/>
      <w:marRight w:val="0"/>
      <w:marTop w:val="0"/>
      <w:marBottom w:val="0"/>
      <w:divBdr>
        <w:top w:val="none" w:sz="0" w:space="0" w:color="auto"/>
        <w:left w:val="none" w:sz="0" w:space="0" w:color="auto"/>
        <w:bottom w:val="none" w:sz="0" w:space="0" w:color="auto"/>
        <w:right w:val="none" w:sz="0" w:space="0" w:color="auto"/>
      </w:divBdr>
    </w:div>
    <w:div w:id="1745569778">
      <w:marLeft w:val="640"/>
      <w:marRight w:val="0"/>
      <w:marTop w:val="0"/>
      <w:marBottom w:val="0"/>
      <w:divBdr>
        <w:top w:val="none" w:sz="0" w:space="0" w:color="auto"/>
        <w:left w:val="none" w:sz="0" w:space="0" w:color="auto"/>
        <w:bottom w:val="none" w:sz="0" w:space="0" w:color="auto"/>
        <w:right w:val="none" w:sz="0" w:space="0" w:color="auto"/>
      </w:divBdr>
    </w:div>
    <w:div w:id="1745685568">
      <w:marLeft w:val="640"/>
      <w:marRight w:val="0"/>
      <w:marTop w:val="0"/>
      <w:marBottom w:val="0"/>
      <w:divBdr>
        <w:top w:val="none" w:sz="0" w:space="0" w:color="auto"/>
        <w:left w:val="none" w:sz="0" w:space="0" w:color="auto"/>
        <w:bottom w:val="none" w:sz="0" w:space="0" w:color="auto"/>
        <w:right w:val="none" w:sz="0" w:space="0" w:color="auto"/>
      </w:divBdr>
    </w:div>
    <w:div w:id="1745713448">
      <w:marLeft w:val="640"/>
      <w:marRight w:val="0"/>
      <w:marTop w:val="0"/>
      <w:marBottom w:val="0"/>
      <w:divBdr>
        <w:top w:val="none" w:sz="0" w:space="0" w:color="auto"/>
        <w:left w:val="none" w:sz="0" w:space="0" w:color="auto"/>
        <w:bottom w:val="none" w:sz="0" w:space="0" w:color="auto"/>
        <w:right w:val="none" w:sz="0" w:space="0" w:color="auto"/>
      </w:divBdr>
    </w:div>
    <w:div w:id="1745948819">
      <w:marLeft w:val="640"/>
      <w:marRight w:val="0"/>
      <w:marTop w:val="0"/>
      <w:marBottom w:val="0"/>
      <w:divBdr>
        <w:top w:val="none" w:sz="0" w:space="0" w:color="auto"/>
        <w:left w:val="none" w:sz="0" w:space="0" w:color="auto"/>
        <w:bottom w:val="none" w:sz="0" w:space="0" w:color="auto"/>
        <w:right w:val="none" w:sz="0" w:space="0" w:color="auto"/>
      </w:divBdr>
    </w:div>
    <w:div w:id="1745956359">
      <w:marLeft w:val="640"/>
      <w:marRight w:val="0"/>
      <w:marTop w:val="0"/>
      <w:marBottom w:val="0"/>
      <w:divBdr>
        <w:top w:val="none" w:sz="0" w:space="0" w:color="auto"/>
        <w:left w:val="none" w:sz="0" w:space="0" w:color="auto"/>
        <w:bottom w:val="none" w:sz="0" w:space="0" w:color="auto"/>
        <w:right w:val="none" w:sz="0" w:space="0" w:color="auto"/>
      </w:divBdr>
    </w:div>
    <w:div w:id="1746106458">
      <w:marLeft w:val="640"/>
      <w:marRight w:val="0"/>
      <w:marTop w:val="0"/>
      <w:marBottom w:val="0"/>
      <w:divBdr>
        <w:top w:val="none" w:sz="0" w:space="0" w:color="auto"/>
        <w:left w:val="none" w:sz="0" w:space="0" w:color="auto"/>
        <w:bottom w:val="none" w:sz="0" w:space="0" w:color="auto"/>
        <w:right w:val="none" w:sz="0" w:space="0" w:color="auto"/>
      </w:divBdr>
    </w:div>
    <w:div w:id="1746145302">
      <w:marLeft w:val="640"/>
      <w:marRight w:val="0"/>
      <w:marTop w:val="0"/>
      <w:marBottom w:val="0"/>
      <w:divBdr>
        <w:top w:val="none" w:sz="0" w:space="0" w:color="auto"/>
        <w:left w:val="none" w:sz="0" w:space="0" w:color="auto"/>
        <w:bottom w:val="none" w:sz="0" w:space="0" w:color="auto"/>
        <w:right w:val="none" w:sz="0" w:space="0" w:color="auto"/>
      </w:divBdr>
    </w:div>
    <w:div w:id="1746148758">
      <w:marLeft w:val="640"/>
      <w:marRight w:val="0"/>
      <w:marTop w:val="0"/>
      <w:marBottom w:val="0"/>
      <w:divBdr>
        <w:top w:val="none" w:sz="0" w:space="0" w:color="auto"/>
        <w:left w:val="none" w:sz="0" w:space="0" w:color="auto"/>
        <w:bottom w:val="none" w:sz="0" w:space="0" w:color="auto"/>
        <w:right w:val="none" w:sz="0" w:space="0" w:color="auto"/>
      </w:divBdr>
    </w:div>
    <w:div w:id="1746217762">
      <w:marLeft w:val="640"/>
      <w:marRight w:val="0"/>
      <w:marTop w:val="0"/>
      <w:marBottom w:val="0"/>
      <w:divBdr>
        <w:top w:val="none" w:sz="0" w:space="0" w:color="auto"/>
        <w:left w:val="none" w:sz="0" w:space="0" w:color="auto"/>
        <w:bottom w:val="none" w:sz="0" w:space="0" w:color="auto"/>
        <w:right w:val="none" w:sz="0" w:space="0" w:color="auto"/>
      </w:divBdr>
    </w:div>
    <w:div w:id="1746301033">
      <w:marLeft w:val="640"/>
      <w:marRight w:val="0"/>
      <w:marTop w:val="0"/>
      <w:marBottom w:val="0"/>
      <w:divBdr>
        <w:top w:val="none" w:sz="0" w:space="0" w:color="auto"/>
        <w:left w:val="none" w:sz="0" w:space="0" w:color="auto"/>
        <w:bottom w:val="none" w:sz="0" w:space="0" w:color="auto"/>
        <w:right w:val="none" w:sz="0" w:space="0" w:color="auto"/>
      </w:divBdr>
    </w:div>
    <w:div w:id="1746417091">
      <w:marLeft w:val="640"/>
      <w:marRight w:val="0"/>
      <w:marTop w:val="0"/>
      <w:marBottom w:val="0"/>
      <w:divBdr>
        <w:top w:val="none" w:sz="0" w:space="0" w:color="auto"/>
        <w:left w:val="none" w:sz="0" w:space="0" w:color="auto"/>
        <w:bottom w:val="none" w:sz="0" w:space="0" w:color="auto"/>
        <w:right w:val="none" w:sz="0" w:space="0" w:color="auto"/>
      </w:divBdr>
    </w:div>
    <w:div w:id="1746418074">
      <w:marLeft w:val="640"/>
      <w:marRight w:val="0"/>
      <w:marTop w:val="0"/>
      <w:marBottom w:val="0"/>
      <w:divBdr>
        <w:top w:val="none" w:sz="0" w:space="0" w:color="auto"/>
        <w:left w:val="none" w:sz="0" w:space="0" w:color="auto"/>
        <w:bottom w:val="none" w:sz="0" w:space="0" w:color="auto"/>
        <w:right w:val="none" w:sz="0" w:space="0" w:color="auto"/>
      </w:divBdr>
    </w:div>
    <w:div w:id="1746610622">
      <w:marLeft w:val="640"/>
      <w:marRight w:val="0"/>
      <w:marTop w:val="0"/>
      <w:marBottom w:val="0"/>
      <w:divBdr>
        <w:top w:val="none" w:sz="0" w:space="0" w:color="auto"/>
        <w:left w:val="none" w:sz="0" w:space="0" w:color="auto"/>
        <w:bottom w:val="none" w:sz="0" w:space="0" w:color="auto"/>
        <w:right w:val="none" w:sz="0" w:space="0" w:color="auto"/>
      </w:divBdr>
    </w:div>
    <w:div w:id="1746685603">
      <w:marLeft w:val="640"/>
      <w:marRight w:val="0"/>
      <w:marTop w:val="0"/>
      <w:marBottom w:val="0"/>
      <w:divBdr>
        <w:top w:val="none" w:sz="0" w:space="0" w:color="auto"/>
        <w:left w:val="none" w:sz="0" w:space="0" w:color="auto"/>
        <w:bottom w:val="none" w:sz="0" w:space="0" w:color="auto"/>
        <w:right w:val="none" w:sz="0" w:space="0" w:color="auto"/>
      </w:divBdr>
    </w:div>
    <w:div w:id="1746688526">
      <w:marLeft w:val="640"/>
      <w:marRight w:val="0"/>
      <w:marTop w:val="0"/>
      <w:marBottom w:val="0"/>
      <w:divBdr>
        <w:top w:val="none" w:sz="0" w:space="0" w:color="auto"/>
        <w:left w:val="none" w:sz="0" w:space="0" w:color="auto"/>
        <w:bottom w:val="none" w:sz="0" w:space="0" w:color="auto"/>
        <w:right w:val="none" w:sz="0" w:space="0" w:color="auto"/>
      </w:divBdr>
    </w:div>
    <w:div w:id="1746755841">
      <w:marLeft w:val="640"/>
      <w:marRight w:val="0"/>
      <w:marTop w:val="0"/>
      <w:marBottom w:val="0"/>
      <w:divBdr>
        <w:top w:val="none" w:sz="0" w:space="0" w:color="auto"/>
        <w:left w:val="none" w:sz="0" w:space="0" w:color="auto"/>
        <w:bottom w:val="none" w:sz="0" w:space="0" w:color="auto"/>
        <w:right w:val="none" w:sz="0" w:space="0" w:color="auto"/>
      </w:divBdr>
    </w:div>
    <w:div w:id="1746758275">
      <w:marLeft w:val="640"/>
      <w:marRight w:val="0"/>
      <w:marTop w:val="0"/>
      <w:marBottom w:val="0"/>
      <w:divBdr>
        <w:top w:val="none" w:sz="0" w:space="0" w:color="auto"/>
        <w:left w:val="none" w:sz="0" w:space="0" w:color="auto"/>
        <w:bottom w:val="none" w:sz="0" w:space="0" w:color="auto"/>
        <w:right w:val="none" w:sz="0" w:space="0" w:color="auto"/>
      </w:divBdr>
    </w:div>
    <w:div w:id="1746797573">
      <w:marLeft w:val="640"/>
      <w:marRight w:val="0"/>
      <w:marTop w:val="0"/>
      <w:marBottom w:val="0"/>
      <w:divBdr>
        <w:top w:val="none" w:sz="0" w:space="0" w:color="auto"/>
        <w:left w:val="none" w:sz="0" w:space="0" w:color="auto"/>
        <w:bottom w:val="none" w:sz="0" w:space="0" w:color="auto"/>
        <w:right w:val="none" w:sz="0" w:space="0" w:color="auto"/>
      </w:divBdr>
    </w:div>
    <w:div w:id="1746800610">
      <w:marLeft w:val="640"/>
      <w:marRight w:val="0"/>
      <w:marTop w:val="0"/>
      <w:marBottom w:val="0"/>
      <w:divBdr>
        <w:top w:val="none" w:sz="0" w:space="0" w:color="auto"/>
        <w:left w:val="none" w:sz="0" w:space="0" w:color="auto"/>
        <w:bottom w:val="none" w:sz="0" w:space="0" w:color="auto"/>
        <w:right w:val="none" w:sz="0" w:space="0" w:color="auto"/>
      </w:divBdr>
    </w:div>
    <w:div w:id="1746800773">
      <w:marLeft w:val="640"/>
      <w:marRight w:val="0"/>
      <w:marTop w:val="0"/>
      <w:marBottom w:val="0"/>
      <w:divBdr>
        <w:top w:val="none" w:sz="0" w:space="0" w:color="auto"/>
        <w:left w:val="none" w:sz="0" w:space="0" w:color="auto"/>
        <w:bottom w:val="none" w:sz="0" w:space="0" w:color="auto"/>
        <w:right w:val="none" w:sz="0" w:space="0" w:color="auto"/>
      </w:divBdr>
    </w:div>
    <w:div w:id="1746950879">
      <w:marLeft w:val="640"/>
      <w:marRight w:val="0"/>
      <w:marTop w:val="0"/>
      <w:marBottom w:val="0"/>
      <w:divBdr>
        <w:top w:val="none" w:sz="0" w:space="0" w:color="auto"/>
        <w:left w:val="none" w:sz="0" w:space="0" w:color="auto"/>
        <w:bottom w:val="none" w:sz="0" w:space="0" w:color="auto"/>
        <w:right w:val="none" w:sz="0" w:space="0" w:color="auto"/>
      </w:divBdr>
    </w:div>
    <w:div w:id="1747024027">
      <w:marLeft w:val="640"/>
      <w:marRight w:val="0"/>
      <w:marTop w:val="0"/>
      <w:marBottom w:val="0"/>
      <w:divBdr>
        <w:top w:val="none" w:sz="0" w:space="0" w:color="auto"/>
        <w:left w:val="none" w:sz="0" w:space="0" w:color="auto"/>
        <w:bottom w:val="none" w:sz="0" w:space="0" w:color="auto"/>
        <w:right w:val="none" w:sz="0" w:space="0" w:color="auto"/>
      </w:divBdr>
    </w:div>
    <w:div w:id="1747142480">
      <w:marLeft w:val="640"/>
      <w:marRight w:val="0"/>
      <w:marTop w:val="0"/>
      <w:marBottom w:val="0"/>
      <w:divBdr>
        <w:top w:val="none" w:sz="0" w:space="0" w:color="auto"/>
        <w:left w:val="none" w:sz="0" w:space="0" w:color="auto"/>
        <w:bottom w:val="none" w:sz="0" w:space="0" w:color="auto"/>
        <w:right w:val="none" w:sz="0" w:space="0" w:color="auto"/>
      </w:divBdr>
    </w:div>
    <w:div w:id="1747145741">
      <w:marLeft w:val="640"/>
      <w:marRight w:val="0"/>
      <w:marTop w:val="0"/>
      <w:marBottom w:val="0"/>
      <w:divBdr>
        <w:top w:val="none" w:sz="0" w:space="0" w:color="auto"/>
        <w:left w:val="none" w:sz="0" w:space="0" w:color="auto"/>
        <w:bottom w:val="none" w:sz="0" w:space="0" w:color="auto"/>
        <w:right w:val="none" w:sz="0" w:space="0" w:color="auto"/>
      </w:divBdr>
    </w:div>
    <w:div w:id="1747190772">
      <w:marLeft w:val="640"/>
      <w:marRight w:val="0"/>
      <w:marTop w:val="0"/>
      <w:marBottom w:val="0"/>
      <w:divBdr>
        <w:top w:val="none" w:sz="0" w:space="0" w:color="auto"/>
        <w:left w:val="none" w:sz="0" w:space="0" w:color="auto"/>
        <w:bottom w:val="none" w:sz="0" w:space="0" w:color="auto"/>
        <w:right w:val="none" w:sz="0" w:space="0" w:color="auto"/>
      </w:divBdr>
    </w:div>
    <w:div w:id="1747263567">
      <w:marLeft w:val="640"/>
      <w:marRight w:val="0"/>
      <w:marTop w:val="0"/>
      <w:marBottom w:val="0"/>
      <w:divBdr>
        <w:top w:val="none" w:sz="0" w:space="0" w:color="auto"/>
        <w:left w:val="none" w:sz="0" w:space="0" w:color="auto"/>
        <w:bottom w:val="none" w:sz="0" w:space="0" w:color="auto"/>
        <w:right w:val="none" w:sz="0" w:space="0" w:color="auto"/>
      </w:divBdr>
    </w:div>
    <w:div w:id="1747339360">
      <w:marLeft w:val="640"/>
      <w:marRight w:val="0"/>
      <w:marTop w:val="0"/>
      <w:marBottom w:val="0"/>
      <w:divBdr>
        <w:top w:val="none" w:sz="0" w:space="0" w:color="auto"/>
        <w:left w:val="none" w:sz="0" w:space="0" w:color="auto"/>
        <w:bottom w:val="none" w:sz="0" w:space="0" w:color="auto"/>
        <w:right w:val="none" w:sz="0" w:space="0" w:color="auto"/>
      </w:divBdr>
    </w:div>
    <w:div w:id="1747341460">
      <w:marLeft w:val="640"/>
      <w:marRight w:val="0"/>
      <w:marTop w:val="0"/>
      <w:marBottom w:val="0"/>
      <w:divBdr>
        <w:top w:val="none" w:sz="0" w:space="0" w:color="auto"/>
        <w:left w:val="none" w:sz="0" w:space="0" w:color="auto"/>
        <w:bottom w:val="none" w:sz="0" w:space="0" w:color="auto"/>
        <w:right w:val="none" w:sz="0" w:space="0" w:color="auto"/>
      </w:divBdr>
    </w:div>
    <w:div w:id="1747418817">
      <w:marLeft w:val="640"/>
      <w:marRight w:val="0"/>
      <w:marTop w:val="0"/>
      <w:marBottom w:val="0"/>
      <w:divBdr>
        <w:top w:val="none" w:sz="0" w:space="0" w:color="auto"/>
        <w:left w:val="none" w:sz="0" w:space="0" w:color="auto"/>
        <w:bottom w:val="none" w:sz="0" w:space="0" w:color="auto"/>
        <w:right w:val="none" w:sz="0" w:space="0" w:color="auto"/>
      </w:divBdr>
    </w:div>
    <w:div w:id="1747531166">
      <w:marLeft w:val="640"/>
      <w:marRight w:val="0"/>
      <w:marTop w:val="0"/>
      <w:marBottom w:val="0"/>
      <w:divBdr>
        <w:top w:val="none" w:sz="0" w:space="0" w:color="auto"/>
        <w:left w:val="none" w:sz="0" w:space="0" w:color="auto"/>
        <w:bottom w:val="none" w:sz="0" w:space="0" w:color="auto"/>
        <w:right w:val="none" w:sz="0" w:space="0" w:color="auto"/>
      </w:divBdr>
    </w:div>
    <w:div w:id="1747532357">
      <w:marLeft w:val="640"/>
      <w:marRight w:val="0"/>
      <w:marTop w:val="0"/>
      <w:marBottom w:val="0"/>
      <w:divBdr>
        <w:top w:val="none" w:sz="0" w:space="0" w:color="auto"/>
        <w:left w:val="none" w:sz="0" w:space="0" w:color="auto"/>
        <w:bottom w:val="none" w:sz="0" w:space="0" w:color="auto"/>
        <w:right w:val="none" w:sz="0" w:space="0" w:color="auto"/>
      </w:divBdr>
    </w:div>
    <w:div w:id="1747532900">
      <w:marLeft w:val="640"/>
      <w:marRight w:val="0"/>
      <w:marTop w:val="0"/>
      <w:marBottom w:val="0"/>
      <w:divBdr>
        <w:top w:val="none" w:sz="0" w:space="0" w:color="auto"/>
        <w:left w:val="none" w:sz="0" w:space="0" w:color="auto"/>
        <w:bottom w:val="none" w:sz="0" w:space="0" w:color="auto"/>
        <w:right w:val="none" w:sz="0" w:space="0" w:color="auto"/>
      </w:divBdr>
    </w:div>
    <w:div w:id="1747533093">
      <w:marLeft w:val="640"/>
      <w:marRight w:val="0"/>
      <w:marTop w:val="0"/>
      <w:marBottom w:val="0"/>
      <w:divBdr>
        <w:top w:val="none" w:sz="0" w:space="0" w:color="auto"/>
        <w:left w:val="none" w:sz="0" w:space="0" w:color="auto"/>
        <w:bottom w:val="none" w:sz="0" w:space="0" w:color="auto"/>
        <w:right w:val="none" w:sz="0" w:space="0" w:color="auto"/>
      </w:divBdr>
    </w:div>
    <w:div w:id="1747727854">
      <w:marLeft w:val="640"/>
      <w:marRight w:val="0"/>
      <w:marTop w:val="0"/>
      <w:marBottom w:val="0"/>
      <w:divBdr>
        <w:top w:val="none" w:sz="0" w:space="0" w:color="auto"/>
        <w:left w:val="none" w:sz="0" w:space="0" w:color="auto"/>
        <w:bottom w:val="none" w:sz="0" w:space="0" w:color="auto"/>
        <w:right w:val="none" w:sz="0" w:space="0" w:color="auto"/>
      </w:divBdr>
    </w:div>
    <w:div w:id="1747796892">
      <w:marLeft w:val="640"/>
      <w:marRight w:val="0"/>
      <w:marTop w:val="0"/>
      <w:marBottom w:val="0"/>
      <w:divBdr>
        <w:top w:val="none" w:sz="0" w:space="0" w:color="auto"/>
        <w:left w:val="none" w:sz="0" w:space="0" w:color="auto"/>
        <w:bottom w:val="none" w:sz="0" w:space="0" w:color="auto"/>
        <w:right w:val="none" w:sz="0" w:space="0" w:color="auto"/>
      </w:divBdr>
    </w:div>
    <w:div w:id="1747872706">
      <w:marLeft w:val="640"/>
      <w:marRight w:val="0"/>
      <w:marTop w:val="0"/>
      <w:marBottom w:val="0"/>
      <w:divBdr>
        <w:top w:val="none" w:sz="0" w:space="0" w:color="auto"/>
        <w:left w:val="none" w:sz="0" w:space="0" w:color="auto"/>
        <w:bottom w:val="none" w:sz="0" w:space="0" w:color="auto"/>
        <w:right w:val="none" w:sz="0" w:space="0" w:color="auto"/>
      </w:divBdr>
    </w:div>
    <w:div w:id="1747989723">
      <w:marLeft w:val="640"/>
      <w:marRight w:val="0"/>
      <w:marTop w:val="0"/>
      <w:marBottom w:val="0"/>
      <w:divBdr>
        <w:top w:val="none" w:sz="0" w:space="0" w:color="auto"/>
        <w:left w:val="none" w:sz="0" w:space="0" w:color="auto"/>
        <w:bottom w:val="none" w:sz="0" w:space="0" w:color="auto"/>
        <w:right w:val="none" w:sz="0" w:space="0" w:color="auto"/>
      </w:divBdr>
    </w:div>
    <w:div w:id="1748066196">
      <w:marLeft w:val="640"/>
      <w:marRight w:val="0"/>
      <w:marTop w:val="0"/>
      <w:marBottom w:val="0"/>
      <w:divBdr>
        <w:top w:val="none" w:sz="0" w:space="0" w:color="auto"/>
        <w:left w:val="none" w:sz="0" w:space="0" w:color="auto"/>
        <w:bottom w:val="none" w:sz="0" w:space="0" w:color="auto"/>
        <w:right w:val="none" w:sz="0" w:space="0" w:color="auto"/>
      </w:divBdr>
    </w:div>
    <w:div w:id="1748108097">
      <w:marLeft w:val="640"/>
      <w:marRight w:val="0"/>
      <w:marTop w:val="0"/>
      <w:marBottom w:val="0"/>
      <w:divBdr>
        <w:top w:val="none" w:sz="0" w:space="0" w:color="auto"/>
        <w:left w:val="none" w:sz="0" w:space="0" w:color="auto"/>
        <w:bottom w:val="none" w:sz="0" w:space="0" w:color="auto"/>
        <w:right w:val="none" w:sz="0" w:space="0" w:color="auto"/>
      </w:divBdr>
    </w:div>
    <w:div w:id="1748182916">
      <w:marLeft w:val="640"/>
      <w:marRight w:val="0"/>
      <w:marTop w:val="0"/>
      <w:marBottom w:val="0"/>
      <w:divBdr>
        <w:top w:val="none" w:sz="0" w:space="0" w:color="auto"/>
        <w:left w:val="none" w:sz="0" w:space="0" w:color="auto"/>
        <w:bottom w:val="none" w:sz="0" w:space="0" w:color="auto"/>
        <w:right w:val="none" w:sz="0" w:space="0" w:color="auto"/>
      </w:divBdr>
    </w:div>
    <w:div w:id="1748378790">
      <w:marLeft w:val="640"/>
      <w:marRight w:val="0"/>
      <w:marTop w:val="0"/>
      <w:marBottom w:val="0"/>
      <w:divBdr>
        <w:top w:val="none" w:sz="0" w:space="0" w:color="auto"/>
        <w:left w:val="none" w:sz="0" w:space="0" w:color="auto"/>
        <w:bottom w:val="none" w:sz="0" w:space="0" w:color="auto"/>
        <w:right w:val="none" w:sz="0" w:space="0" w:color="auto"/>
      </w:divBdr>
    </w:div>
    <w:div w:id="1748453013">
      <w:marLeft w:val="640"/>
      <w:marRight w:val="0"/>
      <w:marTop w:val="0"/>
      <w:marBottom w:val="0"/>
      <w:divBdr>
        <w:top w:val="none" w:sz="0" w:space="0" w:color="auto"/>
        <w:left w:val="none" w:sz="0" w:space="0" w:color="auto"/>
        <w:bottom w:val="none" w:sz="0" w:space="0" w:color="auto"/>
        <w:right w:val="none" w:sz="0" w:space="0" w:color="auto"/>
      </w:divBdr>
    </w:div>
    <w:div w:id="1748456431">
      <w:marLeft w:val="640"/>
      <w:marRight w:val="0"/>
      <w:marTop w:val="0"/>
      <w:marBottom w:val="0"/>
      <w:divBdr>
        <w:top w:val="none" w:sz="0" w:space="0" w:color="auto"/>
        <w:left w:val="none" w:sz="0" w:space="0" w:color="auto"/>
        <w:bottom w:val="none" w:sz="0" w:space="0" w:color="auto"/>
        <w:right w:val="none" w:sz="0" w:space="0" w:color="auto"/>
      </w:divBdr>
    </w:div>
    <w:div w:id="1748529641">
      <w:marLeft w:val="640"/>
      <w:marRight w:val="0"/>
      <w:marTop w:val="0"/>
      <w:marBottom w:val="0"/>
      <w:divBdr>
        <w:top w:val="none" w:sz="0" w:space="0" w:color="auto"/>
        <w:left w:val="none" w:sz="0" w:space="0" w:color="auto"/>
        <w:bottom w:val="none" w:sz="0" w:space="0" w:color="auto"/>
        <w:right w:val="none" w:sz="0" w:space="0" w:color="auto"/>
      </w:divBdr>
    </w:div>
    <w:div w:id="1748646433">
      <w:marLeft w:val="640"/>
      <w:marRight w:val="0"/>
      <w:marTop w:val="0"/>
      <w:marBottom w:val="0"/>
      <w:divBdr>
        <w:top w:val="none" w:sz="0" w:space="0" w:color="auto"/>
        <w:left w:val="none" w:sz="0" w:space="0" w:color="auto"/>
        <w:bottom w:val="none" w:sz="0" w:space="0" w:color="auto"/>
        <w:right w:val="none" w:sz="0" w:space="0" w:color="auto"/>
      </w:divBdr>
    </w:div>
    <w:div w:id="1748647921">
      <w:marLeft w:val="640"/>
      <w:marRight w:val="0"/>
      <w:marTop w:val="0"/>
      <w:marBottom w:val="0"/>
      <w:divBdr>
        <w:top w:val="none" w:sz="0" w:space="0" w:color="auto"/>
        <w:left w:val="none" w:sz="0" w:space="0" w:color="auto"/>
        <w:bottom w:val="none" w:sz="0" w:space="0" w:color="auto"/>
        <w:right w:val="none" w:sz="0" w:space="0" w:color="auto"/>
      </w:divBdr>
    </w:div>
    <w:div w:id="1748651931">
      <w:marLeft w:val="640"/>
      <w:marRight w:val="0"/>
      <w:marTop w:val="0"/>
      <w:marBottom w:val="0"/>
      <w:divBdr>
        <w:top w:val="none" w:sz="0" w:space="0" w:color="auto"/>
        <w:left w:val="none" w:sz="0" w:space="0" w:color="auto"/>
        <w:bottom w:val="none" w:sz="0" w:space="0" w:color="auto"/>
        <w:right w:val="none" w:sz="0" w:space="0" w:color="auto"/>
      </w:divBdr>
    </w:div>
    <w:div w:id="1748841487">
      <w:marLeft w:val="640"/>
      <w:marRight w:val="0"/>
      <w:marTop w:val="0"/>
      <w:marBottom w:val="0"/>
      <w:divBdr>
        <w:top w:val="none" w:sz="0" w:space="0" w:color="auto"/>
        <w:left w:val="none" w:sz="0" w:space="0" w:color="auto"/>
        <w:bottom w:val="none" w:sz="0" w:space="0" w:color="auto"/>
        <w:right w:val="none" w:sz="0" w:space="0" w:color="auto"/>
      </w:divBdr>
    </w:div>
    <w:div w:id="1748844801">
      <w:marLeft w:val="640"/>
      <w:marRight w:val="0"/>
      <w:marTop w:val="0"/>
      <w:marBottom w:val="0"/>
      <w:divBdr>
        <w:top w:val="none" w:sz="0" w:space="0" w:color="auto"/>
        <w:left w:val="none" w:sz="0" w:space="0" w:color="auto"/>
        <w:bottom w:val="none" w:sz="0" w:space="0" w:color="auto"/>
        <w:right w:val="none" w:sz="0" w:space="0" w:color="auto"/>
      </w:divBdr>
    </w:div>
    <w:div w:id="1748845123">
      <w:marLeft w:val="640"/>
      <w:marRight w:val="0"/>
      <w:marTop w:val="0"/>
      <w:marBottom w:val="0"/>
      <w:divBdr>
        <w:top w:val="none" w:sz="0" w:space="0" w:color="auto"/>
        <w:left w:val="none" w:sz="0" w:space="0" w:color="auto"/>
        <w:bottom w:val="none" w:sz="0" w:space="0" w:color="auto"/>
        <w:right w:val="none" w:sz="0" w:space="0" w:color="auto"/>
      </w:divBdr>
    </w:div>
    <w:div w:id="1749031590">
      <w:marLeft w:val="640"/>
      <w:marRight w:val="0"/>
      <w:marTop w:val="0"/>
      <w:marBottom w:val="0"/>
      <w:divBdr>
        <w:top w:val="none" w:sz="0" w:space="0" w:color="auto"/>
        <w:left w:val="none" w:sz="0" w:space="0" w:color="auto"/>
        <w:bottom w:val="none" w:sz="0" w:space="0" w:color="auto"/>
        <w:right w:val="none" w:sz="0" w:space="0" w:color="auto"/>
      </w:divBdr>
    </w:div>
    <w:div w:id="1749225193">
      <w:marLeft w:val="640"/>
      <w:marRight w:val="0"/>
      <w:marTop w:val="0"/>
      <w:marBottom w:val="0"/>
      <w:divBdr>
        <w:top w:val="none" w:sz="0" w:space="0" w:color="auto"/>
        <w:left w:val="none" w:sz="0" w:space="0" w:color="auto"/>
        <w:bottom w:val="none" w:sz="0" w:space="0" w:color="auto"/>
        <w:right w:val="none" w:sz="0" w:space="0" w:color="auto"/>
      </w:divBdr>
    </w:div>
    <w:div w:id="1749300817">
      <w:marLeft w:val="640"/>
      <w:marRight w:val="0"/>
      <w:marTop w:val="0"/>
      <w:marBottom w:val="0"/>
      <w:divBdr>
        <w:top w:val="none" w:sz="0" w:space="0" w:color="auto"/>
        <w:left w:val="none" w:sz="0" w:space="0" w:color="auto"/>
        <w:bottom w:val="none" w:sz="0" w:space="0" w:color="auto"/>
        <w:right w:val="none" w:sz="0" w:space="0" w:color="auto"/>
      </w:divBdr>
    </w:div>
    <w:div w:id="1749307627">
      <w:marLeft w:val="640"/>
      <w:marRight w:val="0"/>
      <w:marTop w:val="0"/>
      <w:marBottom w:val="0"/>
      <w:divBdr>
        <w:top w:val="none" w:sz="0" w:space="0" w:color="auto"/>
        <w:left w:val="none" w:sz="0" w:space="0" w:color="auto"/>
        <w:bottom w:val="none" w:sz="0" w:space="0" w:color="auto"/>
        <w:right w:val="none" w:sz="0" w:space="0" w:color="auto"/>
      </w:divBdr>
    </w:div>
    <w:div w:id="1749494229">
      <w:marLeft w:val="640"/>
      <w:marRight w:val="0"/>
      <w:marTop w:val="0"/>
      <w:marBottom w:val="0"/>
      <w:divBdr>
        <w:top w:val="none" w:sz="0" w:space="0" w:color="auto"/>
        <w:left w:val="none" w:sz="0" w:space="0" w:color="auto"/>
        <w:bottom w:val="none" w:sz="0" w:space="0" w:color="auto"/>
        <w:right w:val="none" w:sz="0" w:space="0" w:color="auto"/>
      </w:divBdr>
    </w:div>
    <w:div w:id="1749570225">
      <w:marLeft w:val="640"/>
      <w:marRight w:val="0"/>
      <w:marTop w:val="0"/>
      <w:marBottom w:val="0"/>
      <w:divBdr>
        <w:top w:val="none" w:sz="0" w:space="0" w:color="auto"/>
        <w:left w:val="none" w:sz="0" w:space="0" w:color="auto"/>
        <w:bottom w:val="none" w:sz="0" w:space="0" w:color="auto"/>
        <w:right w:val="none" w:sz="0" w:space="0" w:color="auto"/>
      </w:divBdr>
    </w:div>
    <w:div w:id="1749574087">
      <w:marLeft w:val="640"/>
      <w:marRight w:val="0"/>
      <w:marTop w:val="0"/>
      <w:marBottom w:val="0"/>
      <w:divBdr>
        <w:top w:val="none" w:sz="0" w:space="0" w:color="auto"/>
        <w:left w:val="none" w:sz="0" w:space="0" w:color="auto"/>
        <w:bottom w:val="none" w:sz="0" w:space="0" w:color="auto"/>
        <w:right w:val="none" w:sz="0" w:space="0" w:color="auto"/>
      </w:divBdr>
    </w:div>
    <w:div w:id="1749841330">
      <w:marLeft w:val="640"/>
      <w:marRight w:val="0"/>
      <w:marTop w:val="0"/>
      <w:marBottom w:val="0"/>
      <w:divBdr>
        <w:top w:val="none" w:sz="0" w:space="0" w:color="auto"/>
        <w:left w:val="none" w:sz="0" w:space="0" w:color="auto"/>
        <w:bottom w:val="none" w:sz="0" w:space="0" w:color="auto"/>
        <w:right w:val="none" w:sz="0" w:space="0" w:color="auto"/>
      </w:divBdr>
    </w:div>
    <w:div w:id="1749961248">
      <w:marLeft w:val="640"/>
      <w:marRight w:val="0"/>
      <w:marTop w:val="0"/>
      <w:marBottom w:val="0"/>
      <w:divBdr>
        <w:top w:val="none" w:sz="0" w:space="0" w:color="auto"/>
        <w:left w:val="none" w:sz="0" w:space="0" w:color="auto"/>
        <w:bottom w:val="none" w:sz="0" w:space="0" w:color="auto"/>
        <w:right w:val="none" w:sz="0" w:space="0" w:color="auto"/>
      </w:divBdr>
    </w:div>
    <w:div w:id="1749962793">
      <w:marLeft w:val="640"/>
      <w:marRight w:val="0"/>
      <w:marTop w:val="0"/>
      <w:marBottom w:val="0"/>
      <w:divBdr>
        <w:top w:val="none" w:sz="0" w:space="0" w:color="auto"/>
        <w:left w:val="none" w:sz="0" w:space="0" w:color="auto"/>
        <w:bottom w:val="none" w:sz="0" w:space="0" w:color="auto"/>
        <w:right w:val="none" w:sz="0" w:space="0" w:color="auto"/>
      </w:divBdr>
    </w:div>
    <w:div w:id="1750076719">
      <w:marLeft w:val="640"/>
      <w:marRight w:val="0"/>
      <w:marTop w:val="0"/>
      <w:marBottom w:val="0"/>
      <w:divBdr>
        <w:top w:val="none" w:sz="0" w:space="0" w:color="auto"/>
        <w:left w:val="none" w:sz="0" w:space="0" w:color="auto"/>
        <w:bottom w:val="none" w:sz="0" w:space="0" w:color="auto"/>
        <w:right w:val="none" w:sz="0" w:space="0" w:color="auto"/>
      </w:divBdr>
    </w:div>
    <w:div w:id="1750149610">
      <w:marLeft w:val="640"/>
      <w:marRight w:val="0"/>
      <w:marTop w:val="0"/>
      <w:marBottom w:val="0"/>
      <w:divBdr>
        <w:top w:val="none" w:sz="0" w:space="0" w:color="auto"/>
        <w:left w:val="none" w:sz="0" w:space="0" w:color="auto"/>
        <w:bottom w:val="none" w:sz="0" w:space="0" w:color="auto"/>
        <w:right w:val="none" w:sz="0" w:space="0" w:color="auto"/>
      </w:divBdr>
    </w:div>
    <w:div w:id="1750348581">
      <w:marLeft w:val="640"/>
      <w:marRight w:val="0"/>
      <w:marTop w:val="0"/>
      <w:marBottom w:val="0"/>
      <w:divBdr>
        <w:top w:val="none" w:sz="0" w:space="0" w:color="auto"/>
        <w:left w:val="none" w:sz="0" w:space="0" w:color="auto"/>
        <w:bottom w:val="none" w:sz="0" w:space="0" w:color="auto"/>
        <w:right w:val="none" w:sz="0" w:space="0" w:color="auto"/>
      </w:divBdr>
    </w:div>
    <w:div w:id="1750422275">
      <w:marLeft w:val="640"/>
      <w:marRight w:val="0"/>
      <w:marTop w:val="0"/>
      <w:marBottom w:val="0"/>
      <w:divBdr>
        <w:top w:val="none" w:sz="0" w:space="0" w:color="auto"/>
        <w:left w:val="none" w:sz="0" w:space="0" w:color="auto"/>
        <w:bottom w:val="none" w:sz="0" w:space="0" w:color="auto"/>
        <w:right w:val="none" w:sz="0" w:space="0" w:color="auto"/>
      </w:divBdr>
    </w:div>
    <w:div w:id="1750425368">
      <w:marLeft w:val="640"/>
      <w:marRight w:val="0"/>
      <w:marTop w:val="0"/>
      <w:marBottom w:val="0"/>
      <w:divBdr>
        <w:top w:val="none" w:sz="0" w:space="0" w:color="auto"/>
        <w:left w:val="none" w:sz="0" w:space="0" w:color="auto"/>
        <w:bottom w:val="none" w:sz="0" w:space="0" w:color="auto"/>
        <w:right w:val="none" w:sz="0" w:space="0" w:color="auto"/>
      </w:divBdr>
    </w:div>
    <w:div w:id="1750467343">
      <w:marLeft w:val="640"/>
      <w:marRight w:val="0"/>
      <w:marTop w:val="0"/>
      <w:marBottom w:val="0"/>
      <w:divBdr>
        <w:top w:val="none" w:sz="0" w:space="0" w:color="auto"/>
        <w:left w:val="none" w:sz="0" w:space="0" w:color="auto"/>
        <w:bottom w:val="none" w:sz="0" w:space="0" w:color="auto"/>
        <w:right w:val="none" w:sz="0" w:space="0" w:color="auto"/>
      </w:divBdr>
    </w:div>
    <w:div w:id="1750538040">
      <w:marLeft w:val="640"/>
      <w:marRight w:val="0"/>
      <w:marTop w:val="0"/>
      <w:marBottom w:val="0"/>
      <w:divBdr>
        <w:top w:val="none" w:sz="0" w:space="0" w:color="auto"/>
        <w:left w:val="none" w:sz="0" w:space="0" w:color="auto"/>
        <w:bottom w:val="none" w:sz="0" w:space="0" w:color="auto"/>
        <w:right w:val="none" w:sz="0" w:space="0" w:color="auto"/>
      </w:divBdr>
    </w:div>
    <w:div w:id="1750542396">
      <w:marLeft w:val="640"/>
      <w:marRight w:val="0"/>
      <w:marTop w:val="0"/>
      <w:marBottom w:val="0"/>
      <w:divBdr>
        <w:top w:val="none" w:sz="0" w:space="0" w:color="auto"/>
        <w:left w:val="none" w:sz="0" w:space="0" w:color="auto"/>
        <w:bottom w:val="none" w:sz="0" w:space="0" w:color="auto"/>
        <w:right w:val="none" w:sz="0" w:space="0" w:color="auto"/>
      </w:divBdr>
    </w:div>
    <w:div w:id="1750617146">
      <w:marLeft w:val="640"/>
      <w:marRight w:val="0"/>
      <w:marTop w:val="0"/>
      <w:marBottom w:val="0"/>
      <w:divBdr>
        <w:top w:val="none" w:sz="0" w:space="0" w:color="auto"/>
        <w:left w:val="none" w:sz="0" w:space="0" w:color="auto"/>
        <w:bottom w:val="none" w:sz="0" w:space="0" w:color="auto"/>
        <w:right w:val="none" w:sz="0" w:space="0" w:color="auto"/>
      </w:divBdr>
    </w:div>
    <w:div w:id="1750811698">
      <w:marLeft w:val="640"/>
      <w:marRight w:val="0"/>
      <w:marTop w:val="0"/>
      <w:marBottom w:val="0"/>
      <w:divBdr>
        <w:top w:val="none" w:sz="0" w:space="0" w:color="auto"/>
        <w:left w:val="none" w:sz="0" w:space="0" w:color="auto"/>
        <w:bottom w:val="none" w:sz="0" w:space="0" w:color="auto"/>
        <w:right w:val="none" w:sz="0" w:space="0" w:color="auto"/>
      </w:divBdr>
    </w:div>
    <w:div w:id="1750883807">
      <w:marLeft w:val="640"/>
      <w:marRight w:val="0"/>
      <w:marTop w:val="0"/>
      <w:marBottom w:val="0"/>
      <w:divBdr>
        <w:top w:val="none" w:sz="0" w:space="0" w:color="auto"/>
        <w:left w:val="none" w:sz="0" w:space="0" w:color="auto"/>
        <w:bottom w:val="none" w:sz="0" w:space="0" w:color="auto"/>
        <w:right w:val="none" w:sz="0" w:space="0" w:color="auto"/>
      </w:divBdr>
    </w:div>
    <w:div w:id="1751002752">
      <w:marLeft w:val="640"/>
      <w:marRight w:val="0"/>
      <w:marTop w:val="0"/>
      <w:marBottom w:val="0"/>
      <w:divBdr>
        <w:top w:val="none" w:sz="0" w:space="0" w:color="auto"/>
        <w:left w:val="none" w:sz="0" w:space="0" w:color="auto"/>
        <w:bottom w:val="none" w:sz="0" w:space="0" w:color="auto"/>
        <w:right w:val="none" w:sz="0" w:space="0" w:color="auto"/>
      </w:divBdr>
    </w:div>
    <w:div w:id="1751074308">
      <w:marLeft w:val="640"/>
      <w:marRight w:val="0"/>
      <w:marTop w:val="0"/>
      <w:marBottom w:val="0"/>
      <w:divBdr>
        <w:top w:val="none" w:sz="0" w:space="0" w:color="auto"/>
        <w:left w:val="none" w:sz="0" w:space="0" w:color="auto"/>
        <w:bottom w:val="none" w:sz="0" w:space="0" w:color="auto"/>
        <w:right w:val="none" w:sz="0" w:space="0" w:color="auto"/>
      </w:divBdr>
    </w:div>
    <w:div w:id="1751078498">
      <w:marLeft w:val="640"/>
      <w:marRight w:val="0"/>
      <w:marTop w:val="0"/>
      <w:marBottom w:val="0"/>
      <w:divBdr>
        <w:top w:val="none" w:sz="0" w:space="0" w:color="auto"/>
        <w:left w:val="none" w:sz="0" w:space="0" w:color="auto"/>
        <w:bottom w:val="none" w:sz="0" w:space="0" w:color="auto"/>
        <w:right w:val="none" w:sz="0" w:space="0" w:color="auto"/>
      </w:divBdr>
    </w:div>
    <w:div w:id="1751152892">
      <w:marLeft w:val="640"/>
      <w:marRight w:val="0"/>
      <w:marTop w:val="0"/>
      <w:marBottom w:val="0"/>
      <w:divBdr>
        <w:top w:val="none" w:sz="0" w:space="0" w:color="auto"/>
        <w:left w:val="none" w:sz="0" w:space="0" w:color="auto"/>
        <w:bottom w:val="none" w:sz="0" w:space="0" w:color="auto"/>
        <w:right w:val="none" w:sz="0" w:space="0" w:color="auto"/>
      </w:divBdr>
    </w:div>
    <w:div w:id="1751194365">
      <w:marLeft w:val="640"/>
      <w:marRight w:val="0"/>
      <w:marTop w:val="0"/>
      <w:marBottom w:val="0"/>
      <w:divBdr>
        <w:top w:val="none" w:sz="0" w:space="0" w:color="auto"/>
        <w:left w:val="none" w:sz="0" w:space="0" w:color="auto"/>
        <w:bottom w:val="none" w:sz="0" w:space="0" w:color="auto"/>
        <w:right w:val="none" w:sz="0" w:space="0" w:color="auto"/>
      </w:divBdr>
    </w:div>
    <w:div w:id="1751199645">
      <w:marLeft w:val="640"/>
      <w:marRight w:val="0"/>
      <w:marTop w:val="0"/>
      <w:marBottom w:val="0"/>
      <w:divBdr>
        <w:top w:val="none" w:sz="0" w:space="0" w:color="auto"/>
        <w:left w:val="none" w:sz="0" w:space="0" w:color="auto"/>
        <w:bottom w:val="none" w:sz="0" w:space="0" w:color="auto"/>
        <w:right w:val="none" w:sz="0" w:space="0" w:color="auto"/>
      </w:divBdr>
    </w:div>
    <w:div w:id="1751344402">
      <w:marLeft w:val="640"/>
      <w:marRight w:val="0"/>
      <w:marTop w:val="0"/>
      <w:marBottom w:val="0"/>
      <w:divBdr>
        <w:top w:val="none" w:sz="0" w:space="0" w:color="auto"/>
        <w:left w:val="none" w:sz="0" w:space="0" w:color="auto"/>
        <w:bottom w:val="none" w:sz="0" w:space="0" w:color="auto"/>
        <w:right w:val="none" w:sz="0" w:space="0" w:color="auto"/>
      </w:divBdr>
    </w:div>
    <w:div w:id="1751348442">
      <w:marLeft w:val="640"/>
      <w:marRight w:val="0"/>
      <w:marTop w:val="0"/>
      <w:marBottom w:val="0"/>
      <w:divBdr>
        <w:top w:val="none" w:sz="0" w:space="0" w:color="auto"/>
        <w:left w:val="none" w:sz="0" w:space="0" w:color="auto"/>
        <w:bottom w:val="none" w:sz="0" w:space="0" w:color="auto"/>
        <w:right w:val="none" w:sz="0" w:space="0" w:color="auto"/>
      </w:divBdr>
    </w:div>
    <w:div w:id="1751385110">
      <w:marLeft w:val="640"/>
      <w:marRight w:val="0"/>
      <w:marTop w:val="0"/>
      <w:marBottom w:val="0"/>
      <w:divBdr>
        <w:top w:val="none" w:sz="0" w:space="0" w:color="auto"/>
        <w:left w:val="none" w:sz="0" w:space="0" w:color="auto"/>
        <w:bottom w:val="none" w:sz="0" w:space="0" w:color="auto"/>
        <w:right w:val="none" w:sz="0" w:space="0" w:color="auto"/>
      </w:divBdr>
    </w:div>
    <w:div w:id="1751467825">
      <w:marLeft w:val="640"/>
      <w:marRight w:val="0"/>
      <w:marTop w:val="0"/>
      <w:marBottom w:val="0"/>
      <w:divBdr>
        <w:top w:val="none" w:sz="0" w:space="0" w:color="auto"/>
        <w:left w:val="none" w:sz="0" w:space="0" w:color="auto"/>
        <w:bottom w:val="none" w:sz="0" w:space="0" w:color="auto"/>
        <w:right w:val="none" w:sz="0" w:space="0" w:color="auto"/>
      </w:divBdr>
    </w:div>
    <w:div w:id="1751728825">
      <w:marLeft w:val="640"/>
      <w:marRight w:val="0"/>
      <w:marTop w:val="0"/>
      <w:marBottom w:val="0"/>
      <w:divBdr>
        <w:top w:val="none" w:sz="0" w:space="0" w:color="auto"/>
        <w:left w:val="none" w:sz="0" w:space="0" w:color="auto"/>
        <w:bottom w:val="none" w:sz="0" w:space="0" w:color="auto"/>
        <w:right w:val="none" w:sz="0" w:space="0" w:color="auto"/>
      </w:divBdr>
    </w:div>
    <w:div w:id="1751804768">
      <w:marLeft w:val="640"/>
      <w:marRight w:val="0"/>
      <w:marTop w:val="0"/>
      <w:marBottom w:val="0"/>
      <w:divBdr>
        <w:top w:val="none" w:sz="0" w:space="0" w:color="auto"/>
        <w:left w:val="none" w:sz="0" w:space="0" w:color="auto"/>
        <w:bottom w:val="none" w:sz="0" w:space="0" w:color="auto"/>
        <w:right w:val="none" w:sz="0" w:space="0" w:color="auto"/>
      </w:divBdr>
    </w:div>
    <w:div w:id="1751848431">
      <w:marLeft w:val="640"/>
      <w:marRight w:val="0"/>
      <w:marTop w:val="0"/>
      <w:marBottom w:val="0"/>
      <w:divBdr>
        <w:top w:val="none" w:sz="0" w:space="0" w:color="auto"/>
        <w:left w:val="none" w:sz="0" w:space="0" w:color="auto"/>
        <w:bottom w:val="none" w:sz="0" w:space="0" w:color="auto"/>
        <w:right w:val="none" w:sz="0" w:space="0" w:color="auto"/>
      </w:divBdr>
    </w:div>
    <w:div w:id="1751924166">
      <w:marLeft w:val="640"/>
      <w:marRight w:val="0"/>
      <w:marTop w:val="0"/>
      <w:marBottom w:val="0"/>
      <w:divBdr>
        <w:top w:val="none" w:sz="0" w:space="0" w:color="auto"/>
        <w:left w:val="none" w:sz="0" w:space="0" w:color="auto"/>
        <w:bottom w:val="none" w:sz="0" w:space="0" w:color="auto"/>
        <w:right w:val="none" w:sz="0" w:space="0" w:color="auto"/>
      </w:divBdr>
    </w:div>
    <w:div w:id="1751929568">
      <w:marLeft w:val="640"/>
      <w:marRight w:val="0"/>
      <w:marTop w:val="0"/>
      <w:marBottom w:val="0"/>
      <w:divBdr>
        <w:top w:val="none" w:sz="0" w:space="0" w:color="auto"/>
        <w:left w:val="none" w:sz="0" w:space="0" w:color="auto"/>
        <w:bottom w:val="none" w:sz="0" w:space="0" w:color="auto"/>
        <w:right w:val="none" w:sz="0" w:space="0" w:color="auto"/>
      </w:divBdr>
    </w:div>
    <w:div w:id="1752000049">
      <w:marLeft w:val="640"/>
      <w:marRight w:val="0"/>
      <w:marTop w:val="0"/>
      <w:marBottom w:val="0"/>
      <w:divBdr>
        <w:top w:val="none" w:sz="0" w:space="0" w:color="auto"/>
        <w:left w:val="none" w:sz="0" w:space="0" w:color="auto"/>
        <w:bottom w:val="none" w:sz="0" w:space="0" w:color="auto"/>
        <w:right w:val="none" w:sz="0" w:space="0" w:color="auto"/>
      </w:divBdr>
    </w:div>
    <w:div w:id="1752044340">
      <w:marLeft w:val="640"/>
      <w:marRight w:val="0"/>
      <w:marTop w:val="0"/>
      <w:marBottom w:val="0"/>
      <w:divBdr>
        <w:top w:val="none" w:sz="0" w:space="0" w:color="auto"/>
        <w:left w:val="none" w:sz="0" w:space="0" w:color="auto"/>
        <w:bottom w:val="none" w:sz="0" w:space="0" w:color="auto"/>
        <w:right w:val="none" w:sz="0" w:space="0" w:color="auto"/>
      </w:divBdr>
    </w:div>
    <w:div w:id="1752120407">
      <w:marLeft w:val="640"/>
      <w:marRight w:val="0"/>
      <w:marTop w:val="0"/>
      <w:marBottom w:val="0"/>
      <w:divBdr>
        <w:top w:val="none" w:sz="0" w:space="0" w:color="auto"/>
        <w:left w:val="none" w:sz="0" w:space="0" w:color="auto"/>
        <w:bottom w:val="none" w:sz="0" w:space="0" w:color="auto"/>
        <w:right w:val="none" w:sz="0" w:space="0" w:color="auto"/>
      </w:divBdr>
    </w:div>
    <w:div w:id="1752197844">
      <w:marLeft w:val="640"/>
      <w:marRight w:val="0"/>
      <w:marTop w:val="0"/>
      <w:marBottom w:val="0"/>
      <w:divBdr>
        <w:top w:val="none" w:sz="0" w:space="0" w:color="auto"/>
        <w:left w:val="none" w:sz="0" w:space="0" w:color="auto"/>
        <w:bottom w:val="none" w:sz="0" w:space="0" w:color="auto"/>
        <w:right w:val="none" w:sz="0" w:space="0" w:color="auto"/>
      </w:divBdr>
    </w:div>
    <w:div w:id="1752239186">
      <w:marLeft w:val="640"/>
      <w:marRight w:val="0"/>
      <w:marTop w:val="0"/>
      <w:marBottom w:val="0"/>
      <w:divBdr>
        <w:top w:val="none" w:sz="0" w:space="0" w:color="auto"/>
        <w:left w:val="none" w:sz="0" w:space="0" w:color="auto"/>
        <w:bottom w:val="none" w:sz="0" w:space="0" w:color="auto"/>
        <w:right w:val="none" w:sz="0" w:space="0" w:color="auto"/>
      </w:divBdr>
    </w:div>
    <w:div w:id="1752383866">
      <w:marLeft w:val="640"/>
      <w:marRight w:val="0"/>
      <w:marTop w:val="0"/>
      <w:marBottom w:val="0"/>
      <w:divBdr>
        <w:top w:val="none" w:sz="0" w:space="0" w:color="auto"/>
        <w:left w:val="none" w:sz="0" w:space="0" w:color="auto"/>
        <w:bottom w:val="none" w:sz="0" w:space="0" w:color="auto"/>
        <w:right w:val="none" w:sz="0" w:space="0" w:color="auto"/>
      </w:divBdr>
    </w:div>
    <w:div w:id="1752392235">
      <w:marLeft w:val="640"/>
      <w:marRight w:val="0"/>
      <w:marTop w:val="0"/>
      <w:marBottom w:val="0"/>
      <w:divBdr>
        <w:top w:val="none" w:sz="0" w:space="0" w:color="auto"/>
        <w:left w:val="none" w:sz="0" w:space="0" w:color="auto"/>
        <w:bottom w:val="none" w:sz="0" w:space="0" w:color="auto"/>
        <w:right w:val="none" w:sz="0" w:space="0" w:color="auto"/>
      </w:divBdr>
    </w:div>
    <w:div w:id="1752434749">
      <w:marLeft w:val="640"/>
      <w:marRight w:val="0"/>
      <w:marTop w:val="0"/>
      <w:marBottom w:val="0"/>
      <w:divBdr>
        <w:top w:val="none" w:sz="0" w:space="0" w:color="auto"/>
        <w:left w:val="none" w:sz="0" w:space="0" w:color="auto"/>
        <w:bottom w:val="none" w:sz="0" w:space="0" w:color="auto"/>
        <w:right w:val="none" w:sz="0" w:space="0" w:color="auto"/>
      </w:divBdr>
    </w:div>
    <w:div w:id="1752584768">
      <w:marLeft w:val="640"/>
      <w:marRight w:val="0"/>
      <w:marTop w:val="0"/>
      <w:marBottom w:val="0"/>
      <w:divBdr>
        <w:top w:val="none" w:sz="0" w:space="0" w:color="auto"/>
        <w:left w:val="none" w:sz="0" w:space="0" w:color="auto"/>
        <w:bottom w:val="none" w:sz="0" w:space="0" w:color="auto"/>
        <w:right w:val="none" w:sz="0" w:space="0" w:color="auto"/>
      </w:divBdr>
    </w:div>
    <w:div w:id="1752657291">
      <w:marLeft w:val="640"/>
      <w:marRight w:val="0"/>
      <w:marTop w:val="0"/>
      <w:marBottom w:val="0"/>
      <w:divBdr>
        <w:top w:val="none" w:sz="0" w:space="0" w:color="auto"/>
        <w:left w:val="none" w:sz="0" w:space="0" w:color="auto"/>
        <w:bottom w:val="none" w:sz="0" w:space="0" w:color="auto"/>
        <w:right w:val="none" w:sz="0" w:space="0" w:color="auto"/>
      </w:divBdr>
    </w:div>
    <w:div w:id="1752659155">
      <w:marLeft w:val="640"/>
      <w:marRight w:val="0"/>
      <w:marTop w:val="0"/>
      <w:marBottom w:val="0"/>
      <w:divBdr>
        <w:top w:val="none" w:sz="0" w:space="0" w:color="auto"/>
        <w:left w:val="none" w:sz="0" w:space="0" w:color="auto"/>
        <w:bottom w:val="none" w:sz="0" w:space="0" w:color="auto"/>
        <w:right w:val="none" w:sz="0" w:space="0" w:color="auto"/>
      </w:divBdr>
    </w:div>
    <w:div w:id="1752659722">
      <w:marLeft w:val="640"/>
      <w:marRight w:val="0"/>
      <w:marTop w:val="0"/>
      <w:marBottom w:val="0"/>
      <w:divBdr>
        <w:top w:val="none" w:sz="0" w:space="0" w:color="auto"/>
        <w:left w:val="none" w:sz="0" w:space="0" w:color="auto"/>
        <w:bottom w:val="none" w:sz="0" w:space="0" w:color="auto"/>
        <w:right w:val="none" w:sz="0" w:space="0" w:color="auto"/>
      </w:divBdr>
    </w:div>
    <w:div w:id="1752699397">
      <w:marLeft w:val="640"/>
      <w:marRight w:val="0"/>
      <w:marTop w:val="0"/>
      <w:marBottom w:val="0"/>
      <w:divBdr>
        <w:top w:val="none" w:sz="0" w:space="0" w:color="auto"/>
        <w:left w:val="none" w:sz="0" w:space="0" w:color="auto"/>
        <w:bottom w:val="none" w:sz="0" w:space="0" w:color="auto"/>
        <w:right w:val="none" w:sz="0" w:space="0" w:color="auto"/>
      </w:divBdr>
    </w:div>
    <w:div w:id="1752700479">
      <w:marLeft w:val="640"/>
      <w:marRight w:val="0"/>
      <w:marTop w:val="0"/>
      <w:marBottom w:val="0"/>
      <w:divBdr>
        <w:top w:val="none" w:sz="0" w:space="0" w:color="auto"/>
        <w:left w:val="none" w:sz="0" w:space="0" w:color="auto"/>
        <w:bottom w:val="none" w:sz="0" w:space="0" w:color="auto"/>
        <w:right w:val="none" w:sz="0" w:space="0" w:color="auto"/>
      </w:divBdr>
    </w:div>
    <w:div w:id="1752703204">
      <w:marLeft w:val="640"/>
      <w:marRight w:val="0"/>
      <w:marTop w:val="0"/>
      <w:marBottom w:val="0"/>
      <w:divBdr>
        <w:top w:val="none" w:sz="0" w:space="0" w:color="auto"/>
        <w:left w:val="none" w:sz="0" w:space="0" w:color="auto"/>
        <w:bottom w:val="none" w:sz="0" w:space="0" w:color="auto"/>
        <w:right w:val="none" w:sz="0" w:space="0" w:color="auto"/>
      </w:divBdr>
    </w:div>
    <w:div w:id="1752851057">
      <w:marLeft w:val="640"/>
      <w:marRight w:val="0"/>
      <w:marTop w:val="0"/>
      <w:marBottom w:val="0"/>
      <w:divBdr>
        <w:top w:val="none" w:sz="0" w:space="0" w:color="auto"/>
        <w:left w:val="none" w:sz="0" w:space="0" w:color="auto"/>
        <w:bottom w:val="none" w:sz="0" w:space="0" w:color="auto"/>
        <w:right w:val="none" w:sz="0" w:space="0" w:color="auto"/>
      </w:divBdr>
    </w:div>
    <w:div w:id="1752921317">
      <w:marLeft w:val="640"/>
      <w:marRight w:val="0"/>
      <w:marTop w:val="0"/>
      <w:marBottom w:val="0"/>
      <w:divBdr>
        <w:top w:val="none" w:sz="0" w:space="0" w:color="auto"/>
        <w:left w:val="none" w:sz="0" w:space="0" w:color="auto"/>
        <w:bottom w:val="none" w:sz="0" w:space="0" w:color="auto"/>
        <w:right w:val="none" w:sz="0" w:space="0" w:color="auto"/>
      </w:divBdr>
    </w:div>
    <w:div w:id="1753040846">
      <w:marLeft w:val="640"/>
      <w:marRight w:val="0"/>
      <w:marTop w:val="0"/>
      <w:marBottom w:val="0"/>
      <w:divBdr>
        <w:top w:val="none" w:sz="0" w:space="0" w:color="auto"/>
        <w:left w:val="none" w:sz="0" w:space="0" w:color="auto"/>
        <w:bottom w:val="none" w:sz="0" w:space="0" w:color="auto"/>
        <w:right w:val="none" w:sz="0" w:space="0" w:color="auto"/>
      </w:divBdr>
    </w:div>
    <w:div w:id="1753045726">
      <w:marLeft w:val="640"/>
      <w:marRight w:val="0"/>
      <w:marTop w:val="0"/>
      <w:marBottom w:val="0"/>
      <w:divBdr>
        <w:top w:val="none" w:sz="0" w:space="0" w:color="auto"/>
        <w:left w:val="none" w:sz="0" w:space="0" w:color="auto"/>
        <w:bottom w:val="none" w:sz="0" w:space="0" w:color="auto"/>
        <w:right w:val="none" w:sz="0" w:space="0" w:color="auto"/>
      </w:divBdr>
    </w:div>
    <w:div w:id="1753157110">
      <w:marLeft w:val="640"/>
      <w:marRight w:val="0"/>
      <w:marTop w:val="0"/>
      <w:marBottom w:val="0"/>
      <w:divBdr>
        <w:top w:val="none" w:sz="0" w:space="0" w:color="auto"/>
        <w:left w:val="none" w:sz="0" w:space="0" w:color="auto"/>
        <w:bottom w:val="none" w:sz="0" w:space="0" w:color="auto"/>
        <w:right w:val="none" w:sz="0" w:space="0" w:color="auto"/>
      </w:divBdr>
    </w:div>
    <w:div w:id="1753157902">
      <w:marLeft w:val="640"/>
      <w:marRight w:val="0"/>
      <w:marTop w:val="0"/>
      <w:marBottom w:val="0"/>
      <w:divBdr>
        <w:top w:val="none" w:sz="0" w:space="0" w:color="auto"/>
        <w:left w:val="none" w:sz="0" w:space="0" w:color="auto"/>
        <w:bottom w:val="none" w:sz="0" w:space="0" w:color="auto"/>
        <w:right w:val="none" w:sz="0" w:space="0" w:color="auto"/>
      </w:divBdr>
    </w:div>
    <w:div w:id="1753234754">
      <w:marLeft w:val="640"/>
      <w:marRight w:val="0"/>
      <w:marTop w:val="0"/>
      <w:marBottom w:val="0"/>
      <w:divBdr>
        <w:top w:val="none" w:sz="0" w:space="0" w:color="auto"/>
        <w:left w:val="none" w:sz="0" w:space="0" w:color="auto"/>
        <w:bottom w:val="none" w:sz="0" w:space="0" w:color="auto"/>
        <w:right w:val="none" w:sz="0" w:space="0" w:color="auto"/>
      </w:divBdr>
    </w:div>
    <w:div w:id="1753312352">
      <w:marLeft w:val="640"/>
      <w:marRight w:val="0"/>
      <w:marTop w:val="0"/>
      <w:marBottom w:val="0"/>
      <w:divBdr>
        <w:top w:val="none" w:sz="0" w:space="0" w:color="auto"/>
        <w:left w:val="none" w:sz="0" w:space="0" w:color="auto"/>
        <w:bottom w:val="none" w:sz="0" w:space="0" w:color="auto"/>
        <w:right w:val="none" w:sz="0" w:space="0" w:color="auto"/>
      </w:divBdr>
    </w:div>
    <w:div w:id="1753382476">
      <w:marLeft w:val="640"/>
      <w:marRight w:val="0"/>
      <w:marTop w:val="0"/>
      <w:marBottom w:val="0"/>
      <w:divBdr>
        <w:top w:val="none" w:sz="0" w:space="0" w:color="auto"/>
        <w:left w:val="none" w:sz="0" w:space="0" w:color="auto"/>
        <w:bottom w:val="none" w:sz="0" w:space="0" w:color="auto"/>
        <w:right w:val="none" w:sz="0" w:space="0" w:color="auto"/>
      </w:divBdr>
    </w:div>
    <w:div w:id="1753432486">
      <w:marLeft w:val="640"/>
      <w:marRight w:val="0"/>
      <w:marTop w:val="0"/>
      <w:marBottom w:val="0"/>
      <w:divBdr>
        <w:top w:val="none" w:sz="0" w:space="0" w:color="auto"/>
        <w:left w:val="none" w:sz="0" w:space="0" w:color="auto"/>
        <w:bottom w:val="none" w:sz="0" w:space="0" w:color="auto"/>
        <w:right w:val="none" w:sz="0" w:space="0" w:color="auto"/>
      </w:divBdr>
    </w:div>
    <w:div w:id="1753434627">
      <w:marLeft w:val="640"/>
      <w:marRight w:val="0"/>
      <w:marTop w:val="0"/>
      <w:marBottom w:val="0"/>
      <w:divBdr>
        <w:top w:val="none" w:sz="0" w:space="0" w:color="auto"/>
        <w:left w:val="none" w:sz="0" w:space="0" w:color="auto"/>
        <w:bottom w:val="none" w:sz="0" w:space="0" w:color="auto"/>
        <w:right w:val="none" w:sz="0" w:space="0" w:color="auto"/>
      </w:divBdr>
    </w:div>
    <w:div w:id="1753699285">
      <w:marLeft w:val="640"/>
      <w:marRight w:val="0"/>
      <w:marTop w:val="0"/>
      <w:marBottom w:val="0"/>
      <w:divBdr>
        <w:top w:val="none" w:sz="0" w:space="0" w:color="auto"/>
        <w:left w:val="none" w:sz="0" w:space="0" w:color="auto"/>
        <w:bottom w:val="none" w:sz="0" w:space="0" w:color="auto"/>
        <w:right w:val="none" w:sz="0" w:space="0" w:color="auto"/>
      </w:divBdr>
    </w:div>
    <w:div w:id="1753744854">
      <w:marLeft w:val="640"/>
      <w:marRight w:val="0"/>
      <w:marTop w:val="0"/>
      <w:marBottom w:val="0"/>
      <w:divBdr>
        <w:top w:val="none" w:sz="0" w:space="0" w:color="auto"/>
        <w:left w:val="none" w:sz="0" w:space="0" w:color="auto"/>
        <w:bottom w:val="none" w:sz="0" w:space="0" w:color="auto"/>
        <w:right w:val="none" w:sz="0" w:space="0" w:color="auto"/>
      </w:divBdr>
    </w:div>
    <w:div w:id="1753769558">
      <w:marLeft w:val="640"/>
      <w:marRight w:val="0"/>
      <w:marTop w:val="0"/>
      <w:marBottom w:val="0"/>
      <w:divBdr>
        <w:top w:val="none" w:sz="0" w:space="0" w:color="auto"/>
        <w:left w:val="none" w:sz="0" w:space="0" w:color="auto"/>
        <w:bottom w:val="none" w:sz="0" w:space="0" w:color="auto"/>
        <w:right w:val="none" w:sz="0" w:space="0" w:color="auto"/>
      </w:divBdr>
    </w:div>
    <w:div w:id="1753815776">
      <w:marLeft w:val="640"/>
      <w:marRight w:val="0"/>
      <w:marTop w:val="0"/>
      <w:marBottom w:val="0"/>
      <w:divBdr>
        <w:top w:val="none" w:sz="0" w:space="0" w:color="auto"/>
        <w:left w:val="none" w:sz="0" w:space="0" w:color="auto"/>
        <w:bottom w:val="none" w:sz="0" w:space="0" w:color="auto"/>
        <w:right w:val="none" w:sz="0" w:space="0" w:color="auto"/>
      </w:divBdr>
    </w:div>
    <w:div w:id="1753888427">
      <w:marLeft w:val="640"/>
      <w:marRight w:val="0"/>
      <w:marTop w:val="0"/>
      <w:marBottom w:val="0"/>
      <w:divBdr>
        <w:top w:val="none" w:sz="0" w:space="0" w:color="auto"/>
        <w:left w:val="none" w:sz="0" w:space="0" w:color="auto"/>
        <w:bottom w:val="none" w:sz="0" w:space="0" w:color="auto"/>
        <w:right w:val="none" w:sz="0" w:space="0" w:color="auto"/>
      </w:divBdr>
    </w:div>
    <w:div w:id="1753890020">
      <w:marLeft w:val="640"/>
      <w:marRight w:val="0"/>
      <w:marTop w:val="0"/>
      <w:marBottom w:val="0"/>
      <w:divBdr>
        <w:top w:val="none" w:sz="0" w:space="0" w:color="auto"/>
        <w:left w:val="none" w:sz="0" w:space="0" w:color="auto"/>
        <w:bottom w:val="none" w:sz="0" w:space="0" w:color="auto"/>
        <w:right w:val="none" w:sz="0" w:space="0" w:color="auto"/>
      </w:divBdr>
    </w:div>
    <w:div w:id="1753894630">
      <w:marLeft w:val="640"/>
      <w:marRight w:val="0"/>
      <w:marTop w:val="0"/>
      <w:marBottom w:val="0"/>
      <w:divBdr>
        <w:top w:val="none" w:sz="0" w:space="0" w:color="auto"/>
        <w:left w:val="none" w:sz="0" w:space="0" w:color="auto"/>
        <w:bottom w:val="none" w:sz="0" w:space="0" w:color="auto"/>
        <w:right w:val="none" w:sz="0" w:space="0" w:color="auto"/>
      </w:divBdr>
    </w:div>
    <w:div w:id="1754008419">
      <w:marLeft w:val="640"/>
      <w:marRight w:val="0"/>
      <w:marTop w:val="0"/>
      <w:marBottom w:val="0"/>
      <w:divBdr>
        <w:top w:val="none" w:sz="0" w:space="0" w:color="auto"/>
        <w:left w:val="none" w:sz="0" w:space="0" w:color="auto"/>
        <w:bottom w:val="none" w:sz="0" w:space="0" w:color="auto"/>
        <w:right w:val="none" w:sz="0" w:space="0" w:color="auto"/>
      </w:divBdr>
    </w:div>
    <w:div w:id="1754088146">
      <w:marLeft w:val="640"/>
      <w:marRight w:val="0"/>
      <w:marTop w:val="0"/>
      <w:marBottom w:val="0"/>
      <w:divBdr>
        <w:top w:val="none" w:sz="0" w:space="0" w:color="auto"/>
        <w:left w:val="none" w:sz="0" w:space="0" w:color="auto"/>
        <w:bottom w:val="none" w:sz="0" w:space="0" w:color="auto"/>
        <w:right w:val="none" w:sz="0" w:space="0" w:color="auto"/>
      </w:divBdr>
    </w:div>
    <w:div w:id="1754160286">
      <w:marLeft w:val="640"/>
      <w:marRight w:val="0"/>
      <w:marTop w:val="0"/>
      <w:marBottom w:val="0"/>
      <w:divBdr>
        <w:top w:val="none" w:sz="0" w:space="0" w:color="auto"/>
        <w:left w:val="none" w:sz="0" w:space="0" w:color="auto"/>
        <w:bottom w:val="none" w:sz="0" w:space="0" w:color="auto"/>
        <w:right w:val="none" w:sz="0" w:space="0" w:color="auto"/>
      </w:divBdr>
    </w:div>
    <w:div w:id="1754206959">
      <w:marLeft w:val="640"/>
      <w:marRight w:val="0"/>
      <w:marTop w:val="0"/>
      <w:marBottom w:val="0"/>
      <w:divBdr>
        <w:top w:val="none" w:sz="0" w:space="0" w:color="auto"/>
        <w:left w:val="none" w:sz="0" w:space="0" w:color="auto"/>
        <w:bottom w:val="none" w:sz="0" w:space="0" w:color="auto"/>
        <w:right w:val="none" w:sz="0" w:space="0" w:color="auto"/>
      </w:divBdr>
    </w:div>
    <w:div w:id="1754351742">
      <w:marLeft w:val="640"/>
      <w:marRight w:val="0"/>
      <w:marTop w:val="0"/>
      <w:marBottom w:val="0"/>
      <w:divBdr>
        <w:top w:val="none" w:sz="0" w:space="0" w:color="auto"/>
        <w:left w:val="none" w:sz="0" w:space="0" w:color="auto"/>
        <w:bottom w:val="none" w:sz="0" w:space="0" w:color="auto"/>
        <w:right w:val="none" w:sz="0" w:space="0" w:color="auto"/>
      </w:divBdr>
    </w:div>
    <w:div w:id="1754472301">
      <w:marLeft w:val="640"/>
      <w:marRight w:val="0"/>
      <w:marTop w:val="0"/>
      <w:marBottom w:val="0"/>
      <w:divBdr>
        <w:top w:val="none" w:sz="0" w:space="0" w:color="auto"/>
        <w:left w:val="none" w:sz="0" w:space="0" w:color="auto"/>
        <w:bottom w:val="none" w:sz="0" w:space="0" w:color="auto"/>
        <w:right w:val="none" w:sz="0" w:space="0" w:color="auto"/>
      </w:divBdr>
    </w:div>
    <w:div w:id="1754743440">
      <w:marLeft w:val="640"/>
      <w:marRight w:val="0"/>
      <w:marTop w:val="0"/>
      <w:marBottom w:val="0"/>
      <w:divBdr>
        <w:top w:val="none" w:sz="0" w:space="0" w:color="auto"/>
        <w:left w:val="none" w:sz="0" w:space="0" w:color="auto"/>
        <w:bottom w:val="none" w:sz="0" w:space="0" w:color="auto"/>
        <w:right w:val="none" w:sz="0" w:space="0" w:color="auto"/>
      </w:divBdr>
    </w:div>
    <w:div w:id="1754743997">
      <w:marLeft w:val="640"/>
      <w:marRight w:val="0"/>
      <w:marTop w:val="0"/>
      <w:marBottom w:val="0"/>
      <w:divBdr>
        <w:top w:val="none" w:sz="0" w:space="0" w:color="auto"/>
        <w:left w:val="none" w:sz="0" w:space="0" w:color="auto"/>
        <w:bottom w:val="none" w:sz="0" w:space="0" w:color="auto"/>
        <w:right w:val="none" w:sz="0" w:space="0" w:color="auto"/>
      </w:divBdr>
    </w:div>
    <w:div w:id="1754817475">
      <w:marLeft w:val="640"/>
      <w:marRight w:val="0"/>
      <w:marTop w:val="0"/>
      <w:marBottom w:val="0"/>
      <w:divBdr>
        <w:top w:val="none" w:sz="0" w:space="0" w:color="auto"/>
        <w:left w:val="none" w:sz="0" w:space="0" w:color="auto"/>
        <w:bottom w:val="none" w:sz="0" w:space="0" w:color="auto"/>
        <w:right w:val="none" w:sz="0" w:space="0" w:color="auto"/>
      </w:divBdr>
    </w:div>
    <w:div w:id="1754858247">
      <w:marLeft w:val="640"/>
      <w:marRight w:val="0"/>
      <w:marTop w:val="0"/>
      <w:marBottom w:val="0"/>
      <w:divBdr>
        <w:top w:val="none" w:sz="0" w:space="0" w:color="auto"/>
        <w:left w:val="none" w:sz="0" w:space="0" w:color="auto"/>
        <w:bottom w:val="none" w:sz="0" w:space="0" w:color="auto"/>
        <w:right w:val="none" w:sz="0" w:space="0" w:color="auto"/>
      </w:divBdr>
    </w:div>
    <w:div w:id="1754860324">
      <w:marLeft w:val="640"/>
      <w:marRight w:val="0"/>
      <w:marTop w:val="0"/>
      <w:marBottom w:val="0"/>
      <w:divBdr>
        <w:top w:val="none" w:sz="0" w:space="0" w:color="auto"/>
        <w:left w:val="none" w:sz="0" w:space="0" w:color="auto"/>
        <w:bottom w:val="none" w:sz="0" w:space="0" w:color="auto"/>
        <w:right w:val="none" w:sz="0" w:space="0" w:color="auto"/>
      </w:divBdr>
    </w:div>
    <w:div w:id="1754863142">
      <w:marLeft w:val="640"/>
      <w:marRight w:val="0"/>
      <w:marTop w:val="0"/>
      <w:marBottom w:val="0"/>
      <w:divBdr>
        <w:top w:val="none" w:sz="0" w:space="0" w:color="auto"/>
        <w:left w:val="none" w:sz="0" w:space="0" w:color="auto"/>
        <w:bottom w:val="none" w:sz="0" w:space="0" w:color="auto"/>
        <w:right w:val="none" w:sz="0" w:space="0" w:color="auto"/>
      </w:divBdr>
    </w:div>
    <w:div w:id="1754930132">
      <w:marLeft w:val="640"/>
      <w:marRight w:val="0"/>
      <w:marTop w:val="0"/>
      <w:marBottom w:val="0"/>
      <w:divBdr>
        <w:top w:val="none" w:sz="0" w:space="0" w:color="auto"/>
        <w:left w:val="none" w:sz="0" w:space="0" w:color="auto"/>
        <w:bottom w:val="none" w:sz="0" w:space="0" w:color="auto"/>
        <w:right w:val="none" w:sz="0" w:space="0" w:color="auto"/>
      </w:divBdr>
    </w:div>
    <w:div w:id="1755055494">
      <w:marLeft w:val="640"/>
      <w:marRight w:val="0"/>
      <w:marTop w:val="0"/>
      <w:marBottom w:val="0"/>
      <w:divBdr>
        <w:top w:val="none" w:sz="0" w:space="0" w:color="auto"/>
        <w:left w:val="none" w:sz="0" w:space="0" w:color="auto"/>
        <w:bottom w:val="none" w:sz="0" w:space="0" w:color="auto"/>
        <w:right w:val="none" w:sz="0" w:space="0" w:color="auto"/>
      </w:divBdr>
    </w:div>
    <w:div w:id="1755081312">
      <w:marLeft w:val="640"/>
      <w:marRight w:val="0"/>
      <w:marTop w:val="0"/>
      <w:marBottom w:val="0"/>
      <w:divBdr>
        <w:top w:val="none" w:sz="0" w:space="0" w:color="auto"/>
        <w:left w:val="none" w:sz="0" w:space="0" w:color="auto"/>
        <w:bottom w:val="none" w:sz="0" w:space="0" w:color="auto"/>
        <w:right w:val="none" w:sz="0" w:space="0" w:color="auto"/>
      </w:divBdr>
    </w:div>
    <w:div w:id="1755086301">
      <w:marLeft w:val="640"/>
      <w:marRight w:val="0"/>
      <w:marTop w:val="0"/>
      <w:marBottom w:val="0"/>
      <w:divBdr>
        <w:top w:val="none" w:sz="0" w:space="0" w:color="auto"/>
        <w:left w:val="none" w:sz="0" w:space="0" w:color="auto"/>
        <w:bottom w:val="none" w:sz="0" w:space="0" w:color="auto"/>
        <w:right w:val="none" w:sz="0" w:space="0" w:color="auto"/>
      </w:divBdr>
    </w:div>
    <w:div w:id="1755125126">
      <w:marLeft w:val="640"/>
      <w:marRight w:val="0"/>
      <w:marTop w:val="0"/>
      <w:marBottom w:val="0"/>
      <w:divBdr>
        <w:top w:val="none" w:sz="0" w:space="0" w:color="auto"/>
        <w:left w:val="none" w:sz="0" w:space="0" w:color="auto"/>
        <w:bottom w:val="none" w:sz="0" w:space="0" w:color="auto"/>
        <w:right w:val="none" w:sz="0" w:space="0" w:color="auto"/>
      </w:divBdr>
    </w:div>
    <w:div w:id="1755128534">
      <w:marLeft w:val="640"/>
      <w:marRight w:val="0"/>
      <w:marTop w:val="0"/>
      <w:marBottom w:val="0"/>
      <w:divBdr>
        <w:top w:val="none" w:sz="0" w:space="0" w:color="auto"/>
        <w:left w:val="none" w:sz="0" w:space="0" w:color="auto"/>
        <w:bottom w:val="none" w:sz="0" w:space="0" w:color="auto"/>
        <w:right w:val="none" w:sz="0" w:space="0" w:color="auto"/>
      </w:divBdr>
    </w:div>
    <w:div w:id="1755277432">
      <w:marLeft w:val="640"/>
      <w:marRight w:val="0"/>
      <w:marTop w:val="0"/>
      <w:marBottom w:val="0"/>
      <w:divBdr>
        <w:top w:val="none" w:sz="0" w:space="0" w:color="auto"/>
        <w:left w:val="none" w:sz="0" w:space="0" w:color="auto"/>
        <w:bottom w:val="none" w:sz="0" w:space="0" w:color="auto"/>
        <w:right w:val="none" w:sz="0" w:space="0" w:color="auto"/>
      </w:divBdr>
    </w:div>
    <w:div w:id="1755394330">
      <w:marLeft w:val="640"/>
      <w:marRight w:val="0"/>
      <w:marTop w:val="0"/>
      <w:marBottom w:val="0"/>
      <w:divBdr>
        <w:top w:val="none" w:sz="0" w:space="0" w:color="auto"/>
        <w:left w:val="none" w:sz="0" w:space="0" w:color="auto"/>
        <w:bottom w:val="none" w:sz="0" w:space="0" w:color="auto"/>
        <w:right w:val="none" w:sz="0" w:space="0" w:color="auto"/>
      </w:divBdr>
    </w:div>
    <w:div w:id="1755586916">
      <w:marLeft w:val="640"/>
      <w:marRight w:val="0"/>
      <w:marTop w:val="0"/>
      <w:marBottom w:val="0"/>
      <w:divBdr>
        <w:top w:val="none" w:sz="0" w:space="0" w:color="auto"/>
        <w:left w:val="none" w:sz="0" w:space="0" w:color="auto"/>
        <w:bottom w:val="none" w:sz="0" w:space="0" w:color="auto"/>
        <w:right w:val="none" w:sz="0" w:space="0" w:color="auto"/>
      </w:divBdr>
    </w:div>
    <w:div w:id="1755663208">
      <w:marLeft w:val="640"/>
      <w:marRight w:val="0"/>
      <w:marTop w:val="0"/>
      <w:marBottom w:val="0"/>
      <w:divBdr>
        <w:top w:val="none" w:sz="0" w:space="0" w:color="auto"/>
        <w:left w:val="none" w:sz="0" w:space="0" w:color="auto"/>
        <w:bottom w:val="none" w:sz="0" w:space="0" w:color="auto"/>
        <w:right w:val="none" w:sz="0" w:space="0" w:color="auto"/>
      </w:divBdr>
    </w:div>
    <w:div w:id="1755665198">
      <w:marLeft w:val="640"/>
      <w:marRight w:val="0"/>
      <w:marTop w:val="0"/>
      <w:marBottom w:val="0"/>
      <w:divBdr>
        <w:top w:val="none" w:sz="0" w:space="0" w:color="auto"/>
        <w:left w:val="none" w:sz="0" w:space="0" w:color="auto"/>
        <w:bottom w:val="none" w:sz="0" w:space="0" w:color="auto"/>
        <w:right w:val="none" w:sz="0" w:space="0" w:color="auto"/>
      </w:divBdr>
    </w:div>
    <w:div w:id="1755777838">
      <w:marLeft w:val="640"/>
      <w:marRight w:val="0"/>
      <w:marTop w:val="0"/>
      <w:marBottom w:val="0"/>
      <w:divBdr>
        <w:top w:val="none" w:sz="0" w:space="0" w:color="auto"/>
        <w:left w:val="none" w:sz="0" w:space="0" w:color="auto"/>
        <w:bottom w:val="none" w:sz="0" w:space="0" w:color="auto"/>
        <w:right w:val="none" w:sz="0" w:space="0" w:color="auto"/>
      </w:divBdr>
    </w:div>
    <w:div w:id="1755784723">
      <w:marLeft w:val="640"/>
      <w:marRight w:val="0"/>
      <w:marTop w:val="0"/>
      <w:marBottom w:val="0"/>
      <w:divBdr>
        <w:top w:val="none" w:sz="0" w:space="0" w:color="auto"/>
        <w:left w:val="none" w:sz="0" w:space="0" w:color="auto"/>
        <w:bottom w:val="none" w:sz="0" w:space="0" w:color="auto"/>
        <w:right w:val="none" w:sz="0" w:space="0" w:color="auto"/>
      </w:divBdr>
    </w:div>
    <w:div w:id="1755936782">
      <w:marLeft w:val="640"/>
      <w:marRight w:val="0"/>
      <w:marTop w:val="0"/>
      <w:marBottom w:val="0"/>
      <w:divBdr>
        <w:top w:val="none" w:sz="0" w:space="0" w:color="auto"/>
        <w:left w:val="none" w:sz="0" w:space="0" w:color="auto"/>
        <w:bottom w:val="none" w:sz="0" w:space="0" w:color="auto"/>
        <w:right w:val="none" w:sz="0" w:space="0" w:color="auto"/>
      </w:divBdr>
    </w:div>
    <w:div w:id="1755936794">
      <w:marLeft w:val="640"/>
      <w:marRight w:val="0"/>
      <w:marTop w:val="0"/>
      <w:marBottom w:val="0"/>
      <w:divBdr>
        <w:top w:val="none" w:sz="0" w:space="0" w:color="auto"/>
        <w:left w:val="none" w:sz="0" w:space="0" w:color="auto"/>
        <w:bottom w:val="none" w:sz="0" w:space="0" w:color="auto"/>
        <w:right w:val="none" w:sz="0" w:space="0" w:color="auto"/>
      </w:divBdr>
    </w:div>
    <w:div w:id="1756052448">
      <w:marLeft w:val="640"/>
      <w:marRight w:val="0"/>
      <w:marTop w:val="0"/>
      <w:marBottom w:val="0"/>
      <w:divBdr>
        <w:top w:val="none" w:sz="0" w:space="0" w:color="auto"/>
        <w:left w:val="none" w:sz="0" w:space="0" w:color="auto"/>
        <w:bottom w:val="none" w:sz="0" w:space="0" w:color="auto"/>
        <w:right w:val="none" w:sz="0" w:space="0" w:color="auto"/>
      </w:divBdr>
    </w:div>
    <w:div w:id="1756170806">
      <w:marLeft w:val="640"/>
      <w:marRight w:val="0"/>
      <w:marTop w:val="0"/>
      <w:marBottom w:val="0"/>
      <w:divBdr>
        <w:top w:val="none" w:sz="0" w:space="0" w:color="auto"/>
        <w:left w:val="none" w:sz="0" w:space="0" w:color="auto"/>
        <w:bottom w:val="none" w:sz="0" w:space="0" w:color="auto"/>
        <w:right w:val="none" w:sz="0" w:space="0" w:color="auto"/>
      </w:divBdr>
    </w:div>
    <w:div w:id="1756197260">
      <w:marLeft w:val="640"/>
      <w:marRight w:val="0"/>
      <w:marTop w:val="0"/>
      <w:marBottom w:val="0"/>
      <w:divBdr>
        <w:top w:val="none" w:sz="0" w:space="0" w:color="auto"/>
        <w:left w:val="none" w:sz="0" w:space="0" w:color="auto"/>
        <w:bottom w:val="none" w:sz="0" w:space="0" w:color="auto"/>
        <w:right w:val="none" w:sz="0" w:space="0" w:color="auto"/>
      </w:divBdr>
    </w:div>
    <w:div w:id="1756198050">
      <w:marLeft w:val="640"/>
      <w:marRight w:val="0"/>
      <w:marTop w:val="0"/>
      <w:marBottom w:val="0"/>
      <w:divBdr>
        <w:top w:val="none" w:sz="0" w:space="0" w:color="auto"/>
        <w:left w:val="none" w:sz="0" w:space="0" w:color="auto"/>
        <w:bottom w:val="none" w:sz="0" w:space="0" w:color="auto"/>
        <w:right w:val="none" w:sz="0" w:space="0" w:color="auto"/>
      </w:divBdr>
    </w:div>
    <w:div w:id="1756198114">
      <w:marLeft w:val="640"/>
      <w:marRight w:val="0"/>
      <w:marTop w:val="0"/>
      <w:marBottom w:val="0"/>
      <w:divBdr>
        <w:top w:val="none" w:sz="0" w:space="0" w:color="auto"/>
        <w:left w:val="none" w:sz="0" w:space="0" w:color="auto"/>
        <w:bottom w:val="none" w:sz="0" w:space="0" w:color="auto"/>
        <w:right w:val="none" w:sz="0" w:space="0" w:color="auto"/>
      </w:divBdr>
    </w:div>
    <w:div w:id="1756200612">
      <w:marLeft w:val="640"/>
      <w:marRight w:val="0"/>
      <w:marTop w:val="0"/>
      <w:marBottom w:val="0"/>
      <w:divBdr>
        <w:top w:val="none" w:sz="0" w:space="0" w:color="auto"/>
        <w:left w:val="none" w:sz="0" w:space="0" w:color="auto"/>
        <w:bottom w:val="none" w:sz="0" w:space="0" w:color="auto"/>
        <w:right w:val="none" w:sz="0" w:space="0" w:color="auto"/>
      </w:divBdr>
    </w:div>
    <w:div w:id="1756437208">
      <w:marLeft w:val="640"/>
      <w:marRight w:val="0"/>
      <w:marTop w:val="0"/>
      <w:marBottom w:val="0"/>
      <w:divBdr>
        <w:top w:val="none" w:sz="0" w:space="0" w:color="auto"/>
        <w:left w:val="none" w:sz="0" w:space="0" w:color="auto"/>
        <w:bottom w:val="none" w:sz="0" w:space="0" w:color="auto"/>
        <w:right w:val="none" w:sz="0" w:space="0" w:color="auto"/>
      </w:divBdr>
    </w:div>
    <w:div w:id="1756590986">
      <w:marLeft w:val="640"/>
      <w:marRight w:val="0"/>
      <w:marTop w:val="0"/>
      <w:marBottom w:val="0"/>
      <w:divBdr>
        <w:top w:val="none" w:sz="0" w:space="0" w:color="auto"/>
        <w:left w:val="none" w:sz="0" w:space="0" w:color="auto"/>
        <w:bottom w:val="none" w:sz="0" w:space="0" w:color="auto"/>
        <w:right w:val="none" w:sz="0" w:space="0" w:color="auto"/>
      </w:divBdr>
    </w:div>
    <w:div w:id="1756591167">
      <w:marLeft w:val="640"/>
      <w:marRight w:val="0"/>
      <w:marTop w:val="0"/>
      <w:marBottom w:val="0"/>
      <w:divBdr>
        <w:top w:val="none" w:sz="0" w:space="0" w:color="auto"/>
        <w:left w:val="none" w:sz="0" w:space="0" w:color="auto"/>
        <w:bottom w:val="none" w:sz="0" w:space="0" w:color="auto"/>
        <w:right w:val="none" w:sz="0" w:space="0" w:color="auto"/>
      </w:divBdr>
    </w:div>
    <w:div w:id="1756824417">
      <w:marLeft w:val="640"/>
      <w:marRight w:val="0"/>
      <w:marTop w:val="0"/>
      <w:marBottom w:val="0"/>
      <w:divBdr>
        <w:top w:val="none" w:sz="0" w:space="0" w:color="auto"/>
        <w:left w:val="none" w:sz="0" w:space="0" w:color="auto"/>
        <w:bottom w:val="none" w:sz="0" w:space="0" w:color="auto"/>
        <w:right w:val="none" w:sz="0" w:space="0" w:color="auto"/>
      </w:divBdr>
    </w:div>
    <w:div w:id="1756974227">
      <w:marLeft w:val="640"/>
      <w:marRight w:val="0"/>
      <w:marTop w:val="0"/>
      <w:marBottom w:val="0"/>
      <w:divBdr>
        <w:top w:val="none" w:sz="0" w:space="0" w:color="auto"/>
        <w:left w:val="none" w:sz="0" w:space="0" w:color="auto"/>
        <w:bottom w:val="none" w:sz="0" w:space="0" w:color="auto"/>
        <w:right w:val="none" w:sz="0" w:space="0" w:color="auto"/>
      </w:divBdr>
    </w:div>
    <w:div w:id="1757048689">
      <w:marLeft w:val="640"/>
      <w:marRight w:val="0"/>
      <w:marTop w:val="0"/>
      <w:marBottom w:val="0"/>
      <w:divBdr>
        <w:top w:val="none" w:sz="0" w:space="0" w:color="auto"/>
        <w:left w:val="none" w:sz="0" w:space="0" w:color="auto"/>
        <w:bottom w:val="none" w:sz="0" w:space="0" w:color="auto"/>
        <w:right w:val="none" w:sz="0" w:space="0" w:color="auto"/>
      </w:divBdr>
    </w:div>
    <w:div w:id="1757164925">
      <w:marLeft w:val="640"/>
      <w:marRight w:val="0"/>
      <w:marTop w:val="0"/>
      <w:marBottom w:val="0"/>
      <w:divBdr>
        <w:top w:val="none" w:sz="0" w:space="0" w:color="auto"/>
        <w:left w:val="none" w:sz="0" w:space="0" w:color="auto"/>
        <w:bottom w:val="none" w:sz="0" w:space="0" w:color="auto"/>
        <w:right w:val="none" w:sz="0" w:space="0" w:color="auto"/>
      </w:divBdr>
    </w:div>
    <w:div w:id="1757245356">
      <w:marLeft w:val="640"/>
      <w:marRight w:val="0"/>
      <w:marTop w:val="0"/>
      <w:marBottom w:val="0"/>
      <w:divBdr>
        <w:top w:val="none" w:sz="0" w:space="0" w:color="auto"/>
        <w:left w:val="none" w:sz="0" w:space="0" w:color="auto"/>
        <w:bottom w:val="none" w:sz="0" w:space="0" w:color="auto"/>
        <w:right w:val="none" w:sz="0" w:space="0" w:color="auto"/>
      </w:divBdr>
    </w:div>
    <w:div w:id="1757246521">
      <w:marLeft w:val="640"/>
      <w:marRight w:val="0"/>
      <w:marTop w:val="0"/>
      <w:marBottom w:val="0"/>
      <w:divBdr>
        <w:top w:val="none" w:sz="0" w:space="0" w:color="auto"/>
        <w:left w:val="none" w:sz="0" w:space="0" w:color="auto"/>
        <w:bottom w:val="none" w:sz="0" w:space="0" w:color="auto"/>
        <w:right w:val="none" w:sz="0" w:space="0" w:color="auto"/>
      </w:divBdr>
    </w:div>
    <w:div w:id="1757362401">
      <w:marLeft w:val="640"/>
      <w:marRight w:val="0"/>
      <w:marTop w:val="0"/>
      <w:marBottom w:val="0"/>
      <w:divBdr>
        <w:top w:val="none" w:sz="0" w:space="0" w:color="auto"/>
        <w:left w:val="none" w:sz="0" w:space="0" w:color="auto"/>
        <w:bottom w:val="none" w:sz="0" w:space="0" w:color="auto"/>
        <w:right w:val="none" w:sz="0" w:space="0" w:color="auto"/>
      </w:divBdr>
    </w:div>
    <w:div w:id="1757435756">
      <w:marLeft w:val="640"/>
      <w:marRight w:val="0"/>
      <w:marTop w:val="0"/>
      <w:marBottom w:val="0"/>
      <w:divBdr>
        <w:top w:val="none" w:sz="0" w:space="0" w:color="auto"/>
        <w:left w:val="none" w:sz="0" w:space="0" w:color="auto"/>
        <w:bottom w:val="none" w:sz="0" w:space="0" w:color="auto"/>
        <w:right w:val="none" w:sz="0" w:space="0" w:color="auto"/>
      </w:divBdr>
    </w:div>
    <w:div w:id="1757482841">
      <w:marLeft w:val="640"/>
      <w:marRight w:val="0"/>
      <w:marTop w:val="0"/>
      <w:marBottom w:val="0"/>
      <w:divBdr>
        <w:top w:val="none" w:sz="0" w:space="0" w:color="auto"/>
        <w:left w:val="none" w:sz="0" w:space="0" w:color="auto"/>
        <w:bottom w:val="none" w:sz="0" w:space="0" w:color="auto"/>
        <w:right w:val="none" w:sz="0" w:space="0" w:color="auto"/>
      </w:divBdr>
    </w:div>
    <w:div w:id="1757555329">
      <w:marLeft w:val="640"/>
      <w:marRight w:val="0"/>
      <w:marTop w:val="0"/>
      <w:marBottom w:val="0"/>
      <w:divBdr>
        <w:top w:val="none" w:sz="0" w:space="0" w:color="auto"/>
        <w:left w:val="none" w:sz="0" w:space="0" w:color="auto"/>
        <w:bottom w:val="none" w:sz="0" w:space="0" w:color="auto"/>
        <w:right w:val="none" w:sz="0" w:space="0" w:color="auto"/>
      </w:divBdr>
    </w:div>
    <w:div w:id="1757626224">
      <w:marLeft w:val="640"/>
      <w:marRight w:val="0"/>
      <w:marTop w:val="0"/>
      <w:marBottom w:val="0"/>
      <w:divBdr>
        <w:top w:val="none" w:sz="0" w:space="0" w:color="auto"/>
        <w:left w:val="none" w:sz="0" w:space="0" w:color="auto"/>
        <w:bottom w:val="none" w:sz="0" w:space="0" w:color="auto"/>
        <w:right w:val="none" w:sz="0" w:space="0" w:color="auto"/>
      </w:divBdr>
    </w:div>
    <w:div w:id="1757675778">
      <w:marLeft w:val="640"/>
      <w:marRight w:val="0"/>
      <w:marTop w:val="0"/>
      <w:marBottom w:val="0"/>
      <w:divBdr>
        <w:top w:val="none" w:sz="0" w:space="0" w:color="auto"/>
        <w:left w:val="none" w:sz="0" w:space="0" w:color="auto"/>
        <w:bottom w:val="none" w:sz="0" w:space="0" w:color="auto"/>
        <w:right w:val="none" w:sz="0" w:space="0" w:color="auto"/>
      </w:divBdr>
    </w:div>
    <w:div w:id="1757676742">
      <w:marLeft w:val="640"/>
      <w:marRight w:val="0"/>
      <w:marTop w:val="0"/>
      <w:marBottom w:val="0"/>
      <w:divBdr>
        <w:top w:val="none" w:sz="0" w:space="0" w:color="auto"/>
        <w:left w:val="none" w:sz="0" w:space="0" w:color="auto"/>
        <w:bottom w:val="none" w:sz="0" w:space="0" w:color="auto"/>
        <w:right w:val="none" w:sz="0" w:space="0" w:color="auto"/>
      </w:divBdr>
    </w:div>
    <w:div w:id="1757746624">
      <w:marLeft w:val="640"/>
      <w:marRight w:val="0"/>
      <w:marTop w:val="0"/>
      <w:marBottom w:val="0"/>
      <w:divBdr>
        <w:top w:val="none" w:sz="0" w:space="0" w:color="auto"/>
        <w:left w:val="none" w:sz="0" w:space="0" w:color="auto"/>
        <w:bottom w:val="none" w:sz="0" w:space="0" w:color="auto"/>
        <w:right w:val="none" w:sz="0" w:space="0" w:color="auto"/>
      </w:divBdr>
    </w:div>
    <w:div w:id="1757823536">
      <w:marLeft w:val="640"/>
      <w:marRight w:val="0"/>
      <w:marTop w:val="0"/>
      <w:marBottom w:val="0"/>
      <w:divBdr>
        <w:top w:val="none" w:sz="0" w:space="0" w:color="auto"/>
        <w:left w:val="none" w:sz="0" w:space="0" w:color="auto"/>
        <w:bottom w:val="none" w:sz="0" w:space="0" w:color="auto"/>
        <w:right w:val="none" w:sz="0" w:space="0" w:color="auto"/>
      </w:divBdr>
    </w:div>
    <w:div w:id="1757823876">
      <w:marLeft w:val="640"/>
      <w:marRight w:val="0"/>
      <w:marTop w:val="0"/>
      <w:marBottom w:val="0"/>
      <w:divBdr>
        <w:top w:val="none" w:sz="0" w:space="0" w:color="auto"/>
        <w:left w:val="none" w:sz="0" w:space="0" w:color="auto"/>
        <w:bottom w:val="none" w:sz="0" w:space="0" w:color="auto"/>
        <w:right w:val="none" w:sz="0" w:space="0" w:color="auto"/>
      </w:divBdr>
    </w:div>
    <w:div w:id="1757824769">
      <w:marLeft w:val="640"/>
      <w:marRight w:val="0"/>
      <w:marTop w:val="0"/>
      <w:marBottom w:val="0"/>
      <w:divBdr>
        <w:top w:val="none" w:sz="0" w:space="0" w:color="auto"/>
        <w:left w:val="none" w:sz="0" w:space="0" w:color="auto"/>
        <w:bottom w:val="none" w:sz="0" w:space="0" w:color="auto"/>
        <w:right w:val="none" w:sz="0" w:space="0" w:color="auto"/>
      </w:divBdr>
    </w:div>
    <w:div w:id="1757898604">
      <w:marLeft w:val="640"/>
      <w:marRight w:val="0"/>
      <w:marTop w:val="0"/>
      <w:marBottom w:val="0"/>
      <w:divBdr>
        <w:top w:val="none" w:sz="0" w:space="0" w:color="auto"/>
        <w:left w:val="none" w:sz="0" w:space="0" w:color="auto"/>
        <w:bottom w:val="none" w:sz="0" w:space="0" w:color="auto"/>
        <w:right w:val="none" w:sz="0" w:space="0" w:color="auto"/>
      </w:divBdr>
    </w:div>
    <w:div w:id="1757899010">
      <w:marLeft w:val="640"/>
      <w:marRight w:val="0"/>
      <w:marTop w:val="0"/>
      <w:marBottom w:val="0"/>
      <w:divBdr>
        <w:top w:val="none" w:sz="0" w:space="0" w:color="auto"/>
        <w:left w:val="none" w:sz="0" w:space="0" w:color="auto"/>
        <w:bottom w:val="none" w:sz="0" w:space="0" w:color="auto"/>
        <w:right w:val="none" w:sz="0" w:space="0" w:color="auto"/>
      </w:divBdr>
    </w:div>
    <w:div w:id="1758016199">
      <w:marLeft w:val="640"/>
      <w:marRight w:val="0"/>
      <w:marTop w:val="0"/>
      <w:marBottom w:val="0"/>
      <w:divBdr>
        <w:top w:val="none" w:sz="0" w:space="0" w:color="auto"/>
        <w:left w:val="none" w:sz="0" w:space="0" w:color="auto"/>
        <w:bottom w:val="none" w:sz="0" w:space="0" w:color="auto"/>
        <w:right w:val="none" w:sz="0" w:space="0" w:color="auto"/>
      </w:divBdr>
    </w:div>
    <w:div w:id="1758018968">
      <w:marLeft w:val="640"/>
      <w:marRight w:val="0"/>
      <w:marTop w:val="0"/>
      <w:marBottom w:val="0"/>
      <w:divBdr>
        <w:top w:val="none" w:sz="0" w:space="0" w:color="auto"/>
        <w:left w:val="none" w:sz="0" w:space="0" w:color="auto"/>
        <w:bottom w:val="none" w:sz="0" w:space="0" w:color="auto"/>
        <w:right w:val="none" w:sz="0" w:space="0" w:color="auto"/>
      </w:divBdr>
    </w:div>
    <w:div w:id="1758136105">
      <w:marLeft w:val="640"/>
      <w:marRight w:val="0"/>
      <w:marTop w:val="0"/>
      <w:marBottom w:val="0"/>
      <w:divBdr>
        <w:top w:val="none" w:sz="0" w:space="0" w:color="auto"/>
        <w:left w:val="none" w:sz="0" w:space="0" w:color="auto"/>
        <w:bottom w:val="none" w:sz="0" w:space="0" w:color="auto"/>
        <w:right w:val="none" w:sz="0" w:space="0" w:color="auto"/>
      </w:divBdr>
    </w:div>
    <w:div w:id="1758405344">
      <w:marLeft w:val="640"/>
      <w:marRight w:val="0"/>
      <w:marTop w:val="0"/>
      <w:marBottom w:val="0"/>
      <w:divBdr>
        <w:top w:val="none" w:sz="0" w:space="0" w:color="auto"/>
        <w:left w:val="none" w:sz="0" w:space="0" w:color="auto"/>
        <w:bottom w:val="none" w:sz="0" w:space="0" w:color="auto"/>
        <w:right w:val="none" w:sz="0" w:space="0" w:color="auto"/>
      </w:divBdr>
    </w:div>
    <w:div w:id="1758474498">
      <w:marLeft w:val="640"/>
      <w:marRight w:val="0"/>
      <w:marTop w:val="0"/>
      <w:marBottom w:val="0"/>
      <w:divBdr>
        <w:top w:val="none" w:sz="0" w:space="0" w:color="auto"/>
        <w:left w:val="none" w:sz="0" w:space="0" w:color="auto"/>
        <w:bottom w:val="none" w:sz="0" w:space="0" w:color="auto"/>
        <w:right w:val="none" w:sz="0" w:space="0" w:color="auto"/>
      </w:divBdr>
    </w:div>
    <w:div w:id="1758556915">
      <w:marLeft w:val="640"/>
      <w:marRight w:val="0"/>
      <w:marTop w:val="0"/>
      <w:marBottom w:val="0"/>
      <w:divBdr>
        <w:top w:val="none" w:sz="0" w:space="0" w:color="auto"/>
        <w:left w:val="none" w:sz="0" w:space="0" w:color="auto"/>
        <w:bottom w:val="none" w:sz="0" w:space="0" w:color="auto"/>
        <w:right w:val="none" w:sz="0" w:space="0" w:color="auto"/>
      </w:divBdr>
    </w:div>
    <w:div w:id="1758743939">
      <w:marLeft w:val="640"/>
      <w:marRight w:val="0"/>
      <w:marTop w:val="0"/>
      <w:marBottom w:val="0"/>
      <w:divBdr>
        <w:top w:val="none" w:sz="0" w:space="0" w:color="auto"/>
        <w:left w:val="none" w:sz="0" w:space="0" w:color="auto"/>
        <w:bottom w:val="none" w:sz="0" w:space="0" w:color="auto"/>
        <w:right w:val="none" w:sz="0" w:space="0" w:color="auto"/>
      </w:divBdr>
    </w:div>
    <w:div w:id="1758744334">
      <w:marLeft w:val="640"/>
      <w:marRight w:val="0"/>
      <w:marTop w:val="0"/>
      <w:marBottom w:val="0"/>
      <w:divBdr>
        <w:top w:val="none" w:sz="0" w:space="0" w:color="auto"/>
        <w:left w:val="none" w:sz="0" w:space="0" w:color="auto"/>
        <w:bottom w:val="none" w:sz="0" w:space="0" w:color="auto"/>
        <w:right w:val="none" w:sz="0" w:space="0" w:color="auto"/>
      </w:divBdr>
    </w:div>
    <w:div w:id="1758745000">
      <w:marLeft w:val="640"/>
      <w:marRight w:val="0"/>
      <w:marTop w:val="0"/>
      <w:marBottom w:val="0"/>
      <w:divBdr>
        <w:top w:val="none" w:sz="0" w:space="0" w:color="auto"/>
        <w:left w:val="none" w:sz="0" w:space="0" w:color="auto"/>
        <w:bottom w:val="none" w:sz="0" w:space="0" w:color="auto"/>
        <w:right w:val="none" w:sz="0" w:space="0" w:color="auto"/>
      </w:divBdr>
    </w:div>
    <w:div w:id="1758749317">
      <w:marLeft w:val="640"/>
      <w:marRight w:val="0"/>
      <w:marTop w:val="0"/>
      <w:marBottom w:val="0"/>
      <w:divBdr>
        <w:top w:val="none" w:sz="0" w:space="0" w:color="auto"/>
        <w:left w:val="none" w:sz="0" w:space="0" w:color="auto"/>
        <w:bottom w:val="none" w:sz="0" w:space="0" w:color="auto"/>
        <w:right w:val="none" w:sz="0" w:space="0" w:color="auto"/>
      </w:divBdr>
    </w:div>
    <w:div w:id="1759013069">
      <w:marLeft w:val="640"/>
      <w:marRight w:val="0"/>
      <w:marTop w:val="0"/>
      <w:marBottom w:val="0"/>
      <w:divBdr>
        <w:top w:val="none" w:sz="0" w:space="0" w:color="auto"/>
        <w:left w:val="none" w:sz="0" w:space="0" w:color="auto"/>
        <w:bottom w:val="none" w:sz="0" w:space="0" w:color="auto"/>
        <w:right w:val="none" w:sz="0" w:space="0" w:color="auto"/>
      </w:divBdr>
    </w:div>
    <w:div w:id="1759013816">
      <w:marLeft w:val="640"/>
      <w:marRight w:val="0"/>
      <w:marTop w:val="0"/>
      <w:marBottom w:val="0"/>
      <w:divBdr>
        <w:top w:val="none" w:sz="0" w:space="0" w:color="auto"/>
        <w:left w:val="none" w:sz="0" w:space="0" w:color="auto"/>
        <w:bottom w:val="none" w:sz="0" w:space="0" w:color="auto"/>
        <w:right w:val="none" w:sz="0" w:space="0" w:color="auto"/>
      </w:divBdr>
    </w:div>
    <w:div w:id="1759061441">
      <w:marLeft w:val="640"/>
      <w:marRight w:val="0"/>
      <w:marTop w:val="0"/>
      <w:marBottom w:val="0"/>
      <w:divBdr>
        <w:top w:val="none" w:sz="0" w:space="0" w:color="auto"/>
        <w:left w:val="none" w:sz="0" w:space="0" w:color="auto"/>
        <w:bottom w:val="none" w:sz="0" w:space="0" w:color="auto"/>
        <w:right w:val="none" w:sz="0" w:space="0" w:color="auto"/>
      </w:divBdr>
    </w:div>
    <w:div w:id="1759213540">
      <w:marLeft w:val="640"/>
      <w:marRight w:val="0"/>
      <w:marTop w:val="0"/>
      <w:marBottom w:val="0"/>
      <w:divBdr>
        <w:top w:val="none" w:sz="0" w:space="0" w:color="auto"/>
        <w:left w:val="none" w:sz="0" w:space="0" w:color="auto"/>
        <w:bottom w:val="none" w:sz="0" w:space="0" w:color="auto"/>
        <w:right w:val="none" w:sz="0" w:space="0" w:color="auto"/>
      </w:divBdr>
    </w:div>
    <w:div w:id="1759254719">
      <w:marLeft w:val="640"/>
      <w:marRight w:val="0"/>
      <w:marTop w:val="0"/>
      <w:marBottom w:val="0"/>
      <w:divBdr>
        <w:top w:val="none" w:sz="0" w:space="0" w:color="auto"/>
        <w:left w:val="none" w:sz="0" w:space="0" w:color="auto"/>
        <w:bottom w:val="none" w:sz="0" w:space="0" w:color="auto"/>
        <w:right w:val="none" w:sz="0" w:space="0" w:color="auto"/>
      </w:divBdr>
    </w:div>
    <w:div w:id="1759521541">
      <w:marLeft w:val="640"/>
      <w:marRight w:val="0"/>
      <w:marTop w:val="0"/>
      <w:marBottom w:val="0"/>
      <w:divBdr>
        <w:top w:val="none" w:sz="0" w:space="0" w:color="auto"/>
        <w:left w:val="none" w:sz="0" w:space="0" w:color="auto"/>
        <w:bottom w:val="none" w:sz="0" w:space="0" w:color="auto"/>
        <w:right w:val="none" w:sz="0" w:space="0" w:color="auto"/>
      </w:divBdr>
    </w:div>
    <w:div w:id="1759666936">
      <w:marLeft w:val="640"/>
      <w:marRight w:val="0"/>
      <w:marTop w:val="0"/>
      <w:marBottom w:val="0"/>
      <w:divBdr>
        <w:top w:val="none" w:sz="0" w:space="0" w:color="auto"/>
        <w:left w:val="none" w:sz="0" w:space="0" w:color="auto"/>
        <w:bottom w:val="none" w:sz="0" w:space="0" w:color="auto"/>
        <w:right w:val="none" w:sz="0" w:space="0" w:color="auto"/>
      </w:divBdr>
    </w:div>
    <w:div w:id="1759709737">
      <w:marLeft w:val="640"/>
      <w:marRight w:val="0"/>
      <w:marTop w:val="0"/>
      <w:marBottom w:val="0"/>
      <w:divBdr>
        <w:top w:val="none" w:sz="0" w:space="0" w:color="auto"/>
        <w:left w:val="none" w:sz="0" w:space="0" w:color="auto"/>
        <w:bottom w:val="none" w:sz="0" w:space="0" w:color="auto"/>
        <w:right w:val="none" w:sz="0" w:space="0" w:color="auto"/>
      </w:divBdr>
    </w:div>
    <w:div w:id="1759793904">
      <w:marLeft w:val="640"/>
      <w:marRight w:val="0"/>
      <w:marTop w:val="0"/>
      <w:marBottom w:val="0"/>
      <w:divBdr>
        <w:top w:val="none" w:sz="0" w:space="0" w:color="auto"/>
        <w:left w:val="none" w:sz="0" w:space="0" w:color="auto"/>
        <w:bottom w:val="none" w:sz="0" w:space="0" w:color="auto"/>
        <w:right w:val="none" w:sz="0" w:space="0" w:color="auto"/>
      </w:divBdr>
    </w:div>
    <w:div w:id="1759905544">
      <w:marLeft w:val="640"/>
      <w:marRight w:val="0"/>
      <w:marTop w:val="0"/>
      <w:marBottom w:val="0"/>
      <w:divBdr>
        <w:top w:val="none" w:sz="0" w:space="0" w:color="auto"/>
        <w:left w:val="none" w:sz="0" w:space="0" w:color="auto"/>
        <w:bottom w:val="none" w:sz="0" w:space="0" w:color="auto"/>
        <w:right w:val="none" w:sz="0" w:space="0" w:color="auto"/>
      </w:divBdr>
    </w:div>
    <w:div w:id="1759909402">
      <w:marLeft w:val="640"/>
      <w:marRight w:val="0"/>
      <w:marTop w:val="0"/>
      <w:marBottom w:val="0"/>
      <w:divBdr>
        <w:top w:val="none" w:sz="0" w:space="0" w:color="auto"/>
        <w:left w:val="none" w:sz="0" w:space="0" w:color="auto"/>
        <w:bottom w:val="none" w:sz="0" w:space="0" w:color="auto"/>
        <w:right w:val="none" w:sz="0" w:space="0" w:color="auto"/>
      </w:divBdr>
    </w:div>
    <w:div w:id="1759980426">
      <w:marLeft w:val="640"/>
      <w:marRight w:val="0"/>
      <w:marTop w:val="0"/>
      <w:marBottom w:val="0"/>
      <w:divBdr>
        <w:top w:val="none" w:sz="0" w:space="0" w:color="auto"/>
        <w:left w:val="none" w:sz="0" w:space="0" w:color="auto"/>
        <w:bottom w:val="none" w:sz="0" w:space="0" w:color="auto"/>
        <w:right w:val="none" w:sz="0" w:space="0" w:color="auto"/>
      </w:divBdr>
    </w:div>
    <w:div w:id="1760053554">
      <w:marLeft w:val="640"/>
      <w:marRight w:val="0"/>
      <w:marTop w:val="0"/>
      <w:marBottom w:val="0"/>
      <w:divBdr>
        <w:top w:val="none" w:sz="0" w:space="0" w:color="auto"/>
        <w:left w:val="none" w:sz="0" w:space="0" w:color="auto"/>
        <w:bottom w:val="none" w:sz="0" w:space="0" w:color="auto"/>
        <w:right w:val="none" w:sz="0" w:space="0" w:color="auto"/>
      </w:divBdr>
    </w:div>
    <w:div w:id="1760057616">
      <w:marLeft w:val="640"/>
      <w:marRight w:val="0"/>
      <w:marTop w:val="0"/>
      <w:marBottom w:val="0"/>
      <w:divBdr>
        <w:top w:val="none" w:sz="0" w:space="0" w:color="auto"/>
        <w:left w:val="none" w:sz="0" w:space="0" w:color="auto"/>
        <w:bottom w:val="none" w:sz="0" w:space="0" w:color="auto"/>
        <w:right w:val="none" w:sz="0" w:space="0" w:color="auto"/>
      </w:divBdr>
    </w:div>
    <w:div w:id="1760130642">
      <w:marLeft w:val="640"/>
      <w:marRight w:val="0"/>
      <w:marTop w:val="0"/>
      <w:marBottom w:val="0"/>
      <w:divBdr>
        <w:top w:val="none" w:sz="0" w:space="0" w:color="auto"/>
        <w:left w:val="none" w:sz="0" w:space="0" w:color="auto"/>
        <w:bottom w:val="none" w:sz="0" w:space="0" w:color="auto"/>
        <w:right w:val="none" w:sz="0" w:space="0" w:color="auto"/>
      </w:divBdr>
    </w:div>
    <w:div w:id="1760130980">
      <w:marLeft w:val="640"/>
      <w:marRight w:val="0"/>
      <w:marTop w:val="0"/>
      <w:marBottom w:val="0"/>
      <w:divBdr>
        <w:top w:val="none" w:sz="0" w:space="0" w:color="auto"/>
        <w:left w:val="none" w:sz="0" w:space="0" w:color="auto"/>
        <w:bottom w:val="none" w:sz="0" w:space="0" w:color="auto"/>
        <w:right w:val="none" w:sz="0" w:space="0" w:color="auto"/>
      </w:divBdr>
    </w:div>
    <w:div w:id="1760174101">
      <w:marLeft w:val="640"/>
      <w:marRight w:val="0"/>
      <w:marTop w:val="0"/>
      <w:marBottom w:val="0"/>
      <w:divBdr>
        <w:top w:val="none" w:sz="0" w:space="0" w:color="auto"/>
        <w:left w:val="none" w:sz="0" w:space="0" w:color="auto"/>
        <w:bottom w:val="none" w:sz="0" w:space="0" w:color="auto"/>
        <w:right w:val="none" w:sz="0" w:space="0" w:color="auto"/>
      </w:divBdr>
    </w:div>
    <w:div w:id="1760249002">
      <w:marLeft w:val="640"/>
      <w:marRight w:val="0"/>
      <w:marTop w:val="0"/>
      <w:marBottom w:val="0"/>
      <w:divBdr>
        <w:top w:val="none" w:sz="0" w:space="0" w:color="auto"/>
        <w:left w:val="none" w:sz="0" w:space="0" w:color="auto"/>
        <w:bottom w:val="none" w:sz="0" w:space="0" w:color="auto"/>
        <w:right w:val="none" w:sz="0" w:space="0" w:color="auto"/>
      </w:divBdr>
    </w:div>
    <w:div w:id="1760251580">
      <w:marLeft w:val="640"/>
      <w:marRight w:val="0"/>
      <w:marTop w:val="0"/>
      <w:marBottom w:val="0"/>
      <w:divBdr>
        <w:top w:val="none" w:sz="0" w:space="0" w:color="auto"/>
        <w:left w:val="none" w:sz="0" w:space="0" w:color="auto"/>
        <w:bottom w:val="none" w:sz="0" w:space="0" w:color="auto"/>
        <w:right w:val="none" w:sz="0" w:space="0" w:color="auto"/>
      </w:divBdr>
    </w:div>
    <w:div w:id="1760372446">
      <w:marLeft w:val="640"/>
      <w:marRight w:val="0"/>
      <w:marTop w:val="0"/>
      <w:marBottom w:val="0"/>
      <w:divBdr>
        <w:top w:val="none" w:sz="0" w:space="0" w:color="auto"/>
        <w:left w:val="none" w:sz="0" w:space="0" w:color="auto"/>
        <w:bottom w:val="none" w:sz="0" w:space="0" w:color="auto"/>
        <w:right w:val="none" w:sz="0" w:space="0" w:color="auto"/>
      </w:divBdr>
    </w:div>
    <w:div w:id="1760515469">
      <w:marLeft w:val="640"/>
      <w:marRight w:val="0"/>
      <w:marTop w:val="0"/>
      <w:marBottom w:val="0"/>
      <w:divBdr>
        <w:top w:val="none" w:sz="0" w:space="0" w:color="auto"/>
        <w:left w:val="none" w:sz="0" w:space="0" w:color="auto"/>
        <w:bottom w:val="none" w:sz="0" w:space="0" w:color="auto"/>
        <w:right w:val="none" w:sz="0" w:space="0" w:color="auto"/>
      </w:divBdr>
    </w:div>
    <w:div w:id="1760522105">
      <w:marLeft w:val="640"/>
      <w:marRight w:val="0"/>
      <w:marTop w:val="0"/>
      <w:marBottom w:val="0"/>
      <w:divBdr>
        <w:top w:val="none" w:sz="0" w:space="0" w:color="auto"/>
        <w:left w:val="none" w:sz="0" w:space="0" w:color="auto"/>
        <w:bottom w:val="none" w:sz="0" w:space="0" w:color="auto"/>
        <w:right w:val="none" w:sz="0" w:space="0" w:color="auto"/>
      </w:divBdr>
    </w:div>
    <w:div w:id="1760637707">
      <w:marLeft w:val="640"/>
      <w:marRight w:val="0"/>
      <w:marTop w:val="0"/>
      <w:marBottom w:val="0"/>
      <w:divBdr>
        <w:top w:val="none" w:sz="0" w:space="0" w:color="auto"/>
        <w:left w:val="none" w:sz="0" w:space="0" w:color="auto"/>
        <w:bottom w:val="none" w:sz="0" w:space="0" w:color="auto"/>
        <w:right w:val="none" w:sz="0" w:space="0" w:color="auto"/>
      </w:divBdr>
    </w:div>
    <w:div w:id="1760710972">
      <w:marLeft w:val="640"/>
      <w:marRight w:val="0"/>
      <w:marTop w:val="0"/>
      <w:marBottom w:val="0"/>
      <w:divBdr>
        <w:top w:val="none" w:sz="0" w:space="0" w:color="auto"/>
        <w:left w:val="none" w:sz="0" w:space="0" w:color="auto"/>
        <w:bottom w:val="none" w:sz="0" w:space="0" w:color="auto"/>
        <w:right w:val="none" w:sz="0" w:space="0" w:color="auto"/>
      </w:divBdr>
    </w:div>
    <w:div w:id="1760826565">
      <w:marLeft w:val="640"/>
      <w:marRight w:val="0"/>
      <w:marTop w:val="0"/>
      <w:marBottom w:val="0"/>
      <w:divBdr>
        <w:top w:val="none" w:sz="0" w:space="0" w:color="auto"/>
        <w:left w:val="none" w:sz="0" w:space="0" w:color="auto"/>
        <w:bottom w:val="none" w:sz="0" w:space="0" w:color="auto"/>
        <w:right w:val="none" w:sz="0" w:space="0" w:color="auto"/>
      </w:divBdr>
    </w:div>
    <w:div w:id="1760830531">
      <w:marLeft w:val="640"/>
      <w:marRight w:val="0"/>
      <w:marTop w:val="0"/>
      <w:marBottom w:val="0"/>
      <w:divBdr>
        <w:top w:val="none" w:sz="0" w:space="0" w:color="auto"/>
        <w:left w:val="none" w:sz="0" w:space="0" w:color="auto"/>
        <w:bottom w:val="none" w:sz="0" w:space="0" w:color="auto"/>
        <w:right w:val="none" w:sz="0" w:space="0" w:color="auto"/>
      </w:divBdr>
    </w:div>
    <w:div w:id="1760832930">
      <w:marLeft w:val="640"/>
      <w:marRight w:val="0"/>
      <w:marTop w:val="0"/>
      <w:marBottom w:val="0"/>
      <w:divBdr>
        <w:top w:val="none" w:sz="0" w:space="0" w:color="auto"/>
        <w:left w:val="none" w:sz="0" w:space="0" w:color="auto"/>
        <w:bottom w:val="none" w:sz="0" w:space="0" w:color="auto"/>
        <w:right w:val="none" w:sz="0" w:space="0" w:color="auto"/>
      </w:divBdr>
    </w:div>
    <w:div w:id="1760906189">
      <w:marLeft w:val="640"/>
      <w:marRight w:val="0"/>
      <w:marTop w:val="0"/>
      <w:marBottom w:val="0"/>
      <w:divBdr>
        <w:top w:val="none" w:sz="0" w:space="0" w:color="auto"/>
        <w:left w:val="none" w:sz="0" w:space="0" w:color="auto"/>
        <w:bottom w:val="none" w:sz="0" w:space="0" w:color="auto"/>
        <w:right w:val="none" w:sz="0" w:space="0" w:color="auto"/>
      </w:divBdr>
    </w:div>
    <w:div w:id="1760984601">
      <w:marLeft w:val="640"/>
      <w:marRight w:val="0"/>
      <w:marTop w:val="0"/>
      <w:marBottom w:val="0"/>
      <w:divBdr>
        <w:top w:val="none" w:sz="0" w:space="0" w:color="auto"/>
        <w:left w:val="none" w:sz="0" w:space="0" w:color="auto"/>
        <w:bottom w:val="none" w:sz="0" w:space="0" w:color="auto"/>
        <w:right w:val="none" w:sz="0" w:space="0" w:color="auto"/>
      </w:divBdr>
    </w:div>
    <w:div w:id="1761024641">
      <w:marLeft w:val="640"/>
      <w:marRight w:val="0"/>
      <w:marTop w:val="0"/>
      <w:marBottom w:val="0"/>
      <w:divBdr>
        <w:top w:val="none" w:sz="0" w:space="0" w:color="auto"/>
        <w:left w:val="none" w:sz="0" w:space="0" w:color="auto"/>
        <w:bottom w:val="none" w:sz="0" w:space="0" w:color="auto"/>
        <w:right w:val="none" w:sz="0" w:space="0" w:color="auto"/>
      </w:divBdr>
    </w:div>
    <w:div w:id="1761292752">
      <w:marLeft w:val="640"/>
      <w:marRight w:val="0"/>
      <w:marTop w:val="0"/>
      <w:marBottom w:val="0"/>
      <w:divBdr>
        <w:top w:val="none" w:sz="0" w:space="0" w:color="auto"/>
        <w:left w:val="none" w:sz="0" w:space="0" w:color="auto"/>
        <w:bottom w:val="none" w:sz="0" w:space="0" w:color="auto"/>
        <w:right w:val="none" w:sz="0" w:space="0" w:color="auto"/>
      </w:divBdr>
    </w:div>
    <w:div w:id="1761368995">
      <w:marLeft w:val="640"/>
      <w:marRight w:val="0"/>
      <w:marTop w:val="0"/>
      <w:marBottom w:val="0"/>
      <w:divBdr>
        <w:top w:val="none" w:sz="0" w:space="0" w:color="auto"/>
        <w:left w:val="none" w:sz="0" w:space="0" w:color="auto"/>
        <w:bottom w:val="none" w:sz="0" w:space="0" w:color="auto"/>
        <w:right w:val="none" w:sz="0" w:space="0" w:color="auto"/>
      </w:divBdr>
    </w:div>
    <w:div w:id="1761372340">
      <w:marLeft w:val="640"/>
      <w:marRight w:val="0"/>
      <w:marTop w:val="0"/>
      <w:marBottom w:val="0"/>
      <w:divBdr>
        <w:top w:val="none" w:sz="0" w:space="0" w:color="auto"/>
        <w:left w:val="none" w:sz="0" w:space="0" w:color="auto"/>
        <w:bottom w:val="none" w:sz="0" w:space="0" w:color="auto"/>
        <w:right w:val="none" w:sz="0" w:space="0" w:color="auto"/>
      </w:divBdr>
    </w:div>
    <w:div w:id="1761562762">
      <w:marLeft w:val="640"/>
      <w:marRight w:val="0"/>
      <w:marTop w:val="0"/>
      <w:marBottom w:val="0"/>
      <w:divBdr>
        <w:top w:val="none" w:sz="0" w:space="0" w:color="auto"/>
        <w:left w:val="none" w:sz="0" w:space="0" w:color="auto"/>
        <w:bottom w:val="none" w:sz="0" w:space="0" w:color="auto"/>
        <w:right w:val="none" w:sz="0" w:space="0" w:color="auto"/>
      </w:divBdr>
    </w:div>
    <w:div w:id="1761634517">
      <w:marLeft w:val="640"/>
      <w:marRight w:val="0"/>
      <w:marTop w:val="0"/>
      <w:marBottom w:val="0"/>
      <w:divBdr>
        <w:top w:val="none" w:sz="0" w:space="0" w:color="auto"/>
        <w:left w:val="none" w:sz="0" w:space="0" w:color="auto"/>
        <w:bottom w:val="none" w:sz="0" w:space="0" w:color="auto"/>
        <w:right w:val="none" w:sz="0" w:space="0" w:color="auto"/>
      </w:divBdr>
    </w:div>
    <w:div w:id="1761677978">
      <w:marLeft w:val="640"/>
      <w:marRight w:val="0"/>
      <w:marTop w:val="0"/>
      <w:marBottom w:val="0"/>
      <w:divBdr>
        <w:top w:val="none" w:sz="0" w:space="0" w:color="auto"/>
        <w:left w:val="none" w:sz="0" w:space="0" w:color="auto"/>
        <w:bottom w:val="none" w:sz="0" w:space="0" w:color="auto"/>
        <w:right w:val="none" w:sz="0" w:space="0" w:color="auto"/>
      </w:divBdr>
    </w:div>
    <w:div w:id="1761683136">
      <w:marLeft w:val="640"/>
      <w:marRight w:val="0"/>
      <w:marTop w:val="0"/>
      <w:marBottom w:val="0"/>
      <w:divBdr>
        <w:top w:val="none" w:sz="0" w:space="0" w:color="auto"/>
        <w:left w:val="none" w:sz="0" w:space="0" w:color="auto"/>
        <w:bottom w:val="none" w:sz="0" w:space="0" w:color="auto"/>
        <w:right w:val="none" w:sz="0" w:space="0" w:color="auto"/>
      </w:divBdr>
    </w:div>
    <w:div w:id="1761832068">
      <w:marLeft w:val="640"/>
      <w:marRight w:val="0"/>
      <w:marTop w:val="0"/>
      <w:marBottom w:val="0"/>
      <w:divBdr>
        <w:top w:val="none" w:sz="0" w:space="0" w:color="auto"/>
        <w:left w:val="none" w:sz="0" w:space="0" w:color="auto"/>
        <w:bottom w:val="none" w:sz="0" w:space="0" w:color="auto"/>
        <w:right w:val="none" w:sz="0" w:space="0" w:color="auto"/>
      </w:divBdr>
    </w:div>
    <w:div w:id="1761834246">
      <w:marLeft w:val="640"/>
      <w:marRight w:val="0"/>
      <w:marTop w:val="0"/>
      <w:marBottom w:val="0"/>
      <w:divBdr>
        <w:top w:val="none" w:sz="0" w:space="0" w:color="auto"/>
        <w:left w:val="none" w:sz="0" w:space="0" w:color="auto"/>
        <w:bottom w:val="none" w:sz="0" w:space="0" w:color="auto"/>
        <w:right w:val="none" w:sz="0" w:space="0" w:color="auto"/>
      </w:divBdr>
    </w:div>
    <w:div w:id="1761835214">
      <w:marLeft w:val="640"/>
      <w:marRight w:val="0"/>
      <w:marTop w:val="0"/>
      <w:marBottom w:val="0"/>
      <w:divBdr>
        <w:top w:val="none" w:sz="0" w:space="0" w:color="auto"/>
        <w:left w:val="none" w:sz="0" w:space="0" w:color="auto"/>
        <w:bottom w:val="none" w:sz="0" w:space="0" w:color="auto"/>
        <w:right w:val="none" w:sz="0" w:space="0" w:color="auto"/>
      </w:divBdr>
    </w:div>
    <w:div w:id="1761947206">
      <w:marLeft w:val="640"/>
      <w:marRight w:val="0"/>
      <w:marTop w:val="0"/>
      <w:marBottom w:val="0"/>
      <w:divBdr>
        <w:top w:val="none" w:sz="0" w:space="0" w:color="auto"/>
        <w:left w:val="none" w:sz="0" w:space="0" w:color="auto"/>
        <w:bottom w:val="none" w:sz="0" w:space="0" w:color="auto"/>
        <w:right w:val="none" w:sz="0" w:space="0" w:color="auto"/>
      </w:divBdr>
    </w:div>
    <w:div w:id="1762094170">
      <w:marLeft w:val="640"/>
      <w:marRight w:val="0"/>
      <w:marTop w:val="0"/>
      <w:marBottom w:val="0"/>
      <w:divBdr>
        <w:top w:val="none" w:sz="0" w:space="0" w:color="auto"/>
        <w:left w:val="none" w:sz="0" w:space="0" w:color="auto"/>
        <w:bottom w:val="none" w:sz="0" w:space="0" w:color="auto"/>
        <w:right w:val="none" w:sz="0" w:space="0" w:color="auto"/>
      </w:divBdr>
    </w:div>
    <w:div w:id="1762145692">
      <w:marLeft w:val="640"/>
      <w:marRight w:val="0"/>
      <w:marTop w:val="0"/>
      <w:marBottom w:val="0"/>
      <w:divBdr>
        <w:top w:val="none" w:sz="0" w:space="0" w:color="auto"/>
        <w:left w:val="none" w:sz="0" w:space="0" w:color="auto"/>
        <w:bottom w:val="none" w:sz="0" w:space="0" w:color="auto"/>
        <w:right w:val="none" w:sz="0" w:space="0" w:color="auto"/>
      </w:divBdr>
    </w:div>
    <w:div w:id="1762213057">
      <w:marLeft w:val="640"/>
      <w:marRight w:val="0"/>
      <w:marTop w:val="0"/>
      <w:marBottom w:val="0"/>
      <w:divBdr>
        <w:top w:val="none" w:sz="0" w:space="0" w:color="auto"/>
        <w:left w:val="none" w:sz="0" w:space="0" w:color="auto"/>
        <w:bottom w:val="none" w:sz="0" w:space="0" w:color="auto"/>
        <w:right w:val="none" w:sz="0" w:space="0" w:color="auto"/>
      </w:divBdr>
    </w:div>
    <w:div w:id="1762215258">
      <w:marLeft w:val="640"/>
      <w:marRight w:val="0"/>
      <w:marTop w:val="0"/>
      <w:marBottom w:val="0"/>
      <w:divBdr>
        <w:top w:val="none" w:sz="0" w:space="0" w:color="auto"/>
        <w:left w:val="none" w:sz="0" w:space="0" w:color="auto"/>
        <w:bottom w:val="none" w:sz="0" w:space="0" w:color="auto"/>
        <w:right w:val="none" w:sz="0" w:space="0" w:color="auto"/>
      </w:divBdr>
    </w:div>
    <w:div w:id="1762295331">
      <w:marLeft w:val="640"/>
      <w:marRight w:val="0"/>
      <w:marTop w:val="0"/>
      <w:marBottom w:val="0"/>
      <w:divBdr>
        <w:top w:val="none" w:sz="0" w:space="0" w:color="auto"/>
        <w:left w:val="none" w:sz="0" w:space="0" w:color="auto"/>
        <w:bottom w:val="none" w:sz="0" w:space="0" w:color="auto"/>
        <w:right w:val="none" w:sz="0" w:space="0" w:color="auto"/>
      </w:divBdr>
    </w:div>
    <w:div w:id="1762531174">
      <w:marLeft w:val="640"/>
      <w:marRight w:val="0"/>
      <w:marTop w:val="0"/>
      <w:marBottom w:val="0"/>
      <w:divBdr>
        <w:top w:val="none" w:sz="0" w:space="0" w:color="auto"/>
        <w:left w:val="none" w:sz="0" w:space="0" w:color="auto"/>
        <w:bottom w:val="none" w:sz="0" w:space="0" w:color="auto"/>
        <w:right w:val="none" w:sz="0" w:space="0" w:color="auto"/>
      </w:divBdr>
    </w:div>
    <w:div w:id="1762532095">
      <w:marLeft w:val="640"/>
      <w:marRight w:val="0"/>
      <w:marTop w:val="0"/>
      <w:marBottom w:val="0"/>
      <w:divBdr>
        <w:top w:val="none" w:sz="0" w:space="0" w:color="auto"/>
        <w:left w:val="none" w:sz="0" w:space="0" w:color="auto"/>
        <w:bottom w:val="none" w:sz="0" w:space="0" w:color="auto"/>
        <w:right w:val="none" w:sz="0" w:space="0" w:color="auto"/>
      </w:divBdr>
    </w:div>
    <w:div w:id="1762557666">
      <w:marLeft w:val="640"/>
      <w:marRight w:val="0"/>
      <w:marTop w:val="0"/>
      <w:marBottom w:val="0"/>
      <w:divBdr>
        <w:top w:val="none" w:sz="0" w:space="0" w:color="auto"/>
        <w:left w:val="none" w:sz="0" w:space="0" w:color="auto"/>
        <w:bottom w:val="none" w:sz="0" w:space="0" w:color="auto"/>
        <w:right w:val="none" w:sz="0" w:space="0" w:color="auto"/>
      </w:divBdr>
    </w:div>
    <w:div w:id="1762723565">
      <w:marLeft w:val="640"/>
      <w:marRight w:val="0"/>
      <w:marTop w:val="0"/>
      <w:marBottom w:val="0"/>
      <w:divBdr>
        <w:top w:val="none" w:sz="0" w:space="0" w:color="auto"/>
        <w:left w:val="none" w:sz="0" w:space="0" w:color="auto"/>
        <w:bottom w:val="none" w:sz="0" w:space="0" w:color="auto"/>
        <w:right w:val="none" w:sz="0" w:space="0" w:color="auto"/>
      </w:divBdr>
    </w:div>
    <w:div w:id="1762724768">
      <w:marLeft w:val="640"/>
      <w:marRight w:val="0"/>
      <w:marTop w:val="0"/>
      <w:marBottom w:val="0"/>
      <w:divBdr>
        <w:top w:val="none" w:sz="0" w:space="0" w:color="auto"/>
        <w:left w:val="none" w:sz="0" w:space="0" w:color="auto"/>
        <w:bottom w:val="none" w:sz="0" w:space="0" w:color="auto"/>
        <w:right w:val="none" w:sz="0" w:space="0" w:color="auto"/>
      </w:divBdr>
    </w:div>
    <w:div w:id="1762796787">
      <w:marLeft w:val="640"/>
      <w:marRight w:val="0"/>
      <w:marTop w:val="0"/>
      <w:marBottom w:val="0"/>
      <w:divBdr>
        <w:top w:val="none" w:sz="0" w:space="0" w:color="auto"/>
        <w:left w:val="none" w:sz="0" w:space="0" w:color="auto"/>
        <w:bottom w:val="none" w:sz="0" w:space="0" w:color="auto"/>
        <w:right w:val="none" w:sz="0" w:space="0" w:color="auto"/>
      </w:divBdr>
    </w:div>
    <w:div w:id="1762798876">
      <w:marLeft w:val="640"/>
      <w:marRight w:val="0"/>
      <w:marTop w:val="0"/>
      <w:marBottom w:val="0"/>
      <w:divBdr>
        <w:top w:val="none" w:sz="0" w:space="0" w:color="auto"/>
        <w:left w:val="none" w:sz="0" w:space="0" w:color="auto"/>
        <w:bottom w:val="none" w:sz="0" w:space="0" w:color="auto"/>
        <w:right w:val="none" w:sz="0" w:space="0" w:color="auto"/>
      </w:divBdr>
    </w:div>
    <w:div w:id="1762801727">
      <w:marLeft w:val="640"/>
      <w:marRight w:val="0"/>
      <w:marTop w:val="0"/>
      <w:marBottom w:val="0"/>
      <w:divBdr>
        <w:top w:val="none" w:sz="0" w:space="0" w:color="auto"/>
        <w:left w:val="none" w:sz="0" w:space="0" w:color="auto"/>
        <w:bottom w:val="none" w:sz="0" w:space="0" w:color="auto"/>
        <w:right w:val="none" w:sz="0" w:space="0" w:color="auto"/>
      </w:divBdr>
    </w:div>
    <w:div w:id="1762867943">
      <w:marLeft w:val="640"/>
      <w:marRight w:val="0"/>
      <w:marTop w:val="0"/>
      <w:marBottom w:val="0"/>
      <w:divBdr>
        <w:top w:val="none" w:sz="0" w:space="0" w:color="auto"/>
        <w:left w:val="none" w:sz="0" w:space="0" w:color="auto"/>
        <w:bottom w:val="none" w:sz="0" w:space="0" w:color="auto"/>
        <w:right w:val="none" w:sz="0" w:space="0" w:color="auto"/>
      </w:divBdr>
    </w:div>
    <w:div w:id="1762942821">
      <w:marLeft w:val="640"/>
      <w:marRight w:val="0"/>
      <w:marTop w:val="0"/>
      <w:marBottom w:val="0"/>
      <w:divBdr>
        <w:top w:val="none" w:sz="0" w:space="0" w:color="auto"/>
        <w:left w:val="none" w:sz="0" w:space="0" w:color="auto"/>
        <w:bottom w:val="none" w:sz="0" w:space="0" w:color="auto"/>
        <w:right w:val="none" w:sz="0" w:space="0" w:color="auto"/>
      </w:divBdr>
    </w:div>
    <w:div w:id="1762987048">
      <w:marLeft w:val="640"/>
      <w:marRight w:val="0"/>
      <w:marTop w:val="0"/>
      <w:marBottom w:val="0"/>
      <w:divBdr>
        <w:top w:val="none" w:sz="0" w:space="0" w:color="auto"/>
        <w:left w:val="none" w:sz="0" w:space="0" w:color="auto"/>
        <w:bottom w:val="none" w:sz="0" w:space="0" w:color="auto"/>
        <w:right w:val="none" w:sz="0" w:space="0" w:color="auto"/>
      </w:divBdr>
    </w:div>
    <w:div w:id="1763188298">
      <w:marLeft w:val="640"/>
      <w:marRight w:val="0"/>
      <w:marTop w:val="0"/>
      <w:marBottom w:val="0"/>
      <w:divBdr>
        <w:top w:val="none" w:sz="0" w:space="0" w:color="auto"/>
        <w:left w:val="none" w:sz="0" w:space="0" w:color="auto"/>
        <w:bottom w:val="none" w:sz="0" w:space="0" w:color="auto"/>
        <w:right w:val="none" w:sz="0" w:space="0" w:color="auto"/>
      </w:divBdr>
    </w:div>
    <w:div w:id="1763333802">
      <w:marLeft w:val="640"/>
      <w:marRight w:val="0"/>
      <w:marTop w:val="0"/>
      <w:marBottom w:val="0"/>
      <w:divBdr>
        <w:top w:val="none" w:sz="0" w:space="0" w:color="auto"/>
        <w:left w:val="none" w:sz="0" w:space="0" w:color="auto"/>
        <w:bottom w:val="none" w:sz="0" w:space="0" w:color="auto"/>
        <w:right w:val="none" w:sz="0" w:space="0" w:color="auto"/>
      </w:divBdr>
    </w:div>
    <w:div w:id="1763409397">
      <w:marLeft w:val="640"/>
      <w:marRight w:val="0"/>
      <w:marTop w:val="0"/>
      <w:marBottom w:val="0"/>
      <w:divBdr>
        <w:top w:val="none" w:sz="0" w:space="0" w:color="auto"/>
        <w:left w:val="none" w:sz="0" w:space="0" w:color="auto"/>
        <w:bottom w:val="none" w:sz="0" w:space="0" w:color="auto"/>
        <w:right w:val="none" w:sz="0" w:space="0" w:color="auto"/>
      </w:divBdr>
    </w:div>
    <w:div w:id="1763523397">
      <w:marLeft w:val="640"/>
      <w:marRight w:val="0"/>
      <w:marTop w:val="0"/>
      <w:marBottom w:val="0"/>
      <w:divBdr>
        <w:top w:val="none" w:sz="0" w:space="0" w:color="auto"/>
        <w:left w:val="none" w:sz="0" w:space="0" w:color="auto"/>
        <w:bottom w:val="none" w:sz="0" w:space="0" w:color="auto"/>
        <w:right w:val="none" w:sz="0" w:space="0" w:color="auto"/>
      </w:divBdr>
    </w:div>
    <w:div w:id="1763526096">
      <w:marLeft w:val="640"/>
      <w:marRight w:val="0"/>
      <w:marTop w:val="0"/>
      <w:marBottom w:val="0"/>
      <w:divBdr>
        <w:top w:val="none" w:sz="0" w:space="0" w:color="auto"/>
        <w:left w:val="none" w:sz="0" w:space="0" w:color="auto"/>
        <w:bottom w:val="none" w:sz="0" w:space="0" w:color="auto"/>
        <w:right w:val="none" w:sz="0" w:space="0" w:color="auto"/>
      </w:divBdr>
    </w:div>
    <w:div w:id="1763645038">
      <w:marLeft w:val="640"/>
      <w:marRight w:val="0"/>
      <w:marTop w:val="0"/>
      <w:marBottom w:val="0"/>
      <w:divBdr>
        <w:top w:val="none" w:sz="0" w:space="0" w:color="auto"/>
        <w:left w:val="none" w:sz="0" w:space="0" w:color="auto"/>
        <w:bottom w:val="none" w:sz="0" w:space="0" w:color="auto"/>
        <w:right w:val="none" w:sz="0" w:space="0" w:color="auto"/>
      </w:divBdr>
    </w:div>
    <w:div w:id="1763645108">
      <w:marLeft w:val="640"/>
      <w:marRight w:val="0"/>
      <w:marTop w:val="0"/>
      <w:marBottom w:val="0"/>
      <w:divBdr>
        <w:top w:val="none" w:sz="0" w:space="0" w:color="auto"/>
        <w:left w:val="none" w:sz="0" w:space="0" w:color="auto"/>
        <w:bottom w:val="none" w:sz="0" w:space="0" w:color="auto"/>
        <w:right w:val="none" w:sz="0" w:space="0" w:color="auto"/>
      </w:divBdr>
    </w:div>
    <w:div w:id="1763646427">
      <w:marLeft w:val="640"/>
      <w:marRight w:val="0"/>
      <w:marTop w:val="0"/>
      <w:marBottom w:val="0"/>
      <w:divBdr>
        <w:top w:val="none" w:sz="0" w:space="0" w:color="auto"/>
        <w:left w:val="none" w:sz="0" w:space="0" w:color="auto"/>
        <w:bottom w:val="none" w:sz="0" w:space="0" w:color="auto"/>
        <w:right w:val="none" w:sz="0" w:space="0" w:color="auto"/>
      </w:divBdr>
    </w:div>
    <w:div w:id="1763721685">
      <w:marLeft w:val="640"/>
      <w:marRight w:val="0"/>
      <w:marTop w:val="0"/>
      <w:marBottom w:val="0"/>
      <w:divBdr>
        <w:top w:val="none" w:sz="0" w:space="0" w:color="auto"/>
        <w:left w:val="none" w:sz="0" w:space="0" w:color="auto"/>
        <w:bottom w:val="none" w:sz="0" w:space="0" w:color="auto"/>
        <w:right w:val="none" w:sz="0" w:space="0" w:color="auto"/>
      </w:divBdr>
    </w:div>
    <w:div w:id="1763721819">
      <w:marLeft w:val="640"/>
      <w:marRight w:val="0"/>
      <w:marTop w:val="0"/>
      <w:marBottom w:val="0"/>
      <w:divBdr>
        <w:top w:val="none" w:sz="0" w:space="0" w:color="auto"/>
        <w:left w:val="none" w:sz="0" w:space="0" w:color="auto"/>
        <w:bottom w:val="none" w:sz="0" w:space="0" w:color="auto"/>
        <w:right w:val="none" w:sz="0" w:space="0" w:color="auto"/>
      </w:divBdr>
    </w:div>
    <w:div w:id="1763793476">
      <w:marLeft w:val="640"/>
      <w:marRight w:val="0"/>
      <w:marTop w:val="0"/>
      <w:marBottom w:val="0"/>
      <w:divBdr>
        <w:top w:val="none" w:sz="0" w:space="0" w:color="auto"/>
        <w:left w:val="none" w:sz="0" w:space="0" w:color="auto"/>
        <w:bottom w:val="none" w:sz="0" w:space="0" w:color="auto"/>
        <w:right w:val="none" w:sz="0" w:space="0" w:color="auto"/>
      </w:divBdr>
    </w:div>
    <w:div w:id="1763841585">
      <w:marLeft w:val="640"/>
      <w:marRight w:val="0"/>
      <w:marTop w:val="0"/>
      <w:marBottom w:val="0"/>
      <w:divBdr>
        <w:top w:val="none" w:sz="0" w:space="0" w:color="auto"/>
        <w:left w:val="none" w:sz="0" w:space="0" w:color="auto"/>
        <w:bottom w:val="none" w:sz="0" w:space="0" w:color="auto"/>
        <w:right w:val="none" w:sz="0" w:space="0" w:color="auto"/>
      </w:divBdr>
    </w:div>
    <w:div w:id="1763843241">
      <w:marLeft w:val="640"/>
      <w:marRight w:val="0"/>
      <w:marTop w:val="0"/>
      <w:marBottom w:val="0"/>
      <w:divBdr>
        <w:top w:val="none" w:sz="0" w:space="0" w:color="auto"/>
        <w:left w:val="none" w:sz="0" w:space="0" w:color="auto"/>
        <w:bottom w:val="none" w:sz="0" w:space="0" w:color="auto"/>
        <w:right w:val="none" w:sz="0" w:space="0" w:color="auto"/>
      </w:divBdr>
    </w:div>
    <w:div w:id="1763917035">
      <w:marLeft w:val="640"/>
      <w:marRight w:val="0"/>
      <w:marTop w:val="0"/>
      <w:marBottom w:val="0"/>
      <w:divBdr>
        <w:top w:val="none" w:sz="0" w:space="0" w:color="auto"/>
        <w:left w:val="none" w:sz="0" w:space="0" w:color="auto"/>
        <w:bottom w:val="none" w:sz="0" w:space="0" w:color="auto"/>
        <w:right w:val="none" w:sz="0" w:space="0" w:color="auto"/>
      </w:divBdr>
    </w:div>
    <w:div w:id="1763990800">
      <w:marLeft w:val="640"/>
      <w:marRight w:val="0"/>
      <w:marTop w:val="0"/>
      <w:marBottom w:val="0"/>
      <w:divBdr>
        <w:top w:val="none" w:sz="0" w:space="0" w:color="auto"/>
        <w:left w:val="none" w:sz="0" w:space="0" w:color="auto"/>
        <w:bottom w:val="none" w:sz="0" w:space="0" w:color="auto"/>
        <w:right w:val="none" w:sz="0" w:space="0" w:color="auto"/>
      </w:divBdr>
    </w:div>
    <w:div w:id="1764060148">
      <w:marLeft w:val="640"/>
      <w:marRight w:val="0"/>
      <w:marTop w:val="0"/>
      <w:marBottom w:val="0"/>
      <w:divBdr>
        <w:top w:val="none" w:sz="0" w:space="0" w:color="auto"/>
        <w:left w:val="none" w:sz="0" w:space="0" w:color="auto"/>
        <w:bottom w:val="none" w:sz="0" w:space="0" w:color="auto"/>
        <w:right w:val="none" w:sz="0" w:space="0" w:color="auto"/>
      </w:divBdr>
    </w:div>
    <w:div w:id="1764062774">
      <w:marLeft w:val="640"/>
      <w:marRight w:val="0"/>
      <w:marTop w:val="0"/>
      <w:marBottom w:val="0"/>
      <w:divBdr>
        <w:top w:val="none" w:sz="0" w:space="0" w:color="auto"/>
        <w:left w:val="none" w:sz="0" w:space="0" w:color="auto"/>
        <w:bottom w:val="none" w:sz="0" w:space="0" w:color="auto"/>
        <w:right w:val="none" w:sz="0" w:space="0" w:color="auto"/>
      </w:divBdr>
    </w:div>
    <w:div w:id="1764103067">
      <w:marLeft w:val="640"/>
      <w:marRight w:val="0"/>
      <w:marTop w:val="0"/>
      <w:marBottom w:val="0"/>
      <w:divBdr>
        <w:top w:val="none" w:sz="0" w:space="0" w:color="auto"/>
        <w:left w:val="none" w:sz="0" w:space="0" w:color="auto"/>
        <w:bottom w:val="none" w:sz="0" w:space="0" w:color="auto"/>
        <w:right w:val="none" w:sz="0" w:space="0" w:color="auto"/>
      </w:divBdr>
    </w:div>
    <w:div w:id="1764179395">
      <w:marLeft w:val="640"/>
      <w:marRight w:val="0"/>
      <w:marTop w:val="0"/>
      <w:marBottom w:val="0"/>
      <w:divBdr>
        <w:top w:val="none" w:sz="0" w:space="0" w:color="auto"/>
        <w:left w:val="none" w:sz="0" w:space="0" w:color="auto"/>
        <w:bottom w:val="none" w:sz="0" w:space="0" w:color="auto"/>
        <w:right w:val="none" w:sz="0" w:space="0" w:color="auto"/>
      </w:divBdr>
    </w:div>
    <w:div w:id="1764297293">
      <w:marLeft w:val="640"/>
      <w:marRight w:val="0"/>
      <w:marTop w:val="0"/>
      <w:marBottom w:val="0"/>
      <w:divBdr>
        <w:top w:val="none" w:sz="0" w:space="0" w:color="auto"/>
        <w:left w:val="none" w:sz="0" w:space="0" w:color="auto"/>
        <w:bottom w:val="none" w:sz="0" w:space="0" w:color="auto"/>
        <w:right w:val="none" w:sz="0" w:space="0" w:color="auto"/>
      </w:divBdr>
    </w:div>
    <w:div w:id="1764303738">
      <w:marLeft w:val="640"/>
      <w:marRight w:val="0"/>
      <w:marTop w:val="0"/>
      <w:marBottom w:val="0"/>
      <w:divBdr>
        <w:top w:val="none" w:sz="0" w:space="0" w:color="auto"/>
        <w:left w:val="none" w:sz="0" w:space="0" w:color="auto"/>
        <w:bottom w:val="none" w:sz="0" w:space="0" w:color="auto"/>
        <w:right w:val="none" w:sz="0" w:space="0" w:color="auto"/>
      </w:divBdr>
    </w:div>
    <w:div w:id="1764447242">
      <w:marLeft w:val="640"/>
      <w:marRight w:val="0"/>
      <w:marTop w:val="0"/>
      <w:marBottom w:val="0"/>
      <w:divBdr>
        <w:top w:val="none" w:sz="0" w:space="0" w:color="auto"/>
        <w:left w:val="none" w:sz="0" w:space="0" w:color="auto"/>
        <w:bottom w:val="none" w:sz="0" w:space="0" w:color="auto"/>
        <w:right w:val="none" w:sz="0" w:space="0" w:color="auto"/>
      </w:divBdr>
    </w:div>
    <w:div w:id="1764495283">
      <w:marLeft w:val="640"/>
      <w:marRight w:val="0"/>
      <w:marTop w:val="0"/>
      <w:marBottom w:val="0"/>
      <w:divBdr>
        <w:top w:val="none" w:sz="0" w:space="0" w:color="auto"/>
        <w:left w:val="none" w:sz="0" w:space="0" w:color="auto"/>
        <w:bottom w:val="none" w:sz="0" w:space="0" w:color="auto"/>
        <w:right w:val="none" w:sz="0" w:space="0" w:color="auto"/>
      </w:divBdr>
    </w:div>
    <w:div w:id="1764641617">
      <w:marLeft w:val="640"/>
      <w:marRight w:val="0"/>
      <w:marTop w:val="0"/>
      <w:marBottom w:val="0"/>
      <w:divBdr>
        <w:top w:val="none" w:sz="0" w:space="0" w:color="auto"/>
        <w:left w:val="none" w:sz="0" w:space="0" w:color="auto"/>
        <w:bottom w:val="none" w:sz="0" w:space="0" w:color="auto"/>
        <w:right w:val="none" w:sz="0" w:space="0" w:color="auto"/>
      </w:divBdr>
    </w:div>
    <w:div w:id="1764689015">
      <w:marLeft w:val="640"/>
      <w:marRight w:val="0"/>
      <w:marTop w:val="0"/>
      <w:marBottom w:val="0"/>
      <w:divBdr>
        <w:top w:val="none" w:sz="0" w:space="0" w:color="auto"/>
        <w:left w:val="none" w:sz="0" w:space="0" w:color="auto"/>
        <w:bottom w:val="none" w:sz="0" w:space="0" w:color="auto"/>
        <w:right w:val="none" w:sz="0" w:space="0" w:color="auto"/>
      </w:divBdr>
    </w:div>
    <w:div w:id="1764911748">
      <w:marLeft w:val="640"/>
      <w:marRight w:val="0"/>
      <w:marTop w:val="0"/>
      <w:marBottom w:val="0"/>
      <w:divBdr>
        <w:top w:val="none" w:sz="0" w:space="0" w:color="auto"/>
        <w:left w:val="none" w:sz="0" w:space="0" w:color="auto"/>
        <w:bottom w:val="none" w:sz="0" w:space="0" w:color="auto"/>
        <w:right w:val="none" w:sz="0" w:space="0" w:color="auto"/>
      </w:divBdr>
    </w:div>
    <w:div w:id="1764916236">
      <w:marLeft w:val="640"/>
      <w:marRight w:val="0"/>
      <w:marTop w:val="0"/>
      <w:marBottom w:val="0"/>
      <w:divBdr>
        <w:top w:val="none" w:sz="0" w:space="0" w:color="auto"/>
        <w:left w:val="none" w:sz="0" w:space="0" w:color="auto"/>
        <w:bottom w:val="none" w:sz="0" w:space="0" w:color="auto"/>
        <w:right w:val="none" w:sz="0" w:space="0" w:color="auto"/>
      </w:divBdr>
    </w:div>
    <w:div w:id="1764916959">
      <w:marLeft w:val="640"/>
      <w:marRight w:val="0"/>
      <w:marTop w:val="0"/>
      <w:marBottom w:val="0"/>
      <w:divBdr>
        <w:top w:val="none" w:sz="0" w:space="0" w:color="auto"/>
        <w:left w:val="none" w:sz="0" w:space="0" w:color="auto"/>
        <w:bottom w:val="none" w:sz="0" w:space="0" w:color="auto"/>
        <w:right w:val="none" w:sz="0" w:space="0" w:color="auto"/>
      </w:divBdr>
    </w:div>
    <w:div w:id="1764955995">
      <w:marLeft w:val="640"/>
      <w:marRight w:val="0"/>
      <w:marTop w:val="0"/>
      <w:marBottom w:val="0"/>
      <w:divBdr>
        <w:top w:val="none" w:sz="0" w:space="0" w:color="auto"/>
        <w:left w:val="none" w:sz="0" w:space="0" w:color="auto"/>
        <w:bottom w:val="none" w:sz="0" w:space="0" w:color="auto"/>
        <w:right w:val="none" w:sz="0" w:space="0" w:color="auto"/>
      </w:divBdr>
    </w:div>
    <w:div w:id="1764958123">
      <w:marLeft w:val="640"/>
      <w:marRight w:val="0"/>
      <w:marTop w:val="0"/>
      <w:marBottom w:val="0"/>
      <w:divBdr>
        <w:top w:val="none" w:sz="0" w:space="0" w:color="auto"/>
        <w:left w:val="none" w:sz="0" w:space="0" w:color="auto"/>
        <w:bottom w:val="none" w:sz="0" w:space="0" w:color="auto"/>
        <w:right w:val="none" w:sz="0" w:space="0" w:color="auto"/>
      </w:divBdr>
    </w:div>
    <w:div w:id="1765104009">
      <w:marLeft w:val="640"/>
      <w:marRight w:val="0"/>
      <w:marTop w:val="0"/>
      <w:marBottom w:val="0"/>
      <w:divBdr>
        <w:top w:val="none" w:sz="0" w:space="0" w:color="auto"/>
        <w:left w:val="none" w:sz="0" w:space="0" w:color="auto"/>
        <w:bottom w:val="none" w:sz="0" w:space="0" w:color="auto"/>
        <w:right w:val="none" w:sz="0" w:space="0" w:color="auto"/>
      </w:divBdr>
    </w:div>
    <w:div w:id="1765106188">
      <w:marLeft w:val="640"/>
      <w:marRight w:val="0"/>
      <w:marTop w:val="0"/>
      <w:marBottom w:val="0"/>
      <w:divBdr>
        <w:top w:val="none" w:sz="0" w:space="0" w:color="auto"/>
        <w:left w:val="none" w:sz="0" w:space="0" w:color="auto"/>
        <w:bottom w:val="none" w:sz="0" w:space="0" w:color="auto"/>
        <w:right w:val="none" w:sz="0" w:space="0" w:color="auto"/>
      </w:divBdr>
    </w:div>
    <w:div w:id="1765110527">
      <w:marLeft w:val="640"/>
      <w:marRight w:val="0"/>
      <w:marTop w:val="0"/>
      <w:marBottom w:val="0"/>
      <w:divBdr>
        <w:top w:val="none" w:sz="0" w:space="0" w:color="auto"/>
        <w:left w:val="none" w:sz="0" w:space="0" w:color="auto"/>
        <w:bottom w:val="none" w:sz="0" w:space="0" w:color="auto"/>
        <w:right w:val="none" w:sz="0" w:space="0" w:color="auto"/>
      </w:divBdr>
    </w:div>
    <w:div w:id="1765146914">
      <w:marLeft w:val="640"/>
      <w:marRight w:val="0"/>
      <w:marTop w:val="0"/>
      <w:marBottom w:val="0"/>
      <w:divBdr>
        <w:top w:val="none" w:sz="0" w:space="0" w:color="auto"/>
        <w:left w:val="none" w:sz="0" w:space="0" w:color="auto"/>
        <w:bottom w:val="none" w:sz="0" w:space="0" w:color="auto"/>
        <w:right w:val="none" w:sz="0" w:space="0" w:color="auto"/>
      </w:divBdr>
    </w:div>
    <w:div w:id="1765152926">
      <w:marLeft w:val="640"/>
      <w:marRight w:val="0"/>
      <w:marTop w:val="0"/>
      <w:marBottom w:val="0"/>
      <w:divBdr>
        <w:top w:val="none" w:sz="0" w:space="0" w:color="auto"/>
        <w:left w:val="none" w:sz="0" w:space="0" w:color="auto"/>
        <w:bottom w:val="none" w:sz="0" w:space="0" w:color="auto"/>
        <w:right w:val="none" w:sz="0" w:space="0" w:color="auto"/>
      </w:divBdr>
    </w:div>
    <w:div w:id="1765178667">
      <w:marLeft w:val="640"/>
      <w:marRight w:val="0"/>
      <w:marTop w:val="0"/>
      <w:marBottom w:val="0"/>
      <w:divBdr>
        <w:top w:val="none" w:sz="0" w:space="0" w:color="auto"/>
        <w:left w:val="none" w:sz="0" w:space="0" w:color="auto"/>
        <w:bottom w:val="none" w:sz="0" w:space="0" w:color="auto"/>
        <w:right w:val="none" w:sz="0" w:space="0" w:color="auto"/>
      </w:divBdr>
    </w:div>
    <w:div w:id="1765220785">
      <w:marLeft w:val="640"/>
      <w:marRight w:val="0"/>
      <w:marTop w:val="0"/>
      <w:marBottom w:val="0"/>
      <w:divBdr>
        <w:top w:val="none" w:sz="0" w:space="0" w:color="auto"/>
        <w:left w:val="none" w:sz="0" w:space="0" w:color="auto"/>
        <w:bottom w:val="none" w:sz="0" w:space="0" w:color="auto"/>
        <w:right w:val="none" w:sz="0" w:space="0" w:color="auto"/>
      </w:divBdr>
    </w:div>
    <w:div w:id="1765303962">
      <w:marLeft w:val="640"/>
      <w:marRight w:val="0"/>
      <w:marTop w:val="0"/>
      <w:marBottom w:val="0"/>
      <w:divBdr>
        <w:top w:val="none" w:sz="0" w:space="0" w:color="auto"/>
        <w:left w:val="none" w:sz="0" w:space="0" w:color="auto"/>
        <w:bottom w:val="none" w:sz="0" w:space="0" w:color="auto"/>
        <w:right w:val="none" w:sz="0" w:space="0" w:color="auto"/>
      </w:divBdr>
    </w:div>
    <w:div w:id="1765489294">
      <w:marLeft w:val="640"/>
      <w:marRight w:val="0"/>
      <w:marTop w:val="0"/>
      <w:marBottom w:val="0"/>
      <w:divBdr>
        <w:top w:val="none" w:sz="0" w:space="0" w:color="auto"/>
        <w:left w:val="none" w:sz="0" w:space="0" w:color="auto"/>
        <w:bottom w:val="none" w:sz="0" w:space="0" w:color="auto"/>
        <w:right w:val="none" w:sz="0" w:space="0" w:color="auto"/>
      </w:divBdr>
    </w:div>
    <w:div w:id="1765494164">
      <w:marLeft w:val="640"/>
      <w:marRight w:val="0"/>
      <w:marTop w:val="0"/>
      <w:marBottom w:val="0"/>
      <w:divBdr>
        <w:top w:val="none" w:sz="0" w:space="0" w:color="auto"/>
        <w:left w:val="none" w:sz="0" w:space="0" w:color="auto"/>
        <w:bottom w:val="none" w:sz="0" w:space="0" w:color="auto"/>
        <w:right w:val="none" w:sz="0" w:space="0" w:color="auto"/>
      </w:divBdr>
    </w:div>
    <w:div w:id="1765566742">
      <w:marLeft w:val="640"/>
      <w:marRight w:val="0"/>
      <w:marTop w:val="0"/>
      <w:marBottom w:val="0"/>
      <w:divBdr>
        <w:top w:val="none" w:sz="0" w:space="0" w:color="auto"/>
        <w:left w:val="none" w:sz="0" w:space="0" w:color="auto"/>
        <w:bottom w:val="none" w:sz="0" w:space="0" w:color="auto"/>
        <w:right w:val="none" w:sz="0" w:space="0" w:color="auto"/>
      </w:divBdr>
    </w:div>
    <w:div w:id="1765608868">
      <w:marLeft w:val="640"/>
      <w:marRight w:val="0"/>
      <w:marTop w:val="0"/>
      <w:marBottom w:val="0"/>
      <w:divBdr>
        <w:top w:val="none" w:sz="0" w:space="0" w:color="auto"/>
        <w:left w:val="none" w:sz="0" w:space="0" w:color="auto"/>
        <w:bottom w:val="none" w:sz="0" w:space="0" w:color="auto"/>
        <w:right w:val="none" w:sz="0" w:space="0" w:color="auto"/>
      </w:divBdr>
    </w:div>
    <w:div w:id="1765761455">
      <w:marLeft w:val="640"/>
      <w:marRight w:val="0"/>
      <w:marTop w:val="0"/>
      <w:marBottom w:val="0"/>
      <w:divBdr>
        <w:top w:val="none" w:sz="0" w:space="0" w:color="auto"/>
        <w:left w:val="none" w:sz="0" w:space="0" w:color="auto"/>
        <w:bottom w:val="none" w:sz="0" w:space="0" w:color="auto"/>
        <w:right w:val="none" w:sz="0" w:space="0" w:color="auto"/>
      </w:divBdr>
    </w:div>
    <w:div w:id="1765803752">
      <w:marLeft w:val="640"/>
      <w:marRight w:val="0"/>
      <w:marTop w:val="0"/>
      <w:marBottom w:val="0"/>
      <w:divBdr>
        <w:top w:val="none" w:sz="0" w:space="0" w:color="auto"/>
        <w:left w:val="none" w:sz="0" w:space="0" w:color="auto"/>
        <w:bottom w:val="none" w:sz="0" w:space="0" w:color="auto"/>
        <w:right w:val="none" w:sz="0" w:space="0" w:color="auto"/>
      </w:divBdr>
    </w:div>
    <w:div w:id="1765804885">
      <w:marLeft w:val="640"/>
      <w:marRight w:val="0"/>
      <w:marTop w:val="0"/>
      <w:marBottom w:val="0"/>
      <w:divBdr>
        <w:top w:val="none" w:sz="0" w:space="0" w:color="auto"/>
        <w:left w:val="none" w:sz="0" w:space="0" w:color="auto"/>
        <w:bottom w:val="none" w:sz="0" w:space="0" w:color="auto"/>
        <w:right w:val="none" w:sz="0" w:space="0" w:color="auto"/>
      </w:divBdr>
    </w:div>
    <w:div w:id="1765876857">
      <w:marLeft w:val="640"/>
      <w:marRight w:val="0"/>
      <w:marTop w:val="0"/>
      <w:marBottom w:val="0"/>
      <w:divBdr>
        <w:top w:val="none" w:sz="0" w:space="0" w:color="auto"/>
        <w:left w:val="none" w:sz="0" w:space="0" w:color="auto"/>
        <w:bottom w:val="none" w:sz="0" w:space="0" w:color="auto"/>
        <w:right w:val="none" w:sz="0" w:space="0" w:color="auto"/>
      </w:divBdr>
    </w:div>
    <w:div w:id="1765956057">
      <w:marLeft w:val="640"/>
      <w:marRight w:val="0"/>
      <w:marTop w:val="0"/>
      <w:marBottom w:val="0"/>
      <w:divBdr>
        <w:top w:val="none" w:sz="0" w:space="0" w:color="auto"/>
        <w:left w:val="none" w:sz="0" w:space="0" w:color="auto"/>
        <w:bottom w:val="none" w:sz="0" w:space="0" w:color="auto"/>
        <w:right w:val="none" w:sz="0" w:space="0" w:color="auto"/>
      </w:divBdr>
    </w:div>
    <w:div w:id="1766077711">
      <w:marLeft w:val="640"/>
      <w:marRight w:val="0"/>
      <w:marTop w:val="0"/>
      <w:marBottom w:val="0"/>
      <w:divBdr>
        <w:top w:val="none" w:sz="0" w:space="0" w:color="auto"/>
        <w:left w:val="none" w:sz="0" w:space="0" w:color="auto"/>
        <w:bottom w:val="none" w:sz="0" w:space="0" w:color="auto"/>
        <w:right w:val="none" w:sz="0" w:space="0" w:color="auto"/>
      </w:divBdr>
    </w:div>
    <w:div w:id="1766149357">
      <w:marLeft w:val="640"/>
      <w:marRight w:val="0"/>
      <w:marTop w:val="0"/>
      <w:marBottom w:val="0"/>
      <w:divBdr>
        <w:top w:val="none" w:sz="0" w:space="0" w:color="auto"/>
        <w:left w:val="none" w:sz="0" w:space="0" w:color="auto"/>
        <w:bottom w:val="none" w:sz="0" w:space="0" w:color="auto"/>
        <w:right w:val="none" w:sz="0" w:space="0" w:color="auto"/>
      </w:divBdr>
    </w:div>
    <w:div w:id="1766152196">
      <w:marLeft w:val="640"/>
      <w:marRight w:val="0"/>
      <w:marTop w:val="0"/>
      <w:marBottom w:val="0"/>
      <w:divBdr>
        <w:top w:val="none" w:sz="0" w:space="0" w:color="auto"/>
        <w:left w:val="none" w:sz="0" w:space="0" w:color="auto"/>
        <w:bottom w:val="none" w:sz="0" w:space="0" w:color="auto"/>
        <w:right w:val="none" w:sz="0" w:space="0" w:color="auto"/>
      </w:divBdr>
    </w:div>
    <w:div w:id="1766226228">
      <w:marLeft w:val="640"/>
      <w:marRight w:val="0"/>
      <w:marTop w:val="0"/>
      <w:marBottom w:val="0"/>
      <w:divBdr>
        <w:top w:val="none" w:sz="0" w:space="0" w:color="auto"/>
        <w:left w:val="none" w:sz="0" w:space="0" w:color="auto"/>
        <w:bottom w:val="none" w:sz="0" w:space="0" w:color="auto"/>
        <w:right w:val="none" w:sz="0" w:space="0" w:color="auto"/>
      </w:divBdr>
    </w:div>
    <w:div w:id="1766227390">
      <w:marLeft w:val="640"/>
      <w:marRight w:val="0"/>
      <w:marTop w:val="0"/>
      <w:marBottom w:val="0"/>
      <w:divBdr>
        <w:top w:val="none" w:sz="0" w:space="0" w:color="auto"/>
        <w:left w:val="none" w:sz="0" w:space="0" w:color="auto"/>
        <w:bottom w:val="none" w:sz="0" w:space="0" w:color="auto"/>
        <w:right w:val="none" w:sz="0" w:space="0" w:color="auto"/>
      </w:divBdr>
    </w:div>
    <w:div w:id="1766346776">
      <w:marLeft w:val="640"/>
      <w:marRight w:val="0"/>
      <w:marTop w:val="0"/>
      <w:marBottom w:val="0"/>
      <w:divBdr>
        <w:top w:val="none" w:sz="0" w:space="0" w:color="auto"/>
        <w:left w:val="none" w:sz="0" w:space="0" w:color="auto"/>
        <w:bottom w:val="none" w:sz="0" w:space="0" w:color="auto"/>
        <w:right w:val="none" w:sz="0" w:space="0" w:color="auto"/>
      </w:divBdr>
    </w:div>
    <w:div w:id="1766413380">
      <w:marLeft w:val="640"/>
      <w:marRight w:val="0"/>
      <w:marTop w:val="0"/>
      <w:marBottom w:val="0"/>
      <w:divBdr>
        <w:top w:val="none" w:sz="0" w:space="0" w:color="auto"/>
        <w:left w:val="none" w:sz="0" w:space="0" w:color="auto"/>
        <w:bottom w:val="none" w:sz="0" w:space="0" w:color="auto"/>
        <w:right w:val="none" w:sz="0" w:space="0" w:color="auto"/>
      </w:divBdr>
    </w:div>
    <w:div w:id="1766419433">
      <w:marLeft w:val="640"/>
      <w:marRight w:val="0"/>
      <w:marTop w:val="0"/>
      <w:marBottom w:val="0"/>
      <w:divBdr>
        <w:top w:val="none" w:sz="0" w:space="0" w:color="auto"/>
        <w:left w:val="none" w:sz="0" w:space="0" w:color="auto"/>
        <w:bottom w:val="none" w:sz="0" w:space="0" w:color="auto"/>
        <w:right w:val="none" w:sz="0" w:space="0" w:color="auto"/>
      </w:divBdr>
    </w:div>
    <w:div w:id="1766530759">
      <w:marLeft w:val="640"/>
      <w:marRight w:val="0"/>
      <w:marTop w:val="0"/>
      <w:marBottom w:val="0"/>
      <w:divBdr>
        <w:top w:val="none" w:sz="0" w:space="0" w:color="auto"/>
        <w:left w:val="none" w:sz="0" w:space="0" w:color="auto"/>
        <w:bottom w:val="none" w:sz="0" w:space="0" w:color="auto"/>
        <w:right w:val="none" w:sz="0" w:space="0" w:color="auto"/>
      </w:divBdr>
    </w:div>
    <w:div w:id="1766532271">
      <w:marLeft w:val="640"/>
      <w:marRight w:val="0"/>
      <w:marTop w:val="0"/>
      <w:marBottom w:val="0"/>
      <w:divBdr>
        <w:top w:val="none" w:sz="0" w:space="0" w:color="auto"/>
        <w:left w:val="none" w:sz="0" w:space="0" w:color="auto"/>
        <w:bottom w:val="none" w:sz="0" w:space="0" w:color="auto"/>
        <w:right w:val="none" w:sz="0" w:space="0" w:color="auto"/>
      </w:divBdr>
    </w:div>
    <w:div w:id="1766917692">
      <w:marLeft w:val="640"/>
      <w:marRight w:val="0"/>
      <w:marTop w:val="0"/>
      <w:marBottom w:val="0"/>
      <w:divBdr>
        <w:top w:val="none" w:sz="0" w:space="0" w:color="auto"/>
        <w:left w:val="none" w:sz="0" w:space="0" w:color="auto"/>
        <w:bottom w:val="none" w:sz="0" w:space="0" w:color="auto"/>
        <w:right w:val="none" w:sz="0" w:space="0" w:color="auto"/>
      </w:divBdr>
    </w:div>
    <w:div w:id="1766917785">
      <w:marLeft w:val="640"/>
      <w:marRight w:val="0"/>
      <w:marTop w:val="0"/>
      <w:marBottom w:val="0"/>
      <w:divBdr>
        <w:top w:val="none" w:sz="0" w:space="0" w:color="auto"/>
        <w:left w:val="none" w:sz="0" w:space="0" w:color="auto"/>
        <w:bottom w:val="none" w:sz="0" w:space="0" w:color="auto"/>
        <w:right w:val="none" w:sz="0" w:space="0" w:color="auto"/>
      </w:divBdr>
    </w:div>
    <w:div w:id="1766922649">
      <w:marLeft w:val="640"/>
      <w:marRight w:val="0"/>
      <w:marTop w:val="0"/>
      <w:marBottom w:val="0"/>
      <w:divBdr>
        <w:top w:val="none" w:sz="0" w:space="0" w:color="auto"/>
        <w:left w:val="none" w:sz="0" w:space="0" w:color="auto"/>
        <w:bottom w:val="none" w:sz="0" w:space="0" w:color="auto"/>
        <w:right w:val="none" w:sz="0" w:space="0" w:color="auto"/>
      </w:divBdr>
    </w:div>
    <w:div w:id="1767115988">
      <w:marLeft w:val="640"/>
      <w:marRight w:val="0"/>
      <w:marTop w:val="0"/>
      <w:marBottom w:val="0"/>
      <w:divBdr>
        <w:top w:val="none" w:sz="0" w:space="0" w:color="auto"/>
        <w:left w:val="none" w:sz="0" w:space="0" w:color="auto"/>
        <w:bottom w:val="none" w:sz="0" w:space="0" w:color="auto"/>
        <w:right w:val="none" w:sz="0" w:space="0" w:color="auto"/>
      </w:divBdr>
    </w:div>
    <w:div w:id="1767118781">
      <w:marLeft w:val="640"/>
      <w:marRight w:val="0"/>
      <w:marTop w:val="0"/>
      <w:marBottom w:val="0"/>
      <w:divBdr>
        <w:top w:val="none" w:sz="0" w:space="0" w:color="auto"/>
        <w:left w:val="none" w:sz="0" w:space="0" w:color="auto"/>
        <w:bottom w:val="none" w:sz="0" w:space="0" w:color="auto"/>
        <w:right w:val="none" w:sz="0" w:space="0" w:color="auto"/>
      </w:divBdr>
    </w:div>
    <w:div w:id="1767119364">
      <w:marLeft w:val="640"/>
      <w:marRight w:val="0"/>
      <w:marTop w:val="0"/>
      <w:marBottom w:val="0"/>
      <w:divBdr>
        <w:top w:val="none" w:sz="0" w:space="0" w:color="auto"/>
        <w:left w:val="none" w:sz="0" w:space="0" w:color="auto"/>
        <w:bottom w:val="none" w:sz="0" w:space="0" w:color="auto"/>
        <w:right w:val="none" w:sz="0" w:space="0" w:color="auto"/>
      </w:divBdr>
    </w:div>
    <w:div w:id="1767119742">
      <w:marLeft w:val="640"/>
      <w:marRight w:val="0"/>
      <w:marTop w:val="0"/>
      <w:marBottom w:val="0"/>
      <w:divBdr>
        <w:top w:val="none" w:sz="0" w:space="0" w:color="auto"/>
        <w:left w:val="none" w:sz="0" w:space="0" w:color="auto"/>
        <w:bottom w:val="none" w:sz="0" w:space="0" w:color="auto"/>
        <w:right w:val="none" w:sz="0" w:space="0" w:color="auto"/>
      </w:divBdr>
    </w:div>
    <w:div w:id="1767187541">
      <w:marLeft w:val="640"/>
      <w:marRight w:val="0"/>
      <w:marTop w:val="0"/>
      <w:marBottom w:val="0"/>
      <w:divBdr>
        <w:top w:val="none" w:sz="0" w:space="0" w:color="auto"/>
        <w:left w:val="none" w:sz="0" w:space="0" w:color="auto"/>
        <w:bottom w:val="none" w:sz="0" w:space="0" w:color="auto"/>
        <w:right w:val="none" w:sz="0" w:space="0" w:color="auto"/>
      </w:divBdr>
    </w:div>
    <w:div w:id="1767263090">
      <w:marLeft w:val="640"/>
      <w:marRight w:val="0"/>
      <w:marTop w:val="0"/>
      <w:marBottom w:val="0"/>
      <w:divBdr>
        <w:top w:val="none" w:sz="0" w:space="0" w:color="auto"/>
        <w:left w:val="none" w:sz="0" w:space="0" w:color="auto"/>
        <w:bottom w:val="none" w:sz="0" w:space="0" w:color="auto"/>
        <w:right w:val="none" w:sz="0" w:space="0" w:color="auto"/>
      </w:divBdr>
    </w:div>
    <w:div w:id="1767263644">
      <w:marLeft w:val="640"/>
      <w:marRight w:val="0"/>
      <w:marTop w:val="0"/>
      <w:marBottom w:val="0"/>
      <w:divBdr>
        <w:top w:val="none" w:sz="0" w:space="0" w:color="auto"/>
        <w:left w:val="none" w:sz="0" w:space="0" w:color="auto"/>
        <w:bottom w:val="none" w:sz="0" w:space="0" w:color="auto"/>
        <w:right w:val="none" w:sz="0" w:space="0" w:color="auto"/>
      </w:divBdr>
    </w:div>
    <w:div w:id="1767263973">
      <w:marLeft w:val="640"/>
      <w:marRight w:val="0"/>
      <w:marTop w:val="0"/>
      <w:marBottom w:val="0"/>
      <w:divBdr>
        <w:top w:val="none" w:sz="0" w:space="0" w:color="auto"/>
        <w:left w:val="none" w:sz="0" w:space="0" w:color="auto"/>
        <w:bottom w:val="none" w:sz="0" w:space="0" w:color="auto"/>
        <w:right w:val="none" w:sz="0" w:space="0" w:color="auto"/>
      </w:divBdr>
    </w:div>
    <w:div w:id="1767267207">
      <w:marLeft w:val="640"/>
      <w:marRight w:val="0"/>
      <w:marTop w:val="0"/>
      <w:marBottom w:val="0"/>
      <w:divBdr>
        <w:top w:val="none" w:sz="0" w:space="0" w:color="auto"/>
        <w:left w:val="none" w:sz="0" w:space="0" w:color="auto"/>
        <w:bottom w:val="none" w:sz="0" w:space="0" w:color="auto"/>
        <w:right w:val="none" w:sz="0" w:space="0" w:color="auto"/>
      </w:divBdr>
    </w:div>
    <w:div w:id="1767268704">
      <w:marLeft w:val="640"/>
      <w:marRight w:val="0"/>
      <w:marTop w:val="0"/>
      <w:marBottom w:val="0"/>
      <w:divBdr>
        <w:top w:val="none" w:sz="0" w:space="0" w:color="auto"/>
        <w:left w:val="none" w:sz="0" w:space="0" w:color="auto"/>
        <w:bottom w:val="none" w:sz="0" w:space="0" w:color="auto"/>
        <w:right w:val="none" w:sz="0" w:space="0" w:color="auto"/>
      </w:divBdr>
    </w:div>
    <w:div w:id="1767340339">
      <w:marLeft w:val="640"/>
      <w:marRight w:val="0"/>
      <w:marTop w:val="0"/>
      <w:marBottom w:val="0"/>
      <w:divBdr>
        <w:top w:val="none" w:sz="0" w:space="0" w:color="auto"/>
        <w:left w:val="none" w:sz="0" w:space="0" w:color="auto"/>
        <w:bottom w:val="none" w:sz="0" w:space="0" w:color="auto"/>
        <w:right w:val="none" w:sz="0" w:space="0" w:color="auto"/>
      </w:divBdr>
    </w:div>
    <w:div w:id="1767341823">
      <w:marLeft w:val="640"/>
      <w:marRight w:val="0"/>
      <w:marTop w:val="0"/>
      <w:marBottom w:val="0"/>
      <w:divBdr>
        <w:top w:val="none" w:sz="0" w:space="0" w:color="auto"/>
        <w:left w:val="none" w:sz="0" w:space="0" w:color="auto"/>
        <w:bottom w:val="none" w:sz="0" w:space="0" w:color="auto"/>
        <w:right w:val="none" w:sz="0" w:space="0" w:color="auto"/>
      </w:divBdr>
    </w:div>
    <w:div w:id="1767383119">
      <w:marLeft w:val="640"/>
      <w:marRight w:val="0"/>
      <w:marTop w:val="0"/>
      <w:marBottom w:val="0"/>
      <w:divBdr>
        <w:top w:val="none" w:sz="0" w:space="0" w:color="auto"/>
        <w:left w:val="none" w:sz="0" w:space="0" w:color="auto"/>
        <w:bottom w:val="none" w:sz="0" w:space="0" w:color="auto"/>
        <w:right w:val="none" w:sz="0" w:space="0" w:color="auto"/>
      </w:divBdr>
    </w:div>
    <w:div w:id="1767384091">
      <w:marLeft w:val="640"/>
      <w:marRight w:val="0"/>
      <w:marTop w:val="0"/>
      <w:marBottom w:val="0"/>
      <w:divBdr>
        <w:top w:val="none" w:sz="0" w:space="0" w:color="auto"/>
        <w:left w:val="none" w:sz="0" w:space="0" w:color="auto"/>
        <w:bottom w:val="none" w:sz="0" w:space="0" w:color="auto"/>
        <w:right w:val="none" w:sz="0" w:space="0" w:color="auto"/>
      </w:divBdr>
    </w:div>
    <w:div w:id="1767385115">
      <w:marLeft w:val="640"/>
      <w:marRight w:val="0"/>
      <w:marTop w:val="0"/>
      <w:marBottom w:val="0"/>
      <w:divBdr>
        <w:top w:val="none" w:sz="0" w:space="0" w:color="auto"/>
        <w:left w:val="none" w:sz="0" w:space="0" w:color="auto"/>
        <w:bottom w:val="none" w:sz="0" w:space="0" w:color="auto"/>
        <w:right w:val="none" w:sz="0" w:space="0" w:color="auto"/>
      </w:divBdr>
    </w:div>
    <w:div w:id="1767386973">
      <w:marLeft w:val="640"/>
      <w:marRight w:val="0"/>
      <w:marTop w:val="0"/>
      <w:marBottom w:val="0"/>
      <w:divBdr>
        <w:top w:val="none" w:sz="0" w:space="0" w:color="auto"/>
        <w:left w:val="none" w:sz="0" w:space="0" w:color="auto"/>
        <w:bottom w:val="none" w:sz="0" w:space="0" w:color="auto"/>
        <w:right w:val="none" w:sz="0" w:space="0" w:color="auto"/>
      </w:divBdr>
    </w:div>
    <w:div w:id="1767535988">
      <w:marLeft w:val="640"/>
      <w:marRight w:val="0"/>
      <w:marTop w:val="0"/>
      <w:marBottom w:val="0"/>
      <w:divBdr>
        <w:top w:val="none" w:sz="0" w:space="0" w:color="auto"/>
        <w:left w:val="none" w:sz="0" w:space="0" w:color="auto"/>
        <w:bottom w:val="none" w:sz="0" w:space="0" w:color="auto"/>
        <w:right w:val="none" w:sz="0" w:space="0" w:color="auto"/>
      </w:divBdr>
    </w:div>
    <w:div w:id="1767576609">
      <w:marLeft w:val="640"/>
      <w:marRight w:val="0"/>
      <w:marTop w:val="0"/>
      <w:marBottom w:val="0"/>
      <w:divBdr>
        <w:top w:val="none" w:sz="0" w:space="0" w:color="auto"/>
        <w:left w:val="none" w:sz="0" w:space="0" w:color="auto"/>
        <w:bottom w:val="none" w:sz="0" w:space="0" w:color="auto"/>
        <w:right w:val="none" w:sz="0" w:space="0" w:color="auto"/>
      </w:divBdr>
    </w:div>
    <w:div w:id="1767726456">
      <w:marLeft w:val="640"/>
      <w:marRight w:val="0"/>
      <w:marTop w:val="0"/>
      <w:marBottom w:val="0"/>
      <w:divBdr>
        <w:top w:val="none" w:sz="0" w:space="0" w:color="auto"/>
        <w:left w:val="none" w:sz="0" w:space="0" w:color="auto"/>
        <w:bottom w:val="none" w:sz="0" w:space="0" w:color="auto"/>
        <w:right w:val="none" w:sz="0" w:space="0" w:color="auto"/>
      </w:divBdr>
    </w:div>
    <w:div w:id="1767729699">
      <w:marLeft w:val="640"/>
      <w:marRight w:val="0"/>
      <w:marTop w:val="0"/>
      <w:marBottom w:val="0"/>
      <w:divBdr>
        <w:top w:val="none" w:sz="0" w:space="0" w:color="auto"/>
        <w:left w:val="none" w:sz="0" w:space="0" w:color="auto"/>
        <w:bottom w:val="none" w:sz="0" w:space="0" w:color="auto"/>
        <w:right w:val="none" w:sz="0" w:space="0" w:color="auto"/>
      </w:divBdr>
    </w:div>
    <w:div w:id="1767730245">
      <w:marLeft w:val="640"/>
      <w:marRight w:val="0"/>
      <w:marTop w:val="0"/>
      <w:marBottom w:val="0"/>
      <w:divBdr>
        <w:top w:val="none" w:sz="0" w:space="0" w:color="auto"/>
        <w:left w:val="none" w:sz="0" w:space="0" w:color="auto"/>
        <w:bottom w:val="none" w:sz="0" w:space="0" w:color="auto"/>
        <w:right w:val="none" w:sz="0" w:space="0" w:color="auto"/>
      </w:divBdr>
    </w:div>
    <w:div w:id="1767774315">
      <w:marLeft w:val="640"/>
      <w:marRight w:val="0"/>
      <w:marTop w:val="0"/>
      <w:marBottom w:val="0"/>
      <w:divBdr>
        <w:top w:val="none" w:sz="0" w:space="0" w:color="auto"/>
        <w:left w:val="none" w:sz="0" w:space="0" w:color="auto"/>
        <w:bottom w:val="none" w:sz="0" w:space="0" w:color="auto"/>
        <w:right w:val="none" w:sz="0" w:space="0" w:color="auto"/>
      </w:divBdr>
    </w:div>
    <w:div w:id="1767845643">
      <w:marLeft w:val="640"/>
      <w:marRight w:val="0"/>
      <w:marTop w:val="0"/>
      <w:marBottom w:val="0"/>
      <w:divBdr>
        <w:top w:val="none" w:sz="0" w:space="0" w:color="auto"/>
        <w:left w:val="none" w:sz="0" w:space="0" w:color="auto"/>
        <w:bottom w:val="none" w:sz="0" w:space="0" w:color="auto"/>
        <w:right w:val="none" w:sz="0" w:space="0" w:color="auto"/>
      </w:divBdr>
    </w:div>
    <w:div w:id="1767849328">
      <w:marLeft w:val="640"/>
      <w:marRight w:val="0"/>
      <w:marTop w:val="0"/>
      <w:marBottom w:val="0"/>
      <w:divBdr>
        <w:top w:val="none" w:sz="0" w:space="0" w:color="auto"/>
        <w:left w:val="none" w:sz="0" w:space="0" w:color="auto"/>
        <w:bottom w:val="none" w:sz="0" w:space="0" w:color="auto"/>
        <w:right w:val="none" w:sz="0" w:space="0" w:color="auto"/>
      </w:divBdr>
    </w:div>
    <w:div w:id="1767923626">
      <w:marLeft w:val="640"/>
      <w:marRight w:val="0"/>
      <w:marTop w:val="0"/>
      <w:marBottom w:val="0"/>
      <w:divBdr>
        <w:top w:val="none" w:sz="0" w:space="0" w:color="auto"/>
        <w:left w:val="none" w:sz="0" w:space="0" w:color="auto"/>
        <w:bottom w:val="none" w:sz="0" w:space="0" w:color="auto"/>
        <w:right w:val="none" w:sz="0" w:space="0" w:color="auto"/>
      </w:divBdr>
    </w:div>
    <w:div w:id="1768110907">
      <w:marLeft w:val="640"/>
      <w:marRight w:val="0"/>
      <w:marTop w:val="0"/>
      <w:marBottom w:val="0"/>
      <w:divBdr>
        <w:top w:val="none" w:sz="0" w:space="0" w:color="auto"/>
        <w:left w:val="none" w:sz="0" w:space="0" w:color="auto"/>
        <w:bottom w:val="none" w:sz="0" w:space="0" w:color="auto"/>
        <w:right w:val="none" w:sz="0" w:space="0" w:color="auto"/>
      </w:divBdr>
    </w:div>
    <w:div w:id="1768113243">
      <w:marLeft w:val="640"/>
      <w:marRight w:val="0"/>
      <w:marTop w:val="0"/>
      <w:marBottom w:val="0"/>
      <w:divBdr>
        <w:top w:val="none" w:sz="0" w:space="0" w:color="auto"/>
        <w:left w:val="none" w:sz="0" w:space="0" w:color="auto"/>
        <w:bottom w:val="none" w:sz="0" w:space="0" w:color="auto"/>
        <w:right w:val="none" w:sz="0" w:space="0" w:color="auto"/>
      </w:divBdr>
    </w:div>
    <w:div w:id="1768118778">
      <w:marLeft w:val="640"/>
      <w:marRight w:val="0"/>
      <w:marTop w:val="0"/>
      <w:marBottom w:val="0"/>
      <w:divBdr>
        <w:top w:val="none" w:sz="0" w:space="0" w:color="auto"/>
        <w:left w:val="none" w:sz="0" w:space="0" w:color="auto"/>
        <w:bottom w:val="none" w:sz="0" w:space="0" w:color="auto"/>
        <w:right w:val="none" w:sz="0" w:space="0" w:color="auto"/>
      </w:divBdr>
    </w:div>
    <w:div w:id="1768192175">
      <w:marLeft w:val="640"/>
      <w:marRight w:val="0"/>
      <w:marTop w:val="0"/>
      <w:marBottom w:val="0"/>
      <w:divBdr>
        <w:top w:val="none" w:sz="0" w:space="0" w:color="auto"/>
        <w:left w:val="none" w:sz="0" w:space="0" w:color="auto"/>
        <w:bottom w:val="none" w:sz="0" w:space="0" w:color="auto"/>
        <w:right w:val="none" w:sz="0" w:space="0" w:color="auto"/>
      </w:divBdr>
    </w:div>
    <w:div w:id="1768228318">
      <w:marLeft w:val="640"/>
      <w:marRight w:val="0"/>
      <w:marTop w:val="0"/>
      <w:marBottom w:val="0"/>
      <w:divBdr>
        <w:top w:val="none" w:sz="0" w:space="0" w:color="auto"/>
        <w:left w:val="none" w:sz="0" w:space="0" w:color="auto"/>
        <w:bottom w:val="none" w:sz="0" w:space="0" w:color="auto"/>
        <w:right w:val="none" w:sz="0" w:space="0" w:color="auto"/>
      </w:divBdr>
    </w:div>
    <w:div w:id="1768426323">
      <w:marLeft w:val="640"/>
      <w:marRight w:val="0"/>
      <w:marTop w:val="0"/>
      <w:marBottom w:val="0"/>
      <w:divBdr>
        <w:top w:val="none" w:sz="0" w:space="0" w:color="auto"/>
        <w:left w:val="none" w:sz="0" w:space="0" w:color="auto"/>
        <w:bottom w:val="none" w:sz="0" w:space="0" w:color="auto"/>
        <w:right w:val="none" w:sz="0" w:space="0" w:color="auto"/>
      </w:divBdr>
    </w:div>
    <w:div w:id="1768502354">
      <w:marLeft w:val="640"/>
      <w:marRight w:val="0"/>
      <w:marTop w:val="0"/>
      <w:marBottom w:val="0"/>
      <w:divBdr>
        <w:top w:val="none" w:sz="0" w:space="0" w:color="auto"/>
        <w:left w:val="none" w:sz="0" w:space="0" w:color="auto"/>
        <w:bottom w:val="none" w:sz="0" w:space="0" w:color="auto"/>
        <w:right w:val="none" w:sz="0" w:space="0" w:color="auto"/>
      </w:divBdr>
    </w:div>
    <w:div w:id="1768648763">
      <w:marLeft w:val="640"/>
      <w:marRight w:val="0"/>
      <w:marTop w:val="0"/>
      <w:marBottom w:val="0"/>
      <w:divBdr>
        <w:top w:val="none" w:sz="0" w:space="0" w:color="auto"/>
        <w:left w:val="none" w:sz="0" w:space="0" w:color="auto"/>
        <w:bottom w:val="none" w:sz="0" w:space="0" w:color="auto"/>
        <w:right w:val="none" w:sz="0" w:space="0" w:color="auto"/>
      </w:divBdr>
    </w:div>
    <w:div w:id="1768652670">
      <w:marLeft w:val="640"/>
      <w:marRight w:val="0"/>
      <w:marTop w:val="0"/>
      <w:marBottom w:val="0"/>
      <w:divBdr>
        <w:top w:val="none" w:sz="0" w:space="0" w:color="auto"/>
        <w:left w:val="none" w:sz="0" w:space="0" w:color="auto"/>
        <w:bottom w:val="none" w:sz="0" w:space="0" w:color="auto"/>
        <w:right w:val="none" w:sz="0" w:space="0" w:color="auto"/>
      </w:divBdr>
    </w:div>
    <w:div w:id="1768697461">
      <w:marLeft w:val="640"/>
      <w:marRight w:val="0"/>
      <w:marTop w:val="0"/>
      <w:marBottom w:val="0"/>
      <w:divBdr>
        <w:top w:val="none" w:sz="0" w:space="0" w:color="auto"/>
        <w:left w:val="none" w:sz="0" w:space="0" w:color="auto"/>
        <w:bottom w:val="none" w:sz="0" w:space="0" w:color="auto"/>
        <w:right w:val="none" w:sz="0" w:space="0" w:color="auto"/>
      </w:divBdr>
    </w:div>
    <w:div w:id="1768842751">
      <w:marLeft w:val="640"/>
      <w:marRight w:val="0"/>
      <w:marTop w:val="0"/>
      <w:marBottom w:val="0"/>
      <w:divBdr>
        <w:top w:val="none" w:sz="0" w:space="0" w:color="auto"/>
        <w:left w:val="none" w:sz="0" w:space="0" w:color="auto"/>
        <w:bottom w:val="none" w:sz="0" w:space="0" w:color="auto"/>
        <w:right w:val="none" w:sz="0" w:space="0" w:color="auto"/>
      </w:divBdr>
    </w:div>
    <w:div w:id="1768844491">
      <w:marLeft w:val="640"/>
      <w:marRight w:val="0"/>
      <w:marTop w:val="0"/>
      <w:marBottom w:val="0"/>
      <w:divBdr>
        <w:top w:val="none" w:sz="0" w:space="0" w:color="auto"/>
        <w:left w:val="none" w:sz="0" w:space="0" w:color="auto"/>
        <w:bottom w:val="none" w:sz="0" w:space="0" w:color="auto"/>
        <w:right w:val="none" w:sz="0" w:space="0" w:color="auto"/>
      </w:divBdr>
    </w:div>
    <w:div w:id="1768886824">
      <w:marLeft w:val="640"/>
      <w:marRight w:val="0"/>
      <w:marTop w:val="0"/>
      <w:marBottom w:val="0"/>
      <w:divBdr>
        <w:top w:val="none" w:sz="0" w:space="0" w:color="auto"/>
        <w:left w:val="none" w:sz="0" w:space="0" w:color="auto"/>
        <w:bottom w:val="none" w:sz="0" w:space="0" w:color="auto"/>
        <w:right w:val="none" w:sz="0" w:space="0" w:color="auto"/>
      </w:divBdr>
    </w:div>
    <w:div w:id="1768887774">
      <w:marLeft w:val="640"/>
      <w:marRight w:val="0"/>
      <w:marTop w:val="0"/>
      <w:marBottom w:val="0"/>
      <w:divBdr>
        <w:top w:val="none" w:sz="0" w:space="0" w:color="auto"/>
        <w:left w:val="none" w:sz="0" w:space="0" w:color="auto"/>
        <w:bottom w:val="none" w:sz="0" w:space="0" w:color="auto"/>
        <w:right w:val="none" w:sz="0" w:space="0" w:color="auto"/>
      </w:divBdr>
    </w:div>
    <w:div w:id="1769079753">
      <w:marLeft w:val="640"/>
      <w:marRight w:val="0"/>
      <w:marTop w:val="0"/>
      <w:marBottom w:val="0"/>
      <w:divBdr>
        <w:top w:val="none" w:sz="0" w:space="0" w:color="auto"/>
        <w:left w:val="none" w:sz="0" w:space="0" w:color="auto"/>
        <w:bottom w:val="none" w:sz="0" w:space="0" w:color="auto"/>
        <w:right w:val="none" w:sz="0" w:space="0" w:color="auto"/>
      </w:divBdr>
    </w:div>
    <w:div w:id="1769083807">
      <w:marLeft w:val="640"/>
      <w:marRight w:val="0"/>
      <w:marTop w:val="0"/>
      <w:marBottom w:val="0"/>
      <w:divBdr>
        <w:top w:val="none" w:sz="0" w:space="0" w:color="auto"/>
        <w:left w:val="none" w:sz="0" w:space="0" w:color="auto"/>
        <w:bottom w:val="none" w:sz="0" w:space="0" w:color="auto"/>
        <w:right w:val="none" w:sz="0" w:space="0" w:color="auto"/>
      </w:divBdr>
    </w:div>
    <w:div w:id="1769084981">
      <w:marLeft w:val="640"/>
      <w:marRight w:val="0"/>
      <w:marTop w:val="0"/>
      <w:marBottom w:val="0"/>
      <w:divBdr>
        <w:top w:val="none" w:sz="0" w:space="0" w:color="auto"/>
        <w:left w:val="none" w:sz="0" w:space="0" w:color="auto"/>
        <w:bottom w:val="none" w:sz="0" w:space="0" w:color="auto"/>
        <w:right w:val="none" w:sz="0" w:space="0" w:color="auto"/>
      </w:divBdr>
    </w:div>
    <w:div w:id="1769307649">
      <w:marLeft w:val="640"/>
      <w:marRight w:val="0"/>
      <w:marTop w:val="0"/>
      <w:marBottom w:val="0"/>
      <w:divBdr>
        <w:top w:val="none" w:sz="0" w:space="0" w:color="auto"/>
        <w:left w:val="none" w:sz="0" w:space="0" w:color="auto"/>
        <w:bottom w:val="none" w:sz="0" w:space="0" w:color="auto"/>
        <w:right w:val="none" w:sz="0" w:space="0" w:color="auto"/>
      </w:divBdr>
    </w:div>
    <w:div w:id="1769422370">
      <w:marLeft w:val="640"/>
      <w:marRight w:val="0"/>
      <w:marTop w:val="0"/>
      <w:marBottom w:val="0"/>
      <w:divBdr>
        <w:top w:val="none" w:sz="0" w:space="0" w:color="auto"/>
        <w:left w:val="none" w:sz="0" w:space="0" w:color="auto"/>
        <w:bottom w:val="none" w:sz="0" w:space="0" w:color="auto"/>
        <w:right w:val="none" w:sz="0" w:space="0" w:color="auto"/>
      </w:divBdr>
    </w:div>
    <w:div w:id="1769427427">
      <w:marLeft w:val="640"/>
      <w:marRight w:val="0"/>
      <w:marTop w:val="0"/>
      <w:marBottom w:val="0"/>
      <w:divBdr>
        <w:top w:val="none" w:sz="0" w:space="0" w:color="auto"/>
        <w:left w:val="none" w:sz="0" w:space="0" w:color="auto"/>
        <w:bottom w:val="none" w:sz="0" w:space="0" w:color="auto"/>
        <w:right w:val="none" w:sz="0" w:space="0" w:color="auto"/>
      </w:divBdr>
    </w:div>
    <w:div w:id="1769429612">
      <w:marLeft w:val="640"/>
      <w:marRight w:val="0"/>
      <w:marTop w:val="0"/>
      <w:marBottom w:val="0"/>
      <w:divBdr>
        <w:top w:val="none" w:sz="0" w:space="0" w:color="auto"/>
        <w:left w:val="none" w:sz="0" w:space="0" w:color="auto"/>
        <w:bottom w:val="none" w:sz="0" w:space="0" w:color="auto"/>
        <w:right w:val="none" w:sz="0" w:space="0" w:color="auto"/>
      </w:divBdr>
    </w:div>
    <w:div w:id="1769543861">
      <w:marLeft w:val="640"/>
      <w:marRight w:val="0"/>
      <w:marTop w:val="0"/>
      <w:marBottom w:val="0"/>
      <w:divBdr>
        <w:top w:val="none" w:sz="0" w:space="0" w:color="auto"/>
        <w:left w:val="none" w:sz="0" w:space="0" w:color="auto"/>
        <w:bottom w:val="none" w:sz="0" w:space="0" w:color="auto"/>
        <w:right w:val="none" w:sz="0" w:space="0" w:color="auto"/>
      </w:divBdr>
    </w:div>
    <w:div w:id="1769740446">
      <w:marLeft w:val="640"/>
      <w:marRight w:val="0"/>
      <w:marTop w:val="0"/>
      <w:marBottom w:val="0"/>
      <w:divBdr>
        <w:top w:val="none" w:sz="0" w:space="0" w:color="auto"/>
        <w:left w:val="none" w:sz="0" w:space="0" w:color="auto"/>
        <w:bottom w:val="none" w:sz="0" w:space="0" w:color="auto"/>
        <w:right w:val="none" w:sz="0" w:space="0" w:color="auto"/>
      </w:divBdr>
    </w:div>
    <w:div w:id="1769808543">
      <w:marLeft w:val="640"/>
      <w:marRight w:val="0"/>
      <w:marTop w:val="0"/>
      <w:marBottom w:val="0"/>
      <w:divBdr>
        <w:top w:val="none" w:sz="0" w:space="0" w:color="auto"/>
        <w:left w:val="none" w:sz="0" w:space="0" w:color="auto"/>
        <w:bottom w:val="none" w:sz="0" w:space="0" w:color="auto"/>
        <w:right w:val="none" w:sz="0" w:space="0" w:color="auto"/>
      </w:divBdr>
    </w:div>
    <w:div w:id="1769816308">
      <w:marLeft w:val="640"/>
      <w:marRight w:val="0"/>
      <w:marTop w:val="0"/>
      <w:marBottom w:val="0"/>
      <w:divBdr>
        <w:top w:val="none" w:sz="0" w:space="0" w:color="auto"/>
        <w:left w:val="none" w:sz="0" w:space="0" w:color="auto"/>
        <w:bottom w:val="none" w:sz="0" w:space="0" w:color="auto"/>
        <w:right w:val="none" w:sz="0" w:space="0" w:color="auto"/>
      </w:divBdr>
    </w:div>
    <w:div w:id="1769882110">
      <w:marLeft w:val="640"/>
      <w:marRight w:val="0"/>
      <w:marTop w:val="0"/>
      <w:marBottom w:val="0"/>
      <w:divBdr>
        <w:top w:val="none" w:sz="0" w:space="0" w:color="auto"/>
        <w:left w:val="none" w:sz="0" w:space="0" w:color="auto"/>
        <w:bottom w:val="none" w:sz="0" w:space="0" w:color="auto"/>
        <w:right w:val="none" w:sz="0" w:space="0" w:color="auto"/>
      </w:divBdr>
    </w:div>
    <w:div w:id="1769888309">
      <w:marLeft w:val="640"/>
      <w:marRight w:val="0"/>
      <w:marTop w:val="0"/>
      <w:marBottom w:val="0"/>
      <w:divBdr>
        <w:top w:val="none" w:sz="0" w:space="0" w:color="auto"/>
        <w:left w:val="none" w:sz="0" w:space="0" w:color="auto"/>
        <w:bottom w:val="none" w:sz="0" w:space="0" w:color="auto"/>
        <w:right w:val="none" w:sz="0" w:space="0" w:color="auto"/>
      </w:divBdr>
    </w:div>
    <w:div w:id="1770158033">
      <w:marLeft w:val="640"/>
      <w:marRight w:val="0"/>
      <w:marTop w:val="0"/>
      <w:marBottom w:val="0"/>
      <w:divBdr>
        <w:top w:val="none" w:sz="0" w:space="0" w:color="auto"/>
        <w:left w:val="none" w:sz="0" w:space="0" w:color="auto"/>
        <w:bottom w:val="none" w:sz="0" w:space="0" w:color="auto"/>
        <w:right w:val="none" w:sz="0" w:space="0" w:color="auto"/>
      </w:divBdr>
    </w:div>
    <w:div w:id="1770347222">
      <w:marLeft w:val="640"/>
      <w:marRight w:val="0"/>
      <w:marTop w:val="0"/>
      <w:marBottom w:val="0"/>
      <w:divBdr>
        <w:top w:val="none" w:sz="0" w:space="0" w:color="auto"/>
        <w:left w:val="none" w:sz="0" w:space="0" w:color="auto"/>
        <w:bottom w:val="none" w:sz="0" w:space="0" w:color="auto"/>
        <w:right w:val="none" w:sz="0" w:space="0" w:color="auto"/>
      </w:divBdr>
    </w:div>
    <w:div w:id="1770391491">
      <w:marLeft w:val="640"/>
      <w:marRight w:val="0"/>
      <w:marTop w:val="0"/>
      <w:marBottom w:val="0"/>
      <w:divBdr>
        <w:top w:val="none" w:sz="0" w:space="0" w:color="auto"/>
        <w:left w:val="none" w:sz="0" w:space="0" w:color="auto"/>
        <w:bottom w:val="none" w:sz="0" w:space="0" w:color="auto"/>
        <w:right w:val="none" w:sz="0" w:space="0" w:color="auto"/>
      </w:divBdr>
    </w:div>
    <w:div w:id="1770542406">
      <w:marLeft w:val="640"/>
      <w:marRight w:val="0"/>
      <w:marTop w:val="0"/>
      <w:marBottom w:val="0"/>
      <w:divBdr>
        <w:top w:val="none" w:sz="0" w:space="0" w:color="auto"/>
        <w:left w:val="none" w:sz="0" w:space="0" w:color="auto"/>
        <w:bottom w:val="none" w:sz="0" w:space="0" w:color="auto"/>
        <w:right w:val="none" w:sz="0" w:space="0" w:color="auto"/>
      </w:divBdr>
    </w:div>
    <w:div w:id="1770589414">
      <w:marLeft w:val="640"/>
      <w:marRight w:val="0"/>
      <w:marTop w:val="0"/>
      <w:marBottom w:val="0"/>
      <w:divBdr>
        <w:top w:val="none" w:sz="0" w:space="0" w:color="auto"/>
        <w:left w:val="none" w:sz="0" w:space="0" w:color="auto"/>
        <w:bottom w:val="none" w:sz="0" w:space="0" w:color="auto"/>
        <w:right w:val="none" w:sz="0" w:space="0" w:color="auto"/>
      </w:divBdr>
    </w:div>
    <w:div w:id="1770615794">
      <w:marLeft w:val="640"/>
      <w:marRight w:val="0"/>
      <w:marTop w:val="0"/>
      <w:marBottom w:val="0"/>
      <w:divBdr>
        <w:top w:val="none" w:sz="0" w:space="0" w:color="auto"/>
        <w:left w:val="none" w:sz="0" w:space="0" w:color="auto"/>
        <w:bottom w:val="none" w:sz="0" w:space="0" w:color="auto"/>
        <w:right w:val="none" w:sz="0" w:space="0" w:color="auto"/>
      </w:divBdr>
    </w:div>
    <w:div w:id="1770663783">
      <w:marLeft w:val="640"/>
      <w:marRight w:val="0"/>
      <w:marTop w:val="0"/>
      <w:marBottom w:val="0"/>
      <w:divBdr>
        <w:top w:val="none" w:sz="0" w:space="0" w:color="auto"/>
        <w:left w:val="none" w:sz="0" w:space="0" w:color="auto"/>
        <w:bottom w:val="none" w:sz="0" w:space="0" w:color="auto"/>
        <w:right w:val="none" w:sz="0" w:space="0" w:color="auto"/>
      </w:divBdr>
    </w:div>
    <w:div w:id="1770813732">
      <w:marLeft w:val="640"/>
      <w:marRight w:val="0"/>
      <w:marTop w:val="0"/>
      <w:marBottom w:val="0"/>
      <w:divBdr>
        <w:top w:val="none" w:sz="0" w:space="0" w:color="auto"/>
        <w:left w:val="none" w:sz="0" w:space="0" w:color="auto"/>
        <w:bottom w:val="none" w:sz="0" w:space="0" w:color="auto"/>
        <w:right w:val="none" w:sz="0" w:space="0" w:color="auto"/>
      </w:divBdr>
    </w:div>
    <w:div w:id="1771001889">
      <w:marLeft w:val="640"/>
      <w:marRight w:val="0"/>
      <w:marTop w:val="0"/>
      <w:marBottom w:val="0"/>
      <w:divBdr>
        <w:top w:val="none" w:sz="0" w:space="0" w:color="auto"/>
        <w:left w:val="none" w:sz="0" w:space="0" w:color="auto"/>
        <w:bottom w:val="none" w:sz="0" w:space="0" w:color="auto"/>
        <w:right w:val="none" w:sz="0" w:space="0" w:color="auto"/>
      </w:divBdr>
    </w:div>
    <w:div w:id="1771119525">
      <w:marLeft w:val="640"/>
      <w:marRight w:val="0"/>
      <w:marTop w:val="0"/>
      <w:marBottom w:val="0"/>
      <w:divBdr>
        <w:top w:val="none" w:sz="0" w:space="0" w:color="auto"/>
        <w:left w:val="none" w:sz="0" w:space="0" w:color="auto"/>
        <w:bottom w:val="none" w:sz="0" w:space="0" w:color="auto"/>
        <w:right w:val="none" w:sz="0" w:space="0" w:color="auto"/>
      </w:divBdr>
    </w:div>
    <w:div w:id="1771316424">
      <w:marLeft w:val="640"/>
      <w:marRight w:val="0"/>
      <w:marTop w:val="0"/>
      <w:marBottom w:val="0"/>
      <w:divBdr>
        <w:top w:val="none" w:sz="0" w:space="0" w:color="auto"/>
        <w:left w:val="none" w:sz="0" w:space="0" w:color="auto"/>
        <w:bottom w:val="none" w:sz="0" w:space="0" w:color="auto"/>
        <w:right w:val="none" w:sz="0" w:space="0" w:color="auto"/>
      </w:divBdr>
    </w:div>
    <w:div w:id="1771389415">
      <w:marLeft w:val="640"/>
      <w:marRight w:val="0"/>
      <w:marTop w:val="0"/>
      <w:marBottom w:val="0"/>
      <w:divBdr>
        <w:top w:val="none" w:sz="0" w:space="0" w:color="auto"/>
        <w:left w:val="none" w:sz="0" w:space="0" w:color="auto"/>
        <w:bottom w:val="none" w:sz="0" w:space="0" w:color="auto"/>
        <w:right w:val="none" w:sz="0" w:space="0" w:color="auto"/>
      </w:divBdr>
    </w:div>
    <w:div w:id="1771507038">
      <w:marLeft w:val="640"/>
      <w:marRight w:val="0"/>
      <w:marTop w:val="0"/>
      <w:marBottom w:val="0"/>
      <w:divBdr>
        <w:top w:val="none" w:sz="0" w:space="0" w:color="auto"/>
        <w:left w:val="none" w:sz="0" w:space="0" w:color="auto"/>
        <w:bottom w:val="none" w:sz="0" w:space="0" w:color="auto"/>
        <w:right w:val="none" w:sz="0" w:space="0" w:color="auto"/>
      </w:divBdr>
    </w:div>
    <w:div w:id="1771509696">
      <w:marLeft w:val="640"/>
      <w:marRight w:val="0"/>
      <w:marTop w:val="0"/>
      <w:marBottom w:val="0"/>
      <w:divBdr>
        <w:top w:val="none" w:sz="0" w:space="0" w:color="auto"/>
        <w:left w:val="none" w:sz="0" w:space="0" w:color="auto"/>
        <w:bottom w:val="none" w:sz="0" w:space="0" w:color="auto"/>
        <w:right w:val="none" w:sz="0" w:space="0" w:color="auto"/>
      </w:divBdr>
    </w:div>
    <w:div w:id="1771702542">
      <w:marLeft w:val="640"/>
      <w:marRight w:val="0"/>
      <w:marTop w:val="0"/>
      <w:marBottom w:val="0"/>
      <w:divBdr>
        <w:top w:val="none" w:sz="0" w:space="0" w:color="auto"/>
        <w:left w:val="none" w:sz="0" w:space="0" w:color="auto"/>
        <w:bottom w:val="none" w:sz="0" w:space="0" w:color="auto"/>
        <w:right w:val="none" w:sz="0" w:space="0" w:color="auto"/>
      </w:divBdr>
    </w:div>
    <w:div w:id="1771966494">
      <w:marLeft w:val="640"/>
      <w:marRight w:val="0"/>
      <w:marTop w:val="0"/>
      <w:marBottom w:val="0"/>
      <w:divBdr>
        <w:top w:val="none" w:sz="0" w:space="0" w:color="auto"/>
        <w:left w:val="none" w:sz="0" w:space="0" w:color="auto"/>
        <w:bottom w:val="none" w:sz="0" w:space="0" w:color="auto"/>
        <w:right w:val="none" w:sz="0" w:space="0" w:color="auto"/>
      </w:divBdr>
    </w:div>
    <w:div w:id="1771968798">
      <w:marLeft w:val="640"/>
      <w:marRight w:val="0"/>
      <w:marTop w:val="0"/>
      <w:marBottom w:val="0"/>
      <w:divBdr>
        <w:top w:val="none" w:sz="0" w:space="0" w:color="auto"/>
        <w:left w:val="none" w:sz="0" w:space="0" w:color="auto"/>
        <w:bottom w:val="none" w:sz="0" w:space="0" w:color="auto"/>
        <w:right w:val="none" w:sz="0" w:space="0" w:color="auto"/>
      </w:divBdr>
    </w:div>
    <w:div w:id="1771970927">
      <w:marLeft w:val="640"/>
      <w:marRight w:val="0"/>
      <w:marTop w:val="0"/>
      <w:marBottom w:val="0"/>
      <w:divBdr>
        <w:top w:val="none" w:sz="0" w:space="0" w:color="auto"/>
        <w:left w:val="none" w:sz="0" w:space="0" w:color="auto"/>
        <w:bottom w:val="none" w:sz="0" w:space="0" w:color="auto"/>
        <w:right w:val="none" w:sz="0" w:space="0" w:color="auto"/>
      </w:divBdr>
    </w:div>
    <w:div w:id="1771975265">
      <w:marLeft w:val="640"/>
      <w:marRight w:val="0"/>
      <w:marTop w:val="0"/>
      <w:marBottom w:val="0"/>
      <w:divBdr>
        <w:top w:val="none" w:sz="0" w:space="0" w:color="auto"/>
        <w:left w:val="none" w:sz="0" w:space="0" w:color="auto"/>
        <w:bottom w:val="none" w:sz="0" w:space="0" w:color="auto"/>
        <w:right w:val="none" w:sz="0" w:space="0" w:color="auto"/>
      </w:divBdr>
    </w:div>
    <w:div w:id="1772045858">
      <w:marLeft w:val="640"/>
      <w:marRight w:val="0"/>
      <w:marTop w:val="0"/>
      <w:marBottom w:val="0"/>
      <w:divBdr>
        <w:top w:val="none" w:sz="0" w:space="0" w:color="auto"/>
        <w:left w:val="none" w:sz="0" w:space="0" w:color="auto"/>
        <w:bottom w:val="none" w:sz="0" w:space="0" w:color="auto"/>
        <w:right w:val="none" w:sz="0" w:space="0" w:color="auto"/>
      </w:divBdr>
    </w:div>
    <w:div w:id="1772162066">
      <w:marLeft w:val="640"/>
      <w:marRight w:val="0"/>
      <w:marTop w:val="0"/>
      <w:marBottom w:val="0"/>
      <w:divBdr>
        <w:top w:val="none" w:sz="0" w:space="0" w:color="auto"/>
        <w:left w:val="none" w:sz="0" w:space="0" w:color="auto"/>
        <w:bottom w:val="none" w:sz="0" w:space="0" w:color="auto"/>
        <w:right w:val="none" w:sz="0" w:space="0" w:color="auto"/>
      </w:divBdr>
    </w:div>
    <w:div w:id="1772167586">
      <w:marLeft w:val="640"/>
      <w:marRight w:val="0"/>
      <w:marTop w:val="0"/>
      <w:marBottom w:val="0"/>
      <w:divBdr>
        <w:top w:val="none" w:sz="0" w:space="0" w:color="auto"/>
        <w:left w:val="none" w:sz="0" w:space="0" w:color="auto"/>
        <w:bottom w:val="none" w:sz="0" w:space="0" w:color="auto"/>
        <w:right w:val="none" w:sz="0" w:space="0" w:color="auto"/>
      </w:divBdr>
    </w:div>
    <w:div w:id="1772316600">
      <w:marLeft w:val="640"/>
      <w:marRight w:val="0"/>
      <w:marTop w:val="0"/>
      <w:marBottom w:val="0"/>
      <w:divBdr>
        <w:top w:val="none" w:sz="0" w:space="0" w:color="auto"/>
        <w:left w:val="none" w:sz="0" w:space="0" w:color="auto"/>
        <w:bottom w:val="none" w:sz="0" w:space="0" w:color="auto"/>
        <w:right w:val="none" w:sz="0" w:space="0" w:color="auto"/>
      </w:divBdr>
    </w:div>
    <w:div w:id="1772359502">
      <w:marLeft w:val="640"/>
      <w:marRight w:val="0"/>
      <w:marTop w:val="0"/>
      <w:marBottom w:val="0"/>
      <w:divBdr>
        <w:top w:val="none" w:sz="0" w:space="0" w:color="auto"/>
        <w:left w:val="none" w:sz="0" w:space="0" w:color="auto"/>
        <w:bottom w:val="none" w:sz="0" w:space="0" w:color="auto"/>
        <w:right w:val="none" w:sz="0" w:space="0" w:color="auto"/>
      </w:divBdr>
    </w:div>
    <w:div w:id="1772437054">
      <w:marLeft w:val="640"/>
      <w:marRight w:val="0"/>
      <w:marTop w:val="0"/>
      <w:marBottom w:val="0"/>
      <w:divBdr>
        <w:top w:val="none" w:sz="0" w:space="0" w:color="auto"/>
        <w:left w:val="none" w:sz="0" w:space="0" w:color="auto"/>
        <w:bottom w:val="none" w:sz="0" w:space="0" w:color="auto"/>
        <w:right w:val="none" w:sz="0" w:space="0" w:color="auto"/>
      </w:divBdr>
    </w:div>
    <w:div w:id="1772505963">
      <w:marLeft w:val="640"/>
      <w:marRight w:val="0"/>
      <w:marTop w:val="0"/>
      <w:marBottom w:val="0"/>
      <w:divBdr>
        <w:top w:val="none" w:sz="0" w:space="0" w:color="auto"/>
        <w:left w:val="none" w:sz="0" w:space="0" w:color="auto"/>
        <w:bottom w:val="none" w:sz="0" w:space="0" w:color="auto"/>
        <w:right w:val="none" w:sz="0" w:space="0" w:color="auto"/>
      </w:divBdr>
    </w:div>
    <w:div w:id="1772505994">
      <w:marLeft w:val="640"/>
      <w:marRight w:val="0"/>
      <w:marTop w:val="0"/>
      <w:marBottom w:val="0"/>
      <w:divBdr>
        <w:top w:val="none" w:sz="0" w:space="0" w:color="auto"/>
        <w:left w:val="none" w:sz="0" w:space="0" w:color="auto"/>
        <w:bottom w:val="none" w:sz="0" w:space="0" w:color="auto"/>
        <w:right w:val="none" w:sz="0" w:space="0" w:color="auto"/>
      </w:divBdr>
    </w:div>
    <w:div w:id="1772554867">
      <w:marLeft w:val="640"/>
      <w:marRight w:val="0"/>
      <w:marTop w:val="0"/>
      <w:marBottom w:val="0"/>
      <w:divBdr>
        <w:top w:val="none" w:sz="0" w:space="0" w:color="auto"/>
        <w:left w:val="none" w:sz="0" w:space="0" w:color="auto"/>
        <w:bottom w:val="none" w:sz="0" w:space="0" w:color="auto"/>
        <w:right w:val="none" w:sz="0" w:space="0" w:color="auto"/>
      </w:divBdr>
    </w:div>
    <w:div w:id="1772582363">
      <w:marLeft w:val="640"/>
      <w:marRight w:val="0"/>
      <w:marTop w:val="0"/>
      <w:marBottom w:val="0"/>
      <w:divBdr>
        <w:top w:val="none" w:sz="0" w:space="0" w:color="auto"/>
        <w:left w:val="none" w:sz="0" w:space="0" w:color="auto"/>
        <w:bottom w:val="none" w:sz="0" w:space="0" w:color="auto"/>
        <w:right w:val="none" w:sz="0" w:space="0" w:color="auto"/>
      </w:divBdr>
    </w:div>
    <w:div w:id="1772626291">
      <w:marLeft w:val="640"/>
      <w:marRight w:val="0"/>
      <w:marTop w:val="0"/>
      <w:marBottom w:val="0"/>
      <w:divBdr>
        <w:top w:val="none" w:sz="0" w:space="0" w:color="auto"/>
        <w:left w:val="none" w:sz="0" w:space="0" w:color="auto"/>
        <w:bottom w:val="none" w:sz="0" w:space="0" w:color="auto"/>
        <w:right w:val="none" w:sz="0" w:space="0" w:color="auto"/>
      </w:divBdr>
    </w:div>
    <w:div w:id="1772626538">
      <w:marLeft w:val="640"/>
      <w:marRight w:val="0"/>
      <w:marTop w:val="0"/>
      <w:marBottom w:val="0"/>
      <w:divBdr>
        <w:top w:val="none" w:sz="0" w:space="0" w:color="auto"/>
        <w:left w:val="none" w:sz="0" w:space="0" w:color="auto"/>
        <w:bottom w:val="none" w:sz="0" w:space="0" w:color="auto"/>
        <w:right w:val="none" w:sz="0" w:space="0" w:color="auto"/>
      </w:divBdr>
    </w:div>
    <w:div w:id="1772701067">
      <w:marLeft w:val="640"/>
      <w:marRight w:val="0"/>
      <w:marTop w:val="0"/>
      <w:marBottom w:val="0"/>
      <w:divBdr>
        <w:top w:val="none" w:sz="0" w:space="0" w:color="auto"/>
        <w:left w:val="none" w:sz="0" w:space="0" w:color="auto"/>
        <w:bottom w:val="none" w:sz="0" w:space="0" w:color="auto"/>
        <w:right w:val="none" w:sz="0" w:space="0" w:color="auto"/>
      </w:divBdr>
    </w:div>
    <w:div w:id="1772702896">
      <w:marLeft w:val="640"/>
      <w:marRight w:val="0"/>
      <w:marTop w:val="0"/>
      <w:marBottom w:val="0"/>
      <w:divBdr>
        <w:top w:val="none" w:sz="0" w:space="0" w:color="auto"/>
        <w:left w:val="none" w:sz="0" w:space="0" w:color="auto"/>
        <w:bottom w:val="none" w:sz="0" w:space="0" w:color="auto"/>
        <w:right w:val="none" w:sz="0" w:space="0" w:color="auto"/>
      </w:divBdr>
    </w:div>
    <w:div w:id="1772818778">
      <w:marLeft w:val="640"/>
      <w:marRight w:val="0"/>
      <w:marTop w:val="0"/>
      <w:marBottom w:val="0"/>
      <w:divBdr>
        <w:top w:val="none" w:sz="0" w:space="0" w:color="auto"/>
        <w:left w:val="none" w:sz="0" w:space="0" w:color="auto"/>
        <w:bottom w:val="none" w:sz="0" w:space="0" w:color="auto"/>
        <w:right w:val="none" w:sz="0" w:space="0" w:color="auto"/>
      </w:divBdr>
    </w:div>
    <w:div w:id="1772898347">
      <w:marLeft w:val="640"/>
      <w:marRight w:val="0"/>
      <w:marTop w:val="0"/>
      <w:marBottom w:val="0"/>
      <w:divBdr>
        <w:top w:val="none" w:sz="0" w:space="0" w:color="auto"/>
        <w:left w:val="none" w:sz="0" w:space="0" w:color="auto"/>
        <w:bottom w:val="none" w:sz="0" w:space="0" w:color="auto"/>
        <w:right w:val="none" w:sz="0" w:space="0" w:color="auto"/>
      </w:divBdr>
    </w:div>
    <w:div w:id="1772970073">
      <w:marLeft w:val="640"/>
      <w:marRight w:val="0"/>
      <w:marTop w:val="0"/>
      <w:marBottom w:val="0"/>
      <w:divBdr>
        <w:top w:val="none" w:sz="0" w:space="0" w:color="auto"/>
        <w:left w:val="none" w:sz="0" w:space="0" w:color="auto"/>
        <w:bottom w:val="none" w:sz="0" w:space="0" w:color="auto"/>
        <w:right w:val="none" w:sz="0" w:space="0" w:color="auto"/>
      </w:divBdr>
    </w:div>
    <w:div w:id="1773086083">
      <w:marLeft w:val="640"/>
      <w:marRight w:val="0"/>
      <w:marTop w:val="0"/>
      <w:marBottom w:val="0"/>
      <w:divBdr>
        <w:top w:val="none" w:sz="0" w:space="0" w:color="auto"/>
        <w:left w:val="none" w:sz="0" w:space="0" w:color="auto"/>
        <w:bottom w:val="none" w:sz="0" w:space="0" w:color="auto"/>
        <w:right w:val="none" w:sz="0" w:space="0" w:color="auto"/>
      </w:divBdr>
    </w:div>
    <w:div w:id="1773235251">
      <w:marLeft w:val="640"/>
      <w:marRight w:val="0"/>
      <w:marTop w:val="0"/>
      <w:marBottom w:val="0"/>
      <w:divBdr>
        <w:top w:val="none" w:sz="0" w:space="0" w:color="auto"/>
        <w:left w:val="none" w:sz="0" w:space="0" w:color="auto"/>
        <w:bottom w:val="none" w:sz="0" w:space="0" w:color="auto"/>
        <w:right w:val="none" w:sz="0" w:space="0" w:color="auto"/>
      </w:divBdr>
    </w:div>
    <w:div w:id="1773237448">
      <w:marLeft w:val="640"/>
      <w:marRight w:val="0"/>
      <w:marTop w:val="0"/>
      <w:marBottom w:val="0"/>
      <w:divBdr>
        <w:top w:val="none" w:sz="0" w:space="0" w:color="auto"/>
        <w:left w:val="none" w:sz="0" w:space="0" w:color="auto"/>
        <w:bottom w:val="none" w:sz="0" w:space="0" w:color="auto"/>
        <w:right w:val="none" w:sz="0" w:space="0" w:color="auto"/>
      </w:divBdr>
    </w:div>
    <w:div w:id="1773239519">
      <w:marLeft w:val="640"/>
      <w:marRight w:val="0"/>
      <w:marTop w:val="0"/>
      <w:marBottom w:val="0"/>
      <w:divBdr>
        <w:top w:val="none" w:sz="0" w:space="0" w:color="auto"/>
        <w:left w:val="none" w:sz="0" w:space="0" w:color="auto"/>
        <w:bottom w:val="none" w:sz="0" w:space="0" w:color="auto"/>
        <w:right w:val="none" w:sz="0" w:space="0" w:color="auto"/>
      </w:divBdr>
    </w:div>
    <w:div w:id="1773278096">
      <w:marLeft w:val="640"/>
      <w:marRight w:val="0"/>
      <w:marTop w:val="0"/>
      <w:marBottom w:val="0"/>
      <w:divBdr>
        <w:top w:val="none" w:sz="0" w:space="0" w:color="auto"/>
        <w:left w:val="none" w:sz="0" w:space="0" w:color="auto"/>
        <w:bottom w:val="none" w:sz="0" w:space="0" w:color="auto"/>
        <w:right w:val="none" w:sz="0" w:space="0" w:color="auto"/>
      </w:divBdr>
    </w:div>
    <w:div w:id="1773283770">
      <w:marLeft w:val="640"/>
      <w:marRight w:val="0"/>
      <w:marTop w:val="0"/>
      <w:marBottom w:val="0"/>
      <w:divBdr>
        <w:top w:val="none" w:sz="0" w:space="0" w:color="auto"/>
        <w:left w:val="none" w:sz="0" w:space="0" w:color="auto"/>
        <w:bottom w:val="none" w:sz="0" w:space="0" w:color="auto"/>
        <w:right w:val="none" w:sz="0" w:space="0" w:color="auto"/>
      </w:divBdr>
    </w:div>
    <w:div w:id="1773284524">
      <w:marLeft w:val="640"/>
      <w:marRight w:val="0"/>
      <w:marTop w:val="0"/>
      <w:marBottom w:val="0"/>
      <w:divBdr>
        <w:top w:val="none" w:sz="0" w:space="0" w:color="auto"/>
        <w:left w:val="none" w:sz="0" w:space="0" w:color="auto"/>
        <w:bottom w:val="none" w:sz="0" w:space="0" w:color="auto"/>
        <w:right w:val="none" w:sz="0" w:space="0" w:color="auto"/>
      </w:divBdr>
    </w:div>
    <w:div w:id="1773432584">
      <w:marLeft w:val="640"/>
      <w:marRight w:val="0"/>
      <w:marTop w:val="0"/>
      <w:marBottom w:val="0"/>
      <w:divBdr>
        <w:top w:val="none" w:sz="0" w:space="0" w:color="auto"/>
        <w:left w:val="none" w:sz="0" w:space="0" w:color="auto"/>
        <w:bottom w:val="none" w:sz="0" w:space="0" w:color="auto"/>
        <w:right w:val="none" w:sz="0" w:space="0" w:color="auto"/>
      </w:divBdr>
    </w:div>
    <w:div w:id="1773545485">
      <w:marLeft w:val="640"/>
      <w:marRight w:val="0"/>
      <w:marTop w:val="0"/>
      <w:marBottom w:val="0"/>
      <w:divBdr>
        <w:top w:val="none" w:sz="0" w:space="0" w:color="auto"/>
        <w:left w:val="none" w:sz="0" w:space="0" w:color="auto"/>
        <w:bottom w:val="none" w:sz="0" w:space="0" w:color="auto"/>
        <w:right w:val="none" w:sz="0" w:space="0" w:color="auto"/>
      </w:divBdr>
    </w:div>
    <w:div w:id="1773620820">
      <w:marLeft w:val="640"/>
      <w:marRight w:val="0"/>
      <w:marTop w:val="0"/>
      <w:marBottom w:val="0"/>
      <w:divBdr>
        <w:top w:val="none" w:sz="0" w:space="0" w:color="auto"/>
        <w:left w:val="none" w:sz="0" w:space="0" w:color="auto"/>
        <w:bottom w:val="none" w:sz="0" w:space="0" w:color="auto"/>
        <w:right w:val="none" w:sz="0" w:space="0" w:color="auto"/>
      </w:divBdr>
    </w:div>
    <w:div w:id="1773621691">
      <w:marLeft w:val="640"/>
      <w:marRight w:val="0"/>
      <w:marTop w:val="0"/>
      <w:marBottom w:val="0"/>
      <w:divBdr>
        <w:top w:val="none" w:sz="0" w:space="0" w:color="auto"/>
        <w:left w:val="none" w:sz="0" w:space="0" w:color="auto"/>
        <w:bottom w:val="none" w:sz="0" w:space="0" w:color="auto"/>
        <w:right w:val="none" w:sz="0" w:space="0" w:color="auto"/>
      </w:divBdr>
    </w:div>
    <w:div w:id="1773625814">
      <w:marLeft w:val="640"/>
      <w:marRight w:val="0"/>
      <w:marTop w:val="0"/>
      <w:marBottom w:val="0"/>
      <w:divBdr>
        <w:top w:val="none" w:sz="0" w:space="0" w:color="auto"/>
        <w:left w:val="none" w:sz="0" w:space="0" w:color="auto"/>
        <w:bottom w:val="none" w:sz="0" w:space="0" w:color="auto"/>
        <w:right w:val="none" w:sz="0" w:space="0" w:color="auto"/>
      </w:divBdr>
    </w:div>
    <w:div w:id="1773626720">
      <w:marLeft w:val="640"/>
      <w:marRight w:val="0"/>
      <w:marTop w:val="0"/>
      <w:marBottom w:val="0"/>
      <w:divBdr>
        <w:top w:val="none" w:sz="0" w:space="0" w:color="auto"/>
        <w:left w:val="none" w:sz="0" w:space="0" w:color="auto"/>
        <w:bottom w:val="none" w:sz="0" w:space="0" w:color="auto"/>
        <w:right w:val="none" w:sz="0" w:space="0" w:color="auto"/>
      </w:divBdr>
    </w:div>
    <w:div w:id="1773669112">
      <w:marLeft w:val="640"/>
      <w:marRight w:val="0"/>
      <w:marTop w:val="0"/>
      <w:marBottom w:val="0"/>
      <w:divBdr>
        <w:top w:val="none" w:sz="0" w:space="0" w:color="auto"/>
        <w:left w:val="none" w:sz="0" w:space="0" w:color="auto"/>
        <w:bottom w:val="none" w:sz="0" w:space="0" w:color="auto"/>
        <w:right w:val="none" w:sz="0" w:space="0" w:color="auto"/>
      </w:divBdr>
    </w:div>
    <w:div w:id="1773744810">
      <w:marLeft w:val="640"/>
      <w:marRight w:val="0"/>
      <w:marTop w:val="0"/>
      <w:marBottom w:val="0"/>
      <w:divBdr>
        <w:top w:val="none" w:sz="0" w:space="0" w:color="auto"/>
        <w:left w:val="none" w:sz="0" w:space="0" w:color="auto"/>
        <w:bottom w:val="none" w:sz="0" w:space="0" w:color="auto"/>
        <w:right w:val="none" w:sz="0" w:space="0" w:color="auto"/>
      </w:divBdr>
    </w:div>
    <w:div w:id="1773814883">
      <w:marLeft w:val="640"/>
      <w:marRight w:val="0"/>
      <w:marTop w:val="0"/>
      <w:marBottom w:val="0"/>
      <w:divBdr>
        <w:top w:val="none" w:sz="0" w:space="0" w:color="auto"/>
        <w:left w:val="none" w:sz="0" w:space="0" w:color="auto"/>
        <w:bottom w:val="none" w:sz="0" w:space="0" w:color="auto"/>
        <w:right w:val="none" w:sz="0" w:space="0" w:color="auto"/>
      </w:divBdr>
    </w:div>
    <w:div w:id="1773821130">
      <w:marLeft w:val="640"/>
      <w:marRight w:val="0"/>
      <w:marTop w:val="0"/>
      <w:marBottom w:val="0"/>
      <w:divBdr>
        <w:top w:val="none" w:sz="0" w:space="0" w:color="auto"/>
        <w:left w:val="none" w:sz="0" w:space="0" w:color="auto"/>
        <w:bottom w:val="none" w:sz="0" w:space="0" w:color="auto"/>
        <w:right w:val="none" w:sz="0" w:space="0" w:color="auto"/>
      </w:divBdr>
    </w:div>
    <w:div w:id="1773865913">
      <w:marLeft w:val="640"/>
      <w:marRight w:val="0"/>
      <w:marTop w:val="0"/>
      <w:marBottom w:val="0"/>
      <w:divBdr>
        <w:top w:val="none" w:sz="0" w:space="0" w:color="auto"/>
        <w:left w:val="none" w:sz="0" w:space="0" w:color="auto"/>
        <w:bottom w:val="none" w:sz="0" w:space="0" w:color="auto"/>
        <w:right w:val="none" w:sz="0" w:space="0" w:color="auto"/>
      </w:divBdr>
    </w:div>
    <w:div w:id="1773934007">
      <w:marLeft w:val="640"/>
      <w:marRight w:val="0"/>
      <w:marTop w:val="0"/>
      <w:marBottom w:val="0"/>
      <w:divBdr>
        <w:top w:val="none" w:sz="0" w:space="0" w:color="auto"/>
        <w:left w:val="none" w:sz="0" w:space="0" w:color="auto"/>
        <w:bottom w:val="none" w:sz="0" w:space="0" w:color="auto"/>
        <w:right w:val="none" w:sz="0" w:space="0" w:color="auto"/>
      </w:divBdr>
    </w:div>
    <w:div w:id="1774011435">
      <w:marLeft w:val="640"/>
      <w:marRight w:val="0"/>
      <w:marTop w:val="0"/>
      <w:marBottom w:val="0"/>
      <w:divBdr>
        <w:top w:val="none" w:sz="0" w:space="0" w:color="auto"/>
        <w:left w:val="none" w:sz="0" w:space="0" w:color="auto"/>
        <w:bottom w:val="none" w:sz="0" w:space="0" w:color="auto"/>
        <w:right w:val="none" w:sz="0" w:space="0" w:color="auto"/>
      </w:divBdr>
    </w:div>
    <w:div w:id="1774126703">
      <w:marLeft w:val="640"/>
      <w:marRight w:val="0"/>
      <w:marTop w:val="0"/>
      <w:marBottom w:val="0"/>
      <w:divBdr>
        <w:top w:val="none" w:sz="0" w:space="0" w:color="auto"/>
        <w:left w:val="none" w:sz="0" w:space="0" w:color="auto"/>
        <w:bottom w:val="none" w:sz="0" w:space="0" w:color="auto"/>
        <w:right w:val="none" w:sz="0" w:space="0" w:color="auto"/>
      </w:divBdr>
    </w:div>
    <w:div w:id="1774127164">
      <w:marLeft w:val="640"/>
      <w:marRight w:val="0"/>
      <w:marTop w:val="0"/>
      <w:marBottom w:val="0"/>
      <w:divBdr>
        <w:top w:val="none" w:sz="0" w:space="0" w:color="auto"/>
        <w:left w:val="none" w:sz="0" w:space="0" w:color="auto"/>
        <w:bottom w:val="none" w:sz="0" w:space="0" w:color="auto"/>
        <w:right w:val="none" w:sz="0" w:space="0" w:color="auto"/>
      </w:divBdr>
    </w:div>
    <w:div w:id="1774209105">
      <w:marLeft w:val="640"/>
      <w:marRight w:val="0"/>
      <w:marTop w:val="0"/>
      <w:marBottom w:val="0"/>
      <w:divBdr>
        <w:top w:val="none" w:sz="0" w:space="0" w:color="auto"/>
        <w:left w:val="none" w:sz="0" w:space="0" w:color="auto"/>
        <w:bottom w:val="none" w:sz="0" w:space="0" w:color="auto"/>
        <w:right w:val="none" w:sz="0" w:space="0" w:color="auto"/>
      </w:divBdr>
    </w:div>
    <w:div w:id="1774284686">
      <w:marLeft w:val="640"/>
      <w:marRight w:val="0"/>
      <w:marTop w:val="0"/>
      <w:marBottom w:val="0"/>
      <w:divBdr>
        <w:top w:val="none" w:sz="0" w:space="0" w:color="auto"/>
        <w:left w:val="none" w:sz="0" w:space="0" w:color="auto"/>
        <w:bottom w:val="none" w:sz="0" w:space="0" w:color="auto"/>
        <w:right w:val="none" w:sz="0" w:space="0" w:color="auto"/>
      </w:divBdr>
    </w:div>
    <w:div w:id="1774394689">
      <w:marLeft w:val="640"/>
      <w:marRight w:val="0"/>
      <w:marTop w:val="0"/>
      <w:marBottom w:val="0"/>
      <w:divBdr>
        <w:top w:val="none" w:sz="0" w:space="0" w:color="auto"/>
        <w:left w:val="none" w:sz="0" w:space="0" w:color="auto"/>
        <w:bottom w:val="none" w:sz="0" w:space="0" w:color="auto"/>
        <w:right w:val="none" w:sz="0" w:space="0" w:color="auto"/>
      </w:divBdr>
    </w:div>
    <w:div w:id="1774591486">
      <w:marLeft w:val="640"/>
      <w:marRight w:val="0"/>
      <w:marTop w:val="0"/>
      <w:marBottom w:val="0"/>
      <w:divBdr>
        <w:top w:val="none" w:sz="0" w:space="0" w:color="auto"/>
        <w:left w:val="none" w:sz="0" w:space="0" w:color="auto"/>
        <w:bottom w:val="none" w:sz="0" w:space="0" w:color="auto"/>
        <w:right w:val="none" w:sz="0" w:space="0" w:color="auto"/>
      </w:divBdr>
    </w:div>
    <w:div w:id="1774592988">
      <w:marLeft w:val="640"/>
      <w:marRight w:val="0"/>
      <w:marTop w:val="0"/>
      <w:marBottom w:val="0"/>
      <w:divBdr>
        <w:top w:val="none" w:sz="0" w:space="0" w:color="auto"/>
        <w:left w:val="none" w:sz="0" w:space="0" w:color="auto"/>
        <w:bottom w:val="none" w:sz="0" w:space="0" w:color="auto"/>
        <w:right w:val="none" w:sz="0" w:space="0" w:color="auto"/>
      </w:divBdr>
    </w:div>
    <w:div w:id="1774667987">
      <w:marLeft w:val="640"/>
      <w:marRight w:val="0"/>
      <w:marTop w:val="0"/>
      <w:marBottom w:val="0"/>
      <w:divBdr>
        <w:top w:val="none" w:sz="0" w:space="0" w:color="auto"/>
        <w:left w:val="none" w:sz="0" w:space="0" w:color="auto"/>
        <w:bottom w:val="none" w:sz="0" w:space="0" w:color="auto"/>
        <w:right w:val="none" w:sz="0" w:space="0" w:color="auto"/>
      </w:divBdr>
    </w:div>
    <w:div w:id="1774670560">
      <w:marLeft w:val="640"/>
      <w:marRight w:val="0"/>
      <w:marTop w:val="0"/>
      <w:marBottom w:val="0"/>
      <w:divBdr>
        <w:top w:val="none" w:sz="0" w:space="0" w:color="auto"/>
        <w:left w:val="none" w:sz="0" w:space="0" w:color="auto"/>
        <w:bottom w:val="none" w:sz="0" w:space="0" w:color="auto"/>
        <w:right w:val="none" w:sz="0" w:space="0" w:color="auto"/>
      </w:divBdr>
    </w:div>
    <w:div w:id="1774670668">
      <w:marLeft w:val="640"/>
      <w:marRight w:val="0"/>
      <w:marTop w:val="0"/>
      <w:marBottom w:val="0"/>
      <w:divBdr>
        <w:top w:val="none" w:sz="0" w:space="0" w:color="auto"/>
        <w:left w:val="none" w:sz="0" w:space="0" w:color="auto"/>
        <w:bottom w:val="none" w:sz="0" w:space="0" w:color="auto"/>
        <w:right w:val="none" w:sz="0" w:space="0" w:color="auto"/>
      </w:divBdr>
    </w:div>
    <w:div w:id="1774781073">
      <w:marLeft w:val="640"/>
      <w:marRight w:val="0"/>
      <w:marTop w:val="0"/>
      <w:marBottom w:val="0"/>
      <w:divBdr>
        <w:top w:val="none" w:sz="0" w:space="0" w:color="auto"/>
        <w:left w:val="none" w:sz="0" w:space="0" w:color="auto"/>
        <w:bottom w:val="none" w:sz="0" w:space="0" w:color="auto"/>
        <w:right w:val="none" w:sz="0" w:space="0" w:color="auto"/>
      </w:divBdr>
    </w:div>
    <w:div w:id="1774858733">
      <w:marLeft w:val="640"/>
      <w:marRight w:val="0"/>
      <w:marTop w:val="0"/>
      <w:marBottom w:val="0"/>
      <w:divBdr>
        <w:top w:val="none" w:sz="0" w:space="0" w:color="auto"/>
        <w:left w:val="none" w:sz="0" w:space="0" w:color="auto"/>
        <w:bottom w:val="none" w:sz="0" w:space="0" w:color="auto"/>
        <w:right w:val="none" w:sz="0" w:space="0" w:color="auto"/>
      </w:divBdr>
    </w:div>
    <w:div w:id="1774860529">
      <w:marLeft w:val="640"/>
      <w:marRight w:val="0"/>
      <w:marTop w:val="0"/>
      <w:marBottom w:val="0"/>
      <w:divBdr>
        <w:top w:val="none" w:sz="0" w:space="0" w:color="auto"/>
        <w:left w:val="none" w:sz="0" w:space="0" w:color="auto"/>
        <w:bottom w:val="none" w:sz="0" w:space="0" w:color="auto"/>
        <w:right w:val="none" w:sz="0" w:space="0" w:color="auto"/>
      </w:divBdr>
    </w:div>
    <w:div w:id="1774935846">
      <w:marLeft w:val="640"/>
      <w:marRight w:val="0"/>
      <w:marTop w:val="0"/>
      <w:marBottom w:val="0"/>
      <w:divBdr>
        <w:top w:val="none" w:sz="0" w:space="0" w:color="auto"/>
        <w:left w:val="none" w:sz="0" w:space="0" w:color="auto"/>
        <w:bottom w:val="none" w:sz="0" w:space="0" w:color="auto"/>
        <w:right w:val="none" w:sz="0" w:space="0" w:color="auto"/>
      </w:divBdr>
    </w:div>
    <w:div w:id="1774937687">
      <w:marLeft w:val="640"/>
      <w:marRight w:val="0"/>
      <w:marTop w:val="0"/>
      <w:marBottom w:val="0"/>
      <w:divBdr>
        <w:top w:val="none" w:sz="0" w:space="0" w:color="auto"/>
        <w:left w:val="none" w:sz="0" w:space="0" w:color="auto"/>
        <w:bottom w:val="none" w:sz="0" w:space="0" w:color="auto"/>
        <w:right w:val="none" w:sz="0" w:space="0" w:color="auto"/>
      </w:divBdr>
    </w:div>
    <w:div w:id="1774979616">
      <w:marLeft w:val="640"/>
      <w:marRight w:val="0"/>
      <w:marTop w:val="0"/>
      <w:marBottom w:val="0"/>
      <w:divBdr>
        <w:top w:val="none" w:sz="0" w:space="0" w:color="auto"/>
        <w:left w:val="none" w:sz="0" w:space="0" w:color="auto"/>
        <w:bottom w:val="none" w:sz="0" w:space="0" w:color="auto"/>
        <w:right w:val="none" w:sz="0" w:space="0" w:color="auto"/>
      </w:divBdr>
    </w:div>
    <w:div w:id="1774981706">
      <w:marLeft w:val="640"/>
      <w:marRight w:val="0"/>
      <w:marTop w:val="0"/>
      <w:marBottom w:val="0"/>
      <w:divBdr>
        <w:top w:val="none" w:sz="0" w:space="0" w:color="auto"/>
        <w:left w:val="none" w:sz="0" w:space="0" w:color="auto"/>
        <w:bottom w:val="none" w:sz="0" w:space="0" w:color="auto"/>
        <w:right w:val="none" w:sz="0" w:space="0" w:color="auto"/>
      </w:divBdr>
    </w:div>
    <w:div w:id="1775132635">
      <w:marLeft w:val="640"/>
      <w:marRight w:val="0"/>
      <w:marTop w:val="0"/>
      <w:marBottom w:val="0"/>
      <w:divBdr>
        <w:top w:val="none" w:sz="0" w:space="0" w:color="auto"/>
        <w:left w:val="none" w:sz="0" w:space="0" w:color="auto"/>
        <w:bottom w:val="none" w:sz="0" w:space="0" w:color="auto"/>
        <w:right w:val="none" w:sz="0" w:space="0" w:color="auto"/>
      </w:divBdr>
    </w:div>
    <w:div w:id="1775173936">
      <w:marLeft w:val="640"/>
      <w:marRight w:val="0"/>
      <w:marTop w:val="0"/>
      <w:marBottom w:val="0"/>
      <w:divBdr>
        <w:top w:val="none" w:sz="0" w:space="0" w:color="auto"/>
        <w:left w:val="none" w:sz="0" w:space="0" w:color="auto"/>
        <w:bottom w:val="none" w:sz="0" w:space="0" w:color="auto"/>
        <w:right w:val="none" w:sz="0" w:space="0" w:color="auto"/>
      </w:divBdr>
    </w:div>
    <w:div w:id="1775243562">
      <w:marLeft w:val="640"/>
      <w:marRight w:val="0"/>
      <w:marTop w:val="0"/>
      <w:marBottom w:val="0"/>
      <w:divBdr>
        <w:top w:val="none" w:sz="0" w:space="0" w:color="auto"/>
        <w:left w:val="none" w:sz="0" w:space="0" w:color="auto"/>
        <w:bottom w:val="none" w:sz="0" w:space="0" w:color="auto"/>
        <w:right w:val="none" w:sz="0" w:space="0" w:color="auto"/>
      </w:divBdr>
    </w:div>
    <w:div w:id="1775244644">
      <w:marLeft w:val="640"/>
      <w:marRight w:val="0"/>
      <w:marTop w:val="0"/>
      <w:marBottom w:val="0"/>
      <w:divBdr>
        <w:top w:val="none" w:sz="0" w:space="0" w:color="auto"/>
        <w:left w:val="none" w:sz="0" w:space="0" w:color="auto"/>
        <w:bottom w:val="none" w:sz="0" w:space="0" w:color="auto"/>
        <w:right w:val="none" w:sz="0" w:space="0" w:color="auto"/>
      </w:divBdr>
    </w:div>
    <w:div w:id="1775245429">
      <w:marLeft w:val="640"/>
      <w:marRight w:val="0"/>
      <w:marTop w:val="0"/>
      <w:marBottom w:val="0"/>
      <w:divBdr>
        <w:top w:val="none" w:sz="0" w:space="0" w:color="auto"/>
        <w:left w:val="none" w:sz="0" w:space="0" w:color="auto"/>
        <w:bottom w:val="none" w:sz="0" w:space="0" w:color="auto"/>
        <w:right w:val="none" w:sz="0" w:space="0" w:color="auto"/>
      </w:divBdr>
    </w:div>
    <w:div w:id="1775517323">
      <w:marLeft w:val="640"/>
      <w:marRight w:val="0"/>
      <w:marTop w:val="0"/>
      <w:marBottom w:val="0"/>
      <w:divBdr>
        <w:top w:val="none" w:sz="0" w:space="0" w:color="auto"/>
        <w:left w:val="none" w:sz="0" w:space="0" w:color="auto"/>
        <w:bottom w:val="none" w:sz="0" w:space="0" w:color="auto"/>
        <w:right w:val="none" w:sz="0" w:space="0" w:color="auto"/>
      </w:divBdr>
    </w:div>
    <w:div w:id="1775518631">
      <w:marLeft w:val="640"/>
      <w:marRight w:val="0"/>
      <w:marTop w:val="0"/>
      <w:marBottom w:val="0"/>
      <w:divBdr>
        <w:top w:val="none" w:sz="0" w:space="0" w:color="auto"/>
        <w:left w:val="none" w:sz="0" w:space="0" w:color="auto"/>
        <w:bottom w:val="none" w:sz="0" w:space="0" w:color="auto"/>
        <w:right w:val="none" w:sz="0" w:space="0" w:color="auto"/>
      </w:divBdr>
    </w:div>
    <w:div w:id="1775586942">
      <w:marLeft w:val="640"/>
      <w:marRight w:val="0"/>
      <w:marTop w:val="0"/>
      <w:marBottom w:val="0"/>
      <w:divBdr>
        <w:top w:val="none" w:sz="0" w:space="0" w:color="auto"/>
        <w:left w:val="none" w:sz="0" w:space="0" w:color="auto"/>
        <w:bottom w:val="none" w:sz="0" w:space="0" w:color="auto"/>
        <w:right w:val="none" w:sz="0" w:space="0" w:color="auto"/>
      </w:divBdr>
    </w:div>
    <w:div w:id="1775710606">
      <w:marLeft w:val="640"/>
      <w:marRight w:val="0"/>
      <w:marTop w:val="0"/>
      <w:marBottom w:val="0"/>
      <w:divBdr>
        <w:top w:val="none" w:sz="0" w:space="0" w:color="auto"/>
        <w:left w:val="none" w:sz="0" w:space="0" w:color="auto"/>
        <w:bottom w:val="none" w:sz="0" w:space="0" w:color="auto"/>
        <w:right w:val="none" w:sz="0" w:space="0" w:color="auto"/>
      </w:divBdr>
    </w:div>
    <w:div w:id="1775831629">
      <w:marLeft w:val="640"/>
      <w:marRight w:val="0"/>
      <w:marTop w:val="0"/>
      <w:marBottom w:val="0"/>
      <w:divBdr>
        <w:top w:val="none" w:sz="0" w:space="0" w:color="auto"/>
        <w:left w:val="none" w:sz="0" w:space="0" w:color="auto"/>
        <w:bottom w:val="none" w:sz="0" w:space="0" w:color="auto"/>
        <w:right w:val="none" w:sz="0" w:space="0" w:color="auto"/>
      </w:divBdr>
    </w:div>
    <w:div w:id="1775855816">
      <w:marLeft w:val="640"/>
      <w:marRight w:val="0"/>
      <w:marTop w:val="0"/>
      <w:marBottom w:val="0"/>
      <w:divBdr>
        <w:top w:val="none" w:sz="0" w:space="0" w:color="auto"/>
        <w:left w:val="none" w:sz="0" w:space="0" w:color="auto"/>
        <w:bottom w:val="none" w:sz="0" w:space="0" w:color="auto"/>
        <w:right w:val="none" w:sz="0" w:space="0" w:color="auto"/>
      </w:divBdr>
    </w:div>
    <w:div w:id="1775979536">
      <w:marLeft w:val="640"/>
      <w:marRight w:val="0"/>
      <w:marTop w:val="0"/>
      <w:marBottom w:val="0"/>
      <w:divBdr>
        <w:top w:val="none" w:sz="0" w:space="0" w:color="auto"/>
        <w:left w:val="none" w:sz="0" w:space="0" w:color="auto"/>
        <w:bottom w:val="none" w:sz="0" w:space="0" w:color="auto"/>
        <w:right w:val="none" w:sz="0" w:space="0" w:color="auto"/>
      </w:divBdr>
    </w:div>
    <w:div w:id="1775981299">
      <w:marLeft w:val="640"/>
      <w:marRight w:val="0"/>
      <w:marTop w:val="0"/>
      <w:marBottom w:val="0"/>
      <w:divBdr>
        <w:top w:val="none" w:sz="0" w:space="0" w:color="auto"/>
        <w:left w:val="none" w:sz="0" w:space="0" w:color="auto"/>
        <w:bottom w:val="none" w:sz="0" w:space="0" w:color="auto"/>
        <w:right w:val="none" w:sz="0" w:space="0" w:color="auto"/>
      </w:divBdr>
    </w:div>
    <w:div w:id="1776091901">
      <w:marLeft w:val="640"/>
      <w:marRight w:val="0"/>
      <w:marTop w:val="0"/>
      <w:marBottom w:val="0"/>
      <w:divBdr>
        <w:top w:val="none" w:sz="0" w:space="0" w:color="auto"/>
        <w:left w:val="none" w:sz="0" w:space="0" w:color="auto"/>
        <w:bottom w:val="none" w:sz="0" w:space="0" w:color="auto"/>
        <w:right w:val="none" w:sz="0" w:space="0" w:color="auto"/>
      </w:divBdr>
    </w:div>
    <w:div w:id="1776166554">
      <w:marLeft w:val="640"/>
      <w:marRight w:val="0"/>
      <w:marTop w:val="0"/>
      <w:marBottom w:val="0"/>
      <w:divBdr>
        <w:top w:val="none" w:sz="0" w:space="0" w:color="auto"/>
        <w:left w:val="none" w:sz="0" w:space="0" w:color="auto"/>
        <w:bottom w:val="none" w:sz="0" w:space="0" w:color="auto"/>
        <w:right w:val="none" w:sz="0" w:space="0" w:color="auto"/>
      </w:divBdr>
    </w:div>
    <w:div w:id="1776168647">
      <w:marLeft w:val="640"/>
      <w:marRight w:val="0"/>
      <w:marTop w:val="0"/>
      <w:marBottom w:val="0"/>
      <w:divBdr>
        <w:top w:val="none" w:sz="0" w:space="0" w:color="auto"/>
        <w:left w:val="none" w:sz="0" w:space="0" w:color="auto"/>
        <w:bottom w:val="none" w:sz="0" w:space="0" w:color="auto"/>
        <w:right w:val="none" w:sz="0" w:space="0" w:color="auto"/>
      </w:divBdr>
    </w:div>
    <w:div w:id="1776170537">
      <w:marLeft w:val="640"/>
      <w:marRight w:val="0"/>
      <w:marTop w:val="0"/>
      <w:marBottom w:val="0"/>
      <w:divBdr>
        <w:top w:val="none" w:sz="0" w:space="0" w:color="auto"/>
        <w:left w:val="none" w:sz="0" w:space="0" w:color="auto"/>
        <w:bottom w:val="none" w:sz="0" w:space="0" w:color="auto"/>
        <w:right w:val="none" w:sz="0" w:space="0" w:color="auto"/>
      </w:divBdr>
    </w:div>
    <w:div w:id="1776289506">
      <w:marLeft w:val="640"/>
      <w:marRight w:val="0"/>
      <w:marTop w:val="0"/>
      <w:marBottom w:val="0"/>
      <w:divBdr>
        <w:top w:val="none" w:sz="0" w:space="0" w:color="auto"/>
        <w:left w:val="none" w:sz="0" w:space="0" w:color="auto"/>
        <w:bottom w:val="none" w:sz="0" w:space="0" w:color="auto"/>
        <w:right w:val="none" w:sz="0" w:space="0" w:color="auto"/>
      </w:divBdr>
    </w:div>
    <w:div w:id="1776364075">
      <w:marLeft w:val="640"/>
      <w:marRight w:val="0"/>
      <w:marTop w:val="0"/>
      <w:marBottom w:val="0"/>
      <w:divBdr>
        <w:top w:val="none" w:sz="0" w:space="0" w:color="auto"/>
        <w:left w:val="none" w:sz="0" w:space="0" w:color="auto"/>
        <w:bottom w:val="none" w:sz="0" w:space="0" w:color="auto"/>
        <w:right w:val="none" w:sz="0" w:space="0" w:color="auto"/>
      </w:divBdr>
    </w:div>
    <w:div w:id="1776444112">
      <w:marLeft w:val="640"/>
      <w:marRight w:val="0"/>
      <w:marTop w:val="0"/>
      <w:marBottom w:val="0"/>
      <w:divBdr>
        <w:top w:val="none" w:sz="0" w:space="0" w:color="auto"/>
        <w:left w:val="none" w:sz="0" w:space="0" w:color="auto"/>
        <w:bottom w:val="none" w:sz="0" w:space="0" w:color="auto"/>
        <w:right w:val="none" w:sz="0" w:space="0" w:color="auto"/>
      </w:divBdr>
    </w:div>
    <w:div w:id="1776557134">
      <w:marLeft w:val="640"/>
      <w:marRight w:val="0"/>
      <w:marTop w:val="0"/>
      <w:marBottom w:val="0"/>
      <w:divBdr>
        <w:top w:val="none" w:sz="0" w:space="0" w:color="auto"/>
        <w:left w:val="none" w:sz="0" w:space="0" w:color="auto"/>
        <w:bottom w:val="none" w:sz="0" w:space="0" w:color="auto"/>
        <w:right w:val="none" w:sz="0" w:space="0" w:color="auto"/>
      </w:divBdr>
    </w:div>
    <w:div w:id="1776629045">
      <w:marLeft w:val="640"/>
      <w:marRight w:val="0"/>
      <w:marTop w:val="0"/>
      <w:marBottom w:val="0"/>
      <w:divBdr>
        <w:top w:val="none" w:sz="0" w:space="0" w:color="auto"/>
        <w:left w:val="none" w:sz="0" w:space="0" w:color="auto"/>
        <w:bottom w:val="none" w:sz="0" w:space="0" w:color="auto"/>
        <w:right w:val="none" w:sz="0" w:space="0" w:color="auto"/>
      </w:divBdr>
    </w:div>
    <w:div w:id="1776630961">
      <w:marLeft w:val="640"/>
      <w:marRight w:val="0"/>
      <w:marTop w:val="0"/>
      <w:marBottom w:val="0"/>
      <w:divBdr>
        <w:top w:val="none" w:sz="0" w:space="0" w:color="auto"/>
        <w:left w:val="none" w:sz="0" w:space="0" w:color="auto"/>
        <w:bottom w:val="none" w:sz="0" w:space="0" w:color="auto"/>
        <w:right w:val="none" w:sz="0" w:space="0" w:color="auto"/>
      </w:divBdr>
    </w:div>
    <w:div w:id="1776632454">
      <w:marLeft w:val="640"/>
      <w:marRight w:val="0"/>
      <w:marTop w:val="0"/>
      <w:marBottom w:val="0"/>
      <w:divBdr>
        <w:top w:val="none" w:sz="0" w:space="0" w:color="auto"/>
        <w:left w:val="none" w:sz="0" w:space="0" w:color="auto"/>
        <w:bottom w:val="none" w:sz="0" w:space="0" w:color="auto"/>
        <w:right w:val="none" w:sz="0" w:space="0" w:color="auto"/>
      </w:divBdr>
    </w:div>
    <w:div w:id="1776748492">
      <w:marLeft w:val="640"/>
      <w:marRight w:val="0"/>
      <w:marTop w:val="0"/>
      <w:marBottom w:val="0"/>
      <w:divBdr>
        <w:top w:val="none" w:sz="0" w:space="0" w:color="auto"/>
        <w:left w:val="none" w:sz="0" w:space="0" w:color="auto"/>
        <w:bottom w:val="none" w:sz="0" w:space="0" w:color="auto"/>
        <w:right w:val="none" w:sz="0" w:space="0" w:color="auto"/>
      </w:divBdr>
    </w:div>
    <w:div w:id="1776752582">
      <w:marLeft w:val="640"/>
      <w:marRight w:val="0"/>
      <w:marTop w:val="0"/>
      <w:marBottom w:val="0"/>
      <w:divBdr>
        <w:top w:val="none" w:sz="0" w:space="0" w:color="auto"/>
        <w:left w:val="none" w:sz="0" w:space="0" w:color="auto"/>
        <w:bottom w:val="none" w:sz="0" w:space="0" w:color="auto"/>
        <w:right w:val="none" w:sz="0" w:space="0" w:color="auto"/>
      </w:divBdr>
    </w:div>
    <w:div w:id="1776826040">
      <w:marLeft w:val="640"/>
      <w:marRight w:val="0"/>
      <w:marTop w:val="0"/>
      <w:marBottom w:val="0"/>
      <w:divBdr>
        <w:top w:val="none" w:sz="0" w:space="0" w:color="auto"/>
        <w:left w:val="none" w:sz="0" w:space="0" w:color="auto"/>
        <w:bottom w:val="none" w:sz="0" w:space="0" w:color="auto"/>
        <w:right w:val="none" w:sz="0" w:space="0" w:color="auto"/>
      </w:divBdr>
    </w:div>
    <w:div w:id="1777016066">
      <w:marLeft w:val="640"/>
      <w:marRight w:val="0"/>
      <w:marTop w:val="0"/>
      <w:marBottom w:val="0"/>
      <w:divBdr>
        <w:top w:val="none" w:sz="0" w:space="0" w:color="auto"/>
        <w:left w:val="none" w:sz="0" w:space="0" w:color="auto"/>
        <w:bottom w:val="none" w:sz="0" w:space="0" w:color="auto"/>
        <w:right w:val="none" w:sz="0" w:space="0" w:color="auto"/>
      </w:divBdr>
    </w:div>
    <w:div w:id="1777091704">
      <w:marLeft w:val="640"/>
      <w:marRight w:val="0"/>
      <w:marTop w:val="0"/>
      <w:marBottom w:val="0"/>
      <w:divBdr>
        <w:top w:val="none" w:sz="0" w:space="0" w:color="auto"/>
        <w:left w:val="none" w:sz="0" w:space="0" w:color="auto"/>
        <w:bottom w:val="none" w:sz="0" w:space="0" w:color="auto"/>
        <w:right w:val="none" w:sz="0" w:space="0" w:color="auto"/>
      </w:divBdr>
    </w:div>
    <w:div w:id="1777091934">
      <w:marLeft w:val="640"/>
      <w:marRight w:val="0"/>
      <w:marTop w:val="0"/>
      <w:marBottom w:val="0"/>
      <w:divBdr>
        <w:top w:val="none" w:sz="0" w:space="0" w:color="auto"/>
        <w:left w:val="none" w:sz="0" w:space="0" w:color="auto"/>
        <w:bottom w:val="none" w:sz="0" w:space="0" w:color="auto"/>
        <w:right w:val="none" w:sz="0" w:space="0" w:color="auto"/>
      </w:divBdr>
    </w:div>
    <w:div w:id="1777367942">
      <w:marLeft w:val="640"/>
      <w:marRight w:val="0"/>
      <w:marTop w:val="0"/>
      <w:marBottom w:val="0"/>
      <w:divBdr>
        <w:top w:val="none" w:sz="0" w:space="0" w:color="auto"/>
        <w:left w:val="none" w:sz="0" w:space="0" w:color="auto"/>
        <w:bottom w:val="none" w:sz="0" w:space="0" w:color="auto"/>
        <w:right w:val="none" w:sz="0" w:space="0" w:color="auto"/>
      </w:divBdr>
    </w:div>
    <w:div w:id="1777434218">
      <w:marLeft w:val="640"/>
      <w:marRight w:val="0"/>
      <w:marTop w:val="0"/>
      <w:marBottom w:val="0"/>
      <w:divBdr>
        <w:top w:val="none" w:sz="0" w:space="0" w:color="auto"/>
        <w:left w:val="none" w:sz="0" w:space="0" w:color="auto"/>
        <w:bottom w:val="none" w:sz="0" w:space="0" w:color="auto"/>
        <w:right w:val="none" w:sz="0" w:space="0" w:color="auto"/>
      </w:divBdr>
    </w:div>
    <w:div w:id="1777481506">
      <w:marLeft w:val="640"/>
      <w:marRight w:val="0"/>
      <w:marTop w:val="0"/>
      <w:marBottom w:val="0"/>
      <w:divBdr>
        <w:top w:val="none" w:sz="0" w:space="0" w:color="auto"/>
        <w:left w:val="none" w:sz="0" w:space="0" w:color="auto"/>
        <w:bottom w:val="none" w:sz="0" w:space="0" w:color="auto"/>
        <w:right w:val="none" w:sz="0" w:space="0" w:color="auto"/>
      </w:divBdr>
    </w:div>
    <w:div w:id="1777599867">
      <w:marLeft w:val="640"/>
      <w:marRight w:val="0"/>
      <w:marTop w:val="0"/>
      <w:marBottom w:val="0"/>
      <w:divBdr>
        <w:top w:val="none" w:sz="0" w:space="0" w:color="auto"/>
        <w:left w:val="none" w:sz="0" w:space="0" w:color="auto"/>
        <w:bottom w:val="none" w:sz="0" w:space="0" w:color="auto"/>
        <w:right w:val="none" w:sz="0" w:space="0" w:color="auto"/>
      </w:divBdr>
    </w:div>
    <w:div w:id="1777627702">
      <w:marLeft w:val="640"/>
      <w:marRight w:val="0"/>
      <w:marTop w:val="0"/>
      <w:marBottom w:val="0"/>
      <w:divBdr>
        <w:top w:val="none" w:sz="0" w:space="0" w:color="auto"/>
        <w:left w:val="none" w:sz="0" w:space="0" w:color="auto"/>
        <w:bottom w:val="none" w:sz="0" w:space="0" w:color="auto"/>
        <w:right w:val="none" w:sz="0" w:space="0" w:color="auto"/>
      </w:divBdr>
    </w:div>
    <w:div w:id="1777678797">
      <w:marLeft w:val="640"/>
      <w:marRight w:val="0"/>
      <w:marTop w:val="0"/>
      <w:marBottom w:val="0"/>
      <w:divBdr>
        <w:top w:val="none" w:sz="0" w:space="0" w:color="auto"/>
        <w:left w:val="none" w:sz="0" w:space="0" w:color="auto"/>
        <w:bottom w:val="none" w:sz="0" w:space="0" w:color="auto"/>
        <w:right w:val="none" w:sz="0" w:space="0" w:color="auto"/>
      </w:divBdr>
    </w:div>
    <w:div w:id="1777797535">
      <w:marLeft w:val="640"/>
      <w:marRight w:val="0"/>
      <w:marTop w:val="0"/>
      <w:marBottom w:val="0"/>
      <w:divBdr>
        <w:top w:val="none" w:sz="0" w:space="0" w:color="auto"/>
        <w:left w:val="none" w:sz="0" w:space="0" w:color="auto"/>
        <w:bottom w:val="none" w:sz="0" w:space="0" w:color="auto"/>
        <w:right w:val="none" w:sz="0" w:space="0" w:color="auto"/>
      </w:divBdr>
    </w:div>
    <w:div w:id="1777824052">
      <w:marLeft w:val="640"/>
      <w:marRight w:val="0"/>
      <w:marTop w:val="0"/>
      <w:marBottom w:val="0"/>
      <w:divBdr>
        <w:top w:val="none" w:sz="0" w:space="0" w:color="auto"/>
        <w:left w:val="none" w:sz="0" w:space="0" w:color="auto"/>
        <w:bottom w:val="none" w:sz="0" w:space="0" w:color="auto"/>
        <w:right w:val="none" w:sz="0" w:space="0" w:color="auto"/>
      </w:divBdr>
    </w:div>
    <w:div w:id="1777827100">
      <w:marLeft w:val="640"/>
      <w:marRight w:val="0"/>
      <w:marTop w:val="0"/>
      <w:marBottom w:val="0"/>
      <w:divBdr>
        <w:top w:val="none" w:sz="0" w:space="0" w:color="auto"/>
        <w:left w:val="none" w:sz="0" w:space="0" w:color="auto"/>
        <w:bottom w:val="none" w:sz="0" w:space="0" w:color="auto"/>
        <w:right w:val="none" w:sz="0" w:space="0" w:color="auto"/>
      </w:divBdr>
    </w:div>
    <w:div w:id="1777865871">
      <w:marLeft w:val="640"/>
      <w:marRight w:val="0"/>
      <w:marTop w:val="0"/>
      <w:marBottom w:val="0"/>
      <w:divBdr>
        <w:top w:val="none" w:sz="0" w:space="0" w:color="auto"/>
        <w:left w:val="none" w:sz="0" w:space="0" w:color="auto"/>
        <w:bottom w:val="none" w:sz="0" w:space="0" w:color="auto"/>
        <w:right w:val="none" w:sz="0" w:space="0" w:color="auto"/>
      </w:divBdr>
    </w:div>
    <w:div w:id="1777867262">
      <w:marLeft w:val="640"/>
      <w:marRight w:val="0"/>
      <w:marTop w:val="0"/>
      <w:marBottom w:val="0"/>
      <w:divBdr>
        <w:top w:val="none" w:sz="0" w:space="0" w:color="auto"/>
        <w:left w:val="none" w:sz="0" w:space="0" w:color="auto"/>
        <w:bottom w:val="none" w:sz="0" w:space="0" w:color="auto"/>
        <w:right w:val="none" w:sz="0" w:space="0" w:color="auto"/>
      </w:divBdr>
    </w:div>
    <w:div w:id="1778059061">
      <w:marLeft w:val="640"/>
      <w:marRight w:val="0"/>
      <w:marTop w:val="0"/>
      <w:marBottom w:val="0"/>
      <w:divBdr>
        <w:top w:val="none" w:sz="0" w:space="0" w:color="auto"/>
        <w:left w:val="none" w:sz="0" w:space="0" w:color="auto"/>
        <w:bottom w:val="none" w:sz="0" w:space="0" w:color="auto"/>
        <w:right w:val="none" w:sz="0" w:space="0" w:color="auto"/>
      </w:divBdr>
    </w:div>
    <w:div w:id="1778064790">
      <w:marLeft w:val="640"/>
      <w:marRight w:val="0"/>
      <w:marTop w:val="0"/>
      <w:marBottom w:val="0"/>
      <w:divBdr>
        <w:top w:val="none" w:sz="0" w:space="0" w:color="auto"/>
        <w:left w:val="none" w:sz="0" w:space="0" w:color="auto"/>
        <w:bottom w:val="none" w:sz="0" w:space="0" w:color="auto"/>
        <w:right w:val="none" w:sz="0" w:space="0" w:color="auto"/>
      </w:divBdr>
    </w:div>
    <w:div w:id="1778138449">
      <w:marLeft w:val="640"/>
      <w:marRight w:val="0"/>
      <w:marTop w:val="0"/>
      <w:marBottom w:val="0"/>
      <w:divBdr>
        <w:top w:val="none" w:sz="0" w:space="0" w:color="auto"/>
        <w:left w:val="none" w:sz="0" w:space="0" w:color="auto"/>
        <w:bottom w:val="none" w:sz="0" w:space="0" w:color="auto"/>
        <w:right w:val="none" w:sz="0" w:space="0" w:color="auto"/>
      </w:divBdr>
    </w:div>
    <w:div w:id="1778140475">
      <w:marLeft w:val="640"/>
      <w:marRight w:val="0"/>
      <w:marTop w:val="0"/>
      <w:marBottom w:val="0"/>
      <w:divBdr>
        <w:top w:val="none" w:sz="0" w:space="0" w:color="auto"/>
        <w:left w:val="none" w:sz="0" w:space="0" w:color="auto"/>
        <w:bottom w:val="none" w:sz="0" w:space="0" w:color="auto"/>
        <w:right w:val="none" w:sz="0" w:space="0" w:color="auto"/>
      </w:divBdr>
    </w:div>
    <w:div w:id="1778214043">
      <w:marLeft w:val="640"/>
      <w:marRight w:val="0"/>
      <w:marTop w:val="0"/>
      <w:marBottom w:val="0"/>
      <w:divBdr>
        <w:top w:val="none" w:sz="0" w:space="0" w:color="auto"/>
        <w:left w:val="none" w:sz="0" w:space="0" w:color="auto"/>
        <w:bottom w:val="none" w:sz="0" w:space="0" w:color="auto"/>
        <w:right w:val="none" w:sz="0" w:space="0" w:color="auto"/>
      </w:divBdr>
    </w:div>
    <w:div w:id="1778285359">
      <w:marLeft w:val="640"/>
      <w:marRight w:val="0"/>
      <w:marTop w:val="0"/>
      <w:marBottom w:val="0"/>
      <w:divBdr>
        <w:top w:val="none" w:sz="0" w:space="0" w:color="auto"/>
        <w:left w:val="none" w:sz="0" w:space="0" w:color="auto"/>
        <w:bottom w:val="none" w:sz="0" w:space="0" w:color="auto"/>
        <w:right w:val="none" w:sz="0" w:space="0" w:color="auto"/>
      </w:divBdr>
    </w:div>
    <w:div w:id="1778520198">
      <w:marLeft w:val="640"/>
      <w:marRight w:val="0"/>
      <w:marTop w:val="0"/>
      <w:marBottom w:val="0"/>
      <w:divBdr>
        <w:top w:val="none" w:sz="0" w:space="0" w:color="auto"/>
        <w:left w:val="none" w:sz="0" w:space="0" w:color="auto"/>
        <w:bottom w:val="none" w:sz="0" w:space="0" w:color="auto"/>
        <w:right w:val="none" w:sz="0" w:space="0" w:color="auto"/>
      </w:divBdr>
    </w:div>
    <w:div w:id="1778527965">
      <w:marLeft w:val="640"/>
      <w:marRight w:val="0"/>
      <w:marTop w:val="0"/>
      <w:marBottom w:val="0"/>
      <w:divBdr>
        <w:top w:val="none" w:sz="0" w:space="0" w:color="auto"/>
        <w:left w:val="none" w:sz="0" w:space="0" w:color="auto"/>
        <w:bottom w:val="none" w:sz="0" w:space="0" w:color="auto"/>
        <w:right w:val="none" w:sz="0" w:space="0" w:color="auto"/>
      </w:divBdr>
    </w:div>
    <w:div w:id="1778594405">
      <w:marLeft w:val="640"/>
      <w:marRight w:val="0"/>
      <w:marTop w:val="0"/>
      <w:marBottom w:val="0"/>
      <w:divBdr>
        <w:top w:val="none" w:sz="0" w:space="0" w:color="auto"/>
        <w:left w:val="none" w:sz="0" w:space="0" w:color="auto"/>
        <w:bottom w:val="none" w:sz="0" w:space="0" w:color="auto"/>
        <w:right w:val="none" w:sz="0" w:space="0" w:color="auto"/>
      </w:divBdr>
    </w:div>
    <w:div w:id="1778597964">
      <w:marLeft w:val="640"/>
      <w:marRight w:val="0"/>
      <w:marTop w:val="0"/>
      <w:marBottom w:val="0"/>
      <w:divBdr>
        <w:top w:val="none" w:sz="0" w:space="0" w:color="auto"/>
        <w:left w:val="none" w:sz="0" w:space="0" w:color="auto"/>
        <w:bottom w:val="none" w:sz="0" w:space="0" w:color="auto"/>
        <w:right w:val="none" w:sz="0" w:space="0" w:color="auto"/>
      </w:divBdr>
    </w:div>
    <w:div w:id="1778672349">
      <w:marLeft w:val="640"/>
      <w:marRight w:val="0"/>
      <w:marTop w:val="0"/>
      <w:marBottom w:val="0"/>
      <w:divBdr>
        <w:top w:val="none" w:sz="0" w:space="0" w:color="auto"/>
        <w:left w:val="none" w:sz="0" w:space="0" w:color="auto"/>
        <w:bottom w:val="none" w:sz="0" w:space="0" w:color="auto"/>
        <w:right w:val="none" w:sz="0" w:space="0" w:color="auto"/>
      </w:divBdr>
    </w:div>
    <w:div w:id="1778792534">
      <w:marLeft w:val="640"/>
      <w:marRight w:val="0"/>
      <w:marTop w:val="0"/>
      <w:marBottom w:val="0"/>
      <w:divBdr>
        <w:top w:val="none" w:sz="0" w:space="0" w:color="auto"/>
        <w:left w:val="none" w:sz="0" w:space="0" w:color="auto"/>
        <w:bottom w:val="none" w:sz="0" w:space="0" w:color="auto"/>
        <w:right w:val="none" w:sz="0" w:space="0" w:color="auto"/>
      </w:divBdr>
    </w:div>
    <w:div w:id="1778868436">
      <w:marLeft w:val="640"/>
      <w:marRight w:val="0"/>
      <w:marTop w:val="0"/>
      <w:marBottom w:val="0"/>
      <w:divBdr>
        <w:top w:val="none" w:sz="0" w:space="0" w:color="auto"/>
        <w:left w:val="none" w:sz="0" w:space="0" w:color="auto"/>
        <w:bottom w:val="none" w:sz="0" w:space="0" w:color="auto"/>
        <w:right w:val="none" w:sz="0" w:space="0" w:color="auto"/>
      </w:divBdr>
    </w:div>
    <w:div w:id="1778909630">
      <w:marLeft w:val="640"/>
      <w:marRight w:val="0"/>
      <w:marTop w:val="0"/>
      <w:marBottom w:val="0"/>
      <w:divBdr>
        <w:top w:val="none" w:sz="0" w:space="0" w:color="auto"/>
        <w:left w:val="none" w:sz="0" w:space="0" w:color="auto"/>
        <w:bottom w:val="none" w:sz="0" w:space="0" w:color="auto"/>
        <w:right w:val="none" w:sz="0" w:space="0" w:color="auto"/>
      </w:divBdr>
    </w:div>
    <w:div w:id="1779176506">
      <w:marLeft w:val="640"/>
      <w:marRight w:val="0"/>
      <w:marTop w:val="0"/>
      <w:marBottom w:val="0"/>
      <w:divBdr>
        <w:top w:val="none" w:sz="0" w:space="0" w:color="auto"/>
        <w:left w:val="none" w:sz="0" w:space="0" w:color="auto"/>
        <w:bottom w:val="none" w:sz="0" w:space="0" w:color="auto"/>
        <w:right w:val="none" w:sz="0" w:space="0" w:color="auto"/>
      </w:divBdr>
    </w:div>
    <w:div w:id="1779254605">
      <w:marLeft w:val="640"/>
      <w:marRight w:val="0"/>
      <w:marTop w:val="0"/>
      <w:marBottom w:val="0"/>
      <w:divBdr>
        <w:top w:val="none" w:sz="0" w:space="0" w:color="auto"/>
        <w:left w:val="none" w:sz="0" w:space="0" w:color="auto"/>
        <w:bottom w:val="none" w:sz="0" w:space="0" w:color="auto"/>
        <w:right w:val="none" w:sz="0" w:space="0" w:color="auto"/>
      </w:divBdr>
    </w:div>
    <w:div w:id="1779400145">
      <w:marLeft w:val="640"/>
      <w:marRight w:val="0"/>
      <w:marTop w:val="0"/>
      <w:marBottom w:val="0"/>
      <w:divBdr>
        <w:top w:val="none" w:sz="0" w:space="0" w:color="auto"/>
        <w:left w:val="none" w:sz="0" w:space="0" w:color="auto"/>
        <w:bottom w:val="none" w:sz="0" w:space="0" w:color="auto"/>
        <w:right w:val="none" w:sz="0" w:space="0" w:color="auto"/>
      </w:divBdr>
    </w:div>
    <w:div w:id="1779639164">
      <w:marLeft w:val="640"/>
      <w:marRight w:val="0"/>
      <w:marTop w:val="0"/>
      <w:marBottom w:val="0"/>
      <w:divBdr>
        <w:top w:val="none" w:sz="0" w:space="0" w:color="auto"/>
        <w:left w:val="none" w:sz="0" w:space="0" w:color="auto"/>
        <w:bottom w:val="none" w:sz="0" w:space="0" w:color="auto"/>
        <w:right w:val="none" w:sz="0" w:space="0" w:color="auto"/>
      </w:divBdr>
    </w:div>
    <w:div w:id="1779640067">
      <w:marLeft w:val="640"/>
      <w:marRight w:val="0"/>
      <w:marTop w:val="0"/>
      <w:marBottom w:val="0"/>
      <w:divBdr>
        <w:top w:val="none" w:sz="0" w:space="0" w:color="auto"/>
        <w:left w:val="none" w:sz="0" w:space="0" w:color="auto"/>
        <w:bottom w:val="none" w:sz="0" w:space="0" w:color="auto"/>
        <w:right w:val="none" w:sz="0" w:space="0" w:color="auto"/>
      </w:divBdr>
    </w:div>
    <w:div w:id="1779717817">
      <w:marLeft w:val="640"/>
      <w:marRight w:val="0"/>
      <w:marTop w:val="0"/>
      <w:marBottom w:val="0"/>
      <w:divBdr>
        <w:top w:val="none" w:sz="0" w:space="0" w:color="auto"/>
        <w:left w:val="none" w:sz="0" w:space="0" w:color="auto"/>
        <w:bottom w:val="none" w:sz="0" w:space="0" w:color="auto"/>
        <w:right w:val="none" w:sz="0" w:space="0" w:color="auto"/>
      </w:divBdr>
    </w:div>
    <w:div w:id="1779790306">
      <w:marLeft w:val="640"/>
      <w:marRight w:val="0"/>
      <w:marTop w:val="0"/>
      <w:marBottom w:val="0"/>
      <w:divBdr>
        <w:top w:val="none" w:sz="0" w:space="0" w:color="auto"/>
        <w:left w:val="none" w:sz="0" w:space="0" w:color="auto"/>
        <w:bottom w:val="none" w:sz="0" w:space="0" w:color="auto"/>
        <w:right w:val="none" w:sz="0" w:space="0" w:color="auto"/>
      </w:divBdr>
    </w:div>
    <w:div w:id="1779792047">
      <w:marLeft w:val="640"/>
      <w:marRight w:val="0"/>
      <w:marTop w:val="0"/>
      <w:marBottom w:val="0"/>
      <w:divBdr>
        <w:top w:val="none" w:sz="0" w:space="0" w:color="auto"/>
        <w:left w:val="none" w:sz="0" w:space="0" w:color="auto"/>
        <w:bottom w:val="none" w:sz="0" w:space="0" w:color="auto"/>
        <w:right w:val="none" w:sz="0" w:space="0" w:color="auto"/>
      </w:divBdr>
    </w:div>
    <w:div w:id="1779792834">
      <w:marLeft w:val="640"/>
      <w:marRight w:val="0"/>
      <w:marTop w:val="0"/>
      <w:marBottom w:val="0"/>
      <w:divBdr>
        <w:top w:val="none" w:sz="0" w:space="0" w:color="auto"/>
        <w:left w:val="none" w:sz="0" w:space="0" w:color="auto"/>
        <w:bottom w:val="none" w:sz="0" w:space="0" w:color="auto"/>
        <w:right w:val="none" w:sz="0" w:space="0" w:color="auto"/>
      </w:divBdr>
    </w:div>
    <w:div w:id="1779835289">
      <w:marLeft w:val="640"/>
      <w:marRight w:val="0"/>
      <w:marTop w:val="0"/>
      <w:marBottom w:val="0"/>
      <w:divBdr>
        <w:top w:val="none" w:sz="0" w:space="0" w:color="auto"/>
        <w:left w:val="none" w:sz="0" w:space="0" w:color="auto"/>
        <w:bottom w:val="none" w:sz="0" w:space="0" w:color="auto"/>
        <w:right w:val="none" w:sz="0" w:space="0" w:color="auto"/>
      </w:divBdr>
    </w:div>
    <w:div w:id="1779837177">
      <w:marLeft w:val="640"/>
      <w:marRight w:val="0"/>
      <w:marTop w:val="0"/>
      <w:marBottom w:val="0"/>
      <w:divBdr>
        <w:top w:val="none" w:sz="0" w:space="0" w:color="auto"/>
        <w:left w:val="none" w:sz="0" w:space="0" w:color="auto"/>
        <w:bottom w:val="none" w:sz="0" w:space="0" w:color="auto"/>
        <w:right w:val="none" w:sz="0" w:space="0" w:color="auto"/>
      </w:divBdr>
    </w:div>
    <w:div w:id="1779909142">
      <w:marLeft w:val="640"/>
      <w:marRight w:val="0"/>
      <w:marTop w:val="0"/>
      <w:marBottom w:val="0"/>
      <w:divBdr>
        <w:top w:val="none" w:sz="0" w:space="0" w:color="auto"/>
        <w:left w:val="none" w:sz="0" w:space="0" w:color="auto"/>
        <w:bottom w:val="none" w:sz="0" w:space="0" w:color="auto"/>
        <w:right w:val="none" w:sz="0" w:space="0" w:color="auto"/>
      </w:divBdr>
    </w:div>
    <w:div w:id="1779911560">
      <w:marLeft w:val="640"/>
      <w:marRight w:val="0"/>
      <w:marTop w:val="0"/>
      <w:marBottom w:val="0"/>
      <w:divBdr>
        <w:top w:val="none" w:sz="0" w:space="0" w:color="auto"/>
        <w:left w:val="none" w:sz="0" w:space="0" w:color="auto"/>
        <w:bottom w:val="none" w:sz="0" w:space="0" w:color="auto"/>
        <w:right w:val="none" w:sz="0" w:space="0" w:color="auto"/>
      </w:divBdr>
    </w:div>
    <w:div w:id="1780025652">
      <w:marLeft w:val="640"/>
      <w:marRight w:val="0"/>
      <w:marTop w:val="0"/>
      <w:marBottom w:val="0"/>
      <w:divBdr>
        <w:top w:val="none" w:sz="0" w:space="0" w:color="auto"/>
        <w:left w:val="none" w:sz="0" w:space="0" w:color="auto"/>
        <w:bottom w:val="none" w:sz="0" w:space="0" w:color="auto"/>
        <w:right w:val="none" w:sz="0" w:space="0" w:color="auto"/>
      </w:divBdr>
    </w:div>
    <w:div w:id="1780028959">
      <w:marLeft w:val="640"/>
      <w:marRight w:val="0"/>
      <w:marTop w:val="0"/>
      <w:marBottom w:val="0"/>
      <w:divBdr>
        <w:top w:val="none" w:sz="0" w:space="0" w:color="auto"/>
        <w:left w:val="none" w:sz="0" w:space="0" w:color="auto"/>
        <w:bottom w:val="none" w:sz="0" w:space="0" w:color="auto"/>
        <w:right w:val="none" w:sz="0" w:space="0" w:color="auto"/>
      </w:divBdr>
    </w:div>
    <w:div w:id="1780104714">
      <w:marLeft w:val="640"/>
      <w:marRight w:val="0"/>
      <w:marTop w:val="0"/>
      <w:marBottom w:val="0"/>
      <w:divBdr>
        <w:top w:val="none" w:sz="0" w:space="0" w:color="auto"/>
        <w:left w:val="none" w:sz="0" w:space="0" w:color="auto"/>
        <w:bottom w:val="none" w:sz="0" w:space="0" w:color="auto"/>
        <w:right w:val="none" w:sz="0" w:space="0" w:color="auto"/>
      </w:divBdr>
    </w:div>
    <w:div w:id="1780104797">
      <w:marLeft w:val="640"/>
      <w:marRight w:val="0"/>
      <w:marTop w:val="0"/>
      <w:marBottom w:val="0"/>
      <w:divBdr>
        <w:top w:val="none" w:sz="0" w:space="0" w:color="auto"/>
        <w:left w:val="none" w:sz="0" w:space="0" w:color="auto"/>
        <w:bottom w:val="none" w:sz="0" w:space="0" w:color="auto"/>
        <w:right w:val="none" w:sz="0" w:space="0" w:color="auto"/>
      </w:divBdr>
    </w:div>
    <w:div w:id="1780177542">
      <w:marLeft w:val="640"/>
      <w:marRight w:val="0"/>
      <w:marTop w:val="0"/>
      <w:marBottom w:val="0"/>
      <w:divBdr>
        <w:top w:val="none" w:sz="0" w:space="0" w:color="auto"/>
        <w:left w:val="none" w:sz="0" w:space="0" w:color="auto"/>
        <w:bottom w:val="none" w:sz="0" w:space="0" w:color="auto"/>
        <w:right w:val="none" w:sz="0" w:space="0" w:color="auto"/>
      </w:divBdr>
    </w:div>
    <w:div w:id="1780250992">
      <w:marLeft w:val="640"/>
      <w:marRight w:val="0"/>
      <w:marTop w:val="0"/>
      <w:marBottom w:val="0"/>
      <w:divBdr>
        <w:top w:val="none" w:sz="0" w:space="0" w:color="auto"/>
        <w:left w:val="none" w:sz="0" w:space="0" w:color="auto"/>
        <w:bottom w:val="none" w:sz="0" w:space="0" w:color="auto"/>
        <w:right w:val="none" w:sz="0" w:space="0" w:color="auto"/>
      </w:divBdr>
    </w:div>
    <w:div w:id="1780291778">
      <w:marLeft w:val="640"/>
      <w:marRight w:val="0"/>
      <w:marTop w:val="0"/>
      <w:marBottom w:val="0"/>
      <w:divBdr>
        <w:top w:val="none" w:sz="0" w:space="0" w:color="auto"/>
        <w:left w:val="none" w:sz="0" w:space="0" w:color="auto"/>
        <w:bottom w:val="none" w:sz="0" w:space="0" w:color="auto"/>
        <w:right w:val="none" w:sz="0" w:space="0" w:color="auto"/>
      </w:divBdr>
    </w:div>
    <w:div w:id="1780372806">
      <w:marLeft w:val="640"/>
      <w:marRight w:val="0"/>
      <w:marTop w:val="0"/>
      <w:marBottom w:val="0"/>
      <w:divBdr>
        <w:top w:val="none" w:sz="0" w:space="0" w:color="auto"/>
        <w:left w:val="none" w:sz="0" w:space="0" w:color="auto"/>
        <w:bottom w:val="none" w:sz="0" w:space="0" w:color="auto"/>
        <w:right w:val="none" w:sz="0" w:space="0" w:color="auto"/>
      </w:divBdr>
    </w:div>
    <w:div w:id="1780444286">
      <w:marLeft w:val="640"/>
      <w:marRight w:val="0"/>
      <w:marTop w:val="0"/>
      <w:marBottom w:val="0"/>
      <w:divBdr>
        <w:top w:val="none" w:sz="0" w:space="0" w:color="auto"/>
        <w:left w:val="none" w:sz="0" w:space="0" w:color="auto"/>
        <w:bottom w:val="none" w:sz="0" w:space="0" w:color="auto"/>
        <w:right w:val="none" w:sz="0" w:space="0" w:color="auto"/>
      </w:divBdr>
    </w:div>
    <w:div w:id="1780445559">
      <w:marLeft w:val="640"/>
      <w:marRight w:val="0"/>
      <w:marTop w:val="0"/>
      <w:marBottom w:val="0"/>
      <w:divBdr>
        <w:top w:val="none" w:sz="0" w:space="0" w:color="auto"/>
        <w:left w:val="none" w:sz="0" w:space="0" w:color="auto"/>
        <w:bottom w:val="none" w:sz="0" w:space="0" w:color="auto"/>
        <w:right w:val="none" w:sz="0" w:space="0" w:color="auto"/>
      </w:divBdr>
    </w:div>
    <w:div w:id="1780485086">
      <w:marLeft w:val="640"/>
      <w:marRight w:val="0"/>
      <w:marTop w:val="0"/>
      <w:marBottom w:val="0"/>
      <w:divBdr>
        <w:top w:val="none" w:sz="0" w:space="0" w:color="auto"/>
        <w:left w:val="none" w:sz="0" w:space="0" w:color="auto"/>
        <w:bottom w:val="none" w:sz="0" w:space="0" w:color="auto"/>
        <w:right w:val="none" w:sz="0" w:space="0" w:color="auto"/>
      </w:divBdr>
    </w:div>
    <w:div w:id="1780493528">
      <w:marLeft w:val="640"/>
      <w:marRight w:val="0"/>
      <w:marTop w:val="0"/>
      <w:marBottom w:val="0"/>
      <w:divBdr>
        <w:top w:val="none" w:sz="0" w:space="0" w:color="auto"/>
        <w:left w:val="none" w:sz="0" w:space="0" w:color="auto"/>
        <w:bottom w:val="none" w:sz="0" w:space="0" w:color="auto"/>
        <w:right w:val="none" w:sz="0" w:space="0" w:color="auto"/>
      </w:divBdr>
    </w:div>
    <w:div w:id="1780559795">
      <w:marLeft w:val="640"/>
      <w:marRight w:val="0"/>
      <w:marTop w:val="0"/>
      <w:marBottom w:val="0"/>
      <w:divBdr>
        <w:top w:val="none" w:sz="0" w:space="0" w:color="auto"/>
        <w:left w:val="none" w:sz="0" w:space="0" w:color="auto"/>
        <w:bottom w:val="none" w:sz="0" w:space="0" w:color="auto"/>
        <w:right w:val="none" w:sz="0" w:space="0" w:color="auto"/>
      </w:divBdr>
    </w:div>
    <w:div w:id="1780636583">
      <w:marLeft w:val="640"/>
      <w:marRight w:val="0"/>
      <w:marTop w:val="0"/>
      <w:marBottom w:val="0"/>
      <w:divBdr>
        <w:top w:val="none" w:sz="0" w:space="0" w:color="auto"/>
        <w:left w:val="none" w:sz="0" w:space="0" w:color="auto"/>
        <w:bottom w:val="none" w:sz="0" w:space="0" w:color="auto"/>
        <w:right w:val="none" w:sz="0" w:space="0" w:color="auto"/>
      </w:divBdr>
    </w:div>
    <w:div w:id="1780639612">
      <w:marLeft w:val="640"/>
      <w:marRight w:val="0"/>
      <w:marTop w:val="0"/>
      <w:marBottom w:val="0"/>
      <w:divBdr>
        <w:top w:val="none" w:sz="0" w:space="0" w:color="auto"/>
        <w:left w:val="none" w:sz="0" w:space="0" w:color="auto"/>
        <w:bottom w:val="none" w:sz="0" w:space="0" w:color="auto"/>
        <w:right w:val="none" w:sz="0" w:space="0" w:color="auto"/>
      </w:divBdr>
    </w:div>
    <w:div w:id="1780681173">
      <w:marLeft w:val="640"/>
      <w:marRight w:val="0"/>
      <w:marTop w:val="0"/>
      <w:marBottom w:val="0"/>
      <w:divBdr>
        <w:top w:val="none" w:sz="0" w:space="0" w:color="auto"/>
        <w:left w:val="none" w:sz="0" w:space="0" w:color="auto"/>
        <w:bottom w:val="none" w:sz="0" w:space="0" w:color="auto"/>
        <w:right w:val="none" w:sz="0" w:space="0" w:color="auto"/>
      </w:divBdr>
    </w:div>
    <w:div w:id="1780754577">
      <w:marLeft w:val="640"/>
      <w:marRight w:val="0"/>
      <w:marTop w:val="0"/>
      <w:marBottom w:val="0"/>
      <w:divBdr>
        <w:top w:val="none" w:sz="0" w:space="0" w:color="auto"/>
        <w:left w:val="none" w:sz="0" w:space="0" w:color="auto"/>
        <w:bottom w:val="none" w:sz="0" w:space="0" w:color="auto"/>
        <w:right w:val="none" w:sz="0" w:space="0" w:color="auto"/>
      </w:divBdr>
    </w:div>
    <w:div w:id="1780834032">
      <w:marLeft w:val="640"/>
      <w:marRight w:val="0"/>
      <w:marTop w:val="0"/>
      <w:marBottom w:val="0"/>
      <w:divBdr>
        <w:top w:val="none" w:sz="0" w:space="0" w:color="auto"/>
        <w:left w:val="none" w:sz="0" w:space="0" w:color="auto"/>
        <w:bottom w:val="none" w:sz="0" w:space="0" w:color="auto"/>
        <w:right w:val="none" w:sz="0" w:space="0" w:color="auto"/>
      </w:divBdr>
    </w:div>
    <w:div w:id="1780836981">
      <w:marLeft w:val="640"/>
      <w:marRight w:val="0"/>
      <w:marTop w:val="0"/>
      <w:marBottom w:val="0"/>
      <w:divBdr>
        <w:top w:val="none" w:sz="0" w:space="0" w:color="auto"/>
        <w:left w:val="none" w:sz="0" w:space="0" w:color="auto"/>
        <w:bottom w:val="none" w:sz="0" w:space="0" w:color="auto"/>
        <w:right w:val="none" w:sz="0" w:space="0" w:color="auto"/>
      </w:divBdr>
    </w:div>
    <w:div w:id="1780876340">
      <w:marLeft w:val="640"/>
      <w:marRight w:val="0"/>
      <w:marTop w:val="0"/>
      <w:marBottom w:val="0"/>
      <w:divBdr>
        <w:top w:val="none" w:sz="0" w:space="0" w:color="auto"/>
        <w:left w:val="none" w:sz="0" w:space="0" w:color="auto"/>
        <w:bottom w:val="none" w:sz="0" w:space="0" w:color="auto"/>
        <w:right w:val="none" w:sz="0" w:space="0" w:color="auto"/>
      </w:divBdr>
    </w:div>
    <w:div w:id="1780948458">
      <w:marLeft w:val="640"/>
      <w:marRight w:val="0"/>
      <w:marTop w:val="0"/>
      <w:marBottom w:val="0"/>
      <w:divBdr>
        <w:top w:val="none" w:sz="0" w:space="0" w:color="auto"/>
        <w:left w:val="none" w:sz="0" w:space="0" w:color="auto"/>
        <w:bottom w:val="none" w:sz="0" w:space="0" w:color="auto"/>
        <w:right w:val="none" w:sz="0" w:space="0" w:color="auto"/>
      </w:divBdr>
    </w:div>
    <w:div w:id="1781143919">
      <w:marLeft w:val="640"/>
      <w:marRight w:val="0"/>
      <w:marTop w:val="0"/>
      <w:marBottom w:val="0"/>
      <w:divBdr>
        <w:top w:val="none" w:sz="0" w:space="0" w:color="auto"/>
        <w:left w:val="none" w:sz="0" w:space="0" w:color="auto"/>
        <w:bottom w:val="none" w:sz="0" w:space="0" w:color="auto"/>
        <w:right w:val="none" w:sz="0" w:space="0" w:color="auto"/>
      </w:divBdr>
    </w:div>
    <w:div w:id="1781299950">
      <w:marLeft w:val="640"/>
      <w:marRight w:val="0"/>
      <w:marTop w:val="0"/>
      <w:marBottom w:val="0"/>
      <w:divBdr>
        <w:top w:val="none" w:sz="0" w:space="0" w:color="auto"/>
        <w:left w:val="none" w:sz="0" w:space="0" w:color="auto"/>
        <w:bottom w:val="none" w:sz="0" w:space="0" w:color="auto"/>
        <w:right w:val="none" w:sz="0" w:space="0" w:color="auto"/>
      </w:divBdr>
    </w:div>
    <w:div w:id="1781335962">
      <w:marLeft w:val="640"/>
      <w:marRight w:val="0"/>
      <w:marTop w:val="0"/>
      <w:marBottom w:val="0"/>
      <w:divBdr>
        <w:top w:val="none" w:sz="0" w:space="0" w:color="auto"/>
        <w:left w:val="none" w:sz="0" w:space="0" w:color="auto"/>
        <w:bottom w:val="none" w:sz="0" w:space="0" w:color="auto"/>
        <w:right w:val="none" w:sz="0" w:space="0" w:color="auto"/>
      </w:divBdr>
    </w:div>
    <w:div w:id="1781417013">
      <w:marLeft w:val="640"/>
      <w:marRight w:val="0"/>
      <w:marTop w:val="0"/>
      <w:marBottom w:val="0"/>
      <w:divBdr>
        <w:top w:val="none" w:sz="0" w:space="0" w:color="auto"/>
        <w:left w:val="none" w:sz="0" w:space="0" w:color="auto"/>
        <w:bottom w:val="none" w:sz="0" w:space="0" w:color="auto"/>
        <w:right w:val="none" w:sz="0" w:space="0" w:color="auto"/>
      </w:divBdr>
    </w:div>
    <w:div w:id="1781489351">
      <w:marLeft w:val="640"/>
      <w:marRight w:val="0"/>
      <w:marTop w:val="0"/>
      <w:marBottom w:val="0"/>
      <w:divBdr>
        <w:top w:val="none" w:sz="0" w:space="0" w:color="auto"/>
        <w:left w:val="none" w:sz="0" w:space="0" w:color="auto"/>
        <w:bottom w:val="none" w:sz="0" w:space="0" w:color="auto"/>
        <w:right w:val="none" w:sz="0" w:space="0" w:color="auto"/>
      </w:divBdr>
    </w:div>
    <w:div w:id="1781531713">
      <w:marLeft w:val="640"/>
      <w:marRight w:val="0"/>
      <w:marTop w:val="0"/>
      <w:marBottom w:val="0"/>
      <w:divBdr>
        <w:top w:val="none" w:sz="0" w:space="0" w:color="auto"/>
        <w:left w:val="none" w:sz="0" w:space="0" w:color="auto"/>
        <w:bottom w:val="none" w:sz="0" w:space="0" w:color="auto"/>
        <w:right w:val="none" w:sz="0" w:space="0" w:color="auto"/>
      </w:divBdr>
    </w:div>
    <w:div w:id="1781534339">
      <w:marLeft w:val="640"/>
      <w:marRight w:val="0"/>
      <w:marTop w:val="0"/>
      <w:marBottom w:val="0"/>
      <w:divBdr>
        <w:top w:val="none" w:sz="0" w:space="0" w:color="auto"/>
        <w:left w:val="none" w:sz="0" w:space="0" w:color="auto"/>
        <w:bottom w:val="none" w:sz="0" w:space="0" w:color="auto"/>
        <w:right w:val="none" w:sz="0" w:space="0" w:color="auto"/>
      </w:divBdr>
    </w:div>
    <w:div w:id="1781561139">
      <w:marLeft w:val="640"/>
      <w:marRight w:val="0"/>
      <w:marTop w:val="0"/>
      <w:marBottom w:val="0"/>
      <w:divBdr>
        <w:top w:val="none" w:sz="0" w:space="0" w:color="auto"/>
        <w:left w:val="none" w:sz="0" w:space="0" w:color="auto"/>
        <w:bottom w:val="none" w:sz="0" w:space="0" w:color="auto"/>
        <w:right w:val="none" w:sz="0" w:space="0" w:color="auto"/>
      </w:divBdr>
    </w:div>
    <w:div w:id="1781609667">
      <w:marLeft w:val="640"/>
      <w:marRight w:val="0"/>
      <w:marTop w:val="0"/>
      <w:marBottom w:val="0"/>
      <w:divBdr>
        <w:top w:val="none" w:sz="0" w:space="0" w:color="auto"/>
        <w:left w:val="none" w:sz="0" w:space="0" w:color="auto"/>
        <w:bottom w:val="none" w:sz="0" w:space="0" w:color="auto"/>
        <w:right w:val="none" w:sz="0" w:space="0" w:color="auto"/>
      </w:divBdr>
    </w:div>
    <w:div w:id="1781754683">
      <w:marLeft w:val="640"/>
      <w:marRight w:val="0"/>
      <w:marTop w:val="0"/>
      <w:marBottom w:val="0"/>
      <w:divBdr>
        <w:top w:val="none" w:sz="0" w:space="0" w:color="auto"/>
        <w:left w:val="none" w:sz="0" w:space="0" w:color="auto"/>
        <w:bottom w:val="none" w:sz="0" w:space="0" w:color="auto"/>
        <w:right w:val="none" w:sz="0" w:space="0" w:color="auto"/>
      </w:divBdr>
    </w:div>
    <w:div w:id="1781795797">
      <w:marLeft w:val="640"/>
      <w:marRight w:val="0"/>
      <w:marTop w:val="0"/>
      <w:marBottom w:val="0"/>
      <w:divBdr>
        <w:top w:val="none" w:sz="0" w:space="0" w:color="auto"/>
        <w:left w:val="none" w:sz="0" w:space="0" w:color="auto"/>
        <w:bottom w:val="none" w:sz="0" w:space="0" w:color="auto"/>
        <w:right w:val="none" w:sz="0" w:space="0" w:color="auto"/>
      </w:divBdr>
    </w:div>
    <w:div w:id="1781799379">
      <w:marLeft w:val="640"/>
      <w:marRight w:val="0"/>
      <w:marTop w:val="0"/>
      <w:marBottom w:val="0"/>
      <w:divBdr>
        <w:top w:val="none" w:sz="0" w:space="0" w:color="auto"/>
        <w:left w:val="none" w:sz="0" w:space="0" w:color="auto"/>
        <w:bottom w:val="none" w:sz="0" w:space="0" w:color="auto"/>
        <w:right w:val="none" w:sz="0" w:space="0" w:color="auto"/>
      </w:divBdr>
    </w:div>
    <w:div w:id="1781800023">
      <w:marLeft w:val="640"/>
      <w:marRight w:val="0"/>
      <w:marTop w:val="0"/>
      <w:marBottom w:val="0"/>
      <w:divBdr>
        <w:top w:val="none" w:sz="0" w:space="0" w:color="auto"/>
        <w:left w:val="none" w:sz="0" w:space="0" w:color="auto"/>
        <w:bottom w:val="none" w:sz="0" w:space="0" w:color="auto"/>
        <w:right w:val="none" w:sz="0" w:space="0" w:color="auto"/>
      </w:divBdr>
    </w:div>
    <w:div w:id="1781877769">
      <w:marLeft w:val="640"/>
      <w:marRight w:val="0"/>
      <w:marTop w:val="0"/>
      <w:marBottom w:val="0"/>
      <w:divBdr>
        <w:top w:val="none" w:sz="0" w:space="0" w:color="auto"/>
        <w:left w:val="none" w:sz="0" w:space="0" w:color="auto"/>
        <w:bottom w:val="none" w:sz="0" w:space="0" w:color="auto"/>
        <w:right w:val="none" w:sz="0" w:space="0" w:color="auto"/>
      </w:divBdr>
    </w:div>
    <w:div w:id="1781991584">
      <w:marLeft w:val="640"/>
      <w:marRight w:val="0"/>
      <w:marTop w:val="0"/>
      <w:marBottom w:val="0"/>
      <w:divBdr>
        <w:top w:val="none" w:sz="0" w:space="0" w:color="auto"/>
        <w:left w:val="none" w:sz="0" w:space="0" w:color="auto"/>
        <w:bottom w:val="none" w:sz="0" w:space="0" w:color="auto"/>
        <w:right w:val="none" w:sz="0" w:space="0" w:color="auto"/>
      </w:divBdr>
    </w:div>
    <w:div w:id="1781993700">
      <w:marLeft w:val="640"/>
      <w:marRight w:val="0"/>
      <w:marTop w:val="0"/>
      <w:marBottom w:val="0"/>
      <w:divBdr>
        <w:top w:val="none" w:sz="0" w:space="0" w:color="auto"/>
        <w:left w:val="none" w:sz="0" w:space="0" w:color="auto"/>
        <w:bottom w:val="none" w:sz="0" w:space="0" w:color="auto"/>
        <w:right w:val="none" w:sz="0" w:space="0" w:color="auto"/>
      </w:divBdr>
    </w:div>
    <w:div w:id="1782068320">
      <w:marLeft w:val="640"/>
      <w:marRight w:val="0"/>
      <w:marTop w:val="0"/>
      <w:marBottom w:val="0"/>
      <w:divBdr>
        <w:top w:val="none" w:sz="0" w:space="0" w:color="auto"/>
        <w:left w:val="none" w:sz="0" w:space="0" w:color="auto"/>
        <w:bottom w:val="none" w:sz="0" w:space="0" w:color="auto"/>
        <w:right w:val="none" w:sz="0" w:space="0" w:color="auto"/>
      </w:divBdr>
    </w:div>
    <w:div w:id="1782139694">
      <w:marLeft w:val="640"/>
      <w:marRight w:val="0"/>
      <w:marTop w:val="0"/>
      <w:marBottom w:val="0"/>
      <w:divBdr>
        <w:top w:val="none" w:sz="0" w:space="0" w:color="auto"/>
        <w:left w:val="none" w:sz="0" w:space="0" w:color="auto"/>
        <w:bottom w:val="none" w:sz="0" w:space="0" w:color="auto"/>
        <w:right w:val="none" w:sz="0" w:space="0" w:color="auto"/>
      </w:divBdr>
    </w:div>
    <w:div w:id="1782145178">
      <w:marLeft w:val="640"/>
      <w:marRight w:val="0"/>
      <w:marTop w:val="0"/>
      <w:marBottom w:val="0"/>
      <w:divBdr>
        <w:top w:val="none" w:sz="0" w:space="0" w:color="auto"/>
        <w:left w:val="none" w:sz="0" w:space="0" w:color="auto"/>
        <w:bottom w:val="none" w:sz="0" w:space="0" w:color="auto"/>
        <w:right w:val="none" w:sz="0" w:space="0" w:color="auto"/>
      </w:divBdr>
    </w:div>
    <w:div w:id="1782214654">
      <w:marLeft w:val="640"/>
      <w:marRight w:val="0"/>
      <w:marTop w:val="0"/>
      <w:marBottom w:val="0"/>
      <w:divBdr>
        <w:top w:val="none" w:sz="0" w:space="0" w:color="auto"/>
        <w:left w:val="none" w:sz="0" w:space="0" w:color="auto"/>
        <w:bottom w:val="none" w:sz="0" w:space="0" w:color="auto"/>
        <w:right w:val="none" w:sz="0" w:space="0" w:color="auto"/>
      </w:divBdr>
    </w:div>
    <w:div w:id="1782258798">
      <w:marLeft w:val="640"/>
      <w:marRight w:val="0"/>
      <w:marTop w:val="0"/>
      <w:marBottom w:val="0"/>
      <w:divBdr>
        <w:top w:val="none" w:sz="0" w:space="0" w:color="auto"/>
        <w:left w:val="none" w:sz="0" w:space="0" w:color="auto"/>
        <w:bottom w:val="none" w:sz="0" w:space="0" w:color="auto"/>
        <w:right w:val="none" w:sz="0" w:space="0" w:color="auto"/>
      </w:divBdr>
    </w:div>
    <w:div w:id="1782265097">
      <w:marLeft w:val="640"/>
      <w:marRight w:val="0"/>
      <w:marTop w:val="0"/>
      <w:marBottom w:val="0"/>
      <w:divBdr>
        <w:top w:val="none" w:sz="0" w:space="0" w:color="auto"/>
        <w:left w:val="none" w:sz="0" w:space="0" w:color="auto"/>
        <w:bottom w:val="none" w:sz="0" w:space="0" w:color="auto"/>
        <w:right w:val="none" w:sz="0" w:space="0" w:color="auto"/>
      </w:divBdr>
    </w:div>
    <w:div w:id="1782340463">
      <w:marLeft w:val="640"/>
      <w:marRight w:val="0"/>
      <w:marTop w:val="0"/>
      <w:marBottom w:val="0"/>
      <w:divBdr>
        <w:top w:val="none" w:sz="0" w:space="0" w:color="auto"/>
        <w:left w:val="none" w:sz="0" w:space="0" w:color="auto"/>
        <w:bottom w:val="none" w:sz="0" w:space="0" w:color="auto"/>
        <w:right w:val="none" w:sz="0" w:space="0" w:color="auto"/>
      </w:divBdr>
    </w:div>
    <w:div w:id="1782533734">
      <w:marLeft w:val="640"/>
      <w:marRight w:val="0"/>
      <w:marTop w:val="0"/>
      <w:marBottom w:val="0"/>
      <w:divBdr>
        <w:top w:val="none" w:sz="0" w:space="0" w:color="auto"/>
        <w:left w:val="none" w:sz="0" w:space="0" w:color="auto"/>
        <w:bottom w:val="none" w:sz="0" w:space="0" w:color="auto"/>
        <w:right w:val="none" w:sz="0" w:space="0" w:color="auto"/>
      </w:divBdr>
    </w:div>
    <w:div w:id="1782648228">
      <w:marLeft w:val="640"/>
      <w:marRight w:val="0"/>
      <w:marTop w:val="0"/>
      <w:marBottom w:val="0"/>
      <w:divBdr>
        <w:top w:val="none" w:sz="0" w:space="0" w:color="auto"/>
        <w:left w:val="none" w:sz="0" w:space="0" w:color="auto"/>
        <w:bottom w:val="none" w:sz="0" w:space="0" w:color="auto"/>
        <w:right w:val="none" w:sz="0" w:space="0" w:color="auto"/>
      </w:divBdr>
    </w:div>
    <w:div w:id="1782648872">
      <w:marLeft w:val="640"/>
      <w:marRight w:val="0"/>
      <w:marTop w:val="0"/>
      <w:marBottom w:val="0"/>
      <w:divBdr>
        <w:top w:val="none" w:sz="0" w:space="0" w:color="auto"/>
        <w:left w:val="none" w:sz="0" w:space="0" w:color="auto"/>
        <w:bottom w:val="none" w:sz="0" w:space="0" w:color="auto"/>
        <w:right w:val="none" w:sz="0" w:space="0" w:color="auto"/>
      </w:divBdr>
    </w:div>
    <w:div w:id="1782802381">
      <w:marLeft w:val="640"/>
      <w:marRight w:val="0"/>
      <w:marTop w:val="0"/>
      <w:marBottom w:val="0"/>
      <w:divBdr>
        <w:top w:val="none" w:sz="0" w:space="0" w:color="auto"/>
        <w:left w:val="none" w:sz="0" w:space="0" w:color="auto"/>
        <w:bottom w:val="none" w:sz="0" w:space="0" w:color="auto"/>
        <w:right w:val="none" w:sz="0" w:space="0" w:color="auto"/>
      </w:divBdr>
    </w:div>
    <w:div w:id="1782841396">
      <w:marLeft w:val="640"/>
      <w:marRight w:val="0"/>
      <w:marTop w:val="0"/>
      <w:marBottom w:val="0"/>
      <w:divBdr>
        <w:top w:val="none" w:sz="0" w:space="0" w:color="auto"/>
        <w:left w:val="none" w:sz="0" w:space="0" w:color="auto"/>
        <w:bottom w:val="none" w:sz="0" w:space="0" w:color="auto"/>
        <w:right w:val="none" w:sz="0" w:space="0" w:color="auto"/>
      </w:divBdr>
    </w:div>
    <w:div w:id="1782870483">
      <w:marLeft w:val="640"/>
      <w:marRight w:val="0"/>
      <w:marTop w:val="0"/>
      <w:marBottom w:val="0"/>
      <w:divBdr>
        <w:top w:val="none" w:sz="0" w:space="0" w:color="auto"/>
        <w:left w:val="none" w:sz="0" w:space="0" w:color="auto"/>
        <w:bottom w:val="none" w:sz="0" w:space="0" w:color="auto"/>
        <w:right w:val="none" w:sz="0" w:space="0" w:color="auto"/>
      </w:divBdr>
    </w:div>
    <w:div w:id="1782917502">
      <w:marLeft w:val="640"/>
      <w:marRight w:val="0"/>
      <w:marTop w:val="0"/>
      <w:marBottom w:val="0"/>
      <w:divBdr>
        <w:top w:val="none" w:sz="0" w:space="0" w:color="auto"/>
        <w:left w:val="none" w:sz="0" w:space="0" w:color="auto"/>
        <w:bottom w:val="none" w:sz="0" w:space="0" w:color="auto"/>
        <w:right w:val="none" w:sz="0" w:space="0" w:color="auto"/>
      </w:divBdr>
    </w:div>
    <w:div w:id="1782919009">
      <w:marLeft w:val="640"/>
      <w:marRight w:val="0"/>
      <w:marTop w:val="0"/>
      <w:marBottom w:val="0"/>
      <w:divBdr>
        <w:top w:val="none" w:sz="0" w:space="0" w:color="auto"/>
        <w:left w:val="none" w:sz="0" w:space="0" w:color="auto"/>
        <w:bottom w:val="none" w:sz="0" w:space="0" w:color="auto"/>
        <w:right w:val="none" w:sz="0" w:space="0" w:color="auto"/>
      </w:divBdr>
    </w:div>
    <w:div w:id="1782920124">
      <w:marLeft w:val="640"/>
      <w:marRight w:val="0"/>
      <w:marTop w:val="0"/>
      <w:marBottom w:val="0"/>
      <w:divBdr>
        <w:top w:val="none" w:sz="0" w:space="0" w:color="auto"/>
        <w:left w:val="none" w:sz="0" w:space="0" w:color="auto"/>
        <w:bottom w:val="none" w:sz="0" w:space="0" w:color="auto"/>
        <w:right w:val="none" w:sz="0" w:space="0" w:color="auto"/>
      </w:divBdr>
    </w:div>
    <w:div w:id="1782920579">
      <w:marLeft w:val="640"/>
      <w:marRight w:val="0"/>
      <w:marTop w:val="0"/>
      <w:marBottom w:val="0"/>
      <w:divBdr>
        <w:top w:val="none" w:sz="0" w:space="0" w:color="auto"/>
        <w:left w:val="none" w:sz="0" w:space="0" w:color="auto"/>
        <w:bottom w:val="none" w:sz="0" w:space="0" w:color="auto"/>
        <w:right w:val="none" w:sz="0" w:space="0" w:color="auto"/>
      </w:divBdr>
    </w:div>
    <w:div w:id="1782987806">
      <w:marLeft w:val="640"/>
      <w:marRight w:val="0"/>
      <w:marTop w:val="0"/>
      <w:marBottom w:val="0"/>
      <w:divBdr>
        <w:top w:val="none" w:sz="0" w:space="0" w:color="auto"/>
        <w:left w:val="none" w:sz="0" w:space="0" w:color="auto"/>
        <w:bottom w:val="none" w:sz="0" w:space="0" w:color="auto"/>
        <w:right w:val="none" w:sz="0" w:space="0" w:color="auto"/>
      </w:divBdr>
    </w:div>
    <w:div w:id="1783063220">
      <w:marLeft w:val="640"/>
      <w:marRight w:val="0"/>
      <w:marTop w:val="0"/>
      <w:marBottom w:val="0"/>
      <w:divBdr>
        <w:top w:val="none" w:sz="0" w:space="0" w:color="auto"/>
        <w:left w:val="none" w:sz="0" w:space="0" w:color="auto"/>
        <w:bottom w:val="none" w:sz="0" w:space="0" w:color="auto"/>
        <w:right w:val="none" w:sz="0" w:space="0" w:color="auto"/>
      </w:divBdr>
    </w:div>
    <w:div w:id="1783068495">
      <w:marLeft w:val="640"/>
      <w:marRight w:val="0"/>
      <w:marTop w:val="0"/>
      <w:marBottom w:val="0"/>
      <w:divBdr>
        <w:top w:val="none" w:sz="0" w:space="0" w:color="auto"/>
        <w:left w:val="none" w:sz="0" w:space="0" w:color="auto"/>
        <w:bottom w:val="none" w:sz="0" w:space="0" w:color="auto"/>
        <w:right w:val="none" w:sz="0" w:space="0" w:color="auto"/>
      </w:divBdr>
    </w:div>
    <w:div w:id="1783186865">
      <w:marLeft w:val="640"/>
      <w:marRight w:val="0"/>
      <w:marTop w:val="0"/>
      <w:marBottom w:val="0"/>
      <w:divBdr>
        <w:top w:val="none" w:sz="0" w:space="0" w:color="auto"/>
        <w:left w:val="none" w:sz="0" w:space="0" w:color="auto"/>
        <w:bottom w:val="none" w:sz="0" w:space="0" w:color="auto"/>
        <w:right w:val="none" w:sz="0" w:space="0" w:color="auto"/>
      </w:divBdr>
    </w:div>
    <w:div w:id="1783262916">
      <w:marLeft w:val="640"/>
      <w:marRight w:val="0"/>
      <w:marTop w:val="0"/>
      <w:marBottom w:val="0"/>
      <w:divBdr>
        <w:top w:val="none" w:sz="0" w:space="0" w:color="auto"/>
        <w:left w:val="none" w:sz="0" w:space="0" w:color="auto"/>
        <w:bottom w:val="none" w:sz="0" w:space="0" w:color="auto"/>
        <w:right w:val="none" w:sz="0" w:space="0" w:color="auto"/>
      </w:divBdr>
    </w:div>
    <w:div w:id="1783301059">
      <w:marLeft w:val="640"/>
      <w:marRight w:val="0"/>
      <w:marTop w:val="0"/>
      <w:marBottom w:val="0"/>
      <w:divBdr>
        <w:top w:val="none" w:sz="0" w:space="0" w:color="auto"/>
        <w:left w:val="none" w:sz="0" w:space="0" w:color="auto"/>
        <w:bottom w:val="none" w:sz="0" w:space="0" w:color="auto"/>
        <w:right w:val="none" w:sz="0" w:space="0" w:color="auto"/>
      </w:divBdr>
    </w:div>
    <w:div w:id="1783305503">
      <w:marLeft w:val="640"/>
      <w:marRight w:val="0"/>
      <w:marTop w:val="0"/>
      <w:marBottom w:val="0"/>
      <w:divBdr>
        <w:top w:val="none" w:sz="0" w:space="0" w:color="auto"/>
        <w:left w:val="none" w:sz="0" w:space="0" w:color="auto"/>
        <w:bottom w:val="none" w:sz="0" w:space="0" w:color="auto"/>
        <w:right w:val="none" w:sz="0" w:space="0" w:color="auto"/>
      </w:divBdr>
    </w:div>
    <w:div w:id="1783306801">
      <w:marLeft w:val="640"/>
      <w:marRight w:val="0"/>
      <w:marTop w:val="0"/>
      <w:marBottom w:val="0"/>
      <w:divBdr>
        <w:top w:val="none" w:sz="0" w:space="0" w:color="auto"/>
        <w:left w:val="none" w:sz="0" w:space="0" w:color="auto"/>
        <w:bottom w:val="none" w:sz="0" w:space="0" w:color="auto"/>
        <w:right w:val="none" w:sz="0" w:space="0" w:color="auto"/>
      </w:divBdr>
    </w:div>
    <w:div w:id="1783376450">
      <w:marLeft w:val="640"/>
      <w:marRight w:val="0"/>
      <w:marTop w:val="0"/>
      <w:marBottom w:val="0"/>
      <w:divBdr>
        <w:top w:val="none" w:sz="0" w:space="0" w:color="auto"/>
        <w:left w:val="none" w:sz="0" w:space="0" w:color="auto"/>
        <w:bottom w:val="none" w:sz="0" w:space="0" w:color="auto"/>
        <w:right w:val="none" w:sz="0" w:space="0" w:color="auto"/>
      </w:divBdr>
    </w:div>
    <w:div w:id="1783452207">
      <w:marLeft w:val="640"/>
      <w:marRight w:val="0"/>
      <w:marTop w:val="0"/>
      <w:marBottom w:val="0"/>
      <w:divBdr>
        <w:top w:val="none" w:sz="0" w:space="0" w:color="auto"/>
        <w:left w:val="none" w:sz="0" w:space="0" w:color="auto"/>
        <w:bottom w:val="none" w:sz="0" w:space="0" w:color="auto"/>
        <w:right w:val="none" w:sz="0" w:space="0" w:color="auto"/>
      </w:divBdr>
    </w:div>
    <w:div w:id="1783527759">
      <w:marLeft w:val="640"/>
      <w:marRight w:val="0"/>
      <w:marTop w:val="0"/>
      <w:marBottom w:val="0"/>
      <w:divBdr>
        <w:top w:val="none" w:sz="0" w:space="0" w:color="auto"/>
        <w:left w:val="none" w:sz="0" w:space="0" w:color="auto"/>
        <w:bottom w:val="none" w:sz="0" w:space="0" w:color="auto"/>
        <w:right w:val="none" w:sz="0" w:space="0" w:color="auto"/>
      </w:divBdr>
    </w:div>
    <w:div w:id="1783569315">
      <w:marLeft w:val="640"/>
      <w:marRight w:val="0"/>
      <w:marTop w:val="0"/>
      <w:marBottom w:val="0"/>
      <w:divBdr>
        <w:top w:val="none" w:sz="0" w:space="0" w:color="auto"/>
        <w:left w:val="none" w:sz="0" w:space="0" w:color="auto"/>
        <w:bottom w:val="none" w:sz="0" w:space="0" w:color="auto"/>
        <w:right w:val="none" w:sz="0" w:space="0" w:color="auto"/>
      </w:divBdr>
    </w:div>
    <w:div w:id="1783573448">
      <w:marLeft w:val="640"/>
      <w:marRight w:val="0"/>
      <w:marTop w:val="0"/>
      <w:marBottom w:val="0"/>
      <w:divBdr>
        <w:top w:val="none" w:sz="0" w:space="0" w:color="auto"/>
        <w:left w:val="none" w:sz="0" w:space="0" w:color="auto"/>
        <w:bottom w:val="none" w:sz="0" w:space="0" w:color="auto"/>
        <w:right w:val="none" w:sz="0" w:space="0" w:color="auto"/>
      </w:divBdr>
    </w:div>
    <w:div w:id="1783765930">
      <w:marLeft w:val="640"/>
      <w:marRight w:val="0"/>
      <w:marTop w:val="0"/>
      <w:marBottom w:val="0"/>
      <w:divBdr>
        <w:top w:val="none" w:sz="0" w:space="0" w:color="auto"/>
        <w:left w:val="none" w:sz="0" w:space="0" w:color="auto"/>
        <w:bottom w:val="none" w:sz="0" w:space="0" w:color="auto"/>
        <w:right w:val="none" w:sz="0" w:space="0" w:color="auto"/>
      </w:divBdr>
    </w:div>
    <w:div w:id="1783841973">
      <w:marLeft w:val="640"/>
      <w:marRight w:val="0"/>
      <w:marTop w:val="0"/>
      <w:marBottom w:val="0"/>
      <w:divBdr>
        <w:top w:val="none" w:sz="0" w:space="0" w:color="auto"/>
        <w:left w:val="none" w:sz="0" w:space="0" w:color="auto"/>
        <w:bottom w:val="none" w:sz="0" w:space="0" w:color="auto"/>
        <w:right w:val="none" w:sz="0" w:space="0" w:color="auto"/>
      </w:divBdr>
    </w:div>
    <w:div w:id="1783844107">
      <w:marLeft w:val="640"/>
      <w:marRight w:val="0"/>
      <w:marTop w:val="0"/>
      <w:marBottom w:val="0"/>
      <w:divBdr>
        <w:top w:val="none" w:sz="0" w:space="0" w:color="auto"/>
        <w:left w:val="none" w:sz="0" w:space="0" w:color="auto"/>
        <w:bottom w:val="none" w:sz="0" w:space="0" w:color="auto"/>
        <w:right w:val="none" w:sz="0" w:space="0" w:color="auto"/>
      </w:divBdr>
    </w:div>
    <w:div w:id="1783916337">
      <w:marLeft w:val="640"/>
      <w:marRight w:val="0"/>
      <w:marTop w:val="0"/>
      <w:marBottom w:val="0"/>
      <w:divBdr>
        <w:top w:val="none" w:sz="0" w:space="0" w:color="auto"/>
        <w:left w:val="none" w:sz="0" w:space="0" w:color="auto"/>
        <w:bottom w:val="none" w:sz="0" w:space="0" w:color="auto"/>
        <w:right w:val="none" w:sz="0" w:space="0" w:color="auto"/>
      </w:divBdr>
    </w:div>
    <w:div w:id="1783921032">
      <w:marLeft w:val="640"/>
      <w:marRight w:val="0"/>
      <w:marTop w:val="0"/>
      <w:marBottom w:val="0"/>
      <w:divBdr>
        <w:top w:val="none" w:sz="0" w:space="0" w:color="auto"/>
        <w:left w:val="none" w:sz="0" w:space="0" w:color="auto"/>
        <w:bottom w:val="none" w:sz="0" w:space="0" w:color="auto"/>
        <w:right w:val="none" w:sz="0" w:space="0" w:color="auto"/>
      </w:divBdr>
    </w:div>
    <w:div w:id="1784227469">
      <w:marLeft w:val="640"/>
      <w:marRight w:val="0"/>
      <w:marTop w:val="0"/>
      <w:marBottom w:val="0"/>
      <w:divBdr>
        <w:top w:val="none" w:sz="0" w:space="0" w:color="auto"/>
        <w:left w:val="none" w:sz="0" w:space="0" w:color="auto"/>
        <w:bottom w:val="none" w:sz="0" w:space="0" w:color="auto"/>
        <w:right w:val="none" w:sz="0" w:space="0" w:color="auto"/>
      </w:divBdr>
    </w:div>
    <w:div w:id="1784228986">
      <w:marLeft w:val="640"/>
      <w:marRight w:val="0"/>
      <w:marTop w:val="0"/>
      <w:marBottom w:val="0"/>
      <w:divBdr>
        <w:top w:val="none" w:sz="0" w:space="0" w:color="auto"/>
        <w:left w:val="none" w:sz="0" w:space="0" w:color="auto"/>
        <w:bottom w:val="none" w:sz="0" w:space="0" w:color="auto"/>
        <w:right w:val="none" w:sz="0" w:space="0" w:color="auto"/>
      </w:divBdr>
    </w:div>
    <w:div w:id="1784229211">
      <w:marLeft w:val="640"/>
      <w:marRight w:val="0"/>
      <w:marTop w:val="0"/>
      <w:marBottom w:val="0"/>
      <w:divBdr>
        <w:top w:val="none" w:sz="0" w:space="0" w:color="auto"/>
        <w:left w:val="none" w:sz="0" w:space="0" w:color="auto"/>
        <w:bottom w:val="none" w:sz="0" w:space="0" w:color="auto"/>
        <w:right w:val="none" w:sz="0" w:space="0" w:color="auto"/>
      </w:divBdr>
    </w:div>
    <w:div w:id="1784349870">
      <w:marLeft w:val="640"/>
      <w:marRight w:val="0"/>
      <w:marTop w:val="0"/>
      <w:marBottom w:val="0"/>
      <w:divBdr>
        <w:top w:val="none" w:sz="0" w:space="0" w:color="auto"/>
        <w:left w:val="none" w:sz="0" w:space="0" w:color="auto"/>
        <w:bottom w:val="none" w:sz="0" w:space="0" w:color="auto"/>
        <w:right w:val="none" w:sz="0" w:space="0" w:color="auto"/>
      </w:divBdr>
    </w:div>
    <w:div w:id="1784376642">
      <w:marLeft w:val="640"/>
      <w:marRight w:val="0"/>
      <w:marTop w:val="0"/>
      <w:marBottom w:val="0"/>
      <w:divBdr>
        <w:top w:val="none" w:sz="0" w:space="0" w:color="auto"/>
        <w:left w:val="none" w:sz="0" w:space="0" w:color="auto"/>
        <w:bottom w:val="none" w:sz="0" w:space="0" w:color="auto"/>
        <w:right w:val="none" w:sz="0" w:space="0" w:color="auto"/>
      </w:divBdr>
    </w:div>
    <w:div w:id="1784422144">
      <w:marLeft w:val="640"/>
      <w:marRight w:val="0"/>
      <w:marTop w:val="0"/>
      <w:marBottom w:val="0"/>
      <w:divBdr>
        <w:top w:val="none" w:sz="0" w:space="0" w:color="auto"/>
        <w:left w:val="none" w:sz="0" w:space="0" w:color="auto"/>
        <w:bottom w:val="none" w:sz="0" w:space="0" w:color="auto"/>
        <w:right w:val="none" w:sz="0" w:space="0" w:color="auto"/>
      </w:divBdr>
    </w:div>
    <w:div w:id="1784425615">
      <w:marLeft w:val="640"/>
      <w:marRight w:val="0"/>
      <w:marTop w:val="0"/>
      <w:marBottom w:val="0"/>
      <w:divBdr>
        <w:top w:val="none" w:sz="0" w:space="0" w:color="auto"/>
        <w:left w:val="none" w:sz="0" w:space="0" w:color="auto"/>
        <w:bottom w:val="none" w:sz="0" w:space="0" w:color="auto"/>
        <w:right w:val="none" w:sz="0" w:space="0" w:color="auto"/>
      </w:divBdr>
    </w:div>
    <w:div w:id="1784499454">
      <w:marLeft w:val="640"/>
      <w:marRight w:val="0"/>
      <w:marTop w:val="0"/>
      <w:marBottom w:val="0"/>
      <w:divBdr>
        <w:top w:val="none" w:sz="0" w:space="0" w:color="auto"/>
        <w:left w:val="none" w:sz="0" w:space="0" w:color="auto"/>
        <w:bottom w:val="none" w:sz="0" w:space="0" w:color="auto"/>
        <w:right w:val="none" w:sz="0" w:space="0" w:color="auto"/>
      </w:divBdr>
    </w:div>
    <w:div w:id="1784569882">
      <w:marLeft w:val="640"/>
      <w:marRight w:val="0"/>
      <w:marTop w:val="0"/>
      <w:marBottom w:val="0"/>
      <w:divBdr>
        <w:top w:val="none" w:sz="0" w:space="0" w:color="auto"/>
        <w:left w:val="none" w:sz="0" w:space="0" w:color="auto"/>
        <w:bottom w:val="none" w:sz="0" w:space="0" w:color="auto"/>
        <w:right w:val="none" w:sz="0" w:space="0" w:color="auto"/>
      </w:divBdr>
    </w:div>
    <w:div w:id="1784570422">
      <w:marLeft w:val="640"/>
      <w:marRight w:val="0"/>
      <w:marTop w:val="0"/>
      <w:marBottom w:val="0"/>
      <w:divBdr>
        <w:top w:val="none" w:sz="0" w:space="0" w:color="auto"/>
        <w:left w:val="none" w:sz="0" w:space="0" w:color="auto"/>
        <w:bottom w:val="none" w:sz="0" w:space="0" w:color="auto"/>
        <w:right w:val="none" w:sz="0" w:space="0" w:color="auto"/>
      </w:divBdr>
    </w:div>
    <w:div w:id="1784613177">
      <w:marLeft w:val="640"/>
      <w:marRight w:val="0"/>
      <w:marTop w:val="0"/>
      <w:marBottom w:val="0"/>
      <w:divBdr>
        <w:top w:val="none" w:sz="0" w:space="0" w:color="auto"/>
        <w:left w:val="none" w:sz="0" w:space="0" w:color="auto"/>
        <w:bottom w:val="none" w:sz="0" w:space="0" w:color="auto"/>
        <w:right w:val="none" w:sz="0" w:space="0" w:color="auto"/>
      </w:divBdr>
    </w:div>
    <w:div w:id="1784685718">
      <w:marLeft w:val="640"/>
      <w:marRight w:val="0"/>
      <w:marTop w:val="0"/>
      <w:marBottom w:val="0"/>
      <w:divBdr>
        <w:top w:val="none" w:sz="0" w:space="0" w:color="auto"/>
        <w:left w:val="none" w:sz="0" w:space="0" w:color="auto"/>
        <w:bottom w:val="none" w:sz="0" w:space="0" w:color="auto"/>
        <w:right w:val="none" w:sz="0" w:space="0" w:color="auto"/>
      </w:divBdr>
    </w:div>
    <w:div w:id="1784878278">
      <w:marLeft w:val="640"/>
      <w:marRight w:val="0"/>
      <w:marTop w:val="0"/>
      <w:marBottom w:val="0"/>
      <w:divBdr>
        <w:top w:val="none" w:sz="0" w:space="0" w:color="auto"/>
        <w:left w:val="none" w:sz="0" w:space="0" w:color="auto"/>
        <w:bottom w:val="none" w:sz="0" w:space="0" w:color="auto"/>
        <w:right w:val="none" w:sz="0" w:space="0" w:color="auto"/>
      </w:divBdr>
    </w:div>
    <w:div w:id="1784886735">
      <w:marLeft w:val="640"/>
      <w:marRight w:val="0"/>
      <w:marTop w:val="0"/>
      <w:marBottom w:val="0"/>
      <w:divBdr>
        <w:top w:val="none" w:sz="0" w:space="0" w:color="auto"/>
        <w:left w:val="none" w:sz="0" w:space="0" w:color="auto"/>
        <w:bottom w:val="none" w:sz="0" w:space="0" w:color="auto"/>
        <w:right w:val="none" w:sz="0" w:space="0" w:color="auto"/>
      </w:divBdr>
    </w:div>
    <w:div w:id="1785071920">
      <w:marLeft w:val="640"/>
      <w:marRight w:val="0"/>
      <w:marTop w:val="0"/>
      <w:marBottom w:val="0"/>
      <w:divBdr>
        <w:top w:val="none" w:sz="0" w:space="0" w:color="auto"/>
        <w:left w:val="none" w:sz="0" w:space="0" w:color="auto"/>
        <w:bottom w:val="none" w:sz="0" w:space="0" w:color="auto"/>
        <w:right w:val="none" w:sz="0" w:space="0" w:color="auto"/>
      </w:divBdr>
    </w:div>
    <w:div w:id="1785229931">
      <w:marLeft w:val="640"/>
      <w:marRight w:val="0"/>
      <w:marTop w:val="0"/>
      <w:marBottom w:val="0"/>
      <w:divBdr>
        <w:top w:val="none" w:sz="0" w:space="0" w:color="auto"/>
        <w:left w:val="none" w:sz="0" w:space="0" w:color="auto"/>
        <w:bottom w:val="none" w:sz="0" w:space="0" w:color="auto"/>
        <w:right w:val="none" w:sz="0" w:space="0" w:color="auto"/>
      </w:divBdr>
    </w:div>
    <w:div w:id="1785268652">
      <w:marLeft w:val="640"/>
      <w:marRight w:val="0"/>
      <w:marTop w:val="0"/>
      <w:marBottom w:val="0"/>
      <w:divBdr>
        <w:top w:val="none" w:sz="0" w:space="0" w:color="auto"/>
        <w:left w:val="none" w:sz="0" w:space="0" w:color="auto"/>
        <w:bottom w:val="none" w:sz="0" w:space="0" w:color="auto"/>
        <w:right w:val="none" w:sz="0" w:space="0" w:color="auto"/>
      </w:divBdr>
    </w:div>
    <w:div w:id="1785341118">
      <w:marLeft w:val="640"/>
      <w:marRight w:val="0"/>
      <w:marTop w:val="0"/>
      <w:marBottom w:val="0"/>
      <w:divBdr>
        <w:top w:val="none" w:sz="0" w:space="0" w:color="auto"/>
        <w:left w:val="none" w:sz="0" w:space="0" w:color="auto"/>
        <w:bottom w:val="none" w:sz="0" w:space="0" w:color="auto"/>
        <w:right w:val="none" w:sz="0" w:space="0" w:color="auto"/>
      </w:divBdr>
    </w:div>
    <w:div w:id="1785342575">
      <w:marLeft w:val="640"/>
      <w:marRight w:val="0"/>
      <w:marTop w:val="0"/>
      <w:marBottom w:val="0"/>
      <w:divBdr>
        <w:top w:val="none" w:sz="0" w:space="0" w:color="auto"/>
        <w:left w:val="none" w:sz="0" w:space="0" w:color="auto"/>
        <w:bottom w:val="none" w:sz="0" w:space="0" w:color="auto"/>
        <w:right w:val="none" w:sz="0" w:space="0" w:color="auto"/>
      </w:divBdr>
    </w:div>
    <w:div w:id="1785346907">
      <w:marLeft w:val="640"/>
      <w:marRight w:val="0"/>
      <w:marTop w:val="0"/>
      <w:marBottom w:val="0"/>
      <w:divBdr>
        <w:top w:val="none" w:sz="0" w:space="0" w:color="auto"/>
        <w:left w:val="none" w:sz="0" w:space="0" w:color="auto"/>
        <w:bottom w:val="none" w:sz="0" w:space="0" w:color="auto"/>
        <w:right w:val="none" w:sz="0" w:space="0" w:color="auto"/>
      </w:divBdr>
    </w:div>
    <w:div w:id="1785422925">
      <w:marLeft w:val="640"/>
      <w:marRight w:val="0"/>
      <w:marTop w:val="0"/>
      <w:marBottom w:val="0"/>
      <w:divBdr>
        <w:top w:val="none" w:sz="0" w:space="0" w:color="auto"/>
        <w:left w:val="none" w:sz="0" w:space="0" w:color="auto"/>
        <w:bottom w:val="none" w:sz="0" w:space="0" w:color="auto"/>
        <w:right w:val="none" w:sz="0" w:space="0" w:color="auto"/>
      </w:divBdr>
    </w:div>
    <w:div w:id="1785467472">
      <w:marLeft w:val="640"/>
      <w:marRight w:val="0"/>
      <w:marTop w:val="0"/>
      <w:marBottom w:val="0"/>
      <w:divBdr>
        <w:top w:val="none" w:sz="0" w:space="0" w:color="auto"/>
        <w:left w:val="none" w:sz="0" w:space="0" w:color="auto"/>
        <w:bottom w:val="none" w:sz="0" w:space="0" w:color="auto"/>
        <w:right w:val="none" w:sz="0" w:space="0" w:color="auto"/>
      </w:divBdr>
    </w:div>
    <w:div w:id="1785493552">
      <w:marLeft w:val="640"/>
      <w:marRight w:val="0"/>
      <w:marTop w:val="0"/>
      <w:marBottom w:val="0"/>
      <w:divBdr>
        <w:top w:val="none" w:sz="0" w:space="0" w:color="auto"/>
        <w:left w:val="none" w:sz="0" w:space="0" w:color="auto"/>
        <w:bottom w:val="none" w:sz="0" w:space="0" w:color="auto"/>
        <w:right w:val="none" w:sz="0" w:space="0" w:color="auto"/>
      </w:divBdr>
    </w:div>
    <w:div w:id="1785540035">
      <w:marLeft w:val="640"/>
      <w:marRight w:val="0"/>
      <w:marTop w:val="0"/>
      <w:marBottom w:val="0"/>
      <w:divBdr>
        <w:top w:val="none" w:sz="0" w:space="0" w:color="auto"/>
        <w:left w:val="none" w:sz="0" w:space="0" w:color="auto"/>
        <w:bottom w:val="none" w:sz="0" w:space="0" w:color="auto"/>
        <w:right w:val="none" w:sz="0" w:space="0" w:color="auto"/>
      </w:divBdr>
    </w:div>
    <w:div w:id="1785612238">
      <w:marLeft w:val="640"/>
      <w:marRight w:val="0"/>
      <w:marTop w:val="0"/>
      <w:marBottom w:val="0"/>
      <w:divBdr>
        <w:top w:val="none" w:sz="0" w:space="0" w:color="auto"/>
        <w:left w:val="none" w:sz="0" w:space="0" w:color="auto"/>
        <w:bottom w:val="none" w:sz="0" w:space="0" w:color="auto"/>
        <w:right w:val="none" w:sz="0" w:space="0" w:color="auto"/>
      </w:divBdr>
    </w:div>
    <w:div w:id="1785613835">
      <w:marLeft w:val="640"/>
      <w:marRight w:val="0"/>
      <w:marTop w:val="0"/>
      <w:marBottom w:val="0"/>
      <w:divBdr>
        <w:top w:val="none" w:sz="0" w:space="0" w:color="auto"/>
        <w:left w:val="none" w:sz="0" w:space="0" w:color="auto"/>
        <w:bottom w:val="none" w:sz="0" w:space="0" w:color="auto"/>
        <w:right w:val="none" w:sz="0" w:space="0" w:color="auto"/>
      </w:divBdr>
    </w:div>
    <w:div w:id="1785686591">
      <w:marLeft w:val="640"/>
      <w:marRight w:val="0"/>
      <w:marTop w:val="0"/>
      <w:marBottom w:val="0"/>
      <w:divBdr>
        <w:top w:val="none" w:sz="0" w:space="0" w:color="auto"/>
        <w:left w:val="none" w:sz="0" w:space="0" w:color="auto"/>
        <w:bottom w:val="none" w:sz="0" w:space="0" w:color="auto"/>
        <w:right w:val="none" w:sz="0" w:space="0" w:color="auto"/>
      </w:divBdr>
    </w:div>
    <w:div w:id="1785807424">
      <w:marLeft w:val="640"/>
      <w:marRight w:val="0"/>
      <w:marTop w:val="0"/>
      <w:marBottom w:val="0"/>
      <w:divBdr>
        <w:top w:val="none" w:sz="0" w:space="0" w:color="auto"/>
        <w:left w:val="none" w:sz="0" w:space="0" w:color="auto"/>
        <w:bottom w:val="none" w:sz="0" w:space="0" w:color="auto"/>
        <w:right w:val="none" w:sz="0" w:space="0" w:color="auto"/>
      </w:divBdr>
    </w:div>
    <w:div w:id="1785811039">
      <w:marLeft w:val="640"/>
      <w:marRight w:val="0"/>
      <w:marTop w:val="0"/>
      <w:marBottom w:val="0"/>
      <w:divBdr>
        <w:top w:val="none" w:sz="0" w:space="0" w:color="auto"/>
        <w:left w:val="none" w:sz="0" w:space="0" w:color="auto"/>
        <w:bottom w:val="none" w:sz="0" w:space="0" w:color="auto"/>
        <w:right w:val="none" w:sz="0" w:space="0" w:color="auto"/>
      </w:divBdr>
    </w:div>
    <w:div w:id="1785877730">
      <w:marLeft w:val="640"/>
      <w:marRight w:val="0"/>
      <w:marTop w:val="0"/>
      <w:marBottom w:val="0"/>
      <w:divBdr>
        <w:top w:val="none" w:sz="0" w:space="0" w:color="auto"/>
        <w:left w:val="none" w:sz="0" w:space="0" w:color="auto"/>
        <w:bottom w:val="none" w:sz="0" w:space="0" w:color="auto"/>
        <w:right w:val="none" w:sz="0" w:space="0" w:color="auto"/>
      </w:divBdr>
    </w:div>
    <w:div w:id="1785997162">
      <w:marLeft w:val="640"/>
      <w:marRight w:val="0"/>
      <w:marTop w:val="0"/>
      <w:marBottom w:val="0"/>
      <w:divBdr>
        <w:top w:val="none" w:sz="0" w:space="0" w:color="auto"/>
        <w:left w:val="none" w:sz="0" w:space="0" w:color="auto"/>
        <w:bottom w:val="none" w:sz="0" w:space="0" w:color="auto"/>
        <w:right w:val="none" w:sz="0" w:space="0" w:color="auto"/>
      </w:divBdr>
    </w:div>
    <w:div w:id="1786072372">
      <w:marLeft w:val="640"/>
      <w:marRight w:val="0"/>
      <w:marTop w:val="0"/>
      <w:marBottom w:val="0"/>
      <w:divBdr>
        <w:top w:val="none" w:sz="0" w:space="0" w:color="auto"/>
        <w:left w:val="none" w:sz="0" w:space="0" w:color="auto"/>
        <w:bottom w:val="none" w:sz="0" w:space="0" w:color="auto"/>
        <w:right w:val="none" w:sz="0" w:space="0" w:color="auto"/>
      </w:divBdr>
    </w:div>
    <w:div w:id="1786120445">
      <w:marLeft w:val="640"/>
      <w:marRight w:val="0"/>
      <w:marTop w:val="0"/>
      <w:marBottom w:val="0"/>
      <w:divBdr>
        <w:top w:val="none" w:sz="0" w:space="0" w:color="auto"/>
        <w:left w:val="none" w:sz="0" w:space="0" w:color="auto"/>
        <w:bottom w:val="none" w:sz="0" w:space="0" w:color="auto"/>
        <w:right w:val="none" w:sz="0" w:space="0" w:color="auto"/>
      </w:divBdr>
    </w:div>
    <w:div w:id="1786192472">
      <w:marLeft w:val="640"/>
      <w:marRight w:val="0"/>
      <w:marTop w:val="0"/>
      <w:marBottom w:val="0"/>
      <w:divBdr>
        <w:top w:val="none" w:sz="0" w:space="0" w:color="auto"/>
        <w:left w:val="none" w:sz="0" w:space="0" w:color="auto"/>
        <w:bottom w:val="none" w:sz="0" w:space="0" w:color="auto"/>
        <w:right w:val="none" w:sz="0" w:space="0" w:color="auto"/>
      </w:divBdr>
    </w:div>
    <w:div w:id="1786193538">
      <w:marLeft w:val="640"/>
      <w:marRight w:val="0"/>
      <w:marTop w:val="0"/>
      <w:marBottom w:val="0"/>
      <w:divBdr>
        <w:top w:val="none" w:sz="0" w:space="0" w:color="auto"/>
        <w:left w:val="none" w:sz="0" w:space="0" w:color="auto"/>
        <w:bottom w:val="none" w:sz="0" w:space="0" w:color="auto"/>
        <w:right w:val="none" w:sz="0" w:space="0" w:color="auto"/>
      </w:divBdr>
    </w:div>
    <w:div w:id="1786344407">
      <w:marLeft w:val="640"/>
      <w:marRight w:val="0"/>
      <w:marTop w:val="0"/>
      <w:marBottom w:val="0"/>
      <w:divBdr>
        <w:top w:val="none" w:sz="0" w:space="0" w:color="auto"/>
        <w:left w:val="none" w:sz="0" w:space="0" w:color="auto"/>
        <w:bottom w:val="none" w:sz="0" w:space="0" w:color="auto"/>
        <w:right w:val="none" w:sz="0" w:space="0" w:color="auto"/>
      </w:divBdr>
    </w:div>
    <w:div w:id="1786386948">
      <w:marLeft w:val="640"/>
      <w:marRight w:val="0"/>
      <w:marTop w:val="0"/>
      <w:marBottom w:val="0"/>
      <w:divBdr>
        <w:top w:val="none" w:sz="0" w:space="0" w:color="auto"/>
        <w:left w:val="none" w:sz="0" w:space="0" w:color="auto"/>
        <w:bottom w:val="none" w:sz="0" w:space="0" w:color="auto"/>
        <w:right w:val="none" w:sz="0" w:space="0" w:color="auto"/>
      </w:divBdr>
    </w:div>
    <w:div w:id="1786390897">
      <w:marLeft w:val="640"/>
      <w:marRight w:val="0"/>
      <w:marTop w:val="0"/>
      <w:marBottom w:val="0"/>
      <w:divBdr>
        <w:top w:val="none" w:sz="0" w:space="0" w:color="auto"/>
        <w:left w:val="none" w:sz="0" w:space="0" w:color="auto"/>
        <w:bottom w:val="none" w:sz="0" w:space="0" w:color="auto"/>
        <w:right w:val="none" w:sz="0" w:space="0" w:color="auto"/>
      </w:divBdr>
    </w:div>
    <w:div w:id="1786459275">
      <w:marLeft w:val="640"/>
      <w:marRight w:val="0"/>
      <w:marTop w:val="0"/>
      <w:marBottom w:val="0"/>
      <w:divBdr>
        <w:top w:val="none" w:sz="0" w:space="0" w:color="auto"/>
        <w:left w:val="none" w:sz="0" w:space="0" w:color="auto"/>
        <w:bottom w:val="none" w:sz="0" w:space="0" w:color="auto"/>
        <w:right w:val="none" w:sz="0" w:space="0" w:color="auto"/>
      </w:divBdr>
    </w:div>
    <w:div w:id="1786577368">
      <w:marLeft w:val="640"/>
      <w:marRight w:val="0"/>
      <w:marTop w:val="0"/>
      <w:marBottom w:val="0"/>
      <w:divBdr>
        <w:top w:val="none" w:sz="0" w:space="0" w:color="auto"/>
        <w:left w:val="none" w:sz="0" w:space="0" w:color="auto"/>
        <w:bottom w:val="none" w:sz="0" w:space="0" w:color="auto"/>
        <w:right w:val="none" w:sz="0" w:space="0" w:color="auto"/>
      </w:divBdr>
    </w:div>
    <w:div w:id="1786726008">
      <w:marLeft w:val="640"/>
      <w:marRight w:val="0"/>
      <w:marTop w:val="0"/>
      <w:marBottom w:val="0"/>
      <w:divBdr>
        <w:top w:val="none" w:sz="0" w:space="0" w:color="auto"/>
        <w:left w:val="none" w:sz="0" w:space="0" w:color="auto"/>
        <w:bottom w:val="none" w:sz="0" w:space="0" w:color="auto"/>
        <w:right w:val="none" w:sz="0" w:space="0" w:color="auto"/>
      </w:divBdr>
    </w:div>
    <w:div w:id="1786726871">
      <w:marLeft w:val="640"/>
      <w:marRight w:val="0"/>
      <w:marTop w:val="0"/>
      <w:marBottom w:val="0"/>
      <w:divBdr>
        <w:top w:val="none" w:sz="0" w:space="0" w:color="auto"/>
        <w:left w:val="none" w:sz="0" w:space="0" w:color="auto"/>
        <w:bottom w:val="none" w:sz="0" w:space="0" w:color="auto"/>
        <w:right w:val="none" w:sz="0" w:space="0" w:color="auto"/>
      </w:divBdr>
    </w:div>
    <w:div w:id="1786924797">
      <w:marLeft w:val="640"/>
      <w:marRight w:val="0"/>
      <w:marTop w:val="0"/>
      <w:marBottom w:val="0"/>
      <w:divBdr>
        <w:top w:val="none" w:sz="0" w:space="0" w:color="auto"/>
        <w:left w:val="none" w:sz="0" w:space="0" w:color="auto"/>
        <w:bottom w:val="none" w:sz="0" w:space="0" w:color="auto"/>
        <w:right w:val="none" w:sz="0" w:space="0" w:color="auto"/>
      </w:divBdr>
    </w:div>
    <w:div w:id="1786928208">
      <w:marLeft w:val="640"/>
      <w:marRight w:val="0"/>
      <w:marTop w:val="0"/>
      <w:marBottom w:val="0"/>
      <w:divBdr>
        <w:top w:val="none" w:sz="0" w:space="0" w:color="auto"/>
        <w:left w:val="none" w:sz="0" w:space="0" w:color="auto"/>
        <w:bottom w:val="none" w:sz="0" w:space="0" w:color="auto"/>
        <w:right w:val="none" w:sz="0" w:space="0" w:color="auto"/>
      </w:divBdr>
    </w:div>
    <w:div w:id="1787002233">
      <w:marLeft w:val="640"/>
      <w:marRight w:val="0"/>
      <w:marTop w:val="0"/>
      <w:marBottom w:val="0"/>
      <w:divBdr>
        <w:top w:val="none" w:sz="0" w:space="0" w:color="auto"/>
        <w:left w:val="none" w:sz="0" w:space="0" w:color="auto"/>
        <w:bottom w:val="none" w:sz="0" w:space="0" w:color="auto"/>
        <w:right w:val="none" w:sz="0" w:space="0" w:color="auto"/>
      </w:divBdr>
    </w:div>
    <w:div w:id="1787045358">
      <w:marLeft w:val="640"/>
      <w:marRight w:val="0"/>
      <w:marTop w:val="0"/>
      <w:marBottom w:val="0"/>
      <w:divBdr>
        <w:top w:val="none" w:sz="0" w:space="0" w:color="auto"/>
        <w:left w:val="none" w:sz="0" w:space="0" w:color="auto"/>
        <w:bottom w:val="none" w:sz="0" w:space="0" w:color="auto"/>
        <w:right w:val="none" w:sz="0" w:space="0" w:color="auto"/>
      </w:divBdr>
    </w:div>
    <w:div w:id="1787045790">
      <w:marLeft w:val="640"/>
      <w:marRight w:val="0"/>
      <w:marTop w:val="0"/>
      <w:marBottom w:val="0"/>
      <w:divBdr>
        <w:top w:val="none" w:sz="0" w:space="0" w:color="auto"/>
        <w:left w:val="none" w:sz="0" w:space="0" w:color="auto"/>
        <w:bottom w:val="none" w:sz="0" w:space="0" w:color="auto"/>
        <w:right w:val="none" w:sz="0" w:space="0" w:color="auto"/>
      </w:divBdr>
    </w:div>
    <w:div w:id="1787306418">
      <w:marLeft w:val="640"/>
      <w:marRight w:val="0"/>
      <w:marTop w:val="0"/>
      <w:marBottom w:val="0"/>
      <w:divBdr>
        <w:top w:val="none" w:sz="0" w:space="0" w:color="auto"/>
        <w:left w:val="none" w:sz="0" w:space="0" w:color="auto"/>
        <w:bottom w:val="none" w:sz="0" w:space="0" w:color="auto"/>
        <w:right w:val="none" w:sz="0" w:space="0" w:color="auto"/>
      </w:divBdr>
    </w:div>
    <w:div w:id="1787314715">
      <w:marLeft w:val="640"/>
      <w:marRight w:val="0"/>
      <w:marTop w:val="0"/>
      <w:marBottom w:val="0"/>
      <w:divBdr>
        <w:top w:val="none" w:sz="0" w:space="0" w:color="auto"/>
        <w:left w:val="none" w:sz="0" w:space="0" w:color="auto"/>
        <w:bottom w:val="none" w:sz="0" w:space="0" w:color="auto"/>
        <w:right w:val="none" w:sz="0" w:space="0" w:color="auto"/>
      </w:divBdr>
    </w:div>
    <w:div w:id="1787384625">
      <w:marLeft w:val="640"/>
      <w:marRight w:val="0"/>
      <w:marTop w:val="0"/>
      <w:marBottom w:val="0"/>
      <w:divBdr>
        <w:top w:val="none" w:sz="0" w:space="0" w:color="auto"/>
        <w:left w:val="none" w:sz="0" w:space="0" w:color="auto"/>
        <w:bottom w:val="none" w:sz="0" w:space="0" w:color="auto"/>
        <w:right w:val="none" w:sz="0" w:space="0" w:color="auto"/>
      </w:divBdr>
    </w:div>
    <w:div w:id="1787386781">
      <w:marLeft w:val="640"/>
      <w:marRight w:val="0"/>
      <w:marTop w:val="0"/>
      <w:marBottom w:val="0"/>
      <w:divBdr>
        <w:top w:val="none" w:sz="0" w:space="0" w:color="auto"/>
        <w:left w:val="none" w:sz="0" w:space="0" w:color="auto"/>
        <w:bottom w:val="none" w:sz="0" w:space="0" w:color="auto"/>
        <w:right w:val="none" w:sz="0" w:space="0" w:color="auto"/>
      </w:divBdr>
    </w:div>
    <w:div w:id="1787432067">
      <w:marLeft w:val="640"/>
      <w:marRight w:val="0"/>
      <w:marTop w:val="0"/>
      <w:marBottom w:val="0"/>
      <w:divBdr>
        <w:top w:val="none" w:sz="0" w:space="0" w:color="auto"/>
        <w:left w:val="none" w:sz="0" w:space="0" w:color="auto"/>
        <w:bottom w:val="none" w:sz="0" w:space="0" w:color="auto"/>
        <w:right w:val="none" w:sz="0" w:space="0" w:color="auto"/>
      </w:divBdr>
    </w:div>
    <w:div w:id="1787457482">
      <w:marLeft w:val="640"/>
      <w:marRight w:val="0"/>
      <w:marTop w:val="0"/>
      <w:marBottom w:val="0"/>
      <w:divBdr>
        <w:top w:val="none" w:sz="0" w:space="0" w:color="auto"/>
        <w:left w:val="none" w:sz="0" w:space="0" w:color="auto"/>
        <w:bottom w:val="none" w:sz="0" w:space="0" w:color="auto"/>
        <w:right w:val="none" w:sz="0" w:space="0" w:color="auto"/>
      </w:divBdr>
    </w:div>
    <w:div w:id="1787458038">
      <w:marLeft w:val="640"/>
      <w:marRight w:val="0"/>
      <w:marTop w:val="0"/>
      <w:marBottom w:val="0"/>
      <w:divBdr>
        <w:top w:val="none" w:sz="0" w:space="0" w:color="auto"/>
        <w:left w:val="none" w:sz="0" w:space="0" w:color="auto"/>
        <w:bottom w:val="none" w:sz="0" w:space="0" w:color="auto"/>
        <w:right w:val="none" w:sz="0" w:space="0" w:color="auto"/>
      </w:divBdr>
    </w:div>
    <w:div w:id="1787458218">
      <w:marLeft w:val="640"/>
      <w:marRight w:val="0"/>
      <w:marTop w:val="0"/>
      <w:marBottom w:val="0"/>
      <w:divBdr>
        <w:top w:val="none" w:sz="0" w:space="0" w:color="auto"/>
        <w:left w:val="none" w:sz="0" w:space="0" w:color="auto"/>
        <w:bottom w:val="none" w:sz="0" w:space="0" w:color="auto"/>
        <w:right w:val="none" w:sz="0" w:space="0" w:color="auto"/>
      </w:divBdr>
    </w:div>
    <w:div w:id="1787500847">
      <w:marLeft w:val="640"/>
      <w:marRight w:val="0"/>
      <w:marTop w:val="0"/>
      <w:marBottom w:val="0"/>
      <w:divBdr>
        <w:top w:val="none" w:sz="0" w:space="0" w:color="auto"/>
        <w:left w:val="none" w:sz="0" w:space="0" w:color="auto"/>
        <w:bottom w:val="none" w:sz="0" w:space="0" w:color="auto"/>
        <w:right w:val="none" w:sz="0" w:space="0" w:color="auto"/>
      </w:divBdr>
    </w:div>
    <w:div w:id="1787503219">
      <w:marLeft w:val="640"/>
      <w:marRight w:val="0"/>
      <w:marTop w:val="0"/>
      <w:marBottom w:val="0"/>
      <w:divBdr>
        <w:top w:val="none" w:sz="0" w:space="0" w:color="auto"/>
        <w:left w:val="none" w:sz="0" w:space="0" w:color="auto"/>
        <w:bottom w:val="none" w:sz="0" w:space="0" w:color="auto"/>
        <w:right w:val="none" w:sz="0" w:space="0" w:color="auto"/>
      </w:divBdr>
    </w:div>
    <w:div w:id="1787581942">
      <w:marLeft w:val="640"/>
      <w:marRight w:val="0"/>
      <w:marTop w:val="0"/>
      <w:marBottom w:val="0"/>
      <w:divBdr>
        <w:top w:val="none" w:sz="0" w:space="0" w:color="auto"/>
        <w:left w:val="none" w:sz="0" w:space="0" w:color="auto"/>
        <w:bottom w:val="none" w:sz="0" w:space="0" w:color="auto"/>
        <w:right w:val="none" w:sz="0" w:space="0" w:color="auto"/>
      </w:divBdr>
    </w:div>
    <w:div w:id="1787695104">
      <w:marLeft w:val="640"/>
      <w:marRight w:val="0"/>
      <w:marTop w:val="0"/>
      <w:marBottom w:val="0"/>
      <w:divBdr>
        <w:top w:val="none" w:sz="0" w:space="0" w:color="auto"/>
        <w:left w:val="none" w:sz="0" w:space="0" w:color="auto"/>
        <w:bottom w:val="none" w:sz="0" w:space="0" w:color="auto"/>
        <w:right w:val="none" w:sz="0" w:space="0" w:color="auto"/>
      </w:divBdr>
    </w:div>
    <w:div w:id="1787701314">
      <w:marLeft w:val="640"/>
      <w:marRight w:val="0"/>
      <w:marTop w:val="0"/>
      <w:marBottom w:val="0"/>
      <w:divBdr>
        <w:top w:val="none" w:sz="0" w:space="0" w:color="auto"/>
        <w:left w:val="none" w:sz="0" w:space="0" w:color="auto"/>
        <w:bottom w:val="none" w:sz="0" w:space="0" w:color="auto"/>
        <w:right w:val="none" w:sz="0" w:space="0" w:color="auto"/>
      </w:divBdr>
    </w:div>
    <w:div w:id="1787847153">
      <w:marLeft w:val="640"/>
      <w:marRight w:val="0"/>
      <w:marTop w:val="0"/>
      <w:marBottom w:val="0"/>
      <w:divBdr>
        <w:top w:val="none" w:sz="0" w:space="0" w:color="auto"/>
        <w:left w:val="none" w:sz="0" w:space="0" w:color="auto"/>
        <w:bottom w:val="none" w:sz="0" w:space="0" w:color="auto"/>
        <w:right w:val="none" w:sz="0" w:space="0" w:color="auto"/>
      </w:divBdr>
    </w:div>
    <w:div w:id="1787961081">
      <w:marLeft w:val="640"/>
      <w:marRight w:val="0"/>
      <w:marTop w:val="0"/>
      <w:marBottom w:val="0"/>
      <w:divBdr>
        <w:top w:val="none" w:sz="0" w:space="0" w:color="auto"/>
        <w:left w:val="none" w:sz="0" w:space="0" w:color="auto"/>
        <w:bottom w:val="none" w:sz="0" w:space="0" w:color="auto"/>
        <w:right w:val="none" w:sz="0" w:space="0" w:color="auto"/>
      </w:divBdr>
    </w:div>
    <w:div w:id="1787969201">
      <w:marLeft w:val="640"/>
      <w:marRight w:val="0"/>
      <w:marTop w:val="0"/>
      <w:marBottom w:val="0"/>
      <w:divBdr>
        <w:top w:val="none" w:sz="0" w:space="0" w:color="auto"/>
        <w:left w:val="none" w:sz="0" w:space="0" w:color="auto"/>
        <w:bottom w:val="none" w:sz="0" w:space="0" w:color="auto"/>
        <w:right w:val="none" w:sz="0" w:space="0" w:color="auto"/>
      </w:divBdr>
    </w:div>
    <w:div w:id="1788037326">
      <w:marLeft w:val="640"/>
      <w:marRight w:val="0"/>
      <w:marTop w:val="0"/>
      <w:marBottom w:val="0"/>
      <w:divBdr>
        <w:top w:val="none" w:sz="0" w:space="0" w:color="auto"/>
        <w:left w:val="none" w:sz="0" w:space="0" w:color="auto"/>
        <w:bottom w:val="none" w:sz="0" w:space="0" w:color="auto"/>
        <w:right w:val="none" w:sz="0" w:space="0" w:color="auto"/>
      </w:divBdr>
    </w:div>
    <w:div w:id="1788044332">
      <w:marLeft w:val="640"/>
      <w:marRight w:val="0"/>
      <w:marTop w:val="0"/>
      <w:marBottom w:val="0"/>
      <w:divBdr>
        <w:top w:val="none" w:sz="0" w:space="0" w:color="auto"/>
        <w:left w:val="none" w:sz="0" w:space="0" w:color="auto"/>
        <w:bottom w:val="none" w:sz="0" w:space="0" w:color="auto"/>
        <w:right w:val="none" w:sz="0" w:space="0" w:color="auto"/>
      </w:divBdr>
    </w:div>
    <w:div w:id="1788234704">
      <w:marLeft w:val="640"/>
      <w:marRight w:val="0"/>
      <w:marTop w:val="0"/>
      <w:marBottom w:val="0"/>
      <w:divBdr>
        <w:top w:val="none" w:sz="0" w:space="0" w:color="auto"/>
        <w:left w:val="none" w:sz="0" w:space="0" w:color="auto"/>
        <w:bottom w:val="none" w:sz="0" w:space="0" w:color="auto"/>
        <w:right w:val="none" w:sz="0" w:space="0" w:color="auto"/>
      </w:divBdr>
    </w:div>
    <w:div w:id="1788236251">
      <w:marLeft w:val="640"/>
      <w:marRight w:val="0"/>
      <w:marTop w:val="0"/>
      <w:marBottom w:val="0"/>
      <w:divBdr>
        <w:top w:val="none" w:sz="0" w:space="0" w:color="auto"/>
        <w:left w:val="none" w:sz="0" w:space="0" w:color="auto"/>
        <w:bottom w:val="none" w:sz="0" w:space="0" w:color="auto"/>
        <w:right w:val="none" w:sz="0" w:space="0" w:color="auto"/>
      </w:divBdr>
    </w:div>
    <w:div w:id="1788305950">
      <w:marLeft w:val="640"/>
      <w:marRight w:val="0"/>
      <w:marTop w:val="0"/>
      <w:marBottom w:val="0"/>
      <w:divBdr>
        <w:top w:val="none" w:sz="0" w:space="0" w:color="auto"/>
        <w:left w:val="none" w:sz="0" w:space="0" w:color="auto"/>
        <w:bottom w:val="none" w:sz="0" w:space="0" w:color="auto"/>
        <w:right w:val="none" w:sz="0" w:space="0" w:color="auto"/>
      </w:divBdr>
    </w:div>
    <w:div w:id="1788306608">
      <w:marLeft w:val="640"/>
      <w:marRight w:val="0"/>
      <w:marTop w:val="0"/>
      <w:marBottom w:val="0"/>
      <w:divBdr>
        <w:top w:val="none" w:sz="0" w:space="0" w:color="auto"/>
        <w:left w:val="none" w:sz="0" w:space="0" w:color="auto"/>
        <w:bottom w:val="none" w:sz="0" w:space="0" w:color="auto"/>
        <w:right w:val="none" w:sz="0" w:space="0" w:color="auto"/>
      </w:divBdr>
    </w:div>
    <w:div w:id="1788306780">
      <w:marLeft w:val="640"/>
      <w:marRight w:val="0"/>
      <w:marTop w:val="0"/>
      <w:marBottom w:val="0"/>
      <w:divBdr>
        <w:top w:val="none" w:sz="0" w:space="0" w:color="auto"/>
        <w:left w:val="none" w:sz="0" w:space="0" w:color="auto"/>
        <w:bottom w:val="none" w:sz="0" w:space="0" w:color="auto"/>
        <w:right w:val="none" w:sz="0" w:space="0" w:color="auto"/>
      </w:divBdr>
    </w:div>
    <w:div w:id="1788356962">
      <w:marLeft w:val="640"/>
      <w:marRight w:val="0"/>
      <w:marTop w:val="0"/>
      <w:marBottom w:val="0"/>
      <w:divBdr>
        <w:top w:val="none" w:sz="0" w:space="0" w:color="auto"/>
        <w:left w:val="none" w:sz="0" w:space="0" w:color="auto"/>
        <w:bottom w:val="none" w:sz="0" w:space="0" w:color="auto"/>
        <w:right w:val="none" w:sz="0" w:space="0" w:color="auto"/>
      </w:divBdr>
    </w:div>
    <w:div w:id="1788426089">
      <w:marLeft w:val="640"/>
      <w:marRight w:val="0"/>
      <w:marTop w:val="0"/>
      <w:marBottom w:val="0"/>
      <w:divBdr>
        <w:top w:val="none" w:sz="0" w:space="0" w:color="auto"/>
        <w:left w:val="none" w:sz="0" w:space="0" w:color="auto"/>
        <w:bottom w:val="none" w:sz="0" w:space="0" w:color="auto"/>
        <w:right w:val="none" w:sz="0" w:space="0" w:color="auto"/>
      </w:divBdr>
    </w:div>
    <w:div w:id="1788428201">
      <w:marLeft w:val="640"/>
      <w:marRight w:val="0"/>
      <w:marTop w:val="0"/>
      <w:marBottom w:val="0"/>
      <w:divBdr>
        <w:top w:val="none" w:sz="0" w:space="0" w:color="auto"/>
        <w:left w:val="none" w:sz="0" w:space="0" w:color="auto"/>
        <w:bottom w:val="none" w:sz="0" w:space="0" w:color="auto"/>
        <w:right w:val="none" w:sz="0" w:space="0" w:color="auto"/>
      </w:divBdr>
    </w:div>
    <w:div w:id="1788500076">
      <w:marLeft w:val="640"/>
      <w:marRight w:val="0"/>
      <w:marTop w:val="0"/>
      <w:marBottom w:val="0"/>
      <w:divBdr>
        <w:top w:val="none" w:sz="0" w:space="0" w:color="auto"/>
        <w:left w:val="none" w:sz="0" w:space="0" w:color="auto"/>
        <w:bottom w:val="none" w:sz="0" w:space="0" w:color="auto"/>
        <w:right w:val="none" w:sz="0" w:space="0" w:color="auto"/>
      </w:divBdr>
    </w:div>
    <w:div w:id="1788502444">
      <w:marLeft w:val="640"/>
      <w:marRight w:val="0"/>
      <w:marTop w:val="0"/>
      <w:marBottom w:val="0"/>
      <w:divBdr>
        <w:top w:val="none" w:sz="0" w:space="0" w:color="auto"/>
        <w:left w:val="none" w:sz="0" w:space="0" w:color="auto"/>
        <w:bottom w:val="none" w:sz="0" w:space="0" w:color="auto"/>
        <w:right w:val="none" w:sz="0" w:space="0" w:color="auto"/>
      </w:divBdr>
    </w:div>
    <w:div w:id="1788502812">
      <w:marLeft w:val="640"/>
      <w:marRight w:val="0"/>
      <w:marTop w:val="0"/>
      <w:marBottom w:val="0"/>
      <w:divBdr>
        <w:top w:val="none" w:sz="0" w:space="0" w:color="auto"/>
        <w:left w:val="none" w:sz="0" w:space="0" w:color="auto"/>
        <w:bottom w:val="none" w:sz="0" w:space="0" w:color="auto"/>
        <w:right w:val="none" w:sz="0" w:space="0" w:color="auto"/>
      </w:divBdr>
    </w:div>
    <w:div w:id="1788543887">
      <w:marLeft w:val="640"/>
      <w:marRight w:val="0"/>
      <w:marTop w:val="0"/>
      <w:marBottom w:val="0"/>
      <w:divBdr>
        <w:top w:val="none" w:sz="0" w:space="0" w:color="auto"/>
        <w:left w:val="none" w:sz="0" w:space="0" w:color="auto"/>
        <w:bottom w:val="none" w:sz="0" w:space="0" w:color="auto"/>
        <w:right w:val="none" w:sz="0" w:space="0" w:color="auto"/>
      </w:divBdr>
    </w:div>
    <w:div w:id="1788739850">
      <w:marLeft w:val="640"/>
      <w:marRight w:val="0"/>
      <w:marTop w:val="0"/>
      <w:marBottom w:val="0"/>
      <w:divBdr>
        <w:top w:val="none" w:sz="0" w:space="0" w:color="auto"/>
        <w:left w:val="none" w:sz="0" w:space="0" w:color="auto"/>
        <w:bottom w:val="none" w:sz="0" w:space="0" w:color="auto"/>
        <w:right w:val="none" w:sz="0" w:space="0" w:color="auto"/>
      </w:divBdr>
    </w:div>
    <w:div w:id="1788769901">
      <w:marLeft w:val="640"/>
      <w:marRight w:val="0"/>
      <w:marTop w:val="0"/>
      <w:marBottom w:val="0"/>
      <w:divBdr>
        <w:top w:val="none" w:sz="0" w:space="0" w:color="auto"/>
        <w:left w:val="none" w:sz="0" w:space="0" w:color="auto"/>
        <w:bottom w:val="none" w:sz="0" w:space="0" w:color="auto"/>
        <w:right w:val="none" w:sz="0" w:space="0" w:color="auto"/>
      </w:divBdr>
    </w:div>
    <w:div w:id="1788771578">
      <w:marLeft w:val="640"/>
      <w:marRight w:val="0"/>
      <w:marTop w:val="0"/>
      <w:marBottom w:val="0"/>
      <w:divBdr>
        <w:top w:val="none" w:sz="0" w:space="0" w:color="auto"/>
        <w:left w:val="none" w:sz="0" w:space="0" w:color="auto"/>
        <w:bottom w:val="none" w:sz="0" w:space="0" w:color="auto"/>
        <w:right w:val="none" w:sz="0" w:space="0" w:color="auto"/>
      </w:divBdr>
    </w:div>
    <w:div w:id="1788965033">
      <w:marLeft w:val="640"/>
      <w:marRight w:val="0"/>
      <w:marTop w:val="0"/>
      <w:marBottom w:val="0"/>
      <w:divBdr>
        <w:top w:val="none" w:sz="0" w:space="0" w:color="auto"/>
        <w:left w:val="none" w:sz="0" w:space="0" w:color="auto"/>
        <w:bottom w:val="none" w:sz="0" w:space="0" w:color="auto"/>
        <w:right w:val="none" w:sz="0" w:space="0" w:color="auto"/>
      </w:divBdr>
    </w:div>
    <w:div w:id="1788967335">
      <w:marLeft w:val="640"/>
      <w:marRight w:val="0"/>
      <w:marTop w:val="0"/>
      <w:marBottom w:val="0"/>
      <w:divBdr>
        <w:top w:val="none" w:sz="0" w:space="0" w:color="auto"/>
        <w:left w:val="none" w:sz="0" w:space="0" w:color="auto"/>
        <w:bottom w:val="none" w:sz="0" w:space="0" w:color="auto"/>
        <w:right w:val="none" w:sz="0" w:space="0" w:color="auto"/>
      </w:divBdr>
    </w:div>
    <w:div w:id="1789012184">
      <w:marLeft w:val="640"/>
      <w:marRight w:val="0"/>
      <w:marTop w:val="0"/>
      <w:marBottom w:val="0"/>
      <w:divBdr>
        <w:top w:val="none" w:sz="0" w:space="0" w:color="auto"/>
        <w:left w:val="none" w:sz="0" w:space="0" w:color="auto"/>
        <w:bottom w:val="none" w:sz="0" w:space="0" w:color="auto"/>
        <w:right w:val="none" w:sz="0" w:space="0" w:color="auto"/>
      </w:divBdr>
    </w:div>
    <w:div w:id="1789084966">
      <w:marLeft w:val="640"/>
      <w:marRight w:val="0"/>
      <w:marTop w:val="0"/>
      <w:marBottom w:val="0"/>
      <w:divBdr>
        <w:top w:val="none" w:sz="0" w:space="0" w:color="auto"/>
        <w:left w:val="none" w:sz="0" w:space="0" w:color="auto"/>
        <w:bottom w:val="none" w:sz="0" w:space="0" w:color="auto"/>
        <w:right w:val="none" w:sz="0" w:space="0" w:color="auto"/>
      </w:divBdr>
    </w:div>
    <w:div w:id="1789155522">
      <w:marLeft w:val="640"/>
      <w:marRight w:val="0"/>
      <w:marTop w:val="0"/>
      <w:marBottom w:val="0"/>
      <w:divBdr>
        <w:top w:val="none" w:sz="0" w:space="0" w:color="auto"/>
        <w:left w:val="none" w:sz="0" w:space="0" w:color="auto"/>
        <w:bottom w:val="none" w:sz="0" w:space="0" w:color="auto"/>
        <w:right w:val="none" w:sz="0" w:space="0" w:color="auto"/>
      </w:divBdr>
    </w:div>
    <w:div w:id="1789205121">
      <w:marLeft w:val="640"/>
      <w:marRight w:val="0"/>
      <w:marTop w:val="0"/>
      <w:marBottom w:val="0"/>
      <w:divBdr>
        <w:top w:val="none" w:sz="0" w:space="0" w:color="auto"/>
        <w:left w:val="none" w:sz="0" w:space="0" w:color="auto"/>
        <w:bottom w:val="none" w:sz="0" w:space="0" w:color="auto"/>
        <w:right w:val="none" w:sz="0" w:space="0" w:color="auto"/>
      </w:divBdr>
    </w:div>
    <w:div w:id="1789467524">
      <w:marLeft w:val="640"/>
      <w:marRight w:val="0"/>
      <w:marTop w:val="0"/>
      <w:marBottom w:val="0"/>
      <w:divBdr>
        <w:top w:val="none" w:sz="0" w:space="0" w:color="auto"/>
        <w:left w:val="none" w:sz="0" w:space="0" w:color="auto"/>
        <w:bottom w:val="none" w:sz="0" w:space="0" w:color="auto"/>
        <w:right w:val="none" w:sz="0" w:space="0" w:color="auto"/>
      </w:divBdr>
    </w:div>
    <w:div w:id="1789467953">
      <w:marLeft w:val="640"/>
      <w:marRight w:val="0"/>
      <w:marTop w:val="0"/>
      <w:marBottom w:val="0"/>
      <w:divBdr>
        <w:top w:val="none" w:sz="0" w:space="0" w:color="auto"/>
        <w:left w:val="none" w:sz="0" w:space="0" w:color="auto"/>
        <w:bottom w:val="none" w:sz="0" w:space="0" w:color="auto"/>
        <w:right w:val="none" w:sz="0" w:space="0" w:color="auto"/>
      </w:divBdr>
    </w:div>
    <w:div w:id="1789541419">
      <w:marLeft w:val="640"/>
      <w:marRight w:val="0"/>
      <w:marTop w:val="0"/>
      <w:marBottom w:val="0"/>
      <w:divBdr>
        <w:top w:val="none" w:sz="0" w:space="0" w:color="auto"/>
        <w:left w:val="none" w:sz="0" w:space="0" w:color="auto"/>
        <w:bottom w:val="none" w:sz="0" w:space="0" w:color="auto"/>
        <w:right w:val="none" w:sz="0" w:space="0" w:color="auto"/>
      </w:divBdr>
    </w:div>
    <w:div w:id="1789621136">
      <w:marLeft w:val="640"/>
      <w:marRight w:val="0"/>
      <w:marTop w:val="0"/>
      <w:marBottom w:val="0"/>
      <w:divBdr>
        <w:top w:val="none" w:sz="0" w:space="0" w:color="auto"/>
        <w:left w:val="none" w:sz="0" w:space="0" w:color="auto"/>
        <w:bottom w:val="none" w:sz="0" w:space="0" w:color="auto"/>
        <w:right w:val="none" w:sz="0" w:space="0" w:color="auto"/>
      </w:divBdr>
    </w:div>
    <w:div w:id="1789666381">
      <w:marLeft w:val="640"/>
      <w:marRight w:val="0"/>
      <w:marTop w:val="0"/>
      <w:marBottom w:val="0"/>
      <w:divBdr>
        <w:top w:val="none" w:sz="0" w:space="0" w:color="auto"/>
        <w:left w:val="none" w:sz="0" w:space="0" w:color="auto"/>
        <w:bottom w:val="none" w:sz="0" w:space="0" w:color="auto"/>
        <w:right w:val="none" w:sz="0" w:space="0" w:color="auto"/>
      </w:divBdr>
    </w:div>
    <w:div w:id="1789734575">
      <w:marLeft w:val="640"/>
      <w:marRight w:val="0"/>
      <w:marTop w:val="0"/>
      <w:marBottom w:val="0"/>
      <w:divBdr>
        <w:top w:val="none" w:sz="0" w:space="0" w:color="auto"/>
        <w:left w:val="none" w:sz="0" w:space="0" w:color="auto"/>
        <w:bottom w:val="none" w:sz="0" w:space="0" w:color="auto"/>
        <w:right w:val="none" w:sz="0" w:space="0" w:color="auto"/>
      </w:divBdr>
    </w:div>
    <w:div w:id="1789741953">
      <w:marLeft w:val="640"/>
      <w:marRight w:val="0"/>
      <w:marTop w:val="0"/>
      <w:marBottom w:val="0"/>
      <w:divBdr>
        <w:top w:val="none" w:sz="0" w:space="0" w:color="auto"/>
        <w:left w:val="none" w:sz="0" w:space="0" w:color="auto"/>
        <w:bottom w:val="none" w:sz="0" w:space="0" w:color="auto"/>
        <w:right w:val="none" w:sz="0" w:space="0" w:color="auto"/>
      </w:divBdr>
    </w:div>
    <w:div w:id="1789809435">
      <w:marLeft w:val="640"/>
      <w:marRight w:val="0"/>
      <w:marTop w:val="0"/>
      <w:marBottom w:val="0"/>
      <w:divBdr>
        <w:top w:val="none" w:sz="0" w:space="0" w:color="auto"/>
        <w:left w:val="none" w:sz="0" w:space="0" w:color="auto"/>
        <w:bottom w:val="none" w:sz="0" w:space="0" w:color="auto"/>
        <w:right w:val="none" w:sz="0" w:space="0" w:color="auto"/>
      </w:divBdr>
    </w:div>
    <w:div w:id="1789856718">
      <w:marLeft w:val="640"/>
      <w:marRight w:val="0"/>
      <w:marTop w:val="0"/>
      <w:marBottom w:val="0"/>
      <w:divBdr>
        <w:top w:val="none" w:sz="0" w:space="0" w:color="auto"/>
        <w:left w:val="none" w:sz="0" w:space="0" w:color="auto"/>
        <w:bottom w:val="none" w:sz="0" w:space="0" w:color="auto"/>
        <w:right w:val="none" w:sz="0" w:space="0" w:color="auto"/>
      </w:divBdr>
    </w:div>
    <w:div w:id="1789857081">
      <w:marLeft w:val="640"/>
      <w:marRight w:val="0"/>
      <w:marTop w:val="0"/>
      <w:marBottom w:val="0"/>
      <w:divBdr>
        <w:top w:val="none" w:sz="0" w:space="0" w:color="auto"/>
        <w:left w:val="none" w:sz="0" w:space="0" w:color="auto"/>
        <w:bottom w:val="none" w:sz="0" w:space="0" w:color="auto"/>
        <w:right w:val="none" w:sz="0" w:space="0" w:color="auto"/>
      </w:divBdr>
    </w:div>
    <w:div w:id="1789934710">
      <w:marLeft w:val="640"/>
      <w:marRight w:val="0"/>
      <w:marTop w:val="0"/>
      <w:marBottom w:val="0"/>
      <w:divBdr>
        <w:top w:val="none" w:sz="0" w:space="0" w:color="auto"/>
        <w:left w:val="none" w:sz="0" w:space="0" w:color="auto"/>
        <w:bottom w:val="none" w:sz="0" w:space="0" w:color="auto"/>
        <w:right w:val="none" w:sz="0" w:space="0" w:color="auto"/>
      </w:divBdr>
    </w:div>
    <w:div w:id="1790002916">
      <w:marLeft w:val="640"/>
      <w:marRight w:val="0"/>
      <w:marTop w:val="0"/>
      <w:marBottom w:val="0"/>
      <w:divBdr>
        <w:top w:val="none" w:sz="0" w:space="0" w:color="auto"/>
        <w:left w:val="none" w:sz="0" w:space="0" w:color="auto"/>
        <w:bottom w:val="none" w:sz="0" w:space="0" w:color="auto"/>
        <w:right w:val="none" w:sz="0" w:space="0" w:color="auto"/>
      </w:divBdr>
    </w:div>
    <w:div w:id="1790200139">
      <w:marLeft w:val="640"/>
      <w:marRight w:val="0"/>
      <w:marTop w:val="0"/>
      <w:marBottom w:val="0"/>
      <w:divBdr>
        <w:top w:val="none" w:sz="0" w:space="0" w:color="auto"/>
        <w:left w:val="none" w:sz="0" w:space="0" w:color="auto"/>
        <w:bottom w:val="none" w:sz="0" w:space="0" w:color="auto"/>
        <w:right w:val="none" w:sz="0" w:space="0" w:color="auto"/>
      </w:divBdr>
    </w:div>
    <w:div w:id="1790279520">
      <w:marLeft w:val="640"/>
      <w:marRight w:val="0"/>
      <w:marTop w:val="0"/>
      <w:marBottom w:val="0"/>
      <w:divBdr>
        <w:top w:val="none" w:sz="0" w:space="0" w:color="auto"/>
        <w:left w:val="none" w:sz="0" w:space="0" w:color="auto"/>
        <w:bottom w:val="none" w:sz="0" w:space="0" w:color="auto"/>
        <w:right w:val="none" w:sz="0" w:space="0" w:color="auto"/>
      </w:divBdr>
    </w:div>
    <w:div w:id="1790315242">
      <w:marLeft w:val="640"/>
      <w:marRight w:val="0"/>
      <w:marTop w:val="0"/>
      <w:marBottom w:val="0"/>
      <w:divBdr>
        <w:top w:val="none" w:sz="0" w:space="0" w:color="auto"/>
        <w:left w:val="none" w:sz="0" w:space="0" w:color="auto"/>
        <w:bottom w:val="none" w:sz="0" w:space="0" w:color="auto"/>
        <w:right w:val="none" w:sz="0" w:space="0" w:color="auto"/>
      </w:divBdr>
    </w:div>
    <w:div w:id="1790316664">
      <w:marLeft w:val="640"/>
      <w:marRight w:val="0"/>
      <w:marTop w:val="0"/>
      <w:marBottom w:val="0"/>
      <w:divBdr>
        <w:top w:val="none" w:sz="0" w:space="0" w:color="auto"/>
        <w:left w:val="none" w:sz="0" w:space="0" w:color="auto"/>
        <w:bottom w:val="none" w:sz="0" w:space="0" w:color="auto"/>
        <w:right w:val="none" w:sz="0" w:space="0" w:color="auto"/>
      </w:divBdr>
    </w:div>
    <w:div w:id="1790316808">
      <w:marLeft w:val="640"/>
      <w:marRight w:val="0"/>
      <w:marTop w:val="0"/>
      <w:marBottom w:val="0"/>
      <w:divBdr>
        <w:top w:val="none" w:sz="0" w:space="0" w:color="auto"/>
        <w:left w:val="none" w:sz="0" w:space="0" w:color="auto"/>
        <w:bottom w:val="none" w:sz="0" w:space="0" w:color="auto"/>
        <w:right w:val="none" w:sz="0" w:space="0" w:color="auto"/>
      </w:divBdr>
    </w:div>
    <w:div w:id="1790320958">
      <w:marLeft w:val="640"/>
      <w:marRight w:val="0"/>
      <w:marTop w:val="0"/>
      <w:marBottom w:val="0"/>
      <w:divBdr>
        <w:top w:val="none" w:sz="0" w:space="0" w:color="auto"/>
        <w:left w:val="none" w:sz="0" w:space="0" w:color="auto"/>
        <w:bottom w:val="none" w:sz="0" w:space="0" w:color="auto"/>
        <w:right w:val="none" w:sz="0" w:space="0" w:color="auto"/>
      </w:divBdr>
    </w:div>
    <w:div w:id="1790321595">
      <w:marLeft w:val="640"/>
      <w:marRight w:val="0"/>
      <w:marTop w:val="0"/>
      <w:marBottom w:val="0"/>
      <w:divBdr>
        <w:top w:val="none" w:sz="0" w:space="0" w:color="auto"/>
        <w:left w:val="none" w:sz="0" w:space="0" w:color="auto"/>
        <w:bottom w:val="none" w:sz="0" w:space="0" w:color="auto"/>
        <w:right w:val="none" w:sz="0" w:space="0" w:color="auto"/>
      </w:divBdr>
    </w:div>
    <w:div w:id="1790392733">
      <w:marLeft w:val="640"/>
      <w:marRight w:val="0"/>
      <w:marTop w:val="0"/>
      <w:marBottom w:val="0"/>
      <w:divBdr>
        <w:top w:val="none" w:sz="0" w:space="0" w:color="auto"/>
        <w:left w:val="none" w:sz="0" w:space="0" w:color="auto"/>
        <w:bottom w:val="none" w:sz="0" w:space="0" w:color="auto"/>
        <w:right w:val="none" w:sz="0" w:space="0" w:color="auto"/>
      </w:divBdr>
    </w:div>
    <w:div w:id="1790395785">
      <w:marLeft w:val="640"/>
      <w:marRight w:val="0"/>
      <w:marTop w:val="0"/>
      <w:marBottom w:val="0"/>
      <w:divBdr>
        <w:top w:val="none" w:sz="0" w:space="0" w:color="auto"/>
        <w:left w:val="none" w:sz="0" w:space="0" w:color="auto"/>
        <w:bottom w:val="none" w:sz="0" w:space="0" w:color="auto"/>
        <w:right w:val="none" w:sz="0" w:space="0" w:color="auto"/>
      </w:divBdr>
    </w:div>
    <w:div w:id="1790513610">
      <w:marLeft w:val="640"/>
      <w:marRight w:val="0"/>
      <w:marTop w:val="0"/>
      <w:marBottom w:val="0"/>
      <w:divBdr>
        <w:top w:val="none" w:sz="0" w:space="0" w:color="auto"/>
        <w:left w:val="none" w:sz="0" w:space="0" w:color="auto"/>
        <w:bottom w:val="none" w:sz="0" w:space="0" w:color="auto"/>
        <w:right w:val="none" w:sz="0" w:space="0" w:color="auto"/>
      </w:divBdr>
    </w:div>
    <w:div w:id="1790515048">
      <w:marLeft w:val="640"/>
      <w:marRight w:val="0"/>
      <w:marTop w:val="0"/>
      <w:marBottom w:val="0"/>
      <w:divBdr>
        <w:top w:val="none" w:sz="0" w:space="0" w:color="auto"/>
        <w:left w:val="none" w:sz="0" w:space="0" w:color="auto"/>
        <w:bottom w:val="none" w:sz="0" w:space="0" w:color="auto"/>
        <w:right w:val="none" w:sz="0" w:space="0" w:color="auto"/>
      </w:divBdr>
    </w:div>
    <w:div w:id="1790658656">
      <w:marLeft w:val="640"/>
      <w:marRight w:val="0"/>
      <w:marTop w:val="0"/>
      <w:marBottom w:val="0"/>
      <w:divBdr>
        <w:top w:val="none" w:sz="0" w:space="0" w:color="auto"/>
        <w:left w:val="none" w:sz="0" w:space="0" w:color="auto"/>
        <w:bottom w:val="none" w:sz="0" w:space="0" w:color="auto"/>
        <w:right w:val="none" w:sz="0" w:space="0" w:color="auto"/>
      </w:divBdr>
    </w:div>
    <w:div w:id="1790663052">
      <w:marLeft w:val="640"/>
      <w:marRight w:val="0"/>
      <w:marTop w:val="0"/>
      <w:marBottom w:val="0"/>
      <w:divBdr>
        <w:top w:val="none" w:sz="0" w:space="0" w:color="auto"/>
        <w:left w:val="none" w:sz="0" w:space="0" w:color="auto"/>
        <w:bottom w:val="none" w:sz="0" w:space="0" w:color="auto"/>
        <w:right w:val="none" w:sz="0" w:space="0" w:color="auto"/>
      </w:divBdr>
    </w:div>
    <w:div w:id="1790666259">
      <w:marLeft w:val="640"/>
      <w:marRight w:val="0"/>
      <w:marTop w:val="0"/>
      <w:marBottom w:val="0"/>
      <w:divBdr>
        <w:top w:val="none" w:sz="0" w:space="0" w:color="auto"/>
        <w:left w:val="none" w:sz="0" w:space="0" w:color="auto"/>
        <w:bottom w:val="none" w:sz="0" w:space="0" w:color="auto"/>
        <w:right w:val="none" w:sz="0" w:space="0" w:color="auto"/>
      </w:divBdr>
    </w:div>
    <w:div w:id="1790707414">
      <w:marLeft w:val="640"/>
      <w:marRight w:val="0"/>
      <w:marTop w:val="0"/>
      <w:marBottom w:val="0"/>
      <w:divBdr>
        <w:top w:val="none" w:sz="0" w:space="0" w:color="auto"/>
        <w:left w:val="none" w:sz="0" w:space="0" w:color="auto"/>
        <w:bottom w:val="none" w:sz="0" w:space="0" w:color="auto"/>
        <w:right w:val="none" w:sz="0" w:space="0" w:color="auto"/>
      </w:divBdr>
    </w:div>
    <w:div w:id="1790707579">
      <w:marLeft w:val="640"/>
      <w:marRight w:val="0"/>
      <w:marTop w:val="0"/>
      <w:marBottom w:val="0"/>
      <w:divBdr>
        <w:top w:val="none" w:sz="0" w:space="0" w:color="auto"/>
        <w:left w:val="none" w:sz="0" w:space="0" w:color="auto"/>
        <w:bottom w:val="none" w:sz="0" w:space="0" w:color="auto"/>
        <w:right w:val="none" w:sz="0" w:space="0" w:color="auto"/>
      </w:divBdr>
    </w:div>
    <w:div w:id="1790850976">
      <w:marLeft w:val="640"/>
      <w:marRight w:val="0"/>
      <w:marTop w:val="0"/>
      <w:marBottom w:val="0"/>
      <w:divBdr>
        <w:top w:val="none" w:sz="0" w:space="0" w:color="auto"/>
        <w:left w:val="none" w:sz="0" w:space="0" w:color="auto"/>
        <w:bottom w:val="none" w:sz="0" w:space="0" w:color="auto"/>
        <w:right w:val="none" w:sz="0" w:space="0" w:color="auto"/>
      </w:divBdr>
    </w:div>
    <w:div w:id="1791050741">
      <w:marLeft w:val="640"/>
      <w:marRight w:val="0"/>
      <w:marTop w:val="0"/>
      <w:marBottom w:val="0"/>
      <w:divBdr>
        <w:top w:val="none" w:sz="0" w:space="0" w:color="auto"/>
        <w:left w:val="none" w:sz="0" w:space="0" w:color="auto"/>
        <w:bottom w:val="none" w:sz="0" w:space="0" w:color="auto"/>
        <w:right w:val="none" w:sz="0" w:space="0" w:color="auto"/>
      </w:divBdr>
    </w:div>
    <w:div w:id="1791124769">
      <w:marLeft w:val="640"/>
      <w:marRight w:val="0"/>
      <w:marTop w:val="0"/>
      <w:marBottom w:val="0"/>
      <w:divBdr>
        <w:top w:val="none" w:sz="0" w:space="0" w:color="auto"/>
        <w:left w:val="none" w:sz="0" w:space="0" w:color="auto"/>
        <w:bottom w:val="none" w:sz="0" w:space="0" w:color="auto"/>
        <w:right w:val="none" w:sz="0" w:space="0" w:color="auto"/>
      </w:divBdr>
    </w:div>
    <w:div w:id="1791239940">
      <w:marLeft w:val="640"/>
      <w:marRight w:val="0"/>
      <w:marTop w:val="0"/>
      <w:marBottom w:val="0"/>
      <w:divBdr>
        <w:top w:val="none" w:sz="0" w:space="0" w:color="auto"/>
        <w:left w:val="none" w:sz="0" w:space="0" w:color="auto"/>
        <w:bottom w:val="none" w:sz="0" w:space="0" w:color="auto"/>
        <w:right w:val="none" w:sz="0" w:space="0" w:color="auto"/>
      </w:divBdr>
    </w:div>
    <w:div w:id="1791240975">
      <w:marLeft w:val="640"/>
      <w:marRight w:val="0"/>
      <w:marTop w:val="0"/>
      <w:marBottom w:val="0"/>
      <w:divBdr>
        <w:top w:val="none" w:sz="0" w:space="0" w:color="auto"/>
        <w:left w:val="none" w:sz="0" w:space="0" w:color="auto"/>
        <w:bottom w:val="none" w:sz="0" w:space="0" w:color="auto"/>
        <w:right w:val="none" w:sz="0" w:space="0" w:color="auto"/>
      </w:divBdr>
    </w:div>
    <w:div w:id="1791244840">
      <w:marLeft w:val="640"/>
      <w:marRight w:val="0"/>
      <w:marTop w:val="0"/>
      <w:marBottom w:val="0"/>
      <w:divBdr>
        <w:top w:val="none" w:sz="0" w:space="0" w:color="auto"/>
        <w:left w:val="none" w:sz="0" w:space="0" w:color="auto"/>
        <w:bottom w:val="none" w:sz="0" w:space="0" w:color="auto"/>
        <w:right w:val="none" w:sz="0" w:space="0" w:color="auto"/>
      </w:divBdr>
    </w:div>
    <w:div w:id="1791316200">
      <w:marLeft w:val="640"/>
      <w:marRight w:val="0"/>
      <w:marTop w:val="0"/>
      <w:marBottom w:val="0"/>
      <w:divBdr>
        <w:top w:val="none" w:sz="0" w:space="0" w:color="auto"/>
        <w:left w:val="none" w:sz="0" w:space="0" w:color="auto"/>
        <w:bottom w:val="none" w:sz="0" w:space="0" w:color="auto"/>
        <w:right w:val="none" w:sz="0" w:space="0" w:color="auto"/>
      </w:divBdr>
    </w:div>
    <w:div w:id="1791318787">
      <w:marLeft w:val="640"/>
      <w:marRight w:val="0"/>
      <w:marTop w:val="0"/>
      <w:marBottom w:val="0"/>
      <w:divBdr>
        <w:top w:val="none" w:sz="0" w:space="0" w:color="auto"/>
        <w:left w:val="none" w:sz="0" w:space="0" w:color="auto"/>
        <w:bottom w:val="none" w:sz="0" w:space="0" w:color="auto"/>
        <w:right w:val="none" w:sz="0" w:space="0" w:color="auto"/>
      </w:divBdr>
    </w:div>
    <w:div w:id="1791361298">
      <w:marLeft w:val="640"/>
      <w:marRight w:val="0"/>
      <w:marTop w:val="0"/>
      <w:marBottom w:val="0"/>
      <w:divBdr>
        <w:top w:val="none" w:sz="0" w:space="0" w:color="auto"/>
        <w:left w:val="none" w:sz="0" w:space="0" w:color="auto"/>
        <w:bottom w:val="none" w:sz="0" w:space="0" w:color="auto"/>
        <w:right w:val="none" w:sz="0" w:space="0" w:color="auto"/>
      </w:divBdr>
    </w:div>
    <w:div w:id="1791433606">
      <w:marLeft w:val="640"/>
      <w:marRight w:val="0"/>
      <w:marTop w:val="0"/>
      <w:marBottom w:val="0"/>
      <w:divBdr>
        <w:top w:val="none" w:sz="0" w:space="0" w:color="auto"/>
        <w:left w:val="none" w:sz="0" w:space="0" w:color="auto"/>
        <w:bottom w:val="none" w:sz="0" w:space="0" w:color="auto"/>
        <w:right w:val="none" w:sz="0" w:space="0" w:color="auto"/>
      </w:divBdr>
    </w:div>
    <w:div w:id="1791582585">
      <w:marLeft w:val="640"/>
      <w:marRight w:val="0"/>
      <w:marTop w:val="0"/>
      <w:marBottom w:val="0"/>
      <w:divBdr>
        <w:top w:val="none" w:sz="0" w:space="0" w:color="auto"/>
        <w:left w:val="none" w:sz="0" w:space="0" w:color="auto"/>
        <w:bottom w:val="none" w:sz="0" w:space="0" w:color="auto"/>
        <w:right w:val="none" w:sz="0" w:space="0" w:color="auto"/>
      </w:divBdr>
    </w:div>
    <w:div w:id="1791629751">
      <w:marLeft w:val="640"/>
      <w:marRight w:val="0"/>
      <w:marTop w:val="0"/>
      <w:marBottom w:val="0"/>
      <w:divBdr>
        <w:top w:val="none" w:sz="0" w:space="0" w:color="auto"/>
        <w:left w:val="none" w:sz="0" w:space="0" w:color="auto"/>
        <w:bottom w:val="none" w:sz="0" w:space="0" w:color="auto"/>
        <w:right w:val="none" w:sz="0" w:space="0" w:color="auto"/>
      </w:divBdr>
    </w:div>
    <w:div w:id="1791707750">
      <w:marLeft w:val="640"/>
      <w:marRight w:val="0"/>
      <w:marTop w:val="0"/>
      <w:marBottom w:val="0"/>
      <w:divBdr>
        <w:top w:val="none" w:sz="0" w:space="0" w:color="auto"/>
        <w:left w:val="none" w:sz="0" w:space="0" w:color="auto"/>
        <w:bottom w:val="none" w:sz="0" w:space="0" w:color="auto"/>
        <w:right w:val="none" w:sz="0" w:space="0" w:color="auto"/>
      </w:divBdr>
    </w:div>
    <w:div w:id="1791774672">
      <w:marLeft w:val="640"/>
      <w:marRight w:val="0"/>
      <w:marTop w:val="0"/>
      <w:marBottom w:val="0"/>
      <w:divBdr>
        <w:top w:val="none" w:sz="0" w:space="0" w:color="auto"/>
        <w:left w:val="none" w:sz="0" w:space="0" w:color="auto"/>
        <w:bottom w:val="none" w:sz="0" w:space="0" w:color="auto"/>
        <w:right w:val="none" w:sz="0" w:space="0" w:color="auto"/>
      </w:divBdr>
    </w:div>
    <w:div w:id="1791776423">
      <w:marLeft w:val="640"/>
      <w:marRight w:val="0"/>
      <w:marTop w:val="0"/>
      <w:marBottom w:val="0"/>
      <w:divBdr>
        <w:top w:val="none" w:sz="0" w:space="0" w:color="auto"/>
        <w:left w:val="none" w:sz="0" w:space="0" w:color="auto"/>
        <w:bottom w:val="none" w:sz="0" w:space="0" w:color="auto"/>
        <w:right w:val="none" w:sz="0" w:space="0" w:color="auto"/>
      </w:divBdr>
    </w:div>
    <w:div w:id="1791819868">
      <w:marLeft w:val="640"/>
      <w:marRight w:val="0"/>
      <w:marTop w:val="0"/>
      <w:marBottom w:val="0"/>
      <w:divBdr>
        <w:top w:val="none" w:sz="0" w:space="0" w:color="auto"/>
        <w:left w:val="none" w:sz="0" w:space="0" w:color="auto"/>
        <w:bottom w:val="none" w:sz="0" w:space="0" w:color="auto"/>
        <w:right w:val="none" w:sz="0" w:space="0" w:color="auto"/>
      </w:divBdr>
    </w:div>
    <w:div w:id="1791892739">
      <w:marLeft w:val="640"/>
      <w:marRight w:val="0"/>
      <w:marTop w:val="0"/>
      <w:marBottom w:val="0"/>
      <w:divBdr>
        <w:top w:val="none" w:sz="0" w:space="0" w:color="auto"/>
        <w:left w:val="none" w:sz="0" w:space="0" w:color="auto"/>
        <w:bottom w:val="none" w:sz="0" w:space="0" w:color="auto"/>
        <w:right w:val="none" w:sz="0" w:space="0" w:color="auto"/>
      </w:divBdr>
    </w:div>
    <w:div w:id="1791901249">
      <w:marLeft w:val="640"/>
      <w:marRight w:val="0"/>
      <w:marTop w:val="0"/>
      <w:marBottom w:val="0"/>
      <w:divBdr>
        <w:top w:val="none" w:sz="0" w:space="0" w:color="auto"/>
        <w:left w:val="none" w:sz="0" w:space="0" w:color="auto"/>
        <w:bottom w:val="none" w:sz="0" w:space="0" w:color="auto"/>
        <w:right w:val="none" w:sz="0" w:space="0" w:color="auto"/>
      </w:divBdr>
    </w:div>
    <w:div w:id="1792046781">
      <w:marLeft w:val="640"/>
      <w:marRight w:val="0"/>
      <w:marTop w:val="0"/>
      <w:marBottom w:val="0"/>
      <w:divBdr>
        <w:top w:val="none" w:sz="0" w:space="0" w:color="auto"/>
        <w:left w:val="none" w:sz="0" w:space="0" w:color="auto"/>
        <w:bottom w:val="none" w:sz="0" w:space="0" w:color="auto"/>
        <w:right w:val="none" w:sz="0" w:space="0" w:color="auto"/>
      </w:divBdr>
    </w:div>
    <w:div w:id="1792047587">
      <w:marLeft w:val="640"/>
      <w:marRight w:val="0"/>
      <w:marTop w:val="0"/>
      <w:marBottom w:val="0"/>
      <w:divBdr>
        <w:top w:val="none" w:sz="0" w:space="0" w:color="auto"/>
        <w:left w:val="none" w:sz="0" w:space="0" w:color="auto"/>
        <w:bottom w:val="none" w:sz="0" w:space="0" w:color="auto"/>
        <w:right w:val="none" w:sz="0" w:space="0" w:color="auto"/>
      </w:divBdr>
    </w:div>
    <w:div w:id="1792086067">
      <w:marLeft w:val="640"/>
      <w:marRight w:val="0"/>
      <w:marTop w:val="0"/>
      <w:marBottom w:val="0"/>
      <w:divBdr>
        <w:top w:val="none" w:sz="0" w:space="0" w:color="auto"/>
        <w:left w:val="none" w:sz="0" w:space="0" w:color="auto"/>
        <w:bottom w:val="none" w:sz="0" w:space="0" w:color="auto"/>
        <w:right w:val="none" w:sz="0" w:space="0" w:color="auto"/>
      </w:divBdr>
    </w:div>
    <w:div w:id="1792162296">
      <w:marLeft w:val="640"/>
      <w:marRight w:val="0"/>
      <w:marTop w:val="0"/>
      <w:marBottom w:val="0"/>
      <w:divBdr>
        <w:top w:val="none" w:sz="0" w:space="0" w:color="auto"/>
        <w:left w:val="none" w:sz="0" w:space="0" w:color="auto"/>
        <w:bottom w:val="none" w:sz="0" w:space="0" w:color="auto"/>
        <w:right w:val="none" w:sz="0" w:space="0" w:color="auto"/>
      </w:divBdr>
    </w:div>
    <w:div w:id="1792163937">
      <w:marLeft w:val="640"/>
      <w:marRight w:val="0"/>
      <w:marTop w:val="0"/>
      <w:marBottom w:val="0"/>
      <w:divBdr>
        <w:top w:val="none" w:sz="0" w:space="0" w:color="auto"/>
        <w:left w:val="none" w:sz="0" w:space="0" w:color="auto"/>
        <w:bottom w:val="none" w:sz="0" w:space="0" w:color="auto"/>
        <w:right w:val="none" w:sz="0" w:space="0" w:color="auto"/>
      </w:divBdr>
    </w:div>
    <w:div w:id="1792244769">
      <w:marLeft w:val="640"/>
      <w:marRight w:val="0"/>
      <w:marTop w:val="0"/>
      <w:marBottom w:val="0"/>
      <w:divBdr>
        <w:top w:val="none" w:sz="0" w:space="0" w:color="auto"/>
        <w:left w:val="none" w:sz="0" w:space="0" w:color="auto"/>
        <w:bottom w:val="none" w:sz="0" w:space="0" w:color="auto"/>
        <w:right w:val="none" w:sz="0" w:space="0" w:color="auto"/>
      </w:divBdr>
    </w:div>
    <w:div w:id="1792286456">
      <w:marLeft w:val="640"/>
      <w:marRight w:val="0"/>
      <w:marTop w:val="0"/>
      <w:marBottom w:val="0"/>
      <w:divBdr>
        <w:top w:val="none" w:sz="0" w:space="0" w:color="auto"/>
        <w:left w:val="none" w:sz="0" w:space="0" w:color="auto"/>
        <w:bottom w:val="none" w:sz="0" w:space="0" w:color="auto"/>
        <w:right w:val="none" w:sz="0" w:space="0" w:color="auto"/>
      </w:divBdr>
    </w:div>
    <w:div w:id="1792363973">
      <w:marLeft w:val="640"/>
      <w:marRight w:val="0"/>
      <w:marTop w:val="0"/>
      <w:marBottom w:val="0"/>
      <w:divBdr>
        <w:top w:val="none" w:sz="0" w:space="0" w:color="auto"/>
        <w:left w:val="none" w:sz="0" w:space="0" w:color="auto"/>
        <w:bottom w:val="none" w:sz="0" w:space="0" w:color="auto"/>
        <w:right w:val="none" w:sz="0" w:space="0" w:color="auto"/>
      </w:divBdr>
    </w:div>
    <w:div w:id="1792431000">
      <w:marLeft w:val="640"/>
      <w:marRight w:val="0"/>
      <w:marTop w:val="0"/>
      <w:marBottom w:val="0"/>
      <w:divBdr>
        <w:top w:val="none" w:sz="0" w:space="0" w:color="auto"/>
        <w:left w:val="none" w:sz="0" w:space="0" w:color="auto"/>
        <w:bottom w:val="none" w:sz="0" w:space="0" w:color="auto"/>
        <w:right w:val="none" w:sz="0" w:space="0" w:color="auto"/>
      </w:divBdr>
    </w:div>
    <w:div w:id="1792476376">
      <w:marLeft w:val="640"/>
      <w:marRight w:val="0"/>
      <w:marTop w:val="0"/>
      <w:marBottom w:val="0"/>
      <w:divBdr>
        <w:top w:val="none" w:sz="0" w:space="0" w:color="auto"/>
        <w:left w:val="none" w:sz="0" w:space="0" w:color="auto"/>
        <w:bottom w:val="none" w:sz="0" w:space="0" w:color="auto"/>
        <w:right w:val="none" w:sz="0" w:space="0" w:color="auto"/>
      </w:divBdr>
    </w:div>
    <w:div w:id="1792480323">
      <w:marLeft w:val="640"/>
      <w:marRight w:val="0"/>
      <w:marTop w:val="0"/>
      <w:marBottom w:val="0"/>
      <w:divBdr>
        <w:top w:val="none" w:sz="0" w:space="0" w:color="auto"/>
        <w:left w:val="none" w:sz="0" w:space="0" w:color="auto"/>
        <w:bottom w:val="none" w:sz="0" w:space="0" w:color="auto"/>
        <w:right w:val="none" w:sz="0" w:space="0" w:color="auto"/>
      </w:divBdr>
    </w:div>
    <w:div w:id="1792557146">
      <w:marLeft w:val="640"/>
      <w:marRight w:val="0"/>
      <w:marTop w:val="0"/>
      <w:marBottom w:val="0"/>
      <w:divBdr>
        <w:top w:val="none" w:sz="0" w:space="0" w:color="auto"/>
        <w:left w:val="none" w:sz="0" w:space="0" w:color="auto"/>
        <w:bottom w:val="none" w:sz="0" w:space="0" w:color="auto"/>
        <w:right w:val="none" w:sz="0" w:space="0" w:color="auto"/>
      </w:divBdr>
    </w:div>
    <w:div w:id="1792557421">
      <w:marLeft w:val="640"/>
      <w:marRight w:val="0"/>
      <w:marTop w:val="0"/>
      <w:marBottom w:val="0"/>
      <w:divBdr>
        <w:top w:val="none" w:sz="0" w:space="0" w:color="auto"/>
        <w:left w:val="none" w:sz="0" w:space="0" w:color="auto"/>
        <w:bottom w:val="none" w:sz="0" w:space="0" w:color="auto"/>
        <w:right w:val="none" w:sz="0" w:space="0" w:color="auto"/>
      </w:divBdr>
    </w:div>
    <w:div w:id="1792631205">
      <w:marLeft w:val="640"/>
      <w:marRight w:val="0"/>
      <w:marTop w:val="0"/>
      <w:marBottom w:val="0"/>
      <w:divBdr>
        <w:top w:val="none" w:sz="0" w:space="0" w:color="auto"/>
        <w:left w:val="none" w:sz="0" w:space="0" w:color="auto"/>
        <w:bottom w:val="none" w:sz="0" w:space="0" w:color="auto"/>
        <w:right w:val="none" w:sz="0" w:space="0" w:color="auto"/>
      </w:divBdr>
    </w:div>
    <w:div w:id="1792675228">
      <w:marLeft w:val="640"/>
      <w:marRight w:val="0"/>
      <w:marTop w:val="0"/>
      <w:marBottom w:val="0"/>
      <w:divBdr>
        <w:top w:val="none" w:sz="0" w:space="0" w:color="auto"/>
        <w:left w:val="none" w:sz="0" w:space="0" w:color="auto"/>
        <w:bottom w:val="none" w:sz="0" w:space="0" w:color="auto"/>
        <w:right w:val="none" w:sz="0" w:space="0" w:color="auto"/>
      </w:divBdr>
    </w:div>
    <w:div w:id="1792824924">
      <w:marLeft w:val="640"/>
      <w:marRight w:val="0"/>
      <w:marTop w:val="0"/>
      <w:marBottom w:val="0"/>
      <w:divBdr>
        <w:top w:val="none" w:sz="0" w:space="0" w:color="auto"/>
        <w:left w:val="none" w:sz="0" w:space="0" w:color="auto"/>
        <w:bottom w:val="none" w:sz="0" w:space="0" w:color="auto"/>
        <w:right w:val="none" w:sz="0" w:space="0" w:color="auto"/>
      </w:divBdr>
    </w:div>
    <w:div w:id="1792934473">
      <w:marLeft w:val="640"/>
      <w:marRight w:val="0"/>
      <w:marTop w:val="0"/>
      <w:marBottom w:val="0"/>
      <w:divBdr>
        <w:top w:val="none" w:sz="0" w:space="0" w:color="auto"/>
        <w:left w:val="none" w:sz="0" w:space="0" w:color="auto"/>
        <w:bottom w:val="none" w:sz="0" w:space="0" w:color="auto"/>
        <w:right w:val="none" w:sz="0" w:space="0" w:color="auto"/>
      </w:divBdr>
    </w:div>
    <w:div w:id="1792936366">
      <w:marLeft w:val="640"/>
      <w:marRight w:val="0"/>
      <w:marTop w:val="0"/>
      <w:marBottom w:val="0"/>
      <w:divBdr>
        <w:top w:val="none" w:sz="0" w:space="0" w:color="auto"/>
        <w:left w:val="none" w:sz="0" w:space="0" w:color="auto"/>
        <w:bottom w:val="none" w:sz="0" w:space="0" w:color="auto"/>
        <w:right w:val="none" w:sz="0" w:space="0" w:color="auto"/>
      </w:divBdr>
    </w:div>
    <w:div w:id="1792941484">
      <w:marLeft w:val="640"/>
      <w:marRight w:val="0"/>
      <w:marTop w:val="0"/>
      <w:marBottom w:val="0"/>
      <w:divBdr>
        <w:top w:val="none" w:sz="0" w:space="0" w:color="auto"/>
        <w:left w:val="none" w:sz="0" w:space="0" w:color="auto"/>
        <w:bottom w:val="none" w:sz="0" w:space="0" w:color="auto"/>
        <w:right w:val="none" w:sz="0" w:space="0" w:color="auto"/>
      </w:divBdr>
    </w:div>
    <w:div w:id="1792943810">
      <w:marLeft w:val="640"/>
      <w:marRight w:val="0"/>
      <w:marTop w:val="0"/>
      <w:marBottom w:val="0"/>
      <w:divBdr>
        <w:top w:val="none" w:sz="0" w:space="0" w:color="auto"/>
        <w:left w:val="none" w:sz="0" w:space="0" w:color="auto"/>
        <w:bottom w:val="none" w:sz="0" w:space="0" w:color="auto"/>
        <w:right w:val="none" w:sz="0" w:space="0" w:color="auto"/>
      </w:divBdr>
    </w:div>
    <w:div w:id="1793011847">
      <w:marLeft w:val="640"/>
      <w:marRight w:val="0"/>
      <w:marTop w:val="0"/>
      <w:marBottom w:val="0"/>
      <w:divBdr>
        <w:top w:val="none" w:sz="0" w:space="0" w:color="auto"/>
        <w:left w:val="none" w:sz="0" w:space="0" w:color="auto"/>
        <w:bottom w:val="none" w:sz="0" w:space="0" w:color="auto"/>
        <w:right w:val="none" w:sz="0" w:space="0" w:color="auto"/>
      </w:divBdr>
    </w:div>
    <w:div w:id="1793013647">
      <w:marLeft w:val="640"/>
      <w:marRight w:val="0"/>
      <w:marTop w:val="0"/>
      <w:marBottom w:val="0"/>
      <w:divBdr>
        <w:top w:val="none" w:sz="0" w:space="0" w:color="auto"/>
        <w:left w:val="none" w:sz="0" w:space="0" w:color="auto"/>
        <w:bottom w:val="none" w:sz="0" w:space="0" w:color="auto"/>
        <w:right w:val="none" w:sz="0" w:space="0" w:color="auto"/>
      </w:divBdr>
    </w:div>
    <w:div w:id="1793282365">
      <w:marLeft w:val="640"/>
      <w:marRight w:val="0"/>
      <w:marTop w:val="0"/>
      <w:marBottom w:val="0"/>
      <w:divBdr>
        <w:top w:val="none" w:sz="0" w:space="0" w:color="auto"/>
        <w:left w:val="none" w:sz="0" w:space="0" w:color="auto"/>
        <w:bottom w:val="none" w:sz="0" w:space="0" w:color="auto"/>
        <w:right w:val="none" w:sz="0" w:space="0" w:color="auto"/>
      </w:divBdr>
    </w:div>
    <w:div w:id="1793286533">
      <w:marLeft w:val="640"/>
      <w:marRight w:val="0"/>
      <w:marTop w:val="0"/>
      <w:marBottom w:val="0"/>
      <w:divBdr>
        <w:top w:val="none" w:sz="0" w:space="0" w:color="auto"/>
        <w:left w:val="none" w:sz="0" w:space="0" w:color="auto"/>
        <w:bottom w:val="none" w:sz="0" w:space="0" w:color="auto"/>
        <w:right w:val="none" w:sz="0" w:space="0" w:color="auto"/>
      </w:divBdr>
    </w:div>
    <w:div w:id="1793400276">
      <w:marLeft w:val="640"/>
      <w:marRight w:val="0"/>
      <w:marTop w:val="0"/>
      <w:marBottom w:val="0"/>
      <w:divBdr>
        <w:top w:val="none" w:sz="0" w:space="0" w:color="auto"/>
        <w:left w:val="none" w:sz="0" w:space="0" w:color="auto"/>
        <w:bottom w:val="none" w:sz="0" w:space="0" w:color="auto"/>
        <w:right w:val="none" w:sz="0" w:space="0" w:color="auto"/>
      </w:divBdr>
    </w:div>
    <w:div w:id="1793472322">
      <w:marLeft w:val="640"/>
      <w:marRight w:val="0"/>
      <w:marTop w:val="0"/>
      <w:marBottom w:val="0"/>
      <w:divBdr>
        <w:top w:val="none" w:sz="0" w:space="0" w:color="auto"/>
        <w:left w:val="none" w:sz="0" w:space="0" w:color="auto"/>
        <w:bottom w:val="none" w:sz="0" w:space="0" w:color="auto"/>
        <w:right w:val="none" w:sz="0" w:space="0" w:color="auto"/>
      </w:divBdr>
    </w:div>
    <w:div w:id="1793666453">
      <w:marLeft w:val="640"/>
      <w:marRight w:val="0"/>
      <w:marTop w:val="0"/>
      <w:marBottom w:val="0"/>
      <w:divBdr>
        <w:top w:val="none" w:sz="0" w:space="0" w:color="auto"/>
        <w:left w:val="none" w:sz="0" w:space="0" w:color="auto"/>
        <w:bottom w:val="none" w:sz="0" w:space="0" w:color="auto"/>
        <w:right w:val="none" w:sz="0" w:space="0" w:color="auto"/>
      </w:divBdr>
    </w:div>
    <w:div w:id="1793868047">
      <w:marLeft w:val="640"/>
      <w:marRight w:val="0"/>
      <w:marTop w:val="0"/>
      <w:marBottom w:val="0"/>
      <w:divBdr>
        <w:top w:val="none" w:sz="0" w:space="0" w:color="auto"/>
        <w:left w:val="none" w:sz="0" w:space="0" w:color="auto"/>
        <w:bottom w:val="none" w:sz="0" w:space="0" w:color="auto"/>
        <w:right w:val="none" w:sz="0" w:space="0" w:color="auto"/>
      </w:divBdr>
    </w:div>
    <w:div w:id="1793936183">
      <w:marLeft w:val="640"/>
      <w:marRight w:val="0"/>
      <w:marTop w:val="0"/>
      <w:marBottom w:val="0"/>
      <w:divBdr>
        <w:top w:val="none" w:sz="0" w:space="0" w:color="auto"/>
        <w:left w:val="none" w:sz="0" w:space="0" w:color="auto"/>
        <w:bottom w:val="none" w:sz="0" w:space="0" w:color="auto"/>
        <w:right w:val="none" w:sz="0" w:space="0" w:color="auto"/>
      </w:divBdr>
    </w:div>
    <w:div w:id="1793939793">
      <w:marLeft w:val="640"/>
      <w:marRight w:val="0"/>
      <w:marTop w:val="0"/>
      <w:marBottom w:val="0"/>
      <w:divBdr>
        <w:top w:val="none" w:sz="0" w:space="0" w:color="auto"/>
        <w:left w:val="none" w:sz="0" w:space="0" w:color="auto"/>
        <w:bottom w:val="none" w:sz="0" w:space="0" w:color="auto"/>
        <w:right w:val="none" w:sz="0" w:space="0" w:color="auto"/>
      </w:divBdr>
    </w:div>
    <w:div w:id="1793940946">
      <w:marLeft w:val="640"/>
      <w:marRight w:val="0"/>
      <w:marTop w:val="0"/>
      <w:marBottom w:val="0"/>
      <w:divBdr>
        <w:top w:val="none" w:sz="0" w:space="0" w:color="auto"/>
        <w:left w:val="none" w:sz="0" w:space="0" w:color="auto"/>
        <w:bottom w:val="none" w:sz="0" w:space="0" w:color="auto"/>
        <w:right w:val="none" w:sz="0" w:space="0" w:color="auto"/>
      </w:divBdr>
    </w:div>
    <w:div w:id="1793983317">
      <w:marLeft w:val="640"/>
      <w:marRight w:val="0"/>
      <w:marTop w:val="0"/>
      <w:marBottom w:val="0"/>
      <w:divBdr>
        <w:top w:val="none" w:sz="0" w:space="0" w:color="auto"/>
        <w:left w:val="none" w:sz="0" w:space="0" w:color="auto"/>
        <w:bottom w:val="none" w:sz="0" w:space="0" w:color="auto"/>
        <w:right w:val="none" w:sz="0" w:space="0" w:color="auto"/>
      </w:divBdr>
    </w:div>
    <w:div w:id="1794053864">
      <w:marLeft w:val="640"/>
      <w:marRight w:val="0"/>
      <w:marTop w:val="0"/>
      <w:marBottom w:val="0"/>
      <w:divBdr>
        <w:top w:val="none" w:sz="0" w:space="0" w:color="auto"/>
        <w:left w:val="none" w:sz="0" w:space="0" w:color="auto"/>
        <w:bottom w:val="none" w:sz="0" w:space="0" w:color="auto"/>
        <w:right w:val="none" w:sz="0" w:space="0" w:color="auto"/>
      </w:divBdr>
    </w:div>
    <w:div w:id="1794132547">
      <w:marLeft w:val="640"/>
      <w:marRight w:val="0"/>
      <w:marTop w:val="0"/>
      <w:marBottom w:val="0"/>
      <w:divBdr>
        <w:top w:val="none" w:sz="0" w:space="0" w:color="auto"/>
        <w:left w:val="none" w:sz="0" w:space="0" w:color="auto"/>
        <w:bottom w:val="none" w:sz="0" w:space="0" w:color="auto"/>
        <w:right w:val="none" w:sz="0" w:space="0" w:color="auto"/>
      </w:divBdr>
    </w:div>
    <w:div w:id="1794203417">
      <w:marLeft w:val="640"/>
      <w:marRight w:val="0"/>
      <w:marTop w:val="0"/>
      <w:marBottom w:val="0"/>
      <w:divBdr>
        <w:top w:val="none" w:sz="0" w:space="0" w:color="auto"/>
        <w:left w:val="none" w:sz="0" w:space="0" w:color="auto"/>
        <w:bottom w:val="none" w:sz="0" w:space="0" w:color="auto"/>
        <w:right w:val="none" w:sz="0" w:space="0" w:color="auto"/>
      </w:divBdr>
    </w:div>
    <w:div w:id="1794247428">
      <w:marLeft w:val="640"/>
      <w:marRight w:val="0"/>
      <w:marTop w:val="0"/>
      <w:marBottom w:val="0"/>
      <w:divBdr>
        <w:top w:val="none" w:sz="0" w:space="0" w:color="auto"/>
        <w:left w:val="none" w:sz="0" w:space="0" w:color="auto"/>
        <w:bottom w:val="none" w:sz="0" w:space="0" w:color="auto"/>
        <w:right w:val="none" w:sz="0" w:space="0" w:color="auto"/>
      </w:divBdr>
    </w:div>
    <w:div w:id="1794249853">
      <w:marLeft w:val="640"/>
      <w:marRight w:val="0"/>
      <w:marTop w:val="0"/>
      <w:marBottom w:val="0"/>
      <w:divBdr>
        <w:top w:val="none" w:sz="0" w:space="0" w:color="auto"/>
        <w:left w:val="none" w:sz="0" w:space="0" w:color="auto"/>
        <w:bottom w:val="none" w:sz="0" w:space="0" w:color="auto"/>
        <w:right w:val="none" w:sz="0" w:space="0" w:color="auto"/>
      </w:divBdr>
    </w:div>
    <w:div w:id="1794404968">
      <w:marLeft w:val="640"/>
      <w:marRight w:val="0"/>
      <w:marTop w:val="0"/>
      <w:marBottom w:val="0"/>
      <w:divBdr>
        <w:top w:val="none" w:sz="0" w:space="0" w:color="auto"/>
        <w:left w:val="none" w:sz="0" w:space="0" w:color="auto"/>
        <w:bottom w:val="none" w:sz="0" w:space="0" w:color="auto"/>
        <w:right w:val="none" w:sz="0" w:space="0" w:color="auto"/>
      </w:divBdr>
    </w:div>
    <w:div w:id="1794473011">
      <w:marLeft w:val="640"/>
      <w:marRight w:val="0"/>
      <w:marTop w:val="0"/>
      <w:marBottom w:val="0"/>
      <w:divBdr>
        <w:top w:val="none" w:sz="0" w:space="0" w:color="auto"/>
        <w:left w:val="none" w:sz="0" w:space="0" w:color="auto"/>
        <w:bottom w:val="none" w:sz="0" w:space="0" w:color="auto"/>
        <w:right w:val="none" w:sz="0" w:space="0" w:color="auto"/>
      </w:divBdr>
    </w:div>
    <w:div w:id="1794514652">
      <w:marLeft w:val="640"/>
      <w:marRight w:val="0"/>
      <w:marTop w:val="0"/>
      <w:marBottom w:val="0"/>
      <w:divBdr>
        <w:top w:val="none" w:sz="0" w:space="0" w:color="auto"/>
        <w:left w:val="none" w:sz="0" w:space="0" w:color="auto"/>
        <w:bottom w:val="none" w:sz="0" w:space="0" w:color="auto"/>
        <w:right w:val="none" w:sz="0" w:space="0" w:color="auto"/>
      </w:divBdr>
    </w:div>
    <w:div w:id="1794518692">
      <w:marLeft w:val="640"/>
      <w:marRight w:val="0"/>
      <w:marTop w:val="0"/>
      <w:marBottom w:val="0"/>
      <w:divBdr>
        <w:top w:val="none" w:sz="0" w:space="0" w:color="auto"/>
        <w:left w:val="none" w:sz="0" w:space="0" w:color="auto"/>
        <w:bottom w:val="none" w:sz="0" w:space="0" w:color="auto"/>
        <w:right w:val="none" w:sz="0" w:space="0" w:color="auto"/>
      </w:divBdr>
    </w:div>
    <w:div w:id="1794518856">
      <w:marLeft w:val="640"/>
      <w:marRight w:val="0"/>
      <w:marTop w:val="0"/>
      <w:marBottom w:val="0"/>
      <w:divBdr>
        <w:top w:val="none" w:sz="0" w:space="0" w:color="auto"/>
        <w:left w:val="none" w:sz="0" w:space="0" w:color="auto"/>
        <w:bottom w:val="none" w:sz="0" w:space="0" w:color="auto"/>
        <w:right w:val="none" w:sz="0" w:space="0" w:color="auto"/>
      </w:divBdr>
    </w:div>
    <w:div w:id="1794519603">
      <w:marLeft w:val="640"/>
      <w:marRight w:val="0"/>
      <w:marTop w:val="0"/>
      <w:marBottom w:val="0"/>
      <w:divBdr>
        <w:top w:val="none" w:sz="0" w:space="0" w:color="auto"/>
        <w:left w:val="none" w:sz="0" w:space="0" w:color="auto"/>
        <w:bottom w:val="none" w:sz="0" w:space="0" w:color="auto"/>
        <w:right w:val="none" w:sz="0" w:space="0" w:color="auto"/>
      </w:divBdr>
    </w:div>
    <w:div w:id="1794592233">
      <w:marLeft w:val="640"/>
      <w:marRight w:val="0"/>
      <w:marTop w:val="0"/>
      <w:marBottom w:val="0"/>
      <w:divBdr>
        <w:top w:val="none" w:sz="0" w:space="0" w:color="auto"/>
        <w:left w:val="none" w:sz="0" w:space="0" w:color="auto"/>
        <w:bottom w:val="none" w:sz="0" w:space="0" w:color="auto"/>
        <w:right w:val="none" w:sz="0" w:space="0" w:color="auto"/>
      </w:divBdr>
    </w:div>
    <w:div w:id="1794640042">
      <w:marLeft w:val="640"/>
      <w:marRight w:val="0"/>
      <w:marTop w:val="0"/>
      <w:marBottom w:val="0"/>
      <w:divBdr>
        <w:top w:val="none" w:sz="0" w:space="0" w:color="auto"/>
        <w:left w:val="none" w:sz="0" w:space="0" w:color="auto"/>
        <w:bottom w:val="none" w:sz="0" w:space="0" w:color="auto"/>
        <w:right w:val="none" w:sz="0" w:space="0" w:color="auto"/>
      </w:divBdr>
    </w:div>
    <w:div w:id="1794787524">
      <w:marLeft w:val="640"/>
      <w:marRight w:val="0"/>
      <w:marTop w:val="0"/>
      <w:marBottom w:val="0"/>
      <w:divBdr>
        <w:top w:val="none" w:sz="0" w:space="0" w:color="auto"/>
        <w:left w:val="none" w:sz="0" w:space="0" w:color="auto"/>
        <w:bottom w:val="none" w:sz="0" w:space="0" w:color="auto"/>
        <w:right w:val="none" w:sz="0" w:space="0" w:color="auto"/>
      </w:divBdr>
    </w:div>
    <w:div w:id="1794791904">
      <w:marLeft w:val="640"/>
      <w:marRight w:val="0"/>
      <w:marTop w:val="0"/>
      <w:marBottom w:val="0"/>
      <w:divBdr>
        <w:top w:val="none" w:sz="0" w:space="0" w:color="auto"/>
        <w:left w:val="none" w:sz="0" w:space="0" w:color="auto"/>
        <w:bottom w:val="none" w:sz="0" w:space="0" w:color="auto"/>
        <w:right w:val="none" w:sz="0" w:space="0" w:color="auto"/>
      </w:divBdr>
    </w:div>
    <w:div w:id="1794863297">
      <w:marLeft w:val="640"/>
      <w:marRight w:val="0"/>
      <w:marTop w:val="0"/>
      <w:marBottom w:val="0"/>
      <w:divBdr>
        <w:top w:val="none" w:sz="0" w:space="0" w:color="auto"/>
        <w:left w:val="none" w:sz="0" w:space="0" w:color="auto"/>
        <w:bottom w:val="none" w:sz="0" w:space="0" w:color="auto"/>
        <w:right w:val="none" w:sz="0" w:space="0" w:color="auto"/>
      </w:divBdr>
    </w:div>
    <w:div w:id="1794908844">
      <w:marLeft w:val="640"/>
      <w:marRight w:val="0"/>
      <w:marTop w:val="0"/>
      <w:marBottom w:val="0"/>
      <w:divBdr>
        <w:top w:val="none" w:sz="0" w:space="0" w:color="auto"/>
        <w:left w:val="none" w:sz="0" w:space="0" w:color="auto"/>
        <w:bottom w:val="none" w:sz="0" w:space="0" w:color="auto"/>
        <w:right w:val="none" w:sz="0" w:space="0" w:color="auto"/>
      </w:divBdr>
    </w:div>
    <w:div w:id="1794982059">
      <w:marLeft w:val="640"/>
      <w:marRight w:val="0"/>
      <w:marTop w:val="0"/>
      <w:marBottom w:val="0"/>
      <w:divBdr>
        <w:top w:val="none" w:sz="0" w:space="0" w:color="auto"/>
        <w:left w:val="none" w:sz="0" w:space="0" w:color="auto"/>
        <w:bottom w:val="none" w:sz="0" w:space="0" w:color="auto"/>
        <w:right w:val="none" w:sz="0" w:space="0" w:color="auto"/>
      </w:divBdr>
    </w:div>
    <w:div w:id="1795058621">
      <w:marLeft w:val="640"/>
      <w:marRight w:val="0"/>
      <w:marTop w:val="0"/>
      <w:marBottom w:val="0"/>
      <w:divBdr>
        <w:top w:val="none" w:sz="0" w:space="0" w:color="auto"/>
        <w:left w:val="none" w:sz="0" w:space="0" w:color="auto"/>
        <w:bottom w:val="none" w:sz="0" w:space="0" w:color="auto"/>
        <w:right w:val="none" w:sz="0" w:space="0" w:color="auto"/>
      </w:divBdr>
    </w:div>
    <w:div w:id="1795127039">
      <w:marLeft w:val="640"/>
      <w:marRight w:val="0"/>
      <w:marTop w:val="0"/>
      <w:marBottom w:val="0"/>
      <w:divBdr>
        <w:top w:val="none" w:sz="0" w:space="0" w:color="auto"/>
        <w:left w:val="none" w:sz="0" w:space="0" w:color="auto"/>
        <w:bottom w:val="none" w:sz="0" w:space="0" w:color="auto"/>
        <w:right w:val="none" w:sz="0" w:space="0" w:color="auto"/>
      </w:divBdr>
    </w:div>
    <w:div w:id="1795127248">
      <w:marLeft w:val="640"/>
      <w:marRight w:val="0"/>
      <w:marTop w:val="0"/>
      <w:marBottom w:val="0"/>
      <w:divBdr>
        <w:top w:val="none" w:sz="0" w:space="0" w:color="auto"/>
        <w:left w:val="none" w:sz="0" w:space="0" w:color="auto"/>
        <w:bottom w:val="none" w:sz="0" w:space="0" w:color="auto"/>
        <w:right w:val="none" w:sz="0" w:space="0" w:color="auto"/>
      </w:divBdr>
    </w:div>
    <w:div w:id="1795175119">
      <w:marLeft w:val="640"/>
      <w:marRight w:val="0"/>
      <w:marTop w:val="0"/>
      <w:marBottom w:val="0"/>
      <w:divBdr>
        <w:top w:val="none" w:sz="0" w:space="0" w:color="auto"/>
        <w:left w:val="none" w:sz="0" w:space="0" w:color="auto"/>
        <w:bottom w:val="none" w:sz="0" w:space="0" w:color="auto"/>
        <w:right w:val="none" w:sz="0" w:space="0" w:color="auto"/>
      </w:divBdr>
    </w:div>
    <w:div w:id="1795251507">
      <w:marLeft w:val="640"/>
      <w:marRight w:val="0"/>
      <w:marTop w:val="0"/>
      <w:marBottom w:val="0"/>
      <w:divBdr>
        <w:top w:val="none" w:sz="0" w:space="0" w:color="auto"/>
        <w:left w:val="none" w:sz="0" w:space="0" w:color="auto"/>
        <w:bottom w:val="none" w:sz="0" w:space="0" w:color="auto"/>
        <w:right w:val="none" w:sz="0" w:space="0" w:color="auto"/>
      </w:divBdr>
    </w:div>
    <w:div w:id="1795296174">
      <w:marLeft w:val="640"/>
      <w:marRight w:val="0"/>
      <w:marTop w:val="0"/>
      <w:marBottom w:val="0"/>
      <w:divBdr>
        <w:top w:val="none" w:sz="0" w:space="0" w:color="auto"/>
        <w:left w:val="none" w:sz="0" w:space="0" w:color="auto"/>
        <w:bottom w:val="none" w:sz="0" w:space="0" w:color="auto"/>
        <w:right w:val="none" w:sz="0" w:space="0" w:color="auto"/>
      </w:divBdr>
    </w:div>
    <w:div w:id="1795515301">
      <w:marLeft w:val="640"/>
      <w:marRight w:val="0"/>
      <w:marTop w:val="0"/>
      <w:marBottom w:val="0"/>
      <w:divBdr>
        <w:top w:val="none" w:sz="0" w:space="0" w:color="auto"/>
        <w:left w:val="none" w:sz="0" w:space="0" w:color="auto"/>
        <w:bottom w:val="none" w:sz="0" w:space="0" w:color="auto"/>
        <w:right w:val="none" w:sz="0" w:space="0" w:color="auto"/>
      </w:divBdr>
    </w:div>
    <w:div w:id="1795561952">
      <w:marLeft w:val="640"/>
      <w:marRight w:val="0"/>
      <w:marTop w:val="0"/>
      <w:marBottom w:val="0"/>
      <w:divBdr>
        <w:top w:val="none" w:sz="0" w:space="0" w:color="auto"/>
        <w:left w:val="none" w:sz="0" w:space="0" w:color="auto"/>
        <w:bottom w:val="none" w:sz="0" w:space="0" w:color="auto"/>
        <w:right w:val="none" w:sz="0" w:space="0" w:color="auto"/>
      </w:divBdr>
    </w:div>
    <w:div w:id="1795562071">
      <w:marLeft w:val="640"/>
      <w:marRight w:val="0"/>
      <w:marTop w:val="0"/>
      <w:marBottom w:val="0"/>
      <w:divBdr>
        <w:top w:val="none" w:sz="0" w:space="0" w:color="auto"/>
        <w:left w:val="none" w:sz="0" w:space="0" w:color="auto"/>
        <w:bottom w:val="none" w:sz="0" w:space="0" w:color="auto"/>
        <w:right w:val="none" w:sz="0" w:space="0" w:color="auto"/>
      </w:divBdr>
    </w:div>
    <w:div w:id="1795709338">
      <w:marLeft w:val="640"/>
      <w:marRight w:val="0"/>
      <w:marTop w:val="0"/>
      <w:marBottom w:val="0"/>
      <w:divBdr>
        <w:top w:val="none" w:sz="0" w:space="0" w:color="auto"/>
        <w:left w:val="none" w:sz="0" w:space="0" w:color="auto"/>
        <w:bottom w:val="none" w:sz="0" w:space="0" w:color="auto"/>
        <w:right w:val="none" w:sz="0" w:space="0" w:color="auto"/>
      </w:divBdr>
    </w:div>
    <w:div w:id="1795753472">
      <w:marLeft w:val="640"/>
      <w:marRight w:val="0"/>
      <w:marTop w:val="0"/>
      <w:marBottom w:val="0"/>
      <w:divBdr>
        <w:top w:val="none" w:sz="0" w:space="0" w:color="auto"/>
        <w:left w:val="none" w:sz="0" w:space="0" w:color="auto"/>
        <w:bottom w:val="none" w:sz="0" w:space="0" w:color="auto"/>
        <w:right w:val="none" w:sz="0" w:space="0" w:color="auto"/>
      </w:divBdr>
    </w:div>
    <w:div w:id="1795783718">
      <w:marLeft w:val="640"/>
      <w:marRight w:val="0"/>
      <w:marTop w:val="0"/>
      <w:marBottom w:val="0"/>
      <w:divBdr>
        <w:top w:val="none" w:sz="0" w:space="0" w:color="auto"/>
        <w:left w:val="none" w:sz="0" w:space="0" w:color="auto"/>
        <w:bottom w:val="none" w:sz="0" w:space="0" w:color="auto"/>
        <w:right w:val="none" w:sz="0" w:space="0" w:color="auto"/>
      </w:divBdr>
    </w:div>
    <w:div w:id="1795908868">
      <w:marLeft w:val="640"/>
      <w:marRight w:val="0"/>
      <w:marTop w:val="0"/>
      <w:marBottom w:val="0"/>
      <w:divBdr>
        <w:top w:val="none" w:sz="0" w:space="0" w:color="auto"/>
        <w:left w:val="none" w:sz="0" w:space="0" w:color="auto"/>
        <w:bottom w:val="none" w:sz="0" w:space="0" w:color="auto"/>
        <w:right w:val="none" w:sz="0" w:space="0" w:color="auto"/>
      </w:divBdr>
    </w:div>
    <w:div w:id="1796021112">
      <w:marLeft w:val="640"/>
      <w:marRight w:val="0"/>
      <w:marTop w:val="0"/>
      <w:marBottom w:val="0"/>
      <w:divBdr>
        <w:top w:val="none" w:sz="0" w:space="0" w:color="auto"/>
        <w:left w:val="none" w:sz="0" w:space="0" w:color="auto"/>
        <w:bottom w:val="none" w:sz="0" w:space="0" w:color="auto"/>
        <w:right w:val="none" w:sz="0" w:space="0" w:color="auto"/>
      </w:divBdr>
    </w:div>
    <w:div w:id="1796169489">
      <w:marLeft w:val="640"/>
      <w:marRight w:val="0"/>
      <w:marTop w:val="0"/>
      <w:marBottom w:val="0"/>
      <w:divBdr>
        <w:top w:val="none" w:sz="0" w:space="0" w:color="auto"/>
        <w:left w:val="none" w:sz="0" w:space="0" w:color="auto"/>
        <w:bottom w:val="none" w:sz="0" w:space="0" w:color="auto"/>
        <w:right w:val="none" w:sz="0" w:space="0" w:color="auto"/>
      </w:divBdr>
    </w:div>
    <w:div w:id="1796214276">
      <w:marLeft w:val="640"/>
      <w:marRight w:val="0"/>
      <w:marTop w:val="0"/>
      <w:marBottom w:val="0"/>
      <w:divBdr>
        <w:top w:val="none" w:sz="0" w:space="0" w:color="auto"/>
        <w:left w:val="none" w:sz="0" w:space="0" w:color="auto"/>
        <w:bottom w:val="none" w:sz="0" w:space="0" w:color="auto"/>
        <w:right w:val="none" w:sz="0" w:space="0" w:color="auto"/>
      </w:divBdr>
    </w:div>
    <w:div w:id="1796287186">
      <w:marLeft w:val="640"/>
      <w:marRight w:val="0"/>
      <w:marTop w:val="0"/>
      <w:marBottom w:val="0"/>
      <w:divBdr>
        <w:top w:val="none" w:sz="0" w:space="0" w:color="auto"/>
        <w:left w:val="none" w:sz="0" w:space="0" w:color="auto"/>
        <w:bottom w:val="none" w:sz="0" w:space="0" w:color="auto"/>
        <w:right w:val="none" w:sz="0" w:space="0" w:color="auto"/>
      </w:divBdr>
    </w:div>
    <w:div w:id="1796289832">
      <w:marLeft w:val="640"/>
      <w:marRight w:val="0"/>
      <w:marTop w:val="0"/>
      <w:marBottom w:val="0"/>
      <w:divBdr>
        <w:top w:val="none" w:sz="0" w:space="0" w:color="auto"/>
        <w:left w:val="none" w:sz="0" w:space="0" w:color="auto"/>
        <w:bottom w:val="none" w:sz="0" w:space="0" w:color="auto"/>
        <w:right w:val="none" w:sz="0" w:space="0" w:color="auto"/>
      </w:divBdr>
    </w:div>
    <w:div w:id="1796292125">
      <w:marLeft w:val="640"/>
      <w:marRight w:val="0"/>
      <w:marTop w:val="0"/>
      <w:marBottom w:val="0"/>
      <w:divBdr>
        <w:top w:val="none" w:sz="0" w:space="0" w:color="auto"/>
        <w:left w:val="none" w:sz="0" w:space="0" w:color="auto"/>
        <w:bottom w:val="none" w:sz="0" w:space="0" w:color="auto"/>
        <w:right w:val="none" w:sz="0" w:space="0" w:color="auto"/>
      </w:divBdr>
    </w:div>
    <w:div w:id="1796292531">
      <w:marLeft w:val="640"/>
      <w:marRight w:val="0"/>
      <w:marTop w:val="0"/>
      <w:marBottom w:val="0"/>
      <w:divBdr>
        <w:top w:val="none" w:sz="0" w:space="0" w:color="auto"/>
        <w:left w:val="none" w:sz="0" w:space="0" w:color="auto"/>
        <w:bottom w:val="none" w:sz="0" w:space="0" w:color="auto"/>
        <w:right w:val="none" w:sz="0" w:space="0" w:color="auto"/>
      </w:divBdr>
    </w:div>
    <w:div w:id="1796559045">
      <w:marLeft w:val="640"/>
      <w:marRight w:val="0"/>
      <w:marTop w:val="0"/>
      <w:marBottom w:val="0"/>
      <w:divBdr>
        <w:top w:val="none" w:sz="0" w:space="0" w:color="auto"/>
        <w:left w:val="none" w:sz="0" w:space="0" w:color="auto"/>
        <w:bottom w:val="none" w:sz="0" w:space="0" w:color="auto"/>
        <w:right w:val="none" w:sz="0" w:space="0" w:color="auto"/>
      </w:divBdr>
    </w:div>
    <w:div w:id="1796562731">
      <w:marLeft w:val="640"/>
      <w:marRight w:val="0"/>
      <w:marTop w:val="0"/>
      <w:marBottom w:val="0"/>
      <w:divBdr>
        <w:top w:val="none" w:sz="0" w:space="0" w:color="auto"/>
        <w:left w:val="none" w:sz="0" w:space="0" w:color="auto"/>
        <w:bottom w:val="none" w:sz="0" w:space="0" w:color="auto"/>
        <w:right w:val="none" w:sz="0" w:space="0" w:color="auto"/>
      </w:divBdr>
    </w:div>
    <w:div w:id="1796604693">
      <w:marLeft w:val="640"/>
      <w:marRight w:val="0"/>
      <w:marTop w:val="0"/>
      <w:marBottom w:val="0"/>
      <w:divBdr>
        <w:top w:val="none" w:sz="0" w:space="0" w:color="auto"/>
        <w:left w:val="none" w:sz="0" w:space="0" w:color="auto"/>
        <w:bottom w:val="none" w:sz="0" w:space="0" w:color="auto"/>
        <w:right w:val="none" w:sz="0" w:space="0" w:color="auto"/>
      </w:divBdr>
    </w:div>
    <w:div w:id="1796605109">
      <w:marLeft w:val="640"/>
      <w:marRight w:val="0"/>
      <w:marTop w:val="0"/>
      <w:marBottom w:val="0"/>
      <w:divBdr>
        <w:top w:val="none" w:sz="0" w:space="0" w:color="auto"/>
        <w:left w:val="none" w:sz="0" w:space="0" w:color="auto"/>
        <w:bottom w:val="none" w:sz="0" w:space="0" w:color="auto"/>
        <w:right w:val="none" w:sz="0" w:space="0" w:color="auto"/>
      </w:divBdr>
    </w:div>
    <w:div w:id="1796681093">
      <w:marLeft w:val="640"/>
      <w:marRight w:val="0"/>
      <w:marTop w:val="0"/>
      <w:marBottom w:val="0"/>
      <w:divBdr>
        <w:top w:val="none" w:sz="0" w:space="0" w:color="auto"/>
        <w:left w:val="none" w:sz="0" w:space="0" w:color="auto"/>
        <w:bottom w:val="none" w:sz="0" w:space="0" w:color="auto"/>
        <w:right w:val="none" w:sz="0" w:space="0" w:color="auto"/>
      </w:divBdr>
    </w:div>
    <w:div w:id="1796748925">
      <w:marLeft w:val="640"/>
      <w:marRight w:val="0"/>
      <w:marTop w:val="0"/>
      <w:marBottom w:val="0"/>
      <w:divBdr>
        <w:top w:val="none" w:sz="0" w:space="0" w:color="auto"/>
        <w:left w:val="none" w:sz="0" w:space="0" w:color="auto"/>
        <w:bottom w:val="none" w:sz="0" w:space="0" w:color="auto"/>
        <w:right w:val="none" w:sz="0" w:space="0" w:color="auto"/>
      </w:divBdr>
    </w:div>
    <w:div w:id="1796749508">
      <w:marLeft w:val="640"/>
      <w:marRight w:val="0"/>
      <w:marTop w:val="0"/>
      <w:marBottom w:val="0"/>
      <w:divBdr>
        <w:top w:val="none" w:sz="0" w:space="0" w:color="auto"/>
        <w:left w:val="none" w:sz="0" w:space="0" w:color="auto"/>
        <w:bottom w:val="none" w:sz="0" w:space="0" w:color="auto"/>
        <w:right w:val="none" w:sz="0" w:space="0" w:color="auto"/>
      </w:divBdr>
    </w:div>
    <w:div w:id="1796824735">
      <w:marLeft w:val="640"/>
      <w:marRight w:val="0"/>
      <w:marTop w:val="0"/>
      <w:marBottom w:val="0"/>
      <w:divBdr>
        <w:top w:val="none" w:sz="0" w:space="0" w:color="auto"/>
        <w:left w:val="none" w:sz="0" w:space="0" w:color="auto"/>
        <w:bottom w:val="none" w:sz="0" w:space="0" w:color="auto"/>
        <w:right w:val="none" w:sz="0" w:space="0" w:color="auto"/>
      </w:divBdr>
    </w:div>
    <w:div w:id="1796829910">
      <w:marLeft w:val="640"/>
      <w:marRight w:val="0"/>
      <w:marTop w:val="0"/>
      <w:marBottom w:val="0"/>
      <w:divBdr>
        <w:top w:val="none" w:sz="0" w:space="0" w:color="auto"/>
        <w:left w:val="none" w:sz="0" w:space="0" w:color="auto"/>
        <w:bottom w:val="none" w:sz="0" w:space="0" w:color="auto"/>
        <w:right w:val="none" w:sz="0" w:space="0" w:color="auto"/>
      </w:divBdr>
    </w:div>
    <w:div w:id="1796941370">
      <w:marLeft w:val="640"/>
      <w:marRight w:val="0"/>
      <w:marTop w:val="0"/>
      <w:marBottom w:val="0"/>
      <w:divBdr>
        <w:top w:val="none" w:sz="0" w:space="0" w:color="auto"/>
        <w:left w:val="none" w:sz="0" w:space="0" w:color="auto"/>
        <w:bottom w:val="none" w:sz="0" w:space="0" w:color="auto"/>
        <w:right w:val="none" w:sz="0" w:space="0" w:color="auto"/>
      </w:divBdr>
    </w:div>
    <w:div w:id="1797018141">
      <w:marLeft w:val="640"/>
      <w:marRight w:val="0"/>
      <w:marTop w:val="0"/>
      <w:marBottom w:val="0"/>
      <w:divBdr>
        <w:top w:val="none" w:sz="0" w:space="0" w:color="auto"/>
        <w:left w:val="none" w:sz="0" w:space="0" w:color="auto"/>
        <w:bottom w:val="none" w:sz="0" w:space="0" w:color="auto"/>
        <w:right w:val="none" w:sz="0" w:space="0" w:color="auto"/>
      </w:divBdr>
    </w:div>
    <w:div w:id="1797023377">
      <w:marLeft w:val="640"/>
      <w:marRight w:val="0"/>
      <w:marTop w:val="0"/>
      <w:marBottom w:val="0"/>
      <w:divBdr>
        <w:top w:val="none" w:sz="0" w:space="0" w:color="auto"/>
        <w:left w:val="none" w:sz="0" w:space="0" w:color="auto"/>
        <w:bottom w:val="none" w:sz="0" w:space="0" w:color="auto"/>
        <w:right w:val="none" w:sz="0" w:space="0" w:color="auto"/>
      </w:divBdr>
    </w:div>
    <w:div w:id="1797062738">
      <w:marLeft w:val="640"/>
      <w:marRight w:val="0"/>
      <w:marTop w:val="0"/>
      <w:marBottom w:val="0"/>
      <w:divBdr>
        <w:top w:val="none" w:sz="0" w:space="0" w:color="auto"/>
        <w:left w:val="none" w:sz="0" w:space="0" w:color="auto"/>
        <w:bottom w:val="none" w:sz="0" w:space="0" w:color="auto"/>
        <w:right w:val="none" w:sz="0" w:space="0" w:color="auto"/>
      </w:divBdr>
    </w:div>
    <w:div w:id="1797062749">
      <w:marLeft w:val="640"/>
      <w:marRight w:val="0"/>
      <w:marTop w:val="0"/>
      <w:marBottom w:val="0"/>
      <w:divBdr>
        <w:top w:val="none" w:sz="0" w:space="0" w:color="auto"/>
        <w:left w:val="none" w:sz="0" w:space="0" w:color="auto"/>
        <w:bottom w:val="none" w:sz="0" w:space="0" w:color="auto"/>
        <w:right w:val="none" w:sz="0" w:space="0" w:color="auto"/>
      </w:divBdr>
    </w:div>
    <w:div w:id="1797211052">
      <w:marLeft w:val="640"/>
      <w:marRight w:val="0"/>
      <w:marTop w:val="0"/>
      <w:marBottom w:val="0"/>
      <w:divBdr>
        <w:top w:val="none" w:sz="0" w:space="0" w:color="auto"/>
        <w:left w:val="none" w:sz="0" w:space="0" w:color="auto"/>
        <w:bottom w:val="none" w:sz="0" w:space="0" w:color="auto"/>
        <w:right w:val="none" w:sz="0" w:space="0" w:color="auto"/>
      </w:divBdr>
    </w:div>
    <w:div w:id="1797216688">
      <w:marLeft w:val="640"/>
      <w:marRight w:val="0"/>
      <w:marTop w:val="0"/>
      <w:marBottom w:val="0"/>
      <w:divBdr>
        <w:top w:val="none" w:sz="0" w:space="0" w:color="auto"/>
        <w:left w:val="none" w:sz="0" w:space="0" w:color="auto"/>
        <w:bottom w:val="none" w:sz="0" w:space="0" w:color="auto"/>
        <w:right w:val="none" w:sz="0" w:space="0" w:color="auto"/>
      </w:divBdr>
    </w:div>
    <w:div w:id="1797334667">
      <w:marLeft w:val="640"/>
      <w:marRight w:val="0"/>
      <w:marTop w:val="0"/>
      <w:marBottom w:val="0"/>
      <w:divBdr>
        <w:top w:val="none" w:sz="0" w:space="0" w:color="auto"/>
        <w:left w:val="none" w:sz="0" w:space="0" w:color="auto"/>
        <w:bottom w:val="none" w:sz="0" w:space="0" w:color="auto"/>
        <w:right w:val="none" w:sz="0" w:space="0" w:color="auto"/>
      </w:divBdr>
    </w:div>
    <w:div w:id="1797412742">
      <w:marLeft w:val="640"/>
      <w:marRight w:val="0"/>
      <w:marTop w:val="0"/>
      <w:marBottom w:val="0"/>
      <w:divBdr>
        <w:top w:val="none" w:sz="0" w:space="0" w:color="auto"/>
        <w:left w:val="none" w:sz="0" w:space="0" w:color="auto"/>
        <w:bottom w:val="none" w:sz="0" w:space="0" w:color="auto"/>
        <w:right w:val="none" w:sz="0" w:space="0" w:color="auto"/>
      </w:divBdr>
    </w:div>
    <w:div w:id="1797529227">
      <w:marLeft w:val="640"/>
      <w:marRight w:val="0"/>
      <w:marTop w:val="0"/>
      <w:marBottom w:val="0"/>
      <w:divBdr>
        <w:top w:val="none" w:sz="0" w:space="0" w:color="auto"/>
        <w:left w:val="none" w:sz="0" w:space="0" w:color="auto"/>
        <w:bottom w:val="none" w:sz="0" w:space="0" w:color="auto"/>
        <w:right w:val="none" w:sz="0" w:space="0" w:color="auto"/>
      </w:divBdr>
    </w:div>
    <w:div w:id="1797597517">
      <w:marLeft w:val="640"/>
      <w:marRight w:val="0"/>
      <w:marTop w:val="0"/>
      <w:marBottom w:val="0"/>
      <w:divBdr>
        <w:top w:val="none" w:sz="0" w:space="0" w:color="auto"/>
        <w:left w:val="none" w:sz="0" w:space="0" w:color="auto"/>
        <w:bottom w:val="none" w:sz="0" w:space="0" w:color="auto"/>
        <w:right w:val="none" w:sz="0" w:space="0" w:color="auto"/>
      </w:divBdr>
    </w:div>
    <w:div w:id="1797602750">
      <w:marLeft w:val="640"/>
      <w:marRight w:val="0"/>
      <w:marTop w:val="0"/>
      <w:marBottom w:val="0"/>
      <w:divBdr>
        <w:top w:val="none" w:sz="0" w:space="0" w:color="auto"/>
        <w:left w:val="none" w:sz="0" w:space="0" w:color="auto"/>
        <w:bottom w:val="none" w:sz="0" w:space="0" w:color="auto"/>
        <w:right w:val="none" w:sz="0" w:space="0" w:color="auto"/>
      </w:divBdr>
    </w:div>
    <w:div w:id="1797678062">
      <w:marLeft w:val="640"/>
      <w:marRight w:val="0"/>
      <w:marTop w:val="0"/>
      <w:marBottom w:val="0"/>
      <w:divBdr>
        <w:top w:val="none" w:sz="0" w:space="0" w:color="auto"/>
        <w:left w:val="none" w:sz="0" w:space="0" w:color="auto"/>
        <w:bottom w:val="none" w:sz="0" w:space="0" w:color="auto"/>
        <w:right w:val="none" w:sz="0" w:space="0" w:color="auto"/>
      </w:divBdr>
    </w:div>
    <w:div w:id="1797721070">
      <w:marLeft w:val="640"/>
      <w:marRight w:val="0"/>
      <w:marTop w:val="0"/>
      <w:marBottom w:val="0"/>
      <w:divBdr>
        <w:top w:val="none" w:sz="0" w:space="0" w:color="auto"/>
        <w:left w:val="none" w:sz="0" w:space="0" w:color="auto"/>
        <w:bottom w:val="none" w:sz="0" w:space="0" w:color="auto"/>
        <w:right w:val="none" w:sz="0" w:space="0" w:color="auto"/>
      </w:divBdr>
    </w:div>
    <w:div w:id="1797721333">
      <w:marLeft w:val="640"/>
      <w:marRight w:val="0"/>
      <w:marTop w:val="0"/>
      <w:marBottom w:val="0"/>
      <w:divBdr>
        <w:top w:val="none" w:sz="0" w:space="0" w:color="auto"/>
        <w:left w:val="none" w:sz="0" w:space="0" w:color="auto"/>
        <w:bottom w:val="none" w:sz="0" w:space="0" w:color="auto"/>
        <w:right w:val="none" w:sz="0" w:space="0" w:color="auto"/>
      </w:divBdr>
    </w:div>
    <w:div w:id="1797721828">
      <w:marLeft w:val="640"/>
      <w:marRight w:val="0"/>
      <w:marTop w:val="0"/>
      <w:marBottom w:val="0"/>
      <w:divBdr>
        <w:top w:val="none" w:sz="0" w:space="0" w:color="auto"/>
        <w:left w:val="none" w:sz="0" w:space="0" w:color="auto"/>
        <w:bottom w:val="none" w:sz="0" w:space="0" w:color="auto"/>
        <w:right w:val="none" w:sz="0" w:space="0" w:color="auto"/>
      </w:divBdr>
    </w:div>
    <w:div w:id="1797791141">
      <w:marLeft w:val="640"/>
      <w:marRight w:val="0"/>
      <w:marTop w:val="0"/>
      <w:marBottom w:val="0"/>
      <w:divBdr>
        <w:top w:val="none" w:sz="0" w:space="0" w:color="auto"/>
        <w:left w:val="none" w:sz="0" w:space="0" w:color="auto"/>
        <w:bottom w:val="none" w:sz="0" w:space="0" w:color="auto"/>
        <w:right w:val="none" w:sz="0" w:space="0" w:color="auto"/>
      </w:divBdr>
    </w:div>
    <w:div w:id="1797870144">
      <w:marLeft w:val="640"/>
      <w:marRight w:val="0"/>
      <w:marTop w:val="0"/>
      <w:marBottom w:val="0"/>
      <w:divBdr>
        <w:top w:val="none" w:sz="0" w:space="0" w:color="auto"/>
        <w:left w:val="none" w:sz="0" w:space="0" w:color="auto"/>
        <w:bottom w:val="none" w:sz="0" w:space="0" w:color="auto"/>
        <w:right w:val="none" w:sz="0" w:space="0" w:color="auto"/>
      </w:divBdr>
    </w:div>
    <w:div w:id="1797916024">
      <w:marLeft w:val="640"/>
      <w:marRight w:val="0"/>
      <w:marTop w:val="0"/>
      <w:marBottom w:val="0"/>
      <w:divBdr>
        <w:top w:val="none" w:sz="0" w:space="0" w:color="auto"/>
        <w:left w:val="none" w:sz="0" w:space="0" w:color="auto"/>
        <w:bottom w:val="none" w:sz="0" w:space="0" w:color="auto"/>
        <w:right w:val="none" w:sz="0" w:space="0" w:color="auto"/>
      </w:divBdr>
    </w:div>
    <w:div w:id="1797917021">
      <w:marLeft w:val="640"/>
      <w:marRight w:val="0"/>
      <w:marTop w:val="0"/>
      <w:marBottom w:val="0"/>
      <w:divBdr>
        <w:top w:val="none" w:sz="0" w:space="0" w:color="auto"/>
        <w:left w:val="none" w:sz="0" w:space="0" w:color="auto"/>
        <w:bottom w:val="none" w:sz="0" w:space="0" w:color="auto"/>
        <w:right w:val="none" w:sz="0" w:space="0" w:color="auto"/>
      </w:divBdr>
    </w:div>
    <w:div w:id="1797945765">
      <w:marLeft w:val="640"/>
      <w:marRight w:val="0"/>
      <w:marTop w:val="0"/>
      <w:marBottom w:val="0"/>
      <w:divBdr>
        <w:top w:val="none" w:sz="0" w:space="0" w:color="auto"/>
        <w:left w:val="none" w:sz="0" w:space="0" w:color="auto"/>
        <w:bottom w:val="none" w:sz="0" w:space="0" w:color="auto"/>
        <w:right w:val="none" w:sz="0" w:space="0" w:color="auto"/>
      </w:divBdr>
    </w:div>
    <w:div w:id="1797990031">
      <w:marLeft w:val="640"/>
      <w:marRight w:val="0"/>
      <w:marTop w:val="0"/>
      <w:marBottom w:val="0"/>
      <w:divBdr>
        <w:top w:val="none" w:sz="0" w:space="0" w:color="auto"/>
        <w:left w:val="none" w:sz="0" w:space="0" w:color="auto"/>
        <w:bottom w:val="none" w:sz="0" w:space="0" w:color="auto"/>
        <w:right w:val="none" w:sz="0" w:space="0" w:color="auto"/>
      </w:divBdr>
    </w:div>
    <w:div w:id="1798059514">
      <w:marLeft w:val="640"/>
      <w:marRight w:val="0"/>
      <w:marTop w:val="0"/>
      <w:marBottom w:val="0"/>
      <w:divBdr>
        <w:top w:val="none" w:sz="0" w:space="0" w:color="auto"/>
        <w:left w:val="none" w:sz="0" w:space="0" w:color="auto"/>
        <w:bottom w:val="none" w:sz="0" w:space="0" w:color="auto"/>
        <w:right w:val="none" w:sz="0" w:space="0" w:color="auto"/>
      </w:divBdr>
    </w:div>
    <w:div w:id="1798068116">
      <w:marLeft w:val="640"/>
      <w:marRight w:val="0"/>
      <w:marTop w:val="0"/>
      <w:marBottom w:val="0"/>
      <w:divBdr>
        <w:top w:val="none" w:sz="0" w:space="0" w:color="auto"/>
        <w:left w:val="none" w:sz="0" w:space="0" w:color="auto"/>
        <w:bottom w:val="none" w:sz="0" w:space="0" w:color="auto"/>
        <w:right w:val="none" w:sz="0" w:space="0" w:color="auto"/>
      </w:divBdr>
    </w:div>
    <w:div w:id="1798134268">
      <w:marLeft w:val="640"/>
      <w:marRight w:val="0"/>
      <w:marTop w:val="0"/>
      <w:marBottom w:val="0"/>
      <w:divBdr>
        <w:top w:val="none" w:sz="0" w:space="0" w:color="auto"/>
        <w:left w:val="none" w:sz="0" w:space="0" w:color="auto"/>
        <w:bottom w:val="none" w:sz="0" w:space="0" w:color="auto"/>
        <w:right w:val="none" w:sz="0" w:space="0" w:color="auto"/>
      </w:divBdr>
    </w:div>
    <w:div w:id="1798183396">
      <w:marLeft w:val="640"/>
      <w:marRight w:val="0"/>
      <w:marTop w:val="0"/>
      <w:marBottom w:val="0"/>
      <w:divBdr>
        <w:top w:val="none" w:sz="0" w:space="0" w:color="auto"/>
        <w:left w:val="none" w:sz="0" w:space="0" w:color="auto"/>
        <w:bottom w:val="none" w:sz="0" w:space="0" w:color="auto"/>
        <w:right w:val="none" w:sz="0" w:space="0" w:color="auto"/>
      </w:divBdr>
    </w:div>
    <w:div w:id="1798183605">
      <w:marLeft w:val="640"/>
      <w:marRight w:val="0"/>
      <w:marTop w:val="0"/>
      <w:marBottom w:val="0"/>
      <w:divBdr>
        <w:top w:val="none" w:sz="0" w:space="0" w:color="auto"/>
        <w:left w:val="none" w:sz="0" w:space="0" w:color="auto"/>
        <w:bottom w:val="none" w:sz="0" w:space="0" w:color="auto"/>
        <w:right w:val="none" w:sz="0" w:space="0" w:color="auto"/>
      </w:divBdr>
    </w:div>
    <w:div w:id="1798259211">
      <w:marLeft w:val="640"/>
      <w:marRight w:val="0"/>
      <w:marTop w:val="0"/>
      <w:marBottom w:val="0"/>
      <w:divBdr>
        <w:top w:val="none" w:sz="0" w:space="0" w:color="auto"/>
        <w:left w:val="none" w:sz="0" w:space="0" w:color="auto"/>
        <w:bottom w:val="none" w:sz="0" w:space="0" w:color="auto"/>
        <w:right w:val="none" w:sz="0" w:space="0" w:color="auto"/>
      </w:divBdr>
    </w:div>
    <w:div w:id="1798375740">
      <w:marLeft w:val="640"/>
      <w:marRight w:val="0"/>
      <w:marTop w:val="0"/>
      <w:marBottom w:val="0"/>
      <w:divBdr>
        <w:top w:val="none" w:sz="0" w:space="0" w:color="auto"/>
        <w:left w:val="none" w:sz="0" w:space="0" w:color="auto"/>
        <w:bottom w:val="none" w:sz="0" w:space="0" w:color="auto"/>
        <w:right w:val="none" w:sz="0" w:space="0" w:color="auto"/>
      </w:divBdr>
    </w:div>
    <w:div w:id="1798448825">
      <w:marLeft w:val="640"/>
      <w:marRight w:val="0"/>
      <w:marTop w:val="0"/>
      <w:marBottom w:val="0"/>
      <w:divBdr>
        <w:top w:val="none" w:sz="0" w:space="0" w:color="auto"/>
        <w:left w:val="none" w:sz="0" w:space="0" w:color="auto"/>
        <w:bottom w:val="none" w:sz="0" w:space="0" w:color="auto"/>
        <w:right w:val="none" w:sz="0" w:space="0" w:color="auto"/>
      </w:divBdr>
    </w:div>
    <w:div w:id="1798454235">
      <w:marLeft w:val="640"/>
      <w:marRight w:val="0"/>
      <w:marTop w:val="0"/>
      <w:marBottom w:val="0"/>
      <w:divBdr>
        <w:top w:val="none" w:sz="0" w:space="0" w:color="auto"/>
        <w:left w:val="none" w:sz="0" w:space="0" w:color="auto"/>
        <w:bottom w:val="none" w:sz="0" w:space="0" w:color="auto"/>
        <w:right w:val="none" w:sz="0" w:space="0" w:color="auto"/>
      </w:divBdr>
    </w:div>
    <w:div w:id="1798797664">
      <w:marLeft w:val="640"/>
      <w:marRight w:val="0"/>
      <w:marTop w:val="0"/>
      <w:marBottom w:val="0"/>
      <w:divBdr>
        <w:top w:val="none" w:sz="0" w:space="0" w:color="auto"/>
        <w:left w:val="none" w:sz="0" w:space="0" w:color="auto"/>
        <w:bottom w:val="none" w:sz="0" w:space="0" w:color="auto"/>
        <w:right w:val="none" w:sz="0" w:space="0" w:color="auto"/>
      </w:divBdr>
    </w:div>
    <w:div w:id="1798833149">
      <w:marLeft w:val="640"/>
      <w:marRight w:val="0"/>
      <w:marTop w:val="0"/>
      <w:marBottom w:val="0"/>
      <w:divBdr>
        <w:top w:val="none" w:sz="0" w:space="0" w:color="auto"/>
        <w:left w:val="none" w:sz="0" w:space="0" w:color="auto"/>
        <w:bottom w:val="none" w:sz="0" w:space="0" w:color="auto"/>
        <w:right w:val="none" w:sz="0" w:space="0" w:color="auto"/>
      </w:divBdr>
    </w:div>
    <w:div w:id="1798983897">
      <w:marLeft w:val="640"/>
      <w:marRight w:val="0"/>
      <w:marTop w:val="0"/>
      <w:marBottom w:val="0"/>
      <w:divBdr>
        <w:top w:val="none" w:sz="0" w:space="0" w:color="auto"/>
        <w:left w:val="none" w:sz="0" w:space="0" w:color="auto"/>
        <w:bottom w:val="none" w:sz="0" w:space="0" w:color="auto"/>
        <w:right w:val="none" w:sz="0" w:space="0" w:color="auto"/>
      </w:divBdr>
    </w:div>
    <w:div w:id="1799030174">
      <w:marLeft w:val="640"/>
      <w:marRight w:val="0"/>
      <w:marTop w:val="0"/>
      <w:marBottom w:val="0"/>
      <w:divBdr>
        <w:top w:val="none" w:sz="0" w:space="0" w:color="auto"/>
        <w:left w:val="none" w:sz="0" w:space="0" w:color="auto"/>
        <w:bottom w:val="none" w:sz="0" w:space="0" w:color="auto"/>
        <w:right w:val="none" w:sz="0" w:space="0" w:color="auto"/>
      </w:divBdr>
    </w:div>
    <w:div w:id="1799176405">
      <w:marLeft w:val="640"/>
      <w:marRight w:val="0"/>
      <w:marTop w:val="0"/>
      <w:marBottom w:val="0"/>
      <w:divBdr>
        <w:top w:val="none" w:sz="0" w:space="0" w:color="auto"/>
        <w:left w:val="none" w:sz="0" w:space="0" w:color="auto"/>
        <w:bottom w:val="none" w:sz="0" w:space="0" w:color="auto"/>
        <w:right w:val="none" w:sz="0" w:space="0" w:color="auto"/>
      </w:divBdr>
    </w:div>
    <w:div w:id="1799180190">
      <w:marLeft w:val="640"/>
      <w:marRight w:val="0"/>
      <w:marTop w:val="0"/>
      <w:marBottom w:val="0"/>
      <w:divBdr>
        <w:top w:val="none" w:sz="0" w:space="0" w:color="auto"/>
        <w:left w:val="none" w:sz="0" w:space="0" w:color="auto"/>
        <w:bottom w:val="none" w:sz="0" w:space="0" w:color="auto"/>
        <w:right w:val="none" w:sz="0" w:space="0" w:color="auto"/>
      </w:divBdr>
    </w:div>
    <w:div w:id="1799303222">
      <w:marLeft w:val="640"/>
      <w:marRight w:val="0"/>
      <w:marTop w:val="0"/>
      <w:marBottom w:val="0"/>
      <w:divBdr>
        <w:top w:val="none" w:sz="0" w:space="0" w:color="auto"/>
        <w:left w:val="none" w:sz="0" w:space="0" w:color="auto"/>
        <w:bottom w:val="none" w:sz="0" w:space="0" w:color="auto"/>
        <w:right w:val="none" w:sz="0" w:space="0" w:color="auto"/>
      </w:divBdr>
    </w:div>
    <w:div w:id="1799370477">
      <w:marLeft w:val="640"/>
      <w:marRight w:val="0"/>
      <w:marTop w:val="0"/>
      <w:marBottom w:val="0"/>
      <w:divBdr>
        <w:top w:val="none" w:sz="0" w:space="0" w:color="auto"/>
        <w:left w:val="none" w:sz="0" w:space="0" w:color="auto"/>
        <w:bottom w:val="none" w:sz="0" w:space="0" w:color="auto"/>
        <w:right w:val="none" w:sz="0" w:space="0" w:color="auto"/>
      </w:divBdr>
    </w:div>
    <w:div w:id="1799446058">
      <w:marLeft w:val="640"/>
      <w:marRight w:val="0"/>
      <w:marTop w:val="0"/>
      <w:marBottom w:val="0"/>
      <w:divBdr>
        <w:top w:val="none" w:sz="0" w:space="0" w:color="auto"/>
        <w:left w:val="none" w:sz="0" w:space="0" w:color="auto"/>
        <w:bottom w:val="none" w:sz="0" w:space="0" w:color="auto"/>
        <w:right w:val="none" w:sz="0" w:space="0" w:color="auto"/>
      </w:divBdr>
    </w:div>
    <w:div w:id="1799448358">
      <w:marLeft w:val="640"/>
      <w:marRight w:val="0"/>
      <w:marTop w:val="0"/>
      <w:marBottom w:val="0"/>
      <w:divBdr>
        <w:top w:val="none" w:sz="0" w:space="0" w:color="auto"/>
        <w:left w:val="none" w:sz="0" w:space="0" w:color="auto"/>
        <w:bottom w:val="none" w:sz="0" w:space="0" w:color="auto"/>
        <w:right w:val="none" w:sz="0" w:space="0" w:color="auto"/>
      </w:divBdr>
    </w:div>
    <w:div w:id="1799448665">
      <w:marLeft w:val="640"/>
      <w:marRight w:val="0"/>
      <w:marTop w:val="0"/>
      <w:marBottom w:val="0"/>
      <w:divBdr>
        <w:top w:val="none" w:sz="0" w:space="0" w:color="auto"/>
        <w:left w:val="none" w:sz="0" w:space="0" w:color="auto"/>
        <w:bottom w:val="none" w:sz="0" w:space="0" w:color="auto"/>
        <w:right w:val="none" w:sz="0" w:space="0" w:color="auto"/>
      </w:divBdr>
    </w:div>
    <w:div w:id="1799452848">
      <w:marLeft w:val="640"/>
      <w:marRight w:val="0"/>
      <w:marTop w:val="0"/>
      <w:marBottom w:val="0"/>
      <w:divBdr>
        <w:top w:val="none" w:sz="0" w:space="0" w:color="auto"/>
        <w:left w:val="none" w:sz="0" w:space="0" w:color="auto"/>
        <w:bottom w:val="none" w:sz="0" w:space="0" w:color="auto"/>
        <w:right w:val="none" w:sz="0" w:space="0" w:color="auto"/>
      </w:divBdr>
    </w:div>
    <w:div w:id="1799494584">
      <w:marLeft w:val="640"/>
      <w:marRight w:val="0"/>
      <w:marTop w:val="0"/>
      <w:marBottom w:val="0"/>
      <w:divBdr>
        <w:top w:val="none" w:sz="0" w:space="0" w:color="auto"/>
        <w:left w:val="none" w:sz="0" w:space="0" w:color="auto"/>
        <w:bottom w:val="none" w:sz="0" w:space="0" w:color="auto"/>
        <w:right w:val="none" w:sz="0" w:space="0" w:color="auto"/>
      </w:divBdr>
    </w:div>
    <w:div w:id="1799496404">
      <w:marLeft w:val="640"/>
      <w:marRight w:val="0"/>
      <w:marTop w:val="0"/>
      <w:marBottom w:val="0"/>
      <w:divBdr>
        <w:top w:val="none" w:sz="0" w:space="0" w:color="auto"/>
        <w:left w:val="none" w:sz="0" w:space="0" w:color="auto"/>
        <w:bottom w:val="none" w:sz="0" w:space="0" w:color="auto"/>
        <w:right w:val="none" w:sz="0" w:space="0" w:color="auto"/>
      </w:divBdr>
    </w:div>
    <w:div w:id="1799641888">
      <w:marLeft w:val="640"/>
      <w:marRight w:val="0"/>
      <w:marTop w:val="0"/>
      <w:marBottom w:val="0"/>
      <w:divBdr>
        <w:top w:val="none" w:sz="0" w:space="0" w:color="auto"/>
        <w:left w:val="none" w:sz="0" w:space="0" w:color="auto"/>
        <w:bottom w:val="none" w:sz="0" w:space="0" w:color="auto"/>
        <w:right w:val="none" w:sz="0" w:space="0" w:color="auto"/>
      </w:divBdr>
    </w:div>
    <w:div w:id="1799684961">
      <w:marLeft w:val="640"/>
      <w:marRight w:val="0"/>
      <w:marTop w:val="0"/>
      <w:marBottom w:val="0"/>
      <w:divBdr>
        <w:top w:val="none" w:sz="0" w:space="0" w:color="auto"/>
        <w:left w:val="none" w:sz="0" w:space="0" w:color="auto"/>
        <w:bottom w:val="none" w:sz="0" w:space="0" w:color="auto"/>
        <w:right w:val="none" w:sz="0" w:space="0" w:color="auto"/>
      </w:divBdr>
    </w:div>
    <w:div w:id="1799713937">
      <w:marLeft w:val="640"/>
      <w:marRight w:val="0"/>
      <w:marTop w:val="0"/>
      <w:marBottom w:val="0"/>
      <w:divBdr>
        <w:top w:val="none" w:sz="0" w:space="0" w:color="auto"/>
        <w:left w:val="none" w:sz="0" w:space="0" w:color="auto"/>
        <w:bottom w:val="none" w:sz="0" w:space="0" w:color="auto"/>
        <w:right w:val="none" w:sz="0" w:space="0" w:color="auto"/>
      </w:divBdr>
    </w:div>
    <w:div w:id="1799716107">
      <w:marLeft w:val="640"/>
      <w:marRight w:val="0"/>
      <w:marTop w:val="0"/>
      <w:marBottom w:val="0"/>
      <w:divBdr>
        <w:top w:val="none" w:sz="0" w:space="0" w:color="auto"/>
        <w:left w:val="none" w:sz="0" w:space="0" w:color="auto"/>
        <w:bottom w:val="none" w:sz="0" w:space="0" w:color="auto"/>
        <w:right w:val="none" w:sz="0" w:space="0" w:color="auto"/>
      </w:divBdr>
    </w:div>
    <w:div w:id="1799756389">
      <w:marLeft w:val="640"/>
      <w:marRight w:val="0"/>
      <w:marTop w:val="0"/>
      <w:marBottom w:val="0"/>
      <w:divBdr>
        <w:top w:val="none" w:sz="0" w:space="0" w:color="auto"/>
        <w:left w:val="none" w:sz="0" w:space="0" w:color="auto"/>
        <w:bottom w:val="none" w:sz="0" w:space="0" w:color="auto"/>
        <w:right w:val="none" w:sz="0" w:space="0" w:color="auto"/>
      </w:divBdr>
    </w:div>
    <w:div w:id="1799757392">
      <w:marLeft w:val="640"/>
      <w:marRight w:val="0"/>
      <w:marTop w:val="0"/>
      <w:marBottom w:val="0"/>
      <w:divBdr>
        <w:top w:val="none" w:sz="0" w:space="0" w:color="auto"/>
        <w:left w:val="none" w:sz="0" w:space="0" w:color="auto"/>
        <w:bottom w:val="none" w:sz="0" w:space="0" w:color="auto"/>
        <w:right w:val="none" w:sz="0" w:space="0" w:color="auto"/>
      </w:divBdr>
    </w:div>
    <w:div w:id="1799764220">
      <w:marLeft w:val="640"/>
      <w:marRight w:val="0"/>
      <w:marTop w:val="0"/>
      <w:marBottom w:val="0"/>
      <w:divBdr>
        <w:top w:val="none" w:sz="0" w:space="0" w:color="auto"/>
        <w:left w:val="none" w:sz="0" w:space="0" w:color="auto"/>
        <w:bottom w:val="none" w:sz="0" w:space="0" w:color="auto"/>
        <w:right w:val="none" w:sz="0" w:space="0" w:color="auto"/>
      </w:divBdr>
    </w:div>
    <w:div w:id="1799764451">
      <w:marLeft w:val="640"/>
      <w:marRight w:val="0"/>
      <w:marTop w:val="0"/>
      <w:marBottom w:val="0"/>
      <w:divBdr>
        <w:top w:val="none" w:sz="0" w:space="0" w:color="auto"/>
        <w:left w:val="none" w:sz="0" w:space="0" w:color="auto"/>
        <w:bottom w:val="none" w:sz="0" w:space="0" w:color="auto"/>
        <w:right w:val="none" w:sz="0" w:space="0" w:color="auto"/>
      </w:divBdr>
    </w:div>
    <w:div w:id="1799832198">
      <w:marLeft w:val="640"/>
      <w:marRight w:val="0"/>
      <w:marTop w:val="0"/>
      <w:marBottom w:val="0"/>
      <w:divBdr>
        <w:top w:val="none" w:sz="0" w:space="0" w:color="auto"/>
        <w:left w:val="none" w:sz="0" w:space="0" w:color="auto"/>
        <w:bottom w:val="none" w:sz="0" w:space="0" w:color="auto"/>
        <w:right w:val="none" w:sz="0" w:space="0" w:color="auto"/>
      </w:divBdr>
    </w:div>
    <w:div w:id="1799834675">
      <w:marLeft w:val="640"/>
      <w:marRight w:val="0"/>
      <w:marTop w:val="0"/>
      <w:marBottom w:val="0"/>
      <w:divBdr>
        <w:top w:val="none" w:sz="0" w:space="0" w:color="auto"/>
        <w:left w:val="none" w:sz="0" w:space="0" w:color="auto"/>
        <w:bottom w:val="none" w:sz="0" w:space="0" w:color="auto"/>
        <w:right w:val="none" w:sz="0" w:space="0" w:color="auto"/>
      </w:divBdr>
    </w:div>
    <w:div w:id="1799911783">
      <w:marLeft w:val="640"/>
      <w:marRight w:val="0"/>
      <w:marTop w:val="0"/>
      <w:marBottom w:val="0"/>
      <w:divBdr>
        <w:top w:val="none" w:sz="0" w:space="0" w:color="auto"/>
        <w:left w:val="none" w:sz="0" w:space="0" w:color="auto"/>
        <w:bottom w:val="none" w:sz="0" w:space="0" w:color="auto"/>
        <w:right w:val="none" w:sz="0" w:space="0" w:color="auto"/>
      </w:divBdr>
    </w:div>
    <w:div w:id="1799950180">
      <w:marLeft w:val="640"/>
      <w:marRight w:val="0"/>
      <w:marTop w:val="0"/>
      <w:marBottom w:val="0"/>
      <w:divBdr>
        <w:top w:val="none" w:sz="0" w:space="0" w:color="auto"/>
        <w:left w:val="none" w:sz="0" w:space="0" w:color="auto"/>
        <w:bottom w:val="none" w:sz="0" w:space="0" w:color="auto"/>
        <w:right w:val="none" w:sz="0" w:space="0" w:color="auto"/>
      </w:divBdr>
    </w:div>
    <w:div w:id="1799952579">
      <w:marLeft w:val="640"/>
      <w:marRight w:val="0"/>
      <w:marTop w:val="0"/>
      <w:marBottom w:val="0"/>
      <w:divBdr>
        <w:top w:val="none" w:sz="0" w:space="0" w:color="auto"/>
        <w:left w:val="none" w:sz="0" w:space="0" w:color="auto"/>
        <w:bottom w:val="none" w:sz="0" w:space="0" w:color="auto"/>
        <w:right w:val="none" w:sz="0" w:space="0" w:color="auto"/>
      </w:divBdr>
    </w:div>
    <w:div w:id="1800220588">
      <w:marLeft w:val="640"/>
      <w:marRight w:val="0"/>
      <w:marTop w:val="0"/>
      <w:marBottom w:val="0"/>
      <w:divBdr>
        <w:top w:val="none" w:sz="0" w:space="0" w:color="auto"/>
        <w:left w:val="none" w:sz="0" w:space="0" w:color="auto"/>
        <w:bottom w:val="none" w:sz="0" w:space="0" w:color="auto"/>
        <w:right w:val="none" w:sz="0" w:space="0" w:color="auto"/>
      </w:divBdr>
    </w:div>
    <w:div w:id="1800224931">
      <w:marLeft w:val="640"/>
      <w:marRight w:val="0"/>
      <w:marTop w:val="0"/>
      <w:marBottom w:val="0"/>
      <w:divBdr>
        <w:top w:val="none" w:sz="0" w:space="0" w:color="auto"/>
        <w:left w:val="none" w:sz="0" w:space="0" w:color="auto"/>
        <w:bottom w:val="none" w:sz="0" w:space="0" w:color="auto"/>
        <w:right w:val="none" w:sz="0" w:space="0" w:color="auto"/>
      </w:divBdr>
    </w:div>
    <w:div w:id="1800297453">
      <w:marLeft w:val="640"/>
      <w:marRight w:val="0"/>
      <w:marTop w:val="0"/>
      <w:marBottom w:val="0"/>
      <w:divBdr>
        <w:top w:val="none" w:sz="0" w:space="0" w:color="auto"/>
        <w:left w:val="none" w:sz="0" w:space="0" w:color="auto"/>
        <w:bottom w:val="none" w:sz="0" w:space="0" w:color="auto"/>
        <w:right w:val="none" w:sz="0" w:space="0" w:color="auto"/>
      </w:divBdr>
    </w:div>
    <w:div w:id="1800301054">
      <w:marLeft w:val="640"/>
      <w:marRight w:val="0"/>
      <w:marTop w:val="0"/>
      <w:marBottom w:val="0"/>
      <w:divBdr>
        <w:top w:val="none" w:sz="0" w:space="0" w:color="auto"/>
        <w:left w:val="none" w:sz="0" w:space="0" w:color="auto"/>
        <w:bottom w:val="none" w:sz="0" w:space="0" w:color="auto"/>
        <w:right w:val="none" w:sz="0" w:space="0" w:color="auto"/>
      </w:divBdr>
    </w:div>
    <w:div w:id="1800343813">
      <w:marLeft w:val="640"/>
      <w:marRight w:val="0"/>
      <w:marTop w:val="0"/>
      <w:marBottom w:val="0"/>
      <w:divBdr>
        <w:top w:val="none" w:sz="0" w:space="0" w:color="auto"/>
        <w:left w:val="none" w:sz="0" w:space="0" w:color="auto"/>
        <w:bottom w:val="none" w:sz="0" w:space="0" w:color="auto"/>
        <w:right w:val="none" w:sz="0" w:space="0" w:color="auto"/>
      </w:divBdr>
    </w:div>
    <w:div w:id="1800418240">
      <w:marLeft w:val="640"/>
      <w:marRight w:val="0"/>
      <w:marTop w:val="0"/>
      <w:marBottom w:val="0"/>
      <w:divBdr>
        <w:top w:val="none" w:sz="0" w:space="0" w:color="auto"/>
        <w:left w:val="none" w:sz="0" w:space="0" w:color="auto"/>
        <w:bottom w:val="none" w:sz="0" w:space="0" w:color="auto"/>
        <w:right w:val="none" w:sz="0" w:space="0" w:color="auto"/>
      </w:divBdr>
    </w:div>
    <w:div w:id="1800492360">
      <w:marLeft w:val="640"/>
      <w:marRight w:val="0"/>
      <w:marTop w:val="0"/>
      <w:marBottom w:val="0"/>
      <w:divBdr>
        <w:top w:val="none" w:sz="0" w:space="0" w:color="auto"/>
        <w:left w:val="none" w:sz="0" w:space="0" w:color="auto"/>
        <w:bottom w:val="none" w:sz="0" w:space="0" w:color="auto"/>
        <w:right w:val="none" w:sz="0" w:space="0" w:color="auto"/>
      </w:divBdr>
    </w:div>
    <w:div w:id="1800495279">
      <w:marLeft w:val="640"/>
      <w:marRight w:val="0"/>
      <w:marTop w:val="0"/>
      <w:marBottom w:val="0"/>
      <w:divBdr>
        <w:top w:val="none" w:sz="0" w:space="0" w:color="auto"/>
        <w:left w:val="none" w:sz="0" w:space="0" w:color="auto"/>
        <w:bottom w:val="none" w:sz="0" w:space="0" w:color="auto"/>
        <w:right w:val="none" w:sz="0" w:space="0" w:color="auto"/>
      </w:divBdr>
    </w:div>
    <w:div w:id="1800612196">
      <w:marLeft w:val="640"/>
      <w:marRight w:val="0"/>
      <w:marTop w:val="0"/>
      <w:marBottom w:val="0"/>
      <w:divBdr>
        <w:top w:val="none" w:sz="0" w:space="0" w:color="auto"/>
        <w:left w:val="none" w:sz="0" w:space="0" w:color="auto"/>
        <w:bottom w:val="none" w:sz="0" w:space="0" w:color="auto"/>
        <w:right w:val="none" w:sz="0" w:space="0" w:color="auto"/>
      </w:divBdr>
    </w:div>
    <w:div w:id="1800682192">
      <w:marLeft w:val="640"/>
      <w:marRight w:val="0"/>
      <w:marTop w:val="0"/>
      <w:marBottom w:val="0"/>
      <w:divBdr>
        <w:top w:val="none" w:sz="0" w:space="0" w:color="auto"/>
        <w:left w:val="none" w:sz="0" w:space="0" w:color="auto"/>
        <w:bottom w:val="none" w:sz="0" w:space="0" w:color="auto"/>
        <w:right w:val="none" w:sz="0" w:space="0" w:color="auto"/>
      </w:divBdr>
    </w:div>
    <w:div w:id="1800684842">
      <w:marLeft w:val="640"/>
      <w:marRight w:val="0"/>
      <w:marTop w:val="0"/>
      <w:marBottom w:val="0"/>
      <w:divBdr>
        <w:top w:val="none" w:sz="0" w:space="0" w:color="auto"/>
        <w:left w:val="none" w:sz="0" w:space="0" w:color="auto"/>
        <w:bottom w:val="none" w:sz="0" w:space="0" w:color="auto"/>
        <w:right w:val="none" w:sz="0" w:space="0" w:color="auto"/>
      </w:divBdr>
    </w:div>
    <w:div w:id="1800755017">
      <w:marLeft w:val="640"/>
      <w:marRight w:val="0"/>
      <w:marTop w:val="0"/>
      <w:marBottom w:val="0"/>
      <w:divBdr>
        <w:top w:val="none" w:sz="0" w:space="0" w:color="auto"/>
        <w:left w:val="none" w:sz="0" w:space="0" w:color="auto"/>
        <w:bottom w:val="none" w:sz="0" w:space="0" w:color="auto"/>
        <w:right w:val="none" w:sz="0" w:space="0" w:color="auto"/>
      </w:divBdr>
    </w:div>
    <w:div w:id="1800756521">
      <w:marLeft w:val="640"/>
      <w:marRight w:val="0"/>
      <w:marTop w:val="0"/>
      <w:marBottom w:val="0"/>
      <w:divBdr>
        <w:top w:val="none" w:sz="0" w:space="0" w:color="auto"/>
        <w:left w:val="none" w:sz="0" w:space="0" w:color="auto"/>
        <w:bottom w:val="none" w:sz="0" w:space="0" w:color="auto"/>
        <w:right w:val="none" w:sz="0" w:space="0" w:color="auto"/>
      </w:divBdr>
    </w:div>
    <w:div w:id="1800798778">
      <w:marLeft w:val="640"/>
      <w:marRight w:val="0"/>
      <w:marTop w:val="0"/>
      <w:marBottom w:val="0"/>
      <w:divBdr>
        <w:top w:val="none" w:sz="0" w:space="0" w:color="auto"/>
        <w:left w:val="none" w:sz="0" w:space="0" w:color="auto"/>
        <w:bottom w:val="none" w:sz="0" w:space="0" w:color="auto"/>
        <w:right w:val="none" w:sz="0" w:space="0" w:color="auto"/>
      </w:divBdr>
    </w:div>
    <w:div w:id="1800801801">
      <w:marLeft w:val="640"/>
      <w:marRight w:val="0"/>
      <w:marTop w:val="0"/>
      <w:marBottom w:val="0"/>
      <w:divBdr>
        <w:top w:val="none" w:sz="0" w:space="0" w:color="auto"/>
        <w:left w:val="none" w:sz="0" w:space="0" w:color="auto"/>
        <w:bottom w:val="none" w:sz="0" w:space="0" w:color="auto"/>
        <w:right w:val="none" w:sz="0" w:space="0" w:color="auto"/>
      </w:divBdr>
    </w:div>
    <w:div w:id="1800807130">
      <w:marLeft w:val="640"/>
      <w:marRight w:val="0"/>
      <w:marTop w:val="0"/>
      <w:marBottom w:val="0"/>
      <w:divBdr>
        <w:top w:val="none" w:sz="0" w:space="0" w:color="auto"/>
        <w:left w:val="none" w:sz="0" w:space="0" w:color="auto"/>
        <w:bottom w:val="none" w:sz="0" w:space="0" w:color="auto"/>
        <w:right w:val="none" w:sz="0" w:space="0" w:color="auto"/>
      </w:divBdr>
    </w:div>
    <w:div w:id="1800880122">
      <w:marLeft w:val="640"/>
      <w:marRight w:val="0"/>
      <w:marTop w:val="0"/>
      <w:marBottom w:val="0"/>
      <w:divBdr>
        <w:top w:val="none" w:sz="0" w:space="0" w:color="auto"/>
        <w:left w:val="none" w:sz="0" w:space="0" w:color="auto"/>
        <w:bottom w:val="none" w:sz="0" w:space="0" w:color="auto"/>
        <w:right w:val="none" w:sz="0" w:space="0" w:color="auto"/>
      </w:divBdr>
    </w:div>
    <w:div w:id="1801066961">
      <w:marLeft w:val="640"/>
      <w:marRight w:val="0"/>
      <w:marTop w:val="0"/>
      <w:marBottom w:val="0"/>
      <w:divBdr>
        <w:top w:val="none" w:sz="0" w:space="0" w:color="auto"/>
        <w:left w:val="none" w:sz="0" w:space="0" w:color="auto"/>
        <w:bottom w:val="none" w:sz="0" w:space="0" w:color="auto"/>
        <w:right w:val="none" w:sz="0" w:space="0" w:color="auto"/>
      </w:divBdr>
    </w:div>
    <w:div w:id="1801143859">
      <w:marLeft w:val="640"/>
      <w:marRight w:val="0"/>
      <w:marTop w:val="0"/>
      <w:marBottom w:val="0"/>
      <w:divBdr>
        <w:top w:val="none" w:sz="0" w:space="0" w:color="auto"/>
        <w:left w:val="none" w:sz="0" w:space="0" w:color="auto"/>
        <w:bottom w:val="none" w:sz="0" w:space="0" w:color="auto"/>
        <w:right w:val="none" w:sz="0" w:space="0" w:color="auto"/>
      </w:divBdr>
    </w:div>
    <w:div w:id="1801147080">
      <w:marLeft w:val="640"/>
      <w:marRight w:val="0"/>
      <w:marTop w:val="0"/>
      <w:marBottom w:val="0"/>
      <w:divBdr>
        <w:top w:val="none" w:sz="0" w:space="0" w:color="auto"/>
        <w:left w:val="none" w:sz="0" w:space="0" w:color="auto"/>
        <w:bottom w:val="none" w:sz="0" w:space="0" w:color="auto"/>
        <w:right w:val="none" w:sz="0" w:space="0" w:color="auto"/>
      </w:divBdr>
    </w:div>
    <w:div w:id="1801149713">
      <w:marLeft w:val="640"/>
      <w:marRight w:val="0"/>
      <w:marTop w:val="0"/>
      <w:marBottom w:val="0"/>
      <w:divBdr>
        <w:top w:val="none" w:sz="0" w:space="0" w:color="auto"/>
        <w:left w:val="none" w:sz="0" w:space="0" w:color="auto"/>
        <w:bottom w:val="none" w:sz="0" w:space="0" w:color="auto"/>
        <w:right w:val="none" w:sz="0" w:space="0" w:color="auto"/>
      </w:divBdr>
    </w:div>
    <w:div w:id="1801150158">
      <w:marLeft w:val="640"/>
      <w:marRight w:val="0"/>
      <w:marTop w:val="0"/>
      <w:marBottom w:val="0"/>
      <w:divBdr>
        <w:top w:val="none" w:sz="0" w:space="0" w:color="auto"/>
        <w:left w:val="none" w:sz="0" w:space="0" w:color="auto"/>
        <w:bottom w:val="none" w:sz="0" w:space="0" w:color="auto"/>
        <w:right w:val="none" w:sz="0" w:space="0" w:color="auto"/>
      </w:divBdr>
    </w:div>
    <w:div w:id="1801217774">
      <w:marLeft w:val="640"/>
      <w:marRight w:val="0"/>
      <w:marTop w:val="0"/>
      <w:marBottom w:val="0"/>
      <w:divBdr>
        <w:top w:val="none" w:sz="0" w:space="0" w:color="auto"/>
        <w:left w:val="none" w:sz="0" w:space="0" w:color="auto"/>
        <w:bottom w:val="none" w:sz="0" w:space="0" w:color="auto"/>
        <w:right w:val="none" w:sz="0" w:space="0" w:color="auto"/>
      </w:divBdr>
    </w:div>
    <w:div w:id="1801222195">
      <w:marLeft w:val="640"/>
      <w:marRight w:val="0"/>
      <w:marTop w:val="0"/>
      <w:marBottom w:val="0"/>
      <w:divBdr>
        <w:top w:val="none" w:sz="0" w:space="0" w:color="auto"/>
        <w:left w:val="none" w:sz="0" w:space="0" w:color="auto"/>
        <w:bottom w:val="none" w:sz="0" w:space="0" w:color="auto"/>
        <w:right w:val="none" w:sz="0" w:space="0" w:color="auto"/>
      </w:divBdr>
    </w:div>
    <w:div w:id="1801344013">
      <w:marLeft w:val="640"/>
      <w:marRight w:val="0"/>
      <w:marTop w:val="0"/>
      <w:marBottom w:val="0"/>
      <w:divBdr>
        <w:top w:val="none" w:sz="0" w:space="0" w:color="auto"/>
        <w:left w:val="none" w:sz="0" w:space="0" w:color="auto"/>
        <w:bottom w:val="none" w:sz="0" w:space="0" w:color="auto"/>
        <w:right w:val="none" w:sz="0" w:space="0" w:color="auto"/>
      </w:divBdr>
    </w:div>
    <w:div w:id="1801411513">
      <w:marLeft w:val="640"/>
      <w:marRight w:val="0"/>
      <w:marTop w:val="0"/>
      <w:marBottom w:val="0"/>
      <w:divBdr>
        <w:top w:val="none" w:sz="0" w:space="0" w:color="auto"/>
        <w:left w:val="none" w:sz="0" w:space="0" w:color="auto"/>
        <w:bottom w:val="none" w:sz="0" w:space="0" w:color="auto"/>
        <w:right w:val="none" w:sz="0" w:space="0" w:color="auto"/>
      </w:divBdr>
    </w:div>
    <w:div w:id="1801533710">
      <w:marLeft w:val="640"/>
      <w:marRight w:val="0"/>
      <w:marTop w:val="0"/>
      <w:marBottom w:val="0"/>
      <w:divBdr>
        <w:top w:val="none" w:sz="0" w:space="0" w:color="auto"/>
        <w:left w:val="none" w:sz="0" w:space="0" w:color="auto"/>
        <w:bottom w:val="none" w:sz="0" w:space="0" w:color="auto"/>
        <w:right w:val="none" w:sz="0" w:space="0" w:color="auto"/>
      </w:divBdr>
    </w:div>
    <w:div w:id="1801722166">
      <w:marLeft w:val="640"/>
      <w:marRight w:val="0"/>
      <w:marTop w:val="0"/>
      <w:marBottom w:val="0"/>
      <w:divBdr>
        <w:top w:val="none" w:sz="0" w:space="0" w:color="auto"/>
        <w:left w:val="none" w:sz="0" w:space="0" w:color="auto"/>
        <w:bottom w:val="none" w:sz="0" w:space="0" w:color="auto"/>
        <w:right w:val="none" w:sz="0" w:space="0" w:color="auto"/>
      </w:divBdr>
    </w:div>
    <w:div w:id="1801877450">
      <w:marLeft w:val="640"/>
      <w:marRight w:val="0"/>
      <w:marTop w:val="0"/>
      <w:marBottom w:val="0"/>
      <w:divBdr>
        <w:top w:val="none" w:sz="0" w:space="0" w:color="auto"/>
        <w:left w:val="none" w:sz="0" w:space="0" w:color="auto"/>
        <w:bottom w:val="none" w:sz="0" w:space="0" w:color="auto"/>
        <w:right w:val="none" w:sz="0" w:space="0" w:color="auto"/>
      </w:divBdr>
    </w:div>
    <w:div w:id="1801918569">
      <w:marLeft w:val="640"/>
      <w:marRight w:val="0"/>
      <w:marTop w:val="0"/>
      <w:marBottom w:val="0"/>
      <w:divBdr>
        <w:top w:val="none" w:sz="0" w:space="0" w:color="auto"/>
        <w:left w:val="none" w:sz="0" w:space="0" w:color="auto"/>
        <w:bottom w:val="none" w:sz="0" w:space="0" w:color="auto"/>
        <w:right w:val="none" w:sz="0" w:space="0" w:color="auto"/>
      </w:divBdr>
    </w:div>
    <w:div w:id="1801924397">
      <w:marLeft w:val="640"/>
      <w:marRight w:val="0"/>
      <w:marTop w:val="0"/>
      <w:marBottom w:val="0"/>
      <w:divBdr>
        <w:top w:val="none" w:sz="0" w:space="0" w:color="auto"/>
        <w:left w:val="none" w:sz="0" w:space="0" w:color="auto"/>
        <w:bottom w:val="none" w:sz="0" w:space="0" w:color="auto"/>
        <w:right w:val="none" w:sz="0" w:space="0" w:color="auto"/>
      </w:divBdr>
    </w:div>
    <w:div w:id="1801992204">
      <w:marLeft w:val="640"/>
      <w:marRight w:val="0"/>
      <w:marTop w:val="0"/>
      <w:marBottom w:val="0"/>
      <w:divBdr>
        <w:top w:val="none" w:sz="0" w:space="0" w:color="auto"/>
        <w:left w:val="none" w:sz="0" w:space="0" w:color="auto"/>
        <w:bottom w:val="none" w:sz="0" w:space="0" w:color="auto"/>
        <w:right w:val="none" w:sz="0" w:space="0" w:color="auto"/>
      </w:divBdr>
    </w:div>
    <w:div w:id="1801998578">
      <w:marLeft w:val="640"/>
      <w:marRight w:val="0"/>
      <w:marTop w:val="0"/>
      <w:marBottom w:val="0"/>
      <w:divBdr>
        <w:top w:val="none" w:sz="0" w:space="0" w:color="auto"/>
        <w:left w:val="none" w:sz="0" w:space="0" w:color="auto"/>
        <w:bottom w:val="none" w:sz="0" w:space="0" w:color="auto"/>
        <w:right w:val="none" w:sz="0" w:space="0" w:color="auto"/>
      </w:divBdr>
    </w:div>
    <w:div w:id="1801999137">
      <w:marLeft w:val="640"/>
      <w:marRight w:val="0"/>
      <w:marTop w:val="0"/>
      <w:marBottom w:val="0"/>
      <w:divBdr>
        <w:top w:val="none" w:sz="0" w:space="0" w:color="auto"/>
        <w:left w:val="none" w:sz="0" w:space="0" w:color="auto"/>
        <w:bottom w:val="none" w:sz="0" w:space="0" w:color="auto"/>
        <w:right w:val="none" w:sz="0" w:space="0" w:color="auto"/>
      </w:divBdr>
    </w:div>
    <w:div w:id="1802074769">
      <w:marLeft w:val="640"/>
      <w:marRight w:val="0"/>
      <w:marTop w:val="0"/>
      <w:marBottom w:val="0"/>
      <w:divBdr>
        <w:top w:val="none" w:sz="0" w:space="0" w:color="auto"/>
        <w:left w:val="none" w:sz="0" w:space="0" w:color="auto"/>
        <w:bottom w:val="none" w:sz="0" w:space="0" w:color="auto"/>
        <w:right w:val="none" w:sz="0" w:space="0" w:color="auto"/>
      </w:divBdr>
    </w:div>
    <w:div w:id="1802111436">
      <w:marLeft w:val="640"/>
      <w:marRight w:val="0"/>
      <w:marTop w:val="0"/>
      <w:marBottom w:val="0"/>
      <w:divBdr>
        <w:top w:val="none" w:sz="0" w:space="0" w:color="auto"/>
        <w:left w:val="none" w:sz="0" w:space="0" w:color="auto"/>
        <w:bottom w:val="none" w:sz="0" w:space="0" w:color="auto"/>
        <w:right w:val="none" w:sz="0" w:space="0" w:color="auto"/>
      </w:divBdr>
    </w:div>
    <w:div w:id="1802188448">
      <w:marLeft w:val="640"/>
      <w:marRight w:val="0"/>
      <w:marTop w:val="0"/>
      <w:marBottom w:val="0"/>
      <w:divBdr>
        <w:top w:val="none" w:sz="0" w:space="0" w:color="auto"/>
        <w:left w:val="none" w:sz="0" w:space="0" w:color="auto"/>
        <w:bottom w:val="none" w:sz="0" w:space="0" w:color="auto"/>
        <w:right w:val="none" w:sz="0" w:space="0" w:color="auto"/>
      </w:divBdr>
    </w:div>
    <w:div w:id="1802309600">
      <w:marLeft w:val="640"/>
      <w:marRight w:val="0"/>
      <w:marTop w:val="0"/>
      <w:marBottom w:val="0"/>
      <w:divBdr>
        <w:top w:val="none" w:sz="0" w:space="0" w:color="auto"/>
        <w:left w:val="none" w:sz="0" w:space="0" w:color="auto"/>
        <w:bottom w:val="none" w:sz="0" w:space="0" w:color="auto"/>
        <w:right w:val="none" w:sz="0" w:space="0" w:color="auto"/>
      </w:divBdr>
    </w:div>
    <w:div w:id="1802377938">
      <w:marLeft w:val="640"/>
      <w:marRight w:val="0"/>
      <w:marTop w:val="0"/>
      <w:marBottom w:val="0"/>
      <w:divBdr>
        <w:top w:val="none" w:sz="0" w:space="0" w:color="auto"/>
        <w:left w:val="none" w:sz="0" w:space="0" w:color="auto"/>
        <w:bottom w:val="none" w:sz="0" w:space="0" w:color="auto"/>
        <w:right w:val="none" w:sz="0" w:space="0" w:color="auto"/>
      </w:divBdr>
    </w:div>
    <w:div w:id="1802384193">
      <w:marLeft w:val="640"/>
      <w:marRight w:val="0"/>
      <w:marTop w:val="0"/>
      <w:marBottom w:val="0"/>
      <w:divBdr>
        <w:top w:val="none" w:sz="0" w:space="0" w:color="auto"/>
        <w:left w:val="none" w:sz="0" w:space="0" w:color="auto"/>
        <w:bottom w:val="none" w:sz="0" w:space="0" w:color="auto"/>
        <w:right w:val="none" w:sz="0" w:space="0" w:color="auto"/>
      </w:divBdr>
    </w:div>
    <w:div w:id="1802729144">
      <w:marLeft w:val="640"/>
      <w:marRight w:val="0"/>
      <w:marTop w:val="0"/>
      <w:marBottom w:val="0"/>
      <w:divBdr>
        <w:top w:val="none" w:sz="0" w:space="0" w:color="auto"/>
        <w:left w:val="none" w:sz="0" w:space="0" w:color="auto"/>
        <w:bottom w:val="none" w:sz="0" w:space="0" w:color="auto"/>
        <w:right w:val="none" w:sz="0" w:space="0" w:color="auto"/>
      </w:divBdr>
    </w:div>
    <w:div w:id="1802840427">
      <w:marLeft w:val="640"/>
      <w:marRight w:val="0"/>
      <w:marTop w:val="0"/>
      <w:marBottom w:val="0"/>
      <w:divBdr>
        <w:top w:val="none" w:sz="0" w:space="0" w:color="auto"/>
        <w:left w:val="none" w:sz="0" w:space="0" w:color="auto"/>
        <w:bottom w:val="none" w:sz="0" w:space="0" w:color="auto"/>
        <w:right w:val="none" w:sz="0" w:space="0" w:color="auto"/>
      </w:divBdr>
    </w:div>
    <w:div w:id="1802962448">
      <w:marLeft w:val="640"/>
      <w:marRight w:val="0"/>
      <w:marTop w:val="0"/>
      <w:marBottom w:val="0"/>
      <w:divBdr>
        <w:top w:val="none" w:sz="0" w:space="0" w:color="auto"/>
        <w:left w:val="none" w:sz="0" w:space="0" w:color="auto"/>
        <w:bottom w:val="none" w:sz="0" w:space="0" w:color="auto"/>
        <w:right w:val="none" w:sz="0" w:space="0" w:color="auto"/>
      </w:divBdr>
    </w:div>
    <w:div w:id="1802990911">
      <w:marLeft w:val="640"/>
      <w:marRight w:val="0"/>
      <w:marTop w:val="0"/>
      <w:marBottom w:val="0"/>
      <w:divBdr>
        <w:top w:val="none" w:sz="0" w:space="0" w:color="auto"/>
        <w:left w:val="none" w:sz="0" w:space="0" w:color="auto"/>
        <w:bottom w:val="none" w:sz="0" w:space="0" w:color="auto"/>
        <w:right w:val="none" w:sz="0" w:space="0" w:color="auto"/>
      </w:divBdr>
    </w:div>
    <w:div w:id="1802991398">
      <w:marLeft w:val="640"/>
      <w:marRight w:val="0"/>
      <w:marTop w:val="0"/>
      <w:marBottom w:val="0"/>
      <w:divBdr>
        <w:top w:val="none" w:sz="0" w:space="0" w:color="auto"/>
        <w:left w:val="none" w:sz="0" w:space="0" w:color="auto"/>
        <w:bottom w:val="none" w:sz="0" w:space="0" w:color="auto"/>
        <w:right w:val="none" w:sz="0" w:space="0" w:color="auto"/>
      </w:divBdr>
    </w:div>
    <w:div w:id="1803038835">
      <w:marLeft w:val="640"/>
      <w:marRight w:val="0"/>
      <w:marTop w:val="0"/>
      <w:marBottom w:val="0"/>
      <w:divBdr>
        <w:top w:val="none" w:sz="0" w:space="0" w:color="auto"/>
        <w:left w:val="none" w:sz="0" w:space="0" w:color="auto"/>
        <w:bottom w:val="none" w:sz="0" w:space="0" w:color="auto"/>
        <w:right w:val="none" w:sz="0" w:space="0" w:color="auto"/>
      </w:divBdr>
    </w:div>
    <w:div w:id="1803184960">
      <w:marLeft w:val="640"/>
      <w:marRight w:val="0"/>
      <w:marTop w:val="0"/>
      <w:marBottom w:val="0"/>
      <w:divBdr>
        <w:top w:val="none" w:sz="0" w:space="0" w:color="auto"/>
        <w:left w:val="none" w:sz="0" w:space="0" w:color="auto"/>
        <w:bottom w:val="none" w:sz="0" w:space="0" w:color="auto"/>
        <w:right w:val="none" w:sz="0" w:space="0" w:color="auto"/>
      </w:divBdr>
    </w:div>
    <w:div w:id="1803189169">
      <w:marLeft w:val="640"/>
      <w:marRight w:val="0"/>
      <w:marTop w:val="0"/>
      <w:marBottom w:val="0"/>
      <w:divBdr>
        <w:top w:val="none" w:sz="0" w:space="0" w:color="auto"/>
        <w:left w:val="none" w:sz="0" w:space="0" w:color="auto"/>
        <w:bottom w:val="none" w:sz="0" w:space="0" w:color="auto"/>
        <w:right w:val="none" w:sz="0" w:space="0" w:color="auto"/>
      </w:divBdr>
    </w:div>
    <w:div w:id="1803229600">
      <w:marLeft w:val="640"/>
      <w:marRight w:val="0"/>
      <w:marTop w:val="0"/>
      <w:marBottom w:val="0"/>
      <w:divBdr>
        <w:top w:val="none" w:sz="0" w:space="0" w:color="auto"/>
        <w:left w:val="none" w:sz="0" w:space="0" w:color="auto"/>
        <w:bottom w:val="none" w:sz="0" w:space="0" w:color="auto"/>
        <w:right w:val="none" w:sz="0" w:space="0" w:color="auto"/>
      </w:divBdr>
    </w:div>
    <w:div w:id="1803230001">
      <w:marLeft w:val="640"/>
      <w:marRight w:val="0"/>
      <w:marTop w:val="0"/>
      <w:marBottom w:val="0"/>
      <w:divBdr>
        <w:top w:val="none" w:sz="0" w:space="0" w:color="auto"/>
        <w:left w:val="none" w:sz="0" w:space="0" w:color="auto"/>
        <w:bottom w:val="none" w:sz="0" w:space="0" w:color="auto"/>
        <w:right w:val="none" w:sz="0" w:space="0" w:color="auto"/>
      </w:divBdr>
    </w:div>
    <w:div w:id="1803424181">
      <w:marLeft w:val="640"/>
      <w:marRight w:val="0"/>
      <w:marTop w:val="0"/>
      <w:marBottom w:val="0"/>
      <w:divBdr>
        <w:top w:val="none" w:sz="0" w:space="0" w:color="auto"/>
        <w:left w:val="none" w:sz="0" w:space="0" w:color="auto"/>
        <w:bottom w:val="none" w:sz="0" w:space="0" w:color="auto"/>
        <w:right w:val="none" w:sz="0" w:space="0" w:color="auto"/>
      </w:divBdr>
    </w:div>
    <w:div w:id="1803425172">
      <w:marLeft w:val="640"/>
      <w:marRight w:val="0"/>
      <w:marTop w:val="0"/>
      <w:marBottom w:val="0"/>
      <w:divBdr>
        <w:top w:val="none" w:sz="0" w:space="0" w:color="auto"/>
        <w:left w:val="none" w:sz="0" w:space="0" w:color="auto"/>
        <w:bottom w:val="none" w:sz="0" w:space="0" w:color="auto"/>
        <w:right w:val="none" w:sz="0" w:space="0" w:color="auto"/>
      </w:divBdr>
    </w:div>
    <w:div w:id="1803452262">
      <w:marLeft w:val="640"/>
      <w:marRight w:val="0"/>
      <w:marTop w:val="0"/>
      <w:marBottom w:val="0"/>
      <w:divBdr>
        <w:top w:val="none" w:sz="0" w:space="0" w:color="auto"/>
        <w:left w:val="none" w:sz="0" w:space="0" w:color="auto"/>
        <w:bottom w:val="none" w:sz="0" w:space="0" w:color="auto"/>
        <w:right w:val="none" w:sz="0" w:space="0" w:color="auto"/>
      </w:divBdr>
    </w:div>
    <w:div w:id="1803496696">
      <w:marLeft w:val="640"/>
      <w:marRight w:val="0"/>
      <w:marTop w:val="0"/>
      <w:marBottom w:val="0"/>
      <w:divBdr>
        <w:top w:val="none" w:sz="0" w:space="0" w:color="auto"/>
        <w:left w:val="none" w:sz="0" w:space="0" w:color="auto"/>
        <w:bottom w:val="none" w:sz="0" w:space="0" w:color="auto"/>
        <w:right w:val="none" w:sz="0" w:space="0" w:color="auto"/>
      </w:divBdr>
    </w:div>
    <w:div w:id="1803502020">
      <w:marLeft w:val="640"/>
      <w:marRight w:val="0"/>
      <w:marTop w:val="0"/>
      <w:marBottom w:val="0"/>
      <w:divBdr>
        <w:top w:val="none" w:sz="0" w:space="0" w:color="auto"/>
        <w:left w:val="none" w:sz="0" w:space="0" w:color="auto"/>
        <w:bottom w:val="none" w:sz="0" w:space="0" w:color="auto"/>
        <w:right w:val="none" w:sz="0" w:space="0" w:color="auto"/>
      </w:divBdr>
    </w:div>
    <w:div w:id="1803647519">
      <w:marLeft w:val="640"/>
      <w:marRight w:val="0"/>
      <w:marTop w:val="0"/>
      <w:marBottom w:val="0"/>
      <w:divBdr>
        <w:top w:val="none" w:sz="0" w:space="0" w:color="auto"/>
        <w:left w:val="none" w:sz="0" w:space="0" w:color="auto"/>
        <w:bottom w:val="none" w:sz="0" w:space="0" w:color="auto"/>
        <w:right w:val="none" w:sz="0" w:space="0" w:color="auto"/>
      </w:divBdr>
    </w:div>
    <w:div w:id="1803882410">
      <w:marLeft w:val="640"/>
      <w:marRight w:val="0"/>
      <w:marTop w:val="0"/>
      <w:marBottom w:val="0"/>
      <w:divBdr>
        <w:top w:val="none" w:sz="0" w:space="0" w:color="auto"/>
        <w:left w:val="none" w:sz="0" w:space="0" w:color="auto"/>
        <w:bottom w:val="none" w:sz="0" w:space="0" w:color="auto"/>
        <w:right w:val="none" w:sz="0" w:space="0" w:color="auto"/>
      </w:divBdr>
    </w:div>
    <w:div w:id="1804037264">
      <w:marLeft w:val="640"/>
      <w:marRight w:val="0"/>
      <w:marTop w:val="0"/>
      <w:marBottom w:val="0"/>
      <w:divBdr>
        <w:top w:val="none" w:sz="0" w:space="0" w:color="auto"/>
        <w:left w:val="none" w:sz="0" w:space="0" w:color="auto"/>
        <w:bottom w:val="none" w:sz="0" w:space="0" w:color="auto"/>
        <w:right w:val="none" w:sz="0" w:space="0" w:color="auto"/>
      </w:divBdr>
    </w:div>
    <w:div w:id="1804076516">
      <w:marLeft w:val="640"/>
      <w:marRight w:val="0"/>
      <w:marTop w:val="0"/>
      <w:marBottom w:val="0"/>
      <w:divBdr>
        <w:top w:val="none" w:sz="0" w:space="0" w:color="auto"/>
        <w:left w:val="none" w:sz="0" w:space="0" w:color="auto"/>
        <w:bottom w:val="none" w:sz="0" w:space="0" w:color="auto"/>
        <w:right w:val="none" w:sz="0" w:space="0" w:color="auto"/>
      </w:divBdr>
    </w:div>
    <w:div w:id="1804272651">
      <w:marLeft w:val="640"/>
      <w:marRight w:val="0"/>
      <w:marTop w:val="0"/>
      <w:marBottom w:val="0"/>
      <w:divBdr>
        <w:top w:val="none" w:sz="0" w:space="0" w:color="auto"/>
        <w:left w:val="none" w:sz="0" w:space="0" w:color="auto"/>
        <w:bottom w:val="none" w:sz="0" w:space="0" w:color="auto"/>
        <w:right w:val="none" w:sz="0" w:space="0" w:color="auto"/>
      </w:divBdr>
    </w:div>
    <w:div w:id="1804275820">
      <w:marLeft w:val="640"/>
      <w:marRight w:val="0"/>
      <w:marTop w:val="0"/>
      <w:marBottom w:val="0"/>
      <w:divBdr>
        <w:top w:val="none" w:sz="0" w:space="0" w:color="auto"/>
        <w:left w:val="none" w:sz="0" w:space="0" w:color="auto"/>
        <w:bottom w:val="none" w:sz="0" w:space="0" w:color="auto"/>
        <w:right w:val="none" w:sz="0" w:space="0" w:color="auto"/>
      </w:divBdr>
    </w:div>
    <w:div w:id="1804343905">
      <w:marLeft w:val="640"/>
      <w:marRight w:val="0"/>
      <w:marTop w:val="0"/>
      <w:marBottom w:val="0"/>
      <w:divBdr>
        <w:top w:val="none" w:sz="0" w:space="0" w:color="auto"/>
        <w:left w:val="none" w:sz="0" w:space="0" w:color="auto"/>
        <w:bottom w:val="none" w:sz="0" w:space="0" w:color="auto"/>
        <w:right w:val="none" w:sz="0" w:space="0" w:color="auto"/>
      </w:divBdr>
    </w:div>
    <w:div w:id="1804351690">
      <w:marLeft w:val="640"/>
      <w:marRight w:val="0"/>
      <w:marTop w:val="0"/>
      <w:marBottom w:val="0"/>
      <w:divBdr>
        <w:top w:val="none" w:sz="0" w:space="0" w:color="auto"/>
        <w:left w:val="none" w:sz="0" w:space="0" w:color="auto"/>
        <w:bottom w:val="none" w:sz="0" w:space="0" w:color="auto"/>
        <w:right w:val="none" w:sz="0" w:space="0" w:color="auto"/>
      </w:divBdr>
    </w:div>
    <w:div w:id="1804540604">
      <w:marLeft w:val="640"/>
      <w:marRight w:val="0"/>
      <w:marTop w:val="0"/>
      <w:marBottom w:val="0"/>
      <w:divBdr>
        <w:top w:val="none" w:sz="0" w:space="0" w:color="auto"/>
        <w:left w:val="none" w:sz="0" w:space="0" w:color="auto"/>
        <w:bottom w:val="none" w:sz="0" w:space="0" w:color="auto"/>
        <w:right w:val="none" w:sz="0" w:space="0" w:color="auto"/>
      </w:divBdr>
    </w:div>
    <w:div w:id="1804689645">
      <w:marLeft w:val="640"/>
      <w:marRight w:val="0"/>
      <w:marTop w:val="0"/>
      <w:marBottom w:val="0"/>
      <w:divBdr>
        <w:top w:val="none" w:sz="0" w:space="0" w:color="auto"/>
        <w:left w:val="none" w:sz="0" w:space="0" w:color="auto"/>
        <w:bottom w:val="none" w:sz="0" w:space="0" w:color="auto"/>
        <w:right w:val="none" w:sz="0" w:space="0" w:color="auto"/>
      </w:divBdr>
    </w:div>
    <w:div w:id="1804731923">
      <w:marLeft w:val="640"/>
      <w:marRight w:val="0"/>
      <w:marTop w:val="0"/>
      <w:marBottom w:val="0"/>
      <w:divBdr>
        <w:top w:val="none" w:sz="0" w:space="0" w:color="auto"/>
        <w:left w:val="none" w:sz="0" w:space="0" w:color="auto"/>
        <w:bottom w:val="none" w:sz="0" w:space="0" w:color="auto"/>
        <w:right w:val="none" w:sz="0" w:space="0" w:color="auto"/>
      </w:divBdr>
    </w:div>
    <w:div w:id="1804882239">
      <w:marLeft w:val="640"/>
      <w:marRight w:val="0"/>
      <w:marTop w:val="0"/>
      <w:marBottom w:val="0"/>
      <w:divBdr>
        <w:top w:val="none" w:sz="0" w:space="0" w:color="auto"/>
        <w:left w:val="none" w:sz="0" w:space="0" w:color="auto"/>
        <w:bottom w:val="none" w:sz="0" w:space="0" w:color="auto"/>
        <w:right w:val="none" w:sz="0" w:space="0" w:color="auto"/>
      </w:divBdr>
    </w:div>
    <w:div w:id="1804887869">
      <w:marLeft w:val="640"/>
      <w:marRight w:val="0"/>
      <w:marTop w:val="0"/>
      <w:marBottom w:val="0"/>
      <w:divBdr>
        <w:top w:val="none" w:sz="0" w:space="0" w:color="auto"/>
        <w:left w:val="none" w:sz="0" w:space="0" w:color="auto"/>
        <w:bottom w:val="none" w:sz="0" w:space="0" w:color="auto"/>
        <w:right w:val="none" w:sz="0" w:space="0" w:color="auto"/>
      </w:divBdr>
    </w:div>
    <w:div w:id="1804959117">
      <w:marLeft w:val="640"/>
      <w:marRight w:val="0"/>
      <w:marTop w:val="0"/>
      <w:marBottom w:val="0"/>
      <w:divBdr>
        <w:top w:val="none" w:sz="0" w:space="0" w:color="auto"/>
        <w:left w:val="none" w:sz="0" w:space="0" w:color="auto"/>
        <w:bottom w:val="none" w:sz="0" w:space="0" w:color="auto"/>
        <w:right w:val="none" w:sz="0" w:space="0" w:color="auto"/>
      </w:divBdr>
    </w:div>
    <w:div w:id="1805077857">
      <w:marLeft w:val="640"/>
      <w:marRight w:val="0"/>
      <w:marTop w:val="0"/>
      <w:marBottom w:val="0"/>
      <w:divBdr>
        <w:top w:val="none" w:sz="0" w:space="0" w:color="auto"/>
        <w:left w:val="none" w:sz="0" w:space="0" w:color="auto"/>
        <w:bottom w:val="none" w:sz="0" w:space="0" w:color="auto"/>
        <w:right w:val="none" w:sz="0" w:space="0" w:color="auto"/>
      </w:divBdr>
    </w:div>
    <w:div w:id="1805079196">
      <w:marLeft w:val="640"/>
      <w:marRight w:val="0"/>
      <w:marTop w:val="0"/>
      <w:marBottom w:val="0"/>
      <w:divBdr>
        <w:top w:val="none" w:sz="0" w:space="0" w:color="auto"/>
        <w:left w:val="none" w:sz="0" w:space="0" w:color="auto"/>
        <w:bottom w:val="none" w:sz="0" w:space="0" w:color="auto"/>
        <w:right w:val="none" w:sz="0" w:space="0" w:color="auto"/>
      </w:divBdr>
    </w:div>
    <w:div w:id="1805081858">
      <w:marLeft w:val="640"/>
      <w:marRight w:val="0"/>
      <w:marTop w:val="0"/>
      <w:marBottom w:val="0"/>
      <w:divBdr>
        <w:top w:val="none" w:sz="0" w:space="0" w:color="auto"/>
        <w:left w:val="none" w:sz="0" w:space="0" w:color="auto"/>
        <w:bottom w:val="none" w:sz="0" w:space="0" w:color="auto"/>
        <w:right w:val="none" w:sz="0" w:space="0" w:color="auto"/>
      </w:divBdr>
    </w:div>
    <w:div w:id="1805124793">
      <w:marLeft w:val="640"/>
      <w:marRight w:val="0"/>
      <w:marTop w:val="0"/>
      <w:marBottom w:val="0"/>
      <w:divBdr>
        <w:top w:val="none" w:sz="0" w:space="0" w:color="auto"/>
        <w:left w:val="none" w:sz="0" w:space="0" w:color="auto"/>
        <w:bottom w:val="none" w:sz="0" w:space="0" w:color="auto"/>
        <w:right w:val="none" w:sz="0" w:space="0" w:color="auto"/>
      </w:divBdr>
    </w:div>
    <w:div w:id="1805194673">
      <w:marLeft w:val="640"/>
      <w:marRight w:val="0"/>
      <w:marTop w:val="0"/>
      <w:marBottom w:val="0"/>
      <w:divBdr>
        <w:top w:val="none" w:sz="0" w:space="0" w:color="auto"/>
        <w:left w:val="none" w:sz="0" w:space="0" w:color="auto"/>
        <w:bottom w:val="none" w:sz="0" w:space="0" w:color="auto"/>
        <w:right w:val="none" w:sz="0" w:space="0" w:color="auto"/>
      </w:divBdr>
    </w:div>
    <w:div w:id="1805194983">
      <w:marLeft w:val="640"/>
      <w:marRight w:val="0"/>
      <w:marTop w:val="0"/>
      <w:marBottom w:val="0"/>
      <w:divBdr>
        <w:top w:val="none" w:sz="0" w:space="0" w:color="auto"/>
        <w:left w:val="none" w:sz="0" w:space="0" w:color="auto"/>
        <w:bottom w:val="none" w:sz="0" w:space="0" w:color="auto"/>
        <w:right w:val="none" w:sz="0" w:space="0" w:color="auto"/>
      </w:divBdr>
    </w:div>
    <w:div w:id="1805269644">
      <w:marLeft w:val="640"/>
      <w:marRight w:val="0"/>
      <w:marTop w:val="0"/>
      <w:marBottom w:val="0"/>
      <w:divBdr>
        <w:top w:val="none" w:sz="0" w:space="0" w:color="auto"/>
        <w:left w:val="none" w:sz="0" w:space="0" w:color="auto"/>
        <w:bottom w:val="none" w:sz="0" w:space="0" w:color="auto"/>
        <w:right w:val="none" w:sz="0" w:space="0" w:color="auto"/>
      </w:divBdr>
    </w:div>
    <w:div w:id="1805270213">
      <w:marLeft w:val="640"/>
      <w:marRight w:val="0"/>
      <w:marTop w:val="0"/>
      <w:marBottom w:val="0"/>
      <w:divBdr>
        <w:top w:val="none" w:sz="0" w:space="0" w:color="auto"/>
        <w:left w:val="none" w:sz="0" w:space="0" w:color="auto"/>
        <w:bottom w:val="none" w:sz="0" w:space="0" w:color="auto"/>
        <w:right w:val="none" w:sz="0" w:space="0" w:color="auto"/>
      </w:divBdr>
    </w:div>
    <w:div w:id="1805542891">
      <w:marLeft w:val="640"/>
      <w:marRight w:val="0"/>
      <w:marTop w:val="0"/>
      <w:marBottom w:val="0"/>
      <w:divBdr>
        <w:top w:val="none" w:sz="0" w:space="0" w:color="auto"/>
        <w:left w:val="none" w:sz="0" w:space="0" w:color="auto"/>
        <w:bottom w:val="none" w:sz="0" w:space="0" w:color="auto"/>
        <w:right w:val="none" w:sz="0" w:space="0" w:color="auto"/>
      </w:divBdr>
    </w:div>
    <w:div w:id="1805612499">
      <w:marLeft w:val="640"/>
      <w:marRight w:val="0"/>
      <w:marTop w:val="0"/>
      <w:marBottom w:val="0"/>
      <w:divBdr>
        <w:top w:val="none" w:sz="0" w:space="0" w:color="auto"/>
        <w:left w:val="none" w:sz="0" w:space="0" w:color="auto"/>
        <w:bottom w:val="none" w:sz="0" w:space="0" w:color="auto"/>
        <w:right w:val="none" w:sz="0" w:space="0" w:color="auto"/>
      </w:divBdr>
    </w:div>
    <w:div w:id="1805614355">
      <w:marLeft w:val="640"/>
      <w:marRight w:val="0"/>
      <w:marTop w:val="0"/>
      <w:marBottom w:val="0"/>
      <w:divBdr>
        <w:top w:val="none" w:sz="0" w:space="0" w:color="auto"/>
        <w:left w:val="none" w:sz="0" w:space="0" w:color="auto"/>
        <w:bottom w:val="none" w:sz="0" w:space="0" w:color="auto"/>
        <w:right w:val="none" w:sz="0" w:space="0" w:color="auto"/>
      </w:divBdr>
    </w:div>
    <w:div w:id="1805655586">
      <w:marLeft w:val="640"/>
      <w:marRight w:val="0"/>
      <w:marTop w:val="0"/>
      <w:marBottom w:val="0"/>
      <w:divBdr>
        <w:top w:val="none" w:sz="0" w:space="0" w:color="auto"/>
        <w:left w:val="none" w:sz="0" w:space="0" w:color="auto"/>
        <w:bottom w:val="none" w:sz="0" w:space="0" w:color="auto"/>
        <w:right w:val="none" w:sz="0" w:space="0" w:color="auto"/>
      </w:divBdr>
    </w:div>
    <w:div w:id="1805733830">
      <w:marLeft w:val="640"/>
      <w:marRight w:val="0"/>
      <w:marTop w:val="0"/>
      <w:marBottom w:val="0"/>
      <w:divBdr>
        <w:top w:val="none" w:sz="0" w:space="0" w:color="auto"/>
        <w:left w:val="none" w:sz="0" w:space="0" w:color="auto"/>
        <w:bottom w:val="none" w:sz="0" w:space="0" w:color="auto"/>
        <w:right w:val="none" w:sz="0" w:space="0" w:color="auto"/>
      </w:divBdr>
    </w:div>
    <w:div w:id="1805855319">
      <w:marLeft w:val="640"/>
      <w:marRight w:val="0"/>
      <w:marTop w:val="0"/>
      <w:marBottom w:val="0"/>
      <w:divBdr>
        <w:top w:val="none" w:sz="0" w:space="0" w:color="auto"/>
        <w:left w:val="none" w:sz="0" w:space="0" w:color="auto"/>
        <w:bottom w:val="none" w:sz="0" w:space="0" w:color="auto"/>
        <w:right w:val="none" w:sz="0" w:space="0" w:color="auto"/>
      </w:divBdr>
    </w:div>
    <w:div w:id="1805856092">
      <w:marLeft w:val="640"/>
      <w:marRight w:val="0"/>
      <w:marTop w:val="0"/>
      <w:marBottom w:val="0"/>
      <w:divBdr>
        <w:top w:val="none" w:sz="0" w:space="0" w:color="auto"/>
        <w:left w:val="none" w:sz="0" w:space="0" w:color="auto"/>
        <w:bottom w:val="none" w:sz="0" w:space="0" w:color="auto"/>
        <w:right w:val="none" w:sz="0" w:space="0" w:color="auto"/>
      </w:divBdr>
    </w:div>
    <w:div w:id="1806120386">
      <w:marLeft w:val="640"/>
      <w:marRight w:val="0"/>
      <w:marTop w:val="0"/>
      <w:marBottom w:val="0"/>
      <w:divBdr>
        <w:top w:val="none" w:sz="0" w:space="0" w:color="auto"/>
        <w:left w:val="none" w:sz="0" w:space="0" w:color="auto"/>
        <w:bottom w:val="none" w:sz="0" w:space="0" w:color="auto"/>
        <w:right w:val="none" w:sz="0" w:space="0" w:color="auto"/>
      </w:divBdr>
    </w:div>
    <w:div w:id="1806239362">
      <w:marLeft w:val="640"/>
      <w:marRight w:val="0"/>
      <w:marTop w:val="0"/>
      <w:marBottom w:val="0"/>
      <w:divBdr>
        <w:top w:val="none" w:sz="0" w:space="0" w:color="auto"/>
        <w:left w:val="none" w:sz="0" w:space="0" w:color="auto"/>
        <w:bottom w:val="none" w:sz="0" w:space="0" w:color="auto"/>
        <w:right w:val="none" w:sz="0" w:space="0" w:color="auto"/>
      </w:divBdr>
    </w:div>
    <w:div w:id="1806242172">
      <w:marLeft w:val="640"/>
      <w:marRight w:val="0"/>
      <w:marTop w:val="0"/>
      <w:marBottom w:val="0"/>
      <w:divBdr>
        <w:top w:val="none" w:sz="0" w:space="0" w:color="auto"/>
        <w:left w:val="none" w:sz="0" w:space="0" w:color="auto"/>
        <w:bottom w:val="none" w:sz="0" w:space="0" w:color="auto"/>
        <w:right w:val="none" w:sz="0" w:space="0" w:color="auto"/>
      </w:divBdr>
    </w:div>
    <w:div w:id="1806267073">
      <w:marLeft w:val="640"/>
      <w:marRight w:val="0"/>
      <w:marTop w:val="0"/>
      <w:marBottom w:val="0"/>
      <w:divBdr>
        <w:top w:val="none" w:sz="0" w:space="0" w:color="auto"/>
        <w:left w:val="none" w:sz="0" w:space="0" w:color="auto"/>
        <w:bottom w:val="none" w:sz="0" w:space="0" w:color="auto"/>
        <w:right w:val="none" w:sz="0" w:space="0" w:color="auto"/>
      </w:divBdr>
    </w:div>
    <w:div w:id="1806267426">
      <w:marLeft w:val="640"/>
      <w:marRight w:val="0"/>
      <w:marTop w:val="0"/>
      <w:marBottom w:val="0"/>
      <w:divBdr>
        <w:top w:val="none" w:sz="0" w:space="0" w:color="auto"/>
        <w:left w:val="none" w:sz="0" w:space="0" w:color="auto"/>
        <w:bottom w:val="none" w:sz="0" w:space="0" w:color="auto"/>
        <w:right w:val="none" w:sz="0" w:space="0" w:color="auto"/>
      </w:divBdr>
    </w:div>
    <w:div w:id="1806269828">
      <w:marLeft w:val="640"/>
      <w:marRight w:val="0"/>
      <w:marTop w:val="0"/>
      <w:marBottom w:val="0"/>
      <w:divBdr>
        <w:top w:val="none" w:sz="0" w:space="0" w:color="auto"/>
        <w:left w:val="none" w:sz="0" w:space="0" w:color="auto"/>
        <w:bottom w:val="none" w:sz="0" w:space="0" w:color="auto"/>
        <w:right w:val="none" w:sz="0" w:space="0" w:color="auto"/>
      </w:divBdr>
    </w:div>
    <w:div w:id="1806312850">
      <w:marLeft w:val="640"/>
      <w:marRight w:val="0"/>
      <w:marTop w:val="0"/>
      <w:marBottom w:val="0"/>
      <w:divBdr>
        <w:top w:val="none" w:sz="0" w:space="0" w:color="auto"/>
        <w:left w:val="none" w:sz="0" w:space="0" w:color="auto"/>
        <w:bottom w:val="none" w:sz="0" w:space="0" w:color="auto"/>
        <w:right w:val="none" w:sz="0" w:space="0" w:color="auto"/>
      </w:divBdr>
    </w:div>
    <w:div w:id="1806315885">
      <w:marLeft w:val="640"/>
      <w:marRight w:val="0"/>
      <w:marTop w:val="0"/>
      <w:marBottom w:val="0"/>
      <w:divBdr>
        <w:top w:val="none" w:sz="0" w:space="0" w:color="auto"/>
        <w:left w:val="none" w:sz="0" w:space="0" w:color="auto"/>
        <w:bottom w:val="none" w:sz="0" w:space="0" w:color="auto"/>
        <w:right w:val="none" w:sz="0" w:space="0" w:color="auto"/>
      </w:divBdr>
    </w:div>
    <w:div w:id="1806316962">
      <w:marLeft w:val="640"/>
      <w:marRight w:val="0"/>
      <w:marTop w:val="0"/>
      <w:marBottom w:val="0"/>
      <w:divBdr>
        <w:top w:val="none" w:sz="0" w:space="0" w:color="auto"/>
        <w:left w:val="none" w:sz="0" w:space="0" w:color="auto"/>
        <w:bottom w:val="none" w:sz="0" w:space="0" w:color="auto"/>
        <w:right w:val="none" w:sz="0" w:space="0" w:color="auto"/>
      </w:divBdr>
    </w:div>
    <w:div w:id="1806504813">
      <w:marLeft w:val="640"/>
      <w:marRight w:val="0"/>
      <w:marTop w:val="0"/>
      <w:marBottom w:val="0"/>
      <w:divBdr>
        <w:top w:val="none" w:sz="0" w:space="0" w:color="auto"/>
        <w:left w:val="none" w:sz="0" w:space="0" w:color="auto"/>
        <w:bottom w:val="none" w:sz="0" w:space="0" w:color="auto"/>
        <w:right w:val="none" w:sz="0" w:space="0" w:color="auto"/>
      </w:divBdr>
    </w:div>
    <w:div w:id="1806508823">
      <w:marLeft w:val="640"/>
      <w:marRight w:val="0"/>
      <w:marTop w:val="0"/>
      <w:marBottom w:val="0"/>
      <w:divBdr>
        <w:top w:val="none" w:sz="0" w:space="0" w:color="auto"/>
        <w:left w:val="none" w:sz="0" w:space="0" w:color="auto"/>
        <w:bottom w:val="none" w:sz="0" w:space="0" w:color="auto"/>
        <w:right w:val="none" w:sz="0" w:space="0" w:color="auto"/>
      </w:divBdr>
    </w:div>
    <w:div w:id="1806581799">
      <w:marLeft w:val="640"/>
      <w:marRight w:val="0"/>
      <w:marTop w:val="0"/>
      <w:marBottom w:val="0"/>
      <w:divBdr>
        <w:top w:val="none" w:sz="0" w:space="0" w:color="auto"/>
        <w:left w:val="none" w:sz="0" w:space="0" w:color="auto"/>
        <w:bottom w:val="none" w:sz="0" w:space="0" w:color="auto"/>
        <w:right w:val="none" w:sz="0" w:space="0" w:color="auto"/>
      </w:divBdr>
    </w:div>
    <w:div w:id="1806655314">
      <w:marLeft w:val="640"/>
      <w:marRight w:val="0"/>
      <w:marTop w:val="0"/>
      <w:marBottom w:val="0"/>
      <w:divBdr>
        <w:top w:val="none" w:sz="0" w:space="0" w:color="auto"/>
        <w:left w:val="none" w:sz="0" w:space="0" w:color="auto"/>
        <w:bottom w:val="none" w:sz="0" w:space="0" w:color="auto"/>
        <w:right w:val="none" w:sz="0" w:space="0" w:color="auto"/>
      </w:divBdr>
    </w:div>
    <w:div w:id="1806655954">
      <w:marLeft w:val="640"/>
      <w:marRight w:val="0"/>
      <w:marTop w:val="0"/>
      <w:marBottom w:val="0"/>
      <w:divBdr>
        <w:top w:val="none" w:sz="0" w:space="0" w:color="auto"/>
        <w:left w:val="none" w:sz="0" w:space="0" w:color="auto"/>
        <w:bottom w:val="none" w:sz="0" w:space="0" w:color="auto"/>
        <w:right w:val="none" w:sz="0" w:space="0" w:color="auto"/>
      </w:divBdr>
    </w:div>
    <w:div w:id="1806658916">
      <w:marLeft w:val="640"/>
      <w:marRight w:val="0"/>
      <w:marTop w:val="0"/>
      <w:marBottom w:val="0"/>
      <w:divBdr>
        <w:top w:val="none" w:sz="0" w:space="0" w:color="auto"/>
        <w:left w:val="none" w:sz="0" w:space="0" w:color="auto"/>
        <w:bottom w:val="none" w:sz="0" w:space="0" w:color="auto"/>
        <w:right w:val="none" w:sz="0" w:space="0" w:color="auto"/>
      </w:divBdr>
    </w:div>
    <w:div w:id="1806660148">
      <w:marLeft w:val="640"/>
      <w:marRight w:val="0"/>
      <w:marTop w:val="0"/>
      <w:marBottom w:val="0"/>
      <w:divBdr>
        <w:top w:val="none" w:sz="0" w:space="0" w:color="auto"/>
        <w:left w:val="none" w:sz="0" w:space="0" w:color="auto"/>
        <w:bottom w:val="none" w:sz="0" w:space="0" w:color="auto"/>
        <w:right w:val="none" w:sz="0" w:space="0" w:color="auto"/>
      </w:divBdr>
    </w:div>
    <w:div w:id="1806846600">
      <w:marLeft w:val="640"/>
      <w:marRight w:val="0"/>
      <w:marTop w:val="0"/>
      <w:marBottom w:val="0"/>
      <w:divBdr>
        <w:top w:val="none" w:sz="0" w:space="0" w:color="auto"/>
        <w:left w:val="none" w:sz="0" w:space="0" w:color="auto"/>
        <w:bottom w:val="none" w:sz="0" w:space="0" w:color="auto"/>
        <w:right w:val="none" w:sz="0" w:space="0" w:color="auto"/>
      </w:divBdr>
    </w:div>
    <w:div w:id="1806850075">
      <w:marLeft w:val="640"/>
      <w:marRight w:val="0"/>
      <w:marTop w:val="0"/>
      <w:marBottom w:val="0"/>
      <w:divBdr>
        <w:top w:val="none" w:sz="0" w:space="0" w:color="auto"/>
        <w:left w:val="none" w:sz="0" w:space="0" w:color="auto"/>
        <w:bottom w:val="none" w:sz="0" w:space="0" w:color="auto"/>
        <w:right w:val="none" w:sz="0" w:space="0" w:color="auto"/>
      </w:divBdr>
    </w:div>
    <w:div w:id="1806895483">
      <w:marLeft w:val="640"/>
      <w:marRight w:val="0"/>
      <w:marTop w:val="0"/>
      <w:marBottom w:val="0"/>
      <w:divBdr>
        <w:top w:val="none" w:sz="0" w:space="0" w:color="auto"/>
        <w:left w:val="none" w:sz="0" w:space="0" w:color="auto"/>
        <w:bottom w:val="none" w:sz="0" w:space="0" w:color="auto"/>
        <w:right w:val="none" w:sz="0" w:space="0" w:color="auto"/>
      </w:divBdr>
    </w:div>
    <w:div w:id="1806924462">
      <w:marLeft w:val="640"/>
      <w:marRight w:val="0"/>
      <w:marTop w:val="0"/>
      <w:marBottom w:val="0"/>
      <w:divBdr>
        <w:top w:val="none" w:sz="0" w:space="0" w:color="auto"/>
        <w:left w:val="none" w:sz="0" w:space="0" w:color="auto"/>
        <w:bottom w:val="none" w:sz="0" w:space="0" w:color="auto"/>
        <w:right w:val="none" w:sz="0" w:space="0" w:color="auto"/>
      </w:divBdr>
    </w:div>
    <w:div w:id="1807041971">
      <w:marLeft w:val="640"/>
      <w:marRight w:val="0"/>
      <w:marTop w:val="0"/>
      <w:marBottom w:val="0"/>
      <w:divBdr>
        <w:top w:val="none" w:sz="0" w:space="0" w:color="auto"/>
        <w:left w:val="none" w:sz="0" w:space="0" w:color="auto"/>
        <w:bottom w:val="none" w:sz="0" w:space="0" w:color="auto"/>
        <w:right w:val="none" w:sz="0" w:space="0" w:color="auto"/>
      </w:divBdr>
    </w:div>
    <w:div w:id="1807233351">
      <w:marLeft w:val="640"/>
      <w:marRight w:val="0"/>
      <w:marTop w:val="0"/>
      <w:marBottom w:val="0"/>
      <w:divBdr>
        <w:top w:val="none" w:sz="0" w:space="0" w:color="auto"/>
        <w:left w:val="none" w:sz="0" w:space="0" w:color="auto"/>
        <w:bottom w:val="none" w:sz="0" w:space="0" w:color="auto"/>
        <w:right w:val="none" w:sz="0" w:space="0" w:color="auto"/>
      </w:divBdr>
    </w:div>
    <w:div w:id="1807358779">
      <w:marLeft w:val="640"/>
      <w:marRight w:val="0"/>
      <w:marTop w:val="0"/>
      <w:marBottom w:val="0"/>
      <w:divBdr>
        <w:top w:val="none" w:sz="0" w:space="0" w:color="auto"/>
        <w:left w:val="none" w:sz="0" w:space="0" w:color="auto"/>
        <w:bottom w:val="none" w:sz="0" w:space="0" w:color="auto"/>
        <w:right w:val="none" w:sz="0" w:space="0" w:color="auto"/>
      </w:divBdr>
    </w:div>
    <w:div w:id="1807425991">
      <w:marLeft w:val="640"/>
      <w:marRight w:val="0"/>
      <w:marTop w:val="0"/>
      <w:marBottom w:val="0"/>
      <w:divBdr>
        <w:top w:val="none" w:sz="0" w:space="0" w:color="auto"/>
        <w:left w:val="none" w:sz="0" w:space="0" w:color="auto"/>
        <w:bottom w:val="none" w:sz="0" w:space="0" w:color="auto"/>
        <w:right w:val="none" w:sz="0" w:space="0" w:color="auto"/>
      </w:divBdr>
    </w:div>
    <w:div w:id="1807428936">
      <w:marLeft w:val="640"/>
      <w:marRight w:val="0"/>
      <w:marTop w:val="0"/>
      <w:marBottom w:val="0"/>
      <w:divBdr>
        <w:top w:val="none" w:sz="0" w:space="0" w:color="auto"/>
        <w:left w:val="none" w:sz="0" w:space="0" w:color="auto"/>
        <w:bottom w:val="none" w:sz="0" w:space="0" w:color="auto"/>
        <w:right w:val="none" w:sz="0" w:space="0" w:color="auto"/>
      </w:divBdr>
    </w:div>
    <w:div w:id="1807501360">
      <w:marLeft w:val="640"/>
      <w:marRight w:val="0"/>
      <w:marTop w:val="0"/>
      <w:marBottom w:val="0"/>
      <w:divBdr>
        <w:top w:val="none" w:sz="0" w:space="0" w:color="auto"/>
        <w:left w:val="none" w:sz="0" w:space="0" w:color="auto"/>
        <w:bottom w:val="none" w:sz="0" w:space="0" w:color="auto"/>
        <w:right w:val="none" w:sz="0" w:space="0" w:color="auto"/>
      </w:divBdr>
    </w:div>
    <w:div w:id="1807506425">
      <w:marLeft w:val="640"/>
      <w:marRight w:val="0"/>
      <w:marTop w:val="0"/>
      <w:marBottom w:val="0"/>
      <w:divBdr>
        <w:top w:val="none" w:sz="0" w:space="0" w:color="auto"/>
        <w:left w:val="none" w:sz="0" w:space="0" w:color="auto"/>
        <w:bottom w:val="none" w:sz="0" w:space="0" w:color="auto"/>
        <w:right w:val="none" w:sz="0" w:space="0" w:color="auto"/>
      </w:divBdr>
    </w:div>
    <w:div w:id="1807506836">
      <w:marLeft w:val="640"/>
      <w:marRight w:val="0"/>
      <w:marTop w:val="0"/>
      <w:marBottom w:val="0"/>
      <w:divBdr>
        <w:top w:val="none" w:sz="0" w:space="0" w:color="auto"/>
        <w:left w:val="none" w:sz="0" w:space="0" w:color="auto"/>
        <w:bottom w:val="none" w:sz="0" w:space="0" w:color="auto"/>
        <w:right w:val="none" w:sz="0" w:space="0" w:color="auto"/>
      </w:divBdr>
    </w:div>
    <w:div w:id="1807509082">
      <w:marLeft w:val="640"/>
      <w:marRight w:val="0"/>
      <w:marTop w:val="0"/>
      <w:marBottom w:val="0"/>
      <w:divBdr>
        <w:top w:val="none" w:sz="0" w:space="0" w:color="auto"/>
        <w:left w:val="none" w:sz="0" w:space="0" w:color="auto"/>
        <w:bottom w:val="none" w:sz="0" w:space="0" w:color="auto"/>
        <w:right w:val="none" w:sz="0" w:space="0" w:color="auto"/>
      </w:divBdr>
    </w:div>
    <w:div w:id="1807576532">
      <w:marLeft w:val="640"/>
      <w:marRight w:val="0"/>
      <w:marTop w:val="0"/>
      <w:marBottom w:val="0"/>
      <w:divBdr>
        <w:top w:val="none" w:sz="0" w:space="0" w:color="auto"/>
        <w:left w:val="none" w:sz="0" w:space="0" w:color="auto"/>
        <w:bottom w:val="none" w:sz="0" w:space="0" w:color="auto"/>
        <w:right w:val="none" w:sz="0" w:space="0" w:color="auto"/>
      </w:divBdr>
    </w:div>
    <w:div w:id="1807773972">
      <w:marLeft w:val="640"/>
      <w:marRight w:val="0"/>
      <w:marTop w:val="0"/>
      <w:marBottom w:val="0"/>
      <w:divBdr>
        <w:top w:val="none" w:sz="0" w:space="0" w:color="auto"/>
        <w:left w:val="none" w:sz="0" w:space="0" w:color="auto"/>
        <w:bottom w:val="none" w:sz="0" w:space="0" w:color="auto"/>
        <w:right w:val="none" w:sz="0" w:space="0" w:color="auto"/>
      </w:divBdr>
    </w:div>
    <w:div w:id="1807889178">
      <w:marLeft w:val="640"/>
      <w:marRight w:val="0"/>
      <w:marTop w:val="0"/>
      <w:marBottom w:val="0"/>
      <w:divBdr>
        <w:top w:val="none" w:sz="0" w:space="0" w:color="auto"/>
        <w:left w:val="none" w:sz="0" w:space="0" w:color="auto"/>
        <w:bottom w:val="none" w:sz="0" w:space="0" w:color="auto"/>
        <w:right w:val="none" w:sz="0" w:space="0" w:color="auto"/>
      </w:divBdr>
    </w:div>
    <w:div w:id="1807963457">
      <w:marLeft w:val="640"/>
      <w:marRight w:val="0"/>
      <w:marTop w:val="0"/>
      <w:marBottom w:val="0"/>
      <w:divBdr>
        <w:top w:val="none" w:sz="0" w:space="0" w:color="auto"/>
        <w:left w:val="none" w:sz="0" w:space="0" w:color="auto"/>
        <w:bottom w:val="none" w:sz="0" w:space="0" w:color="auto"/>
        <w:right w:val="none" w:sz="0" w:space="0" w:color="auto"/>
      </w:divBdr>
    </w:div>
    <w:div w:id="1808009210">
      <w:marLeft w:val="640"/>
      <w:marRight w:val="0"/>
      <w:marTop w:val="0"/>
      <w:marBottom w:val="0"/>
      <w:divBdr>
        <w:top w:val="none" w:sz="0" w:space="0" w:color="auto"/>
        <w:left w:val="none" w:sz="0" w:space="0" w:color="auto"/>
        <w:bottom w:val="none" w:sz="0" w:space="0" w:color="auto"/>
        <w:right w:val="none" w:sz="0" w:space="0" w:color="auto"/>
      </w:divBdr>
    </w:div>
    <w:div w:id="1808161811">
      <w:marLeft w:val="640"/>
      <w:marRight w:val="0"/>
      <w:marTop w:val="0"/>
      <w:marBottom w:val="0"/>
      <w:divBdr>
        <w:top w:val="none" w:sz="0" w:space="0" w:color="auto"/>
        <w:left w:val="none" w:sz="0" w:space="0" w:color="auto"/>
        <w:bottom w:val="none" w:sz="0" w:space="0" w:color="auto"/>
        <w:right w:val="none" w:sz="0" w:space="0" w:color="auto"/>
      </w:divBdr>
    </w:div>
    <w:div w:id="1808232521">
      <w:marLeft w:val="640"/>
      <w:marRight w:val="0"/>
      <w:marTop w:val="0"/>
      <w:marBottom w:val="0"/>
      <w:divBdr>
        <w:top w:val="none" w:sz="0" w:space="0" w:color="auto"/>
        <w:left w:val="none" w:sz="0" w:space="0" w:color="auto"/>
        <w:bottom w:val="none" w:sz="0" w:space="0" w:color="auto"/>
        <w:right w:val="none" w:sz="0" w:space="0" w:color="auto"/>
      </w:divBdr>
    </w:div>
    <w:div w:id="1808351601">
      <w:marLeft w:val="640"/>
      <w:marRight w:val="0"/>
      <w:marTop w:val="0"/>
      <w:marBottom w:val="0"/>
      <w:divBdr>
        <w:top w:val="none" w:sz="0" w:space="0" w:color="auto"/>
        <w:left w:val="none" w:sz="0" w:space="0" w:color="auto"/>
        <w:bottom w:val="none" w:sz="0" w:space="0" w:color="auto"/>
        <w:right w:val="none" w:sz="0" w:space="0" w:color="auto"/>
      </w:divBdr>
    </w:div>
    <w:div w:id="1808358953">
      <w:marLeft w:val="640"/>
      <w:marRight w:val="0"/>
      <w:marTop w:val="0"/>
      <w:marBottom w:val="0"/>
      <w:divBdr>
        <w:top w:val="none" w:sz="0" w:space="0" w:color="auto"/>
        <w:left w:val="none" w:sz="0" w:space="0" w:color="auto"/>
        <w:bottom w:val="none" w:sz="0" w:space="0" w:color="auto"/>
        <w:right w:val="none" w:sz="0" w:space="0" w:color="auto"/>
      </w:divBdr>
    </w:div>
    <w:div w:id="1808546228">
      <w:marLeft w:val="640"/>
      <w:marRight w:val="0"/>
      <w:marTop w:val="0"/>
      <w:marBottom w:val="0"/>
      <w:divBdr>
        <w:top w:val="none" w:sz="0" w:space="0" w:color="auto"/>
        <w:left w:val="none" w:sz="0" w:space="0" w:color="auto"/>
        <w:bottom w:val="none" w:sz="0" w:space="0" w:color="auto"/>
        <w:right w:val="none" w:sz="0" w:space="0" w:color="auto"/>
      </w:divBdr>
    </w:div>
    <w:div w:id="1808811623">
      <w:marLeft w:val="640"/>
      <w:marRight w:val="0"/>
      <w:marTop w:val="0"/>
      <w:marBottom w:val="0"/>
      <w:divBdr>
        <w:top w:val="none" w:sz="0" w:space="0" w:color="auto"/>
        <w:left w:val="none" w:sz="0" w:space="0" w:color="auto"/>
        <w:bottom w:val="none" w:sz="0" w:space="0" w:color="auto"/>
        <w:right w:val="none" w:sz="0" w:space="0" w:color="auto"/>
      </w:divBdr>
    </w:div>
    <w:div w:id="1808817904">
      <w:marLeft w:val="640"/>
      <w:marRight w:val="0"/>
      <w:marTop w:val="0"/>
      <w:marBottom w:val="0"/>
      <w:divBdr>
        <w:top w:val="none" w:sz="0" w:space="0" w:color="auto"/>
        <w:left w:val="none" w:sz="0" w:space="0" w:color="auto"/>
        <w:bottom w:val="none" w:sz="0" w:space="0" w:color="auto"/>
        <w:right w:val="none" w:sz="0" w:space="0" w:color="auto"/>
      </w:divBdr>
    </w:div>
    <w:div w:id="1808889161">
      <w:marLeft w:val="640"/>
      <w:marRight w:val="0"/>
      <w:marTop w:val="0"/>
      <w:marBottom w:val="0"/>
      <w:divBdr>
        <w:top w:val="none" w:sz="0" w:space="0" w:color="auto"/>
        <w:left w:val="none" w:sz="0" w:space="0" w:color="auto"/>
        <w:bottom w:val="none" w:sz="0" w:space="0" w:color="auto"/>
        <w:right w:val="none" w:sz="0" w:space="0" w:color="auto"/>
      </w:divBdr>
    </w:div>
    <w:div w:id="1808933619">
      <w:marLeft w:val="640"/>
      <w:marRight w:val="0"/>
      <w:marTop w:val="0"/>
      <w:marBottom w:val="0"/>
      <w:divBdr>
        <w:top w:val="none" w:sz="0" w:space="0" w:color="auto"/>
        <w:left w:val="none" w:sz="0" w:space="0" w:color="auto"/>
        <w:bottom w:val="none" w:sz="0" w:space="0" w:color="auto"/>
        <w:right w:val="none" w:sz="0" w:space="0" w:color="auto"/>
      </w:divBdr>
    </w:div>
    <w:div w:id="1809005144">
      <w:marLeft w:val="640"/>
      <w:marRight w:val="0"/>
      <w:marTop w:val="0"/>
      <w:marBottom w:val="0"/>
      <w:divBdr>
        <w:top w:val="none" w:sz="0" w:space="0" w:color="auto"/>
        <w:left w:val="none" w:sz="0" w:space="0" w:color="auto"/>
        <w:bottom w:val="none" w:sz="0" w:space="0" w:color="auto"/>
        <w:right w:val="none" w:sz="0" w:space="0" w:color="auto"/>
      </w:divBdr>
    </w:div>
    <w:div w:id="1809005928">
      <w:marLeft w:val="640"/>
      <w:marRight w:val="0"/>
      <w:marTop w:val="0"/>
      <w:marBottom w:val="0"/>
      <w:divBdr>
        <w:top w:val="none" w:sz="0" w:space="0" w:color="auto"/>
        <w:left w:val="none" w:sz="0" w:space="0" w:color="auto"/>
        <w:bottom w:val="none" w:sz="0" w:space="0" w:color="auto"/>
        <w:right w:val="none" w:sz="0" w:space="0" w:color="auto"/>
      </w:divBdr>
    </w:div>
    <w:div w:id="1809123229">
      <w:marLeft w:val="640"/>
      <w:marRight w:val="0"/>
      <w:marTop w:val="0"/>
      <w:marBottom w:val="0"/>
      <w:divBdr>
        <w:top w:val="none" w:sz="0" w:space="0" w:color="auto"/>
        <w:left w:val="none" w:sz="0" w:space="0" w:color="auto"/>
        <w:bottom w:val="none" w:sz="0" w:space="0" w:color="auto"/>
        <w:right w:val="none" w:sz="0" w:space="0" w:color="auto"/>
      </w:divBdr>
    </w:div>
    <w:div w:id="1809123731">
      <w:marLeft w:val="640"/>
      <w:marRight w:val="0"/>
      <w:marTop w:val="0"/>
      <w:marBottom w:val="0"/>
      <w:divBdr>
        <w:top w:val="none" w:sz="0" w:space="0" w:color="auto"/>
        <w:left w:val="none" w:sz="0" w:space="0" w:color="auto"/>
        <w:bottom w:val="none" w:sz="0" w:space="0" w:color="auto"/>
        <w:right w:val="none" w:sz="0" w:space="0" w:color="auto"/>
      </w:divBdr>
    </w:div>
    <w:div w:id="1809322286">
      <w:marLeft w:val="640"/>
      <w:marRight w:val="0"/>
      <w:marTop w:val="0"/>
      <w:marBottom w:val="0"/>
      <w:divBdr>
        <w:top w:val="none" w:sz="0" w:space="0" w:color="auto"/>
        <w:left w:val="none" w:sz="0" w:space="0" w:color="auto"/>
        <w:bottom w:val="none" w:sz="0" w:space="0" w:color="auto"/>
        <w:right w:val="none" w:sz="0" w:space="0" w:color="auto"/>
      </w:divBdr>
    </w:div>
    <w:div w:id="1809472392">
      <w:marLeft w:val="640"/>
      <w:marRight w:val="0"/>
      <w:marTop w:val="0"/>
      <w:marBottom w:val="0"/>
      <w:divBdr>
        <w:top w:val="none" w:sz="0" w:space="0" w:color="auto"/>
        <w:left w:val="none" w:sz="0" w:space="0" w:color="auto"/>
        <w:bottom w:val="none" w:sz="0" w:space="0" w:color="auto"/>
        <w:right w:val="none" w:sz="0" w:space="0" w:color="auto"/>
      </w:divBdr>
    </w:div>
    <w:div w:id="1809476578">
      <w:marLeft w:val="640"/>
      <w:marRight w:val="0"/>
      <w:marTop w:val="0"/>
      <w:marBottom w:val="0"/>
      <w:divBdr>
        <w:top w:val="none" w:sz="0" w:space="0" w:color="auto"/>
        <w:left w:val="none" w:sz="0" w:space="0" w:color="auto"/>
        <w:bottom w:val="none" w:sz="0" w:space="0" w:color="auto"/>
        <w:right w:val="none" w:sz="0" w:space="0" w:color="auto"/>
      </w:divBdr>
    </w:div>
    <w:div w:id="1809546161">
      <w:marLeft w:val="640"/>
      <w:marRight w:val="0"/>
      <w:marTop w:val="0"/>
      <w:marBottom w:val="0"/>
      <w:divBdr>
        <w:top w:val="none" w:sz="0" w:space="0" w:color="auto"/>
        <w:left w:val="none" w:sz="0" w:space="0" w:color="auto"/>
        <w:bottom w:val="none" w:sz="0" w:space="0" w:color="auto"/>
        <w:right w:val="none" w:sz="0" w:space="0" w:color="auto"/>
      </w:divBdr>
    </w:div>
    <w:div w:id="1809735952">
      <w:marLeft w:val="640"/>
      <w:marRight w:val="0"/>
      <w:marTop w:val="0"/>
      <w:marBottom w:val="0"/>
      <w:divBdr>
        <w:top w:val="none" w:sz="0" w:space="0" w:color="auto"/>
        <w:left w:val="none" w:sz="0" w:space="0" w:color="auto"/>
        <w:bottom w:val="none" w:sz="0" w:space="0" w:color="auto"/>
        <w:right w:val="none" w:sz="0" w:space="0" w:color="auto"/>
      </w:divBdr>
    </w:div>
    <w:div w:id="1809854318">
      <w:marLeft w:val="640"/>
      <w:marRight w:val="0"/>
      <w:marTop w:val="0"/>
      <w:marBottom w:val="0"/>
      <w:divBdr>
        <w:top w:val="none" w:sz="0" w:space="0" w:color="auto"/>
        <w:left w:val="none" w:sz="0" w:space="0" w:color="auto"/>
        <w:bottom w:val="none" w:sz="0" w:space="0" w:color="auto"/>
        <w:right w:val="none" w:sz="0" w:space="0" w:color="auto"/>
      </w:divBdr>
    </w:div>
    <w:div w:id="1809978980">
      <w:marLeft w:val="640"/>
      <w:marRight w:val="0"/>
      <w:marTop w:val="0"/>
      <w:marBottom w:val="0"/>
      <w:divBdr>
        <w:top w:val="none" w:sz="0" w:space="0" w:color="auto"/>
        <w:left w:val="none" w:sz="0" w:space="0" w:color="auto"/>
        <w:bottom w:val="none" w:sz="0" w:space="0" w:color="auto"/>
        <w:right w:val="none" w:sz="0" w:space="0" w:color="auto"/>
      </w:divBdr>
    </w:div>
    <w:div w:id="1809980049">
      <w:marLeft w:val="640"/>
      <w:marRight w:val="0"/>
      <w:marTop w:val="0"/>
      <w:marBottom w:val="0"/>
      <w:divBdr>
        <w:top w:val="none" w:sz="0" w:space="0" w:color="auto"/>
        <w:left w:val="none" w:sz="0" w:space="0" w:color="auto"/>
        <w:bottom w:val="none" w:sz="0" w:space="0" w:color="auto"/>
        <w:right w:val="none" w:sz="0" w:space="0" w:color="auto"/>
      </w:divBdr>
    </w:div>
    <w:div w:id="1810126257">
      <w:marLeft w:val="640"/>
      <w:marRight w:val="0"/>
      <w:marTop w:val="0"/>
      <w:marBottom w:val="0"/>
      <w:divBdr>
        <w:top w:val="none" w:sz="0" w:space="0" w:color="auto"/>
        <w:left w:val="none" w:sz="0" w:space="0" w:color="auto"/>
        <w:bottom w:val="none" w:sz="0" w:space="0" w:color="auto"/>
        <w:right w:val="none" w:sz="0" w:space="0" w:color="auto"/>
      </w:divBdr>
    </w:div>
    <w:div w:id="1810172123">
      <w:marLeft w:val="640"/>
      <w:marRight w:val="0"/>
      <w:marTop w:val="0"/>
      <w:marBottom w:val="0"/>
      <w:divBdr>
        <w:top w:val="none" w:sz="0" w:space="0" w:color="auto"/>
        <w:left w:val="none" w:sz="0" w:space="0" w:color="auto"/>
        <w:bottom w:val="none" w:sz="0" w:space="0" w:color="auto"/>
        <w:right w:val="none" w:sz="0" w:space="0" w:color="auto"/>
      </w:divBdr>
    </w:div>
    <w:div w:id="1810198541">
      <w:marLeft w:val="640"/>
      <w:marRight w:val="0"/>
      <w:marTop w:val="0"/>
      <w:marBottom w:val="0"/>
      <w:divBdr>
        <w:top w:val="none" w:sz="0" w:space="0" w:color="auto"/>
        <w:left w:val="none" w:sz="0" w:space="0" w:color="auto"/>
        <w:bottom w:val="none" w:sz="0" w:space="0" w:color="auto"/>
        <w:right w:val="none" w:sz="0" w:space="0" w:color="auto"/>
      </w:divBdr>
    </w:div>
    <w:div w:id="1810245007">
      <w:marLeft w:val="640"/>
      <w:marRight w:val="0"/>
      <w:marTop w:val="0"/>
      <w:marBottom w:val="0"/>
      <w:divBdr>
        <w:top w:val="none" w:sz="0" w:space="0" w:color="auto"/>
        <w:left w:val="none" w:sz="0" w:space="0" w:color="auto"/>
        <w:bottom w:val="none" w:sz="0" w:space="0" w:color="auto"/>
        <w:right w:val="none" w:sz="0" w:space="0" w:color="auto"/>
      </w:divBdr>
    </w:div>
    <w:div w:id="1810246874">
      <w:marLeft w:val="640"/>
      <w:marRight w:val="0"/>
      <w:marTop w:val="0"/>
      <w:marBottom w:val="0"/>
      <w:divBdr>
        <w:top w:val="none" w:sz="0" w:space="0" w:color="auto"/>
        <w:left w:val="none" w:sz="0" w:space="0" w:color="auto"/>
        <w:bottom w:val="none" w:sz="0" w:space="0" w:color="auto"/>
        <w:right w:val="none" w:sz="0" w:space="0" w:color="auto"/>
      </w:divBdr>
    </w:div>
    <w:div w:id="1810317286">
      <w:marLeft w:val="640"/>
      <w:marRight w:val="0"/>
      <w:marTop w:val="0"/>
      <w:marBottom w:val="0"/>
      <w:divBdr>
        <w:top w:val="none" w:sz="0" w:space="0" w:color="auto"/>
        <w:left w:val="none" w:sz="0" w:space="0" w:color="auto"/>
        <w:bottom w:val="none" w:sz="0" w:space="0" w:color="auto"/>
        <w:right w:val="none" w:sz="0" w:space="0" w:color="auto"/>
      </w:divBdr>
    </w:div>
    <w:div w:id="1810438459">
      <w:marLeft w:val="640"/>
      <w:marRight w:val="0"/>
      <w:marTop w:val="0"/>
      <w:marBottom w:val="0"/>
      <w:divBdr>
        <w:top w:val="none" w:sz="0" w:space="0" w:color="auto"/>
        <w:left w:val="none" w:sz="0" w:space="0" w:color="auto"/>
        <w:bottom w:val="none" w:sz="0" w:space="0" w:color="auto"/>
        <w:right w:val="none" w:sz="0" w:space="0" w:color="auto"/>
      </w:divBdr>
    </w:div>
    <w:div w:id="1810703560">
      <w:marLeft w:val="640"/>
      <w:marRight w:val="0"/>
      <w:marTop w:val="0"/>
      <w:marBottom w:val="0"/>
      <w:divBdr>
        <w:top w:val="none" w:sz="0" w:space="0" w:color="auto"/>
        <w:left w:val="none" w:sz="0" w:space="0" w:color="auto"/>
        <w:bottom w:val="none" w:sz="0" w:space="0" w:color="auto"/>
        <w:right w:val="none" w:sz="0" w:space="0" w:color="auto"/>
      </w:divBdr>
    </w:div>
    <w:div w:id="1810896860">
      <w:marLeft w:val="640"/>
      <w:marRight w:val="0"/>
      <w:marTop w:val="0"/>
      <w:marBottom w:val="0"/>
      <w:divBdr>
        <w:top w:val="none" w:sz="0" w:space="0" w:color="auto"/>
        <w:left w:val="none" w:sz="0" w:space="0" w:color="auto"/>
        <w:bottom w:val="none" w:sz="0" w:space="0" w:color="auto"/>
        <w:right w:val="none" w:sz="0" w:space="0" w:color="auto"/>
      </w:divBdr>
    </w:div>
    <w:div w:id="1810902792">
      <w:marLeft w:val="640"/>
      <w:marRight w:val="0"/>
      <w:marTop w:val="0"/>
      <w:marBottom w:val="0"/>
      <w:divBdr>
        <w:top w:val="none" w:sz="0" w:space="0" w:color="auto"/>
        <w:left w:val="none" w:sz="0" w:space="0" w:color="auto"/>
        <w:bottom w:val="none" w:sz="0" w:space="0" w:color="auto"/>
        <w:right w:val="none" w:sz="0" w:space="0" w:color="auto"/>
      </w:divBdr>
    </w:div>
    <w:div w:id="1810977946">
      <w:marLeft w:val="640"/>
      <w:marRight w:val="0"/>
      <w:marTop w:val="0"/>
      <w:marBottom w:val="0"/>
      <w:divBdr>
        <w:top w:val="none" w:sz="0" w:space="0" w:color="auto"/>
        <w:left w:val="none" w:sz="0" w:space="0" w:color="auto"/>
        <w:bottom w:val="none" w:sz="0" w:space="0" w:color="auto"/>
        <w:right w:val="none" w:sz="0" w:space="0" w:color="auto"/>
      </w:divBdr>
    </w:div>
    <w:div w:id="1811049680">
      <w:marLeft w:val="640"/>
      <w:marRight w:val="0"/>
      <w:marTop w:val="0"/>
      <w:marBottom w:val="0"/>
      <w:divBdr>
        <w:top w:val="none" w:sz="0" w:space="0" w:color="auto"/>
        <w:left w:val="none" w:sz="0" w:space="0" w:color="auto"/>
        <w:bottom w:val="none" w:sz="0" w:space="0" w:color="auto"/>
        <w:right w:val="none" w:sz="0" w:space="0" w:color="auto"/>
      </w:divBdr>
    </w:div>
    <w:div w:id="1811090622">
      <w:marLeft w:val="640"/>
      <w:marRight w:val="0"/>
      <w:marTop w:val="0"/>
      <w:marBottom w:val="0"/>
      <w:divBdr>
        <w:top w:val="none" w:sz="0" w:space="0" w:color="auto"/>
        <w:left w:val="none" w:sz="0" w:space="0" w:color="auto"/>
        <w:bottom w:val="none" w:sz="0" w:space="0" w:color="auto"/>
        <w:right w:val="none" w:sz="0" w:space="0" w:color="auto"/>
      </w:divBdr>
    </w:div>
    <w:div w:id="1811360560">
      <w:marLeft w:val="640"/>
      <w:marRight w:val="0"/>
      <w:marTop w:val="0"/>
      <w:marBottom w:val="0"/>
      <w:divBdr>
        <w:top w:val="none" w:sz="0" w:space="0" w:color="auto"/>
        <w:left w:val="none" w:sz="0" w:space="0" w:color="auto"/>
        <w:bottom w:val="none" w:sz="0" w:space="0" w:color="auto"/>
        <w:right w:val="none" w:sz="0" w:space="0" w:color="auto"/>
      </w:divBdr>
    </w:div>
    <w:div w:id="1811438751">
      <w:marLeft w:val="640"/>
      <w:marRight w:val="0"/>
      <w:marTop w:val="0"/>
      <w:marBottom w:val="0"/>
      <w:divBdr>
        <w:top w:val="none" w:sz="0" w:space="0" w:color="auto"/>
        <w:left w:val="none" w:sz="0" w:space="0" w:color="auto"/>
        <w:bottom w:val="none" w:sz="0" w:space="0" w:color="auto"/>
        <w:right w:val="none" w:sz="0" w:space="0" w:color="auto"/>
      </w:divBdr>
    </w:div>
    <w:div w:id="1811439257">
      <w:marLeft w:val="640"/>
      <w:marRight w:val="0"/>
      <w:marTop w:val="0"/>
      <w:marBottom w:val="0"/>
      <w:divBdr>
        <w:top w:val="none" w:sz="0" w:space="0" w:color="auto"/>
        <w:left w:val="none" w:sz="0" w:space="0" w:color="auto"/>
        <w:bottom w:val="none" w:sz="0" w:space="0" w:color="auto"/>
        <w:right w:val="none" w:sz="0" w:space="0" w:color="auto"/>
      </w:divBdr>
    </w:div>
    <w:div w:id="1811442111">
      <w:marLeft w:val="640"/>
      <w:marRight w:val="0"/>
      <w:marTop w:val="0"/>
      <w:marBottom w:val="0"/>
      <w:divBdr>
        <w:top w:val="none" w:sz="0" w:space="0" w:color="auto"/>
        <w:left w:val="none" w:sz="0" w:space="0" w:color="auto"/>
        <w:bottom w:val="none" w:sz="0" w:space="0" w:color="auto"/>
        <w:right w:val="none" w:sz="0" w:space="0" w:color="auto"/>
      </w:divBdr>
    </w:div>
    <w:div w:id="1811511633">
      <w:marLeft w:val="640"/>
      <w:marRight w:val="0"/>
      <w:marTop w:val="0"/>
      <w:marBottom w:val="0"/>
      <w:divBdr>
        <w:top w:val="none" w:sz="0" w:space="0" w:color="auto"/>
        <w:left w:val="none" w:sz="0" w:space="0" w:color="auto"/>
        <w:bottom w:val="none" w:sz="0" w:space="0" w:color="auto"/>
        <w:right w:val="none" w:sz="0" w:space="0" w:color="auto"/>
      </w:divBdr>
    </w:div>
    <w:div w:id="1811554518">
      <w:marLeft w:val="640"/>
      <w:marRight w:val="0"/>
      <w:marTop w:val="0"/>
      <w:marBottom w:val="0"/>
      <w:divBdr>
        <w:top w:val="none" w:sz="0" w:space="0" w:color="auto"/>
        <w:left w:val="none" w:sz="0" w:space="0" w:color="auto"/>
        <w:bottom w:val="none" w:sz="0" w:space="0" w:color="auto"/>
        <w:right w:val="none" w:sz="0" w:space="0" w:color="auto"/>
      </w:divBdr>
    </w:div>
    <w:div w:id="1811558300">
      <w:marLeft w:val="640"/>
      <w:marRight w:val="0"/>
      <w:marTop w:val="0"/>
      <w:marBottom w:val="0"/>
      <w:divBdr>
        <w:top w:val="none" w:sz="0" w:space="0" w:color="auto"/>
        <w:left w:val="none" w:sz="0" w:space="0" w:color="auto"/>
        <w:bottom w:val="none" w:sz="0" w:space="0" w:color="auto"/>
        <w:right w:val="none" w:sz="0" w:space="0" w:color="auto"/>
      </w:divBdr>
    </w:div>
    <w:div w:id="1811633317">
      <w:marLeft w:val="640"/>
      <w:marRight w:val="0"/>
      <w:marTop w:val="0"/>
      <w:marBottom w:val="0"/>
      <w:divBdr>
        <w:top w:val="none" w:sz="0" w:space="0" w:color="auto"/>
        <w:left w:val="none" w:sz="0" w:space="0" w:color="auto"/>
        <w:bottom w:val="none" w:sz="0" w:space="0" w:color="auto"/>
        <w:right w:val="none" w:sz="0" w:space="0" w:color="auto"/>
      </w:divBdr>
    </w:div>
    <w:div w:id="1811677422">
      <w:marLeft w:val="640"/>
      <w:marRight w:val="0"/>
      <w:marTop w:val="0"/>
      <w:marBottom w:val="0"/>
      <w:divBdr>
        <w:top w:val="none" w:sz="0" w:space="0" w:color="auto"/>
        <w:left w:val="none" w:sz="0" w:space="0" w:color="auto"/>
        <w:bottom w:val="none" w:sz="0" w:space="0" w:color="auto"/>
        <w:right w:val="none" w:sz="0" w:space="0" w:color="auto"/>
      </w:divBdr>
    </w:div>
    <w:div w:id="1811705116">
      <w:marLeft w:val="640"/>
      <w:marRight w:val="0"/>
      <w:marTop w:val="0"/>
      <w:marBottom w:val="0"/>
      <w:divBdr>
        <w:top w:val="none" w:sz="0" w:space="0" w:color="auto"/>
        <w:left w:val="none" w:sz="0" w:space="0" w:color="auto"/>
        <w:bottom w:val="none" w:sz="0" w:space="0" w:color="auto"/>
        <w:right w:val="none" w:sz="0" w:space="0" w:color="auto"/>
      </w:divBdr>
    </w:div>
    <w:div w:id="1811705310">
      <w:marLeft w:val="640"/>
      <w:marRight w:val="0"/>
      <w:marTop w:val="0"/>
      <w:marBottom w:val="0"/>
      <w:divBdr>
        <w:top w:val="none" w:sz="0" w:space="0" w:color="auto"/>
        <w:left w:val="none" w:sz="0" w:space="0" w:color="auto"/>
        <w:bottom w:val="none" w:sz="0" w:space="0" w:color="auto"/>
        <w:right w:val="none" w:sz="0" w:space="0" w:color="auto"/>
      </w:divBdr>
    </w:div>
    <w:div w:id="1811708853">
      <w:marLeft w:val="640"/>
      <w:marRight w:val="0"/>
      <w:marTop w:val="0"/>
      <w:marBottom w:val="0"/>
      <w:divBdr>
        <w:top w:val="none" w:sz="0" w:space="0" w:color="auto"/>
        <w:left w:val="none" w:sz="0" w:space="0" w:color="auto"/>
        <w:bottom w:val="none" w:sz="0" w:space="0" w:color="auto"/>
        <w:right w:val="none" w:sz="0" w:space="0" w:color="auto"/>
      </w:divBdr>
    </w:div>
    <w:div w:id="1811822137">
      <w:marLeft w:val="640"/>
      <w:marRight w:val="0"/>
      <w:marTop w:val="0"/>
      <w:marBottom w:val="0"/>
      <w:divBdr>
        <w:top w:val="none" w:sz="0" w:space="0" w:color="auto"/>
        <w:left w:val="none" w:sz="0" w:space="0" w:color="auto"/>
        <w:bottom w:val="none" w:sz="0" w:space="0" w:color="auto"/>
        <w:right w:val="none" w:sz="0" w:space="0" w:color="auto"/>
      </w:divBdr>
    </w:div>
    <w:div w:id="1811828675">
      <w:marLeft w:val="640"/>
      <w:marRight w:val="0"/>
      <w:marTop w:val="0"/>
      <w:marBottom w:val="0"/>
      <w:divBdr>
        <w:top w:val="none" w:sz="0" w:space="0" w:color="auto"/>
        <w:left w:val="none" w:sz="0" w:space="0" w:color="auto"/>
        <w:bottom w:val="none" w:sz="0" w:space="0" w:color="auto"/>
        <w:right w:val="none" w:sz="0" w:space="0" w:color="auto"/>
      </w:divBdr>
    </w:div>
    <w:div w:id="1811897876">
      <w:marLeft w:val="640"/>
      <w:marRight w:val="0"/>
      <w:marTop w:val="0"/>
      <w:marBottom w:val="0"/>
      <w:divBdr>
        <w:top w:val="none" w:sz="0" w:space="0" w:color="auto"/>
        <w:left w:val="none" w:sz="0" w:space="0" w:color="auto"/>
        <w:bottom w:val="none" w:sz="0" w:space="0" w:color="auto"/>
        <w:right w:val="none" w:sz="0" w:space="0" w:color="auto"/>
      </w:divBdr>
    </w:div>
    <w:div w:id="1811900464">
      <w:marLeft w:val="640"/>
      <w:marRight w:val="0"/>
      <w:marTop w:val="0"/>
      <w:marBottom w:val="0"/>
      <w:divBdr>
        <w:top w:val="none" w:sz="0" w:space="0" w:color="auto"/>
        <w:left w:val="none" w:sz="0" w:space="0" w:color="auto"/>
        <w:bottom w:val="none" w:sz="0" w:space="0" w:color="auto"/>
        <w:right w:val="none" w:sz="0" w:space="0" w:color="auto"/>
      </w:divBdr>
    </w:div>
    <w:div w:id="1811903055">
      <w:marLeft w:val="640"/>
      <w:marRight w:val="0"/>
      <w:marTop w:val="0"/>
      <w:marBottom w:val="0"/>
      <w:divBdr>
        <w:top w:val="none" w:sz="0" w:space="0" w:color="auto"/>
        <w:left w:val="none" w:sz="0" w:space="0" w:color="auto"/>
        <w:bottom w:val="none" w:sz="0" w:space="0" w:color="auto"/>
        <w:right w:val="none" w:sz="0" w:space="0" w:color="auto"/>
      </w:divBdr>
    </w:div>
    <w:div w:id="1811943758">
      <w:marLeft w:val="640"/>
      <w:marRight w:val="0"/>
      <w:marTop w:val="0"/>
      <w:marBottom w:val="0"/>
      <w:divBdr>
        <w:top w:val="none" w:sz="0" w:space="0" w:color="auto"/>
        <w:left w:val="none" w:sz="0" w:space="0" w:color="auto"/>
        <w:bottom w:val="none" w:sz="0" w:space="0" w:color="auto"/>
        <w:right w:val="none" w:sz="0" w:space="0" w:color="auto"/>
      </w:divBdr>
    </w:div>
    <w:div w:id="1811944360">
      <w:marLeft w:val="640"/>
      <w:marRight w:val="0"/>
      <w:marTop w:val="0"/>
      <w:marBottom w:val="0"/>
      <w:divBdr>
        <w:top w:val="none" w:sz="0" w:space="0" w:color="auto"/>
        <w:left w:val="none" w:sz="0" w:space="0" w:color="auto"/>
        <w:bottom w:val="none" w:sz="0" w:space="0" w:color="auto"/>
        <w:right w:val="none" w:sz="0" w:space="0" w:color="auto"/>
      </w:divBdr>
    </w:div>
    <w:div w:id="1811945357">
      <w:marLeft w:val="640"/>
      <w:marRight w:val="0"/>
      <w:marTop w:val="0"/>
      <w:marBottom w:val="0"/>
      <w:divBdr>
        <w:top w:val="none" w:sz="0" w:space="0" w:color="auto"/>
        <w:left w:val="none" w:sz="0" w:space="0" w:color="auto"/>
        <w:bottom w:val="none" w:sz="0" w:space="0" w:color="auto"/>
        <w:right w:val="none" w:sz="0" w:space="0" w:color="auto"/>
      </w:divBdr>
    </w:div>
    <w:div w:id="1812020460">
      <w:marLeft w:val="640"/>
      <w:marRight w:val="0"/>
      <w:marTop w:val="0"/>
      <w:marBottom w:val="0"/>
      <w:divBdr>
        <w:top w:val="none" w:sz="0" w:space="0" w:color="auto"/>
        <w:left w:val="none" w:sz="0" w:space="0" w:color="auto"/>
        <w:bottom w:val="none" w:sz="0" w:space="0" w:color="auto"/>
        <w:right w:val="none" w:sz="0" w:space="0" w:color="auto"/>
      </w:divBdr>
    </w:div>
    <w:div w:id="1812020600">
      <w:marLeft w:val="640"/>
      <w:marRight w:val="0"/>
      <w:marTop w:val="0"/>
      <w:marBottom w:val="0"/>
      <w:divBdr>
        <w:top w:val="none" w:sz="0" w:space="0" w:color="auto"/>
        <w:left w:val="none" w:sz="0" w:space="0" w:color="auto"/>
        <w:bottom w:val="none" w:sz="0" w:space="0" w:color="auto"/>
        <w:right w:val="none" w:sz="0" w:space="0" w:color="auto"/>
      </w:divBdr>
    </w:div>
    <w:div w:id="1812087881">
      <w:marLeft w:val="640"/>
      <w:marRight w:val="0"/>
      <w:marTop w:val="0"/>
      <w:marBottom w:val="0"/>
      <w:divBdr>
        <w:top w:val="none" w:sz="0" w:space="0" w:color="auto"/>
        <w:left w:val="none" w:sz="0" w:space="0" w:color="auto"/>
        <w:bottom w:val="none" w:sz="0" w:space="0" w:color="auto"/>
        <w:right w:val="none" w:sz="0" w:space="0" w:color="auto"/>
      </w:divBdr>
    </w:div>
    <w:div w:id="1812092480">
      <w:marLeft w:val="640"/>
      <w:marRight w:val="0"/>
      <w:marTop w:val="0"/>
      <w:marBottom w:val="0"/>
      <w:divBdr>
        <w:top w:val="none" w:sz="0" w:space="0" w:color="auto"/>
        <w:left w:val="none" w:sz="0" w:space="0" w:color="auto"/>
        <w:bottom w:val="none" w:sz="0" w:space="0" w:color="auto"/>
        <w:right w:val="none" w:sz="0" w:space="0" w:color="auto"/>
      </w:divBdr>
    </w:div>
    <w:div w:id="1812290924">
      <w:marLeft w:val="640"/>
      <w:marRight w:val="0"/>
      <w:marTop w:val="0"/>
      <w:marBottom w:val="0"/>
      <w:divBdr>
        <w:top w:val="none" w:sz="0" w:space="0" w:color="auto"/>
        <w:left w:val="none" w:sz="0" w:space="0" w:color="auto"/>
        <w:bottom w:val="none" w:sz="0" w:space="0" w:color="auto"/>
        <w:right w:val="none" w:sz="0" w:space="0" w:color="auto"/>
      </w:divBdr>
    </w:div>
    <w:div w:id="1812356728">
      <w:marLeft w:val="640"/>
      <w:marRight w:val="0"/>
      <w:marTop w:val="0"/>
      <w:marBottom w:val="0"/>
      <w:divBdr>
        <w:top w:val="none" w:sz="0" w:space="0" w:color="auto"/>
        <w:left w:val="none" w:sz="0" w:space="0" w:color="auto"/>
        <w:bottom w:val="none" w:sz="0" w:space="0" w:color="auto"/>
        <w:right w:val="none" w:sz="0" w:space="0" w:color="auto"/>
      </w:divBdr>
    </w:div>
    <w:div w:id="1812362400">
      <w:marLeft w:val="640"/>
      <w:marRight w:val="0"/>
      <w:marTop w:val="0"/>
      <w:marBottom w:val="0"/>
      <w:divBdr>
        <w:top w:val="none" w:sz="0" w:space="0" w:color="auto"/>
        <w:left w:val="none" w:sz="0" w:space="0" w:color="auto"/>
        <w:bottom w:val="none" w:sz="0" w:space="0" w:color="auto"/>
        <w:right w:val="none" w:sz="0" w:space="0" w:color="auto"/>
      </w:divBdr>
    </w:div>
    <w:div w:id="1812403482">
      <w:marLeft w:val="640"/>
      <w:marRight w:val="0"/>
      <w:marTop w:val="0"/>
      <w:marBottom w:val="0"/>
      <w:divBdr>
        <w:top w:val="none" w:sz="0" w:space="0" w:color="auto"/>
        <w:left w:val="none" w:sz="0" w:space="0" w:color="auto"/>
        <w:bottom w:val="none" w:sz="0" w:space="0" w:color="auto"/>
        <w:right w:val="none" w:sz="0" w:space="0" w:color="auto"/>
      </w:divBdr>
    </w:div>
    <w:div w:id="1812408564">
      <w:marLeft w:val="640"/>
      <w:marRight w:val="0"/>
      <w:marTop w:val="0"/>
      <w:marBottom w:val="0"/>
      <w:divBdr>
        <w:top w:val="none" w:sz="0" w:space="0" w:color="auto"/>
        <w:left w:val="none" w:sz="0" w:space="0" w:color="auto"/>
        <w:bottom w:val="none" w:sz="0" w:space="0" w:color="auto"/>
        <w:right w:val="none" w:sz="0" w:space="0" w:color="auto"/>
      </w:divBdr>
    </w:div>
    <w:div w:id="1812476604">
      <w:marLeft w:val="640"/>
      <w:marRight w:val="0"/>
      <w:marTop w:val="0"/>
      <w:marBottom w:val="0"/>
      <w:divBdr>
        <w:top w:val="none" w:sz="0" w:space="0" w:color="auto"/>
        <w:left w:val="none" w:sz="0" w:space="0" w:color="auto"/>
        <w:bottom w:val="none" w:sz="0" w:space="0" w:color="auto"/>
        <w:right w:val="none" w:sz="0" w:space="0" w:color="auto"/>
      </w:divBdr>
    </w:div>
    <w:div w:id="1812480492">
      <w:marLeft w:val="640"/>
      <w:marRight w:val="0"/>
      <w:marTop w:val="0"/>
      <w:marBottom w:val="0"/>
      <w:divBdr>
        <w:top w:val="none" w:sz="0" w:space="0" w:color="auto"/>
        <w:left w:val="none" w:sz="0" w:space="0" w:color="auto"/>
        <w:bottom w:val="none" w:sz="0" w:space="0" w:color="auto"/>
        <w:right w:val="none" w:sz="0" w:space="0" w:color="auto"/>
      </w:divBdr>
    </w:div>
    <w:div w:id="1812596298">
      <w:marLeft w:val="640"/>
      <w:marRight w:val="0"/>
      <w:marTop w:val="0"/>
      <w:marBottom w:val="0"/>
      <w:divBdr>
        <w:top w:val="none" w:sz="0" w:space="0" w:color="auto"/>
        <w:left w:val="none" w:sz="0" w:space="0" w:color="auto"/>
        <w:bottom w:val="none" w:sz="0" w:space="0" w:color="auto"/>
        <w:right w:val="none" w:sz="0" w:space="0" w:color="auto"/>
      </w:divBdr>
    </w:div>
    <w:div w:id="1812599201">
      <w:marLeft w:val="640"/>
      <w:marRight w:val="0"/>
      <w:marTop w:val="0"/>
      <w:marBottom w:val="0"/>
      <w:divBdr>
        <w:top w:val="none" w:sz="0" w:space="0" w:color="auto"/>
        <w:left w:val="none" w:sz="0" w:space="0" w:color="auto"/>
        <w:bottom w:val="none" w:sz="0" w:space="0" w:color="auto"/>
        <w:right w:val="none" w:sz="0" w:space="0" w:color="auto"/>
      </w:divBdr>
    </w:div>
    <w:div w:id="1812599988">
      <w:marLeft w:val="640"/>
      <w:marRight w:val="0"/>
      <w:marTop w:val="0"/>
      <w:marBottom w:val="0"/>
      <w:divBdr>
        <w:top w:val="none" w:sz="0" w:space="0" w:color="auto"/>
        <w:left w:val="none" w:sz="0" w:space="0" w:color="auto"/>
        <w:bottom w:val="none" w:sz="0" w:space="0" w:color="auto"/>
        <w:right w:val="none" w:sz="0" w:space="0" w:color="auto"/>
      </w:divBdr>
    </w:div>
    <w:div w:id="1812674614">
      <w:marLeft w:val="640"/>
      <w:marRight w:val="0"/>
      <w:marTop w:val="0"/>
      <w:marBottom w:val="0"/>
      <w:divBdr>
        <w:top w:val="none" w:sz="0" w:space="0" w:color="auto"/>
        <w:left w:val="none" w:sz="0" w:space="0" w:color="auto"/>
        <w:bottom w:val="none" w:sz="0" w:space="0" w:color="auto"/>
        <w:right w:val="none" w:sz="0" w:space="0" w:color="auto"/>
      </w:divBdr>
    </w:div>
    <w:div w:id="1812861519">
      <w:marLeft w:val="640"/>
      <w:marRight w:val="0"/>
      <w:marTop w:val="0"/>
      <w:marBottom w:val="0"/>
      <w:divBdr>
        <w:top w:val="none" w:sz="0" w:space="0" w:color="auto"/>
        <w:left w:val="none" w:sz="0" w:space="0" w:color="auto"/>
        <w:bottom w:val="none" w:sz="0" w:space="0" w:color="auto"/>
        <w:right w:val="none" w:sz="0" w:space="0" w:color="auto"/>
      </w:divBdr>
    </w:div>
    <w:div w:id="1812864678">
      <w:marLeft w:val="640"/>
      <w:marRight w:val="0"/>
      <w:marTop w:val="0"/>
      <w:marBottom w:val="0"/>
      <w:divBdr>
        <w:top w:val="none" w:sz="0" w:space="0" w:color="auto"/>
        <w:left w:val="none" w:sz="0" w:space="0" w:color="auto"/>
        <w:bottom w:val="none" w:sz="0" w:space="0" w:color="auto"/>
        <w:right w:val="none" w:sz="0" w:space="0" w:color="auto"/>
      </w:divBdr>
    </w:div>
    <w:div w:id="1813013704">
      <w:marLeft w:val="640"/>
      <w:marRight w:val="0"/>
      <w:marTop w:val="0"/>
      <w:marBottom w:val="0"/>
      <w:divBdr>
        <w:top w:val="none" w:sz="0" w:space="0" w:color="auto"/>
        <w:left w:val="none" w:sz="0" w:space="0" w:color="auto"/>
        <w:bottom w:val="none" w:sz="0" w:space="0" w:color="auto"/>
        <w:right w:val="none" w:sz="0" w:space="0" w:color="auto"/>
      </w:divBdr>
    </w:div>
    <w:div w:id="1813132017">
      <w:marLeft w:val="640"/>
      <w:marRight w:val="0"/>
      <w:marTop w:val="0"/>
      <w:marBottom w:val="0"/>
      <w:divBdr>
        <w:top w:val="none" w:sz="0" w:space="0" w:color="auto"/>
        <w:left w:val="none" w:sz="0" w:space="0" w:color="auto"/>
        <w:bottom w:val="none" w:sz="0" w:space="0" w:color="auto"/>
        <w:right w:val="none" w:sz="0" w:space="0" w:color="auto"/>
      </w:divBdr>
    </w:div>
    <w:div w:id="1813138547">
      <w:marLeft w:val="640"/>
      <w:marRight w:val="0"/>
      <w:marTop w:val="0"/>
      <w:marBottom w:val="0"/>
      <w:divBdr>
        <w:top w:val="none" w:sz="0" w:space="0" w:color="auto"/>
        <w:left w:val="none" w:sz="0" w:space="0" w:color="auto"/>
        <w:bottom w:val="none" w:sz="0" w:space="0" w:color="auto"/>
        <w:right w:val="none" w:sz="0" w:space="0" w:color="auto"/>
      </w:divBdr>
    </w:div>
    <w:div w:id="1813208512">
      <w:marLeft w:val="640"/>
      <w:marRight w:val="0"/>
      <w:marTop w:val="0"/>
      <w:marBottom w:val="0"/>
      <w:divBdr>
        <w:top w:val="none" w:sz="0" w:space="0" w:color="auto"/>
        <w:left w:val="none" w:sz="0" w:space="0" w:color="auto"/>
        <w:bottom w:val="none" w:sz="0" w:space="0" w:color="auto"/>
        <w:right w:val="none" w:sz="0" w:space="0" w:color="auto"/>
      </w:divBdr>
    </w:div>
    <w:div w:id="1813252091">
      <w:marLeft w:val="640"/>
      <w:marRight w:val="0"/>
      <w:marTop w:val="0"/>
      <w:marBottom w:val="0"/>
      <w:divBdr>
        <w:top w:val="none" w:sz="0" w:space="0" w:color="auto"/>
        <w:left w:val="none" w:sz="0" w:space="0" w:color="auto"/>
        <w:bottom w:val="none" w:sz="0" w:space="0" w:color="auto"/>
        <w:right w:val="none" w:sz="0" w:space="0" w:color="auto"/>
      </w:divBdr>
    </w:div>
    <w:div w:id="1813256641">
      <w:marLeft w:val="640"/>
      <w:marRight w:val="0"/>
      <w:marTop w:val="0"/>
      <w:marBottom w:val="0"/>
      <w:divBdr>
        <w:top w:val="none" w:sz="0" w:space="0" w:color="auto"/>
        <w:left w:val="none" w:sz="0" w:space="0" w:color="auto"/>
        <w:bottom w:val="none" w:sz="0" w:space="0" w:color="auto"/>
        <w:right w:val="none" w:sz="0" w:space="0" w:color="auto"/>
      </w:divBdr>
    </w:div>
    <w:div w:id="1813281116">
      <w:marLeft w:val="640"/>
      <w:marRight w:val="0"/>
      <w:marTop w:val="0"/>
      <w:marBottom w:val="0"/>
      <w:divBdr>
        <w:top w:val="none" w:sz="0" w:space="0" w:color="auto"/>
        <w:left w:val="none" w:sz="0" w:space="0" w:color="auto"/>
        <w:bottom w:val="none" w:sz="0" w:space="0" w:color="auto"/>
        <w:right w:val="none" w:sz="0" w:space="0" w:color="auto"/>
      </w:divBdr>
    </w:div>
    <w:div w:id="1813332023">
      <w:marLeft w:val="640"/>
      <w:marRight w:val="0"/>
      <w:marTop w:val="0"/>
      <w:marBottom w:val="0"/>
      <w:divBdr>
        <w:top w:val="none" w:sz="0" w:space="0" w:color="auto"/>
        <w:left w:val="none" w:sz="0" w:space="0" w:color="auto"/>
        <w:bottom w:val="none" w:sz="0" w:space="0" w:color="auto"/>
        <w:right w:val="none" w:sz="0" w:space="0" w:color="auto"/>
      </w:divBdr>
    </w:div>
    <w:div w:id="1813447427">
      <w:marLeft w:val="640"/>
      <w:marRight w:val="0"/>
      <w:marTop w:val="0"/>
      <w:marBottom w:val="0"/>
      <w:divBdr>
        <w:top w:val="none" w:sz="0" w:space="0" w:color="auto"/>
        <w:left w:val="none" w:sz="0" w:space="0" w:color="auto"/>
        <w:bottom w:val="none" w:sz="0" w:space="0" w:color="auto"/>
        <w:right w:val="none" w:sz="0" w:space="0" w:color="auto"/>
      </w:divBdr>
    </w:div>
    <w:div w:id="1813448134">
      <w:marLeft w:val="640"/>
      <w:marRight w:val="0"/>
      <w:marTop w:val="0"/>
      <w:marBottom w:val="0"/>
      <w:divBdr>
        <w:top w:val="none" w:sz="0" w:space="0" w:color="auto"/>
        <w:left w:val="none" w:sz="0" w:space="0" w:color="auto"/>
        <w:bottom w:val="none" w:sz="0" w:space="0" w:color="auto"/>
        <w:right w:val="none" w:sz="0" w:space="0" w:color="auto"/>
      </w:divBdr>
    </w:div>
    <w:div w:id="1813448267">
      <w:marLeft w:val="640"/>
      <w:marRight w:val="0"/>
      <w:marTop w:val="0"/>
      <w:marBottom w:val="0"/>
      <w:divBdr>
        <w:top w:val="none" w:sz="0" w:space="0" w:color="auto"/>
        <w:left w:val="none" w:sz="0" w:space="0" w:color="auto"/>
        <w:bottom w:val="none" w:sz="0" w:space="0" w:color="auto"/>
        <w:right w:val="none" w:sz="0" w:space="0" w:color="auto"/>
      </w:divBdr>
    </w:div>
    <w:div w:id="1813668228">
      <w:marLeft w:val="640"/>
      <w:marRight w:val="0"/>
      <w:marTop w:val="0"/>
      <w:marBottom w:val="0"/>
      <w:divBdr>
        <w:top w:val="none" w:sz="0" w:space="0" w:color="auto"/>
        <w:left w:val="none" w:sz="0" w:space="0" w:color="auto"/>
        <w:bottom w:val="none" w:sz="0" w:space="0" w:color="auto"/>
        <w:right w:val="none" w:sz="0" w:space="0" w:color="auto"/>
      </w:divBdr>
    </w:div>
    <w:div w:id="1813709995">
      <w:marLeft w:val="640"/>
      <w:marRight w:val="0"/>
      <w:marTop w:val="0"/>
      <w:marBottom w:val="0"/>
      <w:divBdr>
        <w:top w:val="none" w:sz="0" w:space="0" w:color="auto"/>
        <w:left w:val="none" w:sz="0" w:space="0" w:color="auto"/>
        <w:bottom w:val="none" w:sz="0" w:space="0" w:color="auto"/>
        <w:right w:val="none" w:sz="0" w:space="0" w:color="auto"/>
      </w:divBdr>
    </w:div>
    <w:div w:id="1813785409">
      <w:marLeft w:val="640"/>
      <w:marRight w:val="0"/>
      <w:marTop w:val="0"/>
      <w:marBottom w:val="0"/>
      <w:divBdr>
        <w:top w:val="none" w:sz="0" w:space="0" w:color="auto"/>
        <w:left w:val="none" w:sz="0" w:space="0" w:color="auto"/>
        <w:bottom w:val="none" w:sz="0" w:space="0" w:color="auto"/>
        <w:right w:val="none" w:sz="0" w:space="0" w:color="auto"/>
      </w:divBdr>
    </w:div>
    <w:div w:id="1813866829">
      <w:marLeft w:val="640"/>
      <w:marRight w:val="0"/>
      <w:marTop w:val="0"/>
      <w:marBottom w:val="0"/>
      <w:divBdr>
        <w:top w:val="none" w:sz="0" w:space="0" w:color="auto"/>
        <w:left w:val="none" w:sz="0" w:space="0" w:color="auto"/>
        <w:bottom w:val="none" w:sz="0" w:space="0" w:color="auto"/>
        <w:right w:val="none" w:sz="0" w:space="0" w:color="auto"/>
      </w:divBdr>
    </w:div>
    <w:div w:id="1813869070">
      <w:marLeft w:val="640"/>
      <w:marRight w:val="0"/>
      <w:marTop w:val="0"/>
      <w:marBottom w:val="0"/>
      <w:divBdr>
        <w:top w:val="none" w:sz="0" w:space="0" w:color="auto"/>
        <w:left w:val="none" w:sz="0" w:space="0" w:color="auto"/>
        <w:bottom w:val="none" w:sz="0" w:space="0" w:color="auto"/>
        <w:right w:val="none" w:sz="0" w:space="0" w:color="auto"/>
      </w:divBdr>
    </w:div>
    <w:div w:id="1813908340">
      <w:marLeft w:val="640"/>
      <w:marRight w:val="0"/>
      <w:marTop w:val="0"/>
      <w:marBottom w:val="0"/>
      <w:divBdr>
        <w:top w:val="none" w:sz="0" w:space="0" w:color="auto"/>
        <w:left w:val="none" w:sz="0" w:space="0" w:color="auto"/>
        <w:bottom w:val="none" w:sz="0" w:space="0" w:color="auto"/>
        <w:right w:val="none" w:sz="0" w:space="0" w:color="auto"/>
      </w:divBdr>
    </w:div>
    <w:div w:id="1813985381">
      <w:marLeft w:val="640"/>
      <w:marRight w:val="0"/>
      <w:marTop w:val="0"/>
      <w:marBottom w:val="0"/>
      <w:divBdr>
        <w:top w:val="none" w:sz="0" w:space="0" w:color="auto"/>
        <w:left w:val="none" w:sz="0" w:space="0" w:color="auto"/>
        <w:bottom w:val="none" w:sz="0" w:space="0" w:color="auto"/>
        <w:right w:val="none" w:sz="0" w:space="0" w:color="auto"/>
      </w:divBdr>
    </w:div>
    <w:div w:id="1814104101">
      <w:marLeft w:val="640"/>
      <w:marRight w:val="0"/>
      <w:marTop w:val="0"/>
      <w:marBottom w:val="0"/>
      <w:divBdr>
        <w:top w:val="none" w:sz="0" w:space="0" w:color="auto"/>
        <w:left w:val="none" w:sz="0" w:space="0" w:color="auto"/>
        <w:bottom w:val="none" w:sz="0" w:space="0" w:color="auto"/>
        <w:right w:val="none" w:sz="0" w:space="0" w:color="auto"/>
      </w:divBdr>
    </w:div>
    <w:div w:id="1814131878">
      <w:marLeft w:val="640"/>
      <w:marRight w:val="0"/>
      <w:marTop w:val="0"/>
      <w:marBottom w:val="0"/>
      <w:divBdr>
        <w:top w:val="none" w:sz="0" w:space="0" w:color="auto"/>
        <w:left w:val="none" w:sz="0" w:space="0" w:color="auto"/>
        <w:bottom w:val="none" w:sz="0" w:space="0" w:color="auto"/>
        <w:right w:val="none" w:sz="0" w:space="0" w:color="auto"/>
      </w:divBdr>
    </w:div>
    <w:div w:id="1814132243">
      <w:marLeft w:val="640"/>
      <w:marRight w:val="0"/>
      <w:marTop w:val="0"/>
      <w:marBottom w:val="0"/>
      <w:divBdr>
        <w:top w:val="none" w:sz="0" w:space="0" w:color="auto"/>
        <w:left w:val="none" w:sz="0" w:space="0" w:color="auto"/>
        <w:bottom w:val="none" w:sz="0" w:space="0" w:color="auto"/>
        <w:right w:val="none" w:sz="0" w:space="0" w:color="auto"/>
      </w:divBdr>
    </w:div>
    <w:div w:id="1814173845">
      <w:marLeft w:val="640"/>
      <w:marRight w:val="0"/>
      <w:marTop w:val="0"/>
      <w:marBottom w:val="0"/>
      <w:divBdr>
        <w:top w:val="none" w:sz="0" w:space="0" w:color="auto"/>
        <w:left w:val="none" w:sz="0" w:space="0" w:color="auto"/>
        <w:bottom w:val="none" w:sz="0" w:space="0" w:color="auto"/>
        <w:right w:val="none" w:sz="0" w:space="0" w:color="auto"/>
      </w:divBdr>
    </w:div>
    <w:div w:id="1814370741">
      <w:marLeft w:val="640"/>
      <w:marRight w:val="0"/>
      <w:marTop w:val="0"/>
      <w:marBottom w:val="0"/>
      <w:divBdr>
        <w:top w:val="none" w:sz="0" w:space="0" w:color="auto"/>
        <w:left w:val="none" w:sz="0" w:space="0" w:color="auto"/>
        <w:bottom w:val="none" w:sz="0" w:space="0" w:color="auto"/>
        <w:right w:val="none" w:sz="0" w:space="0" w:color="auto"/>
      </w:divBdr>
    </w:div>
    <w:div w:id="1814372301">
      <w:marLeft w:val="640"/>
      <w:marRight w:val="0"/>
      <w:marTop w:val="0"/>
      <w:marBottom w:val="0"/>
      <w:divBdr>
        <w:top w:val="none" w:sz="0" w:space="0" w:color="auto"/>
        <w:left w:val="none" w:sz="0" w:space="0" w:color="auto"/>
        <w:bottom w:val="none" w:sz="0" w:space="0" w:color="auto"/>
        <w:right w:val="none" w:sz="0" w:space="0" w:color="auto"/>
      </w:divBdr>
    </w:div>
    <w:div w:id="1814374375">
      <w:marLeft w:val="640"/>
      <w:marRight w:val="0"/>
      <w:marTop w:val="0"/>
      <w:marBottom w:val="0"/>
      <w:divBdr>
        <w:top w:val="none" w:sz="0" w:space="0" w:color="auto"/>
        <w:left w:val="none" w:sz="0" w:space="0" w:color="auto"/>
        <w:bottom w:val="none" w:sz="0" w:space="0" w:color="auto"/>
        <w:right w:val="none" w:sz="0" w:space="0" w:color="auto"/>
      </w:divBdr>
    </w:div>
    <w:div w:id="1814441730">
      <w:marLeft w:val="640"/>
      <w:marRight w:val="0"/>
      <w:marTop w:val="0"/>
      <w:marBottom w:val="0"/>
      <w:divBdr>
        <w:top w:val="none" w:sz="0" w:space="0" w:color="auto"/>
        <w:left w:val="none" w:sz="0" w:space="0" w:color="auto"/>
        <w:bottom w:val="none" w:sz="0" w:space="0" w:color="auto"/>
        <w:right w:val="none" w:sz="0" w:space="0" w:color="auto"/>
      </w:divBdr>
    </w:div>
    <w:div w:id="1814516466">
      <w:marLeft w:val="640"/>
      <w:marRight w:val="0"/>
      <w:marTop w:val="0"/>
      <w:marBottom w:val="0"/>
      <w:divBdr>
        <w:top w:val="none" w:sz="0" w:space="0" w:color="auto"/>
        <w:left w:val="none" w:sz="0" w:space="0" w:color="auto"/>
        <w:bottom w:val="none" w:sz="0" w:space="0" w:color="auto"/>
        <w:right w:val="none" w:sz="0" w:space="0" w:color="auto"/>
      </w:divBdr>
    </w:div>
    <w:div w:id="1814523670">
      <w:marLeft w:val="640"/>
      <w:marRight w:val="0"/>
      <w:marTop w:val="0"/>
      <w:marBottom w:val="0"/>
      <w:divBdr>
        <w:top w:val="none" w:sz="0" w:space="0" w:color="auto"/>
        <w:left w:val="none" w:sz="0" w:space="0" w:color="auto"/>
        <w:bottom w:val="none" w:sz="0" w:space="0" w:color="auto"/>
        <w:right w:val="none" w:sz="0" w:space="0" w:color="auto"/>
      </w:divBdr>
    </w:div>
    <w:div w:id="1814760436">
      <w:marLeft w:val="640"/>
      <w:marRight w:val="0"/>
      <w:marTop w:val="0"/>
      <w:marBottom w:val="0"/>
      <w:divBdr>
        <w:top w:val="none" w:sz="0" w:space="0" w:color="auto"/>
        <w:left w:val="none" w:sz="0" w:space="0" w:color="auto"/>
        <w:bottom w:val="none" w:sz="0" w:space="0" w:color="auto"/>
        <w:right w:val="none" w:sz="0" w:space="0" w:color="auto"/>
      </w:divBdr>
    </w:div>
    <w:div w:id="1814904928">
      <w:marLeft w:val="640"/>
      <w:marRight w:val="0"/>
      <w:marTop w:val="0"/>
      <w:marBottom w:val="0"/>
      <w:divBdr>
        <w:top w:val="none" w:sz="0" w:space="0" w:color="auto"/>
        <w:left w:val="none" w:sz="0" w:space="0" w:color="auto"/>
        <w:bottom w:val="none" w:sz="0" w:space="0" w:color="auto"/>
        <w:right w:val="none" w:sz="0" w:space="0" w:color="auto"/>
      </w:divBdr>
    </w:div>
    <w:div w:id="1814978070">
      <w:marLeft w:val="640"/>
      <w:marRight w:val="0"/>
      <w:marTop w:val="0"/>
      <w:marBottom w:val="0"/>
      <w:divBdr>
        <w:top w:val="none" w:sz="0" w:space="0" w:color="auto"/>
        <w:left w:val="none" w:sz="0" w:space="0" w:color="auto"/>
        <w:bottom w:val="none" w:sz="0" w:space="0" w:color="auto"/>
        <w:right w:val="none" w:sz="0" w:space="0" w:color="auto"/>
      </w:divBdr>
    </w:div>
    <w:div w:id="1814978225">
      <w:marLeft w:val="640"/>
      <w:marRight w:val="0"/>
      <w:marTop w:val="0"/>
      <w:marBottom w:val="0"/>
      <w:divBdr>
        <w:top w:val="none" w:sz="0" w:space="0" w:color="auto"/>
        <w:left w:val="none" w:sz="0" w:space="0" w:color="auto"/>
        <w:bottom w:val="none" w:sz="0" w:space="0" w:color="auto"/>
        <w:right w:val="none" w:sz="0" w:space="0" w:color="auto"/>
      </w:divBdr>
    </w:div>
    <w:div w:id="1814981332">
      <w:marLeft w:val="640"/>
      <w:marRight w:val="0"/>
      <w:marTop w:val="0"/>
      <w:marBottom w:val="0"/>
      <w:divBdr>
        <w:top w:val="none" w:sz="0" w:space="0" w:color="auto"/>
        <w:left w:val="none" w:sz="0" w:space="0" w:color="auto"/>
        <w:bottom w:val="none" w:sz="0" w:space="0" w:color="auto"/>
        <w:right w:val="none" w:sz="0" w:space="0" w:color="auto"/>
      </w:divBdr>
    </w:div>
    <w:div w:id="1815029993">
      <w:marLeft w:val="640"/>
      <w:marRight w:val="0"/>
      <w:marTop w:val="0"/>
      <w:marBottom w:val="0"/>
      <w:divBdr>
        <w:top w:val="none" w:sz="0" w:space="0" w:color="auto"/>
        <w:left w:val="none" w:sz="0" w:space="0" w:color="auto"/>
        <w:bottom w:val="none" w:sz="0" w:space="0" w:color="auto"/>
        <w:right w:val="none" w:sz="0" w:space="0" w:color="auto"/>
      </w:divBdr>
    </w:div>
    <w:div w:id="1815177017">
      <w:marLeft w:val="640"/>
      <w:marRight w:val="0"/>
      <w:marTop w:val="0"/>
      <w:marBottom w:val="0"/>
      <w:divBdr>
        <w:top w:val="none" w:sz="0" w:space="0" w:color="auto"/>
        <w:left w:val="none" w:sz="0" w:space="0" w:color="auto"/>
        <w:bottom w:val="none" w:sz="0" w:space="0" w:color="auto"/>
        <w:right w:val="none" w:sz="0" w:space="0" w:color="auto"/>
      </w:divBdr>
    </w:div>
    <w:div w:id="1815216769">
      <w:marLeft w:val="640"/>
      <w:marRight w:val="0"/>
      <w:marTop w:val="0"/>
      <w:marBottom w:val="0"/>
      <w:divBdr>
        <w:top w:val="none" w:sz="0" w:space="0" w:color="auto"/>
        <w:left w:val="none" w:sz="0" w:space="0" w:color="auto"/>
        <w:bottom w:val="none" w:sz="0" w:space="0" w:color="auto"/>
        <w:right w:val="none" w:sz="0" w:space="0" w:color="auto"/>
      </w:divBdr>
    </w:div>
    <w:div w:id="1815246589">
      <w:marLeft w:val="640"/>
      <w:marRight w:val="0"/>
      <w:marTop w:val="0"/>
      <w:marBottom w:val="0"/>
      <w:divBdr>
        <w:top w:val="none" w:sz="0" w:space="0" w:color="auto"/>
        <w:left w:val="none" w:sz="0" w:space="0" w:color="auto"/>
        <w:bottom w:val="none" w:sz="0" w:space="0" w:color="auto"/>
        <w:right w:val="none" w:sz="0" w:space="0" w:color="auto"/>
      </w:divBdr>
    </w:div>
    <w:div w:id="1815364538">
      <w:marLeft w:val="640"/>
      <w:marRight w:val="0"/>
      <w:marTop w:val="0"/>
      <w:marBottom w:val="0"/>
      <w:divBdr>
        <w:top w:val="none" w:sz="0" w:space="0" w:color="auto"/>
        <w:left w:val="none" w:sz="0" w:space="0" w:color="auto"/>
        <w:bottom w:val="none" w:sz="0" w:space="0" w:color="auto"/>
        <w:right w:val="none" w:sz="0" w:space="0" w:color="auto"/>
      </w:divBdr>
    </w:div>
    <w:div w:id="1815371618">
      <w:marLeft w:val="640"/>
      <w:marRight w:val="0"/>
      <w:marTop w:val="0"/>
      <w:marBottom w:val="0"/>
      <w:divBdr>
        <w:top w:val="none" w:sz="0" w:space="0" w:color="auto"/>
        <w:left w:val="none" w:sz="0" w:space="0" w:color="auto"/>
        <w:bottom w:val="none" w:sz="0" w:space="0" w:color="auto"/>
        <w:right w:val="none" w:sz="0" w:space="0" w:color="auto"/>
      </w:divBdr>
    </w:div>
    <w:div w:id="1815371797">
      <w:marLeft w:val="640"/>
      <w:marRight w:val="0"/>
      <w:marTop w:val="0"/>
      <w:marBottom w:val="0"/>
      <w:divBdr>
        <w:top w:val="none" w:sz="0" w:space="0" w:color="auto"/>
        <w:left w:val="none" w:sz="0" w:space="0" w:color="auto"/>
        <w:bottom w:val="none" w:sz="0" w:space="0" w:color="auto"/>
        <w:right w:val="none" w:sz="0" w:space="0" w:color="auto"/>
      </w:divBdr>
    </w:div>
    <w:div w:id="1815416407">
      <w:marLeft w:val="640"/>
      <w:marRight w:val="0"/>
      <w:marTop w:val="0"/>
      <w:marBottom w:val="0"/>
      <w:divBdr>
        <w:top w:val="none" w:sz="0" w:space="0" w:color="auto"/>
        <w:left w:val="none" w:sz="0" w:space="0" w:color="auto"/>
        <w:bottom w:val="none" w:sz="0" w:space="0" w:color="auto"/>
        <w:right w:val="none" w:sz="0" w:space="0" w:color="auto"/>
      </w:divBdr>
    </w:div>
    <w:div w:id="1815445058">
      <w:marLeft w:val="640"/>
      <w:marRight w:val="0"/>
      <w:marTop w:val="0"/>
      <w:marBottom w:val="0"/>
      <w:divBdr>
        <w:top w:val="none" w:sz="0" w:space="0" w:color="auto"/>
        <w:left w:val="none" w:sz="0" w:space="0" w:color="auto"/>
        <w:bottom w:val="none" w:sz="0" w:space="0" w:color="auto"/>
        <w:right w:val="none" w:sz="0" w:space="0" w:color="auto"/>
      </w:divBdr>
    </w:div>
    <w:div w:id="1815484039">
      <w:marLeft w:val="640"/>
      <w:marRight w:val="0"/>
      <w:marTop w:val="0"/>
      <w:marBottom w:val="0"/>
      <w:divBdr>
        <w:top w:val="none" w:sz="0" w:space="0" w:color="auto"/>
        <w:left w:val="none" w:sz="0" w:space="0" w:color="auto"/>
        <w:bottom w:val="none" w:sz="0" w:space="0" w:color="auto"/>
        <w:right w:val="none" w:sz="0" w:space="0" w:color="auto"/>
      </w:divBdr>
    </w:div>
    <w:div w:id="1815487764">
      <w:marLeft w:val="640"/>
      <w:marRight w:val="0"/>
      <w:marTop w:val="0"/>
      <w:marBottom w:val="0"/>
      <w:divBdr>
        <w:top w:val="none" w:sz="0" w:space="0" w:color="auto"/>
        <w:left w:val="none" w:sz="0" w:space="0" w:color="auto"/>
        <w:bottom w:val="none" w:sz="0" w:space="0" w:color="auto"/>
        <w:right w:val="none" w:sz="0" w:space="0" w:color="auto"/>
      </w:divBdr>
    </w:div>
    <w:div w:id="1815558171">
      <w:marLeft w:val="640"/>
      <w:marRight w:val="0"/>
      <w:marTop w:val="0"/>
      <w:marBottom w:val="0"/>
      <w:divBdr>
        <w:top w:val="none" w:sz="0" w:space="0" w:color="auto"/>
        <w:left w:val="none" w:sz="0" w:space="0" w:color="auto"/>
        <w:bottom w:val="none" w:sz="0" w:space="0" w:color="auto"/>
        <w:right w:val="none" w:sz="0" w:space="0" w:color="auto"/>
      </w:divBdr>
    </w:div>
    <w:div w:id="1815676271">
      <w:marLeft w:val="640"/>
      <w:marRight w:val="0"/>
      <w:marTop w:val="0"/>
      <w:marBottom w:val="0"/>
      <w:divBdr>
        <w:top w:val="none" w:sz="0" w:space="0" w:color="auto"/>
        <w:left w:val="none" w:sz="0" w:space="0" w:color="auto"/>
        <w:bottom w:val="none" w:sz="0" w:space="0" w:color="auto"/>
        <w:right w:val="none" w:sz="0" w:space="0" w:color="auto"/>
      </w:divBdr>
    </w:div>
    <w:div w:id="1815682529">
      <w:marLeft w:val="640"/>
      <w:marRight w:val="0"/>
      <w:marTop w:val="0"/>
      <w:marBottom w:val="0"/>
      <w:divBdr>
        <w:top w:val="none" w:sz="0" w:space="0" w:color="auto"/>
        <w:left w:val="none" w:sz="0" w:space="0" w:color="auto"/>
        <w:bottom w:val="none" w:sz="0" w:space="0" w:color="auto"/>
        <w:right w:val="none" w:sz="0" w:space="0" w:color="auto"/>
      </w:divBdr>
    </w:div>
    <w:div w:id="1815683170">
      <w:marLeft w:val="640"/>
      <w:marRight w:val="0"/>
      <w:marTop w:val="0"/>
      <w:marBottom w:val="0"/>
      <w:divBdr>
        <w:top w:val="none" w:sz="0" w:space="0" w:color="auto"/>
        <w:left w:val="none" w:sz="0" w:space="0" w:color="auto"/>
        <w:bottom w:val="none" w:sz="0" w:space="0" w:color="auto"/>
        <w:right w:val="none" w:sz="0" w:space="0" w:color="auto"/>
      </w:divBdr>
    </w:div>
    <w:div w:id="1815684001">
      <w:marLeft w:val="640"/>
      <w:marRight w:val="0"/>
      <w:marTop w:val="0"/>
      <w:marBottom w:val="0"/>
      <w:divBdr>
        <w:top w:val="none" w:sz="0" w:space="0" w:color="auto"/>
        <w:left w:val="none" w:sz="0" w:space="0" w:color="auto"/>
        <w:bottom w:val="none" w:sz="0" w:space="0" w:color="auto"/>
        <w:right w:val="none" w:sz="0" w:space="0" w:color="auto"/>
      </w:divBdr>
    </w:div>
    <w:div w:id="1815901905">
      <w:marLeft w:val="640"/>
      <w:marRight w:val="0"/>
      <w:marTop w:val="0"/>
      <w:marBottom w:val="0"/>
      <w:divBdr>
        <w:top w:val="none" w:sz="0" w:space="0" w:color="auto"/>
        <w:left w:val="none" w:sz="0" w:space="0" w:color="auto"/>
        <w:bottom w:val="none" w:sz="0" w:space="0" w:color="auto"/>
        <w:right w:val="none" w:sz="0" w:space="0" w:color="auto"/>
      </w:divBdr>
    </w:div>
    <w:div w:id="1816026479">
      <w:marLeft w:val="640"/>
      <w:marRight w:val="0"/>
      <w:marTop w:val="0"/>
      <w:marBottom w:val="0"/>
      <w:divBdr>
        <w:top w:val="none" w:sz="0" w:space="0" w:color="auto"/>
        <w:left w:val="none" w:sz="0" w:space="0" w:color="auto"/>
        <w:bottom w:val="none" w:sz="0" w:space="0" w:color="auto"/>
        <w:right w:val="none" w:sz="0" w:space="0" w:color="auto"/>
      </w:divBdr>
    </w:div>
    <w:div w:id="1816410352">
      <w:marLeft w:val="640"/>
      <w:marRight w:val="0"/>
      <w:marTop w:val="0"/>
      <w:marBottom w:val="0"/>
      <w:divBdr>
        <w:top w:val="none" w:sz="0" w:space="0" w:color="auto"/>
        <w:left w:val="none" w:sz="0" w:space="0" w:color="auto"/>
        <w:bottom w:val="none" w:sz="0" w:space="0" w:color="auto"/>
        <w:right w:val="none" w:sz="0" w:space="0" w:color="auto"/>
      </w:divBdr>
    </w:div>
    <w:div w:id="1816482788">
      <w:marLeft w:val="640"/>
      <w:marRight w:val="0"/>
      <w:marTop w:val="0"/>
      <w:marBottom w:val="0"/>
      <w:divBdr>
        <w:top w:val="none" w:sz="0" w:space="0" w:color="auto"/>
        <w:left w:val="none" w:sz="0" w:space="0" w:color="auto"/>
        <w:bottom w:val="none" w:sz="0" w:space="0" w:color="auto"/>
        <w:right w:val="none" w:sz="0" w:space="0" w:color="auto"/>
      </w:divBdr>
    </w:div>
    <w:div w:id="1816488383">
      <w:marLeft w:val="640"/>
      <w:marRight w:val="0"/>
      <w:marTop w:val="0"/>
      <w:marBottom w:val="0"/>
      <w:divBdr>
        <w:top w:val="none" w:sz="0" w:space="0" w:color="auto"/>
        <w:left w:val="none" w:sz="0" w:space="0" w:color="auto"/>
        <w:bottom w:val="none" w:sz="0" w:space="0" w:color="auto"/>
        <w:right w:val="none" w:sz="0" w:space="0" w:color="auto"/>
      </w:divBdr>
    </w:div>
    <w:div w:id="1816533094">
      <w:marLeft w:val="640"/>
      <w:marRight w:val="0"/>
      <w:marTop w:val="0"/>
      <w:marBottom w:val="0"/>
      <w:divBdr>
        <w:top w:val="none" w:sz="0" w:space="0" w:color="auto"/>
        <w:left w:val="none" w:sz="0" w:space="0" w:color="auto"/>
        <w:bottom w:val="none" w:sz="0" w:space="0" w:color="auto"/>
        <w:right w:val="none" w:sz="0" w:space="0" w:color="auto"/>
      </w:divBdr>
    </w:div>
    <w:div w:id="1816602985">
      <w:marLeft w:val="640"/>
      <w:marRight w:val="0"/>
      <w:marTop w:val="0"/>
      <w:marBottom w:val="0"/>
      <w:divBdr>
        <w:top w:val="none" w:sz="0" w:space="0" w:color="auto"/>
        <w:left w:val="none" w:sz="0" w:space="0" w:color="auto"/>
        <w:bottom w:val="none" w:sz="0" w:space="0" w:color="auto"/>
        <w:right w:val="none" w:sz="0" w:space="0" w:color="auto"/>
      </w:divBdr>
    </w:div>
    <w:div w:id="1816603220">
      <w:marLeft w:val="640"/>
      <w:marRight w:val="0"/>
      <w:marTop w:val="0"/>
      <w:marBottom w:val="0"/>
      <w:divBdr>
        <w:top w:val="none" w:sz="0" w:space="0" w:color="auto"/>
        <w:left w:val="none" w:sz="0" w:space="0" w:color="auto"/>
        <w:bottom w:val="none" w:sz="0" w:space="0" w:color="auto"/>
        <w:right w:val="none" w:sz="0" w:space="0" w:color="auto"/>
      </w:divBdr>
    </w:div>
    <w:div w:id="1816604514">
      <w:marLeft w:val="640"/>
      <w:marRight w:val="0"/>
      <w:marTop w:val="0"/>
      <w:marBottom w:val="0"/>
      <w:divBdr>
        <w:top w:val="none" w:sz="0" w:space="0" w:color="auto"/>
        <w:left w:val="none" w:sz="0" w:space="0" w:color="auto"/>
        <w:bottom w:val="none" w:sz="0" w:space="0" w:color="auto"/>
        <w:right w:val="none" w:sz="0" w:space="0" w:color="auto"/>
      </w:divBdr>
    </w:div>
    <w:div w:id="1816684452">
      <w:marLeft w:val="640"/>
      <w:marRight w:val="0"/>
      <w:marTop w:val="0"/>
      <w:marBottom w:val="0"/>
      <w:divBdr>
        <w:top w:val="none" w:sz="0" w:space="0" w:color="auto"/>
        <w:left w:val="none" w:sz="0" w:space="0" w:color="auto"/>
        <w:bottom w:val="none" w:sz="0" w:space="0" w:color="auto"/>
        <w:right w:val="none" w:sz="0" w:space="0" w:color="auto"/>
      </w:divBdr>
    </w:div>
    <w:div w:id="1816753856">
      <w:marLeft w:val="640"/>
      <w:marRight w:val="0"/>
      <w:marTop w:val="0"/>
      <w:marBottom w:val="0"/>
      <w:divBdr>
        <w:top w:val="none" w:sz="0" w:space="0" w:color="auto"/>
        <w:left w:val="none" w:sz="0" w:space="0" w:color="auto"/>
        <w:bottom w:val="none" w:sz="0" w:space="0" w:color="auto"/>
        <w:right w:val="none" w:sz="0" w:space="0" w:color="auto"/>
      </w:divBdr>
    </w:div>
    <w:div w:id="1816796157">
      <w:marLeft w:val="640"/>
      <w:marRight w:val="0"/>
      <w:marTop w:val="0"/>
      <w:marBottom w:val="0"/>
      <w:divBdr>
        <w:top w:val="none" w:sz="0" w:space="0" w:color="auto"/>
        <w:left w:val="none" w:sz="0" w:space="0" w:color="auto"/>
        <w:bottom w:val="none" w:sz="0" w:space="0" w:color="auto"/>
        <w:right w:val="none" w:sz="0" w:space="0" w:color="auto"/>
      </w:divBdr>
    </w:div>
    <w:div w:id="1816868676">
      <w:marLeft w:val="640"/>
      <w:marRight w:val="0"/>
      <w:marTop w:val="0"/>
      <w:marBottom w:val="0"/>
      <w:divBdr>
        <w:top w:val="none" w:sz="0" w:space="0" w:color="auto"/>
        <w:left w:val="none" w:sz="0" w:space="0" w:color="auto"/>
        <w:bottom w:val="none" w:sz="0" w:space="0" w:color="auto"/>
        <w:right w:val="none" w:sz="0" w:space="0" w:color="auto"/>
      </w:divBdr>
    </w:div>
    <w:div w:id="1816943735">
      <w:marLeft w:val="640"/>
      <w:marRight w:val="0"/>
      <w:marTop w:val="0"/>
      <w:marBottom w:val="0"/>
      <w:divBdr>
        <w:top w:val="none" w:sz="0" w:space="0" w:color="auto"/>
        <w:left w:val="none" w:sz="0" w:space="0" w:color="auto"/>
        <w:bottom w:val="none" w:sz="0" w:space="0" w:color="auto"/>
        <w:right w:val="none" w:sz="0" w:space="0" w:color="auto"/>
      </w:divBdr>
    </w:div>
    <w:div w:id="1816949979">
      <w:marLeft w:val="640"/>
      <w:marRight w:val="0"/>
      <w:marTop w:val="0"/>
      <w:marBottom w:val="0"/>
      <w:divBdr>
        <w:top w:val="none" w:sz="0" w:space="0" w:color="auto"/>
        <w:left w:val="none" w:sz="0" w:space="0" w:color="auto"/>
        <w:bottom w:val="none" w:sz="0" w:space="0" w:color="auto"/>
        <w:right w:val="none" w:sz="0" w:space="0" w:color="auto"/>
      </w:divBdr>
    </w:div>
    <w:div w:id="1816951971">
      <w:marLeft w:val="640"/>
      <w:marRight w:val="0"/>
      <w:marTop w:val="0"/>
      <w:marBottom w:val="0"/>
      <w:divBdr>
        <w:top w:val="none" w:sz="0" w:space="0" w:color="auto"/>
        <w:left w:val="none" w:sz="0" w:space="0" w:color="auto"/>
        <w:bottom w:val="none" w:sz="0" w:space="0" w:color="auto"/>
        <w:right w:val="none" w:sz="0" w:space="0" w:color="auto"/>
      </w:divBdr>
    </w:div>
    <w:div w:id="1816952110">
      <w:marLeft w:val="640"/>
      <w:marRight w:val="0"/>
      <w:marTop w:val="0"/>
      <w:marBottom w:val="0"/>
      <w:divBdr>
        <w:top w:val="none" w:sz="0" w:space="0" w:color="auto"/>
        <w:left w:val="none" w:sz="0" w:space="0" w:color="auto"/>
        <w:bottom w:val="none" w:sz="0" w:space="0" w:color="auto"/>
        <w:right w:val="none" w:sz="0" w:space="0" w:color="auto"/>
      </w:divBdr>
    </w:div>
    <w:div w:id="1816990985">
      <w:marLeft w:val="640"/>
      <w:marRight w:val="0"/>
      <w:marTop w:val="0"/>
      <w:marBottom w:val="0"/>
      <w:divBdr>
        <w:top w:val="none" w:sz="0" w:space="0" w:color="auto"/>
        <w:left w:val="none" w:sz="0" w:space="0" w:color="auto"/>
        <w:bottom w:val="none" w:sz="0" w:space="0" w:color="auto"/>
        <w:right w:val="none" w:sz="0" w:space="0" w:color="auto"/>
      </w:divBdr>
    </w:div>
    <w:div w:id="1817144731">
      <w:marLeft w:val="640"/>
      <w:marRight w:val="0"/>
      <w:marTop w:val="0"/>
      <w:marBottom w:val="0"/>
      <w:divBdr>
        <w:top w:val="none" w:sz="0" w:space="0" w:color="auto"/>
        <w:left w:val="none" w:sz="0" w:space="0" w:color="auto"/>
        <w:bottom w:val="none" w:sz="0" w:space="0" w:color="auto"/>
        <w:right w:val="none" w:sz="0" w:space="0" w:color="auto"/>
      </w:divBdr>
    </w:div>
    <w:div w:id="1817186399">
      <w:marLeft w:val="640"/>
      <w:marRight w:val="0"/>
      <w:marTop w:val="0"/>
      <w:marBottom w:val="0"/>
      <w:divBdr>
        <w:top w:val="none" w:sz="0" w:space="0" w:color="auto"/>
        <w:left w:val="none" w:sz="0" w:space="0" w:color="auto"/>
        <w:bottom w:val="none" w:sz="0" w:space="0" w:color="auto"/>
        <w:right w:val="none" w:sz="0" w:space="0" w:color="auto"/>
      </w:divBdr>
    </w:div>
    <w:div w:id="1817261129">
      <w:marLeft w:val="640"/>
      <w:marRight w:val="0"/>
      <w:marTop w:val="0"/>
      <w:marBottom w:val="0"/>
      <w:divBdr>
        <w:top w:val="none" w:sz="0" w:space="0" w:color="auto"/>
        <w:left w:val="none" w:sz="0" w:space="0" w:color="auto"/>
        <w:bottom w:val="none" w:sz="0" w:space="0" w:color="auto"/>
        <w:right w:val="none" w:sz="0" w:space="0" w:color="auto"/>
      </w:divBdr>
    </w:div>
    <w:div w:id="1817335113">
      <w:marLeft w:val="640"/>
      <w:marRight w:val="0"/>
      <w:marTop w:val="0"/>
      <w:marBottom w:val="0"/>
      <w:divBdr>
        <w:top w:val="none" w:sz="0" w:space="0" w:color="auto"/>
        <w:left w:val="none" w:sz="0" w:space="0" w:color="auto"/>
        <w:bottom w:val="none" w:sz="0" w:space="0" w:color="auto"/>
        <w:right w:val="none" w:sz="0" w:space="0" w:color="auto"/>
      </w:divBdr>
    </w:div>
    <w:div w:id="1817411146">
      <w:marLeft w:val="640"/>
      <w:marRight w:val="0"/>
      <w:marTop w:val="0"/>
      <w:marBottom w:val="0"/>
      <w:divBdr>
        <w:top w:val="none" w:sz="0" w:space="0" w:color="auto"/>
        <w:left w:val="none" w:sz="0" w:space="0" w:color="auto"/>
        <w:bottom w:val="none" w:sz="0" w:space="0" w:color="auto"/>
        <w:right w:val="none" w:sz="0" w:space="0" w:color="auto"/>
      </w:divBdr>
    </w:div>
    <w:div w:id="1817456557">
      <w:marLeft w:val="640"/>
      <w:marRight w:val="0"/>
      <w:marTop w:val="0"/>
      <w:marBottom w:val="0"/>
      <w:divBdr>
        <w:top w:val="none" w:sz="0" w:space="0" w:color="auto"/>
        <w:left w:val="none" w:sz="0" w:space="0" w:color="auto"/>
        <w:bottom w:val="none" w:sz="0" w:space="0" w:color="auto"/>
        <w:right w:val="none" w:sz="0" w:space="0" w:color="auto"/>
      </w:divBdr>
    </w:div>
    <w:div w:id="1817531747">
      <w:marLeft w:val="640"/>
      <w:marRight w:val="0"/>
      <w:marTop w:val="0"/>
      <w:marBottom w:val="0"/>
      <w:divBdr>
        <w:top w:val="none" w:sz="0" w:space="0" w:color="auto"/>
        <w:left w:val="none" w:sz="0" w:space="0" w:color="auto"/>
        <w:bottom w:val="none" w:sz="0" w:space="0" w:color="auto"/>
        <w:right w:val="none" w:sz="0" w:space="0" w:color="auto"/>
      </w:divBdr>
    </w:div>
    <w:div w:id="1817604886">
      <w:marLeft w:val="640"/>
      <w:marRight w:val="0"/>
      <w:marTop w:val="0"/>
      <w:marBottom w:val="0"/>
      <w:divBdr>
        <w:top w:val="none" w:sz="0" w:space="0" w:color="auto"/>
        <w:left w:val="none" w:sz="0" w:space="0" w:color="auto"/>
        <w:bottom w:val="none" w:sz="0" w:space="0" w:color="auto"/>
        <w:right w:val="none" w:sz="0" w:space="0" w:color="auto"/>
      </w:divBdr>
    </w:div>
    <w:div w:id="1817606254">
      <w:marLeft w:val="640"/>
      <w:marRight w:val="0"/>
      <w:marTop w:val="0"/>
      <w:marBottom w:val="0"/>
      <w:divBdr>
        <w:top w:val="none" w:sz="0" w:space="0" w:color="auto"/>
        <w:left w:val="none" w:sz="0" w:space="0" w:color="auto"/>
        <w:bottom w:val="none" w:sz="0" w:space="0" w:color="auto"/>
        <w:right w:val="none" w:sz="0" w:space="0" w:color="auto"/>
      </w:divBdr>
    </w:div>
    <w:div w:id="1817645158">
      <w:marLeft w:val="640"/>
      <w:marRight w:val="0"/>
      <w:marTop w:val="0"/>
      <w:marBottom w:val="0"/>
      <w:divBdr>
        <w:top w:val="none" w:sz="0" w:space="0" w:color="auto"/>
        <w:left w:val="none" w:sz="0" w:space="0" w:color="auto"/>
        <w:bottom w:val="none" w:sz="0" w:space="0" w:color="auto"/>
        <w:right w:val="none" w:sz="0" w:space="0" w:color="auto"/>
      </w:divBdr>
    </w:div>
    <w:div w:id="1817717388">
      <w:marLeft w:val="640"/>
      <w:marRight w:val="0"/>
      <w:marTop w:val="0"/>
      <w:marBottom w:val="0"/>
      <w:divBdr>
        <w:top w:val="none" w:sz="0" w:space="0" w:color="auto"/>
        <w:left w:val="none" w:sz="0" w:space="0" w:color="auto"/>
        <w:bottom w:val="none" w:sz="0" w:space="0" w:color="auto"/>
        <w:right w:val="none" w:sz="0" w:space="0" w:color="auto"/>
      </w:divBdr>
    </w:div>
    <w:div w:id="1817718516">
      <w:marLeft w:val="640"/>
      <w:marRight w:val="0"/>
      <w:marTop w:val="0"/>
      <w:marBottom w:val="0"/>
      <w:divBdr>
        <w:top w:val="none" w:sz="0" w:space="0" w:color="auto"/>
        <w:left w:val="none" w:sz="0" w:space="0" w:color="auto"/>
        <w:bottom w:val="none" w:sz="0" w:space="0" w:color="auto"/>
        <w:right w:val="none" w:sz="0" w:space="0" w:color="auto"/>
      </w:divBdr>
    </w:div>
    <w:div w:id="1817718664">
      <w:marLeft w:val="640"/>
      <w:marRight w:val="0"/>
      <w:marTop w:val="0"/>
      <w:marBottom w:val="0"/>
      <w:divBdr>
        <w:top w:val="none" w:sz="0" w:space="0" w:color="auto"/>
        <w:left w:val="none" w:sz="0" w:space="0" w:color="auto"/>
        <w:bottom w:val="none" w:sz="0" w:space="0" w:color="auto"/>
        <w:right w:val="none" w:sz="0" w:space="0" w:color="auto"/>
      </w:divBdr>
    </w:div>
    <w:div w:id="1817792864">
      <w:marLeft w:val="640"/>
      <w:marRight w:val="0"/>
      <w:marTop w:val="0"/>
      <w:marBottom w:val="0"/>
      <w:divBdr>
        <w:top w:val="none" w:sz="0" w:space="0" w:color="auto"/>
        <w:left w:val="none" w:sz="0" w:space="0" w:color="auto"/>
        <w:bottom w:val="none" w:sz="0" w:space="0" w:color="auto"/>
        <w:right w:val="none" w:sz="0" w:space="0" w:color="auto"/>
      </w:divBdr>
    </w:div>
    <w:div w:id="1817793341">
      <w:marLeft w:val="640"/>
      <w:marRight w:val="0"/>
      <w:marTop w:val="0"/>
      <w:marBottom w:val="0"/>
      <w:divBdr>
        <w:top w:val="none" w:sz="0" w:space="0" w:color="auto"/>
        <w:left w:val="none" w:sz="0" w:space="0" w:color="auto"/>
        <w:bottom w:val="none" w:sz="0" w:space="0" w:color="auto"/>
        <w:right w:val="none" w:sz="0" w:space="0" w:color="auto"/>
      </w:divBdr>
    </w:div>
    <w:div w:id="1817800290">
      <w:marLeft w:val="640"/>
      <w:marRight w:val="0"/>
      <w:marTop w:val="0"/>
      <w:marBottom w:val="0"/>
      <w:divBdr>
        <w:top w:val="none" w:sz="0" w:space="0" w:color="auto"/>
        <w:left w:val="none" w:sz="0" w:space="0" w:color="auto"/>
        <w:bottom w:val="none" w:sz="0" w:space="0" w:color="auto"/>
        <w:right w:val="none" w:sz="0" w:space="0" w:color="auto"/>
      </w:divBdr>
    </w:div>
    <w:div w:id="1817800428">
      <w:marLeft w:val="640"/>
      <w:marRight w:val="0"/>
      <w:marTop w:val="0"/>
      <w:marBottom w:val="0"/>
      <w:divBdr>
        <w:top w:val="none" w:sz="0" w:space="0" w:color="auto"/>
        <w:left w:val="none" w:sz="0" w:space="0" w:color="auto"/>
        <w:bottom w:val="none" w:sz="0" w:space="0" w:color="auto"/>
        <w:right w:val="none" w:sz="0" w:space="0" w:color="auto"/>
      </w:divBdr>
    </w:div>
    <w:div w:id="1817915379">
      <w:marLeft w:val="640"/>
      <w:marRight w:val="0"/>
      <w:marTop w:val="0"/>
      <w:marBottom w:val="0"/>
      <w:divBdr>
        <w:top w:val="none" w:sz="0" w:space="0" w:color="auto"/>
        <w:left w:val="none" w:sz="0" w:space="0" w:color="auto"/>
        <w:bottom w:val="none" w:sz="0" w:space="0" w:color="auto"/>
        <w:right w:val="none" w:sz="0" w:space="0" w:color="auto"/>
      </w:divBdr>
    </w:div>
    <w:div w:id="1818062762">
      <w:marLeft w:val="640"/>
      <w:marRight w:val="0"/>
      <w:marTop w:val="0"/>
      <w:marBottom w:val="0"/>
      <w:divBdr>
        <w:top w:val="none" w:sz="0" w:space="0" w:color="auto"/>
        <w:left w:val="none" w:sz="0" w:space="0" w:color="auto"/>
        <w:bottom w:val="none" w:sz="0" w:space="0" w:color="auto"/>
        <w:right w:val="none" w:sz="0" w:space="0" w:color="auto"/>
      </w:divBdr>
    </w:div>
    <w:div w:id="1818110282">
      <w:marLeft w:val="640"/>
      <w:marRight w:val="0"/>
      <w:marTop w:val="0"/>
      <w:marBottom w:val="0"/>
      <w:divBdr>
        <w:top w:val="none" w:sz="0" w:space="0" w:color="auto"/>
        <w:left w:val="none" w:sz="0" w:space="0" w:color="auto"/>
        <w:bottom w:val="none" w:sz="0" w:space="0" w:color="auto"/>
        <w:right w:val="none" w:sz="0" w:space="0" w:color="auto"/>
      </w:divBdr>
    </w:div>
    <w:div w:id="1818186352">
      <w:marLeft w:val="640"/>
      <w:marRight w:val="0"/>
      <w:marTop w:val="0"/>
      <w:marBottom w:val="0"/>
      <w:divBdr>
        <w:top w:val="none" w:sz="0" w:space="0" w:color="auto"/>
        <w:left w:val="none" w:sz="0" w:space="0" w:color="auto"/>
        <w:bottom w:val="none" w:sz="0" w:space="0" w:color="auto"/>
        <w:right w:val="none" w:sz="0" w:space="0" w:color="auto"/>
      </w:divBdr>
    </w:div>
    <w:div w:id="1818255637">
      <w:marLeft w:val="640"/>
      <w:marRight w:val="0"/>
      <w:marTop w:val="0"/>
      <w:marBottom w:val="0"/>
      <w:divBdr>
        <w:top w:val="none" w:sz="0" w:space="0" w:color="auto"/>
        <w:left w:val="none" w:sz="0" w:space="0" w:color="auto"/>
        <w:bottom w:val="none" w:sz="0" w:space="0" w:color="auto"/>
        <w:right w:val="none" w:sz="0" w:space="0" w:color="auto"/>
      </w:divBdr>
    </w:div>
    <w:div w:id="1818257424">
      <w:marLeft w:val="640"/>
      <w:marRight w:val="0"/>
      <w:marTop w:val="0"/>
      <w:marBottom w:val="0"/>
      <w:divBdr>
        <w:top w:val="none" w:sz="0" w:space="0" w:color="auto"/>
        <w:left w:val="none" w:sz="0" w:space="0" w:color="auto"/>
        <w:bottom w:val="none" w:sz="0" w:space="0" w:color="auto"/>
        <w:right w:val="none" w:sz="0" w:space="0" w:color="auto"/>
      </w:divBdr>
    </w:div>
    <w:div w:id="1818304696">
      <w:marLeft w:val="640"/>
      <w:marRight w:val="0"/>
      <w:marTop w:val="0"/>
      <w:marBottom w:val="0"/>
      <w:divBdr>
        <w:top w:val="none" w:sz="0" w:space="0" w:color="auto"/>
        <w:left w:val="none" w:sz="0" w:space="0" w:color="auto"/>
        <w:bottom w:val="none" w:sz="0" w:space="0" w:color="auto"/>
        <w:right w:val="none" w:sz="0" w:space="0" w:color="auto"/>
      </w:divBdr>
    </w:div>
    <w:div w:id="1818566701">
      <w:marLeft w:val="640"/>
      <w:marRight w:val="0"/>
      <w:marTop w:val="0"/>
      <w:marBottom w:val="0"/>
      <w:divBdr>
        <w:top w:val="none" w:sz="0" w:space="0" w:color="auto"/>
        <w:left w:val="none" w:sz="0" w:space="0" w:color="auto"/>
        <w:bottom w:val="none" w:sz="0" w:space="0" w:color="auto"/>
        <w:right w:val="none" w:sz="0" w:space="0" w:color="auto"/>
      </w:divBdr>
    </w:div>
    <w:div w:id="1818719374">
      <w:marLeft w:val="640"/>
      <w:marRight w:val="0"/>
      <w:marTop w:val="0"/>
      <w:marBottom w:val="0"/>
      <w:divBdr>
        <w:top w:val="none" w:sz="0" w:space="0" w:color="auto"/>
        <w:left w:val="none" w:sz="0" w:space="0" w:color="auto"/>
        <w:bottom w:val="none" w:sz="0" w:space="0" w:color="auto"/>
        <w:right w:val="none" w:sz="0" w:space="0" w:color="auto"/>
      </w:divBdr>
    </w:div>
    <w:div w:id="1818759808">
      <w:marLeft w:val="640"/>
      <w:marRight w:val="0"/>
      <w:marTop w:val="0"/>
      <w:marBottom w:val="0"/>
      <w:divBdr>
        <w:top w:val="none" w:sz="0" w:space="0" w:color="auto"/>
        <w:left w:val="none" w:sz="0" w:space="0" w:color="auto"/>
        <w:bottom w:val="none" w:sz="0" w:space="0" w:color="auto"/>
        <w:right w:val="none" w:sz="0" w:space="0" w:color="auto"/>
      </w:divBdr>
    </w:div>
    <w:div w:id="1818760346">
      <w:marLeft w:val="640"/>
      <w:marRight w:val="0"/>
      <w:marTop w:val="0"/>
      <w:marBottom w:val="0"/>
      <w:divBdr>
        <w:top w:val="none" w:sz="0" w:space="0" w:color="auto"/>
        <w:left w:val="none" w:sz="0" w:space="0" w:color="auto"/>
        <w:bottom w:val="none" w:sz="0" w:space="0" w:color="auto"/>
        <w:right w:val="none" w:sz="0" w:space="0" w:color="auto"/>
      </w:divBdr>
    </w:div>
    <w:div w:id="1818914900">
      <w:marLeft w:val="640"/>
      <w:marRight w:val="0"/>
      <w:marTop w:val="0"/>
      <w:marBottom w:val="0"/>
      <w:divBdr>
        <w:top w:val="none" w:sz="0" w:space="0" w:color="auto"/>
        <w:left w:val="none" w:sz="0" w:space="0" w:color="auto"/>
        <w:bottom w:val="none" w:sz="0" w:space="0" w:color="auto"/>
        <w:right w:val="none" w:sz="0" w:space="0" w:color="auto"/>
      </w:divBdr>
    </w:div>
    <w:div w:id="1818917358">
      <w:marLeft w:val="640"/>
      <w:marRight w:val="0"/>
      <w:marTop w:val="0"/>
      <w:marBottom w:val="0"/>
      <w:divBdr>
        <w:top w:val="none" w:sz="0" w:space="0" w:color="auto"/>
        <w:left w:val="none" w:sz="0" w:space="0" w:color="auto"/>
        <w:bottom w:val="none" w:sz="0" w:space="0" w:color="auto"/>
        <w:right w:val="none" w:sz="0" w:space="0" w:color="auto"/>
      </w:divBdr>
    </w:div>
    <w:div w:id="1818918506">
      <w:marLeft w:val="640"/>
      <w:marRight w:val="0"/>
      <w:marTop w:val="0"/>
      <w:marBottom w:val="0"/>
      <w:divBdr>
        <w:top w:val="none" w:sz="0" w:space="0" w:color="auto"/>
        <w:left w:val="none" w:sz="0" w:space="0" w:color="auto"/>
        <w:bottom w:val="none" w:sz="0" w:space="0" w:color="auto"/>
        <w:right w:val="none" w:sz="0" w:space="0" w:color="auto"/>
      </w:divBdr>
    </w:div>
    <w:div w:id="1819028220">
      <w:marLeft w:val="640"/>
      <w:marRight w:val="0"/>
      <w:marTop w:val="0"/>
      <w:marBottom w:val="0"/>
      <w:divBdr>
        <w:top w:val="none" w:sz="0" w:space="0" w:color="auto"/>
        <w:left w:val="none" w:sz="0" w:space="0" w:color="auto"/>
        <w:bottom w:val="none" w:sz="0" w:space="0" w:color="auto"/>
        <w:right w:val="none" w:sz="0" w:space="0" w:color="auto"/>
      </w:divBdr>
    </w:div>
    <w:div w:id="1819108769">
      <w:marLeft w:val="640"/>
      <w:marRight w:val="0"/>
      <w:marTop w:val="0"/>
      <w:marBottom w:val="0"/>
      <w:divBdr>
        <w:top w:val="none" w:sz="0" w:space="0" w:color="auto"/>
        <w:left w:val="none" w:sz="0" w:space="0" w:color="auto"/>
        <w:bottom w:val="none" w:sz="0" w:space="0" w:color="auto"/>
        <w:right w:val="none" w:sz="0" w:space="0" w:color="auto"/>
      </w:divBdr>
    </w:div>
    <w:div w:id="1819112316">
      <w:marLeft w:val="640"/>
      <w:marRight w:val="0"/>
      <w:marTop w:val="0"/>
      <w:marBottom w:val="0"/>
      <w:divBdr>
        <w:top w:val="none" w:sz="0" w:space="0" w:color="auto"/>
        <w:left w:val="none" w:sz="0" w:space="0" w:color="auto"/>
        <w:bottom w:val="none" w:sz="0" w:space="0" w:color="auto"/>
        <w:right w:val="none" w:sz="0" w:space="0" w:color="auto"/>
      </w:divBdr>
    </w:div>
    <w:div w:id="1819154404">
      <w:marLeft w:val="640"/>
      <w:marRight w:val="0"/>
      <w:marTop w:val="0"/>
      <w:marBottom w:val="0"/>
      <w:divBdr>
        <w:top w:val="none" w:sz="0" w:space="0" w:color="auto"/>
        <w:left w:val="none" w:sz="0" w:space="0" w:color="auto"/>
        <w:bottom w:val="none" w:sz="0" w:space="0" w:color="auto"/>
        <w:right w:val="none" w:sz="0" w:space="0" w:color="auto"/>
      </w:divBdr>
    </w:div>
    <w:div w:id="1819220712">
      <w:marLeft w:val="640"/>
      <w:marRight w:val="0"/>
      <w:marTop w:val="0"/>
      <w:marBottom w:val="0"/>
      <w:divBdr>
        <w:top w:val="none" w:sz="0" w:space="0" w:color="auto"/>
        <w:left w:val="none" w:sz="0" w:space="0" w:color="auto"/>
        <w:bottom w:val="none" w:sz="0" w:space="0" w:color="auto"/>
        <w:right w:val="none" w:sz="0" w:space="0" w:color="auto"/>
      </w:divBdr>
    </w:div>
    <w:div w:id="1819224423">
      <w:marLeft w:val="640"/>
      <w:marRight w:val="0"/>
      <w:marTop w:val="0"/>
      <w:marBottom w:val="0"/>
      <w:divBdr>
        <w:top w:val="none" w:sz="0" w:space="0" w:color="auto"/>
        <w:left w:val="none" w:sz="0" w:space="0" w:color="auto"/>
        <w:bottom w:val="none" w:sz="0" w:space="0" w:color="auto"/>
        <w:right w:val="none" w:sz="0" w:space="0" w:color="auto"/>
      </w:divBdr>
    </w:div>
    <w:div w:id="1819229940">
      <w:marLeft w:val="640"/>
      <w:marRight w:val="0"/>
      <w:marTop w:val="0"/>
      <w:marBottom w:val="0"/>
      <w:divBdr>
        <w:top w:val="none" w:sz="0" w:space="0" w:color="auto"/>
        <w:left w:val="none" w:sz="0" w:space="0" w:color="auto"/>
        <w:bottom w:val="none" w:sz="0" w:space="0" w:color="auto"/>
        <w:right w:val="none" w:sz="0" w:space="0" w:color="auto"/>
      </w:divBdr>
    </w:div>
    <w:div w:id="1819303092">
      <w:marLeft w:val="640"/>
      <w:marRight w:val="0"/>
      <w:marTop w:val="0"/>
      <w:marBottom w:val="0"/>
      <w:divBdr>
        <w:top w:val="none" w:sz="0" w:space="0" w:color="auto"/>
        <w:left w:val="none" w:sz="0" w:space="0" w:color="auto"/>
        <w:bottom w:val="none" w:sz="0" w:space="0" w:color="auto"/>
        <w:right w:val="none" w:sz="0" w:space="0" w:color="auto"/>
      </w:divBdr>
    </w:div>
    <w:div w:id="1819413912">
      <w:marLeft w:val="640"/>
      <w:marRight w:val="0"/>
      <w:marTop w:val="0"/>
      <w:marBottom w:val="0"/>
      <w:divBdr>
        <w:top w:val="none" w:sz="0" w:space="0" w:color="auto"/>
        <w:left w:val="none" w:sz="0" w:space="0" w:color="auto"/>
        <w:bottom w:val="none" w:sz="0" w:space="0" w:color="auto"/>
        <w:right w:val="none" w:sz="0" w:space="0" w:color="auto"/>
      </w:divBdr>
    </w:div>
    <w:div w:id="1819416774">
      <w:marLeft w:val="640"/>
      <w:marRight w:val="0"/>
      <w:marTop w:val="0"/>
      <w:marBottom w:val="0"/>
      <w:divBdr>
        <w:top w:val="none" w:sz="0" w:space="0" w:color="auto"/>
        <w:left w:val="none" w:sz="0" w:space="0" w:color="auto"/>
        <w:bottom w:val="none" w:sz="0" w:space="0" w:color="auto"/>
        <w:right w:val="none" w:sz="0" w:space="0" w:color="auto"/>
      </w:divBdr>
    </w:div>
    <w:div w:id="1819492600">
      <w:marLeft w:val="640"/>
      <w:marRight w:val="0"/>
      <w:marTop w:val="0"/>
      <w:marBottom w:val="0"/>
      <w:divBdr>
        <w:top w:val="none" w:sz="0" w:space="0" w:color="auto"/>
        <w:left w:val="none" w:sz="0" w:space="0" w:color="auto"/>
        <w:bottom w:val="none" w:sz="0" w:space="0" w:color="auto"/>
        <w:right w:val="none" w:sz="0" w:space="0" w:color="auto"/>
      </w:divBdr>
    </w:div>
    <w:div w:id="1819496763">
      <w:marLeft w:val="640"/>
      <w:marRight w:val="0"/>
      <w:marTop w:val="0"/>
      <w:marBottom w:val="0"/>
      <w:divBdr>
        <w:top w:val="none" w:sz="0" w:space="0" w:color="auto"/>
        <w:left w:val="none" w:sz="0" w:space="0" w:color="auto"/>
        <w:bottom w:val="none" w:sz="0" w:space="0" w:color="auto"/>
        <w:right w:val="none" w:sz="0" w:space="0" w:color="auto"/>
      </w:divBdr>
    </w:div>
    <w:div w:id="1819568439">
      <w:marLeft w:val="640"/>
      <w:marRight w:val="0"/>
      <w:marTop w:val="0"/>
      <w:marBottom w:val="0"/>
      <w:divBdr>
        <w:top w:val="none" w:sz="0" w:space="0" w:color="auto"/>
        <w:left w:val="none" w:sz="0" w:space="0" w:color="auto"/>
        <w:bottom w:val="none" w:sz="0" w:space="0" w:color="auto"/>
        <w:right w:val="none" w:sz="0" w:space="0" w:color="auto"/>
      </w:divBdr>
    </w:div>
    <w:div w:id="1819614626">
      <w:marLeft w:val="640"/>
      <w:marRight w:val="0"/>
      <w:marTop w:val="0"/>
      <w:marBottom w:val="0"/>
      <w:divBdr>
        <w:top w:val="none" w:sz="0" w:space="0" w:color="auto"/>
        <w:left w:val="none" w:sz="0" w:space="0" w:color="auto"/>
        <w:bottom w:val="none" w:sz="0" w:space="0" w:color="auto"/>
        <w:right w:val="none" w:sz="0" w:space="0" w:color="auto"/>
      </w:divBdr>
    </w:div>
    <w:div w:id="1819808763">
      <w:marLeft w:val="640"/>
      <w:marRight w:val="0"/>
      <w:marTop w:val="0"/>
      <w:marBottom w:val="0"/>
      <w:divBdr>
        <w:top w:val="none" w:sz="0" w:space="0" w:color="auto"/>
        <w:left w:val="none" w:sz="0" w:space="0" w:color="auto"/>
        <w:bottom w:val="none" w:sz="0" w:space="0" w:color="auto"/>
        <w:right w:val="none" w:sz="0" w:space="0" w:color="auto"/>
      </w:divBdr>
    </w:div>
    <w:div w:id="1819808842">
      <w:marLeft w:val="640"/>
      <w:marRight w:val="0"/>
      <w:marTop w:val="0"/>
      <w:marBottom w:val="0"/>
      <w:divBdr>
        <w:top w:val="none" w:sz="0" w:space="0" w:color="auto"/>
        <w:left w:val="none" w:sz="0" w:space="0" w:color="auto"/>
        <w:bottom w:val="none" w:sz="0" w:space="0" w:color="auto"/>
        <w:right w:val="none" w:sz="0" w:space="0" w:color="auto"/>
      </w:divBdr>
    </w:div>
    <w:div w:id="1819875896">
      <w:marLeft w:val="640"/>
      <w:marRight w:val="0"/>
      <w:marTop w:val="0"/>
      <w:marBottom w:val="0"/>
      <w:divBdr>
        <w:top w:val="none" w:sz="0" w:space="0" w:color="auto"/>
        <w:left w:val="none" w:sz="0" w:space="0" w:color="auto"/>
        <w:bottom w:val="none" w:sz="0" w:space="0" w:color="auto"/>
        <w:right w:val="none" w:sz="0" w:space="0" w:color="auto"/>
      </w:divBdr>
    </w:div>
    <w:div w:id="1819958525">
      <w:marLeft w:val="640"/>
      <w:marRight w:val="0"/>
      <w:marTop w:val="0"/>
      <w:marBottom w:val="0"/>
      <w:divBdr>
        <w:top w:val="none" w:sz="0" w:space="0" w:color="auto"/>
        <w:left w:val="none" w:sz="0" w:space="0" w:color="auto"/>
        <w:bottom w:val="none" w:sz="0" w:space="0" w:color="auto"/>
        <w:right w:val="none" w:sz="0" w:space="0" w:color="auto"/>
      </w:divBdr>
    </w:div>
    <w:div w:id="1819960423">
      <w:marLeft w:val="640"/>
      <w:marRight w:val="0"/>
      <w:marTop w:val="0"/>
      <w:marBottom w:val="0"/>
      <w:divBdr>
        <w:top w:val="none" w:sz="0" w:space="0" w:color="auto"/>
        <w:left w:val="none" w:sz="0" w:space="0" w:color="auto"/>
        <w:bottom w:val="none" w:sz="0" w:space="0" w:color="auto"/>
        <w:right w:val="none" w:sz="0" w:space="0" w:color="auto"/>
      </w:divBdr>
    </w:div>
    <w:div w:id="1820029755">
      <w:marLeft w:val="640"/>
      <w:marRight w:val="0"/>
      <w:marTop w:val="0"/>
      <w:marBottom w:val="0"/>
      <w:divBdr>
        <w:top w:val="none" w:sz="0" w:space="0" w:color="auto"/>
        <w:left w:val="none" w:sz="0" w:space="0" w:color="auto"/>
        <w:bottom w:val="none" w:sz="0" w:space="0" w:color="auto"/>
        <w:right w:val="none" w:sz="0" w:space="0" w:color="auto"/>
      </w:divBdr>
    </w:div>
    <w:div w:id="1820070482">
      <w:marLeft w:val="640"/>
      <w:marRight w:val="0"/>
      <w:marTop w:val="0"/>
      <w:marBottom w:val="0"/>
      <w:divBdr>
        <w:top w:val="none" w:sz="0" w:space="0" w:color="auto"/>
        <w:left w:val="none" w:sz="0" w:space="0" w:color="auto"/>
        <w:bottom w:val="none" w:sz="0" w:space="0" w:color="auto"/>
        <w:right w:val="none" w:sz="0" w:space="0" w:color="auto"/>
      </w:divBdr>
    </w:div>
    <w:div w:id="1820341164">
      <w:marLeft w:val="640"/>
      <w:marRight w:val="0"/>
      <w:marTop w:val="0"/>
      <w:marBottom w:val="0"/>
      <w:divBdr>
        <w:top w:val="none" w:sz="0" w:space="0" w:color="auto"/>
        <w:left w:val="none" w:sz="0" w:space="0" w:color="auto"/>
        <w:bottom w:val="none" w:sz="0" w:space="0" w:color="auto"/>
        <w:right w:val="none" w:sz="0" w:space="0" w:color="auto"/>
      </w:divBdr>
    </w:div>
    <w:div w:id="1820420748">
      <w:marLeft w:val="640"/>
      <w:marRight w:val="0"/>
      <w:marTop w:val="0"/>
      <w:marBottom w:val="0"/>
      <w:divBdr>
        <w:top w:val="none" w:sz="0" w:space="0" w:color="auto"/>
        <w:left w:val="none" w:sz="0" w:space="0" w:color="auto"/>
        <w:bottom w:val="none" w:sz="0" w:space="0" w:color="auto"/>
        <w:right w:val="none" w:sz="0" w:space="0" w:color="auto"/>
      </w:divBdr>
    </w:div>
    <w:div w:id="1820461292">
      <w:marLeft w:val="640"/>
      <w:marRight w:val="0"/>
      <w:marTop w:val="0"/>
      <w:marBottom w:val="0"/>
      <w:divBdr>
        <w:top w:val="none" w:sz="0" w:space="0" w:color="auto"/>
        <w:left w:val="none" w:sz="0" w:space="0" w:color="auto"/>
        <w:bottom w:val="none" w:sz="0" w:space="0" w:color="auto"/>
        <w:right w:val="none" w:sz="0" w:space="0" w:color="auto"/>
      </w:divBdr>
    </w:div>
    <w:div w:id="1820461536">
      <w:marLeft w:val="640"/>
      <w:marRight w:val="0"/>
      <w:marTop w:val="0"/>
      <w:marBottom w:val="0"/>
      <w:divBdr>
        <w:top w:val="none" w:sz="0" w:space="0" w:color="auto"/>
        <w:left w:val="none" w:sz="0" w:space="0" w:color="auto"/>
        <w:bottom w:val="none" w:sz="0" w:space="0" w:color="auto"/>
        <w:right w:val="none" w:sz="0" w:space="0" w:color="auto"/>
      </w:divBdr>
    </w:div>
    <w:div w:id="1820489011">
      <w:marLeft w:val="640"/>
      <w:marRight w:val="0"/>
      <w:marTop w:val="0"/>
      <w:marBottom w:val="0"/>
      <w:divBdr>
        <w:top w:val="none" w:sz="0" w:space="0" w:color="auto"/>
        <w:left w:val="none" w:sz="0" w:space="0" w:color="auto"/>
        <w:bottom w:val="none" w:sz="0" w:space="0" w:color="auto"/>
        <w:right w:val="none" w:sz="0" w:space="0" w:color="auto"/>
      </w:divBdr>
    </w:div>
    <w:div w:id="1820490573">
      <w:marLeft w:val="640"/>
      <w:marRight w:val="0"/>
      <w:marTop w:val="0"/>
      <w:marBottom w:val="0"/>
      <w:divBdr>
        <w:top w:val="none" w:sz="0" w:space="0" w:color="auto"/>
        <w:left w:val="none" w:sz="0" w:space="0" w:color="auto"/>
        <w:bottom w:val="none" w:sz="0" w:space="0" w:color="auto"/>
        <w:right w:val="none" w:sz="0" w:space="0" w:color="auto"/>
      </w:divBdr>
    </w:div>
    <w:div w:id="1820540690">
      <w:marLeft w:val="640"/>
      <w:marRight w:val="0"/>
      <w:marTop w:val="0"/>
      <w:marBottom w:val="0"/>
      <w:divBdr>
        <w:top w:val="none" w:sz="0" w:space="0" w:color="auto"/>
        <w:left w:val="none" w:sz="0" w:space="0" w:color="auto"/>
        <w:bottom w:val="none" w:sz="0" w:space="0" w:color="auto"/>
        <w:right w:val="none" w:sz="0" w:space="0" w:color="auto"/>
      </w:divBdr>
    </w:div>
    <w:div w:id="1820615215">
      <w:marLeft w:val="640"/>
      <w:marRight w:val="0"/>
      <w:marTop w:val="0"/>
      <w:marBottom w:val="0"/>
      <w:divBdr>
        <w:top w:val="none" w:sz="0" w:space="0" w:color="auto"/>
        <w:left w:val="none" w:sz="0" w:space="0" w:color="auto"/>
        <w:bottom w:val="none" w:sz="0" w:space="0" w:color="auto"/>
        <w:right w:val="none" w:sz="0" w:space="0" w:color="auto"/>
      </w:divBdr>
    </w:div>
    <w:div w:id="1820733171">
      <w:marLeft w:val="640"/>
      <w:marRight w:val="0"/>
      <w:marTop w:val="0"/>
      <w:marBottom w:val="0"/>
      <w:divBdr>
        <w:top w:val="none" w:sz="0" w:space="0" w:color="auto"/>
        <w:left w:val="none" w:sz="0" w:space="0" w:color="auto"/>
        <w:bottom w:val="none" w:sz="0" w:space="0" w:color="auto"/>
        <w:right w:val="none" w:sz="0" w:space="0" w:color="auto"/>
      </w:divBdr>
    </w:div>
    <w:div w:id="1820807574">
      <w:marLeft w:val="640"/>
      <w:marRight w:val="0"/>
      <w:marTop w:val="0"/>
      <w:marBottom w:val="0"/>
      <w:divBdr>
        <w:top w:val="none" w:sz="0" w:space="0" w:color="auto"/>
        <w:left w:val="none" w:sz="0" w:space="0" w:color="auto"/>
        <w:bottom w:val="none" w:sz="0" w:space="0" w:color="auto"/>
        <w:right w:val="none" w:sz="0" w:space="0" w:color="auto"/>
      </w:divBdr>
    </w:div>
    <w:div w:id="1820922422">
      <w:marLeft w:val="640"/>
      <w:marRight w:val="0"/>
      <w:marTop w:val="0"/>
      <w:marBottom w:val="0"/>
      <w:divBdr>
        <w:top w:val="none" w:sz="0" w:space="0" w:color="auto"/>
        <w:left w:val="none" w:sz="0" w:space="0" w:color="auto"/>
        <w:bottom w:val="none" w:sz="0" w:space="0" w:color="auto"/>
        <w:right w:val="none" w:sz="0" w:space="0" w:color="auto"/>
      </w:divBdr>
    </w:div>
    <w:div w:id="1821000023">
      <w:marLeft w:val="640"/>
      <w:marRight w:val="0"/>
      <w:marTop w:val="0"/>
      <w:marBottom w:val="0"/>
      <w:divBdr>
        <w:top w:val="none" w:sz="0" w:space="0" w:color="auto"/>
        <w:left w:val="none" w:sz="0" w:space="0" w:color="auto"/>
        <w:bottom w:val="none" w:sz="0" w:space="0" w:color="auto"/>
        <w:right w:val="none" w:sz="0" w:space="0" w:color="auto"/>
      </w:divBdr>
    </w:div>
    <w:div w:id="1821119759">
      <w:marLeft w:val="640"/>
      <w:marRight w:val="0"/>
      <w:marTop w:val="0"/>
      <w:marBottom w:val="0"/>
      <w:divBdr>
        <w:top w:val="none" w:sz="0" w:space="0" w:color="auto"/>
        <w:left w:val="none" w:sz="0" w:space="0" w:color="auto"/>
        <w:bottom w:val="none" w:sz="0" w:space="0" w:color="auto"/>
        <w:right w:val="none" w:sz="0" w:space="0" w:color="auto"/>
      </w:divBdr>
    </w:div>
    <w:div w:id="1821145121">
      <w:marLeft w:val="640"/>
      <w:marRight w:val="0"/>
      <w:marTop w:val="0"/>
      <w:marBottom w:val="0"/>
      <w:divBdr>
        <w:top w:val="none" w:sz="0" w:space="0" w:color="auto"/>
        <w:left w:val="none" w:sz="0" w:space="0" w:color="auto"/>
        <w:bottom w:val="none" w:sz="0" w:space="0" w:color="auto"/>
        <w:right w:val="none" w:sz="0" w:space="0" w:color="auto"/>
      </w:divBdr>
    </w:div>
    <w:div w:id="1821266380">
      <w:marLeft w:val="640"/>
      <w:marRight w:val="0"/>
      <w:marTop w:val="0"/>
      <w:marBottom w:val="0"/>
      <w:divBdr>
        <w:top w:val="none" w:sz="0" w:space="0" w:color="auto"/>
        <w:left w:val="none" w:sz="0" w:space="0" w:color="auto"/>
        <w:bottom w:val="none" w:sz="0" w:space="0" w:color="auto"/>
        <w:right w:val="none" w:sz="0" w:space="0" w:color="auto"/>
      </w:divBdr>
    </w:div>
    <w:div w:id="1821381543">
      <w:marLeft w:val="640"/>
      <w:marRight w:val="0"/>
      <w:marTop w:val="0"/>
      <w:marBottom w:val="0"/>
      <w:divBdr>
        <w:top w:val="none" w:sz="0" w:space="0" w:color="auto"/>
        <w:left w:val="none" w:sz="0" w:space="0" w:color="auto"/>
        <w:bottom w:val="none" w:sz="0" w:space="0" w:color="auto"/>
        <w:right w:val="none" w:sz="0" w:space="0" w:color="auto"/>
      </w:divBdr>
    </w:div>
    <w:div w:id="1821456926">
      <w:marLeft w:val="640"/>
      <w:marRight w:val="0"/>
      <w:marTop w:val="0"/>
      <w:marBottom w:val="0"/>
      <w:divBdr>
        <w:top w:val="none" w:sz="0" w:space="0" w:color="auto"/>
        <w:left w:val="none" w:sz="0" w:space="0" w:color="auto"/>
        <w:bottom w:val="none" w:sz="0" w:space="0" w:color="auto"/>
        <w:right w:val="none" w:sz="0" w:space="0" w:color="auto"/>
      </w:divBdr>
    </w:div>
    <w:div w:id="1821460635">
      <w:marLeft w:val="640"/>
      <w:marRight w:val="0"/>
      <w:marTop w:val="0"/>
      <w:marBottom w:val="0"/>
      <w:divBdr>
        <w:top w:val="none" w:sz="0" w:space="0" w:color="auto"/>
        <w:left w:val="none" w:sz="0" w:space="0" w:color="auto"/>
        <w:bottom w:val="none" w:sz="0" w:space="0" w:color="auto"/>
        <w:right w:val="none" w:sz="0" w:space="0" w:color="auto"/>
      </w:divBdr>
    </w:div>
    <w:div w:id="1821574830">
      <w:marLeft w:val="640"/>
      <w:marRight w:val="0"/>
      <w:marTop w:val="0"/>
      <w:marBottom w:val="0"/>
      <w:divBdr>
        <w:top w:val="none" w:sz="0" w:space="0" w:color="auto"/>
        <w:left w:val="none" w:sz="0" w:space="0" w:color="auto"/>
        <w:bottom w:val="none" w:sz="0" w:space="0" w:color="auto"/>
        <w:right w:val="none" w:sz="0" w:space="0" w:color="auto"/>
      </w:divBdr>
    </w:div>
    <w:div w:id="1821578960">
      <w:marLeft w:val="640"/>
      <w:marRight w:val="0"/>
      <w:marTop w:val="0"/>
      <w:marBottom w:val="0"/>
      <w:divBdr>
        <w:top w:val="none" w:sz="0" w:space="0" w:color="auto"/>
        <w:left w:val="none" w:sz="0" w:space="0" w:color="auto"/>
        <w:bottom w:val="none" w:sz="0" w:space="0" w:color="auto"/>
        <w:right w:val="none" w:sz="0" w:space="0" w:color="auto"/>
      </w:divBdr>
    </w:div>
    <w:div w:id="1821732372">
      <w:marLeft w:val="640"/>
      <w:marRight w:val="0"/>
      <w:marTop w:val="0"/>
      <w:marBottom w:val="0"/>
      <w:divBdr>
        <w:top w:val="none" w:sz="0" w:space="0" w:color="auto"/>
        <w:left w:val="none" w:sz="0" w:space="0" w:color="auto"/>
        <w:bottom w:val="none" w:sz="0" w:space="0" w:color="auto"/>
        <w:right w:val="none" w:sz="0" w:space="0" w:color="auto"/>
      </w:divBdr>
    </w:div>
    <w:div w:id="1821850482">
      <w:marLeft w:val="640"/>
      <w:marRight w:val="0"/>
      <w:marTop w:val="0"/>
      <w:marBottom w:val="0"/>
      <w:divBdr>
        <w:top w:val="none" w:sz="0" w:space="0" w:color="auto"/>
        <w:left w:val="none" w:sz="0" w:space="0" w:color="auto"/>
        <w:bottom w:val="none" w:sz="0" w:space="0" w:color="auto"/>
        <w:right w:val="none" w:sz="0" w:space="0" w:color="auto"/>
      </w:divBdr>
    </w:div>
    <w:div w:id="1821851327">
      <w:marLeft w:val="640"/>
      <w:marRight w:val="0"/>
      <w:marTop w:val="0"/>
      <w:marBottom w:val="0"/>
      <w:divBdr>
        <w:top w:val="none" w:sz="0" w:space="0" w:color="auto"/>
        <w:left w:val="none" w:sz="0" w:space="0" w:color="auto"/>
        <w:bottom w:val="none" w:sz="0" w:space="0" w:color="auto"/>
        <w:right w:val="none" w:sz="0" w:space="0" w:color="auto"/>
      </w:divBdr>
    </w:div>
    <w:div w:id="1821921333">
      <w:marLeft w:val="640"/>
      <w:marRight w:val="0"/>
      <w:marTop w:val="0"/>
      <w:marBottom w:val="0"/>
      <w:divBdr>
        <w:top w:val="none" w:sz="0" w:space="0" w:color="auto"/>
        <w:left w:val="none" w:sz="0" w:space="0" w:color="auto"/>
        <w:bottom w:val="none" w:sz="0" w:space="0" w:color="auto"/>
        <w:right w:val="none" w:sz="0" w:space="0" w:color="auto"/>
      </w:divBdr>
    </w:div>
    <w:div w:id="1822111205">
      <w:marLeft w:val="640"/>
      <w:marRight w:val="0"/>
      <w:marTop w:val="0"/>
      <w:marBottom w:val="0"/>
      <w:divBdr>
        <w:top w:val="none" w:sz="0" w:space="0" w:color="auto"/>
        <w:left w:val="none" w:sz="0" w:space="0" w:color="auto"/>
        <w:bottom w:val="none" w:sz="0" w:space="0" w:color="auto"/>
        <w:right w:val="none" w:sz="0" w:space="0" w:color="auto"/>
      </w:divBdr>
    </w:div>
    <w:div w:id="1822119133">
      <w:marLeft w:val="640"/>
      <w:marRight w:val="0"/>
      <w:marTop w:val="0"/>
      <w:marBottom w:val="0"/>
      <w:divBdr>
        <w:top w:val="none" w:sz="0" w:space="0" w:color="auto"/>
        <w:left w:val="none" w:sz="0" w:space="0" w:color="auto"/>
        <w:bottom w:val="none" w:sz="0" w:space="0" w:color="auto"/>
        <w:right w:val="none" w:sz="0" w:space="0" w:color="auto"/>
      </w:divBdr>
    </w:div>
    <w:div w:id="1822309171">
      <w:marLeft w:val="640"/>
      <w:marRight w:val="0"/>
      <w:marTop w:val="0"/>
      <w:marBottom w:val="0"/>
      <w:divBdr>
        <w:top w:val="none" w:sz="0" w:space="0" w:color="auto"/>
        <w:left w:val="none" w:sz="0" w:space="0" w:color="auto"/>
        <w:bottom w:val="none" w:sz="0" w:space="0" w:color="auto"/>
        <w:right w:val="none" w:sz="0" w:space="0" w:color="auto"/>
      </w:divBdr>
    </w:div>
    <w:div w:id="1822382396">
      <w:marLeft w:val="640"/>
      <w:marRight w:val="0"/>
      <w:marTop w:val="0"/>
      <w:marBottom w:val="0"/>
      <w:divBdr>
        <w:top w:val="none" w:sz="0" w:space="0" w:color="auto"/>
        <w:left w:val="none" w:sz="0" w:space="0" w:color="auto"/>
        <w:bottom w:val="none" w:sz="0" w:space="0" w:color="auto"/>
        <w:right w:val="none" w:sz="0" w:space="0" w:color="auto"/>
      </w:divBdr>
    </w:div>
    <w:div w:id="1822579954">
      <w:marLeft w:val="640"/>
      <w:marRight w:val="0"/>
      <w:marTop w:val="0"/>
      <w:marBottom w:val="0"/>
      <w:divBdr>
        <w:top w:val="none" w:sz="0" w:space="0" w:color="auto"/>
        <w:left w:val="none" w:sz="0" w:space="0" w:color="auto"/>
        <w:bottom w:val="none" w:sz="0" w:space="0" w:color="auto"/>
        <w:right w:val="none" w:sz="0" w:space="0" w:color="auto"/>
      </w:divBdr>
    </w:div>
    <w:div w:id="1822624332">
      <w:marLeft w:val="640"/>
      <w:marRight w:val="0"/>
      <w:marTop w:val="0"/>
      <w:marBottom w:val="0"/>
      <w:divBdr>
        <w:top w:val="none" w:sz="0" w:space="0" w:color="auto"/>
        <w:left w:val="none" w:sz="0" w:space="0" w:color="auto"/>
        <w:bottom w:val="none" w:sz="0" w:space="0" w:color="auto"/>
        <w:right w:val="none" w:sz="0" w:space="0" w:color="auto"/>
      </w:divBdr>
    </w:div>
    <w:div w:id="1822649631">
      <w:marLeft w:val="640"/>
      <w:marRight w:val="0"/>
      <w:marTop w:val="0"/>
      <w:marBottom w:val="0"/>
      <w:divBdr>
        <w:top w:val="none" w:sz="0" w:space="0" w:color="auto"/>
        <w:left w:val="none" w:sz="0" w:space="0" w:color="auto"/>
        <w:bottom w:val="none" w:sz="0" w:space="0" w:color="auto"/>
        <w:right w:val="none" w:sz="0" w:space="0" w:color="auto"/>
      </w:divBdr>
    </w:div>
    <w:div w:id="1822697414">
      <w:marLeft w:val="640"/>
      <w:marRight w:val="0"/>
      <w:marTop w:val="0"/>
      <w:marBottom w:val="0"/>
      <w:divBdr>
        <w:top w:val="none" w:sz="0" w:space="0" w:color="auto"/>
        <w:left w:val="none" w:sz="0" w:space="0" w:color="auto"/>
        <w:bottom w:val="none" w:sz="0" w:space="0" w:color="auto"/>
        <w:right w:val="none" w:sz="0" w:space="0" w:color="auto"/>
      </w:divBdr>
    </w:div>
    <w:div w:id="1822843741">
      <w:marLeft w:val="640"/>
      <w:marRight w:val="0"/>
      <w:marTop w:val="0"/>
      <w:marBottom w:val="0"/>
      <w:divBdr>
        <w:top w:val="none" w:sz="0" w:space="0" w:color="auto"/>
        <w:left w:val="none" w:sz="0" w:space="0" w:color="auto"/>
        <w:bottom w:val="none" w:sz="0" w:space="0" w:color="auto"/>
        <w:right w:val="none" w:sz="0" w:space="0" w:color="auto"/>
      </w:divBdr>
    </w:div>
    <w:div w:id="1822846351">
      <w:marLeft w:val="640"/>
      <w:marRight w:val="0"/>
      <w:marTop w:val="0"/>
      <w:marBottom w:val="0"/>
      <w:divBdr>
        <w:top w:val="none" w:sz="0" w:space="0" w:color="auto"/>
        <w:left w:val="none" w:sz="0" w:space="0" w:color="auto"/>
        <w:bottom w:val="none" w:sz="0" w:space="0" w:color="auto"/>
        <w:right w:val="none" w:sz="0" w:space="0" w:color="auto"/>
      </w:divBdr>
    </w:div>
    <w:div w:id="1822962858">
      <w:marLeft w:val="640"/>
      <w:marRight w:val="0"/>
      <w:marTop w:val="0"/>
      <w:marBottom w:val="0"/>
      <w:divBdr>
        <w:top w:val="none" w:sz="0" w:space="0" w:color="auto"/>
        <w:left w:val="none" w:sz="0" w:space="0" w:color="auto"/>
        <w:bottom w:val="none" w:sz="0" w:space="0" w:color="auto"/>
        <w:right w:val="none" w:sz="0" w:space="0" w:color="auto"/>
      </w:divBdr>
    </w:div>
    <w:div w:id="1823042942">
      <w:marLeft w:val="640"/>
      <w:marRight w:val="0"/>
      <w:marTop w:val="0"/>
      <w:marBottom w:val="0"/>
      <w:divBdr>
        <w:top w:val="none" w:sz="0" w:space="0" w:color="auto"/>
        <w:left w:val="none" w:sz="0" w:space="0" w:color="auto"/>
        <w:bottom w:val="none" w:sz="0" w:space="0" w:color="auto"/>
        <w:right w:val="none" w:sz="0" w:space="0" w:color="auto"/>
      </w:divBdr>
    </w:div>
    <w:div w:id="1823084931">
      <w:marLeft w:val="640"/>
      <w:marRight w:val="0"/>
      <w:marTop w:val="0"/>
      <w:marBottom w:val="0"/>
      <w:divBdr>
        <w:top w:val="none" w:sz="0" w:space="0" w:color="auto"/>
        <w:left w:val="none" w:sz="0" w:space="0" w:color="auto"/>
        <w:bottom w:val="none" w:sz="0" w:space="0" w:color="auto"/>
        <w:right w:val="none" w:sz="0" w:space="0" w:color="auto"/>
      </w:divBdr>
    </w:div>
    <w:div w:id="1823153956">
      <w:marLeft w:val="640"/>
      <w:marRight w:val="0"/>
      <w:marTop w:val="0"/>
      <w:marBottom w:val="0"/>
      <w:divBdr>
        <w:top w:val="none" w:sz="0" w:space="0" w:color="auto"/>
        <w:left w:val="none" w:sz="0" w:space="0" w:color="auto"/>
        <w:bottom w:val="none" w:sz="0" w:space="0" w:color="auto"/>
        <w:right w:val="none" w:sz="0" w:space="0" w:color="auto"/>
      </w:divBdr>
    </w:div>
    <w:div w:id="1823277082">
      <w:marLeft w:val="640"/>
      <w:marRight w:val="0"/>
      <w:marTop w:val="0"/>
      <w:marBottom w:val="0"/>
      <w:divBdr>
        <w:top w:val="none" w:sz="0" w:space="0" w:color="auto"/>
        <w:left w:val="none" w:sz="0" w:space="0" w:color="auto"/>
        <w:bottom w:val="none" w:sz="0" w:space="0" w:color="auto"/>
        <w:right w:val="none" w:sz="0" w:space="0" w:color="auto"/>
      </w:divBdr>
    </w:div>
    <w:div w:id="1823306418">
      <w:marLeft w:val="640"/>
      <w:marRight w:val="0"/>
      <w:marTop w:val="0"/>
      <w:marBottom w:val="0"/>
      <w:divBdr>
        <w:top w:val="none" w:sz="0" w:space="0" w:color="auto"/>
        <w:left w:val="none" w:sz="0" w:space="0" w:color="auto"/>
        <w:bottom w:val="none" w:sz="0" w:space="0" w:color="auto"/>
        <w:right w:val="none" w:sz="0" w:space="0" w:color="auto"/>
      </w:divBdr>
    </w:div>
    <w:div w:id="1823349360">
      <w:marLeft w:val="640"/>
      <w:marRight w:val="0"/>
      <w:marTop w:val="0"/>
      <w:marBottom w:val="0"/>
      <w:divBdr>
        <w:top w:val="none" w:sz="0" w:space="0" w:color="auto"/>
        <w:left w:val="none" w:sz="0" w:space="0" w:color="auto"/>
        <w:bottom w:val="none" w:sz="0" w:space="0" w:color="auto"/>
        <w:right w:val="none" w:sz="0" w:space="0" w:color="auto"/>
      </w:divBdr>
    </w:div>
    <w:div w:id="1823424922">
      <w:marLeft w:val="640"/>
      <w:marRight w:val="0"/>
      <w:marTop w:val="0"/>
      <w:marBottom w:val="0"/>
      <w:divBdr>
        <w:top w:val="none" w:sz="0" w:space="0" w:color="auto"/>
        <w:left w:val="none" w:sz="0" w:space="0" w:color="auto"/>
        <w:bottom w:val="none" w:sz="0" w:space="0" w:color="auto"/>
        <w:right w:val="none" w:sz="0" w:space="0" w:color="auto"/>
      </w:divBdr>
    </w:div>
    <w:div w:id="1823427858">
      <w:marLeft w:val="640"/>
      <w:marRight w:val="0"/>
      <w:marTop w:val="0"/>
      <w:marBottom w:val="0"/>
      <w:divBdr>
        <w:top w:val="none" w:sz="0" w:space="0" w:color="auto"/>
        <w:left w:val="none" w:sz="0" w:space="0" w:color="auto"/>
        <w:bottom w:val="none" w:sz="0" w:space="0" w:color="auto"/>
        <w:right w:val="none" w:sz="0" w:space="0" w:color="auto"/>
      </w:divBdr>
    </w:div>
    <w:div w:id="1823497917">
      <w:marLeft w:val="640"/>
      <w:marRight w:val="0"/>
      <w:marTop w:val="0"/>
      <w:marBottom w:val="0"/>
      <w:divBdr>
        <w:top w:val="none" w:sz="0" w:space="0" w:color="auto"/>
        <w:left w:val="none" w:sz="0" w:space="0" w:color="auto"/>
        <w:bottom w:val="none" w:sz="0" w:space="0" w:color="auto"/>
        <w:right w:val="none" w:sz="0" w:space="0" w:color="auto"/>
      </w:divBdr>
    </w:div>
    <w:div w:id="1823697884">
      <w:marLeft w:val="640"/>
      <w:marRight w:val="0"/>
      <w:marTop w:val="0"/>
      <w:marBottom w:val="0"/>
      <w:divBdr>
        <w:top w:val="none" w:sz="0" w:space="0" w:color="auto"/>
        <w:left w:val="none" w:sz="0" w:space="0" w:color="auto"/>
        <w:bottom w:val="none" w:sz="0" w:space="0" w:color="auto"/>
        <w:right w:val="none" w:sz="0" w:space="0" w:color="auto"/>
      </w:divBdr>
    </w:div>
    <w:div w:id="1823739187">
      <w:marLeft w:val="640"/>
      <w:marRight w:val="0"/>
      <w:marTop w:val="0"/>
      <w:marBottom w:val="0"/>
      <w:divBdr>
        <w:top w:val="none" w:sz="0" w:space="0" w:color="auto"/>
        <w:left w:val="none" w:sz="0" w:space="0" w:color="auto"/>
        <w:bottom w:val="none" w:sz="0" w:space="0" w:color="auto"/>
        <w:right w:val="none" w:sz="0" w:space="0" w:color="auto"/>
      </w:divBdr>
    </w:div>
    <w:div w:id="1823816013">
      <w:marLeft w:val="640"/>
      <w:marRight w:val="0"/>
      <w:marTop w:val="0"/>
      <w:marBottom w:val="0"/>
      <w:divBdr>
        <w:top w:val="none" w:sz="0" w:space="0" w:color="auto"/>
        <w:left w:val="none" w:sz="0" w:space="0" w:color="auto"/>
        <w:bottom w:val="none" w:sz="0" w:space="0" w:color="auto"/>
        <w:right w:val="none" w:sz="0" w:space="0" w:color="auto"/>
      </w:divBdr>
    </w:div>
    <w:div w:id="1823932779">
      <w:marLeft w:val="640"/>
      <w:marRight w:val="0"/>
      <w:marTop w:val="0"/>
      <w:marBottom w:val="0"/>
      <w:divBdr>
        <w:top w:val="none" w:sz="0" w:space="0" w:color="auto"/>
        <w:left w:val="none" w:sz="0" w:space="0" w:color="auto"/>
        <w:bottom w:val="none" w:sz="0" w:space="0" w:color="auto"/>
        <w:right w:val="none" w:sz="0" w:space="0" w:color="auto"/>
      </w:divBdr>
    </w:div>
    <w:div w:id="1824008039">
      <w:marLeft w:val="640"/>
      <w:marRight w:val="0"/>
      <w:marTop w:val="0"/>
      <w:marBottom w:val="0"/>
      <w:divBdr>
        <w:top w:val="none" w:sz="0" w:space="0" w:color="auto"/>
        <w:left w:val="none" w:sz="0" w:space="0" w:color="auto"/>
        <w:bottom w:val="none" w:sz="0" w:space="0" w:color="auto"/>
        <w:right w:val="none" w:sz="0" w:space="0" w:color="auto"/>
      </w:divBdr>
    </w:div>
    <w:div w:id="1824081849">
      <w:marLeft w:val="640"/>
      <w:marRight w:val="0"/>
      <w:marTop w:val="0"/>
      <w:marBottom w:val="0"/>
      <w:divBdr>
        <w:top w:val="none" w:sz="0" w:space="0" w:color="auto"/>
        <w:left w:val="none" w:sz="0" w:space="0" w:color="auto"/>
        <w:bottom w:val="none" w:sz="0" w:space="0" w:color="auto"/>
        <w:right w:val="none" w:sz="0" w:space="0" w:color="auto"/>
      </w:divBdr>
    </w:div>
    <w:div w:id="1824153796">
      <w:marLeft w:val="640"/>
      <w:marRight w:val="0"/>
      <w:marTop w:val="0"/>
      <w:marBottom w:val="0"/>
      <w:divBdr>
        <w:top w:val="none" w:sz="0" w:space="0" w:color="auto"/>
        <w:left w:val="none" w:sz="0" w:space="0" w:color="auto"/>
        <w:bottom w:val="none" w:sz="0" w:space="0" w:color="auto"/>
        <w:right w:val="none" w:sz="0" w:space="0" w:color="auto"/>
      </w:divBdr>
    </w:div>
    <w:div w:id="1824157853">
      <w:marLeft w:val="640"/>
      <w:marRight w:val="0"/>
      <w:marTop w:val="0"/>
      <w:marBottom w:val="0"/>
      <w:divBdr>
        <w:top w:val="none" w:sz="0" w:space="0" w:color="auto"/>
        <w:left w:val="none" w:sz="0" w:space="0" w:color="auto"/>
        <w:bottom w:val="none" w:sz="0" w:space="0" w:color="auto"/>
        <w:right w:val="none" w:sz="0" w:space="0" w:color="auto"/>
      </w:divBdr>
    </w:div>
    <w:div w:id="1824199465">
      <w:marLeft w:val="640"/>
      <w:marRight w:val="0"/>
      <w:marTop w:val="0"/>
      <w:marBottom w:val="0"/>
      <w:divBdr>
        <w:top w:val="none" w:sz="0" w:space="0" w:color="auto"/>
        <w:left w:val="none" w:sz="0" w:space="0" w:color="auto"/>
        <w:bottom w:val="none" w:sz="0" w:space="0" w:color="auto"/>
        <w:right w:val="none" w:sz="0" w:space="0" w:color="auto"/>
      </w:divBdr>
    </w:div>
    <w:div w:id="1824423239">
      <w:marLeft w:val="640"/>
      <w:marRight w:val="0"/>
      <w:marTop w:val="0"/>
      <w:marBottom w:val="0"/>
      <w:divBdr>
        <w:top w:val="none" w:sz="0" w:space="0" w:color="auto"/>
        <w:left w:val="none" w:sz="0" w:space="0" w:color="auto"/>
        <w:bottom w:val="none" w:sz="0" w:space="0" w:color="auto"/>
        <w:right w:val="none" w:sz="0" w:space="0" w:color="auto"/>
      </w:divBdr>
    </w:div>
    <w:div w:id="1824466695">
      <w:marLeft w:val="640"/>
      <w:marRight w:val="0"/>
      <w:marTop w:val="0"/>
      <w:marBottom w:val="0"/>
      <w:divBdr>
        <w:top w:val="none" w:sz="0" w:space="0" w:color="auto"/>
        <w:left w:val="none" w:sz="0" w:space="0" w:color="auto"/>
        <w:bottom w:val="none" w:sz="0" w:space="0" w:color="auto"/>
        <w:right w:val="none" w:sz="0" w:space="0" w:color="auto"/>
      </w:divBdr>
    </w:div>
    <w:div w:id="1824472013">
      <w:marLeft w:val="640"/>
      <w:marRight w:val="0"/>
      <w:marTop w:val="0"/>
      <w:marBottom w:val="0"/>
      <w:divBdr>
        <w:top w:val="none" w:sz="0" w:space="0" w:color="auto"/>
        <w:left w:val="none" w:sz="0" w:space="0" w:color="auto"/>
        <w:bottom w:val="none" w:sz="0" w:space="0" w:color="auto"/>
        <w:right w:val="none" w:sz="0" w:space="0" w:color="auto"/>
      </w:divBdr>
    </w:div>
    <w:div w:id="1824661189">
      <w:marLeft w:val="640"/>
      <w:marRight w:val="0"/>
      <w:marTop w:val="0"/>
      <w:marBottom w:val="0"/>
      <w:divBdr>
        <w:top w:val="none" w:sz="0" w:space="0" w:color="auto"/>
        <w:left w:val="none" w:sz="0" w:space="0" w:color="auto"/>
        <w:bottom w:val="none" w:sz="0" w:space="0" w:color="auto"/>
        <w:right w:val="none" w:sz="0" w:space="0" w:color="auto"/>
      </w:divBdr>
    </w:div>
    <w:div w:id="1824734956">
      <w:marLeft w:val="640"/>
      <w:marRight w:val="0"/>
      <w:marTop w:val="0"/>
      <w:marBottom w:val="0"/>
      <w:divBdr>
        <w:top w:val="none" w:sz="0" w:space="0" w:color="auto"/>
        <w:left w:val="none" w:sz="0" w:space="0" w:color="auto"/>
        <w:bottom w:val="none" w:sz="0" w:space="0" w:color="auto"/>
        <w:right w:val="none" w:sz="0" w:space="0" w:color="auto"/>
      </w:divBdr>
    </w:div>
    <w:div w:id="1824809822">
      <w:marLeft w:val="640"/>
      <w:marRight w:val="0"/>
      <w:marTop w:val="0"/>
      <w:marBottom w:val="0"/>
      <w:divBdr>
        <w:top w:val="none" w:sz="0" w:space="0" w:color="auto"/>
        <w:left w:val="none" w:sz="0" w:space="0" w:color="auto"/>
        <w:bottom w:val="none" w:sz="0" w:space="0" w:color="auto"/>
        <w:right w:val="none" w:sz="0" w:space="0" w:color="auto"/>
      </w:divBdr>
    </w:div>
    <w:div w:id="1824851909">
      <w:marLeft w:val="640"/>
      <w:marRight w:val="0"/>
      <w:marTop w:val="0"/>
      <w:marBottom w:val="0"/>
      <w:divBdr>
        <w:top w:val="none" w:sz="0" w:space="0" w:color="auto"/>
        <w:left w:val="none" w:sz="0" w:space="0" w:color="auto"/>
        <w:bottom w:val="none" w:sz="0" w:space="0" w:color="auto"/>
        <w:right w:val="none" w:sz="0" w:space="0" w:color="auto"/>
      </w:divBdr>
    </w:div>
    <w:div w:id="1824931412">
      <w:marLeft w:val="640"/>
      <w:marRight w:val="0"/>
      <w:marTop w:val="0"/>
      <w:marBottom w:val="0"/>
      <w:divBdr>
        <w:top w:val="none" w:sz="0" w:space="0" w:color="auto"/>
        <w:left w:val="none" w:sz="0" w:space="0" w:color="auto"/>
        <w:bottom w:val="none" w:sz="0" w:space="0" w:color="auto"/>
        <w:right w:val="none" w:sz="0" w:space="0" w:color="auto"/>
      </w:divBdr>
    </w:div>
    <w:div w:id="1824931937">
      <w:marLeft w:val="640"/>
      <w:marRight w:val="0"/>
      <w:marTop w:val="0"/>
      <w:marBottom w:val="0"/>
      <w:divBdr>
        <w:top w:val="none" w:sz="0" w:space="0" w:color="auto"/>
        <w:left w:val="none" w:sz="0" w:space="0" w:color="auto"/>
        <w:bottom w:val="none" w:sz="0" w:space="0" w:color="auto"/>
        <w:right w:val="none" w:sz="0" w:space="0" w:color="auto"/>
      </w:divBdr>
    </w:div>
    <w:div w:id="1825001499">
      <w:marLeft w:val="640"/>
      <w:marRight w:val="0"/>
      <w:marTop w:val="0"/>
      <w:marBottom w:val="0"/>
      <w:divBdr>
        <w:top w:val="none" w:sz="0" w:space="0" w:color="auto"/>
        <w:left w:val="none" w:sz="0" w:space="0" w:color="auto"/>
        <w:bottom w:val="none" w:sz="0" w:space="0" w:color="auto"/>
        <w:right w:val="none" w:sz="0" w:space="0" w:color="auto"/>
      </w:divBdr>
    </w:div>
    <w:div w:id="1825008739">
      <w:marLeft w:val="640"/>
      <w:marRight w:val="0"/>
      <w:marTop w:val="0"/>
      <w:marBottom w:val="0"/>
      <w:divBdr>
        <w:top w:val="none" w:sz="0" w:space="0" w:color="auto"/>
        <w:left w:val="none" w:sz="0" w:space="0" w:color="auto"/>
        <w:bottom w:val="none" w:sz="0" w:space="0" w:color="auto"/>
        <w:right w:val="none" w:sz="0" w:space="0" w:color="auto"/>
      </w:divBdr>
    </w:div>
    <w:div w:id="1825009376">
      <w:marLeft w:val="640"/>
      <w:marRight w:val="0"/>
      <w:marTop w:val="0"/>
      <w:marBottom w:val="0"/>
      <w:divBdr>
        <w:top w:val="none" w:sz="0" w:space="0" w:color="auto"/>
        <w:left w:val="none" w:sz="0" w:space="0" w:color="auto"/>
        <w:bottom w:val="none" w:sz="0" w:space="0" w:color="auto"/>
        <w:right w:val="none" w:sz="0" w:space="0" w:color="auto"/>
      </w:divBdr>
    </w:div>
    <w:div w:id="1825047293">
      <w:marLeft w:val="640"/>
      <w:marRight w:val="0"/>
      <w:marTop w:val="0"/>
      <w:marBottom w:val="0"/>
      <w:divBdr>
        <w:top w:val="none" w:sz="0" w:space="0" w:color="auto"/>
        <w:left w:val="none" w:sz="0" w:space="0" w:color="auto"/>
        <w:bottom w:val="none" w:sz="0" w:space="0" w:color="auto"/>
        <w:right w:val="none" w:sz="0" w:space="0" w:color="auto"/>
      </w:divBdr>
    </w:div>
    <w:div w:id="1825269969">
      <w:marLeft w:val="640"/>
      <w:marRight w:val="0"/>
      <w:marTop w:val="0"/>
      <w:marBottom w:val="0"/>
      <w:divBdr>
        <w:top w:val="none" w:sz="0" w:space="0" w:color="auto"/>
        <w:left w:val="none" w:sz="0" w:space="0" w:color="auto"/>
        <w:bottom w:val="none" w:sz="0" w:space="0" w:color="auto"/>
        <w:right w:val="none" w:sz="0" w:space="0" w:color="auto"/>
      </w:divBdr>
    </w:div>
    <w:div w:id="1825386826">
      <w:marLeft w:val="640"/>
      <w:marRight w:val="0"/>
      <w:marTop w:val="0"/>
      <w:marBottom w:val="0"/>
      <w:divBdr>
        <w:top w:val="none" w:sz="0" w:space="0" w:color="auto"/>
        <w:left w:val="none" w:sz="0" w:space="0" w:color="auto"/>
        <w:bottom w:val="none" w:sz="0" w:space="0" w:color="auto"/>
        <w:right w:val="none" w:sz="0" w:space="0" w:color="auto"/>
      </w:divBdr>
    </w:div>
    <w:div w:id="1825388493">
      <w:marLeft w:val="640"/>
      <w:marRight w:val="0"/>
      <w:marTop w:val="0"/>
      <w:marBottom w:val="0"/>
      <w:divBdr>
        <w:top w:val="none" w:sz="0" w:space="0" w:color="auto"/>
        <w:left w:val="none" w:sz="0" w:space="0" w:color="auto"/>
        <w:bottom w:val="none" w:sz="0" w:space="0" w:color="auto"/>
        <w:right w:val="none" w:sz="0" w:space="0" w:color="auto"/>
      </w:divBdr>
    </w:div>
    <w:div w:id="1825513540">
      <w:marLeft w:val="640"/>
      <w:marRight w:val="0"/>
      <w:marTop w:val="0"/>
      <w:marBottom w:val="0"/>
      <w:divBdr>
        <w:top w:val="none" w:sz="0" w:space="0" w:color="auto"/>
        <w:left w:val="none" w:sz="0" w:space="0" w:color="auto"/>
        <w:bottom w:val="none" w:sz="0" w:space="0" w:color="auto"/>
        <w:right w:val="none" w:sz="0" w:space="0" w:color="auto"/>
      </w:divBdr>
    </w:div>
    <w:div w:id="1825537736">
      <w:marLeft w:val="640"/>
      <w:marRight w:val="0"/>
      <w:marTop w:val="0"/>
      <w:marBottom w:val="0"/>
      <w:divBdr>
        <w:top w:val="none" w:sz="0" w:space="0" w:color="auto"/>
        <w:left w:val="none" w:sz="0" w:space="0" w:color="auto"/>
        <w:bottom w:val="none" w:sz="0" w:space="0" w:color="auto"/>
        <w:right w:val="none" w:sz="0" w:space="0" w:color="auto"/>
      </w:divBdr>
    </w:div>
    <w:div w:id="1825581861">
      <w:marLeft w:val="640"/>
      <w:marRight w:val="0"/>
      <w:marTop w:val="0"/>
      <w:marBottom w:val="0"/>
      <w:divBdr>
        <w:top w:val="none" w:sz="0" w:space="0" w:color="auto"/>
        <w:left w:val="none" w:sz="0" w:space="0" w:color="auto"/>
        <w:bottom w:val="none" w:sz="0" w:space="0" w:color="auto"/>
        <w:right w:val="none" w:sz="0" w:space="0" w:color="auto"/>
      </w:divBdr>
    </w:div>
    <w:div w:id="1825589313">
      <w:marLeft w:val="640"/>
      <w:marRight w:val="0"/>
      <w:marTop w:val="0"/>
      <w:marBottom w:val="0"/>
      <w:divBdr>
        <w:top w:val="none" w:sz="0" w:space="0" w:color="auto"/>
        <w:left w:val="none" w:sz="0" w:space="0" w:color="auto"/>
        <w:bottom w:val="none" w:sz="0" w:space="0" w:color="auto"/>
        <w:right w:val="none" w:sz="0" w:space="0" w:color="auto"/>
      </w:divBdr>
    </w:div>
    <w:div w:id="1825659347">
      <w:marLeft w:val="640"/>
      <w:marRight w:val="0"/>
      <w:marTop w:val="0"/>
      <w:marBottom w:val="0"/>
      <w:divBdr>
        <w:top w:val="none" w:sz="0" w:space="0" w:color="auto"/>
        <w:left w:val="none" w:sz="0" w:space="0" w:color="auto"/>
        <w:bottom w:val="none" w:sz="0" w:space="0" w:color="auto"/>
        <w:right w:val="none" w:sz="0" w:space="0" w:color="auto"/>
      </w:divBdr>
    </w:div>
    <w:div w:id="1825781671">
      <w:marLeft w:val="640"/>
      <w:marRight w:val="0"/>
      <w:marTop w:val="0"/>
      <w:marBottom w:val="0"/>
      <w:divBdr>
        <w:top w:val="none" w:sz="0" w:space="0" w:color="auto"/>
        <w:left w:val="none" w:sz="0" w:space="0" w:color="auto"/>
        <w:bottom w:val="none" w:sz="0" w:space="0" w:color="auto"/>
        <w:right w:val="none" w:sz="0" w:space="0" w:color="auto"/>
      </w:divBdr>
    </w:div>
    <w:div w:id="1825849501">
      <w:marLeft w:val="640"/>
      <w:marRight w:val="0"/>
      <w:marTop w:val="0"/>
      <w:marBottom w:val="0"/>
      <w:divBdr>
        <w:top w:val="none" w:sz="0" w:space="0" w:color="auto"/>
        <w:left w:val="none" w:sz="0" w:space="0" w:color="auto"/>
        <w:bottom w:val="none" w:sz="0" w:space="0" w:color="auto"/>
        <w:right w:val="none" w:sz="0" w:space="0" w:color="auto"/>
      </w:divBdr>
    </w:div>
    <w:div w:id="1826043623">
      <w:marLeft w:val="640"/>
      <w:marRight w:val="0"/>
      <w:marTop w:val="0"/>
      <w:marBottom w:val="0"/>
      <w:divBdr>
        <w:top w:val="none" w:sz="0" w:space="0" w:color="auto"/>
        <w:left w:val="none" w:sz="0" w:space="0" w:color="auto"/>
        <w:bottom w:val="none" w:sz="0" w:space="0" w:color="auto"/>
        <w:right w:val="none" w:sz="0" w:space="0" w:color="auto"/>
      </w:divBdr>
    </w:div>
    <w:div w:id="1826048666">
      <w:marLeft w:val="640"/>
      <w:marRight w:val="0"/>
      <w:marTop w:val="0"/>
      <w:marBottom w:val="0"/>
      <w:divBdr>
        <w:top w:val="none" w:sz="0" w:space="0" w:color="auto"/>
        <w:left w:val="none" w:sz="0" w:space="0" w:color="auto"/>
        <w:bottom w:val="none" w:sz="0" w:space="0" w:color="auto"/>
        <w:right w:val="none" w:sz="0" w:space="0" w:color="auto"/>
      </w:divBdr>
    </w:div>
    <w:div w:id="1826124514">
      <w:marLeft w:val="640"/>
      <w:marRight w:val="0"/>
      <w:marTop w:val="0"/>
      <w:marBottom w:val="0"/>
      <w:divBdr>
        <w:top w:val="none" w:sz="0" w:space="0" w:color="auto"/>
        <w:left w:val="none" w:sz="0" w:space="0" w:color="auto"/>
        <w:bottom w:val="none" w:sz="0" w:space="0" w:color="auto"/>
        <w:right w:val="none" w:sz="0" w:space="0" w:color="auto"/>
      </w:divBdr>
    </w:div>
    <w:div w:id="1826160679">
      <w:marLeft w:val="640"/>
      <w:marRight w:val="0"/>
      <w:marTop w:val="0"/>
      <w:marBottom w:val="0"/>
      <w:divBdr>
        <w:top w:val="none" w:sz="0" w:space="0" w:color="auto"/>
        <w:left w:val="none" w:sz="0" w:space="0" w:color="auto"/>
        <w:bottom w:val="none" w:sz="0" w:space="0" w:color="auto"/>
        <w:right w:val="none" w:sz="0" w:space="0" w:color="auto"/>
      </w:divBdr>
    </w:div>
    <w:div w:id="1826242255">
      <w:marLeft w:val="640"/>
      <w:marRight w:val="0"/>
      <w:marTop w:val="0"/>
      <w:marBottom w:val="0"/>
      <w:divBdr>
        <w:top w:val="none" w:sz="0" w:space="0" w:color="auto"/>
        <w:left w:val="none" w:sz="0" w:space="0" w:color="auto"/>
        <w:bottom w:val="none" w:sz="0" w:space="0" w:color="auto"/>
        <w:right w:val="none" w:sz="0" w:space="0" w:color="auto"/>
      </w:divBdr>
    </w:div>
    <w:div w:id="1826360502">
      <w:marLeft w:val="640"/>
      <w:marRight w:val="0"/>
      <w:marTop w:val="0"/>
      <w:marBottom w:val="0"/>
      <w:divBdr>
        <w:top w:val="none" w:sz="0" w:space="0" w:color="auto"/>
        <w:left w:val="none" w:sz="0" w:space="0" w:color="auto"/>
        <w:bottom w:val="none" w:sz="0" w:space="0" w:color="auto"/>
        <w:right w:val="none" w:sz="0" w:space="0" w:color="auto"/>
      </w:divBdr>
    </w:div>
    <w:div w:id="1826386389">
      <w:marLeft w:val="640"/>
      <w:marRight w:val="0"/>
      <w:marTop w:val="0"/>
      <w:marBottom w:val="0"/>
      <w:divBdr>
        <w:top w:val="none" w:sz="0" w:space="0" w:color="auto"/>
        <w:left w:val="none" w:sz="0" w:space="0" w:color="auto"/>
        <w:bottom w:val="none" w:sz="0" w:space="0" w:color="auto"/>
        <w:right w:val="none" w:sz="0" w:space="0" w:color="auto"/>
      </w:divBdr>
    </w:div>
    <w:div w:id="1826431267">
      <w:marLeft w:val="640"/>
      <w:marRight w:val="0"/>
      <w:marTop w:val="0"/>
      <w:marBottom w:val="0"/>
      <w:divBdr>
        <w:top w:val="none" w:sz="0" w:space="0" w:color="auto"/>
        <w:left w:val="none" w:sz="0" w:space="0" w:color="auto"/>
        <w:bottom w:val="none" w:sz="0" w:space="0" w:color="auto"/>
        <w:right w:val="none" w:sz="0" w:space="0" w:color="auto"/>
      </w:divBdr>
    </w:div>
    <w:div w:id="1826438100">
      <w:marLeft w:val="640"/>
      <w:marRight w:val="0"/>
      <w:marTop w:val="0"/>
      <w:marBottom w:val="0"/>
      <w:divBdr>
        <w:top w:val="none" w:sz="0" w:space="0" w:color="auto"/>
        <w:left w:val="none" w:sz="0" w:space="0" w:color="auto"/>
        <w:bottom w:val="none" w:sz="0" w:space="0" w:color="auto"/>
        <w:right w:val="none" w:sz="0" w:space="0" w:color="auto"/>
      </w:divBdr>
    </w:div>
    <w:div w:id="1826624839">
      <w:marLeft w:val="640"/>
      <w:marRight w:val="0"/>
      <w:marTop w:val="0"/>
      <w:marBottom w:val="0"/>
      <w:divBdr>
        <w:top w:val="none" w:sz="0" w:space="0" w:color="auto"/>
        <w:left w:val="none" w:sz="0" w:space="0" w:color="auto"/>
        <w:bottom w:val="none" w:sz="0" w:space="0" w:color="auto"/>
        <w:right w:val="none" w:sz="0" w:space="0" w:color="auto"/>
      </w:divBdr>
    </w:div>
    <w:div w:id="1826630163">
      <w:marLeft w:val="640"/>
      <w:marRight w:val="0"/>
      <w:marTop w:val="0"/>
      <w:marBottom w:val="0"/>
      <w:divBdr>
        <w:top w:val="none" w:sz="0" w:space="0" w:color="auto"/>
        <w:left w:val="none" w:sz="0" w:space="0" w:color="auto"/>
        <w:bottom w:val="none" w:sz="0" w:space="0" w:color="auto"/>
        <w:right w:val="none" w:sz="0" w:space="0" w:color="auto"/>
      </w:divBdr>
    </w:div>
    <w:div w:id="1826699218">
      <w:marLeft w:val="640"/>
      <w:marRight w:val="0"/>
      <w:marTop w:val="0"/>
      <w:marBottom w:val="0"/>
      <w:divBdr>
        <w:top w:val="none" w:sz="0" w:space="0" w:color="auto"/>
        <w:left w:val="none" w:sz="0" w:space="0" w:color="auto"/>
        <w:bottom w:val="none" w:sz="0" w:space="0" w:color="auto"/>
        <w:right w:val="none" w:sz="0" w:space="0" w:color="auto"/>
      </w:divBdr>
    </w:div>
    <w:div w:id="1826701557">
      <w:marLeft w:val="640"/>
      <w:marRight w:val="0"/>
      <w:marTop w:val="0"/>
      <w:marBottom w:val="0"/>
      <w:divBdr>
        <w:top w:val="none" w:sz="0" w:space="0" w:color="auto"/>
        <w:left w:val="none" w:sz="0" w:space="0" w:color="auto"/>
        <w:bottom w:val="none" w:sz="0" w:space="0" w:color="auto"/>
        <w:right w:val="none" w:sz="0" w:space="0" w:color="auto"/>
      </w:divBdr>
    </w:div>
    <w:div w:id="1826822223">
      <w:marLeft w:val="640"/>
      <w:marRight w:val="0"/>
      <w:marTop w:val="0"/>
      <w:marBottom w:val="0"/>
      <w:divBdr>
        <w:top w:val="none" w:sz="0" w:space="0" w:color="auto"/>
        <w:left w:val="none" w:sz="0" w:space="0" w:color="auto"/>
        <w:bottom w:val="none" w:sz="0" w:space="0" w:color="auto"/>
        <w:right w:val="none" w:sz="0" w:space="0" w:color="auto"/>
      </w:divBdr>
    </w:div>
    <w:div w:id="1826847918">
      <w:marLeft w:val="640"/>
      <w:marRight w:val="0"/>
      <w:marTop w:val="0"/>
      <w:marBottom w:val="0"/>
      <w:divBdr>
        <w:top w:val="none" w:sz="0" w:space="0" w:color="auto"/>
        <w:left w:val="none" w:sz="0" w:space="0" w:color="auto"/>
        <w:bottom w:val="none" w:sz="0" w:space="0" w:color="auto"/>
        <w:right w:val="none" w:sz="0" w:space="0" w:color="auto"/>
      </w:divBdr>
    </w:div>
    <w:div w:id="1827093460">
      <w:marLeft w:val="640"/>
      <w:marRight w:val="0"/>
      <w:marTop w:val="0"/>
      <w:marBottom w:val="0"/>
      <w:divBdr>
        <w:top w:val="none" w:sz="0" w:space="0" w:color="auto"/>
        <w:left w:val="none" w:sz="0" w:space="0" w:color="auto"/>
        <w:bottom w:val="none" w:sz="0" w:space="0" w:color="auto"/>
        <w:right w:val="none" w:sz="0" w:space="0" w:color="auto"/>
      </w:divBdr>
    </w:div>
    <w:div w:id="1827210788">
      <w:marLeft w:val="640"/>
      <w:marRight w:val="0"/>
      <w:marTop w:val="0"/>
      <w:marBottom w:val="0"/>
      <w:divBdr>
        <w:top w:val="none" w:sz="0" w:space="0" w:color="auto"/>
        <w:left w:val="none" w:sz="0" w:space="0" w:color="auto"/>
        <w:bottom w:val="none" w:sz="0" w:space="0" w:color="auto"/>
        <w:right w:val="none" w:sz="0" w:space="0" w:color="auto"/>
      </w:divBdr>
    </w:div>
    <w:div w:id="1827434638">
      <w:marLeft w:val="640"/>
      <w:marRight w:val="0"/>
      <w:marTop w:val="0"/>
      <w:marBottom w:val="0"/>
      <w:divBdr>
        <w:top w:val="none" w:sz="0" w:space="0" w:color="auto"/>
        <w:left w:val="none" w:sz="0" w:space="0" w:color="auto"/>
        <w:bottom w:val="none" w:sz="0" w:space="0" w:color="auto"/>
        <w:right w:val="none" w:sz="0" w:space="0" w:color="auto"/>
      </w:divBdr>
    </w:div>
    <w:div w:id="1827547700">
      <w:marLeft w:val="640"/>
      <w:marRight w:val="0"/>
      <w:marTop w:val="0"/>
      <w:marBottom w:val="0"/>
      <w:divBdr>
        <w:top w:val="none" w:sz="0" w:space="0" w:color="auto"/>
        <w:left w:val="none" w:sz="0" w:space="0" w:color="auto"/>
        <w:bottom w:val="none" w:sz="0" w:space="0" w:color="auto"/>
        <w:right w:val="none" w:sz="0" w:space="0" w:color="auto"/>
      </w:divBdr>
    </w:div>
    <w:div w:id="1827550070">
      <w:marLeft w:val="640"/>
      <w:marRight w:val="0"/>
      <w:marTop w:val="0"/>
      <w:marBottom w:val="0"/>
      <w:divBdr>
        <w:top w:val="none" w:sz="0" w:space="0" w:color="auto"/>
        <w:left w:val="none" w:sz="0" w:space="0" w:color="auto"/>
        <w:bottom w:val="none" w:sz="0" w:space="0" w:color="auto"/>
        <w:right w:val="none" w:sz="0" w:space="0" w:color="auto"/>
      </w:divBdr>
    </w:div>
    <w:div w:id="1827551151">
      <w:marLeft w:val="640"/>
      <w:marRight w:val="0"/>
      <w:marTop w:val="0"/>
      <w:marBottom w:val="0"/>
      <w:divBdr>
        <w:top w:val="none" w:sz="0" w:space="0" w:color="auto"/>
        <w:left w:val="none" w:sz="0" w:space="0" w:color="auto"/>
        <w:bottom w:val="none" w:sz="0" w:space="0" w:color="auto"/>
        <w:right w:val="none" w:sz="0" w:space="0" w:color="auto"/>
      </w:divBdr>
    </w:div>
    <w:div w:id="1827626627">
      <w:marLeft w:val="640"/>
      <w:marRight w:val="0"/>
      <w:marTop w:val="0"/>
      <w:marBottom w:val="0"/>
      <w:divBdr>
        <w:top w:val="none" w:sz="0" w:space="0" w:color="auto"/>
        <w:left w:val="none" w:sz="0" w:space="0" w:color="auto"/>
        <w:bottom w:val="none" w:sz="0" w:space="0" w:color="auto"/>
        <w:right w:val="none" w:sz="0" w:space="0" w:color="auto"/>
      </w:divBdr>
    </w:div>
    <w:div w:id="1827672049">
      <w:marLeft w:val="640"/>
      <w:marRight w:val="0"/>
      <w:marTop w:val="0"/>
      <w:marBottom w:val="0"/>
      <w:divBdr>
        <w:top w:val="none" w:sz="0" w:space="0" w:color="auto"/>
        <w:left w:val="none" w:sz="0" w:space="0" w:color="auto"/>
        <w:bottom w:val="none" w:sz="0" w:space="0" w:color="auto"/>
        <w:right w:val="none" w:sz="0" w:space="0" w:color="auto"/>
      </w:divBdr>
    </w:div>
    <w:div w:id="1827742555">
      <w:marLeft w:val="640"/>
      <w:marRight w:val="0"/>
      <w:marTop w:val="0"/>
      <w:marBottom w:val="0"/>
      <w:divBdr>
        <w:top w:val="none" w:sz="0" w:space="0" w:color="auto"/>
        <w:left w:val="none" w:sz="0" w:space="0" w:color="auto"/>
        <w:bottom w:val="none" w:sz="0" w:space="0" w:color="auto"/>
        <w:right w:val="none" w:sz="0" w:space="0" w:color="auto"/>
      </w:divBdr>
    </w:div>
    <w:div w:id="1827891359">
      <w:marLeft w:val="640"/>
      <w:marRight w:val="0"/>
      <w:marTop w:val="0"/>
      <w:marBottom w:val="0"/>
      <w:divBdr>
        <w:top w:val="none" w:sz="0" w:space="0" w:color="auto"/>
        <w:left w:val="none" w:sz="0" w:space="0" w:color="auto"/>
        <w:bottom w:val="none" w:sz="0" w:space="0" w:color="auto"/>
        <w:right w:val="none" w:sz="0" w:space="0" w:color="auto"/>
      </w:divBdr>
    </w:div>
    <w:div w:id="1827940600">
      <w:marLeft w:val="640"/>
      <w:marRight w:val="0"/>
      <w:marTop w:val="0"/>
      <w:marBottom w:val="0"/>
      <w:divBdr>
        <w:top w:val="none" w:sz="0" w:space="0" w:color="auto"/>
        <w:left w:val="none" w:sz="0" w:space="0" w:color="auto"/>
        <w:bottom w:val="none" w:sz="0" w:space="0" w:color="auto"/>
        <w:right w:val="none" w:sz="0" w:space="0" w:color="auto"/>
      </w:divBdr>
    </w:div>
    <w:div w:id="1828012044">
      <w:marLeft w:val="640"/>
      <w:marRight w:val="0"/>
      <w:marTop w:val="0"/>
      <w:marBottom w:val="0"/>
      <w:divBdr>
        <w:top w:val="none" w:sz="0" w:space="0" w:color="auto"/>
        <w:left w:val="none" w:sz="0" w:space="0" w:color="auto"/>
        <w:bottom w:val="none" w:sz="0" w:space="0" w:color="auto"/>
        <w:right w:val="none" w:sz="0" w:space="0" w:color="auto"/>
      </w:divBdr>
    </w:div>
    <w:div w:id="1828012668">
      <w:marLeft w:val="640"/>
      <w:marRight w:val="0"/>
      <w:marTop w:val="0"/>
      <w:marBottom w:val="0"/>
      <w:divBdr>
        <w:top w:val="none" w:sz="0" w:space="0" w:color="auto"/>
        <w:left w:val="none" w:sz="0" w:space="0" w:color="auto"/>
        <w:bottom w:val="none" w:sz="0" w:space="0" w:color="auto"/>
        <w:right w:val="none" w:sz="0" w:space="0" w:color="auto"/>
      </w:divBdr>
    </w:div>
    <w:div w:id="1828085440">
      <w:marLeft w:val="640"/>
      <w:marRight w:val="0"/>
      <w:marTop w:val="0"/>
      <w:marBottom w:val="0"/>
      <w:divBdr>
        <w:top w:val="none" w:sz="0" w:space="0" w:color="auto"/>
        <w:left w:val="none" w:sz="0" w:space="0" w:color="auto"/>
        <w:bottom w:val="none" w:sz="0" w:space="0" w:color="auto"/>
        <w:right w:val="none" w:sz="0" w:space="0" w:color="auto"/>
      </w:divBdr>
    </w:div>
    <w:div w:id="1828087162">
      <w:marLeft w:val="640"/>
      <w:marRight w:val="0"/>
      <w:marTop w:val="0"/>
      <w:marBottom w:val="0"/>
      <w:divBdr>
        <w:top w:val="none" w:sz="0" w:space="0" w:color="auto"/>
        <w:left w:val="none" w:sz="0" w:space="0" w:color="auto"/>
        <w:bottom w:val="none" w:sz="0" w:space="0" w:color="auto"/>
        <w:right w:val="none" w:sz="0" w:space="0" w:color="auto"/>
      </w:divBdr>
    </w:div>
    <w:div w:id="1828134720">
      <w:marLeft w:val="640"/>
      <w:marRight w:val="0"/>
      <w:marTop w:val="0"/>
      <w:marBottom w:val="0"/>
      <w:divBdr>
        <w:top w:val="none" w:sz="0" w:space="0" w:color="auto"/>
        <w:left w:val="none" w:sz="0" w:space="0" w:color="auto"/>
        <w:bottom w:val="none" w:sz="0" w:space="0" w:color="auto"/>
        <w:right w:val="none" w:sz="0" w:space="0" w:color="auto"/>
      </w:divBdr>
    </w:div>
    <w:div w:id="1828326869">
      <w:marLeft w:val="640"/>
      <w:marRight w:val="0"/>
      <w:marTop w:val="0"/>
      <w:marBottom w:val="0"/>
      <w:divBdr>
        <w:top w:val="none" w:sz="0" w:space="0" w:color="auto"/>
        <w:left w:val="none" w:sz="0" w:space="0" w:color="auto"/>
        <w:bottom w:val="none" w:sz="0" w:space="0" w:color="auto"/>
        <w:right w:val="none" w:sz="0" w:space="0" w:color="auto"/>
      </w:divBdr>
    </w:div>
    <w:div w:id="1828352328">
      <w:marLeft w:val="640"/>
      <w:marRight w:val="0"/>
      <w:marTop w:val="0"/>
      <w:marBottom w:val="0"/>
      <w:divBdr>
        <w:top w:val="none" w:sz="0" w:space="0" w:color="auto"/>
        <w:left w:val="none" w:sz="0" w:space="0" w:color="auto"/>
        <w:bottom w:val="none" w:sz="0" w:space="0" w:color="auto"/>
        <w:right w:val="none" w:sz="0" w:space="0" w:color="auto"/>
      </w:divBdr>
    </w:div>
    <w:div w:id="1828546115">
      <w:marLeft w:val="640"/>
      <w:marRight w:val="0"/>
      <w:marTop w:val="0"/>
      <w:marBottom w:val="0"/>
      <w:divBdr>
        <w:top w:val="none" w:sz="0" w:space="0" w:color="auto"/>
        <w:left w:val="none" w:sz="0" w:space="0" w:color="auto"/>
        <w:bottom w:val="none" w:sz="0" w:space="0" w:color="auto"/>
        <w:right w:val="none" w:sz="0" w:space="0" w:color="auto"/>
      </w:divBdr>
    </w:div>
    <w:div w:id="1828547227">
      <w:marLeft w:val="640"/>
      <w:marRight w:val="0"/>
      <w:marTop w:val="0"/>
      <w:marBottom w:val="0"/>
      <w:divBdr>
        <w:top w:val="none" w:sz="0" w:space="0" w:color="auto"/>
        <w:left w:val="none" w:sz="0" w:space="0" w:color="auto"/>
        <w:bottom w:val="none" w:sz="0" w:space="0" w:color="auto"/>
        <w:right w:val="none" w:sz="0" w:space="0" w:color="auto"/>
      </w:divBdr>
    </w:div>
    <w:div w:id="1828549889">
      <w:marLeft w:val="640"/>
      <w:marRight w:val="0"/>
      <w:marTop w:val="0"/>
      <w:marBottom w:val="0"/>
      <w:divBdr>
        <w:top w:val="none" w:sz="0" w:space="0" w:color="auto"/>
        <w:left w:val="none" w:sz="0" w:space="0" w:color="auto"/>
        <w:bottom w:val="none" w:sz="0" w:space="0" w:color="auto"/>
        <w:right w:val="none" w:sz="0" w:space="0" w:color="auto"/>
      </w:divBdr>
    </w:div>
    <w:div w:id="1828551482">
      <w:marLeft w:val="640"/>
      <w:marRight w:val="0"/>
      <w:marTop w:val="0"/>
      <w:marBottom w:val="0"/>
      <w:divBdr>
        <w:top w:val="none" w:sz="0" w:space="0" w:color="auto"/>
        <w:left w:val="none" w:sz="0" w:space="0" w:color="auto"/>
        <w:bottom w:val="none" w:sz="0" w:space="0" w:color="auto"/>
        <w:right w:val="none" w:sz="0" w:space="0" w:color="auto"/>
      </w:divBdr>
    </w:div>
    <w:div w:id="1828551805">
      <w:marLeft w:val="640"/>
      <w:marRight w:val="0"/>
      <w:marTop w:val="0"/>
      <w:marBottom w:val="0"/>
      <w:divBdr>
        <w:top w:val="none" w:sz="0" w:space="0" w:color="auto"/>
        <w:left w:val="none" w:sz="0" w:space="0" w:color="auto"/>
        <w:bottom w:val="none" w:sz="0" w:space="0" w:color="auto"/>
        <w:right w:val="none" w:sz="0" w:space="0" w:color="auto"/>
      </w:divBdr>
    </w:div>
    <w:div w:id="1828664069">
      <w:marLeft w:val="640"/>
      <w:marRight w:val="0"/>
      <w:marTop w:val="0"/>
      <w:marBottom w:val="0"/>
      <w:divBdr>
        <w:top w:val="none" w:sz="0" w:space="0" w:color="auto"/>
        <w:left w:val="none" w:sz="0" w:space="0" w:color="auto"/>
        <w:bottom w:val="none" w:sz="0" w:space="0" w:color="auto"/>
        <w:right w:val="none" w:sz="0" w:space="0" w:color="auto"/>
      </w:divBdr>
    </w:div>
    <w:div w:id="1828668528">
      <w:marLeft w:val="640"/>
      <w:marRight w:val="0"/>
      <w:marTop w:val="0"/>
      <w:marBottom w:val="0"/>
      <w:divBdr>
        <w:top w:val="none" w:sz="0" w:space="0" w:color="auto"/>
        <w:left w:val="none" w:sz="0" w:space="0" w:color="auto"/>
        <w:bottom w:val="none" w:sz="0" w:space="0" w:color="auto"/>
        <w:right w:val="none" w:sz="0" w:space="0" w:color="auto"/>
      </w:divBdr>
    </w:div>
    <w:div w:id="1828672630">
      <w:marLeft w:val="640"/>
      <w:marRight w:val="0"/>
      <w:marTop w:val="0"/>
      <w:marBottom w:val="0"/>
      <w:divBdr>
        <w:top w:val="none" w:sz="0" w:space="0" w:color="auto"/>
        <w:left w:val="none" w:sz="0" w:space="0" w:color="auto"/>
        <w:bottom w:val="none" w:sz="0" w:space="0" w:color="auto"/>
        <w:right w:val="none" w:sz="0" w:space="0" w:color="auto"/>
      </w:divBdr>
    </w:div>
    <w:div w:id="1829008767">
      <w:marLeft w:val="640"/>
      <w:marRight w:val="0"/>
      <w:marTop w:val="0"/>
      <w:marBottom w:val="0"/>
      <w:divBdr>
        <w:top w:val="none" w:sz="0" w:space="0" w:color="auto"/>
        <w:left w:val="none" w:sz="0" w:space="0" w:color="auto"/>
        <w:bottom w:val="none" w:sz="0" w:space="0" w:color="auto"/>
        <w:right w:val="none" w:sz="0" w:space="0" w:color="auto"/>
      </w:divBdr>
    </w:div>
    <w:div w:id="1829050973">
      <w:marLeft w:val="640"/>
      <w:marRight w:val="0"/>
      <w:marTop w:val="0"/>
      <w:marBottom w:val="0"/>
      <w:divBdr>
        <w:top w:val="none" w:sz="0" w:space="0" w:color="auto"/>
        <w:left w:val="none" w:sz="0" w:space="0" w:color="auto"/>
        <w:bottom w:val="none" w:sz="0" w:space="0" w:color="auto"/>
        <w:right w:val="none" w:sz="0" w:space="0" w:color="auto"/>
      </w:divBdr>
    </w:div>
    <w:div w:id="1829054256">
      <w:marLeft w:val="640"/>
      <w:marRight w:val="0"/>
      <w:marTop w:val="0"/>
      <w:marBottom w:val="0"/>
      <w:divBdr>
        <w:top w:val="none" w:sz="0" w:space="0" w:color="auto"/>
        <w:left w:val="none" w:sz="0" w:space="0" w:color="auto"/>
        <w:bottom w:val="none" w:sz="0" w:space="0" w:color="auto"/>
        <w:right w:val="none" w:sz="0" w:space="0" w:color="auto"/>
      </w:divBdr>
    </w:div>
    <w:div w:id="1829201576">
      <w:marLeft w:val="640"/>
      <w:marRight w:val="0"/>
      <w:marTop w:val="0"/>
      <w:marBottom w:val="0"/>
      <w:divBdr>
        <w:top w:val="none" w:sz="0" w:space="0" w:color="auto"/>
        <w:left w:val="none" w:sz="0" w:space="0" w:color="auto"/>
        <w:bottom w:val="none" w:sz="0" w:space="0" w:color="auto"/>
        <w:right w:val="none" w:sz="0" w:space="0" w:color="auto"/>
      </w:divBdr>
    </w:div>
    <w:div w:id="1829243153">
      <w:marLeft w:val="640"/>
      <w:marRight w:val="0"/>
      <w:marTop w:val="0"/>
      <w:marBottom w:val="0"/>
      <w:divBdr>
        <w:top w:val="none" w:sz="0" w:space="0" w:color="auto"/>
        <w:left w:val="none" w:sz="0" w:space="0" w:color="auto"/>
        <w:bottom w:val="none" w:sz="0" w:space="0" w:color="auto"/>
        <w:right w:val="none" w:sz="0" w:space="0" w:color="auto"/>
      </w:divBdr>
    </w:div>
    <w:div w:id="1829247489">
      <w:marLeft w:val="640"/>
      <w:marRight w:val="0"/>
      <w:marTop w:val="0"/>
      <w:marBottom w:val="0"/>
      <w:divBdr>
        <w:top w:val="none" w:sz="0" w:space="0" w:color="auto"/>
        <w:left w:val="none" w:sz="0" w:space="0" w:color="auto"/>
        <w:bottom w:val="none" w:sz="0" w:space="0" w:color="auto"/>
        <w:right w:val="none" w:sz="0" w:space="0" w:color="auto"/>
      </w:divBdr>
    </w:div>
    <w:div w:id="1829250510">
      <w:marLeft w:val="640"/>
      <w:marRight w:val="0"/>
      <w:marTop w:val="0"/>
      <w:marBottom w:val="0"/>
      <w:divBdr>
        <w:top w:val="none" w:sz="0" w:space="0" w:color="auto"/>
        <w:left w:val="none" w:sz="0" w:space="0" w:color="auto"/>
        <w:bottom w:val="none" w:sz="0" w:space="0" w:color="auto"/>
        <w:right w:val="none" w:sz="0" w:space="0" w:color="auto"/>
      </w:divBdr>
    </w:div>
    <w:div w:id="1829439368">
      <w:marLeft w:val="640"/>
      <w:marRight w:val="0"/>
      <w:marTop w:val="0"/>
      <w:marBottom w:val="0"/>
      <w:divBdr>
        <w:top w:val="none" w:sz="0" w:space="0" w:color="auto"/>
        <w:left w:val="none" w:sz="0" w:space="0" w:color="auto"/>
        <w:bottom w:val="none" w:sz="0" w:space="0" w:color="auto"/>
        <w:right w:val="none" w:sz="0" w:space="0" w:color="auto"/>
      </w:divBdr>
    </w:div>
    <w:div w:id="1829512052">
      <w:marLeft w:val="640"/>
      <w:marRight w:val="0"/>
      <w:marTop w:val="0"/>
      <w:marBottom w:val="0"/>
      <w:divBdr>
        <w:top w:val="none" w:sz="0" w:space="0" w:color="auto"/>
        <w:left w:val="none" w:sz="0" w:space="0" w:color="auto"/>
        <w:bottom w:val="none" w:sz="0" w:space="0" w:color="auto"/>
        <w:right w:val="none" w:sz="0" w:space="0" w:color="auto"/>
      </w:divBdr>
    </w:div>
    <w:div w:id="1829588939">
      <w:marLeft w:val="640"/>
      <w:marRight w:val="0"/>
      <w:marTop w:val="0"/>
      <w:marBottom w:val="0"/>
      <w:divBdr>
        <w:top w:val="none" w:sz="0" w:space="0" w:color="auto"/>
        <w:left w:val="none" w:sz="0" w:space="0" w:color="auto"/>
        <w:bottom w:val="none" w:sz="0" w:space="0" w:color="auto"/>
        <w:right w:val="none" w:sz="0" w:space="0" w:color="auto"/>
      </w:divBdr>
    </w:div>
    <w:div w:id="1829705112">
      <w:marLeft w:val="640"/>
      <w:marRight w:val="0"/>
      <w:marTop w:val="0"/>
      <w:marBottom w:val="0"/>
      <w:divBdr>
        <w:top w:val="none" w:sz="0" w:space="0" w:color="auto"/>
        <w:left w:val="none" w:sz="0" w:space="0" w:color="auto"/>
        <w:bottom w:val="none" w:sz="0" w:space="0" w:color="auto"/>
        <w:right w:val="none" w:sz="0" w:space="0" w:color="auto"/>
      </w:divBdr>
    </w:div>
    <w:div w:id="1829713478">
      <w:marLeft w:val="640"/>
      <w:marRight w:val="0"/>
      <w:marTop w:val="0"/>
      <w:marBottom w:val="0"/>
      <w:divBdr>
        <w:top w:val="none" w:sz="0" w:space="0" w:color="auto"/>
        <w:left w:val="none" w:sz="0" w:space="0" w:color="auto"/>
        <w:bottom w:val="none" w:sz="0" w:space="0" w:color="auto"/>
        <w:right w:val="none" w:sz="0" w:space="0" w:color="auto"/>
      </w:divBdr>
    </w:div>
    <w:div w:id="1829858312">
      <w:marLeft w:val="640"/>
      <w:marRight w:val="0"/>
      <w:marTop w:val="0"/>
      <w:marBottom w:val="0"/>
      <w:divBdr>
        <w:top w:val="none" w:sz="0" w:space="0" w:color="auto"/>
        <w:left w:val="none" w:sz="0" w:space="0" w:color="auto"/>
        <w:bottom w:val="none" w:sz="0" w:space="0" w:color="auto"/>
        <w:right w:val="none" w:sz="0" w:space="0" w:color="auto"/>
      </w:divBdr>
    </w:div>
    <w:div w:id="1829863194">
      <w:marLeft w:val="640"/>
      <w:marRight w:val="0"/>
      <w:marTop w:val="0"/>
      <w:marBottom w:val="0"/>
      <w:divBdr>
        <w:top w:val="none" w:sz="0" w:space="0" w:color="auto"/>
        <w:left w:val="none" w:sz="0" w:space="0" w:color="auto"/>
        <w:bottom w:val="none" w:sz="0" w:space="0" w:color="auto"/>
        <w:right w:val="none" w:sz="0" w:space="0" w:color="auto"/>
      </w:divBdr>
    </w:div>
    <w:div w:id="1829975065">
      <w:marLeft w:val="640"/>
      <w:marRight w:val="0"/>
      <w:marTop w:val="0"/>
      <w:marBottom w:val="0"/>
      <w:divBdr>
        <w:top w:val="none" w:sz="0" w:space="0" w:color="auto"/>
        <w:left w:val="none" w:sz="0" w:space="0" w:color="auto"/>
        <w:bottom w:val="none" w:sz="0" w:space="0" w:color="auto"/>
        <w:right w:val="none" w:sz="0" w:space="0" w:color="auto"/>
      </w:divBdr>
    </w:div>
    <w:div w:id="1829976762">
      <w:marLeft w:val="640"/>
      <w:marRight w:val="0"/>
      <w:marTop w:val="0"/>
      <w:marBottom w:val="0"/>
      <w:divBdr>
        <w:top w:val="none" w:sz="0" w:space="0" w:color="auto"/>
        <w:left w:val="none" w:sz="0" w:space="0" w:color="auto"/>
        <w:bottom w:val="none" w:sz="0" w:space="0" w:color="auto"/>
        <w:right w:val="none" w:sz="0" w:space="0" w:color="auto"/>
      </w:divBdr>
    </w:div>
    <w:div w:id="1830055032">
      <w:marLeft w:val="640"/>
      <w:marRight w:val="0"/>
      <w:marTop w:val="0"/>
      <w:marBottom w:val="0"/>
      <w:divBdr>
        <w:top w:val="none" w:sz="0" w:space="0" w:color="auto"/>
        <w:left w:val="none" w:sz="0" w:space="0" w:color="auto"/>
        <w:bottom w:val="none" w:sz="0" w:space="0" w:color="auto"/>
        <w:right w:val="none" w:sz="0" w:space="0" w:color="auto"/>
      </w:divBdr>
    </w:div>
    <w:div w:id="1830168654">
      <w:marLeft w:val="640"/>
      <w:marRight w:val="0"/>
      <w:marTop w:val="0"/>
      <w:marBottom w:val="0"/>
      <w:divBdr>
        <w:top w:val="none" w:sz="0" w:space="0" w:color="auto"/>
        <w:left w:val="none" w:sz="0" w:space="0" w:color="auto"/>
        <w:bottom w:val="none" w:sz="0" w:space="0" w:color="auto"/>
        <w:right w:val="none" w:sz="0" w:space="0" w:color="auto"/>
      </w:divBdr>
    </w:div>
    <w:div w:id="1830171920">
      <w:marLeft w:val="640"/>
      <w:marRight w:val="0"/>
      <w:marTop w:val="0"/>
      <w:marBottom w:val="0"/>
      <w:divBdr>
        <w:top w:val="none" w:sz="0" w:space="0" w:color="auto"/>
        <w:left w:val="none" w:sz="0" w:space="0" w:color="auto"/>
        <w:bottom w:val="none" w:sz="0" w:space="0" w:color="auto"/>
        <w:right w:val="none" w:sz="0" w:space="0" w:color="auto"/>
      </w:divBdr>
    </w:div>
    <w:div w:id="1830174008">
      <w:marLeft w:val="640"/>
      <w:marRight w:val="0"/>
      <w:marTop w:val="0"/>
      <w:marBottom w:val="0"/>
      <w:divBdr>
        <w:top w:val="none" w:sz="0" w:space="0" w:color="auto"/>
        <w:left w:val="none" w:sz="0" w:space="0" w:color="auto"/>
        <w:bottom w:val="none" w:sz="0" w:space="0" w:color="auto"/>
        <w:right w:val="none" w:sz="0" w:space="0" w:color="auto"/>
      </w:divBdr>
    </w:div>
    <w:div w:id="1830176090">
      <w:marLeft w:val="640"/>
      <w:marRight w:val="0"/>
      <w:marTop w:val="0"/>
      <w:marBottom w:val="0"/>
      <w:divBdr>
        <w:top w:val="none" w:sz="0" w:space="0" w:color="auto"/>
        <w:left w:val="none" w:sz="0" w:space="0" w:color="auto"/>
        <w:bottom w:val="none" w:sz="0" w:space="0" w:color="auto"/>
        <w:right w:val="none" w:sz="0" w:space="0" w:color="auto"/>
      </w:divBdr>
    </w:div>
    <w:div w:id="1830244773">
      <w:marLeft w:val="640"/>
      <w:marRight w:val="0"/>
      <w:marTop w:val="0"/>
      <w:marBottom w:val="0"/>
      <w:divBdr>
        <w:top w:val="none" w:sz="0" w:space="0" w:color="auto"/>
        <w:left w:val="none" w:sz="0" w:space="0" w:color="auto"/>
        <w:bottom w:val="none" w:sz="0" w:space="0" w:color="auto"/>
        <w:right w:val="none" w:sz="0" w:space="0" w:color="auto"/>
      </w:divBdr>
    </w:div>
    <w:div w:id="1830319586">
      <w:marLeft w:val="640"/>
      <w:marRight w:val="0"/>
      <w:marTop w:val="0"/>
      <w:marBottom w:val="0"/>
      <w:divBdr>
        <w:top w:val="none" w:sz="0" w:space="0" w:color="auto"/>
        <w:left w:val="none" w:sz="0" w:space="0" w:color="auto"/>
        <w:bottom w:val="none" w:sz="0" w:space="0" w:color="auto"/>
        <w:right w:val="none" w:sz="0" w:space="0" w:color="auto"/>
      </w:divBdr>
    </w:div>
    <w:div w:id="1830439145">
      <w:marLeft w:val="640"/>
      <w:marRight w:val="0"/>
      <w:marTop w:val="0"/>
      <w:marBottom w:val="0"/>
      <w:divBdr>
        <w:top w:val="none" w:sz="0" w:space="0" w:color="auto"/>
        <w:left w:val="none" w:sz="0" w:space="0" w:color="auto"/>
        <w:bottom w:val="none" w:sz="0" w:space="0" w:color="auto"/>
        <w:right w:val="none" w:sz="0" w:space="0" w:color="auto"/>
      </w:divBdr>
    </w:div>
    <w:div w:id="1830440952">
      <w:marLeft w:val="640"/>
      <w:marRight w:val="0"/>
      <w:marTop w:val="0"/>
      <w:marBottom w:val="0"/>
      <w:divBdr>
        <w:top w:val="none" w:sz="0" w:space="0" w:color="auto"/>
        <w:left w:val="none" w:sz="0" w:space="0" w:color="auto"/>
        <w:bottom w:val="none" w:sz="0" w:space="0" w:color="auto"/>
        <w:right w:val="none" w:sz="0" w:space="0" w:color="auto"/>
      </w:divBdr>
    </w:div>
    <w:div w:id="1830711269">
      <w:marLeft w:val="640"/>
      <w:marRight w:val="0"/>
      <w:marTop w:val="0"/>
      <w:marBottom w:val="0"/>
      <w:divBdr>
        <w:top w:val="none" w:sz="0" w:space="0" w:color="auto"/>
        <w:left w:val="none" w:sz="0" w:space="0" w:color="auto"/>
        <w:bottom w:val="none" w:sz="0" w:space="0" w:color="auto"/>
        <w:right w:val="none" w:sz="0" w:space="0" w:color="auto"/>
      </w:divBdr>
    </w:div>
    <w:div w:id="1830780312">
      <w:marLeft w:val="640"/>
      <w:marRight w:val="0"/>
      <w:marTop w:val="0"/>
      <w:marBottom w:val="0"/>
      <w:divBdr>
        <w:top w:val="none" w:sz="0" w:space="0" w:color="auto"/>
        <w:left w:val="none" w:sz="0" w:space="0" w:color="auto"/>
        <w:bottom w:val="none" w:sz="0" w:space="0" w:color="auto"/>
        <w:right w:val="none" w:sz="0" w:space="0" w:color="auto"/>
      </w:divBdr>
    </w:div>
    <w:div w:id="1830828448">
      <w:marLeft w:val="640"/>
      <w:marRight w:val="0"/>
      <w:marTop w:val="0"/>
      <w:marBottom w:val="0"/>
      <w:divBdr>
        <w:top w:val="none" w:sz="0" w:space="0" w:color="auto"/>
        <w:left w:val="none" w:sz="0" w:space="0" w:color="auto"/>
        <w:bottom w:val="none" w:sz="0" w:space="0" w:color="auto"/>
        <w:right w:val="none" w:sz="0" w:space="0" w:color="auto"/>
      </w:divBdr>
    </w:div>
    <w:div w:id="1830831093">
      <w:marLeft w:val="640"/>
      <w:marRight w:val="0"/>
      <w:marTop w:val="0"/>
      <w:marBottom w:val="0"/>
      <w:divBdr>
        <w:top w:val="none" w:sz="0" w:space="0" w:color="auto"/>
        <w:left w:val="none" w:sz="0" w:space="0" w:color="auto"/>
        <w:bottom w:val="none" w:sz="0" w:space="0" w:color="auto"/>
        <w:right w:val="none" w:sz="0" w:space="0" w:color="auto"/>
      </w:divBdr>
    </w:div>
    <w:div w:id="1830897355">
      <w:marLeft w:val="640"/>
      <w:marRight w:val="0"/>
      <w:marTop w:val="0"/>
      <w:marBottom w:val="0"/>
      <w:divBdr>
        <w:top w:val="none" w:sz="0" w:space="0" w:color="auto"/>
        <w:left w:val="none" w:sz="0" w:space="0" w:color="auto"/>
        <w:bottom w:val="none" w:sz="0" w:space="0" w:color="auto"/>
        <w:right w:val="none" w:sz="0" w:space="0" w:color="auto"/>
      </w:divBdr>
    </w:div>
    <w:div w:id="1831023007">
      <w:marLeft w:val="640"/>
      <w:marRight w:val="0"/>
      <w:marTop w:val="0"/>
      <w:marBottom w:val="0"/>
      <w:divBdr>
        <w:top w:val="none" w:sz="0" w:space="0" w:color="auto"/>
        <w:left w:val="none" w:sz="0" w:space="0" w:color="auto"/>
        <w:bottom w:val="none" w:sz="0" w:space="0" w:color="auto"/>
        <w:right w:val="none" w:sz="0" w:space="0" w:color="auto"/>
      </w:divBdr>
    </w:div>
    <w:div w:id="1831209313">
      <w:marLeft w:val="640"/>
      <w:marRight w:val="0"/>
      <w:marTop w:val="0"/>
      <w:marBottom w:val="0"/>
      <w:divBdr>
        <w:top w:val="none" w:sz="0" w:space="0" w:color="auto"/>
        <w:left w:val="none" w:sz="0" w:space="0" w:color="auto"/>
        <w:bottom w:val="none" w:sz="0" w:space="0" w:color="auto"/>
        <w:right w:val="none" w:sz="0" w:space="0" w:color="auto"/>
      </w:divBdr>
    </w:div>
    <w:div w:id="1831210287">
      <w:marLeft w:val="640"/>
      <w:marRight w:val="0"/>
      <w:marTop w:val="0"/>
      <w:marBottom w:val="0"/>
      <w:divBdr>
        <w:top w:val="none" w:sz="0" w:space="0" w:color="auto"/>
        <w:left w:val="none" w:sz="0" w:space="0" w:color="auto"/>
        <w:bottom w:val="none" w:sz="0" w:space="0" w:color="auto"/>
        <w:right w:val="none" w:sz="0" w:space="0" w:color="auto"/>
      </w:divBdr>
    </w:div>
    <w:div w:id="1831287097">
      <w:marLeft w:val="640"/>
      <w:marRight w:val="0"/>
      <w:marTop w:val="0"/>
      <w:marBottom w:val="0"/>
      <w:divBdr>
        <w:top w:val="none" w:sz="0" w:space="0" w:color="auto"/>
        <w:left w:val="none" w:sz="0" w:space="0" w:color="auto"/>
        <w:bottom w:val="none" w:sz="0" w:space="0" w:color="auto"/>
        <w:right w:val="none" w:sz="0" w:space="0" w:color="auto"/>
      </w:divBdr>
    </w:div>
    <w:div w:id="1831289900">
      <w:marLeft w:val="640"/>
      <w:marRight w:val="0"/>
      <w:marTop w:val="0"/>
      <w:marBottom w:val="0"/>
      <w:divBdr>
        <w:top w:val="none" w:sz="0" w:space="0" w:color="auto"/>
        <w:left w:val="none" w:sz="0" w:space="0" w:color="auto"/>
        <w:bottom w:val="none" w:sz="0" w:space="0" w:color="auto"/>
        <w:right w:val="none" w:sz="0" w:space="0" w:color="auto"/>
      </w:divBdr>
    </w:div>
    <w:div w:id="1831291242">
      <w:marLeft w:val="640"/>
      <w:marRight w:val="0"/>
      <w:marTop w:val="0"/>
      <w:marBottom w:val="0"/>
      <w:divBdr>
        <w:top w:val="none" w:sz="0" w:space="0" w:color="auto"/>
        <w:left w:val="none" w:sz="0" w:space="0" w:color="auto"/>
        <w:bottom w:val="none" w:sz="0" w:space="0" w:color="auto"/>
        <w:right w:val="none" w:sz="0" w:space="0" w:color="auto"/>
      </w:divBdr>
    </w:div>
    <w:div w:id="1831291629">
      <w:marLeft w:val="640"/>
      <w:marRight w:val="0"/>
      <w:marTop w:val="0"/>
      <w:marBottom w:val="0"/>
      <w:divBdr>
        <w:top w:val="none" w:sz="0" w:space="0" w:color="auto"/>
        <w:left w:val="none" w:sz="0" w:space="0" w:color="auto"/>
        <w:bottom w:val="none" w:sz="0" w:space="0" w:color="auto"/>
        <w:right w:val="none" w:sz="0" w:space="0" w:color="auto"/>
      </w:divBdr>
    </w:div>
    <w:div w:id="1831292180">
      <w:marLeft w:val="640"/>
      <w:marRight w:val="0"/>
      <w:marTop w:val="0"/>
      <w:marBottom w:val="0"/>
      <w:divBdr>
        <w:top w:val="none" w:sz="0" w:space="0" w:color="auto"/>
        <w:left w:val="none" w:sz="0" w:space="0" w:color="auto"/>
        <w:bottom w:val="none" w:sz="0" w:space="0" w:color="auto"/>
        <w:right w:val="none" w:sz="0" w:space="0" w:color="auto"/>
      </w:divBdr>
    </w:div>
    <w:div w:id="1831293381">
      <w:marLeft w:val="640"/>
      <w:marRight w:val="0"/>
      <w:marTop w:val="0"/>
      <w:marBottom w:val="0"/>
      <w:divBdr>
        <w:top w:val="none" w:sz="0" w:space="0" w:color="auto"/>
        <w:left w:val="none" w:sz="0" w:space="0" w:color="auto"/>
        <w:bottom w:val="none" w:sz="0" w:space="0" w:color="auto"/>
        <w:right w:val="none" w:sz="0" w:space="0" w:color="auto"/>
      </w:divBdr>
    </w:div>
    <w:div w:id="1831411327">
      <w:marLeft w:val="640"/>
      <w:marRight w:val="0"/>
      <w:marTop w:val="0"/>
      <w:marBottom w:val="0"/>
      <w:divBdr>
        <w:top w:val="none" w:sz="0" w:space="0" w:color="auto"/>
        <w:left w:val="none" w:sz="0" w:space="0" w:color="auto"/>
        <w:bottom w:val="none" w:sz="0" w:space="0" w:color="auto"/>
        <w:right w:val="none" w:sz="0" w:space="0" w:color="auto"/>
      </w:divBdr>
    </w:div>
    <w:div w:id="1831481993">
      <w:marLeft w:val="640"/>
      <w:marRight w:val="0"/>
      <w:marTop w:val="0"/>
      <w:marBottom w:val="0"/>
      <w:divBdr>
        <w:top w:val="none" w:sz="0" w:space="0" w:color="auto"/>
        <w:left w:val="none" w:sz="0" w:space="0" w:color="auto"/>
        <w:bottom w:val="none" w:sz="0" w:space="0" w:color="auto"/>
        <w:right w:val="none" w:sz="0" w:space="0" w:color="auto"/>
      </w:divBdr>
    </w:div>
    <w:div w:id="1831482085">
      <w:marLeft w:val="640"/>
      <w:marRight w:val="0"/>
      <w:marTop w:val="0"/>
      <w:marBottom w:val="0"/>
      <w:divBdr>
        <w:top w:val="none" w:sz="0" w:space="0" w:color="auto"/>
        <w:left w:val="none" w:sz="0" w:space="0" w:color="auto"/>
        <w:bottom w:val="none" w:sz="0" w:space="0" w:color="auto"/>
        <w:right w:val="none" w:sz="0" w:space="0" w:color="auto"/>
      </w:divBdr>
    </w:div>
    <w:div w:id="1831485256">
      <w:marLeft w:val="640"/>
      <w:marRight w:val="0"/>
      <w:marTop w:val="0"/>
      <w:marBottom w:val="0"/>
      <w:divBdr>
        <w:top w:val="none" w:sz="0" w:space="0" w:color="auto"/>
        <w:left w:val="none" w:sz="0" w:space="0" w:color="auto"/>
        <w:bottom w:val="none" w:sz="0" w:space="0" w:color="auto"/>
        <w:right w:val="none" w:sz="0" w:space="0" w:color="auto"/>
      </w:divBdr>
    </w:div>
    <w:div w:id="1831486962">
      <w:marLeft w:val="640"/>
      <w:marRight w:val="0"/>
      <w:marTop w:val="0"/>
      <w:marBottom w:val="0"/>
      <w:divBdr>
        <w:top w:val="none" w:sz="0" w:space="0" w:color="auto"/>
        <w:left w:val="none" w:sz="0" w:space="0" w:color="auto"/>
        <w:bottom w:val="none" w:sz="0" w:space="0" w:color="auto"/>
        <w:right w:val="none" w:sz="0" w:space="0" w:color="auto"/>
      </w:divBdr>
    </w:div>
    <w:div w:id="1831602105">
      <w:marLeft w:val="640"/>
      <w:marRight w:val="0"/>
      <w:marTop w:val="0"/>
      <w:marBottom w:val="0"/>
      <w:divBdr>
        <w:top w:val="none" w:sz="0" w:space="0" w:color="auto"/>
        <w:left w:val="none" w:sz="0" w:space="0" w:color="auto"/>
        <w:bottom w:val="none" w:sz="0" w:space="0" w:color="auto"/>
        <w:right w:val="none" w:sz="0" w:space="0" w:color="auto"/>
      </w:divBdr>
    </w:div>
    <w:div w:id="1831603278">
      <w:marLeft w:val="640"/>
      <w:marRight w:val="0"/>
      <w:marTop w:val="0"/>
      <w:marBottom w:val="0"/>
      <w:divBdr>
        <w:top w:val="none" w:sz="0" w:space="0" w:color="auto"/>
        <w:left w:val="none" w:sz="0" w:space="0" w:color="auto"/>
        <w:bottom w:val="none" w:sz="0" w:space="0" w:color="auto"/>
        <w:right w:val="none" w:sz="0" w:space="0" w:color="auto"/>
      </w:divBdr>
    </w:div>
    <w:div w:id="1831632575">
      <w:marLeft w:val="640"/>
      <w:marRight w:val="0"/>
      <w:marTop w:val="0"/>
      <w:marBottom w:val="0"/>
      <w:divBdr>
        <w:top w:val="none" w:sz="0" w:space="0" w:color="auto"/>
        <w:left w:val="none" w:sz="0" w:space="0" w:color="auto"/>
        <w:bottom w:val="none" w:sz="0" w:space="0" w:color="auto"/>
        <w:right w:val="none" w:sz="0" w:space="0" w:color="auto"/>
      </w:divBdr>
    </w:div>
    <w:div w:id="1831671736">
      <w:marLeft w:val="640"/>
      <w:marRight w:val="0"/>
      <w:marTop w:val="0"/>
      <w:marBottom w:val="0"/>
      <w:divBdr>
        <w:top w:val="none" w:sz="0" w:space="0" w:color="auto"/>
        <w:left w:val="none" w:sz="0" w:space="0" w:color="auto"/>
        <w:bottom w:val="none" w:sz="0" w:space="0" w:color="auto"/>
        <w:right w:val="none" w:sz="0" w:space="0" w:color="auto"/>
      </w:divBdr>
    </w:div>
    <w:div w:id="1831828673">
      <w:marLeft w:val="640"/>
      <w:marRight w:val="0"/>
      <w:marTop w:val="0"/>
      <w:marBottom w:val="0"/>
      <w:divBdr>
        <w:top w:val="none" w:sz="0" w:space="0" w:color="auto"/>
        <w:left w:val="none" w:sz="0" w:space="0" w:color="auto"/>
        <w:bottom w:val="none" w:sz="0" w:space="0" w:color="auto"/>
        <w:right w:val="none" w:sz="0" w:space="0" w:color="auto"/>
      </w:divBdr>
    </w:div>
    <w:div w:id="1832018082">
      <w:marLeft w:val="640"/>
      <w:marRight w:val="0"/>
      <w:marTop w:val="0"/>
      <w:marBottom w:val="0"/>
      <w:divBdr>
        <w:top w:val="none" w:sz="0" w:space="0" w:color="auto"/>
        <w:left w:val="none" w:sz="0" w:space="0" w:color="auto"/>
        <w:bottom w:val="none" w:sz="0" w:space="0" w:color="auto"/>
        <w:right w:val="none" w:sz="0" w:space="0" w:color="auto"/>
      </w:divBdr>
    </w:div>
    <w:div w:id="1832132701">
      <w:marLeft w:val="640"/>
      <w:marRight w:val="0"/>
      <w:marTop w:val="0"/>
      <w:marBottom w:val="0"/>
      <w:divBdr>
        <w:top w:val="none" w:sz="0" w:space="0" w:color="auto"/>
        <w:left w:val="none" w:sz="0" w:space="0" w:color="auto"/>
        <w:bottom w:val="none" w:sz="0" w:space="0" w:color="auto"/>
        <w:right w:val="none" w:sz="0" w:space="0" w:color="auto"/>
      </w:divBdr>
    </w:div>
    <w:div w:id="1832136673">
      <w:marLeft w:val="640"/>
      <w:marRight w:val="0"/>
      <w:marTop w:val="0"/>
      <w:marBottom w:val="0"/>
      <w:divBdr>
        <w:top w:val="none" w:sz="0" w:space="0" w:color="auto"/>
        <w:left w:val="none" w:sz="0" w:space="0" w:color="auto"/>
        <w:bottom w:val="none" w:sz="0" w:space="0" w:color="auto"/>
        <w:right w:val="none" w:sz="0" w:space="0" w:color="auto"/>
      </w:divBdr>
    </w:div>
    <w:div w:id="1832208345">
      <w:marLeft w:val="640"/>
      <w:marRight w:val="0"/>
      <w:marTop w:val="0"/>
      <w:marBottom w:val="0"/>
      <w:divBdr>
        <w:top w:val="none" w:sz="0" w:space="0" w:color="auto"/>
        <w:left w:val="none" w:sz="0" w:space="0" w:color="auto"/>
        <w:bottom w:val="none" w:sz="0" w:space="0" w:color="auto"/>
        <w:right w:val="none" w:sz="0" w:space="0" w:color="auto"/>
      </w:divBdr>
    </w:div>
    <w:div w:id="1832215936">
      <w:marLeft w:val="640"/>
      <w:marRight w:val="0"/>
      <w:marTop w:val="0"/>
      <w:marBottom w:val="0"/>
      <w:divBdr>
        <w:top w:val="none" w:sz="0" w:space="0" w:color="auto"/>
        <w:left w:val="none" w:sz="0" w:space="0" w:color="auto"/>
        <w:bottom w:val="none" w:sz="0" w:space="0" w:color="auto"/>
        <w:right w:val="none" w:sz="0" w:space="0" w:color="auto"/>
      </w:divBdr>
    </w:div>
    <w:div w:id="1832257187">
      <w:marLeft w:val="640"/>
      <w:marRight w:val="0"/>
      <w:marTop w:val="0"/>
      <w:marBottom w:val="0"/>
      <w:divBdr>
        <w:top w:val="none" w:sz="0" w:space="0" w:color="auto"/>
        <w:left w:val="none" w:sz="0" w:space="0" w:color="auto"/>
        <w:bottom w:val="none" w:sz="0" w:space="0" w:color="auto"/>
        <w:right w:val="none" w:sz="0" w:space="0" w:color="auto"/>
      </w:divBdr>
    </w:div>
    <w:div w:id="1832327454">
      <w:marLeft w:val="640"/>
      <w:marRight w:val="0"/>
      <w:marTop w:val="0"/>
      <w:marBottom w:val="0"/>
      <w:divBdr>
        <w:top w:val="none" w:sz="0" w:space="0" w:color="auto"/>
        <w:left w:val="none" w:sz="0" w:space="0" w:color="auto"/>
        <w:bottom w:val="none" w:sz="0" w:space="0" w:color="auto"/>
        <w:right w:val="none" w:sz="0" w:space="0" w:color="auto"/>
      </w:divBdr>
    </w:div>
    <w:div w:id="1832331761">
      <w:marLeft w:val="640"/>
      <w:marRight w:val="0"/>
      <w:marTop w:val="0"/>
      <w:marBottom w:val="0"/>
      <w:divBdr>
        <w:top w:val="none" w:sz="0" w:space="0" w:color="auto"/>
        <w:left w:val="none" w:sz="0" w:space="0" w:color="auto"/>
        <w:bottom w:val="none" w:sz="0" w:space="0" w:color="auto"/>
        <w:right w:val="none" w:sz="0" w:space="0" w:color="auto"/>
      </w:divBdr>
    </w:div>
    <w:div w:id="1832409707">
      <w:marLeft w:val="640"/>
      <w:marRight w:val="0"/>
      <w:marTop w:val="0"/>
      <w:marBottom w:val="0"/>
      <w:divBdr>
        <w:top w:val="none" w:sz="0" w:space="0" w:color="auto"/>
        <w:left w:val="none" w:sz="0" w:space="0" w:color="auto"/>
        <w:bottom w:val="none" w:sz="0" w:space="0" w:color="auto"/>
        <w:right w:val="none" w:sz="0" w:space="0" w:color="auto"/>
      </w:divBdr>
    </w:div>
    <w:div w:id="1832598160">
      <w:marLeft w:val="640"/>
      <w:marRight w:val="0"/>
      <w:marTop w:val="0"/>
      <w:marBottom w:val="0"/>
      <w:divBdr>
        <w:top w:val="none" w:sz="0" w:space="0" w:color="auto"/>
        <w:left w:val="none" w:sz="0" w:space="0" w:color="auto"/>
        <w:bottom w:val="none" w:sz="0" w:space="0" w:color="auto"/>
        <w:right w:val="none" w:sz="0" w:space="0" w:color="auto"/>
      </w:divBdr>
    </w:div>
    <w:div w:id="1832674159">
      <w:marLeft w:val="640"/>
      <w:marRight w:val="0"/>
      <w:marTop w:val="0"/>
      <w:marBottom w:val="0"/>
      <w:divBdr>
        <w:top w:val="none" w:sz="0" w:space="0" w:color="auto"/>
        <w:left w:val="none" w:sz="0" w:space="0" w:color="auto"/>
        <w:bottom w:val="none" w:sz="0" w:space="0" w:color="auto"/>
        <w:right w:val="none" w:sz="0" w:space="0" w:color="auto"/>
      </w:divBdr>
    </w:div>
    <w:div w:id="1832911303">
      <w:marLeft w:val="640"/>
      <w:marRight w:val="0"/>
      <w:marTop w:val="0"/>
      <w:marBottom w:val="0"/>
      <w:divBdr>
        <w:top w:val="none" w:sz="0" w:space="0" w:color="auto"/>
        <w:left w:val="none" w:sz="0" w:space="0" w:color="auto"/>
        <w:bottom w:val="none" w:sz="0" w:space="0" w:color="auto"/>
        <w:right w:val="none" w:sz="0" w:space="0" w:color="auto"/>
      </w:divBdr>
    </w:div>
    <w:div w:id="1832985367">
      <w:marLeft w:val="640"/>
      <w:marRight w:val="0"/>
      <w:marTop w:val="0"/>
      <w:marBottom w:val="0"/>
      <w:divBdr>
        <w:top w:val="none" w:sz="0" w:space="0" w:color="auto"/>
        <w:left w:val="none" w:sz="0" w:space="0" w:color="auto"/>
        <w:bottom w:val="none" w:sz="0" w:space="0" w:color="auto"/>
        <w:right w:val="none" w:sz="0" w:space="0" w:color="auto"/>
      </w:divBdr>
    </w:div>
    <w:div w:id="1833057553">
      <w:marLeft w:val="640"/>
      <w:marRight w:val="0"/>
      <w:marTop w:val="0"/>
      <w:marBottom w:val="0"/>
      <w:divBdr>
        <w:top w:val="none" w:sz="0" w:space="0" w:color="auto"/>
        <w:left w:val="none" w:sz="0" w:space="0" w:color="auto"/>
        <w:bottom w:val="none" w:sz="0" w:space="0" w:color="auto"/>
        <w:right w:val="none" w:sz="0" w:space="0" w:color="auto"/>
      </w:divBdr>
    </w:div>
    <w:div w:id="1833059668">
      <w:marLeft w:val="640"/>
      <w:marRight w:val="0"/>
      <w:marTop w:val="0"/>
      <w:marBottom w:val="0"/>
      <w:divBdr>
        <w:top w:val="none" w:sz="0" w:space="0" w:color="auto"/>
        <w:left w:val="none" w:sz="0" w:space="0" w:color="auto"/>
        <w:bottom w:val="none" w:sz="0" w:space="0" w:color="auto"/>
        <w:right w:val="none" w:sz="0" w:space="0" w:color="auto"/>
      </w:divBdr>
    </w:div>
    <w:div w:id="1833060054">
      <w:marLeft w:val="640"/>
      <w:marRight w:val="0"/>
      <w:marTop w:val="0"/>
      <w:marBottom w:val="0"/>
      <w:divBdr>
        <w:top w:val="none" w:sz="0" w:space="0" w:color="auto"/>
        <w:left w:val="none" w:sz="0" w:space="0" w:color="auto"/>
        <w:bottom w:val="none" w:sz="0" w:space="0" w:color="auto"/>
        <w:right w:val="none" w:sz="0" w:space="0" w:color="auto"/>
      </w:divBdr>
    </w:div>
    <w:div w:id="1833108047">
      <w:marLeft w:val="640"/>
      <w:marRight w:val="0"/>
      <w:marTop w:val="0"/>
      <w:marBottom w:val="0"/>
      <w:divBdr>
        <w:top w:val="none" w:sz="0" w:space="0" w:color="auto"/>
        <w:left w:val="none" w:sz="0" w:space="0" w:color="auto"/>
        <w:bottom w:val="none" w:sz="0" w:space="0" w:color="auto"/>
        <w:right w:val="none" w:sz="0" w:space="0" w:color="auto"/>
      </w:divBdr>
    </w:div>
    <w:div w:id="1833177936">
      <w:marLeft w:val="640"/>
      <w:marRight w:val="0"/>
      <w:marTop w:val="0"/>
      <w:marBottom w:val="0"/>
      <w:divBdr>
        <w:top w:val="none" w:sz="0" w:space="0" w:color="auto"/>
        <w:left w:val="none" w:sz="0" w:space="0" w:color="auto"/>
        <w:bottom w:val="none" w:sz="0" w:space="0" w:color="auto"/>
        <w:right w:val="none" w:sz="0" w:space="0" w:color="auto"/>
      </w:divBdr>
    </w:div>
    <w:div w:id="1833181382">
      <w:marLeft w:val="640"/>
      <w:marRight w:val="0"/>
      <w:marTop w:val="0"/>
      <w:marBottom w:val="0"/>
      <w:divBdr>
        <w:top w:val="none" w:sz="0" w:space="0" w:color="auto"/>
        <w:left w:val="none" w:sz="0" w:space="0" w:color="auto"/>
        <w:bottom w:val="none" w:sz="0" w:space="0" w:color="auto"/>
        <w:right w:val="none" w:sz="0" w:space="0" w:color="auto"/>
      </w:divBdr>
    </w:div>
    <w:div w:id="1833182551">
      <w:marLeft w:val="640"/>
      <w:marRight w:val="0"/>
      <w:marTop w:val="0"/>
      <w:marBottom w:val="0"/>
      <w:divBdr>
        <w:top w:val="none" w:sz="0" w:space="0" w:color="auto"/>
        <w:left w:val="none" w:sz="0" w:space="0" w:color="auto"/>
        <w:bottom w:val="none" w:sz="0" w:space="0" w:color="auto"/>
        <w:right w:val="none" w:sz="0" w:space="0" w:color="auto"/>
      </w:divBdr>
    </w:div>
    <w:div w:id="1833251264">
      <w:marLeft w:val="640"/>
      <w:marRight w:val="0"/>
      <w:marTop w:val="0"/>
      <w:marBottom w:val="0"/>
      <w:divBdr>
        <w:top w:val="none" w:sz="0" w:space="0" w:color="auto"/>
        <w:left w:val="none" w:sz="0" w:space="0" w:color="auto"/>
        <w:bottom w:val="none" w:sz="0" w:space="0" w:color="auto"/>
        <w:right w:val="none" w:sz="0" w:space="0" w:color="auto"/>
      </w:divBdr>
    </w:div>
    <w:div w:id="1833328205">
      <w:marLeft w:val="640"/>
      <w:marRight w:val="0"/>
      <w:marTop w:val="0"/>
      <w:marBottom w:val="0"/>
      <w:divBdr>
        <w:top w:val="none" w:sz="0" w:space="0" w:color="auto"/>
        <w:left w:val="none" w:sz="0" w:space="0" w:color="auto"/>
        <w:bottom w:val="none" w:sz="0" w:space="0" w:color="auto"/>
        <w:right w:val="none" w:sz="0" w:space="0" w:color="auto"/>
      </w:divBdr>
    </w:div>
    <w:div w:id="1833331625">
      <w:marLeft w:val="640"/>
      <w:marRight w:val="0"/>
      <w:marTop w:val="0"/>
      <w:marBottom w:val="0"/>
      <w:divBdr>
        <w:top w:val="none" w:sz="0" w:space="0" w:color="auto"/>
        <w:left w:val="none" w:sz="0" w:space="0" w:color="auto"/>
        <w:bottom w:val="none" w:sz="0" w:space="0" w:color="auto"/>
        <w:right w:val="none" w:sz="0" w:space="0" w:color="auto"/>
      </w:divBdr>
    </w:div>
    <w:div w:id="1833374898">
      <w:marLeft w:val="640"/>
      <w:marRight w:val="0"/>
      <w:marTop w:val="0"/>
      <w:marBottom w:val="0"/>
      <w:divBdr>
        <w:top w:val="none" w:sz="0" w:space="0" w:color="auto"/>
        <w:left w:val="none" w:sz="0" w:space="0" w:color="auto"/>
        <w:bottom w:val="none" w:sz="0" w:space="0" w:color="auto"/>
        <w:right w:val="none" w:sz="0" w:space="0" w:color="auto"/>
      </w:divBdr>
    </w:div>
    <w:div w:id="1833444638">
      <w:marLeft w:val="640"/>
      <w:marRight w:val="0"/>
      <w:marTop w:val="0"/>
      <w:marBottom w:val="0"/>
      <w:divBdr>
        <w:top w:val="none" w:sz="0" w:space="0" w:color="auto"/>
        <w:left w:val="none" w:sz="0" w:space="0" w:color="auto"/>
        <w:bottom w:val="none" w:sz="0" w:space="0" w:color="auto"/>
        <w:right w:val="none" w:sz="0" w:space="0" w:color="auto"/>
      </w:divBdr>
    </w:div>
    <w:div w:id="1833570059">
      <w:marLeft w:val="640"/>
      <w:marRight w:val="0"/>
      <w:marTop w:val="0"/>
      <w:marBottom w:val="0"/>
      <w:divBdr>
        <w:top w:val="none" w:sz="0" w:space="0" w:color="auto"/>
        <w:left w:val="none" w:sz="0" w:space="0" w:color="auto"/>
        <w:bottom w:val="none" w:sz="0" w:space="0" w:color="auto"/>
        <w:right w:val="none" w:sz="0" w:space="0" w:color="auto"/>
      </w:divBdr>
    </w:div>
    <w:div w:id="1833636784">
      <w:marLeft w:val="640"/>
      <w:marRight w:val="0"/>
      <w:marTop w:val="0"/>
      <w:marBottom w:val="0"/>
      <w:divBdr>
        <w:top w:val="none" w:sz="0" w:space="0" w:color="auto"/>
        <w:left w:val="none" w:sz="0" w:space="0" w:color="auto"/>
        <w:bottom w:val="none" w:sz="0" w:space="0" w:color="auto"/>
        <w:right w:val="none" w:sz="0" w:space="0" w:color="auto"/>
      </w:divBdr>
    </w:div>
    <w:div w:id="1833639669">
      <w:marLeft w:val="640"/>
      <w:marRight w:val="0"/>
      <w:marTop w:val="0"/>
      <w:marBottom w:val="0"/>
      <w:divBdr>
        <w:top w:val="none" w:sz="0" w:space="0" w:color="auto"/>
        <w:left w:val="none" w:sz="0" w:space="0" w:color="auto"/>
        <w:bottom w:val="none" w:sz="0" w:space="0" w:color="auto"/>
        <w:right w:val="none" w:sz="0" w:space="0" w:color="auto"/>
      </w:divBdr>
    </w:div>
    <w:div w:id="1833644792">
      <w:marLeft w:val="640"/>
      <w:marRight w:val="0"/>
      <w:marTop w:val="0"/>
      <w:marBottom w:val="0"/>
      <w:divBdr>
        <w:top w:val="none" w:sz="0" w:space="0" w:color="auto"/>
        <w:left w:val="none" w:sz="0" w:space="0" w:color="auto"/>
        <w:bottom w:val="none" w:sz="0" w:space="0" w:color="auto"/>
        <w:right w:val="none" w:sz="0" w:space="0" w:color="auto"/>
      </w:divBdr>
    </w:div>
    <w:div w:id="1833716546">
      <w:marLeft w:val="640"/>
      <w:marRight w:val="0"/>
      <w:marTop w:val="0"/>
      <w:marBottom w:val="0"/>
      <w:divBdr>
        <w:top w:val="none" w:sz="0" w:space="0" w:color="auto"/>
        <w:left w:val="none" w:sz="0" w:space="0" w:color="auto"/>
        <w:bottom w:val="none" w:sz="0" w:space="0" w:color="auto"/>
        <w:right w:val="none" w:sz="0" w:space="0" w:color="auto"/>
      </w:divBdr>
    </w:div>
    <w:div w:id="1833833820">
      <w:marLeft w:val="640"/>
      <w:marRight w:val="0"/>
      <w:marTop w:val="0"/>
      <w:marBottom w:val="0"/>
      <w:divBdr>
        <w:top w:val="none" w:sz="0" w:space="0" w:color="auto"/>
        <w:left w:val="none" w:sz="0" w:space="0" w:color="auto"/>
        <w:bottom w:val="none" w:sz="0" w:space="0" w:color="auto"/>
        <w:right w:val="none" w:sz="0" w:space="0" w:color="auto"/>
      </w:divBdr>
    </w:div>
    <w:div w:id="1833836411">
      <w:marLeft w:val="640"/>
      <w:marRight w:val="0"/>
      <w:marTop w:val="0"/>
      <w:marBottom w:val="0"/>
      <w:divBdr>
        <w:top w:val="none" w:sz="0" w:space="0" w:color="auto"/>
        <w:left w:val="none" w:sz="0" w:space="0" w:color="auto"/>
        <w:bottom w:val="none" w:sz="0" w:space="0" w:color="auto"/>
        <w:right w:val="none" w:sz="0" w:space="0" w:color="auto"/>
      </w:divBdr>
    </w:div>
    <w:div w:id="1833907981">
      <w:marLeft w:val="640"/>
      <w:marRight w:val="0"/>
      <w:marTop w:val="0"/>
      <w:marBottom w:val="0"/>
      <w:divBdr>
        <w:top w:val="none" w:sz="0" w:space="0" w:color="auto"/>
        <w:left w:val="none" w:sz="0" w:space="0" w:color="auto"/>
        <w:bottom w:val="none" w:sz="0" w:space="0" w:color="auto"/>
        <w:right w:val="none" w:sz="0" w:space="0" w:color="auto"/>
      </w:divBdr>
    </w:div>
    <w:div w:id="1833986082">
      <w:marLeft w:val="640"/>
      <w:marRight w:val="0"/>
      <w:marTop w:val="0"/>
      <w:marBottom w:val="0"/>
      <w:divBdr>
        <w:top w:val="none" w:sz="0" w:space="0" w:color="auto"/>
        <w:left w:val="none" w:sz="0" w:space="0" w:color="auto"/>
        <w:bottom w:val="none" w:sz="0" w:space="0" w:color="auto"/>
        <w:right w:val="none" w:sz="0" w:space="0" w:color="auto"/>
      </w:divBdr>
    </w:div>
    <w:div w:id="1834292721">
      <w:marLeft w:val="640"/>
      <w:marRight w:val="0"/>
      <w:marTop w:val="0"/>
      <w:marBottom w:val="0"/>
      <w:divBdr>
        <w:top w:val="none" w:sz="0" w:space="0" w:color="auto"/>
        <w:left w:val="none" w:sz="0" w:space="0" w:color="auto"/>
        <w:bottom w:val="none" w:sz="0" w:space="0" w:color="auto"/>
        <w:right w:val="none" w:sz="0" w:space="0" w:color="auto"/>
      </w:divBdr>
    </w:div>
    <w:div w:id="1834297921">
      <w:marLeft w:val="640"/>
      <w:marRight w:val="0"/>
      <w:marTop w:val="0"/>
      <w:marBottom w:val="0"/>
      <w:divBdr>
        <w:top w:val="none" w:sz="0" w:space="0" w:color="auto"/>
        <w:left w:val="none" w:sz="0" w:space="0" w:color="auto"/>
        <w:bottom w:val="none" w:sz="0" w:space="0" w:color="auto"/>
        <w:right w:val="none" w:sz="0" w:space="0" w:color="auto"/>
      </w:divBdr>
    </w:div>
    <w:div w:id="1834372677">
      <w:marLeft w:val="640"/>
      <w:marRight w:val="0"/>
      <w:marTop w:val="0"/>
      <w:marBottom w:val="0"/>
      <w:divBdr>
        <w:top w:val="none" w:sz="0" w:space="0" w:color="auto"/>
        <w:left w:val="none" w:sz="0" w:space="0" w:color="auto"/>
        <w:bottom w:val="none" w:sz="0" w:space="0" w:color="auto"/>
        <w:right w:val="none" w:sz="0" w:space="0" w:color="auto"/>
      </w:divBdr>
    </w:div>
    <w:div w:id="1834448437">
      <w:marLeft w:val="640"/>
      <w:marRight w:val="0"/>
      <w:marTop w:val="0"/>
      <w:marBottom w:val="0"/>
      <w:divBdr>
        <w:top w:val="none" w:sz="0" w:space="0" w:color="auto"/>
        <w:left w:val="none" w:sz="0" w:space="0" w:color="auto"/>
        <w:bottom w:val="none" w:sz="0" w:space="0" w:color="auto"/>
        <w:right w:val="none" w:sz="0" w:space="0" w:color="auto"/>
      </w:divBdr>
    </w:div>
    <w:div w:id="1834489213">
      <w:marLeft w:val="640"/>
      <w:marRight w:val="0"/>
      <w:marTop w:val="0"/>
      <w:marBottom w:val="0"/>
      <w:divBdr>
        <w:top w:val="none" w:sz="0" w:space="0" w:color="auto"/>
        <w:left w:val="none" w:sz="0" w:space="0" w:color="auto"/>
        <w:bottom w:val="none" w:sz="0" w:space="0" w:color="auto"/>
        <w:right w:val="none" w:sz="0" w:space="0" w:color="auto"/>
      </w:divBdr>
    </w:div>
    <w:div w:id="1834569693">
      <w:marLeft w:val="640"/>
      <w:marRight w:val="0"/>
      <w:marTop w:val="0"/>
      <w:marBottom w:val="0"/>
      <w:divBdr>
        <w:top w:val="none" w:sz="0" w:space="0" w:color="auto"/>
        <w:left w:val="none" w:sz="0" w:space="0" w:color="auto"/>
        <w:bottom w:val="none" w:sz="0" w:space="0" w:color="auto"/>
        <w:right w:val="none" w:sz="0" w:space="0" w:color="auto"/>
      </w:divBdr>
    </w:div>
    <w:div w:id="1834640835">
      <w:marLeft w:val="640"/>
      <w:marRight w:val="0"/>
      <w:marTop w:val="0"/>
      <w:marBottom w:val="0"/>
      <w:divBdr>
        <w:top w:val="none" w:sz="0" w:space="0" w:color="auto"/>
        <w:left w:val="none" w:sz="0" w:space="0" w:color="auto"/>
        <w:bottom w:val="none" w:sz="0" w:space="0" w:color="auto"/>
        <w:right w:val="none" w:sz="0" w:space="0" w:color="auto"/>
      </w:divBdr>
    </w:div>
    <w:div w:id="1834643334">
      <w:marLeft w:val="640"/>
      <w:marRight w:val="0"/>
      <w:marTop w:val="0"/>
      <w:marBottom w:val="0"/>
      <w:divBdr>
        <w:top w:val="none" w:sz="0" w:space="0" w:color="auto"/>
        <w:left w:val="none" w:sz="0" w:space="0" w:color="auto"/>
        <w:bottom w:val="none" w:sz="0" w:space="0" w:color="auto"/>
        <w:right w:val="none" w:sz="0" w:space="0" w:color="auto"/>
      </w:divBdr>
    </w:div>
    <w:div w:id="1834680707">
      <w:marLeft w:val="640"/>
      <w:marRight w:val="0"/>
      <w:marTop w:val="0"/>
      <w:marBottom w:val="0"/>
      <w:divBdr>
        <w:top w:val="none" w:sz="0" w:space="0" w:color="auto"/>
        <w:left w:val="none" w:sz="0" w:space="0" w:color="auto"/>
        <w:bottom w:val="none" w:sz="0" w:space="0" w:color="auto"/>
        <w:right w:val="none" w:sz="0" w:space="0" w:color="auto"/>
      </w:divBdr>
    </w:div>
    <w:div w:id="1834755341">
      <w:marLeft w:val="640"/>
      <w:marRight w:val="0"/>
      <w:marTop w:val="0"/>
      <w:marBottom w:val="0"/>
      <w:divBdr>
        <w:top w:val="none" w:sz="0" w:space="0" w:color="auto"/>
        <w:left w:val="none" w:sz="0" w:space="0" w:color="auto"/>
        <w:bottom w:val="none" w:sz="0" w:space="0" w:color="auto"/>
        <w:right w:val="none" w:sz="0" w:space="0" w:color="auto"/>
      </w:divBdr>
    </w:div>
    <w:div w:id="1834907280">
      <w:marLeft w:val="640"/>
      <w:marRight w:val="0"/>
      <w:marTop w:val="0"/>
      <w:marBottom w:val="0"/>
      <w:divBdr>
        <w:top w:val="none" w:sz="0" w:space="0" w:color="auto"/>
        <w:left w:val="none" w:sz="0" w:space="0" w:color="auto"/>
        <w:bottom w:val="none" w:sz="0" w:space="0" w:color="auto"/>
        <w:right w:val="none" w:sz="0" w:space="0" w:color="auto"/>
      </w:divBdr>
    </w:div>
    <w:div w:id="1835104665">
      <w:marLeft w:val="640"/>
      <w:marRight w:val="0"/>
      <w:marTop w:val="0"/>
      <w:marBottom w:val="0"/>
      <w:divBdr>
        <w:top w:val="none" w:sz="0" w:space="0" w:color="auto"/>
        <w:left w:val="none" w:sz="0" w:space="0" w:color="auto"/>
        <w:bottom w:val="none" w:sz="0" w:space="0" w:color="auto"/>
        <w:right w:val="none" w:sz="0" w:space="0" w:color="auto"/>
      </w:divBdr>
    </w:div>
    <w:div w:id="1835294742">
      <w:marLeft w:val="640"/>
      <w:marRight w:val="0"/>
      <w:marTop w:val="0"/>
      <w:marBottom w:val="0"/>
      <w:divBdr>
        <w:top w:val="none" w:sz="0" w:space="0" w:color="auto"/>
        <w:left w:val="none" w:sz="0" w:space="0" w:color="auto"/>
        <w:bottom w:val="none" w:sz="0" w:space="0" w:color="auto"/>
        <w:right w:val="none" w:sz="0" w:space="0" w:color="auto"/>
      </w:divBdr>
    </w:div>
    <w:div w:id="1835295283">
      <w:marLeft w:val="640"/>
      <w:marRight w:val="0"/>
      <w:marTop w:val="0"/>
      <w:marBottom w:val="0"/>
      <w:divBdr>
        <w:top w:val="none" w:sz="0" w:space="0" w:color="auto"/>
        <w:left w:val="none" w:sz="0" w:space="0" w:color="auto"/>
        <w:bottom w:val="none" w:sz="0" w:space="0" w:color="auto"/>
        <w:right w:val="none" w:sz="0" w:space="0" w:color="auto"/>
      </w:divBdr>
    </w:div>
    <w:div w:id="1835297570">
      <w:marLeft w:val="640"/>
      <w:marRight w:val="0"/>
      <w:marTop w:val="0"/>
      <w:marBottom w:val="0"/>
      <w:divBdr>
        <w:top w:val="none" w:sz="0" w:space="0" w:color="auto"/>
        <w:left w:val="none" w:sz="0" w:space="0" w:color="auto"/>
        <w:bottom w:val="none" w:sz="0" w:space="0" w:color="auto"/>
        <w:right w:val="none" w:sz="0" w:space="0" w:color="auto"/>
      </w:divBdr>
    </w:div>
    <w:div w:id="1835415074">
      <w:marLeft w:val="640"/>
      <w:marRight w:val="0"/>
      <w:marTop w:val="0"/>
      <w:marBottom w:val="0"/>
      <w:divBdr>
        <w:top w:val="none" w:sz="0" w:space="0" w:color="auto"/>
        <w:left w:val="none" w:sz="0" w:space="0" w:color="auto"/>
        <w:bottom w:val="none" w:sz="0" w:space="0" w:color="auto"/>
        <w:right w:val="none" w:sz="0" w:space="0" w:color="auto"/>
      </w:divBdr>
    </w:div>
    <w:div w:id="1835493499">
      <w:marLeft w:val="640"/>
      <w:marRight w:val="0"/>
      <w:marTop w:val="0"/>
      <w:marBottom w:val="0"/>
      <w:divBdr>
        <w:top w:val="none" w:sz="0" w:space="0" w:color="auto"/>
        <w:left w:val="none" w:sz="0" w:space="0" w:color="auto"/>
        <w:bottom w:val="none" w:sz="0" w:space="0" w:color="auto"/>
        <w:right w:val="none" w:sz="0" w:space="0" w:color="auto"/>
      </w:divBdr>
    </w:div>
    <w:div w:id="1835682331">
      <w:marLeft w:val="640"/>
      <w:marRight w:val="0"/>
      <w:marTop w:val="0"/>
      <w:marBottom w:val="0"/>
      <w:divBdr>
        <w:top w:val="none" w:sz="0" w:space="0" w:color="auto"/>
        <w:left w:val="none" w:sz="0" w:space="0" w:color="auto"/>
        <w:bottom w:val="none" w:sz="0" w:space="0" w:color="auto"/>
        <w:right w:val="none" w:sz="0" w:space="0" w:color="auto"/>
      </w:divBdr>
    </w:div>
    <w:div w:id="1835755408">
      <w:marLeft w:val="640"/>
      <w:marRight w:val="0"/>
      <w:marTop w:val="0"/>
      <w:marBottom w:val="0"/>
      <w:divBdr>
        <w:top w:val="none" w:sz="0" w:space="0" w:color="auto"/>
        <w:left w:val="none" w:sz="0" w:space="0" w:color="auto"/>
        <w:bottom w:val="none" w:sz="0" w:space="0" w:color="auto"/>
        <w:right w:val="none" w:sz="0" w:space="0" w:color="auto"/>
      </w:divBdr>
    </w:div>
    <w:div w:id="1835760012">
      <w:marLeft w:val="640"/>
      <w:marRight w:val="0"/>
      <w:marTop w:val="0"/>
      <w:marBottom w:val="0"/>
      <w:divBdr>
        <w:top w:val="none" w:sz="0" w:space="0" w:color="auto"/>
        <w:left w:val="none" w:sz="0" w:space="0" w:color="auto"/>
        <w:bottom w:val="none" w:sz="0" w:space="0" w:color="auto"/>
        <w:right w:val="none" w:sz="0" w:space="0" w:color="auto"/>
      </w:divBdr>
    </w:div>
    <w:div w:id="1835795514">
      <w:marLeft w:val="640"/>
      <w:marRight w:val="0"/>
      <w:marTop w:val="0"/>
      <w:marBottom w:val="0"/>
      <w:divBdr>
        <w:top w:val="none" w:sz="0" w:space="0" w:color="auto"/>
        <w:left w:val="none" w:sz="0" w:space="0" w:color="auto"/>
        <w:bottom w:val="none" w:sz="0" w:space="0" w:color="auto"/>
        <w:right w:val="none" w:sz="0" w:space="0" w:color="auto"/>
      </w:divBdr>
    </w:div>
    <w:div w:id="1835799628">
      <w:marLeft w:val="640"/>
      <w:marRight w:val="0"/>
      <w:marTop w:val="0"/>
      <w:marBottom w:val="0"/>
      <w:divBdr>
        <w:top w:val="none" w:sz="0" w:space="0" w:color="auto"/>
        <w:left w:val="none" w:sz="0" w:space="0" w:color="auto"/>
        <w:bottom w:val="none" w:sz="0" w:space="0" w:color="auto"/>
        <w:right w:val="none" w:sz="0" w:space="0" w:color="auto"/>
      </w:divBdr>
    </w:div>
    <w:div w:id="1835803712">
      <w:marLeft w:val="640"/>
      <w:marRight w:val="0"/>
      <w:marTop w:val="0"/>
      <w:marBottom w:val="0"/>
      <w:divBdr>
        <w:top w:val="none" w:sz="0" w:space="0" w:color="auto"/>
        <w:left w:val="none" w:sz="0" w:space="0" w:color="auto"/>
        <w:bottom w:val="none" w:sz="0" w:space="0" w:color="auto"/>
        <w:right w:val="none" w:sz="0" w:space="0" w:color="auto"/>
      </w:divBdr>
    </w:div>
    <w:div w:id="1835874645">
      <w:marLeft w:val="640"/>
      <w:marRight w:val="0"/>
      <w:marTop w:val="0"/>
      <w:marBottom w:val="0"/>
      <w:divBdr>
        <w:top w:val="none" w:sz="0" w:space="0" w:color="auto"/>
        <w:left w:val="none" w:sz="0" w:space="0" w:color="auto"/>
        <w:bottom w:val="none" w:sz="0" w:space="0" w:color="auto"/>
        <w:right w:val="none" w:sz="0" w:space="0" w:color="auto"/>
      </w:divBdr>
    </w:div>
    <w:div w:id="1835953639">
      <w:marLeft w:val="640"/>
      <w:marRight w:val="0"/>
      <w:marTop w:val="0"/>
      <w:marBottom w:val="0"/>
      <w:divBdr>
        <w:top w:val="none" w:sz="0" w:space="0" w:color="auto"/>
        <w:left w:val="none" w:sz="0" w:space="0" w:color="auto"/>
        <w:bottom w:val="none" w:sz="0" w:space="0" w:color="auto"/>
        <w:right w:val="none" w:sz="0" w:space="0" w:color="auto"/>
      </w:divBdr>
    </w:div>
    <w:div w:id="1835991212">
      <w:marLeft w:val="640"/>
      <w:marRight w:val="0"/>
      <w:marTop w:val="0"/>
      <w:marBottom w:val="0"/>
      <w:divBdr>
        <w:top w:val="none" w:sz="0" w:space="0" w:color="auto"/>
        <w:left w:val="none" w:sz="0" w:space="0" w:color="auto"/>
        <w:bottom w:val="none" w:sz="0" w:space="0" w:color="auto"/>
        <w:right w:val="none" w:sz="0" w:space="0" w:color="auto"/>
      </w:divBdr>
    </w:div>
    <w:div w:id="1836140846">
      <w:marLeft w:val="640"/>
      <w:marRight w:val="0"/>
      <w:marTop w:val="0"/>
      <w:marBottom w:val="0"/>
      <w:divBdr>
        <w:top w:val="none" w:sz="0" w:space="0" w:color="auto"/>
        <w:left w:val="none" w:sz="0" w:space="0" w:color="auto"/>
        <w:bottom w:val="none" w:sz="0" w:space="0" w:color="auto"/>
        <w:right w:val="none" w:sz="0" w:space="0" w:color="auto"/>
      </w:divBdr>
    </w:div>
    <w:div w:id="1836144748">
      <w:marLeft w:val="640"/>
      <w:marRight w:val="0"/>
      <w:marTop w:val="0"/>
      <w:marBottom w:val="0"/>
      <w:divBdr>
        <w:top w:val="none" w:sz="0" w:space="0" w:color="auto"/>
        <w:left w:val="none" w:sz="0" w:space="0" w:color="auto"/>
        <w:bottom w:val="none" w:sz="0" w:space="0" w:color="auto"/>
        <w:right w:val="none" w:sz="0" w:space="0" w:color="auto"/>
      </w:divBdr>
    </w:div>
    <w:div w:id="1836217323">
      <w:marLeft w:val="640"/>
      <w:marRight w:val="0"/>
      <w:marTop w:val="0"/>
      <w:marBottom w:val="0"/>
      <w:divBdr>
        <w:top w:val="none" w:sz="0" w:space="0" w:color="auto"/>
        <w:left w:val="none" w:sz="0" w:space="0" w:color="auto"/>
        <w:bottom w:val="none" w:sz="0" w:space="0" w:color="auto"/>
        <w:right w:val="none" w:sz="0" w:space="0" w:color="auto"/>
      </w:divBdr>
    </w:div>
    <w:div w:id="1836262884">
      <w:marLeft w:val="640"/>
      <w:marRight w:val="0"/>
      <w:marTop w:val="0"/>
      <w:marBottom w:val="0"/>
      <w:divBdr>
        <w:top w:val="none" w:sz="0" w:space="0" w:color="auto"/>
        <w:left w:val="none" w:sz="0" w:space="0" w:color="auto"/>
        <w:bottom w:val="none" w:sz="0" w:space="0" w:color="auto"/>
        <w:right w:val="none" w:sz="0" w:space="0" w:color="auto"/>
      </w:divBdr>
    </w:div>
    <w:div w:id="1836339612">
      <w:marLeft w:val="640"/>
      <w:marRight w:val="0"/>
      <w:marTop w:val="0"/>
      <w:marBottom w:val="0"/>
      <w:divBdr>
        <w:top w:val="none" w:sz="0" w:space="0" w:color="auto"/>
        <w:left w:val="none" w:sz="0" w:space="0" w:color="auto"/>
        <w:bottom w:val="none" w:sz="0" w:space="0" w:color="auto"/>
        <w:right w:val="none" w:sz="0" w:space="0" w:color="auto"/>
      </w:divBdr>
    </w:div>
    <w:div w:id="1836342046">
      <w:marLeft w:val="640"/>
      <w:marRight w:val="0"/>
      <w:marTop w:val="0"/>
      <w:marBottom w:val="0"/>
      <w:divBdr>
        <w:top w:val="none" w:sz="0" w:space="0" w:color="auto"/>
        <w:left w:val="none" w:sz="0" w:space="0" w:color="auto"/>
        <w:bottom w:val="none" w:sz="0" w:space="0" w:color="auto"/>
        <w:right w:val="none" w:sz="0" w:space="0" w:color="auto"/>
      </w:divBdr>
    </w:div>
    <w:div w:id="1836410324">
      <w:marLeft w:val="640"/>
      <w:marRight w:val="0"/>
      <w:marTop w:val="0"/>
      <w:marBottom w:val="0"/>
      <w:divBdr>
        <w:top w:val="none" w:sz="0" w:space="0" w:color="auto"/>
        <w:left w:val="none" w:sz="0" w:space="0" w:color="auto"/>
        <w:bottom w:val="none" w:sz="0" w:space="0" w:color="auto"/>
        <w:right w:val="none" w:sz="0" w:space="0" w:color="auto"/>
      </w:divBdr>
    </w:div>
    <w:div w:id="1836416173">
      <w:marLeft w:val="640"/>
      <w:marRight w:val="0"/>
      <w:marTop w:val="0"/>
      <w:marBottom w:val="0"/>
      <w:divBdr>
        <w:top w:val="none" w:sz="0" w:space="0" w:color="auto"/>
        <w:left w:val="none" w:sz="0" w:space="0" w:color="auto"/>
        <w:bottom w:val="none" w:sz="0" w:space="0" w:color="auto"/>
        <w:right w:val="none" w:sz="0" w:space="0" w:color="auto"/>
      </w:divBdr>
    </w:div>
    <w:div w:id="1836457260">
      <w:marLeft w:val="640"/>
      <w:marRight w:val="0"/>
      <w:marTop w:val="0"/>
      <w:marBottom w:val="0"/>
      <w:divBdr>
        <w:top w:val="none" w:sz="0" w:space="0" w:color="auto"/>
        <w:left w:val="none" w:sz="0" w:space="0" w:color="auto"/>
        <w:bottom w:val="none" w:sz="0" w:space="0" w:color="auto"/>
        <w:right w:val="none" w:sz="0" w:space="0" w:color="auto"/>
      </w:divBdr>
    </w:div>
    <w:div w:id="1836648987">
      <w:marLeft w:val="640"/>
      <w:marRight w:val="0"/>
      <w:marTop w:val="0"/>
      <w:marBottom w:val="0"/>
      <w:divBdr>
        <w:top w:val="none" w:sz="0" w:space="0" w:color="auto"/>
        <w:left w:val="none" w:sz="0" w:space="0" w:color="auto"/>
        <w:bottom w:val="none" w:sz="0" w:space="0" w:color="auto"/>
        <w:right w:val="none" w:sz="0" w:space="0" w:color="auto"/>
      </w:divBdr>
    </w:div>
    <w:div w:id="1836653310">
      <w:marLeft w:val="640"/>
      <w:marRight w:val="0"/>
      <w:marTop w:val="0"/>
      <w:marBottom w:val="0"/>
      <w:divBdr>
        <w:top w:val="none" w:sz="0" w:space="0" w:color="auto"/>
        <w:left w:val="none" w:sz="0" w:space="0" w:color="auto"/>
        <w:bottom w:val="none" w:sz="0" w:space="0" w:color="auto"/>
        <w:right w:val="none" w:sz="0" w:space="0" w:color="auto"/>
      </w:divBdr>
    </w:div>
    <w:div w:id="1836720543">
      <w:marLeft w:val="640"/>
      <w:marRight w:val="0"/>
      <w:marTop w:val="0"/>
      <w:marBottom w:val="0"/>
      <w:divBdr>
        <w:top w:val="none" w:sz="0" w:space="0" w:color="auto"/>
        <w:left w:val="none" w:sz="0" w:space="0" w:color="auto"/>
        <w:bottom w:val="none" w:sz="0" w:space="0" w:color="auto"/>
        <w:right w:val="none" w:sz="0" w:space="0" w:color="auto"/>
      </w:divBdr>
    </w:div>
    <w:div w:id="1836843603">
      <w:marLeft w:val="640"/>
      <w:marRight w:val="0"/>
      <w:marTop w:val="0"/>
      <w:marBottom w:val="0"/>
      <w:divBdr>
        <w:top w:val="none" w:sz="0" w:space="0" w:color="auto"/>
        <w:left w:val="none" w:sz="0" w:space="0" w:color="auto"/>
        <w:bottom w:val="none" w:sz="0" w:space="0" w:color="auto"/>
        <w:right w:val="none" w:sz="0" w:space="0" w:color="auto"/>
      </w:divBdr>
    </w:div>
    <w:div w:id="1836870417">
      <w:marLeft w:val="640"/>
      <w:marRight w:val="0"/>
      <w:marTop w:val="0"/>
      <w:marBottom w:val="0"/>
      <w:divBdr>
        <w:top w:val="none" w:sz="0" w:space="0" w:color="auto"/>
        <w:left w:val="none" w:sz="0" w:space="0" w:color="auto"/>
        <w:bottom w:val="none" w:sz="0" w:space="0" w:color="auto"/>
        <w:right w:val="none" w:sz="0" w:space="0" w:color="auto"/>
      </w:divBdr>
    </w:div>
    <w:div w:id="1836914130">
      <w:marLeft w:val="640"/>
      <w:marRight w:val="0"/>
      <w:marTop w:val="0"/>
      <w:marBottom w:val="0"/>
      <w:divBdr>
        <w:top w:val="none" w:sz="0" w:space="0" w:color="auto"/>
        <w:left w:val="none" w:sz="0" w:space="0" w:color="auto"/>
        <w:bottom w:val="none" w:sz="0" w:space="0" w:color="auto"/>
        <w:right w:val="none" w:sz="0" w:space="0" w:color="auto"/>
      </w:divBdr>
    </w:div>
    <w:div w:id="1836995747">
      <w:marLeft w:val="640"/>
      <w:marRight w:val="0"/>
      <w:marTop w:val="0"/>
      <w:marBottom w:val="0"/>
      <w:divBdr>
        <w:top w:val="none" w:sz="0" w:space="0" w:color="auto"/>
        <w:left w:val="none" w:sz="0" w:space="0" w:color="auto"/>
        <w:bottom w:val="none" w:sz="0" w:space="0" w:color="auto"/>
        <w:right w:val="none" w:sz="0" w:space="0" w:color="auto"/>
      </w:divBdr>
    </w:div>
    <w:div w:id="1837108286">
      <w:marLeft w:val="640"/>
      <w:marRight w:val="0"/>
      <w:marTop w:val="0"/>
      <w:marBottom w:val="0"/>
      <w:divBdr>
        <w:top w:val="none" w:sz="0" w:space="0" w:color="auto"/>
        <w:left w:val="none" w:sz="0" w:space="0" w:color="auto"/>
        <w:bottom w:val="none" w:sz="0" w:space="0" w:color="auto"/>
        <w:right w:val="none" w:sz="0" w:space="0" w:color="auto"/>
      </w:divBdr>
    </w:div>
    <w:div w:id="1837182870">
      <w:marLeft w:val="640"/>
      <w:marRight w:val="0"/>
      <w:marTop w:val="0"/>
      <w:marBottom w:val="0"/>
      <w:divBdr>
        <w:top w:val="none" w:sz="0" w:space="0" w:color="auto"/>
        <w:left w:val="none" w:sz="0" w:space="0" w:color="auto"/>
        <w:bottom w:val="none" w:sz="0" w:space="0" w:color="auto"/>
        <w:right w:val="none" w:sz="0" w:space="0" w:color="auto"/>
      </w:divBdr>
    </w:div>
    <w:div w:id="1837189455">
      <w:marLeft w:val="640"/>
      <w:marRight w:val="0"/>
      <w:marTop w:val="0"/>
      <w:marBottom w:val="0"/>
      <w:divBdr>
        <w:top w:val="none" w:sz="0" w:space="0" w:color="auto"/>
        <w:left w:val="none" w:sz="0" w:space="0" w:color="auto"/>
        <w:bottom w:val="none" w:sz="0" w:space="0" w:color="auto"/>
        <w:right w:val="none" w:sz="0" w:space="0" w:color="auto"/>
      </w:divBdr>
    </w:div>
    <w:div w:id="1837264994">
      <w:marLeft w:val="640"/>
      <w:marRight w:val="0"/>
      <w:marTop w:val="0"/>
      <w:marBottom w:val="0"/>
      <w:divBdr>
        <w:top w:val="none" w:sz="0" w:space="0" w:color="auto"/>
        <w:left w:val="none" w:sz="0" w:space="0" w:color="auto"/>
        <w:bottom w:val="none" w:sz="0" w:space="0" w:color="auto"/>
        <w:right w:val="none" w:sz="0" w:space="0" w:color="auto"/>
      </w:divBdr>
    </w:div>
    <w:div w:id="1837379331">
      <w:marLeft w:val="640"/>
      <w:marRight w:val="0"/>
      <w:marTop w:val="0"/>
      <w:marBottom w:val="0"/>
      <w:divBdr>
        <w:top w:val="none" w:sz="0" w:space="0" w:color="auto"/>
        <w:left w:val="none" w:sz="0" w:space="0" w:color="auto"/>
        <w:bottom w:val="none" w:sz="0" w:space="0" w:color="auto"/>
        <w:right w:val="none" w:sz="0" w:space="0" w:color="auto"/>
      </w:divBdr>
    </w:div>
    <w:div w:id="1837380615">
      <w:marLeft w:val="640"/>
      <w:marRight w:val="0"/>
      <w:marTop w:val="0"/>
      <w:marBottom w:val="0"/>
      <w:divBdr>
        <w:top w:val="none" w:sz="0" w:space="0" w:color="auto"/>
        <w:left w:val="none" w:sz="0" w:space="0" w:color="auto"/>
        <w:bottom w:val="none" w:sz="0" w:space="0" w:color="auto"/>
        <w:right w:val="none" w:sz="0" w:space="0" w:color="auto"/>
      </w:divBdr>
    </w:div>
    <w:div w:id="1837382015">
      <w:marLeft w:val="640"/>
      <w:marRight w:val="0"/>
      <w:marTop w:val="0"/>
      <w:marBottom w:val="0"/>
      <w:divBdr>
        <w:top w:val="none" w:sz="0" w:space="0" w:color="auto"/>
        <w:left w:val="none" w:sz="0" w:space="0" w:color="auto"/>
        <w:bottom w:val="none" w:sz="0" w:space="0" w:color="auto"/>
        <w:right w:val="none" w:sz="0" w:space="0" w:color="auto"/>
      </w:divBdr>
    </w:div>
    <w:div w:id="1837456354">
      <w:marLeft w:val="640"/>
      <w:marRight w:val="0"/>
      <w:marTop w:val="0"/>
      <w:marBottom w:val="0"/>
      <w:divBdr>
        <w:top w:val="none" w:sz="0" w:space="0" w:color="auto"/>
        <w:left w:val="none" w:sz="0" w:space="0" w:color="auto"/>
        <w:bottom w:val="none" w:sz="0" w:space="0" w:color="auto"/>
        <w:right w:val="none" w:sz="0" w:space="0" w:color="auto"/>
      </w:divBdr>
    </w:div>
    <w:div w:id="1837458457">
      <w:marLeft w:val="640"/>
      <w:marRight w:val="0"/>
      <w:marTop w:val="0"/>
      <w:marBottom w:val="0"/>
      <w:divBdr>
        <w:top w:val="none" w:sz="0" w:space="0" w:color="auto"/>
        <w:left w:val="none" w:sz="0" w:space="0" w:color="auto"/>
        <w:bottom w:val="none" w:sz="0" w:space="0" w:color="auto"/>
        <w:right w:val="none" w:sz="0" w:space="0" w:color="auto"/>
      </w:divBdr>
    </w:div>
    <w:div w:id="1837529026">
      <w:marLeft w:val="640"/>
      <w:marRight w:val="0"/>
      <w:marTop w:val="0"/>
      <w:marBottom w:val="0"/>
      <w:divBdr>
        <w:top w:val="none" w:sz="0" w:space="0" w:color="auto"/>
        <w:left w:val="none" w:sz="0" w:space="0" w:color="auto"/>
        <w:bottom w:val="none" w:sz="0" w:space="0" w:color="auto"/>
        <w:right w:val="none" w:sz="0" w:space="0" w:color="auto"/>
      </w:divBdr>
    </w:div>
    <w:div w:id="1837574293">
      <w:marLeft w:val="640"/>
      <w:marRight w:val="0"/>
      <w:marTop w:val="0"/>
      <w:marBottom w:val="0"/>
      <w:divBdr>
        <w:top w:val="none" w:sz="0" w:space="0" w:color="auto"/>
        <w:left w:val="none" w:sz="0" w:space="0" w:color="auto"/>
        <w:bottom w:val="none" w:sz="0" w:space="0" w:color="auto"/>
        <w:right w:val="none" w:sz="0" w:space="0" w:color="auto"/>
      </w:divBdr>
    </w:div>
    <w:div w:id="1837649066">
      <w:marLeft w:val="640"/>
      <w:marRight w:val="0"/>
      <w:marTop w:val="0"/>
      <w:marBottom w:val="0"/>
      <w:divBdr>
        <w:top w:val="none" w:sz="0" w:space="0" w:color="auto"/>
        <w:left w:val="none" w:sz="0" w:space="0" w:color="auto"/>
        <w:bottom w:val="none" w:sz="0" w:space="0" w:color="auto"/>
        <w:right w:val="none" w:sz="0" w:space="0" w:color="auto"/>
      </w:divBdr>
    </w:div>
    <w:div w:id="1837766478">
      <w:marLeft w:val="640"/>
      <w:marRight w:val="0"/>
      <w:marTop w:val="0"/>
      <w:marBottom w:val="0"/>
      <w:divBdr>
        <w:top w:val="none" w:sz="0" w:space="0" w:color="auto"/>
        <w:left w:val="none" w:sz="0" w:space="0" w:color="auto"/>
        <w:bottom w:val="none" w:sz="0" w:space="0" w:color="auto"/>
        <w:right w:val="none" w:sz="0" w:space="0" w:color="auto"/>
      </w:divBdr>
    </w:div>
    <w:div w:id="1837914248">
      <w:marLeft w:val="640"/>
      <w:marRight w:val="0"/>
      <w:marTop w:val="0"/>
      <w:marBottom w:val="0"/>
      <w:divBdr>
        <w:top w:val="none" w:sz="0" w:space="0" w:color="auto"/>
        <w:left w:val="none" w:sz="0" w:space="0" w:color="auto"/>
        <w:bottom w:val="none" w:sz="0" w:space="0" w:color="auto"/>
        <w:right w:val="none" w:sz="0" w:space="0" w:color="auto"/>
      </w:divBdr>
    </w:div>
    <w:div w:id="1837914392">
      <w:marLeft w:val="640"/>
      <w:marRight w:val="0"/>
      <w:marTop w:val="0"/>
      <w:marBottom w:val="0"/>
      <w:divBdr>
        <w:top w:val="none" w:sz="0" w:space="0" w:color="auto"/>
        <w:left w:val="none" w:sz="0" w:space="0" w:color="auto"/>
        <w:bottom w:val="none" w:sz="0" w:space="0" w:color="auto"/>
        <w:right w:val="none" w:sz="0" w:space="0" w:color="auto"/>
      </w:divBdr>
    </w:div>
    <w:div w:id="1837916339">
      <w:marLeft w:val="640"/>
      <w:marRight w:val="0"/>
      <w:marTop w:val="0"/>
      <w:marBottom w:val="0"/>
      <w:divBdr>
        <w:top w:val="none" w:sz="0" w:space="0" w:color="auto"/>
        <w:left w:val="none" w:sz="0" w:space="0" w:color="auto"/>
        <w:bottom w:val="none" w:sz="0" w:space="0" w:color="auto"/>
        <w:right w:val="none" w:sz="0" w:space="0" w:color="auto"/>
      </w:divBdr>
    </w:div>
    <w:div w:id="1837920203">
      <w:marLeft w:val="640"/>
      <w:marRight w:val="0"/>
      <w:marTop w:val="0"/>
      <w:marBottom w:val="0"/>
      <w:divBdr>
        <w:top w:val="none" w:sz="0" w:space="0" w:color="auto"/>
        <w:left w:val="none" w:sz="0" w:space="0" w:color="auto"/>
        <w:bottom w:val="none" w:sz="0" w:space="0" w:color="auto"/>
        <w:right w:val="none" w:sz="0" w:space="0" w:color="auto"/>
      </w:divBdr>
    </w:div>
    <w:div w:id="1838106896">
      <w:marLeft w:val="640"/>
      <w:marRight w:val="0"/>
      <w:marTop w:val="0"/>
      <w:marBottom w:val="0"/>
      <w:divBdr>
        <w:top w:val="none" w:sz="0" w:space="0" w:color="auto"/>
        <w:left w:val="none" w:sz="0" w:space="0" w:color="auto"/>
        <w:bottom w:val="none" w:sz="0" w:space="0" w:color="auto"/>
        <w:right w:val="none" w:sz="0" w:space="0" w:color="auto"/>
      </w:divBdr>
    </w:div>
    <w:div w:id="1838110653">
      <w:marLeft w:val="640"/>
      <w:marRight w:val="0"/>
      <w:marTop w:val="0"/>
      <w:marBottom w:val="0"/>
      <w:divBdr>
        <w:top w:val="none" w:sz="0" w:space="0" w:color="auto"/>
        <w:left w:val="none" w:sz="0" w:space="0" w:color="auto"/>
        <w:bottom w:val="none" w:sz="0" w:space="0" w:color="auto"/>
        <w:right w:val="none" w:sz="0" w:space="0" w:color="auto"/>
      </w:divBdr>
    </w:div>
    <w:div w:id="1838182334">
      <w:marLeft w:val="640"/>
      <w:marRight w:val="0"/>
      <w:marTop w:val="0"/>
      <w:marBottom w:val="0"/>
      <w:divBdr>
        <w:top w:val="none" w:sz="0" w:space="0" w:color="auto"/>
        <w:left w:val="none" w:sz="0" w:space="0" w:color="auto"/>
        <w:bottom w:val="none" w:sz="0" w:space="0" w:color="auto"/>
        <w:right w:val="none" w:sz="0" w:space="0" w:color="auto"/>
      </w:divBdr>
    </w:div>
    <w:div w:id="1838228027">
      <w:marLeft w:val="640"/>
      <w:marRight w:val="0"/>
      <w:marTop w:val="0"/>
      <w:marBottom w:val="0"/>
      <w:divBdr>
        <w:top w:val="none" w:sz="0" w:space="0" w:color="auto"/>
        <w:left w:val="none" w:sz="0" w:space="0" w:color="auto"/>
        <w:bottom w:val="none" w:sz="0" w:space="0" w:color="auto"/>
        <w:right w:val="none" w:sz="0" w:space="0" w:color="auto"/>
      </w:divBdr>
    </w:div>
    <w:div w:id="1838299411">
      <w:marLeft w:val="640"/>
      <w:marRight w:val="0"/>
      <w:marTop w:val="0"/>
      <w:marBottom w:val="0"/>
      <w:divBdr>
        <w:top w:val="none" w:sz="0" w:space="0" w:color="auto"/>
        <w:left w:val="none" w:sz="0" w:space="0" w:color="auto"/>
        <w:bottom w:val="none" w:sz="0" w:space="0" w:color="auto"/>
        <w:right w:val="none" w:sz="0" w:space="0" w:color="auto"/>
      </w:divBdr>
    </w:div>
    <w:div w:id="1838303160">
      <w:marLeft w:val="640"/>
      <w:marRight w:val="0"/>
      <w:marTop w:val="0"/>
      <w:marBottom w:val="0"/>
      <w:divBdr>
        <w:top w:val="none" w:sz="0" w:space="0" w:color="auto"/>
        <w:left w:val="none" w:sz="0" w:space="0" w:color="auto"/>
        <w:bottom w:val="none" w:sz="0" w:space="0" w:color="auto"/>
        <w:right w:val="none" w:sz="0" w:space="0" w:color="auto"/>
      </w:divBdr>
    </w:div>
    <w:div w:id="1838424868">
      <w:marLeft w:val="640"/>
      <w:marRight w:val="0"/>
      <w:marTop w:val="0"/>
      <w:marBottom w:val="0"/>
      <w:divBdr>
        <w:top w:val="none" w:sz="0" w:space="0" w:color="auto"/>
        <w:left w:val="none" w:sz="0" w:space="0" w:color="auto"/>
        <w:bottom w:val="none" w:sz="0" w:space="0" w:color="auto"/>
        <w:right w:val="none" w:sz="0" w:space="0" w:color="auto"/>
      </w:divBdr>
    </w:div>
    <w:div w:id="1838570269">
      <w:marLeft w:val="640"/>
      <w:marRight w:val="0"/>
      <w:marTop w:val="0"/>
      <w:marBottom w:val="0"/>
      <w:divBdr>
        <w:top w:val="none" w:sz="0" w:space="0" w:color="auto"/>
        <w:left w:val="none" w:sz="0" w:space="0" w:color="auto"/>
        <w:bottom w:val="none" w:sz="0" w:space="0" w:color="auto"/>
        <w:right w:val="none" w:sz="0" w:space="0" w:color="auto"/>
      </w:divBdr>
    </w:div>
    <w:div w:id="1838572552">
      <w:marLeft w:val="640"/>
      <w:marRight w:val="0"/>
      <w:marTop w:val="0"/>
      <w:marBottom w:val="0"/>
      <w:divBdr>
        <w:top w:val="none" w:sz="0" w:space="0" w:color="auto"/>
        <w:left w:val="none" w:sz="0" w:space="0" w:color="auto"/>
        <w:bottom w:val="none" w:sz="0" w:space="0" w:color="auto"/>
        <w:right w:val="none" w:sz="0" w:space="0" w:color="auto"/>
      </w:divBdr>
    </w:div>
    <w:div w:id="1838618773">
      <w:marLeft w:val="640"/>
      <w:marRight w:val="0"/>
      <w:marTop w:val="0"/>
      <w:marBottom w:val="0"/>
      <w:divBdr>
        <w:top w:val="none" w:sz="0" w:space="0" w:color="auto"/>
        <w:left w:val="none" w:sz="0" w:space="0" w:color="auto"/>
        <w:bottom w:val="none" w:sz="0" w:space="0" w:color="auto"/>
        <w:right w:val="none" w:sz="0" w:space="0" w:color="auto"/>
      </w:divBdr>
    </w:div>
    <w:div w:id="1838693658">
      <w:marLeft w:val="640"/>
      <w:marRight w:val="0"/>
      <w:marTop w:val="0"/>
      <w:marBottom w:val="0"/>
      <w:divBdr>
        <w:top w:val="none" w:sz="0" w:space="0" w:color="auto"/>
        <w:left w:val="none" w:sz="0" w:space="0" w:color="auto"/>
        <w:bottom w:val="none" w:sz="0" w:space="0" w:color="auto"/>
        <w:right w:val="none" w:sz="0" w:space="0" w:color="auto"/>
      </w:divBdr>
    </w:div>
    <w:div w:id="1838810074">
      <w:marLeft w:val="640"/>
      <w:marRight w:val="0"/>
      <w:marTop w:val="0"/>
      <w:marBottom w:val="0"/>
      <w:divBdr>
        <w:top w:val="none" w:sz="0" w:space="0" w:color="auto"/>
        <w:left w:val="none" w:sz="0" w:space="0" w:color="auto"/>
        <w:bottom w:val="none" w:sz="0" w:space="0" w:color="auto"/>
        <w:right w:val="none" w:sz="0" w:space="0" w:color="auto"/>
      </w:divBdr>
    </w:div>
    <w:div w:id="1838812254">
      <w:marLeft w:val="640"/>
      <w:marRight w:val="0"/>
      <w:marTop w:val="0"/>
      <w:marBottom w:val="0"/>
      <w:divBdr>
        <w:top w:val="none" w:sz="0" w:space="0" w:color="auto"/>
        <w:left w:val="none" w:sz="0" w:space="0" w:color="auto"/>
        <w:bottom w:val="none" w:sz="0" w:space="0" w:color="auto"/>
        <w:right w:val="none" w:sz="0" w:space="0" w:color="auto"/>
      </w:divBdr>
    </w:div>
    <w:div w:id="1838812644">
      <w:marLeft w:val="640"/>
      <w:marRight w:val="0"/>
      <w:marTop w:val="0"/>
      <w:marBottom w:val="0"/>
      <w:divBdr>
        <w:top w:val="none" w:sz="0" w:space="0" w:color="auto"/>
        <w:left w:val="none" w:sz="0" w:space="0" w:color="auto"/>
        <w:bottom w:val="none" w:sz="0" w:space="0" w:color="auto"/>
        <w:right w:val="none" w:sz="0" w:space="0" w:color="auto"/>
      </w:divBdr>
    </w:div>
    <w:div w:id="1838885775">
      <w:marLeft w:val="640"/>
      <w:marRight w:val="0"/>
      <w:marTop w:val="0"/>
      <w:marBottom w:val="0"/>
      <w:divBdr>
        <w:top w:val="none" w:sz="0" w:space="0" w:color="auto"/>
        <w:left w:val="none" w:sz="0" w:space="0" w:color="auto"/>
        <w:bottom w:val="none" w:sz="0" w:space="0" w:color="auto"/>
        <w:right w:val="none" w:sz="0" w:space="0" w:color="auto"/>
      </w:divBdr>
    </w:div>
    <w:div w:id="1838961968">
      <w:marLeft w:val="640"/>
      <w:marRight w:val="0"/>
      <w:marTop w:val="0"/>
      <w:marBottom w:val="0"/>
      <w:divBdr>
        <w:top w:val="none" w:sz="0" w:space="0" w:color="auto"/>
        <w:left w:val="none" w:sz="0" w:space="0" w:color="auto"/>
        <w:bottom w:val="none" w:sz="0" w:space="0" w:color="auto"/>
        <w:right w:val="none" w:sz="0" w:space="0" w:color="auto"/>
      </w:divBdr>
    </w:div>
    <w:div w:id="1839225412">
      <w:marLeft w:val="640"/>
      <w:marRight w:val="0"/>
      <w:marTop w:val="0"/>
      <w:marBottom w:val="0"/>
      <w:divBdr>
        <w:top w:val="none" w:sz="0" w:space="0" w:color="auto"/>
        <w:left w:val="none" w:sz="0" w:space="0" w:color="auto"/>
        <w:bottom w:val="none" w:sz="0" w:space="0" w:color="auto"/>
        <w:right w:val="none" w:sz="0" w:space="0" w:color="auto"/>
      </w:divBdr>
    </w:div>
    <w:div w:id="1839226320">
      <w:marLeft w:val="640"/>
      <w:marRight w:val="0"/>
      <w:marTop w:val="0"/>
      <w:marBottom w:val="0"/>
      <w:divBdr>
        <w:top w:val="none" w:sz="0" w:space="0" w:color="auto"/>
        <w:left w:val="none" w:sz="0" w:space="0" w:color="auto"/>
        <w:bottom w:val="none" w:sz="0" w:space="0" w:color="auto"/>
        <w:right w:val="none" w:sz="0" w:space="0" w:color="auto"/>
      </w:divBdr>
    </w:div>
    <w:div w:id="1839416629">
      <w:marLeft w:val="640"/>
      <w:marRight w:val="0"/>
      <w:marTop w:val="0"/>
      <w:marBottom w:val="0"/>
      <w:divBdr>
        <w:top w:val="none" w:sz="0" w:space="0" w:color="auto"/>
        <w:left w:val="none" w:sz="0" w:space="0" w:color="auto"/>
        <w:bottom w:val="none" w:sz="0" w:space="0" w:color="auto"/>
        <w:right w:val="none" w:sz="0" w:space="0" w:color="auto"/>
      </w:divBdr>
    </w:div>
    <w:div w:id="1839418836">
      <w:marLeft w:val="640"/>
      <w:marRight w:val="0"/>
      <w:marTop w:val="0"/>
      <w:marBottom w:val="0"/>
      <w:divBdr>
        <w:top w:val="none" w:sz="0" w:space="0" w:color="auto"/>
        <w:left w:val="none" w:sz="0" w:space="0" w:color="auto"/>
        <w:bottom w:val="none" w:sz="0" w:space="0" w:color="auto"/>
        <w:right w:val="none" w:sz="0" w:space="0" w:color="auto"/>
      </w:divBdr>
    </w:div>
    <w:div w:id="1839539503">
      <w:marLeft w:val="640"/>
      <w:marRight w:val="0"/>
      <w:marTop w:val="0"/>
      <w:marBottom w:val="0"/>
      <w:divBdr>
        <w:top w:val="none" w:sz="0" w:space="0" w:color="auto"/>
        <w:left w:val="none" w:sz="0" w:space="0" w:color="auto"/>
        <w:bottom w:val="none" w:sz="0" w:space="0" w:color="auto"/>
        <w:right w:val="none" w:sz="0" w:space="0" w:color="auto"/>
      </w:divBdr>
    </w:div>
    <w:div w:id="1839540221">
      <w:marLeft w:val="640"/>
      <w:marRight w:val="0"/>
      <w:marTop w:val="0"/>
      <w:marBottom w:val="0"/>
      <w:divBdr>
        <w:top w:val="none" w:sz="0" w:space="0" w:color="auto"/>
        <w:left w:val="none" w:sz="0" w:space="0" w:color="auto"/>
        <w:bottom w:val="none" w:sz="0" w:space="0" w:color="auto"/>
        <w:right w:val="none" w:sz="0" w:space="0" w:color="auto"/>
      </w:divBdr>
    </w:div>
    <w:div w:id="1839609582">
      <w:marLeft w:val="640"/>
      <w:marRight w:val="0"/>
      <w:marTop w:val="0"/>
      <w:marBottom w:val="0"/>
      <w:divBdr>
        <w:top w:val="none" w:sz="0" w:space="0" w:color="auto"/>
        <w:left w:val="none" w:sz="0" w:space="0" w:color="auto"/>
        <w:bottom w:val="none" w:sz="0" w:space="0" w:color="auto"/>
        <w:right w:val="none" w:sz="0" w:space="0" w:color="auto"/>
      </w:divBdr>
    </w:div>
    <w:div w:id="1839688588">
      <w:marLeft w:val="640"/>
      <w:marRight w:val="0"/>
      <w:marTop w:val="0"/>
      <w:marBottom w:val="0"/>
      <w:divBdr>
        <w:top w:val="none" w:sz="0" w:space="0" w:color="auto"/>
        <w:left w:val="none" w:sz="0" w:space="0" w:color="auto"/>
        <w:bottom w:val="none" w:sz="0" w:space="0" w:color="auto"/>
        <w:right w:val="none" w:sz="0" w:space="0" w:color="auto"/>
      </w:divBdr>
    </w:div>
    <w:div w:id="1839693392">
      <w:marLeft w:val="640"/>
      <w:marRight w:val="0"/>
      <w:marTop w:val="0"/>
      <w:marBottom w:val="0"/>
      <w:divBdr>
        <w:top w:val="none" w:sz="0" w:space="0" w:color="auto"/>
        <w:left w:val="none" w:sz="0" w:space="0" w:color="auto"/>
        <w:bottom w:val="none" w:sz="0" w:space="0" w:color="auto"/>
        <w:right w:val="none" w:sz="0" w:space="0" w:color="auto"/>
      </w:divBdr>
    </w:div>
    <w:div w:id="1839734473">
      <w:marLeft w:val="640"/>
      <w:marRight w:val="0"/>
      <w:marTop w:val="0"/>
      <w:marBottom w:val="0"/>
      <w:divBdr>
        <w:top w:val="none" w:sz="0" w:space="0" w:color="auto"/>
        <w:left w:val="none" w:sz="0" w:space="0" w:color="auto"/>
        <w:bottom w:val="none" w:sz="0" w:space="0" w:color="auto"/>
        <w:right w:val="none" w:sz="0" w:space="0" w:color="auto"/>
      </w:divBdr>
    </w:div>
    <w:div w:id="1839802621">
      <w:marLeft w:val="640"/>
      <w:marRight w:val="0"/>
      <w:marTop w:val="0"/>
      <w:marBottom w:val="0"/>
      <w:divBdr>
        <w:top w:val="none" w:sz="0" w:space="0" w:color="auto"/>
        <w:left w:val="none" w:sz="0" w:space="0" w:color="auto"/>
        <w:bottom w:val="none" w:sz="0" w:space="0" w:color="auto"/>
        <w:right w:val="none" w:sz="0" w:space="0" w:color="auto"/>
      </w:divBdr>
    </w:div>
    <w:div w:id="1839879406">
      <w:marLeft w:val="640"/>
      <w:marRight w:val="0"/>
      <w:marTop w:val="0"/>
      <w:marBottom w:val="0"/>
      <w:divBdr>
        <w:top w:val="none" w:sz="0" w:space="0" w:color="auto"/>
        <w:left w:val="none" w:sz="0" w:space="0" w:color="auto"/>
        <w:bottom w:val="none" w:sz="0" w:space="0" w:color="auto"/>
        <w:right w:val="none" w:sz="0" w:space="0" w:color="auto"/>
      </w:divBdr>
    </w:div>
    <w:div w:id="1839924757">
      <w:marLeft w:val="640"/>
      <w:marRight w:val="0"/>
      <w:marTop w:val="0"/>
      <w:marBottom w:val="0"/>
      <w:divBdr>
        <w:top w:val="none" w:sz="0" w:space="0" w:color="auto"/>
        <w:left w:val="none" w:sz="0" w:space="0" w:color="auto"/>
        <w:bottom w:val="none" w:sz="0" w:space="0" w:color="auto"/>
        <w:right w:val="none" w:sz="0" w:space="0" w:color="auto"/>
      </w:divBdr>
    </w:div>
    <w:div w:id="1840000566">
      <w:marLeft w:val="640"/>
      <w:marRight w:val="0"/>
      <w:marTop w:val="0"/>
      <w:marBottom w:val="0"/>
      <w:divBdr>
        <w:top w:val="none" w:sz="0" w:space="0" w:color="auto"/>
        <w:left w:val="none" w:sz="0" w:space="0" w:color="auto"/>
        <w:bottom w:val="none" w:sz="0" w:space="0" w:color="auto"/>
        <w:right w:val="none" w:sz="0" w:space="0" w:color="auto"/>
      </w:divBdr>
    </w:div>
    <w:div w:id="1840072268">
      <w:marLeft w:val="640"/>
      <w:marRight w:val="0"/>
      <w:marTop w:val="0"/>
      <w:marBottom w:val="0"/>
      <w:divBdr>
        <w:top w:val="none" w:sz="0" w:space="0" w:color="auto"/>
        <w:left w:val="none" w:sz="0" w:space="0" w:color="auto"/>
        <w:bottom w:val="none" w:sz="0" w:space="0" w:color="auto"/>
        <w:right w:val="none" w:sz="0" w:space="0" w:color="auto"/>
      </w:divBdr>
    </w:div>
    <w:div w:id="1840075646">
      <w:marLeft w:val="640"/>
      <w:marRight w:val="0"/>
      <w:marTop w:val="0"/>
      <w:marBottom w:val="0"/>
      <w:divBdr>
        <w:top w:val="none" w:sz="0" w:space="0" w:color="auto"/>
        <w:left w:val="none" w:sz="0" w:space="0" w:color="auto"/>
        <w:bottom w:val="none" w:sz="0" w:space="0" w:color="auto"/>
        <w:right w:val="none" w:sz="0" w:space="0" w:color="auto"/>
      </w:divBdr>
    </w:div>
    <w:div w:id="1840147096">
      <w:marLeft w:val="640"/>
      <w:marRight w:val="0"/>
      <w:marTop w:val="0"/>
      <w:marBottom w:val="0"/>
      <w:divBdr>
        <w:top w:val="none" w:sz="0" w:space="0" w:color="auto"/>
        <w:left w:val="none" w:sz="0" w:space="0" w:color="auto"/>
        <w:bottom w:val="none" w:sz="0" w:space="0" w:color="auto"/>
        <w:right w:val="none" w:sz="0" w:space="0" w:color="auto"/>
      </w:divBdr>
    </w:div>
    <w:div w:id="1840192591">
      <w:marLeft w:val="640"/>
      <w:marRight w:val="0"/>
      <w:marTop w:val="0"/>
      <w:marBottom w:val="0"/>
      <w:divBdr>
        <w:top w:val="none" w:sz="0" w:space="0" w:color="auto"/>
        <w:left w:val="none" w:sz="0" w:space="0" w:color="auto"/>
        <w:bottom w:val="none" w:sz="0" w:space="0" w:color="auto"/>
        <w:right w:val="none" w:sz="0" w:space="0" w:color="auto"/>
      </w:divBdr>
    </w:div>
    <w:div w:id="1840192667">
      <w:marLeft w:val="640"/>
      <w:marRight w:val="0"/>
      <w:marTop w:val="0"/>
      <w:marBottom w:val="0"/>
      <w:divBdr>
        <w:top w:val="none" w:sz="0" w:space="0" w:color="auto"/>
        <w:left w:val="none" w:sz="0" w:space="0" w:color="auto"/>
        <w:bottom w:val="none" w:sz="0" w:space="0" w:color="auto"/>
        <w:right w:val="none" w:sz="0" w:space="0" w:color="auto"/>
      </w:divBdr>
    </w:div>
    <w:div w:id="1840192695">
      <w:marLeft w:val="640"/>
      <w:marRight w:val="0"/>
      <w:marTop w:val="0"/>
      <w:marBottom w:val="0"/>
      <w:divBdr>
        <w:top w:val="none" w:sz="0" w:space="0" w:color="auto"/>
        <w:left w:val="none" w:sz="0" w:space="0" w:color="auto"/>
        <w:bottom w:val="none" w:sz="0" w:space="0" w:color="auto"/>
        <w:right w:val="none" w:sz="0" w:space="0" w:color="auto"/>
      </w:divBdr>
    </w:div>
    <w:div w:id="1840197435">
      <w:marLeft w:val="640"/>
      <w:marRight w:val="0"/>
      <w:marTop w:val="0"/>
      <w:marBottom w:val="0"/>
      <w:divBdr>
        <w:top w:val="none" w:sz="0" w:space="0" w:color="auto"/>
        <w:left w:val="none" w:sz="0" w:space="0" w:color="auto"/>
        <w:bottom w:val="none" w:sz="0" w:space="0" w:color="auto"/>
        <w:right w:val="none" w:sz="0" w:space="0" w:color="auto"/>
      </w:divBdr>
    </w:div>
    <w:div w:id="1840345209">
      <w:marLeft w:val="640"/>
      <w:marRight w:val="0"/>
      <w:marTop w:val="0"/>
      <w:marBottom w:val="0"/>
      <w:divBdr>
        <w:top w:val="none" w:sz="0" w:space="0" w:color="auto"/>
        <w:left w:val="none" w:sz="0" w:space="0" w:color="auto"/>
        <w:bottom w:val="none" w:sz="0" w:space="0" w:color="auto"/>
        <w:right w:val="none" w:sz="0" w:space="0" w:color="auto"/>
      </w:divBdr>
    </w:div>
    <w:div w:id="1840345234">
      <w:marLeft w:val="640"/>
      <w:marRight w:val="0"/>
      <w:marTop w:val="0"/>
      <w:marBottom w:val="0"/>
      <w:divBdr>
        <w:top w:val="none" w:sz="0" w:space="0" w:color="auto"/>
        <w:left w:val="none" w:sz="0" w:space="0" w:color="auto"/>
        <w:bottom w:val="none" w:sz="0" w:space="0" w:color="auto"/>
        <w:right w:val="none" w:sz="0" w:space="0" w:color="auto"/>
      </w:divBdr>
    </w:div>
    <w:div w:id="1840460311">
      <w:marLeft w:val="640"/>
      <w:marRight w:val="0"/>
      <w:marTop w:val="0"/>
      <w:marBottom w:val="0"/>
      <w:divBdr>
        <w:top w:val="none" w:sz="0" w:space="0" w:color="auto"/>
        <w:left w:val="none" w:sz="0" w:space="0" w:color="auto"/>
        <w:bottom w:val="none" w:sz="0" w:space="0" w:color="auto"/>
        <w:right w:val="none" w:sz="0" w:space="0" w:color="auto"/>
      </w:divBdr>
    </w:div>
    <w:div w:id="1840462166">
      <w:marLeft w:val="640"/>
      <w:marRight w:val="0"/>
      <w:marTop w:val="0"/>
      <w:marBottom w:val="0"/>
      <w:divBdr>
        <w:top w:val="none" w:sz="0" w:space="0" w:color="auto"/>
        <w:left w:val="none" w:sz="0" w:space="0" w:color="auto"/>
        <w:bottom w:val="none" w:sz="0" w:space="0" w:color="auto"/>
        <w:right w:val="none" w:sz="0" w:space="0" w:color="auto"/>
      </w:divBdr>
    </w:div>
    <w:div w:id="1840464801">
      <w:marLeft w:val="640"/>
      <w:marRight w:val="0"/>
      <w:marTop w:val="0"/>
      <w:marBottom w:val="0"/>
      <w:divBdr>
        <w:top w:val="none" w:sz="0" w:space="0" w:color="auto"/>
        <w:left w:val="none" w:sz="0" w:space="0" w:color="auto"/>
        <w:bottom w:val="none" w:sz="0" w:space="0" w:color="auto"/>
        <w:right w:val="none" w:sz="0" w:space="0" w:color="auto"/>
      </w:divBdr>
    </w:div>
    <w:div w:id="1840466891">
      <w:marLeft w:val="640"/>
      <w:marRight w:val="0"/>
      <w:marTop w:val="0"/>
      <w:marBottom w:val="0"/>
      <w:divBdr>
        <w:top w:val="none" w:sz="0" w:space="0" w:color="auto"/>
        <w:left w:val="none" w:sz="0" w:space="0" w:color="auto"/>
        <w:bottom w:val="none" w:sz="0" w:space="0" w:color="auto"/>
        <w:right w:val="none" w:sz="0" w:space="0" w:color="auto"/>
      </w:divBdr>
    </w:div>
    <w:div w:id="1840538398">
      <w:marLeft w:val="640"/>
      <w:marRight w:val="0"/>
      <w:marTop w:val="0"/>
      <w:marBottom w:val="0"/>
      <w:divBdr>
        <w:top w:val="none" w:sz="0" w:space="0" w:color="auto"/>
        <w:left w:val="none" w:sz="0" w:space="0" w:color="auto"/>
        <w:bottom w:val="none" w:sz="0" w:space="0" w:color="auto"/>
        <w:right w:val="none" w:sz="0" w:space="0" w:color="auto"/>
      </w:divBdr>
    </w:div>
    <w:div w:id="1840608965">
      <w:marLeft w:val="640"/>
      <w:marRight w:val="0"/>
      <w:marTop w:val="0"/>
      <w:marBottom w:val="0"/>
      <w:divBdr>
        <w:top w:val="none" w:sz="0" w:space="0" w:color="auto"/>
        <w:left w:val="none" w:sz="0" w:space="0" w:color="auto"/>
        <w:bottom w:val="none" w:sz="0" w:space="0" w:color="auto"/>
        <w:right w:val="none" w:sz="0" w:space="0" w:color="auto"/>
      </w:divBdr>
    </w:div>
    <w:div w:id="1840777053">
      <w:marLeft w:val="640"/>
      <w:marRight w:val="0"/>
      <w:marTop w:val="0"/>
      <w:marBottom w:val="0"/>
      <w:divBdr>
        <w:top w:val="none" w:sz="0" w:space="0" w:color="auto"/>
        <w:left w:val="none" w:sz="0" w:space="0" w:color="auto"/>
        <w:bottom w:val="none" w:sz="0" w:space="0" w:color="auto"/>
        <w:right w:val="none" w:sz="0" w:space="0" w:color="auto"/>
      </w:divBdr>
    </w:div>
    <w:div w:id="1840925121">
      <w:marLeft w:val="640"/>
      <w:marRight w:val="0"/>
      <w:marTop w:val="0"/>
      <w:marBottom w:val="0"/>
      <w:divBdr>
        <w:top w:val="none" w:sz="0" w:space="0" w:color="auto"/>
        <w:left w:val="none" w:sz="0" w:space="0" w:color="auto"/>
        <w:bottom w:val="none" w:sz="0" w:space="0" w:color="auto"/>
        <w:right w:val="none" w:sz="0" w:space="0" w:color="auto"/>
      </w:divBdr>
    </w:div>
    <w:div w:id="1841038402">
      <w:marLeft w:val="640"/>
      <w:marRight w:val="0"/>
      <w:marTop w:val="0"/>
      <w:marBottom w:val="0"/>
      <w:divBdr>
        <w:top w:val="none" w:sz="0" w:space="0" w:color="auto"/>
        <w:left w:val="none" w:sz="0" w:space="0" w:color="auto"/>
        <w:bottom w:val="none" w:sz="0" w:space="0" w:color="auto"/>
        <w:right w:val="none" w:sz="0" w:space="0" w:color="auto"/>
      </w:divBdr>
    </w:div>
    <w:div w:id="1841113362">
      <w:marLeft w:val="640"/>
      <w:marRight w:val="0"/>
      <w:marTop w:val="0"/>
      <w:marBottom w:val="0"/>
      <w:divBdr>
        <w:top w:val="none" w:sz="0" w:space="0" w:color="auto"/>
        <w:left w:val="none" w:sz="0" w:space="0" w:color="auto"/>
        <w:bottom w:val="none" w:sz="0" w:space="0" w:color="auto"/>
        <w:right w:val="none" w:sz="0" w:space="0" w:color="auto"/>
      </w:divBdr>
    </w:div>
    <w:div w:id="1841315981">
      <w:marLeft w:val="640"/>
      <w:marRight w:val="0"/>
      <w:marTop w:val="0"/>
      <w:marBottom w:val="0"/>
      <w:divBdr>
        <w:top w:val="none" w:sz="0" w:space="0" w:color="auto"/>
        <w:left w:val="none" w:sz="0" w:space="0" w:color="auto"/>
        <w:bottom w:val="none" w:sz="0" w:space="0" w:color="auto"/>
        <w:right w:val="none" w:sz="0" w:space="0" w:color="auto"/>
      </w:divBdr>
    </w:div>
    <w:div w:id="1841391293">
      <w:marLeft w:val="640"/>
      <w:marRight w:val="0"/>
      <w:marTop w:val="0"/>
      <w:marBottom w:val="0"/>
      <w:divBdr>
        <w:top w:val="none" w:sz="0" w:space="0" w:color="auto"/>
        <w:left w:val="none" w:sz="0" w:space="0" w:color="auto"/>
        <w:bottom w:val="none" w:sz="0" w:space="0" w:color="auto"/>
        <w:right w:val="none" w:sz="0" w:space="0" w:color="auto"/>
      </w:divBdr>
    </w:div>
    <w:div w:id="1841627163">
      <w:marLeft w:val="640"/>
      <w:marRight w:val="0"/>
      <w:marTop w:val="0"/>
      <w:marBottom w:val="0"/>
      <w:divBdr>
        <w:top w:val="none" w:sz="0" w:space="0" w:color="auto"/>
        <w:left w:val="none" w:sz="0" w:space="0" w:color="auto"/>
        <w:bottom w:val="none" w:sz="0" w:space="0" w:color="auto"/>
        <w:right w:val="none" w:sz="0" w:space="0" w:color="auto"/>
      </w:divBdr>
    </w:div>
    <w:div w:id="1841696577">
      <w:marLeft w:val="640"/>
      <w:marRight w:val="0"/>
      <w:marTop w:val="0"/>
      <w:marBottom w:val="0"/>
      <w:divBdr>
        <w:top w:val="none" w:sz="0" w:space="0" w:color="auto"/>
        <w:left w:val="none" w:sz="0" w:space="0" w:color="auto"/>
        <w:bottom w:val="none" w:sz="0" w:space="0" w:color="auto"/>
        <w:right w:val="none" w:sz="0" w:space="0" w:color="auto"/>
      </w:divBdr>
    </w:div>
    <w:div w:id="1841701675">
      <w:marLeft w:val="640"/>
      <w:marRight w:val="0"/>
      <w:marTop w:val="0"/>
      <w:marBottom w:val="0"/>
      <w:divBdr>
        <w:top w:val="none" w:sz="0" w:space="0" w:color="auto"/>
        <w:left w:val="none" w:sz="0" w:space="0" w:color="auto"/>
        <w:bottom w:val="none" w:sz="0" w:space="0" w:color="auto"/>
        <w:right w:val="none" w:sz="0" w:space="0" w:color="auto"/>
      </w:divBdr>
    </w:div>
    <w:div w:id="1841770619">
      <w:marLeft w:val="640"/>
      <w:marRight w:val="0"/>
      <w:marTop w:val="0"/>
      <w:marBottom w:val="0"/>
      <w:divBdr>
        <w:top w:val="none" w:sz="0" w:space="0" w:color="auto"/>
        <w:left w:val="none" w:sz="0" w:space="0" w:color="auto"/>
        <w:bottom w:val="none" w:sz="0" w:space="0" w:color="auto"/>
        <w:right w:val="none" w:sz="0" w:space="0" w:color="auto"/>
      </w:divBdr>
    </w:div>
    <w:div w:id="1841776057">
      <w:marLeft w:val="640"/>
      <w:marRight w:val="0"/>
      <w:marTop w:val="0"/>
      <w:marBottom w:val="0"/>
      <w:divBdr>
        <w:top w:val="none" w:sz="0" w:space="0" w:color="auto"/>
        <w:left w:val="none" w:sz="0" w:space="0" w:color="auto"/>
        <w:bottom w:val="none" w:sz="0" w:space="0" w:color="auto"/>
        <w:right w:val="none" w:sz="0" w:space="0" w:color="auto"/>
      </w:divBdr>
    </w:div>
    <w:div w:id="1841777491">
      <w:marLeft w:val="640"/>
      <w:marRight w:val="0"/>
      <w:marTop w:val="0"/>
      <w:marBottom w:val="0"/>
      <w:divBdr>
        <w:top w:val="none" w:sz="0" w:space="0" w:color="auto"/>
        <w:left w:val="none" w:sz="0" w:space="0" w:color="auto"/>
        <w:bottom w:val="none" w:sz="0" w:space="0" w:color="auto"/>
        <w:right w:val="none" w:sz="0" w:space="0" w:color="auto"/>
      </w:divBdr>
    </w:div>
    <w:div w:id="1841845616">
      <w:marLeft w:val="640"/>
      <w:marRight w:val="0"/>
      <w:marTop w:val="0"/>
      <w:marBottom w:val="0"/>
      <w:divBdr>
        <w:top w:val="none" w:sz="0" w:space="0" w:color="auto"/>
        <w:left w:val="none" w:sz="0" w:space="0" w:color="auto"/>
        <w:bottom w:val="none" w:sz="0" w:space="0" w:color="auto"/>
        <w:right w:val="none" w:sz="0" w:space="0" w:color="auto"/>
      </w:divBdr>
    </w:div>
    <w:div w:id="1841847041">
      <w:marLeft w:val="640"/>
      <w:marRight w:val="0"/>
      <w:marTop w:val="0"/>
      <w:marBottom w:val="0"/>
      <w:divBdr>
        <w:top w:val="none" w:sz="0" w:space="0" w:color="auto"/>
        <w:left w:val="none" w:sz="0" w:space="0" w:color="auto"/>
        <w:bottom w:val="none" w:sz="0" w:space="0" w:color="auto"/>
        <w:right w:val="none" w:sz="0" w:space="0" w:color="auto"/>
      </w:divBdr>
    </w:div>
    <w:div w:id="1841965040">
      <w:marLeft w:val="640"/>
      <w:marRight w:val="0"/>
      <w:marTop w:val="0"/>
      <w:marBottom w:val="0"/>
      <w:divBdr>
        <w:top w:val="none" w:sz="0" w:space="0" w:color="auto"/>
        <w:left w:val="none" w:sz="0" w:space="0" w:color="auto"/>
        <w:bottom w:val="none" w:sz="0" w:space="0" w:color="auto"/>
        <w:right w:val="none" w:sz="0" w:space="0" w:color="auto"/>
      </w:divBdr>
    </w:div>
    <w:div w:id="1842089060">
      <w:marLeft w:val="640"/>
      <w:marRight w:val="0"/>
      <w:marTop w:val="0"/>
      <w:marBottom w:val="0"/>
      <w:divBdr>
        <w:top w:val="none" w:sz="0" w:space="0" w:color="auto"/>
        <w:left w:val="none" w:sz="0" w:space="0" w:color="auto"/>
        <w:bottom w:val="none" w:sz="0" w:space="0" w:color="auto"/>
        <w:right w:val="none" w:sz="0" w:space="0" w:color="auto"/>
      </w:divBdr>
    </w:div>
    <w:div w:id="1842115911">
      <w:marLeft w:val="640"/>
      <w:marRight w:val="0"/>
      <w:marTop w:val="0"/>
      <w:marBottom w:val="0"/>
      <w:divBdr>
        <w:top w:val="none" w:sz="0" w:space="0" w:color="auto"/>
        <w:left w:val="none" w:sz="0" w:space="0" w:color="auto"/>
        <w:bottom w:val="none" w:sz="0" w:space="0" w:color="auto"/>
        <w:right w:val="none" w:sz="0" w:space="0" w:color="auto"/>
      </w:divBdr>
    </w:div>
    <w:div w:id="1842116155">
      <w:marLeft w:val="640"/>
      <w:marRight w:val="0"/>
      <w:marTop w:val="0"/>
      <w:marBottom w:val="0"/>
      <w:divBdr>
        <w:top w:val="none" w:sz="0" w:space="0" w:color="auto"/>
        <w:left w:val="none" w:sz="0" w:space="0" w:color="auto"/>
        <w:bottom w:val="none" w:sz="0" w:space="0" w:color="auto"/>
        <w:right w:val="none" w:sz="0" w:space="0" w:color="auto"/>
      </w:divBdr>
    </w:div>
    <w:div w:id="1842159208">
      <w:marLeft w:val="640"/>
      <w:marRight w:val="0"/>
      <w:marTop w:val="0"/>
      <w:marBottom w:val="0"/>
      <w:divBdr>
        <w:top w:val="none" w:sz="0" w:space="0" w:color="auto"/>
        <w:left w:val="none" w:sz="0" w:space="0" w:color="auto"/>
        <w:bottom w:val="none" w:sz="0" w:space="0" w:color="auto"/>
        <w:right w:val="none" w:sz="0" w:space="0" w:color="auto"/>
      </w:divBdr>
    </w:div>
    <w:div w:id="1842306660">
      <w:marLeft w:val="640"/>
      <w:marRight w:val="0"/>
      <w:marTop w:val="0"/>
      <w:marBottom w:val="0"/>
      <w:divBdr>
        <w:top w:val="none" w:sz="0" w:space="0" w:color="auto"/>
        <w:left w:val="none" w:sz="0" w:space="0" w:color="auto"/>
        <w:bottom w:val="none" w:sz="0" w:space="0" w:color="auto"/>
        <w:right w:val="none" w:sz="0" w:space="0" w:color="auto"/>
      </w:divBdr>
    </w:div>
    <w:div w:id="1842349046">
      <w:marLeft w:val="640"/>
      <w:marRight w:val="0"/>
      <w:marTop w:val="0"/>
      <w:marBottom w:val="0"/>
      <w:divBdr>
        <w:top w:val="none" w:sz="0" w:space="0" w:color="auto"/>
        <w:left w:val="none" w:sz="0" w:space="0" w:color="auto"/>
        <w:bottom w:val="none" w:sz="0" w:space="0" w:color="auto"/>
        <w:right w:val="none" w:sz="0" w:space="0" w:color="auto"/>
      </w:divBdr>
    </w:div>
    <w:div w:id="1842352250">
      <w:marLeft w:val="640"/>
      <w:marRight w:val="0"/>
      <w:marTop w:val="0"/>
      <w:marBottom w:val="0"/>
      <w:divBdr>
        <w:top w:val="none" w:sz="0" w:space="0" w:color="auto"/>
        <w:left w:val="none" w:sz="0" w:space="0" w:color="auto"/>
        <w:bottom w:val="none" w:sz="0" w:space="0" w:color="auto"/>
        <w:right w:val="none" w:sz="0" w:space="0" w:color="auto"/>
      </w:divBdr>
    </w:div>
    <w:div w:id="1842353195">
      <w:marLeft w:val="640"/>
      <w:marRight w:val="0"/>
      <w:marTop w:val="0"/>
      <w:marBottom w:val="0"/>
      <w:divBdr>
        <w:top w:val="none" w:sz="0" w:space="0" w:color="auto"/>
        <w:left w:val="none" w:sz="0" w:space="0" w:color="auto"/>
        <w:bottom w:val="none" w:sz="0" w:space="0" w:color="auto"/>
        <w:right w:val="none" w:sz="0" w:space="0" w:color="auto"/>
      </w:divBdr>
    </w:div>
    <w:div w:id="1842353372">
      <w:marLeft w:val="640"/>
      <w:marRight w:val="0"/>
      <w:marTop w:val="0"/>
      <w:marBottom w:val="0"/>
      <w:divBdr>
        <w:top w:val="none" w:sz="0" w:space="0" w:color="auto"/>
        <w:left w:val="none" w:sz="0" w:space="0" w:color="auto"/>
        <w:bottom w:val="none" w:sz="0" w:space="0" w:color="auto"/>
        <w:right w:val="none" w:sz="0" w:space="0" w:color="auto"/>
      </w:divBdr>
    </w:div>
    <w:div w:id="1842423820">
      <w:marLeft w:val="640"/>
      <w:marRight w:val="0"/>
      <w:marTop w:val="0"/>
      <w:marBottom w:val="0"/>
      <w:divBdr>
        <w:top w:val="none" w:sz="0" w:space="0" w:color="auto"/>
        <w:left w:val="none" w:sz="0" w:space="0" w:color="auto"/>
        <w:bottom w:val="none" w:sz="0" w:space="0" w:color="auto"/>
        <w:right w:val="none" w:sz="0" w:space="0" w:color="auto"/>
      </w:divBdr>
    </w:div>
    <w:div w:id="1842622776">
      <w:marLeft w:val="640"/>
      <w:marRight w:val="0"/>
      <w:marTop w:val="0"/>
      <w:marBottom w:val="0"/>
      <w:divBdr>
        <w:top w:val="none" w:sz="0" w:space="0" w:color="auto"/>
        <w:left w:val="none" w:sz="0" w:space="0" w:color="auto"/>
        <w:bottom w:val="none" w:sz="0" w:space="0" w:color="auto"/>
        <w:right w:val="none" w:sz="0" w:space="0" w:color="auto"/>
      </w:divBdr>
    </w:div>
    <w:div w:id="1842813541">
      <w:marLeft w:val="640"/>
      <w:marRight w:val="0"/>
      <w:marTop w:val="0"/>
      <w:marBottom w:val="0"/>
      <w:divBdr>
        <w:top w:val="none" w:sz="0" w:space="0" w:color="auto"/>
        <w:left w:val="none" w:sz="0" w:space="0" w:color="auto"/>
        <w:bottom w:val="none" w:sz="0" w:space="0" w:color="auto"/>
        <w:right w:val="none" w:sz="0" w:space="0" w:color="auto"/>
      </w:divBdr>
    </w:div>
    <w:div w:id="1842891377">
      <w:marLeft w:val="640"/>
      <w:marRight w:val="0"/>
      <w:marTop w:val="0"/>
      <w:marBottom w:val="0"/>
      <w:divBdr>
        <w:top w:val="none" w:sz="0" w:space="0" w:color="auto"/>
        <w:left w:val="none" w:sz="0" w:space="0" w:color="auto"/>
        <w:bottom w:val="none" w:sz="0" w:space="0" w:color="auto"/>
        <w:right w:val="none" w:sz="0" w:space="0" w:color="auto"/>
      </w:divBdr>
    </w:div>
    <w:div w:id="1842894405">
      <w:marLeft w:val="640"/>
      <w:marRight w:val="0"/>
      <w:marTop w:val="0"/>
      <w:marBottom w:val="0"/>
      <w:divBdr>
        <w:top w:val="none" w:sz="0" w:space="0" w:color="auto"/>
        <w:left w:val="none" w:sz="0" w:space="0" w:color="auto"/>
        <w:bottom w:val="none" w:sz="0" w:space="0" w:color="auto"/>
        <w:right w:val="none" w:sz="0" w:space="0" w:color="auto"/>
      </w:divBdr>
    </w:div>
    <w:div w:id="1842960992">
      <w:marLeft w:val="640"/>
      <w:marRight w:val="0"/>
      <w:marTop w:val="0"/>
      <w:marBottom w:val="0"/>
      <w:divBdr>
        <w:top w:val="none" w:sz="0" w:space="0" w:color="auto"/>
        <w:left w:val="none" w:sz="0" w:space="0" w:color="auto"/>
        <w:bottom w:val="none" w:sz="0" w:space="0" w:color="auto"/>
        <w:right w:val="none" w:sz="0" w:space="0" w:color="auto"/>
      </w:divBdr>
    </w:div>
    <w:div w:id="1842962204">
      <w:marLeft w:val="640"/>
      <w:marRight w:val="0"/>
      <w:marTop w:val="0"/>
      <w:marBottom w:val="0"/>
      <w:divBdr>
        <w:top w:val="none" w:sz="0" w:space="0" w:color="auto"/>
        <w:left w:val="none" w:sz="0" w:space="0" w:color="auto"/>
        <w:bottom w:val="none" w:sz="0" w:space="0" w:color="auto"/>
        <w:right w:val="none" w:sz="0" w:space="0" w:color="auto"/>
      </w:divBdr>
    </w:div>
    <w:div w:id="1842970415">
      <w:marLeft w:val="640"/>
      <w:marRight w:val="0"/>
      <w:marTop w:val="0"/>
      <w:marBottom w:val="0"/>
      <w:divBdr>
        <w:top w:val="none" w:sz="0" w:space="0" w:color="auto"/>
        <w:left w:val="none" w:sz="0" w:space="0" w:color="auto"/>
        <w:bottom w:val="none" w:sz="0" w:space="0" w:color="auto"/>
        <w:right w:val="none" w:sz="0" w:space="0" w:color="auto"/>
      </w:divBdr>
    </w:div>
    <w:div w:id="1843079196">
      <w:marLeft w:val="640"/>
      <w:marRight w:val="0"/>
      <w:marTop w:val="0"/>
      <w:marBottom w:val="0"/>
      <w:divBdr>
        <w:top w:val="none" w:sz="0" w:space="0" w:color="auto"/>
        <w:left w:val="none" w:sz="0" w:space="0" w:color="auto"/>
        <w:bottom w:val="none" w:sz="0" w:space="0" w:color="auto"/>
        <w:right w:val="none" w:sz="0" w:space="0" w:color="auto"/>
      </w:divBdr>
    </w:div>
    <w:div w:id="1843080509">
      <w:marLeft w:val="640"/>
      <w:marRight w:val="0"/>
      <w:marTop w:val="0"/>
      <w:marBottom w:val="0"/>
      <w:divBdr>
        <w:top w:val="none" w:sz="0" w:space="0" w:color="auto"/>
        <w:left w:val="none" w:sz="0" w:space="0" w:color="auto"/>
        <w:bottom w:val="none" w:sz="0" w:space="0" w:color="auto"/>
        <w:right w:val="none" w:sz="0" w:space="0" w:color="auto"/>
      </w:divBdr>
    </w:div>
    <w:div w:id="1843083333">
      <w:marLeft w:val="640"/>
      <w:marRight w:val="0"/>
      <w:marTop w:val="0"/>
      <w:marBottom w:val="0"/>
      <w:divBdr>
        <w:top w:val="none" w:sz="0" w:space="0" w:color="auto"/>
        <w:left w:val="none" w:sz="0" w:space="0" w:color="auto"/>
        <w:bottom w:val="none" w:sz="0" w:space="0" w:color="auto"/>
        <w:right w:val="none" w:sz="0" w:space="0" w:color="auto"/>
      </w:divBdr>
    </w:div>
    <w:div w:id="1843087981">
      <w:marLeft w:val="640"/>
      <w:marRight w:val="0"/>
      <w:marTop w:val="0"/>
      <w:marBottom w:val="0"/>
      <w:divBdr>
        <w:top w:val="none" w:sz="0" w:space="0" w:color="auto"/>
        <w:left w:val="none" w:sz="0" w:space="0" w:color="auto"/>
        <w:bottom w:val="none" w:sz="0" w:space="0" w:color="auto"/>
        <w:right w:val="none" w:sz="0" w:space="0" w:color="auto"/>
      </w:divBdr>
    </w:div>
    <w:div w:id="1843205596">
      <w:marLeft w:val="640"/>
      <w:marRight w:val="0"/>
      <w:marTop w:val="0"/>
      <w:marBottom w:val="0"/>
      <w:divBdr>
        <w:top w:val="none" w:sz="0" w:space="0" w:color="auto"/>
        <w:left w:val="none" w:sz="0" w:space="0" w:color="auto"/>
        <w:bottom w:val="none" w:sz="0" w:space="0" w:color="auto"/>
        <w:right w:val="none" w:sz="0" w:space="0" w:color="auto"/>
      </w:divBdr>
    </w:div>
    <w:div w:id="1843274701">
      <w:marLeft w:val="640"/>
      <w:marRight w:val="0"/>
      <w:marTop w:val="0"/>
      <w:marBottom w:val="0"/>
      <w:divBdr>
        <w:top w:val="none" w:sz="0" w:space="0" w:color="auto"/>
        <w:left w:val="none" w:sz="0" w:space="0" w:color="auto"/>
        <w:bottom w:val="none" w:sz="0" w:space="0" w:color="auto"/>
        <w:right w:val="none" w:sz="0" w:space="0" w:color="auto"/>
      </w:divBdr>
    </w:div>
    <w:div w:id="1843276038">
      <w:marLeft w:val="640"/>
      <w:marRight w:val="0"/>
      <w:marTop w:val="0"/>
      <w:marBottom w:val="0"/>
      <w:divBdr>
        <w:top w:val="none" w:sz="0" w:space="0" w:color="auto"/>
        <w:left w:val="none" w:sz="0" w:space="0" w:color="auto"/>
        <w:bottom w:val="none" w:sz="0" w:space="0" w:color="auto"/>
        <w:right w:val="none" w:sz="0" w:space="0" w:color="auto"/>
      </w:divBdr>
    </w:div>
    <w:div w:id="1843350498">
      <w:marLeft w:val="640"/>
      <w:marRight w:val="0"/>
      <w:marTop w:val="0"/>
      <w:marBottom w:val="0"/>
      <w:divBdr>
        <w:top w:val="none" w:sz="0" w:space="0" w:color="auto"/>
        <w:left w:val="none" w:sz="0" w:space="0" w:color="auto"/>
        <w:bottom w:val="none" w:sz="0" w:space="0" w:color="auto"/>
        <w:right w:val="none" w:sz="0" w:space="0" w:color="auto"/>
      </w:divBdr>
    </w:div>
    <w:div w:id="1843352445">
      <w:marLeft w:val="640"/>
      <w:marRight w:val="0"/>
      <w:marTop w:val="0"/>
      <w:marBottom w:val="0"/>
      <w:divBdr>
        <w:top w:val="none" w:sz="0" w:space="0" w:color="auto"/>
        <w:left w:val="none" w:sz="0" w:space="0" w:color="auto"/>
        <w:bottom w:val="none" w:sz="0" w:space="0" w:color="auto"/>
        <w:right w:val="none" w:sz="0" w:space="0" w:color="auto"/>
      </w:divBdr>
    </w:div>
    <w:div w:id="1843353545">
      <w:marLeft w:val="640"/>
      <w:marRight w:val="0"/>
      <w:marTop w:val="0"/>
      <w:marBottom w:val="0"/>
      <w:divBdr>
        <w:top w:val="none" w:sz="0" w:space="0" w:color="auto"/>
        <w:left w:val="none" w:sz="0" w:space="0" w:color="auto"/>
        <w:bottom w:val="none" w:sz="0" w:space="0" w:color="auto"/>
        <w:right w:val="none" w:sz="0" w:space="0" w:color="auto"/>
      </w:divBdr>
    </w:div>
    <w:div w:id="1843423069">
      <w:marLeft w:val="640"/>
      <w:marRight w:val="0"/>
      <w:marTop w:val="0"/>
      <w:marBottom w:val="0"/>
      <w:divBdr>
        <w:top w:val="none" w:sz="0" w:space="0" w:color="auto"/>
        <w:left w:val="none" w:sz="0" w:space="0" w:color="auto"/>
        <w:bottom w:val="none" w:sz="0" w:space="0" w:color="auto"/>
        <w:right w:val="none" w:sz="0" w:space="0" w:color="auto"/>
      </w:divBdr>
    </w:div>
    <w:div w:id="1843544860">
      <w:marLeft w:val="640"/>
      <w:marRight w:val="0"/>
      <w:marTop w:val="0"/>
      <w:marBottom w:val="0"/>
      <w:divBdr>
        <w:top w:val="none" w:sz="0" w:space="0" w:color="auto"/>
        <w:left w:val="none" w:sz="0" w:space="0" w:color="auto"/>
        <w:bottom w:val="none" w:sz="0" w:space="0" w:color="auto"/>
        <w:right w:val="none" w:sz="0" w:space="0" w:color="auto"/>
      </w:divBdr>
    </w:div>
    <w:div w:id="1843546469">
      <w:marLeft w:val="640"/>
      <w:marRight w:val="0"/>
      <w:marTop w:val="0"/>
      <w:marBottom w:val="0"/>
      <w:divBdr>
        <w:top w:val="none" w:sz="0" w:space="0" w:color="auto"/>
        <w:left w:val="none" w:sz="0" w:space="0" w:color="auto"/>
        <w:bottom w:val="none" w:sz="0" w:space="0" w:color="auto"/>
        <w:right w:val="none" w:sz="0" w:space="0" w:color="auto"/>
      </w:divBdr>
    </w:div>
    <w:div w:id="1843618357">
      <w:marLeft w:val="640"/>
      <w:marRight w:val="0"/>
      <w:marTop w:val="0"/>
      <w:marBottom w:val="0"/>
      <w:divBdr>
        <w:top w:val="none" w:sz="0" w:space="0" w:color="auto"/>
        <w:left w:val="none" w:sz="0" w:space="0" w:color="auto"/>
        <w:bottom w:val="none" w:sz="0" w:space="0" w:color="auto"/>
        <w:right w:val="none" w:sz="0" w:space="0" w:color="auto"/>
      </w:divBdr>
    </w:div>
    <w:div w:id="1843618892">
      <w:marLeft w:val="640"/>
      <w:marRight w:val="0"/>
      <w:marTop w:val="0"/>
      <w:marBottom w:val="0"/>
      <w:divBdr>
        <w:top w:val="none" w:sz="0" w:space="0" w:color="auto"/>
        <w:left w:val="none" w:sz="0" w:space="0" w:color="auto"/>
        <w:bottom w:val="none" w:sz="0" w:space="0" w:color="auto"/>
        <w:right w:val="none" w:sz="0" w:space="0" w:color="auto"/>
      </w:divBdr>
    </w:div>
    <w:div w:id="1843660017">
      <w:marLeft w:val="640"/>
      <w:marRight w:val="0"/>
      <w:marTop w:val="0"/>
      <w:marBottom w:val="0"/>
      <w:divBdr>
        <w:top w:val="none" w:sz="0" w:space="0" w:color="auto"/>
        <w:left w:val="none" w:sz="0" w:space="0" w:color="auto"/>
        <w:bottom w:val="none" w:sz="0" w:space="0" w:color="auto"/>
        <w:right w:val="none" w:sz="0" w:space="0" w:color="auto"/>
      </w:divBdr>
    </w:div>
    <w:div w:id="1843661842">
      <w:marLeft w:val="640"/>
      <w:marRight w:val="0"/>
      <w:marTop w:val="0"/>
      <w:marBottom w:val="0"/>
      <w:divBdr>
        <w:top w:val="none" w:sz="0" w:space="0" w:color="auto"/>
        <w:left w:val="none" w:sz="0" w:space="0" w:color="auto"/>
        <w:bottom w:val="none" w:sz="0" w:space="0" w:color="auto"/>
        <w:right w:val="none" w:sz="0" w:space="0" w:color="auto"/>
      </w:divBdr>
    </w:div>
    <w:div w:id="1843739849">
      <w:marLeft w:val="640"/>
      <w:marRight w:val="0"/>
      <w:marTop w:val="0"/>
      <w:marBottom w:val="0"/>
      <w:divBdr>
        <w:top w:val="none" w:sz="0" w:space="0" w:color="auto"/>
        <w:left w:val="none" w:sz="0" w:space="0" w:color="auto"/>
        <w:bottom w:val="none" w:sz="0" w:space="0" w:color="auto"/>
        <w:right w:val="none" w:sz="0" w:space="0" w:color="auto"/>
      </w:divBdr>
    </w:div>
    <w:div w:id="1843743396">
      <w:marLeft w:val="640"/>
      <w:marRight w:val="0"/>
      <w:marTop w:val="0"/>
      <w:marBottom w:val="0"/>
      <w:divBdr>
        <w:top w:val="none" w:sz="0" w:space="0" w:color="auto"/>
        <w:left w:val="none" w:sz="0" w:space="0" w:color="auto"/>
        <w:bottom w:val="none" w:sz="0" w:space="0" w:color="auto"/>
        <w:right w:val="none" w:sz="0" w:space="0" w:color="auto"/>
      </w:divBdr>
    </w:div>
    <w:div w:id="1843743797">
      <w:marLeft w:val="640"/>
      <w:marRight w:val="0"/>
      <w:marTop w:val="0"/>
      <w:marBottom w:val="0"/>
      <w:divBdr>
        <w:top w:val="none" w:sz="0" w:space="0" w:color="auto"/>
        <w:left w:val="none" w:sz="0" w:space="0" w:color="auto"/>
        <w:bottom w:val="none" w:sz="0" w:space="0" w:color="auto"/>
        <w:right w:val="none" w:sz="0" w:space="0" w:color="auto"/>
      </w:divBdr>
    </w:div>
    <w:div w:id="1843937067">
      <w:marLeft w:val="640"/>
      <w:marRight w:val="0"/>
      <w:marTop w:val="0"/>
      <w:marBottom w:val="0"/>
      <w:divBdr>
        <w:top w:val="none" w:sz="0" w:space="0" w:color="auto"/>
        <w:left w:val="none" w:sz="0" w:space="0" w:color="auto"/>
        <w:bottom w:val="none" w:sz="0" w:space="0" w:color="auto"/>
        <w:right w:val="none" w:sz="0" w:space="0" w:color="auto"/>
      </w:divBdr>
    </w:div>
    <w:div w:id="1844008726">
      <w:marLeft w:val="640"/>
      <w:marRight w:val="0"/>
      <w:marTop w:val="0"/>
      <w:marBottom w:val="0"/>
      <w:divBdr>
        <w:top w:val="none" w:sz="0" w:space="0" w:color="auto"/>
        <w:left w:val="none" w:sz="0" w:space="0" w:color="auto"/>
        <w:bottom w:val="none" w:sz="0" w:space="0" w:color="auto"/>
        <w:right w:val="none" w:sz="0" w:space="0" w:color="auto"/>
      </w:divBdr>
    </w:div>
    <w:div w:id="1844010733">
      <w:marLeft w:val="640"/>
      <w:marRight w:val="0"/>
      <w:marTop w:val="0"/>
      <w:marBottom w:val="0"/>
      <w:divBdr>
        <w:top w:val="none" w:sz="0" w:space="0" w:color="auto"/>
        <w:left w:val="none" w:sz="0" w:space="0" w:color="auto"/>
        <w:bottom w:val="none" w:sz="0" w:space="0" w:color="auto"/>
        <w:right w:val="none" w:sz="0" w:space="0" w:color="auto"/>
      </w:divBdr>
    </w:div>
    <w:div w:id="1844128569">
      <w:marLeft w:val="640"/>
      <w:marRight w:val="0"/>
      <w:marTop w:val="0"/>
      <w:marBottom w:val="0"/>
      <w:divBdr>
        <w:top w:val="none" w:sz="0" w:space="0" w:color="auto"/>
        <w:left w:val="none" w:sz="0" w:space="0" w:color="auto"/>
        <w:bottom w:val="none" w:sz="0" w:space="0" w:color="auto"/>
        <w:right w:val="none" w:sz="0" w:space="0" w:color="auto"/>
      </w:divBdr>
    </w:div>
    <w:div w:id="1844281168">
      <w:marLeft w:val="640"/>
      <w:marRight w:val="0"/>
      <w:marTop w:val="0"/>
      <w:marBottom w:val="0"/>
      <w:divBdr>
        <w:top w:val="none" w:sz="0" w:space="0" w:color="auto"/>
        <w:left w:val="none" w:sz="0" w:space="0" w:color="auto"/>
        <w:bottom w:val="none" w:sz="0" w:space="0" w:color="auto"/>
        <w:right w:val="none" w:sz="0" w:space="0" w:color="auto"/>
      </w:divBdr>
    </w:div>
    <w:div w:id="1844317886">
      <w:marLeft w:val="640"/>
      <w:marRight w:val="0"/>
      <w:marTop w:val="0"/>
      <w:marBottom w:val="0"/>
      <w:divBdr>
        <w:top w:val="none" w:sz="0" w:space="0" w:color="auto"/>
        <w:left w:val="none" w:sz="0" w:space="0" w:color="auto"/>
        <w:bottom w:val="none" w:sz="0" w:space="0" w:color="auto"/>
        <w:right w:val="none" w:sz="0" w:space="0" w:color="auto"/>
      </w:divBdr>
    </w:div>
    <w:div w:id="1844322396">
      <w:marLeft w:val="640"/>
      <w:marRight w:val="0"/>
      <w:marTop w:val="0"/>
      <w:marBottom w:val="0"/>
      <w:divBdr>
        <w:top w:val="none" w:sz="0" w:space="0" w:color="auto"/>
        <w:left w:val="none" w:sz="0" w:space="0" w:color="auto"/>
        <w:bottom w:val="none" w:sz="0" w:space="0" w:color="auto"/>
        <w:right w:val="none" w:sz="0" w:space="0" w:color="auto"/>
      </w:divBdr>
    </w:div>
    <w:div w:id="1844398372">
      <w:marLeft w:val="640"/>
      <w:marRight w:val="0"/>
      <w:marTop w:val="0"/>
      <w:marBottom w:val="0"/>
      <w:divBdr>
        <w:top w:val="none" w:sz="0" w:space="0" w:color="auto"/>
        <w:left w:val="none" w:sz="0" w:space="0" w:color="auto"/>
        <w:bottom w:val="none" w:sz="0" w:space="0" w:color="auto"/>
        <w:right w:val="none" w:sz="0" w:space="0" w:color="auto"/>
      </w:divBdr>
    </w:div>
    <w:div w:id="1844465760">
      <w:marLeft w:val="640"/>
      <w:marRight w:val="0"/>
      <w:marTop w:val="0"/>
      <w:marBottom w:val="0"/>
      <w:divBdr>
        <w:top w:val="none" w:sz="0" w:space="0" w:color="auto"/>
        <w:left w:val="none" w:sz="0" w:space="0" w:color="auto"/>
        <w:bottom w:val="none" w:sz="0" w:space="0" w:color="auto"/>
        <w:right w:val="none" w:sz="0" w:space="0" w:color="auto"/>
      </w:divBdr>
    </w:div>
    <w:div w:id="1844660219">
      <w:marLeft w:val="640"/>
      <w:marRight w:val="0"/>
      <w:marTop w:val="0"/>
      <w:marBottom w:val="0"/>
      <w:divBdr>
        <w:top w:val="none" w:sz="0" w:space="0" w:color="auto"/>
        <w:left w:val="none" w:sz="0" w:space="0" w:color="auto"/>
        <w:bottom w:val="none" w:sz="0" w:space="0" w:color="auto"/>
        <w:right w:val="none" w:sz="0" w:space="0" w:color="auto"/>
      </w:divBdr>
    </w:div>
    <w:div w:id="1844660965">
      <w:marLeft w:val="640"/>
      <w:marRight w:val="0"/>
      <w:marTop w:val="0"/>
      <w:marBottom w:val="0"/>
      <w:divBdr>
        <w:top w:val="none" w:sz="0" w:space="0" w:color="auto"/>
        <w:left w:val="none" w:sz="0" w:space="0" w:color="auto"/>
        <w:bottom w:val="none" w:sz="0" w:space="0" w:color="auto"/>
        <w:right w:val="none" w:sz="0" w:space="0" w:color="auto"/>
      </w:divBdr>
    </w:div>
    <w:div w:id="1844662362">
      <w:marLeft w:val="640"/>
      <w:marRight w:val="0"/>
      <w:marTop w:val="0"/>
      <w:marBottom w:val="0"/>
      <w:divBdr>
        <w:top w:val="none" w:sz="0" w:space="0" w:color="auto"/>
        <w:left w:val="none" w:sz="0" w:space="0" w:color="auto"/>
        <w:bottom w:val="none" w:sz="0" w:space="0" w:color="auto"/>
        <w:right w:val="none" w:sz="0" w:space="0" w:color="auto"/>
      </w:divBdr>
    </w:div>
    <w:div w:id="1844665306">
      <w:marLeft w:val="640"/>
      <w:marRight w:val="0"/>
      <w:marTop w:val="0"/>
      <w:marBottom w:val="0"/>
      <w:divBdr>
        <w:top w:val="none" w:sz="0" w:space="0" w:color="auto"/>
        <w:left w:val="none" w:sz="0" w:space="0" w:color="auto"/>
        <w:bottom w:val="none" w:sz="0" w:space="0" w:color="auto"/>
        <w:right w:val="none" w:sz="0" w:space="0" w:color="auto"/>
      </w:divBdr>
    </w:div>
    <w:div w:id="1844667471">
      <w:marLeft w:val="640"/>
      <w:marRight w:val="0"/>
      <w:marTop w:val="0"/>
      <w:marBottom w:val="0"/>
      <w:divBdr>
        <w:top w:val="none" w:sz="0" w:space="0" w:color="auto"/>
        <w:left w:val="none" w:sz="0" w:space="0" w:color="auto"/>
        <w:bottom w:val="none" w:sz="0" w:space="0" w:color="auto"/>
        <w:right w:val="none" w:sz="0" w:space="0" w:color="auto"/>
      </w:divBdr>
    </w:div>
    <w:div w:id="1844736450">
      <w:marLeft w:val="640"/>
      <w:marRight w:val="0"/>
      <w:marTop w:val="0"/>
      <w:marBottom w:val="0"/>
      <w:divBdr>
        <w:top w:val="none" w:sz="0" w:space="0" w:color="auto"/>
        <w:left w:val="none" w:sz="0" w:space="0" w:color="auto"/>
        <w:bottom w:val="none" w:sz="0" w:space="0" w:color="auto"/>
        <w:right w:val="none" w:sz="0" w:space="0" w:color="auto"/>
      </w:divBdr>
    </w:div>
    <w:div w:id="1844736795">
      <w:marLeft w:val="640"/>
      <w:marRight w:val="0"/>
      <w:marTop w:val="0"/>
      <w:marBottom w:val="0"/>
      <w:divBdr>
        <w:top w:val="none" w:sz="0" w:space="0" w:color="auto"/>
        <w:left w:val="none" w:sz="0" w:space="0" w:color="auto"/>
        <w:bottom w:val="none" w:sz="0" w:space="0" w:color="auto"/>
        <w:right w:val="none" w:sz="0" w:space="0" w:color="auto"/>
      </w:divBdr>
    </w:div>
    <w:div w:id="1844777685">
      <w:marLeft w:val="640"/>
      <w:marRight w:val="0"/>
      <w:marTop w:val="0"/>
      <w:marBottom w:val="0"/>
      <w:divBdr>
        <w:top w:val="none" w:sz="0" w:space="0" w:color="auto"/>
        <w:left w:val="none" w:sz="0" w:space="0" w:color="auto"/>
        <w:bottom w:val="none" w:sz="0" w:space="0" w:color="auto"/>
        <w:right w:val="none" w:sz="0" w:space="0" w:color="auto"/>
      </w:divBdr>
    </w:div>
    <w:div w:id="1844970445">
      <w:marLeft w:val="640"/>
      <w:marRight w:val="0"/>
      <w:marTop w:val="0"/>
      <w:marBottom w:val="0"/>
      <w:divBdr>
        <w:top w:val="none" w:sz="0" w:space="0" w:color="auto"/>
        <w:left w:val="none" w:sz="0" w:space="0" w:color="auto"/>
        <w:bottom w:val="none" w:sz="0" w:space="0" w:color="auto"/>
        <w:right w:val="none" w:sz="0" w:space="0" w:color="auto"/>
      </w:divBdr>
    </w:div>
    <w:div w:id="1844973954">
      <w:marLeft w:val="640"/>
      <w:marRight w:val="0"/>
      <w:marTop w:val="0"/>
      <w:marBottom w:val="0"/>
      <w:divBdr>
        <w:top w:val="none" w:sz="0" w:space="0" w:color="auto"/>
        <w:left w:val="none" w:sz="0" w:space="0" w:color="auto"/>
        <w:bottom w:val="none" w:sz="0" w:space="0" w:color="auto"/>
        <w:right w:val="none" w:sz="0" w:space="0" w:color="auto"/>
      </w:divBdr>
    </w:div>
    <w:div w:id="1845045265">
      <w:marLeft w:val="640"/>
      <w:marRight w:val="0"/>
      <w:marTop w:val="0"/>
      <w:marBottom w:val="0"/>
      <w:divBdr>
        <w:top w:val="none" w:sz="0" w:space="0" w:color="auto"/>
        <w:left w:val="none" w:sz="0" w:space="0" w:color="auto"/>
        <w:bottom w:val="none" w:sz="0" w:space="0" w:color="auto"/>
        <w:right w:val="none" w:sz="0" w:space="0" w:color="auto"/>
      </w:divBdr>
    </w:div>
    <w:div w:id="1845052405">
      <w:marLeft w:val="640"/>
      <w:marRight w:val="0"/>
      <w:marTop w:val="0"/>
      <w:marBottom w:val="0"/>
      <w:divBdr>
        <w:top w:val="none" w:sz="0" w:space="0" w:color="auto"/>
        <w:left w:val="none" w:sz="0" w:space="0" w:color="auto"/>
        <w:bottom w:val="none" w:sz="0" w:space="0" w:color="auto"/>
        <w:right w:val="none" w:sz="0" w:space="0" w:color="auto"/>
      </w:divBdr>
    </w:div>
    <w:div w:id="1845125484">
      <w:marLeft w:val="640"/>
      <w:marRight w:val="0"/>
      <w:marTop w:val="0"/>
      <w:marBottom w:val="0"/>
      <w:divBdr>
        <w:top w:val="none" w:sz="0" w:space="0" w:color="auto"/>
        <w:left w:val="none" w:sz="0" w:space="0" w:color="auto"/>
        <w:bottom w:val="none" w:sz="0" w:space="0" w:color="auto"/>
        <w:right w:val="none" w:sz="0" w:space="0" w:color="auto"/>
      </w:divBdr>
    </w:div>
    <w:div w:id="1845126760">
      <w:marLeft w:val="640"/>
      <w:marRight w:val="0"/>
      <w:marTop w:val="0"/>
      <w:marBottom w:val="0"/>
      <w:divBdr>
        <w:top w:val="none" w:sz="0" w:space="0" w:color="auto"/>
        <w:left w:val="none" w:sz="0" w:space="0" w:color="auto"/>
        <w:bottom w:val="none" w:sz="0" w:space="0" w:color="auto"/>
        <w:right w:val="none" w:sz="0" w:space="0" w:color="auto"/>
      </w:divBdr>
    </w:div>
    <w:div w:id="1845315083">
      <w:marLeft w:val="640"/>
      <w:marRight w:val="0"/>
      <w:marTop w:val="0"/>
      <w:marBottom w:val="0"/>
      <w:divBdr>
        <w:top w:val="none" w:sz="0" w:space="0" w:color="auto"/>
        <w:left w:val="none" w:sz="0" w:space="0" w:color="auto"/>
        <w:bottom w:val="none" w:sz="0" w:space="0" w:color="auto"/>
        <w:right w:val="none" w:sz="0" w:space="0" w:color="auto"/>
      </w:divBdr>
    </w:div>
    <w:div w:id="1845431685">
      <w:marLeft w:val="640"/>
      <w:marRight w:val="0"/>
      <w:marTop w:val="0"/>
      <w:marBottom w:val="0"/>
      <w:divBdr>
        <w:top w:val="none" w:sz="0" w:space="0" w:color="auto"/>
        <w:left w:val="none" w:sz="0" w:space="0" w:color="auto"/>
        <w:bottom w:val="none" w:sz="0" w:space="0" w:color="auto"/>
        <w:right w:val="none" w:sz="0" w:space="0" w:color="auto"/>
      </w:divBdr>
    </w:div>
    <w:div w:id="1845432717">
      <w:marLeft w:val="640"/>
      <w:marRight w:val="0"/>
      <w:marTop w:val="0"/>
      <w:marBottom w:val="0"/>
      <w:divBdr>
        <w:top w:val="none" w:sz="0" w:space="0" w:color="auto"/>
        <w:left w:val="none" w:sz="0" w:space="0" w:color="auto"/>
        <w:bottom w:val="none" w:sz="0" w:space="0" w:color="auto"/>
        <w:right w:val="none" w:sz="0" w:space="0" w:color="auto"/>
      </w:divBdr>
    </w:div>
    <w:div w:id="1845512665">
      <w:marLeft w:val="640"/>
      <w:marRight w:val="0"/>
      <w:marTop w:val="0"/>
      <w:marBottom w:val="0"/>
      <w:divBdr>
        <w:top w:val="none" w:sz="0" w:space="0" w:color="auto"/>
        <w:left w:val="none" w:sz="0" w:space="0" w:color="auto"/>
        <w:bottom w:val="none" w:sz="0" w:space="0" w:color="auto"/>
        <w:right w:val="none" w:sz="0" w:space="0" w:color="auto"/>
      </w:divBdr>
    </w:div>
    <w:div w:id="1845583662">
      <w:marLeft w:val="640"/>
      <w:marRight w:val="0"/>
      <w:marTop w:val="0"/>
      <w:marBottom w:val="0"/>
      <w:divBdr>
        <w:top w:val="none" w:sz="0" w:space="0" w:color="auto"/>
        <w:left w:val="none" w:sz="0" w:space="0" w:color="auto"/>
        <w:bottom w:val="none" w:sz="0" w:space="0" w:color="auto"/>
        <w:right w:val="none" w:sz="0" w:space="0" w:color="auto"/>
      </w:divBdr>
    </w:div>
    <w:div w:id="1845588209">
      <w:marLeft w:val="640"/>
      <w:marRight w:val="0"/>
      <w:marTop w:val="0"/>
      <w:marBottom w:val="0"/>
      <w:divBdr>
        <w:top w:val="none" w:sz="0" w:space="0" w:color="auto"/>
        <w:left w:val="none" w:sz="0" w:space="0" w:color="auto"/>
        <w:bottom w:val="none" w:sz="0" w:space="0" w:color="auto"/>
        <w:right w:val="none" w:sz="0" w:space="0" w:color="auto"/>
      </w:divBdr>
    </w:div>
    <w:div w:id="1845826762">
      <w:marLeft w:val="640"/>
      <w:marRight w:val="0"/>
      <w:marTop w:val="0"/>
      <w:marBottom w:val="0"/>
      <w:divBdr>
        <w:top w:val="none" w:sz="0" w:space="0" w:color="auto"/>
        <w:left w:val="none" w:sz="0" w:space="0" w:color="auto"/>
        <w:bottom w:val="none" w:sz="0" w:space="0" w:color="auto"/>
        <w:right w:val="none" w:sz="0" w:space="0" w:color="auto"/>
      </w:divBdr>
    </w:div>
    <w:div w:id="1846018151">
      <w:marLeft w:val="640"/>
      <w:marRight w:val="0"/>
      <w:marTop w:val="0"/>
      <w:marBottom w:val="0"/>
      <w:divBdr>
        <w:top w:val="none" w:sz="0" w:space="0" w:color="auto"/>
        <w:left w:val="none" w:sz="0" w:space="0" w:color="auto"/>
        <w:bottom w:val="none" w:sz="0" w:space="0" w:color="auto"/>
        <w:right w:val="none" w:sz="0" w:space="0" w:color="auto"/>
      </w:divBdr>
    </w:div>
    <w:div w:id="1846089755">
      <w:marLeft w:val="640"/>
      <w:marRight w:val="0"/>
      <w:marTop w:val="0"/>
      <w:marBottom w:val="0"/>
      <w:divBdr>
        <w:top w:val="none" w:sz="0" w:space="0" w:color="auto"/>
        <w:left w:val="none" w:sz="0" w:space="0" w:color="auto"/>
        <w:bottom w:val="none" w:sz="0" w:space="0" w:color="auto"/>
        <w:right w:val="none" w:sz="0" w:space="0" w:color="auto"/>
      </w:divBdr>
    </w:div>
    <w:div w:id="1846090845">
      <w:marLeft w:val="640"/>
      <w:marRight w:val="0"/>
      <w:marTop w:val="0"/>
      <w:marBottom w:val="0"/>
      <w:divBdr>
        <w:top w:val="none" w:sz="0" w:space="0" w:color="auto"/>
        <w:left w:val="none" w:sz="0" w:space="0" w:color="auto"/>
        <w:bottom w:val="none" w:sz="0" w:space="0" w:color="auto"/>
        <w:right w:val="none" w:sz="0" w:space="0" w:color="auto"/>
      </w:divBdr>
    </w:div>
    <w:div w:id="1846166987">
      <w:marLeft w:val="640"/>
      <w:marRight w:val="0"/>
      <w:marTop w:val="0"/>
      <w:marBottom w:val="0"/>
      <w:divBdr>
        <w:top w:val="none" w:sz="0" w:space="0" w:color="auto"/>
        <w:left w:val="none" w:sz="0" w:space="0" w:color="auto"/>
        <w:bottom w:val="none" w:sz="0" w:space="0" w:color="auto"/>
        <w:right w:val="none" w:sz="0" w:space="0" w:color="auto"/>
      </w:divBdr>
    </w:div>
    <w:div w:id="1846237244">
      <w:marLeft w:val="640"/>
      <w:marRight w:val="0"/>
      <w:marTop w:val="0"/>
      <w:marBottom w:val="0"/>
      <w:divBdr>
        <w:top w:val="none" w:sz="0" w:space="0" w:color="auto"/>
        <w:left w:val="none" w:sz="0" w:space="0" w:color="auto"/>
        <w:bottom w:val="none" w:sz="0" w:space="0" w:color="auto"/>
        <w:right w:val="none" w:sz="0" w:space="0" w:color="auto"/>
      </w:divBdr>
    </w:div>
    <w:div w:id="1846359146">
      <w:marLeft w:val="640"/>
      <w:marRight w:val="0"/>
      <w:marTop w:val="0"/>
      <w:marBottom w:val="0"/>
      <w:divBdr>
        <w:top w:val="none" w:sz="0" w:space="0" w:color="auto"/>
        <w:left w:val="none" w:sz="0" w:space="0" w:color="auto"/>
        <w:bottom w:val="none" w:sz="0" w:space="0" w:color="auto"/>
        <w:right w:val="none" w:sz="0" w:space="0" w:color="auto"/>
      </w:divBdr>
    </w:div>
    <w:div w:id="1846362541">
      <w:marLeft w:val="640"/>
      <w:marRight w:val="0"/>
      <w:marTop w:val="0"/>
      <w:marBottom w:val="0"/>
      <w:divBdr>
        <w:top w:val="none" w:sz="0" w:space="0" w:color="auto"/>
        <w:left w:val="none" w:sz="0" w:space="0" w:color="auto"/>
        <w:bottom w:val="none" w:sz="0" w:space="0" w:color="auto"/>
        <w:right w:val="none" w:sz="0" w:space="0" w:color="auto"/>
      </w:divBdr>
    </w:div>
    <w:div w:id="1846556461">
      <w:marLeft w:val="640"/>
      <w:marRight w:val="0"/>
      <w:marTop w:val="0"/>
      <w:marBottom w:val="0"/>
      <w:divBdr>
        <w:top w:val="none" w:sz="0" w:space="0" w:color="auto"/>
        <w:left w:val="none" w:sz="0" w:space="0" w:color="auto"/>
        <w:bottom w:val="none" w:sz="0" w:space="0" w:color="auto"/>
        <w:right w:val="none" w:sz="0" w:space="0" w:color="auto"/>
      </w:divBdr>
    </w:div>
    <w:div w:id="1846631138">
      <w:marLeft w:val="640"/>
      <w:marRight w:val="0"/>
      <w:marTop w:val="0"/>
      <w:marBottom w:val="0"/>
      <w:divBdr>
        <w:top w:val="none" w:sz="0" w:space="0" w:color="auto"/>
        <w:left w:val="none" w:sz="0" w:space="0" w:color="auto"/>
        <w:bottom w:val="none" w:sz="0" w:space="0" w:color="auto"/>
        <w:right w:val="none" w:sz="0" w:space="0" w:color="auto"/>
      </w:divBdr>
    </w:div>
    <w:div w:id="1846674755">
      <w:marLeft w:val="640"/>
      <w:marRight w:val="0"/>
      <w:marTop w:val="0"/>
      <w:marBottom w:val="0"/>
      <w:divBdr>
        <w:top w:val="none" w:sz="0" w:space="0" w:color="auto"/>
        <w:left w:val="none" w:sz="0" w:space="0" w:color="auto"/>
        <w:bottom w:val="none" w:sz="0" w:space="0" w:color="auto"/>
        <w:right w:val="none" w:sz="0" w:space="0" w:color="auto"/>
      </w:divBdr>
    </w:div>
    <w:div w:id="1846743793">
      <w:marLeft w:val="640"/>
      <w:marRight w:val="0"/>
      <w:marTop w:val="0"/>
      <w:marBottom w:val="0"/>
      <w:divBdr>
        <w:top w:val="none" w:sz="0" w:space="0" w:color="auto"/>
        <w:left w:val="none" w:sz="0" w:space="0" w:color="auto"/>
        <w:bottom w:val="none" w:sz="0" w:space="0" w:color="auto"/>
        <w:right w:val="none" w:sz="0" w:space="0" w:color="auto"/>
      </w:divBdr>
    </w:div>
    <w:div w:id="1846750545">
      <w:marLeft w:val="640"/>
      <w:marRight w:val="0"/>
      <w:marTop w:val="0"/>
      <w:marBottom w:val="0"/>
      <w:divBdr>
        <w:top w:val="none" w:sz="0" w:space="0" w:color="auto"/>
        <w:left w:val="none" w:sz="0" w:space="0" w:color="auto"/>
        <w:bottom w:val="none" w:sz="0" w:space="0" w:color="auto"/>
        <w:right w:val="none" w:sz="0" w:space="0" w:color="auto"/>
      </w:divBdr>
    </w:div>
    <w:div w:id="1846819157">
      <w:marLeft w:val="640"/>
      <w:marRight w:val="0"/>
      <w:marTop w:val="0"/>
      <w:marBottom w:val="0"/>
      <w:divBdr>
        <w:top w:val="none" w:sz="0" w:space="0" w:color="auto"/>
        <w:left w:val="none" w:sz="0" w:space="0" w:color="auto"/>
        <w:bottom w:val="none" w:sz="0" w:space="0" w:color="auto"/>
        <w:right w:val="none" w:sz="0" w:space="0" w:color="auto"/>
      </w:divBdr>
    </w:div>
    <w:div w:id="1847015067">
      <w:marLeft w:val="640"/>
      <w:marRight w:val="0"/>
      <w:marTop w:val="0"/>
      <w:marBottom w:val="0"/>
      <w:divBdr>
        <w:top w:val="none" w:sz="0" w:space="0" w:color="auto"/>
        <w:left w:val="none" w:sz="0" w:space="0" w:color="auto"/>
        <w:bottom w:val="none" w:sz="0" w:space="0" w:color="auto"/>
        <w:right w:val="none" w:sz="0" w:space="0" w:color="auto"/>
      </w:divBdr>
    </w:div>
    <w:div w:id="1847088926">
      <w:marLeft w:val="640"/>
      <w:marRight w:val="0"/>
      <w:marTop w:val="0"/>
      <w:marBottom w:val="0"/>
      <w:divBdr>
        <w:top w:val="none" w:sz="0" w:space="0" w:color="auto"/>
        <w:left w:val="none" w:sz="0" w:space="0" w:color="auto"/>
        <w:bottom w:val="none" w:sz="0" w:space="0" w:color="auto"/>
        <w:right w:val="none" w:sz="0" w:space="0" w:color="auto"/>
      </w:divBdr>
    </w:div>
    <w:div w:id="1847161460">
      <w:marLeft w:val="640"/>
      <w:marRight w:val="0"/>
      <w:marTop w:val="0"/>
      <w:marBottom w:val="0"/>
      <w:divBdr>
        <w:top w:val="none" w:sz="0" w:space="0" w:color="auto"/>
        <w:left w:val="none" w:sz="0" w:space="0" w:color="auto"/>
        <w:bottom w:val="none" w:sz="0" w:space="0" w:color="auto"/>
        <w:right w:val="none" w:sz="0" w:space="0" w:color="auto"/>
      </w:divBdr>
    </w:div>
    <w:div w:id="1847162650">
      <w:marLeft w:val="640"/>
      <w:marRight w:val="0"/>
      <w:marTop w:val="0"/>
      <w:marBottom w:val="0"/>
      <w:divBdr>
        <w:top w:val="none" w:sz="0" w:space="0" w:color="auto"/>
        <w:left w:val="none" w:sz="0" w:space="0" w:color="auto"/>
        <w:bottom w:val="none" w:sz="0" w:space="0" w:color="auto"/>
        <w:right w:val="none" w:sz="0" w:space="0" w:color="auto"/>
      </w:divBdr>
    </w:div>
    <w:div w:id="1847283421">
      <w:marLeft w:val="640"/>
      <w:marRight w:val="0"/>
      <w:marTop w:val="0"/>
      <w:marBottom w:val="0"/>
      <w:divBdr>
        <w:top w:val="none" w:sz="0" w:space="0" w:color="auto"/>
        <w:left w:val="none" w:sz="0" w:space="0" w:color="auto"/>
        <w:bottom w:val="none" w:sz="0" w:space="0" w:color="auto"/>
        <w:right w:val="none" w:sz="0" w:space="0" w:color="auto"/>
      </w:divBdr>
    </w:div>
    <w:div w:id="1847398935">
      <w:marLeft w:val="640"/>
      <w:marRight w:val="0"/>
      <w:marTop w:val="0"/>
      <w:marBottom w:val="0"/>
      <w:divBdr>
        <w:top w:val="none" w:sz="0" w:space="0" w:color="auto"/>
        <w:left w:val="none" w:sz="0" w:space="0" w:color="auto"/>
        <w:bottom w:val="none" w:sz="0" w:space="0" w:color="auto"/>
        <w:right w:val="none" w:sz="0" w:space="0" w:color="auto"/>
      </w:divBdr>
    </w:div>
    <w:div w:id="1847477991">
      <w:marLeft w:val="640"/>
      <w:marRight w:val="0"/>
      <w:marTop w:val="0"/>
      <w:marBottom w:val="0"/>
      <w:divBdr>
        <w:top w:val="none" w:sz="0" w:space="0" w:color="auto"/>
        <w:left w:val="none" w:sz="0" w:space="0" w:color="auto"/>
        <w:bottom w:val="none" w:sz="0" w:space="0" w:color="auto"/>
        <w:right w:val="none" w:sz="0" w:space="0" w:color="auto"/>
      </w:divBdr>
    </w:div>
    <w:div w:id="1847596246">
      <w:marLeft w:val="640"/>
      <w:marRight w:val="0"/>
      <w:marTop w:val="0"/>
      <w:marBottom w:val="0"/>
      <w:divBdr>
        <w:top w:val="none" w:sz="0" w:space="0" w:color="auto"/>
        <w:left w:val="none" w:sz="0" w:space="0" w:color="auto"/>
        <w:bottom w:val="none" w:sz="0" w:space="0" w:color="auto"/>
        <w:right w:val="none" w:sz="0" w:space="0" w:color="auto"/>
      </w:divBdr>
    </w:div>
    <w:div w:id="1847789130">
      <w:marLeft w:val="640"/>
      <w:marRight w:val="0"/>
      <w:marTop w:val="0"/>
      <w:marBottom w:val="0"/>
      <w:divBdr>
        <w:top w:val="none" w:sz="0" w:space="0" w:color="auto"/>
        <w:left w:val="none" w:sz="0" w:space="0" w:color="auto"/>
        <w:bottom w:val="none" w:sz="0" w:space="0" w:color="auto"/>
        <w:right w:val="none" w:sz="0" w:space="0" w:color="auto"/>
      </w:divBdr>
    </w:div>
    <w:div w:id="1847818300">
      <w:marLeft w:val="640"/>
      <w:marRight w:val="0"/>
      <w:marTop w:val="0"/>
      <w:marBottom w:val="0"/>
      <w:divBdr>
        <w:top w:val="none" w:sz="0" w:space="0" w:color="auto"/>
        <w:left w:val="none" w:sz="0" w:space="0" w:color="auto"/>
        <w:bottom w:val="none" w:sz="0" w:space="0" w:color="auto"/>
        <w:right w:val="none" w:sz="0" w:space="0" w:color="auto"/>
      </w:divBdr>
    </w:div>
    <w:div w:id="1847863595">
      <w:marLeft w:val="640"/>
      <w:marRight w:val="0"/>
      <w:marTop w:val="0"/>
      <w:marBottom w:val="0"/>
      <w:divBdr>
        <w:top w:val="none" w:sz="0" w:space="0" w:color="auto"/>
        <w:left w:val="none" w:sz="0" w:space="0" w:color="auto"/>
        <w:bottom w:val="none" w:sz="0" w:space="0" w:color="auto"/>
        <w:right w:val="none" w:sz="0" w:space="0" w:color="auto"/>
      </w:divBdr>
    </w:div>
    <w:div w:id="1847865369">
      <w:marLeft w:val="640"/>
      <w:marRight w:val="0"/>
      <w:marTop w:val="0"/>
      <w:marBottom w:val="0"/>
      <w:divBdr>
        <w:top w:val="none" w:sz="0" w:space="0" w:color="auto"/>
        <w:left w:val="none" w:sz="0" w:space="0" w:color="auto"/>
        <w:bottom w:val="none" w:sz="0" w:space="0" w:color="auto"/>
        <w:right w:val="none" w:sz="0" w:space="0" w:color="auto"/>
      </w:divBdr>
    </w:div>
    <w:div w:id="1847941876">
      <w:marLeft w:val="640"/>
      <w:marRight w:val="0"/>
      <w:marTop w:val="0"/>
      <w:marBottom w:val="0"/>
      <w:divBdr>
        <w:top w:val="none" w:sz="0" w:space="0" w:color="auto"/>
        <w:left w:val="none" w:sz="0" w:space="0" w:color="auto"/>
        <w:bottom w:val="none" w:sz="0" w:space="0" w:color="auto"/>
        <w:right w:val="none" w:sz="0" w:space="0" w:color="auto"/>
      </w:divBdr>
    </w:div>
    <w:div w:id="1847943415">
      <w:marLeft w:val="640"/>
      <w:marRight w:val="0"/>
      <w:marTop w:val="0"/>
      <w:marBottom w:val="0"/>
      <w:divBdr>
        <w:top w:val="none" w:sz="0" w:space="0" w:color="auto"/>
        <w:left w:val="none" w:sz="0" w:space="0" w:color="auto"/>
        <w:bottom w:val="none" w:sz="0" w:space="0" w:color="auto"/>
        <w:right w:val="none" w:sz="0" w:space="0" w:color="auto"/>
      </w:divBdr>
    </w:div>
    <w:div w:id="1848010359">
      <w:marLeft w:val="640"/>
      <w:marRight w:val="0"/>
      <w:marTop w:val="0"/>
      <w:marBottom w:val="0"/>
      <w:divBdr>
        <w:top w:val="none" w:sz="0" w:space="0" w:color="auto"/>
        <w:left w:val="none" w:sz="0" w:space="0" w:color="auto"/>
        <w:bottom w:val="none" w:sz="0" w:space="0" w:color="auto"/>
        <w:right w:val="none" w:sz="0" w:space="0" w:color="auto"/>
      </w:divBdr>
    </w:div>
    <w:div w:id="1848128453">
      <w:marLeft w:val="640"/>
      <w:marRight w:val="0"/>
      <w:marTop w:val="0"/>
      <w:marBottom w:val="0"/>
      <w:divBdr>
        <w:top w:val="none" w:sz="0" w:space="0" w:color="auto"/>
        <w:left w:val="none" w:sz="0" w:space="0" w:color="auto"/>
        <w:bottom w:val="none" w:sz="0" w:space="0" w:color="auto"/>
        <w:right w:val="none" w:sz="0" w:space="0" w:color="auto"/>
      </w:divBdr>
    </w:div>
    <w:div w:id="1848321713">
      <w:marLeft w:val="640"/>
      <w:marRight w:val="0"/>
      <w:marTop w:val="0"/>
      <w:marBottom w:val="0"/>
      <w:divBdr>
        <w:top w:val="none" w:sz="0" w:space="0" w:color="auto"/>
        <w:left w:val="none" w:sz="0" w:space="0" w:color="auto"/>
        <w:bottom w:val="none" w:sz="0" w:space="0" w:color="auto"/>
        <w:right w:val="none" w:sz="0" w:space="0" w:color="auto"/>
      </w:divBdr>
    </w:div>
    <w:div w:id="1848400300">
      <w:marLeft w:val="640"/>
      <w:marRight w:val="0"/>
      <w:marTop w:val="0"/>
      <w:marBottom w:val="0"/>
      <w:divBdr>
        <w:top w:val="none" w:sz="0" w:space="0" w:color="auto"/>
        <w:left w:val="none" w:sz="0" w:space="0" w:color="auto"/>
        <w:bottom w:val="none" w:sz="0" w:space="0" w:color="auto"/>
        <w:right w:val="none" w:sz="0" w:space="0" w:color="auto"/>
      </w:divBdr>
    </w:div>
    <w:div w:id="1848445532">
      <w:marLeft w:val="640"/>
      <w:marRight w:val="0"/>
      <w:marTop w:val="0"/>
      <w:marBottom w:val="0"/>
      <w:divBdr>
        <w:top w:val="none" w:sz="0" w:space="0" w:color="auto"/>
        <w:left w:val="none" w:sz="0" w:space="0" w:color="auto"/>
        <w:bottom w:val="none" w:sz="0" w:space="0" w:color="auto"/>
        <w:right w:val="none" w:sz="0" w:space="0" w:color="auto"/>
      </w:divBdr>
    </w:div>
    <w:div w:id="1848446132">
      <w:marLeft w:val="640"/>
      <w:marRight w:val="0"/>
      <w:marTop w:val="0"/>
      <w:marBottom w:val="0"/>
      <w:divBdr>
        <w:top w:val="none" w:sz="0" w:space="0" w:color="auto"/>
        <w:left w:val="none" w:sz="0" w:space="0" w:color="auto"/>
        <w:bottom w:val="none" w:sz="0" w:space="0" w:color="auto"/>
        <w:right w:val="none" w:sz="0" w:space="0" w:color="auto"/>
      </w:divBdr>
    </w:div>
    <w:div w:id="1848640764">
      <w:marLeft w:val="640"/>
      <w:marRight w:val="0"/>
      <w:marTop w:val="0"/>
      <w:marBottom w:val="0"/>
      <w:divBdr>
        <w:top w:val="none" w:sz="0" w:space="0" w:color="auto"/>
        <w:left w:val="none" w:sz="0" w:space="0" w:color="auto"/>
        <w:bottom w:val="none" w:sz="0" w:space="0" w:color="auto"/>
        <w:right w:val="none" w:sz="0" w:space="0" w:color="auto"/>
      </w:divBdr>
    </w:div>
    <w:div w:id="1848640877">
      <w:marLeft w:val="640"/>
      <w:marRight w:val="0"/>
      <w:marTop w:val="0"/>
      <w:marBottom w:val="0"/>
      <w:divBdr>
        <w:top w:val="none" w:sz="0" w:space="0" w:color="auto"/>
        <w:left w:val="none" w:sz="0" w:space="0" w:color="auto"/>
        <w:bottom w:val="none" w:sz="0" w:space="0" w:color="auto"/>
        <w:right w:val="none" w:sz="0" w:space="0" w:color="auto"/>
      </w:divBdr>
    </w:div>
    <w:div w:id="1848668812">
      <w:marLeft w:val="640"/>
      <w:marRight w:val="0"/>
      <w:marTop w:val="0"/>
      <w:marBottom w:val="0"/>
      <w:divBdr>
        <w:top w:val="none" w:sz="0" w:space="0" w:color="auto"/>
        <w:left w:val="none" w:sz="0" w:space="0" w:color="auto"/>
        <w:bottom w:val="none" w:sz="0" w:space="0" w:color="auto"/>
        <w:right w:val="none" w:sz="0" w:space="0" w:color="auto"/>
      </w:divBdr>
    </w:div>
    <w:div w:id="1848863131">
      <w:marLeft w:val="640"/>
      <w:marRight w:val="0"/>
      <w:marTop w:val="0"/>
      <w:marBottom w:val="0"/>
      <w:divBdr>
        <w:top w:val="none" w:sz="0" w:space="0" w:color="auto"/>
        <w:left w:val="none" w:sz="0" w:space="0" w:color="auto"/>
        <w:bottom w:val="none" w:sz="0" w:space="0" w:color="auto"/>
        <w:right w:val="none" w:sz="0" w:space="0" w:color="auto"/>
      </w:divBdr>
    </w:div>
    <w:div w:id="1848905178">
      <w:marLeft w:val="640"/>
      <w:marRight w:val="0"/>
      <w:marTop w:val="0"/>
      <w:marBottom w:val="0"/>
      <w:divBdr>
        <w:top w:val="none" w:sz="0" w:space="0" w:color="auto"/>
        <w:left w:val="none" w:sz="0" w:space="0" w:color="auto"/>
        <w:bottom w:val="none" w:sz="0" w:space="0" w:color="auto"/>
        <w:right w:val="none" w:sz="0" w:space="0" w:color="auto"/>
      </w:divBdr>
    </w:div>
    <w:div w:id="1848980312">
      <w:marLeft w:val="640"/>
      <w:marRight w:val="0"/>
      <w:marTop w:val="0"/>
      <w:marBottom w:val="0"/>
      <w:divBdr>
        <w:top w:val="none" w:sz="0" w:space="0" w:color="auto"/>
        <w:left w:val="none" w:sz="0" w:space="0" w:color="auto"/>
        <w:bottom w:val="none" w:sz="0" w:space="0" w:color="auto"/>
        <w:right w:val="none" w:sz="0" w:space="0" w:color="auto"/>
      </w:divBdr>
    </w:div>
    <w:div w:id="1849052509">
      <w:marLeft w:val="640"/>
      <w:marRight w:val="0"/>
      <w:marTop w:val="0"/>
      <w:marBottom w:val="0"/>
      <w:divBdr>
        <w:top w:val="none" w:sz="0" w:space="0" w:color="auto"/>
        <w:left w:val="none" w:sz="0" w:space="0" w:color="auto"/>
        <w:bottom w:val="none" w:sz="0" w:space="0" w:color="auto"/>
        <w:right w:val="none" w:sz="0" w:space="0" w:color="auto"/>
      </w:divBdr>
    </w:div>
    <w:div w:id="1849250777">
      <w:marLeft w:val="640"/>
      <w:marRight w:val="0"/>
      <w:marTop w:val="0"/>
      <w:marBottom w:val="0"/>
      <w:divBdr>
        <w:top w:val="none" w:sz="0" w:space="0" w:color="auto"/>
        <w:left w:val="none" w:sz="0" w:space="0" w:color="auto"/>
        <w:bottom w:val="none" w:sz="0" w:space="0" w:color="auto"/>
        <w:right w:val="none" w:sz="0" w:space="0" w:color="auto"/>
      </w:divBdr>
    </w:div>
    <w:div w:id="1849294851">
      <w:marLeft w:val="640"/>
      <w:marRight w:val="0"/>
      <w:marTop w:val="0"/>
      <w:marBottom w:val="0"/>
      <w:divBdr>
        <w:top w:val="none" w:sz="0" w:space="0" w:color="auto"/>
        <w:left w:val="none" w:sz="0" w:space="0" w:color="auto"/>
        <w:bottom w:val="none" w:sz="0" w:space="0" w:color="auto"/>
        <w:right w:val="none" w:sz="0" w:space="0" w:color="auto"/>
      </w:divBdr>
    </w:div>
    <w:div w:id="1849320916">
      <w:marLeft w:val="640"/>
      <w:marRight w:val="0"/>
      <w:marTop w:val="0"/>
      <w:marBottom w:val="0"/>
      <w:divBdr>
        <w:top w:val="none" w:sz="0" w:space="0" w:color="auto"/>
        <w:left w:val="none" w:sz="0" w:space="0" w:color="auto"/>
        <w:bottom w:val="none" w:sz="0" w:space="0" w:color="auto"/>
        <w:right w:val="none" w:sz="0" w:space="0" w:color="auto"/>
      </w:divBdr>
    </w:div>
    <w:div w:id="1849371819">
      <w:marLeft w:val="640"/>
      <w:marRight w:val="0"/>
      <w:marTop w:val="0"/>
      <w:marBottom w:val="0"/>
      <w:divBdr>
        <w:top w:val="none" w:sz="0" w:space="0" w:color="auto"/>
        <w:left w:val="none" w:sz="0" w:space="0" w:color="auto"/>
        <w:bottom w:val="none" w:sz="0" w:space="0" w:color="auto"/>
        <w:right w:val="none" w:sz="0" w:space="0" w:color="auto"/>
      </w:divBdr>
    </w:div>
    <w:div w:id="1849440290">
      <w:marLeft w:val="640"/>
      <w:marRight w:val="0"/>
      <w:marTop w:val="0"/>
      <w:marBottom w:val="0"/>
      <w:divBdr>
        <w:top w:val="none" w:sz="0" w:space="0" w:color="auto"/>
        <w:left w:val="none" w:sz="0" w:space="0" w:color="auto"/>
        <w:bottom w:val="none" w:sz="0" w:space="0" w:color="auto"/>
        <w:right w:val="none" w:sz="0" w:space="0" w:color="auto"/>
      </w:divBdr>
    </w:div>
    <w:div w:id="1849443396">
      <w:marLeft w:val="640"/>
      <w:marRight w:val="0"/>
      <w:marTop w:val="0"/>
      <w:marBottom w:val="0"/>
      <w:divBdr>
        <w:top w:val="none" w:sz="0" w:space="0" w:color="auto"/>
        <w:left w:val="none" w:sz="0" w:space="0" w:color="auto"/>
        <w:bottom w:val="none" w:sz="0" w:space="0" w:color="auto"/>
        <w:right w:val="none" w:sz="0" w:space="0" w:color="auto"/>
      </w:divBdr>
    </w:div>
    <w:div w:id="1849520685">
      <w:marLeft w:val="640"/>
      <w:marRight w:val="0"/>
      <w:marTop w:val="0"/>
      <w:marBottom w:val="0"/>
      <w:divBdr>
        <w:top w:val="none" w:sz="0" w:space="0" w:color="auto"/>
        <w:left w:val="none" w:sz="0" w:space="0" w:color="auto"/>
        <w:bottom w:val="none" w:sz="0" w:space="0" w:color="auto"/>
        <w:right w:val="none" w:sz="0" w:space="0" w:color="auto"/>
      </w:divBdr>
    </w:div>
    <w:div w:id="1849561166">
      <w:marLeft w:val="640"/>
      <w:marRight w:val="0"/>
      <w:marTop w:val="0"/>
      <w:marBottom w:val="0"/>
      <w:divBdr>
        <w:top w:val="none" w:sz="0" w:space="0" w:color="auto"/>
        <w:left w:val="none" w:sz="0" w:space="0" w:color="auto"/>
        <w:bottom w:val="none" w:sz="0" w:space="0" w:color="auto"/>
        <w:right w:val="none" w:sz="0" w:space="0" w:color="auto"/>
      </w:divBdr>
    </w:div>
    <w:div w:id="1849783606">
      <w:marLeft w:val="640"/>
      <w:marRight w:val="0"/>
      <w:marTop w:val="0"/>
      <w:marBottom w:val="0"/>
      <w:divBdr>
        <w:top w:val="none" w:sz="0" w:space="0" w:color="auto"/>
        <w:left w:val="none" w:sz="0" w:space="0" w:color="auto"/>
        <w:bottom w:val="none" w:sz="0" w:space="0" w:color="auto"/>
        <w:right w:val="none" w:sz="0" w:space="0" w:color="auto"/>
      </w:divBdr>
    </w:div>
    <w:div w:id="1849825916">
      <w:marLeft w:val="640"/>
      <w:marRight w:val="0"/>
      <w:marTop w:val="0"/>
      <w:marBottom w:val="0"/>
      <w:divBdr>
        <w:top w:val="none" w:sz="0" w:space="0" w:color="auto"/>
        <w:left w:val="none" w:sz="0" w:space="0" w:color="auto"/>
        <w:bottom w:val="none" w:sz="0" w:space="0" w:color="auto"/>
        <w:right w:val="none" w:sz="0" w:space="0" w:color="auto"/>
      </w:divBdr>
    </w:div>
    <w:div w:id="1849830819">
      <w:marLeft w:val="640"/>
      <w:marRight w:val="0"/>
      <w:marTop w:val="0"/>
      <w:marBottom w:val="0"/>
      <w:divBdr>
        <w:top w:val="none" w:sz="0" w:space="0" w:color="auto"/>
        <w:left w:val="none" w:sz="0" w:space="0" w:color="auto"/>
        <w:bottom w:val="none" w:sz="0" w:space="0" w:color="auto"/>
        <w:right w:val="none" w:sz="0" w:space="0" w:color="auto"/>
      </w:divBdr>
    </w:div>
    <w:div w:id="1849979192">
      <w:marLeft w:val="640"/>
      <w:marRight w:val="0"/>
      <w:marTop w:val="0"/>
      <w:marBottom w:val="0"/>
      <w:divBdr>
        <w:top w:val="none" w:sz="0" w:space="0" w:color="auto"/>
        <w:left w:val="none" w:sz="0" w:space="0" w:color="auto"/>
        <w:bottom w:val="none" w:sz="0" w:space="0" w:color="auto"/>
        <w:right w:val="none" w:sz="0" w:space="0" w:color="auto"/>
      </w:divBdr>
    </w:div>
    <w:div w:id="1849981024">
      <w:marLeft w:val="640"/>
      <w:marRight w:val="0"/>
      <w:marTop w:val="0"/>
      <w:marBottom w:val="0"/>
      <w:divBdr>
        <w:top w:val="none" w:sz="0" w:space="0" w:color="auto"/>
        <w:left w:val="none" w:sz="0" w:space="0" w:color="auto"/>
        <w:bottom w:val="none" w:sz="0" w:space="0" w:color="auto"/>
        <w:right w:val="none" w:sz="0" w:space="0" w:color="auto"/>
      </w:divBdr>
    </w:div>
    <w:div w:id="1850102127">
      <w:marLeft w:val="640"/>
      <w:marRight w:val="0"/>
      <w:marTop w:val="0"/>
      <w:marBottom w:val="0"/>
      <w:divBdr>
        <w:top w:val="none" w:sz="0" w:space="0" w:color="auto"/>
        <w:left w:val="none" w:sz="0" w:space="0" w:color="auto"/>
        <w:bottom w:val="none" w:sz="0" w:space="0" w:color="auto"/>
        <w:right w:val="none" w:sz="0" w:space="0" w:color="auto"/>
      </w:divBdr>
    </w:div>
    <w:div w:id="1850171413">
      <w:marLeft w:val="640"/>
      <w:marRight w:val="0"/>
      <w:marTop w:val="0"/>
      <w:marBottom w:val="0"/>
      <w:divBdr>
        <w:top w:val="none" w:sz="0" w:space="0" w:color="auto"/>
        <w:left w:val="none" w:sz="0" w:space="0" w:color="auto"/>
        <w:bottom w:val="none" w:sz="0" w:space="0" w:color="auto"/>
        <w:right w:val="none" w:sz="0" w:space="0" w:color="auto"/>
      </w:divBdr>
    </w:div>
    <w:div w:id="1850220731">
      <w:marLeft w:val="640"/>
      <w:marRight w:val="0"/>
      <w:marTop w:val="0"/>
      <w:marBottom w:val="0"/>
      <w:divBdr>
        <w:top w:val="none" w:sz="0" w:space="0" w:color="auto"/>
        <w:left w:val="none" w:sz="0" w:space="0" w:color="auto"/>
        <w:bottom w:val="none" w:sz="0" w:space="0" w:color="auto"/>
        <w:right w:val="none" w:sz="0" w:space="0" w:color="auto"/>
      </w:divBdr>
    </w:div>
    <w:div w:id="1850293383">
      <w:marLeft w:val="640"/>
      <w:marRight w:val="0"/>
      <w:marTop w:val="0"/>
      <w:marBottom w:val="0"/>
      <w:divBdr>
        <w:top w:val="none" w:sz="0" w:space="0" w:color="auto"/>
        <w:left w:val="none" w:sz="0" w:space="0" w:color="auto"/>
        <w:bottom w:val="none" w:sz="0" w:space="0" w:color="auto"/>
        <w:right w:val="none" w:sz="0" w:space="0" w:color="auto"/>
      </w:divBdr>
    </w:div>
    <w:div w:id="1850365068">
      <w:marLeft w:val="640"/>
      <w:marRight w:val="0"/>
      <w:marTop w:val="0"/>
      <w:marBottom w:val="0"/>
      <w:divBdr>
        <w:top w:val="none" w:sz="0" w:space="0" w:color="auto"/>
        <w:left w:val="none" w:sz="0" w:space="0" w:color="auto"/>
        <w:bottom w:val="none" w:sz="0" w:space="0" w:color="auto"/>
        <w:right w:val="none" w:sz="0" w:space="0" w:color="auto"/>
      </w:divBdr>
    </w:div>
    <w:div w:id="1850409511">
      <w:marLeft w:val="640"/>
      <w:marRight w:val="0"/>
      <w:marTop w:val="0"/>
      <w:marBottom w:val="0"/>
      <w:divBdr>
        <w:top w:val="none" w:sz="0" w:space="0" w:color="auto"/>
        <w:left w:val="none" w:sz="0" w:space="0" w:color="auto"/>
        <w:bottom w:val="none" w:sz="0" w:space="0" w:color="auto"/>
        <w:right w:val="none" w:sz="0" w:space="0" w:color="auto"/>
      </w:divBdr>
    </w:div>
    <w:div w:id="1850565026">
      <w:marLeft w:val="640"/>
      <w:marRight w:val="0"/>
      <w:marTop w:val="0"/>
      <w:marBottom w:val="0"/>
      <w:divBdr>
        <w:top w:val="none" w:sz="0" w:space="0" w:color="auto"/>
        <w:left w:val="none" w:sz="0" w:space="0" w:color="auto"/>
        <w:bottom w:val="none" w:sz="0" w:space="0" w:color="auto"/>
        <w:right w:val="none" w:sz="0" w:space="0" w:color="auto"/>
      </w:divBdr>
    </w:div>
    <w:div w:id="1850751857">
      <w:marLeft w:val="640"/>
      <w:marRight w:val="0"/>
      <w:marTop w:val="0"/>
      <w:marBottom w:val="0"/>
      <w:divBdr>
        <w:top w:val="none" w:sz="0" w:space="0" w:color="auto"/>
        <w:left w:val="none" w:sz="0" w:space="0" w:color="auto"/>
        <w:bottom w:val="none" w:sz="0" w:space="0" w:color="auto"/>
        <w:right w:val="none" w:sz="0" w:space="0" w:color="auto"/>
      </w:divBdr>
    </w:div>
    <w:div w:id="1850828307">
      <w:marLeft w:val="640"/>
      <w:marRight w:val="0"/>
      <w:marTop w:val="0"/>
      <w:marBottom w:val="0"/>
      <w:divBdr>
        <w:top w:val="none" w:sz="0" w:space="0" w:color="auto"/>
        <w:left w:val="none" w:sz="0" w:space="0" w:color="auto"/>
        <w:bottom w:val="none" w:sz="0" w:space="0" w:color="auto"/>
        <w:right w:val="none" w:sz="0" w:space="0" w:color="auto"/>
      </w:divBdr>
    </w:div>
    <w:div w:id="1850943076">
      <w:marLeft w:val="640"/>
      <w:marRight w:val="0"/>
      <w:marTop w:val="0"/>
      <w:marBottom w:val="0"/>
      <w:divBdr>
        <w:top w:val="none" w:sz="0" w:space="0" w:color="auto"/>
        <w:left w:val="none" w:sz="0" w:space="0" w:color="auto"/>
        <w:bottom w:val="none" w:sz="0" w:space="0" w:color="auto"/>
        <w:right w:val="none" w:sz="0" w:space="0" w:color="auto"/>
      </w:divBdr>
    </w:div>
    <w:div w:id="1851093817">
      <w:marLeft w:val="640"/>
      <w:marRight w:val="0"/>
      <w:marTop w:val="0"/>
      <w:marBottom w:val="0"/>
      <w:divBdr>
        <w:top w:val="none" w:sz="0" w:space="0" w:color="auto"/>
        <w:left w:val="none" w:sz="0" w:space="0" w:color="auto"/>
        <w:bottom w:val="none" w:sz="0" w:space="0" w:color="auto"/>
        <w:right w:val="none" w:sz="0" w:space="0" w:color="auto"/>
      </w:divBdr>
    </w:div>
    <w:div w:id="1851137880">
      <w:marLeft w:val="640"/>
      <w:marRight w:val="0"/>
      <w:marTop w:val="0"/>
      <w:marBottom w:val="0"/>
      <w:divBdr>
        <w:top w:val="none" w:sz="0" w:space="0" w:color="auto"/>
        <w:left w:val="none" w:sz="0" w:space="0" w:color="auto"/>
        <w:bottom w:val="none" w:sz="0" w:space="0" w:color="auto"/>
        <w:right w:val="none" w:sz="0" w:space="0" w:color="auto"/>
      </w:divBdr>
    </w:div>
    <w:div w:id="1851141166">
      <w:marLeft w:val="640"/>
      <w:marRight w:val="0"/>
      <w:marTop w:val="0"/>
      <w:marBottom w:val="0"/>
      <w:divBdr>
        <w:top w:val="none" w:sz="0" w:space="0" w:color="auto"/>
        <w:left w:val="none" w:sz="0" w:space="0" w:color="auto"/>
        <w:bottom w:val="none" w:sz="0" w:space="0" w:color="auto"/>
        <w:right w:val="none" w:sz="0" w:space="0" w:color="auto"/>
      </w:divBdr>
    </w:div>
    <w:div w:id="1851410531">
      <w:marLeft w:val="640"/>
      <w:marRight w:val="0"/>
      <w:marTop w:val="0"/>
      <w:marBottom w:val="0"/>
      <w:divBdr>
        <w:top w:val="none" w:sz="0" w:space="0" w:color="auto"/>
        <w:left w:val="none" w:sz="0" w:space="0" w:color="auto"/>
        <w:bottom w:val="none" w:sz="0" w:space="0" w:color="auto"/>
        <w:right w:val="none" w:sz="0" w:space="0" w:color="auto"/>
      </w:divBdr>
    </w:div>
    <w:div w:id="1851481590">
      <w:marLeft w:val="640"/>
      <w:marRight w:val="0"/>
      <w:marTop w:val="0"/>
      <w:marBottom w:val="0"/>
      <w:divBdr>
        <w:top w:val="none" w:sz="0" w:space="0" w:color="auto"/>
        <w:left w:val="none" w:sz="0" w:space="0" w:color="auto"/>
        <w:bottom w:val="none" w:sz="0" w:space="0" w:color="auto"/>
        <w:right w:val="none" w:sz="0" w:space="0" w:color="auto"/>
      </w:divBdr>
    </w:div>
    <w:div w:id="1851527179">
      <w:marLeft w:val="640"/>
      <w:marRight w:val="0"/>
      <w:marTop w:val="0"/>
      <w:marBottom w:val="0"/>
      <w:divBdr>
        <w:top w:val="none" w:sz="0" w:space="0" w:color="auto"/>
        <w:left w:val="none" w:sz="0" w:space="0" w:color="auto"/>
        <w:bottom w:val="none" w:sz="0" w:space="0" w:color="auto"/>
        <w:right w:val="none" w:sz="0" w:space="0" w:color="auto"/>
      </w:divBdr>
    </w:div>
    <w:div w:id="1851599996">
      <w:marLeft w:val="640"/>
      <w:marRight w:val="0"/>
      <w:marTop w:val="0"/>
      <w:marBottom w:val="0"/>
      <w:divBdr>
        <w:top w:val="none" w:sz="0" w:space="0" w:color="auto"/>
        <w:left w:val="none" w:sz="0" w:space="0" w:color="auto"/>
        <w:bottom w:val="none" w:sz="0" w:space="0" w:color="auto"/>
        <w:right w:val="none" w:sz="0" w:space="0" w:color="auto"/>
      </w:divBdr>
    </w:div>
    <w:div w:id="1851600924">
      <w:marLeft w:val="640"/>
      <w:marRight w:val="0"/>
      <w:marTop w:val="0"/>
      <w:marBottom w:val="0"/>
      <w:divBdr>
        <w:top w:val="none" w:sz="0" w:space="0" w:color="auto"/>
        <w:left w:val="none" w:sz="0" w:space="0" w:color="auto"/>
        <w:bottom w:val="none" w:sz="0" w:space="0" w:color="auto"/>
        <w:right w:val="none" w:sz="0" w:space="0" w:color="auto"/>
      </w:divBdr>
    </w:div>
    <w:div w:id="1851874057">
      <w:marLeft w:val="640"/>
      <w:marRight w:val="0"/>
      <w:marTop w:val="0"/>
      <w:marBottom w:val="0"/>
      <w:divBdr>
        <w:top w:val="none" w:sz="0" w:space="0" w:color="auto"/>
        <w:left w:val="none" w:sz="0" w:space="0" w:color="auto"/>
        <w:bottom w:val="none" w:sz="0" w:space="0" w:color="auto"/>
        <w:right w:val="none" w:sz="0" w:space="0" w:color="auto"/>
      </w:divBdr>
    </w:div>
    <w:div w:id="1851874134">
      <w:marLeft w:val="640"/>
      <w:marRight w:val="0"/>
      <w:marTop w:val="0"/>
      <w:marBottom w:val="0"/>
      <w:divBdr>
        <w:top w:val="none" w:sz="0" w:space="0" w:color="auto"/>
        <w:left w:val="none" w:sz="0" w:space="0" w:color="auto"/>
        <w:bottom w:val="none" w:sz="0" w:space="0" w:color="auto"/>
        <w:right w:val="none" w:sz="0" w:space="0" w:color="auto"/>
      </w:divBdr>
    </w:div>
    <w:div w:id="1851988172">
      <w:marLeft w:val="640"/>
      <w:marRight w:val="0"/>
      <w:marTop w:val="0"/>
      <w:marBottom w:val="0"/>
      <w:divBdr>
        <w:top w:val="none" w:sz="0" w:space="0" w:color="auto"/>
        <w:left w:val="none" w:sz="0" w:space="0" w:color="auto"/>
        <w:bottom w:val="none" w:sz="0" w:space="0" w:color="auto"/>
        <w:right w:val="none" w:sz="0" w:space="0" w:color="auto"/>
      </w:divBdr>
    </w:div>
    <w:div w:id="1851992197">
      <w:marLeft w:val="640"/>
      <w:marRight w:val="0"/>
      <w:marTop w:val="0"/>
      <w:marBottom w:val="0"/>
      <w:divBdr>
        <w:top w:val="none" w:sz="0" w:space="0" w:color="auto"/>
        <w:left w:val="none" w:sz="0" w:space="0" w:color="auto"/>
        <w:bottom w:val="none" w:sz="0" w:space="0" w:color="auto"/>
        <w:right w:val="none" w:sz="0" w:space="0" w:color="auto"/>
      </w:divBdr>
    </w:div>
    <w:div w:id="1852135322">
      <w:marLeft w:val="640"/>
      <w:marRight w:val="0"/>
      <w:marTop w:val="0"/>
      <w:marBottom w:val="0"/>
      <w:divBdr>
        <w:top w:val="none" w:sz="0" w:space="0" w:color="auto"/>
        <w:left w:val="none" w:sz="0" w:space="0" w:color="auto"/>
        <w:bottom w:val="none" w:sz="0" w:space="0" w:color="auto"/>
        <w:right w:val="none" w:sz="0" w:space="0" w:color="auto"/>
      </w:divBdr>
    </w:div>
    <w:div w:id="1852182901">
      <w:marLeft w:val="640"/>
      <w:marRight w:val="0"/>
      <w:marTop w:val="0"/>
      <w:marBottom w:val="0"/>
      <w:divBdr>
        <w:top w:val="none" w:sz="0" w:space="0" w:color="auto"/>
        <w:left w:val="none" w:sz="0" w:space="0" w:color="auto"/>
        <w:bottom w:val="none" w:sz="0" w:space="0" w:color="auto"/>
        <w:right w:val="none" w:sz="0" w:space="0" w:color="auto"/>
      </w:divBdr>
    </w:div>
    <w:div w:id="1852183682">
      <w:marLeft w:val="640"/>
      <w:marRight w:val="0"/>
      <w:marTop w:val="0"/>
      <w:marBottom w:val="0"/>
      <w:divBdr>
        <w:top w:val="none" w:sz="0" w:space="0" w:color="auto"/>
        <w:left w:val="none" w:sz="0" w:space="0" w:color="auto"/>
        <w:bottom w:val="none" w:sz="0" w:space="0" w:color="auto"/>
        <w:right w:val="none" w:sz="0" w:space="0" w:color="auto"/>
      </w:divBdr>
    </w:div>
    <w:div w:id="1852256018">
      <w:marLeft w:val="640"/>
      <w:marRight w:val="0"/>
      <w:marTop w:val="0"/>
      <w:marBottom w:val="0"/>
      <w:divBdr>
        <w:top w:val="none" w:sz="0" w:space="0" w:color="auto"/>
        <w:left w:val="none" w:sz="0" w:space="0" w:color="auto"/>
        <w:bottom w:val="none" w:sz="0" w:space="0" w:color="auto"/>
        <w:right w:val="none" w:sz="0" w:space="0" w:color="auto"/>
      </w:divBdr>
    </w:div>
    <w:div w:id="1852262126">
      <w:marLeft w:val="640"/>
      <w:marRight w:val="0"/>
      <w:marTop w:val="0"/>
      <w:marBottom w:val="0"/>
      <w:divBdr>
        <w:top w:val="none" w:sz="0" w:space="0" w:color="auto"/>
        <w:left w:val="none" w:sz="0" w:space="0" w:color="auto"/>
        <w:bottom w:val="none" w:sz="0" w:space="0" w:color="auto"/>
        <w:right w:val="none" w:sz="0" w:space="0" w:color="auto"/>
      </w:divBdr>
    </w:div>
    <w:div w:id="1852331557">
      <w:marLeft w:val="640"/>
      <w:marRight w:val="0"/>
      <w:marTop w:val="0"/>
      <w:marBottom w:val="0"/>
      <w:divBdr>
        <w:top w:val="none" w:sz="0" w:space="0" w:color="auto"/>
        <w:left w:val="none" w:sz="0" w:space="0" w:color="auto"/>
        <w:bottom w:val="none" w:sz="0" w:space="0" w:color="auto"/>
        <w:right w:val="none" w:sz="0" w:space="0" w:color="auto"/>
      </w:divBdr>
    </w:div>
    <w:div w:id="1852335142">
      <w:marLeft w:val="640"/>
      <w:marRight w:val="0"/>
      <w:marTop w:val="0"/>
      <w:marBottom w:val="0"/>
      <w:divBdr>
        <w:top w:val="none" w:sz="0" w:space="0" w:color="auto"/>
        <w:left w:val="none" w:sz="0" w:space="0" w:color="auto"/>
        <w:bottom w:val="none" w:sz="0" w:space="0" w:color="auto"/>
        <w:right w:val="none" w:sz="0" w:space="0" w:color="auto"/>
      </w:divBdr>
    </w:div>
    <w:div w:id="1852407769">
      <w:marLeft w:val="640"/>
      <w:marRight w:val="0"/>
      <w:marTop w:val="0"/>
      <w:marBottom w:val="0"/>
      <w:divBdr>
        <w:top w:val="none" w:sz="0" w:space="0" w:color="auto"/>
        <w:left w:val="none" w:sz="0" w:space="0" w:color="auto"/>
        <w:bottom w:val="none" w:sz="0" w:space="0" w:color="auto"/>
        <w:right w:val="none" w:sz="0" w:space="0" w:color="auto"/>
      </w:divBdr>
    </w:div>
    <w:div w:id="1852523076">
      <w:marLeft w:val="640"/>
      <w:marRight w:val="0"/>
      <w:marTop w:val="0"/>
      <w:marBottom w:val="0"/>
      <w:divBdr>
        <w:top w:val="none" w:sz="0" w:space="0" w:color="auto"/>
        <w:left w:val="none" w:sz="0" w:space="0" w:color="auto"/>
        <w:bottom w:val="none" w:sz="0" w:space="0" w:color="auto"/>
        <w:right w:val="none" w:sz="0" w:space="0" w:color="auto"/>
      </w:divBdr>
    </w:div>
    <w:div w:id="1852602545">
      <w:marLeft w:val="640"/>
      <w:marRight w:val="0"/>
      <w:marTop w:val="0"/>
      <w:marBottom w:val="0"/>
      <w:divBdr>
        <w:top w:val="none" w:sz="0" w:space="0" w:color="auto"/>
        <w:left w:val="none" w:sz="0" w:space="0" w:color="auto"/>
        <w:bottom w:val="none" w:sz="0" w:space="0" w:color="auto"/>
        <w:right w:val="none" w:sz="0" w:space="0" w:color="auto"/>
      </w:divBdr>
    </w:div>
    <w:div w:id="1852644725">
      <w:marLeft w:val="640"/>
      <w:marRight w:val="0"/>
      <w:marTop w:val="0"/>
      <w:marBottom w:val="0"/>
      <w:divBdr>
        <w:top w:val="none" w:sz="0" w:space="0" w:color="auto"/>
        <w:left w:val="none" w:sz="0" w:space="0" w:color="auto"/>
        <w:bottom w:val="none" w:sz="0" w:space="0" w:color="auto"/>
        <w:right w:val="none" w:sz="0" w:space="0" w:color="auto"/>
      </w:divBdr>
    </w:div>
    <w:div w:id="1852833825">
      <w:marLeft w:val="640"/>
      <w:marRight w:val="0"/>
      <w:marTop w:val="0"/>
      <w:marBottom w:val="0"/>
      <w:divBdr>
        <w:top w:val="none" w:sz="0" w:space="0" w:color="auto"/>
        <w:left w:val="none" w:sz="0" w:space="0" w:color="auto"/>
        <w:bottom w:val="none" w:sz="0" w:space="0" w:color="auto"/>
        <w:right w:val="none" w:sz="0" w:space="0" w:color="auto"/>
      </w:divBdr>
    </w:div>
    <w:div w:id="1852841275">
      <w:marLeft w:val="640"/>
      <w:marRight w:val="0"/>
      <w:marTop w:val="0"/>
      <w:marBottom w:val="0"/>
      <w:divBdr>
        <w:top w:val="none" w:sz="0" w:space="0" w:color="auto"/>
        <w:left w:val="none" w:sz="0" w:space="0" w:color="auto"/>
        <w:bottom w:val="none" w:sz="0" w:space="0" w:color="auto"/>
        <w:right w:val="none" w:sz="0" w:space="0" w:color="auto"/>
      </w:divBdr>
    </w:div>
    <w:div w:id="1852865300">
      <w:marLeft w:val="640"/>
      <w:marRight w:val="0"/>
      <w:marTop w:val="0"/>
      <w:marBottom w:val="0"/>
      <w:divBdr>
        <w:top w:val="none" w:sz="0" w:space="0" w:color="auto"/>
        <w:left w:val="none" w:sz="0" w:space="0" w:color="auto"/>
        <w:bottom w:val="none" w:sz="0" w:space="0" w:color="auto"/>
        <w:right w:val="none" w:sz="0" w:space="0" w:color="auto"/>
      </w:divBdr>
    </w:div>
    <w:div w:id="1852991708">
      <w:marLeft w:val="640"/>
      <w:marRight w:val="0"/>
      <w:marTop w:val="0"/>
      <w:marBottom w:val="0"/>
      <w:divBdr>
        <w:top w:val="none" w:sz="0" w:space="0" w:color="auto"/>
        <w:left w:val="none" w:sz="0" w:space="0" w:color="auto"/>
        <w:bottom w:val="none" w:sz="0" w:space="0" w:color="auto"/>
        <w:right w:val="none" w:sz="0" w:space="0" w:color="auto"/>
      </w:divBdr>
    </w:div>
    <w:div w:id="1853255343">
      <w:marLeft w:val="640"/>
      <w:marRight w:val="0"/>
      <w:marTop w:val="0"/>
      <w:marBottom w:val="0"/>
      <w:divBdr>
        <w:top w:val="none" w:sz="0" w:space="0" w:color="auto"/>
        <w:left w:val="none" w:sz="0" w:space="0" w:color="auto"/>
        <w:bottom w:val="none" w:sz="0" w:space="0" w:color="auto"/>
        <w:right w:val="none" w:sz="0" w:space="0" w:color="auto"/>
      </w:divBdr>
    </w:div>
    <w:div w:id="1853446806">
      <w:marLeft w:val="640"/>
      <w:marRight w:val="0"/>
      <w:marTop w:val="0"/>
      <w:marBottom w:val="0"/>
      <w:divBdr>
        <w:top w:val="none" w:sz="0" w:space="0" w:color="auto"/>
        <w:left w:val="none" w:sz="0" w:space="0" w:color="auto"/>
        <w:bottom w:val="none" w:sz="0" w:space="0" w:color="auto"/>
        <w:right w:val="none" w:sz="0" w:space="0" w:color="auto"/>
      </w:divBdr>
    </w:div>
    <w:div w:id="1853566729">
      <w:marLeft w:val="640"/>
      <w:marRight w:val="0"/>
      <w:marTop w:val="0"/>
      <w:marBottom w:val="0"/>
      <w:divBdr>
        <w:top w:val="none" w:sz="0" w:space="0" w:color="auto"/>
        <w:left w:val="none" w:sz="0" w:space="0" w:color="auto"/>
        <w:bottom w:val="none" w:sz="0" w:space="0" w:color="auto"/>
        <w:right w:val="none" w:sz="0" w:space="0" w:color="auto"/>
      </w:divBdr>
    </w:div>
    <w:div w:id="1853568703">
      <w:marLeft w:val="640"/>
      <w:marRight w:val="0"/>
      <w:marTop w:val="0"/>
      <w:marBottom w:val="0"/>
      <w:divBdr>
        <w:top w:val="none" w:sz="0" w:space="0" w:color="auto"/>
        <w:left w:val="none" w:sz="0" w:space="0" w:color="auto"/>
        <w:bottom w:val="none" w:sz="0" w:space="0" w:color="auto"/>
        <w:right w:val="none" w:sz="0" w:space="0" w:color="auto"/>
      </w:divBdr>
    </w:div>
    <w:div w:id="1853641655">
      <w:marLeft w:val="640"/>
      <w:marRight w:val="0"/>
      <w:marTop w:val="0"/>
      <w:marBottom w:val="0"/>
      <w:divBdr>
        <w:top w:val="none" w:sz="0" w:space="0" w:color="auto"/>
        <w:left w:val="none" w:sz="0" w:space="0" w:color="auto"/>
        <w:bottom w:val="none" w:sz="0" w:space="0" w:color="auto"/>
        <w:right w:val="none" w:sz="0" w:space="0" w:color="auto"/>
      </w:divBdr>
    </w:div>
    <w:div w:id="1853690423">
      <w:marLeft w:val="640"/>
      <w:marRight w:val="0"/>
      <w:marTop w:val="0"/>
      <w:marBottom w:val="0"/>
      <w:divBdr>
        <w:top w:val="none" w:sz="0" w:space="0" w:color="auto"/>
        <w:left w:val="none" w:sz="0" w:space="0" w:color="auto"/>
        <w:bottom w:val="none" w:sz="0" w:space="0" w:color="auto"/>
        <w:right w:val="none" w:sz="0" w:space="0" w:color="auto"/>
      </w:divBdr>
    </w:div>
    <w:div w:id="1853717275">
      <w:marLeft w:val="640"/>
      <w:marRight w:val="0"/>
      <w:marTop w:val="0"/>
      <w:marBottom w:val="0"/>
      <w:divBdr>
        <w:top w:val="none" w:sz="0" w:space="0" w:color="auto"/>
        <w:left w:val="none" w:sz="0" w:space="0" w:color="auto"/>
        <w:bottom w:val="none" w:sz="0" w:space="0" w:color="auto"/>
        <w:right w:val="none" w:sz="0" w:space="0" w:color="auto"/>
      </w:divBdr>
    </w:div>
    <w:div w:id="1853718217">
      <w:marLeft w:val="640"/>
      <w:marRight w:val="0"/>
      <w:marTop w:val="0"/>
      <w:marBottom w:val="0"/>
      <w:divBdr>
        <w:top w:val="none" w:sz="0" w:space="0" w:color="auto"/>
        <w:left w:val="none" w:sz="0" w:space="0" w:color="auto"/>
        <w:bottom w:val="none" w:sz="0" w:space="0" w:color="auto"/>
        <w:right w:val="none" w:sz="0" w:space="0" w:color="auto"/>
      </w:divBdr>
    </w:div>
    <w:div w:id="1853756727">
      <w:marLeft w:val="640"/>
      <w:marRight w:val="0"/>
      <w:marTop w:val="0"/>
      <w:marBottom w:val="0"/>
      <w:divBdr>
        <w:top w:val="none" w:sz="0" w:space="0" w:color="auto"/>
        <w:left w:val="none" w:sz="0" w:space="0" w:color="auto"/>
        <w:bottom w:val="none" w:sz="0" w:space="0" w:color="auto"/>
        <w:right w:val="none" w:sz="0" w:space="0" w:color="auto"/>
      </w:divBdr>
    </w:div>
    <w:div w:id="1853761310">
      <w:marLeft w:val="640"/>
      <w:marRight w:val="0"/>
      <w:marTop w:val="0"/>
      <w:marBottom w:val="0"/>
      <w:divBdr>
        <w:top w:val="none" w:sz="0" w:space="0" w:color="auto"/>
        <w:left w:val="none" w:sz="0" w:space="0" w:color="auto"/>
        <w:bottom w:val="none" w:sz="0" w:space="0" w:color="auto"/>
        <w:right w:val="none" w:sz="0" w:space="0" w:color="auto"/>
      </w:divBdr>
    </w:div>
    <w:div w:id="1853765947">
      <w:marLeft w:val="640"/>
      <w:marRight w:val="0"/>
      <w:marTop w:val="0"/>
      <w:marBottom w:val="0"/>
      <w:divBdr>
        <w:top w:val="none" w:sz="0" w:space="0" w:color="auto"/>
        <w:left w:val="none" w:sz="0" w:space="0" w:color="auto"/>
        <w:bottom w:val="none" w:sz="0" w:space="0" w:color="auto"/>
        <w:right w:val="none" w:sz="0" w:space="0" w:color="auto"/>
      </w:divBdr>
    </w:div>
    <w:div w:id="1853834248">
      <w:marLeft w:val="640"/>
      <w:marRight w:val="0"/>
      <w:marTop w:val="0"/>
      <w:marBottom w:val="0"/>
      <w:divBdr>
        <w:top w:val="none" w:sz="0" w:space="0" w:color="auto"/>
        <w:left w:val="none" w:sz="0" w:space="0" w:color="auto"/>
        <w:bottom w:val="none" w:sz="0" w:space="0" w:color="auto"/>
        <w:right w:val="none" w:sz="0" w:space="0" w:color="auto"/>
      </w:divBdr>
    </w:div>
    <w:div w:id="1853835599">
      <w:marLeft w:val="640"/>
      <w:marRight w:val="0"/>
      <w:marTop w:val="0"/>
      <w:marBottom w:val="0"/>
      <w:divBdr>
        <w:top w:val="none" w:sz="0" w:space="0" w:color="auto"/>
        <w:left w:val="none" w:sz="0" w:space="0" w:color="auto"/>
        <w:bottom w:val="none" w:sz="0" w:space="0" w:color="auto"/>
        <w:right w:val="none" w:sz="0" w:space="0" w:color="auto"/>
      </w:divBdr>
    </w:div>
    <w:div w:id="1853907200">
      <w:marLeft w:val="640"/>
      <w:marRight w:val="0"/>
      <w:marTop w:val="0"/>
      <w:marBottom w:val="0"/>
      <w:divBdr>
        <w:top w:val="none" w:sz="0" w:space="0" w:color="auto"/>
        <w:left w:val="none" w:sz="0" w:space="0" w:color="auto"/>
        <w:bottom w:val="none" w:sz="0" w:space="0" w:color="auto"/>
        <w:right w:val="none" w:sz="0" w:space="0" w:color="auto"/>
      </w:divBdr>
    </w:div>
    <w:div w:id="1853950397">
      <w:marLeft w:val="640"/>
      <w:marRight w:val="0"/>
      <w:marTop w:val="0"/>
      <w:marBottom w:val="0"/>
      <w:divBdr>
        <w:top w:val="none" w:sz="0" w:space="0" w:color="auto"/>
        <w:left w:val="none" w:sz="0" w:space="0" w:color="auto"/>
        <w:bottom w:val="none" w:sz="0" w:space="0" w:color="auto"/>
        <w:right w:val="none" w:sz="0" w:space="0" w:color="auto"/>
      </w:divBdr>
    </w:div>
    <w:div w:id="1854100731">
      <w:marLeft w:val="640"/>
      <w:marRight w:val="0"/>
      <w:marTop w:val="0"/>
      <w:marBottom w:val="0"/>
      <w:divBdr>
        <w:top w:val="none" w:sz="0" w:space="0" w:color="auto"/>
        <w:left w:val="none" w:sz="0" w:space="0" w:color="auto"/>
        <w:bottom w:val="none" w:sz="0" w:space="0" w:color="auto"/>
        <w:right w:val="none" w:sz="0" w:space="0" w:color="auto"/>
      </w:divBdr>
    </w:div>
    <w:div w:id="1854293778">
      <w:marLeft w:val="640"/>
      <w:marRight w:val="0"/>
      <w:marTop w:val="0"/>
      <w:marBottom w:val="0"/>
      <w:divBdr>
        <w:top w:val="none" w:sz="0" w:space="0" w:color="auto"/>
        <w:left w:val="none" w:sz="0" w:space="0" w:color="auto"/>
        <w:bottom w:val="none" w:sz="0" w:space="0" w:color="auto"/>
        <w:right w:val="none" w:sz="0" w:space="0" w:color="auto"/>
      </w:divBdr>
    </w:div>
    <w:div w:id="1854295696">
      <w:marLeft w:val="640"/>
      <w:marRight w:val="0"/>
      <w:marTop w:val="0"/>
      <w:marBottom w:val="0"/>
      <w:divBdr>
        <w:top w:val="none" w:sz="0" w:space="0" w:color="auto"/>
        <w:left w:val="none" w:sz="0" w:space="0" w:color="auto"/>
        <w:bottom w:val="none" w:sz="0" w:space="0" w:color="auto"/>
        <w:right w:val="none" w:sz="0" w:space="0" w:color="auto"/>
      </w:divBdr>
    </w:div>
    <w:div w:id="1854298038">
      <w:marLeft w:val="640"/>
      <w:marRight w:val="0"/>
      <w:marTop w:val="0"/>
      <w:marBottom w:val="0"/>
      <w:divBdr>
        <w:top w:val="none" w:sz="0" w:space="0" w:color="auto"/>
        <w:left w:val="none" w:sz="0" w:space="0" w:color="auto"/>
        <w:bottom w:val="none" w:sz="0" w:space="0" w:color="auto"/>
        <w:right w:val="none" w:sz="0" w:space="0" w:color="auto"/>
      </w:divBdr>
    </w:div>
    <w:div w:id="1854298976">
      <w:marLeft w:val="640"/>
      <w:marRight w:val="0"/>
      <w:marTop w:val="0"/>
      <w:marBottom w:val="0"/>
      <w:divBdr>
        <w:top w:val="none" w:sz="0" w:space="0" w:color="auto"/>
        <w:left w:val="none" w:sz="0" w:space="0" w:color="auto"/>
        <w:bottom w:val="none" w:sz="0" w:space="0" w:color="auto"/>
        <w:right w:val="none" w:sz="0" w:space="0" w:color="auto"/>
      </w:divBdr>
    </w:div>
    <w:div w:id="1854301414">
      <w:marLeft w:val="640"/>
      <w:marRight w:val="0"/>
      <w:marTop w:val="0"/>
      <w:marBottom w:val="0"/>
      <w:divBdr>
        <w:top w:val="none" w:sz="0" w:space="0" w:color="auto"/>
        <w:left w:val="none" w:sz="0" w:space="0" w:color="auto"/>
        <w:bottom w:val="none" w:sz="0" w:space="0" w:color="auto"/>
        <w:right w:val="none" w:sz="0" w:space="0" w:color="auto"/>
      </w:divBdr>
    </w:div>
    <w:div w:id="1854301537">
      <w:marLeft w:val="640"/>
      <w:marRight w:val="0"/>
      <w:marTop w:val="0"/>
      <w:marBottom w:val="0"/>
      <w:divBdr>
        <w:top w:val="none" w:sz="0" w:space="0" w:color="auto"/>
        <w:left w:val="none" w:sz="0" w:space="0" w:color="auto"/>
        <w:bottom w:val="none" w:sz="0" w:space="0" w:color="auto"/>
        <w:right w:val="none" w:sz="0" w:space="0" w:color="auto"/>
      </w:divBdr>
    </w:div>
    <w:div w:id="1854370213">
      <w:marLeft w:val="640"/>
      <w:marRight w:val="0"/>
      <w:marTop w:val="0"/>
      <w:marBottom w:val="0"/>
      <w:divBdr>
        <w:top w:val="none" w:sz="0" w:space="0" w:color="auto"/>
        <w:left w:val="none" w:sz="0" w:space="0" w:color="auto"/>
        <w:bottom w:val="none" w:sz="0" w:space="0" w:color="auto"/>
        <w:right w:val="none" w:sz="0" w:space="0" w:color="auto"/>
      </w:divBdr>
    </w:div>
    <w:div w:id="1854420941">
      <w:marLeft w:val="640"/>
      <w:marRight w:val="0"/>
      <w:marTop w:val="0"/>
      <w:marBottom w:val="0"/>
      <w:divBdr>
        <w:top w:val="none" w:sz="0" w:space="0" w:color="auto"/>
        <w:left w:val="none" w:sz="0" w:space="0" w:color="auto"/>
        <w:bottom w:val="none" w:sz="0" w:space="0" w:color="auto"/>
        <w:right w:val="none" w:sz="0" w:space="0" w:color="auto"/>
      </w:divBdr>
    </w:div>
    <w:div w:id="1854487046">
      <w:marLeft w:val="640"/>
      <w:marRight w:val="0"/>
      <w:marTop w:val="0"/>
      <w:marBottom w:val="0"/>
      <w:divBdr>
        <w:top w:val="none" w:sz="0" w:space="0" w:color="auto"/>
        <w:left w:val="none" w:sz="0" w:space="0" w:color="auto"/>
        <w:bottom w:val="none" w:sz="0" w:space="0" w:color="auto"/>
        <w:right w:val="none" w:sz="0" w:space="0" w:color="auto"/>
      </w:divBdr>
    </w:div>
    <w:div w:id="1854489009">
      <w:marLeft w:val="640"/>
      <w:marRight w:val="0"/>
      <w:marTop w:val="0"/>
      <w:marBottom w:val="0"/>
      <w:divBdr>
        <w:top w:val="none" w:sz="0" w:space="0" w:color="auto"/>
        <w:left w:val="none" w:sz="0" w:space="0" w:color="auto"/>
        <w:bottom w:val="none" w:sz="0" w:space="0" w:color="auto"/>
        <w:right w:val="none" w:sz="0" w:space="0" w:color="auto"/>
      </w:divBdr>
    </w:div>
    <w:div w:id="1854495853">
      <w:marLeft w:val="640"/>
      <w:marRight w:val="0"/>
      <w:marTop w:val="0"/>
      <w:marBottom w:val="0"/>
      <w:divBdr>
        <w:top w:val="none" w:sz="0" w:space="0" w:color="auto"/>
        <w:left w:val="none" w:sz="0" w:space="0" w:color="auto"/>
        <w:bottom w:val="none" w:sz="0" w:space="0" w:color="auto"/>
        <w:right w:val="none" w:sz="0" w:space="0" w:color="auto"/>
      </w:divBdr>
    </w:div>
    <w:div w:id="1854496310">
      <w:marLeft w:val="640"/>
      <w:marRight w:val="0"/>
      <w:marTop w:val="0"/>
      <w:marBottom w:val="0"/>
      <w:divBdr>
        <w:top w:val="none" w:sz="0" w:space="0" w:color="auto"/>
        <w:left w:val="none" w:sz="0" w:space="0" w:color="auto"/>
        <w:bottom w:val="none" w:sz="0" w:space="0" w:color="auto"/>
        <w:right w:val="none" w:sz="0" w:space="0" w:color="auto"/>
      </w:divBdr>
    </w:div>
    <w:div w:id="1854496821">
      <w:marLeft w:val="640"/>
      <w:marRight w:val="0"/>
      <w:marTop w:val="0"/>
      <w:marBottom w:val="0"/>
      <w:divBdr>
        <w:top w:val="none" w:sz="0" w:space="0" w:color="auto"/>
        <w:left w:val="none" w:sz="0" w:space="0" w:color="auto"/>
        <w:bottom w:val="none" w:sz="0" w:space="0" w:color="auto"/>
        <w:right w:val="none" w:sz="0" w:space="0" w:color="auto"/>
      </w:divBdr>
    </w:div>
    <w:div w:id="1854605146">
      <w:marLeft w:val="640"/>
      <w:marRight w:val="0"/>
      <w:marTop w:val="0"/>
      <w:marBottom w:val="0"/>
      <w:divBdr>
        <w:top w:val="none" w:sz="0" w:space="0" w:color="auto"/>
        <w:left w:val="none" w:sz="0" w:space="0" w:color="auto"/>
        <w:bottom w:val="none" w:sz="0" w:space="0" w:color="auto"/>
        <w:right w:val="none" w:sz="0" w:space="0" w:color="auto"/>
      </w:divBdr>
    </w:div>
    <w:div w:id="1854680709">
      <w:marLeft w:val="640"/>
      <w:marRight w:val="0"/>
      <w:marTop w:val="0"/>
      <w:marBottom w:val="0"/>
      <w:divBdr>
        <w:top w:val="none" w:sz="0" w:space="0" w:color="auto"/>
        <w:left w:val="none" w:sz="0" w:space="0" w:color="auto"/>
        <w:bottom w:val="none" w:sz="0" w:space="0" w:color="auto"/>
        <w:right w:val="none" w:sz="0" w:space="0" w:color="auto"/>
      </w:divBdr>
    </w:div>
    <w:div w:id="1854757058">
      <w:marLeft w:val="640"/>
      <w:marRight w:val="0"/>
      <w:marTop w:val="0"/>
      <w:marBottom w:val="0"/>
      <w:divBdr>
        <w:top w:val="none" w:sz="0" w:space="0" w:color="auto"/>
        <w:left w:val="none" w:sz="0" w:space="0" w:color="auto"/>
        <w:bottom w:val="none" w:sz="0" w:space="0" w:color="auto"/>
        <w:right w:val="none" w:sz="0" w:space="0" w:color="auto"/>
      </w:divBdr>
    </w:div>
    <w:div w:id="1854875910">
      <w:marLeft w:val="640"/>
      <w:marRight w:val="0"/>
      <w:marTop w:val="0"/>
      <w:marBottom w:val="0"/>
      <w:divBdr>
        <w:top w:val="none" w:sz="0" w:space="0" w:color="auto"/>
        <w:left w:val="none" w:sz="0" w:space="0" w:color="auto"/>
        <w:bottom w:val="none" w:sz="0" w:space="0" w:color="auto"/>
        <w:right w:val="none" w:sz="0" w:space="0" w:color="auto"/>
      </w:divBdr>
    </w:div>
    <w:div w:id="1854950153">
      <w:marLeft w:val="640"/>
      <w:marRight w:val="0"/>
      <w:marTop w:val="0"/>
      <w:marBottom w:val="0"/>
      <w:divBdr>
        <w:top w:val="none" w:sz="0" w:space="0" w:color="auto"/>
        <w:left w:val="none" w:sz="0" w:space="0" w:color="auto"/>
        <w:bottom w:val="none" w:sz="0" w:space="0" w:color="auto"/>
        <w:right w:val="none" w:sz="0" w:space="0" w:color="auto"/>
      </w:divBdr>
    </w:div>
    <w:div w:id="1855151338">
      <w:marLeft w:val="640"/>
      <w:marRight w:val="0"/>
      <w:marTop w:val="0"/>
      <w:marBottom w:val="0"/>
      <w:divBdr>
        <w:top w:val="none" w:sz="0" w:space="0" w:color="auto"/>
        <w:left w:val="none" w:sz="0" w:space="0" w:color="auto"/>
        <w:bottom w:val="none" w:sz="0" w:space="0" w:color="auto"/>
        <w:right w:val="none" w:sz="0" w:space="0" w:color="auto"/>
      </w:divBdr>
    </w:div>
    <w:div w:id="1855218377">
      <w:marLeft w:val="640"/>
      <w:marRight w:val="0"/>
      <w:marTop w:val="0"/>
      <w:marBottom w:val="0"/>
      <w:divBdr>
        <w:top w:val="none" w:sz="0" w:space="0" w:color="auto"/>
        <w:left w:val="none" w:sz="0" w:space="0" w:color="auto"/>
        <w:bottom w:val="none" w:sz="0" w:space="0" w:color="auto"/>
        <w:right w:val="none" w:sz="0" w:space="0" w:color="auto"/>
      </w:divBdr>
    </w:div>
    <w:div w:id="1855260460">
      <w:marLeft w:val="640"/>
      <w:marRight w:val="0"/>
      <w:marTop w:val="0"/>
      <w:marBottom w:val="0"/>
      <w:divBdr>
        <w:top w:val="none" w:sz="0" w:space="0" w:color="auto"/>
        <w:left w:val="none" w:sz="0" w:space="0" w:color="auto"/>
        <w:bottom w:val="none" w:sz="0" w:space="0" w:color="auto"/>
        <w:right w:val="none" w:sz="0" w:space="0" w:color="auto"/>
      </w:divBdr>
    </w:div>
    <w:div w:id="1855263085">
      <w:marLeft w:val="640"/>
      <w:marRight w:val="0"/>
      <w:marTop w:val="0"/>
      <w:marBottom w:val="0"/>
      <w:divBdr>
        <w:top w:val="none" w:sz="0" w:space="0" w:color="auto"/>
        <w:left w:val="none" w:sz="0" w:space="0" w:color="auto"/>
        <w:bottom w:val="none" w:sz="0" w:space="0" w:color="auto"/>
        <w:right w:val="none" w:sz="0" w:space="0" w:color="auto"/>
      </w:divBdr>
    </w:div>
    <w:div w:id="1855264315">
      <w:marLeft w:val="640"/>
      <w:marRight w:val="0"/>
      <w:marTop w:val="0"/>
      <w:marBottom w:val="0"/>
      <w:divBdr>
        <w:top w:val="none" w:sz="0" w:space="0" w:color="auto"/>
        <w:left w:val="none" w:sz="0" w:space="0" w:color="auto"/>
        <w:bottom w:val="none" w:sz="0" w:space="0" w:color="auto"/>
        <w:right w:val="none" w:sz="0" w:space="0" w:color="auto"/>
      </w:divBdr>
    </w:div>
    <w:div w:id="1855264953">
      <w:marLeft w:val="640"/>
      <w:marRight w:val="0"/>
      <w:marTop w:val="0"/>
      <w:marBottom w:val="0"/>
      <w:divBdr>
        <w:top w:val="none" w:sz="0" w:space="0" w:color="auto"/>
        <w:left w:val="none" w:sz="0" w:space="0" w:color="auto"/>
        <w:bottom w:val="none" w:sz="0" w:space="0" w:color="auto"/>
        <w:right w:val="none" w:sz="0" w:space="0" w:color="auto"/>
      </w:divBdr>
    </w:div>
    <w:div w:id="1855411657">
      <w:marLeft w:val="640"/>
      <w:marRight w:val="0"/>
      <w:marTop w:val="0"/>
      <w:marBottom w:val="0"/>
      <w:divBdr>
        <w:top w:val="none" w:sz="0" w:space="0" w:color="auto"/>
        <w:left w:val="none" w:sz="0" w:space="0" w:color="auto"/>
        <w:bottom w:val="none" w:sz="0" w:space="0" w:color="auto"/>
        <w:right w:val="none" w:sz="0" w:space="0" w:color="auto"/>
      </w:divBdr>
    </w:div>
    <w:div w:id="1855535540">
      <w:marLeft w:val="640"/>
      <w:marRight w:val="0"/>
      <w:marTop w:val="0"/>
      <w:marBottom w:val="0"/>
      <w:divBdr>
        <w:top w:val="none" w:sz="0" w:space="0" w:color="auto"/>
        <w:left w:val="none" w:sz="0" w:space="0" w:color="auto"/>
        <w:bottom w:val="none" w:sz="0" w:space="0" w:color="auto"/>
        <w:right w:val="none" w:sz="0" w:space="0" w:color="auto"/>
      </w:divBdr>
    </w:div>
    <w:div w:id="1855729411">
      <w:marLeft w:val="640"/>
      <w:marRight w:val="0"/>
      <w:marTop w:val="0"/>
      <w:marBottom w:val="0"/>
      <w:divBdr>
        <w:top w:val="none" w:sz="0" w:space="0" w:color="auto"/>
        <w:left w:val="none" w:sz="0" w:space="0" w:color="auto"/>
        <w:bottom w:val="none" w:sz="0" w:space="0" w:color="auto"/>
        <w:right w:val="none" w:sz="0" w:space="0" w:color="auto"/>
      </w:divBdr>
    </w:div>
    <w:div w:id="1855879333">
      <w:marLeft w:val="640"/>
      <w:marRight w:val="0"/>
      <w:marTop w:val="0"/>
      <w:marBottom w:val="0"/>
      <w:divBdr>
        <w:top w:val="none" w:sz="0" w:space="0" w:color="auto"/>
        <w:left w:val="none" w:sz="0" w:space="0" w:color="auto"/>
        <w:bottom w:val="none" w:sz="0" w:space="0" w:color="auto"/>
        <w:right w:val="none" w:sz="0" w:space="0" w:color="auto"/>
      </w:divBdr>
    </w:div>
    <w:div w:id="1855879800">
      <w:marLeft w:val="640"/>
      <w:marRight w:val="0"/>
      <w:marTop w:val="0"/>
      <w:marBottom w:val="0"/>
      <w:divBdr>
        <w:top w:val="none" w:sz="0" w:space="0" w:color="auto"/>
        <w:left w:val="none" w:sz="0" w:space="0" w:color="auto"/>
        <w:bottom w:val="none" w:sz="0" w:space="0" w:color="auto"/>
        <w:right w:val="none" w:sz="0" w:space="0" w:color="auto"/>
      </w:divBdr>
    </w:div>
    <w:div w:id="1855991546">
      <w:marLeft w:val="640"/>
      <w:marRight w:val="0"/>
      <w:marTop w:val="0"/>
      <w:marBottom w:val="0"/>
      <w:divBdr>
        <w:top w:val="none" w:sz="0" w:space="0" w:color="auto"/>
        <w:left w:val="none" w:sz="0" w:space="0" w:color="auto"/>
        <w:bottom w:val="none" w:sz="0" w:space="0" w:color="auto"/>
        <w:right w:val="none" w:sz="0" w:space="0" w:color="auto"/>
      </w:divBdr>
    </w:div>
    <w:div w:id="1856073387">
      <w:marLeft w:val="640"/>
      <w:marRight w:val="0"/>
      <w:marTop w:val="0"/>
      <w:marBottom w:val="0"/>
      <w:divBdr>
        <w:top w:val="none" w:sz="0" w:space="0" w:color="auto"/>
        <w:left w:val="none" w:sz="0" w:space="0" w:color="auto"/>
        <w:bottom w:val="none" w:sz="0" w:space="0" w:color="auto"/>
        <w:right w:val="none" w:sz="0" w:space="0" w:color="auto"/>
      </w:divBdr>
    </w:div>
    <w:div w:id="1856073805">
      <w:marLeft w:val="640"/>
      <w:marRight w:val="0"/>
      <w:marTop w:val="0"/>
      <w:marBottom w:val="0"/>
      <w:divBdr>
        <w:top w:val="none" w:sz="0" w:space="0" w:color="auto"/>
        <w:left w:val="none" w:sz="0" w:space="0" w:color="auto"/>
        <w:bottom w:val="none" w:sz="0" w:space="0" w:color="auto"/>
        <w:right w:val="none" w:sz="0" w:space="0" w:color="auto"/>
      </w:divBdr>
    </w:div>
    <w:div w:id="1856117352">
      <w:marLeft w:val="640"/>
      <w:marRight w:val="0"/>
      <w:marTop w:val="0"/>
      <w:marBottom w:val="0"/>
      <w:divBdr>
        <w:top w:val="none" w:sz="0" w:space="0" w:color="auto"/>
        <w:left w:val="none" w:sz="0" w:space="0" w:color="auto"/>
        <w:bottom w:val="none" w:sz="0" w:space="0" w:color="auto"/>
        <w:right w:val="none" w:sz="0" w:space="0" w:color="auto"/>
      </w:divBdr>
    </w:div>
    <w:div w:id="1856262488">
      <w:marLeft w:val="640"/>
      <w:marRight w:val="0"/>
      <w:marTop w:val="0"/>
      <w:marBottom w:val="0"/>
      <w:divBdr>
        <w:top w:val="none" w:sz="0" w:space="0" w:color="auto"/>
        <w:left w:val="none" w:sz="0" w:space="0" w:color="auto"/>
        <w:bottom w:val="none" w:sz="0" w:space="0" w:color="auto"/>
        <w:right w:val="none" w:sz="0" w:space="0" w:color="auto"/>
      </w:divBdr>
    </w:div>
    <w:div w:id="1856269032">
      <w:marLeft w:val="640"/>
      <w:marRight w:val="0"/>
      <w:marTop w:val="0"/>
      <w:marBottom w:val="0"/>
      <w:divBdr>
        <w:top w:val="none" w:sz="0" w:space="0" w:color="auto"/>
        <w:left w:val="none" w:sz="0" w:space="0" w:color="auto"/>
        <w:bottom w:val="none" w:sz="0" w:space="0" w:color="auto"/>
        <w:right w:val="none" w:sz="0" w:space="0" w:color="auto"/>
      </w:divBdr>
    </w:div>
    <w:div w:id="1856309976">
      <w:marLeft w:val="640"/>
      <w:marRight w:val="0"/>
      <w:marTop w:val="0"/>
      <w:marBottom w:val="0"/>
      <w:divBdr>
        <w:top w:val="none" w:sz="0" w:space="0" w:color="auto"/>
        <w:left w:val="none" w:sz="0" w:space="0" w:color="auto"/>
        <w:bottom w:val="none" w:sz="0" w:space="0" w:color="auto"/>
        <w:right w:val="none" w:sz="0" w:space="0" w:color="auto"/>
      </w:divBdr>
    </w:div>
    <w:div w:id="1856453491">
      <w:marLeft w:val="640"/>
      <w:marRight w:val="0"/>
      <w:marTop w:val="0"/>
      <w:marBottom w:val="0"/>
      <w:divBdr>
        <w:top w:val="none" w:sz="0" w:space="0" w:color="auto"/>
        <w:left w:val="none" w:sz="0" w:space="0" w:color="auto"/>
        <w:bottom w:val="none" w:sz="0" w:space="0" w:color="auto"/>
        <w:right w:val="none" w:sz="0" w:space="0" w:color="auto"/>
      </w:divBdr>
    </w:div>
    <w:div w:id="1856456798">
      <w:marLeft w:val="640"/>
      <w:marRight w:val="0"/>
      <w:marTop w:val="0"/>
      <w:marBottom w:val="0"/>
      <w:divBdr>
        <w:top w:val="none" w:sz="0" w:space="0" w:color="auto"/>
        <w:left w:val="none" w:sz="0" w:space="0" w:color="auto"/>
        <w:bottom w:val="none" w:sz="0" w:space="0" w:color="auto"/>
        <w:right w:val="none" w:sz="0" w:space="0" w:color="auto"/>
      </w:divBdr>
    </w:div>
    <w:div w:id="1856459376">
      <w:marLeft w:val="640"/>
      <w:marRight w:val="0"/>
      <w:marTop w:val="0"/>
      <w:marBottom w:val="0"/>
      <w:divBdr>
        <w:top w:val="none" w:sz="0" w:space="0" w:color="auto"/>
        <w:left w:val="none" w:sz="0" w:space="0" w:color="auto"/>
        <w:bottom w:val="none" w:sz="0" w:space="0" w:color="auto"/>
        <w:right w:val="none" w:sz="0" w:space="0" w:color="auto"/>
      </w:divBdr>
    </w:div>
    <w:div w:id="1856528459">
      <w:marLeft w:val="640"/>
      <w:marRight w:val="0"/>
      <w:marTop w:val="0"/>
      <w:marBottom w:val="0"/>
      <w:divBdr>
        <w:top w:val="none" w:sz="0" w:space="0" w:color="auto"/>
        <w:left w:val="none" w:sz="0" w:space="0" w:color="auto"/>
        <w:bottom w:val="none" w:sz="0" w:space="0" w:color="auto"/>
        <w:right w:val="none" w:sz="0" w:space="0" w:color="auto"/>
      </w:divBdr>
    </w:div>
    <w:div w:id="1856529919">
      <w:marLeft w:val="640"/>
      <w:marRight w:val="0"/>
      <w:marTop w:val="0"/>
      <w:marBottom w:val="0"/>
      <w:divBdr>
        <w:top w:val="none" w:sz="0" w:space="0" w:color="auto"/>
        <w:left w:val="none" w:sz="0" w:space="0" w:color="auto"/>
        <w:bottom w:val="none" w:sz="0" w:space="0" w:color="auto"/>
        <w:right w:val="none" w:sz="0" w:space="0" w:color="auto"/>
      </w:divBdr>
    </w:div>
    <w:div w:id="1856771934">
      <w:marLeft w:val="640"/>
      <w:marRight w:val="0"/>
      <w:marTop w:val="0"/>
      <w:marBottom w:val="0"/>
      <w:divBdr>
        <w:top w:val="none" w:sz="0" w:space="0" w:color="auto"/>
        <w:left w:val="none" w:sz="0" w:space="0" w:color="auto"/>
        <w:bottom w:val="none" w:sz="0" w:space="0" w:color="auto"/>
        <w:right w:val="none" w:sz="0" w:space="0" w:color="auto"/>
      </w:divBdr>
    </w:div>
    <w:div w:id="1856846619">
      <w:marLeft w:val="640"/>
      <w:marRight w:val="0"/>
      <w:marTop w:val="0"/>
      <w:marBottom w:val="0"/>
      <w:divBdr>
        <w:top w:val="none" w:sz="0" w:space="0" w:color="auto"/>
        <w:left w:val="none" w:sz="0" w:space="0" w:color="auto"/>
        <w:bottom w:val="none" w:sz="0" w:space="0" w:color="auto"/>
        <w:right w:val="none" w:sz="0" w:space="0" w:color="auto"/>
      </w:divBdr>
    </w:div>
    <w:div w:id="1856918249">
      <w:marLeft w:val="640"/>
      <w:marRight w:val="0"/>
      <w:marTop w:val="0"/>
      <w:marBottom w:val="0"/>
      <w:divBdr>
        <w:top w:val="none" w:sz="0" w:space="0" w:color="auto"/>
        <w:left w:val="none" w:sz="0" w:space="0" w:color="auto"/>
        <w:bottom w:val="none" w:sz="0" w:space="0" w:color="auto"/>
        <w:right w:val="none" w:sz="0" w:space="0" w:color="auto"/>
      </w:divBdr>
    </w:div>
    <w:div w:id="1857112740">
      <w:marLeft w:val="640"/>
      <w:marRight w:val="0"/>
      <w:marTop w:val="0"/>
      <w:marBottom w:val="0"/>
      <w:divBdr>
        <w:top w:val="none" w:sz="0" w:space="0" w:color="auto"/>
        <w:left w:val="none" w:sz="0" w:space="0" w:color="auto"/>
        <w:bottom w:val="none" w:sz="0" w:space="0" w:color="auto"/>
        <w:right w:val="none" w:sz="0" w:space="0" w:color="auto"/>
      </w:divBdr>
    </w:div>
    <w:div w:id="1857301701">
      <w:marLeft w:val="640"/>
      <w:marRight w:val="0"/>
      <w:marTop w:val="0"/>
      <w:marBottom w:val="0"/>
      <w:divBdr>
        <w:top w:val="none" w:sz="0" w:space="0" w:color="auto"/>
        <w:left w:val="none" w:sz="0" w:space="0" w:color="auto"/>
        <w:bottom w:val="none" w:sz="0" w:space="0" w:color="auto"/>
        <w:right w:val="none" w:sz="0" w:space="0" w:color="auto"/>
      </w:divBdr>
    </w:div>
    <w:div w:id="1857302574">
      <w:marLeft w:val="640"/>
      <w:marRight w:val="0"/>
      <w:marTop w:val="0"/>
      <w:marBottom w:val="0"/>
      <w:divBdr>
        <w:top w:val="none" w:sz="0" w:space="0" w:color="auto"/>
        <w:left w:val="none" w:sz="0" w:space="0" w:color="auto"/>
        <w:bottom w:val="none" w:sz="0" w:space="0" w:color="auto"/>
        <w:right w:val="none" w:sz="0" w:space="0" w:color="auto"/>
      </w:divBdr>
    </w:div>
    <w:div w:id="1857377997">
      <w:marLeft w:val="640"/>
      <w:marRight w:val="0"/>
      <w:marTop w:val="0"/>
      <w:marBottom w:val="0"/>
      <w:divBdr>
        <w:top w:val="none" w:sz="0" w:space="0" w:color="auto"/>
        <w:left w:val="none" w:sz="0" w:space="0" w:color="auto"/>
        <w:bottom w:val="none" w:sz="0" w:space="0" w:color="auto"/>
        <w:right w:val="none" w:sz="0" w:space="0" w:color="auto"/>
      </w:divBdr>
    </w:div>
    <w:div w:id="1857421895">
      <w:marLeft w:val="640"/>
      <w:marRight w:val="0"/>
      <w:marTop w:val="0"/>
      <w:marBottom w:val="0"/>
      <w:divBdr>
        <w:top w:val="none" w:sz="0" w:space="0" w:color="auto"/>
        <w:left w:val="none" w:sz="0" w:space="0" w:color="auto"/>
        <w:bottom w:val="none" w:sz="0" w:space="0" w:color="auto"/>
        <w:right w:val="none" w:sz="0" w:space="0" w:color="auto"/>
      </w:divBdr>
    </w:div>
    <w:div w:id="1857502361">
      <w:marLeft w:val="640"/>
      <w:marRight w:val="0"/>
      <w:marTop w:val="0"/>
      <w:marBottom w:val="0"/>
      <w:divBdr>
        <w:top w:val="none" w:sz="0" w:space="0" w:color="auto"/>
        <w:left w:val="none" w:sz="0" w:space="0" w:color="auto"/>
        <w:bottom w:val="none" w:sz="0" w:space="0" w:color="auto"/>
        <w:right w:val="none" w:sz="0" w:space="0" w:color="auto"/>
      </w:divBdr>
    </w:div>
    <w:div w:id="1857572004">
      <w:marLeft w:val="640"/>
      <w:marRight w:val="0"/>
      <w:marTop w:val="0"/>
      <w:marBottom w:val="0"/>
      <w:divBdr>
        <w:top w:val="none" w:sz="0" w:space="0" w:color="auto"/>
        <w:left w:val="none" w:sz="0" w:space="0" w:color="auto"/>
        <w:bottom w:val="none" w:sz="0" w:space="0" w:color="auto"/>
        <w:right w:val="none" w:sz="0" w:space="0" w:color="auto"/>
      </w:divBdr>
    </w:div>
    <w:div w:id="1857575748">
      <w:marLeft w:val="640"/>
      <w:marRight w:val="0"/>
      <w:marTop w:val="0"/>
      <w:marBottom w:val="0"/>
      <w:divBdr>
        <w:top w:val="none" w:sz="0" w:space="0" w:color="auto"/>
        <w:left w:val="none" w:sz="0" w:space="0" w:color="auto"/>
        <w:bottom w:val="none" w:sz="0" w:space="0" w:color="auto"/>
        <w:right w:val="none" w:sz="0" w:space="0" w:color="auto"/>
      </w:divBdr>
    </w:div>
    <w:div w:id="1857579586">
      <w:marLeft w:val="640"/>
      <w:marRight w:val="0"/>
      <w:marTop w:val="0"/>
      <w:marBottom w:val="0"/>
      <w:divBdr>
        <w:top w:val="none" w:sz="0" w:space="0" w:color="auto"/>
        <w:left w:val="none" w:sz="0" w:space="0" w:color="auto"/>
        <w:bottom w:val="none" w:sz="0" w:space="0" w:color="auto"/>
        <w:right w:val="none" w:sz="0" w:space="0" w:color="auto"/>
      </w:divBdr>
    </w:div>
    <w:div w:id="1857621085">
      <w:marLeft w:val="640"/>
      <w:marRight w:val="0"/>
      <w:marTop w:val="0"/>
      <w:marBottom w:val="0"/>
      <w:divBdr>
        <w:top w:val="none" w:sz="0" w:space="0" w:color="auto"/>
        <w:left w:val="none" w:sz="0" w:space="0" w:color="auto"/>
        <w:bottom w:val="none" w:sz="0" w:space="0" w:color="auto"/>
        <w:right w:val="none" w:sz="0" w:space="0" w:color="auto"/>
      </w:divBdr>
    </w:div>
    <w:div w:id="1857622344">
      <w:marLeft w:val="640"/>
      <w:marRight w:val="0"/>
      <w:marTop w:val="0"/>
      <w:marBottom w:val="0"/>
      <w:divBdr>
        <w:top w:val="none" w:sz="0" w:space="0" w:color="auto"/>
        <w:left w:val="none" w:sz="0" w:space="0" w:color="auto"/>
        <w:bottom w:val="none" w:sz="0" w:space="0" w:color="auto"/>
        <w:right w:val="none" w:sz="0" w:space="0" w:color="auto"/>
      </w:divBdr>
    </w:div>
    <w:div w:id="1857689129">
      <w:marLeft w:val="640"/>
      <w:marRight w:val="0"/>
      <w:marTop w:val="0"/>
      <w:marBottom w:val="0"/>
      <w:divBdr>
        <w:top w:val="none" w:sz="0" w:space="0" w:color="auto"/>
        <w:left w:val="none" w:sz="0" w:space="0" w:color="auto"/>
        <w:bottom w:val="none" w:sz="0" w:space="0" w:color="auto"/>
        <w:right w:val="none" w:sz="0" w:space="0" w:color="auto"/>
      </w:divBdr>
    </w:div>
    <w:div w:id="1857694335">
      <w:marLeft w:val="640"/>
      <w:marRight w:val="0"/>
      <w:marTop w:val="0"/>
      <w:marBottom w:val="0"/>
      <w:divBdr>
        <w:top w:val="none" w:sz="0" w:space="0" w:color="auto"/>
        <w:left w:val="none" w:sz="0" w:space="0" w:color="auto"/>
        <w:bottom w:val="none" w:sz="0" w:space="0" w:color="auto"/>
        <w:right w:val="none" w:sz="0" w:space="0" w:color="auto"/>
      </w:divBdr>
    </w:div>
    <w:div w:id="1857764698">
      <w:marLeft w:val="640"/>
      <w:marRight w:val="0"/>
      <w:marTop w:val="0"/>
      <w:marBottom w:val="0"/>
      <w:divBdr>
        <w:top w:val="none" w:sz="0" w:space="0" w:color="auto"/>
        <w:left w:val="none" w:sz="0" w:space="0" w:color="auto"/>
        <w:bottom w:val="none" w:sz="0" w:space="0" w:color="auto"/>
        <w:right w:val="none" w:sz="0" w:space="0" w:color="auto"/>
      </w:divBdr>
    </w:div>
    <w:div w:id="1857771544">
      <w:marLeft w:val="640"/>
      <w:marRight w:val="0"/>
      <w:marTop w:val="0"/>
      <w:marBottom w:val="0"/>
      <w:divBdr>
        <w:top w:val="none" w:sz="0" w:space="0" w:color="auto"/>
        <w:left w:val="none" w:sz="0" w:space="0" w:color="auto"/>
        <w:bottom w:val="none" w:sz="0" w:space="0" w:color="auto"/>
        <w:right w:val="none" w:sz="0" w:space="0" w:color="auto"/>
      </w:divBdr>
    </w:div>
    <w:div w:id="1857844924">
      <w:marLeft w:val="640"/>
      <w:marRight w:val="0"/>
      <w:marTop w:val="0"/>
      <w:marBottom w:val="0"/>
      <w:divBdr>
        <w:top w:val="none" w:sz="0" w:space="0" w:color="auto"/>
        <w:left w:val="none" w:sz="0" w:space="0" w:color="auto"/>
        <w:bottom w:val="none" w:sz="0" w:space="0" w:color="auto"/>
        <w:right w:val="none" w:sz="0" w:space="0" w:color="auto"/>
      </w:divBdr>
    </w:div>
    <w:div w:id="1857881480">
      <w:marLeft w:val="640"/>
      <w:marRight w:val="0"/>
      <w:marTop w:val="0"/>
      <w:marBottom w:val="0"/>
      <w:divBdr>
        <w:top w:val="none" w:sz="0" w:space="0" w:color="auto"/>
        <w:left w:val="none" w:sz="0" w:space="0" w:color="auto"/>
        <w:bottom w:val="none" w:sz="0" w:space="0" w:color="auto"/>
        <w:right w:val="none" w:sz="0" w:space="0" w:color="auto"/>
      </w:divBdr>
    </w:div>
    <w:div w:id="1857884588">
      <w:marLeft w:val="640"/>
      <w:marRight w:val="0"/>
      <w:marTop w:val="0"/>
      <w:marBottom w:val="0"/>
      <w:divBdr>
        <w:top w:val="none" w:sz="0" w:space="0" w:color="auto"/>
        <w:left w:val="none" w:sz="0" w:space="0" w:color="auto"/>
        <w:bottom w:val="none" w:sz="0" w:space="0" w:color="auto"/>
        <w:right w:val="none" w:sz="0" w:space="0" w:color="auto"/>
      </w:divBdr>
    </w:div>
    <w:div w:id="1857960238">
      <w:marLeft w:val="640"/>
      <w:marRight w:val="0"/>
      <w:marTop w:val="0"/>
      <w:marBottom w:val="0"/>
      <w:divBdr>
        <w:top w:val="none" w:sz="0" w:space="0" w:color="auto"/>
        <w:left w:val="none" w:sz="0" w:space="0" w:color="auto"/>
        <w:bottom w:val="none" w:sz="0" w:space="0" w:color="auto"/>
        <w:right w:val="none" w:sz="0" w:space="0" w:color="auto"/>
      </w:divBdr>
    </w:div>
    <w:div w:id="1857966227">
      <w:marLeft w:val="640"/>
      <w:marRight w:val="0"/>
      <w:marTop w:val="0"/>
      <w:marBottom w:val="0"/>
      <w:divBdr>
        <w:top w:val="none" w:sz="0" w:space="0" w:color="auto"/>
        <w:left w:val="none" w:sz="0" w:space="0" w:color="auto"/>
        <w:bottom w:val="none" w:sz="0" w:space="0" w:color="auto"/>
        <w:right w:val="none" w:sz="0" w:space="0" w:color="auto"/>
      </w:divBdr>
    </w:div>
    <w:div w:id="1858041710">
      <w:marLeft w:val="640"/>
      <w:marRight w:val="0"/>
      <w:marTop w:val="0"/>
      <w:marBottom w:val="0"/>
      <w:divBdr>
        <w:top w:val="none" w:sz="0" w:space="0" w:color="auto"/>
        <w:left w:val="none" w:sz="0" w:space="0" w:color="auto"/>
        <w:bottom w:val="none" w:sz="0" w:space="0" w:color="auto"/>
        <w:right w:val="none" w:sz="0" w:space="0" w:color="auto"/>
      </w:divBdr>
    </w:div>
    <w:div w:id="1858084296">
      <w:marLeft w:val="640"/>
      <w:marRight w:val="0"/>
      <w:marTop w:val="0"/>
      <w:marBottom w:val="0"/>
      <w:divBdr>
        <w:top w:val="none" w:sz="0" w:space="0" w:color="auto"/>
        <w:left w:val="none" w:sz="0" w:space="0" w:color="auto"/>
        <w:bottom w:val="none" w:sz="0" w:space="0" w:color="auto"/>
        <w:right w:val="none" w:sz="0" w:space="0" w:color="auto"/>
      </w:divBdr>
    </w:div>
    <w:div w:id="1858151953">
      <w:marLeft w:val="640"/>
      <w:marRight w:val="0"/>
      <w:marTop w:val="0"/>
      <w:marBottom w:val="0"/>
      <w:divBdr>
        <w:top w:val="none" w:sz="0" w:space="0" w:color="auto"/>
        <w:left w:val="none" w:sz="0" w:space="0" w:color="auto"/>
        <w:bottom w:val="none" w:sz="0" w:space="0" w:color="auto"/>
        <w:right w:val="none" w:sz="0" w:space="0" w:color="auto"/>
      </w:divBdr>
    </w:div>
    <w:div w:id="1858159163">
      <w:marLeft w:val="640"/>
      <w:marRight w:val="0"/>
      <w:marTop w:val="0"/>
      <w:marBottom w:val="0"/>
      <w:divBdr>
        <w:top w:val="none" w:sz="0" w:space="0" w:color="auto"/>
        <w:left w:val="none" w:sz="0" w:space="0" w:color="auto"/>
        <w:bottom w:val="none" w:sz="0" w:space="0" w:color="auto"/>
        <w:right w:val="none" w:sz="0" w:space="0" w:color="auto"/>
      </w:divBdr>
    </w:div>
    <w:div w:id="1858235014">
      <w:marLeft w:val="640"/>
      <w:marRight w:val="0"/>
      <w:marTop w:val="0"/>
      <w:marBottom w:val="0"/>
      <w:divBdr>
        <w:top w:val="none" w:sz="0" w:space="0" w:color="auto"/>
        <w:left w:val="none" w:sz="0" w:space="0" w:color="auto"/>
        <w:bottom w:val="none" w:sz="0" w:space="0" w:color="auto"/>
        <w:right w:val="none" w:sz="0" w:space="0" w:color="auto"/>
      </w:divBdr>
    </w:div>
    <w:div w:id="1858421472">
      <w:marLeft w:val="640"/>
      <w:marRight w:val="0"/>
      <w:marTop w:val="0"/>
      <w:marBottom w:val="0"/>
      <w:divBdr>
        <w:top w:val="none" w:sz="0" w:space="0" w:color="auto"/>
        <w:left w:val="none" w:sz="0" w:space="0" w:color="auto"/>
        <w:bottom w:val="none" w:sz="0" w:space="0" w:color="auto"/>
        <w:right w:val="none" w:sz="0" w:space="0" w:color="auto"/>
      </w:divBdr>
    </w:div>
    <w:div w:id="1858422866">
      <w:marLeft w:val="640"/>
      <w:marRight w:val="0"/>
      <w:marTop w:val="0"/>
      <w:marBottom w:val="0"/>
      <w:divBdr>
        <w:top w:val="none" w:sz="0" w:space="0" w:color="auto"/>
        <w:left w:val="none" w:sz="0" w:space="0" w:color="auto"/>
        <w:bottom w:val="none" w:sz="0" w:space="0" w:color="auto"/>
        <w:right w:val="none" w:sz="0" w:space="0" w:color="auto"/>
      </w:divBdr>
    </w:div>
    <w:div w:id="1858426458">
      <w:marLeft w:val="640"/>
      <w:marRight w:val="0"/>
      <w:marTop w:val="0"/>
      <w:marBottom w:val="0"/>
      <w:divBdr>
        <w:top w:val="none" w:sz="0" w:space="0" w:color="auto"/>
        <w:left w:val="none" w:sz="0" w:space="0" w:color="auto"/>
        <w:bottom w:val="none" w:sz="0" w:space="0" w:color="auto"/>
        <w:right w:val="none" w:sz="0" w:space="0" w:color="auto"/>
      </w:divBdr>
    </w:div>
    <w:div w:id="1858543321">
      <w:marLeft w:val="640"/>
      <w:marRight w:val="0"/>
      <w:marTop w:val="0"/>
      <w:marBottom w:val="0"/>
      <w:divBdr>
        <w:top w:val="none" w:sz="0" w:space="0" w:color="auto"/>
        <w:left w:val="none" w:sz="0" w:space="0" w:color="auto"/>
        <w:bottom w:val="none" w:sz="0" w:space="0" w:color="auto"/>
        <w:right w:val="none" w:sz="0" w:space="0" w:color="auto"/>
      </w:divBdr>
    </w:div>
    <w:div w:id="1858612539">
      <w:marLeft w:val="640"/>
      <w:marRight w:val="0"/>
      <w:marTop w:val="0"/>
      <w:marBottom w:val="0"/>
      <w:divBdr>
        <w:top w:val="none" w:sz="0" w:space="0" w:color="auto"/>
        <w:left w:val="none" w:sz="0" w:space="0" w:color="auto"/>
        <w:bottom w:val="none" w:sz="0" w:space="0" w:color="auto"/>
        <w:right w:val="none" w:sz="0" w:space="0" w:color="auto"/>
      </w:divBdr>
    </w:div>
    <w:div w:id="1858617930">
      <w:marLeft w:val="640"/>
      <w:marRight w:val="0"/>
      <w:marTop w:val="0"/>
      <w:marBottom w:val="0"/>
      <w:divBdr>
        <w:top w:val="none" w:sz="0" w:space="0" w:color="auto"/>
        <w:left w:val="none" w:sz="0" w:space="0" w:color="auto"/>
        <w:bottom w:val="none" w:sz="0" w:space="0" w:color="auto"/>
        <w:right w:val="none" w:sz="0" w:space="0" w:color="auto"/>
      </w:divBdr>
    </w:div>
    <w:div w:id="1858732309">
      <w:marLeft w:val="640"/>
      <w:marRight w:val="0"/>
      <w:marTop w:val="0"/>
      <w:marBottom w:val="0"/>
      <w:divBdr>
        <w:top w:val="none" w:sz="0" w:space="0" w:color="auto"/>
        <w:left w:val="none" w:sz="0" w:space="0" w:color="auto"/>
        <w:bottom w:val="none" w:sz="0" w:space="0" w:color="auto"/>
        <w:right w:val="none" w:sz="0" w:space="0" w:color="auto"/>
      </w:divBdr>
    </w:div>
    <w:div w:id="1858733498">
      <w:marLeft w:val="640"/>
      <w:marRight w:val="0"/>
      <w:marTop w:val="0"/>
      <w:marBottom w:val="0"/>
      <w:divBdr>
        <w:top w:val="none" w:sz="0" w:space="0" w:color="auto"/>
        <w:left w:val="none" w:sz="0" w:space="0" w:color="auto"/>
        <w:bottom w:val="none" w:sz="0" w:space="0" w:color="auto"/>
        <w:right w:val="none" w:sz="0" w:space="0" w:color="auto"/>
      </w:divBdr>
    </w:div>
    <w:div w:id="1858738357">
      <w:marLeft w:val="640"/>
      <w:marRight w:val="0"/>
      <w:marTop w:val="0"/>
      <w:marBottom w:val="0"/>
      <w:divBdr>
        <w:top w:val="none" w:sz="0" w:space="0" w:color="auto"/>
        <w:left w:val="none" w:sz="0" w:space="0" w:color="auto"/>
        <w:bottom w:val="none" w:sz="0" w:space="0" w:color="auto"/>
        <w:right w:val="none" w:sz="0" w:space="0" w:color="auto"/>
      </w:divBdr>
    </w:div>
    <w:div w:id="1858806776">
      <w:marLeft w:val="640"/>
      <w:marRight w:val="0"/>
      <w:marTop w:val="0"/>
      <w:marBottom w:val="0"/>
      <w:divBdr>
        <w:top w:val="none" w:sz="0" w:space="0" w:color="auto"/>
        <w:left w:val="none" w:sz="0" w:space="0" w:color="auto"/>
        <w:bottom w:val="none" w:sz="0" w:space="0" w:color="auto"/>
        <w:right w:val="none" w:sz="0" w:space="0" w:color="auto"/>
      </w:divBdr>
    </w:div>
    <w:div w:id="1858810402">
      <w:marLeft w:val="640"/>
      <w:marRight w:val="0"/>
      <w:marTop w:val="0"/>
      <w:marBottom w:val="0"/>
      <w:divBdr>
        <w:top w:val="none" w:sz="0" w:space="0" w:color="auto"/>
        <w:left w:val="none" w:sz="0" w:space="0" w:color="auto"/>
        <w:bottom w:val="none" w:sz="0" w:space="0" w:color="auto"/>
        <w:right w:val="none" w:sz="0" w:space="0" w:color="auto"/>
      </w:divBdr>
    </w:div>
    <w:div w:id="1859002323">
      <w:marLeft w:val="640"/>
      <w:marRight w:val="0"/>
      <w:marTop w:val="0"/>
      <w:marBottom w:val="0"/>
      <w:divBdr>
        <w:top w:val="none" w:sz="0" w:space="0" w:color="auto"/>
        <w:left w:val="none" w:sz="0" w:space="0" w:color="auto"/>
        <w:bottom w:val="none" w:sz="0" w:space="0" w:color="auto"/>
        <w:right w:val="none" w:sz="0" w:space="0" w:color="auto"/>
      </w:divBdr>
    </w:div>
    <w:div w:id="1859075970">
      <w:marLeft w:val="640"/>
      <w:marRight w:val="0"/>
      <w:marTop w:val="0"/>
      <w:marBottom w:val="0"/>
      <w:divBdr>
        <w:top w:val="none" w:sz="0" w:space="0" w:color="auto"/>
        <w:left w:val="none" w:sz="0" w:space="0" w:color="auto"/>
        <w:bottom w:val="none" w:sz="0" w:space="0" w:color="auto"/>
        <w:right w:val="none" w:sz="0" w:space="0" w:color="auto"/>
      </w:divBdr>
    </w:div>
    <w:div w:id="1859081095">
      <w:marLeft w:val="640"/>
      <w:marRight w:val="0"/>
      <w:marTop w:val="0"/>
      <w:marBottom w:val="0"/>
      <w:divBdr>
        <w:top w:val="none" w:sz="0" w:space="0" w:color="auto"/>
        <w:left w:val="none" w:sz="0" w:space="0" w:color="auto"/>
        <w:bottom w:val="none" w:sz="0" w:space="0" w:color="auto"/>
        <w:right w:val="none" w:sz="0" w:space="0" w:color="auto"/>
      </w:divBdr>
    </w:div>
    <w:div w:id="1859083636">
      <w:marLeft w:val="640"/>
      <w:marRight w:val="0"/>
      <w:marTop w:val="0"/>
      <w:marBottom w:val="0"/>
      <w:divBdr>
        <w:top w:val="none" w:sz="0" w:space="0" w:color="auto"/>
        <w:left w:val="none" w:sz="0" w:space="0" w:color="auto"/>
        <w:bottom w:val="none" w:sz="0" w:space="0" w:color="auto"/>
        <w:right w:val="none" w:sz="0" w:space="0" w:color="auto"/>
      </w:divBdr>
    </w:div>
    <w:div w:id="1859343261">
      <w:marLeft w:val="640"/>
      <w:marRight w:val="0"/>
      <w:marTop w:val="0"/>
      <w:marBottom w:val="0"/>
      <w:divBdr>
        <w:top w:val="none" w:sz="0" w:space="0" w:color="auto"/>
        <w:left w:val="none" w:sz="0" w:space="0" w:color="auto"/>
        <w:bottom w:val="none" w:sz="0" w:space="0" w:color="auto"/>
        <w:right w:val="none" w:sz="0" w:space="0" w:color="auto"/>
      </w:divBdr>
    </w:div>
    <w:div w:id="1859344272">
      <w:marLeft w:val="640"/>
      <w:marRight w:val="0"/>
      <w:marTop w:val="0"/>
      <w:marBottom w:val="0"/>
      <w:divBdr>
        <w:top w:val="none" w:sz="0" w:space="0" w:color="auto"/>
        <w:left w:val="none" w:sz="0" w:space="0" w:color="auto"/>
        <w:bottom w:val="none" w:sz="0" w:space="0" w:color="auto"/>
        <w:right w:val="none" w:sz="0" w:space="0" w:color="auto"/>
      </w:divBdr>
    </w:div>
    <w:div w:id="1859346827">
      <w:marLeft w:val="640"/>
      <w:marRight w:val="0"/>
      <w:marTop w:val="0"/>
      <w:marBottom w:val="0"/>
      <w:divBdr>
        <w:top w:val="none" w:sz="0" w:space="0" w:color="auto"/>
        <w:left w:val="none" w:sz="0" w:space="0" w:color="auto"/>
        <w:bottom w:val="none" w:sz="0" w:space="0" w:color="auto"/>
        <w:right w:val="none" w:sz="0" w:space="0" w:color="auto"/>
      </w:divBdr>
    </w:div>
    <w:div w:id="1859468671">
      <w:marLeft w:val="640"/>
      <w:marRight w:val="0"/>
      <w:marTop w:val="0"/>
      <w:marBottom w:val="0"/>
      <w:divBdr>
        <w:top w:val="none" w:sz="0" w:space="0" w:color="auto"/>
        <w:left w:val="none" w:sz="0" w:space="0" w:color="auto"/>
        <w:bottom w:val="none" w:sz="0" w:space="0" w:color="auto"/>
        <w:right w:val="none" w:sz="0" w:space="0" w:color="auto"/>
      </w:divBdr>
    </w:div>
    <w:div w:id="1859732315">
      <w:marLeft w:val="640"/>
      <w:marRight w:val="0"/>
      <w:marTop w:val="0"/>
      <w:marBottom w:val="0"/>
      <w:divBdr>
        <w:top w:val="none" w:sz="0" w:space="0" w:color="auto"/>
        <w:left w:val="none" w:sz="0" w:space="0" w:color="auto"/>
        <w:bottom w:val="none" w:sz="0" w:space="0" w:color="auto"/>
        <w:right w:val="none" w:sz="0" w:space="0" w:color="auto"/>
      </w:divBdr>
    </w:div>
    <w:div w:id="1859735879">
      <w:marLeft w:val="640"/>
      <w:marRight w:val="0"/>
      <w:marTop w:val="0"/>
      <w:marBottom w:val="0"/>
      <w:divBdr>
        <w:top w:val="none" w:sz="0" w:space="0" w:color="auto"/>
        <w:left w:val="none" w:sz="0" w:space="0" w:color="auto"/>
        <w:bottom w:val="none" w:sz="0" w:space="0" w:color="auto"/>
        <w:right w:val="none" w:sz="0" w:space="0" w:color="auto"/>
      </w:divBdr>
    </w:div>
    <w:div w:id="1859999306">
      <w:marLeft w:val="640"/>
      <w:marRight w:val="0"/>
      <w:marTop w:val="0"/>
      <w:marBottom w:val="0"/>
      <w:divBdr>
        <w:top w:val="none" w:sz="0" w:space="0" w:color="auto"/>
        <w:left w:val="none" w:sz="0" w:space="0" w:color="auto"/>
        <w:bottom w:val="none" w:sz="0" w:space="0" w:color="auto"/>
        <w:right w:val="none" w:sz="0" w:space="0" w:color="auto"/>
      </w:divBdr>
    </w:div>
    <w:div w:id="1860005798">
      <w:marLeft w:val="640"/>
      <w:marRight w:val="0"/>
      <w:marTop w:val="0"/>
      <w:marBottom w:val="0"/>
      <w:divBdr>
        <w:top w:val="none" w:sz="0" w:space="0" w:color="auto"/>
        <w:left w:val="none" w:sz="0" w:space="0" w:color="auto"/>
        <w:bottom w:val="none" w:sz="0" w:space="0" w:color="auto"/>
        <w:right w:val="none" w:sz="0" w:space="0" w:color="auto"/>
      </w:divBdr>
    </w:div>
    <w:div w:id="1860006650">
      <w:marLeft w:val="640"/>
      <w:marRight w:val="0"/>
      <w:marTop w:val="0"/>
      <w:marBottom w:val="0"/>
      <w:divBdr>
        <w:top w:val="none" w:sz="0" w:space="0" w:color="auto"/>
        <w:left w:val="none" w:sz="0" w:space="0" w:color="auto"/>
        <w:bottom w:val="none" w:sz="0" w:space="0" w:color="auto"/>
        <w:right w:val="none" w:sz="0" w:space="0" w:color="auto"/>
      </w:divBdr>
    </w:div>
    <w:div w:id="1860387408">
      <w:marLeft w:val="640"/>
      <w:marRight w:val="0"/>
      <w:marTop w:val="0"/>
      <w:marBottom w:val="0"/>
      <w:divBdr>
        <w:top w:val="none" w:sz="0" w:space="0" w:color="auto"/>
        <w:left w:val="none" w:sz="0" w:space="0" w:color="auto"/>
        <w:bottom w:val="none" w:sz="0" w:space="0" w:color="auto"/>
        <w:right w:val="none" w:sz="0" w:space="0" w:color="auto"/>
      </w:divBdr>
    </w:div>
    <w:div w:id="1860391468">
      <w:marLeft w:val="640"/>
      <w:marRight w:val="0"/>
      <w:marTop w:val="0"/>
      <w:marBottom w:val="0"/>
      <w:divBdr>
        <w:top w:val="none" w:sz="0" w:space="0" w:color="auto"/>
        <w:left w:val="none" w:sz="0" w:space="0" w:color="auto"/>
        <w:bottom w:val="none" w:sz="0" w:space="0" w:color="auto"/>
        <w:right w:val="none" w:sz="0" w:space="0" w:color="auto"/>
      </w:divBdr>
    </w:div>
    <w:div w:id="1860509929">
      <w:marLeft w:val="640"/>
      <w:marRight w:val="0"/>
      <w:marTop w:val="0"/>
      <w:marBottom w:val="0"/>
      <w:divBdr>
        <w:top w:val="none" w:sz="0" w:space="0" w:color="auto"/>
        <w:left w:val="none" w:sz="0" w:space="0" w:color="auto"/>
        <w:bottom w:val="none" w:sz="0" w:space="0" w:color="auto"/>
        <w:right w:val="none" w:sz="0" w:space="0" w:color="auto"/>
      </w:divBdr>
    </w:div>
    <w:div w:id="1860578981">
      <w:marLeft w:val="640"/>
      <w:marRight w:val="0"/>
      <w:marTop w:val="0"/>
      <w:marBottom w:val="0"/>
      <w:divBdr>
        <w:top w:val="none" w:sz="0" w:space="0" w:color="auto"/>
        <w:left w:val="none" w:sz="0" w:space="0" w:color="auto"/>
        <w:bottom w:val="none" w:sz="0" w:space="0" w:color="auto"/>
        <w:right w:val="none" w:sz="0" w:space="0" w:color="auto"/>
      </w:divBdr>
    </w:div>
    <w:div w:id="1860660328">
      <w:marLeft w:val="640"/>
      <w:marRight w:val="0"/>
      <w:marTop w:val="0"/>
      <w:marBottom w:val="0"/>
      <w:divBdr>
        <w:top w:val="none" w:sz="0" w:space="0" w:color="auto"/>
        <w:left w:val="none" w:sz="0" w:space="0" w:color="auto"/>
        <w:bottom w:val="none" w:sz="0" w:space="0" w:color="auto"/>
        <w:right w:val="none" w:sz="0" w:space="0" w:color="auto"/>
      </w:divBdr>
    </w:div>
    <w:div w:id="1860661520">
      <w:marLeft w:val="640"/>
      <w:marRight w:val="0"/>
      <w:marTop w:val="0"/>
      <w:marBottom w:val="0"/>
      <w:divBdr>
        <w:top w:val="none" w:sz="0" w:space="0" w:color="auto"/>
        <w:left w:val="none" w:sz="0" w:space="0" w:color="auto"/>
        <w:bottom w:val="none" w:sz="0" w:space="0" w:color="auto"/>
        <w:right w:val="none" w:sz="0" w:space="0" w:color="auto"/>
      </w:divBdr>
    </w:div>
    <w:div w:id="1860702565">
      <w:marLeft w:val="640"/>
      <w:marRight w:val="0"/>
      <w:marTop w:val="0"/>
      <w:marBottom w:val="0"/>
      <w:divBdr>
        <w:top w:val="none" w:sz="0" w:space="0" w:color="auto"/>
        <w:left w:val="none" w:sz="0" w:space="0" w:color="auto"/>
        <w:bottom w:val="none" w:sz="0" w:space="0" w:color="auto"/>
        <w:right w:val="none" w:sz="0" w:space="0" w:color="auto"/>
      </w:divBdr>
    </w:div>
    <w:div w:id="1860849144">
      <w:marLeft w:val="640"/>
      <w:marRight w:val="0"/>
      <w:marTop w:val="0"/>
      <w:marBottom w:val="0"/>
      <w:divBdr>
        <w:top w:val="none" w:sz="0" w:space="0" w:color="auto"/>
        <w:left w:val="none" w:sz="0" w:space="0" w:color="auto"/>
        <w:bottom w:val="none" w:sz="0" w:space="0" w:color="auto"/>
        <w:right w:val="none" w:sz="0" w:space="0" w:color="auto"/>
      </w:divBdr>
    </w:div>
    <w:div w:id="1860972135">
      <w:marLeft w:val="640"/>
      <w:marRight w:val="0"/>
      <w:marTop w:val="0"/>
      <w:marBottom w:val="0"/>
      <w:divBdr>
        <w:top w:val="none" w:sz="0" w:space="0" w:color="auto"/>
        <w:left w:val="none" w:sz="0" w:space="0" w:color="auto"/>
        <w:bottom w:val="none" w:sz="0" w:space="0" w:color="auto"/>
        <w:right w:val="none" w:sz="0" w:space="0" w:color="auto"/>
      </w:divBdr>
    </w:div>
    <w:div w:id="1861116585">
      <w:marLeft w:val="640"/>
      <w:marRight w:val="0"/>
      <w:marTop w:val="0"/>
      <w:marBottom w:val="0"/>
      <w:divBdr>
        <w:top w:val="none" w:sz="0" w:space="0" w:color="auto"/>
        <w:left w:val="none" w:sz="0" w:space="0" w:color="auto"/>
        <w:bottom w:val="none" w:sz="0" w:space="0" w:color="auto"/>
        <w:right w:val="none" w:sz="0" w:space="0" w:color="auto"/>
      </w:divBdr>
    </w:div>
    <w:div w:id="1861120826">
      <w:marLeft w:val="640"/>
      <w:marRight w:val="0"/>
      <w:marTop w:val="0"/>
      <w:marBottom w:val="0"/>
      <w:divBdr>
        <w:top w:val="none" w:sz="0" w:space="0" w:color="auto"/>
        <w:left w:val="none" w:sz="0" w:space="0" w:color="auto"/>
        <w:bottom w:val="none" w:sz="0" w:space="0" w:color="auto"/>
        <w:right w:val="none" w:sz="0" w:space="0" w:color="auto"/>
      </w:divBdr>
    </w:div>
    <w:div w:id="1861121976">
      <w:marLeft w:val="640"/>
      <w:marRight w:val="0"/>
      <w:marTop w:val="0"/>
      <w:marBottom w:val="0"/>
      <w:divBdr>
        <w:top w:val="none" w:sz="0" w:space="0" w:color="auto"/>
        <w:left w:val="none" w:sz="0" w:space="0" w:color="auto"/>
        <w:bottom w:val="none" w:sz="0" w:space="0" w:color="auto"/>
        <w:right w:val="none" w:sz="0" w:space="0" w:color="auto"/>
      </w:divBdr>
    </w:div>
    <w:div w:id="1861124050">
      <w:marLeft w:val="640"/>
      <w:marRight w:val="0"/>
      <w:marTop w:val="0"/>
      <w:marBottom w:val="0"/>
      <w:divBdr>
        <w:top w:val="none" w:sz="0" w:space="0" w:color="auto"/>
        <w:left w:val="none" w:sz="0" w:space="0" w:color="auto"/>
        <w:bottom w:val="none" w:sz="0" w:space="0" w:color="auto"/>
        <w:right w:val="none" w:sz="0" w:space="0" w:color="auto"/>
      </w:divBdr>
    </w:div>
    <w:div w:id="1861164949">
      <w:marLeft w:val="640"/>
      <w:marRight w:val="0"/>
      <w:marTop w:val="0"/>
      <w:marBottom w:val="0"/>
      <w:divBdr>
        <w:top w:val="none" w:sz="0" w:space="0" w:color="auto"/>
        <w:left w:val="none" w:sz="0" w:space="0" w:color="auto"/>
        <w:bottom w:val="none" w:sz="0" w:space="0" w:color="auto"/>
        <w:right w:val="none" w:sz="0" w:space="0" w:color="auto"/>
      </w:divBdr>
    </w:div>
    <w:div w:id="1861235213">
      <w:marLeft w:val="640"/>
      <w:marRight w:val="0"/>
      <w:marTop w:val="0"/>
      <w:marBottom w:val="0"/>
      <w:divBdr>
        <w:top w:val="none" w:sz="0" w:space="0" w:color="auto"/>
        <w:left w:val="none" w:sz="0" w:space="0" w:color="auto"/>
        <w:bottom w:val="none" w:sz="0" w:space="0" w:color="auto"/>
        <w:right w:val="none" w:sz="0" w:space="0" w:color="auto"/>
      </w:divBdr>
    </w:div>
    <w:div w:id="1861239707">
      <w:marLeft w:val="640"/>
      <w:marRight w:val="0"/>
      <w:marTop w:val="0"/>
      <w:marBottom w:val="0"/>
      <w:divBdr>
        <w:top w:val="none" w:sz="0" w:space="0" w:color="auto"/>
        <w:left w:val="none" w:sz="0" w:space="0" w:color="auto"/>
        <w:bottom w:val="none" w:sz="0" w:space="0" w:color="auto"/>
        <w:right w:val="none" w:sz="0" w:space="0" w:color="auto"/>
      </w:divBdr>
    </w:div>
    <w:div w:id="1861239749">
      <w:marLeft w:val="640"/>
      <w:marRight w:val="0"/>
      <w:marTop w:val="0"/>
      <w:marBottom w:val="0"/>
      <w:divBdr>
        <w:top w:val="none" w:sz="0" w:space="0" w:color="auto"/>
        <w:left w:val="none" w:sz="0" w:space="0" w:color="auto"/>
        <w:bottom w:val="none" w:sz="0" w:space="0" w:color="auto"/>
        <w:right w:val="none" w:sz="0" w:space="0" w:color="auto"/>
      </w:divBdr>
    </w:div>
    <w:div w:id="1861242807">
      <w:marLeft w:val="640"/>
      <w:marRight w:val="0"/>
      <w:marTop w:val="0"/>
      <w:marBottom w:val="0"/>
      <w:divBdr>
        <w:top w:val="none" w:sz="0" w:space="0" w:color="auto"/>
        <w:left w:val="none" w:sz="0" w:space="0" w:color="auto"/>
        <w:bottom w:val="none" w:sz="0" w:space="0" w:color="auto"/>
        <w:right w:val="none" w:sz="0" w:space="0" w:color="auto"/>
      </w:divBdr>
    </w:div>
    <w:div w:id="1861315698">
      <w:marLeft w:val="640"/>
      <w:marRight w:val="0"/>
      <w:marTop w:val="0"/>
      <w:marBottom w:val="0"/>
      <w:divBdr>
        <w:top w:val="none" w:sz="0" w:space="0" w:color="auto"/>
        <w:left w:val="none" w:sz="0" w:space="0" w:color="auto"/>
        <w:bottom w:val="none" w:sz="0" w:space="0" w:color="auto"/>
        <w:right w:val="none" w:sz="0" w:space="0" w:color="auto"/>
      </w:divBdr>
    </w:div>
    <w:div w:id="1861356563">
      <w:marLeft w:val="640"/>
      <w:marRight w:val="0"/>
      <w:marTop w:val="0"/>
      <w:marBottom w:val="0"/>
      <w:divBdr>
        <w:top w:val="none" w:sz="0" w:space="0" w:color="auto"/>
        <w:left w:val="none" w:sz="0" w:space="0" w:color="auto"/>
        <w:bottom w:val="none" w:sz="0" w:space="0" w:color="auto"/>
        <w:right w:val="none" w:sz="0" w:space="0" w:color="auto"/>
      </w:divBdr>
    </w:div>
    <w:div w:id="1861360647">
      <w:marLeft w:val="640"/>
      <w:marRight w:val="0"/>
      <w:marTop w:val="0"/>
      <w:marBottom w:val="0"/>
      <w:divBdr>
        <w:top w:val="none" w:sz="0" w:space="0" w:color="auto"/>
        <w:left w:val="none" w:sz="0" w:space="0" w:color="auto"/>
        <w:bottom w:val="none" w:sz="0" w:space="0" w:color="auto"/>
        <w:right w:val="none" w:sz="0" w:space="0" w:color="auto"/>
      </w:divBdr>
    </w:div>
    <w:div w:id="1861433062">
      <w:marLeft w:val="640"/>
      <w:marRight w:val="0"/>
      <w:marTop w:val="0"/>
      <w:marBottom w:val="0"/>
      <w:divBdr>
        <w:top w:val="none" w:sz="0" w:space="0" w:color="auto"/>
        <w:left w:val="none" w:sz="0" w:space="0" w:color="auto"/>
        <w:bottom w:val="none" w:sz="0" w:space="0" w:color="auto"/>
        <w:right w:val="none" w:sz="0" w:space="0" w:color="auto"/>
      </w:divBdr>
    </w:div>
    <w:div w:id="1861505575">
      <w:marLeft w:val="640"/>
      <w:marRight w:val="0"/>
      <w:marTop w:val="0"/>
      <w:marBottom w:val="0"/>
      <w:divBdr>
        <w:top w:val="none" w:sz="0" w:space="0" w:color="auto"/>
        <w:left w:val="none" w:sz="0" w:space="0" w:color="auto"/>
        <w:bottom w:val="none" w:sz="0" w:space="0" w:color="auto"/>
        <w:right w:val="none" w:sz="0" w:space="0" w:color="auto"/>
      </w:divBdr>
    </w:div>
    <w:div w:id="1861582747">
      <w:marLeft w:val="640"/>
      <w:marRight w:val="0"/>
      <w:marTop w:val="0"/>
      <w:marBottom w:val="0"/>
      <w:divBdr>
        <w:top w:val="none" w:sz="0" w:space="0" w:color="auto"/>
        <w:left w:val="none" w:sz="0" w:space="0" w:color="auto"/>
        <w:bottom w:val="none" w:sz="0" w:space="0" w:color="auto"/>
        <w:right w:val="none" w:sz="0" w:space="0" w:color="auto"/>
      </w:divBdr>
    </w:div>
    <w:div w:id="1861629165">
      <w:marLeft w:val="640"/>
      <w:marRight w:val="0"/>
      <w:marTop w:val="0"/>
      <w:marBottom w:val="0"/>
      <w:divBdr>
        <w:top w:val="none" w:sz="0" w:space="0" w:color="auto"/>
        <w:left w:val="none" w:sz="0" w:space="0" w:color="auto"/>
        <w:bottom w:val="none" w:sz="0" w:space="0" w:color="auto"/>
        <w:right w:val="none" w:sz="0" w:space="0" w:color="auto"/>
      </w:divBdr>
    </w:div>
    <w:div w:id="1861629428">
      <w:marLeft w:val="640"/>
      <w:marRight w:val="0"/>
      <w:marTop w:val="0"/>
      <w:marBottom w:val="0"/>
      <w:divBdr>
        <w:top w:val="none" w:sz="0" w:space="0" w:color="auto"/>
        <w:left w:val="none" w:sz="0" w:space="0" w:color="auto"/>
        <w:bottom w:val="none" w:sz="0" w:space="0" w:color="auto"/>
        <w:right w:val="none" w:sz="0" w:space="0" w:color="auto"/>
      </w:divBdr>
    </w:div>
    <w:div w:id="1861699442">
      <w:marLeft w:val="640"/>
      <w:marRight w:val="0"/>
      <w:marTop w:val="0"/>
      <w:marBottom w:val="0"/>
      <w:divBdr>
        <w:top w:val="none" w:sz="0" w:space="0" w:color="auto"/>
        <w:left w:val="none" w:sz="0" w:space="0" w:color="auto"/>
        <w:bottom w:val="none" w:sz="0" w:space="0" w:color="auto"/>
        <w:right w:val="none" w:sz="0" w:space="0" w:color="auto"/>
      </w:divBdr>
    </w:div>
    <w:div w:id="1861702386">
      <w:marLeft w:val="640"/>
      <w:marRight w:val="0"/>
      <w:marTop w:val="0"/>
      <w:marBottom w:val="0"/>
      <w:divBdr>
        <w:top w:val="none" w:sz="0" w:space="0" w:color="auto"/>
        <w:left w:val="none" w:sz="0" w:space="0" w:color="auto"/>
        <w:bottom w:val="none" w:sz="0" w:space="0" w:color="auto"/>
        <w:right w:val="none" w:sz="0" w:space="0" w:color="auto"/>
      </w:divBdr>
    </w:div>
    <w:div w:id="1861775618">
      <w:marLeft w:val="640"/>
      <w:marRight w:val="0"/>
      <w:marTop w:val="0"/>
      <w:marBottom w:val="0"/>
      <w:divBdr>
        <w:top w:val="none" w:sz="0" w:space="0" w:color="auto"/>
        <w:left w:val="none" w:sz="0" w:space="0" w:color="auto"/>
        <w:bottom w:val="none" w:sz="0" w:space="0" w:color="auto"/>
        <w:right w:val="none" w:sz="0" w:space="0" w:color="auto"/>
      </w:divBdr>
    </w:div>
    <w:div w:id="1861813880">
      <w:marLeft w:val="640"/>
      <w:marRight w:val="0"/>
      <w:marTop w:val="0"/>
      <w:marBottom w:val="0"/>
      <w:divBdr>
        <w:top w:val="none" w:sz="0" w:space="0" w:color="auto"/>
        <w:left w:val="none" w:sz="0" w:space="0" w:color="auto"/>
        <w:bottom w:val="none" w:sz="0" w:space="0" w:color="auto"/>
        <w:right w:val="none" w:sz="0" w:space="0" w:color="auto"/>
      </w:divBdr>
    </w:div>
    <w:div w:id="1861814424">
      <w:marLeft w:val="640"/>
      <w:marRight w:val="0"/>
      <w:marTop w:val="0"/>
      <w:marBottom w:val="0"/>
      <w:divBdr>
        <w:top w:val="none" w:sz="0" w:space="0" w:color="auto"/>
        <w:left w:val="none" w:sz="0" w:space="0" w:color="auto"/>
        <w:bottom w:val="none" w:sz="0" w:space="0" w:color="auto"/>
        <w:right w:val="none" w:sz="0" w:space="0" w:color="auto"/>
      </w:divBdr>
    </w:div>
    <w:div w:id="1861891862">
      <w:marLeft w:val="640"/>
      <w:marRight w:val="0"/>
      <w:marTop w:val="0"/>
      <w:marBottom w:val="0"/>
      <w:divBdr>
        <w:top w:val="none" w:sz="0" w:space="0" w:color="auto"/>
        <w:left w:val="none" w:sz="0" w:space="0" w:color="auto"/>
        <w:bottom w:val="none" w:sz="0" w:space="0" w:color="auto"/>
        <w:right w:val="none" w:sz="0" w:space="0" w:color="auto"/>
      </w:divBdr>
    </w:div>
    <w:div w:id="1861893518">
      <w:marLeft w:val="640"/>
      <w:marRight w:val="0"/>
      <w:marTop w:val="0"/>
      <w:marBottom w:val="0"/>
      <w:divBdr>
        <w:top w:val="none" w:sz="0" w:space="0" w:color="auto"/>
        <w:left w:val="none" w:sz="0" w:space="0" w:color="auto"/>
        <w:bottom w:val="none" w:sz="0" w:space="0" w:color="auto"/>
        <w:right w:val="none" w:sz="0" w:space="0" w:color="auto"/>
      </w:divBdr>
    </w:div>
    <w:div w:id="1861895808">
      <w:marLeft w:val="640"/>
      <w:marRight w:val="0"/>
      <w:marTop w:val="0"/>
      <w:marBottom w:val="0"/>
      <w:divBdr>
        <w:top w:val="none" w:sz="0" w:space="0" w:color="auto"/>
        <w:left w:val="none" w:sz="0" w:space="0" w:color="auto"/>
        <w:bottom w:val="none" w:sz="0" w:space="0" w:color="auto"/>
        <w:right w:val="none" w:sz="0" w:space="0" w:color="auto"/>
      </w:divBdr>
    </w:div>
    <w:div w:id="1861897175">
      <w:marLeft w:val="640"/>
      <w:marRight w:val="0"/>
      <w:marTop w:val="0"/>
      <w:marBottom w:val="0"/>
      <w:divBdr>
        <w:top w:val="none" w:sz="0" w:space="0" w:color="auto"/>
        <w:left w:val="none" w:sz="0" w:space="0" w:color="auto"/>
        <w:bottom w:val="none" w:sz="0" w:space="0" w:color="auto"/>
        <w:right w:val="none" w:sz="0" w:space="0" w:color="auto"/>
      </w:divBdr>
    </w:div>
    <w:div w:id="1861967676">
      <w:marLeft w:val="640"/>
      <w:marRight w:val="0"/>
      <w:marTop w:val="0"/>
      <w:marBottom w:val="0"/>
      <w:divBdr>
        <w:top w:val="none" w:sz="0" w:space="0" w:color="auto"/>
        <w:left w:val="none" w:sz="0" w:space="0" w:color="auto"/>
        <w:bottom w:val="none" w:sz="0" w:space="0" w:color="auto"/>
        <w:right w:val="none" w:sz="0" w:space="0" w:color="auto"/>
      </w:divBdr>
    </w:div>
    <w:div w:id="1861970369">
      <w:marLeft w:val="640"/>
      <w:marRight w:val="0"/>
      <w:marTop w:val="0"/>
      <w:marBottom w:val="0"/>
      <w:divBdr>
        <w:top w:val="none" w:sz="0" w:space="0" w:color="auto"/>
        <w:left w:val="none" w:sz="0" w:space="0" w:color="auto"/>
        <w:bottom w:val="none" w:sz="0" w:space="0" w:color="auto"/>
        <w:right w:val="none" w:sz="0" w:space="0" w:color="auto"/>
      </w:divBdr>
    </w:div>
    <w:div w:id="1862275054">
      <w:marLeft w:val="640"/>
      <w:marRight w:val="0"/>
      <w:marTop w:val="0"/>
      <w:marBottom w:val="0"/>
      <w:divBdr>
        <w:top w:val="none" w:sz="0" w:space="0" w:color="auto"/>
        <w:left w:val="none" w:sz="0" w:space="0" w:color="auto"/>
        <w:bottom w:val="none" w:sz="0" w:space="0" w:color="auto"/>
        <w:right w:val="none" w:sz="0" w:space="0" w:color="auto"/>
      </w:divBdr>
    </w:div>
    <w:div w:id="1862275725">
      <w:marLeft w:val="640"/>
      <w:marRight w:val="0"/>
      <w:marTop w:val="0"/>
      <w:marBottom w:val="0"/>
      <w:divBdr>
        <w:top w:val="none" w:sz="0" w:space="0" w:color="auto"/>
        <w:left w:val="none" w:sz="0" w:space="0" w:color="auto"/>
        <w:bottom w:val="none" w:sz="0" w:space="0" w:color="auto"/>
        <w:right w:val="none" w:sz="0" w:space="0" w:color="auto"/>
      </w:divBdr>
    </w:div>
    <w:div w:id="1862352201">
      <w:marLeft w:val="640"/>
      <w:marRight w:val="0"/>
      <w:marTop w:val="0"/>
      <w:marBottom w:val="0"/>
      <w:divBdr>
        <w:top w:val="none" w:sz="0" w:space="0" w:color="auto"/>
        <w:left w:val="none" w:sz="0" w:space="0" w:color="auto"/>
        <w:bottom w:val="none" w:sz="0" w:space="0" w:color="auto"/>
        <w:right w:val="none" w:sz="0" w:space="0" w:color="auto"/>
      </w:divBdr>
    </w:div>
    <w:div w:id="1862427957">
      <w:marLeft w:val="640"/>
      <w:marRight w:val="0"/>
      <w:marTop w:val="0"/>
      <w:marBottom w:val="0"/>
      <w:divBdr>
        <w:top w:val="none" w:sz="0" w:space="0" w:color="auto"/>
        <w:left w:val="none" w:sz="0" w:space="0" w:color="auto"/>
        <w:bottom w:val="none" w:sz="0" w:space="0" w:color="auto"/>
        <w:right w:val="none" w:sz="0" w:space="0" w:color="auto"/>
      </w:divBdr>
    </w:div>
    <w:div w:id="1862430606">
      <w:marLeft w:val="640"/>
      <w:marRight w:val="0"/>
      <w:marTop w:val="0"/>
      <w:marBottom w:val="0"/>
      <w:divBdr>
        <w:top w:val="none" w:sz="0" w:space="0" w:color="auto"/>
        <w:left w:val="none" w:sz="0" w:space="0" w:color="auto"/>
        <w:bottom w:val="none" w:sz="0" w:space="0" w:color="auto"/>
        <w:right w:val="none" w:sz="0" w:space="0" w:color="auto"/>
      </w:divBdr>
    </w:div>
    <w:div w:id="1862431627">
      <w:marLeft w:val="640"/>
      <w:marRight w:val="0"/>
      <w:marTop w:val="0"/>
      <w:marBottom w:val="0"/>
      <w:divBdr>
        <w:top w:val="none" w:sz="0" w:space="0" w:color="auto"/>
        <w:left w:val="none" w:sz="0" w:space="0" w:color="auto"/>
        <w:bottom w:val="none" w:sz="0" w:space="0" w:color="auto"/>
        <w:right w:val="none" w:sz="0" w:space="0" w:color="auto"/>
      </w:divBdr>
    </w:div>
    <w:div w:id="1862431695">
      <w:marLeft w:val="640"/>
      <w:marRight w:val="0"/>
      <w:marTop w:val="0"/>
      <w:marBottom w:val="0"/>
      <w:divBdr>
        <w:top w:val="none" w:sz="0" w:space="0" w:color="auto"/>
        <w:left w:val="none" w:sz="0" w:space="0" w:color="auto"/>
        <w:bottom w:val="none" w:sz="0" w:space="0" w:color="auto"/>
        <w:right w:val="none" w:sz="0" w:space="0" w:color="auto"/>
      </w:divBdr>
    </w:div>
    <w:div w:id="1862623734">
      <w:marLeft w:val="640"/>
      <w:marRight w:val="0"/>
      <w:marTop w:val="0"/>
      <w:marBottom w:val="0"/>
      <w:divBdr>
        <w:top w:val="none" w:sz="0" w:space="0" w:color="auto"/>
        <w:left w:val="none" w:sz="0" w:space="0" w:color="auto"/>
        <w:bottom w:val="none" w:sz="0" w:space="0" w:color="auto"/>
        <w:right w:val="none" w:sz="0" w:space="0" w:color="auto"/>
      </w:divBdr>
    </w:div>
    <w:div w:id="1862626013">
      <w:marLeft w:val="640"/>
      <w:marRight w:val="0"/>
      <w:marTop w:val="0"/>
      <w:marBottom w:val="0"/>
      <w:divBdr>
        <w:top w:val="none" w:sz="0" w:space="0" w:color="auto"/>
        <w:left w:val="none" w:sz="0" w:space="0" w:color="auto"/>
        <w:bottom w:val="none" w:sz="0" w:space="0" w:color="auto"/>
        <w:right w:val="none" w:sz="0" w:space="0" w:color="auto"/>
      </w:divBdr>
    </w:div>
    <w:div w:id="1862889263">
      <w:marLeft w:val="640"/>
      <w:marRight w:val="0"/>
      <w:marTop w:val="0"/>
      <w:marBottom w:val="0"/>
      <w:divBdr>
        <w:top w:val="none" w:sz="0" w:space="0" w:color="auto"/>
        <w:left w:val="none" w:sz="0" w:space="0" w:color="auto"/>
        <w:bottom w:val="none" w:sz="0" w:space="0" w:color="auto"/>
        <w:right w:val="none" w:sz="0" w:space="0" w:color="auto"/>
      </w:divBdr>
    </w:div>
    <w:div w:id="1862892675">
      <w:marLeft w:val="640"/>
      <w:marRight w:val="0"/>
      <w:marTop w:val="0"/>
      <w:marBottom w:val="0"/>
      <w:divBdr>
        <w:top w:val="none" w:sz="0" w:space="0" w:color="auto"/>
        <w:left w:val="none" w:sz="0" w:space="0" w:color="auto"/>
        <w:bottom w:val="none" w:sz="0" w:space="0" w:color="auto"/>
        <w:right w:val="none" w:sz="0" w:space="0" w:color="auto"/>
      </w:divBdr>
    </w:div>
    <w:div w:id="1862931558">
      <w:marLeft w:val="640"/>
      <w:marRight w:val="0"/>
      <w:marTop w:val="0"/>
      <w:marBottom w:val="0"/>
      <w:divBdr>
        <w:top w:val="none" w:sz="0" w:space="0" w:color="auto"/>
        <w:left w:val="none" w:sz="0" w:space="0" w:color="auto"/>
        <w:bottom w:val="none" w:sz="0" w:space="0" w:color="auto"/>
        <w:right w:val="none" w:sz="0" w:space="0" w:color="auto"/>
      </w:divBdr>
    </w:div>
    <w:div w:id="1862934058">
      <w:marLeft w:val="640"/>
      <w:marRight w:val="0"/>
      <w:marTop w:val="0"/>
      <w:marBottom w:val="0"/>
      <w:divBdr>
        <w:top w:val="none" w:sz="0" w:space="0" w:color="auto"/>
        <w:left w:val="none" w:sz="0" w:space="0" w:color="auto"/>
        <w:bottom w:val="none" w:sz="0" w:space="0" w:color="auto"/>
        <w:right w:val="none" w:sz="0" w:space="0" w:color="auto"/>
      </w:divBdr>
    </w:div>
    <w:div w:id="1862937178">
      <w:marLeft w:val="640"/>
      <w:marRight w:val="0"/>
      <w:marTop w:val="0"/>
      <w:marBottom w:val="0"/>
      <w:divBdr>
        <w:top w:val="none" w:sz="0" w:space="0" w:color="auto"/>
        <w:left w:val="none" w:sz="0" w:space="0" w:color="auto"/>
        <w:bottom w:val="none" w:sz="0" w:space="0" w:color="auto"/>
        <w:right w:val="none" w:sz="0" w:space="0" w:color="auto"/>
      </w:divBdr>
    </w:div>
    <w:div w:id="1863080991">
      <w:marLeft w:val="640"/>
      <w:marRight w:val="0"/>
      <w:marTop w:val="0"/>
      <w:marBottom w:val="0"/>
      <w:divBdr>
        <w:top w:val="none" w:sz="0" w:space="0" w:color="auto"/>
        <w:left w:val="none" w:sz="0" w:space="0" w:color="auto"/>
        <w:bottom w:val="none" w:sz="0" w:space="0" w:color="auto"/>
        <w:right w:val="none" w:sz="0" w:space="0" w:color="auto"/>
      </w:divBdr>
    </w:div>
    <w:div w:id="1863081988">
      <w:marLeft w:val="640"/>
      <w:marRight w:val="0"/>
      <w:marTop w:val="0"/>
      <w:marBottom w:val="0"/>
      <w:divBdr>
        <w:top w:val="none" w:sz="0" w:space="0" w:color="auto"/>
        <w:left w:val="none" w:sz="0" w:space="0" w:color="auto"/>
        <w:bottom w:val="none" w:sz="0" w:space="0" w:color="auto"/>
        <w:right w:val="none" w:sz="0" w:space="0" w:color="auto"/>
      </w:divBdr>
    </w:div>
    <w:div w:id="1863087489">
      <w:marLeft w:val="640"/>
      <w:marRight w:val="0"/>
      <w:marTop w:val="0"/>
      <w:marBottom w:val="0"/>
      <w:divBdr>
        <w:top w:val="none" w:sz="0" w:space="0" w:color="auto"/>
        <w:left w:val="none" w:sz="0" w:space="0" w:color="auto"/>
        <w:bottom w:val="none" w:sz="0" w:space="0" w:color="auto"/>
        <w:right w:val="none" w:sz="0" w:space="0" w:color="auto"/>
      </w:divBdr>
    </w:div>
    <w:div w:id="1863127640">
      <w:marLeft w:val="640"/>
      <w:marRight w:val="0"/>
      <w:marTop w:val="0"/>
      <w:marBottom w:val="0"/>
      <w:divBdr>
        <w:top w:val="none" w:sz="0" w:space="0" w:color="auto"/>
        <w:left w:val="none" w:sz="0" w:space="0" w:color="auto"/>
        <w:bottom w:val="none" w:sz="0" w:space="0" w:color="auto"/>
        <w:right w:val="none" w:sz="0" w:space="0" w:color="auto"/>
      </w:divBdr>
    </w:div>
    <w:div w:id="1863131856">
      <w:marLeft w:val="640"/>
      <w:marRight w:val="0"/>
      <w:marTop w:val="0"/>
      <w:marBottom w:val="0"/>
      <w:divBdr>
        <w:top w:val="none" w:sz="0" w:space="0" w:color="auto"/>
        <w:left w:val="none" w:sz="0" w:space="0" w:color="auto"/>
        <w:bottom w:val="none" w:sz="0" w:space="0" w:color="auto"/>
        <w:right w:val="none" w:sz="0" w:space="0" w:color="auto"/>
      </w:divBdr>
    </w:div>
    <w:div w:id="1863200363">
      <w:marLeft w:val="640"/>
      <w:marRight w:val="0"/>
      <w:marTop w:val="0"/>
      <w:marBottom w:val="0"/>
      <w:divBdr>
        <w:top w:val="none" w:sz="0" w:space="0" w:color="auto"/>
        <w:left w:val="none" w:sz="0" w:space="0" w:color="auto"/>
        <w:bottom w:val="none" w:sz="0" w:space="0" w:color="auto"/>
        <w:right w:val="none" w:sz="0" w:space="0" w:color="auto"/>
      </w:divBdr>
    </w:div>
    <w:div w:id="1863201476">
      <w:marLeft w:val="640"/>
      <w:marRight w:val="0"/>
      <w:marTop w:val="0"/>
      <w:marBottom w:val="0"/>
      <w:divBdr>
        <w:top w:val="none" w:sz="0" w:space="0" w:color="auto"/>
        <w:left w:val="none" w:sz="0" w:space="0" w:color="auto"/>
        <w:bottom w:val="none" w:sz="0" w:space="0" w:color="auto"/>
        <w:right w:val="none" w:sz="0" w:space="0" w:color="auto"/>
      </w:divBdr>
    </w:div>
    <w:div w:id="1863207442">
      <w:marLeft w:val="640"/>
      <w:marRight w:val="0"/>
      <w:marTop w:val="0"/>
      <w:marBottom w:val="0"/>
      <w:divBdr>
        <w:top w:val="none" w:sz="0" w:space="0" w:color="auto"/>
        <w:left w:val="none" w:sz="0" w:space="0" w:color="auto"/>
        <w:bottom w:val="none" w:sz="0" w:space="0" w:color="auto"/>
        <w:right w:val="none" w:sz="0" w:space="0" w:color="auto"/>
      </w:divBdr>
    </w:div>
    <w:div w:id="1863473556">
      <w:marLeft w:val="640"/>
      <w:marRight w:val="0"/>
      <w:marTop w:val="0"/>
      <w:marBottom w:val="0"/>
      <w:divBdr>
        <w:top w:val="none" w:sz="0" w:space="0" w:color="auto"/>
        <w:left w:val="none" w:sz="0" w:space="0" w:color="auto"/>
        <w:bottom w:val="none" w:sz="0" w:space="0" w:color="auto"/>
        <w:right w:val="none" w:sz="0" w:space="0" w:color="auto"/>
      </w:divBdr>
    </w:div>
    <w:div w:id="1863518435">
      <w:marLeft w:val="640"/>
      <w:marRight w:val="0"/>
      <w:marTop w:val="0"/>
      <w:marBottom w:val="0"/>
      <w:divBdr>
        <w:top w:val="none" w:sz="0" w:space="0" w:color="auto"/>
        <w:left w:val="none" w:sz="0" w:space="0" w:color="auto"/>
        <w:bottom w:val="none" w:sz="0" w:space="0" w:color="auto"/>
        <w:right w:val="none" w:sz="0" w:space="0" w:color="auto"/>
      </w:divBdr>
    </w:div>
    <w:div w:id="1863587752">
      <w:marLeft w:val="640"/>
      <w:marRight w:val="0"/>
      <w:marTop w:val="0"/>
      <w:marBottom w:val="0"/>
      <w:divBdr>
        <w:top w:val="none" w:sz="0" w:space="0" w:color="auto"/>
        <w:left w:val="none" w:sz="0" w:space="0" w:color="auto"/>
        <w:bottom w:val="none" w:sz="0" w:space="0" w:color="auto"/>
        <w:right w:val="none" w:sz="0" w:space="0" w:color="auto"/>
      </w:divBdr>
    </w:div>
    <w:div w:id="1863588716">
      <w:marLeft w:val="640"/>
      <w:marRight w:val="0"/>
      <w:marTop w:val="0"/>
      <w:marBottom w:val="0"/>
      <w:divBdr>
        <w:top w:val="none" w:sz="0" w:space="0" w:color="auto"/>
        <w:left w:val="none" w:sz="0" w:space="0" w:color="auto"/>
        <w:bottom w:val="none" w:sz="0" w:space="0" w:color="auto"/>
        <w:right w:val="none" w:sz="0" w:space="0" w:color="auto"/>
      </w:divBdr>
    </w:div>
    <w:div w:id="1863665105">
      <w:marLeft w:val="640"/>
      <w:marRight w:val="0"/>
      <w:marTop w:val="0"/>
      <w:marBottom w:val="0"/>
      <w:divBdr>
        <w:top w:val="none" w:sz="0" w:space="0" w:color="auto"/>
        <w:left w:val="none" w:sz="0" w:space="0" w:color="auto"/>
        <w:bottom w:val="none" w:sz="0" w:space="0" w:color="auto"/>
        <w:right w:val="none" w:sz="0" w:space="0" w:color="auto"/>
      </w:divBdr>
    </w:div>
    <w:div w:id="1863665201">
      <w:marLeft w:val="640"/>
      <w:marRight w:val="0"/>
      <w:marTop w:val="0"/>
      <w:marBottom w:val="0"/>
      <w:divBdr>
        <w:top w:val="none" w:sz="0" w:space="0" w:color="auto"/>
        <w:left w:val="none" w:sz="0" w:space="0" w:color="auto"/>
        <w:bottom w:val="none" w:sz="0" w:space="0" w:color="auto"/>
        <w:right w:val="none" w:sz="0" w:space="0" w:color="auto"/>
      </w:divBdr>
    </w:div>
    <w:div w:id="1863741287">
      <w:marLeft w:val="640"/>
      <w:marRight w:val="0"/>
      <w:marTop w:val="0"/>
      <w:marBottom w:val="0"/>
      <w:divBdr>
        <w:top w:val="none" w:sz="0" w:space="0" w:color="auto"/>
        <w:left w:val="none" w:sz="0" w:space="0" w:color="auto"/>
        <w:bottom w:val="none" w:sz="0" w:space="0" w:color="auto"/>
        <w:right w:val="none" w:sz="0" w:space="0" w:color="auto"/>
      </w:divBdr>
    </w:div>
    <w:div w:id="1863743873">
      <w:marLeft w:val="640"/>
      <w:marRight w:val="0"/>
      <w:marTop w:val="0"/>
      <w:marBottom w:val="0"/>
      <w:divBdr>
        <w:top w:val="none" w:sz="0" w:space="0" w:color="auto"/>
        <w:left w:val="none" w:sz="0" w:space="0" w:color="auto"/>
        <w:bottom w:val="none" w:sz="0" w:space="0" w:color="auto"/>
        <w:right w:val="none" w:sz="0" w:space="0" w:color="auto"/>
      </w:divBdr>
    </w:div>
    <w:div w:id="1863778975">
      <w:marLeft w:val="640"/>
      <w:marRight w:val="0"/>
      <w:marTop w:val="0"/>
      <w:marBottom w:val="0"/>
      <w:divBdr>
        <w:top w:val="none" w:sz="0" w:space="0" w:color="auto"/>
        <w:left w:val="none" w:sz="0" w:space="0" w:color="auto"/>
        <w:bottom w:val="none" w:sz="0" w:space="0" w:color="auto"/>
        <w:right w:val="none" w:sz="0" w:space="0" w:color="auto"/>
      </w:divBdr>
    </w:div>
    <w:div w:id="1863860728">
      <w:marLeft w:val="640"/>
      <w:marRight w:val="0"/>
      <w:marTop w:val="0"/>
      <w:marBottom w:val="0"/>
      <w:divBdr>
        <w:top w:val="none" w:sz="0" w:space="0" w:color="auto"/>
        <w:left w:val="none" w:sz="0" w:space="0" w:color="auto"/>
        <w:bottom w:val="none" w:sz="0" w:space="0" w:color="auto"/>
        <w:right w:val="none" w:sz="0" w:space="0" w:color="auto"/>
      </w:divBdr>
    </w:div>
    <w:div w:id="1863934386">
      <w:marLeft w:val="640"/>
      <w:marRight w:val="0"/>
      <w:marTop w:val="0"/>
      <w:marBottom w:val="0"/>
      <w:divBdr>
        <w:top w:val="none" w:sz="0" w:space="0" w:color="auto"/>
        <w:left w:val="none" w:sz="0" w:space="0" w:color="auto"/>
        <w:bottom w:val="none" w:sz="0" w:space="0" w:color="auto"/>
        <w:right w:val="none" w:sz="0" w:space="0" w:color="auto"/>
      </w:divBdr>
    </w:div>
    <w:div w:id="1863976159">
      <w:marLeft w:val="640"/>
      <w:marRight w:val="0"/>
      <w:marTop w:val="0"/>
      <w:marBottom w:val="0"/>
      <w:divBdr>
        <w:top w:val="none" w:sz="0" w:space="0" w:color="auto"/>
        <w:left w:val="none" w:sz="0" w:space="0" w:color="auto"/>
        <w:bottom w:val="none" w:sz="0" w:space="0" w:color="auto"/>
        <w:right w:val="none" w:sz="0" w:space="0" w:color="auto"/>
      </w:divBdr>
    </w:div>
    <w:div w:id="1864125950">
      <w:marLeft w:val="640"/>
      <w:marRight w:val="0"/>
      <w:marTop w:val="0"/>
      <w:marBottom w:val="0"/>
      <w:divBdr>
        <w:top w:val="none" w:sz="0" w:space="0" w:color="auto"/>
        <w:left w:val="none" w:sz="0" w:space="0" w:color="auto"/>
        <w:bottom w:val="none" w:sz="0" w:space="0" w:color="auto"/>
        <w:right w:val="none" w:sz="0" w:space="0" w:color="auto"/>
      </w:divBdr>
    </w:div>
    <w:div w:id="1864322026">
      <w:marLeft w:val="640"/>
      <w:marRight w:val="0"/>
      <w:marTop w:val="0"/>
      <w:marBottom w:val="0"/>
      <w:divBdr>
        <w:top w:val="none" w:sz="0" w:space="0" w:color="auto"/>
        <w:left w:val="none" w:sz="0" w:space="0" w:color="auto"/>
        <w:bottom w:val="none" w:sz="0" w:space="0" w:color="auto"/>
        <w:right w:val="none" w:sz="0" w:space="0" w:color="auto"/>
      </w:divBdr>
    </w:div>
    <w:div w:id="1864322560">
      <w:marLeft w:val="640"/>
      <w:marRight w:val="0"/>
      <w:marTop w:val="0"/>
      <w:marBottom w:val="0"/>
      <w:divBdr>
        <w:top w:val="none" w:sz="0" w:space="0" w:color="auto"/>
        <w:left w:val="none" w:sz="0" w:space="0" w:color="auto"/>
        <w:bottom w:val="none" w:sz="0" w:space="0" w:color="auto"/>
        <w:right w:val="none" w:sz="0" w:space="0" w:color="auto"/>
      </w:divBdr>
    </w:div>
    <w:div w:id="1864325375">
      <w:marLeft w:val="640"/>
      <w:marRight w:val="0"/>
      <w:marTop w:val="0"/>
      <w:marBottom w:val="0"/>
      <w:divBdr>
        <w:top w:val="none" w:sz="0" w:space="0" w:color="auto"/>
        <w:left w:val="none" w:sz="0" w:space="0" w:color="auto"/>
        <w:bottom w:val="none" w:sz="0" w:space="0" w:color="auto"/>
        <w:right w:val="none" w:sz="0" w:space="0" w:color="auto"/>
      </w:divBdr>
    </w:div>
    <w:div w:id="1864325559">
      <w:marLeft w:val="640"/>
      <w:marRight w:val="0"/>
      <w:marTop w:val="0"/>
      <w:marBottom w:val="0"/>
      <w:divBdr>
        <w:top w:val="none" w:sz="0" w:space="0" w:color="auto"/>
        <w:left w:val="none" w:sz="0" w:space="0" w:color="auto"/>
        <w:bottom w:val="none" w:sz="0" w:space="0" w:color="auto"/>
        <w:right w:val="none" w:sz="0" w:space="0" w:color="auto"/>
      </w:divBdr>
    </w:div>
    <w:div w:id="1864400001">
      <w:marLeft w:val="640"/>
      <w:marRight w:val="0"/>
      <w:marTop w:val="0"/>
      <w:marBottom w:val="0"/>
      <w:divBdr>
        <w:top w:val="none" w:sz="0" w:space="0" w:color="auto"/>
        <w:left w:val="none" w:sz="0" w:space="0" w:color="auto"/>
        <w:bottom w:val="none" w:sz="0" w:space="0" w:color="auto"/>
        <w:right w:val="none" w:sz="0" w:space="0" w:color="auto"/>
      </w:divBdr>
    </w:div>
    <w:div w:id="1864400302">
      <w:marLeft w:val="640"/>
      <w:marRight w:val="0"/>
      <w:marTop w:val="0"/>
      <w:marBottom w:val="0"/>
      <w:divBdr>
        <w:top w:val="none" w:sz="0" w:space="0" w:color="auto"/>
        <w:left w:val="none" w:sz="0" w:space="0" w:color="auto"/>
        <w:bottom w:val="none" w:sz="0" w:space="0" w:color="auto"/>
        <w:right w:val="none" w:sz="0" w:space="0" w:color="auto"/>
      </w:divBdr>
    </w:div>
    <w:div w:id="1864514835">
      <w:marLeft w:val="640"/>
      <w:marRight w:val="0"/>
      <w:marTop w:val="0"/>
      <w:marBottom w:val="0"/>
      <w:divBdr>
        <w:top w:val="none" w:sz="0" w:space="0" w:color="auto"/>
        <w:left w:val="none" w:sz="0" w:space="0" w:color="auto"/>
        <w:bottom w:val="none" w:sz="0" w:space="0" w:color="auto"/>
        <w:right w:val="none" w:sz="0" w:space="0" w:color="auto"/>
      </w:divBdr>
    </w:div>
    <w:div w:id="1864517055">
      <w:marLeft w:val="640"/>
      <w:marRight w:val="0"/>
      <w:marTop w:val="0"/>
      <w:marBottom w:val="0"/>
      <w:divBdr>
        <w:top w:val="none" w:sz="0" w:space="0" w:color="auto"/>
        <w:left w:val="none" w:sz="0" w:space="0" w:color="auto"/>
        <w:bottom w:val="none" w:sz="0" w:space="0" w:color="auto"/>
        <w:right w:val="none" w:sz="0" w:space="0" w:color="auto"/>
      </w:divBdr>
    </w:div>
    <w:div w:id="1864712096">
      <w:marLeft w:val="640"/>
      <w:marRight w:val="0"/>
      <w:marTop w:val="0"/>
      <w:marBottom w:val="0"/>
      <w:divBdr>
        <w:top w:val="none" w:sz="0" w:space="0" w:color="auto"/>
        <w:left w:val="none" w:sz="0" w:space="0" w:color="auto"/>
        <w:bottom w:val="none" w:sz="0" w:space="0" w:color="auto"/>
        <w:right w:val="none" w:sz="0" w:space="0" w:color="auto"/>
      </w:divBdr>
    </w:div>
    <w:div w:id="1864900731">
      <w:marLeft w:val="640"/>
      <w:marRight w:val="0"/>
      <w:marTop w:val="0"/>
      <w:marBottom w:val="0"/>
      <w:divBdr>
        <w:top w:val="none" w:sz="0" w:space="0" w:color="auto"/>
        <w:left w:val="none" w:sz="0" w:space="0" w:color="auto"/>
        <w:bottom w:val="none" w:sz="0" w:space="0" w:color="auto"/>
        <w:right w:val="none" w:sz="0" w:space="0" w:color="auto"/>
      </w:divBdr>
    </w:div>
    <w:div w:id="1865048504">
      <w:marLeft w:val="640"/>
      <w:marRight w:val="0"/>
      <w:marTop w:val="0"/>
      <w:marBottom w:val="0"/>
      <w:divBdr>
        <w:top w:val="none" w:sz="0" w:space="0" w:color="auto"/>
        <w:left w:val="none" w:sz="0" w:space="0" w:color="auto"/>
        <w:bottom w:val="none" w:sz="0" w:space="0" w:color="auto"/>
        <w:right w:val="none" w:sz="0" w:space="0" w:color="auto"/>
      </w:divBdr>
    </w:div>
    <w:div w:id="1865054709">
      <w:marLeft w:val="640"/>
      <w:marRight w:val="0"/>
      <w:marTop w:val="0"/>
      <w:marBottom w:val="0"/>
      <w:divBdr>
        <w:top w:val="none" w:sz="0" w:space="0" w:color="auto"/>
        <w:left w:val="none" w:sz="0" w:space="0" w:color="auto"/>
        <w:bottom w:val="none" w:sz="0" w:space="0" w:color="auto"/>
        <w:right w:val="none" w:sz="0" w:space="0" w:color="auto"/>
      </w:divBdr>
    </w:div>
    <w:div w:id="1865089736">
      <w:marLeft w:val="640"/>
      <w:marRight w:val="0"/>
      <w:marTop w:val="0"/>
      <w:marBottom w:val="0"/>
      <w:divBdr>
        <w:top w:val="none" w:sz="0" w:space="0" w:color="auto"/>
        <w:left w:val="none" w:sz="0" w:space="0" w:color="auto"/>
        <w:bottom w:val="none" w:sz="0" w:space="0" w:color="auto"/>
        <w:right w:val="none" w:sz="0" w:space="0" w:color="auto"/>
      </w:divBdr>
    </w:div>
    <w:div w:id="1865165805">
      <w:marLeft w:val="640"/>
      <w:marRight w:val="0"/>
      <w:marTop w:val="0"/>
      <w:marBottom w:val="0"/>
      <w:divBdr>
        <w:top w:val="none" w:sz="0" w:space="0" w:color="auto"/>
        <w:left w:val="none" w:sz="0" w:space="0" w:color="auto"/>
        <w:bottom w:val="none" w:sz="0" w:space="0" w:color="auto"/>
        <w:right w:val="none" w:sz="0" w:space="0" w:color="auto"/>
      </w:divBdr>
    </w:div>
    <w:div w:id="1865174111">
      <w:marLeft w:val="640"/>
      <w:marRight w:val="0"/>
      <w:marTop w:val="0"/>
      <w:marBottom w:val="0"/>
      <w:divBdr>
        <w:top w:val="none" w:sz="0" w:space="0" w:color="auto"/>
        <w:left w:val="none" w:sz="0" w:space="0" w:color="auto"/>
        <w:bottom w:val="none" w:sz="0" w:space="0" w:color="auto"/>
        <w:right w:val="none" w:sz="0" w:space="0" w:color="auto"/>
      </w:divBdr>
    </w:div>
    <w:div w:id="1865249780">
      <w:marLeft w:val="640"/>
      <w:marRight w:val="0"/>
      <w:marTop w:val="0"/>
      <w:marBottom w:val="0"/>
      <w:divBdr>
        <w:top w:val="none" w:sz="0" w:space="0" w:color="auto"/>
        <w:left w:val="none" w:sz="0" w:space="0" w:color="auto"/>
        <w:bottom w:val="none" w:sz="0" w:space="0" w:color="auto"/>
        <w:right w:val="none" w:sz="0" w:space="0" w:color="auto"/>
      </w:divBdr>
    </w:div>
    <w:div w:id="1865317920">
      <w:marLeft w:val="640"/>
      <w:marRight w:val="0"/>
      <w:marTop w:val="0"/>
      <w:marBottom w:val="0"/>
      <w:divBdr>
        <w:top w:val="none" w:sz="0" w:space="0" w:color="auto"/>
        <w:left w:val="none" w:sz="0" w:space="0" w:color="auto"/>
        <w:bottom w:val="none" w:sz="0" w:space="0" w:color="auto"/>
        <w:right w:val="none" w:sz="0" w:space="0" w:color="auto"/>
      </w:divBdr>
    </w:div>
    <w:div w:id="1865359545">
      <w:marLeft w:val="640"/>
      <w:marRight w:val="0"/>
      <w:marTop w:val="0"/>
      <w:marBottom w:val="0"/>
      <w:divBdr>
        <w:top w:val="none" w:sz="0" w:space="0" w:color="auto"/>
        <w:left w:val="none" w:sz="0" w:space="0" w:color="auto"/>
        <w:bottom w:val="none" w:sz="0" w:space="0" w:color="auto"/>
        <w:right w:val="none" w:sz="0" w:space="0" w:color="auto"/>
      </w:divBdr>
    </w:div>
    <w:div w:id="1865359820">
      <w:marLeft w:val="640"/>
      <w:marRight w:val="0"/>
      <w:marTop w:val="0"/>
      <w:marBottom w:val="0"/>
      <w:divBdr>
        <w:top w:val="none" w:sz="0" w:space="0" w:color="auto"/>
        <w:left w:val="none" w:sz="0" w:space="0" w:color="auto"/>
        <w:bottom w:val="none" w:sz="0" w:space="0" w:color="auto"/>
        <w:right w:val="none" w:sz="0" w:space="0" w:color="auto"/>
      </w:divBdr>
    </w:div>
    <w:div w:id="1865438272">
      <w:marLeft w:val="640"/>
      <w:marRight w:val="0"/>
      <w:marTop w:val="0"/>
      <w:marBottom w:val="0"/>
      <w:divBdr>
        <w:top w:val="none" w:sz="0" w:space="0" w:color="auto"/>
        <w:left w:val="none" w:sz="0" w:space="0" w:color="auto"/>
        <w:bottom w:val="none" w:sz="0" w:space="0" w:color="auto"/>
        <w:right w:val="none" w:sz="0" w:space="0" w:color="auto"/>
      </w:divBdr>
    </w:div>
    <w:div w:id="1865482602">
      <w:marLeft w:val="640"/>
      <w:marRight w:val="0"/>
      <w:marTop w:val="0"/>
      <w:marBottom w:val="0"/>
      <w:divBdr>
        <w:top w:val="none" w:sz="0" w:space="0" w:color="auto"/>
        <w:left w:val="none" w:sz="0" w:space="0" w:color="auto"/>
        <w:bottom w:val="none" w:sz="0" w:space="0" w:color="auto"/>
        <w:right w:val="none" w:sz="0" w:space="0" w:color="auto"/>
      </w:divBdr>
    </w:div>
    <w:div w:id="1865556266">
      <w:marLeft w:val="640"/>
      <w:marRight w:val="0"/>
      <w:marTop w:val="0"/>
      <w:marBottom w:val="0"/>
      <w:divBdr>
        <w:top w:val="none" w:sz="0" w:space="0" w:color="auto"/>
        <w:left w:val="none" w:sz="0" w:space="0" w:color="auto"/>
        <w:bottom w:val="none" w:sz="0" w:space="0" w:color="auto"/>
        <w:right w:val="none" w:sz="0" w:space="0" w:color="auto"/>
      </w:divBdr>
    </w:div>
    <w:div w:id="1865628016">
      <w:marLeft w:val="640"/>
      <w:marRight w:val="0"/>
      <w:marTop w:val="0"/>
      <w:marBottom w:val="0"/>
      <w:divBdr>
        <w:top w:val="none" w:sz="0" w:space="0" w:color="auto"/>
        <w:left w:val="none" w:sz="0" w:space="0" w:color="auto"/>
        <w:bottom w:val="none" w:sz="0" w:space="0" w:color="auto"/>
        <w:right w:val="none" w:sz="0" w:space="0" w:color="auto"/>
      </w:divBdr>
    </w:div>
    <w:div w:id="1865634201">
      <w:marLeft w:val="640"/>
      <w:marRight w:val="0"/>
      <w:marTop w:val="0"/>
      <w:marBottom w:val="0"/>
      <w:divBdr>
        <w:top w:val="none" w:sz="0" w:space="0" w:color="auto"/>
        <w:left w:val="none" w:sz="0" w:space="0" w:color="auto"/>
        <w:bottom w:val="none" w:sz="0" w:space="0" w:color="auto"/>
        <w:right w:val="none" w:sz="0" w:space="0" w:color="auto"/>
      </w:divBdr>
    </w:div>
    <w:div w:id="1865827496">
      <w:marLeft w:val="640"/>
      <w:marRight w:val="0"/>
      <w:marTop w:val="0"/>
      <w:marBottom w:val="0"/>
      <w:divBdr>
        <w:top w:val="none" w:sz="0" w:space="0" w:color="auto"/>
        <w:left w:val="none" w:sz="0" w:space="0" w:color="auto"/>
        <w:bottom w:val="none" w:sz="0" w:space="0" w:color="auto"/>
        <w:right w:val="none" w:sz="0" w:space="0" w:color="auto"/>
      </w:divBdr>
    </w:div>
    <w:div w:id="1865896702">
      <w:marLeft w:val="640"/>
      <w:marRight w:val="0"/>
      <w:marTop w:val="0"/>
      <w:marBottom w:val="0"/>
      <w:divBdr>
        <w:top w:val="none" w:sz="0" w:space="0" w:color="auto"/>
        <w:left w:val="none" w:sz="0" w:space="0" w:color="auto"/>
        <w:bottom w:val="none" w:sz="0" w:space="0" w:color="auto"/>
        <w:right w:val="none" w:sz="0" w:space="0" w:color="auto"/>
      </w:divBdr>
    </w:div>
    <w:div w:id="1865972306">
      <w:marLeft w:val="640"/>
      <w:marRight w:val="0"/>
      <w:marTop w:val="0"/>
      <w:marBottom w:val="0"/>
      <w:divBdr>
        <w:top w:val="none" w:sz="0" w:space="0" w:color="auto"/>
        <w:left w:val="none" w:sz="0" w:space="0" w:color="auto"/>
        <w:bottom w:val="none" w:sz="0" w:space="0" w:color="auto"/>
        <w:right w:val="none" w:sz="0" w:space="0" w:color="auto"/>
      </w:divBdr>
    </w:div>
    <w:div w:id="1866140942">
      <w:marLeft w:val="640"/>
      <w:marRight w:val="0"/>
      <w:marTop w:val="0"/>
      <w:marBottom w:val="0"/>
      <w:divBdr>
        <w:top w:val="none" w:sz="0" w:space="0" w:color="auto"/>
        <w:left w:val="none" w:sz="0" w:space="0" w:color="auto"/>
        <w:bottom w:val="none" w:sz="0" w:space="0" w:color="auto"/>
        <w:right w:val="none" w:sz="0" w:space="0" w:color="auto"/>
      </w:divBdr>
    </w:div>
    <w:div w:id="1866207592">
      <w:marLeft w:val="640"/>
      <w:marRight w:val="0"/>
      <w:marTop w:val="0"/>
      <w:marBottom w:val="0"/>
      <w:divBdr>
        <w:top w:val="none" w:sz="0" w:space="0" w:color="auto"/>
        <w:left w:val="none" w:sz="0" w:space="0" w:color="auto"/>
        <w:bottom w:val="none" w:sz="0" w:space="0" w:color="auto"/>
        <w:right w:val="none" w:sz="0" w:space="0" w:color="auto"/>
      </w:divBdr>
    </w:div>
    <w:div w:id="1866208930">
      <w:marLeft w:val="640"/>
      <w:marRight w:val="0"/>
      <w:marTop w:val="0"/>
      <w:marBottom w:val="0"/>
      <w:divBdr>
        <w:top w:val="none" w:sz="0" w:space="0" w:color="auto"/>
        <w:left w:val="none" w:sz="0" w:space="0" w:color="auto"/>
        <w:bottom w:val="none" w:sz="0" w:space="0" w:color="auto"/>
        <w:right w:val="none" w:sz="0" w:space="0" w:color="auto"/>
      </w:divBdr>
    </w:div>
    <w:div w:id="1866283102">
      <w:marLeft w:val="640"/>
      <w:marRight w:val="0"/>
      <w:marTop w:val="0"/>
      <w:marBottom w:val="0"/>
      <w:divBdr>
        <w:top w:val="none" w:sz="0" w:space="0" w:color="auto"/>
        <w:left w:val="none" w:sz="0" w:space="0" w:color="auto"/>
        <w:bottom w:val="none" w:sz="0" w:space="0" w:color="auto"/>
        <w:right w:val="none" w:sz="0" w:space="0" w:color="auto"/>
      </w:divBdr>
    </w:div>
    <w:div w:id="1866402618">
      <w:marLeft w:val="640"/>
      <w:marRight w:val="0"/>
      <w:marTop w:val="0"/>
      <w:marBottom w:val="0"/>
      <w:divBdr>
        <w:top w:val="none" w:sz="0" w:space="0" w:color="auto"/>
        <w:left w:val="none" w:sz="0" w:space="0" w:color="auto"/>
        <w:bottom w:val="none" w:sz="0" w:space="0" w:color="auto"/>
        <w:right w:val="none" w:sz="0" w:space="0" w:color="auto"/>
      </w:divBdr>
    </w:div>
    <w:div w:id="1866404876">
      <w:marLeft w:val="640"/>
      <w:marRight w:val="0"/>
      <w:marTop w:val="0"/>
      <w:marBottom w:val="0"/>
      <w:divBdr>
        <w:top w:val="none" w:sz="0" w:space="0" w:color="auto"/>
        <w:left w:val="none" w:sz="0" w:space="0" w:color="auto"/>
        <w:bottom w:val="none" w:sz="0" w:space="0" w:color="auto"/>
        <w:right w:val="none" w:sz="0" w:space="0" w:color="auto"/>
      </w:divBdr>
    </w:div>
    <w:div w:id="1866673988">
      <w:marLeft w:val="640"/>
      <w:marRight w:val="0"/>
      <w:marTop w:val="0"/>
      <w:marBottom w:val="0"/>
      <w:divBdr>
        <w:top w:val="none" w:sz="0" w:space="0" w:color="auto"/>
        <w:left w:val="none" w:sz="0" w:space="0" w:color="auto"/>
        <w:bottom w:val="none" w:sz="0" w:space="0" w:color="auto"/>
        <w:right w:val="none" w:sz="0" w:space="0" w:color="auto"/>
      </w:divBdr>
    </w:div>
    <w:div w:id="1866745313">
      <w:marLeft w:val="640"/>
      <w:marRight w:val="0"/>
      <w:marTop w:val="0"/>
      <w:marBottom w:val="0"/>
      <w:divBdr>
        <w:top w:val="none" w:sz="0" w:space="0" w:color="auto"/>
        <w:left w:val="none" w:sz="0" w:space="0" w:color="auto"/>
        <w:bottom w:val="none" w:sz="0" w:space="0" w:color="auto"/>
        <w:right w:val="none" w:sz="0" w:space="0" w:color="auto"/>
      </w:divBdr>
    </w:div>
    <w:div w:id="1866748080">
      <w:marLeft w:val="640"/>
      <w:marRight w:val="0"/>
      <w:marTop w:val="0"/>
      <w:marBottom w:val="0"/>
      <w:divBdr>
        <w:top w:val="none" w:sz="0" w:space="0" w:color="auto"/>
        <w:left w:val="none" w:sz="0" w:space="0" w:color="auto"/>
        <w:bottom w:val="none" w:sz="0" w:space="0" w:color="auto"/>
        <w:right w:val="none" w:sz="0" w:space="0" w:color="auto"/>
      </w:divBdr>
    </w:div>
    <w:div w:id="1866937515">
      <w:marLeft w:val="640"/>
      <w:marRight w:val="0"/>
      <w:marTop w:val="0"/>
      <w:marBottom w:val="0"/>
      <w:divBdr>
        <w:top w:val="none" w:sz="0" w:space="0" w:color="auto"/>
        <w:left w:val="none" w:sz="0" w:space="0" w:color="auto"/>
        <w:bottom w:val="none" w:sz="0" w:space="0" w:color="auto"/>
        <w:right w:val="none" w:sz="0" w:space="0" w:color="auto"/>
      </w:divBdr>
    </w:div>
    <w:div w:id="1866945495">
      <w:marLeft w:val="640"/>
      <w:marRight w:val="0"/>
      <w:marTop w:val="0"/>
      <w:marBottom w:val="0"/>
      <w:divBdr>
        <w:top w:val="none" w:sz="0" w:space="0" w:color="auto"/>
        <w:left w:val="none" w:sz="0" w:space="0" w:color="auto"/>
        <w:bottom w:val="none" w:sz="0" w:space="0" w:color="auto"/>
        <w:right w:val="none" w:sz="0" w:space="0" w:color="auto"/>
      </w:divBdr>
    </w:div>
    <w:div w:id="1867021499">
      <w:marLeft w:val="640"/>
      <w:marRight w:val="0"/>
      <w:marTop w:val="0"/>
      <w:marBottom w:val="0"/>
      <w:divBdr>
        <w:top w:val="none" w:sz="0" w:space="0" w:color="auto"/>
        <w:left w:val="none" w:sz="0" w:space="0" w:color="auto"/>
        <w:bottom w:val="none" w:sz="0" w:space="0" w:color="auto"/>
        <w:right w:val="none" w:sz="0" w:space="0" w:color="auto"/>
      </w:divBdr>
    </w:div>
    <w:div w:id="1867055344">
      <w:marLeft w:val="640"/>
      <w:marRight w:val="0"/>
      <w:marTop w:val="0"/>
      <w:marBottom w:val="0"/>
      <w:divBdr>
        <w:top w:val="none" w:sz="0" w:space="0" w:color="auto"/>
        <w:left w:val="none" w:sz="0" w:space="0" w:color="auto"/>
        <w:bottom w:val="none" w:sz="0" w:space="0" w:color="auto"/>
        <w:right w:val="none" w:sz="0" w:space="0" w:color="auto"/>
      </w:divBdr>
    </w:div>
    <w:div w:id="1867059152">
      <w:marLeft w:val="640"/>
      <w:marRight w:val="0"/>
      <w:marTop w:val="0"/>
      <w:marBottom w:val="0"/>
      <w:divBdr>
        <w:top w:val="none" w:sz="0" w:space="0" w:color="auto"/>
        <w:left w:val="none" w:sz="0" w:space="0" w:color="auto"/>
        <w:bottom w:val="none" w:sz="0" w:space="0" w:color="auto"/>
        <w:right w:val="none" w:sz="0" w:space="0" w:color="auto"/>
      </w:divBdr>
    </w:div>
    <w:div w:id="1867139349">
      <w:marLeft w:val="640"/>
      <w:marRight w:val="0"/>
      <w:marTop w:val="0"/>
      <w:marBottom w:val="0"/>
      <w:divBdr>
        <w:top w:val="none" w:sz="0" w:space="0" w:color="auto"/>
        <w:left w:val="none" w:sz="0" w:space="0" w:color="auto"/>
        <w:bottom w:val="none" w:sz="0" w:space="0" w:color="auto"/>
        <w:right w:val="none" w:sz="0" w:space="0" w:color="auto"/>
      </w:divBdr>
    </w:div>
    <w:div w:id="1867211587">
      <w:marLeft w:val="640"/>
      <w:marRight w:val="0"/>
      <w:marTop w:val="0"/>
      <w:marBottom w:val="0"/>
      <w:divBdr>
        <w:top w:val="none" w:sz="0" w:space="0" w:color="auto"/>
        <w:left w:val="none" w:sz="0" w:space="0" w:color="auto"/>
        <w:bottom w:val="none" w:sz="0" w:space="0" w:color="auto"/>
        <w:right w:val="none" w:sz="0" w:space="0" w:color="auto"/>
      </w:divBdr>
    </w:div>
    <w:div w:id="1867330975">
      <w:marLeft w:val="640"/>
      <w:marRight w:val="0"/>
      <w:marTop w:val="0"/>
      <w:marBottom w:val="0"/>
      <w:divBdr>
        <w:top w:val="none" w:sz="0" w:space="0" w:color="auto"/>
        <w:left w:val="none" w:sz="0" w:space="0" w:color="auto"/>
        <w:bottom w:val="none" w:sz="0" w:space="0" w:color="auto"/>
        <w:right w:val="none" w:sz="0" w:space="0" w:color="auto"/>
      </w:divBdr>
    </w:div>
    <w:div w:id="1867333266">
      <w:marLeft w:val="640"/>
      <w:marRight w:val="0"/>
      <w:marTop w:val="0"/>
      <w:marBottom w:val="0"/>
      <w:divBdr>
        <w:top w:val="none" w:sz="0" w:space="0" w:color="auto"/>
        <w:left w:val="none" w:sz="0" w:space="0" w:color="auto"/>
        <w:bottom w:val="none" w:sz="0" w:space="0" w:color="auto"/>
        <w:right w:val="none" w:sz="0" w:space="0" w:color="auto"/>
      </w:divBdr>
    </w:div>
    <w:div w:id="1867408100">
      <w:marLeft w:val="640"/>
      <w:marRight w:val="0"/>
      <w:marTop w:val="0"/>
      <w:marBottom w:val="0"/>
      <w:divBdr>
        <w:top w:val="none" w:sz="0" w:space="0" w:color="auto"/>
        <w:left w:val="none" w:sz="0" w:space="0" w:color="auto"/>
        <w:bottom w:val="none" w:sz="0" w:space="0" w:color="auto"/>
        <w:right w:val="none" w:sz="0" w:space="0" w:color="auto"/>
      </w:divBdr>
    </w:div>
    <w:div w:id="1867408453">
      <w:marLeft w:val="640"/>
      <w:marRight w:val="0"/>
      <w:marTop w:val="0"/>
      <w:marBottom w:val="0"/>
      <w:divBdr>
        <w:top w:val="none" w:sz="0" w:space="0" w:color="auto"/>
        <w:left w:val="none" w:sz="0" w:space="0" w:color="auto"/>
        <w:bottom w:val="none" w:sz="0" w:space="0" w:color="auto"/>
        <w:right w:val="none" w:sz="0" w:space="0" w:color="auto"/>
      </w:divBdr>
    </w:div>
    <w:div w:id="1867448501">
      <w:marLeft w:val="640"/>
      <w:marRight w:val="0"/>
      <w:marTop w:val="0"/>
      <w:marBottom w:val="0"/>
      <w:divBdr>
        <w:top w:val="none" w:sz="0" w:space="0" w:color="auto"/>
        <w:left w:val="none" w:sz="0" w:space="0" w:color="auto"/>
        <w:bottom w:val="none" w:sz="0" w:space="0" w:color="auto"/>
        <w:right w:val="none" w:sz="0" w:space="0" w:color="auto"/>
      </w:divBdr>
    </w:div>
    <w:div w:id="1867596428">
      <w:marLeft w:val="640"/>
      <w:marRight w:val="0"/>
      <w:marTop w:val="0"/>
      <w:marBottom w:val="0"/>
      <w:divBdr>
        <w:top w:val="none" w:sz="0" w:space="0" w:color="auto"/>
        <w:left w:val="none" w:sz="0" w:space="0" w:color="auto"/>
        <w:bottom w:val="none" w:sz="0" w:space="0" w:color="auto"/>
        <w:right w:val="none" w:sz="0" w:space="0" w:color="auto"/>
      </w:divBdr>
    </w:div>
    <w:div w:id="1867668475">
      <w:marLeft w:val="640"/>
      <w:marRight w:val="0"/>
      <w:marTop w:val="0"/>
      <w:marBottom w:val="0"/>
      <w:divBdr>
        <w:top w:val="none" w:sz="0" w:space="0" w:color="auto"/>
        <w:left w:val="none" w:sz="0" w:space="0" w:color="auto"/>
        <w:bottom w:val="none" w:sz="0" w:space="0" w:color="auto"/>
        <w:right w:val="none" w:sz="0" w:space="0" w:color="auto"/>
      </w:divBdr>
    </w:div>
    <w:div w:id="1867711619">
      <w:marLeft w:val="640"/>
      <w:marRight w:val="0"/>
      <w:marTop w:val="0"/>
      <w:marBottom w:val="0"/>
      <w:divBdr>
        <w:top w:val="none" w:sz="0" w:space="0" w:color="auto"/>
        <w:left w:val="none" w:sz="0" w:space="0" w:color="auto"/>
        <w:bottom w:val="none" w:sz="0" w:space="0" w:color="auto"/>
        <w:right w:val="none" w:sz="0" w:space="0" w:color="auto"/>
      </w:divBdr>
    </w:div>
    <w:div w:id="1867789826">
      <w:marLeft w:val="640"/>
      <w:marRight w:val="0"/>
      <w:marTop w:val="0"/>
      <w:marBottom w:val="0"/>
      <w:divBdr>
        <w:top w:val="none" w:sz="0" w:space="0" w:color="auto"/>
        <w:left w:val="none" w:sz="0" w:space="0" w:color="auto"/>
        <w:bottom w:val="none" w:sz="0" w:space="0" w:color="auto"/>
        <w:right w:val="none" w:sz="0" w:space="0" w:color="auto"/>
      </w:divBdr>
    </w:div>
    <w:div w:id="1867863249">
      <w:marLeft w:val="640"/>
      <w:marRight w:val="0"/>
      <w:marTop w:val="0"/>
      <w:marBottom w:val="0"/>
      <w:divBdr>
        <w:top w:val="none" w:sz="0" w:space="0" w:color="auto"/>
        <w:left w:val="none" w:sz="0" w:space="0" w:color="auto"/>
        <w:bottom w:val="none" w:sz="0" w:space="0" w:color="auto"/>
        <w:right w:val="none" w:sz="0" w:space="0" w:color="auto"/>
      </w:divBdr>
    </w:div>
    <w:div w:id="1867908338">
      <w:marLeft w:val="640"/>
      <w:marRight w:val="0"/>
      <w:marTop w:val="0"/>
      <w:marBottom w:val="0"/>
      <w:divBdr>
        <w:top w:val="none" w:sz="0" w:space="0" w:color="auto"/>
        <w:left w:val="none" w:sz="0" w:space="0" w:color="auto"/>
        <w:bottom w:val="none" w:sz="0" w:space="0" w:color="auto"/>
        <w:right w:val="none" w:sz="0" w:space="0" w:color="auto"/>
      </w:divBdr>
    </w:div>
    <w:div w:id="1867937416">
      <w:marLeft w:val="640"/>
      <w:marRight w:val="0"/>
      <w:marTop w:val="0"/>
      <w:marBottom w:val="0"/>
      <w:divBdr>
        <w:top w:val="none" w:sz="0" w:space="0" w:color="auto"/>
        <w:left w:val="none" w:sz="0" w:space="0" w:color="auto"/>
        <w:bottom w:val="none" w:sz="0" w:space="0" w:color="auto"/>
        <w:right w:val="none" w:sz="0" w:space="0" w:color="auto"/>
      </w:divBdr>
    </w:div>
    <w:div w:id="1868055154">
      <w:marLeft w:val="640"/>
      <w:marRight w:val="0"/>
      <w:marTop w:val="0"/>
      <w:marBottom w:val="0"/>
      <w:divBdr>
        <w:top w:val="none" w:sz="0" w:space="0" w:color="auto"/>
        <w:left w:val="none" w:sz="0" w:space="0" w:color="auto"/>
        <w:bottom w:val="none" w:sz="0" w:space="0" w:color="auto"/>
        <w:right w:val="none" w:sz="0" w:space="0" w:color="auto"/>
      </w:divBdr>
    </w:div>
    <w:div w:id="1868247857">
      <w:marLeft w:val="640"/>
      <w:marRight w:val="0"/>
      <w:marTop w:val="0"/>
      <w:marBottom w:val="0"/>
      <w:divBdr>
        <w:top w:val="none" w:sz="0" w:space="0" w:color="auto"/>
        <w:left w:val="none" w:sz="0" w:space="0" w:color="auto"/>
        <w:bottom w:val="none" w:sz="0" w:space="0" w:color="auto"/>
        <w:right w:val="none" w:sz="0" w:space="0" w:color="auto"/>
      </w:divBdr>
    </w:div>
    <w:div w:id="1868253311">
      <w:marLeft w:val="640"/>
      <w:marRight w:val="0"/>
      <w:marTop w:val="0"/>
      <w:marBottom w:val="0"/>
      <w:divBdr>
        <w:top w:val="none" w:sz="0" w:space="0" w:color="auto"/>
        <w:left w:val="none" w:sz="0" w:space="0" w:color="auto"/>
        <w:bottom w:val="none" w:sz="0" w:space="0" w:color="auto"/>
        <w:right w:val="none" w:sz="0" w:space="0" w:color="auto"/>
      </w:divBdr>
    </w:div>
    <w:div w:id="1868254672">
      <w:marLeft w:val="640"/>
      <w:marRight w:val="0"/>
      <w:marTop w:val="0"/>
      <w:marBottom w:val="0"/>
      <w:divBdr>
        <w:top w:val="none" w:sz="0" w:space="0" w:color="auto"/>
        <w:left w:val="none" w:sz="0" w:space="0" w:color="auto"/>
        <w:bottom w:val="none" w:sz="0" w:space="0" w:color="auto"/>
        <w:right w:val="none" w:sz="0" w:space="0" w:color="auto"/>
      </w:divBdr>
    </w:div>
    <w:div w:id="1868256491">
      <w:marLeft w:val="640"/>
      <w:marRight w:val="0"/>
      <w:marTop w:val="0"/>
      <w:marBottom w:val="0"/>
      <w:divBdr>
        <w:top w:val="none" w:sz="0" w:space="0" w:color="auto"/>
        <w:left w:val="none" w:sz="0" w:space="0" w:color="auto"/>
        <w:bottom w:val="none" w:sz="0" w:space="0" w:color="auto"/>
        <w:right w:val="none" w:sz="0" w:space="0" w:color="auto"/>
      </w:divBdr>
    </w:div>
    <w:div w:id="1868330039">
      <w:marLeft w:val="640"/>
      <w:marRight w:val="0"/>
      <w:marTop w:val="0"/>
      <w:marBottom w:val="0"/>
      <w:divBdr>
        <w:top w:val="none" w:sz="0" w:space="0" w:color="auto"/>
        <w:left w:val="none" w:sz="0" w:space="0" w:color="auto"/>
        <w:bottom w:val="none" w:sz="0" w:space="0" w:color="auto"/>
        <w:right w:val="none" w:sz="0" w:space="0" w:color="auto"/>
      </w:divBdr>
    </w:div>
    <w:div w:id="1868330787">
      <w:marLeft w:val="640"/>
      <w:marRight w:val="0"/>
      <w:marTop w:val="0"/>
      <w:marBottom w:val="0"/>
      <w:divBdr>
        <w:top w:val="none" w:sz="0" w:space="0" w:color="auto"/>
        <w:left w:val="none" w:sz="0" w:space="0" w:color="auto"/>
        <w:bottom w:val="none" w:sz="0" w:space="0" w:color="auto"/>
        <w:right w:val="none" w:sz="0" w:space="0" w:color="auto"/>
      </w:divBdr>
    </w:div>
    <w:div w:id="1868372103">
      <w:marLeft w:val="640"/>
      <w:marRight w:val="0"/>
      <w:marTop w:val="0"/>
      <w:marBottom w:val="0"/>
      <w:divBdr>
        <w:top w:val="none" w:sz="0" w:space="0" w:color="auto"/>
        <w:left w:val="none" w:sz="0" w:space="0" w:color="auto"/>
        <w:bottom w:val="none" w:sz="0" w:space="0" w:color="auto"/>
        <w:right w:val="none" w:sz="0" w:space="0" w:color="auto"/>
      </w:divBdr>
    </w:div>
    <w:div w:id="1868565568">
      <w:marLeft w:val="640"/>
      <w:marRight w:val="0"/>
      <w:marTop w:val="0"/>
      <w:marBottom w:val="0"/>
      <w:divBdr>
        <w:top w:val="none" w:sz="0" w:space="0" w:color="auto"/>
        <w:left w:val="none" w:sz="0" w:space="0" w:color="auto"/>
        <w:bottom w:val="none" w:sz="0" w:space="0" w:color="auto"/>
        <w:right w:val="none" w:sz="0" w:space="0" w:color="auto"/>
      </w:divBdr>
    </w:div>
    <w:div w:id="1868568019">
      <w:marLeft w:val="640"/>
      <w:marRight w:val="0"/>
      <w:marTop w:val="0"/>
      <w:marBottom w:val="0"/>
      <w:divBdr>
        <w:top w:val="none" w:sz="0" w:space="0" w:color="auto"/>
        <w:left w:val="none" w:sz="0" w:space="0" w:color="auto"/>
        <w:bottom w:val="none" w:sz="0" w:space="0" w:color="auto"/>
        <w:right w:val="none" w:sz="0" w:space="0" w:color="auto"/>
      </w:divBdr>
    </w:div>
    <w:div w:id="1868568123">
      <w:marLeft w:val="640"/>
      <w:marRight w:val="0"/>
      <w:marTop w:val="0"/>
      <w:marBottom w:val="0"/>
      <w:divBdr>
        <w:top w:val="none" w:sz="0" w:space="0" w:color="auto"/>
        <w:left w:val="none" w:sz="0" w:space="0" w:color="auto"/>
        <w:bottom w:val="none" w:sz="0" w:space="0" w:color="auto"/>
        <w:right w:val="none" w:sz="0" w:space="0" w:color="auto"/>
      </w:divBdr>
    </w:div>
    <w:div w:id="1868593551">
      <w:marLeft w:val="640"/>
      <w:marRight w:val="0"/>
      <w:marTop w:val="0"/>
      <w:marBottom w:val="0"/>
      <w:divBdr>
        <w:top w:val="none" w:sz="0" w:space="0" w:color="auto"/>
        <w:left w:val="none" w:sz="0" w:space="0" w:color="auto"/>
        <w:bottom w:val="none" w:sz="0" w:space="0" w:color="auto"/>
        <w:right w:val="none" w:sz="0" w:space="0" w:color="auto"/>
      </w:divBdr>
    </w:div>
    <w:div w:id="1868760025">
      <w:marLeft w:val="640"/>
      <w:marRight w:val="0"/>
      <w:marTop w:val="0"/>
      <w:marBottom w:val="0"/>
      <w:divBdr>
        <w:top w:val="none" w:sz="0" w:space="0" w:color="auto"/>
        <w:left w:val="none" w:sz="0" w:space="0" w:color="auto"/>
        <w:bottom w:val="none" w:sz="0" w:space="0" w:color="auto"/>
        <w:right w:val="none" w:sz="0" w:space="0" w:color="auto"/>
      </w:divBdr>
    </w:div>
    <w:div w:id="1868761884">
      <w:marLeft w:val="640"/>
      <w:marRight w:val="0"/>
      <w:marTop w:val="0"/>
      <w:marBottom w:val="0"/>
      <w:divBdr>
        <w:top w:val="none" w:sz="0" w:space="0" w:color="auto"/>
        <w:left w:val="none" w:sz="0" w:space="0" w:color="auto"/>
        <w:bottom w:val="none" w:sz="0" w:space="0" w:color="auto"/>
        <w:right w:val="none" w:sz="0" w:space="0" w:color="auto"/>
      </w:divBdr>
    </w:div>
    <w:div w:id="1868837100">
      <w:marLeft w:val="640"/>
      <w:marRight w:val="0"/>
      <w:marTop w:val="0"/>
      <w:marBottom w:val="0"/>
      <w:divBdr>
        <w:top w:val="none" w:sz="0" w:space="0" w:color="auto"/>
        <w:left w:val="none" w:sz="0" w:space="0" w:color="auto"/>
        <w:bottom w:val="none" w:sz="0" w:space="0" w:color="auto"/>
        <w:right w:val="none" w:sz="0" w:space="0" w:color="auto"/>
      </w:divBdr>
    </w:div>
    <w:div w:id="1868911862">
      <w:marLeft w:val="640"/>
      <w:marRight w:val="0"/>
      <w:marTop w:val="0"/>
      <w:marBottom w:val="0"/>
      <w:divBdr>
        <w:top w:val="none" w:sz="0" w:space="0" w:color="auto"/>
        <w:left w:val="none" w:sz="0" w:space="0" w:color="auto"/>
        <w:bottom w:val="none" w:sz="0" w:space="0" w:color="auto"/>
        <w:right w:val="none" w:sz="0" w:space="0" w:color="auto"/>
      </w:divBdr>
    </w:div>
    <w:div w:id="1869028102">
      <w:marLeft w:val="640"/>
      <w:marRight w:val="0"/>
      <w:marTop w:val="0"/>
      <w:marBottom w:val="0"/>
      <w:divBdr>
        <w:top w:val="none" w:sz="0" w:space="0" w:color="auto"/>
        <w:left w:val="none" w:sz="0" w:space="0" w:color="auto"/>
        <w:bottom w:val="none" w:sz="0" w:space="0" w:color="auto"/>
        <w:right w:val="none" w:sz="0" w:space="0" w:color="auto"/>
      </w:divBdr>
    </w:div>
    <w:div w:id="1869097524">
      <w:marLeft w:val="640"/>
      <w:marRight w:val="0"/>
      <w:marTop w:val="0"/>
      <w:marBottom w:val="0"/>
      <w:divBdr>
        <w:top w:val="none" w:sz="0" w:space="0" w:color="auto"/>
        <w:left w:val="none" w:sz="0" w:space="0" w:color="auto"/>
        <w:bottom w:val="none" w:sz="0" w:space="0" w:color="auto"/>
        <w:right w:val="none" w:sz="0" w:space="0" w:color="auto"/>
      </w:divBdr>
    </w:div>
    <w:div w:id="1869174909">
      <w:marLeft w:val="640"/>
      <w:marRight w:val="0"/>
      <w:marTop w:val="0"/>
      <w:marBottom w:val="0"/>
      <w:divBdr>
        <w:top w:val="none" w:sz="0" w:space="0" w:color="auto"/>
        <w:left w:val="none" w:sz="0" w:space="0" w:color="auto"/>
        <w:bottom w:val="none" w:sz="0" w:space="0" w:color="auto"/>
        <w:right w:val="none" w:sz="0" w:space="0" w:color="auto"/>
      </w:divBdr>
    </w:div>
    <w:div w:id="1869175015">
      <w:marLeft w:val="640"/>
      <w:marRight w:val="0"/>
      <w:marTop w:val="0"/>
      <w:marBottom w:val="0"/>
      <w:divBdr>
        <w:top w:val="none" w:sz="0" w:space="0" w:color="auto"/>
        <w:left w:val="none" w:sz="0" w:space="0" w:color="auto"/>
        <w:bottom w:val="none" w:sz="0" w:space="0" w:color="auto"/>
        <w:right w:val="none" w:sz="0" w:space="0" w:color="auto"/>
      </w:divBdr>
    </w:div>
    <w:div w:id="1869248097">
      <w:marLeft w:val="640"/>
      <w:marRight w:val="0"/>
      <w:marTop w:val="0"/>
      <w:marBottom w:val="0"/>
      <w:divBdr>
        <w:top w:val="none" w:sz="0" w:space="0" w:color="auto"/>
        <w:left w:val="none" w:sz="0" w:space="0" w:color="auto"/>
        <w:bottom w:val="none" w:sz="0" w:space="0" w:color="auto"/>
        <w:right w:val="none" w:sz="0" w:space="0" w:color="auto"/>
      </w:divBdr>
    </w:div>
    <w:div w:id="1869483191">
      <w:marLeft w:val="640"/>
      <w:marRight w:val="0"/>
      <w:marTop w:val="0"/>
      <w:marBottom w:val="0"/>
      <w:divBdr>
        <w:top w:val="none" w:sz="0" w:space="0" w:color="auto"/>
        <w:left w:val="none" w:sz="0" w:space="0" w:color="auto"/>
        <w:bottom w:val="none" w:sz="0" w:space="0" w:color="auto"/>
        <w:right w:val="none" w:sz="0" w:space="0" w:color="auto"/>
      </w:divBdr>
    </w:div>
    <w:div w:id="1869559784">
      <w:marLeft w:val="640"/>
      <w:marRight w:val="0"/>
      <w:marTop w:val="0"/>
      <w:marBottom w:val="0"/>
      <w:divBdr>
        <w:top w:val="none" w:sz="0" w:space="0" w:color="auto"/>
        <w:left w:val="none" w:sz="0" w:space="0" w:color="auto"/>
        <w:bottom w:val="none" w:sz="0" w:space="0" w:color="auto"/>
        <w:right w:val="none" w:sz="0" w:space="0" w:color="auto"/>
      </w:divBdr>
    </w:div>
    <w:div w:id="1869567030">
      <w:marLeft w:val="640"/>
      <w:marRight w:val="0"/>
      <w:marTop w:val="0"/>
      <w:marBottom w:val="0"/>
      <w:divBdr>
        <w:top w:val="none" w:sz="0" w:space="0" w:color="auto"/>
        <w:left w:val="none" w:sz="0" w:space="0" w:color="auto"/>
        <w:bottom w:val="none" w:sz="0" w:space="0" w:color="auto"/>
        <w:right w:val="none" w:sz="0" w:space="0" w:color="auto"/>
      </w:divBdr>
    </w:div>
    <w:div w:id="1869638476">
      <w:marLeft w:val="640"/>
      <w:marRight w:val="0"/>
      <w:marTop w:val="0"/>
      <w:marBottom w:val="0"/>
      <w:divBdr>
        <w:top w:val="none" w:sz="0" w:space="0" w:color="auto"/>
        <w:left w:val="none" w:sz="0" w:space="0" w:color="auto"/>
        <w:bottom w:val="none" w:sz="0" w:space="0" w:color="auto"/>
        <w:right w:val="none" w:sz="0" w:space="0" w:color="auto"/>
      </w:divBdr>
    </w:div>
    <w:div w:id="1869682008">
      <w:marLeft w:val="640"/>
      <w:marRight w:val="0"/>
      <w:marTop w:val="0"/>
      <w:marBottom w:val="0"/>
      <w:divBdr>
        <w:top w:val="none" w:sz="0" w:space="0" w:color="auto"/>
        <w:left w:val="none" w:sz="0" w:space="0" w:color="auto"/>
        <w:bottom w:val="none" w:sz="0" w:space="0" w:color="auto"/>
        <w:right w:val="none" w:sz="0" w:space="0" w:color="auto"/>
      </w:divBdr>
    </w:div>
    <w:div w:id="1870022592">
      <w:marLeft w:val="640"/>
      <w:marRight w:val="0"/>
      <w:marTop w:val="0"/>
      <w:marBottom w:val="0"/>
      <w:divBdr>
        <w:top w:val="none" w:sz="0" w:space="0" w:color="auto"/>
        <w:left w:val="none" w:sz="0" w:space="0" w:color="auto"/>
        <w:bottom w:val="none" w:sz="0" w:space="0" w:color="auto"/>
        <w:right w:val="none" w:sz="0" w:space="0" w:color="auto"/>
      </w:divBdr>
    </w:div>
    <w:div w:id="1870023826">
      <w:marLeft w:val="640"/>
      <w:marRight w:val="0"/>
      <w:marTop w:val="0"/>
      <w:marBottom w:val="0"/>
      <w:divBdr>
        <w:top w:val="none" w:sz="0" w:space="0" w:color="auto"/>
        <w:left w:val="none" w:sz="0" w:space="0" w:color="auto"/>
        <w:bottom w:val="none" w:sz="0" w:space="0" w:color="auto"/>
        <w:right w:val="none" w:sz="0" w:space="0" w:color="auto"/>
      </w:divBdr>
    </w:div>
    <w:div w:id="1870025080">
      <w:marLeft w:val="640"/>
      <w:marRight w:val="0"/>
      <w:marTop w:val="0"/>
      <w:marBottom w:val="0"/>
      <w:divBdr>
        <w:top w:val="none" w:sz="0" w:space="0" w:color="auto"/>
        <w:left w:val="none" w:sz="0" w:space="0" w:color="auto"/>
        <w:bottom w:val="none" w:sz="0" w:space="0" w:color="auto"/>
        <w:right w:val="none" w:sz="0" w:space="0" w:color="auto"/>
      </w:divBdr>
    </w:div>
    <w:div w:id="1870071610">
      <w:marLeft w:val="640"/>
      <w:marRight w:val="0"/>
      <w:marTop w:val="0"/>
      <w:marBottom w:val="0"/>
      <w:divBdr>
        <w:top w:val="none" w:sz="0" w:space="0" w:color="auto"/>
        <w:left w:val="none" w:sz="0" w:space="0" w:color="auto"/>
        <w:bottom w:val="none" w:sz="0" w:space="0" w:color="auto"/>
        <w:right w:val="none" w:sz="0" w:space="0" w:color="auto"/>
      </w:divBdr>
    </w:div>
    <w:div w:id="1870072299">
      <w:marLeft w:val="640"/>
      <w:marRight w:val="0"/>
      <w:marTop w:val="0"/>
      <w:marBottom w:val="0"/>
      <w:divBdr>
        <w:top w:val="none" w:sz="0" w:space="0" w:color="auto"/>
        <w:left w:val="none" w:sz="0" w:space="0" w:color="auto"/>
        <w:bottom w:val="none" w:sz="0" w:space="0" w:color="auto"/>
        <w:right w:val="none" w:sz="0" w:space="0" w:color="auto"/>
      </w:divBdr>
    </w:div>
    <w:div w:id="1870072473">
      <w:marLeft w:val="640"/>
      <w:marRight w:val="0"/>
      <w:marTop w:val="0"/>
      <w:marBottom w:val="0"/>
      <w:divBdr>
        <w:top w:val="none" w:sz="0" w:space="0" w:color="auto"/>
        <w:left w:val="none" w:sz="0" w:space="0" w:color="auto"/>
        <w:bottom w:val="none" w:sz="0" w:space="0" w:color="auto"/>
        <w:right w:val="none" w:sz="0" w:space="0" w:color="auto"/>
      </w:divBdr>
    </w:div>
    <w:div w:id="1870143035">
      <w:marLeft w:val="640"/>
      <w:marRight w:val="0"/>
      <w:marTop w:val="0"/>
      <w:marBottom w:val="0"/>
      <w:divBdr>
        <w:top w:val="none" w:sz="0" w:space="0" w:color="auto"/>
        <w:left w:val="none" w:sz="0" w:space="0" w:color="auto"/>
        <w:bottom w:val="none" w:sz="0" w:space="0" w:color="auto"/>
        <w:right w:val="none" w:sz="0" w:space="0" w:color="auto"/>
      </w:divBdr>
    </w:div>
    <w:div w:id="1870143319">
      <w:marLeft w:val="640"/>
      <w:marRight w:val="0"/>
      <w:marTop w:val="0"/>
      <w:marBottom w:val="0"/>
      <w:divBdr>
        <w:top w:val="none" w:sz="0" w:space="0" w:color="auto"/>
        <w:left w:val="none" w:sz="0" w:space="0" w:color="auto"/>
        <w:bottom w:val="none" w:sz="0" w:space="0" w:color="auto"/>
        <w:right w:val="none" w:sz="0" w:space="0" w:color="auto"/>
      </w:divBdr>
    </w:div>
    <w:div w:id="1870290337">
      <w:marLeft w:val="640"/>
      <w:marRight w:val="0"/>
      <w:marTop w:val="0"/>
      <w:marBottom w:val="0"/>
      <w:divBdr>
        <w:top w:val="none" w:sz="0" w:space="0" w:color="auto"/>
        <w:left w:val="none" w:sz="0" w:space="0" w:color="auto"/>
        <w:bottom w:val="none" w:sz="0" w:space="0" w:color="auto"/>
        <w:right w:val="none" w:sz="0" w:space="0" w:color="auto"/>
      </w:divBdr>
    </w:div>
    <w:div w:id="1870333416">
      <w:marLeft w:val="640"/>
      <w:marRight w:val="0"/>
      <w:marTop w:val="0"/>
      <w:marBottom w:val="0"/>
      <w:divBdr>
        <w:top w:val="none" w:sz="0" w:space="0" w:color="auto"/>
        <w:left w:val="none" w:sz="0" w:space="0" w:color="auto"/>
        <w:bottom w:val="none" w:sz="0" w:space="0" w:color="auto"/>
        <w:right w:val="none" w:sz="0" w:space="0" w:color="auto"/>
      </w:divBdr>
    </w:div>
    <w:div w:id="1870339398">
      <w:marLeft w:val="640"/>
      <w:marRight w:val="0"/>
      <w:marTop w:val="0"/>
      <w:marBottom w:val="0"/>
      <w:divBdr>
        <w:top w:val="none" w:sz="0" w:space="0" w:color="auto"/>
        <w:left w:val="none" w:sz="0" w:space="0" w:color="auto"/>
        <w:bottom w:val="none" w:sz="0" w:space="0" w:color="auto"/>
        <w:right w:val="none" w:sz="0" w:space="0" w:color="auto"/>
      </w:divBdr>
    </w:div>
    <w:div w:id="1870529516">
      <w:marLeft w:val="640"/>
      <w:marRight w:val="0"/>
      <w:marTop w:val="0"/>
      <w:marBottom w:val="0"/>
      <w:divBdr>
        <w:top w:val="none" w:sz="0" w:space="0" w:color="auto"/>
        <w:left w:val="none" w:sz="0" w:space="0" w:color="auto"/>
        <w:bottom w:val="none" w:sz="0" w:space="0" w:color="auto"/>
        <w:right w:val="none" w:sz="0" w:space="0" w:color="auto"/>
      </w:divBdr>
    </w:div>
    <w:div w:id="1870531863">
      <w:marLeft w:val="640"/>
      <w:marRight w:val="0"/>
      <w:marTop w:val="0"/>
      <w:marBottom w:val="0"/>
      <w:divBdr>
        <w:top w:val="none" w:sz="0" w:space="0" w:color="auto"/>
        <w:left w:val="none" w:sz="0" w:space="0" w:color="auto"/>
        <w:bottom w:val="none" w:sz="0" w:space="0" w:color="auto"/>
        <w:right w:val="none" w:sz="0" w:space="0" w:color="auto"/>
      </w:divBdr>
    </w:div>
    <w:div w:id="1870558503">
      <w:marLeft w:val="640"/>
      <w:marRight w:val="0"/>
      <w:marTop w:val="0"/>
      <w:marBottom w:val="0"/>
      <w:divBdr>
        <w:top w:val="none" w:sz="0" w:space="0" w:color="auto"/>
        <w:left w:val="none" w:sz="0" w:space="0" w:color="auto"/>
        <w:bottom w:val="none" w:sz="0" w:space="0" w:color="auto"/>
        <w:right w:val="none" w:sz="0" w:space="0" w:color="auto"/>
      </w:divBdr>
    </w:div>
    <w:div w:id="1870601408">
      <w:marLeft w:val="640"/>
      <w:marRight w:val="0"/>
      <w:marTop w:val="0"/>
      <w:marBottom w:val="0"/>
      <w:divBdr>
        <w:top w:val="none" w:sz="0" w:space="0" w:color="auto"/>
        <w:left w:val="none" w:sz="0" w:space="0" w:color="auto"/>
        <w:bottom w:val="none" w:sz="0" w:space="0" w:color="auto"/>
        <w:right w:val="none" w:sz="0" w:space="0" w:color="auto"/>
      </w:divBdr>
    </w:div>
    <w:div w:id="1870605955">
      <w:marLeft w:val="640"/>
      <w:marRight w:val="0"/>
      <w:marTop w:val="0"/>
      <w:marBottom w:val="0"/>
      <w:divBdr>
        <w:top w:val="none" w:sz="0" w:space="0" w:color="auto"/>
        <w:left w:val="none" w:sz="0" w:space="0" w:color="auto"/>
        <w:bottom w:val="none" w:sz="0" w:space="0" w:color="auto"/>
        <w:right w:val="none" w:sz="0" w:space="0" w:color="auto"/>
      </w:divBdr>
    </w:div>
    <w:div w:id="1870676888">
      <w:marLeft w:val="640"/>
      <w:marRight w:val="0"/>
      <w:marTop w:val="0"/>
      <w:marBottom w:val="0"/>
      <w:divBdr>
        <w:top w:val="none" w:sz="0" w:space="0" w:color="auto"/>
        <w:left w:val="none" w:sz="0" w:space="0" w:color="auto"/>
        <w:bottom w:val="none" w:sz="0" w:space="0" w:color="auto"/>
        <w:right w:val="none" w:sz="0" w:space="0" w:color="auto"/>
      </w:divBdr>
    </w:div>
    <w:div w:id="1870682162">
      <w:marLeft w:val="640"/>
      <w:marRight w:val="0"/>
      <w:marTop w:val="0"/>
      <w:marBottom w:val="0"/>
      <w:divBdr>
        <w:top w:val="none" w:sz="0" w:space="0" w:color="auto"/>
        <w:left w:val="none" w:sz="0" w:space="0" w:color="auto"/>
        <w:bottom w:val="none" w:sz="0" w:space="0" w:color="auto"/>
        <w:right w:val="none" w:sz="0" w:space="0" w:color="auto"/>
      </w:divBdr>
    </w:div>
    <w:div w:id="1870725244">
      <w:marLeft w:val="640"/>
      <w:marRight w:val="0"/>
      <w:marTop w:val="0"/>
      <w:marBottom w:val="0"/>
      <w:divBdr>
        <w:top w:val="none" w:sz="0" w:space="0" w:color="auto"/>
        <w:left w:val="none" w:sz="0" w:space="0" w:color="auto"/>
        <w:bottom w:val="none" w:sz="0" w:space="0" w:color="auto"/>
        <w:right w:val="none" w:sz="0" w:space="0" w:color="auto"/>
      </w:divBdr>
    </w:div>
    <w:div w:id="1870949403">
      <w:marLeft w:val="640"/>
      <w:marRight w:val="0"/>
      <w:marTop w:val="0"/>
      <w:marBottom w:val="0"/>
      <w:divBdr>
        <w:top w:val="none" w:sz="0" w:space="0" w:color="auto"/>
        <w:left w:val="none" w:sz="0" w:space="0" w:color="auto"/>
        <w:bottom w:val="none" w:sz="0" w:space="0" w:color="auto"/>
        <w:right w:val="none" w:sz="0" w:space="0" w:color="auto"/>
      </w:divBdr>
    </w:div>
    <w:div w:id="1870992238">
      <w:marLeft w:val="640"/>
      <w:marRight w:val="0"/>
      <w:marTop w:val="0"/>
      <w:marBottom w:val="0"/>
      <w:divBdr>
        <w:top w:val="none" w:sz="0" w:space="0" w:color="auto"/>
        <w:left w:val="none" w:sz="0" w:space="0" w:color="auto"/>
        <w:bottom w:val="none" w:sz="0" w:space="0" w:color="auto"/>
        <w:right w:val="none" w:sz="0" w:space="0" w:color="auto"/>
      </w:divBdr>
    </w:div>
    <w:div w:id="1871062272">
      <w:marLeft w:val="640"/>
      <w:marRight w:val="0"/>
      <w:marTop w:val="0"/>
      <w:marBottom w:val="0"/>
      <w:divBdr>
        <w:top w:val="none" w:sz="0" w:space="0" w:color="auto"/>
        <w:left w:val="none" w:sz="0" w:space="0" w:color="auto"/>
        <w:bottom w:val="none" w:sz="0" w:space="0" w:color="auto"/>
        <w:right w:val="none" w:sz="0" w:space="0" w:color="auto"/>
      </w:divBdr>
    </w:div>
    <w:div w:id="1871069032">
      <w:marLeft w:val="640"/>
      <w:marRight w:val="0"/>
      <w:marTop w:val="0"/>
      <w:marBottom w:val="0"/>
      <w:divBdr>
        <w:top w:val="none" w:sz="0" w:space="0" w:color="auto"/>
        <w:left w:val="none" w:sz="0" w:space="0" w:color="auto"/>
        <w:bottom w:val="none" w:sz="0" w:space="0" w:color="auto"/>
        <w:right w:val="none" w:sz="0" w:space="0" w:color="auto"/>
      </w:divBdr>
    </w:div>
    <w:div w:id="1871070852">
      <w:marLeft w:val="640"/>
      <w:marRight w:val="0"/>
      <w:marTop w:val="0"/>
      <w:marBottom w:val="0"/>
      <w:divBdr>
        <w:top w:val="none" w:sz="0" w:space="0" w:color="auto"/>
        <w:left w:val="none" w:sz="0" w:space="0" w:color="auto"/>
        <w:bottom w:val="none" w:sz="0" w:space="0" w:color="auto"/>
        <w:right w:val="none" w:sz="0" w:space="0" w:color="auto"/>
      </w:divBdr>
    </w:div>
    <w:div w:id="1871141149">
      <w:marLeft w:val="640"/>
      <w:marRight w:val="0"/>
      <w:marTop w:val="0"/>
      <w:marBottom w:val="0"/>
      <w:divBdr>
        <w:top w:val="none" w:sz="0" w:space="0" w:color="auto"/>
        <w:left w:val="none" w:sz="0" w:space="0" w:color="auto"/>
        <w:bottom w:val="none" w:sz="0" w:space="0" w:color="auto"/>
        <w:right w:val="none" w:sz="0" w:space="0" w:color="auto"/>
      </w:divBdr>
    </w:div>
    <w:div w:id="1871186111">
      <w:marLeft w:val="640"/>
      <w:marRight w:val="0"/>
      <w:marTop w:val="0"/>
      <w:marBottom w:val="0"/>
      <w:divBdr>
        <w:top w:val="none" w:sz="0" w:space="0" w:color="auto"/>
        <w:left w:val="none" w:sz="0" w:space="0" w:color="auto"/>
        <w:bottom w:val="none" w:sz="0" w:space="0" w:color="auto"/>
        <w:right w:val="none" w:sz="0" w:space="0" w:color="auto"/>
      </w:divBdr>
    </w:div>
    <w:div w:id="1871215687">
      <w:marLeft w:val="640"/>
      <w:marRight w:val="0"/>
      <w:marTop w:val="0"/>
      <w:marBottom w:val="0"/>
      <w:divBdr>
        <w:top w:val="none" w:sz="0" w:space="0" w:color="auto"/>
        <w:left w:val="none" w:sz="0" w:space="0" w:color="auto"/>
        <w:bottom w:val="none" w:sz="0" w:space="0" w:color="auto"/>
        <w:right w:val="none" w:sz="0" w:space="0" w:color="auto"/>
      </w:divBdr>
    </w:div>
    <w:div w:id="1871255685">
      <w:marLeft w:val="640"/>
      <w:marRight w:val="0"/>
      <w:marTop w:val="0"/>
      <w:marBottom w:val="0"/>
      <w:divBdr>
        <w:top w:val="none" w:sz="0" w:space="0" w:color="auto"/>
        <w:left w:val="none" w:sz="0" w:space="0" w:color="auto"/>
        <w:bottom w:val="none" w:sz="0" w:space="0" w:color="auto"/>
        <w:right w:val="none" w:sz="0" w:space="0" w:color="auto"/>
      </w:divBdr>
    </w:div>
    <w:div w:id="1871262874">
      <w:marLeft w:val="640"/>
      <w:marRight w:val="0"/>
      <w:marTop w:val="0"/>
      <w:marBottom w:val="0"/>
      <w:divBdr>
        <w:top w:val="none" w:sz="0" w:space="0" w:color="auto"/>
        <w:left w:val="none" w:sz="0" w:space="0" w:color="auto"/>
        <w:bottom w:val="none" w:sz="0" w:space="0" w:color="auto"/>
        <w:right w:val="none" w:sz="0" w:space="0" w:color="auto"/>
      </w:divBdr>
    </w:div>
    <w:div w:id="1871337539">
      <w:marLeft w:val="640"/>
      <w:marRight w:val="0"/>
      <w:marTop w:val="0"/>
      <w:marBottom w:val="0"/>
      <w:divBdr>
        <w:top w:val="none" w:sz="0" w:space="0" w:color="auto"/>
        <w:left w:val="none" w:sz="0" w:space="0" w:color="auto"/>
        <w:bottom w:val="none" w:sz="0" w:space="0" w:color="auto"/>
        <w:right w:val="none" w:sz="0" w:space="0" w:color="auto"/>
      </w:divBdr>
    </w:div>
    <w:div w:id="1871453935">
      <w:marLeft w:val="640"/>
      <w:marRight w:val="0"/>
      <w:marTop w:val="0"/>
      <w:marBottom w:val="0"/>
      <w:divBdr>
        <w:top w:val="none" w:sz="0" w:space="0" w:color="auto"/>
        <w:left w:val="none" w:sz="0" w:space="0" w:color="auto"/>
        <w:bottom w:val="none" w:sz="0" w:space="0" w:color="auto"/>
        <w:right w:val="none" w:sz="0" w:space="0" w:color="auto"/>
      </w:divBdr>
    </w:div>
    <w:div w:id="1871527873">
      <w:marLeft w:val="640"/>
      <w:marRight w:val="0"/>
      <w:marTop w:val="0"/>
      <w:marBottom w:val="0"/>
      <w:divBdr>
        <w:top w:val="none" w:sz="0" w:space="0" w:color="auto"/>
        <w:left w:val="none" w:sz="0" w:space="0" w:color="auto"/>
        <w:bottom w:val="none" w:sz="0" w:space="0" w:color="auto"/>
        <w:right w:val="none" w:sz="0" w:space="0" w:color="auto"/>
      </w:divBdr>
    </w:div>
    <w:div w:id="1871868179">
      <w:marLeft w:val="640"/>
      <w:marRight w:val="0"/>
      <w:marTop w:val="0"/>
      <w:marBottom w:val="0"/>
      <w:divBdr>
        <w:top w:val="none" w:sz="0" w:space="0" w:color="auto"/>
        <w:left w:val="none" w:sz="0" w:space="0" w:color="auto"/>
        <w:bottom w:val="none" w:sz="0" w:space="0" w:color="auto"/>
        <w:right w:val="none" w:sz="0" w:space="0" w:color="auto"/>
      </w:divBdr>
    </w:div>
    <w:div w:id="1871912325">
      <w:marLeft w:val="640"/>
      <w:marRight w:val="0"/>
      <w:marTop w:val="0"/>
      <w:marBottom w:val="0"/>
      <w:divBdr>
        <w:top w:val="none" w:sz="0" w:space="0" w:color="auto"/>
        <w:left w:val="none" w:sz="0" w:space="0" w:color="auto"/>
        <w:bottom w:val="none" w:sz="0" w:space="0" w:color="auto"/>
        <w:right w:val="none" w:sz="0" w:space="0" w:color="auto"/>
      </w:divBdr>
    </w:div>
    <w:div w:id="1872036316">
      <w:marLeft w:val="640"/>
      <w:marRight w:val="0"/>
      <w:marTop w:val="0"/>
      <w:marBottom w:val="0"/>
      <w:divBdr>
        <w:top w:val="none" w:sz="0" w:space="0" w:color="auto"/>
        <w:left w:val="none" w:sz="0" w:space="0" w:color="auto"/>
        <w:bottom w:val="none" w:sz="0" w:space="0" w:color="auto"/>
        <w:right w:val="none" w:sz="0" w:space="0" w:color="auto"/>
      </w:divBdr>
    </w:div>
    <w:div w:id="1872184396">
      <w:marLeft w:val="640"/>
      <w:marRight w:val="0"/>
      <w:marTop w:val="0"/>
      <w:marBottom w:val="0"/>
      <w:divBdr>
        <w:top w:val="none" w:sz="0" w:space="0" w:color="auto"/>
        <w:left w:val="none" w:sz="0" w:space="0" w:color="auto"/>
        <w:bottom w:val="none" w:sz="0" w:space="0" w:color="auto"/>
        <w:right w:val="none" w:sz="0" w:space="0" w:color="auto"/>
      </w:divBdr>
    </w:div>
    <w:div w:id="1872257497">
      <w:marLeft w:val="640"/>
      <w:marRight w:val="0"/>
      <w:marTop w:val="0"/>
      <w:marBottom w:val="0"/>
      <w:divBdr>
        <w:top w:val="none" w:sz="0" w:space="0" w:color="auto"/>
        <w:left w:val="none" w:sz="0" w:space="0" w:color="auto"/>
        <w:bottom w:val="none" w:sz="0" w:space="0" w:color="auto"/>
        <w:right w:val="none" w:sz="0" w:space="0" w:color="auto"/>
      </w:divBdr>
    </w:div>
    <w:div w:id="1872258529">
      <w:marLeft w:val="640"/>
      <w:marRight w:val="0"/>
      <w:marTop w:val="0"/>
      <w:marBottom w:val="0"/>
      <w:divBdr>
        <w:top w:val="none" w:sz="0" w:space="0" w:color="auto"/>
        <w:left w:val="none" w:sz="0" w:space="0" w:color="auto"/>
        <w:bottom w:val="none" w:sz="0" w:space="0" w:color="auto"/>
        <w:right w:val="none" w:sz="0" w:space="0" w:color="auto"/>
      </w:divBdr>
    </w:div>
    <w:div w:id="1872299635">
      <w:marLeft w:val="640"/>
      <w:marRight w:val="0"/>
      <w:marTop w:val="0"/>
      <w:marBottom w:val="0"/>
      <w:divBdr>
        <w:top w:val="none" w:sz="0" w:space="0" w:color="auto"/>
        <w:left w:val="none" w:sz="0" w:space="0" w:color="auto"/>
        <w:bottom w:val="none" w:sz="0" w:space="0" w:color="auto"/>
        <w:right w:val="none" w:sz="0" w:space="0" w:color="auto"/>
      </w:divBdr>
    </w:div>
    <w:div w:id="1872375110">
      <w:marLeft w:val="640"/>
      <w:marRight w:val="0"/>
      <w:marTop w:val="0"/>
      <w:marBottom w:val="0"/>
      <w:divBdr>
        <w:top w:val="none" w:sz="0" w:space="0" w:color="auto"/>
        <w:left w:val="none" w:sz="0" w:space="0" w:color="auto"/>
        <w:bottom w:val="none" w:sz="0" w:space="0" w:color="auto"/>
        <w:right w:val="none" w:sz="0" w:space="0" w:color="auto"/>
      </w:divBdr>
    </w:div>
    <w:div w:id="1872381670">
      <w:marLeft w:val="640"/>
      <w:marRight w:val="0"/>
      <w:marTop w:val="0"/>
      <w:marBottom w:val="0"/>
      <w:divBdr>
        <w:top w:val="none" w:sz="0" w:space="0" w:color="auto"/>
        <w:left w:val="none" w:sz="0" w:space="0" w:color="auto"/>
        <w:bottom w:val="none" w:sz="0" w:space="0" w:color="auto"/>
        <w:right w:val="none" w:sz="0" w:space="0" w:color="auto"/>
      </w:divBdr>
    </w:div>
    <w:div w:id="1872451030">
      <w:marLeft w:val="640"/>
      <w:marRight w:val="0"/>
      <w:marTop w:val="0"/>
      <w:marBottom w:val="0"/>
      <w:divBdr>
        <w:top w:val="none" w:sz="0" w:space="0" w:color="auto"/>
        <w:left w:val="none" w:sz="0" w:space="0" w:color="auto"/>
        <w:bottom w:val="none" w:sz="0" w:space="0" w:color="auto"/>
        <w:right w:val="none" w:sz="0" w:space="0" w:color="auto"/>
      </w:divBdr>
    </w:div>
    <w:div w:id="1872526410">
      <w:marLeft w:val="640"/>
      <w:marRight w:val="0"/>
      <w:marTop w:val="0"/>
      <w:marBottom w:val="0"/>
      <w:divBdr>
        <w:top w:val="none" w:sz="0" w:space="0" w:color="auto"/>
        <w:left w:val="none" w:sz="0" w:space="0" w:color="auto"/>
        <w:bottom w:val="none" w:sz="0" w:space="0" w:color="auto"/>
        <w:right w:val="none" w:sz="0" w:space="0" w:color="auto"/>
      </w:divBdr>
    </w:div>
    <w:div w:id="1872568877">
      <w:marLeft w:val="640"/>
      <w:marRight w:val="0"/>
      <w:marTop w:val="0"/>
      <w:marBottom w:val="0"/>
      <w:divBdr>
        <w:top w:val="none" w:sz="0" w:space="0" w:color="auto"/>
        <w:left w:val="none" w:sz="0" w:space="0" w:color="auto"/>
        <w:bottom w:val="none" w:sz="0" w:space="0" w:color="auto"/>
        <w:right w:val="none" w:sz="0" w:space="0" w:color="auto"/>
      </w:divBdr>
    </w:div>
    <w:div w:id="1872647085">
      <w:marLeft w:val="640"/>
      <w:marRight w:val="0"/>
      <w:marTop w:val="0"/>
      <w:marBottom w:val="0"/>
      <w:divBdr>
        <w:top w:val="none" w:sz="0" w:space="0" w:color="auto"/>
        <w:left w:val="none" w:sz="0" w:space="0" w:color="auto"/>
        <w:bottom w:val="none" w:sz="0" w:space="0" w:color="auto"/>
        <w:right w:val="none" w:sz="0" w:space="0" w:color="auto"/>
      </w:divBdr>
    </w:div>
    <w:div w:id="1872649224">
      <w:marLeft w:val="640"/>
      <w:marRight w:val="0"/>
      <w:marTop w:val="0"/>
      <w:marBottom w:val="0"/>
      <w:divBdr>
        <w:top w:val="none" w:sz="0" w:space="0" w:color="auto"/>
        <w:left w:val="none" w:sz="0" w:space="0" w:color="auto"/>
        <w:bottom w:val="none" w:sz="0" w:space="0" w:color="auto"/>
        <w:right w:val="none" w:sz="0" w:space="0" w:color="auto"/>
      </w:divBdr>
    </w:div>
    <w:div w:id="1872691870">
      <w:marLeft w:val="640"/>
      <w:marRight w:val="0"/>
      <w:marTop w:val="0"/>
      <w:marBottom w:val="0"/>
      <w:divBdr>
        <w:top w:val="none" w:sz="0" w:space="0" w:color="auto"/>
        <w:left w:val="none" w:sz="0" w:space="0" w:color="auto"/>
        <w:bottom w:val="none" w:sz="0" w:space="0" w:color="auto"/>
        <w:right w:val="none" w:sz="0" w:space="0" w:color="auto"/>
      </w:divBdr>
    </w:div>
    <w:div w:id="1872720050">
      <w:marLeft w:val="640"/>
      <w:marRight w:val="0"/>
      <w:marTop w:val="0"/>
      <w:marBottom w:val="0"/>
      <w:divBdr>
        <w:top w:val="none" w:sz="0" w:space="0" w:color="auto"/>
        <w:left w:val="none" w:sz="0" w:space="0" w:color="auto"/>
        <w:bottom w:val="none" w:sz="0" w:space="0" w:color="auto"/>
        <w:right w:val="none" w:sz="0" w:space="0" w:color="auto"/>
      </w:divBdr>
    </w:div>
    <w:div w:id="1872723596">
      <w:marLeft w:val="640"/>
      <w:marRight w:val="0"/>
      <w:marTop w:val="0"/>
      <w:marBottom w:val="0"/>
      <w:divBdr>
        <w:top w:val="none" w:sz="0" w:space="0" w:color="auto"/>
        <w:left w:val="none" w:sz="0" w:space="0" w:color="auto"/>
        <w:bottom w:val="none" w:sz="0" w:space="0" w:color="auto"/>
        <w:right w:val="none" w:sz="0" w:space="0" w:color="auto"/>
      </w:divBdr>
    </w:div>
    <w:div w:id="1872767182">
      <w:marLeft w:val="640"/>
      <w:marRight w:val="0"/>
      <w:marTop w:val="0"/>
      <w:marBottom w:val="0"/>
      <w:divBdr>
        <w:top w:val="none" w:sz="0" w:space="0" w:color="auto"/>
        <w:left w:val="none" w:sz="0" w:space="0" w:color="auto"/>
        <w:bottom w:val="none" w:sz="0" w:space="0" w:color="auto"/>
        <w:right w:val="none" w:sz="0" w:space="0" w:color="auto"/>
      </w:divBdr>
    </w:div>
    <w:div w:id="1872838004">
      <w:marLeft w:val="640"/>
      <w:marRight w:val="0"/>
      <w:marTop w:val="0"/>
      <w:marBottom w:val="0"/>
      <w:divBdr>
        <w:top w:val="none" w:sz="0" w:space="0" w:color="auto"/>
        <w:left w:val="none" w:sz="0" w:space="0" w:color="auto"/>
        <w:bottom w:val="none" w:sz="0" w:space="0" w:color="auto"/>
        <w:right w:val="none" w:sz="0" w:space="0" w:color="auto"/>
      </w:divBdr>
    </w:div>
    <w:div w:id="1872840414">
      <w:marLeft w:val="640"/>
      <w:marRight w:val="0"/>
      <w:marTop w:val="0"/>
      <w:marBottom w:val="0"/>
      <w:divBdr>
        <w:top w:val="none" w:sz="0" w:space="0" w:color="auto"/>
        <w:left w:val="none" w:sz="0" w:space="0" w:color="auto"/>
        <w:bottom w:val="none" w:sz="0" w:space="0" w:color="auto"/>
        <w:right w:val="none" w:sz="0" w:space="0" w:color="auto"/>
      </w:divBdr>
    </w:div>
    <w:div w:id="1872959478">
      <w:marLeft w:val="640"/>
      <w:marRight w:val="0"/>
      <w:marTop w:val="0"/>
      <w:marBottom w:val="0"/>
      <w:divBdr>
        <w:top w:val="none" w:sz="0" w:space="0" w:color="auto"/>
        <w:left w:val="none" w:sz="0" w:space="0" w:color="auto"/>
        <w:bottom w:val="none" w:sz="0" w:space="0" w:color="auto"/>
        <w:right w:val="none" w:sz="0" w:space="0" w:color="auto"/>
      </w:divBdr>
    </w:div>
    <w:div w:id="1872960689">
      <w:marLeft w:val="640"/>
      <w:marRight w:val="0"/>
      <w:marTop w:val="0"/>
      <w:marBottom w:val="0"/>
      <w:divBdr>
        <w:top w:val="none" w:sz="0" w:space="0" w:color="auto"/>
        <w:left w:val="none" w:sz="0" w:space="0" w:color="auto"/>
        <w:bottom w:val="none" w:sz="0" w:space="0" w:color="auto"/>
        <w:right w:val="none" w:sz="0" w:space="0" w:color="auto"/>
      </w:divBdr>
    </w:div>
    <w:div w:id="1873107028">
      <w:marLeft w:val="640"/>
      <w:marRight w:val="0"/>
      <w:marTop w:val="0"/>
      <w:marBottom w:val="0"/>
      <w:divBdr>
        <w:top w:val="none" w:sz="0" w:space="0" w:color="auto"/>
        <w:left w:val="none" w:sz="0" w:space="0" w:color="auto"/>
        <w:bottom w:val="none" w:sz="0" w:space="0" w:color="auto"/>
        <w:right w:val="none" w:sz="0" w:space="0" w:color="auto"/>
      </w:divBdr>
    </w:div>
    <w:div w:id="1873153278">
      <w:marLeft w:val="640"/>
      <w:marRight w:val="0"/>
      <w:marTop w:val="0"/>
      <w:marBottom w:val="0"/>
      <w:divBdr>
        <w:top w:val="none" w:sz="0" w:space="0" w:color="auto"/>
        <w:left w:val="none" w:sz="0" w:space="0" w:color="auto"/>
        <w:bottom w:val="none" w:sz="0" w:space="0" w:color="auto"/>
        <w:right w:val="none" w:sz="0" w:space="0" w:color="auto"/>
      </w:divBdr>
    </w:div>
    <w:div w:id="1873224237">
      <w:marLeft w:val="640"/>
      <w:marRight w:val="0"/>
      <w:marTop w:val="0"/>
      <w:marBottom w:val="0"/>
      <w:divBdr>
        <w:top w:val="none" w:sz="0" w:space="0" w:color="auto"/>
        <w:left w:val="none" w:sz="0" w:space="0" w:color="auto"/>
        <w:bottom w:val="none" w:sz="0" w:space="0" w:color="auto"/>
        <w:right w:val="none" w:sz="0" w:space="0" w:color="auto"/>
      </w:divBdr>
    </w:div>
    <w:div w:id="1873419956">
      <w:marLeft w:val="640"/>
      <w:marRight w:val="0"/>
      <w:marTop w:val="0"/>
      <w:marBottom w:val="0"/>
      <w:divBdr>
        <w:top w:val="none" w:sz="0" w:space="0" w:color="auto"/>
        <w:left w:val="none" w:sz="0" w:space="0" w:color="auto"/>
        <w:bottom w:val="none" w:sz="0" w:space="0" w:color="auto"/>
        <w:right w:val="none" w:sz="0" w:space="0" w:color="auto"/>
      </w:divBdr>
    </w:div>
    <w:div w:id="1873491489">
      <w:marLeft w:val="640"/>
      <w:marRight w:val="0"/>
      <w:marTop w:val="0"/>
      <w:marBottom w:val="0"/>
      <w:divBdr>
        <w:top w:val="none" w:sz="0" w:space="0" w:color="auto"/>
        <w:left w:val="none" w:sz="0" w:space="0" w:color="auto"/>
        <w:bottom w:val="none" w:sz="0" w:space="0" w:color="auto"/>
        <w:right w:val="none" w:sz="0" w:space="0" w:color="auto"/>
      </w:divBdr>
    </w:div>
    <w:div w:id="1873611559">
      <w:marLeft w:val="640"/>
      <w:marRight w:val="0"/>
      <w:marTop w:val="0"/>
      <w:marBottom w:val="0"/>
      <w:divBdr>
        <w:top w:val="none" w:sz="0" w:space="0" w:color="auto"/>
        <w:left w:val="none" w:sz="0" w:space="0" w:color="auto"/>
        <w:bottom w:val="none" w:sz="0" w:space="0" w:color="auto"/>
        <w:right w:val="none" w:sz="0" w:space="0" w:color="auto"/>
      </w:divBdr>
    </w:div>
    <w:div w:id="1873614647">
      <w:marLeft w:val="640"/>
      <w:marRight w:val="0"/>
      <w:marTop w:val="0"/>
      <w:marBottom w:val="0"/>
      <w:divBdr>
        <w:top w:val="none" w:sz="0" w:space="0" w:color="auto"/>
        <w:left w:val="none" w:sz="0" w:space="0" w:color="auto"/>
        <w:bottom w:val="none" w:sz="0" w:space="0" w:color="auto"/>
        <w:right w:val="none" w:sz="0" w:space="0" w:color="auto"/>
      </w:divBdr>
    </w:div>
    <w:div w:id="1873614876">
      <w:marLeft w:val="640"/>
      <w:marRight w:val="0"/>
      <w:marTop w:val="0"/>
      <w:marBottom w:val="0"/>
      <w:divBdr>
        <w:top w:val="none" w:sz="0" w:space="0" w:color="auto"/>
        <w:left w:val="none" w:sz="0" w:space="0" w:color="auto"/>
        <w:bottom w:val="none" w:sz="0" w:space="0" w:color="auto"/>
        <w:right w:val="none" w:sz="0" w:space="0" w:color="auto"/>
      </w:divBdr>
    </w:div>
    <w:div w:id="1873685490">
      <w:marLeft w:val="640"/>
      <w:marRight w:val="0"/>
      <w:marTop w:val="0"/>
      <w:marBottom w:val="0"/>
      <w:divBdr>
        <w:top w:val="none" w:sz="0" w:space="0" w:color="auto"/>
        <w:left w:val="none" w:sz="0" w:space="0" w:color="auto"/>
        <w:bottom w:val="none" w:sz="0" w:space="0" w:color="auto"/>
        <w:right w:val="none" w:sz="0" w:space="0" w:color="auto"/>
      </w:divBdr>
    </w:div>
    <w:div w:id="1873767227">
      <w:marLeft w:val="640"/>
      <w:marRight w:val="0"/>
      <w:marTop w:val="0"/>
      <w:marBottom w:val="0"/>
      <w:divBdr>
        <w:top w:val="none" w:sz="0" w:space="0" w:color="auto"/>
        <w:left w:val="none" w:sz="0" w:space="0" w:color="auto"/>
        <w:bottom w:val="none" w:sz="0" w:space="0" w:color="auto"/>
        <w:right w:val="none" w:sz="0" w:space="0" w:color="auto"/>
      </w:divBdr>
    </w:div>
    <w:div w:id="1873835774">
      <w:marLeft w:val="640"/>
      <w:marRight w:val="0"/>
      <w:marTop w:val="0"/>
      <w:marBottom w:val="0"/>
      <w:divBdr>
        <w:top w:val="none" w:sz="0" w:space="0" w:color="auto"/>
        <w:left w:val="none" w:sz="0" w:space="0" w:color="auto"/>
        <w:bottom w:val="none" w:sz="0" w:space="0" w:color="auto"/>
        <w:right w:val="none" w:sz="0" w:space="0" w:color="auto"/>
      </w:divBdr>
    </w:div>
    <w:div w:id="1873955459">
      <w:marLeft w:val="640"/>
      <w:marRight w:val="0"/>
      <w:marTop w:val="0"/>
      <w:marBottom w:val="0"/>
      <w:divBdr>
        <w:top w:val="none" w:sz="0" w:space="0" w:color="auto"/>
        <w:left w:val="none" w:sz="0" w:space="0" w:color="auto"/>
        <w:bottom w:val="none" w:sz="0" w:space="0" w:color="auto"/>
        <w:right w:val="none" w:sz="0" w:space="0" w:color="auto"/>
      </w:divBdr>
    </w:div>
    <w:div w:id="1874028309">
      <w:marLeft w:val="640"/>
      <w:marRight w:val="0"/>
      <w:marTop w:val="0"/>
      <w:marBottom w:val="0"/>
      <w:divBdr>
        <w:top w:val="none" w:sz="0" w:space="0" w:color="auto"/>
        <w:left w:val="none" w:sz="0" w:space="0" w:color="auto"/>
        <w:bottom w:val="none" w:sz="0" w:space="0" w:color="auto"/>
        <w:right w:val="none" w:sz="0" w:space="0" w:color="auto"/>
      </w:divBdr>
    </w:div>
    <w:div w:id="1874072173">
      <w:marLeft w:val="640"/>
      <w:marRight w:val="0"/>
      <w:marTop w:val="0"/>
      <w:marBottom w:val="0"/>
      <w:divBdr>
        <w:top w:val="none" w:sz="0" w:space="0" w:color="auto"/>
        <w:left w:val="none" w:sz="0" w:space="0" w:color="auto"/>
        <w:bottom w:val="none" w:sz="0" w:space="0" w:color="auto"/>
        <w:right w:val="none" w:sz="0" w:space="0" w:color="auto"/>
      </w:divBdr>
    </w:div>
    <w:div w:id="1874147042">
      <w:marLeft w:val="640"/>
      <w:marRight w:val="0"/>
      <w:marTop w:val="0"/>
      <w:marBottom w:val="0"/>
      <w:divBdr>
        <w:top w:val="none" w:sz="0" w:space="0" w:color="auto"/>
        <w:left w:val="none" w:sz="0" w:space="0" w:color="auto"/>
        <w:bottom w:val="none" w:sz="0" w:space="0" w:color="auto"/>
        <w:right w:val="none" w:sz="0" w:space="0" w:color="auto"/>
      </w:divBdr>
    </w:div>
    <w:div w:id="1874227512">
      <w:marLeft w:val="640"/>
      <w:marRight w:val="0"/>
      <w:marTop w:val="0"/>
      <w:marBottom w:val="0"/>
      <w:divBdr>
        <w:top w:val="none" w:sz="0" w:space="0" w:color="auto"/>
        <w:left w:val="none" w:sz="0" w:space="0" w:color="auto"/>
        <w:bottom w:val="none" w:sz="0" w:space="0" w:color="auto"/>
        <w:right w:val="none" w:sz="0" w:space="0" w:color="auto"/>
      </w:divBdr>
    </w:div>
    <w:div w:id="1874265258">
      <w:marLeft w:val="640"/>
      <w:marRight w:val="0"/>
      <w:marTop w:val="0"/>
      <w:marBottom w:val="0"/>
      <w:divBdr>
        <w:top w:val="none" w:sz="0" w:space="0" w:color="auto"/>
        <w:left w:val="none" w:sz="0" w:space="0" w:color="auto"/>
        <w:bottom w:val="none" w:sz="0" w:space="0" w:color="auto"/>
        <w:right w:val="none" w:sz="0" w:space="0" w:color="auto"/>
      </w:divBdr>
    </w:div>
    <w:div w:id="1874342313">
      <w:marLeft w:val="640"/>
      <w:marRight w:val="0"/>
      <w:marTop w:val="0"/>
      <w:marBottom w:val="0"/>
      <w:divBdr>
        <w:top w:val="none" w:sz="0" w:space="0" w:color="auto"/>
        <w:left w:val="none" w:sz="0" w:space="0" w:color="auto"/>
        <w:bottom w:val="none" w:sz="0" w:space="0" w:color="auto"/>
        <w:right w:val="none" w:sz="0" w:space="0" w:color="auto"/>
      </w:divBdr>
    </w:div>
    <w:div w:id="1874461178">
      <w:marLeft w:val="640"/>
      <w:marRight w:val="0"/>
      <w:marTop w:val="0"/>
      <w:marBottom w:val="0"/>
      <w:divBdr>
        <w:top w:val="none" w:sz="0" w:space="0" w:color="auto"/>
        <w:left w:val="none" w:sz="0" w:space="0" w:color="auto"/>
        <w:bottom w:val="none" w:sz="0" w:space="0" w:color="auto"/>
        <w:right w:val="none" w:sz="0" w:space="0" w:color="auto"/>
      </w:divBdr>
    </w:div>
    <w:div w:id="1874610543">
      <w:marLeft w:val="640"/>
      <w:marRight w:val="0"/>
      <w:marTop w:val="0"/>
      <w:marBottom w:val="0"/>
      <w:divBdr>
        <w:top w:val="none" w:sz="0" w:space="0" w:color="auto"/>
        <w:left w:val="none" w:sz="0" w:space="0" w:color="auto"/>
        <w:bottom w:val="none" w:sz="0" w:space="0" w:color="auto"/>
        <w:right w:val="none" w:sz="0" w:space="0" w:color="auto"/>
      </w:divBdr>
    </w:div>
    <w:div w:id="1874658319">
      <w:marLeft w:val="640"/>
      <w:marRight w:val="0"/>
      <w:marTop w:val="0"/>
      <w:marBottom w:val="0"/>
      <w:divBdr>
        <w:top w:val="none" w:sz="0" w:space="0" w:color="auto"/>
        <w:left w:val="none" w:sz="0" w:space="0" w:color="auto"/>
        <w:bottom w:val="none" w:sz="0" w:space="0" w:color="auto"/>
        <w:right w:val="none" w:sz="0" w:space="0" w:color="auto"/>
      </w:divBdr>
    </w:div>
    <w:div w:id="1874801303">
      <w:marLeft w:val="640"/>
      <w:marRight w:val="0"/>
      <w:marTop w:val="0"/>
      <w:marBottom w:val="0"/>
      <w:divBdr>
        <w:top w:val="none" w:sz="0" w:space="0" w:color="auto"/>
        <w:left w:val="none" w:sz="0" w:space="0" w:color="auto"/>
        <w:bottom w:val="none" w:sz="0" w:space="0" w:color="auto"/>
        <w:right w:val="none" w:sz="0" w:space="0" w:color="auto"/>
      </w:divBdr>
    </w:div>
    <w:div w:id="1874876018">
      <w:marLeft w:val="640"/>
      <w:marRight w:val="0"/>
      <w:marTop w:val="0"/>
      <w:marBottom w:val="0"/>
      <w:divBdr>
        <w:top w:val="none" w:sz="0" w:space="0" w:color="auto"/>
        <w:left w:val="none" w:sz="0" w:space="0" w:color="auto"/>
        <w:bottom w:val="none" w:sz="0" w:space="0" w:color="auto"/>
        <w:right w:val="none" w:sz="0" w:space="0" w:color="auto"/>
      </w:divBdr>
    </w:div>
    <w:div w:id="1874922537">
      <w:marLeft w:val="640"/>
      <w:marRight w:val="0"/>
      <w:marTop w:val="0"/>
      <w:marBottom w:val="0"/>
      <w:divBdr>
        <w:top w:val="none" w:sz="0" w:space="0" w:color="auto"/>
        <w:left w:val="none" w:sz="0" w:space="0" w:color="auto"/>
        <w:bottom w:val="none" w:sz="0" w:space="0" w:color="auto"/>
        <w:right w:val="none" w:sz="0" w:space="0" w:color="auto"/>
      </w:divBdr>
    </w:div>
    <w:div w:id="1875000766">
      <w:marLeft w:val="640"/>
      <w:marRight w:val="0"/>
      <w:marTop w:val="0"/>
      <w:marBottom w:val="0"/>
      <w:divBdr>
        <w:top w:val="none" w:sz="0" w:space="0" w:color="auto"/>
        <w:left w:val="none" w:sz="0" w:space="0" w:color="auto"/>
        <w:bottom w:val="none" w:sz="0" w:space="0" w:color="auto"/>
        <w:right w:val="none" w:sz="0" w:space="0" w:color="auto"/>
      </w:divBdr>
    </w:div>
    <w:div w:id="1875194286">
      <w:marLeft w:val="640"/>
      <w:marRight w:val="0"/>
      <w:marTop w:val="0"/>
      <w:marBottom w:val="0"/>
      <w:divBdr>
        <w:top w:val="none" w:sz="0" w:space="0" w:color="auto"/>
        <w:left w:val="none" w:sz="0" w:space="0" w:color="auto"/>
        <w:bottom w:val="none" w:sz="0" w:space="0" w:color="auto"/>
        <w:right w:val="none" w:sz="0" w:space="0" w:color="auto"/>
      </w:divBdr>
    </w:div>
    <w:div w:id="1875344318">
      <w:marLeft w:val="640"/>
      <w:marRight w:val="0"/>
      <w:marTop w:val="0"/>
      <w:marBottom w:val="0"/>
      <w:divBdr>
        <w:top w:val="none" w:sz="0" w:space="0" w:color="auto"/>
        <w:left w:val="none" w:sz="0" w:space="0" w:color="auto"/>
        <w:bottom w:val="none" w:sz="0" w:space="0" w:color="auto"/>
        <w:right w:val="none" w:sz="0" w:space="0" w:color="auto"/>
      </w:divBdr>
    </w:div>
    <w:div w:id="1875380517">
      <w:marLeft w:val="640"/>
      <w:marRight w:val="0"/>
      <w:marTop w:val="0"/>
      <w:marBottom w:val="0"/>
      <w:divBdr>
        <w:top w:val="none" w:sz="0" w:space="0" w:color="auto"/>
        <w:left w:val="none" w:sz="0" w:space="0" w:color="auto"/>
        <w:bottom w:val="none" w:sz="0" w:space="0" w:color="auto"/>
        <w:right w:val="none" w:sz="0" w:space="0" w:color="auto"/>
      </w:divBdr>
    </w:div>
    <w:div w:id="1875458827">
      <w:marLeft w:val="640"/>
      <w:marRight w:val="0"/>
      <w:marTop w:val="0"/>
      <w:marBottom w:val="0"/>
      <w:divBdr>
        <w:top w:val="none" w:sz="0" w:space="0" w:color="auto"/>
        <w:left w:val="none" w:sz="0" w:space="0" w:color="auto"/>
        <w:bottom w:val="none" w:sz="0" w:space="0" w:color="auto"/>
        <w:right w:val="none" w:sz="0" w:space="0" w:color="auto"/>
      </w:divBdr>
    </w:div>
    <w:div w:id="1875461664">
      <w:marLeft w:val="640"/>
      <w:marRight w:val="0"/>
      <w:marTop w:val="0"/>
      <w:marBottom w:val="0"/>
      <w:divBdr>
        <w:top w:val="none" w:sz="0" w:space="0" w:color="auto"/>
        <w:left w:val="none" w:sz="0" w:space="0" w:color="auto"/>
        <w:bottom w:val="none" w:sz="0" w:space="0" w:color="auto"/>
        <w:right w:val="none" w:sz="0" w:space="0" w:color="auto"/>
      </w:divBdr>
    </w:div>
    <w:div w:id="1875649359">
      <w:marLeft w:val="640"/>
      <w:marRight w:val="0"/>
      <w:marTop w:val="0"/>
      <w:marBottom w:val="0"/>
      <w:divBdr>
        <w:top w:val="none" w:sz="0" w:space="0" w:color="auto"/>
        <w:left w:val="none" w:sz="0" w:space="0" w:color="auto"/>
        <w:bottom w:val="none" w:sz="0" w:space="0" w:color="auto"/>
        <w:right w:val="none" w:sz="0" w:space="0" w:color="auto"/>
      </w:divBdr>
    </w:div>
    <w:div w:id="1875651967">
      <w:marLeft w:val="640"/>
      <w:marRight w:val="0"/>
      <w:marTop w:val="0"/>
      <w:marBottom w:val="0"/>
      <w:divBdr>
        <w:top w:val="none" w:sz="0" w:space="0" w:color="auto"/>
        <w:left w:val="none" w:sz="0" w:space="0" w:color="auto"/>
        <w:bottom w:val="none" w:sz="0" w:space="0" w:color="auto"/>
        <w:right w:val="none" w:sz="0" w:space="0" w:color="auto"/>
      </w:divBdr>
    </w:div>
    <w:div w:id="1875655552">
      <w:marLeft w:val="640"/>
      <w:marRight w:val="0"/>
      <w:marTop w:val="0"/>
      <w:marBottom w:val="0"/>
      <w:divBdr>
        <w:top w:val="none" w:sz="0" w:space="0" w:color="auto"/>
        <w:left w:val="none" w:sz="0" w:space="0" w:color="auto"/>
        <w:bottom w:val="none" w:sz="0" w:space="0" w:color="auto"/>
        <w:right w:val="none" w:sz="0" w:space="0" w:color="auto"/>
      </w:divBdr>
    </w:div>
    <w:div w:id="1875728908">
      <w:marLeft w:val="640"/>
      <w:marRight w:val="0"/>
      <w:marTop w:val="0"/>
      <w:marBottom w:val="0"/>
      <w:divBdr>
        <w:top w:val="none" w:sz="0" w:space="0" w:color="auto"/>
        <w:left w:val="none" w:sz="0" w:space="0" w:color="auto"/>
        <w:bottom w:val="none" w:sz="0" w:space="0" w:color="auto"/>
        <w:right w:val="none" w:sz="0" w:space="0" w:color="auto"/>
      </w:divBdr>
    </w:div>
    <w:div w:id="1875801816">
      <w:marLeft w:val="640"/>
      <w:marRight w:val="0"/>
      <w:marTop w:val="0"/>
      <w:marBottom w:val="0"/>
      <w:divBdr>
        <w:top w:val="none" w:sz="0" w:space="0" w:color="auto"/>
        <w:left w:val="none" w:sz="0" w:space="0" w:color="auto"/>
        <w:bottom w:val="none" w:sz="0" w:space="0" w:color="auto"/>
        <w:right w:val="none" w:sz="0" w:space="0" w:color="auto"/>
      </w:divBdr>
    </w:div>
    <w:div w:id="1875922593">
      <w:marLeft w:val="640"/>
      <w:marRight w:val="0"/>
      <w:marTop w:val="0"/>
      <w:marBottom w:val="0"/>
      <w:divBdr>
        <w:top w:val="none" w:sz="0" w:space="0" w:color="auto"/>
        <w:left w:val="none" w:sz="0" w:space="0" w:color="auto"/>
        <w:bottom w:val="none" w:sz="0" w:space="0" w:color="auto"/>
        <w:right w:val="none" w:sz="0" w:space="0" w:color="auto"/>
      </w:divBdr>
    </w:div>
    <w:div w:id="1875924993">
      <w:marLeft w:val="640"/>
      <w:marRight w:val="0"/>
      <w:marTop w:val="0"/>
      <w:marBottom w:val="0"/>
      <w:divBdr>
        <w:top w:val="none" w:sz="0" w:space="0" w:color="auto"/>
        <w:left w:val="none" w:sz="0" w:space="0" w:color="auto"/>
        <w:bottom w:val="none" w:sz="0" w:space="0" w:color="auto"/>
        <w:right w:val="none" w:sz="0" w:space="0" w:color="auto"/>
      </w:divBdr>
    </w:div>
    <w:div w:id="1875997797">
      <w:marLeft w:val="640"/>
      <w:marRight w:val="0"/>
      <w:marTop w:val="0"/>
      <w:marBottom w:val="0"/>
      <w:divBdr>
        <w:top w:val="none" w:sz="0" w:space="0" w:color="auto"/>
        <w:left w:val="none" w:sz="0" w:space="0" w:color="auto"/>
        <w:bottom w:val="none" w:sz="0" w:space="0" w:color="auto"/>
        <w:right w:val="none" w:sz="0" w:space="0" w:color="auto"/>
      </w:divBdr>
    </w:div>
    <w:div w:id="1876037803">
      <w:marLeft w:val="640"/>
      <w:marRight w:val="0"/>
      <w:marTop w:val="0"/>
      <w:marBottom w:val="0"/>
      <w:divBdr>
        <w:top w:val="none" w:sz="0" w:space="0" w:color="auto"/>
        <w:left w:val="none" w:sz="0" w:space="0" w:color="auto"/>
        <w:bottom w:val="none" w:sz="0" w:space="0" w:color="auto"/>
        <w:right w:val="none" w:sz="0" w:space="0" w:color="auto"/>
      </w:divBdr>
    </w:div>
    <w:div w:id="1876381262">
      <w:marLeft w:val="640"/>
      <w:marRight w:val="0"/>
      <w:marTop w:val="0"/>
      <w:marBottom w:val="0"/>
      <w:divBdr>
        <w:top w:val="none" w:sz="0" w:space="0" w:color="auto"/>
        <w:left w:val="none" w:sz="0" w:space="0" w:color="auto"/>
        <w:bottom w:val="none" w:sz="0" w:space="0" w:color="auto"/>
        <w:right w:val="none" w:sz="0" w:space="0" w:color="auto"/>
      </w:divBdr>
    </w:div>
    <w:div w:id="1876388607">
      <w:marLeft w:val="640"/>
      <w:marRight w:val="0"/>
      <w:marTop w:val="0"/>
      <w:marBottom w:val="0"/>
      <w:divBdr>
        <w:top w:val="none" w:sz="0" w:space="0" w:color="auto"/>
        <w:left w:val="none" w:sz="0" w:space="0" w:color="auto"/>
        <w:bottom w:val="none" w:sz="0" w:space="0" w:color="auto"/>
        <w:right w:val="none" w:sz="0" w:space="0" w:color="auto"/>
      </w:divBdr>
    </w:div>
    <w:div w:id="1876497611">
      <w:marLeft w:val="640"/>
      <w:marRight w:val="0"/>
      <w:marTop w:val="0"/>
      <w:marBottom w:val="0"/>
      <w:divBdr>
        <w:top w:val="none" w:sz="0" w:space="0" w:color="auto"/>
        <w:left w:val="none" w:sz="0" w:space="0" w:color="auto"/>
        <w:bottom w:val="none" w:sz="0" w:space="0" w:color="auto"/>
        <w:right w:val="none" w:sz="0" w:space="0" w:color="auto"/>
      </w:divBdr>
    </w:div>
    <w:div w:id="1876498908">
      <w:marLeft w:val="640"/>
      <w:marRight w:val="0"/>
      <w:marTop w:val="0"/>
      <w:marBottom w:val="0"/>
      <w:divBdr>
        <w:top w:val="none" w:sz="0" w:space="0" w:color="auto"/>
        <w:left w:val="none" w:sz="0" w:space="0" w:color="auto"/>
        <w:bottom w:val="none" w:sz="0" w:space="0" w:color="auto"/>
        <w:right w:val="none" w:sz="0" w:space="0" w:color="auto"/>
      </w:divBdr>
    </w:div>
    <w:div w:id="1876504938">
      <w:marLeft w:val="640"/>
      <w:marRight w:val="0"/>
      <w:marTop w:val="0"/>
      <w:marBottom w:val="0"/>
      <w:divBdr>
        <w:top w:val="none" w:sz="0" w:space="0" w:color="auto"/>
        <w:left w:val="none" w:sz="0" w:space="0" w:color="auto"/>
        <w:bottom w:val="none" w:sz="0" w:space="0" w:color="auto"/>
        <w:right w:val="none" w:sz="0" w:space="0" w:color="auto"/>
      </w:divBdr>
    </w:div>
    <w:div w:id="1876577650">
      <w:marLeft w:val="640"/>
      <w:marRight w:val="0"/>
      <w:marTop w:val="0"/>
      <w:marBottom w:val="0"/>
      <w:divBdr>
        <w:top w:val="none" w:sz="0" w:space="0" w:color="auto"/>
        <w:left w:val="none" w:sz="0" w:space="0" w:color="auto"/>
        <w:bottom w:val="none" w:sz="0" w:space="0" w:color="auto"/>
        <w:right w:val="none" w:sz="0" w:space="0" w:color="auto"/>
      </w:divBdr>
    </w:div>
    <w:div w:id="1876649967">
      <w:marLeft w:val="640"/>
      <w:marRight w:val="0"/>
      <w:marTop w:val="0"/>
      <w:marBottom w:val="0"/>
      <w:divBdr>
        <w:top w:val="none" w:sz="0" w:space="0" w:color="auto"/>
        <w:left w:val="none" w:sz="0" w:space="0" w:color="auto"/>
        <w:bottom w:val="none" w:sz="0" w:space="0" w:color="auto"/>
        <w:right w:val="none" w:sz="0" w:space="0" w:color="auto"/>
      </w:divBdr>
    </w:div>
    <w:div w:id="1876692652">
      <w:marLeft w:val="640"/>
      <w:marRight w:val="0"/>
      <w:marTop w:val="0"/>
      <w:marBottom w:val="0"/>
      <w:divBdr>
        <w:top w:val="none" w:sz="0" w:space="0" w:color="auto"/>
        <w:left w:val="none" w:sz="0" w:space="0" w:color="auto"/>
        <w:bottom w:val="none" w:sz="0" w:space="0" w:color="auto"/>
        <w:right w:val="none" w:sz="0" w:space="0" w:color="auto"/>
      </w:divBdr>
    </w:div>
    <w:div w:id="1876700542">
      <w:marLeft w:val="640"/>
      <w:marRight w:val="0"/>
      <w:marTop w:val="0"/>
      <w:marBottom w:val="0"/>
      <w:divBdr>
        <w:top w:val="none" w:sz="0" w:space="0" w:color="auto"/>
        <w:left w:val="none" w:sz="0" w:space="0" w:color="auto"/>
        <w:bottom w:val="none" w:sz="0" w:space="0" w:color="auto"/>
        <w:right w:val="none" w:sz="0" w:space="0" w:color="auto"/>
      </w:divBdr>
    </w:div>
    <w:div w:id="1876772034">
      <w:marLeft w:val="640"/>
      <w:marRight w:val="0"/>
      <w:marTop w:val="0"/>
      <w:marBottom w:val="0"/>
      <w:divBdr>
        <w:top w:val="none" w:sz="0" w:space="0" w:color="auto"/>
        <w:left w:val="none" w:sz="0" w:space="0" w:color="auto"/>
        <w:bottom w:val="none" w:sz="0" w:space="0" w:color="auto"/>
        <w:right w:val="none" w:sz="0" w:space="0" w:color="auto"/>
      </w:divBdr>
    </w:div>
    <w:div w:id="1876842242">
      <w:marLeft w:val="640"/>
      <w:marRight w:val="0"/>
      <w:marTop w:val="0"/>
      <w:marBottom w:val="0"/>
      <w:divBdr>
        <w:top w:val="none" w:sz="0" w:space="0" w:color="auto"/>
        <w:left w:val="none" w:sz="0" w:space="0" w:color="auto"/>
        <w:bottom w:val="none" w:sz="0" w:space="0" w:color="auto"/>
        <w:right w:val="none" w:sz="0" w:space="0" w:color="auto"/>
      </w:divBdr>
    </w:div>
    <w:div w:id="1876843998">
      <w:marLeft w:val="640"/>
      <w:marRight w:val="0"/>
      <w:marTop w:val="0"/>
      <w:marBottom w:val="0"/>
      <w:divBdr>
        <w:top w:val="none" w:sz="0" w:space="0" w:color="auto"/>
        <w:left w:val="none" w:sz="0" w:space="0" w:color="auto"/>
        <w:bottom w:val="none" w:sz="0" w:space="0" w:color="auto"/>
        <w:right w:val="none" w:sz="0" w:space="0" w:color="auto"/>
      </w:divBdr>
    </w:div>
    <w:div w:id="1876846017">
      <w:marLeft w:val="640"/>
      <w:marRight w:val="0"/>
      <w:marTop w:val="0"/>
      <w:marBottom w:val="0"/>
      <w:divBdr>
        <w:top w:val="none" w:sz="0" w:space="0" w:color="auto"/>
        <w:left w:val="none" w:sz="0" w:space="0" w:color="auto"/>
        <w:bottom w:val="none" w:sz="0" w:space="0" w:color="auto"/>
        <w:right w:val="none" w:sz="0" w:space="0" w:color="auto"/>
      </w:divBdr>
    </w:div>
    <w:div w:id="1876849197">
      <w:marLeft w:val="640"/>
      <w:marRight w:val="0"/>
      <w:marTop w:val="0"/>
      <w:marBottom w:val="0"/>
      <w:divBdr>
        <w:top w:val="none" w:sz="0" w:space="0" w:color="auto"/>
        <w:left w:val="none" w:sz="0" w:space="0" w:color="auto"/>
        <w:bottom w:val="none" w:sz="0" w:space="0" w:color="auto"/>
        <w:right w:val="none" w:sz="0" w:space="0" w:color="auto"/>
      </w:divBdr>
    </w:div>
    <w:div w:id="1876849298">
      <w:marLeft w:val="640"/>
      <w:marRight w:val="0"/>
      <w:marTop w:val="0"/>
      <w:marBottom w:val="0"/>
      <w:divBdr>
        <w:top w:val="none" w:sz="0" w:space="0" w:color="auto"/>
        <w:left w:val="none" w:sz="0" w:space="0" w:color="auto"/>
        <w:bottom w:val="none" w:sz="0" w:space="0" w:color="auto"/>
        <w:right w:val="none" w:sz="0" w:space="0" w:color="auto"/>
      </w:divBdr>
    </w:div>
    <w:div w:id="1876964117">
      <w:marLeft w:val="640"/>
      <w:marRight w:val="0"/>
      <w:marTop w:val="0"/>
      <w:marBottom w:val="0"/>
      <w:divBdr>
        <w:top w:val="none" w:sz="0" w:space="0" w:color="auto"/>
        <w:left w:val="none" w:sz="0" w:space="0" w:color="auto"/>
        <w:bottom w:val="none" w:sz="0" w:space="0" w:color="auto"/>
        <w:right w:val="none" w:sz="0" w:space="0" w:color="auto"/>
      </w:divBdr>
    </w:div>
    <w:div w:id="1876964175">
      <w:marLeft w:val="640"/>
      <w:marRight w:val="0"/>
      <w:marTop w:val="0"/>
      <w:marBottom w:val="0"/>
      <w:divBdr>
        <w:top w:val="none" w:sz="0" w:space="0" w:color="auto"/>
        <w:left w:val="none" w:sz="0" w:space="0" w:color="auto"/>
        <w:bottom w:val="none" w:sz="0" w:space="0" w:color="auto"/>
        <w:right w:val="none" w:sz="0" w:space="0" w:color="auto"/>
      </w:divBdr>
    </w:div>
    <w:div w:id="1876966539">
      <w:marLeft w:val="640"/>
      <w:marRight w:val="0"/>
      <w:marTop w:val="0"/>
      <w:marBottom w:val="0"/>
      <w:divBdr>
        <w:top w:val="none" w:sz="0" w:space="0" w:color="auto"/>
        <w:left w:val="none" w:sz="0" w:space="0" w:color="auto"/>
        <w:bottom w:val="none" w:sz="0" w:space="0" w:color="auto"/>
        <w:right w:val="none" w:sz="0" w:space="0" w:color="auto"/>
      </w:divBdr>
    </w:div>
    <w:div w:id="1877082489">
      <w:marLeft w:val="640"/>
      <w:marRight w:val="0"/>
      <w:marTop w:val="0"/>
      <w:marBottom w:val="0"/>
      <w:divBdr>
        <w:top w:val="none" w:sz="0" w:space="0" w:color="auto"/>
        <w:left w:val="none" w:sz="0" w:space="0" w:color="auto"/>
        <w:bottom w:val="none" w:sz="0" w:space="0" w:color="auto"/>
        <w:right w:val="none" w:sz="0" w:space="0" w:color="auto"/>
      </w:divBdr>
    </w:div>
    <w:div w:id="1877161830">
      <w:marLeft w:val="640"/>
      <w:marRight w:val="0"/>
      <w:marTop w:val="0"/>
      <w:marBottom w:val="0"/>
      <w:divBdr>
        <w:top w:val="none" w:sz="0" w:space="0" w:color="auto"/>
        <w:left w:val="none" w:sz="0" w:space="0" w:color="auto"/>
        <w:bottom w:val="none" w:sz="0" w:space="0" w:color="auto"/>
        <w:right w:val="none" w:sz="0" w:space="0" w:color="auto"/>
      </w:divBdr>
    </w:div>
    <w:div w:id="1877161896">
      <w:marLeft w:val="640"/>
      <w:marRight w:val="0"/>
      <w:marTop w:val="0"/>
      <w:marBottom w:val="0"/>
      <w:divBdr>
        <w:top w:val="none" w:sz="0" w:space="0" w:color="auto"/>
        <w:left w:val="none" w:sz="0" w:space="0" w:color="auto"/>
        <w:bottom w:val="none" w:sz="0" w:space="0" w:color="auto"/>
        <w:right w:val="none" w:sz="0" w:space="0" w:color="auto"/>
      </w:divBdr>
    </w:div>
    <w:div w:id="1877230804">
      <w:marLeft w:val="640"/>
      <w:marRight w:val="0"/>
      <w:marTop w:val="0"/>
      <w:marBottom w:val="0"/>
      <w:divBdr>
        <w:top w:val="none" w:sz="0" w:space="0" w:color="auto"/>
        <w:left w:val="none" w:sz="0" w:space="0" w:color="auto"/>
        <w:bottom w:val="none" w:sz="0" w:space="0" w:color="auto"/>
        <w:right w:val="none" w:sz="0" w:space="0" w:color="auto"/>
      </w:divBdr>
    </w:div>
    <w:div w:id="1877234365">
      <w:marLeft w:val="640"/>
      <w:marRight w:val="0"/>
      <w:marTop w:val="0"/>
      <w:marBottom w:val="0"/>
      <w:divBdr>
        <w:top w:val="none" w:sz="0" w:space="0" w:color="auto"/>
        <w:left w:val="none" w:sz="0" w:space="0" w:color="auto"/>
        <w:bottom w:val="none" w:sz="0" w:space="0" w:color="auto"/>
        <w:right w:val="none" w:sz="0" w:space="0" w:color="auto"/>
      </w:divBdr>
    </w:div>
    <w:div w:id="1877236753">
      <w:marLeft w:val="640"/>
      <w:marRight w:val="0"/>
      <w:marTop w:val="0"/>
      <w:marBottom w:val="0"/>
      <w:divBdr>
        <w:top w:val="none" w:sz="0" w:space="0" w:color="auto"/>
        <w:left w:val="none" w:sz="0" w:space="0" w:color="auto"/>
        <w:bottom w:val="none" w:sz="0" w:space="0" w:color="auto"/>
        <w:right w:val="none" w:sz="0" w:space="0" w:color="auto"/>
      </w:divBdr>
    </w:div>
    <w:div w:id="1877355596">
      <w:marLeft w:val="640"/>
      <w:marRight w:val="0"/>
      <w:marTop w:val="0"/>
      <w:marBottom w:val="0"/>
      <w:divBdr>
        <w:top w:val="none" w:sz="0" w:space="0" w:color="auto"/>
        <w:left w:val="none" w:sz="0" w:space="0" w:color="auto"/>
        <w:bottom w:val="none" w:sz="0" w:space="0" w:color="auto"/>
        <w:right w:val="none" w:sz="0" w:space="0" w:color="auto"/>
      </w:divBdr>
    </w:div>
    <w:div w:id="1877545216">
      <w:marLeft w:val="640"/>
      <w:marRight w:val="0"/>
      <w:marTop w:val="0"/>
      <w:marBottom w:val="0"/>
      <w:divBdr>
        <w:top w:val="none" w:sz="0" w:space="0" w:color="auto"/>
        <w:left w:val="none" w:sz="0" w:space="0" w:color="auto"/>
        <w:bottom w:val="none" w:sz="0" w:space="0" w:color="auto"/>
        <w:right w:val="none" w:sz="0" w:space="0" w:color="auto"/>
      </w:divBdr>
    </w:div>
    <w:div w:id="1877617385">
      <w:marLeft w:val="640"/>
      <w:marRight w:val="0"/>
      <w:marTop w:val="0"/>
      <w:marBottom w:val="0"/>
      <w:divBdr>
        <w:top w:val="none" w:sz="0" w:space="0" w:color="auto"/>
        <w:left w:val="none" w:sz="0" w:space="0" w:color="auto"/>
        <w:bottom w:val="none" w:sz="0" w:space="0" w:color="auto"/>
        <w:right w:val="none" w:sz="0" w:space="0" w:color="auto"/>
      </w:divBdr>
    </w:div>
    <w:div w:id="1877618176">
      <w:marLeft w:val="640"/>
      <w:marRight w:val="0"/>
      <w:marTop w:val="0"/>
      <w:marBottom w:val="0"/>
      <w:divBdr>
        <w:top w:val="none" w:sz="0" w:space="0" w:color="auto"/>
        <w:left w:val="none" w:sz="0" w:space="0" w:color="auto"/>
        <w:bottom w:val="none" w:sz="0" w:space="0" w:color="auto"/>
        <w:right w:val="none" w:sz="0" w:space="0" w:color="auto"/>
      </w:divBdr>
    </w:div>
    <w:div w:id="1877690669">
      <w:marLeft w:val="640"/>
      <w:marRight w:val="0"/>
      <w:marTop w:val="0"/>
      <w:marBottom w:val="0"/>
      <w:divBdr>
        <w:top w:val="none" w:sz="0" w:space="0" w:color="auto"/>
        <w:left w:val="none" w:sz="0" w:space="0" w:color="auto"/>
        <w:bottom w:val="none" w:sz="0" w:space="0" w:color="auto"/>
        <w:right w:val="none" w:sz="0" w:space="0" w:color="auto"/>
      </w:divBdr>
    </w:div>
    <w:div w:id="1877691468">
      <w:marLeft w:val="640"/>
      <w:marRight w:val="0"/>
      <w:marTop w:val="0"/>
      <w:marBottom w:val="0"/>
      <w:divBdr>
        <w:top w:val="none" w:sz="0" w:space="0" w:color="auto"/>
        <w:left w:val="none" w:sz="0" w:space="0" w:color="auto"/>
        <w:bottom w:val="none" w:sz="0" w:space="0" w:color="auto"/>
        <w:right w:val="none" w:sz="0" w:space="0" w:color="auto"/>
      </w:divBdr>
    </w:div>
    <w:div w:id="1877739868">
      <w:marLeft w:val="640"/>
      <w:marRight w:val="0"/>
      <w:marTop w:val="0"/>
      <w:marBottom w:val="0"/>
      <w:divBdr>
        <w:top w:val="none" w:sz="0" w:space="0" w:color="auto"/>
        <w:left w:val="none" w:sz="0" w:space="0" w:color="auto"/>
        <w:bottom w:val="none" w:sz="0" w:space="0" w:color="auto"/>
        <w:right w:val="none" w:sz="0" w:space="0" w:color="auto"/>
      </w:divBdr>
    </w:div>
    <w:div w:id="1877884077">
      <w:marLeft w:val="640"/>
      <w:marRight w:val="0"/>
      <w:marTop w:val="0"/>
      <w:marBottom w:val="0"/>
      <w:divBdr>
        <w:top w:val="none" w:sz="0" w:space="0" w:color="auto"/>
        <w:left w:val="none" w:sz="0" w:space="0" w:color="auto"/>
        <w:bottom w:val="none" w:sz="0" w:space="0" w:color="auto"/>
        <w:right w:val="none" w:sz="0" w:space="0" w:color="auto"/>
      </w:divBdr>
    </w:div>
    <w:div w:id="1877888844">
      <w:marLeft w:val="640"/>
      <w:marRight w:val="0"/>
      <w:marTop w:val="0"/>
      <w:marBottom w:val="0"/>
      <w:divBdr>
        <w:top w:val="none" w:sz="0" w:space="0" w:color="auto"/>
        <w:left w:val="none" w:sz="0" w:space="0" w:color="auto"/>
        <w:bottom w:val="none" w:sz="0" w:space="0" w:color="auto"/>
        <w:right w:val="none" w:sz="0" w:space="0" w:color="auto"/>
      </w:divBdr>
    </w:div>
    <w:div w:id="1877890804">
      <w:marLeft w:val="640"/>
      <w:marRight w:val="0"/>
      <w:marTop w:val="0"/>
      <w:marBottom w:val="0"/>
      <w:divBdr>
        <w:top w:val="none" w:sz="0" w:space="0" w:color="auto"/>
        <w:left w:val="none" w:sz="0" w:space="0" w:color="auto"/>
        <w:bottom w:val="none" w:sz="0" w:space="0" w:color="auto"/>
        <w:right w:val="none" w:sz="0" w:space="0" w:color="auto"/>
      </w:divBdr>
    </w:div>
    <w:div w:id="1877959273">
      <w:marLeft w:val="640"/>
      <w:marRight w:val="0"/>
      <w:marTop w:val="0"/>
      <w:marBottom w:val="0"/>
      <w:divBdr>
        <w:top w:val="none" w:sz="0" w:space="0" w:color="auto"/>
        <w:left w:val="none" w:sz="0" w:space="0" w:color="auto"/>
        <w:bottom w:val="none" w:sz="0" w:space="0" w:color="auto"/>
        <w:right w:val="none" w:sz="0" w:space="0" w:color="auto"/>
      </w:divBdr>
    </w:div>
    <w:div w:id="1878002700">
      <w:marLeft w:val="640"/>
      <w:marRight w:val="0"/>
      <w:marTop w:val="0"/>
      <w:marBottom w:val="0"/>
      <w:divBdr>
        <w:top w:val="none" w:sz="0" w:space="0" w:color="auto"/>
        <w:left w:val="none" w:sz="0" w:space="0" w:color="auto"/>
        <w:bottom w:val="none" w:sz="0" w:space="0" w:color="auto"/>
        <w:right w:val="none" w:sz="0" w:space="0" w:color="auto"/>
      </w:divBdr>
    </w:div>
    <w:div w:id="1878080731">
      <w:marLeft w:val="640"/>
      <w:marRight w:val="0"/>
      <w:marTop w:val="0"/>
      <w:marBottom w:val="0"/>
      <w:divBdr>
        <w:top w:val="none" w:sz="0" w:space="0" w:color="auto"/>
        <w:left w:val="none" w:sz="0" w:space="0" w:color="auto"/>
        <w:bottom w:val="none" w:sz="0" w:space="0" w:color="auto"/>
        <w:right w:val="none" w:sz="0" w:space="0" w:color="auto"/>
      </w:divBdr>
    </w:div>
    <w:div w:id="1878154461">
      <w:marLeft w:val="640"/>
      <w:marRight w:val="0"/>
      <w:marTop w:val="0"/>
      <w:marBottom w:val="0"/>
      <w:divBdr>
        <w:top w:val="none" w:sz="0" w:space="0" w:color="auto"/>
        <w:left w:val="none" w:sz="0" w:space="0" w:color="auto"/>
        <w:bottom w:val="none" w:sz="0" w:space="0" w:color="auto"/>
        <w:right w:val="none" w:sz="0" w:space="0" w:color="auto"/>
      </w:divBdr>
    </w:div>
    <w:div w:id="1878155804">
      <w:marLeft w:val="640"/>
      <w:marRight w:val="0"/>
      <w:marTop w:val="0"/>
      <w:marBottom w:val="0"/>
      <w:divBdr>
        <w:top w:val="none" w:sz="0" w:space="0" w:color="auto"/>
        <w:left w:val="none" w:sz="0" w:space="0" w:color="auto"/>
        <w:bottom w:val="none" w:sz="0" w:space="0" w:color="auto"/>
        <w:right w:val="none" w:sz="0" w:space="0" w:color="auto"/>
      </w:divBdr>
    </w:div>
    <w:div w:id="1878156239">
      <w:marLeft w:val="640"/>
      <w:marRight w:val="0"/>
      <w:marTop w:val="0"/>
      <w:marBottom w:val="0"/>
      <w:divBdr>
        <w:top w:val="none" w:sz="0" w:space="0" w:color="auto"/>
        <w:left w:val="none" w:sz="0" w:space="0" w:color="auto"/>
        <w:bottom w:val="none" w:sz="0" w:space="0" w:color="auto"/>
        <w:right w:val="none" w:sz="0" w:space="0" w:color="auto"/>
      </w:divBdr>
    </w:div>
    <w:div w:id="1878158825">
      <w:marLeft w:val="640"/>
      <w:marRight w:val="0"/>
      <w:marTop w:val="0"/>
      <w:marBottom w:val="0"/>
      <w:divBdr>
        <w:top w:val="none" w:sz="0" w:space="0" w:color="auto"/>
        <w:left w:val="none" w:sz="0" w:space="0" w:color="auto"/>
        <w:bottom w:val="none" w:sz="0" w:space="0" w:color="auto"/>
        <w:right w:val="none" w:sz="0" w:space="0" w:color="auto"/>
      </w:divBdr>
    </w:div>
    <w:div w:id="1878196485">
      <w:marLeft w:val="640"/>
      <w:marRight w:val="0"/>
      <w:marTop w:val="0"/>
      <w:marBottom w:val="0"/>
      <w:divBdr>
        <w:top w:val="none" w:sz="0" w:space="0" w:color="auto"/>
        <w:left w:val="none" w:sz="0" w:space="0" w:color="auto"/>
        <w:bottom w:val="none" w:sz="0" w:space="0" w:color="auto"/>
        <w:right w:val="none" w:sz="0" w:space="0" w:color="auto"/>
      </w:divBdr>
    </w:div>
    <w:div w:id="1878198324">
      <w:marLeft w:val="640"/>
      <w:marRight w:val="0"/>
      <w:marTop w:val="0"/>
      <w:marBottom w:val="0"/>
      <w:divBdr>
        <w:top w:val="none" w:sz="0" w:space="0" w:color="auto"/>
        <w:left w:val="none" w:sz="0" w:space="0" w:color="auto"/>
        <w:bottom w:val="none" w:sz="0" w:space="0" w:color="auto"/>
        <w:right w:val="none" w:sz="0" w:space="0" w:color="auto"/>
      </w:divBdr>
    </w:div>
    <w:div w:id="1878271982">
      <w:marLeft w:val="640"/>
      <w:marRight w:val="0"/>
      <w:marTop w:val="0"/>
      <w:marBottom w:val="0"/>
      <w:divBdr>
        <w:top w:val="none" w:sz="0" w:space="0" w:color="auto"/>
        <w:left w:val="none" w:sz="0" w:space="0" w:color="auto"/>
        <w:bottom w:val="none" w:sz="0" w:space="0" w:color="auto"/>
        <w:right w:val="none" w:sz="0" w:space="0" w:color="auto"/>
      </w:divBdr>
    </w:div>
    <w:div w:id="1878279363">
      <w:marLeft w:val="640"/>
      <w:marRight w:val="0"/>
      <w:marTop w:val="0"/>
      <w:marBottom w:val="0"/>
      <w:divBdr>
        <w:top w:val="none" w:sz="0" w:space="0" w:color="auto"/>
        <w:left w:val="none" w:sz="0" w:space="0" w:color="auto"/>
        <w:bottom w:val="none" w:sz="0" w:space="0" w:color="auto"/>
        <w:right w:val="none" w:sz="0" w:space="0" w:color="auto"/>
      </w:divBdr>
    </w:div>
    <w:div w:id="1878351302">
      <w:marLeft w:val="640"/>
      <w:marRight w:val="0"/>
      <w:marTop w:val="0"/>
      <w:marBottom w:val="0"/>
      <w:divBdr>
        <w:top w:val="none" w:sz="0" w:space="0" w:color="auto"/>
        <w:left w:val="none" w:sz="0" w:space="0" w:color="auto"/>
        <w:bottom w:val="none" w:sz="0" w:space="0" w:color="auto"/>
        <w:right w:val="none" w:sz="0" w:space="0" w:color="auto"/>
      </w:divBdr>
    </w:div>
    <w:div w:id="1878397540">
      <w:marLeft w:val="640"/>
      <w:marRight w:val="0"/>
      <w:marTop w:val="0"/>
      <w:marBottom w:val="0"/>
      <w:divBdr>
        <w:top w:val="none" w:sz="0" w:space="0" w:color="auto"/>
        <w:left w:val="none" w:sz="0" w:space="0" w:color="auto"/>
        <w:bottom w:val="none" w:sz="0" w:space="0" w:color="auto"/>
        <w:right w:val="none" w:sz="0" w:space="0" w:color="auto"/>
      </w:divBdr>
    </w:div>
    <w:div w:id="1878466958">
      <w:marLeft w:val="640"/>
      <w:marRight w:val="0"/>
      <w:marTop w:val="0"/>
      <w:marBottom w:val="0"/>
      <w:divBdr>
        <w:top w:val="none" w:sz="0" w:space="0" w:color="auto"/>
        <w:left w:val="none" w:sz="0" w:space="0" w:color="auto"/>
        <w:bottom w:val="none" w:sz="0" w:space="0" w:color="auto"/>
        <w:right w:val="none" w:sz="0" w:space="0" w:color="auto"/>
      </w:divBdr>
    </w:div>
    <w:div w:id="1878543280">
      <w:marLeft w:val="640"/>
      <w:marRight w:val="0"/>
      <w:marTop w:val="0"/>
      <w:marBottom w:val="0"/>
      <w:divBdr>
        <w:top w:val="none" w:sz="0" w:space="0" w:color="auto"/>
        <w:left w:val="none" w:sz="0" w:space="0" w:color="auto"/>
        <w:bottom w:val="none" w:sz="0" w:space="0" w:color="auto"/>
        <w:right w:val="none" w:sz="0" w:space="0" w:color="auto"/>
      </w:divBdr>
    </w:div>
    <w:div w:id="1878656910">
      <w:marLeft w:val="640"/>
      <w:marRight w:val="0"/>
      <w:marTop w:val="0"/>
      <w:marBottom w:val="0"/>
      <w:divBdr>
        <w:top w:val="none" w:sz="0" w:space="0" w:color="auto"/>
        <w:left w:val="none" w:sz="0" w:space="0" w:color="auto"/>
        <w:bottom w:val="none" w:sz="0" w:space="0" w:color="auto"/>
        <w:right w:val="none" w:sz="0" w:space="0" w:color="auto"/>
      </w:divBdr>
    </w:div>
    <w:div w:id="1878662522">
      <w:marLeft w:val="640"/>
      <w:marRight w:val="0"/>
      <w:marTop w:val="0"/>
      <w:marBottom w:val="0"/>
      <w:divBdr>
        <w:top w:val="none" w:sz="0" w:space="0" w:color="auto"/>
        <w:left w:val="none" w:sz="0" w:space="0" w:color="auto"/>
        <w:bottom w:val="none" w:sz="0" w:space="0" w:color="auto"/>
        <w:right w:val="none" w:sz="0" w:space="0" w:color="auto"/>
      </w:divBdr>
    </w:div>
    <w:div w:id="1878663241">
      <w:marLeft w:val="640"/>
      <w:marRight w:val="0"/>
      <w:marTop w:val="0"/>
      <w:marBottom w:val="0"/>
      <w:divBdr>
        <w:top w:val="none" w:sz="0" w:space="0" w:color="auto"/>
        <w:left w:val="none" w:sz="0" w:space="0" w:color="auto"/>
        <w:bottom w:val="none" w:sz="0" w:space="0" w:color="auto"/>
        <w:right w:val="none" w:sz="0" w:space="0" w:color="auto"/>
      </w:divBdr>
    </w:div>
    <w:div w:id="1878664948">
      <w:marLeft w:val="640"/>
      <w:marRight w:val="0"/>
      <w:marTop w:val="0"/>
      <w:marBottom w:val="0"/>
      <w:divBdr>
        <w:top w:val="none" w:sz="0" w:space="0" w:color="auto"/>
        <w:left w:val="none" w:sz="0" w:space="0" w:color="auto"/>
        <w:bottom w:val="none" w:sz="0" w:space="0" w:color="auto"/>
        <w:right w:val="none" w:sz="0" w:space="0" w:color="auto"/>
      </w:divBdr>
    </w:div>
    <w:div w:id="1878665836">
      <w:marLeft w:val="640"/>
      <w:marRight w:val="0"/>
      <w:marTop w:val="0"/>
      <w:marBottom w:val="0"/>
      <w:divBdr>
        <w:top w:val="none" w:sz="0" w:space="0" w:color="auto"/>
        <w:left w:val="none" w:sz="0" w:space="0" w:color="auto"/>
        <w:bottom w:val="none" w:sz="0" w:space="0" w:color="auto"/>
        <w:right w:val="none" w:sz="0" w:space="0" w:color="auto"/>
      </w:divBdr>
    </w:div>
    <w:div w:id="1878737751">
      <w:marLeft w:val="640"/>
      <w:marRight w:val="0"/>
      <w:marTop w:val="0"/>
      <w:marBottom w:val="0"/>
      <w:divBdr>
        <w:top w:val="none" w:sz="0" w:space="0" w:color="auto"/>
        <w:left w:val="none" w:sz="0" w:space="0" w:color="auto"/>
        <w:bottom w:val="none" w:sz="0" w:space="0" w:color="auto"/>
        <w:right w:val="none" w:sz="0" w:space="0" w:color="auto"/>
      </w:divBdr>
    </w:div>
    <w:div w:id="1878738328">
      <w:marLeft w:val="640"/>
      <w:marRight w:val="0"/>
      <w:marTop w:val="0"/>
      <w:marBottom w:val="0"/>
      <w:divBdr>
        <w:top w:val="none" w:sz="0" w:space="0" w:color="auto"/>
        <w:left w:val="none" w:sz="0" w:space="0" w:color="auto"/>
        <w:bottom w:val="none" w:sz="0" w:space="0" w:color="auto"/>
        <w:right w:val="none" w:sz="0" w:space="0" w:color="auto"/>
      </w:divBdr>
    </w:div>
    <w:div w:id="1878856807">
      <w:marLeft w:val="640"/>
      <w:marRight w:val="0"/>
      <w:marTop w:val="0"/>
      <w:marBottom w:val="0"/>
      <w:divBdr>
        <w:top w:val="none" w:sz="0" w:space="0" w:color="auto"/>
        <w:left w:val="none" w:sz="0" w:space="0" w:color="auto"/>
        <w:bottom w:val="none" w:sz="0" w:space="0" w:color="auto"/>
        <w:right w:val="none" w:sz="0" w:space="0" w:color="auto"/>
      </w:divBdr>
    </w:div>
    <w:div w:id="1878858022">
      <w:marLeft w:val="640"/>
      <w:marRight w:val="0"/>
      <w:marTop w:val="0"/>
      <w:marBottom w:val="0"/>
      <w:divBdr>
        <w:top w:val="none" w:sz="0" w:space="0" w:color="auto"/>
        <w:left w:val="none" w:sz="0" w:space="0" w:color="auto"/>
        <w:bottom w:val="none" w:sz="0" w:space="0" w:color="auto"/>
        <w:right w:val="none" w:sz="0" w:space="0" w:color="auto"/>
      </w:divBdr>
    </w:div>
    <w:div w:id="1878926964">
      <w:marLeft w:val="640"/>
      <w:marRight w:val="0"/>
      <w:marTop w:val="0"/>
      <w:marBottom w:val="0"/>
      <w:divBdr>
        <w:top w:val="none" w:sz="0" w:space="0" w:color="auto"/>
        <w:left w:val="none" w:sz="0" w:space="0" w:color="auto"/>
        <w:bottom w:val="none" w:sz="0" w:space="0" w:color="auto"/>
        <w:right w:val="none" w:sz="0" w:space="0" w:color="auto"/>
      </w:divBdr>
    </w:div>
    <w:div w:id="1879002240">
      <w:marLeft w:val="640"/>
      <w:marRight w:val="0"/>
      <w:marTop w:val="0"/>
      <w:marBottom w:val="0"/>
      <w:divBdr>
        <w:top w:val="none" w:sz="0" w:space="0" w:color="auto"/>
        <w:left w:val="none" w:sz="0" w:space="0" w:color="auto"/>
        <w:bottom w:val="none" w:sz="0" w:space="0" w:color="auto"/>
        <w:right w:val="none" w:sz="0" w:space="0" w:color="auto"/>
      </w:divBdr>
    </w:div>
    <w:div w:id="1879005526">
      <w:marLeft w:val="640"/>
      <w:marRight w:val="0"/>
      <w:marTop w:val="0"/>
      <w:marBottom w:val="0"/>
      <w:divBdr>
        <w:top w:val="none" w:sz="0" w:space="0" w:color="auto"/>
        <w:left w:val="none" w:sz="0" w:space="0" w:color="auto"/>
        <w:bottom w:val="none" w:sz="0" w:space="0" w:color="auto"/>
        <w:right w:val="none" w:sz="0" w:space="0" w:color="auto"/>
      </w:divBdr>
    </w:div>
    <w:div w:id="1879005547">
      <w:marLeft w:val="640"/>
      <w:marRight w:val="0"/>
      <w:marTop w:val="0"/>
      <w:marBottom w:val="0"/>
      <w:divBdr>
        <w:top w:val="none" w:sz="0" w:space="0" w:color="auto"/>
        <w:left w:val="none" w:sz="0" w:space="0" w:color="auto"/>
        <w:bottom w:val="none" w:sz="0" w:space="0" w:color="auto"/>
        <w:right w:val="none" w:sz="0" w:space="0" w:color="auto"/>
      </w:divBdr>
    </w:div>
    <w:div w:id="1879050566">
      <w:marLeft w:val="640"/>
      <w:marRight w:val="0"/>
      <w:marTop w:val="0"/>
      <w:marBottom w:val="0"/>
      <w:divBdr>
        <w:top w:val="none" w:sz="0" w:space="0" w:color="auto"/>
        <w:left w:val="none" w:sz="0" w:space="0" w:color="auto"/>
        <w:bottom w:val="none" w:sz="0" w:space="0" w:color="auto"/>
        <w:right w:val="none" w:sz="0" w:space="0" w:color="auto"/>
      </w:divBdr>
    </w:div>
    <w:div w:id="1879200506">
      <w:marLeft w:val="640"/>
      <w:marRight w:val="0"/>
      <w:marTop w:val="0"/>
      <w:marBottom w:val="0"/>
      <w:divBdr>
        <w:top w:val="none" w:sz="0" w:space="0" w:color="auto"/>
        <w:left w:val="none" w:sz="0" w:space="0" w:color="auto"/>
        <w:bottom w:val="none" w:sz="0" w:space="0" w:color="auto"/>
        <w:right w:val="none" w:sz="0" w:space="0" w:color="auto"/>
      </w:divBdr>
    </w:div>
    <w:div w:id="1879201733">
      <w:marLeft w:val="640"/>
      <w:marRight w:val="0"/>
      <w:marTop w:val="0"/>
      <w:marBottom w:val="0"/>
      <w:divBdr>
        <w:top w:val="none" w:sz="0" w:space="0" w:color="auto"/>
        <w:left w:val="none" w:sz="0" w:space="0" w:color="auto"/>
        <w:bottom w:val="none" w:sz="0" w:space="0" w:color="auto"/>
        <w:right w:val="none" w:sz="0" w:space="0" w:color="auto"/>
      </w:divBdr>
    </w:div>
    <w:div w:id="1879245094">
      <w:marLeft w:val="640"/>
      <w:marRight w:val="0"/>
      <w:marTop w:val="0"/>
      <w:marBottom w:val="0"/>
      <w:divBdr>
        <w:top w:val="none" w:sz="0" w:space="0" w:color="auto"/>
        <w:left w:val="none" w:sz="0" w:space="0" w:color="auto"/>
        <w:bottom w:val="none" w:sz="0" w:space="0" w:color="auto"/>
        <w:right w:val="none" w:sz="0" w:space="0" w:color="auto"/>
      </w:divBdr>
    </w:div>
    <w:div w:id="1879272502">
      <w:marLeft w:val="640"/>
      <w:marRight w:val="0"/>
      <w:marTop w:val="0"/>
      <w:marBottom w:val="0"/>
      <w:divBdr>
        <w:top w:val="none" w:sz="0" w:space="0" w:color="auto"/>
        <w:left w:val="none" w:sz="0" w:space="0" w:color="auto"/>
        <w:bottom w:val="none" w:sz="0" w:space="0" w:color="auto"/>
        <w:right w:val="none" w:sz="0" w:space="0" w:color="auto"/>
      </w:divBdr>
    </w:div>
    <w:div w:id="1879276853">
      <w:marLeft w:val="640"/>
      <w:marRight w:val="0"/>
      <w:marTop w:val="0"/>
      <w:marBottom w:val="0"/>
      <w:divBdr>
        <w:top w:val="none" w:sz="0" w:space="0" w:color="auto"/>
        <w:left w:val="none" w:sz="0" w:space="0" w:color="auto"/>
        <w:bottom w:val="none" w:sz="0" w:space="0" w:color="auto"/>
        <w:right w:val="none" w:sz="0" w:space="0" w:color="auto"/>
      </w:divBdr>
    </w:div>
    <w:div w:id="1879319806">
      <w:marLeft w:val="640"/>
      <w:marRight w:val="0"/>
      <w:marTop w:val="0"/>
      <w:marBottom w:val="0"/>
      <w:divBdr>
        <w:top w:val="none" w:sz="0" w:space="0" w:color="auto"/>
        <w:left w:val="none" w:sz="0" w:space="0" w:color="auto"/>
        <w:bottom w:val="none" w:sz="0" w:space="0" w:color="auto"/>
        <w:right w:val="none" w:sz="0" w:space="0" w:color="auto"/>
      </w:divBdr>
    </w:div>
    <w:div w:id="1879390597">
      <w:marLeft w:val="640"/>
      <w:marRight w:val="0"/>
      <w:marTop w:val="0"/>
      <w:marBottom w:val="0"/>
      <w:divBdr>
        <w:top w:val="none" w:sz="0" w:space="0" w:color="auto"/>
        <w:left w:val="none" w:sz="0" w:space="0" w:color="auto"/>
        <w:bottom w:val="none" w:sz="0" w:space="0" w:color="auto"/>
        <w:right w:val="none" w:sz="0" w:space="0" w:color="auto"/>
      </w:divBdr>
    </w:div>
    <w:div w:id="1879470031">
      <w:marLeft w:val="640"/>
      <w:marRight w:val="0"/>
      <w:marTop w:val="0"/>
      <w:marBottom w:val="0"/>
      <w:divBdr>
        <w:top w:val="none" w:sz="0" w:space="0" w:color="auto"/>
        <w:left w:val="none" w:sz="0" w:space="0" w:color="auto"/>
        <w:bottom w:val="none" w:sz="0" w:space="0" w:color="auto"/>
        <w:right w:val="none" w:sz="0" w:space="0" w:color="auto"/>
      </w:divBdr>
    </w:div>
    <w:div w:id="1879510261">
      <w:marLeft w:val="640"/>
      <w:marRight w:val="0"/>
      <w:marTop w:val="0"/>
      <w:marBottom w:val="0"/>
      <w:divBdr>
        <w:top w:val="none" w:sz="0" w:space="0" w:color="auto"/>
        <w:left w:val="none" w:sz="0" w:space="0" w:color="auto"/>
        <w:bottom w:val="none" w:sz="0" w:space="0" w:color="auto"/>
        <w:right w:val="none" w:sz="0" w:space="0" w:color="auto"/>
      </w:divBdr>
    </w:div>
    <w:div w:id="1879539701">
      <w:marLeft w:val="640"/>
      <w:marRight w:val="0"/>
      <w:marTop w:val="0"/>
      <w:marBottom w:val="0"/>
      <w:divBdr>
        <w:top w:val="none" w:sz="0" w:space="0" w:color="auto"/>
        <w:left w:val="none" w:sz="0" w:space="0" w:color="auto"/>
        <w:bottom w:val="none" w:sz="0" w:space="0" w:color="auto"/>
        <w:right w:val="none" w:sz="0" w:space="0" w:color="auto"/>
      </w:divBdr>
    </w:div>
    <w:div w:id="1879736263">
      <w:marLeft w:val="640"/>
      <w:marRight w:val="0"/>
      <w:marTop w:val="0"/>
      <w:marBottom w:val="0"/>
      <w:divBdr>
        <w:top w:val="none" w:sz="0" w:space="0" w:color="auto"/>
        <w:left w:val="none" w:sz="0" w:space="0" w:color="auto"/>
        <w:bottom w:val="none" w:sz="0" w:space="0" w:color="auto"/>
        <w:right w:val="none" w:sz="0" w:space="0" w:color="auto"/>
      </w:divBdr>
    </w:div>
    <w:div w:id="1879925479">
      <w:marLeft w:val="640"/>
      <w:marRight w:val="0"/>
      <w:marTop w:val="0"/>
      <w:marBottom w:val="0"/>
      <w:divBdr>
        <w:top w:val="none" w:sz="0" w:space="0" w:color="auto"/>
        <w:left w:val="none" w:sz="0" w:space="0" w:color="auto"/>
        <w:bottom w:val="none" w:sz="0" w:space="0" w:color="auto"/>
        <w:right w:val="none" w:sz="0" w:space="0" w:color="auto"/>
      </w:divBdr>
    </w:div>
    <w:div w:id="1879926470">
      <w:marLeft w:val="640"/>
      <w:marRight w:val="0"/>
      <w:marTop w:val="0"/>
      <w:marBottom w:val="0"/>
      <w:divBdr>
        <w:top w:val="none" w:sz="0" w:space="0" w:color="auto"/>
        <w:left w:val="none" w:sz="0" w:space="0" w:color="auto"/>
        <w:bottom w:val="none" w:sz="0" w:space="0" w:color="auto"/>
        <w:right w:val="none" w:sz="0" w:space="0" w:color="auto"/>
      </w:divBdr>
    </w:div>
    <w:div w:id="1879970504">
      <w:marLeft w:val="640"/>
      <w:marRight w:val="0"/>
      <w:marTop w:val="0"/>
      <w:marBottom w:val="0"/>
      <w:divBdr>
        <w:top w:val="none" w:sz="0" w:space="0" w:color="auto"/>
        <w:left w:val="none" w:sz="0" w:space="0" w:color="auto"/>
        <w:bottom w:val="none" w:sz="0" w:space="0" w:color="auto"/>
        <w:right w:val="none" w:sz="0" w:space="0" w:color="auto"/>
      </w:divBdr>
    </w:div>
    <w:div w:id="1880044233">
      <w:marLeft w:val="640"/>
      <w:marRight w:val="0"/>
      <w:marTop w:val="0"/>
      <w:marBottom w:val="0"/>
      <w:divBdr>
        <w:top w:val="none" w:sz="0" w:space="0" w:color="auto"/>
        <w:left w:val="none" w:sz="0" w:space="0" w:color="auto"/>
        <w:bottom w:val="none" w:sz="0" w:space="0" w:color="auto"/>
        <w:right w:val="none" w:sz="0" w:space="0" w:color="auto"/>
      </w:divBdr>
    </w:div>
    <w:div w:id="1880126278">
      <w:marLeft w:val="640"/>
      <w:marRight w:val="0"/>
      <w:marTop w:val="0"/>
      <w:marBottom w:val="0"/>
      <w:divBdr>
        <w:top w:val="none" w:sz="0" w:space="0" w:color="auto"/>
        <w:left w:val="none" w:sz="0" w:space="0" w:color="auto"/>
        <w:bottom w:val="none" w:sz="0" w:space="0" w:color="auto"/>
        <w:right w:val="none" w:sz="0" w:space="0" w:color="auto"/>
      </w:divBdr>
    </w:div>
    <w:div w:id="1880242339">
      <w:marLeft w:val="640"/>
      <w:marRight w:val="0"/>
      <w:marTop w:val="0"/>
      <w:marBottom w:val="0"/>
      <w:divBdr>
        <w:top w:val="none" w:sz="0" w:space="0" w:color="auto"/>
        <w:left w:val="none" w:sz="0" w:space="0" w:color="auto"/>
        <w:bottom w:val="none" w:sz="0" w:space="0" w:color="auto"/>
        <w:right w:val="none" w:sz="0" w:space="0" w:color="auto"/>
      </w:divBdr>
    </w:div>
    <w:div w:id="1880311886">
      <w:marLeft w:val="640"/>
      <w:marRight w:val="0"/>
      <w:marTop w:val="0"/>
      <w:marBottom w:val="0"/>
      <w:divBdr>
        <w:top w:val="none" w:sz="0" w:space="0" w:color="auto"/>
        <w:left w:val="none" w:sz="0" w:space="0" w:color="auto"/>
        <w:bottom w:val="none" w:sz="0" w:space="0" w:color="auto"/>
        <w:right w:val="none" w:sz="0" w:space="0" w:color="auto"/>
      </w:divBdr>
    </w:div>
    <w:div w:id="1880312841">
      <w:marLeft w:val="640"/>
      <w:marRight w:val="0"/>
      <w:marTop w:val="0"/>
      <w:marBottom w:val="0"/>
      <w:divBdr>
        <w:top w:val="none" w:sz="0" w:space="0" w:color="auto"/>
        <w:left w:val="none" w:sz="0" w:space="0" w:color="auto"/>
        <w:bottom w:val="none" w:sz="0" w:space="0" w:color="auto"/>
        <w:right w:val="none" w:sz="0" w:space="0" w:color="auto"/>
      </w:divBdr>
    </w:div>
    <w:div w:id="1880318717">
      <w:marLeft w:val="640"/>
      <w:marRight w:val="0"/>
      <w:marTop w:val="0"/>
      <w:marBottom w:val="0"/>
      <w:divBdr>
        <w:top w:val="none" w:sz="0" w:space="0" w:color="auto"/>
        <w:left w:val="none" w:sz="0" w:space="0" w:color="auto"/>
        <w:bottom w:val="none" w:sz="0" w:space="0" w:color="auto"/>
        <w:right w:val="none" w:sz="0" w:space="0" w:color="auto"/>
      </w:divBdr>
    </w:div>
    <w:div w:id="1880361158">
      <w:marLeft w:val="640"/>
      <w:marRight w:val="0"/>
      <w:marTop w:val="0"/>
      <w:marBottom w:val="0"/>
      <w:divBdr>
        <w:top w:val="none" w:sz="0" w:space="0" w:color="auto"/>
        <w:left w:val="none" w:sz="0" w:space="0" w:color="auto"/>
        <w:bottom w:val="none" w:sz="0" w:space="0" w:color="auto"/>
        <w:right w:val="none" w:sz="0" w:space="0" w:color="auto"/>
      </w:divBdr>
    </w:div>
    <w:div w:id="1880505959">
      <w:marLeft w:val="640"/>
      <w:marRight w:val="0"/>
      <w:marTop w:val="0"/>
      <w:marBottom w:val="0"/>
      <w:divBdr>
        <w:top w:val="none" w:sz="0" w:space="0" w:color="auto"/>
        <w:left w:val="none" w:sz="0" w:space="0" w:color="auto"/>
        <w:bottom w:val="none" w:sz="0" w:space="0" w:color="auto"/>
        <w:right w:val="none" w:sz="0" w:space="0" w:color="auto"/>
      </w:divBdr>
    </w:div>
    <w:div w:id="1880555537">
      <w:marLeft w:val="640"/>
      <w:marRight w:val="0"/>
      <w:marTop w:val="0"/>
      <w:marBottom w:val="0"/>
      <w:divBdr>
        <w:top w:val="none" w:sz="0" w:space="0" w:color="auto"/>
        <w:left w:val="none" w:sz="0" w:space="0" w:color="auto"/>
        <w:bottom w:val="none" w:sz="0" w:space="0" w:color="auto"/>
        <w:right w:val="none" w:sz="0" w:space="0" w:color="auto"/>
      </w:divBdr>
    </w:div>
    <w:div w:id="1880585567">
      <w:marLeft w:val="640"/>
      <w:marRight w:val="0"/>
      <w:marTop w:val="0"/>
      <w:marBottom w:val="0"/>
      <w:divBdr>
        <w:top w:val="none" w:sz="0" w:space="0" w:color="auto"/>
        <w:left w:val="none" w:sz="0" w:space="0" w:color="auto"/>
        <w:bottom w:val="none" w:sz="0" w:space="0" w:color="auto"/>
        <w:right w:val="none" w:sz="0" w:space="0" w:color="auto"/>
      </w:divBdr>
    </w:div>
    <w:div w:id="1880587711">
      <w:marLeft w:val="640"/>
      <w:marRight w:val="0"/>
      <w:marTop w:val="0"/>
      <w:marBottom w:val="0"/>
      <w:divBdr>
        <w:top w:val="none" w:sz="0" w:space="0" w:color="auto"/>
        <w:left w:val="none" w:sz="0" w:space="0" w:color="auto"/>
        <w:bottom w:val="none" w:sz="0" w:space="0" w:color="auto"/>
        <w:right w:val="none" w:sz="0" w:space="0" w:color="auto"/>
      </w:divBdr>
    </w:div>
    <w:div w:id="1880626873">
      <w:marLeft w:val="640"/>
      <w:marRight w:val="0"/>
      <w:marTop w:val="0"/>
      <w:marBottom w:val="0"/>
      <w:divBdr>
        <w:top w:val="none" w:sz="0" w:space="0" w:color="auto"/>
        <w:left w:val="none" w:sz="0" w:space="0" w:color="auto"/>
        <w:bottom w:val="none" w:sz="0" w:space="0" w:color="auto"/>
        <w:right w:val="none" w:sz="0" w:space="0" w:color="auto"/>
      </w:divBdr>
    </w:div>
    <w:div w:id="1880628939">
      <w:marLeft w:val="640"/>
      <w:marRight w:val="0"/>
      <w:marTop w:val="0"/>
      <w:marBottom w:val="0"/>
      <w:divBdr>
        <w:top w:val="none" w:sz="0" w:space="0" w:color="auto"/>
        <w:left w:val="none" w:sz="0" w:space="0" w:color="auto"/>
        <w:bottom w:val="none" w:sz="0" w:space="0" w:color="auto"/>
        <w:right w:val="none" w:sz="0" w:space="0" w:color="auto"/>
      </w:divBdr>
    </w:div>
    <w:div w:id="1880703651">
      <w:marLeft w:val="640"/>
      <w:marRight w:val="0"/>
      <w:marTop w:val="0"/>
      <w:marBottom w:val="0"/>
      <w:divBdr>
        <w:top w:val="none" w:sz="0" w:space="0" w:color="auto"/>
        <w:left w:val="none" w:sz="0" w:space="0" w:color="auto"/>
        <w:bottom w:val="none" w:sz="0" w:space="0" w:color="auto"/>
        <w:right w:val="none" w:sz="0" w:space="0" w:color="auto"/>
      </w:divBdr>
    </w:div>
    <w:div w:id="1880776561">
      <w:marLeft w:val="640"/>
      <w:marRight w:val="0"/>
      <w:marTop w:val="0"/>
      <w:marBottom w:val="0"/>
      <w:divBdr>
        <w:top w:val="none" w:sz="0" w:space="0" w:color="auto"/>
        <w:left w:val="none" w:sz="0" w:space="0" w:color="auto"/>
        <w:bottom w:val="none" w:sz="0" w:space="0" w:color="auto"/>
        <w:right w:val="none" w:sz="0" w:space="0" w:color="auto"/>
      </w:divBdr>
    </w:div>
    <w:div w:id="1881278946">
      <w:marLeft w:val="640"/>
      <w:marRight w:val="0"/>
      <w:marTop w:val="0"/>
      <w:marBottom w:val="0"/>
      <w:divBdr>
        <w:top w:val="none" w:sz="0" w:space="0" w:color="auto"/>
        <w:left w:val="none" w:sz="0" w:space="0" w:color="auto"/>
        <w:bottom w:val="none" w:sz="0" w:space="0" w:color="auto"/>
        <w:right w:val="none" w:sz="0" w:space="0" w:color="auto"/>
      </w:divBdr>
    </w:div>
    <w:div w:id="1881281105">
      <w:marLeft w:val="640"/>
      <w:marRight w:val="0"/>
      <w:marTop w:val="0"/>
      <w:marBottom w:val="0"/>
      <w:divBdr>
        <w:top w:val="none" w:sz="0" w:space="0" w:color="auto"/>
        <w:left w:val="none" w:sz="0" w:space="0" w:color="auto"/>
        <w:bottom w:val="none" w:sz="0" w:space="0" w:color="auto"/>
        <w:right w:val="none" w:sz="0" w:space="0" w:color="auto"/>
      </w:divBdr>
    </w:div>
    <w:div w:id="1881357717">
      <w:marLeft w:val="640"/>
      <w:marRight w:val="0"/>
      <w:marTop w:val="0"/>
      <w:marBottom w:val="0"/>
      <w:divBdr>
        <w:top w:val="none" w:sz="0" w:space="0" w:color="auto"/>
        <w:left w:val="none" w:sz="0" w:space="0" w:color="auto"/>
        <w:bottom w:val="none" w:sz="0" w:space="0" w:color="auto"/>
        <w:right w:val="none" w:sz="0" w:space="0" w:color="auto"/>
      </w:divBdr>
    </w:div>
    <w:div w:id="1881433873">
      <w:marLeft w:val="640"/>
      <w:marRight w:val="0"/>
      <w:marTop w:val="0"/>
      <w:marBottom w:val="0"/>
      <w:divBdr>
        <w:top w:val="none" w:sz="0" w:space="0" w:color="auto"/>
        <w:left w:val="none" w:sz="0" w:space="0" w:color="auto"/>
        <w:bottom w:val="none" w:sz="0" w:space="0" w:color="auto"/>
        <w:right w:val="none" w:sz="0" w:space="0" w:color="auto"/>
      </w:divBdr>
    </w:div>
    <w:div w:id="1881891698">
      <w:marLeft w:val="640"/>
      <w:marRight w:val="0"/>
      <w:marTop w:val="0"/>
      <w:marBottom w:val="0"/>
      <w:divBdr>
        <w:top w:val="none" w:sz="0" w:space="0" w:color="auto"/>
        <w:left w:val="none" w:sz="0" w:space="0" w:color="auto"/>
        <w:bottom w:val="none" w:sz="0" w:space="0" w:color="auto"/>
        <w:right w:val="none" w:sz="0" w:space="0" w:color="auto"/>
      </w:divBdr>
    </w:div>
    <w:div w:id="1882012624">
      <w:marLeft w:val="640"/>
      <w:marRight w:val="0"/>
      <w:marTop w:val="0"/>
      <w:marBottom w:val="0"/>
      <w:divBdr>
        <w:top w:val="none" w:sz="0" w:space="0" w:color="auto"/>
        <w:left w:val="none" w:sz="0" w:space="0" w:color="auto"/>
        <w:bottom w:val="none" w:sz="0" w:space="0" w:color="auto"/>
        <w:right w:val="none" w:sz="0" w:space="0" w:color="auto"/>
      </w:divBdr>
    </w:div>
    <w:div w:id="1882015939">
      <w:marLeft w:val="640"/>
      <w:marRight w:val="0"/>
      <w:marTop w:val="0"/>
      <w:marBottom w:val="0"/>
      <w:divBdr>
        <w:top w:val="none" w:sz="0" w:space="0" w:color="auto"/>
        <w:left w:val="none" w:sz="0" w:space="0" w:color="auto"/>
        <w:bottom w:val="none" w:sz="0" w:space="0" w:color="auto"/>
        <w:right w:val="none" w:sz="0" w:space="0" w:color="auto"/>
      </w:divBdr>
    </w:div>
    <w:div w:id="1882089610">
      <w:marLeft w:val="640"/>
      <w:marRight w:val="0"/>
      <w:marTop w:val="0"/>
      <w:marBottom w:val="0"/>
      <w:divBdr>
        <w:top w:val="none" w:sz="0" w:space="0" w:color="auto"/>
        <w:left w:val="none" w:sz="0" w:space="0" w:color="auto"/>
        <w:bottom w:val="none" w:sz="0" w:space="0" w:color="auto"/>
        <w:right w:val="none" w:sz="0" w:space="0" w:color="auto"/>
      </w:divBdr>
    </w:div>
    <w:div w:id="1882090093">
      <w:marLeft w:val="640"/>
      <w:marRight w:val="0"/>
      <w:marTop w:val="0"/>
      <w:marBottom w:val="0"/>
      <w:divBdr>
        <w:top w:val="none" w:sz="0" w:space="0" w:color="auto"/>
        <w:left w:val="none" w:sz="0" w:space="0" w:color="auto"/>
        <w:bottom w:val="none" w:sz="0" w:space="0" w:color="auto"/>
        <w:right w:val="none" w:sz="0" w:space="0" w:color="auto"/>
      </w:divBdr>
    </w:div>
    <w:div w:id="1882160799">
      <w:marLeft w:val="640"/>
      <w:marRight w:val="0"/>
      <w:marTop w:val="0"/>
      <w:marBottom w:val="0"/>
      <w:divBdr>
        <w:top w:val="none" w:sz="0" w:space="0" w:color="auto"/>
        <w:left w:val="none" w:sz="0" w:space="0" w:color="auto"/>
        <w:bottom w:val="none" w:sz="0" w:space="0" w:color="auto"/>
        <w:right w:val="none" w:sz="0" w:space="0" w:color="auto"/>
      </w:divBdr>
    </w:div>
    <w:div w:id="1882327210">
      <w:marLeft w:val="640"/>
      <w:marRight w:val="0"/>
      <w:marTop w:val="0"/>
      <w:marBottom w:val="0"/>
      <w:divBdr>
        <w:top w:val="none" w:sz="0" w:space="0" w:color="auto"/>
        <w:left w:val="none" w:sz="0" w:space="0" w:color="auto"/>
        <w:bottom w:val="none" w:sz="0" w:space="0" w:color="auto"/>
        <w:right w:val="none" w:sz="0" w:space="0" w:color="auto"/>
      </w:divBdr>
    </w:div>
    <w:div w:id="1882353922">
      <w:marLeft w:val="640"/>
      <w:marRight w:val="0"/>
      <w:marTop w:val="0"/>
      <w:marBottom w:val="0"/>
      <w:divBdr>
        <w:top w:val="none" w:sz="0" w:space="0" w:color="auto"/>
        <w:left w:val="none" w:sz="0" w:space="0" w:color="auto"/>
        <w:bottom w:val="none" w:sz="0" w:space="0" w:color="auto"/>
        <w:right w:val="none" w:sz="0" w:space="0" w:color="auto"/>
      </w:divBdr>
    </w:div>
    <w:div w:id="1882666384">
      <w:marLeft w:val="640"/>
      <w:marRight w:val="0"/>
      <w:marTop w:val="0"/>
      <w:marBottom w:val="0"/>
      <w:divBdr>
        <w:top w:val="none" w:sz="0" w:space="0" w:color="auto"/>
        <w:left w:val="none" w:sz="0" w:space="0" w:color="auto"/>
        <w:bottom w:val="none" w:sz="0" w:space="0" w:color="auto"/>
        <w:right w:val="none" w:sz="0" w:space="0" w:color="auto"/>
      </w:divBdr>
    </w:div>
    <w:div w:id="1882667044">
      <w:marLeft w:val="640"/>
      <w:marRight w:val="0"/>
      <w:marTop w:val="0"/>
      <w:marBottom w:val="0"/>
      <w:divBdr>
        <w:top w:val="none" w:sz="0" w:space="0" w:color="auto"/>
        <w:left w:val="none" w:sz="0" w:space="0" w:color="auto"/>
        <w:bottom w:val="none" w:sz="0" w:space="0" w:color="auto"/>
        <w:right w:val="none" w:sz="0" w:space="0" w:color="auto"/>
      </w:divBdr>
    </w:div>
    <w:div w:id="1882672724">
      <w:marLeft w:val="640"/>
      <w:marRight w:val="0"/>
      <w:marTop w:val="0"/>
      <w:marBottom w:val="0"/>
      <w:divBdr>
        <w:top w:val="none" w:sz="0" w:space="0" w:color="auto"/>
        <w:left w:val="none" w:sz="0" w:space="0" w:color="auto"/>
        <w:bottom w:val="none" w:sz="0" w:space="0" w:color="auto"/>
        <w:right w:val="none" w:sz="0" w:space="0" w:color="auto"/>
      </w:divBdr>
    </w:div>
    <w:div w:id="1882784697">
      <w:marLeft w:val="640"/>
      <w:marRight w:val="0"/>
      <w:marTop w:val="0"/>
      <w:marBottom w:val="0"/>
      <w:divBdr>
        <w:top w:val="none" w:sz="0" w:space="0" w:color="auto"/>
        <w:left w:val="none" w:sz="0" w:space="0" w:color="auto"/>
        <w:bottom w:val="none" w:sz="0" w:space="0" w:color="auto"/>
        <w:right w:val="none" w:sz="0" w:space="0" w:color="auto"/>
      </w:divBdr>
    </w:div>
    <w:div w:id="1882791295">
      <w:marLeft w:val="640"/>
      <w:marRight w:val="0"/>
      <w:marTop w:val="0"/>
      <w:marBottom w:val="0"/>
      <w:divBdr>
        <w:top w:val="none" w:sz="0" w:space="0" w:color="auto"/>
        <w:left w:val="none" w:sz="0" w:space="0" w:color="auto"/>
        <w:bottom w:val="none" w:sz="0" w:space="0" w:color="auto"/>
        <w:right w:val="none" w:sz="0" w:space="0" w:color="auto"/>
      </w:divBdr>
    </w:div>
    <w:div w:id="1882791339">
      <w:marLeft w:val="640"/>
      <w:marRight w:val="0"/>
      <w:marTop w:val="0"/>
      <w:marBottom w:val="0"/>
      <w:divBdr>
        <w:top w:val="none" w:sz="0" w:space="0" w:color="auto"/>
        <w:left w:val="none" w:sz="0" w:space="0" w:color="auto"/>
        <w:bottom w:val="none" w:sz="0" w:space="0" w:color="auto"/>
        <w:right w:val="none" w:sz="0" w:space="0" w:color="auto"/>
      </w:divBdr>
    </w:div>
    <w:div w:id="1882860012">
      <w:marLeft w:val="640"/>
      <w:marRight w:val="0"/>
      <w:marTop w:val="0"/>
      <w:marBottom w:val="0"/>
      <w:divBdr>
        <w:top w:val="none" w:sz="0" w:space="0" w:color="auto"/>
        <w:left w:val="none" w:sz="0" w:space="0" w:color="auto"/>
        <w:bottom w:val="none" w:sz="0" w:space="0" w:color="auto"/>
        <w:right w:val="none" w:sz="0" w:space="0" w:color="auto"/>
      </w:divBdr>
    </w:div>
    <w:div w:id="1882933425">
      <w:marLeft w:val="640"/>
      <w:marRight w:val="0"/>
      <w:marTop w:val="0"/>
      <w:marBottom w:val="0"/>
      <w:divBdr>
        <w:top w:val="none" w:sz="0" w:space="0" w:color="auto"/>
        <w:left w:val="none" w:sz="0" w:space="0" w:color="auto"/>
        <w:bottom w:val="none" w:sz="0" w:space="0" w:color="auto"/>
        <w:right w:val="none" w:sz="0" w:space="0" w:color="auto"/>
      </w:divBdr>
    </w:div>
    <w:div w:id="1882935431">
      <w:marLeft w:val="640"/>
      <w:marRight w:val="0"/>
      <w:marTop w:val="0"/>
      <w:marBottom w:val="0"/>
      <w:divBdr>
        <w:top w:val="none" w:sz="0" w:space="0" w:color="auto"/>
        <w:left w:val="none" w:sz="0" w:space="0" w:color="auto"/>
        <w:bottom w:val="none" w:sz="0" w:space="0" w:color="auto"/>
        <w:right w:val="none" w:sz="0" w:space="0" w:color="auto"/>
      </w:divBdr>
    </w:div>
    <w:div w:id="1882938987">
      <w:marLeft w:val="640"/>
      <w:marRight w:val="0"/>
      <w:marTop w:val="0"/>
      <w:marBottom w:val="0"/>
      <w:divBdr>
        <w:top w:val="none" w:sz="0" w:space="0" w:color="auto"/>
        <w:left w:val="none" w:sz="0" w:space="0" w:color="auto"/>
        <w:bottom w:val="none" w:sz="0" w:space="0" w:color="auto"/>
        <w:right w:val="none" w:sz="0" w:space="0" w:color="auto"/>
      </w:divBdr>
    </w:div>
    <w:div w:id="1883058247">
      <w:marLeft w:val="640"/>
      <w:marRight w:val="0"/>
      <w:marTop w:val="0"/>
      <w:marBottom w:val="0"/>
      <w:divBdr>
        <w:top w:val="none" w:sz="0" w:space="0" w:color="auto"/>
        <w:left w:val="none" w:sz="0" w:space="0" w:color="auto"/>
        <w:bottom w:val="none" w:sz="0" w:space="0" w:color="auto"/>
        <w:right w:val="none" w:sz="0" w:space="0" w:color="auto"/>
      </w:divBdr>
    </w:div>
    <w:div w:id="1883135261">
      <w:marLeft w:val="640"/>
      <w:marRight w:val="0"/>
      <w:marTop w:val="0"/>
      <w:marBottom w:val="0"/>
      <w:divBdr>
        <w:top w:val="none" w:sz="0" w:space="0" w:color="auto"/>
        <w:left w:val="none" w:sz="0" w:space="0" w:color="auto"/>
        <w:bottom w:val="none" w:sz="0" w:space="0" w:color="auto"/>
        <w:right w:val="none" w:sz="0" w:space="0" w:color="auto"/>
      </w:divBdr>
    </w:div>
    <w:div w:id="1883201884">
      <w:marLeft w:val="640"/>
      <w:marRight w:val="0"/>
      <w:marTop w:val="0"/>
      <w:marBottom w:val="0"/>
      <w:divBdr>
        <w:top w:val="none" w:sz="0" w:space="0" w:color="auto"/>
        <w:left w:val="none" w:sz="0" w:space="0" w:color="auto"/>
        <w:bottom w:val="none" w:sz="0" w:space="0" w:color="auto"/>
        <w:right w:val="none" w:sz="0" w:space="0" w:color="auto"/>
      </w:divBdr>
    </w:div>
    <w:div w:id="1883205763">
      <w:marLeft w:val="640"/>
      <w:marRight w:val="0"/>
      <w:marTop w:val="0"/>
      <w:marBottom w:val="0"/>
      <w:divBdr>
        <w:top w:val="none" w:sz="0" w:space="0" w:color="auto"/>
        <w:left w:val="none" w:sz="0" w:space="0" w:color="auto"/>
        <w:bottom w:val="none" w:sz="0" w:space="0" w:color="auto"/>
        <w:right w:val="none" w:sz="0" w:space="0" w:color="auto"/>
      </w:divBdr>
    </w:div>
    <w:div w:id="1883208200">
      <w:marLeft w:val="640"/>
      <w:marRight w:val="0"/>
      <w:marTop w:val="0"/>
      <w:marBottom w:val="0"/>
      <w:divBdr>
        <w:top w:val="none" w:sz="0" w:space="0" w:color="auto"/>
        <w:left w:val="none" w:sz="0" w:space="0" w:color="auto"/>
        <w:bottom w:val="none" w:sz="0" w:space="0" w:color="auto"/>
        <w:right w:val="none" w:sz="0" w:space="0" w:color="auto"/>
      </w:divBdr>
    </w:div>
    <w:div w:id="1883322195">
      <w:marLeft w:val="640"/>
      <w:marRight w:val="0"/>
      <w:marTop w:val="0"/>
      <w:marBottom w:val="0"/>
      <w:divBdr>
        <w:top w:val="none" w:sz="0" w:space="0" w:color="auto"/>
        <w:left w:val="none" w:sz="0" w:space="0" w:color="auto"/>
        <w:bottom w:val="none" w:sz="0" w:space="0" w:color="auto"/>
        <w:right w:val="none" w:sz="0" w:space="0" w:color="auto"/>
      </w:divBdr>
    </w:div>
    <w:div w:id="1883325541">
      <w:marLeft w:val="640"/>
      <w:marRight w:val="0"/>
      <w:marTop w:val="0"/>
      <w:marBottom w:val="0"/>
      <w:divBdr>
        <w:top w:val="none" w:sz="0" w:space="0" w:color="auto"/>
        <w:left w:val="none" w:sz="0" w:space="0" w:color="auto"/>
        <w:bottom w:val="none" w:sz="0" w:space="0" w:color="auto"/>
        <w:right w:val="none" w:sz="0" w:space="0" w:color="auto"/>
      </w:divBdr>
    </w:div>
    <w:div w:id="1883326442">
      <w:marLeft w:val="640"/>
      <w:marRight w:val="0"/>
      <w:marTop w:val="0"/>
      <w:marBottom w:val="0"/>
      <w:divBdr>
        <w:top w:val="none" w:sz="0" w:space="0" w:color="auto"/>
        <w:left w:val="none" w:sz="0" w:space="0" w:color="auto"/>
        <w:bottom w:val="none" w:sz="0" w:space="0" w:color="auto"/>
        <w:right w:val="none" w:sz="0" w:space="0" w:color="auto"/>
      </w:divBdr>
    </w:div>
    <w:div w:id="1883401575">
      <w:marLeft w:val="640"/>
      <w:marRight w:val="0"/>
      <w:marTop w:val="0"/>
      <w:marBottom w:val="0"/>
      <w:divBdr>
        <w:top w:val="none" w:sz="0" w:space="0" w:color="auto"/>
        <w:left w:val="none" w:sz="0" w:space="0" w:color="auto"/>
        <w:bottom w:val="none" w:sz="0" w:space="0" w:color="auto"/>
        <w:right w:val="none" w:sz="0" w:space="0" w:color="auto"/>
      </w:divBdr>
    </w:div>
    <w:div w:id="1883445247">
      <w:marLeft w:val="640"/>
      <w:marRight w:val="0"/>
      <w:marTop w:val="0"/>
      <w:marBottom w:val="0"/>
      <w:divBdr>
        <w:top w:val="none" w:sz="0" w:space="0" w:color="auto"/>
        <w:left w:val="none" w:sz="0" w:space="0" w:color="auto"/>
        <w:bottom w:val="none" w:sz="0" w:space="0" w:color="auto"/>
        <w:right w:val="none" w:sz="0" w:space="0" w:color="auto"/>
      </w:divBdr>
    </w:div>
    <w:div w:id="1883470974">
      <w:marLeft w:val="640"/>
      <w:marRight w:val="0"/>
      <w:marTop w:val="0"/>
      <w:marBottom w:val="0"/>
      <w:divBdr>
        <w:top w:val="none" w:sz="0" w:space="0" w:color="auto"/>
        <w:left w:val="none" w:sz="0" w:space="0" w:color="auto"/>
        <w:bottom w:val="none" w:sz="0" w:space="0" w:color="auto"/>
        <w:right w:val="none" w:sz="0" w:space="0" w:color="auto"/>
      </w:divBdr>
    </w:div>
    <w:div w:id="1883517026">
      <w:marLeft w:val="640"/>
      <w:marRight w:val="0"/>
      <w:marTop w:val="0"/>
      <w:marBottom w:val="0"/>
      <w:divBdr>
        <w:top w:val="none" w:sz="0" w:space="0" w:color="auto"/>
        <w:left w:val="none" w:sz="0" w:space="0" w:color="auto"/>
        <w:bottom w:val="none" w:sz="0" w:space="0" w:color="auto"/>
        <w:right w:val="none" w:sz="0" w:space="0" w:color="auto"/>
      </w:divBdr>
    </w:div>
    <w:div w:id="1883708496">
      <w:marLeft w:val="640"/>
      <w:marRight w:val="0"/>
      <w:marTop w:val="0"/>
      <w:marBottom w:val="0"/>
      <w:divBdr>
        <w:top w:val="none" w:sz="0" w:space="0" w:color="auto"/>
        <w:left w:val="none" w:sz="0" w:space="0" w:color="auto"/>
        <w:bottom w:val="none" w:sz="0" w:space="0" w:color="auto"/>
        <w:right w:val="none" w:sz="0" w:space="0" w:color="auto"/>
      </w:divBdr>
    </w:div>
    <w:div w:id="1883860649">
      <w:marLeft w:val="640"/>
      <w:marRight w:val="0"/>
      <w:marTop w:val="0"/>
      <w:marBottom w:val="0"/>
      <w:divBdr>
        <w:top w:val="none" w:sz="0" w:space="0" w:color="auto"/>
        <w:left w:val="none" w:sz="0" w:space="0" w:color="auto"/>
        <w:bottom w:val="none" w:sz="0" w:space="0" w:color="auto"/>
        <w:right w:val="none" w:sz="0" w:space="0" w:color="auto"/>
      </w:divBdr>
    </w:div>
    <w:div w:id="1883861275">
      <w:marLeft w:val="640"/>
      <w:marRight w:val="0"/>
      <w:marTop w:val="0"/>
      <w:marBottom w:val="0"/>
      <w:divBdr>
        <w:top w:val="none" w:sz="0" w:space="0" w:color="auto"/>
        <w:left w:val="none" w:sz="0" w:space="0" w:color="auto"/>
        <w:bottom w:val="none" w:sz="0" w:space="0" w:color="auto"/>
        <w:right w:val="none" w:sz="0" w:space="0" w:color="auto"/>
      </w:divBdr>
    </w:div>
    <w:div w:id="1884055305">
      <w:marLeft w:val="640"/>
      <w:marRight w:val="0"/>
      <w:marTop w:val="0"/>
      <w:marBottom w:val="0"/>
      <w:divBdr>
        <w:top w:val="none" w:sz="0" w:space="0" w:color="auto"/>
        <w:left w:val="none" w:sz="0" w:space="0" w:color="auto"/>
        <w:bottom w:val="none" w:sz="0" w:space="0" w:color="auto"/>
        <w:right w:val="none" w:sz="0" w:space="0" w:color="auto"/>
      </w:divBdr>
    </w:div>
    <w:div w:id="1884169292">
      <w:marLeft w:val="640"/>
      <w:marRight w:val="0"/>
      <w:marTop w:val="0"/>
      <w:marBottom w:val="0"/>
      <w:divBdr>
        <w:top w:val="none" w:sz="0" w:space="0" w:color="auto"/>
        <w:left w:val="none" w:sz="0" w:space="0" w:color="auto"/>
        <w:bottom w:val="none" w:sz="0" w:space="0" w:color="auto"/>
        <w:right w:val="none" w:sz="0" w:space="0" w:color="auto"/>
      </w:divBdr>
    </w:div>
    <w:div w:id="1884171202">
      <w:marLeft w:val="640"/>
      <w:marRight w:val="0"/>
      <w:marTop w:val="0"/>
      <w:marBottom w:val="0"/>
      <w:divBdr>
        <w:top w:val="none" w:sz="0" w:space="0" w:color="auto"/>
        <w:left w:val="none" w:sz="0" w:space="0" w:color="auto"/>
        <w:bottom w:val="none" w:sz="0" w:space="0" w:color="auto"/>
        <w:right w:val="none" w:sz="0" w:space="0" w:color="auto"/>
      </w:divBdr>
    </w:div>
    <w:div w:id="1884245688">
      <w:marLeft w:val="640"/>
      <w:marRight w:val="0"/>
      <w:marTop w:val="0"/>
      <w:marBottom w:val="0"/>
      <w:divBdr>
        <w:top w:val="none" w:sz="0" w:space="0" w:color="auto"/>
        <w:left w:val="none" w:sz="0" w:space="0" w:color="auto"/>
        <w:bottom w:val="none" w:sz="0" w:space="0" w:color="auto"/>
        <w:right w:val="none" w:sz="0" w:space="0" w:color="auto"/>
      </w:divBdr>
    </w:div>
    <w:div w:id="1884249035">
      <w:marLeft w:val="640"/>
      <w:marRight w:val="0"/>
      <w:marTop w:val="0"/>
      <w:marBottom w:val="0"/>
      <w:divBdr>
        <w:top w:val="none" w:sz="0" w:space="0" w:color="auto"/>
        <w:left w:val="none" w:sz="0" w:space="0" w:color="auto"/>
        <w:bottom w:val="none" w:sz="0" w:space="0" w:color="auto"/>
        <w:right w:val="none" w:sz="0" w:space="0" w:color="auto"/>
      </w:divBdr>
    </w:div>
    <w:div w:id="1884292320">
      <w:marLeft w:val="640"/>
      <w:marRight w:val="0"/>
      <w:marTop w:val="0"/>
      <w:marBottom w:val="0"/>
      <w:divBdr>
        <w:top w:val="none" w:sz="0" w:space="0" w:color="auto"/>
        <w:left w:val="none" w:sz="0" w:space="0" w:color="auto"/>
        <w:bottom w:val="none" w:sz="0" w:space="0" w:color="auto"/>
        <w:right w:val="none" w:sz="0" w:space="0" w:color="auto"/>
      </w:divBdr>
    </w:div>
    <w:div w:id="1884362560">
      <w:marLeft w:val="640"/>
      <w:marRight w:val="0"/>
      <w:marTop w:val="0"/>
      <w:marBottom w:val="0"/>
      <w:divBdr>
        <w:top w:val="none" w:sz="0" w:space="0" w:color="auto"/>
        <w:left w:val="none" w:sz="0" w:space="0" w:color="auto"/>
        <w:bottom w:val="none" w:sz="0" w:space="0" w:color="auto"/>
        <w:right w:val="none" w:sz="0" w:space="0" w:color="auto"/>
      </w:divBdr>
    </w:div>
    <w:div w:id="1884366506">
      <w:marLeft w:val="640"/>
      <w:marRight w:val="0"/>
      <w:marTop w:val="0"/>
      <w:marBottom w:val="0"/>
      <w:divBdr>
        <w:top w:val="none" w:sz="0" w:space="0" w:color="auto"/>
        <w:left w:val="none" w:sz="0" w:space="0" w:color="auto"/>
        <w:bottom w:val="none" w:sz="0" w:space="0" w:color="auto"/>
        <w:right w:val="none" w:sz="0" w:space="0" w:color="auto"/>
      </w:divBdr>
    </w:div>
    <w:div w:id="1884443951">
      <w:marLeft w:val="640"/>
      <w:marRight w:val="0"/>
      <w:marTop w:val="0"/>
      <w:marBottom w:val="0"/>
      <w:divBdr>
        <w:top w:val="none" w:sz="0" w:space="0" w:color="auto"/>
        <w:left w:val="none" w:sz="0" w:space="0" w:color="auto"/>
        <w:bottom w:val="none" w:sz="0" w:space="0" w:color="auto"/>
        <w:right w:val="none" w:sz="0" w:space="0" w:color="auto"/>
      </w:divBdr>
    </w:div>
    <w:div w:id="1884511651">
      <w:marLeft w:val="640"/>
      <w:marRight w:val="0"/>
      <w:marTop w:val="0"/>
      <w:marBottom w:val="0"/>
      <w:divBdr>
        <w:top w:val="none" w:sz="0" w:space="0" w:color="auto"/>
        <w:left w:val="none" w:sz="0" w:space="0" w:color="auto"/>
        <w:bottom w:val="none" w:sz="0" w:space="0" w:color="auto"/>
        <w:right w:val="none" w:sz="0" w:space="0" w:color="auto"/>
      </w:divBdr>
    </w:div>
    <w:div w:id="1884515968">
      <w:marLeft w:val="640"/>
      <w:marRight w:val="0"/>
      <w:marTop w:val="0"/>
      <w:marBottom w:val="0"/>
      <w:divBdr>
        <w:top w:val="none" w:sz="0" w:space="0" w:color="auto"/>
        <w:left w:val="none" w:sz="0" w:space="0" w:color="auto"/>
        <w:bottom w:val="none" w:sz="0" w:space="0" w:color="auto"/>
        <w:right w:val="none" w:sz="0" w:space="0" w:color="auto"/>
      </w:divBdr>
    </w:div>
    <w:div w:id="1884519922">
      <w:marLeft w:val="640"/>
      <w:marRight w:val="0"/>
      <w:marTop w:val="0"/>
      <w:marBottom w:val="0"/>
      <w:divBdr>
        <w:top w:val="none" w:sz="0" w:space="0" w:color="auto"/>
        <w:left w:val="none" w:sz="0" w:space="0" w:color="auto"/>
        <w:bottom w:val="none" w:sz="0" w:space="0" w:color="auto"/>
        <w:right w:val="none" w:sz="0" w:space="0" w:color="auto"/>
      </w:divBdr>
    </w:div>
    <w:div w:id="1884554489">
      <w:marLeft w:val="640"/>
      <w:marRight w:val="0"/>
      <w:marTop w:val="0"/>
      <w:marBottom w:val="0"/>
      <w:divBdr>
        <w:top w:val="none" w:sz="0" w:space="0" w:color="auto"/>
        <w:left w:val="none" w:sz="0" w:space="0" w:color="auto"/>
        <w:bottom w:val="none" w:sz="0" w:space="0" w:color="auto"/>
        <w:right w:val="none" w:sz="0" w:space="0" w:color="auto"/>
      </w:divBdr>
    </w:div>
    <w:div w:id="1884634691">
      <w:marLeft w:val="640"/>
      <w:marRight w:val="0"/>
      <w:marTop w:val="0"/>
      <w:marBottom w:val="0"/>
      <w:divBdr>
        <w:top w:val="none" w:sz="0" w:space="0" w:color="auto"/>
        <w:left w:val="none" w:sz="0" w:space="0" w:color="auto"/>
        <w:bottom w:val="none" w:sz="0" w:space="0" w:color="auto"/>
        <w:right w:val="none" w:sz="0" w:space="0" w:color="auto"/>
      </w:divBdr>
    </w:div>
    <w:div w:id="1884638220">
      <w:marLeft w:val="640"/>
      <w:marRight w:val="0"/>
      <w:marTop w:val="0"/>
      <w:marBottom w:val="0"/>
      <w:divBdr>
        <w:top w:val="none" w:sz="0" w:space="0" w:color="auto"/>
        <w:left w:val="none" w:sz="0" w:space="0" w:color="auto"/>
        <w:bottom w:val="none" w:sz="0" w:space="0" w:color="auto"/>
        <w:right w:val="none" w:sz="0" w:space="0" w:color="auto"/>
      </w:divBdr>
    </w:div>
    <w:div w:id="1884973468">
      <w:marLeft w:val="640"/>
      <w:marRight w:val="0"/>
      <w:marTop w:val="0"/>
      <w:marBottom w:val="0"/>
      <w:divBdr>
        <w:top w:val="none" w:sz="0" w:space="0" w:color="auto"/>
        <w:left w:val="none" w:sz="0" w:space="0" w:color="auto"/>
        <w:bottom w:val="none" w:sz="0" w:space="0" w:color="auto"/>
        <w:right w:val="none" w:sz="0" w:space="0" w:color="auto"/>
      </w:divBdr>
    </w:div>
    <w:div w:id="1885092643">
      <w:marLeft w:val="640"/>
      <w:marRight w:val="0"/>
      <w:marTop w:val="0"/>
      <w:marBottom w:val="0"/>
      <w:divBdr>
        <w:top w:val="none" w:sz="0" w:space="0" w:color="auto"/>
        <w:left w:val="none" w:sz="0" w:space="0" w:color="auto"/>
        <w:bottom w:val="none" w:sz="0" w:space="0" w:color="auto"/>
        <w:right w:val="none" w:sz="0" w:space="0" w:color="auto"/>
      </w:divBdr>
    </w:div>
    <w:div w:id="1885095754">
      <w:marLeft w:val="640"/>
      <w:marRight w:val="0"/>
      <w:marTop w:val="0"/>
      <w:marBottom w:val="0"/>
      <w:divBdr>
        <w:top w:val="none" w:sz="0" w:space="0" w:color="auto"/>
        <w:left w:val="none" w:sz="0" w:space="0" w:color="auto"/>
        <w:bottom w:val="none" w:sz="0" w:space="0" w:color="auto"/>
        <w:right w:val="none" w:sz="0" w:space="0" w:color="auto"/>
      </w:divBdr>
    </w:div>
    <w:div w:id="1885173131">
      <w:marLeft w:val="640"/>
      <w:marRight w:val="0"/>
      <w:marTop w:val="0"/>
      <w:marBottom w:val="0"/>
      <w:divBdr>
        <w:top w:val="none" w:sz="0" w:space="0" w:color="auto"/>
        <w:left w:val="none" w:sz="0" w:space="0" w:color="auto"/>
        <w:bottom w:val="none" w:sz="0" w:space="0" w:color="auto"/>
        <w:right w:val="none" w:sz="0" w:space="0" w:color="auto"/>
      </w:divBdr>
    </w:div>
    <w:div w:id="1885209494">
      <w:marLeft w:val="640"/>
      <w:marRight w:val="0"/>
      <w:marTop w:val="0"/>
      <w:marBottom w:val="0"/>
      <w:divBdr>
        <w:top w:val="none" w:sz="0" w:space="0" w:color="auto"/>
        <w:left w:val="none" w:sz="0" w:space="0" w:color="auto"/>
        <w:bottom w:val="none" w:sz="0" w:space="0" w:color="auto"/>
        <w:right w:val="none" w:sz="0" w:space="0" w:color="auto"/>
      </w:divBdr>
    </w:div>
    <w:div w:id="1885288257">
      <w:marLeft w:val="640"/>
      <w:marRight w:val="0"/>
      <w:marTop w:val="0"/>
      <w:marBottom w:val="0"/>
      <w:divBdr>
        <w:top w:val="none" w:sz="0" w:space="0" w:color="auto"/>
        <w:left w:val="none" w:sz="0" w:space="0" w:color="auto"/>
        <w:bottom w:val="none" w:sz="0" w:space="0" w:color="auto"/>
        <w:right w:val="none" w:sz="0" w:space="0" w:color="auto"/>
      </w:divBdr>
    </w:div>
    <w:div w:id="1885291013">
      <w:marLeft w:val="640"/>
      <w:marRight w:val="0"/>
      <w:marTop w:val="0"/>
      <w:marBottom w:val="0"/>
      <w:divBdr>
        <w:top w:val="none" w:sz="0" w:space="0" w:color="auto"/>
        <w:left w:val="none" w:sz="0" w:space="0" w:color="auto"/>
        <w:bottom w:val="none" w:sz="0" w:space="0" w:color="auto"/>
        <w:right w:val="none" w:sz="0" w:space="0" w:color="auto"/>
      </w:divBdr>
    </w:div>
    <w:div w:id="1885360520">
      <w:marLeft w:val="640"/>
      <w:marRight w:val="0"/>
      <w:marTop w:val="0"/>
      <w:marBottom w:val="0"/>
      <w:divBdr>
        <w:top w:val="none" w:sz="0" w:space="0" w:color="auto"/>
        <w:left w:val="none" w:sz="0" w:space="0" w:color="auto"/>
        <w:bottom w:val="none" w:sz="0" w:space="0" w:color="auto"/>
        <w:right w:val="none" w:sz="0" w:space="0" w:color="auto"/>
      </w:divBdr>
    </w:div>
    <w:div w:id="1885405466">
      <w:marLeft w:val="640"/>
      <w:marRight w:val="0"/>
      <w:marTop w:val="0"/>
      <w:marBottom w:val="0"/>
      <w:divBdr>
        <w:top w:val="none" w:sz="0" w:space="0" w:color="auto"/>
        <w:left w:val="none" w:sz="0" w:space="0" w:color="auto"/>
        <w:bottom w:val="none" w:sz="0" w:space="0" w:color="auto"/>
        <w:right w:val="none" w:sz="0" w:space="0" w:color="auto"/>
      </w:divBdr>
    </w:div>
    <w:div w:id="1885410857">
      <w:marLeft w:val="640"/>
      <w:marRight w:val="0"/>
      <w:marTop w:val="0"/>
      <w:marBottom w:val="0"/>
      <w:divBdr>
        <w:top w:val="none" w:sz="0" w:space="0" w:color="auto"/>
        <w:left w:val="none" w:sz="0" w:space="0" w:color="auto"/>
        <w:bottom w:val="none" w:sz="0" w:space="0" w:color="auto"/>
        <w:right w:val="none" w:sz="0" w:space="0" w:color="auto"/>
      </w:divBdr>
    </w:div>
    <w:div w:id="1885480695">
      <w:marLeft w:val="640"/>
      <w:marRight w:val="0"/>
      <w:marTop w:val="0"/>
      <w:marBottom w:val="0"/>
      <w:divBdr>
        <w:top w:val="none" w:sz="0" w:space="0" w:color="auto"/>
        <w:left w:val="none" w:sz="0" w:space="0" w:color="auto"/>
        <w:bottom w:val="none" w:sz="0" w:space="0" w:color="auto"/>
        <w:right w:val="none" w:sz="0" w:space="0" w:color="auto"/>
      </w:divBdr>
    </w:div>
    <w:div w:id="1885680920">
      <w:marLeft w:val="640"/>
      <w:marRight w:val="0"/>
      <w:marTop w:val="0"/>
      <w:marBottom w:val="0"/>
      <w:divBdr>
        <w:top w:val="none" w:sz="0" w:space="0" w:color="auto"/>
        <w:left w:val="none" w:sz="0" w:space="0" w:color="auto"/>
        <w:bottom w:val="none" w:sz="0" w:space="0" w:color="auto"/>
        <w:right w:val="none" w:sz="0" w:space="0" w:color="auto"/>
      </w:divBdr>
    </w:div>
    <w:div w:id="1885749356">
      <w:marLeft w:val="640"/>
      <w:marRight w:val="0"/>
      <w:marTop w:val="0"/>
      <w:marBottom w:val="0"/>
      <w:divBdr>
        <w:top w:val="none" w:sz="0" w:space="0" w:color="auto"/>
        <w:left w:val="none" w:sz="0" w:space="0" w:color="auto"/>
        <w:bottom w:val="none" w:sz="0" w:space="0" w:color="auto"/>
        <w:right w:val="none" w:sz="0" w:space="0" w:color="auto"/>
      </w:divBdr>
    </w:div>
    <w:div w:id="1885751428">
      <w:marLeft w:val="640"/>
      <w:marRight w:val="0"/>
      <w:marTop w:val="0"/>
      <w:marBottom w:val="0"/>
      <w:divBdr>
        <w:top w:val="none" w:sz="0" w:space="0" w:color="auto"/>
        <w:left w:val="none" w:sz="0" w:space="0" w:color="auto"/>
        <w:bottom w:val="none" w:sz="0" w:space="0" w:color="auto"/>
        <w:right w:val="none" w:sz="0" w:space="0" w:color="auto"/>
      </w:divBdr>
    </w:div>
    <w:div w:id="1885868928">
      <w:marLeft w:val="640"/>
      <w:marRight w:val="0"/>
      <w:marTop w:val="0"/>
      <w:marBottom w:val="0"/>
      <w:divBdr>
        <w:top w:val="none" w:sz="0" w:space="0" w:color="auto"/>
        <w:left w:val="none" w:sz="0" w:space="0" w:color="auto"/>
        <w:bottom w:val="none" w:sz="0" w:space="0" w:color="auto"/>
        <w:right w:val="none" w:sz="0" w:space="0" w:color="auto"/>
      </w:divBdr>
    </w:div>
    <w:div w:id="1886022147">
      <w:marLeft w:val="640"/>
      <w:marRight w:val="0"/>
      <w:marTop w:val="0"/>
      <w:marBottom w:val="0"/>
      <w:divBdr>
        <w:top w:val="none" w:sz="0" w:space="0" w:color="auto"/>
        <w:left w:val="none" w:sz="0" w:space="0" w:color="auto"/>
        <w:bottom w:val="none" w:sz="0" w:space="0" w:color="auto"/>
        <w:right w:val="none" w:sz="0" w:space="0" w:color="auto"/>
      </w:divBdr>
    </w:div>
    <w:div w:id="1886061654">
      <w:marLeft w:val="640"/>
      <w:marRight w:val="0"/>
      <w:marTop w:val="0"/>
      <w:marBottom w:val="0"/>
      <w:divBdr>
        <w:top w:val="none" w:sz="0" w:space="0" w:color="auto"/>
        <w:left w:val="none" w:sz="0" w:space="0" w:color="auto"/>
        <w:bottom w:val="none" w:sz="0" w:space="0" w:color="auto"/>
        <w:right w:val="none" w:sz="0" w:space="0" w:color="auto"/>
      </w:divBdr>
    </w:div>
    <w:div w:id="1886142103">
      <w:marLeft w:val="640"/>
      <w:marRight w:val="0"/>
      <w:marTop w:val="0"/>
      <w:marBottom w:val="0"/>
      <w:divBdr>
        <w:top w:val="none" w:sz="0" w:space="0" w:color="auto"/>
        <w:left w:val="none" w:sz="0" w:space="0" w:color="auto"/>
        <w:bottom w:val="none" w:sz="0" w:space="0" w:color="auto"/>
        <w:right w:val="none" w:sz="0" w:space="0" w:color="auto"/>
      </w:divBdr>
    </w:div>
    <w:div w:id="1886259926">
      <w:marLeft w:val="640"/>
      <w:marRight w:val="0"/>
      <w:marTop w:val="0"/>
      <w:marBottom w:val="0"/>
      <w:divBdr>
        <w:top w:val="none" w:sz="0" w:space="0" w:color="auto"/>
        <w:left w:val="none" w:sz="0" w:space="0" w:color="auto"/>
        <w:bottom w:val="none" w:sz="0" w:space="0" w:color="auto"/>
        <w:right w:val="none" w:sz="0" w:space="0" w:color="auto"/>
      </w:divBdr>
    </w:div>
    <w:div w:id="1886335288">
      <w:marLeft w:val="640"/>
      <w:marRight w:val="0"/>
      <w:marTop w:val="0"/>
      <w:marBottom w:val="0"/>
      <w:divBdr>
        <w:top w:val="none" w:sz="0" w:space="0" w:color="auto"/>
        <w:left w:val="none" w:sz="0" w:space="0" w:color="auto"/>
        <w:bottom w:val="none" w:sz="0" w:space="0" w:color="auto"/>
        <w:right w:val="none" w:sz="0" w:space="0" w:color="auto"/>
      </w:divBdr>
    </w:div>
    <w:div w:id="1886410941">
      <w:marLeft w:val="640"/>
      <w:marRight w:val="0"/>
      <w:marTop w:val="0"/>
      <w:marBottom w:val="0"/>
      <w:divBdr>
        <w:top w:val="none" w:sz="0" w:space="0" w:color="auto"/>
        <w:left w:val="none" w:sz="0" w:space="0" w:color="auto"/>
        <w:bottom w:val="none" w:sz="0" w:space="0" w:color="auto"/>
        <w:right w:val="none" w:sz="0" w:space="0" w:color="auto"/>
      </w:divBdr>
    </w:div>
    <w:div w:id="1886526864">
      <w:marLeft w:val="640"/>
      <w:marRight w:val="0"/>
      <w:marTop w:val="0"/>
      <w:marBottom w:val="0"/>
      <w:divBdr>
        <w:top w:val="none" w:sz="0" w:space="0" w:color="auto"/>
        <w:left w:val="none" w:sz="0" w:space="0" w:color="auto"/>
        <w:bottom w:val="none" w:sz="0" w:space="0" w:color="auto"/>
        <w:right w:val="none" w:sz="0" w:space="0" w:color="auto"/>
      </w:divBdr>
    </w:div>
    <w:div w:id="1886673748">
      <w:marLeft w:val="640"/>
      <w:marRight w:val="0"/>
      <w:marTop w:val="0"/>
      <w:marBottom w:val="0"/>
      <w:divBdr>
        <w:top w:val="none" w:sz="0" w:space="0" w:color="auto"/>
        <w:left w:val="none" w:sz="0" w:space="0" w:color="auto"/>
        <w:bottom w:val="none" w:sz="0" w:space="0" w:color="auto"/>
        <w:right w:val="none" w:sz="0" w:space="0" w:color="auto"/>
      </w:divBdr>
    </w:div>
    <w:div w:id="1886673835">
      <w:marLeft w:val="640"/>
      <w:marRight w:val="0"/>
      <w:marTop w:val="0"/>
      <w:marBottom w:val="0"/>
      <w:divBdr>
        <w:top w:val="none" w:sz="0" w:space="0" w:color="auto"/>
        <w:left w:val="none" w:sz="0" w:space="0" w:color="auto"/>
        <w:bottom w:val="none" w:sz="0" w:space="0" w:color="auto"/>
        <w:right w:val="none" w:sz="0" w:space="0" w:color="auto"/>
      </w:divBdr>
    </w:div>
    <w:div w:id="1886680179">
      <w:marLeft w:val="640"/>
      <w:marRight w:val="0"/>
      <w:marTop w:val="0"/>
      <w:marBottom w:val="0"/>
      <w:divBdr>
        <w:top w:val="none" w:sz="0" w:space="0" w:color="auto"/>
        <w:left w:val="none" w:sz="0" w:space="0" w:color="auto"/>
        <w:bottom w:val="none" w:sz="0" w:space="0" w:color="auto"/>
        <w:right w:val="none" w:sz="0" w:space="0" w:color="auto"/>
      </w:divBdr>
    </w:div>
    <w:div w:id="1886794349">
      <w:marLeft w:val="640"/>
      <w:marRight w:val="0"/>
      <w:marTop w:val="0"/>
      <w:marBottom w:val="0"/>
      <w:divBdr>
        <w:top w:val="none" w:sz="0" w:space="0" w:color="auto"/>
        <w:left w:val="none" w:sz="0" w:space="0" w:color="auto"/>
        <w:bottom w:val="none" w:sz="0" w:space="0" w:color="auto"/>
        <w:right w:val="none" w:sz="0" w:space="0" w:color="auto"/>
      </w:divBdr>
    </w:div>
    <w:div w:id="1886868338">
      <w:marLeft w:val="640"/>
      <w:marRight w:val="0"/>
      <w:marTop w:val="0"/>
      <w:marBottom w:val="0"/>
      <w:divBdr>
        <w:top w:val="none" w:sz="0" w:space="0" w:color="auto"/>
        <w:left w:val="none" w:sz="0" w:space="0" w:color="auto"/>
        <w:bottom w:val="none" w:sz="0" w:space="0" w:color="auto"/>
        <w:right w:val="none" w:sz="0" w:space="0" w:color="auto"/>
      </w:divBdr>
    </w:div>
    <w:div w:id="1886869643">
      <w:marLeft w:val="640"/>
      <w:marRight w:val="0"/>
      <w:marTop w:val="0"/>
      <w:marBottom w:val="0"/>
      <w:divBdr>
        <w:top w:val="none" w:sz="0" w:space="0" w:color="auto"/>
        <w:left w:val="none" w:sz="0" w:space="0" w:color="auto"/>
        <w:bottom w:val="none" w:sz="0" w:space="0" w:color="auto"/>
        <w:right w:val="none" w:sz="0" w:space="0" w:color="auto"/>
      </w:divBdr>
    </w:div>
    <w:div w:id="1886945173">
      <w:marLeft w:val="640"/>
      <w:marRight w:val="0"/>
      <w:marTop w:val="0"/>
      <w:marBottom w:val="0"/>
      <w:divBdr>
        <w:top w:val="none" w:sz="0" w:space="0" w:color="auto"/>
        <w:left w:val="none" w:sz="0" w:space="0" w:color="auto"/>
        <w:bottom w:val="none" w:sz="0" w:space="0" w:color="auto"/>
        <w:right w:val="none" w:sz="0" w:space="0" w:color="auto"/>
      </w:divBdr>
    </w:div>
    <w:div w:id="1886982115">
      <w:marLeft w:val="640"/>
      <w:marRight w:val="0"/>
      <w:marTop w:val="0"/>
      <w:marBottom w:val="0"/>
      <w:divBdr>
        <w:top w:val="none" w:sz="0" w:space="0" w:color="auto"/>
        <w:left w:val="none" w:sz="0" w:space="0" w:color="auto"/>
        <w:bottom w:val="none" w:sz="0" w:space="0" w:color="auto"/>
        <w:right w:val="none" w:sz="0" w:space="0" w:color="auto"/>
      </w:divBdr>
    </w:div>
    <w:div w:id="1886985265">
      <w:marLeft w:val="640"/>
      <w:marRight w:val="0"/>
      <w:marTop w:val="0"/>
      <w:marBottom w:val="0"/>
      <w:divBdr>
        <w:top w:val="none" w:sz="0" w:space="0" w:color="auto"/>
        <w:left w:val="none" w:sz="0" w:space="0" w:color="auto"/>
        <w:bottom w:val="none" w:sz="0" w:space="0" w:color="auto"/>
        <w:right w:val="none" w:sz="0" w:space="0" w:color="auto"/>
      </w:divBdr>
    </w:div>
    <w:div w:id="1887059441">
      <w:marLeft w:val="640"/>
      <w:marRight w:val="0"/>
      <w:marTop w:val="0"/>
      <w:marBottom w:val="0"/>
      <w:divBdr>
        <w:top w:val="none" w:sz="0" w:space="0" w:color="auto"/>
        <w:left w:val="none" w:sz="0" w:space="0" w:color="auto"/>
        <w:bottom w:val="none" w:sz="0" w:space="0" w:color="auto"/>
        <w:right w:val="none" w:sz="0" w:space="0" w:color="auto"/>
      </w:divBdr>
    </w:div>
    <w:div w:id="1887140681">
      <w:marLeft w:val="640"/>
      <w:marRight w:val="0"/>
      <w:marTop w:val="0"/>
      <w:marBottom w:val="0"/>
      <w:divBdr>
        <w:top w:val="none" w:sz="0" w:space="0" w:color="auto"/>
        <w:left w:val="none" w:sz="0" w:space="0" w:color="auto"/>
        <w:bottom w:val="none" w:sz="0" w:space="0" w:color="auto"/>
        <w:right w:val="none" w:sz="0" w:space="0" w:color="auto"/>
      </w:divBdr>
    </w:div>
    <w:div w:id="1887178649">
      <w:marLeft w:val="640"/>
      <w:marRight w:val="0"/>
      <w:marTop w:val="0"/>
      <w:marBottom w:val="0"/>
      <w:divBdr>
        <w:top w:val="none" w:sz="0" w:space="0" w:color="auto"/>
        <w:left w:val="none" w:sz="0" w:space="0" w:color="auto"/>
        <w:bottom w:val="none" w:sz="0" w:space="0" w:color="auto"/>
        <w:right w:val="none" w:sz="0" w:space="0" w:color="auto"/>
      </w:divBdr>
    </w:div>
    <w:div w:id="1887372344">
      <w:marLeft w:val="640"/>
      <w:marRight w:val="0"/>
      <w:marTop w:val="0"/>
      <w:marBottom w:val="0"/>
      <w:divBdr>
        <w:top w:val="none" w:sz="0" w:space="0" w:color="auto"/>
        <w:left w:val="none" w:sz="0" w:space="0" w:color="auto"/>
        <w:bottom w:val="none" w:sz="0" w:space="0" w:color="auto"/>
        <w:right w:val="none" w:sz="0" w:space="0" w:color="auto"/>
      </w:divBdr>
    </w:div>
    <w:div w:id="1887401518">
      <w:marLeft w:val="640"/>
      <w:marRight w:val="0"/>
      <w:marTop w:val="0"/>
      <w:marBottom w:val="0"/>
      <w:divBdr>
        <w:top w:val="none" w:sz="0" w:space="0" w:color="auto"/>
        <w:left w:val="none" w:sz="0" w:space="0" w:color="auto"/>
        <w:bottom w:val="none" w:sz="0" w:space="0" w:color="auto"/>
        <w:right w:val="none" w:sz="0" w:space="0" w:color="auto"/>
      </w:divBdr>
    </w:div>
    <w:div w:id="1887524192">
      <w:marLeft w:val="640"/>
      <w:marRight w:val="0"/>
      <w:marTop w:val="0"/>
      <w:marBottom w:val="0"/>
      <w:divBdr>
        <w:top w:val="none" w:sz="0" w:space="0" w:color="auto"/>
        <w:left w:val="none" w:sz="0" w:space="0" w:color="auto"/>
        <w:bottom w:val="none" w:sz="0" w:space="0" w:color="auto"/>
        <w:right w:val="none" w:sz="0" w:space="0" w:color="auto"/>
      </w:divBdr>
    </w:div>
    <w:div w:id="1887639254">
      <w:marLeft w:val="640"/>
      <w:marRight w:val="0"/>
      <w:marTop w:val="0"/>
      <w:marBottom w:val="0"/>
      <w:divBdr>
        <w:top w:val="none" w:sz="0" w:space="0" w:color="auto"/>
        <w:left w:val="none" w:sz="0" w:space="0" w:color="auto"/>
        <w:bottom w:val="none" w:sz="0" w:space="0" w:color="auto"/>
        <w:right w:val="none" w:sz="0" w:space="0" w:color="auto"/>
      </w:divBdr>
    </w:div>
    <w:div w:id="1887713755">
      <w:marLeft w:val="640"/>
      <w:marRight w:val="0"/>
      <w:marTop w:val="0"/>
      <w:marBottom w:val="0"/>
      <w:divBdr>
        <w:top w:val="none" w:sz="0" w:space="0" w:color="auto"/>
        <w:left w:val="none" w:sz="0" w:space="0" w:color="auto"/>
        <w:bottom w:val="none" w:sz="0" w:space="0" w:color="auto"/>
        <w:right w:val="none" w:sz="0" w:space="0" w:color="auto"/>
      </w:divBdr>
    </w:div>
    <w:div w:id="1887714668">
      <w:marLeft w:val="640"/>
      <w:marRight w:val="0"/>
      <w:marTop w:val="0"/>
      <w:marBottom w:val="0"/>
      <w:divBdr>
        <w:top w:val="none" w:sz="0" w:space="0" w:color="auto"/>
        <w:left w:val="none" w:sz="0" w:space="0" w:color="auto"/>
        <w:bottom w:val="none" w:sz="0" w:space="0" w:color="auto"/>
        <w:right w:val="none" w:sz="0" w:space="0" w:color="auto"/>
      </w:divBdr>
    </w:div>
    <w:div w:id="1887719764">
      <w:marLeft w:val="640"/>
      <w:marRight w:val="0"/>
      <w:marTop w:val="0"/>
      <w:marBottom w:val="0"/>
      <w:divBdr>
        <w:top w:val="none" w:sz="0" w:space="0" w:color="auto"/>
        <w:left w:val="none" w:sz="0" w:space="0" w:color="auto"/>
        <w:bottom w:val="none" w:sz="0" w:space="0" w:color="auto"/>
        <w:right w:val="none" w:sz="0" w:space="0" w:color="auto"/>
      </w:divBdr>
    </w:div>
    <w:div w:id="1887721522">
      <w:marLeft w:val="640"/>
      <w:marRight w:val="0"/>
      <w:marTop w:val="0"/>
      <w:marBottom w:val="0"/>
      <w:divBdr>
        <w:top w:val="none" w:sz="0" w:space="0" w:color="auto"/>
        <w:left w:val="none" w:sz="0" w:space="0" w:color="auto"/>
        <w:bottom w:val="none" w:sz="0" w:space="0" w:color="auto"/>
        <w:right w:val="none" w:sz="0" w:space="0" w:color="auto"/>
      </w:divBdr>
    </w:div>
    <w:div w:id="1887836811">
      <w:marLeft w:val="640"/>
      <w:marRight w:val="0"/>
      <w:marTop w:val="0"/>
      <w:marBottom w:val="0"/>
      <w:divBdr>
        <w:top w:val="none" w:sz="0" w:space="0" w:color="auto"/>
        <w:left w:val="none" w:sz="0" w:space="0" w:color="auto"/>
        <w:bottom w:val="none" w:sz="0" w:space="0" w:color="auto"/>
        <w:right w:val="none" w:sz="0" w:space="0" w:color="auto"/>
      </w:divBdr>
    </w:div>
    <w:div w:id="1887838661">
      <w:marLeft w:val="640"/>
      <w:marRight w:val="0"/>
      <w:marTop w:val="0"/>
      <w:marBottom w:val="0"/>
      <w:divBdr>
        <w:top w:val="none" w:sz="0" w:space="0" w:color="auto"/>
        <w:left w:val="none" w:sz="0" w:space="0" w:color="auto"/>
        <w:bottom w:val="none" w:sz="0" w:space="0" w:color="auto"/>
        <w:right w:val="none" w:sz="0" w:space="0" w:color="auto"/>
      </w:divBdr>
    </w:div>
    <w:div w:id="1887907174">
      <w:marLeft w:val="640"/>
      <w:marRight w:val="0"/>
      <w:marTop w:val="0"/>
      <w:marBottom w:val="0"/>
      <w:divBdr>
        <w:top w:val="none" w:sz="0" w:space="0" w:color="auto"/>
        <w:left w:val="none" w:sz="0" w:space="0" w:color="auto"/>
        <w:bottom w:val="none" w:sz="0" w:space="0" w:color="auto"/>
        <w:right w:val="none" w:sz="0" w:space="0" w:color="auto"/>
      </w:divBdr>
    </w:div>
    <w:div w:id="1887907483">
      <w:marLeft w:val="640"/>
      <w:marRight w:val="0"/>
      <w:marTop w:val="0"/>
      <w:marBottom w:val="0"/>
      <w:divBdr>
        <w:top w:val="none" w:sz="0" w:space="0" w:color="auto"/>
        <w:left w:val="none" w:sz="0" w:space="0" w:color="auto"/>
        <w:bottom w:val="none" w:sz="0" w:space="0" w:color="auto"/>
        <w:right w:val="none" w:sz="0" w:space="0" w:color="auto"/>
      </w:divBdr>
    </w:div>
    <w:div w:id="1887911863">
      <w:marLeft w:val="640"/>
      <w:marRight w:val="0"/>
      <w:marTop w:val="0"/>
      <w:marBottom w:val="0"/>
      <w:divBdr>
        <w:top w:val="none" w:sz="0" w:space="0" w:color="auto"/>
        <w:left w:val="none" w:sz="0" w:space="0" w:color="auto"/>
        <w:bottom w:val="none" w:sz="0" w:space="0" w:color="auto"/>
        <w:right w:val="none" w:sz="0" w:space="0" w:color="auto"/>
      </w:divBdr>
    </w:div>
    <w:div w:id="1888027355">
      <w:marLeft w:val="640"/>
      <w:marRight w:val="0"/>
      <w:marTop w:val="0"/>
      <w:marBottom w:val="0"/>
      <w:divBdr>
        <w:top w:val="none" w:sz="0" w:space="0" w:color="auto"/>
        <w:left w:val="none" w:sz="0" w:space="0" w:color="auto"/>
        <w:bottom w:val="none" w:sz="0" w:space="0" w:color="auto"/>
        <w:right w:val="none" w:sz="0" w:space="0" w:color="auto"/>
      </w:divBdr>
    </w:div>
    <w:div w:id="1888056949">
      <w:marLeft w:val="640"/>
      <w:marRight w:val="0"/>
      <w:marTop w:val="0"/>
      <w:marBottom w:val="0"/>
      <w:divBdr>
        <w:top w:val="none" w:sz="0" w:space="0" w:color="auto"/>
        <w:left w:val="none" w:sz="0" w:space="0" w:color="auto"/>
        <w:bottom w:val="none" w:sz="0" w:space="0" w:color="auto"/>
        <w:right w:val="none" w:sz="0" w:space="0" w:color="auto"/>
      </w:divBdr>
    </w:div>
    <w:div w:id="1888104099">
      <w:marLeft w:val="640"/>
      <w:marRight w:val="0"/>
      <w:marTop w:val="0"/>
      <w:marBottom w:val="0"/>
      <w:divBdr>
        <w:top w:val="none" w:sz="0" w:space="0" w:color="auto"/>
        <w:left w:val="none" w:sz="0" w:space="0" w:color="auto"/>
        <w:bottom w:val="none" w:sz="0" w:space="0" w:color="auto"/>
        <w:right w:val="none" w:sz="0" w:space="0" w:color="auto"/>
      </w:divBdr>
    </w:div>
    <w:div w:id="1888178531">
      <w:marLeft w:val="640"/>
      <w:marRight w:val="0"/>
      <w:marTop w:val="0"/>
      <w:marBottom w:val="0"/>
      <w:divBdr>
        <w:top w:val="none" w:sz="0" w:space="0" w:color="auto"/>
        <w:left w:val="none" w:sz="0" w:space="0" w:color="auto"/>
        <w:bottom w:val="none" w:sz="0" w:space="0" w:color="auto"/>
        <w:right w:val="none" w:sz="0" w:space="0" w:color="auto"/>
      </w:divBdr>
    </w:div>
    <w:div w:id="1888252486">
      <w:marLeft w:val="640"/>
      <w:marRight w:val="0"/>
      <w:marTop w:val="0"/>
      <w:marBottom w:val="0"/>
      <w:divBdr>
        <w:top w:val="none" w:sz="0" w:space="0" w:color="auto"/>
        <w:left w:val="none" w:sz="0" w:space="0" w:color="auto"/>
        <w:bottom w:val="none" w:sz="0" w:space="0" w:color="auto"/>
        <w:right w:val="none" w:sz="0" w:space="0" w:color="auto"/>
      </w:divBdr>
    </w:div>
    <w:div w:id="1888375587">
      <w:marLeft w:val="640"/>
      <w:marRight w:val="0"/>
      <w:marTop w:val="0"/>
      <w:marBottom w:val="0"/>
      <w:divBdr>
        <w:top w:val="none" w:sz="0" w:space="0" w:color="auto"/>
        <w:left w:val="none" w:sz="0" w:space="0" w:color="auto"/>
        <w:bottom w:val="none" w:sz="0" w:space="0" w:color="auto"/>
        <w:right w:val="none" w:sz="0" w:space="0" w:color="auto"/>
      </w:divBdr>
    </w:div>
    <w:div w:id="1888375760">
      <w:marLeft w:val="640"/>
      <w:marRight w:val="0"/>
      <w:marTop w:val="0"/>
      <w:marBottom w:val="0"/>
      <w:divBdr>
        <w:top w:val="none" w:sz="0" w:space="0" w:color="auto"/>
        <w:left w:val="none" w:sz="0" w:space="0" w:color="auto"/>
        <w:bottom w:val="none" w:sz="0" w:space="0" w:color="auto"/>
        <w:right w:val="none" w:sz="0" w:space="0" w:color="auto"/>
      </w:divBdr>
    </w:div>
    <w:div w:id="1888488533">
      <w:marLeft w:val="640"/>
      <w:marRight w:val="0"/>
      <w:marTop w:val="0"/>
      <w:marBottom w:val="0"/>
      <w:divBdr>
        <w:top w:val="none" w:sz="0" w:space="0" w:color="auto"/>
        <w:left w:val="none" w:sz="0" w:space="0" w:color="auto"/>
        <w:bottom w:val="none" w:sz="0" w:space="0" w:color="auto"/>
        <w:right w:val="none" w:sz="0" w:space="0" w:color="auto"/>
      </w:divBdr>
    </w:div>
    <w:div w:id="1888562330">
      <w:marLeft w:val="640"/>
      <w:marRight w:val="0"/>
      <w:marTop w:val="0"/>
      <w:marBottom w:val="0"/>
      <w:divBdr>
        <w:top w:val="none" w:sz="0" w:space="0" w:color="auto"/>
        <w:left w:val="none" w:sz="0" w:space="0" w:color="auto"/>
        <w:bottom w:val="none" w:sz="0" w:space="0" w:color="auto"/>
        <w:right w:val="none" w:sz="0" w:space="0" w:color="auto"/>
      </w:divBdr>
    </w:div>
    <w:div w:id="1888714167">
      <w:marLeft w:val="640"/>
      <w:marRight w:val="0"/>
      <w:marTop w:val="0"/>
      <w:marBottom w:val="0"/>
      <w:divBdr>
        <w:top w:val="none" w:sz="0" w:space="0" w:color="auto"/>
        <w:left w:val="none" w:sz="0" w:space="0" w:color="auto"/>
        <w:bottom w:val="none" w:sz="0" w:space="0" w:color="auto"/>
        <w:right w:val="none" w:sz="0" w:space="0" w:color="auto"/>
      </w:divBdr>
    </w:div>
    <w:div w:id="1888758068">
      <w:marLeft w:val="640"/>
      <w:marRight w:val="0"/>
      <w:marTop w:val="0"/>
      <w:marBottom w:val="0"/>
      <w:divBdr>
        <w:top w:val="none" w:sz="0" w:space="0" w:color="auto"/>
        <w:left w:val="none" w:sz="0" w:space="0" w:color="auto"/>
        <w:bottom w:val="none" w:sz="0" w:space="0" w:color="auto"/>
        <w:right w:val="none" w:sz="0" w:space="0" w:color="auto"/>
      </w:divBdr>
    </w:div>
    <w:div w:id="1888880457">
      <w:marLeft w:val="640"/>
      <w:marRight w:val="0"/>
      <w:marTop w:val="0"/>
      <w:marBottom w:val="0"/>
      <w:divBdr>
        <w:top w:val="none" w:sz="0" w:space="0" w:color="auto"/>
        <w:left w:val="none" w:sz="0" w:space="0" w:color="auto"/>
        <w:bottom w:val="none" w:sz="0" w:space="0" w:color="auto"/>
        <w:right w:val="none" w:sz="0" w:space="0" w:color="auto"/>
      </w:divBdr>
    </w:div>
    <w:div w:id="1888955412">
      <w:marLeft w:val="640"/>
      <w:marRight w:val="0"/>
      <w:marTop w:val="0"/>
      <w:marBottom w:val="0"/>
      <w:divBdr>
        <w:top w:val="none" w:sz="0" w:space="0" w:color="auto"/>
        <w:left w:val="none" w:sz="0" w:space="0" w:color="auto"/>
        <w:bottom w:val="none" w:sz="0" w:space="0" w:color="auto"/>
        <w:right w:val="none" w:sz="0" w:space="0" w:color="auto"/>
      </w:divBdr>
    </w:div>
    <w:div w:id="1888956612">
      <w:marLeft w:val="640"/>
      <w:marRight w:val="0"/>
      <w:marTop w:val="0"/>
      <w:marBottom w:val="0"/>
      <w:divBdr>
        <w:top w:val="none" w:sz="0" w:space="0" w:color="auto"/>
        <w:left w:val="none" w:sz="0" w:space="0" w:color="auto"/>
        <w:bottom w:val="none" w:sz="0" w:space="0" w:color="auto"/>
        <w:right w:val="none" w:sz="0" w:space="0" w:color="auto"/>
      </w:divBdr>
    </w:div>
    <w:div w:id="1888957310">
      <w:marLeft w:val="640"/>
      <w:marRight w:val="0"/>
      <w:marTop w:val="0"/>
      <w:marBottom w:val="0"/>
      <w:divBdr>
        <w:top w:val="none" w:sz="0" w:space="0" w:color="auto"/>
        <w:left w:val="none" w:sz="0" w:space="0" w:color="auto"/>
        <w:bottom w:val="none" w:sz="0" w:space="0" w:color="auto"/>
        <w:right w:val="none" w:sz="0" w:space="0" w:color="auto"/>
      </w:divBdr>
    </w:div>
    <w:div w:id="1889026077">
      <w:marLeft w:val="640"/>
      <w:marRight w:val="0"/>
      <w:marTop w:val="0"/>
      <w:marBottom w:val="0"/>
      <w:divBdr>
        <w:top w:val="none" w:sz="0" w:space="0" w:color="auto"/>
        <w:left w:val="none" w:sz="0" w:space="0" w:color="auto"/>
        <w:bottom w:val="none" w:sz="0" w:space="0" w:color="auto"/>
        <w:right w:val="none" w:sz="0" w:space="0" w:color="auto"/>
      </w:divBdr>
    </w:div>
    <w:div w:id="1889027879">
      <w:marLeft w:val="640"/>
      <w:marRight w:val="0"/>
      <w:marTop w:val="0"/>
      <w:marBottom w:val="0"/>
      <w:divBdr>
        <w:top w:val="none" w:sz="0" w:space="0" w:color="auto"/>
        <w:left w:val="none" w:sz="0" w:space="0" w:color="auto"/>
        <w:bottom w:val="none" w:sz="0" w:space="0" w:color="auto"/>
        <w:right w:val="none" w:sz="0" w:space="0" w:color="auto"/>
      </w:divBdr>
    </w:div>
    <w:div w:id="1889099589">
      <w:marLeft w:val="640"/>
      <w:marRight w:val="0"/>
      <w:marTop w:val="0"/>
      <w:marBottom w:val="0"/>
      <w:divBdr>
        <w:top w:val="none" w:sz="0" w:space="0" w:color="auto"/>
        <w:left w:val="none" w:sz="0" w:space="0" w:color="auto"/>
        <w:bottom w:val="none" w:sz="0" w:space="0" w:color="auto"/>
        <w:right w:val="none" w:sz="0" w:space="0" w:color="auto"/>
      </w:divBdr>
    </w:div>
    <w:div w:id="1889146690">
      <w:marLeft w:val="640"/>
      <w:marRight w:val="0"/>
      <w:marTop w:val="0"/>
      <w:marBottom w:val="0"/>
      <w:divBdr>
        <w:top w:val="none" w:sz="0" w:space="0" w:color="auto"/>
        <w:left w:val="none" w:sz="0" w:space="0" w:color="auto"/>
        <w:bottom w:val="none" w:sz="0" w:space="0" w:color="auto"/>
        <w:right w:val="none" w:sz="0" w:space="0" w:color="auto"/>
      </w:divBdr>
    </w:div>
    <w:div w:id="1889218304">
      <w:marLeft w:val="640"/>
      <w:marRight w:val="0"/>
      <w:marTop w:val="0"/>
      <w:marBottom w:val="0"/>
      <w:divBdr>
        <w:top w:val="none" w:sz="0" w:space="0" w:color="auto"/>
        <w:left w:val="none" w:sz="0" w:space="0" w:color="auto"/>
        <w:bottom w:val="none" w:sz="0" w:space="0" w:color="auto"/>
        <w:right w:val="none" w:sz="0" w:space="0" w:color="auto"/>
      </w:divBdr>
    </w:div>
    <w:div w:id="1889222006">
      <w:marLeft w:val="640"/>
      <w:marRight w:val="0"/>
      <w:marTop w:val="0"/>
      <w:marBottom w:val="0"/>
      <w:divBdr>
        <w:top w:val="none" w:sz="0" w:space="0" w:color="auto"/>
        <w:left w:val="none" w:sz="0" w:space="0" w:color="auto"/>
        <w:bottom w:val="none" w:sz="0" w:space="0" w:color="auto"/>
        <w:right w:val="none" w:sz="0" w:space="0" w:color="auto"/>
      </w:divBdr>
    </w:div>
    <w:div w:id="1889563210">
      <w:marLeft w:val="640"/>
      <w:marRight w:val="0"/>
      <w:marTop w:val="0"/>
      <w:marBottom w:val="0"/>
      <w:divBdr>
        <w:top w:val="none" w:sz="0" w:space="0" w:color="auto"/>
        <w:left w:val="none" w:sz="0" w:space="0" w:color="auto"/>
        <w:bottom w:val="none" w:sz="0" w:space="0" w:color="auto"/>
        <w:right w:val="none" w:sz="0" w:space="0" w:color="auto"/>
      </w:divBdr>
    </w:div>
    <w:div w:id="1889565187">
      <w:marLeft w:val="640"/>
      <w:marRight w:val="0"/>
      <w:marTop w:val="0"/>
      <w:marBottom w:val="0"/>
      <w:divBdr>
        <w:top w:val="none" w:sz="0" w:space="0" w:color="auto"/>
        <w:left w:val="none" w:sz="0" w:space="0" w:color="auto"/>
        <w:bottom w:val="none" w:sz="0" w:space="0" w:color="auto"/>
        <w:right w:val="none" w:sz="0" w:space="0" w:color="auto"/>
      </w:divBdr>
    </w:div>
    <w:div w:id="1889603731">
      <w:marLeft w:val="640"/>
      <w:marRight w:val="0"/>
      <w:marTop w:val="0"/>
      <w:marBottom w:val="0"/>
      <w:divBdr>
        <w:top w:val="none" w:sz="0" w:space="0" w:color="auto"/>
        <w:left w:val="none" w:sz="0" w:space="0" w:color="auto"/>
        <w:bottom w:val="none" w:sz="0" w:space="0" w:color="auto"/>
        <w:right w:val="none" w:sz="0" w:space="0" w:color="auto"/>
      </w:divBdr>
    </w:div>
    <w:div w:id="1889755123">
      <w:marLeft w:val="640"/>
      <w:marRight w:val="0"/>
      <w:marTop w:val="0"/>
      <w:marBottom w:val="0"/>
      <w:divBdr>
        <w:top w:val="none" w:sz="0" w:space="0" w:color="auto"/>
        <w:left w:val="none" w:sz="0" w:space="0" w:color="auto"/>
        <w:bottom w:val="none" w:sz="0" w:space="0" w:color="auto"/>
        <w:right w:val="none" w:sz="0" w:space="0" w:color="auto"/>
      </w:divBdr>
    </w:div>
    <w:div w:id="1889876293">
      <w:marLeft w:val="640"/>
      <w:marRight w:val="0"/>
      <w:marTop w:val="0"/>
      <w:marBottom w:val="0"/>
      <w:divBdr>
        <w:top w:val="none" w:sz="0" w:space="0" w:color="auto"/>
        <w:left w:val="none" w:sz="0" w:space="0" w:color="auto"/>
        <w:bottom w:val="none" w:sz="0" w:space="0" w:color="auto"/>
        <w:right w:val="none" w:sz="0" w:space="0" w:color="auto"/>
      </w:divBdr>
    </w:div>
    <w:div w:id="1889880917">
      <w:marLeft w:val="640"/>
      <w:marRight w:val="0"/>
      <w:marTop w:val="0"/>
      <w:marBottom w:val="0"/>
      <w:divBdr>
        <w:top w:val="none" w:sz="0" w:space="0" w:color="auto"/>
        <w:left w:val="none" w:sz="0" w:space="0" w:color="auto"/>
        <w:bottom w:val="none" w:sz="0" w:space="0" w:color="auto"/>
        <w:right w:val="none" w:sz="0" w:space="0" w:color="auto"/>
      </w:divBdr>
    </w:div>
    <w:div w:id="1889995769">
      <w:marLeft w:val="640"/>
      <w:marRight w:val="0"/>
      <w:marTop w:val="0"/>
      <w:marBottom w:val="0"/>
      <w:divBdr>
        <w:top w:val="none" w:sz="0" w:space="0" w:color="auto"/>
        <w:left w:val="none" w:sz="0" w:space="0" w:color="auto"/>
        <w:bottom w:val="none" w:sz="0" w:space="0" w:color="auto"/>
        <w:right w:val="none" w:sz="0" w:space="0" w:color="auto"/>
      </w:divBdr>
    </w:div>
    <w:div w:id="1890071883">
      <w:marLeft w:val="640"/>
      <w:marRight w:val="0"/>
      <w:marTop w:val="0"/>
      <w:marBottom w:val="0"/>
      <w:divBdr>
        <w:top w:val="none" w:sz="0" w:space="0" w:color="auto"/>
        <w:left w:val="none" w:sz="0" w:space="0" w:color="auto"/>
        <w:bottom w:val="none" w:sz="0" w:space="0" w:color="auto"/>
        <w:right w:val="none" w:sz="0" w:space="0" w:color="auto"/>
      </w:divBdr>
    </w:div>
    <w:div w:id="1890190335">
      <w:marLeft w:val="640"/>
      <w:marRight w:val="0"/>
      <w:marTop w:val="0"/>
      <w:marBottom w:val="0"/>
      <w:divBdr>
        <w:top w:val="none" w:sz="0" w:space="0" w:color="auto"/>
        <w:left w:val="none" w:sz="0" w:space="0" w:color="auto"/>
        <w:bottom w:val="none" w:sz="0" w:space="0" w:color="auto"/>
        <w:right w:val="none" w:sz="0" w:space="0" w:color="auto"/>
      </w:divBdr>
    </w:div>
    <w:div w:id="1890262074">
      <w:marLeft w:val="640"/>
      <w:marRight w:val="0"/>
      <w:marTop w:val="0"/>
      <w:marBottom w:val="0"/>
      <w:divBdr>
        <w:top w:val="none" w:sz="0" w:space="0" w:color="auto"/>
        <w:left w:val="none" w:sz="0" w:space="0" w:color="auto"/>
        <w:bottom w:val="none" w:sz="0" w:space="0" w:color="auto"/>
        <w:right w:val="none" w:sz="0" w:space="0" w:color="auto"/>
      </w:divBdr>
    </w:div>
    <w:div w:id="1890338443">
      <w:marLeft w:val="640"/>
      <w:marRight w:val="0"/>
      <w:marTop w:val="0"/>
      <w:marBottom w:val="0"/>
      <w:divBdr>
        <w:top w:val="none" w:sz="0" w:space="0" w:color="auto"/>
        <w:left w:val="none" w:sz="0" w:space="0" w:color="auto"/>
        <w:bottom w:val="none" w:sz="0" w:space="0" w:color="auto"/>
        <w:right w:val="none" w:sz="0" w:space="0" w:color="auto"/>
      </w:divBdr>
    </w:div>
    <w:div w:id="1890409840">
      <w:marLeft w:val="640"/>
      <w:marRight w:val="0"/>
      <w:marTop w:val="0"/>
      <w:marBottom w:val="0"/>
      <w:divBdr>
        <w:top w:val="none" w:sz="0" w:space="0" w:color="auto"/>
        <w:left w:val="none" w:sz="0" w:space="0" w:color="auto"/>
        <w:bottom w:val="none" w:sz="0" w:space="0" w:color="auto"/>
        <w:right w:val="none" w:sz="0" w:space="0" w:color="auto"/>
      </w:divBdr>
    </w:div>
    <w:div w:id="1890528715">
      <w:marLeft w:val="640"/>
      <w:marRight w:val="0"/>
      <w:marTop w:val="0"/>
      <w:marBottom w:val="0"/>
      <w:divBdr>
        <w:top w:val="none" w:sz="0" w:space="0" w:color="auto"/>
        <w:left w:val="none" w:sz="0" w:space="0" w:color="auto"/>
        <w:bottom w:val="none" w:sz="0" w:space="0" w:color="auto"/>
        <w:right w:val="none" w:sz="0" w:space="0" w:color="auto"/>
      </w:divBdr>
    </w:div>
    <w:div w:id="1890529710">
      <w:marLeft w:val="640"/>
      <w:marRight w:val="0"/>
      <w:marTop w:val="0"/>
      <w:marBottom w:val="0"/>
      <w:divBdr>
        <w:top w:val="none" w:sz="0" w:space="0" w:color="auto"/>
        <w:left w:val="none" w:sz="0" w:space="0" w:color="auto"/>
        <w:bottom w:val="none" w:sz="0" w:space="0" w:color="auto"/>
        <w:right w:val="none" w:sz="0" w:space="0" w:color="auto"/>
      </w:divBdr>
    </w:div>
    <w:div w:id="1890536449">
      <w:marLeft w:val="640"/>
      <w:marRight w:val="0"/>
      <w:marTop w:val="0"/>
      <w:marBottom w:val="0"/>
      <w:divBdr>
        <w:top w:val="none" w:sz="0" w:space="0" w:color="auto"/>
        <w:left w:val="none" w:sz="0" w:space="0" w:color="auto"/>
        <w:bottom w:val="none" w:sz="0" w:space="0" w:color="auto"/>
        <w:right w:val="none" w:sz="0" w:space="0" w:color="auto"/>
      </w:divBdr>
    </w:div>
    <w:div w:id="1890606035">
      <w:marLeft w:val="640"/>
      <w:marRight w:val="0"/>
      <w:marTop w:val="0"/>
      <w:marBottom w:val="0"/>
      <w:divBdr>
        <w:top w:val="none" w:sz="0" w:space="0" w:color="auto"/>
        <w:left w:val="none" w:sz="0" w:space="0" w:color="auto"/>
        <w:bottom w:val="none" w:sz="0" w:space="0" w:color="auto"/>
        <w:right w:val="none" w:sz="0" w:space="0" w:color="auto"/>
      </w:divBdr>
    </w:div>
    <w:div w:id="1890678658">
      <w:marLeft w:val="640"/>
      <w:marRight w:val="0"/>
      <w:marTop w:val="0"/>
      <w:marBottom w:val="0"/>
      <w:divBdr>
        <w:top w:val="none" w:sz="0" w:space="0" w:color="auto"/>
        <w:left w:val="none" w:sz="0" w:space="0" w:color="auto"/>
        <w:bottom w:val="none" w:sz="0" w:space="0" w:color="auto"/>
        <w:right w:val="none" w:sz="0" w:space="0" w:color="auto"/>
      </w:divBdr>
    </w:div>
    <w:div w:id="1890680815">
      <w:marLeft w:val="640"/>
      <w:marRight w:val="0"/>
      <w:marTop w:val="0"/>
      <w:marBottom w:val="0"/>
      <w:divBdr>
        <w:top w:val="none" w:sz="0" w:space="0" w:color="auto"/>
        <w:left w:val="none" w:sz="0" w:space="0" w:color="auto"/>
        <w:bottom w:val="none" w:sz="0" w:space="0" w:color="auto"/>
        <w:right w:val="none" w:sz="0" w:space="0" w:color="auto"/>
      </w:divBdr>
    </w:div>
    <w:div w:id="1890872149">
      <w:marLeft w:val="640"/>
      <w:marRight w:val="0"/>
      <w:marTop w:val="0"/>
      <w:marBottom w:val="0"/>
      <w:divBdr>
        <w:top w:val="none" w:sz="0" w:space="0" w:color="auto"/>
        <w:left w:val="none" w:sz="0" w:space="0" w:color="auto"/>
        <w:bottom w:val="none" w:sz="0" w:space="0" w:color="auto"/>
        <w:right w:val="none" w:sz="0" w:space="0" w:color="auto"/>
      </w:divBdr>
    </w:div>
    <w:div w:id="1890876267">
      <w:marLeft w:val="640"/>
      <w:marRight w:val="0"/>
      <w:marTop w:val="0"/>
      <w:marBottom w:val="0"/>
      <w:divBdr>
        <w:top w:val="none" w:sz="0" w:space="0" w:color="auto"/>
        <w:left w:val="none" w:sz="0" w:space="0" w:color="auto"/>
        <w:bottom w:val="none" w:sz="0" w:space="0" w:color="auto"/>
        <w:right w:val="none" w:sz="0" w:space="0" w:color="auto"/>
      </w:divBdr>
    </w:div>
    <w:div w:id="1891068253">
      <w:marLeft w:val="640"/>
      <w:marRight w:val="0"/>
      <w:marTop w:val="0"/>
      <w:marBottom w:val="0"/>
      <w:divBdr>
        <w:top w:val="none" w:sz="0" w:space="0" w:color="auto"/>
        <w:left w:val="none" w:sz="0" w:space="0" w:color="auto"/>
        <w:bottom w:val="none" w:sz="0" w:space="0" w:color="auto"/>
        <w:right w:val="none" w:sz="0" w:space="0" w:color="auto"/>
      </w:divBdr>
    </w:div>
    <w:div w:id="1891070184">
      <w:marLeft w:val="640"/>
      <w:marRight w:val="0"/>
      <w:marTop w:val="0"/>
      <w:marBottom w:val="0"/>
      <w:divBdr>
        <w:top w:val="none" w:sz="0" w:space="0" w:color="auto"/>
        <w:left w:val="none" w:sz="0" w:space="0" w:color="auto"/>
        <w:bottom w:val="none" w:sz="0" w:space="0" w:color="auto"/>
        <w:right w:val="none" w:sz="0" w:space="0" w:color="auto"/>
      </w:divBdr>
    </w:div>
    <w:div w:id="1891072500">
      <w:marLeft w:val="640"/>
      <w:marRight w:val="0"/>
      <w:marTop w:val="0"/>
      <w:marBottom w:val="0"/>
      <w:divBdr>
        <w:top w:val="none" w:sz="0" w:space="0" w:color="auto"/>
        <w:left w:val="none" w:sz="0" w:space="0" w:color="auto"/>
        <w:bottom w:val="none" w:sz="0" w:space="0" w:color="auto"/>
        <w:right w:val="none" w:sz="0" w:space="0" w:color="auto"/>
      </w:divBdr>
    </w:div>
    <w:div w:id="1891108296">
      <w:marLeft w:val="640"/>
      <w:marRight w:val="0"/>
      <w:marTop w:val="0"/>
      <w:marBottom w:val="0"/>
      <w:divBdr>
        <w:top w:val="none" w:sz="0" w:space="0" w:color="auto"/>
        <w:left w:val="none" w:sz="0" w:space="0" w:color="auto"/>
        <w:bottom w:val="none" w:sz="0" w:space="0" w:color="auto"/>
        <w:right w:val="none" w:sz="0" w:space="0" w:color="auto"/>
      </w:divBdr>
    </w:div>
    <w:div w:id="1891183085">
      <w:marLeft w:val="640"/>
      <w:marRight w:val="0"/>
      <w:marTop w:val="0"/>
      <w:marBottom w:val="0"/>
      <w:divBdr>
        <w:top w:val="none" w:sz="0" w:space="0" w:color="auto"/>
        <w:left w:val="none" w:sz="0" w:space="0" w:color="auto"/>
        <w:bottom w:val="none" w:sz="0" w:space="0" w:color="auto"/>
        <w:right w:val="none" w:sz="0" w:space="0" w:color="auto"/>
      </w:divBdr>
    </w:div>
    <w:div w:id="1891187985">
      <w:marLeft w:val="640"/>
      <w:marRight w:val="0"/>
      <w:marTop w:val="0"/>
      <w:marBottom w:val="0"/>
      <w:divBdr>
        <w:top w:val="none" w:sz="0" w:space="0" w:color="auto"/>
        <w:left w:val="none" w:sz="0" w:space="0" w:color="auto"/>
        <w:bottom w:val="none" w:sz="0" w:space="0" w:color="auto"/>
        <w:right w:val="none" w:sz="0" w:space="0" w:color="auto"/>
      </w:divBdr>
    </w:div>
    <w:div w:id="1891189993">
      <w:marLeft w:val="640"/>
      <w:marRight w:val="0"/>
      <w:marTop w:val="0"/>
      <w:marBottom w:val="0"/>
      <w:divBdr>
        <w:top w:val="none" w:sz="0" w:space="0" w:color="auto"/>
        <w:left w:val="none" w:sz="0" w:space="0" w:color="auto"/>
        <w:bottom w:val="none" w:sz="0" w:space="0" w:color="auto"/>
        <w:right w:val="none" w:sz="0" w:space="0" w:color="auto"/>
      </w:divBdr>
    </w:div>
    <w:div w:id="1891262214">
      <w:marLeft w:val="640"/>
      <w:marRight w:val="0"/>
      <w:marTop w:val="0"/>
      <w:marBottom w:val="0"/>
      <w:divBdr>
        <w:top w:val="none" w:sz="0" w:space="0" w:color="auto"/>
        <w:left w:val="none" w:sz="0" w:space="0" w:color="auto"/>
        <w:bottom w:val="none" w:sz="0" w:space="0" w:color="auto"/>
        <w:right w:val="none" w:sz="0" w:space="0" w:color="auto"/>
      </w:divBdr>
    </w:div>
    <w:div w:id="1891263713">
      <w:marLeft w:val="640"/>
      <w:marRight w:val="0"/>
      <w:marTop w:val="0"/>
      <w:marBottom w:val="0"/>
      <w:divBdr>
        <w:top w:val="none" w:sz="0" w:space="0" w:color="auto"/>
        <w:left w:val="none" w:sz="0" w:space="0" w:color="auto"/>
        <w:bottom w:val="none" w:sz="0" w:space="0" w:color="auto"/>
        <w:right w:val="none" w:sz="0" w:space="0" w:color="auto"/>
      </w:divBdr>
    </w:div>
    <w:div w:id="1891266580">
      <w:marLeft w:val="640"/>
      <w:marRight w:val="0"/>
      <w:marTop w:val="0"/>
      <w:marBottom w:val="0"/>
      <w:divBdr>
        <w:top w:val="none" w:sz="0" w:space="0" w:color="auto"/>
        <w:left w:val="none" w:sz="0" w:space="0" w:color="auto"/>
        <w:bottom w:val="none" w:sz="0" w:space="0" w:color="auto"/>
        <w:right w:val="none" w:sz="0" w:space="0" w:color="auto"/>
      </w:divBdr>
    </w:div>
    <w:div w:id="1891378829">
      <w:marLeft w:val="640"/>
      <w:marRight w:val="0"/>
      <w:marTop w:val="0"/>
      <w:marBottom w:val="0"/>
      <w:divBdr>
        <w:top w:val="none" w:sz="0" w:space="0" w:color="auto"/>
        <w:left w:val="none" w:sz="0" w:space="0" w:color="auto"/>
        <w:bottom w:val="none" w:sz="0" w:space="0" w:color="auto"/>
        <w:right w:val="none" w:sz="0" w:space="0" w:color="auto"/>
      </w:divBdr>
    </w:div>
    <w:div w:id="1891454965">
      <w:marLeft w:val="640"/>
      <w:marRight w:val="0"/>
      <w:marTop w:val="0"/>
      <w:marBottom w:val="0"/>
      <w:divBdr>
        <w:top w:val="none" w:sz="0" w:space="0" w:color="auto"/>
        <w:left w:val="none" w:sz="0" w:space="0" w:color="auto"/>
        <w:bottom w:val="none" w:sz="0" w:space="0" w:color="auto"/>
        <w:right w:val="none" w:sz="0" w:space="0" w:color="auto"/>
      </w:divBdr>
    </w:div>
    <w:div w:id="1891502221">
      <w:marLeft w:val="640"/>
      <w:marRight w:val="0"/>
      <w:marTop w:val="0"/>
      <w:marBottom w:val="0"/>
      <w:divBdr>
        <w:top w:val="none" w:sz="0" w:space="0" w:color="auto"/>
        <w:left w:val="none" w:sz="0" w:space="0" w:color="auto"/>
        <w:bottom w:val="none" w:sz="0" w:space="0" w:color="auto"/>
        <w:right w:val="none" w:sz="0" w:space="0" w:color="auto"/>
      </w:divBdr>
    </w:div>
    <w:div w:id="1891529837">
      <w:marLeft w:val="640"/>
      <w:marRight w:val="0"/>
      <w:marTop w:val="0"/>
      <w:marBottom w:val="0"/>
      <w:divBdr>
        <w:top w:val="none" w:sz="0" w:space="0" w:color="auto"/>
        <w:left w:val="none" w:sz="0" w:space="0" w:color="auto"/>
        <w:bottom w:val="none" w:sz="0" w:space="0" w:color="auto"/>
        <w:right w:val="none" w:sz="0" w:space="0" w:color="auto"/>
      </w:divBdr>
    </w:div>
    <w:div w:id="1891572658">
      <w:marLeft w:val="640"/>
      <w:marRight w:val="0"/>
      <w:marTop w:val="0"/>
      <w:marBottom w:val="0"/>
      <w:divBdr>
        <w:top w:val="none" w:sz="0" w:space="0" w:color="auto"/>
        <w:left w:val="none" w:sz="0" w:space="0" w:color="auto"/>
        <w:bottom w:val="none" w:sz="0" w:space="0" w:color="auto"/>
        <w:right w:val="none" w:sz="0" w:space="0" w:color="auto"/>
      </w:divBdr>
    </w:div>
    <w:div w:id="1891575265">
      <w:marLeft w:val="640"/>
      <w:marRight w:val="0"/>
      <w:marTop w:val="0"/>
      <w:marBottom w:val="0"/>
      <w:divBdr>
        <w:top w:val="none" w:sz="0" w:space="0" w:color="auto"/>
        <w:left w:val="none" w:sz="0" w:space="0" w:color="auto"/>
        <w:bottom w:val="none" w:sz="0" w:space="0" w:color="auto"/>
        <w:right w:val="none" w:sz="0" w:space="0" w:color="auto"/>
      </w:divBdr>
    </w:div>
    <w:div w:id="1891647915">
      <w:marLeft w:val="640"/>
      <w:marRight w:val="0"/>
      <w:marTop w:val="0"/>
      <w:marBottom w:val="0"/>
      <w:divBdr>
        <w:top w:val="none" w:sz="0" w:space="0" w:color="auto"/>
        <w:left w:val="none" w:sz="0" w:space="0" w:color="auto"/>
        <w:bottom w:val="none" w:sz="0" w:space="0" w:color="auto"/>
        <w:right w:val="none" w:sz="0" w:space="0" w:color="auto"/>
      </w:divBdr>
    </w:div>
    <w:div w:id="1891765442">
      <w:marLeft w:val="640"/>
      <w:marRight w:val="0"/>
      <w:marTop w:val="0"/>
      <w:marBottom w:val="0"/>
      <w:divBdr>
        <w:top w:val="none" w:sz="0" w:space="0" w:color="auto"/>
        <w:left w:val="none" w:sz="0" w:space="0" w:color="auto"/>
        <w:bottom w:val="none" w:sz="0" w:space="0" w:color="auto"/>
        <w:right w:val="none" w:sz="0" w:space="0" w:color="auto"/>
      </w:divBdr>
    </w:div>
    <w:div w:id="1891921406">
      <w:marLeft w:val="640"/>
      <w:marRight w:val="0"/>
      <w:marTop w:val="0"/>
      <w:marBottom w:val="0"/>
      <w:divBdr>
        <w:top w:val="none" w:sz="0" w:space="0" w:color="auto"/>
        <w:left w:val="none" w:sz="0" w:space="0" w:color="auto"/>
        <w:bottom w:val="none" w:sz="0" w:space="0" w:color="auto"/>
        <w:right w:val="none" w:sz="0" w:space="0" w:color="auto"/>
      </w:divBdr>
    </w:div>
    <w:div w:id="1892031594">
      <w:marLeft w:val="640"/>
      <w:marRight w:val="0"/>
      <w:marTop w:val="0"/>
      <w:marBottom w:val="0"/>
      <w:divBdr>
        <w:top w:val="none" w:sz="0" w:space="0" w:color="auto"/>
        <w:left w:val="none" w:sz="0" w:space="0" w:color="auto"/>
        <w:bottom w:val="none" w:sz="0" w:space="0" w:color="auto"/>
        <w:right w:val="none" w:sz="0" w:space="0" w:color="auto"/>
      </w:divBdr>
    </w:div>
    <w:div w:id="1892187902">
      <w:marLeft w:val="640"/>
      <w:marRight w:val="0"/>
      <w:marTop w:val="0"/>
      <w:marBottom w:val="0"/>
      <w:divBdr>
        <w:top w:val="none" w:sz="0" w:space="0" w:color="auto"/>
        <w:left w:val="none" w:sz="0" w:space="0" w:color="auto"/>
        <w:bottom w:val="none" w:sz="0" w:space="0" w:color="auto"/>
        <w:right w:val="none" w:sz="0" w:space="0" w:color="auto"/>
      </w:divBdr>
    </w:div>
    <w:div w:id="1892299901">
      <w:marLeft w:val="640"/>
      <w:marRight w:val="0"/>
      <w:marTop w:val="0"/>
      <w:marBottom w:val="0"/>
      <w:divBdr>
        <w:top w:val="none" w:sz="0" w:space="0" w:color="auto"/>
        <w:left w:val="none" w:sz="0" w:space="0" w:color="auto"/>
        <w:bottom w:val="none" w:sz="0" w:space="0" w:color="auto"/>
        <w:right w:val="none" w:sz="0" w:space="0" w:color="auto"/>
      </w:divBdr>
    </w:div>
    <w:div w:id="1892303994">
      <w:marLeft w:val="640"/>
      <w:marRight w:val="0"/>
      <w:marTop w:val="0"/>
      <w:marBottom w:val="0"/>
      <w:divBdr>
        <w:top w:val="none" w:sz="0" w:space="0" w:color="auto"/>
        <w:left w:val="none" w:sz="0" w:space="0" w:color="auto"/>
        <w:bottom w:val="none" w:sz="0" w:space="0" w:color="auto"/>
        <w:right w:val="none" w:sz="0" w:space="0" w:color="auto"/>
      </w:divBdr>
    </w:div>
    <w:div w:id="1892308615">
      <w:marLeft w:val="640"/>
      <w:marRight w:val="0"/>
      <w:marTop w:val="0"/>
      <w:marBottom w:val="0"/>
      <w:divBdr>
        <w:top w:val="none" w:sz="0" w:space="0" w:color="auto"/>
        <w:left w:val="none" w:sz="0" w:space="0" w:color="auto"/>
        <w:bottom w:val="none" w:sz="0" w:space="0" w:color="auto"/>
        <w:right w:val="none" w:sz="0" w:space="0" w:color="auto"/>
      </w:divBdr>
    </w:div>
    <w:div w:id="1892378041">
      <w:marLeft w:val="640"/>
      <w:marRight w:val="0"/>
      <w:marTop w:val="0"/>
      <w:marBottom w:val="0"/>
      <w:divBdr>
        <w:top w:val="none" w:sz="0" w:space="0" w:color="auto"/>
        <w:left w:val="none" w:sz="0" w:space="0" w:color="auto"/>
        <w:bottom w:val="none" w:sz="0" w:space="0" w:color="auto"/>
        <w:right w:val="none" w:sz="0" w:space="0" w:color="auto"/>
      </w:divBdr>
    </w:div>
    <w:div w:id="1892494059">
      <w:marLeft w:val="640"/>
      <w:marRight w:val="0"/>
      <w:marTop w:val="0"/>
      <w:marBottom w:val="0"/>
      <w:divBdr>
        <w:top w:val="none" w:sz="0" w:space="0" w:color="auto"/>
        <w:left w:val="none" w:sz="0" w:space="0" w:color="auto"/>
        <w:bottom w:val="none" w:sz="0" w:space="0" w:color="auto"/>
        <w:right w:val="none" w:sz="0" w:space="0" w:color="auto"/>
      </w:divBdr>
    </w:div>
    <w:div w:id="1892498040">
      <w:marLeft w:val="640"/>
      <w:marRight w:val="0"/>
      <w:marTop w:val="0"/>
      <w:marBottom w:val="0"/>
      <w:divBdr>
        <w:top w:val="none" w:sz="0" w:space="0" w:color="auto"/>
        <w:left w:val="none" w:sz="0" w:space="0" w:color="auto"/>
        <w:bottom w:val="none" w:sz="0" w:space="0" w:color="auto"/>
        <w:right w:val="none" w:sz="0" w:space="0" w:color="auto"/>
      </w:divBdr>
    </w:div>
    <w:div w:id="1892499572">
      <w:marLeft w:val="640"/>
      <w:marRight w:val="0"/>
      <w:marTop w:val="0"/>
      <w:marBottom w:val="0"/>
      <w:divBdr>
        <w:top w:val="none" w:sz="0" w:space="0" w:color="auto"/>
        <w:left w:val="none" w:sz="0" w:space="0" w:color="auto"/>
        <w:bottom w:val="none" w:sz="0" w:space="0" w:color="auto"/>
        <w:right w:val="none" w:sz="0" w:space="0" w:color="auto"/>
      </w:divBdr>
    </w:div>
    <w:div w:id="1892689410">
      <w:marLeft w:val="640"/>
      <w:marRight w:val="0"/>
      <w:marTop w:val="0"/>
      <w:marBottom w:val="0"/>
      <w:divBdr>
        <w:top w:val="none" w:sz="0" w:space="0" w:color="auto"/>
        <w:left w:val="none" w:sz="0" w:space="0" w:color="auto"/>
        <w:bottom w:val="none" w:sz="0" w:space="0" w:color="auto"/>
        <w:right w:val="none" w:sz="0" w:space="0" w:color="auto"/>
      </w:divBdr>
    </w:div>
    <w:div w:id="1892690248">
      <w:marLeft w:val="640"/>
      <w:marRight w:val="0"/>
      <w:marTop w:val="0"/>
      <w:marBottom w:val="0"/>
      <w:divBdr>
        <w:top w:val="none" w:sz="0" w:space="0" w:color="auto"/>
        <w:left w:val="none" w:sz="0" w:space="0" w:color="auto"/>
        <w:bottom w:val="none" w:sz="0" w:space="0" w:color="auto"/>
        <w:right w:val="none" w:sz="0" w:space="0" w:color="auto"/>
      </w:divBdr>
    </w:div>
    <w:div w:id="1892843147">
      <w:marLeft w:val="640"/>
      <w:marRight w:val="0"/>
      <w:marTop w:val="0"/>
      <w:marBottom w:val="0"/>
      <w:divBdr>
        <w:top w:val="none" w:sz="0" w:space="0" w:color="auto"/>
        <w:left w:val="none" w:sz="0" w:space="0" w:color="auto"/>
        <w:bottom w:val="none" w:sz="0" w:space="0" w:color="auto"/>
        <w:right w:val="none" w:sz="0" w:space="0" w:color="auto"/>
      </w:divBdr>
    </w:div>
    <w:div w:id="1892954877">
      <w:marLeft w:val="640"/>
      <w:marRight w:val="0"/>
      <w:marTop w:val="0"/>
      <w:marBottom w:val="0"/>
      <w:divBdr>
        <w:top w:val="none" w:sz="0" w:space="0" w:color="auto"/>
        <w:left w:val="none" w:sz="0" w:space="0" w:color="auto"/>
        <w:bottom w:val="none" w:sz="0" w:space="0" w:color="auto"/>
        <w:right w:val="none" w:sz="0" w:space="0" w:color="auto"/>
      </w:divBdr>
    </w:div>
    <w:div w:id="1893032107">
      <w:marLeft w:val="640"/>
      <w:marRight w:val="0"/>
      <w:marTop w:val="0"/>
      <w:marBottom w:val="0"/>
      <w:divBdr>
        <w:top w:val="none" w:sz="0" w:space="0" w:color="auto"/>
        <w:left w:val="none" w:sz="0" w:space="0" w:color="auto"/>
        <w:bottom w:val="none" w:sz="0" w:space="0" w:color="auto"/>
        <w:right w:val="none" w:sz="0" w:space="0" w:color="auto"/>
      </w:divBdr>
    </w:div>
    <w:div w:id="1893032491">
      <w:marLeft w:val="640"/>
      <w:marRight w:val="0"/>
      <w:marTop w:val="0"/>
      <w:marBottom w:val="0"/>
      <w:divBdr>
        <w:top w:val="none" w:sz="0" w:space="0" w:color="auto"/>
        <w:left w:val="none" w:sz="0" w:space="0" w:color="auto"/>
        <w:bottom w:val="none" w:sz="0" w:space="0" w:color="auto"/>
        <w:right w:val="none" w:sz="0" w:space="0" w:color="auto"/>
      </w:divBdr>
    </w:div>
    <w:div w:id="1893034061">
      <w:marLeft w:val="640"/>
      <w:marRight w:val="0"/>
      <w:marTop w:val="0"/>
      <w:marBottom w:val="0"/>
      <w:divBdr>
        <w:top w:val="none" w:sz="0" w:space="0" w:color="auto"/>
        <w:left w:val="none" w:sz="0" w:space="0" w:color="auto"/>
        <w:bottom w:val="none" w:sz="0" w:space="0" w:color="auto"/>
        <w:right w:val="none" w:sz="0" w:space="0" w:color="auto"/>
      </w:divBdr>
    </w:div>
    <w:div w:id="1893038400">
      <w:marLeft w:val="640"/>
      <w:marRight w:val="0"/>
      <w:marTop w:val="0"/>
      <w:marBottom w:val="0"/>
      <w:divBdr>
        <w:top w:val="none" w:sz="0" w:space="0" w:color="auto"/>
        <w:left w:val="none" w:sz="0" w:space="0" w:color="auto"/>
        <w:bottom w:val="none" w:sz="0" w:space="0" w:color="auto"/>
        <w:right w:val="none" w:sz="0" w:space="0" w:color="auto"/>
      </w:divBdr>
    </w:div>
    <w:div w:id="1893078247">
      <w:marLeft w:val="640"/>
      <w:marRight w:val="0"/>
      <w:marTop w:val="0"/>
      <w:marBottom w:val="0"/>
      <w:divBdr>
        <w:top w:val="none" w:sz="0" w:space="0" w:color="auto"/>
        <w:left w:val="none" w:sz="0" w:space="0" w:color="auto"/>
        <w:bottom w:val="none" w:sz="0" w:space="0" w:color="auto"/>
        <w:right w:val="none" w:sz="0" w:space="0" w:color="auto"/>
      </w:divBdr>
    </w:div>
    <w:div w:id="1893080961">
      <w:marLeft w:val="640"/>
      <w:marRight w:val="0"/>
      <w:marTop w:val="0"/>
      <w:marBottom w:val="0"/>
      <w:divBdr>
        <w:top w:val="none" w:sz="0" w:space="0" w:color="auto"/>
        <w:left w:val="none" w:sz="0" w:space="0" w:color="auto"/>
        <w:bottom w:val="none" w:sz="0" w:space="0" w:color="auto"/>
        <w:right w:val="none" w:sz="0" w:space="0" w:color="auto"/>
      </w:divBdr>
    </w:div>
    <w:div w:id="1893105392">
      <w:marLeft w:val="640"/>
      <w:marRight w:val="0"/>
      <w:marTop w:val="0"/>
      <w:marBottom w:val="0"/>
      <w:divBdr>
        <w:top w:val="none" w:sz="0" w:space="0" w:color="auto"/>
        <w:left w:val="none" w:sz="0" w:space="0" w:color="auto"/>
        <w:bottom w:val="none" w:sz="0" w:space="0" w:color="auto"/>
        <w:right w:val="none" w:sz="0" w:space="0" w:color="auto"/>
      </w:divBdr>
    </w:div>
    <w:div w:id="1893152540">
      <w:marLeft w:val="640"/>
      <w:marRight w:val="0"/>
      <w:marTop w:val="0"/>
      <w:marBottom w:val="0"/>
      <w:divBdr>
        <w:top w:val="none" w:sz="0" w:space="0" w:color="auto"/>
        <w:left w:val="none" w:sz="0" w:space="0" w:color="auto"/>
        <w:bottom w:val="none" w:sz="0" w:space="0" w:color="auto"/>
        <w:right w:val="none" w:sz="0" w:space="0" w:color="auto"/>
      </w:divBdr>
    </w:div>
    <w:div w:id="1893227793">
      <w:marLeft w:val="640"/>
      <w:marRight w:val="0"/>
      <w:marTop w:val="0"/>
      <w:marBottom w:val="0"/>
      <w:divBdr>
        <w:top w:val="none" w:sz="0" w:space="0" w:color="auto"/>
        <w:left w:val="none" w:sz="0" w:space="0" w:color="auto"/>
        <w:bottom w:val="none" w:sz="0" w:space="0" w:color="auto"/>
        <w:right w:val="none" w:sz="0" w:space="0" w:color="auto"/>
      </w:divBdr>
    </w:div>
    <w:div w:id="1893342679">
      <w:marLeft w:val="640"/>
      <w:marRight w:val="0"/>
      <w:marTop w:val="0"/>
      <w:marBottom w:val="0"/>
      <w:divBdr>
        <w:top w:val="none" w:sz="0" w:space="0" w:color="auto"/>
        <w:left w:val="none" w:sz="0" w:space="0" w:color="auto"/>
        <w:bottom w:val="none" w:sz="0" w:space="0" w:color="auto"/>
        <w:right w:val="none" w:sz="0" w:space="0" w:color="auto"/>
      </w:divBdr>
    </w:div>
    <w:div w:id="1893422015">
      <w:marLeft w:val="640"/>
      <w:marRight w:val="0"/>
      <w:marTop w:val="0"/>
      <w:marBottom w:val="0"/>
      <w:divBdr>
        <w:top w:val="none" w:sz="0" w:space="0" w:color="auto"/>
        <w:left w:val="none" w:sz="0" w:space="0" w:color="auto"/>
        <w:bottom w:val="none" w:sz="0" w:space="0" w:color="auto"/>
        <w:right w:val="none" w:sz="0" w:space="0" w:color="auto"/>
      </w:divBdr>
    </w:div>
    <w:div w:id="1893495054">
      <w:marLeft w:val="640"/>
      <w:marRight w:val="0"/>
      <w:marTop w:val="0"/>
      <w:marBottom w:val="0"/>
      <w:divBdr>
        <w:top w:val="none" w:sz="0" w:space="0" w:color="auto"/>
        <w:left w:val="none" w:sz="0" w:space="0" w:color="auto"/>
        <w:bottom w:val="none" w:sz="0" w:space="0" w:color="auto"/>
        <w:right w:val="none" w:sz="0" w:space="0" w:color="auto"/>
      </w:divBdr>
    </w:div>
    <w:div w:id="1893537215">
      <w:marLeft w:val="640"/>
      <w:marRight w:val="0"/>
      <w:marTop w:val="0"/>
      <w:marBottom w:val="0"/>
      <w:divBdr>
        <w:top w:val="none" w:sz="0" w:space="0" w:color="auto"/>
        <w:left w:val="none" w:sz="0" w:space="0" w:color="auto"/>
        <w:bottom w:val="none" w:sz="0" w:space="0" w:color="auto"/>
        <w:right w:val="none" w:sz="0" w:space="0" w:color="auto"/>
      </w:divBdr>
    </w:div>
    <w:div w:id="1893540550">
      <w:marLeft w:val="640"/>
      <w:marRight w:val="0"/>
      <w:marTop w:val="0"/>
      <w:marBottom w:val="0"/>
      <w:divBdr>
        <w:top w:val="none" w:sz="0" w:space="0" w:color="auto"/>
        <w:left w:val="none" w:sz="0" w:space="0" w:color="auto"/>
        <w:bottom w:val="none" w:sz="0" w:space="0" w:color="auto"/>
        <w:right w:val="none" w:sz="0" w:space="0" w:color="auto"/>
      </w:divBdr>
    </w:div>
    <w:div w:id="1893613163">
      <w:marLeft w:val="640"/>
      <w:marRight w:val="0"/>
      <w:marTop w:val="0"/>
      <w:marBottom w:val="0"/>
      <w:divBdr>
        <w:top w:val="none" w:sz="0" w:space="0" w:color="auto"/>
        <w:left w:val="none" w:sz="0" w:space="0" w:color="auto"/>
        <w:bottom w:val="none" w:sz="0" w:space="0" w:color="auto"/>
        <w:right w:val="none" w:sz="0" w:space="0" w:color="auto"/>
      </w:divBdr>
    </w:div>
    <w:div w:id="1893691429">
      <w:marLeft w:val="640"/>
      <w:marRight w:val="0"/>
      <w:marTop w:val="0"/>
      <w:marBottom w:val="0"/>
      <w:divBdr>
        <w:top w:val="none" w:sz="0" w:space="0" w:color="auto"/>
        <w:left w:val="none" w:sz="0" w:space="0" w:color="auto"/>
        <w:bottom w:val="none" w:sz="0" w:space="0" w:color="auto"/>
        <w:right w:val="none" w:sz="0" w:space="0" w:color="auto"/>
      </w:divBdr>
    </w:div>
    <w:div w:id="1893735524">
      <w:marLeft w:val="640"/>
      <w:marRight w:val="0"/>
      <w:marTop w:val="0"/>
      <w:marBottom w:val="0"/>
      <w:divBdr>
        <w:top w:val="none" w:sz="0" w:space="0" w:color="auto"/>
        <w:left w:val="none" w:sz="0" w:space="0" w:color="auto"/>
        <w:bottom w:val="none" w:sz="0" w:space="0" w:color="auto"/>
        <w:right w:val="none" w:sz="0" w:space="0" w:color="auto"/>
      </w:divBdr>
    </w:div>
    <w:div w:id="1893806405">
      <w:marLeft w:val="640"/>
      <w:marRight w:val="0"/>
      <w:marTop w:val="0"/>
      <w:marBottom w:val="0"/>
      <w:divBdr>
        <w:top w:val="none" w:sz="0" w:space="0" w:color="auto"/>
        <w:left w:val="none" w:sz="0" w:space="0" w:color="auto"/>
        <w:bottom w:val="none" w:sz="0" w:space="0" w:color="auto"/>
        <w:right w:val="none" w:sz="0" w:space="0" w:color="auto"/>
      </w:divBdr>
    </w:div>
    <w:div w:id="1893930660">
      <w:marLeft w:val="640"/>
      <w:marRight w:val="0"/>
      <w:marTop w:val="0"/>
      <w:marBottom w:val="0"/>
      <w:divBdr>
        <w:top w:val="none" w:sz="0" w:space="0" w:color="auto"/>
        <w:left w:val="none" w:sz="0" w:space="0" w:color="auto"/>
        <w:bottom w:val="none" w:sz="0" w:space="0" w:color="auto"/>
        <w:right w:val="none" w:sz="0" w:space="0" w:color="auto"/>
      </w:divBdr>
    </w:div>
    <w:div w:id="1893955043">
      <w:marLeft w:val="640"/>
      <w:marRight w:val="0"/>
      <w:marTop w:val="0"/>
      <w:marBottom w:val="0"/>
      <w:divBdr>
        <w:top w:val="none" w:sz="0" w:space="0" w:color="auto"/>
        <w:left w:val="none" w:sz="0" w:space="0" w:color="auto"/>
        <w:bottom w:val="none" w:sz="0" w:space="0" w:color="auto"/>
        <w:right w:val="none" w:sz="0" w:space="0" w:color="auto"/>
      </w:divBdr>
    </w:div>
    <w:div w:id="1893957008">
      <w:marLeft w:val="640"/>
      <w:marRight w:val="0"/>
      <w:marTop w:val="0"/>
      <w:marBottom w:val="0"/>
      <w:divBdr>
        <w:top w:val="none" w:sz="0" w:space="0" w:color="auto"/>
        <w:left w:val="none" w:sz="0" w:space="0" w:color="auto"/>
        <w:bottom w:val="none" w:sz="0" w:space="0" w:color="auto"/>
        <w:right w:val="none" w:sz="0" w:space="0" w:color="auto"/>
      </w:divBdr>
    </w:div>
    <w:div w:id="1894004905">
      <w:marLeft w:val="640"/>
      <w:marRight w:val="0"/>
      <w:marTop w:val="0"/>
      <w:marBottom w:val="0"/>
      <w:divBdr>
        <w:top w:val="none" w:sz="0" w:space="0" w:color="auto"/>
        <w:left w:val="none" w:sz="0" w:space="0" w:color="auto"/>
        <w:bottom w:val="none" w:sz="0" w:space="0" w:color="auto"/>
        <w:right w:val="none" w:sz="0" w:space="0" w:color="auto"/>
      </w:divBdr>
    </w:div>
    <w:div w:id="1894267029">
      <w:marLeft w:val="640"/>
      <w:marRight w:val="0"/>
      <w:marTop w:val="0"/>
      <w:marBottom w:val="0"/>
      <w:divBdr>
        <w:top w:val="none" w:sz="0" w:space="0" w:color="auto"/>
        <w:left w:val="none" w:sz="0" w:space="0" w:color="auto"/>
        <w:bottom w:val="none" w:sz="0" w:space="0" w:color="auto"/>
        <w:right w:val="none" w:sz="0" w:space="0" w:color="auto"/>
      </w:divBdr>
    </w:div>
    <w:div w:id="1894386349">
      <w:marLeft w:val="640"/>
      <w:marRight w:val="0"/>
      <w:marTop w:val="0"/>
      <w:marBottom w:val="0"/>
      <w:divBdr>
        <w:top w:val="none" w:sz="0" w:space="0" w:color="auto"/>
        <w:left w:val="none" w:sz="0" w:space="0" w:color="auto"/>
        <w:bottom w:val="none" w:sz="0" w:space="0" w:color="auto"/>
        <w:right w:val="none" w:sz="0" w:space="0" w:color="auto"/>
      </w:divBdr>
    </w:div>
    <w:div w:id="1894386670">
      <w:marLeft w:val="640"/>
      <w:marRight w:val="0"/>
      <w:marTop w:val="0"/>
      <w:marBottom w:val="0"/>
      <w:divBdr>
        <w:top w:val="none" w:sz="0" w:space="0" w:color="auto"/>
        <w:left w:val="none" w:sz="0" w:space="0" w:color="auto"/>
        <w:bottom w:val="none" w:sz="0" w:space="0" w:color="auto"/>
        <w:right w:val="none" w:sz="0" w:space="0" w:color="auto"/>
      </w:divBdr>
    </w:div>
    <w:div w:id="1894540815">
      <w:marLeft w:val="640"/>
      <w:marRight w:val="0"/>
      <w:marTop w:val="0"/>
      <w:marBottom w:val="0"/>
      <w:divBdr>
        <w:top w:val="none" w:sz="0" w:space="0" w:color="auto"/>
        <w:left w:val="none" w:sz="0" w:space="0" w:color="auto"/>
        <w:bottom w:val="none" w:sz="0" w:space="0" w:color="auto"/>
        <w:right w:val="none" w:sz="0" w:space="0" w:color="auto"/>
      </w:divBdr>
    </w:div>
    <w:div w:id="1894582184">
      <w:marLeft w:val="640"/>
      <w:marRight w:val="0"/>
      <w:marTop w:val="0"/>
      <w:marBottom w:val="0"/>
      <w:divBdr>
        <w:top w:val="none" w:sz="0" w:space="0" w:color="auto"/>
        <w:left w:val="none" w:sz="0" w:space="0" w:color="auto"/>
        <w:bottom w:val="none" w:sz="0" w:space="0" w:color="auto"/>
        <w:right w:val="none" w:sz="0" w:space="0" w:color="auto"/>
      </w:divBdr>
    </w:div>
    <w:div w:id="1894655562">
      <w:marLeft w:val="640"/>
      <w:marRight w:val="0"/>
      <w:marTop w:val="0"/>
      <w:marBottom w:val="0"/>
      <w:divBdr>
        <w:top w:val="none" w:sz="0" w:space="0" w:color="auto"/>
        <w:left w:val="none" w:sz="0" w:space="0" w:color="auto"/>
        <w:bottom w:val="none" w:sz="0" w:space="0" w:color="auto"/>
        <w:right w:val="none" w:sz="0" w:space="0" w:color="auto"/>
      </w:divBdr>
    </w:div>
    <w:div w:id="1894731143">
      <w:marLeft w:val="640"/>
      <w:marRight w:val="0"/>
      <w:marTop w:val="0"/>
      <w:marBottom w:val="0"/>
      <w:divBdr>
        <w:top w:val="none" w:sz="0" w:space="0" w:color="auto"/>
        <w:left w:val="none" w:sz="0" w:space="0" w:color="auto"/>
        <w:bottom w:val="none" w:sz="0" w:space="0" w:color="auto"/>
        <w:right w:val="none" w:sz="0" w:space="0" w:color="auto"/>
      </w:divBdr>
    </w:div>
    <w:div w:id="1894804604">
      <w:marLeft w:val="640"/>
      <w:marRight w:val="0"/>
      <w:marTop w:val="0"/>
      <w:marBottom w:val="0"/>
      <w:divBdr>
        <w:top w:val="none" w:sz="0" w:space="0" w:color="auto"/>
        <w:left w:val="none" w:sz="0" w:space="0" w:color="auto"/>
        <w:bottom w:val="none" w:sz="0" w:space="0" w:color="auto"/>
        <w:right w:val="none" w:sz="0" w:space="0" w:color="auto"/>
      </w:divBdr>
    </w:div>
    <w:div w:id="1894852334">
      <w:marLeft w:val="640"/>
      <w:marRight w:val="0"/>
      <w:marTop w:val="0"/>
      <w:marBottom w:val="0"/>
      <w:divBdr>
        <w:top w:val="none" w:sz="0" w:space="0" w:color="auto"/>
        <w:left w:val="none" w:sz="0" w:space="0" w:color="auto"/>
        <w:bottom w:val="none" w:sz="0" w:space="0" w:color="auto"/>
        <w:right w:val="none" w:sz="0" w:space="0" w:color="auto"/>
      </w:divBdr>
    </w:div>
    <w:div w:id="1894853325">
      <w:marLeft w:val="640"/>
      <w:marRight w:val="0"/>
      <w:marTop w:val="0"/>
      <w:marBottom w:val="0"/>
      <w:divBdr>
        <w:top w:val="none" w:sz="0" w:space="0" w:color="auto"/>
        <w:left w:val="none" w:sz="0" w:space="0" w:color="auto"/>
        <w:bottom w:val="none" w:sz="0" w:space="0" w:color="auto"/>
        <w:right w:val="none" w:sz="0" w:space="0" w:color="auto"/>
      </w:divBdr>
    </w:div>
    <w:div w:id="1894929548">
      <w:marLeft w:val="640"/>
      <w:marRight w:val="0"/>
      <w:marTop w:val="0"/>
      <w:marBottom w:val="0"/>
      <w:divBdr>
        <w:top w:val="none" w:sz="0" w:space="0" w:color="auto"/>
        <w:left w:val="none" w:sz="0" w:space="0" w:color="auto"/>
        <w:bottom w:val="none" w:sz="0" w:space="0" w:color="auto"/>
        <w:right w:val="none" w:sz="0" w:space="0" w:color="auto"/>
      </w:divBdr>
    </w:div>
    <w:div w:id="1894996587">
      <w:marLeft w:val="640"/>
      <w:marRight w:val="0"/>
      <w:marTop w:val="0"/>
      <w:marBottom w:val="0"/>
      <w:divBdr>
        <w:top w:val="none" w:sz="0" w:space="0" w:color="auto"/>
        <w:left w:val="none" w:sz="0" w:space="0" w:color="auto"/>
        <w:bottom w:val="none" w:sz="0" w:space="0" w:color="auto"/>
        <w:right w:val="none" w:sz="0" w:space="0" w:color="auto"/>
      </w:divBdr>
    </w:div>
    <w:div w:id="1894997894">
      <w:marLeft w:val="640"/>
      <w:marRight w:val="0"/>
      <w:marTop w:val="0"/>
      <w:marBottom w:val="0"/>
      <w:divBdr>
        <w:top w:val="none" w:sz="0" w:space="0" w:color="auto"/>
        <w:left w:val="none" w:sz="0" w:space="0" w:color="auto"/>
        <w:bottom w:val="none" w:sz="0" w:space="0" w:color="auto"/>
        <w:right w:val="none" w:sz="0" w:space="0" w:color="auto"/>
      </w:divBdr>
    </w:div>
    <w:div w:id="1895121689">
      <w:marLeft w:val="640"/>
      <w:marRight w:val="0"/>
      <w:marTop w:val="0"/>
      <w:marBottom w:val="0"/>
      <w:divBdr>
        <w:top w:val="none" w:sz="0" w:space="0" w:color="auto"/>
        <w:left w:val="none" w:sz="0" w:space="0" w:color="auto"/>
        <w:bottom w:val="none" w:sz="0" w:space="0" w:color="auto"/>
        <w:right w:val="none" w:sz="0" w:space="0" w:color="auto"/>
      </w:divBdr>
    </w:div>
    <w:div w:id="1895312510">
      <w:marLeft w:val="640"/>
      <w:marRight w:val="0"/>
      <w:marTop w:val="0"/>
      <w:marBottom w:val="0"/>
      <w:divBdr>
        <w:top w:val="none" w:sz="0" w:space="0" w:color="auto"/>
        <w:left w:val="none" w:sz="0" w:space="0" w:color="auto"/>
        <w:bottom w:val="none" w:sz="0" w:space="0" w:color="auto"/>
        <w:right w:val="none" w:sz="0" w:space="0" w:color="auto"/>
      </w:divBdr>
    </w:div>
    <w:div w:id="1895316369">
      <w:marLeft w:val="640"/>
      <w:marRight w:val="0"/>
      <w:marTop w:val="0"/>
      <w:marBottom w:val="0"/>
      <w:divBdr>
        <w:top w:val="none" w:sz="0" w:space="0" w:color="auto"/>
        <w:left w:val="none" w:sz="0" w:space="0" w:color="auto"/>
        <w:bottom w:val="none" w:sz="0" w:space="0" w:color="auto"/>
        <w:right w:val="none" w:sz="0" w:space="0" w:color="auto"/>
      </w:divBdr>
    </w:div>
    <w:div w:id="1895385090">
      <w:marLeft w:val="640"/>
      <w:marRight w:val="0"/>
      <w:marTop w:val="0"/>
      <w:marBottom w:val="0"/>
      <w:divBdr>
        <w:top w:val="none" w:sz="0" w:space="0" w:color="auto"/>
        <w:left w:val="none" w:sz="0" w:space="0" w:color="auto"/>
        <w:bottom w:val="none" w:sz="0" w:space="0" w:color="auto"/>
        <w:right w:val="none" w:sz="0" w:space="0" w:color="auto"/>
      </w:divBdr>
    </w:div>
    <w:div w:id="1895505494">
      <w:marLeft w:val="640"/>
      <w:marRight w:val="0"/>
      <w:marTop w:val="0"/>
      <w:marBottom w:val="0"/>
      <w:divBdr>
        <w:top w:val="none" w:sz="0" w:space="0" w:color="auto"/>
        <w:left w:val="none" w:sz="0" w:space="0" w:color="auto"/>
        <w:bottom w:val="none" w:sz="0" w:space="0" w:color="auto"/>
        <w:right w:val="none" w:sz="0" w:space="0" w:color="auto"/>
      </w:divBdr>
    </w:div>
    <w:div w:id="1895578107">
      <w:marLeft w:val="640"/>
      <w:marRight w:val="0"/>
      <w:marTop w:val="0"/>
      <w:marBottom w:val="0"/>
      <w:divBdr>
        <w:top w:val="none" w:sz="0" w:space="0" w:color="auto"/>
        <w:left w:val="none" w:sz="0" w:space="0" w:color="auto"/>
        <w:bottom w:val="none" w:sz="0" w:space="0" w:color="auto"/>
        <w:right w:val="none" w:sz="0" w:space="0" w:color="auto"/>
      </w:divBdr>
    </w:div>
    <w:div w:id="1895583162">
      <w:marLeft w:val="640"/>
      <w:marRight w:val="0"/>
      <w:marTop w:val="0"/>
      <w:marBottom w:val="0"/>
      <w:divBdr>
        <w:top w:val="none" w:sz="0" w:space="0" w:color="auto"/>
        <w:left w:val="none" w:sz="0" w:space="0" w:color="auto"/>
        <w:bottom w:val="none" w:sz="0" w:space="0" w:color="auto"/>
        <w:right w:val="none" w:sz="0" w:space="0" w:color="auto"/>
      </w:divBdr>
    </w:div>
    <w:div w:id="1895654774">
      <w:marLeft w:val="640"/>
      <w:marRight w:val="0"/>
      <w:marTop w:val="0"/>
      <w:marBottom w:val="0"/>
      <w:divBdr>
        <w:top w:val="none" w:sz="0" w:space="0" w:color="auto"/>
        <w:left w:val="none" w:sz="0" w:space="0" w:color="auto"/>
        <w:bottom w:val="none" w:sz="0" w:space="0" w:color="auto"/>
        <w:right w:val="none" w:sz="0" w:space="0" w:color="auto"/>
      </w:divBdr>
    </w:div>
    <w:div w:id="1895655475">
      <w:marLeft w:val="640"/>
      <w:marRight w:val="0"/>
      <w:marTop w:val="0"/>
      <w:marBottom w:val="0"/>
      <w:divBdr>
        <w:top w:val="none" w:sz="0" w:space="0" w:color="auto"/>
        <w:left w:val="none" w:sz="0" w:space="0" w:color="auto"/>
        <w:bottom w:val="none" w:sz="0" w:space="0" w:color="auto"/>
        <w:right w:val="none" w:sz="0" w:space="0" w:color="auto"/>
      </w:divBdr>
    </w:div>
    <w:div w:id="1895660024">
      <w:marLeft w:val="640"/>
      <w:marRight w:val="0"/>
      <w:marTop w:val="0"/>
      <w:marBottom w:val="0"/>
      <w:divBdr>
        <w:top w:val="none" w:sz="0" w:space="0" w:color="auto"/>
        <w:left w:val="none" w:sz="0" w:space="0" w:color="auto"/>
        <w:bottom w:val="none" w:sz="0" w:space="0" w:color="auto"/>
        <w:right w:val="none" w:sz="0" w:space="0" w:color="auto"/>
      </w:divBdr>
    </w:div>
    <w:div w:id="1895702410">
      <w:marLeft w:val="640"/>
      <w:marRight w:val="0"/>
      <w:marTop w:val="0"/>
      <w:marBottom w:val="0"/>
      <w:divBdr>
        <w:top w:val="none" w:sz="0" w:space="0" w:color="auto"/>
        <w:left w:val="none" w:sz="0" w:space="0" w:color="auto"/>
        <w:bottom w:val="none" w:sz="0" w:space="0" w:color="auto"/>
        <w:right w:val="none" w:sz="0" w:space="0" w:color="auto"/>
      </w:divBdr>
    </w:div>
    <w:div w:id="1895769023">
      <w:marLeft w:val="640"/>
      <w:marRight w:val="0"/>
      <w:marTop w:val="0"/>
      <w:marBottom w:val="0"/>
      <w:divBdr>
        <w:top w:val="none" w:sz="0" w:space="0" w:color="auto"/>
        <w:left w:val="none" w:sz="0" w:space="0" w:color="auto"/>
        <w:bottom w:val="none" w:sz="0" w:space="0" w:color="auto"/>
        <w:right w:val="none" w:sz="0" w:space="0" w:color="auto"/>
      </w:divBdr>
    </w:div>
    <w:div w:id="1895846963">
      <w:marLeft w:val="640"/>
      <w:marRight w:val="0"/>
      <w:marTop w:val="0"/>
      <w:marBottom w:val="0"/>
      <w:divBdr>
        <w:top w:val="none" w:sz="0" w:space="0" w:color="auto"/>
        <w:left w:val="none" w:sz="0" w:space="0" w:color="auto"/>
        <w:bottom w:val="none" w:sz="0" w:space="0" w:color="auto"/>
        <w:right w:val="none" w:sz="0" w:space="0" w:color="auto"/>
      </w:divBdr>
    </w:div>
    <w:div w:id="1895853873">
      <w:marLeft w:val="640"/>
      <w:marRight w:val="0"/>
      <w:marTop w:val="0"/>
      <w:marBottom w:val="0"/>
      <w:divBdr>
        <w:top w:val="none" w:sz="0" w:space="0" w:color="auto"/>
        <w:left w:val="none" w:sz="0" w:space="0" w:color="auto"/>
        <w:bottom w:val="none" w:sz="0" w:space="0" w:color="auto"/>
        <w:right w:val="none" w:sz="0" w:space="0" w:color="auto"/>
      </w:divBdr>
    </w:div>
    <w:div w:id="1895896321">
      <w:marLeft w:val="640"/>
      <w:marRight w:val="0"/>
      <w:marTop w:val="0"/>
      <w:marBottom w:val="0"/>
      <w:divBdr>
        <w:top w:val="none" w:sz="0" w:space="0" w:color="auto"/>
        <w:left w:val="none" w:sz="0" w:space="0" w:color="auto"/>
        <w:bottom w:val="none" w:sz="0" w:space="0" w:color="auto"/>
        <w:right w:val="none" w:sz="0" w:space="0" w:color="auto"/>
      </w:divBdr>
    </w:div>
    <w:div w:id="1895970827">
      <w:marLeft w:val="640"/>
      <w:marRight w:val="0"/>
      <w:marTop w:val="0"/>
      <w:marBottom w:val="0"/>
      <w:divBdr>
        <w:top w:val="none" w:sz="0" w:space="0" w:color="auto"/>
        <w:left w:val="none" w:sz="0" w:space="0" w:color="auto"/>
        <w:bottom w:val="none" w:sz="0" w:space="0" w:color="auto"/>
        <w:right w:val="none" w:sz="0" w:space="0" w:color="auto"/>
      </w:divBdr>
    </w:div>
    <w:div w:id="1896088038">
      <w:marLeft w:val="640"/>
      <w:marRight w:val="0"/>
      <w:marTop w:val="0"/>
      <w:marBottom w:val="0"/>
      <w:divBdr>
        <w:top w:val="none" w:sz="0" w:space="0" w:color="auto"/>
        <w:left w:val="none" w:sz="0" w:space="0" w:color="auto"/>
        <w:bottom w:val="none" w:sz="0" w:space="0" w:color="auto"/>
        <w:right w:val="none" w:sz="0" w:space="0" w:color="auto"/>
      </w:divBdr>
    </w:div>
    <w:div w:id="1896089601">
      <w:marLeft w:val="640"/>
      <w:marRight w:val="0"/>
      <w:marTop w:val="0"/>
      <w:marBottom w:val="0"/>
      <w:divBdr>
        <w:top w:val="none" w:sz="0" w:space="0" w:color="auto"/>
        <w:left w:val="none" w:sz="0" w:space="0" w:color="auto"/>
        <w:bottom w:val="none" w:sz="0" w:space="0" w:color="auto"/>
        <w:right w:val="none" w:sz="0" w:space="0" w:color="auto"/>
      </w:divBdr>
    </w:div>
    <w:div w:id="1896119845">
      <w:marLeft w:val="640"/>
      <w:marRight w:val="0"/>
      <w:marTop w:val="0"/>
      <w:marBottom w:val="0"/>
      <w:divBdr>
        <w:top w:val="none" w:sz="0" w:space="0" w:color="auto"/>
        <w:left w:val="none" w:sz="0" w:space="0" w:color="auto"/>
        <w:bottom w:val="none" w:sz="0" w:space="0" w:color="auto"/>
        <w:right w:val="none" w:sz="0" w:space="0" w:color="auto"/>
      </w:divBdr>
    </w:div>
    <w:div w:id="1896160741">
      <w:marLeft w:val="640"/>
      <w:marRight w:val="0"/>
      <w:marTop w:val="0"/>
      <w:marBottom w:val="0"/>
      <w:divBdr>
        <w:top w:val="none" w:sz="0" w:space="0" w:color="auto"/>
        <w:left w:val="none" w:sz="0" w:space="0" w:color="auto"/>
        <w:bottom w:val="none" w:sz="0" w:space="0" w:color="auto"/>
        <w:right w:val="none" w:sz="0" w:space="0" w:color="auto"/>
      </w:divBdr>
    </w:div>
    <w:div w:id="1896161913">
      <w:marLeft w:val="640"/>
      <w:marRight w:val="0"/>
      <w:marTop w:val="0"/>
      <w:marBottom w:val="0"/>
      <w:divBdr>
        <w:top w:val="none" w:sz="0" w:space="0" w:color="auto"/>
        <w:left w:val="none" w:sz="0" w:space="0" w:color="auto"/>
        <w:bottom w:val="none" w:sz="0" w:space="0" w:color="auto"/>
        <w:right w:val="none" w:sz="0" w:space="0" w:color="auto"/>
      </w:divBdr>
    </w:div>
    <w:div w:id="1896234036">
      <w:marLeft w:val="640"/>
      <w:marRight w:val="0"/>
      <w:marTop w:val="0"/>
      <w:marBottom w:val="0"/>
      <w:divBdr>
        <w:top w:val="none" w:sz="0" w:space="0" w:color="auto"/>
        <w:left w:val="none" w:sz="0" w:space="0" w:color="auto"/>
        <w:bottom w:val="none" w:sz="0" w:space="0" w:color="auto"/>
        <w:right w:val="none" w:sz="0" w:space="0" w:color="auto"/>
      </w:divBdr>
    </w:div>
    <w:div w:id="1896306454">
      <w:marLeft w:val="640"/>
      <w:marRight w:val="0"/>
      <w:marTop w:val="0"/>
      <w:marBottom w:val="0"/>
      <w:divBdr>
        <w:top w:val="none" w:sz="0" w:space="0" w:color="auto"/>
        <w:left w:val="none" w:sz="0" w:space="0" w:color="auto"/>
        <w:bottom w:val="none" w:sz="0" w:space="0" w:color="auto"/>
        <w:right w:val="none" w:sz="0" w:space="0" w:color="auto"/>
      </w:divBdr>
    </w:div>
    <w:div w:id="1896307327">
      <w:marLeft w:val="640"/>
      <w:marRight w:val="0"/>
      <w:marTop w:val="0"/>
      <w:marBottom w:val="0"/>
      <w:divBdr>
        <w:top w:val="none" w:sz="0" w:space="0" w:color="auto"/>
        <w:left w:val="none" w:sz="0" w:space="0" w:color="auto"/>
        <w:bottom w:val="none" w:sz="0" w:space="0" w:color="auto"/>
        <w:right w:val="none" w:sz="0" w:space="0" w:color="auto"/>
      </w:divBdr>
    </w:div>
    <w:div w:id="1896310026">
      <w:marLeft w:val="640"/>
      <w:marRight w:val="0"/>
      <w:marTop w:val="0"/>
      <w:marBottom w:val="0"/>
      <w:divBdr>
        <w:top w:val="none" w:sz="0" w:space="0" w:color="auto"/>
        <w:left w:val="none" w:sz="0" w:space="0" w:color="auto"/>
        <w:bottom w:val="none" w:sz="0" w:space="0" w:color="auto"/>
        <w:right w:val="none" w:sz="0" w:space="0" w:color="auto"/>
      </w:divBdr>
    </w:div>
    <w:div w:id="1896549401">
      <w:marLeft w:val="640"/>
      <w:marRight w:val="0"/>
      <w:marTop w:val="0"/>
      <w:marBottom w:val="0"/>
      <w:divBdr>
        <w:top w:val="none" w:sz="0" w:space="0" w:color="auto"/>
        <w:left w:val="none" w:sz="0" w:space="0" w:color="auto"/>
        <w:bottom w:val="none" w:sz="0" w:space="0" w:color="auto"/>
        <w:right w:val="none" w:sz="0" w:space="0" w:color="auto"/>
      </w:divBdr>
    </w:div>
    <w:div w:id="1896550349">
      <w:marLeft w:val="640"/>
      <w:marRight w:val="0"/>
      <w:marTop w:val="0"/>
      <w:marBottom w:val="0"/>
      <w:divBdr>
        <w:top w:val="none" w:sz="0" w:space="0" w:color="auto"/>
        <w:left w:val="none" w:sz="0" w:space="0" w:color="auto"/>
        <w:bottom w:val="none" w:sz="0" w:space="0" w:color="auto"/>
        <w:right w:val="none" w:sz="0" w:space="0" w:color="auto"/>
      </w:divBdr>
    </w:div>
    <w:div w:id="1896887373">
      <w:marLeft w:val="640"/>
      <w:marRight w:val="0"/>
      <w:marTop w:val="0"/>
      <w:marBottom w:val="0"/>
      <w:divBdr>
        <w:top w:val="none" w:sz="0" w:space="0" w:color="auto"/>
        <w:left w:val="none" w:sz="0" w:space="0" w:color="auto"/>
        <w:bottom w:val="none" w:sz="0" w:space="0" w:color="auto"/>
        <w:right w:val="none" w:sz="0" w:space="0" w:color="auto"/>
      </w:divBdr>
    </w:div>
    <w:div w:id="1896887835">
      <w:marLeft w:val="640"/>
      <w:marRight w:val="0"/>
      <w:marTop w:val="0"/>
      <w:marBottom w:val="0"/>
      <w:divBdr>
        <w:top w:val="none" w:sz="0" w:space="0" w:color="auto"/>
        <w:left w:val="none" w:sz="0" w:space="0" w:color="auto"/>
        <w:bottom w:val="none" w:sz="0" w:space="0" w:color="auto"/>
        <w:right w:val="none" w:sz="0" w:space="0" w:color="auto"/>
      </w:divBdr>
    </w:div>
    <w:div w:id="1896888179">
      <w:marLeft w:val="640"/>
      <w:marRight w:val="0"/>
      <w:marTop w:val="0"/>
      <w:marBottom w:val="0"/>
      <w:divBdr>
        <w:top w:val="none" w:sz="0" w:space="0" w:color="auto"/>
        <w:left w:val="none" w:sz="0" w:space="0" w:color="auto"/>
        <w:bottom w:val="none" w:sz="0" w:space="0" w:color="auto"/>
        <w:right w:val="none" w:sz="0" w:space="0" w:color="auto"/>
      </w:divBdr>
    </w:div>
    <w:div w:id="1896970606">
      <w:marLeft w:val="640"/>
      <w:marRight w:val="0"/>
      <w:marTop w:val="0"/>
      <w:marBottom w:val="0"/>
      <w:divBdr>
        <w:top w:val="none" w:sz="0" w:space="0" w:color="auto"/>
        <w:left w:val="none" w:sz="0" w:space="0" w:color="auto"/>
        <w:bottom w:val="none" w:sz="0" w:space="0" w:color="auto"/>
        <w:right w:val="none" w:sz="0" w:space="0" w:color="auto"/>
      </w:divBdr>
    </w:div>
    <w:div w:id="1897156722">
      <w:marLeft w:val="640"/>
      <w:marRight w:val="0"/>
      <w:marTop w:val="0"/>
      <w:marBottom w:val="0"/>
      <w:divBdr>
        <w:top w:val="none" w:sz="0" w:space="0" w:color="auto"/>
        <w:left w:val="none" w:sz="0" w:space="0" w:color="auto"/>
        <w:bottom w:val="none" w:sz="0" w:space="0" w:color="auto"/>
        <w:right w:val="none" w:sz="0" w:space="0" w:color="auto"/>
      </w:divBdr>
    </w:div>
    <w:div w:id="1897281649">
      <w:marLeft w:val="640"/>
      <w:marRight w:val="0"/>
      <w:marTop w:val="0"/>
      <w:marBottom w:val="0"/>
      <w:divBdr>
        <w:top w:val="none" w:sz="0" w:space="0" w:color="auto"/>
        <w:left w:val="none" w:sz="0" w:space="0" w:color="auto"/>
        <w:bottom w:val="none" w:sz="0" w:space="0" w:color="auto"/>
        <w:right w:val="none" w:sz="0" w:space="0" w:color="auto"/>
      </w:divBdr>
    </w:div>
    <w:div w:id="1897354793">
      <w:marLeft w:val="640"/>
      <w:marRight w:val="0"/>
      <w:marTop w:val="0"/>
      <w:marBottom w:val="0"/>
      <w:divBdr>
        <w:top w:val="none" w:sz="0" w:space="0" w:color="auto"/>
        <w:left w:val="none" w:sz="0" w:space="0" w:color="auto"/>
        <w:bottom w:val="none" w:sz="0" w:space="0" w:color="auto"/>
        <w:right w:val="none" w:sz="0" w:space="0" w:color="auto"/>
      </w:divBdr>
    </w:div>
    <w:div w:id="1897424257">
      <w:marLeft w:val="640"/>
      <w:marRight w:val="0"/>
      <w:marTop w:val="0"/>
      <w:marBottom w:val="0"/>
      <w:divBdr>
        <w:top w:val="none" w:sz="0" w:space="0" w:color="auto"/>
        <w:left w:val="none" w:sz="0" w:space="0" w:color="auto"/>
        <w:bottom w:val="none" w:sz="0" w:space="0" w:color="auto"/>
        <w:right w:val="none" w:sz="0" w:space="0" w:color="auto"/>
      </w:divBdr>
    </w:div>
    <w:div w:id="1897546199">
      <w:marLeft w:val="640"/>
      <w:marRight w:val="0"/>
      <w:marTop w:val="0"/>
      <w:marBottom w:val="0"/>
      <w:divBdr>
        <w:top w:val="none" w:sz="0" w:space="0" w:color="auto"/>
        <w:left w:val="none" w:sz="0" w:space="0" w:color="auto"/>
        <w:bottom w:val="none" w:sz="0" w:space="0" w:color="auto"/>
        <w:right w:val="none" w:sz="0" w:space="0" w:color="auto"/>
      </w:divBdr>
    </w:div>
    <w:div w:id="1897622293">
      <w:marLeft w:val="640"/>
      <w:marRight w:val="0"/>
      <w:marTop w:val="0"/>
      <w:marBottom w:val="0"/>
      <w:divBdr>
        <w:top w:val="none" w:sz="0" w:space="0" w:color="auto"/>
        <w:left w:val="none" w:sz="0" w:space="0" w:color="auto"/>
        <w:bottom w:val="none" w:sz="0" w:space="0" w:color="auto"/>
        <w:right w:val="none" w:sz="0" w:space="0" w:color="auto"/>
      </w:divBdr>
    </w:div>
    <w:div w:id="1897624461">
      <w:marLeft w:val="640"/>
      <w:marRight w:val="0"/>
      <w:marTop w:val="0"/>
      <w:marBottom w:val="0"/>
      <w:divBdr>
        <w:top w:val="none" w:sz="0" w:space="0" w:color="auto"/>
        <w:left w:val="none" w:sz="0" w:space="0" w:color="auto"/>
        <w:bottom w:val="none" w:sz="0" w:space="0" w:color="auto"/>
        <w:right w:val="none" w:sz="0" w:space="0" w:color="auto"/>
      </w:divBdr>
    </w:div>
    <w:div w:id="1897661366">
      <w:marLeft w:val="640"/>
      <w:marRight w:val="0"/>
      <w:marTop w:val="0"/>
      <w:marBottom w:val="0"/>
      <w:divBdr>
        <w:top w:val="none" w:sz="0" w:space="0" w:color="auto"/>
        <w:left w:val="none" w:sz="0" w:space="0" w:color="auto"/>
        <w:bottom w:val="none" w:sz="0" w:space="0" w:color="auto"/>
        <w:right w:val="none" w:sz="0" w:space="0" w:color="auto"/>
      </w:divBdr>
    </w:div>
    <w:div w:id="1897663544">
      <w:marLeft w:val="640"/>
      <w:marRight w:val="0"/>
      <w:marTop w:val="0"/>
      <w:marBottom w:val="0"/>
      <w:divBdr>
        <w:top w:val="none" w:sz="0" w:space="0" w:color="auto"/>
        <w:left w:val="none" w:sz="0" w:space="0" w:color="auto"/>
        <w:bottom w:val="none" w:sz="0" w:space="0" w:color="auto"/>
        <w:right w:val="none" w:sz="0" w:space="0" w:color="auto"/>
      </w:divBdr>
    </w:div>
    <w:div w:id="1897743205">
      <w:marLeft w:val="640"/>
      <w:marRight w:val="0"/>
      <w:marTop w:val="0"/>
      <w:marBottom w:val="0"/>
      <w:divBdr>
        <w:top w:val="none" w:sz="0" w:space="0" w:color="auto"/>
        <w:left w:val="none" w:sz="0" w:space="0" w:color="auto"/>
        <w:bottom w:val="none" w:sz="0" w:space="0" w:color="auto"/>
        <w:right w:val="none" w:sz="0" w:space="0" w:color="auto"/>
      </w:divBdr>
    </w:div>
    <w:div w:id="1897818099">
      <w:marLeft w:val="640"/>
      <w:marRight w:val="0"/>
      <w:marTop w:val="0"/>
      <w:marBottom w:val="0"/>
      <w:divBdr>
        <w:top w:val="none" w:sz="0" w:space="0" w:color="auto"/>
        <w:left w:val="none" w:sz="0" w:space="0" w:color="auto"/>
        <w:bottom w:val="none" w:sz="0" w:space="0" w:color="auto"/>
        <w:right w:val="none" w:sz="0" w:space="0" w:color="auto"/>
      </w:divBdr>
    </w:div>
    <w:div w:id="1897929283">
      <w:marLeft w:val="640"/>
      <w:marRight w:val="0"/>
      <w:marTop w:val="0"/>
      <w:marBottom w:val="0"/>
      <w:divBdr>
        <w:top w:val="none" w:sz="0" w:space="0" w:color="auto"/>
        <w:left w:val="none" w:sz="0" w:space="0" w:color="auto"/>
        <w:bottom w:val="none" w:sz="0" w:space="0" w:color="auto"/>
        <w:right w:val="none" w:sz="0" w:space="0" w:color="auto"/>
      </w:divBdr>
    </w:div>
    <w:div w:id="1897930661">
      <w:marLeft w:val="640"/>
      <w:marRight w:val="0"/>
      <w:marTop w:val="0"/>
      <w:marBottom w:val="0"/>
      <w:divBdr>
        <w:top w:val="none" w:sz="0" w:space="0" w:color="auto"/>
        <w:left w:val="none" w:sz="0" w:space="0" w:color="auto"/>
        <w:bottom w:val="none" w:sz="0" w:space="0" w:color="auto"/>
        <w:right w:val="none" w:sz="0" w:space="0" w:color="auto"/>
      </w:divBdr>
    </w:div>
    <w:div w:id="1897932430">
      <w:marLeft w:val="640"/>
      <w:marRight w:val="0"/>
      <w:marTop w:val="0"/>
      <w:marBottom w:val="0"/>
      <w:divBdr>
        <w:top w:val="none" w:sz="0" w:space="0" w:color="auto"/>
        <w:left w:val="none" w:sz="0" w:space="0" w:color="auto"/>
        <w:bottom w:val="none" w:sz="0" w:space="0" w:color="auto"/>
        <w:right w:val="none" w:sz="0" w:space="0" w:color="auto"/>
      </w:divBdr>
    </w:div>
    <w:div w:id="1897936992">
      <w:marLeft w:val="640"/>
      <w:marRight w:val="0"/>
      <w:marTop w:val="0"/>
      <w:marBottom w:val="0"/>
      <w:divBdr>
        <w:top w:val="none" w:sz="0" w:space="0" w:color="auto"/>
        <w:left w:val="none" w:sz="0" w:space="0" w:color="auto"/>
        <w:bottom w:val="none" w:sz="0" w:space="0" w:color="auto"/>
        <w:right w:val="none" w:sz="0" w:space="0" w:color="auto"/>
      </w:divBdr>
    </w:div>
    <w:div w:id="1898005175">
      <w:marLeft w:val="640"/>
      <w:marRight w:val="0"/>
      <w:marTop w:val="0"/>
      <w:marBottom w:val="0"/>
      <w:divBdr>
        <w:top w:val="none" w:sz="0" w:space="0" w:color="auto"/>
        <w:left w:val="none" w:sz="0" w:space="0" w:color="auto"/>
        <w:bottom w:val="none" w:sz="0" w:space="0" w:color="auto"/>
        <w:right w:val="none" w:sz="0" w:space="0" w:color="auto"/>
      </w:divBdr>
    </w:div>
    <w:div w:id="1898006088">
      <w:marLeft w:val="640"/>
      <w:marRight w:val="0"/>
      <w:marTop w:val="0"/>
      <w:marBottom w:val="0"/>
      <w:divBdr>
        <w:top w:val="none" w:sz="0" w:space="0" w:color="auto"/>
        <w:left w:val="none" w:sz="0" w:space="0" w:color="auto"/>
        <w:bottom w:val="none" w:sz="0" w:space="0" w:color="auto"/>
        <w:right w:val="none" w:sz="0" w:space="0" w:color="auto"/>
      </w:divBdr>
    </w:div>
    <w:div w:id="1898009493">
      <w:marLeft w:val="640"/>
      <w:marRight w:val="0"/>
      <w:marTop w:val="0"/>
      <w:marBottom w:val="0"/>
      <w:divBdr>
        <w:top w:val="none" w:sz="0" w:space="0" w:color="auto"/>
        <w:left w:val="none" w:sz="0" w:space="0" w:color="auto"/>
        <w:bottom w:val="none" w:sz="0" w:space="0" w:color="auto"/>
        <w:right w:val="none" w:sz="0" w:space="0" w:color="auto"/>
      </w:divBdr>
    </w:div>
    <w:div w:id="1898079521">
      <w:marLeft w:val="640"/>
      <w:marRight w:val="0"/>
      <w:marTop w:val="0"/>
      <w:marBottom w:val="0"/>
      <w:divBdr>
        <w:top w:val="none" w:sz="0" w:space="0" w:color="auto"/>
        <w:left w:val="none" w:sz="0" w:space="0" w:color="auto"/>
        <w:bottom w:val="none" w:sz="0" w:space="0" w:color="auto"/>
        <w:right w:val="none" w:sz="0" w:space="0" w:color="auto"/>
      </w:divBdr>
    </w:div>
    <w:div w:id="1898085897">
      <w:marLeft w:val="640"/>
      <w:marRight w:val="0"/>
      <w:marTop w:val="0"/>
      <w:marBottom w:val="0"/>
      <w:divBdr>
        <w:top w:val="none" w:sz="0" w:space="0" w:color="auto"/>
        <w:left w:val="none" w:sz="0" w:space="0" w:color="auto"/>
        <w:bottom w:val="none" w:sz="0" w:space="0" w:color="auto"/>
        <w:right w:val="none" w:sz="0" w:space="0" w:color="auto"/>
      </w:divBdr>
    </w:div>
    <w:div w:id="1898125741">
      <w:marLeft w:val="640"/>
      <w:marRight w:val="0"/>
      <w:marTop w:val="0"/>
      <w:marBottom w:val="0"/>
      <w:divBdr>
        <w:top w:val="none" w:sz="0" w:space="0" w:color="auto"/>
        <w:left w:val="none" w:sz="0" w:space="0" w:color="auto"/>
        <w:bottom w:val="none" w:sz="0" w:space="0" w:color="auto"/>
        <w:right w:val="none" w:sz="0" w:space="0" w:color="auto"/>
      </w:divBdr>
    </w:div>
    <w:div w:id="1898128102">
      <w:marLeft w:val="640"/>
      <w:marRight w:val="0"/>
      <w:marTop w:val="0"/>
      <w:marBottom w:val="0"/>
      <w:divBdr>
        <w:top w:val="none" w:sz="0" w:space="0" w:color="auto"/>
        <w:left w:val="none" w:sz="0" w:space="0" w:color="auto"/>
        <w:bottom w:val="none" w:sz="0" w:space="0" w:color="auto"/>
        <w:right w:val="none" w:sz="0" w:space="0" w:color="auto"/>
      </w:divBdr>
    </w:div>
    <w:div w:id="1898320519">
      <w:marLeft w:val="640"/>
      <w:marRight w:val="0"/>
      <w:marTop w:val="0"/>
      <w:marBottom w:val="0"/>
      <w:divBdr>
        <w:top w:val="none" w:sz="0" w:space="0" w:color="auto"/>
        <w:left w:val="none" w:sz="0" w:space="0" w:color="auto"/>
        <w:bottom w:val="none" w:sz="0" w:space="0" w:color="auto"/>
        <w:right w:val="none" w:sz="0" w:space="0" w:color="auto"/>
      </w:divBdr>
    </w:div>
    <w:div w:id="1898391394">
      <w:marLeft w:val="640"/>
      <w:marRight w:val="0"/>
      <w:marTop w:val="0"/>
      <w:marBottom w:val="0"/>
      <w:divBdr>
        <w:top w:val="none" w:sz="0" w:space="0" w:color="auto"/>
        <w:left w:val="none" w:sz="0" w:space="0" w:color="auto"/>
        <w:bottom w:val="none" w:sz="0" w:space="0" w:color="auto"/>
        <w:right w:val="none" w:sz="0" w:space="0" w:color="auto"/>
      </w:divBdr>
    </w:div>
    <w:div w:id="1898465581">
      <w:marLeft w:val="640"/>
      <w:marRight w:val="0"/>
      <w:marTop w:val="0"/>
      <w:marBottom w:val="0"/>
      <w:divBdr>
        <w:top w:val="none" w:sz="0" w:space="0" w:color="auto"/>
        <w:left w:val="none" w:sz="0" w:space="0" w:color="auto"/>
        <w:bottom w:val="none" w:sz="0" w:space="0" w:color="auto"/>
        <w:right w:val="none" w:sz="0" w:space="0" w:color="auto"/>
      </w:divBdr>
    </w:div>
    <w:div w:id="1898466903">
      <w:marLeft w:val="640"/>
      <w:marRight w:val="0"/>
      <w:marTop w:val="0"/>
      <w:marBottom w:val="0"/>
      <w:divBdr>
        <w:top w:val="none" w:sz="0" w:space="0" w:color="auto"/>
        <w:left w:val="none" w:sz="0" w:space="0" w:color="auto"/>
        <w:bottom w:val="none" w:sz="0" w:space="0" w:color="auto"/>
        <w:right w:val="none" w:sz="0" w:space="0" w:color="auto"/>
      </w:divBdr>
    </w:div>
    <w:div w:id="1898470181">
      <w:marLeft w:val="640"/>
      <w:marRight w:val="0"/>
      <w:marTop w:val="0"/>
      <w:marBottom w:val="0"/>
      <w:divBdr>
        <w:top w:val="none" w:sz="0" w:space="0" w:color="auto"/>
        <w:left w:val="none" w:sz="0" w:space="0" w:color="auto"/>
        <w:bottom w:val="none" w:sz="0" w:space="0" w:color="auto"/>
        <w:right w:val="none" w:sz="0" w:space="0" w:color="auto"/>
      </w:divBdr>
    </w:div>
    <w:div w:id="1898470447">
      <w:marLeft w:val="640"/>
      <w:marRight w:val="0"/>
      <w:marTop w:val="0"/>
      <w:marBottom w:val="0"/>
      <w:divBdr>
        <w:top w:val="none" w:sz="0" w:space="0" w:color="auto"/>
        <w:left w:val="none" w:sz="0" w:space="0" w:color="auto"/>
        <w:bottom w:val="none" w:sz="0" w:space="0" w:color="auto"/>
        <w:right w:val="none" w:sz="0" w:space="0" w:color="auto"/>
      </w:divBdr>
    </w:div>
    <w:div w:id="1898739558">
      <w:marLeft w:val="640"/>
      <w:marRight w:val="0"/>
      <w:marTop w:val="0"/>
      <w:marBottom w:val="0"/>
      <w:divBdr>
        <w:top w:val="none" w:sz="0" w:space="0" w:color="auto"/>
        <w:left w:val="none" w:sz="0" w:space="0" w:color="auto"/>
        <w:bottom w:val="none" w:sz="0" w:space="0" w:color="auto"/>
        <w:right w:val="none" w:sz="0" w:space="0" w:color="auto"/>
      </w:divBdr>
    </w:div>
    <w:div w:id="1898778905">
      <w:marLeft w:val="640"/>
      <w:marRight w:val="0"/>
      <w:marTop w:val="0"/>
      <w:marBottom w:val="0"/>
      <w:divBdr>
        <w:top w:val="none" w:sz="0" w:space="0" w:color="auto"/>
        <w:left w:val="none" w:sz="0" w:space="0" w:color="auto"/>
        <w:bottom w:val="none" w:sz="0" w:space="0" w:color="auto"/>
        <w:right w:val="none" w:sz="0" w:space="0" w:color="auto"/>
      </w:divBdr>
    </w:div>
    <w:div w:id="1898931423">
      <w:marLeft w:val="640"/>
      <w:marRight w:val="0"/>
      <w:marTop w:val="0"/>
      <w:marBottom w:val="0"/>
      <w:divBdr>
        <w:top w:val="none" w:sz="0" w:space="0" w:color="auto"/>
        <w:left w:val="none" w:sz="0" w:space="0" w:color="auto"/>
        <w:bottom w:val="none" w:sz="0" w:space="0" w:color="auto"/>
        <w:right w:val="none" w:sz="0" w:space="0" w:color="auto"/>
      </w:divBdr>
    </w:div>
    <w:div w:id="1898932295">
      <w:marLeft w:val="640"/>
      <w:marRight w:val="0"/>
      <w:marTop w:val="0"/>
      <w:marBottom w:val="0"/>
      <w:divBdr>
        <w:top w:val="none" w:sz="0" w:space="0" w:color="auto"/>
        <w:left w:val="none" w:sz="0" w:space="0" w:color="auto"/>
        <w:bottom w:val="none" w:sz="0" w:space="0" w:color="auto"/>
        <w:right w:val="none" w:sz="0" w:space="0" w:color="auto"/>
      </w:divBdr>
    </w:div>
    <w:div w:id="1899050705">
      <w:marLeft w:val="640"/>
      <w:marRight w:val="0"/>
      <w:marTop w:val="0"/>
      <w:marBottom w:val="0"/>
      <w:divBdr>
        <w:top w:val="none" w:sz="0" w:space="0" w:color="auto"/>
        <w:left w:val="none" w:sz="0" w:space="0" w:color="auto"/>
        <w:bottom w:val="none" w:sz="0" w:space="0" w:color="auto"/>
        <w:right w:val="none" w:sz="0" w:space="0" w:color="auto"/>
      </w:divBdr>
    </w:div>
    <w:div w:id="1899053332">
      <w:marLeft w:val="640"/>
      <w:marRight w:val="0"/>
      <w:marTop w:val="0"/>
      <w:marBottom w:val="0"/>
      <w:divBdr>
        <w:top w:val="none" w:sz="0" w:space="0" w:color="auto"/>
        <w:left w:val="none" w:sz="0" w:space="0" w:color="auto"/>
        <w:bottom w:val="none" w:sz="0" w:space="0" w:color="auto"/>
        <w:right w:val="none" w:sz="0" w:space="0" w:color="auto"/>
      </w:divBdr>
    </w:div>
    <w:div w:id="1899242704">
      <w:marLeft w:val="640"/>
      <w:marRight w:val="0"/>
      <w:marTop w:val="0"/>
      <w:marBottom w:val="0"/>
      <w:divBdr>
        <w:top w:val="none" w:sz="0" w:space="0" w:color="auto"/>
        <w:left w:val="none" w:sz="0" w:space="0" w:color="auto"/>
        <w:bottom w:val="none" w:sz="0" w:space="0" w:color="auto"/>
        <w:right w:val="none" w:sz="0" w:space="0" w:color="auto"/>
      </w:divBdr>
    </w:div>
    <w:div w:id="1899245774">
      <w:marLeft w:val="640"/>
      <w:marRight w:val="0"/>
      <w:marTop w:val="0"/>
      <w:marBottom w:val="0"/>
      <w:divBdr>
        <w:top w:val="none" w:sz="0" w:space="0" w:color="auto"/>
        <w:left w:val="none" w:sz="0" w:space="0" w:color="auto"/>
        <w:bottom w:val="none" w:sz="0" w:space="0" w:color="auto"/>
        <w:right w:val="none" w:sz="0" w:space="0" w:color="auto"/>
      </w:divBdr>
    </w:div>
    <w:div w:id="1899319003">
      <w:marLeft w:val="640"/>
      <w:marRight w:val="0"/>
      <w:marTop w:val="0"/>
      <w:marBottom w:val="0"/>
      <w:divBdr>
        <w:top w:val="none" w:sz="0" w:space="0" w:color="auto"/>
        <w:left w:val="none" w:sz="0" w:space="0" w:color="auto"/>
        <w:bottom w:val="none" w:sz="0" w:space="0" w:color="auto"/>
        <w:right w:val="none" w:sz="0" w:space="0" w:color="auto"/>
      </w:divBdr>
    </w:div>
    <w:div w:id="1899439145">
      <w:marLeft w:val="640"/>
      <w:marRight w:val="0"/>
      <w:marTop w:val="0"/>
      <w:marBottom w:val="0"/>
      <w:divBdr>
        <w:top w:val="none" w:sz="0" w:space="0" w:color="auto"/>
        <w:left w:val="none" w:sz="0" w:space="0" w:color="auto"/>
        <w:bottom w:val="none" w:sz="0" w:space="0" w:color="auto"/>
        <w:right w:val="none" w:sz="0" w:space="0" w:color="auto"/>
      </w:divBdr>
    </w:div>
    <w:div w:id="1899512200">
      <w:marLeft w:val="640"/>
      <w:marRight w:val="0"/>
      <w:marTop w:val="0"/>
      <w:marBottom w:val="0"/>
      <w:divBdr>
        <w:top w:val="none" w:sz="0" w:space="0" w:color="auto"/>
        <w:left w:val="none" w:sz="0" w:space="0" w:color="auto"/>
        <w:bottom w:val="none" w:sz="0" w:space="0" w:color="auto"/>
        <w:right w:val="none" w:sz="0" w:space="0" w:color="auto"/>
      </w:divBdr>
    </w:div>
    <w:div w:id="1899515361">
      <w:marLeft w:val="640"/>
      <w:marRight w:val="0"/>
      <w:marTop w:val="0"/>
      <w:marBottom w:val="0"/>
      <w:divBdr>
        <w:top w:val="none" w:sz="0" w:space="0" w:color="auto"/>
        <w:left w:val="none" w:sz="0" w:space="0" w:color="auto"/>
        <w:bottom w:val="none" w:sz="0" w:space="0" w:color="auto"/>
        <w:right w:val="none" w:sz="0" w:space="0" w:color="auto"/>
      </w:divBdr>
    </w:div>
    <w:div w:id="1899700822">
      <w:marLeft w:val="640"/>
      <w:marRight w:val="0"/>
      <w:marTop w:val="0"/>
      <w:marBottom w:val="0"/>
      <w:divBdr>
        <w:top w:val="none" w:sz="0" w:space="0" w:color="auto"/>
        <w:left w:val="none" w:sz="0" w:space="0" w:color="auto"/>
        <w:bottom w:val="none" w:sz="0" w:space="0" w:color="auto"/>
        <w:right w:val="none" w:sz="0" w:space="0" w:color="auto"/>
      </w:divBdr>
    </w:div>
    <w:div w:id="1899703143">
      <w:marLeft w:val="640"/>
      <w:marRight w:val="0"/>
      <w:marTop w:val="0"/>
      <w:marBottom w:val="0"/>
      <w:divBdr>
        <w:top w:val="none" w:sz="0" w:space="0" w:color="auto"/>
        <w:left w:val="none" w:sz="0" w:space="0" w:color="auto"/>
        <w:bottom w:val="none" w:sz="0" w:space="0" w:color="auto"/>
        <w:right w:val="none" w:sz="0" w:space="0" w:color="auto"/>
      </w:divBdr>
    </w:div>
    <w:div w:id="1899783186">
      <w:marLeft w:val="640"/>
      <w:marRight w:val="0"/>
      <w:marTop w:val="0"/>
      <w:marBottom w:val="0"/>
      <w:divBdr>
        <w:top w:val="none" w:sz="0" w:space="0" w:color="auto"/>
        <w:left w:val="none" w:sz="0" w:space="0" w:color="auto"/>
        <w:bottom w:val="none" w:sz="0" w:space="0" w:color="auto"/>
        <w:right w:val="none" w:sz="0" w:space="0" w:color="auto"/>
      </w:divBdr>
    </w:div>
    <w:div w:id="1899825195">
      <w:marLeft w:val="640"/>
      <w:marRight w:val="0"/>
      <w:marTop w:val="0"/>
      <w:marBottom w:val="0"/>
      <w:divBdr>
        <w:top w:val="none" w:sz="0" w:space="0" w:color="auto"/>
        <w:left w:val="none" w:sz="0" w:space="0" w:color="auto"/>
        <w:bottom w:val="none" w:sz="0" w:space="0" w:color="auto"/>
        <w:right w:val="none" w:sz="0" w:space="0" w:color="auto"/>
      </w:divBdr>
    </w:div>
    <w:div w:id="1899825764">
      <w:marLeft w:val="640"/>
      <w:marRight w:val="0"/>
      <w:marTop w:val="0"/>
      <w:marBottom w:val="0"/>
      <w:divBdr>
        <w:top w:val="none" w:sz="0" w:space="0" w:color="auto"/>
        <w:left w:val="none" w:sz="0" w:space="0" w:color="auto"/>
        <w:bottom w:val="none" w:sz="0" w:space="0" w:color="auto"/>
        <w:right w:val="none" w:sz="0" w:space="0" w:color="auto"/>
      </w:divBdr>
    </w:div>
    <w:div w:id="1899896254">
      <w:marLeft w:val="640"/>
      <w:marRight w:val="0"/>
      <w:marTop w:val="0"/>
      <w:marBottom w:val="0"/>
      <w:divBdr>
        <w:top w:val="none" w:sz="0" w:space="0" w:color="auto"/>
        <w:left w:val="none" w:sz="0" w:space="0" w:color="auto"/>
        <w:bottom w:val="none" w:sz="0" w:space="0" w:color="auto"/>
        <w:right w:val="none" w:sz="0" w:space="0" w:color="auto"/>
      </w:divBdr>
    </w:div>
    <w:div w:id="1899898369">
      <w:marLeft w:val="640"/>
      <w:marRight w:val="0"/>
      <w:marTop w:val="0"/>
      <w:marBottom w:val="0"/>
      <w:divBdr>
        <w:top w:val="none" w:sz="0" w:space="0" w:color="auto"/>
        <w:left w:val="none" w:sz="0" w:space="0" w:color="auto"/>
        <w:bottom w:val="none" w:sz="0" w:space="0" w:color="auto"/>
        <w:right w:val="none" w:sz="0" w:space="0" w:color="auto"/>
      </w:divBdr>
    </w:div>
    <w:div w:id="1899900856">
      <w:marLeft w:val="640"/>
      <w:marRight w:val="0"/>
      <w:marTop w:val="0"/>
      <w:marBottom w:val="0"/>
      <w:divBdr>
        <w:top w:val="none" w:sz="0" w:space="0" w:color="auto"/>
        <w:left w:val="none" w:sz="0" w:space="0" w:color="auto"/>
        <w:bottom w:val="none" w:sz="0" w:space="0" w:color="auto"/>
        <w:right w:val="none" w:sz="0" w:space="0" w:color="auto"/>
      </w:divBdr>
    </w:div>
    <w:div w:id="1899969562">
      <w:marLeft w:val="640"/>
      <w:marRight w:val="0"/>
      <w:marTop w:val="0"/>
      <w:marBottom w:val="0"/>
      <w:divBdr>
        <w:top w:val="none" w:sz="0" w:space="0" w:color="auto"/>
        <w:left w:val="none" w:sz="0" w:space="0" w:color="auto"/>
        <w:bottom w:val="none" w:sz="0" w:space="0" w:color="auto"/>
        <w:right w:val="none" w:sz="0" w:space="0" w:color="auto"/>
      </w:divBdr>
    </w:div>
    <w:div w:id="1899970115">
      <w:marLeft w:val="640"/>
      <w:marRight w:val="0"/>
      <w:marTop w:val="0"/>
      <w:marBottom w:val="0"/>
      <w:divBdr>
        <w:top w:val="none" w:sz="0" w:space="0" w:color="auto"/>
        <w:left w:val="none" w:sz="0" w:space="0" w:color="auto"/>
        <w:bottom w:val="none" w:sz="0" w:space="0" w:color="auto"/>
        <w:right w:val="none" w:sz="0" w:space="0" w:color="auto"/>
      </w:divBdr>
    </w:div>
    <w:div w:id="1899978379">
      <w:marLeft w:val="640"/>
      <w:marRight w:val="0"/>
      <w:marTop w:val="0"/>
      <w:marBottom w:val="0"/>
      <w:divBdr>
        <w:top w:val="none" w:sz="0" w:space="0" w:color="auto"/>
        <w:left w:val="none" w:sz="0" w:space="0" w:color="auto"/>
        <w:bottom w:val="none" w:sz="0" w:space="0" w:color="auto"/>
        <w:right w:val="none" w:sz="0" w:space="0" w:color="auto"/>
      </w:divBdr>
    </w:div>
    <w:div w:id="1900019970">
      <w:marLeft w:val="640"/>
      <w:marRight w:val="0"/>
      <w:marTop w:val="0"/>
      <w:marBottom w:val="0"/>
      <w:divBdr>
        <w:top w:val="none" w:sz="0" w:space="0" w:color="auto"/>
        <w:left w:val="none" w:sz="0" w:space="0" w:color="auto"/>
        <w:bottom w:val="none" w:sz="0" w:space="0" w:color="auto"/>
        <w:right w:val="none" w:sz="0" w:space="0" w:color="auto"/>
      </w:divBdr>
    </w:div>
    <w:div w:id="1900021001">
      <w:marLeft w:val="640"/>
      <w:marRight w:val="0"/>
      <w:marTop w:val="0"/>
      <w:marBottom w:val="0"/>
      <w:divBdr>
        <w:top w:val="none" w:sz="0" w:space="0" w:color="auto"/>
        <w:left w:val="none" w:sz="0" w:space="0" w:color="auto"/>
        <w:bottom w:val="none" w:sz="0" w:space="0" w:color="auto"/>
        <w:right w:val="none" w:sz="0" w:space="0" w:color="auto"/>
      </w:divBdr>
    </w:div>
    <w:div w:id="1900162587">
      <w:marLeft w:val="640"/>
      <w:marRight w:val="0"/>
      <w:marTop w:val="0"/>
      <w:marBottom w:val="0"/>
      <w:divBdr>
        <w:top w:val="none" w:sz="0" w:space="0" w:color="auto"/>
        <w:left w:val="none" w:sz="0" w:space="0" w:color="auto"/>
        <w:bottom w:val="none" w:sz="0" w:space="0" w:color="auto"/>
        <w:right w:val="none" w:sz="0" w:space="0" w:color="auto"/>
      </w:divBdr>
    </w:div>
    <w:div w:id="1900163792">
      <w:marLeft w:val="640"/>
      <w:marRight w:val="0"/>
      <w:marTop w:val="0"/>
      <w:marBottom w:val="0"/>
      <w:divBdr>
        <w:top w:val="none" w:sz="0" w:space="0" w:color="auto"/>
        <w:left w:val="none" w:sz="0" w:space="0" w:color="auto"/>
        <w:bottom w:val="none" w:sz="0" w:space="0" w:color="auto"/>
        <w:right w:val="none" w:sz="0" w:space="0" w:color="auto"/>
      </w:divBdr>
    </w:div>
    <w:div w:id="1900290096">
      <w:marLeft w:val="640"/>
      <w:marRight w:val="0"/>
      <w:marTop w:val="0"/>
      <w:marBottom w:val="0"/>
      <w:divBdr>
        <w:top w:val="none" w:sz="0" w:space="0" w:color="auto"/>
        <w:left w:val="none" w:sz="0" w:space="0" w:color="auto"/>
        <w:bottom w:val="none" w:sz="0" w:space="0" w:color="auto"/>
        <w:right w:val="none" w:sz="0" w:space="0" w:color="auto"/>
      </w:divBdr>
    </w:div>
    <w:div w:id="1900431449">
      <w:marLeft w:val="640"/>
      <w:marRight w:val="0"/>
      <w:marTop w:val="0"/>
      <w:marBottom w:val="0"/>
      <w:divBdr>
        <w:top w:val="none" w:sz="0" w:space="0" w:color="auto"/>
        <w:left w:val="none" w:sz="0" w:space="0" w:color="auto"/>
        <w:bottom w:val="none" w:sz="0" w:space="0" w:color="auto"/>
        <w:right w:val="none" w:sz="0" w:space="0" w:color="auto"/>
      </w:divBdr>
    </w:div>
    <w:div w:id="1900433926">
      <w:marLeft w:val="640"/>
      <w:marRight w:val="0"/>
      <w:marTop w:val="0"/>
      <w:marBottom w:val="0"/>
      <w:divBdr>
        <w:top w:val="none" w:sz="0" w:space="0" w:color="auto"/>
        <w:left w:val="none" w:sz="0" w:space="0" w:color="auto"/>
        <w:bottom w:val="none" w:sz="0" w:space="0" w:color="auto"/>
        <w:right w:val="none" w:sz="0" w:space="0" w:color="auto"/>
      </w:divBdr>
    </w:div>
    <w:div w:id="1900437587">
      <w:marLeft w:val="640"/>
      <w:marRight w:val="0"/>
      <w:marTop w:val="0"/>
      <w:marBottom w:val="0"/>
      <w:divBdr>
        <w:top w:val="none" w:sz="0" w:space="0" w:color="auto"/>
        <w:left w:val="none" w:sz="0" w:space="0" w:color="auto"/>
        <w:bottom w:val="none" w:sz="0" w:space="0" w:color="auto"/>
        <w:right w:val="none" w:sz="0" w:space="0" w:color="auto"/>
      </w:divBdr>
    </w:div>
    <w:div w:id="1900552720">
      <w:marLeft w:val="640"/>
      <w:marRight w:val="0"/>
      <w:marTop w:val="0"/>
      <w:marBottom w:val="0"/>
      <w:divBdr>
        <w:top w:val="none" w:sz="0" w:space="0" w:color="auto"/>
        <w:left w:val="none" w:sz="0" w:space="0" w:color="auto"/>
        <w:bottom w:val="none" w:sz="0" w:space="0" w:color="auto"/>
        <w:right w:val="none" w:sz="0" w:space="0" w:color="auto"/>
      </w:divBdr>
    </w:div>
    <w:div w:id="1900627515">
      <w:marLeft w:val="640"/>
      <w:marRight w:val="0"/>
      <w:marTop w:val="0"/>
      <w:marBottom w:val="0"/>
      <w:divBdr>
        <w:top w:val="none" w:sz="0" w:space="0" w:color="auto"/>
        <w:left w:val="none" w:sz="0" w:space="0" w:color="auto"/>
        <w:bottom w:val="none" w:sz="0" w:space="0" w:color="auto"/>
        <w:right w:val="none" w:sz="0" w:space="0" w:color="auto"/>
      </w:divBdr>
    </w:div>
    <w:div w:id="1900675365">
      <w:marLeft w:val="640"/>
      <w:marRight w:val="0"/>
      <w:marTop w:val="0"/>
      <w:marBottom w:val="0"/>
      <w:divBdr>
        <w:top w:val="none" w:sz="0" w:space="0" w:color="auto"/>
        <w:left w:val="none" w:sz="0" w:space="0" w:color="auto"/>
        <w:bottom w:val="none" w:sz="0" w:space="0" w:color="auto"/>
        <w:right w:val="none" w:sz="0" w:space="0" w:color="auto"/>
      </w:divBdr>
    </w:div>
    <w:div w:id="1900751549">
      <w:marLeft w:val="640"/>
      <w:marRight w:val="0"/>
      <w:marTop w:val="0"/>
      <w:marBottom w:val="0"/>
      <w:divBdr>
        <w:top w:val="none" w:sz="0" w:space="0" w:color="auto"/>
        <w:left w:val="none" w:sz="0" w:space="0" w:color="auto"/>
        <w:bottom w:val="none" w:sz="0" w:space="0" w:color="auto"/>
        <w:right w:val="none" w:sz="0" w:space="0" w:color="auto"/>
      </w:divBdr>
    </w:div>
    <w:div w:id="1900818274">
      <w:marLeft w:val="640"/>
      <w:marRight w:val="0"/>
      <w:marTop w:val="0"/>
      <w:marBottom w:val="0"/>
      <w:divBdr>
        <w:top w:val="none" w:sz="0" w:space="0" w:color="auto"/>
        <w:left w:val="none" w:sz="0" w:space="0" w:color="auto"/>
        <w:bottom w:val="none" w:sz="0" w:space="0" w:color="auto"/>
        <w:right w:val="none" w:sz="0" w:space="0" w:color="auto"/>
      </w:divBdr>
    </w:div>
    <w:div w:id="1900822027">
      <w:marLeft w:val="640"/>
      <w:marRight w:val="0"/>
      <w:marTop w:val="0"/>
      <w:marBottom w:val="0"/>
      <w:divBdr>
        <w:top w:val="none" w:sz="0" w:space="0" w:color="auto"/>
        <w:left w:val="none" w:sz="0" w:space="0" w:color="auto"/>
        <w:bottom w:val="none" w:sz="0" w:space="0" w:color="auto"/>
        <w:right w:val="none" w:sz="0" w:space="0" w:color="auto"/>
      </w:divBdr>
    </w:div>
    <w:div w:id="1900895411">
      <w:marLeft w:val="640"/>
      <w:marRight w:val="0"/>
      <w:marTop w:val="0"/>
      <w:marBottom w:val="0"/>
      <w:divBdr>
        <w:top w:val="none" w:sz="0" w:space="0" w:color="auto"/>
        <w:left w:val="none" w:sz="0" w:space="0" w:color="auto"/>
        <w:bottom w:val="none" w:sz="0" w:space="0" w:color="auto"/>
        <w:right w:val="none" w:sz="0" w:space="0" w:color="auto"/>
      </w:divBdr>
    </w:div>
    <w:div w:id="1900901793">
      <w:marLeft w:val="640"/>
      <w:marRight w:val="0"/>
      <w:marTop w:val="0"/>
      <w:marBottom w:val="0"/>
      <w:divBdr>
        <w:top w:val="none" w:sz="0" w:space="0" w:color="auto"/>
        <w:left w:val="none" w:sz="0" w:space="0" w:color="auto"/>
        <w:bottom w:val="none" w:sz="0" w:space="0" w:color="auto"/>
        <w:right w:val="none" w:sz="0" w:space="0" w:color="auto"/>
      </w:divBdr>
    </w:div>
    <w:div w:id="1900942852">
      <w:marLeft w:val="640"/>
      <w:marRight w:val="0"/>
      <w:marTop w:val="0"/>
      <w:marBottom w:val="0"/>
      <w:divBdr>
        <w:top w:val="none" w:sz="0" w:space="0" w:color="auto"/>
        <w:left w:val="none" w:sz="0" w:space="0" w:color="auto"/>
        <w:bottom w:val="none" w:sz="0" w:space="0" w:color="auto"/>
        <w:right w:val="none" w:sz="0" w:space="0" w:color="auto"/>
      </w:divBdr>
    </w:div>
    <w:div w:id="1900969439">
      <w:marLeft w:val="640"/>
      <w:marRight w:val="0"/>
      <w:marTop w:val="0"/>
      <w:marBottom w:val="0"/>
      <w:divBdr>
        <w:top w:val="none" w:sz="0" w:space="0" w:color="auto"/>
        <w:left w:val="none" w:sz="0" w:space="0" w:color="auto"/>
        <w:bottom w:val="none" w:sz="0" w:space="0" w:color="auto"/>
        <w:right w:val="none" w:sz="0" w:space="0" w:color="auto"/>
      </w:divBdr>
    </w:div>
    <w:div w:id="1900969828">
      <w:marLeft w:val="640"/>
      <w:marRight w:val="0"/>
      <w:marTop w:val="0"/>
      <w:marBottom w:val="0"/>
      <w:divBdr>
        <w:top w:val="none" w:sz="0" w:space="0" w:color="auto"/>
        <w:left w:val="none" w:sz="0" w:space="0" w:color="auto"/>
        <w:bottom w:val="none" w:sz="0" w:space="0" w:color="auto"/>
        <w:right w:val="none" w:sz="0" w:space="0" w:color="auto"/>
      </w:divBdr>
    </w:div>
    <w:div w:id="1901018551">
      <w:marLeft w:val="640"/>
      <w:marRight w:val="0"/>
      <w:marTop w:val="0"/>
      <w:marBottom w:val="0"/>
      <w:divBdr>
        <w:top w:val="none" w:sz="0" w:space="0" w:color="auto"/>
        <w:left w:val="none" w:sz="0" w:space="0" w:color="auto"/>
        <w:bottom w:val="none" w:sz="0" w:space="0" w:color="auto"/>
        <w:right w:val="none" w:sz="0" w:space="0" w:color="auto"/>
      </w:divBdr>
    </w:div>
    <w:div w:id="1901019406">
      <w:marLeft w:val="640"/>
      <w:marRight w:val="0"/>
      <w:marTop w:val="0"/>
      <w:marBottom w:val="0"/>
      <w:divBdr>
        <w:top w:val="none" w:sz="0" w:space="0" w:color="auto"/>
        <w:left w:val="none" w:sz="0" w:space="0" w:color="auto"/>
        <w:bottom w:val="none" w:sz="0" w:space="0" w:color="auto"/>
        <w:right w:val="none" w:sz="0" w:space="0" w:color="auto"/>
      </w:divBdr>
    </w:div>
    <w:div w:id="1901019635">
      <w:marLeft w:val="640"/>
      <w:marRight w:val="0"/>
      <w:marTop w:val="0"/>
      <w:marBottom w:val="0"/>
      <w:divBdr>
        <w:top w:val="none" w:sz="0" w:space="0" w:color="auto"/>
        <w:left w:val="none" w:sz="0" w:space="0" w:color="auto"/>
        <w:bottom w:val="none" w:sz="0" w:space="0" w:color="auto"/>
        <w:right w:val="none" w:sz="0" w:space="0" w:color="auto"/>
      </w:divBdr>
    </w:div>
    <w:div w:id="1901086633">
      <w:marLeft w:val="640"/>
      <w:marRight w:val="0"/>
      <w:marTop w:val="0"/>
      <w:marBottom w:val="0"/>
      <w:divBdr>
        <w:top w:val="none" w:sz="0" w:space="0" w:color="auto"/>
        <w:left w:val="none" w:sz="0" w:space="0" w:color="auto"/>
        <w:bottom w:val="none" w:sz="0" w:space="0" w:color="auto"/>
        <w:right w:val="none" w:sz="0" w:space="0" w:color="auto"/>
      </w:divBdr>
    </w:div>
    <w:div w:id="1901088444">
      <w:marLeft w:val="640"/>
      <w:marRight w:val="0"/>
      <w:marTop w:val="0"/>
      <w:marBottom w:val="0"/>
      <w:divBdr>
        <w:top w:val="none" w:sz="0" w:space="0" w:color="auto"/>
        <w:left w:val="none" w:sz="0" w:space="0" w:color="auto"/>
        <w:bottom w:val="none" w:sz="0" w:space="0" w:color="auto"/>
        <w:right w:val="none" w:sz="0" w:space="0" w:color="auto"/>
      </w:divBdr>
    </w:div>
    <w:div w:id="1901096275">
      <w:marLeft w:val="640"/>
      <w:marRight w:val="0"/>
      <w:marTop w:val="0"/>
      <w:marBottom w:val="0"/>
      <w:divBdr>
        <w:top w:val="none" w:sz="0" w:space="0" w:color="auto"/>
        <w:left w:val="none" w:sz="0" w:space="0" w:color="auto"/>
        <w:bottom w:val="none" w:sz="0" w:space="0" w:color="auto"/>
        <w:right w:val="none" w:sz="0" w:space="0" w:color="auto"/>
      </w:divBdr>
    </w:div>
    <w:div w:id="1901161942">
      <w:marLeft w:val="640"/>
      <w:marRight w:val="0"/>
      <w:marTop w:val="0"/>
      <w:marBottom w:val="0"/>
      <w:divBdr>
        <w:top w:val="none" w:sz="0" w:space="0" w:color="auto"/>
        <w:left w:val="none" w:sz="0" w:space="0" w:color="auto"/>
        <w:bottom w:val="none" w:sz="0" w:space="0" w:color="auto"/>
        <w:right w:val="none" w:sz="0" w:space="0" w:color="auto"/>
      </w:divBdr>
    </w:div>
    <w:div w:id="1901205599">
      <w:marLeft w:val="640"/>
      <w:marRight w:val="0"/>
      <w:marTop w:val="0"/>
      <w:marBottom w:val="0"/>
      <w:divBdr>
        <w:top w:val="none" w:sz="0" w:space="0" w:color="auto"/>
        <w:left w:val="none" w:sz="0" w:space="0" w:color="auto"/>
        <w:bottom w:val="none" w:sz="0" w:space="0" w:color="auto"/>
        <w:right w:val="none" w:sz="0" w:space="0" w:color="auto"/>
      </w:divBdr>
    </w:div>
    <w:div w:id="1901206680">
      <w:marLeft w:val="640"/>
      <w:marRight w:val="0"/>
      <w:marTop w:val="0"/>
      <w:marBottom w:val="0"/>
      <w:divBdr>
        <w:top w:val="none" w:sz="0" w:space="0" w:color="auto"/>
        <w:left w:val="none" w:sz="0" w:space="0" w:color="auto"/>
        <w:bottom w:val="none" w:sz="0" w:space="0" w:color="auto"/>
        <w:right w:val="none" w:sz="0" w:space="0" w:color="auto"/>
      </w:divBdr>
    </w:div>
    <w:div w:id="1901213616">
      <w:marLeft w:val="640"/>
      <w:marRight w:val="0"/>
      <w:marTop w:val="0"/>
      <w:marBottom w:val="0"/>
      <w:divBdr>
        <w:top w:val="none" w:sz="0" w:space="0" w:color="auto"/>
        <w:left w:val="none" w:sz="0" w:space="0" w:color="auto"/>
        <w:bottom w:val="none" w:sz="0" w:space="0" w:color="auto"/>
        <w:right w:val="none" w:sz="0" w:space="0" w:color="auto"/>
      </w:divBdr>
    </w:div>
    <w:div w:id="1901282352">
      <w:marLeft w:val="640"/>
      <w:marRight w:val="0"/>
      <w:marTop w:val="0"/>
      <w:marBottom w:val="0"/>
      <w:divBdr>
        <w:top w:val="none" w:sz="0" w:space="0" w:color="auto"/>
        <w:left w:val="none" w:sz="0" w:space="0" w:color="auto"/>
        <w:bottom w:val="none" w:sz="0" w:space="0" w:color="auto"/>
        <w:right w:val="none" w:sz="0" w:space="0" w:color="auto"/>
      </w:divBdr>
    </w:div>
    <w:div w:id="1901331057">
      <w:marLeft w:val="640"/>
      <w:marRight w:val="0"/>
      <w:marTop w:val="0"/>
      <w:marBottom w:val="0"/>
      <w:divBdr>
        <w:top w:val="none" w:sz="0" w:space="0" w:color="auto"/>
        <w:left w:val="none" w:sz="0" w:space="0" w:color="auto"/>
        <w:bottom w:val="none" w:sz="0" w:space="0" w:color="auto"/>
        <w:right w:val="none" w:sz="0" w:space="0" w:color="auto"/>
      </w:divBdr>
    </w:div>
    <w:div w:id="1901331580">
      <w:marLeft w:val="640"/>
      <w:marRight w:val="0"/>
      <w:marTop w:val="0"/>
      <w:marBottom w:val="0"/>
      <w:divBdr>
        <w:top w:val="none" w:sz="0" w:space="0" w:color="auto"/>
        <w:left w:val="none" w:sz="0" w:space="0" w:color="auto"/>
        <w:bottom w:val="none" w:sz="0" w:space="0" w:color="auto"/>
        <w:right w:val="none" w:sz="0" w:space="0" w:color="auto"/>
      </w:divBdr>
    </w:div>
    <w:div w:id="1901360164">
      <w:marLeft w:val="640"/>
      <w:marRight w:val="0"/>
      <w:marTop w:val="0"/>
      <w:marBottom w:val="0"/>
      <w:divBdr>
        <w:top w:val="none" w:sz="0" w:space="0" w:color="auto"/>
        <w:left w:val="none" w:sz="0" w:space="0" w:color="auto"/>
        <w:bottom w:val="none" w:sz="0" w:space="0" w:color="auto"/>
        <w:right w:val="none" w:sz="0" w:space="0" w:color="auto"/>
      </w:divBdr>
    </w:div>
    <w:div w:id="1901398339">
      <w:marLeft w:val="640"/>
      <w:marRight w:val="0"/>
      <w:marTop w:val="0"/>
      <w:marBottom w:val="0"/>
      <w:divBdr>
        <w:top w:val="none" w:sz="0" w:space="0" w:color="auto"/>
        <w:left w:val="none" w:sz="0" w:space="0" w:color="auto"/>
        <w:bottom w:val="none" w:sz="0" w:space="0" w:color="auto"/>
        <w:right w:val="none" w:sz="0" w:space="0" w:color="auto"/>
      </w:divBdr>
    </w:div>
    <w:div w:id="1901400563">
      <w:marLeft w:val="640"/>
      <w:marRight w:val="0"/>
      <w:marTop w:val="0"/>
      <w:marBottom w:val="0"/>
      <w:divBdr>
        <w:top w:val="none" w:sz="0" w:space="0" w:color="auto"/>
        <w:left w:val="none" w:sz="0" w:space="0" w:color="auto"/>
        <w:bottom w:val="none" w:sz="0" w:space="0" w:color="auto"/>
        <w:right w:val="none" w:sz="0" w:space="0" w:color="auto"/>
      </w:divBdr>
    </w:div>
    <w:div w:id="1901402111">
      <w:marLeft w:val="640"/>
      <w:marRight w:val="0"/>
      <w:marTop w:val="0"/>
      <w:marBottom w:val="0"/>
      <w:divBdr>
        <w:top w:val="none" w:sz="0" w:space="0" w:color="auto"/>
        <w:left w:val="none" w:sz="0" w:space="0" w:color="auto"/>
        <w:bottom w:val="none" w:sz="0" w:space="0" w:color="auto"/>
        <w:right w:val="none" w:sz="0" w:space="0" w:color="auto"/>
      </w:divBdr>
    </w:div>
    <w:div w:id="1901406446">
      <w:marLeft w:val="640"/>
      <w:marRight w:val="0"/>
      <w:marTop w:val="0"/>
      <w:marBottom w:val="0"/>
      <w:divBdr>
        <w:top w:val="none" w:sz="0" w:space="0" w:color="auto"/>
        <w:left w:val="none" w:sz="0" w:space="0" w:color="auto"/>
        <w:bottom w:val="none" w:sz="0" w:space="0" w:color="auto"/>
        <w:right w:val="none" w:sz="0" w:space="0" w:color="auto"/>
      </w:divBdr>
    </w:div>
    <w:div w:id="1901406595">
      <w:marLeft w:val="640"/>
      <w:marRight w:val="0"/>
      <w:marTop w:val="0"/>
      <w:marBottom w:val="0"/>
      <w:divBdr>
        <w:top w:val="none" w:sz="0" w:space="0" w:color="auto"/>
        <w:left w:val="none" w:sz="0" w:space="0" w:color="auto"/>
        <w:bottom w:val="none" w:sz="0" w:space="0" w:color="auto"/>
        <w:right w:val="none" w:sz="0" w:space="0" w:color="auto"/>
      </w:divBdr>
    </w:div>
    <w:div w:id="1901476473">
      <w:marLeft w:val="640"/>
      <w:marRight w:val="0"/>
      <w:marTop w:val="0"/>
      <w:marBottom w:val="0"/>
      <w:divBdr>
        <w:top w:val="none" w:sz="0" w:space="0" w:color="auto"/>
        <w:left w:val="none" w:sz="0" w:space="0" w:color="auto"/>
        <w:bottom w:val="none" w:sz="0" w:space="0" w:color="auto"/>
        <w:right w:val="none" w:sz="0" w:space="0" w:color="auto"/>
      </w:divBdr>
    </w:div>
    <w:div w:id="1901554734">
      <w:marLeft w:val="640"/>
      <w:marRight w:val="0"/>
      <w:marTop w:val="0"/>
      <w:marBottom w:val="0"/>
      <w:divBdr>
        <w:top w:val="none" w:sz="0" w:space="0" w:color="auto"/>
        <w:left w:val="none" w:sz="0" w:space="0" w:color="auto"/>
        <w:bottom w:val="none" w:sz="0" w:space="0" w:color="auto"/>
        <w:right w:val="none" w:sz="0" w:space="0" w:color="auto"/>
      </w:divBdr>
    </w:div>
    <w:div w:id="1901598592">
      <w:marLeft w:val="640"/>
      <w:marRight w:val="0"/>
      <w:marTop w:val="0"/>
      <w:marBottom w:val="0"/>
      <w:divBdr>
        <w:top w:val="none" w:sz="0" w:space="0" w:color="auto"/>
        <w:left w:val="none" w:sz="0" w:space="0" w:color="auto"/>
        <w:bottom w:val="none" w:sz="0" w:space="0" w:color="auto"/>
        <w:right w:val="none" w:sz="0" w:space="0" w:color="auto"/>
      </w:divBdr>
    </w:div>
    <w:div w:id="1901750402">
      <w:marLeft w:val="640"/>
      <w:marRight w:val="0"/>
      <w:marTop w:val="0"/>
      <w:marBottom w:val="0"/>
      <w:divBdr>
        <w:top w:val="none" w:sz="0" w:space="0" w:color="auto"/>
        <w:left w:val="none" w:sz="0" w:space="0" w:color="auto"/>
        <w:bottom w:val="none" w:sz="0" w:space="0" w:color="auto"/>
        <w:right w:val="none" w:sz="0" w:space="0" w:color="auto"/>
      </w:divBdr>
    </w:div>
    <w:div w:id="1901790708">
      <w:marLeft w:val="640"/>
      <w:marRight w:val="0"/>
      <w:marTop w:val="0"/>
      <w:marBottom w:val="0"/>
      <w:divBdr>
        <w:top w:val="none" w:sz="0" w:space="0" w:color="auto"/>
        <w:left w:val="none" w:sz="0" w:space="0" w:color="auto"/>
        <w:bottom w:val="none" w:sz="0" w:space="0" w:color="auto"/>
        <w:right w:val="none" w:sz="0" w:space="0" w:color="auto"/>
      </w:divBdr>
    </w:div>
    <w:div w:id="1901939872">
      <w:marLeft w:val="640"/>
      <w:marRight w:val="0"/>
      <w:marTop w:val="0"/>
      <w:marBottom w:val="0"/>
      <w:divBdr>
        <w:top w:val="none" w:sz="0" w:space="0" w:color="auto"/>
        <w:left w:val="none" w:sz="0" w:space="0" w:color="auto"/>
        <w:bottom w:val="none" w:sz="0" w:space="0" w:color="auto"/>
        <w:right w:val="none" w:sz="0" w:space="0" w:color="auto"/>
      </w:divBdr>
    </w:div>
    <w:div w:id="1902055190">
      <w:marLeft w:val="640"/>
      <w:marRight w:val="0"/>
      <w:marTop w:val="0"/>
      <w:marBottom w:val="0"/>
      <w:divBdr>
        <w:top w:val="none" w:sz="0" w:space="0" w:color="auto"/>
        <w:left w:val="none" w:sz="0" w:space="0" w:color="auto"/>
        <w:bottom w:val="none" w:sz="0" w:space="0" w:color="auto"/>
        <w:right w:val="none" w:sz="0" w:space="0" w:color="auto"/>
      </w:divBdr>
    </w:div>
    <w:div w:id="1902254696">
      <w:marLeft w:val="640"/>
      <w:marRight w:val="0"/>
      <w:marTop w:val="0"/>
      <w:marBottom w:val="0"/>
      <w:divBdr>
        <w:top w:val="none" w:sz="0" w:space="0" w:color="auto"/>
        <w:left w:val="none" w:sz="0" w:space="0" w:color="auto"/>
        <w:bottom w:val="none" w:sz="0" w:space="0" w:color="auto"/>
        <w:right w:val="none" w:sz="0" w:space="0" w:color="auto"/>
      </w:divBdr>
    </w:div>
    <w:div w:id="1902280396">
      <w:marLeft w:val="640"/>
      <w:marRight w:val="0"/>
      <w:marTop w:val="0"/>
      <w:marBottom w:val="0"/>
      <w:divBdr>
        <w:top w:val="none" w:sz="0" w:space="0" w:color="auto"/>
        <w:left w:val="none" w:sz="0" w:space="0" w:color="auto"/>
        <w:bottom w:val="none" w:sz="0" w:space="0" w:color="auto"/>
        <w:right w:val="none" w:sz="0" w:space="0" w:color="auto"/>
      </w:divBdr>
    </w:div>
    <w:div w:id="1902328550">
      <w:marLeft w:val="640"/>
      <w:marRight w:val="0"/>
      <w:marTop w:val="0"/>
      <w:marBottom w:val="0"/>
      <w:divBdr>
        <w:top w:val="none" w:sz="0" w:space="0" w:color="auto"/>
        <w:left w:val="none" w:sz="0" w:space="0" w:color="auto"/>
        <w:bottom w:val="none" w:sz="0" w:space="0" w:color="auto"/>
        <w:right w:val="none" w:sz="0" w:space="0" w:color="auto"/>
      </w:divBdr>
    </w:div>
    <w:div w:id="1902524448">
      <w:marLeft w:val="640"/>
      <w:marRight w:val="0"/>
      <w:marTop w:val="0"/>
      <w:marBottom w:val="0"/>
      <w:divBdr>
        <w:top w:val="none" w:sz="0" w:space="0" w:color="auto"/>
        <w:left w:val="none" w:sz="0" w:space="0" w:color="auto"/>
        <w:bottom w:val="none" w:sz="0" w:space="0" w:color="auto"/>
        <w:right w:val="none" w:sz="0" w:space="0" w:color="auto"/>
      </w:divBdr>
    </w:div>
    <w:div w:id="1902792547">
      <w:marLeft w:val="640"/>
      <w:marRight w:val="0"/>
      <w:marTop w:val="0"/>
      <w:marBottom w:val="0"/>
      <w:divBdr>
        <w:top w:val="none" w:sz="0" w:space="0" w:color="auto"/>
        <w:left w:val="none" w:sz="0" w:space="0" w:color="auto"/>
        <w:bottom w:val="none" w:sz="0" w:space="0" w:color="auto"/>
        <w:right w:val="none" w:sz="0" w:space="0" w:color="auto"/>
      </w:divBdr>
    </w:div>
    <w:div w:id="1902909457">
      <w:marLeft w:val="640"/>
      <w:marRight w:val="0"/>
      <w:marTop w:val="0"/>
      <w:marBottom w:val="0"/>
      <w:divBdr>
        <w:top w:val="none" w:sz="0" w:space="0" w:color="auto"/>
        <w:left w:val="none" w:sz="0" w:space="0" w:color="auto"/>
        <w:bottom w:val="none" w:sz="0" w:space="0" w:color="auto"/>
        <w:right w:val="none" w:sz="0" w:space="0" w:color="auto"/>
      </w:divBdr>
    </w:div>
    <w:div w:id="1903054947">
      <w:marLeft w:val="640"/>
      <w:marRight w:val="0"/>
      <w:marTop w:val="0"/>
      <w:marBottom w:val="0"/>
      <w:divBdr>
        <w:top w:val="none" w:sz="0" w:space="0" w:color="auto"/>
        <w:left w:val="none" w:sz="0" w:space="0" w:color="auto"/>
        <w:bottom w:val="none" w:sz="0" w:space="0" w:color="auto"/>
        <w:right w:val="none" w:sz="0" w:space="0" w:color="auto"/>
      </w:divBdr>
    </w:div>
    <w:div w:id="1903172738">
      <w:marLeft w:val="640"/>
      <w:marRight w:val="0"/>
      <w:marTop w:val="0"/>
      <w:marBottom w:val="0"/>
      <w:divBdr>
        <w:top w:val="none" w:sz="0" w:space="0" w:color="auto"/>
        <w:left w:val="none" w:sz="0" w:space="0" w:color="auto"/>
        <w:bottom w:val="none" w:sz="0" w:space="0" w:color="auto"/>
        <w:right w:val="none" w:sz="0" w:space="0" w:color="auto"/>
      </w:divBdr>
    </w:div>
    <w:div w:id="1903370799">
      <w:marLeft w:val="640"/>
      <w:marRight w:val="0"/>
      <w:marTop w:val="0"/>
      <w:marBottom w:val="0"/>
      <w:divBdr>
        <w:top w:val="none" w:sz="0" w:space="0" w:color="auto"/>
        <w:left w:val="none" w:sz="0" w:space="0" w:color="auto"/>
        <w:bottom w:val="none" w:sz="0" w:space="0" w:color="auto"/>
        <w:right w:val="none" w:sz="0" w:space="0" w:color="auto"/>
      </w:divBdr>
    </w:div>
    <w:div w:id="1903559631">
      <w:marLeft w:val="640"/>
      <w:marRight w:val="0"/>
      <w:marTop w:val="0"/>
      <w:marBottom w:val="0"/>
      <w:divBdr>
        <w:top w:val="none" w:sz="0" w:space="0" w:color="auto"/>
        <w:left w:val="none" w:sz="0" w:space="0" w:color="auto"/>
        <w:bottom w:val="none" w:sz="0" w:space="0" w:color="auto"/>
        <w:right w:val="none" w:sz="0" w:space="0" w:color="auto"/>
      </w:divBdr>
    </w:div>
    <w:div w:id="1903563836">
      <w:marLeft w:val="640"/>
      <w:marRight w:val="0"/>
      <w:marTop w:val="0"/>
      <w:marBottom w:val="0"/>
      <w:divBdr>
        <w:top w:val="none" w:sz="0" w:space="0" w:color="auto"/>
        <w:left w:val="none" w:sz="0" w:space="0" w:color="auto"/>
        <w:bottom w:val="none" w:sz="0" w:space="0" w:color="auto"/>
        <w:right w:val="none" w:sz="0" w:space="0" w:color="auto"/>
      </w:divBdr>
    </w:div>
    <w:div w:id="1903710667">
      <w:marLeft w:val="640"/>
      <w:marRight w:val="0"/>
      <w:marTop w:val="0"/>
      <w:marBottom w:val="0"/>
      <w:divBdr>
        <w:top w:val="none" w:sz="0" w:space="0" w:color="auto"/>
        <w:left w:val="none" w:sz="0" w:space="0" w:color="auto"/>
        <w:bottom w:val="none" w:sz="0" w:space="0" w:color="auto"/>
        <w:right w:val="none" w:sz="0" w:space="0" w:color="auto"/>
      </w:divBdr>
    </w:div>
    <w:div w:id="1903711480">
      <w:marLeft w:val="640"/>
      <w:marRight w:val="0"/>
      <w:marTop w:val="0"/>
      <w:marBottom w:val="0"/>
      <w:divBdr>
        <w:top w:val="none" w:sz="0" w:space="0" w:color="auto"/>
        <w:left w:val="none" w:sz="0" w:space="0" w:color="auto"/>
        <w:bottom w:val="none" w:sz="0" w:space="0" w:color="auto"/>
        <w:right w:val="none" w:sz="0" w:space="0" w:color="auto"/>
      </w:divBdr>
    </w:div>
    <w:div w:id="1903785536">
      <w:marLeft w:val="640"/>
      <w:marRight w:val="0"/>
      <w:marTop w:val="0"/>
      <w:marBottom w:val="0"/>
      <w:divBdr>
        <w:top w:val="none" w:sz="0" w:space="0" w:color="auto"/>
        <w:left w:val="none" w:sz="0" w:space="0" w:color="auto"/>
        <w:bottom w:val="none" w:sz="0" w:space="0" w:color="auto"/>
        <w:right w:val="none" w:sz="0" w:space="0" w:color="auto"/>
      </w:divBdr>
    </w:div>
    <w:div w:id="1903825638">
      <w:marLeft w:val="640"/>
      <w:marRight w:val="0"/>
      <w:marTop w:val="0"/>
      <w:marBottom w:val="0"/>
      <w:divBdr>
        <w:top w:val="none" w:sz="0" w:space="0" w:color="auto"/>
        <w:left w:val="none" w:sz="0" w:space="0" w:color="auto"/>
        <w:bottom w:val="none" w:sz="0" w:space="0" w:color="auto"/>
        <w:right w:val="none" w:sz="0" w:space="0" w:color="auto"/>
      </w:divBdr>
    </w:div>
    <w:div w:id="1903834144">
      <w:marLeft w:val="640"/>
      <w:marRight w:val="0"/>
      <w:marTop w:val="0"/>
      <w:marBottom w:val="0"/>
      <w:divBdr>
        <w:top w:val="none" w:sz="0" w:space="0" w:color="auto"/>
        <w:left w:val="none" w:sz="0" w:space="0" w:color="auto"/>
        <w:bottom w:val="none" w:sz="0" w:space="0" w:color="auto"/>
        <w:right w:val="none" w:sz="0" w:space="0" w:color="auto"/>
      </w:divBdr>
    </w:div>
    <w:div w:id="1903908156">
      <w:marLeft w:val="640"/>
      <w:marRight w:val="0"/>
      <w:marTop w:val="0"/>
      <w:marBottom w:val="0"/>
      <w:divBdr>
        <w:top w:val="none" w:sz="0" w:space="0" w:color="auto"/>
        <w:left w:val="none" w:sz="0" w:space="0" w:color="auto"/>
        <w:bottom w:val="none" w:sz="0" w:space="0" w:color="auto"/>
        <w:right w:val="none" w:sz="0" w:space="0" w:color="auto"/>
      </w:divBdr>
    </w:div>
    <w:div w:id="1903909275">
      <w:marLeft w:val="640"/>
      <w:marRight w:val="0"/>
      <w:marTop w:val="0"/>
      <w:marBottom w:val="0"/>
      <w:divBdr>
        <w:top w:val="none" w:sz="0" w:space="0" w:color="auto"/>
        <w:left w:val="none" w:sz="0" w:space="0" w:color="auto"/>
        <w:bottom w:val="none" w:sz="0" w:space="0" w:color="auto"/>
        <w:right w:val="none" w:sz="0" w:space="0" w:color="auto"/>
      </w:divBdr>
    </w:div>
    <w:div w:id="1903952224">
      <w:marLeft w:val="640"/>
      <w:marRight w:val="0"/>
      <w:marTop w:val="0"/>
      <w:marBottom w:val="0"/>
      <w:divBdr>
        <w:top w:val="none" w:sz="0" w:space="0" w:color="auto"/>
        <w:left w:val="none" w:sz="0" w:space="0" w:color="auto"/>
        <w:bottom w:val="none" w:sz="0" w:space="0" w:color="auto"/>
        <w:right w:val="none" w:sz="0" w:space="0" w:color="auto"/>
      </w:divBdr>
    </w:div>
    <w:div w:id="1904096931">
      <w:marLeft w:val="640"/>
      <w:marRight w:val="0"/>
      <w:marTop w:val="0"/>
      <w:marBottom w:val="0"/>
      <w:divBdr>
        <w:top w:val="none" w:sz="0" w:space="0" w:color="auto"/>
        <w:left w:val="none" w:sz="0" w:space="0" w:color="auto"/>
        <w:bottom w:val="none" w:sz="0" w:space="0" w:color="auto"/>
        <w:right w:val="none" w:sz="0" w:space="0" w:color="auto"/>
      </w:divBdr>
    </w:div>
    <w:div w:id="1904101691">
      <w:marLeft w:val="640"/>
      <w:marRight w:val="0"/>
      <w:marTop w:val="0"/>
      <w:marBottom w:val="0"/>
      <w:divBdr>
        <w:top w:val="none" w:sz="0" w:space="0" w:color="auto"/>
        <w:left w:val="none" w:sz="0" w:space="0" w:color="auto"/>
        <w:bottom w:val="none" w:sz="0" w:space="0" w:color="auto"/>
        <w:right w:val="none" w:sz="0" w:space="0" w:color="auto"/>
      </w:divBdr>
    </w:div>
    <w:div w:id="1904178970">
      <w:marLeft w:val="640"/>
      <w:marRight w:val="0"/>
      <w:marTop w:val="0"/>
      <w:marBottom w:val="0"/>
      <w:divBdr>
        <w:top w:val="none" w:sz="0" w:space="0" w:color="auto"/>
        <w:left w:val="none" w:sz="0" w:space="0" w:color="auto"/>
        <w:bottom w:val="none" w:sz="0" w:space="0" w:color="auto"/>
        <w:right w:val="none" w:sz="0" w:space="0" w:color="auto"/>
      </w:divBdr>
    </w:div>
    <w:div w:id="1904179303">
      <w:marLeft w:val="640"/>
      <w:marRight w:val="0"/>
      <w:marTop w:val="0"/>
      <w:marBottom w:val="0"/>
      <w:divBdr>
        <w:top w:val="none" w:sz="0" w:space="0" w:color="auto"/>
        <w:left w:val="none" w:sz="0" w:space="0" w:color="auto"/>
        <w:bottom w:val="none" w:sz="0" w:space="0" w:color="auto"/>
        <w:right w:val="none" w:sz="0" w:space="0" w:color="auto"/>
      </w:divBdr>
    </w:div>
    <w:div w:id="1904218277">
      <w:marLeft w:val="640"/>
      <w:marRight w:val="0"/>
      <w:marTop w:val="0"/>
      <w:marBottom w:val="0"/>
      <w:divBdr>
        <w:top w:val="none" w:sz="0" w:space="0" w:color="auto"/>
        <w:left w:val="none" w:sz="0" w:space="0" w:color="auto"/>
        <w:bottom w:val="none" w:sz="0" w:space="0" w:color="auto"/>
        <w:right w:val="none" w:sz="0" w:space="0" w:color="auto"/>
      </w:divBdr>
    </w:div>
    <w:div w:id="1904370752">
      <w:marLeft w:val="640"/>
      <w:marRight w:val="0"/>
      <w:marTop w:val="0"/>
      <w:marBottom w:val="0"/>
      <w:divBdr>
        <w:top w:val="none" w:sz="0" w:space="0" w:color="auto"/>
        <w:left w:val="none" w:sz="0" w:space="0" w:color="auto"/>
        <w:bottom w:val="none" w:sz="0" w:space="0" w:color="auto"/>
        <w:right w:val="none" w:sz="0" w:space="0" w:color="auto"/>
      </w:divBdr>
    </w:div>
    <w:div w:id="1904482499">
      <w:marLeft w:val="640"/>
      <w:marRight w:val="0"/>
      <w:marTop w:val="0"/>
      <w:marBottom w:val="0"/>
      <w:divBdr>
        <w:top w:val="none" w:sz="0" w:space="0" w:color="auto"/>
        <w:left w:val="none" w:sz="0" w:space="0" w:color="auto"/>
        <w:bottom w:val="none" w:sz="0" w:space="0" w:color="auto"/>
        <w:right w:val="none" w:sz="0" w:space="0" w:color="auto"/>
      </w:divBdr>
    </w:div>
    <w:div w:id="1904557637">
      <w:marLeft w:val="640"/>
      <w:marRight w:val="0"/>
      <w:marTop w:val="0"/>
      <w:marBottom w:val="0"/>
      <w:divBdr>
        <w:top w:val="none" w:sz="0" w:space="0" w:color="auto"/>
        <w:left w:val="none" w:sz="0" w:space="0" w:color="auto"/>
        <w:bottom w:val="none" w:sz="0" w:space="0" w:color="auto"/>
        <w:right w:val="none" w:sz="0" w:space="0" w:color="auto"/>
      </w:divBdr>
    </w:div>
    <w:div w:id="1904678508">
      <w:marLeft w:val="640"/>
      <w:marRight w:val="0"/>
      <w:marTop w:val="0"/>
      <w:marBottom w:val="0"/>
      <w:divBdr>
        <w:top w:val="none" w:sz="0" w:space="0" w:color="auto"/>
        <w:left w:val="none" w:sz="0" w:space="0" w:color="auto"/>
        <w:bottom w:val="none" w:sz="0" w:space="0" w:color="auto"/>
        <w:right w:val="none" w:sz="0" w:space="0" w:color="auto"/>
      </w:divBdr>
    </w:div>
    <w:div w:id="1904679238">
      <w:marLeft w:val="640"/>
      <w:marRight w:val="0"/>
      <w:marTop w:val="0"/>
      <w:marBottom w:val="0"/>
      <w:divBdr>
        <w:top w:val="none" w:sz="0" w:space="0" w:color="auto"/>
        <w:left w:val="none" w:sz="0" w:space="0" w:color="auto"/>
        <w:bottom w:val="none" w:sz="0" w:space="0" w:color="auto"/>
        <w:right w:val="none" w:sz="0" w:space="0" w:color="auto"/>
      </w:divBdr>
    </w:div>
    <w:div w:id="1904682477">
      <w:marLeft w:val="640"/>
      <w:marRight w:val="0"/>
      <w:marTop w:val="0"/>
      <w:marBottom w:val="0"/>
      <w:divBdr>
        <w:top w:val="none" w:sz="0" w:space="0" w:color="auto"/>
        <w:left w:val="none" w:sz="0" w:space="0" w:color="auto"/>
        <w:bottom w:val="none" w:sz="0" w:space="0" w:color="auto"/>
        <w:right w:val="none" w:sz="0" w:space="0" w:color="auto"/>
      </w:divBdr>
    </w:div>
    <w:div w:id="1904828324">
      <w:marLeft w:val="640"/>
      <w:marRight w:val="0"/>
      <w:marTop w:val="0"/>
      <w:marBottom w:val="0"/>
      <w:divBdr>
        <w:top w:val="none" w:sz="0" w:space="0" w:color="auto"/>
        <w:left w:val="none" w:sz="0" w:space="0" w:color="auto"/>
        <w:bottom w:val="none" w:sz="0" w:space="0" w:color="auto"/>
        <w:right w:val="none" w:sz="0" w:space="0" w:color="auto"/>
      </w:divBdr>
    </w:div>
    <w:div w:id="1904833944">
      <w:marLeft w:val="640"/>
      <w:marRight w:val="0"/>
      <w:marTop w:val="0"/>
      <w:marBottom w:val="0"/>
      <w:divBdr>
        <w:top w:val="none" w:sz="0" w:space="0" w:color="auto"/>
        <w:left w:val="none" w:sz="0" w:space="0" w:color="auto"/>
        <w:bottom w:val="none" w:sz="0" w:space="0" w:color="auto"/>
        <w:right w:val="none" w:sz="0" w:space="0" w:color="auto"/>
      </w:divBdr>
    </w:div>
    <w:div w:id="1904947693">
      <w:marLeft w:val="640"/>
      <w:marRight w:val="0"/>
      <w:marTop w:val="0"/>
      <w:marBottom w:val="0"/>
      <w:divBdr>
        <w:top w:val="none" w:sz="0" w:space="0" w:color="auto"/>
        <w:left w:val="none" w:sz="0" w:space="0" w:color="auto"/>
        <w:bottom w:val="none" w:sz="0" w:space="0" w:color="auto"/>
        <w:right w:val="none" w:sz="0" w:space="0" w:color="auto"/>
      </w:divBdr>
    </w:div>
    <w:div w:id="1904949186">
      <w:marLeft w:val="640"/>
      <w:marRight w:val="0"/>
      <w:marTop w:val="0"/>
      <w:marBottom w:val="0"/>
      <w:divBdr>
        <w:top w:val="none" w:sz="0" w:space="0" w:color="auto"/>
        <w:left w:val="none" w:sz="0" w:space="0" w:color="auto"/>
        <w:bottom w:val="none" w:sz="0" w:space="0" w:color="auto"/>
        <w:right w:val="none" w:sz="0" w:space="0" w:color="auto"/>
      </w:divBdr>
    </w:div>
    <w:div w:id="1905023257">
      <w:marLeft w:val="640"/>
      <w:marRight w:val="0"/>
      <w:marTop w:val="0"/>
      <w:marBottom w:val="0"/>
      <w:divBdr>
        <w:top w:val="none" w:sz="0" w:space="0" w:color="auto"/>
        <w:left w:val="none" w:sz="0" w:space="0" w:color="auto"/>
        <w:bottom w:val="none" w:sz="0" w:space="0" w:color="auto"/>
        <w:right w:val="none" w:sz="0" w:space="0" w:color="auto"/>
      </w:divBdr>
    </w:div>
    <w:div w:id="1905069900">
      <w:marLeft w:val="640"/>
      <w:marRight w:val="0"/>
      <w:marTop w:val="0"/>
      <w:marBottom w:val="0"/>
      <w:divBdr>
        <w:top w:val="none" w:sz="0" w:space="0" w:color="auto"/>
        <w:left w:val="none" w:sz="0" w:space="0" w:color="auto"/>
        <w:bottom w:val="none" w:sz="0" w:space="0" w:color="auto"/>
        <w:right w:val="none" w:sz="0" w:space="0" w:color="auto"/>
      </w:divBdr>
    </w:div>
    <w:div w:id="1905140147">
      <w:marLeft w:val="640"/>
      <w:marRight w:val="0"/>
      <w:marTop w:val="0"/>
      <w:marBottom w:val="0"/>
      <w:divBdr>
        <w:top w:val="none" w:sz="0" w:space="0" w:color="auto"/>
        <w:left w:val="none" w:sz="0" w:space="0" w:color="auto"/>
        <w:bottom w:val="none" w:sz="0" w:space="0" w:color="auto"/>
        <w:right w:val="none" w:sz="0" w:space="0" w:color="auto"/>
      </w:divBdr>
    </w:div>
    <w:div w:id="1905212303">
      <w:marLeft w:val="640"/>
      <w:marRight w:val="0"/>
      <w:marTop w:val="0"/>
      <w:marBottom w:val="0"/>
      <w:divBdr>
        <w:top w:val="none" w:sz="0" w:space="0" w:color="auto"/>
        <w:left w:val="none" w:sz="0" w:space="0" w:color="auto"/>
        <w:bottom w:val="none" w:sz="0" w:space="0" w:color="auto"/>
        <w:right w:val="none" w:sz="0" w:space="0" w:color="auto"/>
      </w:divBdr>
    </w:div>
    <w:div w:id="1905213041">
      <w:marLeft w:val="640"/>
      <w:marRight w:val="0"/>
      <w:marTop w:val="0"/>
      <w:marBottom w:val="0"/>
      <w:divBdr>
        <w:top w:val="none" w:sz="0" w:space="0" w:color="auto"/>
        <w:left w:val="none" w:sz="0" w:space="0" w:color="auto"/>
        <w:bottom w:val="none" w:sz="0" w:space="0" w:color="auto"/>
        <w:right w:val="none" w:sz="0" w:space="0" w:color="auto"/>
      </w:divBdr>
    </w:div>
    <w:div w:id="1905216077">
      <w:marLeft w:val="640"/>
      <w:marRight w:val="0"/>
      <w:marTop w:val="0"/>
      <w:marBottom w:val="0"/>
      <w:divBdr>
        <w:top w:val="none" w:sz="0" w:space="0" w:color="auto"/>
        <w:left w:val="none" w:sz="0" w:space="0" w:color="auto"/>
        <w:bottom w:val="none" w:sz="0" w:space="0" w:color="auto"/>
        <w:right w:val="none" w:sz="0" w:space="0" w:color="auto"/>
      </w:divBdr>
    </w:div>
    <w:div w:id="1905290007">
      <w:marLeft w:val="640"/>
      <w:marRight w:val="0"/>
      <w:marTop w:val="0"/>
      <w:marBottom w:val="0"/>
      <w:divBdr>
        <w:top w:val="none" w:sz="0" w:space="0" w:color="auto"/>
        <w:left w:val="none" w:sz="0" w:space="0" w:color="auto"/>
        <w:bottom w:val="none" w:sz="0" w:space="0" w:color="auto"/>
        <w:right w:val="none" w:sz="0" w:space="0" w:color="auto"/>
      </w:divBdr>
    </w:div>
    <w:div w:id="1905291672">
      <w:marLeft w:val="640"/>
      <w:marRight w:val="0"/>
      <w:marTop w:val="0"/>
      <w:marBottom w:val="0"/>
      <w:divBdr>
        <w:top w:val="none" w:sz="0" w:space="0" w:color="auto"/>
        <w:left w:val="none" w:sz="0" w:space="0" w:color="auto"/>
        <w:bottom w:val="none" w:sz="0" w:space="0" w:color="auto"/>
        <w:right w:val="none" w:sz="0" w:space="0" w:color="auto"/>
      </w:divBdr>
    </w:div>
    <w:div w:id="1905294907">
      <w:marLeft w:val="640"/>
      <w:marRight w:val="0"/>
      <w:marTop w:val="0"/>
      <w:marBottom w:val="0"/>
      <w:divBdr>
        <w:top w:val="none" w:sz="0" w:space="0" w:color="auto"/>
        <w:left w:val="none" w:sz="0" w:space="0" w:color="auto"/>
        <w:bottom w:val="none" w:sz="0" w:space="0" w:color="auto"/>
        <w:right w:val="none" w:sz="0" w:space="0" w:color="auto"/>
      </w:divBdr>
    </w:div>
    <w:div w:id="1905337655">
      <w:marLeft w:val="640"/>
      <w:marRight w:val="0"/>
      <w:marTop w:val="0"/>
      <w:marBottom w:val="0"/>
      <w:divBdr>
        <w:top w:val="none" w:sz="0" w:space="0" w:color="auto"/>
        <w:left w:val="none" w:sz="0" w:space="0" w:color="auto"/>
        <w:bottom w:val="none" w:sz="0" w:space="0" w:color="auto"/>
        <w:right w:val="none" w:sz="0" w:space="0" w:color="auto"/>
      </w:divBdr>
    </w:div>
    <w:div w:id="1905407713">
      <w:marLeft w:val="640"/>
      <w:marRight w:val="0"/>
      <w:marTop w:val="0"/>
      <w:marBottom w:val="0"/>
      <w:divBdr>
        <w:top w:val="none" w:sz="0" w:space="0" w:color="auto"/>
        <w:left w:val="none" w:sz="0" w:space="0" w:color="auto"/>
        <w:bottom w:val="none" w:sz="0" w:space="0" w:color="auto"/>
        <w:right w:val="none" w:sz="0" w:space="0" w:color="auto"/>
      </w:divBdr>
    </w:div>
    <w:div w:id="1905408057">
      <w:marLeft w:val="640"/>
      <w:marRight w:val="0"/>
      <w:marTop w:val="0"/>
      <w:marBottom w:val="0"/>
      <w:divBdr>
        <w:top w:val="none" w:sz="0" w:space="0" w:color="auto"/>
        <w:left w:val="none" w:sz="0" w:space="0" w:color="auto"/>
        <w:bottom w:val="none" w:sz="0" w:space="0" w:color="auto"/>
        <w:right w:val="none" w:sz="0" w:space="0" w:color="auto"/>
      </w:divBdr>
    </w:div>
    <w:div w:id="1905484088">
      <w:marLeft w:val="640"/>
      <w:marRight w:val="0"/>
      <w:marTop w:val="0"/>
      <w:marBottom w:val="0"/>
      <w:divBdr>
        <w:top w:val="none" w:sz="0" w:space="0" w:color="auto"/>
        <w:left w:val="none" w:sz="0" w:space="0" w:color="auto"/>
        <w:bottom w:val="none" w:sz="0" w:space="0" w:color="auto"/>
        <w:right w:val="none" w:sz="0" w:space="0" w:color="auto"/>
      </w:divBdr>
    </w:div>
    <w:div w:id="1905488217">
      <w:marLeft w:val="640"/>
      <w:marRight w:val="0"/>
      <w:marTop w:val="0"/>
      <w:marBottom w:val="0"/>
      <w:divBdr>
        <w:top w:val="none" w:sz="0" w:space="0" w:color="auto"/>
        <w:left w:val="none" w:sz="0" w:space="0" w:color="auto"/>
        <w:bottom w:val="none" w:sz="0" w:space="0" w:color="auto"/>
        <w:right w:val="none" w:sz="0" w:space="0" w:color="auto"/>
      </w:divBdr>
    </w:div>
    <w:div w:id="1905525081">
      <w:marLeft w:val="640"/>
      <w:marRight w:val="0"/>
      <w:marTop w:val="0"/>
      <w:marBottom w:val="0"/>
      <w:divBdr>
        <w:top w:val="none" w:sz="0" w:space="0" w:color="auto"/>
        <w:left w:val="none" w:sz="0" w:space="0" w:color="auto"/>
        <w:bottom w:val="none" w:sz="0" w:space="0" w:color="auto"/>
        <w:right w:val="none" w:sz="0" w:space="0" w:color="auto"/>
      </w:divBdr>
    </w:div>
    <w:div w:id="1905556606">
      <w:marLeft w:val="640"/>
      <w:marRight w:val="0"/>
      <w:marTop w:val="0"/>
      <w:marBottom w:val="0"/>
      <w:divBdr>
        <w:top w:val="none" w:sz="0" w:space="0" w:color="auto"/>
        <w:left w:val="none" w:sz="0" w:space="0" w:color="auto"/>
        <w:bottom w:val="none" w:sz="0" w:space="0" w:color="auto"/>
        <w:right w:val="none" w:sz="0" w:space="0" w:color="auto"/>
      </w:divBdr>
    </w:div>
    <w:div w:id="1905680480">
      <w:marLeft w:val="640"/>
      <w:marRight w:val="0"/>
      <w:marTop w:val="0"/>
      <w:marBottom w:val="0"/>
      <w:divBdr>
        <w:top w:val="none" w:sz="0" w:space="0" w:color="auto"/>
        <w:left w:val="none" w:sz="0" w:space="0" w:color="auto"/>
        <w:bottom w:val="none" w:sz="0" w:space="0" w:color="auto"/>
        <w:right w:val="none" w:sz="0" w:space="0" w:color="auto"/>
      </w:divBdr>
    </w:div>
    <w:div w:id="1905753799">
      <w:marLeft w:val="640"/>
      <w:marRight w:val="0"/>
      <w:marTop w:val="0"/>
      <w:marBottom w:val="0"/>
      <w:divBdr>
        <w:top w:val="none" w:sz="0" w:space="0" w:color="auto"/>
        <w:left w:val="none" w:sz="0" w:space="0" w:color="auto"/>
        <w:bottom w:val="none" w:sz="0" w:space="0" w:color="auto"/>
        <w:right w:val="none" w:sz="0" w:space="0" w:color="auto"/>
      </w:divBdr>
    </w:div>
    <w:div w:id="1905874016">
      <w:marLeft w:val="640"/>
      <w:marRight w:val="0"/>
      <w:marTop w:val="0"/>
      <w:marBottom w:val="0"/>
      <w:divBdr>
        <w:top w:val="none" w:sz="0" w:space="0" w:color="auto"/>
        <w:left w:val="none" w:sz="0" w:space="0" w:color="auto"/>
        <w:bottom w:val="none" w:sz="0" w:space="0" w:color="auto"/>
        <w:right w:val="none" w:sz="0" w:space="0" w:color="auto"/>
      </w:divBdr>
    </w:div>
    <w:div w:id="1906061108">
      <w:marLeft w:val="640"/>
      <w:marRight w:val="0"/>
      <w:marTop w:val="0"/>
      <w:marBottom w:val="0"/>
      <w:divBdr>
        <w:top w:val="none" w:sz="0" w:space="0" w:color="auto"/>
        <w:left w:val="none" w:sz="0" w:space="0" w:color="auto"/>
        <w:bottom w:val="none" w:sz="0" w:space="0" w:color="auto"/>
        <w:right w:val="none" w:sz="0" w:space="0" w:color="auto"/>
      </w:divBdr>
    </w:div>
    <w:div w:id="1906135795">
      <w:marLeft w:val="640"/>
      <w:marRight w:val="0"/>
      <w:marTop w:val="0"/>
      <w:marBottom w:val="0"/>
      <w:divBdr>
        <w:top w:val="none" w:sz="0" w:space="0" w:color="auto"/>
        <w:left w:val="none" w:sz="0" w:space="0" w:color="auto"/>
        <w:bottom w:val="none" w:sz="0" w:space="0" w:color="auto"/>
        <w:right w:val="none" w:sz="0" w:space="0" w:color="auto"/>
      </w:divBdr>
    </w:div>
    <w:div w:id="1906183606">
      <w:marLeft w:val="640"/>
      <w:marRight w:val="0"/>
      <w:marTop w:val="0"/>
      <w:marBottom w:val="0"/>
      <w:divBdr>
        <w:top w:val="none" w:sz="0" w:space="0" w:color="auto"/>
        <w:left w:val="none" w:sz="0" w:space="0" w:color="auto"/>
        <w:bottom w:val="none" w:sz="0" w:space="0" w:color="auto"/>
        <w:right w:val="none" w:sz="0" w:space="0" w:color="auto"/>
      </w:divBdr>
    </w:div>
    <w:div w:id="1906186854">
      <w:marLeft w:val="640"/>
      <w:marRight w:val="0"/>
      <w:marTop w:val="0"/>
      <w:marBottom w:val="0"/>
      <w:divBdr>
        <w:top w:val="none" w:sz="0" w:space="0" w:color="auto"/>
        <w:left w:val="none" w:sz="0" w:space="0" w:color="auto"/>
        <w:bottom w:val="none" w:sz="0" w:space="0" w:color="auto"/>
        <w:right w:val="none" w:sz="0" w:space="0" w:color="auto"/>
      </w:divBdr>
    </w:div>
    <w:div w:id="1906254687">
      <w:marLeft w:val="640"/>
      <w:marRight w:val="0"/>
      <w:marTop w:val="0"/>
      <w:marBottom w:val="0"/>
      <w:divBdr>
        <w:top w:val="none" w:sz="0" w:space="0" w:color="auto"/>
        <w:left w:val="none" w:sz="0" w:space="0" w:color="auto"/>
        <w:bottom w:val="none" w:sz="0" w:space="0" w:color="auto"/>
        <w:right w:val="none" w:sz="0" w:space="0" w:color="auto"/>
      </w:divBdr>
    </w:div>
    <w:div w:id="1906337973">
      <w:marLeft w:val="640"/>
      <w:marRight w:val="0"/>
      <w:marTop w:val="0"/>
      <w:marBottom w:val="0"/>
      <w:divBdr>
        <w:top w:val="none" w:sz="0" w:space="0" w:color="auto"/>
        <w:left w:val="none" w:sz="0" w:space="0" w:color="auto"/>
        <w:bottom w:val="none" w:sz="0" w:space="0" w:color="auto"/>
        <w:right w:val="none" w:sz="0" w:space="0" w:color="auto"/>
      </w:divBdr>
    </w:div>
    <w:div w:id="1906601254">
      <w:marLeft w:val="640"/>
      <w:marRight w:val="0"/>
      <w:marTop w:val="0"/>
      <w:marBottom w:val="0"/>
      <w:divBdr>
        <w:top w:val="none" w:sz="0" w:space="0" w:color="auto"/>
        <w:left w:val="none" w:sz="0" w:space="0" w:color="auto"/>
        <w:bottom w:val="none" w:sz="0" w:space="0" w:color="auto"/>
        <w:right w:val="none" w:sz="0" w:space="0" w:color="auto"/>
      </w:divBdr>
    </w:div>
    <w:div w:id="1906601581">
      <w:marLeft w:val="640"/>
      <w:marRight w:val="0"/>
      <w:marTop w:val="0"/>
      <w:marBottom w:val="0"/>
      <w:divBdr>
        <w:top w:val="none" w:sz="0" w:space="0" w:color="auto"/>
        <w:left w:val="none" w:sz="0" w:space="0" w:color="auto"/>
        <w:bottom w:val="none" w:sz="0" w:space="0" w:color="auto"/>
        <w:right w:val="none" w:sz="0" w:space="0" w:color="auto"/>
      </w:divBdr>
    </w:div>
    <w:div w:id="1906643317">
      <w:marLeft w:val="640"/>
      <w:marRight w:val="0"/>
      <w:marTop w:val="0"/>
      <w:marBottom w:val="0"/>
      <w:divBdr>
        <w:top w:val="none" w:sz="0" w:space="0" w:color="auto"/>
        <w:left w:val="none" w:sz="0" w:space="0" w:color="auto"/>
        <w:bottom w:val="none" w:sz="0" w:space="0" w:color="auto"/>
        <w:right w:val="none" w:sz="0" w:space="0" w:color="auto"/>
      </w:divBdr>
    </w:div>
    <w:div w:id="1906648427">
      <w:marLeft w:val="640"/>
      <w:marRight w:val="0"/>
      <w:marTop w:val="0"/>
      <w:marBottom w:val="0"/>
      <w:divBdr>
        <w:top w:val="none" w:sz="0" w:space="0" w:color="auto"/>
        <w:left w:val="none" w:sz="0" w:space="0" w:color="auto"/>
        <w:bottom w:val="none" w:sz="0" w:space="0" w:color="auto"/>
        <w:right w:val="none" w:sz="0" w:space="0" w:color="auto"/>
      </w:divBdr>
    </w:div>
    <w:div w:id="1906715604">
      <w:marLeft w:val="640"/>
      <w:marRight w:val="0"/>
      <w:marTop w:val="0"/>
      <w:marBottom w:val="0"/>
      <w:divBdr>
        <w:top w:val="none" w:sz="0" w:space="0" w:color="auto"/>
        <w:left w:val="none" w:sz="0" w:space="0" w:color="auto"/>
        <w:bottom w:val="none" w:sz="0" w:space="0" w:color="auto"/>
        <w:right w:val="none" w:sz="0" w:space="0" w:color="auto"/>
      </w:divBdr>
    </w:div>
    <w:div w:id="1906717906">
      <w:marLeft w:val="640"/>
      <w:marRight w:val="0"/>
      <w:marTop w:val="0"/>
      <w:marBottom w:val="0"/>
      <w:divBdr>
        <w:top w:val="none" w:sz="0" w:space="0" w:color="auto"/>
        <w:left w:val="none" w:sz="0" w:space="0" w:color="auto"/>
        <w:bottom w:val="none" w:sz="0" w:space="0" w:color="auto"/>
        <w:right w:val="none" w:sz="0" w:space="0" w:color="auto"/>
      </w:divBdr>
    </w:div>
    <w:div w:id="1906720903">
      <w:marLeft w:val="640"/>
      <w:marRight w:val="0"/>
      <w:marTop w:val="0"/>
      <w:marBottom w:val="0"/>
      <w:divBdr>
        <w:top w:val="none" w:sz="0" w:space="0" w:color="auto"/>
        <w:left w:val="none" w:sz="0" w:space="0" w:color="auto"/>
        <w:bottom w:val="none" w:sz="0" w:space="0" w:color="auto"/>
        <w:right w:val="none" w:sz="0" w:space="0" w:color="auto"/>
      </w:divBdr>
    </w:div>
    <w:div w:id="1906721039">
      <w:marLeft w:val="640"/>
      <w:marRight w:val="0"/>
      <w:marTop w:val="0"/>
      <w:marBottom w:val="0"/>
      <w:divBdr>
        <w:top w:val="none" w:sz="0" w:space="0" w:color="auto"/>
        <w:left w:val="none" w:sz="0" w:space="0" w:color="auto"/>
        <w:bottom w:val="none" w:sz="0" w:space="0" w:color="auto"/>
        <w:right w:val="none" w:sz="0" w:space="0" w:color="auto"/>
      </w:divBdr>
    </w:div>
    <w:div w:id="1906723322">
      <w:marLeft w:val="640"/>
      <w:marRight w:val="0"/>
      <w:marTop w:val="0"/>
      <w:marBottom w:val="0"/>
      <w:divBdr>
        <w:top w:val="none" w:sz="0" w:space="0" w:color="auto"/>
        <w:left w:val="none" w:sz="0" w:space="0" w:color="auto"/>
        <w:bottom w:val="none" w:sz="0" w:space="0" w:color="auto"/>
        <w:right w:val="none" w:sz="0" w:space="0" w:color="auto"/>
      </w:divBdr>
    </w:div>
    <w:div w:id="1906799786">
      <w:marLeft w:val="640"/>
      <w:marRight w:val="0"/>
      <w:marTop w:val="0"/>
      <w:marBottom w:val="0"/>
      <w:divBdr>
        <w:top w:val="none" w:sz="0" w:space="0" w:color="auto"/>
        <w:left w:val="none" w:sz="0" w:space="0" w:color="auto"/>
        <w:bottom w:val="none" w:sz="0" w:space="0" w:color="auto"/>
        <w:right w:val="none" w:sz="0" w:space="0" w:color="auto"/>
      </w:divBdr>
    </w:div>
    <w:div w:id="1906909111">
      <w:marLeft w:val="640"/>
      <w:marRight w:val="0"/>
      <w:marTop w:val="0"/>
      <w:marBottom w:val="0"/>
      <w:divBdr>
        <w:top w:val="none" w:sz="0" w:space="0" w:color="auto"/>
        <w:left w:val="none" w:sz="0" w:space="0" w:color="auto"/>
        <w:bottom w:val="none" w:sz="0" w:space="0" w:color="auto"/>
        <w:right w:val="none" w:sz="0" w:space="0" w:color="auto"/>
      </w:divBdr>
    </w:div>
    <w:div w:id="1906986711">
      <w:marLeft w:val="640"/>
      <w:marRight w:val="0"/>
      <w:marTop w:val="0"/>
      <w:marBottom w:val="0"/>
      <w:divBdr>
        <w:top w:val="none" w:sz="0" w:space="0" w:color="auto"/>
        <w:left w:val="none" w:sz="0" w:space="0" w:color="auto"/>
        <w:bottom w:val="none" w:sz="0" w:space="0" w:color="auto"/>
        <w:right w:val="none" w:sz="0" w:space="0" w:color="auto"/>
      </w:divBdr>
    </w:div>
    <w:div w:id="1907035769">
      <w:marLeft w:val="640"/>
      <w:marRight w:val="0"/>
      <w:marTop w:val="0"/>
      <w:marBottom w:val="0"/>
      <w:divBdr>
        <w:top w:val="none" w:sz="0" w:space="0" w:color="auto"/>
        <w:left w:val="none" w:sz="0" w:space="0" w:color="auto"/>
        <w:bottom w:val="none" w:sz="0" w:space="0" w:color="auto"/>
        <w:right w:val="none" w:sz="0" w:space="0" w:color="auto"/>
      </w:divBdr>
    </w:div>
    <w:div w:id="1907104030">
      <w:marLeft w:val="640"/>
      <w:marRight w:val="0"/>
      <w:marTop w:val="0"/>
      <w:marBottom w:val="0"/>
      <w:divBdr>
        <w:top w:val="none" w:sz="0" w:space="0" w:color="auto"/>
        <w:left w:val="none" w:sz="0" w:space="0" w:color="auto"/>
        <w:bottom w:val="none" w:sz="0" w:space="0" w:color="auto"/>
        <w:right w:val="none" w:sz="0" w:space="0" w:color="auto"/>
      </w:divBdr>
    </w:div>
    <w:div w:id="1907177769">
      <w:marLeft w:val="640"/>
      <w:marRight w:val="0"/>
      <w:marTop w:val="0"/>
      <w:marBottom w:val="0"/>
      <w:divBdr>
        <w:top w:val="none" w:sz="0" w:space="0" w:color="auto"/>
        <w:left w:val="none" w:sz="0" w:space="0" w:color="auto"/>
        <w:bottom w:val="none" w:sz="0" w:space="0" w:color="auto"/>
        <w:right w:val="none" w:sz="0" w:space="0" w:color="auto"/>
      </w:divBdr>
    </w:div>
    <w:div w:id="1907177944">
      <w:marLeft w:val="640"/>
      <w:marRight w:val="0"/>
      <w:marTop w:val="0"/>
      <w:marBottom w:val="0"/>
      <w:divBdr>
        <w:top w:val="none" w:sz="0" w:space="0" w:color="auto"/>
        <w:left w:val="none" w:sz="0" w:space="0" w:color="auto"/>
        <w:bottom w:val="none" w:sz="0" w:space="0" w:color="auto"/>
        <w:right w:val="none" w:sz="0" w:space="0" w:color="auto"/>
      </w:divBdr>
    </w:div>
    <w:div w:id="1907255779">
      <w:marLeft w:val="640"/>
      <w:marRight w:val="0"/>
      <w:marTop w:val="0"/>
      <w:marBottom w:val="0"/>
      <w:divBdr>
        <w:top w:val="none" w:sz="0" w:space="0" w:color="auto"/>
        <w:left w:val="none" w:sz="0" w:space="0" w:color="auto"/>
        <w:bottom w:val="none" w:sz="0" w:space="0" w:color="auto"/>
        <w:right w:val="none" w:sz="0" w:space="0" w:color="auto"/>
      </w:divBdr>
    </w:div>
    <w:div w:id="1907371294">
      <w:marLeft w:val="640"/>
      <w:marRight w:val="0"/>
      <w:marTop w:val="0"/>
      <w:marBottom w:val="0"/>
      <w:divBdr>
        <w:top w:val="none" w:sz="0" w:space="0" w:color="auto"/>
        <w:left w:val="none" w:sz="0" w:space="0" w:color="auto"/>
        <w:bottom w:val="none" w:sz="0" w:space="0" w:color="auto"/>
        <w:right w:val="none" w:sz="0" w:space="0" w:color="auto"/>
      </w:divBdr>
    </w:div>
    <w:div w:id="1907523028">
      <w:marLeft w:val="640"/>
      <w:marRight w:val="0"/>
      <w:marTop w:val="0"/>
      <w:marBottom w:val="0"/>
      <w:divBdr>
        <w:top w:val="none" w:sz="0" w:space="0" w:color="auto"/>
        <w:left w:val="none" w:sz="0" w:space="0" w:color="auto"/>
        <w:bottom w:val="none" w:sz="0" w:space="0" w:color="auto"/>
        <w:right w:val="none" w:sz="0" w:space="0" w:color="auto"/>
      </w:divBdr>
    </w:div>
    <w:div w:id="1907836610">
      <w:marLeft w:val="640"/>
      <w:marRight w:val="0"/>
      <w:marTop w:val="0"/>
      <w:marBottom w:val="0"/>
      <w:divBdr>
        <w:top w:val="none" w:sz="0" w:space="0" w:color="auto"/>
        <w:left w:val="none" w:sz="0" w:space="0" w:color="auto"/>
        <w:bottom w:val="none" w:sz="0" w:space="0" w:color="auto"/>
        <w:right w:val="none" w:sz="0" w:space="0" w:color="auto"/>
      </w:divBdr>
    </w:div>
    <w:div w:id="1907910531">
      <w:marLeft w:val="640"/>
      <w:marRight w:val="0"/>
      <w:marTop w:val="0"/>
      <w:marBottom w:val="0"/>
      <w:divBdr>
        <w:top w:val="none" w:sz="0" w:space="0" w:color="auto"/>
        <w:left w:val="none" w:sz="0" w:space="0" w:color="auto"/>
        <w:bottom w:val="none" w:sz="0" w:space="0" w:color="auto"/>
        <w:right w:val="none" w:sz="0" w:space="0" w:color="auto"/>
      </w:divBdr>
    </w:div>
    <w:div w:id="1907955910">
      <w:marLeft w:val="640"/>
      <w:marRight w:val="0"/>
      <w:marTop w:val="0"/>
      <w:marBottom w:val="0"/>
      <w:divBdr>
        <w:top w:val="none" w:sz="0" w:space="0" w:color="auto"/>
        <w:left w:val="none" w:sz="0" w:space="0" w:color="auto"/>
        <w:bottom w:val="none" w:sz="0" w:space="0" w:color="auto"/>
        <w:right w:val="none" w:sz="0" w:space="0" w:color="auto"/>
      </w:divBdr>
    </w:div>
    <w:div w:id="1908224915">
      <w:marLeft w:val="640"/>
      <w:marRight w:val="0"/>
      <w:marTop w:val="0"/>
      <w:marBottom w:val="0"/>
      <w:divBdr>
        <w:top w:val="none" w:sz="0" w:space="0" w:color="auto"/>
        <w:left w:val="none" w:sz="0" w:space="0" w:color="auto"/>
        <w:bottom w:val="none" w:sz="0" w:space="0" w:color="auto"/>
        <w:right w:val="none" w:sz="0" w:space="0" w:color="auto"/>
      </w:divBdr>
    </w:div>
    <w:div w:id="1908373403">
      <w:marLeft w:val="640"/>
      <w:marRight w:val="0"/>
      <w:marTop w:val="0"/>
      <w:marBottom w:val="0"/>
      <w:divBdr>
        <w:top w:val="none" w:sz="0" w:space="0" w:color="auto"/>
        <w:left w:val="none" w:sz="0" w:space="0" w:color="auto"/>
        <w:bottom w:val="none" w:sz="0" w:space="0" w:color="auto"/>
        <w:right w:val="none" w:sz="0" w:space="0" w:color="auto"/>
      </w:divBdr>
    </w:div>
    <w:div w:id="1908421321">
      <w:marLeft w:val="640"/>
      <w:marRight w:val="0"/>
      <w:marTop w:val="0"/>
      <w:marBottom w:val="0"/>
      <w:divBdr>
        <w:top w:val="none" w:sz="0" w:space="0" w:color="auto"/>
        <w:left w:val="none" w:sz="0" w:space="0" w:color="auto"/>
        <w:bottom w:val="none" w:sz="0" w:space="0" w:color="auto"/>
        <w:right w:val="none" w:sz="0" w:space="0" w:color="auto"/>
      </w:divBdr>
    </w:div>
    <w:div w:id="1908489813">
      <w:marLeft w:val="640"/>
      <w:marRight w:val="0"/>
      <w:marTop w:val="0"/>
      <w:marBottom w:val="0"/>
      <w:divBdr>
        <w:top w:val="none" w:sz="0" w:space="0" w:color="auto"/>
        <w:left w:val="none" w:sz="0" w:space="0" w:color="auto"/>
        <w:bottom w:val="none" w:sz="0" w:space="0" w:color="auto"/>
        <w:right w:val="none" w:sz="0" w:space="0" w:color="auto"/>
      </w:divBdr>
    </w:div>
    <w:div w:id="1908567644">
      <w:marLeft w:val="640"/>
      <w:marRight w:val="0"/>
      <w:marTop w:val="0"/>
      <w:marBottom w:val="0"/>
      <w:divBdr>
        <w:top w:val="none" w:sz="0" w:space="0" w:color="auto"/>
        <w:left w:val="none" w:sz="0" w:space="0" w:color="auto"/>
        <w:bottom w:val="none" w:sz="0" w:space="0" w:color="auto"/>
        <w:right w:val="none" w:sz="0" w:space="0" w:color="auto"/>
      </w:divBdr>
    </w:div>
    <w:div w:id="1908681758">
      <w:marLeft w:val="640"/>
      <w:marRight w:val="0"/>
      <w:marTop w:val="0"/>
      <w:marBottom w:val="0"/>
      <w:divBdr>
        <w:top w:val="none" w:sz="0" w:space="0" w:color="auto"/>
        <w:left w:val="none" w:sz="0" w:space="0" w:color="auto"/>
        <w:bottom w:val="none" w:sz="0" w:space="0" w:color="auto"/>
        <w:right w:val="none" w:sz="0" w:space="0" w:color="auto"/>
      </w:divBdr>
    </w:div>
    <w:div w:id="1908759727">
      <w:marLeft w:val="640"/>
      <w:marRight w:val="0"/>
      <w:marTop w:val="0"/>
      <w:marBottom w:val="0"/>
      <w:divBdr>
        <w:top w:val="none" w:sz="0" w:space="0" w:color="auto"/>
        <w:left w:val="none" w:sz="0" w:space="0" w:color="auto"/>
        <w:bottom w:val="none" w:sz="0" w:space="0" w:color="auto"/>
        <w:right w:val="none" w:sz="0" w:space="0" w:color="auto"/>
      </w:divBdr>
    </w:div>
    <w:div w:id="1908765834">
      <w:marLeft w:val="640"/>
      <w:marRight w:val="0"/>
      <w:marTop w:val="0"/>
      <w:marBottom w:val="0"/>
      <w:divBdr>
        <w:top w:val="none" w:sz="0" w:space="0" w:color="auto"/>
        <w:left w:val="none" w:sz="0" w:space="0" w:color="auto"/>
        <w:bottom w:val="none" w:sz="0" w:space="0" w:color="auto"/>
        <w:right w:val="none" w:sz="0" w:space="0" w:color="auto"/>
      </w:divBdr>
    </w:div>
    <w:div w:id="1908803400">
      <w:marLeft w:val="640"/>
      <w:marRight w:val="0"/>
      <w:marTop w:val="0"/>
      <w:marBottom w:val="0"/>
      <w:divBdr>
        <w:top w:val="none" w:sz="0" w:space="0" w:color="auto"/>
        <w:left w:val="none" w:sz="0" w:space="0" w:color="auto"/>
        <w:bottom w:val="none" w:sz="0" w:space="0" w:color="auto"/>
        <w:right w:val="none" w:sz="0" w:space="0" w:color="auto"/>
      </w:divBdr>
    </w:div>
    <w:div w:id="1908832720">
      <w:marLeft w:val="640"/>
      <w:marRight w:val="0"/>
      <w:marTop w:val="0"/>
      <w:marBottom w:val="0"/>
      <w:divBdr>
        <w:top w:val="none" w:sz="0" w:space="0" w:color="auto"/>
        <w:left w:val="none" w:sz="0" w:space="0" w:color="auto"/>
        <w:bottom w:val="none" w:sz="0" w:space="0" w:color="auto"/>
        <w:right w:val="none" w:sz="0" w:space="0" w:color="auto"/>
      </w:divBdr>
    </w:div>
    <w:div w:id="1908884000">
      <w:marLeft w:val="640"/>
      <w:marRight w:val="0"/>
      <w:marTop w:val="0"/>
      <w:marBottom w:val="0"/>
      <w:divBdr>
        <w:top w:val="none" w:sz="0" w:space="0" w:color="auto"/>
        <w:left w:val="none" w:sz="0" w:space="0" w:color="auto"/>
        <w:bottom w:val="none" w:sz="0" w:space="0" w:color="auto"/>
        <w:right w:val="none" w:sz="0" w:space="0" w:color="auto"/>
      </w:divBdr>
    </w:div>
    <w:div w:id="1908952506">
      <w:marLeft w:val="640"/>
      <w:marRight w:val="0"/>
      <w:marTop w:val="0"/>
      <w:marBottom w:val="0"/>
      <w:divBdr>
        <w:top w:val="none" w:sz="0" w:space="0" w:color="auto"/>
        <w:left w:val="none" w:sz="0" w:space="0" w:color="auto"/>
        <w:bottom w:val="none" w:sz="0" w:space="0" w:color="auto"/>
        <w:right w:val="none" w:sz="0" w:space="0" w:color="auto"/>
      </w:divBdr>
    </w:div>
    <w:div w:id="1908953763">
      <w:marLeft w:val="640"/>
      <w:marRight w:val="0"/>
      <w:marTop w:val="0"/>
      <w:marBottom w:val="0"/>
      <w:divBdr>
        <w:top w:val="none" w:sz="0" w:space="0" w:color="auto"/>
        <w:left w:val="none" w:sz="0" w:space="0" w:color="auto"/>
        <w:bottom w:val="none" w:sz="0" w:space="0" w:color="auto"/>
        <w:right w:val="none" w:sz="0" w:space="0" w:color="auto"/>
      </w:divBdr>
    </w:div>
    <w:div w:id="1909025108">
      <w:marLeft w:val="640"/>
      <w:marRight w:val="0"/>
      <w:marTop w:val="0"/>
      <w:marBottom w:val="0"/>
      <w:divBdr>
        <w:top w:val="none" w:sz="0" w:space="0" w:color="auto"/>
        <w:left w:val="none" w:sz="0" w:space="0" w:color="auto"/>
        <w:bottom w:val="none" w:sz="0" w:space="0" w:color="auto"/>
        <w:right w:val="none" w:sz="0" w:space="0" w:color="auto"/>
      </w:divBdr>
    </w:div>
    <w:div w:id="1909025172">
      <w:marLeft w:val="640"/>
      <w:marRight w:val="0"/>
      <w:marTop w:val="0"/>
      <w:marBottom w:val="0"/>
      <w:divBdr>
        <w:top w:val="none" w:sz="0" w:space="0" w:color="auto"/>
        <w:left w:val="none" w:sz="0" w:space="0" w:color="auto"/>
        <w:bottom w:val="none" w:sz="0" w:space="0" w:color="auto"/>
        <w:right w:val="none" w:sz="0" w:space="0" w:color="auto"/>
      </w:divBdr>
    </w:div>
    <w:div w:id="1909070073">
      <w:marLeft w:val="640"/>
      <w:marRight w:val="0"/>
      <w:marTop w:val="0"/>
      <w:marBottom w:val="0"/>
      <w:divBdr>
        <w:top w:val="none" w:sz="0" w:space="0" w:color="auto"/>
        <w:left w:val="none" w:sz="0" w:space="0" w:color="auto"/>
        <w:bottom w:val="none" w:sz="0" w:space="0" w:color="auto"/>
        <w:right w:val="none" w:sz="0" w:space="0" w:color="auto"/>
      </w:divBdr>
    </w:div>
    <w:div w:id="1909146737">
      <w:marLeft w:val="640"/>
      <w:marRight w:val="0"/>
      <w:marTop w:val="0"/>
      <w:marBottom w:val="0"/>
      <w:divBdr>
        <w:top w:val="none" w:sz="0" w:space="0" w:color="auto"/>
        <w:left w:val="none" w:sz="0" w:space="0" w:color="auto"/>
        <w:bottom w:val="none" w:sz="0" w:space="0" w:color="auto"/>
        <w:right w:val="none" w:sz="0" w:space="0" w:color="auto"/>
      </w:divBdr>
    </w:div>
    <w:div w:id="1909150595">
      <w:marLeft w:val="640"/>
      <w:marRight w:val="0"/>
      <w:marTop w:val="0"/>
      <w:marBottom w:val="0"/>
      <w:divBdr>
        <w:top w:val="none" w:sz="0" w:space="0" w:color="auto"/>
        <w:left w:val="none" w:sz="0" w:space="0" w:color="auto"/>
        <w:bottom w:val="none" w:sz="0" w:space="0" w:color="auto"/>
        <w:right w:val="none" w:sz="0" w:space="0" w:color="auto"/>
      </w:divBdr>
    </w:div>
    <w:div w:id="1909222829">
      <w:marLeft w:val="640"/>
      <w:marRight w:val="0"/>
      <w:marTop w:val="0"/>
      <w:marBottom w:val="0"/>
      <w:divBdr>
        <w:top w:val="none" w:sz="0" w:space="0" w:color="auto"/>
        <w:left w:val="none" w:sz="0" w:space="0" w:color="auto"/>
        <w:bottom w:val="none" w:sz="0" w:space="0" w:color="auto"/>
        <w:right w:val="none" w:sz="0" w:space="0" w:color="auto"/>
      </w:divBdr>
    </w:div>
    <w:div w:id="1909263793">
      <w:marLeft w:val="640"/>
      <w:marRight w:val="0"/>
      <w:marTop w:val="0"/>
      <w:marBottom w:val="0"/>
      <w:divBdr>
        <w:top w:val="none" w:sz="0" w:space="0" w:color="auto"/>
        <w:left w:val="none" w:sz="0" w:space="0" w:color="auto"/>
        <w:bottom w:val="none" w:sz="0" w:space="0" w:color="auto"/>
        <w:right w:val="none" w:sz="0" w:space="0" w:color="auto"/>
      </w:divBdr>
    </w:div>
    <w:div w:id="1909344343">
      <w:marLeft w:val="640"/>
      <w:marRight w:val="0"/>
      <w:marTop w:val="0"/>
      <w:marBottom w:val="0"/>
      <w:divBdr>
        <w:top w:val="none" w:sz="0" w:space="0" w:color="auto"/>
        <w:left w:val="none" w:sz="0" w:space="0" w:color="auto"/>
        <w:bottom w:val="none" w:sz="0" w:space="0" w:color="auto"/>
        <w:right w:val="none" w:sz="0" w:space="0" w:color="auto"/>
      </w:divBdr>
    </w:div>
    <w:div w:id="1909345828">
      <w:marLeft w:val="640"/>
      <w:marRight w:val="0"/>
      <w:marTop w:val="0"/>
      <w:marBottom w:val="0"/>
      <w:divBdr>
        <w:top w:val="none" w:sz="0" w:space="0" w:color="auto"/>
        <w:left w:val="none" w:sz="0" w:space="0" w:color="auto"/>
        <w:bottom w:val="none" w:sz="0" w:space="0" w:color="auto"/>
        <w:right w:val="none" w:sz="0" w:space="0" w:color="auto"/>
      </w:divBdr>
    </w:div>
    <w:div w:id="1909415257">
      <w:marLeft w:val="640"/>
      <w:marRight w:val="0"/>
      <w:marTop w:val="0"/>
      <w:marBottom w:val="0"/>
      <w:divBdr>
        <w:top w:val="none" w:sz="0" w:space="0" w:color="auto"/>
        <w:left w:val="none" w:sz="0" w:space="0" w:color="auto"/>
        <w:bottom w:val="none" w:sz="0" w:space="0" w:color="auto"/>
        <w:right w:val="none" w:sz="0" w:space="0" w:color="auto"/>
      </w:divBdr>
    </w:div>
    <w:div w:id="1909533220">
      <w:marLeft w:val="640"/>
      <w:marRight w:val="0"/>
      <w:marTop w:val="0"/>
      <w:marBottom w:val="0"/>
      <w:divBdr>
        <w:top w:val="none" w:sz="0" w:space="0" w:color="auto"/>
        <w:left w:val="none" w:sz="0" w:space="0" w:color="auto"/>
        <w:bottom w:val="none" w:sz="0" w:space="0" w:color="auto"/>
        <w:right w:val="none" w:sz="0" w:space="0" w:color="auto"/>
      </w:divBdr>
    </w:div>
    <w:div w:id="1909537327">
      <w:marLeft w:val="640"/>
      <w:marRight w:val="0"/>
      <w:marTop w:val="0"/>
      <w:marBottom w:val="0"/>
      <w:divBdr>
        <w:top w:val="none" w:sz="0" w:space="0" w:color="auto"/>
        <w:left w:val="none" w:sz="0" w:space="0" w:color="auto"/>
        <w:bottom w:val="none" w:sz="0" w:space="0" w:color="auto"/>
        <w:right w:val="none" w:sz="0" w:space="0" w:color="auto"/>
      </w:divBdr>
    </w:div>
    <w:div w:id="1909608772">
      <w:marLeft w:val="640"/>
      <w:marRight w:val="0"/>
      <w:marTop w:val="0"/>
      <w:marBottom w:val="0"/>
      <w:divBdr>
        <w:top w:val="none" w:sz="0" w:space="0" w:color="auto"/>
        <w:left w:val="none" w:sz="0" w:space="0" w:color="auto"/>
        <w:bottom w:val="none" w:sz="0" w:space="0" w:color="auto"/>
        <w:right w:val="none" w:sz="0" w:space="0" w:color="auto"/>
      </w:divBdr>
    </w:div>
    <w:div w:id="1909653596">
      <w:marLeft w:val="640"/>
      <w:marRight w:val="0"/>
      <w:marTop w:val="0"/>
      <w:marBottom w:val="0"/>
      <w:divBdr>
        <w:top w:val="none" w:sz="0" w:space="0" w:color="auto"/>
        <w:left w:val="none" w:sz="0" w:space="0" w:color="auto"/>
        <w:bottom w:val="none" w:sz="0" w:space="0" w:color="auto"/>
        <w:right w:val="none" w:sz="0" w:space="0" w:color="auto"/>
      </w:divBdr>
    </w:div>
    <w:div w:id="1909682148">
      <w:marLeft w:val="640"/>
      <w:marRight w:val="0"/>
      <w:marTop w:val="0"/>
      <w:marBottom w:val="0"/>
      <w:divBdr>
        <w:top w:val="none" w:sz="0" w:space="0" w:color="auto"/>
        <w:left w:val="none" w:sz="0" w:space="0" w:color="auto"/>
        <w:bottom w:val="none" w:sz="0" w:space="0" w:color="auto"/>
        <w:right w:val="none" w:sz="0" w:space="0" w:color="auto"/>
      </w:divBdr>
    </w:div>
    <w:div w:id="1909725691">
      <w:marLeft w:val="640"/>
      <w:marRight w:val="0"/>
      <w:marTop w:val="0"/>
      <w:marBottom w:val="0"/>
      <w:divBdr>
        <w:top w:val="none" w:sz="0" w:space="0" w:color="auto"/>
        <w:left w:val="none" w:sz="0" w:space="0" w:color="auto"/>
        <w:bottom w:val="none" w:sz="0" w:space="0" w:color="auto"/>
        <w:right w:val="none" w:sz="0" w:space="0" w:color="auto"/>
      </w:divBdr>
    </w:div>
    <w:div w:id="1909732322">
      <w:marLeft w:val="640"/>
      <w:marRight w:val="0"/>
      <w:marTop w:val="0"/>
      <w:marBottom w:val="0"/>
      <w:divBdr>
        <w:top w:val="none" w:sz="0" w:space="0" w:color="auto"/>
        <w:left w:val="none" w:sz="0" w:space="0" w:color="auto"/>
        <w:bottom w:val="none" w:sz="0" w:space="0" w:color="auto"/>
        <w:right w:val="none" w:sz="0" w:space="0" w:color="auto"/>
      </w:divBdr>
    </w:div>
    <w:div w:id="1909804884">
      <w:marLeft w:val="640"/>
      <w:marRight w:val="0"/>
      <w:marTop w:val="0"/>
      <w:marBottom w:val="0"/>
      <w:divBdr>
        <w:top w:val="none" w:sz="0" w:space="0" w:color="auto"/>
        <w:left w:val="none" w:sz="0" w:space="0" w:color="auto"/>
        <w:bottom w:val="none" w:sz="0" w:space="0" w:color="auto"/>
        <w:right w:val="none" w:sz="0" w:space="0" w:color="auto"/>
      </w:divBdr>
    </w:div>
    <w:div w:id="1909881248">
      <w:marLeft w:val="640"/>
      <w:marRight w:val="0"/>
      <w:marTop w:val="0"/>
      <w:marBottom w:val="0"/>
      <w:divBdr>
        <w:top w:val="none" w:sz="0" w:space="0" w:color="auto"/>
        <w:left w:val="none" w:sz="0" w:space="0" w:color="auto"/>
        <w:bottom w:val="none" w:sz="0" w:space="0" w:color="auto"/>
        <w:right w:val="none" w:sz="0" w:space="0" w:color="auto"/>
      </w:divBdr>
    </w:div>
    <w:div w:id="1910114497">
      <w:marLeft w:val="640"/>
      <w:marRight w:val="0"/>
      <w:marTop w:val="0"/>
      <w:marBottom w:val="0"/>
      <w:divBdr>
        <w:top w:val="none" w:sz="0" w:space="0" w:color="auto"/>
        <w:left w:val="none" w:sz="0" w:space="0" w:color="auto"/>
        <w:bottom w:val="none" w:sz="0" w:space="0" w:color="auto"/>
        <w:right w:val="none" w:sz="0" w:space="0" w:color="auto"/>
      </w:divBdr>
    </w:div>
    <w:div w:id="1910190110">
      <w:marLeft w:val="640"/>
      <w:marRight w:val="0"/>
      <w:marTop w:val="0"/>
      <w:marBottom w:val="0"/>
      <w:divBdr>
        <w:top w:val="none" w:sz="0" w:space="0" w:color="auto"/>
        <w:left w:val="none" w:sz="0" w:space="0" w:color="auto"/>
        <w:bottom w:val="none" w:sz="0" w:space="0" w:color="auto"/>
        <w:right w:val="none" w:sz="0" w:space="0" w:color="auto"/>
      </w:divBdr>
    </w:div>
    <w:div w:id="1910264173">
      <w:marLeft w:val="640"/>
      <w:marRight w:val="0"/>
      <w:marTop w:val="0"/>
      <w:marBottom w:val="0"/>
      <w:divBdr>
        <w:top w:val="none" w:sz="0" w:space="0" w:color="auto"/>
        <w:left w:val="none" w:sz="0" w:space="0" w:color="auto"/>
        <w:bottom w:val="none" w:sz="0" w:space="0" w:color="auto"/>
        <w:right w:val="none" w:sz="0" w:space="0" w:color="auto"/>
      </w:divBdr>
    </w:div>
    <w:div w:id="1910268178">
      <w:marLeft w:val="640"/>
      <w:marRight w:val="0"/>
      <w:marTop w:val="0"/>
      <w:marBottom w:val="0"/>
      <w:divBdr>
        <w:top w:val="none" w:sz="0" w:space="0" w:color="auto"/>
        <w:left w:val="none" w:sz="0" w:space="0" w:color="auto"/>
        <w:bottom w:val="none" w:sz="0" w:space="0" w:color="auto"/>
        <w:right w:val="none" w:sz="0" w:space="0" w:color="auto"/>
      </w:divBdr>
    </w:div>
    <w:div w:id="1910308930">
      <w:marLeft w:val="640"/>
      <w:marRight w:val="0"/>
      <w:marTop w:val="0"/>
      <w:marBottom w:val="0"/>
      <w:divBdr>
        <w:top w:val="none" w:sz="0" w:space="0" w:color="auto"/>
        <w:left w:val="none" w:sz="0" w:space="0" w:color="auto"/>
        <w:bottom w:val="none" w:sz="0" w:space="0" w:color="auto"/>
        <w:right w:val="none" w:sz="0" w:space="0" w:color="auto"/>
      </w:divBdr>
    </w:div>
    <w:div w:id="1910381016">
      <w:marLeft w:val="640"/>
      <w:marRight w:val="0"/>
      <w:marTop w:val="0"/>
      <w:marBottom w:val="0"/>
      <w:divBdr>
        <w:top w:val="none" w:sz="0" w:space="0" w:color="auto"/>
        <w:left w:val="none" w:sz="0" w:space="0" w:color="auto"/>
        <w:bottom w:val="none" w:sz="0" w:space="0" w:color="auto"/>
        <w:right w:val="none" w:sz="0" w:space="0" w:color="auto"/>
      </w:divBdr>
    </w:div>
    <w:div w:id="1910386221">
      <w:marLeft w:val="640"/>
      <w:marRight w:val="0"/>
      <w:marTop w:val="0"/>
      <w:marBottom w:val="0"/>
      <w:divBdr>
        <w:top w:val="none" w:sz="0" w:space="0" w:color="auto"/>
        <w:left w:val="none" w:sz="0" w:space="0" w:color="auto"/>
        <w:bottom w:val="none" w:sz="0" w:space="0" w:color="auto"/>
        <w:right w:val="none" w:sz="0" w:space="0" w:color="auto"/>
      </w:divBdr>
    </w:div>
    <w:div w:id="1910461964">
      <w:marLeft w:val="640"/>
      <w:marRight w:val="0"/>
      <w:marTop w:val="0"/>
      <w:marBottom w:val="0"/>
      <w:divBdr>
        <w:top w:val="none" w:sz="0" w:space="0" w:color="auto"/>
        <w:left w:val="none" w:sz="0" w:space="0" w:color="auto"/>
        <w:bottom w:val="none" w:sz="0" w:space="0" w:color="auto"/>
        <w:right w:val="none" w:sz="0" w:space="0" w:color="auto"/>
      </w:divBdr>
    </w:div>
    <w:div w:id="1910529433">
      <w:marLeft w:val="640"/>
      <w:marRight w:val="0"/>
      <w:marTop w:val="0"/>
      <w:marBottom w:val="0"/>
      <w:divBdr>
        <w:top w:val="none" w:sz="0" w:space="0" w:color="auto"/>
        <w:left w:val="none" w:sz="0" w:space="0" w:color="auto"/>
        <w:bottom w:val="none" w:sz="0" w:space="0" w:color="auto"/>
        <w:right w:val="none" w:sz="0" w:space="0" w:color="auto"/>
      </w:divBdr>
    </w:div>
    <w:div w:id="1910573622">
      <w:marLeft w:val="640"/>
      <w:marRight w:val="0"/>
      <w:marTop w:val="0"/>
      <w:marBottom w:val="0"/>
      <w:divBdr>
        <w:top w:val="none" w:sz="0" w:space="0" w:color="auto"/>
        <w:left w:val="none" w:sz="0" w:space="0" w:color="auto"/>
        <w:bottom w:val="none" w:sz="0" w:space="0" w:color="auto"/>
        <w:right w:val="none" w:sz="0" w:space="0" w:color="auto"/>
      </w:divBdr>
    </w:div>
    <w:div w:id="1910723668">
      <w:marLeft w:val="640"/>
      <w:marRight w:val="0"/>
      <w:marTop w:val="0"/>
      <w:marBottom w:val="0"/>
      <w:divBdr>
        <w:top w:val="none" w:sz="0" w:space="0" w:color="auto"/>
        <w:left w:val="none" w:sz="0" w:space="0" w:color="auto"/>
        <w:bottom w:val="none" w:sz="0" w:space="0" w:color="auto"/>
        <w:right w:val="none" w:sz="0" w:space="0" w:color="auto"/>
      </w:divBdr>
    </w:div>
    <w:div w:id="1910730879">
      <w:marLeft w:val="640"/>
      <w:marRight w:val="0"/>
      <w:marTop w:val="0"/>
      <w:marBottom w:val="0"/>
      <w:divBdr>
        <w:top w:val="none" w:sz="0" w:space="0" w:color="auto"/>
        <w:left w:val="none" w:sz="0" w:space="0" w:color="auto"/>
        <w:bottom w:val="none" w:sz="0" w:space="0" w:color="auto"/>
        <w:right w:val="none" w:sz="0" w:space="0" w:color="auto"/>
      </w:divBdr>
    </w:div>
    <w:div w:id="1910772839">
      <w:marLeft w:val="640"/>
      <w:marRight w:val="0"/>
      <w:marTop w:val="0"/>
      <w:marBottom w:val="0"/>
      <w:divBdr>
        <w:top w:val="none" w:sz="0" w:space="0" w:color="auto"/>
        <w:left w:val="none" w:sz="0" w:space="0" w:color="auto"/>
        <w:bottom w:val="none" w:sz="0" w:space="0" w:color="auto"/>
        <w:right w:val="none" w:sz="0" w:space="0" w:color="auto"/>
      </w:divBdr>
    </w:div>
    <w:div w:id="1910798823">
      <w:marLeft w:val="640"/>
      <w:marRight w:val="0"/>
      <w:marTop w:val="0"/>
      <w:marBottom w:val="0"/>
      <w:divBdr>
        <w:top w:val="none" w:sz="0" w:space="0" w:color="auto"/>
        <w:left w:val="none" w:sz="0" w:space="0" w:color="auto"/>
        <w:bottom w:val="none" w:sz="0" w:space="0" w:color="auto"/>
        <w:right w:val="none" w:sz="0" w:space="0" w:color="auto"/>
      </w:divBdr>
    </w:div>
    <w:div w:id="1910799190">
      <w:marLeft w:val="640"/>
      <w:marRight w:val="0"/>
      <w:marTop w:val="0"/>
      <w:marBottom w:val="0"/>
      <w:divBdr>
        <w:top w:val="none" w:sz="0" w:space="0" w:color="auto"/>
        <w:left w:val="none" w:sz="0" w:space="0" w:color="auto"/>
        <w:bottom w:val="none" w:sz="0" w:space="0" w:color="auto"/>
        <w:right w:val="none" w:sz="0" w:space="0" w:color="auto"/>
      </w:divBdr>
    </w:div>
    <w:div w:id="1911034204">
      <w:marLeft w:val="640"/>
      <w:marRight w:val="0"/>
      <w:marTop w:val="0"/>
      <w:marBottom w:val="0"/>
      <w:divBdr>
        <w:top w:val="none" w:sz="0" w:space="0" w:color="auto"/>
        <w:left w:val="none" w:sz="0" w:space="0" w:color="auto"/>
        <w:bottom w:val="none" w:sz="0" w:space="0" w:color="auto"/>
        <w:right w:val="none" w:sz="0" w:space="0" w:color="auto"/>
      </w:divBdr>
    </w:div>
    <w:div w:id="1911117458">
      <w:marLeft w:val="640"/>
      <w:marRight w:val="0"/>
      <w:marTop w:val="0"/>
      <w:marBottom w:val="0"/>
      <w:divBdr>
        <w:top w:val="none" w:sz="0" w:space="0" w:color="auto"/>
        <w:left w:val="none" w:sz="0" w:space="0" w:color="auto"/>
        <w:bottom w:val="none" w:sz="0" w:space="0" w:color="auto"/>
        <w:right w:val="none" w:sz="0" w:space="0" w:color="auto"/>
      </w:divBdr>
    </w:div>
    <w:div w:id="1911229096">
      <w:marLeft w:val="640"/>
      <w:marRight w:val="0"/>
      <w:marTop w:val="0"/>
      <w:marBottom w:val="0"/>
      <w:divBdr>
        <w:top w:val="none" w:sz="0" w:space="0" w:color="auto"/>
        <w:left w:val="none" w:sz="0" w:space="0" w:color="auto"/>
        <w:bottom w:val="none" w:sz="0" w:space="0" w:color="auto"/>
        <w:right w:val="none" w:sz="0" w:space="0" w:color="auto"/>
      </w:divBdr>
    </w:div>
    <w:div w:id="1911229231">
      <w:marLeft w:val="640"/>
      <w:marRight w:val="0"/>
      <w:marTop w:val="0"/>
      <w:marBottom w:val="0"/>
      <w:divBdr>
        <w:top w:val="none" w:sz="0" w:space="0" w:color="auto"/>
        <w:left w:val="none" w:sz="0" w:space="0" w:color="auto"/>
        <w:bottom w:val="none" w:sz="0" w:space="0" w:color="auto"/>
        <w:right w:val="none" w:sz="0" w:space="0" w:color="auto"/>
      </w:divBdr>
    </w:div>
    <w:div w:id="1911230552">
      <w:marLeft w:val="640"/>
      <w:marRight w:val="0"/>
      <w:marTop w:val="0"/>
      <w:marBottom w:val="0"/>
      <w:divBdr>
        <w:top w:val="none" w:sz="0" w:space="0" w:color="auto"/>
        <w:left w:val="none" w:sz="0" w:space="0" w:color="auto"/>
        <w:bottom w:val="none" w:sz="0" w:space="0" w:color="auto"/>
        <w:right w:val="none" w:sz="0" w:space="0" w:color="auto"/>
      </w:divBdr>
    </w:div>
    <w:div w:id="1911380144">
      <w:marLeft w:val="640"/>
      <w:marRight w:val="0"/>
      <w:marTop w:val="0"/>
      <w:marBottom w:val="0"/>
      <w:divBdr>
        <w:top w:val="none" w:sz="0" w:space="0" w:color="auto"/>
        <w:left w:val="none" w:sz="0" w:space="0" w:color="auto"/>
        <w:bottom w:val="none" w:sz="0" w:space="0" w:color="auto"/>
        <w:right w:val="none" w:sz="0" w:space="0" w:color="auto"/>
      </w:divBdr>
    </w:div>
    <w:div w:id="1911380601">
      <w:marLeft w:val="640"/>
      <w:marRight w:val="0"/>
      <w:marTop w:val="0"/>
      <w:marBottom w:val="0"/>
      <w:divBdr>
        <w:top w:val="none" w:sz="0" w:space="0" w:color="auto"/>
        <w:left w:val="none" w:sz="0" w:space="0" w:color="auto"/>
        <w:bottom w:val="none" w:sz="0" w:space="0" w:color="auto"/>
        <w:right w:val="none" w:sz="0" w:space="0" w:color="auto"/>
      </w:divBdr>
    </w:div>
    <w:div w:id="1911423725">
      <w:marLeft w:val="640"/>
      <w:marRight w:val="0"/>
      <w:marTop w:val="0"/>
      <w:marBottom w:val="0"/>
      <w:divBdr>
        <w:top w:val="none" w:sz="0" w:space="0" w:color="auto"/>
        <w:left w:val="none" w:sz="0" w:space="0" w:color="auto"/>
        <w:bottom w:val="none" w:sz="0" w:space="0" w:color="auto"/>
        <w:right w:val="none" w:sz="0" w:space="0" w:color="auto"/>
      </w:divBdr>
    </w:div>
    <w:div w:id="1911427938">
      <w:marLeft w:val="640"/>
      <w:marRight w:val="0"/>
      <w:marTop w:val="0"/>
      <w:marBottom w:val="0"/>
      <w:divBdr>
        <w:top w:val="none" w:sz="0" w:space="0" w:color="auto"/>
        <w:left w:val="none" w:sz="0" w:space="0" w:color="auto"/>
        <w:bottom w:val="none" w:sz="0" w:space="0" w:color="auto"/>
        <w:right w:val="none" w:sz="0" w:space="0" w:color="auto"/>
      </w:divBdr>
    </w:div>
    <w:div w:id="1911428902">
      <w:marLeft w:val="640"/>
      <w:marRight w:val="0"/>
      <w:marTop w:val="0"/>
      <w:marBottom w:val="0"/>
      <w:divBdr>
        <w:top w:val="none" w:sz="0" w:space="0" w:color="auto"/>
        <w:left w:val="none" w:sz="0" w:space="0" w:color="auto"/>
        <w:bottom w:val="none" w:sz="0" w:space="0" w:color="auto"/>
        <w:right w:val="none" w:sz="0" w:space="0" w:color="auto"/>
      </w:divBdr>
    </w:div>
    <w:div w:id="1911690553">
      <w:marLeft w:val="640"/>
      <w:marRight w:val="0"/>
      <w:marTop w:val="0"/>
      <w:marBottom w:val="0"/>
      <w:divBdr>
        <w:top w:val="none" w:sz="0" w:space="0" w:color="auto"/>
        <w:left w:val="none" w:sz="0" w:space="0" w:color="auto"/>
        <w:bottom w:val="none" w:sz="0" w:space="0" w:color="auto"/>
        <w:right w:val="none" w:sz="0" w:space="0" w:color="auto"/>
      </w:divBdr>
    </w:div>
    <w:div w:id="1911695662">
      <w:marLeft w:val="640"/>
      <w:marRight w:val="0"/>
      <w:marTop w:val="0"/>
      <w:marBottom w:val="0"/>
      <w:divBdr>
        <w:top w:val="none" w:sz="0" w:space="0" w:color="auto"/>
        <w:left w:val="none" w:sz="0" w:space="0" w:color="auto"/>
        <w:bottom w:val="none" w:sz="0" w:space="0" w:color="auto"/>
        <w:right w:val="none" w:sz="0" w:space="0" w:color="auto"/>
      </w:divBdr>
    </w:div>
    <w:div w:id="1911695811">
      <w:marLeft w:val="640"/>
      <w:marRight w:val="0"/>
      <w:marTop w:val="0"/>
      <w:marBottom w:val="0"/>
      <w:divBdr>
        <w:top w:val="none" w:sz="0" w:space="0" w:color="auto"/>
        <w:left w:val="none" w:sz="0" w:space="0" w:color="auto"/>
        <w:bottom w:val="none" w:sz="0" w:space="0" w:color="auto"/>
        <w:right w:val="none" w:sz="0" w:space="0" w:color="auto"/>
      </w:divBdr>
    </w:div>
    <w:div w:id="1911766912">
      <w:marLeft w:val="640"/>
      <w:marRight w:val="0"/>
      <w:marTop w:val="0"/>
      <w:marBottom w:val="0"/>
      <w:divBdr>
        <w:top w:val="none" w:sz="0" w:space="0" w:color="auto"/>
        <w:left w:val="none" w:sz="0" w:space="0" w:color="auto"/>
        <w:bottom w:val="none" w:sz="0" w:space="0" w:color="auto"/>
        <w:right w:val="none" w:sz="0" w:space="0" w:color="auto"/>
      </w:divBdr>
    </w:div>
    <w:div w:id="1911882180">
      <w:marLeft w:val="640"/>
      <w:marRight w:val="0"/>
      <w:marTop w:val="0"/>
      <w:marBottom w:val="0"/>
      <w:divBdr>
        <w:top w:val="none" w:sz="0" w:space="0" w:color="auto"/>
        <w:left w:val="none" w:sz="0" w:space="0" w:color="auto"/>
        <w:bottom w:val="none" w:sz="0" w:space="0" w:color="auto"/>
        <w:right w:val="none" w:sz="0" w:space="0" w:color="auto"/>
      </w:divBdr>
    </w:div>
    <w:div w:id="1911882253">
      <w:marLeft w:val="640"/>
      <w:marRight w:val="0"/>
      <w:marTop w:val="0"/>
      <w:marBottom w:val="0"/>
      <w:divBdr>
        <w:top w:val="none" w:sz="0" w:space="0" w:color="auto"/>
        <w:left w:val="none" w:sz="0" w:space="0" w:color="auto"/>
        <w:bottom w:val="none" w:sz="0" w:space="0" w:color="auto"/>
        <w:right w:val="none" w:sz="0" w:space="0" w:color="auto"/>
      </w:divBdr>
    </w:div>
    <w:div w:id="1911964393">
      <w:marLeft w:val="640"/>
      <w:marRight w:val="0"/>
      <w:marTop w:val="0"/>
      <w:marBottom w:val="0"/>
      <w:divBdr>
        <w:top w:val="none" w:sz="0" w:space="0" w:color="auto"/>
        <w:left w:val="none" w:sz="0" w:space="0" w:color="auto"/>
        <w:bottom w:val="none" w:sz="0" w:space="0" w:color="auto"/>
        <w:right w:val="none" w:sz="0" w:space="0" w:color="auto"/>
      </w:divBdr>
    </w:div>
    <w:div w:id="1912036306">
      <w:marLeft w:val="640"/>
      <w:marRight w:val="0"/>
      <w:marTop w:val="0"/>
      <w:marBottom w:val="0"/>
      <w:divBdr>
        <w:top w:val="none" w:sz="0" w:space="0" w:color="auto"/>
        <w:left w:val="none" w:sz="0" w:space="0" w:color="auto"/>
        <w:bottom w:val="none" w:sz="0" w:space="0" w:color="auto"/>
        <w:right w:val="none" w:sz="0" w:space="0" w:color="auto"/>
      </w:divBdr>
    </w:div>
    <w:div w:id="1912040403">
      <w:marLeft w:val="640"/>
      <w:marRight w:val="0"/>
      <w:marTop w:val="0"/>
      <w:marBottom w:val="0"/>
      <w:divBdr>
        <w:top w:val="none" w:sz="0" w:space="0" w:color="auto"/>
        <w:left w:val="none" w:sz="0" w:space="0" w:color="auto"/>
        <w:bottom w:val="none" w:sz="0" w:space="0" w:color="auto"/>
        <w:right w:val="none" w:sz="0" w:space="0" w:color="auto"/>
      </w:divBdr>
    </w:div>
    <w:div w:id="1912227997">
      <w:marLeft w:val="640"/>
      <w:marRight w:val="0"/>
      <w:marTop w:val="0"/>
      <w:marBottom w:val="0"/>
      <w:divBdr>
        <w:top w:val="none" w:sz="0" w:space="0" w:color="auto"/>
        <w:left w:val="none" w:sz="0" w:space="0" w:color="auto"/>
        <w:bottom w:val="none" w:sz="0" w:space="0" w:color="auto"/>
        <w:right w:val="none" w:sz="0" w:space="0" w:color="auto"/>
      </w:divBdr>
    </w:div>
    <w:div w:id="1912234573">
      <w:marLeft w:val="640"/>
      <w:marRight w:val="0"/>
      <w:marTop w:val="0"/>
      <w:marBottom w:val="0"/>
      <w:divBdr>
        <w:top w:val="none" w:sz="0" w:space="0" w:color="auto"/>
        <w:left w:val="none" w:sz="0" w:space="0" w:color="auto"/>
        <w:bottom w:val="none" w:sz="0" w:space="0" w:color="auto"/>
        <w:right w:val="none" w:sz="0" w:space="0" w:color="auto"/>
      </w:divBdr>
    </w:div>
    <w:div w:id="1912277941">
      <w:marLeft w:val="640"/>
      <w:marRight w:val="0"/>
      <w:marTop w:val="0"/>
      <w:marBottom w:val="0"/>
      <w:divBdr>
        <w:top w:val="none" w:sz="0" w:space="0" w:color="auto"/>
        <w:left w:val="none" w:sz="0" w:space="0" w:color="auto"/>
        <w:bottom w:val="none" w:sz="0" w:space="0" w:color="auto"/>
        <w:right w:val="none" w:sz="0" w:space="0" w:color="auto"/>
      </w:divBdr>
    </w:div>
    <w:div w:id="1912351857">
      <w:marLeft w:val="640"/>
      <w:marRight w:val="0"/>
      <w:marTop w:val="0"/>
      <w:marBottom w:val="0"/>
      <w:divBdr>
        <w:top w:val="none" w:sz="0" w:space="0" w:color="auto"/>
        <w:left w:val="none" w:sz="0" w:space="0" w:color="auto"/>
        <w:bottom w:val="none" w:sz="0" w:space="0" w:color="auto"/>
        <w:right w:val="none" w:sz="0" w:space="0" w:color="auto"/>
      </w:divBdr>
    </w:div>
    <w:div w:id="1912352433">
      <w:marLeft w:val="640"/>
      <w:marRight w:val="0"/>
      <w:marTop w:val="0"/>
      <w:marBottom w:val="0"/>
      <w:divBdr>
        <w:top w:val="none" w:sz="0" w:space="0" w:color="auto"/>
        <w:left w:val="none" w:sz="0" w:space="0" w:color="auto"/>
        <w:bottom w:val="none" w:sz="0" w:space="0" w:color="auto"/>
        <w:right w:val="none" w:sz="0" w:space="0" w:color="auto"/>
      </w:divBdr>
    </w:div>
    <w:div w:id="1912427557">
      <w:marLeft w:val="640"/>
      <w:marRight w:val="0"/>
      <w:marTop w:val="0"/>
      <w:marBottom w:val="0"/>
      <w:divBdr>
        <w:top w:val="none" w:sz="0" w:space="0" w:color="auto"/>
        <w:left w:val="none" w:sz="0" w:space="0" w:color="auto"/>
        <w:bottom w:val="none" w:sz="0" w:space="0" w:color="auto"/>
        <w:right w:val="none" w:sz="0" w:space="0" w:color="auto"/>
      </w:divBdr>
    </w:div>
    <w:div w:id="1912428119">
      <w:marLeft w:val="640"/>
      <w:marRight w:val="0"/>
      <w:marTop w:val="0"/>
      <w:marBottom w:val="0"/>
      <w:divBdr>
        <w:top w:val="none" w:sz="0" w:space="0" w:color="auto"/>
        <w:left w:val="none" w:sz="0" w:space="0" w:color="auto"/>
        <w:bottom w:val="none" w:sz="0" w:space="0" w:color="auto"/>
        <w:right w:val="none" w:sz="0" w:space="0" w:color="auto"/>
      </w:divBdr>
    </w:div>
    <w:div w:id="1912500376">
      <w:marLeft w:val="640"/>
      <w:marRight w:val="0"/>
      <w:marTop w:val="0"/>
      <w:marBottom w:val="0"/>
      <w:divBdr>
        <w:top w:val="none" w:sz="0" w:space="0" w:color="auto"/>
        <w:left w:val="none" w:sz="0" w:space="0" w:color="auto"/>
        <w:bottom w:val="none" w:sz="0" w:space="0" w:color="auto"/>
        <w:right w:val="none" w:sz="0" w:space="0" w:color="auto"/>
      </w:divBdr>
    </w:div>
    <w:div w:id="1912538770">
      <w:marLeft w:val="640"/>
      <w:marRight w:val="0"/>
      <w:marTop w:val="0"/>
      <w:marBottom w:val="0"/>
      <w:divBdr>
        <w:top w:val="none" w:sz="0" w:space="0" w:color="auto"/>
        <w:left w:val="none" w:sz="0" w:space="0" w:color="auto"/>
        <w:bottom w:val="none" w:sz="0" w:space="0" w:color="auto"/>
        <w:right w:val="none" w:sz="0" w:space="0" w:color="auto"/>
      </w:divBdr>
    </w:div>
    <w:div w:id="1912540884">
      <w:marLeft w:val="640"/>
      <w:marRight w:val="0"/>
      <w:marTop w:val="0"/>
      <w:marBottom w:val="0"/>
      <w:divBdr>
        <w:top w:val="none" w:sz="0" w:space="0" w:color="auto"/>
        <w:left w:val="none" w:sz="0" w:space="0" w:color="auto"/>
        <w:bottom w:val="none" w:sz="0" w:space="0" w:color="auto"/>
        <w:right w:val="none" w:sz="0" w:space="0" w:color="auto"/>
      </w:divBdr>
    </w:div>
    <w:div w:id="1912543188">
      <w:marLeft w:val="640"/>
      <w:marRight w:val="0"/>
      <w:marTop w:val="0"/>
      <w:marBottom w:val="0"/>
      <w:divBdr>
        <w:top w:val="none" w:sz="0" w:space="0" w:color="auto"/>
        <w:left w:val="none" w:sz="0" w:space="0" w:color="auto"/>
        <w:bottom w:val="none" w:sz="0" w:space="0" w:color="auto"/>
        <w:right w:val="none" w:sz="0" w:space="0" w:color="auto"/>
      </w:divBdr>
    </w:div>
    <w:div w:id="1912618587">
      <w:marLeft w:val="640"/>
      <w:marRight w:val="0"/>
      <w:marTop w:val="0"/>
      <w:marBottom w:val="0"/>
      <w:divBdr>
        <w:top w:val="none" w:sz="0" w:space="0" w:color="auto"/>
        <w:left w:val="none" w:sz="0" w:space="0" w:color="auto"/>
        <w:bottom w:val="none" w:sz="0" w:space="0" w:color="auto"/>
        <w:right w:val="none" w:sz="0" w:space="0" w:color="auto"/>
      </w:divBdr>
    </w:div>
    <w:div w:id="1912734235">
      <w:marLeft w:val="640"/>
      <w:marRight w:val="0"/>
      <w:marTop w:val="0"/>
      <w:marBottom w:val="0"/>
      <w:divBdr>
        <w:top w:val="none" w:sz="0" w:space="0" w:color="auto"/>
        <w:left w:val="none" w:sz="0" w:space="0" w:color="auto"/>
        <w:bottom w:val="none" w:sz="0" w:space="0" w:color="auto"/>
        <w:right w:val="none" w:sz="0" w:space="0" w:color="auto"/>
      </w:divBdr>
    </w:div>
    <w:div w:id="1912810028">
      <w:marLeft w:val="640"/>
      <w:marRight w:val="0"/>
      <w:marTop w:val="0"/>
      <w:marBottom w:val="0"/>
      <w:divBdr>
        <w:top w:val="none" w:sz="0" w:space="0" w:color="auto"/>
        <w:left w:val="none" w:sz="0" w:space="0" w:color="auto"/>
        <w:bottom w:val="none" w:sz="0" w:space="0" w:color="auto"/>
        <w:right w:val="none" w:sz="0" w:space="0" w:color="auto"/>
      </w:divBdr>
    </w:div>
    <w:div w:id="1912932988">
      <w:marLeft w:val="640"/>
      <w:marRight w:val="0"/>
      <w:marTop w:val="0"/>
      <w:marBottom w:val="0"/>
      <w:divBdr>
        <w:top w:val="none" w:sz="0" w:space="0" w:color="auto"/>
        <w:left w:val="none" w:sz="0" w:space="0" w:color="auto"/>
        <w:bottom w:val="none" w:sz="0" w:space="0" w:color="auto"/>
        <w:right w:val="none" w:sz="0" w:space="0" w:color="auto"/>
      </w:divBdr>
    </w:div>
    <w:div w:id="1912956762">
      <w:marLeft w:val="640"/>
      <w:marRight w:val="0"/>
      <w:marTop w:val="0"/>
      <w:marBottom w:val="0"/>
      <w:divBdr>
        <w:top w:val="none" w:sz="0" w:space="0" w:color="auto"/>
        <w:left w:val="none" w:sz="0" w:space="0" w:color="auto"/>
        <w:bottom w:val="none" w:sz="0" w:space="0" w:color="auto"/>
        <w:right w:val="none" w:sz="0" w:space="0" w:color="auto"/>
      </w:divBdr>
    </w:div>
    <w:div w:id="1912958266">
      <w:marLeft w:val="640"/>
      <w:marRight w:val="0"/>
      <w:marTop w:val="0"/>
      <w:marBottom w:val="0"/>
      <w:divBdr>
        <w:top w:val="none" w:sz="0" w:space="0" w:color="auto"/>
        <w:left w:val="none" w:sz="0" w:space="0" w:color="auto"/>
        <w:bottom w:val="none" w:sz="0" w:space="0" w:color="auto"/>
        <w:right w:val="none" w:sz="0" w:space="0" w:color="auto"/>
      </w:divBdr>
    </w:div>
    <w:div w:id="1912959107">
      <w:marLeft w:val="640"/>
      <w:marRight w:val="0"/>
      <w:marTop w:val="0"/>
      <w:marBottom w:val="0"/>
      <w:divBdr>
        <w:top w:val="none" w:sz="0" w:space="0" w:color="auto"/>
        <w:left w:val="none" w:sz="0" w:space="0" w:color="auto"/>
        <w:bottom w:val="none" w:sz="0" w:space="0" w:color="auto"/>
        <w:right w:val="none" w:sz="0" w:space="0" w:color="auto"/>
      </w:divBdr>
    </w:div>
    <w:div w:id="1912959696">
      <w:marLeft w:val="640"/>
      <w:marRight w:val="0"/>
      <w:marTop w:val="0"/>
      <w:marBottom w:val="0"/>
      <w:divBdr>
        <w:top w:val="none" w:sz="0" w:space="0" w:color="auto"/>
        <w:left w:val="none" w:sz="0" w:space="0" w:color="auto"/>
        <w:bottom w:val="none" w:sz="0" w:space="0" w:color="auto"/>
        <w:right w:val="none" w:sz="0" w:space="0" w:color="auto"/>
      </w:divBdr>
    </w:div>
    <w:div w:id="1912962379">
      <w:marLeft w:val="640"/>
      <w:marRight w:val="0"/>
      <w:marTop w:val="0"/>
      <w:marBottom w:val="0"/>
      <w:divBdr>
        <w:top w:val="none" w:sz="0" w:space="0" w:color="auto"/>
        <w:left w:val="none" w:sz="0" w:space="0" w:color="auto"/>
        <w:bottom w:val="none" w:sz="0" w:space="0" w:color="auto"/>
        <w:right w:val="none" w:sz="0" w:space="0" w:color="auto"/>
      </w:divBdr>
    </w:div>
    <w:div w:id="1913155437">
      <w:marLeft w:val="640"/>
      <w:marRight w:val="0"/>
      <w:marTop w:val="0"/>
      <w:marBottom w:val="0"/>
      <w:divBdr>
        <w:top w:val="none" w:sz="0" w:space="0" w:color="auto"/>
        <w:left w:val="none" w:sz="0" w:space="0" w:color="auto"/>
        <w:bottom w:val="none" w:sz="0" w:space="0" w:color="auto"/>
        <w:right w:val="none" w:sz="0" w:space="0" w:color="auto"/>
      </w:divBdr>
    </w:div>
    <w:div w:id="1913156185">
      <w:marLeft w:val="640"/>
      <w:marRight w:val="0"/>
      <w:marTop w:val="0"/>
      <w:marBottom w:val="0"/>
      <w:divBdr>
        <w:top w:val="none" w:sz="0" w:space="0" w:color="auto"/>
        <w:left w:val="none" w:sz="0" w:space="0" w:color="auto"/>
        <w:bottom w:val="none" w:sz="0" w:space="0" w:color="auto"/>
        <w:right w:val="none" w:sz="0" w:space="0" w:color="auto"/>
      </w:divBdr>
    </w:div>
    <w:div w:id="1913273394">
      <w:marLeft w:val="640"/>
      <w:marRight w:val="0"/>
      <w:marTop w:val="0"/>
      <w:marBottom w:val="0"/>
      <w:divBdr>
        <w:top w:val="none" w:sz="0" w:space="0" w:color="auto"/>
        <w:left w:val="none" w:sz="0" w:space="0" w:color="auto"/>
        <w:bottom w:val="none" w:sz="0" w:space="0" w:color="auto"/>
        <w:right w:val="none" w:sz="0" w:space="0" w:color="auto"/>
      </w:divBdr>
    </w:div>
    <w:div w:id="1913348083">
      <w:marLeft w:val="640"/>
      <w:marRight w:val="0"/>
      <w:marTop w:val="0"/>
      <w:marBottom w:val="0"/>
      <w:divBdr>
        <w:top w:val="none" w:sz="0" w:space="0" w:color="auto"/>
        <w:left w:val="none" w:sz="0" w:space="0" w:color="auto"/>
        <w:bottom w:val="none" w:sz="0" w:space="0" w:color="auto"/>
        <w:right w:val="none" w:sz="0" w:space="0" w:color="auto"/>
      </w:divBdr>
    </w:div>
    <w:div w:id="1913393266">
      <w:marLeft w:val="640"/>
      <w:marRight w:val="0"/>
      <w:marTop w:val="0"/>
      <w:marBottom w:val="0"/>
      <w:divBdr>
        <w:top w:val="none" w:sz="0" w:space="0" w:color="auto"/>
        <w:left w:val="none" w:sz="0" w:space="0" w:color="auto"/>
        <w:bottom w:val="none" w:sz="0" w:space="0" w:color="auto"/>
        <w:right w:val="none" w:sz="0" w:space="0" w:color="auto"/>
      </w:divBdr>
    </w:div>
    <w:div w:id="1913470048">
      <w:marLeft w:val="640"/>
      <w:marRight w:val="0"/>
      <w:marTop w:val="0"/>
      <w:marBottom w:val="0"/>
      <w:divBdr>
        <w:top w:val="none" w:sz="0" w:space="0" w:color="auto"/>
        <w:left w:val="none" w:sz="0" w:space="0" w:color="auto"/>
        <w:bottom w:val="none" w:sz="0" w:space="0" w:color="auto"/>
        <w:right w:val="none" w:sz="0" w:space="0" w:color="auto"/>
      </w:divBdr>
    </w:div>
    <w:div w:id="1913615901">
      <w:marLeft w:val="640"/>
      <w:marRight w:val="0"/>
      <w:marTop w:val="0"/>
      <w:marBottom w:val="0"/>
      <w:divBdr>
        <w:top w:val="none" w:sz="0" w:space="0" w:color="auto"/>
        <w:left w:val="none" w:sz="0" w:space="0" w:color="auto"/>
        <w:bottom w:val="none" w:sz="0" w:space="0" w:color="auto"/>
        <w:right w:val="none" w:sz="0" w:space="0" w:color="auto"/>
      </w:divBdr>
    </w:div>
    <w:div w:id="1913656613">
      <w:marLeft w:val="640"/>
      <w:marRight w:val="0"/>
      <w:marTop w:val="0"/>
      <w:marBottom w:val="0"/>
      <w:divBdr>
        <w:top w:val="none" w:sz="0" w:space="0" w:color="auto"/>
        <w:left w:val="none" w:sz="0" w:space="0" w:color="auto"/>
        <w:bottom w:val="none" w:sz="0" w:space="0" w:color="auto"/>
        <w:right w:val="none" w:sz="0" w:space="0" w:color="auto"/>
      </w:divBdr>
    </w:div>
    <w:div w:id="1913731140">
      <w:marLeft w:val="640"/>
      <w:marRight w:val="0"/>
      <w:marTop w:val="0"/>
      <w:marBottom w:val="0"/>
      <w:divBdr>
        <w:top w:val="none" w:sz="0" w:space="0" w:color="auto"/>
        <w:left w:val="none" w:sz="0" w:space="0" w:color="auto"/>
        <w:bottom w:val="none" w:sz="0" w:space="0" w:color="auto"/>
        <w:right w:val="none" w:sz="0" w:space="0" w:color="auto"/>
      </w:divBdr>
    </w:div>
    <w:div w:id="1913734649">
      <w:marLeft w:val="640"/>
      <w:marRight w:val="0"/>
      <w:marTop w:val="0"/>
      <w:marBottom w:val="0"/>
      <w:divBdr>
        <w:top w:val="none" w:sz="0" w:space="0" w:color="auto"/>
        <w:left w:val="none" w:sz="0" w:space="0" w:color="auto"/>
        <w:bottom w:val="none" w:sz="0" w:space="0" w:color="auto"/>
        <w:right w:val="none" w:sz="0" w:space="0" w:color="auto"/>
      </w:divBdr>
    </w:div>
    <w:div w:id="1913811011">
      <w:marLeft w:val="640"/>
      <w:marRight w:val="0"/>
      <w:marTop w:val="0"/>
      <w:marBottom w:val="0"/>
      <w:divBdr>
        <w:top w:val="none" w:sz="0" w:space="0" w:color="auto"/>
        <w:left w:val="none" w:sz="0" w:space="0" w:color="auto"/>
        <w:bottom w:val="none" w:sz="0" w:space="0" w:color="auto"/>
        <w:right w:val="none" w:sz="0" w:space="0" w:color="auto"/>
      </w:divBdr>
    </w:div>
    <w:div w:id="1913926605">
      <w:marLeft w:val="640"/>
      <w:marRight w:val="0"/>
      <w:marTop w:val="0"/>
      <w:marBottom w:val="0"/>
      <w:divBdr>
        <w:top w:val="none" w:sz="0" w:space="0" w:color="auto"/>
        <w:left w:val="none" w:sz="0" w:space="0" w:color="auto"/>
        <w:bottom w:val="none" w:sz="0" w:space="0" w:color="auto"/>
        <w:right w:val="none" w:sz="0" w:space="0" w:color="auto"/>
      </w:divBdr>
    </w:div>
    <w:div w:id="1913998874">
      <w:marLeft w:val="640"/>
      <w:marRight w:val="0"/>
      <w:marTop w:val="0"/>
      <w:marBottom w:val="0"/>
      <w:divBdr>
        <w:top w:val="none" w:sz="0" w:space="0" w:color="auto"/>
        <w:left w:val="none" w:sz="0" w:space="0" w:color="auto"/>
        <w:bottom w:val="none" w:sz="0" w:space="0" w:color="auto"/>
        <w:right w:val="none" w:sz="0" w:space="0" w:color="auto"/>
      </w:divBdr>
    </w:div>
    <w:div w:id="1914000027">
      <w:marLeft w:val="640"/>
      <w:marRight w:val="0"/>
      <w:marTop w:val="0"/>
      <w:marBottom w:val="0"/>
      <w:divBdr>
        <w:top w:val="none" w:sz="0" w:space="0" w:color="auto"/>
        <w:left w:val="none" w:sz="0" w:space="0" w:color="auto"/>
        <w:bottom w:val="none" w:sz="0" w:space="0" w:color="auto"/>
        <w:right w:val="none" w:sz="0" w:space="0" w:color="auto"/>
      </w:divBdr>
    </w:div>
    <w:div w:id="1914000483">
      <w:marLeft w:val="640"/>
      <w:marRight w:val="0"/>
      <w:marTop w:val="0"/>
      <w:marBottom w:val="0"/>
      <w:divBdr>
        <w:top w:val="none" w:sz="0" w:space="0" w:color="auto"/>
        <w:left w:val="none" w:sz="0" w:space="0" w:color="auto"/>
        <w:bottom w:val="none" w:sz="0" w:space="0" w:color="auto"/>
        <w:right w:val="none" w:sz="0" w:space="0" w:color="auto"/>
      </w:divBdr>
    </w:div>
    <w:div w:id="1914007142">
      <w:marLeft w:val="640"/>
      <w:marRight w:val="0"/>
      <w:marTop w:val="0"/>
      <w:marBottom w:val="0"/>
      <w:divBdr>
        <w:top w:val="none" w:sz="0" w:space="0" w:color="auto"/>
        <w:left w:val="none" w:sz="0" w:space="0" w:color="auto"/>
        <w:bottom w:val="none" w:sz="0" w:space="0" w:color="auto"/>
        <w:right w:val="none" w:sz="0" w:space="0" w:color="auto"/>
      </w:divBdr>
    </w:div>
    <w:div w:id="1914044782">
      <w:marLeft w:val="640"/>
      <w:marRight w:val="0"/>
      <w:marTop w:val="0"/>
      <w:marBottom w:val="0"/>
      <w:divBdr>
        <w:top w:val="none" w:sz="0" w:space="0" w:color="auto"/>
        <w:left w:val="none" w:sz="0" w:space="0" w:color="auto"/>
        <w:bottom w:val="none" w:sz="0" w:space="0" w:color="auto"/>
        <w:right w:val="none" w:sz="0" w:space="0" w:color="auto"/>
      </w:divBdr>
    </w:div>
    <w:div w:id="1914045192">
      <w:marLeft w:val="640"/>
      <w:marRight w:val="0"/>
      <w:marTop w:val="0"/>
      <w:marBottom w:val="0"/>
      <w:divBdr>
        <w:top w:val="none" w:sz="0" w:space="0" w:color="auto"/>
        <w:left w:val="none" w:sz="0" w:space="0" w:color="auto"/>
        <w:bottom w:val="none" w:sz="0" w:space="0" w:color="auto"/>
        <w:right w:val="none" w:sz="0" w:space="0" w:color="auto"/>
      </w:divBdr>
    </w:div>
    <w:div w:id="1914267754">
      <w:marLeft w:val="640"/>
      <w:marRight w:val="0"/>
      <w:marTop w:val="0"/>
      <w:marBottom w:val="0"/>
      <w:divBdr>
        <w:top w:val="none" w:sz="0" w:space="0" w:color="auto"/>
        <w:left w:val="none" w:sz="0" w:space="0" w:color="auto"/>
        <w:bottom w:val="none" w:sz="0" w:space="0" w:color="auto"/>
        <w:right w:val="none" w:sz="0" w:space="0" w:color="auto"/>
      </w:divBdr>
    </w:div>
    <w:div w:id="1914387764">
      <w:marLeft w:val="640"/>
      <w:marRight w:val="0"/>
      <w:marTop w:val="0"/>
      <w:marBottom w:val="0"/>
      <w:divBdr>
        <w:top w:val="none" w:sz="0" w:space="0" w:color="auto"/>
        <w:left w:val="none" w:sz="0" w:space="0" w:color="auto"/>
        <w:bottom w:val="none" w:sz="0" w:space="0" w:color="auto"/>
        <w:right w:val="none" w:sz="0" w:space="0" w:color="auto"/>
      </w:divBdr>
    </w:div>
    <w:div w:id="1914587958">
      <w:marLeft w:val="640"/>
      <w:marRight w:val="0"/>
      <w:marTop w:val="0"/>
      <w:marBottom w:val="0"/>
      <w:divBdr>
        <w:top w:val="none" w:sz="0" w:space="0" w:color="auto"/>
        <w:left w:val="none" w:sz="0" w:space="0" w:color="auto"/>
        <w:bottom w:val="none" w:sz="0" w:space="0" w:color="auto"/>
        <w:right w:val="none" w:sz="0" w:space="0" w:color="auto"/>
      </w:divBdr>
    </w:div>
    <w:div w:id="1914587992">
      <w:marLeft w:val="640"/>
      <w:marRight w:val="0"/>
      <w:marTop w:val="0"/>
      <w:marBottom w:val="0"/>
      <w:divBdr>
        <w:top w:val="none" w:sz="0" w:space="0" w:color="auto"/>
        <w:left w:val="none" w:sz="0" w:space="0" w:color="auto"/>
        <w:bottom w:val="none" w:sz="0" w:space="0" w:color="auto"/>
        <w:right w:val="none" w:sz="0" w:space="0" w:color="auto"/>
      </w:divBdr>
    </w:div>
    <w:div w:id="1914772105">
      <w:marLeft w:val="640"/>
      <w:marRight w:val="0"/>
      <w:marTop w:val="0"/>
      <w:marBottom w:val="0"/>
      <w:divBdr>
        <w:top w:val="none" w:sz="0" w:space="0" w:color="auto"/>
        <w:left w:val="none" w:sz="0" w:space="0" w:color="auto"/>
        <w:bottom w:val="none" w:sz="0" w:space="0" w:color="auto"/>
        <w:right w:val="none" w:sz="0" w:space="0" w:color="auto"/>
      </w:divBdr>
    </w:div>
    <w:div w:id="1914777607">
      <w:marLeft w:val="640"/>
      <w:marRight w:val="0"/>
      <w:marTop w:val="0"/>
      <w:marBottom w:val="0"/>
      <w:divBdr>
        <w:top w:val="none" w:sz="0" w:space="0" w:color="auto"/>
        <w:left w:val="none" w:sz="0" w:space="0" w:color="auto"/>
        <w:bottom w:val="none" w:sz="0" w:space="0" w:color="auto"/>
        <w:right w:val="none" w:sz="0" w:space="0" w:color="auto"/>
      </w:divBdr>
    </w:div>
    <w:div w:id="1914853291">
      <w:marLeft w:val="640"/>
      <w:marRight w:val="0"/>
      <w:marTop w:val="0"/>
      <w:marBottom w:val="0"/>
      <w:divBdr>
        <w:top w:val="none" w:sz="0" w:space="0" w:color="auto"/>
        <w:left w:val="none" w:sz="0" w:space="0" w:color="auto"/>
        <w:bottom w:val="none" w:sz="0" w:space="0" w:color="auto"/>
        <w:right w:val="none" w:sz="0" w:space="0" w:color="auto"/>
      </w:divBdr>
    </w:div>
    <w:div w:id="1914968547">
      <w:marLeft w:val="640"/>
      <w:marRight w:val="0"/>
      <w:marTop w:val="0"/>
      <w:marBottom w:val="0"/>
      <w:divBdr>
        <w:top w:val="none" w:sz="0" w:space="0" w:color="auto"/>
        <w:left w:val="none" w:sz="0" w:space="0" w:color="auto"/>
        <w:bottom w:val="none" w:sz="0" w:space="0" w:color="auto"/>
        <w:right w:val="none" w:sz="0" w:space="0" w:color="auto"/>
      </w:divBdr>
    </w:div>
    <w:div w:id="1915045888">
      <w:marLeft w:val="640"/>
      <w:marRight w:val="0"/>
      <w:marTop w:val="0"/>
      <w:marBottom w:val="0"/>
      <w:divBdr>
        <w:top w:val="none" w:sz="0" w:space="0" w:color="auto"/>
        <w:left w:val="none" w:sz="0" w:space="0" w:color="auto"/>
        <w:bottom w:val="none" w:sz="0" w:space="0" w:color="auto"/>
        <w:right w:val="none" w:sz="0" w:space="0" w:color="auto"/>
      </w:divBdr>
    </w:div>
    <w:div w:id="1915124137">
      <w:marLeft w:val="640"/>
      <w:marRight w:val="0"/>
      <w:marTop w:val="0"/>
      <w:marBottom w:val="0"/>
      <w:divBdr>
        <w:top w:val="none" w:sz="0" w:space="0" w:color="auto"/>
        <w:left w:val="none" w:sz="0" w:space="0" w:color="auto"/>
        <w:bottom w:val="none" w:sz="0" w:space="0" w:color="auto"/>
        <w:right w:val="none" w:sz="0" w:space="0" w:color="auto"/>
      </w:divBdr>
    </w:div>
    <w:div w:id="1915161781">
      <w:marLeft w:val="640"/>
      <w:marRight w:val="0"/>
      <w:marTop w:val="0"/>
      <w:marBottom w:val="0"/>
      <w:divBdr>
        <w:top w:val="none" w:sz="0" w:space="0" w:color="auto"/>
        <w:left w:val="none" w:sz="0" w:space="0" w:color="auto"/>
        <w:bottom w:val="none" w:sz="0" w:space="0" w:color="auto"/>
        <w:right w:val="none" w:sz="0" w:space="0" w:color="auto"/>
      </w:divBdr>
    </w:div>
    <w:div w:id="1915309775">
      <w:marLeft w:val="640"/>
      <w:marRight w:val="0"/>
      <w:marTop w:val="0"/>
      <w:marBottom w:val="0"/>
      <w:divBdr>
        <w:top w:val="none" w:sz="0" w:space="0" w:color="auto"/>
        <w:left w:val="none" w:sz="0" w:space="0" w:color="auto"/>
        <w:bottom w:val="none" w:sz="0" w:space="0" w:color="auto"/>
        <w:right w:val="none" w:sz="0" w:space="0" w:color="auto"/>
      </w:divBdr>
    </w:div>
    <w:div w:id="1915310346">
      <w:marLeft w:val="640"/>
      <w:marRight w:val="0"/>
      <w:marTop w:val="0"/>
      <w:marBottom w:val="0"/>
      <w:divBdr>
        <w:top w:val="none" w:sz="0" w:space="0" w:color="auto"/>
        <w:left w:val="none" w:sz="0" w:space="0" w:color="auto"/>
        <w:bottom w:val="none" w:sz="0" w:space="0" w:color="auto"/>
        <w:right w:val="none" w:sz="0" w:space="0" w:color="auto"/>
      </w:divBdr>
    </w:div>
    <w:div w:id="1915314238">
      <w:marLeft w:val="640"/>
      <w:marRight w:val="0"/>
      <w:marTop w:val="0"/>
      <w:marBottom w:val="0"/>
      <w:divBdr>
        <w:top w:val="none" w:sz="0" w:space="0" w:color="auto"/>
        <w:left w:val="none" w:sz="0" w:space="0" w:color="auto"/>
        <w:bottom w:val="none" w:sz="0" w:space="0" w:color="auto"/>
        <w:right w:val="none" w:sz="0" w:space="0" w:color="auto"/>
      </w:divBdr>
    </w:div>
    <w:div w:id="1915316664">
      <w:marLeft w:val="640"/>
      <w:marRight w:val="0"/>
      <w:marTop w:val="0"/>
      <w:marBottom w:val="0"/>
      <w:divBdr>
        <w:top w:val="none" w:sz="0" w:space="0" w:color="auto"/>
        <w:left w:val="none" w:sz="0" w:space="0" w:color="auto"/>
        <w:bottom w:val="none" w:sz="0" w:space="0" w:color="auto"/>
        <w:right w:val="none" w:sz="0" w:space="0" w:color="auto"/>
      </w:divBdr>
    </w:div>
    <w:div w:id="1915316980">
      <w:marLeft w:val="640"/>
      <w:marRight w:val="0"/>
      <w:marTop w:val="0"/>
      <w:marBottom w:val="0"/>
      <w:divBdr>
        <w:top w:val="none" w:sz="0" w:space="0" w:color="auto"/>
        <w:left w:val="none" w:sz="0" w:space="0" w:color="auto"/>
        <w:bottom w:val="none" w:sz="0" w:space="0" w:color="auto"/>
        <w:right w:val="none" w:sz="0" w:space="0" w:color="auto"/>
      </w:divBdr>
    </w:div>
    <w:div w:id="1915509364">
      <w:marLeft w:val="640"/>
      <w:marRight w:val="0"/>
      <w:marTop w:val="0"/>
      <w:marBottom w:val="0"/>
      <w:divBdr>
        <w:top w:val="none" w:sz="0" w:space="0" w:color="auto"/>
        <w:left w:val="none" w:sz="0" w:space="0" w:color="auto"/>
        <w:bottom w:val="none" w:sz="0" w:space="0" w:color="auto"/>
        <w:right w:val="none" w:sz="0" w:space="0" w:color="auto"/>
      </w:divBdr>
    </w:div>
    <w:div w:id="1915582841">
      <w:marLeft w:val="640"/>
      <w:marRight w:val="0"/>
      <w:marTop w:val="0"/>
      <w:marBottom w:val="0"/>
      <w:divBdr>
        <w:top w:val="none" w:sz="0" w:space="0" w:color="auto"/>
        <w:left w:val="none" w:sz="0" w:space="0" w:color="auto"/>
        <w:bottom w:val="none" w:sz="0" w:space="0" w:color="auto"/>
        <w:right w:val="none" w:sz="0" w:space="0" w:color="auto"/>
      </w:divBdr>
    </w:div>
    <w:div w:id="1915698072">
      <w:marLeft w:val="640"/>
      <w:marRight w:val="0"/>
      <w:marTop w:val="0"/>
      <w:marBottom w:val="0"/>
      <w:divBdr>
        <w:top w:val="none" w:sz="0" w:space="0" w:color="auto"/>
        <w:left w:val="none" w:sz="0" w:space="0" w:color="auto"/>
        <w:bottom w:val="none" w:sz="0" w:space="0" w:color="auto"/>
        <w:right w:val="none" w:sz="0" w:space="0" w:color="auto"/>
      </w:divBdr>
    </w:div>
    <w:div w:id="1915699365">
      <w:marLeft w:val="640"/>
      <w:marRight w:val="0"/>
      <w:marTop w:val="0"/>
      <w:marBottom w:val="0"/>
      <w:divBdr>
        <w:top w:val="none" w:sz="0" w:space="0" w:color="auto"/>
        <w:left w:val="none" w:sz="0" w:space="0" w:color="auto"/>
        <w:bottom w:val="none" w:sz="0" w:space="0" w:color="auto"/>
        <w:right w:val="none" w:sz="0" w:space="0" w:color="auto"/>
      </w:divBdr>
    </w:div>
    <w:div w:id="1915773132">
      <w:marLeft w:val="640"/>
      <w:marRight w:val="0"/>
      <w:marTop w:val="0"/>
      <w:marBottom w:val="0"/>
      <w:divBdr>
        <w:top w:val="none" w:sz="0" w:space="0" w:color="auto"/>
        <w:left w:val="none" w:sz="0" w:space="0" w:color="auto"/>
        <w:bottom w:val="none" w:sz="0" w:space="0" w:color="auto"/>
        <w:right w:val="none" w:sz="0" w:space="0" w:color="auto"/>
      </w:divBdr>
    </w:div>
    <w:div w:id="1915773452">
      <w:marLeft w:val="640"/>
      <w:marRight w:val="0"/>
      <w:marTop w:val="0"/>
      <w:marBottom w:val="0"/>
      <w:divBdr>
        <w:top w:val="none" w:sz="0" w:space="0" w:color="auto"/>
        <w:left w:val="none" w:sz="0" w:space="0" w:color="auto"/>
        <w:bottom w:val="none" w:sz="0" w:space="0" w:color="auto"/>
        <w:right w:val="none" w:sz="0" w:space="0" w:color="auto"/>
      </w:divBdr>
    </w:div>
    <w:div w:id="1915897487">
      <w:marLeft w:val="640"/>
      <w:marRight w:val="0"/>
      <w:marTop w:val="0"/>
      <w:marBottom w:val="0"/>
      <w:divBdr>
        <w:top w:val="none" w:sz="0" w:space="0" w:color="auto"/>
        <w:left w:val="none" w:sz="0" w:space="0" w:color="auto"/>
        <w:bottom w:val="none" w:sz="0" w:space="0" w:color="auto"/>
        <w:right w:val="none" w:sz="0" w:space="0" w:color="auto"/>
      </w:divBdr>
    </w:div>
    <w:div w:id="1915972358">
      <w:marLeft w:val="640"/>
      <w:marRight w:val="0"/>
      <w:marTop w:val="0"/>
      <w:marBottom w:val="0"/>
      <w:divBdr>
        <w:top w:val="none" w:sz="0" w:space="0" w:color="auto"/>
        <w:left w:val="none" w:sz="0" w:space="0" w:color="auto"/>
        <w:bottom w:val="none" w:sz="0" w:space="0" w:color="auto"/>
        <w:right w:val="none" w:sz="0" w:space="0" w:color="auto"/>
      </w:divBdr>
    </w:div>
    <w:div w:id="1916013083">
      <w:marLeft w:val="640"/>
      <w:marRight w:val="0"/>
      <w:marTop w:val="0"/>
      <w:marBottom w:val="0"/>
      <w:divBdr>
        <w:top w:val="none" w:sz="0" w:space="0" w:color="auto"/>
        <w:left w:val="none" w:sz="0" w:space="0" w:color="auto"/>
        <w:bottom w:val="none" w:sz="0" w:space="0" w:color="auto"/>
        <w:right w:val="none" w:sz="0" w:space="0" w:color="auto"/>
      </w:divBdr>
    </w:div>
    <w:div w:id="1916082991">
      <w:marLeft w:val="640"/>
      <w:marRight w:val="0"/>
      <w:marTop w:val="0"/>
      <w:marBottom w:val="0"/>
      <w:divBdr>
        <w:top w:val="none" w:sz="0" w:space="0" w:color="auto"/>
        <w:left w:val="none" w:sz="0" w:space="0" w:color="auto"/>
        <w:bottom w:val="none" w:sz="0" w:space="0" w:color="auto"/>
        <w:right w:val="none" w:sz="0" w:space="0" w:color="auto"/>
      </w:divBdr>
    </w:div>
    <w:div w:id="1916164262">
      <w:marLeft w:val="640"/>
      <w:marRight w:val="0"/>
      <w:marTop w:val="0"/>
      <w:marBottom w:val="0"/>
      <w:divBdr>
        <w:top w:val="none" w:sz="0" w:space="0" w:color="auto"/>
        <w:left w:val="none" w:sz="0" w:space="0" w:color="auto"/>
        <w:bottom w:val="none" w:sz="0" w:space="0" w:color="auto"/>
        <w:right w:val="none" w:sz="0" w:space="0" w:color="auto"/>
      </w:divBdr>
    </w:div>
    <w:div w:id="1916281129">
      <w:marLeft w:val="640"/>
      <w:marRight w:val="0"/>
      <w:marTop w:val="0"/>
      <w:marBottom w:val="0"/>
      <w:divBdr>
        <w:top w:val="none" w:sz="0" w:space="0" w:color="auto"/>
        <w:left w:val="none" w:sz="0" w:space="0" w:color="auto"/>
        <w:bottom w:val="none" w:sz="0" w:space="0" w:color="auto"/>
        <w:right w:val="none" w:sz="0" w:space="0" w:color="auto"/>
      </w:divBdr>
    </w:div>
    <w:div w:id="1916281996">
      <w:marLeft w:val="640"/>
      <w:marRight w:val="0"/>
      <w:marTop w:val="0"/>
      <w:marBottom w:val="0"/>
      <w:divBdr>
        <w:top w:val="none" w:sz="0" w:space="0" w:color="auto"/>
        <w:left w:val="none" w:sz="0" w:space="0" w:color="auto"/>
        <w:bottom w:val="none" w:sz="0" w:space="0" w:color="auto"/>
        <w:right w:val="none" w:sz="0" w:space="0" w:color="auto"/>
      </w:divBdr>
    </w:div>
    <w:div w:id="1916284529">
      <w:marLeft w:val="640"/>
      <w:marRight w:val="0"/>
      <w:marTop w:val="0"/>
      <w:marBottom w:val="0"/>
      <w:divBdr>
        <w:top w:val="none" w:sz="0" w:space="0" w:color="auto"/>
        <w:left w:val="none" w:sz="0" w:space="0" w:color="auto"/>
        <w:bottom w:val="none" w:sz="0" w:space="0" w:color="auto"/>
        <w:right w:val="none" w:sz="0" w:space="0" w:color="auto"/>
      </w:divBdr>
    </w:div>
    <w:div w:id="1916356129">
      <w:marLeft w:val="640"/>
      <w:marRight w:val="0"/>
      <w:marTop w:val="0"/>
      <w:marBottom w:val="0"/>
      <w:divBdr>
        <w:top w:val="none" w:sz="0" w:space="0" w:color="auto"/>
        <w:left w:val="none" w:sz="0" w:space="0" w:color="auto"/>
        <w:bottom w:val="none" w:sz="0" w:space="0" w:color="auto"/>
        <w:right w:val="none" w:sz="0" w:space="0" w:color="auto"/>
      </w:divBdr>
    </w:div>
    <w:div w:id="1916431312">
      <w:marLeft w:val="640"/>
      <w:marRight w:val="0"/>
      <w:marTop w:val="0"/>
      <w:marBottom w:val="0"/>
      <w:divBdr>
        <w:top w:val="none" w:sz="0" w:space="0" w:color="auto"/>
        <w:left w:val="none" w:sz="0" w:space="0" w:color="auto"/>
        <w:bottom w:val="none" w:sz="0" w:space="0" w:color="auto"/>
        <w:right w:val="none" w:sz="0" w:space="0" w:color="auto"/>
      </w:divBdr>
    </w:div>
    <w:div w:id="1916435676">
      <w:marLeft w:val="640"/>
      <w:marRight w:val="0"/>
      <w:marTop w:val="0"/>
      <w:marBottom w:val="0"/>
      <w:divBdr>
        <w:top w:val="none" w:sz="0" w:space="0" w:color="auto"/>
        <w:left w:val="none" w:sz="0" w:space="0" w:color="auto"/>
        <w:bottom w:val="none" w:sz="0" w:space="0" w:color="auto"/>
        <w:right w:val="none" w:sz="0" w:space="0" w:color="auto"/>
      </w:divBdr>
    </w:div>
    <w:div w:id="1916469999">
      <w:marLeft w:val="640"/>
      <w:marRight w:val="0"/>
      <w:marTop w:val="0"/>
      <w:marBottom w:val="0"/>
      <w:divBdr>
        <w:top w:val="none" w:sz="0" w:space="0" w:color="auto"/>
        <w:left w:val="none" w:sz="0" w:space="0" w:color="auto"/>
        <w:bottom w:val="none" w:sz="0" w:space="0" w:color="auto"/>
        <w:right w:val="none" w:sz="0" w:space="0" w:color="auto"/>
      </w:divBdr>
    </w:div>
    <w:div w:id="1916475538">
      <w:marLeft w:val="640"/>
      <w:marRight w:val="0"/>
      <w:marTop w:val="0"/>
      <w:marBottom w:val="0"/>
      <w:divBdr>
        <w:top w:val="none" w:sz="0" w:space="0" w:color="auto"/>
        <w:left w:val="none" w:sz="0" w:space="0" w:color="auto"/>
        <w:bottom w:val="none" w:sz="0" w:space="0" w:color="auto"/>
        <w:right w:val="none" w:sz="0" w:space="0" w:color="auto"/>
      </w:divBdr>
    </w:div>
    <w:div w:id="1916549579">
      <w:marLeft w:val="640"/>
      <w:marRight w:val="0"/>
      <w:marTop w:val="0"/>
      <w:marBottom w:val="0"/>
      <w:divBdr>
        <w:top w:val="none" w:sz="0" w:space="0" w:color="auto"/>
        <w:left w:val="none" w:sz="0" w:space="0" w:color="auto"/>
        <w:bottom w:val="none" w:sz="0" w:space="0" w:color="auto"/>
        <w:right w:val="none" w:sz="0" w:space="0" w:color="auto"/>
      </w:divBdr>
    </w:div>
    <w:div w:id="1916549949">
      <w:marLeft w:val="640"/>
      <w:marRight w:val="0"/>
      <w:marTop w:val="0"/>
      <w:marBottom w:val="0"/>
      <w:divBdr>
        <w:top w:val="none" w:sz="0" w:space="0" w:color="auto"/>
        <w:left w:val="none" w:sz="0" w:space="0" w:color="auto"/>
        <w:bottom w:val="none" w:sz="0" w:space="0" w:color="auto"/>
        <w:right w:val="none" w:sz="0" w:space="0" w:color="auto"/>
      </w:divBdr>
    </w:div>
    <w:div w:id="1916819773">
      <w:marLeft w:val="640"/>
      <w:marRight w:val="0"/>
      <w:marTop w:val="0"/>
      <w:marBottom w:val="0"/>
      <w:divBdr>
        <w:top w:val="none" w:sz="0" w:space="0" w:color="auto"/>
        <w:left w:val="none" w:sz="0" w:space="0" w:color="auto"/>
        <w:bottom w:val="none" w:sz="0" w:space="0" w:color="auto"/>
        <w:right w:val="none" w:sz="0" w:space="0" w:color="auto"/>
      </w:divBdr>
    </w:div>
    <w:div w:id="1917009908">
      <w:marLeft w:val="640"/>
      <w:marRight w:val="0"/>
      <w:marTop w:val="0"/>
      <w:marBottom w:val="0"/>
      <w:divBdr>
        <w:top w:val="none" w:sz="0" w:space="0" w:color="auto"/>
        <w:left w:val="none" w:sz="0" w:space="0" w:color="auto"/>
        <w:bottom w:val="none" w:sz="0" w:space="0" w:color="auto"/>
        <w:right w:val="none" w:sz="0" w:space="0" w:color="auto"/>
      </w:divBdr>
    </w:div>
    <w:div w:id="1917011458">
      <w:marLeft w:val="640"/>
      <w:marRight w:val="0"/>
      <w:marTop w:val="0"/>
      <w:marBottom w:val="0"/>
      <w:divBdr>
        <w:top w:val="none" w:sz="0" w:space="0" w:color="auto"/>
        <w:left w:val="none" w:sz="0" w:space="0" w:color="auto"/>
        <w:bottom w:val="none" w:sz="0" w:space="0" w:color="auto"/>
        <w:right w:val="none" w:sz="0" w:space="0" w:color="auto"/>
      </w:divBdr>
    </w:div>
    <w:div w:id="1917085114">
      <w:marLeft w:val="640"/>
      <w:marRight w:val="0"/>
      <w:marTop w:val="0"/>
      <w:marBottom w:val="0"/>
      <w:divBdr>
        <w:top w:val="none" w:sz="0" w:space="0" w:color="auto"/>
        <w:left w:val="none" w:sz="0" w:space="0" w:color="auto"/>
        <w:bottom w:val="none" w:sz="0" w:space="0" w:color="auto"/>
        <w:right w:val="none" w:sz="0" w:space="0" w:color="auto"/>
      </w:divBdr>
    </w:div>
    <w:div w:id="1917087054">
      <w:marLeft w:val="640"/>
      <w:marRight w:val="0"/>
      <w:marTop w:val="0"/>
      <w:marBottom w:val="0"/>
      <w:divBdr>
        <w:top w:val="none" w:sz="0" w:space="0" w:color="auto"/>
        <w:left w:val="none" w:sz="0" w:space="0" w:color="auto"/>
        <w:bottom w:val="none" w:sz="0" w:space="0" w:color="auto"/>
        <w:right w:val="none" w:sz="0" w:space="0" w:color="auto"/>
      </w:divBdr>
    </w:div>
    <w:div w:id="1917127006">
      <w:marLeft w:val="640"/>
      <w:marRight w:val="0"/>
      <w:marTop w:val="0"/>
      <w:marBottom w:val="0"/>
      <w:divBdr>
        <w:top w:val="none" w:sz="0" w:space="0" w:color="auto"/>
        <w:left w:val="none" w:sz="0" w:space="0" w:color="auto"/>
        <w:bottom w:val="none" w:sz="0" w:space="0" w:color="auto"/>
        <w:right w:val="none" w:sz="0" w:space="0" w:color="auto"/>
      </w:divBdr>
    </w:div>
    <w:div w:id="1917127911">
      <w:marLeft w:val="640"/>
      <w:marRight w:val="0"/>
      <w:marTop w:val="0"/>
      <w:marBottom w:val="0"/>
      <w:divBdr>
        <w:top w:val="none" w:sz="0" w:space="0" w:color="auto"/>
        <w:left w:val="none" w:sz="0" w:space="0" w:color="auto"/>
        <w:bottom w:val="none" w:sz="0" w:space="0" w:color="auto"/>
        <w:right w:val="none" w:sz="0" w:space="0" w:color="auto"/>
      </w:divBdr>
    </w:div>
    <w:div w:id="1917204675">
      <w:marLeft w:val="640"/>
      <w:marRight w:val="0"/>
      <w:marTop w:val="0"/>
      <w:marBottom w:val="0"/>
      <w:divBdr>
        <w:top w:val="none" w:sz="0" w:space="0" w:color="auto"/>
        <w:left w:val="none" w:sz="0" w:space="0" w:color="auto"/>
        <w:bottom w:val="none" w:sz="0" w:space="0" w:color="auto"/>
        <w:right w:val="none" w:sz="0" w:space="0" w:color="auto"/>
      </w:divBdr>
    </w:div>
    <w:div w:id="1917205045">
      <w:marLeft w:val="640"/>
      <w:marRight w:val="0"/>
      <w:marTop w:val="0"/>
      <w:marBottom w:val="0"/>
      <w:divBdr>
        <w:top w:val="none" w:sz="0" w:space="0" w:color="auto"/>
        <w:left w:val="none" w:sz="0" w:space="0" w:color="auto"/>
        <w:bottom w:val="none" w:sz="0" w:space="0" w:color="auto"/>
        <w:right w:val="none" w:sz="0" w:space="0" w:color="auto"/>
      </w:divBdr>
    </w:div>
    <w:div w:id="1917474737">
      <w:marLeft w:val="640"/>
      <w:marRight w:val="0"/>
      <w:marTop w:val="0"/>
      <w:marBottom w:val="0"/>
      <w:divBdr>
        <w:top w:val="none" w:sz="0" w:space="0" w:color="auto"/>
        <w:left w:val="none" w:sz="0" w:space="0" w:color="auto"/>
        <w:bottom w:val="none" w:sz="0" w:space="0" w:color="auto"/>
        <w:right w:val="none" w:sz="0" w:space="0" w:color="auto"/>
      </w:divBdr>
    </w:div>
    <w:div w:id="1917519417">
      <w:marLeft w:val="640"/>
      <w:marRight w:val="0"/>
      <w:marTop w:val="0"/>
      <w:marBottom w:val="0"/>
      <w:divBdr>
        <w:top w:val="none" w:sz="0" w:space="0" w:color="auto"/>
        <w:left w:val="none" w:sz="0" w:space="0" w:color="auto"/>
        <w:bottom w:val="none" w:sz="0" w:space="0" w:color="auto"/>
        <w:right w:val="none" w:sz="0" w:space="0" w:color="auto"/>
      </w:divBdr>
    </w:div>
    <w:div w:id="1917546174">
      <w:marLeft w:val="640"/>
      <w:marRight w:val="0"/>
      <w:marTop w:val="0"/>
      <w:marBottom w:val="0"/>
      <w:divBdr>
        <w:top w:val="none" w:sz="0" w:space="0" w:color="auto"/>
        <w:left w:val="none" w:sz="0" w:space="0" w:color="auto"/>
        <w:bottom w:val="none" w:sz="0" w:space="0" w:color="auto"/>
        <w:right w:val="none" w:sz="0" w:space="0" w:color="auto"/>
      </w:divBdr>
    </w:div>
    <w:div w:id="1917665884">
      <w:marLeft w:val="640"/>
      <w:marRight w:val="0"/>
      <w:marTop w:val="0"/>
      <w:marBottom w:val="0"/>
      <w:divBdr>
        <w:top w:val="none" w:sz="0" w:space="0" w:color="auto"/>
        <w:left w:val="none" w:sz="0" w:space="0" w:color="auto"/>
        <w:bottom w:val="none" w:sz="0" w:space="0" w:color="auto"/>
        <w:right w:val="none" w:sz="0" w:space="0" w:color="auto"/>
      </w:divBdr>
    </w:div>
    <w:div w:id="1917667590">
      <w:marLeft w:val="640"/>
      <w:marRight w:val="0"/>
      <w:marTop w:val="0"/>
      <w:marBottom w:val="0"/>
      <w:divBdr>
        <w:top w:val="none" w:sz="0" w:space="0" w:color="auto"/>
        <w:left w:val="none" w:sz="0" w:space="0" w:color="auto"/>
        <w:bottom w:val="none" w:sz="0" w:space="0" w:color="auto"/>
        <w:right w:val="none" w:sz="0" w:space="0" w:color="auto"/>
      </w:divBdr>
    </w:div>
    <w:div w:id="1917930722">
      <w:marLeft w:val="640"/>
      <w:marRight w:val="0"/>
      <w:marTop w:val="0"/>
      <w:marBottom w:val="0"/>
      <w:divBdr>
        <w:top w:val="none" w:sz="0" w:space="0" w:color="auto"/>
        <w:left w:val="none" w:sz="0" w:space="0" w:color="auto"/>
        <w:bottom w:val="none" w:sz="0" w:space="0" w:color="auto"/>
        <w:right w:val="none" w:sz="0" w:space="0" w:color="auto"/>
      </w:divBdr>
    </w:div>
    <w:div w:id="1917932180">
      <w:marLeft w:val="640"/>
      <w:marRight w:val="0"/>
      <w:marTop w:val="0"/>
      <w:marBottom w:val="0"/>
      <w:divBdr>
        <w:top w:val="none" w:sz="0" w:space="0" w:color="auto"/>
        <w:left w:val="none" w:sz="0" w:space="0" w:color="auto"/>
        <w:bottom w:val="none" w:sz="0" w:space="0" w:color="auto"/>
        <w:right w:val="none" w:sz="0" w:space="0" w:color="auto"/>
      </w:divBdr>
    </w:div>
    <w:div w:id="1917934339">
      <w:marLeft w:val="640"/>
      <w:marRight w:val="0"/>
      <w:marTop w:val="0"/>
      <w:marBottom w:val="0"/>
      <w:divBdr>
        <w:top w:val="none" w:sz="0" w:space="0" w:color="auto"/>
        <w:left w:val="none" w:sz="0" w:space="0" w:color="auto"/>
        <w:bottom w:val="none" w:sz="0" w:space="0" w:color="auto"/>
        <w:right w:val="none" w:sz="0" w:space="0" w:color="auto"/>
      </w:divBdr>
    </w:div>
    <w:div w:id="1917936549">
      <w:marLeft w:val="640"/>
      <w:marRight w:val="0"/>
      <w:marTop w:val="0"/>
      <w:marBottom w:val="0"/>
      <w:divBdr>
        <w:top w:val="none" w:sz="0" w:space="0" w:color="auto"/>
        <w:left w:val="none" w:sz="0" w:space="0" w:color="auto"/>
        <w:bottom w:val="none" w:sz="0" w:space="0" w:color="auto"/>
        <w:right w:val="none" w:sz="0" w:space="0" w:color="auto"/>
      </w:divBdr>
    </w:div>
    <w:div w:id="1917982491">
      <w:marLeft w:val="640"/>
      <w:marRight w:val="0"/>
      <w:marTop w:val="0"/>
      <w:marBottom w:val="0"/>
      <w:divBdr>
        <w:top w:val="none" w:sz="0" w:space="0" w:color="auto"/>
        <w:left w:val="none" w:sz="0" w:space="0" w:color="auto"/>
        <w:bottom w:val="none" w:sz="0" w:space="0" w:color="auto"/>
        <w:right w:val="none" w:sz="0" w:space="0" w:color="auto"/>
      </w:divBdr>
    </w:div>
    <w:div w:id="1918053870">
      <w:marLeft w:val="640"/>
      <w:marRight w:val="0"/>
      <w:marTop w:val="0"/>
      <w:marBottom w:val="0"/>
      <w:divBdr>
        <w:top w:val="none" w:sz="0" w:space="0" w:color="auto"/>
        <w:left w:val="none" w:sz="0" w:space="0" w:color="auto"/>
        <w:bottom w:val="none" w:sz="0" w:space="0" w:color="auto"/>
        <w:right w:val="none" w:sz="0" w:space="0" w:color="auto"/>
      </w:divBdr>
    </w:div>
    <w:div w:id="1918126900">
      <w:marLeft w:val="640"/>
      <w:marRight w:val="0"/>
      <w:marTop w:val="0"/>
      <w:marBottom w:val="0"/>
      <w:divBdr>
        <w:top w:val="none" w:sz="0" w:space="0" w:color="auto"/>
        <w:left w:val="none" w:sz="0" w:space="0" w:color="auto"/>
        <w:bottom w:val="none" w:sz="0" w:space="0" w:color="auto"/>
        <w:right w:val="none" w:sz="0" w:space="0" w:color="auto"/>
      </w:divBdr>
    </w:div>
    <w:div w:id="1918241882">
      <w:marLeft w:val="640"/>
      <w:marRight w:val="0"/>
      <w:marTop w:val="0"/>
      <w:marBottom w:val="0"/>
      <w:divBdr>
        <w:top w:val="none" w:sz="0" w:space="0" w:color="auto"/>
        <w:left w:val="none" w:sz="0" w:space="0" w:color="auto"/>
        <w:bottom w:val="none" w:sz="0" w:space="0" w:color="auto"/>
        <w:right w:val="none" w:sz="0" w:space="0" w:color="auto"/>
      </w:divBdr>
    </w:div>
    <w:div w:id="1918246209">
      <w:marLeft w:val="640"/>
      <w:marRight w:val="0"/>
      <w:marTop w:val="0"/>
      <w:marBottom w:val="0"/>
      <w:divBdr>
        <w:top w:val="none" w:sz="0" w:space="0" w:color="auto"/>
        <w:left w:val="none" w:sz="0" w:space="0" w:color="auto"/>
        <w:bottom w:val="none" w:sz="0" w:space="0" w:color="auto"/>
        <w:right w:val="none" w:sz="0" w:space="0" w:color="auto"/>
      </w:divBdr>
    </w:div>
    <w:div w:id="1918326552">
      <w:marLeft w:val="640"/>
      <w:marRight w:val="0"/>
      <w:marTop w:val="0"/>
      <w:marBottom w:val="0"/>
      <w:divBdr>
        <w:top w:val="none" w:sz="0" w:space="0" w:color="auto"/>
        <w:left w:val="none" w:sz="0" w:space="0" w:color="auto"/>
        <w:bottom w:val="none" w:sz="0" w:space="0" w:color="auto"/>
        <w:right w:val="none" w:sz="0" w:space="0" w:color="auto"/>
      </w:divBdr>
    </w:div>
    <w:div w:id="1918437435">
      <w:marLeft w:val="640"/>
      <w:marRight w:val="0"/>
      <w:marTop w:val="0"/>
      <w:marBottom w:val="0"/>
      <w:divBdr>
        <w:top w:val="none" w:sz="0" w:space="0" w:color="auto"/>
        <w:left w:val="none" w:sz="0" w:space="0" w:color="auto"/>
        <w:bottom w:val="none" w:sz="0" w:space="0" w:color="auto"/>
        <w:right w:val="none" w:sz="0" w:space="0" w:color="auto"/>
      </w:divBdr>
    </w:div>
    <w:div w:id="1918438407">
      <w:marLeft w:val="640"/>
      <w:marRight w:val="0"/>
      <w:marTop w:val="0"/>
      <w:marBottom w:val="0"/>
      <w:divBdr>
        <w:top w:val="none" w:sz="0" w:space="0" w:color="auto"/>
        <w:left w:val="none" w:sz="0" w:space="0" w:color="auto"/>
        <w:bottom w:val="none" w:sz="0" w:space="0" w:color="auto"/>
        <w:right w:val="none" w:sz="0" w:space="0" w:color="auto"/>
      </w:divBdr>
    </w:div>
    <w:div w:id="1918443577">
      <w:marLeft w:val="640"/>
      <w:marRight w:val="0"/>
      <w:marTop w:val="0"/>
      <w:marBottom w:val="0"/>
      <w:divBdr>
        <w:top w:val="none" w:sz="0" w:space="0" w:color="auto"/>
        <w:left w:val="none" w:sz="0" w:space="0" w:color="auto"/>
        <w:bottom w:val="none" w:sz="0" w:space="0" w:color="auto"/>
        <w:right w:val="none" w:sz="0" w:space="0" w:color="auto"/>
      </w:divBdr>
    </w:div>
    <w:div w:id="1918444309">
      <w:marLeft w:val="640"/>
      <w:marRight w:val="0"/>
      <w:marTop w:val="0"/>
      <w:marBottom w:val="0"/>
      <w:divBdr>
        <w:top w:val="none" w:sz="0" w:space="0" w:color="auto"/>
        <w:left w:val="none" w:sz="0" w:space="0" w:color="auto"/>
        <w:bottom w:val="none" w:sz="0" w:space="0" w:color="auto"/>
        <w:right w:val="none" w:sz="0" w:space="0" w:color="auto"/>
      </w:divBdr>
    </w:div>
    <w:div w:id="1918588665">
      <w:marLeft w:val="640"/>
      <w:marRight w:val="0"/>
      <w:marTop w:val="0"/>
      <w:marBottom w:val="0"/>
      <w:divBdr>
        <w:top w:val="none" w:sz="0" w:space="0" w:color="auto"/>
        <w:left w:val="none" w:sz="0" w:space="0" w:color="auto"/>
        <w:bottom w:val="none" w:sz="0" w:space="0" w:color="auto"/>
        <w:right w:val="none" w:sz="0" w:space="0" w:color="auto"/>
      </w:divBdr>
    </w:div>
    <w:div w:id="1918632025">
      <w:marLeft w:val="640"/>
      <w:marRight w:val="0"/>
      <w:marTop w:val="0"/>
      <w:marBottom w:val="0"/>
      <w:divBdr>
        <w:top w:val="none" w:sz="0" w:space="0" w:color="auto"/>
        <w:left w:val="none" w:sz="0" w:space="0" w:color="auto"/>
        <w:bottom w:val="none" w:sz="0" w:space="0" w:color="auto"/>
        <w:right w:val="none" w:sz="0" w:space="0" w:color="auto"/>
      </w:divBdr>
    </w:div>
    <w:div w:id="1918710339">
      <w:marLeft w:val="640"/>
      <w:marRight w:val="0"/>
      <w:marTop w:val="0"/>
      <w:marBottom w:val="0"/>
      <w:divBdr>
        <w:top w:val="none" w:sz="0" w:space="0" w:color="auto"/>
        <w:left w:val="none" w:sz="0" w:space="0" w:color="auto"/>
        <w:bottom w:val="none" w:sz="0" w:space="0" w:color="auto"/>
        <w:right w:val="none" w:sz="0" w:space="0" w:color="auto"/>
      </w:divBdr>
    </w:div>
    <w:div w:id="1918783093">
      <w:marLeft w:val="640"/>
      <w:marRight w:val="0"/>
      <w:marTop w:val="0"/>
      <w:marBottom w:val="0"/>
      <w:divBdr>
        <w:top w:val="none" w:sz="0" w:space="0" w:color="auto"/>
        <w:left w:val="none" w:sz="0" w:space="0" w:color="auto"/>
        <w:bottom w:val="none" w:sz="0" w:space="0" w:color="auto"/>
        <w:right w:val="none" w:sz="0" w:space="0" w:color="auto"/>
      </w:divBdr>
    </w:div>
    <w:div w:id="1918784251">
      <w:marLeft w:val="640"/>
      <w:marRight w:val="0"/>
      <w:marTop w:val="0"/>
      <w:marBottom w:val="0"/>
      <w:divBdr>
        <w:top w:val="none" w:sz="0" w:space="0" w:color="auto"/>
        <w:left w:val="none" w:sz="0" w:space="0" w:color="auto"/>
        <w:bottom w:val="none" w:sz="0" w:space="0" w:color="auto"/>
        <w:right w:val="none" w:sz="0" w:space="0" w:color="auto"/>
      </w:divBdr>
    </w:div>
    <w:div w:id="1919053860">
      <w:marLeft w:val="640"/>
      <w:marRight w:val="0"/>
      <w:marTop w:val="0"/>
      <w:marBottom w:val="0"/>
      <w:divBdr>
        <w:top w:val="none" w:sz="0" w:space="0" w:color="auto"/>
        <w:left w:val="none" w:sz="0" w:space="0" w:color="auto"/>
        <w:bottom w:val="none" w:sz="0" w:space="0" w:color="auto"/>
        <w:right w:val="none" w:sz="0" w:space="0" w:color="auto"/>
      </w:divBdr>
    </w:div>
    <w:div w:id="1919098066">
      <w:marLeft w:val="640"/>
      <w:marRight w:val="0"/>
      <w:marTop w:val="0"/>
      <w:marBottom w:val="0"/>
      <w:divBdr>
        <w:top w:val="none" w:sz="0" w:space="0" w:color="auto"/>
        <w:left w:val="none" w:sz="0" w:space="0" w:color="auto"/>
        <w:bottom w:val="none" w:sz="0" w:space="0" w:color="auto"/>
        <w:right w:val="none" w:sz="0" w:space="0" w:color="auto"/>
      </w:divBdr>
    </w:div>
    <w:div w:id="1919173016">
      <w:marLeft w:val="640"/>
      <w:marRight w:val="0"/>
      <w:marTop w:val="0"/>
      <w:marBottom w:val="0"/>
      <w:divBdr>
        <w:top w:val="none" w:sz="0" w:space="0" w:color="auto"/>
        <w:left w:val="none" w:sz="0" w:space="0" w:color="auto"/>
        <w:bottom w:val="none" w:sz="0" w:space="0" w:color="auto"/>
        <w:right w:val="none" w:sz="0" w:space="0" w:color="auto"/>
      </w:divBdr>
    </w:div>
    <w:div w:id="1919173307">
      <w:marLeft w:val="640"/>
      <w:marRight w:val="0"/>
      <w:marTop w:val="0"/>
      <w:marBottom w:val="0"/>
      <w:divBdr>
        <w:top w:val="none" w:sz="0" w:space="0" w:color="auto"/>
        <w:left w:val="none" w:sz="0" w:space="0" w:color="auto"/>
        <w:bottom w:val="none" w:sz="0" w:space="0" w:color="auto"/>
        <w:right w:val="none" w:sz="0" w:space="0" w:color="auto"/>
      </w:divBdr>
    </w:div>
    <w:div w:id="1919173362">
      <w:marLeft w:val="640"/>
      <w:marRight w:val="0"/>
      <w:marTop w:val="0"/>
      <w:marBottom w:val="0"/>
      <w:divBdr>
        <w:top w:val="none" w:sz="0" w:space="0" w:color="auto"/>
        <w:left w:val="none" w:sz="0" w:space="0" w:color="auto"/>
        <w:bottom w:val="none" w:sz="0" w:space="0" w:color="auto"/>
        <w:right w:val="none" w:sz="0" w:space="0" w:color="auto"/>
      </w:divBdr>
    </w:div>
    <w:div w:id="1919316958">
      <w:marLeft w:val="640"/>
      <w:marRight w:val="0"/>
      <w:marTop w:val="0"/>
      <w:marBottom w:val="0"/>
      <w:divBdr>
        <w:top w:val="none" w:sz="0" w:space="0" w:color="auto"/>
        <w:left w:val="none" w:sz="0" w:space="0" w:color="auto"/>
        <w:bottom w:val="none" w:sz="0" w:space="0" w:color="auto"/>
        <w:right w:val="none" w:sz="0" w:space="0" w:color="auto"/>
      </w:divBdr>
    </w:div>
    <w:div w:id="1919361898">
      <w:marLeft w:val="640"/>
      <w:marRight w:val="0"/>
      <w:marTop w:val="0"/>
      <w:marBottom w:val="0"/>
      <w:divBdr>
        <w:top w:val="none" w:sz="0" w:space="0" w:color="auto"/>
        <w:left w:val="none" w:sz="0" w:space="0" w:color="auto"/>
        <w:bottom w:val="none" w:sz="0" w:space="0" w:color="auto"/>
        <w:right w:val="none" w:sz="0" w:space="0" w:color="auto"/>
      </w:divBdr>
    </w:div>
    <w:div w:id="1919364201">
      <w:marLeft w:val="640"/>
      <w:marRight w:val="0"/>
      <w:marTop w:val="0"/>
      <w:marBottom w:val="0"/>
      <w:divBdr>
        <w:top w:val="none" w:sz="0" w:space="0" w:color="auto"/>
        <w:left w:val="none" w:sz="0" w:space="0" w:color="auto"/>
        <w:bottom w:val="none" w:sz="0" w:space="0" w:color="auto"/>
        <w:right w:val="none" w:sz="0" w:space="0" w:color="auto"/>
      </w:divBdr>
    </w:div>
    <w:div w:id="1919484240">
      <w:marLeft w:val="640"/>
      <w:marRight w:val="0"/>
      <w:marTop w:val="0"/>
      <w:marBottom w:val="0"/>
      <w:divBdr>
        <w:top w:val="none" w:sz="0" w:space="0" w:color="auto"/>
        <w:left w:val="none" w:sz="0" w:space="0" w:color="auto"/>
        <w:bottom w:val="none" w:sz="0" w:space="0" w:color="auto"/>
        <w:right w:val="none" w:sz="0" w:space="0" w:color="auto"/>
      </w:divBdr>
    </w:div>
    <w:div w:id="1919511603">
      <w:marLeft w:val="640"/>
      <w:marRight w:val="0"/>
      <w:marTop w:val="0"/>
      <w:marBottom w:val="0"/>
      <w:divBdr>
        <w:top w:val="none" w:sz="0" w:space="0" w:color="auto"/>
        <w:left w:val="none" w:sz="0" w:space="0" w:color="auto"/>
        <w:bottom w:val="none" w:sz="0" w:space="0" w:color="auto"/>
        <w:right w:val="none" w:sz="0" w:space="0" w:color="auto"/>
      </w:divBdr>
    </w:div>
    <w:div w:id="1919512435">
      <w:marLeft w:val="640"/>
      <w:marRight w:val="0"/>
      <w:marTop w:val="0"/>
      <w:marBottom w:val="0"/>
      <w:divBdr>
        <w:top w:val="none" w:sz="0" w:space="0" w:color="auto"/>
        <w:left w:val="none" w:sz="0" w:space="0" w:color="auto"/>
        <w:bottom w:val="none" w:sz="0" w:space="0" w:color="auto"/>
        <w:right w:val="none" w:sz="0" w:space="0" w:color="auto"/>
      </w:divBdr>
    </w:div>
    <w:div w:id="1919516267">
      <w:marLeft w:val="640"/>
      <w:marRight w:val="0"/>
      <w:marTop w:val="0"/>
      <w:marBottom w:val="0"/>
      <w:divBdr>
        <w:top w:val="none" w:sz="0" w:space="0" w:color="auto"/>
        <w:left w:val="none" w:sz="0" w:space="0" w:color="auto"/>
        <w:bottom w:val="none" w:sz="0" w:space="0" w:color="auto"/>
        <w:right w:val="none" w:sz="0" w:space="0" w:color="auto"/>
      </w:divBdr>
    </w:div>
    <w:div w:id="1919516392">
      <w:marLeft w:val="640"/>
      <w:marRight w:val="0"/>
      <w:marTop w:val="0"/>
      <w:marBottom w:val="0"/>
      <w:divBdr>
        <w:top w:val="none" w:sz="0" w:space="0" w:color="auto"/>
        <w:left w:val="none" w:sz="0" w:space="0" w:color="auto"/>
        <w:bottom w:val="none" w:sz="0" w:space="0" w:color="auto"/>
        <w:right w:val="none" w:sz="0" w:space="0" w:color="auto"/>
      </w:divBdr>
    </w:div>
    <w:div w:id="1919554105">
      <w:marLeft w:val="640"/>
      <w:marRight w:val="0"/>
      <w:marTop w:val="0"/>
      <w:marBottom w:val="0"/>
      <w:divBdr>
        <w:top w:val="none" w:sz="0" w:space="0" w:color="auto"/>
        <w:left w:val="none" w:sz="0" w:space="0" w:color="auto"/>
        <w:bottom w:val="none" w:sz="0" w:space="0" w:color="auto"/>
        <w:right w:val="none" w:sz="0" w:space="0" w:color="auto"/>
      </w:divBdr>
    </w:div>
    <w:div w:id="1919750598">
      <w:marLeft w:val="640"/>
      <w:marRight w:val="0"/>
      <w:marTop w:val="0"/>
      <w:marBottom w:val="0"/>
      <w:divBdr>
        <w:top w:val="none" w:sz="0" w:space="0" w:color="auto"/>
        <w:left w:val="none" w:sz="0" w:space="0" w:color="auto"/>
        <w:bottom w:val="none" w:sz="0" w:space="0" w:color="auto"/>
        <w:right w:val="none" w:sz="0" w:space="0" w:color="auto"/>
      </w:divBdr>
    </w:div>
    <w:div w:id="1919752357">
      <w:marLeft w:val="640"/>
      <w:marRight w:val="0"/>
      <w:marTop w:val="0"/>
      <w:marBottom w:val="0"/>
      <w:divBdr>
        <w:top w:val="none" w:sz="0" w:space="0" w:color="auto"/>
        <w:left w:val="none" w:sz="0" w:space="0" w:color="auto"/>
        <w:bottom w:val="none" w:sz="0" w:space="0" w:color="auto"/>
        <w:right w:val="none" w:sz="0" w:space="0" w:color="auto"/>
      </w:divBdr>
    </w:div>
    <w:div w:id="1919828665">
      <w:marLeft w:val="640"/>
      <w:marRight w:val="0"/>
      <w:marTop w:val="0"/>
      <w:marBottom w:val="0"/>
      <w:divBdr>
        <w:top w:val="none" w:sz="0" w:space="0" w:color="auto"/>
        <w:left w:val="none" w:sz="0" w:space="0" w:color="auto"/>
        <w:bottom w:val="none" w:sz="0" w:space="0" w:color="auto"/>
        <w:right w:val="none" w:sz="0" w:space="0" w:color="auto"/>
      </w:divBdr>
    </w:div>
    <w:div w:id="1919943953">
      <w:marLeft w:val="640"/>
      <w:marRight w:val="0"/>
      <w:marTop w:val="0"/>
      <w:marBottom w:val="0"/>
      <w:divBdr>
        <w:top w:val="none" w:sz="0" w:space="0" w:color="auto"/>
        <w:left w:val="none" w:sz="0" w:space="0" w:color="auto"/>
        <w:bottom w:val="none" w:sz="0" w:space="0" w:color="auto"/>
        <w:right w:val="none" w:sz="0" w:space="0" w:color="auto"/>
      </w:divBdr>
    </w:div>
    <w:div w:id="1919947067">
      <w:marLeft w:val="640"/>
      <w:marRight w:val="0"/>
      <w:marTop w:val="0"/>
      <w:marBottom w:val="0"/>
      <w:divBdr>
        <w:top w:val="none" w:sz="0" w:space="0" w:color="auto"/>
        <w:left w:val="none" w:sz="0" w:space="0" w:color="auto"/>
        <w:bottom w:val="none" w:sz="0" w:space="0" w:color="auto"/>
        <w:right w:val="none" w:sz="0" w:space="0" w:color="auto"/>
      </w:divBdr>
    </w:div>
    <w:div w:id="1919973341">
      <w:marLeft w:val="640"/>
      <w:marRight w:val="0"/>
      <w:marTop w:val="0"/>
      <w:marBottom w:val="0"/>
      <w:divBdr>
        <w:top w:val="none" w:sz="0" w:space="0" w:color="auto"/>
        <w:left w:val="none" w:sz="0" w:space="0" w:color="auto"/>
        <w:bottom w:val="none" w:sz="0" w:space="0" w:color="auto"/>
        <w:right w:val="none" w:sz="0" w:space="0" w:color="auto"/>
      </w:divBdr>
    </w:div>
    <w:div w:id="1920209564">
      <w:marLeft w:val="640"/>
      <w:marRight w:val="0"/>
      <w:marTop w:val="0"/>
      <w:marBottom w:val="0"/>
      <w:divBdr>
        <w:top w:val="none" w:sz="0" w:space="0" w:color="auto"/>
        <w:left w:val="none" w:sz="0" w:space="0" w:color="auto"/>
        <w:bottom w:val="none" w:sz="0" w:space="0" w:color="auto"/>
        <w:right w:val="none" w:sz="0" w:space="0" w:color="auto"/>
      </w:divBdr>
    </w:div>
    <w:div w:id="1920358491">
      <w:marLeft w:val="640"/>
      <w:marRight w:val="0"/>
      <w:marTop w:val="0"/>
      <w:marBottom w:val="0"/>
      <w:divBdr>
        <w:top w:val="none" w:sz="0" w:space="0" w:color="auto"/>
        <w:left w:val="none" w:sz="0" w:space="0" w:color="auto"/>
        <w:bottom w:val="none" w:sz="0" w:space="0" w:color="auto"/>
        <w:right w:val="none" w:sz="0" w:space="0" w:color="auto"/>
      </w:divBdr>
    </w:div>
    <w:div w:id="1920360932">
      <w:marLeft w:val="640"/>
      <w:marRight w:val="0"/>
      <w:marTop w:val="0"/>
      <w:marBottom w:val="0"/>
      <w:divBdr>
        <w:top w:val="none" w:sz="0" w:space="0" w:color="auto"/>
        <w:left w:val="none" w:sz="0" w:space="0" w:color="auto"/>
        <w:bottom w:val="none" w:sz="0" w:space="0" w:color="auto"/>
        <w:right w:val="none" w:sz="0" w:space="0" w:color="auto"/>
      </w:divBdr>
    </w:div>
    <w:div w:id="1920366175">
      <w:marLeft w:val="640"/>
      <w:marRight w:val="0"/>
      <w:marTop w:val="0"/>
      <w:marBottom w:val="0"/>
      <w:divBdr>
        <w:top w:val="none" w:sz="0" w:space="0" w:color="auto"/>
        <w:left w:val="none" w:sz="0" w:space="0" w:color="auto"/>
        <w:bottom w:val="none" w:sz="0" w:space="0" w:color="auto"/>
        <w:right w:val="none" w:sz="0" w:space="0" w:color="auto"/>
      </w:divBdr>
    </w:div>
    <w:div w:id="1920407487">
      <w:marLeft w:val="640"/>
      <w:marRight w:val="0"/>
      <w:marTop w:val="0"/>
      <w:marBottom w:val="0"/>
      <w:divBdr>
        <w:top w:val="none" w:sz="0" w:space="0" w:color="auto"/>
        <w:left w:val="none" w:sz="0" w:space="0" w:color="auto"/>
        <w:bottom w:val="none" w:sz="0" w:space="0" w:color="auto"/>
        <w:right w:val="none" w:sz="0" w:space="0" w:color="auto"/>
      </w:divBdr>
    </w:div>
    <w:div w:id="1920433698">
      <w:marLeft w:val="640"/>
      <w:marRight w:val="0"/>
      <w:marTop w:val="0"/>
      <w:marBottom w:val="0"/>
      <w:divBdr>
        <w:top w:val="none" w:sz="0" w:space="0" w:color="auto"/>
        <w:left w:val="none" w:sz="0" w:space="0" w:color="auto"/>
        <w:bottom w:val="none" w:sz="0" w:space="0" w:color="auto"/>
        <w:right w:val="none" w:sz="0" w:space="0" w:color="auto"/>
      </w:divBdr>
    </w:div>
    <w:div w:id="1920552787">
      <w:marLeft w:val="640"/>
      <w:marRight w:val="0"/>
      <w:marTop w:val="0"/>
      <w:marBottom w:val="0"/>
      <w:divBdr>
        <w:top w:val="none" w:sz="0" w:space="0" w:color="auto"/>
        <w:left w:val="none" w:sz="0" w:space="0" w:color="auto"/>
        <w:bottom w:val="none" w:sz="0" w:space="0" w:color="auto"/>
        <w:right w:val="none" w:sz="0" w:space="0" w:color="auto"/>
      </w:divBdr>
    </w:div>
    <w:div w:id="1920670485">
      <w:marLeft w:val="640"/>
      <w:marRight w:val="0"/>
      <w:marTop w:val="0"/>
      <w:marBottom w:val="0"/>
      <w:divBdr>
        <w:top w:val="none" w:sz="0" w:space="0" w:color="auto"/>
        <w:left w:val="none" w:sz="0" w:space="0" w:color="auto"/>
        <w:bottom w:val="none" w:sz="0" w:space="0" w:color="auto"/>
        <w:right w:val="none" w:sz="0" w:space="0" w:color="auto"/>
      </w:divBdr>
    </w:div>
    <w:div w:id="1920670923">
      <w:marLeft w:val="640"/>
      <w:marRight w:val="0"/>
      <w:marTop w:val="0"/>
      <w:marBottom w:val="0"/>
      <w:divBdr>
        <w:top w:val="none" w:sz="0" w:space="0" w:color="auto"/>
        <w:left w:val="none" w:sz="0" w:space="0" w:color="auto"/>
        <w:bottom w:val="none" w:sz="0" w:space="0" w:color="auto"/>
        <w:right w:val="none" w:sz="0" w:space="0" w:color="auto"/>
      </w:divBdr>
    </w:div>
    <w:div w:id="1920748031">
      <w:marLeft w:val="640"/>
      <w:marRight w:val="0"/>
      <w:marTop w:val="0"/>
      <w:marBottom w:val="0"/>
      <w:divBdr>
        <w:top w:val="none" w:sz="0" w:space="0" w:color="auto"/>
        <w:left w:val="none" w:sz="0" w:space="0" w:color="auto"/>
        <w:bottom w:val="none" w:sz="0" w:space="0" w:color="auto"/>
        <w:right w:val="none" w:sz="0" w:space="0" w:color="auto"/>
      </w:divBdr>
    </w:div>
    <w:div w:id="1920748530">
      <w:marLeft w:val="640"/>
      <w:marRight w:val="0"/>
      <w:marTop w:val="0"/>
      <w:marBottom w:val="0"/>
      <w:divBdr>
        <w:top w:val="none" w:sz="0" w:space="0" w:color="auto"/>
        <w:left w:val="none" w:sz="0" w:space="0" w:color="auto"/>
        <w:bottom w:val="none" w:sz="0" w:space="0" w:color="auto"/>
        <w:right w:val="none" w:sz="0" w:space="0" w:color="auto"/>
      </w:divBdr>
    </w:div>
    <w:div w:id="1920750162">
      <w:marLeft w:val="640"/>
      <w:marRight w:val="0"/>
      <w:marTop w:val="0"/>
      <w:marBottom w:val="0"/>
      <w:divBdr>
        <w:top w:val="none" w:sz="0" w:space="0" w:color="auto"/>
        <w:left w:val="none" w:sz="0" w:space="0" w:color="auto"/>
        <w:bottom w:val="none" w:sz="0" w:space="0" w:color="auto"/>
        <w:right w:val="none" w:sz="0" w:space="0" w:color="auto"/>
      </w:divBdr>
    </w:div>
    <w:div w:id="1920795504">
      <w:marLeft w:val="640"/>
      <w:marRight w:val="0"/>
      <w:marTop w:val="0"/>
      <w:marBottom w:val="0"/>
      <w:divBdr>
        <w:top w:val="none" w:sz="0" w:space="0" w:color="auto"/>
        <w:left w:val="none" w:sz="0" w:space="0" w:color="auto"/>
        <w:bottom w:val="none" w:sz="0" w:space="0" w:color="auto"/>
        <w:right w:val="none" w:sz="0" w:space="0" w:color="auto"/>
      </w:divBdr>
    </w:div>
    <w:div w:id="1920865796">
      <w:marLeft w:val="640"/>
      <w:marRight w:val="0"/>
      <w:marTop w:val="0"/>
      <w:marBottom w:val="0"/>
      <w:divBdr>
        <w:top w:val="none" w:sz="0" w:space="0" w:color="auto"/>
        <w:left w:val="none" w:sz="0" w:space="0" w:color="auto"/>
        <w:bottom w:val="none" w:sz="0" w:space="0" w:color="auto"/>
        <w:right w:val="none" w:sz="0" w:space="0" w:color="auto"/>
      </w:divBdr>
    </w:div>
    <w:div w:id="1920943623">
      <w:marLeft w:val="640"/>
      <w:marRight w:val="0"/>
      <w:marTop w:val="0"/>
      <w:marBottom w:val="0"/>
      <w:divBdr>
        <w:top w:val="none" w:sz="0" w:space="0" w:color="auto"/>
        <w:left w:val="none" w:sz="0" w:space="0" w:color="auto"/>
        <w:bottom w:val="none" w:sz="0" w:space="0" w:color="auto"/>
        <w:right w:val="none" w:sz="0" w:space="0" w:color="auto"/>
      </w:divBdr>
    </w:div>
    <w:div w:id="1921013797">
      <w:marLeft w:val="640"/>
      <w:marRight w:val="0"/>
      <w:marTop w:val="0"/>
      <w:marBottom w:val="0"/>
      <w:divBdr>
        <w:top w:val="none" w:sz="0" w:space="0" w:color="auto"/>
        <w:left w:val="none" w:sz="0" w:space="0" w:color="auto"/>
        <w:bottom w:val="none" w:sz="0" w:space="0" w:color="auto"/>
        <w:right w:val="none" w:sz="0" w:space="0" w:color="auto"/>
      </w:divBdr>
    </w:div>
    <w:div w:id="1921015163">
      <w:marLeft w:val="640"/>
      <w:marRight w:val="0"/>
      <w:marTop w:val="0"/>
      <w:marBottom w:val="0"/>
      <w:divBdr>
        <w:top w:val="none" w:sz="0" w:space="0" w:color="auto"/>
        <w:left w:val="none" w:sz="0" w:space="0" w:color="auto"/>
        <w:bottom w:val="none" w:sz="0" w:space="0" w:color="auto"/>
        <w:right w:val="none" w:sz="0" w:space="0" w:color="auto"/>
      </w:divBdr>
    </w:div>
    <w:div w:id="1921058090">
      <w:marLeft w:val="640"/>
      <w:marRight w:val="0"/>
      <w:marTop w:val="0"/>
      <w:marBottom w:val="0"/>
      <w:divBdr>
        <w:top w:val="none" w:sz="0" w:space="0" w:color="auto"/>
        <w:left w:val="none" w:sz="0" w:space="0" w:color="auto"/>
        <w:bottom w:val="none" w:sz="0" w:space="0" w:color="auto"/>
        <w:right w:val="none" w:sz="0" w:space="0" w:color="auto"/>
      </w:divBdr>
    </w:div>
    <w:div w:id="1921140409">
      <w:marLeft w:val="640"/>
      <w:marRight w:val="0"/>
      <w:marTop w:val="0"/>
      <w:marBottom w:val="0"/>
      <w:divBdr>
        <w:top w:val="none" w:sz="0" w:space="0" w:color="auto"/>
        <w:left w:val="none" w:sz="0" w:space="0" w:color="auto"/>
        <w:bottom w:val="none" w:sz="0" w:space="0" w:color="auto"/>
        <w:right w:val="none" w:sz="0" w:space="0" w:color="auto"/>
      </w:divBdr>
    </w:div>
    <w:div w:id="1921213146">
      <w:marLeft w:val="640"/>
      <w:marRight w:val="0"/>
      <w:marTop w:val="0"/>
      <w:marBottom w:val="0"/>
      <w:divBdr>
        <w:top w:val="none" w:sz="0" w:space="0" w:color="auto"/>
        <w:left w:val="none" w:sz="0" w:space="0" w:color="auto"/>
        <w:bottom w:val="none" w:sz="0" w:space="0" w:color="auto"/>
        <w:right w:val="none" w:sz="0" w:space="0" w:color="auto"/>
      </w:divBdr>
    </w:div>
    <w:div w:id="1921214075">
      <w:marLeft w:val="640"/>
      <w:marRight w:val="0"/>
      <w:marTop w:val="0"/>
      <w:marBottom w:val="0"/>
      <w:divBdr>
        <w:top w:val="none" w:sz="0" w:space="0" w:color="auto"/>
        <w:left w:val="none" w:sz="0" w:space="0" w:color="auto"/>
        <w:bottom w:val="none" w:sz="0" w:space="0" w:color="auto"/>
        <w:right w:val="none" w:sz="0" w:space="0" w:color="auto"/>
      </w:divBdr>
    </w:div>
    <w:div w:id="1921450820">
      <w:marLeft w:val="640"/>
      <w:marRight w:val="0"/>
      <w:marTop w:val="0"/>
      <w:marBottom w:val="0"/>
      <w:divBdr>
        <w:top w:val="none" w:sz="0" w:space="0" w:color="auto"/>
        <w:left w:val="none" w:sz="0" w:space="0" w:color="auto"/>
        <w:bottom w:val="none" w:sz="0" w:space="0" w:color="auto"/>
        <w:right w:val="none" w:sz="0" w:space="0" w:color="auto"/>
      </w:divBdr>
    </w:div>
    <w:div w:id="1921481818">
      <w:marLeft w:val="640"/>
      <w:marRight w:val="0"/>
      <w:marTop w:val="0"/>
      <w:marBottom w:val="0"/>
      <w:divBdr>
        <w:top w:val="none" w:sz="0" w:space="0" w:color="auto"/>
        <w:left w:val="none" w:sz="0" w:space="0" w:color="auto"/>
        <w:bottom w:val="none" w:sz="0" w:space="0" w:color="auto"/>
        <w:right w:val="none" w:sz="0" w:space="0" w:color="auto"/>
      </w:divBdr>
    </w:div>
    <w:div w:id="1921518946">
      <w:marLeft w:val="640"/>
      <w:marRight w:val="0"/>
      <w:marTop w:val="0"/>
      <w:marBottom w:val="0"/>
      <w:divBdr>
        <w:top w:val="none" w:sz="0" w:space="0" w:color="auto"/>
        <w:left w:val="none" w:sz="0" w:space="0" w:color="auto"/>
        <w:bottom w:val="none" w:sz="0" w:space="0" w:color="auto"/>
        <w:right w:val="none" w:sz="0" w:space="0" w:color="auto"/>
      </w:divBdr>
    </w:div>
    <w:div w:id="1921523847">
      <w:marLeft w:val="640"/>
      <w:marRight w:val="0"/>
      <w:marTop w:val="0"/>
      <w:marBottom w:val="0"/>
      <w:divBdr>
        <w:top w:val="none" w:sz="0" w:space="0" w:color="auto"/>
        <w:left w:val="none" w:sz="0" w:space="0" w:color="auto"/>
        <w:bottom w:val="none" w:sz="0" w:space="0" w:color="auto"/>
        <w:right w:val="none" w:sz="0" w:space="0" w:color="auto"/>
      </w:divBdr>
    </w:div>
    <w:div w:id="1921595643">
      <w:marLeft w:val="640"/>
      <w:marRight w:val="0"/>
      <w:marTop w:val="0"/>
      <w:marBottom w:val="0"/>
      <w:divBdr>
        <w:top w:val="none" w:sz="0" w:space="0" w:color="auto"/>
        <w:left w:val="none" w:sz="0" w:space="0" w:color="auto"/>
        <w:bottom w:val="none" w:sz="0" w:space="0" w:color="auto"/>
        <w:right w:val="none" w:sz="0" w:space="0" w:color="auto"/>
      </w:divBdr>
    </w:div>
    <w:div w:id="1921595863">
      <w:marLeft w:val="640"/>
      <w:marRight w:val="0"/>
      <w:marTop w:val="0"/>
      <w:marBottom w:val="0"/>
      <w:divBdr>
        <w:top w:val="none" w:sz="0" w:space="0" w:color="auto"/>
        <w:left w:val="none" w:sz="0" w:space="0" w:color="auto"/>
        <w:bottom w:val="none" w:sz="0" w:space="0" w:color="auto"/>
        <w:right w:val="none" w:sz="0" w:space="0" w:color="auto"/>
      </w:divBdr>
    </w:div>
    <w:div w:id="1921596037">
      <w:marLeft w:val="640"/>
      <w:marRight w:val="0"/>
      <w:marTop w:val="0"/>
      <w:marBottom w:val="0"/>
      <w:divBdr>
        <w:top w:val="none" w:sz="0" w:space="0" w:color="auto"/>
        <w:left w:val="none" w:sz="0" w:space="0" w:color="auto"/>
        <w:bottom w:val="none" w:sz="0" w:space="0" w:color="auto"/>
        <w:right w:val="none" w:sz="0" w:space="0" w:color="auto"/>
      </w:divBdr>
    </w:div>
    <w:div w:id="1921671145">
      <w:marLeft w:val="640"/>
      <w:marRight w:val="0"/>
      <w:marTop w:val="0"/>
      <w:marBottom w:val="0"/>
      <w:divBdr>
        <w:top w:val="none" w:sz="0" w:space="0" w:color="auto"/>
        <w:left w:val="none" w:sz="0" w:space="0" w:color="auto"/>
        <w:bottom w:val="none" w:sz="0" w:space="0" w:color="auto"/>
        <w:right w:val="none" w:sz="0" w:space="0" w:color="auto"/>
      </w:divBdr>
    </w:div>
    <w:div w:id="1921790334">
      <w:marLeft w:val="640"/>
      <w:marRight w:val="0"/>
      <w:marTop w:val="0"/>
      <w:marBottom w:val="0"/>
      <w:divBdr>
        <w:top w:val="none" w:sz="0" w:space="0" w:color="auto"/>
        <w:left w:val="none" w:sz="0" w:space="0" w:color="auto"/>
        <w:bottom w:val="none" w:sz="0" w:space="0" w:color="auto"/>
        <w:right w:val="none" w:sz="0" w:space="0" w:color="auto"/>
      </w:divBdr>
    </w:div>
    <w:div w:id="1921792882">
      <w:marLeft w:val="640"/>
      <w:marRight w:val="0"/>
      <w:marTop w:val="0"/>
      <w:marBottom w:val="0"/>
      <w:divBdr>
        <w:top w:val="none" w:sz="0" w:space="0" w:color="auto"/>
        <w:left w:val="none" w:sz="0" w:space="0" w:color="auto"/>
        <w:bottom w:val="none" w:sz="0" w:space="0" w:color="auto"/>
        <w:right w:val="none" w:sz="0" w:space="0" w:color="auto"/>
      </w:divBdr>
    </w:div>
    <w:div w:id="1921867049">
      <w:marLeft w:val="640"/>
      <w:marRight w:val="0"/>
      <w:marTop w:val="0"/>
      <w:marBottom w:val="0"/>
      <w:divBdr>
        <w:top w:val="none" w:sz="0" w:space="0" w:color="auto"/>
        <w:left w:val="none" w:sz="0" w:space="0" w:color="auto"/>
        <w:bottom w:val="none" w:sz="0" w:space="0" w:color="auto"/>
        <w:right w:val="none" w:sz="0" w:space="0" w:color="auto"/>
      </w:divBdr>
    </w:div>
    <w:div w:id="1921940105">
      <w:marLeft w:val="640"/>
      <w:marRight w:val="0"/>
      <w:marTop w:val="0"/>
      <w:marBottom w:val="0"/>
      <w:divBdr>
        <w:top w:val="none" w:sz="0" w:space="0" w:color="auto"/>
        <w:left w:val="none" w:sz="0" w:space="0" w:color="auto"/>
        <w:bottom w:val="none" w:sz="0" w:space="0" w:color="auto"/>
        <w:right w:val="none" w:sz="0" w:space="0" w:color="auto"/>
      </w:divBdr>
    </w:div>
    <w:div w:id="1921984226">
      <w:marLeft w:val="640"/>
      <w:marRight w:val="0"/>
      <w:marTop w:val="0"/>
      <w:marBottom w:val="0"/>
      <w:divBdr>
        <w:top w:val="none" w:sz="0" w:space="0" w:color="auto"/>
        <w:left w:val="none" w:sz="0" w:space="0" w:color="auto"/>
        <w:bottom w:val="none" w:sz="0" w:space="0" w:color="auto"/>
        <w:right w:val="none" w:sz="0" w:space="0" w:color="auto"/>
      </w:divBdr>
    </w:div>
    <w:div w:id="1922056579">
      <w:marLeft w:val="640"/>
      <w:marRight w:val="0"/>
      <w:marTop w:val="0"/>
      <w:marBottom w:val="0"/>
      <w:divBdr>
        <w:top w:val="none" w:sz="0" w:space="0" w:color="auto"/>
        <w:left w:val="none" w:sz="0" w:space="0" w:color="auto"/>
        <w:bottom w:val="none" w:sz="0" w:space="0" w:color="auto"/>
        <w:right w:val="none" w:sz="0" w:space="0" w:color="auto"/>
      </w:divBdr>
    </w:div>
    <w:div w:id="1922105784">
      <w:marLeft w:val="640"/>
      <w:marRight w:val="0"/>
      <w:marTop w:val="0"/>
      <w:marBottom w:val="0"/>
      <w:divBdr>
        <w:top w:val="none" w:sz="0" w:space="0" w:color="auto"/>
        <w:left w:val="none" w:sz="0" w:space="0" w:color="auto"/>
        <w:bottom w:val="none" w:sz="0" w:space="0" w:color="auto"/>
        <w:right w:val="none" w:sz="0" w:space="0" w:color="auto"/>
      </w:divBdr>
    </w:div>
    <w:div w:id="1922131352">
      <w:marLeft w:val="640"/>
      <w:marRight w:val="0"/>
      <w:marTop w:val="0"/>
      <w:marBottom w:val="0"/>
      <w:divBdr>
        <w:top w:val="none" w:sz="0" w:space="0" w:color="auto"/>
        <w:left w:val="none" w:sz="0" w:space="0" w:color="auto"/>
        <w:bottom w:val="none" w:sz="0" w:space="0" w:color="auto"/>
        <w:right w:val="none" w:sz="0" w:space="0" w:color="auto"/>
      </w:divBdr>
    </w:div>
    <w:div w:id="1922248507">
      <w:marLeft w:val="640"/>
      <w:marRight w:val="0"/>
      <w:marTop w:val="0"/>
      <w:marBottom w:val="0"/>
      <w:divBdr>
        <w:top w:val="none" w:sz="0" w:space="0" w:color="auto"/>
        <w:left w:val="none" w:sz="0" w:space="0" w:color="auto"/>
        <w:bottom w:val="none" w:sz="0" w:space="0" w:color="auto"/>
        <w:right w:val="none" w:sz="0" w:space="0" w:color="auto"/>
      </w:divBdr>
    </w:div>
    <w:div w:id="1922257876">
      <w:marLeft w:val="640"/>
      <w:marRight w:val="0"/>
      <w:marTop w:val="0"/>
      <w:marBottom w:val="0"/>
      <w:divBdr>
        <w:top w:val="none" w:sz="0" w:space="0" w:color="auto"/>
        <w:left w:val="none" w:sz="0" w:space="0" w:color="auto"/>
        <w:bottom w:val="none" w:sz="0" w:space="0" w:color="auto"/>
        <w:right w:val="none" w:sz="0" w:space="0" w:color="auto"/>
      </w:divBdr>
    </w:div>
    <w:div w:id="1922327425">
      <w:marLeft w:val="640"/>
      <w:marRight w:val="0"/>
      <w:marTop w:val="0"/>
      <w:marBottom w:val="0"/>
      <w:divBdr>
        <w:top w:val="none" w:sz="0" w:space="0" w:color="auto"/>
        <w:left w:val="none" w:sz="0" w:space="0" w:color="auto"/>
        <w:bottom w:val="none" w:sz="0" w:space="0" w:color="auto"/>
        <w:right w:val="none" w:sz="0" w:space="0" w:color="auto"/>
      </w:divBdr>
    </w:div>
    <w:div w:id="1922448529">
      <w:marLeft w:val="640"/>
      <w:marRight w:val="0"/>
      <w:marTop w:val="0"/>
      <w:marBottom w:val="0"/>
      <w:divBdr>
        <w:top w:val="none" w:sz="0" w:space="0" w:color="auto"/>
        <w:left w:val="none" w:sz="0" w:space="0" w:color="auto"/>
        <w:bottom w:val="none" w:sz="0" w:space="0" w:color="auto"/>
        <w:right w:val="none" w:sz="0" w:space="0" w:color="auto"/>
      </w:divBdr>
    </w:div>
    <w:div w:id="1922522218">
      <w:marLeft w:val="640"/>
      <w:marRight w:val="0"/>
      <w:marTop w:val="0"/>
      <w:marBottom w:val="0"/>
      <w:divBdr>
        <w:top w:val="none" w:sz="0" w:space="0" w:color="auto"/>
        <w:left w:val="none" w:sz="0" w:space="0" w:color="auto"/>
        <w:bottom w:val="none" w:sz="0" w:space="0" w:color="auto"/>
        <w:right w:val="none" w:sz="0" w:space="0" w:color="auto"/>
      </w:divBdr>
    </w:div>
    <w:div w:id="1922564800">
      <w:marLeft w:val="640"/>
      <w:marRight w:val="0"/>
      <w:marTop w:val="0"/>
      <w:marBottom w:val="0"/>
      <w:divBdr>
        <w:top w:val="none" w:sz="0" w:space="0" w:color="auto"/>
        <w:left w:val="none" w:sz="0" w:space="0" w:color="auto"/>
        <w:bottom w:val="none" w:sz="0" w:space="0" w:color="auto"/>
        <w:right w:val="none" w:sz="0" w:space="0" w:color="auto"/>
      </w:divBdr>
    </w:div>
    <w:div w:id="1922641769">
      <w:marLeft w:val="640"/>
      <w:marRight w:val="0"/>
      <w:marTop w:val="0"/>
      <w:marBottom w:val="0"/>
      <w:divBdr>
        <w:top w:val="none" w:sz="0" w:space="0" w:color="auto"/>
        <w:left w:val="none" w:sz="0" w:space="0" w:color="auto"/>
        <w:bottom w:val="none" w:sz="0" w:space="0" w:color="auto"/>
        <w:right w:val="none" w:sz="0" w:space="0" w:color="auto"/>
      </w:divBdr>
    </w:div>
    <w:div w:id="1922711793">
      <w:marLeft w:val="640"/>
      <w:marRight w:val="0"/>
      <w:marTop w:val="0"/>
      <w:marBottom w:val="0"/>
      <w:divBdr>
        <w:top w:val="none" w:sz="0" w:space="0" w:color="auto"/>
        <w:left w:val="none" w:sz="0" w:space="0" w:color="auto"/>
        <w:bottom w:val="none" w:sz="0" w:space="0" w:color="auto"/>
        <w:right w:val="none" w:sz="0" w:space="0" w:color="auto"/>
      </w:divBdr>
    </w:div>
    <w:div w:id="1922715285">
      <w:marLeft w:val="640"/>
      <w:marRight w:val="0"/>
      <w:marTop w:val="0"/>
      <w:marBottom w:val="0"/>
      <w:divBdr>
        <w:top w:val="none" w:sz="0" w:space="0" w:color="auto"/>
        <w:left w:val="none" w:sz="0" w:space="0" w:color="auto"/>
        <w:bottom w:val="none" w:sz="0" w:space="0" w:color="auto"/>
        <w:right w:val="none" w:sz="0" w:space="0" w:color="auto"/>
      </w:divBdr>
    </w:div>
    <w:div w:id="1922793012">
      <w:marLeft w:val="640"/>
      <w:marRight w:val="0"/>
      <w:marTop w:val="0"/>
      <w:marBottom w:val="0"/>
      <w:divBdr>
        <w:top w:val="none" w:sz="0" w:space="0" w:color="auto"/>
        <w:left w:val="none" w:sz="0" w:space="0" w:color="auto"/>
        <w:bottom w:val="none" w:sz="0" w:space="0" w:color="auto"/>
        <w:right w:val="none" w:sz="0" w:space="0" w:color="auto"/>
      </w:divBdr>
    </w:div>
    <w:div w:id="1922986909">
      <w:marLeft w:val="640"/>
      <w:marRight w:val="0"/>
      <w:marTop w:val="0"/>
      <w:marBottom w:val="0"/>
      <w:divBdr>
        <w:top w:val="none" w:sz="0" w:space="0" w:color="auto"/>
        <w:left w:val="none" w:sz="0" w:space="0" w:color="auto"/>
        <w:bottom w:val="none" w:sz="0" w:space="0" w:color="auto"/>
        <w:right w:val="none" w:sz="0" w:space="0" w:color="auto"/>
      </w:divBdr>
    </w:div>
    <w:div w:id="1923026495">
      <w:marLeft w:val="640"/>
      <w:marRight w:val="0"/>
      <w:marTop w:val="0"/>
      <w:marBottom w:val="0"/>
      <w:divBdr>
        <w:top w:val="none" w:sz="0" w:space="0" w:color="auto"/>
        <w:left w:val="none" w:sz="0" w:space="0" w:color="auto"/>
        <w:bottom w:val="none" w:sz="0" w:space="0" w:color="auto"/>
        <w:right w:val="none" w:sz="0" w:space="0" w:color="auto"/>
      </w:divBdr>
    </w:div>
    <w:div w:id="1923290327">
      <w:marLeft w:val="640"/>
      <w:marRight w:val="0"/>
      <w:marTop w:val="0"/>
      <w:marBottom w:val="0"/>
      <w:divBdr>
        <w:top w:val="none" w:sz="0" w:space="0" w:color="auto"/>
        <w:left w:val="none" w:sz="0" w:space="0" w:color="auto"/>
        <w:bottom w:val="none" w:sz="0" w:space="0" w:color="auto"/>
        <w:right w:val="none" w:sz="0" w:space="0" w:color="auto"/>
      </w:divBdr>
    </w:div>
    <w:div w:id="1923290936">
      <w:marLeft w:val="640"/>
      <w:marRight w:val="0"/>
      <w:marTop w:val="0"/>
      <w:marBottom w:val="0"/>
      <w:divBdr>
        <w:top w:val="none" w:sz="0" w:space="0" w:color="auto"/>
        <w:left w:val="none" w:sz="0" w:space="0" w:color="auto"/>
        <w:bottom w:val="none" w:sz="0" w:space="0" w:color="auto"/>
        <w:right w:val="none" w:sz="0" w:space="0" w:color="auto"/>
      </w:divBdr>
    </w:div>
    <w:div w:id="1923447230">
      <w:marLeft w:val="640"/>
      <w:marRight w:val="0"/>
      <w:marTop w:val="0"/>
      <w:marBottom w:val="0"/>
      <w:divBdr>
        <w:top w:val="none" w:sz="0" w:space="0" w:color="auto"/>
        <w:left w:val="none" w:sz="0" w:space="0" w:color="auto"/>
        <w:bottom w:val="none" w:sz="0" w:space="0" w:color="auto"/>
        <w:right w:val="none" w:sz="0" w:space="0" w:color="auto"/>
      </w:divBdr>
    </w:div>
    <w:div w:id="1923492508">
      <w:marLeft w:val="640"/>
      <w:marRight w:val="0"/>
      <w:marTop w:val="0"/>
      <w:marBottom w:val="0"/>
      <w:divBdr>
        <w:top w:val="none" w:sz="0" w:space="0" w:color="auto"/>
        <w:left w:val="none" w:sz="0" w:space="0" w:color="auto"/>
        <w:bottom w:val="none" w:sz="0" w:space="0" w:color="auto"/>
        <w:right w:val="none" w:sz="0" w:space="0" w:color="auto"/>
      </w:divBdr>
    </w:div>
    <w:div w:id="1923493170">
      <w:marLeft w:val="640"/>
      <w:marRight w:val="0"/>
      <w:marTop w:val="0"/>
      <w:marBottom w:val="0"/>
      <w:divBdr>
        <w:top w:val="none" w:sz="0" w:space="0" w:color="auto"/>
        <w:left w:val="none" w:sz="0" w:space="0" w:color="auto"/>
        <w:bottom w:val="none" w:sz="0" w:space="0" w:color="auto"/>
        <w:right w:val="none" w:sz="0" w:space="0" w:color="auto"/>
      </w:divBdr>
    </w:div>
    <w:div w:id="1923568276">
      <w:marLeft w:val="640"/>
      <w:marRight w:val="0"/>
      <w:marTop w:val="0"/>
      <w:marBottom w:val="0"/>
      <w:divBdr>
        <w:top w:val="none" w:sz="0" w:space="0" w:color="auto"/>
        <w:left w:val="none" w:sz="0" w:space="0" w:color="auto"/>
        <w:bottom w:val="none" w:sz="0" w:space="0" w:color="auto"/>
        <w:right w:val="none" w:sz="0" w:space="0" w:color="auto"/>
      </w:divBdr>
    </w:div>
    <w:div w:id="1923682372">
      <w:marLeft w:val="640"/>
      <w:marRight w:val="0"/>
      <w:marTop w:val="0"/>
      <w:marBottom w:val="0"/>
      <w:divBdr>
        <w:top w:val="none" w:sz="0" w:space="0" w:color="auto"/>
        <w:left w:val="none" w:sz="0" w:space="0" w:color="auto"/>
        <w:bottom w:val="none" w:sz="0" w:space="0" w:color="auto"/>
        <w:right w:val="none" w:sz="0" w:space="0" w:color="auto"/>
      </w:divBdr>
    </w:div>
    <w:div w:id="1923756821">
      <w:marLeft w:val="640"/>
      <w:marRight w:val="0"/>
      <w:marTop w:val="0"/>
      <w:marBottom w:val="0"/>
      <w:divBdr>
        <w:top w:val="none" w:sz="0" w:space="0" w:color="auto"/>
        <w:left w:val="none" w:sz="0" w:space="0" w:color="auto"/>
        <w:bottom w:val="none" w:sz="0" w:space="0" w:color="auto"/>
        <w:right w:val="none" w:sz="0" w:space="0" w:color="auto"/>
      </w:divBdr>
    </w:div>
    <w:div w:id="1923877559">
      <w:marLeft w:val="640"/>
      <w:marRight w:val="0"/>
      <w:marTop w:val="0"/>
      <w:marBottom w:val="0"/>
      <w:divBdr>
        <w:top w:val="none" w:sz="0" w:space="0" w:color="auto"/>
        <w:left w:val="none" w:sz="0" w:space="0" w:color="auto"/>
        <w:bottom w:val="none" w:sz="0" w:space="0" w:color="auto"/>
        <w:right w:val="none" w:sz="0" w:space="0" w:color="auto"/>
      </w:divBdr>
    </w:div>
    <w:div w:id="1923878853">
      <w:marLeft w:val="640"/>
      <w:marRight w:val="0"/>
      <w:marTop w:val="0"/>
      <w:marBottom w:val="0"/>
      <w:divBdr>
        <w:top w:val="none" w:sz="0" w:space="0" w:color="auto"/>
        <w:left w:val="none" w:sz="0" w:space="0" w:color="auto"/>
        <w:bottom w:val="none" w:sz="0" w:space="0" w:color="auto"/>
        <w:right w:val="none" w:sz="0" w:space="0" w:color="auto"/>
      </w:divBdr>
    </w:div>
    <w:div w:id="1923903901">
      <w:marLeft w:val="640"/>
      <w:marRight w:val="0"/>
      <w:marTop w:val="0"/>
      <w:marBottom w:val="0"/>
      <w:divBdr>
        <w:top w:val="none" w:sz="0" w:space="0" w:color="auto"/>
        <w:left w:val="none" w:sz="0" w:space="0" w:color="auto"/>
        <w:bottom w:val="none" w:sz="0" w:space="0" w:color="auto"/>
        <w:right w:val="none" w:sz="0" w:space="0" w:color="auto"/>
      </w:divBdr>
    </w:div>
    <w:div w:id="1923907269">
      <w:marLeft w:val="640"/>
      <w:marRight w:val="0"/>
      <w:marTop w:val="0"/>
      <w:marBottom w:val="0"/>
      <w:divBdr>
        <w:top w:val="none" w:sz="0" w:space="0" w:color="auto"/>
        <w:left w:val="none" w:sz="0" w:space="0" w:color="auto"/>
        <w:bottom w:val="none" w:sz="0" w:space="0" w:color="auto"/>
        <w:right w:val="none" w:sz="0" w:space="0" w:color="auto"/>
      </w:divBdr>
    </w:div>
    <w:div w:id="1923948990">
      <w:marLeft w:val="640"/>
      <w:marRight w:val="0"/>
      <w:marTop w:val="0"/>
      <w:marBottom w:val="0"/>
      <w:divBdr>
        <w:top w:val="none" w:sz="0" w:space="0" w:color="auto"/>
        <w:left w:val="none" w:sz="0" w:space="0" w:color="auto"/>
        <w:bottom w:val="none" w:sz="0" w:space="0" w:color="auto"/>
        <w:right w:val="none" w:sz="0" w:space="0" w:color="auto"/>
      </w:divBdr>
    </w:div>
    <w:div w:id="1924028291">
      <w:marLeft w:val="640"/>
      <w:marRight w:val="0"/>
      <w:marTop w:val="0"/>
      <w:marBottom w:val="0"/>
      <w:divBdr>
        <w:top w:val="none" w:sz="0" w:space="0" w:color="auto"/>
        <w:left w:val="none" w:sz="0" w:space="0" w:color="auto"/>
        <w:bottom w:val="none" w:sz="0" w:space="0" w:color="auto"/>
        <w:right w:val="none" w:sz="0" w:space="0" w:color="auto"/>
      </w:divBdr>
    </w:div>
    <w:div w:id="1924028648">
      <w:marLeft w:val="640"/>
      <w:marRight w:val="0"/>
      <w:marTop w:val="0"/>
      <w:marBottom w:val="0"/>
      <w:divBdr>
        <w:top w:val="none" w:sz="0" w:space="0" w:color="auto"/>
        <w:left w:val="none" w:sz="0" w:space="0" w:color="auto"/>
        <w:bottom w:val="none" w:sz="0" w:space="0" w:color="auto"/>
        <w:right w:val="none" w:sz="0" w:space="0" w:color="auto"/>
      </w:divBdr>
    </w:div>
    <w:div w:id="1924073276">
      <w:marLeft w:val="640"/>
      <w:marRight w:val="0"/>
      <w:marTop w:val="0"/>
      <w:marBottom w:val="0"/>
      <w:divBdr>
        <w:top w:val="none" w:sz="0" w:space="0" w:color="auto"/>
        <w:left w:val="none" w:sz="0" w:space="0" w:color="auto"/>
        <w:bottom w:val="none" w:sz="0" w:space="0" w:color="auto"/>
        <w:right w:val="none" w:sz="0" w:space="0" w:color="auto"/>
      </w:divBdr>
    </w:div>
    <w:div w:id="1924097245">
      <w:marLeft w:val="640"/>
      <w:marRight w:val="0"/>
      <w:marTop w:val="0"/>
      <w:marBottom w:val="0"/>
      <w:divBdr>
        <w:top w:val="none" w:sz="0" w:space="0" w:color="auto"/>
        <w:left w:val="none" w:sz="0" w:space="0" w:color="auto"/>
        <w:bottom w:val="none" w:sz="0" w:space="0" w:color="auto"/>
        <w:right w:val="none" w:sz="0" w:space="0" w:color="auto"/>
      </w:divBdr>
    </w:div>
    <w:div w:id="1924098618">
      <w:marLeft w:val="640"/>
      <w:marRight w:val="0"/>
      <w:marTop w:val="0"/>
      <w:marBottom w:val="0"/>
      <w:divBdr>
        <w:top w:val="none" w:sz="0" w:space="0" w:color="auto"/>
        <w:left w:val="none" w:sz="0" w:space="0" w:color="auto"/>
        <w:bottom w:val="none" w:sz="0" w:space="0" w:color="auto"/>
        <w:right w:val="none" w:sz="0" w:space="0" w:color="auto"/>
      </w:divBdr>
    </w:div>
    <w:div w:id="1924101917">
      <w:marLeft w:val="640"/>
      <w:marRight w:val="0"/>
      <w:marTop w:val="0"/>
      <w:marBottom w:val="0"/>
      <w:divBdr>
        <w:top w:val="none" w:sz="0" w:space="0" w:color="auto"/>
        <w:left w:val="none" w:sz="0" w:space="0" w:color="auto"/>
        <w:bottom w:val="none" w:sz="0" w:space="0" w:color="auto"/>
        <w:right w:val="none" w:sz="0" w:space="0" w:color="auto"/>
      </w:divBdr>
    </w:div>
    <w:div w:id="1924292722">
      <w:marLeft w:val="640"/>
      <w:marRight w:val="0"/>
      <w:marTop w:val="0"/>
      <w:marBottom w:val="0"/>
      <w:divBdr>
        <w:top w:val="none" w:sz="0" w:space="0" w:color="auto"/>
        <w:left w:val="none" w:sz="0" w:space="0" w:color="auto"/>
        <w:bottom w:val="none" w:sz="0" w:space="0" w:color="auto"/>
        <w:right w:val="none" w:sz="0" w:space="0" w:color="auto"/>
      </w:divBdr>
    </w:div>
    <w:div w:id="1924486684">
      <w:marLeft w:val="640"/>
      <w:marRight w:val="0"/>
      <w:marTop w:val="0"/>
      <w:marBottom w:val="0"/>
      <w:divBdr>
        <w:top w:val="none" w:sz="0" w:space="0" w:color="auto"/>
        <w:left w:val="none" w:sz="0" w:space="0" w:color="auto"/>
        <w:bottom w:val="none" w:sz="0" w:space="0" w:color="auto"/>
        <w:right w:val="none" w:sz="0" w:space="0" w:color="auto"/>
      </w:divBdr>
    </w:div>
    <w:div w:id="1924531067">
      <w:marLeft w:val="640"/>
      <w:marRight w:val="0"/>
      <w:marTop w:val="0"/>
      <w:marBottom w:val="0"/>
      <w:divBdr>
        <w:top w:val="none" w:sz="0" w:space="0" w:color="auto"/>
        <w:left w:val="none" w:sz="0" w:space="0" w:color="auto"/>
        <w:bottom w:val="none" w:sz="0" w:space="0" w:color="auto"/>
        <w:right w:val="none" w:sz="0" w:space="0" w:color="auto"/>
      </w:divBdr>
    </w:div>
    <w:div w:id="1924678845">
      <w:marLeft w:val="640"/>
      <w:marRight w:val="0"/>
      <w:marTop w:val="0"/>
      <w:marBottom w:val="0"/>
      <w:divBdr>
        <w:top w:val="none" w:sz="0" w:space="0" w:color="auto"/>
        <w:left w:val="none" w:sz="0" w:space="0" w:color="auto"/>
        <w:bottom w:val="none" w:sz="0" w:space="0" w:color="auto"/>
        <w:right w:val="none" w:sz="0" w:space="0" w:color="auto"/>
      </w:divBdr>
    </w:div>
    <w:div w:id="1925070277">
      <w:marLeft w:val="640"/>
      <w:marRight w:val="0"/>
      <w:marTop w:val="0"/>
      <w:marBottom w:val="0"/>
      <w:divBdr>
        <w:top w:val="none" w:sz="0" w:space="0" w:color="auto"/>
        <w:left w:val="none" w:sz="0" w:space="0" w:color="auto"/>
        <w:bottom w:val="none" w:sz="0" w:space="0" w:color="auto"/>
        <w:right w:val="none" w:sz="0" w:space="0" w:color="auto"/>
      </w:divBdr>
    </w:div>
    <w:div w:id="1925140789">
      <w:marLeft w:val="640"/>
      <w:marRight w:val="0"/>
      <w:marTop w:val="0"/>
      <w:marBottom w:val="0"/>
      <w:divBdr>
        <w:top w:val="none" w:sz="0" w:space="0" w:color="auto"/>
        <w:left w:val="none" w:sz="0" w:space="0" w:color="auto"/>
        <w:bottom w:val="none" w:sz="0" w:space="0" w:color="auto"/>
        <w:right w:val="none" w:sz="0" w:space="0" w:color="auto"/>
      </w:divBdr>
    </w:div>
    <w:div w:id="1925339433">
      <w:marLeft w:val="640"/>
      <w:marRight w:val="0"/>
      <w:marTop w:val="0"/>
      <w:marBottom w:val="0"/>
      <w:divBdr>
        <w:top w:val="none" w:sz="0" w:space="0" w:color="auto"/>
        <w:left w:val="none" w:sz="0" w:space="0" w:color="auto"/>
        <w:bottom w:val="none" w:sz="0" w:space="0" w:color="auto"/>
        <w:right w:val="none" w:sz="0" w:space="0" w:color="auto"/>
      </w:divBdr>
    </w:div>
    <w:div w:id="1925454659">
      <w:marLeft w:val="640"/>
      <w:marRight w:val="0"/>
      <w:marTop w:val="0"/>
      <w:marBottom w:val="0"/>
      <w:divBdr>
        <w:top w:val="none" w:sz="0" w:space="0" w:color="auto"/>
        <w:left w:val="none" w:sz="0" w:space="0" w:color="auto"/>
        <w:bottom w:val="none" w:sz="0" w:space="0" w:color="auto"/>
        <w:right w:val="none" w:sz="0" w:space="0" w:color="auto"/>
      </w:divBdr>
    </w:div>
    <w:div w:id="1925454964">
      <w:marLeft w:val="640"/>
      <w:marRight w:val="0"/>
      <w:marTop w:val="0"/>
      <w:marBottom w:val="0"/>
      <w:divBdr>
        <w:top w:val="none" w:sz="0" w:space="0" w:color="auto"/>
        <w:left w:val="none" w:sz="0" w:space="0" w:color="auto"/>
        <w:bottom w:val="none" w:sz="0" w:space="0" w:color="auto"/>
        <w:right w:val="none" w:sz="0" w:space="0" w:color="auto"/>
      </w:divBdr>
    </w:div>
    <w:div w:id="1925457369">
      <w:marLeft w:val="640"/>
      <w:marRight w:val="0"/>
      <w:marTop w:val="0"/>
      <w:marBottom w:val="0"/>
      <w:divBdr>
        <w:top w:val="none" w:sz="0" w:space="0" w:color="auto"/>
        <w:left w:val="none" w:sz="0" w:space="0" w:color="auto"/>
        <w:bottom w:val="none" w:sz="0" w:space="0" w:color="auto"/>
        <w:right w:val="none" w:sz="0" w:space="0" w:color="auto"/>
      </w:divBdr>
    </w:div>
    <w:div w:id="1925528282">
      <w:marLeft w:val="640"/>
      <w:marRight w:val="0"/>
      <w:marTop w:val="0"/>
      <w:marBottom w:val="0"/>
      <w:divBdr>
        <w:top w:val="none" w:sz="0" w:space="0" w:color="auto"/>
        <w:left w:val="none" w:sz="0" w:space="0" w:color="auto"/>
        <w:bottom w:val="none" w:sz="0" w:space="0" w:color="auto"/>
        <w:right w:val="none" w:sz="0" w:space="0" w:color="auto"/>
      </w:divBdr>
    </w:div>
    <w:div w:id="1925604562">
      <w:marLeft w:val="640"/>
      <w:marRight w:val="0"/>
      <w:marTop w:val="0"/>
      <w:marBottom w:val="0"/>
      <w:divBdr>
        <w:top w:val="none" w:sz="0" w:space="0" w:color="auto"/>
        <w:left w:val="none" w:sz="0" w:space="0" w:color="auto"/>
        <w:bottom w:val="none" w:sz="0" w:space="0" w:color="auto"/>
        <w:right w:val="none" w:sz="0" w:space="0" w:color="auto"/>
      </w:divBdr>
    </w:div>
    <w:div w:id="1925651811">
      <w:marLeft w:val="640"/>
      <w:marRight w:val="0"/>
      <w:marTop w:val="0"/>
      <w:marBottom w:val="0"/>
      <w:divBdr>
        <w:top w:val="none" w:sz="0" w:space="0" w:color="auto"/>
        <w:left w:val="none" w:sz="0" w:space="0" w:color="auto"/>
        <w:bottom w:val="none" w:sz="0" w:space="0" w:color="auto"/>
        <w:right w:val="none" w:sz="0" w:space="0" w:color="auto"/>
      </w:divBdr>
    </w:div>
    <w:div w:id="1925720242">
      <w:marLeft w:val="640"/>
      <w:marRight w:val="0"/>
      <w:marTop w:val="0"/>
      <w:marBottom w:val="0"/>
      <w:divBdr>
        <w:top w:val="none" w:sz="0" w:space="0" w:color="auto"/>
        <w:left w:val="none" w:sz="0" w:space="0" w:color="auto"/>
        <w:bottom w:val="none" w:sz="0" w:space="0" w:color="auto"/>
        <w:right w:val="none" w:sz="0" w:space="0" w:color="auto"/>
      </w:divBdr>
    </w:div>
    <w:div w:id="1925798324">
      <w:marLeft w:val="640"/>
      <w:marRight w:val="0"/>
      <w:marTop w:val="0"/>
      <w:marBottom w:val="0"/>
      <w:divBdr>
        <w:top w:val="none" w:sz="0" w:space="0" w:color="auto"/>
        <w:left w:val="none" w:sz="0" w:space="0" w:color="auto"/>
        <w:bottom w:val="none" w:sz="0" w:space="0" w:color="auto"/>
        <w:right w:val="none" w:sz="0" w:space="0" w:color="auto"/>
      </w:divBdr>
    </w:div>
    <w:div w:id="1925798841">
      <w:marLeft w:val="640"/>
      <w:marRight w:val="0"/>
      <w:marTop w:val="0"/>
      <w:marBottom w:val="0"/>
      <w:divBdr>
        <w:top w:val="none" w:sz="0" w:space="0" w:color="auto"/>
        <w:left w:val="none" w:sz="0" w:space="0" w:color="auto"/>
        <w:bottom w:val="none" w:sz="0" w:space="0" w:color="auto"/>
        <w:right w:val="none" w:sz="0" w:space="0" w:color="auto"/>
      </w:divBdr>
    </w:div>
    <w:div w:id="1925918773">
      <w:marLeft w:val="640"/>
      <w:marRight w:val="0"/>
      <w:marTop w:val="0"/>
      <w:marBottom w:val="0"/>
      <w:divBdr>
        <w:top w:val="none" w:sz="0" w:space="0" w:color="auto"/>
        <w:left w:val="none" w:sz="0" w:space="0" w:color="auto"/>
        <w:bottom w:val="none" w:sz="0" w:space="0" w:color="auto"/>
        <w:right w:val="none" w:sz="0" w:space="0" w:color="auto"/>
      </w:divBdr>
    </w:div>
    <w:div w:id="1925995511">
      <w:marLeft w:val="640"/>
      <w:marRight w:val="0"/>
      <w:marTop w:val="0"/>
      <w:marBottom w:val="0"/>
      <w:divBdr>
        <w:top w:val="none" w:sz="0" w:space="0" w:color="auto"/>
        <w:left w:val="none" w:sz="0" w:space="0" w:color="auto"/>
        <w:bottom w:val="none" w:sz="0" w:space="0" w:color="auto"/>
        <w:right w:val="none" w:sz="0" w:space="0" w:color="auto"/>
      </w:divBdr>
    </w:div>
    <w:div w:id="1925996105">
      <w:marLeft w:val="640"/>
      <w:marRight w:val="0"/>
      <w:marTop w:val="0"/>
      <w:marBottom w:val="0"/>
      <w:divBdr>
        <w:top w:val="none" w:sz="0" w:space="0" w:color="auto"/>
        <w:left w:val="none" w:sz="0" w:space="0" w:color="auto"/>
        <w:bottom w:val="none" w:sz="0" w:space="0" w:color="auto"/>
        <w:right w:val="none" w:sz="0" w:space="0" w:color="auto"/>
      </w:divBdr>
    </w:div>
    <w:div w:id="1926063299">
      <w:marLeft w:val="640"/>
      <w:marRight w:val="0"/>
      <w:marTop w:val="0"/>
      <w:marBottom w:val="0"/>
      <w:divBdr>
        <w:top w:val="none" w:sz="0" w:space="0" w:color="auto"/>
        <w:left w:val="none" w:sz="0" w:space="0" w:color="auto"/>
        <w:bottom w:val="none" w:sz="0" w:space="0" w:color="auto"/>
        <w:right w:val="none" w:sz="0" w:space="0" w:color="auto"/>
      </w:divBdr>
    </w:div>
    <w:div w:id="1926186470">
      <w:marLeft w:val="640"/>
      <w:marRight w:val="0"/>
      <w:marTop w:val="0"/>
      <w:marBottom w:val="0"/>
      <w:divBdr>
        <w:top w:val="none" w:sz="0" w:space="0" w:color="auto"/>
        <w:left w:val="none" w:sz="0" w:space="0" w:color="auto"/>
        <w:bottom w:val="none" w:sz="0" w:space="0" w:color="auto"/>
        <w:right w:val="none" w:sz="0" w:space="0" w:color="auto"/>
      </w:divBdr>
    </w:div>
    <w:div w:id="1926261828">
      <w:marLeft w:val="640"/>
      <w:marRight w:val="0"/>
      <w:marTop w:val="0"/>
      <w:marBottom w:val="0"/>
      <w:divBdr>
        <w:top w:val="none" w:sz="0" w:space="0" w:color="auto"/>
        <w:left w:val="none" w:sz="0" w:space="0" w:color="auto"/>
        <w:bottom w:val="none" w:sz="0" w:space="0" w:color="auto"/>
        <w:right w:val="none" w:sz="0" w:space="0" w:color="auto"/>
      </w:divBdr>
    </w:div>
    <w:div w:id="1926263034">
      <w:marLeft w:val="640"/>
      <w:marRight w:val="0"/>
      <w:marTop w:val="0"/>
      <w:marBottom w:val="0"/>
      <w:divBdr>
        <w:top w:val="none" w:sz="0" w:space="0" w:color="auto"/>
        <w:left w:val="none" w:sz="0" w:space="0" w:color="auto"/>
        <w:bottom w:val="none" w:sz="0" w:space="0" w:color="auto"/>
        <w:right w:val="none" w:sz="0" w:space="0" w:color="auto"/>
      </w:divBdr>
    </w:div>
    <w:div w:id="1926300468">
      <w:marLeft w:val="640"/>
      <w:marRight w:val="0"/>
      <w:marTop w:val="0"/>
      <w:marBottom w:val="0"/>
      <w:divBdr>
        <w:top w:val="none" w:sz="0" w:space="0" w:color="auto"/>
        <w:left w:val="none" w:sz="0" w:space="0" w:color="auto"/>
        <w:bottom w:val="none" w:sz="0" w:space="0" w:color="auto"/>
        <w:right w:val="none" w:sz="0" w:space="0" w:color="auto"/>
      </w:divBdr>
    </w:div>
    <w:div w:id="1926525781">
      <w:marLeft w:val="640"/>
      <w:marRight w:val="0"/>
      <w:marTop w:val="0"/>
      <w:marBottom w:val="0"/>
      <w:divBdr>
        <w:top w:val="none" w:sz="0" w:space="0" w:color="auto"/>
        <w:left w:val="none" w:sz="0" w:space="0" w:color="auto"/>
        <w:bottom w:val="none" w:sz="0" w:space="0" w:color="auto"/>
        <w:right w:val="none" w:sz="0" w:space="0" w:color="auto"/>
      </w:divBdr>
    </w:div>
    <w:div w:id="1926723868">
      <w:marLeft w:val="640"/>
      <w:marRight w:val="0"/>
      <w:marTop w:val="0"/>
      <w:marBottom w:val="0"/>
      <w:divBdr>
        <w:top w:val="none" w:sz="0" w:space="0" w:color="auto"/>
        <w:left w:val="none" w:sz="0" w:space="0" w:color="auto"/>
        <w:bottom w:val="none" w:sz="0" w:space="0" w:color="auto"/>
        <w:right w:val="none" w:sz="0" w:space="0" w:color="auto"/>
      </w:divBdr>
    </w:div>
    <w:div w:id="1926839489">
      <w:marLeft w:val="640"/>
      <w:marRight w:val="0"/>
      <w:marTop w:val="0"/>
      <w:marBottom w:val="0"/>
      <w:divBdr>
        <w:top w:val="none" w:sz="0" w:space="0" w:color="auto"/>
        <w:left w:val="none" w:sz="0" w:space="0" w:color="auto"/>
        <w:bottom w:val="none" w:sz="0" w:space="0" w:color="auto"/>
        <w:right w:val="none" w:sz="0" w:space="0" w:color="auto"/>
      </w:divBdr>
    </w:div>
    <w:div w:id="1926959861">
      <w:marLeft w:val="640"/>
      <w:marRight w:val="0"/>
      <w:marTop w:val="0"/>
      <w:marBottom w:val="0"/>
      <w:divBdr>
        <w:top w:val="none" w:sz="0" w:space="0" w:color="auto"/>
        <w:left w:val="none" w:sz="0" w:space="0" w:color="auto"/>
        <w:bottom w:val="none" w:sz="0" w:space="0" w:color="auto"/>
        <w:right w:val="none" w:sz="0" w:space="0" w:color="auto"/>
      </w:divBdr>
    </w:div>
    <w:div w:id="1927113516">
      <w:marLeft w:val="640"/>
      <w:marRight w:val="0"/>
      <w:marTop w:val="0"/>
      <w:marBottom w:val="0"/>
      <w:divBdr>
        <w:top w:val="none" w:sz="0" w:space="0" w:color="auto"/>
        <w:left w:val="none" w:sz="0" w:space="0" w:color="auto"/>
        <w:bottom w:val="none" w:sz="0" w:space="0" w:color="auto"/>
        <w:right w:val="none" w:sz="0" w:space="0" w:color="auto"/>
      </w:divBdr>
    </w:div>
    <w:div w:id="1927180293">
      <w:marLeft w:val="640"/>
      <w:marRight w:val="0"/>
      <w:marTop w:val="0"/>
      <w:marBottom w:val="0"/>
      <w:divBdr>
        <w:top w:val="none" w:sz="0" w:space="0" w:color="auto"/>
        <w:left w:val="none" w:sz="0" w:space="0" w:color="auto"/>
        <w:bottom w:val="none" w:sz="0" w:space="0" w:color="auto"/>
        <w:right w:val="none" w:sz="0" w:space="0" w:color="auto"/>
      </w:divBdr>
    </w:div>
    <w:div w:id="1927226750">
      <w:marLeft w:val="640"/>
      <w:marRight w:val="0"/>
      <w:marTop w:val="0"/>
      <w:marBottom w:val="0"/>
      <w:divBdr>
        <w:top w:val="none" w:sz="0" w:space="0" w:color="auto"/>
        <w:left w:val="none" w:sz="0" w:space="0" w:color="auto"/>
        <w:bottom w:val="none" w:sz="0" w:space="0" w:color="auto"/>
        <w:right w:val="none" w:sz="0" w:space="0" w:color="auto"/>
      </w:divBdr>
    </w:div>
    <w:div w:id="1927349076">
      <w:marLeft w:val="640"/>
      <w:marRight w:val="0"/>
      <w:marTop w:val="0"/>
      <w:marBottom w:val="0"/>
      <w:divBdr>
        <w:top w:val="none" w:sz="0" w:space="0" w:color="auto"/>
        <w:left w:val="none" w:sz="0" w:space="0" w:color="auto"/>
        <w:bottom w:val="none" w:sz="0" w:space="0" w:color="auto"/>
        <w:right w:val="none" w:sz="0" w:space="0" w:color="auto"/>
      </w:divBdr>
    </w:div>
    <w:div w:id="1927375933">
      <w:marLeft w:val="640"/>
      <w:marRight w:val="0"/>
      <w:marTop w:val="0"/>
      <w:marBottom w:val="0"/>
      <w:divBdr>
        <w:top w:val="none" w:sz="0" w:space="0" w:color="auto"/>
        <w:left w:val="none" w:sz="0" w:space="0" w:color="auto"/>
        <w:bottom w:val="none" w:sz="0" w:space="0" w:color="auto"/>
        <w:right w:val="none" w:sz="0" w:space="0" w:color="auto"/>
      </w:divBdr>
    </w:div>
    <w:div w:id="1927415995">
      <w:marLeft w:val="640"/>
      <w:marRight w:val="0"/>
      <w:marTop w:val="0"/>
      <w:marBottom w:val="0"/>
      <w:divBdr>
        <w:top w:val="none" w:sz="0" w:space="0" w:color="auto"/>
        <w:left w:val="none" w:sz="0" w:space="0" w:color="auto"/>
        <w:bottom w:val="none" w:sz="0" w:space="0" w:color="auto"/>
        <w:right w:val="none" w:sz="0" w:space="0" w:color="auto"/>
      </w:divBdr>
    </w:div>
    <w:div w:id="1927566054">
      <w:marLeft w:val="640"/>
      <w:marRight w:val="0"/>
      <w:marTop w:val="0"/>
      <w:marBottom w:val="0"/>
      <w:divBdr>
        <w:top w:val="none" w:sz="0" w:space="0" w:color="auto"/>
        <w:left w:val="none" w:sz="0" w:space="0" w:color="auto"/>
        <w:bottom w:val="none" w:sz="0" w:space="0" w:color="auto"/>
        <w:right w:val="none" w:sz="0" w:space="0" w:color="auto"/>
      </w:divBdr>
    </w:div>
    <w:div w:id="1927611228">
      <w:marLeft w:val="640"/>
      <w:marRight w:val="0"/>
      <w:marTop w:val="0"/>
      <w:marBottom w:val="0"/>
      <w:divBdr>
        <w:top w:val="none" w:sz="0" w:space="0" w:color="auto"/>
        <w:left w:val="none" w:sz="0" w:space="0" w:color="auto"/>
        <w:bottom w:val="none" w:sz="0" w:space="0" w:color="auto"/>
        <w:right w:val="none" w:sz="0" w:space="0" w:color="auto"/>
      </w:divBdr>
    </w:div>
    <w:div w:id="1927612161">
      <w:marLeft w:val="640"/>
      <w:marRight w:val="0"/>
      <w:marTop w:val="0"/>
      <w:marBottom w:val="0"/>
      <w:divBdr>
        <w:top w:val="none" w:sz="0" w:space="0" w:color="auto"/>
        <w:left w:val="none" w:sz="0" w:space="0" w:color="auto"/>
        <w:bottom w:val="none" w:sz="0" w:space="0" w:color="auto"/>
        <w:right w:val="none" w:sz="0" w:space="0" w:color="auto"/>
      </w:divBdr>
    </w:div>
    <w:div w:id="1927614598">
      <w:marLeft w:val="640"/>
      <w:marRight w:val="0"/>
      <w:marTop w:val="0"/>
      <w:marBottom w:val="0"/>
      <w:divBdr>
        <w:top w:val="none" w:sz="0" w:space="0" w:color="auto"/>
        <w:left w:val="none" w:sz="0" w:space="0" w:color="auto"/>
        <w:bottom w:val="none" w:sz="0" w:space="0" w:color="auto"/>
        <w:right w:val="none" w:sz="0" w:space="0" w:color="auto"/>
      </w:divBdr>
    </w:div>
    <w:div w:id="1927642998">
      <w:marLeft w:val="640"/>
      <w:marRight w:val="0"/>
      <w:marTop w:val="0"/>
      <w:marBottom w:val="0"/>
      <w:divBdr>
        <w:top w:val="none" w:sz="0" w:space="0" w:color="auto"/>
        <w:left w:val="none" w:sz="0" w:space="0" w:color="auto"/>
        <w:bottom w:val="none" w:sz="0" w:space="0" w:color="auto"/>
        <w:right w:val="none" w:sz="0" w:space="0" w:color="auto"/>
      </w:divBdr>
    </w:div>
    <w:div w:id="1927689560">
      <w:marLeft w:val="640"/>
      <w:marRight w:val="0"/>
      <w:marTop w:val="0"/>
      <w:marBottom w:val="0"/>
      <w:divBdr>
        <w:top w:val="none" w:sz="0" w:space="0" w:color="auto"/>
        <w:left w:val="none" w:sz="0" w:space="0" w:color="auto"/>
        <w:bottom w:val="none" w:sz="0" w:space="0" w:color="auto"/>
        <w:right w:val="none" w:sz="0" w:space="0" w:color="auto"/>
      </w:divBdr>
    </w:div>
    <w:div w:id="1927693205">
      <w:marLeft w:val="640"/>
      <w:marRight w:val="0"/>
      <w:marTop w:val="0"/>
      <w:marBottom w:val="0"/>
      <w:divBdr>
        <w:top w:val="none" w:sz="0" w:space="0" w:color="auto"/>
        <w:left w:val="none" w:sz="0" w:space="0" w:color="auto"/>
        <w:bottom w:val="none" w:sz="0" w:space="0" w:color="auto"/>
        <w:right w:val="none" w:sz="0" w:space="0" w:color="auto"/>
      </w:divBdr>
    </w:div>
    <w:div w:id="1928072841">
      <w:marLeft w:val="640"/>
      <w:marRight w:val="0"/>
      <w:marTop w:val="0"/>
      <w:marBottom w:val="0"/>
      <w:divBdr>
        <w:top w:val="none" w:sz="0" w:space="0" w:color="auto"/>
        <w:left w:val="none" w:sz="0" w:space="0" w:color="auto"/>
        <w:bottom w:val="none" w:sz="0" w:space="0" w:color="auto"/>
        <w:right w:val="none" w:sz="0" w:space="0" w:color="auto"/>
      </w:divBdr>
    </w:div>
    <w:div w:id="1928073718">
      <w:marLeft w:val="640"/>
      <w:marRight w:val="0"/>
      <w:marTop w:val="0"/>
      <w:marBottom w:val="0"/>
      <w:divBdr>
        <w:top w:val="none" w:sz="0" w:space="0" w:color="auto"/>
        <w:left w:val="none" w:sz="0" w:space="0" w:color="auto"/>
        <w:bottom w:val="none" w:sz="0" w:space="0" w:color="auto"/>
        <w:right w:val="none" w:sz="0" w:space="0" w:color="auto"/>
      </w:divBdr>
    </w:div>
    <w:div w:id="1928076905">
      <w:marLeft w:val="640"/>
      <w:marRight w:val="0"/>
      <w:marTop w:val="0"/>
      <w:marBottom w:val="0"/>
      <w:divBdr>
        <w:top w:val="none" w:sz="0" w:space="0" w:color="auto"/>
        <w:left w:val="none" w:sz="0" w:space="0" w:color="auto"/>
        <w:bottom w:val="none" w:sz="0" w:space="0" w:color="auto"/>
        <w:right w:val="none" w:sz="0" w:space="0" w:color="auto"/>
      </w:divBdr>
    </w:div>
    <w:div w:id="1928077035">
      <w:marLeft w:val="640"/>
      <w:marRight w:val="0"/>
      <w:marTop w:val="0"/>
      <w:marBottom w:val="0"/>
      <w:divBdr>
        <w:top w:val="none" w:sz="0" w:space="0" w:color="auto"/>
        <w:left w:val="none" w:sz="0" w:space="0" w:color="auto"/>
        <w:bottom w:val="none" w:sz="0" w:space="0" w:color="auto"/>
        <w:right w:val="none" w:sz="0" w:space="0" w:color="auto"/>
      </w:divBdr>
    </w:div>
    <w:div w:id="1928147346">
      <w:marLeft w:val="640"/>
      <w:marRight w:val="0"/>
      <w:marTop w:val="0"/>
      <w:marBottom w:val="0"/>
      <w:divBdr>
        <w:top w:val="none" w:sz="0" w:space="0" w:color="auto"/>
        <w:left w:val="none" w:sz="0" w:space="0" w:color="auto"/>
        <w:bottom w:val="none" w:sz="0" w:space="0" w:color="auto"/>
        <w:right w:val="none" w:sz="0" w:space="0" w:color="auto"/>
      </w:divBdr>
    </w:div>
    <w:div w:id="1928155374">
      <w:marLeft w:val="640"/>
      <w:marRight w:val="0"/>
      <w:marTop w:val="0"/>
      <w:marBottom w:val="0"/>
      <w:divBdr>
        <w:top w:val="none" w:sz="0" w:space="0" w:color="auto"/>
        <w:left w:val="none" w:sz="0" w:space="0" w:color="auto"/>
        <w:bottom w:val="none" w:sz="0" w:space="0" w:color="auto"/>
        <w:right w:val="none" w:sz="0" w:space="0" w:color="auto"/>
      </w:divBdr>
    </w:div>
    <w:div w:id="1928267999">
      <w:marLeft w:val="640"/>
      <w:marRight w:val="0"/>
      <w:marTop w:val="0"/>
      <w:marBottom w:val="0"/>
      <w:divBdr>
        <w:top w:val="none" w:sz="0" w:space="0" w:color="auto"/>
        <w:left w:val="none" w:sz="0" w:space="0" w:color="auto"/>
        <w:bottom w:val="none" w:sz="0" w:space="0" w:color="auto"/>
        <w:right w:val="none" w:sz="0" w:space="0" w:color="auto"/>
      </w:divBdr>
    </w:div>
    <w:div w:id="1928340941">
      <w:marLeft w:val="640"/>
      <w:marRight w:val="0"/>
      <w:marTop w:val="0"/>
      <w:marBottom w:val="0"/>
      <w:divBdr>
        <w:top w:val="none" w:sz="0" w:space="0" w:color="auto"/>
        <w:left w:val="none" w:sz="0" w:space="0" w:color="auto"/>
        <w:bottom w:val="none" w:sz="0" w:space="0" w:color="auto"/>
        <w:right w:val="none" w:sz="0" w:space="0" w:color="auto"/>
      </w:divBdr>
    </w:div>
    <w:div w:id="1928342234">
      <w:marLeft w:val="640"/>
      <w:marRight w:val="0"/>
      <w:marTop w:val="0"/>
      <w:marBottom w:val="0"/>
      <w:divBdr>
        <w:top w:val="none" w:sz="0" w:space="0" w:color="auto"/>
        <w:left w:val="none" w:sz="0" w:space="0" w:color="auto"/>
        <w:bottom w:val="none" w:sz="0" w:space="0" w:color="auto"/>
        <w:right w:val="none" w:sz="0" w:space="0" w:color="auto"/>
      </w:divBdr>
    </w:div>
    <w:div w:id="1928345179">
      <w:marLeft w:val="640"/>
      <w:marRight w:val="0"/>
      <w:marTop w:val="0"/>
      <w:marBottom w:val="0"/>
      <w:divBdr>
        <w:top w:val="none" w:sz="0" w:space="0" w:color="auto"/>
        <w:left w:val="none" w:sz="0" w:space="0" w:color="auto"/>
        <w:bottom w:val="none" w:sz="0" w:space="0" w:color="auto"/>
        <w:right w:val="none" w:sz="0" w:space="0" w:color="auto"/>
      </w:divBdr>
    </w:div>
    <w:div w:id="1928689236">
      <w:marLeft w:val="640"/>
      <w:marRight w:val="0"/>
      <w:marTop w:val="0"/>
      <w:marBottom w:val="0"/>
      <w:divBdr>
        <w:top w:val="none" w:sz="0" w:space="0" w:color="auto"/>
        <w:left w:val="none" w:sz="0" w:space="0" w:color="auto"/>
        <w:bottom w:val="none" w:sz="0" w:space="0" w:color="auto"/>
        <w:right w:val="none" w:sz="0" w:space="0" w:color="auto"/>
      </w:divBdr>
    </w:div>
    <w:div w:id="1928733544">
      <w:marLeft w:val="640"/>
      <w:marRight w:val="0"/>
      <w:marTop w:val="0"/>
      <w:marBottom w:val="0"/>
      <w:divBdr>
        <w:top w:val="none" w:sz="0" w:space="0" w:color="auto"/>
        <w:left w:val="none" w:sz="0" w:space="0" w:color="auto"/>
        <w:bottom w:val="none" w:sz="0" w:space="0" w:color="auto"/>
        <w:right w:val="none" w:sz="0" w:space="0" w:color="auto"/>
      </w:divBdr>
    </w:div>
    <w:div w:id="1928804947">
      <w:marLeft w:val="640"/>
      <w:marRight w:val="0"/>
      <w:marTop w:val="0"/>
      <w:marBottom w:val="0"/>
      <w:divBdr>
        <w:top w:val="none" w:sz="0" w:space="0" w:color="auto"/>
        <w:left w:val="none" w:sz="0" w:space="0" w:color="auto"/>
        <w:bottom w:val="none" w:sz="0" w:space="0" w:color="auto"/>
        <w:right w:val="none" w:sz="0" w:space="0" w:color="auto"/>
      </w:divBdr>
    </w:div>
    <w:div w:id="1928880360">
      <w:marLeft w:val="640"/>
      <w:marRight w:val="0"/>
      <w:marTop w:val="0"/>
      <w:marBottom w:val="0"/>
      <w:divBdr>
        <w:top w:val="none" w:sz="0" w:space="0" w:color="auto"/>
        <w:left w:val="none" w:sz="0" w:space="0" w:color="auto"/>
        <w:bottom w:val="none" w:sz="0" w:space="0" w:color="auto"/>
        <w:right w:val="none" w:sz="0" w:space="0" w:color="auto"/>
      </w:divBdr>
    </w:div>
    <w:div w:id="1928921538">
      <w:marLeft w:val="640"/>
      <w:marRight w:val="0"/>
      <w:marTop w:val="0"/>
      <w:marBottom w:val="0"/>
      <w:divBdr>
        <w:top w:val="none" w:sz="0" w:space="0" w:color="auto"/>
        <w:left w:val="none" w:sz="0" w:space="0" w:color="auto"/>
        <w:bottom w:val="none" w:sz="0" w:space="0" w:color="auto"/>
        <w:right w:val="none" w:sz="0" w:space="0" w:color="auto"/>
      </w:divBdr>
    </w:div>
    <w:div w:id="1928927440">
      <w:marLeft w:val="640"/>
      <w:marRight w:val="0"/>
      <w:marTop w:val="0"/>
      <w:marBottom w:val="0"/>
      <w:divBdr>
        <w:top w:val="none" w:sz="0" w:space="0" w:color="auto"/>
        <w:left w:val="none" w:sz="0" w:space="0" w:color="auto"/>
        <w:bottom w:val="none" w:sz="0" w:space="0" w:color="auto"/>
        <w:right w:val="none" w:sz="0" w:space="0" w:color="auto"/>
      </w:divBdr>
    </w:div>
    <w:div w:id="1928928169">
      <w:marLeft w:val="640"/>
      <w:marRight w:val="0"/>
      <w:marTop w:val="0"/>
      <w:marBottom w:val="0"/>
      <w:divBdr>
        <w:top w:val="none" w:sz="0" w:space="0" w:color="auto"/>
        <w:left w:val="none" w:sz="0" w:space="0" w:color="auto"/>
        <w:bottom w:val="none" w:sz="0" w:space="0" w:color="auto"/>
        <w:right w:val="none" w:sz="0" w:space="0" w:color="auto"/>
      </w:divBdr>
    </w:div>
    <w:div w:id="1929069755">
      <w:marLeft w:val="640"/>
      <w:marRight w:val="0"/>
      <w:marTop w:val="0"/>
      <w:marBottom w:val="0"/>
      <w:divBdr>
        <w:top w:val="none" w:sz="0" w:space="0" w:color="auto"/>
        <w:left w:val="none" w:sz="0" w:space="0" w:color="auto"/>
        <w:bottom w:val="none" w:sz="0" w:space="0" w:color="auto"/>
        <w:right w:val="none" w:sz="0" w:space="0" w:color="auto"/>
      </w:divBdr>
    </w:div>
    <w:div w:id="1929073238">
      <w:marLeft w:val="640"/>
      <w:marRight w:val="0"/>
      <w:marTop w:val="0"/>
      <w:marBottom w:val="0"/>
      <w:divBdr>
        <w:top w:val="none" w:sz="0" w:space="0" w:color="auto"/>
        <w:left w:val="none" w:sz="0" w:space="0" w:color="auto"/>
        <w:bottom w:val="none" w:sz="0" w:space="0" w:color="auto"/>
        <w:right w:val="none" w:sz="0" w:space="0" w:color="auto"/>
      </w:divBdr>
    </w:div>
    <w:div w:id="1929117823">
      <w:marLeft w:val="640"/>
      <w:marRight w:val="0"/>
      <w:marTop w:val="0"/>
      <w:marBottom w:val="0"/>
      <w:divBdr>
        <w:top w:val="none" w:sz="0" w:space="0" w:color="auto"/>
        <w:left w:val="none" w:sz="0" w:space="0" w:color="auto"/>
        <w:bottom w:val="none" w:sz="0" w:space="0" w:color="auto"/>
        <w:right w:val="none" w:sz="0" w:space="0" w:color="auto"/>
      </w:divBdr>
    </w:div>
    <w:div w:id="1929195237">
      <w:marLeft w:val="640"/>
      <w:marRight w:val="0"/>
      <w:marTop w:val="0"/>
      <w:marBottom w:val="0"/>
      <w:divBdr>
        <w:top w:val="none" w:sz="0" w:space="0" w:color="auto"/>
        <w:left w:val="none" w:sz="0" w:space="0" w:color="auto"/>
        <w:bottom w:val="none" w:sz="0" w:space="0" w:color="auto"/>
        <w:right w:val="none" w:sz="0" w:space="0" w:color="auto"/>
      </w:divBdr>
    </w:div>
    <w:div w:id="1929264451">
      <w:marLeft w:val="640"/>
      <w:marRight w:val="0"/>
      <w:marTop w:val="0"/>
      <w:marBottom w:val="0"/>
      <w:divBdr>
        <w:top w:val="none" w:sz="0" w:space="0" w:color="auto"/>
        <w:left w:val="none" w:sz="0" w:space="0" w:color="auto"/>
        <w:bottom w:val="none" w:sz="0" w:space="0" w:color="auto"/>
        <w:right w:val="none" w:sz="0" w:space="0" w:color="auto"/>
      </w:divBdr>
    </w:div>
    <w:div w:id="1929344506">
      <w:marLeft w:val="640"/>
      <w:marRight w:val="0"/>
      <w:marTop w:val="0"/>
      <w:marBottom w:val="0"/>
      <w:divBdr>
        <w:top w:val="none" w:sz="0" w:space="0" w:color="auto"/>
        <w:left w:val="none" w:sz="0" w:space="0" w:color="auto"/>
        <w:bottom w:val="none" w:sz="0" w:space="0" w:color="auto"/>
        <w:right w:val="none" w:sz="0" w:space="0" w:color="auto"/>
      </w:divBdr>
    </w:div>
    <w:div w:id="1929381117">
      <w:marLeft w:val="640"/>
      <w:marRight w:val="0"/>
      <w:marTop w:val="0"/>
      <w:marBottom w:val="0"/>
      <w:divBdr>
        <w:top w:val="none" w:sz="0" w:space="0" w:color="auto"/>
        <w:left w:val="none" w:sz="0" w:space="0" w:color="auto"/>
        <w:bottom w:val="none" w:sz="0" w:space="0" w:color="auto"/>
        <w:right w:val="none" w:sz="0" w:space="0" w:color="auto"/>
      </w:divBdr>
    </w:div>
    <w:div w:id="1929387185">
      <w:marLeft w:val="640"/>
      <w:marRight w:val="0"/>
      <w:marTop w:val="0"/>
      <w:marBottom w:val="0"/>
      <w:divBdr>
        <w:top w:val="none" w:sz="0" w:space="0" w:color="auto"/>
        <w:left w:val="none" w:sz="0" w:space="0" w:color="auto"/>
        <w:bottom w:val="none" w:sz="0" w:space="0" w:color="auto"/>
        <w:right w:val="none" w:sz="0" w:space="0" w:color="auto"/>
      </w:divBdr>
    </w:div>
    <w:div w:id="1929463568">
      <w:marLeft w:val="640"/>
      <w:marRight w:val="0"/>
      <w:marTop w:val="0"/>
      <w:marBottom w:val="0"/>
      <w:divBdr>
        <w:top w:val="none" w:sz="0" w:space="0" w:color="auto"/>
        <w:left w:val="none" w:sz="0" w:space="0" w:color="auto"/>
        <w:bottom w:val="none" w:sz="0" w:space="0" w:color="auto"/>
        <w:right w:val="none" w:sz="0" w:space="0" w:color="auto"/>
      </w:divBdr>
    </w:div>
    <w:div w:id="1929536967">
      <w:marLeft w:val="640"/>
      <w:marRight w:val="0"/>
      <w:marTop w:val="0"/>
      <w:marBottom w:val="0"/>
      <w:divBdr>
        <w:top w:val="none" w:sz="0" w:space="0" w:color="auto"/>
        <w:left w:val="none" w:sz="0" w:space="0" w:color="auto"/>
        <w:bottom w:val="none" w:sz="0" w:space="0" w:color="auto"/>
        <w:right w:val="none" w:sz="0" w:space="0" w:color="auto"/>
      </w:divBdr>
    </w:div>
    <w:div w:id="1929537920">
      <w:marLeft w:val="640"/>
      <w:marRight w:val="0"/>
      <w:marTop w:val="0"/>
      <w:marBottom w:val="0"/>
      <w:divBdr>
        <w:top w:val="none" w:sz="0" w:space="0" w:color="auto"/>
        <w:left w:val="none" w:sz="0" w:space="0" w:color="auto"/>
        <w:bottom w:val="none" w:sz="0" w:space="0" w:color="auto"/>
        <w:right w:val="none" w:sz="0" w:space="0" w:color="auto"/>
      </w:divBdr>
    </w:div>
    <w:div w:id="1929539386">
      <w:marLeft w:val="640"/>
      <w:marRight w:val="0"/>
      <w:marTop w:val="0"/>
      <w:marBottom w:val="0"/>
      <w:divBdr>
        <w:top w:val="none" w:sz="0" w:space="0" w:color="auto"/>
        <w:left w:val="none" w:sz="0" w:space="0" w:color="auto"/>
        <w:bottom w:val="none" w:sz="0" w:space="0" w:color="auto"/>
        <w:right w:val="none" w:sz="0" w:space="0" w:color="auto"/>
      </w:divBdr>
    </w:div>
    <w:div w:id="1929657294">
      <w:marLeft w:val="640"/>
      <w:marRight w:val="0"/>
      <w:marTop w:val="0"/>
      <w:marBottom w:val="0"/>
      <w:divBdr>
        <w:top w:val="none" w:sz="0" w:space="0" w:color="auto"/>
        <w:left w:val="none" w:sz="0" w:space="0" w:color="auto"/>
        <w:bottom w:val="none" w:sz="0" w:space="0" w:color="auto"/>
        <w:right w:val="none" w:sz="0" w:space="0" w:color="auto"/>
      </w:divBdr>
    </w:div>
    <w:div w:id="1929726337">
      <w:marLeft w:val="640"/>
      <w:marRight w:val="0"/>
      <w:marTop w:val="0"/>
      <w:marBottom w:val="0"/>
      <w:divBdr>
        <w:top w:val="none" w:sz="0" w:space="0" w:color="auto"/>
        <w:left w:val="none" w:sz="0" w:space="0" w:color="auto"/>
        <w:bottom w:val="none" w:sz="0" w:space="0" w:color="auto"/>
        <w:right w:val="none" w:sz="0" w:space="0" w:color="auto"/>
      </w:divBdr>
    </w:div>
    <w:div w:id="1929803004">
      <w:marLeft w:val="640"/>
      <w:marRight w:val="0"/>
      <w:marTop w:val="0"/>
      <w:marBottom w:val="0"/>
      <w:divBdr>
        <w:top w:val="none" w:sz="0" w:space="0" w:color="auto"/>
        <w:left w:val="none" w:sz="0" w:space="0" w:color="auto"/>
        <w:bottom w:val="none" w:sz="0" w:space="0" w:color="auto"/>
        <w:right w:val="none" w:sz="0" w:space="0" w:color="auto"/>
      </w:divBdr>
    </w:div>
    <w:div w:id="1930112378">
      <w:marLeft w:val="640"/>
      <w:marRight w:val="0"/>
      <w:marTop w:val="0"/>
      <w:marBottom w:val="0"/>
      <w:divBdr>
        <w:top w:val="none" w:sz="0" w:space="0" w:color="auto"/>
        <w:left w:val="none" w:sz="0" w:space="0" w:color="auto"/>
        <w:bottom w:val="none" w:sz="0" w:space="0" w:color="auto"/>
        <w:right w:val="none" w:sz="0" w:space="0" w:color="auto"/>
      </w:divBdr>
    </w:div>
    <w:div w:id="1930112981">
      <w:marLeft w:val="640"/>
      <w:marRight w:val="0"/>
      <w:marTop w:val="0"/>
      <w:marBottom w:val="0"/>
      <w:divBdr>
        <w:top w:val="none" w:sz="0" w:space="0" w:color="auto"/>
        <w:left w:val="none" w:sz="0" w:space="0" w:color="auto"/>
        <w:bottom w:val="none" w:sz="0" w:space="0" w:color="auto"/>
        <w:right w:val="none" w:sz="0" w:space="0" w:color="auto"/>
      </w:divBdr>
    </w:div>
    <w:div w:id="1930196074">
      <w:marLeft w:val="640"/>
      <w:marRight w:val="0"/>
      <w:marTop w:val="0"/>
      <w:marBottom w:val="0"/>
      <w:divBdr>
        <w:top w:val="none" w:sz="0" w:space="0" w:color="auto"/>
        <w:left w:val="none" w:sz="0" w:space="0" w:color="auto"/>
        <w:bottom w:val="none" w:sz="0" w:space="0" w:color="auto"/>
        <w:right w:val="none" w:sz="0" w:space="0" w:color="auto"/>
      </w:divBdr>
    </w:div>
    <w:div w:id="1930232404">
      <w:marLeft w:val="640"/>
      <w:marRight w:val="0"/>
      <w:marTop w:val="0"/>
      <w:marBottom w:val="0"/>
      <w:divBdr>
        <w:top w:val="none" w:sz="0" w:space="0" w:color="auto"/>
        <w:left w:val="none" w:sz="0" w:space="0" w:color="auto"/>
        <w:bottom w:val="none" w:sz="0" w:space="0" w:color="auto"/>
        <w:right w:val="none" w:sz="0" w:space="0" w:color="auto"/>
      </w:divBdr>
    </w:div>
    <w:div w:id="1930383841">
      <w:marLeft w:val="640"/>
      <w:marRight w:val="0"/>
      <w:marTop w:val="0"/>
      <w:marBottom w:val="0"/>
      <w:divBdr>
        <w:top w:val="none" w:sz="0" w:space="0" w:color="auto"/>
        <w:left w:val="none" w:sz="0" w:space="0" w:color="auto"/>
        <w:bottom w:val="none" w:sz="0" w:space="0" w:color="auto"/>
        <w:right w:val="none" w:sz="0" w:space="0" w:color="auto"/>
      </w:divBdr>
    </w:div>
    <w:div w:id="1930505386">
      <w:marLeft w:val="640"/>
      <w:marRight w:val="0"/>
      <w:marTop w:val="0"/>
      <w:marBottom w:val="0"/>
      <w:divBdr>
        <w:top w:val="none" w:sz="0" w:space="0" w:color="auto"/>
        <w:left w:val="none" w:sz="0" w:space="0" w:color="auto"/>
        <w:bottom w:val="none" w:sz="0" w:space="0" w:color="auto"/>
        <w:right w:val="none" w:sz="0" w:space="0" w:color="auto"/>
      </w:divBdr>
    </w:div>
    <w:div w:id="1930507783">
      <w:marLeft w:val="640"/>
      <w:marRight w:val="0"/>
      <w:marTop w:val="0"/>
      <w:marBottom w:val="0"/>
      <w:divBdr>
        <w:top w:val="none" w:sz="0" w:space="0" w:color="auto"/>
        <w:left w:val="none" w:sz="0" w:space="0" w:color="auto"/>
        <w:bottom w:val="none" w:sz="0" w:space="0" w:color="auto"/>
        <w:right w:val="none" w:sz="0" w:space="0" w:color="auto"/>
      </w:divBdr>
    </w:div>
    <w:div w:id="1930580260">
      <w:marLeft w:val="640"/>
      <w:marRight w:val="0"/>
      <w:marTop w:val="0"/>
      <w:marBottom w:val="0"/>
      <w:divBdr>
        <w:top w:val="none" w:sz="0" w:space="0" w:color="auto"/>
        <w:left w:val="none" w:sz="0" w:space="0" w:color="auto"/>
        <w:bottom w:val="none" w:sz="0" w:space="0" w:color="auto"/>
        <w:right w:val="none" w:sz="0" w:space="0" w:color="auto"/>
      </w:divBdr>
    </w:div>
    <w:div w:id="1930655988">
      <w:marLeft w:val="640"/>
      <w:marRight w:val="0"/>
      <w:marTop w:val="0"/>
      <w:marBottom w:val="0"/>
      <w:divBdr>
        <w:top w:val="none" w:sz="0" w:space="0" w:color="auto"/>
        <w:left w:val="none" w:sz="0" w:space="0" w:color="auto"/>
        <w:bottom w:val="none" w:sz="0" w:space="0" w:color="auto"/>
        <w:right w:val="none" w:sz="0" w:space="0" w:color="auto"/>
      </w:divBdr>
    </w:div>
    <w:div w:id="1930656607">
      <w:marLeft w:val="640"/>
      <w:marRight w:val="0"/>
      <w:marTop w:val="0"/>
      <w:marBottom w:val="0"/>
      <w:divBdr>
        <w:top w:val="none" w:sz="0" w:space="0" w:color="auto"/>
        <w:left w:val="none" w:sz="0" w:space="0" w:color="auto"/>
        <w:bottom w:val="none" w:sz="0" w:space="0" w:color="auto"/>
        <w:right w:val="none" w:sz="0" w:space="0" w:color="auto"/>
      </w:divBdr>
    </w:div>
    <w:div w:id="1930696772">
      <w:marLeft w:val="640"/>
      <w:marRight w:val="0"/>
      <w:marTop w:val="0"/>
      <w:marBottom w:val="0"/>
      <w:divBdr>
        <w:top w:val="none" w:sz="0" w:space="0" w:color="auto"/>
        <w:left w:val="none" w:sz="0" w:space="0" w:color="auto"/>
        <w:bottom w:val="none" w:sz="0" w:space="0" w:color="auto"/>
        <w:right w:val="none" w:sz="0" w:space="0" w:color="auto"/>
      </w:divBdr>
    </w:div>
    <w:div w:id="1930698155">
      <w:marLeft w:val="640"/>
      <w:marRight w:val="0"/>
      <w:marTop w:val="0"/>
      <w:marBottom w:val="0"/>
      <w:divBdr>
        <w:top w:val="none" w:sz="0" w:space="0" w:color="auto"/>
        <w:left w:val="none" w:sz="0" w:space="0" w:color="auto"/>
        <w:bottom w:val="none" w:sz="0" w:space="0" w:color="auto"/>
        <w:right w:val="none" w:sz="0" w:space="0" w:color="auto"/>
      </w:divBdr>
    </w:div>
    <w:div w:id="1930775619">
      <w:marLeft w:val="640"/>
      <w:marRight w:val="0"/>
      <w:marTop w:val="0"/>
      <w:marBottom w:val="0"/>
      <w:divBdr>
        <w:top w:val="none" w:sz="0" w:space="0" w:color="auto"/>
        <w:left w:val="none" w:sz="0" w:space="0" w:color="auto"/>
        <w:bottom w:val="none" w:sz="0" w:space="0" w:color="auto"/>
        <w:right w:val="none" w:sz="0" w:space="0" w:color="auto"/>
      </w:divBdr>
    </w:div>
    <w:div w:id="1930851054">
      <w:marLeft w:val="640"/>
      <w:marRight w:val="0"/>
      <w:marTop w:val="0"/>
      <w:marBottom w:val="0"/>
      <w:divBdr>
        <w:top w:val="none" w:sz="0" w:space="0" w:color="auto"/>
        <w:left w:val="none" w:sz="0" w:space="0" w:color="auto"/>
        <w:bottom w:val="none" w:sz="0" w:space="0" w:color="auto"/>
        <w:right w:val="none" w:sz="0" w:space="0" w:color="auto"/>
      </w:divBdr>
    </w:div>
    <w:div w:id="1930892776">
      <w:marLeft w:val="640"/>
      <w:marRight w:val="0"/>
      <w:marTop w:val="0"/>
      <w:marBottom w:val="0"/>
      <w:divBdr>
        <w:top w:val="none" w:sz="0" w:space="0" w:color="auto"/>
        <w:left w:val="none" w:sz="0" w:space="0" w:color="auto"/>
        <w:bottom w:val="none" w:sz="0" w:space="0" w:color="auto"/>
        <w:right w:val="none" w:sz="0" w:space="0" w:color="auto"/>
      </w:divBdr>
    </w:div>
    <w:div w:id="1930919707">
      <w:marLeft w:val="640"/>
      <w:marRight w:val="0"/>
      <w:marTop w:val="0"/>
      <w:marBottom w:val="0"/>
      <w:divBdr>
        <w:top w:val="none" w:sz="0" w:space="0" w:color="auto"/>
        <w:left w:val="none" w:sz="0" w:space="0" w:color="auto"/>
        <w:bottom w:val="none" w:sz="0" w:space="0" w:color="auto"/>
        <w:right w:val="none" w:sz="0" w:space="0" w:color="auto"/>
      </w:divBdr>
    </w:div>
    <w:div w:id="1931114716">
      <w:marLeft w:val="640"/>
      <w:marRight w:val="0"/>
      <w:marTop w:val="0"/>
      <w:marBottom w:val="0"/>
      <w:divBdr>
        <w:top w:val="none" w:sz="0" w:space="0" w:color="auto"/>
        <w:left w:val="none" w:sz="0" w:space="0" w:color="auto"/>
        <w:bottom w:val="none" w:sz="0" w:space="0" w:color="auto"/>
        <w:right w:val="none" w:sz="0" w:space="0" w:color="auto"/>
      </w:divBdr>
    </w:div>
    <w:div w:id="1931230166">
      <w:marLeft w:val="640"/>
      <w:marRight w:val="0"/>
      <w:marTop w:val="0"/>
      <w:marBottom w:val="0"/>
      <w:divBdr>
        <w:top w:val="none" w:sz="0" w:space="0" w:color="auto"/>
        <w:left w:val="none" w:sz="0" w:space="0" w:color="auto"/>
        <w:bottom w:val="none" w:sz="0" w:space="0" w:color="auto"/>
        <w:right w:val="none" w:sz="0" w:space="0" w:color="auto"/>
      </w:divBdr>
    </w:div>
    <w:div w:id="1931230647">
      <w:marLeft w:val="640"/>
      <w:marRight w:val="0"/>
      <w:marTop w:val="0"/>
      <w:marBottom w:val="0"/>
      <w:divBdr>
        <w:top w:val="none" w:sz="0" w:space="0" w:color="auto"/>
        <w:left w:val="none" w:sz="0" w:space="0" w:color="auto"/>
        <w:bottom w:val="none" w:sz="0" w:space="0" w:color="auto"/>
        <w:right w:val="none" w:sz="0" w:space="0" w:color="auto"/>
      </w:divBdr>
    </w:div>
    <w:div w:id="1931309167">
      <w:marLeft w:val="640"/>
      <w:marRight w:val="0"/>
      <w:marTop w:val="0"/>
      <w:marBottom w:val="0"/>
      <w:divBdr>
        <w:top w:val="none" w:sz="0" w:space="0" w:color="auto"/>
        <w:left w:val="none" w:sz="0" w:space="0" w:color="auto"/>
        <w:bottom w:val="none" w:sz="0" w:space="0" w:color="auto"/>
        <w:right w:val="none" w:sz="0" w:space="0" w:color="auto"/>
      </w:divBdr>
    </w:div>
    <w:div w:id="1931422233">
      <w:marLeft w:val="640"/>
      <w:marRight w:val="0"/>
      <w:marTop w:val="0"/>
      <w:marBottom w:val="0"/>
      <w:divBdr>
        <w:top w:val="none" w:sz="0" w:space="0" w:color="auto"/>
        <w:left w:val="none" w:sz="0" w:space="0" w:color="auto"/>
        <w:bottom w:val="none" w:sz="0" w:space="0" w:color="auto"/>
        <w:right w:val="none" w:sz="0" w:space="0" w:color="auto"/>
      </w:divBdr>
    </w:div>
    <w:div w:id="1931430830">
      <w:marLeft w:val="640"/>
      <w:marRight w:val="0"/>
      <w:marTop w:val="0"/>
      <w:marBottom w:val="0"/>
      <w:divBdr>
        <w:top w:val="none" w:sz="0" w:space="0" w:color="auto"/>
        <w:left w:val="none" w:sz="0" w:space="0" w:color="auto"/>
        <w:bottom w:val="none" w:sz="0" w:space="0" w:color="auto"/>
        <w:right w:val="none" w:sz="0" w:space="0" w:color="auto"/>
      </w:divBdr>
    </w:div>
    <w:div w:id="1931501847">
      <w:marLeft w:val="640"/>
      <w:marRight w:val="0"/>
      <w:marTop w:val="0"/>
      <w:marBottom w:val="0"/>
      <w:divBdr>
        <w:top w:val="none" w:sz="0" w:space="0" w:color="auto"/>
        <w:left w:val="none" w:sz="0" w:space="0" w:color="auto"/>
        <w:bottom w:val="none" w:sz="0" w:space="0" w:color="auto"/>
        <w:right w:val="none" w:sz="0" w:space="0" w:color="auto"/>
      </w:divBdr>
    </w:div>
    <w:div w:id="1931503539">
      <w:marLeft w:val="640"/>
      <w:marRight w:val="0"/>
      <w:marTop w:val="0"/>
      <w:marBottom w:val="0"/>
      <w:divBdr>
        <w:top w:val="none" w:sz="0" w:space="0" w:color="auto"/>
        <w:left w:val="none" w:sz="0" w:space="0" w:color="auto"/>
        <w:bottom w:val="none" w:sz="0" w:space="0" w:color="auto"/>
        <w:right w:val="none" w:sz="0" w:space="0" w:color="auto"/>
      </w:divBdr>
    </w:div>
    <w:div w:id="1931692296">
      <w:marLeft w:val="640"/>
      <w:marRight w:val="0"/>
      <w:marTop w:val="0"/>
      <w:marBottom w:val="0"/>
      <w:divBdr>
        <w:top w:val="none" w:sz="0" w:space="0" w:color="auto"/>
        <w:left w:val="none" w:sz="0" w:space="0" w:color="auto"/>
        <w:bottom w:val="none" w:sz="0" w:space="0" w:color="auto"/>
        <w:right w:val="none" w:sz="0" w:space="0" w:color="auto"/>
      </w:divBdr>
    </w:div>
    <w:div w:id="1931695380">
      <w:marLeft w:val="640"/>
      <w:marRight w:val="0"/>
      <w:marTop w:val="0"/>
      <w:marBottom w:val="0"/>
      <w:divBdr>
        <w:top w:val="none" w:sz="0" w:space="0" w:color="auto"/>
        <w:left w:val="none" w:sz="0" w:space="0" w:color="auto"/>
        <w:bottom w:val="none" w:sz="0" w:space="0" w:color="auto"/>
        <w:right w:val="none" w:sz="0" w:space="0" w:color="auto"/>
      </w:divBdr>
    </w:div>
    <w:div w:id="1931739715">
      <w:marLeft w:val="640"/>
      <w:marRight w:val="0"/>
      <w:marTop w:val="0"/>
      <w:marBottom w:val="0"/>
      <w:divBdr>
        <w:top w:val="none" w:sz="0" w:space="0" w:color="auto"/>
        <w:left w:val="none" w:sz="0" w:space="0" w:color="auto"/>
        <w:bottom w:val="none" w:sz="0" w:space="0" w:color="auto"/>
        <w:right w:val="none" w:sz="0" w:space="0" w:color="auto"/>
      </w:divBdr>
    </w:div>
    <w:div w:id="1931766939">
      <w:marLeft w:val="640"/>
      <w:marRight w:val="0"/>
      <w:marTop w:val="0"/>
      <w:marBottom w:val="0"/>
      <w:divBdr>
        <w:top w:val="none" w:sz="0" w:space="0" w:color="auto"/>
        <w:left w:val="none" w:sz="0" w:space="0" w:color="auto"/>
        <w:bottom w:val="none" w:sz="0" w:space="0" w:color="auto"/>
        <w:right w:val="none" w:sz="0" w:space="0" w:color="auto"/>
      </w:divBdr>
    </w:div>
    <w:div w:id="1931767022">
      <w:marLeft w:val="640"/>
      <w:marRight w:val="0"/>
      <w:marTop w:val="0"/>
      <w:marBottom w:val="0"/>
      <w:divBdr>
        <w:top w:val="none" w:sz="0" w:space="0" w:color="auto"/>
        <w:left w:val="none" w:sz="0" w:space="0" w:color="auto"/>
        <w:bottom w:val="none" w:sz="0" w:space="0" w:color="auto"/>
        <w:right w:val="none" w:sz="0" w:space="0" w:color="auto"/>
      </w:divBdr>
    </w:div>
    <w:div w:id="1931811163">
      <w:marLeft w:val="640"/>
      <w:marRight w:val="0"/>
      <w:marTop w:val="0"/>
      <w:marBottom w:val="0"/>
      <w:divBdr>
        <w:top w:val="none" w:sz="0" w:space="0" w:color="auto"/>
        <w:left w:val="none" w:sz="0" w:space="0" w:color="auto"/>
        <w:bottom w:val="none" w:sz="0" w:space="0" w:color="auto"/>
        <w:right w:val="none" w:sz="0" w:space="0" w:color="auto"/>
      </w:divBdr>
    </w:div>
    <w:div w:id="1931888837">
      <w:marLeft w:val="640"/>
      <w:marRight w:val="0"/>
      <w:marTop w:val="0"/>
      <w:marBottom w:val="0"/>
      <w:divBdr>
        <w:top w:val="none" w:sz="0" w:space="0" w:color="auto"/>
        <w:left w:val="none" w:sz="0" w:space="0" w:color="auto"/>
        <w:bottom w:val="none" w:sz="0" w:space="0" w:color="auto"/>
        <w:right w:val="none" w:sz="0" w:space="0" w:color="auto"/>
      </w:divBdr>
    </w:div>
    <w:div w:id="1931966224">
      <w:marLeft w:val="640"/>
      <w:marRight w:val="0"/>
      <w:marTop w:val="0"/>
      <w:marBottom w:val="0"/>
      <w:divBdr>
        <w:top w:val="none" w:sz="0" w:space="0" w:color="auto"/>
        <w:left w:val="none" w:sz="0" w:space="0" w:color="auto"/>
        <w:bottom w:val="none" w:sz="0" w:space="0" w:color="auto"/>
        <w:right w:val="none" w:sz="0" w:space="0" w:color="auto"/>
      </w:divBdr>
    </w:div>
    <w:div w:id="1932008375">
      <w:marLeft w:val="640"/>
      <w:marRight w:val="0"/>
      <w:marTop w:val="0"/>
      <w:marBottom w:val="0"/>
      <w:divBdr>
        <w:top w:val="none" w:sz="0" w:space="0" w:color="auto"/>
        <w:left w:val="none" w:sz="0" w:space="0" w:color="auto"/>
        <w:bottom w:val="none" w:sz="0" w:space="0" w:color="auto"/>
        <w:right w:val="none" w:sz="0" w:space="0" w:color="auto"/>
      </w:divBdr>
    </w:div>
    <w:div w:id="1932079820">
      <w:marLeft w:val="640"/>
      <w:marRight w:val="0"/>
      <w:marTop w:val="0"/>
      <w:marBottom w:val="0"/>
      <w:divBdr>
        <w:top w:val="none" w:sz="0" w:space="0" w:color="auto"/>
        <w:left w:val="none" w:sz="0" w:space="0" w:color="auto"/>
        <w:bottom w:val="none" w:sz="0" w:space="0" w:color="auto"/>
        <w:right w:val="none" w:sz="0" w:space="0" w:color="auto"/>
      </w:divBdr>
    </w:div>
    <w:div w:id="1932158097">
      <w:marLeft w:val="640"/>
      <w:marRight w:val="0"/>
      <w:marTop w:val="0"/>
      <w:marBottom w:val="0"/>
      <w:divBdr>
        <w:top w:val="none" w:sz="0" w:space="0" w:color="auto"/>
        <w:left w:val="none" w:sz="0" w:space="0" w:color="auto"/>
        <w:bottom w:val="none" w:sz="0" w:space="0" w:color="auto"/>
        <w:right w:val="none" w:sz="0" w:space="0" w:color="auto"/>
      </w:divBdr>
    </w:div>
    <w:div w:id="1932198064">
      <w:marLeft w:val="640"/>
      <w:marRight w:val="0"/>
      <w:marTop w:val="0"/>
      <w:marBottom w:val="0"/>
      <w:divBdr>
        <w:top w:val="none" w:sz="0" w:space="0" w:color="auto"/>
        <w:left w:val="none" w:sz="0" w:space="0" w:color="auto"/>
        <w:bottom w:val="none" w:sz="0" w:space="0" w:color="auto"/>
        <w:right w:val="none" w:sz="0" w:space="0" w:color="auto"/>
      </w:divBdr>
    </w:div>
    <w:div w:id="1932202434">
      <w:marLeft w:val="640"/>
      <w:marRight w:val="0"/>
      <w:marTop w:val="0"/>
      <w:marBottom w:val="0"/>
      <w:divBdr>
        <w:top w:val="none" w:sz="0" w:space="0" w:color="auto"/>
        <w:left w:val="none" w:sz="0" w:space="0" w:color="auto"/>
        <w:bottom w:val="none" w:sz="0" w:space="0" w:color="auto"/>
        <w:right w:val="none" w:sz="0" w:space="0" w:color="auto"/>
      </w:divBdr>
    </w:div>
    <w:div w:id="1932348767">
      <w:marLeft w:val="640"/>
      <w:marRight w:val="0"/>
      <w:marTop w:val="0"/>
      <w:marBottom w:val="0"/>
      <w:divBdr>
        <w:top w:val="none" w:sz="0" w:space="0" w:color="auto"/>
        <w:left w:val="none" w:sz="0" w:space="0" w:color="auto"/>
        <w:bottom w:val="none" w:sz="0" w:space="0" w:color="auto"/>
        <w:right w:val="none" w:sz="0" w:space="0" w:color="auto"/>
      </w:divBdr>
    </w:div>
    <w:div w:id="1932355126">
      <w:marLeft w:val="640"/>
      <w:marRight w:val="0"/>
      <w:marTop w:val="0"/>
      <w:marBottom w:val="0"/>
      <w:divBdr>
        <w:top w:val="none" w:sz="0" w:space="0" w:color="auto"/>
        <w:left w:val="none" w:sz="0" w:space="0" w:color="auto"/>
        <w:bottom w:val="none" w:sz="0" w:space="0" w:color="auto"/>
        <w:right w:val="none" w:sz="0" w:space="0" w:color="auto"/>
      </w:divBdr>
    </w:div>
    <w:div w:id="1932422855">
      <w:marLeft w:val="640"/>
      <w:marRight w:val="0"/>
      <w:marTop w:val="0"/>
      <w:marBottom w:val="0"/>
      <w:divBdr>
        <w:top w:val="none" w:sz="0" w:space="0" w:color="auto"/>
        <w:left w:val="none" w:sz="0" w:space="0" w:color="auto"/>
        <w:bottom w:val="none" w:sz="0" w:space="0" w:color="auto"/>
        <w:right w:val="none" w:sz="0" w:space="0" w:color="auto"/>
      </w:divBdr>
    </w:div>
    <w:div w:id="1932425032">
      <w:marLeft w:val="640"/>
      <w:marRight w:val="0"/>
      <w:marTop w:val="0"/>
      <w:marBottom w:val="0"/>
      <w:divBdr>
        <w:top w:val="none" w:sz="0" w:space="0" w:color="auto"/>
        <w:left w:val="none" w:sz="0" w:space="0" w:color="auto"/>
        <w:bottom w:val="none" w:sz="0" w:space="0" w:color="auto"/>
        <w:right w:val="none" w:sz="0" w:space="0" w:color="auto"/>
      </w:divBdr>
    </w:div>
    <w:div w:id="1932425231">
      <w:marLeft w:val="640"/>
      <w:marRight w:val="0"/>
      <w:marTop w:val="0"/>
      <w:marBottom w:val="0"/>
      <w:divBdr>
        <w:top w:val="none" w:sz="0" w:space="0" w:color="auto"/>
        <w:left w:val="none" w:sz="0" w:space="0" w:color="auto"/>
        <w:bottom w:val="none" w:sz="0" w:space="0" w:color="auto"/>
        <w:right w:val="none" w:sz="0" w:space="0" w:color="auto"/>
      </w:divBdr>
    </w:div>
    <w:div w:id="1932548299">
      <w:marLeft w:val="640"/>
      <w:marRight w:val="0"/>
      <w:marTop w:val="0"/>
      <w:marBottom w:val="0"/>
      <w:divBdr>
        <w:top w:val="none" w:sz="0" w:space="0" w:color="auto"/>
        <w:left w:val="none" w:sz="0" w:space="0" w:color="auto"/>
        <w:bottom w:val="none" w:sz="0" w:space="0" w:color="auto"/>
        <w:right w:val="none" w:sz="0" w:space="0" w:color="auto"/>
      </w:divBdr>
    </w:div>
    <w:div w:id="1932591780">
      <w:marLeft w:val="640"/>
      <w:marRight w:val="0"/>
      <w:marTop w:val="0"/>
      <w:marBottom w:val="0"/>
      <w:divBdr>
        <w:top w:val="none" w:sz="0" w:space="0" w:color="auto"/>
        <w:left w:val="none" w:sz="0" w:space="0" w:color="auto"/>
        <w:bottom w:val="none" w:sz="0" w:space="0" w:color="auto"/>
        <w:right w:val="none" w:sz="0" w:space="0" w:color="auto"/>
      </w:divBdr>
    </w:div>
    <w:div w:id="1932614855">
      <w:marLeft w:val="640"/>
      <w:marRight w:val="0"/>
      <w:marTop w:val="0"/>
      <w:marBottom w:val="0"/>
      <w:divBdr>
        <w:top w:val="none" w:sz="0" w:space="0" w:color="auto"/>
        <w:left w:val="none" w:sz="0" w:space="0" w:color="auto"/>
        <w:bottom w:val="none" w:sz="0" w:space="0" w:color="auto"/>
        <w:right w:val="none" w:sz="0" w:space="0" w:color="auto"/>
      </w:divBdr>
    </w:div>
    <w:div w:id="1932739052">
      <w:marLeft w:val="640"/>
      <w:marRight w:val="0"/>
      <w:marTop w:val="0"/>
      <w:marBottom w:val="0"/>
      <w:divBdr>
        <w:top w:val="none" w:sz="0" w:space="0" w:color="auto"/>
        <w:left w:val="none" w:sz="0" w:space="0" w:color="auto"/>
        <w:bottom w:val="none" w:sz="0" w:space="0" w:color="auto"/>
        <w:right w:val="none" w:sz="0" w:space="0" w:color="auto"/>
      </w:divBdr>
    </w:div>
    <w:div w:id="1932809888">
      <w:marLeft w:val="640"/>
      <w:marRight w:val="0"/>
      <w:marTop w:val="0"/>
      <w:marBottom w:val="0"/>
      <w:divBdr>
        <w:top w:val="none" w:sz="0" w:space="0" w:color="auto"/>
        <w:left w:val="none" w:sz="0" w:space="0" w:color="auto"/>
        <w:bottom w:val="none" w:sz="0" w:space="0" w:color="auto"/>
        <w:right w:val="none" w:sz="0" w:space="0" w:color="auto"/>
      </w:divBdr>
    </w:div>
    <w:div w:id="1933079046">
      <w:marLeft w:val="640"/>
      <w:marRight w:val="0"/>
      <w:marTop w:val="0"/>
      <w:marBottom w:val="0"/>
      <w:divBdr>
        <w:top w:val="none" w:sz="0" w:space="0" w:color="auto"/>
        <w:left w:val="none" w:sz="0" w:space="0" w:color="auto"/>
        <w:bottom w:val="none" w:sz="0" w:space="0" w:color="auto"/>
        <w:right w:val="none" w:sz="0" w:space="0" w:color="auto"/>
      </w:divBdr>
    </w:div>
    <w:div w:id="1933080325">
      <w:marLeft w:val="640"/>
      <w:marRight w:val="0"/>
      <w:marTop w:val="0"/>
      <w:marBottom w:val="0"/>
      <w:divBdr>
        <w:top w:val="none" w:sz="0" w:space="0" w:color="auto"/>
        <w:left w:val="none" w:sz="0" w:space="0" w:color="auto"/>
        <w:bottom w:val="none" w:sz="0" w:space="0" w:color="auto"/>
        <w:right w:val="none" w:sz="0" w:space="0" w:color="auto"/>
      </w:divBdr>
    </w:div>
    <w:div w:id="1933197058">
      <w:marLeft w:val="640"/>
      <w:marRight w:val="0"/>
      <w:marTop w:val="0"/>
      <w:marBottom w:val="0"/>
      <w:divBdr>
        <w:top w:val="none" w:sz="0" w:space="0" w:color="auto"/>
        <w:left w:val="none" w:sz="0" w:space="0" w:color="auto"/>
        <w:bottom w:val="none" w:sz="0" w:space="0" w:color="auto"/>
        <w:right w:val="none" w:sz="0" w:space="0" w:color="auto"/>
      </w:divBdr>
    </w:div>
    <w:div w:id="1933271441">
      <w:marLeft w:val="640"/>
      <w:marRight w:val="0"/>
      <w:marTop w:val="0"/>
      <w:marBottom w:val="0"/>
      <w:divBdr>
        <w:top w:val="none" w:sz="0" w:space="0" w:color="auto"/>
        <w:left w:val="none" w:sz="0" w:space="0" w:color="auto"/>
        <w:bottom w:val="none" w:sz="0" w:space="0" w:color="auto"/>
        <w:right w:val="none" w:sz="0" w:space="0" w:color="auto"/>
      </w:divBdr>
    </w:div>
    <w:div w:id="1933312926">
      <w:marLeft w:val="640"/>
      <w:marRight w:val="0"/>
      <w:marTop w:val="0"/>
      <w:marBottom w:val="0"/>
      <w:divBdr>
        <w:top w:val="none" w:sz="0" w:space="0" w:color="auto"/>
        <w:left w:val="none" w:sz="0" w:space="0" w:color="auto"/>
        <w:bottom w:val="none" w:sz="0" w:space="0" w:color="auto"/>
        <w:right w:val="none" w:sz="0" w:space="0" w:color="auto"/>
      </w:divBdr>
    </w:div>
    <w:div w:id="1933316012">
      <w:marLeft w:val="640"/>
      <w:marRight w:val="0"/>
      <w:marTop w:val="0"/>
      <w:marBottom w:val="0"/>
      <w:divBdr>
        <w:top w:val="none" w:sz="0" w:space="0" w:color="auto"/>
        <w:left w:val="none" w:sz="0" w:space="0" w:color="auto"/>
        <w:bottom w:val="none" w:sz="0" w:space="0" w:color="auto"/>
        <w:right w:val="none" w:sz="0" w:space="0" w:color="auto"/>
      </w:divBdr>
    </w:div>
    <w:div w:id="1933319014">
      <w:marLeft w:val="640"/>
      <w:marRight w:val="0"/>
      <w:marTop w:val="0"/>
      <w:marBottom w:val="0"/>
      <w:divBdr>
        <w:top w:val="none" w:sz="0" w:space="0" w:color="auto"/>
        <w:left w:val="none" w:sz="0" w:space="0" w:color="auto"/>
        <w:bottom w:val="none" w:sz="0" w:space="0" w:color="auto"/>
        <w:right w:val="none" w:sz="0" w:space="0" w:color="auto"/>
      </w:divBdr>
    </w:div>
    <w:div w:id="1933321020">
      <w:marLeft w:val="640"/>
      <w:marRight w:val="0"/>
      <w:marTop w:val="0"/>
      <w:marBottom w:val="0"/>
      <w:divBdr>
        <w:top w:val="none" w:sz="0" w:space="0" w:color="auto"/>
        <w:left w:val="none" w:sz="0" w:space="0" w:color="auto"/>
        <w:bottom w:val="none" w:sz="0" w:space="0" w:color="auto"/>
        <w:right w:val="none" w:sz="0" w:space="0" w:color="auto"/>
      </w:divBdr>
    </w:div>
    <w:div w:id="1933388532">
      <w:marLeft w:val="640"/>
      <w:marRight w:val="0"/>
      <w:marTop w:val="0"/>
      <w:marBottom w:val="0"/>
      <w:divBdr>
        <w:top w:val="none" w:sz="0" w:space="0" w:color="auto"/>
        <w:left w:val="none" w:sz="0" w:space="0" w:color="auto"/>
        <w:bottom w:val="none" w:sz="0" w:space="0" w:color="auto"/>
        <w:right w:val="none" w:sz="0" w:space="0" w:color="auto"/>
      </w:divBdr>
    </w:div>
    <w:div w:id="1933396380">
      <w:marLeft w:val="640"/>
      <w:marRight w:val="0"/>
      <w:marTop w:val="0"/>
      <w:marBottom w:val="0"/>
      <w:divBdr>
        <w:top w:val="none" w:sz="0" w:space="0" w:color="auto"/>
        <w:left w:val="none" w:sz="0" w:space="0" w:color="auto"/>
        <w:bottom w:val="none" w:sz="0" w:space="0" w:color="auto"/>
        <w:right w:val="none" w:sz="0" w:space="0" w:color="auto"/>
      </w:divBdr>
    </w:div>
    <w:div w:id="1933590113">
      <w:marLeft w:val="640"/>
      <w:marRight w:val="0"/>
      <w:marTop w:val="0"/>
      <w:marBottom w:val="0"/>
      <w:divBdr>
        <w:top w:val="none" w:sz="0" w:space="0" w:color="auto"/>
        <w:left w:val="none" w:sz="0" w:space="0" w:color="auto"/>
        <w:bottom w:val="none" w:sz="0" w:space="0" w:color="auto"/>
        <w:right w:val="none" w:sz="0" w:space="0" w:color="auto"/>
      </w:divBdr>
    </w:div>
    <w:div w:id="1933659334">
      <w:marLeft w:val="640"/>
      <w:marRight w:val="0"/>
      <w:marTop w:val="0"/>
      <w:marBottom w:val="0"/>
      <w:divBdr>
        <w:top w:val="none" w:sz="0" w:space="0" w:color="auto"/>
        <w:left w:val="none" w:sz="0" w:space="0" w:color="auto"/>
        <w:bottom w:val="none" w:sz="0" w:space="0" w:color="auto"/>
        <w:right w:val="none" w:sz="0" w:space="0" w:color="auto"/>
      </w:divBdr>
    </w:div>
    <w:div w:id="1933663665">
      <w:marLeft w:val="640"/>
      <w:marRight w:val="0"/>
      <w:marTop w:val="0"/>
      <w:marBottom w:val="0"/>
      <w:divBdr>
        <w:top w:val="none" w:sz="0" w:space="0" w:color="auto"/>
        <w:left w:val="none" w:sz="0" w:space="0" w:color="auto"/>
        <w:bottom w:val="none" w:sz="0" w:space="0" w:color="auto"/>
        <w:right w:val="none" w:sz="0" w:space="0" w:color="auto"/>
      </w:divBdr>
    </w:div>
    <w:div w:id="1933851526">
      <w:marLeft w:val="640"/>
      <w:marRight w:val="0"/>
      <w:marTop w:val="0"/>
      <w:marBottom w:val="0"/>
      <w:divBdr>
        <w:top w:val="none" w:sz="0" w:space="0" w:color="auto"/>
        <w:left w:val="none" w:sz="0" w:space="0" w:color="auto"/>
        <w:bottom w:val="none" w:sz="0" w:space="0" w:color="auto"/>
        <w:right w:val="none" w:sz="0" w:space="0" w:color="auto"/>
      </w:divBdr>
    </w:div>
    <w:div w:id="1933926497">
      <w:marLeft w:val="640"/>
      <w:marRight w:val="0"/>
      <w:marTop w:val="0"/>
      <w:marBottom w:val="0"/>
      <w:divBdr>
        <w:top w:val="none" w:sz="0" w:space="0" w:color="auto"/>
        <w:left w:val="none" w:sz="0" w:space="0" w:color="auto"/>
        <w:bottom w:val="none" w:sz="0" w:space="0" w:color="auto"/>
        <w:right w:val="none" w:sz="0" w:space="0" w:color="auto"/>
      </w:divBdr>
    </w:div>
    <w:div w:id="1933976982">
      <w:marLeft w:val="640"/>
      <w:marRight w:val="0"/>
      <w:marTop w:val="0"/>
      <w:marBottom w:val="0"/>
      <w:divBdr>
        <w:top w:val="none" w:sz="0" w:space="0" w:color="auto"/>
        <w:left w:val="none" w:sz="0" w:space="0" w:color="auto"/>
        <w:bottom w:val="none" w:sz="0" w:space="0" w:color="auto"/>
        <w:right w:val="none" w:sz="0" w:space="0" w:color="auto"/>
      </w:divBdr>
    </w:div>
    <w:div w:id="1934050985">
      <w:marLeft w:val="640"/>
      <w:marRight w:val="0"/>
      <w:marTop w:val="0"/>
      <w:marBottom w:val="0"/>
      <w:divBdr>
        <w:top w:val="none" w:sz="0" w:space="0" w:color="auto"/>
        <w:left w:val="none" w:sz="0" w:space="0" w:color="auto"/>
        <w:bottom w:val="none" w:sz="0" w:space="0" w:color="auto"/>
        <w:right w:val="none" w:sz="0" w:space="0" w:color="auto"/>
      </w:divBdr>
    </w:div>
    <w:div w:id="1934051778">
      <w:marLeft w:val="640"/>
      <w:marRight w:val="0"/>
      <w:marTop w:val="0"/>
      <w:marBottom w:val="0"/>
      <w:divBdr>
        <w:top w:val="none" w:sz="0" w:space="0" w:color="auto"/>
        <w:left w:val="none" w:sz="0" w:space="0" w:color="auto"/>
        <w:bottom w:val="none" w:sz="0" w:space="0" w:color="auto"/>
        <w:right w:val="none" w:sz="0" w:space="0" w:color="auto"/>
      </w:divBdr>
    </w:div>
    <w:div w:id="1934430081">
      <w:marLeft w:val="640"/>
      <w:marRight w:val="0"/>
      <w:marTop w:val="0"/>
      <w:marBottom w:val="0"/>
      <w:divBdr>
        <w:top w:val="none" w:sz="0" w:space="0" w:color="auto"/>
        <w:left w:val="none" w:sz="0" w:space="0" w:color="auto"/>
        <w:bottom w:val="none" w:sz="0" w:space="0" w:color="auto"/>
        <w:right w:val="none" w:sz="0" w:space="0" w:color="auto"/>
      </w:divBdr>
    </w:div>
    <w:div w:id="1934434436">
      <w:marLeft w:val="640"/>
      <w:marRight w:val="0"/>
      <w:marTop w:val="0"/>
      <w:marBottom w:val="0"/>
      <w:divBdr>
        <w:top w:val="none" w:sz="0" w:space="0" w:color="auto"/>
        <w:left w:val="none" w:sz="0" w:space="0" w:color="auto"/>
        <w:bottom w:val="none" w:sz="0" w:space="0" w:color="auto"/>
        <w:right w:val="none" w:sz="0" w:space="0" w:color="auto"/>
      </w:divBdr>
    </w:div>
    <w:div w:id="1934586582">
      <w:marLeft w:val="640"/>
      <w:marRight w:val="0"/>
      <w:marTop w:val="0"/>
      <w:marBottom w:val="0"/>
      <w:divBdr>
        <w:top w:val="none" w:sz="0" w:space="0" w:color="auto"/>
        <w:left w:val="none" w:sz="0" w:space="0" w:color="auto"/>
        <w:bottom w:val="none" w:sz="0" w:space="0" w:color="auto"/>
        <w:right w:val="none" w:sz="0" w:space="0" w:color="auto"/>
      </w:divBdr>
    </w:div>
    <w:div w:id="1934587402">
      <w:marLeft w:val="640"/>
      <w:marRight w:val="0"/>
      <w:marTop w:val="0"/>
      <w:marBottom w:val="0"/>
      <w:divBdr>
        <w:top w:val="none" w:sz="0" w:space="0" w:color="auto"/>
        <w:left w:val="none" w:sz="0" w:space="0" w:color="auto"/>
        <w:bottom w:val="none" w:sz="0" w:space="0" w:color="auto"/>
        <w:right w:val="none" w:sz="0" w:space="0" w:color="auto"/>
      </w:divBdr>
    </w:div>
    <w:div w:id="1934589789">
      <w:marLeft w:val="640"/>
      <w:marRight w:val="0"/>
      <w:marTop w:val="0"/>
      <w:marBottom w:val="0"/>
      <w:divBdr>
        <w:top w:val="none" w:sz="0" w:space="0" w:color="auto"/>
        <w:left w:val="none" w:sz="0" w:space="0" w:color="auto"/>
        <w:bottom w:val="none" w:sz="0" w:space="0" w:color="auto"/>
        <w:right w:val="none" w:sz="0" w:space="0" w:color="auto"/>
      </w:divBdr>
    </w:div>
    <w:div w:id="1934626158">
      <w:marLeft w:val="640"/>
      <w:marRight w:val="0"/>
      <w:marTop w:val="0"/>
      <w:marBottom w:val="0"/>
      <w:divBdr>
        <w:top w:val="none" w:sz="0" w:space="0" w:color="auto"/>
        <w:left w:val="none" w:sz="0" w:space="0" w:color="auto"/>
        <w:bottom w:val="none" w:sz="0" w:space="0" w:color="auto"/>
        <w:right w:val="none" w:sz="0" w:space="0" w:color="auto"/>
      </w:divBdr>
    </w:div>
    <w:div w:id="1934628058">
      <w:marLeft w:val="640"/>
      <w:marRight w:val="0"/>
      <w:marTop w:val="0"/>
      <w:marBottom w:val="0"/>
      <w:divBdr>
        <w:top w:val="none" w:sz="0" w:space="0" w:color="auto"/>
        <w:left w:val="none" w:sz="0" w:space="0" w:color="auto"/>
        <w:bottom w:val="none" w:sz="0" w:space="0" w:color="auto"/>
        <w:right w:val="none" w:sz="0" w:space="0" w:color="auto"/>
      </w:divBdr>
    </w:div>
    <w:div w:id="1934775723">
      <w:marLeft w:val="640"/>
      <w:marRight w:val="0"/>
      <w:marTop w:val="0"/>
      <w:marBottom w:val="0"/>
      <w:divBdr>
        <w:top w:val="none" w:sz="0" w:space="0" w:color="auto"/>
        <w:left w:val="none" w:sz="0" w:space="0" w:color="auto"/>
        <w:bottom w:val="none" w:sz="0" w:space="0" w:color="auto"/>
        <w:right w:val="none" w:sz="0" w:space="0" w:color="auto"/>
      </w:divBdr>
    </w:div>
    <w:div w:id="1934781606">
      <w:marLeft w:val="640"/>
      <w:marRight w:val="0"/>
      <w:marTop w:val="0"/>
      <w:marBottom w:val="0"/>
      <w:divBdr>
        <w:top w:val="none" w:sz="0" w:space="0" w:color="auto"/>
        <w:left w:val="none" w:sz="0" w:space="0" w:color="auto"/>
        <w:bottom w:val="none" w:sz="0" w:space="0" w:color="auto"/>
        <w:right w:val="none" w:sz="0" w:space="0" w:color="auto"/>
      </w:divBdr>
    </w:div>
    <w:div w:id="1934823751">
      <w:marLeft w:val="640"/>
      <w:marRight w:val="0"/>
      <w:marTop w:val="0"/>
      <w:marBottom w:val="0"/>
      <w:divBdr>
        <w:top w:val="none" w:sz="0" w:space="0" w:color="auto"/>
        <w:left w:val="none" w:sz="0" w:space="0" w:color="auto"/>
        <w:bottom w:val="none" w:sz="0" w:space="0" w:color="auto"/>
        <w:right w:val="none" w:sz="0" w:space="0" w:color="auto"/>
      </w:divBdr>
    </w:div>
    <w:div w:id="1934894025">
      <w:marLeft w:val="640"/>
      <w:marRight w:val="0"/>
      <w:marTop w:val="0"/>
      <w:marBottom w:val="0"/>
      <w:divBdr>
        <w:top w:val="none" w:sz="0" w:space="0" w:color="auto"/>
        <w:left w:val="none" w:sz="0" w:space="0" w:color="auto"/>
        <w:bottom w:val="none" w:sz="0" w:space="0" w:color="auto"/>
        <w:right w:val="none" w:sz="0" w:space="0" w:color="auto"/>
      </w:divBdr>
    </w:div>
    <w:div w:id="1934901593">
      <w:marLeft w:val="640"/>
      <w:marRight w:val="0"/>
      <w:marTop w:val="0"/>
      <w:marBottom w:val="0"/>
      <w:divBdr>
        <w:top w:val="none" w:sz="0" w:space="0" w:color="auto"/>
        <w:left w:val="none" w:sz="0" w:space="0" w:color="auto"/>
        <w:bottom w:val="none" w:sz="0" w:space="0" w:color="auto"/>
        <w:right w:val="none" w:sz="0" w:space="0" w:color="auto"/>
      </w:divBdr>
    </w:div>
    <w:div w:id="1935016407">
      <w:marLeft w:val="640"/>
      <w:marRight w:val="0"/>
      <w:marTop w:val="0"/>
      <w:marBottom w:val="0"/>
      <w:divBdr>
        <w:top w:val="none" w:sz="0" w:space="0" w:color="auto"/>
        <w:left w:val="none" w:sz="0" w:space="0" w:color="auto"/>
        <w:bottom w:val="none" w:sz="0" w:space="0" w:color="auto"/>
        <w:right w:val="none" w:sz="0" w:space="0" w:color="auto"/>
      </w:divBdr>
    </w:div>
    <w:div w:id="1935045313">
      <w:marLeft w:val="640"/>
      <w:marRight w:val="0"/>
      <w:marTop w:val="0"/>
      <w:marBottom w:val="0"/>
      <w:divBdr>
        <w:top w:val="none" w:sz="0" w:space="0" w:color="auto"/>
        <w:left w:val="none" w:sz="0" w:space="0" w:color="auto"/>
        <w:bottom w:val="none" w:sz="0" w:space="0" w:color="auto"/>
        <w:right w:val="none" w:sz="0" w:space="0" w:color="auto"/>
      </w:divBdr>
    </w:div>
    <w:div w:id="1935086818">
      <w:marLeft w:val="640"/>
      <w:marRight w:val="0"/>
      <w:marTop w:val="0"/>
      <w:marBottom w:val="0"/>
      <w:divBdr>
        <w:top w:val="none" w:sz="0" w:space="0" w:color="auto"/>
        <w:left w:val="none" w:sz="0" w:space="0" w:color="auto"/>
        <w:bottom w:val="none" w:sz="0" w:space="0" w:color="auto"/>
        <w:right w:val="none" w:sz="0" w:space="0" w:color="auto"/>
      </w:divBdr>
    </w:div>
    <w:div w:id="1935092449">
      <w:marLeft w:val="640"/>
      <w:marRight w:val="0"/>
      <w:marTop w:val="0"/>
      <w:marBottom w:val="0"/>
      <w:divBdr>
        <w:top w:val="none" w:sz="0" w:space="0" w:color="auto"/>
        <w:left w:val="none" w:sz="0" w:space="0" w:color="auto"/>
        <w:bottom w:val="none" w:sz="0" w:space="0" w:color="auto"/>
        <w:right w:val="none" w:sz="0" w:space="0" w:color="auto"/>
      </w:divBdr>
    </w:div>
    <w:div w:id="1935167874">
      <w:marLeft w:val="640"/>
      <w:marRight w:val="0"/>
      <w:marTop w:val="0"/>
      <w:marBottom w:val="0"/>
      <w:divBdr>
        <w:top w:val="none" w:sz="0" w:space="0" w:color="auto"/>
        <w:left w:val="none" w:sz="0" w:space="0" w:color="auto"/>
        <w:bottom w:val="none" w:sz="0" w:space="0" w:color="auto"/>
        <w:right w:val="none" w:sz="0" w:space="0" w:color="auto"/>
      </w:divBdr>
    </w:div>
    <w:div w:id="1935243586">
      <w:marLeft w:val="640"/>
      <w:marRight w:val="0"/>
      <w:marTop w:val="0"/>
      <w:marBottom w:val="0"/>
      <w:divBdr>
        <w:top w:val="none" w:sz="0" w:space="0" w:color="auto"/>
        <w:left w:val="none" w:sz="0" w:space="0" w:color="auto"/>
        <w:bottom w:val="none" w:sz="0" w:space="0" w:color="auto"/>
        <w:right w:val="none" w:sz="0" w:space="0" w:color="auto"/>
      </w:divBdr>
    </w:div>
    <w:div w:id="1935279170">
      <w:marLeft w:val="640"/>
      <w:marRight w:val="0"/>
      <w:marTop w:val="0"/>
      <w:marBottom w:val="0"/>
      <w:divBdr>
        <w:top w:val="none" w:sz="0" w:space="0" w:color="auto"/>
        <w:left w:val="none" w:sz="0" w:space="0" w:color="auto"/>
        <w:bottom w:val="none" w:sz="0" w:space="0" w:color="auto"/>
        <w:right w:val="none" w:sz="0" w:space="0" w:color="auto"/>
      </w:divBdr>
    </w:div>
    <w:div w:id="1935430372">
      <w:marLeft w:val="640"/>
      <w:marRight w:val="0"/>
      <w:marTop w:val="0"/>
      <w:marBottom w:val="0"/>
      <w:divBdr>
        <w:top w:val="none" w:sz="0" w:space="0" w:color="auto"/>
        <w:left w:val="none" w:sz="0" w:space="0" w:color="auto"/>
        <w:bottom w:val="none" w:sz="0" w:space="0" w:color="auto"/>
        <w:right w:val="none" w:sz="0" w:space="0" w:color="auto"/>
      </w:divBdr>
    </w:div>
    <w:div w:id="1935433767">
      <w:marLeft w:val="640"/>
      <w:marRight w:val="0"/>
      <w:marTop w:val="0"/>
      <w:marBottom w:val="0"/>
      <w:divBdr>
        <w:top w:val="none" w:sz="0" w:space="0" w:color="auto"/>
        <w:left w:val="none" w:sz="0" w:space="0" w:color="auto"/>
        <w:bottom w:val="none" w:sz="0" w:space="0" w:color="auto"/>
        <w:right w:val="none" w:sz="0" w:space="0" w:color="auto"/>
      </w:divBdr>
    </w:div>
    <w:div w:id="1935436443">
      <w:marLeft w:val="640"/>
      <w:marRight w:val="0"/>
      <w:marTop w:val="0"/>
      <w:marBottom w:val="0"/>
      <w:divBdr>
        <w:top w:val="none" w:sz="0" w:space="0" w:color="auto"/>
        <w:left w:val="none" w:sz="0" w:space="0" w:color="auto"/>
        <w:bottom w:val="none" w:sz="0" w:space="0" w:color="auto"/>
        <w:right w:val="none" w:sz="0" w:space="0" w:color="auto"/>
      </w:divBdr>
    </w:div>
    <w:div w:id="1935480937">
      <w:marLeft w:val="640"/>
      <w:marRight w:val="0"/>
      <w:marTop w:val="0"/>
      <w:marBottom w:val="0"/>
      <w:divBdr>
        <w:top w:val="none" w:sz="0" w:space="0" w:color="auto"/>
        <w:left w:val="none" w:sz="0" w:space="0" w:color="auto"/>
        <w:bottom w:val="none" w:sz="0" w:space="0" w:color="auto"/>
        <w:right w:val="none" w:sz="0" w:space="0" w:color="auto"/>
      </w:divBdr>
    </w:div>
    <w:div w:id="1935548941">
      <w:marLeft w:val="640"/>
      <w:marRight w:val="0"/>
      <w:marTop w:val="0"/>
      <w:marBottom w:val="0"/>
      <w:divBdr>
        <w:top w:val="none" w:sz="0" w:space="0" w:color="auto"/>
        <w:left w:val="none" w:sz="0" w:space="0" w:color="auto"/>
        <w:bottom w:val="none" w:sz="0" w:space="0" w:color="auto"/>
        <w:right w:val="none" w:sz="0" w:space="0" w:color="auto"/>
      </w:divBdr>
    </w:div>
    <w:div w:id="1935701961">
      <w:marLeft w:val="640"/>
      <w:marRight w:val="0"/>
      <w:marTop w:val="0"/>
      <w:marBottom w:val="0"/>
      <w:divBdr>
        <w:top w:val="none" w:sz="0" w:space="0" w:color="auto"/>
        <w:left w:val="none" w:sz="0" w:space="0" w:color="auto"/>
        <w:bottom w:val="none" w:sz="0" w:space="0" w:color="auto"/>
        <w:right w:val="none" w:sz="0" w:space="0" w:color="auto"/>
      </w:divBdr>
    </w:div>
    <w:div w:id="1935702264">
      <w:marLeft w:val="640"/>
      <w:marRight w:val="0"/>
      <w:marTop w:val="0"/>
      <w:marBottom w:val="0"/>
      <w:divBdr>
        <w:top w:val="none" w:sz="0" w:space="0" w:color="auto"/>
        <w:left w:val="none" w:sz="0" w:space="0" w:color="auto"/>
        <w:bottom w:val="none" w:sz="0" w:space="0" w:color="auto"/>
        <w:right w:val="none" w:sz="0" w:space="0" w:color="auto"/>
      </w:divBdr>
    </w:div>
    <w:div w:id="1935740573">
      <w:marLeft w:val="640"/>
      <w:marRight w:val="0"/>
      <w:marTop w:val="0"/>
      <w:marBottom w:val="0"/>
      <w:divBdr>
        <w:top w:val="none" w:sz="0" w:space="0" w:color="auto"/>
        <w:left w:val="none" w:sz="0" w:space="0" w:color="auto"/>
        <w:bottom w:val="none" w:sz="0" w:space="0" w:color="auto"/>
        <w:right w:val="none" w:sz="0" w:space="0" w:color="auto"/>
      </w:divBdr>
    </w:div>
    <w:div w:id="1935818310">
      <w:marLeft w:val="640"/>
      <w:marRight w:val="0"/>
      <w:marTop w:val="0"/>
      <w:marBottom w:val="0"/>
      <w:divBdr>
        <w:top w:val="none" w:sz="0" w:space="0" w:color="auto"/>
        <w:left w:val="none" w:sz="0" w:space="0" w:color="auto"/>
        <w:bottom w:val="none" w:sz="0" w:space="0" w:color="auto"/>
        <w:right w:val="none" w:sz="0" w:space="0" w:color="auto"/>
      </w:divBdr>
    </w:div>
    <w:div w:id="1935896010">
      <w:marLeft w:val="640"/>
      <w:marRight w:val="0"/>
      <w:marTop w:val="0"/>
      <w:marBottom w:val="0"/>
      <w:divBdr>
        <w:top w:val="none" w:sz="0" w:space="0" w:color="auto"/>
        <w:left w:val="none" w:sz="0" w:space="0" w:color="auto"/>
        <w:bottom w:val="none" w:sz="0" w:space="0" w:color="auto"/>
        <w:right w:val="none" w:sz="0" w:space="0" w:color="auto"/>
      </w:divBdr>
    </w:div>
    <w:div w:id="1935899285">
      <w:marLeft w:val="640"/>
      <w:marRight w:val="0"/>
      <w:marTop w:val="0"/>
      <w:marBottom w:val="0"/>
      <w:divBdr>
        <w:top w:val="none" w:sz="0" w:space="0" w:color="auto"/>
        <w:left w:val="none" w:sz="0" w:space="0" w:color="auto"/>
        <w:bottom w:val="none" w:sz="0" w:space="0" w:color="auto"/>
        <w:right w:val="none" w:sz="0" w:space="0" w:color="auto"/>
      </w:divBdr>
    </w:div>
    <w:div w:id="1935934060">
      <w:marLeft w:val="640"/>
      <w:marRight w:val="0"/>
      <w:marTop w:val="0"/>
      <w:marBottom w:val="0"/>
      <w:divBdr>
        <w:top w:val="none" w:sz="0" w:space="0" w:color="auto"/>
        <w:left w:val="none" w:sz="0" w:space="0" w:color="auto"/>
        <w:bottom w:val="none" w:sz="0" w:space="0" w:color="auto"/>
        <w:right w:val="none" w:sz="0" w:space="0" w:color="auto"/>
      </w:divBdr>
    </w:div>
    <w:div w:id="1936086316">
      <w:marLeft w:val="640"/>
      <w:marRight w:val="0"/>
      <w:marTop w:val="0"/>
      <w:marBottom w:val="0"/>
      <w:divBdr>
        <w:top w:val="none" w:sz="0" w:space="0" w:color="auto"/>
        <w:left w:val="none" w:sz="0" w:space="0" w:color="auto"/>
        <w:bottom w:val="none" w:sz="0" w:space="0" w:color="auto"/>
        <w:right w:val="none" w:sz="0" w:space="0" w:color="auto"/>
      </w:divBdr>
    </w:div>
    <w:div w:id="1936092625">
      <w:marLeft w:val="640"/>
      <w:marRight w:val="0"/>
      <w:marTop w:val="0"/>
      <w:marBottom w:val="0"/>
      <w:divBdr>
        <w:top w:val="none" w:sz="0" w:space="0" w:color="auto"/>
        <w:left w:val="none" w:sz="0" w:space="0" w:color="auto"/>
        <w:bottom w:val="none" w:sz="0" w:space="0" w:color="auto"/>
        <w:right w:val="none" w:sz="0" w:space="0" w:color="auto"/>
      </w:divBdr>
    </w:div>
    <w:div w:id="1936133443">
      <w:marLeft w:val="640"/>
      <w:marRight w:val="0"/>
      <w:marTop w:val="0"/>
      <w:marBottom w:val="0"/>
      <w:divBdr>
        <w:top w:val="none" w:sz="0" w:space="0" w:color="auto"/>
        <w:left w:val="none" w:sz="0" w:space="0" w:color="auto"/>
        <w:bottom w:val="none" w:sz="0" w:space="0" w:color="auto"/>
        <w:right w:val="none" w:sz="0" w:space="0" w:color="auto"/>
      </w:divBdr>
    </w:div>
    <w:div w:id="1936135028">
      <w:marLeft w:val="640"/>
      <w:marRight w:val="0"/>
      <w:marTop w:val="0"/>
      <w:marBottom w:val="0"/>
      <w:divBdr>
        <w:top w:val="none" w:sz="0" w:space="0" w:color="auto"/>
        <w:left w:val="none" w:sz="0" w:space="0" w:color="auto"/>
        <w:bottom w:val="none" w:sz="0" w:space="0" w:color="auto"/>
        <w:right w:val="none" w:sz="0" w:space="0" w:color="auto"/>
      </w:divBdr>
    </w:div>
    <w:div w:id="1936161854">
      <w:marLeft w:val="640"/>
      <w:marRight w:val="0"/>
      <w:marTop w:val="0"/>
      <w:marBottom w:val="0"/>
      <w:divBdr>
        <w:top w:val="none" w:sz="0" w:space="0" w:color="auto"/>
        <w:left w:val="none" w:sz="0" w:space="0" w:color="auto"/>
        <w:bottom w:val="none" w:sz="0" w:space="0" w:color="auto"/>
        <w:right w:val="none" w:sz="0" w:space="0" w:color="auto"/>
      </w:divBdr>
    </w:div>
    <w:div w:id="1936162074">
      <w:marLeft w:val="640"/>
      <w:marRight w:val="0"/>
      <w:marTop w:val="0"/>
      <w:marBottom w:val="0"/>
      <w:divBdr>
        <w:top w:val="none" w:sz="0" w:space="0" w:color="auto"/>
        <w:left w:val="none" w:sz="0" w:space="0" w:color="auto"/>
        <w:bottom w:val="none" w:sz="0" w:space="0" w:color="auto"/>
        <w:right w:val="none" w:sz="0" w:space="0" w:color="auto"/>
      </w:divBdr>
    </w:div>
    <w:div w:id="1936356109">
      <w:marLeft w:val="640"/>
      <w:marRight w:val="0"/>
      <w:marTop w:val="0"/>
      <w:marBottom w:val="0"/>
      <w:divBdr>
        <w:top w:val="none" w:sz="0" w:space="0" w:color="auto"/>
        <w:left w:val="none" w:sz="0" w:space="0" w:color="auto"/>
        <w:bottom w:val="none" w:sz="0" w:space="0" w:color="auto"/>
        <w:right w:val="none" w:sz="0" w:space="0" w:color="auto"/>
      </w:divBdr>
    </w:div>
    <w:div w:id="1936358655">
      <w:marLeft w:val="640"/>
      <w:marRight w:val="0"/>
      <w:marTop w:val="0"/>
      <w:marBottom w:val="0"/>
      <w:divBdr>
        <w:top w:val="none" w:sz="0" w:space="0" w:color="auto"/>
        <w:left w:val="none" w:sz="0" w:space="0" w:color="auto"/>
        <w:bottom w:val="none" w:sz="0" w:space="0" w:color="auto"/>
        <w:right w:val="none" w:sz="0" w:space="0" w:color="auto"/>
      </w:divBdr>
    </w:div>
    <w:div w:id="1936523396">
      <w:marLeft w:val="640"/>
      <w:marRight w:val="0"/>
      <w:marTop w:val="0"/>
      <w:marBottom w:val="0"/>
      <w:divBdr>
        <w:top w:val="none" w:sz="0" w:space="0" w:color="auto"/>
        <w:left w:val="none" w:sz="0" w:space="0" w:color="auto"/>
        <w:bottom w:val="none" w:sz="0" w:space="0" w:color="auto"/>
        <w:right w:val="none" w:sz="0" w:space="0" w:color="auto"/>
      </w:divBdr>
    </w:div>
    <w:div w:id="1936548077">
      <w:marLeft w:val="640"/>
      <w:marRight w:val="0"/>
      <w:marTop w:val="0"/>
      <w:marBottom w:val="0"/>
      <w:divBdr>
        <w:top w:val="none" w:sz="0" w:space="0" w:color="auto"/>
        <w:left w:val="none" w:sz="0" w:space="0" w:color="auto"/>
        <w:bottom w:val="none" w:sz="0" w:space="0" w:color="auto"/>
        <w:right w:val="none" w:sz="0" w:space="0" w:color="auto"/>
      </w:divBdr>
    </w:div>
    <w:div w:id="1936550237">
      <w:marLeft w:val="640"/>
      <w:marRight w:val="0"/>
      <w:marTop w:val="0"/>
      <w:marBottom w:val="0"/>
      <w:divBdr>
        <w:top w:val="none" w:sz="0" w:space="0" w:color="auto"/>
        <w:left w:val="none" w:sz="0" w:space="0" w:color="auto"/>
        <w:bottom w:val="none" w:sz="0" w:space="0" w:color="auto"/>
        <w:right w:val="none" w:sz="0" w:space="0" w:color="auto"/>
      </w:divBdr>
    </w:div>
    <w:div w:id="1936550597">
      <w:marLeft w:val="640"/>
      <w:marRight w:val="0"/>
      <w:marTop w:val="0"/>
      <w:marBottom w:val="0"/>
      <w:divBdr>
        <w:top w:val="none" w:sz="0" w:space="0" w:color="auto"/>
        <w:left w:val="none" w:sz="0" w:space="0" w:color="auto"/>
        <w:bottom w:val="none" w:sz="0" w:space="0" w:color="auto"/>
        <w:right w:val="none" w:sz="0" w:space="0" w:color="auto"/>
      </w:divBdr>
    </w:div>
    <w:div w:id="1936789246">
      <w:marLeft w:val="640"/>
      <w:marRight w:val="0"/>
      <w:marTop w:val="0"/>
      <w:marBottom w:val="0"/>
      <w:divBdr>
        <w:top w:val="none" w:sz="0" w:space="0" w:color="auto"/>
        <w:left w:val="none" w:sz="0" w:space="0" w:color="auto"/>
        <w:bottom w:val="none" w:sz="0" w:space="0" w:color="auto"/>
        <w:right w:val="none" w:sz="0" w:space="0" w:color="auto"/>
      </w:divBdr>
    </w:div>
    <w:div w:id="1936817287">
      <w:marLeft w:val="640"/>
      <w:marRight w:val="0"/>
      <w:marTop w:val="0"/>
      <w:marBottom w:val="0"/>
      <w:divBdr>
        <w:top w:val="none" w:sz="0" w:space="0" w:color="auto"/>
        <w:left w:val="none" w:sz="0" w:space="0" w:color="auto"/>
        <w:bottom w:val="none" w:sz="0" w:space="0" w:color="auto"/>
        <w:right w:val="none" w:sz="0" w:space="0" w:color="auto"/>
      </w:divBdr>
    </w:div>
    <w:div w:id="1936935606">
      <w:marLeft w:val="640"/>
      <w:marRight w:val="0"/>
      <w:marTop w:val="0"/>
      <w:marBottom w:val="0"/>
      <w:divBdr>
        <w:top w:val="none" w:sz="0" w:space="0" w:color="auto"/>
        <w:left w:val="none" w:sz="0" w:space="0" w:color="auto"/>
        <w:bottom w:val="none" w:sz="0" w:space="0" w:color="auto"/>
        <w:right w:val="none" w:sz="0" w:space="0" w:color="auto"/>
      </w:divBdr>
    </w:div>
    <w:div w:id="1937056866">
      <w:marLeft w:val="640"/>
      <w:marRight w:val="0"/>
      <w:marTop w:val="0"/>
      <w:marBottom w:val="0"/>
      <w:divBdr>
        <w:top w:val="none" w:sz="0" w:space="0" w:color="auto"/>
        <w:left w:val="none" w:sz="0" w:space="0" w:color="auto"/>
        <w:bottom w:val="none" w:sz="0" w:space="0" w:color="auto"/>
        <w:right w:val="none" w:sz="0" w:space="0" w:color="auto"/>
      </w:divBdr>
    </w:div>
    <w:div w:id="1937206469">
      <w:marLeft w:val="640"/>
      <w:marRight w:val="0"/>
      <w:marTop w:val="0"/>
      <w:marBottom w:val="0"/>
      <w:divBdr>
        <w:top w:val="none" w:sz="0" w:space="0" w:color="auto"/>
        <w:left w:val="none" w:sz="0" w:space="0" w:color="auto"/>
        <w:bottom w:val="none" w:sz="0" w:space="0" w:color="auto"/>
        <w:right w:val="none" w:sz="0" w:space="0" w:color="auto"/>
      </w:divBdr>
    </w:div>
    <w:div w:id="1937211025">
      <w:marLeft w:val="640"/>
      <w:marRight w:val="0"/>
      <w:marTop w:val="0"/>
      <w:marBottom w:val="0"/>
      <w:divBdr>
        <w:top w:val="none" w:sz="0" w:space="0" w:color="auto"/>
        <w:left w:val="none" w:sz="0" w:space="0" w:color="auto"/>
        <w:bottom w:val="none" w:sz="0" w:space="0" w:color="auto"/>
        <w:right w:val="none" w:sz="0" w:space="0" w:color="auto"/>
      </w:divBdr>
    </w:div>
    <w:div w:id="1937320677">
      <w:marLeft w:val="640"/>
      <w:marRight w:val="0"/>
      <w:marTop w:val="0"/>
      <w:marBottom w:val="0"/>
      <w:divBdr>
        <w:top w:val="none" w:sz="0" w:space="0" w:color="auto"/>
        <w:left w:val="none" w:sz="0" w:space="0" w:color="auto"/>
        <w:bottom w:val="none" w:sz="0" w:space="0" w:color="auto"/>
        <w:right w:val="none" w:sz="0" w:space="0" w:color="auto"/>
      </w:divBdr>
    </w:div>
    <w:div w:id="1937320922">
      <w:marLeft w:val="640"/>
      <w:marRight w:val="0"/>
      <w:marTop w:val="0"/>
      <w:marBottom w:val="0"/>
      <w:divBdr>
        <w:top w:val="none" w:sz="0" w:space="0" w:color="auto"/>
        <w:left w:val="none" w:sz="0" w:space="0" w:color="auto"/>
        <w:bottom w:val="none" w:sz="0" w:space="0" w:color="auto"/>
        <w:right w:val="none" w:sz="0" w:space="0" w:color="auto"/>
      </w:divBdr>
    </w:div>
    <w:div w:id="1937324344">
      <w:marLeft w:val="640"/>
      <w:marRight w:val="0"/>
      <w:marTop w:val="0"/>
      <w:marBottom w:val="0"/>
      <w:divBdr>
        <w:top w:val="none" w:sz="0" w:space="0" w:color="auto"/>
        <w:left w:val="none" w:sz="0" w:space="0" w:color="auto"/>
        <w:bottom w:val="none" w:sz="0" w:space="0" w:color="auto"/>
        <w:right w:val="none" w:sz="0" w:space="0" w:color="auto"/>
      </w:divBdr>
    </w:div>
    <w:div w:id="1937397700">
      <w:marLeft w:val="640"/>
      <w:marRight w:val="0"/>
      <w:marTop w:val="0"/>
      <w:marBottom w:val="0"/>
      <w:divBdr>
        <w:top w:val="none" w:sz="0" w:space="0" w:color="auto"/>
        <w:left w:val="none" w:sz="0" w:space="0" w:color="auto"/>
        <w:bottom w:val="none" w:sz="0" w:space="0" w:color="auto"/>
        <w:right w:val="none" w:sz="0" w:space="0" w:color="auto"/>
      </w:divBdr>
    </w:div>
    <w:div w:id="1937399787">
      <w:marLeft w:val="640"/>
      <w:marRight w:val="0"/>
      <w:marTop w:val="0"/>
      <w:marBottom w:val="0"/>
      <w:divBdr>
        <w:top w:val="none" w:sz="0" w:space="0" w:color="auto"/>
        <w:left w:val="none" w:sz="0" w:space="0" w:color="auto"/>
        <w:bottom w:val="none" w:sz="0" w:space="0" w:color="auto"/>
        <w:right w:val="none" w:sz="0" w:space="0" w:color="auto"/>
      </w:divBdr>
    </w:div>
    <w:div w:id="1937447109">
      <w:marLeft w:val="640"/>
      <w:marRight w:val="0"/>
      <w:marTop w:val="0"/>
      <w:marBottom w:val="0"/>
      <w:divBdr>
        <w:top w:val="none" w:sz="0" w:space="0" w:color="auto"/>
        <w:left w:val="none" w:sz="0" w:space="0" w:color="auto"/>
        <w:bottom w:val="none" w:sz="0" w:space="0" w:color="auto"/>
        <w:right w:val="none" w:sz="0" w:space="0" w:color="auto"/>
      </w:divBdr>
    </w:div>
    <w:div w:id="1937471100">
      <w:marLeft w:val="640"/>
      <w:marRight w:val="0"/>
      <w:marTop w:val="0"/>
      <w:marBottom w:val="0"/>
      <w:divBdr>
        <w:top w:val="none" w:sz="0" w:space="0" w:color="auto"/>
        <w:left w:val="none" w:sz="0" w:space="0" w:color="auto"/>
        <w:bottom w:val="none" w:sz="0" w:space="0" w:color="auto"/>
        <w:right w:val="none" w:sz="0" w:space="0" w:color="auto"/>
      </w:divBdr>
    </w:div>
    <w:div w:id="1937589178">
      <w:marLeft w:val="640"/>
      <w:marRight w:val="0"/>
      <w:marTop w:val="0"/>
      <w:marBottom w:val="0"/>
      <w:divBdr>
        <w:top w:val="none" w:sz="0" w:space="0" w:color="auto"/>
        <w:left w:val="none" w:sz="0" w:space="0" w:color="auto"/>
        <w:bottom w:val="none" w:sz="0" w:space="0" w:color="auto"/>
        <w:right w:val="none" w:sz="0" w:space="0" w:color="auto"/>
      </w:divBdr>
    </w:div>
    <w:div w:id="1937710885">
      <w:marLeft w:val="640"/>
      <w:marRight w:val="0"/>
      <w:marTop w:val="0"/>
      <w:marBottom w:val="0"/>
      <w:divBdr>
        <w:top w:val="none" w:sz="0" w:space="0" w:color="auto"/>
        <w:left w:val="none" w:sz="0" w:space="0" w:color="auto"/>
        <w:bottom w:val="none" w:sz="0" w:space="0" w:color="auto"/>
        <w:right w:val="none" w:sz="0" w:space="0" w:color="auto"/>
      </w:divBdr>
    </w:div>
    <w:div w:id="1937711270">
      <w:marLeft w:val="640"/>
      <w:marRight w:val="0"/>
      <w:marTop w:val="0"/>
      <w:marBottom w:val="0"/>
      <w:divBdr>
        <w:top w:val="none" w:sz="0" w:space="0" w:color="auto"/>
        <w:left w:val="none" w:sz="0" w:space="0" w:color="auto"/>
        <w:bottom w:val="none" w:sz="0" w:space="0" w:color="auto"/>
        <w:right w:val="none" w:sz="0" w:space="0" w:color="auto"/>
      </w:divBdr>
    </w:div>
    <w:div w:id="1937906993">
      <w:marLeft w:val="640"/>
      <w:marRight w:val="0"/>
      <w:marTop w:val="0"/>
      <w:marBottom w:val="0"/>
      <w:divBdr>
        <w:top w:val="none" w:sz="0" w:space="0" w:color="auto"/>
        <w:left w:val="none" w:sz="0" w:space="0" w:color="auto"/>
        <w:bottom w:val="none" w:sz="0" w:space="0" w:color="auto"/>
        <w:right w:val="none" w:sz="0" w:space="0" w:color="auto"/>
      </w:divBdr>
    </w:div>
    <w:div w:id="1937982894">
      <w:marLeft w:val="640"/>
      <w:marRight w:val="0"/>
      <w:marTop w:val="0"/>
      <w:marBottom w:val="0"/>
      <w:divBdr>
        <w:top w:val="none" w:sz="0" w:space="0" w:color="auto"/>
        <w:left w:val="none" w:sz="0" w:space="0" w:color="auto"/>
        <w:bottom w:val="none" w:sz="0" w:space="0" w:color="auto"/>
        <w:right w:val="none" w:sz="0" w:space="0" w:color="auto"/>
      </w:divBdr>
    </w:div>
    <w:div w:id="1937984581">
      <w:marLeft w:val="640"/>
      <w:marRight w:val="0"/>
      <w:marTop w:val="0"/>
      <w:marBottom w:val="0"/>
      <w:divBdr>
        <w:top w:val="none" w:sz="0" w:space="0" w:color="auto"/>
        <w:left w:val="none" w:sz="0" w:space="0" w:color="auto"/>
        <w:bottom w:val="none" w:sz="0" w:space="0" w:color="auto"/>
        <w:right w:val="none" w:sz="0" w:space="0" w:color="auto"/>
      </w:divBdr>
    </w:div>
    <w:div w:id="1938097258">
      <w:marLeft w:val="640"/>
      <w:marRight w:val="0"/>
      <w:marTop w:val="0"/>
      <w:marBottom w:val="0"/>
      <w:divBdr>
        <w:top w:val="none" w:sz="0" w:space="0" w:color="auto"/>
        <w:left w:val="none" w:sz="0" w:space="0" w:color="auto"/>
        <w:bottom w:val="none" w:sz="0" w:space="0" w:color="auto"/>
        <w:right w:val="none" w:sz="0" w:space="0" w:color="auto"/>
      </w:divBdr>
    </w:div>
    <w:div w:id="1938100361">
      <w:marLeft w:val="640"/>
      <w:marRight w:val="0"/>
      <w:marTop w:val="0"/>
      <w:marBottom w:val="0"/>
      <w:divBdr>
        <w:top w:val="none" w:sz="0" w:space="0" w:color="auto"/>
        <w:left w:val="none" w:sz="0" w:space="0" w:color="auto"/>
        <w:bottom w:val="none" w:sz="0" w:space="0" w:color="auto"/>
        <w:right w:val="none" w:sz="0" w:space="0" w:color="auto"/>
      </w:divBdr>
    </w:div>
    <w:div w:id="1938127904">
      <w:marLeft w:val="640"/>
      <w:marRight w:val="0"/>
      <w:marTop w:val="0"/>
      <w:marBottom w:val="0"/>
      <w:divBdr>
        <w:top w:val="none" w:sz="0" w:space="0" w:color="auto"/>
        <w:left w:val="none" w:sz="0" w:space="0" w:color="auto"/>
        <w:bottom w:val="none" w:sz="0" w:space="0" w:color="auto"/>
        <w:right w:val="none" w:sz="0" w:space="0" w:color="auto"/>
      </w:divBdr>
    </w:div>
    <w:div w:id="1938177355">
      <w:marLeft w:val="640"/>
      <w:marRight w:val="0"/>
      <w:marTop w:val="0"/>
      <w:marBottom w:val="0"/>
      <w:divBdr>
        <w:top w:val="none" w:sz="0" w:space="0" w:color="auto"/>
        <w:left w:val="none" w:sz="0" w:space="0" w:color="auto"/>
        <w:bottom w:val="none" w:sz="0" w:space="0" w:color="auto"/>
        <w:right w:val="none" w:sz="0" w:space="0" w:color="auto"/>
      </w:divBdr>
    </w:div>
    <w:div w:id="1938319904">
      <w:marLeft w:val="640"/>
      <w:marRight w:val="0"/>
      <w:marTop w:val="0"/>
      <w:marBottom w:val="0"/>
      <w:divBdr>
        <w:top w:val="none" w:sz="0" w:space="0" w:color="auto"/>
        <w:left w:val="none" w:sz="0" w:space="0" w:color="auto"/>
        <w:bottom w:val="none" w:sz="0" w:space="0" w:color="auto"/>
        <w:right w:val="none" w:sz="0" w:space="0" w:color="auto"/>
      </w:divBdr>
    </w:div>
    <w:div w:id="1938322384">
      <w:marLeft w:val="640"/>
      <w:marRight w:val="0"/>
      <w:marTop w:val="0"/>
      <w:marBottom w:val="0"/>
      <w:divBdr>
        <w:top w:val="none" w:sz="0" w:space="0" w:color="auto"/>
        <w:left w:val="none" w:sz="0" w:space="0" w:color="auto"/>
        <w:bottom w:val="none" w:sz="0" w:space="0" w:color="auto"/>
        <w:right w:val="none" w:sz="0" w:space="0" w:color="auto"/>
      </w:divBdr>
    </w:div>
    <w:div w:id="1938440453">
      <w:marLeft w:val="640"/>
      <w:marRight w:val="0"/>
      <w:marTop w:val="0"/>
      <w:marBottom w:val="0"/>
      <w:divBdr>
        <w:top w:val="none" w:sz="0" w:space="0" w:color="auto"/>
        <w:left w:val="none" w:sz="0" w:space="0" w:color="auto"/>
        <w:bottom w:val="none" w:sz="0" w:space="0" w:color="auto"/>
        <w:right w:val="none" w:sz="0" w:space="0" w:color="auto"/>
      </w:divBdr>
    </w:div>
    <w:div w:id="1938517966">
      <w:marLeft w:val="640"/>
      <w:marRight w:val="0"/>
      <w:marTop w:val="0"/>
      <w:marBottom w:val="0"/>
      <w:divBdr>
        <w:top w:val="none" w:sz="0" w:space="0" w:color="auto"/>
        <w:left w:val="none" w:sz="0" w:space="0" w:color="auto"/>
        <w:bottom w:val="none" w:sz="0" w:space="0" w:color="auto"/>
        <w:right w:val="none" w:sz="0" w:space="0" w:color="auto"/>
      </w:divBdr>
    </w:div>
    <w:div w:id="1938555632">
      <w:marLeft w:val="640"/>
      <w:marRight w:val="0"/>
      <w:marTop w:val="0"/>
      <w:marBottom w:val="0"/>
      <w:divBdr>
        <w:top w:val="none" w:sz="0" w:space="0" w:color="auto"/>
        <w:left w:val="none" w:sz="0" w:space="0" w:color="auto"/>
        <w:bottom w:val="none" w:sz="0" w:space="0" w:color="auto"/>
        <w:right w:val="none" w:sz="0" w:space="0" w:color="auto"/>
      </w:divBdr>
    </w:div>
    <w:div w:id="1938631379">
      <w:marLeft w:val="640"/>
      <w:marRight w:val="0"/>
      <w:marTop w:val="0"/>
      <w:marBottom w:val="0"/>
      <w:divBdr>
        <w:top w:val="none" w:sz="0" w:space="0" w:color="auto"/>
        <w:left w:val="none" w:sz="0" w:space="0" w:color="auto"/>
        <w:bottom w:val="none" w:sz="0" w:space="0" w:color="auto"/>
        <w:right w:val="none" w:sz="0" w:space="0" w:color="auto"/>
      </w:divBdr>
    </w:div>
    <w:div w:id="1938635868">
      <w:marLeft w:val="640"/>
      <w:marRight w:val="0"/>
      <w:marTop w:val="0"/>
      <w:marBottom w:val="0"/>
      <w:divBdr>
        <w:top w:val="none" w:sz="0" w:space="0" w:color="auto"/>
        <w:left w:val="none" w:sz="0" w:space="0" w:color="auto"/>
        <w:bottom w:val="none" w:sz="0" w:space="0" w:color="auto"/>
        <w:right w:val="none" w:sz="0" w:space="0" w:color="auto"/>
      </w:divBdr>
    </w:div>
    <w:div w:id="1938711285">
      <w:marLeft w:val="640"/>
      <w:marRight w:val="0"/>
      <w:marTop w:val="0"/>
      <w:marBottom w:val="0"/>
      <w:divBdr>
        <w:top w:val="none" w:sz="0" w:space="0" w:color="auto"/>
        <w:left w:val="none" w:sz="0" w:space="0" w:color="auto"/>
        <w:bottom w:val="none" w:sz="0" w:space="0" w:color="auto"/>
        <w:right w:val="none" w:sz="0" w:space="0" w:color="auto"/>
      </w:divBdr>
    </w:div>
    <w:div w:id="1938714971">
      <w:marLeft w:val="640"/>
      <w:marRight w:val="0"/>
      <w:marTop w:val="0"/>
      <w:marBottom w:val="0"/>
      <w:divBdr>
        <w:top w:val="none" w:sz="0" w:space="0" w:color="auto"/>
        <w:left w:val="none" w:sz="0" w:space="0" w:color="auto"/>
        <w:bottom w:val="none" w:sz="0" w:space="0" w:color="auto"/>
        <w:right w:val="none" w:sz="0" w:space="0" w:color="auto"/>
      </w:divBdr>
    </w:div>
    <w:div w:id="1938754212">
      <w:marLeft w:val="640"/>
      <w:marRight w:val="0"/>
      <w:marTop w:val="0"/>
      <w:marBottom w:val="0"/>
      <w:divBdr>
        <w:top w:val="none" w:sz="0" w:space="0" w:color="auto"/>
        <w:left w:val="none" w:sz="0" w:space="0" w:color="auto"/>
        <w:bottom w:val="none" w:sz="0" w:space="0" w:color="auto"/>
        <w:right w:val="none" w:sz="0" w:space="0" w:color="auto"/>
      </w:divBdr>
    </w:div>
    <w:div w:id="1938830518">
      <w:marLeft w:val="640"/>
      <w:marRight w:val="0"/>
      <w:marTop w:val="0"/>
      <w:marBottom w:val="0"/>
      <w:divBdr>
        <w:top w:val="none" w:sz="0" w:space="0" w:color="auto"/>
        <w:left w:val="none" w:sz="0" w:space="0" w:color="auto"/>
        <w:bottom w:val="none" w:sz="0" w:space="0" w:color="auto"/>
        <w:right w:val="none" w:sz="0" w:space="0" w:color="auto"/>
      </w:divBdr>
    </w:div>
    <w:div w:id="1939095524">
      <w:marLeft w:val="640"/>
      <w:marRight w:val="0"/>
      <w:marTop w:val="0"/>
      <w:marBottom w:val="0"/>
      <w:divBdr>
        <w:top w:val="none" w:sz="0" w:space="0" w:color="auto"/>
        <w:left w:val="none" w:sz="0" w:space="0" w:color="auto"/>
        <w:bottom w:val="none" w:sz="0" w:space="0" w:color="auto"/>
        <w:right w:val="none" w:sz="0" w:space="0" w:color="auto"/>
      </w:divBdr>
    </w:div>
    <w:div w:id="1939099383">
      <w:marLeft w:val="640"/>
      <w:marRight w:val="0"/>
      <w:marTop w:val="0"/>
      <w:marBottom w:val="0"/>
      <w:divBdr>
        <w:top w:val="none" w:sz="0" w:space="0" w:color="auto"/>
        <w:left w:val="none" w:sz="0" w:space="0" w:color="auto"/>
        <w:bottom w:val="none" w:sz="0" w:space="0" w:color="auto"/>
        <w:right w:val="none" w:sz="0" w:space="0" w:color="auto"/>
      </w:divBdr>
    </w:div>
    <w:div w:id="1939210417">
      <w:marLeft w:val="640"/>
      <w:marRight w:val="0"/>
      <w:marTop w:val="0"/>
      <w:marBottom w:val="0"/>
      <w:divBdr>
        <w:top w:val="none" w:sz="0" w:space="0" w:color="auto"/>
        <w:left w:val="none" w:sz="0" w:space="0" w:color="auto"/>
        <w:bottom w:val="none" w:sz="0" w:space="0" w:color="auto"/>
        <w:right w:val="none" w:sz="0" w:space="0" w:color="auto"/>
      </w:divBdr>
    </w:div>
    <w:div w:id="1939292774">
      <w:marLeft w:val="640"/>
      <w:marRight w:val="0"/>
      <w:marTop w:val="0"/>
      <w:marBottom w:val="0"/>
      <w:divBdr>
        <w:top w:val="none" w:sz="0" w:space="0" w:color="auto"/>
        <w:left w:val="none" w:sz="0" w:space="0" w:color="auto"/>
        <w:bottom w:val="none" w:sz="0" w:space="0" w:color="auto"/>
        <w:right w:val="none" w:sz="0" w:space="0" w:color="auto"/>
      </w:divBdr>
    </w:div>
    <w:div w:id="1939438937">
      <w:marLeft w:val="640"/>
      <w:marRight w:val="0"/>
      <w:marTop w:val="0"/>
      <w:marBottom w:val="0"/>
      <w:divBdr>
        <w:top w:val="none" w:sz="0" w:space="0" w:color="auto"/>
        <w:left w:val="none" w:sz="0" w:space="0" w:color="auto"/>
        <w:bottom w:val="none" w:sz="0" w:space="0" w:color="auto"/>
        <w:right w:val="none" w:sz="0" w:space="0" w:color="auto"/>
      </w:divBdr>
    </w:div>
    <w:div w:id="1939604601">
      <w:marLeft w:val="640"/>
      <w:marRight w:val="0"/>
      <w:marTop w:val="0"/>
      <w:marBottom w:val="0"/>
      <w:divBdr>
        <w:top w:val="none" w:sz="0" w:space="0" w:color="auto"/>
        <w:left w:val="none" w:sz="0" w:space="0" w:color="auto"/>
        <w:bottom w:val="none" w:sz="0" w:space="0" w:color="auto"/>
        <w:right w:val="none" w:sz="0" w:space="0" w:color="auto"/>
      </w:divBdr>
    </w:div>
    <w:div w:id="1939632508">
      <w:marLeft w:val="640"/>
      <w:marRight w:val="0"/>
      <w:marTop w:val="0"/>
      <w:marBottom w:val="0"/>
      <w:divBdr>
        <w:top w:val="none" w:sz="0" w:space="0" w:color="auto"/>
        <w:left w:val="none" w:sz="0" w:space="0" w:color="auto"/>
        <w:bottom w:val="none" w:sz="0" w:space="0" w:color="auto"/>
        <w:right w:val="none" w:sz="0" w:space="0" w:color="auto"/>
      </w:divBdr>
    </w:div>
    <w:div w:id="1939680583">
      <w:marLeft w:val="640"/>
      <w:marRight w:val="0"/>
      <w:marTop w:val="0"/>
      <w:marBottom w:val="0"/>
      <w:divBdr>
        <w:top w:val="none" w:sz="0" w:space="0" w:color="auto"/>
        <w:left w:val="none" w:sz="0" w:space="0" w:color="auto"/>
        <w:bottom w:val="none" w:sz="0" w:space="0" w:color="auto"/>
        <w:right w:val="none" w:sz="0" w:space="0" w:color="auto"/>
      </w:divBdr>
    </w:div>
    <w:div w:id="1939681199">
      <w:marLeft w:val="640"/>
      <w:marRight w:val="0"/>
      <w:marTop w:val="0"/>
      <w:marBottom w:val="0"/>
      <w:divBdr>
        <w:top w:val="none" w:sz="0" w:space="0" w:color="auto"/>
        <w:left w:val="none" w:sz="0" w:space="0" w:color="auto"/>
        <w:bottom w:val="none" w:sz="0" w:space="0" w:color="auto"/>
        <w:right w:val="none" w:sz="0" w:space="0" w:color="auto"/>
      </w:divBdr>
    </w:div>
    <w:div w:id="1939825962">
      <w:marLeft w:val="640"/>
      <w:marRight w:val="0"/>
      <w:marTop w:val="0"/>
      <w:marBottom w:val="0"/>
      <w:divBdr>
        <w:top w:val="none" w:sz="0" w:space="0" w:color="auto"/>
        <w:left w:val="none" w:sz="0" w:space="0" w:color="auto"/>
        <w:bottom w:val="none" w:sz="0" w:space="0" w:color="auto"/>
        <w:right w:val="none" w:sz="0" w:space="0" w:color="auto"/>
      </w:divBdr>
    </w:div>
    <w:div w:id="1939826951">
      <w:marLeft w:val="640"/>
      <w:marRight w:val="0"/>
      <w:marTop w:val="0"/>
      <w:marBottom w:val="0"/>
      <w:divBdr>
        <w:top w:val="none" w:sz="0" w:space="0" w:color="auto"/>
        <w:left w:val="none" w:sz="0" w:space="0" w:color="auto"/>
        <w:bottom w:val="none" w:sz="0" w:space="0" w:color="auto"/>
        <w:right w:val="none" w:sz="0" w:space="0" w:color="auto"/>
      </w:divBdr>
    </w:div>
    <w:div w:id="1939869373">
      <w:marLeft w:val="640"/>
      <w:marRight w:val="0"/>
      <w:marTop w:val="0"/>
      <w:marBottom w:val="0"/>
      <w:divBdr>
        <w:top w:val="none" w:sz="0" w:space="0" w:color="auto"/>
        <w:left w:val="none" w:sz="0" w:space="0" w:color="auto"/>
        <w:bottom w:val="none" w:sz="0" w:space="0" w:color="auto"/>
        <w:right w:val="none" w:sz="0" w:space="0" w:color="auto"/>
      </w:divBdr>
    </w:div>
    <w:div w:id="1939871994">
      <w:marLeft w:val="640"/>
      <w:marRight w:val="0"/>
      <w:marTop w:val="0"/>
      <w:marBottom w:val="0"/>
      <w:divBdr>
        <w:top w:val="none" w:sz="0" w:space="0" w:color="auto"/>
        <w:left w:val="none" w:sz="0" w:space="0" w:color="auto"/>
        <w:bottom w:val="none" w:sz="0" w:space="0" w:color="auto"/>
        <w:right w:val="none" w:sz="0" w:space="0" w:color="auto"/>
      </w:divBdr>
    </w:div>
    <w:div w:id="1939947792">
      <w:marLeft w:val="640"/>
      <w:marRight w:val="0"/>
      <w:marTop w:val="0"/>
      <w:marBottom w:val="0"/>
      <w:divBdr>
        <w:top w:val="none" w:sz="0" w:space="0" w:color="auto"/>
        <w:left w:val="none" w:sz="0" w:space="0" w:color="auto"/>
        <w:bottom w:val="none" w:sz="0" w:space="0" w:color="auto"/>
        <w:right w:val="none" w:sz="0" w:space="0" w:color="auto"/>
      </w:divBdr>
    </w:div>
    <w:div w:id="1940018216">
      <w:marLeft w:val="640"/>
      <w:marRight w:val="0"/>
      <w:marTop w:val="0"/>
      <w:marBottom w:val="0"/>
      <w:divBdr>
        <w:top w:val="none" w:sz="0" w:space="0" w:color="auto"/>
        <w:left w:val="none" w:sz="0" w:space="0" w:color="auto"/>
        <w:bottom w:val="none" w:sz="0" w:space="0" w:color="auto"/>
        <w:right w:val="none" w:sz="0" w:space="0" w:color="auto"/>
      </w:divBdr>
    </w:div>
    <w:div w:id="1940021534">
      <w:marLeft w:val="640"/>
      <w:marRight w:val="0"/>
      <w:marTop w:val="0"/>
      <w:marBottom w:val="0"/>
      <w:divBdr>
        <w:top w:val="none" w:sz="0" w:space="0" w:color="auto"/>
        <w:left w:val="none" w:sz="0" w:space="0" w:color="auto"/>
        <w:bottom w:val="none" w:sz="0" w:space="0" w:color="auto"/>
        <w:right w:val="none" w:sz="0" w:space="0" w:color="auto"/>
      </w:divBdr>
    </w:div>
    <w:div w:id="1940025427">
      <w:marLeft w:val="640"/>
      <w:marRight w:val="0"/>
      <w:marTop w:val="0"/>
      <w:marBottom w:val="0"/>
      <w:divBdr>
        <w:top w:val="none" w:sz="0" w:space="0" w:color="auto"/>
        <w:left w:val="none" w:sz="0" w:space="0" w:color="auto"/>
        <w:bottom w:val="none" w:sz="0" w:space="0" w:color="auto"/>
        <w:right w:val="none" w:sz="0" w:space="0" w:color="auto"/>
      </w:divBdr>
    </w:div>
    <w:div w:id="1940092058">
      <w:marLeft w:val="640"/>
      <w:marRight w:val="0"/>
      <w:marTop w:val="0"/>
      <w:marBottom w:val="0"/>
      <w:divBdr>
        <w:top w:val="none" w:sz="0" w:space="0" w:color="auto"/>
        <w:left w:val="none" w:sz="0" w:space="0" w:color="auto"/>
        <w:bottom w:val="none" w:sz="0" w:space="0" w:color="auto"/>
        <w:right w:val="none" w:sz="0" w:space="0" w:color="auto"/>
      </w:divBdr>
    </w:div>
    <w:div w:id="1940093206">
      <w:marLeft w:val="640"/>
      <w:marRight w:val="0"/>
      <w:marTop w:val="0"/>
      <w:marBottom w:val="0"/>
      <w:divBdr>
        <w:top w:val="none" w:sz="0" w:space="0" w:color="auto"/>
        <w:left w:val="none" w:sz="0" w:space="0" w:color="auto"/>
        <w:bottom w:val="none" w:sz="0" w:space="0" w:color="auto"/>
        <w:right w:val="none" w:sz="0" w:space="0" w:color="auto"/>
      </w:divBdr>
    </w:div>
    <w:div w:id="1940138576">
      <w:marLeft w:val="640"/>
      <w:marRight w:val="0"/>
      <w:marTop w:val="0"/>
      <w:marBottom w:val="0"/>
      <w:divBdr>
        <w:top w:val="none" w:sz="0" w:space="0" w:color="auto"/>
        <w:left w:val="none" w:sz="0" w:space="0" w:color="auto"/>
        <w:bottom w:val="none" w:sz="0" w:space="0" w:color="auto"/>
        <w:right w:val="none" w:sz="0" w:space="0" w:color="auto"/>
      </w:divBdr>
    </w:div>
    <w:div w:id="1940211114">
      <w:marLeft w:val="640"/>
      <w:marRight w:val="0"/>
      <w:marTop w:val="0"/>
      <w:marBottom w:val="0"/>
      <w:divBdr>
        <w:top w:val="none" w:sz="0" w:space="0" w:color="auto"/>
        <w:left w:val="none" w:sz="0" w:space="0" w:color="auto"/>
        <w:bottom w:val="none" w:sz="0" w:space="0" w:color="auto"/>
        <w:right w:val="none" w:sz="0" w:space="0" w:color="auto"/>
      </w:divBdr>
    </w:div>
    <w:div w:id="1940215614">
      <w:marLeft w:val="640"/>
      <w:marRight w:val="0"/>
      <w:marTop w:val="0"/>
      <w:marBottom w:val="0"/>
      <w:divBdr>
        <w:top w:val="none" w:sz="0" w:space="0" w:color="auto"/>
        <w:left w:val="none" w:sz="0" w:space="0" w:color="auto"/>
        <w:bottom w:val="none" w:sz="0" w:space="0" w:color="auto"/>
        <w:right w:val="none" w:sz="0" w:space="0" w:color="auto"/>
      </w:divBdr>
    </w:div>
    <w:div w:id="1940217744">
      <w:marLeft w:val="640"/>
      <w:marRight w:val="0"/>
      <w:marTop w:val="0"/>
      <w:marBottom w:val="0"/>
      <w:divBdr>
        <w:top w:val="none" w:sz="0" w:space="0" w:color="auto"/>
        <w:left w:val="none" w:sz="0" w:space="0" w:color="auto"/>
        <w:bottom w:val="none" w:sz="0" w:space="0" w:color="auto"/>
        <w:right w:val="none" w:sz="0" w:space="0" w:color="auto"/>
      </w:divBdr>
    </w:div>
    <w:div w:id="1940218136">
      <w:marLeft w:val="640"/>
      <w:marRight w:val="0"/>
      <w:marTop w:val="0"/>
      <w:marBottom w:val="0"/>
      <w:divBdr>
        <w:top w:val="none" w:sz="0" w:space="0" w:color="auto"/>
        <w:left w:val="none" w:sz="0" w:space="0" w:color="auto"/>
        <w:bottom w:val="none" w:sz="0" w:space="0" w:color="auto"/>
        <w:right w:val="none" w:sz="0" w:space="0" w:color="auto"/>
      </w:divBdr>
    </w:div>
    <w:div w:id="1940260840">
      <w:marLeft w:val="640"/>
      <w:marRight w:val="0"/>
      <w:marTop w:val="0"/>
      <w:marBottom w:val="0"/>
      <w:divBdr>
        <w:top w:val="none" w:sz="0" w:space="0" w:color="auto"/>
        <w:left w:val="none" w:sz="0" w:space="0" w:color="auto"/>
        <w:bottom w:val="none" w:sz="0" w:space="0" w:color="auto"/>
        <w:right w:val="none" w:sz="0" w:space="0" w:color="auto"/>
      </w:divBdr>
    </w:div>
    <w:div w:id="1940286835">
      <w:marLeft w:val="640"/>
      <w:marRight w:val="0"/>
      <w:marTop w:val="0"/>
      <w:marBottom w:val="0"/>
      <w:divBdr>
        <w:top w:val="none" w:sz="0" w:space="0" w:color="auto"/>
        <w:left w:val="none" w:sz="0" w:space="0" w:color="auto"/>
        <w:bottom w:val="none" w:sz="0" w:space="0" w:color="auto"/>
        <w:right w:val="none" w:sz="0" w:space="0" w:color="auto"/>
      </w:divBdr>
    </w:div>
    <w:div w:id="1940329200">
      <w:marLeft w:val="640"/>
      <w:marRight w:val="0"/>
      <w:marTop w:val="0"/>
      <w:marBottom w:val="0"/>
      <w:divBdr>
        <w:top w:val="none" w:sz="0" w:space="0" w:color="auto"/>
        <w:left w:val="none" w:sz="0" w:space="0" w:color="auto"/>
        <w:bottom w:val="none" w:sz="0" w:space="0" w:color="auto"/>
        <w:right w:val="none" w:sz="0" w:space="0" w:color="auto"/>
      </w:divBdr>
    </w:div>
    <w:div w:id="1940332607">
      <w:marLeft w:val="640"/>
      <w:marRight w:val="0"/>
      <w:marTop w:val="0"/>
      <w:marBottom w:val="0"/>
      <w:divBdr>
        <w:top w:val="none" w:sz="0" w:space="0" w:color="auto"/>
        <w:left w:val="none" w:sz="0" w:space="0" w:color="auto"/>
        <w:bottom w:val="none" w:sz="0" w:space="0" w:color="auto"/>
        <w:right w:val="none" w:sz="0" w:space="0" w:color="auto"/>
      </w:divBdr>
    </w:div>
    <w:div w:id="1940332909">
      <w:marLeft w:val="640"/>
      <w:marRight w:val="0"/>
      <w:marTop w:val="0"/>
      <w:marBottom w:val="0"/>
      <w:divBdr>
        <w:top w:val="none" w:sz="0" w:space="0" w:color="auto"/>
        <w:left w:val="none" w:sz="0" w:space="0" w:color="auto"/>
        <w:bottom w:val="none" w:sz="0" w:space="0" w:color="auto"/>
        <w:right w:val="none" w:sz="0" w:space="0" w:color="auto"/>
      </w:divBdr>
    </w:div>
    <w:div w:id="1940411698">
      <w:marLeft w:val="640"/>
      <w:marRight w:val="0"/>
      <w:marTop w:val="0"/>
      <w:marBottom w:val="0"/>
      <w:divBdr>
        <w:top w:val="none" w:sz="0" w:space="0" w:color="auto"/>
        <w:left w:val="none" w:sz="0" w:space="0" w:color="auto"/>
        <w:bottom w:val="none" w:sz="0" w:space="0" w:color="auto"/>
        <w:right w:val="none" w:sz="0" w:space="0" w:color="auto"/>
      </w:divBdr>
    </w:div>
    <w:div w:id="1940485567">
      <w:marLeft w:val="640"/>
      <w:marRight w:val="0"/>
      <w:marTop w:val="0"/>
      <w:marBottom w:val="0"/>
      <w:divBdr>
        <w:top w:val="none" w:sz="0" w:space="0" w:color="auto"/>
        <w:left w:val="none" w:sz="0" w:space="0" w:color="auto"/>
        <w:bottom w:val="none" w:sz="0" w:space="0" w:color="auto"/>
        <w:right w:val="none" w:sz="0" w:space="0" w:color="auto"/>
      </w:divBdr>
    </w:div>
    <w:div w:id="1940523559">
      <w:marLeft w:val="640"/>
      <w:marRight w:val="0"/>
      <w:marTop w:val="0"/>
      <w:marBottom w:val="0"/>
      <w:divBdr>
        <w:top w:val="none" w:sz="0" w:space="0" w:color="auto"/>
        <w:left w:val="none" w:sz="0" w:space="0" w:color="auto"/>
        <w:bottom w:val="none" w:sz="0" w:space="0" w:color="auto"/>
        <w:right w:val="none" w:sz="0" w:space="0" w:color="auto"/>
      </w:divBdr>
    </w:div>
    <w:div w:id="1940599942">
      <w:marLeft w:val="640"/>
      <w:marRight w:val="0"/>
      <w:marTop w:val="0"/>
      <w:marBottom w:val="0"/>
      <w:divBdr>
        <w:top w:val="none" w:sz="0" w:space="0" w:color="auto"/>
        <w:left w:val="none" w:sz="0" w:space="0" w:color="auto"/>
        <w:bottom w:val="none" w:sz="0" w:space="0" w:color="auto"/>
        <w:right w:val="none" w:sz="0" w:space="0" w:color="auto"/>
      </w:divBdr>
    </w:div>
    <w:div w:id="1940601311">
      <w:marLeft w:val="640"/>
      <w:marRight w:val="0"/>
      <w:marTop w:val="0"/>
      <w:marBottom w:val="0"/>
      <w:divBdr>
        <w:top w:val="none" w:sz="0" w:space="0" w:color="auto"/>
        <w:left w:val="none" w:sz="0" w:space="0" w:color="auto"/>
        <w:bottom w:val="none" w:sz="0" w:space="0" w:color="auto"/>
        <w:right w:val="none" w:sz="0" w:space="0" w:color="auto"/>
      </w:divBdr>
    </w:div>
    <w:div w:id="1940722236">
      <w:marLeft w:val="640"/>
      <w:marRight w:val="0"/>
      <w:marTop w:val="0"/>
      <w:marBottom w:val="0"/>
      <w:divBdr>
        <w:top w:val="none" w:sz="0" w:space="0" w:color="auto"/>
        <w:left w:val="none" w:sz="0" w:space="0" w:color="auto"/>
        <w:bottom w:val="none" w:sz="0" w:space="0" w:color="auto"/>
        <w:right w:val="none" w:sz="0" w:space="0" w:color="auto"/>
      </w:divBdr>
    </w:div>
    <w:div w:id="1940792352">
      <w:marLeft w:val="640"/>
      <w:marRight w:val="0"/>
      <w:marTop w:val="0"/>
      <w:marBottom w:val="0"/>
      <w:divBdr>
        <w:top w:val="none" w:sz="0" w:space="0" w:color="auto"/>
        <w:left w:val="none" w:sz="0" w:space="0" w:color="auto"/>
        <w:bottom w:val="none" w:sz="0" w:space="0" w:color="auto"/>
        <w:right w:val="none" w:sz="0" w:space="0" w:color="auto"/>
      </w:divBdr>
    </w:div>
    <w:div w:id="1940792945">
      <w:marLeft w:val="640"/>
      <w:marRight w:val="0"/>
      <w:marTop w:val="0"/>
      <w:marBottom w:val="0"/>
      <w:divBdr>
        <w:top w:val="none" w:sz="0" w:space="0" w:color="auto"/>
        <w:left w:val="none" w:sz="0" w:space="0" w:color="auto"/>
        <w:bottom w:val="none" w:sz="0" w:space="0" w:color="auto"/>
        <w:right w:val="none" w:sz="0" w:space="0" w:color="auto"/>
      </w:divBdr>
    </w:div>
    <w:div w:id="1940945185">
      <w:marLeft w:val="640"/>
      <w:marRight w:val="0"/>
      <w:marTop w:val="0"/>
      <w:marBottom w:val="0"/>
      <w:divBdr>
        <w:top w:val="none" w:sz="0" w:space="0" w:color="auto"/>
        <w:left w:val="none" w:sz="0" w:space="0" w:color="auto"/>
        <w:bottom w:val="none" w:sz="0" w:space="0" w:color="auto"/>
        <w:right w:val="none" w:sz="0" w:space="0" w:color="auto"/>
      </w:divBdr>
    </w:div>
    <w:div w:id="1941066430">
      <w:marLeft w:val="640"/>
      <w:marRight w:val="0"/>
      <w:marTop w:val="0"/>
      <w:marBottom w:val="0"/>
      <w:divBdr>
        <w:top w:val="none" w:sz="0" w:space="0" w:color="auto"/>
        <w:left w:val="none" w:sz="0" w:space="0" w:color="auto"/>
        <w:bottom w:val="none" w:sz="0" w:space="0" w:color="auto"/>
        <w:right w:val="none" w:sz="0" w:space="0" w:color="auto"/>
      </w:divBdr>
    </w:div>
    <w:div w:id="1941142451">
      <w:marLeft w:val="640"/>
      <w:marRight w:val="0"/>
      <w:marTop w:val="0"/>
      <w:marBottom w:val="0"/>
      <w:divBdr>
        <w:top w:val="none" w:sz="0" w:space="0" w:color="auto"/>
        <w:left w:val="none" w:sz="0" w:space="0" w:color="auto"/>
        <w:bottom w:val="none" w:sz="0" w:space="0" w:color="auto"/>
        <w:right w:val="none" w:sz="0" w:space="0" w:color="auto"/>
      </w:divBdr>
    </w:div>
    <w:div w:id="1941182078">
      <w:marLeft w:val="640"/>
      <w:marRight w:val="0"/>
      <w:marTop w:val="0"/>
      <w:marBottom w:val="0"/>
      <w:divBdr>
        <w:top w:val="none" w:sz="0" w:space="0" w:color="auto"/>
        <w:left w:val="none" w:sz="0" w:space="0" w:color="auto"/>
        <w:bottom w:val="none" w:sz="0" w:space="0" w:color="auto"/>
        <w:right w:val="none" w:sz="0" w:space="0" w:color="auto"/>
      </w:divBdr>
    </w:div>
    <w:div w:id="1941251853">
      <w:marLeft w:val="640"/>
      <w:marRight w:val="0"/>
      <w:marTop w:val="0"/>
      <w:marBottom w:val="0"/>
      <w:divBdr>
        <w:top w:val="none" w:sz="0" w:space="0" w:color="auto"/>
        <w:left w:val="none" w:sz="0" w:space="0" w:color="auto"/>
        <w:bottom w:val="none" w:sz="0" w:space="0" w:color="auto"/>
        <w:right w:val="none" w:sz="0" w:space="0" w:color="auto"/>
      </w:divBdr>
    </w:div>
    <w:div w:id="1941252007">
      <w:marLeft w:val="640"/>
      <w:marRight w:val="0"/>
      <w:marTop w:val="0"/>
      <w:marBottom w:val="0"/>
      <w:divBdr>
        <w:top w:val="none" w:sz="0" w:space="0" w:color="auto"/>
        <w:left w:val="none" w:sz="0" w:space="0" w:color="auto"/>
        <w:bottom w:val="none" w:sz="0" w:space="0" w:color="auto"/>
        <w:right w:val="none" w:sz="0" w:space="0" w:color="auto"/>
      </w:divBdr>
    </w:div>
    <w:div w:id="1941402196">
      <w:marLeft w:val="640"/>
      <w:marRight w:val="0"/>
      <w:marTop w:val="0"/>
      <w:marBottom w:val="0"/>
      <w:divBdr>
        <w:top w:val="none" w:sz="0" w:space="0" w:color="auto"/>
        <w:left w:val="none" w:sz="0" w:space="0" w:color="auto"/>
        <w:bottom w:val="none" w:sz="0" w:space="0" w:color="auto"/>
        <w:right w:val="none" w:sz="0" w:space="0" w:color="auto"/>
      </w:divBdr>
    </w:div>
    <w:div w:id="1941404711">
      <w:marLeft w:val="640"/>
      <w:marRight w:val="0"/>
      <w:marTop w:val="0"/>
      <w:marBottom w:val="0"/>
      <w:divBdr>
        <w:top w:val="none" w:sz="0" w:space="0" w:color="auto"/>
        <w:left w:val="none" w:sz="0" w:space="0" w:color="auto"/>
        <w:bottom w:val="none" w:sz="0" w:space="0" w:color="auto"/>
        <w:right w:val="none" w:sz="0" w:space="0" w:color="auto"/>
      </w:divBdr>
    </w:div>
    <w:div w:id="1941448216">
      <w:marLeft w:val="640"/>
      <w:marRight w:val="0"/>
      <w:marTop w:val="0"/>
      <w:marBottom w:val="0"/>
      <w:divBdr>
        <w:top w:val="none" w:sz="0" w:space="0" w:color="auto"/>
        <w:left w:val="none" w:sz="0" w:space="0" w:color="auto"/>
        <w:bottom w:val="none" w:sz="0" w:space="0" w:color="auto"/>
        <w:right w:val="none" w:sz="0" w:space="0" w:color="auto"/>
      </w:divBdr>
    </w:div>
    <w:div w:id="1941450117">
      <w:marLeft w:val="640"/>
      <w:marRight w:val="0"/>
      <w:marTop w:val="0"/>
      <w:marBottom w:val="0"/>
      <w:divBdr>
        <w:top w:val="none" w:sz="0" w:space="0" w:color="auto"/>
        <w:left w:val="none" w:sz="0" w:space="0" w:color="auto"/>
        <w:bottom w:val="none" w:sz="0" w:space="0" w:color="auto"/>
        <w:right w:val="none" w:sz="0" w:space="0" w:color="auto"/>
      </w:divBdr>
    </w:div>
    <w:div w:id="1941527383">
      <w:marLeft w:val="640"/>
      <w:marRight w:val="0"/>
      <w:marTop w:val="0"/>
      <w:marBottom w:val="0"/>
      <w:divBdr>
        <w:top w:val="none" w:sz="0" w:space="0" w:color="auto"/>
        <w:left w:val="none" w:sz="0" w:space="0" w:color="auto"/>
        <w:bottom w:val="none" w:sz="0" w:space="0" w:color="auto"/>
        <w:right w:val="none" w:sz="0" w:space="0" w:color="auto"/>
      </w:divBdr>
    </w:div>
    <w:div w:id="1941570346">
      <w:marLeft w:val="640"/>
      <w:marRight w:val="0"/>
      <w:marTop w:val="0"/>
      <w:marBottom w:val="0"/>
      <w:divBdr>
        <w:top w:val="none" w:sz="0" w:space="0" w:color="auto"/>
        <w:left w:val="none" w:sz="0" w:space="0" w:color="auto"/>
        <w:bottom w:val="none" w:sz="0" w:space="0" w:color="auto"/>
        <w:right w:val="none" w:sz="0" w:space="0" w:color="auto"/>
      </w:divBdr>
    </w:div>
    <w:div w:id="1941720788">
      <w:marLeft w:val="640"/>
      <w:marRight w:val="0"/>
      <w:marTop w:val="0"/>
      <w:marBottom w:val="0"/>
      <w:divBdr>
        <w:top w:val="none" w:sz="0" w:space="0" w:color="auto"/>
        <w:left w:val="none" w:sz="0" w:space="0" w:color="auto"/>
        <w:bottom w:val="none" w:sz="0" w:space="0" w:color="auto"/>
        <w:right w:val="none" w:sz="0" w:space="0" w:color="auto"/>
      </w:divBdr>
    </w:div>
    <w:div w:id="1941797384">
      <w:marLeft w:val="640"/>
      <w:marRight w:val="0"/>
      <w:marTop w:val="0"/>
      <w:marBottom w:val="0"/>
      <w:divBdr>
        <w:top w:val="none" w:sz="0" w:space="0" w:color="auto"/>
        <w:left w:val="none" w:sz="0" w:space="0" w:color="auto"/>
        <w:bottom w:val="none" w:sz="0" w:space="0" w:color="auto"/>
        <w:right w:val="none" w:sz="0" w:space="0" w:color="auto"/>
      </w:divBdr>
    </w:div>
    <w:div w:id="1941988600">
      <w:marLeft w:val="640"/>
      <w:marRight w:val="0"/>
      <w:marTop w:val="0"/>
      <w:marBottom w:val="0"/>
      <w:divBdr>
        <w:top w:val="none" w:sz="0" w:space="0" w:color="auto"/>
        <w:left w:val="none" w:sz="0" w:space="0" w:color="auto"/>
        <w:bottom w:val="none" w:sz="0" w:space="0" w:color="auto"/>
        <w:right w:val="none" w:sz="0" w:space="0" w:color="auto"/>
      </w:divBdr>
    </w:div>
    <w:div w:id="1941990516">
      <w:marLeft w:val="640"/>
      <w:marRight w:val="0"/>
      <w:marTop w:val="0"/>
      <w:marBottom w:val="0"/>
      <w:divBdr>
        <w:top w:val="none" w:sz="0" w:space="0" w:color="auto"/>
        <w:left w:val="none" w:sz="0" w:space="0" w:color="auto"/>
        <w:bottom w:val="none" w:sz="0" w:space="0" w:color="auto"/>
        <w:right w:val="none" w:sz="0" w:space="0" w:color="auto"/>
      </w:divBdr>
    </w:div>
    <w:div w:id="1942102918">
      <w:marLeft w:val="640"/>
      <w:marRight w:val="0"/>
      <w:marTop w:val="0"/>
      <w:marBottom w:val="0"/>
      <w:divBdr>
        <w:top w:val="none" w:sz="0" w:space="0" w:color="auto"/>
        <w:left w:val="none" w:sz="0" w:space="0" w:color="auto"/>
        <w:bottom w:val="none" w:sz="0" w:space="0" w:color="auto"/>
        <w:right w:val="none" w:sz="0" w:space="0" w:color="auto"/>
      </w:divBdr>
    </w:div>
    <w:div w:id="1942103825">
      <w:marLeft w:val="640"/>
      <w:marRight w:val="0"/>
      <w:marTop w:val="0"/>
      <w:marBottom w:val="0"/>
      <w:divBdr>
        <w:top w:val="none" w:sz="0" w:space="0" w:color="auto"/>
        <w:left w:val="none" w:sz="0" w:space="0" w:color="auto"/>
        <w:bottom w:val="none" w:sz="0" w:space="0" w:color="auto"/>
        <w:right w:val="none" w:sz="0" w:space="0" w:color="auto"/>
      </w:divBdr>
    </w:div>
    <w:div w:id="1942109570">
      <w:marLeft w:val="640"/>
      <w:marRight w:val="0"/>
      <w:marTop w:val="0"/>
      <w:marBottom w:val="0"/>
      <w:divBdr>
        <w:top w:val="none" w:sz="0" w:space="0" w:color="auto"/>
        <w:left w:val="none" w:sz="0" w:space="0" w:color="auto"/>
        <w:bottom w:val="none" w:sz="0" w:space="0" w:color="auto"/>
        <w:right w:val="none" w:sz="0" w:space="0" w:color="auto"/>
      </w:divBdr>
    </w:div>
    <w:div w:id="1942224944">
      <w:marLeft w:val="640"/>
      <w:marRight w:val="0"/>
      <w:marTop w:val="0"/>
      <w:marBottom w:val="0"/>
      <w:divBdr>
        <w:top w:val="none" w:sz="0" w:space="0" w:color="auto"/>
        <w:left w:val="none" w:sz="0" w:space="0" w:color="auto"/>
        <w:bottom w:val="none" w:sz="0" w:space="0" w:color="auto"/>
        <w:right w:val="none" w:sz="0" w:space="0" w:color="auto"/>
      </w:divBdr>
    </w:div>
    <w:div w:id="1942251534">
      <w:marLeft w:val="640"/>
      <w:marRight w:val="0"/>
      <w:marTop w:val="0"/>
      <w:marBottom w:val="0"/>
      <w:divBdr>
        <w:top w:val="none" w:sz="0" w:space="0" w:color="auto"/>
        <w:left w:val="none" w:sz="0" w:space="0" w:color="auto"/>
        <w:bottom w:val="none" w:sz="0" w:space="0" w:color="auto"/>
        <w:right w:val="none" w:sz="0" w:space="0" w:color="auto"/>
      </w:divBdr>
    </w:div>
    <w:div w:id="1942257327">
      <w:marLeft w:val="640"/>
      <w:marRight w:val="0"/>
      <w:marTop w:val="0"/>
      <w:marBottom w:val="0"/>
      <w:divBdr>
        <w:top w:val="none" w:sz="0" w:space="0" w:color="auto"/>
        <w:left w:val="none" w:sz="0" w:space="0" w:color="auto"/>
        <w:bottom w:val="none" w:sz="0" w:space="0" w:color="auto"/>
        <w:right w:val="none" w:sz="0" w:space="0" w:color="auto"/>
      </w:divBdr>
    </w:div>
    <w:div w:id="1942376456">
      <w:marLeft w:val="640"/>
      <w:marRight w:val="0"/>
      <w:marTop w:val="0"/>
      <w:marBottom w:val="0"/>
      <w:divBdr>
        <w:top w:val="none" w:sz="0" w:space="0" w:color="auto"/>
        <w:left w:val="none" w:sz="0" w:space="0" w:color="auto"/>
        <w:bottom w:val="none" w:sz="0" w:space="0" w:color="auto"/>
        <w:right w:val="none" w:sz="0" w:space="0" w:color="auto"/>
      </w:divBdr>
    </w:div>
    <w:div w:id="1942378229">
      <w:marLeft w:val="640"/>
      <w:marRight w:val="0"/>
      <w:marTop w:val="0"/>
      <w:marBottom w:val="0"/>
      <w:divBdr>
        <w:top w:val="none" w:sz="0" w:space="0" w:color="auto"/>
        <w:left w:val="none" w:sz="0" w:space="0" w:color="auto"/>
        <w:bottom w:val="none" w:sz="0" w:space="0" w:color="auto"/>
        <w:right w:val="none" w:sz="0" w:space="0" w:color="auto"/>
      </w:divBdr>
    </w:div>
    <w:div w:id="1942639592">
      <w:marLeft w:val="640"/>
      <w:marRight w:val="0"/>
      <w:marTop w:val="0"/>
      <w:marBottom w:val="0"/>
      <w:divBdr>
        <w:top w:val="none" w:sz="0" w:space="0" w:color="auto"/>
        <w:left w:val="none" w:sz="0" w:space="0" w:color="auto"/>
        <w:bottom w:val="none" w:sz="0" w:space="0" w:color="auto"/>
        <w:right w:val="none" w:sz="0" w:space="0" w:color="auto"/>
      </w:divBdr>
    </w:div>
    <w:div w:id="1942646168">
      <w:marLeft w:val="640"/>
      <w:marRight w:val="0"/>
      <w:marTop w:val="0"/>
      <w:marBottom w:val="0"/>
      <w:divBdr>
        <w:top w:val="none" w:sz="0" w:space="0" w:color="auto"/>
        <w:left w:val="none" w:sz="0" w:space="0" w:color="auto"/>
        <w:bottom w:val="none" w:sz="0" w:space="0" w:color="auto"/>
        <w:right w:val="none" w:sz="0" w:space="0" w:color="auto"/>
      </w:divBdr>
    </w:div>
    <w:div w:id="1942684467">
      <w:marLeft w:val="640"/>
      <w:marRight w:val="0"/>
      <w:marTop w:val="0"/>
      <w:marBottom w:val="0"/>
      <w:divBdr>
        <w:top w:val="none" w:sz="0" w:space="0" w:color="auto"/>
        <w:left w:val="none" w:sz="0" w:space="0" w:color="auto"/>
        <w:bottom w:val="none" w:sz="0" w:space="0" w:color="auto"/>
        <w:right w:val="none" w:sz="0" w:space="0" w:color="auto"/>
      </w:divBdr>
    </w:div>
    <w:div w:id="1942686817">
      <w:marLeft w:val="640"/>
      <w:marRight w:val="0"/>
      <w:marTop w:val="0"/>
      <w:marBottom w:val="0"/>
      <w:divBdr>
        <w:top w:val="none" w:sz="0" w:space="0" w:color="auto"/>
        <w:left w:val="none" w:sz="0" w:space="0" w:color="auto"/>
        <w:bottom w:val="none" w:sz="0" w:space="0" w:color="auto"/>
        <w:right w:val="none" w:sz="0" w:space="0" w:color="auto"/>
      </w:divBdr>
    </w:div>
    <w:div w:id="1942763459">
      <w:marLeft w:val="640"/>
      <w:marRight w:val="0"/>
      <w:marTop w:val="0"/>
      <w:marBottom w:val="0"/>
      <w:divBdr>
        <w:top w:val="none" w:sz="0" w:space="0" w:color="auto"/>
        <w:left w:val="none" w:sz="0" w:space="0" w:color="auto"/>
        <w:bottom w:val="none" w:sz="0" w:space="0" w:color="auto"/>
        <w:right w:val="none" w:sz="0" w:space="0" w:color="auto"/>
      </w:divBdr>
    </w:div>
    <w:div w:id="1942763692">
      <w:marLeft w:val="640"/>
      <w:marRight w:val="0"/>
      <w:marTop w:val="0"/>
      <w:marBottom w:val="0"/>
      <w:divBdr>
        <w:top w:val="none" w:sz="0" w:space="0" w:color="auto"/>
        <w:left w:val="none" w:sz="0" w:space="0" w:color="auto"/>
        <w:bottom w:val="none" w:sz="0" w:space="0" w:color="auto"/>
        <w:right w:val="none" w:sz="0" w:space="0" w:color="auto"/>
      </w:divBdr>
    </w:div>
    <w:div w:id="1942764767">
      <w:marLeft w:val="640"/>
      <w:marRight w:val="0"/>
      <w:marTop w:val="0"/>
      <w:marBottom w:val="0"/>
      <w:divBdr>
        <w:top w:val="none" w:sz="0" w:space="0" w:color="auto"/>
        <w:left w:val="none" w:sz="0" w:space="0" w:color="auto"/>
        <w:bottom w:val="none" w:sz="0" w:space="0" w:color="auto"/>
        <w:right w:val="none" w:sz="0" w:space="0" w:color="auto"/>
      </w:divBdr>
    </w:div>
    <w:div w:id="1942832682">
      <w:marLeft w:val="640"/>
      <w:marRight w:val="0"/>
      <w:marTop w:val="0"/>
      <w:marBottom w:val="0"/>
      <w:divBdr>
        <w:top w:val="none" w:sz="0" w:space="0" w:color="auto"/>
        <w:left w:val="none" w:sz="0" w:space="0" w:color="auto"/>
        <w:bottom w:val="none" w:sz="0" w:space="0" w:color="auto"/>
        <w:right w:val="none" w:sz="0" w:space="0" w:color="auto"/>
      </w:divBdr>
    </w:div>
    <w:div w:id="1942834340">
      <w:marLeft w:val="640"/>
      <w:marRight w:val="0"/>
      <w:marTop w:val="0"/>
      <w:marBottom w:val="0"/>
      <w:divBdr>
        <w:top w:val="none" w:sz="0" w:space="0" w:color="auto"/>
        <w:left w:val="none" w:sz="0" w:space="0" w:color="auto"/>
        <w:bottom w:val="none" w:sz="0" w:space="0" w:color="auto"/>
        <w:right w:val="none" w:sz="0" w:space="0" w:color="auto"/>
      </w:divBdr>
    </w:div>
    <w:div w:id="1942910769">
      <w:marLeft w:val="640"/>
      <w:marRight w:val="0"/>
      <w:marTop w:val="0"/>
      <w:marBottom w:val="0"/>
      <w:divBdr>
        <w:top w:val="none" w:sz="0" w:space="0" w:color="auto"/>
        <w:left w:val="none" w:sz="0" w:space="0" w:color="auto"/>
        <w:bottom w:val="none" w:sz="0" w:space="0" w:color="auto"/>
        <w:right w:val="none" w:sz="0" w:space="0" w:color="auto"/>
      </w:divBdr>
    </w:div>
    <w:div w:id="1942953632">
      <w:marLeft w:val="640"/>
      <w:marRight w:val="0"/>
      <w:marTop w:val="0"/>
      <w:marBottom w:val="0"/>
      <w:divBdr>
        <w:top w:val="none" w:sz="0" w:space="0" w:color="auto"/>
        <w:left w:val="none" w:sz="0" w:space="0" w:color="auto"/>
        <w:bottom w:val="none" w:sz="0" w:space="0" w:color="auto"/>
        <w:right w:val="none" w:sz="0" w:space="0" w:color="auto"/>
      </w:divBdr>
    </w:div>
    <w:div w:id="1943029507">
      <w:marLeft w:val="640"/>
      <w:marRight w:val="0"/>
      <w:marTop w:val="0"/>
      <w:marBottom w:val="0"/>
      <w:divBdr>
        <w:top w:val="none" w:sz="0" w:space="0" w:color="auto"/>
        <w:left w:val="none" w:sz="0" w:space="0" w:color="auto"/>
        <w:bottom w:val="none" w:sz="0" w:space="0" w:color="auto"/>
        <w:right w:val="none" w:sz="0" w:space="0" w:color="auto"/>
      </w:divBdr>
    </w:div>
    <w:div w:id="1943033216">
      <w:marLeft w:val="640"/>
      <w:marRight w:val="0"/>
      <w:marTop w:val="0"/>
      <w:marBottom w:val="0"/>
      <w:divBdr>
        <w:top w:val="none" w:sz="0" w:space="0" w:color="auto"/>
        <w:left w:val="none" w:sz="0" w:space="0" w:color="auto"/>
        <w:bottom w:val="none" w:sz="0" w:space="0" w:color="auto"/>
        <w:right w:val="none" w:sz="0" w:space="0" w:color="auto"/>
      </w:divBdr>
    </w:div>
    <w:div w:id="1943102132">
      <w:marLeft w:val="640"/>
      <w:marRight w:val="0"/>
      <w:marTop w:val="0"/>
      <w:marBottom w:val="0"/>
      <w:divBdr>
        <w:top w:val="none" w:sz="0" w:space="0" w:color="auto"/>
        <w:left w:val="none" w:sz="0" w:space="0" w:color="auto"/>
        <w:bottom w:val="none" w:sz="0" w:space="0" w:color="auto"/>
        <w:right w:val="none" w:sz="0" w:space="0" w:color="auto"/>
      </w:divBdr>
    </w:div>
    <w:div w:id="1943103578">
      <w:marLeft w:val="640"/>
      <w:marRight w:val="0"/>
      <w:marTop w:val="0"/>
      <w:marBottom w:val="0"/>
      <w:divBdr>
        <w:top w:val="none" w:sz="0" w:space="0" w:color="auto"/>
        <w:left w:val="none" w:sz="0" w:space="0" w:color="auto"/>
        <w:bottom w:val="none" w:sz="0" w:space="0" w:color="auto"/>
        <w:right w:val="none" w:sz="0" w:space="0" w:color="auto"/>
      </w:divBdr>
    </w:div>
    <w:div w:id="1943104356">
      <w:marLeft w:val="640"/>
      <w:marRight w:val="0"/>
      <w:marTop w:val="0"/>
      <w:marBottom w:val="0"/>
      <w:divBdr>
        <w:top w:val="none" w:sz="0" w:space="0" w:color="auto"/>
        <w:left w:val="none" w:sz="0" w:space="0" w:color="auto"/>
        <w:bottom w:val="none" w:sz="0" w:space="0" w:color="auto"/>
        <w:right w:val="none" w:sz="0" w:space="0" w:color="auto"/>
      </w:divBdr>
    </w:div>
    <w:div w:id="1943293191">
      <w:marLeft w:val="640"/>
      <w:marRight w:val="0"/>
      <w:marTop w:val="0"/>
      <w:marBottom w:val="0"/>
      <w:divBdr>
        <w:top w:val="none" w:sz="0" w:space="0" w:color="auto"/>
        <w:left w:val="none" w:sz="0" w:space="0" w:color="auto"/>
        <w:bottom w:val="none" w:sz="0" w:space="0" w:color="auto"/>
        <w:right w:val="none" w:sz="0" w:space="0" w:color="auto"/>
      </w:divBdr>
    </w:div>
    <w:div w:id="1943294682">
      <w:marLeft w:val="640"/>
      <w:marRight w:val="0"/>
      <w:marTop w:val="0"/>
      <w:marBottom w:val="0"/>
      <w:divBdr>
        <w:top w:val="none" w:sz="0" w:space="0" w:color="auto"/>
        <w:left w:val="none" w:sz="0" w:space="0" w:color="auto"/>
        <w:bottom w:val="none" w:sz="0" w:space="0" w:color="auto"/>
        <w:right w:val="none" w:sz="0" w:space="0" w:color="auto"/>
      </w:divBdr>
    </w:div>
    <w:div w:id="1943418087">
      <w:marLeft w:val="640"/>
      <w:marRight w:val="0"/>
      <w:marTop w:val="0"/>
      <w:marBottom w:val="0"/>
      <w:divBdr>
        <w:top w:val="none" w:sz="0" w:space="0" w:color="auto"/>
        <w:left w:val="none" w:sz="0" w:space="0" w:color="auto"/>
        <w:bottom w:val="none" w:sz="0" w:space="0" w:color="auto"/>
        <w:right w:val="none" w:sz="0" w:space="0" w:color="auto"/>
      </w:divBdr>
    </w:div>
    <w:div w:id="1943489053">
      <w:marLeft w:val="640"/>
      <w:marRight w:val="0"/>
      <w:marTop w:val="0"/>
      <w:marBottom w:val="0"/>
      <w:divBdr>
        <w:top w:val="none" w:sz="0" w:space="0" w:color="auto"/>
        <w:left w:val="none" w:sz="0" w:space="0" w:color="auto"/>
        <w:bottom w:val="none" w:sz="0" w:space="0" w:color="auto"/>
        <w:right w:val="none" w:sz="0" w:space="0" w:color="auto"/>
      </w:divBdr>
    </w:div>
    <w:div w:id="1943490624">
      <w:marLeft w:val="640"/>
      <w:marRight w:val="0"/>
      <w:marTop w:val="0"/>
      <w:marBottom w:val="0"/>
      <w:divBdr>
        <w:top w:val="none" w:sz="0" w:space="0" w:color="auto"/>
        <w:left w:val="none" w:sz="0" w:space="0" w:color="auto"/>
        <w:bottom w:val="none" w:sz="0" w:space="0" w:color="auto"/>
        <w:right w:val="none" w:sz="0" w:space="0" w:color="auto"/>
      </w:divBdr>
    </w:div>
    <w:div w:id="1943566408">
      <w:marLeft w:val="640"/>
      <w:marRight w:val="0"/>
      <w:marTop w:val="0"/>
      <w:marBottom w:val="0"/>
      <w:divBdr>
        <w:top w:val="none" w:sz="0" w:space="0" w:color="auto"/>
        <w:left w:val="none" w:sz="0" w:space="0" w:color="auto"/>
        <w:bottom w:val="none" w:sz="0" w:space="0" w:color="auto"/>
        <w:right w:val="none" w:sz="0" w:space="0" w:color="auto"/>
      </w:divBdr>
    </w:div>
    <w:div w:id="1943612378">
      <w:marLeft w:val="640"/>
      <w:marRight w:val="0"/>
      <w:marTop w:val="0"/>
      <w:marBottom w:val="0"/>
      <w:divBdr>
        <w:top w:val="none" w:sz="0" w:space="0" w:color="auto"/>
        <w:left w:val="none" w:sz="0" w:space="0" w:color="auto"/>
        <w:bottom w:val="none" w:sz="0" w:space="0" w:color="auto"/>
        <w:right w:val="none" w:sz="0" w:space="0" w:color="auto"/>
      </w:divBdr>
    </w:div>
    <w:div w:id="1943613180">
      <w:marLeft w:val="640"/>
      <w:marRight w:val="0"/>
      <w:marTop w:val="0"/>
      <w:marBottom w:val="0"/>
      <w:divBdr>
        <w:top w:val="none" w:sz="0" w:space="0" w:color="auto"/>
        <w:left w:val="none" w:sz="0" w:space="0" w:color="auto"/>
        <w:bottom w:val="none" w:sz="0" w:space="0" w:color="auto"/>
        <w:right w:val="none" w:sz="0" w:space="0" w:color="auto"/>
      </w:divBdr>
    </w:div>
    <w:div w:id="1943613372">
      <w:marLeft w:val="640"/>
      <w:marRight w:val="0"/>
      <w:marTop w:val="0"/>
      <w:marBottom w:val="0"/>
      <w:divBdr>
        <w:top w:val="none" w:sz="0" w:space="0" w:color="auto"/>
        <w:left w:val="none" w:sz="0" w:space="0" w:color="auto"/>
        <w:bottom w:val="none" w:sz="0" w:space="0" w:color="auto"/>
        <w:right w:val="none" w:sz="0" w:space="0" w:color="auto"/>
      </w:divBdr>
    </w:div>
    <w:div w:id="1943947886">
      <w:marLeft w:val="640"/>
      <w:marRight w:val="0"/>
      <w:marTop w:val="0"/>
      <w:marBottom w:val="0"/>
      <w:divBdr>
        <w:top w:val="none" w:sz="0" w:space="0" w:color="auto"/>
        <w:left w:val="none" w:sz="0" w:space="0" w:color="auto"/>
        <w:bottom w:val="none" w:sz="0" w:space="0" w:color="auto"/>
        <w:right w:val="none" w:sz="0" w:space="0" w:color="auto"/>
      </w:divBdr>
    </w:div>
    <w:div w:id="1944025623">
      <w:marLeft w:val="640"/>
      <w:marRight w:val="0"/>
      <w:marTop w:val="0"/>
      <w:marBottom w:val="0"/>
      <w:divBdr>
        <w:top w:val="none" w:sz="0" w:space="0" w:color="auto"/>
        <w:left w:val="none" w:sz="0" w:space="0" w:color="auto"/>
        <w:bottom w:val="none" w:sz="0" w:space="0" w:color="auto"/>
        <w:right w:val="none" w:sz="0" w:space="0" w:color="auto"/>
      </w:divBdr>
    </w:div>
    <w:div w:id="1944068118">
      <w:marLeft w:val="640"/>
      <w:marRight w:val="0"/>
      <w:marTop w:val="0"/>
      <w:marBottom w:val="0"/>
      <w:divBdr>
        <w:top w:val="none" w:sz="0" w:space="0" w:color="auto"/>
        <w:left w:val="none" w:sz="0" w:space="0" w:color="auto"/>
        <w:bottom w:val="none" w:sz="0" w:space="0" w:color="auto"/>
        <w:right w:val="none" w:sz="0" w:space="0" w:color="auto"/>
      </w:divBdr>
    </w:div>
    <w:div w:id="1944070469">
      <w:marLeft w:val="640"/>
      <w:marRight w:val="0"/>
      <w:marTop w:val="0"/>
      <w:marBottom w:val="0"/>
      <w:divBdr>
        <w:top w:val="none" w:sz="0" w:space="0" w:color="auto"/>
        <w:left w:val="none" w:sz="0" w:space="0" w:color="auto"/>
        <w:bottom w:val="none" w:sz="0" w:space="0" w:color="auto"/>
        <w:right w:val="none" w:sz="0" w:space="0" w:color="auto"/>
      </w:divBdr>
    </w:div>
    <w:div w:id="1944072895">
      <w:marLeft w:val="640"/>
      <w:marRight w:val="0"/>
      <w:marTop w:val="0"/>
      <w:marBottom w:val="0"/>
      <w:divBdr>
        <w:top w:val="none" w:sz="0" w:space="0" w:color="auto"/>
        <w:left w:val="none" w:sz="0" w:space="0" w:color="auto"/>
        <w:bottom w:val="none" w:sz="0" w:space="0" w:color="auto"/>
        <w:right w:val="none" w:sz="0" w:space="0" w:color="auto"/>
      </w:divBdr>
    </w:div>
    <w:div w:id="1944073699">
      <w:marLeft w:val="640"/>
      <w:marRight w:val="0"/>
      <w:marTop w:val="0"/>
      <w:marBottom w:val="0"/>
      <w:divBdr>
        <w:top w:val="none" w:sz="0" w:space="0" w:color="auto"/>
        <w:left w:val="none" w:sz="0" w:space="0" w:color="auto"/>
        <w:bottom w:val="none" w:sz="0" w:space="0" w:color="auto"/>
        <w:right w:val="none" w:sz="0" w:space="0" w:color="auto"/>
      </w:divBdr>
    </w:div>
    <w:div w:id="1944144436">
      <w:marLeft w:val="640"/>
      <w:marRight w:val="0"/>
      <w:marTop w:val="0"/>
      <w:marBottom w:val="0"/>
      <w:divBdr>
        <w:top w:val="none" w:sz="0" w:space="0" w:color="auto"/>
        <w:left w:val="none" w:sz="0" w:space="0" w:color="auto"/>
        <w:bottom w:val="none" w:sz="0" w:space="0" w:color="auto"/>
        <w:right w:val="none" w:sz="0" w:space="0" w:color="auto"/>
      </w:divBdr>
    </w:div>
    <w:div w:id="1944148448">
      <w:marLeft w:val="640"/>
      <w:marRight w:val="0"/>
      <w:marTop w:val="0"/>
      <w:marBottom w:val="0"/>
      <w:divBdr>
        <w:top w:val="none" w:sz="0" w:space="0" w:color="auto"/>
        <w:left w:val="none" w:sz="0" w:space="0" w:color="auto"/>
        <w:bottom w:val="none" w:sz="0" w:space="0" w:color="auto"/>
        <w:right w:val="none" w:sz="0" w:space="0" w:color="auto"/>
      </w:divBdr>
    </w:div>
    <w:div w:id="1944216822">
      <w:marLeft w:val="640"/>
      <w:marRight w:val="0"/>
      <w:marTop w:val="0"/>
      <w:marBottom w:val="0"/>
      <w:divBdr>
        <w:top w:val="none" w:sz="0" w:space="0" w:color="auto"/>
        <w:left w:val="none" w:sz="0" w:space="0" w:color="auto"/>
        <w:bottom w:val="none" w:sz="0" w:space="0" w:color="auto"/>
        <w:right w:val="none" w:sz="0" w:space="0" w:color="auto"/>
      </w:divBdr>
    </w:div>
    <w:div w:id="1944216913">
      <w:marLeft w:val="640"/>
      <w:marRight w:val="0"/>
      <w:marTop w:val="0"/>
      <w:marBottom w:val="0"/>
      <w:divBdr>
        <w:top w:val="none" w:sz="0" w:space="0" w:color="auto"/>
        <w:left w:val="none" w:sz="0" w:space="0" w:color="auto"/>
        <w:bottom w:val="none" w:sz="0" w:space="0" w:color="auto"/>
        <w:right w:val="none" w:sz="0" w:space="0" w:color="auto"/>
      </w:divBdr>
    </w:div>
    <w:div w:id="1944411423">
      <w:marLeft w:val="640"/>
      <w:marRight w:val="0"/>
      <w:marTop w:val="0"/>
      <w:marBottom w:val="0"/>
      <w:divBdr>
        <w:top w:val="none" w:sz="0" w:space="0" w:color="auto"/>
        <w:left w:val="none" w:sz="0" w:space="0" w:color="auto"/>
        <w:bottom w:val="none" w:sz="0" w:space="0" w:color="auto"/>
        <w:right w:val="none" w:sz="0" w:space="0" w:color="auto"/>
      </w:divBdr>
    </w:div>
    <w:div w:id="1944412685">
      <w:marLeft w:val="640"/>
      <w:marRight w:val="0"/>
      <w:marTop w:val="0"/>
      <w:marBottom w:val="0"/>
      <w:divBdr>
        <w:top w:val="none" w:sz="0" w:space="0" w:color="auto"/>
        <w:left w:val="none" w:sz="0" w:space="0" w:color="auto"/>
        <w:bottom w:val="none" w:sz="0" w:space="0" w:color="auto"/>
        <w:right w:val="none" w:sz="0" w:space="0" w:color="auto"/>
      </w:divBdr>
    </w:div>
    <w:div w:id="1944415051">
      <w:marLeft w:val="640"/>
      <w:marRight w:val="0"/>
      <w:marTop w:val="0"/>
      <w:marBottom w:val="0"/>
      <w:divBdr>
        <w:top w:val="none" w:sz="0" w:space="0" w:color="auto"/>
        <w:left w:val="none" w:sz="0" w:space="0" w:color="auto"/>
        <w:bottom w:val="none" w:sz="0" w:space="0" w:color="auto"/>
        <w:right w:val="none" w:sz="0" w:space="0" w:color="auto"/>
      </w:divBdr>
    </w:div>
    <w:div w:id="1944460518">
      <w:marLeft w:val="640"/>
      <w:marRight w:val="0"/>
      <w:marTop w:val="0"/>
      <w:marBottom w:val="0"/>
      <w:divBdr>
        <w:top w:val="none" w:sz="0" w:space="0" w:color="auto"/>
        <w:left w:val="none" w:sz="0" w:space="0" w:color="auto"/>
        <w:bottom w:val="none" w:sz="0" w:space="0" w:color="auto"/>
        <w:right w:val="none" w:sz="0" w:space="0" w:color="auto"/>
      </w:divBdr>
    </w:div>
    <w:div w:id="1944603012">
      <w:marLeft w:val="640"/>
      <w:marRight w:val="0"/>
      <w:marTop w:val="0"/>
      <w:marBottom w:val="0"/>
      <w:divBdr>
        <w:top w:val="none" w:sz="0" w:space="0" w:color="auto"/>
        <w:left w:val="none" w:sz="0" w:space="0" w:color="auto"/>
        <w:bottom w:val="none" w:sz="0" w:space="0" w:color="auto"/>
        <w:right w:val="none" w:sz="0" w:space="0" w:color="auto"/>
      </w:divBdr>
    </w:div>
    <w:div w:id="1944609343">
      <w:marLeft w:val="640"/>
      <w:marRight w:val="0"/>
      <w:marTop w:val="0"/>
      <w:marBottom w:val="0"/>
      <w:divBdr>
        <w:top w:val="none" w:sz="0" w:space="0" w:color="auto"/>
        <w:left w:val="none" w:sz="0" w:space="0" w:color="auto"/>
        <w:bottom w:val="none" w:sz="0" w:space="0" w:color="auto"/>
        <w:right w:val="none" w:sz="0" w:space="0" w:color="auto"/>
      </w:divBdr>
    </w:div>
    <w:div w:id="1944612621">
      <w:marLeft w:val="640"/>
      <w:marRight w:val="0"/>
      <w:marTop w:val="0"/>
      <w:marBottom w:val="0"/>
      <w:divBdr>
        <w:top w:val="none" w:sz="0" w:space="0" w:color="auto"/>
        <w:left w:val="none" w:sz="0" w:space="0" w:color="auto"/>
        <w:bottom w:val="none" w:sz="0" w:space="0" w:color="auto"/>
        <w:right w:val="none" w:sz="0" w:space="0" w:color="auto"/>
      </w:divBdr>
    </w:div>
    <w:div w:id="1944805758">
      <w:marLeft w:val="640"/>
      <w:marRight w:val="0"/>
      <w:marTop w:val="0"/>
      <w:marBottom w:val="0"/>
      <w:divBdr>
        <w:top w:val="none" w:sz="0" w:space="0" w:color="auto"/>
        <w:left w:val="none" w:sz="0" w:space="0" w:color="auto"/>
        <w:bottom w:val="none" w:sz="0" w:space="0" w:color="auto"/>
        <w:right w:val="none" w:sz="0" w:space="0" w:color="auto"/>
      </w:divBdr>
    </w:div>
    <w:div w:id="1944877794">
      <w:marLeft w:val="640"/>
      <w:marRight w:val="0"/>
      <w:marTop w:val="0"/>
      <w:marBottom w:val="0"/>
      <w:divBdr>
        <w:top w:val="none" w:sz="0" w:space="0" w:color="auto"/>
        <w:left w:val="none" w:sz="0" w:space="0" w:color="auto"/>
        <w:bottom w:val="none" w:sz="0" w:space="0" w:color="auto"/>
        <w:right w:val="none" w:sz="0" w:space="0" w:color="auto"/>
      </w:divBdr>
    </w:div>
    <w:div w:id="1944878291">
      <w:marLeft w:val="640"/>
      <w:marRight w:val="0"/>
      <w:marTop w:val="0"/>
      <w:marBottom w:val="0"/>
      <w:divBdr>
        <w:top w:val="none" w:sz="0" w:space="0" w:color="auto"/>
        <w:left w:val="none" w:sz="0" w:space="0" w:color="auto"/>
        <w:bottom w:val="none" w:sz="0" w:space="0" w:color="auto"/>
        <w:right w:val="none" w:sz="0" w:space="0" w:color="auto"/>
      </w:divBdr>
    </w:div>
    <w:div w:id="1944915115">
      <w:marLeft w:val="640"/>
      <w:marRight w:val="0"/>
      <w:marTop w:val="0"/>
      <w:marBottom w:val="0"/>
      <w:divBdr>
        <w:top w:val="none" w:sz="0" w:space="0" w:color="auto"/>
        <w:left w:val="none" w:sz="0" w:space="0" w:color="auto"/>
        <w:bottom w:val="none" w:sz="0" w:space="0" w:color="auto"/>
        <w:right w:val="none" w:sz="0" w:space="0" w:color="auto"/>
      </w:divBdr>
    </w:div>
    <w:div w:id="1944917452">
      <w:marLeft w:val="640"/>
      <w:marRight w:val="0"/>
      <w:marTop w:val="0"/>
      <w:marBottom w:val="0"/>
      <w:divBdr>
        <w:top w:val="none" w:sz="0" w:space="0" w:color="auto"/>
        <w:left w:val="none" w:sz="0" w:space="0" w:color="auto"/>
        <w:bottom w:val="none" w:sz="0" w:space="0" w:color="auto"/>
        <w:right w:val="none" w:sz="0" w:space="0" w:color="auto"/>
      </w:divBdr>
    </w:div>
    <w:div w:id="1945071962">
      <w:marLeft w:val="640"/>
      <w:marRight w:val="0"/>
      <w:marTop w:val="0"/>
      <w:marBottom w:val="0"/>
      <w:divBdr>
        <w:top w:val="none" w:sz="0" w:space="0" w:color="auto"/>
        <w:left w:val="none" w:sz="0" w:space="0" w:color="auto"/>
        <w:bottom w:val="none" w:sz="0" w:space="0" w:color="auto"/>
        <w:right w:val="none" w:sz="0" w:space="0" w:color="auto"/>
      </w:divBdr>
    </w:div>
    <w:div w:id="1945140637">
      <w:marLeft w:val="640"/>
      <w:marRight w:val="0"/>
      <w:marTop w:val="0"/>
      <w:marBottom w:val="0"/>
      <w:divBdr>
        <w:top w:val="none" w:sz="0" w:space="0" w:color="auto"/>
        <w:left w:val="none" w:sz="0" w:space="0" w:color="auto"/>
        <w:bottom w:val="none" w:sz="0" w:space="0" w:color="auto"/>
        <w:right w:val="none" w:sz="0" w:space="0" w:color="auto"/>
      </w:divBdr>
    </w:div>
    <w:div w:id="1945182993">
      <w:marLeft w:val="640"/>
      <w:marRight w:val="0"/>
      <w:marTop w:val="0"/>
      <w:marBottom w:val="0"/>
      <w:divBdr>
        <w:top w:val="none" w:sz="0" w:space="0" w:color="auto"/>
        <w:left w:val="none" w:sz="0" w:space="0" w:color="auto"/>
        <w:bottom w:val="none" w:sz="0" w:space="0" w:color="auto"/>
        <w:right w:val="none" w:sz="0" w:space="0" w:color="auto"/>
      </w:divBdr>
    </w:div>
    <w:div w:id="1945183614">
      <w:marLeft w:val="640"/>
      <w:marRight w:val="0"/>
      <w:marTop w:val="0"/>
      <w:marBottom w:val="0"/>
      <w:divBdr>
        <w:top w:val="none" w:sz="0" w:space="0" w:color="auto"/>
        <w:left w:val="none" w:sz="0" w:space="0" w:color="auto"/>
        <w:bottom w:val="none" w:sz="0" w:space="0" w:color="auto"/>
        <w:right w:val="none" w:sz="0" w:space="0" w:color="auto"/>
      </w:divBdr>
    </w:div>
    <w:div w:id="1945184208">
      <w:marLeft w:val="640"/>
      <w:marRight w:val="0"/>
      <w:marTop w:val="0"/>
      <w:marBottom w:val="0"/>
      <w:divBdr>
        <w:top w:val="none" w:sz="0" w:space="0" w:color="auto"/>
        <w:left w:val="none" w:sz="0" w:space="0" w:color="auto"/>
        <w:bottom w:val="none" w:sz="0" w:space="0" w:color="auto"/>
        <w:right w:val="none" w:sz="0" w:space="0" w:color="auto"/>
      </w:divBdr>
    </w:div>
    <w:div w:id="1945267868">
      <w:marLeft w:val="640"/>
      <w:marRight w:val="0"/>
      <w:marTop w:val="0"/>
      <w:marBottom w:val="0"/>
      <w:divBdr>
        <w:top w:val="none" w:sz="0" w:space="0" w:color="auto"/>
        <w:left w:val="none" w:sz="0" w:space="0" w:color="auto"/>
        <w:bottom w:val="none" w:sz="0" w:space="0" w:color="auto"/>
        <w:right w:val="none" w:sz="0" w:space="0" w:color="auto"/>
      </w:divBdr>
    </w:div>
    <w:div w:id="1945380464">
      <w:marLeft w:val="640"/>
      <w:marRight w:val="0"/>
      <w:marTop w:val="0"/>
      <w:marBottom w:val="0"/>
      <w:divBdr>
        <w:top w:val="none" w:sz="0" w:space="0" w:color="auto"/>
        <w:left w:val="none" w:sz="0" w:space="0" w:color="auto"/>
        <w:bottom w:val="none" w:sz="0" w:space="0" w:color="auto"/>
        <w:right w:val="none" w:sz="0" w:space="0" w:color="auto"/>
      </w:divBdr>
    </w:div>
    <w:div w:id="1945382847">
      <w:marLeft w:val="640"/>
      <w:marRight w:val="0"/>
      <w:marTop w:val="0"/>
      <w:marBottom w:val="0"/>
      <w:divBdr>
        <w:top w:val="none" w:sz="0" w:space="0" w:color="auto"/>
        <w:left w:val="none" w:sz="0" w:space="0" w:color="auto"/>
        <w:bottom w:val="none" w:sz="0" w:space="0" w:color="auto"/>
        <w:right w:val="none" w:sz="0" w:space="0" w:color="auto"/>
      </w:divBdr>
    </w:div>
    <w:div w:id="1945385585">
      <w:marLeft w:val="640"/>
      <w:marRight w:val="0"/>
      <w:marTop w:val="0"/>
      <w:marBottom w:val="0"/>
      <w:divBdr>
        <w:top w:val="none" w:sz="0" w:space="0" w:color="auto"/>
        <w:left w:val="none" w:sz="0" w:space="0" w:color="auto"/>
        <w:bottom w:val="none" w:sz="0" w:space="0" w:color="auto"/>
        <w:right w:val="none" w:sz="0" w:space="0" w:color="auto"/>
      </w:divBdr>
    </w:div>
    <w:div w:id="1945646710">
      <w:marLeft w:val="640"/>
      <w:marRight w:val="0"/>
      <w:marTop w:val="0"/>
      <w:marBottom w:val="0"/>
      <w:divBdr>
        <w:top w:val="none" w:sz="0" w:space="0" w:color="auto"/>
        <w:left w:val="none" w:sz="0" w:space="0" w:color="auto"/>
        <w:bottom w:val="none" w:sz="0" w:space="0" w:color="auto"/>
        <w:right w:val="none" w:sz="0" w:space="0" w:color="auto"/>
      </w:divBdr>
    </w:div>
    <w:div w:id="1945728946">
      <w:marLeft w:val="640"/>
      <w:marRight w:val="0"/>
      <w:marTop w:val="0"/>
      <w:marBottom w:val="0"/>
      <w:divBdr>
        <w:top w:val="none" w:sz="0" w:space="0" w:color="auto"/>
        <w:left w:val="none" w:sz="0" w:space="0" w:color="auto"/>
        <w:bottom w:val="none" w:sz="0" w:space="0" w:color="auto"/>
        <w:right w:val="none" w:sz="0" w:space="0" w:color="auto"/>
      </w:divBdr>
    </w:div>
    <w:div w:id="1945729657">
      <w:marLeft w:val="640"/>
      <w:marRight w:val="0"/>
      <w:marTop w:val="0"/>
      <w:marBottom w:val="0"/>
      <w:divBdr>
        <w:top w:val="none" w:sz="0" w:space="0" w:color="auto"/>
        <w:left w:val="none" w:sz="0" w:space="0" w:color="auto"/>
        <w:bottom w:val="none" w:sz="0" w:space="0" w:color="auto"/>
        <w:right w:val="none" w:sz="0" w:space="0" w:color="auto"/>
      </w:divBdr>
    </w:div>
    <w:div w:id="1945766435">
      <w:marLeft w:val="640"/>
      <w:marRight w:val="0"/>
      <w:marTop w:val="0"/>
      <w:marBottom w:val="0"/>
      <w:divBdr>
        <w:top w:val="none" w:sz="0" w:space="0" w:color="auto"/>
        <w:left w:val="none" w:sz="0" w:space="0" w:color="auto"/>
        <w:bottom w:val="none" w:sz="0" w:space="0" w:color="auto"/>
        <w:right w:val="none" w:sz="0" w:space="0" w:color="auto"/>
      </w:divBdr>
    </w:div>
    <w:div w:id="1946035689">
      <w:marLeft w:val="640"/>
      <w:marRight w:val="0"/>
      <w:marTop w:val="0"/>
      <w:marBottom w:val="0"/>
      <w:divBdr>
        <w:top w:val="none" w:sz="0" w:space="0" w:color="auto"/>
        <w:left w:val="none" w:sz="0" w:space="0" w:color="auto"/>
        <w:bottom w:val="none" w:sz="0" w:space="0" w:color="auto"/>
        <w:right w:val="none" w:sz="0" w:space="0" w:color="auto"/>
      </w:divBdr>
    </w:div>
    <w:div w:id="1946038310">
      <w:marLeft w:val="640"/>
      <w:marRight w:val="0"/>
      <w:marTop w:val="0"/>
      <w:marBottom w:val="0"/>
      <w:divBdr>
        <w:top w:val="none" w:sz="0" w:space="0" w:color="auto"/>
        <w:left w:val="none" w:sz="0" w:space="0" w:color="auto"/>
        <w:bottom w:val="none" w:sz="0" w:space="0" w:color="auto"/>
        <w:right w:val="none" w:sz="0" w:space="0" w:color="auto"/>
      </w:divBdr>
    </w:div>
    <w:div w:id="1946039504">
      <w:marLeft w:val="640"/>
      <w:marRight w:val="0"/>
      <w:marTop w:val="0"/>
      <w:marBottom w:val="0"/>
      <w:divBdr>
        <w:top w:val="none" w:sz="0" w:space="0" w:color="auto"/>
        <w:left w:val="none" w:sz="0" w:space="0" w:color="auto"/>
        <w:bottom w:val="none" w:sz="0" w:space="0" w:color="auto"/>
        <w:right w:val="none" w:sz="0" w:space="0" w:color="auto"/>
      </w:divBdr>
    </w:div>
    <w:div w:id="1946114057">
      <w:marLeft w:val="640"/>
      <w:marRight w:val="0"/>
      <w:marTop w:val="0"/>
      <w:marBottom w:val="0"/>
      <w:divBdr>
        <w:top w:val="none" w:sz="0" w:space="0" w:color="auto"/>
        <w:left w:val="none" w:sz="0" w:space="0" w:color="auto"/>
        <w:bottom w:val="none" w:sz="0" w:space="0" w:color="auto"/>
        <w:right w:val="none" w:sz="0" w:space="0" w:color="auto"/>
      </w:divBdr>
    </w:div>
    <w:div w:id="1946227823">
      <w:marLeft w:val="640"/>
      <w:marRight w:val="0"/>
      <w:marTop w:val="0"/>
      <w:marBottom w:val="0"/>
      <w:divBdr>
        <w:top w:val="none" w:sz="0" w:space="0" w:color="auto"/>
        <w:left w:val="none" w:sz="0" w:space="0" w:color="auto"/>
        <w:bottom w:val="none" w:sz="0" w:space="0" w:color="auto"/>
        <w:right w:val="none" w:sz="0" w:space="0" w:color="auto"/>
      </w:divBdr>
    </w:div>
    <w:div w:id="1946300333">
      <w:marLeft w:val="640"/>
      <w:marRight w:val="0"/>
      <w:marTop w:val="0"/>
      <w:marBottom w:val="0"/>
      <w:divBdr>
        <w:top w:val="none" w:sz="0" w:space="0" w:color="auto"/>
        <w:left w:val="none" w:sz="0" w:space="0" w:color="auto"/>
        <w:bottom w:val="none" w:sz="0" w:space="0" w:color="auto"/>
        <w:right w:val="none" w:sz="0" w:space="0" w:color="auto"/>
      </w:divBdr>
    </w:div>
    <w:div w:id="1946427281">
      <w:marLeft w:val="640"/>
      <w:marRight w:val="0"/>
      <w:marTop w:val="0"/>
      <w:marBottom w:val="0"/>
      <w:divBdr>
        <w:top w:val="none" w:sz="0" w:space="0" w:color="auto"/>
        <w:left w:val="none" w:sz="0" w:space="0" w:color="auto"/>
        <w:bottom w:val="none" w:sz="0" w:space="0" w:color="auto"/>
        <w:right w:val="none" w:sz="0" w:space="0" w:color="auto"/>
      </w:divBdr>
    </w:div>
    <w:div w:id="1946502926">
      <w:marLeft w:val="640"/>
      <w:marRight w:val="0"/>
      <w:marTop w:val="0"/>
      <w:marBottom w:val="0"/>
      <w:divBdr>
        <w:top w:val="none" w:sz="0" w:space="0" w:color="auto"/>
        <w:left w:val="none" w:sz="0" w:space="0" w:color="auto"/>
        <w:bottom w:val="none" w:sz="0" w:space="0" w:color="auto"/>
        <w:right w:val="none" w:sz="0" w:space="0" w:color="auto"/>
      </w:divBdr>
    </w:div>
    <w:div w:id="1946645396">
      <w:marLeft w:val="640"/>
      <w:marRight w:val="0"/>
      <w:marTop w:val="0"/>
      <w:marBottom w:val="0"/>
      <w:divBdr>
        <w:top w:val="none" w:sz="0" w:space="0" w:color="auto"/>
        <w:left w:val="none" w:sz="0" w:space="0" w:color="auto"/>
        <w:bottom w:val="none" w:sz="0" w:space="0" w:color="auto"/>
        <w:right w:val="none" w:sz="0" w:space="0" w:color="auto"/>
      </w:divBdr>
    </w:div>
    <w:div w:id="1946691011">
      <w:marLeft w:val="640"/>
      <w:marRight w:val="0"/>
      <w:marTop w:val="0"/>
      <w:marBottom w:val="0"/>
      <w:divBdr>
        <w:top w:val="none" w:sz="0" w:space="0" w:color="auto"/>
        <w:left w:val="none" w:sz="0" w:space="0" w:color="auto"/>
        <w:bottom w:val="none" w:sz="0" w:space="0" w:color="auto"/>
        <w:right w:val="none" w:sz="0" w:space="0" w:color="auto"/>
      </w:divBdr>
    </w:div>
    <w:div w:id="1946691884">
      <w:marLeft w:val="640"/>
      <w:marRight w:val="0"/>
      <w:marTop w:val="0"/>
      <w:marBottom w:val="0"/>
      <w:divBdr>
        <w:top w:val="none" w:sz="0" w:space="0" w:color="auto"/>
        <w:left w:val="none" w:sz="0" w:space="0" w:color="auto"/>
        <w:bottom w:val="none" w:sz="0" w:space="0" w:color="auto"/>
        <w:right w:val="none" w:sz="0" w:space="0" w:color="auto"/>
      </w:divBdr>
    </w:div>
    <w:div w:id="1946769728">
      <w:marLeft w:val="640"/>
      <w:marRight w:val="0"/>
      <w:marTop w:val="0"/>
      <w:marBottom w:val="0"/>
      <w:divBdr>
        <w:top w:val="none" w:sz="0" w:space="0" w:color="auto"/>
        <w:left w:val="none" w:sz="0" w:space="0" w:color="auto"/>
        <w:bottom w:val="none" w:sz="0" w:space="0" w:color="auto"/>
        <w:right w:val="none" w:sz="0" w:space="0" w:color="auto"/>
      </w:divBdr>
    </w:div>
    <w:div w:id="1946770421">
      <w:marLeft w:val="640"/>
      <w:marRight w:val="0"/>
      <w:marTop w:val="0"/>
      <w:marBottom w:val="0"/>
      <w:divBdr>
        <w:top w:val="none" w:sz="0" w:space="0" w:color="auto"/>
        <w:left w:val="none" w:sz="0" w:space="0" w:color="auto"/>
        <w:bottom w:val="none" w:sz="0" w:space="0" w:color="auto"/>
        <w:right w:val="none" w:sz="0" w:space="0" w:color="auto"/>
      </w:divBdr>
    </w:div>
    <w:div w:id="1946770864">
      <w:marLeft w:val="640"/>
      <w:marRight w:val="0"/>
      <w:marTop w:val="0"/>
      <w:marBottom w:val="0"/>
      <w:divBdr>
        <w:top w:val="none" w:sz="0" w:space="0" w:color="auto"/>
        <w:left w:val="none" w:sz="0" w:space="0" w:color="auto"/>
        <w:bottom w:val="none" w:sz="0" w:space="0" w:color="auto"/>
        <w:right w:val="none" w:sz="0" w:space="0" w:color="auto"/>
      </w:divBdr>
    </w:div>
    <w:div w:id="1946771588">
      <w:marLeft w:val="640"/>
      <w:marRight w:val="0"/>
      <w:marTop w:val="0"/>
      <w:marBottom w:val="0"/>
      <w:divBdr>
        <w:top w:val="none" w:sz="0" w:space="0" w:color="auto"/>
        <w:left w:val="none" w:sz="0" w:space="0" w:color="auto"/>
        <w:bottom w:val="none" w:sz="0" w:space="0" w:color="auto"/>
        <w:right w:val="none" w:sz="0" w:space="0" w:color="auto"/>
      </w:divBdr>
    </w:div>
    <w:div w:id="1946842518">
      <w:marLeft w:val="640"/>
      <w:marRight w:val="0"/>
      <w:marTop w:val="0"/>
      <w:marBottom w:val="0"/>
      <w:divBdr>
        <w:top w:val="none" w:sz="0" w:space="0" w:color="auto"/>
        <w:left w:val="none" w:sz="0" w:space="0" w:color="auto"/>
        <w:bottom w:val="none" w:sz="0" w:space="0" w:color="auto"/>
        <w:right w:val="none" w:sz="0" w:space="0" w:color="auto"/>
      </w:divBdr>
    </w:div>
    <w:div w:id="1946888260">
      <w:marLeft w:val="640"/>
      <w:marRight w:val="0"/>
      <w:marTop w:val="0"/>
      <w:marBottom w:val="0"/>
      <w:divBdr>
        <w:top w:val="none" w:sz="0" w:space="0" w:color="auto"/>
        <w:left w:val="none" w:sz="0" w:space="0" w:color="auto"/>
        <w:bottom w:val="none" w:sz="0" w:space="0" w:color="auto"/>
        <w:right w:val="none" w:sz="0" w:space="0" w:color="auto"/>
      </w:divBdr>
    </w:div>
    <w:div w:id="1946957991">
      <w:marLeft w:val="640"/>
      <w:marRight w:val="0"/>
      <w:marTop w:val="0"/>
      <w:marBottom w:val="0"/>
      <w:divBdr>
        <w:top w:val="none" w:sz="0" w:space="0" w:color="auto"/>
        <w:left w:val="none" w:sz="0" w:space="0" w:color="auto"/>
        <w:bottom w:val="none" w:sz="0" w:space="0" w:color="auto"/>
        <w:right w:val="none" w:sz="0" w:space="0" w:color="auto"/>
      </w:divBdr>
    </w:div>
    <w:div w:id="1946963695">
      <w:marLeft w:val="640"/>
      <w:marRight w:val="0"/>
      <w:marTop w:val="0"/>
      <w:marBottom w:val="0"/>
      <w:divBdr>
        <w:top w:val="none" w:sz="0" w:space="0" w:color="auto"/>
        <w:left w:val="none" w:sz="0" w:space="0" w:color="auto"/>
        <w:bottom w:val="none" w:sz="0" w:space="0" w:color="auto"/>
        <w:right w:val="none" w:sz="0" w:space="0" w:color="auto"/>
      </w:divBdr>
    </w:div>
    <w:div w:id="1946964422">
      <w:marLeft w:val="640"/>
      <w:marRight w:val="0"/>
      <w:marTop w:val="0"/>
      <w:marBottom w:val="0"/>
      <w:divBdr>
        <w:top w:val="none" w:sz="0" w:space="0" w:color="auto"/>
        <w:left w:val="none" w:sz="0" w:space="0" w:color="auto"/>
        <w:bottom w:val="none" w:sz="0" w:space="0" w:color="auto"/>
        <w:right w:val="none" w:sz="0" w:space="0" w:color="auto"/>
      </w:divBdr>
    </w:div>
    <w:div w:id="1947032773">
      <w:marLeft w:val="640"/>
      <w:marRight w:val="0"/>
      <w:marTop w:val="0"/>
      <w:marBottom w:val="0"/>
      <w:divBdr>
        <w:top w:val="none" w:sz="0" w:space="0" w:color="auto"/>
        <w:left w:val="none" w:sz="0" w:space="0" w:color="auto"/>
        <w:bottom w:val="none" w:sz="0" w:space="0" w:color="auto"/>
        <w:right w:val="none" w:sz="0" w:space="0" w:color="auto"/>
      </w:divBdr>
    </w:div>
    <w:div w:id="1947230306">
      <w:marLeft w:val="640"/>
      <w:marRight w:val="0"/>
      <w:marTop w:val="0"/>
      <w:marBottom w:val="0"/>
      <w:divBdr>
        <w:top w:val="none" w:sz="0" w:space="0" w:color="auto"/>
        <w:left w:val="none" w:sz="0" w:space="0" w:color="auto"/>
        <w:bottom w:val="none" w:sz="0" w:space="0" w:color="auto"/>
        <w:right w:val="none" w:sz="0" w:space="0" w:color="auto"/>
      </w:divBdr>
    </w:div>
    <w:div w:id="1947349867">
      <w:marLeft w:val="640"/>
      <w:marRight w:val="0"/>
      <w:marTop w:val="0"/>
      <w:marBottom w:val="0"/>
      <w:divBdr>
        <w:top w:val="none" w:sz="0" w:space="0" w:color="auto"/>
        <w:left w:val="none" w:sz="0" w:space="0" w:color="auto"/>
        <w:bottom w:val="none" w:sz="0" w:space="0" w:color="auto"/>
        <w:right w:val="none" w:sz="0" w:space="0" w:color="auto"/>
      </w:divBdr>
    </w:div>
    <w:div w:id="1947418213">
      <w:marLeft w:val="640"/>
      <w:marRight w:val="0"/>
      <w:marTop w:val="0"/>
      <w:marBottom w:val="0"/>
      <w:divBdr>
        <w:top w:val="none" w:sz="0" w:space="0" w:color="auto"/>
        <w:left w:val="none" w:sz="0" w:space="0" w:color="auto"/>
        <w:bottom w:val="none" w:sz="0" w:space="0" w:color="auto"/>
        <w:right w:val="none" w:sz="0" w:space="0" w:color="auto"/>
      </w:divBdr>
    </w:div>
    <w:div w:id="1947426616">
      <w:marLeft w:val="640"/>
      <w:marRight w:val="0"/>
      <w:marTop w:val="0"/>
      <w:marBottom w:val="0"/>
      <w:divBdr>
        <w:top w:val="none" w:sz="0" w:space="0" w:color="auto"/>
        <w:left w:val="none" w:sz="0" w:space="0" w:color="auto"/>
        <w:bottom w:val="none" w:sz="0" w:space="0" w:color="auto"/>
        <w:right w:val="none" w:sz="0" w:space="0" w:color="auto"/>
      </w:divBdr>
    </w:div>
    <w:div w:id="1947499916">
      <w:marLeft w:val="640"/>
      <w:marRight w:val="0"/>
      <w:marTop w:val="0"/>
      <w:marBottom w:val="0"/>
      <w:divBdr>
        <w:top w:val="none" w:sz="0" w:space="0" w:color="auto"/>
        <w:left w:val="none" w:sz="0" w:space="0" w:color="auto"/>
        <w:bottom w:val="none" w:sz="0" w:space="0" w:color="auto"/>
        <w:right w:val="none" w:sz="0" w:space="0" w:color="auto"/>
      </w:divBdr>
    </w:div>
    <w:div w:id="1947692017">
      <w:marLeft w:val="640"/>
      <w:marRight w:val="0"/>
      <w:marTop w:val="0"/>
      <w:marBottom w:val="0"/>
      <w:divBdr>
        <w:top w:val="none" w:sz="0" w:space="0" w:color="auto"/>
        <w:left w:val="none" w:sz="0" w:space="0" w:color="auto"/>
        <w:bottom w:val="none" w:sz="0" w:space="0" w:color="auto"/>
        <w:right w:val="none" w:sz="0" w:space="0" w:color="auto"/>
      </w:divBdr>
    </w:div>
    <w:div w:id="1947737007">
      <w:marLeft w:val="640"/>
      <w:marRight w:val="0"/>
      <w:marTop w:val="0"/>
      <w:marBottom w:val="0"/>
      <w:divBdr>
        <w:top w:val="none" w:sz="0" w:space="0" w:color="auto"/>
        <w:left w:val="none" w:sz="0" w:space="0" w:color="auto"/>
        <w:bottom w:val="none" w:sz="0" w:space="0" w:color="auto"/>
        <w:right w:val="none" w:sz="0" w:space="0" w:color="auto"/>
      </w:divBdr>
    </w:div>
    <w:div w:id="1947808310">
      <w:marLeft w:val="640"/>
      <w:marRight w:val="0"/>
      <w:marTop w:val="0"/>
      <w:marBottom w:val="0"/>
      <w:divBdr>
        <w:top w:val="none" w:sz="0" w:space="0" w:color="auto"/>
        <w:left w:val="none" w:sz="0" w:space="0" w:color="auto"/>
        <w:bottom w:val="none" w:sz="0" w:space="0" w:color="auto"/>
        <w:right w:val="none" w:sz="0" w:space="0" w:color="auto"/>
      </w:divBdr>
    </w:div>
    <w:div w:id="1947885560">
      <w:marLeft w:val="640"/>
      <w:marRight w:val="0"/>
      <w:marTop w:val="0"/>
      <w:marBottom w:val="0"/>
      <w:divBdr>
        <w:top w:val="none" w:sz="0" w:space="0" w:color="auto"/>
        <w:left w:val="none" w:sz="0" w:space="0" w:color="auto"/>
        <w:bottom w:val="none" w:sz="0" w:space="0" w:color="auto"/>
        <w:right w:val="none" w:sz="0" w:space="0" w:color="auto"/>
      </w:divBdr>
    </w:div>
    <w:div w:id="1948003067">
      <w:marLeft w:val="640"/>
      <w:marRight w:val="0"/>
      <w:marTop w:val="0"/>
      <w:marBottom w:val="0"/>
      <w:divBdr>
        <w:top w:val="none" w:sz="0" w:space="0" w:color="auto"/>
        <w:left w:val="none" w:sz="0" w:space="0" w:color="auto"/>
        <w:bottom w:val="none" w:sz="0" w:space="0" w:color="auto"/>
        <w:right w:val="none" w:sz="0" w:space="0" w:color="auto"/>
      </w:divBdr>
    </w:div>
    <w:div w:id="1948191182">
      <w:marLeft w:val="640"/>
      <w:marRight w:val="0"/>
      <w:marTop w:val="0"/>
      <w:marBottom w:val="0"/>
      <w:divBdr>
        <w:top w:val="none" w:sz="0" w:space="0" w:color="auto"/>
        <w:left w:val="none" w:sz="0" w:space="0" w:color="auto"/>
        <w:bottom w:val="none" w:sz="0" w:space="0" w:color="auto"/>
        <w:right w:val="none" w:sz="0" w:space="0" w:color="auto"/>
      </w:divBdr>
    </w:div>
    <w:div w:id="1948267775">
      <w:marLeft w:val="640"/>
      <w:marRight w:val="0"/>
      <w:marTop w:val="0"/>
      <w:marBottom w:val="0"/>
      <w:divBdr>
        <w:top w:val="none" w:sz="0" w:space="0" w:color="auto"/>
        <w:left w:val="none" w:sz="0" w:space="0" w:color="auto"/>
        <w:bottom w:val="none" w:sz="0" w:space="0" w:color="auto"/>
        <w:right w:val="none" w:sz="0" w:space="0" w:color="auto"/>
      </w:divBdr>
    </w:div>
    <w:div w:id="1948543000">
      <w:marLeft w:val="640"/>
      <w:marRight w:val="0"/>
      <w:marTop w:val="0"/>
      <w:marBottom w:val="0"/>
      <w:divBdr>
        <w:top w:val="none" w:sz="0" w:space="0" w:color="auto"/>
        <w:left w:val="none" w:sz="0" w:space="0" w:color="auto"/>
        <w:bottom w:val="none" w:sz="0" w:space="0" w:color="auto"/>
        <w:right w:val="none" w:sz="0" w:space="0" w:color="auto"/>
      </w:divBdr>
    </w:div>
    <w:div w:id="1948653102">
      <w:marLeft w:val="640"/>
      <w:marRight w:val="0"/>
      <w:marTop w:val="0"/>
      <w:marBottom w:val="0"/>
      <w:divBdr>
        <w:top w:val="none" w:sz="0" w:space="0" w:color="auto"/>
        <w:left w:val="none" w:sz="0" w:space="0" w:color="auto"/>
        <w:bottom w:val="none" w:sz="0" w:space="0" w:color="auto"/>
        <w:right w:val="none" w:sz="0" w:space="0" w:color="auto"/>
      </w:divBdr>
    </w:div>
    <w:div w:id="1948729922">
      <w:marLeft w:val="640"/>
      <w:marRight w:val="0"/>
      <w:marTop w:val="0"/>
      <w:marBottom w:val="0"/>
      <w:divBdr>
        <w:top w:val="none" w:sz="0" w:space="0" w:color="auto"/>
        <w:left w:val="none" w:sz="0" w:space="0" w:color="auto"/>
        <w:bottom w:val="none" w:sz="0" w:space="0" w:color="auto"/>
        <w:right w:val="none" w:sz="0" w:space="0" w:color="auto"/>
      </w:divBdr>
    </w:div>
    <w:div w:id="1948730119">
      <w:marLeft w:val="640"/>
      <w:marRight w:val="0"/>
      <w:marTop w:val="0"/>
      <w:marBottom w:val="0"/>
      <w:divBdr>
        <w:top w:val="none" w:sz="0" w:space="0" w:color="auto"/>
        <w:left w:val="none" w:sz="0" w:space="0" w:color="auto"/>
        <w:bottom w:val="none" w:sz="0" w:space="0" w:color="auto"/>
        <w:right w:val="none" w:sz="0" w:space="0" w:color="auto"/>
      </w:divBdr>
    </w:div>
    <w:div w:id="1948924073">
      <w:marLeft w:val="640"/>
      <w:marRight w:val="0"/>
      <w:marTop w:val="0"/>
      <w:marBottom w:val="0"/>
      <w:divBdr>
        <w:top w:val="none" w:sz="0" w:space="0" w:color="auto"/>
        <w:left w:val="none" w:sz="0" w:space="0" w:color="auto"/>
        <w:bottom w:val="none" w:sz="0" w:space="0" w:color="auto"/>
        <w:right w:val="none" w:sz="0" w:space="0" w:color="auto"/>
      </w:divBdr>
    </w:div>
    <w:div w:id="1949004959">
      <w:marLeft w:val="640"/>
      <w:marRight w:val="0"/>
      <w:marTop w:val="0"/>
      <w:marBottom w:val="0"/>
      <w:divBdr>
        <w:top w:val="none" w:sz="0" w:space="0" w:color="auto"/>
        <w:left w:val="none" w:sz="0" w:space="0" w:color="auto"/>
        <w:bottom w:val="none" w:sz="0" w:space="0" w:color="auto"/>
        <w:right w:val="none" w:sz="0" w:space="0" w:color="auto"/>
      </w:divBdr>
    </w:div>
    <w:div w:id="1949072522">
      <w:marLeft w:val="640"/>
      <w:marRight w:val="0"/>
      <w:marTop w:val="0"/>
      <w:marBottom w:val="0"/>
      <w:divBdr>
        <w:top w:val="none" w:sz="0" w:space="0" w:color="auto"/>
        <w:left w:val="none" w:sz="0" w:space="0" w:color="auto"/>
        <w:bottom w:val="none" w:sz="0" w:space="0" w:color="auto"/>
        <w:right w:val="none" w:sz="0" w:space="0" w:color="auto"/>
      </w:divBdr>
    </w:div>
    <w:div w:id="1949120970">
      <w:marLeft w:val="640"/>
      <w:marRight w:val="0"/>
      <w:marTop w:val="0"/>
      <w:marBottom w:val="0"/>
      <w:divBdr>
        <w:top w:val="none" w:sz="0" w:space="0" w:color="auto"/>
        <w:left w:val="none" w:sz="0" w:space="0" w:color="auto"/>
        <w:bottom w:val="none" w:sz="0" w:space="0" w:color="auto"/>
        <w:right w:val="none" w:sz="0" w:space="0" w:color="auto"/>
      </w:divBdr>
    </w:div>
    <w:div w:id="1949122057">
      <w:marLeft w:val="640"/>
      <w:marRight w:val="0"/>
      <w:marTop w:val="0"/>
      <w:marBottom w:val="0"/>
      <w:divBdr>
        <w:top w:val="none" w:sz="0" w:space="0" w:color="auto"/>
        <w:left w:val="none" w:sz="0" w:space="0" w:color="auto"/>
        <w:bottom w:val="none" w:sz="0" w:space="0" w:color="auto"/>
        <w:right w:val="none" w:sz="0" w:space="0" w:color="auto"/>
      </w:divBdr>
    </w:div>
    <w:div w:id="1949192777">
      <w:marLeft w:val="640"/>
      <w:marRight w:val="0"/>
      <w:marTop w:val="0"/>
      <w:marBottom w:val="0"/>
      <w:divBdr>
        <w:top w:val="none" w:sz="0" w:space="0" w:color="auto"/>
        <w:left w:val="none" w:sz="0" w:space="0" w:color="auto"/>
        <w:bottom w:val="none" w:sz="0" w:space="0" w:color="auto"/>
        <w:right w:val="none" w:sz="0" w:space="0" w:color="auto"/>
      </w:divBdr>
    </w:div>
    <w:div w:id="1949239287">
      <w:marLeft w:val="640"/>
      <w:marRight w:val="0"/>
      <w:marTop w:val="0"/>
      <w:marBottom w:val="0"/>
      <w:divBdr>
        <w:top w:val="none" w:sz="0" w:space="0" w:color="auto"/>
        <w:left w:val="none" w:sz="0" w:space="0" w:color="auto"/>
        <w:bottom w:val="none" w:sz="0" w:space="0" w:color="auto"/>
        <w:right w:val="none" w:sz="0" w:space="0" w:color="auto"/>
      </w:divBdr>
    </w:div>
    <w:div w:id="1949390177">
      <w:marLeft w:val="640"/>
      <w:marRight w:val="0"/>
      <w:marTop w:val="0"/>
      <w:marBottom w:val="0"/>
      <w:divBdr>
        <w:top w:val="none" w:sz="0" w:space="0" w:color="auto"/>
        <w:left w:val="none" w:sz="0" w:space="0" w:color="auto"/>
        <w:bottom w:val="none" w:sz="0" w:space="0" w:color="auto"/>
        <w:right w:val="none" w:sz="0" w:space="0" w:color="auto"/>
      </w:divBdr>
    </w:div>
    <w:div w:id="1949435241">
      <w:marLeft w:val="640"/>
      <w:marRight w:val="0"/>
      <w:marTop w:val="0"/>
      <w:marBottom w:val="0"/>
      <w:divBdr>
        <w:top w:val="none" w:sz="0" w:space="0" w:color="auto"/>
        <w:left w:val="none" w:sz="0" w:space="0" w:color="auto"/>
        <w:bottom w:val="none" w:sz="0" w:space="0" w:color="auto"/>
        <w:right w:val="none" w:sz="0" w:space="0" w:color="auto"/>
      </w:divBdr>
    </w:div>
    <w:div w:id="1949577516">
      <w:marLeft w:val="640"/>
      <w:marRight w:val="0"/>
      <w:marTop w:val="0"/>
      <w:marBottom w:val="0"/>
      <w:divBdr>
        <w:top w:val="none" w:sz="0" w:space="0" w:color="auto"/>
        <w:left w:val="none" w:sz="0" w:space="0" w:color="auto"/>
        <w:bottom w:val="none" w:sz="0" w:space="0" w:color="auto"/>
        <w:right w:val="none" w:sz="0" w:space="0" w:color="auto"/>
      </w:divBdr>
    </w:div>
    <w:div w:id="1949774877">
      <w:marLeft w:val="640"/>
      <w:marRight w:val="0"/>
      <w:marTop w:val="0"/>
      <w:marBottom w:val="0"/>
      <w:divBdr>
        <w:top w:val="none" w:sz="0" w:space="0" w:color="auto"/>
        <w:left w:val="none" w:sz="0" w:space="0" w:color="auto"/>
        <w:bottom w:val="none" w:sz="0" w:space="0" w:color="auto"/>
        <w:right w:val="none" w:sz="0" w:space="0" w:color="auto"/>
      </w:divBdr>
    </w:div>
    <w:div w:id="1949853689">
      <w:marLeft w:val="640"/>
      <w:marRight w:val="0"/>
      <w:marTop w:val="0"/>
      <w:marBottom w:val="0"/>
      <w:divBdr>
        <w:top w:val="none" w:sz="0" w:space="0" w:color="auto"/>
        <w:left w:val="none" w:sz="0" w:space="0" w:color="auto"/>
        <w:bottom w:val="none" w:sz="0" w:space="0" w:color="auto"/>
        <w:right w:val="none" w:sz="0" w:space="0" w:color="auto"/>
      </w:divBdr>
    </w:div>
    <w:div w:id="1949896459">
      <w:marLeft w:val="640"/>
      <w:marRight w:val="0"/>
      <w:marTop w:val="0"/>
      <w:marBottom w:val="0"/>
      <w:divBdr>
        <w:top w:val="none" w:sz="0" w:space="0" w:color="auto"/>
        <w:left w:val="none" w:sz="0" w:space="0" w:color="auto"/>
        <w:bottom w:val="none" w:sz="0" w:space="0" w:color="auto"/>
        <w:right w:val="none" w:sz="0" w:space="0" w:color="auto"/>
      </w:divBdr>
    </w:div>
    <w:div w:id="1949922201">
      <w:marLeft w:val="640"/>
      <w:marRight w:val="0"/>
      <w:marTop w:val="0"/>
      <w:marBottom w:val="0"/>
      <w:divBdr>
        <w:top w:val="none" w:sz="0" w:space="0" w:color="auto"/>
        <w:left w:val="none" w:sz="0" w:space="0" w:color="auto"/>
        <w:bottom w:val="none" w:sz="0" w:space="0" w:color="auto"/>
        <w:right w:val="none" w:sz="0" w:space="0" w:color="auto"/>
      </w:divBdr>
    </w:div>
    <w:div w:id="1949963243">
      <w:marLeft w:val="640"/>
      <w:marRight w:val="0"/>
      <w:marTop w:val="0"/>
      <w:marBottom w:val="0"/>
      <w:divBdr>
        <w:top w:val="none" w:sz="0" w:space="0" w:color="auto"/>
        <w:left w:val="none" w:sz="0" w:space="0" w:color="auto"/>
        <w:bottom w:val="none" w:sz="0" w:space="0" w:color="auto"/>
        <w:right w:val="none" w:sz="0" w:space="0" w:color="auto"/>
      </w:divBdr>
    </w:div>
    <w:div w:id="1950040897">
      <w:marLeft w:val="640"/>
      <w:marRight w:val="0"/>
      <w:marTop w:val="0"/>
      <w:marBottom w:val="0"/>
      <w:divBdr>
        <w:top w:val="none" w:sz="0" w:space="0" w:color="auto"/>
        <w:left w:val="none" w:sz="0" w:space="0" w:color="auto"/>
        <w:bottom w:val="none" w:sz="0" w:space="0" w:color="auto"/>
        <w:right w:val="none" w:sz="0" w:space="0" w:color="auto"/>
      </w:divBdr>
    </w:div>
    <w:div w:id="1950156951">
      <w:marLeft w:val="640"/>
      <w:marRight w:val="0"/>
      <w:marTop w:val="0"/>
      <w:marBottom w:val="0"/>
      <w:divBdr>
        <w:top w:val="none" w:sz="0" w:space="0" w:color="auto"/>
        <w:left w:val="none" w:sz="0" w:space="0" w:color="auto"/>
        <w:bottom w:val="none" w:sz="0" w:space="0" w:color="auto"/>
        <w:right w:val="none" w:sz="0" w:space="0" w:color="auto"/>
      </w:divBdr>
    </w:div>
    <w:div w:id="1950165308">
      <w:marLeft w:val="640"/>
      <w:marRight w:val="0"/>
      <w:marTop w:val="0"/>
      <w:marBottom w:val="0"/>
      <w:divBdr>
        <w:top w:val="none" w:sz="0" w:space="0" w:color="auto"/>
        <w:left w:val="none" w:sz="0" w:space="0" w:color="auto"/>
        <w:bottom w:val="none" w:sz="0" w:space="0" w:color="auto"/>
        <w:right w:val="none" w:sz="0" w:space="0" w:color="auto"/>
      </w:divBdr>
    </w:div>
    <w:div w:id="1950165876">
      <w:marLeft w:val="640"/>
      <w:marRight w:val="0"/>
      <w:marTop w:val="0"/>
      <w:marBottom w:val="0"/>
      <w:divBdr>
        <w:top w:val="none" w:sz="0" w:space="0" w:color="auto"/>
        <w:left w:val="none" w:sz="0" w:space="0" w:color="auto"/>
        <w:bottom w:val="none" w:sz="0" w:space="0" w:color="auto"/>
        <w:right w:val="none" w:sz="0" w:space="0" w:color="auto"/>
      </w:divBdr>
    </w:div>
    <w:div w:id="1950430287">
      <w:marLeft w:val="640"/>
      <w:marRight w:val="0"/>
      <w:marTop w:val="0"/>
      <w:marBottom w:val="0"/>
      <w:divBdr>
        <w:top w:val="none" w:sz="0" w:space="0" w:color="auto"/>
        <w:left w:val="none" w:sz="0" w:space="0" w:color="auto"/>
        <w:bottom w:val="none" w:sz="0" w:space="0" w:color="auto"/>
        <w:right w:val="none" w:sz="0" w:space="0" w:color="auto"/>
      </w:divBdr>
    </w:div>
    <w:div w:id="1950430556">
      <w:marLeft w:val="640"/>
      <w:marRight w:val="0"/>
      <w:marTop w:val="0"/>
      <w:marBottom w:val="0"/>
      <w:divBdr>
        <w:top w:val="none" w:sz="0" w:space="0" w:color="auto"/>
        <w:left w:val="none" w:sz="0" w:space="0" w:color="auto"/>
        <w:bottom w:val="none" w:sz="0" w:space="0" w:color="auto"/>
        <w:right w:val="none" w:sz="0" w:space="0" w:color="auto"/>
      </w:divBdr>
    </w:div>
    <w:div w:id="1950504799">
      <w:marLeft w:val="640"/>
      <w:marRight w:val="0"/>
      <w:marTop w:val="0"/>
      <w:marBottom w:val="0"/>
      <w:divBdr>
        <w:top w:val="none" w:sz="0" w:space="0" w:color="auto"/>
        <w:left w:val="none" w:sz="0" w:space="0" w:color="auto"/>
        <w:bottom w:val="none" w:sz="0" w:space="0" w:color="auto"/>
        <w:right w:val="none" w:sz="0" w:space="0" w:color="auto"/>
      </w:divBdr>
    </w:div>
    <w:div w:id="1950577051">
      <w:marLeft w:val="640"/>
      <w:marRight w:val="0"/>
      <w:marTop w:val="0"/>
      <w:marBottom w:val="0"/>
      <w:divBdr>
        <w:top w:val="none" w:sz="0" w:space="0" w:color="auto"/>
        <w:left w:val="none" w:sz="0" w:space="0" w:color="auto"/>
        <w:bottom w:val="none" w:sz="0" w:space="0" w:color="auto"/>
        <w:right w:val="none" w:sz="0" w:space="0" w:color="auto"/>
      </w:divBdr>
    </w:div>
    <w:div w:id="1950702534">
      <w:marLeft w:val="640"/>
      <w:marRight w:val="0"/>
      <w:marTop w:val="0"/>
      <w:marBottom w:val="0"/>
      <w:divBdr>
        <w:top w:val="none" w:sz="0" w:space="0" w:color="auto"/>
        <w:left w:val="none" w:sz="0" w:space="0" w:color="auto"/>
        <w:bottom w:val="none" w:sz="0" w:space="0" w:color="auto"/>
        <w:right w:val="none" w:sz="0" w:space="0" w:color="auto"/>
      </w:divBdr>
    </w:div>
    <w:div w:id="1950770560">
      <w:marLeft w:val="640"/>
      <w:marRight w:val="0"/>
      <w:marTop w:val="0"/>
      <w:marBottom w:val="0"/>
      <w:divBdr>
        <w:top w:val="none" w:sz="0" w:space="0" w:color="auto"/>
        <w:left w:val="none" w:sz="0" w:space="0" w:color="auto"/>
        <w:bottom w:val="none" w:sz="0" w:space="0" w:color="auto"/>
        <w:right w:val="none" w:sz="0" w:space="0" w:color="auto"/>
      </w:divBdr>
    </w:div>
    <w:div w:id="1950816458">
      <w:marLeft w:val="640"/>
      <w:marRight w:val="0"/>
      <w:marTop w:val="0"/>
      <w:marBottom w:val="0"/>
      <w:divBdr>
        <w:top w:val="none" w:sz="0" w:space="0" w:color="auto"/>
        <w:left w:val="none" w:sz="0" w:space="0" w:color="auto"/>
        <w:bottom w:val="none" w:sz="0" w:space="0" w:color="auto"/>
        <w:right w:val="none" w:sz="0" w:space="0" w:color="auto"/>
      </w:divBdr>
    </w:div>
    <w:div w:id="1950895068">
      <w:marLeft w:val="640"/>
      <w:marRight w:val="0"/>
      <w:marTop w:val="0"/>
      <w:marBottom w:val="0"/>
      <w:divBdr>
        <w:top w:val="none" w:sz="0" w:space="0" w:color="auto"/>
        <w:left w:val="none" w:sz="0" w:space="0" w:color="auto"/>
        <w:bottom w:val="none" w:sz="0" w:space="0" w:color="auto"/>
        <w:right w:val="none" w:sz="0" w:space="0" w:color="auto"/>
      </w:divBdr>
    </w:div>
    <w:div w:id="1950896000">
      <w:marLeft w:val="640"/>
      <w:marRight w:val="0"/>
      <w:marTop w:val="0"/>
      <w:marBottom w:val="0"/>
      <w:divBdr>
        <w:top w:val="none" w:sz="0" w:space="0" w:color="auto"/>
        <w:left w:val="none" w:sz="0" w:space="0" w:color="auto"/>
        <w:bottom w:val="none" w:sz="0" w:space="0" w:color="auto"/>
        <w:right w:val="none" w:sz="0" w:space="0" w:color="auto"/>
      </w:divBdr>
    </w:div>
    <w:div w:id="1950965376">
      <w:marLeft w:val="640"/>
      <w:marRight w:val="0"/>
      <w:marTop w:val="0"/>
      <w:marBottom w:val="0"/>
      <w:divBdr>
        <w:top w:val="none" w:sz="0" w:space="0" w:color="auto"/>
        <w:left w:val="none" w:sz="0" w:space="0" w:color="auto"/>
        <w:bottom w:val="none" w:sz="0" w:space="0" w:color="auto"/>
        <w:right w:val="none" w:sz="0" w:space="0" w:color="auto"/>
      </w:divBdr>
    </w:div>
    <w:div w:id="1950967418">
      <w:marLeft w:val="640"/>
      <w:marRight w:val="0"/>
      <w:marTop w:val="0"/>
      <w:marBottom w:val="0"/>
      <w:divBdr>
        <w:top w:val="none" w:sz="0" w:space="0" w:color="auto"/>
        <w:left w:val="none" w:sz="0" w:space="0" w:color="auto"/>
        <w:bottom w:val="none" w:sz="0" w:space="0" w:color="auto"/>
        <w:right w:val="none" w:sz="0" w:space="0" w:color="auto"/>
      </w:divBdr>
    </w:div>
    <w:div w:id="1950971333">
      <w:marLeft w:val="640"/>
      <w:marRight w:val="0"/>
      <w:marTop w:val="0"/>
      <w:marBottom w:val="0"/>
      <w:divBdr>
        <w:top w:val="none" w:sz="0" w:space="0" w:color="auto"/>
        <w:left w:val="none" w:sz="0" w:space="0" w:color="auto"/>
        <w:bottom w:val="none" w:sz="0" w:space="0" w:color="auto"/>
        <w:right w:val="none" w:sz="0" w:space="0" w:color="auto"/>
      </w:divBdr>
    </w:div>
    <w:div w:id="1951087157">
      <w:marLeft w:val="640"/>
      <w:marRight w:val="0"/>
      <w:marTop w:val="0"/>
      <w:marBottom w:val="0"/>
      <w:divBdr>
        <w:top w:val="none" w:sz="0" w:space="0" w:color="auto"/>
        <w:left w:val="none" w:sz="0" w:space="0" w:color="auto"/>
        <w:bottom w:val="none" w:sz="0" w:space="0" w:color="auto"/>
        <w:right w:val="none" w:sz="0" w:space="0" w:color="auto"/>
      </w:divBdr>
    </w:div>
    <w:div w:id="1951157161">
      <w:marLeft w:val="640"/>
      <w:marRight w:val="0"/>
      <w:marTop w:val="0"/>
      <w:marBottom w:val="0"/>
      <w:divBdr>
        <w:top w:val="none" w:sz="0" w:space="0" w:color="auto"/>
        <w:left w:val="none" w:sz="0" w:space="0" w:color="auto"/>
        <w:bottom w:val="none" w:sz="0" w:space="0" w:color="auto"/>
        <w:right w:val="none" w:sz="0" w:space="0" w:color="auto"/>
      </w:divBdr>
    </w:div>
    <w:div w:id="1951275463">
      <w:marLeft w:val="640"/>
      <w:marRight w:val="0"/>
      <w:marTop w:val="0"/>
      <w:marBottom w:val="0"/>
      <w:divBdr>
        <w:top w:val="none" w:sz="0" w:space="0" w:color="auto"/>
        <w:left w:val="none" w:sz="0" w:space="0" w:color="auto"/>
        <w:bottom w:val="none" w:sz="0" w:space="0" w:color="auto"/>
        <w:right w:val="none" w:sz="0" w:space="0" w:color="auto"/>
      </w:divBdr>
    </w:div>
    <w:div w:id="1951276100">
      <w:marLeft w:val="640"/>
      <w:marRight w:val="0"/>
      <w:marTop w:val="0"/>
      <w:marBottom w:val="0"/>
      <w:divBdr>
        <w:top w:val="none" w:sz="0" w:space="0" w:color="auto"/>
        <w:left w:val="none" w:sz="0" w:space="0" w:color="auto"/>
        <w:bottom w:val="none" w:sz="0" w:space="0" w:color="auto"/>
        <w:right w:val="none" w:sz="0" w:space="0" w:color="auto"/>
      </w:divBdr>
    </w:div>
    <w:div w:id="1951426965">
      <w:marLeft w:val="640"/>
      <w:marRight w:val="0"/>
      <w:marTop w:val="0"/>
      <w:marBottom w:val="0"/>
      <w:divBdr>
        <w:top w:val="none" w:sz="0" w:space="0" w:color="auto"/>
        <w:left w:val="none" w:sz="0" w:space="0" w:color="auto"/>
        <w:bottom w:val="none" w:sz="0" w:space="0" w:color="auto"/>
        <w:right w:val="none" w:sz="0" w:space="0" w:color="auto"/>
      </w:divBdr>
    </w:div>
    <w:div w:id="1951467260">
      <w:marLeft w:val="640"/>
      <w:marRight w:val="0"/>
      <w:marTop w:val="0"/>
      <w:marBottom w:val="0"/>
      <w:divBdr>
        <w:top w:val="none" w:sz="0" w:space="0" w:color="auto"/>
        <w:left w:val="none" w:sz="0" w:space="0" w:color="auto"/>
        <w:bottom w:val="none" w:sz="0" w:space="0" w:color="auto"/>
        <w:right w:val="none" w:sz="0" w:space="0" w:color="auto"/>
      </w:divBdr>
    </w:div>
    <w:div w:id="1951621352">
      <w:marLeft w:val="640"/>
      <w:marRight w:val="0"/>
      <w:marTop w:val="0"/>
      <w:marBottom w:val="0"/>
      <w:divBdr>
        <w:top w:val="none" w:sz="0" w:space="0" w:color="auto"/>
        <w:left w:val="none" w:sz="0" w:space="0" w:color="auto"/>
        <w:bottom w:val="none" w:sz="0" w:space="0" w:color="auto"/>
        <w:right w:val="none" w:sz="0" w:space="0" w:color="auto"/>
      </w:divBdr>
    </w:div>
    <w:div w:id="1951622160">
      <w:marLeft w:val="640"/>
      <w:marRight w:val="0"/>
      <w:marTop w:val="0"/>
      <w:marBottom w:val="0"/>
      <w:divBdr>
        <w:top w:val="none" w:sz="0" w:space="0" w:color="auto"/>
        <w:left w:val="none" w:sz="0" w:space="0" w:color="auto"/>
        <w:bottom w:val="none" w:sz="0" w:space="0" w:color="auto"/>
        <w:right w:val="none" w:sz="0" w:space="0" w:color="auto"/>
      </w:divBdr>
    </w:div>
    <w:div w:id="1951626451">
      <w:marLeft w:val="640"/>
      <w:marRight w:val="0"/>
      <w:marTop w:val="0"/>
      <w:marBottom w:val="0"/>
      <w:divBdr>
        <w:top w:val="none" w:sz="0" w:space="0" w:color="auto"/>
        <w:left w:val="none" w:sz="0" w:space="0" w:color="auto"/>
        <w:bottom w:val="none" w:sz="0" w:space="0" w:color="auto"/>
        <w:right w:val="none" w:sz="0" w:space="0" w:color="auto"/>
      </w:divBdr>
    </w:div>
    <w:div w:id="1951737445">
      <w:marLeft w:val="640"/>
      <w:marRight w:val="0"/>
      <w:marTop w:val="0"/>
      <w:marBottom w:val="0"/>
      <w:divBdr>
        <w:top w:val="none" w:sz="0" w:space="0" w:color="auto"/>
        <w:left w:val="none" w:sz="0" w:space="0" w:color="auto"/>
        <w:bottom w:val="none" w:sz="0" w:space="0" w:color="auto"/>
        <w:right w:val="none" w:sz="0" w:space="0" w:color="auto"/>
      </w:divBdr>
    </w:div>
    <w:div w:id="1952005273">
      <w:marLeft w:val="640"/>
      <w:marRight w:val="0"/>
      <w:marTop w:val="0"/>
      <w:marBottom w:val="0"/>
      <w:divBdr>
        <w:top w:val="none" w:sz="0" w:space="0" w:color="auto"/>
        <w:left w:val="none" w:sz="0" w:space="0" w:color="auto"/>
        <w:bottom w:val="none" w:sz="0" w:space="0" w:color="auto"/>
        <w:right w:val="none" w:sz="0" w:space="0" w:color="auto"/>
      </w:divBdr>
    </w:div>
    <w:div w:id="1952008583">
      <w:marLeft w:val="640"/>
      <w:marRight w:val="0"/>
      <w:marTop w:val="0"/>
      <w:marBottom w:val="0"/>
      <w:divBdr>
        <w:top w:val="none" w:sz="0" w:space="0" w:color="auto"/>
        <w:left w:val="none" w:sz="0" w:space="0" w:color="auto"/>
        <w:bottom w:val="none" w:sz="0" w:space="0" w:color="auto"/>
        <w:right w:val="none" w:sz="0" w:space="0" w:color="auto"/>
      </w:divBdr>
    </w:div>
    <w:div w:id="1952056055">
      <w:marLeft w:val="640"/>
      <w:marRight w:val="0"/>
      <w:marTop w:val="0"/>
      <w:marBottom w:val="0"/>
      <w:divBdr>
        <w:top w:val="none" w:sz="0" w:space="0" w:color="auto"/>
        <w:left w:val="none" w:sz="0" w:space="0" w:color="auto"/>
        <w:bottom w:val="none" w:sz="0" w:space="0" w:color="auto"/>
        <w:right w:val="none" w:sz="0" w:space="0" w:color="auto"/>
      </w:divBdr>
    </w:div>
    <w:div w:id="1952087561">
      <w:marLeft w:val="640"/>
      <w:marRight w:val="0"/>
      <w:marTop w:val="0"/>
      <w:marBottom w:val="0"/>
      <w:divBdr>
        <w:top w:val="none" w:sz="0" w:space="0" w:color="auto"/>
        <w:left w:val="none" w:sz="0" w:space="0" w:color="auto"/>
        <w:bottom w:val="none" w:sz="0" w:space="0" w:color="auto"/>
        <w:right w:val="none" w:sz="0" w:space="0" w:color="auto"/>
      </w:divBdr>
    </w:div>
    <w:div w:id="1952125954">
      <w:marLeft w:val="640"/>
      <w:marRight w:val="0"/>
      <w:marTop w:val="0"/>
      <w:marBottom w:val="0"/>
      <w:divBdr>
        <w:top w:val="none" w:sz="0" w:space="0" w:color="auto"/>
        <w:left w:val="none" w:sz="0" w:space="0" w:color="auto"/>
        <w:bottom w:val="none" w:sz="0" w:space="0" w:color="auto"/>
        <w:right w:val="none" w:sz="0" w:space="0" w:color="auto"/>
      </w:divBdr>
    </w:div>
    <w:div w:id="1952127320">
      <w:marLeft w:val="640"/>
      <w:marRight w:val="0"/>
      <w:marTop w:val="0"/>
      <w:marBottom w:val="0"/>
      <w:divBdr>
        <w:top w:val="none" w:sz="0" w:space="0" w:color="auto"/>
        <w:left w:val="none" w:sz="0" w:space="0" w:color="auto"/>
        <w:bottom w:val="none" w:sz="0" w:space="0" w:color="auto"/>
        <w:right w:val="none" w:sz="0" w:space="0" w:color="auto"/>
      </w:divBdr>
    </w:div>
    <w:div w:id="1952400315">
      <w:marLeft w:val="640"/>
      <w:marRight w:val="0"/>
      <w:marTop w:val="0"/>
      <w:marBottom w:val="0"/>
      <w:divBdr>
        <w:top w:val="none" w:sz="0" w:space="0" w:color="auto"/>
        <w:left w:val="none" w:sz="0" w:space="0" w:color="auto"/>
        <w:bottom w:val="none" w:sz="0" w:space="0" w:color="auto"/>
        <w:right w:val="none" w:sz="0" w:space="0" w:color="auto"/>
      </w:divBdr>
    </w:div>
    <w:div w:id="1952466134">
      <w:marLeft w:val="640"/>
      <w:marRight w:val="0"/>
      <w:marTop w:val="0"/>
      <w:marBottom w:val="0"/>
      <w:divBdr>
        <w:top w:val="none" w:sz="0" w:space="0" w:color="auto"/>
        <w:left w:val="none" w:sz="0" w:space="0" w:color="auto"/>
        <w:bottom w:val="none" w:sz="0" w:space="0" w:color="auto"/>
        <w:right w:val="none" w:sz="0" w:space="0" w:color="auto"/>
      </w:divBdr>
    </w:div>
    <w:div w:id="1952475236">
      <w:marLeft w:val="640"/>
      <w:marRight w:val="0"/>
      <w:marTop w:val="0"/>
      <w:marBottom w:val="0"/>
      <w:divBdr>
        <w:top w:val="none" w:sz="0" w:space="0" w:color="auto"/>
        <w:left w:val="none" w:sz="0" w:space="0" w:color="auto"/>
        <w:bottom w:val="none" w:sz="0" w:space="0" w:color="auto"/>
        <w:right w:val="none" w:sz="0" w:space="0" w:color="auto"/>
      </w:divBdr>
    </w:div>
    <w:div w:id="1952735344">
      <w:marLeft w:val="640"/>
      <w:marRight w:val="0"/>
      <w:marTop w:val="0"/>
      <w:marBottom w:val="0"/>
      <w:divBdr>
        <w:top w:val="none" w:sz="0" w:space="0" w:color="auto"/>
        <w:left w:val="none" w:sz="0" w:space="0" w:color="auto"/>
        <w:bottom w:val="none" w:sz="0" w:space="0" w:color="auto"/>
        <w:right w:val="none" w:sz="0" w:space="0" w:color="auto"/>
      </w:divBdr>
    </w:div>
    <w:div w:id="1952738901">
      <w:marLeft w:val="640"/>
      <w:marRight w:val="0"/>
      <w:marTop w:val="0"/>
      <w:marBottom w:val="0"/>
      <w:divBdr>
        <w:top w:val="none" w:sz="0" w:space="0" w:color="auto"/>
        <w:left w:val="none" w:sz="0" w:space="0" w:color="auto"/>
        <w:bottom w:val="none" w:sz="0" w:space="0" w:color="auto"/>
        <w:right w:val="none" w:sz="0" w:space="0" w:color="auto"/>
      </w:divBdr>
    </w:div>
    <w:div w:id="1952787039">
      <w:marLeft w:val="640"/>
      <w:marRight w:val="0"/>
      <w:marTop w:val="0"/>
      <w:marBottom w:val="0"/>
      <w:divBdr>
        <w:top w:val="none" w:sz="0" w:space="0" w:color="auto"/>
        <w:left w:val="none" w:sz="0" w:space="0" w:color="auto"/>
        <w:bottom w:val="none" w:sz="0" w:space="0" w:color="auto"/>
        <w:right w:val="none" w:sz="0" w:space="0" w:color="auto"/>
      </w:divBdr>
    </w:div>
    <w:div w:id="1952860431">
      <w:marLeft w:val="640"/>
      <w:marRight w:val="0"/>
      <w:marTop w:val="0"/>
      <w:marBottom w:val="0"/>
      <w:divBdr>
        <w:top w:val="none" w:sz="0" w:space="0" w:color="auto"/>
        <w:left w:val="none" w:sz="0" w:space="0" w:color="auto"/>
        <w:bottom w:val="none" w:sz="0" w:space="0" w:color="auto"/>
        <w:right w:val="none" w:sz="0" w:space="0" w:color="auto"/>
      </w:divBdr>
    </w:div>
    <w:div w:id="1952975053">
      <w:marLeft w:val="640"/>
      <w:marRight w:val="0"/>
      <w:marTop w:val="0"/>
      <w:marBottom w:val="0"/>
      <w:divBdr>
        <w:top w:val="none" w:sz="0" w:space="0" w:color="auto"/>
        <w:left w:val="none" w:sz="0" w:space="0" w:color="auto"/>
        <w:bottom w:val="none" w:sz="0" w:space="0" w:color="auto"/>
        <w:right w:val="none" w:sz="0" w:space="0" w:color="auto"/>
      </w:divBdr>
    </w:div>
    <w:div w:id="1953201681">
      <w:marLeft w:val="640"/>
      <w:marRight w:val="0"/>
      <w:marTop w:val="0"/>
      <w:marBottom w:val="0"/>
      <w:divBdr>
        <w:top w:val="none" w:sz="0" w:space="0" w:color="auto"/>
        <w:left w:val="none" w:sz="0" w:space="0" w:color="auto"/>
        <w:bottom w:val="none" w:sz="0" w:space="0" w:color="auto"/>
        <w:right w:val="none" w:sz="0" w:space="0" w:color="auto"/>
      </w:divBdr>
    </w:div>
    <w:div w:id="1953247246">
      <w:marLeft w:val="640"/>
      <w:marRight w:val="0"/>
      <w:marTop w:val="0"/>
      <w:marBottom w:val="0"/>
      <w:divBdr>
        <w:top w:val="none" w:sz="0" w:space="0" w:color="auto"/>
        <w:left w:val="none" w:sz="0" w:space="0" w:color="auto"/>
        <w:bottom w:val="none" w:sz="0" w:space="0" w:color="auto"/>
        <w:right w:val="none" w:sz="0" w:space="0" w:color="auto"/>
      </w:divBdr>
    </w:div>
    <w:div w:id="1953248431">
      <w:marLeft w:val="640"/>
      <w:marRight w:val="0"/>
      <w:marTop w:val="0"/>
      <w:marBottom w:val="0"/>
      <w:divBdr>
        <w:top w:val="none" w:sz="0" w:space="0" w:color="auto"/>
        <w:left w:val="none" w:sz="0" w:space="0" w:color="auto"/>
        <w:bottom w:val="none" w:sz="0" w:space="0" w:color="auto"/>
        <w:right w:val="none" w:sz="0" w:space="0" w:color="auto"/>
      </w:divBdr>
    </w:div>
    <w:div w:id="1953321563">
      <w:marLeft w:val="640"/>
      <w:marRight w:val="0"/>
      <w:marTop w:val="0"/>
      <w:marBottom w:val="0"/>
      <w:divBdr>
        <w:top w:val="none" w:sz="0" w:space="0" w:color="auto"/>
        <w:left w:val="none" w:sz="0" w:space="0" w:color="auto"/>
        <w:bottom w:val="none" w:sz="0" w:space="0" w:color="auto"/>
        <w:right w:val="none" w:sz="0" w:space="0" w:color="auto"/>
      </w:divBdr>
    </w:div>
    <w:div w:id="1953366157">
      <w:marLeft w:val="640"/>
      <w:marRight w:val="0"/>
      <w:marTop w:val="0"/>
      <w:marBottom w:val="0"/>
      <w:divBdr>
        <w:top w:val="none" w:sz="0" w:space="0" w:color="auto"/>
        <w:left w:val="none" w:sz="0" w:space="0" w:color="auto"/>
        <w:bottom w:val="none" w:sz="0" w:space="0" w:color="auto"/>
        <w:right w:val="none" w:sz="0" w:space="0" w:color="auto"/>
      </w:divBdr>
    </w:div>
    <w:div w:id="1953435303">
      <w:marLeft w:val="640"/>
      <w:marRight w:val="0"/>
      <w:marTop w:val="0"/>
      <w:marBottom w:val="0"/>
      <w:divBdr>
        <w:top w:val="none" w:sz="0" w:space="0" w:color="auto"/>
        <w:left w:val="none" w:sz="0" w:space="0" w:color="auto"/>
        <w:bottom w:val="none" w:sz="0" w:space="0" w:color="auto"/>
        <w:right w:val="none" w:sz="0" w:space="0" w:color="auto"/>
      </w:divBdr>
    </w:div>
    <w:div w:id="1953436619">
      <w:marLeft w:val="640"/>
      <w:marRight w:val="0"/>
      <w:marTop w:val="0"/>
      <w:marBottom w:val="0"/>
      <w:divBdr>
        <w:top w:val="none" w:sz="0" w:space="0" w:color="auto"/>
        <w:left w:val="none" w:sz="0" w:space="0" w:color="auto"/>
        <w:bottom w:val="none" w:sz="0" w:space="0" w:color="auto"/>
        <w:right w:val="none" w:sz="0" w:space="0" w:color="auto"/>
      </w:divBdr>
    </w:div>
    <w:div w:id="1953509594">
      <w:marLeft w:val="640"/>
      <w:marRight w:val="0"/>
      <w:marTop w:val="0"/>
      <w:marBottom w:val="0"/>
      <w:divBdr>
        <w:top w:val="none" w:sz="0" w:space="0" w:color="auto"/>
        <w:left w:val="none" w:sz="0" w:space="0" w:color="auto"/>
        <w:bottom w:val="none" w:sz="0" w:space="0" w:color="auto"/>
        <w:right w:val="none" w:sz="0" w:space="0" w:color="auto"/>
      </w:divBdr>
    </w:div>
    <w:div w:id="1953589505">
      <w:marLeft w:val="640"/>
      <w:marRight w:val="0"/>
      <w:marTop w:val="0"/>
      <w:marBottom w:val="0"/>
      <w:divBdr>
        <w:top w:val="none" w:sz="0" w:space="0" w:color="auto"/>
        <w:left w:val="none" w:sz="0" w:space="0" w:color="auto"/>
        <w:bottom w:val="none" w:sz="0" w:space="0" w:color="auto"/>
        <w:right w:val="none" w:sz="0" w:space="0" w:color="auto"/>
      </w:divBdr>
    </w:div>
    <w:div w:id="1953899240">
      <w:marLeft w:val="640"/>
      <w:marRight w:val="0"/>
      <w:marTop w:val="0"/>
      <w:marBottom w:val="0"/>
      <w:divBdr>
        <w:top w:val="none" w:sz="0" w:space="0" w:color="auto"/>
        <w:left w:val="none" w:sz="0" w:space="0" w:color="auto"/>
        <w:bottom w:val="none" w:sz="0" w:space="0" w:color="auto"/>
        <w:right w:val="none" w:sz="0" w:space="0" w:color="auto"/>
      </w:divBdr>
    </w:div>
    <w:div w:id="1953974608">
      <w:marLeft w:val="640"/>
      <w:marRight w:val="0"/>
      <w:marTop w:val="0"/>
      <w:marBottom w:val="0"/>
      <w:divBdr>
        <w:top w:val="none" w:sz="0" w:space="0" w:color="auto"/>
        <w:left w:val="none" w:sz="0" w:space="0" w:color="auto"/>
        <w:bottom w:val="none" w:sz="0" w:space="0" w:color="auto"/>
        <w:right w:val="none" w:sz="0" w:space="0" w:color="auto"/>
      </w:divBdr>
    </w:div>
    <w:div w:id="1953977434">
      <w:marLeft w:val="640"/>
      <w:marRight w:val="0"/>
      <w:marTop w:val="0"/>
      <w:marBottom w:val="0"/>
      <w:divBdr>
        <w:top w:val="none" w:sz="0" w:space="0" w:color="auto"/>
        <w:left w:val="none" w:sz="0" w:space="0" w:color="auto"/>
        <w:bottom w:val="none" w:sz="0" w:space="0" w:color="auto"/>
        <w:right w:val="none" w:sz="0" w:space="0" w:color="auto"/>
      </w:divBdr>
    </w:div>
    <w:div w:id="1954047217">
      <w:marLeft w:val="640"/>
      <w:marRight w:val="0"/>
      <w:marTop w:val="0"/>
      <w:marBottom w:val="0"/>
      <w:divBdr>
        <w:top w:val="none" w:sz="0" w:space="0" w:color="auto"/>
        <w:left w:val="none" w:sz="0" w:space="0" w:color="auto"/>
        <w:bottom w:val="none" w:sz="0" w:space="0" w:color="auto"/>
        <w:right w:val="none" w:sz="0" w:space="0" w:color="auto"/>
      </w:divBdr>
    </w:div>
    <w:div w:id="1954048976">
      <w:marLeft w:val="640"/>
      <w:marRight w:val="0"/>
      <w:marTop w:val="0"/>
      <w:marBottom w:val="0"/>
      <w:divBdr>
        <w:top w:val="none" w:sz="0" w:space="0" w:color="auto"/>
        <w:left w:val="none" w:sz="0" w:space="0" w:color="auto"/>
        <w:bottom w:val="none" w:sz="0" w:space="0" w:color="auto"/>
        <w:right w:val="none" w:sz="0" w:space="0" w:color="auto"/>
      </w:divBdr>
    </w:div>
    <w:div w:id="1954053953">
      <w:marLeft w:val="640"/>
      <w:marRight w:val="0"/>
      <w:marTop w:val="0"/>
      <w:marBottom w:val="0"/>
      <w:divBdr>
        <w:top w:val="none" w:sz="0" w:space="0" w:color="auto"/>
        <w:left w:val="none" w:sz="0" w:space="0" w:color="auto"/>
        <w:bottom w:val="none" w:sz="0" w:space="0" w:color="auto"/>
        <w:right w:val="none" w:sz="0" w:space="0" w:color="auto"/>
      </w:divBdr>
    </w:div>
    <w:div w:id="1954095452">
      <w:marLeft w:val="640"/>
      <w:marRight w:val="0"/>
      <w:marTop w:val="0"/>
      <w:marBottom w:val="0"/>
      <w:divBdr>
        <w:top w:val="none" w:sz="0" w:space="0" w:color="auto"/>
        <w:left w:val="none" w:sz="0" w:space="0" w:color="auto"/>
        <w:bottom w:val="none" w:sz="0" w:space="0" w:color="auto"/>
        <w:right w:val="none" w:sz="0" w:space="0" w:color="auto"/>
      </w:divBdr>
    </w:div>
    <w:div w:id="1954164201">
      <w:marLeft w:val="640"/>
      <w:marRight w:val="0"/>
      <w:marTop w:val="0"/>
      <w:marBottom w:val="0"/>
      <w:divBdr>
        <w:top w:val="none" w:sz="0" w:space="0" w:color="auto"/>
        <w:left w:val="none" w:sz="0" w:space="0" w:color="auto"/>
        <w:bottom w:val="none" w:sz="0" w:space="0" w:color="auto"/>
        <w:right w:val="none" w:sz="0" w:space="0" w:color="auto"/>
      </w:divBdr>
    </w:div>
    <w:div w:id="1954363179">
      <w:marLeft w:val="640"/>
      <w:marRight w:val="0"/>
      <w:marTop w:val="0"/>
      <w:marBottom w:val="0"/>
      <w:divBdr>
        <w:top w:val="none" w:sz="0" w:space="0" w:color="auto"/>
        <w:left w:val="none" w:sz="0" w:space="0" w:color="auto"/>
        <w:bottom w:val="none" w:sz="0" w:space="0" w:color="auto"/>
        <w:right w:val="none" w:sz="0" w:space="0" w:color="auto"/>
      </w:divBdr>
    </w:div>
    <w:div w:id="1954628119">
      <w:marLeft w:val="640"/>
      <w:marRight w:val="0"/>
      <w:marTop w:val="0"/>
      <w:marBottom w:val="0"/>
      <w:divBdr>
        <w:top w:val="none" w:sz="0" w:space="0" w:color="auto"/>
        <w:left w:val="none" w:sz="0" w:space="0" w:color="auto"/>
        <w:bottom w:val="none" w:sz="0" w:space="0" w:color="auto"/>
        <w:right w:val="none" w:sz="0" w:space="0" w:color="auto"/>
      </w:divBdr>
    </w:div>
    <w:div w:id="1954748868">
      <w:marLeft w:val="640"/>
      <w:marRight w:val="0"/>
      <w:marTop w:val="0"/>
      <w:marBottom w:val="0"/>
      <w:divBdr>
        <w:top w:val="none" w:sz="0" w:space="0" w:color="auto"/>
        <w:left w:val="none" w:sz="0" w:space="0" w:color="auto"/>
        <w:bottom w:val="none" w:sz="0" w:space="0" w:color="auto"/>
        <w:right w:val="none" w:sz="0" w:space="0" w:color="auto"/>
      </w:divBdr>
    </w:div>
    <w:div w:id="1955087697">
      <w:marLeft w:val="640"/>
      <w:marRight w:val="0"/>
      <w:marTop w:val="0"/>
      <w:marBottom w:val="0"/>
      <w:divBdr>
        <w:top w:val="none" w:sz="0" w:space="0" w:color="auto"/>
        <w:left w:val="none" w:sz="0" w:space="0" w:color="auto"/>
        <w:bottom w:val="none" w:sz="0" w:space="0" w:color="auto"/>
        <w:right w:val="none" w:sz="0" w:space="0" w:color="auto"/>
      </w:divBdr>
    </w:div>
    <w:div w:id="1955090131">
      <w:marLeft w:val="640"/>
      <w:marRight w:val="0"/>
      <w:marTop w:val="0"/>
      <w:marBottom w:val="0"/>
      <w:divBdr>
        <w:top w:val="none" w:sz="0" w:space="0" w:color="auto"/>
        <w:left w:val="none" w:sz="0" w:space="0" w:color="auto"/>
        <w:bottom w:val="none" w:sz="0" w:space="0" w:color="auto"/>
        <w:right w:val="none" w:sz="0" w:space="0" w:color="auto"/>
      </w:divBdr>
    </w:div>
    <w:div w:id="1955096448">
      <w:marLeft w:val="640"/>
      <w:marRight w:val="0"/>
      <w:marTop w:val="0"/>
      <w:marBottom w:val="0"/>
      <w:divBdr>
        <w:top w:val="none" w:sz="0" w:space="0" w:color="auto"/>
        <w:left w:val="none" w:sz="0" w:space="0" w:color="auto"/>
        <w:bottom w:val="none" w:sz="0" w:space="0" w:color="auto"/>
        <w:right w:val="none" w:sz="0" w:space="0" w:color="auto"/>
      </w:divBdr>
    </w:div>
    <w:div w:id="1955166872">
      <w:marLeft w:val="640"/>
      <w:marRight w:val="0"/>
      <w:marTop w:val="0"/>
      <w:marBottom w:val="0"/>
      <w:divBdr>
        <w:top w:val="none" w:sz="0" w:space="0" w:color="auto"/>
        <w:left w:val="none" w:sz="0" w:space="0" w:color="auto"/>
        <w:bottom w:val="none" w:sz="0" w:space="0" w:color="auto"/>
        <w:right w:val="none" w:sz="0" w:space="0" w:color="auto"/>
      </w:divBdr>
    </w:div>
    <w:div w:id="1955356404">
      <w:marLeft w:val="640"/>
      <w:marRight w:val="0"/>
      <w:marTop w:val="0"/>
      <w:marBottom w:val="0"/>
      <w:divBdr>
        <w:top w:val="none" w:sz="0" w:space="0" w:color="auto"/>
        <w:left w:val="none" w:sz="0" w:space="0" w:color="auto"/>
        <w:bottom w:val="none" w:sz="0" w:space="0" w:color="auto"/>
        <w:right w:val="none" w:sz="0" w:space="0" w:color="auto"/>
      </w:divBdr>
    </w:div>
    <w:div w:id="1955477173">
      <w:marLeft w:val="640"/>
      <w:marRight w:val="0"/>
      <w:marTop w:val="0"/>
      <w:marBottom w:val="0"/>
      <w:divBdr>
        <w:top w:val="none" w:sz="0" w:space="0" w:color="auto"/>
        <w:left w:val="none" w:sz="0" w:space="0" w:color="auto"/>
        <w:bottom w:val="none" w:sz="0" w:space="0" w:color="auto"/>
        <w:right w:val="none" w:sz="0" w:space="0" w:color="auto"/>
      </w:divBdr>
    </w:div>
    <w:div w:id="1955480751">
      <w:marLeft w:val="640"/>
      <w:marRight w:val="0"/>
      <w:marTop w:val="0"/>
      <w:marBottom w:val="0"/>
      <w:divBdr>
        <w:top w:val="none" w:sz="0" w:space="0" w:color="auto"/>
        <w:left w:val="none" w:sz="0" w:space="0" w:color="auto"/>
        <w:bottom w:val="none" w:sz="0" w:space="0" w:color="auto"/>
        <w:right w:val="none" w:sz="0" w:space="0" w:color="auto"/>
      </w:divBdr>
    </w:div>
    <w:div w:id="1955558051">
      <w:marLeft w:val="640"/>
      <w:marRight w:val="0"/>
      <w:marTop w:val="0"/>
      <w:marBottom w:val="0"/>
      <w:divBdr>
        <w:top w:val="none" w:sz="0" w:space="0" w:color="auto"/>
        <w:left w:val="none" w:sz="0" w:space="0" w:color="auto"/>
        <w:bottom w:val="none" w:sz="0" w:space="0" w:color="auto"/>
        <w:right w:val="none" w:sz="0" w:space="0" w:color="auto"/>
      </w:divBdr>
    </w:div>
    <w:div w:id="1955668460">
      <w:marLeft w:val="640"/>
      <w:marRight w:val="0"/>
      <w:marTop w:val="0"/>
      <w:marBottom w:val="0"/>
      <w:divBdr>
        <w:top w:val="none" w:sz="0" w:space="0" w:color="auto"/>
        <w:left w:val="none" w:sz="0" w:space="0" w:color="auto"/>
        <w:bottom w:val="none" w:sz="0" w:space="0" w:color="auto"/>
        <w:right w:val="none" w:sz="0" w:space="0" w:color="auto"/>
      </w:divBdr>
    </w:div>
    <w:div w:id="1955671317">
      <w:marLeft w:val="640"/>
      <w:marRight w:val="0"/>
      <w:marTop w:val="0"/>
      <w:marBottom w:val="0"/>
      <w:divBdr>
        <w:top w:val="none" w:sz="0" w:space="0" w:color="auto"/>
        <w:left w:val="none" w:sz="0" w:space="0" w:color="auto"/>
        <w:bottom w:val="none" w:sz="0" w:space="0" w:color="auto"/>
        <w:right w:val="none" w:sz="0" w:space="0" w:color="auto"/>
      </w:divBdr>
    </w:div>
    <w:div w:id="1955676893">
      <w:marLeft w:val="640"/>
      <w:marRight w:val="0"/>
      <w:marTop w:val="0"/>
      <w:marBottom w:val="0"/>
      <w:divBdr>
        <w:top w:val="none" w:sz="0" w:space="0" w:color="auto"/>
        <w:left w:val="none" w:sz="0" w:space="0" w:color="auto"/>
        <w:bottom w:val="none" w:sz="0" w:space="0" w:color="auto"/>
        <w:right w:val="none" w:sz="0" w:space="0" w:color="auto"/>
      </w:divBdr>
    </w:div>
    <w:div w:id="1955743594">
      <w:marLeft w:val="640"/>
      <w:marRight w:val="0"/>
      <w:marTop w:val="0"/>
      <w:marBottom w:val="0"/>
      <w:divBdr>
        <w:top w:val="none" w:sz="0" w:space="0" w:color="auto"/>
        <w:left w:val="none" w:sz="0" w:space="0" w:color="auto"/>
        <w:bottom w:val="none" w:sz="0" w:space="0" w:color="auto"/>
        <w:right w:val="none" w:sz="0" w:space="0" w:color="auto"/>
      </w:divBdr>
    </w:div>
    <w:div w:id="1955791112">
      <w:marLeft w:val="640"/>
      <w:marRight w:val="0"/>
      <w:marTop w:val="0"/>
      <w:marBottom w:val="0"/>
      <w:divBdr>
        <w:top w:val="none" w:sz="0" w:space="0" w:color="auto"/>
        <w:left w:val="none" w:sz="0" w:space="0" w:color="auto"/>
        <w:bottom w:val="none" w:sz="0" w:space="0" w:color="auto"/>
        <w:right w:val="none" w:sz="0" w:space="0" w:color="auto"/>
      </w:divBdr>
    </w:div>
    <w:div w:id="1955793690">
      <w:marLeft w:val="640"/>
      <w:marRight w:val="0"/>
      <w:marTop w:val="0"/>
      <w:marBottom w:val="0"/>
      <w:divBdr>
        <w:top w:val="none" w:sz="0" w:space="0" w:color="auto"/>
        <w:left w:val="none" w:sz="0" w:space="0" w:color="auto"/>
        <w:bottom w:val="none" w:sz="0" w:space="0" w:color="auto"/>
        <w:right w:val="none" w:sz="0" w:space="0" w:color="auto"/>
      </w:divBdr>
    </w:div>
    <w:div w:id="1956013767">
      <w:marLeft w:val="640"/>
      <w:marRight w:val="0"/>
      <w:marTop w:val="0"/>
      <w:marBottom w:val="0"/>
      <w:divBdr>
        <w:top w:val="none" w:sz="0" w:space="0" w:color="auto"/>
        <w:left w:val="none" w:sz="0" w:space="0" w:color="auto"/>
        <w:bottom w:val="none" w:sz="0" w:space="0" w:color="auto"/>
        <w:right w:val="none" w:sz="0" w:space="0" w:color="auto"/>
      </w:divBdr>
    </w:div>
    <w:div w:id="1956015366">
      <w:marLeft w:val="640"/>
      <w:marRight w:val="0"/>
      <w:marTop w:val="0"/>
      <w:marBottom w:val="0"/>
      <w:divBdr>
        <w:top w:val="none" w:sz="0" w:space="0" w:color="auto"/>
        <w:left w:val="none" w:sz="0" w:space="0" w:color="auto"/>
        <w:bottom w:val="none" w:sz="0" w:space="0" w:color="auto"/>
        <w:right w:val="none" w:sz="0" w:space="0" w:color="auto"/>
      </w:divBdr>
    </w:div>
    <w:div w:id="1956058960">
      <w:marLeft w:val="640"/>
      <w:marRight w:val="0"/>
      <w:marTop w:val="0"/>
      <w:marBottom w:val="0"/>
      <w:divBdr>
        <w:top w:val="none" w:sz="0" w:space="0" w:color="auto"/>
        <w:left w:val="none" w:sz="0" w:space="0" w:color="auto"/>
        <w:bottom w:val="none" w:sz="0" w:space="0" w:color="auto"/>
        <w:right w:val="none" w:sz="0" w:space="0" w:color="auto"/>
      </w:divBdr>
    </w:div>
    <w:div w:id="1956063331">
      <w:marLeft w:val="640"/>
      <w:marRight w:val="0"/>
      <w:marTop w:val="0"/>
      <w:marBottom w:val="0"/>
      <w:divBdr>
        <w:top w:val="none" w:sz="0" w:space="0" w:color="auto"/>
        <w:left w:val="none" w:sz="0" w:space="0" w:color="auto"/>
        <w:bottom w:val="none" w:sz="0" w:space="0" w:color="auto"/>
        <w:right w:val="none" w:sz="0" w:space="0" w:color="auto"/>
      </w:divBdr>
    </w:div>
    <w:div w:id="1956129802">
      <w:marLeft w:val="640"/>
      <w:marRight w:val="0"/>
      <w:marTop w:val="0"/>
      <w:marBottom w:val="0"/>
      <w:divBdr>
        <w:top w:val="none" w:sz="0" w:space="0" w:color="auto"/>
        <w:left w:val="none" w:sz="0" w:space="0" w:color="auto"/>
        <w:bottom w:val="none" w:sz="0" w:space="0" w:color="auto"/>
        <w:right w:val="none" w:sz="0" w:space="0" w:color="auto"/>
      </w:divBdr>
    </w:div>
    <w:div w:id="1956138724">
      <w:marLeft w:val="640"/>
      <w:marRight w:val="0"/>
      <w:marTop w:val="0"/>
      <w:marBottom w:val="0"/>
      <w:divBdr>
        <w:top w:val="none" w:sz="0" w:space="0" w:color="auto"/>
        <w:left w:val="none" w:sz="0" w:space="0" w:color="auto"/>
        <w:bottom w:val="none" w:sz="0" w:space="0" w:color="auto"/>
        <w:right w:val="none" w:sz="0" w:space="0" w:color="auto"/>
      </w:divBdr>
    </w:div>
    <w:div w:id="1956206288">
      <w:marLeft w:val="640"/>
      <w:marRight w:val="0"/>
      <w:marTop w:val="0"/>
      <w:marBottom w:val="0"/>
      <w:divBdr>
        <w:top w:val="none" w:sz="0" w:space="0" w:color="auto"/>
        <w:left w:val="none" w:sz="0" w:space="0" w:color="auto"/>
        <w:bottom w:val="none" w:sz="0" w:space="0" w:color="auto"/>
        <w:right w:val="none" w:sz="0" w:space="0" w:color="auto"/>
      </w:divBdr>
    </w:div>
    <w:div w:id="1956207835">
      <w:marLeft w:val="640"/>
      <w:marRight w:val="0"/>
      <w:marTop w:val="0"/>
      <w:marBottom w:val="0"/>
      <w:divBdr>
        <w:top w:val="none" w:sz="0" w:space="0" w:color="auto"/>
        <w:left w:val="none" w:sz="0" w:space="0" w:color="auto"/>
        <w:bottom w:val="none" w:sz="0" w:space="0" w:color="auto"/>
        <w:right w:val="none" w:sz="0" w:space="0" w:color="auto"/>
      </w:divBdr>
    </w:div>
    <w:div w:id="1956280205">
      <w:marLeft w:val="640"/>
      <w:marRight w:val="0"/>
      <w:marTop w:val="0"/>
      <w:marBottom w:val="0"/>
      <w:divBdr>
        <w:top w:val="none" w:sz="0" w:space="0" w:color="auto"/>
        <w:left w:val="none" w:sz="0" w:space="0" w:color="auto"/>
        <w:bottom w:val="none" w:sz="0" w:space="0" w:color="auto"/>
        <w:right w:val="none" w:sz="0" w:space="0" w:color="auto"/>
      </w:divBdr>
    </w:div>
    <w:div w:id="1956282048">
      <w:marLeft w:val="640"/>
      <w:marRight w:val="0"/>
      <w:marTop w:val="0"/>
      <w:marBottom w:val="0"/>
      <w:divBdr>
        <w:top w:val="none" w:sz="0" w:space="0" w:color="auto"/>
        <w:left w:val="none" w:sz="0" w:space="0" w:color="auto"/>
        <w:bottom w:val="none" w:sz="0" w:space="0" w:color="auto"/>
        <w:right w:val="none" w:sz="0" w:space="0" w:color="auto"/>
      </w:divBdr>
    </w:div>
    <w:div w:id="1956282106">
      <w:marLeft w:val="640"/>
      <w:marRight w:val="0"/>
      <w:marTop w:val="0"/>
      <w:marBottom w:val="0"/>
      <w:divBdr>
        <w:top w:val="none" w:sz="0" w:space="0" w:color="auto"/>
        <w:left w:val="none" w:sz="0" w:space="0" w:color="auto"/>
        <w:bottom w:val="none" w:sz="0" w:space="0" w:color="auto"/>
        <w:right w:val="none" w:sz="0" w:space="0" w:color="auto"/>
      </w:divBdr>
    </w:div>
    <w:div w:id="1956325550">
      <w:marLeft w:val="640"/>
      <w:marRight w:val="0"/>
      <w:marTop w:val="0"/>
      <w:marBottom w:val="0"/>
      <w:divBdr>
        <w:top w:val="none" w:sz="0" w:space="0" w:color="auto"/>
        <w:left w:val="none" w:sz="0" w:space="0" w:color="auto"/>
        <w:bottom w:val="none" w:sz="0" w:space="0" w:color="auto"/>
        <w:right w:val="none" w:sz="0" w:space="0" w:color="auto"/>
      </w:divBdr>
    </w:div>
    <w:div w:id="1956449181">
      <w:marLeft w:val="640"/>
      <w:marRight w:val="0"/>
      <w:marTop w:val="0"/>
      <w:marBottom w:val="0"/>
      <w:divBdr>
        <w:top w:val="none" w:sz="0" w:space="0" w:color="auto"/>
        <w:left w:val="none" w:sz="0" w:space="0" w:color="auto"/>
        <w:bottom w:val="none" w:sz="0" w:space="0" w:color="auto"/>
        <w:right w:val="none" w:sz="0" w:space="0" w:color="auto"/>
      </w:divBdr>
    </w:div>
    <w:div w:id="1956476377">
      <w:marLeft w:val="640"/>
      <w:marRight w:val="0"/>
      <w:marTop w:val="0"/>
      <w:marBottom w:val="0"/>
      <w:divBdr>
        <w:top w:val="none" w:sz="0" w:space="0" w:color="auto"/>
        <w:left w:val="none" w:sz="0" w:space="0" w:color="auto"/>
        <w:bottom w:val="none" w:sz="0" w:space="0" w:color="auto"/>
        <w:right w:val="none" w:sz="0" w:space="0" w:color="auto"/>
      </w:divBdr>
    </w:div>
    <w:div w:id="1956522190">
      <w:marLeft w:val="640"/>
      <w:marRight w:val="0"/>
      <w:marTop w:val="0"/>
      <w:marBottom w:val="0"/>
      <w:divBdr>
        <w:top w:val="none" w:sz="0" w:space="0" w:color="auto"/>
        <w:left w:val="none" w:sz="0" w:space="0" w:color="auto"/>
        <w:bottom w:val="none" w:sz="0" w:space="0" w:color="auto"/>
        <w:right w:val="none" w:sz="0" w:space="0" w:color="auto"/>
      </w:divBdr>
    </w:div>
    <w:div w:id="1956595146">
      <w:marLeft w:val="640"/>
      <w:marRight w:val="0"/>
      <w:marTop w:val="0"/>
      <w:marBottom w:val="0"/>
      <w:divBdr>
        <w:top w:val="none" w:sz="0" w:space="0" w:color="auto"/>
        <w:left w:val="none" w:sz="0" w:space="0" w:color="auto"/>
        <w:bottom w:val="none" w:sz="0" w:space="0" w:color="auto"/>
        <w:right w:val="none" w:sz="0" w:space="0" w:color="auto"/>
      </w:divBdr>
    </w:div>
    <w:div w:id="1956595231">
      <w:marLeft w:val="640"/>
      <w:marRight w:val="0"/>
      <w:marTop w:val="0"/>
      <w:marBottom w:val="0"/>
      <w:divBdr>
        <w:top w:val="none" w:sz="0" w:space="0" w:color="auto"/>
        <w:left w:val="none" w:sz="0" w:space="0" w:color="auto"/>
        <w:bottom w:val="none" w:sz="0" w:space="0" w:color="auto"/>
        <w:right w:val="none" w:sz="0" w:space="0" w:color="auto"/>
      </w:divBdr>
    </w:div>
    <w:div w:id="1956596007">
      <w:marLeft w:val="640"/>
      <w:marRight w:val="0"/>
      <w:marTop w:val="0"/>
      <w:marBottom w:val="0"/>
      <w:divBdr>
        <w:top w:val="none" w:sz="0" w:space="0" w:color="auto"/>
        <w:left w:val="none" w:sz="0" w:space="0" w:color="auto"/>
        <w:bottom w:val="none" w:sz="0" w:space="0" w:color="auto"/>
        <w:right w:val="none" w:sz="0" w:space="0" w:color="auto"/>
      </w:divBdr>
    </w:div>
    <w:div w:id="1956597005">
      <w:marLeft w:val="640"/>
      <w:marRight w:val="0"/>
      <w:marTop w:val="0"/>
      <w:marBottom w:val="0"/>
      <w:divBdr>
        <w:top w:val="none" w:sz="0" w:space="0" w:color="auto"/>
        <w:left w:val="none" w:sz="0" w:space="0" w:color="auto"/>
        <w:bottom w:val="none" w:sz="0" w:space="0" w:color="auto"/>
        <w:right w:val="none" w:sz="0" w:space="0" w:color="auto"/>
      </w:divBdr>
    </w:div>
    <w:div w:id="1956598849">
      <w:marLeft w:val="640"/>
      <w:marRight w:val="0"/>
      <w:marTop w:val="0"/>
      <w:marBottom w:val="0"/>
      <w:divBdr>
        <w:top w:val="none" w:sz="0" w:space="0" w:color="auto"/>
        <w:left w:val="none" w:sz="0" w:space="0" w:color="auto"/>
        <w:bottom w:val="none" w:sz="0" w:space="0" w:color="auto"/>
        <w:right w:val="none" w:sz="0" w:space="0" w:color="auto"/>
      </w:divBdr>
    </w:div>
    <w:div w:id="1956670383">
      <w:marLeft w:val="640"/>
      <w:marRight w:val="0"/>
      <w:marTop w:val="0"/>
      <w:marBottom w:val="0"/>
      <w:divBdr>
        <w:top w:val="none" w:sz="0" w:space="0" w:color="auto"/>
        <w:left w:val="none" w:sz="0" w:space="0" w:color="auto"/>
        <w:bottom w:val="none" w:sz="0" w:space="0" w:color="auto"/>
        <w:right w:val="none" w:sz="0" w:space="0" w:color="auto"/>
      </w:divBdr>
    </w:div>
    <w:div w:id="1956670502">
      <w:marLeft w:val="640"/>
      <w:marRight w:val="0"/>
      <w:marTop w:val="0"/>
      <w:marBottom w:val="0"/>
      <w:divBdr>
        <w:top w:val="none" w:sz="0" w:space="0" w:color="auto"/>
        <w:left w:val="none" w:sz="0" w:space="0" w:color="auto"/>
        <w:bottom w:val="none" w:sz="0" w:space="0" w:color="auto"/>
        <w:right w:val="none" w:sz="0" w:space="0" w:color="auto"/>
      </w:divBdr>
    </w:div>
    <w:div w:id="1956672065">
      <w:marLeft w:val="640"/>
      <w:marRight w:val="0"/>
      <w:marTop w:val="0"/>
      <w:marBottom w:val="0"/>
      <w:divBdr>
        <w:top w:val="none" w:sz="0" w:space="0" w:color="auto"/>
        <w:left w:val="none" w:sz="0" w:space="0" w:color="auto"/>
        <w:bottom w:val="none" w:sz="0" w:space="0" w:color="auto"/>
        <w:right w:val="none" w:sz="0" w:space="0" w:color="auto"/>
      </w:divBdr>
    </w:div>
    <w:div w:id="1956712376">
      <w:marLeft w:val="640"/>
      <w:marRight w:val="0"/>
      <w:marTop w:val="0"/>
      <w:marBottom w:val="0"/>
      <w:divBdr>
        <w:top w:val="none" w:sz="0" w:space="0" w:color="auto"/>
        <w:left w:val="none" w:sz="0" w:space="0" w:color="auto"/>
        <w:bottom w:val="none" w:sz="0" w:space="0" w:color="auto"/>
        <w:right w:val="none" w:sz="0" w:space="0" w:color="auto"/>
      </w:divBdr>
    </w:div>
    <w:div w:id="1956863649">
      <w:marLeft w:val="640"/>
      <w:marRight w:val="0"/>
      <w:marTop w:val="0"/>
      <w:marBottom w:val="0"/>
      <w:divBdr>
        <w:top w:val="none" w:sz="0" w:space="0" w:color="auto"/>
        <w:left w:val="none" w:sz="0" w:space="0" w:color="auto"/>
        <w:bottom w:val="none" w:sz="0" w:space="0" w:color="auto"/>
        <w:right w:val="none" w:sz="0" w:space="0" w:color="auto"/>
      </w:divBdr>
    </w:div>
    <w:div w:id="1956908492">
      <w:marLeft w:val="640"/>
      <w:marRight w:val="0"/>
      <w:marTop w:val="0"/>
      <w:marBottom w:val="0"/>
      <w:divBdr>
        <w:top w:val="none" w:sz="0" w:space="0" w:color="auto"/>
        <w:left w:val="none" w:sz="0" w:space="0" w:color="auto"/>
        <w:bottom w:val="none" w:sz="0" w:space="0" w:color="auto"/>
        <w:right w:val="none" w:sz="0" w:space="0" w:color="auto"/>
      </w:divBdr>
    </w:div>
    <w:div w:id="1956987289">
      <w:marLeft w:val="640"/>
      <w:marRight w:val="0"/>
      <w:marTop w:val="0"/>
      <w:marBottom w:val="0"/>
      <w:divBdr>
        <w:top w:val="none" w:sz="0" w:space="0" w:color="auto"/>
        <w:left w:val="none" w:sz="0" w:space="0" w:color="auto"/>
        <w:bottom w:val="none" w:sz="0" w:space="0" w:color="auto"/>
        <w:right w:val="none" w:sz="0" w:space="0" w:color="auto"/>
      </w:divBdr>
    </w:div>
    <w:div w:id="1957053251">
      <w:marLeft w:val="640"/>
      <w:marRight w:val="0"/>
      <w:marTop w:val="0"/>
      <w:marBottom w:val="0"/>
      <w:divBdr>
        <w:top w:val="none" w:sz="0" w:space="0" w:color="auto"/>
        <w:left w:val="none" w:sz="0" w:space="0" w:color="auto"/>
        <w:bottom w:val="none" w:sz="0" w:space="0" w:color="auto"/>
        <w:right w:val="none" w:sz="0" w:space="0" w:color="auto"/>
      </w:divBdr>
    </w:div>
    <w:div w:id="1957055069">
      <w:marLeft w:val="640"/>
      <w:marRight w:val="0"/>
      <w:marTop w:val="0"/>
      <w:marBottom w:val="0"/>
      <w:divBdr>
        <w:top w:val="none" w:sz="0" w:space="0" w:color="auto"/>
        <w:left w:val="none" w:sz="0" w:space="0" w:color="auto"/>
        <w:bottom w:val="none" w:sz="0" w:space="0" w:color="auto"/>
        <w:right w:val="none" w:sz="0" w:space="0" w:color="auto"/>
      </w:divBdr>
    </w:div>
    <w:div w:id="1957128863">
      <w:marLeft w:val="640"/>
      <w:marRight w:val="0"/>
      <w:marTop w:val="0"/>
      <w:marBottom w:val="0"/>
      <w:divBdr>
        <w:top w:val="none" w:sz="0" w:space="0" w:color="auto"/>
        <w:left w:val="none" w:sz="0" w:space="0" w:color="auto"/>
        <w:bottom w:val="none" w:sz="0" w:space="0" w:color="auto"/>
        <w:right w:val="none" w:sz="0" w:space="0" w:color="auto"/>
      </w:divBdr>
    </w:div>
    <w:div w:id="1957132088">
      <w:marLeft w:val="640"/>
      <w:marRight w:val="0"/>
      <w:marTop w:val="0"/>
      <w:marBottom w:val="0"/>
      <w:divBdr>
        <w:top w:val="none" w:sz="0" w:space="0" w:color="auto"/>
        <w:left w:val="none" w:sz="0" w:space="0" w:color="auto"/>
        <w:bottom w:val="none" w:sz="0" w:space="0" w:color="auto"/>
        <w:right w:val="none" w:sz="0" w:space="0" w:color="auto"/>
      </w:divBdr>
    </w:div>
    <w:div w:id="1957177071">
      <w:marLeft w:val="640"/>
      <w:marRight w:val="0"/>
      <w:marTop w:val="0"/>
      <w:marBottom w:val="0"/>
      <w:divBdr>
        <w:top w:val="none" w:sz="0" w:space="0" w:color="auto"/>
        <w:left w:val="none" w:sz="0" w:space="0" w:color="auto"/>
        <w:bottom w:val="none" w:sz="0" w:space="0" w:color="auto"/>
        <w:right w:val="none" w:sz="0" w:space="0" w:color="auto"/>
      </w:divBdr>
    </w:div>
    <w:div w:id="1957177844">
      <w:marLeft w:val="640"/>
      <w:marRight w:val="0"/>
      <w:marTop w:val="0"/>
      <w:marBottom w:val="0"/>
      <w:divBdr>
        <w:top w:val="none" w:sz="0" w:space="0" w:color="auto"/>
        <w:left w:val="none" w:sz="0" w:space="0" w:color="auto"/>
        <w:bottom w:val="none" w:sz="0" w:space="0" w:color="auto"/>
        <w:right w:val="none" w:sz="0" w:space="0" w:color="auto"/>
      </w:divBdr>
    </w:div>
    <w:div w:id="1957247591">
      <w:marLeft w:val="640"/>
      <w:marRight w:val="0"/>
      <w:marTop w:val="0"/>
      <w:marBottom w:val="0"/>
      <w:divBdr>
        <w:top w:val="none" w:sz="0" w:space="0" w:color="auto"/>
        <w:left w:val="none" w:sz="0" w:space="0" w:color="auto"/>
        <w:bottom w:val="none" w:sz="0" w:space="0" w:color="auto"/>
        <w:right w:val="none" w:sz="0" w:space="0" w:color="auto"/>
      </w:divBdr>
    </w:div>
    <w:div w:id="1957255533">
      <w:marLeft w:val="640"/>
      <w:marRight w:val="0"/>
      <w:marTop w:val="0"/>
      <w:marBottom w:val="0"/>
      <w:divBdr>
        <w:top w:val="none" w:sz="0" w:space="0" w:color="auto"/>
        <w:left w:val="none" w:sz="0" w:space="0" w:color="auto"/>
        <w:bottom w:val="none" w:sz="0" w:space="0" w:color="auto"/>
        <w:right w:val="none" w:sz="0" w:space="0" w:color="auto"/>
      </w:divBdr>
    </w:div>
    <w:div w:id="1957324958">
      <w:marLeft w:val="640"/>
      <w:marRight w:val="0"/>
      <w:marTop w:val="0"/>
      <w:marBottom w:val="0"/>
      <w:divBdr>
        <w:top w:val="none" w:sz="0" w:space="0" w:color="auto"/>
        <w:left w:val="none" w:sz="0" w:space="0" w:color="auto"/>
        <w:bottom w:val="none" w:sz="0" w:space="0" w:color="auto"/>
        <w:right w:val="none" w:sz="0" w:space="0" w:color="auto"/>
      </w:divBdr>
    </w:div>
    <w:div w:id="1957369036">
      <w:marLeft w:val="640"/>
      <w:marRight w:val="0"/>
      <w:marTop w:val="0"/>
      <w:marBottom w:val="0"/>
      <w:divBdr>
        <w:top w:val="none" w:sz="0" w:space="0" w:color="auto"/>
        <w:left w:val="none" w:sz="0" w:space="0" w:color="auto"/>
        <w:bottom w:val="none" w:sz="0" w:space="0" w:color="auto"/>
        <w:right w:val="none" w:sz="0" w:space="0" w:color="auto"/>
      </w:divBdr>
    </w:div>
    <w:div w:id="1957447216">
      <w:marLeft w:val="640"/>
      <w:marRight w:val="0"/>
      <w:marTop w:val="0"/>
      <w:marBottom w:val="0"/>
      <w:divBdr>
        <w:top w:val="none" w:sz="0" w:space="0" w:color="auto"/>
        <w:left w:val="none" w:sz="0" w:space="0" w:color="auto"/>
        <w:bottom w:val="none" w:sz="0" w:space="0" w:color="auto"/>
        <w:right w:val="none" w:sz="0" w:space="0" w:color="auto"/>
      </w:divBdr>
    </w:div>
    <w:div w:id="1957591923">
      <w:marLeft w:val="640"/>
      <w:marRight w:val="0"/>
      <w:marTop w:val="0"/>
      <w:marBottom w:val="0"/>
      <w:divBdr>
        <w:top w:val="none" w:sz="0" w:space="0" w:color="auto"/>
        <w:left w:val="none" w:sz="0" w:space="0" w:color="auto"/>
        <w:bottom w:val="none" w:sz="0" w:space="0" w:color="auto"/>
        <w:right w:val="none" w:sz="0" w:space="0" w:color="auto"/>
      </w:divBdr>
    </w:div>
    <w:div w:id="1957592774">
      <w:marLeft w:val="640"/>
      <w:marRight w:val="0"/>
      <w:marTop w:val="0"/>
      <w:marBottom w:val="0"/>
      <w:divBdr>
        <w:top w:val="none" w:sz="0" w:space="0" w:color="auto"/>
        <w:left w:val="none" w:sz="0" w:space="0" w:color="auto"/>
        <w:bottom w:val="none" w:sz="0" w:space="0" w:color="auto"/>
        <w:right w:val="none" w:sz="0" w:space="0" w:color="auto"/>
      </w:divBdr>
    </w:div>
    <w:div w:id="1957635159">
      <w:marLeft w:val="640"/>
      <w:marRight w:val="0"/>
      <w:marTop w:val="0"/>
      <w:marBottom w:val="0"/>
      <w:divBdr>
        <w:top w:val="none" w:sz="0" w:space="0" w:color="auto"/>
        <w:left w:val="none" w:sz="0" w:space="0" w:color="auto"/>
        <w:bottom w:val="none" w:sz="0" w:space="0" w:color="auto"/>
        <w:right w:val="none" w:sz="0" w:space="0" w:color="auto"/>
      </w:divBdr>
    </w:div>
    <w:div w:id="1957637853">
      <w:marLeft w:val="640"/>
      <w:marRight w:val="0"/>
      <w:marTop w:val="0"/>
      <w:marBottom w:val="0"/>
      <w:divBdr>
        <w:top w:val="none" w:sz="0" w:space="0" w:color="auto"/>
        <w:left w:val="none" w:sz="0" w:space="0" w:color="auto"/>
        <w:bottom w:val="none" w:sz="0" w:space="0" w:color="auto"/>
        <w:right w:val="none" w:sz="0" w:space="0" w:color="auto"/>
      </w:divBdr>
    </w:div>
    <w:div w:id="1957715982">
      <w:marLeft w:val="640"/>
      <w:marRight w:val="0"/>
      <w:marTop w:val="0"/>
      <w:marBottom w:val="0"/>
      <w:divBdr>
        <w:top w:val="none" w:sz="0" w:space="0" w:color="auto"/>
        <w:left w:val="none" w:sz="0" w:space="0" w:color="auto"/>
        <w:bottom w:val="none" w:sz="0" w:space="0" w:color="auto"/>
        <w:right w:val="none" w:sz="0" w:space="0" w:color="auto"/>
      </w:divBdr>
    </w:div>
    <w:div w:id="1957760674">
      <w:marLeft w:val="640"/>
      <w:marRight w:val="0"/>
      <w:marTop w:val="0"/>
      <w:marBottom w:val="0"/>
      <w:divBdr>
        <w:top w:val="none" w:sz="0" w:space="0" w:color="auto"/>
        <w:left w:val="none" w:sz="0" w:space="0" w:color="auto"/>
        <w:bottom w:val="none" w:sz="0" w:space="0" w:color="auto"/>
        <w:right w:val="none" w:sz="0" w:space="0" w:color="auto"/>
      </w:divBdr>
    </w:div>
    <w:div w:id="1957784204">
      <w:marLeft w:val="640"/>
      <w:marRight w:val="0"/>
      <w:marTop w:val="0"/>
      <w:marBottom w:val="0"/>
      <w:divBdr>
        <w:top w:val="none" w:sz="0" w:space="0" w:color="auto"/>
        <w:left w:val="none" w:sz="0" w:space="0" w:color="auto"/>
        <w:bottom w:val="none" w:sz="0" w:space="0" w:color="auto"/>
        <w:right w:val="none" w:sz="0" w:space="0" w:color="auto"/>
      </w:divBdr>
    </w:div>
    <w:div w:id="1957827132">
      <w:marLeft w:val="640"/>
      <w:marRight w:val="0"/>
      <w:marTop w:val="0"/>
      <w:marBottom w:val="0"/>
      <w:divBdr>
        <w:top w:val="none" w:sz="0" w:space="0" w:color="auto"/>
        <w:left w:val="none" w:sz="0" w:space="0" w:color="auto"/>
        <w:bottom w:val="none" w:sz="0" w:space="0" w:color="auto"/>
        <w:right w:val="none" w:sz="0" w:space="0" w:color="auto"/>
      </w:divBdr>
    </w:div>
    <w:div w:id="1957903055">
      <w:marLeft w:val="640"/>
      <w:marRight w:val="0"/>
      <w:marTop w:val="0"/>
      <w:marBottom w:val="0"/>
      <w:divBdr>
        <w:top w:val="none" w:sz="0" w:space="0" w:color="auto"/>
        <w:left w:val="none" w:sz="0" w:space="0" w:color="auto"/>
        <w:bottom w:val="none" w:sz="0" w:space="0" w:color="auto"/>
        <w:right w:val="none" w:sz="0" w:space="0" w:color="auto"/>
      </w:divBdr>
    </w:div>
    <w:div w:id="1957908994">
      <w:marLeft w:val="640"/>
      <w:marRight w:val="0"/>
      <w:marTop w:val="0"/>
      <w:marBottom w:val="0"/>
      <w:divBdr>
        <w:top w:val="none" w:sz="0" w:space="0" w:color="auto"/>
        <w:left w:val="none" w:sz="0" w:space="0" w:color="auto"/>
        <w:bottom w:val="none" w:sz="0" w:space="0" w:color="auto"/>
        <w:right w:val="none" w:sz="0" w:space="0" w:color="auto"/>
      </w:divBdr>
    </w:div>
    <w:div w:id="1957984721">
      <w:marLeft w:val="640"/>
      <w:marRight w:val="0"/>
      <w:marTop w:val="0"/>
      <w:marBottom w:val="0"/>
      <w:divBdr>
        <w:top w:val="none" w:sz="0" w:space="0" w:color="auto"/>
        <w:left w:val="none" w:sz="0" w:space="0" w:color="auto"/>
        <w:bottom w:val="none" w:sz="0" w:space="0" w:color="auto"/>
        <w:right w:val="none" w:sz="0" w:space="0" w:color="auto"/>
      </w:divBdr>
    </w:div>
    <w:div w:id="1958097328">
      <w:marLeft w:val="640"/>
      <w:marRight w:val="0"/>
      <w:marTop w:val="0"/>
      <w:marBottom w:val="0"/>
      <w:divBdr>
        <w:top w:val="none" w:sz="0" w:space="0" w:color="auto"/>
        <w:left w:val="none" w:sz="0" w:space="0" w:color="auto"/>
        <w:bottom w:val="none" w:sz="0" w:space="0" w:color="auto"/>
        <w:right w:val="none" w:sz="0" w:space="0" w:color="auto"/>
      </w:divBdr>
    </w:div>
    <w:div w:id="1958101112">
      <w:marLeft w:val="640"/>
      <w:marRight w:val="0"/>
      <w:marTop w:val="0"/>
      <w:marBottom w:val="0"/>
      <w:divBdr>
        <w:top w:val="none" w:sz="0" w:space="0" w:color="auto"/>
        <w:left w:val="none" w:sz="0" w:space="0" w:color="auto"/>
        <w:bottom w:val="none" w:sz="0" w:space="0" w:color="auto"/>
        <w:right w:val="none" w:sz="0" w:space="0" w:color="auto"/>
      </w:divBdr>
    </w:div>
    <w:div w:id="1958175863">
      <w:marLeft w:val="640"/>
      <w:marRight w:val="0"/>
      <w:marTop w:val="0"/>
      <w:marBottom w:val="0"/>
      <w:divBdr>
        <w:top w:val="none" w:sz="0" w:space="0" w:color="auto"/>
        <w:left w:val="none" w:sz="0" w:space="0" w:color="auto"/>
        <w:bottom w:val="none" w:sz="0" w:space="0" w:color="auto"/>
        <w:right w:val="none" w:sz="0" w:space="0" w:color="auto"/>
      </w:divBdr>
    </w:div>
    <w:div w:id="1958217415">
      <w:marLeft w:val="640"/>
      <w:marRight w:val="0"/>
      <w:marTop w:val="0"/>
      <w:marBottom w:val="0"/>
      <w:divBdr>
        <w:top w:val="none" w:sz="0" w:space="0" w:color="auto"/>
        <w:left w:val="none" w:sz="0" w:space="0" w:color="auto"/>
        <w:bottom w:val="none" w:sz="0" w:space="0" w:color="auto"/>
        <w:right w:val="none" w:sz="0" w:space="0" w:color="auto"/>
      </w:divBdr>
    </w:div>
    <w:div w:id="1958369036">
      <w:marLeft w:val="640"/>
      <w:marRight w:val="0"/>
      <w:marTop w:val="0"/>
      <w:marBottom w:val="0"/>
      <w:divBdr>
        <w:top w:val="none" w:sz="0" w:space="0" w:color="auto"/>
        <w:left w:val="none" w:sz="0" w:space="0" w:color="auto"/>
        <w:bottom w:val="none" w:sz="0" w:space="0" w:color="auto"/>
        <w:right w:val="none" w:sz="0" w:space="0" w:color="auto"/>
      </w:divBdr>
    </w:div>
    <w:div w:id="1958412667">
      <w:marLeft w:val="640"/>
      <w:marRight w:val="0"/>
      <w:marTop w:val="0"/>
      <w:marBottom w:val="0"/>
      <w:divBdr>
        <w:top w:val="none" w:sz="0" w:space="0" w:color="auto"/>
        <w:left w:val="none" w:sz="0" w:space="0" w:color="auto"/>
        <w:bottom w:val="none" w:sz="0" w:space="0" w:color="auto"/>
        <w:right w:val="none" w:sz="0" w:space="0" w:color="auto"/>
      </w:divBdr>
    </w:div>
    <w:div w:id="1958489373">
      <w:marLeft w:val="640"/>
      <w:marRight w:val="0"/>
      <w:marTop w:val="0"/>
      <w:marBottom w:val="0"/>
      <w:divBdr>
        <w:top w:val="none" w:sz="0" w:space="0" w:color="auto"/>
        <w:left w:val="none" w:sz="0" w:space="0" w:color="auto"/>
        <w:bottom w:val="none" w:sz="0" w:space="0" w:color="auto"/>
        <w:right w:val="none" w:sz="0" w:space="0" w:color="auto"/>
      </w:divBdr>
    </w:div>
    <w:div w:id="1958565441">
      <w:marLeft w:val="640"/>
      <w:marRight w:val="0"/>
      <w:marTop w:val="0"/>
      <w:marBottom w:val="0"/>
      <w:divBdr>
        <w:top w:val="none" w:sz="0" w:space="0" w:color="auto"/>
        <w:left w:val="none" w:sz="0" w:space="0" w:color="auto"/>
        <w:bottom w:val="none" w:sz="0" w:space="0" w:color="auto"/>
        <w:right w:val="none" w:sz="0" w:space="0" w:color="auto"/>
      </w:divBdr>
    </w:div>
    <w:div w:id="1958633691">
      <w:marLeft w:val="640"/>
      <w:marRight w:val="0"/>
      <w:marTop w:val="0"/>
      <w:marBottom w:val="0"/>
      <w:divBdr>
        <w:top w:val="none" w:sz="0" w:space="0" w:color="auto"/>
        <w:left w:val="none" w:sz="0" w:space="0" w:color="auto"/>
        <w:bottom w:val="none" w:sz="0" w:space="0" w:color="auto"/>
        <w:right w:val="none" w:sz="0" w:space="0" w:color="auto"/>
      </w:divBdr>
    </w:div>
    <w:div w:id="1958636549">
      <w:marLeft w:val="640"/>
      <w:marRight w:val="0"/>
      <w:marTop w:val="0"/>
      <w:marBottom w:val="0"/>
      <w:divBdr>
        <w:top w:val="none" w:sz="0" w:space="0" w:color="auto"/>
        <w:left w:val="none" w:sz="0" w:space="0" w:color="auto"/>
        <w:bottom w:val="none" w:sz="0" w:space="0" w:color="auto"/>
        <w:right w:val="none" w:sz="0" w:space="0" w:color="auto"/>
      </w:divBdr>
    </w:div>
    <w:div w:id="1958757151">
      <w:marLeft w:val="640"/>
      <w:marRight w:val="0"/>
      <w:marTop w:val="0"/>
      <w:marBottom w:val="0"/>
      <w:divBdr>
        <w:top w:val="none" w:sz="0" w:space="0" w:color="auto"/>
        <w:left w:val="none" w:sz="0" w:space="0" w:color="auto"/>
        <w:bottom w:val="none" w:sz="0" w:space="0" w:color="auto"/>
        <w:right w:val="none" w:sz="0" w:space="0" w:color="auto"/>
      </w:divBdr>
    </w:div>
    <w:div w:id="1958826554">
      <w:marLeft w:val="640"/>
      <w:marRight w:val="0"/>
      <w:marTop w:val="0"/>
      <w:marBottom w:val="0"/>
      <w:divBdr>
        <w:top w:val="none" w:sz="0" w:space="0" w:color="auto"/>
        <w:left w:val="none" w:sz="0" w:space="0" w:color="auto"/>
        <w:bottom w:val="none" w:sz="0" w:space="0" w:color="auto"/>
        <w:right w:val="none" w:sz="0" w:space="0" w:color="auto"/>
      </w:divBdr>
    </w:div>
    <w:div w:id="1958944907">
      <w:marLeft w:val="640"/>
      <w:marRight w:val="0"/>
      <w:marTop w:val="0"/>
      <w:marBottom w:val="0"/>
      <w:divBdr>
        <w:top w:val="none" w:sz="0" w:space="0" w:color="auto"/>
        <w:left w:val="none" w:sz="0" w:space="0" w:color="auto"/>
        <w:bottom w:val="none" w:sz="0" w:space="0" w:color="auto"/>
        <w:right w:val="none" w:sz="0" w:space="0" w:color="auto"/>
      </w:divBdr>
    </w:div>
    <w:div w:id="1958949885">
      <w:marLeft w:val="640"/>
      <w:marRight w:val="0"/>
      <w:marTop w:val="0"/>
      <w:marBottom w:val="0"/>
      <w:divBdr>
        <w:top w:val="none" w:sz="0" w:space="0" w:color="auto"/>
        <w:left w:val="none" w:sz="0" w:space="0" w:color="auto"/>
        <w:bottom w:val="none" w:sz="0" w:space="0" w:color="auto"/>
        <w:right w:val="none" w:sz="0" w:space="0" w:color="auto"/>
      </w:divBdr>
    </w:div>
    <w:div w:id="1959024099">
      <w:marLeft w:val="640"/>
      <w:marRight w:val="0"/>
      <w:marTop w:val="0"/>
      <w:marBottom w:val="0"/>
      <w:divBdr>
        <w:top w:val="none" w:sz="0" w:space="0" w:color="auto"/>
        <w:left w:val="none" w:sz="0" w:space="0" w:color="auto"/>
        <w:bottom w:val="none" w:sz="0" w:space="0" w:color="auto"/>
        <w:right w:val="none" w:sz="0" w:space="0" w:color="auto"/>
      </w:divBdr>
    </w:div>
    <w:div w:id="1959094402">
      <w:marLeft w:val="640"/>
      <w:marRight w:val="0"/>
      <w:marTop w:val="0"/>
      <w:marBottom w:val="0"/>
      <w:divBdr>
        <w:top w:val="none" w:sz="0" w:space="0" w:color="auto"/>
        <w:left w:val="none" w:sz="0" w:space="0" w:color="auto"/>
        <w:bottom w:val="none" w:sz="0" w:space="0" w:color="auto"/>
        <w:right w:val="none" w:sz="0" w:space="0" w:color="auto"/>
      </w:divBdr>
    </w:div>
    <w:div w:id="1959143745">
      <w:marLeft w:val="640"/>
      <w:marRight w:val="0"/>
      <w:marTop w:val="0"/>
      <w:marBottom w:val="0"/>
      <w:divBdr>
        <w:top w:val="none" w:sz="0" w:space="0" w:color="auto"/>
        <w:left w:val="none" w:sz="0" w:space="0" w:color="auto"/>
        <w:bottom w:val="none" w:sz="0" w:space="0" w:color="auto"/>
        <w:right w:val="none" w:sz="0" w:space="0" w:color="auto"/>
      </w:divBdr>
    </w:div>
    <w:div w:id="1959287648">
      <w:marLeft w:val="640"/>
      <w:marRight w:val="0"/>
      <w:marTop w:val="0"/>
      <w:marBottom w:val="0"/>
      <w:divBdr>
        <w:top w:val="none" w:sz="0" w:space="0" w:color="auto"/>
        <w:left w:val="none" w:sz="0" w:space="0" w:color="auto"/>
        <w:bottom w:val="none" w:sz="0" w:space="0" w:color="auto"/>
        <w:right w:val="none" w:sz="0" w:space="0" w:color="auto"/>
      </w:divBdr>
    </w:div>
    <w:div w:id="1959289131">
      <w:marLeft w:val="640"/>
      <w:marRight w:val="0"/>
      <w:marTop w:val="0"/>
      <w:marBottom w:val="0"/>
      <w:divBdr>
        <w:top w:val="none" w:sz="0" w:space="0" w:color="auto"/>
        <w:left w:val="none" w:sz="0" w:space="0" w:color="auto"/>
        <w:bottom w:val="none" w:sz="0" w:space="0" w:color="auto"/>
        <w:right w:val="none" w:sz="0" w:space="0" w:color="auto"/>
      </w:divBdr>
    </w:div>
    <w:div w:id="1959532218">
      <w:marLeft w:val="640"/>
      <w:marRight w:val="0"/>
      <w:marTop w:val="0"/>
      <w:marBottom w:val="0"/>
      <w:divBdr>
        <w:top w:val="none" w:sz="0" w:space="0" w:color="auto"/>
        <w:left w:val="none" w:sz="0" w:space="0" w:color="auto"/>
        <w:bottom w:val="none" w:sz="0" w:space="0" w:color="auto"/>
        <w:right w:val="none" w:sz="0" w:space="0" w:color="auto"/>
      </w:divBdr>
    </w:div>
    <w:div w:id="1959532650">
      <w:marLeft w:val="640"/>
      <w:marRight w:val="0"/>
      <w:marTop w:val="0"/>
      <w:marBottom w:val="0"/>
      <w:divBdr>
        <w:top w:val="none" w:sz="0" w:space="0" w:color="auto"/>
        <w:left w:val="none" w:sz="0" w:space="0" w:color="auto"/>
        <w:bottom w:val="none" w:sz="0" w:space="0" w:color="auto"/>
        <w:right w:val="none" w:sz="0" w:space="0" w:color="auto"/>
      </w:divBdr>
    </w:div>
    <w:div w:id="1959943452">
      <w:marLeft w:val="640"/>
      <w:marRight w:val="0"/>
      <w:marTop w:val="0"/>
      <w:marBottom w:val="0"/>
      <w:divBdr>
        <w:top w:val="none" w:sz="0" w:space="0" w:color="auto"/>
        <w:left w:val="none" w:sz="0" w:space="0" w:color="auto"/>
        <w:bottom w:val="none" w:sz="0" w:space="0" w:color="auto"/>
        <w:right w:val="none" w:sz="0" w:space="0" w:color="auto"/>
      </w:divBdr>
    </w:div>
    <w:div w:id="1959946233">
      <w:marLeft w:val="640"/>
      <w:marRight w:val="0"/>
      <w:marTop w:val="0"/>
      <w:marBottom w:val="0"/>
      <w:divBdr>
        <w:top w:val="none" w:sz="0" w:space="0" w:color="auto"/>
        <w:left w:val="none" w:sz="0" w:space="0" w:color="auto"/>
        <w:bottom w:val="none" w:sz="0" w:space="0" w:color="auto"/>
        <w:right w:val="none" w:sz="0" w:space="0" w:color="auto"/>
      </w:divBdr>
    </w:div>
    <w:div w:id="1960183387">
      <w:marLeft w:val="640"/>
      <w:marRight w:val="0"/>
      <w:marTop w:val="0"/>
      <w:marBottom w:val="0"/>
      <w:divBdr>
        <w:top w:val="none" w:sz="0" w:space="0" w:color="auto"/>
        <w:left w:val="none" w:sz="0" w:space="0" w:color="auto"/>
        <w:bottom w:val="none" w:sz="0" w:space="0" w:color="auto"/>
        <w:right w:val="none" w:sz="0" w:space="0" w:color="auto"/>
      </w:divBdr>
    </w:div>
    <w:div w:id="1960211507">
      <w:marLeft w:val="640"/>
      <w:marRight w:val="0"/>
      <w:marTop w:val="0"/>
      <w:marBottom w:val="0"/>
      <w:divBdr>
        <w:top w:val="none" w:sz="0" w:space="0" w:color="auto"/>
        <w:left w:val="none" w:sz="0" w:space="0" w:color="auto"/>
        <w:bottom w:val="none" w:sz="0" w:space="0" w:color="auto"/>
        <w:right w:val="none" w:sz="0" w:space="0" w:color="auto"/>
      </w:divBdr>
    </w:div>
    <w:div w:id="1960255438">
      <w:marLeft w:val="640"/>
      <w:marRight w:val="0"/>
      <w:marTop w:val="0"/>
      <w:marBottom w:val="0"/>
      <w:divBdr>
        <w:top w:val="none" w:sz="0" w:space="0" w:color="auto"/>
        <w:left w:val="none" w:sz="0" w:space="0" w:color="auto"/>
        <w:bottom w:val="none" w:sz="0" w:space="0" w:color="auto"/>
        <w:right w:val="none" w:sz="0" w:space="0" w:color="auto"/>
      </w:divBdr>
    </w:div>
    <w:div w:id="1960258465">
      <w:marLeft w:val="640"/>
      <w:marRight w:val="0"/>
      <w:marTop w:val="0"/>
      <w:marBottom w:val="0"/>
      <w:divBdr>
        <w:top w:val="none" w:sz="0" w:space="0" w:color="auto"/>
        <w:left w:val="none" w:sz="0" w:space="0" w:color="auto"/>
        <w:bottom w:val="none" w:sz="0" w:space="0" w:color="auto"/>
        <w:right w:val="none" w:sz="0" w:space="0" w:color="auto"/>
      </w:divBdr>
    </w:div>
    <w:div w:id="1960260940">
      <w:marLeft w:val="640"/>
      <w:marRight w:val="0"/>
      <w:marTop w:val="0"/>
      <w:marBottom w:val="0"/>
      <w:divBdr>
        <w:top w:val="none" w:sz="0" w:space="0" w:color="auto"/>
        <w:left w:val="none" w:sz="0" w:space="0" w:color="auto"/>
        <w:bottom w:val="none" w:sz="0" w:space="0" w:color="auto"/>
        <w:right w:val="none" w:sz="0" w:space="0" w:color="auto"/>
      </w:divBdr>
    </w:div>
    <w:div w:id="1960261402">
      <w:marLeft w:val="640"/>
      <w:marRight w:val="0"/>
      <w:marTop w:val="0"/>
      <w:marBottom w:val="0"/>
      <w:divBdr>
        <w:top w:val="none" w:sz="0" w:space="0" w:color="auto"/>
        <w:left w:val="none" w:sz="0" w:space="0" w:color="auto"/>
        <w:bottom w:val="none" w:sz="0" w:space="0" w:color="auto"/>
        <w:right w:val="none" w:sz="0" w:space="0" w:color="auto"/>
      </w:divBdr>
    </w:div>
    <w:div w:id="1960261901">
      <w:marLeft w:val="640"/>
      <w:marRight w:val="0"/>
      <w:marTop w:val="0"/>
      <w:marBottom w:val="0"/>
      <w:divBdr>
        <w:top w:val="none" w:sz="0" w:space="0" w:color="auto"/>
        <w:left w:val="none" w:sz="0" w:space="0" w:color="auto"/>
        <w:bottom w:val="none" w:sz="0" w:space="0" w:color="auto"/>
        <w:right w:val="none" w:sz="0" w:space="0" w:color="auto"/>
      </w:divBdr>
    </w:div>
    <w:div w:id="1960406853">
      <w:marLeft w:val="640"/>
      <w:marRight w:val="0"/>
      <w:marTop w:val="0"/>
      <w:marBottom w:val="0"/>
      <w:divBdr>
        <w:top w:val="none" w:sz="0" w:space="0" w:color="auto"/>
        <w:left w:val="none" w:sz="0" w:space="0" w:color="auto"/>
        <w:bottom w:val="none" w:sz="0" w:space="0" w:color="auto"/>
        <w:right w:val="none" w:sz="0" w:space="0" w:color="auto"/>
      </w:divBdr>
    </w:div>
    <w:div w:id="1960598070">
      <w:marLeft w:val="640"/>
      <w:marRight w:val="0"/>
      <w:marTop w:val="0"/>
      <w:marBottom w:val="0"/>
      <w:divBdr>
        <w:top w:val="none" w:sz="0" w:space="0" w:color="auto"/>
        <w:left w:val="none" w:sz="0" w:space="0" w:color="auto"/>
        <w:bottom w:val="none" w:sz="0" w:space="0" w:color="auto"/>
        <w:right w:val="none" w:sz="0" w:space="0" w:color="auto"/>
      </w:divBdr>
    </w:div>
    <w:div w:id="1960598254">
      <w:marLeft w:val="640"/>
      <w:marRight w:val="0"/>
      <w:marTop w:val="0"/>
      <w:marBottom w:val="0"/>
      <w:divBdr>
        <w:top w:val="none" w:sz="0" w:space="0" w:color="auto"/>
        <w:left w:val="none" w:sz="0" w:space="0" w:color="auto"/>
        <w:bottom w:val="none" w:sz="0" w:space="0" w:color="auto"/>
        <w:right w:val="none" w:sz="0" w:space="0" w:color="auto"/>
      </w:divBdr>
    </w:div>
    <w:div w:id="1960796223">
      <w:marLeft w:val="640"/>
      <w:marRight w:val="0"/>
      <w:marTop w:val="0"/>
      <w:marBottom w:val="0"/>
      <w:divBdr>
        <w:top w:val="none" w:sz="0" w:space="0" w:color="auto"/>
        <w:left w:val="none" w:sz="0" w:space="0" w:color="auto"/>
        <w:bottom w:val="none" w:sz="0" w:space="0" w:color="auto"/>
        <w:right w:val="none" w:sz="0" w:space="0" w:color="auto"/>
      </w:divBdr>
    </w:div>
    <w:div w:id="1960918325">
      <w:marLeft w:val="640"/>
      <w:marRight w:val="0"/>
      <w:marTop w:val="0"/>
      <w:marBottom w:val="0"/>
      <w:divBdr>
        <w:top w:val="none" w:sz="0" w:space="0" w:color="auto"/>
        <w:left w:val="none" w:sz="0" w:space="0" w:color="auto"/>
        <w:bottom w:val="none" w:sz="0" w:space="0" w:color="auto"/>
        <w:right w:val="none" w:sz="0" w:space="0" w:color="auto"/>
      </w:divBdr>
    </w:div>
    <w:div w:id="1960986906">
      <w:marLeft w:val="640"/>
      <w:marRight w:val="0"/>
      <w:marTop w:val="0"/>
      <w:marBottom w:val="0"/>
      <w:divBdr>
        <w:top w:val="none" w:sz="0" w:space="0" w:color="auto"/>
        <w:left w:val="none" w:sz="0" w:space="0" w:color="auto"/>
        <w:bottom w:val="none" w:sz="0" w:space="0" w:color="auto"/>
        <w:right w:val="none" w:sz="0" w:space="0" w:color="auto"/>
      </w:divBdr>
    </w:div>
    <w:div w:id="1961060117">
      <w:marLeft w:val="640"/>
      <w:marRight w:val="0"/>
      <w:marTop w:val="0"/>
      <w:marBottom w:val="0"/>
      <w:divBdr>
        <w:top w:val="none" w:sz="0" w:space="0" w:color="auto"/>
        <w:left w:val="none" w:sz="0" w:space="0" w:color="auto"/>
        <w:bottom w:val="none" w:sz="0" w:space="0" w:color="auto"/>
        <w:right w:val="none" w:sz="0" w:space="0" w:color="auto"/>
      </w:divBdr>
    </w:div>
    <w:div w:id="1961110047">
      <w:marLeft w:val="640"/>
      <w:marRight w:val="0"/>
      <w:marTop w:val="0"/>
      <w:marBottom w:val="0"/>
      <w:divBdr>
        <w:top w:val="none" w:sz="0" w:space="0" w:color="auto"/>
        <w:left w:val="none" w:sz="0" w:space="0" w:color="auto"/>
        <w:bottom w:val="none" w:sz="0" w:space="0" w:color="auto"/>
        <w:right w:val="none" w:sz="0" w:space="0" w:color="auto"/>
      </w:divBdr>
    </w:div>
    <w:div w:id="1961186404">
      <w:marLeft w:val="640"/>
      <w:marRight w:val="0"/>
      <w:marTop w:val="0"/>
      <w:marBottom w:val="0"/>
      <w:divBdr>
        <w:top w:val="none" w:sz="0" w:space="0" w:color="auto"/>
        <w:left w:val="none" w:sz="0" w:space="0" w:color="auto"/>
        <w:bottom w:val="none" w:sz="0" w:space="0" w:color="auto"/>
        <w:right w:val="none" w:sz="0" w:space="0" w:color="auto"/>
      </w:divBdr>
    </w:div>
    <w:div w:id="1961449830">
      <w:marLeft w:val="640"/>
      <w:marRight w:val="0"/>
      <w:marTop w:val="0"/>
      <w:marBottom w:val="0"/>
      <w:divBdr>
        <w:top w:val="none" w:sz="0" w:space="0" w:color="auto"/>
        <w:left w:val="none" w:sz="0" w:space="0" w:color="auto"/>
        <w:bottom w:val="none" w:sz="0" w:space="0" w:color="auto"/>
        <w:right w:val="none" w:sz="0" w:space="0" w:color="auto"/>
      </w:divBdr>
    </w:div>
    <w:div w:id="1961497614">
      <w:marLeft w:val="640"/>
      <w:marRight w:val="0"/>
      <w:marTop w:val="0"/>
      <w:marBottom w:val="0"/>
      <w:divBdr>
        <w:top w:val="none" w:sz="0" w:space="0" w:color="auto"/>
        <w:left w:val="none" w:sz="0" w:space="0" w:color="auto"/>
        <w:bottom w:val="none" w:sz="0" w:space="0" w:color="auto"/>
        <w:right w:val="none" w:sz="0" w:space="0" w:color="auto"/>
      </w:divBdr>
    </w:div>
    <w:div w:id="1961765666">
      <w:marLeft w:val="640"/>
      <w:marRight w:val="0"/>
      <w:marTop w:val="0"/>
      <w:marBottom w:val="0"/>
      <w:divBdr>
        <w:top w:val="none" w:sz="0" w:space="0" w:color="auto"/>
        <w:left w:val="none" w:sz="0" w:space="0" w:color="auto"/>
        <w:bottom w:val="none" w:sz="0" w:space="0" w:color="auto"/>
        <w:right w:val="none" w:sz="0" w:space="0" w:color="auto"/>
      </w:divBdr>
    </w:div>
    <w:div w:id="1961918360">
      <w:marLeft w:val="640"/>
      <w:marRight w:val="0"/>
      <w:marTop w:val="0"/>
      <w:marBottom w:val="0"/>
      <w:divBdr>
        <w:top w:val="none" w:sz="0" w:space="0" w:color="auto"/>
        <w:left w:val="none" w:sz="0" w:space="0" w:color="auto"/>
        <w:bottom w:val="none" w:sz="0" w:space="0" w:color="auto"/>
        <w:right w:val="none" w:sz="0" w:space="0" w:color="auto"/>
      </w:divBdr>
    </w:div>
    <w:div w:id="1961954889">
      <w:marLeft w:val="640"/>
      <w:marRight w:val="0"/>
      <w:marTop w:val="0"/>
      <w:marBottom w:val="0"/>
      <w:divBdr>
        <w:top w:val="none" w:sz="0" w:space="0" w:color="auto"/>
        <w:left w:val="none" w:sz="0" w:space="0" w:color="auto"/>
        <w:bottom w:val="none" w:sz="0" w:space="0" w:color="auto"/>
        <w:right w:val="none" w:sz="0" w:space="0" w:color="auto"/>
      </w:divBdr>
    </w:div>
    <w:div w:id="1962109511">
      <w:marLeft w:val="640"/>
      <w:marRight w:val="0"/>
      <w:marTop w:val="0"/>
      <w:marBottom w:val="0"/>
      <w:divBdr>
        <w:top w:val="none" w:sz="0" w:space="0" w:color="auto"/>
        <w:left w:val="none" w:sz="0" w:space="0" w:color="auto"/>
        <w:bottom w:val="none" w:sz="0" w:space="0" w:color="auto"/>
        <w:right w:val="none" w:sz="0" w:space="0" w:color="auto"/>
      </w:divBdr>
    </w:div>
    <w:div w:id="1962224954">
      <w:marLeft w:val="640"/>
      <w:marRight w:val="0"/>
      <w:marTop w:val="0"/>
      <w:marBottom w:val="0"/>
      <w:divBdr>
        <w:top w:val="none" w:sz="0" w:space="0" w:color="auto"/>
        <w:left w:val="none" w:sz="0" w:space="0" w:color="auto"/>
        <w:bottom w:val="none" w:sz="0" w:space="0" w:color="auto"/>
        <w:right w:val="none" w:sz="0" w:space="0" w:color="auto"/>
      </w:divBdr>
    </w:div>
    <w:div w:id="1962375329">
      <w:marLeft w:val="640"/>
      <w:marRight w:val="0"/>
      <w:marTop w:val="0"/>
      <w:marBottom w:val="0"/>
      <w:divBdr>
        <w:top w:val="none" w:sz="0" w:space="0" w:color="auto"/>
        <w:left w:val="none" w:sz="0" w:space="0" w:color="auto"/>
        <w:bottom w:val="none" w:sz="0" w:space="0" w:color="auto"/>
        <w:right w:val="none" w:sz="0" w:space="0" w:color="auto"/>
      </w:divBdr>
    </w:div>
    <w:div w:id="1962416509">
      <w:marLeft w:val="640"/>
      <w:marRight w:val="0"/>
      <w:marTop w:val="0"/>
      <w:marBottom w:val="0"/>
      <w:divBdr>
        <w:top w:val="none" w:sz="0" w:space="0" w:color="auto"/>
        <w:left w:val="none" w:sz="0" w:space="0" w:color="auto"/>
        <w:bottom w:val="none" w:sz="0" w:space="0" w:color="auto"/>
        <w:right w:val="none" w:sz="0" w:space="0" w:color="auto"/>
      </w:divBdr>
    </w:div>
    <w:div w:id="1962490006">
      <w:marLeft w:val="640"/>
      <w:marRight w:val="0"/>
      <w:marTop w:val="0"/>
      <w:marBottom w:val="0"/>
      <w:divBdr>
        <w:top w:val="none" w:sz="0" w:space="0" w:color="auto"/>
        <w:left w:val="none" w:sz="0" w:space="0" w:color="auto"/>
        <w:bottom w:val="none" w:sz="0" w:space="0" w:color="auto"/>
        <w:right w:val="none" w:sz="0" w:space="0" w:color="auto"/>
      </w:divBdr>
    </w:div>
    <w:div w:id="1962496903">
      <w:marLeft w:val="640"/>
      <w:marRight w:val="0"/>
      <w:marTop w:val="0"/>
      <w:marBottom w:val="0"/>
      <w:divBdr>
        <w:top w:val="none" w:sz="0" w:space="0" w:color="auto"/>
        <w:left w:val="none" w:sz="0" w:space="0" w:color="auto"/>
        <w:bottom w:val="none" w:sz="0" w:space="0" w:color="auto"/>
        <w:right w:val="none" w:sz="0" w:space="0" w:color="auto"/>
      </w:divBdr>
    </w:div>
    <w:div w:id="1962565561">
      <w:marLeft w:val="640"/>
      <w:marRight w:val="0"/>
      <w:marTop w:val="0"/>
      <w:marBottom w:val="0"/>
      <w:divBdr>
        <w:top w:val="none" w:sz="0" w:space="0" w:color="auto"/>
        <w:left w:val="none" w:sz="0" w:space="0" w:color="auto"/>
        <w:bottom w:val="none" w:sz="0" w:space="0" w:color="auto"/>
        <w:right w:val="none" w:sz="0" w:space="0" w:color="auto"/>
      </w:divBdr>
    </w:div>
    <w:div w:id="1962569614">
      <w:marLeft w:val="640"/>
      <w:marRight w:val="0"/>
      <w:marTop w:val="0"/>
      <w:marBottom w:val="0"/>
      <w:divBdr>
        <w:top w:val="none" w:sz="0" w:space="0" w:color="auto"/>
        <w:left w:val="none" w:sz="0" w:space="0" w:color="auto"/>
        <w:bottom w:val="none" w:sz="0" w:space="0" w:color="auto"/>
        <w:right w:val="none" w:sz="0" w:space="0" w:color="auto"/>
      </w:divBdr>
    </w:div>
    <w:div w:id="1962608474">
      <w:marLeft w:val="640"/>
      <w:marRight w:val="0"/>
      <w:marTop w:val="0"/>
      <w:marBottom w:val="0"/>
      <w:divBdr>
        <w:top w:val="none" w:sz="0" w:space="0" w:color="auto"/>
        <w:left w:val="none" w:sz="0" w:space="0" w:color="auto"/>
        <w:bottom w:val="none" w:sz="0" w:space="0" w:color="auto"/>
        <w:right w:val="none" w:sz="0" w:space="0" w:color="auto"/>
      </w:divBdr>
    </w:div>
    <w:div w:id="1962687913">
      <w:marLeft w:val="640"/>
      <w:marRight w:val="0"/>
      <w:marTop w:val="0"/>
      <w:marBottom w:val="0"/>
      <w:divBdr>
        <w:top w:val="none" w:sz="0" w:space="0" w:color="auto"/>
        <w:left w:val="none" w:sz="0" w:space="0" w:color="auto"/>
        <w:bottom w:val="none" w:sz="0" w:space="0" w:color="auto"/>
        <w:right w:val="none" w:sz="0" w:space="0" w:color="auto"/>
      </w:divBdr>
    </w:div>
    <w:div w:id="1962762432">
      <w:marLeft w:val="640"/>
      <w:marRight w:val="0"/>
      <w:marTop w:val="0"/>
      <w:marBottom w:val="0"/>
      <w:divBdr>
        <w:top w:val="none" w:sz="0" w:space="0" w:color="auto"/>
        <w:left w:val="none" w:sz="0" w:space="0" w:color="auto"/>
        <w:bottom w:val="none" w:sz="0" w:space="0" w:color="auto"/>
        <w:right w:val="none" w:sz="0" w:space="0" w:color="auto"/>
      </w:divBdr>
    </w:div>
    <w:div w:id="1962833631">
      <w:marLeft w:val="640"/>
      <w:marRight w:val="0"/>
      <w:marTop w:val="0"/>
      <w:marBottom w:val="0"/>
      <w:divBdr>
        <w:top w:val="none" w:sz="0" w:space="0" w:color="auto"/>
        <w:left w:val="none" w:sz="0" w:space="0" w:color="auto"/>
        <w:bottom w:val="none" w:sz="0" w:space="0" w:color="auto"/>
        <w:right w:val="none" w:sz="0" w:space="0" w:color="auto"/>
      </w:divBdr>
    </w:div>
    <w:div w:id="1962875754">
      <w:marLeft w:val="640"/>
      <w:marRight w:val="0"/>
      <w:marTop w:val="0"/>
      <w:marBottom w:val="0"/>
      <w:divBdr>
        <w:top w:val="none" w:sz="0" w:space="0" w:color="auto"/>
        <w:left w:val="none" w:sz="0" w:space="0" w:color="auto"/>
        <w:bottom w:val="none" w:sz="0" w:space="0" w:color="auto"/>
        <w:right w:val="none" w:sz="0" w:space="0" w:color="auto"/>
      </w:divBdr>
    </w:div>
    <w:div w:id="1962878317">
      <w:marLeft w:val="640"/>
      <w:marRight w:val="0"/>
      <w:marTop w:val="0"/>
      <w:marBottom w:val="0"/>
      <w:divBdr>
        <w:top w:val="none" w:sz="0" w:space="0" w:color="auto"/>
        <w:left w:val="none" w:sz="0" w:space="0" w:color="auto"/>
        <w:bottom w:val="none" w:sz="0" w:space="0" w:color="auto"/>
        <w:right w:val="none" w:sz="0" w:space="0" w:color="auto"/>
      </w:divBdr>
    </w:div>
    <w:div w:id="1962878336">
      <w:marLeft w:val="640"/>
      <w:marRight w:val="0"/>
      <w:marTop w:val="0"/>
      <w:marBottom w:val="0"/>
      <w:divBdr>
        <w:top w:val="none" w:sz="0" w:space="0" w:color="auto"/>
        <w:left w:val="none" w:sz="0" w:space="0" w:color="auto"/>
        <w:bottom w:val="none" w:sz="0" w:space="0" w:color="auto"/>
        <w:right w:val="none" w:sz="0" w:space="0" w:color="auto"/>
      </w:divBdr>
    </w:div>
    <w:div w:id="1962882298">
      <w:marLeft w:val="640"/>
      <w:marRight w:val="0"/>
      <w:marTop w:val="0"/>
      <w:marBottom w:val="0"/>
      <w:divBdr>
        <w:top w:val="none" w:sz="0" w:space="0" w:color="auto"/>
        <w:left w:val="none" w:sz="0" w:space="0" w:color="auto"/>
        <w:bottom w:val="none" w:sz="0" w:space="0" w:color="auto"/>
        <w:right w:val="none" w:sz="0" w:space="0" w:color="auto"/>
      </w:divBdr>
    </w:div>
    <w:div w:id="1962883421">
      <w:marLeft w:val="640"/>
      <w:marRight w:val="0"/>
      <w:marTop w:val="0"/>
      <w:marBottom w:val="0"/>
      <w:divBdr>
        <w:top w:val="none" w:sz="0" w:space="0" w:color="auto"/>
        <w:left w:val="none" w:sz="0" w:space="0" w:color="auto"/>
        <w:bottom w:val="none" w:sz="0" w:space="0" w:color="auto"/>
        <w:right w:val="none" w:sz="0" w:space="0" w:color="auto"/>
      </w:divBdr>
    </w:div>
    <w:div w:id="1962953821">
      <w:marLeft w:val="640"/>
      <w:marRight w:val="0"/>
      <w:marTop w:val="0"/>
      <w:marBottom w:val="0"/>
      <w:divBdr>
        <w:top w:val="none" w:sz="0" w:space="0" w:color="auto"/>
        <w:left w:val="none" w:sz="0" w:space="0" w:color="auto"/>
        <w:bottom w:val="none" w:sz="0" w:space="0" w:color="auto"/>
        <w:right w:val="none" w:sz="0" w:space="0" w:color="auto"/>
      </w:divBdr>
    </w:div>
    <w:div w:id="1963001627">
      <w:marLeft w:val="640"/>
      <w:marRight w:val="0"/>
      <w:marTop w:val="0"/>
      <w:marBottom w:val="0"/>
      <w:divBdr>
        <w:top w:val="none" w:sz="0" w:space="0" w:color="auto"/>
        <w:left w:val="none" w:sz="0" w:space="0" w:color="auto"/>
        <w:bottom w:val="none" w:sz="0" w:space="0" w:color="auto"/>
        <w:right w:val="none" w:sz="0" w:space="0" w:color="auto"/>
      </w:divBdr>
    </w:div>
    <w:div w:id="1963072313">
      <w:marLeft w:val="640"/>
      <w:marRight w:val="0"/>
      <w:marTop w:val="0"/>
      <w:marBottom w:val="0"/>
      <w:divBdr>
        <w:top w:val="none" w:sz="0" w:space="0" w:color="auto"/>
        <w:left w:val="none" w:sz="0" w:space="0" w:color="auto"/>
        <w:bottom w:val="none" w:sz="0" w:space="0" w:color="auto"/>
        <w:right w:val="none" w:sz="0" w:space="0" w:color="auto"/>
      </w:divBdr>
    </w:div>
    <w:div w:id="1963073229">
      <w:marLeft w:val="640"/>
      <w:marRight w:val="0"/>
      <w:marTop w:val="0"/>
      <w:marBottom w:val="0"/>
      <w:divBdr>
        <w:top w:val="none" w:sz="0" w:space="0" w:color="auto"/>
        <w:left w:val="none" w:sz="0" w:space="0" w:color="auto"/>
        <w:bottom w:val="none" w:sz="0" w:space="0" w:color="auto"/>
        <w:right w:val="none" w:sz="0" w:space="0" w:color="auto"/>
      </w:divBdr>
    </w:div>
    <w:div w:id="1963076308">
      <w:marLeft w:val="640"/>
      <w:marRight w:val="0"/>
      <w:marTop w:val="0"/>
      <w:marBottom w:val="0"/>
      <w:divBdr>
        <w:top w:val="none" w:sz="0" w:space="0" w:color="auto"/>
        <w:left w:val="none" w:sz="0" w:space="0" w:color="auto"/>
        <w:bottom w:val="none" w:sz="0" w:space="0" w:color="auto"/>
        <w:right w:val="none" w:sz="0" w:space="0" w:color="auto"/>
      </w:divBdr>
    </w:div>
    <w:div w:id="1963224511">
      <w:marLeft w:val="640"/>
      <w:marRight w:val="0"/>
      <w:marTop w:val="0"/>
      <w:marBottom w:val="0"/>
      <w:divBdr>
        <w:top w:val="none" w:sz="0" w:space="0" w:color="auto"/>
        <w:left w:val="none" w:sz="0" w:space="0" w:color="auto"/>
        <w:bottom w:val="none" w:sz="0" w:space="0" w:color="auto"/>
        <w:right w:val="none" w:sz="0" w:space="0" w:color="auto"/>
      </w:divBdr>
    </w:div>
    <w:div w:id="1963412567">
      <w:marLeft w:val="640"/>
      <w:marRight w:val="0"/>
      <w:marTop w:val="0"/>
      <w:marBottom w:val="0"/>
      <w:divBdr>
        <w:top w:val="none" w:sz="0" w:space="0" w:color="auto"/>
        <w:left w:val="none" w:sz="0" w:space="0" w:color="auto"/>
        <w:bottom w:val="none" w:sz="0" w:space="0" w:color="auto"/>
        <w:right w:val="none" w:sz="0" w:space="0" w:color="auto"/>
      </w:divBdr>
    </w:div>
    <w:div w:id="1963416242">
      <w:marLeft w:val="640"/>
      <w:marRight w:val="0"/>
      <w:marTop w:val="0"/>
      <w:marBottom w:val="0"/>
      <w:divBdr>
        <w:top w:val="none" w:sz="0" w:space="0" w:color="auto"/>
        <w:left w:val="none" w:sz="0" w:space="0" w:color="auto"/>
        <w:bottom w:val="none" w:sz="0" w:space="0" w:color="auto"/>
        <w:right w:val="none" w:sz="0" w:space="0" w:color="auto"/>
      </w:divBdr>
    </w:div>
    <w:div w:id="1963461832">
      <w:marLeft w:val="640"/>
      <w:marRight w:val="0"/>
      <w:marTop w:val="0"/>
      <w:marBottom w:val="0"/>
      <w:divBdr>
        <w:top w:val="none" w:sz="0" w:space="0" w:color="auto"/>
        <w:left w:val="none" w:sz="0" w:space="0" w:color="auto"/>
        <w:bottom w:val="none" w:sz="0" w:space="0" w:color="auto"/>
        <w:right w:val="none" w:sz="0" w:space="0" w:color="auto"/>
      </w:divBdr>
    </w:div>
    <w:div w:id="1963615046">
      <w:marLeft w:val="640"/>
      <w:marRight w:val="0"/>
      <w:marTop w:val="0"/>
      <w:marBottom w:val="0"/>
      <w:divBdr>
        <w:top w:val="none" w:sz="0" w:space="0" w:color="auto"/>
        <w:left w:val="none" w:sz="0" w:space="0" w:color="auto"/>
        <w:bottom w:val="none" w:sz="0" w:space="0" w:color="auto"/>
        <w:right w:val="none" w:sz="0" w:space="0" w:color="auto"/>
      </w:divBdr>
    </w:div>
    <w:div w:id="1963615188">
      <w:marLeft w:val="640"/>
      <w:marRight w:val="0"/>
      <w:marTop w:val="0"/>
      <w:marBottom w:val="0"/>
      <w:divBdr>
        <w:top w:val="none" w:sz="0" w:space="0" w:color="auto"/>
        <w:left w:val="none" w:sz="0" w:space="0" w:color="auto"/>
        <w:bottom w:val="none" w:sz="0" w:space="0" w:color="auto"/>
        <w:right w:val="none" w:sz="0" w:space="0" w:color="auto"/>
      </w:divBdr>
    </w:div>
    <w:div w:id="1963681907">
      <w:marLeft w:val="640"/>
      <w:marRight w:val="0"/>
      <w:marTop w:val="0"/>
      <w:marBottom w:val="0"/>
      <w:divBdr>
        <w:top w:val="none" w:sz="0" w:space="0" w:color="auto"/>
        <w:left w:val="none" w:sz="0" w:space="0" w:color="auto"/>
        <w:bottom w:val="none" w:sz="0" w:space="0" w:color="auto"/>
        <w:right w:val="none" w:sz="0" w:space="0" w:color="auto"/>
      </w:divBdr>
    </w:div>
    <w:div w:id="1963806621">
      <w:marLeft w:val="640"/>
      <w:marRight w:val="0"/>
      <w:marTop w:val="0"/>
      <w:marBottom w:val="0"/>
      <w:divBdr>
        <w:top w:val="none" w:sz="0" w:space="0" w:color="auto"/>
        <w:left w:val="none" w:sz="0" w:space="0" w:color="auto"/>
        <w:bottom w:val="none" w:sz="0" w:space="0" w:color="auto"/>
        <w:right w:val="none" w:sz="0" w:space="0" w:color="auto"/>
      </w:divBdr>
    </w:div>
    <w:div w:id="1963808553">
      <w:marLeft w:val="640"/>
      <w:marRight w:val="0"/>
      <w:marTop w:val="0"/>
      <w:marBottom w:val="0"/>
      <w:divBdr>
        <w:top w:val="none" w:sz="0" w:space="0" w:color="auto"/>
        <w:left w:val="none" w:sz="0" w:space="0" w:color="auto"/>
        <w:bottom w:val="none" w:sz="0" w:space="0" w:color="auto"/>
        <w:right w:val="none" w:sz="0" w:space="0" w:color="auto"/>
      </w:divBdr>
    </w:div>
    <w:div w:id="1963925708">
      <w:marLeft w:val="640"/>
      <w:marRight w:val="0"/>
      <w:marTop w:val="0"/>
      <w:marBottom w:val="0"/>
      <w:divBdr>
        <w:top w:val="none" w:sz="0" w:space="0" w:color="auto"/>
        <w:left w:val="none" w:sz="0" w:space="0" w:color="auto"/>
        <w:bottom w:val="none" w:sz="0" w:space="0" w:color="auto"/>
        <w:right w:val="none" w:sz="0" w:space="0" w:color="auto"/>
      </w:divBdr>
    </w:div>
    <w:div w:id="1963994849">
      <w:marLeft w:val="640"/>
      <w:marRight w:val="0"/>
      <w:marTop w:val="0"/>
      <w:marBottom w:val="0"/>
      <w:divBdr>
        <w:top w:val="none" w:sz="0" w:space="0" w:color="auto"/>
        <w:left w:val="none" w:sz="0" w:space="0" w:color="auto"/>
        <w:bottom w:val="none" w:sz="0" w:space="0" w:color="auto"/>
        <w:right w:val="none" w:sz="0" w:space="0" w:color="auto"/>
      </w:divBdr>
    </w:div>
    <w:div w:id="1963996700">
      <w:marLeft w:val="640"/>
      <w:marRight w:val="0"/>
      <w:marTop w:val="0"/>
      <w:marBottom w:val="0"/>
      <w:divBdr>
        <w:top w:val="none" w:sz="0" w:space="0" w:color="auto"/>
        <w:left w:val="none" w:sz="0" w:space="0" w:color="auto"/>
        <w:bottom w:val="none" w:sz="0" w:space="0" w:color="auto"/>
        <w:right w:val="none" w:sz="0" w:space="0" w:color="auto"/>
      </w:divBdr>
    </w:div>
    <w:div w:id="1964187153">
      <w:marLeft w:val="640"/>
      <w:marRight w:val="0"/>
      <w:marTop w:val="0"/>
      <w:marBottom w:val="0"/>
      <w:divBdr>
        <w:top w:val="none" w:sz="0" w:space="0" w:color="auto"/>
        <w:left w:val="none" w:sz="0" w:space="0" w:color="auto"/>
        <w:bottom w:val="none" w:sz="0" w:space="0" w:color="auto"/>
        <w:right w:val="none" w:sz="0" w:space="0" w:color="auto"/>
      </w:divBdr>
    </w:div>
    <w:div w:id="1964190654">
      <w:marLeft w:val="640"/>
      <w:marRight w:val="0"/>
      <w:marTop w:val="0"/>
      <w:marBottom w:val="0"/>
      <w:divBdr>
        <w:top w:val="none" w:sz="0" w:space="0" w:color="auto"/>
        <w:left w:val="none" w:sz="0" w:space="0" w:color="auto"/>
        <w:bottom w:val="none" w:sz="0" w:space="0" w:color="auto"/>
        <w:right w:val="none" w:sz="0" w:space="0" w:color="auto"/>
      </w:divBdr>
    </w:div>
    <w:div w:id="1964193625">
      <w:marLeft w:val="640"/>
      <w:marRight w:val="0"/>
      <w:marTop w:val="0"/>
      <w:marBottom w:val="0"/>
      <w:divBdr>
        <w:top w:val="none" w:sz="0" w:space="0" w:color="auto"/>
        <w:left w:val="none" w:sz="0" w:space="0" w:color="auto"/>
        <w:bottom w:val="none" w:sz="0" w:space="0" w:color="auto"/>
        <w:right w:val="none" w:sz="0" w:space="0" w:color="auto"/>
      </w:divBdr>
    </w:div>
    <w:div w:id="1964384211">
      <w:marLeft w:val="640"/>
      <w:marRight w:val="0"/>
      <w:marTop w:val="0"/>
      <w:marBottom w:val="0"/>
      <w:divBdr>
        <w:top w:val="none" w:sz="0" w:space="0" w:color="auto"/>
        <w:left w:val="none" w:sz="0" w:space="0" w:color="auto"/>
        <w:bottom w:val="none" w:sz="0" w:space="0" w:color="auto"/>
        <w:right w:val="none" w:sz="0" w:space="0" w:color="auto"/>
      </w:divBdr>
    </w:div>
    <w:div w:id="1964461639">
      <w:marLeft w:val="640"/>
      <w:marRight w:val="0"/>
      <w:marTop w:val="0"/>
      <w:marBottom w:val="0"/>
      <w:divBdr>
        <w:top w:val="none" w:sz="0" w:space="0" w:color="auto"/>
        <w:left w:val="none" w:sz="0" w:space="0" w:color="auto"/>
        <w:bottom w:val="none" w:sz="0" w:space="0" w:color="auto"/>
        <w:right w:val="none" w:sz="0" w:space="0" w:color="auto"/>
      </w:divBdr>
    </w:div>
    <w:div w:id="1964538624">
      <w:marLeft w:val="640"/>
      <w:marRight w:val="0"/>
      <w:marTop w:val="0"/>
      <w:marBottom w:val="0"/>
      <w:divBdr>
        <w:top w:val="none" w:sz="0" w:space="0" w:color="auto"/>
        <w:left w:val="none" w:sz="0" w:space="0" w:color="auto"/>
        <w:bottom w:val="none" w:sz="0" w:space="0" w:color="auto"/>
        <w:right w:val="none" w:sz="0" w:space="0" w:color="auto"/>
      </w:divBdr>
    </w:div>
    <w:div w:id="1964651311">
      <w:marLeft w:val="640"/>
      <w:marRight w:val="0"/>
      <w:marTop w:val="0"/>
      <w:marBottom w:val="0"/>
      <w:divBdr>
        <w:top w:val="none" w:sz="0" w:space="0" w:color="auto"/>
        <w:left w:val="none" w:sz="0" w:space="0" w:color="auto"/>
        <w:bottom w:val="none" w:sz="0" w:space="0" w:color="auto"/>
        <w:right w:val="none" w:sz="0" w:space="0" w:color="auto"/>
      </w:divBdr>
    </w:div>
    <w:div w:id="1964727512">
      <w:marLeft w:val="640"/>
      <w:marRight w:val="0"/>
      <w:marTop w:val="0"/>
      <w:marBottom w:val="0"/>
      <w:divBdr>
        <w:top w:val="none" w:sz="0" w:space="0" w:color="auto"/>
        <w:left w:val="none" w:sz="0" w:space="0" w:color="auto"/>
        <w:bottom w:val="none" w:sz="0" w:space="0" w:color="auto"/>
        <w:right w:val="none" w:sz="0" w:space="0" w:color="auto"/>
      </w:divBdr>
    </w:div>
    <w:div w:id="1964727934">
      <w:marLeft w:val="640"/>
      <w:marRight w:val="0"/>
      <w:marTop w:val="0"/>
      <w:marBottom w:val="0"/>
      <w:divBdr>
        <w:top w:val="none" w:sz="0" w:space="0" w:color="auto"/>
        <w:left w:val="none" w:sz="0" w:space="0" w:color="auto"/>
        <w:bottom w:val="none" w:sz="0" w:space="0" w:color="auto"/>
        <w:right w:val="none" w:sz="0" w:space="0" w:color="auto"/>
      </w:divBdr>
    </w:div>
    <w:div w:id="1964799786">
      <w:marLeft w:val="640"/>
      <w:marRight w:val="0"/>
      <w:marTop w:val="0"/>
      <w:marBottom w:val="0"/>
      <w:divBdr>
        <w:top w:val="none" w:sz="0" w:space="0" w:color="auto"/>
        <w:left w:val="none" w:sz="0" w:space="0" w:color="auto"/>
        <w:bottom w:val="none" w:sz="0" w:space="0" w:color="auto"/>
        <w:right w:val="none" w:sz="0" w:space="0" w:color="auto"/>
      </w:divBdr>
    </w:div>
    <w:div w:id="1964801032">
      <w:marLeft w:val="640"/>
      <w:marRight w:val="0"/>
      <w:marTop w:val="0"/>
      <w:marBottom w:val="0"/>
      <w:divBdr>
        <w:top w:val="none" w:sz="0" w:space="0" w:color="auto"/>
        <w:left w:val="none" w:sz="0" w:space="0" w:color="auto"/>
        <w:bottom w:val="none" w:sz="0" w:space="0" w:color="auto"/>
        <w:right w:val="none" w:sz="0" w:space="0" w:color="auto"/>
      </w:divBdr>
    </w:div>
    <w:div w:id="1964844892">
      <w:marLeft w:val="640"/>
      <w:marRight w:val="0"/>
      <w:marTop w:val="0"/>
      <w:marBottom w:val="0"/>
      <w:divBdr>
        <w:top w:val="none" w:sz="0" w:space="0" w:color="auto"/>
        <w:left w:val="none" w:sz="0" w:space="0" w:color="auto"/>
        <w:bottom w:val="none" w:sz="0" w:space="0" w:color="auto"/>
        <w:right w:val="none" w:sz="0" w:space="0" w:color="auto"/>
      </w:divBdr>
    </w:div>
    <w:div w:id="1964847108">
      <w:marLeft w:val="640"/>
      <w:marRight w:val="0"/>
      <w:marTop w:val="0"/>
      <w:marBottom w:val="0"/>
      <w:divBdr>
        <w:top w:val="none" w:sz="0" w:space="0" w:color="auto"/>
        <w:left w:val="none" w:sz="0" w:space="0" w:color="auto"/>
        <w:bottom w:val="none" w:sz="0" w:space="0" w:color="auto"/>
        <w:right w:val="none" w:sz="0" w:space="0" w:color="auto"/>
      </w:divBdr>
    </w:div>
    <w:div w:id="1964918321">
      <w:marLeft w:val="640"/>
      <w:marRight w:val="0"/>
      <w:marTop w:val="0"/>
      <w:marBottom w:val="0"/>
      <w:divBdr>
        <w:top w:val="none" w:sz="0" w:space="0" w:color="auto"/>
        <w:left w:val="none" w:sz="0" w:space="0" w:color="auto"/>
        <w:bottom w:val="none" w:sz="0" w:space="0" w:color="auto"/>
        <w:right w:val="none" w:sz="0" w:space="0" w:color="auto"/>
      </w:divBdr>
    </w:div>
    <w:div w:id="1964919734">
      <w:marLeft w:val="640"/>
      <w:marRight w:val="0"/>
      <w:marTop w:val="0"/>
      <w:marBottom w:val="0"/>
      <w:divBdr>
        <w:top w:val="none" w:sz="0" w:space="0" w:color="auto"/>
        <w:left w:val="none" w:sz="0" w:space="0" w:color="auto"/>
        <w:bottom w:val="none" w:sz="0" w:space="0" w:color="auto"/>
        <w:right w:val="none" w:sz="0" w:space="0" w:color="auto"/>
      </w:divBdr>
    </w:div>
    <w:div w:id="1964925010">
      <w:marLeft w:val="640"/>
      <w:marRight w:val="0"/>
      <w:marTop w:val="0"/>
      <w:marBottom w:val="0"/>
      <w:divBdr>
        <w:top w:val="none" w:sz="0" w:space="0" w:color="auto"/>
        <w:left w:val="none" w:sz="0" w:space="0" w:color="auto"/>
        <w:bottom w:val="none" w:sz="0" w:space="0" w:color="auto"/>
        <w:right w:val="none" w:sz="0" w:space="0" w:color="auto"/>
      </w:divBdr>
    </w:div>
    <w:div w:id="1964994173">
      <w:marLeft w:val="640"/>
      <w:marRight w:val="0"/>
      <w:marTop w:val="0"/>
      <w:marBottom w:val="0"/>
      <w:divBdr>
        <w:top w:val="none" w:sz="0" w:space="0" w:color="auto"/>
        <w:left w:val="none" w:sz="0" w:space="0" w:color="auto"/>
        <w:bottom w:val="none" w:sz="0" w:space="0" w:color="auto"/>
        <w:right w:val="none" w:sz="0" w:space="0" w:color="auto"/>
      </w:divBdr>
    </w:div>
    <w:div w:id="1964994407">
      <w:marLeft w:val="640"/>
      <w:marRight w:val="0"/>
      <w:marTop w:val="0"/>
      <w:marBottom w:val="0"/>
      <w:divBdr>
        <w:top w:val="none" w:sz="0" w:space="0" w:color="auto"/>
        <w:left w:val="none" w:sz="0" w:space="0" w:color="auto"/>
        <w:bottom w:val="none" w:sz="0" w:space="0" w:color="auto"/>
        <w:right w:val="none" w:sz="0" w:space="0" w:color="auto"/>
      </w:divBdr>
    </w:div>
    <w:div w:id="1965036721">
      <w:marLeft w:val="640"/>
      <w:marRight w:val="0"/>
      <w:marTop w:val="0"/>
      <w:marBottom w:val="0"/>
      <w:divBdr>
        <w:top w:val="none" w:sz="0" w:space="0" w:color="auto"/>
        <w:left w:val="none" w:sz="0" w:space="0" w:color="auto"/>
        <w:bottom w:val="none" w:sz="0" w:space="0" w:color="auto"/>
        <w:right w:val="none" w:sz="0" w:space="0" w:color="auto"/>
      </w:divBdr>
    </w:div>
    <w:div w:id="1965237177">
      <w:marLeft w:val="640"/>
      <w:marRight w:val="0"/>
      <w:marTop w:val="0"/>
      <w:marBottom w:val="0"/>
      <w:divBdr>
        <w:top w:val="none" w:sz="0" w:space="0" w:color="auto"/>
        <w:left w:val="none" w:sz="0" w:space="0" w:color="auto"/>
        <w:bottom w:val="none" w:sz="0" w:space="0" w:color="auto"/>
        <w:right w:val="none" w:sz="0" w:space="0" w:color="auto"/>
      </w:divBdr>
    </w:div>
    <w:div w:id="1965309087">
      <w:marLeft w:val="640"/>
      <w:marRight w:val="0"/>
      <w:marTop w:val="0"/>
      <w:marBottom w:val="0"/>
      <w:divBdr>
        <w:top w:val="none" w:sz="0" w:space="0" w:color="auto"/>
        <w:left w:val="none" w:sz="0" w:space="0" w:color="auto"/>
        <w:bottom w:val="none" w:sz="0" w:space="0" w:color="auto"/>
        <w:right w:val="none" w:sz="0" w:space="0" w:color="auto"/>
      </w:divBdr>
    </w:div>
    <w:div w:id="1965309471">
      <w:marLeft w:val="640"/>
      <w:marRight w:val="0"/>
      <w:marTop w:val="0"/>
      <w:marBottom w:val="0"/>
      <w:divBdr>
        <w:top w:val="none" w:sz="0" w:space="0" w:color="auto"/>
        <w:left w:val="none" w:sz="0" w:space="0" w:color="auto"/>
        <w:bottom w:val="none" w:sz="0" w:space="0" w:color="auto"/>
        <w:right w:val="none" w:sz="0" w:space="0" w:color="auto"/>
      </w:divBdr>
    </w:div>
    <w:div w:id="1965385897">
      <w:marLeft w:val="640"/>
      <w:marRight w:val="0"/>
      <w:marTop w:val="0"/>
      <w:marBottom w:val="0"/>
      <w:divBdr>
        <w:top w:val="none" w:sz="0" w:space="0" w:color="auto"/>
        <w:left w:val="none" w:sz="0" w:space="0" w:color="auto"/>
        <w:bottom w:val="none" w:sz="0" w:space="0" w:color="auto"/>
        <w:right w:val="none" w:sz="0" w:space="0" w:color="auto"/>
      </w:divBdr>
    </w:div>
    <w:div w:id="1965429868">
      <w:marLeft w:val="640"/>
      <w:marRight w:val="0"/>
      <w:marTop w:val="0"/>
      <w:marBottom w:val="0"/>
      <w:divBdr>
        <w:top w:val="none" w:sz="0" w:space="0" w:color="auto"/>
        <w:left w:val="none" w:sz="0" w:space="0" w:color="auto"/>
        <w:bottom w:val="none" w:sz="0" w:space="0" w:color="auto"/>
        <w:right w:val="none" w:sz="0" w:space="0" w:color="auto"/>
      </w:divBdr>
    </w:div>
    <w:div w:id="1965453559">
      <w:marLeft w:val="640"/>
      <w:marRight w:val="0"/>
      <w:marTop w:val="0"/>
      <w:marBottom w:val="0"/>
      <w:divBdr>
        <w:top w:val="none" w:sz="0" w:space="0" w:color="auto"/>
        <w:left w:val="none" w:sz="0" w:space="0" w:color="auto"/>
        <w:bottom w:val="none" w:sz="0" w:space="0" w:color="auto"/>
        <w:right w:val="none" w:sz="0" w:space="0" w:color="auto"/>
      </w:divBdr>
    </w:div>
    <w:div w:id="1965456018">
      <w:marLeft w:val="640"/>
      <w:marRight w:val="0"/>
      <w:marTop w:val="0"/>
      <w:marBottom w:val="0"/>
      <w:divBdr>
        <w:top w:val="none" w:sz="0" w:space="0" w:color="auto"/>
        <w:left w:val="none" w:sz="0" w:space="0" w:color="auto"/>
        <w:bottom w:val="none" w:sz="0" w:space="0" w:color="auto"/>
        <w:right w:val="none" w:sz="0" w:space="0" w:color="auto"/>
      </w:divBdr>
    </w:div>
    <w:div w:id="1965497401">
      <w:marLeft w:val="640"/>
      <w:marRight w:val="0"/>
      <w:marTop w:val="0"/>
      <w:marBottom w:val="0"/>
      <w:divBdr>
        <w:top w:val="none" w:sz="0" w:space="0" w:color="auto"/>
        <w:left w:val="none" w:sz="0" w:space="0" w:color="auto"/>
        <w:bottom w:val="none" w:sz="0" w:space="0" w:color="auto"/>
        <w:right w:val="none" w:sz="0" w:space="0" w:color="auto"/>
      </w:divBdr>
    </w:div>
    <w:div w:id="1965503801">
      <w:marLeft w:val="640"/>
      <w:marRight w:val="0"/>
      <w:marTop w:val="0"/>
      <w:marBottom w:val="0"/>
      <w:divBdr>
        <w:top w:val="none" w:sz="0" w:space="0" w:color="auto"/>
        <w:left w:val="none" w:sz="0" w:space="0" w:color="auto"/>
        <w:bottom w:val="none" w:sz="0" w:space="0" w:color="auto"/>
        <w:right w:val="none" w:sz="0" w:space="0" w:color="auto"/>
      </w:divBdr>
    </w:div>
    <w:div w:id="1965574750">
      <w:marLeft w:val="640"/>
      <w:marRight w:val="0"/>
      <w:marTop w:val="0"/>
      <w:marBottom w:val="0"/>
      <w:divBdr>
        <w:top w:val="none" w:sz="0" w:space="0" w:color="auto"/>
        <w:left w:val="none" w:sz="0" w:space="0" w:color="auto"/>
        <w:bottom w:val="none" w:sz="0" w:space="0" w:color="auto"/>
        <w:right w:val="none" w:sz="0" w:space="0" w:color="auto"/>
      </w:divBdr>
    </w:div>
    <w:div w:id="1965847127">
      <w:marLeft w:val="640"/>
      <w:marRight w:val="0"/>
      <w:marTop w:val="0"/>
      <w:marBottom w:val="0"/>
      <w:divBdr>
        <w:top w:val="none" w:sz="0" w:space="0" w:color="auto"/>
        <w:left w:val="none" w:sz="0" w:space="0" w:color="auto"/>
        <w:bottom w:val="none" w:sz="0" w:space="0" w:color="auto"/>
        <w:right w:val="none" w:sz="0" w:space="0" w:color="auto"/>
      </w:divBdr>
    </w:div>
    <w:div w:id="1966037731">
      <w:marLeft w:val="640"/>
      <w:marRight w:val="0"/>
      <w:marTop w:val="0"/>
      <w:marBottom w:val="0"/>
      <w:divBdr>
        <w:top w:val="none" w:sz="0" w:space="0" w:color="auto"/>
        <w:left w:val="none" w:sz="0" w:space="0" w:color="auto"/>
        <w:bottom w:val="none" w:sz="0" w:space="0" w:color="auto"/>
        <w:right w:val="none" w:sz="0" w:space="0" w:color="auto"/>
      </w:divBdr>
    </w:div>
    <w:div w:id="1966159696">
      <w:marLeft w:val="640"/>
      <w:marRight w:val="0"/>
      <w:marTop w:val="0"/>
      <w:marBottom w:val="0"/>
      <w:divBdr>
        <w:top w:val="none" w:sz="0" w:space="0" w:color="auto"/>
        <w:left w:val="none" w:sz="0" w:space="0" w:color="auto"/>
        <w:bottom w:val="none" w:sz="0" w:space="0" w:color="auto"/>
        <w:right w:val="none" w:sz="0" w:space="0" w:color="auto"/>
      </w:divBdr>
    </w:div>
    <w:div w:id="1966160498">
      <w:marLeft w:val="640"/>
      <w:marRight w:val="0"/>
      <w:marTop w:val="0"/>
      <w:marBottom w:val="0"/>
      <w:divBdr>
        <w:top w:val="none" w:sz="0" w:space="0" w:color="auto"/>
        <w:left w:val="none" w:sz="0" w:space="0" w:color="auto"/>
        <w:bottom w:val="none" w:sz="0" w:space="0" w:color="auto"/>
        <w:right w:val="none" w:sz="0" w:space="0" w:color="auto"/>
      </w:divBdr>
    </w:div>
    <w:div w:id="1966230311">
      <w:marLeft w:val="640"/>
      <w:marRight w:val="0"/>
      <w:marTop w:val="0"/>
      <w:marBottom w:val="0"/>
      <w:divBdr>
        <w:top w:val="none" w:sz="0" w:space="0" w:color="auto"/>
        <w:left w:val="none" w:sz="0" w:space="0" w:color="auto"/>
        <w:bottom w:val="none" w:sz="0" w:space="0" w:color="auto"/>
        <w:right w:val="none" w:sz="0" w:space="0" w:color="auto"/>
      </w:divBdr>
    </w:div>
    <w:div w:id="1966348859">
      <w:marLeft w:val="640"/>
      <w:marRight w:val="0"/>
      <w:marTop w:val="0"/>
      <w:marBottom w:val="0"/>
      <w:divBdr>
        <w:top w:val="none" w:sz="0" w:space="0" w:color="auto"/>
        <w:left w:val="none" w:sz="0" w:space="0" w:color="auto"/>
        <w:bottom w:val="none" w:sz="0" w:space="0" w:color="auto"/>
        <w:right w:val="none" w:sz="0" w:space="0" w:color="auto"/>
      </w:divBdr>
    </w:div>
    <w:div w:id="1966353219">
      <w:marLeft w:val="640"/>
      <w:marRight w:val="0"/>
      <w:marTop w:val="0"/>
      <w:marBottom w:val="0"/>
      <w:divBdr>
        <w:top w:val="none" w:sz="0" w:space="0" w:color="auto"/>
        <w:left w:val="none" w:sz="0" w:space="0" w:color="auto"/>
        <w:bottom w:val="none" w:sz="0" w:space="0" w:color="auto"/>
        <w:right w:val="none" w:sz="0" w:space="0" w:color="auto"/>
      </w:divBdr>
    </w:div>
    <w:div w:id="1966420108">
      <w:marLeft w:val="640"/>
      <w:marRight w:val="0"/>
      <w:marTop w:val="0"/>
      <w:marBottom w:val="0"/>
      <w:divBdr>
        <w:top w:val="none" w:sz="0" w:space="0" w:color="auto"/>
        <w:left w:val="none" w:sz="0" w:space="0" w:color="auto"/>
        <w:bottom w:val="none" w:sz="0" w:space="0" w:color="auto"/>
        <w:right w:val="none" w:sz="0" w:space="0" w:color="auto"/>
      </w:divBdr>
    </w:div>
    <w:div w:id="1966495447">
      <w:marLeft w:val="640"/>
      <w:marRight w:val="0"/>
      <w:marTop w:val="0"/>
      <w:marBottom w:val="0"/>
      <w:divBdr>
        <w:top w:val="none" w:sz="0" w:space="0" w:color="auto"/>
        <w:left w:val="none" w:sz="0" w:space="0" w:color="auto"/>
        <w:bottom w:val="none" w:sz="0" w:space="0" w:color="auto"/>
        <w:right w:val="none" w:sz="0" w:space="0" w:color="auto"/>
      </w:divBdr>
    </w:div>
    <w:div w:id="1966499684">
      <w:marLeft w:val="640"/>
      <w:marRight w:val="0"/>
      <w:marTop w:val="0"/>
      <w:marBottom w:val="0"/>
      <w:divBdr>
        <w:top w:val="none" w:sz="0" w:space="0" w:color="auto"/>
        <w:left w:val="none" w:sz="0" w:space="0" w:color="auto"/>
        <w:bottom w:val="none" w:sz="0" w:space="0" w:color="auto"/>
        <w:right w:val="none" w:sz="0" w:space="0" w:color="auto"/>
      </w:divBdr>
    </w:div>
    <w:div w:id="1966502667">
      <w:marLeft w:val="640"/>
      <w:marRight w:val="0"/>
      <w:marTop w:val="0"/>
      <w:marBottom w:val="0"/>
      <w:divBdr>
        <w:top w:val="none" w:sz="0" w:space="0" w:color="auto"/>
        <w:left w:val="none" w:sz="0" w:space="0" w:color="auto"/>
        <w:bottom w:val="none" w:sz="0" w:space="0" w:color="auto"/>
        <w:right w:val="none" w:sz="0" w:space="0" w:color="auto"/>
      </w:divBdr>
    </w:div>
    <w:div w:id="1966539934">
      <w:marLeft w:val="640"/>
      <w:marRight w:val="0"/>
      <w:marTop w:val="0"/>
      <w:marBottom w:val="0"/>
      <w:divBdr>
        <w:top w:val="none" w:sz="0" w:space="0" w:color="auto"/>
        <w:left w:val="none" w:sz="0" w:space="0" w:color="auto"/>
        <w:bottom w:val="none" w:sz="0" w:space="0" w:color="auto"/>
        <w:right w:val="none" w:sz="0" w:space="0" w:color="auto"/>
      </w:divBdr>
    </w:div>
    <w:div w:id="1966540288">
      <w:marLeft w:val="640"/>
      <w:marRight w:val="0"/>
      <w:marTop w:val="0"/>
      <w:marBottom w:val="0"/>
      <w:divBdr>
        <w:top w:val="none" w:sz="0" w:space="0" w:color="auto"/>
        <w:left w:val="none" w:sz="0" w:space="0" w:color="auto"/>
        <w:bottom w:val="none" w:sz="0" w:space="0" w:color="auto"/>
        <w:right w:val="none" w:sz="0" w:space="0" w:color="auto"/>
      </w:divBdr>
    </w:div>
    <w:div w:id="1966544751">
      <w:marLeft w:val="640"/>
      <w:marRight w:val="0"/>
      <w:marTop w:val="0"/>
      <w:marBottom w:val="0"/>
      <w:divBdr>
        <w:top w:val="none" w:sz="0" w:space="0" w:color="auto"/>
        <w:left w:val="none" w:sz="0" w:space="0" w:color="auto"/>
        <w:bottom w:val="none" w:sz="0" w:space="0" w:color="auto"/>
        <w:right w:val="none" w:sz="0" w:space="0" w:color="auto"/>
      </w:divBdr>
    </w:div>
    <w:div w:id="1966615569">
      <w:marLeft w:val="640"/>
      <w:marRight w:val="0"/>
      <w:marTop w:val="0"/>
      <w:marBottom w:val="0"/>
      <w:divBdr>
        <w:top w:val="none" w:sz="0" w:space="0" w:color="auto"/>
        <w:left w:val="none" w:sz="0" w:space="0" w:color="auto"/>
        <w:bottom w:val="none" w:sz="0" w:space="0" w:color="auto"/>
        <w:right w:val="none" w:sz="0" w:space="0" w:color="auto"/>
      </w:divBdr>
    </w:div>
    <w:div w:id="1966615617">
      <w:marLeft w:val="640"/>
      <w:marRight w:val="0"/>
      <w:marTop w:val="0"/>
      <w:marBottom w:val="0"/>
      <w:divBdr>
        <w:top w:val="none" w:sz="0" w:space="0" w:color="auto"/>
        <w:left w:val="none" w:sz="0" w:space="0" w:color="auto"/>
        <w:bottom w:val="none" w:sz="0" w:space="0" w:color="auto"/>
        <w:right w:val="none" w:sz="0" w:space="0" w:color="auto"/>
      </w:divBdr>
    </w:div>
    <w:div w:id="1966691580">
      <w:marLeft w:val="640"/>
      <w:marRight w:val="0"/>
      <w:marTop w:val="0"/>
      <w:marBottom w:val="0"/>
      <w:divBdr>
        <w:top w:val="none" w:sz="0" w:space="0" w:color="auto"/>
        <w:left w:val="none" w:sz="0" w:space="0" w:color="auto"/>
        <w:bottom w:val="none" w:sz="0" w:space="0" w:color="auto"/>
        <w:right w:val="none" w:sz="0" w:space="0" w:color="auto"/>
      </w:divBdr>
    </w:div>
    <w:div w:id="1966693896">
      <w:marLeft w:val="640"/>
      <w:marRight w:val="0"/>
      <w:marTop w:val="0"/>
      <w:marBottom w:val="0"/>
      <w:divBdr>
        <w:top w:val="none" w:sz="0" w:space="0" w:color="auto"/>
        <w:left w:val="none" w:sz="0" w:space="0" w:color="auto"/>
        <w:bottom w:val="none" w:sz="0" w:space="0" w:color="auto"/>
        <w:right w:val="none" w:sz="0" w:space="0" w:color="auto"/>
      </w:divBdr>
    </w:div>
    <w:div w:id="1966698244">
      <w:marLeft w:val="640"/>
      <w:marRight w:val="0"/>
      <w:marTop w:val="0"/>
      <w:marBottom w:val="0"/>
      <w:divBdr>
        <w:top w:val="none" w:sz="0" w:space="0" w:color="auto"/>
        <w:left w:val="none" w:sz="0" w:space="0" w:color="auto"/>
        <w:bottom w:val="none" w:sz="0" w:space="0" w:color="auto"/>
        <w:right w:val="none" w:sz="0" w:space="0" w:color="auto"/>
      </w:divBdr>
    </w:div>
    <w:div w:id="1966735549">
      <w:marLeft w:val="640"/>
      <w:marRight w:val="0"/>
      <w:marTop w:val="0"/>
      <w:marBottom w:val="0"/>
      <w:divBdr>
        <w:top w:val="none" w:sz="0" w:space="0" w:color="auto"/>
        <w:left w:val="none" w:sz="0" w:space="0" w:color="auto"/>
        <w:bottom w:val="none" w:sz="0" w:space="0" w:color="auto"/>
        <w:right w:val="none" w:sz="0" w:space="0" w:color="auto"/>
      </w:divBdr>
    </w:div>
    <w:div w:id="1966809928">
      <w:marLeft w:val="640"/>
      <w:marRight w:val="0"/>
      <w:marTop w:val="0"/>
      <w:marBottom w:val="0"/>
      <w:divBdr>
        <w:top w:val="none" w:sz="0" w:space="0" w:color="auto"/>
        <w:left w:val="none" w:sz="0" w:space="0" w:color="auto"/>
        <w:bottom w:val="none" w:sz="0" w:space="0" w:color="auto"/>
        <w:right w:val="none" w:sz="0" w:space="0" w:color="auto"/>
      </w:divBdr>
    </w:div>
    <w:div w:id="1967079633">
      <w:marLeft w:val="640"/>
      <w:marRight w:val="0"/>
      <w:marTop w:val="0"/>
      <w:marBottom w:val="0"/>
      <w:divBdr>
        <w:top w:val="none" w:sz="0" w:space="0" w:color="auto"/>
        <w:left w:val="none" w:sz="0" w:space="0" w:color="auto"/>
        <w:bottom w:val="none" w:sz="0" w:space="0" w:color="auto"/>
        <w:right w:val="none" w:sz="0" w:space="0" w:color="auto"/>
      </w:divBdr>
    </w:div>
    <w:div w:id="1967080418">
      <w:marLeft w:val="640"/>
      <w:marRight w:val="0"/>
      <w:marTop w:val="0"/>
      <w:marBottom w:val="0"/>
      <w:divBdr>
        <w:top w:val="none" w:sz="0" w:space="0" w:color="auto"/>
        <w:left w:val="none" w:sz="0" w:space="0" w:color="auto"/>
        <w:bottom w:val="none" w:sz="0" w:space="0" w:color="auto"/>
        <w:right w:val="none" w:sz="0" w:space="0" w:color="auto"/>
      </w:divBdr>
    </w:div>
    <w:div w:id="1967081364">
      <w:marLeft w:val="640"/>
      <w:marRight w:val="0"/>
      <w:marTop w:val="0"/>
      <w:marBottom w:val="0"/>
      <w:divBdr>
        <w:top w:val="none" w:sz="0" w:space="0" w:color="auto"/>
        <w:left w:val="none" w:sz="0" w:space="0" w:color="auto"/>
        <w:bottom w:val="none" w:sz="0" w:space="0" w:color="auto"/>
        <w:right w:val="none" w:sz="0" w:space="0" w:color="auto"/>
      </w:divBdr>
    </w:div>
    <w:div w:id="1967202492">
      <w:marLeft w:val="640"/>
      <w:marRight w:val="0"/>
      <w:marTop w:val="0"/>
      <w:marBottom w:val="0"/>
      <w:divBdr>
        <w:top w:val="none" w:sz="0" w:space="0" w:color="auto"/>
        <w:left w:val="none" w:sz="0" w:space="0" w:color="auto"/>
        <w:bottom w:val="none" w:sz="0" w:space="0" w:color="auto"/>
        <w:right w:val="none" w:sz="0" w:space="0" w:color="auto"/>
      </w:divBdr>
    </w:div>
    <w:div w:id="1967269716">
      <w:marLeft w:val="640"/>
      <w:marRight w:val="0"/>
      <w:marTop w:val="0"/>
      <w:marBottom w:val="0"/>
      <w:divBdr>
        <w:top w:val="none" w:sz="0" w:space="0" w:color="auto"/>
        <w:left w:val="none" w:sz="0" w:space="0" w:color="auto"/>
        <w:bottom w:val="none" w:sz="0" w:space="0" w:color="auto"/>
        <w:right w:val="none" w:sz="0" w:space="0" w:color="auto"/>
      </w:divBdr>
    </w:div>
    <w:div w:id="1967346016">
      <w:marLeft w:val="640"/>
      <w:marRight w:val="0"/>
      <w:marTop w:val="0"/>
      <w:marBottom w:val="0"/>
      <w:divBdr>
        <w:top w:val="none" w:sz="0" w:space="0" w:color="auto"/>
        <w:left w:val="none" w:sz="0" w:space="0" w:color="auto"/>
        <w:bottom w:val="none" w:sz="0" w:space="0" w:color="auto"/>
        <w:right w:val="none" w:sz="0" w:space="0" w:color="auto"/>
      </w:divBdr>
    </w:div>
    <w:div w:id="1967468256">
      <w:marLeft w:val="640"/>
      <w:marRight w:val="0"/>
      <w:marTop w:val="0"/>
      <w:marBottom w:val="0"/>
      <w:divBdr>
        <w:top w:val="none" w:sz="0" w:space="0" w:color="auto"/>
        <w:left w:val="none" w:sz="0" w:space="0" w:color="auto"/>
        <w:bottom w:val="none" w:sz="0" w:space="0" w:color="auto"/>
        <w:right w:val="none" w:sz="0" w:space="0" w:color="auto"/>
      </w:divBdr>
    </w:div>
    <w:div w:id="1967539108">
      <w:marLeft w:val="640"/>
      <w:marRight w:val="0"/>
      <w:marTop w:val="0"/>
      <w:marBottom w:val="0"/>
      <w:divBdr>
        <w:top w:val="none" w:sz="0" w:space="0" w:color="auto"/>
        <w:left w:val="none" w:sz="0" w:space="0" w:color="auto"/>
        <w:bottom w:val="none" w:sz="0" w:space="0" w:color="auto"/>
        <w:right w:val="none" w:sz="0" w:space="0" w:color="auto"/>
      </w:divBdr>
    </w:div>
    <w:div w:id="1967589564">
      <w:marLeft w:val="640"/>
      <w:marRight w:val="0"/>
      <w:marTop w:val="0"/>
      <w:marBottom w:val="0"/>
      <w:divBdr>
        <w:top w:val="none" w:sz="0" w:space="0" w:color="auto"/>
        <w:left w:val="none" w:sz="0" w:space="0" w:color="auto"/>
        <w:bottom w:val="none" w:sz="0" w:space="0" w:color="auto"/>
        <w:right w:val="none" w:sz="0" w:space="0" w:color="auto"/>
      </w:divBdr>
    </w:div>
    <w:div w:id="1967731429">
      <w:marLeft w:val="640"/>
      <w:marRight w:val="0"/>
      <w:marTop w:val="0"/>
      <w:marBottom w:val="0"/>
      <w:divBdr>
        <w:top w:val="none" w:sz="0" w:space="0" w:color="auto"/>
        <w:left w:val="none" w:sz="0" w:space="0" w:color="auto"/>
        <w:bottom w:val="none" w:sz="0" w:space="0" w:color="auto"/>
        <w:right w:val="none" w:sz="0" w:space="0" w:color="auto"/>
      </w:divBdr>
    </w:div>
    <w:div w:id="1967815047">
      <w:marLeft w:val="640"/>
      <w:marRight w:val="0"/>
      <w:marTop w:val="0"/>
      <w:marBottom w:val="0"/>
      <w:divBdr>
        <w:top w:val="none" w:sz="0" w:space="0" w:color="auto"/>
        <w:left w:val="none" w:sz="0" w:space="0" w:color="auto"/>
        <w:bottom w:val="none" w:sz="0" w:space="0" w:color="auto"/>
        <w:right w:val="none" w:sz="0" w:space="0" w:color="auto"/>
      </w:divBdr>
    </w:div>
    <w:div w:id="1968118171">
      <w:marLeft w:val="640"/>
      <w:marRight w:val="0"/>
      <w:marTop w:val="0"/>
      <w:marBottom w:val="0"/>
      <w:divBdr>
        <w:top w:val="none" w:sz="0" w:space="0" w:color="auto"/>
        <w:left w:val="none" w:sz="0" w:space="0" w:color="auto"/>
        <w:bottom w:val="none" w:sz="0" w:space="0" w:color="auto"/>
        <w:right w:val="none" w:sz="0" w:space="0" w:color="auto"/>
      </w:divBdr>
    </w:div>
    <w:div w:id="1968196127">
      <w:marLeft w:val="640"/>
      <w:marRight w:val="0"/>
      <w:marTop w:val="0"/>
      <w:marBottom w:val="0"/>
      <w:divBdr>
        <w:top w:val="none" w:sz="0" w:space="0" w:color="auto"/>
        <w:left w:val="none" w:sz="0" w:space="0" w:color="auto"/>
        <w:bottom w:val="none" w:sz="0" w:space="0" w:color="auto"/>
        <w:right w:val="none" w:sz="0" w:space="0" w:color="auto"/>
      </w:divBdr>
    </w:div>
    <w:div w:id="1968197924">
      <w:marLeft w:val="640"/>
      <w:marRight w:val="0"/>
      <w:marTop w:val="0"/>
      <w:marBottom w:val="0"/>
      <w:divBdr>
        <w:top w:val="none" w:sz="0" w:space="0" w:color="auto"/>
        <w:left w:val="none" w:sz="0" w:space="0" w:color="auto"/>
        <w:bottom w:val="none" w:sz="0" w:space="0" w:color="auto"/>
        <w:right w:val="none" w:sz="0" w:space="0" w:color="auto"/>
      </w:divBdr>
    </w:div>
    <w:div w:id="1968244017">
      <w:marLeft w:val="640"/>
      <w:marRight w:val="0"/>
      <w:marTop w:val="0"/>
      <w:marBottom w:val="0"/>
      <w:divBdr>
        <w:top w:val="none" w:sz="0" w:space="0" w:color="auto"/>
        <w:left w:val="none" w:sz="0" w:space="0" w:color="auto"/>
        <w:bottom w:val="none" w:sz="0" w:space="0" w:color="auto"/>
        <w:right w:val="none" w:sz="0" w:space="0" w:color="auto"/>
      </w:divBdr>
    </w:div>
    <w:div w:id="1968310542">
      <w:marLeft w:val="640"/>
      <w:marRight w:val="0"/>
      <w:marTop w:val="0"/>
      <w:marBottom w:val="0"/>
      <w:divBdr>
        <w:top w:val="none" w:sz="0" w:space="0" w:color="auto"/>
        <w:left w:val="none" w:sz="0" w:space="0" w:color="auto"/>
        <w:bottom w:val="none" w:sz="0" w:space="0" w:color="auto"/>
        <w:right w:val="none" w:sz="0" w:space="0" w:color="auto"/>
      </w:divBdr>
    </w:div>
    <w:div w:id="1968310905">
      <w:marLeft w:val="640"/>
      <w:marRight w:val="0"/>
      <w:marTop w:val="0"/>
      <w:marBottom w:val="0"/>
      <w:divBdr>
        <w:top w:val="none" w:sz="0" w:space="0" w:color="auto"/>
        <w:left w:val="none" w:sz="0" w:space="0" w:color="auto"/>
        <w:bottom w:val="none" w:sz="0" w:space="0" w:color="auto"/>
        <w:right w:val="none" w:sz="0" w:space="0" w:color="auto"/>
      </w:divBdr>
    </w:div>
    <w:div w:id="1968312605">
      <w:marLeft w:val="640"/>
      <w:marRight w:val="0"/>
      <w:marTop w:val="0"/>
      <w:marBottom w:val="0"/>
      <w:divBdr>
        <w:top w:val="none" w:sz="0" w:space="0" w:color="auto"/>
        <w:left w:val="none" w:sz="0" w:space="0" w:color="auto"/>
        <w:bottom w:val="none" w:sz="0" w:space="0" w:color="auto"/>
        <w:right w:val="none" w:sz="0" w:space="0" w:color="auto"/>
      </w:divBdr>
    </w:div>
    <w:div w:id="1968318146">
      <w:marLeft w:val="640"/>
      <w:marRight w:val="0"/>
      <w:marTop w:val="0"/>
      <w:marBottom w:val="0"/>
      <w:divBdr>
        <w:top w:val="none" w:sz="0" w:space="0" w:color="auto"/>
        <w:left w:val="none" w:sz="0" w:space="0" w:color="auto"/>
        <w:bottom w:val="none" w:sz="0" w:space="0" w:color="auto"/>
        <w:right w:val="none" w:sz="0" w:space="0" w:color="auto"/>
      </w:divBdr>
    </w:div>
    <w:div w:id="1968390997">
      <w:marLeft w:val="640"/>
      <w:marRight w:val="0"/>
      <w:marTop w:val="0"/>
      <w:marBottom w:val="0"/>
      <w:divBdr>
        <w:top w:val="none" w:sz="0" w:space="0" w:color="auto"/>
        <w:left w:val="none" w:sz="0" w:space="0" w:color="auto"/>
        <w:bottom w:val="none" w:sz="0" w:space="0" w:color="auto"/>
        <w:right w:val="none" w:sz="0" w:space="0" w:color="auto"/>
      </w:divBdr>
    </w:div>
    <w:div w:id="1968394590">
      <w:marLeft w:val="640"/>
      <w:marRight w:val="0"/>
      <w:marTop w:val="0"/>
      <w:marBottom w:val="0"/>
      <w:divBdr>
        <w:top w:val="none" w:sz="0" w:space="0" w:color="auto"/>
        <w:left w:val="none" w:sz="0" w:space="0" w:color="auto"/>
        <w:bottom w:val="none" w:sz="0" w:space="0" w:color="auto"/>
        <w:right w:val="none" w:sz="0" w:space="0" w:color="auto"/>
      </w:divBdr>
    </w:div>
    <w:div w:id="1968470062">
      <w:marLeft w:val="640"/>
      <w:marRight w:val="0"/>
      <w:marTop w:val="0"/>
      <w:marBottom w:val="0"/>
      <w:divBdr>
        <w:top w:val="none" w:sz="0" w:space="0" w:color="auto"/>
        <w:left w:val="none" w:sz="0" w:space="0" w:color="auto"/>
        <w:bottom w:val="none" w:sz="0" w:space="0" w:color="auto"/>
        <w:right w:val="none" w:sz="0" w:space="0" w:color="auto"/>
      </w:divBdr>
    </w:div>
    <w:div w:id="1968509976">
      <w:marLeft w:val="640"/>
      <w:marRight w:val="0"/>
      <w:marTop w:val="0"/>
      <w:marBottom w:val="0"/>
      <w:divBdr>
        <w:top w:val="none" w:sz="0" w:space="0" w:color="auto"/>
        <w:left w:val="none" w:sz="0" w:space="0" w:color="auto"/>
        <w:bottom w:val="none" w:sz="0" w:space="0" w:color="auto"/>
        <w:right w:val="none" w:sz="0" w:space="0" w:color="auto"/>
      </w:divBdr>
    </w:div>
    <w:div w:id="1968510002">
      <w:marLeft w:val="640"/>
      <w:marRight w:val="0"/>
      <w:marTop w:val="0"/>
      <w:marBottom w:val="0"/>
      <w:divBdr>
        <w:top w:val="none" w:sz="0" w:space="0" w:color="auto"/>
        <w:left w:val="none" w:sz="0" w:space="0" w:color="auto"/>
        <w:bottom w:val="none" w:sz="0" w:space="0" w:color="auto"/>
        <w:right w:val="none" w:sz="0" w:space="0" w:color="auto"/>
      </w:divBdr>
    </w:div>
    <w:div w:id="1968586729">
      <w:marLeft w:val="640"/>
      <w:marRight w:val="0"/>
      <w:marTop w:val="0"/>
      <w:marBottom w:val="0"/>
      <w:divBdr>
        <w:top w:val="none" w:sz="0" w:space="0" w:color="auto"/>
        <w:left w:val="none" w:sz="0" w:space="0" w:color="auto"/>
        <w:bottom w:val="none" w:sz="0" w:space="0" w:color="auto"/>
        <w:right w:val="none" w:sz="0" w:space="0" w:color="auto"/>
      </w:divBdr>
    </w:div>
    <w:div w:id="1968702365">
      <w:marLeft w:val="640"/>
      <w:marRight w:val="0"/>
      <w:marTop w:val="0"/>
      <w:marBottom w:val="0"/>
      <w:divBdr>
        <w:top w:val="none" w:sz="0" w:space="0" w:color="auto"/>
        <w:left w:val="none" w:sz="0" w:space="0" w:color="auto"/>
        <w:bottom w:val="none" w:sz="0" w:space="0" w:color="auto"/>
        <w:right w:val="none" w:sz="0" w:space="0" w:color="auto"/>
      </w:divBdr>
    </w:div>
    <w:div w:id="1968702972">
      <w:marLeft w:val="640"/>
      <w:marRight w:val="0"/>
      <w:marTop w:val="0"/>
      <w:marBottom w:val="0"/>
      <w:divBdr>
        <w:top w:val="none" w:sz="0" w:space="0" w:color="auto"/>
        <w:left w:val="none" w:sz="0" w:space="0" w:color="auto"/>
        <w:bottom w:val="none" w:sz="0" w:space="0" w:color="auto"/>
        <w:right w:val="none" w:sz="0" w:space="0" w:color="auto"/>
      </w:divBdr>
    </w:div>
    <w:div w:id="1968703009">
      <w:marLeft w:val="640"/>
      <w:marRight w:val="0"/>
      <w:marTop w:val="0"/>
      <w:marBottom w:val="0"/>
      <w:divBdr>
        <w:top w:val="none" w:sz="0" w:space="0" w:color="auto"/>
        <w:left w:val="none" w:sz="0" w:space="0" w:color="auto"/>
        <w:bottom w:val="none" w:sz="0" w:space="0" w:color="auto"/>
        <w:right w:val="none" w:sz="0" w:space="0" w:color="auto"/>
      </w:divBdr>
    </w:div>
    <w:div w:id="1968706859">
      <w:marLeft w:val="640"/>
      <w:marRight w:val="0"/>
      <w:marTop w:val="0"/>
      <w:marBottom w:val="0"/>
      <w:divBdr>
        <w:top w:val="none" w:sz="0" w:space="0" w:color="auto"/>
        <w:left w:val="none" w:sz="0" w:space="0" w:color="auto"/>
        <w:bottom w:val="none" w:sz="0" w:space="0" w:color="auto"/>
        <w:right w:val="none" w:sz="0" w:space="0" w:color="auto"/>
      </w:divBdr>
    </w:div>
    <w:div w:id="1968969277">
      <w:marLeft w:val="640"/>
      <w:marRight w:val="0"/>
      <w:marTop w:val="0"/>
      <w:marBottom w:val="0"/>
      <w:divBdr>
        <w:top w:val="none" w:sz="0" w:space="0" w:color="auto"/>
        <w:left w:val="none" w:sz="0" w:space="0" w:color="auto"/>
        <w:bottom w:val="none" w:sz="0" w:space="0" w:color="auto"/>
        <w:right w:val="none" w:sz="0" w:space="0" w:color="auto"/>
      </w:divBdr>
    </w:div>
    <w:div w:id="1968971030">
      <w:marLeft w:val="640"/>
      <w:marRight w:val="0"/>
      <w:marTop w:val="0"/>
      <w:marBottom w:val="0"/>
      <w:divBdr>
        <w:top w:val="none" w:sz="0" w:space="0" w:color="auto"/>
        <w:left w:val="none" w:sz="0" w:space="0" w:color="auto"/>
        <w:bottom w:val="none" w:sz="0" w:space="0" w:color="auto"/>
        <w:right w:val="none" w:sz="0" w:space="0" w:color="auto"/>
      </w:divBdr>
    </w:div>
    <w:div w:id="1968974040">
      <w:marLeft w:val="640"/>
      <w:marRight w:val="0"/>
      <w:marTop w:val="0"/>
      <w:marBottom w:val="0"/>
      <w:divBdr>
        <w:top w:val="none" w:sz="0" w:space="0" w:color="auto"/>
        <w:left w:val="none" w:sz="0" w:space="0" w:color="auto"/>
        <w:bottom w:val="none" w:sz="0" w:space="0" w:color="auto"/>
        <w:right w:val="none" w:sz="0" w:space="0" w:color="auto"/>
      </w:divBdr>
    </w:div>
    <w:div w:id="1969116928">
      <w:marLeft w:val="640"/>
      <w:marRight w:val="0"/>
      <w:marTop w:val="0"/>
      <w:marBottom w:val="0"/>
      <w:divBdr>
        <w:top w:val="none" w:sz="0" w:space="0" w:color="auto"/>
        <w:left w:val="none" w:sz="0" w:space="0" w:color="auto"/>
        <w:bottom w:val="none" w:sz="0" w:space="0" w:color="auto"/>
        <w:right w:val="none" w:sz="0" w:space="0" w:color="auto"/>
      </w:divBdr>
    </w:div>
    <w:div w:id="1969168026">
      <w:marLeft w:val="640"/>
      <w:marRight w:val="0"/>
      <w:marTop w:val="0"/>
      <w:marBottom w:val="0"/>
      <w:divBdr>
        <w:top w:val="none" w:sz="0" w:space="0" w:color="auto"/>
        <w:left w:val="none" w:sz="0" w:space="0" w:color="auto"/>
        <w:bottom w:val="none" w:sz="0" w:space="0" w:color="auto"/>
        <w:right w:val="none" w:sz="0" w:space="0" w:color="auto"/>
      </w:divBdr>
    </w:div>
    <w:div w:id="1969241476">
      <w:marLeft w:val="640"/>
      <w:marRight w:val="0"/>
      <w:marTop w:val="0"/>
      <w:marBottom w:val="0"/>
      <w:divBdr>
        <w:top w:val="none" w:sz="0" w:space="0" w:color="auto"/>
        <w:left w:val="none" w:sz="0" w:space="0" w:color="auto"/>
        <w:bottom w:val="none" w:sz="0" w:space="0" w:color="auto"/>
        <w:right w:val="none" w:sz="0" w:space="0" w:color="auto"/>
      </w:divBdr>
    </w:div>
    <w:div w:id="1969386532">
      <w:marLeft w:val="640"/>
      <w:marRight w:val="0"/>
      <w:marTop w:val="0"/>
      <w:marBottom w:val="0"/>
      <w:divBdr>
        <w:top w:val="none" w:sz="0" w:space="0" w:color="auto"/>
        <w:left w:val="none" w:sz="0" w:space="0" w:color="auto"/>
        <w:bottom w:val="none" w:sz="0" w:space="0" w:color="auto"/>
        <w:right w:val="none" w:sz="0" w:space="0" w:color="auto"/>
      </w:divBdr>
    </w:div>
    <w:div w:id="1969428272">
      <w:marLeft w:val="640"/>
      <w:marRight w:val="0"/>
      <w:marTop w:val="0"/>
      <w:marBottom w:val="0"/>
      <w:divBdr>
        <w:top w:val="none" w:sz="0" w:space="0" w:color="auto"/>
        <w:left w:val="none" w:sz="0" w:space="0" w:color="auto"/>
        <w:bottom w:val="none" w:sz="0" w:space="0" w:color="auto"/>
        <w:right w:val="none" w:sz="0" w:space="0" w:color="auto"/>
      </w:divBdr>
    </w:div>
    <w:div w:id="1969430698">
      <w:marLeft w:val="640"/>
      <w:marRight w:val="0"/>
      <w:marTop w:val="0"/>
      <w:marBottom w:val="0"/>
      <w:divBdr>
        <w:top w:val="none" w:sz="0" w:space="0" w:color="auto"/>
        <w:left w:val="none" w:sz="0" w:space="0" w:color="auto"/>
        <w:bottom w:val="none" w:sz="0" w:space="0" w:color="auto"/>
        <w:right w:val="none" w:sz="0" w:space="0" w:color="auto"/>
      </w:divBdr>
    </w:div>
    <w:div w:id="1969584794">
      <w:marLeft w:val="640"/>
      <w:marRight w:val="0"/>
      <w:marTop w:val="0"/>
      <w:marBottom w:val="0"/>
      <w:divBdr>
        <w:top w:val="none" w:sz="0" w:space="0" w:color="auto"/>
        <w:left w:val="none" w:sz="0" w:space="0" w:color="auto"/>
        <w:bottom w:val="none" w:sz="0" w:space="0" w:color="auto"/>
        <w:right w:val="none" w:sz="0" w:space="0" w:color="auto"/>
      </w:divBdr>
    </w:div>
    <w:div w:id="1969585193">
      <w:marLeft w:val="640"/>
      <w:marRight w:val="0"/>
      <w:marTop w:val="0"/>
      <w:marBottom w:val="0"/>
      <w:divBdr>
        <w:top w:val="none" w:sz="0" w:space="0" w:color="auto"/>
        <w:left w:val="none" w:sz="0" w:space="0" w:color="auto"/>
        <w:bottom w:val="none" w:sz="0" w:space="0" w:color="auto"/>
        <w:right w:val="none" w:sz="0" w:space="0" w:color="auto"/>
      </w:divBdr>
    </w:div>
    <w:div w:id="1969628216">
      <w:marLeft w:val="640"/>
      <w:marRight w:val="0"/>
      <w:marTop w:val="0"/>
      <w:marBottom w:val="0"/>
      <w:divBdr>
        <w:top w:val="none" w:sz="0" w:space="0" w:color="auto"/>
        <w:left w:val="none" w:sz="0" w:space="0" w:color="auto"/>
        <w:bottom w:val="none" w:sz="0" w:space="0" w:color="auto"/>
        <w:right w:val="none" w:sz="0" w:space="0" w:color="auto"/>
      </w:divBdr>
    </w:div>
    <w:div w:id="1969701788">
      <w:marLeft w:val="640"/>
      <w:marRight w:val="0"/>
      <w:marTop w:val="0"/>
      <w:marBottom w:val="0"/>
      <w:divBdr>
        <w:top w:val="none" w:sz="0" w:space="0" w:color="auto"/>
        <w:left w:val="none" w:sz="0" w:space="0" w:color="auto"/>
        <w:bottom w:val="none" w:sz="0" w:space="0" w:color="auto"/>
        <w:right w:val="none" w:sz="0" w:space="0" w:color="auto"/>
      </w:divBdr>
    </w:div>
    <w:div w:id="1969702998">
      <w:marLeft w:val="640"/>
      <w:marRight w:val="0"/>
      <w:marTop w:val="0"/>
      <w:marBottom w:val="0"/>
      <w:divBdr>
        <w:top w:val="none" w:sz="0" w:space="0" w:color="auto"/>
        <w:left w:val="none" w:sz="0" w:space="0" w:color="auto"/>
        <w:bottom w:val="none" w:sz="0" w:space="0" w:color="auto"/>
        <w:right w:val="none" w:sz="0" w:space="0" w:color="auto"/>
      </w:divBdr>
    </w:div>
    <w:div w:id="1969848121">
      <w:marLeft w:val="640"/>
      <w:marRight w:val="0"/>
      <w:marTop w:val="0"/>
      <w:marBottom w:val="0"/>
      <w:divBdr>
        <w:top w:val="none" w:sz="0" w:space="0" w:color="auto"/>
        <w:left w:val="none" w:sz="0" w:space="0" w:color="auto"/>
        <w:bottom w:val="none" w:sz="0" w:space="0" w:color="auto"/>
        <w:right w:val="none" w:sz="0" w:space="0" w:color="auto"/>
      </w:divBdr>
    </w:div>
    <w:div w:id="1969893007">
      <w:marLeft w:val="640"/>
      <w:marRight w:val="0"/>
      <w:marTop w:val="0"/>
      <w:marBottom w:val="0"/>
      <w:divBdr>
        <w:top w:val="none" w:sz="0" w:space="0" w:color="auto"/>
        <w:left w:val="none" w:sz="0" w:space="0" w:color="auto"/>
        <w:bottom w:val="none" w:sz="0" w:space="0" w:color="auto"/>
        <w:right w:val="none" w:sz="0" w:space="0" w:color="auto"/>
      </w:divBdr>
    </w:div>
    <w:div w:id="1969970429">
      <w:marLeft w:val="640"/>
      <w:marRight w:val="0"/>
      <w:marTop w:val="0"/>
      <w:marBottom w:val="0"/>
      <w:divBdr>
        <w:top w:val="none" w:sz="0" w:space="0" w:color="auto"/>
        <w:left w:val="none" w:sz="0" w:space="0" w:color="auto"/>
        <w:bottom w:val="none" w:sz="0" w:space="0" w:color="auto"/>
        <w:right w:val="none" w:sz="0" w:space="0" w:color="auto"/>
      </w:divBdr>
    </w:div>
    <w:div w:id="1970091740">
      <w:marLeft w:val="640"/>
      <w:marRight w:val="0"/>
      <w:marTop w:val="0"/>
      <w:marBottom w:val="0"/>
      <w:divBdr>
        <w:top w:val="none" w:sz="0" w:space="0" w:color="auto"/>
        <w:left w:val="none" w:sz="0" w:space="0" w:color="auto"/>
        <w:bottom w:val="none" w:sz="0" w:space="0" w:color="auto"/>
        <w:right w:val="none" w:sz="0" w:space="0" w:color="auto"/>
      </w:divBdr>
    </w:div>
    <w:div w:id="1970161558">
      <w:marLeft w:val="640"/>
      <w:marRight w:val="0"/>
      <w:marTop w:val="0"/>
      <w:marBottom w:val="0"/>
      <w:divBdr>
        <w:top w:val="none" w:sz="0" w:space="0" w:color="auto"/>
        <w:left w:val="none" w:sz="0" w:space="0" w:color="auto"/>
        <w:bottom w:val="none" w:sz="0" w:space="0" w:color="auto"/>
        <w:right w:val="none" w:sz="0" w:space="0" w:color="auto"/>
      </w:divBdr>
    </w:div>
    <w:div w:id="1970163184">
      <w:marLeft w:val="640"/>
      <w:marRight w:val="0"/>
      <w:marTop w:val="0"/>
      <w:marBottom w:val="0"/>
      <w:divBdr>
        <w:top w:val="none" w:sz="0" w:space="0" w:color="auto"/>
        <w:left w:val="none" w:sz="0" w:space="0" w:color="auto"/>
        <w:bottom w:val="none" w:sz="0" w:space="0" w:color="auto"/>
        <w:right w:val="none" w:sz="0" w:space="0" w:color="auto"/>
      </w:divBdr>
    </w:div>
    <w:div w:id="1970163369">
      <w:marLeft w:val="640"/>
      <w:marRight w:val="0"/>
      <w:marTop w:val="0"/>
      <w:marBottom w:val="0"/>
      <w:divBdr>
        <w:top w:val="none" w:sz="0" w:space="0" w:color="auto"/>
        <w:left w:val="none" w:sz="0" w:space="0" w:color="auto"/>
        <w:bottom w:val="none" w:sz="0" w:space="0" w:color="auto"/>
        <w:right w:val="none" w:sz="0" w:space="0" w:color="auto"/>
      </w:divBdr>
    </w:div>
    <w:div w:id="1970163536">
      <w:marLeft w:val="640"/>
      <w:marRight w:val="0"/>
      <w:marTop w:val="0"/>
      <w:marBottom w:val="0"/>
      <w:divBdr>
        <w:top w:val="none" w:sz="0" w:space="0" w:color="auto"/>
        <w:left w:val="none" w:sz="0" w:space="0" w:color="auto"/>
        <w:bottom w:val="none" w:sz="0" w:space="0" w:color="auto"/>
        <w:right w:val="none" w:sz="0" w:space="0" w:color="auto"/>
      </w:divBdr>
    </w:div>
    <w:div w:id="1970236605">
      <w:marLeft w:val="640"/>
      <w:marRight w:val="0"/>
      <w:marTop w:val="0"/>
      <w:marBottom w:val="0"/>
      <w:divBdr>
        <w:top w:val="none" w:sz="0" w:space="0" w:color="auto"/>
        <w:left w:val="none" w:sz="0" w:space="0" w:color="auto"/>
        <w:bottom w:val="none" w:sz="0" w:space="0" w:color="auto"/>
        <w:right w:val="none" w:sz="0" w:space="0" w:color="auto"/>
      </w:divBdr>
    </w:div>
    <w:div w:id="1970241301">
      <w:marLeft w:val="640"/>
      <w:marRight w:val="0"/>
      <w:marTop w:val="0"/>
      <w:marBottom w:val="0"/>
      <w:divBdr>
        <w:top w:val="none" w:sz="0" w:space="0" w:color="auto"/>
        <w:left w:val="none" w:sz="0" w:space="0" w:color="auto"/>
        <w:bottom w:val="none" w:sz="0" w:space="0" w:color="auto"/>
        <w:right w:val="none" w:sz="0" w:space="0" w:color="auto"/>
      </w:divBdr>
    </w:div>
    <w:div w:id="1970471208">
      <w:marLeft w:val="640"/>
      <w:marRight w:val="0"/>
      <w:marTop w:val="0"/>
      <w:marBottom w:val="0"/>
      <w:divBdr>
        <w:top w:val="none" w:sz="0" w:space="0" w:color="auto"/>
        <w:left w:val="none" w:sz="0" w:space="0" w:color="auto"/>
        <w:bottom w:val="none" w:sz="0" w:space="0" w:color="auto"/>
        <w:right w:val="none" w:sz="0" w:space="0" w:color="auto"/>
      </w:divBdr>
    </w:div>
    <w:div w:id="1970474087">
      <w:marLeft w:val="640"/>
      <w:marRight w:val="0"/>
      <w:marTop w:val="0"/>
      <w:marBottom w:val="0"/>
      <w:divBdr>
        <w:top w:val="none" w:sz="0" w:space="0" w:color="auto"/>
        <w:left w:val="none" w:sz="0" w:space="0" w:color="auto"/>
        <w:bottom w:val="none" w:sz="0" w:space="0" w:color="auto"/>
        <w:right w:val="none" w:sz="0" w:space="0" w:color="auto"/>
      </w:divBdr>
    </w:div>
    <w:div w:id="1970550545">
      <w:marLeft w:val="640"/>
      <w:marRight w:val="0"/>
      <w:marTop w:val="0"/>
      <w:marBottom w:val="0"/>
      <w:divBdr>
        <w:top w:val="none" w:sz="0" w:space="0" w:color="auto"/>
        <w:left w:val="none" w:sz="0" w:space="0" w:color="auto"/>
        <w:bottom w:val="none" w:sz="0" w:space="0" w:color="auto"/>
        <w:right w:val="none" w:sz="0" w:space="0" w:color="auto"/>
      </w:divBdr>
    </w:div>
    <w:div w:id="1970623105">
      <w:marLeft w:val="640"/>
      <w:marRight w:val="0"/>
      <w:marTop w:val="0"/>
      <w:marBottom w:val="0"/>
      <w:divBdr>
        <w:top w:val="none" w:sz="0" w:space="0" w:color="auto"/>
        <w:left w:val="none" w:sz="0" w:space="0" w:color="auto"/>
        <w:bottom w:val="none" w:sz="0" w:space="0" w:color="auto"/>
        <w:right w:val="none" w:sz="0" w:space="0" w:color="auto"/>
      </w:divBdr>
    </w:div>
    <w:div w:id="1970627023">
      <w:marLeft w:val="640"/>
      <w:marRight w:val="0"/>
      <w:marTop w:val="0"/>
      <w:marBottom w:val="0"/>
      <w:divBdr>
        <w:top w:val="none" w:sz="0" w:space="0" w:color="auto"/>
        <w:left w:val="none" w:sz="0" w:space="0" w:color="auto"/>
        <w:bottom w:val="none" w:sz="0" w:space="0" w:color="auto"/>
        <w:right w:val="none" w:sz="0" w:space="0" w:color="auto"/>
      </w:divBdr>
    </w:div>
    <w:div w:id="1970698143">
      <w:marLeft w:val="640"/>
      <w:marRight w:val="0"/>
      <w:marTop w:val="0"/>
      <w:marBottom w:val="0"/>
      <w:divBdr>
        <w:top w:val="none" w:sz="0" w:space="0" w:color="auto"/>
        <w:left w:val="none" w:sz="0" w:space="0" w:color="auto"/>
        <w:bottom w:val="none" w:sz="0" w:space="0" w:color="auto"/>
        <w:right w:val="none" w:sz="0" w:space="0" w:color="auto"/>
      </w:divBdr>
    </w:div>
    <w:div w:id="1970740808">
      <w:marLeft w:val="640"/>
      <w:marRight w:val="0"/>
      <w:marTop w:val="0"/>
      <w:marBottom w:val="0"/>
      <w:divBdr>
        <w:top w:val="none" w:sz="0" w:space="0" w:color="auto"/>
        <w:left w:val="none" w:sz="0" w:space="0" w:color="auto"/>
        <w:bottom w:val="none" w:sz="0" w:space="0" w:color="auto"/>
        <w:right w:val="none" w:sz="0" w:space="0" w:color="auto"/>
      </w:divBdr>
    </w:div>
    <w:div w:id="1970746836">
      <w:marLeft w:val="640"/>
      <w:marRight w:val="0"/>
      <w:marTop w:val="0"/>
      <w:marBottom w:val="0"/>
      <w:divBdr>
        <w:top w:val="none" w:sz="0" w:space="0" w:color="auto"/>
        <w:left w:val="none" w:sz="0" w:space="0" w:color="auto"/>
        <w:bottom w:val="none" w:sz="0" w:space="0" w:color="auto"/>
        <w:right w:val="none" w:sz="0" w:space="0" w:color="auto"/>
      </w:divBdr>
    </w:div>
    <w:div w:id="1970819007">
      <w:marLeft w:val="640"/>
      <w:marRight w:val="0"/>
      <w:marTop w:val="0"/>
      <w:marBottom w:val="0"/>
      <w:divBdr>
        <w:top w:val="none" w:sz="0" w:space="0" w:color="auto"/>
        <w:left w:val="none" w:sz="0" w:space="0" w:color="auto"/>
        <w:bottom w:val="none" w:sz="0" w:space="0" w:color="auto"/>
        <w:right w:val="none" w:sz="0" w:space="0" w:color="auto"/>
      </w:divBdr>
    </w:div>
    <w:div w:id="1970819719">
      <w:marLeft w:val="640"/>
      <w:marRight w:val="0"/>
      <w:marTop w:val="0"/>
      <w:marBottom w:val="0"/>
      <w:divBdr>
        <w:top w:val="none" w:sz="0" w:space="0" w:color="auto"/>
        <w:left w:val="none" w:sz="0" w:space="0" w:color="auto"/>
        <w:bottom w:val="none" w:sz="0" w:space="0" w:color="auto"/>
        <w:right w:val="none" w:sz="0" w:space="0" w:color="auto"/>
      </w:divBdr>
    </w:div>
    <w:div w:id="1970823018">
      <w:marLeft w:val="640"/>
      <w:marRight w:val="0"/>
      <w:marTop w:val="0"/>
      <w:marBottom w:val="0"/>
      <w:divBdr>
        <w:top w:val="none" w:sz="0" w:space="0" w:color="auto"/>
        <w:left w:val="none" w:sz="0" w:space="0" w:color="auto"/>
        <w:bottom w:val="none" w:sz="0" w:space="0" w:color="auto"/>
        <w:right w:val="none" w:sz="0" w:space="0" w:color="auto"/>
      </w:divBdr>
    </w:div>
    <w:div w:id="1970864323">
      <w:marLeft w:val="640"/>
      <w:marRight w:val="0"/>
      <w:marTop w:val="0"/>
      <w:marBottom w:val="0"/>
      <w:divBdr>
        <w:top w:val="none" w:sz="0" w:space="0" w:color="auto"/>
        <w:left w:val="none" w:sz="0" w:space="0" w:color="auto"/>
        <w:bottom w:val="none" w:sz="0" w:space="0" w:color="auto"/>
        <w:right w:val="none" w:sz="0" w:space="0" w:color="auto"/>
      </w:divBdr>
    </w:div>
    <w:div w:id="1970890017">
      <w:marLeft w:val="640"/>
      <w:marRight w:val="0"/>
      <w:marTop w:val="0"/>
      <w:marBottom w:val="0"/>
      <w:divBdr>
        <w:top w:val="none" w:sz="0" w:space="0" w:color="auto"/>
        <w:left w:val="none" w:sz="0" w:space="0" w:color="auto"/>
        <w:bottom w:val="none" w:sz="0" w:space="0" w:color="auto"/>
        <w:right w:val="none" w:sz="0" w:space="0" w:color="auto"/>
      </w:divBdr>
    </w:div>
    <w:div w:id="1970932595">
      <w:marLeft w:val="640"/>
      <w:marRight w:val="0"/>
      <w:marTop w:val="0"/>
      <w:marBottom w:val="0"/>
      <w:divBdr>
        <w:top w:val="none" w:sz="0" w:space="0" w:color="auto"/>
        <w:left w:val="none" w:sz="0" w:space="0" w:color="auto"/>
        <w:bottom w:val="none" w:sz="0" w:space="0" w:color="auto"/>
        <w:right w:val="none" w:sz="0" w:space="0" w:color="auto"/>
      </w:divBdr>
    </w:div>
    <w:div w:id="1971011454">
      <w:marLeft w:val="640"/>
      <w:marRight w:val="0"/>
      <w:marTop w:val="0"/>
      <w:marBottom w:val="0"/>
      <w:divBdr>
        <w:top w:val="none" w:sz="0" w:space="0" w:color="auto"/>
        <w:left w:val="none" w:sz="0" w:space="0" w:color="auto"/>
        <w:bottom w:val="none" w:sz="0" w:space="0" w:color="auto"/>
        <w:right w:val="none" w:sz="0" w:space="0" w:color="auto"/>
      </w:divBdr>
    </w:div>
    <w:div w:id="1971083517">
      <w:marLeft w:val="640"/>
      <w:marRight w:val="0"/>
      <w:marTop w:val="0"/>
      <w:marBottom w:val="0"/>
      <w:divBdr>
        <w:top w:val="none" w:sz="0" w:space="0" w:color="auto"/>
        <w:left w:val="none" w:sz="0" w:space="0" w:color="auto"/>
        <w:bottom w:val="none" w:sz="0" w:space="0" w:color="auto"/>
        <w:right w:val="none" w:sz="0" w:space="0" w:color="auto"/>
      </w:divBdr>
    </w:div>
    <w:div w:id="1971129743">
      <w:marLeft w:val="640"/>
      <w:marRight w:val="0"/>
      <w:marTop w:val="0"/>
      <w:marBottom w:val="0"/>
      <w:divBdr>
        <w:top w:val="none" w:sz="0" w:space="0" w:color="auto"/>
        <w:left w:val="none" w:sz="0" w:space="0" w:color="auto"/>
        <w:bottom w:val="none" w:sz="0" w:space="0" w:color="auto"/>
        <w:right w:val="none" w:sz="0" w:space="0" w:color="auto"/>
      </w:divBdr>
    </w:div>
    <w:div w:id="1971132140">
      <w:marLeft w:val="640"/>
      <w:marRight w:val="0"/>
      <w:marTop w:val="0"/>
      <w:marBottom w:val="0"/>
      <w:divBdr>
        <w:top w:val="none" w:sz="0" w:space="0" w:color="auto"/>
        <w:left w:val="none" w:sz="0" w:space="0" w:color="auto"/>
        <w:bottom w:val="none" w:sz="0" w:space="0" w:color="auto"/>
        <w:right w:val="none" w:sz="0" w:space="0" w:color="auto"/>
      </w:divBdr>
    </w:div>
    <w:div w:id="1971200666">
      <w:marLeft w:val="640"/>
      <w:marRight w:val="0"/>
      <w:marTop w:val="0"/>
      <w:marBottom w:val="0"/>
      <w:divBdr>
        <w:top w:val="none" w:sz="0" w:space="0" w:color="auto"/>
        <w:left w:val="none" w:sz="0" w:space="0" w:color="auto"/>
        <w:bottom w:val="none" w:sz="0" w:space="0" w:color="auto"/>
        <w:right w:val="none" w:sz="0" w:space="0" w:color="auto"/>
      </w:divBdr>
    </w:div>
    <w:div w:id="1971202645">
      <w:marLeft w:val="640"/>
      <w:marRight w:val="0"/>
      <w:marTop w:val="0"/>
      <w:marBottom w:val="0"/>
      <w:divBdr>
        <w:top w:val="none" w:sz="0" w:space="0" w:color="auto"/>
        <w:left w:val="none" w:sz="0" w:space="0" w:color="auto"/>
        <w:bottom w:val="none" w:sz="0" w:space="0" w:color="auto"/>
        <w:right w:val="none" w:sz="0" w:space="0" w:color="auto"/>
      </w:divBdr>
    </w:div>
    <w:div w:id="1971207815">
      <w:marLeft w:val="640"/>
      <w:marRight w:val="0"/>
      <w:marTop w:val="0"/>
      <w:marBottom w:val="0"/>
      <w:divBdr>
        <w:top w:val="none" w:sz="0" w:space="0" w:color="auto"/>
        <w:left w:val="none" w:sz="0" w:space="0" w:color="auto"/>
        <w:bottom w:val="none" w:sz="0" w:space="0" w:color="auto"/>
        <w:right w:val="none" w:sz="0" w:space="0" w:color="auto"/>
      </w:divBdr>
    </w:div>
    <w:div w:id="1971282047">
      <w:marLeft w:val="640"/>
      <w:marRight w:val="0"/>
      <w:marTop w:val="0"/>
      <w:marBottom w:val="0"/>
      <w:divBdr>
        <w:top w:val="none" w:sz="0" w:space="0" w:color="auto"/>
        <w:left w:val="none" w:sz="0" w:space="0" w:color="auto"/>
        <w:bottom w:val="none" w:sz="0" w:space="0" w:color="auto"/>
        <w:right w:val="none" w:sz="0" w:space="0" w:color="auto"/>
      </w:divBdr>
    </w:div>
    <w:div w:id="1971327286">
      <w:marLeft w:val="640"/>
      <w:marRight w:val="0"/>
      <w:marTop w:val="0"/>
      <w:marBottom w:val="0"/>
      <w:divBdr>
        <w:top w:val="none" w:sz="0" w:space="0" w:color="auto"/>
        <w:left w:val="none" w:sz="0" w:space="0" w:color="auto"/>
        <w:bottom w:val="none" w:sz="0" w:space="0" w:color="auto"/>
        <w:right w:val="none" w:sz="0" w:space="0" w:color="auto"/>
      </w:divBdr>
    </w:div>
    <w:div w:id="1971394923">
      <w:marLeft w:val="640"/>
      <w:marRight w:val="0"/>
      <w:marTop w:val="0"/>
      <w:marBottom w:val="0"/>
      <w:divBdr>
        <w:top w:val="none" w:sz="0" w:space="0" w:color="auto"/>
        <w:left w:val="none" w:sz="0" w:space="0" w:color="auto"/>
        <w:bottom w:val="none" w:sz="0" w:space="0" w:color="auto"/>
        <w:right w:val="none" w:sz="0" w:space="0" w:color="auto"/>
      </w:divBdr>
    </w:div>
    <w:div w:id="1971549309">
      <w:marLeft w:val="640"/>
      <w:marRight w:val="0"/>
      <w:marTop w:val="0"/>
      <w:marBottom w:val="0"/>
      <w:divBdr>
        <w:top w:val="none" w:sz="0" w:space="0" w:color="auto"/>
        <w:left w:val="none" w:sz="0" w:space="0" w:color="auto"/>
        <w:bottom w:val="none" w:sz="0" w:space="0" w:color="auto"/>
        <w:right w:val="none" w:sz="0" w:space="0" w:color="auto"/>
      </w:divBdr>
    </w:div>
    <w:div w:id="1971668525">
      <w:marLeft w:val="640"/>
      <w:marRight w:val="0"/>
      <w:marTop w:val="0"/>
      <w:marBottom w:val="0"/>
      <w:divBdr>
        <w:top w:val="none" w:sz="0" w:space="0" w:color="auto"/>
        <w:left w:val="none" w:sz="0" w:space="0" w:color="auto"/>
        <w:bottom w:val="none" w:sz="0" w:space="0" w:color="auto"/>
        <w:right w:val="none" w:sz="0" w:space="0" w:color="auto"/>
      </w:divBdr>
    </w:div>
    <w:div w:id="1971738895">
      <w:marLeft w:val="640"/>
      <w:marRight w:val="0"/>
      <w:marTop w:val="0"/>
      <w:marBottom w:val="0"/>
      <w:divBdr>
        <w:top w:val="none" w:sz="0" w:space="0" w:color="auto"/>
        <w:left w:val="none" w:sz="0" w:space="0" w:color="auto"/>
        <w:bottom w:val="none" w:sz="0" w:space="0" w:color="auto"/>
        <w:right w:val="none" w:sz="0" w:space="0" w:color="auto"/>
      </w:divBdr>
    </w:div>
    <w:div w:id="1971785655">
      <w:marLeft w:val="640"/>
      <w:marRight w:val="0"/>
      <w:marTop w:val="0"/>
      <w:marBottom w:val="0"/>
      <w:divBdr>
        <w:top w:val="none" w:sz="0" w:space="0" w:color="auto"/>
        <w:left w:val="none" w:sz="0" w:space="0" w:color="auto"/>
        <w:bottom w:val="none" w:sz="0" w:space="0" w:color="auto"/>
        <w:right w:val="none" w:sz="0" w:space="0" w:color="auto"/>
      </w:divBdr>
    </w:div>
    <w:div w:id="1971788869">
      <w:marLeft w:val="640"/>
      <w:marRight w:val="0"/>
      <w:marTop w:val="0"/>
      <w:marBottom w:val="0"/>
      <w:divBdr>
        <w:top w:val="none" w:sz="0" w:space="0" w:color="auto"/>
        <w:left w:val="none" w:sz="0" w:space="0" w:color="auto"/>
        <w:bottom w:val="none" w:sz="0" w:space="0" w:color="auto"/>
        <w:right w:val="none" w:sz="0" w:space="0" w:color="auto"/>
      </w:divBdr>
    </w:div>
    <w:div w:id="1971864383">
      <w:marLeft w:val="640"/>
      <w:marRight w:val="0"/>
      <w:marTop w:val="0"/>
      <w:marBottom w:val="0"/>
      <w:divBdr>
        <w:top w:val="none" w:sz="0" w:space="0" w:color="auto"/>
        <w:left w:val="none" w:sz="0" w:space="0" w:color="auto"/>
        <w:bottom w:val="none" w:sz="0" w:space="0" w:color="auto"/>
        <w:right w:val="none" w:sz="0" w:space="0" w:color="auto"/>
      </w:divBdr>
    </w:div>
    <w:div w:id="1972129268">
      <w:marLeft w:val="640"/>
      <w:marRight w:val="0"/>
      <w:marTop w:val="0"/>
      <w:marBottom w:val="0"/>
      <w:divBdr>
        <w:top w:val="none" w:sz="0" w:space="0" w:color="auto"/>
        <w:left w:val="none" w:sz="0" w:space="0" w:color="auto"/>
        <w:bottom w:val="none" w:sz="0" w:space="0" w:color="auto"/>
        <w:right w:val="none" w:sz="0" w:space="0" w:color="auto"/>
      </w:divBdr>
    </w:div>
    <w:div w:id="1972245706">
      <w:marLeft w:val="640"/>
      <w:marRight w:val="0"/>
      <w:marTop w:val="0"/>
      <w:marBottom w:val="0"/>
      <w:divBdr>
        <w:top w:val="none" w:sz="0" w:space="0" w:color="auto"/>
        <w:left w:val="none" w:sz="0" w:space="0" w:color="auto"/>
        <w:bottom w:val="none" w:sz="0" w:space="0" w:color="auto"/>
        <w:right w:val="none" w:sz="0" w:space="0" w:color="auto"/>
      </w:divBdr>
    </w:div>
    <w:div w:id="1972246215">
      <w:marLeft w:val="640"/>
      <w:marRight w:val="0"/>
      <w:marTop w:val="0"/>
      <w:marBottom w:val="0"/>
      <w:divBdr>
        <w:top w:val="none" w:sz="0" w:space="0" w:color="auto"/>
        <w:left w:val="none" w:sz="0" w:space="0" w:color="auto"/>
        <w:bottom w:val="none" w:sz="0" w:space="0" w:color="auto"/>
        <w:right w:val="none" w:sz="0" w:space="0" w:color="auto"/>
      </w:divBdr>
    </w:div>
    <w:div w:id="1972319842">
      <w:marLeft w:val="640"/>
      <w:marRight w:val="0"/>
      <w:marTop w:val="0"/>
      <w:marBottom w:val="0"/>
      <w:divBdr>
        <w:top w:val="none" w:sz="0" w:space="0" w:color="auto"/>
        <w:left w:val="none" w:sz="0" w:space="0" w:color="auto"/>
        <w:bottom w:val="none" w:sz="0" w:space="0" w:color="auto"/>
        <w:right w:val="none" w:sz="0" w:space="0" w:color="auto"/>
      </w:divBdr>
    </w:div>
    <w:div w:id="1972393109">
      <w:marLeft w:val="640"/>
      <w:marRight w:val="0"/>
      <w:marTop w:val="0"/>
      <w:marBottom w:val="0"/>
      <w:divBdr>
        <w:top w:val="none" w:sz="0" w:space="0" w:color="auto"/>
        <w:left w:val="none" w:sz="0" w:space="0" w:color="auto"/>
        <w:bottom w:val="none" w:sz="0" w:space="0" w:color="auto"/>
        <w:right w:val="none" w:sz="0" w:space="0" w:color="auto"/>
      </w:divBdr>
    </w:div>
    <w:div w:id="1972520095">
      <w:marLeft w:val="640"/>
      <w:marRight w:val="0"/>
      <w:marTop w:val="0"/>
      <w:marBottom w:val="0"/>
      <w:divBdr>
        <w:top w:val="none" w:sz="0" w:space="0" w:color="auto"/>
        <w:left w:val="none" w:sz="0" w:space="0" w:color="auto"/>
        <w:bottom w:val="none" w:sz="0" w:space="0" w:color="auto"/>
        <w:right w:val="none" w:sz="0" w:space="0" w:color="auto"/>
      </w:divBdr>
    </w:div>
    <w:div w:id="1972591711">
      <w:marLeft w:val="640"/>
      <w:marRight w:val="0"/>
      <w:marTop w:val="0"/>
      <w:marBottom w:val="0"/>
      <w:divBdr>
        <w:top w:val="none" w:sz="0" w:space="0" w:color="auto"/>
        <w:left w:val="none" w:sz="0" w:space="0" w:color="auto"/>
        <w:bottom w:val="none" w:sz="0" w:space="0" w:color="auto"/>
        <w:right w:val="none" w:sz="0" w:space="0" w:color="auto"/>
      </w:divBdr>
    </w:div>
    <w:div w:id="1972635690">
      <w:marLeft w:val="640"/>
      <w:marRight w:val="0"/>
      <w:marTop w:val="0"/>
      <w:marBottom w:val="0"/>
      <w:divBdr>
        <w:top w:val="none" w:sz="0" w:space="0" w:color="auto"/>
        <w:left w:val="none" w:sz="0" w:space="0" w:color="auto"/>
        <w:bottom w:val="none" w:sz="0" w:space="0" w:color="auto"/>
        <w:right w:val="none" w:sz="0" w:space="0" w:color="auto"/>
      </w:divBdr>
    </w:div>
    <w:div w:id="1972637273">
      <w:marLeft w:val="640"/>
      <w:marRight w:val="0"/>
      <w:marTop w:val="0"/>
      <w:marBottom w:val="0"/>
      <w:divBdr>
        <w:top w:val="none" w:sz="0" w:space="0" w:color="auto"/>
        <w:left w:val="none" w:sz="0" w:space="0" w:color="auto"/>
        <w:bottom w:val="none" w:sz="0" w:space="0" w:color="auto"/>
        <w:right w:val="none" w:sz="0" w:space="0" w:color="auto"/>
      </w:divBdr>
    </w:div>
    <w:div w:id="1972663221">
      <w:marLeft w:val="640"/>
      <w:marRight w:val="0"/>
      <w:marTop w:val="0"/>
      <w:marBottom w:val="0"/>
      <w:divBdr>
        <w:top w:val="none" w:sz="0" w:space="0" w:color="auto"/>
        <w:left w:val="none" w:sz="0" w:space="0" w:color="auto"/>
        <w:bottom w:val="none" w:sz="0" w:space="0" w:color="auto"/>
        <w:right w:val="none" w:sz="0" w:space="0" w:color="auto"/>
      </w:divBdr>
    </w:div>
    <w:div w:id="1972664142">
      <w:marLeft w:val="640"/>
      <w:marRight w:val="0"/>
      <w:marTop w:val="0"/>
      <w:marBottom w:val="0"/>
      <w:divBdr>
        <w:top w:val="none" w:sz="0" w:space="0" w:color="auto"/>
        <w:left w:val="none" w:sz="0" w:space="0" w:color="auto"/>
        <w:bottom w:val="none" w:sz="0" w:space="0" w:color="auto"/>
        <w:right w:val="none" w:sz="0" w:space="0" w:color="auto"/>
      </w:divBdr>
    </w:div>
    <w:div w:id="1972710224">
      <w:marLeft w:val="640"/>
      <w:marRight w:val="0"/>
      <w:marTop w:val="0"/>
      <w:marBottom w:val="0"/>
      <w:divBdr>
        <w:top w:val="none" w:sz="0" w:space="0" w:color="auto"/>
        <w:left w:val="none" w:sz="0" w:space="0" w:color="auto"/>
        <w:bottom w:val="none" w:sz="0" w:space="0" w:color="auto"/>
        <w:right w:val="none" w:sz="0" w:space="0" w:color="auto"/>
      </w:divBdr>
    </w:div>
    <w:div w:id="1972787075">
      <w:marLeft w:val="640"/>
      <w:marRight w:val="0"/>
      <w:marTop w:val="0"/>
      <w:marBottom w:val="0"/>
      <w:divBdr>
        <w:top w:val="none" w:sz="0" w:space="0" w:color="auto"/>
        <w:left w:val="none" w:sz="0" w:space="0" w:color="auto"/>
        <w:bottom w:val="none" w:sz="0" w:space="0" w:color="auto"/>
        <w:right w:val="none" w:sz="0" w:space="0" w:color="auto"/>
      </w:divBdr>
    </w:div>
    <w:div w:id="1972787789">
      <w:marLeft w:val="640"/>
      <w:marRight w:val="0"/>
      <w:marTop w:val="0"/>
      <w:marBottom w:val="0"/>
      <w:divBdr>
        <w:top w:val="none" w:sz="0" w:space="0" w:color="auto"/>
        <w:left w:val="none" w:sz="0" w:space="0" w:color="auto"/>
        <w:bottom w:val="none" w:sz="0" w:space="0" w:color="auto"/>
        <w:right w:val="none" w:sz="0" w:space="0" w:color="auto"/>
      </w:divBdr>
    </w:div>
    <w:div w:id="1972906320">
      <w:marLeft w:val="640"/>
      <w:marRight w:val="0"/>
      <w:marTop w:val="0"/>
      <w:marBottom w:val="0"/>
      <w:divBdr>
        <w:top w:val="none" w:sz="0" w:space="0" w:color="auto"/>
        <w:left w:val="none" w:sz="0" w:space="0" w:color="auto"/>
        <w:bottom w:val="none" w:sz="0" w:space="0" w:color="auto"/>
        <w:right w:val="none" w:sz="0" w:space="0" w:color="auto"/>
      </w:divBdr>
    </w:div>
    <w:div w:id="1972974311">
      <w:marLeft w:val="640"/>
      <w:marRight w:val="0"/>
      <w:marTop w:val="0"/>
      <w:marBottom w:val="0"/>
      <w:divBdr>
        <w:top w:val="none" w:sz="0" w:space="0" w:color="auto"/>
        <w:left w:val="none" w:sz="0" w:space="0" w:color="auto"/>
        <w:bottom w:val="none" w:sz="0" w:space="0" w:color="auto"/>
        <w:right w:val="none" w:sz="0" w:space="0" w:color="auto"/>
      </w:divBdr>
    </w:div>
    <w:div w:id="1972975198">
      <w:marLeft w:val="640"/>
      <w:marRight w:val="0"/>
      <w:marTop w:val="0"/>
      <w:marBottom w:val="0"/>
      <w:divBdr>
        <w:top w:val="none" w:sz="0" w:space="0" w:color="auto"/>
        <w:left w:val="none" w:sz="0" w:space="0" w:color="auto"/>
        <w:bottom w:val="none" w:sz="0" w:space="0" w:color="auto"/>
        <w:right w:val="none" w:sz="0" w:space="0" w:color="auto"/>
      </w:divBdr>
    </w:div>
    <w:div w:id="1973051748">
      <w:marLeft w:val="640"/>
      <w:marRight w:val="0"/>
      <w:marTop w:val="0"/>
      <w:marBottom w:val="0"/>
      <w:divBdr>
        <w:top w:val="none" w:sz="0" w:space="0" w:color="auto"/>
        <w:left w:val="none" w:sz="0" w:space="0" w:color="auto"/>
        <w:bottom w:val="none" w:sz="0" w:space="0" w:color="auto"/>
        <w:right w:val="none" w:sz="0" w:space="0" w:color="auto"/>
      </w:divBdr>
    </w:div>
    <w:div w:id="1973168769">
      <w:marLeft w:val="640"/>
      <w:marRight w:val="0"/>
      <w:marTop w:val="0"/>
      <w:marBottom w:val="0"/>
      <w:divBdr>
        <w:top w:val="none" w:sz="0" w:space="0" w:color="auto"/>
        <w:left w:val="none" w:sz="0" w:space="0" w:color="auto"/>
        <w:bottom w:val="none" w:sz="0" w:space="0" w:color="auto"/>
        <w:right w:val="none" w:sz="0" w:space="0" w:color="auto"/>
      </w:divBdr>
    </w:div>
    <w:div w:id="1973360947">
      <w:marLeft w:val="640"/>
      <w:marRight w:val="0"/>
      <w:marTop w:val="0"/>
      <w:marBottom w:val="0"/>
      <w:divBdr>
        <w:top w:val="none" w:sz="0" w:space="0" w:color="auto"/>
        <w:left w:val="none" w:sz="0" w:space="0" w:color="auto"/>
        <w:bottom w:val="none" w:sz="0" w:space="0" w:color="auto"/>
        <w:right w:val="none" w:sz="0" w:space="0" w:color="auto"/>
      </w:divBdr>
    </w:div>
    <w:div w:id="1973442356">
      <w:marLeft w:val="640"/>
      <w:marRight w:val="0"/>
      <w:marTop w:val="0"/>
      <w:marBottom w:val="0"/>
      <w:divBdr>
        <w:top w:val="none" w:sz="0" w:space="0" w:color="auto"/>
        <w:left w:val="none" w:sz="0" w:space="0" w:color="auto"/>
        <w:bottom w:val="none" w:sz="0" w:space="0" w:color="auto"/>
        <w:right w:val="none" w:sz="0" w:space="0" w:color="auto"/>
      </w:divBdr>
    </w:div>
    <w:div w:id="1973514353">
      <w:marLeft w:val="640"/>
      <w:marRight w:val="0"/>
      <w:marTop w:val="0"/>
      <w:marBottom w:val="0"/>
      <w:divBdr>
        <w:top w:val="none" w:sz="0" w:space="0" w:color="auto"/>
        <w:left w:val="none" w:sz="0" w:space="0" w:color="auto"/>
        <w:bottom w:val="none" w:sz="0" w:space="0" w:color="auto"/>
        <w:right w:val="none" w:sz="0" w:space="0" w:color="auto"/>
      </w:divBdr>
    </w:div>
    <w:div w:id="1973632804">
      <w:marLeft w:val="640"/>
      <w:marRight w:val="0"/>
      <w:marTop w:val="0"/>
      <w:marBottom w:val="0"/>
      <w:divBdr>
        <w:top w:val="none" w:sz="0" w:space="0" w:color="auto"/>
        <w:left w:val="none" w:sz="0" w:space="0" w:color="auto"/>
        <w:bottom w:val="none" w:sz="0" w:space="0" w:color="auto"/>
        <w:right w:val="none" w:sz="0" w:space="0" w:color="auto"/>
      </w:divBdr>
    </w:div>
    <w:div w:id="1973636624">
      <w:marLeft w:val="640"/>
      <w:marRight w:val="0"/>
      <w:marTop w:val="0"/>
      <w:marBottom w:val="0"/>
      <w:divBdr>
        <w:top w:val="none" w:sz="0" w:space="0" w:color="auto"/>
        <w:left w:val="none" w:sz="0" w:space="0" w:color="auto"/>
        <w:bottom w:val="none" w:sz="0" w:space="0" w:color="auto"/>
        <w:right w:val="none" w:sz="0" w:space="0" w:color="auto"/>
      </w:divBdr>
    </w:div>
    <w:div w:id="1973636810">
      <w:marLeft w:val="640"/>
      <w:marRight w:val="0"/>
      <w:marTop w:val="0"/>
      <w:marBottom w:val="0"/>
      <w:divBdr>
        <w:top w:val="none" w:sz="0" w:space="0" w:color="auto"/>
        <w:left w:val="none" w:sz="0" w:space="0" w:color="auto"/>
        <w:bottom w:val="none" w:sz="0" w:space="0" w:color="auto"/>
        <w:right w:val="none" w:sz="0" w:space="0" w:color="auto"/>
      </w:divBdr>
    </w:div>
    <w:div w:id="1973703826">
      <w:marLeft w:val="640"/>
      <w:marRight w:val="0"/>
      <w:marTop w:val="0"/>
      <w:marBottom w:val="0"/>
      <w:divBdr>
        <w:top w:val="none" w:sz="0" w:space="0" w:color="auto"/>
        <w:left w:val="none" w:sz="0" w:space="0" w:color="auto"/>
        <w:bottom w:val="none" w:sz="0" w:space="0" w:color="auto"/>
        <w:right w:val="none" w:sz="0" w:space="0" w:color="auto"/>
      </w:divBdr>
    </w:div>
    <w:div w:id="1973706896">
      <w:marLeft w:val="640"/>
      <w:marRight w:val="0"/>
      <w:marTop w:val="0"/>
      <w:marBottom w:val="0"/>
      <w:divBdr>
        <w:top w:val="none" w:sz="0" w:space="0" w:color="auto"/>
        <w:left w:val="none" w:sz="0" w:space="0" w:color="auto"/>
        <w:bottom w:val="none" w:sz="0" w:space="0" w:color="auto"/>
        <w:right w:val="none" w:sz="0" w:space="0" w:color="auto"/>
      </w:divBdr>
    </w:div>
    <w:div w:id="1973748419">
      <w:marLeft w:val="640"/>
      <w:marRight w:val="0"/>
      <w:marTop w:val="0"/>
      <w:marBottom w:val="0"/>
      <w:divBdr>
        <w:top w:val="none" w:sz="0" w:space="0" w:color="auto"/>
        <w:left w:val="none" w:sz="0" w:space="0" w:color="auto"/>
        <w:bottom w:val="none" w:sz="0" w:space="0" w:color="auto"/>
        <w:right w:val="none" w:sz="0" w:space="0" w:color="auto"/>
      </w:divBdr>
    </w:div>
    <w:div w:id="1973750923">
      <w:marLeft w:val="640"/>
      <w:marRight w:val="0"/>
      <w:marTop w:val="0"/>
      <w:marBottom w:val="0"/>
      <w:divBdr>
        <w:top w:val="none" w:sz="0" w:space="0" w:color="auto"/>
        <w:left w:val="none" w:sz="0" w:space="0" w:color="auto"/>
        <w:bottom w:val="none" w:sz="0" w:space="0" w:color="auto"/>
        <w:right w:val="none" w:sz="0" w:space="0" w:color="auto"/>
      </w:divBdr>
    </w:div>
    <w:div w:id="1973830431">
      <w:marLeft w:val="640"/>
      <w:marRight w:val="0"/>
      <w:marTop w:val="0"/>
      <w:marBottom w:val="0"/>
      <w:divBdr>
        <w:top w:val="none" w:sz="0" w:space="0" w:color="auto"/>
        <w:left w:val="none" w:sz="0" w:space="0" w:color="auto"/>
        <w:bottom w:val="none" w:sz="0" w:space="0" w:color="auto"/>
        <w:right w:val="none" w:sz="0" w:space="0" w:color="auto"/>
      </w:divBdr>
    </w:div>
    <w:div w:id="1973897804">
      <w:marLeft w:val="640"/>
      <w:marRight w:val="0"/>
      <w:marTop w:val="0"/>
      <w:marBottom w:val="0"/>
      <w:divBdr>
        <w:top w:val="none" w:sz="0" w:space="0" w:color="auto"/>
        <w:left w:val="none" w:sz="0" w:space="0" w:color="auto"/>
        <w:bottom w:val="none" w:sz="0" w:space="0" w:color="auto"/>
        <w:right w:val="none" w:sz="0" w:space="0" w:color="auto"/>
      </w:divBdr>
    </w:div>
    <w:div w:id="1973902118">
      <w:marLeft w:val="640"/>
      <w:marRight w:val="0"/>
      <w:marTop w:val="0"/>
      <w:marBottom w:val="0"/>
      <w:divBdr>
        <w:top w:val="none" w:sz="0" w:space="0" w:color="auto"/>
        <w:left w:val="none" w:sz="0" w:space="0" w:color="auto"/>
        <w:bottom w:val="none" w:sz="0" w:space="0" w:color="auto"/>
        <w:right w:val="none" w:sz="0" w:space="0" w:color="auto"/>
      </w:divBdr>
    </w:div>
    <w:div w:id="1973945113">
      <w:marLeft w:val="640"/>
      <w:marRight w:val="0"/>
      <w:marTop w:val="0"/>
      <w:marBottom w:val="0"/>
      <w:divBdr>
        <w:top w:val="none" w:sz="0" w:space="0" w:color="auto"/>
        <w:left w:val="none" w:sz="0" w:space="0" w:color="auto"/>
        <w:bottom w:val="none" w:sz="0" w:space="0" w:color="auto"/>
        <w:right w:val="none" w:sz="0" w:space="0" w:color="auto"/>
      </w:divBdr>
    </w:div>
    <w:div w:id="1974020084">
      <w:marLeft w:val="640"/>
      <w:marRight w:val="0"/>
      <w:marTop w:val="0"/>
      <w:marBottom w:val="0"/>
      <w:divBdr>
        <w:top w:val="none" w:sz="0" w:space="0" w:color="auto"/>
        <w:left w:val="none" w:sz="0" w:space="0" w:color="auto"/>
        <w:bottom w:val="none" w:sz="0" w:space="0" w:color="auto"/>
        <w:right w:val="none" w:sz="0" w:space="0" w:color="auto"/>
      </w:divBdr>
    </w:div>
    <w:div w:id="1974024250">
      <w:marLeft w:val="640"/>
      <w:marRight w:val="0"/>
      <w:marTop w:val="0"/>
      <w:marBottom w:val="0"/>
      <w:divBdr>
        <w:top w:val="none" w:sz="0" w:space="0" w:color="auto"/>
        <w:left w:val="none" w:sz="0" w:space="0" w:color="auto"/>
        <w:bottom w:val="none" w:sz="0" w:space="0" w:color="auto"/>
        <w:right w:val="none" w:sz="0" w:space="0" w:color="auto"/>
      </w:divBdr>
    </w:div>
    <w:div w:id="1974090503">
      <w:marLeft w:val="640"/>
      <w:marRight w:val="0"/>
      <w:marTop w:val="0"/>
      <w:marBottom w:val="0"/>
      <w:divBdr>
        <w:top w:val="none" w:sz="0" w:space="0" w:color="auto"/>
        <w:left w:val="none" w:sz="0" w:space="0" w:color="auto"/>
        <w:bottom w:val="none" w:sz="0" w:space="0" w:color="auto"/>
        <w:right w:val="none" w:sz="0" w:space="0" w:color="auto"/>
      </w:divBdr>
    </w:div>
    <w:div w:id="1974166845">
      <w:marLeft w:val="640"/>
      <w:marRight w:val="0"/>
      <w:marTop w:val="0"/>
      <w:marBottom w:val="0"/>
      <w:divBdr>
        <w:top w:val="none" w:sz="0" w:space="0" w:color="auto"/>
        <w:left w:val="none" w:sz="0" w:space="0" w:color="auto"/>
        <w:bottom w:val="none" w:sz="0" w:space="0" w:color="auto"/>
        <w:right w:val="none" w:sz="0" w:space="0" w:color="auto"/>
      </w:divBdr>
    </w:div>
    <w:div w:id="1974216190">
      <w:marLeft w:val="640"/>
      <w:marRight w:val="0"/>
      <w:marTop w:val="0"/>
      <w:marBottom w:val="0"/>
      <w:divBdr>
        <w:top w:val="none" w:sz="0" w:space="0" w:color="auto"/>
        <w:left w:val="none" w:sz="0" w:space="0" w:color="auto"/>
        <w:bottom w:val="none" w:sz="0" w:space="0" w:color="auto"/>
        <w:right w:val="none" w:sz="0" w:space="0" w:color="auto"/>
      </w:divBdr>
    </w:div>
    <w:div w:id="1974285680">
      <w:marLeft w:val="640"/>
      <w:marRight w:val="0"/>
      <w:marTop w:val="0"/>
      <w:marBottom w:val="0"/>
      <w:divBdr>
        <w:top w:val="none" w:sz="0" w:space="0" w:color="auto"/>
        <w:left w:val="none" w:sz="0" w:space="0" w:color="auto"/>
        <w:bottom w:val="none" w:sz="0" w:space="0" w:color="auto"/>
        <w:right w:val="none" w:sz="0" w:space="0" w:color="auto"/>
      </w:divBdr>
    </w:div>
    <w:div w:id="1974285685">
      <w:marLeft w:val="640"/>
      <w:marRight w:val="0"/>
      <w:marTop w:val="0"/>
      <w:marBottom w:val="0"/>
      <w:divBdr>
        <w:top w:val="none" w:sz="0" w:space="0" w:color="auto"/>
        <w:left w:val="none" w:sz="0" w:space="0" w:color="auto"/>
        <w:bottom w:val="none" w:sz="0" w:space="0" w:color="auto"/>
        <w:right w:val="none" w:sz="0" w:space="0" w:color="auto"/>
      </w:divBdr>
    </w:div>
    <w:div w:id="1974553555">
      <w:marLeft w:val="640"/>
      <w:marRight w:val="0"/>
      <w:marTop w:val="0"/>
      <w:marBottom w:val="0"/>
      <w:divBdr>
        <w:top w:val="none" w:sz="0" w:space="0" w:color="auto"/>
        <w:left w:val="none" w:sz="0" w:space="0" w:color="auto"/>
        <w:bottom w:val="none" w:sz="0" w:space="0" w:color="auto"/>
        <w:right w:val="none" w:sz="0" w:space="0" w:color="auto"/>
      </w:divBdr>
    </w:div>
    <w:div w:id="1974555461">
      <w:marLeft w:val="640"/>
      <w:marRight w:val="0"/>
      <w:marTop w:val="0"/>
      <w:marBottom w:val="0"/>
      <w:divBdr>
        <w:top w:val="none" w:sz="0" w:space="0" w:color="auto"/>
        <w:left w:val="none" w:sz="0" w:space="0" w:color="auto"/>
        <w:bottom w:val="none" w:sz="0" w:space="0" w:color="auto"/>
        <w:right w:val="none" w:sz="0" w:space="0" w:color="auto"/>
      </w:divBdr>
    </w:div>
    <w:div w:id="1974824367">
      <w:marLeft w:val="640"/>
      <w:marRight w:val="0"/>
      <w:marTop w:val="0"/>
      <w:marBottom w:val="0"/>
      <w:divBdr>
        <w:top w:val="none" w:sz="0" w:space="0" w:color="auto"/>
        <w:left w:val="none" w:sz="0" w:space="0" w:color="auto"/>
        <w:bottom w:val="none" w:sz="0" w:space="0" w:color="auto"/>
        <w:right w:val="none" w:sz="0" w:space="0" w:color="auto"/>
      </w:divBdr>
    </w:div>
    <w:div w:id="1974827709">
      <w:marLeft w:val="640"/>
      <w:marRight w:val="0"/>
      <w:marTop w:val="0"/>
      <w:marBottom w:val="0"/>
      <w:divBdr>
        <w:top w:val="none" w:sz="0" w:space="0" w:color="auto"/>
        <w:left w:val="none" w:sz="0" w:space="0" w:color="auto"/>
        <w:bottom w:val="none" w:sz="0" w:space="0" w:color="auto"/>
        <w:right w:val="none" w:sz="0" w:space="0" w:color="auto"/>
      </w:divBdr>
    </w:div>
    <w:div w:id="1974866107">
      <w:marLeft w:val="640"/>
      <w:marRight w:val="0"/>
      <w:marTop w:val="0"/>
      <w:marBottom w:val="0"/>
      <w:divBdr>
        <w:top w:val="none" w:sz="0" w:space="0" w:color="auto"/>
        <w:left w:val="none" w:sz="0" w:space="0" w:color="auto"/>
        <w:bottom w:val="none" w:sz="0" w:space="0" w:color="auto"/>
        <w:right w:val="none" w:sz="0" w:space="0" w:color="auto"/>
      </w:divBdr>
    </w:div>
    <w:div w:id="1974870142">
      <w:marLeft w:val="640"/>
      <w:marRight w:val="0"/>
      <w:marTop w:val="0"/>
      <w:marBottom w:val="0"/>
      <w:divBdr>
        <w:top w:val="none" w:sz="0" w:space="0" w:color="auto"/>
        <w:left w:val="none" w:sz="0" w:space="0" w:color="auto"/>
        <w:bottom w:val="none" w:sz="0" w:space="0" w:color="auto"/>
        <w:right w:val="none" w:sz="0" w:space="0" w:color="auto"/>
      </w:divBdr>
    </w:div>
    <w:div w:id="1975062896">
      <w:marLeft w:val="640"/>
      <w:marRight w:val="0"/>
      <w:marTop w:val="0"/>
      <w:marBottom w:val="0"/>
      <w:divBdr>
        <w:top w:val="none" w:sz="0" w:space="0" w:color="auto"/>
        <w:left w:val="none" w:sz="0" w:space="0" w:color="auto"/>
        <w:bottom w:val="none" w:sz="0" w:space="0" w:color="auto"/>
        <w:right w:val="none" w:sz="0" w:space="0" w:color="auto"/>
      </w:divBdr>
    </w:div>
    <w:div w:id="1975211256">
      <w:marLeft w:val="640"/>
      <w:marRight w:val="0"/>
      <w:marTop w:val="0"/>
      <w:marBottom w:val="0"/>
      <w:divBdr>
        <w:top w:val="none" w:sz="0" w:space="0" w:color="auto"/>
        <w:left w:val="none" w:sz="0" w:space="0" w:color="auto"/>
        <w:bottom w:val="none" w:sz="0" w:space="0" w:color="auto"/>
        <w:right w:val="none" w:sz="0" w:space="0" w:color="auto"/>
      </w:divBdr>
    </w:div>
    <w:div w:id="1975212454">
      <w:marLeft w:val="640"/>
      <w:marRight w:val="0"/>
      <w:marTop w:val="0"/>
      <w:marBottom w:val="0"/>
      <w:divBdr>
        <w:top w:val="none" w:sz="0" w:space="0" w:color="auto"/>
        <w:left w:val="none" w:sz="0" w:space="0" w:color="auto"/>
        <w:bottom w:val="none" w:sz="0" w:space="0" w:color="auto"/>
        <w:right w:val="none" w:sz="0" w:space="0" w:color="auto"/>
      </w:divBdr>
    </w:div>
    <w:div w:id="1975333395">
      <w:marLeft w:val="640"/>
      <w:marRight w:val="0"/>
      <w:marTop w:val="0"/>
      <w:marBottom w:val="0"/>
      <w:divBdr>
        <w:top w:val="none" w:sz="0" w:space="0" w:color="auto"/>
        <w:left w:val="none" w:sz="0" w:space="0" w:color="auto"/>
        <w:bottom w:val="none" w:sz="0" w:space="0" w:color="auto"/>
        <w:right w:val="none" w:sz="0" w:space="0" w:color="auto"/>
      </w:divBdr>
    </w:div>
    <w:div w:id="1975406486">
      <w:marLeft w:val="640"/>
      <w:marRight w:val="0"/>
      <w:marTop w:val="0"/>
      <w:marBottom w:val="0"/>
      <w:divBdr>
        <w:top w:val="none" w:sz="0" w:space="0" w:color="auto"/>
        <w:left w:val="none" w:sz="0" w:space="0" w:color="auto"/>
        <w:bottom w:val="none" w:sz="0" w:space="0" w:color="auto"/>
        <w:right w:val="none" w:sz="0" w:space="0" w:color="auto"/>
      </w:divBdr>
    </w:div>
    <w:div w:id="1975795065">
      <w:marLeft w:val="640"/>
      <w:marRight w:val="0"/>
      <w:marTop w:val="0"/>
      <w:marBottom w:val="0"/>
      <w:divBdr>
        <w:top w:val="none" w:sz="0" w:space="0" w:color="auto"/>
        <w:left w:val="none" w:sz="0" w:space="0" w:color="auto"/>
        <w:bottom w:val="none" w:sz="0" w:space="0" w:color="auto"/>
        <w:right w:val="none" w:sz="0" w:space="0" w:color="auto"/>
      </w:divBdr>
    </w:div>
    <w:div w:id="1975863102">
      <w:marLeft w:val="640"/>
      <w:marRight w:val="0"/>
      <w:marTop w:val="0"/>
      <w:marBottom w:val="0"/>
      <w:divBdr>
        <w:top w:val="none" w:sz="0" w:space="0" w:color="auto"/>
        <w:left w:val="none" w:sz="0" w:space="0" w:color="auto"/>
        <w:bottom w:val="none" w:sz="0" w:space="0" w:color="auto"/>
        <w:right w:val="none" w:sz="0" w:space="0" w:color="auto"/>
      </w:divBdr>
    </w:div>
    <w:div w:id="1975940800">
      <w:marLeft w:val="640"/>
      <w:marRight w:val="0"/>
      <w:marTop w:val="0"/>
      <w:marBottom w:val="0"/>
      <w:divBdr>
        <w:top w:val="none" w:sz="0" w:space="0" w:color="auto"/>
        <w:left w:val="none" w:sz="0" w:space="0" w:color="auto"/>
        <w:bottom w:val="none" w:sz="0" w:space="0" w:color="auto"/>
        <w:right w:val="none" w:sz="0" w:space="0" w:color="auto"/>
      </w:divBdr>
    </w:div>
    <w:div w:id="1975989880">
      <w:marLeft w:val="640"/>
      <w:marRight w:val="0"/>
      <w:marTop w:val="0"/>
      <w:marBottom w:val="0"/>
      <w:divBdr>
        <w:top w:val="none" w:sz="0" w:space="0" w:color="auto"/>
        <w:left w:val="none" w:sz="0" w:space="0" w:color="auto"/>
        <w:bottom w:val="none" w:sz="0" w:space="0" w:color="auto"/>
        <w:right w:val="none" w:sz="0" w:space="0" w:color="auto"/>
      </w:divBdr>
    </w:div>
    <w:div w:id="1976056640">
      <w:marLeft w:val="640"/>
      <w:marRight w:val="0"/>
      <w:marTop w:val="0"/>
      <w:marBottom w:val="0"/>
      <w:divBdr>
        <w:top w:val="none" w:sz="0" w:space="0" w:color="auto"/>
        <w:left w:val="none" w:sz="0" w:space="0" w:color="auto"/>
        <w:bottom w:val="none" w:sz="0" w:space="0" w:color="auto"/>
        <w:right w:val="none" w:sz="0" w:space="0" w:color="auto"/>
      </w:divBdr>
    </w:div>
    <w:div w:id="1976060263">
      <w:marLeft w:val="640"/>
      <w:marRight w:val="0"/>
      <w:marTop w:val="0"/>
      <w:marBottom w:val="0"/>
      <w:divBdr>
        <w:top w:val="none" w:sz="0" w:space="0" w:color="auto"/>
        <w:left w:val="none" w:sz="0" w:space="0" w:color="auto"/>
        <w:bottom w:val="none" w:sz="0" w:space="0" w:color="auto"/>
        <w:right w:val="none" w:sz="0" w:space="0" w:color="auto"/>
      </w:divBdr>
    </w:div>
    <w:div w:id="1976132821">
      <w:marLeft w:val="640"/>
      <w:marRight w:val="0"/>
      <w:marTop w:val="0"/>
      <w:marBottom w:val="0"/>
      <w:divBdr>
        <w:top w:val="none" w:sz="0" w:space="0" w:color="auto"/>
        <w:left w:val="none" w:sz="0" w:space="0" w:color="auto"/>
        <w:bottom w:val="none" w:sz="0" w:space="0" w:color="auto"/>
        <w:right w:val="none" w:sz="0" w:space="0" w:color="auto"/>
      </w:divBdr>
    </w:div>
    <w:div w:id="1976333400">
      <w:marLeft w:val="640"/>
      <w:marRight w:val="0"/>
      <w:marTop w:val="0"/>
      <w:marBottom w:val="0"/>
      <w:divBdr>
        <w:top w:val="none" w:sz="0" w:space="0" w:color="auto"/>
        <w:left w:val="none" w:sz="0" w:space="0" w:color="auto"/>
        <w:bottom w:val="none" w:sz="0" w:space="0" w:color="auto"/>
        <w:right w:val="none" w:sz="0" w:space="0" w:color="auto"/>
      </w:divBdr>
    </w:div>
    <w:div w:id="1976523438">
      <w:marLeft w:val="640"/>
      <w:marRight w:val="0"/>
      <w:marTop w:val="0"/>
      <w:marBottom w:val="0"/>
      <w:divBdr>
        <w:top w:val="none" w:sz="0" w:space="0" w:color="auto"/>
        <w:left w:val="none" w:sz="0" w:space="0" w:color="auto"/>
        <w:bottom w:val="none" w:sz="0" w:space="0" w:color="auto"/>
        <w:right w:val="none" w:sz="0" w:space="0" w:color="auto"/>
      </w:divBdr>
    </w:div>
    <w:div w:id="1976524677">
      <w:marLeft w:val="640"/>
      <w:marRight w:val="0"/>
      <w:marTop w:val="0"/>
      <w:marBottom w:val="0"/>
      <w:divBdr>
        <w:top w:val="none" w:sz="0" w:space="0" w:color="auto"/>
        <w:left w:val="none" w:sz="0" w:space="0" w:color="auto"/>
        <w:bottom w:val="none" w:sz="0" w:space="0" w:color="auto"/>
        <w:right w:val="none" w:sz="0" w:space="0" w:color="auto"/>
      </w:divBdr>
    </w:div>
    <w:div w:id="1976595660">
      <w:marLeft w:val="640"/>
      <w:marRight w:val="0"/>
      <w:marTop w:val="0"/>
      <w:marBottom w:val="0"/>
      <w:divBdr>
        <w:top w:val="none" w:sz="0" w:space="0" w:color="auto"/>
        <w:left w:val="none" w:sz="0" w:space="0" w:color="auto"/>
        <w:bottom w:val="none" w:sz="0" w:space="0" w:color="auto"/>
        <w:right w:val="none" w:sz="0" w:space="0" w:color="auto"/>
      </w:divBdr>
    </w:div>
    <w:div w:id="1976636234">
      <w:marLeft w:val="640"/>
      <w:marRight w:val="0"/>
      <w:marTop w:val="0"/>
      <w:marBottom w:val="0"/>
      <w:divBdr>
        <w:top w:val="none" w:sz="0" w:space="0" w:color="auto"/>
        <w:left w:val="none" w:sz="0" w:space="0" w:color="auto"/>
        <w:bottom w:val="none" w:sz="0" w:space="0" w:color="auto"/>
        <w:right w:val="none" w:sz="0" w:space="0" w:color="auto"/>
      </w:divBdr>
    </w:div>
    <w:div w:id="1976713260">
      <w:marLeft w:val="640"/>
      <w:marRight w:val="0"/>
      <w:marTop w:val="0"/>
      <w:marBottom w:val="0"/>
      <w:divBdr>
        <w:top w:val="none" w:sz="0" w:space="0" w:color="auto"/>
        <w:left w:val="none" w:sz="0" w:space="0" w:color="auto"/>
        <w:bottom w:val="none" w:sz="0" w:space="0" w:color="auto"/>
        <w:right w:val="none" w:sz="0" w:space="0" w:color="auto"/>
      </w:divBdr>
    </w:div>
    <w:div w:id="1976716125">
      <w:marLeft w:val="640"/>
      <w:marRight w:val="0"/>
      <w:marTop w:val="0"/>
      <w:marBottom w:val="0"/>
      <w:divBdr>
        <w:top w:val="none" w:sz="0" w:space="0" w:color="auto"/>
        <w:left w:val="none" w:sz="0" w:space="0" w:color="auto"/>
        <w:bottom w:val="none" w:sz="0" w:space="0" w:color="auto"/>
        <w:right w:val="none" w:sz="0" w:space="0" w:color="auto"/>
      </w:divBdr>
    </w:div>
    <w:div w:id="1976786734">
      <w:marLeft w:val="640"/>
      <w:marRight w:val="0"/>
      <w:marTop w:val="0"/>
      <w:marBottom w:val="0"/>
      <w:divBdr>
        <w:top w:val="none" w:sz="0" w:space="0" w:color="auto"/>
        <w:left w:val="none" w:sz="0" w:space="0" w:color="auto"/>
        <w:bottom w:val="none" w:sz="0" w:space="0" w:color="auto"/>
        <w:right w:val="none" w:sz="0" w:space="0" w:color="auto"/>
      </w:divBdr>
    </w:div>
    <w:div w:id="1976982647">
      <w:marLeft w:val="640"/>
      <w:marRight w:val="0"/>
      <w:marTop w:val="0"/>
      <w:marBottom w:val="0"/>
      <w:divBdr>
        <w:top w:val="none" w:sz="0" w:space="0" w:color="auto"/>
        <w:left w:val="none" w:sz="0" w:space="0" w:color="auto"/>
        <w:bottom w:val="none" w:sz="0" w:space="0" w:color="auto"/>
        <w:right w:val="none" w:sz="0" w:space="0" w:color="auto"/>
      </w:divBdr>
    </w:div>
    <w:div w:id="1977055777">
      <w:marLeft w:val="640"/>
      <w:marRight w:val="0"/>
      <w:marTop w:val="0"/>
      <w:marBottom w:val="0"/>
      <w:divBdr>
        <w:top w:val="none" w:sz="0" w:space="0" w:color="auto"/>
        <w:left w:val="none" w:sz="0" w:space="0" w:color="auto"/>
        <w:bottom w:val="none" w:sz="0" w:space="0" w:color="auto"/>
        <w:right w:val="none" w:sz="0" w:space="0" w:color="auto"/>
      </w:divBdr>
    </w:div>
    <w:div w:id="1977299178">
      <w:marLeft w:val="640"/>
      <w:marRight w:val="0"/>
      <w:marTop w:val="0"/>
      <w:marBottom w:val="0"/>
      <w:divBdr>
        <w:top w:val="none" w:sz="0" w:space="0" w:color="auto"/>
        <w:left w:val="none" w:sz="0" w:space="0" w:color="auto"/>
        <w:bottom w:val="none" w:sz="0" w:space="0" w:color="auto"/>
        <w:right w:val="none" w:sz="0" w:space="0" w:color="auto"/>
      </w:divBdr>
    </w:div>
    <w:div w:id="1977300028">
      <w:marLeft w:val="640"/>
      <w:marRight w:val="0"/>
      <w:marTop w:val="0"/>
      <w:marBottom w:val="0"/>
      <w:divBdr>
        <w:top w:val="none" w:sz="0" w:space="0" w:color="auto"/>
        <w:left w:val="none" w:sz="0" w:space="0" w:color="auto"/>
        <w:bottom w:val="none" w:sz="0" w:space="0" w:color="auto"/>
        <w:right w:val="none" w:sz="0" w:space="0" w:color="auto"/>
      </w:divBdr>
    </w:div>
    <w:div w:id="1977366848">
      <w:marLeft w:val="640"/>
      <w:marRight w:val="0"/>
      <w:marTop w:val="0"/>
      <w:marBottom w:val="0"/>
      <w:divBdr>
        <w:top w:val="none" w:sz="0" w:space="0" w:color="auto"/>
        <w:left w:val="none" w:sz="0" w:space="0" w:color="auto"/>
        <w:bottom w:val="none" w:sz="0" w:space="0" w:color="auto"/>
        <w:right w:val="none" w:sz="0" w:space="0" w:color="auto"/>
      </w:divBdr>
    </w:div>
    <w:div w:id="1977371283">
      <w:marLeft w:val="640"/>
      <w:marRight w:val="0"/>
      <w:marTop w:val="0"/>
      <w:marBottom w:val="0"/>
      <w:divBdr>
        <w:top w:val="none" w:sz="0" w:space="0" w:color="auto"/>
        <w:left w:val="none" w:sz="0" w:space="0" w:color="auto"/>
        <w:bottom w:val="none" w:sz="0" w:space="0" w:color="auto"/>
        <w:right w:val="none" w:sz="0" w:space="0" w:color="auto"/>
      </w:divBdr>
    </w:div>
    <w:div w:id="1977374470">
      <w:marLeft w:val="640"/>
      <w:marRight w:val="0"/>
      <w:marTop w:val="0"/>
      <w:marBottom w:val="0"/>
      <w:divBdr>
        <w:top w:val="none" w:sz="0" w:space="0" w:color="auto"/>
        <w:left w:val="none" w:sz="0" w:space="0" w:color="auto"/>
        <w:bottom w:val="none" w:sz="0" w:space="0" w:color="auto"/>
        <w:right w:val="none" w:sz="0" w:space="0" w:color="auto"/>
      </w:divBdr>
    </w:div>
    <w:div w:id="1977375411">
      <w:marLeft w:val="640"/>
      <w:marRight w:val="0"/>
      <w:marTop w:val="0"/>
      <w:marBottom w:val="0"/>
      <w:divBdr>
        <w:top w:val="none" w:sz="0" w:space="0" w:color="auto"/>
        <w:left w:val="none" w:sz="0" w:space="0" w:color="auto"/>
        <w:bottom w:val="none" w:sz="0" w:space="0" w:color="auto"/>
        <w:right w:val="none" w:sz="0" w:space="0" w:color="auto"/>
      </w:divBdr>
    </w:div>
    <w:div w:id="1977445774">
      <w:marLeft w:val="640"/>
      <w:marRight w:val="0"/>
      <w:marTop w:val="0"/>
      <w:marBottom w:val="0"/>
      <w:divBdr>
        <w:top w:val="none" w:sz="0" w:space="0" w:color="auto"/>
        <w:left w:val="none" w:sz="0" w:space="0" w:color="auto"/>
        <w:bottom w:val="none" w:sz="0" w:space="0" w:color="auto"/>
        <w:right w:val="none" w:sz="0" w:space="0" w:color="auto"/>
      </w:divBdr>
    </w:div>
    <w:div w:id="1977447571">
      <w:marLeft w:val="640"/>
      <w:marRight w:val="0"/>
      <w:marTop w:val="0"/>
      <w:marBottom w:val="0"/>
      <w:divBdr>
        <w:top w:val="none" w:sz="0" w:space="0" w:color="auto"/>
        <w:left w:val="none" w:sz="0" w:space="0" w:color="auto"/>
        <w:bottom w:val="none" w:sz="0" w:space="0" w:color="auto"/>
        <w:right w:val="none" w:sz="0" w:space="0" w:color="auto"/>
      </w:divBdr>
    </w:div>
    <w:div w:id="1977449299">
      <w:marLeft w:val="640"/>
      <w:marRight w:val="0"/>
      <w:marTop w:val="0"/>
      <w:marBottom w:val="0"/>
      <w:divBdr>
        <w:top w:val="none" w:sz="0" w:space="0" w:color="auto"/>
        <w:left w:val="none" w:sz="0" w:space="0" w:color="auto"/>
        <w:bottom w:val="none" w:sz="0" w:space="0" w:color="auto"/>
        <w:right w:val="none" w:sz="0" w:space="0" w:color="auto"/>
      </w:divBdr>
    </w:div>
    <w:div w:id="1977490241">
      <w:marLeft w:val="640"/>
      <w:marRight w:val="0"/>
      <w:marTop w:val="0"/>
      <w:marBottom w:val="0"/>
      <w:divBdr>
        <w:top w:val="none" w:sz="0" w:space="0" w:color="auto"/>
        <w:left w:val="none" w:sz="0" w:space="0" w:color="auto"/>
        <w:bottom w:val="none" w:sz="0" w:space="0" w:color="auto"/>
        <w:right w:val="none" w:sz="0" w:space="0" w:color="auto"/>
      </w:divBdr>
    </w:div>
    <w:div w:id="1977493863">
      <w:marLeft w:val="640"/>
      <w:marRight w:val="0"/>
      <w:marTop w:val="0"/>
      <w:marBottom w:val="0"/>
      <w:divBdr>
        <w:top w:val="none" w:sz="0" w:space="0" w:color="auto"/>
        <w:left w:val="none" w:sz="0" w:space="0" w:color="auto"/>
        <w:bottom w:val="none" w:sz="0" w:space="0" w:color="auto"/>
        <w:right w:val="none" w:sz="0" w:space="0" w:color="auto"/>
      </w:divBdr>
    </w:div>
    <w:div w:id="1977642295">
      <w:marLeft w:val="640"/>
      <w:marRight w:val="0"/>
      <w:marTop w:val="0"/>
      <w:marBottom w:val="0"/>
      <w:divBdr>
        <w:top w:val="none" w:sz="0" w:space="0" w:color="auto"/>
        <w:left w:val="none" w:sz="0" w:space="0" w:color="auto"/>
        <w:bottom w:val="none" w:sz="0" w:space="0" w:color="auto"/>
        <w:right w:val="none" w:sz="0" w:space="0" w:color="auto"/>
      </w:divBdr>
    </w:div>
    <w:div w:id="1977681591">
      <w:marLeft w:val="640"/>
      <w:marRight w:val="0"/>
      <w:marTop w:val="0"/>
      <w:marBottom w:val="0"/>
      <w:divBdr>
        <w:top w:val="none" w:sz="0" w:space="0" w:color="auto"/>
        <w:left w:val="none" w:sz="0" w:space="0" w:color="auto"/>
        <w:bottom w:val="none" w:sz="0" w:space="0" w:color="auto"/>
        <w:right w:val="none" w:sz="0" w:space="0" w:color="auto"/>
      </w:divBdr>
    </w:div>
    <w:div w:id="1977684739">
      <w:marLeft w:val="640"/>
      <w:marRight w:val="0"/>
      <w:marTop w:val="0"/>
      <w:marBottom w:val="0"/>
      <w:divBdr>
        <w:top w:val="none" w:sz="0" w:space="0" w:color="auto"/>
        <w:left w:val="none" w:sz="0" w:space="0" w:color="auto"/>
        <w:bottom w:val="none" w:sz="0" w:space="0" w:color="auto"/>
        <w:right w:val="none" w:sz="0" w:space="0" w:color="auto"/>
      </w:divBdr>
    </w:div>
    <w:div w:id="1977830493">
      <w:marLeft w:val="640"/>
      <w:marRight w:val="0"/>
      <w:marTop w:val="0"/>
      <w:marBottom w:val="0"/>
      <w:divBdr>
        <w:top w:val="none" w:sz="0" w:space="0" w:color="auto"/>
        <w:left w:val="none" w:sz="0" w:space="0" w:color="auto"/>
        <w:bottom w:val="none" w:sz="0" w:space="0" w:color="auto"/>
        <w:right w:val="none" w:sz="0" w:space="0" w:color="auto"/>
      </w:divBdr>
    </w:div>
    <w:div w:id="1977832408">
      <w:marLeft w:val="640"/>
      <w:marRight w:val="0"/>
      <w:marTop w:val="0"/>
      <w:marBottom w:val="0"/>
      <w:divBdr>
        <w:top w:val="none" w:sz="0" w:space="0" w:color="auto"/>
        <w:left w:val="none" w:sz="0" w:space="0" w:color="auto"/>
        <w:bottom w:val="none" w:sz="0" w:space="0" w:color="auto"/>
        <w:right w:val="none" w:sz="0" w:space="0" w:color="auto"/>
      </w:divBdr>
    </w:div>
    <w:div w:id="1977833445">
      <w:marLeft w:val="640"/>
      <w:marRight w:val="0"/>
      <w:marTop w:val="0"/>
      <w:marBottom w:val="0"/>
      <w:divBdr>
        <w:top w:val="none" w:sz="0" w:space="0" w:color="auto"/>
        <w:left w:val="none" w:sz="0" w:space="0" w:color="auto"/>
        <w:bottom w:val="none" w:sz="0" w:space="0" w:color="auto"/>
        <w:right w:val="none" w:sz="0" w:space="0" w:color="auto"/>
      </w:divBdr>
    </w:div>
    <w:div w:id="1977955785">
      <w:marLeft w:val="640"/>
      <w:marRight w:val="0"/>
      <w:marTop w:val="0"/>
      <w:marBottom w:val="0"/>
      <w:divBdr>
        <w:top w:val="none" w:sz="0" w:space="0" w:color="auto"/>
        <w:left w:val="none" w:sz="0" w:space="0" w:color="auto"/>
        <w:bottom w:val="none" w:sz="0" w:space="0" w:color="auto"/>
        <w:right w:val="none" w:sz="0" w:space="0" w:color="auto"/>
      </w:divBdr>
    </w:div>
    <w:div w:id="1978024843">
      <w:marLeft w:val="640"/>
      <w:marRight w:val="0"/>
      <w:marTop w:val="0"/>
      <w:marBottom w:val="0"/>
      <w:divBdr>
        <w:top w:val="none" w:sz="0" w:space="0" w:color="auto"/>
        <w:left w:val="none" w:sz="0" w:space="0" w:color="auto"/>
        <w:bottom w:val="none" w:sz="0" w:space="0" w:color="auto"/>
        <w:right w:val="none" w:sz="0" w:space="0" w:color="auto"/>
      </w:divBdr>
    </w:div>
    <w:div w:id="1978026602">
      <w:marLeft w:val="640"/>
      <w:marRight w:val="0"/>
      <w:marTop w:val="0"/>
      <w:marBottom w:val="0"/>
      <w:divBdr>
        <w:top w:val="none" w:sz="0" w:space="0" w:color="auto"/>
        <w:left w:val="none" w:sz="0" w:space="0" w:color="auto"/>
        <w:bottom w:val="none" w:sz="0" w:space="0" w:color="auto"/>
        <w:right w:val="none" w:sz="0" w:space="0" w:color="auto"/>
      </w:divBdr>
    </w:div>
    <w:div w:id="1978100420">
      <w:marLeft w:val="640"/>
      <w:marRight w:val="0"/>
      <w:marTop w:val="0"/>
      <w:marBottom w:val="0"/>
      <w:divBdr>
        <w:top w:val="none" w:sz="0" w:space="0" w:color="auto"/>
        <w:left w:val="none" w:sz="0" w:space="0" w:color="auto"/>
        <w:bottom w:val="none" w:sz="0" w:space="0" w:color="auto"/>
        <w:right w:val="none" w:sz="0" w:space="0" w:color="auto"/>
      </w:divBdr>
    </w:div>
    <w:div w:id="1978142611">
      <w:marLeft w:val="640"/>
      <w:marRight w:val="0"/>
      <w:marTop w:val="0"/>
      <w:marBottom w:val="0"/>
      <w:divBdr>
        <w:top w:val="none" w:sz="0" w:space="0" w:color="auto"/>
        <w:left w:val="none" w:sz="0" w:space="0" w:color="auto"/>
        <w:bottom w:val="none" w:sz="0" w:space="0" w:color="auto"/>
        <w:right w:val="none" w:sz="0" w:space="0" w:color="auto"/>
      </w:divBdr>
    </w:div>
    <w:div w:id="1978217133">
      <w:marLeft w:val="640"/>
      <w:marRight w:val="0"/>
      <w:marTop w:val="0"/>
      <w:marBottom w:val="0"/>
      <w:divBdr>
        <w:top w:val="none" w:sz="0" w:space="0" w:color="auto"/>
        <w:left w:val="none" w:sz="0" w:space="0" w:color="auto"/>
        <w:bottom w:val="none" w:sz="0" w:space="0" w:color="auto"/>
        <w:right w:val="none" w:sz="0" w:space="0" w:color="auto"/>
      </w:divBdr>
    </w:div>
    <w:div w:id="1978218524">
      <w:marLeft w:val="640"/>
      <w:marRight w:val="0"/>
      <w:marTop w:val="0"/>
      <w:marBottom w:val="0"/>
      <w:divBdr>
        <w:top w:val="none" w:sz="0" w:space="0" w:color="auto"/>
        <w:left w:val="none" w:sz="0" w:space="0" w:color="auto"/>
        <w:bottom w:val="none" w:sz="0" w:space="0" w:color="auto"/>
        <w:right w:val="none" w:sz="0" w:space="0" w:color="auto"/>
      </w:divBdr>
    </w:div>
    <w:div w:id="1978290682">
      <w:marLeft w:val="640"/>
      <w:marRight w:val="0"/>
      <w:marTop w:val="0"/>
      <w:marBottom w:val="0"/>
      <w:divBdr>
        <w:top w:val="none" w:sz="0" w:space="0" w:color="auto"/>
        <w:left w:val="none" w:sz="0" w:space="0" w:color="auto"/>
        <w:bottom w:val="none" w:sz="0" w:space="0" w:color="auto"/>
        <w:right w:val="none" w:sz="0" w:space="0" w:color="auto"/>
      </w:divBdr>
    </w:div>
    <w:div w:id="1978366251">
      <w:marLeft w:val="640"/>
      <w:marRight w:val="0"/>
      <w:marTop w:val="0"/>
      <w:marBottom w:val="0"/>
      <w:divBdr>
        <w:top w:val="none" w:sz="0" w:space="0" w:color="auto"/>
        <w:left w:val="none" w:sz="0" w:space="0" w:color="auto"/>
        <w:bottom w:val="none" w:sz="0" w:space="0" w:color="auto"/>
        <w:right w:val="none" w:sz="0" w:space="0" w:color="auto"/>
      </w:divBdr>
    </w:div>
    <w:div w:id="1978416941">
      <w:marLeft w:val="640"/>
      <w:marRight w:val="0"/>
      <w:marTop w:val="0"/>
      <w:marBottom w:val="0"/>
      <w:divBdr>
        <w:top w:val="none" w:sz="0" w:space="0" w:color="auto"/>
        <w:left w:val="none" w:sz="0" w:space="0" w:color="auto"/>
        <w:bottom w:val="none" w:sz="0" w:space="0" w:color="auto"/>
        <w:right w:val="none" w:sz="0" w:space="0" w:color="auto"/>
      </w:divBdr>
    </w:div>
    <w:div w:id="1978485489">
      <w:marLeft w:val="640"/>
      <w:marRight w:val="0"/>
      <w:marTop w:val="0"/>
      <w:marBottom w:val="0"/>
      <w:divBdr>
        <w:top w:val="none" w:sz="0" w:space="0" w:color="auto"/>
        <w:left w:val="none" w:sz="0" w:space="0" w:color="auto"/>
        <w:bottom w:val="none" w:sz="0" w:space="0" w:color="auto"/>
        <w:right w:val="none" w:sz="0" w:space="0" w:color="auto"/>
      </w:divBdr>
    </w:div>
    <w:div w:id="1978493096">
      <w:marLeft w:val="640"/>
      <w:marRight w:val="0"/>
      <w:marTop w:val="0"/>
      <w:marBottom w:val="0"/>
      <w:divBdr>
        <w:top w:val="none" w:sz="0" w:space="0" w:color="auto"/>
        <w:left w:val="none" w:sz="0" w:space="0" w:color="auto"/>
        <w:bottom w:val="none" w:sz="0" w:space="0" w:color="auto"/>
        <w:right w:val="none" w:sz="0" w:space="0" w:color="auto"/>
      </w:divBdr>
    </w:div>
    <w:div w:id="1978564339">
      <w:marLeft w:val="640"/>
      <w:marRight w:val="0"/>
      <w:marTop w:val="0"/>
      <w:marBottom w:val="0"/>
      <w:divBdr>
        <w:top w:val="none" w:sz="0" w:space="0" w:color="auto"/>
        <w:left w:val="none" w:sz="0" w:space="0" w:color="auto"/>
        <w:bottom w:val="none" w:sz="0" w:space="0" w:color="auto"/>
        <w:right w:val="none" w:sz="0" w:space="0" w:color="auto"/>
      </w:divBdr>
    </w:div>
    <w:div w:id="1978609299">
      <w:marLeft w:val="640"/>
      <w:marRight w:val="0"/>
      <w:marTop w:val="0"/>
      <w:marBottom w:val="0"/>
      <w:divBdr>
        <w:top w:val="none" w:sz="0" w:space="0" w:color="auto"/>
        <w:left w:val="none" w:sz="0" w:space="0" w:color="auto"/>
        <w:bottom w:val="none" w:sz="0" w:space="0" w:color="auto"/>
        <w:right w:val="none" w:sz="0" w:space="0" w:color="auto"/>
      </w:divBdr>
    </w:div>
    <w:div w:id="1978678781">
      <w:marLeft w:val="640"/>
      <w:marRight w:val="0"/>
      <w:marTop w:val="0"/>
      <w:marBottom w:val="0"/>
      <w:divBdr>
        <w:top w:val="none" w:sz="0" w:space="0" w:color="auto"/>
        <w:left w:val="none" w:sz="0" w:space="0" w:color="auto"/>
        <w:bottom w:val="none" w:sz="0" w:space="0" w:color="auto"/>
        <w:right w:val="none" w:sz="0" w:space="0" w:color="auto"/>
      </w:divBdr>
    </w:div>
    <w:div w:id="1978680668">
      <w:marLeft w:val="640"/>
      <w:marRight w:val="0"/>
      <w:marTop w:val="0"/>
      <w:marBottom w:val="0"/>
      <w:divBdr>
        <w:top w:val="none" w:sz="0" w:space="0" w:color="auto"/>
        <w:left w:val="none" w:sz="0" w:space="0" w:color="auto"/>
        <w:bottom w:val="none" w:sz="0" w:space="0" w:color="auto"/>
        <w:right w:val="none" w:sz="0" w:space="0" w:color="auto"/>
      </w:divBdr>
    </w:div>
    <w:div w:id="1978871671">
      <w:marLeft w:val="640"/>
      <w:marRight w:val="0"/>
      <w:marTop w:val="0"/>
      <w:marBottom w:val="0"/>
      <w:divBdr>
        <w:top w:val="none" w:sz="0" w:space="0" w:color="auto"/>
        <w:left w:val="none" w:sz="0" w:space="0" w:color="auto"/>
        <w:bottom w:val="none" w:sz="0" w:space="0" w:color="auto"/>
        <w:right w:val="none" w:sz="0" w:space="0" w:color="auto"/>
      </w:divBdr>
    </w:div>
    <w:div w:id="1978872793">
      <w:marLeft w:val="640"/>
      <w:marRight w:val="0"/>
      <w:marTop w:val="0"/>
      <w:marBottom w:val="0"/>
      <w:divBdr>
        <w:top w:val="none" w:sz="0" w:space="0" w:color="auto"/>
        <w:left w:val="none" w:sz="0" w:space="0" w:color="auto"/>
        <w:bottom w:val="none" w:sz="0" w:space="0" w:color="auto"/>
        <w:right w:val="none" w:sz="0" w:space="0" w:color="auto"/>
      </w:divBdr>
    </w:div>
    <w:div w:id="1978878454">
      <w:marLeft w:val="640"/>
      <w:marRight w:val="0"/>
      <w:marTop w:val="0"/>
      <w:marBottom w:val="0"/>
      <w:divBdr>
        <w:top w:val="none" w:sz="0" w:space="0" w:color="auto"/>
        <w:left w:val="none" w:sz="0" w:space="0" w:color="auto"/>
        <w:bottom w:val="none" w:sz="0" w:space="0" w:color="auto"/>
        <w:right w:val="none" w:sz="0" w:space="0" w:color="auto"/>
      </w:divBdr>
    </w:div>
    <w:div w:id="1978945575">
      <w:marLeft w:val="640"/>
      <w:marRight w:val="0"/>
      <w:marTop w:val="0"/>
      <w:marBottom w:val="0"/>
      <w:divBdr>
        <w:top w:val="none" w:sz="0" w:space="0" w:color="auto"/>
        <w:left w:val="none" w:sz="0" w:space="0" w:color="auto"/>
        <w:bottom w:val="none" w:sz="0" w:space="0" w:color="auto"/>
        <w:right w:val="none" w:sz="0" w:space="0" w:color="auto"/>
      </w:divBdr>
    </w:div>
    <w:div w:id="1978950039">
      <w:marLeft w:val="640"/>
      <w:marRight w:val="0"/>
      <w:marTop w:val="0"/>
      <w:marBottom w:val="0"/>
      <w:divBdr>
        <w:top w:val="none" w:sz="0" w:space="0" w:color="auto"/>
        <w:left w:val="none" w:sz="0" w:space="0" w:color="auto"/>
        <w:bottom w:val="none" w:sz="0" w:space="0" w:color="auto"/>
        <w:right w:val="none" w:sz="0" w:space="0" w:color="auto"/>
      </w:divBdr>
    </w:div>
    <w:div w:id="1978952699">
      <w:marLeft w:val="640"/>
      <w:marRight w:val="0"/>
      <w:marTop w:val="0"/>
      <w:marBottom w:val="0"/>
      <w:divBdr>
        <w:top w:val="none" w:sz="0" w:space="0" w:color="auto"/>
        <w:left w:val="none" w:sz="0" w:space="0" w:color="auto"/>
        <w:bottom w:val="none" w:sz="0" w:space="0" w:color="auto"/>
        <w:right w:val="none" w:sz="0" w:space="0" w:color="auto"/>
      </w:divBdr>
    </w:div>
    <w:div w:id="1979069888">
      <w:marLeft w:val="640"/>
      <w:marRight w:val="0"/>
      <w:marTop w:val="0"/>
      <w:marBottom w:val="0"/>
      <w:divBdr>
        <w:top w:val="none" w:sz="0" w:space="0" w:color="auto"/>
        <w:left w:val="none" w:sz="0" w:space="0" w:color="auto"/>
        <w:bottom w:val="none" w:sz="0" w:space="0" w:color="auto"/>
        <w:right w:val="none" w:sz="0" w:space="0" w:color="auto"/>
      </w:divBdr>
    </w:div>
    <w:div w:id="1979217196">
      <w:marLeft w:val="640"/>
      <w:marRight w:val="0"/>
      <w:marTop w:val="0"/>
      <w:marBottom w:val="0"/>
      <w:divBdr>
        <w:top w:val="none" w:sz="0" w:space="0" w:color="auto"/>
        <w:left w:val="none" w:sz="0" w:space="0" w:color="auto"/>
        <w:bottom w:val="none" w:sz="0" w:space="0" w:color="auto"/>
        <w:right w:val="none" w:sz="0" w:space="0" w:color="auto"/>
      </w:divBdr>
    </w:div>
    <w:div w:id="1979257891">
      <w:marLeft w:val="640"/>
      <w:marRight w:val="0"/>
      <w:marTop w:val="0"/>
      <w:marBottom w:val="0"/>
      <w:divBdr>
        <w:top w:val="none" w:sz="0" w:space="0" w:color="auto"/>
        <w:left w:val="none" w:sz="0" w:space="0" w:color="auto"/>
        <w:bottom w:val="none" w:sz="0" w:space="0" w:color="auto"/>
        <w:right w:val="none" w:sz="0" w:space="0" w:color="auto"/>
      </w:divBdr>
    </w:div>
    <w:div w:id="1979266294">
      <w:marLeft w:val="640"/>
      <w:marRight w:val="0"/>
      <w:marTop w:val="0"/>
      <w:marBottom w:val="0"/>
      <w:divBdr>
        <w:top w:val="none" w:sz="0" w:space="0" w:color="auto"/>
        <w:left w:val="none" w:sz="0" w:space="0" w:color="auto"/>
        <w:bottom w:val="none" w:sz="0" w:space="0" w:color="auto"/>
        <w:right w:val="none" w:sz="0" w:space="0" w:color="auto"/>
      </w:divBdr>
    </w:div>
    <w:div w:id="1979407531">
      <w:marLeft w:val="640"/>
      <w:marRight w:val="0"/>
      <w:marTop w:val="0"/>
      <w:marBottom w:val="0"/>
      <w:divBdr>
        <w:top w:val="none" w:sz="0" w:space="0" w:color="auto"/>
        <w:left w:val="none" w:sz="0" w:space="0" w:color="auto"/>
        <w:bottom w:val="none" w:sz="0" w:space="0" w:color="auto"/>
        <w:right w:val="none" w:sz="0" w:space="0" w:color="auto"/>
      </w:divBdr>
    </w:div>
    <w:div w:id="1979411579">
      <w:marLeft w:val="640"/>
      <w:marRight w:val="0"/>
      <w:marTop w:val="0"/>
      <w:marBottom w:val="0"/>
      <w:divBdr>
        <w:top w:val="none" w:sz="0" w:space="0" w:color="auto"/>
        <w:left w:val="none" w:sz="0" w:space="0" w:color="auto"/>
        <w:bottom w:val="none" w:sz="0" w:space="0" w:color="auto"/>
        <w:right w:val="none" w:sz="0" w:space="0" w:color="auto"/>
      </w:divBdr>
    </w:div>
    <w:div w:id="1979606270">
      <w:marLeft w:val="640"/>
      <w:marRight w:val="0"/>
      <w:marTop w:val="0"/>
      <w:marBottom w:val="0"/>
      <w:divBdr>
        <w:top w:val="none" w:sz="0" w:space="0" w:color="auto"/>
        <w:left w:val="none" w:sz="0" w:space="0" w:color="auto"/>
        <w:bottom w:val="none" w:sz="0" w:space="0" w:color="auto"/>
        <w:right w:val="none" w:sz="0" w:space="0" w:color="auto"/>
      </w:divBdr>
    </w:div>
    <w:div w:id="1979607429">
      <w:marLeft w:val="640"/>
      <w:marRight w:val="0"/>
      <w:marTop w:val="0"/>
      <w:marBottom w:val="0"/>
      <w:divBdr>
        <w:top w:val="none" w:sz="0" w:space="0" w:color="auto"/>
        <w:left w:val="none" w:sz="0" w:space="0" w:color="auto"/>
        <w:bottom w:val="none" w:sz="0" w:space="0" w:color="auto"/>
        <w:right w:val="none" w:sz="0" w:space="0" w:color="auto"/>
      </w:divBdr>
    </w:div>
    <w:div w:id="1979651629">
      <w:marLeft w:val="640"/>
      <w:marRight w:val="0"/>
      <w:marTop w:val="0"/>
      <w:marBottom w:val="0"/>
      <w:divBdr>
        <w:top w:val="none" w:sz="0" w:space="0" w:color="auto"/>
        <w:left w:val="none" w:sz="0" w:space="0" w:color="auto"/>
        <w:bottom w:val="none" w:sz="0" w:space="0" w:color="auto"/>
        <w:right w:val="none" w:sz="0" w:space="0" w:color="auto"/>
      </w:divBdr>
    </w:div>
    <w:div w:id="1979719973">
      <w:marLeft w:val="640"/>
      <w:marRight w:val="0"/>
      <w:marTop w:val="0"/>
      <w:marBottom w:val="0"/>
      <w:divBdr>
        <w:top w:val="none" w:sz="0" w:space="0" w:color="auto"/>
        <w:left w:val="none" w:sz="0" w:space="0" w:color="auto"/>
        <w:bottom w:val="none" w:sz="0" w:space="0" w:color="auto"/>
        <w:right w:val="none" w:sz="0" w:space="0" w:color="auto"/>
      </w:divBdr>
    </w:div>
    <w:div w:id="1979720188">
      <w:marLeft w:val="640"/>
      <w:marRight w:val="0"/>
      <w:marTop w:val="0"/>
      <w:marBottom w:val="0"/>
      <w:divBdr>
        <w:top w:val="none" w:sz="0" w:space="0" w:color="auto"/>
        <w:left w:val="none" w:sz="0" w:space="0" w:color="auto"/>
        <w:bottom w:val="none" w:sz="0" w:space="0" w:color="auto"/>
        <w:right w:val="none" w:sz="0" w:space="0" w:color="auto"/>
      </w:divBdr>
    </w:div>
    <w:div w:id="1980069729">
      <w:marLeft w:val="640"/>
      <w:marRight w:val="0"/>
      <w:marTop w:val="0"/>
      <w:marBottom w:val="0"/>
      <w:divBdr>
        <w:top w:val="none" w:sz="0" w:space="0" w:color="auto"/>
        <w:left w:val="none" w:sz="0" w:space="0" w:color="auto"/>
        <w:bottom w:val="none" w:sz="0" w:space="0" w:color="auto"/>
        <w:right w:val="none" w:sz="0" w:space="0" w:color="auto"/>
      </w:divBdr>
    </w:div>
    <w:div w:id="1980105981">
      <w:marLeft w:val="640"/>
      <w:marRight w:val="0"/>
      <w:marTop w:val="0"/>
      <w:marBottom w:val="0"/>
      <w:divBdr>
        <w:top w:val="none" w:sz="0" w:space="0" w:color="auto"/>
        <w:left w:val="none" w:sz="0" w:space="0" w:color="auto"/>
        <w:bottom w:val="none" w:sz="0" w:space="0" w:color="auto"/>
        <w:right w:val="none" w:sz="0" w:space="0" w:color="auto"/>
      </w:divBdr>
    </w:div>
    <w:div w:id="1980109575">
      <w:marLeft w:val="640"/>
      <w:marRight w:val="0"/>
      <w:marTop w:val="0"/>
      <w:marBottom w:val="0"/>
      <w:divBdr>
        <w:top w:val="none" w:sz="0" w:space="0" w:color="auto"/>
        <w:left w:val="none" w:sz="0" w:space="0" w:color="auto"/>
        <w:bottom w:val="none" w:sz="0" w:space="0" w:color="auto"/>
        <w:right w:val="none" w:sz="0" w:space="0" w:color="auto"/>
      </w:divBdr>
    </w:div>
    <w:div w:id="1980111472">
      <w:marLeft w:val="640"/>
      <w:marRight w:val="0"/>
      <w:marTop w:val="0"/>
      <w:marBottom w:val="0"/>
      <w:divBdr>
        <w:top w:val="none" w:sz="0" w:space="0" w:color="auto"/>
        <w:left w:val="none" w:sz="0" w:space="0" w:color="auto"/>
        <w:bottom w:val="none" w:sz="0" w:space="0" w:color="auto"/>
        <w:right w:val="none" w:sz="0" w:space="0" w:color="auto"/>
      </w:divBdr>
    </w:div>
    <w:div w:id="1980114629">
      <w:marLeft w:val="640"/>
      <w:marRight w:val="0"/>
      <w:marTop w:val="0"/>
      <w:marBottom w:val="0"/>
      <w:divBdr>
        <w:top w:val="none" w:sz="0" w:space="0" w:color="auto"/>
        <w:left w:val="none" w:sz="0" w:space="0" w:color="auto"/>
        <w:bottom w:val="none" w:sz="0" w:space="0" w:color="auto"/>
        <w:right w:val="none" w:sz="0" w:space="0" w:color="auto"/>
      </w:divBdr>
    </w:div>
    <w:div w:id="1980183920">
      <w:marLeft w:val="640"/>
      <w:marRight w:val="0"/>
      <w:marTop w:val="0"/>
      <w:marBottom w:val="0"/>
      <w:divBdr>
        <w:top w:val="none" w:sz="0" w:space="0" w:color="auto"/>
        <w:left w:val="none" w:sz="0" w:space="0" w:color="auto"/>
        <w:bottom w:val="none" w:sz="0" w:space="0" w:color="auto"/>
        <w:right w:val="none" w:sz="0" w:space="0" w:color="auto"/>
      </w:divBdr>
    </w:div>
    <w:div w:id="1980184974">
      <w:marLeft w:val="640"/>
      <w:marRight w:val="0"/>
      <w:marTop w:val="0"/>
      <w:marBottom w:val="0"/>
      <w:divBdr>
        <w:top w:val="none" w:sz="0" w:space="0" w:color="auto"/>
        <w:left w:val="none" w:sz="0" w:space="0" w:color="auto"/>
        <w:bottom w:val="none" w:sz="0" w:space="0" w:color="auto"/>
        <w:right w:val="none" w:sz="0" w:space="0" w:color="auto"/>
      </w:divBdr>
    </w:div>
    <w:div w:id="1980263144">
      <w:marLeft w:val="640"/>
      <w:marRight w:val="0"/>
      <w:marTop w:val="0"/>
      <w:marBottom w:val="0"/>
      <w:divBdr>
        <w:top w:val="none" w:sz="0" w:space="0" w:color="auto"/>
        <w:left w:val="none" w:sz="0" w:space="0" w:color="auto"/>
        <w:bottom w:val="none" w:sz="0" w:space="0" w:color="auto"/>
        <w:right w:val="none" w:sz="0" w:space="0" w:color="auto"/>
      </w:divBdr>
    </w:div>
    <w:div w:id="1980264644">
      <w:marLeft w:val="640"/>
      <w:marRight w:val="0"/>
      <w:marTop w:val="0"/>
      <w:marBottom w:val="0"/>
      <w:divBdr>
        <w:top w:val="none" w:sz="0" w:space="0" w:color="auto"/>
        <w:left w:val="none" w:sz="0" w:space="0" w:color="auto"/>
        <w:bottom w:val="none" w:sz="0" w:space="0" w:color="auto"/>
        <w:right w:val="none" w:sz="0" w:space="0" w:color="auto"/>
      </w:divBdr>
    </w:div>
    <w:div w:id="1980382141">
      <w:marLeft w:val="640"/>
      <w:marRight w:val="0"/>
      <w:marTop w:val="0"/>
      <w:marBottom w:val="0"/>
      <w:divBdr>
        <w:top w:val="none" w:sz="0" w:space="0" w:color="auto"/>
        <w:left w:val="none" w:sz="0" w:space="0" w:color="auto"/>
        <w:bottom w:val="none" w:sz="0" w:space="0" w:color="auto"/>
        <w:right w:val="none" w:sz="0" w:space="0" w:color="auto"/>
      </w:divBdr>
    </w:div>
    <w:div w:id="1980383651">
      <w:marLeft w:val="640"/>
      <w:marRight w:val="0"/>
      <w:marTop w:val="0"/>
      <w:marBottom w:val="0"/>
      <w:divBdr>
        <w:top w:val="none" w:sz="0" w:space="0" w:color="auto"/>
        <w:left w:val="none" w:sz="0" w:space="0" w:color="auto"/>
        <w:bottom w:val="none" w:sz="0" w:space="0" w:color="auto"/>
        <w:right w:val="none" w:sz="0" w:space="0" w:color="auto"/>
      </w:divBdr>
    </w:div>
    <w:div w:id="1980456390">
      <w:marLeft w:val="640"/>
      <w:marRight w:val="0"/>
      <w:marTop w:val="0"/>
      <w:marBottom w:val="0"/>
      <w:divBdr>
        <w:top w:val="none" w:sz="0" w:space="0" w:color="auto"/>
        <w:left w:val="none" w:sz="0" w:space="0" w:color="auto"/>
        <w:bottom w:val="none" w:sz="0" w:space="0" w:color="auto"/>
        <w:right w:val="none" w:sz="0" w:space="0" w:color="auto"/>
      </w:divBdr>
    </w:div>
    <w:div w:id="1980529874">
      <w:marLeft w:val="640"/>
      <w:marRight w:val="0"/>
      <w:marTop w:val="0"/>
      <w:marBottom w:val="0"/>
      <w:divBdr>
        <w:top w:val="none" w:sz="0" w:space="0" w:color="auto"/>
        <w:left w:val="none" w:sz="0" w:space="0" w:color="auto"/>
        <w:bottom w:val="none" w:sz="0" w:space="0" w:color="auto"/>
        <w:right w:val="none" w:sz="0" w:space="0" w:color="auto"/>
      </w:divBdr>
    </w:div>
    <w:div w:id="1980570501">
      <w:marLeft w:val="640"/>
      <w:marRight w:val="0"/>
      <w:marTop w:val="0"/>
      <w:marBottom w:val="0"/>
      <w:divBdr>
        <w:top w:val="none" w:sz="0" w:space="0" w:color="auto"/>
        <w:left w:val="none" w:sz="0" w:space="0" w:color="auto"/>
        <w:bottom w:val="none" w:sz="0" w:space="0" w:color="auto"/>
        <w:right w:val="none" w:sz="0" w:space="0" w:color="auto"/>
      </w:divBdr>
    </w:div>
    <w:div w:id="1980575310">
      <w:marLeft w:val="640"/>
      <w:marRight w:val="0"/>
      <w:marTop w:val="0"/>
      <w:marBottom w:val="0"/>
      <w:divBdr>
        <w:top w:val="none" w:sz="0" w:space="0" w:color="auto"/>
        <w:left w:val="none" w:sz="0" w:space="0" w:color="auto"/>
        <w:bottom w:val="none" w:sz="0" w:space="0" w:color="auto"/>
        <w:right w:val="none" w:sz="0" w:space="0" w:color="auto"/>
      </w:divBdr>
    </w:div>
    <w:div w:id="1980646577">
      <w:marLeft w:val="640"/>
      <w:marRight w:val="0"/>
      <w:marTop w:val="0"/>
      <w:marBottom w:val="0"/>
      <w:divBdr>
        <w:top w:val="none" w:sz="0" w:space="0" w:color="auto"/>
        <w:left w:val="none" w:sz="0" w:space="0" w:color="auto"/>
        <w:bottom w:val="none" w:sz="0" w:space="0" w:color="auto"/>
        <w:right w:val="none" w:sz="0" w:space="0" w:color="auto"/>
      </w:divBdr>
    </w:div>
    <w:div w:id="1980770260">
      <w:marLeft w:val="640"/>
      <w:marRight w:val="0"/>
      <w:marTop w:val="0"/>
      <w:marBottom w:val="0"/>
      <w:divBdr>
        <w:top w:val="none" w:sz="0" w:space="0" w:color="auto"/>
        <w:left w:val="none" w:sz="0" w:space="0" w:color="auto"/>
        <w:bottom w:val="none" w:sz="0" w:space="0" w:color="auto"/>
        <w:right w:val="none" w:sz="0" w:space="0" w:color="auto"/>
      </w:divBdr>
    </w:div>
    <w:div w:id="1980840891">
      <w:marLeft w:val="640"/>
      <w:marRight w:val="0"/>
      <w:marTop w:val="0"/>
      <w:marBottom w:val="0"/>
      <w:divBdr>
        <w:top w:val="none" w:sz="0" w:space="0" w:color="auto"/>
        <w:left w:val="none" w:sz="0" w:space="0" w:color="auto"/>
        <w:bottom w:val="none" w:sz="0" w:space="0" w:color="auto"/>
        <w:right w:val="none" w:sz="0" w:space="0" w:color="auto"/>
      </w:divBdr>
    </w:div>
    <w:div w:id="1980911788">
      <w:marLeft w:val="640"/>
      <w:marRight w:val="0"/>
      <w:marTop w:val="0"/>
      <w:marBottom w:val="0"/>
      <w:divBdr>
        <w:top w:val="none" w:sz="0" w:space="0" w:color="auto"/>
        <w:left w:val="none" w:sz="0" w:space="0" w:color="auto"/>
        <w:bottom w:val="none" w:sz="0" w:space="0" w:color="auto"/>
        <w:right w:val="none" w:sz="0" w:space="0" w:color="auto"/>
      </w:divBdr>
    </w:div>
    <w:div w:id="1981182441">
      <w:marLeft w:val="640"/>
      <w:marRight w:val="0"/>
      <w:marTop w:val="0"/>
      <w:marBottom w:val="0"/>
      <w:divBdr>
        <w:top w:val="none" w:sz="0" w:space="0" w:color="auto"/>
        <w:left w:val="none" w:sz="0" w:space="0" w:color="auto"/>
        <w:bottom w:val="none" w:sz="0" w:space="0" w:color="auto"/>
        <w:right w:val="none" w:sz="0" w:space="0" w:color="auto"/>
      </w:divBdr>
    </w:div>
    <w:div w:id="1981229303">
      <w:marLeft w:val="640"/>
      <w:marRight w:val="0"/>
      <w:marTop w:val="0"/>
      <w:marBottom w:val="0"/>
      <w:divBdr>
        <w:top w:val="none" w:sz="0" w:space="0" w:color="auto"/>
        <w:left w:val="none" w:sz="0" w:space="0" w:color="auto"/>
        <w:bottom w:val="none" w:sz="0" w:space="0" w:color="auto"/>
        <w:right w:val="none" w:sz="0" w:space="0" w:color="auto"/>
      </w:divBdr>
    </w:div>
    <w:div w:id="1981230416">
      <w:marLeft w:val="640"/>
      <w:marRight w:val="0"/>
      <w:marTop w:val="0"/>
      <w:marBottom w:val="0"/>
      <w:divBdr>
        <w:top w:val="none" w:sz="0" w:space="0" w:color="auto"/>
        <w:left w:val="none" w:sz="0" w:space="0" w:color="auto"/>
        <w:bottom w:val="none" w:sz="0" w:space="0" w:color="auto"/>
        <w:right w:val="none" w:sz="0" w:space="0" w:color="auto"/>
      </w:divBdr>
    </w:div>
    <w:div w:id="1981299836">
      <w:marLeft w:val="640"/>
      <w:marRight w:val="0"/>
      <w:marTop w:val="0"/>
      <w:marBottom w:val="0"/>
      <w:divBdr>
        <w:top w:val="none" w:sz="0" w:space="0" w:color="auto"/>
        <w:left w:val="none" w:sz="0" w:space="0" w:color="auto"/>
        <w:bottom w:val="none" w:sz="0" w:space="0" w:color="auto"/>
        <w:right w:val="none" w:sz="0" w:space="0" w:color="auto"/>
      </w:divBdr>
    </w:div>
    <w:div w:id="1981303122">
      <w:marLeft w:val="640"/>
      <w:marRight w:val="0"/>
      <w:marTop w:val="0"/>
      <w:marBottom w:val="0"/>
      <w:divBdr>
        <w:top w:val="none" w:sz="0" w:space="0" w:color="auto"/>
        <w:left w:val="none" w:sz="0" w:space="0" w:color="auto"/>
        <w:bottom w:val="none" w:sz="0" w:space="0" w:color="auto"/>
        <w:right w:val="none" w:sz="0" w:space="0" w:color="auto"/>
      </w:divBdr>
    </w:div>
    <w:div w:id="1981304484">
      <w:marLeft w:val="640"/>
      <w:marRight w:val="0"/>
      <w:marTop w:val="0"/>
      <w:marBottom w:val="0"/>
      <w:divBdr>
        <w:top w:val="none" w:sz="0" w:space="0" w:color="auto"/>
        <w:left w:val="none" w:sz="0" w:space="0" w:color="auto"/>
        <w:bottom w:val="none" w:sz="0" w:space="0" w:color="auto"/>
        <w:right w:val="none" w:sz="0" w:space="0" w:color="auto"/>
      </w:divBdr>
    </w:div>
    <w:div w:id="1981378095">
      <w:marLeft w:val="640"/>
      <w:marRight w:val="0"/>
      <w:marTop w:val="0"/>
      <w:marBottom w:val="0"/>
      <w:divBdr>
        <w:top w:val="none" w:sz="0" w:space="0" w:color="auto"/>
        <w:left w:val="none" w:sz="0" w:space="0" w:color="auto"/>
        <w:bottom w:val="none" w:sz="0" w:space="0" w:color="auto"/>
        <w:right w:val="none" w:sz="0" w:space="0" w:color="auto"/>
      </w:divBdr>
    </w:div>
    <w:div w:id="1981495050">
      <w:marLeft w:val="640"/>
      <w:marRight w:val="0"/>
      <w:marTop w:val="0"/>
      <w:marBottom w:val="0"/>
      <w:divBdr>
        <w:top w:val="none" w:sz="0" w:space="0" w:color="auto"/>
        <w:left w:val="none" w:sz="0" w:space="0" w:color="auto"/>
        <w:bottom w:val="none" w:sz="0" w:space="0" w:color="auto"/>
        <w:right w:val="none" w:sz="0" w:space="0" w:color="auto"/>
      </w:divBdr>
    </w:div>
    <w:div w:id="1981496925">
      <w:marLeft w:val="640"/>
      <w:marRight w:val="0"/>
      <w:marTop w:val="0"/>
      <w:marBottom w:val="0"/>
      <w:divBdr>
        <w:top w:val="none" w:sz="0" w:space="0" w:color="auto"/>
        <w:left w:val="none" w:sz="0" w:space="0" w:color="auto"/>
        <w:bottom w:val="none" w:sz="0" w:space="0" w:color="auto"/>
        <w:right w:val="none" w:sz="0" w:space="0" w:color="auto"/>
      </w:divBdr>
    </w:div>
    <w:div w:id="1981574752">
      <w:marLeft w:val="640"/>
      <w:marRight w:val="0"/>
      <w:marTop w:val="0"/>
      <w:marBottom w:val="0"/>
      <w:divBdr>
        <w:top w:val="none" w:sz="0" w:space="0" w:color="auto"/>
        <w:left w:val="none" w:sz="0" w:space="0" w:color="auto"/>
        <w:bottom w:val="none" w:sz="0" w:space="0" w:color="auto"/>
        <w:right w:val="none" w:sz="0" w:space="0" w:color="auto"/>
      </w:divBdr>
    </w:div>
    <w:div w:id="1981642552">
      <w:marLeft w:val="640"/>
      <w:marRight w:val="0"/>
      <w:marTop w:val="0"/>
      <w:marBottom w:val="0"/>
      <w:divBdr>
        <w:top w:val="none" w:sz="0" w:space="0" w:color="auto"/>
        <w:left w:val="none" w:sz="0" w:space="0" w:color="auto"/>
        <w:bottom w:val="none" w:sz="0" w:space="0" w:color="auto"/>
        <w:right w:val="none" w:sz="0" w:space="0" w:color="auto"/>
      </w:divBdr>
    </w:div>
    <w:div w:id="1981764382">
      <w:marLeft w:val="640"/>
      <w:marRight w:val="0"/>
      <w:marTop w:val="0"/>
      <w:marBottom w:val="0"/>
      <w:divBdr>
        <w:top w:val="none" w:sz="0" w:space="0" w:color="auto"/>
        <w:left w:val="none" w:sz="0" w:space="0" w:color="auto"/>
        <w:bottom w:val="none" w:sz="0" w:space="0" w:color="auto"/>
        <w:right w:val="none" w:sz="0" w:space="0" w:color="auto"/>
      </w:divBdr>
    </w:div>
    <w:div w:id="1981838127">
      <w:marLeft w:val="640"/>
      <w:marRight w:val="0"/>
      <w:marTop w:val="0"/>
      <w:marBottom w:val="0"/>
      <w:divBdr>
        <w:top w:val="none" w:sz="0" w:space="0" w:color="auto"/>
        <w:left w:val="none" w:sz="0" w:space="0" w:color="auto"/>
        <w:bottom w:val="none" w:sz="0" w:space="0" w:color="auto"/>
        <w:right w:val="none" w:sz="0" w:space="0" w:color="auto"/>
      </w:divBdr>
    </w:div>
    <w:div w:id="1981879153">
      <w:marLeft w:val="640"/>
      <w:marRight w:val="0"/>
      <w:marTop w:val="0"/>
      <w:marBottom w:val="0"/>
      <w:divBdr>
        <w:top w:val="none" w:sz="0" w:space="0" w:color="auto"/>
        <w:left w:val="none" w:sz="0" w:space="0" w:color="auto"/>
        <w:bottom w:val="none" w:sz="0" w:space="0" w:color="auto"/>
        <w:right w:val="none" w:sz="0" w:space="0" w:color="auto"/>
      </w:divBdr>
    </w:div>
    <w:div w:id="1981880585">
      <w:marLeft w:val="640"/>
      <w:marRight w:val="0"/>
      <w:marTop w:val="0"/>
      <w:marBottom w:val="0"/>
      <w:divBdr>
        <w:top w:val="none" w:sz="0" w:space="0" w:color="auto"/>
        <w:left w:val="none" w:sz="0" w:space="0" w:color="auto"/>
        <w:bottom w:val="none" w:sz="0" w:space="0" w:color="auto"/>
        <w:right w:val="none" w:sz="0" w:space="0" w:color="auto"/>
      </w:divBdr>
    </w:div>
    <w:div w:id="1982033507">
      <w:marLeft w:val="640"/>
      <w:marRight w:val="0"/>
      <w:marTop w:val="0"/>
      <w:marBottom w:val="0"/>
      <w:divBdr>
        <w:top w:val="none" w:sz="0" w:space="0" w:color="auto"/>
        <w:left w:val="none" w:sz="0" w:space="0" w:color="auto"/>
        <w:bottom w:val="none" w:sz="0" w:space="0" w:color="auto"/>
        <w:right w:val="none" w:sz="0" w:space="0" w:color="auto"/>
      </w:divBdr>
    </w:div>
    <w:div w:id="1982078673">
      <w:marLeft w:val="640"/>
      <w:marRight w:val="0"/>
      <w:marTop w:val="0"/>
      <w:marBottom w:val="0"/>
      <w:divBdr>
        <w:top w:val="none" w:sz="0" w:space="0" w:color="auto"/>
        <w:left w:val="none" w:sz="0" w:space="0" w:color="auto"/>
        <w:bottom w:val="none" w:sz="0" w:space="0" w:color="auto"/>
        <w:right w:val="none" w:sz="0" w:space="0" w:color="auto"/>
      </w:divBdr>
    </w:div>
    <w:div w:id="1982153472">
      <w:marLeft w:val="640"/>
      <w:marRight w:val="0"/>
      <w:marTop w:val="0"/>
      <w:marBottom w:val="0"/>
      <w:divBdr>
        <w:top w:val="none" w:sz="0" w:space="0" w:color="auto"/>
        <w:left w:val="none" w:sz="0" w:space="0" w:color="auto"/>
        <w:bottom w:val="none" w:sz="0" w:space="0" w:color="auto"/>
        <w:right w:val="none" w:sz="0" w:space="0" w:color="auto"/>
      </w:divBdr>
    </w:div>
    <w:div w:id="1982226648">
      <w:marLeft w:val="640"/>
      <w:marRight w:val="0"/>
      <w:marTop w:val="0"/>
      <w:marBottom w:val="0"/>
      <w:divBdr>
        <w:top w:val="none" w:sz="0" w:space="0" w:color="auto"/>
        <w:left w:val="none" w:sz="0" w:space="0" w:color="auto"/>
        <w:bottom w:val="none" w:sz="0" w:space="0" w:color="auto"/>
        <w:right w:val="none" w:sz="0" w:space="0" w:color="auto"/>
      </w:divBdr>
    </w:div>
    <w:div w:id="1982227009">
      <w:marLeft w:val="640"/>
      <w:marRight w:val="0"/>
      <w:marTop w:val="0"/>
      <w:marBottom w:val="0"/>
      <w:divBdr>
        <w:top w:val="none" w:sz="0" w:space="0" w:color="auto"/>
        <w:left w:val="none" w:sz="0" w:space="0" w:color="auto"/>
        <w:bottom w:val="none" w:sz="0" w:space="0" w:color="auto"/>
        <w:right w:val="none" w:sz="0" w:space="0" w:color="auto"/>
      </w:divBdr>
    </w:div>
    <w:div w:id="1982230808">
      <w:marLeft w:val="640"/>
      <w:marRight w:val="0"/>
      <w:marTop w:val="0"/>
      <w:marBottom w:val="0"/>
      <w:divBdr>
        <w:top w:val="none" w:sz="0" w:space="0" w:color="auto"/>
        <w:left w:val="none" w:sz="0" w:space="0" w:color="auto"/>
        <w:bottom w:val="none" w:sz="0" w:space="0" w:color="auto"/>
        <w:right w:val="none" w:sz="0" w:space="0" w:color="auto"/>
      </w:divBdr>
    </w:div>
    <w:div w:id="1982272825">
      <w:marLeft w:val="640"/>
      <w:marRight w:val="0"/>
      <w:marTop w:val="0"/>
      <w:marBottom w:val="0"/>
      <w:divBdr>
        <w:top w:val="none" w:sz="0" w:space="0" w:color="auto"/>
        <w:left w:val="none" w:sz="0" w:space="0" w:color="auto"/>
        <w:bottom w:val="none" w:sz="0" w:space="0" w:color="auto"/>
        <w:right w:val="none" w:sz="0" w:space="0" w:color="auto"/>
      </w:divBdr>
    </w:div>
    <w:div w:id="1982298326">
      <w:marLeft w:val="640"/>
      <w:marRight w:val="0"/>
      <w:marTop w:val="0"/>
      <w:marBottom w:val="0"/>
      <w:divBdr>
        <w:top w:val="none" w:sz="0" w:space="0" w:color="auto"/>
        <w:left w:val="none" w:sz="0" w:space="0" w:color="auto"/>
        <w:bottom w:val="none" w:sz="0" w:space="0" w:color="auto"/>
        <w:right w:val="none" w:sz="0" w:space="0" w:color="auto"/>
      </w:divBdr>
    </w:div>
    <w:div w:id="1982341956">
      <w:marLeft w:val="640"/>
      <w:marRight w:val="0"/>
      <w:marTop w:val="0"/>
      <w:marBottom w:val="0"/>
      <w:divBdr>
        <w:top w:val="none" w:sz="0" w:space="0" w:color="auto"/>
        <w:left w:val="none" w:sz="0" w:space="0" w:color="auto"/>
        <w:bottom w:val="none" w:sz="0" w:space="0" w:color="auto"/>
        <w:right w:val="none" w:sz="0" w:space="0" w:color="auto"/>
      </w:divBdr>
    </w:div>
    <w:div w:id="1982343856">
      <w:marLeft w:val="640"/>
      <w:marRight w:val="0"/>
      <w:marTop w:val="0"/>
      <w:marBottom w:val="0"/>
      <w:divBdr>
        <w:top w:val="none" w:sz="0" w:space="0" w:color="auto"/>
        <w:left w:val="none" w:sz="0" w:space="0" w:color="auto"/>
        <w:bottom w:val="none" w:sz="0" w:space="0" w:color="auto"/>
        <w:right w:val="none" w:sz="0" w:space="0" w:color="auto"/>
      </w:divBdr>
    </w:div>
    <w:div w:id="1982344183">
      <w:marLeft w:val="640"/>
      <w:marRight w:val="0"/>
      <w:marTop w:val="0"/>
      <w:marBottom w:val="0"/>
      <w:divBdr>
        <w:top w:val="none" w:sz="0" w:space="0" w:color="auto"/>
        <w:left w:val="none" w:sz="0" w:space="0" w:color="auto"/>
        <w:bottom w:val="none" w:sz="0" w:space="0" w:color="auto"/>
        <w:right w:val="none" w:sz="0" w:space="0" w:color="auto"/>
      </w:divBdr>
    </w:div>
    <w:div w:id="1982466666">
      <w:marLeft w:val="640"/>
      <w:marRight w:val="0"/>
      <w:marTop w:val="0"/>
      <w:marBottom w:val="0"/>
      <w:divBdr>
        <w:top w:val="none" w:sz="0" w:space="0" w:color="auto"/>
        <w:left w:val="none" w:sz="0" w:space="0" w:color="auto"/>
        <w:bottom w:val="none" w:sz="0" w:space="0" w:color="auto"/>
        <w:right w:val="none" w:sz="0" w:space="0" w:color="auto"/>
      </w:divBdr>
    </w:div>
    <w:div w:id="1982492617">
      <w:marLeft w:val="640"/>
      <w:marRight w:val="0"/>
      <w:marTop w:val="0"/>
      <w:marBottom w:val="0"/>
      <w:divBdr>
        <w:top w:val="none" w:sz="0" w:space="0" w:color="auto"/>
        <w:left w:val="none" w:sz="0" w:space="0" w:color="auto"/>
        <w:bottom w:val="none" w:sz="0" w:space="0" w:color="auto"/>
        <w:right w:val="none" w:sz="0" w:space="0" w:color="auto"/>
      </w:divBdr>
    </w:div>
    <w:div w:id="1982611702">
      <w:marLeft w:val="640"/>
      <w:marRight w:val="0"/>
      <w:marTop w:val="0"/>
      <w:marBottom w:val="0"/>
      <w:divBdr>
        <w:top w:val="none" w:sz="0" w:space="0" w:color="auto"/>
        <w:left w:val="none" w:sz="0" w:space="0" w:color="auto"/>
        <w:bottom w:val="none" w:sz="0" w:space="0" w:color="auto"/>
        <w:right w:val="none" w:sz="0" w:space="0" w:color="auto"/>
      </w:divBdr>
    </w:div>
    <w:div w:id="1982614535">
      <w:marLeft w:val="640"/>
      <w:marRight w:val="0"/>
      <w:marTop w:val="0"/>
      <w:marBottom w:val="0"/>
      <w:divBdr>
        <w:top w:val="none" w:sz="0" w:space="0" w:color="auto"/>
        <w:left w:val="none" w:sz="0" w:space="0" w:color="auto"/>
        <w:bottom w:val="none" w:sz="0" w:space="0" w:color="auto"/>
        <w:right w:val="none" w:sz="0" w:space="0" w:color="auto"/>
      </w:divBdr>
    </w:div>
    <w:div w:id="1982690550">
      <w:marLeft w:val="640"/>
      <w:marRight w:val="0"/>
      <w:marTop w:val="0"/>
      <w:marBottom w:val="0"/>
      <w:divBdr>
        <w:top w:val="none" w:sz="0" w:space="0" w:color="auto"/>
        <w:left w:val="none" w:sz="0" w:space="0" w:color="auto"/>
        <w:bottom w:val="none" w:sz="0" w:space="0" w:color="auto"/>
        <w:right w:val="none" w:sz="0" w:space="0" w:color="auto"/>
      </w:divBdr>
    </w:div>
    <w:div w:id="1982728734">
      <w:marLeft w:val="640"/>
      <w:marRight w:val="0"/>
      <w:marTop w:val="0"/>
      <w:marBottom w:val="0"/>
      <w:divBdr>
        <w:top w:val="none" w:sz="0" w:space="0" w:color="auto"/>
        <w:left w:val="none" w:sz="0" w:space="0" w:color="auto"/>
        <w:bottom w:val="none" w:sz="0" w:space="0" w:color="auto"/>
        <w:right w:val="none" w:sz="0" w:space="0" w:color="auto"/>
      </w:divBdr>
    </w:div>
    <w:div w:id="1982730665">
      <w:marLeft w:val="640"/>
      <w:marRight w:val="0"/>
      <w:marTop w:val="0"/>
      <w:marBottom w:val="0"/>
      <w:divBdr>
        <w:top w:val="none" w:sz="0" w:space="0" w:color="auto"/>
        <w:left w:val="none" w:sz="0" w:space="0" w:color="auto"/>
        <w:bottom w:val="none" w:sz="0" w:space="0" w:color="auto"/>
        <w:right w:val="none" w:sz="0" w:space="0" w:color="auto"/>
      </w:divBdr>
    </w:div>
    <w:div w:id="1982735038">
      <w:marLeft w:val="640"/>
      <w:marRight w:val="0"/>
      <w:marTop w:val="0"/>
      <w:marBottom w:val="0"/>
      <w:divBdr>
        <w:top w:val="none" w:sz="0" w:space="0" w:color="auto"/>
        <w:left w:val="none" w:sz="0" w:space="0" w:color="auto"/>
        <w:bottom w:val="none" w:sz="0" w:space="0" w:color="auto"/>
        <w:right w:val="none" w:sz="0" w:space="0" w:color="auto"/>
      </w:divBdr>
    </w:div>
    <w:div w:id="1982803837">
      <w:marLeft w:val="640"/>
      <w:marRight w:val="0"/>
      <w:marTop w:val="0"/>
      <w:marBottom w:val="0"/>
      <w:divBdr>
        <w:top w:val="none" w:sz="0" w:space="0" w:color="auto"/>
        <w:left w:val="none" w:sz="0" w:space="0" w:color="auto"/>
        <w:bottom w:val="none" w:sz="0" w:space="0" w:color="auto"/>
        <w:right w:val="none" w:sz="0" w:space="0" w:color="auto"/>
      </w:divBdr>
    </w:div>
    <w:div w:id="1982923026">
      <w:marLeft w:val="640"/>
      <w:marRight w:val="0"/>
      <w:marTop w:val="0"/>
      <w:marBottom w:val="0"/>
      <w:divBdr>
        <w:top w:val="none" w:sz="0" w:space="0" w:color="auto"/>
        <w:left w:val="none" w:sz="0" w:space="0" w:color="auto"/>
        <w:bottom w:val="none" w:sz="0" w:space="0" w:color="auto"/>
        <w:right w:val="none" w:sz="0" w:space="0" w:color="auto"/>
      </w:divBdr>
    </w:div>
    <w:div w:id="1983001948">
      <w:marLeft w:val="640"/>
      <w:marRight w:val="0"/>
      <w:marTop w:val="0"/>
      <w:marBottom w:val="0"/>
      <w:divBdr>
        <w:top w:val="none" w:sz="0" w:space="0" w:color="auto"/>
        <w:left w:val="none" w:sz="0" w:space="0" w:color="auto"/>
        <w:bottom w:val="none" w:sz="0" w:space="0" w:color="auto"/>
        <w:right w:val="none" w:sz="0" w:space="0" w:color="auto"/>
      </w:divBdr>
    </w:div>
    <w:div w:id="1983002591">
      <w:marLeft w:val="640"/>
      <w:marRight w:val="0"/>
      <w:marTop w:val="0"/>
      <w:marBottom w:val="0"/>
      <w:divBdr>
        <w:top w:val="none" w:sz="0" w:space="0" w:color="auto"/>
        <w:left w:val="none" w:sz="0" w:space="0" w:color="auto"/>
        <w:bottom w:val="none" w:sz="0" w:space="0" w:color="auto"/>
        <w:right w:val="none" w:sz="0" w:space="0" w:color="auto"/>
      </w:divBdr>
    </w:div>
    <w:div w:id="1983344585">
      <w:marLeft w:val="640"/>
      <w:marRight w:val="0"/>
      <w:marTop w:val="0"/>
      <w:marBottom w:val="0"/>
      <w:divBdr>
        <w:top w:val="none" w:sz="0" w:space="0" w:color="auto"/>
        <w:left w:val="none" w:sz="0" w:space="0" w:color="auto"/>
        <w:bottom w:val="none" w:sz="0" w:space="0" w:color="auto"/>
        <w:right w:val="none" w:sz="0" w:space="0" w:color="auto"/>
      </w:divBdr>
    </w:div>
    <w:div w:id="1983384748">
      <w:marLeft w:val="640"/>
      <w:marRight w:val="0"/>
      <w:marTop w:val="0"/>
      <w:marBottom w:val="0"/>
      <w:divBdr>
        <w:top w:val="none" w:sz="0" w:space="0" w:color="auto"/>
        <w:left w:val="none" w:sz="0" w:space="0" w:color="auto"/>
        <w:bottom w:val="none" w:sz="0" w:space="0" w:color="auto"/>
        <w:right w:val="none" w:sz="0" w:space="0" w:color="auto"/>
      </w:divBdr>
    </w:div>
    <w:div w:id="1983466759">
      <w:marLeft w:val="640"/>
      <w:marRight w:val="0"/>
      <w:marTop w:val="0"/>
      <w:marBottom w:val="0"/>
      <w:divBdr>
        <w:top w:val="none" w:sz="0" w:space="0" w:color="auto"/>
        <w:left w:val="none" w:sz="0" w:space="0" w:color="auto"/>
        <w:bottom w:val="none" w:sz="0" w:space="0" w:color="auto"/>
        <w:right w:val="none" w:sz="0" w:space="0" w:color="auto"/>
      </w:divBdr>
    </w:div>
    <w:div w:id="1983541985">
      <w:marLeft w:val="640"/>
      <w:marRight w:val="0"/>
      <w:marTop w:val="0"/>
      <w:marBottom w:val="0"/>
      <w:divBdr>
        <w:top w:val="none" w:sz="0" w:space="0" w:color="auto"/>
        <w:left w:val="none" w:sz="0" w:space="0" w:color="auto"/>
        <w:bottom w:val="none" w:sz="0" w:space="0" w:color="auto"/>
        <w:right w:val="none" w:sz="0" w:space="0" w:color="auto"/>
      </w:divBdr>
    </w:div>
    <w:div w:id="1983580603">
      <w:marLeft w:val="640"/>
      <w:marRight w:val="0"/>
      <w:marTop w:val="0"/>
      <w:marBottom w:val="0"/>
      <w:divBdr>
        <w:top w:val="none" w:sz="0" w:space="0" w:color="auto"/>
        <w:left w:val="none" w:sz="0" w:space="0" w:color="auto"/>
        <w:bottom w:val="none" w:sz="0" w:space="0" w:color="auto"/>
        <w:right w:val="none" w:sz="0" w:space="0" w:color="auto"/>
      </w:divBdr>
    </w:div>
    <w:div w:id="1983732068">
      <w:marLeft w:val="640"/>
      <w:marRight w:val="0"/>
      <w:marTop w:val="0"/>
      <w:marBottom w:val="0"/>
      <w:divBdr>
        <w:top w:val="none" w:sz="0" w:space="0" w:color="auto"/>
        <w:left w:val="none" w:sz="0" w:space="0" w:color="auto"/>
        <w:bottom w:val="none" w:sz="0" w:space="0" w:color="auto"/>
        <w:right w:val="none" w:sz="0" w:space="0" w:color="auto"/>
      </w:divBdr>
    </w:div>
    <w:div w:id="1983928721">
      <w:marLeft w:val="640"/>
      <w:marRight w:val="0"/>
      <w:marTop w:val="0"/>
      <w:marBottom w:val="0"/>
      <w:divBdr>
        <w:top w:val="none" w:sz="0" w:space="0" w:color="auto"/>
        <w:left w:val="none" w:sz="0" w:space="0" w:color="auto"/>
        <w:bottom w:val="none" w:sz="0" w:space="0" w:color="auto"/>
        <w:right w:val="none" w:sz="0" w:space="0" w:color="auto"/>
      </w:divBdr>
    </w:div>
    <w:div w:id="1984118799">
      <w:marLeft w:val="640"/>
      <w:marRight w:val="0"/>
      <w:marTop w:val="0"/>
      <w:marBottom w:val="0"/>
      <w:divBdr>
        <w:top w:val="none" w:sz="0" w:space="0" w:color="auto"/>
        <w:left w:val="none" w:sz="0" w:space="0" w:color="auto"/>
        <w:bottom w:val="none" w:sz="0" w:space="0" w:color="auto"/>
        <w:right w:val="none" w:sz="0" w:space="0" w:color="auto"/>
      </w:divBdr>
    </w:div>
    <w:div w:id="1984189722">
      <w:marLeft w:val="640"/>
      <w:marRight w:val="0"/>
      <w:marTop w:val="0"/>
      <w:marBottom w:val="0"/>
      <w:divBdr>
        <w:top w:val="none" w:sz="0" w:space="0" w:color="auto"/>
        <w:left w:val="none" w:sz="0" w:space="0" w:color="auto"/>
        <w:bottom w:val="none" w:sz="0" w:space="0" w:color="auto"/>
        <w:right w:val="none" w:sz="0" w:space="0" w:color="auto"/>
      </w:divBdr>
    </w:div>
    <w:div w:id="1984195024">
      <w:marLeft w:val="640"/>
      <w:marRight w:val="0"/>
      <w:marTop w:val="0"/>
      <w:marBottom w:val="0"/>
      <w:divBdr>
        <w:top w:val="none" w:sz="0" w:space="0" w:color="auto"/>
        <w:left w:val="none" w:sz="0" w:space="0" w:color="auto"/>
        <w:bottom w:val="none" w:sz="0" w:space="0" w:color="auto"/>
        <w:right w:val="none" w:sz="0" w:space="0" w:color="auto"/>
      </w:divBdr>
    </w:div>
    <w:div w:id="1984234498">
      <w:marLeft w:val="640"/>
      <w:marRight w:val="0"/>
      <w:marTop w:val="0"/>
      <w:marBottom w:val="0"/>
      <w:divBdr>
        <w:top w:val="none" w:sz="0" w:space="0" w:color="auto"/>
        <w:left w:val="none" w:sz="0" w:space="0" w:color="auto"/>
        <w:bottom w:val="none" w:sz="0" w:space="0" w:color="auto"/>
        <w:right w:val="none" w:sz="0" w:space="0" w:color="auto"/>
      </w:divBdr>
    </w:div>
    <w:div w:id="1984240102">
      <w:marLeft w:val="640"/>
      <w:marRight w:val="0"/>
      <w:marTop w:val="0"/>
      <w:marBottom w:val="0"/>
      <w:divBdr>
        <w:top w:val="none" w:sz="0" w:space="0" w:color="auto"/>
        <w:left w:val="none" w:sz="0" w:space="0" w:color="auto"/>
        <w:bottom w:val="none" w:sz="0" w:space="0" w:color="auto"/>
        <w:right w:val="none" w:sz="0" w:space="0" w:color="auto"/>
      </w:divBdr>
    </w:div>
    <w:div w:id="1984264688">
      <w:marLeft w:val="640"/>
      <w:marRight w:val="0"/>
      <w:marTop w:val="0"/>
      <w:marBottom w:val="0"/>
      <w:divBdr>
        <w:top w:val="none" w:sz="0" w:space="0" w:color="auto"/>
        <w:left w:val="none" w:sz="0" w:space="0" w:color="auto"/>
        <w:bottom w:val="none" w:sz="0" w:space="0" w:color="auto"/>
        <w:right w:val="none" w:sz="0" w:space="0" w:color="auto"/>
      </w:divBdr>
    </w:div>
    <w:div w:id="1984315456">
      <w:marLeft w:val="640"/>
      <w:marRight w:val="0"/>
      <w:marTop w:val="0"/>
      <w:marBottom w:val="0"/>
      <w:divBdr>
        <w:top w:val="none" w:sz="0" w:space="0" w:color="auto"/>
        <w:left w:val="none" w:sz="0" w:space="0" w:color="auto"/>
        <w:bottom w:val="none" w:sz="0" w:space="0" w:color="auto"/>
        <w:right w:val="none" w:sz="0" w:space="0" w:color="auto"/>
      </w:divBdr>
    </w:div>
    <w:div w:id="1984460600">
      <w:marLeft w:val="640"/>
      <w:marRight w:val="0"/>
      <w:marTop w:val="0"/>
      <w:marBottom w:val="0"/>
      <w:divBdr>
        <w:top w:val="none" w:sz="0" w:space="0" w:color="auto"/>
        <w:left w:val="none" w:sz="0" w:space="0" w:color="auto"/>
        <w:bottom w:val="none" w:sz="0" w:space="0" w:color="auto"/>
        <w:right w:val="none" w:sz="0" w:space="0" w:color="auto"/>
      </w:divBdr>
    </w:div>
    <w:div w:id="1984462708">
      <w:marLeft w:val="640"/>
      <w:marRight w:val="0"/>
      <w:marTop w:val="0"/>
      <w:marBottom w:val="0"/>
      <w:divBdr>
        <w:top w:val="none" w:sz="0" w:space="0" w:color="auto"/>
        <w:left w:val="none" w:sz="0" w:space="0" w:color="auto"/>
        <w:bottom w:val="none" w:sz="0" w:space="0" w:color="auto"/>
        <w:right w:val="none" w:sz="0" w:space="0" w:color="auto"/>
      </w:divBdr>
    </w:div>
    <w:div w:id="1984694909">
      <w:marLeft w:val="640"/>
      <w:marRight w:val="0"/>
      <w:marTop w:val="0"/>
      <w:marBottom w:val="0"/>
      <w:divBdr>
        <w:top w:val="none" w:sz="0" w:space="0" w:color="auto"/>
        <w:left w:val="none" w:sz="0" w:space="0" w:color="auto"/>
        <w:bottom w:val="none" w:sz="0" w:space="0" w:color="auto"/>
        <w:right w:val="none" w:sz="0" w:space="0" w:color="auto"/>
      </w:divBdr>
    </w:div>
    <w:div w:id="1984694915">
      <w:marLeft w:val="640"/>
      <w:marRight w:val="0"/>
      <w:marTop w:val="0"/>
      <w:marBottom w:val="0"/>
      <w:divBdr>
        <w:top w:val="none" w:sz="0" w:space="0" w:color="auto"/>
        <w:left w:val="none" w:sz="0" w:space="0" w:color="auto"/>
        <w:bottom w:val="none" w:sz="0" w:space="0" w:color="auto"/>
        <w:right w:val="none" w:sz="0" w:space="0" w:color="auto"/>
      </w:divBdr>
    </w:div>
    <w:div w:id="1984775663">
      <w:marLeft w:val="640"/>
      <w:marRight w:val="0"/>
      <w:marTop w:val="0"/>
      <w:marBottom w:val="0"/>
      <w:divBdr>
        <w:top w:val="none" w:sz="0" w:space="0" w:color="auto"/>
        <w:left w:val="none" w:sz="0" w:space="0" w:color="auto"/>
        <w:bottom w:val="none" w:sz="0" w:space="0" w:color="auto"/>
        <w:right w:val="none" w:sz="0" w:space="0" w:color="auto"/>
      </w:divBdr>
    </w:div>
    <w:div w:id="1984890064">
      <w:marLeft w:val="640"/>
      <w:marRight w:val="0"/>
      <w:marTop w:val="0"/>
      <w:marBottom w:val="0"/>
      <w:divBdr>
        <w:top w:val="none" w:sz="0" w:space="0" w:color="auto"/>
        <w:left w:val="none" w:sz="0" w:space="0" w:color="auto"/>
        <w:bottom w:val="none" w:sz="0" w:space="0" w:color="auto"/>
        <w:right w:val="none" w:sz="0" w:space="0" w:color="auto"/>
      </w:divBdr>
    </w:div>
    <w:div w:id="1984890642">
      <w:marLeft w:val="640"/>
      <w:marRight w:val="0"/>
      <w:marTop w:val="0"/>
      <w:marBottom w:val="0"/>
      <w:divBdr>
        <w:top w:val="none" w:sz="0" w:space="0" w:color="auto"/>
        <w:left w:val="none" w:sz="0" w:space="0" w:color="auto"/>
        <w:bottom w:val="none" w:sz="0" w:space="0" w:color="auto"/>
        <w:right w:val="none" w:sz="0" w:space="0" w:color="auto"/>
      </w:divBdr>
    </w:div>
    <w:div w:id="1984969083">
      <w:marLeft w:val="640"/>
      <w:marRight w:val="0"/>
      <w:marTop w:val="0"/>
      <w:marBottom w:val="0"/>
      <w:divBdr>
        <w:top w:val="none" w:sz="0" w:space="0" w:color="auto"/>
        <w:left w:val="none" w:sz="0" w:space="0" w:color="auto"/>
        <w:bottom w:val="none" w:sz="0" w:space="0" w:color="auto"/>
        <w:right w:val="none" w:sz="0" w:space="0" w:color="auto"/>
      </w:divBdr>
    </w:div>
    <w:div w:id="1985036635">
      <w:marLeft w:val="640"/>
      <w:marRight w:val="0"/>
      <w:marTop w:val="0"/>
      <w:marBottom w:val="0"/>
      <w:divBdr>
        <w:top w:val="none" w:sz="0" w:space="0" w:color="auto"/>
        <w:left w:val="none" w:sz="0" w:space="0" w:color="auto"/>
        <w:bottom w:val="none" w:sz="0" w:space="0" w:color="auto"/>
        <w:right w:val="none" w:sz="0" w:space="0" w:color="auto"/>
      </w:divBdr>
    </w:div>
    <w:div w:id="1985114882">
      <w:marLeft w:val="640"/>
      <w:marRight w:val="0"/>
      <w:marTop w:val="0"/>
      <w:marBottom w:val="0"/>
      <w:divBdr>
        <w:top w:val="none" w:sz="0" w:space="0" w:color="auto"/>
        <w:left w:val="none" w:sz="0" w:space="0" w:color="auto"/>
        <w:bottom w:val="none" w:sz="0" w:space="0" w:color="auto"/>
        <w:right w:val="none" w:sz="0" w:space="0" w:color="auto"/>
      </w:divBdr>
    </w:div>
    <w:div w:id="1985115503">
      <w:marLeft w:val="640"/>
      <w:marRight w:val="0"/>
      <w:marTop w:val="0"/>
      <w:marBottom w:val="0"/>
      <w:divBdr>
        <w:top w:val="none" w:sz="0" w:space="0" w:color="auto"/>
        <w:left w:val="none" w:sz="0" w:space="0" w:color="auto"/>
        <w:bottom w:val="none" w:sz="0" w:space="0" w:color="auto"/>
        <w:right w:val="none" w:sz="0" w:space="0" w:color="auto"/>
      </w:divBdr>
    </w:div>
    <w:div w:id="1985425453">
      <w:marLeft w:val="640"/>
      <w:marRight w:val="0"/>
      <w:marTop w:val="0"/>
      <w:marBottom w:val="0"/>
      <w:divBdr>
        <w:top w:val="none" w:sz="0" w:space="0" w:color="auto"/>
        <w:left w:val="none" w:sz="0" w:space="0" w:color="auto"/>
        <w:bottom w:val="none" w:sz="0" w:space="0" w:color="auto"/>
        <w:right w:val="none" w:sz="0" w:space="0" w:color="auto"/>
      </w:divBdr>
    </w:div>
    <w:div w:id="1985427263">
      <w:marLeft w:val="640"/>
      <w:marRight w:val="0"/>
      <w:marTop w:val="0"/>
      <w:marBottom w:val="0"/>
      <w:divBdr>
        <w:top w:val="none" w:sz="0" w:space="0" w:color="auto"/>
        <w:left w:val="none" w:sz="0" w:space="0" w:color="auto"/>
        <w:bottom w:val="none" w:sz="0" w:space="0" w:color="auto"/>
        <w:right w:val="none" w:sz="0" w:space="0" w:color="auto"/>
      </w:divBdr>
    </w:div>
    <w:div w:id="1985506455">
      <w:marLeft w:val="640"/>
      <w:marRight w:val="0"/>
      <w:marTop w:val="0"/>
      <w:marBottom w:val="0"/>
      <w:divBdr>
        <w:top w:val="none" w:sz="0" w:space="0" w:color="auto"/>
        <w:left w:val="none" w:sz="0" w:space="0" w:color="auto"/>
        <w:bottom w:val="none" w:sz="0" w:space="0" w:color="auto"/>
        <w:right w:val="none" w:sz="0" w:space="0" w:color="auto"/>
      </w:divBdr>
    </w:div>
    <w:div w:id="1985618414">
      <w:marLeft w:val="640"/>
      <w:marRight w:val="0"/>
      <w:marTop w:val="0"/>
      <w:marBottom w:val="0"/>
      <w:divBdr>
        <w:top w:val="none" w:sz="0" w:space="0" w:color="auto"/>
        <w:left w:val="none" w:sz="0" w:space="0" w:color="auto"/>
        <w:bottom w:val="none" w:sz="0" w:space="0" w:color="auto"/>
        <w:right w:val="none" w:sz="0" w:space="0" w:color="auto"/>
      </w:divBdr>
    </w:div>
    <w:div w:id="1985619793">
      <w:marLeft w:val="640"/>
      <w:marRight w:val="0"/>
      <w:marTop w:val="0"/>
      <w:marBottom w:val="0"/>
      <w:divBdr>
        <w:top w:val="none" w:sz="0" w:space="0" w:color="auto"/>
        <w:left w:val="none" w:sz="0" w:space="0" w:color="auto"/>
        <w:bottom w:val="none" w:sz="0" w:space="0" w:color="auto"/>
        <w:right w:val="none" w:sz="0" w:space="0" w:color="auto"/>
      </w:divBdr>
    </w:div>
    <w:div w:id="1985624633">
      <w:marLeft w:val="640"/>
      <w:marRight w:val="0"/>
      <w:marTop w:val="0"/>
      <w:marBottom w:val="0"/>
      <w:divBdr>
        <w:top w:val="none" w:sz="0" w:space="0" w:color="auto"/>
        <w:left w:val="none" w:sz="0" w:space="0" w:color="auto"/>
        <w:bottom w:val="none" w:sz="0" w:space="0" w:color="auto"/>
        <w:right w:val="none" w:sz="0" w:space="0" w:color="auto"/>
      </w:divBdr>
    </w:div>
    <w:div w:id="1985693531">
      <w:marLeft w:val="640"/>
      <w:marRight w:val="0"/>
      <w:marTop w:val="0"/>
      <w:marBottom w:val="0"/>
      <w:divBdr>
        <w:top w:val="none" w:sz="0" w:space="0" w:color="auto"/>
        <w:left w:val="none" w:sz="0" w:space="0" w:color="auto"/>
        <w:bottom w:val="none" w:sz="0" w:space="0" w:color="auto"/>
        <w:right w:val="none" w:sz="0" w:space="0" w:color="auto"/>
      </w:divBdr>
    </w:div>
    <w:div w:id="1985698024">
      <w:marLeft w:val="640"/>
      <w:marRight w:val="0"/>
      <w:marTop w:val="0"/>
      <w:marBottom w:val="0"/>
      <w:divBdr>
        <w:top w:val="none" w:sz="0" w:space="0" w:color="auto"/>
        <w:left w:val="none" w:sz="0" w:space="0" w:color="auto"/>
        <w:bottom w:val="none" w:sz="0" w:space="0" w:color="auto"/>
        <w:right w:val="none" w:sz="0" w:space="0" w:color="auto"/>
      </w:divBdr>
    </w:div>
    <w:div w:id="1985743490">
      <w:marLeft w:val="640"/>
      <w:marRight w:val="0"/>
      <w:marTop w:val="0"/>
      <w:marBottom w:val="0"/>
      <w:divBdr>
        <w:top w:val="none" w:sz="0" w:space="0" w:color="auto"/>
        <w:left w:val="none" w:sz="0" w:space="0" w:color="auto"/>
        <w:bottom w:val="none" w:sz="0" w:space="0" w:color="auto"/>
        <w:right w:val="none" w:sz="0" w:space="0" w:color="auto"/>
      </w:divBdr>
    </w:div>
    <w:div w:id="1986078392">
      <w:marLeft w:val="640"/>
      <w:marRight w:val="0"/>
      <w:marTop w:val="0"/>
      <w:marBottom w:val="0"/>
      <w:divBdr>
        <w:top w:val="none" w:sz="0" w:space="0" w:color="auto"/>
        <w:left w:val="none" w:sz="0" w:space="0" w:color="auto"/>
        <w:bottom w:val="none" w:sz="0" w:space="0" w:color="auto"/>
        <w:right w:val="none" w:sz="0" w:space="0" w:color="auto"/>
      </w:divBdr>
    </w:div>
    <w:div w:id="1986231805">
      <w:marLeft w:val="640"/>
      <w:marRight w:val="0"/>
      <w:marTop w:val="0"/>
      <w:marBottom w:val="0"/>
      <w:divBdr>
        <w:top w:val="none" w:sz="0" w:space="0" w:color="auto"/>
        <w:left w:val="none" w:sz="0" w:space="0" w:color="auto"/>
        <w:bottom w:val="none" w:sz="0" w:space="0" w:color="auto"/>
        <w:right w:val="none" w:sz="0" w:space="0" w:color="auto"/>
      </w:divBdr>
    </w:div>
    <w:div w:id="1986353048">
      <w:marLeft w:val="640"/>
      <w:marRight w:val="0"/>
      <w:marTop w:val="0"/>
      <w:marBottom w:val="0"/>
      <w:divBdr>
        <w:top w:val="none" w:sz="0" w:space="0" w:color="auto"/>
        <w:left w:val="none" w:sz="0" w:space="0" w:color="auto"/>
        <w:bottom w:val="none" w:sz="0" w:space="0" w:color="auto"/>
        <w:right w:val="none" w:sz="0" w:space="0" w:color="auto"/>
      </w:divBdr>
    </w:div>
    <w:div w:id="1986422727">
      <w:marLeft w:val="640"/>
      <w:marRight w:val="0"/>
      <w:marTop w:val="0"/>
      <w:marBottom w:val="0"/>
      <w:divBdr>
        <w:top w:val="none" w:sz="0" w:space="0" w:color="auto"/>
        <w:left w:val="none" w:sz="0" w:space="0" w:color="auto"/>
        <w:bottom w:val="none" w:sz="0" w:space="0" w:color="auto"/>
        <w:right w:val="none" w:sz="0" w:space="0" w:color="auto"/>
      </w:divBdr>
    </w:div>
    <w:div w:id="1986466716">
      <w:marLeft w:val="640"/>
      <w:marRight w:val="0"/>
      <w:marTop w:val="0"/>
      <w:marBottom w:val="0"/>
      <w:divBdr>
        <w:top w:val="none" w:sz="0" w:space="0" w:color="auto"/>
        <w:left w:val="none" w:sz="0" w:space="0" w:color="auto"/>
        <w:bottom w:val="none" w:sz="0" w:space="0" w:color="auto"/>
        <w:right w:val="none" w:sz="0" w:space="0" w:color="auto"/>
      </w:divBdr>
    </w:div>
    <w:div w:id="1986618954">
      <w:marLeft w:val="640"/>
      <w:marRight w:val="0"/>
      <w:marTop w:val="0"/>
      <w:marBottom w:val="0"/>
      <w:divBdr>
        <w:top w:val="none" w:sz="0" w:space="0" w:color="auto"/>
        <w:left w:val="none" w:sz="0" w:space="0" w:color="auto"/>
        <w:bottom w:val="none" w:sz="0" w:space="0" w:color="auto"/>
        <w:right w:val="none" w:sz="0" w:space="0" w:color="auto"/>
      </w:divBdr>
    </w:div>
    <w:div w:id="1986621962">
      <w:marLeft w:val="640"/>
      <w:marRight w:val="0"/>
      <w:marTop w:val="0"/>
      <w:marBottom w:val="0"/>
      <w:divBdr>
        <w:top w:val="none" w:sz="0" w:space="0" w:color="auto"/>
        <w:left w:val="none" w:sz="0" w:space="0" w:color="auto"/>
        <w:bottom w:val="none" w:sz="0" w:space="0" w:color="auto"/>
        <w:right w:val="none" w:sz="0" w:space="0" w:color="auto"/>
      </w:divBdr>
    </w:div>
    <w:div w:id="1986659952">
      <w:marLeft w:val="640"/>
      <w:marRight w:val="0"/>
      <w:marTop w:val="0"/>
      <w:marBottom w:val="0"/>
      <w:divBdr>
        <w:top w:val="none" w:sz="0" w:space="0" w:color="auto"/>
        <w:left w:val="none" w:sz="0" w:space="0" w:color="auto"/>
        <w:bottom w:val="none" w:sz="0" w:space="0" w:color="auto"/>
        <w:right w:val="none" w:sz="0" w:space="0" w:color="auto"/>
      </w:divBdr>
    </w:div>
    <w:div w:id="1986736480">
      <w:marLeft w:val="640"/>
      <w:marRight w:val="0"/>
      <w:marTop w:val="0"/>
      <w:marBottom w:val="0"/>
      <w:divBdr>
        <w:top w:val="none" w:sz="0" w:space="0" w:color="auto"/>
        <w:left w:val="none" w:sz="0" w:space="0" w:color="auto"/>
        <w:bottom w:val="none" w:sz="0" w:space="0" w:color="auto"/>
        <w:right w:val="none" w:sz="0" w:space="0" w:color="auto"/>
      </w:divBdr>
    </w:div>
    <w:div w:id="1986741761">
      <w:marLeft w:val="640"/>
      <w:marRight w:val="0"/>
      <w:marTop w:val="0"/>
      <w:marBottom w:val="0"/>
      <w:divBdr>
        <w:top w:val="none" w:sz="0" w:space="0" w:color="auto"/>
        <w:left w:val="none" w:sz="0" w:space="0" w:color="auto"/>
        <w:bottom w:val="none" w:sz="0" w:space="0" w:color="auto"/>
        <w:right w:val="none" w:sz="0" w:space="0" w:color="auto"/>
      </w:divBdr>
    </w:div>
    <w:div w:id="1986856249">
      <w:marLeft w:val="640"/>
      <w:marRight w:val="0"/>
      <w:marTop w:val="0"/>
      <w:marBottom w:val="0"/>
      <w:divBdr>
        <w:top w:val="none" w:sz="0" w:space="0" w:color="auto"/>
        <w:left w:val="none" w:sz="0" w:space="0" w:color="auto"/>
        <w:bottom w:val="none" w:sz="0" w:space="0" w:color="auto"/>
        <w:right w:val="none" w:sz="0" w:space="0" w:color="auto"/>
      </w:divBdr>
    </w:div>
    <w:div w:id="1986936443">
      <w:marLeft w:val="640"/>
      <w:marRight w:val="0"/>
      <w:marTop w:val="0"/>
      <w:marBottom w:val="0"/>
      <w:divBdr>
        <w:top w:val="none" w:sz="0" w:space="0" w:color="auto"/>
        <w:left w:val="none" w:sz="0" w:space="0" w:color="auto"/>
        <w:bottom w:val="none" w:sz="0" w:space="0" w:color="auto"/>
        <w:right w:val="none" w:sz="0" w:space="0" w:color="auto"/>
      </w:divBdr>
    </w:div>
    <w:div w:id="1987054132">
      <w:marLeft w:val="640"/>
      <w:marRight w:val="0"/>
      <w:marTop w:val="0"/>
      <w:marBottom w:val="0"/>
      <w:divBdr>
        <w:top w:val="none" w:sz="0" w:space="0" w:color="auto"/>
        <w:left w:val="none" w:sz="0" w:space="0" w:color="auto"/>
        <w:bottom w:val="none" w:sz="0" w:space="0" w:color="auto"/>
        <w:right w:val="none" w:sz="0" w:space="0" w:color="auto"/>
      </w:divBdr>
    </w:div>
    <w:div w:id="1987278244">
      <w:marLeft w:val="640"/>
      <w:marRight w:val="0"/>
      <w:marTop w:val="0"/>
      <w:marBottom w:val="0"/>
      <w:divBdr>
        <w:top w:val="none" w:sz="0" w:space="0" w:color="auto"/>
        <w:left w:val="none" w:sz="0" w:space="0" w:color="auto"/>
        <w:bottom w:val="none" w:sz="0" w:space="0" w:color="auto"/>
        <w:right w:val="none" w:sz="0" w:space="0" w:color="auto"/>
      </w:divBdr>
    </w:div>
    <w:div w:id="1987278583">
      <w:marLeft w:val="640"/>
      <w:marRight w:val="0"/>
      <w:marTop w:val="0"/>
      <w:marBottom w:val="0"/>
      <w:divBdr>
        <w:top w:val="none" w:sz="0" w:space="0" w:color="auto"/>
        <w:left w:val="none" w:sz="0" w:space="0" w:color="auto"/>
        <w:bottom w:val="none" w:sz="0" w:space="0" w:color="auto"/>
        <w:right w:val="none" w:sz="0" w:space="0" w:color="auto"/>
      </w:divBdr>
    </w:div>
    <w:div w:id="1987468120">
      <w:marLeft w:val="640"/>
      <w:marRight w:val="0"/>
      <w:marTop w:val="0"/>
      <w:marBottom w:val="0"/>
      <w:divBdr>
        <w:top w:val="none" w:sz="0" w:space="0" w:color="auto"/>
        <w:left w:val="none" w:sz="0" w:space="0" w:color="auto"/>
        <w:bottom w:val="none" w:sz="0" w:space="0" w:color="auto"/>
        <w:right w:val="none" w:sz="0" w:space="0" w:color="auto"/>
      </w:divBdr>
    </w:div>
    <w:div w:id="1987468682">
      <w:marLeft w:val="640"/>
      <w:marRight w:val="0"/>
      <w:marTop w:val="0"/>
      <w:marBottom w:val="0"/>
      <w:divBdr>
        <w:top w:val="none" w:sz="0" w:space="0" w:color="auto"/>
        <w:left w:val="none" w:sz="0" w:space="0" w:color="auto"/>
        <w:bottom w:val="none" w:sz="0" w:space="0" w:color="auto"/>
        <w:right w:val="none" w:sz="0" w:space="0" w:color="auto"/>
      </w:divBdr>
    </w:div>
    <w:div w:id="1987468781">
      <w:marLeft w:val="640"/>
      <w:marRight w:val="0"/>
      <w:marTop w:val="0"/>
      <w:marBottom w:val="0"/>
      <w:divBdr>
        <w:top w:val="none" w:sz="0" w:space="0" w:color="auto"/>
        <w:left w:val="none" w:sz="0" w:space="0" w:color="auto"/>
        <w:bottom w:val="none" w:sz="0" w:space="0" w:color="auto"/>
        <w:right w:val="none" w:sz="0" w:space="0" w:color="auto"/>
      </w:divBdr>
    </w:div>
    <w:div w:id="1987470477">
      <w:marLeft w:val="640"/>
      <w:marRight w:val="0"/>
      <w:marTop w:val="0"/>
      <w:marBottom w:val="0"/>
      <w:divBdr>
        <w:top w:val="none" w:sz="0" w:space="0" w:color="auto"/>
        <w:left w:val="none" w:sz="0" w:space="0" w:color="auto"/>
        <w:bottom w:val="none" w:sz="0" w:space="0" w:color="auto"/>
        <w:right w:val="none" w:sz="0" w:space="0" w:color="auto"/>
      </w:divBdr>
    </w:div>
    <w:div w:id="1987587184">
      <w:marLeft w:val="640"/>
      <w:marRight w:val="0"/>
      <w:marTop w:val="0"/>
      <w:marBottom w:val="0"/>
      <w:divBdr>
        <w:top w:val="none" w:sz="0" w:space="0" w:color="auto"/>
        <w:left w:val="none" w:sz="0" w:space="0" w:color="auto"/>
        <w:bottom w:val="none" w:sz="0" w:space="0" w:color="auto"/>
        <w:right w:val="none" w:sz="0" w:space="0" w:color="auto"/>
      </w:divBdr>
    </w:div>
    <w:div w:id="1987590685">
      <w:marLeft w:val="640"/>
      <w:marRight w:val="0"/>
      <w:marTop w:val="0"/>
      <w:marBottom w:val="0"/>
      <w:divBdr>
        <w:top w:val="none" w:sz="0" w:space="0" w:color="auto"/>
        <w:left w:val="none" w:sz="0" w:space="0" w:color="auto"/>
        <w:bottom w:val="none" w:sz="0" w:space="0" w:color="auto"/>
        <w:right w:val="none" w:sz="0" w:space="0" w:color="auto"/>
      </w:divBdr>
    </w:div>
    <w:div w:id="1987733498">
      <w:marLeft w:val="640"/>
      <w:marRight w:val="0"/>
      <w:marTop w:val="0"/>
      <w:marBottom w:val="0"/>
      <w:divBdr>
        <w:top w:val="none" w:sz="0" w:space="0" w:color="auto"/>
        <w:left w:val="none" w:sz="0" w:space="0" w:color="auto"/>
        <w:bottom w:val="none" w:sz="0" w:space="0" w:color="auto"/>
        <w:right w:val="none" w:sz="0" w:space="0" w:color="auto"/>
      </w:divBdr>
    </w:div>
    <w:div w:id="1987738178">
      <w:marLeft w:val="640"/>
      <w:marRight w:val="0"/>
      <w:marTop w:val="0"/>
      <w:marBottom w:val="0"/>
      <w:divBdr>
        <w:top w:val="none" w:sz="0" w:space="0" w:color="auto"/>
        <w:left w:val="none" w:sz="0" w:space="0" w:color="auto"/>
        <w:bottom w:val="none" w:sz="0" w:space="0" w:color="auto"/>
        <w:right w:val="none" w:sz="0" w:space="0" w:color="auto"/>
      </w:divBdr>
    </w:div>
    <w:div w:id="1987776956">
      <w:marLeft w:val="640"/>
      <w:marRight w:val="0"/>
      <w:marTop w:val="0"/>
      <w:marBottom w:val="0"/>
      <w:divBdr>
        <w:top w:val="none" w:sz="0" w:space="0" w:color="auto"/>
        <w:left w:val="none" w:sz="0" w:space="0" w:color="auto"/>
        <w:bottom w:val="none" w:sz="0" w:space="0" w:color="auto"/>
        <w:right w:val="none" w:sz="0" w:space="0" w:color="auto"/>
      </w:divBdr>
    </w:div>
    <w:div w:id="1987856792">
      <w:marLeft w:val="640"/>
      <w:marRight w:val="0"/>
      <w:marTop w:val="0"/>
      <w:marBottom w:val="0"/>
      <w:divBdr>
        <w:top w:val="none" w:sz="0" w:space="0" w:color="auto"/>
        <w:left w:val="none" w:sz="0" w:space="0" w:color="auto"/>
        <w:bottom w:val="none" w:sz="0" w:space="0" w:color="auto"/>
        <w:right w:val="none" w:sz="0" w:space="0" w:color="auto"/>
      </w:divBdr>
    </w:div>
    <w:div w:id="1987926431">
      <w:marLeft w:val="640"/>
      <w:marRight w:val="0"/>
      <w:marTop w:val="0"/>
      <w:marBottom w:val="0"/>
      <w:divBdr>
        <w:top w:val="none" w:sz="0" w:space="0" w:color="auto"/>
        <w:left w:val="none" w:sz="0" w:space="0" w:color="auto"/>
        <w:bottom w:val="none" w:sz="0" w:space="0" w:color="auto"/>
        <w:right w:val="none" w:sz="0" w:space="0" w:color="auto"/>
      </w:divBdr>
    </w:div>
    <w:div w:id="1987932756">
      <w:marLeft w:val="640"/>
      <w:marRight w:val="0"/>
      <w:marTop w:val="0"/>
      <w:marBottom w:val="0"/>
      <w:divBdr>
        <w:top w:val="none" w:sz="0" w:space="0" w:color="auto"/>
        <w:left w:val="none" w:sz="0" w:space="0" w:color="auto"/>
        <w:bottom w:val="none" w:sz="0" w:space="0" w:color="auto"/>
        <w:right w:val="none" w:sz="0" w:space="0" w:color="auto"/>
      </w:divBdr>
    </w:div>
    <w:div w:id="1987933384">
      <w:marLeft w:val="640"/>
      <w:marRight w:val="0"/>
      <w:marTop w:val="0"/>
      <w:marBottom w:val="0"/>
      <w:divBdr>
        <w:top w:val="none" w:sz="0" w:space="0" w:color="auto"/>
        <w:left w:val="none" w:sz="0" w:space="0" w:color="auto"/>
        <w:bottom w:val="none" w:sz="0" w:space="0" w:color="auto"/>
        <w:right w:val="none" w:sz="0" w:space="0" w:color="auto"/>
      </w:divBdr>
    </w:div>
    <w:div w:id="1987974772">
      <w:marLeft w:val="640"/>
      <w:marRight w:val="0"/>
      <w:marTop w:val="0"/>
      <w:marBottom w:val="0"/>
      <w:divBdr>
        <w:top w:val="none" w:sz="0" w:space="0" w:color="auto"/>
        <w:left w:val="none" w:sz="0" w:space="0" w:color="auto"/>
        <w:bottom w:val="none" w:sz="0" w:space="0" w:color="auto"/>
        <w:right w:val="none" w:sz="0" w:space="0" w:color="auto"/>
      </w:divBdr>
    </w:div>
    <w:div w:id="1988044480">
      <w:marLeft w:val="640"/>
      <w:marRight w:val="0"/>
      <w:marTop w:val="0"/>
      <w:marBottom w:val="0"/>
      <w:divBdr>
        <w:top w:val="none" w:sz="0" w:space="0" w:color="auto"/>
        <w:left w:val="none" w:sz="0" w:space="0" w:color="auto"/>
        <w:bottom w:val="none" w:sz="0" w:space="0" w:color="auto"/>
        <w:right w:val="none" w:sz="0" w:space="0" w:color="auto"/>
      </w:divBdr>
    </w:div>
    <w:div w:id="1988046182">
      <w:marLeft w:val="640"/>
      <w:marRight w:val="0"/>
      <w:marTop w:val="0"/>
      <w:marBottom w:val="0"/>
      <w:divBdr>
        <w:top w:val="none" w:sz="0" w:space="0" w:color="auto"/>
        <w:left w:val="none" w:sz="0" w:space="0" w:color="auto"/>
        <w:bottom w:val="none" w:sz="0" w:space="0" w:color="auto"/>
        <w:right w:val="none" w:sz="0" w:space="0" w:color="auto"/>
      </w:divBdr>
    </w:div>
    <w:div w:id="1988195870">
      <w:marLeft w:val="640"/>
      <w:marRight w:val="0"/>
      <w:marTop w:val="0"/>
      <w:marBottom w:val="0"/>
      <w:divBdr>
        <w:top w:val="none" w:sz="0" w:space="0" w:color="auto"/>
        <w:left w:val="none" w:sz="0" w:space="0" w:color="auto"/>
        <w:bottom w:val="none" w:sz="0" w:space="0" w:color="auto"/>
        <w:right w:val="none" w:sz="0" w:space="0" w:color="auto"/>
      </w:divBdr>
    </w:div>
    <w:div w:id="1988315872">
      <w:marLeft w:val="640"/>
      <w:marRight w:val="0"/>
      <w:marTop w:val="0"/>
      <w:marBottom w:val="0"/>
      <w:divBdr>
        <w:top w:val="none" w:sz="0" w:space="0" w:color="auto"/>
        <w:left w:val="none" w:sz="0" w:space="0" w:color="auto"/>
        <w:bottom w:val="none" w:sz="0" w:space="0" w:color="auto"/>
        <w:right w:val="none" w:sz="0" w:space="0" w:color="auto"/>
      </w:divBdr>
    </w:div>
    <w:div w:id="1988317320">
      <w:marLeft w:val="640"/>
      <w:marRight w:val="0"/>
      <w:marTop w:val="0"/>
      <w:marBottom w:val="0"/>
      <w:divBdr>
        <w:top w:val="none" w:sz="0" w:space="0" w:color="auto"/>
        <w:left w:val="none" w:sz="0" w:space="0" w:color="auto"/>
        <w:bottom w:val="none" w:sz="0" w:space="0" w:color="auto"/>
        <w:right w:val="none" w:sz="0" w:space="0" w:color="auto"/>
      </w:divBdr>
    </w:div>
    <w:div w:id="1988362874">
      <w:marLeft w:val="640"/>
      <w:marRight w:val="0"/>
      <w:marTop w:val="0"/>
      <w:marBottom w:val="0"/>
      <w:divBdr>
        <w:top w:val="none" w:sz="0" w:space="0" w:color="auto"/>
        <w:left w:val="none" w:sz="0" w:space="0" w:color="auto"/>
        <w:bottom w:val="none" w:sz="0" w:space="0" w:color="auto"/>
        <w:right w:val="none" w:sz="0" w:space="0" w:color="auto"/>
      </w:divBdr>
    </w:div>
    <w:div w:id="1988394312">
      <w:marLeft w:val="640"/>
      <w:marRight w:val="0"/>
      <w:marTop w:val="0"/>
      <w:marBottom w:val="0"/>
      <w:divBdr>
        <w:top w:val="none" w:sz="0" w:space="0" w:color="auto"/>
        <w:left w:val="none" w:sz="0" w:space="0" w:color="auto"/>
        <w:bottom w:val="none" w:sz="0" w:space="0" w:color="auto"/>
        <w:right w:val="none" w:sz="0" w:space="0" w:color="auto"/>
      </w:divBdr>
    </w:div>
    <w:div w:id="1988437412">
      <w:marLeft w:val="640"/>
      <w:marRight w:val="0"/>
      <w:marTop w:val="0"/>
      <w:marBottom w:val="0"/>
      <w:divBdr>
        <w:top w:val="none" w:sz="0" w:space="0" w:color="auto"/>
        <w:left w:val="none" w:sz="0" w:space="0" w:color="auto"/>
        <w:bottom w:val="none" w:sz="0" w:space="0" w:color="auto"/>
        <w:right w:val="none" w:sz="0" w:space="0" w:color="auto"/>
      </w:divBdr>
    </w:div>
    <w:div w:id="1988439920">
      <w:marLeft w:val="640"/>
      <w:marRight w:val="0"/>
      <w:marTop w:val="0"/>
      <w:marBottom w:val="0"/>
      <w:divBdr>
        <w:top w:val="none" w:sz="0" w:space="0" w:color="auto"/>
        <w:left w:val="none" w:sz="0" w:space="0" w:color="auto"/>
        <w:bottom w:val="none" w:sz="0" w:space="0" w:color="auto"/>
        <w:right w:val="none" w:sz="0" w:space="0" w:color="auto"/>
      </w:divBdr>
    </w:div>
    <w:div w:id="1988512388">
      <w:marLeft w:val="640"/>
      <w:marRight w:val="0"/>
      <w:marTop w:val="0"/>
      <w:marBottom w:val="0"/>
      <w:divBdr>
        <w:top w:val="none" w:sz="0" w:space="0" w:color="auto"/>
        <w:left w:val="none" w:sz="0" w:space="0" w:color="auto"/>
        <w:bottom w:val="none" w:sz="0" w:space="0" w:color="auto"/>
        <w:right w:val="none" w:sz="0" w:space="0" w:color="auto"/>
      </w:divBdr>
    </w:div>
    <w:div w:id="1988513046">
      <w:marLeft w:val="640"/>
      <w:marRight w:val="0"/>
      <w:marTop w:val="0"/>
      <w:marBottom w:val="0"/>
      <w:divBdr>
        <w:top w:val="none" w:sz="0" w:space="0" w:color="auto"/>
        <w:left w:val="none" w:sz="0" w:space="0" w:color="auto"/>
        <w:bottom w:val="none" w:sz="0" w:space="0" w:color="auto"/>
        <w:right w:val="none" w:sz="0" w:space="0" w:color="auto"/>
      </w:divBdr>
    </w:div>
    <w:div w:id="1988590209">
      <w:marLeft w:val="640"/>
      <w:marRight w:val="0"/>
      <w:marTop w:val="0"/>
      <w:marBottom w:val="0"/>
      <w:divBdr>
        <w:top w:val="none" w:sz="0" w:space="0" w:color="auto"/>
        <w:left w:val="none" w:sz="0" w:space="0" w:color="auto"/>
        <w:bottom w:val="none" w:sz="0" w:space="0" w:color="auto"/>
        <w:right w:val="none" w:sz="0" w:space="0" w:color="auto"/>
      </w:divBdr>
    </w:div>
    <w:div w:id="1988628213">
      <w:marLeft w:val="640"/>
      <w:marRight w:val="0"/>
      <w:marTop w:val="0"/>
      <w:marBottom w:val="0"/>
      <w:divBdr>
        <w:top w:val="none" w:sz="0" w:space="0" w:color="auto"/>
        <w:left w:val="none" w:sz="0" w:space="0" w:color="auto"/>
        <w:bottom w:val="none" w:sz="0" w:space="0" w:color="auto"/>
        <w:right w:val="none" w:sz="0" w:space="0" w:color="auto"/>
      </w:divBdr>
    </w:div>
    <w:div w:id="1988632593">
      <w:marLeft w:val="640"/>
      <w:marRight w:val="0"/>
      <w:marTop w:val="0"/>
      <w:marBottom w:val="0"/>
      <w:divBdr>
        <w:top w:val="none" w:sz="0" w:space="0" w:color="auto"/>
        <w:left w:val="none" w:sz="0" w:space="0" w:color="auto"/>
        <w:bottom w:val="none" w:sz="0" w:space="0" w:color="auto"/>
        <w:right w:val="none" w:sz="0" w:space="0" w:color="auto"/>
      </w:divBdr>
    </w:div>
    <w:div w:id="1988700807">
      <w:marLeft w:val="640"/>
      <w:marRight w:val="0"/>
      <w:marTop w:val="0"/>
      <w:marBottom w:val="0"/>
      <w:divBdr>
        <w:top w:val="none" w:sz="0" w:space="0" w:color="auto"/>
        <w:left w:val="none" w:sz="0" w:space="0" w:color="auto"/>
        <w:bottom w:val="none" w:sz="0" w:space="0" w:color="auto"/>
        <w:right w:val="none" w:sz="0" w:space="0" w:color="auto"/>
      </w:divBdr>
    </w:div>
    <w:div w:id="1988706767">
      <w:marLeft w:val="640"/>
      <w:marRight w:val="0"/>
      <w:marTop w:val="0"/>
      <w:marBottom w:val="0"/>
      <w:divBdr>
        <w:top w:val="none" w:sz="0" w:space="0" w:color="auto"/>
        <w:left w:val="none" w:sz="0" w:space="0" w:color="auto"/>
        <w:bottom w:val="none" w:sz="0" w:space="0" w:color="auto"/>
        <w:right w:val="none" w:sz="0" w:space="0" w:color="auto"/>
      </w:divBdr>
    </w:div>
    <w:div w:id="1988893827">
      <w:marLeft w:val="640"/>
      <w:marRight w:val="0"/>
      <w:marTop w:val="0"/>
      <w:marBottom w:val="0"/>
      <w:divBdr>
        <w:top w:val="none" w:sz="0" w:space="0" w:color="auto"/>
        <w:left w:val="none" w:sz="0" w:space="0" w:color="auto"/>
        <w:bottom w:val="none" w:sz="0" w:space="0" w:color="auto"/>
        <w:right w:val="none" w:sz="0" w:space="0" w:color="auto"/>
      </w:divBdr>
    </w:div>
    <w:div w:id="1988969180">
      <w:marLeft w:val="640"/>
      <w:marRight w:val="0"/>
      <w:marTop w:val="0"/>
      <w:marBottom w:val="0"/>
      <w:divBdr>
        <w:top w:val="none" w:sz="0" w:space="0" w:color="auto"/>
        <w:left w:val="none" w:sz="0" w:space="0" w:color="auto"/>
        <w:bottom w:val="none" w:sz="0" w:space="0" w:color="auto"/>
        <w:right w:val="none" w:sz="0" w:space="0" w:color="auto"/>
      </w:divBdr>
    </w:div>
    <w:div w:id="1988973480">
      <w:marLeft w:val="640"/>
      <w:marRight w:val="0"/>
      <w:marTop w:val="0"/>
      <w:marBottom w:val="0"/>
      <w:divBdr>
        <w:top w:val="none" w:sz="0" w:space="0" w:color="auto"/>
        <w:left w:val="none" w:sz="0" w:space="0" w:color="auto"/>
        <w:bottom w:val="none" w:sz="0" w:space="0" w:color="auto"/>
        <w:right w:val="none" w:sz="0" w:space="0" w:color="auto"/>
      </w:divBdr>
    </w:div>
    <w:div w:id="1989048942">
      <w:marLeft w:val="640"/>
      <w:marRight w:val="0"/>
      <w:marTop w:val="0"/>
      <w:marBottom w:val="0"/>
      <w:divBdr>
        <w:top w:val="none" w:sz="0" w:space="0" w:color="auto"/>
        <w:left w:val="none" w:sz="0" w:space="0" w:color="auto"/>
        <w:bottom w:val="none" w:sz="0" w:space="0" w:color="auto"/>
        <w:right w:val="none" w:sz="0" w:space="0" w:color="auto"/>
      </w:divBdr>
    </w:div>
    <w:div w:id="1989287113">
      <w:marLeft w:val="640"/>
      <w:marRight w:val="0"/>
      <w:marTop w:val="0"/>
      <w:marBottom w:val="0"/>
      <w:divBdr>
        <w:top w:val="none" w:sz="0" w:space="0" w:color="auto"/>
        <w:left w:val="none" w:sz="0" w:space="0" w:color="auto"/>
        <w:bottom w:val="none" w:sz="0" w:space="0" w:color="auto"/>
        <w:right w:val="none" w:sz="0" w:space="0" w:color="auto"/>
      </w:divBdr>
    </w:div>
    <w:div w:id="1989287268">
      <w:marLeft w:val="640"/>
      <w:marRight w:val="0"/>
      <w:marTop w:val="0"/>
      <w:marBottom w:val="0"/>
      <w:divBdr>
        <w:top w:val="none" w:sz="0" w:space="0" w:color="auto"/>
        <w:left w:val="none" w:sz="0" w:space="0" w:color="auto"/>
        <w:bottom w:val="none" w:sz="0" w:space="0" w:color="auto"/>
        <w:right w:val="none" w:sz="0" w:space="0" w:color="auto"/>
      </w:divBdr>
    </w:div>
    <w:div w:id="1989287836">
      <w:marLeft w:val="640"/>
      <w:marRight w:val="0"/>
      <w:marTop w:val="0"/>
      <w:marBottom w:val="0"/>
      <w:divBdr>
        <w:top w:val="none" w:sz="0" w:space="0" w:color="auto"/>
        <w:left w:val="none" w:sz="0" w:space="0" w:color="auto"/>
        <w:bottom w:val="none" w:sz="0" w:space="0" w:color="auto"/>
        <w:right w:val="none" w:sz="0" w:space="0" w:color="auto"/>
      </w:divBdr>
    </w:div>
    <w:div w:id="1989363833">
      <w:marLeft w:val="640"/>
      <w:marRight w:val="0"/>
      <w:marTop w:val="0"/>
      <w:marBottom w:val="0"/>
      <w:divBdr>
        <w:top w:val="none" w:sz="0" w:space="0" w:color="auto"/>
        <w:left w:val="none" w:sz="0" w:space="0" w:color="auto"/>
        <w:bottom w:val="none" w:sz="0" w:space="0" w:color="auto"/>
        <w:right w:val="none" w:sz="0" w:space="0" w:color="auto"/>
      </w:divBdr>
    </w:div>
    <w:div w:id="1989430139">
      <w:marLeft w:val="640"/>
      <w:marRight w:val="0"/>
      <w:marTop w:val="0"/>
      <w:marBottom w:val="0"/>
      <w:divBdr>
        <w:top w:val="none" w:sz="0" w:space="0" w:color="auto"/>
        <w:left w:val="none" w:sz="0" w:space="0" w:color="auto"/>
        <w:bottom w:val="none" w:sz="0" w:space="0" w:color="auto"/>
        <w:right w:val="none" w:sz="0" w:space="0" w:color="auto"/>
      </w:divBdr>
    </w:div>
    <w:div w:id="1989476915">
      <w:marLeft w:val="640"/>
      <w:marRight w:val="0"/>
      <w:marTop w:val="0"/>
      <w:marBottom w:val="0"/>
      <w:divBdr>
        <w:top w:val="none" w:sz="0" w:space="0" w:color="auto"/>
        <w:left w:val="none" w:sz="0" w:space="0" w:color="auto"/>
        <w:bottom w:val="none" w:sz="0" w:space="0" w:color="auto"/>
        <w:right w:val="none" w:sz="0" w:space="0" w:color="auto"/>
      </w:divBdr>
    </w:div>
    <w:div w:id="1989480535">
      <w:marLeft w:val="640"/>
      <w:marRight w:val="0"/>
      <w:marTop w:val="0"/>
      <w:marBottom w:val="0"/>
      <w:divBdr>
        <w:top w:val="none" w:sz="0" w:space="0" w:color="auto"/>
        <w:left w:val="none" w:sz="0" w:space="0" w:color="auto"/>
        <w:bottom w:val="none" w:sz="0" w:space="0" w:color="auto"/>
        <w:right w:val="none" w:sz="0" w:space="0" w:color="auto"/>
      </w:divBdr>
    </w:div>
    <w:div w:id="1989507046">
      <w:marLeft w:val="640"/>
      <w:marRight w:val="0"/>
      <w:marTop w:val="0"/>
      <w:marBottom w:val="0"/>
      <w:divBdr>
        <w:top w:val="none" w:sz="0" w:space="0" w:color="auto"/>
        <w:left w:val="none" w:sz="0" w:space="0" w:color="auto"/>
        <w:bottom w:val="none" w:sz="0" w:space="0" w:color="auto"/>
        <w:right w:val="none" w:sz="0" w:space="0" w:color="auto"/>
      </w:divBdr>
    </w:div>
    <w:div w:id="1989624042">
      <w:marLeft w:val="640"/>
      <w:marRight w:val="0"/>
      <w:marTop w:val="0"/>
      <w:marBottom w:val="0"/>
      <w:divBdr>
        <w:top w:val="none" w:sz="0" w:space="0" w:color="auto"/>
        <w:left w:val="none" w:sz="0" w:space="0" w:color="auto"/>
        <w:bottom w:val="none" w:sz="0" w:space="0" w:color="auto"/>
        <w:right w:val="none" w:sz="0" w:space="0" w:color="auto"/>
      </w:divBdr>
    </w:div>
    <w:div w:id="1989631234">
      <w:marLeft w:val="640"/>
      <w:marRight w:val="0"/>
      <w:marTop w:val="0"/>
      <w:marBottom w:val="0"/>
      <w:divBdr>
        <w:top w:val="none" w:sz="0" w:space="0" w:color="auto"/>
        <w:left w:val="none" w:sz="0" w:space="0" w:color="auto"/>
        <w:bottom w:val="none" w:sz="0" w:space="0" w:color="auto"/>
        <w:right w:val="none" w:sz="0" w:space="0" w:color="auto"/>
      </w:divBdr>
    </w:div>
    <w:div w:id="1989700666">
      <w:marLeft w:val="640"/>
      <w:marRight w:val="0"/>
      <w:marTop w:val="0"/>
      <w:marBottom w:val="0"/>
      <w:divBdr>
        <w:top w:val="none" w:sz="0" w:space="0" w:color="auto"/>
        <w:left w:val="none" w:sz="0" w:space="0" w:color="auto"/>
        <w:bottom w:val="none" w:sz="0" w:space="0" w:color="auto"/>
        <w:right w:val="none" w:sz="0" w:space="0" w:color="auto"/>
      </w:divBdr>
    </w:div>
    <w:div w:id="1989705442">
      <w:marLeft w:val="640"/>
      <w:marRight w:val="0"/>
      <w:marTop w:val="0"/>
      <w:marBottom w:val="0"/>
      <w:divBdr>
        <w:top w:val="none" w:sz="0" w:space="0" w:color="auto"/>
        <w:left w:val="none" w:sz="0" w:space="0" w:color="auto"/>
        <w:bottom w:val="none" w:sz="0" w:space="0" w:color="auto"/>
        <w:right w:val="none" w:sz="0" w:space="0" w:color="auto"/>
      </w:divBdr>
    </w:div>
    <w:div w:id="1989819597">
      <w:marLeft w:val="640"/>
      <w:marRight w:val="0"/>
      <w:marTop w:val="0"/>
      <w:marBottom w:val="0"/>
      <w:divBdr>
        <w:top w:val="none" w:sz="0" w:space="0" w:color="auto"/>
        <w:left w:val="none" w:sz="0" w:space="0" w:color="auto"/>
        <w:bottom w:val="none" w:sz="0" w:space="0" w:color="auto"/>
        <w:right w:val="none" w:sz="0" w:space="0" w:color="auto"/>
      </w:divBdr>
    </w:div>
    <w:div w:id="1989893768">
      <w:marLeft w:val="640"/>
      <w:marRight w:val="0"/>
      <w:marTop w:val="0"/>
      <w:marBottom w:val="0"/>
      <w:divBdr>
        <w:top w:val="none" w:sz="0" w:space="0" w:color="auto"/>
        <w:left w:val="none" w:sz="0" w:space="0" w:color="auto"/>
        <w:bottom w:val="none" w:sz="0" w:space="0" w:color="auto"/>
        <w:right w:val="none" w:sz="0" w:space="0" w:color="auto"/>
      </w:divBdr>
    </w:div>
    <w:div w:id="1990011438">
      <w:marLeft w:val="640"/>
      <w:marRight w:val="0"/>
      <w:marTop w:val="0"/>
      <w:marBottom w:val="0"/>
      <w:divBdr>
        <w:top w:val="none" w:sz="0" w:space="0" w:color="auto"/>
        <w:left w:val="none" w:sz="0" w:space="0" w:color="auto"/>
        <w:bottom w:val="none" w:sz="0" w:space="0" w:color="auto"/>
        <w:right w:val="none" w:sz="0" w:space="0" w:color="auto"/>
      </w:divBdr>
    </w:div>
    <w:div w:id="1990012085">
      <w:marLeft w:val="640"/>
      <w:marRight w:val="0"/>
      <w:marTop w:val="0"/>
      <w:marBottom w:val="0"/>
      <w:divBdr>
        <w:top w:val="none" w:sz="0" w:space="0" w:color="auto"/>
        <w:left w:val="none" w:sz="0" w:space="0" w:color="auto"/>
        <w:bottom w:val="none" w:sz="0" w:space="0" w:color="auto"/>
        <w:right w:val="none" w:sz="0" w:space="0" w:color="auto"/>
      </w:divBdr>
    </w:div>
    <w:div w:id="1990015571">
      <w:marLeft w:val="640"/>
      <w:marRight w:val="0"/>
      <w:marTop w:val="0"/>
      <w:marBottom w:val="0"/>
      <w:divBdr>
        <w:top w:val="none" w:sz="0" w:space="0" w:color="auto"/>
        <w:left w:val="none" w:sz="0" w:space="0" w:color="auto"/>
        <w:bottom w:val="none" w:sz="0" w:space="0" w:color="auto"/>
        <w:right w:val="none" w:sz="0" w:space="0" w:color="auto"/>
      </w:divBdr>
    </w:div>
    <w:div w:id="1990162321">
      <w:marLeft w:val="640"/>
      <w:marRight w:val="0"/>
      <w:marTop w:val="0"/>
      <w:marBottom w:val="0"/>
      <w:divBdr>
        <w:top w:val="none" w:sz="0" w:space="0" w:color="auto"/>
        <w:left w:val="none" w:sz="0" w:space="0" w:color="auto"/>
        <w:bottom w:val="none" w:sz="0" w:space="0" w:color="auto"/>
        <w:right w:val="none" w:sz="0" w:space="0" w:color="auto"/>
      </w:divBdr>
    </w:div>
    <w:div w:id="1990209852">
      <w:marLeft w:val="640"/>
      <w:marRight w:val="0"/>
      <w:marTop w:val="0"/>
      <w:marBottom w:val="0"/>
      <w:divBdr>
        <w:top w:val="none" w:sz="0" w:space="0" w:color="auto"/>
        <w:left w:val="none" w:sz="0" w:space="0" w:color="auto"/>
        <w:bottom w:val="none" w:sz="0" w:space="0" w:color="auto"/>
        <w:right w:val="none" w:sz="0" w:space="0" w:color="auto"/>
      </w:divBdr>
    </w:div>
    <w:div w:id="1990210955">
      <w:marLeft w:val="640"/>
      <w:marRight w:val="0"/>
      <w:marTop w:val="0"/>
      <w:marBottom w:val="0"/>
      <w:divBdr>
        <w:top w:val="none" w:sz="0" w:space="0" w:color="auto"/>
        <w:left w:val="none" w:sz="0" w:space="0" w:color="auto"/>
        <w:bottom w:val="none" w:sz="0" w:space="0" w:color="auto"/>
        <w:right w:val="none" w:sz="0" w:space="0" w:color="auto"/>
      </w:divBdr>
    </w:div>
    <w:div w:id="1990286001">
      <w:marLeft w:val="640"/>
      <w:marRight w:val="0"/>
      <w:marTop w:val="0"/>
      <w:marBottom w:val="0"/>
      <w:divBdr>
        <w:top w:val="none" w:sz="0" w:space="0" w:color="auto"/>
        <w:left w:val="none" w:sz="0" w:space="0" w:color="auto"/>
        <w:bottom w:val="none" w:sz="0" w:space="0" w:color="auto"/>
        <w:right w:val="none" w:sz="0" w:space="0" w:color="auto"/>
      </w:divBdr>
    </w:div>
    <w:div w:id="1990329601">
      <w:marLeft w:val="640"/>
      <w:marRight w:val="0"/>
      <w:marTop w:val="0"/>
      <w:marBottom w:val="0"/>
      <w:divBdr>
        <w:top w:val="none" w:sz="0" w:space="0" w:color="auto"/>
        <w:left w:val="none" w:sz="0" w:space="0" w:color="auto"/>
        <w:bottom w:val="none" w:sz="0" w:space="0" w:color="auto"/>
        <w:right w:val="none" w:sz="0" w:space="0" w:color="auto"/>
      </w:divBdr>
    </w:div>
    <w:div w:id="1990397977">
      <w:marLeft w:val="640"/>
      <w:marRight w:val="0"/>
      <w:marTop w:val="0"/>
      <w:marBottom w:val="0"/>
      <w:divBdr>
        <w:top w:val="none" w:sz="0" w:space="0" w:color="auto"/>
        <w:left w:val="none" w:sz="0" w:space="0" w:color="auto"/>
        <w:bottom w:val="none" w:sz="0" w:space="0" w:color="auto"/>
        <w:right w:val="none" w:sz="0" w:space="0" w:color="auto"/>
      </w:divBdr>
    </w:div>
    <w:div w:id="1990401490">
      <w:marLeft w:val="640"/>
      <w:marRight w:val="0"/>
      <w:marTop w:val="0"/>
      <w:marBottom w:val="0"/>
      <w:divBdr>
        <w:top w:val="none" w:sz="0" w:space="0" w:color="auto"/>
        <w:left w:val="none" w:sz="0" w:space="0" w:color="auto"/>
        <w:bottom w:val="none" w:sz="0" w:space="0" w:color="auto"/>
        <w:right w:val="none" w:sz="0" w:space="0" w:color="auto"/>
      </w:divBdr>
    </w:div>
    <w:div w:id="1990403252">
      <w:marLeft w:val="640"/>
      <w:marRight w:val="0"/>
      <w:marTop w:val="0"/>
      <w:marBottom w:val="0"/>
      <w:divBdr>
        <w:top w:val="none" w:sz="0" w:space="0" w:color="auto"/>
        <w:left w:val="none" w:sz="0" w:space="0" w:color="auto"/>
        <w:bottom w:val="none" w:sz="0" w:space="0" w:color="auto"/>
        <w:right w:val="none" w:sz="0" w:space="0" w:color="auto"/>
      </w:divBdr>
    </w:div>
    <w:div w:id="1990405390">
      <w:marLeft w:val="640"/>
      <w:marRight w:val="0"/>
      <w:marTop w:val="0"/>
      <w:marBottom w:val="0"/>
      <w:divBdr>
        <w:top w:val="none" w:sz="0" w:space="0" w:color="auto"/>
        <w:left w:val="none" w:sz="0" w:space="0" w:color="auto"/>
        <w:bottom w:val="none" w:sz="0" w:space="0" w:color="auto"/>
        <w:right w:val="none" w:sz="0" w:space="0" w:color="auto"/>
      </w:divBdr>
    </w:div>
    <w:div w:id="1990591983">
      <w:marLeft w:val="640"/>
      <w:marRight w:val="0"/>
      <w:marTop w:val="0"/>
      <w:marBottom w:val="0"/>
      <w:divBdr>
        <w:top w:val="none" w:sz="0" w:space="0" w:color="auto"/>
        <w:left w:val="none" w:sz="0" w:space="0" w:color="auto"/>
        <w:bottom w:val="none" w:sz="0" w:space="0" w:color="auto"/>
        <w:right w:val="none" w:sz="0" w:space="0" w:color="auto"/>
      </w:divBdr>
    </w:div>
    <w:div w:id="1990598733">
      <w:marLeft w:val="640"/>
      <w:marRight w:val="0"/>
      <w:marTop w:val="0"/>
      <w:marBottom w:val="0"/>
      <w:divBdr>
        <w:top w:val="none" w:sz="0" w:space="0" w:color="auto"/>
        <w:left w:val="none" w:sz="0" w:space="0" w:color="auto"/>
        <w:bottom w:val="none" w:sz="0" w:space="0" w:color="auto"/>
        <w:right w:val="none" w:sz="0" w:space="0" w:color="auto"/>
      </w:divBdr>
    </w:div>
    <w:div w:id="1990599258">
      <w:marLeft w:val="640"/>
      <w:marRight w:val="0"/>
      <w:marTop w:val="0"/>
      <w:marBottom w:val="0"/>
      <w:divBdr>
        <w:top w:val="none" w:sz="0" w:space="0" w:color="auto"/>
        <w:left w:val="none" w:sz="0" w:space="0" w:color="auto"/>
        <w:bottom w:val="none" w:sz="0" w:space="0" w:color="auto"/>
        <w:right w:val="none" w:sz="0" w:space="0" w:color="auto"/>
      </w:divBdr>
    </w:div>
    <w:div w:id="1990672072">
      <w:marLeft w:val="640"/>
      <w:marRight w:val="0"/>
      <w:marTop w:val="0"/>
      <w:marBottom w:val="0"/>
      <w:divBdr>
        <w:top w:val="none" w:sz="0" w:space="0" w:color="auto"/>
        <w:left w:val="none" w:sz="0" w:space="0" w:color="auto"/>
        <w:bottom w:val="none" w:sz="0" w:space="0" w:color="auto"/>
        <w:right w:val="none" w:sz="0" w:space="0" w:color="auto"/>
      </w:divBdr>
    </w:div>
    <w:div w:id="1990672935">
      <w:marLeft w:val="640"/>
      <w:marRight w:val="0"/>
      <w:marTop w:val="0"/>
      <w:marBottom w:val="0"/>
      <w:divBdr>
        <w:top w:val="none" w:sz="0" w:space="0" w:color="auto"/>
        <w:left w:val="none" w:sz="0" w:space="0" w:color="auto"/>
        <w:bottom w:val="none" w:sz="0" w:space="0" w:color="auto"/>
        <w:right w:val="none" w:sz="0" w:space="0" w:color="auto"/>
      </w:divBdr>
    </w:div>
    <w:div w:id="1990817751">
      <w:marLeft w:val="640"/>
      <w:marRight w:val="0"/>
      <w:marTop w:val="0"/>
      <w:marBottom w:val="0"/>
      <w:divBdr>
        <w:top w:val="none" w:sz="0" w:space="0" w:color="auto"/>
        <w:left w:val="none" w:sz="0" w:space="0" w:color="auto"/>
        <w:bottom w:val="none" w:sz="0" w:space="0" w:color="auto"/>
        <w:right w:val="none" w:sz="0" w:space="0" w:color="auto"/>
      </w:divBdr>
    </w:div>
    <w:div w:id="1991009940">
      <w:marLeft w:val="640"/>
      <w:marRight w:val="0"/>
      <w:marTop w:val="0"/>
      <w:marBottom w:val="0"/>
      <w:divBdr>
        <w:top w:val="none" w:sz="0" w:space="0" w:color="auto"/>
        <w:left w:val="none" w:sz="0" w:space="0" w:color="auto"/>
        <w:bottom w:val="none" w:sz="0" w:space="0" w:color="auto"/>
        <w:right w:val="none" w:sz="0" w:space="0" w:color="auto"/>
      </w:divBdr>
    </w:div>
    <w:div w:id="1991010054">
      <w:marLeft w:val="640"/>
      <w:marRight w:val="0"/>
      <w:marTop w:val="0"/>
      <w:marBottom w:val="0"/>
      <w:divBdr>
        <w:top w:val="none" w:sz="0" w:space="0" w:color="auto"/>
        <w:left w:val="none" w:sz="0" w:space="0" w:color="auto"/>
        <w:bottom w:val="none" w:sz="0" w:space="0" w:color="auto"/>
        <w:right w:val="none" w:sz="0" w:space="0" w:color="auto"/>
      </w:divBdr>
    </w:div>
    <w:div w:id="1991058218">
      <w:marLeft w:val="640"/>
      <w:marRight w:val="0"/>
      <w:marTop w:val="0"/>
      <w:marBottom w:val="0"/>
      <w:divBdr>
        <w:top w:val="none" w:sz="0" w:space="0" w:color="auto"/>
        <w:left w:val="none" w:sz="0" w:space="0" w:color="auto"/>
        <w:bottom w:val="none" w:sz="0" w:space="0" w:color="auto"/>
        <w:right w:val="none" w:sz="0" w:space="0" w:color="auto"/>
      </w:divBdr>
    </w:div>
    <w:div w:id="1991134084">
      <w:marLeft w:val="640"/>
      <w:marRight w:val="0"/>
      <w:marTop w:val="0"/>
      <w:marBottom w:val="0"/>
      <w:divBdr>
        <w:top w:val="none" w:sz="0" w:space="0" w:color="auto"/>
        <w:left w:val="none" w:sz="0" w:space="0" w:color="auto"/>
        <w:bottom w:val="none" w:sz="0" w:space="0" w:color="auto"/>
        <w:right w:val="none" w:sz="0" w:space="0" w:color="auto"/>
      </w:divBdr>
    </w:div>
    <w:div w:id="1991203724">
      <w:marLeft w:val="640"/>
      <w:marRight w:val="0"/>
      <w:marTop w:val="0"/>
      <w:marBottom w:val="0"/>
      <w:divBdr>
        <w:top w:val="none" w:sz="0" w:space="0" w:color="auto"/>
        <w:left w:val="none" w:sz="0" w:space="0" w:color="auto"/>
        <w:bottom w:val="none" w:sz="0" w:space="0" w:color="auto"/>
        <w:right w:val="none" w:sz="0" w:space="0" w:color="auto"/>
      </w:divBdr>
    </w:div>
    <w:div w:id="1991252704">
      <w:marLeft w:val="640"/>
      <w:marRight w:val="0"/>
      <w:marTop w:val="0"/>
      <w:marBottom w:val="0"/>
      <w:divBdr>
        <w:top w:val="none" w:sz="0" w:space="0" w:color="auto"/>
        <w:left w:val="none" w:sz="0" w:space="0" w:color="auto"/>
        <w:bottom w:val="none" w:sz="0" w:space="0" w:color="auto"/>
        <w:right w:val="none" w:sz="0" w:space="0" w:color="auto"/>
      </w:divBdr>
    </w:div>
    <w:div w:id="1991277861">
      <w:marLeft w:val="640"/>
      <w:marRight w:val="0"/>
      <w:marTop w:val="0"/>
      <w:marBottom w:val="0"/>
      <w:divBdr>
        <w:top w:val="none" w:sz="0" w:space="0" w:color="auto"/>
        <w:left w:val="none" w:sz="0" w:space="0" w:color="auto"/>
        <w:bottom w:val="none" w:sz="0" w:space="0" w:color="auto"/>
        <w:right w:val="none" w:sz="0" w:space="0" w:color="auto"/>
      </w:divBdr>
    </w:div>
    <w:div w:id="1991323330">
      <w:marLeft w:val="640"/>
      <w:marRight w:val="0"/>
      <w:marTop w:val="0"/>
      <w:marBottom w:val="0"/>
      <w:divBdr>
        <w:top w:val="none" w:sz="0" w:space="0" w:color="auto"/>
        <w:left w:val="none" w:sz="0" w:space="0" w:color="auto"/>
        <w:bottom w:val="none" w:sz="0" w:space="0" w:color="auto"/>
        <w:right w:val="none" w:sz="0" w:space="0" w:color="auto"/>
      </w:divBdr>
    </w:div>
    <w:div w:id="1991328353">
      <w:marLeft w:val="640"/>
      <w:marRight w:val="0"/>
      <w:marTop w:val="0"/>
      <w:marBottom w:val="0"/>
      <w:divBdr>
        <w:top w:val="none" w:sz="0" w:space="0" w:color="auto"/>
        <w:left w:val="none" w:sz="0" w:space="0" w:color="auto"/>
        <w:bottom w:val="none" w:sz="0" w:space="0" w:color="auto"/>
        <w:right w:val="none" w:sz="0" w:space="0" w:color="auto"/>
      </w:divBdr>
    </w:div>
    <w:div w:id="1991398922">
      <w:marLeft w:val="640"/>
      <w:marRight w:val="0"/>
      <w:marTop w:val="0"/>
      <w:marBottom w:val="0"/>
      <w:divBdr>
        <w:top w:val="none" w:sz="0" w:space="0" w:color="auto"/>
        <w:left w:val="none" w:sz="0" w:space="0" w:color="auto"/>
        <w:bottom w:val="none" w:sz="0" w:space="0" w:color="auto"/>
        <w:right w:val="none" w:sz="0" w:space="0" w:color="auto"/>
      </w:divBdr>
    </w:div>
    <w:div w:id="1991399040">
      <w:marLeft w:val="640"/>
      <w:marRight w:val="0"/>
      <w:marTop w:val="0"/>
      <w:marBottom w:val="0"/>
      <w:divBdr>
        <w:top w:val="none" w:sz="0" w:space="0" w:color="auto"/>
        <w:left w:val="none" w:sz="0" w:space="0" w:color="auto"/>
        <w:bottom w:val="none" w:sz="0" w:space="0" w:color="auto"/>
        <w:right w:val="none" w:sz="0" w:space="0" w:color="auto"/>
      </w:divBdr>
    </w:div>
    <w:div w:id="1991516323">
      <w:marLeft w:val="640"/>
      <w:marRight w:val="0"/>
      <w:marTop w:val="0"/>
      <w:marBottom w:val="0"/>
      <w:divBdr>
        <w:top w:val="none" w:sz="0" w:space="0" w:color="auto"/>
        <w:left w:val="none" w:sz="0" w:space="0" w:color="auto"/>
        <w:bottom w:val="none" w:sz="0" w:space="0" w:color="auto"/>
        <w:right w:val="none" w:sz="0" w:space="0" w:color="auto"/>
      </w:divBdr>
    </w:div>
    <w:div w:id="1991590485">
      <w:marLeft w:val="640"/>
      <w:marRight w:val="0"/>
      <w:marTop w:val="0"/>
      <w:marBottom w:val="0"/>
      <w:divBdr>
        <w:top w:val="none" w:sz="0" w:space="0" w:color="auto"/>
        <w:left w:val="none" w:sz="0" w:space="0" w:color="auto"/>
        <w:bottom w:val="none" w:sz="0" w:space="0" w:color="auto"/>
        <w:right w:val="none" w:sz="0" w:space="0" w:color="auto"/>
      </w:divBdr>
    </w:div>
    <w:div w:id="1991596830">
      <w:marLeft w:val="640"/>
      <w:marRight w:val="0"/>
      <w:marTop w:val="0"/>
      <w:marBottom w:val="0"/>
      <w:divBdr>
        <w:top w:val="none" w:sz="0" w:space="0" w:color="auto"/>
        <w:left w:val="none" w:sz="0" w:space="0" w:color="auto"/>
        <w:bottom w:val="none" w:sz="0" w:space="0" w:color="auto"/>
        <w:right w:val="none" w:sz="0" w:space="0" w:color="auto"/>
      </w:divBdr>
    </w:div>
    <w:div w:id="1991858727">
      <w:marLeft w:val="640"/>
      <w:marRight w:val="0"/>
      <w:marTop w:val="0"/>
      <w:marBottom w:val="0"/>
      <w:divBdr>
        <w:top w:val="none" w:sz="0" w:space="0" w:color="auto"/>
        <w:left w:val="none" w:sz="0" w:space="0" w:color="auto"/>
        <w:bottom w:val="none" w:sz="0" w:space="0" w:color="auto"/>
        <w:right w:val="none" w:sz="0" w:space="0" w:color="auto"/>
      </w:divBdr>
    </w:div>
    <w:div w:id="1991865526">
      <w:marLeft w:val="640"/>
      <w:marRight w:val="0"/>
      <w:marTop w:val="0"/>
      <w:marBottom w:val="0"/>
      <w:divBdr>
        <w:top w:val="none" w:sz="0" w:space="0" w:color="auto"/>
        <w:left w:val="none" w:sz="0" w:space="0" w:color="auto"/>
        <w:bottom w:val="none" w:sz="0" w:space="0" w:color="auto"/>
        <w:right w:val="none" w:sz="0" w:space="0" w:color="auto"/>
      </w:divBdr>
    </w:div>
    <w:div w:id="1991979104">
      <w:marLeft w:val="640"/>
      <w:marRight w:val="0"/>
      <w:marTop w:val="0"/>
      <w:marBottom w:val="0"/>
      <w:divBdr>
        <w:top w:val="none" w:sz="0" w:space="0" w:color="auto"/>
        <w:left w:val="none" w:sz="0" w:space="0" w:color="auto"/>
        <w:bottom w:val="none" w:sz="0" w:space="0" w:color="auto"/>
        <w:right w:val="none" w:sz="0" w:space="0" w:color="auto"/>
      </w:divBdr>
    </w:div>
    <w:div w:id="1991983506">
      <w:marLeft w:val="640"/>
      <w:marRight w:val="0"/>
      <w:marTop w:val="0"/>
      <w:marBottom w:val="0"/>
      <w:divBdr>
        <w:top w:val="none" w:sz="0" w:space="0" w:color="auto"/>
        <w:left w:val="none" w:sz="0" w:space="0" w:color="auto"/>
        <w:bottom w:val="none" w:sz="0" w:space="0" w:color="auto"/>
        <w:right w:val="none" w:sz="0" w:space="0" w:color="auto"/>
      </w:divBdr>
    </w:div>
    <w:div w:id="1992060522">
      <w:marLeft w:val="640"/>
      <w:marRight w:val="0"/>
      <w:marTop w:val="0"/>
      <w:marBottom w:val="0"/>
      <w:divBdr>
        <w:top w:val="none" w:sz="0" w:space="0" w:color="auto"/>
        <w:left w:val="none" w:sz="0" w:space="0" w:color="auto"/>
        <w:bottom w:val="none" w:sz="0" w:space="0" w:color="auto"/>
        <w:right w:val="none" w:sz="0" w:space="0" w:color="auto"/>
      </w:divBdr>
    </w:div>
    <w:div w:id="1992320585">
      <w:marLeft w:val="640"/>
      <w:marRight w:val="0"/>
      <w:marTop w:val="0"/>
      <w:marBottom w:val="0"/>
      <w:divBdr>
        <w:top w:val="none" w:sz="0" w:space="0" w:color="auto"/>
        <w:left w:val="none" w:sz="0" w:space="0" w:color="auto"/>
        <w:bottom w:val="none" w:sz="0" w:space="0" w:color="auto"/>
        <w:right w:val="none" w:sz="0" w:space="0" w:color="auto"/>
      </w:divBdr>
    </w:div>
    <w:div w:id="1992322098">
      <w:marLeft w:val="640"/>
      <w:marRight w:val="0"/>
      <w:marTop w:val="0"/>
      <w:marBottom w:val="0"/>
      <w:divBdr>
        <w:top w:val="none" w:sz="0" w:space="0" w:color="auto"/>
        <w:left w:val="none" w:sz="0" w:space="0" w:color="auto"/>
        <w:bottom w:val="none" w:sz="0" w:space="0" w:color="auto"/>
        <w:right w:val="none" w:sz="0" w:space="0" w:color="auto"/>
      </w:divBdr>
    </w:div>
    <w:div w:id="1992365665">
      <w:marLeft w:val="640"/>
      <w:marRight w:val="0"/>
      <w:marTop w:val="0"/>
      <w:marBottom w:val="0"/>
      <w:divBdr>
        <w:top w:val="none" w:sz="0" w:space="0" w:color="auto"/>
        <w:left w:val="none" w:sz="0" w:space="0" w:color="auto"/>
        <w:bottom w:val="none" w:sz="0" w:space="0" w:color="auto"/>
        <w:right w:val="none" w:sz="0" w:space="0" w:color="auto"/>
      </w:divBdr>
    </w:div>
    <w:div w:id="1992442455">
      <w:marLeft w:val="640"/>
      <w:marRight w:val="0"/>
      <w:marTop w:val="0"/>
      <w:marBottom w:val="0"/>
      <w:divBdr>
        <w:top w:val="none" w:sz="0" w:space="0" w:color="auto"/>
        <w:left w:val="none" w:sz="0" w:space="0" w:color="auto"/>
        <w:bottom w:val="none" w:sz="0" w:space="0" w:color="auto"/>
        <w:right w:val="none" w:sz="0" w:space="0" w:color="auto"/>
      </w:divBdr>
    </w:div>
    <w:div w:id="1992514386">
      <w:marLeft w:val="640"/>
      <w:marRight w:val="0"/>
      <w:marTop w:val="0"/>
      <w:marBottom w:val="0"/>
      <w:divBdr>
        <w:top w:val="none" w:sz="0" w:space="0" w:color="auto"/>
        <w:left w:val="none" w:sz="0" w:space="0" w:color="auto"/>
        <w:bottom w:val="none" w:sz="0" w:space="0" w:color="auto"/>
        <w:right w:val="none" w:sz="0" w:space="0" w:color="auto"/>
      </w:divBdr>
    </w:div>
    <w:div w:id="1992519461">
      <w:marLeft w:val="640"/>
      <w:marRight w:val="0"/>
      <w:marTop w:val="0"/>
      <w:marBottom w:val="0"/>
      <w:divBdr>
        <w:top w:val="none" w:sz="0" w:space="0" w:color="auto"/>
        <w:left w:val="none" w:sz="0" w:space="0" w:color="auto"/>
        <w:bottom w:val="none" w:sz="0" w:space="0" w:color="auto"/>
        <w:right w:val="none" w:sz="0" w:space="0" w:color="auto"/>
      </w:divBdr>
    </w:div>
    <w:div w:id="1992565195">
      <w:marLeft w:val="640"/>
      <w:marRight w:val="0"/>
      <w:marTop w:val="0"/>
      <w:marBottom w:val="0"/>
      <w:divBdr>
        <w:top w:val="none" w:sz="0" w:space="0" w:color="auto"/>
        <w:left w:val="none" w:sz="0" w:space="0" w:color="auto"/>
        <w:bottom w:val="none" w:sz="0" w:space="0" w:color="auto"/>
        <w:right w:val="none" w:sz="0" w:space="0" w:color="auto"/>
      </w:divBdr>
    </w:div>
    <w:div w:id="1992714077">
      <w:marLeft w:val="640"/>
      <w:marRight w:val="0"/>
      <w:marTop w:val="0"/>
      <w:marBottom w:val="0"/>
      <w:divBdr>
        <w:top w:val="none" w:sz="0" w:space="0" w:color="auto"/>
        <w:left w:val="none" w:sz="0" w:space="0" w:color="auto"/>
        <w:bottom w:val="none" w:sz="0" w:space="0" w:color="auto"/>
        <w:right w:val="none" w:sz="0" w:space="0" w:color="auto"/>
      </w:divBdr>
    </w:div>
    <w:div w:id="1992902005">
      <w:marLeft w:val="640"/>
      <w:marRight w:val="0"/>
      <w:marTop w:val="0"/>
      <w:marBottom w:val="0"/>
      <w:divBdr>
        <w:top w:val="none" w:sz="0" w:space="0" w:color="auto"/>
        <w:left w:val="none" w:sz="0" w:space="0" w:color="auto"/>
        <w:bottom w:val="none" w:sz="0" w:space="0" w:color="auto"/>
        <w:right w:val="none" w:sz="0" w:space="0" w:color="auto"/>
      </w:divBdr>
    </w:div>
    <w:div w:id="1992980515">
      <w:marLeft w:val="640"/>
      <w:marRight w:val="0"/>
      <w:marTop w:val="0"/>
      <w:marBottom w:val="0"/>
      <w:divBdr>
        <w:top w:val="none" w:sz="0" w:space="0" w:color="auto"/>
        <w:left w:val="none" w:sz="0" w:space="0" w:color="auto"/>
        <w:bottom w:val="none" w:sz="0" w:space="0" w:color="auto"/>
        <w:right w:val="none" w:sz="0" w:space="0" w:color="auto"/>
      </w:divBdr>
    </w:div>
    <w:div w:id="1993023399">
      <w:marLeft w:val="640"/>
      <w:marRight w:val="0"/>
      <w:marTop w:val="0"/>
      <w:marBottom w:val="0"/>
      <w:divBdr>
        <w:top w:val="none" w:sz="0" w:space="0" w:color="auto"/>
        <w:left w:val="none" w:sz="0" w:space="0" w:color="auto"/>
        <w:bottom w:val="none" w:sz="0" w:space="0" w:color="auto"/>
        <w:right w:val="none" w:sz="0" w:space="0" w:color="auto"/>
      </w:divBdr>
    </w:div>
    <w:div w:id="1993025576">
      <w:marLeft w:val="640"/>
      <w:marRight w:val="0"/>
      <w:marTop w:val="0"/>
      <w:marBottom w:val="0"/>
      <w:divBdr>
        <w:top w:val="none" w:sz="0" w:space="0" w:color="auto"/>
        <w:left w:val="none" w:sz="0" w:space="0" w:color="auto"/>
        <w:bottom w:val="none" w:sz="0" w:space="0" w:color="auto"/>
        <w:right w:val="none" w:sz="0" w:space="0" w:color="auto"/>
      </w:divBdr>
    </w:div>
    <w:div w:id="1993093059">
      <w:marLeft w:val="640"/>
      <w:marRight w:val="0"/>
      <w:marTop w:val="0"/>
      <w:marBottom w:val="0"/>
      <w:divBdr>
        <w:top w:val="none" w:sz="0" w:space="0" w:color="auto"/>
        <w:left w:val="none" w:sz="0" w:space="0" w:color="auto"/>
        <w:bottom w:val="none" w:sz="0" w:space="0" w:color="auto"/>
        <w:right w:val="none" w:sz="0" w:space="0" w:color="auto"/>
      </w:divBdr>
    </w:div>
    <w:div w:id="1993098737">
      <w:marLeft w:val="640"/>
      <w:marRight w:val="0"/>
      <w:marTop w:val="0"/>
      <w:marBottom w:val="0"/>
      <w:divBdr>
        <w:top w:val="none" w:sz="0" w:space="0" w:color="auto"/>
        <w:left w:val="none" w:sz="0" w:space="0" w:color="auto"/>
        <w:bottom w:val="none" w:sz="0" w:space="0" w:color="auto"/>
        <w:right w:val="none" w:sz="0" w:space="0" w:color="auto"/>
      </w:divBdr>
    </w:div>
    <w:div w:id="1993175861">
      <w:marLeft w:val="640"/>
      <w:marRight w:val="0"/>
      <w:marTop w:val="0"/>
      <w:marBottom w:val="0"/>
      <w:divBdr>
        <w:top w:val="none" w:sz="0" w:space="0" w:color="auto"/>
        <w:left w:val="none" w:sz="0" w:space="0" w:color="auto"/>
        <w:bottom w:val="none" w:sz="0" w:space="0" w:color="auto"/>
        <w:right w:val="none" w:sz="0" w:space="0" w:color="auto"/>
      </w:divBdr>
    </w:div>
    <w:div w:id="1993216348">
      <w:marLeft w:val="640"/>
      <w:marRight w:val="0"/>
      <w:marTop w:val="0"/>
      <w:marBottom w:val="0"/>
      <w:divBdr>
        <w:top w:val="none" w:sz="0" w:space="0" w:color="auto"/>
        <w:left w:val="none" w:sz="0" w:space="0" w:color="auto"/>
        <w:bottom w:val="none" w:sz="0" w:space="0" w:color="auto"/>
        <w:right w:val="none" w:sz="0" w:space="0" w:color="auto"/>
      </w:divBdr>
    </w:div>
    <w:div w:id="1993292415">
      <w:marLeft w:val="640"/>
      <w:marRight w:val="0"/>
      <w:marTop w:val="0"/>
      <w:marBottom w:val="0"/>
      <w:divBdr>
        <w:top w:val="none" w:sz="0" w:space="0" w:color="auto"/>
        <w:left w:val="none" w:sz="0" w:space="0" w:color="auto"/>
        <w:bottom w:val="none" w:sz="0" w:space="0" w:color="auto"/>
        <w:right w:val="none" w:sz="0" w:space="0" w:color="auto"/>
      </w:divBdr>
    </w:div>
    <w:div w:id="1993363990">
      <w:marLeft w:val="640"/>
      <w:marRight w:val="0"/>
      <w:marTop w:val="0"/>
      <w:marBottom w:val="0"/>
      <w:divBdr>
        <w:top w:val="none" w:sz="0" w:space="0" w:color="auto"/>
        <w:left w:val="none" w:sz="0" w:space="0" w:color="auto"/>
        <w:bottom w:val="none" w:sz="0" w:space="0" w:color="auto"/>
        <w:right w:val="none" w:sz="0" w:space="0" w:color="auto"/>
      </w:divBdr>
    </w:div>
    <w:div w:id="1993439127">
      <w:marLeft w:val="640"/>
      <w:marRight w:val="0"/>
      <w:marTop w:val="0"/>
      <w:marBottom w:val="0"/>
      <w:divBdr>
        <w:top w:val="none" w:sz="0" w:space="0" w:color="auto"/>
        <w:left w:val="none" w:sz="0" w:space="0" w:color="auto"/>
        <w:bottom w:val="none" w:sz="0" w:space="0" w:color="auto"/>
        <w:right w:val="none" w:sz="0" w:space="0" w:color="auto"/>
      </w:divBdr>
    </w:div>
    <w:div w:id="1993480605">
      <w:marLeft w:val="640"/>
      <w:marRight w:val="0"/>
      <w:marTop w:val="0"/>
      <w:marBottom w:val="0"/>
      <w:divBdr>
        <w:top w:val="none" w:sz="0" w:space="0" w:color="auto"/>
        <w:left w:val="none" w:sz="0" w:space="0" w:color="auto"/>
        <w:bottom w:val="none" w:sz="0" w:space="0" w:color="auto"/>
        <w:right w:val="none" w:sz="0" w:space="0" w:color="auto"/>
      </w:divBdr>
    </w:div>
    <w:div w:id="1993489073">
      <w:marLeft w:val="640"/>
      <w:marRight w:val="0"/>
      <w:marTop w:val="0"/>
      <w:marBottom w:val="0"/>
      <w:divBdr>
        <w:top w:val="none" w:sz="0" w:space="0" w:color="auto"/>
        <w:left w:val="none" w:sz="0" w:space="0" w:color="auto"/>
        <w:bottom w:val="none" w:sz="0" w:space="0" w:color="auto"/>
        <w:right w:val="none" w:sz="0" w:space="0" w:color="auto"/>
      </w:divBdr>
    </w:div>
    <w:div w:id="1993555285">
      <w:marLeft w:val="640"/>
      <w:marRight w:val="0"/>
      <w:marTop w:val="0"/>
      <w:marBottom w:val="0"/>
      <w:divBdr>
        <w:top w:val="none" w:sz="0" w:space="0" w:color="auto"/>
        <w:left w:val="none" w:sz="0" w:space="0" w:color="auto"/>
        <w:bottom w:val="none" w:sz="0" w:space="0" w:color="auto"/>
        <w:right w:val="none" w:sz="0" w:space="0" w:color="auto"/>
      </w:divBdr>
    </w:div>
    <w:div w:id="1993560122">
      <w:marLeft w:val="640"/>
      <w:marRight w:val="0"/>
      <w:marTop w:val="0"/>
      <w:marBottom w:val="0"/>
      <w:divBdr>
        <w:top w:val="none" w:sz="0" w:space="0" w:color="auto"/>
        <w:left w:val="none" w:sz="0" w:space="0" w:color="auto"/>
        <w:bottom w:val="none" w:sz="0" w:space="0" w:color="auto"/>
        <w:right w:val="none" w:sz="0" w:space="0" w:color="auto"/>
      </w:divBdr>
    </w:div>
    <w:div w:id="1993605540">
      <w:marLeft w:val="640"/>
      <w:marRight w:val="0"/>
      <w:marTop w:val="0"/>
      <w:marBottom w:val="0"/>
      <w:divBdr>
        <w:top w:val="none" w:sz="0" w:space="0" w:color="auto"/>
        <w:left w:val="none" w:sz="0" w:space="0" w:color="auto"/>
        <w:bottom w:val="none" w:sz="0" w:space="0" w:color="auto"/>
        <w:right w:val="none" w:sz="0" w:space="0" w:color="auto"/>
      </w:divBdr>
    </w:div>
    <w:div w:id="1993677455">
      <w:marLeft w:val="640"/>
      <w:marRight w:val="0"/>
      <w:marTop w:val="0"/>
      <w:marBottom w:val="0"/>
      <w:divBdr>
        <w:top w:val="none" w:sz="0" w:space="0" w:color="auto"/>
        <w:left w:val="none" w:sz="0" w:space="0" w:color="auto"/>
        <w:bottom w:val="none" w:sz="0" w:space="0" w:color="auto"/>
        <w:right w:val="none" w:sz="0" w:space="0" w:color="auto"/>
      </w:divBdr>
    </w:div>
    <w:div w:id="1993677935">
      <w:marLeft w:val="640"/>
      <w:marRight w:val="0"/>
      <w:marTop w:val="0"/>
      <w:marBottom w:val="0"/>
      <w:divBdr>
        <w:top w:val="none" w:sz="0" w:space="0" w:color="auto"/>
        <w:left w:val="none" w:sz="0" w:space="0" w:color="auto"/>
        <w:bottom w:val="none" w:sz="0" w:space="0" w:color="auto"/>
        <w:right w:val="none" w:sz="0" w:space="0" w:color="auto"/>
      </w:divBdr>
    </w:div>
    <w:div w:id="1993751855">
      <w:marLeft w:val="640"/>
      <w:marRight w:val="0"/>
      <w:marTop w:val="0"/>
      <w:marBottom w:val="0"/>
      <w:divBdr>
        <w:top w:val="none" w:sz="0" w:space="0" w:color="auto"/>
        <w:left w:val="none" w:sz="0" w:space="0" w:color="auto"/>
        <w:bottom w:val="none" w:sz="0" w:space="0" w:color="auto"/>
        <w:right w:val="none" w:sz="0" w:space="0" w:color="auto"/>
      </w:divBdr>
    </w:div>
    <w:div w:id="1993823682">
      <w:marLeft w:val="640"/>
      <w:marRight w:val="0"/>
      <w:marTop w:val="0"/>
      <w:marBottom w:val="0"/>
      <w:divBdr>
        <w:top w:val="none" w:sz="0" w:space="0" w:color="auto"/>
        <w:left w:val="none" w:sz="0" w:space="0" w:color="auto"/>
        <w:bottom w:val="none" w:sz="0" w:space="0" w:color="auto"/>
        <w:right w:val="none" w:sz="0" w:space="0" w:color="auto"/>
      </w:divBdr>
    </w:div>
    <w:div w:id="1993827127">
      <w:marLeft w:val="640"/>
      <w:marRight w:val="0"/>
      <w:marTop w:val="0"/>
      <w:marBottom w:val="0"/>
      <w:divBdr>
        <w:top w:val="none" w:sz="0" w:space="0" w:color="auto"/>
        <w:left w:val="none" w:sz="0" w:space="0" w:color="auto"/>
        <w:bottom w:val="none" w:sz="0" w:space="0" w:color="auto"/>
        <w:right w:val="none" w:sz="0" w:space="0" w:color="auto"/>
      </w:divBdr>
    </w:div>
    <w:div w:id="1993868075">
      <w:marLeft w:val="640"/>
      <w:marRight w:val="0"/>
      <w:marTop w:val="0"/>
      <w:marBottom w:val="0"/>
      <w:divBdr>
        <w:top w:val="none" w:sz="0" w:space="0" w:color="auto"/>
        <w:left w:val="none" w:sz="0" w:space="0" w:color="auto"/>
        <w:bottom w:val="none" w:sz="0" w:space="0" w:color="auto"/>
        <w:right w:val="none" w:sz="0" w:space="0" w:color="auto"/>
      </w:divBdr>
    </w:div>
    <w:div w:id="1993942761">
      <w:marLeft w:val="640"/>
      <w:marRight w:val="0"/>
      <w:marTop w:val="0"/>
      <w:marBottom w:val="0"/>
      <w:divBdr>
        <w:top w:val="none" w:sz="0" w:space="0" w:color="auto"/>
        <w:left w:val="none" w:sz="0" w:space="0" w:color="auto"/>
        <w:bottom w:val="none" w:sz="0" w:space="0" w:color="auto"/>
        <w:right w:val="none" w:sz="0" w:space="0" w:color="auto"/>
      </w:divBdr>
    </w:div>
    <w:div w:id="1994019637">
      <w:marLeft w:val="640"/>
      <w:marRight w:val="0"/>
      <w:marTop w:val="0"/>
      <w:marBottom w:val="0"/>
      <w:divBdr>
        <w:top w:val="none" w:sz="0" w:space="0" w:color="auto"/>
        <w:left w:val="none" w:sz="0" w:space="0" w:color="auto"/>
        <w:bottom w:val="none" w:sz="0" w:space="0" w:color="auto"/>
        <w:right w:val="none" w:sz="0" w:space="0" w:color="auto"/>
      </w:divBdr>
    </w:div>
    <w:div w:id="1994022916">
      <w:marLeft w:val="640"/>
      <w:marRight w:val="0"/>
      <w:marTop w:val="0"/>
      <w:marBottom w:val="0"/>
      <w:divBdr>
        <w:top w:val="none" w:sz="0" w:space="0" w:color="auto"/>
        <w:left w:val="none" w:sz="0" w:space="0" w:color="auto"/>
        <w:bottom w:val="none" w:sz="0" w:space="0" w:color="auto"/>
        <w:right w:val="none" w:sz="0" w:space="0" w:color="auto"/>
      </w:divBdr>
    </w:div>
    <w:div w:id="1994023835">
      <w:marLeft w:val="640"/>
      <w:marRight w:val="0"/>
      <w:marTop w:val="0"/>
      <w:marBottom w:val="0"/>
      <w:divBdr>
        <w:top w:val="none" w:sz="0" w:space="0" w:color="auto"/>
        <w:left w:val="none" w:sz="0" w:space="0" w:color="auto"/>
        <w:bottom w:val="none" w:sz="0" w:space="0" w:color="auto"/>
        <w:right w:val="none" w:sz="0" w:space="0" w:color="auto"/>
      </w:divBdr>
    </w:div>
    <w:div w:id="1994138435">
      <w:marLeft w:val="640"/>
      <w:marRight w:val="0"/>
      <w:marTop w:val="0"/>
      <w:marBottom w:val="0"/>
      <w:divBdr>
        <w:top w:val="none" w:sz="0" w:space="0" w:color="auto"/>
        <w:left w:val="none" w:sz="0" w:space="0" w:color="auto"/>
        <w:bottom w:val="none" w:sz="0" w:space="0" w:color="auto"/>
        <w:right w:val="none" w:sz="0" w:space="0" w:color="auto"/>
      </w:divBdr>
    </w:div>
    <w:div w:id="1994210695">
      <w:marLeft w:val="640"/>
      <w:marRight w:val="0"/>
      <w:marTop w:val="0"/>
      <w:marBottom w:val="0"/>
      <w:divBdr>
        <w:top w:val="none" w:sz="0" w:space="0" w:color="auto"/>
        <w:left w:val="none" w:sz="0" w:space="0" w:color="auto"/>
        <w:bottom w:val="none" w:sz="0" w:space="0" w:color="auto"/>
        <w:right w:val="none" w:sz="0" w:space="0" w:color="auto"/>
      </w:divBdr>
    </w:div>
    <w:div w:id="1994214754">
      <w:marLeft w:val="640"/>
      <w:marRight w:val="0"/>
      <w:marTop w:val="0"/>
      <w:marBottom w:val="0"/>
      <w:divBdr>
        <w:top w:val="none" w:sz="0" w:space="0" w:color="auto"/>
        <w:left w:val="none" w:sz="0" w:space="0" w:color="auto"/>
        <w:bottom w:val="none" w:sz="0" w:space="0" w:color="auto"/>
        <w:right w:val="none" w:sz="0" w:space="0" w:color="auto"/>
      </w:divBdr>
    </w:div>
    <w:div w:id="1994219836">
      <w:marLeft w:val="640"/>
      <w:marRight w:val="0"/>
      <w:marTop w:val="0"/>
      <w:marBottom w:val="0"/>
      <w:divBdr>
        <w:top w:val="none" w:sz="0" w:space="0" w:color="auto"/>
        <w:left w:val="none" w:sz="0" w:space="0" w:color="auto"/>
        <w:bottom w:val="none" w:sz="0" w:space="0" w:color="auto"/>
        <w:right w:val="none" w:sz="0" w:space="0" w:color="auto"/>
      </w:divBdr>
    </w:div>
    <w:div w:id="1994260539">
      <w:marLeft w:val="640"/>
      <w:marRight w:val="0"/>
      <w:marTop w:val="0"/>
      <w:marBottom w:val="0"/>
      <w:divBdr>
        <w:top w:val="none" w:sz="0" w:space="0" w:color="auto"/>
        <w:left w:val="none" w:sz="0" w:space="0" w:color="auto"/>
        <w:bottom w:val="none" w:sz="0" w:space="0" w:color="auto"/>
        <w:right w:val="none" w:sz="0" w:space="0" w:color="auto"/>
      </w:divBdr>
    </w:div>
    <w:div w:id="1994406741">
      <w:marLeft w:val="640"/>
      <w:marRight w:val="0"/>
      <w:marTop w:val="0"/>
      <w:marBottom w:val="0"/>
      <w:divBdr>
        <w:top w:val="none" w:sz="0" w:space="0" w:color="auto"/>
        <w:left w:val="none" w:sz="0" w:space="0" w:color="auto"/>
        <w:bottom w:val="none" w:sz="0" w:space="0" w:color="auto"/>
        <w:right w:val="none" w:sz="0" w:space="0" w:color="auto"/>
      </w:divBdr>
    </w:div>
    <w:div w:id="1994409021">
      <w:marLeft w:val="640"/>
      <w:marRight w:val="0"/>
      <w:marTop w:val="0"/>
      <w:marBottom w:val="0"/>
      <w:divBdr>
        <w:top w:val="none" w:sz="0" w:space="0" w:color="auto"/>
        <w:left w:val="none" w:sz="0" w:space="0" w:color="auto"/>
        <w:bottom w:val="none" w:sz="0" w:space="0" w:color="auto"/>
        <w:right w:val="none" w:sz="0" w:space="0" w:color="auto"/>
      </w:divBdr>
    </w:div>
    <w:div w:id="1994481845">
      <w:marLeft w:val="640"/>
      <w:marRight w:val="0"/>
      <w:marTop w:val="0"/>
      <w:marBottom w:val="0"/>
      <w:divBdr>
        <w:top w:val="none" w:sz="0" w:space="0" w:color="auto"/>
        <w:left w:val="none" w:sz="0" w:space="0" w:color="auto"/>
        <w:bottom w:val="none" w:sz="0" w:space="0" w:color="auto"/>
        <w:right w:val="none" w:sz="0" w:space="0" w:color="auto"/>
      </w:divBdr>
    </w:div>
    <w:div w:id="1994554911">
      <w:marLeft w:val="640"/>
      <w:marRight w:val="0"/>
      <w:marTop w:val="0"/>
      <w:marBottom w:val="0"/>
      <w:divBdr>
        <w:top w:val="none" w:sz="0" w:space="0" w:color="auto"/>
        <w:left w:val="none" w:sz="0" w:space="0" w:color="auto"/>
        <w:bottom w:val="none" w:sz="0" w:space="0" w:color="auto"/>
        <w:right w:val="none" w:sz="0" w:space="0" w:color="auto"/>
      </w:divBdr>
    </w:div>
    <w:div w:id="1994602671">
      <w:marLeft w:val="640"/>
      <w:marRight w:val="0"/>
      <w:marTop w:val="0"/>
      <w:marBottom w:val="0"/>
      <w:divBdr>
        <w:top w:val="none" w:sz="0" w:space="0" w:color="auto"/>
        <w:left w:val="none" w:sz="0" w:space="0" w:color="auto"/>
        <w:bottom w:val="none" w:sz="0" w:space="0" w:color="auto"/>
        <w:right w:val="none" w:sz="0" w:space="0" w:color="auto"/>
      </w:divBdr>
    </w:div>
    <w:div w:id="1994677010">
      <w:marLeft w:val="640"/>
      <w:marRight w:val="0"/>
      <w:marTop w:val="0"/>
      <w:marBottom w:val="0"/>
      <w:divBdr>
        <w:top w:val="none" w:sz="0" w:space="0" w:color="auto"/>
        <w:left w:val="none" w:sz="0" w:space="0" w:color="auto"/>
        <w:bottom w:val="none" w:sz="0" w:space="0" w:color="auto"/>
        <w:right w:val="none" w:sz="0" w:space="0" w:color="auto"/>
      </w:divBdr>
    </w:div>
    <w:div w:id="1994679304">
      <w:marLeft w:val="640"/>
      <w:marRight w:val="0"/>
      <w:marTop w:val="0"/>
      <w:marBottom w:val="0"/>
      <w:divBdr>
        <w:top w:val="none" w:sz="0" w:space="0" w:color="auto"/>
        <w:left w:val="none" w:sz="0" w:space="0" w:color="auto"/>
        <w:bottom w:val="none" w:sz="0" w:space="0" w:color="auto"/>
        <w:right w:val="none" w:sz="0" w:space="0" w:color="auto"/>
      </w:divBdr>
    </w:div>
    <w:div w:id="1994867643">
      <w:marLeft w:val="640"/>
      <w:marRight w:val="0"/>
      <w:marTop w:val="0"/>
      <w:marBottom w:val="0"/>
      <w:divBdr>
        <w:top w:val="none" w:sz="0" w:space="0" w:color="auto"/>
        <w:left w:val="none" w:sz="0" w:space="0" w:color="auto"/>
        <w:bottom w:val="none" w:sz="0" w:space="0" w:color="auto"/>
        <w:right w:val="none" w:sz="0" w:space="0" w:color="auto"/>
      </w:divBdr>
    </w:div>
    <w:div w:id="1994943408">
      <w:marLeft w:val="640"/>
      <w:marRight w:val="0"/>
      <w:marTop w:val="0"/>
      <w:marBottom w:val="0"/>
      <w:divBdr>
        <w:top w:val="none" w:sz="0" w:space="0" w:color="auto"/>
        <w:left w:val="none" w:sz="0" w:space="0" w:color="auto"/>
        <w:bottom w:val="none" w:sz="0" w:space="0" w:color="auto"/>
        <w:right w:val="none" w:sz="0" w:space="0" w:color="auto"/>
      </w:divBdr>
    </w:div>
    <w:div w:id="1994944187">
      <w:marLeft w:val="640"/>
      <w:marRight w:val="0"/>
      <w:marTop w:val="0"/>
      <w:marBottom w:val="0"/>
      <w:divBdr>
        <w:top w:val="none" w:sz="0" w:space="0" w:color="auto"/>
        <w:left w:val="none" w:sz="0" w:space="0" w:color="auto"/>
        <w:bottom w:val="none" w:sz="0" w:space="0" w:color="auto"/>
        <w:right w:val="none" w:sz="0" w:space="0" w:color="auto"/>
      </w:divBdr>
    </w:div>
    <w:div w:id="1994988650">
      <w:marLeft w:val="640"/>
      <w:marRight w:val="0"/>
      <w:marTop w:val="0"/>
      <w:marBottom w:val="0"/>
      <w:divBdr>
        <w:top w:val="none" w:sz="0" w:space="0" w:color="auto"/>
        <w:left w:val="none" w:sz="0" w:space="0" w:color="auto"/>
        <w:bottom w:val="none" w:sz="0" w:space="0" w:color="auto"/>
        <w:right w:val="none" w:sz="0" w:space="0" w:color="auto"/>
      </w:divBdr>
    </w:div>
    <w:div w:id="1995061380">
      <w:marLeft w:val="640"/>
      <w:marRight w:val="0"/>
      <w:marTop w:val="0"/>
      <w:marBottom w:val="0"/>
      <w:divBdr>
        <w:top w:val="none" w:sz="0" w:space="0" w:color="auto"/>
        <w:left w:val="none" w:sz="0" w:space="0" w:color="auto"/>
        <w:bottom w:val="none" w:sz="0" w:space="0" w:color="auto"/>
        <w:right w:val="none" w:sz="0" w:space="0" w:color="auto"/>
      </w:divBdr>
    </w:div>
    <w:div w:id="1995065034">
      <w:marLeft w:val="640"/>
      <w:marRight w:val="0"/>
      <w:marTop w:val="0"/>
      <w:marBottom w:val="0"/>
      <w:divBdr>
        <w:top w:val="none" w:sz="0" w:space="0" w:color="auto"/>
        <w:left w:val="none" w:sz="0" w:space="0" w:color="auto"/>
        <w:bottom w:val="none" w:sz="0" w:space="0" w:color="auto"/>
        <w:right w:val="none" w:sz="0" w:space="0" w:color="auto"/>
      </w:divBdr>
    </w:div>
    <w:div w:id="1995142175">
      <w:marLeft w:val="640"/>
      <w:marRight w:val="0"/>
      <w:marTop w:val="0"/>
      <w:marBottom w:val="0"/>
      <w:divBdr>
        <w:top w:val="none" w:sz="0" w:space="0" w:color="auto"/>
        <w:left w:val="none" w:sz="0" w:space="0" w:color="auto"/>
        <w:bottom w:val="none" w:sz="0" w:space="0" w:color="auto"/>
        <w:right w:val="none" w:sz="0" w:space="0" w:color="auto"/>
      </w:divBdr>
    </w:div>
    <w:div w:id="1995178833">
      <w:marLeft w:val="640"/>
      <w:marRight w:val="0"/>
      <w:marTop w:val="0"/>
      <w:marBottom w:val="0"/>
      <w:divBdr>
        <w:top w:val="none" w:sz="0" w:space="0" w:color="auto"/>
        <w:left w:val="none" w:sz="0" w:space="0" w:color="auto"/>
        <w:bottom w:val="none" w:sz="0" w:space="0" w:color="auto"/>
        <w:right w:val="none" w:sz="0" w:space="0" w:color="auto"/>
      </w:divBdr>
    </w:div>
    <w:div w:id="1995183250">
      <w:marLeft w:val="640"/>
      <w:marRight w:val="0"/>
      <w:marTop w:val="0"/>
      <w:marBottom w:val="0"/>
      <w:divBdr>
        <w:top w:val="none" w:sz="0" w:space="0" w:color="auto"/>
        <w:left w:val="none" w:sz="0" w:space="0" w:color="auto"/>
        <w:bottom w:val="none" w:sz="0" w:space="0" w:color="auto"/>
        <w:right w:val="none" w:sz="0" w:space="0" w:color="auto"/>
      </w:divBdr>
    </w:div>
    <w:div w:id="1995185297">
      <w:marLeft w:val="640"/>
      <w:marRight w:val="0"/>
      <w:marTop w:val="0"/>
      <w:marBottom w:val="0"/>
      <w:divBdr>
        <w:top w:val="none" w:sz="0" w:space="0" w:color="auto"/>
        <w:left w:val="none" w:sz="0" w:space="0" w:color="auto"/>
        <w:bottom w:val="none" w:sz="0" w:space="0" w:color="auto"/>
        <w:right w:val="none" w:sz="0" w:space="0" w:color="auto"/>
      </w:divBdr>
    </w:div>
    <w:div w:id="1995329623">
      <w:marLeft w:val="640"/>
      <w:marRight w:val="0"/>
      <w:marTop w:val="0"/>
      <w:marBottom w:val="0"/>
      <w:divBdr>
        <w:top w:val="none" w:sz="0" w:space="0" w:color="auto"/>
        <w:left w:val="none" w:sz="0" w:space="0" w:color="auto"/>
        <w:bottom w:val="none" w:sz="0" w:space="0" w:color="auto"/>
        <w:right w:val="none" w:sz="0" w:space="0" w:color="auto"/>
      </w:divBdr>
    </w:div>
    <w:div w:id="1995402667">
      <w:marLeft w:val="640"/>
      <w:marRight w:val="0"/>
      <w:marTop w:val="0"/>
      <w:marBottom w:val="0"/>
      <w:divBdr>
        <w:top w:val="none" w:sz="0" w:space="0" w:color="auto"/>
        <w:left w:val="none" w:sz="0" w:space="0" w:color="auto"/>
        <w:bottom w:val="none" w:sz="0" w:space="0" w:color="auto"/>
        <w:right w:val="none" w:sz="0" w:space="0" w:color="auto"/>
      </w:divBdr>
    </w:div>
    <w:div w:id="1995447934">
      <w:marLeft w:val="640"/>
      <w:marRight w:val="0"/>
      <w:marTop w:val="0"/>
      <w:marBottom w:val="0"/>
      <w:divBdr>
        <w:top w:val="none" w:sz="0" w:space="0" w:color="auto"/>
        <w:left w:val="none" w:sz="0" w:space="0" w:color="auto"/>
        <w:bottom w:val="none" w:sz="0" w:space="0" w:color="auto"/>
        <w:right w:val="none" w:sz="0" w:space="0" w:color="auto"/>
      </w:divBdr>
    </w:div>
    <w:div w:id="1995448438">
      <w:marLeft w:val="640"/>
      <w:marRight w:val="0"/>
      <w:marTop w:val="0"/>
      <w:marBottom w:val="0"/>
      <w:divBdr>
        <w:top w:val="none" w:sz="0" w:space="0" w:color="auto"/>
        <w:left w:val="none" w:sz="0" w:space="0" w:color="auto"/>
        <w:bottom w:val="none" w:sz="0" w:space="0" w:color="auto"/>
        <w:right w:val="none" w:sz="0" w:space="0" w:color="auto"/>
      </w:divBdr>
    </w:div>
    <w:div w:id="1995454115">
      <w:marLeft w:val="640"/>
      <w:marRight w:val="0"/>
      <w:marTop w:val="0"/>
      <w:marBottom w:val="0"/>
      <w:divBdr>
        <w:top w:val="none" w:sz="0" w:space="0" w:color="auto"/>
        <w:left w:val="none" w:sz="0" w:space="0" w:color="auto"/>
        <w:bottom w:val="none" w:sz="0" w:space="0" w:color="auto"/>
        <w:right w:val="none" w:sz="0" w:space="0" w:color="auto"/>
      </w:divBdr>
    </w:div>
    <w:div w:id="1995528470">
      <w:marLeft w:val="640"/>
      <w:marRight w:val="0"/>
      <w:marTop w:val="0"/>
      <w:marBottom w:val="0"/>
      <w:divBdr>
        <w:top w:val="none" w:sz="0" w:space="0" w:color="auto"/>
        <w:left w:val="none" w:sz="0" w:space="0" w:color="auto"/>
        <w:bottom w:val="none" w:sz="0" w:space="0" w:color="auto"/>
        <w:right w:val="none" w:sz="0" w:space="0" w:color="auto"/>
      </w:divBdr>
    </w:div>
    <w:div w:id="1995598887">
      <w:marLeft w:val="640"/>
      <w:marRight w:val="0"/>
      <w:marTop w:val="0"/>
      <w:marBottom w:val="0"/>
      <w:divBdr>
        <w:top w:val="none" w:sz="0" w:space="0" w:color="auto"/>
        <w:left w:val="none" w:sz="0" w:space="0" w:color="auto"/>
        <w:bottom w:val="none" w:sz="0" w:space="0" w:color="auto"/>
        <w:right w:val="none" w:sz="0" w:space="0" w:color="auto"/>
      </w:divBdr>
    </w:div>
    <w:div w:id="1995720491">
      <w:marLeft w:val="640"/>
      <w:marRight w:val="0"/>
      <w:marTop w:val="0"/>
      <w:marBottom w:val="0"/>
      <w:divBdr>
        <w:top w:val="none" w:sz="0" w:space="0" w:color="auto"/>
        <w:left w:val="none" w:sz="0" w:space="0" w:color="auto"/>
        <w:bottom w:val="none" w:sz="0" w:space="0" w:color="auto"/>
        <w:right w:val="none" w:sz="0" w:space="0" w:color="auto"/>
      </w:divBdr>
    </w:div>
    <w:div w:id="1995834929">
      <w:marLeft w:val="640"/>
      <w:marRight w:val="0"/>
      <w:marTop w:val="0"/>
      <w:marBottom w:val="0"/>
      <w:divBdr>
        <w:top w:val="none" w:sz="0" w:space="0" w:color="auto"/>
        <w:left w:val="none" w:sz="0" w:space="0" w:color="auto"/>
        <w:bottom w:val="none" w:sz="0" w:space="0" w:color="auto"/>
        <w:right w:val="none" w:sz="0" w:space="0" w:color="auto"/>
      </w:divBdr>
    </w:div>
    <w:div w:id="1995839406">
      <w:marLeft w:val="640"/>
      <w:marRight w:val="0"/>
      <w:marTop w:val="0"/>
      <w:marBottom w:val="0"/>
      <w:divBdr>
        <w:top w:val="none" w:sz="0" w:space="0" w:color="auto"/>
        <w:left w:val="none" w:sz="0" w:space="0" w:color="auto"/>
        <w:bottom w:val="none" w:sz="0" w:space="0" w:color="auto"/>
        <w:right w:val="none" w:sz="0" w:space="0" w:color="auto"/>
      </w:divBdr>
    </w:div>
    <w:div w:id="1995910485">
      <w:marLeft w:val="640"/>
      <w:marRight w:val="0"/>
      <w:marTop w:val="0"/>
      <w:marBottom w:val="0"/>
      <w:divBdr>
        <w:top w:val="none" w:sz="0" w:space="0" w:color="auto"/>
        <w:left w:val="none" w:sz="0" w:space="0" w:color="auto"/>
        <w:bottom w:val="none" w:sz="0" w:space="0" w:color="auto"/>
        <w:right w:val="none" w:sz="0" w:space="0" w:color="auto"/>
      </w:divBdr>
    </w:div>
    <w:div w:id="1996030831">
      <w:marLeft w:val="640"/>
      <w:marRight w:val="0"/>
      <w:marTop w:val="0"/>
      <w:marBottom w:val="0"/>
      <w:divBdr>
        <w:top w:val="none" w:sz="0" w:space="0" w:color="auto"/>
        <w:left w:val="none" w:sz="0" w:space="0" w:color="auto"/>
        <w:bottom w:val="none" w:sz="0" w:space="0" w:color="auto"/>
        <w:right w:val="none" w:sz="0" w:space="0" w:color="auto"/>
      </w:divBdr>
    </w:div>
    <w:div w:id="1996227315">
      <w:marLeft w:val="640"/>
      <w:marRight w:val="0"/>
      <w:marTop w:val="0"/>
      <w:marBottom w:val="0"/>
      <w:divBdr>
        <w:top w:val="none" w:sz="0" w:space="0" w:color="auto"/>
        <w:left w:val="none" w:sz="0" w:space="0" w:color="auto"/>
        <w:bottom w:val="none" w:sz="0" w:space="0" w:color="auto"/>
        <w:right w:val="none" w:sz="0" w:space="0" w:color="auto"/>
      </w:divBdr>
    </w:div>
    <w:div w:id="1996297331">
      <w:marLeft w:val="640"/>
      <w:marRight w:val="0"/>
      <w:marTop w:val="0"/>
      <w:marBottom w:val="0"/>
      <w:divBdr>
        <w:top w:val="none" w:sz="0" w:space="0" w:color="auto"/>
        <w:left w:val="none" w:sz="0" w:space="0" w:color="auto"/>
        <w:bottom w:val="none" w:sz="0" w:space="0" w:color="auto"/>
        <w:right w:val="none" w:sz="0" w:space="0" w:color="auto"/>
      </w:divBdr>
    </w:div>
    <w:div w:id="1996373140">
      <w:marLeft w:val="640"/>
      <w:marRight w:val="0"/>
      <w:marTop w:val="0"/>
      <w:marBottom w:val="0"/>
      <w:divBdr>
        <w:top w:val="none" w:sz="0" w:space="0" w:color="auto"/>
        <w:left w:val="none" w:sz="0" w:space="0" w:color="auto"/>
        <w:bottom w:val="none" w:sz="0" w:space="0" w:color="auto"/>
        <w:right w:val="none" w:sz="0" w:space="0" w:color="auto"/>
      </w:divBdr>
    </w:div>
    <w:div w:id="1996377240">
      <w:marLeft w:val="640"/>
      <w:marRight w:val="0"/>
      <w:marTop w:val="0"/>
      <w:marBottom w:val="0"/>
      <w:divBdr>
        <w:top w:val="none" w:sz="0" w:space="0" w:color="auto"/>
        <w:left w:val="none" w:sz="0" w:space="0" w:color="auto"/>
        <w:bottom w:val="none" w:sz="0" w:space="0" w:color="auto"/>
        <w:right w:val="none" w:sz="0" w:space="0" w:color="auto"/>
      </w:divBdr>
    </w:div>
    <w:div w:id="1996448149">
      <w:marLeft w:val="640"/>
      <w:marRight w:val="0"/>
      <w:marTop w:val="0"/>
      <w:marBottom w:val="0"/>
      <w:divBdr>
        <w:top w:val="none" w:sz="0" w:space="0" w:color="auto"/>
        <w:left w:val="none" w:sz="0" w:space="0" w:color="auto"/>
        <w:bottom w:val="none" w:sz="0" w:space="0" w:color="auto"/>
        <w:right w:val="none" w:sz="0" w:space="0" w:color="auto"/>
      </w:divBdr>
    </w:div>
    <w:div w:id="1996449833">
      <w:marLeft w:val="640"/>
      <w:marRight w:val="0"/>
      <w:marTop w:val="0"/>
      <w:marBottom w:val="0"/>
      <w:divBdr>
        <w:top w:val="none" w:sz="0" w:space="0" w:color="auto"/>
        <w:left w:val="none" w:sz="0" w:space="0" w:color="auto"/>
        <w:bottom w:val="none" w:sz="0" w:space="0" w:color="auto"/>
        <w:right w:val="none" w:sz="0" w:space="0" w:color="auto"/>
      </w:divBdr>
    </w:div>
    <w:div w:id="1996453764">
      <w:marLeft w:val="640"/>
      <w:marRight w:val="0"/>
      <w:marTop w:val="0"/>
      <w:marBottom w:val="0"/>
      <w:divBdr>
        <w:top w:val="none" w:sz="0" w:space="0" w:color="auto"/>
        <w:left w:val="none" w:sz="0" w:space="0" w:color="auto"/>
        <w:bottom w:val="none" w:sz="0" w:space="0" w:color="auto"/>
        <w:right w:val="none" w:sz="0" w:space="0" w:color="auto"/>
      </w:divBdr>
    </w:div>
    <w:div w:id="1996494485">
      <w:marLeft w:val="640"/>
      <w:marRight w:val="0"/>
      <w:marTop w:val="0"/>
      <w:marBottom w:val="0"/>
      <w:divBdr>
        <w:top w:val="none" w:sz="0" w:space="0" w:color="auto"/>
        <w:left w:val="none" w:sz="0" w:space="0" w:color="auto"/>
        <w:bottom w:val="none" w:sz="0" w:space="0" w:color="auto"/>
        <w:right w:val="none" w:sz="0" w:space="0" w:color="auto"/>
      </w:divBdr>
    </w:div>
    <w:div w:id="1996496311">
      <w:marLeft w:val="640"/>
      <w:marRight w:val="0"/>
      <w:marTop w:val="0"/>
      <w:marBottom w:val="0"/>
      <w:divBdr>
        <w:top w:val="none" w:sz="0" w:space="0" w:color="auto"/>
        <w:left w:val="none" w:sz="0" w:space="0" w:color="auto"/>
        <w:bottom w:val="none" w:sz="0" w:space="0" w:color="auto"/>
        <w:right w:val="none" w:sz="0" w:space="0" w:color="auto"/>
      </w:divBdr>
    </w:div>
    <w:div w:id="1996567568">
      <w:marLeft w:val="640"/>
      <w:marRight w:val="0"/>
      <w:marTop w:val="0"/>
      <w:marBottom w:val="0"/>
      <w:divBdr>
        <w:top w:val="none" w:sz="0" w:space="0" w:color="auto"/>
        <w:left w:val="none" w:sz="0" w:space="0" w:color="auto"/>
        <w:bottom w:val="none" w:sz="0" w:space="0" w:color="auto"/>
        <w:right w:val="none" w:sz="0" w:space="0" w:color="auto"/>
      </w:divBdr>
    </w:div>
    <w:div w:id="1996688299">
      <w:marLeft w:val="640"/>
      <w:marRight w:val="0"/>
      <w:marTop w:val="0"/>
      <w:marBottom w:val="0"/>
      <w:divBdr>
        <w:top w:val="none" w:sz="0" w:space="0" w:color="auto"/>
        <w:left w:val="none" w:sz="0" w:space="0" w:color="auto"/>
        <w:bottom w:val="none" w:sz="0" w:space="0" w:color="auto"/>
        <w:right w:val="none" w:sz="0" w:space="0" w:color="auto"/>
      </w:divBdr>
    </w:div>
    <w:div w:id="1996713489">
      <w:marLeft w:val="640"/>
      <w:marRight w:val="0"/>
      <w:marTop w:val="0"/>
      <w:marBottom w:val="0"/>
      <w:divBdr>
        <w:top w:val="none" w:sz="0" w:space="0" w:color="auto"/>
        <w:left w:val="none" w:sz="0" w:space="0" w:color="auto"/>
        <w:bottom w:val="none" w:sz="0" w:space="0" w:color="auto"/>
        <w:right w:val="none" w:sz="0" w:space="0" w:color="auto"/>
      </w:divBdr>
    </w:div>
    <w:div w:id="1996713754">
      <w:marLeft w:val="640"/>
      <w:marRight w:val="0"/>
      <w:marTop w:val="0"/>
      <w:marBottom w:val="0"/>
      <w:divBdr>
        <w:top w:val="none" w:sz="0" w:space="0" w:color="auto"/>
        <w:left w:val="none" w:sz="0" w:space="0" w:color="auto"/>
        <w:bottom w:val="none" w:sz="0" w:space="0" w:color="auto"/>
        <w:right w:val="none" w:sz="0" w:space="0" w:color="auto"/>
      </w:divBdr>
    </w:div>
    <w:div w:id="1996757715">
      <w:marLeft w:val="640"/>
      <w:marRight w:val="0"/>
      <w:marTop w:val="0"/>
      <w:marBottom w:val="0"/>
      <w:divBdr>
        <w:top w:val="none" w:sz="0" w:space="0" w:color="auto"/>
        <w:left w:val="none" w:sz="0" w:space="0" w:color="auto"/>
        <w:bottom w:val="none" w:sz="0" w:space="0" w:color="auto"/>
        <w:right w:val="none" w:sz="0" w:space="0" w:color="auto"/>
      </w:divBdr>
    </w:div>
    <w:div w:id="1996840058">
      <w:marLeft w:val="640"/>
      <w:marRight w:val="0"/>
      <w:marTop w:val="0"/>
      <w:marBottom w:val="0"/>
      <w:divBdr>
        <w:top w:val="none" w:sz="0" w:space="0" w:color="auto"/>
        <w:left w:val="none" w:sz="0" w:space="0" w:color="auto"/>
        <w:bottom w:val="none" w:sz="0" w:space="0" w:color="auto"/>
        <w:right w:val="none" w:sz="0" w:space="0" w:color="auto"/>
      </w:divBdr>
    </w:div>
    <w:div w:id="1996907073">
      <w:marLeft w:val="640"/>
      <w:marRight w:val="0"/>
      <w:marTop w:val="0"/>
      <w:marBottom w:val="0"/>
      <w:divBdr>
        <w:top w:val="none" w:sz="0" w:space="0" w:color="auto"/>
        <w:left w:val="none" w:sz="0" w:space="0" w:color="auto"/>
        <w:bottom w:val="none" w:sz="0" w:space="0" w:color="auto"/>
        <w:right w:val="none" w:sz="0" w:space="0" w:color="auto"/>
      </w:divBdr>
    </w:div>
    <w:div w:id="1996954195">
      <w:marLeft w:val="640"/>
      <w:marRight w:val="0"/>
      <w:marTop w:val="0"/>
      <w:marBottom w:val="0"/>
      <w:divBdr>
        <w:top w:val="none" w:sz="0" w:space="0" w:color="auto"/>
        <w:left w:val="none" w:sz="0" w:space="0" w:color="auto"/>
        <w:bottom w:val="none" w:sz="0" w:space="0" w:color="auto"/>
        <w:right w:val="none" w:sz="0" w:space="0" w:color="auto"/>
      </w:divBdr>
    </w:div>
    <w:div w:id="1997102286">
      <w:marLeft w:val="640"/>
      <w:marRight w:val="0"/>
      <w:marTop w:val="0"/>
      <w:marBottom w:val="0"/>
      <w:divBdr>
        <w:top w:val="none" w:sz="0" w:space="0" w:color="auto"/>
        <w:left w:val="none" w:sz="0" w:space="0" w:color="auto"/>
        <w:bottom w:val="none" w:sz="0" w:space="0" w:color="auto"/>
        <w:right w:val="none" w:sz="0" w:space="0" w:color="auto"/>
      </w:divBdr>
    </w:div>
    <w:div w:id="1997222869">
      <w:marLeft w:val="640"/>
      <w:marRight w:val="0"/>
      <w:marTop w:val="0"/>
      <w:marBottom w:val="0"/>
      <w:divBdr>
        <w:top w:val="none" w:sz="0" w:space="0" w:color="auto"/>
        <w:left w:val="none" w:sz="0" w:space="0" w:color="auto"/>
        <w:bottom w:val="none" w:sz="0" w:space="0" w:color="auto"/>
        <w:right w:val="none" w:sz="0" w:space="0" w:color="auto"/>
      </w:divBdr>
    </w:div>
    <w:div w:id="1997227237">
      <w:marLeft w:val="640"/>
      <w:marRight w:val="0"/>
      <w:marTop w:val="0"/>
      <w:marBottom w:val="0"/>
      <w:divBdr>
        <w:top w:val="none" w:sz="0" w:space="0" w:color="auto"/>
        <w:left w:val="none" w:sz="0" w:space="0" w:color="auto"/>
        <w:bottom w:val="none" w:sz="0" w:space="0" w:color="auto"/>
        <w:right w:val="none" w:sz="0" w:space="0" w:color="auto"/>
      </w:divBdr>
    </w:div>
    <w:div w:id="1997293775">
      <w:marLeft w:val="640"/>
      <w:marRight w:val="0"/>
      <w:marTop w:val="0"/>
      <w:marBottom w:val="0"/>
      <w:divBdr>
        <w:top w:val="none" w:sz="0" w:space="0" w:color="auto"/>
        <w:left w:val="none" w:sz="0" w:space="0" w:color="auto"/>
        <w:bottom w:val="none" w:sz="0" w:space="0" w:color="auto"/>
        <w:right w:val="none" w:sz="0" w:space="0" w:color="auto"/>
      </w:divBdr>
    </w:div>
    <w:div w:id="1997342276">
      <w:marLeft w:val="640"/>
      <w:marRight w:val="0"/>
      <w:marTop w:val="0"/>
      <w:marBottom w:val="0"/>
      <w:divBdr>
        <w:top w:val="none" w:sz="0" w:space="0" w:color="auto"/>
        <w:left w:val="none" w:sz="0" w:space="0" w:color="auto"/>
        <w:bottom w:val="none" w:sz="0" w:space="0" w:color="auto"/>
        <w:right w:val="none" w:sz="0" w:space="0" w:color="auto"/>
      </w:divBdr>
    </w:div>
    <w:div w:id="1997370424">
      <w:marLeft w:val="640"/>
      <w:marRight w:val="0"/>
      <w:marTop w:val="0"/>
      <w:marBottom w:val="0"/>
      <w:divBdr>
        <w:top w:val="none" w:sz="0" w:space="0" w:color="auto"/>
        <w:left w:val="none" w:sz="0" w:space="0" w:color="auto"/>
        <w:bottom w:val="none" w:sz="0" w:space="0" w:color="auto"/>
        <w:right w:val="none" w:sz="0" w:space="0" w:color="auto"/>
      </w:divBdr>
    </w:div>
    <w:div w:id="1997757580">
      <w:marLeft w:val="640"/>
      <w:marRight w:val="0"/>
      <w:marTop w:val="0"/>
      <w:marBottom w:val="0"/>
      <w:divBdr>
        <w:top w:val="none" w:sz="0" w:space="0" w:color="auto"/>
        <w:left w:val="none" w:sz="0" w:space="0" w:color="auto"/>
        <w:bottom w:val="none" w:sz="0" w:space="0" w:color="auto"/>
        <w:right w:val="none" w:sz="0" w:space="0" w:color="auto"/>
      </w:divBdr>
    </w:div>
    <w:div w:id="1997757831">
      <w:marLeft w:val="640"/>
      <w:marRight w:val="0"/>
      <w:marTop w:val="0"/>
      <w:marBottom w:val="0"/>
      <w:divBdr>
        <w:top w:val="none" w:sz="0" w:space="0" w:color="auto"/>
        <w:left w:val="none" w:sz="0" w:space="0" w:color="auto"/>
        <w:bottom w:val="none" w:sz="0" w:space="0" w:color="auto"/>
        <w:right w:val="none" w:sz="0" w:space="0" w:color="auto"/>
      </w:divBdr>
    </w:div>
    <w:div w:id="1997760927">
      <w:marLeft w:val="640"/>
      <w:marRight w:val="0"/>
      <w:marTop w:val="0"/>
      <w:marBottom w:val="0"/>
      <w:divBdr>
        <w:top w:val="none" w:sz="0" w:space="0" w:color="auto"/>
        <w:left w:val="none" w:sz="0" w:space="0" w:color="auto"/>
        <w:bottom w:val="none" w:sz="0" w:space="0" w:color="auto"/>
        <w:right w:val="none" w:sz="0" w:space="0" w:color="auto"/>
      </w:divBdr>
    </w:div>
    <w:div w:id="1997761718">
      <w:marLeft w:val="640"/>
      <w:marRight w:val="0"/>
      <w:marTop w:val="0"/>
      <w:marBottom w:val="0"/>
      <w:divBdr>
        <w:top w:val="none" w:sz="0" w:space="0" w:color="auto"/>
        <w:left w:val="none" w:sz="0" w:space="0" w:color="auto"/>
        <w:bottom w:val="none" w:sz="0" w:space="0" w:color="auto"/>
        <w:right w:val="none" w:sz="0" w:space="0" w:color="auto"/>
      </w:divBdr>
    </w:div>
    <w:div w:id="1997951028">
      <w:marLeft w:val="640"/>
      <w:marRight w:val="0"/>
      <w:marTop w:val="0"/>
      <w:marBottom w:val="0"/>
      <w:divBdr>
        <w:top w:val="none" w:sz="0" w:space="0" w:color="auto"/>
        <w:left w:val="none" w:sz="0" w:space="0" w:color="auto"/>
        <w:bottom w:val="none" w:sz="0" w:space="0" w:color="auto"/>
        <w:right w:val="none" w:sz="0" w:space="0" w:color="auto"/>
      </w:divBdr>
    </w:div>
    <w:div w:id="1997951405">
      <w:marLeft w:val="640"/>
      <w:marRight w:val="0"/>
      <w:marTop w:val="0"/>
      <w:marBottom w:val="0"/>
      <w:divBdr>
        <w:top w:val="none" w:sz="0" w:space="0" w:color="auto"/>
        <w:left w:val="none" w:sz="0" w:space="0" w:color="auto"/>
        <w:bottom w:val="none" w:sz="0" w:space="0" w:color="auto"/>
        <w:right w:val="none" w:sz="0" w:space="0" w:color="auto"/>
      </w:divBdr>
    </w:div>
    <w:div w:id="1997955749">
      <w:marLeft w:val="640"/>
      <w:marRight w:val="0"/>
      <w:marTop w:val="0"/>
      <w:marBottom w:val="0"/>
      <w:divBdr>
        <w:top w:val="none" w:sz="0" w:space="0" w:color="auto"/>
        <w:left w:val="none" w:sz="0" w:space="0" w:color="auto"/>
        <w:bottom w:val="none" w:sz="0" w:space="0" w:color="auto"/>
        <w:right w:val="none" w:sz="0" w:space="0" w:color="auto"/>
      </w:divBdr>
    </w:div>
    <w:div w:id="1997956790">
      <w:marLeft w:val="640"/>
      <w:marRight w:val="0"/>
      <w:marTop w:val="0"/>
      <w:marBottom w:val="0"/>
      <w:divBdr>
        <w:top w:val="none" w:sz="0" w:space="0" w:color="auto"/>
        <w:left w:val="none" w:sz="0" w:space="0" w:color="auto"/>
        <w:bottom w:val="none" w:sz="0" w:space="0" w:color="auto"/>
        <w:right w:val="none" w:sz="0" w:space="0" w:color="auto"/>
      </w:divBdr>
    </w:div>
    <w:div w:id="1998025389">
      <w:marLeft w:val="640"/>
      <w:marRight w:val="0"/>
      <w:marTop w:val="0"/>
      <w:marBottom w:val="0"/>
      <w:divBdr>
        <w:top w:val="none" w:sz="0" w:space="0" w:color="auto"/>
        <w:left w:val="none" w:sz="0" w:space="0" w:color="auto"/>
        <w:bottom w:val="none" w:sz="0" w:space="0" w:color="auto"/>
        <w:right w:val="none" w:sz="0" w:space="0" w:color="auto"/>
      </w:divBdr>
    </w:div>
    <w:div w:id="1998144029">
      <w:marLeft w:val="640"/>
      <w:marRight w:val="0"/>
      <w:marTop w:val="0"/>
      <w:marBottom w:val="0"/>
      <w:divBdr>
        <w:top w:val="none" w:sz="0" w:space="0" w:color="auto"/>
        <w:left w:val="none" w:sz="0" w:space="0" w:color="auto"/>
        <w:bottom w:val="none" w:sz="0" w:space="0" w:color="auto"/>
        <w:right w:val="none" w:sz="0" w:space="0" w:color="auto"/>
      </w:divBdr>
    </w:div>
    <w:div w:id="1998223332">
      <w:marLeft w:val="640"/>
      <w:marRight w:val="0"/>
      <w:marTop w:val="0"/>
      <w:marBottom w:val="0"/>
      <w:divBdr>
        <w:top w:val="none" w:sz="0" w:space="0" w:color="auto"/>
        <w:left w:val="none" w:sz="0" w:space="0" w:color="auto"/>
        <w:bottom w:val="none" w:sz="0" w:space="0" w:color="auto"/>
        <w:right w:val="none" w:sz="0" w:space="0" w:color="auto"/>
      </w:divBdr>
    </w:div>
    <w:div w:id="1998223988">
      <w:marLeft w:val="640"/>
      <w:marRight w:val="0"/>
      <w:marTop w:val="0"/>
      <w:marBottom w:val="0"/>
      <w:divBdr>
        <w:top w:val="none" w:sz="0" w:space="0" w:color="auto"/>
        <w:left w:val="none" w:sz="0" w:space="0" w:color="auto"/>
        <w:bottom w:val="none" w:sz="0" w:space="0" w:color="auto"/>
        <w:right w:val="none" w:sz="0" w:space="0" w:color="auto"/>
      </w:divBdr>
    </w:div>
    <w:div w:id="1998261395">
      <w:marLeft w:val="640"/>
      <w:marRight w:val="0"/>
      <w:marTop w:val="0"/>
      <w:marBottom w:val="0"/>
      <w:divBdr>
        <w:top w:val="none" w:sz="0" w:space="0" w:color="auto"/>
        <w:left w:val="none" w:sz="0" w:space="0" w:color="auto"/>
        <w:bottom w:val="none" w:sz="0" w:space="0" w:color="auto"/>
        <w:right w:val="none" w:sz="0" w:space="0" w:color="auto"/>
      </w:divBdr>
    </w:div>
    <w:div w:id="1998340585">
      <w:marLeft w:val="640"/>
      <w:marRight w:val="0"/>
      <w:marTop w:val="0"/>
      <w:marBottom w:val="0"/>
      <w:divBdr>
        <w:top w:val="none" w:sz="0" w:space="0" w:color="auto"/>
        <w:left w:val="none" w:sz="0" w:space="0" w:color="auto"/>
        <w:bottom w:val="none" w:sz="0" w:space="0" w:color="auto"/>
        <w:right w:val="none" w:sz="0" w:space="0" w:color="auto"/>
      </w:divBdr>
    </w:div>
    <w:div w:id="1998414966">
      <w:marLeft w:val="640"/>
      <w:marRight w:val="0"/>
      <w:marTop w:val="0"/>
      <w:marBottom w:val="0"/>
      <w:divBdr>
        <w:top w:val="none" w:sz="0" w:space="0" w:color="auto"/>
        <w:left w:val="none" w:sz="0" w:space="0" w:color="auto"/>
        <w:bottom w:val="none" w:sz="0" w:space="0" w:color="auto"/>
        <w:right w:val="none" w:sz="0" w:space="0" w:color="auto"/>
      </w:divBdr>
    </w:div>
    <w:div w:id="1998538079">
      <w:marLeft w:val="640"/>
      <w:marRight w:val="0"/>
      <w:marTop w:val="0"/>
      <w:marBottom w:val="0"/>
      <w:divBdr>
        <w:top w:val="none" w:sz="0" w:space="0" w:color="auto"/>
        <w:left w:val="none" w:sz="0" w:space="0" w:color="auto"/>
        <w:bottom w:val="none" w:sz="0" w:space="0" w:color="auto"/>
        <w:right w:val="none" w:sz="0" w:space="0" w:color="auto"/>
      </w:divBdr>
    </w:div>
    <w:div w:id="1998604084">
      <w:marLeft w:val="640"/>
      <w:marRight w:val="0"/>
      <w:marTop w:val="0"/>
      <w:marBottom w:val="0"/>
      <w:divBdr>
        <w:top w:val="none" w:sz="0" w:space="0" w:color="auto"/>
        <w:left w:val="none" w:sz="0" w:space="0" w:color="auto"/>
        <w:bottom w:val="none" w:sz="0" w:space="0" w:color="auto"/>
        <w:right w:val="none" w:sz="0" w:space="0" w:color="auto"/>
      </w:divBdr>
    </w:div>
    <w:div w:id="1998610084">
      <w:marLeft w:val="640"/>
      <w:marRight w:val="0"/>
      <w:marTop w:val="0"/>
      <w:marBottom w:val="0"/>
      <w:divBdr>
        <w:top w:val="none" w:sz="0" w:space="0" w:color="auto"/>
        <w:left w:val="none" w:sz="0" w:space="0" w:color="auto"/>
        <w:bottom w:val="none" w:sz="0" w:space="0" w:color="auto"/>
        <w:right w:val="none" w:sz="0" w:space="0" w:color="auto"/>
      </w:divBdr>
    </w:div>
    <w:div w:id="1998802865">
      <w:marLeft w:val="640"/>
      <w:marRight w:val="0"/>
      <w:marTop w:val="0"/>
      <w:marBottom w:val="0"/>
      <w:divBdr>
        <w:top w:val="none" w:sz="0" w:space="0" w:color="auto"/>
        <w:left w:val="none" w:sz="0" w:space="0" w:color="auto"/>
        <w:bottom w:val="none" w:sz="0" w:space="0" w:color="auto"/>
        <w:right w:val="none" w:sz="0" w:space="0" w:color="auto"/>
      </w:divBdr>
    </w:div>
    <w:div w:id="1998873295">
      <w:marLeft w:val="640"/>
      <w:marRight w:val="0"/>
      <w:marTop w:val="0"/>
      <w:marBottom w:val="0"/>
      <w:divBdr>
        <w:top w:val="none" w:sz="0" w:space="0" w:color="auto"/>
        <w:left w:val="none" w:sz="0" w:space="0" w:color="auto"/>
        <w:bottom w:val="none" w:sz="0" w:space="0" w:color="auto"/>
        <w:right w:val="none" w:sz="0" w:space="0" w:color="auto"/>
      </w:divBdr>
    </w:div>
    <w:div w:id="1998996033">
      <w:marLeft w:val="640"/>
      <w:marRight w:val="0"/>
      <w:marTop w:val="0"/>
      <w:marBottom w:val="0"/>
      <w:divBdr>
        <w:top w:val="none" w:sz="0" w:space="0" w:color="auto"/>
        <w:left w:val="none" w:sz="0" w:space="0" w:color="auto"/>
        <w:bottom w:val="none" w:sz="0" w:space="0" w:color="auto"/>
        <w:right w:val="none" w:sz="0" w:space="0" w:color="auto"/>
      </w:divBdr>
    </w:div>
    <w:div w:id="1999185483">
      <w:marLeft w:val="640"/>
      <w:marRight w:val="0"/>
      <w:marTop w:val="0"/>
      <w:marBottom w:val="0"/>
      <w:divBdr>
        <w:top w:val="none" w:sz="0" w:space="0" w:color="auto"/>
        <w:left w:val="none" w:sz="0" w:space="0" w:color="auto"/>
        <w:bottom w:val="none" w:sz="0" w:space="0" w:color="auto"/>
        <w:right w:val="none" w:sz="0" w:space="0" w:color="auto"/>
      </w:divBdr>
    </w:div>
    <w:div w:id="1999267320">
      <w:marLeft w:val="640"/>
      <w:marRight w:val="0"/>
      <w:marTop w:val="0"/>
      <w:marBottom w:val="0"/>
      <w:divBdr>
        <w:top w:val="none" w:sz="0" w:space="0" w:color="auto"/>
        <w:left w:val="none" w:sz="0" w:space="0" w:color="auto"/>
        <w:bottom w:val="none" w:sz="0" w:space="0" w:color="auto"/>
        <w:right w:val="none" w:sz="0" w:space="0" w:color="auto"/>
      </w:divBdr>
    </w:div>
    <w:div w:id="1999334891">
      <w:marLeft w:val="640"/>
      <w:marRight w:val="0"/>
      <w:marTop w:val="0"/>
      <w:marBottom w:val="0"/>
      <w:divBdr>
        <w:top w:val="none" w:sz="0" w:space="0" w:color="auto"/>
        <w:left w:val="none" w:sz="0" w:space="0" w:color="auto"/>
        <w:bottom w:val="none" w:sz="0" w:space="0" w:color="auto"/>
        <w:right w:val="none" w:sz="0" w:space="0" w:color="auto"/>
      </w:divBdr>
    </w:div>
    <w:div w:id="1999338937">
      <w:marLeft w:val="640"/>
      <w:marRight w:val="0"/>
      <w:marTop w:val="0"/>
      <w:marBottom w:val="0"/>
      <w:divBdr>
        <w:top w:val="none" w:sz="0" w:space="0" w:color="auto"/>
        <w:left w:val="none" w:sz="0" w:space="0" w:color="auto"/>
        <w:bottom w:val="none" w:sz="0" w:space="0" w:color="auto"/>
        <w:right w:val="none" w:sz="0" w:space="0" w:color="auto"/>
      </w:divBdr>
    </w:div>
    <w:div w:id="1999382249">
      <w:marLeft w:val="640"/>
      <w:marRight w:val="0"/>
      <w:marTop w:val="0"/>
      <w:marBottom w:val="0"/>
      <w:divBdr>
        <w:top w:val="none" w:sz="0" w:space="0" w:color="auto"/>
        <w:left w:val="none" w:sz="0" w:space="0" w:color="auto"/>
        <w:bottom w:val="none" w:sz="0" w:space="0" w:color="auto"/>
        <w:right w:val="none" w:sz="0" w:space="0" w:color="auto"/>
      </w:divBdr>
    </w:div>
    <w:div w:id="1999452764">
      <w:marLeft w:val="640"/>
      <w:marRight w:val="0"/>
      <w:marTop w:val="0"/>
      <w:marBottom w:val="0"/>
      <w:divBdr>
        <w:top w:val="none" w:sz="0" w:space="0" w:color="auto"/>
        <w:left w:val="none" w:sz="0" w:space="0" w:color="auto"/>
        <w:bottom w:val="none" w:sz="0" w:space="0" w:color="auto"/>
        <w:right w:val="none" w:sz="0" w:space="0" w:color="auto"/>
      </w:divBdr>
    </w:div>
    <w:div w:id="1999461822">
      <w:marLeft w:val="640"/>
      <w:marRight w:val="0"/>
      <w:marTop w:val="0"/>
      <w:marBottom w:val="0"/>
      <w:divBdr>
        <w:top w:val="none" w:sz="0" w:space="0" w:color="auto"/>
        <w:left w:val="none" w:sz="0" w:space="0" w:color="auto"/>
        <w:bottom w:val="none" w:sz="0" w:space="0" w:color="auto"/>
        <w:right w:val="none" w:sz="0" w:space="0" w:color="auto"/>
      </w:divBdr>
    </w:div>
    <w:div w:id="1999503768">
      <w:marLeft w:val="640"/>
      <w:marRight w:val="0"/>
      <w:marTop w:val="0"/>
      <w:marBottom w:val="0"/>
      <w:divBdr>
        <w:top w:val="none" w:sz="0" w:space="0" w:color="auto"/>
        <w:left w:val="none" w:sz="0" w:space="0" w:color="auto"/>
        <w:bottom w:val="none" w:sz="0" w:space="0" w:color="auto"/>
        <w:right w:val="none" w:sz="0" w:space="0" w:color="auto"/>
      </w:divBdr>
    </w:div>
    <w:div w:id="1999531030">
      <w:marLeft w:val="640"/>
      <w:marRight w:val="0"/>
      <w:marTop w:val="0"/>
      <w:marBottom w:val="0"/>
      <w:divBdr>
        <w:top w:val="none" w:sz="0" w:space="0" w:color="auto"/>
        <w:left w:val="none" w:sz="0" w:space="0" w:color="auto"/>
        <w:bottom w:val="none" w:sz="0" w:space="0" w:color="auto"/>
        <w:right w:val="none" w:sz="0" w:space="0" w:color="auto"/>
      </w:divBdr>
    </w:div>
    <w:div w:id="1999570877">
      <w:marLeft w:val="640"/>
      <w:marRight w:val="0"/>
      <w:marTop w:val="0"/>
      <w:marBottom w:val="0"/>
      <w:divBdr>
        <w:top w:val="none" w:sz="0" w:space="0" w:color="auto"/>
        <w:left w:val="none" w:sz="0" w:space="0" w:color="auto"/>
        <w:bottom w:val="none" w:sz="0" w:space="0" w:color="auto"/>
        <w:right w:val="none" w:sz="0" w:space="0" w:color="auto"/>
      </w:divBdr>
    </w:div>
    <w:div w:id="1999576783">
      <w:marLeft w:val="640"/>
      <w:marRight w:val="0"/>
      <w:marTop w:val="0"/>
      <w:marBottom w:val="0"/>
      <w:divBdr>
        <w:top w:val="none" w:sz="0" w:space="0" w:color="auto"/>
        <w:left w:val="none" w:sz="0" w:space="0" w:color="auto"/>
        <w:bottom w:val="none" w:sz="0" w:space="0" w:color="auto"/>
        <w:right w:val="none" w:sz="0" w:space="0" w:color="auto"/>
      </w:divBdr>
    </w:div>
    <w:div w:id="1999767837">
      <w:marLeft w:val="640"/>
      <w:marRight w:val="0"/>
      <w:marTop w:val="0"/>
      <w:marBottom w:val="0"/>
      <w:divBdr>
        <w:top w:val="none" w:sz="0" w:space="0" w:color="auto"/>
        <w:left w:val="none" w:sz="0" w:space="0" w:color="auto"/>
        <w:bottom w:val="none" w:sz="0" w:space="0" w:color="auto"/>
        <w:right w:val="none" w:sz="0" w:space="0" w:color="auto"/>
      </w:divBdr>
    </w:div>
    <w:div w:id="1999768483">
      <w:marLeft w:val="640"/>
      <w:marRight w:val="0"/>
      <w:marTop w:val="0"/>
      <w:marBottom w:val="0"/>
      <w:divBdr>
        <w:top w:val="none" w:sz="0" w:space="0" w:color="auto"/>
        <w:left w:val="none" w:sz="0" w:space="0" w:color="auto"/>
        <w:bottom w:val="none" w:sz="0" w:space="0" w:color="auto"/>
        <w:right w:val="none" w:sz="0" w:space="0" w:color="auto"/>
      </w:divBdr>
    </w:div>
    <w:div w:id="1999770653">
      <w:marLeft w:val="640"/>
      <w:marRight w:val="0"/>
      <w:marTop w:val="0"/>
      <w:marBottom w:val="0"/>
      <w:divBdr>
        <w:top w:val="none" w:sz="0" w:space="0" w:color="auto"/>
        <w:left w:val="none" w:sz="0" w:space="0" w:color="auto"/>
        <w:bottom w:val="none" w:sz="0" w:space="0" w:color="auto"/>
        <w:right w:val="none" w:sz="0" w:space="0" w:color="auto"/>
      </w:divBdr>
    </w:div>
    <w:div w:id="1999842175">
      <w:marLeft w:val="640"/>
      <w:marRight w:val="0"/>
      <w:marTop w:val="0"/>
      <w:marBottom w:val="0"/>
      <w:divBdr>
        <w:top w:val="none" w:sz="0" w:space="0" w:color="auto"/>
        <w:left w:val="none" w:sz="0" w:space="0" w:color="auto"/>
        <w:bottom w:val="none" w:sz="0" w:space="0" w:color="auto"/>
        <w:right w:val="none" w:sz="0" w:space="0" w:color="auto"/>
      </w:divBdr>
    </w:div>
    <w:div w:id="1999846632">
      <w:marLeft w:val="640"/>
      <w:marRight w:val="0"/>
      <w:marTop w:val="0"/>
      <w:marBottom w:val="0"/>
      <w:divBdr>
        <w:top w:val="none" w:sz="0" w:space="0" w:color="auto"/>
        <w:left w:val="none" w:sz="0" w:space="0" w:color="auto"/>
        <w:bottom w:val="none" w:sz="0" w:space="0" w:color="auto"/>
        <w:right w:val="none" w:sz="0" w:space="0" w:color="auto"/>
      </w:divBdr>
    </w:div>
    <w:div w:id="1999915004">
      <w:marLeft w:val="640"/>
      <w:marRight w:val="0"/>
      <w:marTop w:val="0"/>
      <w:marBottom w:val="0"/>
      <w:divBdr>
        <w:top w:val="none" w:sz="0" w:space="0" w:color="auto"/>
        <w:left w:val="none" w:sz="0" w:space="0" w:color="auto"/>
        <w:bottom w:val="none" w:sz="0" w:space="0" w:color="auto"/>
        <w:right w:val="none" w:sz="0" w:space="0" w:color="auto"/>
      </w:divBdr>
    </w:div>
    <w:div w:id="1999964754">
      <w:marLeft w:val="640"/>
      <w:marRight w:val="0"/>
      <w:marTop w:val="0"/>
      <w:marBottom w:val="0"/>
      <w:divBdr>
        <w:top w:val="none" w:sz="0" w:space="0" w:color="auto"/>
        <w:left w:val="none" w:sz="0" w:space="0" w:color="auto"/>
        <w:bottom w:val="none" w:sz="0" w:space="0" w:color="auto"/>
        <w:right w:val="none" w:sz="0" w:space="0" w:color="auto"/>
      </w:divBdr>
    </w:div>
    <w:div w:id="1999965647">
      <w:marLeft w:val="640"/>
      <w:marRight w:val="0"/>
      <w:marTop w:val="0"/>
      <w:marBottom w:val="0"/>
      <w:divBdr>
        <w:top w:val="none" w:sz="0" w:space="0" w:color="auto"/>
        <w:left w:val="none" w:sz="0" w:space="0" w:color="auto"/>
        <w:bottom w:val="none" w:sz="0" w:space="0" w:color="auto"/>
        <w:right w:val="none" w:sz="0" w:space="0" w:color="auto"/>
      </w:divBdr>
    </w:div>
    <w:div w:id="2000108417">
      <w:marLeft w:val="640"/>
      <w:marRight w:val="0"/>
      <w:marTop w:val="0"/>
      <w:marBottom w:val="0"/>
      <w:divBdr>
        <w:top w:val="none" w:sz="0" w:space="0" w:color="auto"/>
        <w:left w:val="none" w:sz="0" w:space="0" w:color="auto"/>
        <w:bottom w:val="none" w:sz="0" w:space="0" w:color="auto"/>
        <w:right w:val="none" w:sz="0" w:space="0" w:color="auto"/>
      </w:divBdr>
    </w:div>
    <w:div w:id="2000187260">
      <w:marLeft w:val="640"/>
      <w:marRight w:val="0"/>
      <w:marTop w:val="0"/>
      <w:marBottom w:val="0"/>
      <w:divBdr>
        <w:top w:val="none" w:sz="0" w:space="0" w:color="auto"/>
        <w:left w:val="none" w:sz="0" w:space="0" w:color="auto"/>
        <w:bottom w:val="none" w:sz="0" w:space="0" w:color="auto"/>
        <w:right w:val="none" w:sz="0" w:space="0" w:color="auto"/>
      </w:divBdr>
    </w:div>
    <w:div w:id="2000233704">
      <w:marLeft w:val="640"/>
      <w:marRight w:val="0"/>
      <w:marTop w:val="0"/>
      <w:marBottom w:val="0"/>
      <w:divBdr>
        <w:top w:val="none" w:sz="0" w:space="0" w:color="auto"/>
        <w:left w:val="none" w:sz="0" w:space="0" w:color="auto"/>
        <w:bottom w:val="none" w:sz="0" w:space="0" w:color="auto"/>
        <w:right w:val="none" w:sz="0" w:space="0" w:color="auto"/>
      </w:divBdr>
    </w:div>
    <w:div w:id="2000379909">
      <w:marLeft w:val="640"/>
      <w:marRight w:val="0"/>
      <w:marTop w:val="0"/>
      <w:marBottom w:val="0"/>
      <w:divBdr>
        <w:top w:val="none" w:sz="0" w:space="0" w:color="auto"/>
        <w:left w:val="none" w:sz="0" w:space="0" w:color="auto"/>
        <w:bottom w:val="none" w:sz="0" w:space="0" w:color="auto"/>
        <w:right w:val="none" w:sz="0" w:space="0" w:color="auto"/>
      </w:divBdr>
    </w:div>
    <w:div w:id="2000384406">
      <w:marLeft w:val="640"/>
      <w:marRight w:val="0"/>
      <w:marTop w:val="0"/>
      <w:marBottom w:val="0"/>
      <w:divBdr>
        <w:top w:val="none" w:sz="0" w:space="0" w:color="auto"/>
        <w:left w:val="none" w:sz="0" w:space="0" w:color="auto"/>
        <w:bottom w:val="none" w:sz="0" w:space="0" w:color="auto"/>
        <w:right w:val="none" w:sz="0" w:space="0" w:color="auto"/>
      </w:divBdr>
    </w:div>
    <w:div w:id="2000385295">
      <w:marLeft w:val="640"/>
      <w:marRight w:val="0"/>
      <w:marTop w:val="0"/>
      <w:marBottom w:val="0"/>
      <w:divBdr>
        <w:top w:val="none" w:sz="0" w:space="0" w:color="auto"/>
        <w:left w:val="none" w:sz="0" w:space="0" w:color="auto"/>
        <w:bottom w:val="none" w:sz="0" w:space="0" w:color="auto"/>
        <w:right w:val="none" w:sz="0" w:space="0" w:color="auto"/>
      </w:divBdr>
    </w:div>
    <w:div w:id="2000421364">
      <w:marLeft w:val="640"/>
      <w:marRight w:val="0"/>
      <w:marTop w:val="0"/>
      <w:marBottom w:val="0"/>
      <w:divBdr>
        <w:top w:val="none" w:sz="0" w:space="0" w:color="auto"/>
        <w:left w:val="none" w:sz="0" w:space="0" w:color="auto"/>
        <w:bottom w:val="none" w:sz="0" w:space="0" w:color="auto"/>
        <w:right w:val="none" w:sz="0" w:space="0" w:color="auto"/>
      </w:divBdr>
    </w:div>
    <w:div w:id="2000499099">
      <w:marLeft w:val="640"/>
      <w:marRight w:val="0"/>
      <w:marTop w:val="0"/>
      <w:marBottom w:val="0"/>
      <w:divBdr>
        <w:top w:val="none" w:sz="0" w:space="0" w:color="auto"/>
        <w:left w:val="none" w:sz="0" w:space="0" w:color="auto"/>
        <w:bottom w:val="none" w:sz="0" w:space="0" w:color="auto"/>
        <w:right w:val="none" w:sz="0" w:space="0" w:color="auto"/>
      </w:divBdr>
    </w:div>
    <w:div w:id="2000619837">
      <w:marLeft w:val="640"/>
      <w:marRight w:val="0"/>
      <w:marTop w:val="0"/>
      <w:marBottom w:val="0"/>
      <w:divBdr>
        <w:top w:val="none" w:sz="0" w:space="0" w:color="auto"/>
        <w:left w:val="none" w:sz="0" w:space="0" w:color="auto"/>
        <w:bottom w:val="none" w:sz="0" w:space="0" w:color="auto"/>
        <w:right w:val="none" w:sz="0" w:space="0" w:color="auto"/>
      </w:divBdr>
    </w:div>
    <w:div w:id="2000645818">
      <w:marLeft w:val="640"/>
      <w:marRight w:val="0"/>
      <w:marTop w:val="0"/>
      <w:marBottom w:val="0"/>
      <w:divBdr>
        <w:top w:val="none" w:sz="0" w:space="0" w:color="auto"/>
        <w:left w:val="none" w:sz="0" w:space="0" w:color="auto"/>
        <w:bottom w:val="none" w:sz="0" w:space="0" w:color="auto"/>
        <w:right w:val="none" w:sz="0" w:space="0" w:color="auto"/>
      </w:divBdr>
    </w:div>
    <w:div w:id="2000844522">
      <w:marLeft w:val="640"/>
      <w:marRight w:val="0"/>
      <w:marTop w:val="0"/>
      <w:marBottom w:val="0"/>
      <w:divBdr>
        <w:top w:val="none" w:sz="0" w:space="0" w:color="auto"/>
        <w:left w:val="none" w:sz="0" w:space="0" w:color="auto"/>
        <w:bottom w:val="none" w:sz="0" w:space="0" w:color="auto"/>
        <w:right w:val="none" w:sz="0" w:space="0" w:color="auto"/>
      </w:divBdr>
    </w:div>
    <w:div w:id="2001034052">
      <w:marLeft w:val="640"/>
      <w:marRight w:val="0"/>
      <w:marTop w:val="0"/>
      <w:marBottom w:val="0"/>
      <w:divBdr>
        <w:top w:val="none" w:sz="0" w:space="0" w:color="auto"/>
        <w:left w:val="none" w:sz="0" w:space="0" w:color="auto"/>
        <w:bottom w:val="none" w:sz="0" w:space="0" w:color="auto"/>
        <w:right w:val="none" w:sz="0" w:space="0" w:color="auto"/>
      </w:divBdr>
    </w:div>
    <w:div w:id="2001078347">
      <w:marLeft w:val="640"/>
      <w:marRight w:val="0"/>
      <w:marTop w:val="0"/>
      <w:marBottom w:val="0"/>
      <w:divBdr>
        <w:top w:val="none" w:sz="0" w:space="0" w:color="auto"/>
        <w:left w:val="none" w:sz="0" w:space="0" w:color="auto"/>
        <w:bottom w:val="none" w:sz="0" w:space="0" w:color="auto"/>
        <w:right w:val="none" w:sz="0" w:space="0" w:color="auto"/>
      </w:divBdr>
    </w:div>
    <w:div w:id="2001225581">
      <w:marLeft w:val="640"/>
      <w:marRight w:val="0"/>
      <w:marTop w:val="0"/>
      <w:marBottom w:val="0"/>
      <w:divBdr>
        <w:top w:val="none" w:sz="0" w:space="0" w:color="auto"/>
        <w:left w:val="none" w:sz="0" w:space="0" w:color="auto"/>
        <w:bottom w:val="none" w:sz="0" w:space="0" w:color="auto"/>
        <w:right w:val="none" w:sz="0" w:space="0" w:color="auto"/>
      </w:divBdr>
    </w:div>
    <w:div w:id="2001226440">
      <w:marLeft w:val="640"/>
      <w:marRight w:val="0"/>
      <w:marTop w:val="0"/>
      <w:marBottom w:val="0"/>
      <w:divBdr>
        <w:top w:val="none" w:sz="0" w:space="0" w:color="auto"/>
        <w:left w:val="none" w:sz="0" w:space="0" w:color="auto"/>
        <w:bottom w:val="none" w:sz="0" w:space="0" w:color="auto"/>
        <w:right w:val="none" w:sz="0" w:space="0" w:color="auto"/>
      </w:divBdr>
    </w:div>
    <w:div w:id="2001304166">
      <w:marLeft w:val="640"/>
      <w:marRight w:val="0"/>
      <w:marTop w:val="0"/>
      <w:marBottom w:val="0"/>
      <w:divBdr>
        <w:top w:val="none" w:sz="0" w:space="0" w:color="auto"/>
        <w:left w:val="none" w:sz="0" w:space="0" w:color="auto"/>
        <w:bottom w:val="none" w:sz="0" w:space="0" w:color="auto"/>
        <w:right w:val="none" w:sz="0" w:space="0" w:color="auto"/>
      </w:divBdr>
    </w:div>
    <w:div w:id="2001305205">
      <w:marLeft w:val="640"/>
      <w:marRight w:val="0"/>
      <w:marTop w:val="0"/>
      <w:marBottom w:val="0"/>
      <w:divBdr>
        <w:top w:val="none" w:sz="0" w:space="0" w:color="auto"/>
        <w:left w:val="none" w:sz="0" w:space="0" w:color="auto"/>
        <w:bottom w:val="none" w:sz="0" w:space="0" w:color="auto"/>
        <w:right w:val="none" w:sz="0" w:space="0" w:color="auto"/>
      </w:divBdr>
    </w:div>
    <w:div w:id="2001347186">
      <w:marLeft w:val="640"/>
      <w:marRight w:val="0"/>
      <w:marTop w:val="0"/>
      <w:marBottom w:val="0"/>
      <w:divBdr>
        <w:top w:val="none" w:sz="0" w:space="0" w:color="auto"/>
        <w:left w:val="none" w:sz="0" w:space="0" w:color="auto"/>
        <w:bottom w:val="none" w:sz="0" w:space="0" w:color="auto"/>
        <w:right w:val="none" w:sz="0" w:space="0" w:color="auto"/>
      </w:divBdr>
    </w:div>
    <w:div w:id="2001470311">
      <w:marLeft w:val="640"/>
      <w:marRight w:val="0"/>
      <w:marTop w:val="0"/>
      <w:marBottom w:val="0"/>
      <w:divBdr>
        <w:top w:val="none" w:sz="0" w:space="0" w:color="auto"/>
        <w:left w:val="none" w:sz="0" w:space="0" w:color="auto"/>
        <w:bottom w:val="none" w:sz="0" w:space="0" w:color="auto"/>
        <w:right w:val="none" w:sz="0" w:space="0" w:color="auto"/>
      </w:divBdr>
    </w:div>
    <w:div w:id="2001539031">
      <w:marLeft w:val="640"/>
      <w:marRight w:val="0"/>
      <w:marTop w:val="0"/>
      <w:marBottom w:val="0"/>
      <w:divBdr>
        <w:top w:val="none" w:sz="0" w:space="0" w:color="auto"/>
        <w:left w:val="none" w:sz="0" w:space="0" w:color="auto"/>
        <w:bottom w:val="none" w:sz="0" w:space="0" w:color="auto"/>
        <w:right w:val="none" w:sz="0" w:space="0" w:color="auto"/>
      </w:divBdr>
    </w:div>
    <w:div w:id="2001542174">
      <w:marLeft w:val="640"/>
      <w:marRight w:val="0"/>
      <w:marTop w:val="0"/>
      <w:marBottom w:val="0"/>
      <w:divBdr>
        <w:top w:val="none" w:sz="0" w:space="0" w:color="auto"/>
        <w:left w:val="none" w:sz="0" w:space="0" w:color="auto"/>
        <w:bottom w:val="none" w:sz="0" w:space="0" w:color="auto"/>
        <w:right w:val="none" w:sz="0" w:space="0" w:color="auto"/>
      </w:divBdr>
    </w:div>
    <w:div w:id="2001612687">
      <w:marLeft w:val="640"/>
      <w:marRight w:val="0"/>
      <w:marTop w:val="0"/>
      <w:marBottom w:val="0"/>
      <w:divBdr>
        <w:top w:val="none" w:sz="0" w:space="0" w:color="auto"/>
        <w:left w:val="none" w:sz="0" w:space="0" w:color="auto"/>
        <w:bottom w:val="none" w:sz="0" w:space="0" w:color="auto"/>
        <w:right w:val="none" w:sz="0" w:space="0" w:color="auto"/>
      </w:divBdr>
    </w:div>
    <w:div w:id="2001615517">
      <w:marLeft w:val="640"/>
      <w:marRight w:val="0"/>
      <w:marTop w:val="0"/>
      <w:marBottom w:val="0"/>
      <w:divBdr>
        <w:top w:val="none" w:sz="0" w:space="0" w:color="auto"/>
        <w:left w:val="none" w:sz="0" w:space="0" w:color="auto"/>
        <w:bottom w:val="none" w:sz="0" w:space="0" w:color="auto"/>
        <w:right w:val="none" w:sz="0" w:space="0" w:color="auto"/>
      </w:divBdr>
    </w:div>
    <w:div w:id="2001688512">
      <w:marLeft w:val="640"/>
      <w:marRight w:val="0"/>
      <w:marTop w:val="0"/>
      <w:marBottom w:val="0"/>
      <w:divBdr>
        <w:top w:val="none" w:sz="0" w:space="0" w:color="auto"/>
        <w:left w:val="none" w:sz="0" w:space="0" w:color="auto"/>
        <w:bottom w:val="none" w:sz="0" w:space="0" w:color="auto"/>
        <w:right w:val="none" w:sz="0" w:space="0" w:color="auto"/>
      </w:divBdr>
    </w:div>
    <w:div w:id="2001689308">
      <w:marLeft w:val="640"/>
      <w:marRight w:val="0"/>
      <w:marTop w:val="0"/>
      <w:marBottom w:val="0"/>
      <w:divBdr>
        <w:top w:val="none" w:sz="0" w:space="0" w:color="auto"/>
        <w:left w:val="none" w:sz="0" w:space="0" w:color="auto"/>
        <w:bottom w:val="none" w:sz="0" w:space="0" w:color="auto"/>
        <w:right w:val="none" w:sz="0" w:space="0" w:color="auto"/>
      </w:divBdr>
    </w:div>
    <w:div w:id="2001690063">
      <w:marLeft w:val="640"/>
      <w:marRight w:val="0"/>
      <w:marTop w:val="0"/>
      <w:marBottom w:val="0"/>
      <w:divBdr>
        <w:top w:val="none" w:sz="0" w:space="0" w:color="auto"/>
        <w:left w:val="none" w:sz="0" w:space="0" w:color="auto"/>
        <w:bottom w:val="none" w:sz="0" w:space="0" w:color="auto"/>
        <w:right w:val="none" w:sz="0" w:space="0" w:color="auto"/>
      </w:divBdr>
    </w:div>
    <w:div w:id="2001694542">
      <w:marLeft w:val="640"/>
      <w:marRight w:val="0"/>
      <w:marTop w:val="0"/>
      <w:marBottom w:val="0"/>
      <w:divBdr>
        <w:top w:val="none" w:sz="0" w:space="0" w:color="auto"/>
        <w:left w:val="none" w:sz="0" w:space="0" w:color="auto"/>
        <w:bottom w:val="none" w:sz="0" w:space="0" w:color="auto"/>
        <w:right w:val="none" w:sz="0" w:space="0" w:color="auto"/>
      </w:divBdr>
    </w:div>
    <w:div w:id="2001880010">
      <w:marLeft w:val="640"/>
      <w:marRight w:val="0"/>
      <w:marTop w:val="0"/>
      <w:marBottom w:val="0"/>
      <w:divBdr>
        <w:top w:val="none" w:sz="0" w:space="0" w:color="auto"/>
        <w:left w:val="none" w:sz="0" w:space="0" w:color="auto"/>
        <w:bottom w:val="none" w:sz="0" w:space="0" w:color="auto"/>
        <w:right w:val="none" w:sz="0" w:space="0" w:color="auto"/>
      </w:divBdr>
    </w:div>
    <w:div w:id="2001930346">
      <w:marLeft w:val="640"/>
      <w:marRight w:val="0"/>
      <w:marTop w:val="0"/>
      <w:marBottom w:val="0"/>
      <w:divBdr>
        <w:top w:val="none" w:sz="0" w:space="0" w:color="auto"/>
        <w:left w:val="none" w:sz="0" w:space="0" w:color="auto"/>
        <w:bottom w:val="none" w:sz="0" w:space="0" w:color="auto"/>
        <w:right w:val="none" w:sz="0" w:space="0" w:color="auto"/>
      </w:divBdr>
    </w:div>
    <w:div w:id="2001960249">
      <w:marLeft w:val="640"/>
      <w:marRight w:val="0"/>
      <w:marTop w:val="0"/>
      <w:marBottom w:val="0"/>
      <w:divBdr>
        <w:top w:val="none" w:sz="0" w:space="0" w:color="auto"/>
        <w:left w:val="none" w:sz="0" w:space="0" w:color="auto"/>
        <w:bottom w:val="none" w:sz="0" w:space="0" w:color="auto"/>
        <w:right w:val="none" w:sz="0" w:space="0" w:color="auto"/>
      </w:divBdr>
    </w:div>
    <w:div w:id="2002150359">
      <w:marLeft w:val="640"/>
      <w:marRight w:val="0"/>
      <w:marTop w:val="0"/>
      <w:marBottom w:val="0"/>
      <w:divBdr>
        <w:top w:val="none" w:sz="0" w:space="0" w:color="auto"/>
        <w:left w:val="none" w:sz="0" w:space="0" w:color="auto"/>
        <w:bottom w:val="none" w:sz="0" w:space="0" w:color="auto"/>
        <w:right w:val="none" w:sz="0" w:space="0" w:color="auto"/>
      </w:divBdr>
    </w:div>
    <w:div w:id="2002153637">
      <w:marLeft w:val="640"/>
      <w:marRight w:val="0"/>
      <w:marTop w:val="0"/>
      <w:marBottom w:val="0"/>
      <w:divBdr>
        <w:top w:val="none" w:sz="0" w:space="0" w:color="auto"/>
        <w:left w:val="none" w:sz="0" w:space="0" w:color="auto"/>
        <w:bottom w:val="none" w:sz="0" w:space="0" w:color="auto"/>
        <w:right w:val="none" w:sz="0" w:space="0" w:color="auto"/>
      </w:divBdr>
    </w:div>
    <w:div w:id="2002155440">
      <w:marLeft w:val="640"/>
      <w:marRight w:val="0"/>
      <w:marTop w:val="0"/>
      <w:marBottom w:val="0"/>
      <w:divBdr>
        <w:top w:val="none" w:sz="0" w:space="0" w:color="auto"/>
        <w:left w:val="none" w:sz="0" w:space="0" w:color="auto"/>
        <w:bottom w:val="none" w:sz="0" w:space="0" w:color="auto"/>
        <w:right w:val="none" w:sz="0" w:space="0" w:color="auto"/>
      </w:divBdr>
    </w:div>
    <w:div w:id="2002191446">
      <w:marLeft w:val="640"/>
      <w:marRight w:val="0"/>
      <w:marTop w:val="0"/>
      <w:marBottom w:val="0"/>
      <w:divBdr>
        <w:top w:val="none" w:sz="0" w:space="0" w:color="auto"/>
        <w:left w:val="none" w:sz="0" w:space="0" w:color="auto"/>
        <w:bottom w:val="none" w:sz="0" w:space="0" w:color="auto"/>
        <w:right w:val="none" w:sz="0" w:space="0" w:color="auto"/>
      </w:divBdr>
    </w:div>
    <w:div w:id="2002193489">
      <w:marLeft w:val="640"/>
      <w:marRight w:val="0"/>
      <w:marTop w:val="0"/>
      <w:marBottom w:val="0"/>
      <w:divBdr>
        <w:top w:val="none" w:sz="0" w:space="0" w:color="auto"/>
        <w:left w:val="none" w:sz="0" w:space="0" w:color="auto"/>
        <w:bottom w:val="none" w:sz="0" w:space="0" w:color="auto"/>
        <w:right w:val="none" w:sz="0" w:space="0" w:color="auto"/>
      </w:divBdr>
    </w:div>
    <w:div w:id="2002199493">
      <w:marLeft w:val="640"/>
      <w:marRight w:val="0"/>
      <w:marTop w:val="0"/>
      <w:marBottom w:val="0"/>
      <w:divBdr>
        <w:top w:val="none" w:sz="0" w:space="0" w:color="auto"/>
        <w:left w:val="none" w:sz="0" w:space="0" w:color="auto"/>
        <w:bottom w:val="none" w:sz="0" w:space="0" w:color="auto"/>
        <w:right w:val="none" w:sz="0" w:space="0" w:color="auto"/>
      </w:divBdr>
    </w:div>
    <w:div w:id="2002267635">
      <w:marLeft w:val="640"/>
      <w:marRight w:val="0"/>
      <w:marTop w:val="0"/>
      <w:marBottom w:val="0"/>
      <w:divBdr>
        <w:top w:val="none" w:sz="0" w:space="0" w:color="auto"/>
        <w:left w:val="none" w:sz="0" w:space="0" w:color="auto"/>
        <w:bottom w:val="none" w:sz="0" w:space="0" w:color="auto"/>
        <w:right w:val="none" w:sz="0" w:space="0" w:color="auto"/>
      </w:divBdr>
    </w:div>
    <w:div w:id="2002391705">
      <w:marLeft w:val="640"/>
      <w:marRight w:val="0"/>
      <w:marTop w:val="0"/>
      <w:marBottom w:val="0"/>
      <w:divBdr>
        <w:top w:val="none" w:sz="0" w:space="0" w:color="auto"/>
        <w:left w:val="none" w:sz="0" w:space="0" w:color="auto"/>
        <w:bottom w:val="none" w:sz="0" w:space="0" w:color="auto"/>
        <w:right w:val="none" w:sz="0" w:space="0" w:color="auto"/>
      </w:divBdr>
    </w:div>
    <w:div w:id="2002610631">
      <w:marLeft w:val="640"/>
      <w:marRight w:val="0"/>
      <w:marTop w:val="0"/>
      <w:marBottom w:val="0"/>
      <w:divBdr>
        <w:top w:val="none" w:sz="0" w:space="0" w:color="auto"/>
        <w:left w:val="none" w:sz="0" w:space="0" w:color="auto"/>
        <w:bottom w:val="none" w:sz="0" w:space="0" w:color="auto"/>
        <w:right w:val="none" w:sz="0" w:space="0" w:color="auto"/>
      </w:divBdr>
    </w:div>
    <w:div w:id="2002653778">
      <w:marLeft w:val="640"/>
      <w:marRight w:val="0"/>
      <w:marTop w:val="0"/>
      <w:marBottom w:val="0"/>
      <w:divBdr>
        <w:top w:val="none" w:sz="0" w:space="0" w:color="auto"/>
        <w:left w:val="none" w:sz="0" w:space="0" w:color="auto"/>
        <w:bottom w:val="none" w:sz="0" w:space="0" w:color="auto"/>
        <w:right w:val="none" w:sz="0" w:space="0" w:color="auto"/>
      </w:divBdr>
    </w:div>
    <w:div w:id="2002804248">
      <w:marLeft w:val="640"/>
      <w:marRight w:val="0"/>
      <w:marTop w:val="0"/>
      <w:marBottom w:val="0"/>
      <w:divBdr>
        <w:top w:val="none" w:sz="0" w:space="0" w:color="auto"/>
        <w:left w:val="none" w:sz="0" w:space="0" w:color="auto"/>
        <w:bottom w:val="none" w:sz="0" w:space="0" w:color="auto"/>
        <w:right w:val="none" w:sz="0" w:space="0" w:color="auto"/>
      </w:divBdr>
    </w:div>
    <w:div w:id="2002853366">
      <w:marLeft w:val="640"/>
      <w:marRight w:val="0"/>
      <w:marTop w:val="0"/>
      <w:marBottom w:val="0"/>
      <w:divBdr>
        <w:top w:val="none" w:sz="0" w:space="0" w:color="auto"/>
        <w:left w:val="none" w:sz="0" w:space="0" w:color="auto"/>
        <w:bottom w:val="none" w:sz="0" w:space="0" w:color="auto"/>
        <w:right w:val="none" w:sz="0" w:space="0" w:color="auto"/>
      </w:divBdr>
    </w:div>
    <w:div w:id="2002855272">
      <w:marLeft w:val="640"/>
      <w:marRight w:val="0"/>
      <w:marTop w:val="0"/>
      <w:marBottom w:val="0"/>
      <w:divBdr>
        <w:top w:val="none" w:sz="0" w:space="0" w:color="auto"/>
        <w:left w:val="none" w:sz="0" w:space="0" w:color="auto"/>
        <w:bottom w:val="none" w:sz="0" w:space="0" w:color="auto"/>
        <w:right w:val="none" w:sz="0" w:space="0" w:color="auto"/>
      </w:divBdr>
    </w:div>
    <w:div w:id="2002997718">
      <w:marLeft w:val="640"/>
      <w:marRight w:val="0"/>
      <w:marTop w:val="0"/>
      <w:marBottom w:val="0"/>
      <w:divBdr>
        <w:top w:val="none" w:sz="0" w:space="0" w:color="auto"/>
        <w:left w:val="none" w:sz="0" w:space="0" w:color="auto"/>
        <w:bottom w:val="none" w:sz="0" w:space="0" w:color="auto"/>
        <w:right w:val="none" w:sz="0" w:space="0" w:color="auto"/>
      </w:divBdr>
    </w:div>
    <w:div w:id="2003115914">
      <w:marLeft w:val="640"/>
      <w:marRight w:val="0"/>
      <w:marTop w:val="0"/>
      <w:marBottom w:val="0"/>
      <w:divBdr>
        <w:top w:val="none" w:sz="0" w:space="0" w:color="auto"/>
        <w:left w:val="none" w:sz="0" w:space="0" w:color="auto"/>
        <w:bottom w:val="none" w:sz="0" w:space="0" w:color="auto"/>
        <w:right w:val="none" w:sz="0" w:space="0" w:color="auto"/>
      </w:divBdr>
    </w:div>
    <w:div w:id="2003192105">
      <w:marLeft w:val="640"/>
      <w:marRight w:val="0"/>
      <w:marTop w:val="0"/>
      <w:marBottom w:val="0"/>
      <w:divBdr>
        <w:top w:val="none" w:sz="0" w:space="0" w:color="auto"/>
        <w:left w:val="none" w:sz="0" w:space="0" w:color="auto"/>
        <w:bottom w:val="none" w:sz="0" w:space="0" w:color="auto"/>
        <w:right w:val="none" w:sz="0" w:space="0" w:color="auto"/>
      </w:divBdr>
    </w:div>
    <w:div w:id="2003192520">
      <w:marLeft w:val="640"/>
      <w:marRight w:val="0"/>
      <w:marTop w:val="0"/>
      <w:marBottom w:val="0"/>
      <w:divBdr>
        <w:top w:val="none" w:sz="0" w:space="0" w:color="auto"/>
        <w:left w:val="none" w:sz="0" w:space="0" w:color="auto"/>
        <w:bottom w:val="none" w:sz="0" w:space="0" w:color="auto"/>
        <w:right w:val="none" w:sz="0" w:space="0" w:color="auto"/>
      </w:divBdr>
    </w:div>
    <w:div w:id="2003197438">
      <w:marLeft w:val="640"/>
      <w:marRight w:val="0"/>
      <w:marTop w:val="0"/>
      <w:marBottom w:val="0"/>
      <w:divBdr>
        <w:top w:val="none" w:sz="0" w:space="0" w:color="auto"/>
        <w:left w:val="none" w:sz="0" w:space="0" w:color="auto"/>
        <w:bottom w:val="none" w:sz="0" w:space="0" w:color="auto"/>
        <w:right w:val="none" w:sz="0" w:space="0" w:color="auto"/>
      </w:divBdr>
    </w:div>
    <w:div w:id="2003266090">
      <w:marLeft w:val="640"/>
      <w:marRight w:val="0"/>
      <w:marTop w:val="0"/>
      <w:marBottom w:val="0"/>
      <w:divBdr>
        <w:top w:val="none" w:sz="0" w:space="0" w:color="auto"/>
        <w:left w:val="none" w:sz="0" w:space="0" w:color="auto"/>
        <w:bottom w:val="none" w:sz="0" w:space="0" w:color="auto"/>
        <w:right w:val="none" w:sz="0" w:space="0" w:color="auto"/>
      </w:divBdr>
    </w:div>
    <w:div w:id="2003309583">
      <w:marLeft w:val="640"/>
      <w:marRight w:val="0"/>
      <w:marTop w:val="0"/>
      <w:marBottom w:val="0"/>
      <w:divBdr>
        <w:top w:val="none" w:sz="0" w:space="0" w:color="auto"/>
        <w:left w:val="none" w:sz="0" w:space="0" w:color="auto"/>
        <w:bottom w:val="none" w:sz="0" w:space="0" w:color="auto"/>
        <w:right w:val="none" w:sz="0" w:space="0" w:color="auto"/>
      </w:divBdr>
    </w:div>
    <w:div w:id="2003316591">
      <w:marLeft w:val="640"/>
      <w:marRight w:val="0"/>
      <w:marTop w:val="0"/>
      <w:marBottom w:val="0"/>
      <w:divBdr>
        <w:top w:val="none" w:sz="0" w:space="0" w:color="auto"/>
        <w:left w:val="none" w:sz="0" w:space="0" w:color="auto"/>
        <w:bottom w:val="none" w:sz="0" w:space="0" w:color="auto"/>
        <w:right w:val="none" w:sz="0" w:space="0" w:color="auto"/>
      </w:divBdr>
    </w:div>
    <w:div w:id="2003387895">
      <w:marLeft w:val="640"/>
      <w:marRight w:val="0"/>
      <w:marTop w:val="0"/>
      <w:marBottom w:val="0"/>
      <w:divBdr>
        <w:top w:val="none" w:sz="0" w:space="0" w:color="auto"/>
        <w:left w:val="none" w:sz="0" w:space="0" w:color="auto"/>
        <w:bottom w:val="none" w:sz="0" w:space="0" w:color="auto"/>
        <w:right w:val="none" w:sz="0" w:space="0" w:color="auto"/>
      </w:divBdr>
    </w:div>
    <w:div w:id="2003462916">
      <w:marLeft w:val="640"/>
      <w:marRight w:val="0"/>
      <w:marTop w:val="0"/>
      <w:marBottom w:val="0"/>
      <w:divBdr>
        <w:top w:val="none" w:sz="0" w:space="0" w:color="auto"/>
        <w:left w:val="none" w:sz="0" w:space="0" w:color="auto"/>
        <w:bottom w:val="none" w:sz="0" w:space="0" w:color="auto"/>
        <w:right w:val="none" w:sz="0" w:space="0" w:color="auto"/>
      </w:divBdr>
    </w:div>
    <w:div w:id="2003464813">
      <w:marLeft w:val="640"/>
      <w:marRight w:val="0"/>
      <w:marTop w:val="0"/>
      <w:marBottom w:val="0"/>
      <w:divBdr>
        <w:top w:val="none" w:sz="0" w:space="0" w:color="auto"/>
        <w:left w:val="none" w:sz="0" w:space="0" w:color="auto"/>
        <w:bottom w:val="none" w:sz="0" w:space="0" w:color="auto"/>
        <w:right w:val="none" w:sz="0" w:space="0" w:color="auto"/>
      </w:divBdr>
    </w:div>
    <w:div w:id="2003467600">
      <w:marLeft w:val="640"/>
      <w:marRight w:val="0"/>
      <w:marTop w:val="0"/>
      <w:marBottom w:val="0"/>
      <w:divBdr>
        <w:top w:val="none" w:sz="0" w:space="0" w:color="auto"/>
        <w:left w:val="none" w:sz="0" w:space="0" w:color="auto"/>
        <w:bottom w:val="none" w:sz="0" w:space="0" w:color="auto"/>
        <w:right w:val="none" w:sz="0" w:space="0" w:color="auto"/>
      </w:divBdr>
    </w:div>
    <w:div w:id="2003583145">
      <w:marLeft w:val="640"/>
      <w:marRight w:val="0"/>
      <w:marTop w:val="0"/>
      <w:marBottom w:val="0"/>
      <w:divBdr>
        <w:top w:val="none" w:sz="0" w:space="0" w:color="auto"/>
        <w:left w:val="none" w:sz="0" w:space="0" w:color="auto"/>
        <w:bottom w:val="none" w:sz="0" w:space="0" w:color="auto"/>
        <w:right w:val="none" w:sz="0" w:space="0" w:color="auto"/>
      </w:divBdr>
    </w:div>
    <w:div w:id="2003584689">
      <w:marLeft w:val="640"/>
      <w:marRight w:val="0"/>
      <w:marTop w:val="0"/>
      <w:marBottom w:val="0"/>
      <w:divBdr>
        <w:top w:val="none" w:sz="0" w:space="0" w:color="auto"/>
        <w:left w:val="none" w:sz="0" w:space="0" w:color="auto"/>
        <w:bottom w:val="none" w:sz="0" w:space="0" w:color="auto"/>
        <w:right w:val="none" w:sz="0" w:space="0" w:color="auto"/>
      </w:divBdr>
    </w:div>
    <w:div w:id="2003658674">
      <w:marLeft w:val="640"/>
      <w:marRight w:val="0"/>
      <w:marTop w:val="0"/>
      <w:marBottom w:val="0"/>
      <w:divBdr>
        <w:top w:val="none" w:sz="0" w:space="0" w:color="auto"/>
        <w:left w:val="none" w:sz="0" w:space="0" w:color="auto"/>
        <w:bottom w:val="none" w:sz="0" w:space="0" w:color="auto"/>
        <w:right w:val="none" w:sz="0" w:space="0" w:color="auto"/>
      </w:divBdr>
    </w:div>
    <w:div w:id="2003848618">
      <w:marLeft w:val="640"/>
      <w:marRight w:val="0"/>
      <w:marTop w:val="0"/>
      <w:marBottom w:val="0"/>
      <w:divBdr>
        <w:top w:val="none" w:sz="0" w:space="0" w:color="auto"/>
        <w:left w:val="none" w:sz="0" w:space="0" w:color="auto"/>
        <w:bottom w:val="none" w:sz="0" w:space="0" w:color="auto"/>
        <w:right w:val="none" w:sz="0" w:space="0" w:color="auto"/>
      </w:divBdr>
    </w:div>
    <w:div w:id="2003849169">
      <w:marLeft w:val="640"/>
      <w:marRight w:val="0"/>
      <w:marTop w:val="0"/>
      <w:marBottom w:val="0"/>
      <w:divBdr>
        <w:top w:val="none" w:sz="0" w:space="0" w:color="auto"/>
        <w:left w:val="none" w:sz="0" w:space="0" w:color="auto"/>
        <w:bottom w:val="none" w:sz="0" w:space="0" w:color="auto"/>
        <w:right w:val="none" w:sz="0" w:space="0" w:color="auto"/>
      </w:divBdr>
    </w:div>
    <w:div w:id="2004161287">
      <w:marLeft w:val="640"/>
      <w:marRight w:val="0"/>
      <w:marTop w:val="0"/>
      <w:marBottom w:val="0"/>
      <w:divBdr>
        <w:top w:val="none" w:sz="0" w:space="0" w:color="auto"/>
        <w:left w:val="none" w:sz="0" w:space="0" w:color="auto"/>
        <w:bottom w:val="none" w:sz="0" w:space="0" w:color="auto"/>
        <w:right w:val="none" w:sz="0" w:space="0" w:color="auto"/>
      </w:divBdr>
    </w:div>
    <w:div w:id="2004161819">
      <w:marLeft w:val="640"/>
      <w:marRight w:val="0"/>
      <w:marTop w:val="0"/>
      <w:marBottom w:val="0"/>
      <w:divBdr>
        <w:top w:val="none" w:sz="0" w:space="0" w:color="auto"/>
        <w:left w:val="none" w:sz="0" w:space="0" w:color="auto"/>
        <w:bottom w:val="none" w:sz="0" w:space="0" w:color="auto"/>
        <w:right w:val="none" w:sz="0" w:space="0" w:color="auto"/>
      </w:divBdr>
    </w:div>
    <w:div w:id="2004164945">
      <w:marLeft w:val="640"/>
      <w:marRight w:val="0"/>
      <w:marTop w:val="0"/>
      <w:marBottom w:val="0"/>
      <w:divBdr>
        <w:top w:val="none" w:sz="0" w:space="0" w:color="auto"/>
        <w:left w:val="none" w:sz="0" w:space="0" w:color="auto"/>
        <w:bottom w:val="none" w:sz="0" w:space="0" w:color="auto"/>
        <w:right w:val="none" w:sz="0" w:space="0" w:color="auto"/>
      </w:divBdr>
    </w:div>
    <w:div w:id="2004313041">
      <w:marLeft w:val="640"/>
      <w:marRight w:val="0"/>
      <w:marTop w:val="0"/>
      <w:marBottom w:val="0"/>
      <w:divBdr>
        <w:top w:val="none" w:sz="0" w:space="0" w:color="auto"/>
        <w:left w:val="none" w:sz="0" w:space="0" w:color="auto"/>
        <w:bottom w:val="none" w:sz="0" w:space="0" w:color="auto"/>
        <w:right w:val="none" w:sz="0" w:space="0" w:color="auto"/>
      </w:divBdr>
    </w:div>
    <w:div w:id="2004354386">
      <w:marLeft w:val="640"/>
      <w:marRight w:val="0"/>
      <w:marTop w:val="0"/>
      <w:marBottom w:val="0"/>
      <w:divBdr>
        <w:top w:val="none" w:sz="0" w:space="0" w:color="auto"/>
        <w:left w:val="none" w:sz="0" w:space="0" w:color="auto"/>
        <w:bottom w:val="none" w:sz="0" w:space="0" w:color="auto"/>
        <w:right w:val="none" w:sz="0" w:space="0" w:color="auto"/>
      </w:divBdr>
    </w:div>
    <w:div w:id="2004507172">
      <w:marLeft w:val="640"/>
      <w:marRight w:val="0"/>
      <w:marTop w:val="0"/>
      <w:marBottom w:val="0"/>
      <w:divBdr>
        <w:top w:val="none" w:sz="0" w:space="0" w:color="auto"/>
        <w:left w:val="none" w:sz="0" w:space="0" w:color="auto"/>
        <w:bottom w:val="none" w:sz="0" w:space="0" w:color="auto"/>
        <w:right w:val="none" w:sz="0" w:space="0" w:color="auto"/>
      </w:divBdr>
    </w:div>
    <w:div w:id="2004509090">
      <w:marLeft w:val="640"/>
      <w:marRight w:val="0"/>
      <w:marTop w:val="0"/>
      <w:marBottom w:val="0"/>
      <w:divBdr>
        <w:top w:val="none" w:sz="0" w:space="0" w:color="auto"/>
        <w:left w:val="none" w:sz="0" w:space="0" w:color="auto"/>
        <w:bottom w:val="none" w:sz="0" w:space="0" w:color="auto"/>
        <w:right w:val="none" w:sz="0" w:space="0" w:color="auto"/>
      </w:divBdr>
    </w:div>
    <w:div w:id="2004551400">
      <w:marLeft w:val="640"/>
      <w:marRight w:val="0"/>
      <w:marTop w:val="0"/>
      <w:marBottom w:val="0"/>
      <w:divBdr>
        <w:top w:val="none" w:sz="0" w:space="0" w:color="auto"/>
        <w:left w:val="none" w:sz="0" w:space="0" w:color="auto"/>
        <w:bottom w:val="none" w:sz="0" w:space="0" w:color="auto"/>
        <w:right w:val="none" w:sz="0" w:space="0" w:color="auto"/>
      </w:divBdr>
    </w:div>
    <w:div w:id="2004581143">
      <w:marLeft w:val="640"/>
      <w:marRight w:val="0"/>
      <w:marTop w:val="0"/>
      <w:marBottom w:val="0"/>
      <w:divBdr>
        <w:top w:val="none" w:sz="0" w:space="0" w:color="auto"/>
        <w:left w:val="none" w:sz="0" w:space="0" w:color="auto"/>
        <w:bottom w:val="none" w:sz="0" w:space="0" w:color="auto"/>
        <w:right w:val="none" w:sz="0" w:space="0" w:color="auto"/>
      </w:divBdr>
    </w:div>
    <w:div w:id="2004619879">
      <w:marLeft w:val="640"/>
      <w:marRight w:val="0"/>
      <w:marTop w:val="0"/>
      <w:marBottom w:val="0"/>
      <w:divBdr>
        <w:top w:val="none" w:sz="0" w:space="0" w:color="auto"/>
        <w:left w:val="none" w:sz="0" w:space="0" w:color="auto"/>
        <w:bottom w:val="none" w:sz="0" w:space="0" w:color="auto"/>
        <w:right w:val="none" w:sz="0" w:space="0" w:color="auto"/>
      </w:divBdr>
    </w:div>
    <w:div w:id="2004777382">
      <w:marLeft w:val="640"/>
      <w:marRight w:val="0"/>
      <w:marTop w:val="0"/>
      <w:marBottom w:val="0"/>
      <w:divBdr>
        <w:top w:val="none" w:sz="0" w:space="0" w:color="auto"/>
        <w:left w:val="none" w:sz="0" w:space="0" w:color="auto"/>
        <w:bottom w:val="none" w:sz="0" w:space="0" w:color="auto"/>
        <w:right w:val="none" w:sz="0" w:space="0" w:color="auto"/>
      </w:divBdr>
    </w:div>
    <w:div w:id="2004812806">
      <w:marLeft w:val="640"/>
      <w:marRight w:val="0"/>
      <w:marTop w:val="0"/>
      <w:marBottom w:val="0"/>
      <w:divBdr>
        <w:top w:val="none" w:sz="0" w:space="0" w:color="auto"/>
        <w:left w:val="none" w:sz="0" w:space="0" w:color="auto"/>
        <w:bottom w:val="none" w:sz="0" w:space="0" w:color="auto"/>
        <w:right w:val="none" w:sz="0" w:space="0" w:color="auto"/>
      </w:divBdr>
    </w:div>
    <w:div w:id="2004972005">
      <w:marLeft w:val="640"/>
      <w:marRight w:val="0"/>
      <w:marTop w:val="0"/>
      <w:marBottom w:val="0"/>
      <w:divBdr>
        <w:top w:val="none" w:sz="0" w:space="0" w:color="auto"/>
        <w:left w:val="none" w:sz="0" w:space="0" w:color="auto"/>
        <w:bottom w:val="none" w:sz="0" w:space="0" w:color="auto"/>
        <w:right w:val="none" w:sz="0" w:space="0" w:color="auto"/>
      </w:divBdr>
    </w:div>
    <w:div w:id="2005159617">
      <w:marLeft w:val="640"/>
      <w:marRight w:val="0"/>
      <w:marTop w:val="0"/>
      <w:marBottom w:val="0"/>
      <w:divBdr>
        <w:top w:val="none" w:sz="0" w:space="0" w:color="auto"/>
        <w:left w:val="none" w:sz="0" w:space="0" w:color="auto"/>
        <w:bottom w:val="none" w:sz="0" w:space="0" w:color="auto"/>
        <w:right w:val="none" w:sz="0" w:space="0" w:color="auto"/>
      </w:divBdr>
    </w:div>
    <w:div w:id="2005164392">
      <w:marLeft w:val="640"/>
      <w:marRight w:val="0"/>
      <w:marTop w:val="0"/>
      <w:marBottom w:val="0"/>
      <w:divBdr>
        <w:top w:val="none" w:sz="0" w:space="0" w:color="auto"/>
        <w:left w:val="none" w:sz="0" w:space="0" w:color="auto"/>
        <w:bottom w:val="none" w:sz="0" w:space="0" w:color="auto"/>
        <w:right w:val="none" w:sz="0" w:space="0" w:color="auto"/>
      </w:divBdr>
    </w:div>
    <w:div w:id="2005164966">
      <w:marLeft w:val="640"/>
      <w:marRight w:val="0"/>
      <w:marTop w:val="0"/>
      <w:marBottom w:val="0"/>
      <w:divBdr>
        <w:top w:val="none" w:sz="0" w:space="0" w:color="auto"/>
        <w:left w:val="none" w:sz="0" w:space="0" w:color="auto"/>
        <w:bottom w:val="none" w:sz="0" w:space="0" w:color="auto"/>
        <w:right w:val="none" w:sz="0" w:space="0" w:color="auto"/>
      </w:divBdr>
    </w:div>
    <w:div w:id="2005234594">
      <w:marLeft w:val="640"/>
      <w:marRight w:val="0"/>
      <w:marTop w:val="0"/>
      <w:marBottom w:val="0"/>
      <w:divBdr>
        <w:top w:val="none" w:sz="0" w:space="0" w:color="auto"/>
        <w:left w:val="none" w:sz="0" w:space="0" w:color="auto"/>
        <w:bottom w:val="none" w:sz="0" w:space="0" w:color="auto"/>
        <w:right w:val="none" w:sz="0" w:space="0" w:color="auto"/>
      </w:divBdr>
    </w:div>
    <w:div w:id="2005277860">
      <w:marLeft w:val="640"/>
      <w:marRight w:val="0"/>
      <w:marTop w:val="0"/>
      <w:marBottom w:val="0"/>
      <w:divBdr>
        <w:top w:val="none" w:sz="0" w:space="0" w:color="auto"/>
        <w:left w:val="none" w:sz="0" w:space="0" w:color="auto"/>
        <w:bottom w:val="none" w:sz="0" w:space="0" w:color="auto"/>
        <w:right w:val="none" w:sz="0" w:space="0" w:color="auto"/>
      </w:divBdr>
    </w:div>
    <w:div w:id="2005279100">
      <w:marLeft w:val="640"/>
      <w:marRight w:val="0"/>
      <w:marTop w:val="0"/>
      <w:marBottom w:val="0"/>
      <w:divBdr>
        <w:top w:val="none" w:sz="0" w:space="0" w:color="auto"/>
        <w:left w:val="none" w:sz="0" w:space="0" w:color="auto"/>
        <w:bottom w:val="none" w:sz="0" w:space="0" w:color="auto"/>
        <w:right w:val="none" w:sz="0" w:space="0" w:color="auto"/>
      </w:divBdr>
    </w:div>
    <w:div w:id="2005350919">
      <w:marLeft w:val="640"/>
      <w:marRight w:val="0"/>
      <w:marTop w:val="0"/>
      <w:marBottom w:val="0"/>
      <w:divBdr>
        <w:top w:val="none" w:sz="0" w:space="0" w:color="auto"/>
        <w:left w:val="none" w:sz="0" w:space="0" w:color="auto"/>
        <w:bottom w:val="none" w:sz="0" w:space="0" w:color="auto"/>
        <w:right w:val="none" w:sz="0" w:space="0" w:color="auto"/>
      </w:divBdr>
    </w:div>
    <w:div w:id="2005356717">
      <w:marLeft w:val="640"/>
      <w:marRight w:val="0"/>
      <w:marTop w:val="0"/>
      <w:marBottom w:val="0"/>
      <w:divBdr>
        <w:top w:val="none" w:sz="0" w:space="0" w:color="auto"/>
        <w:left w:val="none" w:sz="0" w:space="0" w:color="auto"/>
        <w:bottom w:val="none" w:sz="0" w:space="0" w:color="auto"/>
        <w:right w:val="none" w:sz="0" w:space="0" w:color="auto"/>
      </w:divBdr>
    </w:div>
    <w:div w:id="2005434333">
      <w:marLeft w:val="640"/>
      <w:marRight w:val="0"/>
      <w:marTop w:val="0"/>
      <w:marBottom w:val="0"/>
      <w:divBdr>
        <w:top w:val="none" w:sz="0" w:space="0" w:color="auto"/>
        <w:left w:val="none" w:sz="0" w:space="0" w:color="auto"/>
        <w:bottom w:val="none" w:sz="0" w:space="0" w:color="auto"/>
        <w:right w:val="none" w:sz="0" w:space="0" w:color="auto"/>
      </w:divBdr>
    </w:div>
    <w:div w:id="2005543359">
      <w:marLeft w:val="640"/>
      <w:marRight w:val="0"/>
      <w:marTop w:val="0"/>
      <w:marBottom w:val="0"/>
      <w:divBdr>
        <w:top w:val="none" w:sz="0" w:space="0" w:color="auto"/>
        <w:left w:val="none" w:sz="0" w:space="0" w:color="auto"/>
        <w:bottom w:val="none" w:sz="0" w:space="0" w:color="auto"/>
        <w:right w:val="none" w:sz="0" w:space="0" w:color="auto"/>
      </w:divBdr>
    </w:div>
    <w:div w:id="2005694986">
      <w:marLeft w:val="640"/>
      <w:marRight w:val="0"/>
      <w:marTop w:val="0"/>
      <w:marBottom w:val="0"/>
      <w:divBdr>
        <w:top w:val="none" w:sz="0" w:space="0" w:color="auto"/>
        <w:left w:val="none" w:sz="0" w:space="0" w:color="auto"/>
        <w:bottom w:val="none" w:sz="0" w:space="0" w:color="auto"/>
        <w:right w:val="none" w:sz="0" w:space="0" w:color="auto"/>
      </w:divBdr>
    </w:div>
    <w:div w:id="2005736230">
      <w:marLeft w:val="640"/>
      <w:marRight w:val="0"/>
      <w:marTop w:val="0"/>
      <w:marBottom w:val="0"/>
      <w:divBdr>
        <w:top w:val="none" w:sz="0" w:space="0" w:color="auto"/>
        <w:left w:val="none" w:sz="0" w:space="0" w:color="auto"/>
        <w:bottom w:val="none" w:sz="0" w:space="0" w:color="auto"/>
        <w:right w:val="none" w:sz="0" w:space="0" w:color="auto"/>
      </w:divBdr>
    </w:div>
    <w:div w:id="2005739222">
      <w:marLeft w:val="640"/>
      <w:marRight w:val="0"/>
      <w:marTop w:val="0"/>
      <w:marBottom w:val="0"/>
      <w:divBdr>
        <w:top w:val="none" w:sz="0" w:space="0" w:color="auto"/>
        <w:left w:val="none" w:sz="0" w:space="0" w:color="auto"/>
        <w:bottom w:val="none" w:sz="0" w:space="0" w:color="auto"/>
        <w:right w:val="none" w:sz="0" w:space="0" w:color="auto"/>
      </w:divBdr>
    </w:div>
    <w:div w:id="2005741055">
      <w:marLeft w:val="640"/>
      <w:marRight w:val="0"/>
      <w:marTop w:val="0"/>
      <w:marBottom w:val="0"/>
      <w:divBdr>
        <w:top w:val="none" w:sz="0" w:space="0" w:color="auto"/>
        <w:left w:val="none" w:sz="0" w:space="0" w:color="auto"/>
        <w:bottom w:val="none" w:sz="0" w:space="0" w:color="auto"/>
        <w:right w:val="none" w:sz="0" w:space="0" w:color="auto"/>
      </w:divBdr>
    </w:div>
    <w:div w:id="2005812052">
      <w:marLeft w:val="640"/>
      <w:marRight w:val="0"/>
      <w:marTop w:val="0"/>
      <w:marBottom w:val="0"/>
      <w:divBdr>
        <w:top w:val="none" w:sz="0" w:space="0" w:color="auto"/>
        <w:left w:val="none" w:sz="0" w:space="0" w:color="auto"/>
        <w:bottom w:val="none" w:sz="0" w:space="0" w:color="auto"/>
        <w:right w:val="none" w:sz="0" w:space="0" w:color="auto"/>
      </w:divBdr>
    </w:div>
    <w:div w:id="2005932831">
      <w:marLeft w:val="640"/>
      <w:marRight w:val="0"/>
      <w:marTop w:val="0"/>
      <w:marBottom w:val="0"/>
      <w:divBdr>
        <w:top w:val="none" w:sz="0" w:space="0" w:color="auto"/>
        <w:left w:val="none" w:sz="0" w:space="0" w:color="auto"/>
        <w:bottom w:val="none" w:sz="0" w:space="0" w:color="auto"/>
        <w:right w:val="none" w:sz="0" w:space="0" w:color="auto"/>
      </w:divBdr>
    </w:div>
    <w:div w:id="2005938918">
      <w:marLeft w:val="640"/>
      <w:marRight w:val="0"/>
      <w:marTop w:val="0"/>
      <w:marBottom w:val="0"/>
      <w:divBdr>
        <w:top w:val="none" w:sz="0" w:space="0" w:color="auto"/>
        <w:left w:val="none" w:sz="0" w:space="0" w:color="auto"/>
        <w:bottom w:val="none" w:sz="0" w:space="0" w:color="auto"/>
        <w:right w:val="none" w:sz="0" w:space="0" w:color="auto"/>
      </w:divBdr>
    </w:div>
    <w:div w:id="2006274164">
      <w:marLeft w:val="640"/>
      <w:marRight w:val="0"/>
      <w:marTop w:val="0"/>
      <w:marBottom w:val="0"/>
      <w:divBdr>
        <w:top w:val="none" w:sz="0" w:space="0" w:color="auto"/>
        <w:left w:val="none" w:sz="0" w:space="0" w:color="auto"/>
        <w:bottom w:val="none" w:sz="0" w:space="0" w:color="auto"/>
        <w:right w:val="none" w:sz="0" w:space="0" w:color="auto"/>
      </w:divBdr>
    </w:div>
    <w:div w:id="2006350936">
      <w:marLeft w:val="640"/>
      <w:marRight w:val="0"/>
      <w:marTop w:val="0"/>
      <w:marBottom w:val="0"/>
      <w:divBdr>
        <w:top w:val="none" w:sz="0" w:space="0" w:color="auto"/>
        <w:left w:val="none" w:sz="0" w:space="0" w:color="auto"/>
        <w:bottom w:val="none" w:sz="0" w:space="0" w:color="auto"/>
        <w:right w:val="none" w:sz="0" w:space="0" w:color="auto"/>
      </w:divBdr>
    </w:div>
    <w:div w:id="2006398511">
      <w:marLeft w:val="640"/>
      <w:marRight w:val="0"/>
      <w:marTop w:val="0"/>
      <w:marBottom w:val="0"/>
      <w:divBdr>
        <w:top w:val="none" w:sz="0" w:space="0" w:color="auto"/>
        <w:left w:val="none" w:sz="0" w:space="0" w:color="auto"/>
        <w:bottom w:val="none" w:sz="0" w:space="0" w:color="auto"/>
        <w:right w:val="none" w:sz="0" w:space="0" w:color="auto"/>
      </w:divBdr>
    </w:div>
    <w:div w:id="2006475472">
      <w:marLeft w:val="640"/>
      <w:marRight w:val="0"/>
      <w:marTop w:val="0"/>
      <w:marBottom w:val="0"/>
      <w:divBdr>
        <w:top w:val="none" w:sz="0" w:space="0" w:color="auto"/>
        <w:left w:val="none" w:sz="0" w:space="0" w:color="auto"/>
        <w:bottom w:val="none" w:sz="0" w:space="0" w:color="auto"/>
        <w:right w:val="none" w:sz="0" w:space="0" w:color="auto"/>
      </w:divBdr>
    </w:div>
    <w:div w:id="2006589121">
      <w:marLeft w:val="640"/>
      <w:marRight w:val="0"/>
      <w:marTop w:val="0"/>
      <w:marBottom w:val="0"/>
      <w:divBdr>
        <w:top w:val="none" w:sz="0" w:space="0" w:color="auto"/>
        <w:left w:val="none" w:sz="0" w:space="0" w:color="auto"/>
        <w:bottom w:val="none" w:sz="0" w:space="0" w:color="auto"/>
        <w:right w:val="none" w:sz="0" w:space="0" w:color="auto"/>
      </w:divBdr>
    </w:div>
    <w:div w:id="2006589806">
      <w:marLeft w:val="640"/>
      <w:marRight w:val="0"/>
      <w:marTop w:val="0"/>
      <w:marBottom w:val="0"/>
      <w:divBdr>
        <w:top w:val="none" w:sz="0" w:space="0" w:color="auto"/>
        <w:left w:val="none" w:sz="0" w:space="0" w:color="auto"/>
        <w:bottom w:val="none" w:sz="0" w:space="0" w:color="auto"/>
        <w:right w:val="none" w:sz="0" w:space="0" w:color="auto"/>
      </w:divBdr>
    </w:div>
    <w:div w:id="2006735936">
      <w:marLeft w:val="640"/>
      <w:marRight w:val="0"/>
      <w:marTop w:val="0"/>
      <w:marBottom w:val="0"/>
      <w:divBdr>
        <w:top w:val="none" w:sz="0" w:space="0" w:color="auto"/>
        <w:left w:val="none" w:sz="0" w:space="0" w:color="auto"/>
        <w:bottom w:val="none" w:sz="0" w:space="0" w:color="auto"/>
        <w:right w:val="none" w:sz="0" w:space="0" w:color="auto"/>
      </w:divBdr>
    </w:div>
    <w:div w:id="2006738196">
      <w:marLeft w:val="640"/>
      <w:marRight w:val="0"/>
      <w:marTop w:val="0"/>
      <w:marBottom w:val="0"/>
      <w:divBdr>
        <w:top w:val="none" w:sz="0" w:space="0" w:color="auto"/>
        <w:left w:val="none" w:sz="0" w:space="0" w:color="auto"/>
        <w:bottom w:val="none" w:sz="0" w:space="0" w:color="auto"/>
        <w:right w:val="none" w:sz="0" w:space="0" w:color="auto"/>
      </w:divBdr>
    </w:div>
    <w:div w:id="2006742399">
      <w:marLeft w:val="640"/>
      <w:marRight w:val="0"/>
      <w:marTop w:val="0"/>
      <w:marBottom w:val="0"/>
      <w:divBdr>
        <w:top w:val="none" w:sz="0" w:space="0" w:color="auto"/>
        <w:left w:val="none" w:sz="0" w:space="0" w:color="auto"/>
        <w:bottom w:val="none" w:sz="0" w:space="0" w:color="auto"/>
        <w:right w:val="none" w:sz="0" w:space="0" w:color="auto"/>
      </w:divBdr>
    </w:div>
    <w:div w:id="2006780142">
      <w:marLeft w:val="640"/>
      <w:marRight w:val="0"/>
      <w:marTop w:val="0"/>
      <w:marBottom w:val="0"/>
      <w:divBdr>
        <w:top w:val="none" w:sz="0" w:space="0" w:color="auto"/>
        <w:left w:val="none" w:sz="0" w:space="0" w:color="auto"/>
        <w:bottom w:val="none" w:sz="0" w:space="0" w:color="auto"/>
        <w:right w:val="none" w:sz="0" w:space="0" w:color="auto"/>
      </w:divBdr>
    </w:div>
    <w:div w:id="2006782863">
      <w:marLeft w:val="640"/>
      <w:marRight w:val="0"/>
      <w:marTop w:val="0"/>
      <w:marBottom w:val="0"/>
      <w:divBdr>
        <w:top w:val="none" w:sz="0" w:space="0" w:color="auto"/>
        <w:left w:val="none" w:sz="0" w:space="0" w:color="auto"/>
        <w:bottom w:val="none" w:sz="0" w:space="0" w:color="auto"/>
        <w:right w:val="none" w:sz="0" w:space="0" w:color="auto"/>
      </w:divBdr>
    </w:div>
    <w:div w:id="2006862606">
      <w:marLeft w:val="640"/>
      <w:marRight w:val="0"/>
      <w:marTop w:val="0"/>
      <w:marBottom w:val="0"/>
      <w:divBdr>
        <w:top w:val="none" w:sz="0" w:space="0" w:color="auto"/>
        <w:left w:val="none" w:sz="0" w:space="0" w:color="auto"/>
        <w:bottom w:val="none" w:sz="0" w:space="0" w:color="auto"/>
        <w:right w:val="none" w:sz="0" w:space="0" w:color="auto"/>
      </w:divBdr>
    </w:div>
    <w:div w:id="2006938257">
      <w:marLeft w:val="640"/>
      <w:marRight w:val="0"/>
      <w:marTop w:val="0"/>
      <w:marBottom w:val="0"/>
      <w:divBdr>
        <w:top w:val="none" w:sz="0" w:space="0" w:color="auto"/>
        <w:left w:val="none" w:sz="0" w:space="0" w:color="auto"/>
        <w:bottom w:val="none" w:sz="0" w:space="0" w:color="auto"/>
        <w:right w:val="none" w:sz="0" w:space="0" w:color="auto"/>
      </w:divBdr>
    </w:div>
    <w:div w:id="2007006610">
      <w:marLeft w:val="640"/>
      <w:marRight w:val="0"/>
      <w:marTop w:val="0"/>
      <w:marBottom w:val="0"/>
      <w:divBdr>
        <w:top w:val="none" w:sz="0" w:space="0" w:color="auto"/>
        <w:left w:val="none" w:sz="0" w:space="0" w:color="auto"/>
        <w:bottom w:val="none" w:sz="0" w:space="0" w:color="auto"/>
        <w:right w:val="none" w:sz="0" w:space="0" w:color="auto"/>
      </w:divBdr>
    </w:div>
    <w:div w:id="2007047434">
      <w:marLeft w:val="640"/>
      <w:marRight w:val="0"/>
      <w:marTop w:val="0"/>
      <w:marBottom w:val="0"/>
      <w:divBdr>
        <w:top w:val="none" w:sz="0" w:space="0" w:color="auto"/>
        <w:left w:val="none" w:sz="0" w:space="0" w:color="auto"/>
        <w:bottom w:val="none" w:sz="0" w:space="0" w:color="auto"/>
        <w:right w:val="none" w:sz="0" w:space="0" w:color="auto"/>
      </w:divBdr>
    </w:div>
    <w:div w:id="2007054504">
      <w:marLeft w:val="640"/>
      <w:marRight w:val="0"/>
      <w:marTop w:val="0"/>
      <w:marBottom w:val="0"/>
      <w:divBdr>
        <w:top w:val="none" w:sz="0" w:space="0" w:color="auto"/>
        <w:left w:val="none" w:sz="0" w:space="0" w:color="auto"/>
        <w:bottom w:val="none" w:sz="0" w:space="0" w:color="auto"/>
        <w:right w:val="none" w:sz="0" w:space="0" w:color="auto"/>
      </w:divBdr>
    </w:div>
    <w:div w:id="2007172457">
      <w:marLeft w:val="640"/>
      <w:marRight w:val="0"/>
      <w:marTop w:val="0"/>
      <w:marBottom w:val="0"/>
      <w:divBdr>
        <w:top w:val="none" w:sz="0" w:space="0" w:color="auto"/>
        <w:left w:val="none" w:sz="0" w:space="0" w:color="auto"/>
        <w:bottom w:val="none" w:sz="0" w:space="0" w:color="auto"/>
        <w:right w:val="none" w:sz="0" w:space="0" w:color="auto"/>
      </w:divBdr>
    </w:div>
    <w:div w:id="2007199241">
      <w:marLeft w:val="640"/>
      <w:marRight w:val="0"/>
      <w:marTop w:val="0"/>
      <w:marBottom w:val="0"/>
      <w:divBdr>
        <w:top w:val="none" w:sz="0" w:space="0" w:color="auto"/>
        <w:left w:val="none" w:sz="0" w:space="0" w:color="auto"/>
        <w:bottom w:val="none" w:sz="0" w:space="0" w:color="auto"/>
        <w:right w:val="none" w:sz="0" w:space="0" w:color="auto"/>
      </w:divBdr>
    </w:div>
    <w:div w:id="2007200672">
      <w:marLeft w:val="640"/>
      <w:marRight w:val="0"/>
      <w:marTop w:val="0"/>
      <w:marBottom w:val="0"/>
      <w:divBdr>
        <w:top w:val="none" w:sz="0" w:space="0" w:color="auto"/>
        <w:left w:val="none" w:sz="0" w:space="0" w:color="auto"/>
        <w:bottom w:val="none" w:sz="0" w:space="0" w:color="auto"/>
        <w:right w:val="none" w:sz="0" w:space="0" w:color="auto"/>
      </w:divBdr>
    </w:div>
    <w:div w:id="2007203070">
      <w:marLeft w:val="640"/>
      <w:marRight w:val="0"/>
      <w:marTop w:val="0"/>
      <w:marBottom w:val="0"/>
      <w:divBdr>
        <w:top w:val="none" w:sz="0" w:space="0" w:color="auto"/>
        <w:left w:val="none" w:sz="0" w:space="0" w:color="auto"/>
        <w:bottom w:val="none" w:sz="0" w:space="0" w:color="auto"/>
        <w:right w:val="none" w:sz="0" w:space="0" w:color="auto"/>
      </w:divBdr>
    </w:div>
    <w:div w:id="2007242324">
      <w:marLeft w:val="640"/>
      <w:marRight w:val="0"/>
      <w:marTop w:val="0"/>
      <w:marBottom w:val="0"/>
      <w:divBdr>
        <w:top w:val="none" w:sz="0" w:space="0" w:color="auto"/>
        <w:left w:val="none" w:sz="0" w:space="0" w:color="auto"/>
        <w:bottom w:val="none" w:sz="0" w:space="0" w:color="auto"/>
        <w:right w:val="none" w:sz="0" w:space="0" w:color="auto"/>
      </w:divBdr>
    </w:div>
    <w:div w:id="2007317529">
      <w:marLeft w:val="640"/>
      <w:marRight w:val="0"/>
      <w:marTop w:val="0"/>
      <w:marBottom w:val="0"/>
      <w:divBdr>
        <w:top w:val="none" w:sz="0" w:space="0" w:color="auto"/>
        <w:left w:val="none" w:sz="0" w:space="0" w:color="auto"/>
        <w:bottom w:val="none" w:sz="0" w:space="0" w:color="auto"/>
        <w:right w:val="none" w:sz="0" w:space="0" w:color="auto"/>
      </w:divBdr>
    </w:div>
    <w:div w:id="2007395225">
      <w:marLeft w:val="640"/>
      <w:marRight w:val="0"/>
      <w:marTop w:val="0"/>
      <w:marBottom w:val="0"/>
      <w:divBdr>
        <w:top w:val="none" w:sz="0" w:space="0" w:color="auto"/>
        <w:left w:val="none" w:sz="0" w:space="0" w:color="auto"/>
        <w:bottom w:val="none" w:sz="0" w:space="0" w:color="auto"/>
        <w:right w:val="none" w:sz="0" w:space="0" w:color="auto"/>
      </w:divBdr>
    </w:div>
    <w:div w:id="2007440646">
      <w:marLeft w:val="640"/>
      <w:marRight w:val="0"/>
      <w:marTop w:val="0"/>
      <w:marBottom w:val="0"/>
      <w:divBdr>
        <w:top w:val="none" w:sz="0" w:space="0" w:color="auto"/>
        <w:left w:val="none" w:sz="0" w:space="0" w:color="auto"/>
        <w:bottom w:val="none" w:sz="0" w:space="0" w:color="auto"/>
        <w:right w:val="none" w:sz="0" w:space="0" w:color="auto"/>
      </w:divBdr>
    </w:div>
    <w:div w:id="2007512243">
      <w:marLeft w:val="640"/>
      <w:marRight w:val="0"/>
      <w:marTop w:val="0"/>
      <w:marBottom w:val="0"/>
      <w:divBdr>
        <w:top w:val="none" w:sz="0" w:space="0" w:color="auto"/>
        <w:left w:val="none" w:sz="0" w:space="0" w:color="auto"/>
        <w:bottom w:val="none" w:sz="0" w:space="0" w:color="auto"/>
        <w:right w:val="none" w:sz="0" w:space="0" w:color="auto"/>
      </w:divBdr>
    </w:div>
    <w:div w:id="2007588116">
      <w:marLeft w:val="640"/>
      <w:marRight w:val="0"/>
      <w:marTop w:val="0"/>
      <w:marBottom w:val="0"/>
      <w:divBdr>
        <w:top w:val="none" w:sz="0" w:space="0" w:color="auto"/>
        <w:left w:val="none" w:sz="0" w:space="0" w:color="auto"/>
        <w:bottom w:val="none" w:sz="0" w:space="0" w:color="auto"/>
        <w:right w:val="none" w:sz="0" w:space="0" w:color="auto"/>
      </w:divBdr>
    </w:div>
    <w:div w:id="2007634837">
      <w:marLeft w:val="640"/>
      <w:marRight w:val="0"/>
      <w:marTop w:val="0"/>
      <w:marBottom w:val="0"/>
      <w:divBdr>
        <w:top w:val="none" w:sz="0" w:space="0" w:color="auto"/>
        <w:left w:val="none" w:sz="0" w:space="0" w:color="auto"/>
        <w:bottom w:val="none" w:sz="0" w:space="0" w:color="auto"/>
        <w:right w:val="none" w:sz="0" w:space="0" w:color="auto"/>
      </w:divBdr>
    </w:div>
    <w:div w:id="2007709916">
      <w:marLeft w:val="640"/>
      <w:marRight w:val="0"/>
      <w:marTop w:val="0"/>
      <w:marBottom w:val="0"/>
      <w:divBdr>
        <w:top w:val="none" w:sz="0" w:space="0" w:color="auto"/>
        <w:left w:val="none" w:sz="0" w:space="0" w:color="auto"/>
        <w:bottom w:val="none" w:sz="0" w:space="0" w:color="auto"/>
        <w:right w:val="none" w:sz="0" w:space="0" w:color="auto"/>
      </w:divBdr>
    </w:div>
    <w:div w:id="2007900033">
      <w:marLeft w:val="640"/>
      <w:marRight w:val="0"/>
      <w:marTop w:val="0"/>
      <w:marBottom w:val="0"/>
      <w:divBdr>
        <w:top w:val="none" w:sz="0" w:space="0" w:color="auto"/>
        <w:left w:val="none" w:sz="0" w:space="0" w:color="auto"/>
        <w:bottom w:val="none" w:sz="0" w:space="0" w:color="auto"/>
        <w:right w:val="none" w:sz="0" w:space="0" w:color="auto"/>
      </w:divBdr>
    </w:div>
    <w:div w:id="2007904384">
      <w:marLeft w:val="640"/>
      <w:marRight w:val="0"/>
      <w:marTop w:val="0"/>
      <w:marBottom w:val="0"/>
      <w:divBdr>
        <w:top w:val="none" w:sz="0" w:space="0" w:color="auto"/>
        <w:left w:val="none" w:sz="0" w:space="0" w:color="auto"/>
        <w:bottom w:val="none" w:sz="0" w:space="0" w:color="auto"/>
        <w:right w:val="none" w:sz="0" w:space="0" w:color="auto"/>
      </w:divBdr>
    </w:div>
    <w:div w:id="2007977142">
      <w:marLeft w:val="640"/>
      <w:marRight w:val="0"/>
      <w:marTop w:val="0"/>
      <w:marBottom w:val="0"/>
      <w:divBdr>
        <w:top w:val="none" w:sz="0" w:space="0" w:color="auto"/>
        <w:left w:val="none" w:sz="0" w:space="0" w:color="auto"/>
        <w:bottom w:val="none" w:sz="0" w:space="0" w:color="auto"/>
        <w:right w:val="none" w:sz="0" w:space="0" w:color="auto"/>
      </w:divBdr>
    </w:div>
    <w:div w:id="2008094276">
      <w:marLeft w:val="640"/>
      <w:marRight w:val="0"/>
      <w:marTop w:val="0"/>
      <w:marBottom w:val="0"/>
      <w:divBdr>
        <w:top w:val="none" w:sz="0" w:space="0" w:color="auto"/>
        <w:left w:val="none" w:sz="0" w:space="0" w:color="auto"/>
        <w:bottom w:val="none" w:sz="0" w:space="0" w:color="auto"/>
        <w:right w:val="none" w:sz="0" w:space="0" w:color="auto"/>
      </w:divBdr>
    </w:div>
    <w:div w:id="2008098203">
      <w:marLeft w:val="640"/>
      <w:marRight w:val="0"/>
      <w:marTop w:val="0"/>
      <w:marBottom w:val="0"/>
      <w:divBdr>
        <w:top w:val="none" w:sz="0" w:space="0" w:color="auto"/>
        <w:left w:val="none" w:sz="0" w:space="0" w:color="auto"/>
        <w:bottom w:val="none" w:sz="0" w:space="0" w:color="auto"/>
        <w:right w:val="none" w:sz="0" w:space="0" w:color="auto"/>
      </w:divBdr>
    </w:div>
    <w:div w:id="2008167709">
      <w:marLeft w:val="640"/>
      <w:marRight w:val="0"/>
      <w:marTop w:val="0"/>
      <w:marBottom w:val="0"/>
      <w:divBdr>
        <w:top w:val="none" w:sz="0" w:space="0" w:color="auto"/>
        <w:left w:val="none" w:sz="0" w:space="0" w:color="auto"/>
        <w:bottom w:val="none" w:sz="0" w:space="0" w:color="auto"/>
        <w:right w:val="none" w:sz="0" w:space="0" w:color="auto"/>
      </w:divBdr>
    </w:div>
    <w:div w:id="2008287117">
      <w:marLeft w:val="640"/>
      <w:marRight w:val="0"/>
      <w:marTop w:val="0"/>
      <w:marBottom w:val="0"/>
      <w:divBdr>
        <w:top w:val="none" w:sz="0" w:space="0" w:color="auto"/>
        <w:left w:val="none" w:sz="0" w:space="0" w:color="auto"/>
        <w:bottom w:val="none" w:sz="0" w:space="0" w:color="auto"/>
        <w:right w:val="none" w:sz="0" w:space="0" w:color="auto"/>
      </w:divBdr>
    </w:div>
    <w:div w:id="2008437596">
      <w:marLeft w:val="640"/>
      <w:marRight w:val="0"/>
      <w:marTop w:val="0"/>
      <w:marBottom w:val="0"/>
      <w:divBdr>
        <w:top w:val="none" w:sz="0" w:space="0" w:color="auto"/>
        <w:left w:val="none" w:sz="0" w:space="0" w:color="auto"/>
        <w:bottom w:val="none" w:sz="0" w:space="0" w:color="auto"/>
        <w:right w:val="none" w:sz="0" w:space="0" w:color="auto"/>
      </w:divBdr>
    </w:div>
    <w:div w:id="2008484442">
      <w:marLeft w:val="640"/>
      <w:marRight w:val="0"/>
      <w:marTop w:val="0"/>
      <w:marBottom w:val="0"/>
      <w:divBdr>
        <w:top w:val="none" w:sz="0" w:space="0" w:color="auto"/>
        <w:left w:val="none" w:sz="0" w:space="0" w:color="auto"/>
        <w:bottom w:val="none" w:sz="0" w:space="0" w:color="auto"/>
        <w:right w:val="none" w:sz="0" w:space="0" w:color="auto"/>
      </w:divBdr>
    </w:div>
    <w:div w:id="2008555623">
      <w:marLeft w:val="640"/>
      <w:marRight w:val="0"/>
      <w:marTop w:val="0"/>
      <w:marBottom w:val="0"/>
      <w:divBdr>
        <w:top w:val="none" w:sz="0" w:space="0" w:color="auto"/>
        <w:left w:val="none" w:sz="0" w:space="0" w:color="auto"/>
        <w:bottom w:val="none" w:sz="0" w:space="0" w:color="auto"/>
        <w:right w:val="none" w:sz="0" w:space="0" w:color="auto"/>
      </w:divBdr>
    </w:div>
    <w:div w:id="2008632397">
      <w:marLeft w:val="640"/>
      <w:marRight w:val="0"/>
      <w:marTop w:val="0"/>
      <w:marBottom w:val="0"/>
      <w:divBdr>
        <w:top w:val="none" w:sz="0" w:space="0" w:color="auto"/>
        <w:left w:val="none" w:sz="0" w:space="0" w:color="auto"/>
        <w:bottom w:val="none" w:sz="0" w:space="0" w:color="auto"/>
        <w:right w:val="none" w:sz="0" w:space="0" w:color="auto"/>
      </w:divBdr>
    </w:div>
    <w:div w:id="2008745942">
      <w:marLeft w:val="640"/>
      <w:marRight w:val="0"/>
      <w:marTop w:val="0"/>
      <w:marBottom w:val="0"/>
      <w:divBdr>
        <w:top w:val="none" w:sz="0" w:space="0" w:color="auto"/>
        <w:left w:val="none" w:sz="0" w:space="0" w:color="auto"/>
        <w:bottom w:val="none" w:sz="0" w:space="0" w:color="auto"/>
        <w:right w:val="none" w:sz="0" w:space="0" w:color="auto"/>
      </w:divBdr>
    </w:div>
    <w:div w:id="2008942370">
      <w:marLeft w:val="640"/>
      <w:marRight w:val="0"/>
      <w:marTop w:val="0"/>
      <w:marBottom w:val="0"/>
      <w:divBdr>
        <w:top w:val="none" w:sz="0" w:space="0" w:color="auto"/>
        <w:left w:val="none" w:sz="0" w:space="0" w:color="auto"/>
        <w:bottom w:val="none" w:sz="0" w:space="0" w:color="auto"/>
        <w:right w:val="none" w:sz="0" w:space="0" w:color="auto"/>
      </w:divBdr>
    </w:div>
    <w:div w:id="2008946197">
      <w:marLeft w:val="640"/>
      <w:marRight w:val="0"/>
      <w:marTop w:val="0"/>
      <w:marBottom w:val="0"/>
      <w:divBdr>
        <w:top w:val="none" w:sz="0" w:space="0" w:color="auto"/>
        <w:left w:val="none" w:sz="0" w:space="0" w:color="auto"/>
        <w:bottom w:val="none" w:sz="0" w:space="0" w:color="auto"/>
        <w:right w:val="none" w:sz="0" w:space="0" w:color="auto"/>
      </w:divBdr>
    </w:div>
    <w:div w:id="2008970947">
      <w:marLeft w:val="640"/>
      <w:marRight w:val="0"/>
      <w:marTop w:val="0"/>
      <w:marBottom w:val="0"/>
      <w:divBdr>
        <w:top w:val="none" w:sz="0" w:space="0" w:color="auto"/>
        <w:left w:val="none" w:sz="0" w:space="0" w:color="auto"/>
        <w:bottom w:val="none" w:sz="0" w:space="0" w:color="auto"/>
        <w:right w:val="none" w:sz="0" w:space="0" w:color="auto"/>
      </w:divBdr>
    </w:div>
    <w:div w:id="2008971675">
      <w:marLeft w:val="640"/>
      <w:marRight w:val="0"/>
      <w:marTop w:val="0"/>
      <w:marBottom w:val="0"/>
      <w:divBdr>
        <w:top w:val="none" w:sz="0" w:space="0" w:color="auto"/>
        <w:left w:val="none" w:sz="0" w:space="0" w:color="auto"/>
        <w:bottom w:val="none" w:sz="0" w:space="0" w:color="auto"/>
        <w:right w:val="none" w:sz="0" w:space="0" w:color="auto"/>
      </w:divBdr>
    </w:div>
    <w:div w:id="2009094725">
      <w:marLeft w:val="640"/>
      <w:marRight w:val="0"/>
      <w:marTop w:val="0"/>
      <w:marBottom w:val="0"/>
      <w:divBdr>
        <w:top w:val="none" w:sz="0" w:space="0" w:color="auto"/>
        <w:left w:val="none" w:sz="0" w:space="0" w:color="auto"/>
        <w:bottom w:val="none" w:sz="0" w:space="0" w:color="auto"/>
        <w:right w:val="none" w:sz="0" w:space="0" w:color="auto"/>
      </w:divBdr>
    </w:div>
    <w:div w:id="2009137741">
      <w:marLeft w:val="640"/>
      <w:marRight w:val="0"/>
      <w:marTop w:val="0"/>
      <w:marBottom w:val="0"/>
      <w:divBdr>
        <w:top w:val="none" w:sz="0" w:space="0" w:color="auto"/>
        <w:left w:val="none" w:sz="0" w:space="0" w:color="auto"/>
        <w:bottom w:val="none" w:sz="0" w:space="0" w:color="auto"/>
        <w:right w:val="none" w:sz="0" w:space="0" w:color="auto"/>
      </w:divBdr>
    </w:div>
    <w:div w:id="2009167881">
      <w:marLeft w:val="640"/>
      <w:marRight w:val="0"/>
      <w:marTop w:val="0"/>
      <w:marBottom w:val="0"/>
      <w:divBdr>
        <w:top w:val="none" w:sz="0" w:space="0" w:color="auto"/>
        <w:left w:val="none" w:sz="0" w:space="0" w:color="auto"/>
        <w:bottom w:val="none" w:sz="0" w:space="0" w:color="auto"/>
        <w:right w:val="none" w:sz="0" w:space="0" w:color="auto"/>
      </w:divBdr>
    </w:div>
    <w:div w:id="2009283898">
      <w:marLeft w:val="640"/>
      <w:marRight w:val="0"/>
      <w:marTop w:val="0"/>
      <w:marBottom w:val="0"/>
      <w:divBdr>
        <w:top w:val="none" w:sz="0" w:space="0" w:color="auto"/>
        <w:left w:val="none" w:sz="0" w:space="0" w:color="auto"/>
        <w:bottom w:val="none" w:sz="0" w:space="0" w:color="auto"/>
        <w:right w:val="none" w:sz="0" w:space="0" w:color="auto"/>
      </w:divBdr>
    </w:div>
    <w:div w:id="2009290993">
      <w:marLeft w:val="640"/>
      <w:marRight w:val="0"/>
      <w:marTop w:val="0"/>
      <w:marBottom w:val="0"/>
      <w:divBdr>
        <w:top w:val="none" w:sz="0" w:space="0" w:color="auto"/>
        <w:left w:val="none" w:sz="0" w:space="0" w:color="auto"/>
        <w:bottom w:val="none" w:sz="0" w:space="0" w:color="auto"/>
        <w:right w:val="none" w:sz="0" w:space="0" w:color="auto"/>
      </w:divBdr>
    </w:div>
    <w:div w:id="2009364946">
      <w:marLeft w:val="640"/>
      <w:marRight w:val="0"/>
      <w:marTop w:val="0"/>
      <w:marBottom w:val="0"/>
      <w:divBdr>
        <w:top w:val="none" w:sz="0" w:space="0" w:color="auto"/>
        <w:left w:val="none" w:sz="0" w:space="0" w:color="auto"/>
        <w:bottom w:val="none" w:sz="0" w:space="0" w:color="auto"/>
        <w:right w:val="none" w:sz="0" w:space="0" w:color="auto"/>
      </w:divBdr>
    </w:div>
    <w:div w:id="2009476936">
      <w:marLeft w:val="640"/>
      <w:marRight w:val="0"/>
      <w:marTop w:val="0"/>
      <w:marBottom w:val="0"/>
      <w:divBdr>
        <w:top w:val="none" w:sz="0" w:space="0" w:color="auto"/>
        <w:left w:val="none" w:sz="0" w:space="0" w:color="auto"/>
        <w:bottom w:val="none" w:sz="0" w:space="0" w:color="auto"/>
        <w:right w:val="none" w:sz="0" w:space="0" w:color="auto"/>
      </w:divBdr>
    </w:div>
    <w:div w:id="2009481619">
      <w:marLeft w:val="640"/>
      <w:marRight w:val="0"/>
      <w:marTop w:val="0"/>
      <w:marBottom w:val="0"/>
      <w:divBdr>
        <w:top w:val="none" w:sz="0" w:space="0" w:color="auto"/>
        <w:left w:val="none" w:sz="0" w:space="0" w:color="auto"/>
        <w:bottom w:val="none" w:sz="0" w:space="0" w:color="auto"/>
        <w:right w:val="none" w:sz="0" w:space="0" w:color="auto"/>
      </w:divBdr>
    </w:div>
    <w:div w:id="2009555297">
      <w:marLeft w:val="640"/>
      <w:marRight w:val="0"/>
      <w:marTop w:val="0"/>
      <w:marBottom w:val="0"/>
      <w:divBdr>
        <w:top w:val="none" w:sz="0" w:space="0" w:color="auto"/>
        <w:left w:val="none" w:sz="0" w:space="0" w:color="auto"/>
        <w:bottom w:val="none" w:sz="0" w:space="0" w:color="auto"/>
        <w:right w:val="none" w:sz="0" w:space="0" w:color="auto"/>
      </w:divBdr>
    </w:div>
    <w:div w:id="2009746484">
      <w:marLeft w:val="640"/>
      <w:marRight w:val="0"/>
      <w:marTop w:val="0"/>
      <w:marBottom w:val="0"/>
      <w:divBdr>
        <w:top w:val="none" w:sz="0" w:space="0" w:color="auto"/>
        <w:left w:val="none" w:sz="0" w:space="0" w:color="auto"/>
        <w:bottom w:val="none" w:sz="0" w:space="0" w:color="auto"/>
        <w:right w:val="none" w:sz="0" w:space="0" w:color="auto"/>
      </w:divBdr>
    </w:div>
    <w:div w:id="2009820433">
      <w:marLeft w:val="640"/>
      <w:marRight w:val="0"/>
      <w:marTop w:val="0"/>
      <w:marBottom w:val="0"/>
      <w:divBdr>
        <w:top w:val="none" w:sz="0" w:space="0" w:color="auto"/>
        <w:left w:val="none" w:sz="0" w:space="0" w:color="auto"/>
        <w:bottom w:val="none" w:sz="0" w:space="0" w:color="auto"/>
        <w:right w:val="none" w:sz="0" w:space="0" w:color="auto"/>
      </w:divBdr>
    </w:div>
    <w:div w:id="2009824807">
      <w:marLeft w:val="640"/>
      <w:marRight w:val="0"/>
      <w:marTop w:val="0"/>
      <w:marBottom w:val="0"/>
      <w:divBdr>
        <w:top w:val="none" w:sz="0" w:space="0" w:color="auto"/>
        <w:left w:val="none" w:sz="0" w:space="0" w:color="auto"/>
        <w:bottom w:val="none" w:sz="0" w:space="0" w:color="auto"/>
        <w:right w:val="none" w:sz="0" w:space="0" w:color="auto"/>
      </w:divBdr>
    </w:div>
    <w:div w:id="2010014889">
      <w:marLeft w:val="640"/>
      <w:marRight w:val="0"/>
      <w:marTop w:val="0"/>
      <w:marBottom w:val="0"/>
      <w:divBdr>
        <w:top w:val="none" w:sz="0" w:space="0" w:color="auto"/>
        <w:left w:val="none" w:sz="0" w:space="0" w:color="auto"/>
        <w:bottom w:val="none" w:sz="0" w:space="0" w:color="auto"/>
        <w:right w:val="none" w:sz="0" w:space="0" w:color="auto"/>
      </w:divBdr>
    </w:div>
    <w:div w:id="2010058668">
      <w:marLeft w:val="640"/>
      <w:marRight w:val="0"/>
      <w:marTop w:val="0"/>
      <w:marBottom w:val="0"/>
      <w:divBdr>
        <w:top w:val="none" w:sz="0" w:space="0" w:color="auto"/>
        <w:left w:val="none" w:sz="0" w:space="0" w:color="auto"/>
        <w:bottom w:val="none" w:sz="0" w:space="0" w:color="auto"/>
        <w:right w:val="none" w:sz="0" w:space="0" w:color="auto"/>
      </w:divBdr>
    </w:div>
    <w:div w:id="2010134414">
      <w:marLeft w:val="640"/>
      <w:marRight w:val="0"/>
      <w:marTop w:val="0"/>
      <w:marBottom w:val="0"/>
      <w:divBdr>
        <w:top w:val="none" w:sz="0" w:space="0" w:color="auto"/>
        <w:left w:val="none" w:sz="0" w:space="0" w:color="auto"/>
        <w:bottom w:val="none" w:sz="0" w:space="0" w:color="auto"/>
        <w:right w:val="none" w:sz="0" w:space="0" w:color="auto"/>
      </w:divBdr>
    </w:div>
    <w:div w:id="2010135453">
      <w:marLeft w:val="640"/>
      <w:marRight w:val="0"/>
      <w:marTop w:val="0"/>
      <w:marBottom w:val="0"/>
      <w:divBdr>
        <w:top w:val="none" w:sz="0" w:space="0" w:color="auto"/>
        <w:left w:val="none" w:sz="0" w:space="0" w:color="auto"/>
        <w:bottom w:val="none" w:sz="0" w:space="0" w:color="auto"/>
        <w:right w:val="none" w:sz="0" w:space="0" w:color="auto"/>
      </w:divBdr>
    </w:div>
    <w:div w:id="2010209799">
      <w:marLeft w:val="640"/>
      <w:marRight w:val="0"/>
      <w:marTop w:val="0"/>
      <w:marBottom w:val="0"/>
      <w:divBdr>
        <w:top w:val="none" w:sz="0" w:space="0" w:color="auto"/>
        <w:left w:val="none" w:sz="0" w:space="0" w:color="auto"/>
        <w:bottom w:val="none" w:sz="0" w:space="0" w:color="auto"/>
        <w:right w:val="none" w:sz="0" w:space="0" w:color="auto"/>
      </w:divBdr>
    </w:div>
    <w:div w:id="2010255387">
      <w:marLeft w:val="640"/>
      <w:marRight w:val="0"/>
      <w:marTop w:val="0"/>
      <w:marBottom w:val="0"/>
      <w:divBdr>
        <w:top w:val="none" w:sz="0" w:space="0" w:color="auto"/>
        <w:left w:val="none" w:sz="0" w:space="0" w:color="auto"/>
        <w:bottom w:val="none" w:sz="0" w:space="0" w:color="auto"/>
        <w:right w:val="none" w:sz="0" w:space="0" w:color="auto"/>
      </w:divBdr>
    </w:div>
    <w:div w:id="2010326108">
      <w:marLeft w:val="640"/>
      <w:marRight w:val="0"/>
      <w:marTop w:val="0"/>
      <w:marBottom w:val="0"/>
      <w:divBdr>
        <w:top w:val="none" w:sz="0" w:space="0" w:color="auto"/>
        <w:left w:val="none" w:sz="0" w:space="0" w:color="auto"/>
        <w:bottom w:val="none" w:sz="0" w:space="0" w:color="auto"/>
        <w:right w:val="none" w:sz="0" w:space="0" w:color="auto"/>
      </w:divBdr>
    </w:div>
    <w:div w:id="2010328026">
      <w:marLeft w:val="640"/>
      <w:marRight w:val="0"/>
      <w:marTop w:val="0"/>
      <w:marBottom w:val="0"/>
      <w:divBdr>
        <w:top w:val="none" w:sz="0" w:space="0" w:color="auto"/>
        <w:left w:val="none" w:sz="0" w:space="0" w:color="auto"/>
        <w:bottom w:val="none" w:sz="0" w:space="0" w:color="auto"/>
        <w:right w:val="none" w:sz="0" w:space="0" w:color="auto"/>
      </w:divBdr>
    </w:div>
    <w:div w:id="2010329314">
      <w:marLeft w:val="640"/>
      <w:marRight w:val="0"/>
      <w:marTop w:val="0"/>
      <w:marBottom w:val="0"/>
      <w:divBdr>
        <w:top w:val="none" w:sz="0" w:space="0" w:color="auto"/>
        <w:left w:val="none" w:sz="0" w:space="0" w:color="auto"/>
        <w:bottom w:val="none" w:sz="0" w:space="0" w:color="auto"/>
        <w:right w:val="none" w:sz="0" w:space="0" w:color="auto"/>
      </w:divBdr>
    </w:div>
    <w:div w:id="2010400330">
      <w:marLeft w:val="640"/>
      <w:marRight w:val="0"/>
      <w:marTop w:val="0"/>
      <w:marBottom w:val="0"/>
      <w:divBdr>
        <w:top w:val="none" w:sz="0" w:space="0" w:color="auto"/>
        <w:left w:val="none" w:sz="0" w:space="0" w:color="auto"/>
        <w:bottom w:val="none" w:sz="0" w:space="0" w:color="auto"/>
        <w:right w:val="none" w:sz="0" w:space="0" w:color="auto"/>
      </w:divBdr>
    </w:div>
    <w:div w:id="2010407380">
      <w:marLeft w:val="640"/>
      <w:marRight w:val="0"/>
      <w:marTop w:val="0"/>
      <w:marBottom w:val="0"/>
      <w:divBdr>
        <w:top w:val="none" w:sz="0" w:space="0" w:color="auto"/>
        <w:left w:val="none" w:sz="0" w:space="0" w:color="auto"/>
        <w:bottom w:val="none" w:sz="0" w:space="0" w:color="auto"/>
        <w:right w:val="none" w:sz="0" w:space="0" w:color="auto"/>
      </w:divBdr>
    </w:div>
    <w:div w:id="2010519099">
      <w:marLeft w:val="640"/>
      <w:marRight w:val="0"/>
      <w:marTop w:val="0"/>
      <w:marBottom w:val="0"/>
      <w:divBdr>
        <w:top w:val="none" w:sz="0" w:space="0" w:color="auto"/>
        <w:left w:val="none" w:sz="0" w:space="0" w:color="auto"/>
        <w:bottom w:val="none" w:sz="0" w:space="0" w:color="auto"/>
        <w:right w:val="none" w:sz="0" w:space="0" w:color="auto"/>
      </w:divBdr>
    </w:div>
    <w:div w:id="2010668536">
      <w:marLeft w:val="640"/>
      <w:marRight w:val="0"/>
      <w:marTop w:val="0"/>
      <w:marBottom w:val="0"/>
      <w:divBdr>
        <w:top w:val="none" w:sz="0" w:space="0" w:color="auto"/>
        <w:left w:val="none" w:sz="0" w:space="0" w:color="auto"/>
        <w:bottom w:val="none" w:sz="0" w:space="0" w:color="auto"/>
        <w:right w:val="none" w:sz="0" w:space="0" w:color="auto"/>
      </w:divBdr>
    </w:div>
    <w:div w:id="2010710784">
      <w:marLeft w:val="640"/>
      <w:marRight w:val="0"/>
      <w:marTop w:val="0"/>
      <w:marBottom w:val="0"/>
      <w:divBdr>
        <w:top w:val="none" w:sz="0" w:space="0" w:color="auto"/>
        <w:left w:val="none" w:sz="0" w:space="0" w:color="auto"/>
        <w:bottom w:val="none" w:sz="0" w:space="0" w:color="auto"/>
        <w:right w:val="none" w:sz="0" w:space="0" w:color="auto"/>
      </w:divBdr>
    </w:div>
    <w:div w:id="2010711479">
      <w:marLeft w:val="640"/>
      <w:marRight w:val="0"/>
      <w:marTop w:val="0"/>
      <w:marBottom w:val="0"/>
      <w:divBdr>
        <w:top w:val="none" w:sz="0" w:space="0" w:color="auto"/>
        <w:left w:val="none" w:sz="0" w:space="0" w:color="auto"/>
        <w:bottom w:val="none" w:sz="0" w:space="0" w:color="auto"/>
        <w:right w:val="none" w:sz="0" w:space="0" w:color="auto"/>
      </w:divBdr>
    </w:div>
    <w:div w:id="2010711900">
      <w:marLeft w:val="640"/>
      <w:marRight w:val="0"/>
      <w:marTop w:val="0"/>
      <w:marBottom w:val="0"/>
      <w:divBdr>
        <w:top w:val="none" w:sz="0" w:space="0" w:color="auto"/>
        <w:left w:val="none" w:sz="0" w:space="0" w:color="auto"/>
        <w:bottom w:val="none" w:sz="0" w:space="0" w:color="auto"/>
        <w:right w:val="none" w:sz="0" w:space="0" w:color="auto"/>
      </w:divBdr>
    </w:div>
    <w:div w:id="2010786181">
      <w:marLeft w:val="640"/>
      <w:marRight w:val="0"/>
      <w:marTop w:val="0"/>
      <w:marBottom w:val="0"/>
      <w:divBdr>
        <w:top w:val="none" w:sz="0" w:space="0" w:color="auto"/>
        <w:left w:val="none" w:sz="0" w:space="0" w:color="auto"/>
        <w:bottom w:val="none" w:sz="0" w:space="0" w:color="auto"/>
        <w:right w:val="none" w:sz="0" w:space="0" w:color="auto"/>
      </w:divBdr>
    </w:div>
    <w:div w:id="2010787596">
      <w:marLeft w:val="640"/>
      <w:marRight w:val="0"/>
      <w:marTop w:val="0"/>
      <w:marBottom w:val="0"/>
      <w:divBdr>
        <w:top w:val="none" w:sz="0" w:space="0" w:color="auto"/>
        <w:left w:val="none" w:sz="0" w:space="0" w:color="auto"/>
        <w:bottom w:val="none" w:sz="0" w:space="0" w:color="auto"/>
        <w:right w:val="none" w:sz="0" w:space="0" w:color="auto"/>
      </w:divBdr>
    </w:div>
    <w:div w:id="2010793431">
      <w:marLeft w:val="640"/>
      <w:marRight w:val="0"/>
      <w:marTop w:val="0"/>
      <w:marBottom w:val="0"/>
      <w:divBdr>
        <w:top w:val="none" w:sz="0" w:space="0" w:color="auto"/>
        <w:left w:val="none" w:sz="0" w:space="0" w:color="auto"/>
        <w:bottom w:val="none" w:sz="0" w:space="0" w:color="auto"/>
        <w:right w:val="none" w:sz="0" w:space="0" w:color="auto"/>
      </w:divBdr>
    </w:div>
    <w:div w:id="2010794185">
      <w:marLeft w:val="640"/>
      <w:marRight w:val="0"/>
      <w:marTop w:val="0"/>
      <w:marBottom w:val="0"/>
      <w:divBdr>
        <w:top w:val="none" w:sz="0" w:space="0" w:color="auto"/>
        <w:left w:val="none" w:sz="0" w:space="0" w:color="auto"/>
        <w:bottom w:val="none" w:sz="0" w:space="0" w:color="auto"/>
        <w:right w:val="none" w:sz="0" w:space="0" w:color="auto"/>
      </w:divBdr>
    </w:div>
    <w:div w:id="2010869820">
      <w:marLeft w:val="640"/>
      <w:marRight w:val="0"/>
      <w:marTop w:val="0"/>
      <w:marBottom w:val="0"/>
      <w:divBdr>
        <w:top w:val="none" w:sz="0" w:space="0" w:color="auto"/>
        <w:left w:val="none" w:sz="0" w:space="0" w:color="auto"/>
        <w:bottom w:val="none" w:sz="0" w:space="0" w:color="auto"/>
        <w:right w:val="none" w:sz="0" w:space="0" w:color="auto"/>
      </w:divBdr>
    </w:div>
    <w:div w:id="2010985422">
      <w:marLeft w:val="640"/>
      <w:marRight w:val="0"/>
      <w:marTop w:val="0"/>
      <w:marBottom w:val="0"/>
      <w:divBdr>
        <w:top w:val="none" w:sz="0" w:space="0" w:color="auto"/>
        <w:left w:val="none" w:sz="0" w:space="0" w:color="auto"/>
        <w:bottom w:val="none" w:sz="0" w:space="0" w:color="auto"/>
        <w:right w:val="none" w:sz="0" w:space="0" w:color="auto"/>
      </w:divBdr>
    </w:div>
    <w:div w:id="2011058619">
      <w:marLeft w:val="640"/>
      <w:marRight w:val="0"/>
      <w:marTop w:val="0"/>
      <w:marBottom w:val="0"/>
      <w:divBdr>
        <w:top w:val="none" w:sz="0" w:space="0" w:color="auto"/>
        <w:left w:val="none" w:sz="0" w:space="0" w:color="auto"/>
        <w:bottom w:val="none" w:sz="0" w:space="0" w:color="auto"/>
        <w:right w:val="none" w:sz="0" w:space="0" w:color="auto"/>
      </w:divBdr>
    </w:div>
    <w:div w:id="2011062311">
      <w:marLeft w:val="640"/>
      <w:marRight w:val="0"/>
      <w:marTop w:val="0"/>
      <w:marBottom w:val="0"/>
      <w:divBdr>
        <w:top w:val="none" w:sz="0" w:space="0" w:color="auto"/>
        <w:left w:val="none" w:sz="0" w:space="0" w:color="auto"/>
        <w:bottom w:val="none" w:sz="0" w:space="0" w:color="auto"/>
        <w:right w:val="none" w:sz="0" w:space="0" w:color="auto"/>
      </w:divBdr>
    </w:div>
    <w:div w:id="2011130954">
      <w:marLeft w:val="640"/>
      <w:marRight w:val="0"/>
      <w:marTop w:val="0"/>
      <w:marBottom w:val="0"/>
      <w:divBdr>
        <w:top w:val="none" w:sz="0" w:space="0" w:color="auto"/>
        <w:left w:val="none" w:sz="0" w:space="0" w:color="auto"/>
        <w:bottom w:val="none" w:sz="0" w:space="0" w:color="auto"/>
        <w:right w:val="none" w:sz="0" w:space="0" w:color="auto"/>
      </w:divBdr>
    </w:div>
    <w:div w:id="2011251625">
      <w:marLeft w:val="640"/>
      <w:marRight w:val="0"/>
      <w:marTop w:val="0"/>
      <w:marBottom w:val="0"/>
      <w:divBdr>
        <w:top w:val="none" w:sz="0" w:space="0" w:color="auto"/>
        <w:left w:val="none" w:sz="0" w:space="0" w:color="auto"/>
        <w:bottom w:val="none" w:sz="0" w:space="0" w:color="auto"/>
        <w:right w:val="none" w:sz="0" w:space="0" w:color="auto"/>
      </w:divBdr>
    </w:div>
    <w:div w:id="2011448266">
      <w:marLeft w:val="640"/>
      <w:marRight w:val="0"/>
      <w:marTop w:val="0"/>
      <w:marBottom w:val="0"/>
      <w:divBdr>
        <w:top w:val="none" w:sz="0" w:space="0" w:color="auto"/>
        <w:left w:val="none" w:sz="0" w:space="0" w:color="auto"/>
        <w:bottom w:val="none" w:sz="0" w:space="0" w:color="auto"/>
        <w:right w:val="none" w:sz="0" w:space="0" w:color="auto"/>
      </w:divBdr>
    </w:div>
    <w:div w:id="2011566098">
      <w:marLeft w:val="640"/>
      <w:marRight w:val="0"/>
      <w:marTop w:val="0"/>
      <w:marBottom w:val="0"/>
      <w:divBdr>
        <w:top w:val="none" w:sz="0" w:space="0" w:color="auto"/>
        <w:left w:val="none" w:sz="0" w:space="0" w:color="auto"/>
        <w:bottom w:val="none" w:sz="0" w:space="0" w:color="auto"/>
        <w:right w:val="none" w:sz="0" w:space="0" w:color="auto"/>
      </w:divBdr>
    </w:div>
    <w:div w:id="2011642374">
      <w:marLeft w:val="640"/>
      <w:marRight w:val="0"/>
      <w:marTop w:val="0"/>
      <w:marBottom w:val="0"/>
      <w:divBdr>
        <w:top w:val="none" w:sz="0" w:space="0" w:color="auto"/>
        <w:left w:val="none" w:sz="0" w:space="0" w:color="auto"/>
        <w:bottom w:val="none" w:sz="0" w:space="0" w:color="auto"/>
        <w:right w:val="none" w:sz="0" w:space="0" w:color="auto"/>
      </w:divBdr>
    </w:div>
    <w:div w:id="2011642589">
      <w:marLeft w:val="640"/>
      <w:marRight w:val="0"/>
      <w:marTop w:val="0"/>
      <w:marBottom w:val="0"/>
      <w:divBdr>
        <w:top w:val="none" w:sz="0" w:space="0" w:color="auto"/>
        <w:left w:val="none" w:sz="0" w:space="0" w:color="auto"/>
        <w:bottom w:val="none" w:sz="0" w:space="0" w:color="auto"/>
        <w:right w:val="none" w:sz="0" w:space="0" w:color="auto"/>
      </w:divBdr>
    </w:div>
    <w:div w:id="2011710992">
      <w:marLeft w:val="640"/>
      <w:marRight w:val="0"/>
      <w:marTop w:val="0"/>
      <w:marBottom w:val="0"/>
      <w:divBdr>
        <w:top w:val="none" w:sz="0" w:space="0" w:color="auto"/>
        <w:left w:val="none" w:sz="0" w:space="0" w:color="auto"/>
        <w:bottom w:val="none" w:sz="0" w:space="0" w:color="auto"/>
        <w:right w:val="none" w:sz="0" w:space="0" w:color="auto"/>
      </w:divBdr>
    </w:div>
    <w:div w:id="2011832898">
      <w:marLeft w:val="640"/>
      <w:marRight w:val="0"/>
      <w:marTop w:val="0"/>
      <w:marBottom w:val="0"/>
      <w:divBdr>
        <w:top w:val="none" w:sz="0" w:space="0" w:color="auto"/>
        <w:left w:val="none" w:sz="0" w:space="0" w:color="auto"/>
        <w:bottom w:val="none" w:sz="0" w:space="0" w:color="auto"/>
        <w:right w:val="none" w:sz="0" w:space="0" w:color="auto"/>
      </w:divBdr>
    </w:div>
    <w:div w:id="2011833037">
      <w:marLeft w:val="640"/>
      <w:marRight w:val="0"/>
      <w:marTop w:val="0"/>
      <w:marBottom w:val="0"/>
      <w:divBdr>
        <w:top w:val="none" w:sz="0" w:space="0" w:color="auto"/>
        <w:left w:val="none" w:sz="0" w:space="0" w:color="auto"/>
        <w:bottom w:val="none" w:sz="0" w:space="0" w:color="auto"/>
        <w:right w:val="none" w:sz="0" w:space="0" w:color="auto"/>
      </w:divBdr>
    </w:div>
    <w:div w:id="2011906791">
      <w:marLeft w:val="640"/>
      <w:marRight w:val="0"/>
      <w:marTop w:val="0"/>
      <w:marBottom w:val="0"/>
      <w:divBdr>
        <w:top w:val="none" w:sz="0" w:space="0" w:color="auto"/>
        <w:left w:val="none" w:sz="0" w:space="0" w:color="auto"/>
        <w:bottom w:val="none" w:sz="0" w:space="0" w:color="auto"/>
        <w:right w:val="none" w:sz="0" w:space="0" w:color="auto"/>
      </w:divBdr>
    </w:div>
    <w:div w:id="2011906911">
      <w:marLeft w:val="640"/>
      <w:marRight w:val="0"/>
      <w:marTop w:val="0"/>
      <w:marBottom w:val="0"/>
      <w:divBdr>
        <w:top w:val="none" w:sz="0" w:space="0" w:color="auto"/>
        <w:left w:val="none" w:sz="0" w:space="0" w:color="auto"/>
        <w:bottom w:val="none" w:sz="0" w:space="0" w:color="auto"/>
        <w:right w:val="none" w:sz="0" w:space="0" w:color="auto"/>
      </w:divBdr>
    </w:div>
    <w:div w:id="2011981914">
      <w:marLeft w:val="640"/>
      <w:marRight w:val="0"/>
      <w:marTop w:val="0"/>
      <w:marBottom w:val="0"/>
      <w:divBdr>
        <w:top w:val="none" w:sz="0" w:space="0" w:color="auto"/>
        <w:left w:val="none" w:sz="0" w:space="0" w:color="auto"/>
        <w:bottom w:val="none" w:sz="0" w:space="0" w:color="auto"/>
        <w:right w:val="none" w:sz="0" w:space="0" w:color="auto"/>
      </w:divBdr>
    </w:div>
    <w:div w:id="2012028318">
      <w:marLeft w:val="640"/>
      <w:marRight w:val="0"/>
      <w:marTop w:val="0"/>
      <w:marBottom w:val="0"/>
      <w:divBdr>
        <w:top w:val="none" w:sz="0" w:space="0" w:color="auto"/>
        <w:left w:val="none" w:sz="0" w:space="0" w:color="auto"/>
        <w:bottom w:val="none" w:sz="0" w:space="0" w:color="auto"/>
        <w:right w:val="none" w:sz="0" w:space="0" w:color="auto"/>
      </w:divBdr>
    </w:div>
    <w:div w:id="2012180724">
      <w:marLeft w:val="640"/>
      <w:marRight w:val="0"/>
      <w:marTop w:val="0"/>
      <w:marBottom w:val="0"/>
      <w:divBdr>
        <w:top w:val="none" w:sz="0" w:space="0" w:color="auto"/>
        <w:left w:val="none" w:sz="0" w:space="0" w:color="auto"/>
        <w:bottom w:val="none" w:sz="0" w:space="0" w:color="auto"/>
        <w:right w:val="none" w:sz="0" w:space="0" w:color="auto"/>
      </w:divBdr>
    </w:div>
    <w:div w:id="2012247122">
      <w:marLeft w:val="640"/>
      <w:marRight w:val="0"/>
      <w:marTop w:val="0"/>
      <w:marBottom w:val="0"/>
      <w:divBdr>
        <w:top w:val="none" w:sz="0" w:space="0" w:color="auto"/>
        <w:left w:val="none" w:sz="0" w:space="0" w:color="auto"/>
        <w:bottom w:val="none" w:sz="0" w:space="0" w:color="auto"/>
        <w:right w:val="none" w:sz="0" w:space="0" w:color="auto"/>
      </w:divBdr>
    </w:div>
    <w:div w:id="2012445945">
      <w:marLeft w:val="640"/>
      <w:marRight w:val="0"/>
      <w:marTop w:val="0"/>
      <w:marBottom w:val="0"/>
      <w:divBdr>
        <w:top w:val="none" w:sz="0" w:space="0" w:color="auto"/>
        <w:left w:val="none" w:sz="0" w:space="0" w:color="auto"/>
        <w:bottom w:val="none" w:sz="0" w:space="0" w:color="auto"/>
        <w:right w:val="none" w:sz="0" w:space="0" w:color="auto"/>
      </w:divBdr>
    </w:div>
    <w:div w:id="2012561123">
      <w:marLeft w:val="640"/>
      <w:marRight w:val="0"/>
      <w:marTop w:val="0"/>
      <w:marBottom w:val="0"/>
      <w:divBdr>
        <w:top w:val="none" w:sz="0" w:space="0" w:color="auto"/>
        <w:left w:val="none" w:sz="0" w:space="0" w:color="auto"/>
        <w:bottom w:val="none" w:sz="0" w:space="0" w:color="auto"/>
        <w:right w:val="none" w:sz="0" w:space="0" w:color="auto"/>
      </w:divBdr>
    </w:div>
    <w:div w:id="2012564554">
      <w:marLeft w:val="640"/>
      <w:marRight w:val="0"/>
      <w:marTop w:val="0"/>
      <w:marBottom w:val="0"/>
      <w:divBdr>
        <w:top w:val="none" w:sz="0" w:space="0" w:color="auto"/>
        <w:left w:val="none" w:sz="0" w:space="0" w:color="auto"/>
        <w:bottom w:val="none" w:sz="0" w:space="0" w:color="auto"/>
        <w:right w:val="none" w:sz="0" w:space="0" w:color="auto"/>
      </w:divBdr>
    </w:div>
    <w:div w:id="2012565359">
      <w:marLeft w:val="640"/>
      <w:marRight w:val="0"/>
      <w:marTop w:val="0"/>
      <w:marBottom w:val="0"/>
      <w:divBdr>
        <w:top w:val="none" w:sz="0" w:space="0" w:color="auto"/>
        <w:left w:val="none" w:sz="0" w:space="0" w:color="auto"/>
        <w:bottom w:val="none" w:sz="0" w:space="0" w:color="auto"/>
        <w:right w:val="none" w:sz="0" w:space="0" w:color="auto"/>
      </w:divBdr>
    </w:div>
    <w:div w:id="2012828599">
      <w:marLeft w:val="640"/>
      <w:marRight w:val="0"/>
      <w:marTop w:val="0"/>
      <w:marBottom w:val="0"/>
      <w:divBdr>
        <w:top w:val="none" w:sz="0" w:space="0" w:color="auto"/>
        <w:left w:val="none" w:sz="0" w:space="0" w:color="auto"/>
        <w:bottom w:val="none" w:sz="0" w:space="0" w:color="auto"/>
        <w:right w:val="none" w:sz="0" w:space="0" w:color="auto"/>
      </w:divBdr>
    </w:div>
    <w:div w:id="2012832654">
      <w:marLeft w:val="640"/>
      <w:marRight w:val="0"/>
      <w:marTop w:val="0"/>
      <w:marBottom w:val="0"/>
      <w:divBdr>
        <w:top w:val="none" w:sz="0" w:space="0" w:color="auto"/>
        <w:left w:val="none" w:sz="0" w:space="0" w:color="auto"/>
        <w:bottom w:val="none" w:sz="0" w:space="0" w:color="auto"/>
        <w:right w:val="none" w:sz="0" w:space="0" w:color="auto"/>
      </w:divBdr>
    </w:div>
    <w:div w:id="2013022740">
      <w:marLeft w:val="640"/>
      <w:marRight w:val="0"/>
      <w:marTop w:val="0"/>
      <w:marBottom w:val="0"/>
      <w:divBdr>
        <w:top w:val="none" w:sz="0" w:space="0" w:color="auto"/>
        <w:left w:val="none" w:sz="0" w:space="0" w:color="auto"/>
        <w:bottom w:val="none" w:sz="0" w:space="0" w:color="auto"/>
        <w:right w:val="none" w:sz="0" w:space="0" w:color="auto"/>
      </w:divBdr>
    </w:div>
    <w:div w:id="2013099537">
      <w:marLeft w:val="640"/>
      <w:marRight w:val="0"/>
      <w:marTop w:val="0"/>
      <w:marBottom w:val="0"/>
      <w:divBdr>
        <w:top w:val="none" w:sz="0" w:space="0" w:color="auto"/>
        <w:left w:val="none" w:sz="0" w:space="0" w:color="auto"/>
        <w:bottom w:val="none" w:sz="0" w:space="0" w:color="auto"/>
        <w:right w:val="none" w:sz="0" w:space="0" w:color="auto"/>
      </w:divBdr>
    </w:div>
    <w:div w:id="2013142274">
      <w:marLeft w:val="640"/>
      <w:marRight w:val="0"/>
      <w:marTop w:val="0"/>
      <w:marBottom w:val="0"/>
      <w:divBdr>
        <w:top w:val="none" w:sz="0" w:space="0" w:color="auto"/>
        <w:left w:val="none" w:sz="0" w:space="0" w:color="auto"/>
        <w:bottom w:val="none" w:sz="0" w:space="0" w:color="auto"/>
        <w:right w:val="none" w:sz="0" w:space="0" w:color="auto"/>
      </w:divBdr>
    </w:div>
    <w:div w:id="2013289154">
      <w:marLeft w:val="640"/>
      <w:marRight w:val="0"/>
      <w:marTop w:val="0"/>
      <w:marBottom w:val="0"/>
      <w:divBdr>
        <w:top w:val="none" w:sz="0" w:space="0" w:color="auto"/>
        <w:left w:val="none" w:sz="0" w:space="0" w:color="auto"/>
        <w:bottom w:val="none" w:sz="0" w:space="0" w:color="auto"/>
        <w:right w:val="none" w:sz="0" w:space="0" w:color="auto"/>
      </w:divBdr>
    </w:div>
    <w:div w:id="2013292873">
      <w:marLeft w:val="640"/>
      <w:marRight w:val="0"/>
      <w:marTop w:val="0"/>
      <w:marBottom w:val="0"/>
      <w:divBdr>
        <w:top w:val="none" w:sz="0" w:space="0" w:color="auto"/>
        <w:left w:val="none" w:sz="0" w:space="0" w:color="auto"/>
        <w:bottom w:val="none" w:sz="0" w:space="0" w:color="auto"/>
        <w:right w:val="none" w:sz="0" w:space="0" w:color="auto"/>
      </w:divBdr>
    </w:div>
    <w:div w:id="2013295080">
      <w:marLeft w:val="640"/>
      <w:marRight w:val="0"/>
      <w:marTop w:val="0"/>
      <w:marBottom w:val="0"/>
      <w:divBdr>
        <w:top w:val="none" w:sz="0" w:space="0" w:color="auto"/>
        <w:left w:val="none" w:sz="0" w:space="0" w:color="auto"/>
        <w:bottom w:val="none" w:sz="0" w:space="0" w:color="auto"/>
        <w:right w:val="none" w:sz="0" w:space="0" w:color="auto"/>
      </w:divBdr>
    </w:div>
    <w:div w:id="2013363913">
      <w:marLeft w:val="640"/>
      <w:marRight w:val="0"/>
      <w:marTop w:val="0"/>
      <w:marBottom w:val="0"/>
      <w:divBdr>
        <w:top w:val="none" w:sz="0" w:space="0" w:color="auto"/>
        <w:left w:val="none" w:sz="0" w:space="0" w:color="auto"/>
        <w:bottom w:val="none" w:sz="0" w:space="0" w:color="auto"/>
        <w:right w:val="none" w:sz="0" w:space="0" w:color="auto"/>
      </w:divBdr>
    </w:div>
    <w:div w:id="2013411142">
      <w:marLeft w:val="640"/>
      <w:marRight w:val="0"/>
      <w:marTop w:val="0"/>
      <w:marBottom w:val="0"/>
      <w:divBdr>
        <w:top w:val="none" w:sz="0" w:space="0" w:color="auto"/>
        <w:left w:val="none" w:sz="0" w:space="0" w:color="auto"/>
        <w:bottom w:val="none" w:sz="0" w:space="0" w:color="auto"/>
        <w:right w:val="none" w:sz="0" w:space="0" w:color="auto"/>
      </w:divBdr>
    </w:div>
    <w:div w:id="2013415035">
      <w:marLeft w:val="640"/>
      <w:marRight w:val="0"/>
      <w:marTop w:val="0"/>
      <w:marBottom w:val="0"/>
      <w:divBdr>
        <w:top w:val="none" w:sz="0" w:space="0" w:color="auto"/>
        <w:left w:val="none" w:sz="0" w:space="0" w:color="auto"/>
        <w:bottom w:val="none" w:sz="0" w:space="0" w:color="auto"/>
        <w:right w:val="none" w:sz="0" w:space="0" w:color="auto"/>
      </w:divBdr>
    </w:div>
    <w:div w:id="2013557345">
      <w:marLeft w:val="640"/>
      <w:marRight w:val="0"/>
      <w:marTop w:val="0"/>
      <w:marBottom w:val="0"/>
      <w:divBdr>
        <w:top w:val="none" w:sz="0" w:space="0" w:color="auto"/>
        <w:left w:val="none" w:sz="0" w:space="0" w:color="auto"/>
        <w:bottom w:val="none" w:sz="0" w:space="0" w:color="auto"/>
        <w:right w:val="none" w:sz="0" w:space="0" w:color="auto"/>
      </w:divBdr>
    </w:div>
    <w:div w:id="2013559102">
      <w:marLeft w:val="640"/>
      <w:marRight w:val="0"/>
      <w:marTop w:val="0"/>
      <w:marBottom w:val="0"/>
      <w:divBdr>
        <w:top w:val="none" w:sz="0" w:space="0" w:color="auto"/>
        <w:left w:val="none" w:sz="0" w:space="0" w:color="auto"/>
        <w:bottom w:val="none" w:sz="0" w:space="0" w:color="auto"/>
        <w:right w:val="none" w:sz="0" w:space="0" w:color="auto"/>
      </w:divBdr>
    </w:div>
    <w:div w:id="2013608320">
      <w:marLeft w:val="640"/>
      <w:marRight w:val="0"/>
      <w:marTop w:val="0"/>
      <w:marBottom w:val="0"/>
      <w:divBdr>
        <w:top w:val="none" w:sz="0" w:space="0" w:color="auto"/>
        <w:left w:val="none" w:sz="0" w:space="0" w:color="auto"/>
        <w:bottom w:val="none" w:sz="0" w:space="0" w:color="auto"/>
        <w:right w:val="none" w:sz="0" w:space="0" w:color="auto"/>
      </w:divBdr>
    </w:div>
    <w:div w:id="2013754332">
      <w:marLeft w:val="640"/>
      <w:marRight w:val="0"/>
      <w:marTop w:val="0"/>
      <w:marBottom w:val="0"/>
      <w:divBdr>
        <w:top w:val="none" w:sz="0" w:space="0" w:color="auto"/>
        <w:left w:val="none" w:sz="0" w:space="0" w:color="auto"/>
        <w:bottom w:val="none" w:sz="0" w:space="0" w:color="auto"/>
        <w:right w:val="none" w:sz="0" w:space="0" w:color="auto"/>
      </w:divBdr>
    </w:div>
    <w:div w:id="2013754937">
      <w:marLeft w:val="640"/>
      <w:marRight w:val="0"/>
      <w:marTop w:val="0"/>
      <w:marBottom w:val="0"/>
      <w:divBdr>
        <w:top w:val="none" w:sz="0" w:space="0" w:color="auto"/>
        <w:left w:val="none" w:sz="0" w:space="0" w:color="auto"/>
        <w:bottom w:val="none" w:sz="0" w:space="0" w:color="auto"/>
        <w:right w:val="none" w:sz="0" w:space="0" w:color="auto"/>
      </w:divBdr>
    </w:div>
    <w:div w:id="2013797476">
      <w:marLeft w:val="640"/>
      <w:marRight w:val="0"/>
      <w:marTop w:val="0"/>
      <w:marBottom w:val="0"/>
      <w:divBdr>
        <w:top w:val="none" w:sz="0" w:space="0" w:color="auto"/>
        <w:left w:val="none" w:sz="0" w:space="0" w:color="auto"/>
        <w:bottom w:val="none" w:sz="0" w:space="0" w:color="auto"/>
        <w:right w:val="none" w:sz="0" w:space="0" w:color="auto"/>
      </w:divBdr>
    </w:div>
    <w:div w:id="2013868704">
      <w:marLeft w:val="640"/>
      <w:marRight w:val="0"/>
      <w:marTop w:val="0"/>
      <w:marBottom w:val="0"/>
      <w:divBdr>
        <w:top w:val="none" w:sz="0" w:space="0" w:color="auto"/>
        <w:left w:val="none" w:sz="0" w:space="0" w:color="auto"/>
        <w:bottom w:val="none" w:sz="0" w:space="0" w:color="auto"/>
        <w:right w:val="none" w:sz="0" w:space="0" w:color="auto"/>
      </w:divBdr>
    </w:div>
    <w:div w:id="2013870049">
      <w:marLeft w:val="640"/>
      <w:marRight w:val="0"/>
      <w:marTop w:val="0"/>
      <w:marBottom w:val="0"/>
      <w:divBdr>
        <w:top w:val="none" w:sz="0" w:space="0" w:color="auto"/>
        <w:left w:val="none" w:sz="0" w:space="0" w:color="auto"/>
        <w:bottom w:val="none" w:sz="0" w:space="0" w:color="auto"/>
        <w:right w:val="none" w:sz="0" w:space="0" w:color="auto"/>
      </w:divBdr>
    </w:div>
    <w:div w:id="2013873395">
      <w:marLeft w:val="640"/>
      <w:marRight w:val="0"/>
      <w:marTop w:val="0"/>
      <w:marBottom w:val="0"/>
      <w:divBdr>
        <w:top w:val="none" w:sz="0" w:space="0" w:color="auto"/>
        <w:left w:val="none" w:sz="0" w:space="0" w:color="auto"/>
        <w:bottom w:val="none" w:sz="0" w:space="0" w:color="auto"/>
        <w:right w:val="none" w:sz="0" w:space="0" w:color="auto"/>
      </w:divBdr>
    </w:div>
    <w:div w:id="2013873590">
      <w:marLeft w:val="640"/>
      <w:marRight w:val="0"/>
      <w:marTop w:val="0"/>
      <w:marBottom w:val="0"/>
      <w:divBdr>
        <w:top w:val="none" w:sz="0" w:space="0" w:color="auto"/>
        <w:left w:val="none" w:sz="0" w:space="0" w:color="auto"/>
        <w:bottom w:val="none" w:sz="0" w:space="0" w:color="auto"/>
        <w:right w:val="none" w:sz="0" w:space="0" w:color="auto"/>
      </w:divBdr>
    </w:div>
    <w:div w:id="2013946312">
      <w:marLeft w:val="640"/>
      <w:marRight w:val="0"/>
      <w:marTop w:val="0"/>
      <w:marBottom w:val="0"/>
      <w:divBdr>
        <w:top w:val="none" w:sz="0" w:space="0" w:color="auto"/>
        <w:left w:val="none" w:sz="0" w:space="0" w:color="auto"/>
        <w:bottom w:val="none" w:sz="0" w:space="0" w:color="auto"/>
        <w:right w:val="none" w:sz="0" w:space="0" w:color="auto"/>
      </w:divBdr>
    </w:div>
    <w:div w:id="2014183889">
      <w:marLeft w:val="640"/>
      <w:marRight w:val="0"/>
      <w:marTop w:val="0"/>
      <w:marBottom w:val="0"/>
      <w:divBdr>
        <w:top w:val="none" w:sz="0" w:space="0" w:color="auto"/>
        <w:left w:val="none" w:sz="0" w:space="0" w:color="auto"/>
        <w:bottom w:val="none" w:sz="0" w:space="0" w:color="auto"/>
        <w:right w:val="none" w:sz="0" w:space="0" w:color="auto"/>
      </w:divBdr>
    </w:div>
    <w:div w:id="2014255014">
      <w:marLeft w:val="640"/>
      <w:marRight w:val="0"/>
      <w:marTop w:val="0"/>
      <w:marBottom w:val="0"/>
      <w:divBdr>
        <w:top w:val="none" w:sz="0" w:space="0" w:color="auto"/>
        <w:left w:val="none" w:sz="0" w:space="0" w:color="auto"/>
        <w:bottom w:val="none" w:sz="0" w:space="0" w:color="auto"/>
        <w:right w:val="none" w:sz="0" w:space="0" w:color="auto"/>
      </w:divBdr>
    </w:div>
    <w:div w:id="2014258806">
      <w:marLeft w:val="640"/>
      <w:marRight w:val="0"/>
      <w:marTop w:val="0"/>
      <w:marBottom w:val="0"/>
      <w:divBdr>
        <w:top w:val="none" w:sz="0" w:space="0" w:color="auto"/>
        <w:left w:val="none" w:sz="0" w:space="0" w:color="auto"/>
        <w:bottom w:val="none" w:sz="0" w:space="0" w:color="auto"/>
        <w:right w:val="none" w:sz="0" w:space="0" w:color="auto"/>
      </w:divBdr>
    </w:div>
    <w:div w:id="2014259330">
      <w:marLeft w:val="640"/>
      <w:marRight w:val="0"/>
      <w:marTop w:val="0"/>
      <w:marBottom w:val="0"/>
      <w:divBdr>
        <w:top w:val="none" w:sz="0" w:space="0" w:color="auto"/>
        <w:left w:val="none" w:sz="0" w:space="0" w:color="auto"/>
        <w:bottom w:val="none" w:sz="0" w:space="0" w:color="auto"/>
        <w:right w:val="none" w:sz="0" w:space="0" w:color="auto"/>
      </w:divBdr>
    </w:div>
    <w:div w:id="2014261697">
      <w:marLeft w:val="640"/>
      <w:marRight w:val="0"/>
      <w:marTop w:val="0"/>
      <w:marBottom w:val="0"/>
      <w:divBdr>
        <w:top w:val="none" w:sz="0" w:space="0" w:color="auto"/>
        <w:left w:val="none" w:sz="0" w:space="0" w:color="auto"/>
        <w:bottom w:val="none" w:sz="0" w:space="0" w:color="auto"/>
        <w:right w:val="none" w:sz="0" w:space="0" w:color="auto"/>
      </w:divBdr>
    </w:div>
    <w:div w:id="2014337859">
      <w:marLeft w:val="640"/>
      <w:marRight w:val="0"/>
      <w:marTop w:val="0"/>
      <w:marBottom w:val="0"/>
      <w:divBdr>
        <w:top w:val="none" w:sz="0" w:space="0" w:color="auto"/>
        <w:left w:val="none" w:sz="0" w:space="0" w:color="auto"/>
        <w:bottom w:val="none" w:sz="0" w:space="0" w:color="auto"/>
        <w:right w:val="none" w:sz="0" w:space="0" w:color="auto"/>
      </w:divBdr>
    </w:div>
    <w:div w:id="2014338635">
      <w:marLeft w:val="640"/>
      <w:marRight w:val="0"/>
      <w:marTop w:val="0"/>
      <w:marBottom w:val="0"/>
      <w:divBdr>
        <w:top w:val="none" w:sz="0" w:space="0" w:color="auto"/>
        <w:left w:val="none" w:sz="0" w:space="0" w:color="auto"/>
        <w:bottom w:val="none" w:sz="0" w:space="0" w:color="auto"/>
        <w:right w:val="none" w:sz="0" w:space="0" w:color="auto"/>
      </w:divBdr>
    </w:div>
    <w:div w:id="2014528007">
      <w:marLeft w:val="640"/>
      <w:marRight w:val="0"/>
      <w:marTop w:val="0"/>
      <w:marBottom w:val="0"/>
      <w:divBdr>
        <w:top w:val="none" w:sz="0" w:space="0" w:color="auto"/>
        <w:left w:val="none" w:sz="0" w:space="0" w:color="auto"/>
        <w:bottom w:val="none" w:sz="0" w:space="0" w:color="auto"/>
        <w:right w:val="none" w:sz="0" w:space="0" w:color="auto"/>
      </w:divBdr>
    </w:div>
    <w:div w:id="2014674254">
      <w:marLeft w:val="640"/>
      <w:marRight w:val="0"/>
      <w:marTop w:val="0"/>
      <w:marBottom w:val="0"/>
      <w:divBdr>
        <w:top w:val="none" w:sz="0" w:space="0" w:color="auto"/>
        <w:left w:val="none" w:sz="0" w:space="0" w:color="auto"/>
        <w:bottom w:val="none" w:sz="0" w:space="0" w:color="auto"/>
        <w:right w:val="none" w:sz="0" w:space="0" w:color="auto"/>
      </w:divBdr>
    </w:div>
    <w:div w:id="2014724141">
      <w:marLeft w:val="640"/>
      <w:marRight w:val="0"/>
      <w:marTop w:val="0"/>
      <w:marBottom w:val="0"/>
      <w:divBdr>
        <w:top w:val="none" w:sz="0" w:space="0" w:color="auto"/>
        <w:left w:val="none" w:sz="0" w:space="0" w:color="auto"/>
        <w:bottom w:val="none" w:sz="0" w:space="0" w:color="auto"/>
        <w:right w:val="none" w:sz="0" w:space="0" w:color="auto"/>
      </w:divBdr>
    </w:div>
    <w:div w:id="2014726125">
      <w:marLeft w:val="640"/>
      <w:marRight w:val="0"/>
      <w:marTop w:val="0"/>
      <w:marBottom w:val="0"/>
      <w:divBdr>
        <w:top w:val="none" w:sz="0" w:space="0" w:color="auto"/>
        <w:left w:val="none" w:sz="0" w:space="0" w:color="auto"/>
        <w:bottom w:val="none" w:sz="0" w:space="0" w:color="auto"/>
        <w:right w:val="none" w:sz="0" w:space="0" w:color="auto"/>
      </w:divBdr>
    </w:div>
    <w:div w:id="2014842820">
      <w:marLeft w:val="640"/>
      <w:marRight w:val="0"/>
      <w:marTop w:val="0"/>
      <w:marBottom w:val="0"/>
      <w:divBdr>
        <w:top w:val="none" w:sz="0" w:space="0" w:color="auto"/>
        <w:left w:val="none" w:sz="0" w:space="0" w:color="auto"/>
        <w:bottom w:val="none" w:sz="0" w:space="0" w:color="auto"/>
        <w:right w:val="none" w:sz="0" w:space="0" w:color="auto"/>
      </w:divBdr>
    </w:div>
    <w:div w:id="2014913056">
      <w:marLeft w:val="640"/>
      <w:marRight w:val="0"/>
      <w:marTop w:val="0"/>
      <w:marBottom w:val="0"/>
      <w:divBdr>
        <w:top w:val="none" w:sz="0" w:space="0" w:color="auto"/>
        <w:left w:val="none" w:sz="0" w:space="0" w:color="auto"/>
        <w:bottom w:val="none" w:sz="0" w:space="0" w:color="auto"/>
        <w:right w:val="none" w:sz="0" w:space="0" w:color="auto"/>
      </w:divBdr>
    </w:div>
    <w:div w:id="2014994648">
      <w:marLeft w:val="640"/>
      <w:marRight w:val="0"/>
      <w:marTop w:val="0"/>
      <w:marBottom w:val="0"/>
      <w:divBdr>
        <w:top w:val="none" w:sz="0" w:space="0" w:color="auto"/>
        <w:left w:val="none" w:sz="0" w:space="0" w:color="auto"/>
        <w:bottom w:val="none" w:sz="0" w:space="0" w:color="auto"/>
        <w:right w:val="none" w:sz="0" w:space="0" w:color="auto"/>
      </w:divBdr>
    </w:div>
    <w:div w:id="2015036820">
      <w:marLeft w:val="640"/>
      <w:marRight w:val="0"/>
      <w:marTop w:val="0"/>
      <w:marBottom w:val="0"/>
      <w:divBdr>
        <w:top w:val="none" w:sz="0" w:space="0" w:color="auto"/>
        <w:left w:val="none" w:sz="0" w:space="0" w:color="auto"/>
        <w:bottom w:val="none" w:sz="0" w:space="0" w:color="auto"/>
        <w:right w:val="none" w:sz="0" w:space="0" w:color="auto"/>
      </w:divBdr>
    </w:div>
    <w:div w:id="2015062219">
      <w:marLeft w:val="640"/>
      <w:marRight w:val="0"/>
      <w:marTop w:val="0"/>
      <w:marBottom w:val="0"/>
      <w:divBdr>
        <w:top w:val="none" w:sz="0" w:space="0" w:color="auto"/>
        <w:left w:val="none" w:sz="0" w:space="0" w:color="auto"/>
        <w:bottom w:val="none" w:sz="0" w:space="0" w:color="auto"/>
        <w:right w:val="none" w:sz="0" w:space="0" w:color="auto"/>
      </w:divBdr>
    </w:div>
    <w:div w:id="2015182798">
      <w:marLeft w:val="640"/>
      <w:marRight w:val="0"/>
      <w:marTop w:val="0"/>
      <w:marBottom w:val="0"/>
      <w:divBdr>
        <w:top w:val="none" w:sz="0" w:space="0" w:color="auto"/>
        <w:left w:val="none" w:sz="0" w:space="0" w:color="auto"/>
        <w:bottom w:val="none" w:sz="0" w:space="0" w:color="auto"/>
        <w:right w:val="none" w:sz="0" w:space="0" w:color="auto"/>
      </w:divBdr>
    </w:div>
    <w:div w:id="2015186895">
      <w:marLeft w:val="640"/>
      <w:marRight w:val="0"/>
      <w:marTop w:val="0"/>
      <w:marBottom w:val="0"/>
      <w:divBdr>
        <w:top w:val="none" w:sz="0" w:space="0" w:color="auto"/>
        <w:left w:val="none" w:sz="0" w:space="0" w:color="auto"/>
        <w:bottom w:val="none" w:sz="0" w:space="0" w:color="auto"/>
        <w:right w:val="none" w:sz="0" w:space="0" w:color="auto"/>
      </w:divBdr>
    </w:div>
    <w:div w:id="2015381430">
      <w:marLeft w:val="640"/>
      <w:marRight w:val="0"/>
      <w:marTop w:val="0"/>
      <w:marBottom w:val="0"/>
      <w:divBdr>
        <w:top w:val="none" w:sz="0" w:space="0" w:color="auto"/>
        <w:left w:val="none" w:sz="0" w:space="0" w:color="auto"/>
        <w:bottom w:val="none" w:sz="0" w:space="0" w:color="auto"/>
        <w:right w:val="none" w:sz="0" w:space="0" w:color="auto"/>
      </w:divBdr>
    </w:div>
    <w:div w:id="2015498046">
      <w:marLeft w:val="640"/>
      <w:marRight w:val="0"/>
      <w:marTop w:val="0"/>
      <w:marBottom w:val="0"/>
      <w:divBdr>
        <w:top w:val="none" w:sz="0" w:space="0" w:color="auto"/>
        <w:left w:val="none" w:sz="0" w:space="0" w:color="auto"/>
        <w:bottom w:val="none" w:sz="0" w:space="0" w:color="auto"/>
        <w:right w:val="none" w:sz="0" w:space="0" w:color="auto"/>
      </w:divBdr>
    </w:div>
    <w:div w:id="2015574097">
      <w:marLeft w:val="640"/>
      <w:marRight w:val="0"/>
      <w:marTop w:val="0"/>
      <w:marBottom w:val="0"/>
      <w:divBdr>
        <w:top w:val="none" w:sz="0" w:space="0" w:color="auto"/>
        <w:left w:val="none" w:sz="0" w:space="0" w:color="auto"/>
        <w:bottom w:val="none" w:sz="0" w:space="0" w:color="auto"/>
        <w:right w:val="none" w:sz="0" w:space="0" w:color="auto"/>
      </w:divBdr>
    </w:div>
    <w:div w:id="2015692054">
      <w:marLeft w:val="640"/>
      <w:marRight w:val="0"/>
      <w:marTop w:val="0"/>
      <w:marBottom w:val="0"/>
      <w:divBdr>
        <w:top w:val="none" w:sz="0" w:space="0" w:color="auto"/>
        <w:left w:val="none" w:sz="0" w:space="0" w:color="auto"/>
        <w:bottom w:val="none" w:sz="0" w:space="0" w:color="auto"/>
        <w:right w:val="none" w:sz="0" w:space="0" w:color="auto"/>
      </w:divBdr>
    </w:div>
    <w:div w:id="2015836915">
      <w:marLeft w:val="640"/>
      <w:marRight w:val="0"/>
      <w:marTop w:val="0"/>
      <w:marBottom w:val="0"/>
      <w:divBdr>
        <w:top w:val="none" w:sz="0" w:space="0" w:color="auto"/>
        <w:left w:val="none" w:sz="0" w:space="0" w:color="auto"/>
        <w:bottom w:val="none" w:sz="0" w:space="0" w:color="auto"/>
        <w:right w:val="none" w:sz="0" w:space="0" w:color="auto"/>
      </w:divBdr>
    </w:div>
    <w:div w:id="2015839020">
      <w:marLeft w:val="640"/>
      <w:marRight w:val="0"/>
      <w:marTop w:val="0"/>
      <w:marBottom w:val="0"/>
      <w:divBdr>
        <w:top w:val="none" w:sz="0" w:space="0" w:color="auto"/>
        <w:left w:val="none" w:sz="0" w:space="0" w:color="auto"/>
        <w:bottom w:val="none" w:sz="0" w:space="0" w:color="auto"/>
        <w:right w:val="none" w:sz="0" w:space="0" w:color="auto"/>
      </w:divBdr>
    </w:div>
    <w:div w:id="2015840484">
      <w:marLeft w:val="640"/>
      <w:marRight w:val="0"/>
      <w:marTop w:val="0"/>
      <w:marBottom w:val="0"/>
      <w:divBdr>
        <w:top w:val="none" w:sz="0" w:space="0" w:color="auto"/>
        <w:left w:val="none" w:sz="0" w:space="0" w:color="auto"/>
        <w:bottom w:val="none" w:sz="0" w:space="0" w:color="auto"/>
        <w:right w:val="none" w:sz="0" w:space="0" w:color="auto"/>
      </w:divBdr>
    </w:div>
    <w:div w:id="2015842452">
      <w:marLeft w:val="640"/>
      <w:marRight w:val="0"/>
      <w:marTop w:val="0"/>
      <w:marBottom w:val="0"/>
      <w:divBdr>
        <w:top w:val="none" w:sz="0" w:space="0" w:color="auto"/>
        <w:left w:val="none" w:sz="0" w:space="0" w:color="auto"/>
        <w:bottom w:val="none" w:sz="0" w:space="0" w:color="auto"/>
        <w:right w:val="none" w:sz="0" w:space="0" w:color="auto"/>
      </w:divBdr>
    </w:div>
    <w:div w:id="2015843513">
      <w:marLeft w:val="640"/>
      <w:marRight w:val="0"/>
      <w:marTop w:val="0"/>
      <w:marBottom w:val="0"/>
      <w:divBdr>
        <w:top w:val="none" w:sz="0" w:space="0" w:color="auto"/>
        <w:left w:val="none" w:sz="0" w:space="0" w:color="auto"/>
        <w:bottom w:val="none" w:sz="0" w:space="0" w:color="auto"/>
        <w:right w:val="none" w:sz="0" w:space="0" w:color="auto"/>
      </w:divBdr>
    </w:div>
    <w:div w:id="2015916297">
      <w:marLeft w:val="640"/>
      <w:marRight w:val="0"/>
      <w:marTop w:val="0"/>
      <w:marBottom w:val="0"/>
      <w:divBdr>
        <w:top w:val="none" w:sz="0" w:space="0" w:color="auto"/>
        <w:left w:val="none" w:sz="0" w:space="0" w:color="auto"/>
        <w:bottom w:val="none" w:sz="0" w:space="0" w:color="auto"/>
        <w:right w:val="none" w:sz="0" w:space="0" w:color="auto"/>
      </w:divBdr>
    </w:div>
    <w:div w:id="2016031903">
      <w:marLeft w:val="640"/>
      <w:marRight w:val="0"/>
      <w:marTop w:val="0"/>
      <w:marBottom w:val="0"/>
      <w:divBdr>
        <w:top w:val="none" w:sz="0" w:space="0" w:color="auto"/>
        <w:left w:val="none" w:sz="0" w:space="0" w:color="auto"/>
        <w:bottom w:val="none" w:sz="0" w:space="0" w:color="auto"/>
        <w:right w:val="none" w:sz="0" w:space="0" w:color="auto"/>
      </w:divBdr>
    </w:div>
    <w:div w:id="2016032684">
      <w:marLeft w:val="640"/>
      <w:marRight w:val="0"/>
      <w:marTop w:val="0"/>
      <w:marBottom w:val="0"/>
      <w:divBdr>
        <w:top w:val="none" w:sz="0" w:space="0" w:color="auto"/>
        <w:left w:val="none" w:sz="0" w:space="0" w:color="auto"/>
        <w:bottom w:val="none" w:sz="0" w:space="0" w:color="auto"/>
        <w:right w:val="none" w:sz="0" w:space="0" w:color="auto"/>
      </w:divBdr>
    </w:div>
    <w:div w:id="2016108723">
      <w:marLeft w:val="640"/>
      <w:marRight w:val="0"/>
      <w:marTop w:val="0"/>
      <w:marBottom w:val="0"/>
      <w:divBdr>
        <w:top w:val="none" w:sz="0" w:space="0" w:color="auto"/>
        <w:left w:val="none" w:sz="0" w:space="0" w:color="auto"/>
        <w:bottom w:val="none" w:sz="0" w:space="0" w:color="auto"/>
        <w:right w:val="none" w:sz="0" w:space="0" w:color="auto"/>
      </w:divBdr>
    </w:div>
    <w:div w:id="2016300676">
      <w:marLeft w:val="640"/>
      <w:marRight w:val="0"/>
      <w:marTop w:val="0"/>
      <w:marBottom w:val="0"/>
      <w:divBdr>
        <w:top w:val="none" w:sz="0" w:space="0" w:color="auto"/>
        <w:left w:val="none" w:sz="0" w:space="0" w:color="auto"/>
        <w:bottom w:val="none" w:sz="0" w:space="0" w:color="auto"/>
        <w:right w:val="none" w:sz="0" w:space="0" w:color="auto"/>
      </w:divBdr>
    </w:div>
    <w:div w:id="2016421431">
      <w:marLeft w:val="640"/>
      <w:marRight w:val="0"/>
      <w:marTop w:val="0"/>
      <w:marBottom w:val="0"/>
      <w:divBdr>
        <w:top w:val="none" w:sz="0" w:space="0" w:color="auto"/>
        <w:left w:val="none" w:sz="0" w:space="0" w:color="auto"/>
        <w:bottom w:val="none" w:sz="0" w:space="0" w:color="auto"/>
        <w:right w:val="none" w:sz="0" w:space="0" w:color="auto"/>
      </w:divBdr>
    </w:div>
    <w:div w:id="2016421695">
      <w:marLeft w:val="640"/>
      <w:marRight w:val="0"/>
      <w:marTop w:val="0"/>
      <w:marBottom w:val="0"/>
      <w:divBdr>
        <w:top w:val="none" w:sz="0" w:space="0" w:color="auto"/>
        <w:left w:val="none" w:sz="0" w:space="0" w:color="auto"/>
        <w:bottom w:val="none" w:sz="0" w:space="0" w:color="auto"/>
        <w:right w:val="none" w:sz="0" w:space="0" w:color="auto"/>
      </w:divBdr>
    </w:div>
    <w:div w:id="2016489791">
      <w:marLeft w:val="640"/>
      <w:marRight w:val="0"/>
      <w:marTop w:val="0"/>
      <w:marBottom w:val="0"/>
      <w:divBdr>
        <w:top w:val="none" w:sz="0" w:space="0" w:color="auto"/>
        <w:left w:val="none" w:sz="0" w:space="0" w:color="auto"/>
        <w:bottom w:val="none" w:sz="0" w:space="0" w:color="auto"/>
        <w:right w:val="none" w:sz="0" w:space="0" w:color="auto"/>
      </w:divBdr>
    </w:div>
    <w:div w:id="2016609063">
      <w:marLeft w:val="640"/>
      <w:marRight w:val="0"/>
      <w:marTop w:val="0"/>
      <w:marBottom w:val="0"/>
      <w:divBdr>
        <w:top w:val="none" w:sz="0" w:space="0" w:color="auto"/>
        <w:left w:val="none" w:sz="0" w:space="0" w:color="auto"/>
        <w:bottom w:val="none" w:sz="0" w:space="0" w:color="auto"/>
        <w:right w:val="none" w:sz="0" w:space="0" w:color="auto"/>
      </w:divBdr>
    </w:div>
    <w:div w:id="2016612129">
      <w:marLeft w:val="640"/>
      <w:marRight w:val="0"/>
      <w:marTop w:val="0"/>
      <w:marBottom w:val="0"/>
      <w:divBdr>
        <w:top w:val="none" w:sz="0" w:space="0" w:color="auto"/>
        <w:left w:val="none" w:sz="0" w:space="0" w:color="auto"/>
        <w:bottom w:val="none" w:sz="0" w:space="0" w:color="auto"/>
        <w:right w:val="none" w:sz="0" w:space="0" w:color="auto"/>
      </w:divBdr>
    </w:div>
    <w:div w:id="2016615060">
      <w:marLeft w:val="640"/>
      <w:marRight w:val="0"/>
      <w:marTop w:val="0"/>
      <w:marBottom w:val="0"/>
      <w:divBdr>
        <w:top w:val="none" w:sz="0" w:space="0" w:color="auto"/>
        <w:left w:val="none" w:sz="0" w:space="0" w:color="auto"/>
        <w:bottom w:val="none" w:sz="0" w:space="0" w:color="auto"/>
        <w:right w:val="none" w:sz="0" w:space="0" w:color="auto"/>
      </w:divBdr>
    </w:div>
    <w:div w:id="2016615274">
      <w:marLeft w:val="640"/>
      <w:marRight w:val="0"/>
      <w:marTop w:val="0"/>
      <w:marBottom w:val="0"/>
      <w:divBdr>
        <w:top w:val="none" w:sz="0" w:space="0" w:color="auto"/>
        <w:left w:val="none" w:sz="0" w:space="0" w:color="auto"/>
        <w:bottom w:val="none" w:sz="0" w:space="0" w:color="auto"/>
        <w:right w:val="none" w:sz="0" w:space="0" w:color="auto"/>
      </w:divBdr>
    </w:div>
    <w:div w:id="2016758253">
      <w:marLeft w:val="640"/>
      <w:marRight w:val="0"/>
      <w:marTop w:val="0"/>
      <w:marBottom w:val="0"/>
      <w:divBdr>
        <w:top w:val="none" w:sz="0" w:space="0" w:color="auto"/>
        <w:left w:val="none" w:sz="0" w:space="0" w:color="auto"/>
        <w:bottom w:val="none" w:sz="0" w:space="0" w:color="auto"/>
        <w:right w:val="none" w:sz="0" w:space="0" w:color="auto"/>
      </w:divBdr>
    </w:div>
    <w:div w:id="2016759295">
      <w:marLeft w:val="640"/>
      <w:marRight w:val="0"/>
      <w:marTop w:val="0"/>
      <w:marBottom w:val="0"/>
      <w:divBdr>
        <w:top w:val="none" w:sz="0" w:space="0" w:color="auto"/>
        <w:left w:val="none" w:sz="0" w:space="0" w:color="auto"/>
        <w:bottom w:val="none" w:sz="0" w:space="0" w:color="auto"/>
        <w:right w:val="none" w:sz="0" w:space="0" w:color="auto"/>
      </w:divBdr>
    </w:div>
    <w:div w:id="2016876355">
      <w:marLeft w:val="640"/>
      <w:marRight w:val="0"/>
      <w:marTop w:val="0"/>
      <w:marBottom w:val="0"/>
      <w:divBdr>
        <w:top w:val="none" w:sz="0" w:space="0" w:color="auto"/>
        <w:left w:val="none" w:sz="0" w:space="0" w:color="auto"/>
        <w:bottom w:val="none" w:sz="0" w:space="0" w:color="auto"/>
        <w:right w:val="none" w:sz="0" w:space="0" w:color="auto"/>
      </w:divBdr>
    </w:div>
    <w:div w:id="2016954281">
      <w:marLeft w:val="640"/>
      <w:marRight w:val="0"/>
      <w:marTop w:val="0"/>
      <w:marBottom w:val="0"/>
      <w:divBdr>
        <w:top w:val="none" w:sz="0" w:space="0" w:color="auto"/>
        <w:left w:val="none" w:sz="0" w:space="0" w:color="auto"/>
        <w:bottom w:val="none" w:sz="0" w:space="0" w:color="auto"/>
        <w:right w:val="none" w:sz="0" w:space="0" w:color="auto"/>
      </w:divBdr>
    </w:div>
    <w:div w:id="2016958785">
      <w:marLeft w:val="640"/>
      <w:marRight w:val="0"/>
      <w:marTop w:val="0"/>
      <w:marBottom w:val="0"/>
      <w:divBdr>
        <w:top w:val="none" w:sz="0" w:space="0" w:color="auto"/>
        <w:left w:val="none" w:sz="0" w:space="0" w:color="auto"/>
        <w:bottom w:val="none" w:sz="0" w:space="0" w:color="auto"/>
        <w:right w:val="none" w:sz="0" w:space="0" w:color="auto"/>
      </w:divBdr>
    </w:div>
    <w:div w:id="2017145078">
      <w:marLeft w:val="640"/>
      <w:marRight w:val="0"/>
      <w:marTop w:val="0"/>
      <w:marBottom w:val="0"/>
      <w:divBdr>
        <w:top w:val="none" w:sz="0" w:space="0" w:color="auto"/>
        <w:left w:val="none" w:sz="0" w:space="0" w:color="auto"/>
        <w:bottom w:val="none" w:sz="0" w:space="0" w:color="auto"/>
        <w:right w:val="none" w:sz="0" w:space="0" w:color="auto"/>
      </w:divBdr>
    </w:div>
    <w:div w:id="2017149991">
      <w:marLeft w:val="640"/>
      <w:marRight w:val="0"/>
      <w:marTop w:val="0"/>
      <w:marBottom w:val="0"/>
      <w:divBdr>
        <w:top w:val="none" w:sz="0" w:space="0" w:color="auto"/>
        <w:left w:val="none" w:sz="0" w:space="0" w:color="auto"/>
        <w:bottom w:val="none" w:sz="0" w:space="0" w:color="auto"/>
        <w:right w:val="none" w:sz="0" w:space="0" w:color="auto"/>
      </w:divBdr>
    </w:div>
    <w:div w:id="2017226796">
      <w:marLeft w:val="640"/>
      <w:marRight w:val="0"/>
      <w:marTop w:val="0"/>
      <w:marBottom w:val="0"/>
      <w:divBdr>
        <w:top w:val="none" w:sz="0" w:space="0" w:color="auto"/>
        <w:left w:val="none" w:sz="0" w:space="0" w:color="auto"/>
        <w:bottom w:val="none" w:sz="0" w:space="0" w:color="auto"/>
        <w:right w:val="none" w:sz="0" w:space="0" w:color="auto"/>
      </w:divBdr>
    </w:div>
    <w:div w:id="2017271417">
      <w:marLeft w:val="640"/>
      <w:marRight w:val="0"/>
      <w:marTop w:val="0"/>
      <w:marBottom w:val="0"/>
      <w:divBdr>
        <w:top w:val="none" w:sz="0" w:space="0" w:color="auto"/>
        <w:left w:val="none" w:sz="0" w:space="0" w:color="auto"/>
        <w:bottom w:val="none" w:sz="0" w:space="0" w:color="auto"/>
        <w:right w:val="none" w:sz="0" w:space="0" w:color="auto"/>
      </w:divBdr>
    </w:div>
    <w:div w:id="2017608934">
      <w:marLeft w:val="640"/>
      <w:marRight w:val="0"/>
      <w:marTop w:val="0"/>
      <w:marBottom w:val="0"/>
      <w:divBdr>
        <w:top w:val="none" w:sz="0" w:space="0" w:color="auto"/>
        <w:left w:val="none" w:sz="0" w:space="0" w:color="auto"/>
        <w:bottom w:val="none" w:sz="0" w:space="0" w:color="auto"/>
        <w:right w:val="none" w:sz="0" w:space="0" w:color="auto"/>
      </w:divBdr>
    </w:div>
    <w:div w:id="2017882005">
      <w:marLeft w:val="640"/>
      <w:marRight w:val="0"/>
      <w:marTop w:val="0"/>
      <w:marBottom w:val="0"/>
      <w:divBdr>
        <w:top w:val="none" w:sz="0" w:space="0" w:color="auto"/>
        <w:left w:val="none" w:sz="0" w:space="0" w:color="auto"/>
        <w:bottom w:val="none" w:sz="0" w:space="0" w:color="auto"/>
        <w:right w:val="none" w:sz="0" w:space="0" w:color="auto"/>
      </w:divBdr>
    </w:div>
    <w:div w:id="2018069531">
      <w:marLeft w:val="640"/>
      <w:marRight w:val="0"/>
      <w:marTop w:val="0"/>
      <w:marBottom w:val="0"/>
      <w:divBdr>
        <w:top w:val="none" w:sz="0" w:space="0" w:color="auto"/>
        <w:left w:val="none" w:sz="0" w:space="0" w:color="auto"/>
        <w:bottom w:val="none" w:sz="0" w:space="0" w:color="auto"/>
        <w:right w:val="none" w:sz="0" w:space="0" w:color="auto"/>
      </w:divBdr>
    </w:div>
    <w:div w:id="2018268375">
      <w:marLeft w:val="640"/>
      <w:marRight w:val="0"/>
      <w:marTop w:val="0"/>
      <w:marBottom w:val="0"/>
      <w:divBdr>
        <w:top w:val="none" w:sz="0" w:space="0" w:color="auto"/>
        <w:left w:val="none" w:sz="0" w:space="0" w:color="auto"/>
        <w:bottom w:val="none" w:sz="0" w:space="0" w:color="auto"/>
        <w:right w:val="none" w:sz="0" w:space="0" w:color="auto"/>
      </w:divBdr>
    </w:div>
    <w:div w:id="2018270259">
      <w:marLeft w:val="640"/>
      <w:marRight w:val="0"/>
      <w:marTop w:val="0"/>
      <w:marBottom w:val="0"/>
      <w:divBdr>
        <w:top w:val="none" w:sz="0" w:space="0" w:color="auto"/>
        <w:left w:val="none" w:sz="0" w:space="0" w:color="auto"/>
        <w:bottom w:val="none" w:sz="0" w:space="0" w:color="auto"/>
        <w:right w:val="none" w:sz="0" w:space="0" w:color="auto"/>
      </w:divBdr>
    </w:div>
    <w:div w:id="2018382117">
      <w:marLeft w:val="640"/>
      <w:marRight w:val="0"/>
      <w:marTop w:val="0"/>
      <w:marBottom w:val="0"/>
      <w:divBdr>
        <w:top w:val="none" w:sz="0" w:space="0" w:color="auto"/>
        <w:left w:val="none" w:sz="0" w:space="0" w:color="auto"/>
        <w:bottom w:val="none" w:sz="0" w:space="0" w:color="auto"/>
        <w:right w:val="none" w:sz="0" w:space="0" w:color="auto"/>
      </w:divBdr>
    </w:div>
    <w:div w:id="2018383798">
      <w:marLeft w:val="640"/>
      <w:marRight w:val="0"/>
      <w:marTop w:val="0"/>
      <w:marBottom w:val="0"/>
      <w:divBdr>
        <w:top w:val="none" w:sz="0" w:space="0" w:color="auto"/>
        <w:left w:val="none" w:sz="0" w:space="0" w:color="auto"/>
        <w:bottom w:val="none" w:sz="0" w:space="0" w:color="auto"/>
        <w:right w:val="none" w:sz="0" w:space="0" w:color="auto"/>
      </w:divBdr>
    </w:div>
    <w:div w:id="2018458630">
      <w:marLeft w:val="640"/>
      <w:marRight w:val="0"/>
      <w:marTop w:val="0"/>
      <w:marBottom w:val="0"/>
      <w:divBdr>
        <w:top w:val="none" w:sz="0" w:space="0" w:color="auto"/>
        <w:left w:val="none" w:sz="0" w:space="0" w:color="auto"/>
        <w:bottom w:val="none" w:sz="0" w:space="0" w:color="auto"/>
        <w:right w:val="none" w:sz="0" w:space="0" w:color="auto"/>
      </w:divBdr>
    </w:div>
    <w:div w:id="2018656043">
      <w:marLeft w:val="640"/>
      <w:marRight w:val="0"/>
      <w:marTop w:val="0"/>
      <w:marBottom w:val="0"/>
      <w:divBdr>
        <w:top w:val="none" w:sz="0" w:space="0" w:color="auto"/>
        <w:left w:val="none" w:sz="0" w:space="0" w:color="auto"/>
        <w:bottom w:val="none" w:sz="0" w:space="0" w:color="auto"/>
        <w:right w:val="none" w:sz="0" w:space="0" w:color="auto"/>
      </w:divBdr>
    </w:div>
    <w:div w:id="2018724488">
      <w:marLeft w:val="640"/>
      <w:marRight w:val="0"/>
      <w:marTop w:val="0"/>
      <w:marBottom w:val="0"/>
      <w:divBdr>
        <w:top w:val="none" w:sz="0" w:space="0" w:color="auto"/>
        <w:left w:val="none" w:sz="0" w:space="0" w:color="auto"/>
        <w:bottom w:val="none" w:sz="0" w:space="0" w:color="auto"/>
        <w:right w:val="none" w:sz="0" w:space="0" w:color="auto"/>
      </w:divBdr>
    </w:div>
    <w:div w:id="2018725643">
      <w:marLeft w:val="640"/>
      <w:marRight w:val="0"/>
      <w:marTop w:val="0"/>
      <w:marBottom w:val="0"/>
      <w:divBdr>
        <w:top w:val="none" w:sz="0" w:space="0" w:color="auto"/>
        <w:left w:val="none" w:sz="0" w:space="0" w:color="auto"/>
        <w:bottom w:val="none" w:sz="0" w:space="0" w:color="auto"/>
        <w:right w:val="none" w:sz="0" w:space="0" w:color="auto"/>
      </w:divBdr>
    </w:div>
    <w:div w:id="2018771689">
      <w:marLeft w:val="640"/>
      <w:marRight w:val="0"/>
      <w:marTop w:val="0"/>
      <w:marBottom w:val="0"/>
      <w:divBdr>
        <w:top w:val="none" w:sz="0" w:space="0" w:color="auto"/>
        <w:left w:val="none" w:sz="0" w:space="0" w:color="auto"/>
        <w:bottom w:val="none" w:sz="0" w:space="0" w:color="auto"/>
        <w:right w:val="none" w:sz="0" w:space="0" w:color="auto"/>
      </w:divBdr>
    </w:div>
    <w:div w:id="2018773992">
      <w:marLeft w:val="640"/>
      <w:marRight w:val="0"/>
      <w:marTop w:val="0"/>
      <w:marBottom w:val="0"/>
      <w:divBdr>
        <w:top w:val="none" w:sz="0" w:space="0" w:color="auto"/>
        <w:left w:val="none" w:sz="0" w:space="0" w:color="auto"/>
        <w:bottom w:val="none" w:sz="0" w:space="0" w:color="auto"/>
        <w:right w:val="none" w:sz="0" w:space="0" w:color="auto"/>
      </w:divBdr>
    </w:div>
    <w:div w:id="2018845831">
      <w:marLeft w:val="640"/>
      <w:marRight w:val="0"/>
      <w:marTop w:val="0"/>
      <w:marBottom w:val="0"/>
      <w:divBdr>
        <w:top w:val="none" w:sz="0" w:space="0" w:color="auto"/>
        <w:left w:val="none" w:sz="0" w:space="0" w:color="auto"/>
        <w:bottom w:val="none" w:sz="0" w:space="0" w:color="auto"/>
        <w:right w:val="none" w:sz="0" w:space="0" w:color="auto"/>
      </w:divBdr>
    </w:div>
    <w:div w:id="2018917076">
      <w:marLeft w:val="640"/>
      <w:marRight w:val="0"/>
      <w:marTop w:val="0"/>
      <w:marBottom w:val="0"/>
      <w:divBdr>
        <w:top w:val="none" w:sz="0" w:space="0" w:color="auto"/>
        <w:left w:val="none" w:sz="0" w:space="0" w:color="auto"/>
        <w:bottom w:val="none" w:sz="0" w:space="0" w:color="auto"/>
        <w:right w:val="none" w:sz="0" w:space="0" w:color="auto"/>
      </w:divBdr>
    </w:div>
    <w:div w:id="2018925134">
      <w:marLeft w:val="640"/>
      <w:marRight w:val="0"/>
      <w:marTop w:val="0"/>
      <w:marBottom w:val="0"/>
      <w:divBdr>
        <w:top w:val="none" w:sz="0" w:space="0" w:color="auto"/>
        <w:left w:val="none" w:sz="0" w:space="0" w:color="auto"/>
        <w:bottom w:val="none" w:sz="0" w:space="0" w:color="auto"/>
        <w:right w:val="none" w:sz="0" w:space="0" w:color="auto"/>
      </w:divBdr>
    </w:div>
    <w:div w:id="2018926356">
      <w:marLeft w:val="640"/>
      <w:marRight w:val="0"/>
      <w:marTop w:val="0"/>
      <w:marBottom w:val="0"/>
      <w:divBdr>
        <w:top w:val="none" w:sz="0" w:space="0" w:color="auto"/>
        <w:left w:val="none" w:sz="0" w:space="0" w:color="auto"/>
        <w:bottom w:val="none" w:sz="0" w:space="0" w:color="auto"/>
        <w:right w:val="none" w:sz="0" w:space="0" w:color="auto"/>
      </w:divBdr>
    </w:div>
    <w:div w:id="2018994080">
      <w:marLeft w:val="640"/>
      <w:marRight w:val="0"/>
      <w:marTop w:val="0"/>
      <w:marBottom w:val="0"/>
      <w:divBdr>
        <w:top w:val="none" w:sz="0" w:space="0" w:color="auto"/>
        <w:left w:val="none" w:sz="0" w:space="0" w:color="auto"/>
        <w:bottom w:val="none" w:sz="0" w:space="0" w:color="auto"/>
        <w:right w:val="none" w:sz="0" w:space="0" w:color="auto"/>
      </w:divBdr>
    </w:div>
    <w:div w:id="2018995949">
      <w:marLeft w:val="640"/>
      <w:marRight w:val="0"/>
      <w:marTop w:val="0"/>
      <w:marBottom w:val="0"/>
      <w:divBdr>
        <w:top w:val="none" w:sz="0" w:space="0" w:color="auto"/>
        <w:left w:val="none" w:sz="0" w:space="0" w:color="auto"/>
        <w:bottom w:val="none" w:sz="0" w:space="0" w:color="auto"/>
        <w:right w:val="none" w:sz="0" w:space="0" w:color="auto"/>
      </w:divBdr>
    </w:div>
    <w:div w:id="2019038934">
      <w:marLeft w:val="640"/>
      <w:marRight w:val="0"/>
      <w:marTop w:val="0"/>
      <w:marBottom w:val="0"/>
      <w:divBdr>
        <w:top w:val="none" w:sz="0" w:space="0" w:color="auto"/>
        <w:left w:val="none" w:sz="0" w:space="0" w:color="auto"/>
        <w:bottom w:val="none" w:sz="0" w:space="0" w:color="auto"/>
        <w:right w:val="none" w:sz="0" w:space="0" w:color="auto"/>
      </w:divBdr>
    </w:div>
    <w:div w:id="2019114424">
      <w:marLeft w:val="640"/>
      <w:marRight w:val="0"/>
      <w:marTop w:val="0"/>
      <w:marBottom w:val="0"/>
      <w:divBdr>
        <w:top w:val="none" w:sz="0" w:space="0" w:color="auto"/>
        <w:left w:val="none" w:sz="0" w:space="0" w:color="auto"/>
        <w:bottom w:val="none" w:sz="0" w:space="0" w:color="auto"/>
        <w:right w:val="none" w:sz="0" w:space="0" w:color="auto"/>
      </w:divBdr>
    </w:div>
    <w:div w:id="2019119329">
      <w:marLeft w:val="640"/>
      <w:marRight w:val="0"/>
      <w:marTop w:val="0"/>
      <w:marBottom w:val="0"/>
      <w:divBdr>
        <w:top w:val="none" w:sz="0" w:space="0" w:color="auto"/>
        <w:left w:val="none" w:sz="0" w:space="0" w:color="auto"/>
        <w:bottom w:val="none" w:sz="0" w:space="0" w:color="auto"/>
        <w:right w:val="none" w:sz="0" w:space="0" w:color="auto"/>
      </w:divBdr>
    </w:div>
    <w:div w:id="2019312855">
      <w:marLeft w:val="640"/>
      <w:marRight w:val="0"/>
      <w:marTop w:val="0"/>
      <w:marBottom w:val="0"/>
      <w:divBdr>
        <w:top w:val="none" w:sz="0" w:space="0" w:color="auto"/>
        <w:left w:val="none" w:sz="0" w:space="0" w:color="auto"/>
        <w:bottom w:val="none" w:sz="0" w:space="0" w:color="auto"/>
        <w:right w:val="none" w:sz="0" w:space="0" w:color="auto"/>
      </w:divBdr>
    </w:div>
    <w:div w:id="2019500864">
      <w:marLeft w:val="640"/>
      <w:marRight w:val="0"/>
      <w:marTop w:val="0"/>
      <w:marBottom w:val="0"/>
      <w:divBdr>
        <w:top w:val="none" w:sz="0" w:space="0" w:color="auto"/>
        <w:left w:val="none" w:sz="0" w:space="0" w:color="auto"/>
        <w:bottom w:val="none" w:sz="0" w:space="0" w:color="auto"/>
        <w:right w:val="none" w:sz="0" w:space="0" w:color="auto"/>
      </w:divBdr>
    </w:div>
    <w:div w:id="2019572596">
      <w:marLeft w:val="640"/>
      <w:marRight w:val="0"/>
      <w:marTop w:val="0"/>
      <w:marBottom w:val="0"/>
      <w:divBdr>
        <w:top w:val="none" w:sz="0" w:space="0" w:color="auto"/>
        <w:left w:val="none" w:sz="0" w:space="0" w:color="auto"/>
        <w:bottom w:val="none" w:sz="0" w:space="0" w:color="auto"/>
        <w:right w:val="none" w:sz="0" w:space="0" w:color="auto"/>
      </w:divBdr>
    </w:div>
    <w:div w:id="2019580689">
      <w:marLeft w:val="640"/>
      <w:marRight w:val="0"/>
      <w:marTop w:val="0"/>
      <w:marBottom w:val="0"/>
      <w:divBdr>
        <w:top w:val="none" w:sz="0" w:space="0" w:color="auto"/>
        <w:left w:val="none" w:sz="0" w:space="0" w:color="auto"/>
        <w:bottom w:val="none" w:sz="0" w:space="0" w:color="auto"/>
        <w:right w:val="none" w:sz="0" w:space="0" w:color="auto"/>
      </w:divBdr>
    </w:div>
    <w:div w:id="2019650677">
      <w:marLeft w:val="640"/>
      <w:marRight w:val="0"/>
      <w:marTop w:val="0"/>
      <w:marBottom w:val="0"/>
      <w:divBdr>
        <w:top w:val="none" w:sz="0" w:space="0" w:color="auto"/>
        <w:left w:val="none" w:sz="0" w:space="0" w:color="auto"/>
        <w:bottom w:val="none" w:sz="0" w:space="0" w:color="auto"/>
        <w:right w:val="none" w:sz="0" w:space="0" w:color="auto"/>
      </w:divBdr>
    </w:div>
    <w:div w:id="2019654822">
      <w:marLeft w:val="640"/>
      <w:marRight w:val="0"/>
      <w:marTop w:val="0"/>
      <w:marBottom w:val="0"/>
      <w:divBdr>
        <w:top w:val="none" w:sz="0" w:space="0" w:color="auto"/>
        <w:left w:val="none" w:sz="0" w:space="0" w:color="auto"/>
        <w:bottom w:val="none" w:sz="0" w:space="0" w:color="auto"/>
        <w:right w:val="none" w:sz="0" w:space="0" w:color="auto"/>
      </w:divBdr>
    </w:div>
    <w:div w:id="2019773250">
      <w:marLeft w:val="640"/>
      <w:marRight w:val="0"/>
      <w:marTop w:val="0"/>
      <w:marBottom w:val="0"/>
      <w:divBdr>
        <w:top w:val="none" w:sz="0" w:space="0" w:color="auto"/>
        <w:left w:val="none" w:sz="0" w:space="0" w:color="auto"/>
        <w:bottom w:val="none" w:sz="0" w:space="0" w:color="auto"/>
        <w:right w:val="none" w:sz="0" w:space="0" w:color="auto"/>
      </w:divBdr>
    </w:div>
    <w:div w:id="2019847384">
      <w:marLeft w:val="640"/>
      <w:marRight w:val="0"/>
      <w:marTop w:val="0"/>
      <w:marBottom w:val="0"/>
      <w:divBdr>
        <w:top w:val="none" w:sz="0" w:space="0" w:color="auto"/>
        <w:left w:val="none" w:sz="0" w:space="0" w:color="auto"/>
        <w:bottom w:val="none" w:sz="0" w:space="0" w:color="auto"/>
        <w:right w:val="none" w:sz="0" w:space="0" w:color="auto"/>
      </w:divBdr>
    </w:div>
    <w:div w:id="2019891860">
      <w:marLeft w:val="640"/>
      <w:marRight w:val="0"/>
      <w:marTop w:val="0"/>
      <w:marBottom w:val="0"/>
      <w:divBdr>
        <w:top w:val="none" w:sz="0" w:space="0" w:color="auto"/>
        <w:left w:val="none" w:sz="0" w:space="0" w:color="auto"/>
        <w:bottom w:val="none" w:sz="0" w:space="0" w:color="auto"/>
        <w:right w:val="none" w:sz="0" w:space="0" w:color="auto"/>
      </w:divBdr>
    </w:div>
    <w:div w:id="2019892419">
      <w:marLeft w:val="640"/>
      <w:marRight w:val="0"/>
      <w:marTop w:val="0"/>
      <w:marBottom w:val="0"/>
      <w:divBdr>
        <w:top w:val="none" w:sz="0" w:space="0" w:color="auto"/>
        <w:left w:val="none" w:sz="0" w:space="0" w:color="auto"/>
        <w:bottom w:val="none" w:sz="0" w:space="0" w:color="auto"/>
        <w:right w:val="none" w:sz="0" w:space="0" w:color="auto"/>
      </w:divBdr>
    </w:div>
    <w:div w:id="2019967348">
      <w:marLeft w:val="640"/>
      <w:marRight w:val="0"/>
      <w:marTop w:val="0"/>
      <w:marBottom w:val="0"/>
      <w:divBdr>
        <w:top w:val="none" w:sz="0" w:space="0" w:color="auto"/>
        <w:left w:val="none" w:sz="0" w:space="0" w:color="auto"/>
        <w:bottom w:val="none" w:sz="0" w:space="0" w:color="auto"/>
        <w:right w:val="none" w:sz="0" w:space="0" w:color="auto"/>
      </w:divBdr>
    </w:div>
    <w:div w:id="2020039240">
      <w:marLeft w:val="640"/>
      <w:marRight w:val="0"/>
      <w:marTop w:val="0"/>
      <w:marBottom w:val="0"/>
      <w:divBdr>
        <w:top w:val="none" w:sz="0" w:space="0" w:color="auto"/>
        <w:left w:val="none" w:sz="0" w:space="0" w:color="auto"/>
        <w:bottom w:val="none" w:sz="0" w:space="0" w:color="auto"/>
        <w:right w:val="none" w:sz="0" w:space="0" w:color="auto"/>
      </w:divBdr>
    </w:div>
    <w:div w:id="2020082505">
      <w:marLeft w:val="640"/>
      <w:marRight w:val="0"/>
      <w:marTop w:val="0"/>
      <w:marBottom w:val="0"/>
      <w:divBdr>
        <w:top w:val="none" w:sz="0" w:space="0" w:color="auto"/>
        <w:left w:val="none" w:sz="0" w:space="0" w:color="auto"/>
        <w:bottom w:val="none" w:sz="0" w:space="0" w:color="auto"/>
        <w:right w:val="none" w:sz="0" w:space="0" w:color="auto"/>
      </w:divBdr>
    </w:div>
    <w:div w:id="2020084209">
      <w:marLeft w:val="640"/>
      <w:marRight w:val="0"/>
      <w:marTop w:val="0"/>
      <w:marBottom w:val="0"/>
      <w:divBdr>
        <w:top w:val="none" w:sz="0" w:space="0" w:color="auto"/>
        <w:left w:val="none" w:sz="0" w:space="0" w:color="auto"/>
        <w:bottom w:val="none" w:sz="0" w:space="0" w:color="auto"/>
        <w:right w:val="none" w:sz="0" w:space="0" w:color="auto"/>
      </w:divBdr>
    </w:div>
    <w:div w:id="2020157036">
      <w:marLeft w:val="640"/>
      <w:marRight w:val="0"/>
      <w:marTop w:val="0"/>
      <w:marBottom w:val="0"/>
      <w:divBdr>
        <w:top w:val="none" w:sz="0" w:space="0" w:color="auto"/>
        <w:left w:val="none" w:sz="0" w:space="0" w:color="auto"/>
        <w:bottom w:val="none" w:sz="0" w:space="0" w:color="auto"/>
        <w:right w:val="none" w:sz="0" w:space="0" w:color="auto"/>
      </w:divBdr>
    </w:div>
    <w:div w:id="2020347337">
      <w:marLeft w:val="640"/>
      <w:marRight w:val="0"/>
      <w:marTop w:val="0"/>
      <w:marBottom w:val="0"/>
      <w:divBdr>
        <w:top w:val="none" w:sz="0" w:space="0" w:color="auto"/>
        <w:left w:val="none" w:sz="0" w:space="0" w:color="auto"/>
        <w:bottom w:val="none" w:sz="0" w:space="0" w:color="auto"/>
        <w:right w:val="none" w:sz="0" w:space="0" w:color="auto"/>
      </w:divBdr>
    </w:div>
    <w:div w:id="2020427265">
      <w:marLeft w:val="640"/>
      <w:marRight w:val="0"/>
      <w:marTop w:val="0"/>
      <w:marBottom w:val="0"/>
      <w:divBdr>
        <w:top w:val="none" w:sz="0" w:space="0" w:color="auto"/>
        <w:left w:val="none" w:sz="0" w:space="0" w:color="auto"/>
        <w:bottom w:val="none" w:sz="0" w:space="0" w:color="auto"/>
        <w:right w:val="none" w:sz="0" w:space="0" w:color="auto"/>
      </w:divBdr>
    </w:div>
    <w:div w:id="2020543280">
      <w:marLeft w:val="640"/>
      <w:marRight w:val="0"/>
      <w:marTop w:val="0"/>
      <w:marBottom w:val="0"/>
      <w:divBdr>
        <w:top w:val="none" w:sz="0" w:space="0" w:color="auto"/>
        <w:left w:val="none" w:sz="0" w:space="0" w:color="auto"/>
        <w:bottom w:val="none" w:sz="0" w:space="0" w:color="auto"/>
        <w:right w:val="none" w:sz="0" w:space="0" w:color="auto"/>
      </w:divBdr>
    </w:div>
    <w:div w:id="2020619554">
      <w:marLeft w:val="640"/>
      <w:marRight w:val="0"/>
      <w:marTop w:val="0"/>
      <w:marBottom w:val="0"/>
      <w:divBdr>
        <w:top w:val="none" w:sz="0" w:space="0" w:color="auto"/>
        <w:left w:val="none" w:sz="0" w:space="0" w:color="auto"/>
        <w:bottom w:val="none" w:sz="0" w:space="0" w:color="auto"/>
        <w:right w:val="none" w:sz="0" w:space="0" w:color="auto"/>
      </w:divBdr>
    </w:div>
    <w:div w:id="2020623253">
      <w:marLeft w:val="640"/>
      <w:marRight w:val="0"/>
      <w:marTop w:val="0"/>
      <w:marBottom w:val="0"/>
      <w:divBdr>
        <w:top w:val="none" w:sz="0" w:space="0" w:color="auto"/>
        <w:left w:val="none" w:sz="0" w:space="0" w:color="auto"/>
        <w:bottom w:val="none" w:sz="0" w:space="0" w:color="auto"/>
        <w:right w:val="none" w:sz="0" w:space="0" w:color="auto"/>
      </w:divBdr>
    </w:div>
    <w:div w:id="2020890014">
      <w:marLeft w:val="640"/>
      <w:marRight w:val="0"/>
      <w:marTop w:val="0"/>
      <w:marBottom w:val="0"/>
      <w:divBdr>
        <w:top w:val="none" w:sz="0" w:space="0" w:color="auto"/>
        <w:left w:val="none" w:sz="0" w:space="0" w:color="auto"/>
        <w:bottom w:val="none" w:sz="0" w:space="0" w:color="auto"/>
        <w:right w:val="none" w:sz="0" w:space="0" w:color="auto"/>
      </w:divBdr>
    </w:div>
    <w:div w:id="2020890375">
      <w:marLeft w:val="640"/>
      <w:marRight w:val="0"/>
      <w:marTop w:val="0"/>
      <w:marBottom w:val="0"/>
      <w:divBdr>
        <w:top w:val="none" w:sz="0" w:space="0" w:color="auto"/>
        <w:left w:val="none" w:sz="0" w:space="0" w:color="auto"/>
        <w:bottom w:val="none" w:sz="0" w:space="0" w:color="auto"/>
        <w:right w:val="none" w:sz="0" w:space="0" w:color="auto"/>
      </w:divBdr>
    </w:div>
    <w:div w:id="2020960837">
      <w:marLeft w:val="640"/>
      <w:marRight w:val="0"/>
      <w:marTop w:val="0"/>
      <w:marBottom w:val="0"/>
      <w:divBdr>
        <w:top w:val="none" w:sz="0" w:space="0" w:color="auto"/>
        <w:left w:val="none" w:sz="0" w:space="0" w:color="auto"/>
        <w:bottom w:val="none" w:sz="0" w:space="0" w:color="auto"/>
        <w:right w:val="none" w:sz="0" w:space="0" w:color="auto"/>
      </w:divBdr>
    </w:div>
    <w:div w:id="2021000855">
      <w:marLeft w:val="640"/>
      <w:marRight w:val="0"/>
      <w:marTop w:val="0"/>
      <w:marBottom w:val="0"/>
      <w:divBdr>
        <w:top w:val="none" w:sz="0" w:space="0" w:color="auto"/>
        <w:left w:val="none" w:sz="0" w:space="0" w:color="auto"/>
        <w:bottom w:val="none" w:sz="0" w:space="0" w:color="auto"/>
        <w:right w:val="none" w:sz="0" w:space="0" w:color="auto"/>
      </w:divBdr>
    </w:div>
    <w:div w:id="2021002239">
      <w:marLeft w:val="640"/>
      <w:marRight w:val="0"/>
      <w:marTop w:val="0"/>
      <w:marBottom w:val="0"/>
      <w:divBdr>
        <w:top w:val="none" w:sz="0" w:space="0" w:color="auto"/>
        <w:left w:val="none" w:sz="0" w:space="0" w:color="auto"/>
        <w:bottom w:val="none" w:sz="0" w:space="0" w:color="auto"/>
        <w:right w:val="none" w:sz="0" w:space="0" w:color="auto"/>
      </w:divBdr>
    </w:div>
    <w:div w:id="2021005347">
      <w:marLeft w:val="640"/>
      <w:marRight w:val="0"/>
      <w:marTop w:val="0"/>
      <w:marBottom w:val="0"/>
      <w:divBdr>
        <w:top w:val="none" w:sz="0" w:space="0" w:color="auto"/>
        <w:left w:val="none" w:sz="0" w:space="0" w:color="auto"/>
        <w:bottom w:val="none" w:sz="0" w:space="0" w:color="auto"/>
        <w:right w:val="none" w:sz="0" w:space="0" w:color="auto"/>
      </w:divBdr>
    </w:div>
    <w:div w:id="2021156364">
      <w:marLeft w:val="640"/>
      <w:marRight w:val="0"/>
      <w:marTop w:val="0"/>
      <w:marBottom w:val="0"/>
      <w:divBdr>
        <w:top w:val="none" w:sz="0" w:space="0" w:color="auto"/>
        <w:left w:val="none" w:sz="0" w:space="0" w:color="auto"/>
        <w:bottom w:val="none" w:sz="0" w:space="0" w:color="auto"/>
        <w:right w:val="none" w:sz="0" w:space="0" w:color="auto"/>
      </w:divBdr>
    </w:div>
    <w:div w:id="2021158088">
      <w:marLeft w:val="640"/>
      <w:marRight w:val="0"/>
      <w:marTop w:val="0"/>
      <w:marBottom w:val="0"/>
      <w:divBdr>
        <w:top w:val="none" w:sz="0" w:space="0" w:color="auto"/>
        <w:left w:val="none" w:sz="0" w:space="0" w:color="auto"/>
        <w:bottom w:val="none" w:sz="0" w:space="0" w:color="auto"/>
        <w:right w:val="none" w:sz="0" w:space="0" w:color="auto"/>
      </w:divBdr>
    </w:div>
    <w:div w:id="2021203205">
      <w:marLeft w:val="640"/>
      <w:marRight w:val="0"/>
      <w:marTop w:val="0"/>
      <w:marBottom w:val="0"/>
      <w:divBdr>
        <w:top w:val="none" w:sz="0" w:space="0" w:color="auto"/>
        <w:left w:val="none" w:sz="0" w:space="0" w:color="auto"/>
        <w:bottom w:val="none" w:sz="0" w:space="0" w:color="auto"/>
        <w:right w:val="none" w:sz="0" w:space="0" w:color="auto"/>
      </w:divBdr>
    </w:div>
    <w:div w:id="2021274578">
      <w:marLeft w:val="640"/>
      <w:marRight w:val="0"/>
      <w:marTop w:val="0"/>
      <w:marBottom w:val="0"/>
      <w:divBdr>
        <w:top w:val="none" w:sz="0" w:space="0" w:color="auto"/>
        <w:left w:val="none" w:sz="0" w:space="0" w:color="auto"/>
        <w:bottom w:val="none" w:sz="0" w:space="0" w:color="auto"/>
        <w:right w:val="none" w:sz="0" w:space="0" w:color="auto"/>
      </w:divBdr>
    </w:div>
    <w:div w:id="2021471811">
      <w:marLeft w:val="640"/>
      <w:marRight w:val="0"/>
      <w:marTop w:val="0"/>
      <w:marBottom w:val="0"/>
      <w:divBdr>
        <w:top w:val="none" w:sz="0" w:space="0" w:color="auto"/>
        <w:left w:val="none" w:sz="0" w:space="0" w:color="auto"/>
        <w:bottom w:val="none" w:sz="0" w:space="0" w:color="auto"/>
        <w:right w:val="none" w:sz="0" w:space="0" w:color="auto"/>
      </w:divBdr>
    </w:div>
    <w:div w:id="2021540711">
      <w:marLeft w:val="640"/>
      <w:marRight w:val="0"/>
      <w:marTop w:val="0"/>
      <w:marBottom w:val="0"/>
      <w:divBdr>
        <w:top w:val="none" w:sz="0" w:space="0" w:color="auto"/>
        <w:left w:val="none" w:sz="0" w:space="0" w:color="auto"/>
        <w:bottom w:val="none" w:sz="0" w:space="0" w:color="auto"/>
        <w:right w:val="none" w:sz="0" w:space="0" w:color="auto"/>
      </w:divBdr>
    </w:div>
    <w:div w:id="2021590012">
      <w:marLeft w:val="640"/>
      <w:marRight w:val="0"/>
      <w:marTop w:val="0"/>
      <w:marBottom w:val="0"/>
      <w:divBdr>
        <w:top w:val="none" w:sz="0" w:space="0" w:color="auto"/>
        <w:left w:val="none" w:sz="0" w:space="0" w:color="auto"/>
        <w:bottom w:val="none" w:sz="0" w:space="0" w:color="auto"/>
        <w:right w:val="none" w:sz="0" w:space="0" w:color="auto"/>
      </w:divBdr>
    </w:div>
    <w:div w:id="2021925748">
      <w:marLeft w:val="640"/>
      <w:marRight w:val="0"/>
      <w:marTop w:val="0"/>
      <w:marBottom w:val="0"/>
      <w:divBdr>
        <w:top w:val="none" w:sz="0" w:space="0" w:color="auto"/>
        <w:left w:val="none" w:sz="0" w:space="0" w:color="auto"/>
        <w:bottom w:val="none" w:sz="0" w:space="0" w:color="auto"/>
        <w:right w:val="none" w:sz="0" w:space="0" w:color="auto"/>
      </w:divBdr>
    </w:div>
    <w:div w:id="2021928840">
      <w:marLeft w:val="640"/>
      <w:marRight w:val="0"/>
      <w:marTop w:val="0"/>
      <w:marBottom w:val="0"/>
      <w:divBdr>
        <w:top w:val="none" w:sz="0" w:space="0" w:color="auto"/>
        <w:left w:val="none" w:sz="0" w:space="0" w:color="auto"/>
        <w:bottom w:val="none" w:sz="0" w:space="0" w:color="auto"/>
        <w:right w:val="none" w:sz="0" w:space="0" w:color="auto"/>
      </w:divBdr>
    </w:div>
    <w:div w:id="2021930119">
      <w:marLeft w:val="640"/>
      <w:marRight w:val="0"/>
      <w:marTop w:val="0"/>
      <w:marBottom w:val="0"/>
      <w:divBdr>
        <w:top w:val="none" w:sz="0" w:space="0" w:color="auto"/>
        <w:left w:val="none" w:sz="0" w:space="0" w:color="auto"/>
        <w:bottom w:val="none" w:sz="0" w:space="0" w:color="auto"/>
        <w:right w:val="none" w:sz="0" w:space="0" w:color="auto"/>
      </w:divBdr>
    </w:div>
    <w:div w:id="2022002927">
      <w:marLeft w:val="640"/>
      <w:marRight w:val="0"/>
      <w:marTop w:val="0"/>
      <w:marBottom w:val="0"/>
      <w:divBdr>
        <w:top w:val="none" w:sz="0" w:space="0" w:color="auto"/>
        <w:left w:val="none" w:sz="0" w:space="0" w:color="auto"/>
        <w:bottom w:val="none" w:sz="0" w:space="0" w:color="auto"/>
        <w:right w:val="none" w:sz="0" w:space="0" w:color="auto"/>
      </w:divBdr>
    </w:div>
    <w:div w:id="2022003903">
      <w:marLeft w:val="640"/>
      <w:marRight w:val="0"/>
      <w:marTop w:val="0"/>
      <w:marBottom w:val="0"/>
      <w:divBdr>
        <w:top w:val="none" w:sz="0" w:space="0" w:color="auto"/>
        <w:left w:val="none" w:sz="0" w:space="0" w:color="auto"/>
        <w:bottom w:val="none" w:sz="0" w:space="0" w:color="auto"/>
        <w:right w:val="none" w:sz="0" w:space="0" w:color="auto"/>
      </w:divBdr>
    </w:div>
    <w:div w:id="2022125798">
      <w:marLeft w:val="640"/>
      <w:marRight w:val="0"/>
      <w:marTop w:val="0"/>
      <w:marBottom w:val="0"/>
      <w:divBdr>
        <w:top w:val="none" w:sz="0" w:space="0" w:color="auto"/>
        <w:left w:val="none" w:sz="0" w:space="0" w:color="auto"/>
        <w:bottom w:val="none" w:sz="0" w:space="0" w:color="auto"/>
        <w:right w:val="none" w:sz="0" w:space="0" w:color="auto"/>
      </w:divBdr>
    </w:div>
    <w:div w:id="2022199137">
      <w:marLeft w:val="640"/>
      <w:marRight w:val="0"/>
      <w:marTop w:val="0"/>
      <w:marBottom w:val="0"/>
      <w:divBdr>
        <w:top w:val="none" w:sz="0" w:space="0" w:color="auto"/>
        <w:left w:val="none" w:sz="0" w:space="0" w:color="auto"/>
        <w:bottom w:val="none" w:sz="0" w:space="0" w:color="auto"/>
        <w:right w:val="none" w:sz="0" w:space="0" w:color="auto"/>
      </w:divBdr>
    </w:div>
    <w:div w:id="2022315624">
      <w:marLeft w:val="640"/>
      <w:marRight w:val="0"/>
      <w:marTop w:val="0"/>
      <w:marBottom w:val="0"/>
      <w:divBdr>
        <w:top w:val="none" w:sz="0" w:space="0" w:color="auto"/>
        <w:left w:val="none" w:sz="0" w:space="0" w:color="auto"/>
        <w:bottom w:val="none" w:sz="0" w:space="0" w:color="auto"/>
        <w:right w:val="none" w:sz="0" w:space="0" w:color="auto"/>
      </w:divBdr>
    </w:div>
    <w:div w:id="2022318184">
      <w:marLeft w:val="640"/>
      <w:marRight w:val="0"/>
      <w:marTop w:val="0"/>
      <w:marBottom w:val="0"/>
      <w:divBdr>
        <w:top w:val="none" w:sz="0" w:space="0" w:color="auto"/>
        <w:left w:val="none" w:sz="0" w:space="0" w:color="auto"/>
        <w:bottom w:val="none" w:sz="0" w:space="0" w:color="auto"/>
        <w:right w:val="none" w:sz="0" w:space="0" w:color="auto"/>
      </w:divBdr>
    </w:div>
    <w:div w:id="2022392837">
      <w:marLeft w:val="640"/>
      <w:marRight w:val="0"/>
      <w:marTop w:val="0"/>
      <w:marBottom w:val="0"/>
      <w:divBdr>
        <w:top w:val="none" w:sz="0" w:space="0" w:color="auto"/>
        <w:left w:val="none" w:sz="0" w:space="0" w:color="auto"/>
        <w:bottom w:val="none" w:sz="0" w:space="0" w:color="auto"/>
        <w:right w:val="none" w:sz="0" w:space="0" w:color="auto"/>
      </w:divBdr>
    </w:div>
    <w:div w:id="2022464184">
      <w:marLeft w:val="640"/>
      <w:marRight w:val="0"/>
      <w:marTop w:val="0"/>
      <w:marBottom w:val="0"/>
      <w:divBdr>
        <w:top w:val="none" w:sz="0" w:space="0" w:color="auto"/>
        <w:left w:val="none" w:sz="0" w:space="0" w:color="auto"/>
        <w:bottom w:val="none" w:sz="0" w:space="0" w:color="auto"/>
        <w:right w:val="none" w:sz="0" w:space="0" w:color="auto"/>
      </w:divBdr>
    </w:div>
    <w:div w:id="2022467559">
      <w:marLeft w:val="640"/>
      <w:marRight w:val="0"/>
      <w:marTop w:val="0"/>
      <w:marBottom w:val="0"/>
      <w:divBdr>
        <w:top w:val="none" w:sz="0" w:space="0" w:color="auto"/>
        <w:left w:val="none" w:sz="0" w:space="0" w:color="auto"/>
        <w:bottom w:val="none" w:sz="0" w:space="0" w:color="auto"/>
        <w:right w:val="none" w:sz="0" w:space="0" w:color="auto"/>
      </w:divBdr>
    </w:div>
    <w:div w:id="2022471679">
      <w:marLeft w:val="640"/>
      <w:marRight w:val="0"/>
      <w:marTop w:val="0"/>
      <w:marBottom w:val="0"/>
      <w:divBdr>
        <w:top w:val="none" w:sz="0" w:space="0" w:color="auto"/>
        <w:left w:val="none" w:sz="0" w:space="0" w:color="auto"/>
        <w:bottom w:val="none" w:sz="0" w:space="0" w:color="auto"/>
        <w:right w:val="none" w:sz="0" w:space="0" w:color="auto"/>
      </w:divBdr>
    </w:div>
    <w:div w:id="2022507451">
      <w:marLeft w:val="640"/>
      <w:marRight w:val="0"/>
      <w:marTop w:val="0"/>
      <w:marBottom w:val="0"/>
      <w:divBdr>
        <w:top w:val="none" w:sz="0" w:space="0" w:color="auto"/>
        <w:left w:val="none" w:sz="0" w:space="0" w:color="auto"/>
        <w:bottom w:val="none" w:sz="0" w:space="0" w:color="auto"/>
        <w:right w:val="none" w:sz="0" w:space="0" w:color="auto"/>
      </w:divBdr>
    </w:div>
    <w:div w:id="2022508118">
      <w:marLeft w:val="640"/>
      <w:marRight w:val="0"/>
      <w:marTop w:val="0"/>
      <w:marBottom w:val="0"/>
      <w:divBdr>
        <w:top w:val="none" w:sz="0" w:space="0" w:color="auto"/>
        <w:left w:val="none" w:sz="0" w:space="0" w:color="auto"/>
        <w:bottom w:val="none" w:sz="0" w:space="0" w:color="auto"/>
        <w:right w:val="none" w:sz="0" w:space="0" w:color="auto"/>
      </w:divBdr>
    </w:div>
    <w:div w:id="2022513645">
      <w:marLeft w:val="640"/>
      <w:marRight w:val="0"/>
      <w:marTop w:val="0"/>
      <w:marBottom w:val="0"/>
      <w:divBdr>
        <w:top w:val="none" w:sz="0" w:space="0" w:color="auto"/>
        <w:left w:val="none" w:sz="0" w:space="0" w:color="auto"/>
        <w:bottom w:val="none" w:sz="0" w:space="0" w:color="auto"/>
        <w:right w:val="none" w:sz="0" w:space="0" w:color="auto"/>
      </w:divBdr>
    </w:div>
    <w:div w:id="2022657699">
      <w:marLeft w:val="640"/>
      <w:marRight w:val="0"/>
      <w:marTop w:val="0"/>
      <w:marBottom w:val="0"/>
      <w:divBdr>
        <w:top w:val="none" w:sz="0" w:space="0" w:color="auto"/>
        <w:left w:val="none" w:sz="0" w:space="0" w:color="auto"/>
        <w:bottom w:val="none" w:sz="0" w:space="0" w:color="auto"/>
        <w:right w:val="none" w:sz="0" w:space="0" w:color="auto"/>
      </w:divBdr>
    </w:div>
    <w:div w:id="2022706781">
      <w:marLeft w:val="640"/>
      <w:marRight w:val="0"/>
      <w:marTop w:val="0"/>
      <w:marBottom w:val="0"/>
      <w:divBdr>
        <w:top w:val="none" w:sz="0" w:space="0" w:color="auto"/>
        <w:left w:val="none" w:sz="0" w:space="0" w:color="auto"/>
        <w:bottom w:val="none" w:sz="0" w:space="0" w:color="auto"/>
        <w:right w:val="none" w:sz="0" w:space="0" w:color="auto"/>
      </w:divBdr>
    </w:div>
    <w:div w:id="2022735227">
      <w:marLeft w:val="640"/>
      <w:marRight w:val="0"/>
      <w:marTop w:val="0"/>
      <w:marBottom w:val="0"/>
      <w:divBdr>
        <w:top w:val="none" w:sz="0" w:space="0" w:color="auto"/>
        <w:left w:val="none" w:sz="0" w:space="0" w:color="auto"/>
        <w:bottom w:val="none" w:sz="0" w:space="0" w:color="auto"/>
        <w:right w:val="none" w:sz="0" w:space="0" w:color="auto"/>
      </w:divBdr>
    </w:div>
    <w:div w:id="2022780073">
      <w:marLeft w:val="640"/>
      <w:marRight w:val="0"/>
      <w:marTop w:val="0"/>
      <w:marBottom w:val="0"/>
      <w:divBdr>
        <w:top w:val="none" w:sz="0" w:space="0" w:color="auto"/>
        <w:left w:val="none" w:sz="0" w:space="0" w:color="auto"/>
        <w:bottom w:val="none" w:sz="0" w:space="0" w:color="auto"/>
        <w:right w:val="none" w:sz="0" w:space="0" w:color="auto"/>
      </w:divBdr>
    </w:div>
    <w:div w:id="2022856654">
      <w:marLeft w:val="640"/>
      <w:marRight w:val="0"/>
      <w:marTop w:val="0"/>
      <w:marBottom w:val="0"/>
      <w:divBdr>
        <w:top w:val="none" w:sz="0" w:space="0" w:color="auto"/>
        <w:left w:val="none" w:sz="0" w:space="0" w:color="auto"/>
        <w:bottom w:val="none" w:sz="0" w:space="0" w:color="auto"/>
        <w:right w:val="none" w:sz="0" w:space="0" w:color="auto"/>
      </w:divBdr>
    </w:div>
    <w:div w:id="2022927171">
      <w:marLeft w:val="640"/>
      <w:marRight w:val="0"/>
      <w:marTop w:val="0"/>
      <w:marBottom w:val="0"/>
      <w:divBdr>
        <w:top w:val="none" w:sz="0" w:space="0" w:color="auto"/>
        <w:left w:val="none" w:sz="0" w:space="0" w:color="auto"/>
        <w:bottom w:val="none" w:sz="0" w:space="0" w:color="auto"/>
        <w:right w:val="none" w:sz="0" w:space="0" w:color="auto"/>
      </w:divBdr>
    </w:div>
    <w:div w:id="2022927714">
      <w:marLeft w:val="640"/>
      <w:marRight w:val="0"/>
      <w:marTop w:val="0"/>
      <w:marBottom w:val="0"/>
      <w:divBdr>
        <w:top w:val="none" w:sz="0" w:space="0" w:color="auto"/>
        <w:left w:val="none" w:sz="0" w:space="0" w:color="auto"/>
        <w:bottom w:val="none" w:sz="0" w:space="0" w:color="auto"/>
        <w:right w:val="none" w:sz="0" w:space="0" w:color="auto"/>
      </w:divBdr>
    </w:div>
    <w:div w:id="2022970669">
      <w:marLeft w:val="640"/>
      <w:marRight w:val="0"/>
      <w:marTop w:val="0"/>
      <w:marBottom w:val="0"/>
      <w:divBdr>
        <w:top w:val="none" w:sz="0" w:space="0" w:color="auto"/>
        <w:left w:val="none" w:sz="0" w:space="0" w:color="auto"/>
        <w:bottom w:val="none" w:sz="0" w:space="0" w:color="auto"/>
        <w:right w:val="none" w:sz="0" w:space="0" w:color="auto"/>
      </w:divBdr>
    </w:div>
    <w:div w:id="2023193422">
      <w:marLeft w:val="640"/>
      <w:marRight w:val="0"/>
      <w:marTop w:val="0"/>
      <w:marBottom w:val="0"/>
      <w:divBdr>
        <w:top w:val="none" w:sz="0" w:space="0" w:color="auto"/>
        <w:left w:val="none" w:sz="0" w:space="0" w:color="auto"/>
        <w:bottom w:val="none" w:sz="0" w:space="0" w:color="auto"/>
        <w:right w:val="none" w:sz="0" w:space="0" w:color="auto"/>
      </w:divBdr>
    </w:div>
    <w:div w:id="2023193676">
      <w:marLeft w:val="640"/>
      <w:marRight w:val="0"/>
      <w:marTop w:val="0"/>
      <w:marBottom w:val="0"/>
      <w:divBdr>
        <w:top w:val="none" w:sz="0" w:space="0" w:color="auto"/>
        <w:left w:val="none" w:sz="0" w:space="0" w:color="auto"/>
        <w:bottom w:val="none" w:sz="0" w:space="0" w:color="auto"/>
        <w:right w:val="none" w:sz="0" w:space="0" w:color="auto"/>
      </w:divBdr>
    </w:div>
    <w:div w:id="2023243170">
      <w:marLeft w:val="640"/>
      <w:marRight w:val="0"/>
      <w:marTop w:val="0"/>
      <w:marBottom w:val="0"/>
      <w:divBdr>
        <w:top w:val="none" w:sz="0" w:space="0" w:color="auto"/>
        <w:left w:val="none" w:sz="0" w:space="0" w:color="auto"/>
        <w:bottom w:val="none" w:sz="0" w:space="0" w:color="auto"/>
        <w:right w:val="none" w:sz="0" w:space="0" w:color="auto"/>
      </w:divBdr>
    </w:div>
    <w:div w:id="2023313812">
      <w:marLeft w:val="640"/>
      <w:marRight w:val="0"/>
      <w:marTop w:val="0"/>
      <w:marBottom w:val="0"/>
      <w:divBdr>
        <w:top w:val="none" w:sz="0" w:space="0" w:color="auto"/>
        <w:left w:val="none" w:sz="0" w:space="0" w:color="auto"/>
        <w:bottom w:val="none" w:sz="0" w:space="0" w:color="auto"/>
        <w:right w:val="none" w:sz="0" w:space="0" w:color="auto"/>
      </w:divBdr>
    </w:div>
    <w:div w:id="2023317276">
      <w:marLeft w:val="640"/>
      <w:marRight w:val="0"/>
      <w:marTop w:val="0"/>
      <w:marBottom w:val="0"/>
      <w:divBdr>
        <w:top w:val="none" w:sz="0" w:space="0" w:color="auto"/>
        <w:left w:val="none" w:sz="0" w:space="0" w:color="auto"/>
        <w:bottom w:val="none" w:sz="0" w:space="0" w:color="auto"/>
        <w:right w:val="none" w:sz="0" w:space="0" w:color="auto"/>
      </w:divBdr>
    </w:div>
    <w:div w:id="2023318234">
      <w:marLeft w:val="640"/>
      <w:marRight w:val="0"/>
      <w:marTop w:val="0"/>
      <w:marBottom w:val="0"/>
      <w:divBdr>
        <w:top w:val="none" w:sz="0" w:space="0" w:color="auto"/>
        <w:left w:val="none" w:sz="0" w:space="0" w:color="auto"/>
        <w:bottom w:val="none" w:sz="0" w:space="0" w:color="auto"/>
        <w:right w:val="none" w:sz="0" w:space="0" w:color="auto"/>
      </w:divBdr>
    </w:div>
    <w:div w:id="2023360052">
      <w:marLeft w:val="640"/>
      <w:marRight w:val="0"/>
      <w:marTop w:val="0"/>
      <w:marBottom w:val="0"/>
      <w:divBdr>
        <w:top w:val="none" w:sz="0" w:space="0" w:color="auto"/>
        <w:left w:val="none" w:sz="0" w:space="0" w:color="auto"/>
        <w:bottom w:val="none" w:sz="0" w:space="0" w:color="auto"/>
        <w:right w:val="none" w:sz="0" w:space="0" w:color="auto"/>
      </w:divBdr>
    </w:div>
    <w:div w:id="2023431767">
      <w:marLeft w:val="640"/>
      <w:marRight w:val="0"/>
      <w:marTop w:val="0"/>
      <w:marBottom w:val="0"/>
      <w:divBdr>
        <w:top w:val="none" w:sz="0" w:space="0" w:color="auto"/>
        <w:left w:val="none" w:sz="0" w:space="0" w:color="auto"/>
        <w:bottom w:val="none" w:sz="0" w:space="0" w:color="auto"/>
        <w:right w:val="none" w:sz="0" w:space="0" w:color="auto"/>
      </w:divBdr>
    </w:div>
    <w:div w:id="2023505096">
      <w:marLeft w:val="640"/>
      <w:marRight w:val="0"/>
      <w:marTop w:val="0"/>
      <w:marBottom w:val="0"/>
      <w:divBdr>
        <w:top w:val="none" w:sz="0" w:space="0" w:color="auto"/>
        <w:left w:val="none" w:sz="0" w:space="0" w:color="auto"/>
        <w:bottom w:val="none" w:sz="0" w:space="0" w:color="auto"/>
        <w:right w:val="none" w:sz="0" w:space="0" w:color="auto"/>
      </w:divBdr>
    </w:div>
    <w:div w:id="2023510902">
      <w:marLeft w:val="640"/>
      <w:marRight w:val="0"/>
      <w:marTop w:val="0"/>
      <w:marBottom w:val="0"/>
      <w:divBdr>
        <w:top w:val="none" w:sz="0" w:space="0" w:color="auto"/>
        <w:left w:val="none" w:sz="0" w:space="0" w:color="auto"/>
        <w:bottom w:val="none" w:sz="0" w:space="0" w:color="auto"/>
        <w:right w:val="none" w:sz="0" w:space="0" w:color="auto"/>
      </w:divBdr>
    </w:div>
    <w:div w:id="2023586274">
      <w:marLeft w:val="640"/>
      <w:marRight w:val="0"/>
      <w:marTop w:val="0"/>
      <w:marBottom w:val="0"/>
      <w:divBdr>
        <w:top w:val="none" w:sz="0" w:space="0" w:color="auto"/>
        <w:left w:val="none" w:sz="0" w:space="0" w:color="auto"/>
        <w:bottom w:val="none" w:sz="0" w:space="0" w:color="auto"/>
        <w:right w:val="none" w:sz="0" w:space="0" w:color="auto"/>
      </w:divBdr>
    </w:div>
    <w:div w:id="2023622042">
      <w:marLeft w:val="640"/>
      <w:marRight w:val="0"/>
      <w:marTop w:val="0"/>
      <w:marBottom w:val="0"/>
      <w:divBdr>
        <w:top w:val="none" w:sz="0" w:space="0" w:color="auto"/>
        <w:left w:val="none" w:sz="0" w:space="0" w:color="auto"/>
        <w:bottom w:val="none" w:sz="0" w:space="0" w:color="auto"/>
        <w:right w:val="none" w:sz="0" w:space="0" w:color="auto"/>
      </w:divBdr>
    </w:div>
    <w:div w:id="2023624205">
      <w:marLeft w:val="640"/>
      <w:marRight w:val="0"/>
      <w:marTop w:val="0"/>
      <w:marBottom w:val="0"/>
      <w:divBdr>
        <w:top w:val="none" w:sz="0" w:space="0" w:color="auto"/>
        <w:left w:val="none" w:sz="0" w:space="0" w:color="auto"/>
        <w:bottom w:val="none" w:sz="0" w:space="0" w:color="auto"/>
        <w:right w:val="none" w:sz="0" w:space="0" w:color="auto"/>
      </w:divBdr>
    </w:div>
    <w:div w:id="2023776450">
      <w:marLeft w:val="640"/>
      <w:marRight w:val="0"/>
      <w:marTop w:val="0"/>
      <w:marBottom w:val="0"/>
      <w:divBdr>
        <w:top w:val="none" w:sz="0" w:space="0" w:color="auto"/>
        <w:left w:val="none" w:sz="0" w:space="0" w:color="auto"/>
        <w:bottom w:val="none" w:sz="0" w:space="0" w:color="auto"/>
        <w:right w:val="none" w:sz="0" w:space="0" w:color="auto"/>
      </w:divBdr>
    </w:div>
    <w:div w:id="2023823885">
      <w:marLeft w:val="640"/>
      <w:marRight w:val="0"/>
      <w:marTop w:val="0"/>
      <w:marBottom w:val="0"/>
      <w:divBdr>
        <w:top w:val="none" w:sz="0" w:space="0" w:color="auto"/>
        <w:left w:val="none" w:sz="0" w:space="0" w:color="auto"/>
        <w:bottom w:val="none" w:sz="0" w:space="0" w:color="auto"/>
        <w:right w:val="none" w:sz="0" w:space="0" w:color="auto"/>
      </w:divBdr>
    </w:div>
    <w:div w:id="2023891172">
      <w:marLeft w:val="640"/>
      <w:marRight w:val="0"/>
      <w:marTop w:val="0"/>
      <w:marBottom w:val="0"/>
      <w:divBdr>
        <w:top w:val="none" w:sz="0" w:space="0" w:color="auto"/>
        <w:left w:val="none" w:sz="0" w:space="0" w:color="auto"/>
        <w:bottom w:val="none" w:sz="0" w:space="0" w:color="auto"/>
        <w:right w:val="none" w:sz="0" w:space="0" w:color="auto"/>
      </w:divBdr>
    </w:div>
    <w:div w:id="2023896087">
      <w:marLeft w:val="640"/>
      <w:marRight w:val="0"/>
      <w:marTop w:val="0"/>
      <w:marBottom w:val="0"/>
      <w:divBdr>
        <w:top w:val="none" w:sz="0" w:space="0" w:color="auto"/>
        <w:left w:val="none" w:sz="0" w:space="0" w:color="auto"/>
        <w:bottom w:val="none" w:sz="0" w:space="0" w:color="auto"/>
        <w:right w:val="none" w:sz="0" w:space="0" w:color="auto"/>
      </w:divBdr>
    </w:div>
    <w:div w:id="2023899817">
      <w:marLeft w:val="640"/>
      <w:marRight w:val="0"/>
      <w:marTop w:val="0"/>
      <w:marBottom w:val="0"/>
      <w:divBdr>
        <w:top w:val="none" w:sz="0" w:space="0" w:color="auto"/>
        <w:left w:val="none" w:sz="0" w:space="0" w:color="auto"/>
        <w:bottom w:val="none" w:sz="0" w:space="0" w:color="auto"/>
        <w:right w:val="none" w:sz="0" w:space="0" w:color="auto"/>
      </w:divBdr>
    </w:div>
    <w:div w:id="2023970462">
      <w:marLeft w:val="640"/>
      <w:marRight w:val="0"/>
      <w:marTop w:val="0"/>
      <w:marBottom w:val="0"/>
      <w:divBdr>
        <w:top w:val="none" w:sz="0" w:space="0" w:color="auto"/>
        <w:left w:val="none" w:sz="0" w:space="0" w:color="auto"/>
        <w:bottom w:val="none" w:sz="0" w:space="0" w:color="auto"/>
        <w:right w:val="none" w:sz="0" w:space="0" w:color="auto"/>
      </w:divBdr>
    </w:div>
    <w:div w:id="2023971081">
      <w:marLeft w:val="640"/>
      <w:marRight w:val="0"/>
      <w:marTop w:val="0"/>
      <w:marBottom w:val="0"/>
      <w:divBdr>
        <w:top w:val="none" w:sz="0" w:space="0" w:color="auto"/>
        <w:left w:val="none" w:sz="0" w:space="0" w:color="auto"/>
        <w:bottom w:val="none" w:sz="0" w:space="0" w:color="auto"/>
        <w:right w:val="none" w:sz="0" w:space="0" w:color="auto"/>
      </w:divBdr>
    </w:div>
    <w:div w:id="2024014240">
      <w:marLeft w:val="640"/>
      <w:marRight w:val="0"/>
      <w:marTop w:val="0"/>
      <w:marBottom w:val="0"/>
      <w:divBdr>
        <w:top w:val="none" w:sz="0" w:space="0" w:color="auto"/>
        <w:left w:val="none" w:sz="0" w:space="0" w:color="auto"/>
        <w:bottom w:val="none" w:sz="0" w:space="0" w:color="auto"/>
        <w:right w:val="none" w:sz="0" w:space="0" w:color="auto"/>
      </w:divBdr>
    </w:div>
    <w:div w:id="2024160282">
      <w:marLeft w:val="640"/>
      <w:marRight w:val="0"/>
      <w:marTop w:val="0"/>
      <w:marBottom w:val="0"/>
      <w:divBdr>
        <w:top w:val="none" w:sz="0" w:space="0" w:color="auto"/>
        <w:left w:val="none" w:sz="0" w:space="0" w:color="auto"/>
        <w:bottom w:val="none" w:sz="0" w:space="0" w:color="auto"/>
        <w:right w:val="none" w:sz="0" w:space="0" w:color="auto"/>
      </w:divBdr>
    </w:div>
    <w:div w:id="2024167634">
      <w:marLeft w:val="640"/>
      <w:marRight w:val="0"/>
      <w:marTop w:val="0"/>
      <w:marBottom w:val="0"/>
      <w:divBdr>
        <w:top w:val="none" w:sz="0" w:space="0" w:color="auto"/>
        <w:left w:val="none" w:sz="0" w:space="0" w:color="auto"/>
        <w:bottom w:val="none" w:sz="0" w:space="0" w:color="auto"/>
        <w:right w:val="none" w:sz="0" w:space="0" w:color="auto"/>
      </w:divBdr>
    </w:div>
    <w:div w:id="2024239829">
      <w:marLeft w:val="640"/>
      <w:marRight w:val="0"/>
      <w:marTop w:val="0"/>
      <w:marBottom w:val="0"/>
      <w:divBdr>
        <w:top w:val="none" w:sz="0" w:space="0" w:color="auto"/>
        <w:left w:val="none" w:sz="0" w:space="0" w:color="auto"/>
        <w:bottom w:val="none" w:sz="0" w:space="0" w:color="auto"/>
        <w:right w:val="none" w:sz="0" w:space="0" w:color="auto"/>
      </w:divBdr>
    </w:div>
    <w:div w:id="2024240544">
      <w:marLeft w:val="640"/>
      <w:marRight w:val="0"/>
      <w:marTop w:val="0"/>
      <w:marBottom w:val="0"/>
      <w:divBdr>
        <w:top w:val="none" w:sz="0" w:space="0" w:color="auto"/>
        <w:left w:val="none" w:sz="0" w:space="0" w:color="auto"/>
        <w:bottom w:val="none" w:sz="0" w:space="0" w:color="auto"/>
        <w:right w:val="none" w:sz="0" w:space="0" w:color="auto"/>
      </w:divBdr>
    </w:div>
    <w:div w:id="2024277753">
      <w:marLeft w:val="640"/>
      <w:marRight w:val="0"/>
      <w:marTop w:val="0"/>
      <w:marBottom w:val="0"/>
      <w:divBdr>
        <w:top w:val="none" w:sz="0" w:space="0" w:color="auto"/>
        <w:left w:val="none" w:sz="0" w:space="0" w:color="auto"/>
        <w:bottom w:val="none" w:sz="0" w:space="0" w:color="auto"/>
        <w:right w:val="none" w:sz="0" w:space="0" w:color="auto"/>
      </w:divBdr>
    </w:div>
    <w:div w:id="2024285467">
      <w:marLeft w:val="640"/>
      <w:marRight w:val="0"/>
      <w:marTop w:val="0"/>
      <w:marBottom w:val="0"/>
      <w:divBdr>
        <w:top w:val="none" w:sz="0" w:space="0" w:color="auto"/>
        <w:left w:val="none" w:sz="0" w:space="0" w:color="auto"/>
        <w:bottom w:val="none" w:sz="0" w:space="0" w:color="auto"/>
        <w:right w:val="none" w:sz="0" w:space="0" w:color="auto"/>
      </w:divBdr>
    </w:div>
    <w:div w:id="2024433328">
      <w:marLeft w:val="640"/>
      <w:marRight w:val="0"/>
      <w:marTop w:val="0"/>
      <w:marBottom w:val="0"/>
      <w:divBdr>
        <w:top w:val="none" w:sz="0" w:space="0" w:color="auto"/>
        <w:left w:val="none" w:sz="0" w:space="0" w:color="auto"/>
        <w:bottom w:val="none" w:sz="0" w:space="0" w:color="auto"/>
        <w:right w:val="none" w:sz="0" w:space="0" w:color="auto"/>
      </w:divBdr>
    </w:div>
    <w:div w:id="2024435839">
      <w:marLeft w:val="640"/>
      <w:marRight w:val="0"/>
      <w:marTop w:val="0"/>
      <w:marBottom w:val="0"/>
      <w:divBdr>
        <w:top w:val="none" w:sz="0" w:space="0" w:color="auto"/>
        <w:left w:val="none" w:sz="0" w:space="0" w:color="auto"/>
        <w:bottom w:val="none" w:sz="0" w:space="0" w:color="auto"/>
        <w:right w:val="none" w:sz="0" w:space="0" w:color="auto"/>
      </w:divBdr>
    </w:div>
    <w:div w:id="2024435964">
      <w:marLeft w:val="640"/>
      <w:marRight w:val="0"/>
      <w:marTop w:val="0"/>
      <w:marBottom w:val="0"/>
      <w:divBdr>
        <w:top w:val="none" w:sz="0" w:space="0" w:color="auto"/>
        <w:left w:val="none" w:sz="0" w:space="0" w:color="auto"/>
        <w:bottom w:val="none" w:sz="0" w:space="0" w:color="auto"/>
        <w:right w:val="none" w:sz="0" w:space="0" w:color="auto"/>
      </w:divBdr>
    </w:div>
    <w:div w:id="2024474932">
      <w:marLeft w:val="640"/>
      <w:marRight w:val="0"/>
      <w:marTop w:val="0"/>
      <w:marBottom w:val="0"/>
      <w:divBdr>
        <w:top w:val="none" w:sz="0" w:space="0" w:color="auto"/>
        <w:left w:val="none" w:sz="0" w:space="0" w:color="auto"/>
        <w:bottom w:val="none" w:sz="0" w:space="0" w:color="auto"/>
        <w:right w:val="none" w:sz="0" w:space="0" w:color="auto"/>
      </w:divBdr>
    </w:div>
    <w:div w:id="2024479073">
      <w:marLeft w:val="640"/>
      <w:marRight w:val="0"/>
      <w:marTop w:val="0"/>
      <w:marBottom w:val="0"/>
      <w:divBdr>
        <w:top w:val="none" w:sz="0" w:space="0" w:color="auto"/>
        <w:left w:val="none" w:sz="0" w:space="0" w:color="auto"/>
        <w:bottom w:val="none" w:sz="0" w:space="0" w:color="auto"/>
        <w:right w:val="none" w:sz="0" w:space="0" w:color="auto"/>
      </w:divBdr>
    </w:div>
    <w:div w:id="2024505158">
      <w:marLeft w:val="640"/>
      <w:marRight w:val="0"/>
      <w:marTop w:val="0"/>
      <w:marBottom w:val="0"/>
      <w:divBdr>
        <w:top w:val="none" w:sz="0" w:space="0" w:color="auto"/>
        <w:left w:val="none" w:sz="0" w:space="0" w:color="auto"/>
        <w:bottom w:val="none" w:sz="0" w:space="0" w:color="auto"/>
        <w:right w:val="none" w:sz="0" w:space="0" w:color="auto"/>
      </w:divBdr>
    </w:div>
    <w:div w:id="2024549047">
      <w:marLeft w:val="640"/>
      <w:marRight w:val="0"/>
      <w:marTop w:val="0"/>
      <w:marBottom w:val="0"/>
      <w:divBdr>
        <w:top w:val="none" w:sz="0" w:space="0" w:color="auto"/>
        <w:left w:val="none" w:sz="0" w:space="0" w:color="auto"/>
        <w:bottom w:val="none" w:sz="0" w:space="0" w:color="auto"/>
        <w:right w:val="none" w:sz="0" w:space="0" w:color="auto"/>
      </w:divBdr>
    </w:div>
    <w:div w:id="2024621403">
      <w:marLeft w:val="640"/>
      <w:marRight w:val="0"/>
      <w:marTop w:val="0"/>
      <w:marBottom w:val="0"/>
      <w:divBdr>
        <w:top w:val="none" w:sz="0" w:space="0" w:color="auto"/>
        <w:left w:val="none" w:sz="0" w:space="0" w:color="auto"/>
        <w:bottom w:val="none" w:sz="0" w:space="0" w:color="auto"/>
        <w:right w:val="none" w:sz="0" w:space="0" w:color="auto"/>
      </w:divBdr>
    </w:div>
    <w:div w:id="2024739495">
      <w:marLeft w:val="640"/>
      <w:marRight w:val="0"/>
      <w:marTop w:val="0"/>
      <w:marBottom w:val="0"/>
      <w:divBdr>
        <w:top w:val="none" w:sz="0" w:space="0" w:color="auto"/>
        <w:left w:val="none" w:sz="0" w:space="0" w:color="auto"/>
        <w:bottom w:val="none" w:sz="0" w:space="0" w:color="auto"/>
        <w:right w:val="none" w:sz="0" w:space="0" w:color="auto"/>
      </w:divBdr>
    </w:div>
    <w:div w:id="2024897407">
      <w:marLeft w:val="640"/>
      <w:marRight w:val="0"/>
      <w:marTop w:val="0"/>
      <w:marBottom w:val="0"/>
      <w:divBdr>
        <w:top w:val="none" w:sz="0" w:space="0" w:color="auto"/>
        <w:left w:val="none" w:sz="0" w:space="0" w:color="auto"/>
        <w:bottom w:val="none" w:sz="0" w:space="0" w:color="auto"/>
        <w:right w:val="none" w:sz="0" w:space="0" w:color="auto"/>
      </w:divBdr>
    </w:div>
    <w:div w:id="2025086145">
      <w:marLeft w:val="640"/>
      <w:marRight w:val="0"/>
      <w:marTop w:val="0"/>
      <w:marBottom w:val="0"/>
      <w:divBdr>
        <w:top w:val="none" w:sz="0" w:space="0" w:color="auto"/>
        <w:left w:val="none" w:sz="0" w:space="0" w:color="auto"/>
        <w:bottom w:val="none" w:sz="0" w:space="0" w:color="auto"/>
        <w:right w:val="none" w:sz="0" w:space="0" w:color="auto"/>
      </w:divBdr>
    </w:div>
    <w:div w:id="2025091018">
      <w:marLeft w:val="640"/>
      <w:marRight w:val="0"/>
      <w:marTop w:val="0"/>
      <w:marBottom w:val="0"/>
      <w:divBdr>
        <w:top w:val="none" w:sz="0" w:space="0" w:color="auto"/>
        <w:left w:val="none" w:sz="0" w:space="0" w:color="auto"/>
        <w:bottom w:val="none" w:sz="0" w:space="0" w:color="auto"/>
        <w:right w:val="none" w:sz="0" w:space="0" w:color="auto"/>
      </w:divBdr>
    </w:div>
    <w:div w:id="2025133464">
      <w:marLeft w:val="640"/>
      <w:marRight w:val="0"/>
      <w:marTop w:val="0"/>
      <w:marBottom w:val="0"/>
      <w:divBdr>
        <w:top w:val="none" w:sz="0" w:space="0" w:color="auto"/>
        <w:left w:val="none" w:sz="0" w:space="0" w:color="auto"/>
        <w:bottom w:val="none" w:sz="0" w:space="0" w:color="auto"/>
        <w:right w:val="none" w:sz="0" w:space="0" w:color="auto"/>
      </w:divBdr>
    </w:div>
    <w:div w:id="2025205164">
      <w:marLeft w:val="640"/>
      <w:marRight w:val="0"/>
      <w:marTop w:val="0"/>
      <w:marBottom w:val="0"/>
      <w:divBdr>
        <w:top w:val="none" w:sz="0" w:space="0" w:color="auto"/>
        <w:left w:val="none" w:sz="0" w:space="0" w:color="auto"/>
        <w:bottom w:val="none" w:sz="0" w:space="0" w:color="auto"/>
        <w:right w:val="none" w:sz="0" w:space="0" w:color="auto"/>
      </w:divBdr>
    </w:div>
    <w:div w:id="2025208998">
      <w:marLeft w:val="640"/>
      <w:marRight w:val="0"/>
      <w:marTop w:val="0"/>
      <w:marBottom w:val="0"/>
      <w:divBdr>
        <w:top w:val="none" w:sz="0" w:space="0" w:color="auto"/>
        <w:left w:val="none" w:sz="0" w:space="0" w:color="auto"/>
        <w:bottom w:val="none" w:sz="0" w:space="0" w:color="auto"/>
        <w:right w:val="none" w:sz="0" w:space="0" w:color="auto"/>
      </w:divBdr>
    </w:div>
    <w:div w:id="2025209444">
      <w:marLeft w:val="640"/>
      <w:marRight w:val="0"/>
      <w:marTop w:val="0"/>
      <w:marBottom w:val="0"/>
      <w:divBdr>
        <w:top w:val="none" w:sz="0" w:space="0" w:color="auto"/>
        <w:left w:val="none" w:sz="0" w:space="0" w:color="auto"/>
        <w:bottom w:val="none" w:sz="0" w:space="0" w:color="auto"/>
        <w:right w:val="none" w:sz="0" w:space="0" w:color="auto"/>
      </w:divBdr>
    </w:div>
    <w:div w:id="2025395262">
      <w:marLeft w:val="640"/>
      <w:marRight w:val="0"/>
      <w:marTop w:val="0"/>
      <w:marBottom w:val="0"/>
      <w:divBdr>
        <w:top w:val="none" w:sz="0" w:space="0" w:color="auto"/>
        <w:left w:val="none" w:sz="0" w:space="0" w:color="auto"/>
        <w:bottom w:val="none" w:sz="0" w:space="0" w:color="auto"/>
        <w:right w:val="none" w:sz="0" w:space="0" w:color="auto"/>
      </w:divBdr>
    </w:div>
    <w:div w:id="2025478071">
      <w:marLeft w:val="640"/>
      <w:marRight w:val="0"/>
      <w:marTop w:val="0"/>
      <w:marBottom w:val="0"/>
      <w:divBdr>
        <w:top w:val="none" w:sz="0" w:space="0" w:color="auto"/>
        <w:left w:val="none" w:sz="0" w:space="0" w:color="auto"/>
        <w:bottom w:val="none" w:sz="0" w:space="0" w:color="auto"/>
        <w:right w:val="none" w:sz="0" w:space="0" w:color="auto"/>
      </w:divBdr>
    </w:div>
    <w:div w:id="2025551731">
      <w:marLeft w:val="640"/>
      <w:marRight w:val="0"/>
      <w:marTop w:val="0"/>
      <w:marBottom w:val="0"/>
      <w:divBdr>
        <w:top w:val="none" w:sz="0" w:space="0" w:color="auto"/>
        <w:left w:val="none" w:sz="0" w:space="0" w:color="auto"/>
        <w:bottom w:val="none" w:sz="0" w:space="0" w:color="auto"/>
        <w:right w:val="none" w:sz="0" w:space="0" w:color="auto"/>
      </w:divBdr>
    </w:div>
    <w:div w:id="2025553748">
      <w:marLeft w:val="640"/>
      <w:marRight w:val="0"/>
      <w:marTop w:val="0"/>
      <w:marBottom w:val="0"/>
      <w:divBdr>
        <w:top w:val="none" w:sz="0" w:space="0" w:color="auto"/>
        <w:left w:val="none" w:sz="0" w:space="0" w:color="auto"/>
        <w:bottom w:val="none" w:sz="0" w:space="0" w:color="auto"/>
        <w:right w:val="none" w:sz="0" w:space="0" w:color="auto"/>
      </w:divBdr>
    </w:div>
    <w:div w:id="2025593166">
      <w:marLeft w:val="640"/>
      <w:marRight w:val="0"/>
      <w:marTop w:val="0"/>
      <w:marBottom w:val="0"/>
      <w:divBdr>
        <w:top w:val="none" w:sz="0" w:space="0" w:color="auto"/>
        <w:left w:val="none" w:sz="0" w:space="0" w:color="auto"/>
        <w:bottom w:val="none" w:sz="0" w:space="0" w:color="auto"/>
        <w:right w:val="none" w:sz="0" w:space="0" w:color="auto"/>
      </w:divBdr>
    </w:div>
    <w:div w:id="2025593757">
      <w:marLeft w:val="640"/>
      <w:marRight w:val="0"/>
      <w:marTop w:val="0"/>
      <w:marBottom w:val="0"/>
      <w:divBdr>
        <w:top w:val="none" w:sz="0" w:space="0" w:color="auto"/>
        <w:left w:val="none" w:sz="0" w:space="0" w:color="auto"/>
        <w:bottom w:val="none" w:sz="0" w:space="0" w:color="auto"/>
        <w:right w:val="none" w:sz="0" w:space="0" w:color="auto"/>
      </w:divBdr>
    </w:div>
    <w:div w:id="2025594180">
      <w:marLeft w:val="640"/>
      <w:marRight w:val="0"/>
      <w:marTop w:val="0"/>
      <w:marBottom w:val="0"/>
      <w:divBdr>
        <w:top w:val="none" w:sz="0" w:space="0" w:color="auto"/>
        <w:left w:val="none" w:sz="0" w:space="0" w:color="auto"/>
        <w:bottom w:val="none" w:sz="0" w:space="0" w:color="auto"/>
        <w:right w:val="none" w:sz="0" w:space="0" w:color="auto"/>
      </w:divBdr>
    </w:div>
    <w:div w:id="2025745022">
      <w:marLeft w:val="640"/>
      <w:marRight w:val="0"/>
      <w:marTop w:val="0"/>
      <w:marBottom w:val="0"/>
      <w:divBdr>
        <w:top w:val="none" w:sz="0" w:space="0" w:color="auto"/>
        <w:left w:val="none" w:sz="0" w:space="0" w:color="auto"/>
        <w:bottom w:val="none" w:sz="0" w:space="0" w:color="auto"/>
        <w:right w:val="none" w:sz="0" w:space="0" w:color="auto"/>
      </w:divBdr>
    </w:div>
    <w:div w:id="2025859325">
      <w:marLeft w:val="640"/>
      <w:marRight w:val="0"/>
      <w:marTop w:val="0"/>
      <w:marBottom w:val="0"/>
      <w:divBdr>
        <w:top w:val="none" w:sz="0" w:space="0" w:color="auto"/>
        <w:left w:val="none" w:sz="0" w:space="0" w:color="auto"/>
        <w:bottom w:val="none" w:sz="0" w:space="0" w:color="auto"/>
        <w:right w:val="none" w:sz="0" w:space="0" w:color="auto"/>
      </w:divBdr>
    </w:div>
    <w:div w:id="2025931905">
      <w:marLeft w:val="640"/>
      <w:marRight w:val="0"/>
      <w:marTop w:val="0"/>
      <w:marBottom w:val="0"/>
      <w:divBdr>
        <w:top w:val="none" w:sz="0" w:space="0" w:color="auto"/>
        <w:left w:val="none" w:sz="0" w:space="0" w:color="auto"/>
        <w:bottom w:val="none" w:sz="0" w:space="0" w:color="auto"/>
        <w:right w:val="none" w:sz="0" w:space="0" w:color="auto"/>
      </w:divBdr>
    </w:div>
    <w:div w:id="2025984017">
      <w:marLeft w:val="640"/>
      <w:marRight w:val="0"/>
      <w:marTop w:val="0"/>
      <w:marBottom w:val="0"/>
      <w:divBdr>
        <w:top w:val="none" w:sz="0" w:space="0" w:color="auto"/>
        <w:left w:val="none" w:sz="0" w:space="0" w:color="auto"/>
        <w:bottom w:val="none" w:sz="0" w:space="0" w:color="auto"/>
        <w:right w:val="none" w:sz="0" w:space="0" w:color="auto"/>
      </w:divBdr>
    </w:div>
    <w:div w:id="2026051131">
      <w:marLeft w:val="640"/>
      <w:marRight w:val="0"/>
      <w:marTop w:val="0"/>
      <w:marBottom w:val="0"/>
      <w:divBdr>
        <w:top w:val="none" w:sz="0" w:space="0" w:color="auto"/>
        <w:left w:val="none" w:sz="0" w:space="0" w:color="auto"/>
        <w:bottom w:val="none" w:sz="0" w:space="0" w:color="auto"/>
        <w:right w:val="none" w:sz="0" w:space="0" w:color="auto"/>
      </w:divBdr>
    </w:div>
    <w:div w:id="2026321587">
      <w:marLeft w:val="640"/>
      <w:marRight w:val="0"/>
      <w:marTop w:val="0"/>
      <w:marBottom w:val="0"/>
      <w:divBdr>
        <w:top w:val="none" w:sz="0" w:space="0" w:color="auto"/>
        <w:left w:val="none" w:sz="0" w:space="0" w:color="auto"/>
        <w:bottom w:val="none" w:sz="0" w:space="0" w:color="auto"/>
        <w:right w:val="none" w:sz="0" w:space="0" w:color="auto"/>
      </w:divBdr>
    </w:div>
    <w:div w:id="2026444699">
      <w:marLeft w:val="640"/>
      <w:marRight w:val="0"/>
      <w:marTop w:val="0"/>
      <w:marBottom w:val="0"/>
      <w:divBdr>
        <w:top w:val="none" w:sz="0" w:space="0" w:color="auto"/>
        <w:left w:val="none" w:sz="0" w:space="0" w:color="auto"/>
        <w:bottom w:val="none" w:sz="0" w:space="0" w:color="auto"/>
        <w:right w:val="none" w:sz="0" w:space="0" w:color="auto"/>
      </w:divBdr>
    </w:div>
    <w:div w:id="2026468955">
      <w:marLeft w:val="640"/>
      <w:marRight w:val="0"/>
      <w:marTop w:val="0"/>
      <w:marBottom w:val="0"/>
      <w:divBdr>
        <w:top w:val="none" w:sz="0" w:space="0" w:color="auto"/>
        <w:left w:val="none" w:sz="0" w:space="0" w:color="auto"/>
        <w:bottom w:val="none" w:sz="0" w:space="0" w:color="auto"/>
        <w:right w:val="none" w:sz="0" w:space="0" w:color="auto"/>
      </w:divBdr>
    </w:div>
    <w:div w:id="2026470111">
      <w:marLeft w:val="640"/>
      <w:marRight w:val="0"/>
      <w:marTop w:val="0"/>
      <w:marBottom w:val="0"/>
      <w:divBdr>
        <w:top w:val="none" w:sz="0" w:space="0" w:color="auto"/>
        <w:left w:val="none" w:sz="0" w:space="0" w:color="auto"/>
        <w:bottom w:val="none" w:sz="0" w:space="0" w:color="auto"/>
        <w:right w:val="none" w:sz="0" w:space="0" w:color="auto"/>
      </w:divBdr>
    </w:div>
    <w:div w:id="2026519392">
      <w:marLeft w:val="640"/>
      <w:marRight w:val="0"/>
      <w:marTop w:val="0"/>
      <w:marBottom w:val="0"/>
      <w:divBdr>
        <w:top w:val="none" w:sz="0" w:space="0" w:color="auto"/>
        <w:left w:val="none" w:sz="0" w:space="0" w:color="auto"/>
        <w:bottom w:val="none" w:sz="0" w:space="0" w:color="auto"/>
        <w:right w:val="none" w:sz="0" w:space="0" w:color="auto"/>
      </w:divBdr>
    </w:div>
    <w:div w:id="2026519961">
      <w:marLeft w:val="640"/>
      <w:marRight w:val="0"/>
      <w:marTop w:val="0"/>
      <w:marBottom w:val="0"/>
      <w:divBdr>
        <w:top w:val="none" w:sz="0" w:space="0" w:color="auto"/>
        <w:left w:val="none" w:sz="0" w:space="0" w:color="auto"/>
        <w:bottom w:val="none" w:sz="0" w:space="0" w:color="auto"/>
        <w:right w:val="none" w:sz="0" w:space="0" w:color="auto"/>
      </w:divBdr>
    </w:div>
    <w:div w:id="2026665268">
      <w:marLeft w:val="640"/>
      <w:marRight w:val="0"/>
      <w:marTop w:val="0"/>
      <w:marBottom w:val="0"/>
      <w:divBdr>
        <w:top w:val="none" w:sz="0" w:space="0" w:color="auto"/>
        <w:left w:val="none" w:sz="0" w:space="0" w:color="auto"/>
        <w:bottom w:val="none" w:sz="0" w:space="0" w:color="auto"/>
        <w:right w:val="none" w:sz="0" w:space="0" w:color="auto"/>
      </w:divBdr>
    </w:div>
    <w:div w:id="2026858828">
      <w:marLeft w:val="640"/>
      <w:marRight w:val="0"/>
      <w:marTop w:val="0"/>
      <w:marBottom w:val="0"/>
      <w:divBdr>
        <w:top w:val="none" w:sz="0" w:space="0" w:color="auto"/>
        <w:left w:val="none" w:sz="0" w:space="0" w:color="auto"/>
        <w:bottom w:val="none" w:sz="0" w:space="0" w:color="auto"/>
        <w:right w:val="none" w:sz="0" w:space="0" w:color="auto"/>
      </w:divBdr>
    </w:div>
    <w:div w:id="2026860153">
      <w:marLeft w:val="640"/>
      <w:marRight w:val="0"/>
      <w:marTop w:val="0"/>
      <w:marBottom w:val="0"/>
      <w:divBdr>
        <w:top w:val="none" w:sz="0" w:space="0" w:color="auto"/>
        <w:left w:val="none" w:sz="0" w:space="0" w:color="auto"/>
        <w:bottom w:val="none" w:sz="0" w:space="0" w:color="auto"/>
        <w:right w:val="none" w:sz="0" w:space="0" w:color="auto"/>
      </w:divBdr>
    </w:div>
    <w:div w:id="2026863793">
      <w:marLeft w:val="640"/>
      <w:marRight w:val="0"/>
      <w:marTop w:val="0"/>
      <w:marBottom w:val="0"/>
      <w:divBdr>
        <w:top w:val="none" w:sz="0" w:space="0" w:color="auto"/>
        <w:left w:val="none" w:sz="0" w:space="0" w:color="auto"/>
        <w:bottom w:val="none" w:sz="0" w:space="0" w:color="auto"/>
        <w:right w:val="none" w:sz="0" w:space="0" w:color="auto"/>
      </w:divBdr>
    </w:div>
    <w:div w:id="2027055246">
      <w:marLeft w:val="640"/>
      <w:marRight w:val="0"/>
      <w:marTop w:val="0"/>
      <w:marBottom w:val="0"/>
      <w:divBdr>
        <w:top w:val="none" w:sz="0" w:space="0" w:color="auto"/>
        <w:left w:val="none" w:sz="0" w:space="0" w:color="auto"/>
        <w:bottom w:val="none" w:sz="0" w:space="0" w:color="auto"/>
        <w:right w:val="none" w:sz="0" w:space="0" w:color="auto"/>
      </w:divBdr>
    </w:div>
    <w:div w:id="2027124525">
      <w:marLeft w:val="640"/>
      <w:marRight w:val="0"/>
      <w:marTop w:val="0"/>
      <w:marBottom w:val="0"/>
      <w:divBdr>
        <w:top w:val="none" w:sz="0" w:space="0" w:color="auto"/>
        <w:left w:val="none" w:sz="0" w:space="0" w:color="auto"/>
        <w:bottom w:val="none" w:sz="0" w:space="0" w:color="auto"/>
        <w:right w:val="none" w:sz="0" w:space="0" w:color="auto"/>
      </w:divBdr>
    </w:div>
    <w:div w:id="2027173549">
      <w:marLeft w:val="640"/>
      <w:marRight w:val="0"/>
      <w:marTop w:val="0"/>
      <w:marBottom w:val="0"/>
      <w:divBdr>
        <w:top w:val="none" w:sz="0" w:space="0" w:color="auto"/>
        <w:left w:val="none" w:sz="0" w:space="0" w:color="auto"/>
        <w:bottom w:val="none" w:sz="0" w:space="0" w:color="auto"/>
        <w:right w:val="none" w:sz="0" w:space="0" w:color="auto"/>
      </w:divBdr>
    </w:div>
    <w:div w:id="2027242161">
      <w:marLeft w:val="640"/>
      <w:marRight w:val="0"/>
      <w:marTop w:val="0"/>
      <w:marBottom w:val="0"/>
      <w:divBdr>
        <w:top w:val="none" w:sz="0" w:space="0" w:color="auto"/>
        <w:left w:val="none" w:sz="0" w:space="0" w:color="auto"/>
        <w:bottom w:val="none" w:sz="0" w:space="0" w:color="auto"/>
        <w:right w:val="none" w:sz="0" w:space="0" w:color="auto"/>
      </w:divBdr>
    </w:div>
    <w:div w:id="2027250310">
      <w:marLeft w:val="640"/>
      <w:marRight w:val="0"/>
      <w:marTop w:val="0"/>
      <w:marBottom w:val="0"/>
      <w:divBdr>
        <w:top w:val="none" w:sz="0" w:space="0" w:color="auto"/>
        <w:left w:val="none" w:sz="0" w:space="0" w:color="auto"/>
        <w:bottom w:val="none" w:sz="0" w:space="0" w:color="auto"/>
        <w:right w:val="none" w:sz="0" w:space="0" w:color="auto"/>
      </w:divBdr>
    </w:div>
    <w:div w:id="2027251177">
      <w:marLeft w:val="640"/>
      <w:marRight w:val="0"/>
      <w:marTop w:val="0"/>
      <w:marBottom w:val="0"/>
      <w:divBdr>
        <w:top w:val="none" w:sz="0" w:space="0" w:color="auto"/>
        <w:left w:val="none" w:sz="0" w:space="0" w:color="auto"/>
        <w:bottom w:val="none" w:sz="0" w:space="0" w:color="auto"/>
        <w:right w:val="none" w:sz="0" w:space="0" w:color="auto"/>
      </w:divBdr>
    </w:div>
    <w:div w:id="2027361584">
      <w:marLeft w:val="640"/>
      <w:marRight w:val="0"/>
      <w:marTop w:val="0"/>
      <w:marBottom w:val="0"/>
      <w:divBdr>
        <w:top w:val="none" w:sz="0" w:space="0" w:color="auto"/>
        <w:left w:val="none" w:sz="0" w:space="0" w:color="auto"/>
        <w:bottom w:val="none" w:sz="0" w:space="0" w:color="auto"/>
        <w:right w:val="none" w:sz="0" w:space="0" w:color="auto"/>
      </w:divBdr>
    </w:div>
    <w:div w:id="2027369505">
      <w:marLeft w:val="640"/>
      <w:marRight w:val="0"/>
      <w:marTop w:val="0"/>
      <w:marBottom w:val="0"/>
      <w:divBdr>
        <w:top w:val="none" w:sz="0" w:space="0" w:color="auto"/>
        <w:left w:val="none" w:sz="0" w:space="0" w:color="auto"/>
        <w:bottom w:val="none" w:sz="0" w:space="0" w:color="auto"/>
        <w:right w:val="none" w:sz="0" w:space="0" w:color="auto"/>
      </w:divBdr>
    </w:div>
    <w:div w:id="2027438332">
      <w:marLeft w:val="640"/>
      <w:marRight w:val="0"/>
      <w:marTop w:val="0"/>
      <w:marBottom w:val="0"/>
      <w:divBdr>
        <w:top w:val="none" w:sz="0" w:space="0" w:color="auto"/>
        <w:left w:val="none" w:sz="0" w:space="0" w:color="auto"/>
        <w:bottom w:val="none" w:sz="0" w:space="0" w:color="auto"/>
        <w:right w:val="none" w:sz="0" w:space="0" w:color="auto"/>
      </w:divBdr>
    </w:div>
    <w:div w:id="2027512080">
      <w:marLeft w:val="640"/>
      <w:marRight w:val="0"/>
      <w:marTop w:val="0"/>
      <w:marBottom w:val="0"/>
      <w:divBdr>
        <w:top w:val="none" w:sz="0" w:space="0" w:color="auto"/>
        <w:left w:val="none" w:sz="0" w:space="0" w:color="auto"/>
        <w:bottom w:val="none" w:sz="0" w:space="0" w:color="auto"/>
        <w:right w:val="none" w:sz="0" w:space="0" w:color="auto"/>
      </w:divBdr>
    </w:div>
    <w:div w:id="2027558167">
      <w:marLeft w:val="640"/>
      <w:marRight w:val="0"/>
      <w:marTop w:val="0"/>
      <w:marBottom w:val="0"/>
      <w:divBdr>
        <w:top w:val="none" w:sz="0" w:space="0" w:color="auto"/>
        <w:left w:val="none" w:sz="0" w:space="0" w:color="auto"/>
        <w:bottom w:val="none" w:sz="0" w:space="0" w:color="auto"/>
        <w:right w:val="none" w:sz="0" w:space="0" w:color="auto"/>
      </w:divBdr>
    </w:div>
    <w:div w:id="2027636862">
      <w:marLeft w:val="640"/>
      <w:marRight w:val="0"/>
      <w:marTop w:val="0"/>
      <w:marBottom w:val="0"/>
      <w:divBdr>
        <w:top w:val="none" w:sz="0" w:space="0" w:color="auto"/>
        <w:left w:val="none" w:sz="0" w:space="0" w:color="auto"/>
        <w:bottom w:val="none" w:sz="0" w:space="0" w:color="auto"/>
        <w:right w:val="none" w:sz="0" w:space="0" w:color="auto"/>
      </w:divBdr>
    </w:div>
    <w:div w:id="2027706601">
      <w:marLeft w:val="640"/>
      <w:marRight w:val="0"/>
      <w:marTop w:val="0"/>
      <w:marBottom w:val="0"/>
      <w:divBdr>
        <w:top w:val="none" w:sz="0" w:space="0" w:color="auto"/>
        <w:left w:val="none" w:sz="0" w:space="0" w:color="auto"/>
        <w:bottom w:val="none" w:sz="0" w:space="0" w:color="auto"/>
        <w:right w:val="none" w:sz="0" w:space="0" w:color="auto"/>
      </w:divBdr>
    </w:div>
    <w:div w:id="2027949208">
      <w:marLeft w:val="640"/>
      <w:marRight w:val="0"/>
      <w:marTop w:val="0"/>
      <w:marBottom w:val="0"/>
      <w:divBdr>
        <w:top w:val="none" w:sz="0" w:space="0" w:color="auto"/>
        <w:left w:val="none" w:sz="0" w:space="0" w:color="auto"/>
        <w:bottom w:val="none" w:sz="0" w:space="0" w:color="auto"/>
        <w:right w:val="none" w:sz="0" w:space="0" w:color="auto"/>
      </w:divBdr>
    </w:div>
    <w:div w:id="2028016106">
      <w:marLeft w:val="640"/>
      <w:marRight w:val="0"/>
      <w:marTop w:val="0"/>
      <w:marBottom w:val="0"/>
      <w:divBdr>
        <w:top w:val="none" w:sz="0" w:space="0" w:color="auto"/>
        <w:left w:val="none" w:sz="0" w:space="0" w:color="auto"/>
        <w:bottom w:val="none" w:sz="0" w:space="0" w:color="auto"/>
        <w:right w:val="none" w:sz="0" w:space="0" w:color="auto"/>
      </w:divBdr>
    </w:div>
    <w:div w:id="2028090750">
      <w:marLeft w:val="640"/>
      <w:marRight w:val="0"/>
      <w:marTop w:val="0"/>
      <w:marBottom w:val="0"/>
      <w:divBdr>
        <w:top w:val="none" w:sz="0" w:space="0" w:color="auto"/>
        <w:left w:val="none" w:sz="0" w:space="0" w:color="auto"/>
        <w:bottom w:val="none" w:sz="0" w:space="0" w:color="auto"/>
        <w:right w:val="none" w:sz="0" w:space="0" w:color="auto"/>
      </w:divBdr>
    </w:div>
    <w:div w:id="2028097102">
      <w:marLeft w:val="640"/>
      <w:marRight w:val="0"/>
      <w:marTop w:val="0"/>
      <w:marBottom w:val="0"/>
      <w:divBdr>
        <w:top w:val="none" w:sz="0" w:space="0" w:color="auto"/>
        <w:left w:val="none" w:sz="0" w:space="0" w:color="auto"/>
        <w:bottom w:val="none" w:sz="0" w:space="0" w:color="auto"/>
        <w:right w:val="none" w:sz="0" w:space="0" w:color="auto"/>
      </w:divBdr>
    </w:div>
    <w:div w:id="2028218294">
      <w:marLeft w:val="640"/>
      <w:marRight w:val="0"/>
      <w:marTop w:val="0"/>
      <w:marBottom w:val="0"/>
      <w:divBdr>
        <w:top w:val="none" w:sz="0" w:space="0" w:color="auto"/>
        <w:left w:val="none" w:sz="0" w:space="0" w:color="auto"/>
        <w:bottom w:val="none" w:sz="0" w:space="0" w:color="auto"/>
        <w:right w:val="none" w:sz="0" w:space="0" w:color="auto"/>
      </w:divBdr>
    </w:div>
    <w:div w:id="2028411157">
      <w:marLeft w:val="640"/>
      <w:marRight w:val="0"/>
      <w:marTop w:val="0"/>
      <w:marBottom w:val="0"/>
      <w:divBdr>
        <w:top w:val="none" w:sz="0" w:space="0" w:color="auto"/>
        <w:left w:val="none" w:sz="0" w:space="0" w:color="auto"/>
        <w:bottom w:val="none" w:sz="0" w:space="0" w:color="auto"/>
        <w:right w:val="none" w:sz="0" w:space="0" w:color="auto"/>
      </w:divBdr>
    </w:div>
    <w:div w:id="2028484112">
      <w:marLeft w:val="640"/>
      <w:marRight w:val="0"/>
      <w:marTop w:val="0"/>
      <w:marBottom w:val="0"/>
      <w:divBdr>
        <w:top w:val="none" w:sz="0" w:space="0" w:color="auto"/>
        <w:left w:val="none" w:sz="0" w:space="0" w:color="auto"/>
        <w:bottom w:val="none" w:sz="0" w:space="0" w:color="auto"/>
        <w:right w:val="none" w:sz="0" w:space="0" w:color="auto"/>
      </w:divBdr>
    </w:div>
    <w:div w:id="2028554593">
      <w:marLeft w:val="640"/>
      <w:marRight w:val="0"/>
      <w:marTop w:val="0"/>
      <w:marBottom w:val="0"/>
      <w:divBdr>
        <w:top w:val="none" w:sz="0" w:space="0" w:color="auto"/>
        <w:left w:val="none" w:sz="0" w:space="0" w:color="auto"/>
        <w:bottom w:val="none" w:sz="0" w:space="0" w:color="auto"/>
        <w:right w:val="none" w:sz="0" w:space="0" w:color="auto"/>
      </w:divBdr>
    </w:div>
    <w:div w:id="2028557375">
      <w:marLeft w:val="640"/>
      <w:marRight w:val="0"/>
      <w:marTop w:val="0"/>
      <w:marBottom w:val="0"/>
      <w:divBdr>
        <w:top w:val="none" w:sz="0" w:space="0" w:color="auto"/>
        <w:left w:val="none" w:sz="0" w:space="0" w:color="auto"/>
        <w:bottom w:val="none" w:sz="0" w:space="0" w:color="auto"/>
        <w:right w:val="none" w:sz="0" w:space="0" w:color="auto"/>
      </w:divBdr>
    </w:div>
    <w:div w:id="2028628390">
      <w:marLeft w:val="640"/>
      <w:marRight w:val="0"/>
      <w:marTop w:val="0"/>
      <w:marBottom w:val="0"/>
      <w:divBdr>
        <w:top w:val="none" w:sz="0" w:space="0" w:color="auto"/>
        <w:left w:val="none" w:sz="0" w:space="0" w:color="auto"/>
        <w:bottom w:val="none" w:sz="0" w:space="0" w:color="auto"/>
        <w:right w:val="none" w:sz="0" w:space="0" w:color="auto"/>
      </w:divBdr>
    </w:div>
    <w:div w:id="2028674580">
      <w:marLeft w:val="640"/>
      <w:marRight w:val="0"/>
      <w:marTop w:val="0"/>
      <w:marBottom w:val="0"/>
      <w:divBdr>
        <w:top w:val="none" w:sz="0" w:space="0" w:color="auto"/>
        <w:left w:val="none" w:sz="0" w:space="0" w:color="auto"/>
        <w:bottom w:val="none" w:sz="0" w:space="0" w:color="auto"/>
        <w:right w:val="none" w:sz="0" w:space="0" w:color="auto"/>
      </w:divBdr>
    </w:div>
    <w:div w:id="2028675882">
      <w:marLeft w:val="640"/>
      <w:marRight w:val="0"/>
      <w:marTop w:val="0"/>
      <w:marBottom w:val="0"/>
      <w:divBdr>
        <w:top w:val="none" w:sz="0" w:space="0" w:color="auto"/>
        <w:left w:val="none" w:sz="0" w:space="0" w:color="auto"/>
        <w:bottom w:val="none" w:sz="0" w:space="0" w:color="auto"/>
        <w:right w:val="none" w:sz="0" w:space="0" w:color="auto"/>
      </w:divBdr>
    </w:div>
    <w:div w:id="2028678211">
      <w:marLeft w:val="640"/>
      <w:marRight w:val="0"/>
      <w:marTop w:val="0"/>
      <w:marBottom w:val="0"/>
      <w:divBdr>
        <w:top w:val="none" w:sz="0" w:space="0" w:color="auto"/>
        <w:left w:val="none" w:sz="0" w:space="0" w:color="auto"/>
        <w:bottom w:val="none" w:sz="0" w:space="0" w:color="auto"/>
        <w:right w:val="none" w:sz="0" w:space="0" w:color="auto"/>
      </w:divBdr>
    </w:div>
    <w:div w:id="2028679964">
      <w:marLeft w:val="640"/>
      <w:marRight w:val="0"/>
      <w:marTop w:val="0"/>
      <w:marBottom w:val="0"/>
      <w:divBdr>
        <w:top w:val="none" w:sz="0" w:space="0" w:color="auto"/>
        <w:left w:val="none" w:sz="0" w:space="0" w:color="auto"/>
        <w:bottom w:val="none" w:sz="0" w:space="0" w:color="auto"/>
        <w:right w:val="none" w:sz="0" w:space="0" w:color="auto"/>
      </w:divBdr>
    </w:div>
    <w:div w:id="2029019438">
      <w:marLeft w:val="640"/>
      <w:marRight w:val="0"/>
      <w:marTop w:val="0"/>
      <w:marBottom w:val="0"/>
      <w:divBdr>
        <w:top w:val="none" w:sz="0" w:space="0" w:color="auto"/>
        <w:left w:val="none" w:sz="0" w:space="0" w:color="auto"/>
        <w:bottom w:val="none" w:sz="0" w:space="0" w:color="auto"/>
        <w:right w:val="none" w:sz="0" w:space="0" w:color="auto"/>
      </w:divBdr>
    </w:div>
    <w:div w:id="2029210904">
      <w:marLeft w:val="640"/>
      <w:marRight w:val="0"/>
      <w:marTop w:val="0"/>
      <w:marBottom w:val="0"/>
      <w:divBdr>
        <w:top w:val="none" w:sz="0" w:space="0" w:color="auto"/>
        <w:left w:val="none" w:sz="0" w:space="0" w:color="auto"/>
        <w:bottom w:val="none" w:sz="0" w:space="0" w:color="auto"/>
        <w:right w:val="none" w:sz="0" w:space="0" w:color="auto"/>
      </w:divBdr>
    </w:div>
    <w:div w:id="2029212046">
      <w:marLeft w:val="640"/>
      <w:marRight w:val="0"/>
      <w:marTop w:val="0"/>
      <w:marBottom w:val="0"/>
      <w:divBdr>
        <w:top w:val="none" w:sz="0" w:space="0" w:color="auto"/>
        <w:left w:val="none" w:sz="0" w:space="0" w:color="auto"/>
        <w:bottom w:val="none" w:sz="0" w:space="0" w:color="auto"/>
        <w:right w:val="none" w:sz="0" w:space="0" w:color="auto"/>
      </w:divBdr>
    </w:div>
    <w:div w:id="2029328153">
      <w:marLeft w:val="640"/>
      <w:marRight w:val="0"/>
      <w:marTop w:val="0"/>
      <w:marBottom w:val="0"/>
      <w:divBdr>
        <w:top w:val="none" w:sz="0" w:space="0" w:color="auto"/>
        <w:left w:val="none" w:sz="0" w:space="0" w:color="auto"/>
        <w:bottom w:val="none" w:sz="0" w:space="0" w:color="auto"/>
        <w:right w:val="none" w:sz="0" w:space="0" w:color="auto"/>
      </w:divBdr>
    </w:div>
    <w:div w:id="2029401435">
      <w:marLeft w:val="640"/>
      <w:marRight w:val="0"/>
      <w:marTop w:val="0"/>
      <w:marBottom w:val="0"/>
      <w:divBdr>
        <w:top w:val="none" w:sz="0" w:space="0" w:color="auto"/>
        <w:left w:val="none" w:sz="0" w:space="0" w:color="auto"/>
        <w:bottom w:val="none" w:sz="0" w:space="0" w:color="auto"/>
        <w:right w:val="none" w:sz="0" w:space="0" w:color="auto"/>
      </w:divBdr>
    </w:div>
    <w:div w:id="2029523614">
      <w:marLeft w:val="640"/>
      <w:marRight w:val="0"/>
      <w:marTop w:val="0"/>
      <w:marBottom w:val="0"/>
      <w:divBdr>
        <w:top w:val="none" w:sz="0" w:space="0" w:color="auto"/>
        <w:left w:val="none" w:sz="0" w:space="0" w:color="auto"/>
        <w:bottom w:val="none" w:sz="0" w:space="0" w:color="auto"/>
        <w:right w:val="none" w:sz="0" w:space="0" w:color="auto"/>
      </w:divBdr>
    </w:div>
    <w:div w:id="2029595351">
      <w:marLeft w:val="640"/>
      <w:marRight w:val="0"/>
      <w:marTop w:val="0"/>
      <w:marBottom w:val="0"/>
      <w:divBdr>
        <w:top w:val="none" w:sz="0" w:space="0" w:color="auto"/>
        <w:left w:val="none" w:sz="0" w:space="0" w:color="auto"/>
        <w:bottom w:val="none" w:sz="0" w:space="0" w:color="auto"/>
        <w:right w:val="none" w:sz="0" w:space="0" w:color="auto"/>
      </w:divBdr>
    </w:div>
    <w:div w:id="2029673037">
      <w:marLeft w:val="640"/>
      <w:marRight w:val="0"/>
      <w:marTop w:val="0"/>
      <w:marBottom w:val="0"/>
      <w:divBdr>
        <w:top w:val="none" w:sz="0" w:space="0" w:color="auto"/>
        <w:left w:val="none" w:sz="0" w:space="0" w:color="auto"/>
        <w:bottom w:val="none" w:sz="0" w:space="0" w:color="auto"/>
        <w:right w:val="none" w:sz="0" w:space="0" w:color="auto"/>
      </w:divBdr>
    </w:div>
    <w:div w:id="2029677495">
      <w:marLeft w:val="640"/>
      <w:marRight w:val="0"/>
      <w:marTop w:val="0"/>
      <w:marBottom w:val="0"/>
      <w:divBdr>
        <w:top w:val="none" w:sz="0" w:space="0" w:color="auto"/>
        <w:left w:val="none" w:sz="0" w:space="0" w:color="auto"/>
        <w:bottom w:val="none" w:sz="0" w:space="0" w:color="auto"/>
        <w:right w:val="none" w:sz="0" w:space="0" w:color="auto"/>
      </w:divBdr>
    </w:div>
    <w:div w:id="2029788222">
      <w:marLeft w:val="640"/>
      <w:marRight w:val="0"/>
      <w:marTop w:val="0"/>
      <w:marBottom w:val="0"/>
      <w:divBdr>
        <w:top w:val="none" w:sz="0" w:space="0" w:color="auto"/>
        <w:left w:val="none" w:sz="0" w:space="0" w:color="auto"/>
        <w:bottom w:val="none" w:sz="0" w:space="0" w:color="auto"/>
        <w:right w:val="none" w:sz="0" w:space="0" w:color="auto"/>
      </w:divBdr>
    </w:div>
    <w:div w:id="2029788534">
      <w:marLeft w:val="640"/>
      <w:marRight w:val="0"/>
      <w:marTop w:val="0"/>
      <w:marBottom w:val="0"/>
      <w:divBdr>
        <w:top w:val="none" w:sz="0" w:space="0" w:color="auto"/>
        <w:left w:val="none" w:sz="0" w:space="0" w:color="auto"/>
        <w:bottom w:val="none" w:sz="0" w:space="0" w:color="auto"/>
        <w:right w:val="none" w:sz="0" w:space="0" w:color="auto"/>
      </w:divBdr>
    </w:div>
    <w:div w:id="2029938905">
      <w:marLeft w:val="640"/>
      <w:marRight w:val="0"/>
      <w:marTop w:val="0"/>
      <w:marBottom w:val="0"/>
      <w:divBdr>
        <w:top w:val="none" w:sz="0" w:space="0" w:color="auto"/>
        <w:left w:val="none" w:sz="0" w:space="0" w:color="auto"/>
        <w:bottom w:val="none" w:sz="0" w:space="0" w:color="auto"/>
        <w:right w:val="none" w:sz="0" w:space="0" w:color="auto"/>
      </w:divBdr>
    </w:div>
    <w:div w:id="2030058327">
      <w:marLeft w:val="640"/>
      <w:marRight w:val="0"/>
      <w:marTop w:val="0"/>
      <w:marBottom w:val="0"/>
      <w:divBdr>
        <w:top w:val="none" w:sz="0" w:space="0" w:color="auto"/>
        <w:left w:val="none" w:sz="0" w:space="0" w:color="auto"/>
        <w:bottom w:val="none" w:sz="0" w:space="0" w:color="auto"/>
        <w:right w:val="none" w:sz="0" w:space="0" w:color="auto"/>
      </w:divBdr>
    </w:div>
    <w:div w:id="2030064783">
      <w:marLeft w:val="640"/>
      <w:marRight w:val="0"/>
      <w:marTop w:val="0"/>
      <w:marBottom w:val="0"/>
      <w:divBdr>
        <w:top w:val="none" w:sz="0" w:space="0" w:color="auto"/>
        <w:left w:val="none" w:sz="0" w:space="0" w:color="auto"/>
        <w:bottom w:val="none" w:sz="0" w:space="0" w:color="auto"/>
        <w:right w:val="none" w:sz="0" w:space="0" w:color="auto"/>
      </w:divBdr>
    </w:div>
    <w:div w:id="2030250155">
      <w:marLeft w:val="640"/>
      <w:marRight w:val="0"/>
      <w:marTop w:val="0"/>
      <w:marBottom w:val="0"/>
      <w:divBdr>
        <w:top w:val="none" w:sz="0" w:space="0" w:color="auto"/>
        <w:left w:val="none" w:sz="0" w:space="0" w:color="auto"/>
        <w:bottom w:val="none" w:sz="0" w:space="0" w:color="auto"/>
        <w:right w:val="none" w:sz="0" w:space="0" w:color="auto"/>
      </w:divBdr>
    </w:div>
    <w:div w:id="2030259173">
      <w:marLeft w:val="640"/>
      <w:marRight w:val="0"/>
      <w:marTop w:val="0"/>
      <w:marBottom w:val="0"/>
      <w:divBdr>
        <w:top w:val="none" w:sz="0" w:space="0" w:color="auto"/>
        <w:left w:val="none" w:sz="0" w:space="0" w:color="auto"/>
        <w:bottom w:val="none" w:sz="0" w:space="0" w:color="auto"/>
        <w:right w:val="none" w:sz="0" w:space="0" w:color="auto"/>
      </w:divBdr>
    </w:div>
    <w:div w:id="2030371727">
      <w:marLeft w:val="640"/>
      <w:marRight w:val="0"/>
      <w:marTop w:val="0"/>
      <w:marBottom w:val="0"/>
      <w:divBdr>
        <w:top w:val="none" w:sz="0" w:space="0" w:color="auto"/>
        <w:left w:val="none" w:sz="0" w:space="0" w:color="auto"/>
        <w:bottom w:val="none" w:sz="0" w:space="0" w:color="auto"/>
        <w:right w:val="none" w:sz="0" w:space="0" w:color="auto"/>
      </w:divBdr>
    </w:div>
    <w:div w:id="2030401375">
      <w:marLeft w:val="640"/>
      <w:marRight w:val="0"/>
      <w:marTop w:val="0"/>
      <w:marBottom w:val="0"/>
      <w:divBdr>
        <w:top w:val="none" w:sz="0" w:space="0" w:color="auto"/>
        <w:left w:val="none" w:sz="0" w:space="0" w:color="auto"/>
        <w:bottom w:val="none" w:sz="0" w:space="0" w:color="auto"/>
        <w:right w:val="none" w:sz="0" w:space="0" w:color="auto"/>
      </w:divBdr>
    </w:div>
    <w:div w:id="2030520695">
      <w:marLeft w:val="640"/>
      <w:marRight w:val="0"/>
      <w:marTop w:val="0"/>
      <w:marBottom w:val="0"/>
      <w:divBdr>
        <w:top w:val="none" w:sz="0" w:space="0" w:color="auto"/>
        <w:left w:val="none" w:sz="0" w:space="0" w:color="auto"/>
        <w:bottom w:val="none" w:sz="0" w:space="0" w:color="auto"/>
        <w:right w:val="none" w:sz="0" w:space="0" w:color="auto"/>
      </w:divBdr>
    </w:div>
    <w:div w:id="2030569532">
      <w:marLeft w:val="640"/>
      <w:marRight w:val="0"/>
      <w:marTop w:val="0"/>
      <w:marBottom w:val="0"/>
      <w:divBdr>
        <w:top w:val="none" w:sz="0" w:space="0" w:color="auto"/>
        <w:left w:val="none" w:sz="0" w:space="0" w:color="auto"/>
        <w:bottom w:val="none" w:sz="0" w:space="0" w:color="auto"/>
        <w:right w:val="none" w:sz="0" w:space="0" w:color="auto"/>
      </w:divBdr>
    </w:div>
    <w:div w:id="2030636657">
      <w:marLeft w:val="640"/>
      <w:marRight w:val="0"/>
      <w:marTop w:val="0"/>
      <w:marBottom w:val="0"/>
      <w:divBdr>
        <w:top w:val="none" w:sz="0" w:space="0" w:color="auto"/>
        <w:left w:val="none" w:sz="0" w:space="0" w:color="auto"/>
        <w:bottom w:val="none" w:sz="0" w:space="0" w:color="auto"/>
        <w:right w:val="none" w:sz="0" w:space="0" w:color="auto"/>
      </w:divBdr>
    </w:div>
    <w:div w:id="2030640809">
      <w:marLeft w:val="640"/>
      <w:marRight w:val="0"/>
      <w:marTop w:val="0"/>
      <w:marBottom w:val="0"/>
      <w:divBdr>
        <w:top w:val="none" w:sz="0" w:space="0" w:color="auto"/>
        <w:left w:val="none" w:sz="0" w:space="0" w:color="auto"/>
        <w:bottom w:val="none" w:sz="0" w:space="0" w:color="auto"/>
        <w:right w:val="none" w:sz="0" w:space="0" w:color="auto"/>
      </w:divBdr>
    </w:div>
    <w:div w:id="2030721462">
      <w:marLeft w:val="640"/>
      <w:marRight w:val="0"/>
      <w:marTop w:val="0"/>
      <w:marBottom w:val="0"/>
      <w:divBdr>
        <w:top w:val="none" w:sz="0" w:space="0" w:color="auto"/>
        <w:left w:val="none" w:sz="0" w:space="0" w:color="auto"/>
        <w:bottom w:val="none" w:sz="0" w:space="0" w:color="auto"/>
        <w:right w:val="none" w:sz="0" w:space="0" w:color="auto"/>
      </w:divBdr>
    </w:div>
    <w:div w:id="2030789363">
      <w:marLeft w:val="640"/>
      <w:marRight w:val="0"/>
      <w:marTop w:val="0"/>
      <w:marBottom w:val="0"/>
      <w:divBdr>
        <w:top w:val="none" w:sz="0" w:space="0" w:color="auto"/>
        <w:left w:val="none" w:sz="0" w:space="0" w:color="auto"/>
        <w:bottom w:val="none" w:sz="0" w:space="0" w:color="auto"/>
        <w:right w:val="none" w:sz="0" w:space="0" w:color="auto"/>
      </w:divBdr>
    </w:div>
    <w:div w:id="2030792170">
      <w:marLeft w:val="640"/>
      <w:marRight w:val="0"/>
      <w:marTop w:val="0"/>
      <w:marBottom w:val="0"/>
      <w:divBdr>
        <w:top w:val="none" w:sz="0" w:space="0" w:color="auto"/>
        <w:left w:val="none" w:sz="0" w:space="0" w:color="auto"/>
        <w:bottom w:val="none" w:sz="0" w:space="0" w:color="auto"/>
        <w:right w:val="none" w:sz="0" w:space="0" w:color="auto"/>
      </w:divBdr>
    </w:div>
    <w:div w:id="2030914179">
      <w:marLeft w:val="640"/>
      <w:marRight w:val="0"/>
      <w:marTop w:val="0"/>
      <w:marBottom w:val="0"/>
      <w:divBdr>
        <w:top w:val="none" w:sz="0" w:space="0" w:color="auto"/>
        <w:left w:val="none" w:sz="0" w:space="0" w:color="auto"/>
        <w:bottom w:val="none" w:sz="0" w:space="0" w:color="auto"/>
        <w:right w:val="none" w:sz="0" w:space="0" w:color="auto"/>
      </w:divBdr>
    </w:div>
    <w:div w:id="2031100991">
      <w:marLeft w:val="640"/>
      <w:marRight w:val="0"/>
      <w:marTop w:val="0"/>
      <w:marBottom w:val="0"/>
      <w:divBdr>
        <w:top w:val="none" w:sz="0" w:space="0" w:color="auto"/>
        <w:left w:val="none" w:sz="0" w:space="0" w:color="auto"/>
        <w:bottom w:val="none" w:sz="0" w:space="0" w:color="auto"/>
        <w:right w:val="none" w:sz="0" w:space="0" w:color="auto"/>
      </w:divBdr>
    </w:div>
    <w:div w:id="2031102602">
      <w:marLeft w:val="640"/>
      <w:marRight w:val="0"/>
      <w:marTop w:val="0"/>
      <w:marBottom w:val="0"/>
      <w:divBdr>
        <w:top w:val="none" w:sz="0" w:space="0" w:color="auto"/>
        <w:left w:val="none" w:sz="0" w:space="0" w:color="auto"/>
        <w:bottom w:val="none" w:sz="0" w:space="0" w:color="auto"/>
        <w:right w:val="none" w:sz="0" w:space="0" w:color="auto"/>
      </w:divBdr>
    </w:div>
    <w:div w:id="2031177178">
      <w:marLeft w:val="640"/>
      <w:marRight w:val="0"/>
      <w:marTop w:val="0"/>
      <w:marBottom w:val="0"/>
      <w:divBdr>
        <w:top w:val="none" w:sz="0" w:space="0" w:color="auto"/>
        <w:left w:val="none" w:sz="0" w:space="0" w:color="auto"/>
        <w:bottom w:val="none" w:sz="0" w:space="0" w:color="auto"/>
        <w:right w:val="none" w:sz="0" w:space="0" w:color="auto"/>
      </w:divBdr>
    </w:div>
    <w:div w:id="2031181958">
      <w:marLeft w:val="640"/>
      <w:marRight w:val="0"/>
      <w:marTop w:val="0"/>
      <w:marBottom w:val="0"/>
      <w:divBdr>
        <w:top w:val="none" w:sz="0" w:space="0" w:color="auto"/>
        <w:left w:val="none" w:sz="0" w:space="0" w:color="auto"/>
        <w:bottom w:val="none" w:sz="0" w:space="0" w:color="auto"/>
        <w:right w:val="none" w:sz="0" w:space="0" w:color="auto"/>
      </w:divBdr>
    </w:div>
    <w:div w:id="2031183098">
      <w:marLeft w:val="640"/>
      <w:marRight w:val="0"/>
      <w:marTop w:val="0"/>
      <w:marBottom w:val="0"/>
      <w:divBdr>
        <w:top w:val="none" w:sz="0" w:space="0" w:color="auto"/>
        <w:left w:val="none" w:sz="0" w:space="0" w:color="auto"/>
        <w:bottom w:val="none" w:sz="0" w:space="0" w:color="auto"/>
        <w:right w:val="none" w:sz="0" w:space="0" w:color="auto"/>
      </w:divBdr>
    </w:div>
    <w:div w:id="2031446025">
      <w:marLeft w:val="640"/>
      <w:marRight w:val="0"/>
      <w:marTop w:val="0"/>
      <w:marBottom w:val="0"/>
      <w:divBdr>
        <w:top w:val="none" w:sz="0" w:space="0" w:color="auto"/>
        <w:left w:val="none" w:sz="0" w:space="0" w:color="auto"/>
        <w:bottom w:val="none" w:sz="0" w:space="0" w:color="auto"/>
        <w:right w:val="none" w:sz="0" w:space="0" w:color="auto"/>
      </w:divBdr>
    </w:div>
    <w:div w:id="2031564495">
      <w:marLeft w:val="640"/>
      <w:marRight w:val="0"/>
      <w:marTop w:val="0"/>
      <w:marBottom w:val="0"/>
      <w:divBdr>
        <w:top w:val="none" w:sz="0" w:space="0" w:color="auto"/>
        <w:left w:val="none" w:sz="0" w:space="0" w:color="auto"/>
        <w:bottom w:val="none" w:sz="0" w:space="0" w:color="auto"/>
        <w:right w:val="none" w:sz="0" w:space="0" w:color="auto"/>
      </w:divBdr>
    </w:div>
    <w:div w:id="2031567024">
      <w:marLeft w:val="640"/>
      <w:marRight w:val="0"/>
      <w:marTop w:val="0"/>
      <w:marBottom w:val="0"/>
      <w:divBdr>
        <w:top w:val="none" w:sz="0" w:space="0" w:color="auto"/>
        <w:left w:val="none" w:sz="0" w:space="0" w:color="auto"/>
        <w:bottom w:val="none" w:sz="0" w:space="0" w:color="auto"/>
        <w:right w:val="none" w:sz="0" w:space="0" w:color="auto"/>
      </w:divBdr>
    </w:div>
    <w:div w:id="2031569028">
      <w:marLeft w:val="640"/>
      <w:marRight w:val="0"/>
      <w:marTop w:val="0"/>
      <w:marBottom w:val="0"/>
      <w:divBdr>
        <w:top w:val="none" w:sz="0" w:space="0" w:color="auto"/>
        <w:left w:val="none" w:sz="0" w:space="0" w:color="auto"/>
        <w:bottom w:val="none" w:sz="0" w:space="0" w:color="auto"/>
        <w:right w:val="none" w:sz="0" w:space="0" w:color="auto"/>
      </w:divBdr>
    </w:div>
    <w:div w:id="2031711636">
      <w:marLeft w:val="640"/>
      <w:marRight w:val="0"/>
      <w:marTop w:val="0"/>
      <w:marBottom w:val="0"/>
      <w:divBdr>
        <w:top w:val="none" w:sz="0" w:space="0" w:color="auto"/>
        <w:left w:val="none" w:sz="0" w:space="0" w:color="auto"/>
        <w:bottom w:val="none" w:sz="0" w:space="0" w:color="auto"/>
        <w:right w:val="none" w:sz="0" w:space="0" w:color="auto"/>
      </w:divBdr>
    </w:div>
    <w:div w:id="2031831816">
      <w:marLeft w:val="640"/>
      <w:marRight w:val="0"/>
      <w:marTop w:val="0"/>
      <w:marBottom w:val="0"/>
      <w:divBdr>
        <w:top w:val="none" w:sz="0" w:space="0" w:color="auto"/>
        <w:left w:val="none" w:sz="0" w:space="0" w:color="auto"/>
        <w:bottom w:val="none" w:sz="0" w:space="0" w:color="auto"/>
        <w:right w:val="none" w:sz="0" w:space="0" w:color="auto"/>
      </w:divBdr>
    </w:div>
    <w:div w:id="2031953504">
      <w:marLeft w:val="640"/>
      <w:marRight w:val="0"/>
      <w:marTop w:val="0"/>
      <w:marBottom w:val="0"/>
      <w:divBdr>
        <w:top w:val="none" w:sz="0" w:space="0" w:color="auto"/>
        <w:left w:val="none" w:sz="0" w:space="0" w:color="auto"/>
        <w:bottom w:val="none" w:sz="0" w:space="0" w:color="auto"/>
        <w:right w:val="none" w:sz="0" w:space="0" w:color="auto"/>
      </w:divBdr>
    </w:div>
    <w:div w:id="2032022624">
      <w:marLeft w:val="640"/>
      <w:marRight w:val="0"/>
      <w:marTop w:val="0"/>
      <w:marBottom w:val="0"/>
      <w:divBdr>
        <w:top w:val="none" w:sz="0" w:space="0" w:color="auto"/>
        <w:left w:val="none" w:sz="0" w:space="0" w:color="auto"/>
        <w:bottom w:val="none" w:sz="0" w:space="0" w:color="auto"/>
        <w:right w:val="none" w:sz="0" w:space="0" w:color="auto"/>
      </w:divBdr>
    </w:div>
    <w:div w:id="2032028813">
      <w:marLeft w:val="640"/>
      <w:marRight w:val="0"/>
      <w:marTop w:val="0"/>
      <w:marBottom w:val="0"/>
      <w:divBdr>
        <w:top w:val="none" w:sz="0" w:space="0" w:color="auto"/>
        <w:left w:val="none" w:sz="0" w:space="0" w:color="auto"/>
        <w:bottom w:val="none" w:sz="0" w:space="0" w:color="auto"/>
        <w:right w:val="none" w:sz="0" w:space="0" w:color="auto"/>
      </w:divBdr>
    </w:div>
    <w:div w:id="2032101835">
      <w:marLeft w:val="640"/>
      <w:marRight w:val="0"/>
      <w:marTop w:val="0"/>
      <w:marBottom w:val="0"/>
      <w:divBdr>
        <w:top w:val="none" w:sz="0" w:space="0" w:color="auto"/>
        <w:left w:val="none" w:sz="0" w:space="0" w:color="auto"/>
        <w:bottom w:val="none" w:sz="0" w:space="0" w:color="auto"/>
        <w:right w:val="none" w:sz="0" w:space="0" w:color="auto"/>
      </w:divBdr>
    </w:div>
    <w:div w:id="2032216842">
      <w:marLeft w:val="640"/>
      <w:marRight w:val="0"/>
      <w:marTop w:val="0"/>
      <w:marBottom w:val="0"/>
      <w:divBdr>
        <w:top w:val="none" w:sz="0" w:space="0" w:color="auto"/>
        <w:left w:val="none" w:sz="0" w:space="0" w:color="auto"/>
        <w:bottom w:val="none" w:sz="0" w:space="0" w:color="auto"/>
        <w:right w:val="none" w:sz="0" w:space="0" w:color="auto"/>
      </w:divBdr>
    </w:div>
    <w:div w:id="2032224616">
      <w:marLeft w:val="640"/>
      <w:marRight w:val="0"/>
      <w:marTop w:val="0"/>
      <w:marBottom w:val="0"/>
      <w:divBdr>
        <w:top w:val="none" w:sz="0" w:space="0" w:color="auto"/>
        <w:left w:val="none" w:sz="0" w:space="0" w:color="auto"/>
        <w:bottom w:val="none" w:sz="0" w:space="0" w:color="auto"/>
        <w:right w:val="none" w:sz="0" w:space="0" w:color="auto"/>
      </w:divBdr>
    </w:div>
    <w:div w:id="2032367174">
      <w:marLeft w:val="640"/>
      <w:marRight w:val="0"/>
      <w:marTop w:val="0"/>
      <w:marBottom w:val="0"/>
      <w:divBdr>
        <w:top w:val="none" w:sz="0" w:space="0" w:color="auto"/>
        <w:left w:val="none" w:sz="0" w:space="0" w:color="auto"/>
        <w:bottom w:val="none" w:sz="0" w:space="0" w:color="auto"/>
        <w:right w:val="none" w:sz="0" w:space="0" w:color="auto"/>
      </w:divBdr>
    </w:div>
    <w:div w:id="2032368510">
      <w:marLeft w:val="640"/>
      <w:marRight w:val="0"/>
      <w:marTop w:val="0"/>
      <w:marBottom w:val="0"/>
      <w:divBdr>
        <w:top w:val="none" w:sz="0" w:space="0" w:color="auto"/>
        <w:left w:val="none" w:sz="0" w:space="0" w:color="auto"/>
        <w:bottom w:val="none" w:sz="0" w:space="0" w:color="auto"/>
        <w:right w:val="none" w:sz="0" w:space="0" w:color="auto"/>
      </w:divBdr>
    </w:div>
    <w:div w:id="2032410326">
      <w:marLeft w:val="640"/>
      <w:marRight w:val="0"/>
      <w:marTop w:val="0"/>
      <w:marBottom w:val="0"/>
      <w:divBdr>
        <w:top w:val="none" w:sz="0" w:space="0" w:color="auto"/>
        <w:left w:val="none" w:sz="0" w:space="0" w:color="auto"/>
        <w:bottom w:val="none" w:sz="0" w:space="0" w:color="auto"/>
        <w:right w:val="none" w:sz="0" w:space="0" w:color="auto"/>
      </w:divBdr>
    </w:div>
    <w:div w:id="2032411282">
      <w:marLeft w:val="640"/>
      <w:marRight w:val="0"/>
      <w:marTop w:val="0"/>
      <w:marBottom w:val="0"/>
      <w:divBdr>
        <w:top w:val="none" w:sz="0" w:space="0" w:color="auto"/>
        <w:left w:val="none" w:sz="0" w:space="0" w:color="auto"/>
        <w:bottom w:val="none" w:sz="0" w:space="0" w:color="auto"/>
        <w:right w:val="none" w:sz="0" w:space="0" w:color="auto"/>
      </w:divBdr>
    </w:div>
    <w:div w:id="2032417322">
      <w:marLeft w:val="640"/>
      <w:marRight w:val="0"/>
      <w:marTop w:val="0"/>
      <w:marBottom w:val="0"/>
      <w:divBdr>
        <w:top w:val="none" w:sz="0" w:space="0" w:color="auto"/>
        <w:left w:val="none" w:sz="0" w:space="0" w:color="auto"/>
        <w:bottom w:val="none" w:sz="0" w:space="0" w:color="auto"/>
        <w:right w:val="none" w:sz="0" w:space="0" w:color="auto"/>
      </w:divBdr>
    </w:div>
    <w:div w:id="2032562922">
      <w:marLeft w:val="640"/>
      <w:marRight w:val="0"/>
      <w:marTop w:val="0"/>
      <w:marBottom w:val="0"/>
      <w:divBdr>
        <w:top w:val="none" w:sz="0" w:space="0" w:color="auto"/>
        <w:left w:val="none" w:sz="0" w:space="0" w:color="auto"/>
        <w:bottom w:val="none" w:sz="0" w:space="0" w:color="auto"/>
        <w:right w:val="none" w:sz="0" w:space="0" w:color="auto"/>
      </w:divBdr>
    </w:div>
    <w:div w:id="2032678617">
      <w:marLeft w:val="640"/>
      <w:marRight w:val="0"/>
      <w:marTop w:val="0"/>
      <w:marBottom w:val="0"/>
      <w:divBdr>
        <w:top w:val="none" w:sz="0" w:space="0" w:color="auto"/>
        <w:left w:val="none" w:sz="0" w:space="0" w:color="auto"/>
        <w:bottom w:val="none" w:sz="0" w:space="0" w:color="auto"/>
        <w:right w:val="none" w:sz="0" w:space="0" w:color="auto"/>
      </w:divBdr>
    </w:div>
    <w:div w:id="2032682938">
      <w:marLeft w:val="640"/>
      <w:marRight w:val="0"/>
      <w:marTop w:val="0"/>
      <w:marBottom w:val="0"/>
      <w:divBdr>
        <w:top w:val="none" w:sz="0" w:space="0" w:color="auto"/>
        <w:left w:val="none" w:sz="0" w:space="0" w:color="auto"/>
        <w:bottom w:val="none" w:sz="0" w:space="0" w:color="auto"/>
        <w:right w:val="none" w:sz="0" w:space="0" w:color="auto"/>
      </w:divBdr>
    </w:div>
    <w:div w:id="2032755280">
      <w:marLeft w:val="640"/>
      <w:marRight w:val="0"/>
      <w:marTop w:val="0"/>
      <w:marBottom w:val="0"/>
      <w:divBdr>
        <w:top w:val="none" w:sz="0" w:space="0" w:color="auto"/>
        <w:left w:val="none" w:sz="0" w:space="0" w:color="auto"/>
        <w:bottom w:val="none" w:sz="0" w:space="0" w:color="auto"/>
        <w:right w:val="none" w:sz="0" w:space="0" w:color="auto"/>
      </w:divBdr>
    </w:div>
    <w:div w:id="2032760472">
      <w:marLeft w:val="640"/>
      <w:marRight w:val="0"/>
      <w:marTop w:val="0"/>
      <w:marBottom w:val="0"/>
      <w:divBdr>
        <w:top w:val="none" w:sz="0" w:space="0" w:color="auto"/>
        <w:left w:val="none" w:sz="0" w:space="0" w:color="auto"/>
        <w:bottom w:val="none" w:sz="0" w:space="0" w:color="auto"/>
        <w:right w:val="none" w:sz="0" w:space="0" w:color="auto"/>
      </w:divBdr>
    </w:div>
    <w:div w:id="2032761367">
      <w:marLeft w:val="640"/>
      <w:marRight w:val="0"/>
      <w:marTop w:val="0"/>
      <w:marBottom w:val="0"/>
      <w:divBdr>
        <w:top w:val="none" w:sz="0" w:space="0" w:color="auto"/>
        <w:left w:val="none" w:sz="0" w:space="0" w:color="auto"/>
        <w:bottom w:val="none" w:sz="0" w:space="0" w:color="auto"/>
        <w:right w:val="none" w:sz="0" w:space="0" w:color="auto"/>
      </w:divBdr>
    </w:div>
    <w:div w:id="2032795786">
      <w:marLeft w:val="640"/>
      <w:marRight w:val="0"/>
      <w:marTop w:val="0"/>
      <w:marBottom w:val="0"/>
      <w:divBdr>
        <w:top w:val="none" w:sz="0" w:space="0" w:color="auto"/>
        <w:left w:val="none" w:sz="0" w:space="0" w:color="auto"/>
        <w:bottom w:val="none" w:sz="0" w:space="0" w:color="auto"/>
        <w:right w:val="none" w:sz="0" w:space="0" w:color="auto"/>
      </w:divBdr>
    </w:div>
    <w:div w:id="2032797351">
      <w:marLeft w:val="640"/>
      <w:marRight w:val="0"/>
      <w:marTop w:val="0"/>
      <w:marBottom w:val="0"/>
      <w:divBdr>
        <w:top w:val="none" w:sz="0" w:space="0" w:color="auto"/>
        <w:left w:val="none" w:sz="0" w:space="0" w:color="auto"/>
        <w:bottom w:val="none" w:sz="0" w:space="0" w:color="auto"/>
        <w:right w:val="none" w:sz="0" w:space="0" w:color="auto"/>
      </w:divBdr>
    </w:div>
    <w:div w:id="2032873570">
      <w:marLeft w:val="640"/>
      <w:marRight w:val="0"/>
      <w:marTop w:val="0"/>
      <w:marBottom w:val="0"/>
      <w:divBdr>
        <w:top w:val="none" w:sz="0" w:space="0" w:color="auto"/>
        <w:left w:val="none" w:sz="0" w:space="0" w:color="auto"/>
        <w:bottom w:val="none" w:sz="0" w:space="0" w:color="auto"/>
        <w:right w:val="none" w:sz="0" w:space="0" w:color="auto"/>
      </w:divBdr>
    </w:div>
    <w:div w:id="2032953002">
      <w:marLeft w:val="640"/>
      <w:marRight w:val="0"/>
      <w:marTop w:val="0"/>
      <w:marBottom w:val="0"/>
      <w:divBdr>
        <w:top w:val="none" w:sz="0" w:space="0" w:color="auto"/>
        <w:left w:val="none" w:sz="0" w:space="0" w:color="auto"/>
        <w:bottom w:val="none" w:sz="0" w:space="0" w:color="auto"/>
        <w:right w:val="none" w:sz="0" w:space="0" w:color="auto"/>
      </w:divBdr>
    </w:div>
    <w:div w:id="2033141533">
      <w:marLeft w:val="640"/>
      <w:marRight w:val="0"/>
      <w:marTop w:val="0"/>
      <w:marBottom w:val="0"/>
      <w:divBdr>
        <w:top w:val="none" w:sz="0" w:space="0" w:color="auto"/>
        <w:left w:val="none" w:sz="0" w:space="0" w:color="auto"/>
        <w:bottom w:val="none" w:sz="0" w:space="0" w:color="auto"/>
        <w:right w:val="none" w:sz="0" w:space="0" w:color="auto"/>
      </w:divBdr>
    </w:div>
    <w:div w:id="2033215810">
      <w:marLeft w:val="640"/>
      <w:marRight w:val="0"/>
      <w:marTop w:val="0"/>
      <w:marBottom w:val="0"/>
      <w:divBdr>
        <w:top w:val="none" w:sz="0" w:space="0" w:color="auto"/>
        <w:left w:val="none" w:sz="0" w:space="0" w:color="auto"/>
        <w:bottom w:val="none" w:sz="0" w:space="0" w:color="auto"/>
        <w:right w:val="none" w:sz="0" w:space="0" w:color="auto"/>
      </w:divBdr>
    </w:div>
    <w:div w:id="2033266668">
      <w:marLeft w:val="640"/>
      <w:marRight w:val="0"/>
      <w:marTop w:val="0"/>
      <w:marBottom w:val="0"/>
      <w:divBdr>
        <w:top w:val="none" w:sz="0" w:space="0" w:color="auto"/>
        <w:left w:val="none" w:sz="0" w:space="0" w:color="auto"/>
        <w:bottom w:val="none" w:sz="0" w:space="0" w:color="auto"/>
        <w:right w:val="none" w:sz="0" w:space="0" w:color="auto"/>
      </w:divBdr>
    </w:div>
    <w:div w:id="2033333496">
      <w:marLeft w:val="640"/>
      <w:marRight w:val="0"/>
      <w:marTop w:val="0"/>
      <w:marBottom w:val="0"/>
      <w:divBdr>
        <w:top w:val="none" w:sz="0" w:space="0" w:color="auto"/>
        <w:left w:val="none" w:sz="0" w:space="0" w:color="auto"/>
        <w:bottom w:val="none" w:sz="0" w:space="0" w:color="auto"/>
        <w:right w:val="none" w:sz="0" w:space="0" w:color="auto"/>
      </w:divBdr>
    </w:div>
    <w:div w:id="2033411108">
      <w:marLeft w:val="640"/>
      <w:marRight w:val="0"/>
      <w:marTop w:val="0"/>
      <w:marBottom w:val="0"/>
      <w:divBdr>
        <w:top w:val="none" w:sz="0" w:space="0" w:color="auto"/>
        <w:left w:val="none" w:sz="0" w:space="0" w:color="auto"/>
        <w:bottom w:val="none" w:sz="0" w:space="0" w:color="auto"/>
        <w:right w:val="none" w:sz="0" w:space="0" w:color="auto"/>
      </w:divBdr>
    </w:div>
    <w:div w:id="2033456335">
      <w:marLeft w:val="640"/>
      <w:marRight w:val="0"/>
      <w:marTop w:val="0"/>
      <w:marBottom w:val="0"/>
      <w:divBdr>
        <w:top w:val="none" w:sz="0" w:space="0" w:color="auto"/>
        <w:left w:val="none" w:sz="0" w:space="0" w:color="auto"/>
        <w:bottom w:val="none" w:sz="0" w:space="0" w:color="auto"/>
        <w:right w:val="none" w:sz="0" w:space="0" w:color="auto"/>
      </w:divBdr>
    </w:div>
    <w:div w:id="2033459702">
      <w:marLeft w:val="640"/>
      <w:marRight w:val="0"/>
      <w:marTop w:val="0"/>
      <w:marBottom w:val="0"/>
      <w:divBdr>
        <w:top w:val="none" w:sz="0" w:space="0" w:color="auto"/>
        <w:left w:val="none" w:sz="0" w:space="0" w:color="auto"/>
        <w:bottom w:val="none" w:sz="0" w:space="0" w:color="auto"/>
        <w:right w:val="none" w:sz="0" w:space="0" w:color="auto"/>
      </w:divBdr>
    </w:div>
    <w:div w:id="2033603576">
      <w:marLeft w:val="640"/>
      <w:marRight w:val="0"/>
      <w:marTop w:val="0"/>
      <w:marBottom w:val="0"/>
      <w:divBdr>
        <w:top w:val="none" w:sz="0" w:space="0" w:color="auto"/>
        <w:left w:val="none" w:sz="0" w:space="0" w:color="auto"/>
        <w:bottom w:val="none" w:sz="0" w:space="0" w:color="auto"/>
        <w:right w:val="none" w:sz="0" w:space="0" w:color="auto"/>
      </w:divBdr>
    </w:div>
    <w:div w:id="2033729240">
      <w:marLeft w:val="640"/>
      <w:marRight w:val="0"/>
      <w:marTop w:val="0"/>
      <w:marBottom w:val="0"/>
      <w:divBdr>
        <w:top w:val="none" w:sz="0" w:space="0" w:color="auto"/>
        <w:left w:val="none" w:sz="0" w:space="0" w:color="auto"/>
        <w:bottom w:val="none" w:sz="0" w:space="0" w:color="auto"/>
        <w:right w:val="none" w:sz="0" w:space="0" w:color="auto"/>
      </w:divBdr>
    </w:div>
    <w:div w:id="2033799424">
      <w:marLeft w:val="640"/>
      <w:marRight w:val="0"/>
      <w:marTop w:val="0"/>
      <w:marBottom w:val="0"/>
      <w:divBdr>
        <w:top w:val="none" w:sz="0" w:space="0" w:color="auto"/>
        <w:left w:val="none" w:sz="0" w:space="0" w:color="auto"/>
        <w:bottom w:val="none" w:sz="0" w:space="0" w:color="auto"/>
        <w:right w:val="none" w:sz="0" w:space="0" w:color="auto"/>
      </w:divBdr>
    </w:div>
    <w:div w:id="2033874956">
      <w:marLeft w:val="640"/>
      <w:marRight w:val="0"/>
      <w:marTop w:val="0"/>
      <w:marBottom w:val="0"/>
      <w:divBdr>
        <w:top w:val="none" w:sz="0" w:space="0" w:color="auto"/>
        <w:left w:val="none" w:sz="0" w:space="0" w:color="auto"/>
        <w:bottom w:val="none" w:sz="0" w:space="0" w:color="auto"/>
        <w:right w:val="none" w:sz="0" w:space="0" w:color="auto"/>
      </w:divBdr>
    </w:div>
    <w:div w:id="2033875660">
      <w:marLeft w:val="640"/>
      <w:marRight w:val="0"/>
      <w:marTop w:val="0"/>
      <w:marBottom w:val="0"/>
      <w:divBdr>
        <w:top w:val="none" w:sz="0" w:space="0" w:color="auto"/>
        <w:left w:val="none" w:sz="0" w:space="0" w:color="auto"/>
        <w:bottom w:val="none" w:sz="0" w:space="0" w:color="auto"/>
        <w:right w:val="none" w:sz="0" w:space="0" w:color="auto"/>
      </w:divBdr>
    </w:div>
    <w:div w:id="2033989612">
      <w:marLeft w:val="640"/>
      <w:marRight w:val="0"/>
      <w:marTop w:val="0"/>
      <w:marBottom w:val="0"/>
      <w:divBdr>
        <w:top w:val="none" w:sz="0" w:space="0" w:color="auto"/>
        <w:left w:val="none" w:sz="0" w:space="0" w:color="auto"/>
        <w:bottom w:val="none" w:sz="0" w:space="0" w:color="auto"/>
        <w:right w:val="none" w:sz="0" w:space="0" w:color="auto"/>
      </w:divBdr>
    </w:div>
    <w:div w:id="2034064131">
      <w:marLeft w:val="640"/>
      <w:marRight w:val="0"/>
      <w:marTop w:val="0"/>
      <w:marBottom w:val="0"/>
      <w:divBdr>
        <w:top w:val="none" w:sz="0" w:space="0" w:color="auto"/>
        <w:left w:val="none" w:sz="0" w:space="0" w:color="auto"/>
        <w:bottom w:val="none" w:sz="0" w:space="0" w:color="auto"/>
        <w:right w:val="none" w:sz="0" w:space="0" w:color="auto"/>
      </w:divBdr>
    </w:div>
    <w:div w:id="2034069523">
      <w:marLeft w:val="640"/>
      <w:marRight w:val="0"/>
      <w:marTop w:val="0"/>
      <w:marBottom w:val="0"/>
      <w:divBdr>
        <w:top w:val="none" w:sz="0" w:space="0" w:color="auto"/>
        <w:left w:val="none" w:sz="0" w:space="0" w:color="auto"/>
        <w:bottom w:val="none" w:sz="0" w:space="0" w:color="auto"/>
        <w:right w:val="none" w:sz="0" w:space="0" w:color="auto"/>
      </w:divBdr>
    </w:div>
    <w:div w:id="2034184232">
      <w:marLeft w:val="640"/>
      <w:marRight w:val="0"/>
      <w:marTop w:val="0"/>
      <w:marBottom w:val="0"/>
      <w:divBdr>
        <w:top w:val="none" w:sz="0" w:space="0" w:color="auto"/>
        <w:left w:val="none" w:sz="0" w:space="0" w:color="auto"/>
        <w:bottom w:val="none" w:sz="0" w:space="0" w:color="auto"/>
        <w:right w:val="none" w:sz="0" w:space="0" w:color="auto"/>
      </w:divBdr>
    </w:div>
    <w:div w:id="2034185250">
      <w:marLeft w:val="640"/>
      <w:marRight w:val="0"/>
      <w:marTop w:val="0"/>
      <w:marBottom w:val="0"/>
      <w:divBdr>
        <w:top w:val="none" w:sz="0" w:space="0" w:color="auto"/>
        <w:left w:val="none" w:sz="0" w:space="0" w:color="auto"/>
        <w:bottom w:val="none" w:sz="0" w:space="0" w:color="auto"/>
        <w:right w:val="none" w:sz="0" w:space="0" w:color="auto"/>
      </w:divBdr>
    </w:div>
    <w:div w:id="2034186373">
      <w:marLeft w:val="640"/>
      <w:marRight w:val="0"/>
      <w:marTop w:val="0"/>
      <w:marBottom w:val="0"/>
      <w:divBdr>
        <w:top w:val="none" w:sz="0" w:space="0" w:color="auto"/>
        <w:left w:val="none" w:sz="0" w:space="0" w:color="auto"/>
        <w:bottom w:val="none" w:sz="0" w:space="0" w:color="auto"/>
        <w:right w:val="none" w:sz="0" w:space="0" w:color="auto"/>
      </w:divBdr>
    </w:div>
    <w:div w:id="2034257390">
      <w:marLeft w:val="640"/>
      <w:marRight w:val="0"/>
      <w:marTop w:val="0"/>
      <w:marBottom w:val="0"/>
      <w:divBdr>
        <w:top w:val="none" w:sz="0" w:space="0" w:color="auto"/>
        <w:left w:val="none" w:sz="0" w:space="0" w:color="auto"/>
        <w:bottom w:val="none" w:sz="0" w:space="0" w:color="auto"/>
        <w:right w:val="none" w:sz="0" w:space="0" w:color="auto"/>
      </w:divBdr>
    </w:div>
    <w:div w:id="2034258310">
      <w:marLeft w:val="640"/>
      <w:marRight w:val="0"/>
      <w:marTop w:val="0"/>
      <w:marBottom w:val="0"/>
      <w:divBdr>
        <w:top w:val="none" w:sz="0" w:space="0" w:color="auto"/>
        <w:left w:val="none" w:sz="0" w:space="0" w:color="auto"/>
        <w:bottom w:val="none" w:sz="0" w:space="0" w:color="auto"/>
        <w:right w:val="none" w:sz="0" w:space="0" w:color="auto"/>
      </w:divBdr>
    </w:div>
    <w:div w:id="2034258993">
      <w:marLeft w:val="640"/>
      <w:marRight w:val="0"/>
      <w:marTop w:val="0"/>
      <w:marBottom w:val="0"/>
      <w:divBdr>
        <w:top w:val="none" w:sz="0" w:space="0" w:color="auto"/>
        <w:left w:val="none" w:sz="0" w:space="0" w:color="auto"/>
        <w:bottom w:val="none" w:sz="0" w:space="0" w:color="auto"/>
        <w:right w:val="none" w:sz="0" w:space="0" w:color="auto"/>
      </w:divBdr>
    </w:div>
    <w:div w:id="2034260776">
      <w:marLeft w:val="640"/>
      <w:marRight w:val="0"/>
      <w:marTop w:val="0"/>
      <w:marBottom w:val="0"/>
      <w:divBdr>
        <w:top w:val="none" w:sz="0" w:space="0" w:color="auto"/>
        <w:left w:val="none" w:sz="0" w:space="0" w:color="auto"/>
        <w:bottom w:val="none" w:sz="0" w:space="0" w:color="auto"/>
        <w:right w:val="none" w:sz="0" w:space="0" w:color="auto"/>
      </w:divBdr>
    </w:div>
    <w:div w:id="2034265019">
      <w:marLeft w:val="640"/>
      <w:marRight w:val="0"/>
      <w:marTop w:val="0"/>
      <w:marBottom w:val="0"/>
      <w:divBdr>
        <w:top w:val="none" w:sz="0" w:space="0" w:color="auto"/>
        <w:left w:val="none" w:sz="0" w:space="0" w:color="auto"/>
        <w:bottom w:val="none" w:sz="0" w:space="0" w:color="auto"/>
        <w:right w:val="none" w:sz="0" w:space="0" w:color="auto"/>
      </w:divBdr>
    </w:div>
    <w:div w:id="2034308572">
      <w:marLeft w:val="640"/>
      <w:marRight w:val="0"/>
      <w:marTop w:val="0"/>
      <w:marBottom w:val="0"/>
      <w:divBdr>
        <w:top w:val="none" w:sz="0" w:space="0" w:color="auto"/>
        <w:left w:val="none" w:sz="0" w:space="0" w:color="auto"/>
        <w:bottom w:val="none" w:sz="0" w:space="0" w:color="auto"/>
        <w:right w:val="none" w:sz="0" w:space="0" w:color="auto"/>
      </w:divBdr>
    </w:div>
    <w:div w:id="2034384367">
      <w:marLeft w:val="640"/>
      <w:marRight w:val="0"/>
      <w:marTop w:val="0"/>
      <w:marBottom w:val="0"/>
      <w:divBdr>
        <w:top w:val="none" w:sz="0" w:space="0" w:color="auto"/>
        <w:left w:val="none" w:sz="0" w:space="0" w:color="auto"/>
        <w:bottom w:val="none" w:sz="0" w:space="0" w:color="auto"/>
        <w:right w:val="none" w:sz="0" w:space="0" w:color="auto"/>
      </w:divBdr>
    </w:div>
    <w:div w:id="2034645527">
      <w:marLeft w:val="640"/>
      <w:marRight w:val="0"/>
      <w:marTop w:val="0"/>
      <w:marBottom w:val="0"/>
      <w:divBdr>
        <w:top w:val="none" w:sz="0" w:space="0" w:color="auto"/>
        <w:left w:val="none" w:sz="0" w:space="0" w:color="auto"/>
        <w:bottom w:val="none" w:sz="0" w:space="0" w:color="auto"/>
        <w:right w:val="none" w:sz="0" w:space="0" w:color="auto"/>
      </w:divBdr>
    </w:div>
    <w:div w:id="2034647378">
      <w:marLeft w:val="640"/>
      <w:marRight w:val="0"/>
      <w:marTop w:val="0"/>
      <w:marBottom w:val="0"/>
      <w:divBdr>
        <w:top w:val="none" w:sz="0" w:space="0" w:color="auto"/>
        <w:left w:val="none" w:sz="0" w:space="0" w:color="auto"/>
        <w:bottom w:val="none" w:sz="0" w:space="0" w:color="auto"/>
        <w:right w:val="none" w:sz="0" w:space="0" w:color="auto"/>
      </w:divBdr>
    </w:div>
    <w:div w:id="2034721725">
      <w:marLeft w:val="640"/>
      <w:marRight w:val="0"/>
      <w:marTop w:val="0"/>
      <w:marBottom w:val="0"/>
      <w:divBdr>
        <w:top w:val="none" w:sz="0" w:space="0" w:color="auto"/>
        <w:left w:val="none" w:sz="0" w:space="0" w:color="auto"/>
        <w:bottom w:val="none" w:sz="0" w:space="0" w:color="auto"/>
        <w:right w:val="none" w:sz="0" w:space="0" w:color="auto"/>
      </w:divBdr>
    </w:div>
    <w:div w:id="2034767732">
      <w:marLeft w:val="640"/>
      <w:marRight w:val="0"/>
      <w:marTop w:val="0"/>
      <w:marBottom w:val="0"/>
      <w:divBdr>
        <w:top w:val="none" w:sz="0" w:space="0" w:color="auto"/>
        <w:left w:val="none" w:sz="0" w:space="0" w:color="auto"/>
        <w:bottom w:val="none" w:sz="0" w:space="0" w:color="auto"/>
        <w:right w:val="none" w:sz="0" w:space="0" w:color="auto"/>
      </w:divBdr>
    </w:div>
    <w:div w:id="2034962589">
      <w:marLeft w:val="640"/>
      <w:marRight w:val="0"/>
      <w:marTop w:val="0"/>
      <w:marBottom w:val="0"/>
      <w:divBdr>
        <w:top w:val="none" w:sz="0" w:space="0" w:color="auto"/>
        <w:left w:val="none" w:sz="0" w:space="0" w:color="auto"/>
        <w:bottom w:val="none" w:sz="0" w:space="0" w:color="auto"/>
        <w:right w:val="none" w:sz="0" w:space="0" w:color="auto"/>
      </w:divBdr>
    </w:div>
    <w:div w:id="2034990547">
      <w:marLeft w:val="640"/>
      <w:marRight w:val="0"/>
      <w:marTop w:val="0"/>
      <w:marBottom w:val="0"/>
      <w:divBdr>
        <w:top w:val="none" w:sz="0" w:space="0" w:color="auto"/>
        <w:left w:val="none" w:sz="0" w:space="0" w:color="auto"/>
        <w:bottom w:val="none" w:sz="0" w:space="0" w:color="auto"/>
        <w:right w:val="none" w:sz="0" w:space="0" w:color="auto"/>
      </w:divBdr>
    </w:div>
    <w:div w:id="2035106544">
      <w:marLeft w:val="640"/>
      <w:marRight w:val="0"/>
      <w:marTop w:val="0"/>
      <w:marBottom w:val="0"/>
      <w:divBdr>
        <w:top w:val="none" w:sz="0" w:space="0" w:color="auto"/>
        <w:left w:val="none" w:sz="0" w:space="0" w:color="auto"/>
        <w:bottom w:val="none" w:sz="0" w:space="0" w:color="auto"/>
        <w:right w:val="none" w:sz="0" w:space="0" w:color="auto"/>
      </w:divBdr>
    </w:div>
    <w:div w:id="2035112707">
      <w:marLeft w:val="640"/>
      <w:marRight w:val="0"/>
      <w:marTop w:val="0"/>
      <w:marBottom w:val="0"/>
      <w:divBdr>
        <w:top w:val="none" w:sz="0" w:space="0" w:color="auto"/>
        <w:left w:val="none" w:sz="0" w:space="0" w:color="auto"/>
        <w:bottom w:val="none" w:sz="0" w:space="0" w:color="auto"/>
        <w:right w:val="none" w:sz="0" w:space="0" w:color="auto"/>
      </w:divBdr>
    </w:div>
    <w:div w:id="2035187284">
      <w:marLeft w:val="640"/>
      <w:marRight w:val="0"/>
      <w:marTop w:val="0"/>
      <w:marBottom w:val="0"/>
      <w:divBdr>
        <w:top w:val="none" w:sz="0" w:space="0" w:color="auto"/>
        <w:left w:val="none" w:sz="0" w:space="0" w:color="auto"/>
        <w:bottom w:val="none" w:sz="0" w:space="0" w:color="auto"/>
        <w:right w:val="none" w:sz="0" w:space="0" w:color="auto"/>
      </w:divBdr>
    </w:div>
    <w:div w:id="2035230730">
      <w:marLeft w:val="640"/>
      <w:marRight w:val="0"/>
      <w:marTop w:val="0"/>
      <w:marBottom w:val="0"/>
      <w:divBdr>
        <w:top w:val="none" w:sz="0" w:space="0" w:color="auto"/>
        <w:left w:val="none" w:sz="0" w:space="0" w:color="auto"/>
        <w:bottom w:val="none" w:sz="0" w:space="0" w:color="auto"/>
        <w:right w:val="none" w:sz="0" w:space="0" w:color="auto"/>
      </w:divBdr>
    </w:div>
    <w:div w:id="2035306465">
      <w:marLeft w:val="640"/>
      <w:marRight w:val="0"/>
      <w:marTop w:val="0"/>
      <w:marBottom w:val="0"/>
      <w:divBdr>
        <w:top w:val="none" w:sz="0" w:space="0" w:color="auto"/>
        <w:left w:val="none" w:sz="0" w:space="0" w:color="auto"/>
        <w:bottom w:val="none" w:sz="0" w:space="0" w:color="auto"/>
        <w:right w:val="none" w:sz="0" w:space="0" w:color="auto"/>
      </w:divBdr>
    </w:div>
    <w:div w:id="2035308278">
      <w:marLeft w:val="640"/>
      <w:marRight w:val="0"/>
      <w:marTop w:val="0"/>
      <w:marBottom w:val="0"/>
      <w:divBdr>
        <w:top w:val="none" w:sz="0" w:space="0" w:color="auto"/>
        <w:left w:val="none" w:sz="0" w:space="0" w:color="auto"/>
        <w:bottom w:val="none" w:sz="0" w:space="0" w:color="auto"/>
        <w:right w:val="none" w:sz="0" w:space="0" w:color="auto"/>
      </w:divBdr>
    </w:div>
    <w:div w:id="2035378342">
      <w:marLeft w:val="640"/>
      <w:marRight w:val="0"/>
      <w:marTop w:val="0"/>
      <w:marBottom w:val="0"/>
      <w:divBdr>
        <w:top w:val="none" w:sz="0" w:space="0" w:color="auto"/>
        <w:left w:val="none" w:sz="0" w:space="0" w:color="auto"/>
        <w:bottom w:val="none" w:sz="0" w:space="0" w:color="auto"/>
        <w:right w:val="none" w:sz="0" w:space="0" w:color="auto"/>
      </w:divBdr>
    </w:div>
    <w:div w:id="2035422011">
      <w:marLeft w:val="640"/>
      <w:marRight w:val="0"/>
      <w:marTop w:val="0"/>
      <w:marBottom w:val="0"/>
      <w:divBdr>
        <w:top w:val="none" w:sz="0" w:space="0" w:color="auto"/>
        <w:left w:val="none" w:sz="0" w:space="0" w:color="auto"/>
        <w:bottom w:val="none" w:sz="0" w:space="0" w:color="auto"/>
        <w:right w:val="none" w:sz="0" w:space="0" w:color="auto"/>
      </w:divBdr>
    </w:div>
    <w:div w:id="2035497503">
      <w:marLeft w:val="640"/>
      <w:marRight w:val="0"/>
      <w:marTop w:val="0"/>
      <w:marBottom w:val="0"/>
      <w:divBdr>
        <w:top w:val="none" w:sz="0" w:space="0" w:color="auto"/>
        <w:left w:val="none" w:sz="0" w:space="0" w:color="auto"/>
        <w:bottom w:val="none" w:sz="0" w:space="0" w:color="auto"/>
        <w:right w:val="none" w:sz="0" w:space="0" w:color="auto"/>
      </w:divBdr>
    </w:div>
    <w:div w:id="2035576439">
      <w:marLeft w:val="640"/>
      <w:marRight w:val="0"/>
      <w:marTop w:val="0"/>
      <w:marBottom w:val="0"/>
      <w:divBdr>
        <w:top w:val="none" w:sz="0" w:space="0" w:color="auto"/>
        <w:left w:val="none" w:sz="0" w:space="0" w:color="auto"/>
        <w:bottom w:val="none" w:sz="0" w:space="0" w:color="auto"/>
        <w:right w:val="none" w:sz="0" w:space="0" w:color="auto"/>
      </w:divBdr>
    </w:div>
    <w:div w:id="2035643763">
      <w:marLeft w:val="640"/>
      <w:marRight w:val="0"/>
      <w:marTop w:val="0"/>
      <w:marBottom w:val="0"/>
      <w:divBdr>
        <w:top w:val="none" w:sz="0" w:space="0" w:color="auto"/>
        <w:left w:val="none" w:sz="0" w:space="0" w:color="auto"/>
        <w:bottom w:val="none" w:sz="0" w:space="0" w:color="auto"/>
        <w:right w:val="none" w:sz="0" w:space="0" w:color="auto"/>
      </w:divBdr>
    </w:div>
    <w:div w:id="2035842084">
      <w:marLeft w:val="640"/>
      <w:marRight w:val="0"/>
      <w:marTop w:val="0"/>
      <w:marBottom w:val="0"/>
      <w:divBdr>
        <w:top w:val="none" w:sz="0" w:space="0" w:color="auto"/>
        <w:left w:val="none" w:sz="0" w:space="0" w:color="auto"/>
        <w:bottom w:val="none" w:sz="0" w:space="0" w:color="auto"/>
        <w:right w:val="none" w:sz="0" w:space="0" w:color="auto"/>
      </w:divBdr>
    </w:div>
    <w:div w:id="2035842746">
      <w:marLeft w:val="640"/>
      <w:marRight w:val="0"/>
      <w:marTop w:val="0"/>
      <w:marBottom w:val="0"/>
      <w:divBdr>
        <w:top w:val="none" w:sz="0" w:space="0" w:color="auto"/>
        <w:left w:val="none" w:sz="0" w:space="0" w:color="auto"/>
        <w:bottom w:val="none" w:sz="0" w:space="0" w:color="auto"/>
        <w:right w:val="none" w:sz="0" w:space="0" w:color="auto"/>
      </w:divBdr>
    </w:div>
    <w:div w:id="2036037379">
      <w:marLeft w:val="640"/>
      <w:marRight w:val="0"/>
      <w:marTop w:val="0"/>
      <w:marBottom w:val="0"/>
      <w:divBdr>
        <w:top w:val="none" w:sz="0" w:space="0" w:color="auto"/>
        <w:left w:val="none" w:sz="0" w:space="0" w:color="auto"/>
        <w:bottom w:val="none" w:sz="0" w:space="0" w:color="auto"/>
        <w:right w:val="none" w:sz="0" w:space="0" w:color="auto"/>
      </w:divBdr>
    </w:div>
    <w:div w:id="2036149568">
      <w:marLeft w:val="640"/>
      <w:marRight w:val="0"/>
      <w:marTop w:val="0"/>
      <w:marBottom w:val="0"/>
      <w:divBdr>
        <w:top w:val="none" w:sz="0" w:space="0" w:color="auto"/>
        <w:left w:val="none" w:sz="0" w:space="0" w:color="auto"/>
        <w:bottom w:val="none" w:sz="0" w:space="0" w:color="auto"/>
        <w:right w:val="none" w:sz="0" w:space="0" w:color="auto"/>
      </w:divBdr>
    </w:div>
    <w:div w:id="2036151063">
      <w:marLeft w:val="640"/>
      <w:marRight w:val="0"/>
      <w:marTop w:val="0"/>
      <w:marBottom w:val="0"/>
      <w:divBdr>
        <w:top w:val="none" w:sz="0" w:space="0" w:color="auto"/>
        <w:left w:val="none" w:sz="0" w:space="0" w:color="auto"/>
        <w:bottom w:val="none" w:sz="0" w:space="0" w:color="auto"/>
        <w:right w:val="none" w:sz="0" w:space="0" w:color="auto"/>
      </w:divBdr>
    </w:div>
    <w:div w:id="2036229094">
      <w:marLeft w:val="640"/>
      <w:marRight w:val="0"/>
      <w:marTop w:val="0"/>
      <w:marBottom w:val="0"/>
      <w:divBdr>
        <w:top w:val="none" w:sz="0" w:space="0" w:color="auto"/>
        <w:left w:val="none" w:sz="0" w:space="0" w:color="auto"/>
        <w:bottom w:val="none" w:sz="0" w:space="0" w:color="auto"/>
        <w:right w:val="none" w:sz="0" w:space="0" w:color="auto"/>
      </w:divBdr>
    </w:div>
    <w:div w:id="2036230383">
      <w:marLeft w:val="640"/>
      <w:marRight w:val="0"/>
      <w:marTop w:val="0"/>
      <w:marBottom w:val="0"/>
      <w:divBdr>
        <w:top w:val="none" w:sz="0" w:space="0" w:color="auto"/>
        <w:left w:val="none" w:sz="0" w:space="0" w:color="auto"/>
        <w:bottom w:val="none" w:sz="0" w:space="0" w:color="auto"/>
        <w:right w:val="none" w:sz="0" w:space="0" w:color="auto"/>
      </w:divBdr>
    </w:div>
    <w:div w:id="2036301183">
      <w:marLeft w:val="640"/>
      <w:marRight w:val="0"/>
      <w:marTop w:val="0"/>
      <w:marBottom w:val="0"/>
      <w:divBdr>
        <w:top w:val="none" w:sz="0" w:space="0" w:color="auto"/>
        <w:left w:val="none" w:sz="0" w:space="0" w:color="auto"/>
        <w:bottom w:val="none" w:sz="0" w:space="0" w:color="auto"/>
        <w:right w:val="none" w:sz="0" w:space="0" w:color="auto"/>
      </w:divBdr>
    </w:div>
    <w:div w:id="2036536479">
      <w:marLeft w:val="640"/>
      <w:marRight w:val="0"/>
      <w:marTop w:val="0"/>
      <w:marBottom w:val="0"/>
      <w:divBdr>
        <w:top w:val="none" w:sz="0" w:space="0" w:color="auto"/>
        <w:left w:val="none" w:sz="0" w:space="0" w:color="auto"/>
        <w:bottom w:val="none" w:sz="0" w:space="0" w:color="auto"/>
        <w:right w:val="none" w:sz="0" w:space="0" w:color="auto"/>
      </w:divBdr>
    </w:div>
    <w:div w:id="2036537353">
      <w:marLeft w:val="640"/>
      <w:marRight w:val="0"/>
      <w:marTop w:val="0"/>
      <w:marBottom w:val="0"/>
      <w:divBdr>
        <w:top w:val="none" w:sz="0" w:space="0" w:color="auto"/>
        <w:left w:val="none" w:sz="0" w:space="0" w:color="auto"/>
        <w:bottom w:val="none" w:sz="0" w:space="0" w:color="auto"/>
        <w:right w:val="none" w:sz="0" w:space="0" w:color="auto"/>
      </w:divBdr>
    </w:div>
    <w:div w:id="2036539534">
      <w:marLeft w:val="640"/>
      <w:marRight w:val="0"/>
      <w:marTop w:val="0"/>
      <w:marBottom w:val="0"/>
      <w:divBdr>
        <w:top w:val="none" w:sz="0" w:space="0" w:color="auto"/>
        <w:left w:val="none" w:sz="0" w:space="0" w:color="auto"/>
        <w:bottom w:val="none" w:sz="0" w:space="0" w:color="auto"/>
        <w:right w:val="none" w:sz="0" w:space="0" w:color="auto"/>
      </w:divBdr>
    </w:div>
    <w:div w:id="2036616891">
      <w:marLeft w:val="640"/>
      <w:marRight w:val="0"/>
      <w:marTop w:val="0"/>
      <w:marBottom w:val="0"/>
      <w:divBdr>
        <w:top w:val="none" w:sz="0" w:space="0" w:color="auto"/>
        <w:left w:val="none" w:sz="0" w:space="0" w:color="auto"/>
        <w:bottom w:val="none" w:sz="0" w:space="0" w:color="auto"/>
        <w:right w:val="none" w:sz="0" w:space="0" w:color="auto"/>
      </w:divBdr>
    </w:div>
    <w:div w:id="2036686169">
      <w:marLeft w:val="640"/>
      <w:marRight w:val="0"/>
      <w:marTop w:val="0"/>
      <w:marBottom w:val="0"/>
      <w:divBdr>
        <w:top w:val="none" w:sz="0" w:space="0" w:color="auto"/>
        <w:left w:val="none" w:sz="0" w:space="0" w:color="auto"/>
        <w:bottom w:val="none" w:sz="0" w:space="0" w:color="auto"/>
        <w:right w:val="none" w:sz="0" w:space="0" w:color="auto"/>
      </w:divBdr>
    </w:div>
    <w:div w:id="2036687751">
      <w:marLeft w:val="640"/>
      <w:marRight w:val="0"/>
      <w:marTop w:val="0"/>
      <w:marBottom w:val="0"/>
      <w:divBdr>
        <w:top w:val="none" w:sz="0" w:space="0" w:color="auto"/>
        <w:left w:val="none" w:sz="0" w:space="0" w:color="auto"/>
        <w:bottom w:val="none" w:sz="0" w:space="0" w:color="auto"/>
        <w:right w:val="none" w:sz="0" w:space="0" w:color="auto"/>
      </w:divBdr>
    </w:div>
    <w:div w:id="2036689492">
      <w:marLeft w:val="640"/>
      <w:marRight w:val="0"/>
      <w:marTop w:val="0"/>
      <w:marBottom w:val="0"/>
      <w:divBdr>
        <w:top w:val="none" w:sz="0" w:space="0" w:color="auto"/>
        <w:left w:val="none" w:sz="0" w:space="0" w:color="auto"/>
        <w:bottom w:val="none" w:sz="0" w:space="0" w:color="auto"/>
        <w:right w:val="none" w:sz="0" w:space="0" w:color="auto"/>
      </w:divBdr>
    </w:div>
    <w:div w:id="2036729818">
      <w:marLeft w:val="640"/>
      <w:marRight w:val="0"/>
      <w:marTop w:val="0"/>
      <w:marBottom w:val="0"/>
      <w:divBdr>
        <w:top w:val="none" w:sz="0" w:space="0" w:color="auto"/>
        <w:left w:val="none" w:sz="0" w:space="0" w:color="auto"/>
        <w:bottom w:val="none" w:sz="0" w:space="0" w:color="auto"/>
        <w:right w:val="none" w:sz="0" w:space="0" w:color="auto"/>
      </w:divBdr>
    </w:div>
    <w:div w:id="2036731193">
      <w:marLeft w:val="640"/>
      <w:marRight w:val="0"/>
      <w:marTop w:val="0"/>
      <w:marBottom w:val="0"/>
      <w:divBdr>
        <w:top w:val="none" w:sz="0" w:space="0" w:color="auto"/>
        <w:left w:val="none" w:sz="0" w:space="0" w:color="auto"/>
        <w:bottom w:val="none" w:sz="0" w:space="0" w:color="auto"/>
        <w:right w:val="none" w:sz="0" w:space="0" w:color="auto"/>
      </w:divBdr>
    </w:div>
    <w:div w:id="2036734713">
      <w:marLeft w:val="640"/>
      <w:marRight w:val="0"/>
      <w:marTop w:val="0"/>
      <w:marBottom w:val="0"/>
      <w:divBdr>
        <w:top w:val="none" w:sz="0" w:space="0" w:color="auto"/>
        <w:left w:val="none" w:sz="0" w:space="0" w:color="auto"/>
        <w:bottom w:val="none" w:sz="0" w:space="0" w:color="auto"/>
        <w:right w:val="none" w:sz="0" w:space="0" w:color="auto"/>
      </w:divBdr>
    </w:div>
    <w:div w:id="2036880696">
      <w:marLeft w:val="640"/>
      <w:marRight w:val="0"/>
      <w:marTop w:val="0"/>
      <w:marBottom w:val="0"/>
      <w:divBdr>
        <w:top w:val="none" w:sz="0" w:space="0" w:color="auto"/>
        <w:left w:val="none" w:sz="0" w:space="0" w:color="auto"/>
        <w:bottom w:val="none" w:sz="0" w:space="0" w:color="auto"/>
        <w:right w:val="none" w:sz="0" w:space="0" w:color="auto"/>
      </w:divBdr>
    </w:div>
    <w:div w:id="2037264755">
      <w:marLeft w:val="640"/>
      <w:marRight w:val="0"/>
      <w:marTop w:val="0"/>
      <w:marBottom w:val="0"/>
      <w:divBdr>
        <w:top w:val="none" w:sz="0" w:space="0" w:color="auto"/>
        <w:left w:val="none" w:sz="0" w:space="0" w:color="auto"/>
        <w:bottom w:val="none" w:sz="0" w:space="0" w:color="auto"/>
        <w:right w:val="none" w:sz="0" w:space="0" w:color="auto"/>
      </w:divBdr>
    </w:div>
    <w:div w:id="2037392222">
      <w:marLeft w:val="640"/>
      <w:marRight w:val="0"/>
      <w:marTop w:val="0"/>
      <w:marBottom w:val="0"/>
      <w:divBdr>
        <w:top w:val="none" w:sz="0" w:space="0" w:color="auto"/>
        <w:left w:val="none" w:sz="0" w:space="0" w:color="auto"/>
        <w:bottom w:val="none" w:sz="0" w:space="0" w:color="auto"/>
        <w:right w:val="none" w:sz="0" w:space="0" w:color="auto"/>
      </w:divBdr>
    </w:div>
    <w:div w:id="2037459475">
      <w:marLeft w:val="640"/>
      <w:marRight w:val="0"/>
      <w:marTop w:val="0"/>
      <w:marBottom w:val="0"/>
      <w:divBdr>
        <w:top w:val="none" w:sz="0" w:space="0" w:color="auto"/>
        <w:left w:val="none" w:sz="0" w:space="0" w:color="auto"/>
        <w:bottom w:val="none" w:sz="0" w:space="0" w:color="auto"/>
        <w:right w:val="none" w:sz="0" w:space="0" w:color="auto"/>
      </w:divBdr>
    </w:div>
    <w:div w:id="2037460327">
      <w:marLeft w:val="640"/>
      <w:marRight w:val="0"/>
      <w:marTop w:val="0"/>
      <w:marBottom w:val="0"/>
      <w:divBdr>
        <w:top w:val="none" w:sz="0" w:space="0" w:color="auto"/>
        <w:left w:val="none" w:sz="0" w:space="0" w:color="auto"/>
        <w:bottom w:val="none" w:sz="0" w:space="0" w:color="auto"/>
        <w:right w:val="none" w:sz="0" w:space="0" w:color="auto"/>
      </w:divBdr>
    </w:div>
    <w:div w:id="2037462346">
      <w:marLeft w:val="640"/>
      <w:marRight w:val="0"/>
      <w:marTop w:val="0"/>
      <w:marBottom w:val="0"/>
      <w:divBdr>
        <w:top w:val="none" w:sz="0" w:space="0" w:color="auto"/>
        <w:left w:val="none" w:sz="0" w:space="0" w:color="auto"/>
        <w:bottom w:val="none" w:sz="0" w:space="0" w:color="auto"/>
        <w:right w:val="none" w:sz="0" w:space="0" w:color="auto"/>
      </w:divBdr>
    </w:div>
    <w:div w:id="2037534346">
      <w:marLeft w:val="640"/>
      <w:marRight w:val="0"/>
      <w:marTop w:val="0"/>
      <w:marBottom w:val="0"/>
      <w:divBdr>
        <w:top w:val="none" w:sz="0" w:space="0" w:color="auto"/>
        <w:left w:val="none" w:sz="0" w:space="0" w:color="auto"/>
        <w:bottom w:val="none" w:sz="0" w:space="0" w:color="auto"/>
        <w:right w:val="none" w:sz="0" w:space="0" w:color="auto"/>
      </w:divBdr>
    </w:div>
    <w:div w:id="2037536500">
      <w:marLeft w:val="640"/>
      <w:marRight w:val="0"/>
      <w:marTop w:val="0"/>
      <w:marBottom w:val="0"/>
      <w:divBdr>
        <w:top w:val="none" w:sz="0" w:space="0" w:color="auto"/>
        <w:left w:val="none" w:sz="0" w:space="0" w:color="auto"/>
        <w:bottom w:val="none" w:sz="0" w:space="0" w:color="auto"/>
        <w:right w:val="none" w:sz="0" w:space="0" w:color="auto"/>
      </w:divBdr>
    </w:div>
    <w:div w:id="2037656155">
      <w:marLeft w:val="640"/>
      <w:marRight w:val="0"/>
      <w:marTop w:val="0"/>
      <w:marBottom w:val="0"/>
      <w:divBdr>
        <w:top w:val="none" w:sz="0" w:space="0" w:color="auto"/>
        <w:left w:val="none" w:sz="0" w:space="0" w:color="auto"/>
        <w:bottom w:val="none" w:sz="0" w:space="0" w:color="auto"/>
        <w:right w:val="none" w:sz="0" w:space="0" w:color="auto"/>
      </w:divBdr>
    </w:div>
    <w:div w:id="2037658216">
      <w:marLeft w:val="640"/>
      <w:marRight w:val="0"/>
      <w:marTop w:val="0"/>
      <w:marBottom w:val="0"/>
      <w:divBdr>
        <w:top w:val="none" w:sz="0" w:space="0" w:color="auto"/>
        <w:left w:val="none" w:sz="0" w:space="0" w:color="auto"/>
        <w:bottom w:val="none" w:sz="0" w:space="0" w:color="auto"/>
        <w:right w:val="none" w:sz="0" w:space="0" w:color="auto"/>
      </w:divBdr>
    </w:div>
    <w:div w:id="2037727224">
      <w:marLeft w:val="640"/>
      <w:marRight w:val="0"/>
      <w:marTop w:val="0"/>
      <w:marBottom w:val="0"/>
      <w:divBdr>
        <w:top w:val="none" w:sz="0" w:space="0" w:color="auto"/>
        <w:left w:val="none" w:sz="0" w:space="0" w:color="auto"/>
        <w:bottom w:val="none" w:sz="0" w:space="0" w:color="auto"/>
        <w:right w:val="none" w:sz="0" w:space="0" w:color="auto"/>
      </w:divBdr>
    </w:div>
    <w:div w:id="2037729226">
      <w:marLeft w:val="640"/>
      <w:marRight w:val="0"/>
      <w:marTop w:val="0"/>
      <w:marBottom w:val="0"/>
      <w:divBdr>
        <w:top w:val="none" w:sz="0" w:space="0" w:color="auto"/>
        <w:left w:val="none" w:sz="0" w:space="0" w:color="auto"/>
        <w:bottom w:val="none" w:sz="0" w:space="0" w:color="auto"/>
        <w:right w:val="none" w:sz="0" w:space="0" w:color="auto"/>
      </w:divBdr>
    </w:div>
    <w:div w:id="2037734816">
      <w:marLeft w:val="640"/>
      <w:marRight w:val="0"/>
      <w:marTop w:val="0"/>
      <w:marBottom w:val="0"/>
      <w:divBdr>
        <w:top w:val="none" w:sz="0" w:space="0" w:color="auto"/>
        <w:left w:val="none" w:sz="0" w:space="0" w:color="auto"/>
        <w:bottom w:val="none" w:sz="0" w:space="0" w:color="auto"/>
        <w:right w:val="none" w:sz="0" w:space="0" w:color="auto"/>
      </w:divBdr>
    </w:div>
    <w:div w:id="2037804420">
      <w:marLeft w:val="640"/>
      <w:marRight w:val="0"/>
      <w:marTop w:val="0"/>
      <w:marBottom w:val="0"/>
      <w:divBdr>
        <w:top w:val="none" w:sz="0" w:space="0" w:color="auto"/>
        <w:left w:val="none" w:sz="0" w:space="0" w:color="auto"/>
        <w:bottom w:val="none" w:sz="0" w:space="0" w:color="auto"/>
        <w:right w:val="none" w:sz="0" w:space="0" w:color="auto"/>
      </w:divBdr>
    </w:div>
    <w:div w:id="2037807977">
      <w:marLeft w:val="640"/>
      <w:marRight w:val="0"/>
      <w:marTop w:val="0"/>
      <w:marBottom w:val="0"/>
      <w:divBdr>
        <w:top w:val="none" w:sz="0" w:space="0" w:color="auto"/>
        <w:left w:val="none" w:sz="0" w:space="0" w:color="auto"/>
        <w:bottom w:val="none" w:sz="0" w:space="0" w:color="auto"/>
        <w:right w:val="none" w:sz="0" w:space="0" w:color="auto"/>
      </w:divBdr>
    </w:div>
    <w:div w:id="2037844537">
      <w:marLeft w:val="640"/>
      <w:marRight w:val="0"/>
      <w:marTop w:val="0"/>
      <w:marBottom w:val="0"/>
      <w:divBdr>
        <w:top w:val="none" w:sz="0" w:space="0" w:color="auto"/>
        <w:left w:val="none" w:sz="0" w:space="0" w:color="auto"/>
        <w:bottom w:val="none" w:sz="0" w:space="0" w:color="auto"/>
        <w:right w:val="none" w:sz="0" w:space="0" w:color="auto"/>
      </w:divBdr>
    </w:div>
    <w:div w:id="2037847115">
      <w:marLeft w:val="640"/>
      <w:marRight w:val="0"/>
      <w:marTop w:val="0"/>
      <w:marBottom w:val="0"/>
      <w:divBdr>
        <w:top w:val="none" w:sz="0" w:space="0" w:color="auto"/>
        <w:left w:val="none" w:sz="0" w:space="0" w:color="auto"/>
        <w:bottom w:val="none" w:sz="0" w:space="0" w:color="auto"/>
        <w:right w:val="none" w:sz="0" w:space="0" w:color="auto"/>
      </w:divBdr>
    </w:div>
    <w:div w:id="2037850887">
      <w:marLeft w:val="640"/>
      <w:marRight w:val="0"/>
      <w:marTop w:val="0"/>
      <w:marBottom w:val="0"/>
      <w:divBdr>
        <w:top w:val="none" w:sz="0" w:space="0" w:color="auto"/>
        <w:left w:val="none" w:sz="0" w:space="0" w:color="auto"/>
        <w:bottom w:val="none" w:sz="0" w:space="0" w:color="auto"/>
        <w:right w:val="none" w:sz="0" w:space="0" w:color="auto"/>
      </w:divBdr>
    </w:div>
    <w:div w:id="2037850893">
      <w:marLeft w:val="640"/>
      <w:marRight w:val="0"/>
      <w:marTop w:val="0"/>
      <w:marBottom w:val="0"/>
      <w:divBdr>
        <w:top w:val="none" w:sz="0" w:space="0" w:color="auto"/>
        <w:left w:val="none" w:sz="0" w:space="0" w:color="auto"/>
        <w:bottom w:val="none" w:sz="0" w:space="0" w:color="auto"/>
        <w:right w:val="none" w:sz="0" w:space="0" w:color="auto"/>
      </w:divBdr>
    </w:div>
    <w:div w:id="2037927990">
      <w:marLeft w:val="640"/>
      <w:marRight w:val="0"/>
      <w:marTop w:val="0"/>
      <w:marBottom w:val="0"/>
      <w:divBdr>
        <w:top w:val="none" w:sz="0" w:space="0" w:color="auto"/>
        <w:left w:val="none" w:sz="0" w:space="0" w:color="auto"/>
        <w:bottom w:val="none" w:sz="0" w:space="0" w:color="auto"/>
        <w:right w:val="none" w:sz="0" w:space="0" w:color="auto"/>
      </w:divBdr>
    </w:div>
    <w:div w:id="2038038920">
      <w:marLeft w:val="640"/>
      <w:marRight w:val="0"/>
      <w:marTop w:val="0"/>
      <w:marBottom w:val="0"/>
      <w:divBdr>
        <w:top w:val="none" w:sz="0" w:space="0" w:color="auto"/>
        <w:left w:val="none" w:sz="0" w:space="0" w:color="auto"/>
        <w:bottom w:val="none" w:sz="0" w:space="0" w:color="auto"/>
        <w:right w:val="none" w:sz="0" w:space="0" w:color="auto"/>
      </w:divBdr>
    </w:div>
    <w:div w:id="2038040939">
      <w:marLeft w:val="640"/>
      <w:marRight w:val="0"/>
      <w:marTop w:val="0"/>
      <w:marBottom w:val="0"/>
      <w:divBdr>
        <w:top w:val="none" w:sz="0" w:space="0" w:color="auto"/>
        <w:left w:val="none" w:sz="0" w:space="0" w:color="auto"/>
        <w:bottom w:val="none" w:sz="0" w:space="0" w:color="auto"/>
        <w:right w:val="none" w:sz="0" w:space="0" w:color="auto"/>
      </w:divBdr>
    </w:div>
    <w:div w:id="2038045871">
      <w:marLeft w:val="640"/>
      <w:marRight w:val="0"/>
      <w:marTop w:val="0"/>
      <w:marBottom w:val="0"/>
      <w:divBdr>
        <w:top w:val="none" w:sz="0" w:space="0" w:color="auto"/>
        <w:left w:val="none" w:sz="0" w:space="0" w:color="auto"/>
        <w:bottom w:val="none" w:sz="0" w:space="0" w:color="auto"/>
        <w:right w:val="none" w:sz="0" w:space="0" w:color="auto"/>
      </w:divBdr>
    </w:div>
    <w:div w:id="2038047477">
      <w:marLeft w:val="640"/>
      <w:marRight w:val="0"/>
      <w:marTop w:val="0"/>
      <w:marBottom w:val="0"/>
      <w:divBdr>
        <w:top w:val="none" w:sz="0" w:space="0" w:color="auto"/>
        <w:left w:val="none" w:sz="0" w:space="0" w:color="auto"/>
        <w:bottom w:val="none" w:sz="0" w:space="0" w:color="auto"/>
        <w:right w:val="none" w:sz="0" w:space="0" w:color="auto"/>
      </w:divBdr>
    </w:div>
    <w:div w:id="2038266852">
      <w:marLeft w:val="640"/>
      <w:marRight w:val="0"/>
      <w:marTop w:val="0"/>
      <w:marBottom w:val="0"/>
      <w:divBdr>
        <w:top w:val="none" w:sz="0" w:space="0" w:color="auto"/>
        <w:left w:val="none" w:sz="0" w:space="0" w:color="auto"/>
        <w:bottom w:val="none" w:sz="0" w:space="0" w:color="auto"/>
        <w:right w:val="none" w:sz="0" w:space="0" w:color="auto"/>
      </w:divBdr>
    </w:div>
    <w:div w:id="2038308074">
      <w:marLeft w:val="640"/>
      <w:marRight w:val="0"/>
      <w:marTop w:val="0"/>
      <w:marBottom w:val="0"/>
      <w:divBdr>
        <w:top w:val="none" w:sz="0" w:space="0" w:color="auto"/>
        <w:left w:val="none" w:sz="0" w:space="0" w:color="auto"/>
        <w:bottom w:val="none" w:sz="0" w:space="0" w:color="auto"/>
        <w:right w:val="none" w:sz="0" w:space="0" w:color="auto"/>
      </w:divBdr>
    </w:div>
    <w:div w:id="2038384526">
      <w:marLeft w:val="640"/>
      <w:marRight w:val="0"/>
      <w:marTop w:val="0"/>
      <w:marBottom w:val="0"/>
      <w:divBdr>
        <w:top w:val="none" w:sz="0" w:space="0" w:color="auto"/>
        <w:left w:val="none" w:sz="0" w:space="0" w:color="auto"/>
        <w:bottom w:val="none" w:sz="0" w:space="0" w:color="auto"/>
        <w:right w:val="none" w:sz="0" w:space="0" w:color="auto"/>
      </w:divBdr>
    </w:div>
    <w:div w:id="2038431848">
      <w:marLeft w:val="640"/>
      <w:marRight w:val="0"/>
      <w:marTop w:val="0"/>
      <w:marBottom w:val="0"/>
      <w:divBdr>
        <w:top w:val="none" w:sz="0" w:space="0" w:color="auto"/>
        <w:left w:val="none" w:sz="0" w:space="0" w:color="auto"/>
        <w:bottom w:val="none" w:sz="0" w:space="0" w:color="auto"/>
        <w:right w:val="none" w:sz="0" w:space="0" w:color="auto"/>
      </w:divBdr>
    </w:div>
    <w:div w:id="2038505990">
      <w:marLeft w:val="640"/>
      <w:marRight w:val="0"/>
      <w:marTop w:val="0"/>
      <w:marBottom w:val="0"/>
      <w:divBdr>
        <w:top w:val="none" w:sz="0" w:space="0" w:color="auto"/>
        <w:left w:val="none" w:sz="0" w:space="0" w:color="auto"/>
        <w:bottom w:val="none" w:sz="0" w:space="0" w:color="auto"/>
        <w:right w:val="none" w:sz="0" w:space="0" w:color="auto"/>
      </w:divBdr>
    </w:div>
    <w:div w:id="2038652295">
      <w:marLeft w:val="640"/>
      <w:marRight w:val="0"/>
      <w:marTop w:val="0"/>
      <w:marBottom w:val="0"/>
      <w:divBdr>
        <w:top w:val="none" w:sz="0" w:space="0" w:color="auto"/>
        <w:left w:val="none" w:sz="0" w:space="0" w:color="auto"/>
        <w:bottom w:val="none" w:sz="0" w:space="0" w:color="auto"/>
        <w:right w:val="none" w:sz="0" w:space="0" w:color="auto"/>
      </w:divBdr>
    </w:div>
    <w:div w:id="2038694435">
      <w:marLeft w:val="640"/>
      <w:marRight w:val="0"/>
      <w:marTop w:val="0"/>
      <w:marBottom w:val="0"/>
      <w:divBdr>
        <w:top w:val="none" w:sz="0" w:space="0" w:color="auto"/>
        <w:left w:val="none" w:sz="0" w:space="0" w:color="auto"/>
        <w:bottom w:val="none" w:sz="0" w:space="0" w:color="auto"/>
        <w:right w:val="none" w:sz="0" w:space="0" w:color="auto"/>
      </w:divBdr>
    </w:div>
    <w:div w:id="2038697262">
      <w:marLeft w:val="640"/>
      <w:marRight w:val="0"/>
      <w:marTop w:val="0"/>
      <w:marBottom w:val="0"/>
      <w:divBdr>
        <w:top w:val="none" w:sz="0" w:space="0" w:color="auto"/>
        <w:left w:val="none" w:sz="0" w:space="0" w:color="auto"/>
        <w:bottom w:val="none" w:sz="0" w:space="0" w:color="auto"/>
        <w:right w:val="none" w:sz="0" w:space="0" w:color="auto"/>
      </w:divBdr>
    </w:div>
    <w:div w:id="2038698908">
      <w:marLeft w:val="640"/>
      <w:marRight w:val="0"/>
      <w:marTop w:val="0"/>
      <w:marBottom w:val="0"/>
      <w:divBdr>
        <w:top w:val="none" w:sz="0" w:space="0" w:color="auto"/>
        <w:left w:val="none" w:sz="0" w:space="0" w:color="auto"/>
        <w:bottom w:val="none" w:sz="0" w:space="0" w:color="auto"/>
        <w:right w:val="none" w:sz="0" w:space="0" w:color="auto"/>
      </w:divBdr>
    </w:div>
    <w:div w:id="2038772826">
      <w:marLeft w:val="640"/>
      <w:marRight w:val="0"/>
      <w:marTop w:val="0"/>
      <w:marBottom w:val="0"/>
      <w:divBdr>
        <w:top w:val="none" w:sz="0" w:space="0" w:color="auto"/>
        <w:left w:val="none" w:sz="0" w:space="0" w:color="auto"/>
        <w:bottom w:val="none" w:sz="0" w:space="0" w:color="auto"/>
        <w:right w:val="none" w:sz="0" w:space="0" w:color="auto"/>
      </w:divBdr>
    </w:div>
    <w:div w:id="2038776449">
      <w:marLeft w:val="640"/>
      <w:marRight w:val="0"/>
      <w:marTop w:val="0"/>
      <w:marBottom w:val="0"/>
      <w:divBdr>
        <w:top w:val="none" w:sz="0" w:space="0" w:color="auto"/>
        <w:left w:val="none" w:sz="0" w:space="0" w:color="auto"/>
        <w:bottom w:val="none" w:sz="0" w:space="0" w:color="auto"/>
        <w:right w:val="none" w:sz="0" w:space="0" w:color="auto"/>
      </w:divBdr>
    </w:div>
    <w:div w:id="2038778009">
      <w:marLeft w:val="640"/>
      <w:marRight w:val="0"/>
      <w:marTop w:val="0"/>
      <w:marBottom w:val="0"/>
      <w:divBdr>
        <w:top w:val="none" w:sz="0" w:space="0" w:color="auto"/>
        <w:left w:val="none" w:sz="0" w:space="0" w:color="auto"/>
        <w:bottom w:val="none" w:sz="0" w:space="0" w:color="auto"/>
        <w:right w:val="none" w:sz="0" w:space="0" w:color="auto"/>
      </w:divBdr>
    </w:div>
    <w:div w:id="2038962828">
      <w:marLeft w:val="640"/>
      <w:marRight w:val="0"/>
      <w:marTop w:val="0"/>
      <w:marBottom w:val="0"/>
      <w:divBdr>
        <w:top w:val="none" w:sz="0" w:space="0" w:color="auto"/>
        <w:left w:val="none" w:sz="0" w:space="0" w:color="auto"/>
        <w:bottom w:val="none" w:sz="0" w:space="0" w:color="auto"/>
        <w:right w:val="none" w:sz="0" w:space="0" w:color="auto"/>
      </w:divBdr>
    </w:div>
    <w:div w:id="2038965345">
      <w:marLeft w:val="640"/>
      <w:marRight w:val="0"/>
      <w:marTop w:val="0"/>
      <w:marBottom w:val="0"/>
      <w:divBdr>
        <w:top w:val="none" w:sz="0" w:space="0" w:color="auto"/>
        <w:left w:val="none" w:sz="0" w:space="0" w:color="auto"/>
        <w:bottom w:val="none" w:sz="0" w:space="0" w:color="auto"/>
        <w:right w:val="none" w:sz="0" w:space="0" w:color="auto"/>
      </w:divBdr>
    </w:div>
    <w:div w:id="2039115047">
      <w:marLeft w:val="640"/>
      <w:marRight w:val="0"/>
      <w:marTop w:val="0"/>
      <w:marBottom w:val="0"/>
      <w:divBdr>
        <w:top w:val="none" w:sz="0" w:space="0" w:color="auto"/>
        <w:left w:val="none" w:sz="0" w:space="0" w:color="auto"/>
        <w:bottom w:val="none" w:sz="0" w:space="0" w:color="auto"/>
        <w:right w:val="none" w:sz="0" w:space="0" w:color="auto"/>
      </w:divBdr>
    </w:div>
    <w:div w:id="2039156546">
      <w:marLeft w:val="640"/>
      <w:marRight w:val="0"/>
      <w:marTop w:val="0"/>
      <w:marBottom w:val="0"/>
      <w:divBdr>
        <w:top w:val="none" w:sz="0" w:space="0" w:color="auto"/>
        <w:left w:val="none" w:sz="0" w:space="0" w:color="auto"/>
        <w:bottom w:val="none" w:sz="0" w:space="0" w:color="auto"/>
        <w:right w:val="none" w:sz="0" w:space="0" w:color="auto"/>
      </w:divBdr>
    </w:div>
    <w:div w:id="2039230725">
      <w:marLeft w:val="640"/>
      <w:marRight w:val="0"/>
      <w:marTop w:val="0"/>
      <w:marBottom w:val="0"/>
      <w:divBdr>
        <w:top w:val="none" w:sz="0" w:space="0" w:color="auto"/>
        <w:left w:val="none" w:sz="0" w:space="0" w:color="auto"/>
        <w:bottom w:val="none" w:sz="0" w:space="0" w:color="auto"/>
        <w:right w:val="none" w:sz="0" w:space="0" w:color="auto"/>
      </w:divBdr>
    </w:div>
    <w:div w:id="2039234795">
      <w:marLeft w:val="640"/>
      <w:marRight w:val="0"/>
      <w:marTop w:val="0"/>
      <w:marBottom w:val="0"/>
      <w:divBdr>
        <w:top w:val="none" w:sz="0" w:space="0" w:color="auto"/>
        <w:left w:val="none" w:sz="0" w:space="0" w:color="auto"/>
        <w:bottom w:val="none" w:sz="0" w:space="0" w:color="auto"/>
        <w:right w:val="none" w:sz="0" w:space="0" w:color="auto"/>
      </w:divBdr>
    </w:div>
    <w:div w:id="2039307068">
      <w:marLeft w:val="640"/>
      <w:marRight w:val="0"/>
      <w:marTop w:val="0"/>
      <w:marBottom w:val="0"/>
      <w:divBdr>
        <w:top w:val="none" w:sz="0" w:space="0" w:color="auto"/>
        <w:left w:val="none" w:sz="0" w:space="0" w:color="auto"/>
        <w:bottom w:val="none" w:sz="0" w:space="0" w:color="auto"/>
        <w:right w:val="none" w:sz="0" w:space="0" w:color="auto"/>
      </w:divBdr>
    </w:div>
    <w:div w:id="2039309886">
      <w:marLeft w:val="640"/>
      <w:marRight w:val="0"/>
      <w:marTop w:val="0"/>
      <w:marBottom w:val="0"/>
      <w:divBdr>
        <w:top w:val="none" w:sz="0" w:space="0" w:color="auto"/>
        <w:left w:val="none" w:sz="0" w:space="0" w:color="auto"/>
        <w:bottom w:val="none" w:sz="0" w:space="0" w:color="auto"/>
        <w:right w:val="none" w:sz="0" w:space="0" w:color="auto"/>
      </w:divBdr>
    </w:div>
    <w:div w:id="2039427329">
      <w:marLeft w:val="640"/>
      <w:marRight w:val="0"/>
      <w:marTop w:val="0"/>
      <w:marBottom w:val="0"/>
      <w:divBdr>
        <w:top w:val="none" w:sz="0" w:space="0" w:color="auto"/>
        <w:left w:val="none" w:sz="0" w:space="0" w:color="auto"/>
        <w:bottom w:val="none" w:sz="0" w:space="0" w:color="auto"/>
        <w:right w:val="none" w:sz="0" w:space="0" w:color="auto"/>
      </w:divBdr>
    </w:div>
    <w:div w:id="2039432159">
      <w:marLeft w:val="640"/>
      <w:marRight w:val="0"/>
      <w:marTop w:val="0"/>
      <w:marBottom w:val="0"/>
      <w:divBdr>
        <w:top w:val="none" w:sz="0" w:space="0" w:color="auto"/>
        <w:left w:val="none" w:sz="0" w:space="0" w:color="auto"/>
        <w:bottom w:val="none" w:sz="0" w:space="0" w:color="auto"/>
        <w:right w:val="none" w:sz="0" w:space="0" w:color="auto"/>
      </w:divBdr>
    </w:div>
    <w:div w:id="2039501593">
      <w:marLeft w:val="640"/>
      <w:marRight w:val="0"/>
      <w:marTop w:val="0"/>
      <w:marBottom w:val="0"/>
      <w:divBdr>
        <w:top w:val="none" w:sz="0" w:space="0" w:color="auto"/>
        <w:left w:val="none" w:sz="0" w:space="0" w:color="auto"/>
        <w:bottom w:val="none" w:sz="0" w:space="0" w:color="auto"/>
        <w:right w:val="none" w:sz="0" w:space="0" w:color="auto"/>
      </w:divBdr>
    </w:div>
    <w:div w:id="2039547929">
      <w:marLeft w:val="640"/>
      <w:marRight w:val="0"/>
      <w:marTop w:val="0"/>
      <w:marBottom w:val="0"/>
      <w:divBdr>
        <w:top w:val="none" w:sz="0" w:space="0" w:color="auto"/>
        <w:left w:val="none" w:sz="0" w:space="0" w:color="auto"/>
        <w:bottom w:val="none" w:sz="0" w:space="0" w:color="auto"/>
        <w:right w:val="none" w:sz="0" w:space="0" w:color="auto"/>
      </w:divBdr>
    </w:div>
    <w:div w:id="2039548443">
      <w:marLeft w:val="640"/>
      <w:marRight w:val="0"/>
      <w:marTop w:val="0"/>
      <w:marBottom w:val="0"/>
      <w:divBdr>
        <w:top w:val="none" w:sz="0" w:space="0" w:color="auto"/>
        <w:left w:val="none" w:sz="0" w:space="0" w:color="auto"/>
        <w:bottom w:val="none" w:sz="0" w:space="0" w:color="auto"/>
        <w:right w:val="none" w:sz="0" w:space="0" w:color="auto"/>
      </w:divBdr>
    </w:div>
    <w:div w:id="2039576457">
      <w:marLeft w:val="640"/>
      <w:marRight w:val="0"/>
      <w:marTop w:val="0"/>
      <w:marBottom w:val="0"/>
      <w:divBdr>
        <w:top w:val="none" w:sz="0" w:space="0" w:color="auto"/>
        <w:left w:val="none" w:sz="0" w:space="0" w:color="auto"/>
        <w:bottom w:val="none" w:sz="0" w:space="0" w:color="auto"/>
        <w:right w:val="none" w:sz="0" w:space="0" w:color="auto"/>
      </w:divBdr>
    </w:div>
    <w:div w:id="2039773043">
      <w:marLeft w:val="640"/>
      <w:marRight w:val="0"/>
      <w:marTop w:val="0"/>
      <w:marBottom w:val="0"/>
      <w:divBdr>
        <w:top w:val="none" w:sz="0" w:space="0" w:color="auto"/>
        <w:left w:val="none" w:sz="0" w:space="0" w:color="auto"/>
        <w:bottom w:val="none" w:sz="0" w:space="0" w:color="auto"/>
        <w:right w:val="none" w:sz="0" w:space="0" w:color="auto"/>
      </w:divBdr>
    </w:div>
    <w:div w:id="2039774512">
      <w:marLeft w:val="640"/>
      <w:marRight w:val="0"/>
      <w:marTop w:val="0"/>
      <w:marBottom w:val="0"/>
      <w:divBdr>
        <w:top w:val="none" w:sz="0" w:space="0" w:color="auto"/>
        <w:left w:val="none" w:sz="0" w:space="0" w:color="auto"/>
        <w:bottom w:val="none" w:sz="0" w:space="0" w:color="auto"/>
        <w:right w:val="none" w:sz="0" w:space="0" w:color="auto"/>
      </w:divBdr>
    </w:div>
    <w:div w:id="2039816368">
      <w:marLeft w:val="640"/>
      <w:marRight w:val="0"/>
      <w:marTop w:val="0"/>
      <w:marBottom w:val="0"/>
      <w:divBdr>
        <w:top w:val="none" w:sz="0" w:space="0" w:color="auto"/>
        <w:left w:val="none" w:sz="0" w:space="0" w:color="auto"/>
        <w:bottom w:val="none" w:sz="0" w:space="0" w:color="auto"/>
        <w:right w:val="none" w:sz="0" w:space="0" w:color="auto"/>
      </w:divBdr>
    </w:div>
    <w:div w:id="2039889798">
      <w:marLeft w:val="640"/>
      <w:marRight w:val="0"/>
      <w:marTop w:val="0"/>
      <w:marBottom w:val="0"/>
      <w:divBdr>
        <w:top w:val="none" w:sz="0" w:space="0" w:color="auto"/>
        <w:left w:val="none" w:sz="0" w:space="0" w:color="auto"/>
        <w:bottom w:val="none" w:sz="0" w:space="0" w:color="auto"/>
        <w:right w:val="none" w:sz="0" w:space="0" w:color="auto"/>
      </w:divBdr>
    </w:div>
    <w:div w:id="2039961208">
      <w:marLeft w:val="640"/>
      <w:marRight w:val="0"/>
      <w:marTop w:val="0"/>
      <w:marBottom w:val="0"/>
      <w:divBdr>
        <w:top w:val="none" w:sz="0" w:space="0" w:color="auto"/>
        <w:left w:val="none" w:sz="0" w:space="0" w:color="auto"/>
        <w:bottom w:val="none" w:sz="0" w:space="0" w:color="auto"/>
        <w:right w:val="none" w:sz="0" w:space="0" w:color="auto"/>
      </w:divBdr>
    </w:div>
    <w:div w:id="2039961419">
      <w:marLeft w:val="640"/>
      <w:marRight w:val="0"/>
      <w:marTop w:val="0"/>
      <w:marBottom w:val="0"/>
      <w:divBdr>
        <w:top w:val="none" w:sz="0" w:space="0" w:color="auto"/>
        <w:left w:val="none" w:sz="0" w:space="0" w:color="auto"/>
        <w:bottom w:val="none" w:sz="0" w:space="0" w:color="auto"/>
        <w:right w:val="none" w:sz="0" w:space="0" w:color="auto"/>
      </w:divBdr>
    </w:div>
    <w:div w:id="2039963788">
      <w:marLeft w:val="640"/>
      <w:marRight w:val="0"/>
      <w:marTop w:val="0"/>
      <w:marBottom w:val="0"/>
      <w:divBdr>
        <w:top w:val="none" w:sz="0" w:space="0" w:color="auto"/>
        <w:left w:val="none" w:sz="0" w:space="0" w:color="auto"/>
        <w:bottom w:val="none" w:sz="0" w:space="0" w:color="auto"/>
        <w:right w:val="none" w:sz="0" w:space="0" w:color="auto"/>
      </w:divBdr>
    </w:div>
    <w:div w:id="2040006163">
      <w:marLeft w:val="640"/>
      <w:marRight w:val="0"/>
      <w:marTop w:val="0"/>
      <w:marBottom w:val="0"/>
      <w:divBdr>
        <w:top w:val="none" w:sz="0" w:space="0" w:color="auto"/>
        <w:left w:val="none" w:sz="0" w:space="0" w:color="auto"/>
        <w:bottom w:val="none" w:sz="0" w:space="0" w:color="auto"/>
        <w:right w:val="none" w:sz="0" w:space="0" w:color="auto"/>
      </w:divBdr>
    </w:div>
    <w:div w:id="2040085083">
      <w:marLeft w:val="640"/>
      <w:marRight w:val="0"/>
      <w:marTop w:val="0"/>
      <w:marBottom w:val="0"/>
      <w:divBdr>
        <w:top w:val="none" w:sz="0" w:space="0" w:color="auto"/>
        <w:left w:val="none" w:sz="0" w:space="0" w:color="auto"/>
        <w:bottom w:val="none" w:sz="0" w:space="0" w:color="auto"/>
        <w:right w:val="none" w:sz="0" w:space="0" w:color="auto"/>
      </w:divBdr>
    </w:div>
    <w:div w:id="2040087589">
      <w:marLeft w:val="640"/>
      <w:marRight w:val="0"/>
      <w:marTop w:val="0"/>
      <w:marBottom w:val="0"/>
      <w:divBdr>
        <w:top w:val="none" w:sz="0" w:space="0" w:color="auto"/>
        <w:left w:val="none" w:sz="0" w:space="0" w:color="auto"/>
        <w:bottom w:val="none" w:sz="0" w:space="0" w:color="auto"/>
        <w:right w:val="none" w:sz="0" w:space="0" w:color="auto"/>
      </w:divBdr>
    </w:div>
    <w:div w:id="2040088037">
      <w:marLeft w:val="640"/>
      <w:marRight w:val="0"/>
      <w:marTop w:val="0"/>
      <w:marBottom w:val="0"/>
      <w:divBdr>
        <w:top w:val="none" w:sz="0" w:space="0" w:color="auto"/>
        <w:left w:val="none" w:sz="0" w:space="0" w:color="auto"/>
        <w:bottom w:val="none" w:sz="0" w:space="0" w:color="auto"/>
        <w:right w:val="none" w:sz="0" w:space="0" w:color="auto"/>
      </w:divBdr>
    </w:div>
    <w:div w:id="2040230008">
      <w:marLeft w:val="640"/>
      <w:marRight w:val="0"/>
      <w:marTop w:val="0"/>
      <w:marBottom w:val="0"/>
      <w:divBdr>
        <w:top w:val="none" w:sz="0" w:space="0" w:color="auto"/>
        <w:left w:val="none" w:sz="0" w:space="0" w:color="auto"/>
        <w:bottom w:val="none" w:sz="0" w:space="0" w:color="auto"/>
        <w:right w:val="none" w:sz="0" w:space="0" w:color="auto"/>
      </w:divBdr>
    </w:div>
    <w:div w:id="2040348849">
      <w:marLeft w:val="640"/>
      <w:marRight w:val="0"/>
      <w:marTop w:val="0"/>
      <w:marBottom w:val="0"/>
      <w:divBdr>
        <w:top w:val="none" w:sz="0" w:space="0" w:color="auto"/>
        <w:left w:val="none" w:sz="0" w:space="0" w:color="auto"/>
        <w:bottom w:val="none" w:sz="0" w:space="0" w:color="auto"/>
        <w:right w:val="none" w:sz="0" w:space="0" w:color="auto"/>
      </w:divBdr>
    </w:div>
    <w:div w:id="2040427461">
      <w:marLeft w:val="640"/>
      <w:marRight w:val="0"/>
      <w:marTop w:val="0"/>
      <w:marBottom w:val="0"/>
      <w:divBdr>
        <w:top w:val="none" w:sz="0" w:space="0" w:color="auto"/>
        <w:left w:val="none" w:sz="0" w:space="0" w:color="auto"/>
        <w:bottom w:val="none" w:sz="0" w:space="0" w:color="auto"/>
        <w:right w:val="none" w:sz="0" w:space="0" w:color="auto"/>
      </w:divBdr>
    </w:div>
    <w:div w:id="2040550203">
      <w:marLeft w:val="640"/>
      <w:marRight w:val="0"/>
      <w:marTop w:val="0"/>
      <w:marBottom w:val="0"/>
      <w:divBdr>
        <w:top w:val="none" w:sz="0" w:space="0" w:color="auto"/>
        <w:left w:val="none" w:sz="0" w:space="0" w:color="auto"/>
        <w:bottom w:val="none" w:sz="0" w:space="0" w:color="auto"/>
        <w:right w:val="none" w:sz="0" w:space="0" w:color="auto"/>
      </w:divBdr>
    </w:div>
    <w:div w:id="2040620289">
      <w:marLeft w:val="640"/>
      <w:marRight w:val="0"/>
      <w:marTop w:val="0"/>
      <w:marBottom w:val="0"/>
      <w:divBdr>
        <w:top w:val="none" w:sz="0" w:space="0" w:color="auto"/>
        <w:left w:val="none" w:sz="0" w:space="0" w:color="auto"/>
        <w:bottom w:val="none" w:sz="0" w:space="0" w:color="auto"/>
        <w:right w:val="none" w:sz="0" w:space="0" w:color="auto"/>
      </w:divBdr>
    </w:div>
    <w:div w:id="2040664867">
      <w:marLeft w:val="640"/>
      <w:marRight w:val="0"/>
      <w:marTop w:val="0"/>
      <w:marBottom w:val="0"/>
      <w:divBdr>
        <w:top w:val="none" w:sz="0" w:space="0" w:color="auto"/>
        <w:left w:val="none" w:sz="0" w:space="0" w:color="auto"/>
        <w:bottom w:val="none" w:sz="0" w:space="0" w:color="auto"/>
        <w:right w:val="none" w:sz="0" w:space="0" w:color="auto"/>
      </w:divBdr>
    </w:div>
    <w:div w:id="2040666111">
      <w:marLeft w:val="640"/>
      <w:marRight w:val="0"/>
      <w:marTop w:val="0"/>
      <w:marBottom w:val="0"/>
      <w:divBdr>
        <w:top w:val="none" w:sz="0" w:space="0" w:color="auto"/>
        <w:left w:val="none" w:sz="0" w:space="0" w:color="auto"/>
        <w:bottom w:val="none" w:sz="0" w:space="0" w:color="auto"/>
        <w:right w:val="none" w:sz="0" w:space="0" w:color="auto"/>
      </w:divBdr>
    </w:div>
    <w:div w:id="2040667442">
      <w:marLeft w:val="640"/>
      <w:marRight w:val="0"/>
      <w:marTop w:val="0"/>
      <w:marBottom w:val="0"/>
      <w:divBdr>
        <w:top w:val="none" w:sz="0" w:space="0" w:color="auto"/>
        <w:left w:val="none" w:sz="0" w:space="0" w:color="auto"/>
        <w:bottom w:val="none" w:sz="0" w:space="0" w:color="auto"/>
        <w:right w:val="none" w:sz="0" w:space="0" w:color="auto"/>
      </w:divBdr>
    </w:div>
    <w:div w:id="2040737745">
      <w:marLeft w:val="640"/>
      <w:marRight w:val="0"/>
      <w:marTop w:val="0"/>
      <w:marBottom w:val="0"/>
      <w:divBdr>
        <w:top w:val="none" w:sz="0" w:space="0" w:color="auto"/>
        <w:left w:val="none" w:sz="0" w:space="0" w:color="auto"/>
        <w:bottom w:val="none" w:sz="0" w:space="0" w:color="auto"/>
        <w:right w:val="none" w:sz="0" w:space="0" w:color="auto"/>
      </w:divBdr>
    </w:div>
    <w:div w:id="2040813522">
      <w:marLeft w:val="640"/>
      <w:marRight w:val="0"/>
      <w:marTop w:val="0"/>
      <w:marBottom w:val="0"/>
      <w:divBdr>
        <w:top w:val="none" w:sz="0" w:space="0" w:color="auto"/>
        <w:left w:val="none" w:sz="0" w:space="0" w:color="auto"/>
        <w:bottom w:val="none" w:sz="0" w:space="0" w:color="auto"/>
        <w:right w:val="none" w:sz="0" w:space="0" w:color="auto"/>
      </w:divBdr>
    </w:div>
    <w:div w:id="2040857019">
      <w:marLeft w:val="640"/>
      <w:marRight w:val="0"/>
      <w:marTop w:val="0"/>
      <w:marBottom w:val="0"/>
      <w:divBdr>
        <w:top w:val="none" w:sz="0" w:space="0" w:color="auto"/>
        <w:left w:val="none" w:sz="0" w:space="0" w:color="auto"/>
        <w:bottom w:val="none" w:sz="0" w:space="0" w:color="auto"/>
        <w:right w:val="none" w:sz="0" w:space="0" w:color="auto"/>
      </w:divBdr>
    </w:div>
    <w:div w:id="2040929155">
      <w:marLeft w:val="640"/>
      <w:marRight w:val="0"/>
      <w:marTop w:val="0"/>
      <w:marBottom w:val="0"/>
      <w:divBdr>
        <w:top w:val="none" w:sz="0" w:space="0" w:color="auto"/>
        <w:left w:val="none" w:sz="0" w:space="0" w:color="auto"/>
        <w:bottom w:val="none" w:sz="0" w:space="0" w:color="auto"/>
        <w:right w:val="none" w:sz="0" w:space="0" w:color="auto"/>
      </w:divBdr>
    </w:div>
    <w:div w:id="2040935691">
      <w:marLeft w:val="640"/>
      <w:marRight w:val="0"/>
      <w:marTop w:val="0"/>
      <w:marBottom w:val="0"/>
      <w:divBdr>
        <w:top w:val="none" w:sz="0" w:space="0" w:color="auto"/>
        <w:left w:val="none" w:sz="0" w:space="0" w:color="auto"/>
        <w:bottom w:val="none" w:sz="0" w:space="0" w:color="auto"/>
        <w:right w:val="none" w:sz="0" w:space="0" w:color="auto"/>
      </w:divBdr>
    </w:div>
    <w:div w:id="2041006203">
      <w:marLeft w:val="640"/>
      <w:marRight w:val="0"/>
      <w:marTop w:val="0"/>
      <w:marBottom w:val="0"/>
      <w:divBdr>
        <w:top w:val="none" w:sz="0" w:space="0" w:color="auto"/>
        <w:left w:val="none" w:sz="0" w:space="0" w:color="auto"/>
        <w:bottom w:val="none" w:sz="0" w:space="0" w:color="auto"/>
        <w:right w:val="none" w:sz="0" w:space="0" w:color="auto"/>
      </w:divBdr>
    </w:div>
    <w:div w:id="2041009201">
      <w:marLeft w:val="640"/>
      <w:marRight w:val="0"/>
      <w:marTop w:val="0"/>
      <w:marBottom w:val="0"/>
      <w:divBdr>
        <w:top w:val="none" w:sz="0" w:space="0" w:color="auto"/>
        <w:left w:val="none" w:sz="0" w:space="0" w:color="auto"/>
        <w:bottom w:val="none" w:sz="0" w:space="0" w:color="auto"/>
        <w:right w:val="none" w:sz="0" w:space="0" w:color="auto"/>
      </w:divBdr>
    </w:div>
    <w:div w:id="2041082858">
      <w:marLeft w:val="640"/>
      <w:marRight w:val="0"/>
      <w:marTop w:val="0"/>
      <w:marBottom w:val="0"/>
      <w:divBdr>
        <w:top w:val="none" w:sz="0" w:space="0" w:color="auto"/>
        <w:left w:val="none" w:sz="0" w:space="0" w:color="auto"/>
        <w:bottom w:val="none" w:sz="0" w:space="0" w:color="auto"/>
        <w:right w:val="none" w:sz="0" w:space="0" w:color="auto"/>
      </w:divBdr>
    </w:div>
    <w:div w:id="2041085021">
      <w:marLeft w:val="640"/>
      <w:marRight w:val="0"/>
      <w:marTop w:val="0"/>
      <w:marBottom w:val="0"/>
      <w:divBdr>
        <w:top w:val="none" w:sz="0" w:space="0" w:color="auto"/>
        <w:left w:val="none" w:sz="0" w:space="0" w:color="auto"/>
        <w:bottom w:val="none" w:sz="0" w:space="0" w:color="auto"/>
        <w:right w:val="none" w:sz="0" w:space="0" w:color="auto"/>
      </w:divBdr>
    </w:div>
    <w:div w:id="2041201378">
      <w:marLeft w:val="640"/>
      <w:marRight w:val="0"/>
      <w:marTop w:val="0"/>
      <w:marBottom w:val="0"/>
      <w:divBdr>
        <w:top w:val="none" w:sz="0" w:space="0" w:color="auto"/>
        <w:left w:val="none" w:sz="0" w:space="0" w:color="auto"/>
        <w:bottom w:val="none" w:sz="0" w:space="0" w:color="auto"/>
        <w:right w:val="none" w:sz="0" w:space="0" w:color="auto"/>
      </w:divBdr>
    </w:div>
    <w:div w:id="2041279417">
      <w:marLeft w:val="640"/>
      <w:marRight w:val="0"/>
      <w:marTop w:val="0"/>
      <w:marBottom w:val="0"/>
      <w:divBdr>
        <w:top w:val="none" w:sz="0" w:space="0" w:color="auto"/>
        <w:left w:val="none" w:sz="0" w:space="0" w:color="auto"/>
        <w:bottom w:val="none" w:sz="0" w:space="0" w:color="auto"/>
        <w:right w:val="none" w:sz="0" w:space="0" w:color="auto"/>
      </w:divBdr>
    </w:div>
    <w:div w:id="2041318986">
      <w:marLeft w:val="640"/>
      <w:marRight w:val="0"/>
      <w:marTop w:val="0"/>
      <w:marBottom w:val="0"/>
      <w:divBdr>
        <w:top w:val="none" w:sz="0" w:space="0" w:color="auto"/>
        <w:left w:val="none" w:sz="0" w:space="0" w:color="auto"/>
        <w:bottom w:val="none" w:sz="0" w:space="0" w:color="auto"/>
        <w:right w:val="none" w:sz="0" w:space="0" w:color="auto"/>
      </w:divBdr>
    </w:div>
    <w:div w:id="2041391149">
      <w:marLeft w:val="640"/>
      <w:marRight w:val="0"/>
      <w:marTop w:val="0"/>
      <w:marBottom w:val="0"/>
      <w:divBdr>
        <w:top w:val="none" w:sz="0" w:space="0" w:color="auto"/>
        <w:left w:val="none" w:sz="0" w:space="0" w:color="auto"/>
        <w:bottom w:val="none" w:sz="0" w:space="0" w:color="auto"/>
        <w:right w:val="none" w:sz="0" w:space="0" w:color="auto"/>
      </w:divBdr>
    </w:div>
    <w:div w:id="2041394941">
      <w:marLeft w:val="640"/>
      <w:marRight w:val="0"/>
      <w:marTop w:val="0"/>
      <w:marBottom w:val="0"/>
      <w:divBdr>
        <w:top w:val="none" w:sz="0" w:space="0" w:color="auto"/>
        <w:left w:val="none" w:sz="0" w:space="0" w:color="auto"/>
        <w:bottom w:val="none" w:sz="0" w:space="0" w:color="auto"/>
        <w:right w:val="none" w:sz="0" w:space="0" w:color="auto"/>
      </w:divBdr>
    </w:div>
    <w:div w:id="2041397273">
      <w:marLeft w:val="640"/>
      <w:marRight w:val="0"/>
      <w:marTop w:val="0"/>
      <w:marBottom w:val="0"/>
      <w:divBdr>
        <w:top w:val="none" w:sz="0" w:space="0" w:color="auto"/>
        <w:left w:val="none" w:sz="0" w:space="0" w:color="auto"/>
        <w:bottom w:val="none" w:sz="0" w:space="0" w:color="auto"/>
        <w:right w:val="none" w:sz="0" w:space="0" w:color="auto"/>
      </w:divBdr>
    </w:div>
    <w:div w:id="2041543623">
      <w:marLeft w:val="640"/>
      <w:marRight w:val="0"/>
      <w:marTop w:val="0"/>
      <w:marBottom w:val="0"/>
      <w:divBdr>
        <w:top w:val="none" w:sz="0" w:space="0" w:color="auto"/>
        <w:left w:val="none" w:sz="0" w:space="0" w:color="auto"/>
        <w:bottom w:val="none" w:sz="0" w:space="0" w:color="auto"/>
        <w:right w:val="none" w:sz="0" w:space="0" w:color="auto"/>
      </w:divBdr>
    </w:div>
    <w:div w:id="2041585466">
      <w:marLeft w:val="640"/>
      <w:marRight w:val="0"/>
      <w:marTop w:val="0"/>
      <w:marBottom w:val="0"/>
      <w:divBdr>
        <w:top w:val="none" w:sz="0" w:space="0" w:color="auto"/>
        <w:left w:val="none" w:sz="0" w:space="0" w:color="auto"/>
        <w:bottom w:val="none" w:sz="0" w:space="0" w:color="auto"/>
        <w:right w:val="none" w:sz="0" w:space="0" w:color="auto"/>
      </w:divBdr>
    </w:div>
    <w:div w:id="2041739002">
      <w:marLeft w:val="640"/>
      <w:marRight w:val="0"/>
      <w:marTop w:val="0"/>
      <w:marBottom w:val="0"/>
      <w:divBdr>
        <w:top w:val="none" w:sz="0" w:space="0" w:color="auto"/>
        <w:left w:val="none" w:sz="0" w:space="0" w:color="auto"/>
        <w:bottom w:val="none" w:sz="0" w:space="0" w:color="auto"/>
        <w:right w:val="none" w:sz="0" w:space="0" w:color="auto"/>
      </w:divBdr>
    </w:div>
    <w:div w:id="2041782302">
      <w:marLeft w:val="640"/>
      <w:marRight w:val="0"/>
      <w:marTop w:val="0"/>
      <w:marBottom w:val="0"/>
      <w:divBdr>
        <w:top w:val="none" w:sz="0" w:space="0" w:color="auto"/>
        <w:left w:val="none" w:sz="0" w:space="0" w:color="auto"/>
        <w:bottom w:val="none" w:sz="0" w:space="0" w:color="auto"/>
        <w:right w:val="none" w:sz="0" w:space="0" w:color="auto"/>
      </w:divBdr>
    </w:div>
    <w:div w:id="2041784350">
      <w:marLeft w:val="640"/>
      <w:marRight w:val="0"/>
      <w:marTop w:val="0"/>
      <w:marBottom w:val="0"/>
      <w:divBdr>
        <w:top w:val="none" w:sz="0" w:space="0" w:color="auto"/>
        <w:left w:val="none" w:sz="0" w:space="0" w:color="auto"/>
        <w:bottom w:val="none" w:sz="0" w:space="0" w:color="auto"/>
        <w:right w:val="none" w:sz="0" w:space="0" w:color="auto"/>
      </w:divBdr>
    </w:div>
    <w:div w:id="2041851404">
      <w:marLeft w:val="640"/>
      <w:marRight w:val="0"/>
      <w:marTop w:val="0"/>
      <w:marBottom w:val="0"/>
      <w:divBdr>
        <w:top w:val="none" w:sz="0" w:space="0" w:color="auto"/>
        <w:left w:val="none" w:sz="0" w:space="0" w:color="auto"/>
        <w:bottom w:val="none" w:sz="0" w:space="0" w:color="auto"/>
        <w:right w:val="none" w:sz="0" w:space="0" w:color="auto"/>
      </w:divBdr>
    </w:div>
    <w:div w:id="2042052875">
      <w:marLeft w:val="640"/>
      <w:marRight w:val="0"/>
      <w:marTop w:val="0"/>
      <w:marBottom w:val="0"/>
      <w:divBdr>
        <w:top w:val="none" w:sz="0" w:space="0" w:color="auto"/>
        <w:left w:val="none" w:sz="0" w:space="0" w:color="auto"/>
        <w:bottom w:val="none" w:sz="0" w:space="0" w:color="auto"/>
        <w:right w:val="none" w:sz="0" w:space="0" w:color="auto"/>
      </w:divBdr>
    </w:div>
    <w:div w:id="2042121177">
      <w:marLeft w:val="640"/>
      <w:marRight w:val="0"/>
      <w:marTop w:val="0"/>
      <w:marBottom w:val="0"/>
      <w:divBdr>
        <w:top w:val="none" w:sz="0" w:space="0" w:color="auto"/>
        <w:left w:val="none" w:sz="0" w:space="0" w:color="auto"/>
        <w:bottom w:val="none" w:sz="0" w:space="0" w:color="auto"/>
        <w:right w:val="none" w:sz="0" w:space="0" w:color="auto"/>
      </w:divBdr>
    </w:div>
    <w:div w:id="2042126526">
      <w:marLeft w:val="640"/>
      <w:marRight w:val="0"/>
      <w:marTop w:val="0"/>
      <w:marBottom w:val="0"/>
      <w:divBdr>
        <w:top w:val="none" w:sz="0" w:space="0" w:color="auto"/>
        <w:left w:val="none" w:sz="0" w:space="0" w:color="auto"/>
        <w:bottom w:val="none" w:sz="0" w:space="0" w:color="auto"/>
        <w:right w:val="none" w:sz="0" w:space="0" w:color="auto"/>
      </w:divBdr>
    </w:div>
    <w:div w:id="2042126917">
      <w:marLeft w:val="640"/>
      <w:marRight w:val="0"/>
      <w:marTop w:val="0"/>
      <w:marBottom w:val="0"/>
      <w:divBdr>
        <w:top w:val="none" w:sz="0" w:space="0" w:color="auto"/>
        <w:left w:val="none" w:sz="0" w:space="0" w:color="auto"/>
        <w:bottom w:val="none" w:sz="0" w:space="0" w:color="auto"/>
        <w:right w:val="none" w:sz="0" w:space="0" w:color="auto"/>
      </w:divBdr>
    </w:div>
    <w:div w:id="2042247554">
      <w:marLeft w:val="640"/>
      <w:marRight w:val="0"/>
      <w:marTop w:val="0"/>
      <w:marBottom w:val="0"/>
      <w:divBdr>
        <w:top w:val="none" w:sz="0" w:space="0" w:color="auto"/>
        <w:left w:val="none" w:sz="0" w:space="0" w:color="auto"/>
        <w:bottom w:val="none" w:sz="0" w:space="0" w:color="auto"/>
        <w:right w:val="none" w:sz="0" w:space="0" w:color="auto"/>
      </w:divBdr>
    </w:div>
    <w:div w:id="2042313362">
      <w:marLeft w:val="640"/>
      <w:marRight w:val="0"/>
      <w:marTop w:val="0"/>
      <w:marBottom w:val="0"/>
      <w:divBdr>
        <w:top w:val="none" w:sz="0" w:space="0" w:color="auto"/>
        <w:left w:val="none" w:sz="0" w:space="0" w:color="auto"/>
        <w:bottom w:val="none" w:sz="0" w:space="0" w:color="auto"/>
        <w:right w:val="none" w:sz="0" w:space="0" w:color="auto"/>
      </w:divBdr>
    </w:div>
    <w:div w:id="2042392015">
      <w:marLeft w:val="640"/>
      <w:marRight w:val="0"/>
      <w:marTop w:val="0"/>
      <w:marBottom w:val="0"/>
      <w:divBdr>
        <w:top w:val="none" w:sz="0" w:space="0" w:color="auto"/>
        <w:left w:val="none" w:sz="0" w:space="0" w:color="auto"/>
        <w:bottom w:val="none" w:sz="0" w:space="0" w:color="auto"/>
        <w:right w:val="none" w:sz="0" w:space="0" w:color="auto"/>
      </w:divBdr>
    </w:div>
    <w:div w:id="2042393243">
      <w:marLeft w:val="640"/>
      <w:marRight w:val="0"/>
      <w:marTop w:val="0"/>
      <w:marBottom w:val="0"/>
      <w:divBdr>
        <w:top w:val="none" w:sz="0" w:space="0" w:color="auto"/>
        <w:left w:val="none" w:sz="0" w:space="0" w:color="auto"/>
        <w:bottom w:val="none" w:sz="0" w:space="0" w:color="auto"/>
        <w:right w:val="none" w:sz="0" w:space="0" w:color="auto"/>
      </w:divBdr>
    </w:div>
    <w:div w:id="2042395192">
      <w:marLeft w:val="640"/>
      <w:marRight w:val="0"/>
      <w:marTop w:val="0"/>
      <w:marBottom w:val="0"/>
      <w:divBdr>
        <w:top w:val="none" w:sz="0" w:space="0" w:color="auto"/>
        <w:left w:val="none" w:sz="0" w:space="0" w:color="auto"/>
        <w:bottom w:val="none" w:sz="0" w:space="0" w:color="auto"/>
        <w:right w:val="none" w:sz="0" w:space="0" w:color="auto"/>
      </w:divBdr>
    </w:div>
    <w:div w:id="2042396264">
      <w:marLeft w:val="640"/>
      <w:marRight w:val="0"/>
      <w:marTop w:val="0"/>
      <w:marBottom w:val="0"/>
      <w:divBdr>
        <w:top w:val="none" w:sz="0" w:space="0" w:color="auto"/>
        <w:left w:val="none" w:sz="0" w:space="0" w:color="auto"/>
        <w:bottom w:val="none" w:sz="0" w:space="0" w:color="auto"/>
        <w:right w:val="none" w:sz="0" w:space="0" w:color="auto"/>
      </w:divBdr>
    </w:div>
    <w:div w:id="2042515136">
      <w:marLeft w:val="640"/>
      <w:marRight w:val="0"/>
      <w:marTop w:val="0"/>
      <w:marBottom w:val="0"/>
      <w:divBdr>
        <w:top w:val="none" w:sz="0" w:space="0" w:color="auto"/>
        <w:left w:val="none" w:sz="0" w:space="0" w:color="auto"/>
        <w:bottom w:val="none" w:sz="0" w:space="0" w:color="auto"/>
        <w:right w:val="none" w:sz="0" w:space="0" w:color="auto"/>
      </w:divBdr>
    </w:div>
    <w:div w:id="2042631711">
      <w:marLeft w:val="640"/>
      <w:marRight w:val="0"/>
      <w:marTop w:val="0"/>
      <w:marBottom w:val="0"/>
      <w:divBdr>
        <w:top w:val="none" w:sz="0" w:space="0" w:color="auto"/>
        <w:left w:val="none" w:sz="0" w:space="0" w:color="auto"/>
        <w:bottom w:val="none" w:sz="0" w:space="0" w:color="auto"/>
        <w:right w:val="none" w:sz="0" w:space="0" w:color="auto"/>
      </w:divBdr>
    </w:div>
    <w:div w:id="2042700836">
      <w:marLeft w:val="640"/>
      <w:marRight w:val="0"/>
      <w:marTop w:val="0"/>
      <w:marBottom w:val="0"/>
      <w:divBdr>
        <w:top w:val="none" w:sz="0" w:space="0" w:color="auto"/>
        <w:left w:val="none" w:sz="0" w:space="0" w:color="auto"/>
        <w:bottom w:val="none" w:sz="0" w:space="0" w:color="auto"/>
        <w:right w:val="none" w:sz="0" w:space="0" w:color="auto"/>
      </w:divBdr>
    </w:div>
    <w:div w:id="2042703751">
      <w:marLeft w:val="640"/>
      <w:marRight w:val="0"/>
      <w:marTop w:val="0"/>
      <w:marBottom w:val="0"/>
      <w:divBdr>
        <w:top w:val="none" w:sz="0" w:space="0" w:color="auto"/>
        <w:left w:val="none" w:sz="0" w:space="0" w:color="auto"/>
        <w:bottom w:val="none" w:sz="0" w:space="0" w:color="auto"/>
        <w:right w:val="none" w:sz="0" w:space="0" w:color="auto"/>
      </w:divBdr>
    </w:div>
    <w:div w:id="2042707200">
      <w:marLeft w:val="640"/>
      <w:marRight w:val="0"/>
      <w:marTop w:val="0"/>
      <w:marBottom w:val="0"/>
      <w:divBdr>
        <w:top w:val="none" w:sz="0" w:space="0" w:color="auto"/>
        <w:left w:val="none" w:sz="0" w:space="0" w:color="auto"/>
        <w:bottom w:val="none" w:sz="0" w:space="0" w:color="auto"/>
        <w:right w:val="none" w:sz="0" w:space="0" w:color="auto"/>
      </w:divBdr>
    </w:div>
    <w:div w:id="2042826303">
      <w:marLeft w:val="640"/>
      <w:marRight w:val="0"/>
      <w:marTop w:val="0"/>
      <w:marBottom w:val="0"/>
      <w:divBdr>
        <w:top w:val="none" w:sz="0" w:space="0" w:color="auto"/>
        <w:left w:val="none" w:sz="0" w:space="0" w:color="auto"/>
        <w:bottom w:val="none" w:sz="0" w:space="0" w:color="auto"/>
        <w:right w:val="none" w:sz="0" w:space="0" w:color="auto"/>
      </w:divBdr>
    </w:div>
    <w:div w:id="2042897764">
      <w:marLeft w:val="640"/>
      <w:marRight w:val="0"/>
      <w:marTop w:val="0"/>
      <w:marBottom w:val="0"/>
      <w:divBdr>
        <w:top w:val="none" w:sz="0" w:space="0" w:color="auto"/>
        <w:left w:val="none" w:sz="0" w:space="0" w:color="auto"/>
        <w:bottom w:val="none" w:sz="0" w:space="0" w:color="auto"/>
        <w:right w:val="none" w:sz="0" w:space="0" w:color="auto"/>
      </w:divBdr>
    </w:div>
    <w:div w:id="2042900902">
      <w:marLeft w:val="640"/>
      <w:marRight w:val="0"/>
      <w:marTop w:val="0"/>
      <w:marBottom w:val="0"/>
      <w:divBdr>
        <w:top w:val="none" w:sz="0" w:space="0" w:color="auto"/>
        <w:left w:val="none" w:sz="0" w:space="0" w:color="auto"/>
        <w:bottom w:val="none" w:sz="0" w:space="0" w:color="auto"/>
        <w:right w:val="none" w:sz="0" w:space="0" w:color="auto"/>
      </w:divBdr>
    </w:div>
    <w:div w:id="2042978237">
      <w:marLeft w:val="640"/>
      <w:marRight w:val="0"/>
      <w:marTop w:val="0"/>
      <w:marBottom w:val="0"/>
      <w:divBdr>
        <w:top w:val="none" w:sz="0" w:space="0" w:color="auto"/>
        <w:left w:val="none" w:sz="0" w:space="0" w:color="auto"/>
        <w:bottom w:val="none" w:sz="0" w:space="0" w:color="auto"/>
        <w:right w:val="none" w:sz="0" w:space="0" w:color="auto"/>
      </w:divBdr>
    </w:div>
    <w:div w:id="2043051987">
      <w:marLeft w:val="640"/>
      <w:marRight w:val="0"/>
      <w:marTop w:val="0"/>
      <w:marBottom w:val="0"/>
      <w:divBdr>
        <w:top w:val="none" w:sz="0" w:space="0" w:color="auto"/>
        <w:left w:val="none" w:sz="0" w:space="0" w:color="auto"/>
        <w:bottom w:val="none" w:sz="0" w:space="0" w:color="auto"/>
        <w:right w:val="none" w:sz="0" w:space="0" w:color="auto"/>
      </w:divBdr>
    </w:div>
    <w:div w:id="2043088015">
      <w:marLeft w:val="640"/>
      <w:marRight w:val="0"/>
      <w:marTop w:val="0"/>
      <w:marBottom w:val="0"/>
      <w:divBdr>
        <w:top w:val="none" w:sz="0" w:space="0" w:color="auto"/>
        <w:left w:val="none" w:sz="0" w:space="0" w:color="auto"/>
        <w:bottom w:val="none" w:sz="0" w:space="0" w:color="auto"/>
        <w:right w:val="none" w:sz="0" w:space="0" w:color="auto"/>
      </w:divBdr>
    </w:div>
    <w:div w:id="2043092565">
      <w:marLeft w:val="640"/>
      <w:marRight w:val="0"/>
      <w:marTop w:val="0"/>
      <w:marBottom w:val="0"/>
      <w:divBdr>
        <w:top w:val="none" w:sz="0" w:space="0" w:color="auto"/>
        <w:left w:val="none" w:sz="0" w:space="0" w:color="auto"/>
        <w:bottom w:val="none" w:sz="0" w:space="0" w:color="auto"/>
        <w:right w:val="none" w:sz="0" w:space="0" w:color="auto"/>
      </w:divBdr>
    </w:div>
    <w:div w:id="2043241139">
      <w:marLeft w:val="640"/>
      <w:marRight w:val="0"/>
      <w:marTop w:val="0"/>
      <w:marBottom w:val="0"/>
      <w:divBdr>
        <w:top w:val="none" w:sz="0" w:space="0" w:color="auto"/>
        <w:left w:val="none" w:sz="0" w:space="0" w:color="auto"/>
        <w:bottom w:val="none" w:sz="0" w:space="0" w:color="auto"/>
        <w:right w:val="none" w:sz="0" w:space="0" w:color="auto"/>
      </w:divBdr>
    </w:div>
    <w:div w:id="2043246919">
      <w:marLeft w:val="640"/>
      <w:marRight w:val="0"/>
      <w:marTop w:val="0"/>
      <w:marBottom w:val="0"/>
      <w:divBdr>
        <w:top w:val="none" w:sz="0" w:space="0" w:color="auto"/>
        <w:left w:val="none" w:sz="0" w:space="0" w:color="auto"/>
        <w:bottom w:val="none" w:sz="0" w:space="0" w:color="auto"/>
        <w:right w:val="none" w:sz="0" w:space="0" w:color="auto"/>
      </w:divBdr>
    </w:div>
    <w:div w:id="2043282243">
      <w:marLeft w:val="640"/>
      <w:marRight w:val="0"/>
      <w:marTop w:val="0"/>
      <w:marBottom w:val="0"/>
      <w:divBdr>
        <w:top w:val="none" w:sz="0" w:space="0" w:color="auto"/>
        <w:left w:val="none" w:sz="0" w:space="0" w:color="auto"/>
        <w:bottom w:val="none" w:sz="0" w:space="0" w:color="auto"/>
        <w:right w:val="none" w:sz="0" w:space="0" w:color="auto"/>
      </w:divBdr>
    </w:div>
    <w:div w:id="2043357680">
      <w:marLeft w:val="640"/>
      <w:marRight w:val="0"/>
      <w:marTop w:val="0"/>
      <w:marBottom w:val="0"/>
      <w:divBdr>
        <w:top w:val="none" w:sz="0" w:space="0" w:color="auto"/>
        <w:left w:val="none" w:sz="0" w:space="0" w:color="auto"/>
        <w:bottom w:val="none" w:sz="0" w:space="0" w:color="auto"/>
        <w:right w:val="none" w:sz="0" w:space="0" w:color="auto"/>
      </w:divBdr>
    </w:div>
    <w:div w:id="2043360287">
      <w:marLeft w:val="640"/>
      <w:marRight w:val="0"/>
      <w:marTop w:val="0"/>
      <w:marBottom w:val="0"/>
      <w:divBdr>
        <w:top w:val="none" w:sz="0" w:space="0" w:color="auto"/>
        <w:left w:val="none" w:sz="0" w:space="0" w:color="auto"/>
        <w:bottom w:val="none" w:sz="0" w:space="0" w:color="auto"/>
        <w:right w:val="none" w:sz="0" w:space="0" w:color="auto"/>
      </w:divBdr>
    </w:div>
    <w:div w:id="2043362237">
      <w:marLeft w:val="640"/>
      <w:marRight w:val="0"/>
      <w:marTop w:val="0"/>
      <w:marBottom w:val="0"/>
      <w:divBdr>
        <w:top w:val="none" w:sz="0" w:space="0" w:color="auto"/>
        <w:left w:val="none" w:sz="0" w:space="0" w:color="auto"/>
        <w:bottom w:val="none" w:sz="0" w:space="0" w:color="auto"/>
        <w:right w:val="none" w:sz="0" w:space="0" w:color="auto"/>
      </w:divBdr>
    </w:div>
    <w:div w:id="2043437140">
      <w:marLeft w:val="640"/>
      <w:marRight w:val="0"/>
      <w:marTop w:val="0"/>
      <w:marBottom w:val="0"/>
      <w:divBdr>
        <w:top w:val="none" w:sz="0" w:space="0" w:color="auto"/>
        <w:left w:val="none" w:sz="0" w:space="0" w:color="auto"/>
        <w:bottom w:val="none" w:sz="0" w:space="0" w:color="auto"/>
        <w:right w:val="none" w:sz="0" w:space="0" w:color="auto"/>
      </w:divBdr>
    </w:div>
    <w:div w:id="2043481235">
      <w:marLeft w:val="640"/>
      <w:marRight w:val="0"/>
      <w:marTop w:val="0"/>
      <w:marBottom w:val="0"/>
      <w:divBdr>
        <w:top w:val="none" w:sz="0" w:space="0" w:color="auto"/>
        <w:left w:val="none" w:sz="0" w:space="0" w:color="auto"/>
        <w:bottom w:val="none" w:sz="0" w:space="0" w:color="auto"/>
        <w:right w:val="none" w:sz="0" w:space="0" w:color="auto"/>
      </w:divBdr>
    </w:div>
    <w:div w:id="2043675309">
      <w:marLeft w:val="640"/>
      <w:marRight w:val="0"/>
      <w:marTop w:val="0"/>
      <w:marBottom w:val="0"/>
      <w:divBdr>
        <w:top w:val="none" w:sz="0" w:space="0" w:color="auto"/>
        <w:left w:val="none" w:sz="0" w:space="0" w:color="auto"/>
        <w:bottom w:val="none" w:sz="0" w:space="0" w:color="auto"/>
        <w:right w:val="none" w:sz="0" w:space="0" w:color="auto"/>
      </w:divBdr>
    </w:div>
    <w:div w:id="2043700017">
      <w:marLeft w:val="640"/>
      <w:marRight w:val="0"/>
      <w:marTop w:val="0"/>
      <w:marBottom w:val="0"/>
      <w:divBdr>
        <w:top w:val="none" w:sz="0" w:space="0" w:color="auto"/>
        <w:left w:val="none" w:sz="0" w:space="0" w:color="auto"/>
        <w:bottom w:val="none" w:sz="0" w:space="0" w:color="auto"/>
        <w:right w:val="none" w:sz="0" w:space="0" w:color="auto"/>
      </w:divBdr>
    </w:div>
    <w:div w:id="2043702186">
      <w:marLeft w:val="640"/>
      <w:marRight w:val="0"/>
      <w:marTop w:val="0"/>
      <w:marBottom w:val="0"/>
      <w:divBdr>
        <w:top w:val="none" w:sz="0" w:space="0" w:color="auto"/>
        <w:left w:val="none" w:sz="0" w:space="0" w:color="auto"/>
        <w:bottom w:val="none" w:sz="0" w:space="0" w:color="auto"/>
        <w:right w:val="none" w:sz="0" w:space="0" w:color="auto"/>
      </w:divBdr>
    </w:div>
    <w:div w:id="2043818591">
      <w:marLeft w:val="640"/>
      <w:marRight w:val="0"/>
      <w:marTop w:val="0"/>
      <w:marBottom w:val="0"/>
      <w:divBdr>
        <w:top w:val="none" w:sz="0" w:space="0" w:color="auto"/>
        <w:left w:val="none" w:sz="0" w:space="0" w:color="auto"/>
        <w:bottom w:val="none" w:sz="0" w:space="0" w:color="auto"/>
        <w:right w:val="none" w:sz="0" w:space="0" w:color="auto"/>
      </w:divBdr>
    </w:div>
    <w:div w:id="2043893841">
      <w:marLeft w:val="640"/>
      <w:marRight w:val="0"/>
      <w:marTop w:val="0"/>
      <w:marBottom w:val="0"/>
      <w:divBdr>
        <w:top w:val="none" w:sz="0" w:space="0" w:color="auto"/>
        <w:left w:val="none" w:sz="0" w:space="0" w:color="auto"/>
        <w:bottom w:val="none" w:sz="0" w:space="0" w:color="auto"/>
        <w:right w:val="none" w:sz="0" w:space="0" w:color="auto"/>
      </w:divBdr>
    </w:div>
    <w:div w:id="2043901128">
      <w:marLeft w:val="640"/>
      <w:marRight w:val="0"/>
      <w:marTop w:val="0"/>
      <w:marBottom w:val="0"/>
      <w:divBdr>
        <w:top w:val="none" w:sz="0" w:space="0" w:color="auto"/>
        <w:left w:val="none" w:sz="0" w:space="0" w:color="auto"/>
        <w:bottom w:val="none" w:sz="0" w:space="0" w:color="auto"/>
        <w:right w:val="none" w:sz="0" w:space="0" w:color="auto"/>
      </w:divBdr>
    </w:div>
    <w:div w:id="2044011142">
      <w:marLeft w:val="640"/>
      <w:marRight w:val="0"/>
      <w:marTop w:val="0"/>
      <w:marBottom w:val="0"/>
      <w:divBdr>
        <w:top w:val="none" w:sz="0" w:space="0" w:color="auto"/>
        <w:left w:val="none" w:sz="0" w:space="0" w:color="auto"/>
        <w:bottom w:val="none" w:sz="0" w:space="0" w:color="auto"/>
        <w:right w:val="none" w:sz="0" w:space="0" w:color="auto"/>
      </w:divBdr>
    </w:div>
    <w:div w:id="2044283452">
      <w:marLeft w:val="640"/>
      <w:marRight w:val="0"/>
      <w:marTop w:val="0"/>
      <w:marBottom w:val="0"/>
      <w:divBdr>
        <w:top w:val="none" w:sz="0" w:space="0" w:color="auto"/>
        <w:left w:val="none" w:sz="0" w:space="0" w:color="auto"/>
        <w:bottom w:val="none" w:sz="0" w:space="0" w:color="auto"/>
        <w:right w:val="none" w:sz="0" w:space="0" w:color="auto"/>
      </w:divBdr>
    </w:div>
    <w:div w:id="2044286891">
      <w:marLeft w:val="640"/>
      <w:marRight w:val="0"/>
      <w:marTop w:val="0"/>
      <w:marBottom w:val="0"/>
      <w:divBdr>
        <w:top w:val="none" w:sz="0" w:space="0" w:color="auto"/>
        <w:left w:val="none" w:sz="0" w:space="0" w:color="auto"/>
        <w:bottom w:val="none" w:sz="0" w:space="0" w:color="auto"/>
        <w:right w:val="none" w:sz="0" w:space="0" w:color="auto"/>
      </w:divBdr>
    </w:div>
    <w:div w:id="2044330043">
      <w:marLeft w:val="640"/>
      <w:marRight w:val="0"/>
      <w:marTop w:val="0"/>
      <w:marBottom w:val="0"/>
      <w:divBdr>
        <w:top w:val="none" w:sz="0" w:space="0" w:color="auto"/>
        <w:left w:val="none" w:sz="0" w:space="0" w:color="auto"/>
        <w:bottom w:val="none" w:sz="0" w:space="0" w:color="auto"/>
        <w:right w:val="none" w:sz="0" w:space="0" w:color="auto"/>
      </w:divBdr>
    </w:div>
    <w:div w:id="2044355982">
      <w:marLeft w:val="640"/>
      <w:marRight w:val="0"/>
      <w:marTop w:val="0"/>
      <w:marBottom w:val="0"/>
      <w:divBdr>
        <w:top w:val="none" w:sz="0" w:space="0" w:color="auto"/>
        <w:left w:val="none" w:sz="0" w:space="0" w:color="auto"/>
        <w:bottom w:val="none" w:sz="0" w:space="0" w:color="auto"/>
        <w:right w:val="none" w:sz="0" w:space="0" w:color="auto"/>
      </w:divBdr>
    </w:div>
    <w:div w:id="2044359342">
      <w:marLeft w:val="640"/>
      <w:marRight w:val="0"/>
      <w:marTop w:val="0"/>
      <w:marBottom w:val="0"/>
      <w:divBdr>
        <w:top w:val="none" w:sz="0" w:space="0" w:color="auto"/>
        <w:left w:val="none" w:sz="0" w:space="0" w:color="auto"/>
        <w:bottom w:val="none" w:sz="0" w:space="0" w:color="auto"/>
        <w:right w:val="none" w:sz="0" w:space="0" w:color="auto"/>
      </w:divBdr>
    </w:div>
    <w:div w:id="2044399708">
      <w:marLeft w:val="640"/>
      <w:marRight w:val="0"/>
      <w:marTop w:val="0"/>
      <w:marBottom w:val="0"/>
      <w:divBdr>
        <w:top w:val="none" w:sz="0" w:space="0" w:color="auto"/>
        <w:left w:val="none" w:sz="0" w:space="0" w:color="auto"/>
        <w:bottom w:val="none" w:sz="0" w:space="0" w:color="auto"/>
        <w:right w:val="none" w:sz="0" w:space="0" w:color="auto"/>
      </w:divBdr>
    </w:div>
    <w:div w:id="2044475293">
      <w:marLeft w:val="640"/>
      <w:marRight w:val="0"/>
      <w:marTop w:val="0"/>
      <w:marBottom w:val="0"/>
      <w:divBdr>
        <w:top w:val="none" w:sz="0" w:space="0" w:color="auto"/>
        <w:left w:val="none" w:sz="0" w:space="0" w:color="auto"/>
        <w:bottom w:val="none" w:sz="0" w:space="0" w:color="auto"/>
        <w:right w:val="none" w:sz="0" w:space="0" w:color="auto"/>
      </w:divBdr>
    </w:div>
    <w:div w:id="2044593862">
      <w:marLeft w:val="640"/>
      <w:marRight w:val="0"/>
      <w:marTop w:val="0"/>
      <w:marBottom w:val="0"/>
      <w:divBdr>
        <w:top w:val="none" w:sz="0" w:space="0" w:color="auto"/>
        <w:left w:val="none" w:sz="0" w:space="0" w:color="auto"/>
        <w:bottom w:val="none" w:sz="0" w:space="0" w:color="auto"/>
        <w:right w:val="none" w:sz="0" w:space="0" w:color="auto"/>
      </w:divBdr>
    </w:div>
    <w:div w:id="2044594944">
      <w:marLeft w:val="640"/>
      <w:marRight w:val="0"/>
      <w:marTop w:val="0"/>
      <w:marBottom w:val="0"/>
      <w:divBdr>
        <w:top w:val="none" w:sz="0" w:space="0" w:color="auto"/>
        <w:left w:val="none" w:sz="0" w:space="0" w:color="auto"/>
        <w:bottom w:val="none" w:sz="0" w:space="0" w:color="auto"/>
        <w:right w:val="none" w:sz="0" w:space="0" w:color="auto"/>
      </w:divBdr>
    </w:div>
    <w:div w:id="2044597273">
      <w:marLeft w:val="640"/>
      <w:marRight w:val="0"/>
      <w:marTop w:val="0"/>
      <w:marBottom w:val="0"/>
      <w:divBdr>
        <w:top w:val="none" w:sz="0" w:space="0" w:color="auto"/>
        <w:left w:val="none" w:sz="0" w:space="0" w:color="auto"/>
        <w:bottom w:val="none" w:sz="0" w:space="0" w:color="auto"/>
        <w:right w:val="none" w:sz="0" w:space="0" w:color="auto"/>
      </w:divBdr>
    </w:div>
    <w:div w:id="2044598519">
      <w:marLeft w:val="640"/>
      <w:marRight w:val="0"/>
      <w:marTop w:val="0"/>
      <w:marBottom w:val="0"/>
      <w:divBdr>
        <w:top w:val="none" w:sz="0" w:space="0" w:color="auto"/>
        <w:left w:val="none" w:sz="0" w:space="0" w:color="auto"/>
        <w:bottom w:val="none" w:sz="0" w:space="0" w:color="auto"/>
        <w:right w:val="none" w:sz="0" w:space="0" w:color="auto"/>
      </w:divBdr>
    </w:div>
    <w:div w:id="2044599594">
      <w:marLeft w:val="640"/>
      <w:marRight w:val="0"/>
      <w:marTop w:val="0"/>
      <w:marBottom w:val="0"/>
      <w:divBdr>
        <w:top w:val="none" w:sz="0" w:space="0" w:color="auto"/>
        <w:left w:val="none" w:sz="0" w:space="0" w:color="auto"/>
        <w:bottom w:val="none" w:sz="0" w:space="0" w:color="auto"/>
        <w:right w:val="none" w:sz="0" w:space="0" w:color="auto"/>
      </w:divBdr>
    </w:div>
    <w:div w:id="2044623486">
      <w:marLeft w:val="640"/>
      <w:marRight w:val="0"/>
      <w:marTop w:val="0"/>
      <w:marBottom w:val="0"/>
      <w:divBdr>
        <w:top w:val="none" w:sz="0" w:space="0" w:color="auto"/>
        <w:left w:val="none" w:sz="0" w:space="0" w:color="auto"/>
        <w:bottom w:val="none" w:sz="0" w:space="0" w:color="auto"/>
        <w:right w:val="none" w:sz="0" w:space="0" w:color="auto"/>
      </w:divBdr>
    </w:div>
    <w:div w:id="2044670248">
      <w:marLeft w:val="640"/>
      <w:marRight w:val="0"/>
      <w:marTop w:val="0"/>
      <w:marBottom w:val="0"/>
      <w:divBdr>
        <w:top w:val="none" w:sz="0" w:space="0" w:color="auto"/>
        <w:left w:val="none" w:sz="0" w:space="0" w:color="auto"/>
        <w:bottom w:val="none" w:sz="0" w:space="0" w:color="auto"/>
        <w:right w:val="none" w:sz="0" w:space="0" w:color="auto"/>
      </w:divBdr>
    </w:div>
    <w:div w:id="2044672535">
      <w:marLeft w:val="640"/>
      <w:marRight w:val="0"/>
      <w:marTop w:val="0"/>
      <w:marBottom w:val="0"/>
      <w:divBdr>
        <w:top w:val="none" w:sz="0" w:space="0" w:color="auto"/>
        <w:left w:val="none" w:sz="0" w:space="0" w:color="auto"/>
        <w:bottom w:val="none" w:sz="0" w:space="0" w:color="auto"/>
        <w:right w:val="none" w:sz="0" w:space="0" w:color="auto"/>
      </w:divBdr>
    </w:div>
    <w:div w:id="2044861864">
      <w:marLeft w:val="640"/>
      <w:marRight w:val="0"/>
      <w:marTop w:val="0"/>
      <w:marBottom w:val="0"/>
      <w:divBdr>
        <w:top w:val="none" w:sz="0" w:space="0" w:color="auto"/>
        <w:left w:val="none" w:sz="0" w:space="0" w:color="auto"/>
        <w:bottom w:val="none" w:sz="0" w:space="0" w:color="auto"/>
        <w:right w:val="none" w:sz="0" w:space="0" w:color="auto"/>
      </w:divBdr>
    </w:div>
    <w:div w:id="2044866539">
      <w:marLeft w:val="640"/>
      <w:marRight w:val="0"/>
      <w:marTop w:val="0"/>
      <w:marBottom w:val="0"/>
      <w:divBdr>
        <w:top w:val="none" w:sz="0" w:space="0" w:color="auto"/>
        <w:left w:val="none" w:sz="0" w:space="0" w:color="auto"/>
        <w:bottom w:val="none" w:sz="0" w:space="0" w:color="auto"/>
        <w:right w:val="none" w:sz="0" w:space="0" w:color="auto"/>
      </w:divBdr>
    </w:div>
    <w:div w:id="2044935480">
      <w:marLeft w:val="640"/>
      <w:marRight w:val="0"/>
      <w:marTop w:val="0"/>
      <w:marBottom w:val="0"/>
      <w:divBdr>
        <w:top w:val="none" w:sz="0" w:space="0" w:color="auto"/>
        <w:left w:val="none" w:sz="0" w:space="0" w:color="auto"/>
        <w:bottom w:val="none" w:sz="0" w:space="0" w:color="auto"/>
        <w:right w:val="none" w:sz="0" w:space="0" w:color="auto"/>
      </w:divBdr>
    </w:div>
    <w:div w:id="2045013292">
      <w:marLeft w:val="640"/>
      <w:marRight w:val="0"/>
      <w:marTop w:val="0"/>
      <w:marBottom w:val="0"/>
      <w:divBdr>
        <w:top w:val="none" w:sz="0" w:space="0" w:color="auto"/>
        <w:left w:val="none" w:sz="0" w:space="0" w:color="auto"/>
        <w:bottom w:val="none" w:sz="0" w:space="0" w:color="auto"/>
        <w:right w:val="none" w:sz="0" w:space="0" w:color="auto"/>
      </w:divBdr>
    </w:div>
    <w:div w:id="2045015115">
      <w:marLeft w:val="640"/>
      <w:marRight w:val="0"/>
      <w:marTop w:val="0"/>
      <w:marBottom w:val="0"/>
      <w:divBdr>
        <w:top w:val="none" w:sz="0" w:space="0" w:color="auto"/>
        <w:left w:val="none" w:sz="0" w:space="0" w:color="auto"/>
        <w:bottom w:val="none" w:sz="0" w:space="0" w:color="auto"/>
        <w:right w:val="none" w:sz="0" w:space="0" w:color="auto"/>
      </w:divBdr>
    </w:div>
    <w:div w:id="2045053255">
      <w:marLeft w:val="640"/>
      <w:marRight w:val="0"/>
      <w:marTop w:val="0"/>
      <w:marBottom w:val="0"/>
      <w:divBdr>
        <w:top w:val="none" w:sz="0" w:space="0" w:color="auto"/>
        <w:left w:val="none" w:sz="0" w:space="0" w:color="auto"/>
        <w:bottom w:val="none" w:sz="0" w:space="0" w:color="auto"/>
        <w:right w:val="none" w:sz="0" w:space="0" w:color="auto"/>
      </w:divBdr>
    </w:div>
    <w:div w:id="2045059723">
      <w:marLeft w:val="640"/>
      <w:marRight w:val="0"/>
      <w:marTop w:val="0"/>
      <w:marBottom w:val="0"/>
      <w:divBdr>
        <w:top w:val="none" w:sz="0" w:space="0" w:color="auto"/>
        <w:left w:val="none" w:sz="0" w:space="0" w:color="auto"/>
        <w:bottom w:val="none" w:sz="0" w:space="0" w:color="auto"/>
        <w:right w:val="none" w:sz="0" w:space="0" w:color="auto"/>
      </w:divBdr>
    </w:div>
    <w:div w:id="2045061686">
      <w:marLeft w:val="640"/>
      <w:marRight w:val="0"/>
      <w:marTop w:val="0"/>
      <w:marBottom w:val="0"/>
      <w:divBdr>
        <w:top w:val="none" w:sz="0" w:space="0" w:color="auto"/>
        <w:left w:val="none" w:sz="0" w:space="0" w:color="auto"/>
        <w:bottom w:val="none" w:sz="0" w:space="0" w:color="auto"/>
        <w:right w:val="none" w:sz="0" w:space="0" w:color="auto"/>
      </w:divBdr>
    </w:div>
    <w:div w:id="2045128404">
      <w:marLeft w:val="640"/>
      <w:marRight w:val="0"/>
      <w:marTop w:val="0"/>
      <w:marBottom w:val="0"/>
      <w:divBdr>
        <w:top w:val="none" w:sz="0" w:space="0" w:color="auto"/>
        <w:left w:val="none" w:sz="0" w:space="0" w:color="auto"/>
        <w:bottom w:val="none" w:sz="0" w:space="0" w:color="auto"/>
        <w:right w:val="none" w:sz="0" w:space="0" w:color="auto"/>
      </w:divBdr>
    </w:div>
    <w:div w:id="2045131197">
      <w:marLeft w:val="640"/>
      <w:marRight w:val="0"/>
      <w:marTop w:val="0"/>
      <w:marBottom w:val="0"/>
      <w:divBdr>
        <w:top w:val="none" w:sz="0" w:space="0" w:color="auto"/>
        <w:left w:val="none" w:sz="0" w:space="0" w:color="auto"/>
        <w:bottom w:val="none" w:sz="0" w:space="0" w:color="auto"/>
        <w:right w:val="none" w:sz="0" w:space="0" w:color="auto"/>
      </w:divBdr>
    </w:div>
    <w:div w:id="2045132795">
      <w:marLeft w:val="640"/>
      <w:marRight w:val="0"/>
      <w:marTop w:val="0"/>
      <w:marBottom w:val="0"/>
      <w:divBdr>
        <w:top w:val="none" w:sz="0" w:space="0" w:color="auto"/>
        <w:left w:val="none" w:sz="0" w:space="0" w:color="auto"/>
        <w:bottom w:val="none" w:sz="0" w:space="0" w:color="auto"/>
        <w:right w:val="none" w:sz="0" w:space="0" w:color="auto"/>
      </w:divBdr>
    </w:div>
    <w:div w:id="2045208024">
      <w:marLeft w:val="640"/>
      <w:marRight w:val="0"/>
      <w:marTop w:val="0"/>
      <w:marBottom w:val="0"/>
      <w:divBdr>
        <w:top w:val="none" w:sz="0" w:space="0" w:color="auto"/>
        <w:left w:val="none" w:sz="0" w:space="0" w:color="auto"/>
        <w:bottom w:val="none" w:sz="0" w:space="0" w:color="auto"/>
        <w:right w:val="none" w:sz="0" w:space="0" w:color="auto"/>
      </w:divBdr>
    </w:div>
    <w:div w:id="2045253766">
      <w:marLeft w:val="640"/>
      <w:marRight w:val="0"/>
      <w:marTop w:val="0"/>
      <w:marBottom w:val="0"/>
      <w:divBdr>
        <w:top w:val="none" w:sz="0" w:space="0" w:color="auto"/>
        <w:left w:val="none" w:sz="0" w:space="0" w:color="auto"/>
        <w:bottom w:val="none" w:sz="0" w:space="0" w:color="auto"/>
        <w:right w:val="none" w:sz="0" w:space="0" w:color="auto"/>
      </w:divBdr>
    </w:div>
    <w:div w:id="2045325765">
      <w:marLeft w:val="640"/>
      <w:marRight w:val="0"/>
      <w:marTop w:val="0"/>
      <w:marBottom w:val="0"/>
      <w:divBdr>
        <w:top w:val="none" w:sz="0" w:space="0" w:color="auto"/>
        <w:left w:val="none" w:sz="0" w:space="0" w:color="auto"/>
        <w:bottom w:val="none" w:sz="0" w:space="0" w:color="auto"/>
        <w:right w:val="none" w:sz="0" w:space="0" w:color="auto"/>
      </w:divBdr>
    </w:div>
    <w:div w:id="2045329302">
      <w:marLeft w:val="640"/>
      <w:marRight w:val="0"/>
      <w:marTop w:val="0"/>
      <w:marBottom w:val="0"/>
      <w:divBdr>
        <w:top w:val="none" w:sz="0" w:space="0" w:color="auto"/>
        <w:left w:val="none" w:sz="0" w:space="0" w:color="auto"/>
        <w:bottom w:val="none" w:sz="0" w:space="0" w:color="auto"/>
        <w:right w:val="none" w:sz="0" w:space="0" w:color="auto"/>
      </w:divBdr>
    </w:div>
    <w:div w:id="2045401003">
      <w:marLeft w:val="640"/>
      <w:marRight w:val="0"/>
      <w:marTop w:val="0"/>
      <w:marBottom w:val="0"/>
      <w:divBdr>
        <w:top w:val="none" w:sz="0" w:space="0" w:color="auto"/>
        <w:left w:val="none" w:sz="0" w:space="0" w:color="auto"/>
        <w:bottom w:val="none" w:sz="0" w:space="0" w:color="auto"/>
        <w:right w:val="none" w:sz="0" w:space="0" w:color="auto"/>
      </w:divBdr>
    </w:div>
    <w:div w:id="2045519106">
      <w:marLeft w:val="640"/>
      <w:marRight w:val="0"/>
      <w:marTop w:val="0"/>
      <w:marBottom w:val="0"/>
      <w:divBdr>
        <w:top w:val="none" w:sz="0" w:space="0" w:color="auto"/>
        <w:left w:val="none" w:sz="0" w:space="0" w:color="auto"/>
        <w:bottom w:val="none" w:sz="0" w:space="0" w:color="auto"/>
        <w:right w:val="none" w:sz="0" w:space="0" w:color="auto"/>
      </w:divBdr>
    </w:div>
    <w:div w:id="2045520481">
      <w:marLeft w:val="640"/>
      <w:marRight w:val="0"/>
      <w:marTop w:val="0"/>
      <w:marBottom w:val="0"/>
      <w:divBdr>
        <w:top w:val="none" w:sz="0" w:space="0" w:color="auto"/>
        <w:left w:val="none" w:sz="0" w:space="0" w:color="auto"/>
        <w:bottom w:val="none" w:sz="0" w:space="0" w:color="auto"/>
        <w:right w:val="none" w:sz="0" w:space="0" w:color="auto"/>
      </w:divBdr>
    </w:div>
    <w:div w:id="2045521582">
      <w:marLeft w:val="640"/>
      <w:marRight w:val="0"/>
      <w:marTop w:val="0"/>
      <w:marBottom w:val="0"/>
      <w:divBdr>
        <w:top w:val="none" w:sz="0" w:space="0" w:color="auto"/>
        <w:left w:val="none" w:sz="0" w:space="0" w:color="auto"/>
        <w:bottom w:val="none" w:sz="0" w:space="0" w:color="auto"/>
        <w:right w:val="none" w:sz="0" w:space="0" w:color="auto"/>
      </w:divBdr>
    </w:div>
    <w:div w:id="2045592319">
      <w:marLeft w:val="640"/>
      <w:marRight w:val="0"/>
      <w:marTop w:val="0"/>
      <w:marBottom w:val="0"/>
      <w:divBdr>
        <w:top w:val="none" w:sz="0" w:space="0" w:color="auto"/>
        <w:left w:val="none" w:sz="0" w:space="0" w:color="auto"/>
        <w:bottom w:val="none" w:sz="0" w:space="0" w:color="auto"/>
        <w:right w:val="none" w:sz="0" w:space="0" w:color="auto"/>
      </w:divBdr>
    </w:div>
    <w:div w:id="2045594939">
      <w:marLeft w:val="640"/>
      <w:marRight w:val="0"/>
      <w:marTop w:val="0"/>
      <w:marBottom w:val="0"/>
      <w:divBdr>
        <w:top w:val="none" w:sz="0" w:space="0" w:color="auto"/>
        <w:left w:val="none" w:sz="0" w:space="0" w:color="auto"/>
        <w:bottom w:val="none" w:sz="0" w:space="0" w:color="auto"/>
        <w:right w:val="none" w:sz="0" w:space="0" w:color="auto"/>
      </w:divBdr>
    </w:div>
    <w:div w:id="2045596509">
      <w:marLeft w:val="640"/>
      <w:marRight w:val="0"/>
      <w:marTop w:val="0"/>
      <w:marBottom w:val="0"/>
      <w:divBdr>
        <w:top w:val="none" w:sz="0" w:space="0" w:color="auto"/>
        <w:left w:val="none" w:sz="0" w:space="0" w:color="auto"/>
        <w:bottom w:val="none" w:sz="0" w:space="0" w:color="auto"/>
        <w:right w:val="none" w:sz="0" w:space="0" w:color="auto"/>
      </w:divBdr>
    </w:div>
    <w:div w:id="2045596884">
      <w:marLeft w:val="640"/>
      <w:marRight w:val="0"/>
      <w:marTop w:val="0"/>
      <w:marBottom w:val="0"/>
      <w:divBdr>
        <w:top w:val="none" w:sz="0" w:space="0" w:color="auto"/>
        <w:left w:val="none" w:sz="0" w:space="0" w:color="auto"/>
        <w:bottom w:val="none" w:sz="0" w:space="0" w:color="auto"/>
        <w:right w:val="none" w:sz="0" w:space="0" w:color="auto"/>
      </w:divBdr>
    </w:div>
    <w:div w:id="2045667331">
      <w:marLeft w:val="640"/>
      <w:marRight w:val="0"/>
      <w:marTop w:val="0"/>
      <w:marBottom w:val="0"/>
      <w:divBdr>
        <w:top w:val="none" w:sz="0" w:space="0" w:color="auto"/>
        <w:left w:val="none" w:sz="0" w:space="0" w:color="auto"/>
        <w:bottom w:val="none" w:sz="0" w:space="0" w:color="auto"/>
        <w:right w:val="none" w:sz="0" w:space="0" w:color="auto"/>
      </w:divBdr>
    </w:div>
    <w:div w:id="2045713244">
      <w:marLeft w:val="640"/>
      <w:marRight w:val="0"/>
      <w:marTop w:val="0"/>
      <w:marBottom w:val="0"/>
      <w:divBdr>
        <w:top w:val="none" w:sz="0" w:space="0" w:color="auto"/>
        <w:left w:val="none" w:sz="0" w:space="0" w:color="auto"/>
        <w:bottom w:val="none" w:sz="0" w:space="0" w:color="auto"/>
        <w:right w:val="none" w:sz="0" w:space="0" w:color="auto"/>
      </w:divBdr>
    </w:div>
    <w:div w:id="2045714647">
      <w:marLeft w:val="640"/>
      <w:marRight w:val="0"/>
      <w:marTop w:val="0"/>
      <w:marBottom w:val="0"/>
      <w:divBdr>
        <w:top w:val="none" w:sz="0" w:space="0" w:color="auto"/>
        <w:left w:val="none" w:sz="0" w:space="0" w:color="auto"/>
        <w:bottom w:val="none" w:sz="0" w:space="0" w:color="auto"/>
        <w:right w:val="none" w:sz="0" w:space="0" w:color="auto"/>
      </w:divBdr>
    </w:div>
    <w:div w:id="2045865819">
      <w:marLeft w:val="640"/>
      <w:marRight w:val="0"/>
      <w:marTop w:val="0"/>
      <w:marBottom w:val="0"/>
      <w:divBdr>
        <w:top w:val="none" w:sz="0" w:space="0" w:color="auto"/>
        <w:left w:val="none" w:sz="0" w:space="0" w:color="auto"/>
        <w:bottom w:val="none" w:sz="0" w:space="0" w:color="auto"/>
        <w:right w:val="none" w:sz="0" w:space="0" w:color="auto"/>
      </w:divBdr>
    </w:div>
    <w:div w:id="2045910374">
      <w:marLeft w:val="640"/>
      <w:marRight w:val="0"/>
      <w:marTop w:val="0"/>
      <w:marBottom w:val="0"/>
      <w:divBdr>
        <w:top w:val="none" w:sz="0" w:space="0" w:color="auto"/>
        <w:left w:val="none" w:sz="0" w:space="0" w:color="auto"/>
        <w:bottom w:val="none" w:sz="0" w:space="0" w:color="auto"/>
        <w:right w:val="none" w:sz="0" w:space="0" w:color="auto"/>
      </w:divBdr>
    </w:div>
    <w:div w:id="2045980094">
      <w:marLeft w:val="640"/>
      <w:marRight w:val="0"/>
      <w:marTop w:val="0"/>
      <w:marBottom w:val="0"/>
      <w:divBdr>
        <w:top w:val="none" w:sz="0" w:space="0" w:color="auto"/>
        <w:left w:val="none" w:sz="0" w:space="0" w:color="auto"/>
        <w:bottom w:val="none" w:sz="0" w:space="0" w:color="auto"/>
        <w:right w:val="none" w:sz="0" w:space="0" w:color="auto"/>
      </w:divBdr>
    </w:div>
    <w:div w:id="2046058742">
      <w:marLeft w:val="640"/>
      <w:marRight w:val="0"/>
      <w:marTop w:val="0"/>
      <w:marBottom w:val="0"/>
      <w:divBdr>
        <w:top w:val="none" w:sz="0" w:space="0" w:color="auto"/>
        <w:left w:val="none" w:sz="0" w:space="0" w:color="auto"/>
        <w:bottom w:val="none" w:sz="0" w:space="0" w:color="auto"/>
        <w:right w:val="none" w:sz="0" w:space="0" w:color="auto"/>
      </w:divBdr>
    </w:div>
    <w:div w:id="2046060965">
      <w:marLeft w:val="640"/>
      <w:marRight w:val="0"/>
      <w:marTop w:val="0"/>
      <w:marBottom w:val="0"/>
      <w:divBdr>
        <w:top w:val="none" w:sz="0" w:space="0" w:color="auto"/>
        <w:left w:val="none" w:sz="0" w:space="0" w:color="auto"/>
        <w:bottom w:val="none" w:sz="0" w:space="0" w:color="auto"/>
        <w:right w:val="none" w:sz="0" w:space="0" w:color="auto"/>
      </w:divBdr>
    </w:div>
    <w:div w:id="2046174557">
      <w:marLeft w:val="640"/>
      <w:marRight w:val="0"/>
      <w:marTop w:val="0"/>
      <w:marBottom w:val="0"/>
      <w:divBdr>
        <w:top w:val="none" w:sz="0" w:space="0" w:color="auto"/>
        <w:left w:val="none" w:sz="0" w:space="0" w:color="auto"/>
        <w:bottom w:val="none" w:sz="0" w:space="0" w:color="auto"/>
        <w:right w:val="none" w:sz="0" w:space="0" w:color="auto"/>
      </w:divBdr>
    </w:div>
    <w:div w:id="2046177142">
      <w:marLeft w:val="640"/>
      <w:marRight w:val="0"/>
      <w:marTop w:val="0"/>
      <w:marBottom w:val="0"/>
      <w:divBdr>
        <w:top w:val="none" w:sz="0" w:space="0" w:color="auto"/>
        <w:left w:val="none" w:sz="0" w:space="0" w:color="auto"/>
        <w:bottom w:val="none" w:sz="0" w:space="0" w:color="auto"/>
        <w:right w:val="none" w:sz="0" w:space="0" w:color="auto"/>
      </w:divBdr>
    </w:div>
    <w:div w:id="2046248298">
      <w:marLeft w:val="640"/>
      <w:marRight w:val="0"/>
      <w:marTop w:val="0"/>
      <w:marBottom w:val="0"/>
      <w:divBdr>
        <w:top w:val="none" w:sz="0" w:space="0" w:color="auto"/>
        <w:left w:val="none" w:sz="0" w:space="0" w:color="auto"/>
        <w:bottom w:val="none" w:sz="0" w:space="0" w:color="auto"/>
        <w:right w:val="none" w:sz="0" w:space="0" w:color="auto"/>
      </w:divBdr>
    </w:div>
    <w:div w:id="2046325591">
      <w:marLeft w:val="640"/>
      <w:marRight w:val="0"/>
      <w:marTop w:val="0"/>
      <w:marBottom w:val="0"/>
      <w:divBdr>
        <w:top w:val="none" w:sz="0" w:space="0" w:color="auto"/>
        <w:left w:val="none" w:sz="0" w:space="0" w:color="auto"/>
        <w:bottom w:val="none" w:sz="0" w:space="0" w:color="auto"/>
        <w:right w:val="none" w:sz="0" w:space="0" w:color="auto"/>
      </w:divBdr>
    </w:div>
    <w:div w:id="2046325771">
      <w:marLeft w:val="640"/>
      <w:marRight w:val="0"/>
      <w:marTop w:val="0"/>
      <w:marBottom w:val="0"/>
      <w:divBdr>
        <w:top w:val="none" w:sz="0" w:space="0" w:color="auto"/>
        <w:left w:val="none" w:sz="0" w:space="0" w:color="auto"/>
        <w:bottom w:val="none" w:sz="0" w:space="0" w:color="auto"/>
        <w:right w:val="none" w:sz="0" w:space="0" w:color="auto"/>
      </w:divBdr>
    </w:div>
    <w:div w:id="2046365923">
      <w:marLeft w:val="640"/>
      <w:marRight w:val="0"/>
      <w:marTop w:val="0"/>
      <w:marBottom w:val="0"/>
      <w:divBdr>
        <w:top w:val="none" w:sz="0" w:space="0" w:color="auto"/>
        <w:left w:val="none" w:sz="0" w:space="0" w:color="auto"/>
        <w:bottom w:val="none" w:sz="0" w:space="0" w:color="auto"/>
        <w:right w:val="none" w:sz="0" w:space="0" w:color="auto"/>
      </w:divBdr>
    </w:div>
    <w:div w:id="2046366970">
      <w:marLeft w:val="640"/>
      <w:marRight w:val="0"/>
      <w:marTop w:val="0"/>
      <w:marBottom w:val="0"/>
      <w:divBdr>
        <w:top w:val="none" w:sz="0" w:space="0" w:color="auto"/>
        <w:left w:val="none" w:sz="0" w:space="0" w:color="auto"/>
        <w:bottom w:val="none" w:sz="0" w:space="0" w:color="auto"/>
        <w:right w:val="none" w:sz="0" w:space="0" w:color="auto"/>
      </w:divBdr>
    </w:div>
    <w:div w:id="2046439142">
      <w:marLeft w:val="640"/>
      <w:marRight w:val="0"/>
      <w:marTop w:val="0"/>
      <w:marBottom w:val="0"/>
      <w:divBdr>
        <w:top w:val="none" w:sz="0" w:space="0" w:color="auto"/>
        <w:left w:val="none" w:sz="0" w:space="0" w:color="auto"/>
        <w:bottom w:val="none" w:sz="0" w:space="0" w:color="auto"/>
        <w:right w:val="none" w:sz="0" w:space="0" w:color="auto"/>
      </w:divBdr>
    </w:div>
    <w:div w:id="2046514162">
      <w:marLeft w:val="640"/>
      <w:marRight w:val="0"/>
      <w:marTop w:val="0"/>
      <w:marBottom w:val="0"/>
      <w:divBdr>
        <w:top w:val="none" w:sz="0" w:space="0" w:color="auto"/>
        <w:left w:val="none" w:sz="0" w:space="0" w:color="auto"/>
        <w:bottom w:val="none" w:sz="0" w:space="0" w:color="auto"/>
        <w:right w:val="none" w:sz="0" w:space="0" w:color="auto"/>
      </w:divBdr>
    </w:div>
    <w:div w:id="2046712275">
      <w:marLeft w:val="640"/>
      <w:marRight w:val="0"/>
      <w:marTop w:val="0"/>
      <w:marBottom w:val="0"/>
      <w:divBdr>
        <w:top w:val="none" w:sz="0" w:space="0" w:color="auto"/>
        <w:left w:val="none" w:sz="0" w:space="0" w:color="auto"/>
        <w:bottom w:val="none" w:sz="0" w:space="0" w:color="auto"/>
        <w:right w:val="none" w:sz="0" w:space="0" w:color="auto"/>
      </w:divBdr>
    </w:div>
    <w:div w:id="2046827456">
      <w:marLeft w:val="640"/>
      <w:marRight w:val="0"/>
      <w:marTop w:val="0"/>
      <w:marBottom w:val="0"/>
      <w:divBdr>
        <w:top w:val="none" w:sz="0" w:space="0" w:color="auto"/>
        <w:left w:val="none" w:sz="0" w:space="0" w:color="auto"/>
        <w:bottom w:val="none" w:sz="0" w:space="0" w:color="auto"/>
        <w:right w:val="none" w:sz="0" w:space="0" w:color="auto"/>
      </w:divBdr>
    </w:div>
    <w:div w:id="2046903722">
      <w:marLeft w:val="640"/>
      <w:marRight w:val="0"/>
      <w:marTop w:val="0"/>
      <w:marBottom w:val="0"/>
      <w:divBdr>
        <w:top w:val="none" w:sz="0" w:space="0" w:color="auto"/>
        <w:left w:val="none" w:sz="0" w:space="0" w:color="auto"/>
        <w:bottom w:val="none" w:sz="0" w:space="0" w:color="auto"/>
        <w:right w:val="none" w:sz="0" w:space="0" w:color="auto"/>
      </w:divBdr>
    </w:div>
    <w:div w:id="2047021718">
      <w:marLeft w:val="640"/>
      <w:marRight w:val="0"/>
      <w:marTop w:val="0"/>
      <w:marBottom w:val="0"/>
      <w:divBdr>
        <w:top w:val="none" w:sz="0" w:space="0" w:color="auto"/>
        <w:left w:val="none" w:sz="0" w:space="0" w:color="auto"/>
        <w:bottom w:val="none" w:sz="0" w:space="0" w:color="auto"/>
        <w:right w:val="none" w:sz="0" w:space="0" w:color="auto"/>
      </w:divBdr>
    </w:div>
    <w:div w:id="2047027043">
      <w:marLeft w:val="640"/>
      <w:marRight w:val="0"/>
      <w:marTop w:val="0"/>
      <w:marBottom w:val="0"/>
      <w:divBdr>
        <w:top w:val="none" w:sz="0" w:space="0" w:color="auto"/>
        <w:left w:val="none" w:sz="0" w:space="0" w:color="auto"/>
        <w:bottom w:val="none" w:sz="0" w:space="0" w:color="auto"/>
        <w:right w:val="none" w:sz="0" w:space="0" w:color="auto"/>
      </w:divBdr>
    </w:div>
    <w:div w:id="2047094561">
      <w:marLeft w:val="640"/>
      <w:marRight w:val="0"/>
      <w:marTop w:val="0"/>
      <w:marBottom w:val="0"/>
      <w:divBdr>
        <w:top w:val="none" w:sz="0" w:space="0" w:color="auto"/>
        <w:left w:val="none" w:sz="0" w:space="0" w:color="auto"/>
        <w:bottom w:val="none" w:sz="0" w:space="0" w:color="auto"/>
        <w:right w:val="none" w:sz="0" w:space="0" w:color="auto"/>
      </w:divBdr>
    </w:div>
    <w:div w:id="2047098780">
      <w:marLeft w:val="640"/>
      <w:marRight w:val="0"/>
      <w:marTop w:val="0"/>
      <w:marBottom w:val="0"/>
      <w:divBdr>
        <w:top w:val="none" w:sz="0" w:space="0" w:color="auto"/>
        <w:left w:val="none" w:sz="0" w:space="0" w:color="auto"/>
        <w:bottom w:val="none" w:sz="0" w:space="0" w:color="auto"/>
        <w:right w:val="none" w:sz="0" w:space="0" w:color="auto"/>
      </w:divBdr>
    </w:div>
    <w:div w:id="2047101062">
      <w:marLeft w:val="640"/>
      <w:marRight w:val="0"/>
      <w:marTop w:val="0"/>
      <w:marBottom w:val="0"/>
      <w:divBdr>
        <w:top w:val="none" w:sz="0" w:space="0" w:color="auto"/>
        <w:left w:val="none" w:sz="0" w:space="0" w:color="auto"/>
        <w:bottom w:val="none" w:sz="0" w:space="0" w:color="auto"/>
        <w:right w:val="none" w:sz="0" w:space="0" w:color="auto"/>
      </w:divBdr>
    </w:div>
    <w:div w:id="2047175017">
      <w:marLeft w:val="640"/>
      <w:marRight w:val="0"/>
      <w:marTop w:val="0"/>
      <w:marBottom w:val="0"/>
      <w:divBdr>
        <w:top w:val="none" w:sz="0" w:space="0" w:color="auto"/>
        <w:left w:val="none" w:sz="0" w:space="0" w:color="auto"/>
        <w:bottom w:val="none" w:sz="0" w:space="0" w:color="auto"/>
        <w:right w:val="none" w:sz="0" w:space="0" w:color="auto"/>
      </w:divBdr>
    </w:div>
    <w:div w:id="2047219133">
      <w:marLeft w:val="640"/>
      <w:marRight w:val="0"/>
      <w:marTop w:val="0"/>
      <w:marBottom w:val="0"/>
      <w:divBdr>
        <w:top w:val="none" w:sz="0" w:space="0" w:color="auto"/>
        <w:left w:val="none" w:sz="0" w:space="0" w:color="auto"/>
        <w:bottom w:val="none" w:sz="0" w:space="0" w:color="auto"/>
        <w:right w:val="none" w:sz="0" w:space="0" w:color="auto"/>
      </w:divBdr>
    </w:div>
    <w:div w:id="2047220094">
      <w:marLeft w:val="640"/>
      <w:marRight w:val="0"/>
      <w:marTop w:val="0"/>
      <w:marBottom w:val="0"/>
      <w:divBdr>
        <w:top w:val="none" w:sz="0" w:space="0" w:color="auto"/>
        <w:left w:val="none" w:sz="0" w:space="0" w:color="auto"/>
        <w:bottom w:val="none" w:sz="0" w:space="0" w:color="auto"/>
        <w:right w:val="none" w:sz="0" w:space="0" w:color="auto"/>
      </w:divBdr>
    </w:div>
    <w:div w:id="2047220188">
      <w:marLeft w:val="640"/>
      <w:marRight w:val="0"/>
      <w:marTop w:val="0"/>
      <w:marBottom w:val="0"/>
      <w:divBdr>
        <w:top w:val="none" w:sz="0" w:space="0" w:color="auto"/>
        <w:left w:val="none" w:sz="0" w:space="0" w:color="auto"/>
        <w:bottom w:val="none" w:sz="0" w:space="0" w:color="auto"/>
        <w:right w:val="none" w:sz="0" w:space="0" w:color="auto"/>
      </w:divBdr>
    </w:div>
    <w:div w:id="2047413362">
      <w:marLeft w:val="640"/>
      <w:marRight w:val="0"/>
      <w:marTop w:val="0"/>
      <w:marBottom w:val="0"/>
      <w:divBdr>
        <w:top w:val="none" w:sz="0" w:space="0" w:color="auto"/>
        <w:left w:val="none" w:sz="0" w:space="0" w:color="auto"/>
        <w:bottom w:val="none" w:sz="0" w:space="0" w:color="auto"/>
        <w:right w:val="none" w:sz="0" w:space="0" w:color="auto"/>
      </w:divBdr>
    </w:div>
    <w:div w:id="2047564072">
      <w:marLeft w:val="640"/>
      <w:marRight w:val="0"/>
      <w:marTop w:val="0"/>
      <w:marBottom w:val="0"/>
      <w:divBdr>
        <w:top w:val="none" w:sz="0" w:space="0" w:color="auto"/>
        <w:left w:val="none" w:sz="0" w:space="0" w:color="auto"/>
        <w:bottom w:val="none" w:sz="0" w:space="0" w:color="auto"/>
        <w:right w:val="none" w:sz="0" w:space="0" w:color="auto"/>
      </w:divBdr>
    </w:div>
    <w:div w:id="2047828998">
      <w:marLeft w:val="640"/>
      <w:marRight w:val="0"/>
      <w:marTop w:val="0"/>
      <w:marBottom w:val="0"/>
      <w:divBdr>
        <w:top w:val="none" w:sz="0" w:space="0" w:color="auto"/>
        <w:left w:val="none" w:sz="0" w:space="0" w:color="auto"/>
        <w:bottom w:val="none" w:sz="0" w:space="0" w:color="auto"/>
        <w:right w:val="none" w:sz="0" w:space="0" w:color="auto"/>
      </w:divBdr>
    </w:div>
    <w:div w:id="2047869919">
      <w:marLeft w:val="640"/>
      <w:marRight w:val="0"/>
      <w:marTop w:val="0"/>
      <w:marBottom w:val="0"/>
      <w:divBdr>
        <w:top w:val="none" w:sz="0" w:space="0" w:color="auto"/>
        <w:left w:val="none" w:sz="0" w:space="0" w:color="auto"/>
        <w:bottom w:val="none" w:sz="0" w:space="0" w:color="auto"/>
        <w:right w:val="none" w:sz="0" w:space="0" w:color="auto"/>
      </w:divBdr>
    </w:div>
    <w:div w:id="2047871818">
      <w:marLeft w:val="640"/>
      <w:marRight w:val="0"/>
      <w:marTop w:val="0"/>
      <w:marBottom w:val="0"/>
      <w:divBdr>
        <w:top w:val="none" w:sz="0" w:space="0" w:color="auto"/>
        <w:left w:val="none" w:sz="0" w:space="0" w:color="auto"/>
        <w:bottom w:val="none" w:sz="0" w:space="0" w:color="auto"/>
        <w:right w:val="none" w:sz="0" w:space="0" w:color="auto"/>
      </w:divBdr>
    </w:div>
    <w:div w:id="2047871999">
      <w:marLeft w:val="640"/>
      <w:marRight w:val="0"/>
      <w:marTop w:val="0"/>
      <w:marBottom w:val="0"/>
      <w:divBdr>
        <w:top w:val="none" w:sz="0" w:space="0" w:color="auto"/>
        <w:left w:val="none" w:sz="0" w:space="0" w:color="auto"/>
        <w:bottom w:val="none" w:sz="0" w:space="0" w:color="auto"/>
        <w:right w:val="none" w:sz="0" w:space="0" w:color="auto"/>
      </w:divBdr>
    </w:div>
    <w:div w:id="2047873010">
      <w:marLeft w:val="640"/>
      <w:marRight w:val="0"/>
      <w:marTop w:val="0"/>
      <w:marBottom w:val="0"/>
      <w:divBdr>
        <w:top w:val="none" w:sz="0" w:space="0" w:color="auto"/>
        <w:left w:val="none" w:sz="0" w:space="0" w:color="auto"/>
        <w:bottom w:val="none" w:sz="0" w:space="0" w:color="auto"/>
        <w:right w:val="none" w:sz="0" w:space="0" w:color="auto"/>
      </w:divBdr>
    </w:div>
    <w:div w:id="2047873369">
      <w:marLeft w:val="640"/>
      <w:marRight w:val="0"/>
      <w:marTop w:val="0"/>
      <w:marBottom w:val="0"/>
      <w:divBdr>
        <w:top w:val="none" w:sz="0" w:space="0" w:color="auto"/>
        <w:left w:val="none" w:sz="0" w:space="0" w:color="auto"/>
        <w:bottom w:val="none" w:sz="0" w:space="0" w:color="auto"/>
        <w:right w:val="none" w:sz="0" w:space="0" w:color="auto"/>
      </w:divBdr>
    </w:div>
    <w:div w:id="2047874932">
      <w:marLeft w:val="640"/>
      <w:marRight w:val="0"/>
      <w:marTop w:val="0"/>
      <w:marBottom w:val="0"/>
      <w:divBdr>
        <w:top w:val="none" w:sz="0" w:space="0" w:color="auto"/>
        <w:left w:val="none" w:sz="0" w:space="0" w:color="auto"/>
        <w:bottom w:val="none" w:sz="0" w:space="0" w:color="auto"/>
        <w:right w:val="none" w:sz="0" w:space="0" w:color="auto"/>
      </w:divBdr>
    </w:div>
    <w:div w:id="2047942914">
      <w:marLeft w:val="640"/>
      <w:marRight w:val="0"/>
      <w:marTop w:val="0"/>
      <w:marBottom w:val="0"/>
      <w:divBdr>
        <w:top w:val="none" w:sz="0" w:space="0" w:color="auto"/>
        <w:left w:val="none" w:sz="0" w:space="0" w:color="auto"/>
        <w:bottom w:val="none" w:sz="0" w:space="0" w:color="auto"/>
        <w:right w:val="none" w:sz="0" w:space="0" w:color="auto"/>
      </w:divBdr>
    </w:div>
    <w:div w:id="2048095724">
      <w:marLeft w:val="640"/>
      <w:marRight w:val="0"/>
      <w:marTop w:val="0"/>
      <w:marBottom w:val="0"/>
      <w:divBdr>
        <w:top w:val="none" w:sz="0" w:space="0" w:color="auto"/>
        <w:left w:val="none" w:sz="0" w:space="0" w:color="auto"/>
        <w:bottom w:val="none" w:sz="0" w:space="0" w:color="auto"/>
        <w:right w:val="none" w:sz="0" w:space="0" w:color="auto"/>
      </w:divBdr>
    </w:div>
    <w:div w:id="2048136500">
      <w:marLeft w:val="640"/>
      <w:marRight w:val="0"/>
      <w:marTop w:val="0"/>
      <w:marBottom w:val="0"/>
      <w:divBdr>
        <w:top w:val="none" w:sz="0" w:space="0" w:color="auto"/>
        <w:left w:val="none" w:sz="0" w:space="0" w:color="auto"/>
        <w:bottom w:val="none" w:sz="0" w:space="0" w:color="auto"/>
        <w:right w:val="none" w:sz="0" w:space="0" w:color="auto"/>
      </w:divBdr>
    </w:div>
    <w:div w:id="2048141793">
      <w:marLeft w:val="640"/>
      <w:marRight w:val="0"/>
      <w:marTop w:val="0"/>
      <w:marBottom w:val="0"/>
      <w:divBdr>
        <w:top w:val="none" w:sz="0" w:space="0" w:color="auto"/>
        <w:left w:val="none" w:sz="0" w:space="0" w:color="auto"/>
        <w:bottom w:val="none" w:sz="0" w:space="0" w:color="auto"/>
        <w:right w:val="none" w:sz="0" w:space="0" w:color="auto"/>
      </w:divBdr>
    </w:div>
    <w:div w:id="2048411140">
      <w:marLeft w:val="640"/>
      <w:marRight w:val="0"/>
      <w:marTop w:val="0"/>
      <w:marBottom w:val="0"/>
      <w:divBdr>
        <w:top w:val="none" w:sz="0" w:space="0" w:color="auto"/>
        <w:left w:val="none" w:sz="0" w:space="0" w:color="auto"/>
        <w:bottom w:val="none" w:sz="0" w:space="0" w:color="auto"/>
        <w:right w:val="none" w:sz="0" w:space="0" w:color="auto"/>
      </w:divBdr>
    </w:div>
    <w:div w:id="2048479474">
      <w:marLeft w:val="640"/>
      <w:marRight w:val="0"/>
      <w:marTop w:val="0"/>
      <w:marBottom w:val="0"/>
      <w:divBdr>
        <w:top w:val="none" w:sz="0" w:space="0" w:color="auto"/>
        <w:left w:val="none" w:sz="0" w:space="0" w:color="auto"/>
        <w:bottom w:val="none" w:sz="0" w:space="0" w:color="auto"/>
        <w:right w:val="none" w:sz="0" w:space="0" w:color="auto"/>
      </w:divBdr>
    </w:div>
    <w:div w:id="2048604248">
      <w:marLeft w:val="640"/>
      <w:marRight w:val="0"/>
      <w:marTop w:val="0"/>
      <w:marBottom w:val="0"/>
      <w:divBdr>
        <w:top w:val="none" w:sz="0" w:space="0" w:color="auto"/>
        <w:left w:val="none" w:sz="0" w:space="0" w:color="auto"/>
        <w:bottom w:val="none" w:sz="0" w:space="0" w:color="auto"/>
        <w:right w:val="none" w:sz="0" w:space="0" w:color="auto"/>
      </w:divBdr>
    </w:div>
    <w:div w:id="2048753527">
      <w:marLeft w:val="640"/>
      <w:marRight w:val="0"/>
      <w:marTop w:val="0"/>
      <w:marBottom w:val="0"/>
      <w:divBdr>
        <w:top w:val="none" w:sz="0" w:space="0" w:color="auto"/>
        <w:left w:val="none" w:sz="0" w:space="0" w:color="auto"/>
        <w:bottom w:val="none" w:sz="0" w:space="0" w:color="auto"/>
        <w:right w:val="none" w:sz="0" w:space="0" w:color="auto"/>
      </w:divBdr>
    </w:div>
    <w:div w:id="2048791336">
      <w:marLeft w:val="640"/>
      <w:marRight w:val="0"/>
      <w:marTop w:val="0"/>
      <w:marBottom w:val="0"/>
      <w:divBdr>
        <w:top w:val="none" w:sz="0" w:space="0" w:color="auto"/>
        <w:left w:val="none" w:sz="0" w:space="0" w:color="auto"/>
        <w:bottom w:val="none" w:sz="0" w:space="0" w:color="auto"/>
        <w:right w:val="none" w:sz="0" w:space="0" w:color="auto"/>
      </w:divBdr>
    </w:div>
    <w:div w:id="2048791382">
      <w:marLeft w:val="640"/>
      <w:marRight w:val="0"/>
      <w:marTop w:val="0"/>
      <w:marBottom w:val="0"/>
      <w:divBdr>
        <w:top w:val="none" w:sz="0" w:space="0" w:color="auto"/>
        <w:left w:val="none" w:sz="0" w:space="0" w:color="auto"/>
        <w:bottom w:val="none" w:sz="0" w:space="0" w:color="auto"/>
        <w:right w:val="none" w:sz="0" w:space="0" w:color="auto"/>
      </w:divBdr>
    </w:div>
    <w:div w:id="2048869232">
      <w:marLeft w:val="640"/>
      <w:marRight w:val="0"/>
      <w:marTop w:val="0"/>
      <w:marBottom w:val="0"/>
      <w:divBdr>
        <w:top w:val="none" w:sz="0" w:space="0" w:color="auto"/>
        <w:left w:val="none" w:sz="0" w:space="0" w:color="auto"/>
        <w:bottom w:val="none" w:sz="0" w:space="0" w:color="auto"/>
        <w:right w:val="none" w:sz="0" w:space="0" w:color="auto"/>
      </w:divBdr>
    </w:div>
    <w:div w:id="2048873110">
      <w:marLeft w:val="640"/>
      <w:marRight w:val="0"/>
      <w:marTop w:val="0"/>
      <w:marBottom w:val="0"/>
      <w:divBdr>
        <w:top w:val="none" w:sz="0" w:space="0" w:color="auto"/>
        <w:left w:val="none" w:sz="0" w:space="0" w:color="auto"/>
        <w:bottom w:val="none" w:sz="0" w:space="0" w:color="auto"/>
        <w:right w:val="none" w:sz="0" w:space="0" w:color="auto"/>
      </w:divBdr>
    </w:div>
    <w:div w:id="2048874285">
      <w:marLeft w:val="640"/>
      <w:marRight w:val="0"/>
      <w:marTop w:val="0"/>
      <w:marBottom w:val="0"/>
      <w:divBdr>
        <w:top w:val="none" w:sz="0" w:space="0" w:color="auto"/>
        <w:left w:val="none" w:sz="0" w:space="0" w:color="auto"/>
        <w:bottom w:val="none" w:sz="0" w:space="0" w:color="auto"/>
        <w:right w:val="none" w:sz="0" w:space="0" w:color="auto"/>
      </w:divBdr>
    </w:div>
    <w:div w:id="2048948477">
      <w:marLeft w:val="640"/>
      <w:marRight w:val="0"/>
      <w:marTop w:val="0"/>
      <w:marBottom w:val="0"/>
      <w:divBdr>
        <w:top w:val="none" w:sz="0" w:space="0" w:color="auto"/>
        <w:left w:val="none" w:sz="0" w:space="0" w:color="auto"/>
        <w:bottom w:val="none" w:sz="0" w:space="0" w:color="auto"/>
        <w:right w:val="none" w:sz="0" w:space="0" w:color="auto"/>
      </w:divBdr>
    </w:div>
    <w:div w:id="2049334480">
      <w:marLeft w:val="640"/>
      <w:marRight w:val="0"/>
      <w:marTop w:val="0"/>
      <w:marBottom w:val="0"/>
      <w:divBdr>
        <w:top w:val="none" w:sz="0" w:space="0" w:color="auto"/>
        <w:left w:val="none" w:sz="0" w:space="0" w:color="auto"/>
        <w:bottom w:val="none" w:sz="0" w:space="0" w:color="auto"/>
        <w:right w:val="none" w:sz="0" w:space="0" w:color="auto"/>
      </w:divBdr>
    </w:div>
    <w:div w:id="2049405454">
      <w:marLeft w:val="640"/>
      <w:marRight w:val="0"/>
      <w:marTop w:val="0"/>
      <w:marBottom w:val="0"/>
      <w:divBdr>
        <w:top w:val="none" w:sz="0" w:space="0" w:color="auto"/>
        <w:left w:val="none" w:sz="0" w:space="0" w:color="auto"/>
        <w:bottom w:val="none" w:sz="0" w:space="0" w:color="auto"/>
        <w:right w:val="none" w:sz="0" w:space="0" w:color="auto"/>
      </w:divBdr>
    </w:div>
    <w:div w:id="2049408511">
      <w:marLeft w:val="640"/>
      <w:marRight w:val="0"/>
      <w:marTop w:val="0"/>
      <w:marBottom w:val="0"/>
      <w:divBdr>
        <w:top w:val="none" w:sz="0" w:space="0" w:color="auto"/>
        <w:left w:val="none" w:sz="0" w:space="0" w:color="auto"/>
        <w:bottom w:val="none" w:sz="0" w:space="0" w:color="auto"/>
        <w:right w:val="none" w:sz="0" w:space="0" w:color="auto"/>
      </w:divBdr>
    </w:div>
    <w:div w:id="2049598254">
      <w:marLeft w:val="640"/>
      <w:marRight w:val="0"/>
      <w:marTop w:val="0"/>
      <w:marBottom w:val="0"/>
      <w:divBdr>
        <w:top w:val="none" w:sz="0" w:space="0" w:color="auto"/>
        <w:left w:val="none" w:sz="0" w:space="0" w:color="auto"/>
        <w:bottom w:val="none" w:sz="0" w:space="0" w:color="auto"/>
        <w:right w:val="none" w:sz="0" w:space="0" w:color="auto"/>
      </w:divBdr>
    </w:div>
    <w:div w:id="2049604841">
      <w:marLeft w:val="640"/>
      <w:marRight w:val="0"/>
      <w:marTop w:val="0"/>
      <w:marBottom w:val="0"/>
      <w:divBdr>
        <w:top w:val="none" w:sz="0" w:space="0" w:color="auto"/>
        <w:left w:val="none" w:sz="0" w:space="0" w:color="auto"/>
        <w:bottom w:val="none" w:sz="0" w:space="0" w:color="auto"/>
        <w:right w:val="none" w:sz="0" w:space="0" w:color="auto"/>
      </w:divBdr>
    </w:div>
    <w:div w:id="2049646528">
      <w:marLeft w:val="640"/>
      <w:marRight w:val="0"/>
      <w:marTop w:val="0"/>
      <w:marBottom w:val="0"/>
      <w:divBdr>
        <w:top w:val="none" w:sz="0" w:space="0" w:color="auto"/>
        <w:left w:val="none" w:sz="0" w:space="0" w:color="auto"/>
        <w:bottom w:val="none" w:sz="0" w:space="0" w:color="auto"/>
        <w:right w:val="none" w:sz="0" w:space="0" w:color="auto"/>
      </w:divBdr>
    </w:div>
    <w:div w:id="2049796170">
      <w:marLeft w:val="640"/>
      <w:marRight w:val="0"/>
      <w:marTop w:val="0"/>
      <w:marBottom w:val="0"/>
      <w:divBdr>
        <w:top w:val="none" w:sz="0" w:space="0" w:color="auto"/>
        <w:left w:val="none" w:sz="0" w:space="0" w:color="auto"/>
        <w:bottom w:val="none" w:sz="0" w:space="0" w:color="auto"/>
        <w:right w:val="none" w:sz="0" w:space="0" w:color="auto"/>
      </w:divBdr>
    </w:div>
    <w:div w:id="2049835152">
      <w:marLeft w:val="640"/>
      <w:marRight w:val="0"/>
      <w:marTop w:val="0"/>
      <w:marBottom w:val="0"/>
      <w:divBdr>
        <w:top w:val="none" w:sz="0" w:space="0" w:color="auto"/>
        <w:left w:val="none" w:sz="0" w:space="0" w:color="auto"/>
        <w:bottom w:val="none" w:sz="0" w:space="0" w:color="auto"/>
        <w:right w:val="none" w:sz="0" w:space="0" w:color="auto"/>
      </w:divBdr>
    </w:div>
    <w:div w:id="2049911769">
      <w:marLeft w:val="640"/>
      <w:marRight w:val="0"/>
      <w:marTop w:val="0"/>
      <w:marBottom w:val="0"/>
      <w:divBdr>
        <w:top w:val="none" w:sz="0" w:space="0" w:color="auto"/>
        <w:left w:val="none" w:sz="0" w:space="0" w:color="auto"/>
        <w:bottom w:val="none" w:sz="0" w:space="0" w:color="auto"/>
        <w:right w:val="none" w:sz="0" w:space="0" w:color="auto"/>
      </w:divBdr>
    </w:div>
    <w:div w:id="2049983798">
      <w:marLeft w:val="640"/>
      <w:marRight w:val="0"/>
      <w:marTop w:val="0"/>
      <w:marBottom w:val="0"/>
      <w:divBdr>
        <w:top w:val="none" w:sz="0" w:space="0" w:color="auto"/>
        <w:left w:val="none" w:sz="0" w:space="0" w:color="auto"/>
        <w:bottom w:val="none" w:sz="0" w:space="0" w:color="auto"/>
        <w:right w:val="none" w:sz="0" w:space="0" w:color="auto"/>
      </w:divBdr>
    </w:div>
    <w:div w:id="2050109704">
      <w:marLeft w:val="640"/>
      <w:marRight w:val="0"/>
      <w:marTop w:val="0"/>
      <w:marBottom w:val="0"/>
      <w:divBdr>
        <w:top w:val="none" w:sz="0" w:space="0" w:color="auto"/>
        <w:left w:val="none" w:sz="0" w:space="0" w:color="auto"/>
        <w:bottom w:val="none" w:sz="0" w:space="0" w:color="auto"/>
        <w:right w:val="none" w:sz="0" w:space="0" w:color="auto"/>
      </w:divBdr>
    </w:div>
    <w:div w:id="2050110338">
      <w:marLeft w:val="640"/>
      <w:marRight w:val="0"/>
      <w:marTop w:val="0"/>
      <w:marBottom w:val="0"/>
      <w:divBdr>
        <w:top w:val="none" w:sz="0" w:space="0" w:color="auto"/>
        <w:left w:val="none" w:sz="0" w:space="0" w:color="auto"/>
        <w:bottom w:val="none" w:sz="0" w:space="0" w:color="auto"/>
        <w:right w:val="none" w:sz="0" w:space="0" w:color="auto"/>
      </w:divBdr>
    </w:div>
    <w:div w:id="2050179025">
      <w:marLeft w:val="640"/>
      <w:marRight w:val="0"/>
      <w:marTop w:val="0"/>
      <w:marBottom w:val="0"/>
      <w:divBdr>
        <w:top w:val="none" w:sz="0" w:space="0" w:color="auto"/>
        <w:left w:val="none" w:sz="0" w:space="0" w:color="auto"/>
        <w:bottom w:val="none" w:sz="0" w:space="0" w:color="auto"/>
        <w:right w:val="none" w:sz="0" w:space="0" w:color="auto"/>
      </w:divBdr>
    </w:div>
    <w:div w:id="2050491636">
      <w:marLeft w:val="640"/>
      <w:marRight w:val="0"/>
      <w:marTop w:val="0"/>
      <w:marBottom w:val="0"/>
      <w:divBdr>
        <w:top w:val="none" w:sz="0" w:space="0" w:color="auto"/>
        <w:left w:val="none" w:sz="0" w:space="0" w:color="auto"/>
        <w:bottom w:val="none" w:sz="0" w:space="0" w:color="auto"/>
        <w:right w:val="none" w:sz="0" w:space="0" w:color="auto"/>
      </w:divBdr>
    </w:div>
    <w:div w:id="2050571994">
      <w:marLeft w:val="640"/>
      <w:marRight w:val="0"/>
      <w:marTop w:val="0"/>
      <w:marBottom w:val="0"/>
      <w:divBdr>
        <w:top w:val="none" w:sz="0" w:space="0" w:color="auto"/>
        <w:left w:val="none" w:sz="0" w:space="0" w:color="auto"/>
        <w:bottom w:val="none" w:sz="0" w:space="0" w:color="auto"/>
        <w:right w:val="none" w:sz="0" w:space="0" w:color="auto"/>
      </w:divBdr>
    </w:div>
    <w:div w:id="2050640384">
      <w:marLeft w:val="640"/>
      <w:marRight w:val="0"/>
      <w:marTop w:val="0"/>
      <w:marBottom w:val="0"/>
      <w:divBdr>
        <w:top w:val="none" w:sz="0" w:space="0" w:color="auto"/>
        <w:left w:val="none" w:sz="0" w:space="0" w:color="auto"/>
        <w:bottom w:val="none" w:sz="0" w:space="0" w:color="auto"/>
        <w:right w:val="none" w:sz="0" w:space="0" w:color="auto"/>
      </w:divBdr>
    </w:div>
    <w:div w:id="2050642595">
      <w:marLeft w:val="640"/>
      <w:marRight w:val="0"/>
      <w:marTop w:val="0"/>
      <w:marBottom w:val="0"/>
      <w:divBdr>
        <w:top w:val="none" w:sz="0" w:space="0" w:color="auto"/>
        <w:left w:val="none" w:sz="0" w:space="0" w:color="auto"/>
        <w:bottom w:val="none" w:sz="0" w:space="0" w:color="auto"/>
        <w:right w:val="none" w:sz="0" w:space="0" w:color="auto"/>
      </w:divBdr>
    </w:div>
    <w:div w:id="2050688639">
      <w:marLeft w:val="640"/>
      <w:marRight w:val="0"/>
      <w:marTop w:val="0"/>
      <w:marBottom w:val="0"/>
      <w:divBdr>
        <w:top w:val="none" w:sz="0" w:space="0" w:color="auto"/>
        <w:left w:val="none" w:sz="0" w:space="0" w:color="auto"/>
        <w:bottom w:val="none" w:sz="0" w:space="0" w:color="auto"/>
        <w:right w:val="none" w:sz="0" w:space="0" w:color="auto"/>
      </w:divBdr>
    </w:div>
    <w:div w:id="2050690369">
      <w:marLeft w:val="640"/>
      <w:marRight w:val="0"/>
      <w:marTop w:val="0"/>
      <w:marBottom w:val="0"/>
      <w:divBdr>
        <w:top w:val="none" w:sz="0" w:space="0" w:color="auto"/>
        <w:left w:val="none" w:sz="0" w:space="0" w:color="auto"/>
        <w:bottom w:val="none" w:sz="0" w:space="0" w:color="auto"/>
        <w:right w:val="none" w:sz="0" w:space="0" w:color="auto"/>
      </w:divBdr>
    </w:div>
    <w:div w:id="2050716369">
      <w:marLeft w:val="640"/>
      <w:marRight w:val="0"/>
      <w:marTop w:val="0"/>
      <w:marBottom w:val="0"/>
      <w:divBdr>
        <w:top w:val="none" w:sz="0" w:space="0" w:color="auto"/>
        <w:left w:val="none" w:sz="0" w:space="0" w:color="auto"/>
        <w:bottom w:val="none" w:sz="0" w:space="0" w:color="auto"/>
        <w:right w:val="none" w:sz="0" w:space="0" w:color="auto"/>
      </w:divBdr>
    </w:div>
    <w:div w:id="2050832493">
      <w:marLeft w:val="640"/>
      <w:marRight w:val="0"/>
      <w:marTop w:val="0"/>
      <w:marBottom w:val="0"/>
      <w:divBdr>
        <w:top w:val="none" w:sz="0" w:space="0" w:color="auto"/>
        <w:left w:val="none" w:sz="0" w:space="0" w:color="auto"/>
        <w:bottom w:val="none" w:sz="0" w:space="0" w:color="auto"/>
        <w:right w:val="none" w:sz="0" w:space="0" w:color="auto"/>
      </w:divBdr>
    </w:div>
    <w:div w:id="2051104922">
      <w:marLeft w:val="640"/>
      <w:marRight w:val="0"/>
      <w:marTop w:val="0"/>
      <w:marBottom w:val="0"/>
      <w:divBdr>
        <w:top w:val="none" w:sz="0" w:space="0" w:color="auto"/>
        <w:left w:val="none" w:sz="0" w:space="0" w:color="auto"/>
        <w:bottom w:val="none" w:sz="0" w:space="0" w:color="auto"/>
        <w:right w:val="none" w:sz="0" w:space="0" w:color="auto"/>
      </w:divBdr>
    </w:div>
    <w:div w:id="2051147016">
      <w:marLeft w:val="640"/>
      <w:marRight w:val="0"/>
      <w:marTop w:val="0"/>
      <w:marBottom w:val="0"/>
      <w:divBdr>
        <w:top w:val="none" w:sz="0" w:space="0" w:color="auto"/>
        <w:left w:val="none" w:sz="0" w:space="0" w:color="auto"/>
        <w:bottom w:val="none" w:sz="0" w:space="0" w:color="auto"/>
        <w:right w:val="none" w:sz="0" w:space="0" w:color="auto"/>
      </w:divBdr>
    </w:div>
    <w:div w:id="2051147301">
      <w:marLeft w:val="640"/>
      <w:marRight w:val="0"/>
      <w:marTop w:val="0"/>
      <w:marBottom w:val="0"/>
      <w:divBdr>
        <w:top w:val="none" w:sz="0" w:space="0" w:color="auto"/>
        <w:left w:val="none" w:sz="0" w:space="0" w:color="auto"/>
        <w:bottom w:val="none" w:sz="0" w:space="0" w:color="auto"/>
        <w:right w:val="none" w:sz="0" w:space="0" w:color="auto"/>
      </w:divBdr>
    </w:div>
    <w:div w:id="2051225729">
      <w:marLeft w:val="640"/>
      <w:marRight w:val="0"/>
      <w:marTop w:val="0"/>
      <w:marBottom w:val="0"/>
      <w:divBdr>
        <w:top w:val="none" w:sz="0" w:space="0" w:color="auto"/>
        <w:left w:val="none" w:sz="0" w:space="0" w:color="auto"/>
        <w:bottom w:val="none" w:sz="0" w:space="0" w:color="auto"/>
        <w:right w:val="none" w:sz="0" w:space="0" w:color="auto"/>
      </w:divBdr>
    </w:div>
    <w:div w:id="2051297357">
      <w:marLeft w:val="640"/>
      <w:marRight w:val="0"/>
      <w:marTop w:val="0"/>
      <w:marBottom w:val="0"/>
      <w:divBdr>
        <w:top w:val="none" w:sz="0" w:space="0" w:color="auto"/>
        <w:left w:val="none" w:sz="0" w:space="0" w:color="auto"/>
        <w:bottom w:val="none" w:sz="0" w:space="0" w:color="auto"/>
        <w:right w:val="none" w:sz="0" w:space="0" w:color="auto"/>
      </w:divBdr>
    </w:div>
    <w:div w:id="2051345702">
      <w:marLeft w:val="640"/>
      <w:marRight w:val="0"/>
      <w:marTop w:val="0"/>
      <w:marBottom w:val="0"/>
      <w:divBdr>
        <w:top w:val="none" w:sz="0" w:space="0" w:color="auto"/>
        <w:left w:val="none" w:sz="0" w:space="0" w:color="auto"/>
        <w:bottom w:val="none" w:sz="0" w:space="0" w:color="auto"/>
        <w:right w:val="none" w:sz="0" w:space="0" w:color="auto"/>
      </w:divBdr>
    </w:div>
    <w:div w:id="2051369250">
      <w:marLeft w:val="640"/>
      <w:marRight w:val="0"/>
      <w:marTop w:val="0"/>
      <w:marBottom w:val="0"/>
      <w:divBdr>
        <w:top w:val="none" w:sz="0" w:space="0" w:color="auto"/>
        <w:left w:val="none" w:sz="0" w:space="0" w:color="auto"/>
        <w:bottom w:val="none" w:sz="0" w:space="0" w:color="auto"/>
        <w:right w:val="none" w:sz="0" w:space="0" w:color="auto"/>
      </w:divBdr>
    </w:div>
    <w:div w:id="2051416371">
      <w:marLeft w:val="640"/>
      <w:marRight w:val="0"/>
      <w:marTop w:val="0"/>
      <w:marBottom w:val="0"/>
      <w:divBdr>
        <w:top w:val="none" w:sz="0" w:space="0" w:color="auto"/>
        <w:left w:val="none" w:sz="0" w:space="0" w:color="auto"/>
        <w:bottom w:val="none" w:sz="0" w:space="0" w:color="auto"/>
        <w:right w:val="none" w:sz="0" w:space="0" w:color="auto"/>
      </w:divBdr>
    </w:div>
    <w:div w:id="2051418049">
      <w:marLeft w:val="640"/>
      <w:marRight w:val="0"/>
      <w:marTop w:val="0"/>
      <w:marBottom w:val="0"/>
      <w:divBdr>
        <w:top w:val="none" w:sz="0" w:space="0" w:color="auto"/>
        <w:left w:val="none" w:sz="0" w:space="0" w:color="auto"/>
        <w:bottom w:val="none" w:sz="0" w:space="0" w:color="auto"/>
        <w:right w:val="none" w:sz="0" w:space="0" w:color="auto"/>
      </w:divBdr>
    </w:div>
    <w:div w:id="2051487989">
      <w:marLeft w:val="640"/>
      <w:marRight w:val="0"/>
      <w:marTop w:val="0"/>
      <w:marBottom w:val="0"/>
      <w:divBdr>
        <w:top w:val="none" w:sz="0" w:space="0" w:color="auto"/>
        <w:left w:val="none" w:sz="0" w:space="0" w:color="auto"/>
        <w:bottom w:val="none" w:sz="0" w:space="0" w:color="auto"/>
        <w:right w:val="none" w:sz="0" w:space="0" w:color="auto"/>
      </w:divBdr>
    </w:div>
    <w:div w:id="2051606323">
      <w:marLeft w:val="640"/>
      <w:marRight w:val="0"/>
      <w:marTop w:val="0"/>
      <w:marBottom w:val="0"/>
      <w:divBdr>
        <w:top w:val="none" w:sz="0" w:space="0" w:color="auto"/>
        <w:left w:val="none" w:sz="0" w:space="0" w:color="auto"/>
        <w:bottom w:val="none" w:sz="0" w:space="0" w:color="auto"/>
        <w:right w:val="none" w:sz="0" w:space="0" w:color="auto"/>
      </w:divBdr>
    </w:div>
    <w:div w:id="2051611328">
      <w:marLeft w:val="640"/>
      <w:marRight w:val="0"/>
      <w:marTop w:val="0"/>
      <w:marBottom w:val="0"/>
      <w:divBdr>
        <w:top w:val="none" w:sz="0" w:space="0" w:color="auto"/>
        <w:left w:val="none" w:sz="0" w:space="0" w:color="auto"/>
        <w:bottom w:val="none" w:sz="0" w:space="0" w:color="auto"/>
        <w:right w:val="none" w:sz="0" w:space="0" w:color="auto"/>
      </w:divBdr>
    </w:div>
    <w:div w:id="2051612082">
      <w:marLeft w:val="640"/>
      <w:marRight w:val="0"/>
      <w:marTop w:val="0"/>
      <w:marBottom w:val="0"/>
      <w:divBdr>
        <w:top w:val="none" w:sz="0" w:space="0" w:color="auto"/>
        <w:left w:val="none" w:sz="0" w:space="0" w:color="auto"/>
        <w:bottom w:val="none" w:sz="0" w:space="0" w:color="auto"/>
        <w:right w:val="none" w:sz="0" w:space="0" w:color="auto"/>
      </w:divBdr>
    </w:div>
    <w:div w:id="2051764658">
      <w:marLeft w:val="640"/>
      <w:marRight w:val="0"/>
      <w:marTop w:val="0"/>
      <w:marBottom w:val="0"/>
      <w:divBdr>
        <w:top w:val="none" w:sz="0" w:space="0" w:color="auto"/>
        <w:left w:val="none" w:sz="0" w:space="0" w:color="auto"/>
        <w:bottom w:val="none" w:sz="0" w:space="0" w:color="auto"/>
        <w:right w:val="none" w:sz="0" w:space="0" w:color="auto"/>
      </w:divBdr>
    </w:div>
    <w:div w:id="2051803399">
      <w:marLeft w:val="640"/>
      <w:marRight w:val="0"/>
      <w:marTop w:val="0"/>
      <w:marBottom w:val="0"/>
      <w:divBdr>
        <w:top w:val="none" w:sz="0" w:space="0" w:color="auto"/>
        <w:left w:val="none" w:sz="0" w:space="0" w:color="auto"/>
        <w:bottom w:val="none" w:sz="0" w:space="0" w:color="auto"/>
        <w:right w:val="none" w:sz="0" w:space="0" w:color="auto"/>
      </w:divBdr>
    </w:div>
    <w:div w:id="2051955428">
      <w:marLeft w:val="640"/>
      <w:marRight w:val="0"/>
      <w:marTop w:val="0"/>
      <w:marBottom w:val="0"/>
      <w:divBdr>
        <w:top w:val="none" w:sz="0" w:space="0" w:color="auto"/>
        <w:left w:val="none" w:sz="0" w:space="0" w:color="auto"/>
        <w:bottom w:val="none" w:sz="0" w:space="0" w:color="auto"/>
        <w:right w:val="none" w:sz="0" w:space="0" w:color="auto"/>
      </w:divBdr>
    </w:div>
    <w:div w:id="2051956260">
      <w:marLeft w:val="640"/>
      <w:marRight w:val="0"/>
      <w:marTop w:val="0"/>
      <w:marBottom w:val="0"/>
      <w:divBdr>
        <w:top w:val="none" w:sz="0" w:space="0" w:color="auto"/>
        <w:left w:val="none" w:sz="0" w:space="0" w:color="auto"/>
        <w:bottom w:val="none" w:sz="0" w:space="0" w:color="auto"/>
        <w:right w:val="none" w:sz="0" w:space="0" w:color="auto"/>
      </w:divBdr>
    </w:div>
    <w:div w:id="2052001467">
      <w:marLeft w:val="640"/>
      <w:marRight w:val="0"/>
      <w:marTop w:val="0"/>
      <w:marBottom w:val="0"/>
      <w:divBdr>
        <w:top w:val="none" w:sz="0" w:space="0" w:color="auto"/>
        <w:left w:val="none" w:sz="0" w:space="0" w:color="auto"/>
        <w:bottom w:val="none" w:sz="0" w:space="0" w:color="auto"/>
        <w:right w:val="none" w:sz="0" w:space="0" w:color="auto"/>
      </w:divBdr>
    </w:div>
    <w:div w:id="2052027550">
      <w:marLeft w:val="640"/>
      <w:marRight w:val="0"/>
      <w:marTop w:val="0"/>
      <w:marBottom w:val="0"/>
      <w:divBdr>
        <w:top w:val="none" w:sz="0" w:space="0" w:color="auto"/>
        <w:left w:val="none" w:sz="0" w:space="0" w:color="auto"/>
        <w:bottom w:val="none" w:sz="0" w:space="0" w:color="auto"/>
        <w:right w:val="none" w:sz="0" w:space="0" w:color="auto"/>
      </w:divBdr>
    </w:div>
    <w:div w:id="2052027678">
      <w:marLeft w:val="640"/>
      <w:marRight w:val="0"/>
      <w:marTop w:val="0"/>
      <w:marBottom w:val="0"/>
      <w:divBdr>
        <w:top w:val="none" w:sz="0" w:space="0" w:color="auto"/>
        <w:left w:val="none" w:sz="0" w:space="0" w:color="auto"/>
        <w:bottom w:val="none" w:sz="0" w:space="0" w:color="auto"/>
        <w:right w:val="none" w:sz="0" w:space="0" w:color="auto"/>
      </w:divBdr>
    </w:div>
    <w:div w:id="2052145350">
      <w:marLeft w:val="640"/>
      <w:marRight w:val="0"/>
      <w:marTop w:val="0"/>
      <w:marBottom w:val="0"/>
      <w:divBdr>
        <w:top w:val="none" w:sz="0" w:space="0" w:color="auto"/>
        <w:left w:val="none" w:sz="0" w:space="0" w:color="auto"/>
        <w:bottom w:val="none" w:sz="0" w:space="0" w:color="auto"/>
        <w:right w:val="none" w:sz="0" w:space="0" w:color="auto"/>
      </w:divBdr>
    </w:div>
    <w:div w:id="2052460898">
      <w:marLeft w:val="640"/>
      <w:marRight w:val="0"/>
      <w:marTop w:val="0"/>
      <w:marBottom w:val="0"/>
      <w:divBdr>
        <w:top w:val="none" w:sz="0" w:space="0" w:color="auto"/>
        <w:left w:val="none" w:sz="0" w:space="0" w:color="auto"/>
        <w:bottom w:val="none" w:sz="0" w:space="0" w:color="auto"/>
        <w:right w:val="none" w:sz="0" w:space="0" w:color="auto"/>
      </w:divBdr>
    </w:div>
    <w:div w:id="2052529443">
      <w:marLeft w:val="640"/>
      <w:marRight w:val="0"/>
      <w:marTop w:val="0"/>
      <w:marBottom w:val="0"/>
      <w:divBdr>
        <w:top w:val="none" w:sz="0" w:space="0" w:color="auto"/>
        <w:left w:val="none" w:sz="0" w:space="0" w:color="auto"/>
        <w:bottom w:val="none" w:sz="0" w:space="0" w:color="auto"/>
        <w:right w:val="none" w:sz="0" w:space="0" w:color="auto"/>
      </w:divBdr>
    </w:div>
    <w:div w:id="2052610616">
      <w:marLeft w:val="640"/>
      <w:marRight w:val="0"/>
      <w:marTop w:val="0"/>
      <w:marBottom w:val="0"/>
      <w:divBdr>
        <w:top w:val="none" w:sz="0" w:space="0" w:color="auto"/>
        <w:left w:val="none" w:sz="0" w:space="0" w:color="auto"/>
        <w:bottom w:val="none" w:sz="0" w:space="0" w:color="auto"/>
        <w:right w:val="none" w:sz="0" w:space="0" w:color="auto"/>
      </w:divBdr>
    </w:div>
    <w:div w:id="2052685093">
      <w:marLeft w:val="640"/>
      <w:marRight w:val="0"/>
      <w:marTop w:val="0"/>
      <w:marBottom w:val="0"/>
      <w:divBdr>
        <w:top w:val="none" w:sz="0" w:space="0" w:color="auto"/>
        <w:left w:val="none" w:sz="0" w:space="0" w:color="auto"/>
        <w:bottom w:val="none" w:sz="0" w:space="0" w:color="auto"/>
        <w:right w:val="none" w:sz="0" w:space="0" w:color="auto"/>
      </w:divBdr>
    </w:div>
    <w:div w:id="2052802523">
      <w:marLeft w:val="640"/>
      <w:marRight w:val="0"/>
      <w:marTop w:val="0"/>
      <w:marBottom w:val="0"/>
      <w:divBdr>
        <w:top w:val="none" w:sz="0" w:space="0" w:color="auto"/>
        <w:left w:val="none" w:sz="0" w:space="0" w:color="auto"/>
        <w:bottom w:val="none" w:sz="0" w:space="0" w:color="auto"/>
        <w:right w:val="none" w:sz="0" w:space="0" w:color="auto"/>
      </w:divBdr>
    </w:div>
    <w:div w:id="2052805220">
      <w:marLeft w:val="640"/>
      <w:marRight w:val="0"/>
      <w:marTop w:val="0"/>
      <w:marBottom w:val="0"/>
      <w:divBdr>
        <w:top w:val="none" w:sz="0" w:space="0" w:color="auto"/>
        <w:left w:val="none" w:sz="0" w:space="0" w:color="auto"/>
        <w:bottom w:val="none" w:sz="0" w:space="0" w:color="auto"/>
        <w:right w:val="none" w:sz="0" w:space="0" w:color="auto"/>
      </w:divBdr>
    </w:div>
    <w:div w:id="2052806635">
      <w:marLeft w:val="640"/>
      <w:marRight w:val="0"/>
      <w:marTop w:val="0"/>
      <w:marBottom w:val="0"/>
      <w:divBdr>
        <w:top w:val="none" w:sz="0" w:space="0" w:color="auto"/>
        <w:left w:val="none" w:sz="0" w:space="0" w:color="auto"/>
        <w:bottom w:val="none" w:sz="0" w:space="0" w:color="auto"/>
        <w:right w:val="none" w:sz="0" w:space="0" w:color="auto"/>
      </w:divBdr>
    </w:div>
    <w:div w:id="2052878933">
      <w:marLeft w:val="640"/>
      <w:marRight w:val="0"/>
      <w:marTop w:val="0"/>
      <w:marBottom w:val="0"/>
      <w:divBdr>
        <w:top w:val="none" w:sz="0" w:space="0" w:color="auto"/>
        <w:left w:val="none" w:sz="0" w:space="0" w:color="auto"/>
        <w:bottom w:val="none" w:sz="0" w:space="0" w:color="auto"/>
        <w:right w:val="none" w:sz="0" w:space="0" w:color="auto"/>
      </w:divBdr>
    </w:div>
    <w:div w:id="2052881030">
      <w:marLeft w:val="640"/>
      <w:marRight w:val="0"/>
      <w:marTop w:val="0"/>
      <w:marBottom w:val="0"/>
      <w:divBdr>
        <w:top w:val="none" w:sz="0" w:space="0" w:color="auto"/>
        <w:left w:val="none" w:sz="0" w:space="0" w:color="auto"/>
        <w:bottom w:val="none" w:sz="0" w:space="0" w:color="auto"/>
        <w:right w:val="none" w:sz="0" w:space="0" w:color="auto"/>
      </w:divBdr>
    </w:div>
    <w:div w:id="2052921615">
      <w:marLeft w:val="640"/>
      <w:marRight w:val="0"/>
      <w:marTop w:val="0"/>
      <w:marBottom w:val="0"/>
      <w:divBdr>
        <w:top w:val="none" w:sz="0" w:space="0" w:color="auto"/>
        <w:left w:val="none" w:sz="0" w:space="0" w:color="auto"/>
        <w:bottom w:val="none" w:sz="0" w:space="0" w:color="auto"/>
        <w:right w:val="none" w:sz="0" w:space="0" w:color="auto"/>
      </w:divBdr>
    </w:div>
    <w:div w:id="2052998679">
      <w:marLeft w:val="640"/>
      <w:marRight w:val="0"/>
      <w:marTop w:val="0"/>
      <w:marBottom w:val="0"/>
      <w:divBdr>
        <w:top w:val="none" w:sz="0" w:space="0" w:color="auto"/>
        <w:left w:val="none" w:sz="0" w:space="0" w:color="auto"/>
        <w:bottom w:val="none" w:sz="0" w:space="0" w:color="auto"/>
        <w:right w:val="none" w:sz="0" w:space="0" w:color="auto"/>
      </w:divBdr>
    </w:div>
    <w:div w:id="2053067820">
      <w:marLeft w:val="640"/>
      <w:marRight w:val="0"/>
      <w:marTop w:val="0"/>
      <w:marBottom w:val="0"/>
      <w:divBdr>
        <w:top w:val="none" w:sz="0" w:space="0" w:color="auto"/>
        <w:left w:val="none" w:sz="0" w:space="0" w:color="auto"/>
        <w:bottom w:val="none" w:sz="0" w:space="0" w:color="auto"/>
        <w:right w:val="none" w:sz="0" w:space="0" w:color="auto"/>
      </w:divBdr>
    </w:div>
    <w:div w:id="2053192589">
      <w:marLeft w:val="640"/>
      <w:marRight w:val="0"/>
      <w:marTop w:val="0"/>
      <w:marBottom w:val="0"/>
      <w:divBdr>
        <w:top w:val="none" w:sz="0" w:space="0" w:color="auto"/>
        <w:left w:val="none" w:sz="0" w:space="0" w:color="auto"/>
        <w:bottom w:val="none" w:sz="0" w:space="0" w:color="auto"/>
        <w:right w:val="none" w:sz="0" w:space="0" w:color="auto"/>
      </w:divBdr>
    </w:div>
    <w:div w:id="2053387018">
      <w:marLeft w:val="640"/>
      <w:marRight w:val="0"/>
      <w:marTop w:val="0"/>
      <w:marBottom w:val="0"/>
      <w:divBdr>
        <w:top w:val="none" w:sz="0" w:space="0" w:color="auto"/>
        <w:left w:val="none" w:sz="0" w:space="0" w:color="auto"/>
        <w:bottom w:val="none" w:sz="0" w:space="0" w:color="auto"/>
        <w:right w:val="none" w:sz="0" w:space="0" w:color="auto"/>
      </w:divBdr>
    </w:div>
    <w:div w:id="2053574672">
      <w:marLeft w:val="640"/>
      <w:marRight w:val="0"/>
      <w:marTop w:val="0"/>
      <w:marBottom w:val="0"/>
      <w:divBdr>
        <w:top w:val="none" w:sz="0" w:space="0" w:color="auto"/>
        <w:left w:val="none" w:sz="0" w:space="0" w:color="auto"/>
        <w:bottom w:val="none" w:sz="0" w:space="0" w:color="auto"/>
        <w:right w:val="none" w:sz="0" w:space="0" w:color="auto"/>
      </w:divBdr>
    </w:div>
    <w:div w:id="2053650045">
      <w:marLeft w:val="640"/>
      <w:marRight w:val="0"/>
      <w:marTop w:val="0"/>
      <w:marBottom w:val="0"/>
      <w:divBdr>
        <w:top w:val="none" w:sz="0" w:space="0" w:color="auto"/>
        <w:left w:val="none" w:sz="0" w:space="0" w:color="auto"/>
        <w:bottom w:val="none" w:sz="0" w:space="0" w:color="auto"/>
        <w:right w:val="none" w:sz="0" w:space="0" w:color="auto"/>
      </w:divBdr>
    </w:div>
    <w:div w:id="2053654097">
      <w:marLeft w:val="640"/>
      <w:marRight w:val="0"/>
      <w:marTop w:val="0"/>
      <w:marBottom w:val="0"/>
      <w:divBdr>
        <w:top w:val="none" w:sz="0" w:space="0" w:color="auto"/>
        <w:left w:val="none" w:sz="0" w:space="0" w:color="auto"/>
        <w:bottom w:val="none" w:sz="0" w:space="0" w:color="auto"/>
        <w:right w:val="none" w:sz="0" w:space="0" w:color="auto"/>
      </w:divBdr>
    </w:div>
    <w:div w:id="2053771831">
      <w:marLeft w:val="640"/>
      <w:marRight w:val="0"/>
      <w:marTop w:val="0"/>
      <w:marBottom w:val="0"/>
      <w:divBdr>
        <w:top w:val="none" w:sz="0" w:space="0" w:color="auto"/>
        <w:left w:val="none" w:sz="0" w:space="0" w:color="auto"/>
        <w:bottom w:val="none" w:sz="0" w:space="0" w:color="auto"/>
        <w:right w:val="none" w:sz="0" w:space="0" w:color="auto"/>
      </w:divBdr>
    </w:div>
    <w:div w:id="2054034931">
      <w:marLeft w:val="640"/>
      <w:marRight w:val="0"/>
      <w:marTop w:val="0"/>
      <w:marBottom w:val="0"/>
      <w:divBdr>
        <w:top w:val="none" w:sz="0" w:space="0" w:color="auto"/>
        <w:left w:val="none" w:sz="0" w:space="0" w:color="auto"/>
        <w:bottom w:val="none" w:sz="0" w:space="0" w:color="auto"/>
        <w:right w:val="none" w:sz="0" w:space="0" w:color="auto"/>
      </w:divBdr>
    </w:div>
    <w:div w:id="2054035317">
      <w:marLeft w:val="640"/>
      <w:marRight w:val="0"/>
      <w:marTop w:val="0"/>
      <w:marBottom w:val="0"/>
      <w:divBdr>
        <w:top w:val="none" w:sz="0" w:space="0" w:color="auto"/>
        <w:left w:val="none" w:sz="0" w:space="0" w:color="auto"/>
        <w:bottom w:val="none" w:sz="0" w:space="0" w:color="auto"/>
        <w:right w:val="none" w:sz="0" w:space="0" w:color="auto"/>
      </w:divBdr>
    </w:div>
    <w:div w:id="2054113547">
      <w:marLeft w:val="640"/>
      <w:marRight w:val="0"/>
      <w:marTop w:val="0"/>
      <w:marBottom w:val="0"/>
      <w:divBdr>
        <w:top w:val="none" w:sz="0" w:space="0" w:color="auto"/>
        <w:left w:val="none" w:sz="0" w:space="0" w:color="auto"/>
        <w:bottom w:val="none" w:sz="0" w:space="0" w:color="auto"/>
        <w:right w:val="none" w:sz="0" w:space="0" w:color="auto"/>
      </w:divBdr>
    </w:div>
    <w:div w:id="2054185520">
      <w:marLeft w:val="640"/>
      <w:marRight w:val="0"/>
      <w:marTop w:val="0"/>
      <w:marBottom w:val="0"/>
      <w:divBdr>
        <w:top w:val="none" w:sz="0" w:space="0" w:color="auto"/>
        <w:left w:val="none" w:sz="0" w:space="0" w:color="auto"/>
        <w:bottom w:val="none" w:sz="0" w:space="0" w:color="auto"/>
        <w:right w:val="none" w:sz="0" w:space="0" w:color="auto"/>
      </w:divBdr>
    </w:div>
    <w:div w:id="2054190329">
      <w:marLeft w:val="640"/>
      <w:marRight w:val="0"/>
      <w:marTop w:val="0"/>
      <w:marBottom w:val="0"/>
      <w:divBdr>
        <w:top w:val="none" w:sz="0" w:space="0" w:color="auto"/>
        <w:left w:val="none" w:sz="0" w:space="0" w:color="auto"/>
        <w:bottom w:val="none" w:sz="0" w:space="0" w:color="auto"/>
        <w:right w:val="none" w:sz="0" w:space="0" w:color="auto"/>
      </w:divBdr>
    </w:div>
    <w:div w:id="2054227423">
      <w:marLeft w:val="640"/>
      <w:marRight w:val="0"/>
      <w:marTop w:val="0"/>
      <w:marBottom w:val="0"/>
      <w:divBdr>
        <w:top w:val="none" w:sz="0" w:space="0" w:color="auto"/>
        <w:left w:val="none" w:sz="0" w:space="0" w:color="auto"/>
        <w:bottom w:val="none" w:sz="0" w:space="0" w:color="auto"/>
        <w:right w:val="none" w:sz="0" w:space="0" w:color="auto"/>
      </w:divBdr>
    </w:div>
    <w:div w:id="2054232020">
      <w:marLeft w:val="640"/>
      <w:marRight w:val="0"/>
      <w:marTop w:val="0"/>
      <w:marBottom w:val="0"/>
      <w:divBdr>
        <w:top w:val="none" w:sz="0" w:space="0" w:color="auto"/>
        <w:left w:val="none" w:sz="0" w:space="0" w:color="auto"/>
        <w:bottom w:val="none" w:sz="0" w:space="0" w:color="auto"/>
        <w:right w:val="none" w:sz="0" w:space="0" w:color="auto"/>
      </w:divBdr>
    </w:div>
    <w:div w:id="2054303975">
      <w:marLeft w:val="640"/>
      <w:marRight w:val="0"/>
      <w:marTop w:val="0"/>
      <w:marBottom w:val="0"/>
      <w:divBdr>
        <w:top w:val="none" w:sz="0" w:space="0" w:color="auto"/>
        <w:left w:val="none" w:sz="0" w:space="0" w:color="auto"/>
        <w:bottom w:val="none" w:sz="0" w:space="0" w:color="auto"/>
        <w:right w:val="none" w:sz="0" w:space="0" w:color="auto"/>
      </w:divBdr>
    </w:div>
    <w:div w:id="2054383920">
      <w:marLeft w:val="640"/>
      <w:marRight w:val="0"/>
      <w:marTop w:val="0"/>
      <w:marBottom w:val="0"/>
      <w:divBdr>
        <w:top w:val="none" w:sz="0" w:space="0" w:color="auto"/>
        <w:left w:val="none" w:sz="0" w:space="0" w:color="auto"/>
        <w:bottom w:val="none" w:sz="0" w:space="0" w:color="auto"/>
        <w:right w:val="none" w:sz="0" w:space="0" w:color="auto"/>
      </w:divBdr>
    </w:div>
    <w:div w:id="2054501502">
      <w:marLeft w:val="640"/>
      <w:marRight w:val="0"/>
      <w:marTop w:val="0"/>
      <w:marBottom w:val="0"/>
      <w:divBdr>
        <w:top w:val="none" w:sz="0" w:space="0" w:color="auto"/>
        <w:left w:val="none" w:sz="0" w:space="0" w:color="auto"/>
        <w:bottom w:val="none" w:sz="0" w:space="0" w:color="auto"/>
        <w:right w:val="none" w:sz="0" w:space="0" w:color="auto"/>
      </w:divBdr>
    </w:div>
    <w:div w:id="2054502720">
      <w:marLeft w:val="640"/>
      <w:marRight w:val="0"/>
      <w:marTop w:val="0"/>
      <w:marBottom w:val="0"/>
      <w:divBdr>
        <w:top w:val="none" w:sz="0" w:space="0" w:color="auto"/>
        <w:left w:val="none" w:sz="0" w:space="0" w:color="auto"/>
        <w:bottom w:val="none" w:sz="0" w:space="0" w:color="auto"/>
        <w:right w:val="none" w:sz="0" w:space="0" w:color="auto"/>
      </w:divBdr>
    </w:div>
    <w:div w:id="2054619183">
      <w:marLeft w:val="640"/>
      <w:marRight w:val="0"/>
      <w:marTop w:val="0"/>
      <w:marBottom w:val="0"/>
      <w:divBdr>
        <w:top w:val="none" w:sz="0" w:space="0" w:color="auto"/>
        <w:left w:val="none" w:sz="0" w:space="0" w:color="auto"/>
        <w:bottom w:val="none" w:sz="0" w:space="0" w:color="auto"/>
        <w:right w:val="none" w:sz="0" w:space="0" w:color="auto"/>
      </w:divBdr>
    </w:div>
    <w:div w:id="2054958293">
      <w:marLeft w:val="640"/>
      <w:marRight w:val="0"/>
      <w:marTop w:val="0"/>
      <w:marBottom w:val="0"/>
      <w:divBdr>
        <w:top w:val="none" w:sz="0" w:space="0" w:color="auto"/>
        <w:left w:val="none" w:sz="0" w:space="0" w:color="auto"/>
        <w:bottom w:val="none" w:sz="0" w:space="0" w:color="auto"/>
        <w:right w:val="none" w:sz="0" w:space="0" w:color="auto"/>
      </w:divBdr>
    </w:div>
    <w:div w:id="2055036999">
      <w:marLeft w:val="640"/>
      <w:marRight w:val="0"/>
      <w:marTop w:val="0"/>
      <w:marBottom w:val="0"/>
      <w:divBdr>
        <w:top w:val="none" w:sz="0" w:space="0" w:color="auto"/>
        <w:left w:val="none" w:sz="0" w:space="0" w:color="auto"/>
        <w:bottom w:val="none" w:sz="0" w:space="0" w:color="auto"/>
        <w:right w:val="none" w:sz="0" w:space="0" w:color="auto"/>
      </w:divBdr>
    </w:div>
    <w:div w:id="2055037624">
      <w:marLeft w:val="640"/>
      <w:marRight w:val="0"/>
      <w:marTop w:val="0"/>
      <w:marBottom w:val="0"/>
      <w:divBdr>
        <w:top w:val="none" w:sz="0" w:space="0" w:color="auto"/>
        <w:left w:val="none" w:sz="0" w:space="0" w:color="auto"/>
        <w:bottom w:val="none" w:sz="0" w:space="0" w:color="auto"/>
        <w:right w:val="none" w:sz="0" w:space="0" w:color="auto"/>
      </w:divBdr>
    </w:div>
    <w:div w:id="2055158433">
      <w:marLeft w:val="640"/>
      <w:marRight w:val="0"/>
      <w:marTop w:val="0"/>
      <w:marBottom w:val="0"/>
      <w:divBdr>
        <w:top w:val="none" w:sz="0" w:space="0" w:color="auto"/>
        <w:left w:val="none" w:sz="0" w:space="0" w:color="auto"/>
        <w:bottom w:val="none" w:sz="0" w:space="0" w:color="auto"/>
        <w:right w:val="none" w:sz="0" w:space="0" w:color="auto"/>
      </w:divBdr>
    </w:div>
    <w:div w:id="2055159519">
      <w:marLeft w:val="640"/>
      <w:marRight w:val="0"/>
      <w:marTop w:val="0"/>
      <w:marBottom w:val="0"/>
      <w:divBdr>
        <w:top w:val="none" w:sz="0" w:space="0" w:color="auto"/>
        <w:left w:val="none" w:sz="0" w:space="0" w:color="auto"/>
        <w:bottom w:val="none" w:sz="0" w:space="0" w:color="auto"/>
        <w:right w:val="none" w:sz="0" w:space="0" w:color="auto"/>
      </w:divBdr>
    </w:div>
    <w:div w:id="2055276263">
      <w:marLeft w:val="640"/>
      <w:marRight w:val="0"/>
      <w:marTop w:val="0"/>
      <w:marBottom w:val="0"/>
      <w:divBdr>
        <w:top w:val="none" w:sz="0" w:space="0" w:color="auto"/>
        <w:left w:val="none" w:sz="0" w:space="0" w:color="auto"/>
        <w:bottom w:val="none" w:sz="0" w:space="0" w:color="auto"/>
        <w:right w:val="none" w:sz="0" w:space="0" w:color="auto"/>
      </w:divBdr>
    </w:div>
    <w:div w:id="2055419916">
      <w:marLeft w:val="640"/>
      <w:marRight w:val="0"/>
      <w:marTop w:val="0"/>
      <w:marBottom w:val="0"/>
      <w:divBdr>
        <w:top w:val="none" w:sz="0" w:space="0" w:color="auto"/>
        <w:left w:val="none" w:sz="0" w:space="0" w:color="auto"/>
        <w:bottom w:val="none" w:sz="0" w:space="0" w:color="auto"/>
        <w:right w:val="none" w:sz="0" w:space="0" w:color="auto"/>
      </w:divBdr>
    </w:div>
    <w:div w:id="2055421488">
      <w:marLeft w:val="640"/>
      <w:marRight w:val="0"/>
      <w:marTop w:val="0"/>
      <w:marBottom w:val="0"/>
      <w:divBdr>
        <w:top w:val="none" w:sz="0" w:space="0" w:color="auto"/>
        <w:left w:val="none" w:sz="0" w:space="0" w:color="auto"/>
        <w:bottom w:val="none" w:sz="0" w:space="0" w:color="auto"/>
        <w:right w:val="none" w:sz="0" w:space="0" w:color="auto"/>
      </w:divBdr>
    </w:div>
    <w:div w:id="2055422519">
      <w:marLeft w:val="640"/>
      <w:marRight w:val="0"/>
      <w:marTop w:val="0"/>
      <w:marBottom w:val="0"/>
      <w:divBdr>
        <w:top w:val="none" w:sz="0" w:space="0" w:color="auto"/>
        <w:left w:val="none" w:sz="0" w:space="0" w:color="auto"/>
        <w:bottom w:val="none" w:sz="0" w:space="0" w:color="auto"/>
        <w:right w:val="none" w:sz="0" w:space="0" w:color="auto"/>
      </w:divBdr>
    </w:div>
    <w:div w:id="2055496891">
      <w:marLeft w:val="640"/>
      <w:marRight w:val="0"/>
      <w:marTop w:val="0"/>
      <w:marBottom w:val="0"/>
      <w:divBdr>
        <w:top w:val="none" w:sz="0" w:space="0" w:color="auto"/>
        <w:left w:val="none" w:sz="0" w:space="0" w:color="auto"/>
        <w:bottom w:val="none" w:sz="0" w:space="0" w:color="auto"/>
        <w:right w:val="none" w:sz="0" w:space="0" w:color="auto"/>
      </w:divBdr>
    </w:div>
    <w:div w:id="2055501360">
      <w:marLeft w:val="640"/>
      <w:marRight w:val="0"/>
      <w:marTop w:val="0"/>
      <w:marBottom w:val="0"/>
      <w:divBdr>
        <w:top w:val="none" w:sz="0" w:space="0" w:color="auto"/>
        <w:left w:val="none" w:sz="0" w:space="0" w:color="auto"/>
        <w:bottom w:val="none" w:sz="0" w:space="0" w:color="auto"/>
        <w:right w:val="none" w:sz="0" w:space="0" w:color="auto"/>
      </w:divBdr>
    </w:div>
    <w:div w:id="2055537089">
      <w:marLeft w:val="640"/>
      <w:marRight w:val="0"/>
      <w:marTop w:val="0"/>
      <w:marBottom w:val="0"/>
      <w:divBdr>
        <w:top w:val="none" w:sz="0" w:space="0" w:color="auto"/>
        <w:left w:val="none" w:sz="0" w:space="0" w:color="auto"/>
        <w:bottom w:val="none" w:sz="0" w:space="0" w:color="auto"/>
        <w:right w:val="none" w:sz="0" w:space="0" w:color="auto"/>
      </w:divBdr>
    </w:div>
    <w:div w:id="2055617161">
      <w:marLeft w:val="640"/>
      <w:marRight w:val="0"/>
      <w:marTop w:val="0"/>
      <w:marBottom w:val="0"/>
      <w:divBdr>
        <w:top w:val="none" w:sz="0" w:space="0" w:color="auto"/>
        <w:left w:val="none" w:sz="0" w:space="0" w:color="auto"/>
        <w:bottom w:val="none" w:sz="0" w:space="0" w:color="auto"/>
        <w:right w:val="none" w:sz="0" w:space="0" w:color="auto"/>
      </w:divBdr>
    </w:div>
    <w:div w:id="2055691725">
      <w:marLeft w:val="640"/>
      <w:marRight w:val="0"/>
      <w:marTop w:val="0"/>
      <w:marBottom w:val="0"/>
      <w:divBdr>
        <w:top w:val="none" w:sz="0" w:space="0" w:color="auto"/>
        <w:left w:val="none" w:sz="0" w:space="0" w:color="auto"/>
        <w:bottom w:val="none" w:sz="0" w:space="0" w:color="auto"/>
        <w:right w:val="none" w:sz="0" w:space="0" w:color="auto"/>
      </w:divBdr>
    </w:div>
    <w:div w:id="2055693684">
      <w:marLeft w:val="640"/>
      <w:marRight w:val="0"/>
      <w:marTop w:val="0"/>
      <w:marBottom w:val="0"/>
      <w:divBdr>
        <w:top w:val="none" w:sz="0" w:space="0" w:color="auto"/>
        <w:left w:val="none" w:sz="0" w:space="0" w:color="auto"/>
        <w:bottom w:val="none" w:sz="0" w:space="0" w:color="auto"/>
        <w:right w:val="none" w:sz="0" w:space="0" w:color="auto"/>
      </w:divBdr>
    </w:div>
    <w:div w:id="2055737914">
      <w:marLeft w:val="640"/>
      <w:marRight w:val="0"/>
      <w:marTop w:val="0"/>
      <w:marBottom w:val="0"/>
      <w:divBdr>
        <w:top w:val="none" w:sz="0" w:space="0" w:color="auto"/>
        <w:left w:val="none" w:sz="0" w:space="0" w:color="auto"/>
        <w:bottom w:val="none" w:sz="0" w:space="0" w:color="auto"/>
        <w:right w:val="none" w:sz="0" w:space="0" w:color="auto"/>
      </w:divBdr>
    </w:div>
    <w:div w:id="2055765889">
      <w:marLeft w:val="640"/>
      <w:marRight w:val="0"/>
      <w:marTop w:val="0"/>
      <w:marBottom w:val="0"/>
      <w:divBdr>
        <w:top w:val="none" w:sz="0" w:space="0" w:color="auto"/>
        <w:left w:val="none" w:sz="0" w:space="0" w:color="auto"/>
        <w:bottom w:val="none" w:sz="0" w:space="0" w:color="auto"/>
        <w:right w:val="none" w:sz="0" w:space="0" w:color="auto"/>
      </w:divBdr>
    </w:div>
    <w:div w:id="2055805786">
      <w:marLeft w:val="640"/>
      <w:marRight w:val="0"/>
      <w:marTop w:val="0"/>
      <w:marBottom w:val="0"/>
      <w:divBdr>
        <w:top w:val="none" w:sz="0" w:space="0" w:color="auto"/>
        <w:left w:val="none" w:sz="0" w:space="0" w:color="auto"/>
        <w:bottom w:val="none" w:sz="0" w:space="0" w:color="auto"/>
        <w:right w:val="none" w:sz="0" w:space="0" w:color="auto"/>
      </w:divBdr>
    </w:div>
    <w:div w:id="2055807575">
      <w:marLeft w:val="640"/>
      <w:marRight w:val="0"/>
      <w:marTop w:val="0"/>
      <w:marBottom w:val="0"/>
      <w:divBdr>
        <w:top w:val="none" w:sz="0" w:space="0" w:color="auto"/>
        <w:left w:val="none" w:sz="0" w:space="0" w:color="auto"/>
        <w:bottom w:val="none" w:sz="0" w:space="0" w:color="auto"/>
        <w:right w:val="none" w:sz="0" w:space="0" w:color="auto"/>
      </w:divBdr>
    </w:div>
    <w:div w:id="2055882378">
      <w:marLeft w:val="640"/>
      <w:marRight w:val="0"/>
      <w:marTop w:val="0"/>
      <w:marBottom w:val="0"/>
      <w:divBdr>
        <w:top w:val="none" w:sz="0" w:space="0" w:color="auto"/>
        <w:left w:val="none" w:sz="0" w:space="0" w:color="auto"/>
        <w:bottom w:val="none" w:sz="0" w:space="0" w:color="auto"/>
        <w:right w:val="none" w:sz="0" w:space="0" w:color="auto"/>
      </w:divBdr>
    </w:div>
    <w:div w:id="2055930813">
      <w:marLeft w:val="640"/>
      <w:marRight w:val="0"/>
      <w:marTop w:val="0"/>
      <w:marBottom w:val="0"/>
      <w:divBdr>
        <w:top w:val="none" w:sz="0" w:space="0" w:color="auto"/>
        <w:left w:val="none" w:sz="0" w:space="0" w:color="auto"/>
        <w:bottom w:val="none" w:sz="0" w:space="0" w:color="auto"/>
        <w:right w:val="none" w:sz="0" w:space="0" w:color="auto"/>
      </w:divBdr>
    </w:div>
    <w:div w:id="2055961496">
      <w:marLeft w:val="640"/>
      <w:marRight w:val="0"/>
      <w:marTop w:val="0"/>
      <w:marBottom w:val="0"/>
      <w:divBdr>
        <w:top w:val="none" w:sz="0" w:space="0" w:color="auto"/>
        <w:left w:val="none" w:sz="0" w:space="0" w:color="auto"/>
        <w:bottom w:val="none" w:sz="0" w:space="0" w:color="auto"/>
        <w:right w:val="none" w:sz="0" w:space="0" w:color="auto"/>
      </w:divBdr>
    </w:div>
    <w:div w:id="2055961779">
      <w:marLeft w:val="640"/>
      <w:marRight w:val="0"/>
      <w:marTop w:val="0"/>
      <w:marBottom w:val="0"/>
      <w:divBdr>
        <w:top w:val="none" w:sz="0" w:space="0" w:color="auto"/>
        <w:left w:val="none" w:sz="0" w:space="0" w:color="auto"/>
        <w:bottom w:val="none" w:sz="0" w:space="0" w:color="auto"/>
        <w:right w:val="none" w:sz="0" w:space="0" w:color="auto"/>
      </w:divBdr>
    </w:div>
    <w:div w:id="2056001996">
      <w:marLeft w:val="640"/>
      <w:marRight w:val="0"/>
      <w:marTop w:val="0"/>
      <w:marBottom w:val="0"/>
      <w:divBdr>
        <w:top w:val="none" w:sz="0" w:space="0" w:color="auto"/>
        <w:left w:val="none" w:sz="0" w:space="0" w:color="auto"/>
        <w:bottom w:val="none" w:sz="0" w:space="0" w:color="auto"/>
        <w:right w:val="none" w:sz="0" w:space="0" w:color="auto"/>
      </w:divBdr>
    </w:div>
    <w:div w:id="2056004955">
      <w:marLeft w:val="640"/>
      <w:marRight w:val="0"/>
      <w:marTop w:val="0"/>
      <w:marBottom w:val="0"/>
      <w:divBdr>
        <w:top w:val="none" w:sz="0" w:space="0" w:color="auto"/>
        <w:left w:val="none" w:sz="0" w:space="0" w:color="auto"/>
        <w:bottom w:val="none" w:sz="0" w:space="0" w:color="auto"/>
        <w:right w:val="none" w:sz="0" w:space="0" w:color="auto"/>
      </w:divBdr>
    </w:div>
    <w:div w:id="2056077704">
      <w:marLeft w:val="640"/>
      <w:marRight w:val="0"/>
      <w:marTop w:val="0"/>
      <w:marBottom w:val="0"/>
      <w:divBdr>
        <w:top w:val="none" w:sz="0" w:space="0" w:color="auto"/>
        <w:left w:val="none" w:sz="0" w:space="0" w:color="auto"/>
        <w:bottom w:val="none" w:sz="0" w:space="0" w:color="auto"/>
        <w:right w:val="none" w:sz="0" w:space="0" w:color="auto"/>
      </w:divBdr>
    </w:div>
    <w:div w:id="2056155453">
      <w:marLeft w:val="640"/>
      <w:marRight w:val="0"/>
      <w:marTop w:val="0"/>
      <w:marBottom w:val="0"/>
      <w:divBdr>
        <w:top w:val="none" w:sz="0" w:space="0" w:color="auto"/>
        <w:left w:val="none" w:sz="0" w:space="0" w:color="auto"/>
        <w:bottom w:val="none" w:sz="0" w:space="0" w:color="auto"/>
        <w:right w:val="none" w:sz="0" w:space="0" w:color="auto"/>
      </w:divBdr>
    </w:div>
    <w:div w:id="2056196001">
      <w:marLeft w:val="640"/>
      <w:marRight w:val="0"/>
      <w:marTop w:val="0"/>
      <w:marBottom w:val="0"/>
      <w:divBdr>
        <w:top w:val="none" w:sz="0" w:space="0" w:color="auto"/>
        <w:left w:val="none" w:sz="0" w:space="0" w:color="auto"/>
        <w:bottom w:val="none" w:sz="0" w:space="0" w:color="auto"/>
        <w:right w:val="none" w:sz="0" w:space="0" w:color="auto"/>
      </w:divBdr>
    </w:div>
    <w:div w:id="2056274890">
      <w:marLeft w:val="640"/>
      <w:marRight w:val="0"/>
      <w:marTop w:val="0"/>
      <w:marBottom w:val="0"/>
      <w:divBdr>
        <w:top w:val="none" w:sz="0" w:space="0" w:color="auto"/>
        <w:left w:val="none" w:sz="0" w:space="0" w:color="auto"/>
        <w:bottom w:val="none" w:sz="0" w:space="0" w:color="auto"/>
        <w:right w:val="none" w:sz="0" w:space="0" w:color="auto"/>
      </w:divBdr>
    </w:div>
    <w:div w:id="2056351670">
      <w:marLeft w:val="640"/>
      <w:marRight w:val="0"/>
      <w:marTop w:val="0"/>
      <w:marBottom w:val="0"/>
      <w:divBdr>
        <w:top w:val="none" w:sz="0" w:space="0" w:color="auto"/>
        <w:left w:val="none" w:sz="0" w:space="0" w:color="auto"/>
        <w:bottom w:val="none" w:sz="0" w:space="0" w:color="auto"/>
        <w:right w:val="none" w:sz="0" w:space="0" w:color="auto"/>
      </w:divBdr>
    </w:div>
    <w:div w:id="2056389564">
      <w:marLeft w:val="640"/>
      <w:marRight w:val="0"/>
      <w:marTop w:val="0"/>
      <w:marBottom w:val="0"/>
      <w:divBdr>
        <w:top w:val="none" w:sz="0" w:space="0" w:color="auto"/>
        <w:left w:val="none" w:sz="0" w:space="0" w:color="auto"/>
        <w:bottom w:val="none" w:sz="0" w:space="0" w:color="auto"/>
        <w:right w:val="none" w:sz="0" w:space="0" w:color="auto"/>
      </w:divBdr>
    </w:div>
    <w:div w:id="2056392569">
      <w:marLeft w:val="640"/>
      <w:marRight w:val="0"/>
      <w:marTop w:val="0"/>
      <w:marBottom w:val="0"/>
      <w:divBdr>
        <w:top w:val="none" w:sz="0" w:space="0" w:color="auto"/>
        <w:left w:val="none" w:sz="0" w:space="0" w:color="auto"/>
        <w:bottom w:val="none" w:sz="0" w:space="0" w:color="auto"/>
        <w:right w:val="none" w:sz="0" w:space="0" w:color="auto"/>
      </w:divBdr>
    </w:div>
    <w:div w:id="2056393607">
      <w:marLeft w:val="640"/>
      <w:marRight w:val="0"/>
      <w:marTop w:val="0"/>
      <w:marBottom w:val="0"/>
      <w:divBdr>
        <w:top w:val="none" w:sz="0" w:space="0" w:color="auto"/>
        <w:left w:val="none" w:sz="0" w:space="0" w:color="auto"/>
        <w:bottom w:val="none" w:sz="0" w:space="0" w:color="auto"/>
        <w:right w:val="none" w:sz="0" w:space="0" w:color="auto"/>
      </w:divBdr>
    </w:div>
    <w:div w:id="2056420725">
      <w:marLeft w:val="640"/>
      <w:marRight w:val="0"/>
      <w:marTop w:val="0"/>
      <w:marBottom w:val="0"/>
      <w:divBdr>
        <w:top w:val="none" w:sz="0" w:space="0" w:color="auto"/>
        <w:left w:val="none" w:sz="0" w:space="0" w:color="auto"/>
        <w:bottom w:val="none" w:sz="0" w:space="0" w:color="auto"/>
        <w:right w:val="none" w:sz="0" w:space="0" w:color="auto"/>
      </w:divBdr>
    </w:div>
    <w:div w:id="2056462933">
      <w:marLeft w:val="640"/>
      <w:marRight w:val="0"/>
      <w:marTop w:val="0"/>
      <w:marBottom w:val="0"/>
      <w:divBdr>
        <w:top w:val="none" w:sz="0" w:space="0" w:color="auto"/>
        <w:left w:val="none" w:sz="0" w:space="0" w:color="auto"/>
        <w:bottom w:val="none" w:sz="0" w:space="0" w:color="auto"/>
        <w:right w:val="none" w:sz="0" w:space="0" w:color="auto"/>
      </w:divBdr>
    </w:div>
    <w:div w:id="2056544110">
      <w:marLeft w:val="640"/>
      <w:marRight w:val="0"/>
      <w:marTop w:val="0"/>
      <w:marBottom w:val="0"/>
      <w:divBdr>
        <w:top w:val="none" w:sz="0" w:space="0" w:color="auto"/>
        <w:left w:val="none" w:sz="0" w:space="0" w:color="auto"/>
        <w:bottom w:val="none" w:sz="0" w:space="0" w:color="auto"/>
        <w:right w:val="none" w:sz="0" w:space="0" w:color="auto"/>
      </w:divBdr>
    </w:div>
    <w:div w:id="2056587872">
      <w:marLeft w:val="640"/>
      <w:marRight w:val="0"/>
      <w:marTop w:val="0"/>
      <w:marBottom w:val="0"/>
      <w:divBdr>
        <w:top w:val="none" w:sz="0" w:space="0" w:color="auto"/>
        <w:left w:val="none" w:sz="0" w:space="0" w:color="auto"/>
        <w:bottom w:val="none" w:sz="0" w:space="0" w:color="auto"/>
        <w:right w:val="none" w:sz="0" w:space="0" w:color="auto"/>
      </w:divBdr>
    </w:div>
    <w:div w:id="2056657796">
      <w:marLeft w:val="640"/>
      <w:marRight w:val="0"/>
      <w:marTop w:val="0"/>
      <w:marBottom w:val="0"/>
      <w:divBdr>
        <w:top w:val="none" w:sz="0" w:space="0" w:color="auto"/>
        <w:left w:val="none" w:sz="0" w:space="0" w:color="auto"/>
        <w:bottom w:val="none" w:sz="0" w:space="0" w:color="auto"/>
        <w:right w:val="none" w:sz="0" w:space="0" w:color="auto"/>
      </w:divBdr>
    </w:div>
    <w:div w:id="2056730363">
      <w:marLeft w:val="640"/>
      <w:marRight w:val="0"/>
      <w:marTop w:val="0"/>
      <w:marBottom w:val="0"/>
      <w:divBdr>
        <w:top w:val="none" w:sz="0" w:space="0" w:color="auto"/>
        <w:left w:val="none" w:sz="0" w:space="0" w:color="auto"/>
        <w:bottom w:val="none" w:sz="0" w:space="0" w:color="auto"/>
        <w:right w:val="none" w:sz="0" w:space="0" w:color="auto"/>
      </w:divBdr>
    </w:div>
    <w:div w:id="2056730565">
      <w:marLeft w:val="640"/>
      <w:marRight w:val="0"/>
      <w:marTop w:val="0"/>
      <w:marBottom w:val="0"/>
      <w:divBdr>
        <w:top w:val="none" w:sz="0" w:space="0" w:color="auto"/>
        <w:left w:val="none" w:sz="0" w:space="0" w:color="auto"/>
        <w:bottom w:val="none" w:sz="0" w:space="0" w:color="auto"/>
        <w:right w:val="none" w:sz="0" w:space="0" w:color="auto"/>
      </w:divBdr>
    </w:div>
    <w:div w:id="2056804736">
      <w:marLeft w:val="640"/>
      <w:marRight w:val="0"/>
      <w:marTop w:val="0"/>
      <w:marBottom w:val="0"/>
      <w:divBdr>
        <w:top w:val="none" w:sz="0" w:space="0" w:color="auto"/>
        <w:left w:val="none" w:sz="0" w:space="0" w:color="auto"/>
        <w:bottom w:val="none" w:sz="0" w:space="0" w:color="auto"/>
        <w:right w:val="none" w:sz="0" w:space="0" w:color="auto"/>
      </w:divBdr>
    </w:div>
    <w:div w:id="2056807997">
      <w:marLeft w:val="640"/>
      <w:marRight w:val="0"/>
      <w:marTop w:val="0"/>
      <w:marBottom w:val="0"/>
      <w:divBdr>
        <w:top w:val="none" w:sz="0" w:space="0" w:color="auto"/>
        <w:left w:val="none" w:sz="0" w:space="0" w:color="auto"/>
        <w:bottom w:val="none" w:sz="0" w:space="0" w:color="auto"/>
        <w:right w:val="none" w:sz="0" w:space="0" w:color="auto"/>
      </w:divBdr>
    </w:div>
    <w:div w:id="2056808851">
      <w:marLeft w:val="640"/>
      <w:marRight w:val="0"/>
      <w:marTop w:val="0"/>
      <w:marBottom w:val="0"/>
      <w:divBdr>
        <w:top w:val="none" w:sz="0" w:space="0" w:color="auto"/>
        <w:left w:val="none" w:sz="0" w:space="0" w:color="auto"/>
        <w:bottom w:val="none" w:sz="0" w:space="0" w:color="auto"/>
        <w:right w:val="none" w:sz="0" w:space="0" w:color="auto"/>
      </w:divBdr>
    </w:div>
    <w:div w:id="2056998061">
      <w:marLeft w:val="640"/>
      <w:marRight w:val="0"/>
      <w:marTop w:val="0"/>
      <w:marBottom w:val="0"/>
      <w:divBdr>
        <w:top w:val="none" w:sz="0" w:space="0" w:color="auto"/>
        <w:left w:val="none" w:sz="0" w:space="0" w:color="auto"/>
        <w:bottom w:val="none" w:sz="0" w:space="0" w:color="auto"/>
        <w:right w:val="none" w:sz="0" w:space="0" w:color="auto"/>
      </w:divBdr>
    </w:div>
    <w:div w:id="2056999743">
      <w:marLeft w:val="640"/>
      <w:marRight w:val="0"/>
      <w:marTop w:val="0"/>
      <w:marBottom w:val="0"/>
      <w:divBdr>
        <w:top w:val="none" w:sz="0" w:space="0" w:color="auto"/>
        <w:left w:val="none" w:sz="0" w:space="0" w:color="auto"/>
        <w:bottom w:val="none" w:sz="0" w:space="0" w:color="auto"/>
        <w:right w:val="none" w:sz="0" w:space="0" w:color="auto"/>
      </w:divBdr>
    </w:div>
    <w:div w:id="2057076609">
      <w:marLeft w:val="640"/>
      <w:marRight w:val="0"/>
      <w:marTop w:val="0"/>
      <w:marBottom w:val="0"/>
      <w:divBdr>
        <w:top w:val="none" w:sz="0" w:space="0" w:color="auto"/>
        <w:left w:val="none" w:sz="0" w:space="0" w:color="auto"/>
        <w:bottom w:val="none" w:sz="0" w:space="0" w:color="auto"/>
        <w:right w:val="none" w:sz="0" w:space="0" w:color="auto"/>
      </w:divBdr>
    </w:div>
    <w:div w:id="2057124218">
      <w:marLeft w:val="640"/>
      <w:marRight w:val="0"/>
      <w:marTop w:val="0"/>
      <w:marBottom w:val="0"/>
      <w:divBdr>
        <w:top w:val="none" w:sz="0" w:space="0" w:color="auto"/>
        <w:left w:val="none" w:sz="0" w:space="0" w:color="auto"/>
        <w:bottom w:val="none" w:sz="0" w:space="0" w:color="auto"/>
        <w:right w:val="none" w:sz="0" w:space="0" w:color="auto"/>
      </w:divBdr>
    </w:div>
    <w:div w:id="2057315452">
      <w:marLeft w:val="640"/>
      <w:marRight w:val="0"/>
      <w:marTop w:val="0"/>
      <w:marBottom w:val="0"/>
      <w:divBdr>
        <w:top w:val="none" w:sz="0" w:space="0" w:color="auto"/>
        <w:left w:val="none" w:sz="0" w:space="0" w:color="auto"/>
        <w:bottom w:val="none" w:sz="0" w:space="0" w:color="auto"/>
        <w:right w:val="none" w:sz="0" w:space="0" w:color="auto"/>
      </w:divBdr>
    </w:div>
    <w:div w:id="2057389175">
      <w:marLeft w:val="640"/>
      <w:marRight w:val="0"/>
      <w:marTop w:val="0"/>
      <w:marBottom w:val="0"/>
      <w:divBdr>
        <w:top w:val="none" w:sz="0" w:space="0" w:color="auto"/>
        <w:left w:val="none" w:sz="0" w:space="0" w:color="auto"/>
        <w:bottom w:val="none" w:sz="0" w:space="0" w:color="auto"/>
        <w:right w:val="none" w:sz="0" w:space="0" w:color="auto"/>
      </w:divBdr>
    </w:div>
    <w:div w:id="2057505335">
      <w:marLeft w:val="640"/>
      <w:marRight w:val="0"/>
      <w:marTop w:val="0"/>
      <w:marBottom w:val="0"/>
      <w:divBdr>
        <w:top w:val="none" w:sz="0" w:space="0" w:color="auto"/>
        <w:left w:val="none" w:sz="0" w:space="0" w:color="auto"/>
        <w:bottom w:val="none" w:sz="0" w:space="0" w:color="auto"/>
        <w:right w:val="none" w:sz="0" w:space="0" w:color="auto"/>
      </w:divBdr>
    </w:div>
    <w:div w:id="2057577894">
      <w:marLeft w:val="640"/>
      <w:marRight w:val="0"/>
      <w:marTop w:val="0"/>
      <w:marBottom w:val="0"/>
      <w:divBdr>
        <w:top w:val="none" w:sz="0" w:space="0" w:color="auto"/>
        <w:left w:val="none" w:sz="0" w:space="0" w:color="auto"/>
        <w:bottom w:val="none" w:sz="0" w:space="0" w:color="auto"/>
        <w:right w:val="none" w:sz="0" w:space="0" w:color="auto"/>
      </w:divBdr>
    </w:div>
    <w:div w:id="2057581410">
      <w:marLeft w:val="640"/>
      <w:marRight w:val="0"/>
      <w:marTop w:val="0"/>
      <w:marBottom w:val="0"/>
      <w:divBdr>
        <w:top w:val="none" w:sz="0" w:space="0" w:color="auto"/>
        <w:left w:val="none" w:sz="0" w:space="0" w:color="auto"/>
        <w:bottom w:val="none" w:sz="0" w:space="0" w:color="auto"/>
        <w:right w:val="none" w:sz="0" w:space="0" w:color="auto"/>
      </w:divBdr>
    </w:div>
    <w:div w:id="2057586786">
      <w:marLeft w:val="640"/>
      <w:marRight w:val="0"/>
      <w:marTop w:val="0"/>
      <w:marBottom w:val="0"/>
      <w:divBdr>
        <w:top w:val="none" w:sz="0" w:space="0" w:color="auto"/>
        <w:left w:val="none" w:sz="0" w:space="0" w:color="auto"/>
        <w:bottom w:val="none" w:sz="0" w:space="0" w:color="auto"/>
        <w:right w:val="none" w:sz="0" w:space="0" w:color="auto"/>
      </w:divBdr>
    </w:div>
    <w:div w:id="2057702045">
      <w:marLeft w:val="640"/>
      <w:marRight w:val="0"/>
      <w:marTop w:val="0"/>
      <w:marBottom w:val="0"/>
      <w:divBdr>
        <w:top w:val="none" w:sz="0" w:space="0" w:color="auto"/>
        <w:left w:val="none" w:sz="0" w:space="0" w:color="auto"/>
        <w:bottom w:val="none" w:sz="0" w:space="0" w:color="auto"/>
        <w:right w:val="none" w:sz="0" w:space="0" w:color="auto"/>
      </w:divBdr>
    </w:div>
    <w:div w:id="2057731823">
      <w:marLeft w:val="640"/>
      <w:marRight w:val="0"/>
      <w:marTop w:val="0"/>
      <w:marBottom w:val="0"/>
      <w:divBdr>
        <w:top w:val="none" w:sz="0" w:space="0" w:color="auto"/>
        <w:left w:val="none" w:sz="0" w:space="0" w:color="auto"/>
        <w:bottom w:val="none" w:sz="0" w:space="0" w:color="auto"/>
        <w:right w:val="none" w:sz="0" w:space="0" w:color="auto"/>
      </w:divBdr>
    </w:div>
    <w:div w:id="2057771634">
      <w:marLeft w:val="640"/>
      <w:marRight w:val="0"/>
      <w:marTop w:val="0"/>
      <w:marBottom w:val="0"/>
      <w:divBdr>
        <w:top w:val="none" w:sz="0" w:space="0" w:color="auto"/>
        <w:left w:val="none" w:sz="0" w:space="0" w:color="auto"/>
        <w:bottom w:val="none" w:sz="0" w:space="0" w:color="auto"/>
        <w:right w:val="none" w:sz="0" w:space="0" w:color="auto"/>
      </w:divBdr>
    </w:div>
    <w:div w:id="2058432745">
      <w:marLeft w:val="640"/>
      <w:marRight w:val="0"/>
      <w:marTop w:val="0"/>
      <w:marBottom w:val="0"/>
      <w:divBdr>
        <w:top w:val="none" w:sz="0" w:space="0" w:color="auto"/>
        <w:left w:val="none" w:sz="0" w:space="0" w:color="auto"/>
        <w:bottom w:val="none" w:sz="0" w:space="0" w:color="auto"/>
        <w:right w:val="none" w:sz="0" w:space="0" w:color="auto"/>
      </w:divBdr>
    </w:div>
    <w:div w:id="2058503343">
      <w:marLeft w:val="640"/>
      <w:marRight w:val="0"/>
      <w:marTop w:val="0"/>
      <w:marBottom w:val="0"/>
      <w:divBdr>
        <w:top w:val="none" w:sz="0" w:space="0" w:color="auto"/>
        <w:left w:val="none" w:sz="0" w:space="0" w:color="auto"/>
        <w:bottom w:val="none" w:sz="0" w:space="0" w:color="auto"/>
        <w:right w:val="none" w:sz="0" w:space="0" w:color="auto"/>
      </w:divBdr>
    </w:div>
    <w:div w:id="2058507049">
      <w:marLeft w:val="640"/>
      <w:marRight w:val="0"/>
      <w:marTop w:val="0"/>
      <w:marBottom w:val="0"/>
      <w:divBdr>
        <w:top w:val="none" w:sz="0" w:space="0" w:color="auto"/>
        <w:left w:val="none" w:sz="0" w:space="0" w:color="auto"/>
        <w:bottom w:val="none" w:sz="0" w:space="0" w:color="auto"/>
        <w:right w:val="none" w:sz="0" w:space="0" w:color="auto"/>
      </w:divBdr>
    </w:div>
    <w:div w:id="2058507172">
      <w:marLeft w:val="640"/>
      <w:marRight w:val="0"/>
      <w:marTop w:val="0"/>
      <w:marBottom w:val="0"/>
      <w:divBdr>
        <w:top w:val="none" w:sz="0" w:space="0" w:color="auto"/>
        <w:left w:val="none" w:sz="0" w:space="0" w:color="auto"/>
        <w:bottom w:val="none" w:sz="0" w:space="0" w:color="auto"/>
        <w:right w:val="none" w:sz="0" w:space="0" w:color="auto"/>
      </w:divBdr>
    </w:div>
    <w:div w:id="2058580696">
      <w:marLeft w:val="640"/>
      <w:marRight w:val="0"/>
      <w:marTop w:val="0"/>
      <w:marBottom w:val="0"/>
      <w:divBdr>
        <w:top w:val="none" w:sz="0" w:space="0" w:color="auto"/>
        <w:left w:val="none" w:sz="0" w:space="0" w:color="auto"/>
        <w:bottom w:val="none" w:sz="0" w:space="0" w:color="auto"/>
        <w:right w:val="none" w:sz="0" w:space="0" w:color="auto"/>
      </w:divBdr>
    </w:div>
    <w:div w:id="2058701898">
      <w:marLeft w:val="640"/>
      <w:marRight w:val="0"/>
      <w:marTop w:val="0"/>
      <w:marBottom w:val="0"/>
      <w:divBdr>
        <w:top w:val="none" w:sz="0" w:space="0" w:color="auto"/>
        <w:left w:val="none" w:sz="0" w:space="0" w:color="auto"/>
        <w:bottom w:val="none" w:sz="0" w:space="0" w:color="auto"/>
        <w:right w:val="none" w:sz="0" w:space="0" w:color="auto"/>
      </w:divBdr>
    </w:div>
    <w:div w:id="2058702508">
      <w:marLeft w:val="640"/>
      <w:marRight w:val="0"/>
      <w:marTop w:val="0"/>
      <w:marBottom w:val="0"/>
      <w:divBdr>
        <w:top w:val="none" w:sz="0" w:space="0" w:color="auto"/>
        <w:left w:val="none" w:sz="0" w:space="0" w:color="auto"/>
        <w:bottom w:val="none" w:sz="0" w:space="0" w:color="auto"/>
        <w:right w:val="none" w:sz="0" w:space="0" w:color="auto"/>
      </w:divBdr>
    </w:div>
    <w:div w:id="2058775871">
      <w:marLeft w:val="640"/>
      <w:marRight w:val="0"/>
      <w:marTop w:val="0"/>
      <w:marBottom w:val="0"/>
      <w:divBdr>
        <w:top w:val="none" w:sz="0" w:space="0" w:color="auto"/>
        <w:left w:val="none" w:sz="0" w:space="0" w:color="auto"/>
        <w:bottom w:val="none" w:sz="0" w:space="0" w:color="auto"/>
        <w:right w:val="none" w:sz="0" w:space="0" w:color="auto"/>
      </w:divBdr>
    </w:div>
    <w:div w:id="2058777743">
      <w:marLeft w:val="640"/>
      <w:marRight w:val="0"/>
      <w:marTop w:val="0"/>
      <w:marBottom w:val="0"/>
      <w:divBdr>
        <w:top w:val="none" w:sz="0" w:space="0" w:color="auto"/>
        <w:left w:val="none" w:sz="0" w:space="0" w:color="auto"/>
        <w:bottom w:val="none" w:sz="0" w:space="0" w:color="auto"/>
        <w:right w:val="none" w:sz="0" w:space="0" w:color="auto"/>
      </w:divBdr>
    </w:div>
    <w:div w:id="2058814977">
      <w:marLeft w:val="640"/>
      <w:marRight w:val="0"/>
      <w:marTop w:val="0"/>
      <w:marBottom w:val="0"/>
      <w:divBdr>
        <w:top w:val="none" w:sz="0" w:space="0" w:color="auto"/>
        <w:left w:val="none" w:sz="0" w:space="0" w:color="auto"/>
        <w:bottom w:val="none" w:sz="0" w:space="0" w:color="auto"/>
        <w:right w:val="none" w:sz="0" w:space="0" w:color="auto"/>
      </w:divBdr>
    </w:div>
    <w:div w:id="2058890315">
      <w:marLeft w:val="640"/>
      <w:marRight w:val="0"/>
      <w:marTop w:val="0"/>
      <w:marBottom w:val="0"/>
      <w:divBdr>
        <w:top w:val="none" w:sz="0" w:space="0" w:color="auto"/>
        <w:left w:val="none" w:sz="0" w:space="0" w:color="auto"/>
        <w:bottom w:val="none" w:sz="0" w:space="0" w:color="auto"/>
        <w:right w:val="none" w:sz="0" w:space="0" w:color="auto"/>
      </w:divBdr>
    </w:div>
    <w:div w:id="2059011439">
      <w:marLeft w:val="640"/>
      <w:marRight w:val="0"/>
      <w:marTop w:val="0"/>
      <w:marBottom w:val="0"/>
      <w:divBdr>
        <w:top w:val="none" w:sz="0" w:space="0" w:color="auto"/>
        <w:left w:val="none" w:sz="0" w:space="0" w:color="auto"/>
        <w:bottom w:val="none" w:sz="0" w:space="0" w:color="auto"/>
        <w:right w:val="none" w:sz="0" w:space="0" w:color="auto"/>
      </w:divBdr>
    </w:div>
    <w:div w:id="2059012174">
      <w:marLeft w:val="640"/>
      <w:marRight w:val="0"/>
      <w:marTop w:val="0"/>
      <w:marBottom w:val="0"/>
      <w:divBdr>
        <w:top w:val="none" w:sz="0" w:space="0" w:color="auto"/>
        <w:left w:val="none" w:sz="0" w:space="0" w:color="auto"/>
        <w:bottom w:val="none" w:sz="0" w:space="0" w:color="auto"/>
        <w:right w:val="none" w:sz="0" w:space="0" w:color="auto"/>
      </w:divBdr>
    </w:div>
    <w:div w:id="2059012963">
      <w:marLeft w:val="640"/>
      <w:marRight w:val="0"/>
      <w:marTop w:val="0"/>
      <w:marBottom w:val="0"/>
      <w:divBdr>
        <w:top w:val="none" w:sz="0" w:space="0" w:color="auto"/>
        <w:left w:val="none" w:sz="0" w:space="0" w:color="auto"/>
        <w:bottom w:val="none" w:sz="0" w:space="0" w:color="auto"/>
        <w:right w:val="none" w:sz="0" w:space="0" w:color="auto"/>
      </w:divBdr>
    </w:div>
    <w:div w:id="2059013852">
      <w:marLeft w:val="640"/>
      <w:marRight w:val="0"/>
      <w:marTop w:val="0"/>
      <w:marBottom w:val="0"/>
      <w:divBdr>
        <w:top w:val="none" w:sz="0" w:space="0" w:color="auto"/>
        <w:left w:val="none" w:sz="0" w:space="0" w:color="auto"/>
        <w:bottom w:val="none" w:sz="0" w:space="0" w:color="auto"/>
        <w:right w:val="none" w:sz="0" w:space="0" w:color="auto"/>
      </w:divBdr>
    </w:div>
    <w:div w:id="2059014840">
      <w:marLeft w:val="640"/>
      <w:marRight w:val="0"/>
      <w:marTop w:val="0"/>
      <w:marBottom w:val="0"/>
      <w:divBdr>
        <w:top w:val="none" w:sz="0" w:space="0" w:color="auto"/>
        <w:left w:val="none" w:sz="0" w:space="0" w:color="auto"/>
        <w:bottom w:val="none" w:sz="0" w:space="0" w:color="auto"/>
        <w:right w:val="none" w:sz="0" w:space="0" w:color="auto"/>
      </w:divBdr>
    </w:div>
    <w:div w:id="2059087035">
      <w:marLeft w:val="640"/>
      <w:marRight w:val="0"/>
      <w:marTop w:val="0"/>
      <w:marBottom w:val="0"/>
      <w:divBdr>
        <w:top w:val="none" w:sz="0" w:space="0" w:color="auto"/>
        <w:left w:val="none" w:sz="0" w:space="0" w:color="auto"/>
        <w:bottom w:val="none" w:sz="0" w:space="0" w:color="auto"/>
        <w:right w:val="none" w:sz="0" w:space="0" w:color="auto"/>
      </w:divBdr>
    </w:div>
    <w:div w:id="2059165007">
      <w:marLeft w:val="640"/>
      <w:marRight w:val="0"/>
      <w:marTop w:val="0"/>
      <w:marBottom w:val="0"/>
      <w:divBdr>
        <w:top w:val="none" w:sz="0" w:space="0" w:color="auto"/>
        <w:left w:val="none" w:sz="0" w:space="0" w:color="auto"/>
        <w:bottom w:val="none" w:sz="0" w:space="0" w:color="auto"/>
        <w:right w:val="none" w:sz="0" w:space="0" w:color="auto"/>
      </w:divBdr>
    </w:div>
    <w:div w:id="2059208128">
      <w:marLeft w:val="640"/>
      <w:marRight w:val="0"/>
      <w:marTop w:val="0"/>
      <w:marBottom w:val="0"/>
      <w:divBdr>
        <w:top w:val="none" w:sz="0" w:space="0" w:color="auto"/>
        <w:left w:val="none" w:sz="0" w:space="0" w:color="auto"/>
        <w:bottom w:val="none" w:sz="0" w:space="0" w:color="auto"/>
        <w:right w:val="none" w:sz="0" w:space="0" w:color="auto"/>
      </w:divBdr>
    </w:div>
    <w:div w:id="2059232885">
      <w:marLeft w:val="640"/>
      <w:marRight w:val="0"/>
      <w:marTop w:val="0"/>
      <w:marBottom w:val="0"/>
      <w:divBdr>
        <w:top w:val="none" w:sz="0" w:space="0" w:color="auto"/>
        <w:left w:val="none" w:sz="0" w:space="0" w:color="auto"/>
        <w:bottom w:val="none" w:sz="0" w:space="0" w:color="auto"/>
        <w:right w:val="none" w:sz="0" w:space="0" w:color="auto"/>
      </w:divBdr>
    </w:div>
    <w:div w:id="2059275135">
      <w:marLeft w:val="640"/>
      <w:marRight w:val="0"/>
      <w:marTop w:val="0"/>
      <w:marBottom w:val="0"/>
      <w:divBdr>
        <w:top w:val="none" w:sz="0" w:space="0" w:color="auto"/>
        <w:left w:val="none" w:sz="0" w:space="0" w:color="auto"/>
        <w:bottom w:val="none" w:sz="0" w:space="0" w:color="auto"/>
        <w:right w:val="none" w:sz="0" w:space="0" w:color="auto"/>
      </w:divBdr>
    </w:div>
    <w:div w:id="2059279996">
      <w:marLeft w:val="640"/>
      <w:marRight w:val="0"/>
      <w:marTop w:val="0"/>
      <w:marBottom w:val="0"/>
      <w:divBdr>
        <w:top w:val="none" w:sz="0" w:space="0" w:color="auto"/>
        <w:left w:val="none" w:sz="0" w:space="0" w:color="auto"/>
        <w:bottom w:val="none" w:sz="0" w:space="0" w:color="auto"/>
        <w:right w:val="none" w:sz="0" w:space="0" w:color="auto"/>
      </w:divBdr>
    </w:div>
    <w:div w:id="2059351012">
      <w:marLeft w:val="640"/>
      <w:marRight w:val="0"/>
      <w:marTop w:val="0"/>
      <w:marBottom w:val="0"/>
      <w:divBdr>
        <w:top w:val="none" w:sz="0" w:space="0" w:color="auto"/>
        <w:left w:val="none" w:sz="0" w:space="0" w:color="auto"/>
        <w:bottom w:val="none" w:sz="0" w:space="0" w:color="auto"/>
        <w:right w:val="none" w:sz="0" w:space="0" w:color="auto"/>
      </w:divBdr>
    </w:div>
    <w:div w:id="2059471561">
      <w:marLeft w:val="640"/>
      <w:marRight w:val="0"/>
      <w:marTop w:val="0"/>
      <w:marBottom w:val="0"/>
      <w:divBdr>
        <w:top w:val="none" w:sz="0" w:space="0" w:color="auto"/>
        <w:left w:val="none" w:sz="0" w:space="0" w:color="auto"/>
        <w:bottom w:val="none" w:sz="0" w:space="0" w:color="auto"/>
        <w:right w:val="none" w:sz="0" w:space="0" w:color="auto"/>
      </w:divBdr>
    </w:div>
    <w:div w:id="2059547162">
      <w:marLeft w:val="640"/>
      <w:marRight w:val="0"/>
      <w:marTop w:val="0"/>
      <w:marBottom w:val="0"/>
      <w:divBdr>
        <w:top w:val="none" w:sz="0" w:space="0" w:color="auto"/>
        <w:left w:val="none" w:sz="0" w:space="0" w:color="auto"/>
        <w:bottom w:val="none" w:sz="0" w:space="0" w:color="auto"/>
        <w:right w:val="none" w:sz="0" w:space="0" w:color="auto"/>
      </w:divBdr>
    </w:div>
    <w:div w:id="2059669877">
      <w:marLeft w:val="640"/>
      <w:marRight w:val="0"/>
      <w:marTop w:val="0"/>
      <w:marBottom w:val="0"/>
      <w:divBdr>
        <w:top w:val="none" w:sz="0" w:space="0" w:color="auto"/>
        <w:left w:val="none" w:sz="0" w:space="0" w:color="auto"/>
        <w:bottom w:val="none" w:sz="0" w:space="0" w:color="auto"/>
        <w:right w:val="none" w:sz="0" w:space="0" w:color="auto"/>
      </w:divBdr>
    </w:div>
    <w:div w:id="2059696120">
      <w:marLeft w:val="640"/>
      <w:marRight w:val="0"/>
      <w:marTop w:val="0"/>
      <w:marBottom w:val="0"/>
      <w:divBdr>
        <w:top w:val="none" w:sz="0" w:space="0" w:color="auto"/>
        <w:left w:val="none" w:sz="0" w:space="0" w:color="auto"/>
        <w:bottom w:val="none" w:sz="0" w:space="0" w:color="auto"/>
        <w:right w:val="none" w:sz="0" w:space="0" w:color="auto"/>
      </w:divBdr>
    </w:div>
    <w:div w:id="2059697326">
      <w:marLeft w:val="640"/>
      <w:marRight w:val="0"/>
      <w:marTop w:val="0"/>
      <w:marBottom w:val="0"/>
      <w:divBdr>
        <w:top w:val="none" w:sz="0" w:space="0" w:color="auto"/>
        <w:left w:val="none" w:sz="0" w:space="0" w:color="auto"/>
        <w:bottom w:val="none" w:sz="0" w:space="0" w:color="auto"/>
        <w:right w:val="none" w:sz="0" w:space="0" w:color="auto"/>
      </w:divBdr>
    </w:div>
    <w:div w:id="2059740029">
      <w:marLeft w:val="640"/>
      <w:marRight w:val="0"/>
      <w:marTop w:val="0"/>
      <w:marBottom w:val="0"/>
      <w:divBdr>
        <w:top w:val="none" w:sz="0" w:space="0" w:color="auto"/>
        <w:left w:val="none" w:sz="0" w:space="0" w:color="auto"/>
        <w:bottom w:val="none" w:sz="0" w:space="0" w:color="auto"/>
        <w:right w:val="none" w:sz="0" w:space="0" w:color="auto"/>
      </w:divBdr>
    </w:div>
    <w:div w:id="2059741964">
      <w:marLeft w:val="640"/>
      <w:marRight w:val="0"/>
      <w:marTop w:val="0"/>
      <w:marBottom w:val="0"/>
      <w:divBdr>
        <w:top w:val="none" w:sz="0" w:space="0" w:color="auto"/>
        <w:left w:val="none" w:sz="0" w:space="0" w:color="auto"/>
        <w:bottom w:val="none" w:sz="0" w:space="0" w:color="auto"/>
        <w:right w:val="none" w:sz="0" w:space="0" w:color="auto"/>
      </w:divBdr>
    </w:div>
    <w:div w:id="2059816453">
      <w:marLeft w:val="640"/>
      <w:marRight w:val="0"/>
      <w:marTop w:val="0"/>
      <w:marBottom w:val="0"/>
      <w:divBdr>
        <w:top w:val="none" w:sz="0" w:space="0" w:color="auto"/>
        <w:left w:val="none" w:sz="0" w:space="0" w:color="auto"/>
        <w:bottom w:val="none" w:sz="0" w:space="0" w:color="auto"/>
        <w:right w:val="none" w:sz="0" w:space="0" w:color="auto"/>
      </w:divBdr>
    </w:div>
    <w:div w:id="2059887821">
      <w:marLeft w:val="640"/>
      <w:marRight w:val="0"/>
      <w:marTop w:val="0"/>
      <w:marBottom w:val="0"/>
      <w:divBdr>
        <w:top w:val="none" w:sz="0" w:space="0" w:color="auto"/>
        <w:left w:val="none" w:sz="0" w:space="0" w:color="auto"/>
        <w:bottom w:val="none" w:sz="0" w:space="0" w:color="auto"/>
        <w:right w:val="none" w:sz="0" w:space="0" w:color="auto"/>
      </w:divBdr>
    </w:div>
    <w:div w:id="2060008905">
      <w:marLeft w:val="640"/>
      <w:marRight w:val="0"/>
      <w:marTop w:val="0"/>
      <w:marBottom w:val="0"/>
      <w:divBdr>
        <w:top w:val="none" w:sz="0" w:space="0" w:color="auto"/>
        <w:left w:val="none" w:sz="0" w:space="0" w:color="auto"/>
        <w:bottom w:val="none" w:sz="0" w:space="0" w:color="auto"/>
        <w:right w:val="none" w:sz="0" w:space="0" w:color="auto"/>
      </w:divBdr>
    </w:div>
    <w:div w:id="2060084841">
      <w:marLeft w:val="640"/>
      <w:marRight w:val="0"/>
      <w:marTop w:val="0"/>
      <w:marBottom w:val="0"/>
      <w:divBdr>
        <w:top w:val="none" w:sz="0" w:space="0" w:color="auto"/>
        <w:left w:val="none" w:sz="0" w:space="0" w:color="auto"/>
        <w:bottom w:val="none" w:sz="0" w:space="0" w:color="auto"/>
        <w:right w:val="none" w:sz="0" w:space="0" w:color="auto"/>
      </w:divBdr>
    </w:div>
    <w:div w:id="2060125058">
      <w:marLeft w:val="640"/>
      <w:marRight w:val="0"/>
      <w:marTop w:val="0"/>
      <w:marBottom w:val="0"/>
      <w:divBdr>
        <w:top w:val="none" w:sz="0" w:space="0" w:color="auto"/>
        <w:left w:val="none" w:sz="0" w:space="0" w:color="auto"/>
        <w:bottom w:val="none" w:sz="0" w:space="0" w:color="auto"/>
        <w:right w:val="none" w:sz="0" w:space="0" w:color="auto"/>
      </w:divBdr>
    </w:div>
    <w:div w:id="2060129656">
      <w:marLeft w:val="640"/>
      <w:marRight w:val="0"/>
      <w:marTop w:val="0"/>
      <w:marBottom w:val="0"/>
      <w:divBdr>
        <w:top w:val="none" w:sz="0" w:space="0" w:color="auto"/>
        <w:left w:val="none" w:sz="0" w:space="0" w:color="auto"/>
        <w:bottom w:val="none" w:sz="0" w:space="0" w:color="auto"/>
        <w:right w:val="none" w:sz="0" w:space="0" w:color="auto"/>
      </w:divBdr>
    </w:div>
    <w:div w:id="2060201984">
      <w:marLeft w:val="640"/>
      <w:marRight w:val="0"/>
      <w:marTop w:val="0"/>
      <w:marBottom w:val="0"/>
      <w:divBdr>
        <w:top w:val="none" w:sz="0" w:space="0" w:color="auto"/>
        <w:left w:val="none" w:sz="0" w:space="0" w:color="auto"/>
        <w:bottom w:val="none" w:sz="0" w:space="0" w:color="auto"/>
        <w:right w:val="none" w:sz="0" w:space="0" w:color="auto"/>
      </w:divBdr>
    </w:div>
    <w:div w:id="2060276419">
      <w:marLeft w:val="640"/>
      <w:marRight w:val="0"/>
      <w:marTop w:val="0"/>
      <w:marBottom w:val="0"/>
      <w:divBdr>
        <w:top w:val="none" w:sz="0" w:space="0" w:color="auto"/>
        <w:left w:val="none" w:sz="0" w:space="0" w:color="auto"/>
        <w:bottom w:val="none" w:sz="0" w:space="0" w:color="auto"/>
        <w:right w:val="none" w:sz="0" w:space="0" w:color="auto"/>
      </w:divBdr>
    </w:div>
    <w:div w:id="2060472577">
      <w:marLeft w:val="640"/>
      <w:marRight w:val="0"/>
      <w:marTop w:val="0"/>
      <w:marBottom w:val="0"/>
      <w:divBdr>
        <w:top w:val="none" w:sz="0" w:space="0" w:color="auto"/>
        <w:left w:val="none" w:sz="0" w:space="0" w:color="auto"/>
        <w:bottom w:val="none" w:sz="0" w:space="0" w:color="auto"/>
        <w:right w:val="none" w:sz="0" w:space="0" w:color="auto"/>
      </w:divBdr>
    </w:div>
    <w:div w:id="2060517907">
      <w:marLeft w:val="640"/>
      <w:marRight w:val="0"/>
      <w:marTop w:val="0"/>
      <w:marBottom w:val="0"/>
      <w:divBdr>
        <w:top w:val="none" w:sz="0" w:space="0" w:color="auto"/>
        <w:left w:val="none" w:sz="0" w:space="0" w:color="auto"/>
        <w:bottom w:val="none" w:sz="0" w:space="0" w:color="auto"/>
        <w:right w:val="none" w:sz="0" w:space="0" w:color="auto"/>
      </w:divBdr>
    </w:div>
    <w:div w:id="2060664738">
      <w:marLeft w:val="640"/>
      <w:marRight w:val="0"/>
      <w:marTop w:val="0"/>
      <w:marBottom w:val="0"/>
      <w:divBdr>
        <w:top w:val="none" w:sz="0" w:space="0" w:color="auto"/>
        <w:left w:val="none" w:sz="0" w:space="0" w:color="auto"/>
        <w:bottom w:val="none" w:sz="0" w:space="0" w:color="auto"/>
        <w:right w:val="none" w:sz="0" w:space="0" w:color="auto"/>
      </w:divBdr>
    </w:div>
    <w:div w:id="2060670238">
      <w:marLeft w:val="640"/>
      <w:marRight w:val="0"/>
      <w:marTop w:val="0"/>
      <w:marBottom w:val="0"/>
      <w:divBdr>
        <w:top w:val="none" w:sz="0" w:space="0" w:color="auto"/>
        <w:left w:val="none" w:sz="0" w:space="0" w:color="auto"/>
        <w:bottom w:val="none" w:sz="0" w:space="0" w:color="auto"/>
        <w:right w:val="none" w:sz="0" w:space="0" w:color="auto"/>
      </w:divBdr>
    </w:div>
    <w:div w:id="2060738567">
      <w:marLeft w:val="640"/>
      <w:marRight w:val="0"/>
      <w:marTop w:val="0"/>
      <w:marBottom w:val="0"/>
      <w:divBdr>
        <w:top w:val="none" w:sz="0" w:space="0" w:color="auto"/>
        <w:left w:val="none" w:sz="0" w:space="0" w:color="auto"/>
        <w:bottom w:val="none" w:sz="0" w:space="0" w:color="auto"/>
        <w:right w:val="none" w:sz="0" w:space="0" w:color="auto"/>
      </w:divBdr>
    </w:div>
    <w:div w:id="2060741334">
      <w:marLeft w:val="640"/>
      <w:marRight w:val="0"/>
      <w:marTop w:val="0"/>
      <w:marBottom w:val="0"/>
      <w:divBdr>
        <w:top w:val="none" w:sz="0" w:space="0" w:color="auto"/>
        <w:left w:val="none" w:sz="0" w:space="0" w:color="auto"/>
        <w:bottom w:val="none" w:sz="0" w:space="0" w:color="auto"/>
        <w:right w:val="none" w:sz="0" w:space="0" w:color="auto"/>
      </w:divBdr>
    </w:div>
    <w:div w:id="2060743011">
      <w:marLeft w:val="640"/>
      <w:marRight w:val="0"/>
      <w:marTop w:val="0"/>
      <w:marBottom w:val="0"/>
      <w:divBdr>
        <w:top w:val="none" w:sz="0" w:space="0" w:color="auto"/>
        <w:left w:val="none" w:sz="0" w:space="0" w:color="auto"/>
        <w:bottom w:val="none" w:sz="0" w:space="0" w:color="auto"/>
        <w:right w:val="none" w:sz="0" w:space="0" w:color="auto"/>
      </w:divBdr>
    </w:div>
    <w:div w:id="2060743948">
      <w:marLeft w:val="640"/>
      <w:marRight w:val="0"/>
      <w:marTop w:val="0"/>
      <w:marBottom w:val="0"/>
      <w:divBdr>
        <w:top w:val="none" w:sz="0" w:space="0" w:color="auto"/>
        <w:left w:val="none" w:sz="0" w:space="0" w:color="auto"/>
        <w:bottom w:val="none" w:sz="0" w:space="0" w:color="auto"/>
        <w:right w:val="none" w:sz="0" w:space="0" w:color="auto"/>
      </w:divBdr>
    </w:div>
    <w:div w:id="2060811968">
      <w:marLeft w:val="640"/>
      <w:marRight w:val="0"/>
      <w:marTop w:val="0"/>
      <w:marBottom w:val="0"/>
      <w:divBdr>
        <w:top w:val="none" w:sz="0" w:space="0" w:color="auto"/>
        <w:left w:val="none" w:sz="0" w:space="0" w:color="auto"/>
        <w:bottom w:val="none" w:sz="0" w:space="0" w:color="auto"/>
        <w:right w:val="none" w:sz="0" w:space="0" w:color="auto"/>
      </w:divBdr>
    </w:div>
    <w:div w:id="2060855990">
      <w:marLeft w:val="640"/>
      <w:marRight w:val="0"/>
      <w:marTop w:val="0"/>
      <w:marBottom w:val="0"/>
      <w:divBdr>
        <w:top w:val="none" w:sz="0" w:space="0" w:color="auto"/>
        <w:left w:val="none" w:sz="0" w:space="0" w:color="auto"/>
        <w:bottom w:val="none" w:sz="0" w:space="0" w:color="auto"/>
        <w:right w:val="none" w:sz="0" w:space="0" w:color="auto"/>
      </w:divBdr>
    </w:div>
    <w:div w:id="2060863736">
      <w:marLeft w:val="640"/>
      <w:marRight w:val="0"/>
      <w:marTop w:val="0"/>
      <w:marBottom w:val="0"/>
      <w:divBdr>
        <w:top w:val="none" w:sz="0" w:space="0" w:color="auto"/>
        <w:left w:val="none" w:sz="0" w:space="0" w:color="auto"/>
        <w:bottom w:val="none" w:sz="0" w:space="0" w:color="auto"/>
        <w:right w:val="none" w:sz="0" w:space="0" w:color="auto"/>
      </w:divBdr>
    </w:div>
    <w:div w:id="2060980133">
      <w:marLeft w:val="640"/>
      <w:marRight w:val="0"/>
      <w:marTop w:val="0"/>
      <w:marBottom w:val="0"/>
      <w:divBdr>
        <w:top w:val="none" w:sz="0" w:space="0" w:color="auto"/>
        <w:left w:val="none" w:sz="0" w:space="0" w:color="auto"/>
        <w:bottom w:val="none" w:sz="0" w:space="0" w:color="auto"/>
        <w:right w:val="none" w:sz="0" w:space="0" w:color="auto"/>
      </w:divBdr>
    </w:div>
    <w:div w:id="2061006728">
      <w:marLeft w:val="640"/>
      <w:marRight w:val="0"/>
      <w:marTop w:val="0"/>
      <w:marBottom w:val="0"/>
      <w:divBdr>
        <w:top w:val="none" w:sz="0" w:space="0" w:color="auto"/>
        <w:left w:val="none" w:sz="0" w:space="0" w:color="auto"/>
        <w:bottom w:val="none" w:sz="0" w:space="0" w:color="auto"/>
        <w:right w:val="none" w:sz="0" w:space="0" w:color="auto"/>
      </w:divBdr>
    </w:div>
    <w:div w:id="2061397001">
      <w:marLeft w:val="640"/>
      <w:marRight w:val="0"/>
      <w:marTop w:val="0"/>
      <w:marBottom w:val="0"/>
      <w:divBdr>
        <w:top w:val="none" w:sz="0" w:space="0" w:color="auto"/>
        <w:left w:val="none" w:sz="0" w:space="0" w:color="auto"/>
        <w:bottom w:val="none" w:sz="0" w:space="0" w:color="auto"/>
        <w:right w:val="none" w:sz="0" w:space="0" w:color="auto"/>
      </w:divBdr>
    </w:div>
    <w:div w:id="2061585602">
      <w:marLeft w:val="640"/>
      <w:marRight w:val="0"/>
      <w:marTop w:val="0"/>
      <w:marBottom w:val="0"/>
      <w:divBdr>
        <w:top w:val="none" w:sz="0" w:space="0" w:color="auto"/>
        <w:left w:val="none" w:sz="0" w:space="0" w:color="auto"/>
        <w:bottom w:val="none" w:sz="0" w:space="0" w:color="auto"/>
        <w:right w:val="none" w:sz="0" w:space="0" w:color="auto"/>
      </w:divBdr>
    </w:div>
    <w:div w:id="2061591290">
      <w:marLeft w:val="640"/>
      <w:marRight w:val="0"/>
      <w:marTop w:val="0"/>
      <w:marBottom w:val="0"/>
      <w:divBdr>
        <w:top w:val="none" w:sz="0" w:space="0" w:color="auto"/>
        <w:left w:val="none" w:sz="0" w:space="0" w:color="auto"/>
        <w:bottom w:val="none" w:sz="0" w:space="0" w:color="auto"/>
        <w:right w:val="none" w:sz="0" w:space="0" w:color="auto"/>
      </w:divBdr>
    </w:div>
    <w:div w:id="2061635080">
      <w:marLeft w:val="640"/>
      <w:marRight w:val="0"/>
      <w:marTop w:val="0"/>
      <w:marBottom w:val="0"/>
      <w:divBdr>
        <w:top w:val="none" w:sz="0" w:space="0" w:color="auto"/>
        <w:left w:val="none" w:sz="0" w:space="0" w:color="auto"/>
        <w:bottom w:val="none" w:sz="0" w:space="0" w:color="auto"/>
        <w:right w:val="none" w:sz="0" w:space="0" w:color="auto"/>
      </w:divBdr>
    </w:div>
    <w:div w:id="2061663988">
      <w:marLeft w:val="640"/>
      <w:marRight w:val="0"/>
      <w:marTop w:val="0"/>
      <w:marBottom w:val="0"/>
      <w:divBdr>
        <w:top w:val="none" w:sz="0" w:space="0" w:color="auto"/>
        <w:left w:val="none" w:sz="0" w:space="0" w:color="auto"/>
        <w:bottom w:val="none" w:sz="0" w:space="0" w:color="auto"/>
        <w:right w:val="none" w:sz="0" w:space="0" w:color="auto"/>
      </w:divBdr>
    </w:div>
    <w:div w:id="2061704732">
      <w:marLeft w:val="640"/>
      <w:marRight w:val="0"/>
      <w:marTop w:val="0"/>
      <w:marBottom w:val="0"/>
      <w:divBdr>
        <w:top w:val="none" w:sz="0" w:space="0" w:color="auto"/>
        <w:left w:val="none" w:sz="0" w:space="0" w:color="auto"/>
        <w:bottom w:val="none" w:sz="0" w:space="0" w:color="auto"/>
        <w:right w:val="none" w:sz="0" w:space="0" w:color="auto"/>
      </w:divBdr>
    </w:div>
    <w:div w:id="2061855670">
      <w:marLeft w:val="640"/>
      <w:marRight w:val="0"/>
      <w:marTop w:val="0"/>
      <w:marBottom w:val="0"/>
      <w:divBdr>
        <w:top w:val="none" w:sz="0" w:space="0" w:color="auto"/>
        <w:left w:val="none" w:sz="0" w:space="0" w:color="auto"/>
        <w:bottom w:val="none" w:sz="0" w:space="0" w:color="auto"/>
        <w:right w:val="none" w:sz="0" w:space="0" w:color="auto"/>
      </w:divBdr>
    </w:div>
    <w:div w:id="2061971535">
      <w:marLeft w:val="640"/>
      <w:marRight w:val="0"/>
      <w:marTop w:val="0"/>
      <w:marBottom w:val="0"/>
      <w:divBdr>
        <w:top w:val="none" w:sz="0" w:space="0" w:color="auto"/>
        <w:left w:val="none" w:sz="0" w:space="0" w:color="auto"/>
        <w:bottom w:val="none" w:sz="0" w:space="0" w:color="auto"/>
        <w:right w:val="none" w:sz="0" w:space="0" w:color="auto"/>
      </w:divBdr>
    </w:div>
    <w:div w:id="2062094182">
      <w:marLeft w:val="640"/>
      <w:marRight w:val="0"/>
      <w:marTop w:val="0"/>
      <w:marBottom w:val="0"/>
      <w:divBdr>
        <w:top w:val="none" w:sz="0" w:space="0" w:color="auto"/>
        <w:left w:val="none" w:sz="0" w:space="0" w:color="auto"/>
        <w:bottom w:val="none" w:sz="0" w:space="0" w:color="auto"/>
        <w:right w:val="none" w:sz="0" w:space="0" w:color="auto"/>
      </w:divBdr>
    </w:div>
    <w:div w:id="2062098325">
      <w:marLeft w:val="640"/>
      <w:marRight w:val="0"/>
      <w:marTop w:val="0"/>
      <w:marBottom w:val="0"/>
      <w:divBdr>
        <w:top w:val="none" w:sz="0" w:space="0" w:color="auto"/>
        <w:left w:val="none" w:sz="0" w:space="0" w:color="auto"/>
        <w:bottom w:val="none" w:sz="0" w:space="0" w:color="auto"/>
        <w:right w:val="none" w:sz="0" w:space="0" w:color="auto"/>
      </w:divBdr>
    </w:div>
    <w:div w:id="2062165132">
      <w:marLeft w:val="640"/>
      <w:marRight w:val="0"/>
      <w:marTop w:val="0"/>
      <w:marBottom w:val="0"/>
      <w:divBdr>
        <w:top w:val="none" w:sz="0" w:space="0" w:color="auto"/>
        <w:left w:val="none" w:sz="0" w:space="0" w:color="auto"/>
        <w:bottom w:val="none" w:sz="0" w:space="0" w:color="auto"/>
        <w:right w:val="none" w:sz="0" w:space="0" w:color="auto"/>
      </w:divBdr>
    </w:div>
    <w:div w:id="2062169077">
      <w:marLeft w:val="640"/>
      <w:marRight w:val="0"/>
      <w:marTop w:val="0"/>
      <w:marBottom w:val="0"/>
      <w:divBdr>
        <w:top w:val="none" w:sz="0" w:space="0" w:color="auto"/>
        <w:left w:val="none" w:sz="0" w:space="0" w:color="auto"/>
        <w:bottom w:val="none" w:sz="0" w:space="0" w:color="auto"/>
        <w:right w:val="none" w:sz="0" w:space="0" w:color="auto"/>
      </w:divBdr>
    </w:div>
    <w:div w:id="2062317039">
      <w:marLeft w:val="640"/>
      <w:marRight w:val="0"/>
      <w:marTop w:val="0"/>
      <w:marBottom w:val="0"/>
      <w:divBdr>
        <w:top w:val="none" w:sz="0" w:space="0" w:color="auto"/>
        <w:left w:val="none" w:sz="0" w:space="0" w:color="auto"/>
        <w:bottom w:val="none" w:sz="0" w:space="0" w:color="auto"/>
        <w:right w:val="none" w:sz="0" w:space="0" w:color="auto"/>
      </w:divBdr>
    </w:div>
    <w:div w:id="2062435885">
      <w:marLeft w:val="640"/>
      <w:marRight w:val="0"/>
      <w:marTop w:val="0"/>
      <w:marBottom w:val="0"/>
      <w:divBdr>
        <w:top w:val="none" w:sz="0" w:space="0" w:color="auto"/>
        <w:left w:val="none" w:sz="0" w:space="0" w:color="auto"/>
        <w:bottom w:val="none" w:sz="0" w:space="0" w:color="auto"/>
        <w:right w:val="none" w:sz="0" w:space="0" w:color="auto"/>
      </w:divBdr>
    </w:div>
    <w:div w:id="2062441129">
      <w:marLeft w:val="640"/>
      <w:marRight w:val="0"/>
      <w:marTop w:val="0"/>
      <w:marBottom w:val="0"/>
      <w:divBdr>
        <w:top w:val="none" w:sz="0" w:space="0" w:color="auto"/>
        <w:left w:val="none" w:sz="0" w:space="0" w:color="auto"/>
        <w:bottom w:val="none" w:sz="0" w:space="0" w:color="auto"/>
        <w:right w:val="none" w:sz="0" w:space="0" w:color="auto"/>
      </w:divBdr>
    </w:div>
    <w:div w:id="2062484375">
      <w:marLeft w:val="640"/>
      <w:marRight w:val="0"/>
      <w:marTop w:val="0"/>
      <w:marBottom w:val="0"/>
      <w:divBdr>
        <w:top w:val="none" w:sz="0" w:space="0" w:color="auto"/>
        <w:left w:val="none" w:sz="0" w:space="0" w:color="auto"/>
        <w:bottom w:val="none" w:sz="0" w:space="0" w:color="auto"/>
        <w:right w:val="none" w:sz="0" w:space="0" w:color="auto"/>
      </w:divBdr>
    </w:div>
    <w:div w:id="2062510541">
      <w:marLeft w:val="640"/>
      <w:marRight w:val="0"/>
      <w:marTop w:val="0"/>
      <w:marBottom w:val="0"/>
      <w:divBdr>
        <w:top w:val="none" w:sz="0" w:space="0" w:color="auto"/>
        <w:left w:val="none" w:sz="0" w:space="0" w:color="auto"/>
        <w:bottom w:val="none" w:sz="0" w:space="0" w:color="auto"/>
        <w:right w:val="none" w:sz="0" w:space="0" w:color="auto"/>
      </w:divBdr>
    </w:div>
    <w:div w:id="2062514482">
      <w:marLeft w:val="640"/>
      <w:marRight w:val="0"/>
      <w:marTop w:val="0"/>
      <w:marBottom w:val="0"/>
      <w:divBdr>
        <w:top w:val="none" w:sz="0" w:space="0" w:color="auto"/>
        <w:left w:val="none" w:sz="0" w:space="0" w:color="auto"/>
        <w:bottom w:val="none" w:sz="0" w:space="0" w:color="auto"/>
        <w:right w:val="none" w:sz="0" w:space="0" w:color="auto"/>
      </w:divBdr>
    </w:div>
    <w:div w:id="2062827024">
      <w:marLeft w:val="640"/>
      <w:marRight w:val="0"/>
      <w:marTop w:val="0"/>
      <w:marBottom w:val="0"/>
      <w:divBdr>
        <w:top w:val="none" w:sz="0" w:space="0" w:color="auto"/>
        <w:left w:val="none" w:sz="0" w:space="0" w:color="auto"/>
        <w:bottom w:val="none" w:sz="0" w:space="0" w:color="auto"/>
        <w:right w:val="none" w:sz="0" w:space="0" w:color="auto"/>
      </w:divBdr>
    </w:div>
    <w:div w:id="2062971896">
      <w:marLeft w:val="640"/>
      <w:marRight w:val="0"/>
      <w:marTop w:val="0"/>
      <w:marBottom w:val="0"/>
      <w:divBdr>
        <w:top w:val="none" w:sz="0" w:space="0" w:color="auto"/>
        <w:left w:val="none" w:sz="0" w:space="0" w:color="auto"/>
        <w:bottom w:val="none" w:sz="0" w:space="0" w:color="auto"/>
        <w:right w:val="none" w:sz="0" w:space="0" w:color="auto"/>
      </w:divBdr>
    </w:div>
    <w:div w:id="2063094736">
      <w:marLeft w:val="640"/>
      <w:marRight w:val="0"/>
      <w:marTop w:val="0"/>
      <w:marBottom w:val="0"/>
      <w:divBdr>
        <w:top w:val="none" w:sz="0" w:space="0" w:color="auto"/>
        <w:left w:val="none" w:sz="0" w:space="0" w:color="auto"/>
        <w:bottom w:val="none" w:sz="0" w:space="0" w:color="auto"/>
        <w:right w:val="none" w:sz="0" w:space="0" w:color="auto"/>
      </w:divBdr>
    </w:div>
    <w:div w:id="2063207426">
      <w:marLeft w:val="640"/>
      <w:marRight w:val="0"/>
      <w:marTop w:val="0"/>
      <w:marBottom w:val="0"/>
      <w:divBdr>
        <w:top w:val="none" w:sz="0" w:space="0" w:color="auto"/>
        <w:left w:val="none" w:sz="0" w:space="0" w:color="auto"/>
        <w:bottom w:val="none" w:sz="0" w:space="0" w:color="auto"/>
        <w:right w:val="none" w:sz="0" w:space="0" w:color="auto"/>
      </w:divBdr>
    </w:div>
    <w:div w:id="2063212203">
      <w:marLeft w:val="640"/>
      <w:marRight w:val="0"/>
      <w:marTop w:val="0"/>
      <w:marBottom w:val="0"/>
      <w:divBdr>
        <w:top w:val="none" w:sz="0" w:space="0" w:color="auto"/>
        <w:left w:val="none" w:sz="0" w:space="0" w:color="auto"/>
        <w:bottom w:val="none" w:sz="0" w:space="0" w:color="auto"/>
        <w:right w:val="none" w:sz="0" w:space="0" w:color="auto"/>
      </w:divBdr>
    </w:div>
    <w:div w:id="2063285450">
      <w:marLeft w:val="640"/>
      <w:marRight w:val="0"/>
      <w:marTop w:val="0"/>
      <w:marBottom w:val="0"/>
      <w:divBdr>
        <w:top w:val="none" w:sz="0" w:space="0" w:color="auto"/>
        <w:left w:val="none" w:sz="0" w:space="0" w:color="auto"/>
        <w:bottom w:val="none" w:sz="0" w:space="0" w:color="auto"/>
        <w:right w:val="none" w:sz="0" w:space="0" w:color="auto"/>
      </w:divBdr>
    </w:div>
    <w:div w:id="2063358303">
      <w:marLeft w:val="640"/>
      <w:marRight w:val="0"/>
      <w:marTop w:val="0"/>
      <w:marBottom w:val="0"/>
      <w:divBdr>
        <w:top w:val="none" w:sz="0" w:space="0" w:color="auto"/>
        <w:left w:val="none" w:sz="0" w:space="0" w:color="auto"/>
        <w:bottom w:val="none" w:sz="0" w:space="0" w:color="auto"/>
        <w:right w:val="none" w:sz="0" w:space="0" w:color="auto"/>
      </w:divBdr>
    </w:div>
    <w:div w:id="2063359434">
      <w:marLeft w:val="640"/>
      <w:marRight w:val="0"/>
      <w:marTop w:val="0"/>
      <w:marBottom w:val="0"/>
      <w:divBdr>
        <w:top w:val="none" w:sz="0" w:space="0" w:color="auto"/>
        <w:left w:val="none" w:sz="0" w:space="0" w:color="auto"/>
        <w:bottom w:val="none" w:sz="0" w:space="0" w:color="auto"/>
        <w:right w:val="none" w:sz="0" w:space="0" w:color="auto"/>
      </w:divBdr>
    </w:div>
    <w:div w:id="2063409645">
      <w:marLeft w:val="640"/>
      <w:marRight w:val="0"/>
      <w:marTop w:val="0"/>
      <w:marBottom w:val="0"/>
      <w:divBdr>
        <w:top w:val="none" w:sz="0" w:space="0" w:color="auto"/>
        <w:left w:val="none" w:sz="0" w:space="0" w:color="auto"/>
        <w:bottom w:val="none" w:sz="0" w:space="0" w:color="auto"/>
        <w:right w:val="none" w:sz="0" w:space="0" w:color="auto"/>
      </w:divBdr>
    </w:div>
    <w:div w:id="2063670709">
      <w:marLeft w:val="640"/>
      <w:marRight w:val="0"/>
      <w:marTop w:val="0"/>
      <w:marBottom w:val="0"/>
      <w:divBdr>
        <w:top w:val="none" w:sz="0" w:space="0" w:color="auto"/>
        <w:left w:val="none" w:sz="0" w:space="0" w:color="auto"/>
        <w:bottom w:val="none" w:sz="0" w:space="0" w:color="auto"/>
        <w:right w:val="none" w:sz="0" w:space="0" w:color="auto"/>
      </w:divBdr>
    </w:div>
    <w:div w:id="2063672557">
      <w:marLeft w:val="640"/>
      <w:marRight w:val="0"/>
      <w:marTop w:val="0"/>
      <w:marBottom w:val="0"/>
      <w:divBdr>
        <w:top w:val="none" w:sz="0" w:space="0" w:color="auto"/>
        <w:left w:val="none" w:sz="0" w:space="0" w:color="auto"/>
        <w:bottom w:val="none" w:sz="0" w:space="0" w:color="auto"/>
        <w:right w:val="none" w:sz="0" w:space="0" w:color="auto"/>
      </w:divBdr>
    </w:div>
    <w:div w:id="2063746426">
      <w:marLeft w:val="640"/>
      <w:marRight w:val="0"/>
      <w:marTop w:val="0"/>
      <w:marBottom w:val="0"/>
      <w:divBdr>
        <w:top w:val="none" w:sz="0" w:space="0" w:color="auto"/>
        <w:left w:val="none" w:sz="0" w:space="0" w:color="auto"/>
        <w:bottom w:val="none" w:sz="0" w:space="0" w:color="auto"/>
        <w:right w:val="none" w:sz="0" w:space="0" w:color="auto"/>
      </w:divBdr>
    </w:div>
    <w:div w:id="2063871260">
      <w:marLeft w:val="640"/>
      <w:marRight w:val="0"/>
      <w:marTop w:val="0"/>
      <w:marBottom w:val="0"/>
      <w:divBdr>
        <w:top w:val="none" w:sz="0" w:space="0" w:color="auto"/>
        <w:left w:val="none" w:sz="0" w:space="0" w:color="auto"/>
        <w:bottom w:val="none" w:sz="0" w:space="0" w:color="auto"/>
        <w:right w:val="none" w:sz="0" w:space="0" w:color="auto"/>
      </w:divBdr>
    </w:div>
    <w:div w:id="2063871369">
      <w:marLeft w:val="640"/>
      <w:marRight w:val="0"/>
      <w:marTop w:val="0"/>
      <w:marBottom w:val="0"/>
      <w:divBdr>
        <w:top w:val="none" w:sz="0" w:space="0" w:color="auto"/>
        <w:left w:val="none" w:sz="0" w:space="0" w:color="auto"/>
        <w:bottom w:val="none" w:sz="0" w:space="0" w:color="auto"/>
        <w:right w:val="none" w:sz="0" w:space="0" w:color="auto"/>
      </w:divBdr>
    </w:div>
    <w:div w:id="2063939018">
      <w:marLeft w:val="640"/>
      <w:marRight w:val="0"/>
      <w:marTop w:val="0"/>
      <w:marBottom w:val="0"/>
      <w:divBdr>
        <w:top w:val="none" w:sz="0" w:space="0" w:color="auto"/>
        <w:left w:val="none" w:sz="0" w:space="0" w:color="auto"/>
        <w:bottom w:val="none" w:sz="0" w:space="0" w:color="auto"/>
        <w:right w:val="none" w:sz="0" w:space="0" w:color="auto"/>
      </w:divBdr>
    </w:div>
    <w:div w:id="2064021141">
      <w:marLeft w:val="640"/>
      <w:marRight w:val="0"/>
      <w:marTop w:val="0"/>
      <w:marBottom w:val="0"/>
      <w:divBdr>
        <w:top w:val="none" w:sz="0" w:space="0" w:color="auto"/>
        <w:left w:val="none" w:sz="0" w:space="0" w:color="auto"/>
        <w:bottom w:val="none" w:sz="0" w:space="0" w:color="auto"/>
        <w:right w:val="none" w:sz="0" w:space="0" w:color="auto"/>
      </w:divBdr>
    </w:div>
    <w:div w:id="2064063040">
      <w:marLeft w:val="640"/>
      <w:marRight w:val="0"/>
      <w:marTop w:val="0"/>
      <w:marBottom w:val="0"/>
      <w:divBdr>
        <w:top w:val="none" w:sz="0" w:space="0" w:color="auto"/>
        <w:left w:val="none" w:sz="0" w:space="0" w:color="auto"/>
        <w:bottom w:val="none" w:sz="0" w:space="0" w:color="auto"/>
        <w:right w:val="none" w:sz="0" w:space="0" w:color="auto"/>
      </w:divBdr>
    </w:div>
    <w:div w:id="2064133869">
      <w:marLeft w:val="640"/>
      <w:marRight w:val="0"/>
      <w:marTop w:val="0"/>
      <w:marBottom w:val="0"/>
      <w:divBdr>
        <w:top w:val="none" w:sz="0" w:space="0" w:color="auto"/>
        <w:left w:val="none" w:sz="0" w:space="0" w:color="auto"/>
        <w:bottom w:val="none" w:sz="0" w:space="0" w:color="auto"/>
        <w:right w:val="none" w:sz="0" w:space="0" w:color="auto"/>
      </w:divBdr>
    </w:div>
    <w:div w:id="2064329162">
      <w:marLeft w:val="640"/>
      <w:marRight w:val="0"/>
      <w:marTop w:val="0"/>
      <w:marBottom w:val="0"/>
      <w:divBdr>
        <w:top w:val="none" w:sz="0" w:space="0" w:color="auto"/>
        <w:left w:val="none" w:sz="0" w:space="0" w:color="auto"/>
        <w:bottom w:val="none" w:sz="0" w:space="0" w:color="auto"/>
        <w:right w:val="none" w:sz="0" w:space="0" w:color="auto"/>
      </w:divBdr>
    </w:div>
    <w:div w:id="2064399225">
      <w:marLeft w:val="640"/>
      <w:marRight w:val="0"/>
      <w:marTop w:val="0"/>
      <w:marBottom w:val="0"/>
      <w:divBdr>
        <w:top w:val="none" w:sz="0" w:space="0" w:color="auto"/>
        <w:left w:val="none" w:sz="0" w:space="0" w:color="auto"/>
        <w:bottom w:val="none" w:sz="0" w:space="0" w:color="auto"/>
        <w:right w:val="none" w:sz="0" w:space="0" w:color="auto"/>
      </w:divBdr>
    </w:div>
    <w:div w:id="2064407969">
      <w:marLeft w:val="640"/>
      <w:marRight w:val="0"/>
      <w:marTop w:val="0"/>
      <w:marBottom w:val="0"/>
      <w:divBdr>
        <w:top w:val="none" w:sz="0" w:space="0" w:color="auto"/>
        <w:left w:val="none" w:sz="0" w:space="0" w:color="auto"/>
        <w:bottom w:val="none" w:sz="0" w:space="0" w:color="auto"/>
        <w:right w:val="none" w:sz="0" w:space="0" w:color="auto"/>
      </w:divBdr>
    </w:div>
    <w:div w:id="2064450772">
      <w:marLeft w:val="640"/>
      <w:marRight w:val="0"/>
      <w:marTop w:val="0"/>
      <w:marBottom w:val="0"/>
      <w:divBdr>
        <w:top w:val="none" w:sz="0" w:space="0" w:color="auto"/>
        <w:left w:val="none" w:sz="0" w:space="0" w:color="auto"/>
        <w:bottom w:val="none" w:sz="0" w:space="0" w:color="auto"/>
        <w:right w:val="none" w:sz="0" w:space="0" w:color="auto"/>
      </w:divBdr>
    </w:div>
    <w:div w:id="2064481686">
      <w:marLeft w:val="640"/>
      <w:marRight w:val="0"/>
      <w:marTop w:val="0"/>
      <w:marBottom w:val="0"/>
      <w:divBdr>
        <w:top w:val="none" w:sz="0" w:space="0" w:color="auto"/>
        <w:left w:val="none" w:sz="0" w:space="0" w:color="auto"/>
        <w:bottom w:val="none" w:sz="0" w:space="0" w:color="auto"/>
        <w:right w:val="none" w:sz="0" w:space="0" w:color="auto"/>
      </w:divBdr>
    </w:div>
    <w:div w:id="2064518038">
      <w:marLeft w:val="640"/>
      <w:marRight w:val="0"/>
      <w:marTop w:val="0"/>
      <w:marBottom w:val="0"/>
      <w:divBdr>
        <w:top w:val="none" w:sz="0" w:space="0" w:color="auto"/>
        <w:left w:val="none" w:sz="0" w:space="0" w:color="auto"/>
        <w:bottom w:val="none" w:sz="0" w:space="0" w:color="auto"/>
        <w:right w:val="none" w:sz="0" w:space="0" w:color="auto"/>
      </w:divBdr>
    </w:div>
    <w:div w:id="2064519480">
      <w:marLeft w:val="640"/>
      <w:marRight w:val="0"/>
      <w:marTop w:val="0"/>
      <w:marBottom w:val="0"/>
      <w:divBdr>
        <w:top w:val="none" w:sz="0" w:space="0" w:color="auto"/>
        <w:left w:val="none" w:sz="0" w:space="0" w:color="auto"/>
        <w:bottom w:val="none" w:sz="0" w:space="0" w:color="auto"/>
        <w:right w:val="none" w:sz="0" w:space="0" w:color="auto"/>
      </w:divBdr>
    </w:div>
    <w:div w:id="2064526363">
      <w:marLeft w:val="640"/>
      <w:marRight w:val="0"/>
      <w:marTop w:val="0"/>
      <w:marBottom w:val="0"/>
      <w:divBdr>
        <w:top w:val="none" w:sz="0" w:space="0" w:color="auto"/>
        <w:left w:val="none" w:sz="0" w:space="0" w:color="auto"/>
        <w:bottom w:val="none" w:sz="0" w:space="0" w:color="auto"/>
        <w:right w:val="none" w:sz="0" w:space="0" w:color="auto"/>
      </w:divBdr>
    </w:div>
    <w:div w:id="2064670169">
      <w:marLeft w:val="640"/>
      <w:marRight w:val="0"/>
      <w:marTop w:val="0"/>
      <w:marBottom w:val="0"/>
      <w:divBdr>
        <w:top w:val="none" w:sz="0" w:space="0" w:color="auto"/>
        <w:left w:val="none" w:sz="0" w:space="0" w:color="auto"/>
        <w:bottom w:val="none" w:sz="0" w:space="0" w:color="auto"/>
        <w:right w:val="none" w:sz="0" w:space="0" w:color="auto"/>
      </w:divBdr>
    </w:div>
    <w:div w:id="2064672079">
      <w:marLeft w:val="640"/>
      <w:marRight w:val="0"/>
      <w:marTop w:val="0"/>
      <w:marBottom w:val="0"/>
      <w:divBdr>
        <w:top w:val="none" w:sz="0" w:space="0" w:color="auto"/>
        <w:left w:val="none" w:sz="0" w:space="0" w:color="auto"/>
        <w:bottom w:val="none" w:sz="0" w:space="0" w:color="auto"/>
        <w:right w:val="none" w:sz="0" w:space="0" w:color="auto"/>
      </w:divBdr>
    </w:div>
    <w:div w:id="2064673832">
      <w:marLeft w:val="640"/>
      <w:marRight w:val="0"/>
      <w:marTop w:val="0"/>
      <w:marBottom w:val="0"/>
      <w:divBdr>
        <w:top w:val="none" w:sz="0" w:space="0" w:color="auto"/>
        <w:left w:val="none" w:sz="0" w:space="0" w:color="auto"/>
        <w:bottom w:val="none" w:sz="0" w:space="0" w:color="auto"/>
        <w:right w:val="none" w:sz="0" w:space="0" w:color="auto"/>
      </w:divBdr>
    </w:div>
    <w:div w:id="2064863167">
      <w:marLeft w:val="640"/>
      <w:marRight w:val="0"/>
      <w:marTop w:val="0"/>
      <w:marBottom w:val="0"/>
      <w:divBdr>
        <w:top w:val="none" w:sz="0" w:space="0" w:color="auto"/>
        <w:left w:val="none" w:sz="0" w:space="0" w:color="auto"/>
        <w:bottom w:val="none" w:sz="0" w:space="0" w:color="auto"/>
        <w:right w:val="none" w:sz="0" w:space="0" w:color="auto"/>
      </w:divBdr>
    </w:div>
    <w:div w:id="2064866377">
      <w:marLeft w:val="640"/>
      <w:marRight w:val="0"/>
      <w:marTop w:val="0"/>
      <w:marBottom w:val="0"/>
      <w:divBdr>
        <w:top w:val="none" w:sz="0" w:space="0" w:color="auto"/>
        <w:left w:val="none" w:sz="0" w:space="0" w:color="auto"/>
        <w:bottom w:val="none" w:sz="0" w:space="0" w:color="auto"/>
        <w:right w:val="none" w:sz="0" w:space="0" w:color="auto"/>
      </w:divBdr>
    </w:div>
    <w:div w:id="2064979104">
      <w:marLeft w:val="640"/>
      <w:marRight w:val="0"/>
      <w:marTop w:val="0"/>
      <w:marBottom w:val="0"/>
      <w:divBdr>
        <w:top w:val="none" w:sz="0" w:space="0" w:color="auto"/>
        <w:left w:val="none" w:sz="0" w:space="0" w:color="auto"/>
        <w:bottom w:val="none" w:sz="0" w:space="0" w:color="auto"/>
        <w:right w:val="none" w:sz="0" w:space="0" w:color="auto"/>
      </w:divBdr>
    </w:div>
    <w:div w:id="2065058942">
      <w:marLeft w:val="640"/>
      <w:marRight w:val="0"/>
      <w:marTop w:val="0"/>
      <w:marBottom w:val="0"/>
      <w:divBdr>
        <w:top w:val="none" w:sz="0" w:space="0" w:color="auto"/>
        <w:left w:val="none" w:sz="0" w:space="0" w:color="auto"/>
        <w:bottom w:val="none" w:sz="0" w:space="0" w:color="auto"/>
        <w:right w:val="none" w:sz="0" w:space="0" w:color="auto"/>
      </w:divBdr>
    </w:div>
    <w:div w:id="2065060219">
      <w:marLeft w:val="640"/>
      <w:marRight w:val="0"/>
      <w:marTop w:val="0"/>
      <w:marBottom w:val="0"/>
      <w:divBdr>
        <w:top w:val="none" w:sz="0" w:space="0" w:color="auto"/>
        <w:left w:val="none" w:sz="0" w:space="0" w:color="auto"/>
        <w:bottom w:val="none" w:sz="0" w:space="0" w:color="auto"/>
        <w:right w:val="none" w:sz="0" w:space="0" w:color="auto"/>
      </w:divBdr>
    </w:div>
    <w:div w:id="2065177239">
      <w:marLeft w:val="640"/>
      <w:marRight w:val="0"/>
      <w:marTop w:val="0"/>
      <w:marBottom w:val="0"/>
      <w:divBdr>
        <w:top w:val="none" w:sz="0" w:space="0" w:color="auto"/>
        <w:left w:val="none" w:sz="0" w:space="0" w:color="auto"/>
        <w:bottom w:val="none" w:sz="0" w:space="0" w:color="auto"/>
        <w:right w:val="none" w:sz="0" w:space="0" w:color="auto"/>
      </w:divBdr>
    </w:div>
    <w:div w:id="2065252939">
      <w:marLeft w:val="640"/>
      <w:marRight w:val="0"/>
      <w:marTop w:val="0"/>
      <w:marBottom w:val="0"/>
      <w:divBdr>
        <w:top w:val="none" w:sz="0" w:space="0" w:color="auto"/>
        <w:left w:val="none" w:sz="0" w:space="0" w:color="auto"/>
        <w:bottom w:val="none" w:sz="0" w:space="0" w:color="auto"/>
        <w:right w:val="none" w:sz="0" w:space="0" w:color="auto"/>
      </w:divBdr>
    </w:div>
    <w:div w:id="2065254988">
      <w:marLeft w:val="640"/>
      <w:marRight w:val="0"/>
      <w:marTop w:val="0"/>
      <w:marBottom w:val="0"/>
      <w:divBdr>
        <w:top w:val="none" w:sz="0" w:space="0" w:color="auto"/>
        <w:left w:val="none" w:sz="0" w:space="0" w:color="auto"/>
        <w:bottom w:val="none" w:sz="0" w:space="0" w:color="auto"/>
        <w:right w:val="none" w:sz="0" w:space="0" w:color="auto"/>
      </w:divBdr>
    </w:div>
    <w:div w:id="2065787979">
      <w:marLeft w:val="640"/>
      <w:marRight w:val="0"/>
      <w:marTop w:val="0"/>
      <w:marBottom w:val="0"/>
      <w:divBdr>
        <w:top w:val="none" w:sz="0" w:space="0" w:color="auto"/>
        <w:left w:val="none" w:sz="0" w:space="0" w:color="auto"/>
        <w:bottom w:val="none" w:sz="0" w:space="0" w:color="auto"/>
        <w:right w:val="none" w:sz="0" w:space="0" w:color="auto"/>
      </w:divBdr>
    </w:div>
    <w:div w:id="2065788196">
      <w:marLeft w:val="640"/>
      <w:marRight w:val="0"/>
      <w:marTop w:val="0"/>
      <w:marBottom w:val="0"/>
      <w:divBdr>
        <w:top w:val="none" w:sz="0" w:space="0" w:color="auto"/>
        <w:left w:val="none" w:sz="0" w:space="0" w:color="auto"/>
        <w:bottom w:val="none" w:sz="0" w:space="0" w:color="auto"/>
        <w:right w:val="none" w:sz="0" w:space="0" w:color="auto"/>
      </w:divBdr>
    </w:div>
    <w:div w:id="2065788989">
      <w:marLeft w:val="640"/>
      <w:marRight w:val="0"/>
      <w:marTop w:val="0"/>
      <w:marBottom w:val="0"/>
      <w:divBdr>
        <w:top w:val="none" w:sz="0" w:space="0" w:color="auto"/>
        <w:left w:val="none" w:sz="0" w:space="0" w:color="auto"/>
        <w:bottom w:val="none" w:sz="0" w:space="0" w:color="auto"/>
        <w:right w:val="none" w:sz="0" w:space="0" w:color="auto"/>
      </w:divBdr>
    </w:div>
    <w:div w:id="2065832255">
      <w:marLeft w:val="640"/>
      <w:marRight w:val="0"/>
      <w:marTop w:val="0"/>
      <w:marBottom w:val="0"/>
      <w:divBdr>
        <w:top w:val="none" w:sz="0" w:space="0" w:color="auto"/>
        <w:left w:val="none" w:sz="0" w:space="0" w:color="auto"/>
        <w:bottom w:val="none" w:sz="0" w:space="0" w:color="auto"/>
        <w:right w:val="none" w:sz="0" w:space="0" w:color="auto"/>
      </w:divBdr>
    </w:div>
    <w:div w:id="2065904176">
      <w:marLeft w:val="640"/>
      <w:marRight w:val="0"/>
      <w:marTop w:val="0"/>
      <w:marBottom w:val="0"/>
      <w:divBdr>
        <w:top w:val="none" w:sz="0" w:space="0" w:color="auto"/>
        <w:left w:val="none" w:sz="0" w:space="0" w:color="auto"/>
        <w:bottom w:val="none" w:sz="0" w:space="0" w:color="auto"/>
        <w:right w:val="none" w:sz="0" w:space="0" w:color="auto"/>
      </w:divBdr>
    </w:div>
    <w:div w:id="2065904704">
      <w:marLeft w:val="640"/>
      <w:marRight w:val="0"/>
      <w:marTop w:val="0"/>
      <w:marBottom w:val="0"/>
      <w:divBdr>
        <w:top w:val="none" w:sz="0" w:space="0" w:color="auto"/>
        <w:left w:val="none" w:sz="0" w:space="0" w:color="auto"/>
        <w:bottom w:val="none" w:sz="0" w:space="0" w:color="auto"/>
        <w:right w:val="none" w:sz="0" w:space="0" w:color="auto"/>
      </w:divBdr>
    </w:div>
    <w:div w:id="2065907057">
      <w:marLeft w:val="640"/>
      <w:marRight w:val="0"/>
      <w:marTop w:val="0"/>
      <w:marBottom w:val="0"/>
      <w:divBdr>
        <w:top w:val="none" w:sz="0" w:space="0" w:color="auto"/>
        <w:left w:val="none" w:sz="0" w:space="0" w:color="auto"/>
        <w:bottom w:val="none" w:sz="0" w:space="0" w:color="auto"/>
        <w:right w:val="none" w:sz="0" w:space="0" w:color="auto"/>
      </w:divBdr>
    </w:div>
    <w:div w:id="2065979815">
      <w:marLeft w:val="640"/>
      <w:marRight w:val="0"/>
      <w:marTop w:val="0"/>
      <w:marBottom w:val="0"/>
      <w:divBdr>
        <w:top w:val="none" w:sz="0" w:space="0" w:color="auto"/>
        <w:left w:val="none" w:sz="0" w:space="0" w:color="auto"/>
        <w:bottom w:val="none" w:sz="0" w:space="0" w:color="auto"/>
        <w:right w:val="none" w:sz="0" w:space="0" w:color="auto"/>
      </w:divBdr>
    </w:div>
    <w:div w:id="2065981942">
      <w:marLeft w:val="640"/>
      <w:marRight w:val="0"/>
      <w:marTop w:val="0"/>
      <w:marBottom w:val="0"/>
      <w:divBdr>
        <w:top w:val="none" w:sz="0" w:space="0" w:color="auto"/>
        <w:left w:val="none" w:sz="0" w:space="0" w:color="auto"/>
        <w:bottom w:val="none" w:sz="0" w:space="0" w:color="auto"/>
        <w:right w:val="none" w:sz="0" w:space="0" w:color="auto"/>
      </w:divBdr>
    </w:div>
    <w:div w:id="2066025663">
      <w:marLeft w:val="640"/>
      <w:marRight w:val="0"/>
      <w:marTop w:val="0"/>
      <w:marBottom w:val="0"/>
      <w:divBdr>
        <w:top w:val="none" w:sz="0" w:space="0" w:color="auto"/>
        <w:left w:val="none" w:sz="0" w:space="0" w:color="auto"/>
        <w:bottom w:val="none" w:sz="0" w:space="0" w:color="auto"/>
        <w:right w:val="none" w:sz="0" w:space="0" w:color="auto"/>
      </w:divBdr>
    </w:div>
    <w:div w:id="2066054997">
      <w:marLeft w:val="640"/>
      <w:marRight w:val="0"/>
      <w:marTop w:val="0"/>
      <w:marBottom w:val="0"/>
      <w:divBdr>
        <w:top w:val="none" w:sz="0" w:space="0" w:color="auto"/>
        <w:left w:val="none" w:sz="0" w:space="0" w:color="auto"/>
        <w:bottom w:val="none" w:sz="0" w:space="0" w:color="auto"/>
        <w:right w:val="none" w:sz="0" w:space="0" w:color="auto"/>
      </w:divBdr>
    </w:div>
    <w:div w:id="2066365423">
      <w:marLeft w:val="640"/>
      <w:marRight w:val="0"/>
      <w:marTop w:val="0"/>
      <w:marBottom w:val="0"/>
      <w:divBdr>
        <w:top w:val="none" w:sz="0" w:space="0" w:color="auto"/>
        <w:left w:val="none" w:sz="0" w:space="0" w:color="auto"/>
        <w:bottom w:val="none" w:sz="0" w:space="0" w:color="auto"/>
        <w:right w:val="none" w:sz="0" w:space="0" w:color="auto"/>
      </w:divBdr>
    </w:div>
    <w:div w:id="2066370990">
      <w:marLeft w:val="640"/>
      <w:marRight w:val="0"/>
      <w:marTop w:val="0"/>
      <w:marBottom w:val="0"/>
      <w:divBdr>
        <w:top w:val="none" w:sz="0" w:space="0" w:color="auto"/>
        <w:left w:val="none" w:sz="0" w:space="0" w:color="auto"/>
        <w:bottom w:val="none" w:sz="0" w:space="0" w:color="auto"/>
        <w:right w:val="none" w:sz="0" w:space="0" w:color="auto"/>
      </w:divBdr>
    </w:div>
    <w:div w:id="2066567143">
      <w:marLeft w:val="640"/>
      <w:marRight w:val="0"/>
      <w:marTop w:val="0"/>
      <w:marBottom w:val="0"/>
      <w:divBdr>
        <w:top w:val="none" w:sz="0" w:space="0" w:color="auto"/>
        <w:left w:val="none" w:sz="0" w:space="0" w:color="auto"/>
        <w:bottom w:val="none" w:sz="0" w:space="0" w:color="auto"/>
        <w:right w:val="none" w:sz="0" w:space="0" w:color="auto"/>
      </w:divBdr>
    </w:div>
    <w:div w:id="2066683764">
      <w:marLeft w:val="640"/>
      <w:marRight w:val="0"/>
      <w:marTop w:val="0"/>
      <w:marBottom w:val="0"/>
      <w:divBdr>
        <w:top w:val="none" w:sz="0" w:space="0" w:color="auto"/>
        <w:left w:val="none" w:sz="0" w:space="0" w:color="auto"/>
        <w:bottom w:val="none" w:sz="0" w:space="0" w:color="auto"/>
        <w:right w:val="none" w:sz="0" w:space="0" w:color="auto"/>
      </w:divBdr>
    </w:div>
    <w:div w:id="2066709578">
      <w:marLeft w:val="640"/>
      <w:marRight w:val="0"/>
      <w:marTop w:val="0"/>
      <w:marBottom w:val="0"/>
      <w:divBdr>
        <w:top w:val="none" w:sz="0" w:space="0" w:color="auto"/>
        <w:left w:val="none" w:sz="0" w:space="0" w:color="auto"/>
        <w:bottom w:val="none" w:sz="0" w:space="0" w:color="auto"/>
        <w:right w:val="none" w:sz="0" w:space="0" w:color="auto"/>
      </w:divBdr>
    </w:div>
    <w:div w:id="2066759352">
      <w:marLeft w:val="640"/>
      <w:marRight w:val="0"/>
      <w:marTop w:val="0"/>
      <w:marBottom w:val="0"/>
      <w:divBdr>
        <w:top w:val="none" w:sz="0" w:space="0" w:color="auto"/>
        <w:left w:val="none" w:sz="0" w:space="0" w:color="auto"/>
        <w:bottom w:val="none" w:sz="0" w:space="0" w:color="auto"/>
        <w:right w:val="none" w:sz="0" w:space="0" w:color="auto"/>
      </w:divBdr>
    </w:div>
    <w:div w:id="2066759886">
      <w:marLeft w:val="640"/>
      <w:marRight w:val="0"/>
      <w:marTop w:val="0"/>
      <w:marBottom w:val="0"/>
      <w:divBdr>
        <w:top w:val="none" w:sz="0" w:space="0" w:color="auto"/>
        <w:left w:val="none" w:sz="0" w:space="0" w:color="auto"/>
        <w:bottom w:val="none" w:sz="0" w:space="0" w:color="auto"/>
        <w:right w:val="none" w:sz="0" w:space="0" w:color="auto"/>
      </w:divBdr>
    </w:div>
    <w:div w:id="2066836504">
      <w:marLeft w:val="640"/>
      <w:marRight w:val="0"/>
      <w:marTop w:val="0"/>
      <w:marBottom w:val="0"/>
      <w:divBdr>
        <w:top w:val="none" w:sz="0" w:space="0" w:color="auto"/>
        <w:left w:val="none" w:sz="0" w:space="0" w:color="auto"/>
        <w:bottom w:val="none" w:sz="0" w:space="0" w:color="auto"/>
        <w:right w:val="none" w:sz="0" w:space="0" w:color="auto"/>
      </w:divBdr>
    </w:div>
    <w:div w:id="2066874946">
      <w:marLeft w:val="640"/>
      <w:marRight w:val="0"/>
      <w:marTop w:val="0"/>
      <w:marBottom w:val="0"/>
      <w:divBdr>
        <w:top w:val="none" w:sz="0" w:space="0" w:color="auto"/>
        <w:left w:val="none" w:sz="0" w:space="0" w:color="auto"/>
        <w:bottom w:val="none" w:sz="0" w:space="0" w:color="auto"/>
        <w:right w:val="none" w:sz="0" w:space="0" w:color="auto"/>
      </w:divBdr>
    </w:div>
    <w:div w:id="2066876225">
      <w:marLeft w:val="640"/>
      <w:marRight w:val="0"/>
      <w:marTop w:val="0"/>
      <w:marBottom w:val="0"/>
      <w:divBdr>
        <w:top w:val="none" w:sz="0" w:space="0" w:color="auto"/>
        <w:left w:val="none" w:sz="0" w:space="0" w:color="auto"/>
        <w:bottom w:val="none" w:sz="0" w:space="0" w:color="auto"/>
        <w:right w:val="none" w:sz="0" w:space="0" w:color="auto"/>
      </w:divBdr>
    </w:div>
    <w:div w:id="2066952641">
      <w:marLeft w:val="640"/>
      <w:marRight w:val="0"/>
      <w:marTop w:val="0"/>
      <w:marBottom w:val="0"/>
      <w:divBdr>
        <w:top w:val="none" w:sz="0" w:space="0" w:color="auto"/>
        <w:left w:val="none" w:sz="0" w:space="0" w:color="auto"/>
        <w:bottom w:val="none" w:sz="0" w:space="0" w:color="auto"/>
        <w:right w:val="none" w:sz="0" w:space="0" w:color="auto"/>
      </w:divBdr>
    </w:div>
    <w:div w:id="2067020973">
      <w:marLeft w:val="640"/>
      <w:marRight w:val="0"/>
      <w:marTop w:val="0"/>
      <w:marBottom w:val="0"/>
      <w:divBdr>
        <w:top w:val="none" w:sz="0" w:space="0" w:color="auto"/>
        <w:left w:val="none" w:sz="0" w:space="0" w:color="auto"/>
        <w:bottom w:val="none" w:sz="0" w:space="0" w:color="auto"/>
        <w:right w:val="none" w:sz="0" w:space="0" w:color="auto"/>
      </w:divBdr>
    </w:div>
    <w:div w:id="2067024617">
      <w:marLeft w:val="640"/>
      <w:marRight w:val="0"/>
      <w:marTop w:val="0"/>
      <w:marBottom w:val="0"/>
      <w:divBdr>
        <w:top w:val="none" w:sz="0" w:space="0" w:color="auto"/>
        <w:left w:val="none" w:sz="0" w:space="0" w:color="auto"/>
        <w:bottom w:val="none" w:sz="0" w:space="0" w:color="auto"/>
        <w:right w:val="none" w:sz="0" w:space="0" w:color="auto"/>
      </w:divBdr>
    </w:div>
    <w:div w:id="2067101829">
      <w:marLeft w:val="640"/>
      <w:marRight w:val="0"/>
      <w:marTop w:val="0"/>
      <w:marBottom w:val="0"/>
      <w:divBdr>
        <w:top w:val="none" w:sz="0" w:space="0" w:color="auto"/>
        <w:left w:val="none" w:sz="0" w:space="0" w:color="auto"/>
        <w:bottom w:val="none" w:sz="0" w:space="0" w:color="auto"/>
        <w:right w:val="none" w:sz="0" w:space="0" w:color="auto"/>
      </w:divBdr>
    </w:div>
    <w:div w:id="2067139376">
      <w:marLeft w:val="640"/>
      <w:marRight w:val="0"/>
      <w:marTop w:val="0"/>
      <w:marBottom w:val="0"/>
      <w:divBdr>
        <w:top w:val="none" w:sz="0" w:space="0" w:color="auto"/>
        <w:left w:val="none" w:sz="0" w:space="0" w:color="auto"/>
        <w:bottom w:val="none" w:sz="0" w:space="0" w:color="auto"/>
        <w:right w:val="none" w:sz="0" w:space="0" w:color="auto"/>
      </w:divBdr>
    </w:div>
    <w:div w:id="2067336761">
      <w:marLeft w:val="640"/>
      <w:marRight w:val="0"/>
      <w:marTop w:val="0"/>
      <w:marBottom w:val="0"/>
      <w:divBdr>
        <w:top w:val="none" w:sz="0" w:space="0" w:color="auto"/>
        <w:left w:val="none" w:sz="0" w:space="0" w:color="auto"/>
        <w:bottom w:val="none" w:sz="0" w:space="0" w:color="auto"/>
        <w:right w:val="none" w:sz="0" w:space="0" w:color="auto"/>
      </w:divBdr>
    </w:div>
    <w:div w:id="2067338530">
      <w:marLeft w:val="640"/>
      <w:marRight w:val="0"/>
      <w:marTop w:val="0"/>
      <w:marBottom w:val="0"/>
      <w:divBdr>
        <w:top w:val="none" w:sz="0" w:space="0" w:color="auto"/>
        <w:left w:val="none" w:sz="0" w:space="0" w:color="auto"/>
        <w:bottom w:val="none" w:sz="0" w:space="0" w:color="auto"/>
        <w:right w:val="none" w:sz="0" w:space="0" w:color="auto"/>
      </w:divBdr>
    </w:div>
    <w:div w:id="2067364505">
      <w:marLeft w:val="640"/>
      <w:marRight w:val="0"/>
      <w:marTop w:val="0"/>
      <w:marBottom w:val="0"/>
      <w:divBdr>
        <w:top w:val="none" w:sz="0" w:space="0" w:color="auto"/>
        <w:left w:val="none" w:sz="0" w:space="0" w:color="auto"/>
        <w:bottom w:val="none" w:sz="0" w:space="0" w:color="auto"/>
        <w:right w:val="none" w:sz="0" w:space="0" w:color="auto"/>
      </w:divBdr>
    </w:div>
    <w:div w:id="2067365780">
      <w:marLeft w:val="640"/>
      <w:marRight w:val="0"/>
      <w:marTop w:val="0"/>
      <w:marBottom w:val="0"/>
      <w:divBdr>
        <w:top w:val="none" w:sz="0" w:space="0" w:color="auto"/>
        <w:left w:val="none" w:sz="0" w:space="0" w:color="auto"/>
        <w:bottom w:val="none" w:sz="0" w:space="0" w:color="auto"/>
        <w:right w:val="none" w:sz="0" w:space="0" w:color="auto"/>
      </w:divBdr>
    </w:div>
    <w:div w:id="2067408929">
      <w:marLeft w:val="640"/>
      <w:marRight w:val="0"/>
      <w:marTop w:val="0"/>
      <w:marBottom w:val="0"/>
      <w:divBdr>
        <w:top w:val="none" w:sz="0" w:space="0" w:color="auto"/>
        <w:left w:val="none" w:sz="0" w:space="0" w:color="auto"/>
        <w:bottom w:val="none" w:sz="0" w:space="0" w:color="auto"/>
        <w:right w:val="none" w:sz="0" w:space="0" w:color="auto"/>
      </w:divBdr>
    </w:div>
    <w:div w:id="2067483812">
      <w:marLeft w:val="640"/>
      <w:marRight w:val="0"/>
      <w:marTop w:val="0"/>
      <w:marBottom w:val="0"/>
      <w:divBdr>
        <w:top w:val="none" w:sz="0" w:space="0" w:color="auto"/>
        <w:left w:val="none" w:sz="0" w:space="0" w:color="auto"/>
        <w:bottom w:val="none" w:sz="0" w:space="0" w:color="auto"/>
        <w:right w:val="none" w:sz="0" w:space="0" w:color="auto"/>
      </w:divBdr>
    </w:div>
    <w:div w:id="2067558336">
      <w:marLeft w:val="640"/>
      <w:marRight w:val="0"/>
      <w:marTop w:val="0"/>
      <w:marBottom w:val="0"/>
      <w:divBdr>
        <w:top w:val="none" w:sz="0" w:space="0" w:color="auto"/>
        <w:left w:val="none" w:sz="0" w:space="0" w:color="auto"/>
        <w:bottom w:val="none" w:sz="0" w:space="0" w:color="auto"/>
        <w:right w:val="none" w:sz="0" w:space="0" w:color="auto"/>
      </w:divBdr>
    </w:div>
    <w:div w:id="2067602385">
      <w:marLeft w:val="640"/>
      <w:marRight w:val="0"/>
      <w:marTop w:val="0"/>
      <w:marBottom w:val="0"/>
      <w:divBdr>
        <w:top w:val="none" w:sz="0" w:space="0" w:color="auto"/>
        <w:left w:val="none" w:sz="0" w:space="0" w:color="auto"/>
        <w:bottom w:val="none" w:sz="0" w:space="0" w:color="auto"/>
        <w:right w:val="none" w:sz="0" w:space="0" w:color="auto"/>
      </w:divBdr>
    </w:div>
    <w:div w:id="2067676236">
      <w:marLeft w:val="640"/>
      <w:marRight w:val="0"/>
      <w:marTop w:val="0"/>
      <w:marBottom w:val="0"/>
      <w:divBdr>
        <w:top w:val="none" w:sz="0" w:space="0" w:color="auto"/>
        <w:left w:val="none" w:sz="0" w:space="0" w:color="auto"/>
        <w:bottom w:val="none" w:sz="0" w:space="0" w:color="auto"/>
        <w:right w:val="none" w:sz="0" w:space="0" w:color="auto"/>
      </w:divBdr>
    </w:div>
    <w:div w:id="2067754409">
      <w:marLeft w:val="640"/>
      <w:marRight w:val="0"/>
      <w:marTop w:val="0"/>
      <w:marBottom w:val="0"/>
      <w:divBdr>
        <w:top w:val="none" w:sz="0" w:space="0" w:color="auto"/>
        <w:left w:val="none" w:sz="0" w:space="0" w:color="auto"/>
        <w:bottom w:val="none" w:sz="0" w:space="0" w:color="auto"/>
        <w:right w:val="none" w:sz="0" w:space="0" w:color="auto"/>
      </w:divBdr>
    </w:div>
    <w:div w:id="2067872848">
      <w:marLeft w:val="640"/>
      <w:marRight w:val="0"/>
      <w:marTop w:val="0"/>
      <w:marBottom w:val="0"/>
      <w:divBdr>
        <w:top w:val="none" w:sz="0" w:space="0" w:color="auto"/>
        <w:left w:val="none" w:sz="0" w:space="0" w:color="auto"/>
        <w:bottom w:val="none" w:sz="0" w:space="0" w:color="auto"/>
        <w:right w:val="none" w:sz="0" w:space="0" w:color="auto"/>
      </w:divBdr>
    </w:div>
    <w:div w:id="2067877322">
      <w:marLeft w:val="640"/>
      <w:marRight w:val="0"/>
      <w:marTop w:val="0"/>
      <w:marBottom w:val="0"/>
      <w:divBdr>
        <w:top w:val="none" w:sz="0" w:space="0" w:color="auto"/>
        <w:left w:val="none" w:sz="0" w:space="0" w:color="auto"/>
        <w:bottom w:val="none" w:sz="0" w:space="0" w:color="auto"/>
        <w:right w:val="none" w:sz="0" w:space="0" w:color="auto"/>
      </w:divBdr>
    </w:div>
    <w:div w:id="2067948209">
      <w:marLeft w:val="640"/>
      <w:marRight w:val="0"/>
      <w:marTop w:val="0"/>
      <w:marBottom w:val="0"/>
      <w:divBdr>
        <w:top w:val="none" w:sz="0" w:space="0" w:color="auto"/>
        <w:left w:val="none" w:sz="0" w:space="0" w:color="auto"/>
        <w:bottom w:val="none" w:sz="0" w:space="0" w:color="auto"/>
        <w:right w:val="none" w:sz="0" w:space="0" w:color="auto"/>
      </w:divBdr>
    </w:div>
    <w:div w:id="2068062638">
      <w:marLeft w:val="640"/>
      <w:marRight w:val="0"/>
      <w:marTop w:val="0"/>
      <w:marBottom w:val="0"/>
      <w:divBdr>
        <w:top w:val="none" w:sz="0" w:space="0" w:color="auto"/>
        <w:left w:val="none" w:sz="0" w:space="0" w:color="auto"/>
        <w:bottom w:val="none" w:sz="0" w:space="0" w:color="auto"/>
        <w:right w:val="none" w:sz="0" w:space="0" w:color="auto"/>
      </w:divBdr>
    </w:div>
    <w:div w:id="2068064422">
      <w:marLeft w:val="640"/>
      <w:marRight w:val="0"/>
      <w:marTop w:val="0"/>
      <w:marBottom w:val="0"/>
      <w:divBdr>
        <w:top w:val="none" w:sz="0" w:space="0" w:color="auto"/>
        <w:left w:val="none" w:sz="0" w:space="0" w:color="auto"/>
        <w:bottom w:val="none" w:sz="0" w:space="0" w:color="auto"/>
        <w:right w:val="none" w:sz="0" w:space="0" w:color="auto"/>
      </w:divBdr>
    </w:div>
    <w:div w:id="2068140595">
      <w:marLeft w:val="640"/>
      <w:marRight w:val="0"/>
      <w:marTop w:val="0"/>
      <w:marBottom w:val="0"/>
      <w:divBdr>
        <w:top w:val="none" w:sz="0" w:space="0" w:color="auto"/>
        <w:left w:val="none" w:sz="0" w:space="0" w:color="auto"/>
        <w:bottom w:val="none" w:sz="0" w:space="0" w:color="auto"/>
        <w:right w:val="none" w:sz="0" w:space="0" w:color="auto"/>
      </w:divBdr>
    </w:div>
    <w:div w:id="2068141659">
      <w:marLeft w:val="640"/>
      <w:marRight w:val="0"/>
      <w:marTop w:val="0"/>
      <w:marBottom w:val="0"/>
      <w:divBdr>
        <w:top w:val="none" w:sz="0" w:space="0" w:color="auto"/>
        <w:left w:val="none" w:sz="0" w:space="0" w:color="auto"/>
        <w:bottom w:val="none" w:sz="0" w:space="0" w:color="auto"/>
        <w:right w:val="none" w:sz="0" w:space="0" w:color="auto"/>
      </w:divBdr>
    </w:div>
    <w:div w:id="2068255943">
      <w:marLeft w:val="640"/>
      <w:marRight w:val="0"/>
      <w:marTop w:val="0"/>
      <w:marBottom w:val="0"/>
      <w:divBdr>
        <w:top w:val="none" w:sz="0" w:space="0" w:color="auto"/>
        <w:left w:val="none" w:sz="0" w:space="0" w:color="auto"/>
        <w:bottom w:val="none" w:sz="0" w:space="0" w:color="auto"/>
        <w:right w:val="none" w:sz="0" w:space="0" w:color="auto"/>
      </w:divBdr>
    </w:div>
    <w:div w:id="2068334122">
      <w:marLeft w:val="640"/>
      <w:marRight w:val="0"/>
      <w:marTop w:val="0"/>
      <w:marBottom w:val="0"/>
      <w:divBdr>
        <w:top w:val="none" w:sz="0" w:space="0" w:color="auto"/>
        <w:left w:val="none" w:sz="0" w:space="0" w:color="auto"/>
        <w:bottom w:val="none" w:sz="0" w:space="0" w:color="auto"/>
        <w:right w:val="none" w:sz="0" w:space="0" w:color="auto"/>
      </w:divBdr>
    </w:div>
    <w:div w:id="2068407454">
      <w:marLeft w:val="640"/>
      <w:marRight w:val="0"/>
      <w:marTop w:val="0"/>
      <w:marBottom w:val="0"/>
      <w:divBdr>
        <w:top w:val="none" w:sz="0" w:space="0" w:color="auto"/>
        <w:left w:val="none" w:sz="0" w:space="0" w:color="auto"/>
        <w:bottom w:val="none" w:sz="0" w:space="0" w:color="auto"/>
        <w:right w:val="none" w:sz="0" w:space="0" w:color="auto"/>
      </w:divBdr>
    </w:div>
    <w:div w:id="2068449061">
      <w:marLeft w:val="640"/>
      <w:marRight w:val="0"/>
      <w:marTop w:val="0"/>
      <w:marBottom w:val="0"/>
      <w:divBdr>
        <w:top w:val="none" w:sz="0" w:space="0" w:color="auto"/>
        <w:left w:val="none" w:sz="0" w:space="0" w:color="auto"/>
        <w:bottom w:val="none" w:sz="0" w:space="0" w:color="auto"/>
        <w:right w:val="none" w:sz="0" w:space="0" w:color="auto"/>
      </w:divBdr>
    </w:div>
    <w:div w:id="2068606882">
      <w:marLeft w:val="640"/>
      <w:marRight w:val="0"/>
      <w:marTop w:val="0"/>
      <w:marBottom w:val="0"/>
      <w:divBdr>
        <w:top w:val="none" w:sz="0" w:space="0" w:color="auto"/>
        <w:left w:val="none" w:sz="0" w:space="0" w:color="auto"/>
        <w:bottom w:val="none" w:sz="0" w:space="0" w:color="auto"/>
        <w:right w:val="none" w:sz="0" w:space="0" w:color="auto"/>
      </w:divBdr>
    </w:div>
    <w:div w:id="2068608860">
      <w:marLeft w:val="640"/>
      <w:marRight w:val="0"/>
      <w:marTop w:val="0"/>
      <w:marBottom w:val="0"/>
      <w:divBdr>
        <w:top w:val="none" w:sz="0" w:space="0" w:color="auto"/>
        <w:left w:val="none" w:sz="0" w:space="0" w:color="auto"/>
        <w:bottom w:val="none" w:sz="0" w:space="0" w:color="auto"/>
        <w:right w:val="none" w:sz="0" w:space="0" w:color="auto"/>
      </w:divBdr>
    </w:div>
    <w:div w:id="2068644659">
      <w:marLeft w:val="640"/>
      <w:marRight w:val="0"/>
      <w:marTop w:val="0"/>
      <w:marBottom w:val="0"/>
      <w:divBdr>
        <w:top w:val="none" w:sz="0" w:space="0" w:color="auto"/>
        <w:left w:val="none" w:sz="0" w:space="0" w:color="auto"/>
        <w:bottom w:val="none" w:sz="0" w:space="0" w:color="auto"/>
        <w:right w:val="none" w:sz="0" w:space="0" w:color="auto"/>
      </w:divBdr>
    </w:div>
    <w:div w:id="2068722623">
      <w:marLeft w:val="640"/>
      <w:marRight w:val="0"/>
      <w:marTop w:val="0"/>
      <w:marBottom w:val="0"/>
      <w:divBdr>
        <w:top w:val="none" w:sz="0" w:space="0" w:color="auto"/>
        <w:left w:val="none" w:sz="0" w:space="0" w:color="auto"/>
        <w:bottom w:val="none" w:sz="0" w:space="0" w:color="auto"/>
        <w:right w:val="none" w:sz="0" w:space="0" w:color="auto"/>
      </w:divBdr>
    </w:div>
    <w:div w:id="2068843120">
      <w:marLeft w:val="640"/>
      <w:marRight w:val="0"/>
      <w:marTop w:val="0"/>
      <w:marBottom w:val="0"/>
      <w:divBdr>
        <w:top w:val="none" w:sz="0" w:space="0" w:color="auto"/>
        <w:left w:val="none" w:sz="0" w:space="0" w:color="auto"/>
        <w:bottom w:val="none" w:sz="0" w:space="0" w:color="auto"/>
        <w:right w:val="none" w:sz="0" w:space="0" w:color="auto"/>
      </w:divBdr>
    </w:div>
    <w:div w:id="2068911143">
      <w:marLeft w:val="640"/>
      <w:marRight w:val="0"/>
      <w:marTop w:val="0"/>
      <w:marBottom w:val="0"/>
      <w:divBdr>
        <w:top w:val="none" w:sz="0" w:space="0" w:color="auto"/>
        <w:left w:val="none" w:sz="0" w:space="0" w:color="auto"/>
        <w:bottom w:val="none" w:sz="0" w:space="0" w:color="auto"/>
        <w:right w:val="none" w:sz="0" w:space="0" w:color="auto"/>
      </w:divBdr>
    </w:div>
    <w:div w:id="2068993454">
      <w:marLeft w:val="640"/>
      <w:marRight w:val="0"/>
      <w:marTop w:val="0"/>
      <w:marBottom w:val="0"/>
      <w:divBdr>
        <w:top w:val="none" w:sz="0" w:space="0" w:color="auto"/>
        <w:left w:val="none" w:sz="0" w:space="0" w:color="auto"/>
        <w:bottom w:val="none" w:sz="0" w:space="0" w:color="auto"/>
        <w:right w:val="none" w:sz="0" w:space="0" w:color="auto"/>
      </w:divBdr>
    </w:div>
    <w:div w:id="2069179793">
      <w:marLeft w:val="640"/>
      <w:marRight w:val="0"/>
      <w:marTop w:val="0"/>
      <w:marBottom w:val="0"/>
      <w:divBdr>
        <w:top w:val="none" w:sz="0" w:space="0" w:color="auto"/>
        <w:left w:val="none" w:sz="0" w:space="0" w:color="auto"/>
        <w:bottom w:val="none" w:sz="0" w:space="0" w:color="auto"/>
        <w:right w:val="none" w:sz="0" w:space="0" w:color="auto"/>
      </w:divBdr>
    </w:div>
    <w:div w:id="2069184246">
      <w:marLeft w:val="640"/>
      <w:marRight w:val="0"/>
      <w:marTop w:val="0"/>
      <w:marBottom w:val="0"/>
      <w:divBdr>
        <w:top w:val="none" w:sz="0" w:space="0" w:color="auto"/>
        <w:left w:val="none" w:sz="0" w:space="0" w:color="auto"/>
        <w:bottom w:val="none" w:sz="0" w:space="0" w:color="auto"/>
        <w:right w:val="none" w:sz="0" w:space="0" w:color="auto"/>
      </w:divBdr>
    </w:div>
    <w:div w:id="2069186200">
      <w:marLeft w:val="640"/>
      <w:marRight w:val="0"/>
      <w:marTop w:val="0"/>
      <w:marBottom w:val="0"/>
      <w:divBdr>
        <w:top w:val="none" w:sz="0" w:space="0" w:color="auto"/>
        <w:left w:val="none" w:sz="0" w:space="0" w:color="auto"/>
        <w:bottom w:val="none" w:sz="0" w:space="0" w:color="auto"/>
        <w:right w:val="none" w:sz="0" w:space="0" w:color="auto"/>
      </w:divBdr>
    </w:div>
    <w:div w:id="2069260916">
      <w:marLeft w:val="640"/>
      <w:marRight w:val="0"/>
      <w:marTop w:val="0"/>
      <w:marBottom w:val="0"/>
      <w:divBdr>
        <w:top w:val="none" w:sz="0" w:space="0" w:color="auto"/>
        <w:left w:val="none" w:sz="0" w:space="0" w:color="auto"/>
        <w:bottom w:val="none" w:sz="0" w:space="0" w:color="auto"/>
        <w:right w:val="none" w:sz="0" w:space="0" w:color="auto"/>
      </w:divBdr>
    </w:div>
    <w:div w:id="2069379939">
      <w:marLeft w:val="640"/>
      <w:marRight w:val="0"/>
      <w:marTop w:val="0"/>
      <w:marBottom w:val="0"/>
      <w:divBdr>
        <w:top w:val="none" w:sz="0" w:space="0" w:color="auto"/>
        <w:left w:val="none" w:sz="0" w:space="0" w:color="auto"/>
        <w:bottom w:val="none" w:sz="0" w:space="0" w:color="auto"/>
        <w:right w:val="none" w:sz="0" w:space="0" w:color="auto"/>
      </w:divBdr>
    </w:div>
    <w:div w:id="2069525740">
      <w:marLeft w:val="640"/>
      <w:marRight w:val="0"/>
      <w:marTop w:val="0"/>
      <w:marBottom w:val="0"/>
      <w:divBdr>
        <w:top w:val="none" w:sz="0" w:space="0" w:color="auto"/>
        <w:left w:val="none" w:sz="0" w:space="0" w:color="auto"/>
        <w:bottom w:val="none" w:sz="0" w:space="0" w:color="auto"/>
        <w:right w:val="none" w:sz="0" w:space="0" w:color="auto"/>
      </w:divBdr>
    </w:div>
    <w:div w:id="2069570357">
      <w:marLeft w:val="640"/>
      <w:marRight w:val="0"/>
      <w:marTop w:val="0"/>
      <w:marBottom w:val="0"/>
      <w:divBdr>
        <w:top w:val="none" w:sz="0" w:space="0" w:color="auto"/>
        <w:left w:val="none" w:sz="0" w:space="0" w:color="auto"/>
        <w:bottom w:val="none" w:sz="0" w:space="0" w:color="auto"/>
        <w:right w:val="none" w:sz="0" w:space="0" w:color="auto"/>
      </w:divBdr>
    </w:div>
    <w:div w:id="2069572836">
      <w:marLeft w:val="640"/>
      <w:marRight w:val="0"/>
      <w:marTop w:val="0"/>
      <w:marBottom w:val="0"/>
      <w:divBdr>
        <w:top w:val="none" w:sz="0" w:space="0" w:color="auto"/>
        <w:left w:val="none" w:sz="0" w:space="0" w:color="auto"/>
        <w:bottom w:val="none" w:sz="0" w:space="0" w:color="auto"/>
        <w:right w:val="none" w:sz="0" w:space="0" w:color="auto"/>
      </w:divBdr>
    </w:div>
    <w:div w:id="2069722398">
      <w:marLeft w:val="640"/>
      <w:marRight w:val="0"/>
      <w:marTop w:val="0"/>
      <w:marBottom w:val="0"/>
      <w:divBdr>
        <w:top w:val="none" w:sz="0" w:space="0" w:color="auto"/>
        <w:left w:val="none" w:sz="0" w:space="0" w:color="auto"/>
        <w:bottom w:val="none" w:sz="0" w:space="0" w:color="auto"/>
        <w:right w:val="none" w:sz="0" w:space="0" w:color="auto"/>
      </w:divBdr>
    </w:div>
    <w:div w:id="2069766864">
      <w:marLeft w:val="640"/>
      <w:marRight w:val="0"/>
      <w:marTop w:val="0"/>
      <w:marBottom w:val="0"/>
      <w:divBdr>
        <w:top w:val="none" w:sz="0" w:space="0" w:color="auto"/>
        <w:left w:val="none" w:sz="0" w:space="0" w:color="auto"/>
        <w:bottom w:val="none" w:sz="0" w:space="0" w:color="auto"/>
        <w:right w:val="none" w:sz="0" w:space="0" w:color="auto"/>
      </w:divBdr>
    </w:div>
    <w:div w:id="2069768212">
      <w:marLeft w:val="640"/>
      <w:marRight w:val="0"/>
      <w:marTop w:val="0"/>
      <w:marBottom w:val="0"/>
      <w:divBdr>
        <w:top w:val="none" w:sz="0" w:space="0" w:color="auto"/>
        <w:left w:val="none" w:sz="0" w:space="0" w:color="auto"/>
        <w:bottom w:val="none" w:sz="0" w:space="0" w:color="auto"/>
        <w:right w:val="none" w:sz="0" w:space="0" w:color="auto"/>
      </w:divBdr>
    </w:div>
    <w:div w:id="2069955797">
      <w:marLeft w:val="640"/>
      <w:marRight w:val="0"/>
      <w:marTop w:val="0"/>
      <w:marBottom w:val="0"/>
      <w:divBdr>
        <w:top w:val="none" w:sz="0" w:space="0" w:color="auto"/>
        <w:left w:val="none" w:sz="0" w:space="0" w:color="auto"/>
        <w:bottom w:val="none" w:sz="0" w:space="0" w:color="auto"/>
        <w:right w:val="none" w:sz="0" w:space="0" w:color="auto"/>
      </w:divBdr>
    </w:div>
    <w:div w:id="2069956688">
      <w:marLeft w:val="640"/>
      <w:marRight w:val="0"/>
      <w:marTop w:val="0"/>
      <w:marBottom w:val="0"/>
      <w:divBdr>
        <w:top w:val="none" w:sz="0" w:space="0" w:color="auto"/>
        <w:left w:val="none" w:sz="0" w:space="0" w:color="auto"/>
        <w:bottom w:val="none" w:sz="0" w:space="0" w:color="auto"/>
        <w:right w:val="none" w:sz="0" w:space="0" w:color="auto"/>
      </w:divBdr>
    </w:div>
    <w:div w:id="2069961405">
      <w:marLeft w:val="640"/>
      <w:marRight w:val="0"/>
      <w:marTop w:val="0"/>
      <w:marBottom w:val="0"/>
      <w:divBdr>
        <w:top w:val="none" w:sz="0" w:space="0" w:color="auto"/>
        <w:left w:val="none" w:sz="0" w:space="0" w:color="auto"/>
        <w:bottom w:val="none" w:sz="0" w:space="0" w:color="auto"/>
        <w:right w:val="none" w:sz="0" w:space="0" w:color="auto"/>
      </w:divBdr>
    </w:div>
    <w:div w:id="2070109655">
      <w:marLeft w:val="640"/>
      <w:marRight w:val="0"/>
      <w:marTop w:val="0"/>
      <w:marBottom w:val="0"/>
      <w:divBdr>
        <w:top w:val="none" w:sz="0" w:space="0" w:color="auto"/>
        <w:left w:val="none" w:sz="0" w:space="0" w:color="auto"/>
        <w:bottom w:val="none" w:sz="0" w:space="0" w:color="auto"/>
        <w:right w:val="none" w:sz="0" w:space="0" w:color="auto"/>
      </w:divBdr>
    </w:div>
    <w:div w:id="2070183336">
      <w:marLeft w:val="640"/>
      <w:marRight w:val="0"/>
      <w:marTop w:val="0"/>
      <w:marBottom w:val="0"/>
      <w:divBdr>
        <w:top w:val="none" w:sz="0" w:space="0" w:color="auto"/>
        <w:left w:val="none" w:sz="0" w:space="0" w:color="auto"/>
        <w:bottom w:val="none" w:sz="0" w:space="0" w:color="auto"/>
        <w:right w:val="none" w:sz="0" w:space="0" w:color="auto"/>
      </w:divBdr>
    </w:div>
    <w:div w:id="2070298099">
      <w:marLeft w:val="640"/>
      <w:marRight w:val="0"/>
      <w:marTop w:val="0"/>
      <w:marBottom w:val="0"/>
      <w:divBdr>
        <w:top w:val="none" w:sz="0" w:space="0" w:color="auto"/>
        <w:left w:val="none" w:sz="0" w:space="0" w:color="auto"/>
        <w:bottom w:val="none" w:sz="0" w:space="0" w:color="auto"/>
        <w:right w:val="none" w:sz="0" w:space="0" w:color="auto"/>
      </w:divBdr>
    </w:div>
    <w:div w:id="2070300727">
      <w:marLeft w:val="640"/>
      <w:marRight w:val="0"/>
      <w:marTop w:val="0"/>
      <w:marBottom w:val="0"/>
      <w:divBdr>
        <w:top w:val="none" w:sz="0" w:space="0" w:color="auto"/>
        <w:left w:val="none" w:sz="0" w:space="0" w:color="auto"/>
        <w:bottom w:val="none" w:sz="0" w:space="0" w:color="auto"/>
        <w:right w:val="none" w:sz="0" w:space="0" w:color="auto"/>
      </w:divBdr>
    </w:div>
    <w:div w:id="2070416606">
      <w:marLeft w:val="640"/>
      <w:marRight w:val="0"/>
      <w:marTop w:val="0"/>
      <w:marBottom w:val="0"/>
      <w:divBdr>
        <w:top w:val="none" w:sz="0" w:space="0" w:color="auto"/>
        <w:left w:val="none" w:sz="0" w:space="0" w:color="auto"/>
        <w:bottom w:val="none" w:sz="0" w:space="0" w:color="auto"/>
        <w:right w:val="none" w:sz="0" w:space="0" w:color="auto"/>
      </w:divBdr>
    </w:div>
    <w:div w:id="2070423068">
      <w:marLeft w:val="640"/>
      <w:marRight w:val="0"/>
      <w:marTop w:val="0"/>
      <w:marBottom w:val="0"/>
      <w:divBdr>
        <w:top w:val="none" w:sz="0" w:space="0" w:color="auto"/>
        <w:left w:val="none" w:sz="0" w:space="0" w:color="auto"/>
        <w:bottom w:val="none" w:sz="0" w:space="0" w:color="auto"/>
        <w:right w:val="none" w:sz="0" w:space="0" w:color="auto"/>
      </w:divBdr>
    </w:div>
    <w:div w:id="2070494380">
      <w:marLeft w:val="640"/>
      <w:marRight w:val="0"/>
      <w:marTop w:val="0"/>
      <w:marBottom w:val="0"/>
      <w:divBdr>
        <w:top w:val="none" w:sz="0" w:space="0" w:color="auto"/>
        <w:left w:val="none" w:sz="0" w:space="0" w:color="auto"/>
        <w:bottom w:val="none" w:sz="0" w:space="0" w:color="auto"/>
        <w:right w:val="none" w:sz="0" w:space="0" w:color="auto"/>
      </w:divBdr>
    </w:div>
    <w:div w:id="2070615130">
      <w:marLeft w:val="640"/>
      <w:marRight w:val="0"/>
      <w:marTop w:val="0"/>
      <w:marBottom w:val="0"/>
      <w:divBdr>
        <w:top w:val="none" w:sz="0" w:space="0" w:color="auto"/>
        <w:left w:val="none" w:sz="0" w:space="0" w:color="auto"/>
        <w:bottom w:val="none" w:sz="0" w:space="0" w:color="auto"/>
        <w:right w:val="none" w:sz="0" w:space="0" w:color="auto"/>
      </w:divBdr>
    </w:div>
    <w:div w:id="2070615599">
      <w:marLeft w:val="640"/>
      <w:marRight w:val="0"/>
      <w:marTop w:val="0"/>
      <w:marBottom w:val="0"/>
      <w:divBdr>
        <w:top w:val="none" w:sz="0" w:space="0" w:color="auto"/>
        <w:left w:val="none" w:sz="0" w:space="0" w:color="auto"/>
        <w:bottom w:val="none" w:sz="0" w:space="0" w:color="auto"/>
        <w:right w:val="none" w:sz="0" w:space="0" w:color="auto"/>
      </w:divBdr>
    </w:div>
    <w:div w:id="2070616278">
      <w:marLeft w:val="640"/>
      <w:marRight w:val="0"/>
      <w:marTop w:val="0"/>
      <w:marBottom w:val="0"/>
      <w:divBdr>
        <w:top w:val="none" w:sz="0" w:space="0" w:color="auto"/>
        <w:left w:val="none" w:sz="0" w:space="0" w:color="auto"/>
        <w:bottom w:val="none" w:sz="0" w:space="0" w:color="auto"/>
        <w:right w:val="none" w:sz="0" w:space="0" w:color="auto"/>
      </w:divBdr>
    </w:div>
    <w:div w:id="2070641301">
      <w:marLeft w:val="640"/>
      <w:marRight w:val="0"/>
      <w:marTop w:val="0"/>
      <w:marBottom w:val="0"/>
      <w:divBdr>
        <w:top w:val="none" w:sz="0" w:space="0" w:color="auto"/>
        <w:left w:val="none" w:sz="0" w:space="0" w:color="auto"/>
        <w:bottom w:val="none" w:sz="0" w:space="0" w:color="auto"/>
        <w:right w:val="none" w:sz="0" w:space="0" w:color="auto"/>
      </w:divBdr>
    </w:div>
    <w:div w:id="2070766008">
      <w:marLeft w:val="640"/>
      <w:marRight w:val="0"/>
      <w:marTop w:val="0"/>
      <w:marBottom w:val="0"/>
      <w:divBdr>
        <w:top w:val="none" w:sz="0" w:space="0" w:color="auto"/>
        <w:left w:val="none" w:sz="0" w:space="0" w:color="auto"/>
        <w:bottom w:val="none" w:sz="0" w:space="0" w:color="auto"/>
        <w:right w:val="none" w:sz="0" w:space="0" w:color="auto"/>
      </w:divBdr>
    </w:div>
    <w:div w:id="2070953202">
      <w:marLeft w:val="640"/>
      <w:marRight w:val="0"/>
      <w:marTop w:val="0"/>
      <w:marBottom w:val="0"/>
      <w:divBdr>
        <w:top w:val="none" w:sz="0" w:space="0" w:color="auto"/>
        <w:left w:val="none" w:sz="0" w:space="0" w:color="auto"/>
        <w:bottom w:val="none" w:sz="0" w:space="0" w:color="auto"/>
        <w:right w:val="none" w:sz="0" w:space="0" w:color="auto"/>
      </w:divBdr>
    </w:div>
    <w:div w:id="2070953443">
      <w:marLeft w:val="640"/>
      <w:marRight w:val="0"/>
      <w:marTop w:val="0"/>
      <w:marBottom w:val="0"/>
      <w:divBdr>
        <w:top w:val="none" w:sz="0" w:space="0" w:color="auto"/>
        <w:left w:val="none" w:sz="0" w:space="0" w:color="auto"/>
        <w:bottom w:val="none" w:sz="0" w:space="0" w:color="auto"/>
        <w:right w:val="none" w:sz="0" w:space="0" w:color="auto"/>
      </w:divBdr>
    </w:div>
    <w:div w:id="2071032138">
      <w:marLeft w:val="640"/>
      <w:marRight w:val="0"/>
      <w:marTop w:val="0"/>
      <w:marBottom w:val="0"/>
      <w:divBdr>
        <w:top w:val="none" w:sz="0" w:space="0" w:color="auto"/>
        <w:left w:val="none" w:sz="0" w:space="0" w:color="auto"/>
        <w:bottom w:val="none" w:sz="0" w:space="0" w:color="auto"/>
        <w:right w:val="none" w:sz="0" w:space="0" w:color="auto"/>
      </w:divBdr>
    </w:div>
    <w:div w:id="2071079279">
      <w:marLeft w:val="640"/>
      <w:marRight w:val="0"/>
      <w:marTop w:val="0"/>
      <w:marBottom w:val="0"/>
      <w:divBdr>
        <w:top w:val="none" w:sz="0" w:space="0" w:color="auto"/>
        <w:left w:val="none" w:sz="0" w:space="0" w:color="auto"/>
        <w:bottom w:val="none" w:sz="0" w:space="0" w:color="auto"/>
        <w:right w:val="none" w:sz="0" w:space="0" w:color="auto"/>
      </w:divBdr>
    </w:div>
    <w:div w:id="2071146595">
      <w:marLeft w:val="640"/>
      <w:marRight w:val="0"/>
      <w:marTop w:val="0"/>
      <w:marBottom w:val="0"/>
      <w:divBdr>
        <w:top w:val="none" w:sz="0" w:space="0" w:color="auto"/>
        <w:left w:val="none" w:sz="0" w:space="0" w:color="auto"/>
        <w:bottom w:val="none" w:sz="0" w:space="0" w:color="auto"/>
        <w:right w:val="none" w:sz="0" w:space="0" w:color="auto"/>
      </w:divBdr>
    </w:div>
    <w:div w:id="2071147891">
      <w:marLeft w:val="640"/>
      <w:marRight w:val="0"/>
      <w:marTop w:val="0"/>
      <w:marBottom w:val="0"/>
      <w:divBdr>
        <w:top w:val="none" w:sz="0" w:space="0" w:color="auto"/>
        <w:left w:val="none" w:sz="0" w:space="0" w:color="auto"/>
        <w:bottom w:val="none" w:sz="0" w:space="0" w:color="auto"/>
        <w:right w:val="none" w:sz="0" w:space="0" w:color="auto"/>
      </w:divBdr>
    </w:div>
    <w:div w:id="2071420139">
      <w:marLeft w:val="640"/>
      <w:marRight w:val="0"/>
      <w:marTop w:val="0"/>
      <w:marBottom w:val="0"/>
      <w:divBdr>
        <w:top w:val="none" w:sz="0" w:space="0" w:color="auto"/>
        <w:left w:val="none" w:sz="0" w:space="0" w:color="auto"/>
        <w:bottom w:val="none" w:sz="0" w:space="0" w:color="auto"/>
        <w:right w:val="none" w:sz="0" w:space="0" w:color="auto"/>
      </w:divBdr>
    </w:div>
    <w:div w:id="2071612223">
      <w:marLeft w:val="640"/>
      <w:marRight w:val="0"/>
      <w:marTop w:val="0"/>
      <w:marBottom w:val="0"/>
      <w:divBdr>
        <w:top w:val="none" w:sz="0" w:space="0" w:color="auto"/>
        <w:left w:val="none" w:sz="0" w:space="0" w:color="auto"/>
        <w:bottom w:val="none" w:sz="0" w:space="0" w:color="auto"/>
        <w:right w:val="none" w:sz="0" w:space="0" w:color="auto"/>
      </w:divBdr>
    </w:div>
    <w:div w:id="2071685375">
      <w:marLeft w:val="640"/>
      <w:marRight w:val="0"/>
      <w:marTop w:val="0"/>
      <w:marBottom w:val="0"/>
      <w:divBdr>
        <w:top w:val="none" w:sz="0" w:space="0" w:color="auto"/>
        <w:left w:val="none" w:sz="0" w:space="0" w:color="auto"/>
        <w:bottom w:val="none" w:sz="0" w:space="0" w:color="auto"/>
        <w:right w:val="none" w:sz="0" w:space="0" w:color="auto"/>
      </w:divBdr>
    </w:div>
    <w:div w:id="2071733035">
      <w:marLeft w:val="640"/>
      <w:marRight w:val="0"/>
      <w:marTop w:val="0"/>
      <w:marBottom w:val="0"/>
      <w:divBdr>
        <w:top w:val="none" w:sz="0" w:space="0" w:color="auto"/>
        <w:left w:val="none" w:sz="0" w:space="0" w:color="auto"/>
        <w:bottom w:val="none" w:sz="0" w:space="0" w:color="auto"/>
        <w:right w:val="none" w:sz="0" w:space="0" w:color="auto"/>
      </w:divBdr>
    </w:div>
    <w:div w:id="2071734881">
      <w:marLeft w:val="640"/>
      <w:marRight w:val="0"/>
      <w:marTop w:val="0"/>
      <w:marBottom w:val="0"/>
      <w:divBdr>
        <w:top w:val="none" w:sz="0" w:space="0" w:color="auto"/>
        <w:left w:val="none" w:sz="0" w:space="0" w:color="auto"/>
        <w:bottom w:val="none" w:sz="0" w:space="0" w:color="auto"/>
        <w:right w:val="none" w:sz="0" w:space="0" w:color="auto"/>
      </w:divBdr>
    </w:div>
    <w:div w:id="2071808014">
      <w:marLeft w:val="640"/>
      <w:marRight w:val="0"/>
      <w:marTop w:val="0"/>
      <w:marBottom w:val="0"/>
      <w:divBdr>
        <w:top w:val="none" w:sz="0" w:space="0" w:color="auto"/>
        <w:left w:val="none" w:sz="0" w:space="0" w:color="auto"/>
        <w:bottom w:val="none" w:sz="0" w:space="0" w:color="auto"/>
        <w:right w:val="none" w:sz="0" w:space="0" w:color="auto"/>
      </w:divBdr>
    </w:div>
    <w:div w:id="2071809813">
      <w:marLeft w:val="640"/>
      <w:marRight w:val="0"/>
      <w:marTop w:val="0"/>
      <w:marBottom w:val="0"/>
      <w:divBdr>
        <w:top w:val="none" w:sz="0" w:space="0" w:color="auto"/>
        <w:left w:val="none" w:sz="0" w:space="0" w:color="auto"/>
        <w:bottom w:val="none" w:sz="0" w:space="0" w:color="auto"/>
        <w:right w:val="none" w:sz="0" w:space="0" w:color="auto"/>
      </w:divBdr>
    </w:div>
    <w:div w:id="2071920911">
      <w:marLeft w:val="640"/>
      <w:marRight w:val="0"/>
      <w:marTop w:val="0"/>
      <w:marBottom w:val="0"/>
      <w:divBdr>
        <w:top w:val="none" w:sz="0" w:space="0" w:color="auto"/>
        <w:left w:val="none" w:sz="0" w:space="0" w:color="auto"/>
        <w:bottom w:val="none" w:sz="0" w:space="0" w:color="auto"/>
        <w:right w:val="none" w:sz="0" w:space="0" w:color="auto"/>
      </w:divBdr>
    </w:div>
    <w:div w:id="2072077174">
      <w:marLeft w:val="640"/>
      <w:marRight w:val="0"/>
      <w:marTop w:val="0"/>
      <w:marBottom w:val="0"/>
      <w:divBdr>
        <w:top w:val="none" w:sz="0" w:space="0" w:color="auto"/>
        <w:left w:val="none" w:sz="0" w:space="0" w:color="auto"/>
        <w:bottom w:val="none" w:sz="0" w:space="0" w:color="auto"/>
        <w:right w:val="none" w:sz="0" w:space="0" w:color="auto"/>
      </w:divBdr>
    </w:div>
    <w:div w:id="2072190204">
      <w:marLeft w:val="640"/>
      <w:marRight w:val="0"/>
      <w:marTop w:val="0"/>
      <w:marBottom w:val="0"/>
      <w:divBdr>
        <w:top w:val="none" w:sz="0" w:space="0" w:color="auto"/>
        <w:left w:val="none" w:sz="0" w:space="0" w:color="auto"/>
        <w:bottom w:val="none" w:sz="0" w:space="0" w:color="auto"/>
        <w:right w:val="none" w:sz="0" w:space="0" w:color="auto"/>
      </w:divBdr>
    </w:div>
    <w:div w:id="2072264329">
      <w:marLeft w:val="640"/>
      <w:marRight w:val="0"/>
      <w:marTop w:val="0"/>
      <w:marBottom w:val="0"/>
      <w:divBdr>
        <w:top w:val="none" w:sz="0" w:space="0" w:color="auto"/>
        <w:left w:val="none" w:sz="0" w:space="0" w:color="auto"/>
        <w:bottom w:val="none" w:sz="0" w:space="0" w:color="auto"/>
        <w:right w:val="none" w:sz="0" w:space="0" w:color="auto"/>
      </w:divBdr>
    </w:div>
    <w:div w:id="2072339209">
      <w:marLeft w:val="640"/>
      <w:marRight w:val="0"/>
      <w:marTop w:val="0"/>
      <w:marBottom w:val="0"/>
      <w:divBdr>
        <w:top w:val="none" w:sz="0" w:space="0" w:color="auto"/>
        <w:left w:val="none" w:sz="0" w:space="0" w:color="auto"/>
        <w:bottom w:val="none" w:sz="0" w:space="0" w:color="auto"/>
        <w:right w:val="none" w:sz="0" w:space="0" w:color="auto"/>
      </w:divBdr>
    </w:div>
    <w:div w:id="2072388279">
      <w:marLeft w:val="640"/>
      <w:marRight w:val="0"/>
      <w:marTop w:val="0"/>
      <w:marBottom w:val="0"/>
      <w:divBdr>
        <w:top w:val="none" w:sz="0" w:space="0" w:color="auto"/>
        <w:left w:val="none" w:sz="0" w:space="0" w:color="auto"/>
        <w:bottom w:val="none" w:sz="0" w:space="0" w:color="auto"/>
        <w:right w:val="none" w:sz="0" w:space="0" w:color="auto"/>
      </w:divBdr>
    </w:div>
    <w:div w:id="2072540690">
      <w:marLeft w:val="640"/>
      <w:marRight w:val="0"/>
      <w:marTop w:val="0"/>
      <w:marBottom w:val="0"/>
      <w:divBdr>
        <w:top w:val="none" w:sz="0" w:space="0" w:color="auto"/>
        <w:left w:val="none" w:sz="0" w:space="0" w:color="auto"/>
        <w:bottom w:val="none" w:sz="0" w:space="0" w:color="auto"/>
        <w:right w:val="none" w:sz="0" w:space="0" w:color="auto"/>
      </w:divBdr>
    </w:div>
    <w:div w:id="2072582165">
      <w:marLeft w:val="640"/>
      <w:marRight w:val="0"/>
      <w:marTop w:val="0"/>
      <w:marBottom w:val="0"/>
      <w:divBdr>
        <w:top w:val="none" w:sz="0" w:space="0" w:color="auto"/>
        <w:left w:val="none" w:sz="0" w:space="0" w:color="auto"/>
        <w:bottom w:val="none" w:sz="0" w:space="0" w:color="auto"/>
        <w:right w:val="none" w:sz="0" w:space="0" w:color="auto"/>
      </w:divBdr>
    </w:div>
    <w:div w:id="2072732124">
      <w:marLeft w:val="640"/>
      <w:marRight w:val="0"/>
      <w:marTop w:val="0"/>
      <w:marBottom w:val="0"/>
      <w:divBdr>
        <w:top w:val="none" w:sz="0" w:space="0" w:color="auto"/>
        <w:left w:val="none" w:sz="0" w:space="0" w:color="auto"/>
        <w:bottom w:val="none" w:sz="0" w:space="0" w:color="auto"/>
        <w:right w:val="none" w:sz="0" w:space="0" w:color="auto"/>
      </w:divBdr>
    </w:div>
    <w:div w:id="2072774603">
      <w:marLeft w:val="640"/>
      <w:marRight w:val="0"/>
      <w:marTop w:val="0"/>
      <w:marBottom w:val="0"/>
      <w:divBdr>
        <w:top w:val="none" w:sz="0" w:space="0" w:color="auto"/>
        <w:left w:val="none" w:sz="0" w:space="0" w:color="auto"/>
        <w:bottom w:val="none" w:sz="0" w:space="0" w:color="auto"/>
        <w:right w:val="none" w:sz="0" w:space="0" w:color="auto"/>
      </w:divBdr>
    </w:div>
    <w:div w:id="2072775563">
      <w:marLeft w:val="640"/>
      <w:marRight w:val="0"/>
      <w:marTop w:val="0"/>
      <w:marBottom w:val="0"/>
      <w:divBdr>
        <w:top w:val="none" w:sz="0" w:space="0" w:color="auto"/>
        <w:left w:val="none" w:sz="0" w:space="0" w:color="auto"/>
        <w:bottom w:val="none" w:sz="0" w:space="0" w:color="auto"/>
        <w:right w:val="none" w:sz="0" w:space="0" w:color="auto"/>
      </w:divBdr>
    </w:div>
    <w:div w:id="2072969420">
      <w:marLeft w:val="640"/>
      <w:marRight w:val="0"/>
      <w:marTop w:val="0"/>
      <w:marBottom w:val="0"/>
      <w:divBdr>
        <w:top w:val="none" w:sz="0" w:space="0" w:color="auto"/>
        <w:left w:val="none" w:sz="0" w:space="0" w:color="auto"/>
        <w:bottom w:val="none" w:sz="0" w:space="0" w:color="auto"/>
        <w:right w:val="none" w:sz="0" w:space="0" w:color="auto"/>
      </w:divBdr>
    </w:div>
    <w:div w:id="2072993309">
      <w:marLeft w:val="640"/>
      <w:marRight w:val="0"/>
      <w:marTop w:val="0"/>
      <w:marBottom w:val="0"/>
      <w:divBdr>
        <w:top w:val="none" w:sz="0" w:space="0" w:color="auto"/>
        <w:left w:val="none" w:sz="0" w:space="0" w:color="auto"/>
        <w:bottom w:val="none" w:sz="0" w:space="0" w:color="auto"/>
        <w:right w:val="none" w:sz="0" w:space="0" w:color="auto"/>
      </w:divBdr>
    </w:div>
    <w:div w:id="2072996399">
      <w:marLeft w:val="640"/>
      <w:marRight w:val="0"/>
      <w:marTop w:val="0"/>
      <w:marBottom w:val="0"/>
      <w:divBdr>
        <w:top w:val="none" w:sz="0" w:space="0" w:color="auto"/>
        <w:left w:val="none" w:sz="0" w:space="0" w:color="auto"/>
        <w:bottom w:val="none" w:sz="0" w:space="0" w:color="auto"/>
        <w:right w:val="none" w:sz="0" w:space="0" w:color="auto"/>
      </w:divBdr>
    </w:div>
    <w:div w:id="2073120060">
      <w:marLeft w:val="640"/>
      <w:marRight w:val="0"/>
      <w:marTop w:val="0"/>
      <w:marBottom w:val="0"/>
      <w:divBdr>
        <w:top w:val="none" w:sz="0" w:space="0" w:color="auto"/>
        <w:left w:val="none" w:sz="0" w:space="0" w:color="auto"/>
        <w:bottom w:val="none" w:sz="0" w:space="0" w:color="auto"/>
        <w:right w:val="none" w:sz="0" w:space="0" w:color="auto"/>
      </w:divBdr>
    </w:div>
    <w:div w:id="2073304319">
      <w:marLeft w:val="640"/>
      <w:marRight w:val="0"/>
      <w:marTop w:val="0"/>
      <w:marBottom w:val="0"/>
      <w:divBdr>
        <w:top w:val="none" w:sz="0" w:space="0" w:color="auto"/>
        <w:left w:val="none" w:sz="0" w:space="0" w:color="auto"/>
        <w:bottom w:val="none" w:sz="0" w:space="0" w:color="auto"/>
        <w:right w:val="none" w:sz="0" w:space="0" w:color="auto"/>
      </w:divBdr>
    </w:div>
    <w:div w:id="2073380685">
      <w:marLeft w:val="640"/>
      <w:marRight w:val="0"/>
      <w:marTop w:val="0"/>
      <w:marBottom w:val="0"/>
      <w:divBdr>
        <w:top w:val="none" w:sz="0" w:space="0" w:color="auto"/>
        <w:left w:val="none" w:sz="0" w:space="0" w:color="auto"/>
        <w:bottom w:val="none" w:sz="0" w:space="0" w:color="auto"/>
        <w:right w:val="none" w:sz="0" w:space="0" w:color="auto"/>
      </w:divBdr>
    </w:div>
    <w:div w:id="2073387553">
      <w:marLeft w:val="640"/>
      <w:marRight w:val="0"/>
      <w:marTop w:val="0"/>
      <w:marBottom w:val="0"/>
      <w:divBdr>
        <w:top w:val="none" w:sz="0" w:space="0" w:color="auto"/>
        <w:left w:val="none" w:sz="0" w:space="0" w:color="auto"/>
        <w:bottom w:val="none" w:sz="0" w:space="0" w:color="auto"/>
        <w:right w:val="none" w:sz="0" w:space="0" w:color="auto"/>
      </w:divBdr>
    </w:div>
    <w:div w:id="2073841644">
      <w:marLeft w:val="640"/>
      <w:marRight w:val="0"/>
      <w:marTop w:val="0"/>
      <w:marBottom w:val="0"/>
      <w:divBdr>
        <w:top w:val="none" w:sz="0" w:space="0" w:color="auto"/>
        <w:left w:val="none" w:sz="0" w:space="0" w:color="auto"/>
        <w:bottom w:val="none" w:sz="0" w:space="0" w:color="auto"/>
        <w:right w:val="none" w:sz="0" w:space="0" w:color="auto"/>
      </w:divBdr>
    </w:div>
    <w:div w:id="2073850116">
      <w:marLeft w:val="640"/>
      <w:marRight w:val="0"/>
      <w:marTop w:val="0"/>
      <w:marBottom w:val="0"/>
      <w:divBdr>
        <w:top w:val="none" w:sz="0" w:space="0" w:color="auto"/>
        <w:left w:val="none" w:sz="0" w:space="0" w:color="auto"/>
        <w:bottom w:val="none" w:sz="0" w:space="0" w:color="auto"/>
        <w:right w:val="none" w:sz="0" w:space="0" w:color="auto"/>
      </w:divBdr>
    </w:div>
    <w:div w:id="2073962976">
      <w:marLeft w:val="640"/>
      <w:marRight w:val="0"/>
      <w:marTop w:val="0"/>
      <w:marBottom w:val="0"/>
      <w:divBdr>
        <w:top w:val="none" w:sz="0" w:space="0" w:color="auto"/>
        <w:left w:val="none" w:sz="0" w:space="0" w:color="auto"/>
        <w:bottom w:val="none" w:sz="0" w:space="0" w:color="auto"/>
        <w:right w:val="none" w:sz="0" w:space="0" w:color="auto"/>
      </w:divBdr>
    </w:div>
    <w:div w:id="2073967487">
      <w:marLeft w:val="640"/>
      <w:marRight w:val="0"/>
      <w:marTop w:val="0"/>
      <w:marBottom w:val="0"/>
      <w:divBdr>
        <w:top w:val="none" w:sz="0" w:space="0" w:color="auto"/>
        <w:left w:val="none" w:sz="0" w:space="0" w:color="auto"/>
        <w:bottom w:val="none" w:sz="0" w:space="0" w:color="auto"/>
        <w:right w:val="none" w:sz="0" w:space="0" w:color="auto"/>
      </w:divBdr>
    </w:div>
    <w:div w:id="2073969016">
      <w:marLeft w:val="640"/>
      <w:marRight w:val="0"/>
      <w:marTop w:val="0"/>
      <w:marBottom w:val="0"/>
      <w:divBdr>
        <w:top w:val="none" w:sz="0" w:space="0" w:color="auto"/>
        <w:left w:val="none" w:sz="0" w:space="0" w:color="auto"/>
        <w:bottom w:val="none" w:sz="0" w:space="0" w:color="auto"/>
        <w:right w:val="none" w:sz="0" w:space="0" w:color="auto"/>
      </w:divBdr>
    </w:div>
    <w:div w:id="2074036638">
      <w:marLeft w:val="640"/>
      <w:marRight w:val="0"/>
      <w:marTop w:val="0"/>
      <w:marBottom w:val="0"/>
      <w:divBdr>
        <w:top w:val="none" w:sz="0" w:space="0" w:color="auto"/>
        <w:left w:val="none" w:sz="0" w:space="0" w:color="auto"/>
        <w:bottom w:val="none" w:sz="0" w:space="0" w:color="auto"/>
        <w:right w:val="none" w:sz="0" w:space="0" w:color="auto"/>
      </w:divBdr>
    </w:div>
    <w:div w:id="2074038779">
      <w:marLeft w:val="640"/>
      <w:marRight w:val="0"/>
      <w:marTop w:val="0"/>
      <w:marBottom w:val="0"/>
      <w:divBdr>
        <w:top w:val="none" w:sz="0" w:space="0" w:color="auto"/>
        <w:left w:val="none" w:sz="0" w:space="0" w:color="auto"/>
        <w:bottom w:val="none" w:sz="0" w:space="0" w:color="auto"/>
        <w:right w:val="none" w:sz="0" w:space="0" w:color="auto"/>
      </w:divBdr>
    </w:div>
    <w:div w:id="2074113904">
      <w:marLeft w:val="640"/>
      <w:marRight w:val="0"/>
      <w:marTop w:val="0"/>
      <w:marBottom w:val="0"/>
      <w:divBdr>
        <w:top w:val="none" w:sz="0" w:space="0" w:color="auto"/>
        <w:left w:val="none" w:sz="0" w:space="0" w:color="auto"/>
        <w:bottom w:val="none" w:sz="0" w:space="0" w:color="auto"/>
        <w:right w:val="none" w:sz="0" w:space="0" w:color="auto"/>
      </w:divBdr>
    </w:div>
    <w:div w:id="2074115153">
      <w:marLeft w:val="640"/>
      <w:marRight w:val="0"/>
      <w:marTop w:val="0"/>
      <w:marBottom w:val="0"/>
      <w:divBdr>
        <w:top w:val="none" w:sz="0" w:space="0" w:color="auto"/>
        <w:left w:val="none" w:sz="0" w:space="0" w:color="auto"/>
        <w:bottom w:val="none" w:sz="0" w:space="0" w:color="auto"/>
        <w:right w:val="none" w:sz="0" w:space="0" w:color="auto"/>
      </w:divBdr>
    </w:div>
    <w:div w:id="2074232674">
      <w:marLeft w:val="640"/>
      <w:marRight w:val="0"/>
      <w:marTop w:val="0"/>
      <w:marBottom w:val="0"/>
      <w:divBdr>
        <w:top w:val="none" w:sz="0" w:space="0" w:color="auto"/>
        <w:left w:val="none" w:sz="0" w:space="0" w:color="auto"/>
        <w:bottom w:val="none" w:sz="0" w:space="0" w:color="auto"/>
        <w:right w:val="none" w:sz="0" w:space="0" w:color="auto"/>
      </w:divBdr>
    </w:div>
    <w:div w:id="2074303959">
      <w:marLeft w:val="640"/>
      <w:marRight w:val="0"/>
      <w:marTop w:val="0"/>
      <w:marBottom w:val="0"/>
      <w:divBdr>
        <w:top w:val="none" w:sz="0" w:space="0" w:color="auto"/>
        <w:left w:val="none" w:sz="0" w:space="0" w:color="auto"/>
        <w:bottom w:val="none" w:sz="0" w:space="0" w:color="auto"/>
        <w:right w:val="none" w:sz="0" w:space="0" w:color="auto"/>
      </w:divBdr>
    </w:div>
    <w:div w:id="2074311866">
      <w:marLeft w:val="640"/>
      <w:marRight w:val="0"/>
      <w:marTop w:val="0"/>
      <w:marBottom w:val="0"/>
      <w:divBdr>
        <w:top w:val="none" w:sz="0" w:space="0" w:color="auto"/>
        <w:left w:val="none" w:sz="0" w:space="0" w:color="auto"/>
        <w:bottom w:val="none" w:sz="0" w:space="0" w:color="auto"/>
        <w:right w:val="none" w:sz="0" w:space="0" w:color="auto"/>
      </w:divBdr>
    </w:div>
    <w:div w:id="2074426750">
      <w:marLeft w:val="640"/>
      <w:marRight w:val="0"/>
      <w:marTop w:val="0"/>
      <w:marBottom w:val="0"/>
      <w:divBdr>
        <w:top w:val="none" w:sz="0" w:space="0" w:color="auto"/>
        <w:left w:val="none" w:sz="0" w:space="0" w:color="auto"/>
        <w:bottom w:val="none" w:sz="0" w:space="0" w:color="auto"/>
        <w:right w:val="none" w:sz="0" w:space="0" w:color="auto"/>
      </w:divBdr>
    </w:div>
    <w:div w:id="2074694505">
      <w:marLeft w:val="640"/>
      <w:marRight w:val="0"/>
      <w:marTop w:val="0"/>
      <w:marBottom w:val="0"/>
      <w:divBdr>
        <w:top w:val="none" w:sz="0" w:space="0" w:color="auto"/>
        <w:left w:val="none" w:sz="0" w:space="0" w:color="auto"/>
        <w:bottom w:val="none" w:sz="0" w:space="0" w:color="auto"/>
        <w:right w:val="none" w:sz="0" w:space="0" w:color="auto"/>
      </w:divBdr>
    </w:div>
    <w:div w:id="2074884273">
      <w:marLeft w:val="640"/>
      <w:marRight w:val="0"/>
      <w:marTop w:val="0"/>
      <w:marBottom w:val="0"/>
      <w:divBdr>
        <w:top w:val="none" w:sz="0" w:space="0" w:color="auto"/>
        <w:left w:val="none" w:sz="0" w:space="0" w:color="auto"/>
        <w:bottom w:val="none" w:sz="0" w:space="0" w:color="auto"/>
        <w:right w:val="none" w:sz="0" w:space="0" w:color="auto"/>
      </w:divBdr>
    </w:div>
    <w:div w:id="2074885406">
      <w:marLeft w:val="640"/>
      <w:marRight w:val="0"/>
      <w:marTop w:val="0"/>
      <w:marBottom w:val="0"/>
      <w:divBdr>
        <w:top w:val="none" w:sz="0" w:space="0" w:color="auto"/>
        <w:left w:val="none" w:sz="0" w:space="0" w:color="auto"/>
        <w:bottom w:val="none" w:sz="0" w:space="0" w:color="auto"/>
        <w:right w:val="none" w:sz="0" w:space="0" w:color="auto"/>
      </w:divBdr>
    </w:div>
    <w:div w:id="2074886043">
      <w:marLeft w:val="640"/>
      <w:marRight w:val="0"/>
      <w:marTop w:val="0"/>
      <w:marBottom w:val="0"/>
      <w:divBdr>
        <w:top w:val="none" w:sz="0" w:space="0" w:color="auto"/>
        <w:left w:val="none" w:sz="0" w:space="0" w:color="auto"/>
        <w:bottom w:val="none" w:sz="0" w:space="0" w:color="auto"/>
        <w:right w:val="none" w:sz="0" w:space="0" w:color="auto"/>
      </w:divBdr>
    </w:div>
    <w:div w:id="2074891383">
      <w:marLeft w:val="640"/>
      <w:marRight w:val="0"/>
      <w:marTop w:val="0"/>
      <w:marBottom w:val="0"/>
      <w:divBdr>
        <w:top w:val="none" w:sz="0" w:space="0" w:color="auto"/>
        <w:left w:val="none" w:sz="0" w:space="0" w:color="auto"/>
        <w:bottom w:val="none" w:sz="0" w:space="0" w:color="auto"/>
        <w:right w:val="none" w:sz="0" w:space="0" w:color="auto"/>
      </w:divBdr>
    </w:div>
    <w:div w:id="2074891513">
      <w:marLeft w:val="640"/>
      <w:marRight w:val="0"/>
      <w:marTop w:val="0"/>
      <w:marBottom w:val="0"/>
      <w:divBdr>
        <w:top w:val="none" w:sz="0" w:space="0" w:color="auto"/>
        <w:left w:val="none" w:sz="0" w:space="0" w:color="auto"/>
        <w:bottom w:val="none" w:sz="0" w:space="0" w:color="auto"/>
        <w:right w:val="none" w:sz="0" w:space="0" w:color="auto"/>
      </w:divBdr>
    </w:div>
    <w:div w:id="2074960488">
      <w:marLeft w:val="640"/>
      <w:marRight w:val="0"/>
      <w:marTop w:val="0"/>
      <w:marBottom w:val="0"/>
      <w:divBdr>
        <w:top w:val="none" w:sz="0" w:space="0" w:color="auto"/>
        <w:left w:val="none" w:sz="0" w:space="0" w:color="auto"/>
        <w:bottom w:val="none" w:sz="0" w:space="0" w:color="auto"/>
        <w:right w:val="none" w:sz="0" w:space="0" w:color="auto"/>
      </w:divBdr>
    </w:div>
    <w:div w:id="2074960814">
      <w:marLeft w:val="640"/>
      <w:marRight w:val="0"/>
      <w:marTop w:val="0"/>
      <w:marBottom w:val="0"/>
      <w:divBdr>
        <w:top w:val="none" w:sz="0" w:space="0" w:color="auto"/>
        <w:left w:val="none" w:sz="0" w:space="0" w:color="auto"/>
        <w:bottom w:val="none" w:sz="0" w:space="0" w:color="auto"/>
        <w:right w:val="none" w:sz="0" w:space="0" w:color="auto"/>
      </w:divBdr>
    </w:div>
    <w:div w:id="2074961331">
      <w:marLeft w:val="640"/>
      <w:marRight w:val="0"/>
      <w:marTop w:val="0"/>
      <w:marBottom w:val="0"/>
      <w:divBdr>
        <w:top w:val="none" w:sz="0" w:space="0" w:color="auto"/>
        <w:left w:val="none" w:sz="0" w:space="0" w:color="auto"/>
        <w:bottom w:val="none" w:sz="0" w:space="0" w:color="auto"/>
        <w:right w:val="none" w:sz="0" w:space="0" w:color="auto"/>
      </w:divBdr>
    </w:div>
    <w:div w:id="2074962819">
      <w:marLeft w:val="640"/>
      <w:marRight w:val="0"/>
      <w:marTop w:val="0"/>
      <w:marBottom w:val="0"/>
      <w:divBdr>
        <w:top w:val="none" w:sz="0" w:space="0" w:color="auto"/>
        <w:left w:val="none" w:sz="0" w:space="0" w:color="auto"/>
        <w:bottom w:val="none" w:sz="0" w:space="0" w:color="auto"/>
        <w:right w:val="none" w:sz="0" w:space="0" w:color="auto"/>
      </w:divBdr>
    </w:div>
    <w:div w:id="2074963319">
      <w:marLeft w:val="640"/>
      <w:marRight w:val="0"/>
      <w:marTop w:val="0"/>
      <w:marBottom w:val="0"/>
      <w:divBdr>
        <w:top w:val="none" w:sz="0" w:space="0" w:color="auto"/>
        <w:left w:val="none" w:sz="0" w:space="0" w:color="auto"/>
        <w:bottom w:val="none" w:sz="0" w:space="0" w:color="auto"/>
        <w:right w:val="none" w:sz="0" w:space="0" w:color="auto"/>
      </w:divBdr>
    </w:div>
    <w:div w:id="2074964242">
      <w:marLeft w:val="640"/>
      <w:marRight w:val="0"/>
      <w:marTop w:val="0"/>
      <w:marBottom w:val="0"/>
      <w:divBdr>
        <w:top w:val="none" w:sz="0" w:space="0" w:color="auto"/>
        <w:left w:val="none" w:sz="0" w:space="0" w:color="auto"/>
        <w:bottom w:val="none" w:sz="0" w:space="0" w:color="auto"/>
        <w:right w:val="none" w:sz="0" w:space="0" w:color="auto"/>
      </w:divBdr>
    </w:div>
    <w:div w:id="2075002845">
      <w:marLeft w:val="640"/>
      <w:marRight w:val="0"/>
      <w:marTop w:val="0"/>
      <w:marBottom w:val="0"/>
      <w:divBdr>
        <w:top w:val="none" w:sz="0" w:space="0" w:color="auto"/>
        <w:left w:val="none" w:sz="0" w:space="0" w:color="auto"/>
        <w:bottom w:val="none" w:sz="0" w:space="0" w:color="auto"/>
        <w:right w:val="none" w:sz="0" w:space="0" w:color="auto"/>
      </w:divBdr>
    </w:div>
    <w:div w:id="2075010831">
      <w:marLeft w:val="640"/>
      <w:marRight w:val="0"/>
      <w:marTop w:val="0"/>
      <w:marBottom w:val="0"/>
      <w:divBdr>
        <w:top w:val="none" w:sz="0" w:space="0" w:color="auto"/>
        <w:left w:val="none" w:sz="0" w:space="0" w:color="auto"/>
        <w:bottom w:val="none" w:sz="0" w:space="0" w:color="auto"/>
        <w:right w:val="none" w:sz="0" w:space="0" w:color="auto"/>
      </w:divBdr>
    </w:div>
    <w:div w:id="2075082210">
      <w:marLeft w:val="640"/>
      <w:marRight w:val="0"/>
      <w:marTop w:val="0"/>
      <w:marBottom w:val="0"/>
      <w:divBdr>
        <w:top w:val="none" w:sz="0" w:space="0" w:color="auto"/>
        <w:left w:val="none" w:sz="0" w:space="0" w:color="auto"/>
        <w:bottom w:val="none" w:sz="0" w:space="0" w:color="auto"/>
        <w:right w:val="none" w:sz="0" w:space="0" w:color="auto"/>
      </w:divBdr>
    </w:div>
    <w:div w:id="2075198964">
      <w:marLeft w:val="640"/>
      <w:marRight w:val="0"/>
      <w:marTop w:val="0"/>
      <w:marBottom w:val="0"/>
      <w:divBdr>
        <w:top w:val="none" w:sz="0" w:space="0" w:color="auto"/>
        <w:left w:val="none" w:sz="0" w:space="0" w:color="auto"/>
        <w:bottom w:val="none" w:sz="0" w:space="0" w:color="auto"/>
        <w:right w:val="none" w:sz="0" w:space="0" w:color="auto"/>
      </w:divBdr>
    </w:div>
    <w:div w:id="2075276455">
      <w:marLeft w:val="640"/>
      <w:marRight w:val="0"/>
      <w:marTop w:val="0"/>
      <w:marBottom w:val="0"/>
      <w:divBdr>
        <w:top w:val="none" w:sz="0" w:space="0" w:color="auto"/>
        <w:left w:val="none" w:sz="0" w:space="0" w:color="auto"/>
        <w:bottom w:val="none" w:sz="0" w:space="0" w:color="auto"/>
        <w:right w:val="none" w:sz="0" w:space="0" w:color="auto"/>
      </w:divBdr>
    </w:div>
    <w:div w:id="2075278167">
      <w:marLeft w:val="640"/>
      <w:marRight w:val="0"/>
      <w:marTop w:val="0"/>
      <w:marBottom w:val="0"/>
      <w:divBdr>
        <w:top w:val="none" w:sz="0" w:space="0" w:color="auto"/>
        <w:left w:val="none" w:sz="0" w:space="0" w:color="auto"/>
        <w:bottom w:val="none" w:sz="0" w:space="0" w:color="auto"/>
        <w:right w:val="none" w:sz="0" w:space="0" w:color="auto"/>
      </w:divBdr>
    </w:div>
    <w:div w:id="2075351120">
      <w:marLeft w:val="640"/>
      <w:marRight w:val="0"/>
      <w:marTop w:val="0"/>
      <w:marBottom w:val="0"/>
      <w:divBdr>
        <w:top w:val="none" w:sz="0" w:space="0" w:color="auto"/>
        <w:left w:val="none" w:sz="0" w:space="0" w:color="auto"/>
        <w:bottom w:val="none" w:sz="0" w:space="0" w:color="auto"/>
        <w:right w:val="none" w:sz="0" w:space="0" w:color="auto"/>
      </w:divBdr>
    </w:div>
    <w:div w:id="2075354090">
      <w:marLeft w:val="640"/>
      <w:marRight w:val="0"/>
      <w:marTop w:val="0"/>
      <w:marBottom w:val="0"/>
      <w:divBdr>
        <w:top w:val="none" w:sz="0" w:space="0" w:color="auto"/>
        <w:left w:val="none" w:sz="0" w:space="0" w:color="auto"/>
        <w:bottom w:val="none" w:sz="0" w:space="0" w:color="auto"/>
        <w:right w:val="none" w:sz="0" w:space="0" w:color="auto"/>
      </w:divBdr>
    </w:div>
    <w:div w:id="2075355167">
      <w:marLeft w:val="640"/>
      <w:marRight w:val="0"/>
      <w:marTop w:val="0"/>
      <w:marBottom w:val="0"/>
      <w:divBdr>
        <w:top w:val="none" w:sz="0" w:space="0" w:color="auto"/>
        <w:left w:val="none" w:sz="0" w:space="0" w:color="auto"/>
        <w:bottom w:val="none" w:sz="0" w:space="0" w:color="auto"/>
        <w:right w:val="none" w:sz="0" w:space="0" w:color="auto"/>
      </w:divBdr>
    </w:div>
    <w:div w:id="2075469073">
      <w:marLeft w:val="640"/>
      <w:marRight w:val="0"/>
      <w:marTop w:val="0"/>
      <w:marBottom w:val="0"/>
      <w:divBdr>
        <w:top w:val="none" w:sz="0" w:space="0" w:color="auto"/>
        <w:left w:val="none" w:sz="0" w:space="0" w:color="auto"/>
        <w:bottom w:val="none" w:sz="0" w:space="0" w:color="auto"/>
        <w:right w:val="none" w:sz="0" w:space="0" w:color="auto"/>
      </w:divBdr>
    </w:div>
    <w:div w:id="2075543665">
      <w:marLeft w:val="640"/>
      <w:marRight w:val="0"/>
      <w:marTop w:val="0"/>
      <w:marBottom w:val="0"/>
      <w:divBdr>
        <w:top w:val="none" w:sz="0" w:space="0" w:color="auto"/>
        <w:left w:val="none" w:sz="0" w:space="0" w:color="auto"/>
        <w:bottom w:val="none" w:sz="0" w:space="0" w:color="auto"/>
        <w:right w:val="none" w:sz="0" w:space="0" w:color="auto"/>
      </w:divBdr>
    </w:div>
    <w:div w:id="2075617839">
      <w:marLeft w:val="640"/>
      <w:marRight w:val="0"/>
      <w:marTop w:val="0"/>
      <w:marBottom w:val="0"/>
      <w:divBdr>
        <w:top w:val="none" w:sz="0" w:space="0" w:color="auto"/>
        <w:left w:val="none" w:sz="0" w:space="0" w:color="auto"/>
        <w:bottom w:val="none" w:sz="0" w:space="0" w:color="auto"/>
        <w:right w:val="none" w:sz="0" w:space="0" w:color="auto"/>
      </w:divBdr>
    </w:div>
    <w:div w:id="2075666151">
      <w:marLeft w:val="640"/>
      <w:marRight w:val="0"/>
      <w:marTop w:val="0"/>
      <w:marBottom w:val="0"/>
      <w:divBdr>
        <w:top w:val="none" w:sz="0" w:space="0" w:color="auto"/>
        <w:left w:val="none" w:sz="0" w:space="0" w:color="auto"/>
        <w:bottom w:val="none" w:sz="0" w:space="0" w:color="auto"/>
        <w:right w:val="none" w:sz="0" w:space="0" w:color="auto"/>
      </w:divBdr>
    </w:div>
    <w:div w:id="2075855802">
      <w:marLeft w:val="640"/>
      <w:marRight w:val="0"/>
      <w:marTop w:val="0"/>
      <w:marBottom w:val="0"/>
      <w:divBdr>
        <w:top w:val="none" w:sz="0" w:space="0" w:color="auto"/>
        <w:left w:val="none" w:sz="0" w:space="0" w:color="auto"/>
        <w:bottom w:val="none" w:sz="0" w:space="0" w:color="auto"/>
        <w:right w:val="none" w:sz="0" w:space="0" w:color="auto"/>
      </w:divBdr>
    </w:div>
    <w:div w:id="2075858517">
      <w:marLeft w:val="640"/>
      <w:marRight w:val="0"/>
      <w:marTop w:val="0"/>
      <w:marBottom w:val="0"/>
      <w:divBdr>
        <w:top w:val="none" w:sz="0" w:space="0" w:color="auto"/>
        <w:left w:val="none" w:sz="0" w:space="0" w:color="auto"/>
        <w:bottom w:val="none" w:sz="0" w:space="0" w:color="auto"/>
        <w:right w:val="none" w:sz="0" w:space="0" w:color="auto"/>
      </w:divBdr>
    </w:div>
    <w:div w:id="2075859620">
      <w:marLeft w:val="640"/>
      <w:marRight w:val="0"/>
      <w:marTop w:val="0"/>
      <w:marBottom w:val="0"/>
      <w:divBdr>
        <w:top w:val="none" w:sz="0" w:space="0" w:color="auto"/>
        <w:left w:val="none" w:sz="0" w:space="0" w:color="auto"/>
        <w:bottom w:val="none" w:sz="0" w:space="0" w:color="auto"/>
        <w:right w:val="none" w:sz="0" w:space="0" w:color="auto"/>
      </w:divBdr>
    </w:div>
    <w:div w:id="2075926249">
      <w:marLeft w:val="640"/>
      <w:marRight w:val="0"/>
      <w:marTop w:val="0"/>
      <w:marBottom w:val="0"/>
      <w:divBdr>
        <w:top w:val="none" w:sz="0" w:space="0" w:color="auto"/>
        <w:left w:val="none" w:sz="0" w:space="0" w:color="auto"/>
        <w:bottom w:val="none" w:sz="0" w:space="0" w:color="auto"/>
        <w:right w:val="none" w:sz="0" w:space="0" w:color="auto"/>
      </w:divBdr>
    </w:div>
    <w:div w:id="2075928559">
      <w:marLeft w:val="640"/>
      <w:marRight w:val="0"/>
      <w:marTop w:val="0"/>
      <w:marBottom w:val="0"/>
      <w:divBdr>
        <w:top w:val="none" w:sz="0" w:space="0" w:color="auto"/>
        <w:left w:val="none" w:sz="0" w:space="0" w:color="auto"/>
        <w:bottom w:val="none" w:sz="0" w:space="0" w:color="auto"/>
        <w:right w:val="none" w:sz="0" w:space="0" w:color="auto"/>
      </w:divBdr>
    </w:div>
    <w:div w:id="2075931669">
      <w:marLeft w:val="640"/>
      <w:marRight w:val="0"/>
      <w:marTop w:val="0"/>
      <w:marBottom w:val="0"/>
      <w:divBdr>
        <w:top w:val="none" w:sz="0" w:space="0" w:color="auto"/>
        <w:left w:val="none" w:sz="0" w:space="0" w:color="auto"/>
        <w:bottom w:val="none" w:sz="0" w:space="0" w:color="auto"/>
        <w:right w:val="none" w:sz="0" w:space="0" w:color="auto"/>
      </w:divBdr>
    </w:div>
    <w:div w:id="2075933465">
      <w:marLeft w:val="640"/>
      <w:marRight w:val="0"/>
      <w:marTop w:val="0"/>
      <w:marBottom w:val="0"/>
      <w:divBdr>
        <w:top w:val="none" w:sz="0" w:space="0" w:color="auto"/>
        <w:left w:val="none" w:sz="0" w:space="0" w:color="auto"/>
        <w:bottom w:val="none" w:sz="0" w:space="0" w:color="auto"/>
        <w:right w:val="none" w:sz="0" w:space="0" w:color="auto"/>
      </w:divBdr>
    </w:div>
    <w:div w:id="2076007615">
      <w:marLeft w:val="640"/>
      <w:marRight w:val="0"/>
      <w:marTop w:val="0"/>
      <w:marBottom w:val="0"/>
      <w:divBdr>
        <w:top w:val="none" w:sz="0" w:space="0" w:color="auto"/>
        <w:left w:val="none" w:sz="0" w:space="0" w:color="auto"/>
        <w:bottom w:val="none" w:sz="0" w:space="0" w:color="auto"/>
        <w:right w:val="none" w:sz="0" w:space="0" w:color="auto"/>
      </w:divBdr>
    </w:div>
    <w:div w:id="2076124966">
      <w:marLeft w:val="640"/>
      <w:marRight w:val="0"/>
      <w:marTop w:val="0"/>
      <w:marBottom w:val="0"/>
      <w:divBdr>
        <w:top w:val="none" w:sz="0" w:space="0" w:color="auto"/>
        <w:left w:val="none" w:sz="0" w:space="0" w:color="auto"/>
        <w:bottom w:val="none" w:sz="0" w:space="0" w:color="auto"/>
        <w:right w:val="none" w:sz="0" w:space="0" w:color="auto"/>
      </w:divBdr>
    </w:div>
    <w:div w:id="2076270268">
      <w:marLeft w:val="640"/>
      <w:marRight w:val="0"/>
      <w:marTop w:val="0"/>
      <w:marBottom w:val="0"/>
      <w:divBdr>
        <w:top w:val="none" w:sz="0" w:space="0" w:color="auto"/>
        <w:left w:val="none" w:sz="0" w:space="0" w:color="auto"/>
        <w:bottom w:val="none" w:sz="0" w:space="0" w:color="auto"/>
        <w:right w:val="none" w:sz="0" w:space="0" w:color="auto"/>
      </w:divBdr>
    </w:div>
    <w:div w:id="2076313918">
      <w:marLeft w:val="640"/>
      <w:marRight w:val="0"/>
      <w:marTop w:val="0"/>
      <w:marBottom w:val="0"/>
      <w:divBdr>
        <w:top w:val="none" w:sz="0" w:space="0" w:color="auto"/>
        <w:left w:val="none" w:sz="0" w:space="0" w:color="auto"/>
        <w:bottom w:val="none" w:sz="0" w:space="0" w:color="auto"/>
        <w:right w:val="none" w:sz="0" w:space="0" w:color="auto"/>
      </w:divBdr>
    </w:div>
    <w:div w:id="2076394644">
      <w:marLeft w:val="640"/>
      <w:marRight w:val="0"/>
      <w:marTop w:val="0"/>
      <w:marBottom w:val="0"/>
      <w:divBdr>
        <w:top w:val="none" w:sz="0" w:space="0" w:color="auto"/>
        <w:left w:val="none" w:sz="0" w:space="0" w:color="auto"/>
        <w:bottom w:val="none" w:sz="0" w:space="0" w:color="auto"/>
        <w:right w:val="none" w:sz="0" w:space="0" w:color="auto"/>
      </w:divBdr>
    </w:div>
    <w:div w:id="2076511902">
      <w:marLeft w:val="640"/>
      <w:marRight w:val="0"/>
      <w:marTop w:val="0"/>
      <w:marBottom w:val="0"/>
      <w:divBdr>
        <w:top w:val="none" w:sz="0" w:space="0" w:color="auto"/>
        <w:left w:val="none" w:sz="0" w:space="0" w:color="auto"/>
        <w:bottom w:val="none" w:sz="0" w:space="0" w:color="auto"/>
        <w:right w:val="none" w:sz="0" w:space="0" w:color="auto"/>
      </w:divBdr>
    </w:div>
    <w:div w:id="2076585096">
      <w:marLeft w:val="640"/>
      <w:marRight w:val="0"/>
      <w:marTop w:val="0"/>
      <w:marBottom w:val="0"/>
      <w:divBdr>
        <w:top w:val="none" w:sz="0" w:space="0" w:color="auto"/>
        <w:left w:val="none" w:sz="0" w:space="0" w:color="auto"/>
        <w:bottom w:val="none" w:sz="0" w:space="0" w:color="auto"/>
        <w:right w:val="none" w:sz="0" w:space="0" w:color="auto"/>
      </w:divBdr>
    </w:div>
    <w:div w:id="2076587763">
      <w:marLeft w:val="640"/>
      <w:marRight w:val="0"/>
      <w:marTop w:val="0"/>
      <w:marBottom w:val="0"/>
      <w:divBdr>
        <w:top w:val="none" w:sz="0" w:space="0" w:color="auto"/>
        <w:left w:val="none" w:sz="0" w:space="0" w:color="auto"/>
        <w:bottom w:val="none" w:sz="0" w:space="0" w:color="auto"/>
        <w:right w:val="none" w:sz="0" w:space="0" w:color="auto"/>
      </w:divBdr>
    </w:div>
    <w:div w:id="2076656121">
      <w:marLeft w:val="640"/>
      <w:marRight w:val="0"/>
      <w:marTop w:val="0"/>
      <w:marBottom w:val="0"/>
      <w:divBdr>
        <w:top w:val="none" w:sz="0" w:space="0" w:color="auto"/>
        <w:left w:val="none" w:sz="0" w:space="0" w:color="auto"/>
        <w:bottom w:val="none" w:sz="0" w:space="0" w:color="auto"/>
        <w:right w:val="none" w:sz="0" w:space="0" w:color="auto"/>
      </w:divBdr>
    </w:div>
    <w:div w:id="2076658049">
      <w:marLeft w:val="640"/>
      <w:marRight w:val="0"/>
      <w:marTop w:val="0"/>
      <w:marBottom w:val="0"/>
      <w:divBdr>
        <w:top w:val="none" w:sz="0" w:space="0" w:color="auto"/>
        <w:left w:val="none" w:sz="0" w:space="0" w:color="auto"/>
        <w:bottom w:val="none" w:sz="0" w:space="0" w:color="auto"/>
        <w:right w:val="none" w:sz="0" w:space="0" w:color="auto"/>
      </w:divBdr>
    </w:div>
    <w:div w:id="2076737531">
      <w:marLeft w:val="640"/>
      <w:marRight w:val="0"/>
      <w:marTop w:val="0"/>
      <w:marBottom w:val="0"/>
      <w:divBdr>
        <w:top w:val="none" w:sz="0" w:space="0" w:color="auto"/>
        <w:left w:val="none" w:sz="0" w:space="0" w:color="auto"/>
        <w:bottom w:val="none" w:sz="0" w:space="0" w:color="auto"/>
        <w:right w:val="none" w:sz="0" w:space="0" w:color="auto"/>
      </w:divBdr>
    </w:div>
    <w:div w:id="2076857775">
      <w:marLeft w:val="640"/>
      <w:marRight w:val="0"/>
      <w:marTop w:val="0"/>
      <w:marBottom w:val="0"/>
      <w:divBdr>
        <w:top w:val="none" w:sz="0" w:space="0" w:color="auto"/>
        <w:left w:val="none" w:sz="0" w:space="0" w:color="auto"/>
        <w:bottom w:val="none" w:sz="0" w:space="0" w:color="auto"/>
        <w:right w:val="none" w:sz="0" w:space="0" w:color="auto"/>
      </w:divBdr>
    </w:div>
    <w:div w:id="2076929538">
      <w:marLeft w:val="640"/>
      <w:marRight w:val="0"/>
      <w:marTop w:val="0"/>
      <w:marBottom w:val="0"/>
      <w:divBdr>
        <w:top w:val="none" w:sz="0" w:space="0" w:color="auto"/>
        <w:left w:val="none" w:sz="0" w:space="0" w:color="auto"/>
        <w:bottom w:val="none" w:sz="0" w:space="0" w:color="auto"/>
        <w:right w:val="none" w:sz="0" w:space="0" w:color="auto"/>
      </w:divBdr>
    </w:div>
    <w:div w:id="2076967838">
      <w:marLeft w:val="640"/>
      <w:marRight w:val="0"/>
      <w:marTop w:val="0"/>
      <w:marBottom w:val="0"/>
      <w:divBdr>
        <w:top w:val="none" w:sz="0" w:space="0" w:color="auto"/>
        <w:left w:val="none" w:sz="0" w:space="0" w:color="auto"/>
        <w:bottom w:val="none" w:sz="0" w:space="0" w:color="auto"/>
        <w:right w:val="none" w:sz="0" w:space="0" w:color="auto"/>
      </w:divBdr>
    </w:div>
    <w:div w:id="2077125873">
      <w:marLeft w:val="640"/>
      <w:marRight w:val="0"/>
      <w:marTop w:val="0"/>
      <w:marBottom w:val="0"/>
      <w:divBdr>
        <w:top w:val="none" w:sz="0" w:space="0" w:color="auto"/>
        <w:left w:val="none" w:sz="0" w:space="0" w:color="auto"/>
        <w:bottom w:val="none" w:sz="0" w:space="0" w:color="auto"/>
        <w:right w:val="none" w:sz="0" w:space="0" w:color="auto"/>
      </w:divBdr>
    </w:div>
    <w:div w:id="2077165859">
      <w:marLeft w:val="640"/>
      <w:marRight w:val="0"/>
      <w:marTop w:val="0"/>
      <w:marBottom w:val="0"/>
      <w:divBdr>
        <w:top w:val="none" w:sz="0" w:space="0" w:color="auto"/>
        <w:left w:val="none" w:sz="0" w:space="0" w:color="auto"/>
        <w:bottom w:val="none" w:sz="0" w:space="0" w:color="auto"/>
        <w:right w:val="none" w:sz="0" w:space="0" w:color="auto"/>
      </w:divBdr>
    </w:div>
    <w:div w:id="2077236229">
      <w:marLeft w:val="640"/>
      <w:marRight w:val="0"/>
      <w:marTop w:val="0"/>
      <w:marBottom w:val="0"/>
      <w:divBdr>
        <w:top w:val="none" w:sz="0" w:space="0" w:color="auto"/>
        <w:left w:val="none" w:sz="0" w:space="0" w:color="auto"/>
        <w:bottom w:val="none" w:sz="0" w:space="0" w:color="auto"/>
        <w:right w:val="none" w:sz="0" w:space="0" w:color="auto"/>
      </w:divBdr>
    </w:div>
    <w:div w:id="2077316171">
      <w:marLeft w:val="640"/>
      <w:marRight w:val="0"/>
      <w:marTop w:val="0"/>
      <w:marBottom w:val="0"/>
      <w:divBdr>
        <w:top w:val="none" w:sz="0" w:space="0" w:color="auto"/>
        <w:left w:val="none" w:sz="0" w:space="0" w:color="auto"/>
        <w:bottom w:val="none" w:sz="0" w:space="0" w:color="auto"/>
        <w:right w:val="none" w:sz="0" w:space="0" w:color="auto"/>
      </w:divBdr>
    </w:div>
    <w:div w:id="2077320080">
      <w:marLeft w:val="640"/>
      <w:marRight w:val="0"/>
      <w:marTop w:val="0"/>
      <w:marBottom w:val="0"/>
      <w:divBdr>
        <w:top w:val="none" w:sz="0" w:space="0" w:color="auto"/>
        <w:left w:val="none" w:sz="0" w:space="0" w:color="auto"/>
        <w:bottom w:val="none" w:sz="0" w:space="0" w:color="auto"/>
        <w:right w:val="none" w:sz="0" w:space="0" w:color="auto"/>
      </w:divBdr>
    </w:div>
    <w:div w:id="2077320228">
      <w:marLeft w:val="640"/>
      <w:marRight w:val="0"/>
      <w:marTop w:val="0"/>
      <w:marBottom w:val="0"/>
      <w:divBdr>
        <w:top w:val="none" w:sz="0" w:space="0" w:color="auto"/>
        <w:left w:val="none" w:sz="0" w:space="0" w:color="auto"/>
        <w:bottom w:val="none" w:sz="0" w:space="0" w:color="auto"/>
        <w:right w:val="none" w:sz="0" w:space="0" w:color="auto"/>
      </w:divBdr>
    </w:div>
    <w:div w:id="2077387167">
      <w:marLeft w:val="640"/>
      <w:marRight w:val="0"/>
      <w:marTop w:val="0"/>
      <w:marBottom w:val="0"/>
      <w:divBdr>
        <w:top w:val="none" w:sz="0" w:space="0" w:color="auto"/>
        <w:left w:val="none" w:sz="0" w:space="0" w:color="auto"/>
        <w:bottom w:val="none" w:sz="0" w:space="0" w:color="auto"/>
        <w:right w:val="none" w:sz="0" w:space="0" w:color="auto"/>
      </w:divBdr>
    </w:div>
    <w:div w:id="2077579993">
      <w:marLeft w:val="640"/>
      <w:marRight w:val="0"/>
      <w:marTop w:val="0"/>
      <w:marBottom w:val="0"/>
      <w:divBdr>
        <w:top w:val="none" w:sz="0" w:space="0" w:color="auto"/>
        <w:left w:val="none" w:sz="0" w:space="0" w:color="auto"/>
        <w:bottom w:val="none" w:sz="0" w:space="0" w:color="auto"/>
        <w:right w:val="none" w:sz="0" w:space="0" w:color="auto"/>
      </w:divBdr>
    </w:div>
    <w:div w:id="2077585859">
      <w:marLeft w:val="640"/>
      <w:marRight w:val="0"/>
      <w:marTop w:val="0"/>
      <w:marBottom w:val="0"/>
      <w:divBdr>
        <w:top w:val="none" w:sz="0" w:space="0" w:color="auto"/>
        <w:left w:val="none" w:sz="0" w:space="0" w:color="auto"/>
        <w:bottom w:val="none" w:sz="0" w:space="0" w:color="auto"/>
        <w:right w:val="none" w:sz="0" w:space="0" w:color="auto"/>
      </w:divBdr>
    </w:div>
    <w:div w:id="2077705395">
      <w:marLeft w:val="640"/>
      <w:marRight w:val="0"/>
      <w:marTop w:val="0"/>
      <w:marBottom w:val="0"/>
      <w:divBdr>
        <w:top w:val="none" w:sz="0" w:space="0" w:color="auto"/>
        <w:left w:val="none" w:sz="0" w:space="0" w:color="auto"/>
        <w:bottom w:val="none" w:sz="0" w:space="0" w:color="auto"/>
        <w:right w:val="none" w:sz="0" w:space="0" w:color="auto"/>
      </w:divBdr>
    </w:div>
    <w:div w:id="2077707592">
      <w:marLeft w:val="640"/>
      <w:marRight w:val="0"/>
      <w:marTop w:val="0"/>
      <w:marBottom w:val="0"/>
      <w:divBdr>
        <w:top w:val="none" w:sz="0" w:space="0" w:color="auto"/>
        <w:left w:val="none" w:sz="0" w:space="0" w:color="auto"/>
        <w:bottom w:val="none" w:sz="0" w:space="0" w:color="auto"/>
        <w:right w:val="none" w:sz="0" w:space="0" w:color="auto"/>
      </w:divBdr>
    </w:div>
    <w:div w:id="2077775885">
      <w:marLeft w:val="640"/>
      <w:marRight w:val="0"/>
      <w:marTop w:val="0"/>
      <w:marBottom w:val="0"/>
      <w:divBdr>
        <w:top w:val="none" w:sz="0" w:space="0" w:color="auto"/>
        <w:left w:val="none" w:sz="0" w:space="0" w:color="auto"/>
        <w:bottom w:val="none" w:sz="0" w:space="0" w:color="auto"/>
        <w:right w:val="none" w:sz="0" w:space="0" w:color="auto"/>
      </w:divBdr>
    </w:div>
    <w:div w:id="2077778110">
      <w:marLeft w:val="640"/>
      <w:marRight w:val="0"/>
      <w:marTop w:val="0"/>
      <w:marBottom w:val="0"/>
      <w:divBdr>
        <w:top w:val="none" w:sz="0" w:space="0" w:color="auto"/>
        <w:left w:val="none" w:sz="0" w:space="0" w:color="auto"/>
        <w:bottom w:val="none" w:sz="0" w:space="0" w:color="auto"/>
        <w:right w:val="none" w:sz="0" w:space="0" w:color="auto"/>
      </w:divBdr>
    </w:div>
    <w:div w:id="2077899064">
      <w:marLeft w:val="640"/>
      <w:marRight w:val="0"/>
      <w:marTop w:val="0"/>
      <w:marBottom w:val="0"/>
      <w:divBdr>
        <w:top w:val="none" w:sz="0" w:space="0" w:color="auto"/>
        <w:left w:val="none" w:sz="0" w:space="0" w:color="auto"/>
        <w:bottom w:val="none" w:sz="0" w:space="0" w:color="auto"/>
        <w:right w:val="none" w:sz="0" w:space="0" w:color="auto"/>
      </w:divBdr>
    </w:div>
    <w:div w:id="2078017732">
      <w:marLeft w:val="640"/>
      <w:marRight w:val="0"/>
      <w:marTop w:val="0"/>
      <w:marBottom w:val="0"/>
      <w:divBdr>
        <w:top w:val="none" w:sz="0" w:space="0" w:color="auto"/>
        <w:left w:val="none" w:sz="0" w:space="0" w:color="auto"/>
        <w:bottom w:val="none" w:sz="0" w:space="0" w:color="auto"/>
        <w:right w:val="none" w:sz="0" w:space="0" w:color="auto"/>
      </w:divBdr>
    </w:div>
    <w:div w:id="2078046156">
      <w:marLeft w:val="640"/>
      <w:marRight w:val="0"/>
      <w:marTop w:val="0"/>
      <w:marBottom w:val="0"/>
      <w:divBdr>
        <w:top w:val="none" w:sz="0" w:space="0" w:color="auto"/>
        <w:left w:val="none" w:sz="0" w:space="0" w:color="auto"/>
        <w:bottom w:val="none" w:sz="0" w:space="0" w:color="auto"/>
        <w:right w:val="none" w:sz="0" w:space="0" w:color="auto"/>
      </w:divBdr>
    </w:div>
    <w:div w:id="2078165151">
      <w:marLeft w:val="640"/>
      <w:marRight w:val="0"/>
      <w:marTop w:val="0"/>
      <w:marBottom w:val="0"/>
      <w:divBdr>
        <w:top w:val="none" w:sz="0" w:space="0" w:color="auto"/>
        <w:left w:val="none" w:sz="0" w:space="0" w:color="auto"/>
        <w:bottom w:val="none" w:sz="0" w:space="0" w:color="auto"/>
        <w:right w:val="none" w:sz="0" w:space="0" w:color="auto"/>
      </w:divBdr>
    </w:div>
    <w:div w:id="2078235582">
      <w:marLeft w:val="640"/>
      <w:marRight w:val="0"/>
      <w:marTop w:val="0"/>
      <w:marBottom w:val="0"/>
      <w:divBdr>
        <w:top w:val="none" w:sz="0" w:space="0" w:color="auto"/>
        <w:left w:val="none" w:sz="0" w:space="0" w:color="auto"/>
        <w:bottom w:val="none" w:sz="0" w:space="0" w:color="auto"/>
        <w:right w:val="none" w:sz="0" w:space="0" w:color="auto"/>
      </w:divBdr>
    </w:div>
    <w:div w:id="2078278636">
      <w:marLeft w:val="640"/>
      <w:marRight w:val="0"/>
      <w:marTop w:val="0"/>
      <w:marBottom w:val="0"/>
      <w:divBdr>
        <w:top w:val="none" w:sz="0" w:space="0" w:color="auto"/>
        <w:left w:val="none" w:sz="0" w:space="0" w:color="auto"/>
        <w:bottom w:val="none" w:sz="0" w:space="0" w:color="auto"/>
        <w:right w:val="none" w:sz="0" w:space="0" w:color="auto"/>
      </w:divBdr>
    </w:div>
    <w:div w:id="2078285564">
      <w:marLeft w:val="640"/>
      <w:marRight w:val="0"/>
      <w:marTop w:val="0"/>
      <w:marBottom w:val="0"/>
      <w:divBdr>
        <w:top w:val="none" w:sz="0" w:space="0" w:color="auto"/>
        <w:left w:val="none" w:sz="0" w:space="0" w:color="auto"/>
        <w:bottom w:val="none" w:sz="0" w:space="0" w:color="auto"/>
        <w:right w:val="none" w:sz="0" w:space="0" w:color="auto"/>
      </w:divBdr>
    </w:div>
    <w:div w:id="2078360715">
      <w:marLeft w:val="640"/>
      <w:marRight w:val="0"/>
      <w:marTop w:val="0"/>
      <w:marBottom w:val="0"/>
      <w:divBdr>
        <w:top w:val="none" w:sz="0" w:space="0" w:color="auto"/>
        <w:left w:val="none" w:sz="0" w:space="0" w:color="auto"/>
        <w:bottom w:val="none" w:sz="0" w:space="0" w:color="auto"/>
        <w:right w:val="none" w:sz="0" w:space="0" w:color="auto"/>
      </w:divBdr>
    </w:div>
    <w:div w:id="2078429888">
      <w:marLeft w:val="640"/>
      <w:marRight w:val="0"/>
      <w:marTop w:val="0"/>
      <w:marBottom w:val="0"/>
      <w:divBdr>
        <w:top w:val="none" w:sz="0" w:space="0" w:color="auto"/>
        <w:left w:val="none" w:sz="0" w:space="0" w:color="auto"/>
        <w:bottom w:val="none" w:sz="0" w:space="0" w:color="auto"/>
        <w:right w:val="none" w:sz="0" w:space="0" w:color="auto"/>
      </w:divBdr>
    </w:div>
    <w:div w:id="2078474866">
      <w:marLeft w:val="640"/>
      <w:marRight w:val="0"/>
      <w:marTop w:val="0"/>
      <w:marBottom w:val="0"/>
      <w:divBdr>
        <w:top w:val="none" w:sz="0" w:space="0" w:color="auto"/>
        <w:left w:val="none" w:sz="0" w:space="0" w:color="auto"/>
        <w:bottom w:val="none" w:sz="0" w:space="0" w:color="auto"/>
        <w:right w:val="none" w:sz="0" w:space="0" w:color="auto"/>
      </w:divBdr>
    </w:div>
    <w:div w:id="2078476770">
      <w:marLeft w:val="640"/>
      <w:marRight w:val="0"/>
      <w:marTop w:val="0"/>
      <w:marBottom w:val="0"/>
      <w:divBdr>
        <w:top w:val="none" w:sz="0" w:space="0" w:color="auto"/>
        <w:left w:val="none" w:sz="0" w:space="0" w:color="auto"/>
        <w:bottom w:val="none" w:sz="0" w:space="0" w:color="auto"/>
        <w:right w:val="none" w:sz="0" w:space="0" w:color="auto"/>
      </w:divBdr>
    </w:div>
    <w:div w:id="2078628540">
      <w:marLeft w:val="640"/>
      <w:marRight w:val="0"/>
      <w:marTop w:val="0"/>
      <w:marBottom w:val="0"/>
      <w:divBdr>
        <w:top w:val="none" w:sz="0" w:space="0" w:color="auto"/>
        <w:left w:val="none" w:sz="0" w:space="0" w:color="auto"/>
        <w:bottom w:val="none" w:sz="0" w:space="0" w:color="auto"/>
        <w:right w:val="none" w:sz="0" w:space="0" w:color="auto"/>
      </w:divBdr>
    </w:div>
    <w:div w:id="2078671619">
      <w:marLeft w:val="640"/>
      <w:marRight w:val="0"/>
      <w:marTop w:val="0"/>
      <w:marBottom w:val="0"/>
      <w:divBdr>
        <w:top w:val="none" w:sz="0" w:space="0" w:color="auto"/>
        <w:left w:val="none" w:sz="0" w:space="0" w:color="auto"/>
        <w:bottom w:val="none" w:sz="0" w:space="0" w:color="auto"/>
        <w:right w:val="none" w:sz="0" w:space="0" w:color="auto"/>
      </w:divBdr>
    </w:div>
    <w:div w:id="2078672858">
      <w:marLeft w:val="640"/>
      <w:marRight w:val="0"/>
      <w:marTop w:val="0"/>
      <w:marBottom w:val="0"/>
      <w:divBdr>
        <w:top w:val="none" w:sz="0" w:space="0" w:color="auto"/>
        <w:left w:val="none" w:sz="0" w:space="0" w:color="auto"/>
        <w:bottom w:val="none" w:sz="0" w:space="0" w:color="auto"/>
        <w:right w:val="none" w:sz="0" w:space="0" w:color="auto"/>
      </w:divBdr>
    </w:div>
    <w:div w:id="2078702417">
      <w:marLeft w:val="640"/>
      <w:marRight w:val="0"/>
      <w:marTop w:val="0"/>
      <w:marBottom w:val="0"/>
      <w:divBdr>
        <w:top w:val="none" w:sz="0" w:space="0" w:color="auto"/>
        <w:left w:val="none" w:sz="0" w:space="0" w:color="auto"/>
        <w:bottom w:val="none" w:sz="0" w:space="0" w:color="auto"/>
        <w:right w:val="none" w:sz="0" w:space="0" w:color="auto"/>
      </w:divBdr>
    </w:div>
    <w:div w:id="2078744878">
      <w:marLeft w:val="640"/>
      <w:marRight w:val="0"/>
      <w:marTop w:val="0"/>
      <w:marBottom w:val="0"/>
      <w:divBdr>
        <w:top w:val="none" w:sz="0" w:space="0" w:color="auto"/>
        <w:left w:val="none" w:sz="0" w:space="0" w:color="auto"/>
        <w:bottom w:val="none" w:sz="0" w:space="0" w:color="auto"/>
        <w:right w:val="none" w:sz="0" w:space="0" w:color="auto"/>
      </w:divBdr>
    </w:div>
    <w:div w:id="2078822752">
      <w:marLeft w:val="640"/>
      <w:marRight w:val="0"/>
      <w:marTop w:val="0"/>
      <w:marBottom w:val="0"/>
      <w:divBdr>
        <w:top w:val="none" w:sz="0" w:space="0" w:color="auto"/>
        <w:left w:val="none" w:sz="0" w:space="0" w:color="auto"/>
        <w:bottom w:val="none" w:sz="0" w:space="0" w:color="auto"/>
        <w:right w:val="none" w:sz="0" w:space="0" w:color="auto"/>
      </w:divBdr>
    </w:div>
    <w:div w:id="2078933697">
      <w:marLeft w:val="640"/>
      <w:marRight w:val="0"/>
      <w:marTop w:val="0"/>
      <w:marBottom w:val="0"/>
      <w:divBdr>
        <w:top w:val="none" w:sz="0" w:space="0" w:color="auto"/>
        <w:left w:val="none" w:sz="0" w:space="0" w:color="auto"/>
        <w:bottom w:val="none" w:sz="0" w:space="0" w:color="auto"/>
        <w:right w:val="none" w:sz="0" w:space="0" w:color="auto"/>
      </w:divBdr>
    </w:div>
    <w:div w:id="2078941150">
      <w:marLeft w:val="640"/>
      <w:marRight w:val="0"/>
      <w:marTop w:val="0"/>
      <w:marBottom w:val="0"/>
      <w:divBdr>
        <w:top w:val="none" w:sz="0" w:space="0" w:color="auto"/>
        <w:left w:val="none" w:sz="0" w:space="0" w:color="auto"/>
        <w:bottom w:val="none" w:sz="0" w:space="0" w:color="auto"/>
        <w:right w:val="none" w:sz="0" w:space="0" w:color="auto"/>
      </w:divBdr>
    </w:div>
    <w:div w:id="2079204988">
      <w:marLeft w:val="640"/>
      <w:marRight w:val="0"/>
      <w:marTop w:val="0"/>
      <w:marBottom w:val="0"/>
      <w:divBdr>
        <w:top w:val="none" w:sz="0" w:space="0" w:color="auto"/>
        <w:left w:val="none" w:sz="0" w:space="0" w:color="auto"/>
        <w:bottom w:val="none" w:sz="0" w:space="0" w:color="auto"/>
        <w:right w:val="none" w:sz="0" w:space="0" w:color="auto"/>
      </w:divBdr>
    </w:div>
    <w:div w:id="2079209783">
      <w:marLeft w:val="640"/>
      <w:marRight w:val="0"/>
      <w:marTop w:val="0"/>
      <w:marBottom w:val="0"/>
      <w:divBdr>
        <w:top w:val="none" w:sz="0" w:space="0" w:color="auto"/>
        <w:left w:val="none" w:sz="0" w:space="0" w:color="auto"/>
        <w:bottom w:val="none" w:sz="0" w:space="0" w:color="auto"/>
        <w:right w:val="none" w:sz="0" w:space="0" w:color="auto"/>
      </w:divBdr>
    </w:div>
    <w:div w:id="2079280289">
      <w:marLeft w:val="640"/>
      <w:marRight w:val="0"/>
      <w:marTop w:val="0"/>
      <w:marBottom w:val="0"/>
      <w:divBdr>
        <w:top w:val="none" w:sz="0" w:space="0" w:color="auto"/>
        <w:left w:val="none" w:sz="0" w:space="0" w:color="auto"/>
        <w:bottom w:val="none" w:sz="0" w:space="0" w:color="auto"/>
        <w:right w:val="none" w:sz="0" w:space="0" w:color="auto"/>
      </w:divBdr>
    </w:div>
    <w:div w:id="2079470459">
      <w:marLeft w:val="640"/>
      <w:marRight w:val="0"/>
      <w:marTop w:val="0"/>
      <w:marBottom w:val="0"/>
      <w:divBdr>
        <w:top w:val="none" w:sz="0" w:space="0" w:color="auto"/>
        <w:left w:val="none" w:sz="0" w:space="0" w:color="auto"/>
        <w:bottom w:val="none" w:sz="0" w:space="0" w:color="auto"/>
        <w:right w:val="none" w:sz="0" w:space="0" w:color="auto"/>
      </w:divBdr>
    </w:div>
    <w:div w:id="2079548919">
      <w:marLeft w:val="640"/>
      <w:marRight w:val="0"/>
      <w:marTop w:val="0"/>
      <w:marBottom w:val="0"/>
      <w:divBdr>
        <w:top w:val="none" w:sz="0" w:space="0" w:color="auto"/>
        <w:left w:val="none" w:sz="0" w:space="0" w:color="auto"/>
        <w:bottom w:val="none" w:sz="0" w:space="0" w:color="auto"/>
        <w:right w:val="none" w:sz="0" w:space="0" w:color="auto"/>
      </w:divBdr>
    </w:div>
    <w:div w:id="2079553423">
      <w:marLeft w:val="640"/>
      <w:marRight w:val="0"/>
      <w:marTop w:val="0"/>
      <w:marBottom w:val="0"/>
      <w:divBdr>
        <w:top w:val="none" w:sz="0" w:space="0" w:color="auto"/>
        <w:left w:val="none" w:sz="0" w:space="0" w:color="auto"/>
        <w:bottom w:val="none" w:sz="0" w:space="0" w:color="auto"/>
        <w:right w:val="none" w:sz="0" w:space="0" w:color="auto"/>
      </w:divBdr>
    </w:div>
    <w:div w:id="2079594546">
      <w:marLeft w:val="640"/>
      <w:marRight w:val="0"/>
      <w:marTop w:val="0"/>
      <w:marBottom w:val="0"/>
      <w:divBdr>
        <w:top w:val="none" w:sz="0" w:space="0" w:color="auto"/>
        <w:left w:val="none" w:sz="0" w:space="0" w:color="auto"/>
        <w:bottom w:val="none" w:sz="0" w:space="0" w:color="auto"/>
        <w:right w:val="none" w:sz="0" w:space="0" w:color="auto"/>
      </w:divBdr>
    </w:div>
    <w:div w:id="2079666386">
      <w:marLeft w:val="640"/>
      <w:marRight w:val="0"/>
      <w:marTop w:val="0"/>
      <w:marBottom w:val="0"/>
      <w:divBdr>
        <w:top w:val="none" w:sz="0" w:space="0" w:color="auto"/>
        <w:left w:val="none" w:sz="0" w:space="0" w:color="auto"/>
        <w:bottom w:val="none" w:sz="0" w:space="0" w:color="auto"/>
        <w:right w:val="none" w:sz="0" w:space="0" w:color="auto"/>
      </w:divBdr>
    </w:div>
    <w:div w:id="2079670769">
      <w:marLeft w:val="640"/>
      <w:marRight w:val="0"/>
      <w:marTop w:val="0"/>
      <w:marBottom w:val="0"/>
      <w:divBdr>
        <w:top w:val="none" w:sz="0" w:space="0" w:color="auto"/>
        <w:left w:val="none" w:sz="0" w:space="0" w:color="auto"/>
        <w:bottom w:val="none" w:sz="0" w:space="0" w:color="auto"/>
        <w:right w:val="none" w:sz="0" w:space="0" w:color="auto"/>
      </w:divBdr>
    </w:div>
    <w:div w:id="2079673237">
      <w:marLeft w:val="640"/>
      <w:marRight w:val="0"/>
      <w:marTop w:val="0"/>
      <w:marBottom w:val="0"/>
      <w:divBdr>
        <w:top w:val="none" w:sz="0" w:space="0" w:color="auto"/>
        <w:left w:val="none" w:sz="0" w:space="0" w:color="auto"/>
        <w:bottom w:val="none" w:sz="0" w:space="0" w:color="auto"/>
        <w:right w:val="none" w:sz="0" w:space="0" w:color="auto"/>
      </w:divBdr>
    </w:div>
    <w:div w:id="2079785311">
      <w:marLeft w:val="640"/>
      <w:marRight w:val="0"/>
      <w:marTop w:val="0"/>
      <w:marBottom w:val="0"/>
      <w:divBdr>
        <w:top w:val="none" w:sz="0" w:space="0" w:color="auto"/>
        <w:left w:val="none" w:sz="0" w:space="0" w:color="auto"/>
        <w:bottom w:val="none" w:sz="0" w:space="0" w:color="auto"/>
        <w:right w:val="none" w:sz="0" w:space="0" w:color="auto"/>
      </w:divBdr>
    </w:div>
    <w:div w:id="2079814860">
      <w:marLeft w:val="640"/>
      <w:marRight w:val="0"/>
      <w:marTop w:val="0"/>
      <w:marBottom w:val="0"/>
      <w:divBdr>
        <w:top w:val="none" w:sz="0" w:space="0" w:color="auto"/>
        <w:left w:val="none" w:sz="0" w:space="0" w:color="auto"/>
        <w:bottom w:val="none" w:sz="0" w:space="0" w:color="auto"/>
        <w:right w:val="none" w:sz="0" w:space="0" w:color="auto"/>
      </w:divBdr>
    </w:div>
    <w:div w:id="2079857653">
      <w:marLeft w:val="640"/>
      <w:marRight w:val="0"/>
      <w:marTop w:val="0"/>
      <w:marBottom w:val="0"/>
      <w:divBdr>
        <w:top w:val="none" w:sz="0" w:space="0" w:color="auto"/>
        <w:left w:val="none" w:sz="0" w:space="0" w:color="auto"/>
        <w:bottom w:val="none" w:sz="0" w:space="0" w:color="auto"/>
        <w:right w:val="none" w:sz="0" w:space="0" w:color="auto"/>
      </w:divBdr>
    </w:div>
    <w:div w:id="2079932716">
      <w:marLeft w:val="640"/>
      <w:marRight w:val="0"/>
      <w:marTop w:val="0"/>
      <w:marBottom w:val="0"/>
      <w:divBdr>
        <w:top w:val="none" w:sz="0" w:space="0" w:color="auto"/>
        <w:left w:val="none" w:sz="0" w:space="0" w:color="auto"/>
        <w:bottom w:val="none" w:sz="0" w:space="0" w:color="auto"/>
        <w:right w:val="none" w:sz="0" w:space="0" w:color="auto"/>
      </w:divBdr>
    </w:div>
    <w:div w:id="2080014175">
      <w:marLeft w:val="640"/>
      <w:marRight w:val="0"/>
      <w:marTop w:val="0"/>
      <w:marBottom w:val="0"/>
      <w:divBdr>
        <w:top w:val="none" w:sz="0" w:space="0" w:color="auto"/>
        <w:left w:val="none" w:sz="0" w:space="0" w:color="auto"/>
        <w:bottom w:val="none" w:sz="0" w:space="0" w:color="auto"/>
        <w:right w:val="none" w:sz="0" w:space="0" w:color="auto"/>
      </w:divBdr>
    </w:div>
    <w:div w:id="2080058883">
      <w:marLeft w:val="640"/>
      <w:marRight w:val="0"/>
      <w:marTop w:val="0"/>
      <w:marBottom w:val="0"/>
      <w:divBdr>
        <w:top w:val="none" w:sz="0" w:space="0" w:color="auto"/>
        <w:left w:val="none" w:sz="0" w:space="0" w:color="auto"/>
        <w:bottom w:val="none" w:sz="0" w:space="0" w:color="auto"/>
        <w:right w:val="none" w:sz="0" w:space="0" w:color="auto"/>
      </w:divBdr>
    </w:div>
    <w:div w:id="2080059624">
      <w:marLeft w:val="640"/>
      <w:marRight w:val="0"/>
      <w:marTop w:val="0"/>
      <w:marBottom w:val="0"/>
      <w:divBdr>
        <w:top w:val="none" w:sz="0" w:space="0" w:color="auto"/>
        <w:left w:val="none" w:sz="0" w:space="0" w:color="auto"/>
        <w:bottom w:val="none" w:sz="0" w:space="0" w:color="auto"/>
        <w:right w:val="none" w:sz="0" w:space="0" w:color="auto"/>
      </w:divBdr>
    </w:div>
    <w:div w:id="2080129485">
      <w:marLeft w:val="640"/>
      <w:marRight w:val="0"/>
      <w:marTop w:val="0"/>
      <w:marBottom w:val="0"/>
      <w:divBdr>
        <w:top w:val="none" w:sz="0" w:space="0" w:color="auto"/>
        <w:left w:val="none" w:sz="0" w:space="0" w:color="auto"/>
        <w:bottom w:val="none" w:sz="0" w:space="0" w:color="auto"/>
        <w:right w:val="none" w:sz="0" w:space="0" w:color="auto"/>
      </w:divBdr>
    </w:div>
    <w:div w:id="2080130549">
      <w:marLeft w:val="640"/>
      <w:marRight w:val="0"/>
      <w:marTop w:val="0"/>
      <w:marBottom w:val="0"/>
      <w:divBdr>
        <w:top w:val="none" w:sz="0" w:space="0" w:color="auto"/>
        <w:left w:val="none" w:sz="0" w:space="0" w:color="auto"/>
        <w:bottom w:val="none" w:sz="0" w:space="0" w:color="auto"/>
        <w:right w:val="none" w:sz="0" w:space="0" w:color="auto"/>
      </w:divBdr>
    </w:div>
    <w:div w:id="2080130607">
      <w:marLeft w:val="640"/>
      <w:marRight w:val="0"/>
      <w:marTop w:val="0"/>
      <w:marBottom w:val="0"/>
      <w:divBdr>
        <w:top w:val="none" w:sz="0" w:space="0" w:color="auto"/>
        <w:left w:val="none" w:sz="0" w:space="0" w:color="auto"/>
        <w:bottom w:val="none" w:sz="0" w:space="0" w:color="auto"/>
        <w:right w:val="none" w:sz="0" w:space="0" w:color="auto"/>
      </w:divBdr>
    </w:div>
    <w:div w:id="2080201665">
      <w:marLeft w:val="640"/>
      <w:marRight w:val="0"/>
      <w:marTop w:val="0"/>
      <w:marBottom w:val="0"/>
      <w:divBdr>
        <w:top w:val="none" w:sz="0" w:space="0" w:color="auto"/>
        <w:left w:val="none" w:sz="0" w:space="0" w:color="auto"/>
        <w:bottom w:val="none" w:sz="0" w:space="0" w:color="auto"/>
        <w:right w:val="none" w:sz="0" w:space="0" w:color="auto"/>
      </w:divBdr>
    </w:div>
    <w:div w:id="2080252611">
      <w:marLeft w:val="640"/>
      <w:marRight w:val="0"/>
      <w:marTop w:val="0"/>
      <w:marBottom w:val="0"/>
      <w:divBdr>
        <w:top w:val="none" w:sz="0" w:space="0" w:color="auto"/>
        <w:left w:val="none" w:sz="0" w:space="0" w:color="auto"/>
        <w:bottom w:val="none" w:sz="0" w:space="0" w:color="auto"/>
        <w:right w:val="none" w:sz="0" w:space="0" w:color="auto"/>
      </w:divBdr>
    </w:div>
    <w:div w:id="2080440788">
      <w:marLeft w:val="640"/>
      <w:marRight w:val="0"/>
      <w:marTop w:val="0"/>
      <w:marBottom w:val="0"/>
      <w:divBdr>
        <w:top w:val="none" w:sz="0" w:space="0" w:color="auto"/>
        <w:left w:val="none" w:sz="0" w:space="0" w:color="auto"/>
        <w:bottom w:val="none" w:sz="0" w:space="0" w:color="auto"/>
        <w:right w:val="none" w:sz="0" w:space="0" w:color="auto"/>
      </w:divBdr>
    </w:div>
    <w:div w:id="2080520214">
      <w:marLeft w:val="640"/>
      <w:marRight w:val="0"/>
      <w:marTop w:val="0"/>
      <w:marBottom w:val="0"/>
      <w:divBdr>
        <w:top w:val="none" w:sz="0" w:space="0" w:color="auto"/>
        <w:left w:val="none" w:sz="0" w:space="0" w:color="auto"/>
        <w:bottom w:val="none" w:sz="0" w:space="0" w:color="auto"/>
        <w:right w:val="none" w:sz="0" w:space="0" w:color="auto"/>
      </w:divBdr>
    </w:div>
    <w:div w:id="2080589839">
      <w:marLeft w:val="640"/>
      <w:marRight w:val="0"/>
      <w:marTop w:val="0"/>
      <w:marBottom w:val="0"/>
      <w:divBdr>
        <w:top w:val="none" w:sz="0" w:space="0" w:color="auto"/>
        <w:left w:val="none" w:sz="0" w:space="0" w:color="auto"/>
        <w:bottom w:val="none" w:sz="0" w:space="0" w:color="auto"/>
        <w:right w:val="none" w:sz="0" w:space="0" w:color="auto"/>
      </w:divBdr>
    </w:div>
    <w:div w:id="2080666262">
      <w:marLeft w:val="640"/>
      <w:marRight w:val="0"/>
      <w:marTop w:val="0"/>
      <w:marBottom w:val="0"/>
      <w:divBdr>
        <w:top w:val="none" w:sz="0" w:space="0" w:color="auto"/>
        <w:left w:val="none" w:sz="0" w:space="0" w:color="auto"/>
        <w:bottom w:val="none" w:sz="0" w:space="0" w:color="auto"/>
        <w:right w:val="none" w:sz="0" w:space="0" w:color="auto"/>
      </w:divBdr>
    </w:div>
    <w:div w:id="2080712641">
      <w:marLeft w:val="640"/>
      <w:marRight w:val="0"/>
      <w:marTop w:val="0"/>
      <w:marBottom w:val="0"/>
      <w:divBdr>
        <w:top w:val="none" w:sz="0" w:space="0" w:color="auto"/>
        <w:left w:val="none" w:sz="0" w:space="0" w:color="auto"/>
        <w:bottom w:val="none" w:sz="0" w:space="0" w:color="auto"/>
        <w:right w:val="none" w:sz="0" w:space="0" w:color="auto"/>
      </w:divBdr>
    </w:div>
    <w:div w:id="2080783572">
      <w:marLeft w:val="640"/>
      <w:marRight w:val="0"/>
      <w:marTop w:val="0"/>
      <w:marBottom w:val="0"/>
      <w:divBdr>
        <w:top w:val="none" w:sz="0" w:space="0" w:color="auto"/>
        <w:left w:val="none" w:sz="0" w:space="0" w:color="auto"/>
        <w:bottom w:val="none" w:sz="0" w:space="0" w:color="auto"/>
        <w:right w:val="none" w:sz="0" w:space="0" w:color="auto"/>
      </w:divBdr>
    </w:div>
    <w:div w:id="2080862080">
      <w:marLeft w:val="640"/>
      <w:marRight w:val="0"/>
      <w:marTop w:val="0"/>
      <w:marBottom w:val="0"/>
      <w:divBdr>
        <w:top w:val="none" w:sz="0" w:space="0" w:color="auto"/>
        <w:left w:val="none" w:sz="0" w:space="0" w:color="auto"/>
        <w:bottom w:val="none" w:sz="0" w:space="0" w:color="auto"/>
        <w:right w:val="none" w:sz="0" w:space="0" w:color="auto"/>
      </w:divBdr>
    </w:div>
    <w:div w:id="2081052078">
      <w:marLeft w:val="640"/>
      <w:marRight w:val="0"/>
      <w:marTop w:val="0"/>
      <w:marBottom w:val="0"/>
      <w:divBdr>
        <w:top w:val="none" w:sz="0" w:space="0" w:color="auto"/>
        <w:left w:val="none" w:sz="0" w:space="0" w:color="auto"/>
        <w:bottom w:val="none" w:sz="0" w:space="0" w:color="auto"/>
        <w:right w:val="none" w:sz="0" w:space="0" w:color="auto"/>
      </w:divBdr>
    </w:div>
    <w:div w:id="2081054298">
      <w:marLeft w:val="640"/>
      <w:marRight w:val="0"/>
      <w:marTop w:val="0"/>
      <w:marBottom w:val="0"/>
      <w:divBdr>
        <w:top w:val="none" w:sz="0" w:space="0" w:color="auto"/>
        <w:left w:val="none" w:sz="0" w:space="0" w:color="auto"/>
        <w:bottom w:val="none" w:sz="0" w:space="0" w:color="auto"/>
        <w:right w:val="none" w:sz="0" w:space="0" w:color="auto"/>
      </w:divBdr>
    </w:div>
    <w:div w:id="2081096598">
      <w:marLeft w:val="640"/>
      <w:marRight w:val="0"/>
      <w:marTop w:val="0"/>
      <w:marBottom w:val="0"/>
      <w:divBdr>
        <w:top w:val="none" w:sz="0" w:space="0" w:color="auto"/>
        <w:left w:val="none" w:sz="0" w:space="0" w:color="auto"/>
        <w:bottom w:val="none" w:sz="0" w:space="0" w:color="auto"/>
        <w:right w:val="none" w:sz="0" w:space="0" w:color="auto"/>
      </w:divBdr>
    </w:div>
    <w:div w:id="2081100045">
      <w:marLeft w:val="640"/>
      <w:marRight w:val="0"/>
      <w:marTop w:val="0"/>
      <w:marBottom w:val="0"/>
      <w:divBdr>
        <w:top w:val="none" w:sz="0" w:space="0" w:color="auto"/>
        <w:left w:val="none" w:sz="0" w:space="0" w:color="auto"/>
        <w:bottom w:val="none" w:sz="0" w:space="0" w:color="auto"/>
        <w:right w:val="none" w:sz="0" w:space="0" w:color="auto"/>
      </w:divBdr>
    </w:div>
    <w:div w:id="2081175113">
      <w:marLeft w:val="640"/>
      <w:marRight w:val="0"/>
      <w:marTop w:val="0"/>
      <w:marBottom w:val="0"/>
      <w:divBdr>
        <w:top w:val="none" w:sz="0" w:space="0" w:color="auto"/>
        <w:left w:val="none" w:sz="0" w:space="0" w:color="auto"/>
        <w:bottom w:val="none" w:sz="0" w:space="0" w:color="auto"/>
        <w:right w:val="none" w:sz="0" w:space="0" w:color="auto"/>
      </w:divBdr>
    </w:div>
    <w:div w:id="2081244395">
      <w:marLeft w:val="640"/>
      <w:marRight w:val="0"/>
      <w:marTop w:val="0"/>
      <w:marBottom w:val="0"/>
      <w:divBdr>
        <w:top w:val="none" w:sz="0" w:space="0" w:color="auto"/>
        <w:left w:val="none" w:sz="0" w:space="0" w:color="auto"/>
        <w:bottom w:val="none" w:sz="0" w:space="0" w:color="auto"/>
        <w:right w:val="none" w:sz="0" w:space="0" w:color="auto"/>
      </w:divBdr>
    </w:div>
    <w:div w:id="2081244988">
      <w:marLeft w:val="640"/>
      <w:marRight w:val="0"/>
      <w:marTop w:val="0"/>
      <w:marBottom w:val="0"/>
      <w:divBdr>
        <w:top w:val="none" w:sz="0" w:space="0" w:color="auto"/>
        <w:left w:val="none" w:sz="0" w:space="0" w:color="auto"/>
        <w:bottom w:val="none" w:sz="0" w:space="0" w:color="auto"/>
        <w:right w:val="none" w:sz="0" w:space="0" w:color="auto"/>
      </w:divBdr>
    </w:div>
    <w:div w:id="2081324943">
      <w:marLeft w:val="640"/>
      <w:marRight w:val="0"/>
      <w:marTop w:val="0"/>
      <w:marBottom w:val="0"/>
      <w:divBdr>
        <w:top w:val="none" w:sz="0" w:space="0" w:color="auto"/>
        <w:left w:val="none" w:sz="0" w:space="0" w:color="auto"/>
        <w:bottom w:val="none" w:sz="0" w:space="0" w:color="auto"/>
        <w:right w:val="none" w:sz="0" w:space="0" w:color="auto"/>
      </w:divBdr>
    </w:div>
    <w:div w:id="2081366341">
      <w:marLeft w:val="640"/>
      <w:marRight w:val="0"/>
      <w:marTop w:val="0"/>
      <w:marBottom w:val="0"/>
      <w:divBdr>
        <w:top w:val="none" w:sz="0" w:space="0" w:color="auto"/>
        <w:left w:val="none" w:sz="0" w:space="0" w:color="auto"/>
        <w:bottom w:val="none" w:sz="0" w:space="0" w:color="auto"/>
        <w:right w:val="none" w:sz="0" w:space="0" w:color="auto"/>
      </w:divBdr>
    </w:div>
    <w:div w:id="2081366994">
      <w:marLeft w:val="640"/>
      <w:marRight w:val="0"/>
      <w:marTop w:val="0"/>
      <w:marBottom w:val="0"/>
      <w:divBdr>
        <w:top w:val="none" w:sz="0" w:space="0" w:color="auto"/>
        <w:left w:val="none" w:sz="0" w:space="0" w:color="auto"/>
        <w:bottom w:val="none" w:sz="0" w:space="0" w:color="auto"/>
        <w:right w:val="none" w:sz="0" w:space="0" w:color="auto"/>
      </w:divBdr>
    </w:div>
    <w:div w:id="2081370302">
      <w:marLeft w:val="640"/>
      <w:marRight w:val="0"/>
      <w:marTop w:val="0"/>
      <w:marBottom w:val="0"/>
      <w:divBdr>
        <w:top w:val="none" w:sz="0" w:space="0" w:color="auto"/>
        <w:left w:val="none" w:sz="0" w:space="0" w:color="auto"/>
        <w:bottom w:val="none" w:sz="0" w:space="0" w:color="auto"/>
        <w:right w:val="none" w:sz="0" w:space="0" w:color="auto"/>
      </w:divBdr>
    </w:div>
    <w:div w:id="2081440874">
      <w:marLeft w:val="640"/>
      <w:marRight w:val="0"/>
      <w:marTop w:val="0"/>
      <w:marBottom w:val="0"/>
      <w:divBdr>
        <w:top w:val="none" w:sz="0" w:space="0" w:color="auto"/>
        <w:left w:val="none" w:sz="0" w:space="0" w:color="auto"/>
        <w:bottom w:val="none" w:sz="0" w:space="0" w:color="auto"/>
        <w:right w:val="none" w:sz="0" w:space="0" w:color="auto"/>
      </w:divBdr>
    </w:div>
    <w:div w:id="2081445875">
      <w:marLeft w:val="640"/>
      <w:marRight w:val="0"/>
      <w:marTop w:val="0"/>
      <w:marBottom w:val="0"/>
      <w:divBdr>
        <w:top w:val="none" w:sz="0" w:space="0" w:color="auto"/>
        <w:left w:val="none" w:sz="0" w:space="0" w:color="auto"/>
        <w:bottom w:val="none" w:sz="0" w:space="0" w:color="auto"/>
        <w:right w:val="none" w:sz="0" w:space="0" w:color="auto"/>
      </w:divBdr>
    </w:div>
    <w:div w:id="2081517647">
      <w:marLeft w:val="640"/>
      <w:marRight w:val="0"/>
      <w:marTop w:val="0"/>
      <w:marBottom w:val="0"/>
      <w:divBdr>
        <w:top w:val="none" w:sz="0" w:space="0" w:color="auto"/>
        <w:left w:val="none" w:sz="0" w:space="0" w:color="auto"/>
        <w:bottom w:val="none" w:sz="0" w:space="0" w:color="auto"/>
        <w:right w:val="none" w:sz="0" w:space="0" w:color="auto"/>
      </w:divBdr>
    </w:div>
    <w:div w:id="2081519680">
      <w:marLeft w:val="640"/>
      <w:marRight w:val="0"/>
      <w:marTop w:val="0"/>
      <w:marBottom w:val="0"/>
      <w:divBdr>
        <w:top w:val="none" w:sz="0" w:space="0" w:color="auto"/>
        <w:left w:val="none" w:sz="0" w:space="0" w:color="auto"/>
        <w:bottom w:val="none" w:sz="0" w:space="0" w:color="auto"/>
        <w:right w:val="none" w:sz="0" w:space="0" w:color="auto"/>
      </w:divBdr>
    </w:div>
    <w:div w:id="2081519949">
      <w:marLeft w:val="640"/>
      <w:marRight w:val="0"/>
      <w:marTop w:val="0"/>
      <w:marBottom w:val="0"/>
      <w:divBdr>
        <w:top w:val="none" w:sz="0" w:space="0" w:color="auto"/>
        <w:left w:val="none" w:sz="0" w:space="0" w:color="auto"/>
        <w:bottom w:val="none" w:sz="0" w:space="0" w:color="auto"/>
        <w:right w:val="none" w:sz="0" w:space="0" w:color="auto"/>
      </w:divBdr>
    </w:div>
    <w:div w:id="2081555434">
      <w:marLeft w:val="640"/>
      <w:marRight w:val="0"/>
      <w:marTop w:val="0"/>
      <w:marBottom w:val="0"/>
      <w:divBdr>
        <w:top w:val="none" w:sz="0" w:space="0" w:color="auto"/>
        <w:left w:val="none" w:sz="0" w:space="0" w:color="auto"/>
        <w:bottom w:val="none" w:sz="0" w:space="0" w:color="auto"/>
        <w:right w:val="none" w:sz="0" w:space="0" w:color="auto"/>
      </w:divBdr>
    </w:div>
    <w:div w:id="2081631454">
      <w:marLeft w:val="640"/>
      <w:marRight w:val="0"/>
      <w:marTop w:val="0"/>
      <w:marBottom w:val="0"/>
      <w:divBdr>
        <w:top w:val="none" w:sz="0" w:space="0" w:color="auto"/>
        <w:left w:val="none" w:sz="0" w:space="0" w:color="auto"/>
        <w:bottom w:val="none" w:sz="0" w:space="0" w:color="auto"/>
        <w:right w:val="none" w:sz="0" w:space="0" w:color="auto"/>
      </w:divBdr>
    </w:div>
    <w:div w:id="2081753911">
      <w:marLeft w:val="640"/>
      <w:marRight w:val="0"/>
      <w:marTop w:val="0"/>
      <w:marBottom w:val="0"/>
      <w:divBdr>
        <w:top w:val="none" w:sz="0" w:space="0" w:color="auto"/>
        <w:left w:val="none" w:sz="0" w:space="0" w:color="auto"/>
        <w:bottom w:val="none" w:sz="0" w:space="0" w:color="auto"/>
        <w:right w:val="none" w:sz="0" w:space="0" w:color="auto"/>
      </w:divBdr>
    </w:div>
    <w:div w:id="2081756985">
      <w:marLeft w:val="640"/>
      <w:marRight w:val="0"/>
      <w:marTop w:val="0"/>
      <w:marBottom w:val="0"/>
      <w:divBdr>
        <w:top w:val="none" w:sz="0" w:space="0" w:color="auto"/>
        <w:left w:val="none" w:sz="0" w:space="0" w:color="auto"/>
        <w:bottom w:val="none" w:sz="0" w:space="0" w:color="auto"/>
        <w:right w:val="none" w:sz="0" w:space="0" w:color="auto"/>
      </w:divBdr>
    </w:div>
    <w:div w:id="2081824198">
      <w:marLeft w:val="640"/>
      <w:marRight w:val="0"/>
      <w:marTop w:val="0"/>
      <w:marBottom w:val="0"/>
      <w:divBdr>
        <w:top w:val="none" w:sz="0" w:space="0" w:color="auto"/>
        <w:left w:val="none" w:sz="0" w:space="0" w:color="auto"/>
        <w:bottom w:val="none" w:sz="0" w:space="0" w:color="auto"/>
        <w:right w:val="none" w:sz="0" w:space="0" w:color="auto"/>
      </w:divBdr>
    </w:div>
    <w:div w:id="2081904985">
      <w:marLeft w:val="640"/>
      <w:marRight w:val="0"/>
      <w:marTop w:val="0"/>
      <w:marBottom w:val="0"/>
      <w:divBdr>
        <w:top w:val="none" w:sz="0" w:space="0" w:color="auto"/>
        <w:left w:val="none" w:sz="0" w:space="0" w:color="auto"/>
        <w:bottom w:val="none" w:sz="0" w:space="0" w:color="auto"/>
        <w:right w:val="none" w:sz="0" w:space="0" w:color="auto"/>
      </w:divBdr>
    </w:div>
    <w:div w:id="2081905727">
      <w:marLeft w:val="640"/>
      <w:marRight w:val="0"/>
      <w:marTop w:val="0"/>
      <w:marBottom w:val="0"/>
      <w:divBdr>
        <w:top w:val="none" w:sz="0" w:space="0" w:color="auto"/>
        <w:left w:val="none" w:sz="0" w:space="0" w:color="auto"/>
        <w:bottom w:val="none" w:sz="0" w:space="0" w:color="auto"/>
        <w:right w:val="none" w:sz="0" w:space="0" w:color="auto"/>
      </w:divBdr>
    </w:div>
    <w:div w:id="2081973568">
      <w:marLeft w:val="640"/>
      <w:marRight w:val="0"/>
      <w:marTop w:val="0"/>
      <w:marBottom w:val="0"/>
      <w:divBdr>
        <w:top w:val="none" w:sz="0" w:space="0" w:color="auto"/>
        <w:left w:val="none" w:sz="0" w:space="0" w:color="auto"/>
        <w:bottom w:val="none" w:sz="0" w:space="0" w:color="auto"/>
        <w:right w:val="none" w:sz="0" w:space="0" w:color="auto"/>
      </w:divBdr>
    </w:div>
    <w:div w:id="2081974268">
      <w:marLeft w:val="640"/>
      <w:marRight w:val="0"/>
      <w:marTop w:val="0"/>
      <w:marBottom w:val="0"/>
      <w:divBdr>
        <w:top w:val="none" w:sz="0" w:space="0" w:color="auto"/>
        <w:left w:val="none" w:sz="0" w:space="0" w:color="auto"/>
        <w:bottom w:val="none" w:sz="0" w:space="0" w:color="auto"/>
        <w:right w:val="none" w:sz="0" w:space="0" w:color="auto"/>
      </w:divBdr>
    </w:div>
    <w:div w:id="2082016273">
      <w:marLeft w:val="640"/>
      <w:marRight w:val="0"/>
      <w:marTop w:val="0"/>
      <w:marBottom w:val="0"/>
      <w:divBdr>
        <w:top w:val="none" w:sz="0" w:space="0" w:color="auto"/>
        <w:left w:val="none" w:sz="0" w:space="0" w:color="auto"/>
        <w:bottom w:val="none" w:sz="0" w:space="0" w:color="auto"/>
        <w:right w:val="none" w:sz="0" w:space="0" w:color="auto"/>
      </w:divBdr>
    </w:div>
    <w:div w:id="2082024460">
      <w:marLeft w:val="640"/>
      <w:marRight w:val="0"/>
      <w:marTop w:val="0"/>
      <w:marBottom w:val="0"/>
      <w:divBdr>
        <w:top w:val="none" w:sz="0" w:space="0" w:color="auto"/>
        <w:left w:val="none" w:sz="0" w:space="0" w:color="auto"/>
        <w:bottom w:val="none" w:sz="0" w:space="0" w:color="auto"/>
        <w:right w:val="none" w:sz="0" w:space="0" w:color="auto"/>
      </w:divBdr>
    </w:div>
    <w:div w:id="2082174823">
      <w:marLeft w:val="640"/>
      <w:marRight w:val="0"/>
      <w:marTop w:val="0"/>
      <w:marBottom w:val="0"/>
      <w:divBdr>
        <w:top w:val="none" w:sz="0" w:space="0" w:color="auto"/>
        <w:left w:val="none" w:sz="0" w:space="0" w:color="auto"/>
        <w:bottom w:val="none" w:sz="0" w:space="0" w:color="auto"/>
        <w:right w:val="none" w:sz="0" w:space="0" w:color="auto"/>
      </w:divBdr>
    </w:div>
    <w:div w:id="2082210479">
      <w:marLeft w:val="640"/>
      <w:marRight w:val="0"/>
      <w:marTop w:val="0"/>
      <w:marBottom w:val="0"/>
      <w:divBdr>
        <w:top w:val="none" w:sz="0" w:space="0" w:color="auto"/>
        <w:left w:val="none" w:sz="0" w:space="0" w:color="auto"/>
        <w:bottom w:val="none" w:sz="0" w:space="0" w:color="auto"/>
        <w:right w:val="none" w:sz="0" w:space="0" w:color="auto"/>
      </w:divBdr>
    </w:div>
    <w:div w:id="2082213028">
      <w:marLeft w:val="640"/>
      <w:marRight w:val="0"/>
      <w:marTop w:val="0"/>
      <w:marBottom w:val="0"/>
      <w:divBdr>
        <w:top w:val="none" w:sz="0" w:space="0" w:color="auto"/>
        <w:left w:val="none" w:sz="0" w:space="0" w:color="auto"/>
        <w:bottom w:val="none" w:sz="0" w:space="0" w:color="auto"/>
        <w:right w:val="none" w:sz="0" w:space="0" w:color="auto"/>
      </w:divBdr>
    </w:div>
    <w:div w:id="2082213306">
      <w:marLeft w:val="640"/>
      <w:marRight w:val="0"/>
      <w:marTop w:val="0"/>
      <w:marBottom w:val="0"/>
      <w:divBdr>
        <w:top w:val="none" w:sz="0" w:space="0" w:color="auto"/>
        <w:left w:val="none" w:sz="0" w:space="0" w:color="auto"/>
        <w:bottom w:val="none" w:sz="0" w:space="0" w:color="auto"/>
        <w:right w:val="none" w:sz="0" w:space="0" w:color="auto"/>
      </w:divBdr>
    </w:div>
    <w:div w:id="2082287923">
      <w:marLeft w:val="640"/>
      <w:marRight w:val="0"/>
      <w:marTop w:val="0"/>
      <w:marBottom w:val="0"/>
      <w:divBdr>
        <w:top w:val="none" w:sz="0" w:space="0" w:color="auto"/>
        <w:left w:val="none" w:sz="0" w:space="0" w:color="auto"/>
        <w:bottom w:val="none" w:sz="0" w:space="0" w:color="auto"/>
        <w:right w:val="none" w:sz="0" w:space="0" w:color="auto"/>
      </w:divBdr>
    </w:div>
    <w:div w:id="2082408181">
      <w:marLeft w:val="640"/>
      <w:marRight w:val="0"/>
      <w:marTop w:val="0"/>
      <w:marBottom w:val="0"/>
      <w:divBdr>
        <w:top w:val="none" w:sz="0" w:space="0" w:color="auto"/>
        <w:left w:val="none" w:sz="0" w:space="0" w:color="auto"/>
        <w:bottom w:val="none" w:sz="0" w:space="0" w:color="auto"/>
        <w:right w:val="none" w:sz="0" w:space="0" w:color="auto"/>
      </w:divBdr>
    </w:div>
    <w:div w:id="2082481785">
      <w:marLeft w:val="640"/>
      <w:marRight w:val="0"/>
      <w:marTop w:val="0"/>
      <w:marBottom w:val="0"/>
      <w:divBdr>
        <w:top w:val="none" w:sz="0" w:space="0" w:color="auto"/>
        <w:left w:val="none" w:sz="0" w:space="0" w:color="auto"/>
        <w:bottom w:val="none" w:sz="0" w:space="0" w:color="auto"/>
        <w:right w:val="none" w:sz="0" w:space="0" w:color="auto"/>
      </w:divBdr>
    </w:div>
    <w:div w:id="2082483728">
      <w:marLeft w:val="640"/>
      <w:marRight w:val="0"/>
      <w:marTop w:val="0"/>
      <w:marBottom w:val="0"/>
      <w:divBdr>
        <w:top w:val="none" w:sz="0" w:space="0" w:color="auto"/>
        <w:left w:val="none" w:sz="0" w:space="0" w:color="auto"/>
        <w:bottom w:val="none" w:sz="0" w:space="0" w:color="auto"/>
        <w:right w:val="none" w:sz="0" w:space="0" w:color="auto"/>
      </w:divBdr>
    </w:div>
    <w:div w:id="2082562300">
      <w:marLeft w:val="640"/>
      <w:marRight w:val="0"/>
      <w:marTop w:val="0"/>
      <w:marBottom w:val="0"/>
      <w:divBdr>
        <w:top w:val="none" w:sz="0" w:space="0" w:color="auto"/>
        <w:left w:val="none" w:sz="0" w:space="0" w:color="auto"/>
        <w:bottom w:val="none" w:sz="0" w:space="0" w:color="auto"/>
        <w:right w:val="none" w:sz="0" w:space="0" w:color="auto"/>
      </w:divBdr>
    </w:div>
    <w:div w:id="2082631946">
      <w:marLeft w:val="640"/>
      <w:marRight w:val="0"/>
      <w:marTop w:val="0"/>
      <w:marBottom w:val="0"/>
      <w:divBdr>
        <w:top w:val="none" w:sz="0" w:space="0" w:color="auto"/>
        <w:left w:val="none" w:sz="0" w:space="0" w:color="auto"/>
        <w:bottom w:val="none" w:sz="0" w:space="0" w:color="auto"/>
        <w:right w:val="none" w:sz="0" w:space="0" w:color="auto"/>
      </w:divBdr>
    </w:div>
    <w:div w:id="2082671682">
      <w:marLeft w:val="640"/>
      <w:marRight w:val="0"/>
      <w:marTop w:val="0"/>
      <w:marBottom w:val="0"/>
      <w:divBdr>
        <w:top w:val="none" w:sz="0" w:space="0" w:color="auto"/>
        <w:left w:val="none" w:sz="0" w:space="0" w:color="auto"/>
        <w:bottom w:val="none" w:sz="0" w:space="0" w:color="auto"/>
        <w:right w:val="none" w:sz="0" w:space="0" w:color="auto"/>
      </w:divBdr>
    </w:div>
    <w:div w:id="2082672768">
      <w:marLeft w:val="640"/>
      <w:marRight w:val="0"/>
      <w:marTop w:val="0"/>
      <w:marBottom w:val="0"/>
      <w:divBdr>
        <w:top w:val="none" w:sz="0" w:space="0" w:color="auto"/>
        <w:left w:val="none" w:sz="0" w:space="0" w:color="auto"/>
        <w:bottom w:val="none" w:sz="0" w:space="0" w:color="auto"/>
        <w:right w:val="none" w:sz="0" w:space="0" w:color="auto"/>
      </w:divBdr>
    </w:div>
    <w:div w:id="2082675939">
      <w:marLeft w:val="640"/>
      <w:marRight w:val="0"/>
      <w:marTop w:val="0"/>
      <w:marBottom w:val="0"/>
      <w:divBdr>
        <w:top w:val="none" w:sz="0" w:space="0" w:color="auto"/>
        <w:left w:val="none" w:sz="0" w:space="0" w:color="auto"/>
        <w:bottom w:val="none" w:sz="0" w:space="0" w:color="auto"/>
        <w:right w:val="none" w:sz="0" w:space="0" w:color="auto"/>
      </w:divBdr>
    </w:div>
    <w:div w:id="2082677593">
      <w:marLeft w:val="640"/>
      <w:marRight w:val="0"/>
      <w:marTop w:val="0"/>
      <w:marBottom w:val="0"/>
      <w:divBdr>
        <w:top w:val="none" w:sz="0" w:space="0" w:color="auto"/>
        <w:left w:val="none" w:sz="0" w:space="0" w:color="auto"/>
        <w:bottom w:val="none" w:sz="0" w:space="0" w:color="auto"/>
        <w:right w:val="none" w:sz="0" w:space="0" w:color="auto"/>
      </w:divBdr>
    </w:div>
    <w:div w:id="2082679662">
      <w:marLeft w:val="640"/>
      <w:marRight w:val="0"/>
      <w:marTop w:val="0"/>
      <w:marBottom w:val="0"/>
      <w:divBdr>
        <w:top w:val="none" w:sz="0" w:space="0" w:color="auto"/>
        <w:left w:val="none" w:sz="0" w:space="0" w:color="auto"/>
        <w:bottom w:val="none" w:sz="0" w:space="0" w:color="auto"/>
        <w:right w:val="none" w:sz="0" w:space="0" w:color="auto"/>
      </w:divBdr>
    </w:div>
    <w:div w:id="2082679932">
      <w:marLeft w:val="640"/>
      <w:marRight w:val="0"/>
      <w:marTop w:val="0"/>
      <w:marBottom w:val="0"/>
      <w:divBdr>
        <w:top w:val="none" w:sz="0" w:space="0" w:color="auto"/>
        <w:left w:val="none" w:sz="0" w:space="0" w:color="auto"/>
        <w:bottom w:val="none" w:sz="0" w:space="0" w:color="auto"/>
        <w:right w:val="none" w:sz="0" w:space="0" w:color="auto"/>
      </w:divBdr>
    </w:div>
    <w:div w:id="2082752804">
      <w:marLeft w:val="640"/>
      <w:marRight w:val="0"/>
      <w:marTop w:val="0"/>
      <w:marBottom w:val="0"/>
      <w:divBdr>
        <w:top w:val="none" w:sz="0" w:space="0" w:color="auto"/>
        <w:left w:val="none" w:sz="0" w:space="0" w:color="auto"/>
        <w:bottom w:val="none" w:sz="0" w:space="0" w:color="auto"/>
        <w:right w:val="none" w:sz="0" w:space="0" w:color="auto"/>
      </w:divBdr>
    </w:div>
    <w:div w:id="2082822626">
      <w:marLeft w:val="640"/>
      <w:marRight w:val="0"/>
      <w:marTop w:val="0"/>
      <w:marBottom w:val="0"/>
      <w:divBdr>
        <w:top w:val="none" w:sz="0" w:space="0" w:color="auto"/>
        <w:left w:val="none" w:sz="0" w:space="0" w:color="auto"/>
        <w:bottom w:val="none" w:sz="0" w:space="0" w:color="auto"/>
        <w:right w:val="none" w:sz="0" w:space="0" w:color="auto"/>
      </w:divBdr>
    </w:div>
    <w:div w:id="2082828332">
      <w:marLeft w:val="640"/>
      <w:marRight w:val="0"/>
      <w:marTop w:val="0"/>
      <w:marBottom w:val="0"/>
      <w:divBdr>
        <w:top w:val="none" w:sz="0" w:space="0" w:color="auto"/>
        <w:left w:val="none" w:sz="0" w:space="0" w:color="auto"/>
        <w:bottom w:val="none" w:sz="0" w:space="0" w:color="auto"/>
        <w:right w:val="none" w:sz="0" w:space="0" w:color="auto"/>
      </w:divBdr>
    </w:div>
    <w:div w:id="2082867264">
      <w:marLeft w:val="640"/>
      <w:marRight w:val="0"/>
      <w:marTop w:val="0"/>
      <w:marBottom w:val="0"/>
      <w:divBdr>
        <w:top w:val="none" w:sz="0" w:space="0" w:color="auto"/>
        <w:left w:val="none" w:sz="0" w:space="0" w:color="auto"/>
        <w:bottom w:val="none" w:sz="0" w:space="0" w:color="auto"/>
        <w:right w:val="none" w:sz="0" w:space="0" w:color="auto"/>
      </w:divBdr>
    </w:div>
    <w:div w:id="2082871155">
      <w:marLeft w:val="640"/>
      <w:marRight w:val="0"/>
      <w:marTop w:val="0"/>
      <w:marBottom w:val="0"/>
      <w:divBdr>
        <w:top w:val="none" w:sz="0" w:space="0" w:color="auto"/>
        <w:left w:val="none" w:sz="0" w:space="0" w:color="auto"/>
        <w:bottom w:val="none" w:sz="0" w:space="0" w:color="auto"/>
        <w:right w:val="none" w:sz="0" w:space="0" w:color="auto"/>
      </w:divBdr>
    </w:div>
    <w:div w:id="2082946203">
      <w:marLeft w:val="640"/>
      <w:marRight w:val="0"/>
      <w:marTop w:val="0"/>
      <w:marBottom w:val="0"/>
      <w:divBdr>
        <w:top w:val="none" w:sz="0" w:space="0" w:color="auto"/>
        <w:left w:val="none" w:sz="0" w:space="0" w:color="auto"/>
        <w:bottom w:val="none" w:sz="0" w:space="0" w:color="auto"/>
        <w:right w:val="none" w:sz="0" w:space="0" w:color="auto"/>
      </w:divBdr>
    </w:div>
    <w:div w:id="2083064015">
      <w:marLeft w:val="640"/>
      <w:marRight w:val="0"/>
      <w:marTop w:val="0"/>
      <w:marBottom w:val="0"/>
      <w:divBdr>
        <w:top w:val="none" w:sz="0" w:space="0" w:color="auto"/>
        <w:left w:val="none" w:sz="0" w:space="0" w:color="auto"/>
        <w:bottom w:val="none" w:sz="0" w:space="0" w:color="auto"/>
        <w:right w:val="none" w:sz="0" w:space="0" w:color="auto"/>
      </w:divBdr>
    </w:div>
    <w:div w:id="2083066580">
      <w:marLeft w:val="640"/>
      <w:marRight w:val="0"/>
      <w:marTop w:val="0"/>
      <w:marBottom w:val="0"/>
      <w:divBdr>
        <w:top w:val="none" w:sz="0" w:space="0" w:color="auto"/>
        <w:left w:val="none" w:sz="0" w:space="0" w:color="auto"/>
        <w:bottom w:val="none" w:sz="0" w:space="0" w:color="auto"/>
        <w:right w:val="none" w:sz="0" w:space="0" w:color="auto"/>
      </w:divBdr>
    </w:div>
    <w:div w:id="2083139431">
      <w:marLeft w:val="640"/>
      <w:marRight w:val="0"/>
      <w:marTop w:val="0"/>
      <w:marBottom w:val="0"/>
      <w:divBdr>
        <w:top w:val="none" w:sz="0" w:space="0" w:color="auto"/>
        <w:left w:val="none" w:sz="0" w:space="0" w:color="auto"/>
        <w:bottom w:val="none" w:sz="0" w:space="0" w:color="auto"/>
        <w:right w:val="none" w:sz="0" w:space="0" w:color="auto"/>
      </w:divBdr>
    </w:div>
    <w:div w:id="2083140752">
      <w:marLeft w:val="640"/>
      <w:marRight w:val="0"/>
      <w:marTop w:val="0"/>
      <w:marBottom w:val="0"/>
      <w:divBdr>
        <w:top w:val="none" w:sz="0" w:space="0" w:color="auto"/>
        <w:left w:val="none" w:sz="0" w:space="0" w:color="auto"/>
        <w:bottom w:val="none" w:sz="0" w:space="0" w:color="auto"/>
        <w:right w:val="none" w:sz="0" w:space="0" w:color="auto"/>
      </w:divBdr>
    </w:div>
    <w:div w:id="2083286124">
      <w:marLeft w:val="640"/>
      <w:marRight w:val="0"/>
      <w:marTop w:val="0"/>
      <w:marBottom w:val="0"/>
      <w:divBdr>
        <w:top w:val="none" w:sz="0" w:space="0" w:color="auto"/>
        <w:left w:val="none" w:sz="0" w:space="0" w:color="auto"/>
        <w:bottom w:val="none" w:sz="0" w:space="0" w:color="auto"/>
        <w:right w:val="none" w:sz="0" w:space="0" w:color="auto"/>
      </w:divBdr>
    </w:div>
    <w:div w:id="2083286432">
      <w:marLeft w:val="640"/>
      <w:marRight w:val="0"/>
      <w:marTop w:val="0"/>
      <w:marBottom w:val="0"/>
      <w:divBdr>
        <w:top w:val="none" w:sz="0" w:space="0" w:color="auto"/>
        <w:left w:val="none" w:sz="0" w:space="0" w:color="auto"/>
        <w:bottom w:val="none" w:sz="0" w:space="0" w:color="auto"/>
        <w:right w:val="none" w:sz="0" w:space="0" w:color="auto"/>
      </w:divBdr>
    </w:div>
    <w:div w:id="2083334712">
      <w:marLeft w:val="640"/>
      <w:marRight w:val="0"/>
      <w:marTop w:val="0"/>
      <w:marBottom w:val="0"/>
      <w:divBdr>
        <w:top w:val="none" w:sz="0" w:space="0" w:color="auto"/>
        <w:left w:val="none" w:sz="0" w:space="0" w:color="auto"/>
        <w:bottom w:val="none" w:sz="0" w:space="0" w:color="auto"/>
        <w:right w:val="none" w:sz="0" w:space="0" w:color="auto"/>
      </w:divBdr>
    </w:div>
    <w:div w:id="2083527414">
      <w:marLeft w:val="640"/>
      <w:marRight w:val="0"/>
      <w:marTop w:val="0"/>
      <w:marBottom w:val="0"/>
      <w:divBdr>
        <w:top w:val="none" w:sz="0" w:space="0" w:color="auto"/>
        <w:left w:val="none" w:sz="0" w:space="0" w:color="auto"/>
        <w:bottom w:val="none" w:sz="0" w:space="0" w:color="auto"/>
        <w:right w:val="none" w:sz="0" w:space="0" w:color="auto"/>
      </w:divBdr>
    </w:div>
    <w:div w:id="2083597201">
      <w:marLeft w:val="640"/>
      <w:marRight w:val="0"/>
      <w:marTop w:val="0"/>
      <w:marBottom w:val="0"/>
      <w:divBdr>
        <w:top w:val="none" w:sz="0" w:space="0" w:color="auto"/>
        <w:left w:val="none" w:sz="0" w:space="0" w:color="auto"/>
        <w:bottom w:val="none" w:sz="0" w:space="0" w:color="auto"/>
        <w:right w:val="none" w:sz="0" w:space="0" w:color="auto"/>
      </w:divBdr>
    </w:div>
    <w:div w:id="2083598422">
      <w:marLeft w:val="640"/>
      <w:marRight w:val="0"/>
      <w:marTop w:val="0"/>
      <w:marBottom w:val="0"/>
      <w:divBdr>
        <w:top w:val="none" w:sz="0" w:space="0" w:color="auto"/>
        <w:left w:val="none" w:sz="0" w:space="0" w:color="auto"/>
        <w:bottom w:val="none" w:sz="0" w:space="0" w:color="auto"/>
        <w:right w:val="none" w:sz="0" w:space="0" w:color="auto"/>
      </w:divBdr>
    </w:div>
    <w:div w:id="2083599334">
      <w:marLeft w:val="640"/>
      <w:marRight w:val="0"/>
      <w:marTop w:val="0"/>
      <w:marBottom w:val="0"/>
      <w:divBdr>
        <w:top w:val="none" w:sz="0" w:space="0" w:color="auto"/>
        <w:left w:val="none" w:sz="0" w:space="0" w:color="auto"/>
        <w:bottom w:val="none" w:sz="0" w:space="0" w:color="auto"/>
        <w:right w:val="none" w:sz="0" w:space="0" w:color="auto"/>
      </w:divBdr>
    </w:div>
    <w:div w:id="2083678387">
      <w:marLeft w:val="640"/>
      <w:marRight w:val="0"/>
      <w:marTop w:val="0"/>
      <w:marBottom w:val="0"/>
      <w:divBdr>
        <w:top w:val="none" w:sz="0" w:space="0" w:color="auto"/>
        <w:left w:val="none" w:sz="0" w:space="0" w:color="auto"/>
        <w:bottom w:val="none" w:sz="0" w:space="0" w:color="auto"/>
        <w:right w:val="none" w:sz="0" w:space="0" w:color="auto"/>
      </w:divBdr>
    </w:div>
    <w:div w:id="2083719822">
      <w:marLeft w:val="640"/>
      <w:marRight w:val="0"/>
      <w:marTop w:val="0"/>
      <w:marBottom w:val="0"/>
      <w:divBdr>
        <w:top w:val="none" w:sz="0" w:space="0" w:color="auto"/>
        <w:left w:val="none" w:sz="0" w:space="0" w:color="auto"/>
        <w:bottom w:val="none" w:sz="0" w:space="0" w:color="auto"/>
        <w:right w:val="none" w:sz="0" w:space="0" w:color="auto"/>
      </w:divBdr>
    </w:div>
    <w:div w:id="2083795130">
      <w:marLeft w:val="640"/>
      <w:marRight w:val="0"/>
      <w:marTop w:val="0"/>
      <w:marBottom w:val="0"/>
      <w:divBdr>
        <w:top w:val="none" w:sz="0" w:space="0" w:color="auto"/>
        <w:left w:val="none" w:sz="0" w:space="0" w:color="auto"/>
        <w:bottom w:val="none" w:sz="0" w:space="0" w:color="auto"/>
        <w:right w:val="none" w:sz="0" w:space="0" w:color="auto"/>
      </w:divBdr>
    </w:div>
    <w:div w:id="2083866983">
      <w:marLeft w:val="640"/>
      <w:marRight w:val="0"/>
      <w:marTop w:val="0"/>
      <w:marBottom w:val="0"/>
      <w:divBdr>
        <w:top w:val="none" w:sz="0" w:space="0" w:color="auto"/>
        <w:left w:val="none" w:sz="0" w:space="0" w:color="auto"/>
        <w:bottom w:val="none" w:sz="0" w:space="0" w:color="auto"/>
        <w:right w:val="none" w:sz="0" w:space="0" w:color="auto"/>
      </w:divBdr>
    </w:div>
    <w:div w:id="2083868559">
      <w:marLeft w:val="640"/>
      <w:marRight w:val="0"/>
      <w:marTop w:val="0"/>
      <w:marBottom w:val="0"/>
      <w:divBdr>
        <w:top w:val="none" w:sz="0" w:space="0" w:color="auto"/>
        <w:left w:val="none" w:sz="0" w:space="0" w:color="auto"/>
        <w:bottom w:val="none" w:sz="0" w:space="0" w:color="auto"/>
        <w:right w:val="none" w:sz="0" w:space="0" w:color="auto"/>
      </w:divBdr>
    </w:div>
    <w:div w:id="2083990377">
      <w:marLeft w:val="640"/>
      <w:marRight w:val="0"/>
      <w:marTop w:val="0"/>
      <w:marBottom w:val="0"/>
      <w:divBdr>
        <w:top w:val="none" w:sz="0" w:space="0" w:color="auto"/>
        <w:left w:val="none" w:sz="0" w:space="0" w:color="auto"/>
        <w:bottom w:val="none" w:sz="0" w:space="0" w:color="auto"/>
        <w:right w:val="none" w:sz="0" w:space="0" w:color="auto"/>
      </w:divBdr>
    </w:div>
    <w:div w:id="2084133897">
      <w:marLeft w:val="640"/>
      <w:marRight w:val="0"/>
      <w:marTop w:val="0"/>
      <w:marBottom w:val="0"/>
      <w:divBdr>
        <w:top w:val="none" w:sz="0" w:space="0" w:color="auto"/>
        <w:left w:val="none" w:sz="0" w:space="0" w:color="auto"/>
        <w:bottom w:val="none" w:sz="0" w:space="0" w:color="auto"/>
        <w:right w:val="none" w:sz="0" w:space="0" w:color="auto"/>
      </w:divBdr>
    </w:div>
    <w:div w:id="2084138738">
      <w:marLeft w:val="640"/>
      <w:marRight w:val="0"/>
      <w:marTop w:val="0"/>
      <w:marBottom w:val="0"/>
      <w:divBdr>
        <w:top w:val="none" w:sz="0" w:space="0" w:color="auto"/>
        <w:left w:val="none" w:sz="0" w:space="0" w:color="auto"/>
        <w:bottom w:val="none" w:sz="0" w:space="0" w:color="auto"/>
        <w:right w:val="none" w:sz="0" w:space="0" w:color="auto"/>
      </w:divBdr>
    </w:div>
    <w:div w:id="2084254581">
      <w:marLeft w:val="640"/>
      <w:marRight w:val="0"/>
      <w:marTop w:val="0"/>
      <w:marBottom w:val="0"/>
      <w:divBdr>
        <w:top w:val="none" w:sz="0" w:space="0" w:color="auto"/>
        <w:left w:val="none" w:sz="0" w:space="0" w:color="auto"/>
        <w:bottom w:val="none" w:sz="0" w:space="0" w:color="auto"/>
        <w:right w:val="none" w:sz="0" w:space="0" w:color="auto"/>
      </w:divBdr>
    </w:div>
    <w:div w:id="2084260132">
      <w:marLeft w:val="640"/>
      <w:marRight w:val="0"/>
      <w:marTop w:val="0"/>
      <w:marBottom w:val="0"/>
      <w:divBdr>
        <w:top w:val="none" w:sz="0" w:space="0" w:color="auto"/>
        <w:left w:val="none" w:sz="0" w:space="0" w:color="auto"/>
        <w:bottom w:val="none" w:sz="0" w:space="0" w:color="auto"/>
        <w:right w:val="none" w:sz="0" w:space="0" w:color="auto"/>
      </w:divBdr>
    </w:div>
    <w:div w:id="2084376635">
      <w:marLeft w:val="640"/>
      <w:marRight w:val="0"/>
      <w:marTop w:val="0"/>
      <w:marBottom w:val="0"/>
      <w:divBdr>
        <w:top w:val="none" w:sz="0" w:space="0" w:color="auto"/>
        <w:left w:val="none" w:sz="0" w:space="0" w:color="auto"/>
        <w:bottom w:val="none" w:sz="0" w:space="0" w:color="auto"/>
        <w:right w:val="none" w:sz="0" w:space="0" w:color="auto"/>
      </w:divBdr>
    </w:div>
    <w:div w:id="2084449182">
      <w:marLeft w:val="640"/>
      <w:marRight w:val="0"/>
      <w:marTop w:val="0"/>
      <w:marBottom w:val="0"/>
      <w:divBdr>
        <w:top w:val="none" w:sz="0" w:space="0" w:color="auto"/>
        <w:left w:val="none" w:sz="0" w:space="0" w:color="auto"/>
        <w:bottom w:val="none" w:sz="0" w:space="0" w:color="auto"/>
        <w:right w:val="none" w:sz="0" w:space="0" w:color="auto"/>
      </w:divBdr>
    </w:div>
    <w:div w:id="2084526856">
      <w:marLeft w:val="640"/>
      <w:marRight w:val="0"/>
      <w:marTop w:val="0"/>
      <w:marBottom w:val="0"/>
      <w:divBdr>
        <w:top w:val="none" w:sz="0" w:space="0" w:color="auto"/>
        <w:left w:val="none" w:sz="0" w:space="0" w:color="auto"/>
        <w:bottom w:val="none" w:sz="0" w:space="0" w:color="auto"/>
        <w:right w:val="none" w:sz="0" w:space="0" w:color="auto"/>
      </w:divBdr>
    </w:div>
    <w:div w:id="2084645731">
      <w:marLeft w:val="640"/>
      <w:marRight w:val="0"/>
      <w:marTop w:val="0"/>
      <w:marBottom w:val="0"/>
      <w:divBdr>
        <w:top w:val="none" w:sz="0" w:space="0" w:color="auto"/>
        <w:left w:val="none" w:sz="0" w:space="0" w:color="auto"/>
        <w:bottom w:val="none" w:sz="0" w:space="0" w:color="auto"/>
        <w:right w:val="none" w:sz="0" w:space="0" w:color="auto"/>
      </w:divBdr>
    </w:div>
    <w:div w:id="2084721270">
      <w:marLeft w:val="640"/>
      <w:marRight w:val="0"/>
      <w:marTop w:val="0"/>
      <w:marBottom w:val="0"/>
      <w:divBdr>
        <w:top w:val="none" w:sz="0" w:space="0" w:color="auto"/>
        <w:left w:val="none" w:sz="0" w:space="0" w:color="auto"/>
        <w:bottom w:val="none" w:sz="0" w:space="0" w:color="auto"/>
        <w:right w:val="none" w:sz="0" w:space="0" w:color="auto"/>
      </w:divBdr>
    </w:div>
    <w:div w:id="2084721689">
      <w:marLeft w:val="640"/>
      <w:marRight w:val="0"/>
      <w:marTop w:val="0"/>
      <w:marBottom w:val="0"/>
      <w:divBdr>
        <w:top w:val="none" w:sz="0" w:space="0" w:color="auto"/>
        <w:left w:val="none" w:sz="0" w:space="0" w:color="auto"/>
        <w:bottom w:val="none" w:sz="0" w:space="0" w:color="auto"/>
        <w:right w:val="none" w:sz="0" w:space="0" w:color="auto"/>
      </w:divBdr>
    </w:div>
    <w:div w:id="2084794354">
      <w:marLeft w:val="640"/>
      <w:marRight w:val="0"/>
      <w:marTop w:val="0"/>
      <w:marBottom w:val="0"/>
      <w:divBdr>
        <w:top w:val="none" w:sz="0" w:space="0" w:color="auto"/>
        <w:left w:val="none" w:sz="0" w:space="0" w:color="auto"/>
        <w:bottom w:val="none" w:sz="0" w:space="0" w:color="auto"/>
        <w:right w:val="none" w:sz="0" w:space="0" w:color="auto"/>
      </w:divBdr>
    </w:div>
    <w:div w:id="2084838028">
      <w:marLeft w:val="640"/>
      <w:marRight w:val="0"/>
      <w:marTop w:val="0"/>
      <w:marBottom w:val="0"/>
      <w:divBdr>
        <w:top w:val="none" w:sz="0" w:space="0" w:color="auto"/>
        <w:left w:val="none" w:sz="0" w:space="0" w:color="auto"/>
        <w:bottom w:val="none" w:sz="0" w:space="0" w:color="auto"/>
        <w:right w:val="none" w:sz="0" w:space="0" w:color="auto"/>
      </w:divBdr>
    </w:div>
    <w:div w:id="2084913307">
      <w:marLeft w:val="640"/>
      <w:marRight w:val="0"/>
      <w:marTop w:val="0"/>
      <w:marBottom w:val="0"/>
      <w:divBdr>
        <w:top w:val="none" w:sz="0" w:space="0" w:color="auto"/>
        <w:left w:val="none" w:sz="0" w:space="0" w:color="auto"/>
        <w:bottom w:val="none" w:sz="0" w:space="0" w:color="auto"/>
        <w:right w:val="none" w:sz="0" w:space="0" w:color="auto"/>
      </w:divBdr>
    </w:div>
    <w:div w:id="2084914383">
      <w:marLeft w:val="640"/>
      <w:marRight w:val="0"/>
      <w:marTop w:val="0"/>
      <w:marBottom w:val="0"/>
      <w:divBdr>
        <w:top w:val="none" w:sz="0" w:space="0" w:color="auto"/>
        <w:left w:val="none" w:sz="0" w:space="0" w:color="auto"/>
        <w:bottom w:val="none" w:sz="0" w:space="0" w:color="auto"/>
        <w:right w:val="none" w:sz="0" w:space="0" w:color="auto"/>
      </w:divBdr>
    </w:div>
    <w:div w:id="2084985681">
      <w:marLeft w:val="640"/>
      <w:marRight w:val="0"/>
      <w:marTop w:val="0"/>
      <w:marBottom w:val="0"/>
      <w:divBdr>
        <w:top w:val="none" w:sz="0" w:space="0" w:color="auto"/>
        <w:left w:val="none" w:sz="0" w:space="0" w:color="auto"/>
        <w:bottom w:val="none" w:sz="0" w:space="0" w:color="auto"/>
        <w:right w:val="none" w:sz="0" w:space="0" w:color="auto"/>
      </w:divBdr>
    </w:div>
    <w:div w:id="2084986267">
      <w:marLeft w:val="640"/>
      <w:marRight w:val="0"/>
      <w:marTop w:val="0"/>
      <w:marBottom w:val="0"/>
      <w:divBdr>
        <w:top w:val="none" w:sz="0" w:space="0" w:color="auto"/>
        <w:left w:val="none" w:sz="0" w:space="0" w:color="auto"/>
        <w:bottom w:val="none" w:sz="0" w:space="0" w:color="auto"/>
        <w:right w:val="none" w:sz="0" w:space="0" w:color="auto"/>
      </w:divBdr>
    </w:div>
    <w:div w:id="2085057556">
      <w:marLeft w:val="640"/>
      <w:marRight w:val="0"/>
      <w:marTop w:val="0"/>
      <w:marBottom w:val="0"/>
      <w:divBdr>
        <w:top w:val="none" w:sz="0" w:space="0" w:color="auto"/>
        <w:left w:val="none" w:sz="0" w:space="0" w:color="auto"/>
        <w:bottom w:val="none" w:sz="0" w:space="0" w:color="auto"/>
        <w:right w:val="none" w:sz="0" w:space="0" w:color="auto"/>
      </w:divBdr>
    </w:div>
    <w:div w:id="2085100809">
      <w:marLeft w:val="640"/>
      <w:marRight w:val="0"/>
      <w:marTop w:val="0"/>
      <w:marBottom w:val="0"/>
      <w:divBdr>
        <w:top w:val="none" w:sz="0" w:space="0" w:color="auto"/>
        <w:left w:val="none" w:sz="0" w:space="0" w:color="auto"/>
        <w:bottom w:val="none" w:sz="0" w:space="0" w:color="auto"/>
        <w:right w:val="none" w:sz="0" w:space="0" w:color="auto"/>
      </w:divBdr>
    </w:div>
    <w:div w:id="2085108389">
      <w:marLeft w:val="640"/>
      <w:marRight w:val="0"/>
      <w:marTop w:val="0"/>
      <w:marBottom w:val="0"/>
      <w:divBdr>
        <w:top w:val="none" w:sz="0" w:space="0" w:color="auto"/>
        <w:left w:val="none" w:sz="0" w:space="0" w:color="auto"/>
        <w:bottom w:val="none" w:sz="0" w:space="0" w:color="auto"/>
        <w:right w:val="none" w:sz="0" w:space="0" w:color="auto"/>
      </w:divBdr>
    </w:div>
    <w:div w:id="2085252721">
      <w:marLeft w:val="640"/>
      <w:marRight w:val="0"/>
      <w:marTop w:val="0"/>
      <w:marBottom w:val="0"/>
      <w:divBdr>
        <w:top w:val="none" w:sz="0" w:space="0" w:color="auto"/>
        <w:left w:val="none" w:sz="0" w:space="0" w:color="auto"/>
        <w:bottom w:val="none" w:sz="0" w:space="0" w:color="auto"/>
        <w:right w:val="none" w:sz="0" w:space="0" w:color="auto"/>
      </w:divBdr>
    </w:div>
    <w:div w:id="2085373062">
      <w:marLeft w:val="640"/>
      <w:marRight w:val="0"/>
      <w:marTop w:val="0"/>
      <w:marBottom w:val="0"/>
      <w:divBdr>
        <w:top w:val="none" w:sz="0" w:space="0" w:color="auto"/>
        <w:left w:val="none" w:sz="0" w:space="0" w:color="auto"/>
        <w:bottom w:val="none" w:sz="0" w:space="0" w:color="auto"/>
        <w:right w:val="none" w:sz="0" w:space="0" w:color="auto"/>
      </w:divBdr>
    </w:div>
    <w:div w:id="2085373810">
      <w:marLeft w:val="640"/>
      <w:marRight w:val="0"/>
      <w:marTop w:val="0"/>
      <w:marBottom w:val="0"/>
      <w:divBdr>
        <w:top w:val="none" w:sz="0" w:space="0" w:color="auto"/>
        <w:left w:val="none" w:sz="0" w:space="0" w:color="auto"/>
        <w:bottom w:val="none" w:sz="0" w:space="0" w:color="auto"/>
        <w:right w:val="none" w:sz="0" w:space="0" w:color="auto"/>
      </w:divBdr>
    </w:div>
    <w:div w:id="2085446806">
      <w:marLeft w:val="640"/>
      <w:marRight w:val="0"/>
      <w:marTop w:val="0"/>
      <w:marBottom w:val="0"/>
      <w:divBdr>
        <w:top w:val="none" w:sz="0" w:space="0" w:color="auto"/>
        <w:left w:val="none" w:sz="0" w:space="0" w:color="auto"/>
        <w:bottom w:val="none" w:sz="0" w:space="0" w:color="auto"/>
        <w:right w:val="none" w:sz="0" w:space="0" w:color="auto"/>
      </w:divBdr>
    </w:div>
    <w:div w:id="2085447161">
      <w:marLeft w:val="640"/>
      <w:marRight w:val="0"/>
      <w:marTop w:val="0"/>
      <w:marBottom w:val="0"/>
      <w:divBdr>
        <w:top w:val="none" w:sz="0" w:space="0" w:color="auto"/>
        <w:left w:val="none" w:sz="0" w:space="0" w:color="auto"/>
        <w:bottom w:val="none" w:sz="0" w:space="0" w:color="auto"/>
        <w:right w:val="none" w:sz="0" w:space="0" w:color="auto"/>
      </w:divBdr>
    </w:div>
    <w:div w:id="2085493639">
      <w:marLeft w:val="640"/>
      <w:marRight w:val="0"/>
      <w:marTop w:val="0"/>
      <w:marBottom w:val="0"/>
      <w:divBdr>
        <w:top w:val="none" w:sz="0" w:space="0" w:color="auto"/>
        <w:left w:val="none" w:sz="0" w:space="0" w:color="auto"/>
        <w:bottom w:val="none" w:sz="0" w:space="0" w:color="auto"/>
        <w:right w:val="none" w:sz="0" w:space="0" w:color="auto"/>
      </w:divBdr>
    </w:div>
    <w:div w:id="2085494566">
      <w:marLeft w:val="640"/>
      <w:marRight w:val="0"/>
      <w:marTop w:val="0"/>
      <w:marBottom w:val="0"/>
      <w:divBdr>
        <w:top w:val="none" w:sz="0" w:space="0" w:color="auto"/>
        <w:left w:val="none" w:sz="0" w:space="0" w:color="auto"/>
        <w:bottom w:val="none" w:sz="0" w:space="0" w:color="auto"/>
        <w:right w:val="none" w:sz="0" w:space="0" w:color="auto"/>
      </w:divBdr>
    </w:div>
    <w:div w:id="2085760239">
      <w:marLeft w:val="640"/>
      <w:marRight w:val="0"/>
      <w:marTop w:val="0"/>
      <w:marBottom w:val="0"/>
      <w:divBdr>
        <w:top w:val="none" w:sz="0" w:space="0" w:color="auto"/>
        <w:left w:val="none" w:sz="0" w:space="0" w:color="auto"/>
        <w:bottom w:val="none" w:sz="0" w:space="0" w:color="auto"/>
        <w:right w:val="none" w:sz="0" w:space="0" w:color="auto"/>
      </w:divBdr>
    </w:div>
    <w:div w:id="2085837862">
      <w:marLeft w:val="640"/>
      <w:marRight w:val="0"/>
      <w:marTop w:val="0"/>
      <w:marBottom w:val="0"/>
      <w:divBdr>
        <w:top w:val="none" w:sz="0" w:space="0" w:color="auto"/>
        <w:left w:val="none" w:sz="0" w:space="0" w:color="auto"/>
        <w:bottom w:val="none" w:sz="0" w:space="0" w:color="auto"/>
        <w:right w:val="none" w:sz="0" w:space="0" w:color="auto"/>
      </w:divBdr>
    </w:div>
    <w:div w:id="2085911722">
      <w:marLeft w:val="640"/>
      <w:marRight w:val="0"/>
      <w:marTop w:val="0"/>
      <w:marBottom w:val="0"/>
      <w:divBdr>
        <w:top w:val="none" w:sz="0" w:space="0" w:color="auto"/>
        <w:left w:val="none" w:sz="0" w:space="0" w:color="auto"/>
        <w:bottom w:val="none" w:sz="0" w:space="0" w:color="auto"/>
        <w:right w:val="none" w:sz="0" w:space="0" w:color="auto"/>
      </w:divBdr>
    </w:div>
    <w:div w:id="2085948364">
      <w:marLeft w:val="640"/>
      <w:marRight w:val="0"/>
      <w:marTop w:val="0"/>
      <w:marBottom w:val="0"/>
      <w:divBdr>
        <w:top w:val="none" w:sz="0" w:space="0" w:color="auto"/>
        <w:left w:val="none" w:sz="0" w:space="0" w:color="auto"/>
        <w:bottom w:val="none" w:sz="0" w:space="0" w:color="auto"/>
        <w:right w:val="none" w:sz="0" w:space="0" w:color="auto"/>
      </w:divBdr>
    </w:div>
    <w:div w:id="2085951888">
      <w:marLeft w:val="640"/>
      <w:marRight w:val="0"/>
      <w:marTop w:val="0"/>
      <w:marBottom w:val="0"/>
      <w:divBdr>
        <w:top w:val="none" w:sz="0" w:space="0" w:color="auto"/>
        <w:left w:val="none" w:sz="0" w:space="0" w:color="auto"/>
        <w:bottom w:val="none" w:sz="0" w:space="0" w:color="auto"/>
        <w:right w:val="none" w:sz="0" w:space="0" w:color="auto"/>
      </w:divBdr>
    </w:div>
    <w:div w:id="2086031147">
      <w:marLeft w:val="640"/>
      <w:marRight w:val="0"/>
      <w:marTop w:val="0"/>
      <w:marBottom w:val="0"/>
      <w:divBdr>
        <w:top w:val="none" w:sz="0" w:space="0" w:color="auto"/>
        <w:left w:val="none" w:sz="0" w:space="0" w:color="auto"/>
        <w:bottom w:val="none" w:sz="0" w:space="0" w:color="auto"/>
        <w:right w:val="none" w:sz="0" w:space="0" w:color="auto"/>
      </w:divBdr>
    </w:div>
    <w:div w:id="2086225054">
      <w:marLeft w:val="640"/>
      <w:marRight w:val="0"/>
      <w:marTop w:val="0"/>
      <w:marBottom w:val="0"/>
      <w:divBdr>
        <w:top w:val="none" w:sz="0" w:space="0" w:color="auto"/>
        <w:left w:val="none" w:sz="0" w:space="0" w:color="auto"/>
        <w:bottom w:val="none" w:sz="0" w:space="0" w:color="auto"/>
        <w:right w:val="none" w:sz="0" w:space="0" w:color="auto"/>
      </w:divBdr>
    </w:div>
    <w:div w:id="2086298957">
      <w:marLeft w:val="640"/>
      <w:marRight w:val="0"/>
      <w:marTop w:val="0"/>
      <w:marBottom w:val="0"/>
      <w:divBdr>
        <w:top w:val="none" w:sz="0" w:space="0" w:color="auto"/>
        <w:left w:val="none" w:sz="0" w:space="0" w:color="auto"/>
        <w:bottom w:val="none" w:sz="0" w:space="0" w:color="auto"/>
        <w:right w:val="none" w:sz="0" w:space="0" w:color="auto"/>
      </w:divBdr>
    </w:div>
    <w:div w:id="2086341853">
      <w:marLeft w:val="640"/>
      <w:marRight w:val="0"/>
      <w:marTop w:val="0"/>
      <w:marBottom w:val="0"/>
      <w:divBdr>
        <w:top w:val="none" w:sz="0" w:space="0" w:color="auto"/>
        <w:left w:val="none" w:sz="0" w:space="0" w:color="auto"/>
        <w:bottom w:val="none" w:sz="0" w:space="0" w:color="auto"/>
        <w:right w:val="none" w:sz="0" w:space="0" w:color="auto"/>
      </w:divBdr>
    </w:div>
    <w:div w:id="2086367256">
      <w:marLeft w:val="640"/>
      <w:marRight w:val="0"/>
      <w:marTop w:val="0"/>
      <w:marBottom w:val="0"/>
      <w:divBdr>
        <w:top w:val="none" w:sz="0" w:space="0" w:color="auto"/>
        <w:left w:val="none" w:sz="0" w:space="0" w:color="auto"/>
        <w:bottom w:val="none" w:sz="0" w:space="0" w:color="auto"/>
        <w:right w:val="none" w:sz="0" w:space="0" w:color="auto"/>
      </w:divBdr>
    </w:div>
    <w:div w:id="2086410062">
      <w:marLeft w:val="640"/>
      <w:marRight w:val="0"/>
      <w:marTop w:val="0"/>
      <w:marBottom w:val="0"/>
      <w:divBdr>
        <w:top w:val="none" w:sz="0" w:space="0" w:color="auto"/>
        <w:left w:val="none" w:sz="0" w:space="0" w:color="auto"/>
        <w:bottom w:val="none" w:sz="0" w:space="0" w:color="auto"/>
        <w:right w:val="none" w:sz="0" w:space="0" w:color="auto"/>
      </w:divBdr>
    </w:div>
    <w:div w:id="2086411787">
      <w:marLeft w:val="640"/>
      <w:marRight w:val="0"/>
      <w:marTop w:val="0"/>
      <w:marBottom w:val="0"/>
      <w:divBdr>
        <w:top w:val="none" w:sz="0" w:space="0" w:color="auto"/>
        <w:left w:val="none" w:sz="0" w:space="0" w:color="auto"/>
        <w:bottom w:val="none" w:sz="0" w:space="0" w:color="auto"/>
        <w:right w:val="none" w:sz="0" w:space="0" w:color="auto"/>
      </w:divBdr>
    </w:div>
    <w:div w:id="2086486408">
      <w:marLeft w:val="640"/>
      <w:marRight w:val="0"/>
      <w:marTop w:val="0"/>
      <w:marBottom w:val="0"/>
      <w:divBdr>
        <w:top w:val="none" w:sz="0" w:space="0" w:color="auto"/>
        <w:left w:val="none" w:sz="0" w:space="0" w:color="auto"/>
        <w:bottom w:val="none" w:sz="0" w:space="0" w:color="auto"/>
        <w:right w:val="none" w:sz="0" w:space="0" w:color="auto"/>
      </w:divBdr>
    </w:div>
    <w:div w:id="2086489934">
      <w:marLeft w:val="640"/>
      <w:marRight w:val="0"/>
      <w:marTop w:val="0"/>
      <w:marBottom w:val="0"/>
      <w:divBdr>
        <w:top w:val="none" w:sz="0" w:space="0" w:color="auto"/>
        <w:left w:val="none" w:sz="0" w:space="0" w:color="auto"/>
        <w:bottom w:val="none" w:sz="0" w:space="0" w:color="auto"/>
        <w:right w:val="none" w:sz="0" w:space="0" w:color="auto"/>
      </w:divBdr>
    </w:div>
    <w:div w:id="2086491955">
      <w:marLeft w:val="640"/>
      <w:marRight w:val="0"/>
      <w:marTop w:val="0"/>
      <w:marBottom w:val="0"/>
      <w:divBdr>
        <w:top w:val="none" w:sz="0" w:space="0" w:color="auto"/>
        <w:left w:val="none" w:sz="0" w:space="0" w:color="auto"/>
        <w:bottom w:val="none" w:sz="0" w:space="0" w:color="auto"/>
        <w:right w:val="none" w:sz="0" w:space="0" w:color="auto"/>
      </w:divBdr>
    </w:div>
    <w:div w:id="2086566471">
      <w:marLeft w:val="640"/>
      <w:marRight w:val="0"/>
      <w:marTop w:val="0"/>
      <w:marBottom w:val="0"/>
      <w:divBdr>
        <w:top w:val="none" w:sz="0" w:space="0" w:color="auto"/>
        <w:left w:val="none" w:sz="0" w:space="0" w:color="auto"/>
        <w:bottom w:val="none" w:sz="0" w:space="0" w:color="auto"/>
        <w:right w:val="none" w:sz="0" w:space="0" w:color="auto"/>
      </w:divBdr>
    </w:div>
    <w:div w:id="2086606830">
      <w:marLeft w:val="640"/>
      <w:marRight w:val="0"/>
      <w:marTop w:val="0"/>
      <w:marBottom w:val="0"/>
      <w:divBdr>
        <w:top w:val="none" w:sz="0" w:space="0" w:color="auto"/>
        <w:left w:val="none" w:sz="0" w:space="0" w:color="auto"/>
        <w:bottom w:val="none" w:sz="0" w:space="0" w:color="auto"/>
        <w:right w:val="none" w:sz="0" w:space="0" w:color="auto"/>
      </w:divBdr>
    </w:div>
    <w:div w:id="2086681884">
      <w:marLeft w:val="640"/>
      <w:marRight w:val="0"/>
      <w:marTop w:val="0"/>
      <w:marBottom w:val="0"/>
      <w:divBdr>
        <w:top w:val="none" w:sz="0" w:space="0" w:color="auto"/>
        <w:left w:val="none" w:sz="0" w:space="0" w:color="auto"/>
        <w:bottom w:val="none" w:sz="0" w:space="0" w:color="auto"/>
        <w:right w:val="none" w:sz="0" w:space="0" w:color="auto"/>
      </w:divBdr>
    </w:div>
    <w:div w:id="2086997252">
      <w:marLeft w:val="640"/>
      <w:marRight w:val="0"/>
      <w:marTop w:val="0"/>
      <w:marBottom w:val="0"/>
      <w:divBdr>
        <w:top w:val="none" w:sz="0" w:space="0" w:color="auto"/>
        <w:left w:val="none" w:sz="0" w:space="0" w:color="auto"/>
        <w:bottom w:val="none" w:sz="0" w:space="0" w:color="auto"/>
        <w:right w:val="none" w:sz="0" w:space="0" w:color="auto"/>
      </w:divBdr>
    </w:div>
    <w:div w:id="2087023493">
      <w:marLeft w:val="640"/>
      <w:marRight w:val="0"/>
      <w:marTop w:val="0"/>
      <w:marBottom w:val="0"/>
      <w:divBdr>
        <w:top w:val="none" w:sz="0" w:space="0" w:color="auto"/>
        <w:left w:val="none" w:sz="0" w:space="0" w:color="auto"/>
        <w:bottom w:val="none" w:sz="0" w:space="0" w:color="auto"/>
        <w:right w:val="none" w:sz="0" w:space="0" w:color="auto"/>
      </w:divBdr>
    </w:div>
    <w:div w:id="2087066216">
      <w:marLeft w:val="640"/>
      <w:marRight w:val="0"/>
      <w:marTop w:val="0"/>
      <w:marBottom w:val="0"/>
      <w:divBdr>
        <w:top w:val="none" w:sz="0" w:space="0" w:color="auto"/>
        <w:left w:val="none" w:sz="0" w:space="0" w:color="auto"/>
        <w:bottom w:val="none" w:sz="0" w:space="0" w:color="auto"/>
        <w:right w:val="none" w:sz="0" w:space="0" w:color="auto"/>
      </w:divBdr>
    </w:div>
    <w:div w:id="2087147710">
      <w:marLeft w:val="640"/>
      <w:marRight w:val="0"/>
      <w:marTop w:val="0"/>
      <w:marBottom w:val="0"/>
      <w:divBdr>
        <w:top w:val="none" w:sz="0" w:space="0" w:color="auto"/>
        <w:left w:val="none" w:sz="0" w:space="0" w:color="auto"/>
        <w:bottom w:val="none" w:sz="0" w:space="0" w:color="auto"/>
        <w:right w:val="none" w:sz="0" w:space="0" w:color="auto"/>
      </w:divBdr>
    </w:div>
    <w:div w:id="2087216986">
      <w:marLeft w:val="640"/>
      <w:marRight w:val="0"/>
      <w:marTop w:val="0"/>
      <w:marBottom w:val="0"/>
      <w:divBdr>
        <w:top w:val="none" w:sz="0" w:space="0" w:color="auto"/>
        <w:left w:val="none" w:sz="0" w:space="0" w:color="auto"/>
        <w:bottom w:val="none" w:sz="0" w:space="0" w:color="auto"/>
        <w:right w:val="none" w:sz="0" w:space="0" w:color="auto"/>
      </w:divBdr>
    </w:div>
    <w:div w:id="2087219188">
      <w:marLeft w:val="640"/>
      <w:marRight w:val="0"/>
      <w:marTop w:val="0"/>
      <w:marBottom w:val="0"/>
      <w:divBdr>
        <w:top w:val="none" w:sz="0" w:space="0" w:color="auto"/>
        <w:left w:val="none" w:sz="0" w:space="0" w:color="auto"/>
        <w:bottom w:val="none" w:sz="0" w:space="0" w:color="auto"/>
        <w:right w:val="none" w:sz="0" w:space="0" w:color="auto"/>
      </w:divBdr>
    </w:div>
    <w:div w:id="2087336292">
      <w:marLeft w:val="640"/>
      <w:marRight w:val="0"/>
      <w:marTop w:val="0"/>
      <w:marBottom w:val="0"/>
      <w:divBdr>
        <w:top w:val="none" w:sz="0" w:space="0" w:color="auto"/>
        <w:left w:val="none" w:sz="0" w:space="0" w:color="auto"/>
        <w:bottom w:val="none" w:sz="0" w:space="0" w:color="auto"/>
        <w:right w:val="none" w:sz="0" w:space="0" w:color="auto"/>
      </w:divBdr>
    </w:div>
    <w:div w:id="2087339191">
      <w:marLeft w:val="640"/>
      <w:marRight w:val="0"/>
      <w:marTop w:val="0"/>
      <w:marBottom w:val="0"/>
      <w:divBdr>
        <w:top w:val="none" w:sz="0" w:space="0" w:color="auto"/>
        <w:left w:val="none" w:sz="0" w:space="0" w:color="auto"/>
        <w:bottom w:val="none" w:sz="0" w:space="0" w:color="auto"/>
        <w:right w:val="none" w:sz="0" w:space="0" w:color="auto"/>
      </w:divBdr>
    </w:div>
    <w:div w:id="2087409054">
      <w:marLeft w:val="640"/>
      <w:marRight w:val="0"/>
      <w:marTop w:val="0"/>
      <w:marBottom w:val="0"/>
      <w:divBdr>
        <w:top w:val="none" w:sz="0" w:space="0" w:color="auto"/>
        <w:left w:val="none" w:sz="0" w:space="0" w:color="auto"/>
        <w:bottom w:val="none" w:sz="0" w:space="0" w:color="auto"/>
        <w:right w:val="none" w:sz="0" w:space="0" w:color="auto"/>
      </w:divBdr>
    </w:div>
    <w:div w:id="2087416982">
      <w:marLeft w:val="640"/>
      <w:marRight w:val="0"/>
      <w:marTop w:val="0"/>
      <w:marBottom w:val="0"/>
      <w:divBdr>
        <w:top w:val="none" w:sz="0" w:space="0" w:color="auto"/>
        <w:left w:val="none" w:sz="0" w:space="0" w:color="auto"/>
        <w:bottom w:val="none" w:sz="0" w:space="0" w:color="auto"/>
        <w:right w:val="none" w:sz="0" w:space="0" w:color="auto"/>
      </w:divBdr>
    </w:div>
    <w:div w:id="2087417673">
      <w:marLeft w:val="640"/>
      <w:marRight w:val="0"/>
      <w:marTop w:val="0"/>
      <w:marBottom w:val="0"/>
      <w:divBdr>
        <w:top w:val="none" w:sz="0" w:space="0" w:color="auto"/>
        <w:left w:val="none" w:sz="0" w:space="0" w:color="auto"/>
        <w:bottom w:val="none" w:sz="0" w:space="0" w:color="auto"/>
        <w:right w:val="none" w:sz="0" w:space="0" w:color="auto"/>
      </w:divBdr>
    </w:div>
    <w:div w:id="2087605493">
      <w:marLeft w:val="640"/>
      <w:marRight w:val="0"/>
      <w:marTop w:val="0"/>
      <w:marBottom w:val="0"/>
      <w:divBdr>
        <w:top w:val="none" w:sz="0" w:space="0" w:color="auto"/>
        <w:left w:val="none" w:sz="0" w:space="0" w:color="auto"/>
        <w:bottom w:val="none" w:sz="0" w:space="0" w:color="auto"/>
        <w:right w:val="none" w:sz="0" w:space="0" w:color="auto"/>
      </w:divBdr>
    </w:div>
    <w:div w:id="2087798518">
      <w:marLeft w:val="640"/>
      <w:marRight w:val="0"/>
      <w:marTop w:val="0"/>
      <w:marBottom w:val="0"/>
      <w:divBdr>
        <w:top w:val="none" w:sz="0" w:space="0" w:color="auto"/>
        <w:left w:val="none" w:sz="0" w:space="0" w:color="auto"/>
        <w:bottom w:val="none" w:sz="0" w:space="0" w:color="auto"/>
        <w:right w:val="none" w:sz="0" w:space="0" w:color="auto"/>
      </w:divBdr>
    </w:div>
    <w:div w:id="2087803289">
      <w:marLeft w:val="640"/>
      <w:marRight w:val="0"/>
      <w:marTop w:val="0"/>
      <w:marBottom w:val="0"/>
      <w:divBdr>
        <w:top w:val="none" w:sz="0" w:space="0" w:color="auto"/>
        <w:left w:val="none" w:sz="0" w:space="0" w:color="auto"/>
        <w:bottom w:val="none" w:sz="0" w:space="0" w:color="auto"/>
        <w:right w:val="none" w:sz="0" w:space="0" w:color="auto"/>
      </w:divBdr>
    </w:div>
    <w:div w:id="2087805231">
      <w:marLeft w:val="640"/>
      <w:marRight w:val="0"/>
      <w:marTop w:val="0"/>
      <w:marBottom w:val="0"/>
      <w:divBdr>
        <w:top w:val="none" w:sz="0" w:space="0" w:color="auto"/>
        <w:left w:val="none" w:sz="0" w:space="0" w:color="auto"/>
        <w:bottom w:val="none" w:sz="0" w:space="0" w:color="auto"/>
        <w:right w:val="none" w:sz="0" w:space="0" w:color="auto"/>
      </w:divBdr>
    </w:div>
    <w:div w:id="2087876026">
      <w:marLeft w:val="640"/>
      <w:marRight w:val="0"/>
      <w:marTop w:val="0"/>
      <w:marBottom w:val="0"/>
      <w:divBdr>
        <w:top w:val="none" w:sz="0" w:space="0" w:color="auto"/>
        <w:left w:val="none" w:sz="0" w:space="0" w:color="auto"/>
        <w:bottom w:val="none" w:sz="0" w:space="0" w:color="auto"/>
        <w:right w:val="none" w:sz="0" w:space="0" w:color="auto"/>
      </w:divBdr>
    </w:div>
    <w:div w:id="2087878127">
      <w:marLeft w:val="640"/>
      <w:marRight w:val="0"/>
      <w:marTop w:val="0"/>
      <w:marBottom w:val="0"/>
      <w:divBdr>
        <w:top w:val="none" w:sz="0" w:space="0" w:color="auto"/>
        <w:left w:val="none" w:sz="0" w:space="0" w:color="auto"/>
        <w:bottom w:val="none" w:sz="0" w:space="0" w:color="auto"/>
        <w:right w:val="none" w:sz="0" w:space="0" w:color="auto"/>
      </w:divBdr>
    </w:div>
    <w:div w:id="2087919014">
      <w:marLeft w:val="640"/>
      <w:marRight w:val="0"/>
      <w:marTop w:val="0"/>
      <w:marBottom w:val="0"/>
      <w:divBdr>
        <w:top w:val="none" w:sz="0" w:space="0" w:color="auto"/>
        <w:left w:val="none" w:sz="0" w:space="0" w:color="auto"/>
        <w:bottom w:val="none" w:sz="0" w:space="0" w:color="auto"/>
        <w:right w:val="none" w:sz="0" w:space="0" w:color="auto"/>
      </w:divBdr>
    </w:div>
    <w:div w:id="2087920617">
      <w:marLeft w:val="640"/>
      <w:marRight w:val="0"/>
      <w:marTop w:val="0"/>
      <w:marBottom w:val="0"/>
      <w:divBdr>
        <w:top w:val="none" w:sz="0" w:space="0" w:color="auto"/>
        <w:left w:val="none" w:sz="0" w:space="0" w:color="auto"/>
        <w:bottom w:val="none" w:sz="0" w:space="0" w:color="auto"/>
        <w:right w:val="none" w:sz="0" w:space="0" w:color="auto"/>
      </w:divBdr>
    </w:div>
    <w:div w:id="2087991099">
      <w:marLeft w:val="640"/>
      <w:marRight w:val="0"/>
      <w:marTop w:val="0"/>
      <w:marBottom w:val="0"/>
      <w:divBdr>
        <w:top w:val="none" w:sz="0" w:space="0" w:color="auto"/>
        <w:left w:val="none" w:sz="0" w:space="0" w:color="auto"/>
        <w:bottom w:val="none" w:sz="0" w:space="0" w:color="auto"/>
        <w:right w:val="none" w:sz="0" w:space="0" w:color="auto"/>
      </w:divBdr>
    </w:div>
    <w:div w:id="2087998123">
      <w:marLeft w:val="640"/>
      <w:marRight w:val="0"/>
      <w:marTop w:val="0"/>
      <w:marBottom w:val="0"/>
      <w:divBdr>
        <w:top w:val="none" w:sz="0" w:space="0" w:color="auto"/>
        <w:left w:val="none" w:sz="0" w:space="0" w:color="auto"/>
        <w:bottom w:val="none" w:sz="0" w:space="0" w:color="auto"/>
        <w:right w:val="none" w:sz="0" w:space="0" w:color="auto"/>
      </w:divBdr>
    </w:div>
    <w:div w:id="2088116242">
      <w:marLeft w:val="640"/>
      <w:marRight w:val="0"/>
      <w:marTop w:val="0"/>
      <w:marBottom w:val="0"/>
      <w:divBdr>
        <w:top w:val="none" w:sz="0" w:space="0" w:color="auto"/>
        <w:left w:val="none" w:sz="0" w:space="0" w:color="auto"/>
        <w:bottom w:val="none" w:sz="0" w:space="0" w:color="auto"/>
        <w:right w:val="none" w:sz="0" w:space="0" w:color="auto"/>
      </w:divBdr>
    </w:div>
    <w:div w:id="2088188793">
      <w:marLeft w:val="640"/>
      <w:marRight w:val="0"/>
      <w:marTop w:val="0"/>
      <w:marBottom w:val="0"/>
      <w:divBdr>
        <w:top w:val="none" w:sz="0" w:space="0" w:color="auto"/>
        <w:left w:val="none" w:sz="0" w:space="0" w:color="auto"/>
        <w:bottom w:val="none" w:sz="0" w:space="0" w:color="auto"/>
        <w:right w:val="none" w:sz="0" w:space="0" w:color="auto"/>
      </w:divBdr>
    </w:div>
    <w:div w:id="2088305136">
      <w:marLeft w:val="640"/>
      <w:marRight w:val="0"/>
      <w:marTop w:val="0"/>
      <w:marBottom w:val="0"/>
      <w:divBdr>
        <w:top w:val="none" w:sz="0" w:space="0" w:color="auto"/>
        <w:left w:val="none" w:sz="0" w:space="0" w:color="auto"/>
        <w:bottom w:val="none" w:sz="0" w:space="0" w:color="auto"/>
        <w:right w:val="none" w:sz="0" w:space="0" w:color="auto"/>
      </w:divBdr>
    </w:div>
    <w:div w:id="2088381149">
      <w:marLeft w:val="640"/>
      <w:marRight w:val="0"/>
      <w:marTop w:val="0"/>
      <w:marBottom w:val="0"/>
      <w:divBdr>
        <w:top w:val="none" w:sz="0" w:space="0" w:color="auto"/>
        <w:left w:val="none" w:sz="0" w:space="0" w:color="auto"/>
        <w:bottom w:val="none" w:sz="0" w:space="0" w:color="auto"/>
        <w:right w:val="none" w:sz="0" w:space="0" w:color="auto"/>
      </w:divBdr>
    </w:div>
    <w:div w:id="2088452542">
      <w:marLeft w:val="640"/>
      <w:marRight w:val="0"/>
      <w:marTop w:val="0"/>
      <w:marBottom w:val="0"/>
      <w:divBdr>
        <w:top w:val="none" w:sz="0" w:space="0" w:color="auto"/>
        <w:left w:val="none" w:sz="0" w:space="0" w:color="auto"/>
        <w:bottom w:val="none" w:sz="0" w:space="0" w:color="auto"/>
        <w:right w:val="none" w:sz="0" w:space="0" w:color="auto"/>
      </w:divBdr>
    </w:div>
    <w:div w:id="2088453466">
      <w:marLeft w:val="640"/>
      <w:marRight w:val="0"/>
      <w:marTop w:val="0"/>
      <w:marBottom w:val="0"/>
      <w:divBdr>
        <w:top w:val="none" w:sz="0" w:space="0" w:color="auto"/>
        <w:left w:val="none" w:sz="0" w:space="0" w:color="auto"/>
        <w:bottom w:val="none" w:sz="0" w:space="0" w:color="auto"/>
        <w:right w:val="none" w:sz="0" w:space="0" w:color="auto"/>
      </w:divBdr>
    </w:div>
    <w:div w:id="2088577577">
      <w:marLeft w:val="640"/>
      <w:marRight w:val="0"/>
      <w:marTop w:val="0"/>
      <w:marBottom w:val="0"/>
      <w:divBdr>
        <w:top w:val="none" w:sz="0" w:space="0" w:color="auto"/>
        <w:left w:val="none" w:sz="0" w:space="0" w:color="auto"/>
        <w:bottom w:val="none" w:sz="0" w:space="0" w:color="auto"/>
        <w:right w:val="none" w:sz="0" w:space="0" w:color="auto"/>
      </w:divBdr>
    </w:div>
    <w:div w:id="2088577642">
      <w:marLeft w:val="640"/>
      <w:marRight w:val="0"/>
      <w:marTop w:val="0"/>
      <w:marBottom w:val="0"/>
      <w:divBdr>
        <w:top w:val="none" w:sz="0" w:space="0" w:color="auto"/>
        <w:left w:val="none" w:sz="0" w:space="0" w:color="auto"/>
        <w:bottom w:val="none" w:sz="0" w:space="0" w:color="auto"/>
        <w:right w:val="none" w:sz="0" w:space="0" w:color="auto"/>
      </w:divBdr>
    </w:div>
    <w:div w:id="2088727695">
      <w:marLeft w:val="640"/>
      <w:marRight w:val="0"/>
      <w:marTop w:val="0"/>
      <w:marBottom w:val="0"/>
      <w:divBdr>
        <w:top w:val="none" w:sz="0" w:space="0" w:color="auto"/>
        <w:left w:val="none" w:sz="0" w:space="0" w:color="auto"/>
        <w:bottom w:val="none" w:sz="0" w:space="0" w:color="auto"/>
        <w:right w:val="none" w:sz="0" w:space="0" w:color="auto"/>
      </w:divBdr>
    </w:div>
    <w:div w:id="2088763796">
      <w:marLeft w:val="640"/>
      <w:marRight w:val="0"/>
      <w:marTop w:val="0"/>
      <w:marBottom w:val="0"/>
      <w:divBdr>
        <w:top w:val="none" w:sz="0" w:space="0" w:color="auto"/>
        <w:left w:val="none" w:sz="0" w:space="0" w:color="auto"/>
        <w:bottom w:val="none" w:sz="0" w:space="0" w:color="auto"/>
        <w:right w:val="none" w:sz="0" w:space="0" w:color="auto"/>
      </w:divBdr>
    </w:div>
    <w:div w:id="2088845311">
      <w:marLeft w:val="640"/>
      <w:marRight w:val="0"/>
      <w:marTop w:val="0"/>
      <w:marBottom w:val="0"/>
      <w:divBdr>
        <w:top w:val="none" w:sz="0" w:space="0" w:color="auto"/>
        <w:left w:val="none" w:sz="0" w:space="0" w:color="auto"/>
        <w:bottom w:val="none" w:sz="0" w:space="0" w:color="auto"/>
        <w:right w:val="none" w:sz="0" w:space="0" w:color="auto"/>
      </w:divBdr>
    </w:div>
    <w:div w:id="2088917441">
      <w:marLeft w:val="640"/>
      <w:marRight w:val="0"/>
      <w:marTop w:val="0"/>
      <w:marBottom w:val="0"/>
      <w:divBdr>
        <w:top w:val="none" w:sz="0" w:space="0" w:color="auto"/>
        <w:left w:val="none" w:sz="0" w:space="0" w:color="auto"/>
        <w:bottom w:val="none" w:sz="0" w:space="0" w:color="auto"/>
        <w:right w:val="none" w:sz="0" w:space="0" w:color="auto"/>
      </w:divBdr>
    </w:div>
    <w:div w:id="2088920335">
      <w:marLeft w:val="640"/>
      <w:marRight w:val="0"/>
      <w:marTop w:val="0"/>
      <w:marBottom w:val="0"/>
      <w:divBdr>
        <w:top w:val="none" w:sz="0" w:space="0" w:color="auto"/>
        <w:left w:val="none" w:sz="0" w:space="0" w:color="auto"/>
        <w:bottom w:val="none" w:sz="0" w:space="0" w:color="auto"/>
        <w:right w:val="none" w:sz="0" w:space="0" w:color="auto"/>
      </w:divBdr>
    </w:div>
    <w:div w:id="2088961896">
      <w:marLeft w:val="640"/>
      <w:marRight w:val="0"/>
      <w:marTop w:val="0"/>
      <w:marBottom w:val="0"/>
      <w:divBdr>
        <w:top w:val="none" w:sz="0" w:space="0" w:color="auto"/>
        <w:left w:val="none" w:sz="0" w:space="0" w:color="auto"/>
        <w:bottom w:val="none" w:sz="0" w:space="0" w:color="auto"/>
        <w:right w:val="none" w:sz="0" w:space="0" w:color="auto"/>
      </w:divBdr>
    </w:div>
    <w:div w:id="2088964477">
      <w:marLeft w:val="640"/>
      <w:marRight w:val="0"/>
      <w:marTop w:val="0"/>
      <w:marBottom w:val="0"/>
      <w:divBdr>
        <w:top w:val="none" w:sz="0" w:space="0" w:color="auto"/>
        <w:left w:val="none" w:sz="0" w:space="0" w:color="auto"/>
        <w:bottom w:val="none" w:sz="0" w:space="0" w:color="auto"/>
        <w:right w:val="none" w:sz="0" w:space="0" w:color="auto"/>
      </w:divBdr>
    </w:div>
    <w:div w:id="2088991868">
      <w:marLeft w:val="640"/>
      <w:marRight w:val="0"/>
      <w:marTop w:val="0"/>
      <w:marBottom w:val="0"/>
      <w:divBdr>
        <w:top w:val="none" w:sz="0" w:space="0" w:color="auto"/>
        <w:left w:val="none" w:sz="0" w:space="0" w:color="auto"/>
        <w:bottom w:val="none" w:sz="0" w:space="0" w:color="auto"/>
        <w:right w:val="none" w:sz="0" w:space="0" w:color="auto"/>
      </w:divBdr>
    </w:div>
    <w:div w:id="2089112478">
      <w:marLeft w:val="640"/>
      <w:marRight w:val="0"/>
      <w:marTop w:val="0"/>
      <w:marBottom w:val="0"/>
      <w:divBdr>
        <w:top w:val="none" w:sz="0" w:space="0" w:color="auto"/>
        <w:left w:val="none" w:sz="0" w:space="0" w:color="auto"/>
        <w:bottom w:val="none" w:sz="0" w:space="0" w:color="auto"/>
        <w:right w:val="none" w:sz="0" w:space="0" w:color="auto"/>
      </w:divBdr>
    </w:div>
    <w:div w:id="2089187191">
      <w:marLeft w:val="640"/>
      <w:marRight w:val="0"/>
      <w:marTop w:val="0"/>
      <w:marBottom w:val="0"/>
      <w:divBdr>
        <w:top w:val="none" w:sz="0" w:space="0" w:color="auto"/>
        <w:left w:val="none" w:sz="0" w:space="0" w:color="auto"/>
        <w:bottom w:val="none" w:sz="0" w:space="0" w:color="auto"/>
        <w:right w:val="none" w:sz="0" w:space="0" w:color="auto"/>
      </w:divBdr>
    </w:div>
    <w:div w:id="2089224619">
      <w:marLeft w:val="640"/>
      <w:marRight w:val="0"/>
      <w:marTop w:val="0"/>
      <w:marBottom w:val="0"/>
      <w:divBdr>
        <w:top w:val="none" w:sz="0" w:space="0" w:color="auto"/>
        <w:left w:val="none" w:sz="0" w:space="0" w:color="auto"/>
        <w:bottom w:val="none" w:sz="0" w:space="0" w:color="auto"/>
        <w:right w:val="none" w:sz="0" w:space="0" w:color="auto"/>
      </w:divBdr>
    </w:div>
    <w:div w:id="2089233428">
      <w:marLeft w:val="640"/>
      <w:marRight w:val="0"/>
      <w:marTop w:val="0"/>
      <w:marBottom w:val="0"/>
      <w:divBdr>
        <w:top w:val="none" w:sz="0" w:space="0" w:color="auto"/>
        <w:left w:val="none" w:sz="0" w:space="0" w:color="auto"/>
        <w:bottom w:val="none" w:sz="0" w:space="0" w:color="auto"/>
        <w:right w:val="none" w:sz="0" w:space="0" w:color="auto"/>
      </w:divBdr>
    </w:div>
    <w:div w:id="2089308615">
      <w:marLeft w:val="640"/>
      <w:marRight w:val="0"/>
      <w:marTop w:val="0"/>
      <w:marBottom w:val="0"/>
      <w:divBdr>
        <w:top w:val="none" w:sz="0" w:space="0" w:color="auto"/>
        <w:left w:val="none" w:sz="0" w:space="0" w:color="auto"/>
        <w:bottom w:val="none" w:sz="0" w:space="0" w:color="auto"/>
        <w:right w:val="none" w:sz="0" w:space="0" w:color="auto"/>
      </w:divBdr>
    </w:div>
    <w:div w:id="2089496362">
      <w:marLeft w:val="640"/>
      <w:marRight w:val="0"/>
      <w:marTop w:val="0"/>
      <w:marBottom w:val="0"/>
      <w:divBdr>
        <w:top w:val="none" w:sz="0" w:space="0" w:color="auto"/>
        <w:left w:val="none" w:sz="0" w:space="0" w:color="auto"/>
        <w:bottom w:val="none" w:sz="0" w:space="0" w:color="auto"/>
        <w:right w:val="none" w:sz="0" w:space="0" w:color="auto"/>
      </w:divBdr>
    </w:div>
    <w:div w:id="2089500360">
      <w:marLeft w:val="640"/>
      <w:marRight w:val="0"/>
      <w:marTop w:val="0"/>
      <w:marBottom w:val="0"/>
      <w:divBdr>
        <w:top w:val="none" w:sz="0" w:space="0" w:color="auto"/>
        <w:left w:val="none" w:sz="0" w:space="0" w:color="auto"/>
        <w:bottom w:val="none" w:sz="0" w:space="0" w:color="auto"/>
        <w:right w:val="none" w:sz="0" w:space="0" w:color="auto"/>
      </w:divBdr>
    </w:div>
    <w:div w:id="2089617338">
      <w:marLeft w:val="640"/>
      <w:marRight w:val="0"/>
      <w:marTop w:val="0"/>
      <w:marBottom w:val="0"/>
      <w:divBdr>
        <w:top w:val="none" w:sz="0" w:space="0" w:color="auto"/>
        <w:left w:val="none" w:sz="0" w:space="0" w:color="auto"/>
        <w:bottom w:val="none" w:sz="0" w:space="0" w:color="auto"/>
        <w:right w:val="none" w:sz="0" w:space="0" w:color="auto"/>
      </w:divBdr>
    </w:div>
    <w:div w:id="2089693838">
      <w:marLeft w:val="640"/>
      <w:marRight w:val="0"/>
      <w:marTop w:val="0"/>
      <w:marBottom w:val="0"/>
      <w:divBdr>
        <w:top w:val="none" w:sz="0" w:space="0" w:color="auto"/>
        <w:left w:val="none" w:sz="0" w:space="0" w:color="auto"/>
        <w:bottom w:val="none" w:sz="0" w:space="0" w:color="auto"/>
        <w:right w:val="none" w:sz="0" w:space="0" w:color="auto"/>
      </w:divBdr>
    </w:div>
    <w:div w:id="2089762596">
      <w:marLeft w:val="640"/>
      <w:marRight w:val="0"/>
      <w:marTop w:val="0"/>
      <w:marBottom w:val="0"/>
      <w:divBdr>
        <w:top w:val="none" w:sz="0" w:space="0" w:color="auto"/>
        <w:left w:val="none" w:sz="0" w:space="0" w:color="auto"/>
        <w:bottom w:val="none" w:sz="0" w:space="0" w:color="auto"/>
        <w:right w:val="none" w:sz="0" w:space="0" w:color="auto"/>
      </w:divBdr>
    </w:div>
    <w:div w:id="2089768647">
      <w:marLeft w:val="640"/>
      <w:marRight w:val="0"/>
      <w:marTop w:val="0"/>
      <w:marBottom w:val="0"/>
      <w:divBdr>
        <w:top w:val="none" w:sz="0" w:space="0" w:color="auto"/>
        <w:left w:val="none" w:sz="0" w:space="0" w:color="auto"/>
        <w:bottom w:val="none" w:sz="0" w:space="0" w:color="auto"/>
        <w:right w:val="none" w:sz="0" w:space="0" w:color="auto"/>
      </w:divBdr>
    </w:div>
    <w:div w:id="2089769149">
      <w:marLeft w:val="640"/>
      <w:marRight w:val="0"/>
      <w:marTop w:val="0"/>
      <w:marBottom w:val="0"/>
      <w:divBdr>
        <w:top w:val="none" w:sz="0" w:space="0" w:color="auto"/>
        <w:left w:val="none" w:sz="0" w:space="0" w:color="auto"/>
        <w:bottom w:val="none" w:sz="0" w:space="0" w:color="auto"/>
        <w:right w:val="none" w:sz="0" w:space="0" w:color="auto"/>
      </w:divBdr>
    </w:div>
    <w:div w:id="2089769280">
      <w:marLeft w:val="640"/>
      <w:marRight w:val="0"/>
      <w:marTop w:val="0"/>
      <w:marBottom w:val="0"/>
      <w:divBdr>
        <w:top w:val="none" w:sz="0" w:space="0" w:color="auto"/>
        <w:left w:val="none" w:sz="0" w:space="0" w:color="auto"/>
        <w:bottom w:val="none" w:sz="0" w:space="0" w:color="auto"/>
        <w:right w:val="none" w:sz="0" w:space="0" w:color="auto"/>
      </w:divBdr>
    </w:div>
    <w:div w:id="2089880336">
      <w:marLeft w:val="640"/>
      <w:marRight w:val="0"/>
      <w:marTop w:val="0"/>
      <w:marBottom w:val="0"/>
      <w:divBdr>
        <w:top w:val="none" w:sz="0" w:space="0" w:color="auto"/>
        <w:left w:val="none" w:sz="0" w:space="0" w:color="auto"/>
        <w:bottom w:val="none" w:sz="0" w:space="0" w:color="auto"/>
        <w:right w:val="none" w:sz="0" w:space="0" w:color="auto"/>
      </w:divBdr>
    </w:div>
    <w:div w:id="2089880356">
      <w:marLeft w:val="640"/>
      <w:marRight w:val="0"/>
      <w:marTop w:val="0"/>
      <w:marBottom w:val="0"/>
      <w:divBdr>
        <w:top w:val="none" w:sz="0" w:space="0" w:color="auto"/>
        <w:left w:val="none" w:sz="0" w:space="0" w:color="auto"/>
        <w:bottom w:val="none" w:sz="0" w:space="0" w:color="auto"/>
        <w:right w:val="none" w:sz="0" w:space="0" w:color="auto"/>
      </w:divBdr>
    </w:div>
    <w:div w:id="2089959532">
      <w:marLeft w:val="640"/>
      <w:marRight w:val="0"/>
      <w:marTop w:val="0"/>
      <w:marBottom w:val="0"/>
      <w:divBdr>
        <w:top w:val="none" w:sz="0" w:space="0" w:color="auto"/>
        <w:left w:val="none" w:sz="0" w:space="0" w:color="auto"/>
        <w:bottom w:val="none" w:sz="0" w:space="0" w:color="auto"/>
        <w:right w:val="none" w:sz="0" w:space="0" w:color="auto"/>
      </w:divBdr>
    </w:div>
    <w:div w:id="2089962783">
      <w:marLeft w:val="640"/>
      <w:marRight w:val="0"/>
      <w:marTop w:val="0"/>
      <w:marBottom w:val="0"/>
      <w:divBdr>
        <w:top w:val="none" w:sz="0" w:space="0" w:color="auto"/>
        <w:left w:val="none" w:sz="0" w:space="0" w:color="auto"/>
        <w:bottom w:val="none" w:sz="0" w:space="0" w:color="auto"/>
        <w:right w:val="none" w:sz="0" w:space="0" w:color="auto"/>
      </w:divBdr>
    </w:div>
    <w:div w:id="2090075254">
      <w:marLeft w:val="640"/>
      <w:marRight w:val="0"/>
      <w:marTop w:val="0"/>
      <w:marBottom w:val="0"/>
      <w:divBdr>
        <w:top w:val="none" w:sz="0" w:space="0" w:color="auto"/>
        <w:left w:val="none" w:sz="0" w:space="0" w:color="auto"/>
        <w:bottom w:val="none" w:sz="0" w:space="0" w:color="auto"/>
        <w:right w:val="none" w:sz="0" w:space="0" w:color="auto"/>
      </w:divBdr>
    </w:div>
    <w:div w:id="2090077748">
      <w:marLeft w:val="640"/>
      <w:marRight w:val="0"/>
      <w:marTop w:val="0"/>
      <w:marBottom w:val="0"/>
      <w:divBdr>
        <w:top w:val="none" w:sz="0" w:space="0" w:color="auto"/>
        <w:left w:val="none" w:sz="0" w:space="0" w:color="auto"/>
        <w:bottom w:val="none" w:sz="0" w:space="0" w:color="auto"/>
        <w:right w:val="none" w:sz="0" w:space="0" w:color="auto"/>
      </w:divBdr>
    </w:div>
    <w:div w:id="2090149005">
      <w:marLeft w:val="640"/>
      <w:marRight w:val="0"/>
      <w:marTop w:val="0"/>
      <w:marBottom w:val="0"/>
      <w:divBdr>
        <w:top w:val="none" w:sz="0" w:space="0" w:color="auto"/>
        <w:left w:val="none" w:sz="0" w:space="0" w:color="auto"/>
        <w:bottom w:val="none" w:sz="0" w:space="0" w:color="auto"/>
        <w:right w:val="none" w:sz="0" w:space="0" w:color="auto"/>
      </w:divBdr>
    </w:div>
    <w:div w:id="2090152514">
      <w:marLeft w:val="640"/>
      <w:marRight w:val="0"/>
      <w:marTop w:val="0"/>
      <w:marBottom w:val="0"/>
      <w:divBdr>
        <w:top w:val="none" w:sz="0" w:space="0" w:color="auto"/>
        <w:left w:val="none" w:sz="0" w:space="0" w:color="auto"/>
        <w:bottom w:val="none" w:sz="0" w:space="0" w:color="auto"/>
        <w:right w:val="none" w:sz="0" w:space="0" w:color="auto"/>
      </w:divBdr>
    </w:div>
    <w:div w:id="2090226425">
      <w:marLeft w:val="640"/>
      <w:marRight w:val="0"/>
      <w:marTop w:val="0"/>
      <w:marBottom w:val="0"/>
      <w:divBdr>
        <w:top w:val="none" w:sz="0" w:space="0" w:color="auto"/>
        <w:left w:val="none" w:sz="0" w:space="0" w:color="auto"/>
        <w:bottom w:val="none" w:sz="0" w:space="0" w:color="auto"/>
        <w:right w:val="none" w:sz="0" w:space="0" w:color="auto"/>
      </w:divBdr>
    </w:div>
    <w:div w:id="2090231489">
      <w:marLeft w:val="640"/>
      <w:marRight w:val="0"/>
      <w:marTop w:val="0"/>
      <w:marBottom w:val="0"/>
      <w:divBdr>
        <w:top w:val="none" w:sz="0" w:space="0" w:color="auto"/>
        <w:left w:val="none" w:sz="0" w:space="0" w:color="auto"/>
        <w:bottom w:val="none" w:sz="0" w:space="0" w:color="auto"/>
        <w:right w:val="none" w:sz="0" w:space="0" w:color="auto"/>
      </w:divBdr>
    </w:div>
    <w:div w:id="2090273560">
      <w:marLeft w:val="640"/>
      <w:marRight w:val="0"/>
      <w:marTop w:val="0"/>
      <w:marBottom w:val="0"/>
      <w:divBdr>
        <w:top w:val="none" w:sz="0" w:space="0" w:color="auto"/>
        <w:left w:val="none" w:sz="0" w:space="0" w:color="auto"/>
        <w:bottom w:val="none" w:sz="0" w:space="0" w:color="auto"/>
        <w:right w:val="none" w:sz="0" w:space="0" w:color="auto"/>
      </w:divBdr>
    </w:div>
    <w:div w:id="2090274516">
      <w:marLeft w:val="640"/>
      <w:marRight w:val="0"/>
      <w:marTop w:val="0"/>
      <w:marBottom w:val="0"/>
      <w:divBdr>
        <w:top w:val="none" w:sz="0" w:space="0" w:color="auto"/>
        <w:left w:val="none" w:sz="0" w:space="0" w:color="auto"/>
        <w:bottom w:val="none" w:sz="0" w:space="0" w:color="auto"/>
        <w:right w:val="none" w:sz="0" w:space="0" w:color="auto"/>
      </w:divBdr>
    </w:div>
    <w:div w:id="2090343815">
      <w:marLeft w:val="640"/>
      <w:marRight w:val="0"/>
      <w:marTop w:val="0"/>
      <w:marBottom w:val="0"/>
      <w:divBdr>
        <w:top w:val="none" w:sz="0" w:space="0" w:color="auto"/>
        <w:left w:val="none" w:sz="0" w:space="0" w:color="auto"/>
        <w:bottom w:val="none" w:sz="0" w:space="0" w:color="auto"/>
        <w:right w:val="none" w:sz="0" w:space="0" w:color="auto"/>
      </w:divBdr>
    </w:div>
    <w:div w:id="2090495619">
      <w:marLeft w:val="640"/>
      <w:marRight w:val="0"/>
      <w:marTop w:val="0"/>
      <w:marBottom w:val="0"/>
      <w:divBdr>
        <w:top w:val="none" w:sz="0" w:space="0" w:color="auto"/>
        <w:left w:val="none" w:sz="0" w:space="0" w:color="auto"/>
        <w:bottom w:val="none" w:sz="0" w:space="0" w:color="auto"/>
        <w:right w:val="none" w:sz="0" w:space="0" w:color="auto"/>
      </w:divBdr>
    </w:div>
    <w:div w:id="2090499909">
      <w:marLeft w:val="640"/>
      <w:marRight w:val="0"/>
      <w:marTop w:val="0"/>
      <w:marBottom w:val="0"/>
      <w:divBdr>
        <w:top w:val="none" w:sz="0" w:space="0" w:color="auto"/>
        <w:left w:val="none" w:sz="0" w:space="0" w:color="auto"/>
        <w:bottom w:val="none" w:sz="0" w:space="0" w:color="auto"/>
        <w:right w:val="none" w:sz="0" w:space="0" w:color="auto"/>
      </w:divBdr>
    </w:div>
    <w:div w:id="2090685542">
      <w:marLeft w:val="640"/>
      <w:marRight w:val="0"/>
      <w:marTop w:val="0"/>
      <w:marBottom w:val="0"/>
      <w:divBdr>
        <w:top w:val="none" w:sz="0" w:space="0" w:color="auto"/>
        <w:left w:val="none" w:sz="0" w:space="0" w:color="auto"/>
        <w:bottom w:val="none" w:sz="0" w:space="0" w:color="auto"/>
        <w:right w:val="none" w:sz="0" w:space="0" w:color="auto"/>
      </w:divBdr>
    </w:div>
    <w:div w:id="2090690959">
      <w:marLeft w:val="640"/>
      <w:marRight w:val="0"/>
      <w:marTop w:val="0"/>
      <w:marBottom w:val="0"/>
      <w:divBdr>
        <w:top w:val="none" w:sz="0" w:space="0" w:color="auto"/>
        <w:left w:val="none" w:sz="0" w:space="0" w:color="auto"/>
        <w:bottom w:val="none" w:sz="0" w:space="0" w:color="auto"/>
        <w:right w:val="none" w:sz="0" w:space="0" w:color="auto"/>
      </w:divBdr>
    </w:div>
    <w:div w:id="2090735972">
      <w:marLeft w:val="640"/>
      <w:marRight w:val="0"/>
      <w:marTop w:val="0"/>
      <w:marBottom w:val="0"/>
      <w:divBdr>
        <w:top w:val="none" w:sz="0" w:space="0" w:color="auto"/>
        <w:left w:val="none" w:sz="0" w:space="0" w:color="auto"/>
        <w:bottom w:val="none" w:sz="0" w:space="0" w:color="auto"/>
        <w:right w:val="none" w:sz="0" w:space="0" w:color="auto"/>
      </w:divBdr>
    </w:div>
    <w:div w:id="2090761121">
      <w:marLeft w:val="640"/>
      <w:marRight w:val="0"/>
      <w:marTop w:val="0"/>
      <w:marBottom w:val="0"/>
      <w:divBdr>
        <w:top w:val="none" w:sz="0" w:space="0" w:color="auto"/>
        <w:left w:val="none" w:sz="0" w:space="0" w:color="auto"/>
        <w:bottom w:val="none" w:sz="0" w:space="0" w:color="auto"/>
        <w:right w:val="none" w:sz="0" w:space="0" w:color="auto"/>
      </w:divBdr>
    </w:div>
    <w:div w:id="2090880573">
      <w:marLeft w:val="640"/>
      <w:marRight w:val="0"/>
      <w:marTop w:val="0"/>
      <w:marBottom w:val="0"/>
      <w:divBdr>
        <w:top w:val="none" w:sz="0" w:space="0" w:color="auto"/>
        <w:left w:val="none" w:sz="0" w:space="0" w:color="auto"/>
        <w:bottom w:val="none" w:sz="0" w:space="0" w:color="auto"/>
        <w:right w:val="none" w:sz="0" w:space="0" w:color="auto"/>
      </w:divBdr>
    </w:div>
    <w:div w:id="2090881054">
      <w:marLeft w:val="640"/>
      <w:marRight w:val="0"/>
      <w:marTop w:val="0"/>
      <w:marBottom w:val="0"/>
      <w:divBdr>
        <w:top w:val="none" w:sz="0" w:space="0" w:color="auto"/>
        <w:left w:val="none" w:sz="0" w:space="0" w:color="auto"/>
        <w:bottom w:val="none" w:sz="0" w:space="0" w:color="auto"/>
        <w:right w:val="none" w:sz="0" w:space="0" w:color="auto"/>
      </w:divBdr>
    </w:div>
    <w:div w:id="2090996559">
      <w:marLeft w:val="640"/>
      <w:marRight w:val="0"/>
      <w:marTop w:val="0"/>
      <w:marBottom w:val="0"/>
      <w:divBdr>
        <w:top w:val="none" w:sz="0" w:space="0" w:color="auto"/>
        <w:left w:val="none" w:sz="0" w:space="0" w:color="auto"/>
        <w:bottom w:val="none" w:sz="0" w:space="0" w:color="auto"/>
        <w:right w:val="none" w:sz="0" w:space="0" w:color="auto"/>
      </w:divBdr>
    </w:div>
    <w:div w:id="2090997601">
      <w:marLeft w:val="640"/>
      <w:marRight w:val="0"/>
      <w:marTop w:val="0"/>
      <w:marBottom w:val="0"/>
      <w:divBdr>
        <w:top w:val="none" w:sz="0" w:space="0" w:color="auto"/>
        <w:left w:val="none" w:sz="0" w:space="0" w:color="auto"/>
        <w:bottom w:val="none" w:sz="0" w:space="0" w:color="auto"/>
        <w:right w:val="none" w:sz="0" w:space="0" w:color="auto"/>
      </w:divBdr>
    </w:div>
    <w:div w:id="2091274014">
      <w:marLeft w:val="640"/>
      <w:marRight w:val="0"/>
      <w:marTop w:val="0"/>
      <w:marBottom w:val="0"/>
      <w:divBdr>
        <w:top w:val="none" w:sz="0" w:space="0" w:color="auto"/>
        <w:left w:val="none" w:sz="0" w:space="0" w:color="auto"/>
        <w:bottom w:val="none" w:sz="0" w:space="0" w:color="auto"/>
        <w:right w:val="none" w:sz="0" w:space="0" w:color="auto"/>
      </w:divBdr>
    </w:div>
    <w:div w:id="2091344214">
      <w:marLeft w:val="640"/>
      <w:marRight w:val="0"/>
      <w:marTop w:val="0"/>
      <w:marBottom w:val="0"/>
      <w:divBdr>
        <w:top w:val="none" w:sz="0" w:space="0" w:color="auto"/>
        <w:left w:val="none" w:sz="0" w:space="0" w:color="auto"/>
        <w:bottom w:val="none" w:sz="0" w:space="0" w:color="auto"/>
        <w:right w:val="none" w:sz="0" w:space="0" w:color="auto"/>
      </w:divBdr>
    </w:div>
    <w:div w:id="2091348717">
      <w:marLeft w:val="640"/>
      <w:marRight w:val="0"/>
      <w:marTop w:val="0"/>
      <w:marBottom w:val="0"/>
      <w:divBdr>
        <w:top w:val="none" w:sz="0" w:space="0" w:color="auto"/>
        <w:left w:val="none" w:sz="0" w:space="0" w:color="auto"/>
        <w:bottom w:val="none" w:sz="0" w:space="0" w:color="auto"/>
        <w:right w:val="none" w:sz="0" w:space="0" w:color="auto"/>
      </w:divBdr>
    </w:div>
    <w:div w:id="2091463321">
      <w:marLeft w:val="640"/>
      <w:marRight w:val="0"/>
      <w:marTop w:val="0"/>
      <w:marBottom w:val="0"/>
      <w:divBdr>
        <w:top w:val="none" w:sz="0" w:space="0" w:color="auto"/>
        <w:left w:val="none" w:sz="0" w:space="0" w:color="auto"/>
        <w:bottom w:val="none" w:sz="0" w:space="0" w:color="auto"/>
        <w:right w:val="none" w:sz="0" w:space="0" w:color="auto"/>
      </w:divBdr>
    </w:div>
    <w:div w:id="2091466379">
      <w:marLeft w:val="640"/>
      <w:marRight w:val="0"/>
      <w:marTop w:val="0"/>
      <w:marBottom w:val="0"/>
      <w:divBdr>
        <w:top w:val="none" w:sz="0" w:space="0" w:color="auto"/>
        <w:left w:val="none" w:sz="0" w:space="0" w:color="auto"/>
        <w:bottom w:val="none" w:sz="0" w:space="0" w:color="auto"/>
        <w:right w:val="none" w:sz="0" w:space="0" w:color="auto"/>
      </w:divBdr>
    </w:div>
    <w:div w:id="2091542415">
      <w:marLeft w:val="640"/>
      <w:marRight w:val="0"/>
      <w:marTop w:val="0"/>
      <w:marBottom w:val="0"/>
      <w:divBdr>
        <w:top w:val="none" w:sz="0" w:space="0" w:color="auto"/>
        <w:left w:val="none" w:sz="0" w:space="0" w:color="auto"/>
        <w:bottom w:val="none" w:sz="0" w:space="0" w:color="auto"/>
        <w:right w:val="none" w:sz="0" w:space="0" w:color="auto"/>
      </w:divBdr>
    </w:div>
    <w:div w:id="2091581539">
      <w:marLeft w:val="640"/>
      <w:marRight w:val="0"/>
      <w:marTop w:val="0"/>
      <w:marBottom w:val="0"/>
      <w:divBdr>
        <w:top w:val="none" w:sz="0" w:space="0" w:color="auto"/>
        <w:left w:val="none" w:sz="0" w:space="0" w:color="auto"/>
        <w:bottom w:val="none" w:sz="0" w:space="0" w:color="auto"/>
        <w:right w:val="none" w:sz="0" w:space="0" w:color="auto"/>
      </w:divBdr>
    </w:div>
    <w:div w:id="2091584959">
      <w:marLeft w:val="640"/>
      <w:marRight w:val="0"/>
      <w:marTop w:val="0"/>
      <w:marBottom w:val="0"/>
      <w:divBdr>
        <w:top w:val="none" w:sz="0" w:space="0" w:color="auto"/>
        <w:left w:val="none" w:sz="0" w:space="0" w:color="auto"/>
        <w:bottom w:val="none" w:sz="0" w:space="0" w:color="auto"/>
        <w:right w:val="none" w:sz="0" w:space="0" w:color="auto"/>
      </w:divBdr>
    </w:div>
    <w:div w:id="2091585899">
      <w:marLeft w:val="640"/>
      <w:marRight w:val="0"/>
      <w:marTop w:val="0"/>
      <w:marBottom w:val="0"/>
      <w:divBdr>
        <w:top w:val="none" w:sz="0" w:space="0" w:color="auto"/>
        <w:left w:val="none" w:sz="0" w:space="0" w:color="auto"/>
        <w:bottom w:val="none" w:sz="0" w:space="0" w:color="auto"/>
        <w:right w:val="none" w:sz="0" w:space="0" w:color="auto"/>
      </w:divBdr>
    </w:div>
    <w:div w:id="2091661270">
      <w:marLeft w:val="640"/>
      <w:marRight w:val="0"/>
      <w:marTop w:val="0"/>
      <w:marBottom w:val="0"/>
      <w:divBdr>
        <w:top w:val="none" w:sz="0" w:space="0" w:color="auto"/>
        <w:left w:val="none" w:sz="0" w:space="0" w:color="auto"/>
        <w:bottom w:val="none" w:sz="0" w:space="0" w:color="auto"/>
        <w:right w:val="none" w:sz="0" w:space="0" w:color="auto"/>
      </w:divBdr>
    </w:div>
    <w:div w:id="2091661297">
      <w:marLeft w:val="640"/>
      <w:marRight w:val="0"/>
      <w:marTop w:val="0"/>
      <w:marBottom w:val="0"/>
      <w:divBdr>
        <w:top w:val="none" w:sz="0" w:space="0" w:color="auto"/>
        <w:left w:val="none" w:sz="0" w:space="0" w:color="auto"/>
        <w:bottom w:val="none" w:sz="0" w:space="0" w:color="auto"/>
        <w:right w:val="none" w:sz="0" w:space="0" w:color="auto"/>
      </w:divBdr>
    </w:div>
    <w:div w:id="2091924209">
      <w:marLeft w:val="640"/>
      <w:marRight w:val="0"/>
      <w:marTop w:val="0"/>
      <w:marBottom w:val="0"/>
      <w:divBdr>
        <w:top w:val="none" w:sz="0" w:space="0" w:color="auto"/>
        <w:left w:val="none" w:sz="0" w:space="0" w:color="auto"/>
        <w:bottom w:val="none" w:sz="0" w:space="0" w:color="auto"/>
        <w:right w:val="none" w:sz="0" w:space="0" w:color="auto"/>
      </w:divBdr>
    </w:div>
    <w:div w:id="2091996556">
      <w:marLeft w:val="640"/>
      <w:marRight w:val="0"/>
      <w:marTop w:val="0"/>
      <w:marBottom w:val="0"/>
      <w:divBdr>
        <w:top w:val="none" w:sz="0" w:space="0" w:color="auto"/>
        <w:left w:val="none" w:sz="0" w:space="0" w:color="auto"/>
        <w:bottom w:val="none" w:sz="0" w:space="0" w:color="auto"/>
        <w:right w:val="none" w:sz="0" w:space="0" w:color="auto"/>
      </w:divBdr>
    </w:div>
    <w:div w:id="2091997565">
      <w:marLeft w:val="640"/>
      <w:marRight w:val="0"/>
      <w:marTop w:val="0"/>
      <w:marBottom w:val="0"/>
      <w:divBdr>
        <w:top w:val="none" w:sz="0" w:space="0" w:color="auto"/>
        <w:left w:val="none" w:sz="0" w:space="0" w:color="auto"/>
        <w:bottom w:val="none" w:sz="0" w:space="0" w:color="auto"/>
        <w:right w:val="none" w:sz="0" w:space="0" w:color="auto"/>
      </w:divBdr>
    </w:div>
    <w:div w:id="2091998282">
      <w:marLeft w:val="640"/>
      <w:marRight w:val="0"/>
      <w:marTop w:val="0"/>
      <w:marBottom w:val="0"/>
      <w:divBdr>
        <w:top w:val="none" w:sz="0" w:space="0" w:color="auto"/>
        <w:left w:val="none" w:sz="0" w:space="0" w:color="auto"/>
        <w:bottom w:val="none" w:sz="0" w:space="0" w:color="auto"/>
        <w:right w:val="none" w:sz="0" w:space="0" w:color="auto"/>
      </w:divBdr>
    </w:div>
    <w:div w:id="2092071960">
      <w:marLeft w:val="640"/>
      <w:marRight w:val="0"/>
      <w:marTop w:val="0"/>
      <w:marBottom w:val="0"/>
      <w:divBdr>
        <w:top w:val="none" w:sz="0" w:space="0" w:color="auto"/>
        <w:left w:val="none" w:sz="0" w:space="0" w:color="auto"/>
        <w:bottom w:val="none" w:sz="0" w:space="0" w:color="auto"/>
        <w:right w:val="none" w:sz="0" w:space="0" w:color="auto"/>
      </w:divBdr>
    </w:div>
    <w:div w:id="2092117677">
      <w:marLeft w:val="640"/>
      <w:marRight w:val="0"/>
      <w:marTop w:val="0"/>
      <w:marBottom w:val="0"/>
      <w:divBdr>
        <w:top w:val="none" w:sz="0" w:space="0" w:color="auto"/>
        <w:left w:val="none" w:sz="0" w:space="0" w:color="auto"/>
        <w:bottom w:val="none" w:sz="0" w:space="0" w:color="auto"/>
        <w:right w:val="none" w:sz="0" w:space="0" w:color="auto"/>
      </w:divBdr>
    </w:div>
    <w:div w:id="2092121401">
      <w:marLeft w:val="640"/>
      <w:marRight w:val="0"/>
      <w:marTop w:val="0"/>
      <w:marBottom w:val="0"/>
      <w:divBdr>
        <w:top w:val="none" w:sz="0" w:space="0" w:color="auto"/>
        <w:left w:val="none" w:sz="0" w:space="0" w:color="auto"/>
        <w:bottom w:val="none" w:sz="0" w:space="0" w:color="auto"/>
        <w:right w:val="none" w:sz="0" w:space="0" w:color="auto"/>
      </w:divBdr>
    </w:div>
    <w:div w:id="2092195500">
      <w:marLeft w:val="640"/>
      <w:marRight w:val="0"/>
      <w:marTop w:val="0"/>
      <w:marBottom w:val="0"/>
      <w:divBdr>
        <w:top w:val="none" w:sz="0" w:space="0" w:color="auto"/>
        <w:left w:val="none" w:sz="0" w:space="0" w:color="auto"/>
        <w:bottom w:val="none" w:sz="0" w:space="0" w:color="auto"/>
        <w:right w:val="none" w:sz="0" w:space="0" w:color="auto"/>
      </w:divBdr>
    </w:div>
    <w:div w:id="2092197973">
      <w:marLeft w:val="640"/>
      <w:marRight w:val="0"/>
      <w:marTop w:val="0"/>
      <w:marBottom w:val="0"/>
      <w:divBdr>
        <w:top w:val="none" w:sz="0" w:space="0" w:color="auto"/>
        <w:left w:val="none" w:sz="0" w:space="0" w:color="auto"/>
        <w:bottom w:val="none" w:sz="0" w:space="0" w:color="auto"/>
        <w:right w:val="none" w:sz="0" w:space="0" w:color="auto"/>
      </w:divBdr>
    </w:div>
    <w:div w:id="2092312934">
      <w:marLeft w:val="640"/>
      <w:marRight w:val="0"/>
      <w:marTop w:val="0"/>
      <w:marBottom w:val="0"/>
      <w:divBdr>
        <w:top w:val="none" w:sz="0" w:space="0" w:color="auto"/>
        <w:left w:val="none" w:sz="0" w:space="0" w:color="auto"/>
        <w:bottom w:val="none" w:sz="0" w:space="0" w:color="auto"/>
        <w:right w:val="none" w:sz="0" w:space="0" w:color="auto"/>
      </w:divBdr>
    </w:div>
    <w:div w:id="2092313960">
      <w:marLeft w:val="640"/>
      <w:marRight w:val="0"/>
      <w:marTop w:val="0"/>
      <w:marBottom w:val="0"/>
      <w:divBdr>
        <w:top w:val="none" w:sz="0" w:space="0" w:color="auto"/>
        <w:left w:val="none" w:sz="0" w:space="0" w:color="auto"/>
        <w:bottom w:val="none" w:sz="0" w:space="0" w:color="auto"/>
        <w:right w:val="none" w:sz="0" w:space="0" w:color="auto"/>
      </w:divBdr>
    </w:div>
    <w:div w:id="2092314703">
      <w:marLeft w:val="640"/>
      <w:marRight w:val="0"/>
      <w:marTop w:val="0"/>
      <w:marBottom w:val="0"/>
      <w:divBdr>
        <w:top w:val="none" w:sz="0" w:space="0" w:color="auto"/>
        <w:left w:val="none" w:sz="0" w:space="0" w:color="auto"/>
        <w:bottom w:val="none" w:sz="0" w:space="0" w:color="auto"/>
        <w:right w:val="none" w:sz="0" w:space="0" w:color="auto"/>
      </w:divBdr>
    </w:div>
    <w:div w:id="2092389265">
      <w:marLeft w:val="640"/>
      <w:marRight w:val="0"/>
      <w:marTop w:val="0"/>
      <w:marBottom w:val="0"/>
      <w:divBdr>
        <w:top w:val="none" w:sz="0" w:space="0" w:color="auto"/>
        <w:left w:val="none" w:sz="0" w:space="0" w:color="auto"/>
        <w:bottom w:val="none" w:sz="0" w:space="0" w:color="auto"/>
        <w:right w:val="none" w:sz="0" w:space="0" w:color="auto"/>
      </w:divBdr>
    </w:div>
    <w:div w:id="2092502130">
      <w:marLeft w:val="640"/>
      <w:marRight w:val="0"/>
      <w:marTop w:val="0"/>
      <w:marBottom w:val="0"/>
      <w:divBdr>
        <w:top w:val="none" w:sz="0" w:space="0" w:color="auto"/>
        <w:left w:val="none" w:sz="0" w:space="0" w:color="auto"/>
        <w:bottom w:val="none" w:sz="0" w:space="0" w:color="auto"/>
        <w:right w:val="none" w:sz="0" w:space="0" w:color="auto"/>
      </w:divBdr>
    </w:div>
    <w:div w:id="2092506425">
      <w:marLeft w:val="640"/>
      <w:marRight w:val="0"/>
      <w:marTop w:val="0"/>
      <w:marBottom w:val="0"/>
      <w:divBdr>
        <w:top w:val="none" w:sz="0" w:space="0" w:color="auto"/>
        <w:left w:val="none" w:sz="0" w:space="0" w:color="auto"/>
        <w:bottom w:val="none" w:sz="0" w:space="0" w:color="auto"/>
        <w:right w:val="none" w:sz="0" w:space="0" w:color="auto"/>
      </w:divBdr>
    </w:div>
    <w:div w:id="2092509761">
      <w:marLeft w:val="640"/>
      <w:marRight w:val="0"/>
      <w:marTop w:val="0"/>
      <w:marBottom w:val="0"/>
      <w:divBdr>
        <w:top w:val="none" w:sz="0" w:space="0" w:color="auto"/>
        <w:left w:val="none" w:sz="0" w:space="0" w:color="auto"/>
        <w:bottom w:val="none" w:sz="0" w:space="0" w:color="auto"/>
        <w:right w:val="none" w:sz="0" w:space="0" w:color="auto"/>
      </w:divBdr>
    </w:div>
    <w:div w:id="2092580778">
      <w:marLeft w:val="640"/>
      <w:marRight w:val="0"/>
      <w:marTop w:val="0"/>
      <w:marBottom w:val="0"/>
      <w:divBdr>
        <w:top w:val="none" w:sz="0" w:space="0" w:color="auto"/>
        <w:left w:val="none" w:sz="0" w:space="0" w:color="auto"/>
        <w:bottom w:val="none" w:sz="0" w:space="0" w:color="auto"/>
        <w:right w:val="none" w:sz="0" w:space="0" w:color="auto"/>
      </w:divBdr>
    </w:div>
    <w:div w:id="2092652826">
      <w:marLeft w:val="640"/>
      <w:marRight w:val="0"/>
      <w:marTop w:val="0"/>
      <w:marBottom w:val="0"/>
      <w:divBdr>
        <w:top w:val="none" w:sz="0" w:space="0" w:color="auto"/>
        <w:left w:val="none" w:sz="0" w:space="0" w:color="auto"/>
        <w:bottom w:val="none" w:sz="0" w:space="0" w:color="auto"/>
        <w:right w:val="none" w:sz="0" w:space="0" w:color="auto"/>
      </w:divBdr>
    </w:div>
    <w:div w:id="2092703468">
      <w:marLeft w:val="640"/>
      <w:marRight w:val="0"/>
      <w:marTop w:val="0"/>
      <w:marBottom w:val="0"/>
      <w:divBdr>
        <w:top w:val="none" w:sz="0" w:space="0" w:color="auto"/>
        <w:left w:val="none" w:sz="0" w:space="0" w:color="auto"/>
        <w:bottom w:val="none" w:sz="0" w:space="0" w:color="auto"/>
        <w:right w:val="none" w:sz="0" w:space="0" w:color="auto"/>
      </w:divBdr>
    </w:div>
    <w:div w:id="2092770221">
      <w:marLeft w:val="640"/>
      <w:marRight w:val="0"/>
      <w:marTop w:val="0"/>
      <w:marBottom w:val="0"/>
      <w:divBdr>
        <w:top w:val="none" w:sz="0" w:space="0" w:color="auto"/>
        <w:left w:val="none" w:sz="0" w:space="0" w:color="auto"/>
        <w:bottom w:val="none" w:sz="0" w:space="0" w:color="auto"/>
        <w:right w:val="none" w:sz="0" w:space="0" w:color="auto"/>
      </w:divBdr>
    </w:div>
    <w:div w:id="2092776555">
      <w:marLeft w:val="640"/>
      <w:marRight w:val="0"/>
      <w:marTop w:val="0"/>
      <w:marBottom w:val="0"/>
      <w:divBdr>
        <w:top w:val="none" w:sz="0" w:space="0" w:color="auto"/>
        <w:left w:val="none" w:sz="0" w:space="0" w:color="auto"/>
        <w:bottom w:val="none" w:sz="0" w:space="0" w:color="auto"/>
        <w:right w:val="none" w:sz="0" w:space="0" w:color="auto"/>
      </w:divBdr>
    </w:div>
    <w:div w:id="2092777446">
      <w:marLeft w:val="640"/>
      <w:marRight w:val="0"/>
      <w:marTop w:val="0"/>
      <w:marBottom w:val="0"/>
      <w:divBdr>
        <w:top w:val="none" w:sz="0" w:space="0" w:color="auto"/>
        <w:left w:val="none" w:sz="0" w:space="0" w:color="auto"/>
        <w:bottom w:val="none" w:sz="0" w:space="0" w:color="auto"/>
        <w:right w:val="none" w:sz="0" w:space="0" w:color="auto"/>
      </w:divBdr>
    </w:div>
    <w:div w:id="2092849654">
      <w:marLeft w:val="640"/>
      <w:marRight w:val="0"/>
      <w:marTop w:val="0"/>
      <w:marBottom w:val="0"/>
      <w:divBdr>
        <w:top w:val="none" w:sz="0" w:space="0" w:color="auto"/>
        <w:left w:val="none" w:sz="0" w:space="0" w:color="auto"/>
        <w:bottom w:val="none" w:sz="0" w:space="0" w:color="auto"/>
        <w:right w:val="none" w:sz="0" w:space="0" w:color="auto"/>
      </w:divBdr>
    </w:div>
    <w:div w:id="2092970841">
      <w:marLeft w:val="640"/>
      <w:marRight w:val="0"/>
      <w:marTop w:val="0"/>
      <w:marBottom w:val="0"/>
      <w:divBdr>
        <w:top w:val="none" w:sz="0" w:space="0" w:color="auto"/>
        <w:left w:val="none" w:sz="0" w:space="0" w:color="auto"/>
        <w:bottom w:val="none" w:sz="0" w:space="0" w:color="auto"/>
        <w:right w:val="none" w:sz="0" w:space="0" w:color="auto"/>
      </w:divBdr>
    </w:div>
    <w:div w:id="2092971053">
      <w:marLeft w:val="640"/>
      <w:marRight w:val="0"/>
      <w:marTop w:val="0"/>
      <w:marBottom w:val="0"/>
      <w:divBdr>
        <w:top w:val="none" w:sz="0" w:space="0" w:color="auto"/>
        <w:left w:val="none" w:sz="0" w:space="0" w:color="auto"/>
        <w:bottom w:val="none" w:sz="0" w:space="0" w:color="auto"/>
        <w:right w:val="none" w:sz="0" w:space="0" w:color="auto"/>
      </w:divBdr>
    </w:div>
    <w:div w:id="2093039231">
      <w:marLeft w:val="640"/>
      <w:marRight w:val="0"/>
      <w:marTop w:val="0"/>
      <w:marBottom w:val="0"/>
      <w:divBdr>
        <w:top w:val="none" w:sz="0" w:space="0" w:color="auto"/>
        <w:left w:val="none" w:sz="0" w:space="0" w:color="auto"/>
        <w:bottom w:val="none" w:sz="0" w:space="0" w:color="auto"/>
        <w:right w:val="none" w:sz="0" w:space="0" w:color="auto"/>
      </w:divBdr>
    </w:div>
    <w:div w:id="2093118434">
      <w:marLeft w:val="640"/>
      <w:marRight w:val="0"/>
      <w:marTop w:val="0"/>
      <w:marBottom w:val="0"/>
      <w:divBdr>
        <w:top w:val="none" w:sz="0" w:space="0" w:color="auto"/>
        <w:left w:val="none" w:sz="0" w:space="0" w:color="auto"/>
        <w:bottom w:val="none" w:sz="0" w:space="0" w:color="auto"/>
        <w:right w:val="none" w:sz="0" w:space="0" w:color="auto"/>
      </w:divBdr>
    </w:div>
    <w:div w:id="2093156563">
      <w:marLeft w:val="640"/>
      <w:marRight w:val="0"/>
      <w:marTop w:val="0"/>
      <w:marBottom w:val="0"/>
      <w:divBdr>
        <w:top w:val="none" w:sz="0" w:space="0" w:color="auto"/>
        <w:left w:val="none" w:sz="0" w:space="0" w:color="auto"/>
        <w:bottom w:val="none" w:sz="0" w:space="0" w:color="auto"/>
        <w:right w:val="none" w:sz="0" w:space="0" w:color="auto"/>
      </w:divBdr>
    </w:div>
    <w:div w:id="2093310578">
      <w:marLeft w:val="640"/>
      <w:marRight w:val="0"/>
      <w:marTop w:val="0"/>
      <w:marBottom w:val="0"/>
      <w:divBdr>
        <w:top w:val="none" w:sz="0" w:space="0" w:color="auto"/>
        <w:left w:val="none" w:sz="0" w:space="0" w:color="auto"/>
        <w:bottom w:val="none" w:sz="0" w:space="0" w:color="auto"/>
        <w:right w:val="none" w:sz="0" w:space="0" w:color="auto"/>
      </w:divBdr>
    </w:div>
    <w:div w:id="2093351682">
      <w:marLeft w:val="640"/>
      <w:marRight w:val="0"/>
      <w:marTop w:val="0"/>
      <w:marBottom w:val="0"/>
      <w:divBdr>
        <w:top w:val="none" w:sz="0" w:space="0" w:color="auto"/>
        <w:left w:val="none" w:sz="0" w:space="0" w:color="auto"/>
        <w:bottom w:val="none" w:sz="0" w:space="0" w:color="auto"/>
        <w:right w:val="none" w:sz="0" w:space="0" w:color="auto"/>
      </w:divBdr>
    </w:div>
    <w:div w:id="2093550627">
      <w:marLeft w:val="640"/>
      <w:marRight w:val="0"/>
      <w:marTop w:val="0"/>
      <w:marBottom w:val="0"/>
      <w:divBdr>
        <w:top w:val="none" w:sz="0" w:space="0" w:color="auto"/>
        <w:left w:val="none" w:sz="0" w:space="0" w:color="auto"/>
        <w:bottom w:val="none" w:sz="0" w:space="0" w:color="auto"/>
        <w:right w:val="none" w:sz="0" w:space="0" w:color="auto"/>
      </w:divBdr>
    </w:div>
    <w:div w:id="2093626790">
      <w:marLeft w:val="640"/>
      <w:marRight w:val="0"/>
      <w:marTop w:val="0"/>
      <w:marBottom w:val="0"/>
      <w:divBdr>
        <w:top w:val="none" w:sz="0" w:space="0" w:color="auto"/>
        <w:left w:val="none" w:sz="0" w:space="0" w:color="auto"/>
        <w:bottom w:val="none" w:sz="0" w:space="0" w:color="auto"/>
        <w:right w:val="none" w:sz="0" w:space="0" w:color="auto"/>
      </w:divBdr>
    </w:div>
    <w:div w:id="2094013924">
      <w:marLeft w:val="640"/>
      <w:marRight w:val="0"/>
      <w:marTop w:val="0"/>
      <w:marBottom w:val="0"/>
      <w:divBdr>
        <w:top w:val="none" w:sz="0" w:space="0" w:color="auto"/>
        <w:left w:val="none" w:sz="0" w:space="0" w:color="auto"/>
        <w:bottom w:val="none" w:sz="0" w:space="0" w:color="auto"/>
        <w:right w:val="none" w:sz="0" w:space="0" w:color="auto"/>
      </w:divBdr>
    </w:div>
    <w:div w:id="2094085475">
      <w:marLeft w:val="640"/>
      <w:marRight w:val="0"/>
      <w:marTop w:val="0"/>
      <w:marBottom w:val="0"/>
      <w:divBdr>
        <w:top w:val="none" w:sz="0" w:space="0" w:color="auto"/>
        <w:left w:val="none" w:sz="0" w:space="0" w:color="auto"/>
        <w:bottom w:val="none" w:sz="0" w:space="0" w:color="auto"/>
        <w:right w:val="none" w:sz="0" w:space="0" w:color="auto"/>
      </w:divBdr>
    </w:div>
    <w:div w:id="2094207009">
      <w:marLeft w:val="640"/>
      <w:marRight w:val="0"/>
      <w:marTop w:val="0"/>
      <w:marBottom w:val="0"/>
      <w:divBdr>
        <w:top w:val="none" w:sz="0" w:space="0" w:color="auto"/>
        <w:left w:val="none" w:sz="0" w:space="0" w:color="auto"/>
        <w:bottom w:val="none" w:sz="0" w:space="0" w:color="auto"/>
        <w:right w:val="none" w:sz="0" w:space="0" w:color="auto"/>
      </w:divBdr>
    </w:div>
    <w:div w:id="2094277549">
      <w:marLeft w:val="640"/>
      <w:marRight w:val="0"/>
      <w:marTop w:val="0"/>
      <w:marBottom w:val="0"/>
      <w:divBdr>
        <w:top w:val="none" w:sz="0" w:space="0" w:color="auto"/>
        <w:left w:val="none" w:sz="0" w:space="0" w:color="auto"/>
        <w:bottom w:val="none" w:sz="0" w:space="0" w:color="auto"/>
        <w:right w:val="none" w:sz="0" w:space="0" w:color="auto"/>
      </w:divBdr>
    </w:div>
    <w:div w:id="2094277928">
      <w:marLeft w:val="640"/>
      <w:marRight w:val="0"/>
      <w:marTop w:val="0"/>
      <w:marBottom w:val="0"/>
      <w:divBdr>
        <w:top w:val="none" w:sz="0" w:space="0" w:color="auto"/>
        <w:left w:val="none" w:sz="0" w:space="0" w:color="auto"/>
        <w:bottom w:val="none" w:sz="0" w:space="0" w:color="auto"/>
        <w:right w:val="none" w:sz="0" w:space="0" w:color="auto"/>
      </w:divBdr>
    </w:div>
    <w:div w:id="2094280459">
      <w:marLeft w:val="640"/>
      <w:marRight w:val="0"/>
      <w:marTop w:val="0"/>
      <w:marBottom w:val="0"/>
      <w:divBdr>
        <w:top w:val="none" w:sz="0" w:space="0" w:color="auto"/>
        <w:left w:val="none" w:sz="0" w:space="0" w:color="auto"/>
        <w:bottom w:val="none" w:sz="0" w:space="0" w:color="auto"/>
        <w:right w:val="none" w:sz="0" w:space="0" w:color="auto"/>
      </w:divBdr>
    </w:div>
    <w:div w:id="2094349573">
      <w:marLeft w:val="640"/>
      <w:marRight w:val="0"/>
      <w:marTop w:val="0"/>
      <w:marBottom w:val="0"/>
      <w:divBdr>
        <w:top w:val="none" w:sz="0" w:space="0" w:color="auto"/>
        <w:left w:val="none" w:sz="0" w:space="0" w:color="auto"/>
        <w:bottom w:val="none" w:sz="0" w:space="0" w:color="auto"/>
        <w:right w:val="none" w:sz="0" w:space="0" w:color="auto"/>
      </w:divBdr>
    </w:div>
    <w:div w:id="2094357178">
      <w:marLeft w:val="640"/>
      <w:marRight w:val="0"/>
      <w:marTop w:val="0"/>
      <w:marBottom w:val="0"/>
      <w:divBdr>
        <w:top w:val="none" w:sz="0" w:space="0" w:color="auto"/>
        <w:left w:val="none" w:sz="0" w:space="0" w:color="auto"/>
        <w:bottom w:val="none" w:sz="0" w:space="0" w:color="auto"/>
        <w:right w:val="none" w:sz="0" w:space="0" w:color="auto"/>
      </w:divBdr>
    </w:div>
    <w:div w:id="2094545766">
      <w:marLeft w:val="640"/>
      <w:marRight w:val="0"/>
      <w:marTop w:val="0"/>
      <w:marBottom w:val="0"/>
      <w:divBdr>
        <w:top w:val="none" w:sz="0" w:space="0" w:color="auto"/>
        <w:left w:val="none" w:sz="0" w:space="0" w:color="auto"/>
        <w:bottom w:val="none" w:sz="0" w:space="0" w:color="auto"/>
        <w:right w:val="none" w:sz="0" w:space="0" w:color="auto"/>
      </w:divBdr>
    </w:div>
    <w:div w:id="2094618201">
      <w:marLeft w:val="640"/>
      <w:marRight w:val="0"/>
      <w:marTop w:val="0"/>
      <w:marBottom w:val="0"/>
      <w:divBdr>
        <w:top w:val="none" w:sz="0" w:space="0" w:color="auto"/>
        <w:left w:val="none" w:sz="0" w:space="0" w:color="auto"/>
        <w:bottom w:val="none" w:sz="0" w:space="0" w:color="auto"/>
        <w:right w:val="none" w:sz="0" w:space="0" w:color="auto"/>
      </w:divBdr>
    </w:div>
    <w:div w:id="2094619684">
      <w:marLeft w:val="640"/>
      <w:marRight w:val="0"/>
      <w:marTop w:val="0"/>
      <w:marBottom w:val="0"/>
      <w:divBdr>
        <w:top w:val="none" w:sz="0" w:space="0" w:color="auto"/>
        <w:left w:val="none" w:sz="0" w:space="0" w:color="auto"/>
        <w:bottom w:val="none" w:sz="0" w:space="0" w:color="auto"/>
        <w:right w:val="none" w:sz="0" w:space="0" w:color="auto"/>
      </w:divBdr>
    </w:div>
    <w:div w:id="2094620348">
      <w:marLeft w:val="640"/>
      <w:marRight w:val="0"/>
      <w:marTop w:val="0"/>
      <w:marBottom w:val="0"/>
      <w:divBdr>
        <w:top w:val="none" w:sz="0" w:space="0" w:color="auto"/>
        <w:left w:val="none" w:sz="0" w:space="0" w:color="auto"/>
        <w:bottom w:val="none" w:sz="0" w:space="0" w:color="auto"/>
        <w:right w:val="none" w:sz="0" w:space="0" w:color="auto"/>
      </w:divBdr>
    </w:div>
    <w:div w:id="2094666489">
      <w:marLeft w:val="640"/>
      <w:marRight w:val="0"/>
      <w:marTop w:val="0"/>
      <w:marBottom w:val="0"/>
      <w:divBdr>
        <w:top w:val="none" w:sz="0" w:space="0" w:color="auto"/>
        <w:left w:val="none" w:sz="0" w:space="0" w:color="auto"/>
        <w:bottom w:val="none" w:sz="0" w:space="0" w:color="auto"/>
        <w:right w:val="none" w:sz="0" w:space="0" w:color="auto"/>
      </w:divBdr>
    </w:div>
    <w:div w:id="2094668967">
      <w:marLeft w:val="640"/>
      <w:marRight w:val="0"/>
      <w:marTop w:val="0"/>
      <w:marBottom w:val="0"/>
      <w:divBdr>
        <w:top w:val="none" w:sz="0" w:space="0" w:color="auto"/>
        <w:left w:val="none" w:sz="0" w:space="0" w:color="auto"/>
        <w:bottom w:val="none" w:sz="0" w:space="0" w:color="auto"/>
        <w:right w:val="none" w:sz="0" w:space="0" w:color="auto"/>
      </w:divBdr>
    </w:div>
    <w:div w:id="2094815425">
      <w:marLeft w:val="640"/>
      <w:marRight w:val="0"/>
      <w:marTop w:val="0"/>
      <w:marBottom w:val="0"/>
      <w:divBdr>
        <w:top w:val="none" w:sz="0" w:space="0" w:color="auto"/>
        <w:left w:val="none" w:sz="0" w:space="0" w:color="auto"/>
        <w:bottom w:val="none" w:sz="0" w:space="0" w:color="auto"/>
        <w:right w:val="none" w:sz="0" w:space="0" w:color="auto"/>
      </w:divBdr>
    </w:div>
    <w:div w:id="2094819688">
      <w:marLeft w:val="640"/>
      <w:marRight w:val="0"/>
      <w:marTop w:val="0"/>
      <w:marBottom w:val="0"/>
      <w:divBdr>
        <w:top w:val="none" w:sz="0" w:space="0" w:color="auto"/>
        <w:left w:val="none" w:sz="0" w:space="0" w:color="auto"/>
        <w:bottom w:val="none" w:sz="0" w:space="0" w:color="auto"/>
        <w:right w:val="none" w:sz="0" w:space="0" w:color="auto"/>
      </w:divBdr>
    </w:div>
    <w:div w:id="2094861348">
      <w:marLeft w:val="640"/>
      <w:marRight w:val="0"/>
      <w:marTop w:val="0"/>
      <w:marBottom w:val="0"/>
      <w:divBdr>
        <w:top w:val="none" w:sz="0" w:space="0" w:color="auto"/>
        <w:left w:val="none" w:sz="0" w:space="0" w:color="auto"/>
        <w:bottom w:val="none" w:sz="0" w:space="0" w:color="auto"/>
        <w:right w:val="none" w:sz="0" w:space="0" w:color="auto"/>
      </w:divBdr>
    </w:div>
    <w:div w:id="2095080940">
      <w:marLeft w:val="640"/>
      <w:marRight w:val="0"/>
      <w:marTop w:val="0"/>
      <w:marBottom w:val="0"/>
      <w:divBdr>
        <w:top w:val="none" w:sz="0" w:space="0" w:color="auto"/>
        <w:left w:val="none" w:sz="0" w:space="0" w:color="auto"/>
        <w:bottom w:val="none" w:sz="0" w:space="0" w:color="auto"/>
        <w:right w:val="none" w:sz="0" w:space="0" w:color="auto"/>
      </w:divBdr>
    </w:div>
    <w:div w:id="2095084095">
      <w:marLeft w:val="640"/>
      <w:marRight w:val="0"/>
      <w:marTop w:val="0"/>
      <w:marBottom w:val="0"/>
      <w:divBdr>
        <w:top w:val="none" w:sz="0" w:space="0" w:color="auto"/>
        <w:left w:val="none" w:sz="0" w:space="0" w:color="auto"/>
        <w:bottom w:val="none" w:sz="0" w:space="0" w:color="auto"/>
        <w:right w:val="none" w:sz="0" w:space="0" w:color="auto"/>
      </w:divBdr>
    </w:div>
    <w:div w:id="2095129721">
      <w:marLeft w:val="640"/>
      <w:marRight w:val="0"/>
      <w:marTop w:val="0"/>
      <w:marBottom w:val="0"/>
      <w:divBdr>
        <w:top w:val="none" w:sz="0" w:space="0" w:color="auto"/>
        <w:left w:val="none" w:sz="0" w:space="0" w:color="auto"/>
        <w:bottom w:val="none" w:sz="0" w:space="0" w:color="auto"/>
        <w:right w:val="none" w:sz="0" w:space="0" w:color="auto"/>
      </w:divBdr>
    </w:div>
    <w:div w:id="2095273342">
      <w:marLeft w:val="640"/>
      <w:marRight w:val="0"/>
      <w:marTop w:val="0"/>
      <w:marBottom w:val="0"/>
      <w:divBdr>
        <w:top w:val="none" w:sz="0" w:space="0" w:color="auto"/>
        <w:left w:val="none" w:sz="0" w:space="0" w:color="auto"/>
        <w:bottom w:val="none" w:sz="0" w:space="0" w:color="auto"/>
        <w:right w:val="none" w:sz="0" w:space="0" w:color="auto"/>
      </w:divBdr>
    </w:div>
    <w:div w:id="2095273532">
      <w:marLeft w:val="640"/>
      <w:marRight w:val="0"/>
      <w:marTop w:val="0"/>
      <w:marBottom w:val="0"/>
      <w:divBdr>
        <w:top w:val="none" w:sz="0" w:space="0" w:color="auto"/>
        <w:left w:val="none" w:sz="0" w:space="0" w:color="auto"/>
        <w:bottom w:val="none" w:sz="0" w:space="0" w:color="auto"/>
        <w:right w:val="none" w:sz="0" w:space="0" w:color="auto"/>
      </w:divBdr>
    </w:div>
    <w:div w:id="2095275202">
      <w:marLeft w:val="640"/>
      <w:marRight w:val="0"/>
      <w:marTop w:val="0"/>
      <w:marBottom w:val="0"/>
      <w:divBdr>
        <w:top w:val="none" w:sz="0" w:space="0" w:color="auto"/>
        <w:left w:val="none" w:sz="0" w:space="0" w:color="auto"/>
        <w:bottom w:val="none" w:sz="0" w:space="0" w:color="auto"/>
        <w:right w:val="none" w:sz="0" w:space="0" w:color="auto"/>
      </w:divBdr>
    </w:div>
    <w:div w:id="2095349458">
      <w:marLeft w:val="640"/>
      <w:marRight w:val="0"/>
      <w:marTop w:val="0"/>
      <w:marBottom w:val="0"/>
      <w:divBdr>
        <w:top w:val="none" w:sz="0" w:space="0" w:color="auto"/>
        <w:left w:val="none" w:sz="0" w:space="0" w:color="auto"/>
        <w:bottom w:val="none" w:sz="0" w:space="0" w:color="auto"/>
        <w:right w:val="none" w:sz="0" w:space="0" w:color="auto"/>
      </w:divBdr>
    </w:div>
    <w:div w:id="2095349656">
      <w:marLeft w:val="640"/>
      <w:marRight w:val="0"/>
      <w:marTop w:val="0"/>
      <w:marBottom w:val="0"/>
      <w:divBdr>
        <w:top w:val="none" w:sz="0" w:space="0" w:color="auto"/>
        <w:left w:val="none" w:sz="0" w:space="0" w:color="auto"/>
        <w:bottom w:val="none" w:sz="0" w:space="0" w:color="auto"/>
        <w:right w:val="none" w:sz="0" w:space="0" w:color="auto"/>
      </w:divBdr>
    </w:div>
    <w:div w:id="2095391197">
      <w:marLeft w:val="640"/>
      <w:marRight w:val="0"/>
      <w:marTop w:val="0"/>
      <w:marBottom w:val="0"/>
      <w:divBdr>
        <w:top w:val="none" w:sz="0" w:space="0" w:color="auto"/>
        <w:left w:val="none" w:sz="0" w:space="0" w:color="auto"/>
        <w:bottom w:val="none" w:sz="0" w:space="0" w:color="auto"/>
        <w:right w:val="none" w:sz="0" w:space="0" w:color="auto"/>
      </w:divBdr>
    </w:div>
    <w:div w:id="2095465876">
      <w:marLeft w:val="640"/>
      <w:marRight w:val="0"/>
      <w:marTop w:val="0"/>
      <w:marBottom w:val="0"/>
      <w:divBdr>
        <w:top w:val="none" w:sz="0" w:space="0" w:color="auto"/>
        <w:left w:val="none" w:sz="0" w:space="0" w:color="auto"/>
        <w:bottom w:val="none" w:sz="0" w:space="0" w:color="auto"/>
        <w:right w:val="none" w:sz="0" w:space="0" w:color="auto"/>
      </w:divBdr>
    </w:div>
    <w:div w:id="2095517861">
      <w:marLeft w:val="640"/>
      <w:marRight w:val="0"/>
      <w:marTop w:val="0"/>
      <w:marBottom w:val="0"/>
      <w:divBdr>
        <w:top w:val="none" w:sz="0" w:space="0" w:color="auto"/>
        <w:left w:val="none" w:sz="0" w:space="0" w:color="auto"/>
        <w:bottom w:val="none" w:sz="0" w:space="0" w:color="auto"/>
        <w:right w:val="none" w:sz="0" w:space="0" w:color="auto"/>
      </w:divBdr>
    </w:div>
    <w:div w:id="2095542544">
      <w:marLeft w:val="640"/>
      <w:marRight w:val="0"/>
      <w:marTop w:val="0"/>
      <w:marBottom w:val="0"/>
      <w:divBdr>
        <w:top w:val="none" w:sz="0" w:space="0" w:color="auto"/>
        <w:left w:val="none" w:sz="0" w:space="0" w:color="auto"/>
        <w:bottom w:val="none" w:sz="0" w:space="0" w:color="auto"/>
        <w:right w:val="none" w:sz="0" w:space="0" w:color="auto"/>
      </w:divBdr>
    </w:div>
    <w:div w:id="2095546155">
      <w:marLeft w:val="640"/>
      <w:marRight w:val="0"/>
      <w:marTop w:val="0"/>
      <w:marBottom w:val="0"/>
      <w:divBdr>
        <w:top w:val="none" w:sz="0" w:space="0" w:color="auto"/>
        <w:left w:val="none" w:sz="0" w:space="0" w:color="auto"/>
        <w:bottom w:val="none" w:sz="0" w:space="0" w:color="auto"/>
        <w:right w:val="none" w:sz="0" w:space="0" w:color="auto"/>
      </w:divBdr>
    </w:div>
    <w:div w:id="2095585386">
      <w:marLeft w:val="640"/>
      <w:marRight w:val="0"/>
      <w:marTop w:val="0"/>
      <w:marBottom w:val="0"/>
      <w:divBdr>
        <w:top w:val="none" w:sz="0" w:space="0" w:color="auto"/>
        <w:left w:val="none" w:sz="0" w:space="0" w:color="auto"/>
        <w:bottom w:val="none" w:sz="0" w:space="0" w:color="auto"/>
        <w:right w:val="none" w:sz="0" w:space="0" w:color="auto"/>
      </w:divBdr>
    </w:div>
    <w:div w:id="2095662520">
      <w:marLeft w:val="640"/>
      <w:marRight w:val="0"/>
      <w:marTop w:val="0"/>
      <w:marBottom w:val="0"/>
      <w:divBdr>
        <w:top w:val="none" w:sz="0" w:space="0" w:color="auto"/>
        <w:left w:val="none" w:sz="0" w:space="0" w:color="auto"/>
        <w:bottom w:val="none" w:sz="0" w:space="0" w:color="auto"/>
        <w:right w:val="none" w:sz="0" w:space="0" w:color="auto"/>
      </w:divBdr>
    </w:div>
    <w:div w:id="2095663639">
      <w:marLeft w:val="640"/>
      <w:marRight w:val="0"/>
      <w:marTop w:val="0"/>
      <w:marBottom w:val="0"/>
      <w:divBdr>
        <w:top w:val="none" w:sz="0" w:space="0" w:color="auto"/>
        <w:left w:val="none" w:sz="0" w:space="0" w:color="auto"/>
        <w:bottom w:val="none" w:sz="0" w:space="0" w:color="auto"/>
        <w:right w:val="none" w:sz="0" w:space="0" w:color="auto"/>
      </w:divBdr>
    </w:div>
    <w:div w:id="2095742752">
      <w:marLeft w:val="640"/>
      <w:marRight w:val="0"/>
      <w:marTop w:val="0"/>
      <w:marBottom w:val="0"/>
      <w:divBdr>
        <w:top w:val="none" w:sz="0" w:space="0" w:color="auto"/>
        <w:left w:val="none" w:sz="0" w:space="0" w:color="auto"/>
        <w:bottom w:val="none" w:sz="0" w:space="0" w:color="auto"/>
        <w:right w:val="none" w:sz="0" w:space="0" w:color="auto"/>
      </w:divBdr>
    </w:div>
    <w:div w:id="2095742882">
      <w:marLeft w:val="640"/>
      <w:marRight w:val="0"/>
      <w:marTop w:val="0"/>
      <w:marBottom w:val="0"/>
      <w:divBdr>
        <w:top w:val="none" w:sz="0" w:space="0" w:color="auto"/>
        <w:left w:val="none" w:sz="0" w:space="0" w:color="auto"/>
        <w:bottom w:val="none" w:sz="0" w:space="0" w:color="auto"/>
        <w:right w:val="none" w:sz="0" w:space="0" w:color="auto"/>
      </w:divBdr>
    </w:div>
    <w:div w:id="2095778279">
      <w:marLeft w:val="640"/>
      <w:marRight w:val="0"/>
      <w:marTop w:val="0"/>
      <w:marBottom w:val="0"/>
      <w:divBdr>
        <w:top w:val="none" w:sz="0" w:space="0" w:color="auto"/>
        <w:left w:val="none" w:sz="0" w:space="0" w:color="auto"/>
        <w:bottom w:val="none" w:sz="0" w:space="0" w:color="auto"/>
        <w:right w:val="none" w:sz="0" w:space="0" w:color="auto"/>
      </w:divBdr>
    </w:div>
    <w:div w:id="2095785627">
      <w:marLeft w:val="640"/>
      <w:marRight w:val="0"/>
      <w:marTop w:val="0"/>
      <w:marBottom w:val="0"/>
      <w:divBdr>
        <w:top w:val="none" w:sz="0" w:space="0" w:color="auto"/>
        <w:left w:val="none" w:sz="0" w:space="0" w:color="auto"/>
        <w:bottom w:val="none" w:sz="0" w:space="0" w:color="auto"/>
        <w:right w:val="none" w:sz="0" w:space="0" w:color="auto"/>
      </w:divBdr>
    </w:div>
    <w:div w:id="2095853392">
      <w:marLeft w:val="640"/>
      <w:marRight w:val="0"/>
      <w:marTop w:val="0"/>
      <w:marBottom w:val="0"/>
      <w:divBdr>
        <w:top w:val="none" w:sz="0" w:space="0" w:color="auto"/>
        <w:left w:val="none" w:sz="0" w:space="0" w:color="auto"/>
        <w:bottom w:val="none" w:sz="0" w:space="0" w:color="auto"/>
        <w:right w:val="none" w:sz="0" w:space="0" w:color="auto"/>
      </w:divBdr>
    </w:div>
    <w:div w:id="2095855709">
      <w:marLeft w:val="640"/>
      <w:marRight w:val="0"/>
      <w:marTop w:val="0"/>
      <w:marBottom w:val="0"/>
      <w:divBdr>
        <w:top w:val="none" w:sz="0" w:space="0" w:color="auto"/>
        <w:left w:val="none" w:sz="0" w:space="0" w:color="auto"/>
        <w:bottom w:val="none" w:sz="0" w:space="0" w:color="auto"/>
        <w:right w:val="none" w:sz="0" w:space="0" w:color="auto"/>
      </w:divBdr>
    </w:div>
    <w:div w:id="2095936561">
      <w:marLeft w:val="640"/>
      <w:marRight w:val="0"/>
      <w:marTop w:val="0"/>
      <w:marBottom w:val="0"/>
      <w:divBdr>
        <w:top w:val="none" w:sz="0" w:space="0" w:color="auto"/>
        <w:left w:val="none" w:sz="0" w:space="0" w:color="auto"/>
        <w:bottom w:val="none" w:sz="0" w:space="0" w:color="auto"/>
        <w:right w:val="none" w:sz="0" w:space="0" w:color="auto"/>
      </w:divBdr>
    </w:div>
    <w:div w:id="2096049419">
      <w:marLeft w:val="640"/>
      <w:marRight w:val="0"/>
      <w:marTop w:val="0"/>
      <w:marBottom w:val="0"/>
      <w:divBdr>
        <w:top w:val="none" w:sz="0" w:space="0" w:color="auto"/>
        <w:left w:val="none" w:sz="0" w:space="0" w:color="auto"/>
        <w:bottom w:val="none" w:sz="0" w:space="0" w:color="auto"/>
        <w:right w:val="none" w:sz="0" w:space="0" w:color="auto"/>
      </w:divBdr>
    </w:div>
    <w:div w:id="2096123453">
      <w:marLeft w:val="640"/>
      <w:marRight w:val="0"/>
      <w:marTop w:val="0"/>
      <w:marBottom w:val="0"/>
      <w:divBdr>
        <w:top w:val="none" w:sz="0" w:space="0" w:color="auto"/>
        <w:left w:val="none" w:sz="0" w:space="0" w:color="auto"/>
        <w:bottom w:val="none" w:sz="0" w:space="0" w:color="auto"/>
        <w:right w:val="none" w:sz="0" w:space="0" w:color="auto"/>
      </w:divBdr>
    </w:div>
    <w:div w:id="2096126624">
      <w:marLeft w:val="640"/>
      <w:marRight w:val="0"/>
      <w:marTop w:val="0"/>
      <w:marBottom w:val="0"/>
      <w:divBdr>
        <w:top w:val="none" w:sz="0" w:space="0" w:color="auto"/>
        <w:left w:val="none" w:sz="0" w:space="0" w:color="auto"/>
        <w:bottom w:val="none" w:sz="0" w:space="0" w:color="auto"/>
        <w:right w:val="none" w:sz="0" w:space="0" w:color="auto"/>
      </w:divBdr>
    </w:div>
    <w:div w:id="2096196426">
      <w:marLeft w:val="640"/>
      <w:marRight w:val="0"/>
      <w:marTop w:val="0"/>
      <w:marBottom w:val="0"/>
      <w:divBdr>
        <w:top w:val="none" w:sz="0" w:space="0" w:color="auto"/>
        <w:left w:val="none" w:sz="0" w:space="0" w:color="auto"/>
        <w:bottom w:val="none" w:sz="0" w:space="0" w:color="auto"/>
        <w:right w:val="none" w:sz="0" w:space="0" w:color="auto"/>
      </w:divBdr>
    </w:div>
    <w:div w:id="2096199071">
      <w:marLeft w:val="640"/>
      <w:marRight w:val="0"/>
      <w:marTop w:val="0"/>
      <w:marBottom w:val="0"/>
      <w:divBdr>
        <w:top w:val="none" w:sz="0" w:space="0" w:color="auto"/>
        <w:left w:val="none" w:sz="0" w:space="0" w:color="auto"/>
        <w:bottom w:val="none" w:sz="0" w:space="0" w:color="auto"/>
        <w:right w:val="none" w:sz="0" w:space="0" w:color="auto"/>
      </w:divBdr>
    </w:div>
    <w:div w:id="2096243304">
      <w:marLeft w:val="640"/>
      <w:marRight w:val="0"/>
      <w:marTop w:val="0"/>
      <w:marBottom w:val="0"/>
      <w:divBdr>
        <w:top w:val="none" w:sz="0" w:space="0" w:color="auto"/>
        <w:left w:val="none" w:sz="0" w:space="0" w:color="auto"/>
        <w:bottom w:val="none" w:sz="0" w:space="0" w:color="auto"/>
        <w:right w:val="none" w:sz="0" w:space="0" w:color="auto"/>
      </w:divBdr>
    </w:div>
    <w:div w:id="2096246412">
      <w:marLeft w:val="640"/>
      <w:marRight w:val="0"/>
      <w:marTop w:val="0"/>
      <w:marBottom w:val="0"/>
      <w:divBdr>
        <w:top w:val="none" w:sz="0" w:space="0" w:color="auto"/>
        <w:left w:val="none" w:sz="0" w:space="0" w:color="auto"/>
        <w:bottom w:val="none" w:sz="0" w:space="0" w:color="auto"/>
        <w:right w:val="none" w:sz="0" w:space="0" w:color="auto"/>
      </w:divBdr>
    </w:div>
    <w:div w:id="2096248466">
      <w:marLeft w:val="640"/>
      <w:marRight w:val="0"/>
      <w:marTop w:val="0"/>
      <w:marBottom w:val="0"/>
      <w:divBdr>
        <w:top w:val="none" w:sz="0" w:space="0" w:color="auto"/>
        <w:left w:val="none" w:sz="0" w:space="0" w:color="auto"/>
        <w:bottom w:val="none" w:sz="0" w:space="0" w:color="auto"/>
        <w:right w:val="none" w:sz="0" w:space="0" w:color="auto"/>
      </w:divBdr>
    </w:div>
    <w:div w:id="2096315515">
      <w:marLeft w:val="640"/>
      <w:marRight w:val="0"/>
      <w:marTop w:val="0"/>
      <w:marBottom w:val="0"/>
      <w:divBdr>
        <w:top w:val="none" w:sz="0" w:space="0" w:color="auto"/>
        <w:left w:val="none" w:sz="0" w:space="0" w:color="auto"/>
        <w:bottom w:val="none" w:sz="0" w:space="0" w:color="auto"/>
        <w:right w:val="none" w:sz="0" w:space="0" w:color="auto"/>
      </w:divBdr>
    </w:div>
    <w:div w:id="2096316771">
      <w:marLeft w:val="640"/>
      <w:marRight w:val="0"/>
      <w:marTop w:val="0"/>
      <w:marBottom w:val="0"/>
      <w:divBdr>
        <w:top w:val="none" w:sz="0" w:space="0" w:color="auto"/>
        <w:left w:val="none" w:sz="0" w:space="0" w:color="auto"/>
        <w:bottom w:val="none" w:sz="0" w:space="0" w:color="auto"/>
        <w:right w:val="none" w:sz="0" w:space="0" w:color="auto"/>
      </w:divBdr>
    </w:div>
    <w:div w:id="2096436295">
      <w:marLeft w:val="640"/>
      <w:marRight w:val="0"/>
      <w:marTop w:val="0"/>
      <w:marBottom w:val="0"/>
      <w:divBdr>
        <w:top w:val="none" w:sz="0" w:space="0" w:color="auto"/>
        <w:left w:val="none" w:sz="0" w:space="0" w:color="auto"/>
        <w:bottom w:val="none" w:sz="0" w:space="0" w:color="auto"/>
        <w:right w:val="none" w:sz="0" w:space="0" w:color="auto"/>
      </w:divBdr>
    </w:div>
    <w:div w:id="2096440061">
      <w:marLeft w:val="640"/>
      <w:marRight w:val="0"/>
      <w:marTop w:val="0"/>
      <w:marBottom w:val="0"/>
      <w:divBdr>
        <w:top w:val="none" w:sz="0" w:space="0" w:color="auto"/>
        <w:left w:val="none" w:sz="0" w:space="0" w:color="auto"/>
        <w:bottom w:val="none" w:sz="0" w:space="0" w:color="auto"/>
        <w:right w:val="none" w:sz="0" w:space="0" w:color="auto"/>
      </w:divBdr>
    </w:div>
    <w:div w:id="2096776055">
      <w:marLeft w:val="640"/>
      <w:marRight w:val="0"/>
      <w:marTop w:val="0"/>
      <w:marBottom w:val="0"/>
      <w:divBdr>
        <w:top w:val="none" w:sz="0" w:space="0" w:color="auto"/>
        <w:left w:val="none" w:sz="0" w:space="0" w:color="auto"/>
        <w:bottom w:val="none" w:sz="0" w:space="0" w:color="auto"/>
        <w:right w:val="none" w:sz="0" w:space="0" w:color="auto"/>
      </w:divBdr>
    </w:div>
    <w:div w:id="2096784710">
      <w:marLeft w:val="640"/>
      <w:marRight w:val="0"/>
      <w:marTop w:val="0"/>
      <w:marBottom w:val="0"/>
      <w:divBdr>
        <w:top w:val="none" w:sz="0" w:space="0" w:color="auto"/>
        <w:left w:val="none" w:sz="0" w:space="0" w:color="auto"/>
        <w:bottom w:val="none" w:sz="0" w:space="0" w:color="auto"/>
        <w:right w:val="none" w:sz="0" w:space="0" w:color="auto"/>
      </w:divBdr>
    </w:div>
    <w:div w:id="2096853038">
      <w:marLeft w:val="640"/>
      <w:marRight w:val="0"/>
      <w:marTop w:val="0"/>
      <w:marBottom w:val="0"/>
      <w:divBdr>
        <w:top w:val="none" w:sz="0" w:space="0" w:color="auto"/>
        <w:left w:val="none" w:sz="0" w:space="0" w:color="auto"/>
        <w:bottom w:val="none" w:sz="0" w:space="0" w:color="auto"/>
        <w:right w:val="none" w:sz="0" w:space="0" w:color="auto"/>
      </w:divBdr>
    </w:div>
    <w:div w:id="2096899391">
      <w:marLeft w:val="640"/>
      <w:marRight w:val="0"/>
      <w:marTop w:val="0"/>
      <w:marBottom w:val="0"/>
      <w:divBdr>
        <w:top w:val="none" w:sz="0" w:space="0" w:color="auto"/>
        <w:left w:val="none" w:sz="0" w:space="0" w:color="auto"/>
        <w:bottom w:val="none" w:sz="0" w:space="0" w:color="auto"/>
        <w:right w:val="none" w:sz="0" w:space="0" w:color="auto"/>
      </w:divBdr>
    </w:div>
    <w:div w:id="2096903725">
      <w:marLeft w:val="640"/>
      <w:marRight w:val="0"/>
      <w:marTop w:val="0"/>
      <w:marBottom w:val="0"/>
      <w:divBdr>
        <w:top w:val="none" w:sz="0" w:space="0" w:color="auto"/>
        <w:left w:val="none" w:sz="0" w:space="0" w:color="auto"/>
        <w:bottom w:val="none" w:sz="0" w:space="0" w:color="auto"/>
        <w:right w:val="none" w:sz="0" w:space="0" w:color="auto"/>
      </w:divBdr>
    </w:div>
    <w:div w:id="2096976248">
      <w:marLeft w:val="640"/>
      <w:marRight w:val="0"/>
      <w:marTop w:val="0"/>
      <w:marBottom w:val="0"/>
      <w:divBdr>
        <w:top w:val="none" w:sz="0" w:space="0" w:color="auto"/>
        <w:left w:val="none" w:sz="0" w:space="0" w:color="auto"/>
        <w:bottom w:val="none" w:sz="0" w:space="0" w:color="auto"/>
        <w:right w:val="none" w:sz="0" w:space="0" w:color="auto"/>
      </w:divBdr>
    </w:div>
    <w:div w:id="2096976343">
      <w:marLeft w:val="640"/>
      <w:marRight w:val="0"/>
      <w:marTop w:val="0"/>
      <w:marBottom w:val="0"/>
      <w:divBdr>
        <w:top w:val="none" w:sz="0" w:space="0" w:color="auto"/>
        <w:left w:val="none" w:sz="0" w:space="0" w:color="auto"/>
        <w:bottom w:val="none" w:sz="0" w:space="0" w:color="auto"/>
        <w:right w:val="none" w:sz="0" w:space="0" w:color="auto"/>
      </w:divBdr>
    </w:div>
    <w:div w:id="2097047296">
      <w:marLeft w:val="640"/>
      <w:marRight w:val="0"/>
      <w:marTop w:val="0"/>
      <w:marBottom w:val="0"/>
      <w:divBdr>
        <w:top w:val="none" w:sz="0" w:space="0" w:color="auto"/>
        <w:left w:val="none" w:sz="0" w:space="0" w:color="auto"/>
        <w:bottom w:val="none" w:sz="0" w:space="0" w:color="auto"/>
        <w:right w:val="none" w:sz="0" w:space="0" w:color="auto"/>
      </w:divBdr>
    </w:div>
    <w:div w:id="2097048624">
      <w:marLeft w:val="640"/>
      <w:marRight w:val="0"/>
      <w:marTop w:val="0"/>
      <w:marBottom w:val="0"/>
      <w:divBdr>
        <w:top w:val="none" w:sz="0" w:space="0" w:color="auto"/>
        <w:left w:val="none" w:sz="0" w:space="0" w:color="auto"/>
        <w:bottom w:val="none" w:sz="0" w:space="0" w:color="auto"/>
        <w:right w:val="none" w:sz="0" w:space="0" w:color="auto"/>
      </w:divBdr>
    </w:div>
    <w:div w:id="2097093073">
      <w:marLeft w:val="640"/>
      <w:marRight w:val="0"/>
      <w:marTop w:val="0"/>
      <w:marBottom w:val="0"/>
      <w:divBdr>
        <w:top w:val="none" w:sz="0" w:space="0" w:color="auto"/>
        <w:left w:val="none" w:sz="0" w:space="0" w:color="auto"/>
        <w:bottom w:val="none" w:sz="0" w:space="0" w:color="auto"/>
        <w:right w:val="none" w:sz="0" w:space="0" w:color="auto"/>
      </w:divBdr>
    </w:div>
    <w:div w:id="2097287720">
      <w:marLeft w:val="640"/>
      <w:marRight w:val="0"/>
      <w:marTop w:val="0"/>
      <w:marBottom w:val="0"/>
      <w:divBdr>
        <w:top w:val="none" w:sz="0" w:space="0" w:color="auto"/>
        <w:left w:val="none" w:sz="0" w:space="0" w:color="auto"/>
        <w:bottom w:val="none" w:sz="0" w:space="0" w:color="auto"/>
        <w:right w:val="none" w:sz="0" w:space="0" w:color="auto"/>
      </w:divBdr>
    </w:div>
    <w:div w:id="2097314654">
      <w:marLeft w:val="640"/>
      <w:marRight w:val="0"/>
      <w:marTop w:val="0"/>
      <w:marBottom w:val="0"/>
      <w:divBdr>
        <w:top w:val="none" w:sz="0" w:space="0" w:color="auto"/>
        <w:left w:val="none" w:sz="0" w:space="0" w:color="auto"/>
        <w:bottom w:val="none" w:sz="0" w:space="0" w:color="auto"/>
        <w:right w:val="none" w:sz="0" w:space="0" w:color="auto"/>
      </w:divBdr>
    </w:div>
    <w:div w:id="2097356386">
      <w:marLeft w:val="640"/>
      <w:marRight w:val="0"/>
      <w:marTop w:val="0"/>
      <w:marBottom w:val="0"/>
      <w:divBdr>
        <w:top w:val="none" w:sz="0" w:space="0" w:color="auto"/>
        <w:left w:val="none" w:sz="0" w:space="0" w:color="auto"/>
        <w:bottom w:val="none" w:sz="0" w:space="0" w:color="auto"/>
        <w:right w:val="none" w:sz="0" w:space="0" w:color="auto"/>
      </w:divBdr>
    </w:div>
    <w:div w:id="2097356454">
      <w:marLeft w:val="640"/>
      <w:marRight w:val="0"/>
      <w:marTop w:val="0"/>
      <w:marBottom w:val="0"/>
      <w:divBdr>
        <w:top w:val="none" w:sz="0" w:space="0" w:color="auto"/>
        <w:left w:val="none" w:sz="0" w:space="0" w:color="auto"/>
        <w:bottom w:val="none" w:sz="0" w:space="0" w:color="auto"/>
        <w:right w:val="none" w:sz="0" w:space="0" w:color="auto"/>
      </w:divBdr>
    </w:div>
    <w:div w:id="2097358027">
      <w:marLeft w:val="640"/>
      <w:marRight w:val="0"/>
      <w:marTop w:val="0"/>
      <w:marBottom w:val="0"/>
      <w:divBdr>
        <w:top w:val="none" w:sz="0" w:space="0" w:color="auto"/>
        <w:left w:val="none" w:sz="0" w:space="0" w:color="auto"/>
        <w:bottom w:val="none" w:sz="0" w:space="0" w:color="auto"/>
        <w:right w:val="none" w:sz="0" w:space="0" w:color="auto"/>
      </w:divBdr>
    </w:div>
    <w:div w:id="2097360862">
      <w:marLeft w:val="640"/>
      <w:marRight w:val="0"/>
      <w:marTop w:val="0"/>
      <w:marBottom w:val="0"/>
      <w:divBdr>
        <w:top w:val="none" w:sz="0" w:space="0" w:color="auto"/>
        <w:left w:val="none" w:sz="0" w:space="0" w:color="auto"/>
        <w:bottom w:val="none" w:sz="0" w:space="0" w:color="auto"/>
        <w:right w:val="none" w:sz="0" w:space="0" w:color="auto"/>
      </w:divBdr>
    </w:div>
    <w:div w:id="2097440778">
      <w:marLeft w:val="640"/>
      <w:marRight w:val="0"/>
      <w:marTop w:val="0"/>
      <w:marBottom w:val="0"/>
      <w:divBdr>
        <w:top w:val="none" w:sz="0" w:space="0" w:color="auto"/>
        <w:left w:val="none" w:sz="0" w:space="0" w:color="auto"/>
        <w:bottom w:val="none" w:sz="0" w:space="0" w:color="auto"/>
        <w:right w:val="none" w:sz="0" w:space="0" w:color="auto"/>
      </w:divBdr>
    </w:div>
    <w:div w:id="2097624740">
      <w:marLeft w:val="640"/>
      <w:marRight w:val="0"/>
      <w:marTop w:val="0"/>
      <w:marBottom w:val="0"/>
      <w:divBdr>
        <w:top w:val="none" w:sz="0" w:space="0" w:color="auto"/>
        <w:left w:val="none" w:sz="0" w:space="0" w:color="auto"/>
        <w:bottom w:val="none" w:sz="0" w:space="0" w:color="auto"/>
        <w:right w:val="none" w:sz="0" w:space="0" w:color="auto"/>
      </w:divBdr>
    </w:div>
    <w:div w:id="2097625045">
      <w:marLeft w:val="640"/>
      <w:marRight w:val="0"/>
      <w:marTop w:val="0"/>
      <w:marBottom w:val="0"/>
      <w:divBdr>
        <w:top w:val="none" w:sz="0" w:space="0" w:color="auto"/>
        <w:left w:val="none" w:sz="0" w:space="0" w:color="auto"/>
        <w:bottom w:val="none" w:sz="0" w:space="0" w:color="auto"/>
        <w:right w:val="none" w:sz="0" w:space="0" w:color="auto"/>
      </w:divBdr>
    </w:div>
    <w:div w:id="2097899343">
      <w:marLeft w:val="640"/>
      <w:marRight w:val="0"/>
      <w:marTop w:val="0"/>
      <w:marBottom w:val="0"/>
      <w:divBdr>
        <w:top w:val="none" w:sz="0" w:space="0" w:color="auto"/>
        <w:left w:val="none" w:sz="0" w:space="0" w:color="auto"/>
        <w:bottom w:val="none" w:sz="0" w:space="0" w:color="auto"/>
        <w:right w:val="none" w:sz="0" w:space="0" w:color="auto"/>
      </w:divBdr>
    </w:div>
    <w:div w:id="2098163274">
      <w:marLeft w:val="640"/>
      <w:marRight w:val="0"/>
      <w:marTop w:val="0"/>
      <w:marBottom w:val="0"/>
      <w:divBdr>
        <w:top w:val="none" w:sz="0" w:space="0" w:color="auto"/>
        <w:left w:val="none" w:sz="0" w:space="0" w:color="auto"/>
        <w:bottom w:val="none" w:sz="0" w:space="0" w:color="auto"/>
        <w:right w:val="none" w:sz="0" w:space="0" w:color="auto"/>
      </w:divBdr>
    </w:div>
    <w:div w:id="2098356211">
      <w:marLeft w:val="640"/>
      <w:marRight w:val="0"/>
      <w:marTop w:val="0"/>
      <w:marBottom w:val="0"/>
      <w:divBdr>
        <w:top w:val="none" w:sz="0" w:space="0" w:color="auto"/>
        <w:left w:val="none" w:sz="0" w:space="0" w:color="auto"/>
        <w:bottom w:val="none" w:sz="0" w:space="0" w:color="auto"/>
        <w:right w:val="none" w:sz="0" w:space="0" w:color="auto"/>
      </w:divBdr>
    </w:div>
    <w:div w:id="2098357173">
      <w:marLeft w:val="640"/>
      <w:marRight w:val="0"/>
      <w:marTop w:val="0"/>
      <w:marBottom w:val="0"/>
      <w:divBdr>
        <w:top w:val="none" w:sz="0" w:space="0" w:color="auto"/>
        <w:left w:val="none" w:sz="0" w:space="0" w:color="auto"/>
        <w:bottom w:val="none" w:sz="0" w:space="0" w:color="auto"/>
        <w:right w:val="none" w:sz="0" w:space="0" w:color="auto"/>
      </w:divBdr>
    </w:div>
    <w:div w:id="2098476051">
      <w:marLeft w:val="640"/>
      <w:marRight w:val="0"/>
      <w:marTop w:val="0"/>
      <w:marBottom w:val="0"/>
      <w:divBdr>
        <w:top w:val="none" w:sz="0" w:space="0" w:color="auto"/>
        <w:left w:val="none" w:sz="0" w:space="0" w:color="auto"/>
        <w:bottom w:val="none" w:sz="0" w:space="0" w:color="auto"/>
        <w:right w:val="none" w:sz="0" w:space="0" w:color="auto"/>
      </w:divBdr>
    </w:div>
    <w:div w:id="2098555215">
      <w:marLeft w:val="640"/>
      <w:marRight w:val="0"/>
      <w:marTop w:val="0"/>
      <w:marBottom w:val="0"/>
      <w:divBdr>
        <w:top w:val="none" w:sz="0" w:space="0" w:color="auto"/>
        <w:left w:val="none" w:sz="0" w:space="0" w:color="auto"/>
        <w:bottom w:val="none" w:sz="0" w:space="0" w:color="auto"/>
        <w:right w:val="none" w:sz="0" w:space="0" w:color="auto"/>
      </w:divBdr>
    </w:div>
    <w:div w:id="2098669915">
      <w:marLeft w:val="640"/>
      <w:marRight w:val="0"/>
      <w:marTop w:val="0"/>
      <w:marBottom w:val="0"/>
      <w:divBdr>
        <w:top w:val="none" w:sz="0" w:space="0" w:color="auto"/>
        <w:left w:val="none" w:sz="0" w:space="0" w:color="auto"/>
        <w:bottom w:val="none" w:sz="0" w:space="0" w:color="auto"/>
        <w:right w:val="none" w:sz="0" w:space="0" w:color="auto"/>
      </w:divBdr>
    </w:div>
    <w:div w:id="2098744227">
      <w:marLeft w:val="640"/>
      <w:marRight w:val="0"/>
      <w:marTop w:val="0"/>
      <w:marBottom w:val="0"/>
      <w:divBdr>
        <w:top w:val="none" w:sz="0" w:space="0" w:color="auto"/>
        <w:left w:val="none" w:sz="0" w:space="0" w:color="auto"/>
        <w:bottom w:val="none" w:sz="0" w:space="0" w:color="auto"/>
        <w:right w:val="none" w:sz="0" w:space="0" w:color="auto"/>
      </w:divBdr>
    </w:div>
    <w:div w:id="2098821204">
      <w:marLeft w:val="640"/>
      <w:marRight w:val="0"/>
      <w:marTop w:val="0"/>
      <w:marBottom w:val="0"/>
      <w:divBdr>
        <w:top w:val="none" w:sz="0" w:space="0" w:color="auto"/>
        <w:left w:val="none" w:sz="0" w:space="0" w:color="auto"/>
        <w:bottom w:val="none" w:sz="0" w:space="0" w:color="auto"/>
        <w:right w:val="none" w:sz="0" w:space="0" w:color="auto"/>
      </w:divBdr>
    </w:div>
    <w:div w:id="2098822829">
      <w:marLeft w:val="640"/>
      <w:marRight w:val="0"/>
      <w:marTop w:val="0"/>
      <w:marBottom w:val="0"/>
      <w:divBdr>
        <w:top w:val="none" w:sz="0" w:space="0" w:color="auto"/>
        <w:left w:val="none" w:sz="0" w:space="0" w:color="auto"/>
        <w:bottom w:val="none" w:sz="0" w:space="0" w:color="auto"/>
        <w:right w:val="none" w:sz="0" w:space="0" w:color="auto"/>
      </w:divBdr>
    </w:div>
    <w:div w:id="2099010493">
      <w:marLeft w:val="640"/>
      <w:marRight w:val="0"/>
      <w:marTop w:val="0"/>
      <w:marBottom w:val="0"/>
      <w:divBdr>
        <w:top w:val="none" w:sz="0" w:space="0" w:color="auto"/>
        <w:left w:val="none" w:sz="0" w:space="0" w:color="auto"/>
        <w:bottom w:val="none" w:sz="0" w:space="0" w:color="auto"/>
        <w:right w:val="none" w:sz="0" w:space="0" w:color="auto"/>
      </w:divBdr>
    </w:div>
    <w:div w:id="2099015672">
      <w:marLeft w:val="640"/>
      <w:marRight w:val="0"/>
      <w:marTop w:val="0"/>
      <w:marBottom w:val="0"/>
      <w:divBdr>
        <w:top w:val="none" w:sz="0" w:space="0" w:color="auto"/>
        <w:left w:val="none" w:sz="0" w:space="0" w:color="auto"/>
        <w:bottom w:val="none" w:sz="0" w:space="0" w:color="auto"/>
        <w:right w:val="none" w:sz="0" w:space="0" w:color="auto"/>
      </w:divBdr>
    </w:div>
    <w:div w:id="2099055578">
      <w:marLeft w:val="640"/>
      <w:marRight w:val="0"/>
      <w:marTop w:val="0"/>
      <w:marBottom w:val="0"/>
      <w:divBdr>
        <w:top w:val="none" w:sz="0" w:space="0" w:color="auto"/>
        <w:left w:val="none" w:sz="0" w:space="0" w:color="auto"/>
        <w:bottom w:val="none" w:sz="0" w:space="0" w:color="auto"/>
        <w:right w:val="none" w:sz="0" w:space="0" w:color="auto"/>
      </w:divBdr>
    </w:div>
    <w:div w:id="2099059187">
      <w:marLeft w:val="640"/>
      <w:marRight w:val="0"/>
      <w:marTop w:val="0"/>
      <w:marBottom w:val="0"/>
      <w:divBdr>
        <w:top w:val="none" w:sz="0" w:space="0" w:color="auto"/>
        <w:left w:val="none" w:sz="0" w:space="0" w:color="auto"/>
        <w:bottom w:val="none" w:sz="0" w:space="0" w:color="auto"/>
        <w:right w:val="none" w:sz="0" w:space="0" w:color="auto"/>
      </w:divBdr>
    </w:div>
    <w:div w:id="2099208226">
      <w:marLeft w:val="640"/>
      <w:marRight w:val="0"/>
      <w:marTop w:val="0"/>
      <w:marBottom w:val="0"/>
      <w:divBdr>
        <w:top w:val="none" w:sz="0" w:space="0" w:color="auto"/>
        <w:left w:val="none" w:sz="0" w:space="0" w:color="auto"/>
        <w:bottom w:val="none" w:sz="0" w:space="0" w:color="auto"/>
        <w:right w:val="none" w:sz="0" w:space="0" w:color="auto"/>
      </w:divBdr>
    </w:div>
    <w:div w:id="2099208838">
      <w:marLeft w:val="640"/>
      <w:marRight w:val="0"/>
      <w:marTop w:val="0"/>
      <w:marBottom w:val="0"/>
      <w:divBdr>
        <w:top w:val="none" w:sz="0" w:space="0" w:color="auto"/>
        <w:left w:val="none" w:sz="0" w:space="0" w:color="auto"/>
        <w:bottom w:val="none" w:sz="0" w:space="0" w:color="auto"/>
        <w:right w:val="none" w:sz="0" w:space="0" w:color="auto"/>
      </w:divBdr>
    </w:div>
    <w:div w:id="2099281009">
      <w:marLeft w:val="640"/>
      <w:marRight w:val="0"/>
      <w:marTop w:val="0"/>
      <w:marBottom w:val="0"/>
      <w:divBdr>
        <w:top w:val="none" w:sz="0" w:space="0" w:color="auto"/>
        <w:left w:val="none" w:sz="0" w:space="0" w:color="auto"/>
        <w:bottom w:val="none" w:sz="0" w:space="0" w:color="auto"/>
        <w:right w:val="none" w:sz="0" w:space="0" w:color="auto"/>
      </w:divBdr>
    </w:div>
    <w:div w:id="2099329908">
      <w:marLeft w:val="640"/>
      <w:marRight w:val="0"/>
      <w:marTop w:val="0"/>
      <w:marBottom w:val="0"/>
      <w:divBdr>
        <w:top w:val="none" w:sz="0" w:space="0" w:color="auto"/>
        <w:left w:val="none" w:sz="0" w:space="0" w:color="auto"/>
        <w:bottom w:val="none" w:sz="0" w:space="0" w:color="auto"/>
        <w:right w:val="none" w:sz="0" w:space="0" w:color="auto"/>
      </w:divBdr>
    </w:div>
    <w:div w:id="2099478328">
      <w:marLeft w:val="640"/>
      <w:marRight w:val="0"/>
      <w:marTop w:val="0"/>
      <w:marBottom w:val="0"/>
      <w:divBdr>
        <w:top w:val="none" w:sz="0" w:space="0" w:color="auto"/>
        <w:left w:val="none" w:sz="0" w:space="0" w:color="auto"/>
        <w:bottom w:val="none" w:sz="0" w:space="0" w:color="auto"/>
        <w:right w:val="none" w:sz="0" w:space="0" w:color="auto"/>
      </w:divBdr>
    </w:div>
    <w:div w:id="2099516051">
      <w:marLeft w:val="640"/>
      <w:marRight w:val="0"/>
      <w:marTop w:val="0"/>
      <w:marBottom w:val="0"/>
      <w:divBdr>
        <w:top w:val="none" w:sz="0" w:space="0" w:color="auto"/>
        <w:left w:val="none" w:sz="0" w:space="0" w:color="auto"/>
        <w:bottom w:val="none" w:sz="0" w:space="0" w:color="auto"/>
        <w:right w:val="none" w:sz="0" w:space="0" w:color="auto"/>
      </w:divBdr>
    </w:div>
    <w:div w:id="2099517990">
      <w:marLeft w:val="640"/>
      <w:marRight w:val="0"/>
      <w:marTop w:val="0"/>
      <w:marBottom w:val="0"/>
      <w:divBdr>
        <w:top w:val="none" w:sz="0" w:space="0" w:color="auto"/>
        <w:left w:val="none" w:sz="0" w:space="0" w:color="auto"/>
        <w:bottom w:val="none" w:sz="0" w:space="0" w:color="auto"/>
        <w:right w:val="none" w:sz="0" w:space="0" w:color="auto"/>
      </w:divBdr>
    </w:div>
    <w:div w:id="2099524250">
      <w:marLeft w:val="640"/>
      <w:marRight w:val="0"/>
      <w:marTop w:val="0"/>
      <w:marBottom w:val="0"/>
      <w:divBdr>
        <w:top w:val="none" w:sz="0" w:space="0" w:color="auto"/>
        <w:left w:val="none" w:sz="0" w:space="0" w:color="auto"/>
        <w:bottom w:val="none" w:sz="0" w:space="0" w:color="auto"/>
        <w:right w:val="none" w:sz="0" w:space="0" w:color="auto"/>
      </w:divBdr>
    </w:div>
    <w:div w:id="2099788593">
      <w:marLeft w:val="640"/>
      <w:marRight w:val="0"/>
      <w:marTop w:val="0"/>
      <w:marBottom w:val="0"/>
      <w:divBdr>
        <w:top w:val="none" w:sz="0" w:space="0" w:color="auto"/>
        <w:left w:val="none" w:sz="0" w:space="0" w:color="auto"/>
        <w:bottom w:val="none" w:sz="0" w:space="0" w:color="auto"/>
        <w:right w:val="none" w:sz="0" w:space="0" w:color="auto"/>
      </w:divBdr>
    </w:div>
    <w:div w:id="2099859314">
      <w:marLeft w:val="640"/>
      <w:marRight w:val="0"/>
      <w:marTop w:val="0"/>
      <w:marBottom w:val="0"/>
      <w:divBdr>
        <w:top w:val="none" w:sz="0" w:space="0" w:color="auto"/>
        <w:left w:val="none" w:sz="0" w:space="0" w:color="auto"/>
        <w:bottom w:val="none" w:sz="0" w:space="0" w:color="auto"/>
        <w:right w:val="none" w:sz="0" w:space="0" w:color="auto"/>
      </w:divBdr>
    </w:div>
    <w:div w:id="2099862026">
      <w:marLeft w:val="640"/>
      <w:marRight w:val="0"/>
      <w:marTop w:val="0"/>
      <w:marBottom w:val="0"/>
      <w:divBdr>
        <w:top w:val="none" w:sz="0" w:space="0" w:color="auto"/>
        <w:left w:val="none" w:sz="0" w:space="0" w:color="auto"/>
        <w:bottom w:val="none" w:sz="0" w:space="0" w:color="auto"/>
        <w:right w:val="none" w:sz="0" w:space="0" w:color="auto"/>
      </w:divBdr>
    </w:div>
    <w:div w:id="2100059311">
      <w:marLeft w:val="640"/>
      <w:marRight w:val="0"/>
      <w:marTop w:val="0"/>
      <w:marBottom w:val="0"/>
      <w:divBdr>
        <w:top w:val="none" w:sz="0" w:space="0" w:color="auto"/>
        <w:left w:val="none" w:sz="0" w:space="0" w:color="auto"/>
        <w:bottom w:val="none" w:sz="0" w:space="0" w:color="auto"/>
        <w:right w:val="none" w:sz="0" w:space="0" w:color="auto"/>
      </w:divBdr>
    </w:div>
    <w:div w:id="2100104230">
      <w:marLeft w:val="640"/>
      <w:marRight w:val="0"/>
      <w:marTop w:val="0"/>
      <w:marBottom w:val="0"/>
      <w:divBdr>
        <w:top w:val="none" w:sz="0" w:space="0" w:color="auto"/>
        <w:left w:val="none" w:sz="0" w:space="0" w:color="auto"/>
        <w:bottom w:val="none" w:sz="0" w:space="0" w:color="auto"/>
        <w:right w:val="none" w:sz="0" w:space="0" w:color="auto"/>
      </w:divBdr>
    </w:div>
    <w:div w:id="2100172295">
      <w:marLeft w:val="640"/>
      <w:marRight w:val="0"/>
      <w:marTop w:val="0"/>
      <w:marBottom w:val="0"/>
      <w:divBdr>
        <w:top w:val="none" w:sz="0" w:space="0" w:color="auto"/>
        <w:left w:val="none" w:sz="0" w:space="0" w:color="auto"/>
        <w:bottom w:val="none" w:sz="0" w:space="0" w:color="auto"/>
        <w:right w:val="none" w:sz="0" w:space="0" w:color="auto"/>
      </w:divBdr>
    </w:div>
    <w:div w:id="2100177972">
      <w:marLeft w:val="640"/>
      <w:marRight w:val="0"/>
      <w:marTop w:val="0"/>
      <w:marBottom w:val="0"/>
      <w:divBdr>
        <w:top w:val="none" w:sz="0" w:space="0" w:color="auto"/>
        <w:left w:val="none" w:sz="0" w:space="0" w:color="auto"/>
        <w:bottom w:val="none" w:sz="0" w:space="0" w:color="auto"/>
        <w:right w:val="none" w:sz="0" w:space="0" w:color="auto"/>
      </w:divBdr>
    </w:div>
    <w:div w:id="2100250788">
      <w:marLeft w:val="640"/>
      <w:marRight w:val="0"/>
      <w:marTop w:val="0"/>
      <w:marBottom w:val="0"/>
      <w:divBdr>
        <w:top w:val="none" w:sz="0" w:space="0" w:color="auto"/>
        <w:left w:val="none" w:sz="0" w:space="0" w:color="auto"/>
        <w:bottom w:val="none" w:sz="0" w:space="0" w:color="auto"/>
        <w:right w:val="none" w:sz="0" w:space="0" w:color="auto"/>
      </w:divBdr>
    </w:div>
    <w:div w:id="2100251660">
      <w:marLeft w:val="640"/>
      <w:marRight w:val="0"/>
      <w:marTop w:val="0"/>
      <w:marBottom w:val="0"/>
      <w:divBdr>
        <w:top w:val="none" w:sz="0" w:space="0" w:color="auto"/>
        <w:left w:val="none" w:sz="0" w:space="0" w:color="auto"/>
        <w:bottom w:val="none" w:sz="0" w:space="0" w:color="auto"/>
        <w:right w:val="none" w:sz="0" w:space="0" w:color="auto"/>
      </w:divBdr>
    </w:div>
    <w:div w:id="2100254031">
      <w:marLeft w:val="640"/>
      <w:marRight w:val="0"/>
      <w:marTop w:val="0"/>
      <w:marBottom w:val="0"/>
      <w:divBdr>
        <w:top w:val="none" w:sz="0" w:space="0" w:color="auto"/>
        <w:left w:val="none" w:sz="0" w:space="0" w:color="auto"/>
        <w:bottom w:val="none" w:sz="0" w:space="0" w:color="auto"/>
        <w:right w:val="none" w:sz="0" w:space="0" w:color="auto"/>
      </w:divBdr>
    </w:div>
    <w:div w:id="2100255018">
      <w:marLeft w:val="640"/>
      <w:marRight w:val="0"/>
      <w:marTop w:val="0"/>
      <w:marBottom w:val="0"/>
      <w:divBdr>
        <w:top w:val="none" w:sz="0" w:space="0" w:color="auto"/>
        <w:left w:val="none" w:sz="0" w:space="0" w:color="auto"/>
        <w:bottom w:val="none" w:sz="0" w:space="0" w:color="auto"/>
        <w:right w:val="none" w:sz="0" w:space="0" w:color="auto"/>
      </w:divBdr>
    </w:div>
    <w:div w:id="2100368502">
      <w:marLeft w:val="640"/>
      <w:marRight w:val="0"/>
      <w:marTop w:val="0"/>
      <w:marBottom w:val="0"/>
      <w:divBdr>
        <w:top w:val="none" w:sz="0" w:space="0" w:color="auto"/>
        <w:left w:val="none" w:sz="0" w:space="0" w:color="auto"/>
        <w:bottom w:val="none" w:sz="0" w:space="0" w:color="auto"/>
        <w:right w:val="none" w:sz="0" w:space="0" w:color="auto"/>
      </w:divBdr>
    </w:div>
    <w:div w:id="2100523238">
      <w:marLeft w:val="640"/>
      <w:marRight w:val="0"/>
      <w:marTop w:val="0"/>
      <w:marBottom w:val="0"/>
      <w:divBdr>
        <w:top w:val="none" w:sz="0" w:space="0" w:color="auto"/>
        <w:left w:val="none" w:sz="0" w:space="0" w:color="auto"/>
        <w:bottom w:val="none" w:sz="0" w:space="0" w:color="auto"/>
        <w:right w:val="none" w:sz="0" w:space="0" w:color="auto"/>
      </w:divBdr>
    </w:div>
    <w:div w:id="2100633521">
      <w:marLeft w:val="640"/>
      <w:marRight w:val="0"/>
      <w:marTop w:val="0"/>
      <w:marBottom w:val="0"/>
      <w:divBdr>
        <w:top w:val="none" w:sz="0" w:space="0" w:color="auto"/>
        <w:left w:val="none" w:sz="0" w:space="0" w:color="auto"/>
        <w:bottom w:val="none" w:sz="0" w:space="0" w:color="auto"/>
        <w:right w:val="none" w:sz="0" w:space="0" w:color="auto"/>
      </w:divBdr>
    </w:div>
    <w:div w:id="2100900982">
      <w:marLeft w:val="640"/>
      <w:marRight w:val="0"/>
      <w:marTop w:val="0"/>
      <w:marBottom w:val="0"/>
      <w:divBdr>
        <w:top w:val="none" w:sz="0" w:space="0" w:color="auto"/>
        <w:left w:val="none" w:sz="0" w:space="0" w:color="auto"/>
        <w:bottom w:val="none" w:sz="0" w:space="0" w:color="auto"/>
        <w:right w:val="none" w:sz="0" w:space="0" w:color="auto"/>
      </w:divBdr>
    </w:div>
    <w:div w:id="2100901446">
      <w:marLeft w:val="640"/>
      <w:marRight w:val="0"/>
      <w:marTop w:val="0"/>
      <w:marBottom w:val="0"/>
      <w:divBdr>
        <w:top w:val="none" w:sz="0" w:space="0" w:color="auto"/>
        <w:left w:val="none" w:sz="0" w:space="0" w:color="auto"/>
        <w:bottom w:val="none" w:sz="0" w:space="0" w:color="auto"/>
        <w:right w:val="none" w:sz="0" w:space="0" w:color="auto"/>
      </w:divBdr>
    </w:div>
    <w:div w:id="2100976922">
      <w:marLeft w:val="640"/>
      <w:marRight w:val="0"/>
      <w:marTop w:val="0"/>
      <w:marBottom w:val="0"/>
      <w:divBdr>
        <w:top w:val="none" w:sz="0" w:space="0" w:color="auto"/>
        <w:left w:val="none" w:sz="0" w:space="0" w:color="auto"/>
        <w:bottom w:val="none" w:sz="0" w:space="0" w:color="auto"/>
        <w:right w:val="none" w:sz="0" w:space="0" w:color="auto"/>
      </w:divBdr>
    </w:div>
    <w:div w:id="2101025586">
      <w:marLeft w:val="640"/>
      <w:marRight w:val="0"/>
      <w:marTop w:val="0"/>
      <w:marBottom w:val="0"/>
      <w:divBdr>
        <w:top w:val="none" w:sz="0" w:space="0" w:color="auto"/>
        <w:left w:val="none" w:sz="0" w:space="0" w:color="auto"/>
        <w:bottom w:val="none" w:sz="0" w:space="0" w:color="auto"/>
        <w:right w:val="none" w:sz="0" w:space="0" w:color="auto"/>
      </w:divBdr>
    </w:div>
    <w:div w:id="2101099705">
      <w:marLeft w:val="640"/>
      <w:marRight w:val="0"/>
      <w:marTop w:val="0"/>
      <w:marBottom w:val="0"/>
      <w:divBdr>
        <w:top w:val="none" w:sz="0" w:space="0" w:color="auto"/>
        <w:left w:val="none" w:sz="0" w:space="0" w:color="auto"/>
        <w:bottom w:val="none" w:sz="0" w:space="0" w:color="auto"/>
        <w:right w:val="none" w:sz="0" w:space="0" w:color="auto"/>
      </w:divBdr>
    </w:div>
    <w:div w:id="2101102442">
      <w:marLeft w:val="640"/>
      <w:marRight w:val="0"/>
      <w:marTop w:val="0"/>
      <w:marBottom w:val="0"/>
      <w:divBdr>
        <w:top w:val="none" w:sz="0" w:space="0" w:color="auto"/>
        <w:left w:val="none" w:sz="0" w:space="0" w:color="auto"/>
        <w:bottom w:val="none" w:sz="0" w:space="0" w:color="auto"/>
        <w:right w:val="none" w:sz="0" w:space="0" w:color="auto"/>
      </w:divBdr>
    </w:div>
    <w:div w:id="2101102830">
      <w:marLeft w:val="640"/>
      <w:marRight w:val="0"/>
      <w:marTop w:val="0"/>
      <w:marBottom w:val="0"/>
      <w:divBdr>
        <w:top w:val="none" w:sz="0" w:space="0" w:color="auto"/>
        <w:left w:val="none" w:sz="0" w:space="0" w:color="auto"/>
        <w:bottom w:val="none" w:sz="0" w:space="0" w:color="auto"/>
        <w:right w:val="none" w:sz="0" w:space="0" w:color="auto"/>
      </w:divBdr>
    </w:div>
    <w:div w:id="2101176285">
      <w:marLeft w:val="640"/>
      <w:marRight w:val="0"/>
      <w:marTop w:val="0"/>
      <w:marBottom w:val="0"/>
      <w:divBdr>
        <w:top w:val="none" w:sz="0" w:space="0" w:color="auto"/>
        <w:left w:val="none" w:sz="0" w:space="0" w:color="auto"/>
        <w:bottom w:val="none" w:sz="0" w:space="0" w:color="auto"/>
        <w:right w:val="none" w:sz="0" w:space="0" w:color="auto"/>
      </w:divBdr>
    </w:div>
    <w:div w:id="2101219511">
      <w:marLeft w:val="640"/>
      <w:marRight w:val="0"/>
      <w:marTop w:val="0"/>
      <w:marBottom w:val="0"/>
      <w:divBdr>
        <w:top w:val="none" w:sz="0" w:space="0" w:color="auto"/>
        <w:left w:val="none" w:sz="0" w:space="0" w:color="auto"/>
        <w:bottom w:val="none" w:sz="0" w:space="0" w:color="auto"/>
        <w:right w:val="none" w:sz="0" w:space="0" w:color="auto"/>
      </w:divBdr>
    </w:div>
    <w:div w:id="2101292799">
      <w:marLeft w:val="640"/>
      <w:marRight w:val="0"/>
      <w:marTop w:val="0"/>
      <w:marBottom w:val="0"/>
      <w:divBdr>
        <w:top w:val="none" w:sz="0" w:space="0" w:color="auto"/>
        <w:left w:val="none" w:sz="0" w:space="0" w:color="auto"/>
        <w:bottom w:val="none" w:sz="0" w:space="0" w:color="auto"/>
        <w:right w:val="none" w:sz="0" w:space="0" w:color="auto"/>
      </w:divBdr>
    </w:div>
    <w:div w:id="2101364875">
      <w:marLeft w:val="640"/>
      <w:marRight w:val="0"/>
      <w:marTop w:val="0"/>
      <w:marBottom w:val="0"/>
      <w:divBdr>
        <w:top w:val="none" w:sz="0" w:space="0" w:color="auto"/>
        <w:left w:val="none" w:sz="0" w:space="0" w:color="auto"/>
        <w:bottom w:val="none" w:sz="0" w:space="0" w:color="auto"/>
        <w:right w:val="none" w:sz="0" w:space="0" w:color="auto"/>
      </w:divBdr>
    </w:div>
    <w:div w:id="2101639854">
      <w:marLeft w:val="640"/>
      <w:marRight w:val="0"/>
      <w:marTop w:val="0"/>
      <w:marBottom w:val="0"/>
      <w:divBdr>
        <w:top w:val="none" w:sz="0" w:space="0" w:color="auto"/>
        <w:left w:val="none" w:sz="0" w:space="0" w:color="auto"/>
        <w:bottom w:val="none" w:sz="0" w:space="0" w:color="auto"/>
        <w:right w:val="none" w:sz="0" w:space="0" w:color="auto"/>
      </w:divBdr>
    </w:div>
    <w:div w:id="2101750637">
      <w:marLeft w:val="640"/>
      <w:marRight w:val="0"/>
      <w:marTop w:val="0"/>
      <w:marBottom w:val="0"/>
      <w:divBdr>
        <w:top w:val="none" w:sz="0" w:space="0" w:color="auto"/>
        <w:left w:val="none" w:sz="0" w:space="0" w:color="auto"/>
        <w:bottom w:val="none" w:sz="0" w:space="0" w:color="auto"/>
        <w:right w:val="none" w:sz="0" w:space="0" w:color="auto"/>
      </w:divBdr>
    </w:div>
    <w:div w:id="2101826696">
      <w:marLeft w:val="640"/>
      <w:marRight w:val="0"/>
      <w:marTop w:val="0"/>
      <w:marBottom w:val="0"/>
      <w:divBdr>
        <w:top w:val="none" w:sz="0" w:space="0" w:color="auto"/>
        <w:left w:val="none" w:sz="0" w:space="0" w:color="auto"/>
        <w:bottom w:val="none" w:sz="0" w:space="0" w:color="auto"/>
        <w:right w:val="none" w:sz="0" w:space="0" w:color="auto"/>
      </w:divBdr>
    </w:div>
    <w:div w:id="2101945222">
      <w:marLeft w:val="640"/>
      <w:marRight w:val="0"/>
      <w:marTop w:val="0"/>
      <w:marBottom w:val="0"/>
      <w:divBdr>
        <w:top w:val="none" w:sz="0" w:space="0" w:color="auto"/>
        <w:left w:val="none" w:sz="0" w:space="0" w:color="auto"/>
        <w:bottom w:val="none" w:sz="0" w:space="0" w:color="auto"/>
        <w:right w:val="none" w:sz="0" w:space="0" w:color="auto"/>
      </w:divBdr>
    </w:div>
    <w:div w:id="2102018825">
      <w:marLeft w:val="640"/>
      <w:marRight w:val="0"/>
      <w:marTop w:val="0"/>
      <w:marBottom w:val="0"/>
      <w:divBdr>
        <w:top w:val="none" w:sz="0" w:space="0" w:color="auto"/>
        <w:left w:val="none" w:sz="0" w:space="0" w:color="auto"/>
        <w:bottom w:val="none" w:sz="0" w:space="0" w:color="auto"/>
        <w:right w:val="none" w:sz="0" w:space="0" w:color="auto"/>
      </w:divBdr>
    </w:div>
    <w:div w:id="2102141895">
      <w:marLeft w:val="640"/>
      <w:marRight w:val="0"/>
      <w:marTop w:val="0"/>
      <w:marBottom w:val="0"/>
      <w:divBdr>
        <w:top w:val="none" w:sz="0" w:space="0" w:color="auto"/>
        <w:left w:val="none" w:sz="0" w:space="0" w:color="auto"/>
        <w:bottom w:val="none" w:sz="0" w:space="0" w:color="auto"/>
        <w:right w:val="none" w:sz="0" w:space="0" w:color="auto"/>
      </w:divBdr>
    </w:div>
    <w:div w:id="2102213136">
      <w:marLeft w:val="640"/>
      <w:marRight w:val="0"/>
      <w:marTop w:val="0"/>
      <w:marBottom w:val="0"/>
      <w:divBdr>
        <w:top w:val="none" w:sz="0" w:space="0" w:color="auto"/>
        <w:left w:val="none" w:sz="0" w:space="0" w:color="auto"/>
        <w:bottom w:val="none" w:sz="0" w:space="0" w:color="auto"/>
        <w:right w:val="none" w:sz="0" w:space="0" w:color="auto"/>
      </w:divBdr>
    </w:div>
    <w:div w:id="2102213675">
      <w:marLeft w:val="640"/>
      <w:marRight w:val="0"/>
      <w:marTop w:val="0"/>
      <w:marBottom w:val="0"/>
      <w:divBdr>
        <w:top w:val="none" w:sz="0" w:space="0" w:color="auto"/>
        <w:left w:val="none" w:sz="0" w:space="0" w:color="auto"/>
        <w:bottom w:val="none" w:sz="0" w:space="0" w:color="auto"/>
        <w:right w:val="none" w:sz="0" w:space="0" w:color="auto"/>
      </w:divBdr>
    </w:div>
    <w:div w:id="2102214194">
      <w:marLeft w:val="640"/>
      <w:marRight w:val="0"/>
      <w:marTop w:val="0"/>
      <w:marBottom w:val="0"/>
      <w:divBdr>
        <w:top w:val="none" w:sz="0" w:space="0" w:color="auto"/>
        <w:left w:val="none" w:sz="0" w:space="0" w:color="auto"/>
        <w:bottom w:val="none" w:sz="0" w:space="0" w:color="auto"/>
        <w:right w:val="none" w:sz="0" w:space="0" w:color="auto"/>
      </w:divBdr>
    </w:div>
    <w:div w:id="2102216899">
      <w:marLeft w:val="640"/>
      <w:marRight w:val="0"/>
      <w:marTop w:val="0"/>
      <w:marBottom w:val="0"/>
      <w:divBdr>
        <w:top w:val="none" w:sz="0" w:space="0" w:color="auto"/>
        <w:left w:val="none" w:sz="0" w:space="0" w:color="auto"/>
        <w:bottom w:val="none" w:sz="0" w:space="0" w:color="auto"/>
        <w:right w:val="none" w:sz="0" w:space="0" w:color="auto"/>
      </w:divBdr>
    </w:div>
    <w:div w:id="2102220396">
      <w:marLeft w:val="640"/>
      <w:marRight w:val="0"/>
      <w:marTop w:val="0"/>
      <w:marBottom w:val="0"/>
      <w:divBdr>
        <w:top w:val="none" w:sz="0" w:space="0" w:color="auto"/>
        <w:left w:val="none" w:sz="0" w:space="0" w:color="auto"/>
        <w:bottom w:val="none" w:sz="0" w:space="0" w:color="auto"/>
        <w:right w:val="none" w:sz="0" w:space="0" w:color="auto"/>
      </w:divBdr>
    </w:div>
    <w:div w:id="2102293267">
      <w:marLeft w:val="640"/>
      <w:marRight w:val="0"/>
      <w:marTop w:val="0"/>
      <w:marBottom w:val="0"/>
      <w:divBdr>
        <w:top w:val="none" w:sz="0" w:space="0" w:color="auto"/>
        <w:left w:val="none" w:sz="0" w:space="0" w:color="auto"/>
        <w:bottom w:val="none" w:sz="0" w:space="0" w:color="auto"/>
        <w:right w:val="none" w:sz="0" w:space="0" w:color="auto"/>
      </w:divBdr>
    </w:div>
    <w:div w:id="2102480380">
      <w:marLeft w:val="640"/>
      <w:marRight w:val="0"/>
      <w:marTop w:val="0"/>
      <w:marBottom w:val="0"/>
      <w:divBdr>
        <w:top w:val="none" w:sz="0" w:space="0" w:color="auto"/>
        <w:left w:val="none" w:sz="0" w:space="0" w:color="auto"/>
        <w:bottom w:val="none" w:sz="0" w:space="0" w:color="auto"/>
        <w:right w:val="none" w:sz="0" w:space="0" w:color="auto"/>
      </w:divBdr>
    </w:div>
    <w:div w:id="2102484085">
      <w:marLeft w:val="640"/>
      <w:marRight w:val="0"/>
      <w:marTop w:val="0"/>
      <w:marBottom w:val="0"/>
      <w:divBdr>
        <w:top w:val="none" w:sz="0" w:space="0" w:color="auto"/>
        <w:left w:val="none" w:sz="0" w:space="0" w:color="auto"/>
        <w:bottom w:val="none" w:sz="0" w:space="0" w:color="auto"/>
        <w:right w:val="none" w:sz="0" w:space="0" w:color="auto"/>
      </w:divBdr>
    </w:div>
    <w:div w:id="2102600907">
      <w:marLeft w:val="640"/>
      <w:marRight w:val="0"/>
      <w:marTop w:val="0"/>
      <w:marBottom w:val="0"/>
      <w:divBdr>
        <w:top w:val="none" w:sz="0" w:space="0" w:color="auto"/>
        <w:left w:val="none" w:sz="0" w:space="0" w:color="auto"/>
        <w:bottom w:val="none" w:sz="0" w:space="0" w:color="auto"/>
        <w:right w:val="none" w:sz="0" w:space="0" w:color="auto"/>
      </w:divBdr>
    </w:div>
    <w:div w:id="2102679241">
      <w:marLeft w:val="640"/>
      <w:marRight w:val="0"/>
      <w:marTop w:val="0"/>
      <w:marBottom w:val="0"/>
      <w:divBdr>
        <w:top w:val="none" w:sz="0" w:space="0" w:color="auto"/>
        <w:left w:val="none" w:sz="0" w:space="0" w:color="auto"/>
        <w:bottom w:val="none" w:sz="0" w:space="0" w:color="auto"/>
        <w:right w:val="none" w:sz="0" w:space="0" w:color="auto"/>
      </w:divBdr>
    </w:div>
    <w:div w:id="2102723331">
      <w:marLeft w:val="640"/>
      <w:marRight w:val="0"/>
      <w:marTop w:val="0"/>
      <w:marBottom w:val="0"/>
      <w:divBdr>
        <w:top w:val="none" w:sz="0" w:space="0" w:color="auto"/>
        <w:left w:val="none" w:sz="0" w:space="0" w:color="auto"/>
        <w:bottom w:val="none" w:sz="0" w:space="0" w:color="auto"/>
        <w:right w:val="none" w:sz="0" w:space="0" w:color="auto"/>
      </w:divBdr>
    </w:div>
    <w:div w:id="2102725148">
      <w:marLeft w:val="640"/>
      <w:marRight w:val="0"/>
      <w:marTop w:val="0"/>
      <w:marBottom w:val="0"/>
      <w:divBdr>
        <w:top w:val="none" w:sz="0" w:space="0" w:color="auto"/>
        <w:left w:val="none" w:sz="0" w:space="0" w:color="auto"/>
        <w:bottom w:val="none" w:sz="0" w:space="0" w:color="auto"/>
        <w:right w:val="none" w:sz="0" w:space="0" w:color="auto"/>
      </w:divBdr>
    </w:div>
    <w:div w:id="2102792564">
      <w:marLeft w:val="640"/>
      <w:marRight w:val="0"/>
      <w:marTop w:val="0"/>
      <w:marBottom w:val="0"/>
      <w:divBdr>
        <w:top w:val="none" w:sz="0" w:space="0" w:color="auto"/>
        <w:left w:val="none" w:sz="0" w:space="0" w:color="auto"/>
        <w:bottom w:val="none" w:sz="0" w:space="0" w:color="auto"/>
        <w:right w:val="none" w:sz="0" w:space="0" w:color="auto"/>
      </w:divBdr>
    </w:div>
    <w:div w:id="2102794014">
      <w:marLeft w:val="640"/>
      <w:marRight w:val="0"/>
      <w:marTop w:val="0"/>
      <w:marBottom w:val="0"/>
      <w:divBdr>
        <w:top w:val="none" w:sz="0" w:space="0" w:color="auto"/>
        <w:left w:val="none" w:sz="0" w:space="0" w:color="auto"/>
        <w:bottom w:val="none" w:sz="0" w:space="0" w:color="auto"/>
        <w:right w:val="none" w:sz="0" w:space="0" w:color="auto"/>
      </w:divBdr>
    </w:div>
    <w:div w:id="2102867555">
      <w:marLeft w:val="640"/>
      <w:marRight w:val="0"/>
      <w:marTop w:val="0"/>
      <w:marBottom w:val="0"/>
      <w:divBdr>
        <w:top w:val="none" w:sz="0" w:space="0" w:color="auto"/>
        <w:left w:val="none" w:sz="0" w:space="0" w:color="auto"/>
        <w:bottom w:val="none" w:sz="0" w:space="0" w:color="auto"/>
        <w:right w:val="none" w:sz="0" w:space="0" w:color="auto"/>
      </w:divBdr>
    </w:div>
    <w:div w:id="2103060820">
      <w:marLeft w:val="640"/>
      <w:marRight w:val="0"/>
      <w:marTop w:val="0"/>
      <w:marBottom w:val="0"/>
      <w:divBdr>
        <w:top w:val="none" w:sz="0" w:space="0" w:color="auto"/>
        <w:left w:val="none" w:sz="0" w:space="0" w:color="auto"/>
        <w:bottom w:val="none" w:sz="0" w:space="0" w:color="auto"/>
        <w:right w:val="none" w:sz="0" w:space="0" w:color="auto"/>
      </w:divBdr>
    </w:div>
    <w:div w:id="2103065532">
      <w:marLeft w:val="640"/>
      <w:marRight w:val="0"/>
      <w:marTop w:val="0"/>
      <w:marBottom w:val="0"/>
      <w:divBdr>
        <w:top w:val="none" w:sz="0" w:space="0" w:color="auto"/>
        <w:left w:val="none" w:sz="0" w:space="0" w:color="auto"/>
        <w:bottom w:val="none" w:sz="0" w:space="0" w:color="auto"/>
        <w:right w:val="none" w:sz="0" w:space="0" w:color="auto"/>
      </w:divBdr>
    </w:div>
    <w:div w:id="2103068837">
      <w:marLeft w:val="640"/>
      <w:marRight w:val="0"/>
      <w:marTop w:val="0"/>
      <w:marBottom w:val="0"/>
      <w:divBdr>
        <w:top w:val="none" w:sz="0" w:space="0" w:color="auto"/>
        <w:left w:val="none" w:sz="0" w:space="0" w:color="auto"/>
        <w:bottom w:val="none" w:sz="0" w:space="0" w:color="auto"/>
        <w:right w:val="none" w:sz="0" w:space="0" w:color="auto"/>
      </w:divBdr>
    </w:div>
    <w:div w:id="2103140212">
      <w:marLeft w:val="640"/>
      <w:marRight w:val="0"/>
      <w:marTop w:val="0"/>
      <w:marBottom w:val="0"/>
      <w:divBdr>
        <w:top w:val="none" w:sz="0" w:space="0" w:color="auto"/>
        <w:left w:val="none" w:sz="0" w:space="0" w:color="auto"/>
        <w:bottom w:val="none" w:sz="0" w:space="0" w:color="auto"/>
        <w:right w:val="none" w:sz="0" w:space="0" w:color="auto"/>
      </w:divBdr>
    </w:div>
    <w:div w:id="2103333588">
      <w:marLeft w:val="640"/>
      <w:marRight w:val="0"/>
      <w:marTop w:val="0"/>
      <w:marBottom w:val="0"/>
      <w:divBdr>
        <w:top w:val="none" w:sz="0" w:space="0" w:color="auto"/>
        <w:left w:val="none" w:sz="0" w:space="0" w:color="auto"/>
        <w:bottom w:val="none" w:sz="0" w:space="0" w:color="auto"/>
        <w:right w:val="none" w:sz="0" w:space="0" w:color="auto"/>
      </w:divBdr>
    </w:div>
    <w:div w:id="2103454422">
      <w:marLeft w:val="640"/>
      <w:marRight w:val="0"/>
      <w:marTop w:val="0"/>
      <w:marBottom w:val="0"/>
      <w:divBdr>
        <w:top w:val="none" w:sz="0" w:space="0" w:color="auto"/>
        <w:left w:val="none" w:sz="0" w:space="0" w:color="auto"/>
        <w:bottom w:val="none" w:sz="0" w:space="0" w:color="auto"/>
        <w:right w:val="none" w:sz="0" w:space="0" w:color="auto"/>
      </w:divBdr>
    </w:div>
    <w:div w:id="2103525294">
      <w:marLeft w:val="640"/>
      <w:marRight w:val="0"/>
      <w:marTop w:val="0"/>
      <w:marBottom w:val="0"/>
      <w:divBdr>
        <w:top w:val="none" w:sz="0" w:space="0" w:color="auto"/>
        <w:left w:val="none" w:sz="0" w:space="0" w:color="auto"/>
        <w:bottom w:val="none" w:sz="0" w:space="0" w:color="auto"/>
        <w:right w:val="none" w:sz="0" w:space="0" w:color="auto"/>
      </w:divBdr>
    </w:div>
    <w:div w:id="2103646125">
      <w:marLeft w:val="640"/>
      <w:marRight w:val="0"/>
      <w:marTop w:val="0"/>
      <w:marBottom w:val="0"/>
      <w:divBdr>
        <w:top w:val="none" w:sz="0" w:space="0" w:color="auto"/>
        <w:left w:val="none" w:sz="0" w:space="0" w:color="auto"/>
        <w:bottom w:val="none" w:sz="0" w:space="0" w:color="auto"/>
        <w:right w:val="none" w:sz="0" w:space="0" w:color="auto"/>
      </w:divBdr>
    </w:div>
    <w:div w:id="2103721365">
      <w:marLeft w:val="640"/>
      <w:marRight w:val="0"/>
      <w:marTop w:val="0"/>
      <w:marBottom w:val="0"/>
      <w:divBdr>
        <w:top w:val="none" w:sz="0" w:space="0" w:color="auto"/>
        <w:left w:val="none" w:sz="0" w:space="0" w:color="auto"/>
        <w:bottom w:val="none" w:sz="0" w:space="0" w:color="auto"/>
        <w:right w:val="none" w:sz="0" w:space="0" w:color="auto"/>
      </w:divBdr>
    </w:div>
    <w:div w:id="2103791055">
      <w:marLeft w:val="640"/>
      <w:marRight w:val="0"/>
      <w:marTop w:val="0"/>
      <w:marBottom w:val="0"/>
      <w:divBdr>
        <w:top w:val="none" w:sz="0" w:space="0" w:color="auto"/>
        <w:left w:val="none" w:sz="0" w:space="0" w:color="auto"/>
        <w:bottom w:val="none" w:sz="0" w:space="0" w:color="auto"/>
        <w:right w:val="none" w:sz="0" w:space="0" w:color="auto"/>
      </w:divBdr>
    </w:div>
    <w:div w:id="2103795500">
      <w:marLeft w:val="640"/>
      <w:marRight w:val="0"/>
      <w:marTop w:val="0"/>
      <w:marBottom w:val="0"/>
      <w:divBdr>
        <w:top w:val="none" w:sz="0" w:space="0" w:color="auto"/>
        <w:left w:val="none" w:sz="0" w:space="0" w:color="auto"/>
        <w:bottom w:val="none" w:sz="0" w:space="0" w:color="auto"/>
        <w:right w:val="none" w:sz="0" w:space="0" w:color="auto"/>
      </w:divBdr>
    </w:div>
    <w:div w:id="2103840039">
      <w:marLeft w:val="640"/>
      <w:marRight w:val="0"/>
      <w:marTop w:val="0"/>
      <w:marBottom w:val="0"/>
      <w:divBdr>
        <w:top w:val="none" w:sz="0" w:space="0" w:color="auto"/>
        <w:left w:val="none" w:sz="0" w:space="0" w:color="auto"/>
        <w:bottom w:val="none" w:sz="0" w:space="0" w:color="auto"/>
        <w:right w:val="none" w:sz="0" w:space="0" w:color="auto"/>
      </w:divBdr>
    </w:div>
    <w:div w:id="2103989081">
      <w:marLeft w:val="640"/>
      <w:marRight w:val="0"/>
      <w:marTop w:val="0"/>
      <w:marBottom w:val="0"/>
      <w:divBdr>
        <w:top w:val="none" w:sz="0" w:space="0" w:color="auto"/>
        <w:left w:val="none" w:sz="0" w:space="0" w:color="auto"/>
        <w:bottom w:val="none" w:sz="0" w:space="0" w:color="auto"/>
        <w:right w:val="none" w:sz="0" w:space="0" w:color="auto"/>
      </w:divBdr>
    </w:div>
    <w:div w:id="2104034954">
      <w:marLeft w:val="640"/>
      <w:marRight w:val="0"/>
      <w:marTop w:val="0"/>
      <w:marBottom w:val="0"/>
      <w:divBdr>
        <w:top w:val="none" w:sz="0" w:space="0" w:color="auto"/>
        <w:left w:val="none" w:sz="0" w:space="0" w:color="auto"/>
        <w:bottom w:val="none" w:sz="0" w:space="0" w:color="auto"/>
        <w:right w:val="none" w:sz="0" w:space="0" w:color="auto"/>
      </w:divBdr>
    </w:div>
    <w:div w:id="2104063941">
      <w:marLeft w:val="640"/>
      <w:marRight w:val="0"/>
      <w:marTop w:val="0"/>
      <w:marBottom w:val="0"/>
      <w:divBdr>
        <w:top w:val="none" w:sz="0" w:space="0" w:color="auto"/>
        <w:left w:val="none" w:sz="0" w:space="0" w:color="auto"/>
        <w:bottom w:val="none" w:sz="0" w:space="0" w:color="auto"/>
        <w:right w:val="none" w:sz="0" w:space="0" w:color="auto"/>
      </w:divBdr>
    </w:div>
    <w:div w:id="2104181453">
      <w:marLeft w:val="640"/>
      <w:marRight w:val="0"/>
      <w:marTop w:val="0"/>
      <w:marBottom w:val="0"/>
      <w:divBdr>
        <w:top w:val="none" w:sz="0" w:space="0" w:color="auto"/>
        <w:left w:val="none" w:sz="0" w:space="0" w:color="auto"/>
        <w:bottom w:val="none" w:sz="0" w:space="0" w:color="auto"/>
        <w:right w:val="none" w:sz="0" w:space="0" w:color="auto"/>
      </w:divBdr>
    </w:div>
    <w:div w:id="2104257422">
      <w:marLeft w:val="640"/>
      <w:marRight w:val="0"/>
      <w:marTop w:val="0"/>
      <w:marBottom w:val="0"/>
      <w:divBdr>
        <w:top w:val="none" w:sz="0" w:space="0" w:color="auto"/>
        <w:left w:val="none" w:sz="0" w:space="0" w:color="auto"/>
        <w:bottom w:val="none" w:sz="0" w:space="0" w:color="auto"/>
        <w:right w:val="none" w:sz="0" w:space="0" w:color="auto"/>
      </w:divBdr>
    </w:div>
    <w:div w:id="2104301321">
      <w:marLeft w:val="640"/>
      <w:marRight w:val="0"/>
      <w:marTop w:val="0"/>
      <w:marBottom w:val="0"/>
      <w:divBdr>
        <w:top w:val="none" w:sz="0" w:space="0" w:color="auto"/>
        <w:left w:val="none" w:sz="0" w:space="0" w:color="auto"/>
        <w:bottom w:val="none" w:sz="0" w:space="0" w:color="auto"/>
        <w:right w:val="none" w:sz="0" w:space="0" w:color="auto"/>
      </w:divBdr>
    </w:div>
    <w:div w:id="2104302616">
      <w:marLeft w:val="640"/>
      <w:marRight w:val="0"/>
      <w:marTop w:val="0"/>
      <w:marBottom w:val="0"/>
      <w:divBdr>
        <w:top w:val="none" w:sz="0" w:space="0" w:color="auto"/>
        <w:left w:val="none" w:sz="0" w:space="0" w:color="auto"/>
        <w:bottom w:val="none" w:sz="0" w:space="0" w:color="auto"/>
        <w:right w:val="none" w:sz="0" w:space="0" w:color="auto"/>
      </w:divBdr>
    </w:div>
    <w:div w:id="2104374576">
      <w:marLeft w:val="640"/>
      <w:marRight w:val="0"/>
      <w:marTop w:val="0"/>
      <w:marBottom w:val="0"/>
      <w:divBdr>
        <w:top w:val="none" w:sz="0" w:space="0" w:color="auto"/>
        <w:left w:val="none" w:sz="0" w:space="0" w:color="auto"/>
        <w:bottom w:val="none" w:sz="0" w:space="0" w:color="auto"/>
        <w:right w:val="none" w:sz="0" w:space="0" w:color="auto"/>
      </w:divBdr>
    </w:div>
    <w:div w:id="2104450916">
      <w:marLeft w:val="640"/>
      <w:marRight w:val="0"/>
      <w:marTop w:val="0"/>
      <w:marBottom w:val="0"/>
      <w:divBdr>
        <w:top w:val="none" w:sz="0" w:space="0" w:color="auto"/>
        <w:left w:val="none" w:sz="0" w:space="0" w:color="auto"/>
        <w:bottom w:val="none" w:sz="0" w:space="0" w:color="auto"/>
        <w:right w:val="none" w:sz="0" w:space="0" w:color="auto"/>
      </w:divBdr>
    </w:div>
    <w:div w:id="2104452748">
      <w:marLeft w:val="640"/>
      <w:marRight w:val="0"/>
      <w:marTop w:val="0"/>
      <w:marBottom w:val="0"/>
      <w:divBdr>
        <w:top w:val="none" w:sz="0" w:space="0" w:color="auto"/>
        <w:left w:val="none" w:sz="0" w:space="0" w:color="auto"/>
        <w:bottom w:val="none" w:sz="0" w:space="0" w:color="auto"/>
        <w:right w:val="none" w:sz="0" w:space="0" w:color="auto"/>
      </w:divBdr>
    </w:div>
    <w:div w:id="2104644105">
      <w:marLeft w:val="640"/>
      <w:marRight w:val="0"/>
      <w:marTop w:val="0"/>
      <w:marBottom w:val="0"/>
      <w:divBdr>
        <w:top w:val="none" w:sz="0" w:space="0" w:color="auto"/>
        <w:left w:val="none" w:sz="0" w:space="0" w:color="auto"/>
        <w:bottom w:val="none" w:sz="0" w:space="0" w:color="auto"/>
        <w:right w:val="none" w:sz="0" w:space="0" w:color="auto"/>
      </w:divBdr>
    </w:div>
    <w:div w:id="2104645775">
      <w:marLeft w:val="640"/>
      <w:marRight w:val="0"/>
      <w:marTop w:val="0"/>
      <w:marBottom w:val="0"/>
      <w:divBdr>
        <w:top w:val="none" w:sz="0" w:space="0" w:color="auto"/>
        <w:left w:val="none" w:sz="0" w:space="0" w:color="auto"/>
        <w:bottom w:val="none" w:sz="0" w:space="0" w:color="auto"/>
        <w:right w:val="none" w:sz="0" w:space="0" w:color="auto"/>
      </w:divBdr>
    </w:div>
    <w:div w:id="2104759522">
      <w:marLeft w:val="640"/>
      <w:marRight w:val="0"/>
      <w:marTop w:val="0"/>
      <w:marBottom w:val="0"/>
      <w:divBdr>
        <w:top w:val="none" w:sz="0" w:space="0" w:color="auto"/>
        <w:left w:val="none" w:sz="0" w:space="0" w:color="auto"/>
        <w:bottom w:val="none" w:sz="0" w:space="0" w:color="auto"/>
        <w:right w:val="none" w:sz="0" w:space="0" w:color="auto"/>
      </w:divBdr>
    </w:div>
    <w:div w:id="2104956466">
      <w:marLeft w:val="640"/>
      <w:marRight w:val="0"/>
      <w:marTop w:val="0"/>
      <w:marBottom w:val="0"/>
      <w:divBdr>
        <w:top w:val="none" w:sz="0" w:space="0" w:color="auto"/>
        <w:left w:val="none" w:sz="0" w:space="0" w:color="auto"/>
        <w:bottom w:val="none" w:sz="0" w:space="0" w:color="auto"/>
        <w:right w:val="none" w:sz="0" w:space="0" w:color="auto"/>
      </w:divBdr>
    </w:div>
    <w:div w:id="2104957910">
      <w:marLeft w:val="640"/>
      <w:marRight w:val="0"/>
      <w:marTop w:val="0"/>
      <w:marBottom w:val="0"/>
      <w:divBdr>
        <w:top w:val="none" w:sz="0" w:space="0" w:color="auto"/>
        <w:left w:val="none" w:sz="0" w:space="0" w:color="auto"/>
        <w:bottom w:val="none" w:sz="0" w:space="0" w:color="auto"/>
        <w:right w:val="none" w:sz="0" w:space="0" w:color="auto"/>
      </w:divBdr>
    </w:div>
    <w:div w:id="2105105863">
      <w:marLeft w:val="640"/>
      <w:marRight w:val="0"/>
      <w:marTop w:val="0"/>
      <w:marBottom w:val="0"/>
      <w:divBdr>
        <w:top w:val="none" w:sz="0" w:space="0" w:color="auto"/>
        <w:left w:val="none" w:sz="0" w:space="0" w:color="auto"/>
        <w:bottom w:val="none" w:sz="0" w:space="0" w:color="auto"/>
        <w:right w:val="none" w:sz="0" w:space="0" w:color="auto"/>
      </w:divBdr>
    </w:div>
    <w:div w:id="2105179965">
      <w:marLeft w:val="640"/>
      <w:marRight w:val="0"/>
      <w:marTop w:val="0"/>
      <w:marBottom w:val="0"/>
      <w:divBdr>
        <w:top w:val="none" w:sz="0" w:space="0" w:color="auto"/>
        <w:left w:val="none" w:sz="0" w:space="0" w:color="auto"/>
        <w:bottom w:val="none" w:sz="0" w:space="0" w:color="auto"/>
        <w:right w:val="none" w:sz="0" w:space="0" w:color="auto"/>
      </w:divBdr>
    </w:div>
    <w:div w:id="2105300504">
      <w:marLeft w:val="640"/>
      <w:marRight w:val="0"/>
      <w:marTop w:val="0"/>
      <w:marBottom w:val="0"/>
      <w:divBdr>
        <w:top w:val="none" w:sz="0" w:space="0" w:color="auto"/>
        <w:left w:val="none" w:sz="0" w:space="0" w:color="auto"/>
        <w:bottom w:val="none" w:sz="0" w:space="0" w:color="auto"/>
        <w:right w:val="none" w:sz="0" w:space="0" w:color="auto"/>
      </w:divBdr>
    </w:div>
    <w:div w:id="2105372296">
      <w:marLeft w:val="640"/>
      <w:marRight w:val="0"/>
      <w:marTop w:val="0"/>
      <w:marBottom w:val="0"/>
      <w:divBdr>
        <w:top w:val="none" w:sz="0" w:space="0" w:color="auto"/>
        <w:left w:val="none" w:sz="0" w:space="0" w:color="auto"/>
        <w:bottom w:val="none" w:sz="0" w:space="0" w:color="auto"/>
        <w:right w:val="none" w:sz="0" w:space="0" w:color="auto"/>
      </w:divBdr>
    </w:div>
    <w:div w:id="2105414841">
      <w:marLeft w:val="640"/>
      <w:marRight w:val="0"/>
      <w:marTop w:val="0"/>
      <w:marBottom w:val="0"/>
      <w:divBdr>
        <w:top w:val="none" w:sz="0" w:space="0" w:color="auto"/>
        <w:left w:val="none" w:sz="0" w:space="0" w:color="auto"/>
        <w:bottom w:val="none" w:sz="0" w:space="0" w:color="auto"/>
        <w:right w:val="none" w:sz="0" w:space="0" w:color="auto"/>
      </w:divBdr>
    </w:div>
    <w:div w:id="2105497309">
      <w:marLeft w:val="640"/>
      <w:marRight w:val="0"/>
      <w:marTop w:val="0"/>
      <w:marBottom w:val="0"/>
      <w:divBdr>
        <w:top w:val="none" w:sz="0" w:space="0" w:color="auto"/>
        <w:left w:val="none" w:sz="0" w:space="0" w:color="auto"/>
        <w:bottom w:val="none" w:sz="0" w:space="0" w:color="auto"/>
        <w:right w:val="none" w:sz="0" w:space="0" w:color="auto"/>
      </w:divBdr>
    </w:div>
    <w:div w:id="2105612535">
      <w:marLeft w:val="640"/>
      <w:marRight w:val="0"/>
      <w:marTop w:val="0"/>
      <w:marBottom w:val="0"/>
      <w:divBdr>
        <w:top w:val="none" w:sz="0" w:space="0" w:color="auto"/>
        <w:left w:val="none" w:sz="0" w:space="0" w:color="auto"/>
        <w:bottom w:val="none" w:sz="0" w:space="0" w:color="auto"/>
        <w:right w:val="none" w:sz="0" w:space="0" w:color="auto"/>
      </w:divBdr>
    </w:div>
    <w:div w:id="2105757042">
      <w:marLeft w:val="640"/>
      <w:marRight w:val="0"/>
      <w:marTop w:val="0"/>
      <w:marBottom w:val="0"/>
      <w:divBdr>
        <w:top w:val="none" w:sz="0" w:space="0" w:color="auto"/>
        <w:left w:val="none" w:sz="0" w:space="0" w:color="auto"/>
        <w:bottom w:val="none" w:sz="0" w:space="0" w:color="auto"/>
        <w:right w:val="none" w:sz="0" w:space="0" w:color="auto"/>
      </w:divBdr>
    </w:div>
    <w:div w:id="2105760737">
      <w:marLeft w:val="640"/>
      <w:marRight w:val="0"/>
      <w:marTop w:val="0"/>
      <w:marBottom w:val="0"/>
      <w:divBdr>
        <w:top w:val="none" w:sz="0" w:space="0" w:color="auto"/>
        <w:left w:val="none" w:sz="0" w:space="0" w:color="auto"/>
        <w:bottom w:val="none" w:sz="0" w:space="0" w:color="auto"/>
        <w:right w:val="none" w:sz="0" w:space="0" w:color="auto"/>
      </w:divBdr>
    </w:div>
    <w:div w:id="2105805146">
      <w:marLeft w:val="640"/>
      <w:marRight w:val="0"/>
      <w:marTop w:val="0"/>
      <w:marBottom w:val="0"/>
      <w:divBdr>
        <w:top w:val="none" w:sz="0" w:space="0" w:color="auto"/>
        <w:left w:val="none" w:sz="0" w:space="0" w:color="auto"/>
        <w:bottom w:val="none" w:sz="0" w:space="0" w:color="auto"/>
        <w:right w:val="none" w:sz="0" w:space="0" w:color="auto"/>
      </w:divBdr>
    </w:div>
    <w:div w:id="2105806127">
      <w:marLeft w:val="640"/>
      <w:marRight w:val="0"/>
      <w:marTop w:val="0"/>
      <w:marBottom w:val="0"/>
      <w:divBdr>
        <w:top w:val="none" w:sz="0" w:space="0" w:color="auto"/>
        <w:left w:val="none" w:sz="0" w:space="0" w:color="auto"/>
        <w:bottom w:val="none" w:sz="0" w:space="0" w:color="auto"/>
        <w:right w:val="none" w:sz="0" w:space="0" w:color="auto"/>
      </w:divBdr>
    </w:div>
    <w:div w:id="2105806815">
      <w:marLeft w:val="640"/>
      <w:marRight w:val="0"/>
      <w:marTop w:val="0"/>
      <w:marBottom w:val="0"/>
      <w:divBdr>
        <w:top w:val="none" w:sz="0" w:space="0" w:color="auto"/>
        <w:left w:val="none" w:sz="0" w:space="0" w:color="auto"/>
        <w:bottom w:val="none" w:sz="0" w:space="0" w:color="auto"/>
        <w:right w:val="none" w:sz="0" w:space="0" w:color="auto"/>
      </w:divBdr>
    </w:div>
    <w:div w:id="2105835137">
      <w:marLeft w:val="640"/>
      <w:marRight w:val="0"/>
      <w:marTop w:val="0"/>
      <w:marBottom w:val="0"/>
      <w:divBdr>
        <w:top w:val="none" w:sz="0" w:space="0" w:color="auto"/>
        <w:left w:val="none" w:sz="0" w:space="0" w:color="auto"/>
        <w:bottom w:val="none" w:sz="0" w:space="0" w:color="auto"/>
        <w:right w:val="none" w:sz="0" w:space="0" w:color="auto"/>
      </w:divBdr>
    </w:div>
    <w:div w:id="2105881543">
      <w:marLeft w:val="640"/>
      <w:marRight w:val="0"/>
      <w:marTop w:val="0"/>
      <w:marBottom w:val="0"/>
      <w:divBdr>
        <w:top w:val="none" w:sz="0" w:space="0" w:color="auto"/>
        <w:left w:val="none" w:sz="0" w:space="0" w:color="auto"/>
        <w:bottom w:val="none" w:sz="0" w:space="0" w:color="auto"/>
        <w:right w:val="none" w:sz="0" w:space="0" w:color="auto"/>
      </w:divBdr>
    </w:div>
    <w:div w:id="2105957228">
      <w:marLeft w:val="640"/>
      <w:marRight w:val="0"/>
      <w:marTop w:val="0"/>
      <w:marBottom w:val="0"/>
      <w:divBdr>
        <w:top w:val="none" w:sz="0" w:space="0" w:color="auto"/>
        <w:left w:val="none" w:sz="0" w:space="0" w:color="auto"/>
        <w:bottom w:val="none" w:sz="0" w:space="0" w:color="auto"/>
        <w:right w:val="none" w:sz="0" w:space="0" w:color="auto"/>
      </w:divBdr>
    </w:div>
    <w:div w:id="2106026963">
      <w:marLeft w:val="640"/>
      <w:marRight w:val="0"/>
      <w:marTop w:val="0"/>
      <w:marBottom w:val="0"/>
      <w:divBdr>
        <w:top w:val="none" w:sz="0" w:space="0" w:color="auto"/>
        <w:left w:val="none" w:sz="0" w:space="0" w:color="auto"/>
        <w:bottom w:val="none" w:sz="0" w:space="0" w:color="auto"/>
        <w:right w:val="none" w:sz="0" w:space="0" w:color="auto"/>
      </w:divBdr>
    </w:div>
    <w:div w:id="2106030803">
      <w:marLeft w:val="640"/>
      <w:marRight w:val="0"/>
      <w:marTop w:val="0"/>
      <w:marBottom w:val="0"/>
      <w:divBdr>
        <w:top w:val="none" w:sz="0" w:space="0" w:color="auto"/>
        <w:left w:val="none" w:sz="0" w:space="0" w:color="auto"/>
        <w:bottom w:val="none" w:sz="0" w:space="0" w:color="auto"/>
        <w:right w:val="none" w:sz="0" w:space="0" w:color="auto"/>
      </w:divBdr>
    </w:div>
    <w:div w:id="2106070932">
      <w:marLeft w:val="640"/>
      <w:marRight w:val="0"/>
      <w:marTop w:val="0"/>
      <w:marBottom w:val="0"/>
      <w:divBdr>
        <w:top w:val="none" w:sz="0" w:space="0" w:color="auto"/>
        <w:left w:val="none" w:sz="0" w:space="0" w:color="auto"/>
        <w:bottom w:val="none" w:sz="0" w:space="0" w:color="auto"/>
        <w:right w:val="none" w:sz="0" w:space="0" w:color="auto"/>
      </w:divBdr>
    </w:div>
    <w:div w:id="2106148858">
      <w:marLeft w:val="640"/>
      <w:marRight w:val="0"/>
      <w:marTop w:val="0"/>
      <w:marBottom w:val="0"/>
      <w:divBdr>
        <w:top w:val="none" w:sz="0" w:space="0" w:color="auto"/>
        <w:left w:val="none" w:sz="0" w:space="0" w:color="auto"/>
        <w:bottom w:val="none" w:sz="0" w:space="0" w:color="auto"/>
        <w:right w:val="none" w:sz="0" w:space="0" w:color="auto"/>
      </w:divBdr>
    </w:div>
    <w:div w:id="2106150023">
      <w:marLeft w:val="640"/>
      <w:marRight w:val="0"/>
      <w:marTop w:val="0"/>
      <w:marBottom w:val="0"/>
      <w:divBdr>
        <w:top w:val="none" w:sz="0" w:space="0" w:color="auto"/>
        <w:left w:val="none" w:sz="0" w:space="0" w:color="auto"/>
        <w:bottom w:val="none" w:sz="0" w:space="0" w:color="auto"/>
        <w:right w:val="none" w:sz="0" w:space="0" w:color="auto"/>
      </w:divBdr>
    </w:div>
    <w:div w:id="2106150114">
      <w:marLeft w:val="640"/>
      <w:marRight w:val="0"/>
      <w:marTop w:val="0"/>
      <w:marBottom w:val="0"/>
      <w:divBdr>
        <w:top w:val="none" w:sz="0" w:space="0" w:color="auto"/>
        <w:left w:val="none" w:sz="0" w:space="0" w:color="auto"/>
        <w:bottom w:val="none" w:sz="0" w:space="0" w:color="auto"/>
        <w:right w:val="none" w:sz="0" w:space="0" w:color="auto"/>
      </w:divBdr>
    </w:div>
    <w:div w:id="2106222753">
      <w:marLeft w:val="640"/>
      <w:marRight w:val="0"/>
      <w:marTop w:val="0"/>
      <w:marBottom w:val="0"/>
      <w:divBdr>
        <w:top w:val="none" w:sz="0" w:space="0" w:color="auto"/>
        <w:left w:val="none" w:sz="0" w:space="0" w:color="auto"/>
        <w:bottom w:val="none" w:sz="0" w:space="0" w:color="auto"/>
        <w:right w:val="none" w:sz="0" w:space="0" w:color="auto"/>
      </w:divBdr>
    </w:div>
    <w:div w:id="2106267578">
      <w:marLeft w:val="640"/>
      <w:marRight w:val="0"/>
      <w:marTop w:val="0"/>
      <w:marBottom w:val="0"/>
      <w:divBdr>
        <w:top w:val="none" w:sz="0" w:space="0" w:color="auto"/>
        <w:left w:val="none" w:sz="0" w:space="0" w:color="auto"/>
        <w:bottom w:val="none" w:sz="0" w:space="0" w:color="auto"/>
        <w:right w:val="none" w:sz="0" w:space="0" w:color="auto"/>
      </w:divBdr>
    </w:div>
    <w:div w:id="2106341004">
      <w:marLeft w:val="640"/>
      <w:marRight w:val="0"/>
      <w:marTop w:val="0"/>
      <w:marBottom w:val="0"/>
      <w:divBdr>
        <w:top w:val="none" w:sz="0" w:space="0" w:color="auto"/>
        <w:left w:val="none" w:sz="0" w:space="0" w:color="auto"/>
        <w:bottom w:val="none" w:sz="0" w:space="0" w:color="auto"/>
        <w:right w:val="none" w:sz="0" w:space="0" w:color="auto"/>
      </w:divBdr>
    </w:div>
    <w:div w:id="2106487236">
      <w:marLeft w:val="640"/>
      <w:marRight w:val="0"/>
      <w:marTop w:val="0"/>
      <w:marBottom w:val="0"/>
      <w:divBdr>
        <w:top w:val="none" w:sz="0" w:space="0" w:color="auto"/>
        <w:left w:val="none" w:sz="0" w:space="0" w:color="auto"/>
        <w:bottom w:val="none" w:sz="0" w:space="0" w:color="auto"/>
        <w:right w:val="none" w:sz="0" w:space="0" w:color="auto"/>
      </w:divBdr>
    </w:div>
    <w:div w:id="2106609585">
      <w:marLeft w:val="640"/>
      <w:marRight w:val="0"/>
      <w:marTop w:val="0"/>
      <w:marBottom w:val="0"/>
      <w:divBdr>
        <w:top w:val="none" w:sz="0" w:space="0" w:color="auto"/>
        <w:left w:val="none" w:sz="0" w:space="0" w:color="auto"/>
        <w:bottom w:val="none" w:sz="0" w:space="0" w:color="auto"/>
        <w:right w:val="none" w:sz="0" w:space="0" w:color="auto"/>
      </w:divBdr>
    </w:div>
    <w:div w:id="2106614078">
      <w:marLeft w:val="640"/>
      <w:marRight w:val="0"/>
      <w:marTop w:val="0"/>
      <w:marBottom w:val="0"/>
      <w:divBdr>
        <w:top w:val="none" w:sz="0" w:space="0" w:color="auto"/>
        <w:left w:val="none" w:sz="0" w:space="0" w:color="auto"/>
        <w:bottom w:val="none" w:sz="0" w:space="0" w:color="auto"/>
        <w:right w:val="none" w:sz="0" w:space="0" w:color="auto"/>
      </w:divBdr>
    </w:div>
    <w:div w:id="2106684533">
      <w:marLeft w:val="640"/>
      <w:marRight w:val="0"/>
      <w:marTop w:val="0"/>
      <w:marBottom w:val="0"/>
      <w:divBdr>
        <w:top w:val="none" w:sz="0" w:space="0" w:color="auto"/>
        <w:left w:val="none" w:sz="0" w:space="0" w:color="auto"/>
        <w:bottom w:val="none" w:sz="0" w:space="0" w:color="auto"/>
        <w:right w:val="none" w:sz="0" w:space="0" w:color="auto"/>
      </w:divBdr>
    </w:div>
    <w:div w:id="2106723947">
      <w:marLeft w:val="640"/>
      <w:marRight w:val="0"/>
      <w:marTop w:val="0"/>
      <w:marBottom w:val="0"/>
      <w:divBdr>
        <w:top w:val="none" w:sz="0" w:space="0" w:color="auto"/>
        <w:left w:val="none" w:sz="0" w:space="0" w:color="auto"/>
        <w:bottom w:val="none" w:sz="0" w:space="0" w:color="auto"/>
        <w:right w:val="none" w:sz="0" w:space="0" w:color="auto"/>
      </w:divBdr>
    </w:div>
    <w:div w:id="2106724691">
      <w:marLeft w:val="640"/>
      <w:marRight w:val="0"/>
      <w:marTop w:val="0"/>
      <w:marBottom w:val="0"/>
      <w:divBdr>
        <w:top w:val="none" w:sz="0" w:space="0" w:color="auto"/>
        <w:left w:val="none" w:sz="0" w:space="0" w:color="auto"/>
        <w:bottom w:val="none" w:sz="0" w:space="0" w:color="auto"/>
        <w:right w:val="none" w:sz="0" w:space="0" w:color="auto"/>
      </w:divBdr>
    </w:div>
    <w:div w:id="2106798951">
      <w:marLeft w:val="640"/>
      <w:marRight w:val="0"/>
      <w:marTop w:val="0"/>
      <w:marBottom w:val="0"/>
      <w:divBdr>
        <w:top w:val="none" w:sz="0" w:space="0" w:color="auto"/>
        <w:left w:val="none" w:sz="0" w:space="0" w:color="auto"/>
        <w:bottom w:val="none" w:sz="0" w:space="0" w:color="auto"/>
        <w:right w:val="none" w:sz="0" w:space="0" w:color="auto"/>
      </w:divBdr>
    </w:div>
    <w:div w:id="2106801647">
      <w:marLeft w:val="640"/>
      <w:marRight w:val="0"/>
      <w:marTop w:val="0"/>
      <w:marBottom w:val="0"/>
      <w:divBdr>
        <w:top w:val="none" w:sz="0" w:space="0" w:color="auto"/>
        <w:left w:val="none" w:sz="0" w:space="0" w:color="auto"/>
        <w:bottom w:val="none" w:sz="0" w:space="0" w:color="auto"/>
        <w:right w:val="none" w:sz="0" w:space="0" w:color="auto"/>
      </w:divBdr>
    </w:div>
    <w:div w:id="2106804211">
      <w:marLeft w:val="640"/>
      <w:marRight w:val="0"/>
      <w:marTop w:val="0"/>
      <w:marBottom w:val="0"/>
      <w:divBdr>
        <w:top w:val="none" w:sz="0" w:space="0" w:color="auto"/>
        <w:left w:val="none" w:sz="0" w:space="0" w:color="auto"/>
        <w:bottom w:val="none" w:sz="0" w:space="0" w:color="auto"/>
        <w:right w:val="none" w:sz="0" w:space="0" w:color="auto"/>
      </w:divBdr>
    </w:div>
    <w:div w:id="2106880100">
      <w:marLeft w:val="640"/>
      <w:marRight w:val="0"/>
      <w:marTop w:val="0"/>
      <w:marBottom w:val="0"/>
      <w:divBdr>
        <w:top w:val="none" w:sz="0" w:space="0" w:color="auto"/>
        <w:left w:val="none" w:sz="0" w:space="0" w:color="auto"/>
        <w:bottom w:val="none" w:sz="0" w:space="0" w:color="auto"/>
        <w:right w:val="none" w:sz="0" w:space="0" w:color="auto"/>
      </w:divBdr>
    </w:div>
    <w:div w:id="2106880308">
      <w:marLeft w:val="640"/>
      <w:marRight w:val="0"/>
      <w:marTop w:val="0"/>
      <w:marBottom w:val="0"/>
      <w:divBdr>
        <w:top w:val="none" w:sz="0" w:space="0" w:color="auto"/>
        <w:left w:val="none" w:sz="0" w:space="0" w:color="auto"/>
        <w:bottom w:val="none" w:sz="0" w:space="0" w:color="auto"/>
        <w:right w:val="none" w:sz="0" w:space="0" w:color="auto"/>
      </w:divBdr>
    </w:div>
    <w:div w:id="2106880363">
      <w:marLeft w:val="640"/>
      <w:marRight w:val="0"/>
      <w:marTop w:val="0"/>
      <w:marBottom w:val="0"/>
      <w:divBdr>
        <w:top w:val="none" w:sz="0" w:space="0" w:color="auto"/>
        <w:left w:val="none" w:sz="0" w:space="0" w:color="auto"/>
        <w:bottom w:val="none" w:sz="0" w:space="0" w:color="auto"/>
        <w:right w:val="none" w:sz="0" w:space="0" w:color="auto"/>
      </w:divBdr>
    </w:div>
    <w:div w:id="2106881310">
      <w:marLeft w:val="640"/>
      <w:marRight w:val="0"/>
      <w:marTop w:val="0"/>
      <w:marBottom w:val="0"/>
      <w:divBdr>
        <w:top w:val="none" w:sz="0" w:space="0" w:color="auto"/>
        <w:left w:val="none" w:sz="0" w:space="0" w:color="auto"/>
        <w:bottom w:val="none" w:sz="0" w:space="0" w:color="auto"/>
        <w:right w:val="none" w:sz="0" w:space="0" w:color="auto"/>
      </w:divBdr>
    </w:div>
    <w:div w:id="2106918182">
      <w:marLeft w:val="640"/>
      <w:marRight w:val="0"/>
      <w:marTop w:val="0"/>
      <w:marBottom w:val="0"/>
      <w:divBdr>
        <w:top w:val="none" w:sz="0" w:space="0" w:color="auto"/>
        <w:left w:val="none" w:sz="0" w:space="0" w:color="auto"/>
        <w:bottom w:val="none" w:sz="0" w:space="0" w:color="auto"/>
        <w:right w:val="none" w:sz="0" w:space="0" w:color="auto"/>
      </w:divBdr>
    </w:div>
    <w:div w:id="2107000930">
      <w:marLeft w:val="640"/>
      <w:marRight w:val="0"/>
      <w:marTop w:val="0"/>
      <w:marBottom w:val="0"/>
      <w:divBdr>
        <w:top w:val="none" w:sz="0" w:space="0" w:color="auto"/>
        <w:left w:val="none" w:sz="0" w:space="0" w:color="auto"/>
        <w:bottom w:val="none" w:sz="0" w:space="0" w:color="auto"/>
        <w:right w:val="none" w:sz="0" w:space="0" w:color="auto"/>
      </w:divBdr>
    </w:div>
    <w:div w:id="2107075240">
      <w:marLeft w:val="640"/>
      <w:marRight w:val="0"/>
      <w:marTop w:val="0"/>
      <w:marBottom w:val="0"/>
      <w:divBdr>
        <w:top w:val="none" w:sz="0" w:space="0" w:color="auto"/>
        <w:left w:val="none" w:sz="0" w:space="0" w:color="auto"/>
        <w:bottom w:val="none" w:sz="0" w:space="0" w:color="auto"/>
        <w:right w:val="none" w:sz="0" w:space="0" w:color="auto"/>
      </w:divBdr>
    </w:div>
    <w:div w:id="2107117268">
      <w:marLeft w:val="640"/>
      <w:marRight w:val="0"/>
      <w:marTop w:val="0"/>
      <w:marBottom w:val="0"/>
      <w:divBdr>
        <w:top w:val="none" w:sz="0" w:space="0" w:color="auto"/>
        <w:left w:val="none" w:sz="0" w:space="0" w:color="auto"/>
        <w:bottom w:val="none" w:sz="0" w:space="0" w:color="auto"/>
        <w:right w:val="none" w:sz="0" w:space="0" w:color="auto"/>
      </w:divBdr>
    </w:div>
    <w:div w:id="2107142471">
      <w:marLeft w:val="640"/>
      <w:marRight w:val="0"/>
      <w:marTop w:val="0"/>
      <w:marBottom w:val="0"/>
      <w:divBdr>
        <w:top w:val="none" w:sz="0" w:space="0" w:color="auto"/>
        <w:left w:val="none" w:sz="0" w:space="0" w:color="auto"/>
        <w:bottom w:val="none" w:sz="0" w:space="0" w:color="auto"/>
        <w:right w:val="none" w:sz="0" w:space="0" w:color="auto"/>
      </w:divBdr>
    </w:div>
    <w:div w:id="2107144893">
      <w:marLeft w:val="640"/>
      <w:marRight w:val="0"/>
      <w:marTop w:val="0"/>
      <w:marBottom w:val="0"/>
      <w:divBdr>
        <w:top w:val="none" w:sz="0" w:space="0" w:color="auto"/>
        <w:left w:val="none" w:sz="0" w:space="0" w:color="auto"/>
        <w:bottom w:val="none" w:sz="0" w:space="0" w:color="auto"/>
        <w:right w:val="none" w:sz="0" w:space="0" w:color="auto"/>
      </w:divBdr>
    </w:div>
    <w:div w:id="2107145242">
      <w:marLeft w:val="640"/>
      <w:marRight w:val="0"/>
      <w:marTop w:val="0"/>
      <w:marBottom w:val="0"/>
      <w:divBdr>
        <w:top w:val="none" w:sz="0" w:space="0" w:color="auto"/>
        <w:left w:val="none" w:sz="0" w:space="0" w:color="auto"/>
        <w:bottom w:val="none" w:sz="0" w:space="0" w:color="auto"/>
        <w:right w:val="none" w:sz="0" w:space="0" w:color="auto"/>
      </w:divBdr>
    </w:div>
    <w:div w:id="2107338568">
      <w:marLeft w:val="640"/>
      <w:marRight w:val="0"/>
      <w:marTop w:val="0"/>
      <w:marBottom w:val="0"/>
      <w:divBdr>
        <w:top w:val="none" w:sz="0" w:space="0" w:color="auto"/>
        <w:left w:val="none" w:sz="0" w:space="0" w:color="auto"/>
        <w:bottom w:val="none" w:sz="0" w:space="0" w:color="auto"/>
        <w:right w:val="none" w:sz="0" w:space="0" w:color="auto"/>
      </w:divBdr>
    </w:div>
    <w:div w:id="2107454224">
      <w:marLeft w:val="640"/>
      <w:marRight w:val="0"/>
      <w:marTop w:val="0"/>
      <w:marBottom w:val="0"/>
      <w:divBdr>
        <w:top w:val="none" w:sz="0" w:space="0" w:color="auto"/>
        <w:left w:val="none" w:sz="0" w:space="0" w:color="auto"/>
        <w:bottom w:val="none" w:sz="0" w:space="0" w:color="auto"/>
        <w:right w:val="none" w:sz="0" w:space="0" w:color="auto"/>
      </w:divBdr>
    </w:div>
    <w:div w:id="2107457966">
      <w:marLeft w:val="640"/>
      <w:marRight w:val="0"/>
      <w:marTop w:val="0"/>
      <w:marBottom w:val="0"/>
      <w:divBdr>
        <w:top w:val="none" w:sz="0" w:space="0" w:color="auto"/>
        <w:left w:val="none" w:sz="0" w:space="0" w:color="auto"/>
        <w:bottom w:val="none" w:sz="0" w:space="0" w:color="auto"/>
        <w:right w:val="none" w:sz="0" w:space="0" w:color="auto"/>
      </w:divBdr>
    </w:div>
    <w:div w:id="2107458004">
      <w:marLeft w:val="640"/>
      <w:marRight w:val="0"/>
      <w:marTop w:val="0"/>
      <w:marBottom w:val="0"/>
      <w:divBdr>
        <w:top w:val="none" w:sz="0" w:space="0" w:color="auto"/>
        <w:left w:val="none" w:sz="0" w:space="0" w:color="auto"/>
        <w:bottom w:val="none" w:sz="0" w:space="0" w:color="auto"/>
        <w:right w:val="none" w:sz="0" w:space="0" w:color="auto"/>
      </w:divBdr>
    </w:div>
    <w:div w:id="2107460787">
      <w:marLeft w:val="640"/>
      <w:marRight w:val="0"/>
      <w:marTop w:val="0"/>
      <w:marBottom w:val="0"/>
      <w:divBdr>
        <w:top w:val="none" w:sz="0" w:space="0" w:color="auto"/>
        <w:left w:val="none" w:sz="0" w:space="0" w:color="auto"/>
        <w:bottom w:val="none" w:sz="0" w:space="0" w:color="auto"/>
        <w:right w:val="none" w:sz="0" w:space="0" w:color="auto"/>
      </w:divBdr>
    </w:div>
    <w:div w:id="2107463334">
      <w:marLeft w:val="640"/>
      <w:marRight w:val="0"/>
      <w:marTop w:val="0"/>
      <w:marBottom w:val="0"/>
      <w:divBdr>
        <w:top w:val="none" w:sz="0" w:space="0" w:color="auto"/>
        <w:left w:val="none" w:sz="0" w:space="0" w:color="auto"/>
        <w:bottom w:val="none" w:sz="0" w:space="0" w:color="auto"/>
        <w:right w:val="none" w:sz="0" w:space="0" w:color="auto"/>
      </w:divBdr>
    </w:div>
    <w:div w:id="2107534566">
      <w:marLeft w:val="640"/>
      <w:marRight w:val="0"/>
      <w:marTop w:val="0"/>
      <w:marBottom w:val="0"/>
      <w:divBdr>
        <w:top w:val="none" w:sz="0" w:space="0" w:color="auto"/>
        <w:left w:val="none" w:sz="0" w:space="0" w:color="auto"/>
        <w:bottom w:val="none" w:sz="0" w:space="0" w:color="auto"/>
        <w:right w:val="none" w:sz="0" w:space="0" w:color="auto"/>
      </w:divBdr>
    </w:div>
    <w:div w:id="2107648903">
      <w:marLeft w:val="640"/>
      <w:marRight w:val="0"/>
      <w:marTop w:val="0"/>
      <w:marBottom w:val="0"/>
      <w:divBdr>
        <w:top w:val="none" w:sz="0" w:space="0" w:color="auto"/>
        <w:left w:val="none" w:sz="0" w:space="0" w:color="auto"/>
        <w:bottom w:val="none" w:sz="0" w:space="0" w:color="auto"/>
        <w:right w:val="none" w:sz="0" w:space="0" w:color="auto"/>
      </w:divBdr>
    </w:div>
    <w:div w:id="2107655506">
      <w:marLeft w:val="640"/>
      <w:marRight w:val="0"/>
      <w:marTop w:val="0"/>
      <w:marBottom w:val="0"/>
      <w:divBdr>
        <w:top w:val="none" w:sz="0" w:space="0" w:color="auto"/>
        <w:left w:val="none" w:sz="0" w:space="0" w:color="auto"/>
        <w:bottom w:val="none" w:sz="0" w:space="0" w:color="auto"/>
        <w:right w:val="none" w:sz="0" w:space="0" w:color="auto"/>
      </w:divBdr>
    </w:div>
    <w:div w:id="2107725079">
      <w:marLeft w:val="640"/>
      <w:marRight w:val="0"/>
      <w:marTop w:val="0"/>
      <w:marBottom w:val="0"/>
      <w:divBdr>
        <w:top w:val="none" w:sz="0" w:space="0" w:color="auto"/>
        <w:left w:val="none" w:sz="0" w:space="0" w:color="auto"/>
        <w:bottom w:val="none" w:sz="0" w:space="0" w:color="auto"/>
        <w:right w:val="none" w:sz="0" w:space="0" w:color="auto"/>
      </w:divBdr>
    </w:div>
    <w:div w:id="2107771682">
      <w:marLeft w:val="640"/>
      <w:marRight w:val="0"/>
      <w:marTop w:val="0"/>
      <w:marBottom w:val="0"/>
      <w:divBdr>
        <w:top w:val="none" w:sz="0" w:space="0" w:color="auto"/>
        <w:left w:val="none" w:sz="0" w:space="0" w:color="auto"/>
        <w:bottom w:val="none" w:sz="0" w:space="0" w:color="auto"/>
        <w:right w:val="none" w:sz="0" w:space="0" w:color="auto"/>
      </w:divBdr>
    </w:div>
    <w:div w:id="2107991399">
      <w:marLeft w:val="640"/>
      <w:marRight w:val="0"/>
      <w:marTop w:val="0"/>
      <w:marBottom w:val="0"/>
      <w:divBdr>
        <w:top w:val="none" w:sz="0" w:space="0" w:color="auto"/>
        <w:left w:val="none" w:sz="0" w:space="0" w:color="auto"/>
        <w:bottom w:val="none" w:sz="0" w:space="0" w:color="auto"/>
        <w:right w:val="none" w:sz="0" w:space="0" w:color="auto"/>
      </w:divBdr>
    </w:div>
    <w:div w:id="2107997239">
      <w:marLeft w:val="640"/>
      <w:marRight w:val="0"/>
      <w:marTop w:val="0"/>
      <w:marBottom w:val="0"/>
      <w:divBdr>
        <w:top w:val="none" w:sz="0" w:space="0" w:color="auto"/>
        <w:left w:val="none" w:sz="0" w:space="0" w:color="auto"/>
        <w:bottom w:val="none" w:sz="0" w:space="0" w:color="auto"/>
        <w:right w:val="none" w:sz="0" w:space="0" w:color="auto"/>
      </w:divBdr>
    </w:div>
    <w:div w:id="2108040187">
      <w:marLeft w:val="640"/>
      <w:marRight w:val="0"/>
      <w:marTop w:val="0"/>
      <w:marBottom w:val="0"/>
      <w:divBdr>
        <w:top w:val="none" w:sz="0" w:space="0" w:color="auto"/>
        <w:left w:val="none" w:sz="0" w:space="0" w:color="auto"/>
        <w:bottom w:val="none" w:sz="0" w:space="0" w:color="auto"/>
        <w:right w:val="none" w:sz="0" w:space="0" w:color="auto"/>
      </w:divBdr>
    </w:div>
    <w:div w:id="2108043297">
      <w:marLeft w:val="640"/>
      <w:marRight w:val="0"/>
      <w:marTop w:val="0"/>
      <w:marBottom w:val="0"/>
      <w:divBdr>
        <w:top w:val="none" w:sz="0" w:space="0" w:color="auto"/>
        <w:left w:val="none" w:sz="0" w:space="0" w:color="auto"/>
        <w:bottom w:val="none" w:sz="0" w:space="0" w:color="auto"/>
        <w:right w:val="none" w:sz="0" w:space="0" w:color="auto"/>
      </w:divBdr>
    </w:div>
    <w:div w:id="2108190185">
      <w:marLeft w:val="640"/>
      <w:marRight w:val="0"/>
      <w:marTop w:val="0"/>
      <w:marBottom w:val="0"/>
      <w:divBdr>
        <w:top w:val="none" w:sz="0" w:space="0" w:color="auto"/>
        <w:left w:val="none" w:sz="0" w:space="0" w:color="auto"/>
        <w:bottom w:val="none" w:sz="0" w:space="0" w:color="auto"/>
        <w:right w:val="none" w:sz="0" w:space="0" w:color="auto"/>
      </w:divBdr>
    </w:div>
    <w:div w:id="2108235963">
      <w:marLeft w:val="640"/>
      <w:marRight w:val="0"/>
      <w:marTop w:val="0"/>
      <w:marBottom w:val="0"/>
      <w:divBdr>
        <w:top w:val="none" w:sz="0" w:space="0" w:color="auto"/>
        <w:left w:val="none" w:sz="0" w:space="0" w:color="auto"/>
        <w:bottom w:val="none" w:sz="0" w:space="0" w:color="auto"/>
        <w:right w:val="none" w:sz="0" w:space="0" w:color="auto"/>
      </w:divBdr>
    </w:div>
    <w:div w:id="2108309217">
      <w:marLeft w:val="640"/>
      <w:marRight w:val="0"/>
      <w:marTop w:val="0"/>
      <w:marBottom w:val="0"/>
      <w:divBdr>
        <w:top w:val="none" w:sz="0" w:space="0" w:color="auto"/>
        <w:left w:val="none" w:sz="0" w:space="0" w:color="auto"/>
        <w:bottom w:val="none" w:sz="0" w:space="0" w:color="auto"/>
        <w:right w:val="none" w:sz="0" w:space="0" w:color="auto"/>
      </w:divBdr>
    </w:div>
    <w:div w:id="2108309283">
      <w:marLeft w:val="640"/>
      <w:marRight w:val="0"/>
      <w:marTop w:val="0"/>
      <w:marBottom w:val="0"/>
      <w:divBdr>
        <w:top w:val="none" w:sz="0" w:space="0" w:color="auto"/>
        <w:left w:val="none" w:sz="0" w:space="0" w:color="auto"/>
        <w:bottom w:val="none" w:sz="0" w:space="0" w:color="auto"/>
        <w:right w:val="none" w:sz="0" w:space="0" w:color="auto"/>
      </w:divBdr>
    </w:div>
    <w:div w:id="2108310325">
      <w:marLeft w:val="640"/>
      <w:marRight w:val="0"/>
      <w:marTop w:val="0"/>
      <w:marBottom w:val="0"/>
      <w:divBdr>
        <w:top w:val="none" w:sz="0" w:space="0" w:color="auto"/>
        <w:left w:val="none" w:sz="0" w:space="0" w:color="auto"/>
        <w:bottom w:val="none" w:sz="0" w:space="0" w:color="auto"/>
        <w:right w:val="none" w:sz="0" w:space="0" w:color="auto"/>
      </w:divBdr>
    </w:div>
    <w:div w:id="2108311184">
      <w:marLeft w:val="640"/>
      <w:marRight w:val="0"/>
      <w:marTop w:val="0"/>
      <w:marBottom w:val="0"/>
      <w:divBdr>
        <w:top w:val="none" w:sz="0" w:space="0" w:color="auto"/>
        <w:left w:val="none" w:sz="0" w:space="0" w:color="auto"/>
        <w:bottom w:val="none" w:sz="0" w:space="0" w:color="auto"/>
        <w:right w:val="none" w:sz="0" w:space="0" w:color="auto"/>
      </w:divBdr>
    </w:div>
    <w:div w:id="2108381790">
      <w:marLeft w:val="640"/>
      <w:marRight w:val="0"/>
      <w:marTop w:val="0"/>
      <w:marBottom w:val="0"/>
      <w:divBdr>
        <w:top w:val="none" w:sz="0" w:space="0" w:color="auto"/>
        <w:left w:val="none" w:sz="0" w:space="0" w:color="auto"/>
        <w:bottom w:val="none" w:sz="0" w:space="0" w:color="auto"/>
        <w:right w:val="none" w:sz="0" w:space="0" w:color="auto"/>
      </w:divBdr>
    </w:div>
    <w:div w:id="2108427830">
      <w:marLeft w:val="640"/>
      <w:marRight w:val="0"/>
      <w:marTop w:val="0"/>
      <w:marBottom w:val="0"/>
      <w:divBdr>
        <w:top w:val="none" w:sz="0" w:space="0" w:color="auto"/>
        <w:left w:val="none" w:sz="0" w:space="0" w:color="auto"/>
        <w:bottom w:val="none" w:sz="0" w:space="0" w:color="auto"/>
        <w:right w:val="none" w:sz="0" w:space="0" w:color="auto"/>
      </w:divBdr>
    </w:div>
    <w:div w:id="2108498068">
      <w:marLeft w:val="640"/>
      <w:marRight w:val="0"/>
      <w:marTop w:val="0"/>
      <w:marBottom w:val="0"/>
      <w:divBdr>
        <w:top w:val="none" w:sz="0" w:space="0" w:color="auto"/>
        <w:left w:val="none" w:sz="0" w:space="0" w:color="auto"/>
        <w:bottom w:val="none" w:sz="0" w:space="0" w:color="auto"/>
        <w:right w:val="none" w:sz="0" w:space="0" w:color="auto"/>
      </w:divBdr>
    </w:div>
    <w:div w:id="2108772099">
      <w:marLeft w:val="640"/>
      <w:marRight w:val="0"/>
      <w:marTop w:val="0"/>
      <w:marBottom w:val="0"/>
      <w:divBdr>
        <w:top w:val="none" w:sz="0" w:space="0" w:color="auto"/>
        <w:left w:val="none" w:sz="0" w:space="0" w:color="auto"/>
        <w:bottom w:val="none" w:sz="0" w:space="0" w:color="auto"/>
        <w:right w:val="none" w:sz="0" w:space="0" w:color="auto"/>
      </w:divBdr>
    </w:div>
    <w:div w:id="2108883131">
      <w:marLeft w:val="640"/>
      <w:marRight w:val="0"/>
      <w:marTop w:val="0"/>
      <w:marBottom w:val="0"/>
      <w:divBdr>
        <w:top w:val="none" w:sz="0" w:space="0" w:color="auto"/>
        <w:left w:val="none" w:sz="0" w:space="0" w:color="auto"/>
        <w:bottom w:val="none" w:sz="0" w:space="0" w:color="auto"/>
        <w:right w:val="none" w:sz="0" w:space="0" w:color="auto"/>
      </w:divBdr>
    </w:div>
    <w:div w:id="2108963954">
      <w:marLeft w:val="640"/>
      <w:marRight w:val="0"/>
      <w:marTop w:val="0"/>
      <w:marBottom w:val="0"/>
      <w:divBdr>
        <w:top w:val="none" w:sz="0" w:space="0" w:color="auto"/>
        <w:left w:val="none" w:sz="0" w:space="0" w:color="auto"/>
        <w:bottom w:val="none" w:sz="0" w:space="0" w:color="auto"/>
        <w:right w:val="none" w:sz="0" w:space="0" w:color="auto"/>
      </w:divBdr>
    </w:div>
    <w:div w:id="2109038918">
      <w:marLeft w:val="640"/>
      <w:marRight w:val="0"/>
      <w:marTop w:val="0"/>
      <w:marBottom w:val="0"/>
      <w:divBdr>
        <w:top w:val="none" w:sz="0" w:space="0" w:color="auto"/>
        <w:left w:val="none" w:sz="0" w:space="0" w:color="auto"/>
        <w:bottom w:val="none" w:sz="0" w:space="0" w:color="auto"/>
        <w:right w:val="none" w:sz="0" w:space="0" w:color="auto"/>
      </w:divBdr>
    </w:div>
    <w:div w:id="2109157534">
      <w:marLeft w:val="640"/>
      <w:marRight w:val="0"/>
      <w:marTop w:val="0"/>
      <w:marBottom w:val="0"/>
      <w:divBdr>
        <w:top w:val="none" w:sz="0" w:space="0" w:color="auto"/>
        <w:left w:val="none" w:sz="0" w:space="0" w:color="auto"/>
        <w:bottom w:val="none" w:sz="0" w:space="0" w:color="auto"/>
        <w:right w:val="none" w:sz="0" w:space="0" w:color="auto"/>
      </w:divBdr>
    </w:div>
    <w:div w:id="2109303246">
      <w:marLeft w:val="640"/>
      <w:marRight w:val="0"/>
      <w:marTop w:val="0"/>
      <w:marBottom w:val="0"/>
      <w:divBdr>
        <w:top w:val="none" w:sz="0" w:space="0" w:color="auto"/>
        <w:left w:val="none" w:sz="0" w:space="0" w:color="auto"/>
        <w:bottom w:val="none" w:sz="0" w:space="0" w:color="auto"/>
        <w:right w:val="none" w:sz="0" w:space="0" w:color="auto"/>
      </w:divBdr>
    </w:div>
    <w:div w:id="2109421912">
      <w:marLeft w:val="640"/>
      <w:marRight w:val="0"/>
      <w:marTop w:val="0"/>
      <w:marBottom w:val="0"/>
      <w:divBdr>
        <w:top w:val="none" w:sz="0" w:space="0" w:color="auto"/>
        <w:left w:val="none" w:sz="0" w:space="0" w:color="auto"/>
        <w:bottom w:val="none" w:sz="0" w:space="0" w:color="auto"/>
        <w:right w:val="none" w:sz="0" w:space="0" w:color="auto"/>
      </w:divBdr>
    </w:div>
    <w:div w:id="2109540769">
      <w:marLeft w:val="640"/>
      <w:marRight w:val="0"/>
      <w:marTop w:val="0"/>
      <w:marBottom w:val="0"/>
      <w:divBdr>
        <w:top w:val="none" w:sz="0" w:space="0" w:color="auto"/>
        <w:left w:val="none" w:sz="0" w:space="0" w:color="auto"/>
        <w:bottom w:val="none" w:sz="0" w:space="0" w:color="auto"/>
        <w:right w:val="none" w:sz="0" w:space="0" w:color="auto"/>
      </w:divBdr>
    </w:div>
    <w:div w:id="2109541349">
      <w:marLeft w:val="640"/>
      <w:marRight w:val="0"/>
      <w:marTop w:val="0"/>
      <w:marBottom w:val="0"/>
      <w:divBdr>
        <w:top w:val="none" w:sz="0" w:space="0" w:color="auto"/>
        <w:left w:val="none" w:sz="0" w:space="0" w:color="auto"/>
        <w:bottom w:val="none" w:sz="0" w:space="0" w:color="auto"/>
        <w:right w:val="none" w:sz="0" w:space="0" w:color="auto"/>
      </w:divBdr>
    </w:div>
    <w:div w:id="2109620751">
      <w:marLeft w:val="640"/>
      <w:marRight w:val="0"/>
      <w:marTop w:val="0"/>
      <w:marBottom w:val="0"/>
      <w:divBdr>
        <w:top w:val="none" w:sz="0" w:space="0" w:color="auto"/>
        <w:left w:val="none" w:sz="0" w:space="0" w:color="auto"/>
        <w:bottom w:val="none" w:sz="0" w:space="0" w:color="auto"/>
        <w:right w:val="none" w:sz="0" w:space="0" w:color="auto"/>
      </w:divBdr>
    </w:div>
    <w:div w:id="2109689438">
      <w:marLeft w:val="640"/>
      <w:marRight w:val="0"/>
      <w:marTop w:val="0"/>
      <w:marBottom w:val="0"/>
      <w:divBdr>
        <w:top w:val="none" w:sz="0" w:space="0" w:color="auto"/>
        <w:left w:val="none" w:sz="0" w:space="0" w:color="auto"/>
        <w:bottom w:val="none" w:sz="0" w:space="0" w:color="auto"/>
        <w:right w:val="none" w:sz="0" w:space="0" w:color="auto"/>
      </w:divBdr>
    </w:div>
    <w:div w:id="2109737424">
      <w:marLeft w:val="640"/>
      <w:marRight w:val="0"/>
      <w:marTop w:val="0"/>
      <w:marBottom w:val="0"/>
      <w:divBdr>
        <w:top w:val="none" w:sz="0" w:space="0" w:color="auto"/>
        <w:left w:val="none" w:sz="0" w:space="0" w:color="auto"/>
        <w:bottom w:val="none" w:sz="0" w:space="0" w:color="auto"/>
        <w:right w:val="none" w:sz="0" w:space="0" w:color="auto"/>
      </w:divBdr>
    </w:div>
    <w:div w:id="2109740455">
      <w:marLeft w:val="640"/>
      <w:marRight w:val="0"/>
      <w:marTop w:val="0"/>
      <w:marBottom w:val="0"/>
      <w:divBdr>
        <w:top w:val="none" w:sz="0" w:space="0" w:color="auto"/>
        <w:left w:val="none" w:sz="0" w:space="0" w:color="auto"/>
        <w:bottom w:val="none" w:sz="0" w:space="0" w:color="auto"/>
        <w:right w:val="none" w:sz="0" w:space="0" w:color="auto"/>
      </w:divBdr>
    </w:div>
    <w:div w:id="2109764718">
      <w:marLeft w:val="640"/>
      <w:marRight w:val="0"/>
      <w:marTop w:val="0"/>
      <w:marBottom w:val="0"/>
      <w:divBdr>
        <w:top w:val="none" w:sz="0" w:space="0" w:color="auto"/>
        <w:left w:val="none" w:sz="0" w:space="0" w:color="auto"/>
        <w:bottom w:val="none" w:sz="0" w:space="0" w:color="auto"/>
        <w:right w:val="none" w:sz="0" w:space="0" w:color="auto"/>
      </w:divBdr>
    </w:div>
    <w:div w:id="2109814951">
      <w:marLeft w:val="640"/>
      <w:marRight w:val="0"/>
      <w:marTop w:val="0"/>
      <w:marBottom w:val="0"/>
      <w:divBdr>
        <w:top w:val="none" w:sz="0" w:space="0" w:color="auto"/>
        <w:left w:val="none" w:sz="0" w:space="0" w:color="auto"/>
        <w:bottom w:val="none" w:sz="0" w:space="0" w:color="auto"/>
        <w:right w:val="none" w:sz="0" w:space="0" w:color="auto"/>
      </w:divBdr>
    </w:div>
    <w:div w:id="2109890867">
      <w:marLeft w:val="640"/>
      <w:marRight w:val="0"/>
      <w:marTop w:val="0"/>
      <w:marBottom w:val="0"/>
      <w:divBdr>
        <w:top w:val="none" w:sz="0" w:space="0" w:color="auto"/>
        <w:left w:val="none" w:sz="0" w:space="0" w:color="auto"/>
        <w:bottom w:val="none" w:sz="0" w:space="0" w:color="auto"/>
        <w:right w:val="none" w:sz="0" w:space="0" w:color="auto"/>
      </w:divBdr>
    </w:div>
    <w:div w:id="2109960960">
      <w:marLeft w:val="640"/>
      <w:marRight w:val="0"/>
      <w:marTop w:val="0"/>
      <w:marBottom w:val="0"/>
      <w:divBdr>
        <w:top w:val="none" w:sz="0" w:space="0" w:color="auto"/>
        <w:left w:val="none" w:sz="0" w:space="0" w:color="auto"/>
        <w:bottom w:val="none" w:sz="0" w:space="0" w:color="auto"/>
        <w:right w:val="none" w:sz="0" w:space="0" w:color="auto"/>
      </w:divBdr>
    </w:div>
    <w:div w:id="2110001387">
      <w:marLeft w:val="640"/>
      <w:marRight w:val="0"/>
      <w:marTop w:val="0"/>
      <w:marBottom w:val="0"/>
      <w:divBdr>
        <w:top w:val="none" w:sz="0" w:space="0" w:color="auto"/>
        <w:left w:val="none" w:sz="0" w:space="0" w:color="auto"/>
        <w:bottom w:val="none" w:sz="0" w:space="0" w:color="auto"/>
        <w:right w:val="none" w:sz="0" w:space="0" w:color="auto"/>
      </w:divBdr>
    </w:div>
    <w:div w:id="2110006634">
      <w:marLeft w:val="640"/>
      <w:marRight w:val="0"/>
      <w:marTop w:val="0"/>
      <w:marBottom w:val="0"/>
      <w:divBdr>
        <w:top w:val="none" w:sz="0" w:space="0" w:color="auto"/>
        <w:left w:val="none" w:sz="0" w:space="0" w:color="auto"/>
        <w:bottom w:val="none" w:sz="0" w:space="0" w:color="auto"/>
        <w:right w:val="none" w:sz="0" w:space="0" w:color="auto"/>
      </w:divBdr>
    </w:div>
    <w:div w:id="2110077048">
      <w:marLeft w:val="640"/>
      <w:marRight w:val="0"/>
      <w:marTop w:val="0"/>
      <w:marBottom w:val="0"/>
      <w:divBdr>
        <w:top w:val="none" w:sz="0" w:space="0" w:color="auto"/>
        <w:left w:val="none" w:sz="0" w:space="0" w:color="auto"/>
        <w:bottom w:val="none" w:sz="0" w:space="0" w:color="auto"/>
        <w:right w:val="none" w:sz="0" w:space="0" w:color="auto"/>
      </w:divBdr>
    </w:div>
    <w:div w:id="2110150439">
      <w:marLeft w:val="640"/>
      <w:marRight w:val="0"/>
      <w:marTop w:val="0"/>
      <w:marBottom w:val="0"/>
      <w:divBdr>
        <w:top w:val="none" w:sz="0" w:space="0" w:color="auto"/>
        <w:left w:val="none" w:sz="0" w:space="0" w:color="auto"/>
        <w:bottom w:val="none" w:sz="0" w:space="0" w:color="auto"/>
        <w:right w:val="none" w:sz="0" w:space="0" w:color="auto"/>
      </w:divBdr>
    </w:div>
    <w:div w:id="2110152304">
      <w:marLeft w:val="640"/>
      <w:marRight w:val="0"/>
      <w:marTop w:val="0"/>
      <w:marBottom w:val="0"/>
      <w:divBdr>
        <w:top w:val="none" w:sz="0" w:space="0" w:color="auto"/>
        <w:left w:val="none" w:sz="0" w:space="0" w:color="auto"/>
        <w:bottom w:val="none" w:sz="0" w:space="0" w:color="auto"/>
        <w:right w:val="none" w:sz="0" w:space="0" w:color="auto"/>
      </w:divBdr>
    </w:div>
    <w:div w:id="2110152568">
      <w:marLeft w:val="640"/>
      <w:marRight w:val="0"/>
      <w:marTop w:val="0"/>
      <w:marBottom w:val="0"/>
      <w:divBdr>
        <w:top w:val="none" w:sz="0" w:space="0" w:color="auto"/>
        <w:left w:val="none" w:sz="0" w:space="0" w:color="auto"/>
        <w:bottom w:val="none" w:sz="0" w:space="0" w:color="auto"/>
        <w:right w:val="none" w:sz="0" w:space="0" w:color="auto"/>
      </w:divBdr>
    </w:div>
    <w:div w:id="2110274938">
      <w:marLeft w:val="640"/>
      <w:marRight w:val="0"/>
      <w:marTop w:val="0"/>
      <w:marBottom w:val="0"/>
      <w:divBdr>
        <w:top w:val="none" w:sz="0" w:space="0" w:color="auto"/>
        <w:left w:val="none" w:sz="0" w:space="0" w:color="auto"/>
        <w:bottom w:val="none" w:sz="0" w:space="0" w:color="auto"/>
        <w:right w:val="none" w:sz="0" w:space="0" w:color="auto"/>
      </w:divBdr>
    </w:div>
    <w:div w:id="2110391631">
      <w:marLeft w:val="640"/>
      <w:marRight w:val="0"/>
      <w:marTop w:val="0"/>
      <w:marBottom w:val="0"/>
      <w:divBdr>
        <w:top w:val="none" w:sz="0" w:space="0" w:color="auto"/>
        <w:left w:val="none" w:sz="0" w:space="0" w:color="auto"/>
        <w:bottom w:val="none" w:sz="0" w:space="0" w:color="auto"/>
        <w:right w:val="none" w:sz="0" w:space="0" w:color="auto"/>
      </w:divBdr>
    </w:div>
    <w:div w:id="2110470461">
      <w:marLeft w:val="640"/>
      <w:marRight w:val="0"/>
      <w:marTop w:val="0"/>
      <w:marBottom w:val="0"/>
      <w:divBdr>
        <w:top w:val="none" w:sz="0" w:space="0" w:color="auto"/>
        <w:left w:val="none" w:sz="0" w:space="0" w:color="auto"/>
        <w:bottom w:val="none" w:sz="0" w:space="0" w:color="auto"/>
        <w:right w:val="none" w:sz="0" w:space="0" w:color="auto"/>
      </w:divBdr>
    </w:div>
    <w:div w:id="2110538289">
      <w:marLeft w:val="640"/>
      <w:marRight w:val="0"/>
      <w:marTop w:val="0"/>
      <w:marBottom w:val="0"/>
      <w:divBdr>
        <w:top w:val="none" w:sz="0" w:space="0" w:color="auto"/>
        <w:left w:val="none" w:sz="0" w:space="0" w:color="auto"/>
        <w:bottom w:val="none" w:sz="0" w:space="0" w:color="auto"/>
        <w:right w:val="none" w:sz="0" w:space="0" w:color="auto"/>
      </w:divBdr>
    </w:div>
    <w:div w:id="2110540983">
      <w:marLeft w:val="640"/>
      <w:marRight w:val="0"/>
      <w:marTop w:val="0"/>
      <w:marBottom w:val="0"/>
      <w:divBdr>
        <w:top w:val="none" w:sz="0" w:space="0" w:color="auto"/>
        <w:left w:val="none" w:sz="0" w:space="0" w:color="auto"/>
        <w:bottom w:val="none" w:sz="0" w:space="0" w:color="auto"/>
        <w:right w:val="none" w:sz="0" w:space="0" w:color="auto"/>
      </w:divBdr>
    </w:div>
    <w:div w:id="2110805429">
      <w:marLeft w:val="640"/>
      <w:marRight w:val="0"/>
      <w:marTop w:val="0"/>
      <w:marBottom w:val="0"/>
      <w:divBdr>
        <w:top w:val="none" w:sz="0" w:space="0" w:color="auto"/>
        <w:left w:val="none" w:sz="0" w:space="0" w:color="auto"/>
        <w:bottom w:val="none" w:sz="0" w:space="0" w:color="auto"/>
        <w:right w:val="none" w:sz="0" w:space="0" w:color="auto"/>
      </w:divBdr>
    </w:div>
    <w:div w:id="2110857380">
      <w:marLeft w:val="640"/>
      <w:marRight w:val="0"/>
      <w:marTop w:val="0"/>
      <w:marBottom w:val="0"/>
      <w:divBdr>
        <w:top w:val="none" w:sz="0" w:space="0" w:color="auto"/>
        <w:left w:val="none" w:sz="0" w:space="0" w:color="auto"/>
        <w:bottom w:val="none" w:sz="0" w:space="0" w:color="auto"/>
        <w:right w:val="none" w:sz="0" w:space="0" w:color="auto"/>
      </w:divBdr>
    </w:div>
    <w:div w:id="2110927484">
      <w:marLeft w:val="640"/>
      <w:marRight w:val="0"/>
      <w:marTop w:val="0"/>
      <w:marBottom w:val="0"/>
      <w:divBdr>
        <w:top w:val="none" w:sz="0" w:space="0" w:color="auto"/>
        <w:left w:val="none" w:sz="0" w:space="0" w:color="auto"/>
        <w:bottom w:val="none" w:sz="0" w:space="0" w:color="auto"/>
        <w:right w:val="none" w:sz="0" w:space="0" w:color="auto"/>
      </w:divBdr>
    </w:div>
    <w:div w:id="2111008030">
      <w:marLeft w:val="640"/>
      <w:marRight w:val="0"/>
      <w:marTop w:val="0"/>
      <w:marBottom w:val="0"/>
      <w:divBdr>
        <w:top w:val="none" w:sz="0" w:space="0" w:color="auto"/>
        <w:left w:val="none" w:sz="0" w:space="0" w:color="auto"/>
        <w:bottom w:val="none" w:sz="0" w:space="0" w:color="auto"/>
        <w:right w:val="none" w:sz="0" w:space="0" w:color="auto"/>
      </w:divBdr>
    </w:div>
    <w:div w:id="2111118142">
      <w:marLeft w:val="640"/>
      <w:marRight w:val="0"/>
      <w:marTop w:val="0"/>
      <w:marBottom w:val="0"/>
      <w:divBdr>
        <w:top w:val="none" w:sz="0" w:space="0" w:color="auto"/>
        <w:left w:val="none" w:sz="0" w:space="0" w:color="auto"/>
        <w:bottom w:val="none" w:sz="0" w:space="0" w:color="auto"/>
        <w:right w:val="none" w:sz="0" w:space="0" w:color="auto"/>
      </w:divBdr>
    </w:div>
    <w:div w:id="2111193011">
      <w:marLeft w:val="640"/>
      <w:marRight w:val="0"/>
      <w:marTop w:val="0"/>
      <w:marBottom w:val="0"/>
      <w:divBdr>
        <w:top w:val="none" w:sz="0" w:space="0" w:color="auto"/>
        <w:left w:val="none" w:sz="0" w:space="0" w:color="auto"/>
        <w:bottom w:val="none" w:sz="0" w:space="0" w:color="auto"/>
        <w:right w:val="none" w:sz="0" w:space="0" w:color="auto"/>
      </w:divBdr>
    </w:div>
    <w:div w:id="2111391846">
      <w:marLeft w:val="640"/>
      <w:marRight w:val="0"/>
      <w:marTop w:val="0"/>
      <w:marBottom w:val="0"/>
      <w:divBdr>
        <w:top w:val="none" w:sz="0" w:space="0" w:color="auto"/>
        <w:left w:val="none" w:sz="0" w:space="0" w:color="auto"/>
        <w:bottom w:val="none" w:sz="0" w:space="0" w:color="auto"/>
        <w:right w:val="none" w:sz="0" w:space="0" w:color="auto"/>
      </w:divBdr>
    </w:div>
    <w:div w:id="2111470223">
      <w:marLeft w:val="640"/>
      <w:marRight w:val="0"/>
      <w:marTop w:val="0"/>
      <w:marBottom w:val="0"/>
      <w:divBdr>
        <w:top w:val="none" w:sz="0" w:space="0" w:color="auto"/>
        <w:left w:val="none" w:sz="0" w:space="0" w:color="auto"/>
        <w:bottom w:val="none" w:sz="0" w:space="0" w:color="auto"/>
        <w:right w:val="none" w:sz="0" w:space="0" w:color="auto"/>
      </w:divBdr>
    </w:div>
    <w:div w:id="2111507552">
      <w:marLeft w:val="640"/>
      <w:marRight w:val="0"/>
      <w:marTop w:val="0"/>
      <w:marBottom w:val="0"/>
      <w:divBdr>
        <w:top w:val="none" w:sz="0" w:space="0" w:color="auto"/>
        <w:left w:val="none" w:sz="0" w:space="0" w:color="auto"/>
        <w:bottom w:val="none" w:sz="0" w:space="0" w:color="auto"/>
        <w:right w:val="none" w:sz="0" w:space="0" w:color="auto"/>
      </w:divBdr>
    </w:div>
    <w:div w:id="2111510455">
      <w:marLeft w:val="640"/>
      <w:marRight w:val="0"/>
      <w:marTop w:val="0"/>
      <w:marBottom w:val="0"/>
      <w:divBdr>
        <w:top w:val="none" w:sz="0" w:space="0" w:color="auto"/>
        <w:left w:val="none" w:sz="0" w:space="0" w:color="auto"/>
        <w:bottom w:val="none" w:sz="0" w:space="0" w:color="auto"/>
        <w:right w:val="none" w:sz="0" w:space="0" w:color="auto"/>
      </w:divBdr>
    </w:div>
    <w:div w:id="2111580142">
      <w:marLeft w:val="640"/>
      <w:marRight w:val="0"/>
      <w:marTop w:val="0"/>
      <w:marBottom w:val="0"/>
      <w:divBdr>
        <w:top w:val="none" w:sz="0" w:space="0" w:color="auto"/>
        <w:left w:val="none" w:sz="0" w:space="0" w:color="auto"/>
        <w:bottom w:val="none" w:sz="0" w:space="0" w:color="auto"/>
        <w:right w:val="none" w:sz="0" w:space="0" w:color="auto"/>
      </w:divBdr>
    </w:div>
    <w:div w:id="2111582173">
      <w:marLeft w:val="640"/>
      <w:marRight w:val="0"/>
      <w:marTop w:val="0"/>
      <w:marBottom w:val="0"/>
      <w:divBdr>
        <w:top w:val="none" w:sz="0" w:space="0" w:color="auto"/>
        <w:left w:val="none" w:sz="0" w:space="0" w:color="auto"/>
        <w:bottom w:val="none" w:sz="0" w:space="0" w:color="auto"/>
        <w:right w:val="none" w:sz="0" w:space="0" w:color="auto"/>
      </w:divBdr>
    </w:div>
    <w:div w:id="2111853118">
      <w:marLeft w:val="640"/>
      <w:marRight w:val="0"/>
      <w:marTop w:val="0"/>
      <w:marBottom w:val="0"/>
      <w:divBdr>
        <w:top w:val="none" w:sz="0" w:space="0" w:color="auto"/>
        <w:left w:val="none" w:sz="0" w:space="0" w:color="auto"/>
        <w:bottom w:val="none" w:sz="0" w:space="0" w:color="auto"/>
        <w:right w:val="none" w:sz="0" w:space="0" w:color="auto"/>
      </w:divBdr>
    </w:div>
    <w:div w:id="2111899527">
      <w:marLeft w:val="640"/>
      <w:marRight w:val="0"/>
      <w:marTop w:val="0"/>
      <w:marBottom w:val="0"/>
      <w:divBdr>
        <w:top w:val="none" w:sz="0" w:space="0" w:color="auto"/>
        <w:left w:val="none" w:sz="0" w:space="0" w:color="auto"/>
        <w:bottom w:val="none" w:sz="0" w:space="0" w:color="auto"/>
        <w:right w:val="none" w:sz="0" w:space="0" w:color="auto"/>
      </w:divBdr>
    </w:div>
    <w:div w:id="2111923905">
      <w:marLeft w:val="640"/>
      <w:marRight w:val="0"/>
      <w:marTop w:val="0"/>
      <w:marBottom w:val="0"/>
      <w:divBdr>
        <w:top w:val="none" w:sz="0" w:space="0" w:color="auto"/>
        <w:left w:val="none" w:sz="0" w:space="0" w:color="auto"/>
        <w:bottom w:val="none" w:sz="0" w:space="0" w:color="auto"/>
        <w:right w:val="none" w:sz="0" w:space="0" w:color="auto"/>
      </w:divBdr>
    </w:div>
    <w:div w:id="2111927281">
      <w:marLeft w:val="640"/>
      <w:marRight w:val="0"/>
      <w:marTop w:val="0"/>
      <w:marBottom w:val="0"/>
      <w:divBdr>
        <w:top w:val="none" w:sz="0" w:space="0" w:color="auto"/>
        <w:left w:val="none" w:sz="0" w:space="0" w:color="auto"/>
        <w:bottom w:val="none" w:sz="0" w:space="0" w:color="auto"/>
        <w:right w:val="none" w:sz="0" w:space="0" w:color="auto"/>
      </w:divBdr>
    </w:div>
    <w:div w:id="2111973029">
      <w:marLeft w:val="640"/>
      <w:marRight w:val="0"/>
      <w:marTop w:val="0"/>
      <w:marBottom w:val="0"/>
      <w:divBdr>
        <w:top w:val="none" w:sz="0" w:space="0" w:color="auto"/>
        <w:left w:val="none" w:sz="0" w:space="0" w:color="auto"/>
        <w:bottom w:val="none" w:sz="0" w:space="0" w:color="auto"/>
        <w:right w:val="none" w:sz="0" w:space="0" w:color="auto"/>
      </w:divBdr>
    </w:div>
    <w:div w:id="2111973801">
      <w:marLeft w:val="640"/>
      <w:marRight w:val="0"/>
      <w:marTop w:val="0"/>
      <w:marBottom w:val="0"/>
      <w:divBdr>
        <w:top w:val="none" w:sz="0" w:space="0" w:color="auto"/>
        <w:left w:val="none" w:sz="0" w:space="0" w:color="auto"/>
        <w:bottom w:val="none" w:sz="0" w:space="0" w:color="auto"/>
        <w:right w:val="none" w:sz="0" w:space="0" w:color="auto"/>
      </w:divBdr>
    </w:div>
    <w:div w:id="2112040971">
      <w:marLeft w:val="640"/>
      <w:marRight w:val="0"/>
      <w:marTop w:val="0"/>
      <w:marBottom w:val="0"/>
      <w:divBdr>
        <w:top w:val="none" w:sz="0" w:space="0" w:color="auto"/>
        <w:left w:val="none" w:sz="0" w:space="0" w:color="auto"/>
        <w:bottom w:val="none" w:sz="0" w:space="0" w:color="auto"/>
        <w:right w:val="none" w:sz="0" w:space="0" w:color="auto"/>
      </w:divBdr>
    </w:div>
    <w:div w:id="2112042659">
      <w:marLeft w:val="640"/>
      <w:marRight w:val="0"/>
      <w:marTop w:val="0"/>
      <w:marBottom w:val="0"/>
      <w:divBdr>
        <w:top w:val="none" w:sz="0" w:space="0" w:color="auto"/>
        <w:left w:val="none" w:sz="0" w:space="0" w:color="auto"/>
        <w:bottom w:val="none" w:sz="0" w:space="0" w:color="auto"/>
        <w:right w:val="none" w:sz="0" w:space="0" w:color="auto"/>
      </w:divBdr>
    </w:div>
    <w:div w:id="2112123371">
      <w:marLeft w:val="640"/>
      <w:marRight w:val="0"/>
      <w:marTop w:val="0"/>
      <w:marBottom w:val="0"/>
      <w:divBdr>
        <w:top w:val="none" w:sz="0" w:space="0" w:color="auto"/>
        <w:left w:val="none" w:sz="0" w:space="0" w:color="auto"/>
        <w:bottom w:val="none" w:sz="0" w:space="0" w:color="auto"/>
        <w:right w:val="none" w:sz="0" w:space="0" w:color="auto"/>
      </w:divBdr>
    </w:div>
    <w:div w:id="2112235601">
      <w:marLeft w:val="640"/>
      <w:marRight w:val="0"/>
      <w:marTop w:val="0"/>
      <w:marBottom w:val="0"/>
      <w:divBdr>
        <w:top w:val="none" w:sz="0" w:space="0" w:color="auto"/>
        <w:left w:val="none" w:sz="0" w:space="0" w:color="auto"/>
        <w:bottom w:val="none" w:sz="0" w:space="0" w:color="auto"/>
        <w:right w:val="none" w:sz="0" w:space="0" w:color="auto"/>
      </w:divBdr>
    </w:div>
    <w:div w:id="2112510749">
      <w:marLeft w:val="640"/>
      <w:marRight w:val="0"/>
      <w:marTop w:val="0"/>
      <w:marBottom w:val="0"/>
      <w:divBdr>
        <w:top w:val="none" w:sz="0" w:space="0" w:color="auto"/>
        <w:left w:val="none" w:sz="0" w:space="0" w:color="auto"/>
        <w:bottom w:val="none" w:sz="0" w:space="0" w:color="auto"/>
        <w:right w:val="none" w:sz="0" w:space="0" w:color="auto"/>
      </w:divBdr>
    </w:div>
    <w:div w:id="2112580259">
      <w:marLeft w:val="640"/>
      <w:marRight w:val="0"/>
      <w:marTop w:val="0"/>
      <w:marBottom w:val="0"/>
      <w:divBdr>
        <w:top w:val="none" w:sz="0" w:space="0" w:color="auto"/>
        <w:left w:val="none" w:sz="0" w:space="0" w:color="auto"/>
        <w:bottom w:val="none" w:sz="0" w:space="0" w:color="auto"/>
        <w:right w:val="none" w:sz="0" w:space="0" w:color="auto"/>
      </w:divBdr>
    </w:div>
    <w:div w:id="2112700059">
      <w:marLeft w:val="640"/>
      <w:marRight w:val="0"/>
      <w:marTop w:val="0"/>
      <w:marBottom w:val="0"/>
      <w:divBdr>
        <w:top w:val="none" w:sz="0" w:space="0" w:color="auto"/>
        <w:left w:val="none" w:sz="0" w:space="0" w:color="auto"/>
        <w:bottom w:val="none" w:sz="0" w:space="0" w:color="auto"/>
        <w:right w:val="none" w:sz="0" w:space="0" w:color="auto"/>
      </w:divBdr>
    </w:div>
    <w:div w:id="2112700686">
      <w:marLeft w:val="640"/>
      <w:marRight w:val="0"/>
      <w:marTop w:val="0"/>
      <w:marBottom w:val="0"/>
      <w:divBdr>
        <w:top w:val="none" w:sz="0" w:space="0" w:color="auto"/>
        <w:left w:val="none" w:sz="0" w:space="0" w:color="auto"/>
        <w:bottom w:val="none" w:sz="0" w:space="0" w:color="auto"/>
        <w:right w:val="none" w:sz="0" w:space="0" w:color="auto"/>
      </w:divBdr>
    </w:div>
    <w:div w:id="2112776659">
      <w:marLeft w:val="640"/>
      <w:marRight w:val="0"/>
      <w:marTop w:val="0"/>
      <w:marBottom w:val="0"/>
      <w:divBdr>
        <w:top w:val="none" w:sz="0" w:space="0" w:color="auto"/>
        <w:left w:val="none" w:sz="0" w:space="0" w:color="auto"/>
        <w:bottom w:val="none" w:sz="0" w:space="0" w:color="auto"/>
        <w:right w:val="none" w:sz="0" w:space="0" w:color="auto"/>
      </w:divBdr>
    </w:div>
    <w:div w:id="2112891815">
      <w:marLeft w:val="640"/>
      <w:marRight w:val="0"/>
      <w:marTop w:val="0"/>
      <w:marBottom w:val="0"/>
      <w:divBdr>
        <w:top w:val="none" w:sz="0" w:space="0" w:color="auto"/>
        <w:left w:val="none" w:sz="0" w:space="0" w:color="auto"/>
        <w:bottom w:val="none" w:sz="0" w:space="0" w:color="auto"/>
        <w:right w:val="none" w:sz="0" w:space="0" w:color="auto"/>
      </w:divBdr>
    </w:div>
    <w:div w:id="2112893500">
      <w:marLeft w:val="640"/>
      <w:marRight w:val="0"/>
      <w:marTop w:val="0"/>
      <w:marBottom w:val="0"/>
      <w:divBdr>
        <w:top w:val="none" w:sz="0" w:space="0" w:color="auto"/>
        <w:left w:val="none" w:sz="0" w:space="0" w:color="auto"/>
        <w:bottom w:val="none" w:sz="0" w:space="0" w:color="auto"/>
        <w:right w:val="none" w:sz="0" w:space="0" w:color="auto"/>
      </w:divBdr>
    </w:div>
    <w:div w:id="2112896964">
      <w:marLeft w:val="640"/>
      <w:marRight w:val="0"/>
      <w:marTop w:val="0"/>
      <w:marBottom w:val="0"/>
      <w:divBdr>
        <w:top w:val="none" w:sz="0" w:space="0" w:color="auto"/>
        <w:left w:val="none" w:sz="0" w:space="0" w:color="auto"/>
        <w:bottom w:val="none" w:sz="0" w:space="0" w:color="auto"/>
        <w:right w:val="none" w:sz="0" w:space="0" w:color="auto"/>
      </w:divBdr>
    </w:div>
    <w:div w:id="2112897557">
      <w:marLeft w:val="640"/>
      <w:marRight w:val="0"/>
      <w:marTop w:val="0"/>
      <w:marBottom w:val="0"/>
      <w:divBdr>
        <w:top w:val="none" w:sz="0" w:space="0" w:color="auto"/>
        <w:left w:val="none" w:sz="0" w:space="0" w:color="auto"/>
        <w:bottom w:val="none" w:sz="0" w:space="0" w:color="auto"/>
        <w:right w:val="none" w:sz="0" w:space="0" w:color="auto"/>
      </w:divBdr>
    </w:div>
    <w:div w:id="2112972738">
      <w:marLeft w:val="640"/>
      <w:marRight w:val="0"/>
      <w:marTop w:val="0"/>
      <w:marBottom w:val="0"/>
      <w:divBdr>
        <w:top w:val="none" w:sz="0" w:space="0" w:color="auto"/>
        <w:left w:val="none" w:sz="0" w:space="0" w:color="auto"/>
        <w:bottom w:val="none" w:sz="0" w:space="0" w:color="auto"/>
        <w:right w:val="none" w:sz="0" w:space="0" w:color="auto"/>
      </w:divBdr>
    </w:div>
    <w:div w:id="2112973478">
      <w:marLeft w:val="640"/>
      <w:marRight w:val="0"/>
      <w:marTop w:val="0"/>
      <w:marBottom w:val="0"/>
      <w:divBdr>
        <w:top w:val="none" w:sz="0" w:space="0" w:color="auto"/>
        <w:left w:val="none" w:sz="0" w:space="0" w:color="auto"/>
        <w:bottom w:val="none" w:sz="0" w:space="0" w:color="auto"/>
        <w:right w:val="none" w:sz="0" w:space="0" w:color="auto"/>
      </w:divBdr>
    </w:div>
    <w:div w:id="2113011841">
      <w:marLeft w:val="640"/>
      <w:marRight w:val="0"/>
      <w:marTop w:val="0"/>
      <w:marBottom w:val="0"/>
      <w:divBdr>
        <w:top w:val="none" w:sz="0" w:space="0" w:color="auto"/>
        <w:left w:val="none" w:sz="0" w:space="0" w:color="auto"/>
        <w:bottom w:val="none" w:sz="0" w:space="0" w:color="auto"/>
        <w:right w:val="none" w:sz="0" w:space="0" w:color="auto"/>
      </w:divBdr>
    </w:div>
    <w:div w:id="2113016341">
      <w:marLeft w:val="640"/>
      <w:marRight w:val="0"/>
      <w:marTop w:val="0"/>
      <w:marBottom w:val="0"/>
      <w:divBdr>
        <w:top w:val="none" w:sz="0" w:space="0" w:color="auto"/>
        <w:left w:val="none" w:sz="0" w:space="0" w:color="auto"/>
        <w:bottom w:val="none" w:sz="0" w:space="0" w:color="auto"/>
        <w:right w:val="none" w:sz="0" w:space="0" w:color="auto"/>
      </w:divBdr>
    </w:div>
    <w:div w:id="2113090532">
      <w:marLeft w:val="640"/>
      <w:marRight w:val="0"/>
      <w:marTop w:val="0"/>
      <w:marBottom w:val="0"/>
      <w:divBdr>
        <w:top w:val="none" w:sz="0" w:space="0" w:color="auto"/>
        <w:left w:val="none" w:sz="0" w:space="0" w:color="auto"/>
        <w:bottom w:val="none" w:sz="0" w:space="0" w:color="auto"/>
        <w:right w:val="none" w:sz="0" w:space="0" w:color="auto"/>
      </w:divBdr>
    </w:div>
    <w:div w:id="2113237281">
      <w:marLeft w:val="640"/>
      <w:marRight w:val="0"/>
      <w:marTop w:val="0"/>
      <w:marBottom w:val="0"/>
      <w:divBdr>
        <w:top w:val="none" w:sz="0" w:space="0" w:color="auto"/>
        <w:left w:val="none" w:sz="0" w:space="0" w:color="auto"/>
        <w:bottom w:val="none" w:sz="0" w:space="0" w:color="auto"/>
        <w:right w:val="none" w:sz="0" w:space="0" w:color="auto"/>
      </w:divBdr>
    </w:div>
    <w:div w:id="2113280931">
      <w:marLeft w:val="640"/>
      <w:marRight w:val="0"/>
      <w:marTop w:val="0"/>
      <w:marBottom w:val="0"/>
      <w:divBdr>
        <w:top w:val="none" w:sz="0" w:space="0" w:color="auto"/>
        <w:left w:val="none" w:sz="0" w:space="0" w:color="auto"/>
        <w:bottom w:val="none" w:sz="0" w:space="0" w:color="auto"/>
        <w:right w:val="none" w:sz="0" w:space="0" w:color="auto"/>
      </w:divBdr>
    </w:div>
    <w:div w:id="2113355769">
      <w:marLeft w:val="640"/>
      <w:marRight w:val="0"/>
      <w:marTop w:val="0"/>
      <w:marBottom w:val="0"/>
      <w:divBdr>
        <w:top w:val="none" w:sz="0" w:space="0" w:color="auto"/>
        <w:left w:val="none" w:sz="0" w:space="0" w:color="auto"/>
        <w:bottom w:val="none" w:sz="0" w:space="0" w:color="auto"/>
        <w:right w:val="none" w:sz="0" w:space="0" w:color="auto"/>
      </w:divBdr>
    </w:div>
    <w:div w:id="2113502061">
      <w:marLeft w:val="640"/>
      <w:marRight w:val="0"/>
      <w:marTop w:val="0"/>
      <w:marBottom w:val="0"/>
      <w:divBdr>
        <w:top w:val="none" w:sz="0" w:space="0" w:color="auto"/>
        <w:left w:val="none" w:sz="0" w:space="0" w:color="auto"/>
        <w:bottom w:val="none" w:sz="0" w:space="0" w:color="auto"/>
        <w:right w:val="none" w:sz="0" w:space="0" w:color="auto"/>
      </w:divBdr>
    </w:div>
    <w:div w:id="2113743009">
      <w:marLeft w:val="640"/>
      <w:marRight w:val="0"/>
      <w:marTop w:val="0"/>
      <w:marBottom w:val="0"/>
      <w:divBdr>
        <w:top w:val="none" w:sz="0" w:space="0" w:color="auto"/>
        <w:left w:val="none" w:sz="0" w:space="0" w:color="auto"/>
        <w:bottom w:val="none" w:sz="0" w:space="0" w:color="auto"/>
        <w:right w:val="none" w:sz="0" w:space="0" w:color="auto"/>
      </w:divBdr>
    </w:div>
    <w:div w:id="2113744364">
      <w:marLeft w:val="640"/>
      <w:marRight w:val="0"/>
      <w:marTop w:val="0"/>
      <w:marBottom w:val="0"/>
      <w:divBdr>
        <w:top w:val="none" w:sz="0" w:space="0" w:color="auto"/>
        <w:left w:val="none" w:sz="0" w:space="0" w:color="auto"/>
        <w:bottom w:val="none" w:sz="0" w:space="0" w:color="auto"/>
        <w:right w:val="none" w:sz="0" w:space="0" w:color="auto"/>
      </w:divBdr>
    </w:div>
    <w:div w:id="2113815132">
      <w:marLeft w:val="640"/>
      <w:marRight w:val="0"/>
      <w:marTop w:val="0"/>
      <w:marBottom w:val="0"/>
      <w:divBdr>
        <w:top w:val="none" w:sz="0" w:space="0" w:color="auto"/>
        <w:left w:val="none" w:sz="0" w:space="0" w:color="auto"/>
        <w:bottom w:val="none" w:sz="0" w:space="0" w:color="auto"/>
        <w:right w:val="none" w:sz="0" w:space="0" w:color="auto"/>
      </w:divBdr>
    </w:div>
    <w:div w:id="2113820588">
      <w:marLeft w:val="640"/>
      <w:marRight w:val="0"/>
      <w:marTop w:val="0"/>
      <w:marBottom w:val="0"/>
      <w:divBdr>
        <w:top w:val="none" w:sz="0" w:space="0" w:color="auto"/>
        <w:left w:val="none" w:sz="0" w:space="0" w:color="auto"/>
        <w:bottom w:val="none" w:sz="0" w:space="0" w:color="auto"/>
        <w:right w:val="none" w:sz="0" w:space="0" w:color="auto"/>
      </w:divBdr>
    </w:div>
    <w:div w:id="2113822092">
      <w:marLeft w:val="640"/>
      <w:marRight w:val="0"/>
      <w:marTop w:val="0"/>
      <w:marBottom w:val="0"/>
      <w:divBdr>
        <w:top w:val="none" w:sz="0" w:space="0" w:color="auto"/>
        <w:left w:val="none" w:sz="0" w:space="0" w:color="auto"/>
        <w:bottom w:val="none" w:sz="0" w:space="0" w:color="auto"/>
        <w:right w:val="none" w:sz="0" w:space="0" w:color="auto"/>
      </w:divBdr>
    </w:div>
    <w:div w:id="2113931037">
      <w:marLeft w:val="640"/>
      <w:marRight w:val="0"/>
      <w:marTop w:val="0"/>
      <w:marBottom w:val="0"/>
      <w:divBdr>
        <w:top w:val="none" w:sz="0" w:space="0" w:color="auto"/>
        <w:left w:val="none" w:sz="0" w:space="0" w:color="auto"/>
        <w:bottom w:val="none" w:sz="0" w:space="0" w:color="auto"/>
        <w:right w:val="none" w:sz="0" w:space="0" w:color="auto"/>
      </w:divBdr>
    </w:div>
    <w:div w:id="2114083342">
      <w:marLeft w:val="640"/>
      <w:marRight w:val="0"/>
      <w:marTop w:val="0"/>
      <w:marBottom w:val="0"/>
      <w:divBdr>
        <w:top w:val="none" w:sz="0" w:space="0" w:color="auto"/>
        <w:left w:val="none" w:sz="0" w:space="0" w:color="auto"/>
        <w:bottom w:val="none" w:sz="0" w:space="0" w:color="auto"/>
        <w:right w:val="none" w:sz="0" w:space="0" w:color="auto"/>
      </w:divBdr>
    </w:div>
    <w:div w:id="2114204813">
      <w:marLeft w:val="640"/>
      <w:marRight w:val="0"/>
      <w:marTop w:val="0"/>
      <w:marBottom w:val="0"/>
      <w:divBdr>
        <w:top w:val="none" w:sz="0" w:space="0" w:color="auto"/>
        <w:left w:val="none" w:sz="0" w:space="0" w:color="auto"/>
        <w:bottom w:val="none" w:sz="0" w:space="0" w:color="auto"/>
        <w:right w:val="none" w:sz="0" w:space="0" w:color="auto"/>
      </w:divBdr>
    </w:div>
    <w:div w:id="2114206980">
      <w:marLeft w:val="640"/>
      <w:marRight w:val="0"/>
      <w:marTop w:val="0"/>
      <w:marBottom w:val="0"/>
      <w:divBdr>
        <w:top w:val="none" w:sz="0" w:space="0" w:color="auto"/>
        <w:left w:val="none" w:sz="0" w:space="0" w:color="auto"/>
        <w:bottom w:val="none" w:sz="0" w:space="0" w:color="auto"/>
        <w:right w:val="none" w:sz="0" w:space="0" w:color="auto"/>
      </w:divBdr>
    </w:div>
    <w:div w:id="2114472788">
      <w:marLeft w:val="640"/>
      <w:marRight w:val="0"/>
      <w:marTop w:val="0"/>
      <w:marBottom w:val="0"/>
      <w:divBdr>
        <w:top w:val="none" w:sz="0" w:space="0" w:color="auto"/>
        <w:left w:val="none" w:sz="0" w:space="0" w:color="auto"/>
        <w:bottom w:val="none" w:sz="0" w:space="0" w:color="auto"/>
        <w:right w:val="none" w:sz="0" w:space="0" w:color="auto"/>
      </w:divBdr>
    </w:div>
    <w:div w:id="2114545228">
      <w:marLeft w:val="640"/>
      <w:marRight w:val="0"/>
      <w:marTop w:val="0"/>
      <w:marBottom w:val="0"/>
      <w:divBdr>
        <w:top w:val="none" w:sz="0" w:space="0" w:color="auto"/>
        <w:left w:val="none" w:sz="0" w:space="0" w:color="auto"/>
        <w:bottom w:val="none" w:sz="0" w:space="0" w:color="auto"/>
        <w:right w:val="none" w:sz="0" w:space="0" w:color="auto"/>
      </w:divBdr>
    </w:div>
    <w:div w:id="2114587276">
      <w:marLeft w:val="640"/>
      <w:marRight w:val="0"/>
      <w:marTop w:val="0"/>
      <w:marBottom w:val="0"/>
      <w:divBdr>
        <w:top w:val="none" w:sz="0" w:space="0" w:color="auto"/>
        <w:left w:val="none" w:sz="0" w:space="0" w:color="auto"/>
        <w:bottom w:val="none" w:sz="0" w:space="0" w:color="auto"/>
        <w:right w:val="none" w:sz="0" w:space="0" w:color="auto"/>
      </w:divBdr>
    </w:div>
    <w:div w:id="2114591223">
      <w:marLeft w:val="640"/>
      <w:marRight w:val="0"/>
      <w:marTop w:val="0"/>
      <w:marBottom w:val="0"/>
      <w:divBdr>
        <w:top w:val="none" w:sz="0" w:space="0" w:color="auto"/>
        <w:left w:val="none" w:sz="0" w:space="0" w:color="auto"/>
        <w:bottom w:val="none" w:sz="0" w:space="0" w:color="auto"/>
        <w:right w:val="none" w:sz="0" w:space="0" w:color="auto"/>
      </w:divBdr>
    </w:div>
    <w:div w:id="2114860088">
      <w:marLeft w:val="640"/>
      <w:marRight w:val="0"/>
      <w:marTop w:val="0"/>
      <w:marBottom w:val="0"/>
      <w:divBdr>
        <w:top w:val="none" w:sz="0" w:space="0" w:color="auto"/>
        <w:left w:val="none" w:sz="0" w:space="0" w:color="auto"/>
        <w:bottom w:val="none" w:sz="0" w:space="0" w:color="auto"/>
        <w:right w:val="none" w:sz="0" w:space="0" w:color="auto"/>
      </w:divBdr>
    </w:div>
    <w:div w:id="2114931105">
      <w:marLeft w:val="640"/>
      <w:marRight w:val="0"/>
      <w:marTop w:val="0"/>
      <w:marBottom w:val="0"/>
      <w:divBdr>
        <w:top w:val="none" w:sz="0" w:space="0" w:color="auto"/>
        <w:left w:val="none" w:sz="0" w:space="0" w:color="auto"/>
        <w:bottom w:val="none" w:sz="0" w:space="0" w:color="auto"/>
        <w:right w:val="none" w:sz="0" w:space="0" w:color="auto"/>
      </w:divBdr>
    </w:div>
    <w:div w:id="2114938847">
      <w:marLeft w:val="640"/>
      <w:marRight w:val="0"/>
      <w:marTop w:val="0"/>
      <w:marBottom w:val="0"/>
      <w:divBdr>
        <w:top w:val="none" w:sz="0" w:space="0" w:color="auto"/>
        <w:left w:val="none" w:sz="0" w:space="0" w:color="auto"/>
        <w:bottom w:val="none" w:sz="0" w:space="0" w:color="auto"/>
        <w:right w:val="none" w:sz="0" w:space="0" w:color="auto"/>
      </w:divBdr>
    </w:div>
    <w:div w:id="2115009460">
      <w:marLeft w:val="640"/>
      <w:marRight w:val="0"/>
      <w:marTop w:val="0"/>
      <w:marBottom w:val="0"/>
      <w:divBdr>
        <w:top w:val="none" w:sz="0" w:space="0" w:color="auto"/>
        <w:left w:val="none" w:sz="0" w:space="0" w:color="auto"/>
        <w:bottom w:val="none" w:sz="0" w:space="0" w:color="auto"/>
        <w:right w:val="none" w:sz="0" w:space="0" w:color="auto"/>
      </w:divBdr>
    </w:div>
    <w:div w:id="2115057096">
      <w:marLeft w:val="640"/>
      <w:marRight w:val="0"/>
      <w:marTop w:val="0"/>
      <w:marBottom w:val="0"/>
      <w:divBdr>
        <w:top w:val="none" w:sz="0" w:space="0" w:color="auto"/>
        <w:left w:val="none" w:sz="0" w:space="0" w:color="auto"/>
        <w:bottom w:val="none" w:sz="0" w:space="0" w:color="auto"/>
        <w:right w:val="none" w:sz="0" w:space="0" w:color="auto"/>
      </w:divBdr>
    </w:div>
    <w:div w:id="2115125209">
      <w:marLeft w:val="640"/>
      <w:marRight w:val="0"/>
      <w:marTop w:val="0"/>
      <w:marBottom w:val="0"/>
      <w:divBdr>
        <w:top w:val="none" w:sz="0" w:space="0" w:color="auto"/>
        <w:left w:val="none" w:sz="0" w:space="0" w:color="auto"/>
        <w:bottom w:val="none" w:sz="0" w:space="0" w:color="auto"/>
        <w:right w:val="none" w:sz="0" w:space="0" w:color="auto"/>
      </w:divBdr>
    </w:div>
    <w:div w:id="2115130879">
      <w:marLeft w:val="640"/>
      <w:marRight w:val="0"/>
      <w:marTop w:val="0"/>
      <w:marBottom w:val="0"/>
      <w:divBdr>
        <w:top w:val="none" w:sz="0" w:space="0" w:color="auto"/>
        <w:left w:val="none" w:sz="0" w:space="0" w:color="auto"/>
        <w:bottom w:val="none" w:sz="0" w:space="0" w:color="auto"/>
        <w:right w:val="none" w:sz="0" w:space="0" w:color="auto"/>
      </w:divBdr>
    </w:div>
    <w:div w:id="2115175781">
      <w:marLeft w:val="640"/>
      <w:marRight w:val="0"/>
      <w:marTop w:val="0"/>
      <w:marBottom w:val="0"/>
      <w:divBdr>
        <w:top w:val="none" w:sz="0" w:space="0" w:color="auto"/>
        <w:left w:val="none" w:sz="0" w:space="0" w:color="auto"/>
        <w:bottom w:val="none" w:sz="0" w:space="0" w:color="auto"/>
        <w:right w:val="none" w:sz="0" w:space="0" w:color="auto"/>
      </w:divBdr>
    </w:div>
    <w:div w:id="2115203145">
      <w:marLeft w:val="640"/>
      <w:marRight w:val="0"/>
      <w:marTop w:val="0"/>
      <w:marBottom w:val="0"/>
      <w:divBdr>
        <w:top w:val="none" w:sz="0" w:space="0" w:color="auto"/>
        <w:left w:val="none" w:sz="0" w:space="0" w:color="auto"/>
        <w:bottom w:val="none" w:sz="0" w:space="0" w:color="auto"/>
        <w:right w:val="none" w:sz="0" w:space="0" w:color="auto"/>
      </w:divBdr>
    </w:div>
    <w:div w:id="2115241772">
      <w:marLeft w:val="640"/>
      <w:marRight w:val="0"/>
      <w:marTop w:val="0"/>
      <w:marBottom w:val="0"/>
      <w:divBdr>
        <w:top w:val="none" w:sz="0" w:space="0" w:color="auto"/>
        <w:left w:val="none" w:sz="0" w:space="0" w:color="auto"/>
        <w:bottom w:val="none" w:sz="0" w:space="0" w:color="auto"/>
        <w:right w:val="none" w:sz="0" w:space="0" w:color="auto"/>
      </w:divBdr>
    </w:div>
    <w:div w:id="2115324401">
      <w:marLeft w:val="640"/>
      <w:marRight w:val="0"/>
      <w:marTop w:val="0"/>
      <w:marBottom w:val="0"/>
      <w:divBdr>
        <w:top w:val="none" w:sz="0" w:space="0" w:color="auto"/>
        <w:left w:val="none" w:sz="0" w:space="0" w:color="auto"/>
        <w:bottom w:val="none" w:sz="0" w:space="0" w:color="auto"/>
        <w:right w:val="none" w:sz="0" w:space="0" w:color="auto"/>
      </w:divBdr>
    </w:div>
    <w:div w:id="2115325785">
      <w:marLeft w:val="640"/>
      <w:marRight w:val="0"/>
      <w:marTop w:val="0"/>
      <w:marBottom w:val="0"/>
      <w:divBdr>
        <w:top w:val="none" w:sz="0" w:space="0" w:color="auto"/>
        <w:left w:val="none" w:sz="0" w:space="0" w:color="auto"/>
        <w:bottom w:val="none" w:sz="0" w:space="0" w:color="auto"/>
        <w:right w:val="none" w:sz="0" w:space="0" w:color="auto"/>
      </w:divBdr>
    </w:div>
    <w:div w:id="2115392715">
      <w:marLeft w:val="640"/>
      <w:marRight w:val="0"/>
      <w:marTop w:val="0"/>
      <w:marBottom w:val="0"/>
      <w:divBdr>
        <w:top w:val="none" w:sz="0" w:space="0" w:color="auto"/>
        <w:left w:val="none" w:sz="0" w:space="0" w:color="auto"/>
        <w:bottom w:val="none" w:sz="0" w:space="0" w:color="auto"/>
        <w:right w:val="none" w:sz="0" w:space="0" w:color="auto"/>
      </w:divBdr>
    </w:div>
    <w:div w:id="2115397866">
      <w:marLeft w:val="640"/>
      <w:marRight w:val="0"/>
      <w:marTop w:val="0"/>
      <w:marBottom w:val="0"/>
      <w:divBdr>
        <w:top w:val="none" w:sz="0" w:space="0" w:color="auto"/>
        <w:left w:val="none" w:sz="0" w:space="0" w:color="auto"/>
        <w:bottom w:val="none" w:sz="0" w:space="0" w:color="auto"/>
        <w:right w:val="none" w:sz="0" w:space="0" w:color="auto"/>
      </w:divBdr>
    </w:div>
    <w:div w:id="2115595295">
      <w:marLeft w:val="640"/>
      <w:marRight w:val="0"/>
      <w:marTop w:val="0"/>
      <w:marBottom w:val="0"/>
      <w:divBdr>
        <w:top w:val="none" w:sz="0" w:space="0" w:color="auto"/>
        <w:left w:val="none" w:sz="0" w:space="0" w:color="auto"/>
        <w:bottom w:val="none" w:sz="0" w:space="0" w:color="auto"/>
        <w:right w:val="none" w:sz="0" w:space="0" w:color="auto"/>
      </w:divBdr>
    </w:div>
    <w:div w:id="2115637783">
      <w:marLeft w:val="640"/>
      <w:marRight w:val="0"/>
      <w:marTop w:val="0"/>
      <w:marBottom w:val="0"/>
      <w:divBdr>
        <w:top w:val="none" w:sz="0" w:space="0" w:color="auto"/>
        <w:left w:val="none" w:sz="0" w:space="0" w:color="auto"/>
        <w:bottom w:val="none" w:sz="0" w:space="0" w:color="auto"/>
        <w:right w:val="none" w:sz="0" w:space="0" w:color="auto"/>
      </w:divBdr>
    </w:div>
    <w:div w:id="2115663375">
      <w:marLeft w:val="640"/>
      <w:marRight w:val="0"/>
      <w:marTop w:val="0"/>
      <w:marBottom w:val="0"/>
      <w:divBdr>
        <w:top w:val="none" w:sz="0" w:space="0" w:color="auto"/>
        <w:left w:val="none" w:sz="0" w:space="0" w:color="auto"/>
        <w:bottom w:val="none" w:sz="0" w:space="0" w:color="auto"/>
        <w:right w:val="none" w:sz="0" w:space="0" w:color="auto"/>
      </w:divBdr>
    </w:div>
    <w:div w:id="2115706901">
      <w:marLeft w:val="640"/>
      <w:marRight w:val="0"/>
      <w:marTop w:val="0"/>
      <w:marBottom w:val="0"/>
      <w:divBdr>
        <w:top w:val="none" w:sz="0" w:space="0" w:color="auto"/>
        <w:left w:val="none" w:sz="0" w:space="0" w:color="auto"/>
        <w:bottom w:val="none" w:sz="0" w:space="0" w:color="auto"/>
        <w:right w:val="none" w:sz="0" w:space="0" w:color="auto"/>
      </w:divBdr>
    </w:div>
    <w:div w:id="2115711145">
      <w:marLeft w:val="640"/>
      <w:marRight w:val="0"/>
      <w:marTop w:val="0"/>
      <w:marBottom w:val="0"/>
      <w:divBdr>
        <w:top w:val="none" w:sz="0" w:space="0" w:color="auto"/>
        <w:left w:val="none" w:sz="0" w:space="0" w:color="auto"/>
        <w:bottom w:val="none" w:sz="0" w:space="0" w:color="auto"/>
        <w:right w:val="none" w:sz="0" w:space="0" w:color="auto"/>
      </w:divBdr>
    </w:div>
    <w:div w:id="2115780830">
      <w:marLeft w:val="640"/>
      <w:marRight w:val="0"/>
      <w:marTop w:val="0"/>
      <w:marBottom w:val="0"/>
      <w:divBdr>
        <w:top w:val="none" w:sz="0" w:space="0" w:color="auto"/>
        <w:left w:val="none" w:sz="0" w:space="0" w:color="auto"/>
        <w:bottom w:val="none" w:sz="0" w:space="0" w:color="auto"/>
        <w:right w:val="none" w:sz="0" w:space="0" w:color="auto"/>
      </w:divBdr>
    </w:div>
    <w:div w:id="2115831094">
      <w:marLeft w:val="640"/>
      <w:marRight w:val="0"/>
      <w:marTop w:val="0"/>
      <w:marBottom w:val="0"/>
      <w:divBdr>
        <w:top w:val="none" w:sz="0" w:space="0" w:color="auto"/>
        <w:left w:val="none" w:sz="0" w:space="0" w:color="auto"/>
        <w:bottom w:val="none" w:sz="0" w:space="0" w:color="auto"/>
        <w:right w:val="none" w:sz="0" w:space="0" w:color="auto"/>
      </w:divBdr>
    </w:div>
    <w:div w:id="2115861092">
      <w:marLeft w:val="640"/>
      <w:marRight w:val="0"/>
      <w:marTop w:val="0"/>
      <w:marBottom w:val="0"/>
      <w:divBdr>
        <w:top w:val="none" w:sz="0" w:space="0" w:color="auto"/>
        <w:left w:val="none" w:sz="0" w:space="0" w:color="auto"/>
        <w:bottom w:val="none" w:sz="0" w:space="0" w:color="auto"/>
        <w:right w:val="none" w:sz="0" w:space="0" w:color="auto"/>
      </w:divBdr>
    </w:div>
    <w:div w:id="2115975257">
      <w:marLeft w:val="640"/>
      <w:marRight w:val="0"/>
      <w:marTop w:val="0"/>
      <w:marBottom w:val="0"/>
      <w:divBdr>
        <w:top w:val="none" w:sz="0" w:space="0" w:color="auto"/>
        <w:left w:val="none" w:sz="0" w:space="0" w:color="auto"/>
        <w:bottom w:val="none" w:sz="0" w:space="0" w:color="auto"/>
        <w:right w:val="none" w:sz="0" w:space="0" w:color="auto"/>
      </w:divBdr>
    </w:div>
    <w:div w:id="2115978119">
      <w:marLeft w:val="640"/>
      <w:marRight w:val="0"/>
      <w:marTop w:val="0"/>
      <w:marBottom w:val="0"/>
      <w:divBdr>
        <w:top w:val="none" w:sz="0" w:space="0" w:color="auto"/>
        <w:left w:val="none" w:sz="0" w:space="0" w:color="auto"/>
        <w:bottom w:val="none" w:sz="0" w:space="0" w:color="auto"/>
        <w:right w:val="none" w:sz="0" w:space="0" w:color="auto"/>
      </w:divBdr>
    </w:div>
    <w:div w:id="2115978745">
      <w:marLeft w:val="640"/>
      <w:marRight w:val="0"/>
      <w:marTop w:val="0"/>
      <w:marBottom w:val="0"/>
      <w:divBdr>
        <w:top w:val="none" w:sz="0" w:space="0" w:color="auto"/>
        <w:left w:val="none" w:sz="0" w:space="0" w:color="auto"/>
        <w:bottom w:val="none" w:sz="0" w:space="0" w:color="auto"/>
        <w:right w:val="none" w:sz="0" w:space="0" w:color="auto"/>
      </w:divBdr>
    </w:div>
    <w:div w:id="2116048315">
      <w:marLeft w:val="640"/>
      <w:marRight w:val="0"/>
      <w:marTop w:val="0"/>
      <w:marBottom w:val="0"/>
      <w:divBdr>
        <w:top w:val="none" w:sz="0" w:space="0" w:color="auto"/>
        <w:left w:val="none" w:sz="0" w:space="0" w:color="auto"/>
        <w:bottom w:val="none" w:sz="0" w:space="0" w:color="auto"/>
        <w:right w:val="none" w:sz="0" w:space="0" w:color="auto"/>
      </w:divBdr>
    </w:div>
    <w:div w:id="2116050323">
      <w:marLeft w:val="640"/>
      <w:marRight w:val="0"/>
      <w:marTop w:val="0"/>
      <w:marBottom w:val="0"/>
      <w:divBdr>
        <w:top w:val="none" w:sz="0" w:space="0" w:color="auto"/>
        <w:left w:val="none" w:sz="0" w:space="0" w:color="auto"/>
        <w:bottom w:val="none" w:sz="0" w:space="0" w:color="auto"/>
        <w:right w:val="none" w:sz="0" w:space="0" w:color="auto"/>
      </w:divBdr>
    </w:div>
    <w:div w:id="2116053979">
      <w:marLeft w:val="640"/>
      <w:marRight w:val="0"/>
      <w:marTop w:val="0"/>
      <w:marBottom w:val="0"/>
      <w:divBdr>
        <w:top w:val="none" w:sz="0" w:space="0" w:color="auto"/>
        <w:left w:val="none" w:sz="0" w:space="0" w:color="auto"/>
        <w:bottom w:val="none" w:sz="0" w:space="0" w:color="auto"/>
        <w:right w:val="none" w:sz="0" w:space="0" w:color="auto"/>
      </w:divBdr>
    </w:div>
    <w:div w:id="2116057278">
      <w:marLeft w:val="640"/>
      <w:marRight w:val="0"/>
      <w:marTop w:val="0"/>
      <w:marBottom w:val="0"/>
      <w:divBdr>
        <w:top w:val="none" w:sz="0" w:space="0" w:color="auto"/>
        <w:left w:val="none" w:sz="0" w:space="0" w:color="auto"/>
        <w:bottom w:val="none" w:sz="0" w:space="0" w:color="auto"/>
        <w:right w:val="none" w:sz="0" w:space="0" w:color="auto"/>
      </w:divBdr>
    </w:div>
    <w:div w:id="2116246821">
      <w:marLeft w:val="640"/>
      <w:marRight w:val="0"/>
      <w:marTop w:val="0"/>
      <w:marBottom w:val="0"/>
      <w:divBdr>
        <w:top w:val="none" w:sz="0" w:space="0" w:color="auto"/>
        <w:left w:val="none" w:sz="0" w:space="0" w:color="auto"/>
        <w:bottom w:val="none" w:sz="0" w:space="0" w:color="auto"/>
        <w:right w:val="none" w:sz="0" w:space="0" w:color="auto"/>
      </w:divBdr>
    </w:div>
    <w:div w:id="2116250303">
      <w:marLeft w:val="640"/>
      <w:marRight w:val="0"/>
      <w:marTop w:val="0"/>
      <w:marBottom w:val="0"/>
      <w:divBdr>
        <w:top w:val="none" w:sz="0" w:space="0" w:color="auto"/>
        <w:left w:val="none" w:sz="0" w:space="0" w:color="auto"/>
        <w:bottom w:val="none" w:sz="0" w:space="0" w:color="auto"/>
        <w:right w:val="none" w:sz="0" w:space="0" w:color="auto"/>
      </w:divBdr>
    </w:div>
    <w:div w:id="2116363138">
      <w:marLeft w:val="640"/>
      <w:marRight w:val="0"/>
      <w:marTop w:val="0"/>
      <w:marBottom w:val="0"/>
      <w:divBdr>
        <w:top w:val="none" w:sz="0" w:space="0" w:color="auto"/>
        <w:left w:val="none" w:sz="0" w:space="0" w:color="auto"/>
        <w:bottom w:val="none" w:sz="0" w:space="0" w:color="auto"/>
        <w:right w:val="none" w:sz="0" w:space="0" w:color="auto"/>
      </w:divBdr>
    </w:div>
    <w:div w:id="2116435236">
      <w:marLeft w:val="640"/>
      <w:marRight w:val="0"/>
      <w:marTop w:val="0"/>
      <w:marBottom w:val="0"/>
      <w:divBdr>
        <w:top w:val="none" w:sz="0" w:space="0" w:color="auto"/>
        <w:left w:val="none" w:sz="0" w:space="0" w:color="auto"/>
        <w:bottom w:val="none" w:sz="0" w:space="0" w:color="auto"/>
        <w:right w:val="none" w:sz="0" w:space="0" w:color="auto"/>
      </w:divBdr>
    </w:div>
    <w:div w:id="2116435479">
      <w:marLeft w:val="640"/>
      <w:marRight w:val="0"/>
      <w:marTop w:val="0"/>
      <w:marBottom w:val="0"/>
      <w:divBdr>
        <w:top w:val="none" w:sz="0" w:space="0" w:color="auto"/>
        <w:left w:val="none" w:sz="0" w:space="0" w:color="auto"/>
        <w:bottom w:val="none" w:sz="0" w:space="0" w:color="auto"/>
        <w:right w:val="none" w:sz="0" w:space="0" w:color="auto"/>
      </w:divBdr>
    </w:div>
    <w:div w:id="2116485210">
      <w:marLeft w:val="640"/>
      <w:marRight w:val="0"/>
      <w:marTop w:val="0"/>
      <w:marBottom w:val="0"/>
      <w:divBdr>
        <w:top w:val="none" w:sz="0" w:space="0" w:color="auto"/>
        <w:left w:val="none" w:sz="0" w:space="0" w:color="auto"/>
        <w:bottom w:val="none" w:sz="0" w:space="0" w:color="auto"/>
        <w:right w:val="none" w:sz="0" w:space="0" w:color="auto"/>
      </w:divBdr>
    </w:div>
    <w:div w:id="2116485892">
      <w:marLeft w:val="640"/>
      <w:marRight w:val="0"/>
      <w:marTop w:val="0"/>
      <w:marBottom w:val="0"/>
      <w:divBdr>
        <w:top w:val="none" w:sz="0" w:space="0" w:color="auto"/>
        <w:left w:val="none" w:sz="0" w:space="0" w:color="auto"/>
        <w:bottom w:val="none" w:sz="0" w:space="0" w:color="auto"/>
        <w:right w:val="none" w:sz="0" w:space="0" w:color="auto"/>
      </w:divBdr>
    </w:div>
    <w:div w:id="2116510147">
      <w:marLeft w:val="640"/>
      <w:marRight w:val="0"/>
      <w:marTop w:val="0"/>
      <w:marBottom w:val="0"/>
      <w:divBdr>
        <w:top w:val="none" w:sz="0" w:space="0" w:color="auto"/>
        <w:left w:val="none" w:sz="0" w:space="0" w:color="auto"/>
        <w:bottom w:val="none" w:sz="0" w:space="0" w:color="auto"/>
        <w:right w:val="none" w:sz="0" w:space="0" w:color="auto"/>
      </w:divBdr>
    </w:div>
    <w:div w:id="2116703828">
      <w:marLeft w:val="640"/>
      <w:marRight w:val="0"/>
      <w:marTop w:val="0"/>
      <w:marBottom w:val="0"/>
      <w:divBdr>
        <w:top w:val="none" w:sz="0" w:space="0" w:color="auto"/>
        <w:left w:val="none" w:sz="0" w:space="0" w:color="auto"/>
        <w:bottom w:val="none" w:sz="0" w:space="0" w:color="auto"/>
        <w:right w:val="none" w:sz="0" w:space="0" w:color="auto"/>
      </w:divBdr>
    </w:div>
    <w:div w:id="2116748450">
      <w:marLeft w:val="640"/>
      <w:marRight w:val="0"/>
      <w:marTop w:val="0"/>
      <w:marBottom w:val="0"/>
      <w:divBdr>
        <w:top w:val="none" w:sz="0" w:space="0" w:color="auto"/>
        <w:left w:val="none" w:sz="0" w:space="0" w:color="auto"/>
        <w:bottom w:val="none" w:sz="0" w:space="0" w:color="auto"/>
        <w:right w:val="none" w:sz="0" w:space="0" w:color="auto"/>
      </w:divBdr>
    </w:div>
    <w:div w:id="2116752495">
      <w:marLeft w:val="640"/>
      <w:marRight w:val="0"/>
      <w:marTop w:val="0"/>
      <w:marBottom w:val="0"/>
      <w:divBdr>
        <w:top w:val="none" w:sz="0" w:space="0" w:color="auto"/>
        <w:left w:val="none" w:sz="0" w:space="0" w:color="auto"/>
        <w:bottom w:val="none" w:sz="0" w:space="0" w:color="auto"/>
        <w:right w:val="none" w:sz="0" w:space="0" w:color="auto"/>
      </w:divBdr>
    </w:div>
    <w:div w:id="2116825206">
      <w:marLeft w:val="640"/>
      <w:marRight w:val="0"/>
      <w:marTop w:val="0"/>
      <w:marBottom w:val="0"/>
      <w:divBdr>
        <w:top w:val="none" w:sz="0" w:space="0" w:color="auto"/>
        <w:left w:val="none" w:sz="0" w:space="0" w:color="auto"/>
        <w:bottom w:val="none" w:sz="0" w:space="0" w:color="auto"/>
        <w:right w:val="none" w:sz="0" w:space="0" w:color="auto"/>
      </w:divBdr>
    </w:div>
    <w:div w:id="2116945420">
      <w:marLeft w:val="640"/>
      <w:marRight w:val="0"/>
      <w:marTop w:val="0"/>
      <w:marBottom w:val="0"/>
      <w:divBdr>
        <w:top w:val="none" w:sz="0" w:space="0" w:color="auto"/>
        <w:left w:val="none" w:sz="0" w:space="0" w:color="auto"/>
        <w:bottom w:val="none" w:sz="0" w:space="0" w:color="auto"/>
        <w:right w:val="none" w:sz="0" w:space="0" w:color="auto"/>
      </w:divBdr>
    </w:div>
    <w:div w:id="2117092441">
      <w:marLeft w:val="640"/>
      <w:marRight w:val="0"/>
      <w:marTop w:val="0"/>
      <w:marBottom w:val="0"/>
      <w:divBdr>
        <w:top w:val="none" w:sz="0" w:space="0" w:color="auto"/>
        <w:left w:val="none" w:sz="0" w:space="0" w:color="auto"/>
        <w:bottom w:val="none" w:sz="0" w:space="0" w:color="auto"/>
        <w:right w:val="none" w:sz="0" w:space="0" w:color="auto"/>
      </w:divBdr>
    </w:div>
    <w:div w:id="2117215995">
      <w:marLeft w:val="640"/>
      <w:marRight w:val="0"/>
      <w:marTop w:val="0"/>
      <w:marBottom w:val="0"/>
      <w:divBdr>
        <w:top w:val="none" w:sz="0" w:space="0" w:color="auto"/>
        <w:left w:val="none" w:sz="0" w:space="0" w:color="auto"/>
        <w:bottom w:val="none" w:sz="0" w:space="0" w:color="auto"/>
        <w:right w:val="none" w:sz="0" w:space="0" w:color="auto"/>
      </w:divBdr>
    </w:div>
    <w:div w:id="2117216319">
      <w:marLeft w:val="640"/>
      <w:marRight w:val="0"/>
      <w:marTop w:val="0"/>
      <w:marBottom w:val="0"/>
      <w:divBdr>
        <w:top w:val="none" w:sz="0" w:space="0" w:color="auto"/>
        <w:left w:val="none" w:sz="0" w:space="0" w:color="auto"/>
        <w:bottom w:val="none" w:sz="0" w:space="0" w:color="auto"/>
        <w:right w:val="none" w:sz="0" w:space="0" w:color="auto"/>
      </w:divBdr>
    </w:div>
    <w:div w:id="2117286775">
      <w:marLeft w:val="640"/>
      <w:marRight w:val="0"/>
      <w:marTop w:val="0"/>
      <w:marBottom w:val="0"/>
      <w:divBdr>
        <w:top w:val="none" w:sz="0" w:space="0" w:color="auto"/>
        <w:left w:val="none" w:sz="0" w:space="0" w:color="auto"/>
        <w:bottom w:val="none" w:sz="0" w:space="0" w:color="auto"/>
        <w:right w:val="none" w:sz="0" w:space="0" w:color="auto"/>
      </w:divBdr>
    </w:div>
    <w:div w:id="2117289902">
      <w:marLeft w:val="640"/>
      <w:marRight w:val="0"/>
      <w:marTop w:val="0"/>
      <w:marBottom w:val="0"/>
      <w:divBdr>
        <w:top w:val="none" w:sz="0" w:space="0" w:color="auto"/>
        <w:left w:val="none" w:sz="0" w:space="0" w:color="auto"/>
        <w:bottom w:val="none" w:sz="0" w:space="0" w:color="auto"/>
        <w:right w:val="none" w:sz="0" w:space="0" w:color="auto"/>
      </w:divBdr>
    </w:div>
    <w:div w:id="2117290251">
      <w:marLeft w:val="640"/>
      <w:marRight w:val="0"/>
      <w:marTop w:val="0"/>
      <w:marBottom w:val="0"/>
      <w:divBdr>
        <w:top w:val="none" w:sz="0" w:space="0" w:color="auto"/>
        <w:left w:val="none" w:sz="0" w:space="0" w:color="auto"/>
        <w:bottom w:val="none" w:sz="0" w:space="0" w:color="auto"/>
        <w:right w:val="none" w:sz="0" w:space="0" w:color="auto"/>
      </w:divBdr>
    </w:div>
    <w:div w:id="2117366126">
      <w:marLeft w:val="640"/>
      <w:marRight w:val="0"/>
      <w:marTop w:val="0"/>
      <w:marBottom w:val="0"/>
      <w:divBdr>
        <w:top w:val="none" w:sz="0" w:space="0" w:color="auto"/>
        <w:left w:val="none" w:sz="0" w:space="0" w:color="auto"/>
        <w:bottom w:val="none" w:sz="0" w:space="0" w:color="auto"/>
        <w:right w:val="none" w:sz="0" w:space="0" w:color="auto"/>
      </w:divBdr>
    </w:div>
    <w:div w:id="2117406727">
      <w:marLeft w:val="640"/>
      <w:marRight w:val="0"/>
      <w:marTop w:val="0"/>
      <w:marBottom w:val="0"/>
      <w:divBdr>
        <w:top w:val="none" w:sz="0" w:space="0" w:color="auto"/>
        <w:left w:val="none" w:sz="0" w:space="0" w:color="auto"/>
        <w:bottom w:val="none" w:sz="0" w:space="0" w:color="auto"/>
        <w:right w:val="none" w:sz="0" w:space="0" w:color="auto"/>
      </w:divBdr>
    </w:div>
    <w:div w:id="2126346547">
      <w:marLeft w:val="640"/>
      <w:marRight w:val="0"/>
      <w:marTop w:val="0"/>
      <w:marBottom w:val="0"/>
      <w:divBdr>
        <w:top w:val="none" w:sz="0" w:space="0" w:color="auto"/>
        <w:left w:val="none" w:sz="0" w:space="0" w:color="auto"/>
        <w:bottom w:val="none" w:sz="0" w:space="0" w:color="auto"/>
        <w:right w:val="none" w:sz="0" w:space="0" w:color="auto"/>
      </w:divBdr>
    </w:div>
    <w:div w:id="2132237490">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image" Target="media/image32.sv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5281/zenodo.18078207"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sv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oi.org/10.1016/j.microc.2025.113989" TargetMode="Externa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sv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6.svg"/><Relationship Id="rId20" Type="http://schemas.openxmlformats.org/officeDocument/2006/relationships/image" Target="media/image10.svg"/><Relationship Id="rId41" Type="http://schemas.openxmlformats.org/officeDocument/2006/relationships/image" Target="media/image31.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49" Type="http://schemas.openxmlformats.org/officeDocument/2006/relationships/image" Target="media/image3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02D2AF32C142A6B757855EE4BEE132"/>
        <w:category>
          <w:name w:val="General"/>
          <w:gallery w:val="placeholder"/>
        </w:category>
        <w:types>
          <w:type w:val="bbPlcHdr"/>
        </w:types>
        <w:behaviors>
          <w:behavior w:val="content"/>
        </w:behaviors>
        <w:guid w:val="{D46F6C04-23F6-45F6-9E9A-3CEC936CAEC3}"/>
      </w:docPartPr>
      <w:docPartBody>
        <w:p w:rsidR="003901B0" w:rsidRDefault="00294385" w:rsidP="00294385">
          <w:pPr>
            <w:pStyle w:val="C702D2AF32C142A6B757855EE4BEE132"/>
          </w:pPr>
          <w:r w:rsidRPr="00481A29">
            <w:rPr>
              <w:rStyle w:val="a3"/>
            </w:rPr>
            <w:t>Click or tap here to enter text.</w:t>
          </w:r>
        </w:p>
      </w:docPartBody>
    </w:docPart>
    <w:docPart>
      <w:docPartPr>
        <w:name w:val="C4B6018A6B8E4E6EB43DDD646BFF3150"/>
        <w:category>
          <w:name w:val="General"/>
          <w:gallery w:val="placeholder"/>
        </w:category>
        <w:types>
          <w:type w:val="bbPlcHdr"/>
        </w:types>
        <w:behaviors>
          <w:behavior w:val="content"/>
        </w:behaviors>
        <w:guid w:val="{3E4D6305-494C-4826-AE48-754EC284B154}"/>
      </w:docPartPr>
      <w:docPartBody>
        <w:p w:rsidR="003901B0" w:rsidRDefault="00294385" w:rsidP="00294385">
          <w:pPr>
            <w:pStyle w:val="C4B6018A6B8E4E6EB43DDD646BFF3150"/>
          </w:pPr>
          <w:r w:rsidRPr="00481A29">
            <w:rPr>
              <w:rStyle w:val="a3"/>
            </w:rPr>
            <w:t>Click or tap here to enter text.</w:t>
          </w:r>
        </w:p>
      </w:docPartBody>
    </w:docPart>
    <w:docPart>
      <w:docPartPr>
        <w:name w:val="02B549747ACB43E8B316432AD79A4E90"/>
        <w:category>
          <w:name w:val="General"/>
          <w:gallery w:val="placeholder"/>
        </w:category>
        <w:types>
          <w:type w:val="bbPlcHdr"/>
        </w:types>
        <w:behaviors>
          <w:behavior w:val="content"/>
        </w:behaviors>
        <w:guid w:val="{6E4DCF7C-4A5F-402E-AFCA-C82A8A2DFA0A}"/>
      </w:docPartPr>
      <w:docPartBody>
        <w:p w:rsidR="003901B0" w:rsidRDefault="00294385" w:rsidP="00294385">
          <w:pPr>
            <w:pStyle w:val="02B549747ACB43E8B316432AD79A4E90"/>
          </w:pPr>
          <w:r w:rsidRPr="00481A29">
            <w:rPr>
              <w:rStyle w:val="a3"/>
            </w:rPr>
            <w:t>Click or tap here to enter text.</w:t>
          </w:r>
        </w:p>
      </w:docPartBody>
    </w:docPart>
    <w:docPart>
      <w:docPartPr>
        <w:name w:val="4584A58D2FEE4C6CB56EF2FC56ADE24F"/>
        <w:category>
          <w:name w:val="General"/>
          <w:gallery w:val="placeholder"/>
        </w:category>
        <w:types>
          <w:type w:val="bbPlcHdr"/>
        </w:types>
        <w:behaviors>
          <w:behavior w:val="content"/>
        </w:behaviors>
        <w:guid w:val="{C5E6A34A-CF73-4F34-AEF3-71D787CAAC2B}"/>
      </w:docPartPr>
      <w:docPartBody>
        <w:p w:rsidR="003901B0" w:rsidRDefault="00294385" w:rsidP="00294385">
          <w:pPr>
            <w:pStyle w:val="4584A58D2FEE4C6CB56EF2FC56ADE24F"/>
          </w:pPr>
          <w:r w:rsidRPr="00481A29">
            <w:rPr>
              <w:rStyle w:val="a3"/>
            </w:rPr>
            <w:t>Click or tap here to enter text.</w:t>
          </w:r>
        </w:p>
      </w:docPartBody>
    </w:docPart>
    <w:docPart>
      <w:docPartPr>
        <w:name w:val="351CFA2342444CF79E3A75419BACC3B9"/>
        <w:category>
          <w:name w:val="General"/>
          <w:gallery w:val="placeholder"/>
        </w:category>
        <w:types>
          <w:type w:val="bbPlcHdr"/>
        </w:types>
        <w:behaviors>
          <w:behavior w:val="content"/>
        </w:behaviors>
        <w:guid w:val="{B9F1A0C6-968D-43F0-9B52-347078DFEC38}"/>
      </w:docPartPr>
      <w:docPartBody>
        <w:p w:rsidR="003901B0" w:rsidRDefault="00294385" w:rsidP="00294385">
          <w:pPr>
            <w:pStyle w:val="351CFA2342444CF79E3A75419BACC3B9"/>
          </w:pPr>
          <w:r w:rsidRPr="00007804">
            <w:rPr>
              <w:rStyle w:val="a3"/>
            </w:rPr>
            <w:t>Click or tap here to enter text.</w:t>
          </w:r>
        </w:p>
      </w:docPartBody>
    </w:docPart>
    <w:docPart>
      <w:docPartPr>
        <w:name w:val="83729C598B0D4D4D94DEB91ACE0B93FA"/>
        <w:category>
          <w:name w:val="General"/>
          <w:gallery w:val="placeholder"/>
        </w:category>
        <w:types>
          <w:type w:val="bbPlcHdr"/>
        </w:types>
        <w:behaviors>
          <w:behavior w:val="content"/>
        </w:behaviors>
        <w:guid w:val="{77B13DC7-9DF1-453B-A600-555A57523CEE}"/>
      </w:docPartPr>
      <w:docPartBody>
        <w:p w:rsidR="003901B0" w:rsidRDefault="00294385" w:rsidP="00294385">
          <w:pPr>
            <w:pStyle w:val="83729C598B0D4D4D94DEB91ACE0B93FA"/>
          </w:pPr>
          <w:r w:rsidRPr="00481A29">
            <w:rPr>
              <w:rStyle w:val="a3"/>
            </w:rPr>
            <w:t>Click or tap here to enter text.</w:t>
          </w:r>
        </w:p>
      </w:docPartBody>
    </w:docPart>
    <w:docPart>
      <w:docPartPr>
        <w:name w:val="8A1BF3F2B6924B35A457E98D7B8F029D"/>
        <w:category>
          <w:name w:val="General"/>
          <w:gallery w:val="placeholder"/>
        </w:category>
        <w:types>
          <w:type w:val="bbPlcHdr"/>
        </w:types>
        <w:behaviors>
          <w:behavior w:val="content"/>
        </w:behaviors>
        <w:guid w:val="{2B9921B1-2F69-40AE-B3D2-9CA397C0EB51}"/>
      </w:docPartPr>
      <w:docPartBody>
        <w:p w:rsidR="003901B0" w:rsidRDefault="00294385" w:rsidP="00294385">
          <w:pPr>
            <w:pStyle w:val="8A1BF3F2B6924B35A457E98D7B8F029D"/>
          </w:pPr>
          <w:r w:rsidRPr="00007804">
            <w:rPr>
              <w:rStyle w:val="a3"/>
            </w:rPr>
            <w:t>Click or tap here to enter text.</w:t>
          </w:r>
        </w:p>
      </w:docPartBody>
    </w:docPart>
    <w:docPart>
      <w:docPartPr>
        <w:name w:val="CDDC8637D6154B1CADCC8C8763283982"/>
        <w:category>
          <w:name w:val="General"/>
          <w:gallery w:val="placeholder"/>
        </w:category>
        <w:types>
          <w:type w:val="bbPlcHdr"/>
        </w:types>
        <w:behaviors>
          <w:behavior w:val="content"/>
        </w:behaviors>
        <w:guid w:val="{19AC09A3-A4A3-4848-8D24-A6F81A776A08}"/>
      </w:docPartPr>
      <w:docPartBody>
        <w:p w:rsidR="003901B0" w:rsidRDefault="00294385" w:rsidP="00294385">
          <w:pPr>
            <w:pStyle w:val="CDDC8637D6154B1CADCC8C8763283982"/>
          </w:pPr>
          <w:r w:rsidRPr="00481A29">
            <w:rPr>
              <w:rStyle w:val="a3"/>
            </w:rPr>
            <w:t>Click or tap here to enter text.</w:t>
          </w:r>
        </w:p>
      </w:docPartBody>
    </w:docPart>
    <w:docPart>
      <w:docPartPr>
        <w:name w:val="2206B0149E2A4D17A13FE327A574A60B"/>
        <w:category>
          <w:name w:val="General"/>
          <w:gallery w:val="placeholder"/>
        </w:category>
        <w:types>
          <w:type w:val="bbPlcHdr"/>
        </w:types>
        <w:behaviors>
          <w:behavior w:val="content"/>
        </w:behaviors>
        <w:guid w:val="{20A1595C-3316-4D5F-BC4D-C2AD345F0A3E}"/>
      </w:docPartPr>
      <w:docPartBody>
        <w:p w:rsidR="003901B0" w:rsidRDefault="00294385" w:rsidP="00294385">
          <w:pPr>
            <w:pStyle w:val="2206B0149E2A4D17A13FE327A574A60B"/>
          </w:pPr>
          <w:r w:rsidRPr="00481A29">
            <w:rPr>
              <w:rStyle w:val="a3"/>
            </w:rPr>
            <w:t>Click or tap here to enter text.</w:t>
          </w:r>
        </w:p>
      </w:docPartBody>
    </w:docPart>
    <w:docPart>
      <w:docPartPr>
        <w:name w:val="56709726E7954DD5A949D0ACE075A402"/>
        <w:category>
          <w:name w:val="General"/>
          <w:gallery w:val="placeholder"/>
        </w:category>
        <w:types>
          <w:type w:val="bbPlcHdr"/>
        </w:types>
        <w:behaviors>
          <w:behavior w:val="content"/>
        </w:behaviors>
        <w:guid w:val="{1F07B968-3B74-41F9-8FC6-896CB878AB00}"/>
      </w:docPartPr>
      <w:docPartBody>
        <w:p w:rsidR="003901B0" w:rsidRDefault="00294385" w:rsidP="00294385">
          <w:pPr>
            <w:pStyle w:val="56709726E7954DD5A949D0ACE075A402"/>
          </w:pPr>
          <w:r w:rsidRPr="00481A29">
            <w:rPr>
              <w:rStyle w:val="a3"/>
            </w:rPr>
            <w:t>Click or tap here to enter text.</w:t>
          </w:r>
        </w:p>
      </w:docPartBody>
    </w:docPart>
    <w:docPart>
      <w:docPartPr>
        <w:name w:val="5C00CA51141E418CB436A1891C8C0A06"/>
        <w:category>
          <w:name w:val="General"/>
          <w:gallery w:val="placeholder"/>
        </w:category>
        <w:types>
          <w:type w:val="bbPlcHdr"/>
        </w:types>
        <w:behaviors>
          <w:behavior w:val="content"/>
        </w:behaviors>
        <w:guid w:val="{18C8AB36-6500-4789-8665-2A9DBD61EBD3}"/>
      </w:docPartPr>
      <w:docPartBody>
        <w:p w:rsidR="003901B0" w:rsidRDefault="00294385" w:rsidP="00294385">
          <w:pPr>
            <w:pStyle w:val="5C00CA51141E418CB436A1891C8C0A06"/>
          </w:pPr>
          <w:r w:rsidRPr="00481A29">
            <w:rPr>
              <w:rStyle w:val="a3"/>
            </w:rPr>
            <w:t>Click or tap here to enter text.</w:t>
          </w:r>
        </w:p>
      </w:docPartBody>
    </w:docPart>
    <w:docPart>
      <w:docPartPr>
        <w:name w:val="FE2877C170374F10B42171591EE6CA3F"/>
        <w:category>
          <w:name w:val="General"/>
          <w:gallery w:val="placeholder"/>
        </w:category>
        <w:types>
          <w:type w:val="bbPlcHdr"/>
        </w:types>
        <w:behaviors>
          <w:behavior w:val="content"/>
        </w:behaviors>
        <w:guid w:val="{A661ADF3-6727-49B9-9E02-1202E4836F27}"/>
      </w:docPartPr>
      <w:docPartBody>
        <w:p w:rsidR="003901B0" w:rsidRDefault="00294385" w:rsidP="00294385">
          <w:pPr>
            <w:pStyle w:val="FE2877C170374F10B42171591EE6CA3F"/>
          </w:pPr>
          <w:r w:rsidRPr="00481A29">
            <w:rPr>
              <w:rStyle w:val="a3"/>
            </w:rPr>
            <w:t>Click or tap here to enter text.</w:t>
          </w:r>
        </w:p>
      </w:docPartBody>
    </w:docPart>
    <w:docPart>
      <w:docPartPr>
        <w:name w:val="3C57A3198C9447AC90C1B32213AA3753"/>
        <w:category>
          <w:name w:val="Общие"/>
          <w:gallery w:val="placeholder"/>
        </w:category>
        <w:types>
          <w:type w:val="bbPlcHdr"/>
        </w:types>
        <w:behaviors>
          <w:behavior w:val="content"/>
        </w:behaviors>
        <w:guid w:val="{DE2C6D2D-A267-49EA-84CF-4347B93E8B9C}"/>
      </w:docPartPr>
      <w:docPartBody>
        <w:p w:rsidR="000C1EB1" w:rsidRDefault="003901B0" w:rsidP="003901B0">
          <w:pPr>
            <w:pStyle w:val="3C57A3198C9447AC90C1B32213AA3753"/>
          </w:pPr>
          <w:r w:rsidRPr="006670FF">
            <w:rPr>
              <w:rStyle w:val="a3"/>
            </w:rPr>
            <w:t>Click or tap here to enter text.</w:t>
          </w:r>
        </w:p>
      </w:docPartBody>
    </w:docPart>
    <w:docPart>
      <w:docPartPr>
        <w:name w:val="C7D9866EF9404A9A904320AECCE8A97C"/>
        <w:category>
          <w:name w:val="Общие"/>
          <w:gallery w:val="placeholder"/>
        </w:category>
        <w:types>
          <w:type w:val="bbPlcHdr"/>
        </w:types>
        <w:behaviors>
          <w:behavior w:val="content"/>
        </w:behaviors>
        <w:guid w:val="{870B0B4D-9EA1-45D9-A269-FD3040651A89}"/>
      </w:docPartPr>
      <w:docPartBody>
        <w:p w:rsidR="000C1EB1" w:rsidRDefault="003901B0" w:rsidP="003901B0">
          <w:pPr>
            <w:pStyle w:val="C7D9866EF9404A9A904320AECCE8A97C"/>
          </w:pPr>
          <w:r w:rsidRPr="006670FF">
            <w:rPr>
              <w:rStyle w:val="a3"/>
            </w:rPr>
            <w:t>Click or tap here to enter text.</w:t>
          </w:r>
        </w:p>
      </w:docPartBody>
    </w:docPart>
    <w:docPart>
      <w:docPartPr>
        <w:name w:val="49413EEAEEAD49FF9FEC2A78B6B4EE05"/>
        <w:category>
          <w:name w:val="Общие"/>
          <w:gallery w:val="placeholder"/>
        </w:category>
        <w:types>
          <w:type w:val="bbPlcHdr"/>
        </w:types>
        <w:behaviors>
          <w:behavior w:val="content"/>
        </w:behaviors>
        <w:guid w:val="{F5A45E63-C297-4F1B-AF61-BC03C845EDF6}"/>
      </w:docPartPr>
      <w:docPartBody>
        <w:p w:rsidR="000C1EB1" w:rsidRDefault="003901B0" w:rsidP="003901B0">
          <w:pPr>
            <w:pStyle w:val="49413EEAEEAD49FF9FEC2A78B6B4EE05"/>
          </w:pPr>
          <w:r w:rsidRPr="00007804">
            <w:rPr>
              <w:rStyle w:val="a3"/>
            </w:rPr>
            <w:t>Click or tap here to enter text.</w:t>
          </w:r>
        </w:p>
      </w:docPartBody>
    </w:docPart>
    <w:docPart>
      <w:docPartPr>
        <w:name w:val="A5DC0EEBB2614C2989480C90AAED73B3"/>
        <w:category>
          <w:name w:val="Общие"/>
          <w:gallery w:val="placeholder"/>
        </w:category>
        <w:types>
          <w:type w:val="bbPlcHdr"/>
        </w:types>
        <w:behaviors>
          <w:behavior w:val="content"/>
        </w:behaviors>
        <w:guid w:val="{9325919C-A4B2-4267-84AF-E29AC30B6B31}"/>
      </w:docPartPr>
      <w:docPartBody>
        <w:p w:rsidR="000C1EB1" w:rsidRDefault="003901B0" w:rsidP="003901B0">
          <w:pPr>
            <w:pStyle w:val="A5DC0EEBB2614C2989480C90AAED73B3"/>
          </w:pPr>
          <w:r w:rsidRPr="00007804">
            <w:rPr>
              <w:rStyle w:val="a3"/>
            </w:rPr>
            <w:t>Click or tap here to enter text.</w:t>
          </w:r>
        </w:p>
      </w:docPartBody>
    </w:docPart>
    <w:docPart>
      <w:docPartPr>
        <w:name w:val="9E21D262523243B9B48A4195443FED86"/>
        <w:category>
          <w:name w:val="Общие"/>
          <w:gallery w:val="placeholder"/>
        </w:category>
        <w:types>
          <w:type w:val="bbPlcHdr"/>
        </w:types>
        <w:behaviors>
          <w:behavior w:val="content"/>
        </w:behaviors>
        <w:guid w:val="{9F25213A-4D62-4CDB-9FDE-F45293B30F4E}"/>
      </w:docPartPr>
      <w:docPartBody>
        <w:p w:rsidR="000C1EB1" w:rsidRDefault="003901B0" w:rsidP="003901B0">
          <w:pPr>
            <w:pStyle w:val="9E21D262523243B9B48A4195443FED86"/>
          </w:pPr>
          <w:r w:rsidRPr="00007804">
            <w:rPr>
              <w:rStyle w:val="a3"/>
            </w:rPr>
            <w:t>Click or tap here to enter text.</w:t>
          </w:r>
        </w:p>
      </w:docPartBody>
    </w:docPart>
    <w:docPart>
      <w:docPartPr>
        <w:name w:val="C0515DF0378641789D020B4075E9AC4C"/>
        <w:category>
          <w:name w:val="Общие"/>
          <w:gallery w:val="placeholder"/>
        </w:category>
        <w:types>
          <w:type w:val="bbPlcHdr"/>
        </w:types>
        <w:behaviors>
          <w:behavior w:val="content"/>
        </w:behaviors>
        <w:guid w:val="{E274BD5C-6316-484B-BA0F-C4849078B167}"/>
      </w:docPartPr>
      <w:docPartBody>
        <w:p w:rsidR="000C1EB1" w:rsidRDefault="003901B0" w:rsidP="003901B0">
          <w:pPr>
            <w:pStyle w:val="C0515DF0378641789D020B4075E9AC4C"/>
          </w:pPr>
          <w:r w:rsidRPr="00007804">
            <w:rPr>
              <w:rStyle w:val="a3"/>
            </w:rPr>
            <w:t>Click or tap here to enter text.</w:t>
          </w:r>
        </w:p>
      </w:docPartBody>
    </w:docPart>
    <w:docPart>
      <w:docPartPr>
        <w:name w:val="DefaultPlaceholder_-1854013440"/>
        <w:category>
          <w:name w:val="Общие"/>
          <w:gallery w:val="placeholder"/>
        </w:category>
        <w:types>
          <w:type w:val="bbPlcHdr"/>
        </w:types>
        <w:behaviors>
          <w:behavior w:val="content"/>
        </w:behaviors>
        <w:guid w:val="{FEF72C72-F433-4AF0-B43B-0A94862F2822}"/>
      </w:docPartPr>
      <w:docPartBody>
        <w:p w:rsidR="00F611E9" w:rsidRDefault="000C1EB1">
          <w:r w:rsidRPr="006041DE">
            <w:rPr>
              <w:rStyle w:val="a3"/>
            </w:rPr>
            <w:t>Место для ввода текста.</w:t>
          </w:r>
        </w:p>
      </w:docPartBody>
    </w:docPart>
    <w:docPart>
      <w:docPartPr>
        <w:name w:val="EB9FCB2A939A4D85B1A378110515AE74"/>
        <w:category>
          <w:name w:val="Общие"/>
          <w:gallery w:val="placeholder"/>
        </w:category>
        <w:types>
          <w:type w:val="bbPlcHdr"/>
        </w:types>
        <w:behaviors>
          <w:behavior w:val="content"/>
        </w:behaviors>
        <w:guid w:val="{A575D3B6-7B74-4300-8415-463F410EB965}"/>
      </w:docPartPr>
      <w:docPartBody>
        <w:p w:rsidR="00F611E9" w:rsidRDefault="000C1EB1" w:rsidP="000C1EB1">
          <w:pPr>
            <w:pStyle w:val="EB9FCB2A939A4D85B1A378110515AE74"/>
          </w:pPr>
          <w:r w:rsidRPr="00007804">
            <w:rPr>
              <w:rStyle w:val="a3"/>
            </w:rPr>
            <w:t>Click or tap here to enter text.</w:t>
          </w:r>
        </w:p>
      </w:docPartBody>
    </w:docPart>
    <w:docPart>
      <w:docPartPr>
        <w:name w:val="86813C8D7E1E4A85AB689867A7C62FF6"/>
        <w:category>
          <w:name w:val="Общие"/>
          <w:gallery w:val="placeholder"/>
        </w:category>
        <w:types>
          <w:type w:val="bbPlcHdr"/>
        </w:types>
        <w:behaviors>
          <w:behavior w:val="content"/>
        </w:behaviors>
        <w:guid w:val="{56134C41-D844-4268-BAB8-4AF05F3B496D}"/>
      </w:docPartPr>
      <w:docPartBody>
        <w:p w:rsidR="00F611E9" w:rsidRDefault="000C1EB1" w:rsidP="000C1EB1">
          <w:pPr>
            <w:pStyle w:val="86813C8D7E1E4A85AB689867A7C62FF6"/>
          </w:pPr>
          <w:r w:rsidRPr="00007804">
            <w:rPr>
              <w:rStyle w:val="a3"/>
            </w:rPr>
            <w:t>Click or tap here to enter text.</w:t>
          </w:r>
        </w:p>
      </w:docPartBody>
    </w:docPart>
    <w:docPart>
      <w:docPartPr>
        <w:name w:val="3C137B5F96FD4EF097E9485EB57AB4EA"/>
        <w:category>
          <w:name w:val="Общие"/>
          <w:gallery w:val="placeholder"/>
        </w:category>
        <w:types>
          <w:type w:val="bbPlcHdr"/>
        </w:types>
        <w:behaviors>
          <w:behavior w:val="content"/>
        </w:behaviors>
        <w:guid w:val="{C3D83A1F-B7C9-4ACA-A3DB-997AA5B3DCC4}"/>
      </w:docPartPr>
      <w:docPartBody>
        <w:p w:rsidR="00F611E9" w:rsidRDefault="000C1EB1" w:rsidP="000C1EB1">
          <w:pPr>
            <w:pStyle w:val="3C137B5F96FD4EF097E9485EB57AB4EA"/>
          </w:pPr>
          <w:r w:rsidRPr="002949EF">
            <w:rPr>
              <w:rStyle w:val="a3"/>
            </w:rPr>
            <w:t>Click or tap here to enter text.</w:t>
          </w:r>
        </w:p>
      </w:docPartBody>
    </w:docPart>
    <w:docPart>
      <w:docPartPr>
        <w:name w:val="8D9EE80BE954442CBEFDCB5F41C64CE6"/>
        <w:category>
          <w:name w:val="Общие"/>
          <w:gallery w:val="placeholder"/>
        </w:category>
        <w:types>
          <w:type w:val="bbPlcHdr"/>
        </w:types>
        <w:behaviors>
          <w:behavior w:val="content"/>
        </w:behaviors>
        <w:guid w:val="{B422DBFF-F2CF-4895-923C-F45ED5335E7E}"/>
      </w:docPartPr>
      <w:docPartBody>
        <w:p w:rsidR="00F611E9" w:rsidRDefault="000C1EB1" w:rsidP="000C1EB1">
          <w:pPr>
            <w:pStyle w:val="8D9EE80BE954442CBEFDCB5F41C64CE6"/>
          </w:pPr>
          <w:r w:rsidRPr="002949EF">
            <w:rPr>
              <w:rStyle w:val="a3"/>
            </w:rPr>
            <w:t>Click or tap here to enter text.</w:t>
          </w:r>
        </w:p>
      </w:docPartBody>
    </w:docPart>
    <w:docPart>
      <w:docPartPr>
        <w:name w:val="4A1AECEF1AE7463CBBD7BE6AB0E43E6F"/>
        <w:category>
          <w:name w:val="Общие"/>
          <w:gallery w:val="placeholder"/>
        </w:category>
        <w:types>
          <w:type w:val="bbPlcHdr"/>
        </w:types>
        <w:behaviors>
          <w:behavior w:val="content"/>
        </w:behaviors>
        <w:guid w:val="{2C7C0E27-7FA9-467E-988B-92DAA68F5EF1}"/>
      </w:docPartPr>
      <w:docPartBody>
        <w:p w:rsidR="00F611E9" w:rsidRDefault="000C1EB1" w:rsidP="000C1EB1">
          <w:pPr>
            <w:pStyle w:val="4A1AECEF1AE7463CBBD7BE6AB0E43E6F"/>
          </w:pPr>
          <w:r w:rsidRPr="002949EF">
            <w:rPr>
              <w:rStyle w:val="a3"/>
            </w:rPr>
            <w:t>Click or tap here to enter text.</w:t>
          </w:r>
        </w:p>
      </w:docPartBody>
    </w:docPart>
    <w:docPart>
      <w:docPartPr>
        <w:name w:val="BAD9ED2D83BA48AC809E7F4471C7F5CF"/>
        <w:category>
          <w:name w:val="Общие"/>
          <w:gallery w:val="placeholder"/>
        </w:category>
        <w:types>
          <w:type w:val="bbPlcHdr"/>
        </w:types>
        <w:behaviors>
          <w:behavior w:val="content"/>
        </w:behaviors>
        <w:guid w:val="{7A93DE3F-1AFC-471D-B9B6-F04EDD3E7FD6}"/>
      </w:docPartPr>
      <w:docPartBody>
        <w:p w:rsidR="00F611E9" w:rsidRDefault="000C1EB1" w:rsidP="000C1EB1">
          <w:pPr>
            <w:pStyle w:val="BAD9ED2D83BA48AC809E7F4471C7F5CF"/>
          </w:pPr>
          <w:r w:rsidRPr="002949EF">
            <w:rPr>
              <w:rStyle w:val="a3"/>
            </w:rPr>
            <w:t>Click or tap here to enter text.</w:t>
          </w:r>
        </w:p>
      </w:docPartBody>
    </w:docPart>
    <w:docPart>
      <w:docPartPr>
        <w:name w:val="BF4C54E8EC434AC19F829AADF953C457"/>
        <w:category>
          <w:name w:val="Общие"/>
          <w:gallery w:val="placeholder"/>
        </w:category>
        <w:types>
          <w:type w:val="bbPlcHdr"/>
        </w:types>
        <w:behaviors>
          <w:behavior w:val="content"/>
        </w:behaviors>
        <w:guid w:val="{E973D669-788F-4874-8361-FAAA1B98967A}"/>
      </w:docPartPr>
      <w:docPartBody>
        <w:p w:rsidR="00F611E9" w:rsidRDefault="000C1EB1" w:rsidP="000C1EB1">
          <w:pPr>
            <w:pStyle w:val="BF4C54E8EC434AC19F829AADF953C457"/>
          </w:pPr>
          <w:r w:rsidRPr="002949EF">
            <w:rPr>
              <w:rStyle w:val="a3"/>
            </w:rPr>
            <w:t>Click or tap here to enter text.</w:t>
          </w:r>
        </w:p>
      </w:docPartBody>
    </w:docPart>
    <w:docPart>
      <w:docPartPr>
        <w:name w:val="E6913D262ABF465CAD202FF6C1CB5E12"/>
        <w:category>
          <w:name w:val="Общие"/>
          <w:gallery w:val="placeholder"/>
        </w:category>
        <w:types>
          <w:type w:val="bbPlcHdr"/>
        </w:types>
        <w:behaviors>
          <w:behavior w:val="content"/>
        </w:behaviors>
        <w:guid w:val="{58AF7A89-D435-47DC-8295-A19798AE9C15}"/>
      </w:docPartPr>
      <w:docPartBody>
        <w:p w:rsidR="00F611E9" w:rsidRDefault="000C1EB1" w:rsidP="000C1EB1">
          <w:pPr>
            <w:pStyle w:val="E6913D262ABF465CAD202FF6C1CB5E12"/>
          </w:pPr>
          <w:r w:rsidRPr="002949EF">
            <w:rPr>
              <w:rStyle w:val="a3"/>
            </w:rPr>
            <w:t>Click or tap here to enter text.</w:t>
          </w:r>
        </w:p>
      </w:docPartBody>
    </w:docPart>
    <w:docPart>
      <w:docPartPr>
        <w:name w:val="ABFE44441B214B1D9175E1DF4E7F979A"/>
        <w:category>
          <w:name w:val="Общие"/>
          <w:gallery w:val="placeholder"/>
        </w:category>
        <w:types>
          <w:type w:val="bbPlcHdr"/>
        </w:types>
        <w:behaviors>
          <w:behavior w:val="content"/>
        </w:behaviors>
        <w:guid w:val="{2669A419-4E7C-455C-A95B-723B5054071D}"/>
      </w:docPartPr>
      <w:docPartBody>
        <w:p w:rsidR="00F611E9" w:rsidRDefault="000C1EB1" w:rsidP="000C1EB1">
          <w:pPr>
            <w:pStyle w:val="ABFE44441B214B1D9175E1DF4E7F979A"/>
          </w:pPr>
          <w:r w:rsidRPr="002949EF">
            <w:rPr>
              <w:rStyle w:val="a3"/>
            </w:rPr>
            <w:t>Click or tap here to enter text.</w:t>
          </w:r>
        </w:p>
      </w:docPartBody>
    </w:docPart>
    <w:docPart>
      <w:docPartPr>
        <w:name w:val="A84C79CE491044D583220E49A46E2073"/>
        <w:category>
          <w:name w:val="Общие"/>
          <w:gallery w:val="placeholder"/>
        </w:category>
        <w:types>
          <w:type w:val="bbPlcHdr"/>
        </w:types>
        <w:behaviors>
          <w:behavior w:val="content"/>
        </w:behaviors>
        <w:guid w:val="{FC26873A-5B95-4A2F-93C6-47F4A8B821BE}"/>
      </w:docPartPr>
      <w:docPartBody>
        <w:p w:rsidR="00F611E9" w:rsidRDefault="000C1EB1" w:rsidP="000C1EB1">
          <w:pPr>
            <w:pStyle w:val="A84C79CE491044D583220E49A46E2073"/>
          </w:pPr>
          <w:r w:rsidRPr="002949EF">
            <w:rPr>
              <w:rStyle w:val="a3"/>
            </w:rPr>
            <w:t>Click or tap here to enter text.</w:t>
          </w:r>
        </w:p>
      </w:docPartBody>
    </w:docPart>
    <w:docPart>
      <w:docPartPr>
        <w:name w:val="32BB5CA85D204A61806B0F9A3397AD65"/>
        <w:category>
          <w:name w:val="Общие"/>
          <w:gallery w:val="placeholder"/>
        </w:category>
        <w:types>
          <w:type w:val="bbPlcHdr"/>
        </w:types>
        <w:behaviors>
          <w:behavior w:val="content"/>
        </w:behaviors>
        <w:guid w:val="{F7D7C0E9-4BC8-4D23-9E76-FF62E3F60C21}"/>
      </w:docPartPr>
      <w:docPartBody>
        <w:p w:rsidR="00F611E9" w:rsidRDefault="000C1EB1" w:rsidP="000C1EB1">
          <w:pPr>
            <w:pStyle w:val="32BB5CA85D204A61806B0F9A3397AD65"/>
          </w:pPr>
          <w:r w:rsidRPr="002949EF">
            <w:rPr>
              <w:rStyle w:val="a3"/>
            </w:rPr>
            <w:t>Click or tap here to enter text.</w:t>
          </w:r>
        </w:p>
      </w:docPartBody>
    </w:docPart>
    <w:docPart>
      <w:docPartPr>
        <w:name w:val="0DE98E247AAC4B779C81C7F12AF3E7CE"/>
        <w:category>
          <w:name w:val="Общие"/>
          <w:gallery w:val="placeholder"/>
        </w:category>
        <w:types>
          <w:type w:val="bbPlcHdr"/>
        </w:types>
        <w:behaviors>
          <w:behavior w:val="content"/>
        </w:behaviors>
        <w:guid w:val="{414A4D81-07A5-46A3-9306-144E245A5E36}"/>
      </w:docPartPr>
      <w:docPartBody>
        <w:p w:rsidR="00AE4284" w:rsidRDefault="00755D03" w:rsidP="00755D03">
          <w:pPr>
            <w:pStyle w:val="0DE98E247AAC4B779C81C7F12AF3E7CE"/>
          </w:pPr>
          <w:r w:rsidRPr="00007804">
            <w:rPr>
              <w:rStyle w:val="a3"/>
            </w:rPr>
            <w:t>Click or tap here to enter text.</w:t>
          </w:r>
        </w:p>
      </w:docPartBody>
    </w:docPart>
    <w:docPart>
      <w:docPartPr>
        <w:name w:val="4FB8AFABFBB6440985730B3B33F4ED42"/>
        <w:category>
          <w:name w:val="Общие"/>
          <w:gallery w:val="placeholder"/>
        </w:category>
        <w:types>
          <w:type w:val="bbPlcHdr"/>
        </w:types>
        <w:behaviors>
          <w:behavior w:val="content"/>
        </w:behaviors>
        <w:guid w:val="{464826D6-D5CA-4FFF-B076-26858F588568}"/>
      </w:docPartPr>
      <w:docPartBody>
        <w:p w:rsidR="00AE4284" w:rsidRDefault="00755D03" w:rsidP="00755D03">
          <w:pPr>
            <w:pStyle w:val="4FB8AFABFBB6440985730B3B33F4ED42"/>
          </w:pPr>
          <w:r w:rsidRPr="00007804">
            <w:rPr>
              <w:rStyle w:val="a3"/>
            </w:rPr>
            <w:t>Click or tap here to enter text.</w:t>
          </w:r>
        </w:p>
      </w:docPartBody>
    </w:docPart>
    <w:docPart>
      <w:docPartPr>
        <w:name w:val="36357FC79A7B4F75B8EB58C13407F566"/>
        <w:category>
          <w:name w:val="Общие"/>
          <w:gallery w:val="placeholder"/>
        </w:category>
        <w:types>
          <w:type w:val="bbPlcHdr"/>
        </w:types>
        <w:behaviors>
          <w:behavior w:val="content"/>
        </w:behaviors>
        <w:guid w:val="{82A356A8-0211-46A2-AA3D-BFEA5A9A49AC}"/>
      </w:docPartPr>
      <w:docPartBody>
        <w:p w:rsidR="00AE4284" w:rsidRDefault="00755D03" w:rsidP="00755D03">
          <w:pPr>
            <w:pStyle w:val="36357FC79A7B4F75B8EB58C13407F566"/>
          </w:pPr>
          <w:r w:rsidRPr="003535C7">
            <w:rPr>
              <w:rStyle w:val="a3"/>
            </w:rPr>
            <w:t>Click or tap here to enter text.</w:t>
          </w:r>
        </w:p>
      </w:docPartBody>
    </w:docPart>
    <w:docPart>
      <w:docPartPr>
        <w:name w:val="7E413109D9BA40908FA69C876471D3CB"/>
        <w:category>
          <w:name w:val="Общие"/>
          <w:gallery w:val="placeholder"/>
        </w:category>
        <w:types>
          <w:type w:val="bbPlcHdr"/>
        </w:types>
        <w:behaviors>
          <w:behavior w:val="content"/>
        </w:behaviors>
        <w:guid w:val="{FA65EEF0-02B3-49F9-8F1F-AEDBF209AAEE}"/>
      </w:docPartPr>
      <w:docPartBody>
        <w:p w:rsidR="00AE4284" w:rsidRDefault="00755D03" w:rsidP="00755D03">
          <w:pPr>
            <w:pStyle w:val="7E413109D9BA40908FA69C876471D3CB"/>
          </w:pPr>
          <w:r w:rsidRPr="003535C7">
            <w:rPr>
              <w:rStyle w:val="a3"/>
            </w:rPr>
            <w:t>Click or tap here to enter text.</w:t>
          </w:r>
        </w:p>
      </w:docPartBody>
    </w:docPart>
    <w:docPart>
      <w:docPartPr>
        <w:name w:val="2381C22C2CD842B682642EEB2FAFB2E7"/>
        <w:category>
          <w:name w:val="Общие"/>
          <w:gallery w:val="placeholder"/>
        </w:category>
        <w:types>
          <w:type w:val="bbPlcHdr"/>
        </w:types>
        <w:behaviors>
          <w:behavior w:val="content"/>
        </w:behaviors>
        <w:guid w:val="{A931F29B-E9A4-4715-A9F2-CDE4C5901D19}"/>
      </w:docPartPr>
      <w:docPartBody>
        <w:p w:rsidR="00AE4284" w:rsidRDefault="00755D03" w:rsidP="00755D03">
          <w:pPr>
            <w:pStyle w:val="2381C22C2CD842B682642EEB2FAFB2E7"/>
          </w:pPr>
          <w:r w:rsidRPr="003535C7">
            <w:rPr>
              <w:rStyle w:val="a3"/>
            </w:rPr>
            <w:t>Click or tap here to enter text.</w:t>
          </w:r>
        </w:p>
      </w:docPartBody>
    </w:docPart>
    <w:docPart>
      <w:docPartPr>
        <w:name w:val="49BA944C5A244B7EB7605EF1846CED2E"/>
        <w:category>
          <w:name w:val="General"/>
          <w:gallery w:val="placeholder"/>
        </w:category>
        <w:types>
          <w:type w:val="bbPlcHdr"/>
        </w:types>
        <w:behaviors>
          <w:behavior w:val="content"/>
        </w:behaviors>
        <w:guid w:val="{C19391ED-E30A-4768-863F-B737D748DC98}"/>
      </w:docPartPr>
      <w:docPartBody>
        <w:p w:rsidR="00A60E9D" w:rsidRDefault="00963F00" w:rsidP="00963F00">
          <w:pPr>
            <w:pStyle w:val="49BA944C5A244B7EB7605EF1846CED2E"/>
          </w:pPr>
          <w:r w:rsidRPr="00EB6C6A">
            <w:rPr>
              <w:rStyle w:val="a3"/>
            </w:rPr>
            <w:t>Click or tap here to enter text.</w:t>
          </w:r>
        </w:p>
      </w:docPartBody>
    </w:docPart>
    <w:docPart>
      <w:docPartPr>
        <w:name w:val="D449661C63B6437C9C94900E7F7C0148"/>
        <w:category>
          <w:name w:val="General"/>
          <w:gallery w:val="placeholder"/>
        </w:category>
        <w:types>
          <w:type w:val="bbPlcHdr"/>
        </w:types>
        <w:behaviors>
          <w:behavior w:val="content"/>
        </w:behaviors>
        <w:guid w:val="{7153706A-51C9-4D87-9C75-E2F0FC6D76D8}"/>
      </w:docPartPr>
      <w:docPartBody>
        <w:p w:rsidR="00A60E9D" w:rsidRDefault="00963F00" w:rsidP="00963F00">
          <w:pPr>
            <w:pStyle w:val="D449661C63B6437C9C94900E7F7C0148"/>
          </w:pPr>
          <w:r w:rsidRPr="00EB6C6A">
            <w:rPr>
              <w:rStyle w:val="a3"/>
            </w:rPr>
            <w:t>Click or tap here to enter text.</w:t>
          </w:r>
        </w:p>
      </w:docPartBody>
    </w:docPart>
    <w:docPart>
      <w:docPartPr>
        <w:name w:val="87F5901B2AC14E7D84F3538FA9C6A26C"/>
        <w:category>
          <w:name w:val="General"/>
          <w:gallery w:val="placeholder"/>
        </w:category>
        <w:types>
          <w:type w:val="bbPlcHdr"/>
        </w:types>
        <w:behaviors>
          <w:behavior w:val="content"/>
        </w:behaviors>
        <w:guid w:val="{48A32A9E-1494-4F4A-8BC4-5DF8C78B4D57}"/>
      </w:docPartPr>
      <w:docPartBody>
        <w:p w:rsidR="00A60E9D" w:rsidRDefault="00963F00" w:rsidP="00963F00">
          <w:pPr>
            <w:pStyle w:val="87F5901B2AC14E7D84F3538FA9C6A26C"/>
          </w:pPr>
          <w:r w:rsidRPr="00EB6C6A">
            <w:rPr>
              <w:rStyle w:val="a3"/>
            </w:rPr>
            <w:t>Click or tap here to enter text.</w:t>
          </w:r>
        </w:p>
      </w:docPartBody>
    </w:docPart>
    <w:docPart>
      <w:docPartPr>
        <w:name w:val="8693FE4824D547C19E8B7D6F50AF0DBE"/>
        <w:category>
          <w:name w:val="General"/>
          <w:gallery w:val="placeholder"/>
        </w:category>
        <w:types>
          <w:type w:val="bbPlcHdr"/>
        </w:types>
        <w:behaviors>
          <w:behavior w:val="content"/>
        </w:behaviors>
        <w:guid w:val="{FD706CD0-224A-40FC-BC66-1C743F69F3F7}"/>
      </w:docPartPr>
      <w:docPartBody>
        <w:p w:rsidR="00A60E9D" w:rsidRDefault="00963F00" w:rsidP="00963F00">
          <w:pPr>
            <w:pStyle w:val="8693FE4824D547C19E8B7D6F50AF0DBE"/>
          </w:pPr>
          <w:r w:rsidRPr="00EB6C6A">
            <w:rPr>
              <w:rStyle w:val="a3"/>
            </w:rPr>
            <w:t>Click or tap here to enter text.</w:t>
          </w:r>
        </w:p>
      </w:docPartBody>
    </w:docPart>
    <w:docPart>
      <w:docPartPr>
        <w:name w:val="C0E7ED6E0A10467B94BEA0C69F224F50"/>
        <w:category>
          <w:name w:val="General"/>
          <w:gallery w:val="placeholder"/>
        </w:category>
        <w:types>
          <w:type w:val="bbPlcHdr"/>
        </w:types>
        <w:behaviors>
          <w:behavior w:val="content"/>
        </w:behaviors>
        <w:guid w:val="{29DACA47-DC47-4407-B262-B741521D669D}"/>
      </w:docPartPr>
      <w:docPartBody>
        <w:p w:rsidR="00A60E9D" w:rsidRDefault="00963F00" w:rsidP="00963F00">
          <w:pPr>
            <w:pStyle w:val="C0E7ED6E0A10467B94BEA0C69F224F50"/>
          </w:pPr>
          <w:r w:rsidRPr="006041DE">
            <w:rPr>
              <w:rStyle w:val="a3"/>
            </w:rPr>
            <w:t>Место для ввода текста.</w:t>
          </w:r>
        </w:p>
      </w:docPartBody>
    </w:docPart>
    <w:docPart>
      <w:docPartPr>
        <w:name w:val="2980427E82934A62BD032BEE8BF3089B"/>
        <w:category>
          <w:name w:val="Общие"/>
          <w:gallery w:val="placeholder"/>
        </w:category>
        <w:types>
          <w:type w:val="bbPlcHdr"/>
        </w:types>
        <w:behaviors>
          <w:behavior w:val="content"/>
        </w:behaviors>
        <w:guid w:val="{253B0F2C-B729-4614-8D6C-179D8452094E}"/>
      </w:docPartPr>
      <w:docPartBody>
        <w:p w:rsidR="00E035EC" w:rsidRDefault="004F4A93" w:rsidP="004F4A93">
          <w:pPr>
            <w:pStyle w:val="2980427E82934A62BD032BEE8BF3089B"/>
          </w:pPr>
          <w:r w:rsidRPr="00EB6C6A">
            <w:rPr>
              <w:rStyle w:val="a3"/>
            </w:rPr>
            <w:t>Click or tap here to enter text.</w:t>
          </w:r>
        </w:p>
      </w:docPartBody>
    </w:docPart>
    <w:docPart>
      <w:docPartPr>
        <w:name w:val="3D0C274BBDDF483EAC37BEDC27744E16"/>
        <w:category>
          <w:name w:val="Общие"/>
          <w:gallery w:val="placeholder"/>
        </w:category>
        <w:types>
          <w:type w:val="bbPlcHdr"/>
        </w:types>
        <w:behaviors>
          <w:behavior w:val="content"/>
        </w:behaviors>
        <w:guid w:val="{D956341D-E64C-40E6-8388-C7356478DC33}"/>
      </w:docPartPr>
      <w:docPartBody>
        <w:p w:rsidR="00E035EC" w:rsidRDefault="004F4A93" w:rsidP="004F4A93">
          <w:pPr>
            <w:pStyle w:val="3D0C274BBDDF483EAC37BEDC27744E16"/>
          </w:pPr>
          <w:r w:rsidRPr="00EB6C6A">
            <w:rPr>
              <w:rStyle w:val="a3"/>
            </w:rPr>
            <w:t>Click or tap here to enter text.</w:t>
          </w:r>
        </w:p>
      </w:docPartBody>
    </w:docPart>
    <w:docPart>
      <w:docPartPr>
        <w:name w:val="A1DA52075D624DA0A4F399D340B8AE75"/>
        <w:category>
          <w:name w:val="Общие"/>
          <w:gallery w:val="placeholder"/>
        </w:category>
        <w:types>
          <w:type w:val="bbPlcHdr"/>
        </w:types>
        <w:behaviors>
          <w:behavior w:val="content"/>
        </w:behaviors>
        <w:guid w:val="{C4823A5A-802F-45BF-8D96-93B56A88270A}"/>
      </w:docPartPr>
      <w:docPartBody>
        <w:p w:rsidR="00E035EC" w:rsidRDefault="004F4A93" w:rsidP="004F4A93">
          <w:pPr>
            <w:pStyle w:val="A1DA52075D624DA0A4F399D340B8AE75"/>
          </w:pPr>
          <w:r w:rsidRPr="00EB6C6A">
            <w:rPr>
              <w:rStyle w:val="a3"/>
            </w:rPr>
            <w:t>Click or tap here to enter text.</w:t>
          </w:r>
        </w:p>
      </w:docPartBody>
    </w:docPart>
    <w:docPart>
      <w:docPartPr>
        <w:name w:val="F9B0D7582F434C3D8834E8BF9C7C7FE8"/>
        <w:category>
          <w:name w:val="General"/>
          <w:gallery w:val="placeholder"/>
        </w:category>
        <w:types>
          <w:type w:val="bbPlcHdr"/>
        </w:types>
        <w:behaviors>
          <w:behavior w:val="content"/>
        </w:behaviors>
        <w:guid w:val="{6A1BC3B6-580C-4694-B454-BB4E07041978}"/>
      </w:docPartPr>
      <w:docPartBody>
        <w:p w:rsidR="00EA1341" w:rsidRDefault="00014E8C" w:rsidP="00014E8C">
          <w:pPr>
            <w:pStyle w:val="F9B0D7582F434C3D8834E8BF9C7C7FE8"/>
          </w:pPr>
          <w:r w:rsidRPr="00481A29">
            <w:rPr>
              <w:rStyle w:val="a3"/>
            </w:rPr>
            <w:t>Click or tap here to enter text.</w:t>
          </w:r>
        </w:p>
      </w:docPartBody>
    </w:docPart>
    <w:docPart>
      <w:docPartPr>
        <w:name w:val="F70A53293A2240F2A32EE6B08C15B88B"/>
        <w:category>
          <w:name w:val="General"/>
          <w:gallery w:val="placeholder"/>
        </w:category>
        <w:types>
          <w:type w:val="bbPlcHdr"/>
        </w:types>
        <w:behaviors>
          <w:behavior w:val="content"/>
        </w:behaviors>
        <w:guid w:val="{F805854F-5D48-4A06-8F74-0B08A76ADF6E}"/>
      </w:docPartPr>
      <w:docPartBody>
        <w:p w:rsidR="00EA1341" w:rsidRDefault="00014E8C" w:rsidP="00014E8C">
          <w:pPr>
            <w:pStyle w:val="F70A53293A2240F2A32EE6B08C15B88B"/>
          </w:pPr>
          <w:r w:rsidRPr="00481A29">
            <w:rPr>
              <w:rStyle w:val="a3"/>
            </w:rPr>
            <w:t>Click or tap here to enter text.</w:t>
          </w:r>
        </w:p>
      </w:docPartBody>
    </w:docPart>
    <w:docPart>
      <w:docPartPr>
        <w:name w:val="B39DB93035094A6DBE032C0B8B50D72B"/>
        <w:category>
          <w:name w:val="General"/>
          <w:gallery w:val="placeholder"/>
        </w:category>
        <w:types>
          <w:type w:val="bbPlcHdr"/>
        </w:types>
        <w:behaviors>
          <w:behavior w:val="content"/>
        </w:behaviors>
        <w:guid w:val="{D8A531BF-E1B3-4871-8BFF-D59D86FFE866}"/>
      </w:docPartPr>
      <w:docPartBody>
        <w:p w:rsidR="00EA1341" w:rsidRDefault="00014E8C" w:rsidP="00014E8C">
          <w:pPr>
            <w:pStyle w:val="B39DB93035094A6DBE032C0B8B50D72B"/>
          </w:pPr>
          <w:r w:rsidRPr="00007804">
            <w:rPr>
              <w:rStyle w:val="a3"/>
            </w:rPr>
            <w:t>Click or tap here to enter text.</w:t>
          </w:r>
        </w:p>
      </w:docPartBody>
    </w:docPart>
    <w:docPart>
      <w:docPartPr>
        <w:name w:val="881E0E590EB74560AC98D1EB38260DFB"/>
        <w:category>
          <w:name w:val="General"/>
          <w:gallery w:val="placeholder"/>
        </w:category>
        <w:types>
          <w:type w:val="bbPlcHdr"/>
        </w:types>
        <w:behaviors>
          <w:behavior w:val="content"/>
        </w:behaviors>
        <w:guid w:val="{B4CE1817-F1E5-4DB1-A798-444FAFF8215C}"/>
      </w:docPartPr>
      <w:docPartBody>
        <w:p w:rsidR="00EA1341" w:rsidRDefault="00014E8C" w:rsidP="00014E8C">
          <w:pPr>
            <w:pStyle w:val="881E0E590EB74560AC98D1EB38260DFB"/>
          </w:pPr>
          <w:r w:rsidRPr="00481A29">
            <w:rPr>
              <w:rStyle w:val="a3"/>
            </w:rPr>
            <w:t>Click or tap here to enter text.</w:t>
          </w:r>
        </w:p>
      </w:docPartBody>
    </w:docPart>
    <w:docPart>
      <w:docPartPr>
        <w:name w:val="7AD6A3D5E9134DF3A16D9695BC0F1608"/>
        <w:category>
          <w:name w:val="General"/>
          <w:gallery w:val="placeholder"/>
        </w:category>
        <w:types>
          <w:type w:val="bbPlcHdr"/>
        </w:types>
        <w:behaviors>
          <w:behavior w:val="content"/>
        </w:behaviors>
        <w:guid w:val="{6742D5A6-0F1F-4DE2-A3D0-F5CF51C941CA}"/>
      </w:docPartPr>
      <w:docPartBody>
        <w:p w:rsidR="00EA1341" w:rsidRDefault="00014E8C" w:rsidP="00014E8C">
          <w:pPr>
            <w:pStyle w:val="7AD6A3D5E9134DF3A16D9695BC0F1608"/>
          </w:pPr>
          <w:r w:rsidRPr="00007804">
            <w:rPr>
              <w:rStyle w:val="a3"/>
            </w:rPr>
            <w:t>Click or tap here to enter text.</w:t>
          </w:r>
        </w:p>
      </w:docPartBody>
    </w:docPart>
    <w:docPart>
      <w:docPartPr>
        <w:name w:val="5477A2D26408461682991B18F26B1F0D"/>
        <w:category>
          <w:name w:val="General"/>
          <w:gallery w:val="placeholder"/>
        </w:category>
        <w:types>
          <w:type w:val="bbPlcHdr"/>
        </w:types>
        <w:behaviors>
          <w:behavior w:val="content"/>
        </w:behaviors>
        <w:guid w:val="{43AEEAC1-5C9B-4E88-B23E-5EE75FFC9B50}"/>
      </w:docPartPr>
      <w:docPartBody>
        <w:p w:rsidR="00EA1341" w:rsidRDefault="00014E8C" w:rsidP="00014E8C">
          <w:pPr>
            <w:pStyle w:val="5477A2D26408461682991B18F26B1F0D"/>
          </w:pPr>
          <w:r w:rsidRPr="00007804">
            <w:rPr>
              <w:rStyle w:val="a3"/>
            </w:rPr>
            <w:t>Click or tap here to enter text.</w:t>
          </w:r>
        </w:p>
      </w:docPartBody>
    </w:docPart>
    <w:docPart>
      <w:docPartPr>
        <w:name w:val="A2021945CD34479285813B0C46F400DD"/>
        <w:category>
          <w:name w:val="Общие"/>
          <w:gallery w:val="placeholder"/>
        </w:category>
        <w:types>
          <w:type w:val="bbPlcHdr"/>
        </w:types>
        <w:behaviors>
          <w:behavior w:val="content"/>
        </w:behaviors>
        <w:guid w:val="{417D464C-B6CF-409E-8F0F-631E1FA5243A}"/>
      </w:docPartPr>
      <w:docPartBody>
        <w:p w:rsidR="007C5F84" w:rsidRDefault="0012651E" w:rsidP="0012651E">
          <w:pPr>
            <w:pStyle w:val="A2021945CD34479285813B0C46F400DD"/>
          </w:pPr>
          <w:r w:rsidRPr="006041DE">
            <w:rPr>
              <w:rStyle w:val="a3"/>
            </w:rPr>
            <w:t>Место для ввода текста.</w:t>
          </w:r>
        </w:p>
      </w:docPartBody>
    </w:docPart>
    <w:docPart>
      <w:docPartPr>
        <w:name w:val="71E3696955B54191B93238E189549B18"/>
        <w:category>
          <w:name w:val="Общие"/>
          <w:gallery w:val="placeholder"/>
        </w:category>
        <w:types>
          <w:type w:val="bbPlcHdr"/>
        </w:types>
        <w:behaviors>
          <w:behavior w:val="content"/>
        </w:behaviors>
        <w:guid w:val="{D29E8DAB-391F-4FC9-9DF1-B5DC244C9B75}"/>
      </w:docPartPr>
      <w:docPartBody>
        <w:p w:rsidR="007C5F84" w:rsidRDefault="0012651E" w:rsidP="0012651E">
          <w:pPr>
            <w:pStyle w:val="71E3696955B54191B93238E189549B18"/>
          </w:pPr>
          <w:r w:rsidRPr="003535C7">
            <w:rPr>
              <w:rStyle w:val="a3"/>
            </w:rPr>
            <w:t>Click or tap here to enter text.</w:t>
          </w:r>
        </w:p>
      </w:docPartBody>
    </w:docPart>
    <w:docPart>
      <w:docPartPr>
        <w:name w:val="2F02C2EF41B34F7E8D69463FD04AB1F2"/>
        <w:category>
          <w:name w:val="Общие"/>
          <w:gallery w:val="placeholder"/>
        </w:category>
        <w:types>
          <w:type w:val="bbPlcHdr"/>
        </w:types>
        <w:behaviors>
          <w:behavior w:val="content"/>
        </w:behaviors>
        <w:guid w:val="{59FD79D6-8EF3-48BA-BA8C-902442866586}"/>
      </w:docPartPr>
      <w:docPartBody>
        <w:p w:rsidR="007C5F84" w:rsidRDefault="0012651E" w:rsidP="0012651E">
          <w:pPr>
            <w:pStyle w:val="2F02C2EF41B34F7E8D69463FD04AB1F2"/>
          </w:pPr>
          <w:r w:rsidRPr="00481A29">
            <w:rPr>
              <w:rStyle w:val="a3"/>
            </w:rPr>
            <w:t>Click or tap here to enter text.</w:t>
          </w:r>
        </w:p>
      </w:docPartBody>
    </w:docPart>
    <w:docPart>
      <w:docPartPr>
        <w:name w:val="22A8492652FF479CBEDECDD51F3D6E1C"/>
        <w:category>
          <w:name w:val="Общие"/>
          <w:gallery w:val="placeholder"/>
        </w:category>
        <w:types>
          <w:type w:val="bbPlcHdr"/>
        </w:types>
        <w:behaviors>
          <w:behavior w:val="content"/>
        </w:behaviors>
        <w:guid w:val="{3BCD76C2-2EF0-4E28-BFBC-7C2A34CF1DF1}"/>
      </w:docPartPr>
      <w:docPartBody>
        <w:p w:rsidR="007C5F84" w:rsidRDefault="0012651E" w:rsidP="0012651E">
          <w:pPr>
            <w:pStyle w:val="22A8492652FF479CBEDECDD51F3D6E1C"/>
          </w:pPr>
          <w:r w:rsidRPr="003535C7">
            <w:rPr>
              <w:rStyle w:val="a3"/>
            </w:rPr>
            <w:t>Click or tap here to enter text.</w:t>
          </w:r>
        </w:p>
      </w:docPartBody>
    </w:docPart>
    <w:docPart>
      <w:docPartPr>
        <w:name w:val="F4800541DA954272987BF504F5E179A4"/>
        <w:category>
          <w:name w:val="Общие"/>
          <w:gallery w:val="placeholder"/>
        </w:category>
        <w:types>
          <w:type w:val="bbPlcHdr"/>
        </w:types>
        <w:behaviors>
          <w:behavior w:val="content"/>
        </w:behaviors>
        <w:guid w:val="{449BEBC1-AA57-419B-B0CB-8E221E78A386}"/>
      </w:docPartPr>
      <w:docPartBody>
        <w:p w:rsidR="007C5F84" w:rsidRDefault="0012651E" w:rsidP="0012651E">
          <w:pPr>
            <w:pStyle w:val="F4800541DA954272987BF504F5E179A4"/>
          </w:pPr>
          <w:r w:rsidRPr="003535C7">
            <w:rPr>
              <w:rStyle w:val="a3"/>
            </w:rPr>
            <w:t>Click or tap here to enter text.</w:t>
          </w:r>
        </w:p>
      </w:docPartBody>
    </w:docPart>
    <w:docPart>
      <w:docPartPr>
        <w:name w:val="1693628C38E84F90A53F3743B06F83B7"/>
        <w:category>
          <w:name w:val="Общие"/>
          <w:gallery w:val="placeholder"/>
        </w:category>
        <w:types>
          <w:type w:val="bbPlcHdr"/>
        </w:types>
        <w:behaviors>
          <w:behavior w:val="content"/>
        </w:behaviors>
        <w:guid w:val="{E2ED5A83-7BE2-4E4B-81F0-3FBB110B2924}"/>
      </w:docPartPr>
      <w:docPartBody>
        <w:p w:rsidR="007C5F84" w:rsidRDefault="0012651E" w:rsidP="0012651E">
          <w:pPr>
            <w:pStyle w:val="1693628C38E84F90A53F3743B06F83B7"/>
          </w:pPr>
          <w:r w:rsidRPr="003535C7">
            <w:rPr>
              <w:rStyle w:val="a3"/>
            </w:rPr>
            <w:t>Click or tap here to enter text.</w:t>
          </w:r>
        </w:p>
      </w:docPartBody>
    </w:docPart>
    <w:docPart>
      <w:docPartPr>
        <w:name w:val="A52A81B312264B56B4C1E909CB0C421D"/>
        <w:category>
          <w:name w:val="Общие"/>
          <w:gallery w:val="placeholder"/>
        </w:category>
        <w:types>
          <w:type w:val="bbPlcHdr"/>
        </w:types>
        <w:behaviors>
          <w:behavior w:val="content"/>
        </w:behaviors>
        <w:guid w:val="{6632DB26-E7F4-40C3-9F25-5044063EE9EC}"/>
      </w:docPartPr>
      <w:docPartBody>
        <w:p w:rsidR="007C5F84" w:rsidRDefault="0012651E" w:rsidP="0012651E">
          <w:pPr>
            <w:pStyle w:val="A52A81B312264B56B4C1E909CB0C421D"/>
          </w:pPr>
          <w:r w:rsidRPr="003535C7">
            <w:rPr>
              <w:rStyle w:val="a3"/>
            </w:rPr>
            <w:t>Click or tap here to enter text.</w:t>
          </w:r>
        </w:p>
      </w:docPartBody>
    </w:docPart>
    <w:docPart>
      <w:docPartPr>
        <w:name w:val="1D063696D04349259AD5B70305F8E1F5"/>
        <w:category>
          <w:name w:val="Общие"/>
          <w:gallery w:val="placeholder"/>
        </w:category>
        <w:types>
          <w:type w:val="bbPlcHdr"/>
        </w:types>
        <w:behaviors>
          <w:behavior w:val="content"/>
        </w:behaviors>
        <w:guid w:val="{A03B667C-1B4C-4858-B6A4-FA23D76D95B5}"/>
      </w:docPartPr>
      <w:docPartBody>
        <w:p w:rsidR="007C5F84" w:rsidRDefault="0012651E" w:rsidP="0012651E">
          <w:pPr>
            <w:pStyle w:val="1D063696D04349259AD5B70305F8E1F5"/>
          </w:pPr>
          <w:r w:rsidRPr="006041DE">
            <w:rPr>
              <w:rStyle w:val="a3"/>
            </w:rPr>
            <w:t>Место для ввода текста.</w:t>
          </w:r>
        </w:p>
      </w:docPartBody>
    </w:docPart>
    <w:docPart>
      <w:docPartPr>
        <w:name w:val="0C2938759BDA46379EE1919F24207F4C"/>
        <w:category>
          <w:name w:val="Общие"/>
          <w:gallery w:val="placeholder"/>
        </w:category>
        <w:types>
          <w:type w:val="bbPlcHdr"/>
        </w:types>
        <w:behaviors>
          <w:behavior w:val="content"/>
        </w:behaviors>
        <w:guid w:val="{BD56E15E-C109-4879-9152-16B85390A4A0}"/>
      </w:docPartPr>
      <w:docPartBody>
        <w:p w:rsidR="007C5F84" w:rsidRDefault="0012651E" w:rsidP="0012651E">
          <w:pPr>
            <w:pStyle w:val="0C2938759BDA46379EE1919F24207F4C"/>
          </w:pPr>
          <w:r w:rsidRPr="00007804">
            <w:rPr>
              <w:rStyle w:val="a3"/>
            </w:rPr>
            <w:t>Click or tap here to enter text.</w:t>
          </w:r>
        </w:p>
      </w:docPartBody>
    </w:docPart>
    <w:docPart>
      <w:docPartPr>
        <w:name w:val="D7C5F56BDCF34C9B9677F284DDE8B667"/>
        <w:category>
          <w:name w:val="Общие"/>
          <w:gallery w:val="placeholder"/>
        </w:category>
        <w:types>
          <w:type w:val="bbPlcHdr"/>
        </w:types>
        <w:behaviors>
          <w:behavior w:val="content"/>
        </w:behaviors>
        <w:guid w:val="{F4A879C2-1664-49DB-A542-8B21791DACF2}"/>
      </w:docPartPr>
      <w:docPartBody>
        <w:p w:rsidR="007C5F84" w:rsidRDefault="0012651E" w:rsidP="0012651E">
          <w:pPr>
            <w:pStyle w:val="D7C5F56BDCF34C9B9677F284DDE8B667"/>
          </w:pPr>
          <w:r w:rsidRPr="00007804">
            <w:rPr>
              <w:rStyle w:val="a3"/>
            </w:rPr>
            <w:t>Click or tap here to enter text.</w:t>
          </w:r>
        </w:p>
      </w:docPartBody>
    </w:docPart>
    <w:docPart>
      <w:docPartPr>
        <w:name w:val="CDCC5DAAB9D0844B9248C9D3F31FB4AC"/>
        <w:category>
          <w:name w:val="General"/>
          <w:gallery w:val="placeholder"/>
        </w:category>
        <w:types>
          <w:type w:val="bbPlcHdr"/>
        </w:types>
        <w:behaviors>
          <w:behavior w:val="content"/>
        </w:behaviors>
        <w:guid w:val="{B7B25118-1370-BB4E-9013-BFC37DDB4D0F}"/>
      </w:docPartPr>
      <w:docPartBody>
        <w:p w:rsidR="00774C08" w:rsidRDefault="007B0890" w:rsidP="007B0890">
          <w:pPr>
            <w:pStyle w:val="CDCC5DAAB9D0844B9248C9D3F31FB4AC"/>
          </w:pPr>
          <w:r w:rsidRPr="00EB6C6A">
            <w:rPr>
              <w:rStyle w:val="a3"/>
            </w:rPr>
            <w:t>Click or tap here to enter text.</w:t>
          </w:r>
        </w:p>
      </w:docPartBody>
    </w:docPart>
    <w:docPart>
      <w:docPartPr>
        <w:name w:val="7DF3A6A06C8A8641A2DFCDA7DE74D897"/>
        <w:category>
          <w:name w:val="General"/>
          <w:gallery w:val="placeholder"/>
        </w:category>
        <w:types>
          <w:type w:val="bbPlcHdr"/>
        </w:types>
        <w:behaviors>
          <w:behavior w:val="content"/>
        </w:behaviors>
        <w:guid w:val="{8DD4C29C-7E26-A647-B8A4-B55FCB90E77F}"/>
      </w:docPartPr>
      <w:docPartBody>
        <w:p w:rsidR="00774C08" w:rsidRDefault="007B0890" w:rsidP="007B0890">
          <w:pPr>
            <w:pStyle w:val="7DF3A6A06C8A8641A2DFCDA7DE74D897"/>
          </w:pPr>
          <w:r w:rsidRPr="00EB6C6A">
            <w:rPr>
              <w:rStyle w:val="a3"/>
            </w:rPr>
            <w:t>Click or tap here to enter text.</w:t>
          </w:r>
        </w:p>
      </w:docPartBody>
    </w:docPart>
    <w:docPart>
      <w:docPartPr>
        <w:name w:val="B1DB54699E250E499DDE5DCAF34593F7"/>
        <w:category>
          <w:name w:val="General"/>
          <w:gallery w:val="placeholder"/>
        </w:category>
        <w:types>
          <w:type w:val="bbPlcHdr"/>
        </w:types>
        <w:behaviors>
          <w:behavior w:val="content"/>
        </w:behaviors>
        <w:guid w:val="{94B4F03A-5DCE-B24B-BE3C-23AD84E7D467}"/>
      </w:docPartPr>
      <w:docPartBody>
        <w:p w:rsidR="00774C08" w:rsidRDefault="007B0890" w:rsidP="007B0890">
          <w:pPr>
            <w:pStyle w:val="B1DB54699E250E499DDE5DCAF34593F7"/>
          </w:pPr>
          <w:r w:rsidRPr="00EB6C6A">
            <w:rPr>
              <w:rStyle w:val="a3"/>
            </w:rPr>
            <w:t>Click or tap here to enter text.</w:t>
          </w:r>
        </w:p>
      </w:docPartBody>
    </w:docPart>
    <w:docPart>
      <w:docPartPr>
        <w:name w:val="00829564D589764EA56AAFE138CB7B0A"/>
        <w:category>
          <w:name w:val="General"/>
          <w:gallery w:val="placeholder"/>
        </w:category>
        <w:types>
          <w:type w:val="bbPlcHdr"/>
        </w:types>
        <w:behaviors>
          <w:behavior w:val="content"/>
        </w:behaviors>
        <w:guid w:val="{4491DBC4-8846-1548-80A7-044F8FD3F26A}"/>
      </w:docPartPr>
      <w:docPartBody>
        <w:p w:rsidR="00774C08" w:rsidRDefault="007B0890" w:rsidP="007B0890">
          <w:pPr>
            <w:pStyle w:val="00829564D589764EA56AAFE138CB7B0A"/>
          </w:pPr>
          <w:r w:rsidRPr="00EB6C6A">
            <w:rPr>
              <w:rStyle w:val="a3"/>
            </w:rPr>
            <w:t>Click or tap here to enter text.</w:t>
          </w:r>
        </w:p>
      </w:docPartBody>
    </w:docPart>
    <w:docPart>
      <w:docPartPr>
        <w:name w:val="84C9276F3DC46C4E841242D3C8644D80"/>
        <w:category>
          <w:name w:val="General"/>
          <w:gallery w:val="placeholder"/>
        </w:category>
        <w:types>
          <w:type w:val="bbPlcHdr"/>
        </w:types>
        <w:behaviors>
          <w:behavior w:val="content"/>
        </w:behaviors>
        <w:guid w:val="{BC58E56F-0FBB-CC40-B295-79F53CBC5761}"/>
      </w:docPartPr>
      <w:docPartBody>
        <w:p w:rsidR="00774C08" w:rsidRDefault="007B0890" w:rsidP="007B0890">
          <w:pPr>
            <w:pStyle w:val="84C9276F3DC46C4E841242D3C8644D80"/>
          </w:pPr>
          <w:r w:rsidRPr="00EB6C6A">
            <w:rPr>
              <w:rStyle w:val="a3"/>
            </w:rPr>
            <w:t>Click or tap here to enter text.</w:t>
          </w:r>
        </w:p>
      </w:docPartBody>
    </w:docPart>
    <w:docPart>
      <w:docPartPr>
        <w:name w:val="22FA249D89C16F4590ABA89E9397BF36"/>
        <w:category>
          <w:name w:val="General"/>
          <w:gallery w:val="placeholder"/>
        </w:category>
        <w:types>
          <w:type w:val="bbPlcHdr"/>
        </w:types>
        <w:behaviors>
          <w:behavior w:val="content"/>
        </w:behaviors>
        <w:guid w:val="{9AFE62CE-901F-8E4F-AE08-90AED82BDFC4}"/>
      </w:docPartPr>
      <w:docPartBody>
        <w:p w:rsidR="00774C08" w:rsidRDefault="007B0890" w:rsidP="007B0890">
          <w:pPr>
            <w:pStyle w:val="22FA249D89C16F4590ABA89E9397BF36"/>
          </w:pPr>
          <w:r w:rsidRPr="00EB6C6A">
            <w:rPr>
              <w:rStyle w:val="a3"/>
            </w:rPr>
            <w:t>Click or tap here to enter text.</w:t>
          </w:r>
        </w:p>
      </w:docPartBody>
    </w:docPart>
    <w:docPart>
      <w:docPartPr>
        <w:name w:val="2652CF2FDECF734AA63D23F8BDE317F4"/>
        <w:category>
          <w:name w:val="General"/>
          <w:gallery w:val="placeholder"/>
        </w:category>
        <w:types>
          <w:type w:val="bbPlcHdr"/>
        </w:types>
        <w:behaviors>
          <w:behavior w:val="content"/>
        </w:behaviors>
        <w:guid w:val="{25179A8B-3CF3-0647-8F71-D2FDF868F419}"/>
      </w:docPartPr>
      <w:docPartBody>
        <w:p w:rsidR="00774C08" w:rsidRDefault="007B0890" w:rsidP="007B0890">
          <w:pPr>
            <w:pStyle w:val="2652CF2FDECF734AA63D23F8BDE317F4"/>
          </w:pPr>
          <w:r w:rsidRPr="00EB6C6A">
            <w:rPr>
              <w:rStyle w:val="a3"/>
            </w:rPr>
            <w:t>Click or tap here to enter text.</w:t>
          </w:r>
        </w:p>
      </w:docPartBody>
    </w:docPart>
    <w:docPart>
      <w:docPartPr>
        <w:name w:val="0CDCE891C7211243BA150646BCACE0A0"/>
        <w:category>
          <w:name w:val="General"/>
          <w:gallery w:val="placeholder"/>
        </w:category>
        <w:types>
          <w:type w:val="bbPlcHdr"/>
        </w:types>
        <w:behaviors>
          <w:behavior w:val="content"/>
        </w:behaviors>
        <w:guid w:val="{896415EE-3E75-FD4C-B677-C856DCE67C41}"/>
      </w:docPartPr>
      <w:docPartBody>
        <w:p w:rsidR="006F1A7C" w:rsidRDefault="00F646E0" w:rsidP="00F646E0">
          <w:pPr>
            <w:pStyle w:val="0CDCE891C7211243BA150646BCACE0A0"/>
          </w:pPr>
          <w:r w:rsidRPr="00EB6C6A">
            <w:rPr>
              <w:rStyle w:val="a3"/>
            </w:rPr>
            <w:t>Click or tap here to enter text.</w:t>
          </w:r>
        </w:p>
      </w:docPartBody>
    </w:docPart>
    <w:docPart>
      <w:docPartPr>
        <w:name w:val="FD96648367496D418674625A1A059367"/>
        <w:category>
          <w:name w:val="General"/>
          <w:gallery w:val="placeholder"/>
        </w:category>
        <w:types>
          <w:type w:val="bbPlcHdr"/>
        </w:types>
        <w:behaviors>
          <w:behavior w:val="content"/>
        </w:behaviors>
        <w:guid w:val="{D95FE132-6E5A-0144-A708-DA8C80762986}"/>
      </w:docPartPr>
      <w:docPartBody>
        <w:p w:rsidR="00E7575A" w:rsidRDefault="00E7575A" w:rsidP="00E7575A">
          <w:pPr>
            <w:pStyle w:val="FD96648367496D418674625A1A059367"/>
          </w:pPr>
          <w:r w:rsidRPr="00007804">
            <w:rPr>
              <w:rStyle w:val="a3"/>
            </w:rPr>
            <w:t>Click or tap here to enter text.</w:t>
          </w:r>
        </w:p>
      </w:docPartBody>
    </w:docPart>
    <w:docPart>
      <w:docPartPr>
        <w:name w:val="EA8C0279A65C3442BC2C75098AA4EB17"/>
        <w:category>
          <w:name w:val="General"/>
          <w:gallery w:val="placeholder"/>
        </w:category>
        <w:types>
          <w:type w:val="bbPlcHdr"/>
        </w:types>
        <w:behaviors>
          <w:behavior w:val="content"/>
        </w:behaviors>
        <w:guid w:val="{B8D0C349-9CE3-9044-8329-82B5C05CE52B}"/>
      </w:docPartPr>
      <w:docPartBody>
        <w:p w:rsidR="00CA6595" w:rsidRDefault="005423BA">
          <w:pPr>
            <w:pStyle w:val="EA8C0279A65C3442BC2C75098AA4EB17"/>
          </w:pPr>
          <w:r w:rsidRPr="002949EF">
            <w:rPr>
              <w:rStyle w:val="a3"/>
            </w:rPr>
            <w:t>Click or tap here to enter text.</w:t>
          </w:r>
        </w:p>
      </w:docPartBody>
    </w:docPart>
    <w:docPart>
      <w:docPartPr>
        <w:name w:val="5A9EB1A94AC09544A58608AD21A72427"/>
        <w:category>
          <w:name w:val="General"/>
          <w:gallery w:val="placeholder"/>
        </w:category>
        <w:types>
          <w:type w:val="bbPlcHdr"/>
        </w:types>
        <w:behaviors>
          <w:behavior w:val="content"/>
        </w:behaviors>
        <w:guid w:val="{71C1980E-8B5A-A94A-8E31-6F1A50A1B8F3}"/>
      </w:docPartPr>
      <w:docPartBody>
        <w:p w:rsidR="00CA6595" w:rsidRDefault="005423BA">
          <w:pPr>
            <w:pStyle w:val="5A9EB1A94AC09544A58608AD21A72427"/>
          </w:pPr>
          <w:r w:rsidRPr="002949EF">
            <w:rPr>
              <w:rStyle w:val="a3"/>
            </w:rPr>
            <w:t>Click or tap here to enter text.</w:t>
          </w:r>
        </w:p>
      </w:docPartBody>
    </w:docPart>
    <w:docPart>
      <w:docPartPr>
        <w:name w:val="E9505F78E3B2684DA8B7B8167A0179E6"/>
        <w:category>
          <w:name w:val="General"/>
          <w:gallery w:val="placeholder"/>
        </w:category>
        <w:types>
          <w:type w:val="bbPlcHdr"/>
        </w:types>
        <w:behaviors>
          <w:behavior w:val="content"/>
        </w:behaviors>
        <w:guid w:val="{56FEE495-9AFE-A74A-88C0-9762AA5F645B}"/>
      </w:docPartPr>
      <w:docPartBody>
        <w:p w:rsidR="00CA6595" w:rsidRDefault="005423BA">
          <w:pPr>
            <w:pStyle w:val="E9505F78E3B2684DA8B7B8167A0179E6"/>
          </w:pPr>
          <w:r w:rsidRPr="002949EF">
            <w:rPr>
              <w:rStyle w:val="a3"/>
            </w:rPr>
            <w:t>Click or tap here to enter text.</w:t>
          </w:r>
        </w:p>
      </w:docPartBody>
    </w:docPart>
    <w:docPart>
      <w:docPartPr>
        <w:name w:val="AFEF7BDD72A54E0796B76B3DDBEAF7D1"/>
        <w:category>
          <w:name w:val="General"/>
          <w:gallery w:val="placeholder"/>
        </w:category>
        <w:types>
          <w:type w:val="bbPlcHdr"/>
        </w:types>
        <w:behaviors>
          <w:behavior w:val="content"/>
        </w:behaviors>
        <w:guid w:val="{B9F2CEB6-DBBB-4B50-BD88-6EFE98AEC661}"/>
      </w:docPartPr>
      <w:docPartBody>
        <w:p w:rsidR="00D07BFB" w:rsidRDefault="00CA6595" w:rsidP="00CA6595">
          <w:pPr>
            <w:pStyle w:val="AFEF7BDD72A54E0796B76B3DDBEAF7D1"/>
          </w:pPr>
          <w:r w:rsidRPr="006041DE">
            <w:rPr>
              <w:rStyle w:val="a3"/>
            </w:rPr>
            <w:t>Место для ввода текста.</w:t>
          </w:r>
        </w:p>
      </w:docPartBody>
    </w:docPart>
    <w:docPart>
      <w:docPartPr>
        <w:name w:val="9F3EC102D2964430A79CE8CC4F5E7ADF"/>
        <w:category>
          <w:name w:val="Общие"/>
          <w:gallery w:val="placeholder"/>
        </w:category>
        <w:types>
          <w:type w:val="bbPlcHdr"/>
        </w:types>
        <w:behaviors>
          <w:behavior w:val="content"/>
        </w:behaviors>
        <w:guid w:val="{59DE9144-B75C-4636-BD42-3A1C7D4E1EDE}"/>
      </w:docPartPr>
      <w:docPartBody>
        <w:p w:rsidR="003C78E8" w:rsidRDefault="00780F72" w:rsidP="00780F72">
          <w:pPr>
            <w:pStyle w:val="9F3EC102D2964430A79CE8CC4F5E7ADF"/>
          </w:pPr>
          <w:r w:rsidRPr="00007804">
            <w:rPr>
              <w:rStyle w:val="a3"/>
            </w:rPr>
            <w:t>Click or tap here to enter text.</w:t>
          </w:r>
        </w:p>
      </w:docPartBody>
    </w:docPart>
    <w:docPart>
      <w:docPartPr>
        <w:name w:val="5E3B9DCADCF148908AAE843A4069A108"/>
        <w:category>
          <w:name w:val="General"/>
          <w:gallery w:val="placeholder"/>
        </w:category>
        <w:types>
          <w:type w:val="bbPlcHdr"/>
        </w:types>
        <w:behaviors>
          <w:behavior w:val="content"/>
        </w:behaviors>
        <w:guid w:val="{FFAEC073-E0CE-4139-AE6D-6D6358DA3DC5}"/>
      </w:docPartPr>
      <w:docPartBody>
        <w:p w:rsidR="004137A0" w:rsidRDefault="000F3E10" w:rsidP="000F3E10">
          <w:pPr>
            <w:pStyle w:val="5E3B9DCADCF148908AAE843A4069A108"/>
          </w:pPr>
          <w:r w:rsidRPr="006041DE">
            <w:rPr>
              <w:rStyle w:val="a3"/>
            </w:rPr>
            <w:t>Место для ввода текста.</w:t>
          </w:r>
        </w:p>
      </w:docPartBody>
    </w:docPart>
    <w:docPart>
      <w:docPartPr>
        <w:name w:val="810A386D70984A03AA225C320B8BDF0F"/>
        <w:category>
          <w:name w:val="General"/>
          <w:gallery w:val="placeholder"/>
        </w:category>
        <w:types>
          <w:type w:val="bbPlcHdr"/>
        </w:types>
        <w:behaviors>
          <w:behavior w:val="content"/>
        </w:behaviors>
        <w:guid w:val="{099FE440-D767-4ACF-A4A0-072D21E832A9}"/>
      </w:docPartPr>
      <w:docPartBody>
        <w:p w:rsidR="00C849A2" w:rsidRDefault="00FB3182" w:rsidP="00FB3182">
          <w:pPr>
            <w:pStyle w:val="810A386D70984A03AA225C320B8BDF0F"/>
          </w:pPr>
          <w:r w:rsidRPr="006041DE">
            <w:rPr>
              <w:rStyle w:val="a3"/>
            </w:rPr>
            <w:t>Место для ввода текста.</w:t>
          </w:r>
        </w:p>
      </w:docPartBody>
    </w:docPart>
    <w:docPart>
      <w:docPartPr>
        <w:name w:val="6E3C5629AC444FA5BDC096FC4F97045A"/>
        <w:category>
          <w:name w:val="General"/>
          <w:gallery w:val="placeholder"/>
        </w:category>
        <w:types>
          <w:type w:val="bbPlcHdr"/>
        </w:types>
        <w:behaviors>
          <w:behavior w:val="content"/>
        </w:behaviors>
        <w:guid w:val="{F4EE9305-5865-4C2B-83B8-734305545696}"/>
      </w:docPartPr>
      <w:docPartBody>
        <w:p w:rsidR="00C849A2" w:rsidRDefault="00FB3182" w:rsidP="00FB3182">
          <w:pPr>
            <w:pStyle w:val="6E3C5629AC444FA5BDC096FC4F97045A"/>
          </w:pPr>
          <w:r w:rsidRPr="006041DE">
            <w:rPr>
              <w:rStyle w:val="a3"/>
            </w:rPr>
            <w:t>Место для ввода текста.</w:t>
          </w:r>
        </w:p>
      </w:docPartBody>
    </w:docPart>
    <w:docPart>
      <w:docPartPr>
        <w:name w:val="3DED0ABDBF6B453A82CB9E2E6CA6DFC0"/>
        <w:category>
          <w:name w:val="General"/>
          <w:gallery w:val="placeholder"/>
        </w:category>
        <w:types>
          <w:type w:val="bbPlcHdr"/>
        </w:types>
        <w:behaviors>
          <w:behavior w:val="content"/>
        </w:behaviors>
        <w:guid w:val="{5AE8E1B1-605E-4A87-8CA7-4FEC2213A00C}"/>
      </w:docPartPr>
      <w:docPartBody>
        <w:p w:rsidR="00C849A2" w:rsidRDefault="00FB3182" w:rsidP="00FB3182">
          <w:pPr>
            <w:pStyle w:val="3DED0ABDBF6B453A82CB9E2E6CA6DFC0"/>
          </w:pPr>
          <w:r w:rsidRPr="006041DE">
            <w:rPr>
              <w:rStyle w:val="a3"/>
            </w:rPr>
            <w:t>Место для ввода текста.</w:t>
          </w:r>
        </w:p>
      </w:docPartBody>
    </w:docPart>
    <w:docPart>
      <w:docPartPr>
        <w:name w:val="740E0BE78BD14A24A23E2DE951A461B5"/>
        <w:category>
          <w:name w:val="General"/>
          <w:gallery w:val="placeholder"/>
        </w:category>
        <w:types>
          <w:type w:val="bbPlcHdr"/>
        </w:types>
        <w:behaviors>
          <w:behavior w:val="content"/>
        </w:behaviors>
        <w:guid w:val="{FFD1A925-4A17-4701-96C1-8E2015185964}"/>
      </w:docPartPr>
      <w:docPartBody>
        <w:p w:rsidR="00C849A2" w:rsidRDefault="00FB3182" w:rsidP="00FB3182">
          <w:pPr>
            <w:pStyle w:val="740E0BE78BD14A24A23E2DE951A461B5"/>
          </w:pPr>
          <w:r w:rsidRPr="002949EF">
            <w:rPr>
              <w:rStyle w:val="a3"/>
            </w:rPr>
            <w:t>Click or tap here to enter text.</w:t>
          </w:r>
        </w:p>
      </w:docPartBody>
    </w:docPart>
    <w:docPart>
      <w:docPartPr>
        <w:name w:val="A4F2C847D563422A8968BE0980E300B6"/>
        <w:category>
          <w:name w:val="General"/>
          <w:gallery w:val="placeholder"/>
        </w:category>
        <w:types>
          <w:type w:val="bbPlcHdr"/>
        </w:types>
        <w:behaviors>
          <w:behavior w:val="content"/>
        </w:behaviors>
        <w:guid w:val="{2FD923DE-1915-4AFD-9EE9-ECF7AED42606}"/>
      </w:docPartPr>
      <w:docPartBody>
        <w:p w:rsidR="00C849A2" w:rsidRDefault="00FB3182" w:rsidP="00FB3182">
          <w:pPr>
            <w:pStyle w:val="A4F2C847D563422A8968BE0980E300B6"/>
          </w:pPr>
          <w:r w:rsidRPr="002949EF">
            <w:rPr>
              <w:rStyle w:val="a3"/>
            </w:rPr>
            <w:t>Click or tap here to enter text.</w:t>
          </w:r>
        </w:p>
      </w:docPartBody>
    </w:docPart>
    <w:docPart>
      <w:docPartPr>
        <w:name w:val="E26FE795097749A19997AB95C45DF245"/>
        <w:category>
          <w:name w:val="General"/>
          <w:gallery w:val="placeholder"/>
        </w:category>
        <w:types>
          <w:type w:val="bbPlcHdr"/>
        </w:types>
        <w:behaviors>
          <w:behavior w:val="content"/>
        </w:behaviors>
        <w:guid w:val="{94A810CD-ED71-4142-8B74-0AF9E1933F9A}"/>
      </w:docPartPr>
      <w:docPartBody>
        <w:p w:rsidR="00C849A2" w:rsidRDefault="00FB3182" w:rsidP="00FB3182">
          <w:pPr>
            <w:pStyle w:val="E26FE795097749A19997AB95C45DF245"/>
          </w:pPr>
          <w:r w:rsidRPr="002949EF">
            <w:rPr>
              <w:rStyle w:val="a3"/>
            </w:rPr>
            <w:t>Click or tap here to enter text.</w:t>
          </w:r>
        </w:p>
      </w:docPartBody>
    </w:docPart>
    <w:docPart>
      <w:docPartPr>
        <w:name w:val="5129468429E445DE9F16F192B4690254"/>
        <w:category>
          <w:name w:val="General"/>
          <w:gallery w:val="placeholder"/>
        </w:category>
        <w:types>
          <w:type w:val="bbPlcHdr"/>
        </w:types>
        <w:behaviors>
          <w:behavior w:val="content"/>
        </w:behaviors>
        <w:guid w:val="{FFCA42AA-1CF2-4D2C-BCAC-E2BF98EBE170}"/>
      </w:docPartPr>
      <w:docPartBody>
        <w:p w:rsidR="00DA5DD1" w:rsidRDefault="00C41F0E" w:rsidP="00C41F0E">
          <w:pPr>
            <w:pStyle w:val="5129468429E445DE9F16F192B4690254"/>
          </w:pPr>
          <w:r w:rsidRPr="002949EF">
            <w:rPr>
              <w:rStyle w:val="a3"/>
            </w:rPr>
            <w:t>Click or tap here to enter text.</w:t>
          </w:r>
        </w:p>
      </w:docPartBody>
    </w:docPart>
    <w:docPart>
      <w:docPartPr>
        <w:name w:val="2D56E9AC5615422D96F49900C2DEF96F"/>
        <w:category>
          <w:name w:val="General"/>
          <w:gallery w:val="placeholder"/>
        </w:category>
        <w:types>
          <w:type w:val="bbPlcHdr"/>
        </w:types>
        <w:behaviors>
          <w:behavior w:val="content"/>
        </w:behaviors>
        <w:guid w:val="{334EB696-C958-40D1-BCD7-0757BE778FA4}"/>
      </w:docPartPr>
      <w:docPartBody>
        <w:p w:rsidR="00DA5DD1" w:rsidRDefault="00C41F0E" w:rsidP="00C41F0E">
          <w:pPr>
            <w:pStyle w:val="2D56E9AC5615422D96F49900C2DEF96F"/>
          </w:pPr>
          <w:r w:rsidRPr="002949EF">
            <w:rPr>
              <w:rStyle w:val="a3"/>
            </w:rPr>
            <w:t>Click or tap here to enter text.</w:t>
          </w:r>
        </w:p>
      </w:docPartBody>
    </w:docPart>
    <w:docPart>
      <w:docPartPr>
        <w:name w:val="717E7FC657094EB4908AC7156E09F173"/>
        <w:category>
          <w:name w:val="General"/>
          <w:gallery w:val="placeholder"/>
        </w:category>
        <w:types>
          <w:type w:val="bbPlcHdr"/>
        </w:types>
        <w:behaviors>
          <w:behavior w:val="content"/>
        </w:behaviors>
        <w:guid w:val="{F45AD45E-5525-4911-BBE7-B3DD56D1579C}"/>
      </w:docPartPr>
      <w:docPartBody>
        <w:p w:rsidR="00DA5DD1" w:rsidRDefault="00C41F0E" w:rsidP="00C41F0E">
          <w:pPr>
            <w:pStyle w:val="717E7FC657094EB4908AC7156E09F173"/>
          </w:pPr>
          <w:r w:rsidRPr="002949EF">
            <w:rPr>
              <w:rStyle w:val="a3"/>
            </w:rPr>
            <w:t>Click or tap here to enter text.</w:t>
          </w:r>
        </w:p>
      </w:docPartBody>
    </w:docPart>
    <w:docPart>
      <w:docPartPr>
        <w:name w:val="6EA8EEA0625A4CBDBD2F2168FAEE9F77"/>
        <w:category>
          <w:name w:val="General"/>
          <w:gallery w:val="placeholder"/>
        </w:category>
        <w:types>
          <w:type w:val="bbPlcHdr"/>
        </w:types>
        <w:behaviors>
          <w:behavior w:val="content"/>
        </w:behaviors>
        <w:guid w:val="{7FA27FFA-2B00-4777-9B42-2B3753D654CA}"/>
      </w:docPartPr>
      <w:docPartBody>
        <w:p w:rsidR="00DA5DD1" w:rsidRDefault="00C41F0E" w:rsidP="00C41F0E">
          <w:pPr>
            <w:pStyle w:val="6EA8EEA0625A4CBDBD2F2168FAEE9F77"/>
          </w:pPr>
          <w:r w:rsidRPr="002949EF">
            <w:rPr>
              <w:rStyle w:val="a3"/>
            </w:rPr>
            <w:t>Click or tap here to enter text.</w:t>
          </w:r>
        </w:p>
      </w:docPartBody>
    </w:docPart>
    <w:docPart>
      <w:docPartPr>
        <w:name w:val="65235BC3E03E42F1A8C4325A71933C17"/>
        <w:category>
          <w:name w:val="General"/>
          <w:gallery w:val="placeholder"/>
        </w:category>
        <w:types>
          <w:type w:val="bbPlcHdr"/>
        </w:types>
        <w:behaviors>
          <w:behavior w:val="content"/>
        </w:behaviors>
        <w:guid w:val="{59AE73DC-A333-4D5C-9B91-218C2D7ACE93}"/>
      </w:docPartPr>
      <w:docPartBody>
        <w:p w:rsidR="00DA5DD1" w:rsidRDefault="00C41F0E" w:rsidP="00C41F0E">
          <w:pPr>
            <w:pStyle w:val="65235BC3E03E42F1A8C4325A71933C17"/>
          </w:pPr>
          <w:r w:rsidRPr="002949EF">
            <w:rPr>
              <w:rStyle w:val="a3"/>
            </w:rPr>
            <w:t>Click or tap here to enter text.</w:t>
          </w:r>
        </w:p>
      </w:docPartBody>
    </w:docPart>
    <w:docPart>
      <w:docPartPr>
        <w:name w:val="AA4C5FAA0551470FA29240F22A4A965A"/>
        <w:category>
          <w:name w:val="General"/>
          <w:gallery w:val="placeholder"/>
        </w:category>
        <w:types>
          <w:type w:val="bbPlcHdr"/>
        </w:types>
        <w:behaviors>
          <w:behavior w:val="content"/>
        </w:behaviors>
        <w:guid w:val="{C599BD30-6F8C-4F46-8869-92D1157FAF14}"/>
      </w:docPartPr>
      <w:docPartBody>
        <w:p w:rsidR="00DA5DD1" w:rsidRDefault="00C41F0E" w:rsidP="00C41F0E">
          <w:pPr>
            <w:pStyle w:val="AA4C5FAA0551470FA29240F22A4A965A"/>
          </w:pPr>
          <w:r w:rsidRPr="002949EF">
            <w:rPr>
              <w:rStyle w:val="a3"/>
            </w:rPr>
            <w:t>Click or tap here to enter text.</w:t>
          </w:r>
        </w:p>
      </w:docPartBody>
    </w:docPart>
    <w:docPart>
      <w:docPartPr>
        <w:name w:val="B600EC3C22CE459BA5FDE23143582B4C"/>
        <w:category>
          <w:name w:val="General"/>
          <w:gallery w:val="placeholder"/>
        </w:category>
        <w:types>
          <w:type w:val="bbPlcHdr"/>
        </w:types>
        <w:behaviors>
          <w:behavior w:val="content"/>
        </w:behaviors>
        <w:guid w:val="{B53231D2-A39A-48DB-B6FA-277C6F53907C}"/>
      </w:docPartPr>
      <w:docPartBody>
        <w:p w:rsidR="00DA5DD1" w:rsidRDefault="00C41F0E" w:rsidP="00C41F0E">
          <w:pPr>
            <w:pStyle w:val="B600EC3C22CE459BA5FDE23143582B4C"/>
          </w:pPr>
          <w:r w:rsidRPr="002949EF">
            <w:rPr>
              <w:rStyle w:val="a3"/>
            </w:rPr>
            <w:t>Click or tap here to enter text.</w:t>
          </w:r>
        </w:p>
      </w:docPartBody>
    </w:docPart>
    <w:docPart>
      <w:docPartPr>
        <w:name w:val="8DFA8ED4EDB446368253BE4B84B66D39"/>
        <w:category>
          <w:name w:val="General"/>
          <w:gallery w:val="placeholder"/>
        </w:category>
        <w:types>
          <w:type w:val="bbPlcHdr"/>
        </w:types>
        <w:behaviors>
          <w:behavior w:val="content"/>
        </w:behaviors>
        <w:guid w:val="{1B3FC023-DC7B-45BF-A49F-16CAC950B6D5}"/>
      </w:docPartPr>
      <w:docPartBody>
        <w:p w:rsidR="00DA5DD1" w:rsidRDefault="00C41F0E" w:rsidP="00C41F0E">
          <w:pPr>
            <w:pStyle w:val="8DFA8ED4EDB446368253BE4B84B66D39"/>
          </w:pPr>
          <w:r w:rsidRPr="002949EF">
            <w:rPr>
              <w:rStyle w:val="a3"/>
            </w:rPr>
            <w:t>Click or tap here to enter text.</w:t>
          </w:r>
        </w:p>
      </w:docPartBody>
    </w:docPart>
    <w:docPart>
      <w:docPartPr>
        <w:name w:val="DFBF0038E09E448587F0250EC5C9613A"/>
        <w:category>
          <w:name w:val="General"/>
          <w:gallery w:val="placeholder"/>
        </w:category>
        <w:types>
          <w:type w:val="bbPlcHdr"/>
        </w:types>
        <w:behaviors>
          <w:behavior w:val="content"/>
        </w:behaviors>
        <w:guid w:val="{977416EA-3C5A-486F-ACD8-03A090B58E5E}"/>
      </w:docPartPr>
      <w:docPartBody>
        <w:p w:rsidR="00DA5DD1" w:rsidRDefault="00C41F0E" w:rsidP="00C41F0E">
          <w:pPr>
            <w:pStyle w:val="DFBF0038E09E448587F0250EC5C9613A"/>
          </w:pPr>
          <w:r w:rsidRPr="002949EF">
            <w:rPr>
              <w:rStyle w:val="a3"/>
            </w:rPr>
            <w:t>Click or tap here to enter text.</w:t>
          </w:r>
        </w:p>
      </w:docPartBody>
    </w:docPart>
    <w:docPart>
      <w:docPartPr>
        <w:name w:val="D5B4C30A889B4E4B947618870070C0E1"/>
        <w:category>
          <w:name w:val="Общие"/>
          <w:gallery w:val="placeholder"/>
        </w:category>
        <w:types>
          <w:type w:val="bbPlcHdr"/>
        </w:types>
        <w:behaviors>
          <w:behavior w:val="content"/>
        </w:behaviors>
        <w:guid w:val="{28D42719-CD81-420D-9FCE-816AFAEE42B1}"/>
      </w:docPartPr>
      <w:docPartBody>
        <w:p w:rsidR="00C566AF" w:rsidRDefault="006A3730" w:rsidP="006A3730">
          <w:pPr>
            <w:pStyle w:val="D5B4C30A889B4E4B947618870070C0E1"/>
          </w:pPr>
          <w:r w:rsidRPr="006041DE">
            <w:rPr>
              <w:rStyle w:val="a3"/>
            </w:rPr>
            <w:t>Место для ввода текста.</w:t>
          </w:r>
        </w:p>
      </w:docPartBody>
    </w:docPart>
    <w:docPart>
      <w:docPartPr>
        <w:name w:val="7C72EA097F3D49CFA7329D6ECB30E467"/>
        <w:category>
          <w:name w:val="Общие"/>
          <w:gallery w:val="placeholder"/>
        </w:category>
        <w:types>
          <w:type w:val="bbPlcHdr"/>
        </w:types>
        <w:behaviors>
          <w:behavior w:val="content"/>
        </w:behaviors>
        <w:guid w:val="{3C36F37D-710C-4DEA-A00D-F2C7DDA5E9C2}"/>
      </w:docPartPr>
      <w:docPartBody>
        <w:p w:rsidR="00A16994" w:rsidRDefault="005C0E6A" w:rsidP="005C0E6A">
          <w:pPr>
            <w:pStyle w:val="7C72EA097F3D49CFA7329D6ECB30E467"/>
          </w:pPr>
          <w:r w:rsidRPr="006041DE">
            <w:rPr>
              <w:rStyle w:val="a3"/>
            </w:rPr>
            <w:t>Место для ввода текста.</w:t>
          </w:r>
        </w:p>
      </w:docPartBody>
    </w:docPart>
    <w:docPart>
      <w:docPartPr>
        <w:name w:val="54C523ACEC354B7D89B3C5372D38B304"/>
        <w:category>
          <w:name w:val="Общие"/>
          <w:gallery w:val="placeholder"/>
        </w:category>
        <w:types>
          <w:type w:val="bbPlcHdr"/>
        </w:types>
        <w:behaviors>
          <w:behavior w:val="content"/>
        </w:behaviors>
        <w:guid w:val="{88CB7E07-2597-4F67-A4F3-822DBB8DC2F1}"/>
      </w:docPartPr>
      <w:docPartBody>
        <w:p w:rsidR="0002240E" w:rsidRDefault="00293933" w:rsidP="00293933">
          <w:pPr>
            <w:pStyle w:val="54C523ACEC354B7D89B3C5372D38B304"/>
          </w:pPr>
          <w:r w:rsidRPr="00481A29">
            <w:rPr>
              <w:rStyle w:val="a3"/>
            </w:rPr>
            <w:t>Click or tap here to enter text.</w:t>
          </w:r>
        </w:p>
      </w:docPartBody>
    </w:docPart>
    <w:docPart>
      <w:docPartPr>
        <w:name w:val="D95617ADA9AD46F7BBABAF57794703EF"/>
        <w:category>
          <w:name w:val="Общие"/>
          <w:gallery w:val="placeholder"/>
        </w:category>
        <w:types>
          <w:type w:val="bbPlcHdr"/>
        </w:types>
        <w:behaviors>
          <w:behavior w:val="content"/>
        </w:behaviors>
        <w:guid w:val="{14B7799C-AF82-4FAF-8A2A-DB9CEEFC061B}"/>
      </w:docPartPr>
      <w:docPartBody>
        <w:p w:rsidR="0002240E" w:rsidRDefault="00293933" w:rsidP="00293933">
          <w:pPr>
            <w:pStyle w:val="D95617ADA9AD46F7BBABAF57794703EF"/>
          </w:pPr>
          <w:r w:rsidRPr="006041DE">
            <w:rPr>
              <w:rStyle w:val="a3"/>
            </w:rPr>
            <w:t>Место для ввода текста.</w:t>
          </w:r>
        </w:p>
      </w:docPartBody>
    </w:docPart>
    <w:docPart>
      <w:docPartPr>
        <w:name w:val="3A717CC9ED0E4A1E97E609F12ED5946B"/>
        <w:category>
          <w:name w:val="Общие"/>
          <w:gallery w:val="placeholder"/>
        </w:category>
        <w:types>
          <w:type w:val="bbPlcHdr"/>
        </w:types>
        <w:behaviors>
          <w:behavior w:val="content"/>
        </w:behaviors>
        <w:guid w:val="{34C56365-82CE-4173-A2E3-193EC16D54F0}"/>
      </w:docPartPr>
      <w:docPartBody>
        <w:p w:rsidR="0002240E" w:rsidRDefault="00293933" w:rsidP="00293933">
          <w:pPr>
            <w:pStyle w:val="3A717CC9ED0E4A1E97E609F12ED5946B"/>
          </w:pPr>
          <w:r w:rsidRPr="00007804">
            <w:rPr>
              <w:rStyle w:val="a3"/>
            </w:rPr>
            <w:t>Click or tap here to enter text.</w:t>
          </w:r>
        </w:p>
      </w:docPartBody>
    </w:docPart>
    <w:docPart>
      <w:docPartPr>
        <w:name w:val="2856EA19F4B949A7896367F0F0221F6A"/>
        <w:category>
          <w:name w:val="Общие"/>
          <w:gallery w:val="placeholder"/>
        </w:category>
        <w:types>
          <w:type w:val="bbPlcHdr"/>
        </w:types>
        <w:behaviors>
          <w:behavior w:val="content"/>
        </w:behaviors>
        <w:guid w:val="{E95DEAFB-75AC-4078-947D-E6D9095FA4ED}"/>
      </w:docPartPr>
      <w:docPartBody>
        <w:p w:rsidR="00BF4862" w:rsidRDefault="00CE42A8" w:rsidP="00CE42A8">
          <w:pPr>
            <w:pStyle w:val="2856EA19F4B949A7896367F0F0221F6A"/>
          </w:pPr>
          <w:r w:rsidRPr="00007804">
            <w:rPr>
              <w:rStyle w:val="a3"/>
            </w:rPr>
            <w:t>Click or tap here to enter text.</w:t>
          </w:r>
        </w:p>
      </w:docPartBody>
    </w:docPart>
    <w:docPart>
      <w:docPartPr>
        <w:name w:val="0543A52A3FD44138B7F932809D3A2ED7"/>
        <w:category>
          <w:name w:val="General"/>
          <w:gallery w:val="placeholder"/>
        </w:category>
        <w:types>
          <w:type w:val="bbPlcHdr"/>
        </w:types>
        <w:behaviors>
          <w:behavior w:val="content"/>
        </w:behaviors>
        <w:guid w:val="{1FE602D5-A9D2-4605-AE75-512F336EF0B8}"/>
      </w:docPartPr>
      <w:docPartBody>
        <w:p w:rsidR="006D1E98" w:rsidRDefault="00774C9B" w:rsidP="00774C9B">
          <w:pPr>
            <w:pStyle w:val="0543A52A3FD44138B7F932809D3A2ED7"/>
          </w:pPr>
          <w:r w:rsidRPr="006041DE">
            <w:rPr>
              <w:rStyle w:val="a3"/>
            </w:rPr>
            <w:t>Место для ввода текста.</w:t>
          </w:r>
        </w:p>
      </w:docPartBody>
    </w:docPart>
    <w:docPart>
      <w:docPartPr>
        <w:name w:val="FB3B88F5802B4D87AC190DF46991832A"/>
        <w:category>
          <w:name w:val="Общие"/>
          <w:gallery w:val="placeholder"/>
        </w:category>
        <w:types>
          <w:type w:val="bbPlcHdr"/>
        </w:types>
        <w:behaviors>
          <w:behavior w:val="content"/>
        </w:behaviors>
        <w:guid w:val="{4C9BABE4-B9C0-43FA-8491-53C829969FCC}"/>
      </w:docPartPr>
      <w:docPartBody>
        <w:p w:rsidR="00000000" w:rsidRDefault="00103986" w:rsidP="00103986">
          <w:pPr>
            <w:pStyle w:val="FB3B88F5802B4D87AC190DF46991832A"/>
          </w:pPr>
          <w:r w:rsidRPr="002949EF">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BAEJ O+ Times New Roman PSMT">
    <w:altName w:val="Times New Roman"/>
    <w:charset w:val="00"/>
    <w:family w:val="roman"/>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Ink Free">
    <w:panose1 w:val="03080402000500000000"/>
    <w:charset w:val="00"/>
    <w:family w:val="script"/>
    <w:pitch w:val="variable"/>
    <w:sig w:usb0="8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385"/>
    <w:rsid w:val="00000422"/>
    <w:rsid w:val="000028CC"/>
    <w:rsid w:val="00014E8C"/>
    <w:rsid w:val="00016F41"/>
    <w:rsid w:val="0002240E"/>
    <w:rsid w:val="000239B0"/>
    <w:rsid w:val="00030061"/>
    <w:rsid w:val="00035805"/>
    <w:rsid w:val="000B05B7"/>
    <w:rsid w:val="000B5BA7"/>
    <w:rsid w:val="000C1EB1"/>
    <w:rsid w:val="000C293C"/>
    <w:rsid w:val="000D1E26"/>
    <w:rsid w:val="000D3969"/>
    <w:rsid w:val="000E0FEC"/>
    <w:rsid w:val="000F26EC"/>
    <w:rsid w:val="000F38BD"/>
    <w:rsid w:val="000F3E10"/>
    <w:rsid w:val="000F791E"/>
    <w:rsid w:val="00103986"/>
    <w:rsid w:val="00124DBB"/>
    <w:rsid w:val="0012651E"/>
    <w:rsid w:val="00126A04"/>
    <w:rsid w:val="00137893"/>
    <w:rsid w:val="00142B03"/>
    <w:rsid w:val="0017075B"/>
    <w:rsid w:val="0017154E"/>
    <w:rsid w:val="00173270"/>
    <w:rsid w:val="00175FFC"/>
    <w:rsid w:val="00182253"/>
    <w:rsid w:val="00184655"/>
    <w:rsid w:val="0018778E"/>
    <w:rsid w:val="00187BB7"/>
    <w:rsid w:val="001B406B"/>
    <w:rsid w:val="001C5A9B"/>
    <w:rsid w:val="001F5132"/>
    <w:rsid w:val="001F788C"/>
    <w:rsid w:val="002474C8"/>
    <w:rsid w:val="00261508"/>
    <w:rsid w:val="002629E5"/>
    <w:rsid w:val="00262D40"/>
    <w:rsid w:val="00266547"/>
    <w:rsid w:val="002722C2"/>
    <w:rsid w:val="002725BF"/>
    <w:rsid w:val="00275C20"/>
    <w:rsid w:val="00293933"/>
    <w:rsid w:val="00294385"/>
    <w:rsid w:val="002A7812"/>
    <w:rsid w:val="002C29A7"/>
    <w:rsid w:val="002E089B"/>
    <w:rsid w:val="00301C52"/>
    <w:rsid w:val="00311443"/>
    <w:rsid w:val="003731D2"/>
    <w:rsid w:val="003901B0"/>
    <w:rsid w:val="00396A3A"/>
    <w:rsid w:val="003A22B2"/>
    <w:rsid w:val="003B315F"/>
    <w:rsid w:val="003B6A93"/>
    <w:rsid w:val="003C164B"/>
    <w:rsid w:val="003C2B55"/>
    <w:rsid w:val="003C78E8"/>
    <w:rsid w:val="003D402D"/>
    <w:rsid w:val="004072DC"/>
    <w:rsid w:val="004137A0"/>
    <w:rsid w:val="00415C46"/>
    <w:rsid w:val="004420B6"/>
    <w:rsid w:val="00445FFC"/>
    <w:rsid w:val="00451433"/>
    <w:rsid w:val="00480E83"/>
    <w:rsid w:val="00490340"/>
    <w:rsid w:val="004915F8"/>
    <w:rsid w:val="004B3EC8"/>
    <w:rsid w:val="004F4A93"/>
    <w:rsid w:val="00514BFE"/>
    <w:rsid w:val="0053178F"/>
    <w:rsid w:val="005423BA"/>
    <w:rsid w:val="005424D8"/>
    <w:rsid w:val="005606A7"/>
    <w:rsid w:val="00561ED2"/>
    <w:rsid w:val="00567E40"/>
    <w:rsid w:val="00573A54"/>
    <w:rsid w:val="005773E0"/>
    <w:rsid w:val="005878CD"/>
    <w:rsid w:val="005A1FFA"/>
    <w:rsid w:val="005B010B"/>
    <w:rsid w:val="005C0E6A"/>
    <w:rsid w:val="005D3BA1"/>
    <w:rsid w:val="005D4897"/>
    <w:rsid w:val="005D4D44"/>
    <w:rsid w:val="005E4095"/>
    <w:rsid w:val="005F1261"/>
    <w:rsid w:val="005F2485"/>
    <w:rsid w:val="00600816"/>
    <w:rsid w:val="00604825"/>
    <w:rsid w:val="00615F7B"/>
    <w:rsid w:val="00617BE4"/>
    <w:rsid w:val="0062490D"/>
    <w:rsid w:val="00652C90"/>
    <w:rsid w:val="00654F70"/>
    <w:rsid w:val="00665F6A"/>
    <w:rsid w:val="0066783E"/>
    <w:rsid w:val="00680C43"/>
    <w:rsid w:val="006916E6"/>
    <w:rsid w:val="006A3730"/>
    <w:rsid w:val="006B1042"/>
    <w:rsid w:val="006B19F8"/>
    <w:rsid w:val="006D1E98"/>
    <w:rsid w:val="006D338A"/>
    <w:rsid w:val="006E2AE9"/>
    <w:rsid w:val="006E3298"/>
    <w:rsid w:val="006F1A7C"/>
    <w:rsid w:val="00724642"/>
    <w:rsid w:val="00746D48"/>
    <w:rsid w:val="0075047B"/>
    <w:rsid w:val="00755CC5"/>
    <w:rsid w:val="00755D03"/>
    <w:rsid w:val="00766F42"/>
    <w:rsid w:val="00774C08"/>
    <w:rsid w:val="00774C9B"/>
    <w:rsid w:val="00780F72"/>
    <w:rsid w:val="007A594B"/>
    <w:rsid w:val="007B0890"/>
    <w:rsid w:val="007B5517"/>
    <w:rsid w:val="007C5F84"/>
    <w:rsid w:val="007C6D18"/>
    <w:rsid w:val="007D53AB"/>
    <w:rsid w:val="007E203C"/>
    <w:rsid w:val="007E4E1A"/>
    <w:rsid w:val="007E59BB"/>
    <w:rsid w:val="00817036"/>
    <w:rsid w:val="008364CF"/>
    <w:rsid w:val="00847CE0"/>
    <w:rsid w:val="00867DE6"/>
    <w:rsid w:val="00895297"/>
    <w:rsid w:val="008A1B03"/>
    <w:rsid w:val="008A4935"/>
    <w:rsid w:val="008B0399"/>
    <w:rsid w:val="008C5DC3"/>
    <w:rsid w:val="00912A20"/>
    <w:rsid w:val="009208E5"/>
    <w:rsid w:val="00926AA3"/>
    <w:rsid w:val="0094478B"/>
    <w:rsid w:val="00963F00"/>
    <w:rsid w:val="00970C4D"/>
    <w:rsid w:val="0097557B"/>
    <w:rsid w:val="0098045E"/>
    <w:rsid w:val="00984196"/>
    <w:rsid w:val="00997B8E"/>
    <w:rsid w:val="009A22F5"/>
    <w:rsid w:val="009B59BA"/>
    <w:rsid w:val="009B5BC1"/>
    <w:rsid w:val="009E3A82"/>
    <w:rsid w:val="009F446A"/>
    <w:rsid w:val="009F7A60"/>
    <w:rsid w:val="00A10DA3"/>
    <w:rsid w:val="00A16994"/>
    <w:rsid w:val="00A53FD9"/>
    <w:rsid w:val="00A60E9D"/>
    <w:rsid w:val="00A62B49"/>
    <w:rsid w:val="00A656F7"/>
    <w:rsid w:val="00A67808"/>
    <w:rsid w:val="00A850E8"/>
    <w:rsid w:val="00A95069"/>
    <w:rsid w:val="00AB290E"/>
    <w:rsid w:val="00AB36FD"/>
    <w:rsid w:val="00AE4284"/>
    <w:rsid w:val="00AE6A5C"/>
    <w:rsid w:val="00B20076"/>
    <w:rsid w:val="00B20C99"/>
    <w:rsid w:val="00B53A80"/>
    <w:rsid w:val="00B7281D"/>
    <w:rsid w:val="00B82A29"/>
    <w:rsid w:val="00BA7527"/>
    <w:rsid w:val="00BB6A3D"/>
    <w:rsid w:val="00BC1511"/>
    <w:rsid w:val="00BE3779"/>
    <w:rsid w:val="00BE551E"/>
    <w:rsid w:val="00BE6750"/>
    <w:rsid w:val="00BF4862"/>
    <w:rsid w:val="00BF4F46"/>
    <w:rsid w:val="00C0205C"/>
    <w:rsid w:val="00C1272E"/>
    <w:rsid w:val="00C12B78"/>
    <w:rsid w:val="00C2165B"/>
    <w:rsid w:val="00C32204"/>
    <w:rsid w:val="00C40290"/>
    <w:rsid w:val="00C41F0E"/>
    <w:rsid w:val="00C4328D"/>
    <w:rsid w:val="00C566AF"/>
    <w:rsid w:val="00C8047C"/>
    <w:rsid w:val="00C849A2"/>
    <w:rsid w:val="00C92A9D"/>
    <w:rsid w:val="00C96A80"/>
    <w:rsid w:val="00C96F8E"/>
    <w:rsid w:val="00CA53D9"/>
    <w:rsid w:val="00CA5DBA"/>
    <w:rsid w:val="00CA6595"/>
    <w:rsid w:val="00CD531C"/>
    <w:rsid w:val="00CD7E3E"/>
    <w:rsid w:val="00CE42A8"/>
    <w:rsid w:val="00CF5512"/>
    <w:rsid w:val="00D01CEA"/>
    <w:rsid w:val="00D071B9"/>
    <w:rsid w:val="00D07BFB"/>
    <w:rsid w:val="00D11830"/>
    <w:rsid w:val="00D32ABA"/>
    <w:rsid w:val="00D44A70"/>
    <w:rsid w:val="00D85C3A"/>
    <w:rsid w:val="00D91982"/>
    <w:rsid w:val="00DA3B3C"/>
    <w:rsid w:val="00DA5DD1"/>
    <w:rsid w:val="00DB115B"/>
    <w:rsid w:val="00DB3B87"/>
    <w:rsid w:val="00DC2DAE"/>
    <w:rsid w:val="00DC5E18"/>
    <w:rsid w:val="00DD0C0E"/>
    <w:rsid w:val="00DE1ED1"/>
    <w:rsid w:val="00DE3042"/>
    <w:rsid w:val="00DF3105"/>
    <w:rsid w:val="00E010F9"/>
    <w:rsid w:val="00E035EC"/>
    <w:rsid w:val="00E17F83"/>
    <w:rsid w:val="00E23C9F"/>
    <w:rsid w:val="00E2481E"/>
    <w:rsid w:val="00E401D3"/>
    <w:rsid w:val="00E7575A"/>
    <w:rsid w:val="00E83D16"/>
    <w:rsid w:val="00EA1341"/>
    <w:rsid w:val="00EB547C"/>
    <w:rsid w:val="00EB5629"/>
    <w:rsid w:val="00EE17EF"/>
    <w:rsid w:val="00EE258E"/>
    <w:rsid w:val="00EF5BF3"/>
    <w:rsid w:val="00EF6520"/>
    <w:rsid w:val="00F105CB"/>
    <w:rsid w:val="00F14DCA"/>
    <w:rsid w:val="00F23E22"/>
    <w:rsid w:val="00F34635"/>
    <w:rsid w:val="00F36104"/>
    <w:rsid w:val="00F462A0"/>
    <w:rsid w:val="00F47BCE"/>
    <w:rsid w:val="00F611E9"/>
    <w:rsid w:val="00F646E0"/>
    <w:rsid w:val="00F714F8"/>
    <w:rsid w:val="00F85752"/>
    <w:rsid w:val="00FA052F"/>
    <w:rsid w:val="00FB19F8"/>
    <w:rsid w:val="00FB3182"/>
    <w:rsid w:val="00FB5FF8"/>
    <w:rsid w:val="00FC3159"/>
    <w:rsid w:val="00FC7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3986"/>
    <w:rPr>
      <w:color w:val="808080"/>
    </w:rPr>
  </w:style>
  <w:style w:type="paragraph" w:customStyle="1" w:styleId="C702D2AF32C142A6B757855EE4BEE132">
    <w:name w:val="C702D2AF32C142A6B757855EE4BEE132"/>
    <w:rsid w:val="00294385"/>
  </w:style>
  <w:style w:type="paragraph" w:customStyle="1" w:styleId="C4B6018A6B8E4E6EB43DDD646BFF3150">
    <w:name w:val="C4B6018A6B8E4E6EB43DDD646BFF3150"/>
    <w:rsid w:val="00294385"/>
  </w:style>
  <w:style w:type="paragraph" w:customStyle="1" w:styleId="02B549747ACB43E8B316432AD79A4E90">
    <w:name w:val="02B549747ACB43E8B316432AD79A4E90"/>
    <w:rsid w:val="00294385"/>
  </w:style>
  <w:style w:type="paragraph" w:customStyle="1" w:styleId="4584A58D2FEE4C6CB56EF2FC56ADE24F">
    <w:name w:val="4584A58D2FEE4C6CB56EF2FC56ADE24F"/>
    <w:rsid w:val="00294385"/>
  </w:style>
  <w:style w:type="paragraph" w:customStyle="1" w:styleId="351CFA2342444CF79E3A75419BACC3B9">
    <w:name w:val="351CFA2342444CF79E3A75419BACC3B9"/>
    <w:rsid w:val="00294385"/>
  </w:style>
  <w:style w:type="paragraph" w:customStyle="1" w:styleId="83729C598B0D4D4D94DEB91ACE0B93FA">
    <w:name w:val="83729C598B0D4D4D94DEB91ACE0B93FA"/>
    <w:rsid w:val="00294385"/>
  </w:style>
  <w:style w:type="paragraph" w:customStyle="1" w:styleId="8A1BF3F2B6924B35A457E98D7B8F029D">
    <w:name w:val="8A1BF3F2B6924B35A457E98D7B8F029D"/>
    <w:rsid w:val="00294385"/>
  </w:style>
  <w:style w:type="paragraph" w:customStyle="1" w:styleId="CDDC8637D6154B1CADCC8C8763283982">
    <w:name w:val="CDDC8637D6154B1CADCC8C8763283982"/>
    <w:rsid w:val="00294385"/>
  </w:style>
  <w:style w:type="paragraph" w:customStyle="1" w:styleId="2206B0149E2A4D17A13FE327A574A60B">
    <w:name w:val="2206B0149E2A4D17A13FE327A574A60B"/>
    <w:rsid w:val="00294385"/>
  </w:style>
  <w:style w:type="paragraph" w:customStyle="1" w:styleId="56709726E7954DD5A949D0ACE075A402">
    <w:name w:val="56709726E7954DD5A949D0ACE075A402"/>
    <w:rsid w:val="00294385"/>
  </w:style>
  <w:style w:type="paragraph" w:customStyle="1" w:styleId="5C00CA51141E418CB436A1891C8C0A06">
    <w:name w:val="5C00CA51141E418CB436A1891C8C0A06"/>
    <w:rsid w:val="00294385"/>
  </w:style>
  <w:style w:type="paragraph" w:customStyle="1" w:styleId="FE2877C170374F10B42171591EE6CA3F">
    <w:name w:val="FE2877C170374F10B42171591EE6CA3F"/>
    <w:rsid w:val="00294385"/>
  </w:style>
  <w:style w:type="paragraph" w:customStyle="1" w:styleId="3C57A3198C9447AC90C1B32213AA3753">
    <w:name w:val="3C57A3198C9447AC90C1B32213AA3753"/>
    <w:rsid w:val="003901B0"/>
  </w:style>
  <w:style w:type="paragraph" w:customStyle="1" w:styleId="C7D9866EF9404A9A904320AECCE8A97C">
    <w:name w:val="C7D9866EF9404A9A904320AECCE8A97C"/>
    <w:rsid w:val="003901B0"/>
  </w:style>
  <w:style w:type="paragraph" w:customStyle="1" w:styleId="49413EEAEEAD49FF9FEC2A78B6B4EE05">
    <w:name w:val="49413EEAEEAD49FF9FEC2A78B6B4EE05"/>
    <w:rsid w:val="003901B0"/>
  </w:style>
  <w:style w:type="paragraph" w:customStyle="1" w:styleId="A5DC0EEBB2614C2989480C90AAED73B3">
    <w:name w:val="A5DC0EEBB2614C2989480C90AAED73B3"/>
    <w:rsid w:val="003901B0"/>
  </w:style>
  <w:style w:type="paragraph" w:customStyle="1" w:styleId="9E21D262523243B9B48A4195443FED86">
    <w:name w:val="9E21D262523243B9B48A4195443FED86"/>
    <w:rsid w:val="003901B0"/>
  </w:style>
  <w:style w:type="paragraph" w:customStyle="1" w:styleId="A2021945CD34479285813B0C46F400DD">
    <w:name w:val="A2021945CD34479285813B0C46F400DD"/>
    <w:rsid w:val="0012651E"/>
  </w:style>
  <w:style w:type="paragraph" w:customStyle="1" w:styleId="71E3696955B54191B93238E189549B18">
    <w:name w:val="71E3696955B54191B93238E189549B18"/>
    <w:rsid w:val="0012651E"/>
  </w:style>
  <w:style w:type="paragraph" w:customStyle="1" w:styleId="2F02C2EF41B34F7E8D69463FD04AB1F2">
    <w:name w:val="2F02C2EF41B34F7E8D69463FD04AB1F2"/>
    <w:rsid w:val="0012651E"/>
  </w:style>
  <w:style w:type="paragraph" w:customStyle="1" w:styleId="22A8492652FF479CBEDECDD51F3D6E1C">
    <w:name w:val="22A8492652FF479CBEDECDD51F3D6E1C"/>
    <w:rsid w:val="0012651E"/>
  </w:style>
  <w:style w:type="paragraph" w:customStyle="1" w:styleId="F4800541DA954272987BF504F5E179A4">
    <w:name w:val="F4800541DA954272987BF504F5E179A4"/>
    <w:rsid w:val="0012651E"/>
  </w:style>
  <w:style w:type="paragraph" w:customStyle="1" w:styleId="1693628C38E84F90A53F3743B06F83B7">
    <w:name w:val="1693628C38E84F90A53F3743B06F83B7"/>
    <w:rsid w:val="0012651E"/>
  </w:style>
  <w:style w:type="paragraph" w:customStyle="1" w:styleId="A52A81B312264B56B4C1E909CB0C421D">
    <w:name w:val="A52A81B312264B56B4C1E909CB0C421D"/>
    <w:rsid w:val="0012651E"/>
  </w:style>
  <w:style w:type="paragraph" w:customStyle="1" w:styleId="C0515DF0378641789D020B4075E9AC4C">
    <w:name w:val="C0515DF0378641789D020B4075E9AC4C"/>
    <w:rsid w:val="003901B0"/>
  </w:style>
  <w:style w:type="paragraph" w:customStyle="1" w:styleId="EB9FCB2A939A4D85B1A378110515AE74">
    <w:name w:val="EB9FCB2A939A4D85B1A378110515AE74"/>
    <w:rsid w:val="000C1EB1"/>
  </w:style>
  <w:style w:type="paragraph" w:customStyle="1" w:styleId="86813C8D7E1E4A85AB689867A7C62FF6">
    <w:name w:val="86813C8D7E1E4A85AB689867A7C62FF6"/>
    <w:rsid w:val="000C1EB1"/>
  </w:style>
  <w:style w:type="paragraph" w:customStyle="1" w:styleId="3C137B5F96FD4EF097E9485EB57AB4EA">
    <w:name w:val="3C137B5F96FD4EF097E9485EB57AB4EA"/>
    <w:rsid w:val="000C1EB1"/>
  </w:style>
  <w:style w:type="paragraph" w:customStyle="1" w:styleId="8D9EE80BE954442CBEFDCB5F41C64CE6">
    <w:name w:val="8D9EE80BE954442CBEFDCB5F41C64CE6"/>
    <w:rsid w:val="000C1EB1"/>
  </w:style>
  <w:style w:type="paragraph" w:customStyle="1" w:styleId="4A1AECEF1AE7463CBBD7BE6AB0E43E6F">
    <w:name w:val="4A1AECEF1AE7463CBBD7BE6AB0E43E6F"/>
    <w:rsid w:val="000C1EB1"/>
  </w:style>
  <w:style w:type="paragraph" w:customStyle="1" w:styleId="BAD9ED2D83BA48AC809E7F4471C7F5CF">
    <w:name w:val="BAD9ED2D83BA48AC809E7F4471C7F5CF"/>
    <w:rsid w:val="000C1EB1"/>
  </w:style>
  <w:style w:type="paragraph" w:customStyle="1" w:styleId="BF4C54E8EC434AC19F829AADF953C457">
    <w:name w:val="BF4C54E8EC434AC19F829AADF953C457"/>
    <w:rsid w:val="000C1EB1"/>
  </w:style>
  <w:style w:type="paragraph" w:customStyle="1" w:styleId="E6913D262ABF465CAD202FF6C1CB5E12">
    <w:name w:val="E6913D262ABF465CAD202FF6C1CB5E12"/>
    <w:rsid w:val="000C1EB1"/>
  </w:style>
  <w:style w:type="paragraph" w:customStyle="1" w:styleId="ABFE44441B214B1D9175E1DF4E7F979A">
    <w:name w:val="ABFE44441B214B1D9175E1DF4E7F979A"/>
    <w:rsid w:val="000C1EB1"/>
  </w:style>
  <w:style w:type="paragraph" w:customStyle="1" w:styleId="A84C79CE491044D583220E49A46E2073">
    <w:name w:val="A84C79CE491044D583220E49A46E2073"/>
    <w:rsid w:val="000C1EB1"/>
  </w:style>
  <w:style w:type="paragraph" w:customStyle="1" w:styleId="32BB5CA85D204A61806B0F9A3397AD65">
    <w:name w:val="32BB5CA85D204A61806B0F9A3397AD65"/>
    <w:rsid w:val="000C1EB1"/>
  </w:style>
  <w:style w:type="paragraph" w:customStyle="1" w:styleId="0DE98E247AAC4B779C81C7F12AF3E7CE">
    <w:name w:val="0DE98E247AAC4B779C81C7F12AF3E7CE"/>
    <w:rsid w:val="00755D03"/>
  </w:style>
  <w:style w:type="paragraph" w:customStyle="1" w:styleId="4FB8AFABFBB6440985730B3B33F4ED42">
    <w:name w:val="4FB8AFABFBB6440985730B3B33F4ED42"/>
    <w:rsid w:val="00755D03"/>
  </w:style>
  <w:style w:type="paragraph" w:customStyle="1" w:styleId="36357FC79A7B4F75B8EB58C13407F566">
    <w:name w:val="36357FC79A7B4F75B8EB58C13407F566"/>
    <w:rsid w:val="00755D03"/>
  </w:style>
  <w:style w:type="paragraph" w:customStyle="1" w:styleId="7E413109D9BA40908FA69C876471D3CB">
    <w:name w:val="7E413109D9BA40908FA69C876471D3CB"/>
    <w:rsid w:val="00755D03"/>
  </w:style>
  <w:style w:type="paragraph" w:customStyle="1" w:styleId="2381C22C2CD842B682642EEB2FAFB2E7">
    <w:name w:val="2381C22C2CD842B682642EEB2FAFB2E7"/>
    <w:rsid w:val="00755D03"/>
  </w:style>
  <w:style w:type="paragraph" w:customStyle="1" w:styleId="1D063696D04349259AD5B70305F8E1F5">
    <w:name w:val="1D063696D04349259AD5B70305F8E1F5"/>
    <w:rsid w:val="0012651E"/>
  </w:style>
  <w:style w:type="paragraph" w:customStyle="1" w:styleId="0C2938759BDA46379EE1919F24207F4C">
    <w:name w:val="0C2938759BDA46379EE1919F24207F4C"/>
    <w:rsid w:val="0012651E"/>
  </w:style>
  <w:style w:type="paragraph" w:customStyle="1" w:styleId="D7C5F56BDCF34C9B9677F284DDE8B667">
    <w:name w:val="D7C5F56BDCF34C9B9677F284DDE8B667"/>
    <w:rsid w:val="0012651E"/>
  </w:style>
  <w:style w:type="paragraph" w:customStyle="1" w:styleId="49BA944C5A244B7EB7605EF1846CED2E">
    <w:name w:val="49BA944C5A244B7EB7605EF1846CED2E"/>
    <w:rsid w:val="00963F00"/>
  </w:style>
  <w:style w:type="paragraph" w:customStyle="1" w:styleId="D449661C63B6437C9C94900E7F7C0148">
    <w:name w:val="D449661C63B6437C9C94900E7F7C0148"/>
    <w:rsid w:val="00963F00"/>
  </w:style>
  <w:style w:type="paragraph" w:customStyle="1" w:styleId="87F5901B2AC14E7D84F3538FA9C6A26C">
    <w:name w:val="87F5901B2AC14E7D84F3538FA9C6A26C"/>
    <w:rsid w:val="00963F00"/>
  </w:style>
  <w:style w:type="paragraph" w:customStyle="1" w:styleId="8693FE4824D547C19E8B7D6F50AF0DBE">
    <w:name w:val="8693FE4824D547C19E8B7D6F50AF0DBE"/>
    <w:rsid w:val="00963F00"/>
  </w:style>
  <w:style w:type="paragraph" w:customStyle="1" w:styleId="C0E7ED6E0A10467B94BEA0C69F224F50">
    <w:name w:val="C0E7ED6E0A10467B94BEA0C69F224F50"/>
    <w:rsid w:val="00963F00"/>
  </w:style>
  <w:style w:type="paragraph" w:customStyle="1" w:styleId="2980427E82934A62BD032BEE8BF3089B">
    <w:name w:val="2980427E82934A62BD032BEE8BF3089B"/>
    <w:rsid w:val="004F4A93"/>
  </w:style>
  <w:style w:type="paragraph" w:customStyle="1" w:styleId="3D0C274BBDDF483EAC37BEDC27744E16">
    <w:name w:val="3D0C274BBDDF483EAC37BEDC27744E16"/>
    <w:rsid w:val="004F4A93"/>
  </w:style>
  <w:style w:type="paragraph" w:customStyle="1" w:styleId="A1DA52075D624DA0A4F399D340B8AE75">
    <w:name w:val="A1DA52075D624DA0A4F399D340B8AE75"/>
    <w:rsid w:val="004F4A93"/>
  </w:style>
  <w:style w:type="paragraph" w:customStyle="1" w:styleId="F9B0D7582F434C3D8834E8BF9C7C7FE8">
    <w:name w:val="F9B0D7582F434C3D8834E8BF9C7C7FE8"/>
    <w:rsid w:val="00014E8C"/>
  </w:style>
  <w:style w:type="paragraph" w:customStyle="1" w:styleId="F70A53293A2240F2A32EE6B08C15B88B">
    <w:name w:val="F70A53293A2240F2A32EE6B08C15B88B"/>
    <w:rsid w:val="00014E8C"/>
  </w:style>
  <w:style w:type="paragraph" w:customStyle="1" w:styleId="B39DB93035094A6DBE032C0B8B50D72B">
    <w:name w:val="B39DB93035094A6DBE032C0B8B50D72B"/>
    <w:rsid w:val="00014E8C"/>
  </w:style>
  <w:style w:type="paragraph" w:customStyle="1" w:styleId="881E0E590EB74560AC98D1EB38260DFB">
    <w:name w:val="881E0E590EB74560AC98D1EB38260DFB"/>
    <w:rsid w:val="00014E8C"/>
  </w:style>
  <w:style w:type="paragraph" w:customStyle="1" w:styleId="7AD6A3D5E9134DF3A16D9695BC0F1608">
    <w:name w:val="7AD6A3D5E9134DF3A16D9695BC0F1608"/>
    <w:rsid w:val="00014E8C"/>
  </w:style>
  <w:style w:type="paragraph" w:customStyle="1" w:styleId="5477A2D26408461682991B18F26B1F0D">
    <w:name w:val="5477A2D26408461682991B18F26B1F0D"/>
    <w:rsid w:val="00014E8C"/>
  </w:style>
  <w:style w:type="paragraph" w:customStyle="1" w:styleId="CDCC5DAAB9D0844B9248C9D3F31FB4AC">
    <w:name w:val="CDCC5DAAB9D0844B9248C9D3F31FB4AC"/>
    <w:rsid w:val="007B0890"/>
  </w:style>
  <w:style w:type="paragraph" w:customStyle="1" w:styleId="7DF3A6A06C8A8641A2DFCDA7DE74D897">
    <w:name w:val="7DF3A6A06C8A8641A2DFCDA7DE74D897"/>
    <w:rsid w:val="007B0890"/>
  </w:style>
  <w:style w:type="paragraph" w:customStyle="1" w:styleId="B1DB54699E250E499DDE5DCAF34593F7">
    <w:name w:val="B1DB54699E250E499DDE5DCAF34593F7"/>
    <w:rsid w:val="007B0890"/>
  </w:style>
  <w:style w:type="paragraph" w:customStyle="1" w:styleId="00829564D589764EA56AAFE138CB7B0A">
    <w:name w:val="00829564D589764EA56AAFE138CB7B0A"/>
    <w:rsid w:val="007B0890"/>
  </w:style>
  <w:style w:type="paragraph" w:customStyle="1" w:styleId="84C9276F3DC46C4E841242D3C8644D80">
    <w:name w:val="84C9276F3DC46C4E841242D3C8644D80"/>
    <w:rsid w:val="007B0890"/>
  </w:style>
  <w:style w:type="paragraph" w:customStyle="1" w:styleId="22FA249D89C16F4590ABA89E9397BF36">
    <w:name w:val="22FA249D89C16F4590ABA89E9397BF36"/>
    <w:rsid w:val="007B0890"/>
  </w:style>
  <w:style w:type="paragraph" w:customStyle="1" w:styleId="2652CF2FDECF734AA63D23F8BDE317F4">
    <w:name w:val="2652CF2FDECF734AA63D23F8BDE317F4"/>
    <w:rsid w:val="007B0890"/>
  </w:style>
  <w:style w:type="paragraph" w:customStyle="1" w:styleId="0CDCE891C7211243BA150646BCACE0A0">
    <w:name w:val="0CDCE891C7211243BA150646BCACE0A0"/>
    <w:rsid w:val="00F646E0"/>
  </w:style>
  <w:style w:type="paragraph" w:customStyle="1" w:styleId="FD96648367496D418674625A1A059367">
    <w:name w:val="FD96648367496D418674625A1A059367"/>
    <w:rsid w:val="00E7575A"/>
  </w:style>
  <w:style w:type="paragraph" w:customStyle="1" w:styleId="3EDFE0AF535B9947B3F72767BF0A4DF6">
    <w:name w:val="3EDFE0AF535B9947B3F72767BF0A4DF6"/>
    <w:rsid w:val="00E7575A"/>
  </w:style>
  <w:style w:type="paragraph" w:customStyle="1" w:styleId="EA8C0279A65C3442BC2C75098AA4EB17">
    <w:name w:val="EA8C0279A65C3442BC2C75098AA4EB17"/>
  </w:style>
  <w:style w:type="paragraph" w:customStyle="1" w:styleId="5A9EB1A94AC09544A58608AD21A72427">
    <w:name w:val="5A9EB1A94AC09544A58608AD21A72427"/>
  </w:style>
  <w:style w:type="paragraph" w:customStyle="1" w:styleId="E9505F78E3B2684DA8B7B8167A0179E6">
    <w:name w:val="E9505F78E3B2684DA8B7B8167A0179E6"/>
  </w:style>
  <w:style w:type="paragraph" w:customStyle="1" w:styleId="AFEF7BDD72A54E0796B76B3DDBEAF7D1">
    <w:name w:val="AFEF7BDD72A54E0796B76B3DDBEAF7D1"/>
    <w:rsid w:val="00CA6595"/>
  </w:style>
  <w:style w:type="paragraph" w:customStyle="1" w:styleId="9F3EC102D2964430A79CE8CC4F5E7ADF">
    <w:name w:val="9F3EC102D2964430A79CE8CC4F5E7ADF"/>
    <w:rsid w:val="00780F72"/>
  </w:style>
  <w:style w:type="paragraph" w:customStyle="1" w:styleId="5E3B9DCADCF148908AAE843A4069A108">
    <w:name w:val="5E3B9DCADCF148908AAE843A4069A108"/>
    <w:rsid w:val="000F3E10"/>
  </w:style>
  <w:style w:type="paragraph" w:customStyle="1" w:styleId="810A386D70984A03AA225C320B8BDF0F">
    <w:name w:val="810A386D70984A03AA225C320B8BDF0F"/>
    <w:rsid w:val="00FB3182"/>
  </w:style>
  <w:style w:type="paragraph" w:customStyle="1" w:styleId="6E3C5629AC444FA5BDC096FC4F97045A">
    <w:name w:val="6E3C5629AC444FA5BDC096FC4F97045A"/>
    <w:rsid w:val="00FB3182"/>
  </w:style>
  <w:style w:type="paragraph" w:customStyle="1" w:styleId="3DED0ABDBF6B453A82CB9E2E6CA6DFC0">
    <w:name w:val="3DED0ABDBF6B453A82CB9E2E6CA6DFC0"/>
    <w:rsid w:val="00FB3182"/>
  </w:style>
  <w:style w:type="paragraph" w:customStyle="1" w:styleId="740E0BE78BD14A24A23E2DE951A461B5">
    <w:name w:val="740E0BE78BD14A24A23E2DE951A461B5"/>
    <w:rsid w:val="00FB3182"/>
  </w:style>
  <w:style w:type="paragraph" w:customStyle="1" w:styleId="A4F2C847D563422A8968BE0980E300B6">
    <w:name w:val="A4F2C847D563422A8968BE0980E300B6"/>
    <w:rsid w:val="00FB3182"/>
  </w:style>
  <w:style w:type="paragraph" w:customStyle="1" w:styleId="E26FE795097749A19997AB95C45DF245">
    <w:name w:val="E26FE795097749A19997AB95C45DF245"/>
    <w:rsid w:val="00FB3182"/>
  </w:style>
  <w:style w:type="paragraph" w:customStyle="1" w:styleId="5129468429E445DE9F16F192B4690254">
    <w:name w:val="5129468429E445DE9F16F192B4690254"/>
    <w:rsid w:val="00C41F0E"/>
  </w:style>
  <w:style w:type="paragraph" w:customStyle="1" w:styleId="2D56E9AC5615422D96F49900C2DEF96F">
    <w:name w:val="2D56E9AC5615422D96F49900C2DEF96F"/>
    <w:rsid w:val="00C41F0E"/>
  </w:style>
  <w:style w:type="paragraph" w:customStyle="1" w:styleId="717E7FC657094EB4908AC7156E09F173">
    <w:name w:val="717E7FC657094EB4908AC7156E09F173"/>
    <w:rsid w:val="00C41F0E"/>
  </w:style>
  <w:style w:type="paragraph" w:customStyle="1" w:styleId="6EA8EEA0625A4CBDBD2F2168FAEE9F77">
    <w:name w:val="6EA8EEA0625A4CBDBD2F2168FAEE9F77"/>
    <w:rsid w:val="00C41F0E"/>
  </w:style>
  <w:style w:type="paragraph" w:customStyle="1" w:styleId="65235BC3E03E42F1A8C4325A71933C17">
    <w:name w:val="65235BC3E03E42F1A8C4325A71933C17"/>
    <w:rsid w:val="00C41F0E"/>
  </w:style>
  <w:style w:type="paragraph" w:customStyle="1" w:styleId="AA4C5FAA0551470FA29240F22A4A965A">
    <w:name w:val="AA4C5FAA0551470FA29240F22A4A965A"/>
    <w:rsid w:val="00C41F0E"/>
  </w:style>
  <w:style w:type="paragraph" w:customStyle="1" w:styleId="B600EC3C22CE459BA5FDE23143582B4C">
    <w:name w:val="B600EC3C22CE459BA5FDE23143582B4C"/>
    <w:rsid w:val="00C41F0E"/>
  </w:style>
  <w:style w:type="paragraph" w:customStyle="1" w:styleId="8DFA8ED4EDB446368253BE4B84B66D39">
    <w:name w:val="8DFA8ED4EDB446368253BE4B84B66D39"/>
    <w:rsid w:val="00C41F0E"/>
  </w:style>
  <w:style w:type="paragraph" w:customStyle="1" w:styleId="DFBF0038E09E448587F0250EC5C9613A">
    <w:name w:val="DFBF0038E09E448587F0250EC5C9613A"/>
    <w:rsid w:val="00C41F0E"/>
  </w:style>
  <w:style w:type="paragraph" w:customStyle="1" w:styleId="D5B4C30A889B4E4B947618870070C0E1">
    <w:name w:val="D5B4C30A889B4E4B947618870070C0E1"/>
    <w:rsid w:val="006A3730"/>
    <w:rPr>
      <w:lang w:val="ru-KZ" w:eastAsia="ru-KZ"/>
    </w:rPr>
  </w:style>
  <w:style w:type="paragraph" w:customStyle="1" w:styleId="7C72EA097F3D49CFA7329D6ECB30E467">
    <w:name w:val="7C72EA097F3D49CFA7329D6ECB30E467"/>
    <w:rsid w:val="005C0E6A"/>
    <w:rPr>
      <w:lang w:val="ru-KZ" w:eastAsia="ru-KZ"/>
    </w:rPr>
  </w:style>
  <w:style w:type="paragraph" w:customStyle="1" w:styleId="54C523ACEC354B7D89B3C5372D38B304">
    <w:name w:val="54C523ACEC354B7D89B3C5372D38B304"/>
    <w:rsid w:val="00293933"/>
    <w:rPr>
      <w:lang w:val="ru-KZ" w:eastAsia="ru-KZ"/>
    </w:rPr>
  </w:style>
  <w:style w:type="paragraph" w:customStyle="1" w:styleId="D95617ADA9AD46F7BBABAF57794703EF">
    <w:name w:val="D95617ADA9AD46F7BBABAF57794703EF"/>
    <w:rsid w:val="00293933"/>
    <w:rPr>
      <w:lang w:val="ru-KZ" w:eastAsia="ru-KZ"/>
    </w:rPr>
  </w:style>
  <w:style w:type="paragraph" w:customStyle="1" w:styleId="3A717CC9ED0E4A1E97E609F12ED5946B">
    <w:name w:val="3A717CC9ED0E4A1E97E609F12ED5946B"/>
    <w:rsid w:val="00293933"/>
    <w:rPr>
      <w:lang w:val="ru-KZ" w:eastAsia="ru-KZ"/>
    </w:rPr>
  </w:style>
  <w:style w:type="paragraph" w:customStyle="1" w:styleId="2856EA19F4B949A7896367F0F0221F6A">
    <w:name w:val="2856EA19F4B949A7896367F0F0221F6A"/>
    <w:rsid w:val="00CE42A8"/>
    <w:pPr>
      <w:spacing w:line="259" w:lineRule="auto"/>
    </w:pPr>
    <w:rPr>
      <w:kern w:val="0"/>
      <w:sz w:val="22"/>
      <w:szCs w:val="22"/>
      <w:lang w:val="ru-KZ" w:eastAsia="ru-KZ"/>
      <w14:ligatures w14:val="none"/>
    </w:rPr>
  </w:style>
  <w:style w:type="paragraph" w:customStyle="1" w:styleId="9FFA849FED99401390220463C0AFD8DB">
    <w:name w:val="9FFA849FED99401390220463C0AFD8DB"/>
    <w:rsid w:val="00CE42A8"/>
    <w:pPr>
      <w:spacing w:line="259" w:lineRule="auto"/>
    </w:pPr>
    <w:rPr>
      <w:kern w:val="0"/>
      <w:sz w:val="22"/>
      <w:szCs w:val="22"/>
      <w:lang w:val="ru-KZ" w:eastAsia="ru-KZ"/>
      <w14:ligatures w14:val="none"/>
    </w:rPr>
  </w:style>
  <w:style w:type="paragraph" w:customStyle="1" w:styleId="BAF340B886264C0B90BD05EB0FC2B46D">
    <w:name w:val="BAF340B886264C0B90BD05EB0FC2B46D"/>
    <w:rsid w:val="00CE42A8"/>
    <w:pPr>
      <w:spacing w:line="259" w:lineRule="auto"/>
    </w:pPr>
    <w:rPr>
      <w:kern w:val="0"/>
      <w:sz w:val="22"/>
      <w:szCs w:val="22"/>
      <w:lang w:val="ru-KZ" w:eastAsia="ru-KZ"/>
      <w14:ligatures w14:val="none"/>
    </w:rPr>
  </w:style>
  <w:style w:type="paragraph" w:customStyle="1" w:styleId="FB43DD868FED49C7AB3FFFAC80B7E8D0">
    <w:name w:val="FB43DD868FED49C7AB3FFFAC80B7E8D0"/>
    <w:rsid w:val="00CE42A8"/>
    <w:pPr>
      <w:spacing w:line="259" w:lineRule="auto"/>
    </w:pPr>
    <w:rPr>
      <w:kern w:val="0"/>
      <w:sz w:val="22"/>
      <w:szCs w:val="22"/>
      <w:lang w:val="ru-KZ" w:eastAsia="ru-KZ"/>
      <w14:ligatures w14:val="none"/>
    </w:rPr>
  </w:style>
  <w:style w:type="paragraph" w:customStyle="1" w:styleId="98C2BEB8E4A14C75857741887459F53D">
    <w:name w:val="98C2BEB8E4A14C75857741887459F53D"/>
    <w:rsid w:val="00774C9B"/>
  </w:style>
  <w:style w:type="paragraph" w:customStyle="1" w:styleId="0543A52A3FD44138B7F932809D3A2ED7">
    <w:name w:val="0543A52A3FD44138B7F932809D3A2ED7"/>
    <w:rsid w:val="00774C9B"/>
  </w:style>
  <w:style w:type="paragraph" w:customStyle="1" w:styleId="FB3B88F5802B4D87AC190DF46991832A">
    <w:name w:val="FB3B88F5802B4D87AC190DF46991832A"/>
    <w:rsid w:val="00103986"/>
    <w:pPr>
      <w:spacing w:line="259" w:lineRule="auto"/>
    </w:pPr>
    <w:rPr>
      <w:kern w:val="0"/>
      <w:sz w:val="22"/>
      <w:szCs w:val="22"/>
      <w:lang w:val="ru-KZ" w:eastAsia="ru-KZ"/>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CB43AA-AF92-481D-9A4A-6737076AD2C8}">
  <we:reference id="wa104382081" version="1.55.1.0" store="ru-RU" storeType="OMEX"/>
  <we:alternateReferences>
    <we:reference id="WA104382081" version="1.55.1.0" store="" storeType="OMEX"/>
  </we:alternateReferences>
  <we:properties>
    <we:property name="MENDELEY_BIBLIOGRAPHY_IS_DIRTY" value="false"/>
    <we:property name="MENDELEY_BIBLIOGRAPHY_LAST_MODIFIED" value="1776165608235"/>
    <we:property name="MENDELEY_CITATIONS" value="[{&quot;citationID&quot;:&quot;MENDELEY_CITATION_4149d061-198a-434f-9305-12ab17197bba&quot;,&quot;properties&quot;:{&quot;noteIndex&quot;:0},&quot;isEdited&quot;:false,&quot;manualOverride&quot;:{&quot;isManuallyOverridden&quot;:false,&quot;citeprocText&quot;:&quot;[1]&quot;,&quot;manualOverrideText&quot;:&quot;&quot;},&quot;citationTag&quot;:&quot;MENDELEY_CITATION_v3_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&quot;,&quot;citationItems&quot;:[{&quot;id&quot;:&quot;529c71ab-f56a-369a-a6ea-dd11c5243bab&quot;,&quot;itemData&quot;:{&quot;type&quot;:&quot;article-journal&quot;,&quot;id&quot;:&quot;529c71ab-f56a-369a-a6ea-dd11c5243bab&quot;,&quot;title&quot;:&quot;A global model of natural volatile organic compound emissions&quot;,&quot;author&quot;:[{&quot;family&quot;:&quot;Guenther&quot;,&quot;given&quot;:&quot;Alex&quot;,&quot;parse-names&quot;:false,&quot;dropping-particle&quot;:&quot;&quot;,&quot;non-dropping-particle&quot;:&quot;&quot;},{&quot;family&quot;:&quot;Hewitt&quot;,&quot;given&quot;:&quot;C. Nicholas&quot;,&quot;parse-names&quot;:false,&quot;dropping-particle&quot;:&quot;&quot;,&quot;non-dropping-particle&quot;:&quot;&quot;},{&quot;family&quot;:&quot;Erickson&quot;,&quot;given&quot;:&quot;David&quot;,&quot;parse-names&quot;:false,&quot;dropping-particle&quot;:&quot;&quot;,&quot;non-dropping-particle&quot;:&quot;&quot;},{&quot;family&quot;:&quot;Fall&quot;,&quot;given&quot;:&quot;Ray&quot;,&quot;parse-names&quot;:false,&quot;dropping-particle&quot;:&quot;&quot;,&quot;non-dropping-particle&quot;:&quot;&quot;},{&quot;family&quot;:&quot;Geron&quot;,&quot;given&quot;:&quot;Chris&quot;,&quot;parse-names&quot;:false,&quot;dropping-particle&quot;:&quot;&quot;,&quot;non-dropping-particle&quot;:&quot;&quot;},{&quot;family&quot;:&quot;Graedel&quot;,&quot;given&quot;:&quot;Tom&quot;,&quot;parse-names&quot;:false,&quot;dropping-particle&quot;:&quot;&quot;,&quot;non-dropping-particle&quot;:&quot;&quot;},{&quot;family&quot;:&quot;Harley&quot;,&quot;given&quot;:&quot;Peter&quot;,&quot;parse-names&quot;:false,&quot;dropping-particle&quot;:&quot;&quot;,&quot;non-dropping-particle&quot;:&quot;&quot;},{&quot;family&quot;:&quot;Klinger&quot;,&quot;given&quot;:&quot;Lee&quot;,&quot;parse-names&quot;:false,&quot;dropping-particle&quot;:&quot;&quot;,&quot;non-dropping-particle&quot;:&quot;&quot;},{&quot;family&quot;:&quot;Lerdau&quot;,&quot;given&quot;:&quot;Manuel&quot;,&quot;parse-names&quot;:false,&quot;dropping-particle&quot;:&quot;&quot;,&quot;non-dropping-particle&quot;:&quot;&quot;},{&quot;family&quot;:&quot;Mckay&quot;,&quot;given&quot;:&quot;W. A.&quot;,&quot;parse-names&quot;:false,&quot;dropping-particle&quot;:&quot;&quot;,&quot;non-dropping-particle&quot;:&quot;&quot;},{&quot;family&quot;:&quot;Pierce&quot;,&quot;given&quot;:&quot;Tom&quot;,&quot;parse-names&quot;:false,&quot;dropping-particle&quot;:&quot;&quot;,&quot;non-dropping-particle&quot;:&quot;&quot;},{&quot;family&quot;:&quot;Scholes&quot;,&quot;given&quot;:&quot;Bob&quot;,&quot;parse-names&quot;:false,&quot;dropping-particle&quot;:&quot;&quot;,&quot;non-dropping-particle&quot;:&quot;&quot;},{&quot;family&quot;:&quot;Steinbrecher&quot;,&quot;given&quot;:&quot;Rainer&quot;,&quot;parse-names&quot;:false,&quot;dropping-particle&quot;:&quot;&quot;,&quot;non-dropping-particle&quot;:&quot;&quot;},{&quot;family&quot;:&quot;Tallamraju&quot;,&quot;given&quot;:&quot;Raja&quot;,&quot;parse-names&quot;:false,&quot;dropping-particle&quot;:&quot;&quot;,&quot;non-dropping-particle&quot;:&quot;&quot;},{&quot;family&quot;:&quot;Taylor&quot;,&quot;given&quot;:&quot;John&quot;,&quot;parse-names&quot;:false,&quot;dropping-particle&quot;:&quot;&quot;,&quot;non-dropping-particle&quot;:&quot;&quot;},{&quot;family&quot;:&quot;Zimmerman&quot;,&quot;given&quot;:&quot;Pat&quot;,&quot;parse-names&quot;:false,&quot;dropping-particle&quot;:&quot;&quot;,&quot;non-dropping-particle&quot;:&quot;&quot;}],&quot;container-title&quot;:&quot;Journal of Geophysical Research: Atmospheres&quot;,&quot;DOI&quot;:&quot;10.1029/94JD02950&quot;,&quot;ISSN&quot;:&quot;0148-0227&quot;,&quot;issued&quot;:{&quot;date-parts&quot;:[[1995,5,20]]},&quot;page&quot;:&quot;8873-8892&quot;,&quot;abstract&quot;:&quot;&lt;p&gt;Numerical assessments of global air quality and potential changes in atmospheric chemical constituents require estimates of the surface fluxes of a variety of trace gas species. We have developed a global model to estimate emissions of volatile organic compounds from natural sources (NVOC). Methane is not considered here and has been reviewed in detail elsewhere. The model has a highly resolved spatial grid (0.5°×0.5° latitude/longitude) and generates hourly average emission estimates. Chemical species are grouped into four categories: isoprene, monoterpenes, other reactive VOC (ORVOC), and other VOC (OVOC). NVOC emissions from oceans are estimated as a function of geophysical variables from a general circulation model and ocean color satellite data. Emissions from plant foliage are estimated from ecosystem specific biomass and emission factors and algorithms describing light and temperature dependence of NVOC emissions. Foliar density estimates are based on climatic variables and satellite data. Temporal variations in the model are driven by monthly estimates of biomass and temperature and hourly light estimates. The annual global VOC flux is estimated to be 1150 Tg C, composed of 44% isoprene, 11% monoterpenes, 22.5% other reactive VOC, and 22.5% other VOC. Large uncertainties exist for each of these estimates and particularly for compounds other than isoprene and monoterpenes. Tropical woodlands (rain forest, seasonal, drought‐deciduous, and savanna) contribute about half of all global natural VOC emissions. Croplands, shrublands and other woodlands contribute 10–20% apiece. Isoprene emissions calculated for temperate regions are as much as a factor of 5 higher than previous estimates.&lt;/p&gt;&quot;,&quot;issue&quot;:&quot;D5&quot;,&quot;volume&quot;:&quot;100&quot;,&quot;container-title-short&quot;:&quot;&quot;},&quot;isTemporary&quot;:false}]},{&quot;citationID&quot;:&quot;MENDELEY_CITATION_4b84803e-6e4a-4898-a50b-39b0eb5fc5b9&quot;,&quot;properties&quot;:{&quot;noteIndex&quot;:0},&quot;isEdited&quot;:false,&quot;manualOverride&quot;:{&quot;isManuallyOverridden&quot;:false,&quot;citeprocText&quot;:&quot;[2]&quot;,&quot;manualOverrideText&quot;:&quot;&quot;},&quot;citationTag&quot;:&quot;MENDELEY_CITATION_v3_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&quot;,&quot;citationItems&quot;:[{&quot;id&quot;:&quot;97ebaddf-928c-3e78-9186-04c02d8c0bdc&quot;,&quot;itemData&quot;:{&quot;type&quot;:&quot;article&quot;,&quot;id&quot;:&quot;97ebaddf-928c-3e78-9186-04c02d8c0bdc&quot;,&quot;title&quot;:&quot;Biogenic volatile organic compounds (VOC): An overview on emission, physiology and ecology&quot;,&quot;author&quot;:[{&quot;family&quot;:&quot;Kesselmeier&quot;,&quot;given&quot;:&quot;J.&quot;,&quot;parse-names&quot;:false,&quot;dropping-particle&quot;:&quot;&quot;,&quot;non-dropping-particle&quot;:&quot;&quot;},{&quot;family&quot;:&quot;Staudt&quot;,&quot;given&quot;:&quot;M.&quot;,&quot;parse-names&quot;:false,&quot;dropping-particle&quot;:&quot;&quot;,&quot;non-dropping-particle&quot;:&quot;&quot;}],&quot;container-title&quot;:&quot;Journal of Atmospheric Chemistry&quot;,&quot;DOI&quot;:&quot;10.1023/A:1006127516791&quot;,&quot;ISSN&quot;:&quot;01677764&quot;,&quot;issued&quot;:{&quot;date-parts&quot;:[[1999]]},&quot;page&quot;:&quot;23-88&quot;,&quot;abstract&quot;:&quot;This overview compiles the actual knowledge of the biogenic emissions of some volatile organic compounds (VOCs), i.e., isoprene, terpenes, alkanes, alkenes, alcohols, eaters, carbonyls, and acids. We discuss VOC biosynthesis, emission inventories, relations between emission and plant physiology as well as temperature and radiation, and ecophysiological functions. For isoprene and monoterpenes, an extended summary of standard emission factors, with data related to the plant genus and species, is included. The data compilation shows that we have quite a substantial knowledge of the emission of isoprene and monoterpenes, including emission rates, emission regulation, and biosynthesis. The situation is worse in the case of numerous other compounds (other VOCs or OVOCs) being emitted by the biosphere. This is reflected in the insufficient knowledge of emission rates and biological functions. Except for the terpenoids, only a limited number of studies of OVOCs are available: data are summarized for alkanes, alkenes, carbonyls, alcohols, acids, and esters. In addition to closing these gaps of knowledge, one of the major objectives for future VOC research is improving our knowledge of the fate of organic carbon in the atmosphere, ending up in oxidation products and/or as aerosol particles.&quot;,&quot;issue&quot;:&quot;1&quot;,&quot;volume&quot;:&quot;33&quot;,&quot;container-title-short&quot;:&quot;J. Atmos. Chem.&quot;},&quot;isTemporary&quot;:false}]},{&quot;citationID&quot;:&quot;MENDELEY_CITATION_95693ba4-3343-48f9-b218-7fdaf6614ac3&quot;,&quot;properties&quot;:{&quot;noteIndex&quot;:0},&quot;isEdited&quot;:false,&quot;manualOverride&quot;:{&quot;isManuallyOverridden&quot;:false,&quot;citeprocText&quot;:&quot;[3]&quot;,&quot;manualOverrideText&quot;:&quot;&quot;},&quot;citationTag&quot;:&quot;MENDELEY_CITATION_v3_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&quot;,&quot;citationItems&quot;:[{&quot;id&quot;:&quot;f65a723a-54a3-37ed-9489-ed63d2892580&quot;,&quot;itemData&quot;:{&quot;type&quot;:&quot;article-journal&quot;,&quot;id&quot;:&quot;f65a723a-54a3-37ed-9489-ed63d2892580&quot;,&quot;title&quot;:&quot;Role of Biogenic Volatile Organic Compounds (BVOC) emitted by urban trees on ozone concentration in cities: A review&quot;,&quot;author&quot;:[{&quot;family&quot;:&quot;Calfapietra&quot;,&quot;given&quot;:&quot;C.&quot;,&quot;parse-names&quot;:false,&quot;dropping-particle&quot;:&quot;&quot;,&quot;non-dropping-particle&quot;:&quot;&quot;},{&quot;family&quot;:&quot;Fares&quot;,&quot;given&quot;:&quot;S.&quot;,&quot;parse-names&quot;:false,&quot;dropping-particle&quot;:&quot;&quot;,&quot;non-dropping-particle&quot;:&quot;&quot;},{&quot;family&quot;:&quot;Manes&quot;,&quot;given&quot;:&quot;F.&quot;,&quot;parse-names&quot;:false,&quot;dropping-particle&quot;:&quot;&quot;,&quot;non-dropping-particle&quot;:&quot;&quot;},{&quot;family&quot;:&quot;Morani&quot;,&quot;given&quot;:&quot;A.&quot;,&quot;parse-names&quot;:false,&quot;dropping-particle&quot;:&quot;&quot;,&quot;non-dropping-particle&quot;:&quot;&quot;},{&quot;family&quot;:&quot;Sgrigna&quot;,&quot;given&quot;:&quot;G.&quot;,&quot;parse-names&quot;:false,&quot;dropping-particle&quot;:&quot;&quot;,&quot;non-dropping-particle&quot;:&quot;&quot;},{&quot;family&quot;:&quot;Loreto&quot;,&quot;given&quot;:&quot;F.&quot;,&quot;parse-names&quot;:false,&quot;dropping-particle&quot;:&quot;&quot;,&quot;non-dropping-particle&quot;:&quot;&quot;}],&quot;container-title&quot;:&quot;Environmental Pollution&quot;,&quot;DOI&quot;:&quot;10.1016/j.envpol.2013.03.012&quot;,&quot;ISSN&quot;:&quot;18736424&quot;,&quot;PMID&quot;:&quot;23597803&quot;,&quot;issued&quot;:{&quot;date-parts&quot;:[[2013]]},&quot;page&quot;:&quot;71-80&quot;,&quot;abstract&quot;:&quot;Biogenic Volatile Organic Compounds (BVOC) play a critical role in biosphere–atmosphere interactions and are key factors of the physical and chemical properties of the atmosphere and climate. However, few studies have been carried out at urban level to investigate the interactions between BVOC emissions and ozone (O3) concentration. The contribution of urban vegetation to the load of BVOCs in the air and the interactions between biogenic emissions and urban pollution, including the likely formation of O3, needs to be investigated, but also the effects of O3 on the biochemical reactions and physiological conditions leading to BVOC emissions are largely unknown. The effect of BVOC emission on the O3 uptake by the trees is further complicating the interactions BVOC–O3, thus making challenging the estimation of the calculation of BVOC effect on O3 concentration at urban level. BVOC emission from urban trees can be very important for ozone concentration.&quot;,&quot;publisher&quot;:&quot;Elsevier Ltd&quot;,&quot;volume&quot;:&quot;183&quot;,&quot;container-title-short&quot;:&quot;&quot;},&quot;isTemporary&quot;:false}]},{&quot;citationID&quot;:&quot;MENDELEY_CITATION_aa863d16-522c-4fab-827a-06e1f7a36753&quot;,&quot;properties&quot;:{&quot;noteIndex&quot;:0},&quot;isEdited&quot;:false,&quot;manualOverride&quot;:{&quot;isManuallyOverridden&quot;:false,&quot;citeprocText&quot;:&quot;[4,5]&quot;,&quot;manualOverrideText&quot;:&quot;&quot;},&quot;citationTag&quot;:&quot;MENDELEY_CITATION_v3_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&quot;,&quot;citationItems&quot;:[{&quot;id&quot;:&quot;4b1cbc94-b448-3a2d-8907-7f10c7efb353&quot;,&quot;itemData&quot;:{&quot;type&quot;:&quot;article-journal&quot;,&quot;id&quot;:&quot;4b1cbc94-b448-3a2d-8907-7f10c7efb353&quot;,&quot;title&quot;:&quot;The model of emissions of gases and aerosols from nature version 2.1 (MEGAN2.1): An extended and updated framework for modeling biogenic emissions&quot;,&quot;author&quot;:[{&quot;family&quot;:&quot;Guenther&quot;,&quot;given&quot;:&quot;A. B.&quot;,&quot;parse-names&quot;:false,&quot;dropping-particle&quot;:&quot;&quot;,&quot;non-dropping-particle&quot;:&quot;&quot;},{&quot;family&quot;:&quot;Jiang&quot;,&quot;given&quot;:&quot;X.&quot;,&quot;parse-names&quot;:false,&quot;dropping-particle&quot;:&quot;&quot;,&quot;non-dropping-particle&quot;:&quot;&quot;},{&quot;family&quot;:&quot;Heald&quot;,&quot;given&quot;:&quot;C. L.&quot;,&quot;parse-names&quot;:false,&quot;dropping-particle&quot;:&quot;&quot;,&quot;non-dropping-particle&quot;:&quot;&quot;},{&quot;family&quot;:&quot;Sakulyanontvittaya&quot;,&quot;given&quot;:&quot;T.&quot;,&quot;parse-names&quot;:false,&quot;dropping-particle&quot;:&quot;&quot;,&quot;non-dropping-particle&quot;:&quot;&quot;},{&quot;family&quot;:&quot;Duhl&quot;,&quot;given&quot;:&quot;T.&quot;,&quot;parse-names&quot;:false,&quot;dropping-particle&quot;:&quot;&quot;,&quot;non-dropping-particle&quot;:&quot;&quot;},{&quot;family&quot;:&quot;Emmons&quot;,&quot;given&quot;:&quot;L. K.&quot;,&quot;parse-names&quot;:false,&quot;dropping-particle&quot;:&quot;&quot;,&quot;non-dropping-particle&quot;:&quot;&quot;},{&quot;family&quot;:&quot;Wang&quot;,&quot;given&quot;:&quot;X.&quot;,&quot;parse-names&quot;:false,&quot;dropping-particle&quot;:&quot;&quot;,&quot;non-dropping-particle&quot;:&quot;&quot;}],&quot;container-title&quot;:&quot;Geoscientific Model Development&quot;,&quot;DOI&quot;:&quot;10.5194/gmd-5-1471-2012&quot;,&quot;ISSN&quot;:&quot;1991959X&quot;,&quot;issued&quot;:{&quot;date-parts&quot;:[[2012]]},&quot;page&quot;:&quot;1471-1492&quot;,&quot;abstract&quot;:&quot;The Model of Emissions of Gases and Aerosols from Nature version 2.1 (MEGAN2.1) is a modeling framework for estimating fluxes of biogenic compounds between terrestrial ecosystems and the atmosphere using simple mechanistic algorithms to account for the major known processes controlling biogenic emissions. It is available as an offline code and has also been coupled into land surface and atmospheric chemistry models. MEGAN2.1 is an update from the previous versions including MEGAN2.0, which was described for isoprene emissions by Guenther et al. (2006) and MEGAN2.02, which was described for monoterpene and sesquiterpene emissions by Sakulyanontvittaya et al. (2008). Isoprene comprises about half of the total global biogenic volatile organic compound (BVOC) emission of 1 Pg (1000 Tg or 1015 g) estimated using MEGAN2.1. Methanol, ethanol, acetaldehyde, acetone, α-pinene, β-pinene, t-β-ocimene, limonene, ethene, and propene together contribute another 30% of the MEGAN2.1 estimated emission. An additional 20 compounds (mostly terpenoids) are associated with the MEGAN2.1 estimates of another 17% of the total emission with the remaining 3% distributed among &gt;100 compounds. Emissions of 41 monoterpenes and 32 sesquiterpenes together comprise about 15% and 3%, respectively, of the estimated total global BVOC emission. Tropical trees cover about 18% of the global land surface and are estimated to be responsible for ∼80% of terpenoid emissions and ∼50% of other VOC emissions. Other trees cover about the same area but are estimated to contribute only about 10% of total emissions. The magnitude of the emissions estimated with MEGAN2.1 are within the range of estimates reported using other approaches and much of the differences between reported values can be attributed to land cover and meteorological driving variables. The offline version of MEGAN2.1 source code and driving variables is available from http://bai.acd.ucar.edu/ MEGAN/ and the version integrated into the Community Land Model version 4 (CLM4) can be downloaded from http://www.cesm.ucar.edu/. © Author(s) 2012.&quot;,&quot;issue&quot;:&quot;6&quot;,&quot;volume&quot;:&quot;5&quot;,&quot;container-title-short&quot;:&quot;Geosci. Model Dev.&quot;},&quot;isTemporary&quot;:false},{&quot;id&quot;:&quot;466d9c87-f70f-3342-9602-1bc77d339777&quot;,&quot;itemData&quot;:{&quot;type&quot;:&quot;article&quot;,&quot;id&quot;:&quot;466d9c87-f70f-3342-9602-1bc77d339777&quot;,&quot;title&quot;:&quot;Review on plant terpenoid emissions worldwide and in China&quot;,&quot;author&quot;:[{&quot;family&quot;:&quot;Yang&quot;,&quot;given&quot;:&quot;Weizhen&quot;,&quot;parse-names&quot;:false,&quot;dropping-particle&quot;:&quot;&quot;,&quot;non-dropping-particle&quot;:&quot;&quot;},{&quot;family&quot;:&quot;Cao&quot;,&quot;given&quot;:&quot;Jing&quot;,&quot;parse-names&quot;:false,&quot;dropping-particle&quot;:&quot;&quot;,&quot;non-dropping-particle&quot;:&quot;&quot;},{&quot;family&quot;:&quot;Wu&quot;,&quot;given&quot;:&quot;Yan&quot;,&quot;parse-names&quot;:false,&quot;dropping-particle&quot;:&quot;&quot;,&quot;non-dropping-particle&quot;:&quot;&quot;},{&quot;family&quot;:&quot;Kong&quot;,&quot;given&quot;:&quot;Fanlong&quot;,&quot;parse-names&quot;:false,&quot;dropping-particle&quot;:&quot;&quot;,&quot;non-dropping-particle&quot;:&quot;&quot;},{&quot;family&quot;:&quot;Li&quot;,&quot;given&quot;:&quot;Lingyu&quot;,&quot;parse-names&quot;:false,&quot;dropping-particle&quot;:&quot;&quot;,&quot;non-dropping-particle&quot;:&quot;&quot;}],&quot;container-title&quot;:&quot;Science of the Total Environment&quot;,&quot;DOI&quot;:&quot;10.1016/j.scitotenv.2021.147454&quot;,&quot;ISSN&quot;:&quot;18791026&quot;,&quot;PMID&quot;:&quot;34000546&quot;,&quot;issued&quot;:{&quot;date-parts&quot;:[[2021,9,15]]},&quot;abstract&quot;:&quot;Biogenic volatile organic compounds (BVOCs), particularly terpenoids, can significantly drive the formation of ozone (O3) and secondary organic aerosols (SOA) in the atmosphere, as well as directly or indirectly affect global climate change. Understanding their emission mechanisms and the current progress in emission measurements and estimations are essential for the accurate determination of emission characteristics, as well as for evaluating their roles in atmospheric chemistry and climate change. This review summarizes the mechanisms of terpenoid synthesis and release, biotic and abiotic factors affecting their emissions, development of emission observation techniques, and emission estimations from hundreds of published papers. We provide a review of the main observations and estimations in China, which contributes a significant proportion to the total global BVOC emissions. The review suggests the need for further research on the comprehensive effects of environmental factors on terpenoid emissions, especially soil moisture and nitrogen content, which should be quantified in emission models to improve the accuracy of estimation. In China, it is necessary to conduct more accurate measurements for local plants in different regions using the dynamic enclosure technique to establish an accurate local emission rate database for dominant tree species. This will help improve the accuracy of both national and global emission inventories. This review provides a comprehensive understanding of terpenoid emissions as well as prospects for detailed research to accurately describe terpenoid emission characteristics worldwide and in China.&quot;,&quot;publisher&quot;:&quot;Elsevier B.V.&quot;,&quot;volume&quot;:&quot;787&quot;,&quot;container-title-short&quot;:&quot;&quot;},&quot;isTemporary&quot;:false}]},{&quot;citationID&quot;:&quot;MENDELEY_CITATION_eb9962d2-3e10-426d-9b75-9d2d73ee9e52&quot;,&quot;properties&quot;:{&quot;noteIndex&quot;:0},&quot;isEdited&quot;:false,&quot;manualOverride&quot;:{&quot;isManuallyOverridden&quot;:false,&quot;citeprocText&quot;:&quot;[6,7]&quot;,&quot;manualOverrideText&quot;:&quot;&quot;},&quot;citationTag&quot;:&quot;MENDELEY_CITATION_v3_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&quot;,&quot;citationItems&quot;:[{&quot;id&quot;:&quot;033e3b67-a673-3586-8f90-8050f2351640&quot;,&quot;itemData&quot;:{&quot;type&quot;:&quot;article&quot;,&quot;id&quot;:&quot;033e3b67-a673-3586-8f90-8050f2351640&quot;,&quot;title&quot;:&quot;Formation of secondary organic aerosols from anthropogenic precursors in laboratory studies&quot;,&quot;author&quot;:[{&quot;family&quot;:&quot;Srivastava&quot;,&quot;given&quot;:&quot;Deepchandra&quot;,&quot;parse-names&quot;:false,&quot;dropping-particle&quot;:&quot;&quot;,&quot;non-dropping-particle&quot;:&quot;&quot;},{&quot;family&quot;:&quot;Vu&quot;,&quot;given&quot;:&quot;Tuan&quot;,&quot;parse-names&quot;:false,&quot;dropping-particle&quot;:&quot;V.&quot;,&quot;non-dropping-particle&quot;:&quot;&quot;},{&quot;family&quot;:&quot;Tong&quot;,&quot;given&quot;:&quot;Shengrui&quot;,&quot;parse-names&quot;:false,&quot;dropping-particle&quot;:&quot;&quot;,&quot;non-dropping-particle&quot;:&quot;&quot;},{&quot;family&quot;:&quot;Shi&quot;,&quot;given&quot;:&quot;Zongbo&quot;,&quot;parse-names&quot;:false,&quot;dropping-particle&quot;:&quot;&quot;,&quot;non-dropping-particle&quot;:&quot;&quot;},{&quot;family&quot;:&quot;Harrison&quot;,&quot;given&quot;:&quot;Roy M.&quot;,&quot;parse-names&quot;:false,&quot;dropping-particle&quot;:&quot;&quot;,&quot;non-dropping-particle&quot;:&quot;&quot;}],&quot;container-title&quot;:&quot;npj Climate and Atmospheric Science&quot;,&quot;DOI&quot;:&quot;10.1038/s41612-022-00238-6&quot;,&quot;ISSN&quot;:&quot;23973722&quot;,&quot;issued&quot;:{&quot;date-parts&quot;:[[2022,12,1]]},&quot;abstract&quot;:&quot;Aerosols produced from the oxidation of volatile/semi-volatile organic compounds (VOCs/SVOCs), known as secondary organic aerosol (SOA), account for a significant fraction of atmospheric airborne particles. This paper reviews the current understanding of SOA formation from gas-phase oxidation with a focus on anthropogenic precursors and their reaction products from atmospheric simulation chamber studies. The review summarises the major reaction products derived from main groups of SOA precursors (e.g., alkanes, aromatics), SOA yields and the factors controlling SOA formation. We highlight that lab-derived SOA yield depends strongly upon, not only the concentrations of SOA precursors and oxidants but also simulation conditions.&quot;,&quot;publisher&quot;:&quot;Nature Research&quot;,&quot;issue&quot;:&quot;1&quot;,&quot;volume&quot;:&quot;5&quot;,&quot;container-title-short&quot;:&quot;NPJ Clim. Atmos. Sci.&quot;},&quot;isTemporary&quot;:false},{&quot;id&quot;:&quot;f0c5e1ef-3321-3d46-bdcb-eba414ffa429&quot;,&quot;itemData&quot;:{&quot;type&quot;:&quot;article-journal&quot;,&quot;id&quot;:&quot;f0c5e1ef-3321-3d46-bdcb-eba414ffa429&quot;,&quot;title&quot;:&quot;Estimates of global terrestrial isoprene emissions using MEGAN (Model of Emissions of Gases and Aerosols from Nature)&quot;,&quot;author&quot;:[{&quot;family&quot;:&quot;Guenther&quot;,&quot;given&quot;:&quot;A.&quot;,&quot;parse-names&quot;:false,&quot;dropping-particle&quot;:&quot;&quot;,&quot;non-dropping-particle&quot;:&quot;&quot;},{&quot;family&quot;:&quot;Karl&quot;,&quot;given&quot;:&quot;T.&quot;,&quot;parse-names&quot;:false,&quot;dropping-particle&quot;:&quot;&quot;,&quot;non-dropping-particle&quot;:&quot;&quot;},{&quot;family&quot;:&quot;Harley&quot;,&quot;given&quot;:&quot;P.&quot;,&quot;parse-names&quot;:false,&quot;dropping-particle&quot;:&quot;&quot;,&quot;non-dropping-particle&quot;:&quot;&quot;},{&quot;family&quot;:&quot;Wiedinmyer&quot;,&quot;given&quot;:&quot;C.&quot;,&quot;parse-names&quot;:false,&quot;dropping-particle&quot;:&quot;&quot;,&quot;non-dropping-particle&quot;:&quot;&quot;},{&quot;family&quot;:&quot;Palmer&quot;,&quot;given&quot;:&quot;P. I.&quot;,&quot;parse-names&quot;:false,&quot;dropping-particle&quot;:&quot;&quot;,&quot;non-dropping-particle&quot;:&quot;&quot;},{&quot;family&quot;:&quot;Geron&quot;,&quot;given&quot;:&quot;C.&quot;,&quot;parse-names&quot;:false,&quot;dropping-particle&quot;:&quot;&quot;,&quot;non-dropping-particle&quot;:&quot;&quot;}],&quot;container-title&quot;:&quot;Atmospheric Chemistry and Physics&quot;,&quot;DOI&quot;:&quot;10.5194/acp-6-3181-2006&quot;,&quot;ISSN&quot;:&quot;1680-7324&quot;,&quot;URL&quot;:&quot;https://acp.copernicus.org/articles/6/3181/2006/&quot;,&quot;issued&quot;:{&quot;date-parts&quot;:[[2006,8,2]]},&quot;page&quot;:&quot;3181-3210&quot;,&quot;abstract&quot;:&quot;&lt;p&gt;Abstract. Reactive gases and aerosols are produced by terrestrial ecosystems, processed within plant canopies, and can then be emitted into the above-canopy atmosphere. Estimates of the above-canopy fluxes are needed for quantitative earth system studies and assessments of past, present and future air quality and climate. The Model of Emissions of Gases and Aerosols from Nature (MEGAN) is described and used to quantify net terrestrial biosphere emission of isoprene into the atmosphere. MEGAN is designed for both global and regional emission modeling and has global coverage with ~1 km2 spatial resolution. Field and laboratory investigations of the processes controlling isoprene emission are described and data available for model development and evaluation are summarized. The factors controlling isoprene emissions include biological, physical and chemical driving variables. MEGAN driving variables are derived from models and satellite and ground observations. Tropical broadleaf trees contribute almost half of the estimated global annual isoprene emission due to their relatively high emission factors and because they are often exposed to conditions that are conducive for isoprene emission. The remaining flux is primarily from shrubs which have a widespread distribution. The annual global isoprene emission estimated with MEGAN ranges from about 500 to 750 Tg isoprene (440 to 660 Tg carbon) depending on the driving variables which include temperature, solar radiation, Leaf Area Index, and plant functional type. The global annual isoprene emission estimated using the standard driving variables is ~600 Tg isoprene. Differences in driving variables result in emission estimates that differ by more than a factor of three for specific times and locations. It is difficult to evaluate isoprene emission estimates using the concentration distributions simulated using chemistry and transport models, due to the substantial uncertainties in other model components, but at least some global models produce reasonable results when using isoprene emission distributions similar to MEGAN estimates. In addition, comparison with isoprene emissions estimated from satellite formaldehyde observations indicates reasonable agreement. The sensitivity of isoprene emissions to earth system changes (e.g., climate and land-use) demonstrates the potential for large future changes in emissions. Using temperature distributions simulated by global climate models for year 2100, MEGAN estimates that isoprene emissions increase by more than a factor of two. This is considerably greater than previous estimates and additional observations are needed to evaluate and improve the methods used to predict future isoprene emissions.&lt;/p&gt;&quot;,&quot;issue&quot;:&quot;11&quot;,&quot;volume&quot;:&quot;6&quot;,&quot;container-title-short&quot;:&quot;Atmos. Chem. Phys.&quot;},&quot;isTemporary&quot;:false}]},{&quot;citationID&quot;:&quot;MENDELEY_CITATION_db63ab86-5e30-45ee-85ae-d8411db804b1&quot;,&quot;properties&quot;:{&quot;noteIndex&quot;:0},&quot;isEdited&quot;:false,&quot;manualOverride&quot;:{&quot;isManuallyOverridden&quot;:false,&quot;citeprocText&quot;:&quot;[3,8,9]&quot;,&quot;manualOverrideText&quot;:&quot;&quot;},&quot;citationTag&quot;:&quot;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&quot;,&quot;citationItems&quot;:[{&quot;id&quot;:&quot;f65a723a-54a3-37ed-9489-ed63d2892580&quot;,&quot;itemData&quot;:{&quot;type&quot;:&quot;article-journal&quot;,&quot;id&quot;:&quot;f65a723a-54a3-37ed-9489-ed63d2892580&quot;,&quot;title&quot;:&quot;Role of Biogenic Volatile Organic Compounds (BVOC) emitted by urban trees on ozone concentration in cities: A review&quot;,&quot;author&quot;:[{&quot;family&quot;:&quot;Calfapietra&quot;,&quot;given&quot;:&quot;C.&quot;,&quot;parse-names&quot;:false,&quot;dropping-particle&quot;:&quot;&quot;,&quot;non-dropping-particle&quot;:&quot;&quot;},{&quot;family&quot;:&quot;Fares&quot;,&quot;given&quot;:&quot;S.&quot;,&quot;parse-names&quot;:false,&quot;dropping-particle&quot;:&quot;&quot;,&quot;non-dropping-particle&quot;:&quot;&quot;},{&quot;family&quot;:&quot;Manes&quot;,&quot;given&quot;:&quot;F.&quot;,&quot;parse-names&quot;:false,&quot;dropping-particle&quot;:&quot;&quot;,&quot;non-dropping-particle&quot;:&quot;&quot;},{&quot;family&quot;:&quot;Morani&quot;,&quot;given&quot;:&quot;A.&quot;,&quot;parse-names&quot;:false,&quot;dropping-particle&quot;:&quot;&quot;,&quot;non-dropping-particle&quot;:&quot;&quot;},{&quot;family&quot;:&quot;Sgrigna&quot;,&quot;given&quot;:&quot;G.&quot;,&quot;parse-names&quot;:false,&quot;dropping-particle&quot;:&quot;&quot;,&quot;non-dropping-particle&quot;:&quot;&quot;},{&quot;family&quot;:&quot;Loreto&quot;,&quot;given&quot;:&quot;F.&quot;,&quot;parse-names&quot;:false,&quot;dropping-particle&quot;:&quot;&quot;,&quot;non-dropping-particle&quot;:&quot;&quot;}],&quot;container-title&quot;:&quot;Environmental Pollution&quot;,&quot;DOI&quot;:&quot;10.1016/j.envpol.2013.03.012&quot;,&quot;ISSN&quot;:&quot;18736424&quot;,&quot;PMID&quot;:&quot;23597803&quot;,&quot;issued&quot;:{&quot;date-parts&quot;:[[2013]]},&quot;page&quot;:&quot;71-80&quot;,&quot;abstract&quot;:&quot;Biogenic Volatile Organic Compounds (BVOC) play a critical role in biosphere–atmosphere interactions and are key factors of the physical and chemical properties of the atmosphere and climate. However, few studies have been carried out at urban level to investigate the interactions between BVOC emissions and ozone (O3) concentration. The contribution of urban vegetation to the load of BVOCs in the air and the interactions between biogenic emissions and urban pollution, including the likely formation of O3, needs to be investigated, but also the effects of O3 on the biochemical reactions and physiological conditions leading to BVOC emissions are largely unknown. The effect of BVOC emission on the O3 uptake by the trees is further complicating the interactions BVOC–O3, thus making challenging the estimation of the calculation of BVOC effect on O3 concentration at urban level. BVOC emission from urban trees can be very important for ozone concentration.&quot;,&quot;publisher&quot;:&quot;Elsevier Ltd&quot;,&quot;volume&quot;:&quot;183&quot;,&quot;container-title-short&quot;:&quot;&quot;},&quot;isTemporary&quot;:false},{&quot;id&quot;:&quot;a2a29aff-5c91-3be0-99b9-dc2b17900967&quot;,&quot;itemData&quot;:{&quot;type&quot;:&quot;article-journal&quot;,&quot;id&quot;:&quot;a2a29aff-5c91-3be0-99b9-dc2b17900967&quot;,&quot;title&quot;:&quot;Source apportionment of summertime ozone in China using a source-oriented chemical transport model&quot;,&quot;author&quot;:[{&quot;family&quot;:&quot;Wang&quot;,&quot;given&quot;:&quot;Peng&quot;,&quot;parse-names&quot;:false,&quot;dropping-particle&quot;:&quot;&quot;,&quot;non-dropping-particle&quot;:&quot;&quot;},{&quot;family&quot;:&quot;Chen&quot;,&quot;given&quot;:&quot;Yuan&quot;,&quot;parse-names&quot;:false,&quot;dropping-particle&quot;:&quot;&quot;,&quot;non-dropping-particle&quot;:&quot;&quot;},{&quot;family&quot;:&quot;Hu&quot;,&quot;given&quot;:&quot;Jianlin&quot;,&quot;parse-names&quot;:false,&quot;dropping-particle&quot;:&quot;&quot;,&quot;non-dropping-particle&quot;:&quot;&quot;},{&quot;family&quot;:&quot;Zhang&quot;,&quot;given&quot;:&quot;Hongliang&quot;,&quot;parse-names&quot;:false,&quot;dropping-particle&quot;:&quot;&quot;,&quot;non-dropping-particle&quot;:&quot;&quot;},{&quot;family&quot;:&quot;Ying&quot;,&quot;given&quot;:&quot;Qi&quot;,&quot;parse-names&quot;:false,&quot;dropping-particle&quot;:&quot;&quot;,&quot;non-dropping-particle&quot;:&quot;&quot;}],&quot;container-title&quot;:&quot;Atmospheric Environment&quot;,&quot;DOI&quot;:&quot;10.1016/j.atmosenv.2019.05.006&quot;,&quot;ISSN&quot;:&quot;18732844&quot;,&quot;issued&quot;:{&quot;date-parts&quot;:[[2019,8,15]]},&quot;page&quot;:&quot;79-90&quot;,&quot;abstract&quot;:&quot;Contributions of industries, power plants, residential, transportation, open burning, and biogenic sectors to summertime ozone (O3)in China in August 2013 are quantified using an improved O3 source apportionment method implemented in a source-oriented Community Multiscale Air Quality (CMAQ)model. The new O3 source apportionment method attributes in-situ O3 formed in each time step to nitrogen oxides (NOx)and volatile organic compounds (VOCs)with a new attribution scheme that considers NOx-VOC-O3 formation sensitivity in NOx-limited, transition, and VOC-limited regimes (three regimes, 3R). This represents an improvement from the traditional O3 source apportionment models, in which O3 formation sensitivity is divided into two-regimes (2R), either NOx-limited or VOC-limited. An expanded source-oriented gas phase chemical mechanism is developed to concurrently track NOx and primary VOCs and their oxidation products from different sources. The source-resolved NO2 photolysis rates and the NO to NO2 conversion rates by peroxy radicals from the source-oriented chemical mechanism are then used to apportion O3 to NOx (O3_NOx)and VOCs (O3_VOC)from different emission sources. Industries, transportation, power plants and biogenic sources are the major emission sectors to O3. High industrial O3_NOx (8–15 ppb; 20–25% of total O3)is mainly located in north and northeast China, the Yantze River Delta (YRD)and part of the Sichuan Basin (SCB). Transportation O3_NOx accounts for 10–15% of total O3 in most urban areas. Power plants’ contributions to O3_NOx (10–15%)are mostly located in Shanxi, Shaanxi, Ningxia and part of Shandong and Jiangsu. The contribution of soil NOx to O3_NOx is highest in regions in west, central and south China with less direct anthropogenic emission influences. VOC-limited grid cells are mostly located at urban cores and large city clusters in the YRD and Pearl River Delta (PRD)regions. Biogenic and industrial sectors are the most important emission sectors that contribute to O3_VOC, accounting for more than 85% of the O3_VOC in China. In north and east provinces, more than 50% of the O3 is non-background, with the provinces in north China having higher overall O3. The Beijing-Tianjin-Hebei (BTH)region has an area-averaged 8-hr O3 of 75 ppb in August 2013 and about half is non-background. Contributions of industries, transportation, power and biogenic sources to non-background O3 are 37%, 22%, 13% and 23%, respectively. The relative contribution of biogenic emissions to non-background O3 is lower on high 8-hr O3 days. The 2R and 3R approaches show significant differences in assessing the relative importance of O3_NOx and O3_VOC, with the 2-regime approach predicting lower O3_NOx but higher O3_VOC. The new source allocation method for O3_VOC can lead to up to 10% differences for industrial and biogenic sectors.&quot;,&quot;publisher&quot;:&quot;Elsevier Ltd&quot;,&quot;volume&quot;:&quot;211&quot;,&quot;container-title-short&quot;:&quot;Atmos. Environ.&quot;},&quot;isTemporary&quot;:false},{&quot;id&quot;:&quot;7c172beb-556a-3112-9bfd-8c07ff0a3d9a&quot;,&quot;itemData&quot;:{&quot;type&quot;:&quot;article-journal&quot;,&quot;id&quot;:&quot;7c172beb-556a-3112-9bfd-8c07ff0a3d9a&quot;,&quot;title&quot;:&quot;The formation, properties and impact of secondary organic aerosol: current and emerging issues&quot;,&quot;author&quot;:[{&quot;family&quot;:&quot;Hallquist&quot;,&quot;given&quot;:&quot;M.&quot;,&quot;parse-names&quot;:false,&quot;dropping-particle&quot;:&quot;&quot;,&quot;non-dropping-particle&quot;:&quot;&quot;},{&quot;family&quot;:&quot;Wenger&quot;,&quot;given&quot;:&quot;J. C.&quot;,&quot;parse-names&quot;:false,&quot;dropping-particle&quot;:&quot;&quot;,&quot;non-dropping-particle&quot;:&quot;&quot;},{&quot;family&quot;:&quot;Baltensperger&quot;,&quot;given&quot;:&quot;U.&quot;,&quot;parse-names&quot;:false,&quot;dropping-particle&quot;:&quot;&quot;,&quot;non-dropping-particle&quot;:&quot;&quot;},{&quot;family&quot;:&quot;Rudich&quot;,&quot;given&quot;:&quot;Y.&quot;,&quot;parse-names&quot;:false,&quot;dropping-particle&quot;:&quot;&quot;,&quot;non-dropping-particle&quot;:&quot;&quot;},{&quot;family&quot;:&quot;Simpson&quot;,&quot;given&quot;:&quot;D.&quot;,&quot;parse-names&quot;:false,&quot;dropping-particle&quot;:&quot;&quot;,&quot;non-dropping-particle&quot;:&quot;&quot;},{&quot;family&quot;:&quot;Claeys&quot;,&quot;given&quot;:&quot;M.&quot;,&quot;parse-names&quot;:false,&quot;dropping-particle&quot;:&quot;&quot;,&quot;non-dropping-particle&quot;:&quot;&quot;},{&quot;family&quot;:&quot;Dommen&quot;,&quot;given&quot;:&quot;J.&quot;,&quot;parse-names&quot;:false,&quot;dropping-particle&quot;:&quot;&quot;,&quot;non-dropping-particle&quot;:&quot;&quot;},{&quot;family&quot;:&quot;Donahue&quot;,&quot;given&quot;:&quot;N. M.&quot;,&quot;parse-names&quot;:false,&quot;dropping-particle&quot;:&quot;&quot;,&quot;non-dropping-particle&quot;:&quot;&quot;},{&quot;family&quot;:&quot;George&quot;,&quot;given&quot;:&quot;C.&quot;,&quot;parse-names&quot;:false,&quot;dropping-particle&quot;:&quot;&quot;,&quot;non-dropping-particle&quot;:&quot;&quot;},{&quot;family&quot;:&quot;Goldstein&quot;,&quot;given&quot;:&quot;A. H.&quot;,&quot;parse-names&quot;:false,&quot;dropping-particle&quot;:&quot;&quot;,&quot;non-dropping-particle&quot;:&quot;&quot;},{&quot;family&quot;:&quot;Hamilton&quot;,&quot;given&quot;:&quot;J. F.&quot;,&quot;parse-names&quot;:false,&quot;dropping-particle&quot;:&quot;&quot;,&quot;non-dropping-particle&quot;:&quot;&quot;},{&quot;family&quot;:&quot;Herrmann&quot;,&quot;given&quot;:&quot;H.&quot;,&quot;parse-names&quot;:false,&quot;dropping-particle&quot;:&quot;&quot;,&quot;non-dropping-particle&quot;:&quot;&quot;},{&quot;family&quot;:&quot;Hoffmann&quot;,&quot;given&quot;:&quot;T.&quot;,&quot;parse-names&quot;:false,&quot;dropping-particle&quot;:&quot;&quot;,&quot;non-dropping-particle&quot;:&quot;&quot;},{&quot;family&quot;:&quot;Iinuma&quot;,&quot;given&quot;:&quot;Y.&quot;,&quot;parse-names&quot;:false,&quot;dropping-particle&quot;:&quot;&quot;,&quot;non-dropping-particle&quot;:&quot;&quot;},{&quot;family&quot;:&quot;Jang&quot;,&quot;given&quot;:&quot;M.&quot;,&quot;parse-names&quot;:false,&quot;dropping-particle&quot;:&quot;&quot;,&quot;non-dropping-particle&quot;:&quot;&quot;},{&quot;family&quot;:&quot;Jenkin&quot;,&quot;given&quot;:&quot;M. E.&quot;,&quot;parse-names&quot;:false,&quot;dropping-particle&quot;:&quot;&quot;,&quot;non-dropping-particle&quot;:&quot;&quot;},{&quot;family&quot;:&quot;Jimenez&quot;,&quot;given&quot;:&quot;J. L.&quot;,&quot;parse-names&quot;:false,&quot;dropping-particle&quot;:&quot;&quot;,&quot;non-dropping-particle&quot;:&quot;&quot;},{&quot;family&quot;:&quot;Kiendler-Scharr&quot;,&quot;given&quot;:&quot;A.&quot;,&quot;parse-names&quot;:false,&quot;dropping-particle&quot;:&quot;&quot;,&quot;non-dropping-particle&quot;:&quot;&quot;},{&quot;family&quot;:&quot;Maenhaut&quot;,&quot;given&quot;:&quot;W.&quot;,&quot;parse-names&quot;:false,&quot;dropping-particle&quot;:&quot;&quot;,&quot;non-dropping-particle&quot;:&quot;&quot;},{&quot;family&quot;:&quot;McFiggans&quot;,&quot;given&quot;:&quot;G.&quot;,&quot;parse-names&quot;:false,&quot;dropping-particle&quot;:&quot;&quot;,&quot;non-dropping-particle&quot;:&quot;&quot;},{&quot;family&quot;:&quot;Mentel&quot;,&quot;given&quot;:&quot;Th. F.&quot;,&quot;parse-names&quot;:false,&quot;dropping-particle&quot;:&quot;&quot;,&quot;non-dropping-particle&quot;:&quot;&quot;},{&quot;family&quot;:&quot;Monod&quot;,&quot;given&quot;:&quot;A.&quot;,&quot;parse-names&quot;:false,&quot;dropping-particle&quot;:&quot;&quot;,&quot;non-dropping-particle&quot;:&quot;&quot;},{&quot;family&quot;:&quot;Prévôt&quot;,&quot;given&quot;:&quot;A. S. H.&quot;,&quot;parse-names&quot;:false,&quot;dropping-particle&quot;:&quot;&quot;,&quot;non-dropping-particle&quot;:&quot;&quot;},{&quot;family&quot;:&quot;Seinfeld&quot;,&quot;given&quot;:&quot;J. H.&quot;,&quot;parse-names&quot;:false,&quot;dropping-particle&quot;:&quot;&quot;,&quot;non-dropping-particle&quot;:&quot;&quot;},{&quot;family&quot;:&quot;Surratt&quot;,&quot;given&quot;:&quot;J. D.&quot;,&quot;parse-names&quot;:false,&quot;dropping-particle&quot;:&quot;&quot;,&quot;non-dropping-particle&quot;:&quot;&quot;},{&quot;family&quot;:&quot;Szmigielski&quot;,&quot;given&quot;:&quot;R.&quot;,&quot;parse-names&quot;:false,&quot;dropping-particle&quot;:&quot;&quot;,&quot;non-dropping-particle&quot;:&quot;&quot;},{&quot;family&quot;:&quot;Wildt&quot;,&quot;given&quot;:&quot;J.&quot;,&quot;parse-names&quot;:false,&quot;dropping-particle&quot;:&quot;&quot;,&quot;non-dropping-particle&quot;:&quot;&quot;}],&quot;container-title&quot;:&quot;Atmospheric Chemistry and Physics&quot;,&quot;DOI&quot;:&quot;10.5194/acp-9-5155-2009&quot;,&quot;ISSN&quot;:&quot;1680-7324&quot;,&quot;URL&quot;:&quot;https://acp.copernicus.org/articles/9/5155/2009/&quot;,&quot;issued&quot;:{&quot;date-parts&quot;:[[2009,7,29]]},&quot;page&quot;:&quot;5155-5236&quot;,&quot;abstract&quot;:&quot;&lt;p&gt;Abstract. Secondary organic aerosol (SOA) accounts for a significant fraction of ambient tropospheric aerosol and a detailed knowledge of the formation, properties and transformation of SOA is therefore required to evaluate its impact on atmospheric processes, climate and human health. The chemical and physical processes associated with SOA formation are complex and varied, and, despite considerable progress in recent years, a quantitative and predictive understanding of SOA formation does not exist and therefore represents a major research challenge in atmospheric science. This review begins with an update on the current state of knowledge on the global SOA budget and is followed by an overview of the atmospheric degradation mechanisms for SOA precursors, gas-particle partitioning theory and the analytical techniques used to determine the chemical composition of SOA. A survey of recent laboratory, field and modeling studies is also presented. The following topical and emerging issues are highlighted and discussed in detail: molecular characterization of biogenic SOA constituents, condensed phase reactions and oligomerization, the interaction of atmospheric organic components with sulfuric acid, the chemical and photochemical processing of organics in the atmospheric aqueous phase, aerosol formation from real plant emissions, interaction of atmospheric organic components with water, thermodynamics and mixtures in atmospheric models. Finally, the major challenges ahead in laboratory, field and modeling studies of SOA are discussed and recommendations for future research directions are proposed.&lt;/p&gt;&quot;,&quot;issue&quot;:&quot;14&quot;,&quot;volume&quot;:&quot;9&quot;,&quot;container-title-short&quot;:&quot;Atmos. Chem. Phys.&quot;},&quot;isTemporary&quot;:false}]},{&quot;citationID&quot;:&quot;MENDELEY_CITATION_368584b2-89f8-4233-83f2-e132107f9b4b&quot;,&quot;properties&quot;:{&quot;noteIndex&quot;:0},&quot;isEdited&quot;:false,&quot;manualOverride&quot;:{&quot;isManuallyOverridden&quot;:false,&quot;citeprocText&quot;:&quot;[10]&quot;,&quot;manualOverrideText&quot;:&quot;&quot;},&quot;citationTag&quot;:&quot;MENDELEY_CITATION_v3_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&quot;,&quot;citationItems&quot;:[{&quot;id&quot;:&quot;7d78f639-ba64-3917-84fc-f2ce6bbcf782&quot;,&quot;itemData&quot;:{&quot;type&quot;:&quot;report&quot;,&quot;id&quot;:&quot;7d78f639-ba64-3917-84fc-f2ce6bbcf782&quot;,&quot;title&quot;:&quot;IPCC, 2023: Climate Change 2023: Synthesis Report. Contribution of Working Groups I, II and III to the Sixth Assessment Report of the Intergovernmental Panel on Climate Change&quot;,&quot;author&quot;:[{&quot;family&quot;:&quot;Core Writing Team&quot;,&quot;given&quot;:&quot;&quot;,&quot;parse-names&quot;:false,&quot;dropping-particle&quot;:&quot;&quot;,&quot;non-dropping-particle&quot;:&quot;&quot;},{&quot;family&quot;:&quot;H. Lee and J. Romero (eds.)&quot;,&quot;given&quot;:&quot;&quot;,&quot;parse-names&quot;:false,&quot;dropping-particle&quot;:&quot;&quot;,&quot;non-dropping-particle&quot;:&quot;&quot;}],&quot;editor&quot;:[{&quot;family&quot;:&quot;Arias&quot;,&quot;given&quot;:&quot;Paola&quot;,&quot;parse-names&quot;:false,&quot;dropping-particle&quot;:&quot;&quot;,&quot;non-dropping-particle&quot;:&quot;&quot;},{&quot;family&quot;:&quot;Bustamante&quot;,&quot;given&quot;:&quot;Mercedes&quot;,&quot;parse-names&quot;:false,&quot;dropping-particle&quot;:&quot;&quot;,&quot;non-dropping-particle&quot;:&quot;&quot;},{&quot;family&quot;:&quot;Elgizouli&quot;,&quot;given&quot;:&quot;Ismail&quot;,&quot;parse-names&quot;:false,&quot;dropping-particle&quot;:&quot;&quot;,&quot;non-dropping-particle&quot;:&quot;&quot;},{&quot;family&quot;:&quot;Flato&quot;,&quot;given&quot;:&quot;Gregory&quot;,&quot;parse-names&quot;:false,&quot;dropping-particle&quot;:&quot;&quot;,&quot;non-dropping-particle&quot;:&quot;&quot;},{&quot;family&quot;:&quot;Howden&quot;,&quot;given&quot;:&quot;Mark&quot;,&quot;parse-names&quot;:false,&quot;dropping-particle&quot;:&quot;&quot;,&quot;non-dropping-particle&quot;:&quot;&quot;},{&quot;family&quot;:&quot;Méndez-Vallejo&quot;,&quot;given&quot;:&quot;Carlos&quot;,&quot;parse-names&quot;:false,&quot;dropping-particle&quot;:&quot;&quot;,&quot;non-dropping-particle&quot;:&quot;&quot;},{&quot;family&quot;:&quot;Pereira&quot;,&quot;given&quot;:&quot;Joy Jacqueline&quot;,&quot;parse-names&quot;:false,&quot;dropping-particle&quot;:&quot;&quot;,&quot;non-dropping-particle&quot;:&quot;&quot;},{&quot;family&quot;:&quot;Pichs-Madruga&quot;,&quot;given&quot;:&quot;Ramón&quot;,&quot;parse-names&quot;:false,&quot;dropping-particle&quot;:&quot;&quot;,&quot;non-dropping-particle&quot;:&quot;&quot;},{&quot;family&quot;:&quot;Rose&quot;,&quot;given&quot;:&quot;Steven K.&quot;,&quot;parse-names&quot;:false,&quot;dropping-particle&quot;:&quot;&quot;,&quot;non-dropping-particle&quot;:&quot;&quot;},{&quot;family&quot;:&quot;Saheb&quot;,&quot;given&quot;:&quot;Yamina&quot;,&quot;parse-names&quot;:false,&quot;dropping-particle&quot;:&quot;&quot;,&quot;non-dropping-particle&quot;:&quot;&quot;},{&quot;family&quot;:&quot;Sánchez Rodríguez&quot;,&quot;given&quot;:&quot;Roberto&quot;,&quot;parse-names&quot;:false,&quot;dropping-particle&quot;:&quot;&quot;,&quot;non-dropping-particle&quot;:&quot;&quot;},{&quot;family&quot;:&quot;Ürge-Vorsatz&quot;,&quot;given&quot;:&quot;Diana&quot;,&quot;parse-names&quot;:false,&quot;dropping-particle&quot;:&quot;&quot;,&quot;non-dropping-particle&quot;:&quot;&quot;},{&quot;family&quot;:&quot;Xiao&quot;,&quot;given&quot;:&quot;Cunde&quot;,&quot;parse-names&quot;:false,&quot;dropping-particle&quot;:&quot;&quot;,&quot;non-dropping-particle&quot;:&quot;&quot;},{&quot;family&quot;:&quot;Yassaa&quot;,&quot;given&quot;:&quot;Noureddine&quot;,&quot;parse-names&quot;:false,&quot;dropping-particle&quot;:&quot;&quot;,&quot;non-dropping-particle&quot;:&quot;&quot;},{&quot;family&quot;:&quot;Romero&quot;,&quot;given&quot;:&quot;José&quot;,&quot;parse-names&quot;:false,&quot;dropping-particle&quot;:&quot;&quot;,&quot;non-dropping-particle&quot;:&quot;&quot;},{&quot;family&quot;:&quot;Kim&quot;,&quot;given&quot;:&quot;Jinmi&quot;,&quot;parse-names&quot;:false,&quot;dropping-particle&quot;:&quot;&quot;,&quot;non-dropping-particle&quot;:&quot;&quot;},{&quot;family&quot;:&quot;Haites&quot;,&quot;given&quot;:&quot;Erik F.&quot;,&quot;parse-names&quot;:false,&quot;dropping-particle&quot;:&quot;&quot;,&quot;non-dropping-particle&quot;:&quot;&quot;},{&quot;family&quot;:&quot;Jung&quot;,&quot;given&quot;:&quot;Yonghun&quot;,&quot;parse-names&quot;:false,&quot;dropping-particle&quot;:&quot;&quot;,&quot;non-dropping-particle&quot;:&quot;&quot;},{&quot;family&quot;:&quot;Stavins&quot;,&quot;given&quot;:&quot;Robert&quot;,&quot;parse-names&quot;:false,&quot;dropping-particle&quot;:&quot;&quot;,&quot;non-dropping-particle&quot;:&quot;&quot;},{&quot;family&quot;:&quot;Birt&quot;,&quot;given&quot;:&quot;Arlene&quot;,&quot;parse-names&quot;:false,&quot;dropping-particle&quot;:&quot;&quot;,&quot;non-dropping-particle&quot;:&quot;&quot;},{&quot;family&quot;:&quot;Ha&quot;,&quot;given&quot;:&quot;Meeyoung&quot;,&quot;parse-names&quot;:false,&quot;dropping-particle&quot;:&quot;&quot;,&quot;non-dropping-particle&quot;:&quot;&quot;},{&quot;family&quot;:&quot;Orendain&quot;,&quot;given&quot;:&quot;Dan Jezreel A.&quot;,&quot;parse-names&quot;:false,&quot;dropping-particle&quot;:&quot;&quot;,&quot;non-dropping-particle&quot;:&quot;&quot;},{&quot;family&quot;:&quot;Ignon&quot;,&quot;given&quot;:&quot;Lance&quot;,&quot;parse-names&quot;:false,&quot;dropping-particle&quot;:&quot;&quot;,&quot;non-dropping-particle&quot;:&quot;&quot;},{&quot;family&quot;:&quot;Park&quot;,&quot;given&quot;:&quot;Semin&quot;,&quot;parse-names&quot;:false,&quot;dropping-particle&quot;:&quot;&quot;,&quot;non-dropping-particle&quot;:&quot;&quot;},{&quot;family&quot;:&quot;Park&quot;,&quot;given&quot;:&quot;Youngin&quot;,&quot;parse-names&quot;:false,&quot;dropping-particle&quot;:&quot;&quot;,&quot;non-dropping-particle&quot;:&quot;&quot;},{&quot;family&quot;:&quot;Reisinger&quot;,&quot;given&quot;:&quot;Andy&quot;,&quot;parse-names&quot;:false,&quot;dropping-particle&quot;:&quot;&quot;,&quot;non-dropping-particle&quot;:&quot;&quot;},{&quot;family&quot;:&quot;Cammaramo&quot;,&quot;given&quot;:&quot;Diego&quot;,&quot;parse-names&quot;:false,&quot;dropping-particle&quot;:&quot;&quot;,&quot;non-dropping-particle&quot;:&quot;&quot;},{&quot;family&quot;:&quot;Fischlin&quot;,&quot;given&quot;:&quot;Andreas&quot;,&quot;parse-names&quot;:false,&quot;dropping-particle&quot;:&quot;&quot;,&quot;non-dropping-particle&quot;:&quot;&quot;},{&quot;family&quot;:&quot;Fuglestvedt&quot;,&quot;given&quot;:&quot;Jan S.&quot;,&quot;parse-names&quot;:false,&quot;dropping-particle&quot;:&quot;&quot;,&quot;non-dropping-particle&quot;:&quot;&quot;},{&quot;family&quot;:&quot;Hansen&quot;,&quot;given&quot;:&quot;Gerrit&quot;,&quot;parse-names&quot;:false,&quot;dropping-particle&quot;:&quot;&quot;,&quot;non-dropping-particle&quot;:&quot;&quot;},{&quot;family&quot;:&quot;Ludden&quot;,&quot;given&quot;:&quot;Chloé&quot;,&quot;parse-names&quot;:false,&quot;dropping-particle&quot;:&quot;&quot;,&quot;non-dropping-particle&quot;:&quot;&quot;},{&quot;family&quot;:&quot;Masson-Delmotte&quot;,&quot;given&quot;:&quot;Valérie&quot;,&quot;parse-names&quot;:false,&quot;dropping-particle&quot;:&quot;&quot;,&quot;non-dropping-particle&quot;:&quot;&quot;},{&quot;family&quot;:&quot;Matthews&quot;,&quot;given&quot;:&quot;J.B. Robin&quot;,&quot;parse-names&quot;:false,&quot;dropping-particle&quot;:&quot;&quot;,&quot;non-dropping-particle&quot;:&quot;&quot;},{&quot;family&quot;:&quot;Mintenbeck&quot;,&quot;given&quot;:&quot;Katja&quot;,&quot;parse-names&quot;:false,&quot;dropping-particle&quot;:&quot;&quot;,&quot;non-dropping-particle&quot;:&quot;&quot;},{&quot;family&quot;:&quot;Pirani&quot;,&quot;given&quot;:&quot;Anna&quot;,&quot;parse-names&quot;:false,&quot;dropping-particle&quot;:&quot;&quot;,&quot;non-dropping-particle&quot;:&quot;&quot;},{&quot;family&quot;:&quot;Poloczanska&quot;,&quot;given&quot;:&quot;Elvira&quot;,&quot;parse-names&quot;:false,&quot;dropping-particle&quot;:&quot;&quot;,&quot;non-dropping-particle&quot;:&quot;&quot;},{&quot;family&quot;:&quot;Leprince-Ringuet&quot;,&quot;given&quot;:&quot;Noëmie&quot;,&quot;parse-names&quot;:false,&quot;dropping-particle&quot;:&quot;&quot;,&quot;non-dropping-particle&quot;:&quot;&quot;},{&quot;family&quot;:&quot;Péan&quot;,&quot;given&quot;:&quot;Clotilde&quot;,&quot;parse-names&quot;:false,&quot;dropping-particle&quot;:&quot;&quot;,&quot;non-dropping-particle&quot;:&quot;&quot;}],&quot;DOI&quot;:&quot;10.59327/IPCC/AR6-9789291691647&quot;,&quot;URL&quot;:&quot;https://www.ipcc.ch/report/ar6/syr/&quot;,&quot;issued&quot;:{&quot;date-parts&quot;:[[2023,7,25]]},&quot;publisher-place&quot;:&quot;IPCC, Geneva, Switzerland&quot;,&quot;number-of-pages&quot;:&quot;35-115&quot;,&quot;container-title-short&quot;:&quot;&quot;},&quot;isTemporary&quot;:false}]},{&quot;citationID&quot;:&quot;MENDELEY_CITATION_64d7709b-1c85-4c5f-b327-e790279817bd&quot;,&quot;properties&quot;:{&quot;noteIndex&quot;:0},&quot;isEdited&quot;:false,&quot;manualOverride&quot;:{&quot;isManuallyOverridden&quot;:false,&quot;citeprocText&quot;:&quot;[11–13]&quot;,&quot;manualOverrideText&quot;:&quot;&quot;},&quot;citationTag&quot;:&quot;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&quot;,&quot;citationItems&quot;:[{&quot;id&quot;:&quot;1d56ce40-1f46-3f32-bdc3-b26ce97fb596&quot;,&quot;itemData&quot;:{&quot;type&quot;:&quot;article-journal&quot;,&quot;id&quot;:&quot;1d56ce40-1f46-3f32-bdc3-b26ce97fb596&quot;,&quot;title&quot;:&quot;Clear Sky Visibility Has Decreased over Land Globally from 1973 to 2007&quot;,&quot;author&quot;:[{&quot;family&quot;:&quot;Wang&quot;,&quot;given&quot;:&quot;Kaicun&quot;,&quot;parse-names&quot;:false,&quot;dropping-particle&quot;:&quot;&quot;,&quot;non-dropping-particle&quot;:&quot;&quot;},{&quot;family&quot;:&quot;Dickinson&quot;,&quot;given&quot;:&quot;Robert E.&quot;,&quot;parse-names&quot;:false,&quot;dropping-particle&quot;:&quot;&quot;,&quot;non-dropping-particle&quot;:&quot;&quot;},{&quot;family&quot;:&quot;Liang&quot;,&quot;given&quot;:&quot;Shunlin&quot;,&quot;parse-names&quot;:false,&quot;dropping-particle&quot;:&quot;&quot;,&quot;non-dropping-particle&quot;:&quot;&quot;}],&quot;container-title&quot;:&quot;Science&quot;,&quot;DOI&quot;:&quot;10.1126/science.1167549&quot;,&quot;ISSN&quot;:&quot;0036-8075&quot;,&quot;URL&quot;:&quot;https://www.science.org/doi/10.1126/science.1167549&quot;,&quot;issued&quot;:{&quot;date-parts&quot;:[[2009,3,13]]},&quot;page&quot;:&quot;1468-1470&quot;,&quot;abstract&quot;:&quot;Visibility in the clear sky is reduced by the presence of aerosols, whose types and concentrations have a large impact on the amount of solar radiation that reaches Earth's surface. Here we establish a global climatology of inverse visibilities over land from 1973 to 2007 and interpret it in terms of changes in aerosol optical depth and the consequent impacts on incident solar radiation. The aerosol contribution to “global dimming,” first reported in terms of strong decreases in measured incident solar radiation up to the mid-1980s, has monotonically increased over the period analyzed. Since that time, visibility has increased over Europe, consistent with reported European “brightening,” but has decreased substantially over south and east Asia, South America, Australia, and Africa, resulting in net global dimming over land.&lt;/p&gt;&quot;,&quot;issue&quot;:&quot;5920&quot;,&quot;volume&quot;:&quot;323&quot;,&quot;container-title-short&quot;:&quot;Science (1979).&quot;},&quot;isTemporary&quot;:false},{&quot;id&quot;:&quot;611d7413-ac8f-39f0-b58c-3ef1cca069e0&quot;,&quot;itemData&quot;:{&quot;type&quot;:&quot;article-journal&quot;,&quot;id&quot;:&quot;611d7413-ac8f-39f0-b58c-3ef1cca069e0&quot;,&quot;title&quot;:&quot;Quantifying the relationship between PM2.5 concentration, visibility and planetary boundary layer height for long-lasting haze and fog-haze mixed events in Beijing&quot;,&quot;author&quot;:[{&quot;family&quot;:&quot;Luan&quot;,&quot;given&quot;:&quot;Tian&quot;,&quot;parse-names&quot;:false,&quot;dropping-particle&quot;:&quot;&quot;,&quot;non-dropping-particle&quot;:&quot;&quot;},{&quot;family&quot;:&quot;Guo&quot;,&quot;given&quot;:&quot;Xueliang&quot;,&quot;parse-names&quot;:false,&quot;dropping-particle&quot;:&quot;&quot;,&quot;non-dropping-particle&quot;:&quot;&quot;},{&quot;family&quot;:&quot;Guo&quot;,&quot;given&quot;:&quot;Lijun&quot;,&quot;parse-names&quot;:false,&quot;dropping-particle&quot;:&quot;&quot;,&quot;non-dropping-particle&quot;:&quot;&quot;},{&quot;family&quot;:&quot;Zhang&quot;,&quot;given&quot;:&quot;Tianhang&quot;,&quot;parse-names&quot;:false,&quot;dropping-particle&quot;:&quot;&quot;,&quot;non-dropping-particle&quot;:&quot;&quot;}],&quot;container-title&quot;:&quot;Atmospheric Chemistry and Physics&quot;,&quot;DOI&quot;:&quot;10.5194/acp-18-203-2018&quot;,&quot;ISSN&quot;:&quot;16807324&quot;,&quot;issued&quot;:{&quot;date-parts&quot;:[[2018,1,8]]},&quot;page&quot;:&quot;203-225&quot;,&quot;abstract&quot;:&quot;Air quality and visibility are strongly influenced by aerosol loading, which is driven by meteorological conditions. The quantification of their relationships is critical to understanding the physical and chemical processes and forecasting of the polluted events. We investigated and quantified the relationship between PM2:5 (particulate matter with aerodynamic diameter is 2.5 ìm and less) mass concentration, visibility and planetary boundary layer (PBL) height in this study based on the data obtained from four long-lasting haze events and seven fog-haze mixed events from January 2014 to March 2015 in Beijing. The statistical results show that there was a negative exponential function between the visibility and the PM2.5 mass concentration for both haze and fog-haze mixed events (with the same R2 of 0.80). However, the fog-haze events caused a more obvious decrease of visibility than that for haze events due to the formation of fog droplets that could induce higher light extinction. The PM2.5 concentration had an inversely linear correlation with PBL height for haze events and a negative exponential correlation for fog-haze mixed events, indicating that the PM2.5 concentration is more sensitive to PBL height in fog-haze mixed events. The visibility had positively linear correlation with the PBL height with an R2 of 0.35 in haze events and positive exponential correlation with an R2 of 0.56 in fog-haze mixed events. We also investigated the physical mechanism responsible for these relationships between visibility, PM2.5 concentration and PBL height through typical haze and fog-haze mixed event and found that a double inversion layer formed in both typical events and played critical roles in maintaining and enhancing the long-lasting polluted events. The variations of the double inversion layers were closely associated with the processes of long-wave radiation cooling in the nighttime and short-wave solar radiation reduction in the daytime. The upper-level stable inversion layer was formed by the persistent warm and humid southwestern airflow, while the low-level inversion layer was initially produced by the surface long-wave radiation cooling in the nighttime and maintained by the reduction of surface solar radiation in the daytime. The obvious descending process of the upper-level inversion layer induced by the radiation process could be responsible for the enhancement of the lowlevel inversion layer and the lowering PBL height, as well as high aerosol loading for these polluted events. The reduction of surface solar radiation in the daytime could be around 35% for the haze event and 94% for the fog-haze mixed event. Therefore, the formation and subsequent descending processes of the upper-level inversion layer should be an important factor in maintaining and strengthening the longlasting severe polluted events, which has not been revealed in previous publications. The interactions and feedbacks between PM2.5 concentration and PBL height linked by radiation process caused a more significant and long-lasting de-terioration of air quality and visibility in fog.haze mixed events. The interactions and feedbacks of all processes were particularly strong when the PM2.5 mass concentration was larger than 150.200 μgm-3.&quot;,&quot;publisher&quot;:&quot;Copernicus GmbH&quot;,&quot;issue&quot;:&quot;1&quot;,&quot;volume&quot;:&quot;18&quot;,&quot;container-title-short&quot;:&quot;Atmos. Chem. Phys.&quot;},&quot;isTemporary&quot;:false},{&quot;id&quot;:&quot;83bc683e-dfd0-3f90-9aef-41adfa1c1587&quot;,&quot;itemData&quot;:{&quot;type&quot;:&quot;article-journal&quot;,&quot;id&quot;:&quot;83bc683e-dfd0-3f90-9aef-41adfa1c1587&quot;,&quot;title&quot;:&quot;Dosimetry and Toxicology of Ultrafine Particles&quot;,&quot;author&quot;:[{&quot;family&quot;:&quot;Kreyling&quot;,&quot;given&quot;:&quot;Wolfgang G.&quot;,&quot;parse-names&quot;:false,&quot;dropping-particle&quot;:&quot;&quot;,&quot;non-dropping-particle&quot;:&quot;&quot;},{&quot;family&quot;:&quot;Semmler&quot;,&quot;given&quot;:&quot;Manuela&quot;,&quot;parse-names&quot;:false,&quot;dropping-particle&quot;:&quot;&quot;,&quot;non-dropping-particle&quot;:&quot;&quot;},{&quot;family&quot;:&quot;Möller&quot;,&quot;given&quot;:&quot;Winfried&quot;,&quot;parse-names&quot;:false,&quot;dropping-particle&quot;:&quot;&quot;,&quot;non-dropping-particle&quot;:&quot;&quot;}],&quot;container-title&quot;:&quot;Journal of Aerosol Medicine&quot;,&quot;DOI&quot;:&quot;10.1089/0894268041457147&quot;,&quot;ISSN&quot;:&quot;0894-2684&quot;,&quot;issued&quot;:{&quot;date-parts&quot;:[[2004,6]]},&quot;page&quot;:&quot;140-152&quot;,&quot;issue&quot;:&quot;2&quot;,&quot;volume&quot;:&quot;17&quot;,&quot;container-title-short&quot;:&quot;&quot;},&quot;isTemporary&quot;:false}]},{&quot;citationID&quot;:&quot;MENDELEY_CITATION_dfbb2f3e-73fe-4e6f-9432-6006262bc567&quot;,&quot;properties&quot;:{&quot;noteIndex&quot;:0},&quot;isEdited&quot;:false,&quot;manualOverride&quot;:{&quot;isManuallyOverridden&quot;:false,&quot;citeprocText&quot;:&quot;[14]&quot;,&quot;manualOverrideText&quot;:&quot;&quot;},&quot;citationTag&quot;:&quot;MENDELEY_CITATION_v3_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&quot;,&quot;citationItems&quot;:[{&quot;id&quot;:&quot;5457ae13-3930-3b12-ba21-6b869048055a&quot;,&quot;itemData&quot;:{&quot;type&quot;:&quot;article-journal&quot;,&quot;id&quot;:&quot;5457ae13-3930-3b12-ba21-6b869048055a&quot;,&quot;title&quot;:&quot;Hygroscopicity and CCN potential of DMS-derived aerosol particles&quot;,&quot;author&quot;:[{&quot;family&quot;:&quot;Rosati&quot;,&quot;given&quot;:&quot;Bernadette&quot;,&quot;parse-names&quot;:false,&quot;dropping-particle&quot;:&quot;&quot;,&quot;non-dropping-particle&quot;:&quot;&quot;},{&quot;family&quot;:&quot;Isokääntä&quot;,&quot;given&quot;:&quot;Sini&quot;,&quot;parse-names&quot;:false,&quot;dropping-particle&quot;:&quot;&quot;,&quot;non-dropping-particle&quot;:&quot;&quot;},{&quot;family&quot;:&quot;Christiansen&quot;,&quot;given&quot;:&quot;Sigurd&quot;,&quot;parse-names&quot;:false,&quot;dropping-particle&quot;:&quot;&quot;,&quot;non-dropping-particle&quot;:&quot;&quot;},{&quot;family&quot;:&quot;Jensen&quot;,&quot;given&quot;:&quot;Mads Mørk&quot;,&quot;parse-names&quot;:false,&quot;dropping-particle&quot;:&quot;&quot;,&quot;non-dropping-particle&quot;:&quot;&quot;},{&quot;family&quot;:&quot;Moosakutty&quot;,&quot;given&quot;:&quot;Shamjad P.&quot;,&quot;parse-names&quot;:false,&quot;dropping-particle&quot;:&quot;&quot;,&quot;non-dropping-particle&quot;:&quot;&quot;},{&quot;family&quot;:&quot;Jonge&quot;,&quot;given&quot;:&quot;Robin Wollesen&quot;,&quot;parse-names&quot;:false,&quot;dropping-particle&quot;:&quot;&quot;,&quot;non-dropping-particle&quot;:&quot;De&quot;},{&quot;family&quot;:&quot;Massling&quot;,&quot;given&quot;:&quot;Andreas&quot;,&quot;parse-names&quot;:false,&quot;dropping-particle&quot;:&quot;&quot;,&quot;non-dropping-particle&quot;:&quot;&quot;},{&quot;family&quot;:&quot;Glasius&quot;,&quot;given&quot;:&quot;Marianne&quot;,&quot;parse-names&quot;:false,&quot;dropping-particle&quot;:&quot;&quot;,&quot;non-dropping-particle&quot;:&quot;&quot;},{&quot;family&quot;:&quot;Elm&quot;,&quot;given&quot;:&quot;Jonas&quot;,&quot;parse-names&quot;:false,&quot;dropping-particle&quot;:&quot;&quot;,&quot;non-dropping-particle&quot;:&quot;&quot;},{&quot;family&quot;:&quot;Virtanen&quot;,&quot;given&quot;:&quot;Annele&quot;,&quot;parse-names&quot;:false,&quot;dropping-particle&quot;:&quot;&quot;,&quot;non-dropping-particle&quot;:&quot;&quot;},{&quot;family&quot;:&quot;Bilde&quot;,&quot;given&quot;:&quot;Merete&quot;,&quot;parse-names&quot;:false,&quot;dropping-particle&quot;:&quot;&quot;,&quot;non-dropping-particle&quot;:&quot;&quot;}],&quot;container-title&quot;:&quot;Atmospheric Chemistry and Physics&quot;,&quot;DOI&quot;:&quot;10.5194/acp-22-13449-2022&quot;,&quot;ISSN&quot;:&quot;16807324&quot;,&quot;issued&quot;:{&quot;date-parts&quot;:[[2022,10,19]]},&quot;page&quot;:&quot;13449-13466&quot;,&quot;abstract&quot;:&quot;Dimethyl sulfide (DMS) is emitted by phytoplankton species in the oceans and constitutes the largest source of naturally emitted sulfur to the atmosphere. The climate impact of secondary particles, formed through the oxidation of DMS by hydroxyl radicals, is still elusive. This study investigates the hygroscopicity and cloud condensation nuclei activity of such particles and discusses the results in relation to their chemical composition. We show that mean hygroscopicity parameters, κ, during an experiment for particles of 80 nm in diameter range from 0.46 to 0.52 or higher, as measured at both sub- and supersaturated water vapour conditions. Ageing of the particles leads to an increase in κ from, for example, 0.50 to 0.58 over the course of 3 h (Exp. 7). Aerosol mass spectrometer measurements from this study indicate that this change most probably stems from a change in chemical composition leading to slightly higher fractions of ammonium sulfate compared to methanesulfonic acid (MSA) within the particles with ageing time. Lowering the temperature to 258 K increases κ slightly, particularly for small particles. These κ values are well comparable to previously reported model values for MSA or mixtures between MSA and ammonium sulfate. Particle nucleation and growth rates suggest a clear temperature dependence, with slower rates at cold temperatures. Quantum chemical calculations show that gas-phase MSA clusters are predominantly not hydrated, even at high humidity conditions, indicating that their gas-phase chemistry should be independent of relative humidity.&quot;,&quot;publisher&quot;:&quot;Copernicus Publications&quot;,&quot;issue&quot;:&quot;20&quot;,&quot;volume&quot;:&quot;22&quot;,&quot;container-title-short&quot;:&quot;Atmos. Chem. Phys.&quot;},&quot;isTemporary&quot;:false}]},{&quot;citationID&quot;:&quot;MENDELEY_CITATION_da3b1bb4-95a6-4967-b671-38ae1248f847&quot;,&quot;properties&quot;:{&quot;noteIndex&quot;:0},&quot;isEdited&quot;:false,&quot;manualOverride&quot;:{&quot;isManuallyOverridden&quot;:false,&quot;citeprocText&quot;:&quot;[15]&quot;,&quot;manualOverrideText&quot;:&quot;&quot;},&quot;citationTag&quot;:&quot;MENDELEY_CITATION_v3_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&quot;,&quot;citationItems&quot;:[{&quot;id&quot;:&quot;5e4d8aaf-c617-3044-8af5-5f14b3dac716&quot;,&quot;itemData&quot;:{&quot;type&quot;:&quot;article-journal&quot;,&quot;id&quot;:&quot;5e4d8aaf-c617-3044-8af5-5f14b3dac716&quot;,&quot;title&quot;:&quot;An updated climatology of surface dimethlysulfide concentrations and emission fluxes in the global ocean&quot;,&quot;author&quot;:[{&quot;family&quot;:&quot;Lana&quot;,&quot;given&quot;:&quot;A.&quot;,&quot;parse-names&quot;:false,&quot;dropping-particle&quot;:&quot;&quot;,&quot;non-dropping-particle&quot;:&quot;&quot;},{&quot;family&quot;:&quot;Bell&quot;,&quot;given&quot;:&quot;T. G.&quot;,&quot;parse-names&quot;:false,&quot;dropping-particle&quot;:&quot;&quot;,&quot;non-dropping-particle&quot;:&quot;&quot;},{&quot;family&quot;:&quot;Simó&quot;,&quot;given&quot;:&quot;R.&quot;,&quot;parse-names&quot;:false,&quot;dropping-particle&quot;:&quot;&quot;,&quot;non-dropping-particle&quot;:&quot;&quot;},{&quot;family&quot;:&quot;Vallina&quot;,&quot;given&quot;:&quot;S. M.&quot;,&quot;parse-names&quot;:false,&quot;dropping-particle&quot;:&quot;&quot;,&quot;non-dropping-particle&quot;:&quot;&quot;},{&quot;family&quot;:&quot;Ballabrera-Poy&quot;,&quot;given&quot;:&quot;J.&quot;,&quot;parse-names&quot;:false,&quot;dropping-particle&quot;:&quot;&quot;,&quot;non-dropping-particle&quot;:&quot;&quot;},{&quot;family&quot;:&quot;Kettle&quot;,&quot;given&quot;:&quot;A. J.&quot;,&quot;parse-names&quot;:false,&quot;dropping-particle&quot;:&quot;&quot;,&quot;non-dropping-particle&quot;:&quot;&quot;},{&quot;family&quot;:&quot;Dachs&quot;,&quot;given&quot;:&quot;J.&quot;,&quot;parse-names&quot;:false,&quot;dropping-particle&quot;:&quot;&quot;,&quot;non-dropping-particle&quot;:&quot;&quot;},{&quot;family&quot;:&quot;Bopp&quot;,&quot;given&quot;:&quot;L.&quot;,&quot;parse-names&quot;:false,&quot;dropping-particle&quot;:&quot;&quot;,&quot;non-dropping-particle&quot;:&quot;&quot;},{&quot;family&quot;:&quot;Saltzman&quot;,&quot;given&quot;:&quot;E. S.&quot;,&quot;parse-names&quot;:false,&quot;dropping-particle&quot;:&quot;&quot;,&quot;non-dropping-particle&quot;:&quot;&quot;},{&quot;family&quot;:&quot;Stefels&quot;,&quot;given&quot;:&quot;J.&quot;,&quot;parse-names&quot;:false,&quot;dropping-particle&quot;:&quot;&quot;,&quot;non-dropping-particle&quot;:&quot;&quot;},{&quot;family&quot;:&quot;Johnson&quot;,&quot;given&quot;:&quot;J. E.&quot;,&quot;parse-names&quot;:false,&quot;dropping-particle&quot;:&quot;&quot;,&quot;non-dropping-particle&quot;:&quot;&quot;},{&quot;family&quot;:&quot;Liss&quot;,&quot;given&quot;:&quot;P. S.&quot;,&quot;parse-names&quot;:false,&quot;dropping-particle&quot;:&quot;&quot;,&quot;non-dropping-particle&quot;:&quot;&quot;}],&quot;container-title&quot;:&quot;Global Biogeochemical Cycles&quot;,&quot;DOI&quot;:&quot;10.1029/2010GB003850&quot;,&quot;ISSN&quot;:&quot;08866236&quot;,&quot;issued&quot;:{&quot;date-parts&quot;:[[2011,3]]},&quot;page&quot;:&quot;n/a-n/a&quot;,&quot;issue&quot;:&quot;1&quot;,&quot;volume&quot;:&quot;25&quot;,&quot;container-title-short&quot;:&quot;Global Biogeochem. Cycles&quot;},&quot;isTemporary&quot;:false}]},{&quot;citationID&quot;:&quot;MENDELEY_CITATION_f7d33b78-38ad-4703-8110-14c92da95839&quot;,&quot;properties&quot;:{&quot;noteIndex&quot;:0},&quot;isEdited&quot;:false,&quot;manualOverride&quot;:{&quot;isManuallyOverridden&quot;:false,&quot;citeprocText&quot;:&quot;[16,17]&quot;,&quot;manualOverrideText&quot;:&quot;&quot;},&quot;citationTag&quot;:&quot;MENDELEY_CITATION_v3_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&quot;,&quot;citationItems&quot;:[{&quot;id&quot;:&quot;8f83b57d-776b-353a-93a8-612516cb64dc&quot;,&quot;itemData&quot;:{&quot;type&quot;:&quot;article-journal&quot;,&quot;id&quot;:&quot;8f83b57d-776b-353a-93a8-612516cb64dc&quot;,&quot;title&quot;:&quot;Evidence for marine production of isoprene&quot;,&quot;author&quot;:[{&quot;family&quot;:&quot;Bonsang&quot;,&quot;given&quot;:&quot;Bernard&quot;,&quot;parse-names&quot;:false,&quot;dropping-particle&quot;:&quot;&quot;,&quot;non-dropping-particle&quot;:&quot;&quot;},{&quot;family&quot;:&quot;Polle&quot;,&quot;given&quot;:&quot;Claude&quot;,&quot;parse-names&quot;:false,&quot;dropping-particle&quot;:&quot;&quot;,&quot;non-dropping-particle&quot;:&quot;&quot;},{&quot;family&quot;:&quot;Lambert&quot;,&quot;given&quot;:&quot;Gérard&quot;,&quot;parse-names&quot;:false,&quot;dropping-particle&quot;:&quot;&quot;,&quot;non-dropping-particle&quot;:&quot;&quot;}],&quot;container-title&quot;:&quot;Geophysical Research Letters&quot;,&quot;DOI&quot;:&quot;10.1029/92GL00083&quot;,&quot;ISSN&quot;:&quot;0094-8276&quot;,&quot;issued&quot;:{&quot;date-parts&quot;:[[1992,6,2]]},&quot;page&quot;:&quot;1129-1132&quot;,&quot;abstract&quot;:&quot;&lt;p&gt; New data obtained in the Mediterranean Sea and Pacific Ocean show that isoprene could be produced in sea water by biological processes, leading to concentrations in the ppb range (10 &lt;sup&gt;−9&lt;/sup&gt; liter of gas per liter of water). &lt;/p&gt;&quot;,&quot;issue&quot;:&quot;11&quot;,&quot;volume&quot;:&quot;19&quot;,&quot;container-title-short&quot;:&quot;Geophys. Res. Lett.&quot;},&quot;isTemporary&quot;:false},{&quot;id&quot;:&quot;e234d941-27f2-35cb-b40c-c67d087362fb&quot;,&quot;itemData&quot;:{&quot;type&quot;:&quot;article-journal&quot;,&quot;id&quot;:&quot;e234d941-27f2-35cb-b40c-c67d087362fb&quot;,&quot;title&quot;:&quot;DMS air/sea flux and gas transfer coefficients from the North Atlantic summertime coccolithophore bloom&quot;,&quot;author&quot;:[{&quot;family&quot;:&quot;Marandino&quot;,&quot;given&quot;:&quot;C. A.&quot;,&quot;parse-names&quot;:false,&quot;dropping-particle&quot;:&quot;&quot;,&quot;non-dropping-particle&quot;:&quot;&quot;},{&quot;family&quot;:&quot;Bruyn&quot;,&quot;given&quot;:&quot;W. J.&quot;,&quot;parse-names&quot;:false,&quot;dropping-particle&quot;:&quot;&quot;,&quot;non-dropping-particle&quot;:&quot;De&quot;},{&quot;family&quot;:&quot;Miller&quot;,&quot;given&quot;:&quot;S. D.&quot;,&quot;parse-names&quot;:false,&quot;dropping-particle&quot;:&quot;&quot;,&quot;non-dropping-particle&quot;:&quot;&quot;},{&quot;family&quot;:&quot;Saltzman&quot;,&quot;given&quot;:&quot;E. S.&quot;,&quot;parse-names&quot;:false,&quot;dropping-particle&quot;:&quot;&quot;,&quot;non-dropping-particle&quot;:&quot;&quot;}],&quot;container-title&quot;:&quot;Geophysical Research Letters&quot;,&quot;container-title-short&quot;:&quot;Geophys. Res. Lett.&quot;,&quot;DOI&quot;:&quot;10.1029/2008GL036370&quot;,&quot;ISSN&quot;:&quot;0094-8276&quot;,&quot;issued&quot;:{&quot;date-parts&quot;:[[2008,12,11]]},&quot;abstract&quot;:&quot;&lt;p&gt; Dimethylsulfide (DMS) atmospheric and oceanic concentrations and eddy covariance air/sea fluxes were measured over the N. Atlantic Ocean during July 2007 from Iceland to Woods Hole, MA, USA. Seawater DMS levels north of 55°N ranged from 3 to 17 nM, with variability related to the satellite‐derived distributions of coccoliths and to a lesser extent, chlorophyll. For the most intense bloom region southwest of Iceland, DMS air/sea fluxes were as high as 300 &lt;italic&gt;μ&lt;/italic&gt; mol m &lt;sup&gt;−2&lt;/sup&gt; d &lt;sup&gt;−1&lt;/sup&gt; , larger than current model estimates. The observations imply that gas exchange coefficients in this region are significantly greater than those estimated using most gas transfer parameterizations. South of 55°N, DMS levels were lower and the gas transfer coefficients were similar to those observed in other regions of the ocean. The data suggest that DMS emissions from the bloom region may be significantly larger than current estimates. The anomalous gas exchange coefficients likely reflect strong near‐surface, water column DMS gradients influenced by physical and biological processes. &lt;/p&gt;&quot;,&quot;issue&quot;:&quot;23&quot;,&quot;volume&quot;:&quot;35&quot;},&quot;isTemporary&quot;:false}]},{&quot;citationID&quot;:&quot;MENDELEY_CITATION_ea5481b6-0d58-4a53-b881-fbb64b752a1a&quot;,&quot;properties&quot;:{&quot;noteIndex&quot;:0},&quot;isEdited&quot;:false,&quot;manualOverride&quot;:{&quot;isManuallyOverridden&quot;:false,&quot;citeprocText&quot;:&quot;[18,19]&quot;,&quot;manualOverrideText&quot;:&quot;&quot;},&quot;citationTag&quot;:&quot;MENDELEY_CITATION_v3_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&quot;,&quot;citationItems&quot;:[{&quot;id&quot;:&quot;9de9f047-587e-3549-b010-b4e528f6b1e1&quot;,&quot;itemData&quot;:{&quot;type&quot;:&quot;article-journal&quot;,&quot;id&quot;:&quot;9de9f047-587e-3549-b010-b4e528f6b1e1&quot;,&quot;title&quot;:&quot;Atmospheric iodine levels influenced by sea surface emissions of inorganic iodine&quot;,&quot;author&quot;:[{&quot;family&quot;:&quot;Carpenter&quot;,&quot;given&quot;:&quot;Lucy J.&quot;,&quot;parse-names&quot;:false,&quot;dropping-particle&quot;:&quot;&quot;,&quot;non-dropping-particle&quot;:&quot;&quot;},{&quot;family&quot;:&quot;MacDonald&quot;,&quot;given&quot;:&quot;Samantha M.&quot;,&quot;parse-names&quot;:false,&quot;dropping-particle&quot;:&quot;&quot;,&quot;non-dropping-particle&quot;:&quot;&quot;},{&quot;family&quot;:&quot;Shaw&quot;,&quot;given&quot;:&quot;Marvin D.&quot;,&quot;parse-names&quot;:false,&quot;dropping-particle&quot;:&quot;&quot;,&quot;non-dropping-particle&quot;:&quot;&quot;},{&quot;family&quot;:&quot;Kumar&quot;,&quot;given&quot;:&quot;Ravi&quot;,&quot;parse-names&quot;:false,&quot;dropping-particle&quot;:&quot;&quot;,&quot;non-dropping-particle&quot;:&quot;&quot;},{&quot;family&quot;:&quot;Saunders&quot;,&quot;given&quot;:&quot;Russell W.&quot;,&quot;parse-names&quot;:false,&quot;dropping-particle&quot;:&quot;&quot;,&quot;non-dropping-particle&quot;:&quot;&quot;},{&quot;family&quot;:&quot;Parthipan&quot;,&quot;given&quot;:&quot;Rajendran&quot;,&quot;parse-names&quot;:false,&quot;dropping-particle&quot;:&quot;&quot;,&quot;non-dropping-particle&quot;:&quot;&quot;},{&quot;family&quot;:&quot;Wilson&quot;,&quot;given&quot;:&quot;Julie&quot;,&quot;parse-names&quot;:false,&quot;dropping-particle&quot;:&quot;&quot;,&quot;non-dropping-particle&quot;:&quot;&quot;},{&quot;family&quot;:&quot;Plane&quot;,&quot;given&quot;:&quot;John M. C.&quot;,&quot;parse-names&quot;:false,&quot;dropping-particle&quot;:&quot;&quot;,&quot;non-dropping-particle&quot;:&quot;&quot;}],&quot;container-title&quot;:&quot;Nature Geoscience&quot;,&quot;DOI&quot;:&quot;10.1038/ngeo1687&quot;,&quot;ISSN&quot;:&quot;1752-0894&quot;,&quot;issued&quot;:{&quot;date-parts&quot;:[[2013,2,13]]},&quot;page&quot;:&quot;108-111&quot;,&quot;issue&quot;:&quot;2&quot;,&quot;volume&quot;:&quot;6&quot;,&quot;container-title-short&quot;:&quot;Nat. Geosci.&quot;},&quot;isTemporary&quot;:false},{&quot;id&quot;:&quot;e9651c5b-041e-39b2-b810-f1f169f738f4&quot;,&quot;itemData&quot;:{&quot;type&quot;:&quot;article-journal&quot;,&quot;id&quot;:&quot;e9651c5b-041e-39b2-b810-f1f169f738f4&quot;,&quot;title&quot;:&quot;Environmental constraints on the production and removal of the climatically active gas dimethylsulphide (DMS) and implications for ecosystem modelling&quot;,&quot;author&quot;:[{&quot;family&quot;:&quot;Stefels&quot;,&quot;given&quot;:&quot;Jacqueline&quot;,&quot;parse-names&quot;:false,&quot;dropping-particle&quot;:&quot;&quot;,&quot;non-dropping-particle&quot;:&quot;&quot;},{&quot;family&quot;:&quot;Steinke&quot;,&quot;given&quot;:&quot;Michael&quot;,&quot;parse-names&quot;:false,&quot;dropping-particle&quot;:&quot;&quot;,&quot;non-dropping-particle&quot;:&quot;&quot;},{&quot;family&quot;:&quot;Turner&quot;,&quot;given&quot;:&quot;Suzanne&quot;,&quot;parse-names&quot;:false,&quot;dropping-particle&quot;:&quot;&quot;,&quot;non-dropping-particle&quot;:&quot;&quot;},{&quot;family&quot;:&quot;Malin&quot;,&quot;given&quot;:&quot;Gill&quot;,&quot;parse-names&quot;:false,&quot;dropping-particle&quot;:&quot;&quot;,&quot;non-dropping-particle&quot;:&quot;&quot;},{&quot;family&quot;:&quot;Belviso&quot;,&quot;given&quot;:&quot;Sauveur&quot;,&quot;parse-names&quot;:false,&quot;dropping-particle&quot;:&quot;&quot;,&quot;non-dropping-particle&quot;:&quot;&quot;}],&quot;container-title&quot;:&quot;Biogeochemistry&quot;,&quot;DOI&quot;:&quot;10.1007/s10533-007-9091-5&quot;,&quot;ISSN&quot;:&quot;0168-2563&quot;,&quot;issued&quot;:{&quot;date-parts&quot;:[[2007,3,27]]},&quot;page&quot;:&quot;245-275&quot;,&quot;issue&quot;:&quot;1-3&quot;,&quot;volume&quot;:&quot;83&quot;,&quot;container-title-short&quot;:&quot;Biogeochemistry&quot;},&quot;isTemporary&quot;:false}]},{&quot;citationID&quot;:&quot;MENDELEY_CITATION_a98cf3e4-0a3d-4942-b4c0-ffc2d79ccb3b&quot;,&quot;properties&quot;:{&quot;noteIndex&quot;:0},&quot;isEdited&quot;:false,&quot;manualOverride&quot;:{&quot;isManuallyOverridden&quot;:false,&quot;citeprocText&quot;:&quot;[20]&quot;,&quot;manualOverrideText&quot;:&quot;&quot;},&quot;citationTag&quot;:&quot;MENDELEY_CITATION_v3_eyJjaXRhdGlvbklEIjoiTUVOREVMRVlfQ0lUQVRJT05fYTk4Y2YzZTQtMGEzZC00OTQyLWI0YzAtZmZjMmQ3OWNjYjNi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7b10dc52-e179-4202-8cc5-78cd1d4e2490&quot;,&quot;properties&quot;:{&quot;noteIndex&quot;:0},&quot;isEdited&quot;:false,&quot;manualOverride&quot;:{&quot;isManuallyOverridden&quot;:false,&quot;citeprocText&quot;:&quot;[21,22]&quot;,&quot;manualOverrideText&quot;:&quot;&quot;},&quot;citationTag&quot;:&quot;MENDELEY_CITATION_v3_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&quot;,&quot;citationItems&quot;:[{&quot;id&quot;:&quot;4d59ad1c-ef7a-3c47-acf1-ba211349dd1c&quot;,&quot;itemData&quot;:{&quot;type&quot;:&quot;article-journal&quot;,&quot;id&quot;:&quot;4d59ad1c-ef7a-3c47-acf1-ba211349dd1c&quot;,&quot;title&quot;:&quot;Determination of BVOCs based on high time-resolved measurements in urban and forest areas in Japan&quot;,&quot;author&quot;:[{&quot;family&quot;:&quot;Ichikawa&quot;,&quot;given&quot;:&quot;Yujiro&quot;,&quot;parse-names&quot;:false,&quot;dropping-particle&quot;:&quot;&quot;,&quot;non-dropping-particle&quot;:&quot;&quot;},{&quot;family&quot;:&quot;Nojiri&quot;,&quot;given&quot;:&quot;Kiyoshi&quot;,&quot;parse-names&quot;:false,&quot;dropping-particle&quot;:&quot;&quot;,&quot;non-dropping-particle&quot;:&quot;&quot;},{&quot;family&quot;:&quot;Sasaka&quot;,&quot;given&quot;:&quot;Kouki&quot;,&quot;parse-names&quot;:false,&quot;dropping-particle&quot;:&quot;&quot;,&quot;non-dropping-particle&quot;:&quot;&quot;}],&quot;container-title&quot;:&quot;Asian Journal of Atmospheric Environment&quot;,&quot;DOI&quot;:&quot;10.1007/s44273-023-00009-6&quot;,&quot;ISSN&quot;:&quot;22871160&quot;,&quot;issued&quot;:{&quot;date-parts&quot;:[[2023,12,1]]},&quot;abstract&quot;:&quot;Biogenic volatile organic compounds (BVOCs) with high photochemical activity and short atmospheric lifetimes are major contributors to tropospheric ozone and other photochemical air pollution. Although several studies have been conducted on BVOC emissions in Japan, no comprehensive observations have been made to determine the actual state of BVOCs in the atmosphere. Therefore, we conducted time-resolved measurements of atmospheric BVOCs in urban and forested areas throughout the year. The concentrations of BVOCs were higher in summer than in the other seasons. Isoprene concentrations were higher during hours with higher temperatures and solar radiation. However, there were also months and times of the year when monoterpenes showed high concentrations, which indicates that the behavior of the BVOC components differed depending on the time of the year. The results of the propylene equivalent concentration indicated that BVOCs considerably contributed to tropospheric ozone production. The year-long observations of BVOCs in this study contribute to our understanding of the actual status of atmospheric BVOC concentrations and components and the uncertainty in the calculation results of chemical transport models.&quot;,&quot;publisher&quot;:&quot;Springer&quot;,&quot;issue&quot;:&quot;1&quot;,&quot;volume&quot;:&quot;17&quot;,&quot;container-title-short&quot;:&quot;&quot;},&quot;isTemporary&quot;:false},{&quot;id&quot;:&quot;f4c3f1ef-c571-37dc-a871-8b1f1a5b0dcd&quot;,&quot;itemData&quot;:{&quot;type&quot;:&quot;article-journal&quot;,&quot;id&quot;:&quot;f4c3f1ef-c571-37dc-a871-8b1f1a5b0dcd&quot;,&quot;title&quot;:&quot;Sea-to-Air Fluxes of Isoprene and Monoterpenes in the Coastal Upwelling Region of Peninsular Malaysia&quot;,&quot;author&quot;:[{&quot;family&quot;:&quot;Uning&quot;,&quot;given&quot;:&quot;Royston&quot;,&quot;parse-names&quot;:false,&quot;dropping-particle&quot;:&quot;&quot;,&quot;non-dropping-particle&quot;:&quot;&quot;},{&quot;family&quot;:&quot;Latif&quot;,&quot;given&quot;:&quot;Mohd Talib&quot;,&quot;parse-names&quot;:false,&quot;dropping-particle&quot;:&quot;&quot;,&quot;non-dropping-particle&quot;:&quot;&quot;},{&quot;family&quot;:&quot;Hamid&quot;,&quot;given&quot;:&quot;Haris Hafizal Abd&quot;,&quot;parse-names&quot;:false,&quot;dropping-particle&quot;:&quot;&quot;,&quot;non-dropping-particle&quot;:&quot;&quot;},{&quot;family&quot;:&quot;Mohd Nadzir&quot;,&quot;given&quot;:&quot;Mohd Shahrul&quot;,&quot;parse-names&quot;:false,&quot;dropping-particle&quot;:&quot;&quot;,&quot;non-dropping-particle&quot;:&quot;&quot;},{&quot;family&quot;:&quot;Khan&quot;,&quot;given&quot;:&quot;Md Firoz&quot;,&quot;parse-names&quot;:false,&quot;dropping-particle&quot;:&quot;&quot;,&quot;non-dropping-particle&quot;:&quot;&quot;},{&quot;family&quot;:&quot;Suratman&quot;,&quot;given&quot;:&quot;Suhaimi&quot;,&quot;parse-names&quot;:false,&quot;dropping-particle&quot;:&quot;&quot;,&quot;non-dropping-particle&quot;:&quot;&quot;}],&quot;container-title&quot;:&quot;ACS Earth and Space Chemistry&quot;,&quot;DOI&quot;:&quot;10.1021/acsearthspacechem.1c00270&quot;,&quot;ISSN&quot;:&quot;24723452&quot;,&quot;issued&quot;:{&quot;date-parts&quot;:[[2021,12,16]]},&quot;page&quot;:&quot;3429-3436&quot;,&quot;abstract&quot;:&quot;Volatile organic compounds (VOCs) affect oxidant loadings and secondary organic aerosol formation in the lower atmosphere. The marine environment is thought to be an important global source of biogenic VOCs (BVOCs). Despite that, there is relatively limited knowledge on coastal upwelling BVOCs. This paper presents sea-to-air fluxes and spatial and temporal distributions of the BVOCs, isoprene and monoterpenes, in the coastal upwelling region off the east coast of Peninsular Malaysia (ECPM). The overall fluxes ranged between 107 and 108 molecules/cm2/s, which is comparable with open ocean values. Isoprene dominated the overall fluxes with an average percentage of 65% compared to monoterpenes (total) (35%). Among the monoterpene compounds, β-pinene showed the highest average flux, followed by α-pinene and limonene. The spatial distribution suggests that isoprene fluxes potentially correspond to the sea surface water nutrients compared to monoterpenes. A significant relationship between isoprene and monoterpene (total) fluxes was observed (R = 0.73, P &lt; 0.01), which may indicate that both isoprene and monoterpenes are controlled by an identical biological factor (e.g., chlorophyll-a). This study concludes that the upwelling region off the ECPM is potentially an important source of atmospheric isoprene and monoterpenes.&quot;,&quot;publisher&quot;:&quot;American Chemical Society&quot;,&quot;issue&quot;:&quot;12&quot;,&quot;volume&quot;:&quot;5&quot;,&quot;container-title-short&quot;:&quot;ACS Earth Space Chem.&quot;},&quot;isTemporary&quot;:false}]},{&quot;citationID&quot;:&quot;MENDELEY_CITATION_2aeb3a03-b221-4f51-8128-ed5204805baa&quot;,&quot;properties&quot;:{&quot;noteIndex&quot;:0},&quot;isEdited&quot;:false,&quot;manualOverride&quot;:{&quot;isManuallyOverridden&quot;:false,&quot;citeprocText&quot;:&quot;[22,23]&quot;,&quot;manualOverrideText&quot;:&quot;&quot;},&quot;citationTag&quot;:&quot;MENDELEY_CITATION_v3_eyJjaXRhdGlvbklEIjoiTUVOREVMRVlfQ0lUQVRJT05fMmFlYjNhMDMtYjIyMS00ZjUxLTgxMjgtZWQ1MjA0ODA1YmFhIiwicHJvcGVydGllcyI6eyJub3RlSW5kZXgiOjB9LCJpc0VkaXRlZCI6ZmFsc2UsIm1hbnVhbE92ZXJyaWRlIjp7ImlzTWFudWFsbHlPdmVycmlkZGVuIjpmYWxzZSwiY2l0ZXByb2NUZXh0IjoiWzIyLDIzXSIsIm1hbnVhbE92ZXJyaWRlVGV4dCI6IiJ9LCJjaXRhdGlvbkl0ZW1zIjpb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&quot;,&quot;citationItems&quot;:[{&quot;id&quot;:&quot;f4c3f1ef-c571-37dc-a871-8b1f1a5b0dcd&quot;,&quot;itemData&quot;:{&quot;type&quot;:&quot;article-journal&quot;,&quot;id&quot;:&quot;f4c3f1ef-c571-37dc-a871-8b1f1a5b0dcd&quot;,&quot;title&quot;:&quot;Sea-to-Air Fluxes of Isoprene and Monoterpenes in the Coastal Upwelling Region of Peninsular Malaysia&quot;,&quot;author&quot;:[{&quot;family&quot;:&quot;Uning&quot;,&quot;given&quot;:&quot;Royston&quot;,&quot;parse-names&quot;:false,&quot;dropping-particle&quot;:&quot;&quot;,&quot;non-dropping-particle&quot;:&quot;&quot;},{&quot;family&quot;:&quot;Latif&quot;,&quot;given&quot;:&quot;Mohd Talib&quot;,&quot;parse-names&quot;:false,&quot;dropping-particle&quot;:&quot;&quot;,&quot;non-dropping-particle&quot;:&quot;&quot;},{&quot;family&quot;:&quot;Hamid&quot;,&quot;given&quot;:&quot;Haris Hafizal Abd&quot;,&quot;parse-names&quot;:false,&quot;dropping-particle&quot;:&quot;&quot;,&quot;non-dropping-particle&quot;:&quot;&quot;},{&quot;family&quot;:&quot;Mohd Nadzir&quot;,&quot;given&quot;:&quot;Mohd Shahrul&quot;,&quot;parse-names&quot;:false,&quot;dropping-particle&quot;:&quot;&quot;,&quot;non-dropping-particle&quot;:&quot;&quot;},{&quot;family&quot;:&quot;Khan&quot;,&quot;given&quot;:&quot;Md Firoz&quot;,&quot;parse-names&quot;:false,&quot;dropping-particle&quot;:&quot;&quot;,&quot;non-dropping-particle&quot;:&quot;&quot;},{&quot;family&quot;:&quot;Suratman&quot;,&quot;given&quot;:&quot;Suhaimi&quot;,&quot;parse-names&quot;:false,&quot;dropping-particle&quot;:&quot;&quot;,&quot;non-dropping-particle&quot;:&quot;&quot;}],&quot;container-title&quot;:&quot;ACS Earth and Space Chemistry&quot;,&quot;DOI&quot;:&quot;10.1021/acsearthspacechem.1c00270&quot;,&quot;ISSN&quot;:&quot;24723452&quot;,&quot;issued&quot;:{&quot;date-parts&quot;:[[2021,12,16]]},&quot;page&quot;:&quot;3429-3436&quot;,&quot;abstract&quot;:&quot;Volatile organic compounds (VOCs) affect oxidant loadings and secondary organic aerosol formation in the lower atmosphere. The marine environment is thought to be an important global source of biogenic VOCs (BVOCs). Despite that, there is relatively limited knowledge on coastal upwelling BVOCs. This paper presents sea-to-air fluxes and spatial and temporal distributions of the BVOCs, isoprene and monoterpenes, in the coastal upwelling region off the east coast of Peninsular Malaysia (ECPM). The overall fluxes ranged between 107 and 108 molecules/cm2/s, which is comparable with open ocean values. Isoprene dominated the overall fluxes with an average percentage of 65% compared to monoterpenes (total) (35%). Among the monoterpene compounds, β-pinene showed the highest average flux, followed by α-pinene and limonene. The spatial distribution suggests that isoprene fluxes potentially correspond to the sea surface water nutrients compared to monoterpenes. A significant relationship between isoprene and monoterpene (total) fluxes was observed (R = 0.73, P &lt; 0.01), which may indicate that both isoprene and monoterpenes are controlled by an identical biological factor (e.g., chlorophyll-a). This study concludes that the upwelling region off the ECPM is potentially an important source of atmospheric isoprene and monoterpenes.&quot;,&quot;publisher&quot;:&quot;American Chemical Society&quot;,&quot;issue&quot;:&quot;12&quot;,&quot;volume&quot;:&quot;5&quot;,&quot;container-title-short&quot;:&quot;ACS Earth Space Chem.&quot;},&quot;isTemporary&quot;:false},{&quot;id&quot;:&quot;2245d4ce-f813-37e8-9051-738b0086e006&quot;,&quot;itemData&quot;:{&quot;type&quot;:&quot;article-journal&quot;,&quot;id&quot;:&quot;2245d4ce-f813-37e8-9051-738b0086e006&quot;,&quot;title&quot;:&quot;Biogenic volatile organic compounds (BVOC) in ambient air over Hong Kong: Analytical methodology and field measurement&quot;,&quot;author&quot;:[{&quot;family&quot;:&quot;Chen&quot;,&quot;given&quot;:&quot;Hongwei&quot;,&quot;parse-names&quot;:false,&quot;dropping-particle&quot;:&quot;&quot;,&quot;non-dropping-particle&quot;:&quot;&quot;},{&quot;family&quot;:&quot;Ho&quot;,&quot;given&quot;:&quot;Kin Fai&quot;,&quot;parse-names&quot;:false,&quot;dropping-particle&quot;:&quot;&quot;,&quot;non-dropping-particle&quot;:&quot;&quot;},{&quot;family&quot;:&quot;Lee&quot;,&quot;given&quot;:&quot;S. C.&quot;,&quot;parse-names&quot;:false,&quot;dropping-particle&quot;:&quot;&quot;,&quot;non-dropping-particle&quot;:&quot;&quot;},{&quot;family&quot;:&quot;Nichol&quot;,&quot;given&quot;:&quot;Janet E.&quot;,&quot;parse-names&quot;:false,&quot;dropping-particle&quot;:&quot;&quot;,&quot;non-dropping-particle&quot;:&quot;&quot;}],&quot;container-title&quot;:&quot;International Journal of Environmental Analytical Chemistry&quot;,&quot;DOI&quot;:&quot;10.1080/03067310903108360&quot;,&quot;ISSN&quot;:&quot;10290397&quot;,&quot;issued&quot;:{&quot;date-parts&quot;:[[2010]]},&quot;page&quot;:&quot;988-999&quot;,&quot;abstract&quot;:&quot;In this paper, an analytical method using a simple semi-manual cryo-trap technique coupled to gas chromatograph with flame ionisation detector (GC-FID) was developed for the determination of biogenic volatile organic compounds (BVOC) in ambient air. Five common BVOC species have been tested, including isoprene and 4 monoterpenes, i.e. α-pinene, β3-pinene, 3-carene (Δ) and limonene. The detection limits were estimated to be about 20ppt for isoprene and 10ppt for monoterpenes, with sample injection volume of 50mL. Based on vegetation types, field measurement work was conducted over urban and rural sites of Hong Kong during summer and winter of 2007. Canister sampling technique was applied in the field measurement. Isoprene contents in rural ambient air were found to be in the range of 60~1560 ppt in winter and 260~3270 ppt in summer, respectively. However, in the measurement of monoterpenes, due to their extremely low concentration in the air samples, only βS-pinene and limonene were detected by the developed analytical method. © 2010 Taylor &amp; Francis.&quot;,&quot;publisher&quot;:&quot;Taylor and Francis Ltd.&quot;,&quot;issue&quot;:&quot;13&quot;,&quot;volume&quot;:&quot;90&quot;,&quot;container-title-short&quot;:&quot;Int. J. Environ. Anal. Chem.&quot;},&quot;isTemporary&quot;:false}]},{&quot;citationID&quot;:&quot;MENDELEY_CITATION_5af8e666-669f-4190-be8e-413bcaffe1dc&quot;,&quot;properties&quot;:{&quot;noteIndex&quot;:0},&quot;isEdited&quot;:false,&quot;manualOverride&quot;:{&quot;isManuallyOverridden&quot;:false,&quot;citeprocText&quot;:&quot;[24]&quot;,&quot;manualOverrideText&quot;:&quot;&quot;},&quot;citationTag&quot;:&quot;MENDELEY_CITATION_v3_eyJjaXRhdGlvbklEIjoiTUVOREVMRVlfQ0lUQVRJT05fNWFmOGU2NjYtNjY5Zi00MTkwLWJlOGUtNDEzYmNhZmZlMWRj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quot;,&quot;citationItems&quot;:[{&quot;id&quot;:&quot;a84948df-8731-305f-a8ce-f1af8277c660&quot;,&quot;itemData&quot;:{&quot;type&quot;:&quot;article-journal&quot;,&quot;id&quot;:&quot;a84948df-8731-305f-a8ce-f1af8277c660&quot;,&quot;title&quot;:&quot;Effects of soil drought and nitrogen deposition on BVOC emissions and their O3 and SOA formation for Pinus thunbergii&quot;,&quot;author&quot;:[{&quot;family&quot;:&quot;Yang&quot;,&quot;given&quot;:&quot;Weizhen&quot;,&quot;parse-names&quot;:false,&quot;dropping-particle&quot;:&quot;&quot;,&quot;non-dropping-particle&quot;:&quot;&quot;},{&quot;family&quot;:&quot;Zhang&quot;,&quot;given&quot;:&quot;Baowen&quot;,&quot;parse-names&quot;:false,&quot;dropping-particle&quot;:&quot;&quot;,&quot;non-dropping-particle&quot;:&quot;&quot;},{&quot;family&quot;:&quot;Wu&quot;,&quot;given&quot;:&quot;Yan&quot;,&quot;parse-names&quot;:false,&quot;dropping-particle&quot;:&quot;&quot;,&quot;non-dropping-particle&quot;:&quot;&quot;},{&quot;family&quot;:&quot;Liu&quot;,&quot;given&quot;:&quot;Shuai&quot;,&quot;parse-names&quot;:false,&quot;dropping-particle&quot;:&quot;&quot;,&quot;non-dropping-particle&quot;:&quot;&quot;},{&quot;family&quot;:&quot;Kong&quot;,&quot;given&quot;:&quot;Fanlong&quot;,&quot;parse-names&quot;:false,&quot;dropping-particle&quot;:&quot;&quot;,&quot;non-dropping-particle&quot;:&quot;&quot;},{&quot;family&quot;:&quot;Li&quot;,&quot;given&quot;:&quot;Lingyu&quot;,&quot;parse-names&quot;:false,&quot;dropping-particle&quot;:&quot;&quot;,&quot;non-dropping-particle&quot;:&quot;&quot;}],&quot;container-title&quot;:&quot;Environmental Pollution&quot;,&quot;DOI&quot;:&quot;10.1016/j.envpol.2022.120693&quot;,&quot;ISSN&quot;:&quot;18736424&quot;,&quot;PMID&quot;:&quot;36402418&quot;,&quot;issued&quot;:{&quot;date-parts&quot;:[[2023,1,1]]},&quot;abstract&quot;:&quot;Soil drought and nitrogen (N) deposition can influence the biogenic volatile organic compound (BVOC) emissions and thereby their ozone (O3) and secondary organic aerosol (SOA) formation. This study addressed their single and combined effects on BVOC emissions of Pinus thunbergii by laboratory simulation experiments. The results showed that light drought (LD, 50% soil volumetric water content (VWC)) stimulated isoprene, monoterpene, sesquiterpene, and total BVOC emissions, while moderate drought (MD, 30% and 40% VWC) and severe drought (SD, 10% and 20% VWC) inhibited their emissions (except for sesquiterpene in 20% VWC). N deposition decreased other VOC emissions and increased isoprene and sesquiterpene emissions. Total BVOCs and monoterpene were stimulated in low N deposition (LN, 2 g N/(m2·yr)) and inhibited in moderate (MN, 5 g N/(m2·yr)) and high N deposition (HN, 10 g N/(m2·yr)). Under combined treatment of soil drought and N deposition, total BVOC, monoterpene, and other VOC emissions were inhibited, sesquiterpene had no significant change, and isoprene emission was inhibited in MD combined treatment but promoted in SD. The O3 formation potential (OFP) and SOA formation potential (SOAP) from the changed BVOC emissions were calculated, OFP and SOAP of BVOC emissions and their compositions varied significantly among the treatments. Our study provided theoretical basis for assessing the impact of climate change and atmospheric pollution on BVOC emissions and their contribution to the formation of secondary atmospheric pollution.&quot;,&quot;publisher&quot;:&quot;Elsevier Ltd&quot;,&quot;volume&quot;:&quot;316&quot;,&quot;container-title-short&quot;:&quot;&quot;},&quot;isTemporary&quot;:false}]},{&quot;citationID&quot;:&quot;MENDELEY_CITATION_a96954d8-c93f-482e-b990-c27c0c0975ce&quot;,&quot;properties&quot;:{&quot;noteIndex&quot;:0},&quot;isEdited&quot;:false,&quot;manualOverride&quot;:{&quot;isManuallyOverridden&quot;:false,&quot;citeprocText&quot;:&quot;[21,23]&quot;,&quot;manualOverrideText&quot;:&quot;&quot;},&quot;citationTag&quot;:&quot;MENDELEY_CITATION_v3_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&quot;,&quot;citationItems&quot;:[{&quot;id&quot;:&quot;2245d4ce-f813-37e8-9051-738b0086e006&quot;,&quot;itemData&quot;:{&quot;type&quot;:&quot;article-journal&quot;,&quot;id&quot;:&quot;2245d4ce-f813-37e8-9051-738b0086e006&quot;,&quot;title&quot;:&quot;Biogenic volatile organic compounds (BVOC) in ambient air over Hong Kong: Analytical methodology and field measurement&quot;,&quot;author&quot;:[{&quot;family&quot;:&quot;Chen&quot;,&quot;given&quot;:&quot;Hongwei&quot;,&quot;parse-names&quot;:false,&quot;dropping-particle&quot;:&quot;&quot;,&quot;non-dropping-particle&quot;:&quot;&quot;},{&quot;family&quot;:&quot;Ho&quot;,&quot;given&quot;:&quot;Kin Fai&quot;,&quot;parse-names&quot;:false,&quot;dropping-particle&quot;:&quot;&quot;,&quot;non-dropping-particle&quot;:&quot;&quot;},{&quot;family&quot;:&quot;Lee&quot;,&quot;given&quot;:&quot;S. C.&quot;,&quot;parse-names&quot;:false,&quot;dropping-particle&quot;:&quot;&quot;,&quot;non-dropping-particle&quot;:&quot;&quot;},{&quot;family&quot;:&quot;Nichol&quot;,&quot;given&quot;:&quot;Janet E.&quot;,&quot;parse-names&quot;:false,&quot;dropping-particle&quot;:&quot;&quot;,&quot;non-dropping-particle&quot;:&quot;&quot;}],&quot;container-title&quot;:&quot;International Journal of Environmental Analytical Chemistry&quot;,&quot;DOI&quot;:&quot;10.1080/03067310903108360&quot;,&quot;ISSN&quot;:&quot;10290397&quot;,&quot;issued&quot;:{&quot;date-parts&quot;:[[2010]]},&quot;page&quot;:&quot;988-999&quot;,&quot;abstract&quot;:&quot;In this paper, an analytical method using a simple semi-manual cryo-trap technique coupled to gas chromatograph with flame ionisation detector (GC-FID) was developed for the determination of biogenic volatile organic compounds (BVOC) in ambient air. Five common BVOC species have been tested, including isoprene and 4 monoterpenes, i.e. α-pinene, β3-pinene, 3-carene (Δ) and limonene. The detection limits were estimated to be about 20ppt for isoprene and 10ppt for monoterpenes, with sample injection volume of 50mL. Based on vegetation types, field measurement work was conducted over urban and rural sites of Hong Kong during summer and winter of 2007. Canister sampling technique was applied in the field measurement. Isoprene contents in rural ambient air were found to be in the range of 60~1560 ppt in winter and 260~3270 ppt in summer, respectively. However, in the measurement of monoterpenes, due to their extremely low concentration in the air samples, only βS-pinene and limonene were detected by the developed analytical method. © 2010 Taylor &amp; Francis.&quot;,&quot;publisher&quot;:&quot;Taylor and Francis Ltd.&quot;,&quot;issue&quot;:&quot;13&quot;,&quot;volume&quot;:&quot;90&quot;,&quot;container-title-short&quot;:&quot;Int. J. Environ. Anal. Chem.&quot;},&quot;isTemporary&quot;:false},{&quot;id&quot;:&quot;4d59ad1c-ef7a-3c47-acf1-ba211349dd1c&quot;,&quot;itemData&quot;:{&quot;type&quot;:&quot;article-journal&quot;,&quot;id&quot;:&quot;4d59ad1c-ef7a-3c47-acf1-ba211349dd1c&quot;,&quot;title&quot;:&quot;Determination of BVOCs based on high time-resolved measurements in urban and forest areas in Japan&quot;,&quot;author&quot;:[{&quot;family&quot;:&quot;Ichikawa&quot;,&quot;given&quot;:&quot;Yujiro&quot;,&quot;parse-names&quot;:false,&quot;dropping-particle&quot;:&quot;&quot;,&quot;non-dropping-particle&quot;:&quot;&quot;},{&quot;family&quot;:&quot;Nojiri&quot;,&quot;given&quot;:&quot;Kiyoshi&quot;,&quot;parse-names&quot;:false,&quot;dropping-particle&quot;:&quot;&quot;,&quot;non-dropping-particle&quot;:&quot;&quot;},{&quot;family&quot;:&quot;Sasaka&quot;,&quot;given&quot;:&quot;Kouki&quot;,&quot;parse-names&quot;:false,&quot;dropping-particle&quot;:&quot;&quot;,&quot;non-dropping-particle&quot;:&quot;&quot;}],&quot;container-title&quot;:&quot;Asian Journal of Atmospheric Environment&quot;,&quot;DOI&quot;:&quot;10.1007/s44273-023-00009-6&quot;,&quot;ISSN&quot;:&quot;22871160&quot;,&quot;issued&quot;:{&quot;date-parts&quot;:[[2023,12,1]]},&quot;abstract&quot;:&quot;Biogenic volatile organic compounds (BVOCs) with high photochemical activity and short atmospheric lifetimes are major contributors to tropospheric ozone and other photochemical air pollution. Although several studies have been conducted on BVOC emissions in Japan, no comprehensive observations have been made to determine the actual state of BVOCs in the atmosphere. Therefore, we conducted time-resolved measurements of atmospheric BVOCs in urban and forested areas throughout the year. The concentrations of BVOCs were higher in summer than in the other seasons. Isoprene concentrations were higher during hours with higher temperatures and solar radiation. However, there were also months and times of the year when monoterpenes showed high concentrations, which indicates that the behavior of the BVOC components differed depending on the time of the year. The results of the propylene equivalent concentration indicated that BVOCs considerably contributed to tropospheric ozone production. The year-long observations of BVOCs in this study contribute to our understanding of the actual status of atmospheric BVOC concentrations and components and the uncertainty in the calculation results of chemical transport models.&quot;,&quot;publisher&quot;:&quot;Springer&quot;,&quot;issue&quot;:&quot;1&quot;,&quot;volume&quot;:&quot;17&quot;,&quot;container-title-short&quot;:&quot;&quot;},&quot;isTemporary&quot;:false}]},{&quot;citationID&quot;:&quot;MENDELEY_CITATION_c907ebd2-f731-4754-b438-23318176251c&quot;,&quot;properties&quot;:{&quot;noteIndex&quot;:0},&quot;isEdited&quot;:false,&quot;manualOverride&quot;:{&quot;isManuallyOverridden&quot;:false,&quot;citeprocText&quot;:&quot;[25]&quot;,&quot;manualOverrideText&quot;:&quot;&quot;},&quot;citationTag&quot;:&quot;MENDELEY_CITATION_v3_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&quot;,&quot;citationItems&quot;:[{&quot;id&quot;:&quot;03b170be-b249-3d3b-b509-78a37c8df1fe&quot;,&quot;itemData&quot;:{&quot;type&quot;:&quot;article&quot;,&quot;id&quot;:&quot;03b170be-b249-3d3b-b509-78a37c8df1fe&quot;,&quot;title&quot;:&quot;A comprehensive look at solid-phase microextraction technique: A review of reviews&quot;,&quot;author&quot;:[{&quot;family&quot;:&quot;Jalili&quot;,&quot;given&quot;:&quot;Vahid&quot;,&quot;parse-names&quot;:false,&quot;dropping-particle&quot;:&quot;&quot;,&quot;non-dropping-particle&quot;:&quot;&quot;},{&quot;family&quot;:&quot;Barkhordari&quot;,&quot;given&quot;:&quot;Abdullah&quot;,&quot;parse-names&quot;:false,&quot;dropping-particle&quot;:&quot;&quot;,&quot;non-dropping-particle&quot;:&quot;&quot;},{&quot;family&quot;:&quot;Ghiasvand&quot;,&quot;given&quot;:&quot;Alireza&quot;,&quot;parse-names&quot;:false,&quot;dropping-particle&quot;:&quot;&quot;,&quot;non-dropping-particle&quot;:&quot;&quot;}],&quot;container-title&quot;:&quot;Microchemical Journal&quot;,&quot;DOI&quot;:&quot;10.1016/j.microc.2019.104319&quot;,&quot;ISSN&quot;:&quot;0026265X&quot;,&quot;issued&quot;:{&quot;date-parts&quot;:[[2020,1,1]]},&quot;abstract&quot;:&quot;Sample preparation is an important step when working with extremely low concentrations of analytes and complex matrices. Conventional extraction methods consume large amounts of hazardous solvents, and for this reason are not in line with green analytical chemistry. In addition, these methods are unable determine trace levels of various compounds due to their low sensitivities. Solid phase microextraction (SPME) is a solvent-free, cost-effective, robust, versatile, and high-throughput sample preparation technique. It integrates all steps of extraction, such as sampling, isolation, and analysis, into a single step. In recent years, the combination of SPME and sensitive analysis instruments has proven highly efficient for the sampling and analysis of numerous compounds. Over time, many review articles have been written, focusing on advantages, applications, and developments of the technique, from basic procedures to more advanced modifications. This paper summarizes review articles pertaining to SPME, along with its different aspects and areas of application.&quot;,&quot;publisher&quot;:&quot;Elsevier Inc.&quot;,&quot;volume&quot;:&quot;152&quot;,&quot;container-title-short&quot;:&quot;&quot;},&quot;isTemporary&quot;:false}]},{&quot;citationID&quot;:&quot;MENDELEY_CITATION_f1e16eec-1a98-41df-9a30-206644f22b29&quot;,&quot;properties&quot;:{&quot;noteIndex&quot;:0},&quot;isEdited&quot;:false,&quot;manualOverride&quot;:{&quot;isManuallyOverridden&quot;:false,&quot;citeprocText&quot;:&quot;[26]&quot;,&quot;manualOverrideText&quot;:&quot;&quot;},&quot;citationTag&quot;:&quot;MENDELEY_CITATION_v3_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&quot;,&quot;citationItems&quot;:[{&quot;id&quot;:&quot;efda8ca0-1112-3a28-a44c-6a3d42136de3&quot;,&quot;itemData&quot;:{&quot;type&quot;:&quot;article-journal&quot;,&quot;id&quot;:&quot;efda8ca0-1112-3a28-a44c-6a3d42136de3&quot;,&quot;title&quot;:&quot;Miniscale Liquid-Liquid Extraction Coupled with Full Evaporation Dynamic Headspace Extraction for the Gas Chromatography/Mass Spectrometric Analysis of Polycyclic Aromatic Hydrocarbons with 4000-to-14-000-fold Enrichment&quot;,&quot;author&quot;:[{&quot;family&quot;:&quot;Liew&quot;,&quot;given&quot;:&quot;Christina Shu Min&quot;,&quot;parse-names&quot;:false,&quot;dropping-particle&quot;:&quot;&quot;,&quot;non-dropping-particle&quot;:&quot;&quot;},{&quot;family&quot;:&quot;Li&quot;,&quot;given&quot;:&quot;Xiao&quot;,&quot;parse-names&quot;:false,&quot;dropping-particle&quot;:&quot;&quot;,&quot;non-dropping-particle&quot;:&quot;&quot;},{&quot;family&quot;:&quot;Lee&quot;,&quot;given&quot;:&quot;Hian Kee&quot;,&quot;parse-names&quot;:false,&quot;dropping-particle&quot;:&quot;&quot;,&quot;non-dropping-particle&quot;:&quot;&quot;}],&quot;container-title&quot;:&quot;Analytical Chemistry&quot;,&quot;DOI&quot;:&quot;10.1021/acs.analchem.6b02056&quot;,&quot;ISSN&quot;:&quot;15206882&quot;,&quot;issued&quot;:{&quot;date-parts&quot;:[[2016,9,20]]},&quot;page&quot;:&quot;9095-9102&quot;,&quot;abstract&quot;:&quot;A new sample preparation approach of combining a miniscale version of liquid-liquid extraction (LLE), termed miniscale-LLE (msLLE), with automated full evaporation dynamic headspace extraction (FEDHS) was developed. Its applicability was demonstrated in the extraction of several polycyclic aromatic hydrocarbons (PAHs) (acenaphthylene, acenaphthene, fluorene, phenanthrene, anthracene, fluoranthene, and pyrene) from aqueous samples. In the first step, msLLE was conducted with 1.75 mL of n-hexane, and all of the extract was vaporized through a Tenax TA sorbent tube via a nitrogen gas flow, in the FEDHS step. Due to the stronger π-π interaction between the Tenax TA polymer and PAHs, only the latter, and not n-hexane, was adsorbed by the sorbent. This selectivity by the Tenax TA polymer allowed an effective concentration of PAHs while eliminating n-hexane by the FEDHS process. After that, thermal desorption was applied to the PAHs to channel them into a gas chromatography/mass spectrometric (GC/MS) system for analysis. Experimental parameters affecting msLLE (solvent volume and mixing duration) and FEDHS (temperature and duration) were optimized. The obtained results achieved low limits of detection (1.85-3.63 ng/L) with good linearity (r2 &gt; 0.9989) and high enrichment factors ranging from 4200 to 14-100. The optimized settings were applied to the analysis of canal water sampled from an industrial area and tap water, and this methodology was compared to stir-bar sorptive extraction (SBSE). This innovative combined extraction-concentration approach proved to be fast, effective, and efficient in determining low concentrations of PAHs in aqueous samples.&quot;,&quot;publisher&quot;:&quot;American Chemical Society&quot;,&quot;issue&quot;:&quot;18&quot;,&quot;volume&quot;:&quot;88&quot;,&quot;container-title-short&quot;:&quot;Anal. Chem.&quot;},&quot;isTemporary&quot;:false}]},{&quot;citationID&quot;:&quot;MENDELEY_CITATION_0715af89-f338-4f9a-bbe1-5b941b769147&quot;,&quot;properties&quot;:{&quot;noteIndex&quot;:0},&quot;isEdited&quot;:false,&quot;manualOverride&quot;:{&quot;isManuallyOverridden&quot;:false,&quot;citeprocText&quot;:&quot;[27]&quot;,&quot;manualOverrideText&quot;:&quot;&quot;},&quot;citationTag&quot;:&quot;MENDELEY_CITATION_v3_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&quot;,&quot;citationItems&quot;:[{&quot;id&quot;:&quot;f9da7809-c0f2-3074-97a8-c4221b0a1227&quot;,&quot;itemData&quot;:{&quot;type&quot;:&quot;article&quot;,&quot;id&quot;:&quot;f9da7809-c0f2-3074-97a8-c4221b0a1227&quot;,&quot;title&quot;:&quot;Miniaturized solid-phase extraction techniques&quot;,&quot;author&quot;:[{&quot;family&quot;:&quot;Płotka-Wasylka&quot;,&quot;given&quot;:&quot;Justyna&quot;,&quot;parse-names&quot;:false,&quot;dropping-particle&quot;:&quot;&quot;,&quot;non-dropping-particle&quot;:&quot;&quot;},{&quot;family&quot;:&quot;Szczepańska&quot;,&quot;given&quot;:&quot;Natalia&quot;,&quot;parse-names&quot;:false,&quot;dropping-particle&quot;:&quot;&quot;,&quot;non-dropping-particle&quot;:&quot;&quot;},{&quot;family&quot;:&quot;la Guardia&quot;,&quot;given&quot;:&quot;Miguel&quot;,&quot;parse-names&quot;:false,&quot;dropping-particle&quot;:&quot;&quot;,&quot;non-dropping-particle&quot;:&quot;de&quot;},{&quot;family&quot;:&quot;Namieśnik&quot;,&quot;given&quot;:&quot;Jacek&quot;,&quot;parse-names&quot;:false,&quot;dropping-particle&quot;:&quot;&quot;,&quot;non-dropping-particle&quot;:&quot;&quot;}],&quot;container-title&quot;:&quot;TrAC - Trends in Analytical Chemistry&quot;,&quot;DOI&quot;:&quot;10.1016/j.trac.2015.04.026&quot;,&quot;ISSN&quot;:&quot;18793142&quot;,&quot;issued&quot;:{&quot;date-parts&quot;:[[2015,11,1]]},&quot;page&quot;:&quot;19-38&quot;,&quot;abstract&quot;:&quot;More than 80% of analysis time is spent on sample collection and sample preparation, so sample preparation is a critical part of the analytical process. Traditionally, liquid-liquid extraction was developed and employed to screen for general unknowns. However, solid-phase extraction (SPE) is becoming highly popular as an alternative, due to its simplicity and economy in terms of time and solvent. This review summarizes the current state of the art and the future prospects for green analytical chemistry with special emphasis on environment-friendly sample-preparation techniques based on the solid phase. We discuss in detail miniaturized SPE techniques, based on the most relevant, most representative and most recent scientific references.&quot;,&quot;publisher&quot;:&quot;Elsevier B.V.&quot;,&quot;volume&quot;:&quot;73&quot;,&quot;container-title-short&quot;:&quot;&quot;},&quot;isTemporary&quot;:false}]},{&quot;citationID&quot;:&quot;MENDELEY_CITATION_61411675-3ba5-4ce1-9c01-032b55af49d0&quot;,&quot;properties&quot;:{&quot;noteIndex&quot;:0},&quot;isEdited&quot;:false,&quot;manualOverride&quot;:{&quot;isManuallyOverridden&quot;:false,&quot;citeprocText&quot;:&quot;[28]&quot;,&quot;manualOverrideText&quot;:&quot;&quot;},&quot;citationTag&quot;:&quot;MENDELEY_CITATION_v3_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&quot;,&quot;citationItems&quot;:[{&quot;id&quot;:&quot;ff10d087-108d-3f54-83f2-9cd878c70fc9&quot;,&quot;itemData&quot;:{&quot;type&quot;:&quot;article&quot;,&quot;id&quot;:&quot;ff10d087-108d-3f54-83f2-9cd878c70fc9&quot;,&quot;title&quot;:&quot;A critical review of solid phase microextraction for analysis of water samples&quot;,&quot;author&quot;:[{&quot;family&quot;:&quot;Piri-Moghadam&quot;,&quot;given&quot;:&quot;Hamed&quot;,&quot;parse-names&quot;:false,&quot;dropping-particle&quot;:&quot;&quot;,&quot;non-dropping-particle&quot;:&quot;&quot;},{&quot;family&quot;:&quot;Ahmadi&quot;,&quot;given&quot;:&quot;Fardin&quot;,&quot;parse-names&quot;:false,&quot;dropping-particle&quot;:&quot;&quot;,&quot;non-dropping-particle&quot;:&quot;&quot;},{&quot;family&quot;:&quot;Pawliszyn&quot;,&quot;given&quot;:&quot;Janusz&quot;,&quot;parse-names&quot;:false,&quot;dropping-particle&quot;:&quot;&quot;,&quot;non-dropping-particle&quot;:&quot;&quot;}],&quot;container-title&quot;:&quot;TrAC - Trends in Analytical Chemistry&quot;,&quot;DOI&quot;:&quot;10.1016/j.trac.2016.05.029&quot;,&quot;ISSN&quot;:&quot;18793142&quot;,&quot;issued&quot;:{&quot;date-parts&quot;:[[2016,12,1]]},&quot;page&quot;:&quot;133-143&quot;,&quot;abstract&quot;:&quot;The review summarizes applications of solid phase microextraction (SPME) for water sample analysis. Official methods and standards of SPME in water research and inter-laboratory validation are discussed. A comparison of SPME with current EPA-approved methods from several analytical aspects is presented. The review also provides some perspectives of the recent development of SPME on sampling water using artificial river systems, in the passive sampling and on-site sampling. Recently developed configuration of SPME such as thin film microextraction and high-throughput applications (e.g. when used in a 96-blade configuration) are shown.&quot;,&quot;publisher&quot;:&quot;Elsevier B.V.&quot;,&quot;volume&quot;:&quot;85&quot;,&quot;container-title-short&quot;:&quot;&quot;},&quot;isTemporary&quot;:false}]},{&quot;citationID&quot;:&quot;MENDELEY_CITATION_47e950ec-1132-402f-aeb7-316d33f425c4&quot;,&quot;properties&quot;:{&quot;noteIndex&quot;:0},&quot;isEdited&quot;:false,&quot;manualOverride&quot;:{&quot;isManuallyOverridden&quot;:false,&quot;citeprocText&quot;:&quot;[29]&quot;,&quot;manualOverrideText&quot;:&quot;&quot;},&quot;citationTag&quot;:&quot;MENDELEY_CITATION_v3_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&quot;,&quot;citationItems&quot;:[{&quot;id&quot;:&quot;33a7976e-965f-34ae-94e6-fc90216adc85&quot;,&quot;itemData&quot;:{&quot;type&quot;:&quot;report&quot;,&quot;id&quot;:&quot;33a7976e-965f-34ae-94e6-fc90216adc85&quot;,&quot;title&quot;:&quot;Method 525.2 determination of organic compounds in drinking water by liquid-solid extraction and capillary column gas chromatography/mass spectrometry revision 2.0&quot;,&quot;author&quot;:[{&quot;family&quot;:&quot;Budde&quot;,&quot;given&quot;:&quot;W L ; J W&quot;,&quot;parse-names&quot;:false,&quot;dropping-particle&quot;:&quot;&quot;,&quot;non-dropping-particle&quot;:&quot;&quot;},{&quot;family&quot;:&quot;Eichelberger&quot;,&quot;given&quot;:&quot;T D&quot;,&quot;parse-names&quot;:false,&quot;dropping-particle&quot;:&quot;&quot;,&quot;non-dropping-particle&quot;:&quot;&quot;},{&quot;family&quot;:&quot;Behymer&quot;,&quot;given&quot;:&quot;W L&quot;,&quot;parse-names&quot;:false,&quot;dropping-particle&quot;:&quot;&quot;,&quot;non-dropping-particle&quot;:&quot;&quot;}],&quot;container-title&quot;:&quot;Budde-Method 525.1 Revision&quot;,&quot;issued&quot;:{&quot;date-parts&quot;:[[1988]]},&quot;number-of-pages&quot;:&quot;525&quot;,&quot;issue&quot;:&quot;2&quot;,&quot;volume&quot;:&quot;2&quot;,&quot;container-title-short&quot;:&quot;&quot;},&quot;isTemporary&quot;:false}]},{&quot;citationID&quot;:&quot;MENDELEY_CITATION_c0c39417-17b5-48ec-81d2-9ac67199ccae&quot;,&quot;properties&quot;:{&quot;noteIndex&quot;:0},&quot;isEdited&quot;:false,&quot;manualOverride&quot;:{&quot;isManuallyOverridden&quot;:false,&quot;citeprocText&quot;:&quot;[30]&quot;,&quot;manualOverrideText&quot;:&quot;&quot;},&quot;citationTag&quot;:&quot;MENDELEY_CITATION_v3_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&quot;,&quot;citationItems&quot;:[{&quot;id&quot;:&quot;a063a1be-b5fa-3fcd-816f-e2be7df44e83&quot;,&quot;itemData&quot;:{&quot;type&quot;:&quot;article-journal&quot;,&quot;id&quot;:&quot;a063a1be-b5fa-3fcd-816f-e2be7df44e83&quot;,&quot;title&quot;:&quot;Advances in offline approaches for chemically speciated measurements of trace gas-phase organic compounds via adsorbent tubes in an integrated sampling-to-analysis system&quot;,&quot;author&quot;:[{&quot;family&quot;:&quot;Sheu&quot;,&quot;given&quot;:&quot;Roger&quot;,&quot;parse-names&quot;:false,&quot;dropping-particle&quot;:&quot;&quot;,&quot;non-dropping-particle&quot;:&quot;&quot;},{&quot;family&quot;:&quot;Marcotte&quot;,&quot;given&quot;:&quot;Aurelie&quot;,&quot;parse-names&quot;:false,&quot;dropping-particle&quot;:&quot;&quot;,&quot;non-dropping-particle&quot;:&quot;&quot;},{&quot;family&quot;:&quot;Khare&quot;,&quot;given&quot;:&quot;Peeyush&quot;,&quot;parse-names&quot;:false,&quot;dropping-particle&quot;:&quot;&quot;,&quot;non-dropping-particle&quot;:&quot;&quot;},{&quot;family&quot;:&quot;Charan&quot;,&quot;given&quot;:&quot;Sophia&quot;,&quot;parse-names&quot;:false,&quot;dropping-particle&quot;:&quot;&quot;,&quot;non-dropping-particle&quot;:&quot;&quot;},{&quot;family&quot;:&quot;Ditto&quot;,&quot;given&quot;:&quot;Jenna C.&quot;,&quot;parse-names&quot;:false,&quot;dropping-particle&quot;:&quot;&quot;,&quot;non-dropping-particle&quot;:&quot;&quot;},{&quot;family&quot;:&quot;Gentner&quot;,&quot;given&quot;:&quot;Drew R.&quot;,&quot;parse-names&quot;:false,&quot;dropping-particle&quot;:&quot;&quot;,&quot;non-dropping-particle&quot;:&quot;&quot;}],&quot;container-title&quot;:&quot;Journal of Chromatography A&quot;,&quot;container-title-short&quot;:&quot;J. Chromatogr. A&quot;,&quot;accessed&quot;:{&quot;date-parts&quot;:[[2023,12,10]]},&quot;DOI&quot;:&quot;10.1016/J.CHROMA.2018.09.014&quot;,&quot;ISSN&quot;:&quot;0021-9673&quot;,&quot;PMID&quot;:&quot;30292521&quot;,&quot;issued&quot;:{&quot;date-parts&quot;:[[2018,11,9]]},&quot;page&quot;:&quot;80-90&quot;,&quot;abstract&quot;:&quot;Gas-phase organic compounds across a range of volatilities, including volatile organic compounds (VOCs), are key components of outdoor air, indoor spaces, and a variety of other anthropogenic and biogenic systems. The collection of offline samples on adsorbent-packed tubes for analysis on laboratory instrumentation has been in use for decades, but with limited sensitivities and compound coverage. We present and evaluate our integrated sampling-to-analysis system that enables offline detailed chemical characterization of multi-faceted organic mixtures at trace concentrations. Its capabilities extend across a diverse variety of VOCs with different molecular features, as well as intermediate and semivolatile organic compounds (I/SVOCs). Samples can be collected manually or via automated devices that have been applied in chamber, field, and aircraft platforms. The laboratory instrumentation can be coupled to both a high resolution mass spectrometer (MS) and a traditional quadrupole MS, though performance metrics presented in this study are determined via the traditional MS. We demonstrate capabilities for detailed chemical characterization and routine performance for a wide range of compound functionalities at sub-part per trillion (ppt) concentrations, and as low as &lt;100 parts per quadrillion (ppq), yielding 3300 observed unique compound peaks in a single indoor air sample. These limits of detection and compound coverage were accomplished through a holistic optimization of the entire system and lifecycle of adsorbent tubes. We present our best practices for all aspects of tube production, handling, sampling, and analysis, and an examination of commercially-available materials and our custom adsorbent tubes using a diverse mix of VOC, IVOC, and SVOC standards, including difficult to measure analytes across a range of polarities and functionalities. In many aspects, the commercially-available materials and tube conditioners tested were insufficient for achieving low-ppt measurements.&quot;,&quot;publisher&quot;:&quot;Elsevier&quot;,&quot;volume&quot;:&quot;1575&quot;},&quot;isTemporary&quot;:false}]},{&quot;citationID&quot;:&quot;MENDELEY_CITATION_bc150283-9c9b-4186-98fa-5f77a107d911&quot;,&quot;properties&quot;:{&quot;noteIndex&quot;:0},&quot;isEdited&quot;:false,&quot;manualOverride&quot;:{&quot;isManuallyOverridden&quot;:false,&quot;citeprocText&quot;:&quot;[31]&quot;,&quot;manualOverrideText&quot;:&quot;&quot;},&quot;citationTag&quot;:&quot;MENDELEY_CITATION_v3_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&quot;,&quot;citationItems&quot;:[{&quot;id&quot;:&quot;78431ee9-673b-32bc-bfc0-90c9256f2352&quot;,&quot;itemData&quot;:{&quot;type&quot;:&quot;article-journal&quot;,&quot;id&quot;:&quot;78431ee9-673b-32bc-bfc0-90c9256f2352&quot;,&quot;title&quot;:&quot;Energy dependencies of the proton transfer reactions&quot;,&quot;author&quot;:[{&quot;family&quot;:&quot;Hansel&quot;,&quot;given&quot;:&quot;A.&quot;,&quot;parse-names&quot;:false,&quot;dropping-particle&quot;:&quot;&quot;,&quot;non-dropping-particle&quot;:&quot;&quot;},{&quot;family&quot;:&quot;Singer&quot;,&quot;given&quot;:&quot;W.&quot;,&quot;parse-names&quot;:false,&quot;dropping-particle&quot;:&quot;&quot;,&quot;non-dropping-particle&quot;:&quot;&quot;},{&quot;family&quot;:&quot;Wisthaler&quot;,&quot;given&quot;:&quot;A.&quot;,&quot;parse-names&quot;:false,&quot;dropping-particle&quot;:&quot;&quot;,&quot;non-dropping-particle&quot;:&quot;&quot;},{&quot;family&quot;:&quot;Schwarzmann&quot;,&quot;given&quot;:&quot;M.&quot;,&quot;parse-names&quot;:false,&quot;dropping-particle&quot;:&quot;&quot;,&quot;non-dropping-particle&quot;:&quot;&quot;},{&quot;family&quot;:&quot;Lindinger&quot;,&quot;given&quot;:&quot;W.&quot;,&quot;parse-names&quot;:false,&quot;dropping-particle&quot;:&quot;&quot;,&quot;non-dropping-particle&quot;:&quot;&quot;}],&quot;container-title&quot;:&quot;International Journal of Mass Spectrometry and Ion Processes&quot;,&quot;DOI&quot;:&quot;10.1016/S0168-1176(97)00128-6&quot;,&quot;ISSN&quot;:&quot;01681176&quot;,&quot;issued&quot;:{&quot;date-parts&quot;:[[1997,11]]},&quot;page&quot;:&quot;697-703&quot;,&quot;volume&quot;:&quot;167-168&quot;,&quot;container-title-short&quot;:&quot;Int. J. Mass Spectrom. Ion Process.&quot;},&quot;isTemporary&quot;:false}]},{&quot;citationID&quot;:&quot;MENDELEY_CITATION_a6b6f655-666c-4ab2-92bb-74fd18852aad&quot;,&quot;properties&quot;:{&quot;noteIndex&quot;:0},&quot;isEdited&quot;:false,&quot;manualOverride&quot;:{&quot;isManuallyOverridden&quot;:false,&quot;citeprocText&quot;:&quot;[32]&quot;,&quot;manualOverrideText&quot;:&quot;&quot;},&quot;citationTag&quot;:&quot;MENDELEY_CITATION_v3_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&quot;,&quot;citationItems&quot;:[{&quot;id&quot;:&quot;d97645aa-0cfe-3832-b57c-16f06a788211&quot;,&quot;itemData&quot;:{&quot;type&quot;:&quot;article-journal&quot;,&quot;id&quot;:&quot;d97645aa-0cfe-3832-b57c-16f06a788211&quot;,&quot;title&quot;:&quot;Compilation of Henry's law constants (version 4.0) for water as solvent&quot;,&quot;author&quot;:[{&quot;family&quot;:&quot;Sander&quot;,&quot;given&quot;:&quot;R.&quot;,&quot;parse-names&quot;:false,&quot;dropping-particle&quot;:&quot;&quot;,&quot;non-dropping-particle&quot;:&quot;&quot;}],&quot;container-title&quot;:&quot;Atmospheric Chemistry and Physics&quot;,&quot;DOI&quot;:&quot;10.5194/acp-15-4399-2015&quot;,&quot;ISSN&quot;:&quot;1680-7324&quot;,&quot;issued&quot;:{&quot;date-parts&quot;:[[2015,4,30]]},&quot;page&quot;:&quot;4399-4981&quot;,&quot;abstract&quot;:&quot;&lt;p&gt;Abstract. Many atmospheric chemicals occur in the gas phase as well as in liquid cloud droplets and aerosol particles. Therefore, it is necessary to understand the distribution between the phases. According to Henry's law, the equilibrium ratio between the abundances in the gas phase and in the aqueous phase is constant for a dilute solution. Henry's law constants of trace gases of potential importance in environmental chemistry have been collected and converted into a uniform format. The compilation contains 17 350 values of Henry's law constants for 4632 species, collected from 689 references. It is also available at http://www.henrys-law.org.&lt;/p&gt;&quot;,&quot;issue&quot;:&quot;8&quot;,&quot;volume&quot;:&quot;15&quot;,&quot;container-title-short&quot;:&quot;Atmos. Chem. Phys.&quot;},&quot;isTemporary&quot;:false}]},{&quot;citationID&quot;:&quot;MENDELEY_CITATION_86ed8e29-a20f-4f38-a849-da5a0be08744&quot;,&quot;properties&quot;:{&quot;noteIndex&quot;:0},&quot;isEdited&quot;:false,&quot;manualOverride&quot;:{&quot;isManuallyOverridden&quot;:false,&quot;citeprocText&quot;:&quot;[33]&quot;,&quot;manualOverrideText&quot;:&quot;&quot;},&quot;citationTag&quot;:&quot;MENDELEY_CITATION_v3_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&quot;,&quot;citationItems&quot;:[{&quot;id&quot;:&quot;f5feb6c3-2265-317f-b163-dca1c9f98743&quot;,&quot;itemData&quot;:{&quot;type&quot;:&quot;book&quot;,&quot;id&quot;:&quot;f5feb6c3-2265-317f-b163-dca1c9f98743&quot;,&quot;title&quot;:&quot;Static Headspace–Gas Chromatography&quot;,&quot;author&quot;:[{&quot;family&quot;:&quot;Kolb&quot;,&quot;given&quot;:&quot;Bruno&quot;,&quot;parse-names&quot;:false,&quot;dropping-particle&quot;:&quot;&quot;,&quot;non-dropping-particle&quot;:&quot;&quot;},{&quot;family&quot;:&quot;Ettre&quot;,&quot;given&quot;:&quot;Leslie S.&quot;,&quot;parse-names&quot;:false,&quot;dropping-particle&quot;:&quot;&quot;,&quot;non-dropping-particle&quot;:&quot;&quot;}],&quot;DOI&quot;:&quot;10.1002/0471914584&quot;,&quot;ISBN&quot;:&quot;9780471749448&quot;,&quot;issued&quot;:{&quot;date-parts&quot;:[[2006,6,2]]},&quot;publisher&quot;:&quot;Wiley&quot;,&quot;container-title-short&quot;:&quot;&quot;},&quot;isTemporary&quot;:false}]},{&quot;citationID&quot;:&quot;MENDELEY_CITATION_c4d1792c-73e4-4500-ad0b-f04d3b0ea877&quot;,&quot;properties&quot;:{&quot;noteIndex&quot;:0},&quot;isEdited&quot;:false,&quot;manualOverride&quot;:{&quot;isManuallyOverridden&quot;:false,&quot;citeprocText&quot;:&quot;[34]&quot;,&quot;manualOverrideText&quot;:&quot;&quot;},&quot;citationTag&quot;:&quot;MENDELEY_CITATION_v3_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&quot;,&quot;citationItems&quot;:[{&quot;id&quot;:&quot;0ff73985-b9d5-3120-9fee-068c0536e635&quot;,&quot;itemData&quot;:{&quot;type&quot;:&quot;book&quot;,&quot;id&quot;:&quot;0ff73985-b9d5-3120-9fee-068c0536e635&quot;,&quot;title&quot;:&quot;Applied headspace gas chromatography&quot;,&quot;author&quot;:[{&quot;family&quot;:&quot;Kolb&quot;,&quot;given&quot;:&quot;Bruno.&quot;,&quot;parse-names&quot;:false,&quot;dropping-particle&quot;:&quot;&quot;,&quot;non-dropping-particle&quot;:&quot;&quot;}],&quot;ISBN&quot;:&quot;9780855014889&quot;,&quot;issued&quot;:{&quot;date-parts&quot;:[[1978]]},&quot;number-of-pages&quot;:&quot;224&quot;,&quot;container-title-short&quot;:&quot;&quot;},&quot;isTemporary&quot;:false}]},{&quot;citationID&quot;:&quot;MENDELEY_CITATION_9ed54d5e-bf16-4bc9-a30c-6cd031653803&quot;,&quot;properties&quot;:{&quot;noteIndex&quot;:0},&quot;isEdited&quot;:false,&quot;manualOverride&quot;:{&quot;isManuallyOverridden&quot;:false,&quot;citeprocText&quot;:&quot;[35]&quot;,&quot;manualOverrideText&quot;:&quot;&quot;},&quot;citationTag&quot;:&quot;MENDELEY_CITATION_v3_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&quot;,&quot;citationItems&quot;:[{&quot;id&quot;:&quot;e94a52a9-33c9-3436-be3d-4ccb20dfacaa&quot;,&quot;itemData&quot;:{&quot;type&quot;:&quot;article-journal&quot;,&quot;id&quot;:&quot;e94a52a9-33c9-3436-be3d-4ccb20dfacaa&quot;,&quot;title&quot;:&quot;Volatile sampling by headspace techniques&quot;,&quot;author&quot;:[{&quot;family&quot;:&quot;Soria&quot;,&quot;given&quot;:&quot;A.C.&quot;,&quot;parse-names&quot;:false,&quot;dropping-particle&quot;:&quot;&quot;,&quot;non-dropping-particle&quot;:&quot;&quot;},{&quot;family&quot;:&quot;García-Sarrió&quot;,&quot;given&quot;:&quot;M.J.&quot;,&quot;parse-names&quot;:false,&quot;dropping-particle&quot;:&quot;&quot;,&quot;non-dropping-particle&quot;:&quot;&quot;},{&quot;family&quot;:&quot;Sanz&quot;,&quot;given&quot;:&quot;M.L.&quot;,&quot;parse-names&quot;:false,&quot;dropping-particle&quot;:&quot;&quot;,&quot;non-dropping-particle&quot;:&quot;&quot;}],&quot;container-title&quot;:&quot;TrAC Trends in Analytical Chemistry&quot;,&quot;DOI&quot;:&quot;10.1016/j.trac.2015.04.015&quot;,&quot;ISSN&quot;:&quot;01659936&quot;,&quot;URL&quot;:&quot;https://linkinghub.elsevier.com/retrieve/pii/S0165993615001612&quot;,&quot;issued&quot;:{&quot;date-parts&quot;:[[2015,9,1]]},&quot;page&quot;:&quot;85-99&quot;,&quot;abstract&quot;:&quot;We review the use of static headspace (S-HS) and dynamic headspace (D-HS) techniques for the extraction of volatiles from different matrices. We present fundamentals and the most relevant advances in instrumentation, together with detailed discussion on the most important parameters affecting HS sampling. We also describe some of the most recent and outstanding applications, classified according to the type of matrix - among them, the use of ionic liquids as solvents for S-HS, the coupling of D-HS to comprehensive two-dimensional gas chromatography, the development of novel miniaturized devices for D-HS sampling and increasing interest in approaches based on HS-mass spectrometry (HS-MS) for fast, unbiased sample classification. We also review multi-step strategies for accurate quantitation of volatiles in samples with noticeable matrix effects. To conclude, we show that HS sampling is a versatile, rapid, efficient, green technique for volatile extraction, free of interferences.&quot;,&quot;publisher&quot;:&quot;Elsevier B.V.&quot;,&quot;volume&quot;:&quot;71&quot;,&quot;container-title-short&quot;:&quot;&quot;},&quot;isTemporary&quot;:false}]},{&quot;citationID&quot;:&quot;MENDELEY_CITATION_ea5e7bc3-1e62-403e-a7cc-66ede53b9f6a&quot;,&quot;properties&quot;:{&quot;noteIndex&quot;:0},&quot;isEdited&quot;:false,&quot;manualOverride&quot;:{&quot;isManuallyOverridden&quot;:false,&quot;citeprocText&quot;:&quot;[36]&quot;,&quot;manualOverrideText&quot;:&quot;&quot;},&quot;citationTag&quot;:&quot;MENDELEY_CITATION_v3_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&quot;,&quot;citationItems&quot;:[{&quot;id&quot;:&quot;08e7dfca-6675-3530-a213-f0dccf48d5df&quot;,&quot;itemData&quot;:{&quot;type&quot;:&quot;article-journal&quot;,&quot;id&quot;:&quot;08e7dfca-6675-3530-a213-f0dccf48d5df&quot;,&quot;title&quot;:&quot;Head-space analysis in modern gas chromatography&quot;,&quot;author&quot;:[{&quot;family&quot;:&quot;Snow&quot;,&quot;given&quot;:&quot;Nicholas H&quot;,&quot;parse-names&quot;:false,&quot;dropping-particle&quot;:&quot;&quot;,&quot;non-dropping-particle&quot;:&quot;&quot;},{&quot;family&quot;:&quot;Slack&quot;,&quot;given&quot;:&quot;Gregory C&quot;,&quot;parse-names&quot;:false,&quot;dropping-particle&quot;:&quot;&quot;,&quot;non-dropping-particle&quot;:&quot;&quot;}],&quot;container-title&quot;:&quot;TrAC Trends in Analytical Chemistry&quot;,&quot;DOI&quot;:&quot;10.1016/S0165-9936(02)00802-6&quot;,&quot;ISSN&quot;:&quot;01659936&quot;,&quot;issued&quot;:{&quot;date-parts&quot;:[[2002,9]]},&quot;page&quot;:&quot;608-617&quot;,&quot;issue&quot;:&quot;9-10&quot;,&quot;volume&quot;:&quot;21&quot;,&quot;container-title-short&quot;:&quot;&quot;},&quot;isTemporary&quot;:false}]},{&quot;citationID&quot;:&quot;MENDELEY_CITATION_d9afa5f5-5fd6-41ff-aa5b-ed70b675fbbb&quot;,&quot;properties&quot;:{&quot;noteIndex&quot;:0},&quot;isEdited&quot;:false,&quot;manualOverride&quot;:{&quot;isManuallyOverridden&quot;:false,&quot;citeprocText&quot;:&quot;[33,36]&quot;,&quot;manualOverrideText&quot;:&quot;&quot;},&quot;citationTag&quot;:&quot;MENDELEY_CITATION_v3_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&quot;,&quot;citationItems&quot;:[{&quot;id&quot;:&quot;08e7dfca-6675-3530-a213-f0dccf48d5df&quot;,&quot;itemData&quot;:{&quot;type&quot;:&quot;article-journal&quot;,&quot;id&quot;:&quot;08e7dfca-6675-3530-a213-f0dccf48d5df&quot;,&quot;title&quot;:&quot;Head-space analysis in modern gas chromatography&quot;,&quot;author&quot;:[{&quot;family&quot;:&quot;Snow&quot;,&quot;given&quot;:&quot;Nicholas H&quot;,&quot;parse-names&quot;:false,&quot;dropping-particle&quot;:&quot;&quot;,&quot;non-dropping-particle&quot;:&quot;&quot;},{&quot;family&quot;:&quot;Slack&quot;,&quot;given&quot;:&quot;Gregory C&quot;,&quot;parse-names&quot;:false,&quot;dropping-particle&quot;:&quot;&quot;,&quot;non-dropping-particle&quot;:&quot;&quot;}],&quot;container-title&quot;:&quot;TrAC Trends in Analytical Chemistry&quot;,&quot;DOI&quot;:&quot;10.1016/S0165-9936(02)00802-6&quot;,&quot;ISSN&quot;:&quot;01659936&quot;,&quot;issued&quot;:{&quot;date-parts&quot;:[[2002,9]]},&quot;page&quot;:&quot;608-617&quot;,&quot;issue&quot;:&quot;9-10&quot;,&quot;volume&quot;:&quot;21&quot;,&quot;container-title-short&quot;:&quot;&quot;},&quot;isTemporary&quot;:false},{&quot;id&quot;:&quot;f5feb6c3-2265-317f-b163-dca1c9f98743&quot;,&quot;itemData&quot;:{&quot;type&quot;:&quot;book&quot;,&quot;id&quot;:&quot;f5feb6c3-2265-317f-b163-dca1c9f98743&quot;,&quot;title&quot;:&quot;Static Headspace–Gas Chromatography&quot;,&quot;author&quot;:[{&quot;family&quot;:&quot;Kolb&quot;,&quot;given&quot;:&quot;Bruno&quot;,&quot;parse-names&quot;:false,&quot;dropping-particle&quot;:&quot;&quot;,&quot;non-dropping-particle&quot;:&quot;&quot;},{&quot;family&quot;:&quot;Ettre&quot;,&quot;given&quot;:&quot;Leslie S.&quot;,&quot;parse-names&quot;:false,&quot;dropping-particle&quot;:&quot;&quot;,&quot;non-dropping-particle&quot;:&quot;&quot;}],&quot;DOI&quot;:&quot;10.1002/0471914584&quot;,&quot;ISBN&quot;:&quot;9780471749448&quot;,&quot;issued&quot;:{&quot;date-parts&quot;:[[2006,6,2]]},&quot;publisher&quot;:&quot;Wiley&quot;,&quot;container-title-short&quot;:&quot;&quot;},&quot;isTemporary&quot;:false}]},{&quot;citationID&quot;:&quot;MENDELEY_CITATION_ff0f8166-0c21-447e-9567-8833aebc0f16&quot;,&quot;properties&quot;:{&quot;noteIndex&quot;:0},&quot;isEdited&quot;:false,&quot;manualOverride&quot;:{&quot;isManuallyOverridden&quot;:false,&quot;citeprocText&quot;:&quot;[37]&quot;,&quot;manualOverrideText&quot;:&quot;&quot;},&quot;citationTag&quot;:&quot;MENDELEY_CITATION_v3_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&quot;,&quot;citationItems&quot;:[{&quot;id&quot;:&quot;269ed775-3ce9-34ca-a3c1-b5b473fada99&quot;,&quot;itemData&quot;:{&quot;type&quot;:&quot;book&quot;,&quot;id&quot;:&quot;269ed775-3ce9-34ca-a3c1-b5b473fada99&quot;,&quot;title&quot;:&quot;Handbook of Sample Preparation&quot;,&quot;editor&quot;:[{&quot;family&quot;:&quot;Pawliszyn&quot;,&quot;given&quot;:&quot;Janusz&quot;,&quot;parse-names&quot;:false,&quot;dropping-particle&quot;:&quot;&quot;,&quot;non-dropping-particle&quot;:&quot;&quot;},{&quot;family&quot;:&quot;Lord&quot;,&quot;given&quot;:&quot;Heather L.&quot;,&quot;parse-names&quot;:false,&quot;dropping-particle&quot;:&quot;&quot;,&quot;non-dropping-particle&quot;:&quot;&quot;}],&quot;DOI&quot;:&quot;10.1002/9780813823621&quot;,&quot;ISBN&quot;:&quot;9780470099346&quot;,&quot;issued&quot;:{&quot;date-parts&quot;:[[2010,10]]},&quot;publisher&quot;:&quot;Wiley&quot;,&quot;container-title-short&quot;:&quot;&quot;},&quot;isTemporary&quot;:false}]},{&quot;citationID&quot;:&quot;MENDELEY_CITATION_b72eb7fa-1cd7-47fb-8482-3c3b89d5b537&quot;,&quot;properties&quot;:{&quot;noteIndex&quot;:0},&quot;isEdited&quot;:false,&quot;manualOverride&quot;:{&quot;isManuallyOverridden&quot;:false,&quot;citeprocText&quot;:&quot;[33,35]&quot;,&quot;manualOverrideText&quot;:&quot;&quot;},&quot;citationTag&quot;:&quot;MENDELEY_CITATION_v3_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&quot;,&quot;citationItems&quot;:[{&quot;id&quot;:&quot;f5feb6c3-2265-317f-b163-dca1c9f98743&quot;,&quot;itemData&quot;:{&quot;type&quot;:&quot;book&quot;,&quot;id&quot;:&quot;f5feb6c3-2265-317f-b163-dca1c9f98743&quot;,&quot;title&quot;:&quot;Static Headspace–Gas Chromatography&quot;,&quot;author&quot;:[{&quot;family&quot;:&quot;Kolb&quot;,&quot;given&quot;:&quot;Bruno&quot;,&quot;parse-names&quot;:false,&quot;dropping-particle&quot;:&quot;&quot;,&quot;non-dropping-particle&quot;:&quot;&quot;},{&quot;family&quot;:&quot;Ettre&quot;,&quot;given&quot;:&quot;Leslie S.&quot;,&quot;parse-names&quot;:false,&quot;dropping-particle&quot;:&quot;&quot;,&quot;non-dropping-particle&quot;:&quot;&quot;}],&quot;DOI&quot;:&quot;10.1002/0471914584&quot;,&quot;ISBN&quot;:&quot;9780471749448&quot;,&quot;issued&quot;:{&quot;date-parts&quot;:[[2006,6,2]]},&quot;publisher&quot;:&quot;Wiley&quot;,&quot;container-title-short&quot;:&quot;&quot;},&quot;isTemporary&quot;:false},{&quot;id&quot;:&quot;e94a52a9-33c9-3436-be3d-4ccb20dfacaa&quot;,&quot;itemData&quot;:{&quot;type&quot;:&quot;article-journal&quot;,&quot;id&quot;:&quot;e94a52a9-33c9-3436-be3d-4ccb20dfacaa&quot;,&quot;title&quot;:&quot;Volatile sampling by headspace techniques&quot;,&quot;author&quot;:[{&quot;family&quot;:&quot;Soria&quot;,&quot;given&quot;:&quot;A.C.&quot;,&quot;parse-names&quot;:false,&quot;dropping-particle&quot;:&quot;&quot;,&quot;non-dropping-particle&quot;:&quot;&quot;},{&quot;family&quot;:&quot;García-Sarrió&quot;,&quot;given&quot;:&quot;M.J.&quot;,&quot;parse-names&quot;:false,&quot;dropping-particle&quot;:&quot;&quot;,&quot;non-dropping-particle&quot;:&quot;&quot;},{&quot;family&quot;:&quot;Sanz&quot;,&quot;given&quot;:&quot;M.L.&quot;,&quot;parse-names&quot;:false,&quot;dropping-particle&quot;:&quot;&quot;,&quot;non-dropping-particle&quot;:&quot;&quot;}],&quot;container-title&quot;:&quot;TrAC Trends in Analytical Chemistry&quot;,&quot;DOI&quot;:&quot;10.1016/j.trac.2015.04.015&quot;,&quot;ISSN&quot;:&quot;01659936&quot;,&quot;URL&quot;:&quot;https://linkinghub.elsevier.com/retrieve/pii/S0165993615001612&quot;,&quot;issued&quot;:{&quot;date-parts&quot;:[[2015,9,1]]},&quot;page&quot;:&quot;85-99&quot;,&quot;abstract&quot;:&quot;We review the use of static headspace (S-HS) and dynamic headspace (D-HS) techniques for the extraction of volatiles from different matrices. We present fundamentals and the most relevant advances in instrumentation, together with detailed discussion on the most important parameters affecting HS sampling. We also describe some of the most recent and outstanding applications, classified according to the type of matrix - among them, the use of ionic liquids as solvents for S-HS, the coupling of D-HS to comprehensive two-dimensional gas chromatography, the development of novel miniaturized devices for D-HS sampling and increasing interest in approaches based on HS-mass spectrometry (HS-MS) for fast, unbiased sample classification. We also review multi-step strategies for accurate quantitation of volatiles in samples with noticeable matrix effects. To conclude, we show that HS sampling is a versatile, rapid, efficient, green technique for volatile extraction, free of interferences.&quot;,&quot;publisher&quot;:&quot;Elsevier B.V.&quot;,&quot;volume&quot;:&quot;71&quot;,&quot;container-title-short&quot;:&quot;&quot;},&quot;isTemporary&quot;:false}]},{&quot;citationID&quot;:&quot;MENDELEY_CITATION_cd5fc9be-9d3c-46b3-be2e-b72e8c2d543f&quot;,&quot;properties&quot;:{&quot;noteIndex&quot;:0},&quot;isEdited&quot;:false,&quot;manualOverride&quot;:{&quot;isManuallyOverridden&quot;:false,&quot;citeprocText&quot;:&quot;[38]&quot;,&quot;manualOverrideText&quot;:&quot;&quot;},&quot;citationTag&quot;:&quot;MENDELEY_CITATION_v3_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&quot;,&quot;citationItems&quot;:[{&quot;id&quot;:&quot;68071de2-7bbb-34ca-938b-00f33a62c430&quot;,&quot;itemData&quot;:{&quot;type&quot;:&quot;article-journal&quot;,&quot;id&quot;:&quot;68071de2-7bbb-34ca-938b-00f33a62c430&quot;,&quot;title&quot;:&quot;The dynamics of Chrysochromulina species in the Skagerrak in relation to environmental conditions&quot;,&quot;author&quot;:[{&quot;family&quot;:&quot;Dahl&quot;,&quot;given&quot;:&quot;Einar&quot;,&quot;parse-names&quot;:false,&quot;dropping-particle&quot;:&quot;&quot;,&quot;non-dropping-particle&quot;:&quot;&quot;},{&quot;family&quot;:&quot;Bagøien&quot;,&quot;given&quot;:&quot;Espen&quot;,&quot;parse-names&quot;:false,&quot;dropping-particle&quot;:&quot;&quot;,&quot;non-dropping-particle&quot;:&quot;&quot;},{&quot;family&quot;:&quot;Edvardsen&quot;,&quot;given&quot;:&quot;Bente&quot;,&quot;parse-names&quot;:false,&quot;dropping-particle&quot;:&quot;&quot;,&quot;non-dropping-particle&quot;:&quot;&quot;},{&quot;family&quot;:&quot;Stenseth&quot;,&quot;given&quot;:&quot;Nils Chr.&quot;,&quot;parse-names&quot;:false,&quot;dropping-particle&quot;:&quot;&quot;,&quot;non-dropping-particle&quot;:&quot;&quot;}],&quot;container-title&quot;:&quot;Journal of Sea Research&quot;,&quot;container-title-short&quot;:&quot;J. Sea Res.&quot;,&quot;DOI&quot;:&quot;10.1016/j.seares.2005.02.004&quot;,&quot;ISSN&quot;:&quot;13851101&quot;,&quot;issued&quot;:{&quot;date-parts&quot;:[[2005,7]]},&quot;page&quot;:&quot;15-24&quot;,&quot;issue&quot;:&quot;1&quot;,&quot;volume&quot;:&quot;54&quot;},&quot;isTemporary&quot;:false}]},{&quot;citationID&quot;:&quot;MENDELEY_CITATION_75cae1a9-7549-4712-93e4-7e452f668a94&quot;,&quot;properties&quot;:{&quot;noteIndex&quot;:0},&quot;isEdited&quot;:false,&quot;manualOverride&quot;:{&quot;isManuallyOverridden&quot;:false,&quot;citeprocText&quot;:&quot;[39–41]&quot;,&quot;manualOverrideText&quot;:&quot;&quot;},&quot;citationTag&quot;:&quot;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&quot;,&quot;citationItems&quot;:[{&quot;id&quot;:&quot;a3a2d336-1b78-3fb2-b187-0c4640509882&quot;,&quot;itemData&quot;:{&quot;type&quot;:&quot;article-journal&quot;,&quot;id&quot;:&quot;a3a2d336-1b78-3fb2-b187-0c4640509882&quot;,&quot;title&quot;:&quot;Development of a New Dynamic Headspace Liquid-Phase Microextraction Method&quot;,&quot;author&quot;:[{&quot;family&quot;:&quot;Farajzadeh&quot;,&quot;given&quot;:&quot;Mir Ali&quot;,&quot;parse-names&quot;:false,&quot;dropping-particle&quot;:&quot;&quot;,&quot;non-dropping-particle&quot;:&quot;&quot;},{&quot;family&quot;:&quot;Nassiry&quot;,&quot;given&quot;:&quot;Parinaz&quot;,&quot;parse-names&quot;:false,&quot;dropping-particle&quot;:&quot;&quot;,&quot;non-dropping-particle&quot;:&quot;&quot;},{&quot;family&quot;:&quot;Afshar Mogaddam&quot;,&quot;given&quot;:&quot;Mohammad Reza&quot;,&quot;parse-names&quot;:false,&quot;dropping-particle&quot;:&quot;&quot;,&quot;non-dropping-particle&quot;:&quot;&quot;}],&quot;container-title&quot;:&quot;Chromatographia&quot;,&quot;container-title-short&quot;:&quot;Chromatographia&quot;,&quot;DOI&quot;:&quot;10.1007/s10337-016-3095-z&quot;,&quot;ISSN&quot;:&quot;16121112&quot;,&quot;issued&quot;:{&quot;date-parts&quot;:[[2016,6,1]]},&quot;page&quot;:&quot;773-779&quot;,&quot;abstract&quot;:&quot;A new technique, namely dynamic headspace liquid-phase microextraction, has been developed for the extraction of 1,4-dioxane in cosmetic and hygiene samples followed by gas chromatography–flame ionization detection. In this method, the sample is mixed with acetone as a diluent solvent. Then, a few microliters of n-octanol are added into a home-made extraction vessel placed in the headspace of the sample. By heating, the target analyte is transferred to the headspace of the sample and then extracted into n-octanol. Under the optimized conditions, the method showed a good linearity in the range of 3.24–1000 μg kg−1 with a coefficient of determination 0.998. Figures of merit such as enrichment factor of 375, extraction recovery of 94 %, limits of detection and quantification 0.97 and 3.24 μg kg−1, respectively, and relative standard deviation 4.7 % (n = 6, C = 30 μg kg−1) of the proposed method were satisfactory for determination of the target analyte. Finally, the method was successfully applied in determination of 1,4-dioxane in various cosmetic and hygiene samples including shampoo, toothpaste, lotion, washing liquid, and dishwashing liquid.&quot;,&quot;publisher&quot;:&quot;Friedr. Vieweg und Sohn Verlags GmbH&quot;,&quot;issue&quot;:&quot;11-12&quot;,&quot;volume&quot;:&quot;79&quot;},&quot;isTemporary&quot;:false},{&quot;id&quot;:&quot;59cc4a37-a108-3c1a-89a7-607cf5de535c&quot;,&quot;itemData&quot;:{&quot;type&quot;:&quot;article-journal&quot;,&quot;id&quot;:&quot;59cc4a37-a108-3c1a-89a7-607cf5de535c&quot;,&quot;title&quot;:&quot;Dynamic headspace generation and quantitation of triacetone triperoxide vapor&quot;,&quot;author&quot;:[{&quot;family&quot;:&quot;Giordano&quot;,&quot;given&quot;:&quot;Braden C.&quot;,&quot;parse-names&quot;:false,&quot;dropping-particle&quot;:&quot;&quot;,&quot;non-dropping-particle&quot;:&quot;&quot;},{&quot;family&quot;:&quot;Lubrano&quot;,&quot;given&quot;:&quot;Adam L.&quot;,&quot;parse-names&quot;:false,&quot;dropping-particle&quot;:&quot;&quot;,&quot;non-dropping-particle&quot;:&quot;&quot;},{&quot;family&quot;:&quot;Field&quot;,&quot;given&quot;:&quot;Christopher R.&quot;,&quot;parse-names&quot;:false,&quot;dropping-particle&quot;:&quot;&quot;,&quot;non-dropping-particle&quot;:&quot;&quot;},{&quot;family&quot;:&quot;Collins&quot;,&quot;given&quot;:&quot;Greg E.&quot;,&quot;parse-names&quot;:false,&quot;dropping-particle&quot;:&quot;&quot;,&quot;non-dropping-particle&quot;:&quot;&quot;}],&quot;container-title&quot;:&quot;Journal of Chromatography A&quot;,&quot;container-title-short&quot;:&quot;J. Chromatogr. A&quot;,&quot;DOI&quot;:&quot;10.1016/j.chroma.2014.01.045&quot;,&quot;ISSN&quot;:&quot;00219673&quot;,&quot;PMID&quot;:&quot;24508355&quot;,&quot;issued&quot;:{&quot;date-parts&quot;:[[2014,2,28]]},&quot;page&quot;:&quot;38-43&quot;,&quot;abstract&quot;:&quot;Two methods for quantitation of triacetone triperoxide (TATP) vapor using a programmable temperature vaporization (PTV) inlet coupled to a gas chromatography/mass spectrometer (GC/MS) have been demonstrated. The dynamic headspace of bulk TATP was mixed with clean humid air to produce a TATP vapor stream. Sampling via a heated transfer line to a PTV inlet with a Tenax-TA™ filled liner allowed for direct injection of the vapor stream to a GC/MS for vapor quantitation. TATP was extracted from the vapor stream and subsequently desorbed from the PTV liner for splitless injection on the GC column. Calibration curves were prepared using solution standards with a standard split/splitless GC inlet for quantitation of the TATP vapor. Alternatively, vapor was sampled onto a Tenax-TA™ sample tube and placed into a thermal desorption system. In this instance, vapor was desorbed from the tube and subsequently trapped on a liquid nitrogen cooled PTV inlet. Calibration curves for this method were prepared from direct liquid injection of standards onto samples tube with the caveat that a vacuum is applied to the tube during deposition to ensure that the volatile TATP penetrates into the tube. Vapor concentration measurements, as determined by either GC/MS analysis or mass gravimetry of the bulk TATP, were statistically indistinguishable. Different approaches to broaden the TATP vapor dynamic range, including diluent air flow, sample chamber temperature, sample vial orifice size, and sample size are discussed. Vapor concentrations between 50 and 5400ngL-1 are reported, with stable vapor generation observed for as long as 60 consecutive hours. © 2014.&quot;,&quot;volume&quot;:&quot;1331&quot;},&quot;isTemporary&quot;:false},{&quot;id&quot;:&quot;f6e778e7-c402-3327-ae64-6e124519c9e4&quot;,&quot;itemData&quot;:{&quot;type&quot;:&quot;article-journal&quot;,&quot;id&quot;:&quot;f6e778e7-c402-3327-ae64-6e124519c9e4&quot;,&quot;title&quot;:&quot;Determination of certain VOCs in paints and architectural coatings by dynamic headspace gas chromatography-mass spectrometry&quot;,&quot;author&quot;:[{&quot;family&quot;:&quot;Alderman&quot;,&quot;given&quot;:&quot;Nicholas P.&quot;,&quot;parse-names&quot;:false,&quot;dropping-particle&quot;:&quot;&quot;,&quot;non-dropping-particle&quot;:&quot;&quot;},{&quot;family&quot;:&quot;Courville&quot;,&quot;given&quot;:&quot;Matthew&quot;,&quot;parse-names&quot;:false,&quot;dropping-particle&quot;:&quot;&quot;,&quot;non-dropping-particle&quot;:&quot;&quot;},{&quot;family&quot;:&quot;Tokarczyk&quot;,&quot;given&quot;:&quot;Ryszard&quot;,&quot;parse-names&quot;:false,&quot;dropping-particle&quot;:&quot;&quot;,&quot;non-dropping-particle&quot;:&quot;&quot;}],&quot;container-title&quot;:&quot;Analytical Methods&quot;,&quot;DOI&quot;:&quot;10.1039/d1ay00273b&quot;,&quot;ISSN&quot;:&quot;17599679&quot;,&quot;PMID&quot;:&quot;34382972&quot;,&quot;issued&quot;:{&quot;date-parts&quot;:[[2021,9,21]]},&quot;page&quot;:&quot;3894-3899&quot;,&quot;abstract&quot;:&quot;A quantitative method for the determination of the following VOCs: acetone, dichloromethane, dimethyl carbonate, methyl acetate, tertiary butyl acetate, chlorobenzotrifluoride (4-CBTF) and propylene carbonate in paints was developed in support of Environment and Climate Change Canada's Automotive Refinishing Product and Architectural Coatings VOC Concentration Limits regulations. These compounds are excluded from the VOC definition by Canadian Environmental Protection Act (CEPA) regulations, and their content do not contribute to the overall VOC content in products for regulatory purposes. The method is based on Dynamic Headspace GC-MS. It was determined that activated carbon is the best trapping medium for these compounds. The technique has been compared to a currently used direct injection technique, with comparable results. Contrary to the direct injection method which requires complex sample handling prior to injection in the gas chromatograph, the dynamic headspace method practically eliminates the need for sample handling allowing for much shorter sample turnover and reducing the possibility of sampling handling errors.&quot;,&quot;publisher&quot;:&quot;Royal Society of Chemistry&quot;,&quot;issue&quot;:&quot;35&quot;,&quot;volume&quot;:&quot;13&quot;,&quot;container-title-short&quot;:&quot;&quot;},&quot;isTemporary&quot;:false}]},{&quot;citationID&quot;:&quot;MENDELEY_CITATION_841bdade-e620-4955-9c37-072033e83c5d&quot;,&quot;properties&quot;:{&quot;noteIndex&quot;:0},&quot;isEdited&quot;:false,&quot;manualOverride&quot;:{&quot;isManuallyOverridden&quot;:false,&quot;citeprocText&quot;:&quot;[42,43]&quot;,&quot;manualOverrideText&quot;:&quot;&quot;},&quot;citationTag&quot;:&quot;MENDELEY_CITATION_v3_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&quot;,&quot;citationItems&quot;:[{&quot;id&quot;:&quot;1758e1cc-ec5a-3a16-b445-490721c323d5&quot;,&quot;itemData&quot;:{&quot;type&quot;:&quot;article-journal&quot;,&quot;id&quot;:&quot;1758e1cc-ec5a-3a16-b445-490721c323d5&quot;,&quot;title&quot;:&quot;Coupled extraction and dynamic headspace techniques for the characterization of essential oil and aroma fingerprint of Thymus species&quot;,&quot;author&quot;:[{&quot;family&quot;:&quot;Teixeira&quot;,&quot;given&quot;:&quot;Miguel A.&quot;,&quot;parse-names&quot;:false,&quot;dropping-particle&quot;:&quot;&quot;,&quot;non-dropping-particle&quot;:&quot;&quot;},{&quot;family&quot;:&quot;Rodrigues&quot;,&quot;given&quot;:&quot;Alírio E.&quot;,&quot;parse-names&quot;:false,&quot;dropping-particle&quot;:&quot;&quot;,&quot;non-dropping-particle&quot;:&quot;&quot;}],&quot;container-title&quot;:&quot;Industrial and Engineering Chemistry Research&quot;,&quot;container-title-short&quot;:&quot;Ind. Eng. Chem. Res.&quot;,&quot;DOI&quot;:&quot;10.1021/ie501301u&quot;,&quot;ISSN&quot;:&quot;15205045&quot;,&quot;issued&quot;:{&quot;date-parts&quot;:[[2014,6,11]]},&quot;page&quot;:&quot;9875-9882&quot;,&quot;abstract&quot;:&quot;Natural essential oils and extracts were obtained from three different Thymus species (T. zygis subsp. gracilis (Boiss.) Morales, T. x citriodorus (Pers.) Schreb. and T. fontqueri (Jalas) Molero e Rovira) using hydrodistillation and supercritical fluid CO2 extraction techniques, respectively. Furthermore, the aroma fingerprint of the plant materials was also characterized by collecting the volatiles through dynamic headspace-thermal desorption technique. In order to achieve that goal, the odor space was characterized by calculating odor values and by using an olfactory family model previously validated for both quantification and classification of volatile odorants. The obtained oils were characterized in terms of their organoleptic qualities as well as their chemical composition by gas chromatography coupled with mass spectrometry. A comparison amidst different species indicates that T. zygis and T. fontqueri show a phenolic type, mainly from high thymol and carvacrol content, respectively, while T. x citriodorus was richest in geraniol and citral. Furthermore, their organoleptic qualities also revealed odor similarities between T. zygis and T. fontqueri, both exhibiting a light herbaceous odor, in opposition to a strong lemon-herbaceous scent for T. x citriodorus. Hydrodistillation extraction yields ranged between 0.67% (w/w) for both T. zygis and T. fontqueri and 1.26% (w/w) for T. x citriodorus. In comparison, extraction yields for supercritical CO2 samples were lower for T. x citriodorus and T. fontqueri (&lt;0.05%, w/w), while for T. zygis it was obtained as 0.78% (w/w). Finally, CO2 extracts were obtained for the first time for T. x citriodorus and T. fontqueri showing similar compositions to those obtained by hydrodistillation, although typically with lower phenolic and alcoholic content (especially for thymol, carvacrol, and geraniol). DHS analysis coupled with olfactory character models allowed us to classify both aroma and odor profiles of plants. In conclusion, coupling extraction techniques to obtain essential oils together with headspace volatile analysis appear to be a relevant approach for characterization of the fingerprint of plant materials, as well as establish a clear distinction amidst them. © 2014 American Chemical Society.&quot;,&quot;publisher&quot;:&quot;American Chemical Society&quot;,&quot;issue&quot;:&quot;23&quot;,&quot;volume&quot;:&quot;53&quot;},&quot;isTemporary&quot;:false},{&quot;id&quot;:&quot;91aef408-bfcb-3a38-9f8a-5b8675c3b6fd&quot;,&quot;itemData&quot;:{&quot;type&quot;:&quot;article-journal&quot;,&quot;id&quot;:&quot;91aef408-bfcb-3a38-9f8a-5b8675c3b6fd&quot;,&quot;title&quot;:&quot;Formation of Diastereomeric Dihydromenthofurolactones by Cystostereum murrayi and Aroma Dilution Analysis Based on Dynamic Headspace Extraction&quot;,&quot;author&quot;:[{&quot;family&quot;:&quot;Brescia&quot;,&quot;given&quot;:&quot;Fabio F.&quot;,&quot;parse-names&quot;:false,&quot;dropping-particle&quot;:&quot;&quot;,&quot;non-dropping-particle&quot;:&quot;&quot;},{&quot;family&quot;:&quot;Pitelas&quot;,&quot;given&quot;:&quot;Wassilios&quot;,&quot;parse-names&quot;:false,&quot;dropping-particle&quot;:&quot;&quot;,&quot;non-dropping-particle&quot;:&quot;&quot;},{&quot;family&quot;:&quot;Yalman&quot;,&quot;given&quot;:&quot;Suzan&quot;,&quot;parse-names&quot;:false,&quot;dropping-particle&quot;:&quot;&quot;,&quot;non-dropping-particle&quot;:&quot;&quot;},{&quot;family&quot;:&quot;Popa&quot;,&quot;given&quot;:&quot;Flavius&quot;,&quot;parse-names&quot;:false,&quot;dropping-particle&quot;:&quot;&quot;,&quot;non-dropping-particle&quot;:&quot;&quot;},{&quot;family&quot;:&quot;Hausmann&quot;,&quot;given&quot;:&quot;Heike G.&quot;,&quot;parse-names&quot;:false,&quot;dropping-particle&quot;:&quot;&quot;,&quot;non-dropping-particle&quot;:&quot;&quot;},{&quot;family&quot;:&quot;Wende&quot;,&quot;given&quot;:&quot;Raffael C.&quot;,&quot;parse-names&quot;:false,&quot;dropping-particle&quot;:&quot;&quot;,&quot;non-dropping-particle&quot;:&quot;&quot;},{&quot;family&quot;:&quot;Fraatz&quot;,&quot;given&quot;:&quot;Marco A.&quot;,&quot;parse-names&quot;:false,&quot;dropping-particle&quot;:&quot;&quot;,&quot;non-dropping-particle&quot;:&quot;&quot;},{&quot;family&quot;:&quot;Zorn&quot;,&quot;given&quot;:&quot;Holger&quot;,&quot;parse-names&quot;:false,&quot;dropping-particle&quot;:&quot;&quot;,&quot;non-dropping-particle&quot;:&quot;&quot;}],&quot;container-title&quot;:&quot;Journal of Agricultural and Food Chemistry&quot;,&quot;container-title-short&quot;:&quot;J. Agric. Food Chem.&quot;,&quot;DOI&quot;:&quot;10.1021/acs.jafc.1c01478&quot;,&quot;ISSN&quot;:&quot;15205118&quot;,&quot;PMID&quot;:&quot;34008976&quot;,&quot;issued&quot;:{&quot;date-parts&quot;:[[2021,6,2]]},&quot;page&quot;:&quot;5997-6004&quot;,&quot;abstract&quot;:&quot;Submerged cultures of the basidiomycota Cystostereum murrayi emit an intensive coconut-like, sweetish, and buttery smell. For identification of the key aroma compounds, an aroma dilution analysis using dynamic headspace was performed by adjusting the split ratio of the GC inlet system. Flavor dilution (FD) factors varied from 22 up to ≥218, whereby the largest class of compounds represented terpenoids, including two rare stereoisomers of 3,6-dimethyl-2,3,3a,4,5,7a-hexahydrobenzofuran (dill ether, ee ≥ 99.9). By means of nuclear magnetic resonance spectroscopy, the substances with the highest FD factors (29, 212, and 218) were identified as diastereomers of 3,6-dimethyl-3a,4,5,6,7,7a-hexayhydro-3H-1-benzofuran-2-one (dihydromenthofurolactone) and as its corresponding C3-unsaturated lactone. The latter two compounds have not been described for Cystostereum murrayi or for any other basidiomycota previously. Supplementation studies using 2-13C-d-glucose indicated that these lactones as well as the two stereoisomers of dill ether and other terpenoids were formed de novo by the fungus.&quot;,&quot;publisher&quot;:&quot;American Chemical Society&quot;,&quot;issue&quot;:&quot;21&quot;,&quot;volume&quot;:&quot;69&quot;},&quot;isTemporary&quot;:false}]},{&quot;citationID&quot;:&quot;MENDELEY_CITATION_a4548546-57fd-4fc3-ac6a-aeb7190ca498&quot;,&quot;properties&quot;:{&quot;noteIndex&quot;:0},&quot;isEdited&quot;:false,&quot;manualOverride&quot;:{&quot;isManuallyOverridden&quot;:false,&quot;citeprocText&quot;:&quot;[44,45]&quot;,&quot;manualOverrideText&quot;:&quot;&quot;},&quot;citationTag&quot;:&quot;MENDELEY_CITATION_v3_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&quot;,&quot;citationItems&quot;:[{&quot;id&quot;:&quot;980b2903-5c3f-337e-aa56-a68e7942e2da&quot;,&quot;itemData&quot;:{&quot;type&quot;:&quot;article-journal&quot;,&quot;id&quot;:&quot;980b2903-5c3f-337e-aa56-a68e7942e2da&quot;,&quot;title&quot;:&quot;Analysis of potential cyanide antidote, dimethyl trisulfide, in whole blood by dynamic headspace gas chromatography–mass spectroscopy&quot;,&quot;author&quot;:[{&quot;family&quot;:&quot;Bhadra&quot;,&quot;given&quot;:&quot;Subrata&quot;,&quot;parse-names&quot;:false,&quot;dropping-particle&quot;:&quot;&quot;,&quot;non-dropping-particle&quot;:&quot;&quot;},{&quot;family&quot;:&quot;Zhang&quot;,&quot;given&quot;:&quot;Zhiling&quot;,&quot;parse-names&quot;:false,&quot;dropping-particle&quot;:&quot;&quot;,&quot;non-dropping-particle&quot;:&quot;&quot;},{&quot;family&quot;:&quot;Zhou&quot;,&quot;given&quot;:&quot;Wenhui&quot;,&quot;parse-names&quot;:false,&quot;dropping-particle&quot;:&quot;&quot;,&quot;non-dropping-particle&quot;:&quot;&quot;},{&quot;family&quot;:&quot;Ochieng&quot;,&quot;given&quot;:&quot;Fredrick&quot;,&quot;parse-names&quot;:false,&quot;dropping-particle&quot;:&quot;&quot;,&quot;non-dropping-particle&quot;:&quot;&quot;},{&quot;family&quot;:&quot;Rockwood&quot;,&quot;given&quot;:&quot;Gary A.&quot;,&quot;parse-names&quot;:false,&quot;dropping-particle&quot;:&quot;&quot;,&quot;non-dropping-particle&quot;:&quot;&quot;},{&quot;family&quot;:&quot;Lippner&quot;,&quot;given&quot;:&quot;Dennean&quot;,&quot;parse-names&quot;:false,&quot;dropping-particle&quot;:&quot;&quot;,&quot;non-dropping-particle&quot;:&quot;&quot;},{&quot;family&quot;:&quot;Logue&quot;,&quot;given&quot;:&quot;Brian A.&quot;,&quot;parse-names&quot;:false,&quot;dropping-particle&quot;:&quot;&quot;,&quot;non-dropping-particle&quot;:&quot;&quot;}],&quot;container-title&quot;:&quot;Journal of Chromatography A&quot;,&quot;container-title-short&quot;:&quot;J. Chromatogr. A&quot;,&quot;DOI&quot;:&quot;10.1016/j.chroma.2019.01.058&quot;,&quot;ISSN&quot;:&quot;18733778&quot;,&quot;PMID&quot;:&quot;30739755&quot;,&quot;issued&quot;:{&quot;date-parts&quot;:[[2019,4,26]]},&quot;page&quot;:&quot;71-78&quot;,&quot;abstract&quot;:&quot;Cyanide is a rapidly acting and highly toxic chemical. It inhibits cytochrome c oxidase in the mitochondrial electron transport chain, resulting in cellular hypoxia, cytotoxic anoxia and potentially death. In order to overcome challenges associated with current cyanide antidotes, dimethyl trisulfide (DMTS), which converts cyanide to less toxic thiocyanate in vivo, has gained much attention recently as a promising next-generation cyanide antidote. While there are three analysis methods available for DMTS, they each have significant disadvantages. Hence, in this study, a dynamic headspace (DHS) gas chromatography–mass spectroscopy method was developed for the analysis of DMTS from rabbit whole blood. The method is extremely simple, involving only acidification of a blood sample, addition of an internal standard (DMTS-d 6 ) and DHS-GC–MS analysis. The method produced a limit of detection of 0.04 μM for DMTS with dynamic range from 0.2 to 50 μM. Inter- and intraassay accuracy (100 ± 15% and 100 ± 9%, respectively), and precision (&lt;10% and &lt;9% relative standard deviation, respectively) were good. The validated method performed well during pharmacokinetic analysis of DMTS from the blood of rats treated with DMTS, producing excellent pharmacokinetic parameters for the treatment of cyanide exposure. The method produced significant advantages over current methods for analysis of DMTS and should be considered as a “gold standard” method for further development of DMTS as a potential next-generation cyanide countermeasure.&quot;,&quot;publisher&quot;:&quot;Elsevier B.V.&quot;,&quot;volume&quot;:&quot;1591&quot;},&quot;isTemporary&quot;:false},{&quot;id&quot;:&quot;3e91db1e-5960-330b-bae3-4dc5c2aa3c58&quot;,&quot;itemData&quot;:{&quot;type&quot;:&quot;article-journal&quot;,&quot;id&quot;:&quot;3e91db1e-5960-330b-bae3-4dc5c2aa3c58&quot;,&quot;title&quot;:&quot;Multi-Component Profiling of Trace Volatiles in Blood by Gas Chromatography/Mass Spectrometry with Dynamic Headspace Extraction&quot;,&quot;author&quot;:[{&quot;family&quot;:&quot;Kakuta&quot;,&quot;given&quot;:&quot;Shoji&quot;,&quot;parse-names&quot;:false,&quot;dropping-particle&quot;:&quot;&quot;,&quot;non-dropping-particle&quot;:&quot;&quot;},{&quot;family&quot;:&quot;Yamashita&quot;,&quot;given&quot;:&quot;Toshiyuki&quot;,&quot;parse-names&quot;:false,&quot;dropping-particle&quot;:&quot;&quot;,&quot;non-dropping-particle&quot;:&quot;&quot;},{&quot;family&quot;:&quot;Nishiumi&quot;,&quot;given&quot;:&quot;Shin&quot;,&quot;parse-names&quot;:false,&quot;dropping-particle&quot;:&quot;&quot;,&quot;non-dropping-particle&quot;:&quot;&quot;},{&quot;family&quot;:&quot;Yoshida&quot;,&quot;given&quot;:&quot;Masaru&quot;,&quot;parse-names&quot;:false,&quot;dropping-particle&quot;:&quot;&quot;,&quot;non-dropping-particle&quot;:&quot;&quot;},{&quot;family&quot;:&quot;Fukusaki&quot;,&quot;given&quot;:&quot;Eiichiro&quot;,&quot;parse-names&quot;:false,&quot;dropping-particle&quot;:&quot;&quot;,&quot;non-dropping-particle&quot;:&quot;&quot;},{&quot;family&quot;:&quot;Bamba&quot;,&quot;given&quot;:&quot;Takeshi&quot;,&quot;parse-names&quot;:false,&quot;dropping-particle&quot;:&quot;&quot;,&quot;non-dropping-particle&quot;:&quot;&quot;}],&quot;container-title&quot;:&quot;Mass Spectrometry&quot;,&quot;DOI&quot;:&quot;10.5702/massspectrometry.a0034&quot;,&quot;ISSN&quot;:&quot;2187-137X&quot;,&quot;issued&quot;:{&quot;date-parts&quot;:[[2015]]},&quot;page&quot;:&quot;A0034-A0034&quot;,&quot;abstract&quot;:&quot;A dynamic headspace extraction method (DHS) with high-pressure injection is described. is dynamic extraction method has superior sensitivity to solid phase micro extraction, SPME and is capable of extract-ing the entire gas phase by purging the headspace of a vial. Optimization of the DHS parameters resulted in a highly sensitive volatile pro system with the ability to detect various volatile components includ-ing alcohols at nanogram levels. e average LOD for a standard volatile mixture was 0.50 ng mL −1 , and the average LOD for alcohols was 0.66 ng mL −1 . is method was used for the analysis of volatile components from biological samples and compared with acute and chronic in models. e method permit-ted the identi of volatiles with the same pro pattern as in vitro oxidized lipid-derived volatiles. In addition, the concentration of alcohols and aldehydes from the acute in model samples were signi higher than that for the chronic in model samples. e di pro between these samples could also be identi by this method. Finally, it was possible to analyze alcohols and low-molecular-weight volatiles that are di to analyze by SPME in high sensitivity and to show volatile pro-based on multi-volatile simultaneous analysis. Please cite this article as: Mass Spectrom (Tokyo) 2015; 4(1): A0034&quot;,&quot;publisher&quot;:&quot;The Mass Spectrometry Society of Japan&quot;,&quot;issue&quot;:&quot;1&quot;,&quot;volume&quot;:&quot;4&quot;,&quot;container-title-short&quot;:&quot;&quot;},&quot;isTemporary&quot;:false}]},{&quot;citationID&quot;:&quot;MENDELEY_CITATION_00a8c925-c9c5-41b8-9cca-f668f1b3aca9&quot;,&quot;properties&quot;:{&quot;noteIndex&quot;:0},&quot;isEdited&quot;:false,&quot;manualOverride&quot;:{&quot;isManuallyOverridden&quot;:false,&quot;citeprocText&quot;:&quot;[46–48]&quot;,&quot;manualOverrideText&quot;:&quot;&quot;},&quot;citationTag&quot;:&quot;MENDELEY_CITATION_v3_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VHN1bm9rYXdhIiwiZ2l2ZW4iOiJKdW4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&quot;,&quot;citationItems&quot;:[{&quot;id&quot;:&quot;6ff0b77a-e60d-3e3d-aa23-ad1eed70fcdc&quot;,&quot;itemData&quot;:{&quot;type&quot;:&quot;article-journal&quot;,&quot;id&quot;:&quot;6ff0b77a-e60d-3e3d-aa23-ad1eed70fcdc&quot;,&quot;title&quot;:&quot;Determination of hexanal in rice using an automated dynamic headspace sampler coupled to a gas chromatograph-mass spectrometer&quot;,&quot;author&quot;:[{&quot;family&quot;:&quot;Wang&quot;,&quot;given&quot;:&quot;Yiru&quot;,&quot;parse-names&quot;:false,&quot;dropping-particle&quot;:&quot;&quot;,&quot;non-dropping-particle&quot;:&quot;&quot;},{&quot;family&quot;:&quot;Ha&quot;,&quot;given&quot;:&quot;Jaeho&quot;,&quot;parse-names&quot;:false,&quot;dropping-particle&quot;:&quot;&quot;,&quot;non-dropping-particle&quot;:&quot;&quot;}],&quot;container-title&quot;:&quot;Journal of Chromatographic Science&quot;,&quot;container-title-short&quot;:&quot;J. Chromatogr. Sci.&quot;,&quot;DOI&quot;:&quot;10.1093/chromsci/bms161&quot;,&quot;ISSN&quot;:&quot;00219665&quot;,&quot;PMID&quot;:&quot;23042840&quot;,&quot;issued&quot;:{&quot;date-parts&quot;:[[2013,5]]},&quot;page&quot;:&quot;446-452&quot;,&quot;abstract&quot;:&quot;The aim of this study was to establish a method for the determination of hexanal as a lipid oxidation marker in rice. For the sample preparation, ground rice exhibited better sensitivity and reproducibility for the analysis of hexanal than whole rice. A total flow of purge gas of 300 mL at 20 mL/min of purge was sufficient to obtain the necessary sensitivity for the analysis of hexanal in rice. The total time for sample preparation and analysis for individual samples was approximately 15 min. A low incubation temperature of 30°C was chosen, not only to reduce the effect of water, but also to avoid excess lipid oxidation and loss of hexanal during the analysis. The limits of detection and quantification were 3.7 and 5.1 ng/g, respectively. Good linearity was obtained in the range from 5.1-500.0 ng/g. The recoveries of hexanal in rice were greater than 97.0 and 107.0% at the spiked levels of 5 and 50 ng/g, respectively, with relative standard deviations of 3.3 and 6.1%, respectively. © 2012 Published by Oxford University Press. All rights reserved.&quot;,&quot;issue&quot;:&quot;5&quot;,&quot;volume&quot;:&quot;51&quot;},&quot;isTemporary&quot;:false},{&quot;id&quot;:&quot;ab4d4f26-2762-3f16-a1bf-9ad1e7856506&quot;,&quot;itemData&quot;:{&quot;type&quot;:&quot;article-journal&quot;,&quot;id&quot;:&quot;ab4d4f26-2762-3f16-a1bf-9ad1e7856506&quot;,&quot;title&quot;:&quot;Multi-volatile method for aroma analysis using sequential dynamic headspace sampling with an application to brewed coffee&quot;,&quot;author&quot;:[{&quot;family&quot;:&quot;Ochiai&quot;,&quot;given&quot;:&quot;Nobuo&quot;,&quot;parse-names&quot;:false,&quot;dropping-particle&quot;:&quot;&quot;,&quot;non-dropping-particle&quot;:&quot;&quot;},{&quot;family&quot;:&quot;Tsunokawa&quot;,&quot;given&quot;:&quot;Jun&quot;,&quot;parse-names&quot;:false,&quot;dropping-particle&quot;:&quot;&quot;,&quot;non-dropping-particle&quot;:&quot;&quot;},{&quot;family&quot;:&quot;Sasamoto&quot;,&quot;given&quot;:&quot;Kikuo&quot;,&quot;parse-names&quot;:false,&quot;dropping-particle&quot;:&quot;&quot;,&quot;non-dropping-particle&quot;:&quot;&quot;},{&quot;family&quot;:&quot;Hoffmann&quot;,&quot;given&quot;:&quot;Andreas&quot;,&quot;parse-names&quot;:false,&quot;dropping-particle&quot;:&quot;&quot;,&quot;non-dropping-particle&quot;:&quot;&quot;}],&quot;container-title&quot;:&quot;Journal of Chromatography A&quot;,&quot;container-title-short&quot;:&quot;J. Chromatogr. A&quot;,&quot;DOI&quot;:&quot;10.1016/j.chroma.2014.10.074&quot;,&quot;ISSN&quot;:&quot;18733778&quot;,&quot;PMID&quot;:&quot;25456588&quot;,&quot;issued&quot;:{&quot;date-parts&quot;:[[2014,12,5]]},&quot;page&quot;:&quot;65-73&quot;,&quot;abstract&quot;:&quot;A novel multi-volatile method (MVM) using sequential dynamic headspace (DHS) sampling for analysis of aroma compounds in aqueous sample was developed. The MVM consists of three different DHS method parameters sets including choice of the replaceable adsorbent trap. The first DHS sampling at 25°C using a carbon-based adsorbent trap targets very volatile solutes with high vapor pressure (&gt;20kPa). The second DHS sampling at 25°C using the same type of carbon-based adsorbent trap targets volatile solutes with moderate vapor pressure (1-20kPa). The third DHS sampling using a Tenax TA trap at 80°C targets solutes with low vapor pressure (&lt;1kPa) and/or hydrophilic characteristics. After the 3 sequential DHS samplings using the same HS vial, the three traps are sequentially desorbed with thermal desorption in reverse order of the DHS sampling and the desorbed compounds are trapped and concentrated in a programmed temperature vaporizing (PTV) inlet and subsequently analyzed in a single GC-MS run. Recoveries of the 21 test aroma compounds for each DHS sampling and the combined MVM procedure were evaluated as a function of vapor pressure in the range of 0.000088-120kPa. The MVM provided very good recoveries in the range of 91-111%. The method showed good linearity (r2&gt;0.9910) and high sensitivity (limit of detection: 1.0-7.5ngmL-1) even with MS scan mode. The feasibility and benefit of the method was demonstrated with analysis of a wide variety of aroma compounds in brewed coffee. Ten potent aroma compounds from top-note to base-note (acetaldehyde, 2,3-butanedione, 4-ethyl guaiacol, furaneol, guaiacol, 3-methyl butanal, 2,3-pentanedione, 2,3,5-trimethyl pyrazine, vanillin, and 4-vinyl guaiacol) could be identified together with an additional 72 aroma compounds. Thirty compounds including 9 potent aroma compounds were quantified in the range of 74-4300ngmL-1 (RSD&lt;10%, n=5).&quot;,&quot;publisher&quot;:&quot;Elsevier B.V.&quot;,&quot;volume&quot;:&quot;1371&quot;},&quot;isTemporary&quot;:false},{&quot;id&quot;:&quot;dab6acfd-a108-3534-8619-b4efd6831935&quot;,&quot;itemData&quot;:{&quot;type&quot;:&quot;article-journal&quot;,&quot;id&quot;:&quot;dab6acfd-a108-3534-8619-b4efd6831935&quot;,&quot;title&quot;:&quot;Extension of a dynamic headspace multi-volatile method to milliliter injection volumes with full sample evaporation: Application to green tea&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Tsunokawa&quot;,&quot;given&quot;:&quot;Jun&quot;,&quot;parse-names&quot;:false,&quot;dropping-particle&quot;:&quot;&quot;,&quot;non-dropping-particle&quot;:&quot;&quot;},{&quot;family&quot;:&quot;Hoffmann&quot;,&quot;given&quot;:&quot;Andreas&quot;,&quot;parse-names&quot;:false,&quot;dropping-particle&quot;:&quot;&quot;,&quot;non-dropping-particle&quot;:&quot;&quot;},{&quot;family&quot;:&quot;Okanoya&quot;,&quot;given&quot;:&quot;Kazunori&quot;,&quot;parse-names&quot;:false,&quot;dropping-particle&quot;:&quot;&quot;,&quot;non-dropping-particle&quot;:&quot;&quot;},{&quot;family&quot;:&quot;MacNamara&quot;,&quot;given&quot;:&quot;Kevin&quot;,&quot;parse-names&quot;:false,&quot;dropping-particle&quot;:&quot;&quot;,&quot;non-dropping-particle&quot;:&quot;&quot;}],&quot;container-title&quot;:&quot;Journal of Chromatography A&quot;,&quot;container-title-short&quot;:&quot;J. Chromatogr. A&quot;,&quot;DOI&quot;:&quot;10.1016/j.chroma.2015.07.116&quot;,&quot;ISSN&quot;:&quot;18733778&quot;,&quot;PMID&quot;:&quot;26275861&quot;,&quot;issued&quot;:{&quot;date-parts&quot;:[[2015]]},&quot;page&quot;:&quot;103-113&quot;,&quot;abstract&quot;:&quot;An extension of multi-volatile method (MVM) technology using the combination of a standard dynamic headspace (DHS) configuration, and a modified DHS configuration incorporating an additional vacuum module, was developed for milliliter injection volume of aqueous sample with full sample evaporation. A prior step involved investigation of water management by weighing of the water residue in the adsorbent trap. The extended MVM for 1 mL aqueous sample consists of five different DHS method parameter sets including choice of the replaceable adsorbent trap. An initial two DHS sampling sets at 25 °C with the standard DHS configuration using a carbon-based adsorbent trap target very volatile solutes with high vapor pressure (&gt;10 kPa) and volatile solutes with moderate vapor pressure (1-10 kPa). Subsequent three DHS sampling sets at 80 °C with the modified DHS configuration using a Tenax TA trap target solutes with low vapor pressure (&lt;1 kPa) and/or hydrophilic characteristics. After the five sequential DHS samplings using the same HS vial, the five traps are sequentially desorbed with thermal desorption in reverse order of the DHS sampling and the desorbed compounds are trapped and concentrated in a programmed temperature vaporizing (PTV) inlet and subsequently analyzed in a single GC-MS run. Recoveries of 21 test aroma compounds in 1 mL water for each separate DHS sampling and the combined MVM procedure were evaluated as a function of vapor pressure in the range of 0.000088-120 kPa. The MVM procedure provided high recoveries (&gt;88%) for 17 test aroma compounds and moderate recoveries (44-71%) for 4 test compounds. The method showed good linearity (r2 &gt; 0.9913) and high sensitivity (limit of detection: 0.1-0.5 ng mL-1) even with MS scan mode. The improved sensitivity of the method was demonstrated with analysis of a wide variety of aroma compounds in brewed green tea. Compared to the original 100 μL MVM procedure, this extension to 1 mL MVM allowed detection of nearly twice the number of aroma compounds, including 18 potent aroma compounds from top-note to base-note (e.g. 2,3-butanedione, coumarin, furaneol, guaiacol, cis-3-hexenol, linalool, maltol, methional, 3-methyl butanal, 2,3,5-trimethyl pyrazine, and vanillin). Sensitivity for 23 compounds improved by a factor of 3.4-15 under 1 mL MVM conditions.&quot;,&quot;publisher&quot;:&quot;Elsevier B.V.&quot;,&quot;volume&quot;:&quot;1421&quot;},&quot;isTemporary&quot;:false}]},{&quot;citationID&quot;:&quot;MENDELEY_CITATION_2a6f0983-a9d9-4b00-9b87-4d7a79c4b37c&quot;,&quot;properties&quot;:{&quot;noteIndex&quot;:0},&quot;isEdited&quot;:false,&quot;manualOverride&quot;:{&quot;isManuallyOverridden&quot;:false,&quot;citeprocText&quot;:&quot;[49,50]&quot;,&quot;manualOverrideText&quot;:&quot;&quot;},&quot;citationTag&quot;:&quot;MENDELEY_CITATION_v3_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&quot;,&quot;citationItems&quot;:[{&quot;id&quot;:&quot;6f9751e8-3907-398e-9650-761521281854&quot;,&quot;itemData&quot;:{&quot;type&quot;:&quot;article-journal&quot;,&quot;id&quot;:&quot;6f9751e8-3907-398e-9650-761521281854&quot;,&quot;title&quot;:&quot;Estimation of dermal and oral exposure of children to scented toys: Analysis of the migration of fragrance allergens by dynamic headspace GC-MS&quot;,&quot;author&quot;:[{&quot;family&quot;:&quot;Masuck&quot;,&quot;given&quot;:&quot;Ines&quot;,&quot;parse-names&quot;:false,&quot;dropping-particle&quot;:&quot;&quot;,&quot;non-dropping-particle&quot;:&quot;&quot;},{&quot;family&quot;:&quot;Hutzler&quot;,&quot;given&quot;:&quot;Christroph&quot;,&quot;parse-names&quot;:false,&quot;dropping-particle&quot;:&quot;&quot;,&quot;non-dropping-particle&quot;:&quot;&quot;},{&quot;family&quot;:&quot;Luch&quot;,&quot;given&quot;:&quot;Andreas&quot;,&quot;parse-names&quot;:false,&quot;dropping-particle&quot;:&quot;&quot;,&quot;non-dropping-particle&quot;:&quot;&quot;}],&quot;container-title&quot;:&quot;Journal of Separation Science&quot;,&quot;container-title-short&quot;:&quot;J. Sep. Sci.&quot;,&quot;DOI&quot;:&quot;10.1002/jssc.201100360&quot;,&quot;ISSN&quot;:&quot;16159306&quot;,&quot;PMID&quot;:&quot;21898805&quot;,&quot;issued&quot;:{&quot;date-parts&quot;:[[2011,10]]},&quot;page&quot;:&quot;2686-2696&quot;,&quot;abstract&quot;:&quot;Fragrances capable of inducing contact allergy in skin potentially can migrate from the toy to the child via oral or dermal contacts. The goal of this work was the developing of an analytical method based on dynamic headspace GC-MS to determine the concentration of 24 fragrances in saliva or sweat simulant. Under optimized conditions, 5mL of the migration simulant with 2g sodium chloride were incubated for 10min at 30°C. The headspace was purged at a flow rate of 50mL/min. The compounds were quantified by internal calibration resulting in good linearity (&gt;0.991). The recovery was greater than 66.3% for most of the compounds. The limits of detection ranged between 0.5ng/mL for hydrophobic and 196.0ng/mL for hydrophilic fragrances. The method was subsequently applied to seven real toys purchased from the market. The highest migration rate could be observed for benzyl benzoate with 268.0ng/cm 2/min. Based on the migration data measured, the ranges of dermal and oral exposure of children to fragrances in scented toys were calculated. The maximum oral and dermal exposure levels were estimated at 22.2μg per kg body weight (BW) and day (d) for benzyl benzoate and 605.0μg/kg BW/d for benzyl alcohol, respectively. Copyright © 2011 WILEY-VCH Verlag GmbH &amp; Co. KGaA, Weinheim.&quot;,&quot;issue&quot;:&quot;19&quot;,&quot;volume&quot;:&quot;34&quot;},&quot;isTemporary&quot;:false},{&quot;id&quot;:&quot;809d53a9-f701-3cfc-918e-8d5f28368ae6&quot;,&quot;itemData&quot;:{&quot;type&quot;:&quot;article-journal&quot;,&quot;id&quot;:&quot;809d53a9-f701-3cfc-918e-8d5f28368ae6&quot;,&quot;title&quot;:&quot;Full evaporation dynamic headspace in combination with selectable one-dimensional/two-dimensional gas chromatography-mass spectrometry for the determination of suspected fragrance allergens in cosmetic products&quot;,&quot;author&quot;:[{&quot;family&quot;:&quot;Devos&quot;,&quot;given&quot;:&quot;Christophe&quot;,&quot;parse-names&quot;:false,&quot;dropping-particle&quot;:&quot;&quot;,&quot;non-dropping-particle&quot;:&quot;&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Sandra&quot;,&quot;given&quot;:&quot;Pat&quot;,&quot;parse-names&quot;:false,&quot;dropping-particle&quot;:&quot;&quot;,&quot;non-dropping-particle&quot;:&quot;&quot;},{&quot;family&quot;:&quot;David&quot;,&quot;given&quot;:&quot;Frank&quot;,&quot;parse-names&quot;:false,&quot;dropping-particle&quot;:&quot;&quot;,&quot;non-dropping-particle&quot;:&quot;&quot;}],&quot;container-title&quot;:&quot;Journal of Chromatography A&quot;,&quot;container-title-short&quot;:&quot;J. Chromatogr. A&quot;,&quot;DOI&quot;:&quot;10.1016/j.chroma.2012.01.082&quot;,&quot;ISSN&quot;:&quot;00219673&quot;,&quot;PMID&quot;:&quot;22342208&quot;,&quot;issued&quot;:{&quot;date-parts&quot;:[[2012,9,14]]},&quot;page&quot;:&quot;207-215&quot;,&quot;abstract&quot;:&quot;Suspected fragrance allergens were determined in cosmetic products using a combination of full evaporation-dynamic headspace (FEDHS) with selectable one-dimensional/two-dimensional GC-MS. The full evaporation dynamic headspace approach allows the non-discriminating extraction and injection of both apolar and polar fragrance compounds, without contamination of the analytical system by high molecular weight non-volatile matrix compounds. The method can be applied to all classes of cosmetic samples, including water containing matrices such as shower gels or body creams. In combination with selectable 1D/2D GC-MS, consisting of a dedicated heart-cutting GC-MS configuration using capillary flow technology (CFT) and low thermal mass GC (LTM-GC), a highly flexible and easy-to-use analytical solution is offered. Depending on the complexity of the perfume fraction, analyses can be performed in one-dimensional GC-MS mode or in heart-cutting two-dimensional GC-MS mode, without the need of hardware reconfiguration. The two-dimensional mode with independent temperature control of the first and second dimension column is especially useful to confirm the presence of detected allergen compounds when mass spectral deconvolution is not possible. © 2012 Elsevier B.V.&quot;,&quot;volume&quot;:&quot;1255&quot;},&quot;isTemporary&quot;:false}]},{&quot;citationID&quot;:&quot;MENDELEY_CITATION_924a6fb0-e744-4ed5-8e3e-fbe3aaa6a8e1&quot;,&quot;properties&quot;:{&quot;noteIndex&quot;:0},&quot;isEdited&quot;:false,&quot;manualOverride&quot;:{&quot;isManuallyOverridden&quot;:false,&quot;citeprocText&quot;:&quot;[50–52]&quot;,&quot;manualOverrideText&quot;:&quot;&quot;},&quot;citationTag&quot;:&quot;MENDELEY_CITATION_v3_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&quot;,&quot;citationItems&quot;:[{&quot;id&quot;:&quot;876c1aab-e4fd-3be4-af2b-a2af06d68ce7&quot;,&quot;itemData&quot;:{&quot;type&quot;:&quot;article-journal&quot;,&quot;id&quot;:&quot;876c1aab-e4fd-3be4-af2b-a2af06d68ce7&quot;,&quot;title&quot;:&quot;Characterization of sulfur compounds in whisky by full evaporation dynamic headspace and selectable one-dimensional/two-dimensional retention time locked gas chromatography-mass spectrometry with simultaneous element-specific detection&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MacNamara&quot;,&quot;given&quot;:&quot;Kevin&quot;,&quot;parse-names&quot;:false,&quot;dropping-particle&quot;:&quot;&quot;,&quot;non-dropping-particle&quot;:&quot;&quot;}],&quot;container-title&quot;:&quot;Journal of Chromatography A&quot;,&quot;DOI&quot;:&quot;10.1016/j.chroma.2012.11.002&quot;,&quot;ISSN&quot;:&quot;18733778&quot;,&quot;PMID&quot;:&quot;23182286&quot;,&quot;issued&quot;:{&quot;date-parts&quot;:[[2012,12,28]]},&quot;page&quot;:&quot;296-304&quot;,&quot;abstract&quot;:&quot;A method is described for characterization of sulfur compounds in unaged and aged whisky. The method is based on full evaporation dynamic headspace (FEDHS) of 100μL of whisky samples followed by selectable one-dimensional (1D) or two-dimensional (2D) retention-time-locked (RTL) gas chromatography (GC)-mass spectrometry (MS) with simultaneous element-specific detection using a sulfur chemiluminescence detector (SCD) and a nitrogen chemiluminescence detector (NCD). Sequential heart-cuts of the 16 sulfur fractions were used to identify each individual sulfur compound in the unaged whisky. Twenty sulfur compounds were positively identified by a MS library search, linear retention indices (LRI), and formula identification using MS calibration software. Additionally eight formulas were also identified for unknown sulfur compounds. Simultaneous heart-cuts of the 16 sulfur fractions were used to produce the 2D RTL GC-SCD chromatograms for principal component analysis. PCA of the 2D RTL GC-SCD data clearly demonstrated the difference between unaged and aged whisky, as well as two different whisky samples. Fourteen sulfur compounds could be characterized as key sulfur compounds responsible for the changes in the aging step and/or the difference between two kinds of whisky samples. The determined values of the key sulfur compounds were in the range of 0.3-210ngmL-1 (RSD: 0.37-12%, n=3). © 2012 Elsevier B.V.&quot;,&quot;publisher&quot;:&quot;Elsevier B.V.&quot;,&quot;volume&quot;:&quot;1270&quot;,&quot;container-title-short&quot;:&quot;J. Chromatogr. A&quot;},&quot;isTemporary&quot;:false},{&quot;id&quot;:&quot;542d3921-bab5-378a-9428-0b1667358c7c&quot;,&quot;itemData&quot;:{&quot;type&quot;:&quot;article-journal&quot;,&quot;id&quot;:&quot;542d3921-bab5-378a-9428-0b1667358c7c&quot;,&quot;title&quot;:&quot;Full evaporation dynamic headspace and gas chromatography-mass spectrometry for uniform enrichment of odor compounds in aqueous samples&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Hoffmann&quot;,&quot;given&quot;:&quot;Andreas&quot;,&quot;parse-names&quot;:false,&quot;dropping-particle&quot;:&quot;&quot;,&quot;non-dropping-particle&quot;:&quot;&quot;},{&quot;family&quot;:&quot;Okanoya&quot;,&quot;given&quot;:&quot;Kazunori&quot;,&quot;parse-names&quot;:false,&quot;dropping-particle&quot;:&quot;&quot;,&quot;non-dropping-particle&quot;:&quot;&quot;}],&quot;container-title&quot;:&quot;Journal of Chromatography A&quot;,&quot;DOI&quot;:&quot;10.1016/j.chroma.2012.03.097&quot;,&quot;ISSN&quot;:&quot;00219673&quot;,&quot;PMID&quot;:&quot;22542289&quot;,&quot;issued&quot;:{&quot;date-parts&quot;:[[2012,6,1]]},&quot;page&quot;:&quot;59-68&quot;,&quot;abstract&quot;:&quot;A method for analysis of a wide range of odor compounds in aqueous samples at sub-ngmL -1 to μgmL -1 levels was developed by full evaporation dynamic headspace (FEDHS) and gas chromatography-mass spectrometry (GC-MS). Compared to conventional DHS and headspace solid phase microextraction (HS-SPME), FEDHS provides more uniform enrichment over the entire polarity range for odor compounds in aqueous samples. FEDHS at 80°C using 3L of purge gas allows complete vaporization of 100μL of an aqueous sample, and trapping and drying it in an adsorbent packed tube, while providing high recoveries (85-103%) of the 18 model odor compounds (water solubility at 25°C: log0.54-5.65mgL -1, vapor pressure at 25°C: 0.011-3.2mmHg) and leaving most of the low volatile matrix behind. The FEDHS-GC-MS method showed good linearity (r 2&gt;0.9909) and high sensitivity (limit of detection: 0.21-5.2ngmL -1) for the model compounds even with the scan mode in the conventional MS. The feasibility and benefit of the method was demonstrated with analyses of key odor compounds including hydrophilic and less volatile characteristics in beverages (whiskey and green tea). In a single malt whiskey sample, phenolic compounds including vanillin could be determined in the range of 0.92-5.1μgmL -1 (RSD&lt;7.4%, n=6). For a Japanese green tea sample, 48 compounds including 19 potent odorants were positively identified from only 100μL of sample. Heat-induced artifact formation for potent odorants was also examined and the proposed method does not affect the additional formation of thermally generated compounds. Eighteen compounds including 12 potent odorants (e.g. coumarin, furaneol, indole, maltol, and pyrazine congeners) were determined in the range of 0.21-110ngmL -1 (RSD&lt;10%, n=6). © 2012 Elsevier B.V.&quot;,&quot;volume&quot;:&quot;1240&quot;,&quot;container-title-short&quot;:&quot;J. Chromatogr. A&quot;},&quot;isTemporary&quot;:false},{&quot;id&quot;:&quot;809d53a9-f701-3cfc-918e-8d5f28368ae6&quot;,&quot;itemData&quot;:{&quot;type&quot;:&quot;article-journal&quot;,&quot;id&quot;:&quot;809d53a9-f701-3cfc-918e-8d5f28368ae6&quot;,&quot;title&quot;:&quot;Full evaporation dynamic headspace in combination with selectable one-dimensional/two-dimensional gas chromatography-mass spectrometry for the determination of suspected fragrance allergens in cosmetic products&quot;,&quot;author&quot;:[{&quot;family&quot;:&quot;Devos&quot;,&quot;given&quot;:&quot;Christophe&quot;,&quot;parse-names&quot;:false,&quot;dropping-particle&quot;:&quot;&quot;,&quot;non-dropping-particle&quot;:&quot;&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Sandra&quot;,&quot;given&quot;:&quot;Pat&quot;,&quot;parse-names&quot;:false,&quot;dropping-particle&quot;:&quot;&quot;,&quot;non-dropping-particle&quot;:&quot;&quot;},{&quot;family&quot;:&quot;David&quot;,&quot;given&quot;:&quot;Frank&quot;,&quot;parse-names&quot;:false,&quot;dropping-particle&quot;:&quot;&quot;,&quot;non-dropping-particle&quot;:&quot;&quot;}],&quot;container-title&quot;:&quot;Journal of Chromatography A&quot;,&quot;DOI&quot;:&quot;10.1016/j.chroma.2012.01.082&quot;,&quot;ISSN&quot;:&quot;00219673&quot;,&quot;PMID&quot;:&quot;22342208&quot;,&quot;issued&quot;:{&quot;date-parts&quot;:[[2012,9,14]]},&quot;page&quot;:&quot;207-215&quot;,&quot;abstract&quot;:&quot;Suspected fragrance allergens were determined in cosmetic products using a combination of full evaporation-dynamic headspace (FEDHS) with selectable one-dimensional/two-dimensional GC-MS. The full evaporation dynamic headspace approach allows the non-discriminating extraction and injection of both apolar and polar fragrance compounds, without contamination of the analytical system by high molecular weight non-volatile matrix compounds. The method can be applied to all classes of cosmetic samples, including water containing matrices such as shower gels or body creams. In combination with selectable 1D/2D GC-MS, consisting of a dedicated heart-cutting GC-MS configuration using capillary flow technology (CFT) and low thermal mass GC (LTM-GC), a highly flexible and easy-to-use analytical solution is offered. Depending on the complexity of the perfume fraction, analyses can be performed in one-dimensional GC-MS mode or in heart-cutting two-dimensional GC-MS mode, without the need of hardware reconfiguration. The two-dimensional mode with independent temperature control of the first and second dimension column is especially useful to confirm the presence of detected allergen compounds when mass spectral deconvolution is not possible. © 2012 Elsevier B.V.&quot;,&quot;volume&quot;:&quot;1255&quot;,&quot;container-title-short&quot;:&quot;J. Chromatogr. A&quot;},&quot;isTemporary&quot;:false}]},{&quot;citationID&quot;:&quot;MENDELEY_CITATION_72a4653c-0c53-47cd-a7a3-3fffe6d58a15&quot;,&quot;properties&quot;:{&quot;noteIndex&quot;:0},&quot;isEdited&quot;:false,&quot;manualOverride&quot;:{&quot;isManuallyOverridden&quot;:false,&quot;citeprocText&quot;:&quot;[53]&quot;,&quot;manualOverrideText&quot;:&quot;&quot;},&quot;citationTag&quot;:&quot;MENDELEY_CITATION_v3_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&quot;,&quot;citationItems&quot;:[{&quot;id&quot;:&quot;d54ce619-da63-3bbb-a854-32ca89b801c5&quot;,&quot;itemData&quot;:{&quot;type&quot;:&quot;article-journal&quot;,&quot;id&quot;:&quot;d54ce619-da63-3bbb-a854-32ca89b801c5&quot;,&quot;title&quot;:&quot;In-tube extraction for enrichment of volatile organic hydrocarbons from aqueous samples&quot;,&quot;author&quot;:[{&quot;family&quot;:&quot;Jochmann&quot;,&quot;given&quot;:&quot;Maik A.&quot;,&quot;parse-names&quot;:false,&quot;dropping-particle&quot;:&quot;&quot;,&quot;non-dropping-particle&quot;:&quot;&quot;},{&quot;family&quot;:&quot;Yuan&quot;,&quot;given&quot;:&quot;Xue&quot;,&quot;parse-names&quot;:false,&quot;dropping-particle&quot;:&quot;&quot;,&quot;non-dropping-particle&quot;:&quot;&quot;},{&quot;family&quot;:&quot;Schilling&quot;,&quot;given&quot;:&quot;Beat&quot;,&quot;parse-names&quot;:false,&quot;dropping-particle&quot;:&quot;&quot;,&quot;non-dropping-particle&quot;:&quot;&quot;},{&quot;family&quot;:&quot;Schmidt&quot;,&quot;given&quot;:&quot;Torsten C.&quot;,&quot;parse-names&quot;:false,&quot;dropping-particle&quot;:&quot;&quot;,&quot;non-dropping-particle&quot;:&quot;&quot;}],&quot;container-title&quot;:&quot;Journal of Chromatography A&quot;,&quot;DOI&quot;:&quot;10.1016/j.chroma.2007.11.100&quot;,&quot;ISSN&quot;:&quot;00219673&quot;,&quot;PMID&quot;:&quot;18155222&quot;,&quot;issued&quot;:{&quot;date-parts&quot;:[[2008,2,1]]},&quot;page&quot;:&quot;96-105&quot;,&quot;abstract&quot;:&quot;In-tube extraction (ITEX) is a novel solventless extraction technique in which a headspace syringe with a needle body filled with a sorbent (here: Tenax TA) is used. The analytes are extracted from sample headspace by dynamic extraction. The needle body is surrounded by a separate heater, which is used for thermal desorption of analytes into the injection port of a GC system. We report here for the first time the optimization and evaluation of a fully automated analytical method based on ITEX. As target analytes, 19 common groundwater contaminants such as halogenated volatiles and monoaromatic compounds have been chosen. Method related parameters such as extraction temperature, number of extraction cycles, extraction and desorption volume as well as extraction and desorption flow rates were investigated in detail. The linear dynamic range of the ITEX method ranged over six orders of magnitude between 0.028 μg/L and 1218 μg/L with linear correlation coefficients between 0.990 and 0.998 for the investigated compounds. Method detection limits for monoaromatic compounds were between 28 ng/L (ethylbenzene) and 68 ng/L (1,2,4-trimethylbenzene). For halogenated volatile organic compounds, method detection limits between 48 ng/L (chloroform) and 799 ng/L (dichloromethane) were obtained. The precision of the method with external calibration was between 3.1% (chloroform ethylbenzene) and 7.4% (1,2,3-trimethylbenzene). © 2007 Elsevier B.V. All rights reserved.&quot;,&quot;issue&quot;:&quot;2&quot;,&quot;volume&quot;:&quot;1179&quot;,&quot;container-title-short&quot;:&quot;J. Chromatogr. A&quot;},&quot;isTemporary&quot;:false}]},{&quot;citationID&quot;:&quot;MENDELEY_CITATION_20b323d6-091b-4c3e-b11a-0375fa73c4e6&quot;,&quot;properties&quot;:{&quot;noteIndex&quot;:0},&quot;isEdited&quot;:false,&quot;manualOverride&quot;:{&quot;isManuallyOverridden&quot;:false,&quot;citeprocText&quot;:&quot;[54]&quot;,&quot;manualOverrideText&quot;:&quot;&quot;},&quot;citationTag&quot;:&quot;MENDELEY_CITATION_v3_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&quot;,&quot;citationItems&quot;:[{&quot;id&quot;:&quot;75c116e5-bb86-358b-a0dc-c33e3ea030da&quot;,&quot;itemData&quot;:{&quot;type&quot;:&quot;article-journal&quot;,&quot;id&quot;:&quot;75c116e5-bb86-358b-a0dc-c33e3ea030da&quot;,&quot;title&quot;:&quot;Advanced determination of biogenic volatile organic compounds in environmental water using dynamic headspace extraction&quot;,&quot;author&quot;:[{&quot;family&quot;:&quot;Bektassov&quot;,&quot;given&quot;:&quot;Marat&quot;,&quot;parse-names&quot;:false,&quot;dropping-particle&quot;:&quot;&quot;,&quot;non-dropping-particle&quot;:&quot;&quot;},{&quot;family&quot;:&quot;Thomsen&quot;,&quot;given&quot;:&quot;Lotte Dyrholm&quot;,&quot;parse-names&quot;:false,&quot;dropping-particle&quot;:&quot;&quot;,&quot;non-dropping-particle&quot;:&quot;&quot;},{&quot;family&quot;:&quot;Baimatova&quot;,&quot;given&quot;:&quot;Nassiba&quot;,&quot;parse-names&quot;:false,&quot;dropping-particle&quot;:&quot;&quot;,&quot;non-dropping-particle&quot;:&quot;&quot;},{&quot;family&quot;:&quot;Glasius&quot;,&quot;given&quot;:&quot;Marianne&quot;,&quot;parse-names&quot;:false,&quot;dropping-particle&quot;:&quot;&quot;,&quot;non-dropping-particle&quot;:&quot;&quot;}],&quot;container-title&quot;:&quot;Microchemical Journal&quot;,&quot;DOI&quot;:&quot;10.1016/j.microc.2025.113989&quot;,&quot;ISSN&quot;:&quot;0026265X&quot;,&quot;URL&quot;:&quot;https://linkinghub.elsevier.com/retrieve/pii/S0026265X25013438&quot;,&quot;issued&quot;:{&quot;date-parts&quot;:[[2025,7,1]]},&quot;page&quot;:&quot;113989&quot;,&quot;abstract&quot;:&quot;Biogenic volatile organic compounds (BVOC) emissions surpassed those from anthropogenic sources of volatile organic compounds globally. BVOCs are crucial in tropospheric photochemical processes and significantly contribute to secondary organic aerosol formation, impacting the Earth's radiative balance. This study aimed to develop a reproducible, robust, and sensitive method for accurate determination of prevalent BVOCs (2-pentanone, dibromomethane, α-pinene, Δ3-carene, and nonanal) using dynamic headspace extraction with sorbent tubes and thermal desorption with a cryo-focusing trap coupled to gas chromatography-mass spectrometry. The method extracts BVOCs from a 5.0 mL water sample onto a Tenax® TA tube, using 500 mL trapping gas at 30 °C and 500 mL drying gas at 40 °C. The detection limit of BVOCs in water ranged between 0.05 μg L−1 and 0.31 μg L−1, with recoveries of 100.2%-121.5%. The method exhibited high linearity, with correlation coefficients (R2) ≥ 0.998 and relative standard deviations of slopes from 1.9 to 5.7% across calibration concentrations from 1 to 200 μg L−1, enabling BVOC measurements in a wide range of water samples to better characterize their levels and trends. To estimate the matrix effect of dissolved organic matter (DOM), spiked MilliQ water was compared to samples from University Lake (523 µmolC L−1) and Disko Bay seawater samples (88 µmolC L−1). The matrix effect observed on high-DOM lake samples emphasizes the influence of the matrix on analyte recovery. The broad analytical range of the method allows for comprehensive characterization of BVOC in diverse aqueous matrices using minimal sample volumes while ensuring robust sensitivity and reproducibility.&quot;,&quot;publisher&quot;:&quot;Elsevier Inc.&quot;,&quot;volume&quot;:&quot;214&quot;,&quot;container-title-short&quot;:&quot;&quot;},&quot;isTemporary&quot;:false}]},{&quot;citationID&quot;:&quot;MENDELEY_CITATION_296d90b1-ba9c-44d6-9740-6b6de9fd5162&quot;,&quot;properties&quot;:{&quot;noteIndex&quot;:0},&quot;isEdited&quot;:false,&quot;manualOverride&quot;:{&quot;isManuallyOverridden&quot;:false,&quot;citeprocText&quot;:&quot;[26,48,50–52,55–59]&quot;,&quot;manualOverrideText&quot;:&quot;&quot;},&quot;citationTag&quot;:&quot;MENDELEY_CITATION_v3_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VHN1bm9rYXdhIiwiZ2l2ZW4iOiJKdW4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&quot;,&quot;citationItems&quot;:[{&quot;id&quot;:&quot;1e52b8c0-193a-3f88-8787-3815e5955fc5&quot;,&quot;itemData&quot;:{&quot;type&quot;:&quot;article-journal&quot;,&quot;id&quot;:&quot;1e52b8c0-193a-3f88-8787-3815e5955fc5&quot;,&quot;title&quot;:&quot;A fully automated analytical platform integrating water sampling-miniscale-liquid-liquid extraction-full evaporation dynamic headspace concentration-gas chromatography-mass spectrometry for the analysis of ultraviolet filters&quot;,&quot;author&quot;:[{&quot;family&quot;:&quot;Liew&quot;,&quot;given&quot;:&quot;Christina Shu Min&quot;,&quot;parse-names&quot;:false,&quot;dropping-particle&quot;:&quot;&quot;,&quot;non-dropping-particle&quot;:&quot;&quot;},{&quot;family&quot;:&quot;Li&quot;,&quot;given&quot;:&quot;Xiao&quot;,&quot;parse-names&quot;:false,&quot;dropping-particle&quot;:&quot;&quot;,&quot;non-dropping-particle&quot;:&quot;&quot;},{&quot;family&quot;:&quot;Zhang&quot;,&quot;given&quot;:&quot;Hong&quot;,&quot;parse-names&quot;:false,&quot;dropping-particle&quot;:&quot;&quot;,&quot;non-dropping-particle&quot;:&quot;&quot;},{&quot;family&quot;:&quot;Lee&quot;,&quot;given&quot;:&quot;Hian Kee&quot;,&quot;parse-names&quot;:false,&quot;dropping-particle&quot;:&quot;&quot;,&quot;non-dropping-particle&quot;:&quot;&quot;}],&quot;container-title&quot;:&quot;Analytica Chimica Acta&quot;,&quot;DOI&quot;:&quot;10.1016/j.aca.2017.12.035&quot;,&quot;ISSN&quot;:&quot;18734324&quot;,&quot;PMID&quot;:&quot;30016262&quot;,&quot;issued&quot;:{&quot;date-parts&quot;:[[2018,5,2]]},&quot;page&quot;:&quot;33-41&quot;,&quot;abstract&quot;:&quot;A fully automated analytical platform that seamlessly integrates online water sampling-sample preparation-gas chromatography-mass spectrometry (GC-MS) was developed for ultraviolet (UV) filters in this work. The online water sampling system consisted of a conventional sample vial (slightly modified to have both inlet and outlet ports), two tubings and a peristaltic pump, which controlled the water flow into and out of the vial. The sample preparation segment consists of miniscale liquid-liquid extraction (msLLE), coupled to full evaporation dynamic headspace concentration (FEDHS) on a commercial dual-arm autosampler. The extract from the msLLE step was subjected to a derivatization step, before being passed through a Tenax TA sorbent tube at the FEDHS stage. UV filters were used as model compounds in this work due to their potential endocrine and developmental toxicities, including benzhydrol, 2-ethylhexyl salicylate, homosalate, 2-hydroxy-4-methoxybenzophenone, 3-(4′-methylbenzylidene) camphor and benzophenone. The analytes (of which the first four underwent derivatization, by virtue of them possessing hydroxyl groups, but not the last two) were concentrated on the sorbent, and were thermally desorbed before being introduced to the GC-MS system for analysis. An orthogonal array design (OAD) strategy was employed to facilitate the optimization of the msLLE and derivatization factors while univariate optimization was performed for FEDHS. The optimized settings achieved low limits of detection (0.6–9.7 ng L−1) with good linearity (r2 ≥ 0.9926), and satisfactory absolute extraction recoveries (62.0%–80.7%) were obtained. The fully automated online water sampling-extraction/concentration-detection approach was demonstrated by applying it to the analysis of swimming pool water. Relative recoveries of the analytes in the pool water ranged from 85.4% to 118.2%. The described procedure has the potential to be a fully automated online water sampling-msLLE-FEDHS-GC-MS platform for the purpose of conducting routine onsite water analysis.&quot;,&quot;publisher&quot;:&quot;Elsevier B.V.&quot;,&quot;volume&quot;:&quot;1006&quot;,&quot;container-title-short&quot;:&quot;Anal. Chim. Acta&quot;},&quot;isTemporary&quot;:false},{&quot;id&quot;:&quot;542d3921-bab5-378a-9428-0b1667358c7c&quot;,&quot;itemData&quot;:{&quot;type&quot;:&quot;article-journal&quot;,&quot;id&quot;:&quot;542d3921-bab5-378a-9428-0b1667358c7c&quot;,&quot;title&quot;:&quot;Full evaporation dynamic headspace and gas chromatography-mass spectrometry for uniform enrichment of odor compounds in aqueous samples&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Hoffmann&quot;,&quot;given&quot;:&quot;Andreas&quot;,&quot;parse-names&quot;:false,&quot;dropping-particle&quot;:&quot;&quot;,&quot;non-dropping-particle&quot;:&quot;&quot;},{&quot;family&quot;:&quot;Okanoya&quot;,&quot;given&quot;:&quot;Kazunori&quot;,&quot;parse-names&quot;:false,&quot;dropping-particle&quot;:&quot;&quot;,&quot;non-dropping-particle&quot;:&quot;&quot;}],&quot;container-title&quot;:&quot;Journal of Chromatography A&quot;,&quot;DOI&quot;:&quot;10.1016/j.chroma.2012.03.097&quot;,&quot;ISSN&quot;:&quot;00219673&quot;,&quot;PMID&quot;:&quot;22542289&quot;,&quot;issued&quot;:{&quot;date-parts&quot;:[[2012,6,1]]},&quot;page&quot;:&quot;59-68&quot;,&quot;abstract&quot;:&quot;A method for analysis of a wide range of odor compounds in aqueous samples at sub-ngmL -1 to μgmL -1 levels was developed by full evaporation dynamic headspace (FEDHS) and gas chromatography-mass spectrometry (GC-MS). Compared to conventional DHS and headspace solid phase microextraction (HS-SPME), FEDHS provides more uniform enrichment over the entire polarity range for odor compounds in aqueous samples. FEDHS at 80°C using 3L of purge gas allows complete vaporization of 100μL of an aqueous sample, and trapping and drying it in an adsorbent packed tube, while providing high recoveries (85-103%) of the 18 model odor compounds (water solubility at 25°C: log0.54-5.65mgL -1, vapor pressure at 25°C: 0.011-3.2mmHg) and leaving most of the low volatile matrix behind. The FEDHS-GC-MS method showed good linearity (r 2&gt;0.9909) and high sensitivity (limit of detection: 0.21-5.2ngmL -1) for the model compounds even with the scan mode in the conventional MS. The feasibility and benefit of the method was demonstrated with analyses of key odor compounds including hydrophilic and less volatile characteristics in beverages (whiskey and green tea). In a single malt whiskey sample, phenolic compounds including vanillin could be determined in the range of 0.92-5.1μgmL -1 (RSD&lt;7.4%, n=6). For a Japanese green tea sample, 48 compounds including 19 potent odorants were positively identified from only 100μL of sample. Heat-induced artifact formation for potent odorants was also examined and the proposed method does not affect the additional formation of thermally generated compounds. Eighteen compounds including 12 potent odorants (e.g. coumarin, furaneol, indole, maltol, and pyrazine congeners) were determined in the range of 0.21-110ngmL -1 (RSD&lt;10%, n=6). © 2012 Elsevier B.V.&quot;,&quot;volume&quot;:&quot;1240&quot;,&quot;container-title-short&quot;:&quot;J. Chromatogr. A&quot;},&quot;isTemporary&quot;:false},{&quot;id&quot;:&quot;dab6acfd-a108-3534-8619-b4efd6831935&quot;,&quot;itemData&quot;:{&quot;type&quot;:&quot;article-journal&quot;,&quot;id&quot;:&quot;dab6acfd-a108-3534-8619-b4efd6831935&quot;,&quot;title&quot;:&quot;Extension of a dynamic headspace multi-volatile method to milliliter injection volumes with full sample evaporation: Application to green tea&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Tsunokawa&quot;,&quot;given&quot;:&quot;Jun&quot;,&quot;parse-names&quot;:false,&quot;dropping-particle&quot;:&quot;&quot;,&quot;non-dropping-particle&quot;:&quot;&quot;},{&quot;family&quot;:&quot;Hoffmann&quot;,&quot;given&quot;:&quot;Andreas&quot;,&quot;parse-names&quot;:false,&quot;dropping-particle&quot;:&quot;&quot;,&quot;non-dropping-particle&quot;:&quot;&quot;},{&quot;family&quot;:&quot;Okanoya&quot;,&quot;given&quot;:&quot;Kazunori&quot;,&quot;parse-names&quot;:false,&quot;dropping-particle&quot;:&quot;&quot;,&quot;non-dropping-particle&quot;:&quot;&quot;},{&quot;family&quot;:&quot;MacNamara&quot;,&quot;given&quot;:&quot;Kevin&quot;,&quot;parse-names&quot;:false,&quot;dropping-particle&quot;:&quot;&quot;,&quot;non-dropping-particle&quot;:&quot;&quot;}],&quot;container-title&quot;:&quot;Journal of Chromatography A&quot;,&quot;DOI&quot;:&quot;10.1016/j.chroma.2015.07.116&quot;,&quot;ISSN&quot;:&quot;18733778&quot;,&quot;PMID&quot;:&quot;26275861&quot;,&quot;issued&quot;:{&quot;date-parts&quot;:[[2015]]},&quot;page&quot;:&quot;103-113&quot;,&quot;abstract&quot;:&quot;An extension of multi-volatile method (MVM) technology using the combination of a standard dynamic headspace (DHS) configuration, and a modified DHS configuration incorporating an additional vacuum module, was developed for milliliter injection volume of aqueous sample with full sample evaporation. A prior step involved investigation of water management by weighing of the water residue in the adsorbent trap. The extended MVM for 1 mL aqueous sample consists of five different DHS method parameter sets including choice of the replaceable adsorbent trap. An initial two DHS sampling sets at 25 °C with the standard DHS configuration using a carbon-based adsorbent trap target very volatile solutes with high vapor pressure (&gt;10 kPa) and volatile solutes with moderate vapor pressure (1-10 kPa). Subsequent three DHS sampling sets at 80 °C with the modified DHS configuration using a Tenax TA trap target solutes with low vapor pressure (&lt;1 kPa) and/or hydrophilic characteristics. After the five sequential DHS samplings using the same HS vial, the five traps are sequentially desorbed with thermal desorption in reverse order of the DHS sampling and the desorbed compounds are trapped and concentrated in a programmed temperature vaporizing (PTV) inlet and subsequently analyzed in a single GC-MS run. Recoveries of 21 test aroma compounds in 1 mL water for each separate DHS sampling and the combined MVM procedure were evaluated as a function of vapor pressure in the range of 0.000088-120 kPa. The MVM procedure provided high recoveries (&gt;88%) for 17 test aroma compounds and moderate recoveries (44-71%) for 4 test compounds. The method showed good linearity (r2 &gt; 0.9913) and high sensitivity (limit of detection: 0.1-0.5 ng mL-1) even with MS scan mode. The improved sensitivity of the method was demonstrated with analysis of a wide variety of aroma compounds in brewed green tea. Compared to the original 100 μL MVM procedure, this extension to 1 mL MVM allowed detection of nearly twice the number of aroma compounds, including 18 potent aroma compounds from top-note to base-note (e.g. 2,3-butanedione, coumarin, furaneol, guaiacol, cis-3-hexenol, linalool, maltol, methional, 3-methyl butanal, 2,3,5-trimethyl pyrazine, and vanillin). Sensitivity for 23 compounds improved by a factor of 3.4-15 under 1 mL MVM conditions.&quot;,&quot;publisher&quot;:&quot;Elsevier B.V.&quot;,&quot;volume&quot;:&quot;1421&quot;,&quot;container-title-short&quot;:&quot;J. Chromatogr. A&quot;},&quot;isTemporary&quot;:false},{&quot;id&quot;:&quot;292b52d1-7ce7-38f5-9bb0-ecfcbe97d151&quot;,&quot;itemData&quot;:{&quot;type&quot;:&quot;article-journal&quot;,&quot;id&quot;:&quot;292b52d1-7ce7-38f5-9bb0-ecfcbe97d151&quot;,&quot;title&quot;:&quot;Online water sampling-quickMix-assisted miniscale liquid-liquid extraction coupled with full evaporation dynamic headspace concentration of polybrominated diphenyl ethers&quot;,&quot;author&quot;:[{&quot;family&quot;:&quot;Liew&quot;,&quot;given&quot;:&quot;Christina Shu Min&quot;,&quot;parse-names&quot;:false,&quot;dropping-particle&quot;:&quot;&quot;,&quot;non-dropping-particle&quot;:&quot;&quot;},{&quot;family&quot;:&quot;Lee&quot;,&quot;given&quot;:&quot;Hian Kee&quot;,&quot;parse-names&quot;:false,&quot;dropping-particle&quot;:&quot;&quot;,&quot;non-dropping-particle&quot;:&quot;&quot;}],&quot;container-title&quot;:&quot;Journal of Chromatography A&quot;,&quot;DOI&quot;:&quot;10.1016/j.chroma.2022.463123&quot;,&quot;ISSN&quot;:&quot;18733778&quot;,&quot;PMID&quot;:&quot;35580395&quot;,&quot;issued&quot;:{&quot;date-parts&quot;:[[2022,6,21]]},&quot;abstract&quot;:&quot;Polybrominated diphenyl ethers (PBDEs) are commonly used as flame retardants in daily household products and have been found to be detrimental to human and animal health. Being highly stable, accumulation can take place easily in the environment. In our previous studies, an innovative sample preparation method named miniscale liquid-liquid extraction (msLLE) coupled to full evaporation dynamic headspace (FEDHS) concentration was developed, and then successfully coupled to an online water sampling system, allowing full automation from water sampling to sample preparation, sample detection and analysis. In the present work, the fully automated online sampling-quickMix-assisted-msLLE-FEDHS platform was optimized and applied to PBDEs in environmental aqueous samples. The online sampling system was set up with a modified sample vial (to have an inlet and outlet), two tubings and a peristaltic pump which was programmed to control the water flow into and out of the vial. After adding 2 mL of the extractant (n-hexane), and 7 mL of sampled water to a 10-mL vial, msLLE was enabled, assisted with a quickMix module to ensure a quick and efficient mode of mixing between the organic and aqueous phases. The organic extract was then transferred to the FEDHS setup for selective trapping and concentration of the PBDEs, while the solvent was removed. The trap consisted of Tenax TA adsorbent, which has favorable π-interaction with the PBDEs but not with n-hexane. Subsequently, the adsorbent tube was automatically transported to the injector of the gas-chromatography mass-spectrometric (GC–MS) system to thermally desorb the trapped PBDEs for detection and analysis. The optimized methodology was found to achieve low limits of detection (0.0031 to 0.018 µg/L) with good linearity (r2 ≥ 0.9932) and satisfactory absolute extraction recoveries (between 61.4% and 80.9%). The analysis of PBDEs in spiked genuine water sample attained satisfactory and repeatable relative recoveries (between 106.1% and 132.6% with%RSDs ≤ 8.6%).&quot;,&quot;publisher&quot;:&quot;Elsevier B.V.&quot;,&quot;volume&quot;:&quot;1673&quot;,&quot;container-title-short&quot;:&quot;J. Chromatogr. A&quot;},&quot;isTemporary&quot;:false},{&quot;id&quot;:&quot;37950947-021c-37fb-9e9b-8ff0bc3994ca&quot;,&quot;itemData&quot;:{&quot;type&quot;:&quot;article-journal&quot;,&quot;id&quot;:&quot;37950947-021c-37fb-9e9b-8ff0bc3994ca&quot;,&quot;title&quot;:&quot;Full evaporation dynamic headspace and gas chromatography-mass spectrometry for plantlet volatiles under cadmium-related of odor compounds in aqueous samples&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Hoffmann&quot;,&quot;given&quot;:&quot;Andreas&quot;,&quot;parse-names&quot;:false,&quot;dropping-particle&quot;:&quot;&quot;,&quot;non-dropping-particle&quot;:&quot;&quot;},{&quot;family&quot;:&quot;Okanoya&quot;,&quot;given&quot;:&quot;Kazunori&quot;,&quot;parse-names&quot;:false,&quot;dropping-particle&quot;:&quot;&quot;,&quot;non-dropping-particle&quot;:&quot;&quot;}],&quot;container-title&quot;:&quot;Journal of Chromatography A&quot;,&quot;DOI&quot;:&quot;10.1016/j.chroma.2012.03.097&quot;,&quot;ISSN&quot;:&quot;00219673&quot;,&quot;PMID&quot;:&quot;22542289&quot;,&quot;issued&quot;:{&quot;date-parts&quot;:[[2012,6,1]]},&quot;page&quot;:&quot;59-68&quot;,&quot;abstract&quot;:&quot;A method for analysis of a wide range of odor compounds in aqueous samples at sub-ngmL -1 to μgmL -1 levels was developed by full evaporation dynamic headspace (FEDHS) and gas chromatography-mass spectrometry (GC-MS). Compared to conventional DHS and headspace solid phase microextraction (HS-SPME), FEDHS provides more uniform enrichment over the entire polarity range for odor compounds in aqueous samples. FEDHS at 80°C using 3L of purge gas allows complete vaporization of 100μL of an aqueous sample, and trapping and drying it in an adsorbent packed tube, while providing high recoveries (85-103%) of the 18 model odor compounds (water solubility at 25°C: log0.54-5.65mgL -1, vapor pressure at 25°C: 0.011-3.2mmHg) and leaving most of the low volatile matrix behind. The FEDHS-GC-MS method showed good linearity (r 2&gt;0.9909) and high sensitivity (limit of detection: 0.21-5.2ngmL -1) for the model compounds even with the scan mode in the conventional MS. The feasibility and benefit of the method was demonstrated with analyses of key odor compounds including hydrophilic and less volatile characteristics in beverages (whiskey and green tea). In a single malt whiskey sample, phenolic compounds including vanillin could be determined in the range of 0.92-5.1μgmL -1 (RSD&lt;7.4%, n=6). For a Japanese green tea sample, 48 compounds including 19 potent odorants were positively identified from only 100μL of sample. Heat-induced artifact formation for potent odorants was also examined and the proposed method does not affect the additional formation of thermally generated compounds. Eighteen compounds including 12 potent odorants (e.g. coumarin, furaneol, indole, maltol, and pyrazine congeners) were determined in the range of 0.21-110ngmL -1 (RSD&lt;10%, n=6). © 2012 Elsevier B.V.&quot;,&quot;volume&quot;:&quot;1240&quot;,&quot;container-title-short&quot;:&quot;J. Chromatogr. A&quot;},&quot;isTemporary&quot;:false},{&quot;id&quot;:&quot;809d53a9-f701-3cfc-918e-8d5f28368ae6&quot;,&quot;itemData&quot;:{&quot;type&quot;:&quot;article-journal&quot;,&quot;id&quot;:&quot;809d53a9-f701-3cfc-918e-8d5f28368ae6&quot;,&quot;title&quot;:&quot;Full evaporation dynamic headspace in combination with selectable one-dimensional/two-dimensional gas chromatography-mass spectrometry for the determination of suspected fragrance allergens in cosmetic products&quot;,&quot;author&quot;:[{&quot;family&quot;:&quot;Devos&quot;,&quot;given&quot;:&quot;Christophe&quot;,&quot;parse-names&quot;:false,&quot;dropping-particle&quot;:&quot;&quot;,&quot;non-dropping-particle&quot;:&quot;&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Sandra&quot;,&quot;given&quot;:&quot;Pat&quot;,&quot;parse-names&quot;:false,&quot;dropping-particle&quot;:&quot;&quot;,&quot;non-dropping-particle&quot;:&quot;&quot;},{&quot;family&quot;:&quot;David&quot;,&quot;given&quot;:&quot;Frank&quot;,&quot;parse-names&quot;:false,&quot;dropping-particle&quot;:&quot;&quot;,&quot;non-dropping-particle&quot;:&quot;&quot;}],&quot;container-title&quot;:&quot;Journal of Chromatography A&quot;,&quot;DOI&quot;:&quot;10.1016/j.chroma.2012.01.082&quot;,&quot;ISSN&quot;:&quot;00219673&quot;,&quot;PMID&quot;:&quot;22342208&quot;,&quot;issued&quot;:{&quot;date-parts&quot;:[[2012,9,14]]},&quot;page&quot;:&quot;207-215&quot;,&quot;abstract&quot;:&quot;Suspected fragrance allergens were determined in cosmetic products using a combination of full evaporation-dynamic headspace (FEDHS) with selectable one-dimensional/two-dimensional GC-MS. The full evaporation dynamic headspace approach allows the non-discriminating extraction and injection of both apolar and polar fragrance compounds, without contamination of the analytical system by high molecular weight non-volatile matrix compounds. The method can be applied to all classes of cosmetic samples, including water containing matrices such as shower gels or body creams. In combination with selectable 1D/2D GC-MS, consisting of a dedicated heart-cutting GC-MS configuration using capillary flow technology (CFT) and low thermal mass GC (LTM-GC), a highly flexible and easy-to-use analytical solution is offered. Depending on the complexity of the perfume fraction, analyses can be performed in one-dimensional GC-MS mode or in heart-cutting two-dimensional GC-MS mode, without the need of hardware reconfiguration. The two-dimensional mode with independent temperature control of the first and second dimension column is especially useful to confirm the presence of detected allergen compounds when mass spectral deconvolution is not possible. © 2012 Elsevier B.V.&quot;,&quot;volume&quot;:&quot;1255&quot;,&quot;container-title-short&quot;:&quot;J. Chromatogr. A&quot;},&quot;isTemporary&quot;:false},{&quot;id&quot;:&quot;efda8ca0-1112-3a28-a44c-6a3d42136de3&quot;,&quot;itemData&quot;:{&quot;type&quot;:&quot;article-journal&quot;,&quot;id&quot;:&quot;efda8ca0-1112-3a28-a44c-6a3d42136de3&quot;,&quot;title&quot;:&quot;Miniscale Liquid-Liquid Extraction Coupled with Full Evaporation Dynamic Headspace Extraction for the Gas Chromatography/Mass Spectrometric Analysis of Polycyclic Aromatic Hydrocarbons with 4000-to-14-000-fold Enrichment&quot;,&quot;author&quot;:[{&quot;family&quot;:&quot;Liew&quot;,&quot;given&quot;:&quot;Christina Shu Min&quot;,&quot;parse-names&quot;:false,&quot;dropping-particle&quot;:&quot;&quot;,&quot;non-dropping-particle&quot;:&quot;&quot;},{&quot;family&quot;:&quot;Li&quot;,&quot;given&quot;:&quot;Xiao&quot;,&quot;parse-names&quot;:false,&quot;dropping-particle&quot;:&quot;&quot;,&quot;non-dropping-particle&quot;:&quot;&quot;},{&quot;family&quot;:&quot;Lee&quot;,&quot;given&quot;:&quot;Hian Kee&quot;,&quot;parse-names&quot;:false,&quot;dropping-particle&quot;:&quot;&quot;,&quot;non-dropping-particle&quot;:&quot;&quot;}],&quot;container-title&quot;:&quot;Analytical Chemistry&quot;,&quot;DOI&quot;:&quot;10.1021/acs.analchem.6b02056&quot;,&quot;ISSN&quot;:&quot;15206882&quot;,&quot;issued&quot;:{&quot;date-parts&quot;:[[2016,9,20]]},&quot;page&quot;:&quot;9095-9102&quot;,&quot;abstract&quot;:&quot;A new sample preparation approach of combining a miniscale version of liquid-liquid extraction (LLE), termed miniscale-LLE (msLLE), with automated full evaporation dynamic headspace extraction (FEDHS) was developed. Its applicability was demonstrated in the extraction of several polycyclic aromatic hydrocarbons (PAHs) (acenaphthylene, acenaphthene, fluorene, phenanthrene, anthracene, fluoranthene, and pyrene) from aqueous samples. In the first step, msLLE was conducted with 1.75 mL of n-hexane, and all of the extract was vaporized through a Tenax TA sorbent tube via a nitrogen gas flow, in the FEDHS step. Due to the stronger π-π interaction between the Tenax TA polymer and PAHs, only the latter, and not n-hexane, was adsorbed by the sorbent. This selectivity by the Tenax TA polymer allowed an effective concentration of PAHs while eliminating n-hexane by the FEDHS process. After that, thermal desorption was applied to the PAHs to channel them into a gas chromatography/mass spectrometric (GC/MS) system for analysis. Experimental parameters affecting msLLE (solvent volume and mixing duration) and FEDHS (temperature and duration) were optimized. The obtained results achieved low limits of detection (1.85-3.63 ng/L) with good linearity (r2 &gt; 0.9989) and high enrichment factors ranging from 4200 to 14-100. The optimized settings were applied to the analysis of canal water sampled from an industrial area and tap water, and this methodology was compared to stir-bar sorptive extraction (SBSE). This innovative combined extraction-concentration approach proved to be fast, effective, and efficient in determining low concentrations of PAHs in aqueous samples.&quot;,&quot;publisher&quot;:&quot;American Chemical Society&quot;,&quot;issue&quot;:&quot;18&quot;,&quot;volume&quot;:&quot;88&quot;,&quot;container-title-short&quot;:&quot;Anal. Chem.&quot;},&quot;isTemporary&quot;:false},{&quot;id&quot;:&quot;256aaa69-b7d3-3592-bd17-aa8ee690ac86&quot;,&quot;itemData&quot;:{&quot;type&quot;:&quot;article-journal&quot;,&quot;id&quot;:&quot;256aaa69-b7d3-3592-bd17-aa8ee690ac86&quot;,&quot;title&quot;:&quot;Automated dynamic headspace followed by a comprehensive two-dimensional gas chromatography full scan time-of-flight mass spectrometry method for screening of volatile organic compounds (VOCs) in water&quot;,&quot;author&quot;:[{&quot;family&quot;:&quot;López&quot;,&quot;given&quot;:&quot;Sonia Herrera&quot;,&quot;parse-names&quot;:false,&quot;dropping-particle&quot;:&quot;&quot;,&quot;non-dropping-particle&quot;:&quot;&quot;},{&quot;family&quot;:&quot;Gómez&quot;,&quot;given&quot;:&quot;María José&quot;,&quot;parse-names&quot;:false,&quot;dropping-particle&quot;:&quot;&quot;,&quot;non-dropping-particle&quot;:&quot;&quot;},{&quot;family&quot;:&quot;Hernando&quot;,&quot;given&quot;:&quot;María Dolores&quot;,&quot;parse-names&quot;:false,&quot;dropping-particle&quot;:&quot;&quot;,&quot;non-dropping-particle&quot;:&quot;&quot;},{&quot;family&quot;:&quot;Fernández-Alba&quot;,&quot;given&quot;:&quot;Amadeo R.&quot;,&quot;parse-names&quot;:false,&quot;dropping-particle&quot;:&quot;&quot;,&quot;non-dropping-particle&quot;:&quot;&quot;}],&quot;container-title&quot;:&quot;Analytical Methods&quot;,&quot;DOI&quot;:&quot;10.1039/c2ay26234g&quot;,&quot;ISSN&quot;:&quot;17599660&quot;,&quot;issued&quot;:{&quot;date-parts&quot;:[[2013,3,7]]},&quot;page&quot;:&quot;1165-1177&quot;,&quot;abstract&quot;:&quot;This article describes an effective full scan new analytical approach for target and non-target screening of volatile organic compounds (VOCs) in water based on an automatic dynamic headspace (DHS) sampler followed by comprehensive two-dimensional gas chromatography time-of-flight mass spectrometry (GCxGC-TOF-MS). The operational parameters of DHS having influence on the extraction efficiency of water samples were optimized. The performance of a developed method by DHS-GCxGC-TOFMS was assessed with special attention to the capability of an enhanced separation and reliable identification at a trace concentration level in water. For this purpose, 31 target compounds including non-halogenated, mono-, di-, tri- and tetra-halogenated VOCs were selected. DHS-GCxGC-TOFMS allowed fast and automated analysis of VOCs at a level of parts per trillion, with no matrix interference in the different types of water analyzed (drinking water-tap, and bottled, river water and sea water) and with a minimum sample preparation. Excellent method detection and quantification limits were achieved, ranging from 0.01 to 10 ng L-1 and from 0.02 to 34 ng L-1, respectively. Good linearity (r2 &gt; 0.99), intra and inter-day repeatability (&lt;30%) were obtained for most of the target analytes denoting the suitability of the method for quantifying VOCs and its potential use in a routine setting. This method was successfully applied to real samples. Full mass range TOFMS acquisition allowed for positive identification of both targets, through mass spectral matching to database standards, and non-targeted compounds (dichloroiodomethane and dichloroacetonitrile). Trihalomethanes, tetrachloroethene, benzene, toluene ethylbenzene and xylenes (BTEXs) were the most frequently detected contaminants in the water samples analyzed. Mean concentrations of VOCs ranged from 65-439 ng L-1 in sea water, 29-1626 ng L-1 in bottled water, 17-16312 ng L -1 in river water and 51-54460 ng L-1 in tap water. The feasibility of using effective software data was very useful to rapidly sort information about the presence of VOCs in water and pattern recognition. © 2013 The Royal Society of Chemistry.&quot;,&quot;issue&quot;:&quot;5&quot;,&quot;volume&quot;:&quot;5&quot;,&quot;container-title-short&quot;:&quot;&quot;},&quot;isTemporary&quot;:false},{&quot;id&quot;:&quot;876c1aab-e4fd-3be4-af2b-a2af06d68ce7&quot;,&quot;itemData&quot;:{&quot;type&quot;:&quot;article-journal&quot;,&quot;id&quot;:&quot;876c1aab-e4fd-3be4-af2b-a2af06d68ce7&quot;,&quot;title&quot;:&quot;Characterization of sulfur compounds in whisky by full evaporation dynamic headspace and selectable one-dimensional/two-dimensional retention time locked gas chromatography-mass spectrometry with simultaneous element-specific detection&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MacNamara&quot;,&quot;given&quot;:&quot;Kevin&quot;,&quot;parse-names&quot;:false,&quot;dropping-particle&quot;:&quot;&quot;,&quot;non-dropping-particle&quot;:&quot;&quot;}],&quot;container-title&quot;:&quot;Journal of Chromatography A&quot;,&quot;DOI&quot;:&quot;10.1016/j.chroma.2012.11.002&quot;,&quot;ISSN&quot;:&quot;18733778&quot;,&quot;PMID&quot;:&quot;23182286&quot;,&quot;issued&quot;:{&quot;date-parts&quot;:[[2012,12,28]]},&quot;page&quot;:&quot;296-304&quot;,&quot;abstract&quot;:&quot;A method is described for characterization of sulfur compounds in unaged and aged whisky. The method is based on full evaporation dynamic headspace (FEDHS) of 100μL of whisky samples followed by selectable one-dimensional (1D) or two-dimensional (2D) retention-time-locked (RTL) gas chromatography (GC)-mass spectrometry (MS) with simultaneous element-specific detection using a sulfur chemiluminescence detector (SCD) and a nitrogen chemiluminescence detector (NCD). Sequential heart-cuts of the 16 sulfur fractions were used to identify each individual sulfur compound in the unaged whisky. Twenty sulfur compounds were positively identified by a MS library search, linear retention indices (LRI), and formula identification using MS calibration software. Additionally eight formulas were also identified for unknown sulfur compounds. Simultaneous heart-cuts of the 16 sulfur fractions were used to produce the 2D RTL GC-SCD chromatograms for principal component analysis. PCA of the 2D RTL GC-SCD data clearly demonstrated the difference between unaged and aged whisky, as well as two different whisky samples. Fourteen sulfur compounds could be characterized as key sulfur compounds responsible for the changes in the aging step and/or the difference between two kinds of whisky samples. The determined values of the key sulfur compounds were in the range of 0.3-210ngmL-1 (RSD: 0.37-12%, n=3). © 2012 Elsevier B.V.&quot;,&quot;publisher&quot;:&quot;Elsevier B.V.&quot;,&quot;volume&quot;:&quot;1270&quot;,&quot;container-title-short&quot;:&quot;J. Chromatogr. A&quot;},&quot;isTemporary&quot;:false},{&quot;id&quot;:&quot;26fe4658-31c0-35b3-9c58-76bccc8e9b43&quot;,&quot;itemData&quot;:{&quot;type&quot;:&quot;article-journal&quot;,&quot;id&quot;:&quot;26fe4658-31c0-35b3-9c58-76bccc8e9b43&quot;,&quot;title&quot;:&quot;Comparison of automated mixer-assisted mini-scale liquid-liquid extraction coupled with full evaporation dynamic headspace extraction with United States Environmental Protection Agency methods for the gas chromatography-mass spectrometric analysis of chlorinated benzenes&quot;,&quot;author&quot;:[{&quot;family&quot;:&quot;Liew&quot;,&quot;given&quot;:&quot;Christina Shu Min&quot;,&quot;parse-names&quot;:false,&quot;dropping-particle&quot;:&quot;&quot;,&quot;non-dropping-particle&quot;:&quot;&quot;},{&quot;family&quot;:&quot;Lee&quot;,&quot;given&quot;:&quot;Hian Kee&quot;,&quot;parse-names&quot;:false,&quot;dropping-particle&quot;:&quot;&quot;,&quot;non-dropping-particle&quot;:&quot;&quot;}],&quot;container-title&quot;:&quot;Journal of Chromatography A&quot;,&quot;DOI&quot;:&quot;10.1016/j.chroma.2021.462131&quot;,&quot;ISSN&quot;:&quot;18733778&quot;,&quot;PMID&quot;:&quot;33971520&quot;,&quot;issued&quot;:{&quot;date-parts&quot;:[[2021,6,21]]},&quot;abstract&quot;:&quot;Three modes of facilitating mini-scale-liquid-liquid-extraction (msLLE) prior to automated integration with full evaporation dynamic headspace (FEDHS) extraction were evaluated in this work. For msLLE, 1.2 mL of dichloromethane (DCM) was added to a conical-bottomed vial containing 7 mL of aqueous sample. The solution was then subjected to three different mixing modes, namely vortex-assistance (where a “whirlpool” was created in the solution), agitation-assistance (where the vial was rotated in circular motion) and quickMix-assistance (where the vial was shaken at a high speed). Vortex-assistance was performed manually while the other two modes were automated using a commercial autosampler. Following this, the DCM extract was transferred automatically to another vial and was then vaporized and sent through a Tenax TA sorbent tube in the FEDHS step. Due to the stronger π interaction between the sorbent and the analytes of interest, the analytes were selectively concentrated while the DCM vapor passed through unhampered. After FEDHS, the analytes were thoroughly desorbed into a gas chromatography-mass spectrometric system for analysis. The applicability of this procedure was validated in the extraction of six chlorinated benzenes (CBs) (1,2-dichlorobenzene, 1,3-dichlorobenzene, 1,4-dichlorobenzene, 1,2,4-trichlorobenzene, 1,2,4,5-tetrachlorobenzne and hexachlorobenzene) from aqueous samples. The quickMix-assisted msLLE-FEDHS approach achieved good absolute extraction recoveries (between 74.2% and 88.7%), low limits of detection (between 0.0006 and 0.0116 µg/L), good linearity (r2≥0.9920), good repeatability (between 1.9% and 8.4%, and good reproducibility (between 9.0% and 13.6%). It was found to be superior to the methods published by the United States Environmental Protection Agency. Five consecutive fully automated quickMix-assisted-msLLE-FEDHS-GC-MS runs spanned only ca. 4 hr.&quot;,&quot;publisher&quot;:&quot;Elsevier B.V.&quot;,&quot;volume&quot;:&quot;1647&quot;,&quot;container-title-short&quot;:&quot;J. Chromatogr. A&quot;},&quot;isTemporary&quot;:false}]},{&quot;citationID&quot;:&quot;MENDELEY_CITATION_4c160a0a-47b5-43f7-94e5-95f9c35b8959&quot;,&quot;properties&quot;:{&quot;noteIndex&quot;:0},&quot;isEdited&quot;:false,&quot;manualOverride&quot;:{&quot;isManuallyOverridden&quot;:false,&quot;citeprocText&quot;:&quot;[47,48,60–62]&quot;,&quot;manualOverrideText&quot;:&quot;&quot;},&quot;citationTag&quot;:&quot;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&quot;,&quot;citationItems&quot;:[{&quot;id&quot;:&quot;ffa30f7b-014a-3f50-ac26-758b93c6b0b2&quot;,&quot;itemData&quot;:{&quot;type&quot;:&quot;article-journal&quot;,&quot;id&quot;:&quot;ffa30f7b-014a-3f50-ac26-758b93c6b0b2&quot;,&quot;title&quot;:&quot;Multivariate optimization of dual-sorbent dynamic headspace extraction of volatiles in wine analysis&quot;,&quot;author&quot;:[{&quot;family&quot;:&quot;Vyviurska&quot;,&quot;given&quot;:&quot;Olga&quot;,&quot;parse-names&quot;:false,&quot;dropping-particle&quot;:&quot;&quot;,&quot;non-dropping-particle&quot;:&quot;&quot;},{&quot;family&quot;:&quot;Hanobiková&quot;,&quot;given&quot;:&quot;Mária&quot;,&quot;parse-names&quot;:false,&quot;dropping-particle&quot;:&quot;&quot;,&quot;non-dropping-particle&quot;:&quot;&quot;},{&quot;family&quot;:&quot;Gomes&quot;,&quot;given&quot;:&quot;Adriano A.&quot;,&quot;parse-names&quot;:false,&quot;dropping-particle&quot;:&quot;&quot;,&quot;non-dropping-particle&quot;:&quot;&quot;},{&quot;family&quot;:&quot;Špánik&quot;,&quot;given&quot;:&quot;Ivan&quot;,&quot;parse-names&quot;:false,&quot;dropping-particle&quot;:&quot;&quot;,&quot;non-dropping-particle&quot;:&quot;&quot;}],&quot;container-title&quot;:&quot;Food Chemistry&quot;,&quot;DOI&quot;:&quot;10.1016/j.foodchem.2021.130449&quot;,&quot;ISSN&quot;:&quot;18737072&quot;,&quot;PMID&quot;:&quot;34218105&quot;,&quot;issued&quot;:{&quot;date-parts&quot;:[[2021,12,15]]},&quot;abstract&quot;:&quot;The main critical point of newly developed miniaturized sample preparation techniques is a limited extraction capacity. Dynamic headspace extraction offers increased volume of sorbent which is commonly used in environmental analysis. Application of two sorbents (Carbopack B/Carbopack X and Tenax® TA) at different extraction temperatures allows enhancing a range of volatile organic compounds available for analysis. Such approach was applied in our research for quantification of volatile organic compounds in botrytized wines with gas chromatography. The central composite design was included to analysis simultaneous effects of incubation time, incubation temperature, purge volume and purge flow. In attempt to properly assess results, the data evaluation involved Pareto charts, surface response methodology and principal component analysis. Multivariate experimental design revealed statistical significance of purge volume and quadratic terms of incubation time and temperature, for response of volatiles. The quantification method with 0.2–2.0 µg/L LOD and 0.5–5.0 µg/L LOQ values, was developed under simultaneously optimized experimental conditions such as a 54 °C incubation temperature, a 20.18 min incubation time, a 344.3 mL purge volume and a 16.0 mL/min purge flow. The increased levels of linalool oxide, ethyl phenylacetate, γ-hexalactone and α-terpineol were observed in the samples, that correlated with botrytized wine technology.&quot;,&quot;publisher&quot;:&quot;Elsevier Ltd&quot;,&quot;volume&quot;:&quot;365&quot;,&quot;container-title-short&quot;:&quot;Food Chem.&quot;},&quot;isTemporary&quot;:false},{&quot;id&quot;:&quot;ab4d4f26-2762-3f16-a1bf-9ad1e7856506&quot;,&quot;itemData&quot;:{&quot;type&quot;:&quot;article-journal&quot;,&quot;id&quot;:&quot;ab4d4f26-2762-3f16-a1bf-9ad1e7856506&quot;,&quot;title&quot;:&quot;Multi-volatile method for aroma analysis using sequential dynamic headspace sampling with an application to brewed coffee&quot;,&quot;author&quot;:[{&quot;family&quot;:&quot;Ochiai&quot;,&quot;given&quot;:&quot;Nobuo&quot;,&quot;parse-names&quot;:false,&quot;dropping-particle&quot;:&quot;&quot;,&quot;non-dropping-particle&quot;:&quot;&quot;},{&quot;family&quot;:&quot;Tsunokawa&quot;,&quot;given&quot;:&quot;Jun&quot;,&quot;parse-names&quot;:false,&quot;dropping-particle&quot;:&quot;&quot;,&quot;non-dropping-particle&quot;:&quot;&quot;},{&quot;family&quot;:&quot;Sasamoto&quot;,&quot;given&quot;:&quot;Kikuo&quot;,&quot;parse-names&quot;:false,&quot;dropping-particle&quot;:&quot;&quot;,&quot;non-dropping-particle&quot;:&quot;&quot;},{&quot;family&quot;:&quot;Hoffmann&quot;,&quot;given&quot;:&quot;Andreas&quot;,&quot;parse-names&quot;:false,&quot;dropping-particle&quot;:&quot;&quot;,&quot;non-dropping-particle&quot;:&quot;&quot;}],&quot;container-title&quot;:&quot;Journal of Chromatography A&quot;,&quot;DOI&quot;:&quot;10.1016/j.chroma.2014.10.074&quot;,&quot;ISSN&quot;:&quot;18733778&quot;,&quot;PMID&quot;:&quot;25456588&quot;,&quot;issued&quot;:{&quot;date-parts&quot;:[[2014,12,5]]},&quot;page&quot;:&quot;65-73&quot;,&quot;abstract&quot;:&quot;A novel multi-volatile method (MVM) using sequential dynamic headspace (DHS) sampling for analysis of aroma compounds in aqueous sample was developed. The MVM consists of three different DHS method parameters sets including choice of the replaceable adsorbent trap. The first DHS sampling at 25°C using a carbon-based adsorbent trap targets very volatile solutes with high vapor pressure (&gt;20kPa). The second DHS sampling at 25°C using the same type of carbon-based adsorbent trap targets volatile solutes with moderate vapor pressure (1-20kPa). The third DHS sampling using a Tenax TA trap at 80°C targets solutes with low vapor pressure (&lt;1kPa) and/or hydrophilic characteristics. After the 3 sequential DHS samplings using the same HS vial, the three traps are sequentially desorbed with thermal desorption in reverse order of the DHS sampling and the desorbed compounds are trapped and concentrated in a programmed temperature vaporizing (PTV) inlet and subsequently analyzed in a single GC-MS run. Recoveries of the 21 test aroma compounds for each DHS sampling and the combined MVM procedure were evaluated as a function of vapor pressure in the range of 0.000088-120kPa. The MVM provided very good recoveries in the range of 91-111%. The method showed good linearity (r2&gt;0.9910) and high sensitivity (limit of detection: 1.0-7.5ngmL-1) even with MS scan mode. The feasibility and benefit of the method was demonstrated with analysis of a wide variety of aroma compounds in brewed coffee. Ten potent aroma compounds from top-note to base-note (acetaldehyde, 2,3-butanedione, 4-ethyl guaiacol, furaneol, guaiacol, 3-methyl butanal, 2,3-pentanedione, 2,3,5-trimethyl pyrazine, vanillin, and 4-vinyl guaiacol) could be identified together with an additional 72 aroma compounds. Thirty compounds including 9 potent aroma compounds were quantified in the range of 74-4300ngmL-1 (RSD&lt;10%, n=5).&quot;,&quot;publisher&quot;:&quot;Elsevier B.V.&quot;,&quot;volume&quot;:&quot;1371&quot;,&quot;container-title-short&quot;:&quot;J. Chromatogr. A&quot;},&quot;isTemporary&quot;:false},{&quot;id&quot;:&quot;dab6acfd-a108-3534-8619-b4efd6831935&quot;,&quot;itemData&quot;:{&quot;type&quot;:&quot;article-journal&quot;,&quot;id&quot;:&quot;dab6acfd-a108-3534-8619-b4efd6831935&quot;,&quot;title&quot;:&quot;Extension of a dynamic headspace multi-volatile method to milliliter injection volumes with full sample evaporation: Application to green tea&quot;,&quot;author&quot;:[{&quot;family&quot;:&quot;Ochiai&quot;,&quot;given&quot;:&quot;Nobuo&quot;,&quot;parse-names&quot;:false,&quot;dropping-particle&quot;:&quot;&quot;,&quot;non-dropping-particle&quot;:&quot;&quot;},{&quot;family&quot;:&quot;Sasamoto&quot;,&quot;given&quot;:&quot;Kikuo&quot;,&quot;parse-names&quot;:false,&quot;dropping-particle&quot;:&quot;&quot;,&quot;non-dropping-particle&quot;:&quot;&quot;},{&quot;family&quot;:&quot;Tsunokawa&quot;,&quot;given&quot;:&quot;Jun&quot;,&quot;parse-names&quot;:false,&quot;dropping-particle&quot;:&quot;&quot;,&quot;non-dropping-particle&quot;:&quot;&quot;},{&quot;family&quot;:&quot;Hoffmann&quot;,&quot;given&quot;:&quot;Andreas&quot;,&quot;parse-names&quot;:false,&quot;dropping-particle&quot;:&quot;&quot;,&quot;non-dropping-particle&quot;:&quot;&quot;},{&quot;family&quot;:&quot;Okanoya&quot;,&quot;given&quot;:&quot;Kazunori&quot;,&quot;parse-names&quot;:false,&quot;dropping-particle&quot;:&quot;&quot;,&quot;non-dropping-particle&quot;:&quot;&quot;},{&quot;family&quot;:&quot;MacNamara&quot;,&quot;given&quot;:&quot;Kevin&quot;,&quot;parse-names&quot;:false,&quot;dropping-particle&quot;:&quot;&quot;,&quot;non-dropping-particle&quot;:&quot;&quot;}],&quot;container-title&quot;:&quot;Journal of Chromatography A&quot;,&quot;DOI&quot;:&quot;10.1016/j.chroma.2015.07.116&quot;,&quot;ISSN&quot;:&quot;18733778&quot;,&quot;PMID&quot;:&quot;26275861&quot;,&quot;issued&quot;:{&quot;date-parts&quot;:[[2015]]},&quot;page&quot;:&quot;103-113&quot;,&quot;abstract&quot;:&quot;An extension of multi-volatile method (MVM) technology using the combination of a standard dynamic headspace (DHS) configuration, and a modified DHS configuration incorporating an additional vacuum module, was developed for milliliter injection volume of aqueous sample with full sample evaporation. A prior step involved investigation of water management by weighing of the water residue in the adsorbent trap. The extended MVM for 1 mL aqueous sample consists of five different DHS method parameter sets including choice of the replaceable adsorbent trap. An initial two DHS sampling sets at 25 °C with the standard DHS configuration using a carbon-based adsorbent trap target very volatile solutes with high vapor pressure (&gt;10 kPa) and volatile solutes with moderate vapor pressure (1-10 kPa). Subsequent three DHS sampling sets at 80 °C with the modified DHS configuration using a Tenax TA trap target solutes with low vapor pressure (&lt;1 kPa) and/or hydrophilic characteristics. After the five sequential DHS samplings using the same HS vial, the five traps are sequentially desorbed with thermal desorption in reverse order of the DHS sampling and the desorbed compounds are trapped and concentrated in a programmed temperature vaporizing (PTV) inlet and subsequently analyzed in a single GC-MS run. Recoveries of 21 test aroma compounds in 1 mL water for each separate DHS sampling and the combined MVM procedure were evaluated as a function of vapor pressure in the range of 0.000088-120 kPa. The MVM procedure provided high recoveries (&gt;88%) for 17 test aroma compounds and moderate recoveries (44-71%) for 4 test compounds. The method showed good linearity (r2 &gt; 0.9913) and high sensitivity (limit of detection: 0.1-0.5 ng mL-1) even with MS scan mode. The improved sensitivity of the method was demonstrated with analysis of a wide variety of aroma compounds in brewed green tea. Compared to the original 100 μL MVM procedure, this extension to 1 mL MVM allowed detection of nearly twice the number of aroma compounds, including 18 potent aroma compounds from top-note to base-note (e.g. 2,3-butanedione, coumarin, furaneol, guaiacol, cis-3-hexenol, linalool, maltol, methional, 3-methyl butanal, 2,3,5-trimethyl pyrazine, and vanillin). Sensitivity for 23 compounds improved by a factor of 3.4-15 under 1 mL MVM conditions.&quot;,&quot;publisher&quot;:&quot;Elsevier B.V.&quot;,&quot;volume&quot;:&quot;1421&quot;,&quot;container-title-short&quot;:&quot;J. Chromatogr. A&quot;},&quot;isTemporary&quot;:false},{&quot;id&quot;:&quot;0cba43fc-25de-3e61-8e4e-2b360ea3b9c1&quot;,&quot;itemData&quot;:{&quot;type&quot;:&quot;article-journal&quot;,&quot;id&quot;:&quot;0cba43fc-25de-3e61-8e4e-2b360ea3b9c1&quot;,&quot;title&quot;:&quot;Quantitative Analysis of Bioactive Compounds from Aromatic Plants by Means of Dynamic Headspace Extraction and Multiple Headspace Extraction-Gas Chromatography-Mass Spectrometry&quot;,&quot;author&quot;:[{&quot;family&quot;:&quot;Omar&quot;,&quot;given&quot;:&quot;Jone&quot;,&quot;parse-names&quot;:false,&quot;dropping-particle&quot;:&quot;&quot;,&quot;non-dropping-particle&quot;:&quot;&quot;},{&quot;family&quot;:&quot;Olivares&quot;,&quot;given&quot;:&quot;Maitane&quot;,&quot;parse-names&quot;:false,&quot;dropping-particle&quot;:&quot;&quot;,&quot;non-dropping-particle&quot;:&quot;&quot;},{&quot;family&quot;:&quot;Alonso&quot;,&quot;given&quot;:&quot;Ibone&quot;,&quot;parse-names&quot;:false,&quot;dropping-particle&quot;:&quot;&quot;,&quot;non-dropping-particle&quot;:&quot;&quot;},{&quot;family&quot;:&quot;Vallejo&quot;,&quot;given&quot;:&quot;Asier&quot;,&quot;parse-names&quot;:false,&quot;dropping-particle&quot;:&quot;&quot;,&quot;non-dropping-particle&quot;:&quot;&quot;},{&quot;family&quot;:&quot;Aizpurua-Olaizola&quot;,&quot;given&quot;:&quot;Oier&quot;,&quot;parse-names&quot;:false,&quot;dropping-particle&quot;:&quot;&quot;,&quot;non-dropping-particle&quot;:&quot;&quot;},{&quot;family&quot;:&quot;Etxebarria&quot;,&quot;given&quot;:&quot;Nestor&quot;,&quot;parse-names&quot;:false,&quot;dropping-particle&quot;:&quot;&quot;,&quot;non-dropping-particle&quot;:&quot;&quot;}],&quot;container-title&quot;:&quot;Journal of Food Science&quot;,&quot;DOI&quot;:&quot;10.1111/1750-3841.13257&quot;,&quot;ISSN&quot;:&quot;17503841&quot;,&quot;PMID&quot;:&quot;26925555&quot;,&quot;issued&quot;:{&quot;date-parts&quot;:[[2016,4,1]]},&quot;page&quot;:&quot;C867-C873&quot;,&quot;abstract&quot;:&quot;Seven monoterpenes in 4 aromatic plants (sage, cardamom, lavender, and rosemary) were quantified in liquid extracts and directly in solid samples by means of dynamic headspace-gas chromatography-mass spectrometry (DHS-GC-MS) and multiple headspace extraction-gas chromatography-mass spectrometry (MHSE), respectively. The monoterpenes were 1st extracted by means of supercritical fluid extraction (SFE) and analyzed by an optimized DHS-GC-MS. The optimization of the dynamic extraction step and the desorption/cryo-focusing step were tackled independently by experimental design assays. The best working conditions were set at 30 °C for the incubation temperature, 5 min of incubation time, and 40 mL of purge volume for the dynamic extraction step of these bioactive molecules. The conditions of the desorption/cryo-trapping step from the Tenax TA trap were set at follows: the temperature was increased from 30 to 300 °C at 150 °C/min, although the cryo-trapping was maintained at -70 °C. In order to estimate the efficiency of the SFE process, the analysis of monoterpenes in the 4 aromatic plants was directly carried out by means of MHSE because it did not require any sample preparation. Good linearity (r2&gt; 0.99) and reproducibility (relative standard deviation % &lt;12) was obtained for solid and liquid quantification approaches, in the ranges of 0.5 to 200 ng and 10 to 500 ng/mL, respectively. The developed methods were applied to analyze the concentration of 7 monoterpenes in aromatic plants obtaining concentrations in the range of 2 to 6000 ng/g and 0.25 to 110 μg/mg, respectively.&quot;,&quot;publisher&quot;:&quot;Blackwell Publishing Inc.&quot;,&quot;issue&quot;:&quot;4&quot;,&quot;volume&quot;:&quot;81&quot;,&quot;container-title-short&quot;:&quot;J. Food Sci.&quot;},&quot;isTemporary&quot;:false},{&quot;id&quot;:&quot;b7200bb5-68c0-317e-9061-f1ebd62b32c6&quot;,&quot;itemData&quot;:{&quot;type&quot;:&quot;article-journal&quot;,&quot;id&quot;:&quot;b7200bb5-68c0-317e-9061-f1ebd62b32c6&quot;,&quot;title&quot;:&quot;Fractionated dynamic headspace sampling in the analysis of matrices of vegetable origin in the food field&quot;,&quot;author&quot;:[{&quot;family&quot;:&quot;Liberto&quot;,&quot;given&quot;:&quot;Erica&quot;,&quot;parse-names&quot;:false,&quot;dropping-particle&quot;:&quot;&quot;,&quot;non-dropping-particle&quot;:&quot;&quot;},{&quot;family&quot;:&quot;Cagliero&quot;,&quot;given&quot;:&quot;Cecilia&quot;,&quot;parse-names&quot;:false,&quot;dropping-particle&quot;:&quot;&quot;,&quot;non-dropping-particle&quot;:&quot;&quot;},{&quot;family&quot;:&quot;Cordero&quot;,&quot;given&quot;:&quot;Chiara&quot;,&quot;parse-names&quot;:false,&quot;dropping-particle&quot;:&quot;&quot;,&quot;non-dropping-particle&quot;:&quot;&quot;},{&quot;family&quot;:&quot;Rubiolo&quot;,&quot;given&quot;:&quot;Patrizia&quot;,&quot;parse-names&quot;:false,&quot;dropping-particle&quot;:&quot;&quot;,&quot;non-dropping-particle&quot;:&quot;&quot;},{&quot;family&quot;:&quot;Bicchi&quot;,&quot;given&quot;:&quot;Carlo&quot;,&quot;parse-names&quot;:false,&quot;dropping-particle&quot;:&quot;&quot;,&quot;non-dropping-particle&quot;:&quot;&quot;},{&quot;family&quot;:&quot;Sgorbini&quot;,&quot;given&quot;:&quot;Barbara&quot;,&quot;parse-names&quot;:false,&quot;dropping-particle&quot;:&quot;&quot;,&quot;non-dropping-particle&quot;:&quot;&quot;}],&quot;container-title&quot;:&quot;Journal of Chromatography A&quot;,&quot;DOI&quot;:&quot;10.1016/j.chroma.2017.02.009&quot;,&quot;ISSN&quot;:&quot;18733778&quot;,&quot;PMID&quot;:&quot;28190595&quot;,&quot;issued&quot;:{&quot;date-parts&quot;:[[2017,3,17]]},&quot;page&quot;:&quot;18-28&quot;,&quot;abstract&quot;:&quot;Recent technological advances in dynamic headspace sampling (D-HS) and the possibility to automate this sampling method have lead to a marked improvement in its the performance, a strong renewal of interest in it, and have extended its fields of application. The introduction of in-parallel and in-series automatic multi-sampling and of new trapping materials, plus the possibility to design an effective sampling process by correctly applying the breakthrough volume theory, have make profiling more representative, and have enhanced selectivity, and flexibility, also offering the possibility of fractionated enrichment in particular for high-volatility compounds. This study deals with fractionated D-HS ability to produce a sample representative of the volatile fraction of solid or liquid matrices. Experiments were carried out on a model equimolar (0.5 mM) EtOH/water solution, comprising 16 compounds with different polarities and volatilities, structures ranging from C5 to C15 and vapor pressures from 4.15 kPa (2,3-pentandione) to 0.004 kPa (t-β-caryophyllene), and on an Arabica roasted coffee powder. Three trapping materials were considered: Tenax TA™ (TX), Polydimethylsiloxane foam (PDMS), and a three-carbon cartridge Carbopack B/Carbopack C/Carbosieve S-III™ (CBS). The influence of several parameters on the design of successful fractionated D-HS sampling. Including the physical and chemical characteristics of analytes and matrix, trapping material, analyte breakthrough, purge gas volumes, and sampling temperature, were investigated. The results show that, by appropriately choosing sampling conditions, fractionated D-HS sampling, based on component volatility, can produce a fast and representative profile of the matrix volatile fraction, with total recoveries comparable to those obtained by full evaporation D-HS for liquid samples, and very high concentration factors for solid samples.&quot;,&quot;publisher&quot;:&quot;Elsevier B.V.&quot;,&quot;volume&quot;:&quot;1489&quot;,&quot;container-title-short&quot;:&quot;J. Chromatogr. A&quot;},&quot;isTemporary&quot;:false}]},{&quot;citationID&quot;:&quot;MENDELEY_CITATION_4c6955ee-23f9-42b4-bda2-11e1f7eae64a&quot;,&quot;properties&quot;:{&quot;noteIndex&quot;:0},&quot;isEdited&quot;:false,&quot;manualOverride&quot;:{&quot;isManuallyOverridden&quot;:false,&quot;citeprocText&quot;:&quot;[63–67]&quot;,&quot;manualOverrideText&quot;:&quot;&quot;},&quot;citationTag&quot;:&quot;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&quot;,&quot;citationItems&quot;:[{&quot;id&quot;:&quot;6191d96a-ccde-3707-84f1-8197e816a2d7&quot;,&quot;itemData&quot;:{&quot;type&quot;:&quot;article-journal&quot;,&quot;id&quot;:&quot;6191d96a-ccde-3707-84f1-8197e816a2d7&quot;,&quot;title&quot;:&quot;Quantitation of 1,4-Dichlorobenzene and Thymol in Beeswax Using Dynamic Headspace Vacuum Transfer in Trap Extraction Prior to Gas Chromatography-Mass Spectrometry&quot;,&quot;author&quot;:[{&quot;family&quot;:&quot;Kast&quot;,&quot;given&quot;:&quot;Christina&quot;,&quot;parse-names&quot;:false,&quot;dropping-particle&quot;:&quot;&quot;,&quot;non-dropping-particle&quot;:&quot;&quot;},{&quot;family&quot;:&quot;Fracheboud&quot;,&quot;given&quot;:&quot;Marion&quot;,&quot;parse-names&quot;:false,&quot;dropping-particle&quot;:&quot;&quot;,&quot;non-dropping-particle&quot;:&quot;&quot;},{&quot;family&quot;:&quot;Fuchsmann&quot;,&quot;given&quot;:&quot;Pascal&quot;,&quot;parse-names&quot;:false,&quot;dropping-particle&quot;:&quot;&quot;,&quot;non-dropping-particle&quot;:&quot;&quot;}],&quot;container-title&quot;:&quot;Molecules (Basel, Switzerland)&quot;,&quot;DOI&quot;:&quot;10.3390/molecules27175367&quot;,&quot;ISSN&quot;:&quot;14203049&quot;,&quot;PMID&quot;:&quot;36080133&quot;,&quot;issued&quot;:{&quot;date-parts&quot;:[[2022,9,1]]},&quot;abstract&quot;:&quot;A method based on dynamic headspace vacuum transfer in trap extraction, followed by gas chromatography coupled with a mass spectrometer (DHS-VTT-GC-MS), was validated for the fast quantitation of 1,4-dichlorobenzene (p-dichlorobenzene; PDCB) and thymol residues in beeswax. The quantitation limits (LOQ) were 0.05 mg/kg (PDCB) and 0.25 mg/kg (thymol). Recoveries above 80% were obtained for PDCB concentrations between 0.05 and 10 mg/kg and for thymol concentrations between 0.25 and 200 mg/kg. Analysis of beeswax samples showed a good correlation between the results obtained by DHS-VTT-GC-MS analysis and those of a previous method based on SPE extraction followed by gas chromatography and triple- quadrupole mass spectrometry (GC-MS/MS) (R2 = 0.9770 for PDCB and 0.9666 for thymol). However, the sample preparation and chromatography were much shorter using the DHS-VTT-GC-MS method. Forty comb foundations samples produced in Switzerland in 2019 and 2021 were analysed using DHS-VTT-GC-MS. Fourteen samples contained PDCB above the LOQ of 0.05 mg/kg, ranging up to a maximum of 1.53 mg/kg. The mean concentration of the positive samples was 0.22 mg/kg. All samples contained thymol residues ranging between 3.9 and 84.4 mg/kg with mean and median concentrations of 22.7 mg/kg and 17.4 mg/kg. Residue levels of PCDB and thymol in Swiss beeswax were substantially below those measured 20 (PDCB) and 10 (thymol) years ago, respectively.&quot;,&quot;publisher&quot;:&quot;NLM (Medline)&quot;,&quot;issue&quot;:&quot;17&quot;,&quot;volume&quot;:&quot;27&quot;,&quot;container-title-short&quot;:&quot;Molecules&quot;},&quot;isTemporary&quot;:false},{&quot;id&quot;:&quot;0de1fc9a-db3f-30ba-951f-edf1742fc8f8&quot;,&quot;itemData&quot;:{&quot;type&quot;:&quot;article-journal&quot;,&quot;id&quot;:&quot;0de1fc9a-db3f-30ba-951f-edf1742fc8f8&quot;,&quot;title&quot;:&quot;Determination of volatile organic compounds in pen inks by a dynamic headspace needle trap device combined with gas chromatography–mass spectrometry&quot;,&quot;author&quot;:[{&quot;family&quot;:&quot;Zang&quot;,&quot;given&quot;:&quot;Xiaohuan&quot;,&quot;parse-names&quot;:false,&quot;dropping-particle&quot;:&quot;&quot;,&quot;non-dropping-particle&quot;:&quot;&quot;},{&quot;family&quot;:&quot;Liang&quot;,&quot;given&quot;:&quot;Weiqian&quot;,&quot;parse-names&quot;:false,&quot;dropping-particle&quot;:&quot;&quot;,&quot;non-dropping-particle&quot;:&quot;&quot;},{&quot;family&quot;:&quot;Chang&quot;,&quot;given&quot;:&quot;Qingyun&quot;,&quot;parse-names&quot;:false,&quot;dropping-particle&quot;:&quot;&quot;,&quot;non-dropping-particle&quot;:&quot;&quot;},{&quot;family&quot;:&quot;Wu&quot;,&quot;given&quot;:&quot;Tong&quot;,&quot;parse-names&quot;:false,&quot;dropping-particle&quot;:&quot;&quot;,&quot;non-dropping-particle&quot;:&quot;&quot;},{&quot;family&quot;:&quot;Wang&quot;,&quot;given&quot;:&quot;Chun&quot;,&quot;parse-names&quot;:false,&quot;dropping-particle&quot;:&quot;&quot;,&quot;non-dropping-particle&quot;:&quot;&quot;},{&quot;family&quot;:&quot;Wang&quot;,&quot;given&quot;:&quot;Zhi&quot;,&quot;parse-names&quot;:false,&quot;dropping-particle&quot;:&quot;&quot;,&quot;non-dropping-particle&quot;:&quot;&quot;}],&quot;container-title&quot;:&quot;Journal of Chromatography A&quot;,&quot;DOI&quot;:&quot;10.1016/j.chroma.2017.07.030&quot;,&quot;ISSN&quot;:&quot;18733778&quot;,&quot;PMID&quot;:&quot;28734603&quot;,&quot;issued&quot;:{&quot;date-parts&quot;:[[2017,9,1]]},&quot;page&quot;:&quot;27-34&quot;,&quot;abstract&quot;:&quot;Some harmful volatile organic compounds (VOCs), such as methylbenzene, ethylbenzene, xylene, chlorobenzene and bromobenzene, are the commonly found chemicals in pen inks. In this work, a dynamic headspace needle-trap device (D-HS-NTD) with a ZIF-8-derived nanoporous carbon (ZIF-8-NPC) as the adsorbent was developed for the extraction of some VOCs in different pen inks prior to GC–MS detection. The main important influencing experimental parameters including the flow rate of the purge gas N2, extraction temperature, extraction time, desorption temperature and desorption time for the extraction were optimized to obtain a high extraction efficiency. Under the optimized conditions, a good linearity was obtained in the concentration range of 0.1–400 μg kg−1 with the correlation coefficients (r) ranging from 0.9911 to 0.9990 for the eleven VOCs. The LODs at a signal-to-noise ratio of 3 (S/N = 3) were measured to be 10–20 ng kg−1 for the VOCs. The developed method was applied to determine the VOCs from 20 pen inks. The recoveries of the VOCs for the method at the spiking levels of 0.5 and 20.0 μg kg−1 fell in the range from 80.0% to 108%.&quot;,&quot;publisher&quot;:&quot;Elsevier B.V.&quot;,&quot;volume&quot;:&quot;1513&quot;,&quot;container-title-short&quot;:&quot;J. Chromatogr. A&quot;},&quot;isTemporary&quot;:false},{&quot;id&quot;:&quot;f9224338-d2c8-3ed0-8a6f-2cb323e47be3&quot;,&quot;itemData&quot;:{&quot;type&quot;:&quot;article-journal&quot;,&quot;id&quot;:&quot;f9224338-d2c8-3ed0-8a6f-2cb323e47be3&quot;,&quot;title&quot;:&quot;Development and performance evaluation of a novel dynamic headspace vacuum transfer “In Trap” extraction method for volatile compounds and comparison with headspace solid-phase microextraction and headspace in-tube extraction&quot;,&quot;author&quot;:[{&quot;family&quot;:&quot;Fuchsmann&quot;,&quot;given&quot;:&quot;Pascal&quot;,&quot;parse-names&quot;:false,&quot;dropping-particle&quot;:&quot;&quot;,&quot;non-dropping-particle&quot;:&quot;&quot;},{&quot;family&quot;:&quot;Tena Stern&quot;,&quot;given&quot;:&quot;Mireille&quot;,&quot;parse-names&quot;:false,&quot;dropping-particle&quot;:&quot;&quot;,&quot;non-dropping-particle&quot;:&quot;&quot;},{&quot;family&quot;:&quot;Bischoff&quot;,&quot;given&quot;:&quot;Patrick&quot;,&quot;parse-names&quot;:false,&quot;dropping-particle&quot;:&quot;&quot;,&quot;non-dropping-particle&quot;:&quot;&quot;},{&quot;family&quot;:&quot;Badertscher&quot;,&quot;given&quot;:&quot;René&quot;,&quot;parse-names&quot;:false,&quot;dropping-particle&quot;:&quot;&quot;,&quot;non-dropping-particle&quot;:&quot;&quot;},{&quot;family&quot;:&quot;Breme&quot;,&quot;given&quot;:&quot;Katharina&quot;,&quot;parse-names&quot;:false,&quot;dropping-particle&quot;:&quot;&quot;,&quot;non-dropping-particle&quot;:&quot;&quot;},{&quot;family&quot;:&quot;Walther&quot;,&quot;given&quot;:&quot;Barbara&quot;,&quot;parse-names&quot;:false,&quot;dropping-particle&quot;:&quot;&quot;,&quot;non-dropping-particle&quot;:&quot;&quot;}],&quot;container-title&quot;:&quot;Journal of Chromatography A&quot;,&quot;DOI&quot;:&quot;10.1016/j.chroma.2019.05.016&quot;,&quot;ISSN&quot;:&quot;18733778&quot;,&quot;PMID&quot;:&quot;31178163&quot;,&quot;issued&quot;:{&quot;date-parts&quot;:[[2019,9,13]]},&quot;page&quot;:&quot;60-70&quot;,&quot;abstract&quot;:&quot;Headspace in-tube extraction (HS-ITEX) and solid phase microextraction (HS-SPME) sampling, followed by gas chromatography-mass spectrometry (GC–MS), are widely used to analyze volatile compounds in various food matrices. While the extraction efficiency of volatile compounds from foodstuffs is crucial for obtaining relevant results, these efficiency of these extraction methods limited by their long extraction times and requirements for large sample quantity. This study reports on the development and application of a new extraction technique based on HS-ITEX hardware, which improves the extraction rate and capacity by operating under reduced pressure, called Dynamic Headspace Vacuum Transfer In-Trap Extraction (DHS-VTT). The results of the study indicate that DHS-VTT improves the extraction of the target compounds. The area of the mass spectrometer signal for each compound can be up to 450 times more intense than the HS-SPME and HS-ITEX techniques performed in the same experimental conditions of extraction temperature and time. DHS-VTT runs in automated mode, making it possible to work with smaller sample quantity and also favors the HS extraction of all volatile compounds. In addition, the necessary modifications to the installation were cheap and the life of an ITEX trap is up to 10 times longer than an SPME fibre.&quot;,&quot;publisher&quot;:&quot;Elsevier B.V.&quot;,&quot;volume&quot;:&quot;1601&quot;,&quot;container-title-short&quot;:&quot;J. Chromatogr. A&quot;},&quot;isTemporary&quot;:false},{&quot;id&quot;:&quot;4b4baf97-2920-304f-a58f-06589e4f6f10&quot;,&quot;itemData&quot;:{&quot;type&quot;:&quot;article-journal&quot;,&quot;id&quot;:&quot;4b4baf97-2920-304f-a58f-06589e4f6f10&quot;,&quot;title&quot;:&quot;Bio-monitoring of non-metabolized BTEX compounds in urine by dynamic headspace-needle trap device packed with 3D Ni/Co-BTC bimetallic metal-organic framework as an efficient absorbent&quot;,&quot;author&quot;:[{&quot;family&quot;:&quot;Rahimpoor&quot;,&quot;given&quot;:&quot;Razzagh&quot;,&quot;parse-names&quot;:false,&quot;dropping-particle&quot;:&quot;&quot;,&quot;non-dropping-particle&quot;:&quot;&quot;},{&quot;family&quot;:&quot;Firoozichahak&quot;,&quot;given&quot;:&quot;Ali&quot;,&quot;parse-names&quot;:false,&quot;dropping-particle&quot;:&quot;&quot;,&quot;non-dropping-particle&quot;:&quot;&quot;},{&quot;family&quot;:&quot;Nematollahi&quot;,&quot;given&quot;:&quot;Davood&quot;,&quot;parse-names&quot;:false,&quot;dropping-particle&quot;:&quot;&quot;,&quot;non-dropping-particle&quot;:&quot;&quot;},{&quot;family&quot;:&quot;Alizadeh&quot;,&quot;given&quot;:&quot;Saber&quot;,&quot;parse-names&quot;:false,&quot;dropping-particle&quot;:&quot;&quot;,&quot;non-dropping-particle&quot;:&quot;&quot;},{&quot;family&quot;:&quot;Alizadeh&quot;,&quot;given&quot;:&quot;Parsa Mohammad&quot;,&quot;parse-names&quot;:false,&quot;dropping-particle&quot;:&quot;&quot;,&quot;non-dropping-particle&quot;:&quot;&quot;},{&quot;family&quot;:&quot;Langari&quot;,&quot;given&quot;:&quot;Ali Akbar Alinaghi&quot;,&quot;parse-names&quot;:false,&quot;dropping-particle&quot;:&quot;&quot;,&quot;non-dropping-particle&quot;:&quot;&quot;}],&quot;container-title&quot;:&quot;Microchemical Journal&quot;,&quot;DOI&quot;:&quot;10.1016/j.microc.2021.106229&quot;,&quot;ISSN&quot;:&quot;0026265X&quot;,&quot;issued&quot;:{&quot;date-parts&quot;:[[2021,7,1]]},&quot;abstract&quot;:&quot;In this work we try to develop a new analytical procedure for extraction and analysis of the Benzene, Toluene, Ethylbenzene and Xylene isomer compounds in the urine samples. In this way, we employed the 3D Ni/Co-BTC bimetallic metal–organic framework as new and efficient solid absorbent packed inside a Dynamic Headspace Needle Trap Device for extraction of the Benzene, Toluene, Ethylbenzene and Xylene isomer compounds. For more details, full characterization of the synthesized adsorbent performed by X-ray diffraction, Field emission scanning electron microscopes, Fourier-transform infrared spectroscopy and elemental mapping techniques. In the bench scale, the extraction and thermal desorption parameters such as temperature, time, and percentage salt optimized by Response Surface Methodology and Box Behnken Design. The obtained results exhibited that the optimal extraction time, extraction temperature and salt content of the sample were 35 min, 35°C and 7.5%, respectively. Also, the optimal temperature and time of thermal desorption were determined to be 275°C and 3 min, respectively. The method detection limit of mentioned compounds by this method were in the range of 0.2–1.1 ng.mL−1 that proves the high sensitivity of the proposed method. Moreover, the percentage relative recovery of desired analytes was obtained in the range of 95–99%. The repeatability and reproducibility of proposed method were obtained in the range 1.9–5.8% and 5.5–8.2% respectively, which indicates the acceptable precision of the method. Eventually, this method was successfully employed to determination of Benzene, Toluene, Ethylbenzene and Xylene isomer compounds in the real urine samples. Findings indicated that proposed method can be used to fast, simple and sensitive biological monitoring of non-metabolized Benzene, Toluene, Ethylbenzene and Xylene compounds in the urine samples.&quot;,&quot;publisher&quot;:&quot;Elsevier Inc.&quot;,&quot;volume&quot;:&quot;166&quot;,&quot;container-title-short&quot;:&quot;&quot;},&quot;isTemporary&quot;:false},{&quot;id&quot;:&quot;89de5e5d-bbca-37b8-b1d5-055e11bea9d7&quot;,&quot;itemData&quot;:{&quot;type&quot;:&quot;article-journal&quot;,&quot;id&quot;:&quot;89de5e5d-bbca-37b8-b1d5-055e11bea9d7&quot;,&quot;title&quot;:&quot;Determination of halogenated hydrocarbons in urine samples using a needle trap device packed with Ni/Zn-BTC bi-MMOFviathe dynamic headspace method&quot;,&quot;author&quot;:[{&quot;family&quot;:&quot;Rahimpoor&quot;,&quot;given&quot;:&quot;Razzagh&quot;,&quot;parse-names&quot;:false,&quot;dropping-particle&quot;:&quot;&quot;,&quot;non-dropping-particle&quot;:&quot;&quot;},{&quot;family&quot;:&quot;Firoozichahak&quot;,&quot;given&quot;:&quot;Ali&quot;,&quot;parse-names&quot;:false,&quot;dropping-particle&quot;:&quot;&quot;,&quot;non-dropping-particle&quot;:&quot;&quot;},{&quot;family&quot;:&quot;Nematollahi&quot;,&quot;given&quot;:&quot;Davood&quot;,&quot;parse-names&quot;:false,&quot;dropping-particle&quot;:&quot;&quot;,&quot;non-dropping-particle&quot;:&quot;&quot;},{&quot;family&quot;:&quot;Alizadeh&quot;,&quot;given&quot;:&quot;Saber&quot;,&quot;parse-names&quot;:false,&quot;dropping-particle&quot;:&quot;&quot;,&quot;non-dropping-particle&quot;:&quot;&quot;},{&quot;family&quot;:&quot;Alizadeh&quot;,&quot;given&quot;:&quot;Parsa Mohammad&quot;,&quot;parse-names&quot;:false,&quot;dropping-particle&quot;:&quot;&quot;,&quot;non-dropping-particle&quot;:&quot;&quot;},{&quot;family&quot;:&quot;Alinaghi Langari&quot;,&quot;given&quot;:&quot;Ali Akbar&quot;,&quot;parse-names&quot;:false,&quot;dropping-particle&quot;:&quot;&quot;,&quot;non-dropping-particle&quot;:&quot;&quot;}],&quot;container-title&quot;:&quot;RSC Advances&quot;,&quot;DOI&quot;:&quot;10.1039/d1ra03227e&quot;,&quot;ISSN&quot;:&quot;20462069&quot;,&quot;issued&quot;:{&quot;date-parts&quot;:[[2021,6,17]]},&quot;page&quot;:&quot;21537-21547&quot;,&quot;abstract&quot;:&quot;In this study, a nickel/zinc-BTC bi-metallic metal-organic framework (bi-MMOF) was employed as a new and efficient adsorbent in a needle trap device (NTD) for headspace (HS) sampling, extraction and analysis of halogenated hydrocarbons (trichloroethylene, tetrachloroethylene, chloroform, and tetrachloroethylene) from spiked and real urine samples. Characterization of the prepared adsorbent was accomplished by FT-IR, PXRD, EDX, elemental mapping, and FE-SEM techniques. According to experimental results, the optimal temperature and extraction time, salt content, temperature and desorption time of the response surface methodology (RSM) and Box-Behnken design (BBD) were determined to be 56 °C and 30 min, 5.5%, 350 °C and 8 min for the studied halogenated hydrocarbons, respectively. The calculated values of detection limit and quantitation limit parameters were in the range of 1.02-1.10 and 2.01-2.4.0 ng L−1, respectively. Moreover, intermediate precision and repeatability of the method were in the range of 4.90-8.20% and 1.50-4.80%, respectively. The recovery percentages of analytes were obtained to be in the range of 95.0-97.0% 10 days after the sampling and storage at 4 °C. This study showed that the proposed HS-NTD:Ni/Zn-BTC method coupled with a GC-FID can be employed as a simple, fast, and sensitive procedure for non-metabolized halogenated hydrocarbons from urine samples in biological monitoring.&quot;,&quot;publisher&quot;:&quot;Royal Society of Chemistry&quot;,&quot;issue&quot;:&quot;35&quot;,&quot;volume&quot;:&quot;11&quot;,&quot;container-title-short&quot;:&quot;RSC Adv.&quot;},&quot;isTemporary&quot;:false}]},{&quot;citationID&quot;:&quot;MENDELEY_CITATION_b6500122-9f49-4ef0-85ff-cc996f8adf09&quot;,&quot;properties&quot;:{&quot;noteIndex&quot;:0},&quot;isEdited&quot;:false,&quot;manualOverride&quot;:{&quot;isManuallyOverridden&quot;:false,&quot;citeprocText&quot;:&quot;[68–72]&quot;,&quot;manualOverrideText&quot;:&quot;&quot;},&quot;citationTag&quot;:&quot;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&quot;,&quot;citationItems&quot;:[{&quot;id&quot;:&quot;29b4d722-2864-3a1c-a4c5-0c788cc6d818&quot;,&quot;itemData&quot;:{&quot;type&quot;:&quot;article-journal&quot;,&quot;id&quot;:&quot;29b4d722-2864-3a1c-a4c5-0c788cc6d818&quot;,&quot;title&quot;:&quot;A laboratory high-throughput glass chamber using dynamic headspace TD-GC/MS method for the analysis of whole Brassica napus L. plantlet volatiles under cadmium-related abiotic stress&quot;,&quot;author&quot;:[{&quot;family&quot;:&quot;Durenne&quot;,&quot;given&quot;:&quot;Bastien&quot;,&quot;parse-names&quot;:false,&quot;dropping-particle&quot;:&quot;&quot;,&quot;non-dropping-particle&quot;:&quot;&quot;},{&quot;family&quot;:&quot;Blondel&quot;,&quot;given&quot;:&quot;Alodie&quot;,&quot;parse-names&quot;:false,&quot;dropping-particle&quot;:&quot;&quot;,&quot;non-dropping-particle&quot;:&quot;&quot;},{&quot;family&quot;:&quot;Druart&quot;,&quot;given&quot;:&quot;Philippe&quot;,&quot;parse-names&quot;:false,&quot;dropping-particle&quot;:&quot;&quot;,&quot;non-dropping-particle&quot;:&quot;&quot;},{&quot;family&quot;:&quot;Fauconnier&quot;,&quot;given&quot;:&quot;Marie Laure&quot;,&quot;parse-names&quot;:false,&quot;dropping-particle&quot;:&quot;&quot;,&quot;non-dropping-particle&quot;:&quot;&quot;}],&quot;container-title&quot;:&quot;Phytochemical Analysis&quot;,&quot;DOI&quot;:&quot;10.1002/pca.2750&quot;,&quot;ISSN&quot;:&quot;10991565&quot;,&quot;PMID&quot;:&quot;29460984&quot;,&quot;issued&quot;:{&quot;date-parts&quot;:[[2018,9,1]]},&quot;page&quot;:&quot;463-471&quot;,&quot;abstract&quot;:&quot;Introduction: The dynamic headspace sampling technique using thermal desorption, gas chromatography-mass spectrometry (TD-GC/MS) is a powerful method for analysing plant emissions of volatile organic compounds (VOCs), and experiments performed in sterile and controlled conditions can be useful for VOC metabolism investigations. Objective: The main purpose of this study was to set up a laboratory high-throughput glass chamber for whole plant volatiles analysis. Brassica napus L. plantlets were tested with the developed system to better understand the relationship between low emission of induced terpene and cadmium (Cd)-related abiotic stress. Methodology: VOCs emitted by 28-day-old Brassica napus L. plantlets cultivated in vitro were trapped with our device using adsorbent cartridges that were desorbed with a thermal desorption unit before cryofocusing with a cooled injection system and programmable temperature vaporising inlet into an HP-5 ms GC column. Terpene detection and quantitation from chromatogram profiles were acquired using selected ion monitoring (SIM) mode during full scan analysis and mass spectra were obtained with a quadrupole-type mass spectrometer. Results: The new trapping method produced reliable qualitative profiles of oilseed rape VOCs. Typical emissions of monoterpenes (myrcene, limonene) and sesquiterpenes (β-elemene, (E,E)-α-farnesene) were found for the different concentrations tested. One-way analysis of variance for quantitative results of (E,E)-α-farnesene emission rates showed a Cd concentration effect. Conclusion: This inexpensive glass chamber has potential for wide application in laboratory sterile approach and replicated research. Moreover, the non-invasive dynamic sampling technique could also be used to analyse volatiles under both abiotic and biotic stresses.&quot;,&quot;publisher&quot;:&quot;John Wiley and Sons Ltd&quot;,&quot;issue&quot;:&quot;5&quot;,&quot;volume&quot;:&quot;29&quot;,&quot;container-title-short&quot;:&quot;&quot;},&quot;isTemporary&quot;:false},{&quot;id&quot;:&quot;a8673db8-95ff-3c8b-bd81-1d0a2cf39985&quot;,&quot;itemData&quot;:{&quot;type&quot;:&quot;article-journal&quot;,&quot;id&quot;:&quot;a8673db8-95ff-3c8b-bd81-1d0a2cf39985&quot;,&quot;title&quot;:&quot;Evaluation of noni (Morinda citrifolia) volatile profile by dynamic headspace and gas chromatography-mass spectrometry Avaliação do perfil de voláteis em noni (Morinda citrifolia) por headspace dinâmico e cromatografia gasosa-espectrometria de massas&quot;,&quot;author&quot;:[{&quot;family&quot;:&quot;Sousa&quot;,&quot;given&quot;:&quot;Adriana&quot;,&quot;parse-names&quot;:false,&quot;dropping-particle&quot;:&quot;&quot;,&quot;non-dropping-particle&quot;:&quot;&quot;},{&quot;family&quot;:&quot;Alves&quot;,&quot;given&quot;:&quot;Manoel&quot;,&quot;parse-names&quot;:false,&quot;dropping-particle&quot;:&quot;&quot;,&quot;non-dropping-particle&quot;:&quot;&quot;},{&quot;family&quot;:&quot;Neto&quot;,&quot;given&quot;:&quot;Souza&quot;,&quot;parse-names&quot;:false,&quot;dropping-particle&quot;:&quot;&quot;,&quot;non-dropping-particle&quot;:&quot;&quot;},{&quot;family&quot;:&quot;Dos&quot;,&quot;given&quot;:&quot;Deborah&quot;,&quot;parse-names&quot;:false,&quot;dropping-particle&quot;:&quot;&quot;,&quot;non-dropping-particle&quot;:&quot;&quot;},{&quot;family&quot;:&quot;Garruti&quot;,&quot;given&quot;:&quot;Santos&quot;,&quot;parse-names&quot;:false,&quot;dropping-particle&quot;:&quot;&quot;,&quot;non-dropping-particle&quot;:&quot;&quot;},{&quot;family&quot;:&quot;Sousa&quot;,&quot;given&quot;:&quot;João&quot;,&quot;parse-names&quot;:false,&quot;dropping-particle&quot;:&quot;&quot;,&quot;non-dropping-particle&quot;:&quot;&quot;},{&quot;family&quot;:&quot;Sousa De Brito&quot;,&quot;given&quot;:&quot;Edy&quot;,&quot;parse-names&quot;:false,&quot;dropping-particle&quot;:&quot;&quot;,&quot;non-dropping-particle&quot;:&quot;&quot;}],&quot;ISSN&quot;:&quot;0101-2061&quot;,&quot;container-title-short&quot;:&quot;&quot;},&quot;isTemporary&quot;:false},{&quot;id&quot;:&quot;54159589-9a6b-307d-aeba-abba9ed366e6&quot;,&quot;itemData&quot;:{&quot;type&quot;:&quot;article-journal&quot;,&quot;id&quot;:&quot;54159589-9a6b-307d-aeba-abba9ed366e6&quot;,&quot;title&quot;:&quot;Floral scent of brazilian Passiflora: Five species analised by dynamic headspace&quot;,&quot;author&quot;:[{&quot;family&quot;:&quot;Montero&quot;,&quot;given&quot;:&quot;Daniel A.V.&quot;,&quot;parse-names&quot;:false,&quot;dropping-particle&quot;:&quot;&quot;,&quot;non-dropping-particle&quot;:&quot;&quot;},{&quot;family&quot;:&quot;Marques&quot;,&quot;given&quot;:&quot;Marcia Ortiz Mayo&quot;,&quot;parse-names&quot;:false,&quot;dropping-particle&quot;:&quot;&quot;,&quot;non-dropping-particle&quot;:&quot;&quot;},{&quot;family&quot;:&quot;Meletti&quot;,&quot;given&quot;:&quot;Laura M.M.&quot;,&quot;parse-names&quot;:false,&quot;dropping-particle&quot;:&quot;&quot;,&quot;non-dropping-particle&quot;:&quot;&quot;},{&quot;family&quot;:&quot;Kampen&quot;,&quot;given&quot;:&quot;Maria H.&quot;,&quot;parse-names&quot;:false,&quot;dropping-particle&quot;:&quot;&quot;,&quot;non-dropping-particle&quot;:&quot;Van&quot;},{&quot;family&quot;:&quot;Polozzi&quot;,&quot;given&quot;:&quot;Sandra C.&quot;,&quot;parse-names&quot;:false,&quot;dropping-particle&quot;:&quot;&quot;,&quot;non-dropping-particle&quot;:&quot;&quot;}],&quot;container-title&quot;:&quot;Anais da Academia Brasileira de Ciencias&quot;,&quot;DOI&quot;:&quot;10.1590/0001-3765201620150285&quot;,&quot;ISSN&quot;:&quot;16782690&quot;,&quot;PMID&quot;:&quot;27598839&quot;,&quot;issued&quot;:{&quot;date-parts&quot;:[[2016,9,1]]},&quot;page&quot;:&quot;1191-1200&quot;,&quot;abstract&quot;:&quot;This study describes for the first time the chemical composition and olfactive description of floral scent from Brazilian Passiflora (Passiflora edulis Sim, Passiflora alata Curtis, Passiflora cincinnata Mast., Passiflora coccinea Aubl. and Passiflora quadrangularis L.). Five species were grown in greenhouse at the Agronomic Institute (IAC), São Paulo, Brazil. Volatile compounds were collected using dynamic headspace. Analyses of scent composition were performed by gas chromatograph coupled to mass spectrometer. Identification of chemical constituents was conducted through of retention index followed by comparative analysis of mass spectra with specialized databases. The olfactive descriptions of floral scent from each species was evaluated for a professional perfumer. High interspecific diversity was found between chemical compositions of floral scent within Passiflora and different bouquets were observed amount the studied species. Mayor constituents were linalool (P. alata), geraniol (P. quadrangularis), 1,4-dimethoxybenzene (P. edulis), benzaldehyde (P. cincinnata) and 2-methyl-3-pentanone (P. coccinea).&quot;,&quot;publisher&quot;:&quot;Academia Brasileira de Ciencias&quot;,&quot;issue&quot;:&quot;3&quot;,&quot;volume&quot;:&quot;88&quot;,&quot;container-title-short&quot;:&quot;An. Acad. Bras. Cienc.&quot;},&quot;isTemporary&quot;:false},{&quot;id&quot;:&quot;13b6d64f-e43d-3073-8810-6306ece83ab2&quot;,&quot;itemData&quot;:{&quot;type&quot;:&quot;article-journal&quot;,&quot;id&quot;:&quot;13b6d64f-e43d-3073-8810-6306ece83ab2&quot;,&quot;title&quot;:&quot;Rapid Identification of Adulteration in Extra Virgin Olive Oil via Dynamic Headspace Sampling and High-Pressure Photoionization Time-of-Flight Mass Spectrometry&quot;,&quot;author&quot;:[{&quot;family&quot;:&quot;Wang&quot;,&quot;given&quot;:&quot;Yan&quot;,&quot;parse-names&quot;:false,&quot;dropping-particle&quot;:&quot;&quot;,&quot;non-dropping-particle&quot;:&quot;&quot;},{&quot;family&quot;:&quot;Hua&quot;,&quot;given&quot;:&quot;Lei&quot;,&quot;parse-names&quot;:false,&quot;dropping-particle&quot;:&quot;&quot;,&quot;non-dropping-particle&quot;:&quot;&quot;},{&quot;family&quot;:&quot;Fu&quot;,&quot;given&quot;:&quot;Qianwen&quot;,&quot;parse-names&quot;:false,&quot;dropping-particle&quot;:&quot;&quot;,&quot;non-dropping-particle&quot;:&quot;&quot;},{&quot;family&quot;:&quot;Wu&quot;,&quot;given&quot;:&quot;Chenxin&quot;,&quot;parse-names&quot;:false,&quot;dropping-particle&quot;:&quot;&quot;,&quot;non-dropping-particle&quot;:&quot;&quot;},{&quot;family&quot;:&quot;Zhang&quot;,&quot;given&quot;:&quot;Chong&quot;,&quot;parse-names&quot;:false,&quot;dropping-particle&quot;:&quot;&quot;,&quot;non-dropping-particle&quot;:&quot;&quot;},{&quot;family&quot;:&quot;Li&quot;,&quot;given&quot;:&quot;Haiyang&quot;,&quot;parse-names&quot;:false,&quot;dropping-particle&quot;:&quot;&quot;,&quot;non-dropping-particle&quot;:&quot;&quot;},{&quot;family&quot;:&quot;Xu&quot;,&quot;given&quot;:&quot;Guangzhi&quot;,&quot;parse-names&quot;:false,&quot;dropping-particle&quot;:&quot;&quot;,&quot;non-dropping-particle&quot;:&quot;&quot;},{&quot;family&quot;:&quot;Ni&quot;,&quot;given&quot;:&quot;Qinxue&quot;,&quot;parse-names&quot;:false,&quot;dropping-particle&quot;:&quot;&quot;,&quot;non-dropping-particle&quot;:&quot;&quot;},{&quot;family&quot;:&quot;Zhang&quot;,&quot;given&quot;:&quot;Youzuo&quot;,&quot;parse-names&quot;:false,&quot;dropping-particle&quot;:&quot;&quot;,&quot;non-dropping-particle&quot;:&quot;&quot;}],&quot;container-title&quot;:&quot;Journal of Agricultural and Food Chemistry&quot;,&quot;DOI&quot;:&quot;10.1021/acs.jafc.2c01361&quot;,&quot;ISSN&quot;:&quot;15205118&quot;,&quot;PMID&quot;:&quot;35623031&quot;,&quot;issued&quot;:{&quot;date-parts&quot;:[[2022,6,8]]},&quot;page&quot;:&quot;6775-6784&quot;,&quot;abstract&quot;:&quot;High-pressure photoionization time-of-flight mass spectrometry (HPPI-TOFMS) combined with dynamic headspace sampling was developed for rapid identification of adulteration in extra virgin olive oil (EVOO). The volatile organic compound (VOC) fingerprints of EVOO, refined rapeseed oil (r-RO), peanut oil (PO), corn oil (CO), fragrant rapeseed oil (f-RO), and sunflower oil (SO) were obtained in just 1.5 min, which enabled satisfactory classification of different edible oils. 1,4-Bis(methylene)cyclohexane and dimethyl disulfide were unique VOCs in r-RO and f-RO, respectively, while 2,5-dimethylpyrazine and 2-methylpyrazine were distinctive VOCs in PO. Percentages as low as 3% r-RO, 1% PO, and 1% f-RO in r-RO-EVOO, PO-EVOO, and f-RO-EVOO mixtures, respectively, were successfully identified based on the characteristic VOCs. Linear regression equations of these VOCs were established and utilized for predicting the adulteration proportions. The good agreements between the actual adulteration proportions and the predicted ones demonstrated that HPPI-TOFMS was reliable for the quantification of EVOO adulteration.&quot;,&quot;publisher&quot;:&quot;American Chemical Society&quot;,&quot;issue&quot;:&quot;22&quot;,&quot;volume&quot;:&quot;70&quot;,&quot;container-title-short&quot;:&quot;J. Agric. Food Chem.&quot;},&quot;isTemporary&quot;:false},{&quot;id&quot;:&quot;c6bd4bed-a4ec-3501-a2ee-55f3119b475e&quot;,&quot;itemData&quot;:{&quot;type&quot;:&quot;article-journal&quot;,&quot;id&quot;:&quot;c6bd4bed-a4ec-3501-a2ee-55f3119b475e&quot;,&quot;title&quot;:&quot;Volatile component profiles of conventional and lactose-hydrolyzed UHT milk - A dynamic headspace gas chromatography-mass spectrometry study&quot;,&quot;author&quot;:[{&quot;family&quot;:&quot;Jansson&quot;,&quot;given&quot;:&quot;Therese&quot;,&quot;parse-names&quot;:false,&quot;dropping-particle&quot;:&quot;&quot;,&quot;non-dropping-particle&quot;:&quot;&quot;},{&quot;family&quot;:&quot;Jensen&quot;,&quot;given&quot;:&quot;Sidsel&quot;,&quot;parse-names&quot;:false,&quot;dropping-particle&quot;:&quot;&quot;,&quot;non-dropping-particle&quot;:&quot;&quot;},{&quot;family&quot;:&quot;Eggers&quot;,&quot;given&quot;:&quot;Nina&quot;,&quot;parse-names&quot;:false,&quot;dropping-particle&quot;:&quot;&quot;,&quot;non-dropping-particle&quot;:&quot;&quot;},{&quot;family&quot;:&quot;Clausen&quot;,&quot;given&quot;:&quot;Morten R.&quot;,&quot;parse-names&quot;:false,&quot;dropping-particle&quot;:&quot;&quot;,&quot;non-dropping-particle&quot;:&quot;&quot;},{&quot;family&quot;:&quot;Larsen&quot;,&quot;given&quot;:&quot;Lotte B.&quot;,&quot;parse-names&quot;:false,&quot;dropping-particle&quot;:&quot;&quot;,&quot;non-dropping-particle&quot;:&quot;&quot;},{&quot;family&quot;:&quot;Ray&quot;,&quot;given&quot;:&quot;Colin&quot;,&quot;parse-names&quot;:false,&quot;dropping-particle&quot;:&quot;&quot;,&quot;non-dropping-particle&quot;:&quot;&quot;},{&quot;family&quot;:&quot;Sundgren&quot;,&quot;given&quot;:&quot;Anja&quot;,&quot;parse-names&quot;:false,&quot;dropping-particle&quot;:&quot;&quot;,&quot;non-dropping-particle&quot;:&quot;&quot;},{&quot;family&quot;:&quot;Andersen&quot;,&quot;given&quot;:&quot;Henrik J.&quot;,&quot;parse-names&quot;:false,&quot;dropping-particle&quot;:&quot;&quot;,&quot;non-dropping-particle&quot;:&quot;&quot;},{&quot;family&quot;:&quot;Bertram&quot;,&quot;given&quot;:&quot;Hanne Christine&quot;,&quot;parse-names&quot;:false,&quot;dropping-particle&quot;:&quot;&quot;,&quot;non-dropping-particle&quot;:&quot;&quot;}],&quot;container-title&quot;:&quot;Dairy Science and Technology&quot;,&quot;DOI&quot;:&quot;10.1007/s13594-014-0164-7&quot;,&quot;ISSN&quot;:&quot;19585594&quot;,&quot;issued&quot;:{&quot;date-parts&quot;:[[2014]]},&quot;page&quot;:&quot;311-325&quot;,&quot;abstract&quot;:&quot;Lactose-hydrolyzed milk gains still increasing market share, and understanding the chemical characteristics of lactose-hydrolyzed milk products is important for the dairy industry. The aim of the present study was to identify and compare volatile compounds of commercial lactose-hydrolyzed and conventional ultra-high temperature (UHT) milk. For this purpose, the volatile compounds of lactose-hydrolyzed (&lt;1% lactose), conventional (100% lactose), and filtered (60% lactose) UHT-treated milk were extracted using dynamic headspace sampling and analyzed by gas chromatography-mass spectrometry (GC-MS). A total of 24 volatile compounds were identified including ketones, aldehydes, and sulfides. Overall, principal component analysis (PCA) showed grouping of the different milk types, with loadings indicating a higher concentration of ketones in conventional versus lactose-hydrolyzed UHT milk, but PCA also indicated a marked batch-to-batch variation. Elucidation of individual volatile compounds detected also revealed that the content of ketones in general was higher in conventional UHT milk than in lactose-hydrolyzed milk; however, no significant differences in the volatile compound profiles could be identified between the various milk types as a result of the batch-to-batch variation. The present study highlights a useful analytical method based on dynamic headspace sampling and GC-MS to profile volatiles important for the flavor characteristics of lactose-hydrolyzed and conventional UHT milk. In addition, the present study reveals that a considerable batch-to-batch variation exists in industrially produced batches of lactose-hydrolyzed UHT milk, which must be considered an important challenge for the dairy industry. © 2014 INRA and Springer-Verlag France.&quot;,&quot;publisher&quot;:&quot;Springer-Verlag France&quot;,&quot;issue&quot;:&quot;4&quot;,&quot;volume&quot;:&quot;94&quot;,&quot;container-title-short&quot;:&quot;Dairy Sci. Technol.&quot;},&quot;isTemporary&quot;:false}]},{&quot;citationID&quot;:&quot;MENDELEY_CITATION_b4de39c7-8d5b-4a22-ae17-a0a874df64af&quot;,&quot;properties&quot;:{&quot;noteIndex&quot;:0},&quot;isEdited&quot;:false,&quot;manualOverride&quot;:{&quot;isManuallyOverridden&quot;:false,&quot;citeprocText&quot;:&quot;[73]&quot;,&quot;manualOverrideText&quot;:&quot;&quot;},&quot;citationTag&quot;:&quot;MENDELEY_CITATION_v3_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&quot;,&quot;citationItems&quot;:[{&quot;id&quot;:&quot;4e7e8770-3969-325f-8783-44fc4480e996&quot;,&quot;itemData&quot;:{&quot;type&quot;:&quot;article-journal&quot;,&quot;id&quot;:&quot;4e7e8770-3969-325f-8783-44fc4480e996&quot;,&quot;title&quot;:&quot;Quantification of light polycyclic aromatic hydrocarbons in seafood samples using on-line dynamic headspace extraction, thermodesorption, gas chromatography tandem mass spectrometry, based on an isotope dilution approach&quot;,&quot;author&quot;:[{&quot;family&quot;:&quot;Guiffard&quot;,&quot;given&quot;:&quot;Ingrid&quot;,&quot;parse-names&quot;:false,&quot;dropping-particle&quot;:&quot;&quot;,&quot;non-dropping-particle&quot;:&quot;&quot;},{&quot;family&quot;:&quot;Geny&quot;,&quot;given&quot;:&quot;Thomas&quot;,&quot;parse-names&quot;:false,&quot;dropping-particle&quot;:&quot;&quot;,&quot;non-dropping-particle&quot;:&quot;&quot;},{&quot;family&quot;:&quot;Veyrand&quot;,&quot;given&quot;:&quot;Bruno&quot;,&quot;parse-names&quot;:false,&quot;dropping-particle&quot;:&quot;&quot;,&quot;non-dropping-particle&quot;:&quot;&quot;},{&quot;family&quot;:&quot;Marchand&quot;,&quot;given&quot;:&quot;Philippe&quot;,&quot;parse-names&quot;:false,&quot;dropping-particle&quot;:&quot;&quot;,&quot;non-dropping-particle&quot;:&quot;&quot;},{&quot;family&quot;:&quot;Pellouin-Grouhel&quot;,&quot;given&quot;:&quot;Anne&quot;,&quot;parse-names&quot;:false,&quot;dropping-particle&quot;:&quot;&quot;,&quot;non-dropping-particle&quot;:&quot;&quot;},{&quot;family&quot;:&quot;Bizec&quot;,&quot;given&quot;:&quot;Bruno&quot;,&quot;parse-names&quot;:false,&quot;dropping-particle&quot;:&quot;Le&quot;,&quot;non-dropping-particle&quot;:&quot;&quot;},{&quot;family&quot;:&quot;Bichon&quot;,&quot;given&quot;:&quot;Emmanuelle&quot;,&quot;parse-names&quot;:false,&quot;dropping-particle&quot;:&quot;&quot;,&quot;non-dropping-particle&quot;:&quot;&quot;}],&quot;container-title&quot;:&quot;Journal of Chromatography A&quot;,&quot;DOI&quot;:&quot;10.1016/j.chroma.2020.460906&quot;,&quot;ISSN&quot;:&quot;18733778&quot;,&quot;PMID&quot;:&quot;32007217&quot;,&quot;issued&quot;:{&quot;date-parts&quot;:[[2020,5,24]]},&quot;abstract&quot;:&quot;The aim of our work was to develop an analytical strategy to quantify naphthalene, acenaphthylene, acenaphthene, fluorene, phenanthrene and anthracene in fish products by on-line dynamic headspace extraction, followed by thermodesorption injection and gas chromatography analysis coupled with tandem mass spectrometry using electron ionization mode (DHS-TD-GC-EI-MS/MS). The developed protocol used 1 g of freeze-dried or oil sample supplemented with perdeuterated light PAHs. The sample was heated at [90 –100 °C], the headspace of the sample was swept by nitrogen and the trapping of the PAHs was carried out on a Tenax-type adsorbent placed at 25 °C. Analytes were thermodesorbed at 300 °C from the dried adsorbant and then cryofocused on a cooled injection system (CIS) at −25 °C before injection (12 °C s−1 up to 300 °C). The chromatographic separation of PAHs was carried out on a 5-MS type column (30 m × 0.25 mm, 0.25 μm) and the acquisition of the signals was performed in SRM following the transitions, involving the loss of one or two hydrogen atoms from the molecular ion. In view of the principle of extraction, the calibration curve was performed on a representative matrix or using the standard addition method. Quantification limits were determined between 0.01 and 0.6 ng g−1 of matrix from the method blank results. The method was validated by a series of multi-level supplemented matrix assays and by the analysis of a reference material from an inter-laboratory test (mussels, IAEA-432). The average of the expanded measurement uncertainty was from 9 to 44% for the four lightest PAHs, except for fluorene when the sample incubation was set at 90 °C. Occurrence measurements were performed on almost two hundred samples of molluscs, echinoderms and fish. The results have shown a quantification frequency greater than 66% for naphthalene and fluorene, at concentrations below a few ng g−1 of dry matter of fishery products. With this methodology, the light PAHs occurrence can now be measured in a wider range of foodstuffs in order to better characterize their contamination trends and the associated risk simultaneously.&quot;,&quot;publisher&quot;:&quot;Elsevier B.V.&quot;,&quot;volume&quot;:&quot;1619&quot;,&quot;container-title-short&quot;:&quot;J. Chromatogr. A&quot;},&quot;isTemporary&quot;:false}]},{&quot;citationID&quot;:&quot;MENDELEY_CITATION_eb29141a-d456-4b6c-8d1a-3e0b7762de2e&quot;,&quot;properties&quot;:{&quot;noteIndex&quot;:0},&quot;isEdited&quot;:false,&quot;manualOverride&quot;:{&quot;isManuallyOverridden&quot;:false,&quot;citeprocText&quot;:&quot;[46]&quot;,&quot;manualOverrideText&quot;:&quot;&quot;},&quot;citationTag&quot;:&quot;MENDELEY_CITATION_v3_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&quot;,&quot;citationItems&quot;:[{&quot;id&quot;:&quot;6ff0b77a-e60d-3e3d-aa23-ad1eed70fcdc&quot;,&quot;itemData&quot;:{&quot;type&quot;:&quot;article-journal&quot;,&quot;id&quot;:&quot;6ff0b77a-e60d-3e3d-aa23-ad1eed70fcdc&quot;,&quot;title&quot;:&quot;Determination of hexanal in rice using an automated dynamic headspace sampler coupled to a gas chromatograph-mass spectrometer&quot;,&quot;author&quot;:[{&quot;family&quot;:&quot;Wang&quot;,&quot;given&quot;:&quot;Yiru&quot;,&quot;parse-names&quot;:false,&quot;dropping-particle&quot;:&quot;&quot;,&quot;non-dropping-particle&quot;:&quot;&quot;},{&quot;family&quot;:&quot;Ha&quot;,&quot;given&quot;:&quot;Jaeho&quot;,&quot;parse-names&quot;:false,&quot;dropping-particle&quot;:&quot;&quot;,&quot;non-dropping-particle&quot;:&quot;&quot;}],&quot;container-title&quot;:&quot;Journal of Chromatographic Science&quot;,&quot;DOI&quot;:&quot;10.1093/chromsci/bms161&quot;,&quot;ISSN&quot;:&quot;00219665&quot;,&quot;PMID&quot;:&quot;23042840&quot;,&quot;issued&quot;:{&quot;date-parts&quot;:[[2013,5]]},&quot;page&quot;:&quot;446-452&quot;,&quot;abstract&quot;:&quot;The aim of this study was to establish a method for the determination of hexanal as a lipid oxidation marker in rice. For the sample preparation, ground rice exhibited better sensitivity and reproducibility for the analysis of hexanal than whole rice. A total flow of purge gas of 300 mL at 20 mL/min of purge was sufficient to obtain the necessary sensitivity for the analysis of hexanal in rice. The total time for sample preparation and analysis for individual samples was approximately 15 min. A low incubation temperature of 30°C was chosen, not only to reduce the effect of water, but also to avoid excess lipid oxidation and loss of hexanal during the analysis. The limits of detection and quantification were 3.7 and 5.1 ng/g, respectively. Good linearity was obtained in the range from 5.1-500.0 ng/g. The recoveries of hexanal in rice were greater than 97.0 and 107.0% at the spiked levels of 5 and 50 ng/g, respectively, with relative standard deviations of 3.3 and 6.1%, respectively. © 2012 Published by Oxford University Press. All rights reserved.&quot;,&quot;issue&quot;:&quot;5&quot;,&quot;volume&quot;:&quot;51&quot;,&quot;container-title-short&quot;:&quot;J. Chromatogr. Sci.&quot;},&quot;isTemporary&quot;:false}]},{&quot;citationID&quot;:&quot;MENDELEY_CITATION_10d0afeb-3f8f-4cb4-98d0-e229ab99a40d&quot;,&quot;properties&quot;:{&quot;noteIndex&quot;:0},&quot;isEdited&quot;:false,&quot;manualOverride&quot;:{&quot;isManuallyOverridden&quot;:false,&quot;citeprocText&quot;:&quot;[74]&quot;,&quot;manualOverrideText&quot;:&quot;&quot;},&quot;citationTag&quot;:&quot;MENDELEY_CITATION_v3_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&quot;,&quot;citationItems&quot;:[{&quot;id&quot;:&quot;2e08bab7-9ea5-30e2-a876-20b26fcbc47e&quot;,&quot;itemData&quot;:{&quot;type&quot;:&quot;article-journal&quot;,&quot;id&quot;:&quot;2e08bab7-9ea5-30e2-a876-20b26fcbc47e&quot;,&quot;title&quot;:&quot;Optimization of a Dynamic Headspace - Thermal Desorption - Gas Chromatography/Mass Spectrometry procedure for the determination of furfurals in vinegars&quot;,&quot;author&quot;:[{&quot;family&quot;:&quot;Manzini&quot;,&quot;given&quot;:&quot;Simona&quot;,&quot;parse-names&quot;:false,&quot;dropping-particle&quot;:&quot;&quot;,&quot;non-dropping-particle&quot;:&quot;&quot;},{&quot;family&quot;:&quot;Durante&quot;,&quot;given&quot;:&quot;Caterina&quot;,&quot;parse-names&quot;:false,&quot;dropping-particle&quot;:&quot;&quot;,&quot;non-dropping-particle&quot;:&quot;&quot;},{&quot;family&quot;:&quot;Baschieri&quot;,&quot;given&quot;:&quot;Carlo&quot;,&quot;parse-names&quot;:false,&quot;dropping-particle&quot;:&quot;&quot;,&quot;non-dropping-particle&quot;:&quot;&quot;},{&quot;family&quot;:&quot;Cocchi&quot;,&quot;given&quot;:&quot;Marina&quot;,&quot;parse-names&quot;:false,&quot;dropping-particle&quot;:&quot;&quot;,&quot;non-dropping-particle&quot;:&quot;&quot;},{&quot;family&quot;:&quot;Sighinolfi&quot;,&quot;given&quot;:&quot;Simona&quot;,&quot;parse-names&quot;:false,&quot;dropping-particle&quot;:&quot;&quot;,&quot;non-dropping-particle&quot;:&quot;&quot;},{&quot;family&quot;:&quot;Totaro&quot;,&quot;given&quot;:&quot;Sara&quot;,&quot;parse-names&quot;:false,&quot;dropping-particle&quot;:&quot;&quot;,&quot;non-dropping-particle&quot;:&quot;&quot;},{&quot;family&quot;:&quot;Marchetti&quot;,&quot;given&quot;:&quot;Andrea&quot;,&quot;parse-names&quot;:false,&quot;dropping-particle&quot;:&quot;&quot;,&quot;non-dropping-particle&quot;:&quot;&quot;}],&quot;container-title&quot;:&quot;Talanta&quot;,&quot;DOI&quot;:&quot;10.1016/j.talanta.2011.04.018&quot;,&quot;ISSN&quot;:&quot;00399140&quot;,&quot;issued&quot;:{&quot;date-parts&quot;:[[2011,8,15]]},&quot;page&quot;:&quot;863-869&quot;,&quot;abstract&quot;:&quot;The use of a Dynamic Headspace System (DHS) device combined with a Thermal Desorption Unit (TDU) interfaced to a Gas Chromatography/Mass Spectrometry (GC/MS) system is proposed for the determination of furfurals in oenological products. An experimental design protocol has been employed for the optimization of the instrumental settings concerning DHS and TDU extraction and desorption steps. It has been possible to individuate the following optimized conditions: incubation temperature 40 °C, purge volume 800 mL, dry volume 1500 mL, TDU hold time 5 min and incubation time 10 min. The performance of two different SPE sorbents, namely Tenax TA and Tenax GR used for the furfurals trapping, was investigated too. The developed DHS sampling procedure showed good reproducibility values with a RSD% lower than 10% for all the monitored species. The optimized experimental settings have been used to determine furfurals in several vinegar samples obtained by traditional procedure starting from cooked grape musts, i.e. in Aceto Balsamico Tradizionale di Modena (ABTM). In fact, the control of these species is extremely important for quality and safety issues. © 2011 Elsevier B.V.&quot;,&quot;publisher&quot;:&quot;Elsevier B.V.&quot;,&quot;issue&quot;:&quot;2&quot;,&quot;volume&quot;:&quot;85&quot;,&quot;container-title-short&quot;:&quot;Talanta&quot;},&quot;isTemporary&quot;:false}]},{&quot;citationID&quot;:&quot;MENDELEY_CITATION_f72ace31-5bc3-4542-9b10-c4a257dd1625&quot;,&quot;properties&quot;:{&quot;noteIndex&quot;:0},&quot;isEdited&quot;:false,&quot;manualOverride&quot;:{&quot;isManuallyOverridden&quot;:false,&quot;citeprocText&quot;:&quot;[75]&quot;,&quot;manualOverrideText&quot;:&quot;&quot;},&quot;citationTag&quot;:&quot;MENDELEY_CITATION_v3_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&quot;,&quot;citationItems&quot;:[{&quot;id&quot;:&quot;d8703242-b9ef-3bbe-8c41-f5eaa793c854&quot;,&quot;itemData&quot;:{&quot;type&quot;:&quot;article-journal&quot;,&quot;id&quot;:&quot;d8703242-b9ef-3bbe-8c41-f5eaa793c854&quot;,&quot;title&quot;:&quot;Application of dynamic headspace and gas chromatography coupled to mass spectrometry (DHS-GC-MS) for the determination of oxygenated volatile organic compounds in refinery effluents&quot;,&quot;author&quot;:[{&quot;family&quot;:&quot;Boczkaj&quot;,&quot;given&quot;:&quot;Grzegorz&quot;,&quot;parse-names&quot;:false,&quot;dropping-particle&quot;:&quot;&quot;,&quot;non-dropping-particle&quot;:&quot;&quot;},{&quot;family&quot;:&quot;Makoś&quot;,&quot;given&quot;:&quot;Patrycja&quot;,&quot;parse-names&quot;:false,&quot;dropping-particle&quot;:&quot;&quot;,&quot;non-dropping-particle&quot;:&quot;&quot;},{&quot;family&quot;:&quot;Przyjazny&quot;,&quot;given&quot;:&quot;Andrzej&quot;,&quot;parse-names&quot;:false,&quot;dropping-particle&quot;:&quot;&quot;,&quot;non-dropping-particle&quot;:&quot;&quot;}],&quot;container-title&quot;:&quot;Analytical Methods&quot;,&quot;DOI&quot;:&quot;10.1039/c5ay03043a&quot;,&quot;ISSN&quot;:&quot;17599679&quot;,&quot;issued&quot;:{&quot;date-parts&quot;:[[2016,5,7]]},&quot;page&quot;:&quot;3570-3577&quot;,&quot;abstract&quot;:&quot;The paper presents a new procedure for the determination of oxygenated volatile organic compounds (O-VOCs) in postoxidative effluents from the production of petroleum asphalt using dynamic headspace coupled to gas chromatography-mass spectrometry in the selected ion monitoring (SIM) mode (DHS-GC-MS). Among the GC capillary columns tested, a polar SLB-IL111 column with the ionic liquid stationary phase was found to be superior due to its high selectivity for n-alkanes and individual oxygenated volatile organic compounds. The low detection limit, good reproducibility and a wide linear range allows determination of O-VOCs at low concentration levels and applicability of the procedure to routine analyses of O-VOCs in industrial effluents with a very complex composition. The developed procedure was used for the analysis of real samples-raw effluents from the production of bitumens and effluents treated chemically through oxidation. Thirteen compounds at concentrations ranging from 0.01 μg mL-1 to 118.61 μg mL-1 were identified in the effluents. In addition, nine more compounds, mostly alcohols, aldehydes and ketones, were identified using the SCAN mode. The paper demonstrates the need for monitoring O-VOCs in processes of chemical treatment of effluents. Due to the pathways of oxidation of organic pollutants present in effluents, O-VOCs become secondary pollutants. A substantial increase in the concentration of some groups of compounds, i.e. phenol and its derivatives and aliphatic and cyclic alcohols, was found in oxidized effluents. The presence of these compounds has a negative effect on the activated sludge used in refinery wastewater treatment plants.&quot;,&quot;publisher&quot;:&quot;Royal Society of Chemistry&quot;,&quot;issue&quot;:&quot;17&quot;,&quot;volume&quot;:&quot;8&quot;,&quot;container-title-short&quot;:&quot;&quot;},&quot;isTemporary&quot;:false}]},{&quot;citationID&quot;:&quot;MENDELEY_CITATION_2ea63ff8-9e84-46fe-b46d-a67bd23e7308&quot;,&quot;properties&quot;:{&quot;noteIndex&quot;:0},&quot;isEdited&quot;:false,&quot;manualOverride&quot;:{&quot;isManuallyOverridden&quot;:false,&quot;citeprocText&quot;:&quot;[58]&quot;,&quot;manualOverrideText&quot;:&quot;&quot;},&quot;citationTag&quot;:&quot;MENDELEY_CITATION_v3_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&quot;,&quot;citationItems&quot;:[{&quot;id&quot;:&quot;256aaa69-b7d3-3592-bd17-aa8ee690ac86&quot;,&quot;itemData&quot;:{&quot;type&quot;:&quot;article-journal&quot;,&quot;id&quot;:&quot;256aaa69-b7d3-3592-bd17-aa8ee690ac86&quot;,&quot;title&quot;:&quot;Automated dynamic headspace followed by a comprehensive two-dimensional gas chromatography full scan time-of-flight mass spectrometry method for screening of volatile organic compounds (VOCs) in water&quot;,&quot;author&quot;:[{&quot;family&quot;:&quot;López&quot;,&quot;given&quot;:&quot;Sonia Herrera&quot;,&quot;parse-names&quot;:false,&quot;dropping-particle&quot;:&quot;&quot;,&quot;non-dropping-particle&quot;:&quot;&quot;},{&quot;family&quot;:&quot;Gómez&quot;,&quot;given&quot;:&quot;María José&quot;,&quot;parse-names&quot;:false,&quot;dropping-particle&quot;:&quot;&quot;,&quot;non-dropping-particle&quot;:&quot;&quot;},{&quot;family&quot;:&quot;Hernando&quot;,&quot;given&quot;:&quot;María Dolores&quot;,&quot;parse-names&quot;:false,&quot;dropping-particle&quot;:&quot;&quot;,&quot;non-dropping-particle&quot;:&quot;&quot;},{&quot;family&quot;:&quot;Fernández-Alba&quot;,&quot;given&quot;:&quot;Amadeo R.&quot;,&quot;parse-names&quot;:false,&quot;dropping-particle&quot;:&quot;&quot;,&quot;non-dropping-particle&quot;:&quot;&quot;}],&quot;container-title&quot;:&quot;Analytical Methods&quot;,&quot;DOI&quot;:&quot;10.1039/c2ay26234g&quot;,&quot;ISSN&quot;:&quot;17599660&quot;,&quot;issued&quot;:{&quot;date-parts&quot;:[[2013,3,7]]},&quot;page&quot;:&quot;1165-1177&quot;,&quot;abstract&quot;:&quot;This article describes an effective full scan new analytical approach for target and non-target screening of volatile organic compounds (VOCs) in water based on an automatic dynamic headspace (DHS) sampler followed by comprehensive two-dimensional gas chromatography time-of-flight mass spectrometry (GCxGC-TOF-MS). The operational parameters of DHS having influence on the extraction efficiency of water samples were optimized. The performance of a developed method by DHS-GCxGC-TOFMS was assessed with special attention to the capability of an enhanced separation and reliable identification at a trace concentration level in water. For this purpose, 31 target compounds including non-halogenated, mono-, di-, tri- and tetra-halogenated VOCs were selected. DHS-GCxGC-TOFMS allowed fast and automated analysis of VOCs at a level of parts per trillion, with no matrix interference in the different types of water analyzed (drinking water-tap, and bottled, river water and sea water) and with a minimum sample preparation. Excellent method detection and quantification limits were achieved, ranging from 0.01 to 10 ng L-1 and from 0.02 to 34 ng L-1, respectively. Good linearity (r2 &gt; 0.99), intra and inter-day repeatability (&lt;30%) were obtained for most of the target analytes denoting the suitability of the method for quantifying VOCs and its potential use in a routine setting. This method was successfully applied to real samples. Full mass range TOFMS acquisition allowed for positive identification of both targets, through mass spectral matching to database standards, and non-targeted compounds (dichloroiodomethane and dichloroacetonitrile). Trihalomethanes, tetrachloroethene, benzene, toluene ethylbenzene and xylenes (BTEXs) were the most frequently detected contaminants in the water samples analyzed. Mean concentrations of VOCs ranged from 65-439 ng L-1 in sea water, 29-1626 ng L-1 in bottled water, 17-16312 ng L -1 in river water and 51-54460 ng L-1 in tap water. The feasibility of using effective software data was very useful to rapidly sort information about the presence of VOCs in water and pattern recognition. © 2013 The Royal Society of Chemistry.&quot;,&quot;issue&quot;:&quot;5&quot;,&quot;volume&quot;:&quot;5&quot;,&quot;container-title-short&quot;:&quot;&quot;},&quot;isTemporary&quot;:false}]},{&quot;citationID&quot;:&quot;MENDELEY_CITATION_72bcb7b5-b790-40cc-b272-e1aeb9c5047e&quot;,&quot;properties&quot;:{&quot;noteIndex&quot;:0},&quot;isEdited&quot;:false,&quot;manualOverride&quot;:{&quot;isManuallyOverridden&quot;:false,&quot;citeprocText&quot;:&quot;[49]&quot;,&quot;manualOverrideText&quot;:&quot;&quot;},&quot;citationTag&quot;:&quot;MENDELEY_CITATION_v3_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&quot;,&quot;citationItems&quot;:[{&quot;id&quot;:&quot;6f9751e8-3907-398e-9650-761521281854&quot;,&quot;itemData&quot;:{&quot;type&quot;:&quot;article-journal&quot;,&quot;id&quot;:&quot;6f9751e8-3907-398e-9650-761521281854&quot;,&quot;title&quot;:&quot;Estimation of dermal and oral exposure of children to scented toys: Analysis of the migration of fragrance allergens by dynamic headspace GC-MS&quot;,&quot;author&quot;:[{&quot;family&quot;:&quot;Masuck&quot;,&quot;given&quot;:&quot;Ines&quot;,&quot;parse-names&quot;:false,&quot;dropping-particle&quot;:&quot;&quot;,&quot;non-dropping-particle&quot;:&quot;&quot;},{&quot;family&quot;:&quot;Hutzler&quot;,&quot;given&quot;:&quot;Christroph&quot;,&quot;parse-names&quot;:false,&quot;dropping-particle&quot;:&quot;&quot;,&quot;non-dropping-particle&quot;:&quot;&quot;},{&quot;family&quot;:&quot;Luch&quot;,&quot;given&quot;:&quot;Andreas&quot;,&quot;parse-names&quot;:false,&quot;dropping-particle&quot;:&quot;&quot;,&quot;non-dropping-particle&quot;:&quot;&quot;}],&quot;container-title&quot;:&quot;Journal of Separation Science&quot;,&quot;DOI&quot;:&quot;10.1002/jssc.201100360&quot;,&quot;ISSN&quot;:&quot;16159306&quot;,&quot;PMID&quot;:&quot;21898805&quot;,&quot;issued&quot;:{&quot;date-parts&quot;:[[2011,10]]},&quot;page&quot;:&quot;2686-2696&quot;,&quot;abstract&quot;:&quot;Fragrances capable of inducing contact allergy in skin potentially can migrate from the toy to the child via oral or dermal contacts. The goal of this work was the developing of an analytical method based on dynamic headspace GC-MS to determine the concentration of 24 fragrances in saliva or sweat simulant. Under optimized conditions, 5mL of the migration simulant with 2g sodium chloride were incubated for 10min at 30°C. The headspace was purged at a flow rate of 50mL/min. The compounds were quantified by internal calibration resulting in good linearity (&gt;0.991). The recovery was greater than 66.3% for most of the compounds. The limits of detection ranged between 0.5ng/mL for hydrophobic and 196.0ng/mL for hydrophilic fragrances. The method was subsequently applied to seven real toys purchased from the market. The highest migration rate could be observed for benzyl benzoate with 268.0ng/cm 2/min. Based on the migration data measured, the ranges of dermal and oral exposure of children to fragrances in scented toys were calculated. The maximum oral and dermal exposure levels were estimated at 22.2μg per kg body weight (BW) and day (d) for benzyl benzoate and 605.0μg/kg BW/d for benzyl alcohol, respectively. Copyright © 2011 WILEY-VCH Verlag GmbH &amp; Co. KGaA, Weinheim.&quot;,&quot;issue&quot;:&quot;19&quot;,&quot;volume&quot;:&quot;34&quot;,&quot;container-title-short&quot;:&quot;J. Sep. Sci.&quot;},&quot;isTemporary&quot;:false}]},{&quot;citationID&quot;:&quot;MENDELEY_CITATION_d82d9779-edec-425b-8b09-9c185c3f08da&quot;,&quot;properties&quot;:{&quot;noteIndex&quot;:0},&quot;isEdited&quot;:false,&quot;manualOverride&quot;:{&quot;isManuallyOverridden&quot;:false,&quot;citeprocText&quot;:&quot;[41]&quot;,&quot;manualOverrideText&quot;:&quot;&quot;},&quot;citationTag&quot;:&quot;MENDELEY_CITATION_v3_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&quot;,&quot;citationItems&quot;:[{&quot;id&quot;:&quot;f6e778e7-c402-3327-ae64-6e124519c9e4&quot;,&quot;itemData&quot;:{&quot;type&quot;:&quot;article-journal&quot;,&quot;id&quot;:&quot;f6e778e7-c402-3327-ae64-6e124519c9e4&quot;,&quot;title&quot;:&quot;Determination of certain VOCs in paints and architectural coatings by dynamic headspace gas chromatography-mass spectrometry&quot;,&quot;author&quot;:[{&quot;family&quot;:&quot;Alderman&quot;,&quot;given&quot;:&quot;Nicholas P.&quot;,&quot;parse-names&quot;:false,&quot;dropping-particle&quot;:&quot;&quot;,&quot;non-dropping-particle&quot;:&quot;&quot;},{&quot;family&quot;:&quot;Courville&quot;,&quot;given&quot;:&quot;Matthew&quot;,&quot;parse-names&quot;:false,&quot;dropping-particle&quot;:&quot;&quot;,&quot;non-dropping-particle&quot;:&quot;&quot;},{&quot;family&quot;:&quot;Tokarczyk&quot;,&quot;given&quot;:&quot;Ryszard&quot;,&quot;parse-names&quot;:false,&quot;dropping-particle&quot;:&quot;&quot;,&quot;non-dropping-particle&quot;:&quot;&quot;}],&quot;container-title&quot;:&quot;Analytical Methods&quot;,&quot;DOI&quot;:&quot;10.1039/d1ay00273b&quot;,&quot;ISSN&quot;:&quot;17599679&quot;,&quot;PMID&quot;:&quot;34382972&quot;,&quot;issued&quot;:{&quot;date-parts&quot;:[[2021,9,21]]},&quot;page&quot;:&quot;3894-3899&quot;,&quot;abstract&quot;:&quot;A quantitative method for the determination of the following VOCs: acetone, dichloromethane, dimethyl carbonate, methyl acetate, tertiary butyl acetate, chlorobenzotrifluoride (4-CBTF) and propylene carbonate in paints was developed in support of Environment and Climate Change Canada's Automotive Refinishing Product and Architectural Coatings VOC Concentration Limits regulations. These compounds are excluded from the VOC definition by Canadian Environmental Protection Act (CEPA) regulations, and their content do not contribute to the overall VOC content in products for regulatory purposes. The method is based on Dynamic Headspace GC-MS. It was determined that activated carbon is the best trapping medium for these compounds. The technique has been compared to a currently used direct injection technique, with comparable results. Contrary to the direct injection method which requires complex sample handling prior to injection in the gas chromatograph, the dynamic headspace method practically eliminates the need for sample handling allowing for much shorter sample turnover and reducing the possibility of sampling handling errors.&quot;,&quot;publisher&quot;:&quot;Royal Society of Chemistry&quot;,&quot;issue&quot;:&quot;35&quot;,&quot;volume&quot;:&quot;13&quot;,&quot;container-title-short&quot;:&quot;&quot;},&quot;isTemporary&quot;:false}]},{&quot;citationID&quot;:&quot;MENDELEY_CITATION_0b550aa6-9c97-4c68-a24e-06f415c8df2d&quot;,&quot;properties&quot;:{&quot;noteIndex&quot;:0},&quot;isEdited&quot;:false,&quot;manualOverride&quot;:{&quot;isManuallyOverridden&quot;:false,&quot;citeprocText&quot;:&quot;[76]&quot;,&quot;manualOverrideText&quot;:&quot;&quot;},&quot;citationTag&quot;:&quot;MENDELEY_CITATION_v3_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&quot;,&quot;citationItems&quot;:[{&quot;id&quot;:&quot;f59eb5c4-05e4-31c5-b1c5-6195ea2dc01b&quot;,&quot;itemData&quot;:{&quot;type&quot;:&quot;article-journal&quot;,&quot;id&quot;:&quot;f59eb5c4-05e4-31c5-b1c5-6195ea2dc01b&quot;,&quot;title&quot;:&quot;Profiling of volatile compounds in APCMin/+ mice blood by dynamic headspace extraction and gas chromatography/mass spectrometry&quot;,&quot;author&quot;:[{&quot;family&quot;:&quot;Kakuta&quot;,&quot;given&quot;:&quot;Shoji&quot;,&quot;parse-names&quot;:false,&quot;dropping-particle&quot;:&quot;&quot;,&quot;non-dropping-particle&quot;:&quot;&quot;},{&quot;family&quot;:&quot;Nishiumi&quot;,&quot;given&quot;:&quot;Shin&quot;,&quot;parse-names&quot;:false,&quot;dropping-particle&quot;:&quot;&quot;,&quot;non-dropping-particle&quot;:&quot;&quot;},{&quot;family&quot;:&quot;Yoshida&quot;,&quot;given&quot;:&quot;Masaru&quot;,&quot;parse-names&quot;:false,&quot;dropping-particle&quot;:&quot;&quot;,&quot;non-dropping-particle&quot;:&quot;&quot;},{&quot;family&quot;:&quot;Fukusaki&quot;,&quot;given&quot;:&quot;Eiichiro&quot;,&quot;parse-names&quot;:false,&quot;dropping-particle&quot;:&quot;&quot;,&quot;non-dropping-particle&quot;:&quot;&quot;},{&quot;family&quot;:&quot;Bamba&quot;,&quot;given&quot;:&quot;Takeshi&quot;,&quot;parse-names&quot;:false,&quot;dropping-particle&quot;:&quot;&quot;,&quot;non-dropping-particle&quot;:&quot;&quot;}],&quot;container-title&quot;:&quot;Journal of Chromatography B: Analytical Technologies in the Biomedical and Life Sciences&quot;,&quot;DOI&quot;:&quot;10.1016/j.jchromb.2015.09.002&quot;,&quot;ISSN&quot;:&quot;1873376X&quot;,&quot;PMID&quot;:&quot;26406113&quot;,&quot;issued&quot;:{&quot;date-parts&quot;:[[2015,10,15]]},&quot;page&quot;:&quot;35-40&quot;,&quot;abstract&quot;:&quot;Various volatile compounds as well as hydrophilic compounds exist in the blood. For example, 2-alkenals, 4-hydroxy-2-alkenals, and ketoaldehydes have been reported as oxidized lipid-derived volatiles in blood. These specific volatiles have been associated with diseases; however, multi-volatile analyses have not been performed. In this study, volatile profiling of APCMin/+ mouse plasma by dynamic headspace extraction was performed for multi-volatile analysis. In total, 19 volatiles were detected in the plasma of mice, based on information regarding oxidized lipid-derived volatile compounds, and eight of these compounds differed significantly between normal and diseased mice. 2-Methyl-2-butanol and benzyl alcohol were previously unreported in blood samples. Furthermore, 3,5,5-trimethyl-2(5H)-furanone was only detected in normal mice. 5-Methyl-3-hexanone and benzaldehyde have been detected in subjects with gastrointestinal diseases and lung cancer, respectively. Therefore, volatile profiling can be used to detect differences between samples and to identify compounds associated with diseases.&quot;,&quot;publisher&quot;:&quot;Elsevier B.V.&quot;,&quot;volume&quot;:&quot;1003&quot;,&quot;container-title-short&quot;:&quot;J. Chromatogr. B Analyt. Technol. Biomed. Life Sci.&quot;},&quot;isTemporary&quot;:false}]},{&quot;citationID&quot;:&quot;MENDELEY_CITATION_6a0e8912-1b3c-46ac-82a1-8f89da1a5403&quot;,&quot;properties&quot;:{&quot;noteIndex&quot;:0},&quot;isEdited&quot;:false,&quot;manualOverride&quot;:{&quot;isManuallyOverridden&quot;:false,&quot;citeprocText&quot;:&quot;[44]&quot;,&quot;manualOverrideText&quot;:&quot;&quot;},&quot;citationTag&quot;:&quot;MENDELEY_CITATION_v3_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&quot;,&quot;citationItems&quot;:[{&quot;id&quot;:&quot;980b2903-5c3f-337e-aa56-a68e7942e2da&quot;,&quot;itemData&quot;:{&quot;type&quot;:&quot;article-journal&quot;,&quot;id&quot;:&quot;980b2903-5c3f-337e-aa56-a68e7942e2da&quot;,&quot;title&quot;:&quot;Analysis of potential cyanide antidote, dimethyl trisulfide, in whole blood by dynamic headspace gas chromatography–mass spectroscopy&quot;,&quot;author&quot;:[{&quot;family&quot;:&quot;Bhadra&quot;,&quot;given&quot;:&quot;Subrata&quot;,&quot;parse-names&quot;:false,&quot;dropping-particle&quot;:&quot;&quot;,&quot;non-dropping-particle&quot;:&quot;&quot;},{&quot;family&quot;:&quot;Zhang&quot;,&quot;given&quot;:&quot;Zhiling&quot;,&quot;parse-names&quot;:false,&quot;dropping-particle&quot;:&quot;&quot;,&quot;non-dropping-particle&quot;:&quot;&quot;},{&quot;family&quot;:&quot;Zhou&quot;,&quot;given&quot;:&quot;Wenhui&quot;,&quot;parse-names&quot;:false,&quot;dropping-particle&quot;:&quot;&quot;,&quot;non-dropping-particle&quot;:&quot;&quot;},{&quot;family&quot;:&quot;Ochieng&quot;,&quot;given&quot;:&quot;Fredrick&quot;,&quot;parse-names&quot;:false,&quot;dropping-particle&quot;:&quot;&quot;,&quot;non-dropping-particle&quot;:&quot;&quot;},{&quot;family&quot;:&quot;Rockwood&quot;,&quot;given&quot;:&quot;Gary A.&quot;,&quot;parse-names&quot;:false,&quot;dropping-particle&quot;:&quot;&quot;,&quot;non-dropping-particle&quot;:&quot;&quot;},{&quot;family&quot;:&quot;Lippner&quot;,&quot;given&quot;:&quot;Dennean&quot;,&quot;parse-names&quot;:false,&quot;dropping-particle&quot;:&quot;&quot;,&quot;non-dropping-particle&quot;:&quot;&quot;},{&quot;family&quot;:&quot;Logue&quot;,&quot;given&quot;:&quot;Brian A.&quot;,&quot;parse-names&quot;:false,&quot;dropping-particle&quot;:&quot;&quot;,&quot;non-dropping-particle&quot;:&quot;&quot;}],&quot;container-title&quot;:&quot;Journal of Chromatography A&quot;,&quot;DOI&quot;:&quot;10.1016/j.chroma.2019.01.058&quot;,&quot;ISSN&quot;:&quot;18733778&quot;,&quot;PMID&quot;:&quot;30739755&quot;,&quot;issued&quot;:{&quot;date-parts&quot;:[[2019,4,26]]},&quot;page&quot;:&quot;71-78&quot;,&quot;abstract&quot;:&quot;Cyanide is a rapidly acting and highly toxic chemical. It inhibits cytochrome c oxidase in the mitochondrial electron transport chain, resulting in cellular hypoxia, cytotoxic anoxia and potentially death. In order to overcome challenges associated with current cyanide antidotes, dimethyl trisulfide (DMTS), which converts cyanide to less toxic thiocyanate in vivo, has gained much attention recently as a promising next-generation cyanide antidote. While there are three analysis methods available for DMTS, they each have significant disadvantages. Hence, in this study, a dynamic headspace (DHS) gas chromatography–mass spectroscopy method was developed for the analysis of DMTS from rabbit whole blood. The method is extremely simple, involving only acidification of a blood sample, addition of an internal standard (DMTS-d 6 ) and DHS-GC–MS analysis. The method produced a limit of detection of 0.04 μM for DMTS with dynamic range from 0.2 to 50 μM. Inter- and intraassay accuracy (100 ± 15% and 100 ± 9%, respectively), and precision (&lt;10% and &lt;9% relative standard deviation, respectively) were good. The validated method performed well during pharmacokinetic analysis of DMTS from the blood of rats treated with DMTS, producing excellent pharmacokinetic parameters for the treatment of cyanide exposure. The method produced significant advantages over current methods for analysis of DMTS and should be considered as a “gold standard” method for further development of DMTS as a potential next-generation cyanide countermeasure.&quot;,&quot;publisher&quot;:&quot;Elsevier B.V.&quot;,&quot;volume&quot;:&quot;1591&quot;,&quot;container-title-short&quot;:&quot;J. Chromatogr. A&quot;},&quot;isTemporary&quot;:false}]},{&quot;citationID&quot;:&quot;MENDELEY_CITATION_cdd86290-52e7-48dc-b210-bf99aae5600f&quot;,&quot;properties&quot;:{&quot;noteIndex&quot;:0},&quot;isEdited&quot;:false,&quot;manualOverride&quot;:{&quot;isManuallyOverridden&quot;:false,&quot;citeprocText&quot;:&quot;[77]&quot;,&quot;manualOverrideText&quot;:&quot;&quot;},&quot;citationTag&quot;:&quot;MENDELEY_CITATION_v3_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&quot;,&quot;citationItems&quot;:[{&quot;id&quot;:&quot;6b8a93b3-337c-35a2-96d7-14d77a161443&quot;,&quot;itemData&quot;:{&quot;type&quot;:&quot;article-journal&quot;,&quot;id&quot;:&quot;6b8a93b3-337c-35a2-96d7-14d77a161443&quot;,&quot;title&quot;:&quot;Analysis of the Soil Fumigant, Dimethyl Disulfide, in Swine Blood by Dynamic Headspace Gas Chromatography–Mass Spectroscopy&quot;,&quot;author&quot;:[{&quot;family&quot;:&quot;Bhadra&quot;,&quot;given&quot;:&quot;Subrata&quot;,&quot;parse-names&quot;:false,&quot;dropping-particle&quot;:&quot;&quot;,&quot;non-dropping-particle&quot;:&quot;&quot;},{&quot;family&quot;:&quot;Bebarta&quot;,&quot;given&quot;:&quot;Vikhyat S.&quot;,&quot;parse-names&quot;:false,&quot;dropping-particle&quot;:&quot;&quot;,&quot;non-dropping-particle&quot;:&quot;&quot;},{&quot;family&quot;:&quot;Hendry-Hofer&quot;,&quot;given&quot;:&quot;Tara B.&quot;,&quot;parse-names&quot;:false,&quot;dropping-particle&quot;:&quot;&quot;,&quot;non-dropping-particle&quot;:&quot;&quot;},{&quot;family&quot;:&quot;Lippner&quot;,&quot;given&quot;:&quot;Dennean S.&quot;,&quot;parse-names&quot;:false,&quot;dropping-particle&quot;:&quot;&quot;,&quot;non-dropping-particle&quot;:&quot;&quot;},{&quot;family&quot;:&quot;Winborn&quot;,&quot;given&quot;:&quot;Jessica N.&quot;,&quot;parse-names&quot;:false,&quot;dropping-particle&quot;:&quot;&quot;,&quot;non-dropping-particle&quot;:&quot;&quot;},{&quot;family&quot;:&quot;Rockwood&quot;,&quot;given&quot;:&quot;Gary A.&quot;,&quot;parse-names&quot;:false,&quot;dropping-particle&quot;:&quot;&quot;,&quot;non-dropping-particle&quot;:&quot;&quot;},{&quot;family&quot;:&quot;Logue&quot;,&quot;given&quot;:&quot;Brian A.&quot;,&quot;parse-names&quot;:false,&quot;dropping-particle&quot;:&quot;&quot;,&quot;non-dropping-particle&quot;:&quot;&quot;}],&quot;container-title&quot;:&quot;Journal of Chromatography A&quot;,&quot;DOI&quot;:&quot;10.1016/j.chroma.2020.461856&quot;,&quot;ISSN&quot;:&quot;18733778&quot;,&quot;PMID&quot;:&quot;33485031&quot;,&quot;issued&quot;:{&quot;date-parts&quot;:[[2021,2,8]]},&quot;abstract&quot;:&quot;Plant parasites and soilborne pathogens directly reduce the overall yield of crops, vegetables, and fruits, negatively impacting the market demand for these products and their net profitability. While preplant soil fumigation helps maintain the consistent production quality of high-value cash crops, most soil fumigants are toxic to off-target species, including humans. Dimethyl disulfide (DMDS) has recently been introduced as a relatively low toxicity soil fumigant. Although DMDS exhibits low toxicity compared to other soil fumigants, it is volatile and exposure can cause eye, nasal, and upper respiratory tract irritation, skin irritation, nausea, dizziness, headache, and fatigue. While there is one analysis method available for DMDS from biological matrices, it has significant disadvantages. Hence, in this study, a dynamic headspace gas chromatography–mass spectroscopy (DHS-GC-MS) method was developed for the analysis of DMDS in swine whole blood. This method is highly sensitive and requires only three steps: 1) acid denaturation, 2) addition of internal standard, and 3) DHS-GC-MS analysis. The method produced a wide linear range from 0.1 – 200 µM with an excellent limit of detection of 30 nM. Intra- and interassay accuracy (100±14% and 100±11%, respectively) and precision (&lt;5% and &lt;6% relative standard deviation, respectively) were also excellent. The method worked well to quantify the DMDS levels in the blood of dimethyl trisulfide (DMTS)-treated swine (i.e., DMDS is a byproduct of DMTS treatment) with no interfering substances at or around the retention time of DMDS (i.e., 2.7 min). This simple, rapid, and extremely sensitive method can be used for the quantification of DMDS levels in blood to verify exposure to DMDS or to monitor levels of DMDS following DMTS treatment (e.g., for cyanide poisoning).&quot;,&quot;publisher&quot;:&quot;Elsevier B.V.&quot;,&quot;volume&quot;:&quot;1638&quot;,&quot;container-title-short&quot;:&quot;J. Chromatogr. A&quot;},&quot;isTemporary&quot;:false}]},{&quot;citationID&quot;:&quot;MENDELEY_CITATION_c73cf9ac-5d10-45ee-a659-4c3e42e670f6&quot;,&quot;properties&quot;:{&quot;noteIndex&quot;:0},&quot;isEdited&quot;:false,&quot;manualOverride&quot;:{&quot;isManuallyOverridden&quot;:false,&quot;citeprocText&quot;:&quot;[78]&quot;,&quot;manualOverrideText&quot;:&quot;&quot;},&quot;citationTag&quot;:&quot;MENDELEY_CITATION_v3_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&quot;,&quot;citationItems&quot;:[{&quot;id&quot;:&quot;dbd71c00-bcd3-3384-bc38-2d88c5410c1c&quot;,&quot;itemData&quot;:{&quot;type&quot;:&quot;article-journal&quot;,&quot;id&quot;:&quot;dbd71c00-bcd3-3384-bc38-2d88c5410c1c&quot;,&quot;title&quot;:&quot;Dynamic headspace/GC-MS to control the aroma fingerprint of extra-virgin olive oil from the same and different olive varieties&quot;,&quot;author&quot;:[{&quot;family&quot;:&quot;Reboredo-Rodríguez&quot;,&quot;given&quot;:&quot;P.&quot;,&quot;parse-names&quot;:false,&quot;dropping-particle&quot;:&quot;&quot;,&quot;non-dropping-particle&quot;:&quot;&quot;},{&quot;family&quot;:&quot;González-Barreiro&quot;,&quot;given&quot;:&quot;C.&quot;,&quot;parse-names&quot;:false,&quot;dropping-particle&quot;:&quot;&quot;,&quot;non-dropping-particle&quot;:&quot;&quot;},{&quot;family&quot;:&quot;Cancho-Grande&quot;,&quot;given&quot;:&quot;B.&quot;,&quot;parse-names&quot;:false,&quot;dropping-particle&quot;:&quot;&quot;,&quot;non-dropping-particle&quot;:&quot;&quot;},{&quot;family&quot;:&quot;Simal-Gándara&quot;,&quot;given&quot;:&quot;J.&quot;,&quot;parse-names&quot;:false,&quot;dropping-particle&quot;:&quot;&quot;,&quot;non-dropping-particle&quot;:&quot;&quot;}],&quot;container-title&quot;:&quot;Food Control&quot;,&quot;DOI&quot;:&quot;10.1016/j.foodcont.2011.12.005&quot;,&quot;ISSN&quot;:&quot;09567135&quot;,&quot;issued&quot;:{&quot;date-parts&quot;:[[2012,6]]},&quot;page&quot;:&quot;684-695&quot;,&quot;abstract&quot;:&quot;A reliable, sensitive and effective automated method based on dynamic headspace-thermal desorption (DHS-TD) combined to gas chromatography-mass spectrometry (GC-MS) was developed to identify and quantify simultaneously 51 characteristic volatile compounds from extra-virgin olive oils (EVOOs). The most important parameters affecting the DHS extraction were evaluated by two chemometric approaches: a screening 2 3 factorial design and a Box-Behnken response surface design. The method was validated to ensure the quality of the results. The precision was satisfactory with relative standard deviations (RSD %) less than 10% and 13% for repeatability and reproducibility, respectively. The method showed good linearity and limits of detection were in the range 4.2-110.2ng/g. The accuracy of the method was also evaluated by means of recovery tests undertaken on EVOO samples fortified at two concentration levels. The recoveries obtained ranged from 50.9 to 113.9%. Finally, the proposed method was applied to control for the first time the flavour profile of EVOOs from an emerging production area in north-western Spain (Galicia), with the aim of detecting quantitative differences in two cases: (a) small differences among oils from different trademarks based on the same olive variety or coupage, and (b) larger differences among oils based on different olive varieties or coupages. To achieve the identification of the major potential impact odorants, the odour activity value (OAV) was also calculated. © 2011 Elsevier Ltd.&quot;,&quot;issue&quot;:&quot;2&quot;,&quot;volume&quot;:&quot;25&quot;,&quot;container-title-short&quot;:&quot;Food Control&quot;},&quot;isTemporary&quot;:false}]},{&quot;citationID&quot;:&quot;MENDELEY_CITATION_f7c4bd37-a1b3-4afc-9c52-4ca9e429541f&quot;,&quot;properties&quot;:{&quot;noteIndex&quot;:0},&quot;isEdited&quot;:false,&quot;manualOverride&quot;:{&quot;isManuallyOverridden&quot;:false,&quot;citeprocText&quot;:&quot;[43,79–82]&quot;,&quot;manualOverrideText&quot;:&quot;&quot;},&quot;citationTag&quot;:&quot;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&quot;,&quot;citationItems&quot;:[{&quot;id&quot;:&quot;c05853c3-eae0-3fce-8ce4-7b1ce0e8e8bc&quot;,&quot;itemData&quot;:{&quot;type&quot;:&quot;article-journal&quot;,&quot;id&quot;:&quot;c05853c3-eae0-3fce-8ce4-7b1ce0e8e8bc&quot;,&quot;title&quot;:&quot;Analysis of volatile flavour components by dynamic headspace analysis/gas chromatography-mass spectrometry in roasted pistachio extracts using supercritical carbon dioxide extraction and sensory analysis&quot;,&quot;author&quot;:[{&quot;family&quot;:&quot;Demirkoz&quot;,&quot;given&quot;:&quot;Aslı Barla&quot;,&quot;parse-names&quot;:false,&quot;dropping-particle&quot;:&quot;&quot;,&quot;non-dropping-particle&quot;:&quot;&quot;},{&quot;family&quot;:&quot;Karakaş&quot;,&quot;given&quot;:&quot;Melis&quot;,&quot;parse-names&quot;:false,&quot;dropping-particle&quot;:&quot;&quot;,&quot;non-dropping-particle&quot;:&quot;&quot;},{&quot;family&quot;:&quot;Bayramoğlu&quot;,&quot;given&quot;:&quot;Pelin&quot;,&quot;parse-names&quot;:false,&quot;dropping-particle&quot;:&quot;&quot;,&quot;non-dropping-particle&quot;:&quot;&quot;},{&quot;family&quot;:&quot;Üner&quot;,&quot;given&quot;:&quot;Melike&quot;,&quot;parse-names&quot;:false,&quot;dropping-particle&quot;:&quot;&quot;,&quot;non-dropping-particle&quot;:&quot;&quot;}],&quot;container-title&quot;:&quot;International Journal of Food Properties&quot;,&quot;container-title-short&quot;:&quot;Int. J. Food Prop.&quot;,&quot;DOI&quot;:&quot;10.1080/10942912.2018.1466322&quot;,&quot;ISSN&quot;:&quot;15322386&quot;,&quot;issued&quot;:{&quot;date-parts&quot;:[[2018,1,1]]},&quot;page&quot;:&quot;972-981&quot;,&quot;abstract&quot;:&quot;In this study, optimum process parameters for supercritical carbon dioxide (CO2) (SC-CO2) extraction of roasted pistachio (Pistacia vera L.) were investigated by depending on amount of the characteristic flavouring components (α-pinene, limonene-D, α-terpinolene and β-myrcene). The extracts were analysed by DHA/GC-MS for determination of the volatile compounds and the optimum process parameters were decided as 200 g, 350 Bar, 70°C, 75 gCO2/min and 60 min. In the pistachio extracts obtained having the optimum process parameters, α-pinene, β-myrcene, limonene-D and α-terpinolene were detected as 24.47 g/100 g, 0.52 g/100 g, 2.25 g/100 g and 5.70 g/100 g among 31 volatile compounds in total, respectively. The fatty acid composition of the extract, which had the most desirable taste and flavour, was detected by gas chromatography using fatty acid methyl esters (FAME) preparation. The fatty acid composition analysis showed that the pistachio extract had included mostly oleic acid (67.51%, w/w) and linoleic acid (17.85%, w/w).&quot;,&quot;publisher&quot;:&quot;Taylor and Francis Inc.&quot;,&quot;issue&quot;:&quot;1&quot;,&quot;volume&quot;:&quot;21&quot;},&quot;isTemporary&quot;:false},{&quot;id&quot;:&quot;378e9db3-e7c8-38b0-8520-ddd9b8081ad9&quot;,&quot;itemData&quot;:{&quot;type&quot;:&quot;article-journal&quot;,&quot;id&quot;:&quot;378e9db3-e7c8-38b0-8520-ddd9b8081ad9&quot;,&quot;title&quot;:&quot;Wild Strawberry-like Flavor Produced by the Fungus Wolfiporia cocos─Identification of Character Impact Compounds by Aroma Dilution Analysis after Dynamic Headspace Extraction&quot;,&quot;author&quot;:[{&quot;family&quot;:&quot;Sommer&quot;,&quot;given&quot;:&quot;Svenja&quot;,&quot;parse-names&quot;:false,&quot;dropping-particle&quot;:&quot;&quot;,&quot;non-dropping-particle&quot;:&quot;&quot;},{&quot;family&quot;:&quot;Fraatz&quot;,&quot;given&quot;:&quot;Marco A.&quot;,&quot;parse-names&quot;:false,&quot;dropping-particle&quot;:&quot;&quot;,&quot;non-dropping-particle&quot;:&quot;&quot;},{&quot;family&quot;:&quot;Büttner&quot;,&quot;given&quot;:&quot;Julia&quot;,&quot;parse-names&quot;:false,&quot;dropping-particle&quot;:&quot;&quot;,&quot;non-dropping-particle&quot;:&quot;&quot;},{&quot;family&quot;:&quot;Salem&quot;,&quot;given&quot;:&quot;Ahmed A.&quot;,&quot;parse-names&quot;:false,&quot;dropping-particle&quot;:&quot;&quot;,&quot;non-dropping-particle&quot;:&quot;&quot;},{&quot;family&quot;:&quot;Rühl&quot;,&quot;given&quot;:&quot;Martin&quot;,&quot;parse-names&quot;:false,&quot;dropping-particle&quot;:&quot;&quot;,&quot;non-dropping-particle&quot;:&quot;&quot;},{&quot;family&quot;:&quot;Zorn&quot;,&quot;given&quot;:&quot;Holger&quot;,&quot;parse-names&quot;:false,&quot;dropping-particle&quot;:&quot;&quot;,&quot;non-dropping-particle&quot;:&quot;&quot;}],&quot;container-title&quot;:&quot;Journal of Agricultural and Food Chemistry&quot;,&quot;container-title-short&quot;:&quot;J. Agric. Food Chem.&quot;,&quot;DOI&quot;:&quot;10.1021/acs.jafc.1c05770&quot;,&quot;ISSN&quot;:&quot;15205118&quot;,&quot;PMID&quot;:&quot;34786939&quot;,&quot;issued&quot;:{&quot;date-parts&quot;:[[2021,12,1]]},&quot;page&quot;:&quot;14222-14230&quot;,&quot;abstract&quot;:&quot;Brown-rot fungi are particularly suitable for the sustainable and cost-efficient biotechnological production of natural flavors. In this study, Wolfiporia cocos was employed for the fermentation of European black currant pomace supplemented with aspartate in surface cultures to produce a flavor reminiscent of wild strawberries. Aroma dilution analysis (ADA) by means of dynamic headspace extraction was developed as a suitable technique for solid samples. The character impact compounds were quantified by stable isotope dilution analysis and standard addition and validated by recombination experiments. (R)-Linalool (1879 μg kg-1, ADA 211), methyl anthranilate (2206 μg kg-1, 210), 2-aminobenzaldehyde (771 μg kg-1, 25), and geraniol (138 μg kg-1, 25) were identified as key aroma compounds. Recombination experiments demonstrated that the combination of the four analyzed compounds was responsible for the odor impression reminiscent of wild strawberries.&quot;,&quot;publisher&quot;:&quot;American Chemical Society&quot;,&quot;issue&quot;:&quot;47&quot;,&quot;volume&quot;:&quot;69&quot;},&quot;isTemporary&quot;:false},{&quot;id&quot;:&quot;b21328dc-aa51-38cc-a93e-8554f5885933&quot;,&quot;itemData&quot;:{&quot;type&quot;:&quot;article-journal&quot;,&quot;id&quot;:&quot;b21328dc-aa51-38cc-a93e-8554f5885933&quot;,&quot;title&quot;:&quot;Identification of VOCs from natural rubber by different headspace techniques coupled using GC-MS&quot;,&quot;author&quot;:[{&quot;family&quot;:&quot;Kamarulzaman&quot;,&quot;given&quot;:&quot;Nor H.&quot;,&quot;parse-names&quot;:false,&quot;dropping-particle&quot;:&quot;&quot;,&quot;non-dropping-particle&quot;:&quot;&quot;},{&quot;family&quot;:&quot;Le-Minh&quot;,&quot;given&quot;:&quot;Nhat&quot;,&quot;parse-names&quot;:false,&quot;dropping-particle&quot;:&quot;&quot;,&quot;non-dropping-particle&quot;:&quot;&quot;},{&quot;family&quot;:&quot;Stuetz&quot;,&quot;given&quot;:&quot;Richard M.&quot;,&quot;parse-names&quot;:false,&quot;dropping-particle&quot;:&quot;&quot;,&quot;non-dropping-particle&quot;:&quot;&quot;}],&quot;container-title&quot;:&quot;Talanta&quot;,&quot;container-title-short&quot;:&quot;Talanta&quot;,&quot;DOI&quot;:&quot;10.1016/j.talanta.2018.09.019&quot;,&quot;ISSN&quot;:&quot;00399140&quot;,&quot;PMID&quot;:&quot;30262095&quot;,&quot;issued&quot;:{&quot;date-parts&quot;:[[2019,1,1]]},&quot;page&quot;:&quot;535-544&quot;,&quot;abstract&quot;:&quot;Different extraction procedures were evaluated to assess their potential for measuring volatile organic compounds (VOCs) from raw rubber materials. Four headspace sampling techniques (SHS, DHS, HS-SPME and µ-CTE) were studied. Each method was firstly optimised to ensure their reliability in performance. Passive sampling was also compared as a rapid identification of background VOCs. 352 VOCs were identified, 71 from passive sampling and 281 from active headspace sampling, with 62 not previously reported (hexanenitrile, octanone, decanal, indole, aniline, anisole, alpha-pinene as well as pentanol and butanol). The volatiles belonged to a broad range of chemical classes (ketones, aldehydes, aromatics, acids, alkanes, alcohol and cyclic) with their thermal effects (lower boiling points) greatly affecting their abundance at a higher temperature. Micro-chamber (µ-CTE) was found to be the most suitability for routine assessments due to its operational efficiency (rapidity, simplicity and repeatability), identifying 115 compounds from both temperatures (30 °C and 60 °C). Whereas, HS-SPME a widely applied headspace technique, only identified 75 compounds and DHS identified 74 VOCs and SHS only 17 VOCs. Regardless of the extraction technique, the highest extraction efficiency corresponded to aromatics and acids, and the lowest compound extraction were aldehyde and hydrocarbon. The interaction between techniques and temperature for all chemical groups were evaluated using two-way ANOVA (p-value is 0.000197) explaining the highly significant interactions between factors.&quot;,&quot;publisher&quot;:&quot;Elsevier B.V.&quot;,&quot;volume&quot;:&quot;191&quot;},&quot;isTemporary&quot;:false},{&quot;id&quot;:&quot;91aef408-bfcb-3a38-9f8a-5b8675c3b6fd&quot;,&quot;itemData&quot;:{&quot;type&quot;:&quot;article-journal&quot;,&quot;id&quot;:&quot;91aef408-bfcb-3a38-9f8a-5b8675c3b6fd&quot;,&quot;title&quot;:&quot;Formation of Diastereomeric Dihydromenthofurolactones by Cystostereum murrayi and Aroma Dilution Analysis Based on Dynamic Headspace Extraction&quot;,&quot;author&quot;:[{&quot;family&quot;:&quot;Brescia&quot;,&quot;given&quot;:&quot;Fabio F.&quot;,&quot;parse-names&quot;:false,&quot;dropping-particle&quot;:&quot;&quot;,&quot;non-dropping-particle&quot;:&quot;&quot;},{&quot;family&quot;:&quot;Pitelas&quot;,&quot;given&quot;:&quot;Wassilios&quot;,&quot;parse-names&quot;:false,&quot;dropping-particle&quot;:&quot;&quot;,&quot;non-dropping-particle&quot;:&quot;&quot;},{&quot;family&quot;:&quot;Yalman&quot;,&quot;given&quot;:&quot;Suzan&quot;,&quot;parse-names&quot;:false,&quot;dropping-particle&quot;:&quot;&quot;,&quot;non-dropping-particle&quot;:&quot;&quot;},{&quot;family&quot;:&quot;Popa&quot;,&quot;given&quot;:&quot;Flavius&quot;,&quot;parse-names&quot;:false,&quot;dropping-particle&quot;:&quot;&quot;,&quot;non-dropping-particle&quot;:&quot;&quot;},{&quot;family&quot;:&quot;Hausmann&quot;,&quot;given&quot;:&quot;Heike G.&quot;,&quot;parse-names&quot;:false,&quot;dropping-particle&quot;:&quot;&quot;,&quot;non-dropping-particle&quot;:&quot;&quot;},{&quot;family&quot;:&quot;Wende&quot;,&quot;given&quot;:&quot;Raffael C.&quot;,&quot;parse-names&quot;:false,&quot;dropping-particle&quot;:&quot;&quot;,&quot;non-dropping-particle&quot;:&quot;&quot;},{&quot;family&quot;:&quot;Fraatz&quot;,&quot;given&quot;:&quot;Marco A.&quot;,&quot;parse-names&quot;:false,&quot;dropping-particle&quot;:&quot;&quot;,&quot;non-dropping-particle&quot;:&quot;&quot;},{&quot;family&quot;:&quot;Zorn&quot;,&quot;given&quot;:&quot;Holger&quot;,&quot;parse-names&quot;:false,&quot;dropping-particle&quot;:&quot;&quot;,&quot;non-dropping-particle&quot;:&quot;&quot;}],&quot;container-title&quot;:&quot;Journal of Agricultural and Food Chemistry&quot;,&quot;container-title-short&quot;:&quot;J. Agric. Food Chem.&quot;,&quot;DOI&quot;:&quot;10.1021/acs.jafc.1c01478&quot;,&quot;ISSN&quot;:&quot;15205118&quot;,&quot;PMID&quot;:&quot;34008976&quot;,&quot;issued&quot;:{&quot;date-parts&quot;:[[2021,6,2]]},&quot;page&quot;:&quot;5997-6004&quot;,&quot;abstract&quot;:&quot;Submerged cultures of the basidiomycota Cystostereum murrayi emit an intensive coconut-like, sweetish, and buttery smell. For identification of the key aroma compounds, an aroma dilution analysis using dynamic headspace was performed by adjusting the split ratio of the GC inlet system. Flavor dilution (FD) factors varied from 22 up to ≥218, whereby the largest class of compounds represented terpenoids, including two rare stereoisomers of 3,6-dimethyl-2,3,3a,4,5,7a-hexahydrobenzofuran (dill ether, ee ≥ 99.9). By means of nuclear magnetic resonance spectroscopy, the substances with the highest FD factors (29, 212, and 218) were identified as diastereomers of 3,6-dimethyl-3a,4,5,6,7,7a-hexayhydro-3H-1-benzofuran-2-one (dihydromenthofurolactone) and as its corresponding C3-unsaturated lactone. The latter two compounds have not been described for Cystostereum murrayi or for any other basidiomycota previously. Supplementation studies using 2-13C-d-glucose indicated that these lactones as well as the two stereoisomers of dill ether and other terpenoids were formed de novo by the fungus.&quot;,&quot;publisher&quot;:&quot;American Chemical Society&quot;,&quot;issue&quot;:&quot;21&quot;,&quot;volume&quot;:&quot;69&quot;},&quot;isTemporary&quot;:false},{&quot;id&quot;:&quot;12003a8d-ae66-340d-96a9-854e133dc7f1&quot;,&quot;itemData&quot;:{&quot;type&quot;:&quot;article-journal&quot;,&quot;id&quot;:&quot;12003a8d-ae66-340d-96a9-854e133dc7f1&quot;,&quot;title&quot;:&quot;A chemometric approach for the differentiation of sensory good and bad (musty/fusty) virgin rapeseed oils on basis of selected volatile compounds analyzed by dynamic headspace GC-MS&quot;,&quot;author&quot;:[{&quot;family&quot;:&quot;Bonte&quot;,&quot;given&quot;:&quot;Anja&quot;,&quot;parse-names&quot;:false,&quot;dropping-particle&quot;:&quot;&quot;,&quot;non-dropping-particle&quot;:&quot;&quot;},{&quot;family&quot;:&quot;Brühl&quot;,&quot;given&quot;:&quot;Ludger&quot;,&quot;parse-names&quot;:false,&quot;dropping-particle&quot;:&quot;&quot;,&quot;non-dropping-particle&quot;:&quot;&quot;},{&quot;family&quot;:&quot;Vosmann&quot;,&quot;given&quot;:&quot;Klaus&quot;,&quot;parse-names&quot;:false,&quot;dropping-particle&quot;:&quot;&quot;,&quot;non-dropping-particle&quot;:&quot;&quot;},{&quot;family&quot;:&quot;Matthäus&quot;,&quot;given&quot;:&quot;Bertrand&quot;,&quot;parse-names&quot;:false,&quot;dropping-particle&quot;:&quot;&quot;,&quot;non-dropping-particle&quot;:&quot;&quot;}],&quot;container-title&quot;:&quot;European Journal of Lipid Science and Technology&quot;,&quot;DOI&quot;:&quot;10.1002/ejlt.201600259&quot;,&quot;ISSN&quot;:&quot;14389312&quot;,&quot;issued&quot;:{&quot;date-parts&quot;:[[2017,4,1]]},&quot;abstract&quot;:&quot;The aim of the present study was to differentiate sensory good and bad virgin rapeseed oils based on the composition of the volatile compounds by means of linear discriminant analysis (LDA). A total number of 64 compounds were detected by dynamic headspace GC-MS and combined olfactometry with potential for sensory quality assessment either as aroma-active compound by substance concentration or flavor property or as a non-aroma-active compound by correlation with the panel assessment. From this initial set of substances, 13 volatile compounds showed significant differences in the concentration between sensory good and bad oils, whereas their concentration was higher in sensory bad oils. No significant differences were found for compounds characterizing sensory good virgin rapeseed oils. Based on these 13 volatile compounds, the present work shows for the first time that LDA was able to classify a training data set of 43 samples satisfactorily according to the sensory quality. As a proof for suitability, a discriminant function was calculated and successfully used to classify samples from an additional validation sample set. Practical applications: Virgin rapeseed oils are high-quality products on the market, which are defined above all by their sensory quality. The sensory evaluation of virgin rapeseed oils by a trained sensory panel group is time and labor consuming and sometimes the results are not reliable. Therefore, the development of an analytical method for the discrimination of sensory good and bad virgin rapeseed oils based on the determination and statistical evaluation of volatile, aroma-active compounds is a helpful tool to support the sensory evaluation. The repeatability of the analytical method is better than the sensory evaluation, which also helps to support the work of a panel group. Additionally, the amount of work for a panel group can be reduced due to a pre-selection by the analytical tool. The present work shows a chemometric approach to differentiate sensory good and bad quality virgin rapeseed oils on basis of 13 volatile compounds. For the first time volatile compounds have been identified that can be correlated with sensory bad virgin rapeseed oils.&quot;,&quot;publisher&quot;:&quot;Wiley-VCH Verlag&quot;,&quot;issue&quot;:&quot;4&quot;,&quot;volume&quot;:&quot;119&quot;,&quot;container-title-short&quot;:&quot;&quot;},&quot;isTemporary&quot;:false}]},{&quot;citationID&quot;:&quot;MENDELEY_CITATION_bf47d568-8847-4768-ade2-90019fdde36c&quot;,&quot;properties&quot;:{&quot;noteIndex&quot;:0},&quot;isEdited&quot;:false,&quot;manualOverride&quot;:{&quot;isManuallyOverridden&quot;:false,&quot;citeprocText&quot;:&quot;[73]&quot;,&quot;manualOverrideText&quot;:&quot;&quot;},&quot;citationTag&quot;:&quot;MENDELEY_CITATION_v3_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&quot;,&quot;citationItems&quot;:[{&quot;id&quot;:&quot;4e7e8770-3969-325f-8783-44fc4480e996&quot;,&quot;itemData&quot;:{&quot;type&quot;:&quot;article-journal&quot;,&quot;id&quot;:&quot;4e7e8770-3969-325f-8783-44fc4480e996&quot;,&quot;title&quot;:&quot;Quantification of light polycyclic aromatic hydrocarbons in seafood samples using on-line dynamic headspace extraction, thermodesorption, gas chromatography tandem mass spectrometry, based on an isotope dilution approach&quot;,&quot;author&quot;:[{&quot;family&quot;:&quot;Guiffard&quot;,&quot;given&quot;:&quot;Ingrid&quot;,&quot;parse-names&quot;:false,&quot;dropping-particle&quot;:&quot;&quot;,&quot;non-dropping-particle&quot;:&quot;&quot;},{&quot;family&quot;:&quot;Geny&quot;,&quot;given&quot;:&quot;Thomas&quot;,&quot;parse-names&quot;:false,&quot;dropping-particle&quot;:&quot;&quot;,&quot;non-dropping-particle&quot;:&quot;&quot;},{&quot;family&quot;:&quot;Veyrand&quot;,&quot;given&quot;:&quot;Bruno&quot;,&quot;parse-names&quot;:false,&quot;dropping-particle&quot;:&quot;&quot;,&quot;non-dropping-particle&quot;:&quot;&quot;},{&quot;family&quot;:&quot;Marchand&quot;,&quot;given&quot;:&quot;Philippe&quot;,&quot;parse-names&quot;:false,&quot;dropping-particle&quot;:&quot;&quot;,&quot;non-dropping-particle&quot;:&quot;&quot;},{&quot;family&quot;:&quot;Pellouin-Grouhel&quot;,&quot;given&quot;:&quot;Anne&quot;,&quot;parse-names&quot;:false,&quot;dropping-particle&quot;:&quot;&quot;,&quot;non-dropping-particle&quot;:&quot;&quot;},{&quot;family&quot;:&quot;Bizec&quot;,&quot;given&quot;:&quot;Bruno&quot;,&quot;parse-names&quot;:false,&quot;dropping-particle&quot;:&quot;Le&quot;,&quot;non-dropping-particle&quot;:&quot;&quot;},{&quot;family&quot;:&quot;Bichon&quot;,&quot;given&quot;:&quot;Emmanuelle&quot;,&quot;parse-names&quot;:false,&quot;dropping-particle&quot;:&quot;&quot;,&quot;non-dropping-particle&quot;:&quot;&quot;}],&quot;container-title&quot;:&quot;Journal of Chromatography A&quot;,&quot;container-title-short&quot;:&quot;J. Chromatogr. A&quot;,&quot;DOI&quot;:&quot;10.1016/j.chroma.2020.460906&quot;,&quot;ISSN&quot;:&quot;18733778&quot;,&quot;PMID&quot;:&quot;32007217&quot;,&quot;issued&quot;:{&quot;date-parts&quot;:[[2020,5,24]]},&quot;abstract&quot;:&quot;The aim of our work was to develop an analytical strategy to quantify naphthalene, acenaphthylene, acenaphthene, fluorene, phenanthrene and anthracene in fish products by on-line dynamic headspace extraction, followed by thermodesorption injection and gas chromatography analysis coupled with tandem mass spectrometry using electron ionization mode (DHS-TD-GC-EI-MS/MS). The developed protocol used 1 g of freeze-dried or oil sample supplemented with perdeuterated light PAHs. The sample was heated at [90 –100 °C], the headspace of the sample was swept by nitrogen and the trapping of the PAHs was carried out on a Tenax-type adsorbent placed at 25 °C. Analytes were thermodesorbed at 300 °C from the dried adsorbant and then cryofocused on a cooled injection system (CIS) at −25 °C before injection (12 °C s−1 up to 300 °C). The chromatographic separation of PAHs was carried out on a 5-MS type column (30 m × 0.25 mm, 0.25 μm) and the acquisition of the signals was performed in SRM following the transitions, involving the loss of one or two hydrogen atoms from the molecular ion. In view of the principle of extraction, the calibration curve was performed on a representative matrix or using the standard addition method. Quantification limits were determined between 0.01 and 0.6 ng g−1 of matrix from the method blank results. The method was validated by a series of multi-level supplemented matrix assays and by the analysis of a reference material from an inter-laboratory test (mussels, IAEA-432). The average of the expanded measurement uncertainty was from 9 to 44% for the four lightest PAHs, except for fluorene when the sample incubation was set at 90 °C. Occurrence measurements were performed on almost two hundred samples of molluscs, echinoderms and fish. The results have shown a quantification frequency greater than 66% for naphthalene and fluorene, at concentrations below a few ng g−1 of dry matter of fishery products. With this methodology, the light PAHs occurrence can now be measured in a wider range of foodstuffs in order to better characterize their contamination trends and the associated risk simultaneously.&quot;,&quot;publisher&quot;:&quot;Elsevier B.V.&quot;,&quot;volume&quot;:&quot;1619&quot;},&quot;isTemporary&quot;:false}]},{&quot;citationID&quot;:&quot;MENDELEY_CITATION_4a865112-388b-4a48-a33f-26c0c926ca4d&quot;,&quot;properties&quot;:{&quot;noteIndex&quot;:0},&quot;isEdited&quot;:false,&quot;manualOverride&quot;:{&quot;isManuallyOverridden&quot;:false,&quot;citeprocText&quot;:&quot;[46]&quot;,&quot;manualOverrideText&quot;:&quot;&quot;},&quot;citationTag&quot;:&quot;MENDELEY_CITATION_v3_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&quot;,&quot;citationItems&quot;:[{&quot;id&quot;:&quot;6ff0b77a-e60d-3e3d-aa23-ad1eed70fcdc&quot;,&quot;itemData&quot;:{&quot;type&quot;:&quot;article-journal&quot;,&quot;id&quot;:&quot;6ff0b77a-e60d-3e3d-aa23-ad1eed70fcdc&quot;,&quot;title&quot;:&quot;Determination of hexanal in rice using an automated dynamic headspace sampler coupled to a gas chromatograph-mass spectrometer&quot;,&quot;author&quot;:[{&quot;family&quot;:&quot;Wang&quot;,&quot;given&quot;:&quot;Yiru&quot;,&quot;parse-names&quot;:false,&quot;dropping-particle&quot;:&quot;&quot;,&quot;non-dropping-particle&quot;:&quot;&quot;},{&quot;family&quot;:&quot;Ha&quot;,&quot;given&quot;:&quot;Jaeho&quot;,&quot;parse-names&quot;:false,&quot;dropping-particle&quot;:&quot;&quot;,&quot;non-dropping-particle&quot;:&quot;&quot;}],&quot;container-title&quot;:&quot;Journal of Chromatographic Science&quot;,&quot;container-title-short&quot;:&quot;J. Chromatogr. Sci.&quot;,&quot;DOI&quot;:&quot;10.1093/chromsci/bms161&quot;,&quot;ISSN&quot;:&quot;00219665&quot;,&quot;PMID&quot;:&quot;23042840&quot;,&quot;issued&quot;:{&quot;date-parts&quot;:[[2013,5]]},&quot;page&quot;:&quot;446-452&quot;,&quot;abstract&quot;:&quot;The aim of this study was to establish a method for the determination of hexanal as a lipid oxidation marker in rice. For the sample preparation, ground rice exhibited better sensitivity and reproducibility for the analysis of hexanal than whole rice. A total flow of purge gas of 300 mL at 20 mL/min of purge was sufficient to obtain the necessary sensitivity for the analysis of hexanal in rice. The total time for sample preparation and analysis for individual samples was approximately 15 min. A low incubation temperature of 30°C was chosen, not only to reduce the effect of water, but also to avoid excess lipid oxidation and loss of hexanal during the analysis. The limits of detection and quantification were 3.7 and 5.1 ng/g, respectively. Good linearity was obtained in the range from 5.1-500.0 ng/g. The recoveries of hexanal in rice were greater than 97.0 and 107.0% at the spiked levels of 5 and 50 ng/g, respectively, with relative standard deviations of 3.3 and 6.1%, respectively. © 2012 Published by Oxford University Press. All rights reserved.&quot;,&quot;issue&quot;:&quot;5&quot;,&quot;volume&quot;:&quot;51&quot;},&quot;isTemporary&quot;:false}]},{&quot;citationID&quot;:&quot;MENDELEY_CITATION_d973b83f-ae0a-4896-86e6-af359cd7144d&quot;,&quot;properties&quot;:{&quot;noteIndex&quot;:0},&quot;isEdited&quot;:false,&quot;manualOverride&quot;:{&quot;isManuallyOverridden&quot;:false,&quot;citeprocText&quot;:&quot;[74]&quot;,&quot;manualOverrideText&quot;:&quot;&quot;},&quot;citationTag&quot;:&quot;MENDELEY_CITATION_v3_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&quot;,&quot;citationItems&quot;:[{&quot;id&quot;:&quot;2e08bab7-9ea5-30e2-a876-20b26fcbc47e&quot;,&quot;itemData&quot;:{&quot;type&quot;:&quot;article-journal&quot;,&quot;id&quot;:&quot;2e08bab7-9ea5-30e2-a876-20b26fcbc47e&quot;,&quot;title&quot;:&quot;Optimization of a Dynamic Headspace - Thermal Desorption - Gas Chromatography/Mass Spectrometry procedure for the determination of furfurals in vinegars&quot;,&quot;author&quot;:[{&quot;family&quot;:&quot;Manzini&quot;,&quot;given&quot;:&quot;Simona&quot;,&quot;parse-names&quot;:false,&quot;dropping-particle&quot;:&quot;&quot;,&quot;non-dropping-particle&quot;:&quot;&quot;},{&quot;family&quot;:&quot;Durante&quot;,&quot;given&quot;:&quot;Caterina&quot;,&quot;parse-names&quot;:false,&quot;dropping-particle&quot;:&quot;&quot;,&quot;non-dropping-particle&quot;:&quot;&quot;},{&quot;family&quot;:&quot;Baschieri&quot;,&quot;given&quot;:&quot;Carlo&quot;,&quot;parse-names&quot;:false,&quot;dropping-particle&quot;:&quot;&quot;,&quot;non-dropping-particle&quot;:&quot;&quot;},{&quot;family&quot;:&quot;Cocchi&quot;,&quot;given&quot;:&quot;Marina&quot;,&quot;parse-names&quot;:false,&quot;dropping-particle&quot;:&quot;&quot;,&quot;non-dropping-particle&quot;:&quot;&quot;},{&quot;family&quot;:&quot;Sighinolfi&quot;,&quot;given&quot;:&quot;Simona&quot;,&quot;parse-names&quot;:false,&quot;dropping-particle&quot;:&quot;&quot;,&quot;non-dropping-particle&quot;:&quot;&quot;},{&quot;family&quot;:&quot;Totaro&quot;,&quot;given&quot;:&quot;Sara&quot;,&quot;parse-names&quot;:false,&quot;dropping-particle&quot;:&quot;&quot;,&quot;non-dropping-particle&quot;:&quot;&quot;},{&quot;family&quot;:&quot;Marchetti&quot;,&quot;given&quot;:&quot;Andrea&quot;,&quot;parse-names&quot;:false,&quot;dropping-particle&quot;:&quot;&quot;,&quot;non-dropping-particle&quot;:&quot;&quot;}],&quot;container-title&quot;:&quot;Talanta&quot;,&quot;container-title-short&quot;:&quot;Talanta&quot;,&quot;DOI&quot;:&quot;10.1016/j.talanta.2011.04.018&quot;,&quot;ISSN&quot;:&quot;00399140&quot;,&quot;issued&quot;:{&quot;date-parts&quot;:[[2011,8,15]]},&quot;page&quot;:&quot;863-869&quot;,&quot;abstract&quot;:&quot;The use of a Dynamic Headspace System (DHS) device combined with a Thermal Desorption Unit (TDU) interfaced to a Gas Chromatography/Mass Spectrometry (GC/MS) system is proposed for the determination of furfurals in oenological products. An experimental design protocol has been employed for the optimization of the instrumental settings concerning DHS and TDU extraction and desorption steps. It has been possible to individuate the following optimized conditions: incubation temperature 40 °C, purge volume 800 mL, dry volume 1500 mL, TDU hold time 5 min and incubation time 10 min. The performance of two different SPE sorbents, namely Tenax TA and Tenax GR used for the furfurals trapping, was investigated too. The developed DHS sampling procedure showed good reproducibility values with a RSD% lower than 10% for all the monitored species. The optimized experimental settings have been used to determine furfurals in several vinegar samples obtained by traditional procedure starting from cooked grape musts, i.e. in Aceto Balsamico Tradizionale di Modena (ABTM). In fact, the control of these species is extremely important for quality and safety issues. © 2011 Elsevier B.V.&quot;,&quot;publisher&quot;:&quot;Elsevier B.V.&quot;,&quot;issue&quot;:&quot;2&quot;,&quot;volume&quot;:&quot;85&quot;},&quot;isTemporary&quot;:false}]},{&quot;citationID&quot;:&quot;MENDELEY_CITATION_e2a9eba8-0957-4084-8e0c-b980920ce70d&quot;,&quot;properties&quot;:{&quot;noteIndex&quot;:0},&quot;isEdited&quot;:false,&quot;manualOverride&quot;:{&quot;isManuallyOverridden&quot;:false,&quot;citeprocText&quot;:&quot;[75]&quot;,&quot;manualOverrideText&quot;:&quot;&quot;},&quot;citationTag&quot;:&quot;MENDELEY_CITATION_v3_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&quot;,&quot;citationItems&quot;:[{&quot;id&quot;:&quot;d8703242-b9ef-3bbe-8c41-f5eaa793c854&quot;,&quot;itemData&quot;:{&quot;type&quot;:&quot;article-journal&quot;,&quot;id&quot;:&quot;d8703242-b9ef-3bbe-8c41-f5eaa793c854&quot;,&quot;title&quot;:&quot;Application of dynamic headspace and gas chromatography coupled to mass spectrometry (DHS-GC-MS) for the determination of oxygenated volatile organic compounds in refinery effluents&quot;,&quot;author&quot;:[{&quot;family&quot;:&quot;Boczkaj&quot;,&quot;given&quot;:&quot;Grzegorz&quot;,&quot;parse-names&quot;:false,&quot;dropping-particle&quot;:&quot;&quot;,&quot;non-dropping-particle&quot;:&quot;&quot;},{&quot;family&quot;:&quot;Makoś&quot;,&quot;given&quot;:&quot;Patrycja&quot;,&quot;parse-names&quot;:false,&quot;dropping-particle&quot;:&quot;&quot;,&quot;non-dropping-particle&quot;:&quot;&quot;},{&quot;family&quot;:&quot;Przyjazny&quot;,&quot;given&quot;:&quot;Andrzej&quot;,&quot;parse-names&quot;:false,&quot;dropping-particle&quot;:&quot;&quot;,&quot;non-dropping-particle&quot;:&quot;&quot;}],&quot;container-title&quot;:&quot;Analytical Methods&quot;,&quot;DOI&quot;:&quot;10.1039/c5ay03043a&quot;,&quot;ISSN&quot;:&quot;17599679&quot;,&quot;issued&quot;:{&quot;date-parts&quot;:[[2016,5,7]]},&quot;page&quot;:&quot;3570-3577&quot;,&quot;abstract&quot;:&quot;The paper presents a new procedure for the determination of oxygenated volatile organic compounds (O-VOCs) in postoxidative effluents from the production of petroleum asphalt using dynamic headspace coupled to gas chromatography-mass spectrometry in the selected ion monitoring (SIM) mode (DHS-GC-MS). Among the GC capillary columns tested, a polar SLB-IL111 column with the ionic liquid stationary phase was found to be superior due to its high selectivity for n-alkanes and individual oxygenated volatile organic compounds. The low detection limit, good reproducibility and a wide linear range allows determination of O-VOCs at low concentration levels and applicability of the procedure to routine analyses of O-VOCs in industrial effluents with a very complex composition. The developed procedure was used for the analysis of real samples-raw effluents from the production of bitumens and effluents treated chemically through oxidation. Thirteen compounds at concentrations ranging from 0.01 μg mL-1 to 118.61 μg mL-1 were identified in the effluents. In addition, nine more compounds, mostly alcohols, aldehydes and ketones, were identified using the SCAN mode. The paper demonstrates the need for monitoring O-VOCs in processes of chemical treatment of effluents. Due to the pathways of oxidation of organic pollutants present in effluents, O-VOCs become secondary pollutants. A substantial increase in the concentration of some groups of compounds, i.e. phenol and its derivatives and aliphatic and cyclic alcohols, was found in oxidized effluents. The presence of these compounds has a negative effect on the activated sludge used in refinery wastewater treatment plants.&quot;,&quot;publisher&quot;:&quot;Royal Society of Chemistry&quot;,&quot;issue&quot;:&quot;17&quot;,&quot;volume&quot;:&quot;8&quot;,&quot;container-title-short&quot;:&quot;&quot;},&quot;isTemporary&quot;:false}]},{&quot;citationID&quot;:&quot;MENDELEY_CITATION_d1daae0c-42da-42c9-9140-83808cc15ac1&quot;,&quot;properties&quot;:{&quot;noteIndex&quot;:0},&quot;isEdited&quot;:false,&quot;manualOverride&quot;:{&quot;isManuallyOverridden&quot;:false,&quot;citeprocText&quot;:&quot;[58]&quot;,&quot;manualOverrideText&quot;:&quot;&quot;},&quot;citationTag&quot;:&quot;MENDELEY_CITATION_v3_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&quot;,&quot;citationItems&quot;:[{&quot;id&quot;:&quot;256aaa69-b7d3-3592-bd17-aa8ee690ac86&quot;,&quot;itemData&quot;:{&quot;type&quot;:&quot;article-journal&quot;,&quot;id&quot;:&quot;256aaa69-b7d3-3592-bd17-aa8ee690ac86&quot;,&quot;title&quot;:&quot;Automated dynamic headspace followed by a comprehensive two-dimensional gas chromatography full scan time-of-flight mass spectrometry method for screening of volatile organic compounds (VOCs) in water&quot;,&quot;author&quot;:[{&quot;family&quot;:&quot;López&quot;,&quot;given&quot;:&quot;Sonia Herrera&quot;,&quot;parse-names&quot;:false,&quot;dropping-particle&quot;:&quot;&quot;,&quot;non-dropping-particle&quot;:&quot;&quot;},{&quot;family&quot;:&quot;Gómez&quot;,&quot;given&quot;:&quot;María José&quot;,&quot;parse-names&quot;:false,&quot;dropping-particle&quot;:&quot;&quot;,&quot;non-dropping-particle&quot;:&quot;&quot;},{&quot;family&quot;:&quot;Hernando&quot;,&quot;given&quot;:&quot;María Dolores&quot;,&quot;parse-names&quot;:false,&quot;dropping-particle&quot;:&quot;&quot;,&quot;non-dropping-particle&quot;:&quot;&quot;},{&quot;family&quot;:&quot;Fernández-Alba&quot;,&quot;given&quot;:&quot;Amadeo R.&quot;,&quot;parse-names&quot;:false,&quot;dropping-particle&quot;:&quot;&quot;,&quot;non-dropping-particle&quot;:&quot;&quot;}],&quot;container-title&quot;:&quot;Analytical Methods&quot;,&quot;DOI&quot;:&quot;10.1039/c2ay26234g&quot;,&quot;ISSN&quot;:&quot;17599660&quot;,&quot;issued&quot;:{&quot;date-parts&quot;:[[2013,3,7]]},&quot;page&quot;:&quot;1165-1177&quot;,&quot;abstract&quot;:&quot;This article describes an effective full scan new analytical approach for target and non-target screening of volatile organic compounds (VOCs) in water based on an automatic dynamic headspace (DHS) sampler followed by comprehensive two-dimensional gas chromatography time-of-flight mass spectrometry (GCxGC-TOF-MS). The operational parameters of DHS having influence on the extraction efficiency of water samples were optimized. The performance of a developed method by DHS-GCxGC-TOFMS was assessed with special attention to the capability of an enhanced separation and reliable identification at a trace concentration level in water. For this purpose, 31 target compounds including non-halogenated, mono-, di-, tri- and tetra-halogenated VOCs were selected. DHS-GCxGC-TOFMS allowed fast and automated analysis of VOCs at a level of parts per trillion, with no matrix interference in the different types of water analyzed (drinking water-tap, and bottled, river water and sea water) and with a minimum sample preparation. Excellent method detection and quantification limits were achieved, ranging from 0.01 to 10 ng L-1 and from 0.02 to 34 ng L-1, respectively. Good linearity (r2 &gt; 0.99), intra and inter-day repeatability (&lt;30%) were obtained for most of the target analytes denoting the suitability of the method for quantifying VOCs and its potential use in a routine setting. This method was successfully applied to real samples. Full mass range TOFMS acquisition allowed for positive identification of both targets, through mass spectral matching to database standards, and non-targeted compounds (dichloroiodomethane and dichloroacetonitrile). Trihalomethanes, tetrachloroethene, benzene, toluene ethylbenzene and xylenes (BTEXs) were the most frequently detected contaminants in the water samples analyzed. Mean concentrations of VOCs ranged from 65-439 ng L-1 in sea water, 29-1626 ng L-1 in bottled water, 17-16312 ng L -1 in river water and 51-54460 ng L-1 in tap water. The feasibility of using effective software data was very useful to rapidly sort information about the presence of VOCs in water and pattern recognition. © 2013 The Royal Society of Chemistry.&quot;,&quot;issue&quot;:&quot;5&quot;,&quot;volume&quot;:&quot;5&quot;,&quot;container-title-short&quot;:&quot;&quot;},&quot;isTemporary&quot;:false}]},{&quot;citationID&quot;:&quot;MENDELEY_CITATION_e03ae986-d445-4ee8-bcc8-9165b86d1f6e&quot;,&quot;properties&quot;:{&quot;noteIndex&quot;:0},&quot;isEdited&quot;:false,&quot;manualOverride&quot;:{&quot;isManuallyOverridden&quot;:false,&quot;citeprocText&quot;:&quot;[49]&quot;,&quot;manualOverrideText&quot;:&quot;&quot;},&quot;citationTag&quot;:&quot;MENDELEY_CITATION_v3_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&quot;,&quot;citationItems&quot;:[{&quot;id&quot;:&quot;6f9751e8-3907-398e-9650-761521281854&quot;,&quot;itemData&quot;:{&quot;type&quot;:&quot;article-journal&quot;,&quot;id&quot;:&quot;6f9751e8-3907-398e-9650-761521281854&quot;,&quot;title&quot;:&quot;Estimation of dermal and oral exposure of children to scented toys: Analysis of the migration of fragrance allergens by dynamic headspace GC-MS&quot;,&quot;author&quot;:[{&quot;family&quot;:&quot;Masuck&quot;,&quot;given&quot;:&quot;Ines&quot;,&quot;parse-names&quot;:false,&quot;dropping-particle&quot;:&quot;&quot;,&quot;non-dropping-particle&quot;:&quot;&quot;},{&quot;family&quot;:&quot;Hutzler&quot;,&quot;given&quot;:&quot;Christroph&quot;,&quot;parse-names&quot;:false,&quot;dropping-particle&quot;:&quot;&quot;,&quot;non-dropping-particle&quot;:&quot;&quot;},{&quot;family&quot;:&quot;Luch&quot;,&quot;given&quot;:&quot;Andreas&quot;,&quot;parse-names&quot;:false,&quot;dropping-particle&quot;:&quot;&quot;,&quot;non-dropping-particle&quot;:&quot;&quot;}],&quot;container-title&quot;:&quot;Journal of Separation Science&quot;,&quot;container-title-short&quot;:&quot;J. Sep. Sci.&quot;,&quot;DOI&quot;:&quot;10.1002/jssc.201100360&quot;,&quot;ISSN&quot;:&quot;16159306&quot;,&quot;PMID&quot;:&quot;21898805&quot;,&quot;issued&quot;:{&quot;date-parts&quot;:[[2011,10]]},&quot;page&quot;:&quot;2686-2696&quot;,&quot;abstract&quot;:&quot;Fragrances capable of inducing contact allergy in skin potentially can migrate from the toy to the child via oral or dermal contacts. The goal of this work was the developing of an analytical method based on dynamic headspace GC-MS to determine the concentration of 24 fragrances in saliva or sweat simulant. Under optimized conditions, 5mL of the migration simulant with 2g sodium chloride were incubated for 10min at 30°C. The headspace was purged at a flow rate of 50mL/min. The compounds were quantified by internal calibration resulting in good linearity (&gt;0.991). The recovery was greater than 66.3% for most of the compounds. The limits of detection ranged between 0.5ng/mL for hydrophobic and 196.0ng/mL for hydrophilic fragrances. The method was subsequently applied to seven real toys purchased from the market. The highest migration rate could be observed for benzyl benzoate with 268.0ng/cm 2/min. Based on the migration data measured, the ranges of dermal and oral exposure of children to fragrances in scented toys were calculated. The maximum oral and dermal exposure levels were estimated at 22.2μg per kg body weight (BW) and day (d) for benzyl benzoate and 605.0μg/kg BW/d for benzyl alcohol, respectively. Copyright © 2011 WILEY-VCH Verlag GmbH &amp; Co. KGaA, Weinheim.&quot;,&quot;issue&quot;:&quot;19&quot;,&quot;volume&quot;:&quot;34&quot;},&quot;isTemporary&quot;:false}]},{&quot;citationID&quot;:&quot;MENDELEY_CITATION_7cb91834-8749-410b-99ea-f4fef63a3102&quot;,&quot;properties&quot;:{&quot;noteIndex&quot;:0},&quot;isEdited&quot;:false,&quot;manualOverride&quot;:{&quot;isManuallyOverridden&quot;:false,&quot;citeprocText&quot;:&quot;[76,77]&quot;,&quot;manualOverrideText&quot;:&quot;&quot;},&quot;citationTag&quot;:&quot;MENDELEY_CITATION_v3_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&quot;,&quot;citationItems&quot;:[{&quot;id&quot;:&quot;6b8a93b3-337c-35a2-96d7-14d77a161443&quot;,&quot;itemData&quot;:{&quot;type&quot;:&quot;article-journal&quot;,&quot;id&quot;:&quot;6b8a93b3-337c-35a2-96d7-14d77a161443&quot;,&quot;title&quot;:&quot;Analysis of the Soil Fumigant, Dimethyl Disulfide, in Swine Blood by Dynamic Headspace Gas Chromatography–Mass Spectroscopy&quot;,&quot;author&quot;:[{&quot;family&quot;:&quot;Bhadra&quot;,&quot;given&quot;:&quot;Subrata&quot;,&quot;parse-names&quot;:false,&quot;dropping-particle&quot;:&quot;&quot;,&quot;non-dropping-particle&quot;:&quot;&quot;},{&quot;family&quot;:&quot;Bebarta&quot;,&quot;given&quot;:&quot;Vikhyat S.&quot;,&quot;parse-names&quot;:false,&quot;dropping-particle&quot;:&quot;&quot;,&quot;non-dropping-particle&quot;:&quot;&quot;},{&quot;family&quot;:&quot;Hendry-Hofer&quot;,&quot;given&quot;:&quot;Tara B.&quot;,&quot;parse-names&quot;:false,&quot;dropping-particle&quot;:&quot;&quot;,&quot;non-dropping-particle&quot;:&quot;&quot;},{&quot;family&quot;:&quot;Lippner&quot;,&quot;given&quot;:&quot;Dennean S.&quot;,&quot;parse-names&quot;:false,&quot;dropping-particle&quot;:&quot;&quot;,&quot;non-dropping-particle&quot;:&quot;&quot;},{&quot;family&quot;:&quot;Winborn&quot;,&quot;given&quot;:&quot;Jessica N.&quot;,&quot;parse-names&quot;:false,&quot;dropping-particle&quot;:&quot;&quot;,&quot;non-dropping-particle&quot;:&quot;&quot;},{&quot;family&quot;:&quot;Rockwood&quot;,&quot;given&quot;:&quot;Gary A.&quot;,&quot;parse-names&quot;:false,&quot;dropping-particle&quot;:&quot;&quot;,&quot;non-dropping-particle&quot;:&quot;&quot;},{&quot;family&quot;:&quot;Logue&quot;,&quot;given&quot;:&quot;Brian A.&quot;,&quot;parse-names&quot;:false,&quot;dropping-particle&quot;:&quot;&quot;,&quot;non-dropping-particle&quot;:&quot;&quot;}],&quot;container-title&quot;:&quot;Journal of Chromatography A&quot;,&quot;container-title-short&quot;:&quot;J. Chromatogr. A&quot;,&quot;DOI&quot;:&quot;10.1016/j.chroma.2020.461856&quot;,&quot;ISSN&quot;:&quot;18733778&quot;,&quot;PMID&quot;:&quot;33485031&quot;,&quot;issued&quot;:{&quot;date-parts&quot;:[[2021,2,8]]},&quot;abstract&quot;:&quot;Plant parasites and soilborne pathogens directly reduce the overall yield of crops, vegetables, and fruits, negatively impacting the market demand for these products and their net profitability. While preplant soil fumigation helps maintain the consistent production quality of high-value cash crops, most soil fumigants are toxic to off-target species, including humans. Dimethyl disulfide (DMDS) has recently been introduced as a relatively low toxicity soil fumigant. Although DMDS exhibits low toxicity compared to other soil fumigants, it is volatile and exposure can cause eye, nasal, and upper respiratory tract irritation, skin irritation, nausea, dizziness, headache, and fatigue. While there is one analysis method available for DMDS from biological matrices, it has significant disadvantages. Hence, in this study, a dynamic headspace gas chromatography–mass spectroscopy (DHS-GC-MS) method was developed for the analysis of DMDS in swine whole blood. This method is highly sensitive and requires only three steps: 1) acid denaturation, 2) addition of internal standard, and 3) DHS-GC-MS analysis. The method produced a wide linear range from 0.1 – 200 µM with an excellent limit of detection of 30 nM. Intra- and interassay accuracy (100±14% and 100±11%, respectively) and precision (&lt;5% and &lt;6% relative standard deviation, respectively) were also excellent. The method worked well to quantify the DMDS levels in the blood of dimethyl trisulfide (DMTS)-treated swine (i.e., DMDS is a byproduct of DMTS treatment) with no interfering substances at or around the retention time of DMDS (i.e., 2.7 min). This simple, rapid, and extremely sensitive method can be used for the quantification of DMDS levels in blood to verify exposure to DMDS or to monitor levels of DMDS following DMTS treatment (e.g., for cyanide poisoning).&quot;,&quot;publisher&quot;:&quot;Elsevier B.V.&quot;,&quot;volume&quot;:&quot;1638&quot;},&quot;isTemporary&quot;:false},{&quot;id&quot;:&quot;f59eb5c4-05e4-31c5-b1c5-6195ea2dc01b&quot;,&quot;itemData&quot;:{&quot;type&quot;:&quot;article-journal&quot;,&quot;id&quot;:&quot;f59eb5c4-05e4-31c5-b1c5-6195ea2dc01b&quot;,&quot;title&quot;:&quot;Profiling of volatile compounds in APCMin/+ mice blood by dynamic headspace extraction and gas chromatography/mass spectrometry&quot;,&quot;author&quot;:[{&quot;family&quot;:&quot;Kakuta&quot;,&quot;given&quot;:&quot;Shoji&quot;,&quot;parse-names&quot;:false,&quot;dropping-particle&quot;:&quot;&quot;,&quot;non-dropping-particle&quot;:&quot;&quot;},{&quot;family&quot;:&quot;Nishiumi&quot;,&quot;given&quot;:&quot;Shin&quot;,&quot;parse-names&quot;:false,&quot;dropping-particle&quot;:&quot;&quot;,&quot;non-dropping-particle&quot;:&quot;&quot;},{&quot;family&quot;:&quot;Yoshida&quot;,&quot;given&quot;:&quot;Masaru&quot;,&quot;parse-names&quot;:false,&quot;dropping-particle&quot;:&quot;&quot;,&quot;non-dropping-particle&quot;:&quot;&quot;},{&quot;family&quot;:&quot;Fukusaki&quot;,&quot;given&quot;:&quot;Eiichiro&quot;,&quot;parse-names&quot;:false,&quot;dropping-particle&quot;:&quot;&quot;,&quot;non-dropping-particle&quot;:&quot;&quot;},{&quot;family&quot;:&quot;Bamba&quot;,&quot;given&quot;:&quot;Takeshi&quot;,&quot;parse-names&quot;:false,&quot;dropping-particle&quot;:&quot;&quot;,&quot;non-dropping-particle&quot;:&quot;&quot;}],&quot;container-title&quot;:&quot;Journal of Chromatography B: Analytical Technologies in the Biomedical and Life Sciences&quot;,&quot;container-title-short&quot;:&quot;J. Chromatogr. B Analyt. Technol. Biomed. Life Sci.&quot;,&quot;DOI&quot;:&quot;10.1016/j.jchromb.2015.09.002&quot;,&quot;ISSN&quot;:&quot;1873376X&quot;,&quot;PMID&quot;:&quot;26406113&quot;,&quot;issued&quot;:{&quot;date-parts&quot;:[[2015,10,15]]},&quot;page&quot;:&quot;35-40&quot;,&quot;abstract&quot;:&quot;Various volatile compounds as well as hydrophilic compounds exist in the blood. For example, 2-alkenals, 4-hydroxy-2-alkenals, and ketoaldehydes have been reported as oxidized lipid-derived volatiles in blood. These specific volatiles have been associated with diseases; however, multi-volatile analyses have not been performed. In this study, volatile profiling of APCMin/+ mouse plasma by dynamic headspace extraction was performed for multi-volatile analysis. In total, 19 volatiles were detected in the plasma of mice, based on information regarding oxidized lipid-derived volatile compounds, and eight of these compounds differed significantly between normal and diseased mice. 2-Methyl-2-butanol and benzyl alcohol were previously unreported in blood samples. Furthermore, 3,5,5-trimethyl-2(5H)-furanone was only detected in normal mice. 5-Methyl-3-hexanone and benzaldehyde have been detected in subjects with gastrointestinal diseases and lung cancer, respectively. Therefore, volatile profiling can be used to detect differences between samples and to identify compounds associated with diseases.&quot;,&quot;publisher&quot;:&quot;Elsevier B.V.&quot;,&quot;volume&quot;:&quot;1003&quot;},&quot;isTemporary&quot;:false}]},{&quot;citationID&quot;:&quot;MENDELEY_CITATION_ba60e108-7d75-4de1-bdbb-551031b72ae7&quot;,&quot;properties&quot;:{&quot;noteIndex&quot;:0},&quot;isEdited&quot;:false,&quot;manualOverride&quot;:{&quot;isManuallyOverridden&quot;:false,&quot;citeprocText&quot;:&quot;[78]&quot;,&quot;manualOverrideText&quot;:&quot;&quot;},&quot;citationTag&quot;:&quot;MENDELEY_CITATION_v3_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&quot;,&quot;citationItems&quot;:[{&quot;id&quot;:&quot;dbd71c00-bcd3-3384-bc38-2d88c5410c1c&quot;,&quot;itemData&quot;:{&quot;type&quot;:&quot;article-journal&quot;,&quot;id&quot;:&quot;dbd71c00-bcd3-3384-bc38-2d88c5410c1c&quot;,&quot;title&quot;:&quot;Dynamic headspace/GC-MS to control the aroma fingerprint of extra-virgin olive oil from the same and different olive varieties&quot;,&quot;author&quot;:[{&quot;family&quot;:&quot;Reboredo-Rodríguez&quot;,&quot;given&quot;:&quot;P.&quot;,&quot;parse-names&quot;:false,&quot;dropping-particle&quot;:&quot;&quot;,&quot;non-dropping-particle&quot;:&quot;&quot;},{&quot;family&quot;:&quot;González-Barreiro&quot;,&quot;given&quot;:&quot;C.&quot;,&quot;parse-names&quot;:false,&quot;dropping-particle&quot;:&quot;&quot;,&quot;non-dropping-particle&quot;:&quot;&quot;},{&quot;family&quot;:&quot;Cancho-Grande&quot;,&quot;given&quot;:&quot;B.&quot;,&quot;parse-names&quot;:false,&quot;dropping-particle&quot;:&quot;&quot;,&quot;non-dropping-particle&quot;:&quot;&quot;},{&quot;family&quot;:&quot;Simal-Gándara&quot;,&quot;given&quot;:&quot;J.&quot;,&quot;parse-names&quot;:false,&quot;dropping-particle&quot;:&quot;&quot;,&quot;non-dropping-particle&quot;:&quot;&quot;}],&quot;container-title&quot;:&quot;Food Control&quot;,&quot;container-title-short&quot;:&quot;Food Control&quot;,&quot;DOI&quot;:&quot;10.1016/j.foodcont.2011.12.005&quot;,&quot;ISSN&quot;:&quot;09567135&quot;,&quot;issued&quot;:{&quot;date-parts&quot;:[[2012,6]]},&quot;page&quot;:&quot;684-695&quot;,&quot;abstract&quot;:&quot;A reliable, sensitive and effective automated method based on dynamic headspace-thermal desorption (DHS-TD) combined to gas chromatography-mass spectrometry (GC-MS) was developed to identify and quantify simultaneously 51 characteristic volatile compounds from extra-virgin olive oils (EVOOs). The most important parameters affecting the DHS extraction were evaluated by two chemometric approaches: a screening 2 3 factorial design and a Box-Behnken response surface design. The method was validated to ensure the quality of the results. The precision was satisfactory with relative standard deviations (RSD %) less than 10% and 13% for repeatability and reproducibility, respectively. The method showed good linearity and limits of detection were in the range 4.2-110.2ng/g. The accuracy of the method was also evaluated by means of recovery tests undertaken on EVOO samples fortified at two concentration levels. The recoveries obtained ranged from 50.9 to 113.9%. Finally, the proposed method was applied to control for the first time the flavour profile of EVOOs from an emerging production area in north-western Spain (Galicia), with the aim of detecting quantitative differences in two cases: (a) small differences among oils from different trademarks based on the same olive variety or coupage, and (b) larger differences among oils based on different olive varieties or coupages. To achieve the identification of the major potential impact odorants, the odour activity value (OAV) was also calculated. © 2011 Elsevier Ltd.&quot;,&quot;issue&quot;:&quot;2&quot;,&quot;volume&quot;:&quot;25&quot;},&quot;isTemporary&quot;:false}]},{&quot;citationID&quot;:&quot;MENDELEY_CITATION_1ef22375-5dbf-4544-8e5d-e493db7fb2c3&quot;,&quot;properties&quot;:{&quot;noteIndex&quot;:0},&quot;isEdited&quot;:false,&quot;manualOverride&quot;:{&quot;isManuallyOverridden&quot;:false,&quot;citeprocText&quot;:&quot;[83]&quot;,&quot;manualOverrideText&quot;:&quot;&quot;},&quot;citationTag&quot;:&quot;MENDELEY_CITATION_v3_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&quot;,&quot;citationItems&quot;:[{&quot;id&quot;:&quot;06b9101a-3a27-354e-a9f4-046c15d3b970&quot;,&quot;itemData&quot;:{&quot;type&quot;:&quot;article-journal&quot;,&quot;id&quot;:&quot;06b9101a-3a27-354e-a9f4-046c15d3b970&quot;,&quot;title&quot;:&quot;The 12 principles of green analytical chemistry and the SIGNIFICANCE mnemonic of green analytical practices&quot;,&quot;author&quot;:[{&quot;family&quot;:&quot;Gałuszka&quot;,&quot;given&quot;:&quot;Agnieszka&quot;,&quot;parse-names&quot;:false,&quot;dropping-particle&quot;:&quot;&quot;,&quot;non-dropping-particle&quot;:&quot;&quot;},{&quot;family&quot;:&quot;Migaszewski&quot;,&quot;given&quot;:&quot;Zdzisław&quot;,&quot;parse-names&quot;:false,&quot;dropping-particle&quot;:&quot;&quot;,&quot;non-dropping-particle&quot;:&quot;&quot;},{&quot;family&quot;:&quot;Namieśnik&quot;,&quot;given&quot;:&quot;Jacek&quot;,&quot;parse-names&quot;:false,&quot;dropping-particle&quot;:&quot;&quot;,&quot;non-dropping-particle&quot;:&quot;&quot;}],&quot;container-title&quot;:&quot;TrAC Trends in Analytical Chemistry&quot;,&quot;DOI&quot;:&quot;10.1016/j.trac.2013.04.010&quot;,&quot;ISSN&quot;:&quot;01659936&quot;,&quot;issued&quot;:{&quot;date-parts&quot;:[[2013,10]]},&quot;page&quot;:&quot;78-84&quot;,&quot;volume&quot;:&quot;50&quot;,&quot;container-title-short&quot;:&quot;&quot;},&quot;isTemporary&quot;:false}]},{&quot;citationID&quot;:&quot;MENDELEY_CITATION_676353db-9f39-4a5f-a379-a4c14d5fcc0a&quot;,&quot;properties&quot;:{&quot;noteIndex&quot;:0},&quot;isEdited&quot;:false,&quot;manualOverride&quot;:{&quot;isManuallyOverridden&quot;:false,&quot;citeprocText&quot;:&quot;[84]&quot;,&quot;manualOverrideText&quot;:&quot;&quot;},&quot;citationTag&quot;:&quot;MENDELEY_CITATION_v3_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&quot;,&quot;citationItems&quot;:[{&quot;id&quot;:&quot;902832f6-c18d-3a31-ae72-3eaf6f1b7231&quot;,&quot;itemData&quot;:{&quot;type&quot;:&quot;article-journal&quot;,&quot;id&quot;:&quot;902832f6-c18d-3a31-ae72-3eaf6f1b7231&quot;,&quot;title&quot;:&quot;Green Analytical Chemistry&quot;,&quot;author&quot;:[{&quot;family&quot;:&quot;Armenta&quot;,&quot;given&quot;:&quot;S.&quot;,&quot;parse-names&quot;:false,&quot;dropping-particle&quot;:&quot;&quot;,&quot;non-dropping-particle&quot;:&quot;&quot;},{&quot;family&quot;:&quot;Garrigues&quot;,&quot;given&quot;:&quot;S.&quot;,&quot;parse-names&quot;:false,&quot;dropping-particle&quot;:&quot;&quot;,&quot;non-dropping-particle&quot;:&quot;&quot;},{&quot;family&quot;:&quot;la Guardia&quot;,&quot;given&quot;:&quot;M.&quot;,&quot;parse-names&quot;:false,&quot;dropping-particle&quot;:&quot;&quot;,&quot;non-dropping-particle&quot;:&quot;de&quot;}],&quot;container-title&quot;:&quot;TrAC Trends in Analytical Chemistry&quot;,&quot;DOI&quot;:&quot;10.1016/j.trac.2008.05.003&quot;,&quot;ISSN&quot;:&quot;01659936&quot;,&quot;issued&quot;:{&quot;date-parts&quot;:[[2008,6]]},&quot;page&quot;:&quot;497-511&quot;,&quot;issue&quot;:&quot;6&quot;,&quot;volume&quot;:&quot;27&quot;,&quot;container-title-short&quot;:&quot;&quot;},&quot;isTemporary&quot;:false}]},{&quot;citationID&quot;:&quot;MENDELEY_CITATION_d7646f6c-0051-481f-a24c-0d4430d5e211&quot;,&quot;properties&quot;:{&quot;noteIndex&quot;:0},&quot;isEdited&quot;:false,&quot;manualOverride&quot;:{&quot;isManuallyOverridden&quot;:false,&quot;citeprocText&quot;:&quot;[85,86]&quot;,&quot;manualOverrideText&quot;:&quot;&quot;},&quot;citationTag&quot;:&quot;MENDELEY_CITATION_v3_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&quot;,&quot;citationItems&quot;:[{&quot;id&quot;:&quot;dc6da0a2-f7ee-3a42-ba19-b21817171a16&quot;,&quot;itemData&quot;:{&quot;type&quot;:&quot;article-journal&quot;,&quot;id&quot;:&quot;dc6da0a2-f7ee-3a42-ba19-b21817171a16&quot;,&quot;title&quot;:&quot;AGREEprep – Analytical greenness metric for sample preparation&quot;,&quot;author&quot;:[{&quot;family&quot;:&quot;Wojnowski&quot;,&quot;given&quot;:&quot;Wojciech&quot;,&quot;parse-names&quot;:false,&quot;dropping-particle&quot;:&quot;&quot;,&quot;non-dropping-particle&quot;:&quot;&quot;},{&quot;family&quot;:&quot;Tobiszewski&quot;,&quot;given&quot;:&quot;Marek&quot;,&quot;parse-names&quot;:false,&quot;dropping-particle&quot;:&quot;&quot;,&quot;non-dropping-particle&quot;:&quot;&quot;},{&quot;family&quot;:&quot;Pena-Pereira&quot;,&quot;given&quot;:&quot;Francisco&quot;,&quot;parse-names&quot;:false,&quot;dropping-particle&quot;:&quot;&quot;,&quot;non-dropping-particle&quot;:&quot;&quot;},{&quot;family&quot;:&quot;Psillakis&quot;,&quot;given&quot;:&quot;Elefteria&quot;,&quot;parse-names&quot;:false,&quot;dropping-particle&quot;:&quot;&quot;,&quot;non-dropping-particle&quot;:&quot;&quot;}],&quot;container-title&quot;:&quot;TrAC Trends in Analytical Chemistry&quot;,&quot;DOI&quot;:&quot;10.1016/j.trac.2022.116553&quot;,&quot;ISSN&quot;:&quot;01659936&quot;,&quot;issued&quot;:{&quot;date-parts&quot;:[[2022,4]]},&quot;page&quot;:&quot;116553&quot;,&quot;volume&quot;:&quot;149&quot;,&quot;container-title-short&quot;:&quot;&quot;},&quot;isTemporary&quot;:false},{&quot;id&quot;:&quot;8d7c2245-f389-39a0-8a13-652d9dd9e438&quot;,&quot;itemData&quot;:{&quot;type&quot;:&quot;article-journal&quot;,&quot;id&quot;:&quot;8d7c2245-f389-39a0-8a13-652d9dd9e438&quot;,&quot;title&quot;:&quot;AGREE—Analytical GREEnness Metric Approach and Software&quot;,&quot;author&quot;:[{&quot;family&quot;:&quot;Pena-Pereira&quot;,&quot;given&quot;:&quot;Francisco&quot;,&quot;parse-names&quot;:false,&quot;dropping-particle&quot;:&quot;&quot;,&quot;non-dropping-particle&quot;:&quot;&quot;},{&quot;family&quot;:&quot;Wojnowski&quot;,&quot;given&quot;:&quot;Wojciech&quot;,&quot;parse-names&quot;:false,&quot;dropping-particle&quot;:&quot;&quot;,&quot;non-dropping-particle&quot;:&quot;&quot;},{&quot;family&quot;:&quot;Tobiszewski&quot;,&quot;given&quot;:&quot;Marek&quot;,&quot;parse-names&quot;:false,&quot;dropping-particle&quot;:&quot;&quot;,&quot;non-dropping-particle&quot;:&quot;&quot;}],&quot;container-title&quot;:&quot;Analytical Chemistry&quot;,&quot;container-title-short&quot;:&quot;Anal. Chem.&quot;,&quot;DOI&quot;:&quot;10.1021/acs.analchem.0c01887&quot;,&quot;ISSN&quot;:&quot;0003-2700&quot;,&quot;issued&quot;:{&quot;date-parts&quot;:[[2020,7,21]]},&quot;page&quot;:&quot;10076-10082&quot;,&quot;issue&quot;:&quot;14&quot;,&quot;volume&quot;:&quot;92&quot;},&quot;isTemporary&quot;:false}]},{&quot;citationID&quot;:&quot;MENDELEY_CITATION_e357a74a-d91d-4921-bf71-a818d5a32180&quot;,&quot;properties&quot;:{&quot;noteIndex&quot;:0},&quot;isEdited&quot;:false,&quot;manualOverride&quot;:{&quot;isManuallyOverridden&quot;:false,&quot;citeprocText&quot;:&quot;[87]&quot;,&quot;manualOverrideText&quot;:&quot;&quot;},&quot;citationTag&quot;:&quot;MENDELEY_CITATION_v3_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&quot;,&quot;citationItems&quot;:[{&quot;id&quot;:&quot;f716d2fe-bc95-340c-9529-a09b0e6034f2&quot;,&quot;itemData&quot;:{&quot;type&quot;:&quot;article-journal&quot;,&quot;id&quot;:&quot;f716d2fe-bc95-340c-9529-a09b0e6034f2&quot;,&quot;title&quot;:&quot;White Analytical Chemistry: An approach to reconcile the principles of Green Analytical Chemistry and functionality&quot;,&quot;author&quot;:[{&quot;family&quot;:&quot;Nowak&quot;,&quot;given&quot;:&quot;Paweł Mateusz&quot;,&quot;parse-names&quot;:false,&quot;dropping-particle&quot;:&quot;&quot;,&quot;non-dropping-particle&quot;:&quot;&quot;},{&quot;family&quot;:&quot;Wietecha-Posłuszny&quot;,&quot;given&quot;:&quot;Renata&quot;,&quot;parse-names&quot;:false,&quot;dropping-particle&quot;:&quot;&quot;,&quot;non-dropping-particle&quot;:&quot;&quot;},{&quot;family&quot;:&quot;Pawliszyn&quot;,&quot;given&quot;:&quot;Janusz&quot;,&quot;parse-names&quot;:false,&quot;dropping-particle&quot;:&quot;&quot;,&quot;non-dropping-particle&quot;:&quot;&quot;}],&quot;container-title&quot;:&quot;TrAC Trends in Analytical Chemistry&quot;,&quot;DOI&quot;:&quot;10.1016/j.trac.2021.116223&quot;,&quot;ISSN&quot;:&quot;01659936&quot;,&quot;issued&quot;:{&quot;date-parts&quot;:[[2021,5]]},&quot;page&quot;:&quot;116223&quot;,&quot;volume&quot;:&quot;138&quot;,&quot;container-title-short&quot;:&quot;&quot;},&quot;isTemporary&quot;:false}]},{&quot;citationID&quot;:&quot;MENDELEY_CITATION_3a89207e-72c8-4fed-a12d-4142bb3bec03&quot;,&quot;properties&quot;:{&quot;noteIndex&quot;:0},&quot;isEdited&quot;:false,&quot;manualOverride&quot;:{&quot;isManuallyOverridden&quot;:false,&quot;citeprocText&quot;:&quot;[88]&quot;,&quot;manualOverrideText&quot;:&quot;&quot;},&quot;citationTag&quot;:&quot;MENDELEY_CITATION_v3_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&quot;,&quot;citationItems&quot;:[{&quot;id&quot;:&quot;b5c0d0c5-e7ff-356a-a916-0f3405da1272&quot;,&quot;itemData&quot;:{&quot;type&quot;:&quot;article-journal&quot;,&quot;id&quot;:&quot;b5c0d0c5-e7ff-356a-a916-0f3405da1272&quot;,&quot;title&quot;:&quot;AGREEprep – Analytical greenness metric for sample preparation&quot;,&quot;author&quot;:[{&quot;family&quot;:&quot;Wojnowski&quot;,&quot;given&quot;:&quot;Wojciech&quot;,&quot;parse-names&quot;:false,&quot;dropping-particle&quot;:&quot;&quot;,&quot;non-dropping-particle&quot;:&quot;&quot;},{&quot;family&quot;:&quot;Tobiszewski&quot;,&quot;given&quot;:&quot;Marek&quot;,&quot;parse-names&quot;:false,&quot;dropping-particle&quot;:&quot;&quot;,&quot;non-dropping-particle&quot;:&quot;&quot;},{&quot;family&quot;:&quot;Pena-Pereira&quot;,&quot;given&quot;:&quot;Francisco&quot;,&quot;parse-names&quot;:false,&quot;dropping-particle&quot;:&quot;&quot;,&quot;non-dropping-particle&quot;:&quot;&quot;},{&quot;family&quot;:&quot;Psillakis&quot;,&quot;given&quot;:&quot;Elefteria&quot;,&quot;parse-names&quot;:false,&quot;dropping-particle&quot;:&quot;&quot;,&quot;non-dropping-particle&quot;:&quot;&quot;}],&quot;container-title&quot;:&quot;TrAC Trends in Analytical Chemistry&quot;,&quot;accessed&quot;:{&quot;date-parts&quot;:[[2025,6,3]]},&quot;DOI&quot;:&quot;10.1016/J.TRAC.2022.116553&quot;,&quot;ISSN&quot;:&quot;0165-9936&quot;,&quot;URL&quot;:&quot;https://www.sciencedirect.com/science/article/abs/pii/S016599362200036X&quot;,&quot;issued&quot;:{&quot;date-parts&quot;:[[2022,4,1]]},&quot;page&quot;:&quot;116553&quot;,&quot;abstract&quot;:&quot;This work proposes for the first time, a metric tool that gives prominence to sample preparation. The developed metric (termed AGREEprep) was based on 10 categories of impact that were recalculated to 0–1 scale sub-scores, and then used to calculate the final assessment score. The criteria of assessment evaluated, among others, the choice and use of solvents, materials and reagents, waste generation, energy consumption, sample size, and throughput. Assessment was also based on the possibility to differentiate between criteria importance by assigning them weights. The assessment procedure was performed using an open access, intuitive software that produced an easy-to-read pictogram with information on the total performance and structure of threats. A compiled version of the open access software can be obtained from mostwiedzy.pl/AGREEprep. The applicability of AGREEprep was successfully demonstrated using six different methods as case studies.&quot;,&quot;publisher&quot;:&quot;Elsevier&quot;,&quot;volume&quot;:&quot;149&quot;,&quot;container-title-short&quot;:&quot;&quot;},&quot;isTemporary&quot;:false}]},{&quot;citationID&quot;:&quot;MENDELEY_CITATION_5c683948-a474-4908-be40-5f879007c7f3&quot;,&quot;properties&quot;:{&quot;noteIndex&quot;:0},&quot;isEdited&quot;:false,&quot;manualOverride&quot;:{&quot;isManuallyOverridden&quot;:false,&quot;citeprocText&quot;:&quot;[54]&quot;,&quot;manualOverrideText&quot;:&quot;&quot;},&quot;citationTag&quot;:&quot;MENDELEY_CITATION_v3_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&quot;,&quot;citationItems&quot;:[{&quot;id&quot;:&quot;75c116e5-bb86-358b-a0dc-c33e3ea030da&quot;,&quot;itemData&quot;:{&quot;type&quot;:&quot;article-journal&quot;,&quot;id&quot;:&quot;75c116e5-bb86-358b-a0dc-c33e3ea030da&quot;,&quot;title&quot;:&quot;Advanced determination of biogenic volatile organic compounds in environmental water using dynamic headspace extraction&quot;,&quot;author&quot;:[{&quot;family&quot;:&quot;Bektassov&quot;,&quot;given&quot;:&quot;Marat&quot;,&quot;parse-names&quot;:false,&quot;dropping-particle&quot;:&quot;&quot;,&quot;non-dropping-particle&quot;:&quot;&quot;},{&quot;family&quot;:&quot;Thomsen&quot;,&quot;given&quot;:&quot;Lotte Dyrholm&quot;,&quot;parse-names&quot;:false,&quot;dropping-particle&quot;:&quot;&quot;,&quot;non-dropping-particle&quot;:&quot;&quot;},{&quot;family&quot;:&quot;Baimatova&quot;,&quot;given&quot;:&quot;Nassiba&quot;,&quot;parse-names&quot;:false,&quot;dropping-particle&quot;:&quot;&quot;,&quot;non-dropping-particle&quot;:&quot;&quot;},{&quot;family&quot;:&quot;Glasius&quot;,&quot;given&quot;:&quot;Marianne&quot;,&quot;parse-names&quot;:false,&quot;dropping-particle&quot;:&quot;&quot;,&quot;non-dropping-particle&quot;:&quot;&quot;}],&quot;container-title&quot;:&quot;Microchemical Journal&quot;,&quot;DOI&quot;:&quot;10.1016/j.microc.2025.113989&quot;,&quot;ISSN&quot;:&quot;0026265X&quot;,&quot;URL&quot;:&quot;https://linkinghub.elsevier.com/retrieve/pii/S0026265X25013438&quot;,&quot;issued&quot;:{&quot;date-parts&quot;:[[2025,7,1]]},&quot;page&quot;:&quot;113989&quot;,&quot;abstract&quot;:&quot;Biogenic volatile organic compounds (BVOC) emissions surpassed those from anthropogenic sources of volatile organic compounds globally. BVOCs are crucial in tropospheric photochemical processes and significantly contribute to secondary organic aerosol formation, impacting the Earth's radiative balance. This study aimed to develop a reproducible, robust, and sensitive method for accurate determination of prevalent BVOCs (2-pentanone, dibromomethane, α-pinene, Δ3-carene, and nonanal) using dynamic headspace extraction with sorbent tubes and thermal desorption with a cryo-focusing trap coupled to gas chromatography-mass spectrometry. The method extracts BVOCs from a 5.0 mL water sample onto a Tenax® TA tube, using 500 mL trapping gas at 30 °C and 500 mL drying gas at 40 °C. The detection limit of BVOCs in water ranged between 0.05 μg L−1 and 0.31 μg L−1, with recoveries of 100.2%-121.5%. The method exhibited high linearity, with correlation coefficients (R2) ≥ 0.998 and relative standard deviations of slopes from 1.9 to 5.7% across calibration concentrations from 1 to 200 μg L−1, enabling BVOC measurements in a wide range of water samples to better characterize their levels and trends. To estimate the matrix effect of dissolved organic matter (DOM), spiked MilliQ water was compared to samples from University Lake (523 µmolC L−1) and Disko Bay seawater samples (88 µmolC L−1). The matrix effect observed on high-DOM lake samples emphasizes the influence of the matrix on analyte recovery. The broad analytical range of the method allows for comprehensive characterization of BVOC in diverse aqueous matrices using minimal sample volumes while ensuring robust sensitivity and reproducibility.&quot;,&quot;publisher&quot;:&quot;Elsevier Inc.&quot;,&quot;volume&quot;:&quot;214&quot;,&quot;container-title-short&quot;:&quot;&quot;},&quot;isTemporary&quot;:false}]},{&quot;citationID&quot;:&quot;MENDELEY_CITATION_7dfa091f-eaa2-48ab-9602-acff8d46c872&quot;,&quot;properties&quot;:{&quot;noteIndex&quot;:0},&quot;isEdited&quot;:false,&quot;manualOverride&quot;:{&quot;isManuallyOverridden&quot;:false,&quot;citeprocText&quot;:&quot;[89]&quot;,&quot;manualOverrideText&quot;:&quot;&quot;},&quot;citationTag&quot;:&quot;MENDELEY_CITATION_v3_eyJjaXRhdGlvbklEIjoiTUVOREVMRVlfQ0lUQVRJT05fN2RmYTA5MWYtZWFhMi00OGFiLTk2MDItYWNmZjhkNDZjODcy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quot;,&quot;citationItems&quot;:[{&quot;id&quot;:&quot;529ad863-f936-32ad-8303-6f3322e3829f&quot;,&quot;itemData&quot;:{&quot;type&quot;:&quot;report&quot;,&quot;id&quot;:&quot;529ad863-f936-32ad-8303-6f3322e3829f&quot;,&quot;title&quot;:&quot;Determination of Volatile Organic Compounds in Ambient Air Using Active Sampling Onto Sorbent Tubes&quot;,&quot;author&quot;:[{&quot;family&quot;:&quot;EPA.gov&quot;,&quot;given&quot;:&quot;&quot;,&quot;parse-names&quot;:false,&quot;dropping-particle&quot;:&quot;&quot;,&quot;non-dropping-particle&quot;:&quot;&quot;}],&quot;URL&quot;:&quot;https://www3.epa.gov/ttnamti1/files/ambient/airtox/to-17r.pdf&quot;,&quot;issued&quot;:{&quot;date-parts&quot;:[[1999]]},&quot;container-title-short&quot;:&quot;&quot;},&quot;isTemporary&quot;:false}]},{&quot;citationID&quot;:&quot;MENDELEY_CITATION_37c3ff0d-fa44-4ae7-aca3-93675d250028&quot;,&quot;properties&quot;:{&quot;noteIndex&quot;:0},&quot;isEdited&quot;:false,&quot;manualOverride&quot;:{&quot;isManuallyOverridden&quot;:false,&quot;citeprocText&quot;:&quot;[89]&quot;,&quot;manualOverrideText&quot;:&quot;&quot;},&quot;citationTag&quot;:&quot;MENDELEY_CITATION_v3_eyJjaXRhdGlvbklEIjoiTUVOREVMRVlfQ0lUQVRJT05fMzdjM2ZmMGQtZmE0NC00YWU3LWFjYTMtOTM2NzVkMjUwMDI4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quot;,&quot;citationItems&quot;:[{&quot;id&quot;:&quot;529ad863-f936-32ad-8303-6f3322e3829f&quot;,&quot;itemData&quot;:{&quot;type&quot;:&quot;report&quot;,&quot;id&quot;:&quot;529ad863-f936-32ad-8303-6f3322e3829f&quot;,&quot;title&quot;:&quot;Determination of Volatile Organic Compounds in Ambient Air Using Active Sampling Onto Sorbent Tubes&quot;,&quot;author&quot;:[{&quot;family&quot;:&quot;EPA.gov&quot;,&quot;given&quot;:&quot;&quot;,&quot;parse-names&quot;:false,&quot;dropping-particle&quot;:&quot;&quot;,&quot;non-dropping-particle&quot;:&quot;&quot;}],&quot;URL&quot;:&quot;https://www3.epa.gov/ttnamti1/files/ambient/airtox/to-17r.pdf&quot;,&quot;issued&quot;:{&quot;date-parts&quot;:[[1999]]},&quot;container-title-short&quot;:&quot;&quot;},&quot;isTemporary&quot;:false}]},{&quot;citationID&quot;:&quot;MENDELEY_CITATION_c4f1063f-c784-4509-9edb-f9460c98563f&quot;,&quot;properties&quot;:{&quot;noteIndex&quot;:0},&quot;isEdited&quot;:false,&quot;manualOverride&quot;:{&quot;isManuallyOverridden&quot;:false,&quot;citeprocText&quot;:&quot;[90]&quot;,&quot;manualOverrideText&quot;:&quot;&quot;},&quot;citationTag&quot;:&quot;MENDELEY_CITATION_v3_eyJjaXRhdGlvbklEIjoiTUVOREVMRVlfQ0lUQVRJT05fYzRmMTA2M2YtYzc4NC00NTA5LTllZGItZjk0NjBjOTg1NjNm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quot;,&quot;citationItems&quot;:[{&quot;id&quot;:&quot;f68e54b6-6901-3a2f-b8fd-f7d5d455272c&quot;,&quot;itemData&quot;:{&quot;type&quot;:&quot;article-journal&quot;,&quot;id&quot;:&quot;f68e54b6-6901-3a2f-b8fd-f7d5d455272c&quot;,&quot;title&quot;:&quot;Impact of ambient temperature on evaporation from surface-exposed fractures&quot;,&quot;author&quot;:[{&quot;family&quot;:&quot;Kamai&quot;,&quot;given&quot;:&quot;Tamir&quot;,&quot;parse-names&quot;:false,&quot;dropping-particle&quot;:&quot;&quot;,&quot;non-dropping-particle&quot;:&quot;&quot;},{&quot;family&quot;:&quot;Weisbrod&quot;,&quot;given&quot;:&quot;Noam&quot;,&quot;parse-names&quot;:false,&quot;dropping-particle&quot;:&quot;&quot;,&quot;non-dropping-particle&quot;:&quot;&quot;},{&quot;family&quot;:&quot;Dragila&quot;,&quot;given&quot;:&quot;Maria Inés&quot;,&quot;parse-names&quot;:false,&quot;dropping-particle&quot;:&quot;&quot;,&quot;non-dropping-particle&quot;:&quot;&quot;}],&quot;container-title&quot;:&quot;Water Resources Research&quot;,&quot;DOI&quot;:&quot;10.1029/2008WR007354&quot;,&quot;ISSN&quot;:&quot;00431397&quot;,&quot;issued&quot;:{&quot;date-parts&quot;:[[2009,2]]},&quot;abstract&quot;:&quot;Surface-exposed fractures (SEFs) form a unique link between the atmosphere and the deep vadose zone. Quantifying evaporation and salt-accumulation rates within these SEFs is essential for understanding processes leading to groundwater salinization and contamination via these fractures. In this study, evaporation from SEFs (ESEFs) was quantified, mainly as a function of ambient atmospheric temperature, by using large-scale laboratory experiments and measuring evaporation under controlled conditions. In addition, ESEF was theoretically quantified based on the physical processes that govern it. The theoretical model was used to analyze ESEF rates as a function of ambient temperature, temperature gradient, fracture-aperture, and matrix pore size. ESEF was experimentally found to increase as the ambient temperature decreased. Measured evaporation rates were between about 110 and 260 g d-1 per square meter of fracture surface, for temperature differences between rock-bottom and the atmosphere of 0° and 13°C, respectively. Comparing these values with model results suggests that convection is the driving process for enhanced evaporation at low ambient temperatures. Finally, we show that ESEF rates decrease as a result of salt precipitation. During a ∼9-month period, with an imposed temperature difference of 13°C, ESEF decreased from ∼260 to ∼95 g d-1 m-2 due to salt accumulation near and on the fracture surfaces. Evaporation rates began decreasing after about 100 g m-2 of salt had precipitated and decreased to less than 50% of the initial rate after 160 g m-2 of salt had precipitated. We thus show that not only temperature, but also salt precipitation, largely affect ESEF rates. Copyright 2009 by the American Geophysical Union.&quot;,&quot;issue&quot;:&quot;2&quot;,&quot;volume&quot;:&quot;45&quot;,&quot;container-title-short&quot;:&quot;Water Resour. Res.&quot;},&quot;isTemporary&quot;:false}]},{&quot;citationID&quot;:&quot;MENDELEY_CITATION_bd316a72-35a4-4589-9630-4c30126765ca&quot;,&quot;properties&quot;:{&quot;noteIndex&quot;:0},&quot;isEdited&quot;:false,&quot;manualOverride&quot;:{&quot;isManuallyOverridden&quot;:false,&quot;citeprocText&quot;:&quot;[90]&quot;,&quot;manualOverrideText&quot;:&quot;&quot;},&quot;citationTag&quot;:&quot;MENDELEY_CITATION_v3_eyJjaXRhdGlvbklEIjoiTUVOREVMRVlfQ0lUQVRJT05fYmQzMTZhNzItMzVhNC00NTg5LTk2MzAtNGMzMDEyNjc2NWNh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quot;,&quot;citationItems&quot;:[{&quot;id&quot;:&quot;f68e54b6-6901-3a2f-b8fd-f7d5d455272c&quot;,&quot;itemData&quot;:{&quot;type&quot;:&quot;article-journal&quot;,&quot;id&quot;:&quot;f68e54b6-6901-3a2f-b8fd-f7d5d455272c&quot;,&quot;title&quot;:&quot;Impact of ambient temperature on evaporation from surface-exposed fractures&quot;,&quot;author&quot;:[{&quot;family&quot;:&quot;Kamai&quot;,&quot;given&quot;:&quot;Tamir&quot;,&quot;parse-names&quot;:false,&quot;dropping-particle&quot;:&quot;&quot;,&quot;non-dropping-particle&quot;:&quot;&quot;},{&quot;family&quot;:&quot;Weisbrod&quot;,&quot;given&quot;:&quot;Noam&quot;,&quot;parse-names&quot;:false,&quot;dropping-particle&quot;:&quot;&quot;,&quot;non-dropping-particle&quot;:&quot;&quot;},{&quot;family&quot;:&quot;Dragila&quot;,&quot;given&quot;:&quot;Maria Inés&quot;,&quot;parse-names&quot;:false,&quot;dropping-particle&quot;:&quot;&quot;,&quot;non-dropping-particle&quot;:&quot;&quot;}],&quot;container-title&quot;:&quot;Water Resources Research&quot;,&quot;DOI&quot;:&quot;10.1029/2008WR007354&quot;,&quot;ISSN&quot;:&quot;00431397&quot;,&quot;issued&quot;:{&quot;date-parts&quot;:[[2009,2]]},&quot;abstract&quot;:&quot;Surface-exposed fractures (SEFs) form a unique link between the atmosphere and the deep vadose zone. Quantifying evaporation and salt-accumulation rates within these SEFs is essential for understanding processes leading to groundwater salinization and contamination via these fractures. In this study, evaporation from SEFs (ESEFs) was quantified, mainly as a function of ambient atmospheric temperature, by using large-scale laboratory experiments and measuring evaporation under controlled conditions. In addition, ESEF was theoretically quantified based on the physical processes that govern it. The theoretical model was used to analyze ESEF rates as a function of ambient temperature, temperature gradient, fracture-aperture, and matrix pore size. ESEF was experimentally found to increase as the ambient temperature decreased. Measured evaporation rates were between about 110 and 260 g d-1 per square meter of fracture surface, for temperature differences between rock-bottom and the atmosphere of 0° and 13°C, respectively. Comparing these values with model results suggests that convection is the driving process for enhanced evaporation at low ambient temperatures. Finally, we show that ESEF rates decrease as a result of salt precipitation. During a ∼9-month period, with an imposed temperature difference of 13°C, ESEF decreased from ∼260 to ∼95 g d-1 m-2 due to salt accumulation near and on the fracture surfaces. Evaporation rates began decreasing after about 100 g m-2 of salt had precipitated and decreased to less than 50% of the initial rate after 160 g m-2 of salt had precipitated. We thus show that not only temperature, but also salt precipitation, largely affect ESEF rates. Copyright 2009 by the American Geophysical Union.&quot;,&quot;issue&quot;:&quot;2&quot;,&quot;volume&quot;:&quot;45&quot;,&quot;container-title-short&quot;:&quot;Water Resour. Res.&quot;},&quot;isTemporary&quot;:false}]},{&quot;citationID&quot;:&quot;MENDELEY_CITATION_6c24db20-27b3-4f62-8706-63885452f9be&quot;,&quot;properties&quot;:{&quot;noteIndex&quot;:0},&quot;isEdited&quot;:false,&quot;manualOverride&quot;:{&quot;isManuallyOverridden&quot;:false,&quot;citeprocText&quot;:&quot;[90]&quot;,&quot;manualOverrideText&quot;:&quot;&quot;},&quot;citationTag&quot;:&quot;MENDELEY_CITATION_v3_eyJjaXRhdGlvbklEIjoiTUVOREVMRVlfQ0lUQVRJT05fNmMyNGRiMjAtMjdiMy00ZjYyLTg3MDYtNjM4ODU0NTJmOWJl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quot;,&quot;citationItems&quot;:[{&quot;id&quot;:&quot;f68e54b6-6901-3a2f-b8fd-f7d5d455272c&quot;,&quot;itemData&quot;:{&quot;type&quot;:&quot;article-journal&quot;,&quot;id&quot;:&quot;f68e54b6-6901-3a2f-b8fd-f7d5d455272c&quot;,&quot;title&quot;:&quot;Impact of ambient temperature on evaporation from surface-exposed fractures&quot;,&quot;author&quot;:[{&quot;family&quot;:&quot;Kamai&quot;,&quot;given&quot;:&quot;Tamir&quot;,&quot;parse-names&quot;:false,&quot;dropping-particle&quot;:&quot;&quot;,&quot;non-dropping-particle&quot;:&quot;&quot;},{&quot;family&quot;:&quot;Weisbrod&quot;,&quot;given&quot;:&quot;Noam&quot;,&quot;parse-names&quot;:false,&quot;dropping-particle&quot;:&quot;&quot;,&quot;non-dropping-particle&quot;:&quot;&quot;},{&quot;family&quot;:&quot;Dragila&quot;,&quot;given&quot;:&quot;Maria Inés&quot;,&quot;parse-names&quot;:false,&quot;dropping-particle&quot;:&quot;&quot;,&quot;non-dropping-particle&quot;:&quot;&quot;}],&quot;container-title&quot;:&quot;Water Resources Research&quot;,&quot;DOI&quot;:&quot;10.1029/2008WR007354&quot;,&quot;ISSN&quot;:&quot;00431397&quot;,&quot;issued&quot;:{&quot;date-parts&quot;:[[2009,2]]},&quot;abstract&quot;:&quot;Surface-exposed fractures (SEFs) form a unique link between the atmosphere and the deep vadose zone. Quantifying evaporation and salt-accumulation rates within these SEFs is essential for understanding processes leading to groundwater salinization and contamination via these fractures. In this study, evaporation from SEFs (ESEFs) was quantified, mainly as a function of ambient atmospheric temperature, by using large-scale laboratory experiments and measuring evaporation under controlled conditions. In addition, ESEF was theoretically quantified based on the physical processes that govern it. The theoretical model was used to analyze ESEF rates as a function of ambient temperature, temperature gradient, fracture-aperture, and matrix pore size. ESEF was experimentally found to increase as the ambient temperature decreased. Measured evaporation rates were between about 110 and 260 g d-1 per square meter of fracture surface, for temperature differences between rock-bottom and the atmosphere of 0° and 13°C, respectively. Comparing these values with model results suggests that convection is the driving process for enhanced evaporation at low ambient temperatures. Finally, we show that ESEF rates decrease as a result of salt precipitation. During a ∼9-month period, with an imposed temperature difference of 13°C, ESEF decreased from ∼260 to ∼95 g d-1 m-2 due to salt accumulation near and on the fracture surfaces. Evaporation rates began decreasing after about 100 g m-2 of salt had precipitated and decreased to less than 50% of the initial rate after 160 g m-2 of salt had precipitated. We thus show that not only temperature, but also salt precipitation, largely affect ESEF rates. Copyright 2009 by the American Geophysical Union.&quot;,&quot;issue&quot;:&quot;2&quot;,&quot;volume&quot;:&quot;45&quot;,&quot;container-title-short&quot;:&quot;Water Resour. Res.&quot;},&quot;isTemporary&quot;:false}]},{&quot;citationID&quot;:&quot;MENDELEY_CITATION_16035636-1d5f-405b-8bf6-d14927a7b342&quot;,&quot;properties&quot;:{&quot;noteIndex&quot;:0},&quot;isEdited&quot;:false,&quot;manualOverride&quot;:{&quot;isManuallyOverridden&quot;:false,&quot;citeprocText&quot;:&quot;[91]&quot;,&quot;manualOverrideText&quot;:&quot;&quot;},&quot;citationTag&quot;:&quot;MENDELEY_CITATION_v3_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&quot;,&quot;citationItems&quot;:[{&quot;id&quot;:&quot;d5c86a2c-c29e-3430-b133-3a9df89e01c8&quot;,&quot;itemData&quot;:{&quot;type&quot;:&quot;article-journal&quot;,&quot;id&quot;:&quot;d5c86a2c-c29e-3430-b133-3a9df89e01c8&quot;,&quot;title&quot;:&quot;Ecosystem services provided by marine and freshwater phytoplankton&quot;,&quot;author&quot;:[{&quot;family&quot;:&quot;Naselli-Flores&quot;,&quot;given&quot;:&quot;Luigi&quot;,&quot;parse-names&quot;:false,&quot;dropping-particle&quot;:&quot;&quot;,&quot;non-dropping-particle&quot;:&quot;&quot;},{&quot;family&quot;:&quot;Padisák&quot;,&quot;given&quot;:&quot;Judit&quot;,&quot;parse-names&quot;:false,&quot;dropping-particle&quot;:&quot;&quot;,&quot;non-dropping-particle&quot;:&quot;&quot;}],&quot;container-title&quot;:&quot;Hydrobiologia&quot;,&quot;DOI&quot;:&quot;10.1007/s10750-022-04795-y&quot;,&quot;ISSN&quot;:&quot;15735117&quot;,&quot;issued&quot;:{&quot;date-parts&quot;:[[2023,7,1]]},&quot;page&quot;:&quot;2691-2706&quot;,&quot;abstract&quot;:&quot;Phytoplankton, the ecological group of microalgae adapted to live in apparent suspension in water masses, is much more than an ecosystem’s engineer. In this opinion paper, we use our experience as phytoplankton ecologists to list and highlight the services provided by phytoplankton, trying to demonstrate how their activity is fundamental to regulate and sustain Life on our Planet. Although the number of services produced by phytoplankton can be considered less numerous than that produced by other photosynthetic organisms, the ubiquity of this group of organisms, and their thriving across oceanic ecosystems make it one of the biological engines moving our biosphere. Supporting services provided by phytoplankton include almost half of the global primary and oxygen production. In addition, phytoplankton greatly pushes biogeochemical cycles and nutrient (re)cycling, not only in aquatic ecosystems but also in terrestrial ones. In addition, it significantly contributes to climate regulation (regulating services), supplies food, fuels, active ingredients and drugs, and genetic resources (provisioning services), has inspired artistic and craft works, mythology, and, of course, science (cultural services), and much more. Therefore, phytoplankton should be considered in all respects a true biosphere’s engineer.&quot;,&quot;publisher&quot;:&quot;Springer Science and Business Media Deutschland GmbH&quot;,&quot;issue&quot;:&quot;12-13&quot;,&quot;volume&quot;:&quot;850&quot;,&quot;container-title-short&quot;:&quot;Hydrobiologia&quot;},&quot;isTemporary&quot;:false}]},{&quot;citationID&quot;:&quot;MENDELEY_CITATION_eab4f19f-8e31-4bf1-abca-eeccfa62f0bc&quot;,&quot;properties&quot;:{&quot;noteIndex&quot;:0},&quot;isEdited&quot;:false,&quot;manualOverride&quot;:{&quot;isManuallyOverridden&quot;:false,&quot;citeprocText&quot;:&quot;[22,24,92]&quot;,&quot;manualOverrideText&quot;:&quot;&quot;},&quot;citationTag&quot;:&quot;MENDELEY_CITATION_v3_eyJjaXRhdGlvbklEIjoiTUVOREVMRVlfQ0lUQVRJT05fZWFiNGYxOWYtOGUzMS00YmYxLWFiY2EtZWVjY2ZhNjJmMGJjIiwicHJvcGVydGllcyI6eyJub3RlSW5kZXgiOjB9LCJpc0VkaXRlZCI6ZmFsc2UsIm1hbnVhbE92ZXJyaWRlIjp7ImlzTWFudWFsbHlPdmVycmlkZGVuIjpmYWxzZSwiY2l0ZXByb2NUZXh0IjoiWzIyLDI0LDky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iwiY29udGFpbmVyLXRpdGxlLXNob3J0IjoiR2xvYi4gQ2hhbmcuIEJpb2wuIn0sImlzVGVtcG9yYXJ5IjpmYWxzZX0s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&quot;,&quot;citationItems&quot;:[{&quot;id&quot;:&quot;c8642b0b-3b2d-3ca7-92f4-66e3ee631a5b&quot;,&quot;itemData&quot;:{&quot;type&quot;:&quot;article-journal&quot;,&quot;id&quot;:&quot;c8642b0b-3b2d-3ca7-92f4-66e3ee631a5b&quot;,&quot;title&quot;:&quot;Climate change-induced vegetation change as a driver of increased subarctic biogenic volatile organic compound emissions&quot;,&quot;author&quot;:[{&quot;family&quot;:&quot;Valolahti&quot;,&quot;given&quot;:&quot;Hanna&quot;,&quot;parse-names&quot;:false,&quot;dropping-particle&quot;:&quot;&quot;,&quot;non-dropping-particle&quot;:&quot;&quot;},{&quot;family&quot;:&quot;Kivimäenpää&quot;,&quot;given&quot;:&quot;Minna&quot;,&quot;parse-names&quot;:false,&quot;dropping-particle&quot;:&quot;&quot;,&quot;non-dropping-particle&quot;:&quot;&quot;},{&quot;family&quot;:&quot;Faubert&quot;,&quot;given&quot;:&quot;Patrick&quot;,&quot;parse-names&quot;:false,&quot;dropping-particle&quot;:&quot;&quot;,&quot;non-dropping-particle&quot;:&quot;&quot;},{&quot;family&quot;:&quot;Michelsen&quot;,&quot;given&quot;:&quot;Anders&quot;,&quot;parse-names&quot;:false,&quot;dropping-particle&quot;:&quot;&quot;,&quot;non-dropping-particle&quot;:&quot;&quot;},{&quot;family&quot;:&quot;Rinnan&quot;,&quot;given&quot;:&quot;Riikka&quot;,&quot;parse-names&quot;:false,&quot;dropping-particle&quot;:&quot;&quot;,&quot;non-dropping-particle&quot;:&quot;&quot;}],&quot;container-title&quot;:&quot;Global Change Biology&quot;,&quot;DOI&quot;:&quot;10.1111/gcb.12953&quot;,&quot;ISSN&quot;:&quot;13652486&quot;,&quot;PMID&quot;:&quot;25994223&quot;,&quot;issued&quot;:{&quot;date-parts&quot;:[[2015,9,1]]},&quot;page&quot;:&quot;3478-3488&quot;,&quot;abstract&quot;:&quot;Emissions of biogenic volatile organic compounds (BVOCs) have been earlier shown to be highly temperature sensitive in subarctic ecosystems. As these ecosystems experience rapidly advancing pronounced climate warming, we aimed to investigate how warming affects the BVOC emissions in the long term (up to 13 treatment years). We also aimed to assess whether the increased litterfall resulting from the vegetation changes in the warming subarctic would affect the emissions. The study was conducted in a field experiment with factorial open-top chamber warming and annual litter addition treatments on subarctic heath in Abisko, northern Sweden. After 11 and 13 treatment years, BVOCs were sampled from plant communities in the experimental plots using a push-pull enclosure technique and collection into adsorbent cartridges during the growing season and analyzed with gas chromatography-mass spectrometry. Plant species coverage in the plots was analyzed by the point intercept method. Warming by 2 °C caused a 2-fold increase in monoterpene and 5-fold increase in sesquiterpene emissions, averaged over all measurements. When the momentary effect of temperature was diminished by standardization of emissions to a fixed temperature, warming still had a significant effect suggesting that emissions were also indirectly increased. This indirect increase appeared to result from increased plant coverage and changes in vegetation composition. The litter addition treatment also caused significant increases in the emission rates of some BVOC groups, especially when combined with warming. The combined treatment had both the largest vegetation changes and the highest BVOC emissions. The increased emissions under litter addition were probably a result of a changed vegetation composition due to alleviated nutrient limitation and stimulated microbial production of BVOCs. We suggest that the changes in the subarctic vegetation composition induced by climate warming will be the major factor indirectly affecting the BVOC emission potentials and composition.&quot;,&quot;issue&quot;:&quot;9&quot;,&quot;volume&quot;:&quot;21&quot;,&quot;container-title-short&quot;:&quot;Glob. Chang. Biol.&quot;},&quot;isTemporary&quot;:false},{&quot;id&quot;:&quot;f4c3f1ef-c571-37dc-a871-8b1f1a5b0dcd&quot;,&quot;itemData&quot;:{&quot;type&quot;:&quot;article-journal&quot;,&quot;id&quot;:&quot;f4c3f1ef-c571-37dc-a871-8b1f1a5b0dcd&quot;,&quot;title&quot;:&quot;Sea-to-Air Fluxes of Isoprene and Monoterpenes in the Coastal Upwelling Region of Peninsular Malaysia&quot;,&quot;author&quot;:[{&quot;family&quot;:&quot;Uning&quot;,&quot;given&quot;:&quot;Royston&quot;,&quot;parse-names&quot;:false,&quot;dropping-particle&quot;:&quot;&quot;,&quot;non-dropping-particle&quot;:&quot;&quot;},{&quot;family&quot;:&quot;Latif&quot;,&quot;given&quot;:&quot;Mohd Talib&quot;,&quot;parse-names&quot;:false,&quot;dropping-particle&quot;:&quot;&quot;,&quot;non-dropping-particle&quot;:&quot;&quot;},{&quot;family&quot;:&quot;Hamid&quot;,&quot;given&quot;:&quot;Haris Hafizal Abd&quot;,&quot;parse-names&quot;:false,&quot;dropping-particle&quot;:&quot;&quot;,&quot;non-dropping-particle&quot;:&quot;&quot;},{&quot;family&quot;:&quot;Mohd Nadzir&quot;,&quot;given&quot;:&quot;Mohd Shahrul&quot;,&quot;parse-names&quot;:false,&quot;dropping-particle&quot;:&quot;&quot;,&quot;non-dropping-particle&quot;:&quot;&quot;},{&quot;family&quot;:&quot;Khan&quot;,&quot;given&quot;:&quot;Md Firoz&quot;,&quot;parse-names&quot;:false,&quot;dropping-particle&quot;:&quot;&quot;,&quot;non-dropping-particle&quot;:&quot;&quot;},{&quot;family&quot;:&quot;Suratman&quot;,&quot;given&quot;:&quot;Suhaimi&quot;,&quot;parse-names&quot;:false,&quot;dropping-particle&quot;:&quot;&quot;,&quot;non-dropping-particle&quot;:&quot;&quot;}],&quot;container-title&quot;:&quot;ACS Earth and Space Chemistry&quot;,&quot;DOI&quot;:&quot;10.1021/acsearthspacechem.1c00270&quot;,&quot;ISSN&quot;:&quot;24723452&quot;,&quot;issued&quot;:{&quot;date-parts&quot;:[[2021,12,16]]},&quot;page&quot;:&quot;3429-3436&quot;,&quot;abstract&quot;:&quot;Volatile organic compounds (VOCs) affect oxidant loadings and secondary organic aerosol formation in the lower atmosphere. The marine environment is thought to be an important global source of biogenic VOCs (BVOCs). Despite that, there is relatively limited knowledge on coastal upwelling BVOCs. This paper presents sea-to-air fluxes and spatial and temporal distributions of the BVOCs, isoprene and monoterpenes, in the coastal upwelling region off the east coast of Peninsular Malaysia (ECPM). The overall fluxes ranged between 107 and 108 molecules/cm2/s, which is comparable with open ocean values. Isoprene dominated the overall fluxes with an average percentage of 65% compared to monoterpenes (total) (35%). Among the monoterpene compounds, β-pinene showed the highest average flux, followed by α-pinene and limonene. The spatial distribution suggests that isoprene fluxes potentially correspond to the sea surface water nutrients compared to monoterpenes. A significant relationship between isoprene and monoterpene (total) fluxes was observed (R = 0.73, P &lt; 0.01), which may indicate that both isoprene and monoterpenes are controlled by an identical biological factor (e.g., chlorophyll-a). This study concludes that the upwelling region off the ECPM is potentially an important source of atmospheric isoprene and monoterpenes.&quot;,&quot;publisher&quot;:&quot;American Chemical Society&quot;,&quot;issue&quot;:&quot;12&quot;,&quot;volume&quot;:&quot;5&quot;,&quot;container-title-short&quot;:&quot;ACS Earth Space Chem.&quot;},&quot;isTemporary&quot;:false},{&quot;id&quot;:&quot;a84948df-8731-305f-a8ce-f1af8277c660&quot;,&quot;itemData&quot;:{&quot;type&quot;:&quot;article-journal&quot;,&quot;id&quot;:&quot;a84948df-8731-305f-a8ce-f1af8277c660&quot;,&quot;title&quot;:&quot;Effects of soil drought and nitrogen deposition on BVOC emissions and their O3 and SOA formation for Pinus thunbergii&quot;,&quot;author&quot;:[{&quot;family&quot;:&quot;Yang&quot;,&quot;given&quot;:&quot;Weizhen&quot;,&quot;parse-names&quot;:false,&quot;dropping-particle&quot;:&quot;&quot;,&quot;non-dropping-particle&quot;:&quot;&quot;},{&quot;family&quot;:&quot;Zhang&quot;,&quot;given&quot;:&quot;Baowen&quot;,&quot;parse-names&quot;:false,&quot;dropping-particle&quot;:&quot;&quot;,&quot;non-dropping-particle&quot;:&quot;&quot;},{&quot;family&quot;:&quot;Wu&quot;,&quot;given&quot;:&quot;Yan&quot;,&quot;parse-names&quot;:false,&quot;dropping-particle&quot;:&quot;&quot;,&quot;non-dropping-particle&quot;:&quot;&quot;},{&quot;family&quot;:&quot;Liu&quot;,&quot;given&quot;:&quot;Shuai&quot;,&quot;parse-names&quot;:false,&quot;dropping-particle&quot;:&quot;&quot;,&quot;non-dropping-particle&quot;:&quot;&quot;},{&quot;family&quot;:&quot;Kong&quot;,&quot;given&quot;:&quot;Fanlong&quot;,&quot;parse-names&quot;:false,&quot;dropping-particle&quot;:&quot;&quot;,&quot;non-dropping-particle&quot;:&quot;&quot;},{&quot;family&quot;:&quot;Li&quot;,&quot;given&quot;:&quot;Lingyu&quot;,&quot;parse-names&quot;:false,&quot;dropping-particle&quot;:&quot;&quot;,&quot;non-dropping-particle&quot;:&quot;&quot;}],&quot;container-title&quot;:&quot;Environmental Pollution&quot;,&quot;DOI&quot;:&quot;10.1016/j.envpol.2022.120693&quot;,&quot;ISSN&quot;:&quot;18736424&quot;,&quot;PMID&quot;:&quot;36402418&quot;,&quot;issued&quot;:{&quot;date-parts&quot;:[[2023,1,1]]},&quot;abstract&quot;:&quot;Soil drought and nitrogen (N) deposition can influence the biogenic volatile organic compound (BVOC) emissions and thereby their ozone (O3) and secondary organic aerosol (SOA) formation. This study addressed their single and combined effects on BVOC emissions of Pinus thunbergii by laboratory simulation experiments. The results showed that light drought (LD, 50% soil volumetric water content (VWC)) stimulated isoprene, monoterpene, sesquiterpene, and total BVOC emissions, while moderate drought (MD, 30% and 40% VWC) and severe drought (SD, 10% and 20% VWC) inhibited their emissions (except for sesquiterpene in 20% VWC). N deposition decreased other VOC emissions and increased isoprene and sesquiterpene emissions. Total BVOCs and monoterpene were stimulated in low N deposition (LN, 2 g N/(m2·yr)) and inhibited in moderate (MN, 5 g N/(m2·yr)) and high N deposition (HN, 10 g N/(m2·yr)). Under combined treatment of soil drought and N deposition, total BVOC, monoterpene, and other VOC emissions were inhibited, sesquiterpene had no significant change, and isoprene emission was inhibited in MD combined treatment but promoted in SD. The O3 formation potential (OFP) and SOA formation potential (SOAP) from the changed BVOC emissions were calculated, OFP and SOAP of BVOC emissions and their compositions varied significantly among the treatments. Our study provided theoretical basis for assessing the impact of climate change and atmospheric pollution on BVOC emissions and their contribution to the formation of secondary atmospheric pollution.&quot;,&quot;publisher&quot;:&quot;Elsevier Ltd&quot;,&quot;volume&quot;:&quot;316&quot;,&quot;container-title-short&quot;:&quot;&quot;},&quot;isTemporary&quot;:false}]},{&quot;citationID&quot;:&quot;MENDELEY_CITATION_dafdef12-33b7-4b49-88d7-72dc1fda7ff7&quot;,&quot;properties&quot;:{&quot;noteIndex&quot;:0},&quot;isEdited&quot;:false,&quot;manualOverride&quot;:{&quot;isManuallyOverridden&quot;:false,&quot;citeprocText&quot;:&quot;[22]&quot;,&quot;manualOverrideText&quot;:&quot;&quot;},&quot;citationTag&quot;:&quot;MENDELEY_CITATION_v3_eyJjaXRhdGlvbklEIjoiTUVOREVMRVlfQ0lUQVRJT05fZGFmZGVmMTItMzNiNy00YjQ5LTg4ZDctNzJkYzFmZGE3ZmY3IiwicHJvcGVydGllcyI6eyJub3RlSW5kZXgiOjB9LCJpc0VkaXRlZCI6ZmFsc2UsIm1hbnVhbE92ZXJyaWRlIjp7ImlzTWFudWFsbHlPdmVycmlkZGVuIjpmYWxzZSwiY2l0ZXByb2NUZXh0IjoiWzIyXSIsIm1hbnVhbE92ZXJyaWRlVGV4dCI6IiJ9LCJjaXRhdGlvbkl0ZW1zIjpb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XX0=&quot;,&quot;citationItems&quot;:[{&quot;id&quot;:&quot;f4c3f1ef-c571-37dc-a871-8b1f1a5b0dcd&quot;,&quot;itemData&quot;:{&quot;type&quot;:&quot;article-journal&quot;,&quot;id&quot;:&quot;f4c3f1ef-c571-37dc-a871-8b1f1a5b0dcd&quot;,&quot;title&quot;:&quot;Sea-to-Air Fluxes of Isoprene and Monoterpenes in the Coastal Upwelling Region of Peninsular Malaysia&quot;,&quot;author&quot;:[{&quot;family&quot;:&quot;Uning&quot;,&quot;given&quot;:&quot;Royston&quot;,&quot;parse-names&quot;:false,&quot;dropping-particle&quot;:&quot;&quot;,&quot;non-dropping-particle&quot;:&quot;&quot;},{&quot;family&quot;:&quot;Latif&quot;,&quot;given&quot;:&quot;Mohd Talib&quot;,&quot;parse-names&quot;:false,&quot;dropping-particle&quot;:&quot;&quot;,&quot;non-dropping-particle&quot;:&quot;&quot;},{&quot;family&quot;:&quot;Hamid&quot;,&quot;given&quot;:&quot;Haris Hafizal Abd&quot;,&quot;parse-names&quot;:false,&quot;dropping-particle&quot;:&quot;&quot;,&quot;non-dropping-particle&quot;:&quot;&quot;},{&quot;family&quot;:&quot;Mohd Nadzir&quot;,&quot;given&quot;:&quot;Mohd Shahrul&quot;,&quot;parse-names&quot;:false,&quot;dropping-particle&quot;:&quot;&quot;,&quot;non-dropping-particle&quot;:&quot;&quot;},{&quot;family&quot;:&quot;Khan&quot;,&quot;given&quot;:&quot;Md Firoz&quot;,&quot;parse-names&quot;:false,&quot;dropping-particle&quot;:&quot;&quot;,&quot;non-dropping-particle&quot;:&quot;&quot;},{&quot;family&quot;:&quot;Suratman&quot;,&quot;given&quot;:&quot;Suhaimi&quot;,&quot;parse-names&quot;:false,&quot;dropping-particle&quot;:&quot;&quot;,&quot;non-dropping-particle&quot;:&quot;&quot;}],&quot;container-title&quot;:&quot;ACS Earth and Space Chemistry&quot;,&quot;DOI&quot;:&quot;10.1021/acsearthspacechem.1c00270&quot;,&quot;ISSN&quot;:&quot;24723452&quot;,&quot;issued&quot;:{&quot;date-parts&quot;:[[2021,12,16]]},&quot;page&quot;:&quot;3429-3436&quot;,&quot;abstract&quot;:&quot;Volatile organic compounds (VOCs) affect oxidant loadings and secondary organic aerosol formation in the lower atmosphere. The marine environment is thought to be an important global source of biogenic VOCs (BVOCs). Despite that, there is relatively limited knowledge on coastal upwelling BVOCs. This paper presents sea-to-air fluxes and spatial and temporal distributions of the BVOCs, isoprene and monoterpenes, in the coastal upwelling region off the east coast of Peninsular Malaysia (ECPM). The overall fluxes ranged between 107 and 108 molecules/cm2/s, which is comparable with open ocean values. Isoprene dominated the overall fluxes with an average percentage of 65% compared to monoterpenes (total) (35%). Among the monoterpene compounds, β-pinene showed the highest average flux, followed by α-pinene and limonene. The spatial distribution suggests that isoprene fluxes potentially correspond to the sea surface water nutrients compared to monoterpenes. A significant relationship between isoprene and monoterpene (total) fluxes was observed (R = 0.73, P &lt; 0.01), which may indicate that both isoprene and monoterpenes are controlled by an identical biological factor (e.g., chlorophyll-a). This study concludes that the upwelling region off the ECPM is potentially an important source of atmospheric isoprene and monoterpenes.&quot;,&quot;publisher&quot;:&quot;American Chemical Society&quot;,&quot;issue&quot;:&quot;12&quot;,&quot;volume&quot;:&quot;5&quot;,&quot;container-title-short&quot;:&quot;ACS Earth Space Chem.&quot;},&quot;isTemporary&quot;:false}]},{&quot;citationID&quot;:&quot;MENDELEY_CITATION_1d525a25-6138-41eb-8f2a-3b0408e7ec3c&quot;,&quot;properties&quot;:{&quot;noteIndex&quot;:0},&quot;isEdited&quot;:false,&quot;manualOverride&quot;:{&quot;isManuallyOverridden&quot;:false,&quot;citeprocText&quot;:&quot;[92]&quot;,&quot;manualOverrideText&quot;:&quot;&quot;},&quot;citationTag&quot;:&quot;MENDELEY_CITATION_v3_eyJjaXRhdGlvbklEIjoiTUVOREVMRVlfQ0lUQVRJT05fMWQ1MjVhMjUtNjEzOC00MWViLThmMmEtM2IwNDA4ZTdlYzNjIiwicHJvcGVydGllcyI6eyJub3RlSW5kZXgiOjB9LCJpc0VkaXRlZCI6ZmFsc2UsIm1hbnVhbE92ZXJyaWRlIjp7ImlzTWFudWFsbHlPdmVycmlkZGVuIjpmYWxzZSwiY2l0ZXByb2NUZXh0IjoiWzky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iwiY29udGFpbmVyLXRpdGxlLXNob3J0IjoiR2xvYi4gQ2hhbmcuIEJpb2wuIn0sImlzVGVtcG9yYXJ5IjpmYWxzZX1dfQ==&quot;,&quot;citationItems&quot;:[{&quot;id&quot;:&quot;c8642b0b-3b2d-3ca7-92f4-66e3ee631a5b&quot;,&quot;itemData&quot;:{&quot;type&quot;:&quot;article-journal&quot;,&quot;id&quot;:&quot;c8642b0b-3b2d-3ca7-92f4-66e3ee631a5b&quot;,&quot;title&quot;:&quot;Climate change-induced vegetation change as a driver of increased subarctic biogenic volatile organic compound emissions&quot;,&quot;author&quot;:[{&quot;family&quot;:&quot;Valolahti&quot;,&quot;given&quot;:&quot;Hanna&quot;,&quot;parse-names&quot;:false,&quot;dropping-particle&quot;:&quot;&quot;,&quot;non-dropping-particle&quot;:&quot;&quot;},{&quot;family&quot;:&quot;Kivimäenpää&quot;,&quot;given&quot;:&quot;Minna&quot;,&quot;parse-names&quot;:false,&quot;dropping-particle&quot;:&quot;&quot;,&quot;non-dropping-particle&quot;:&quot;&quot;},{&quot;family&quot;:&quot;Faubert&quot;,&quot;given&quot;:&quot;Patrick&quot;,&quot;parse-names&quot;:false,&quot;dropping-particle&quot;:&quot;&quot;,&quot;non-dropping-particle&quot;:&quot;&quot;},{&quot;family&quot;:&quot;Michelsen&quot;,&quot;given&quot;:&quot;Anders&quot;,&quot;parse-names&quot;:false,&quot;dropping-particle&quot;:&quot;&quot;,&quot;non-dropping-particle&quot;:&quot;&quot;},{&quot;family&quot;:&quot;Rinnan&quot;,&quot;given&quot;:&quot;Riikka&quot;,&quot;parse-names&quot;:false,&quot;dropping-particle&quot;:&quot;&quot;,&quot;non-dropping-particle&quot;:&quot;&quot;}],&quot;container-title&quot;:&quot;Global Change Biology&quot;,&quot;DOI&quot;:&quot;10.1111/gcb.12953&quot;,&quot;ISSN&quot;:&quot;13652486&quot;,&quot;PMID&quot;:&quot;25994223&quot;,&quot;issued&quot;:{&quot;date-parts&quot;:[[2015,9,1]]},&quot;page&quot;:&quot;3478-3488&quot;,&quot;abstract&quot;:&quot;Emissions of biogenic volatile organic compounds (BVOCs) have been earlier shown to be highly temperature sensitive in subarctic ecosystems. As these ecosystems experience rapidly advancing pronounced climate warming, we aimed to investigate how warming affects the BVOC emissions in the long term (up to 13 treatment years). We also aimed to assess whether the increased litterfall resulting from the vegetation changes in the warming subarctic would affect the emissions. The study was conducted in a field experiment with factorial open-top chamber warming and annual litter addition treatments on subarctic heath in Abisko, northern Sweden. After 11 and 13 treatment years, BVOCs were sampled from plant communities in the experimental plots using a push-pull enclosure technique and collection into adsorbent cartridges during the growing season and analyzed with gas chromatography-mass spectrometry. Plant species coverage in the plots was analyzed by the point intercept method. Warming by 2 °C caused a 2-fold increase in monoterpene and 5-fold increase in sesquiterpene emissions, averaged over all measurements. When the momentary effect of temperature was diminished by standardization of emissions to a fixed temperature, warming still had a significant effect suggesting that emissions were also indirectly increased. This indirect increase appeared to result from increased plant coverage and changes in vegetation composition. The litter addition treatment also caused significant increases in the emission rates of some BVOC groups, especially when combined with warming. The combined treatment had both the largest vegetation changes and the highest BVOC emissions. The increased emissions under litter addition were probably a result of a changed vegetation composition due to alleviated nutrient limitation and stimulated microbial production of BVOCs. We suggest that the changes in the subarctic vegetation composition induced by climate warming will be the major factor indirectly affecting the BVOC emission potentials and composition.&quot;,&quot;issue&quot;:&quot;9&quot;,&quot;volume&quot;:&quot;21&quot;,&quot;container-title-short&quot;:&quot;Glob. Chang. Biol.&quot;},&quot;isTemporary&quot;:false}]},{&quot;citationID&quot;:&quot;MENDELEY_CITATION_5f4afc7d-0b18-4ee2-a0b2-da45337ca802&quot;,&quot;properties&quot;:{&quot;noteIndex&quot;:0},&quot;isEdited&quot;:false,&quot;manualOverride&quot;:{&quot;isManuallyOverridden&quot;:false,&quot;citeprocText&quot;:&quot;[24]&quot;,&quot;manualOverrideText&quot;:&quot;&quot;},&quot;citationTag&quot;:&quot;MENDELEY_CITATION_v3_eyJjaXRhdGlvbklEIjoiTUVOREVMRVlfQ0lUQVRJT05fNWY0YWZjN2QtMGIxOC00ZWUyLWEwYjItZGE0NTMzN2NhODAy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quot;,&quot;citationItems&quot;:[{&quot;id&quot;:&quot;a84948df-8731-305f-a8ce-f1af8277c660&quot;,&quot;itemData&quot;:{&quot;type&quot;:&quot;article-journal&quot;,&quot;id&quot;:&quot;a84948df-8731-305f-a8ce-f1af8277c660&quot;,&quot;title&quot;:&quot;Effects of soil drought and nitrogen deposition on BVOC emissions and their O3 and SOA formation for Pinus thunbergii&quot;,&quot;author&quot;:[{&quot;family&quot;:&quot;Yang&quot;,&quot;given&quot;:&quot;Weizhen&quot;,&quot;parse-names&quot;:false,&quot;dropping-particle&quot;:&quot;&quot;,&quot;non-dropping-particle&quot;:&quot;&quot;},{&quot;family&quot;:&quot;Zhang&quot;,&quot;given&quot;:&quot;Baowen&quot;,&quot;parse-names&quot;:false,&quot;dropping-particle&quot;:&quot;&quot;,&quot;non-dropping-particle&quot;:&quot;&quot;},{&quot;family&quot;:&quot;Wu&quot;,&quot;given&quot;:&quot;Yan&quot;,&quot;parse-names&quot;:false,&quot;dropping-particle&quot;:&quot;&quot;,&quot;non-dropping-particle&quot;:&quot;&quot;},{&quot;family&quot;:&quot;Liu&quot;,&quot;given&quot;:&quot;Shuai&quot;,&quot;parse-names&quot;:false,&quot;dropping-particle&quot;:&quot;&quot;,&quot;non-dropping-particle&quot;:&quot;&quot;},{&quot;family&quot;:&quot;Kong&quot;,&quot;given&quot;:&quot;Fanlong&quot;,&quot;parse-names&quot;:false,&quot;dropping-particle&quot;:&quot;&quot;,&quot;non-dropping-particle&quot;:&quot;&quot;},{&quot;family&quot;:&quot;Li&quot;,&quot;given&quot;:&quot;Lingyu&quot;,&quot;parse-names&quot;:false,&quot;dropping-particle&quot;:&quot;&quot;,&quot;non-dropping-particle&quot;:&quot;&quot;}],&quot;container-title&quot;:&quot;Environmental Pollution&quot;,&quot;DOI&quot;:&quot;10.1016/j.envpol.2022.120693&quot;,&quot;ISSN&quot;:&quot;18736424&quot;,&quot;PMID&quot;:&quot;36402418&quot;,&quot;issued&quot;:{&quot;date-parts&quot;:[[2023,1,1]]},&quot;abstract&quot;:&quot;Soil drought and nitrogen (N) deposition can influence the biogenic volatile organic compound (BVOC) emissions and thereby their ozone (O3) and secondary organic aerosol (SOA) formation. This study addressed their single and combined effects on BVOC emissions of Pinus thunbergii by laboratory simulation experiments. The results showed that light drought (LD, 50% soil volumetric water content (VWC)) stimulated isoprene, monoterpene, sesquiterpene, and total BVOC emissions, while moderate drought (MD, 30% and 40% VWC) and severe drought (SD, 10% and 20% VWC) inhibited their emissions (except for sesquiterpene in 20% VWC). N deposition decreased other VOC emissions and increased isoprene and sesquiterpene emissions. Total BVOCs and monoterpene were stimulated in low N deposition (LN, 2 g N/(m2·yr)) and inhibited in moderate (MN, 5 g N/(m2·yr)) and high N deposition (HN, 10 g N/(m2·yr)). Under combined treatment of soil drought and N deposition, total BVOC, monoterpene, and other VOC emissions were inhibited, sesquiterpene had no significant change, and isoprene emission was inhibited in MD combined treatment but promoted in SD. The O3 formation potential (OFP) and SOA formation potential (SOAP) from the changed BVOC emissions were calculated, OFP and SOAP of BVOC emissions and their compositions varied significantly among the treatments. Our study provided theoretical basis for assessing the impact of climate change and atmospheric pollution on BVOC emissions and their contribution to the formation of secondary atmospheric pollution.&quot;,&quot;publisher&quot;:&quot;Elsevier Ltd&quot;,&quot;volume&quot;:&quot;316&quot;,&quot;container-title-short&quot;:&quot;&quot;},&quot;isTemporary&quot;:false}]},{&quot;citationID&quot;:&quot;MENDELEY_CITATION_a3500f71-e01b-4c42-85ef-2d97aa52d44e&quot;,&quot;properties&quot;:{&quot;noteIndex&quot;:0},&quot;isEdited&quot;:false,&quot;manualOverride&quot;:{&quot;isManuallyOverridden&quot;:false,&quot;citeprocText&quot;:&quot;[22,92,93]&quot;,&quot;manualOverrideText&quot;:&quot;&quot;},&quot;citationTag&quot;:&quot;MENDELEY_CITATION_v3_eyJjaXRhdGlvbklEIjoiTUVOREVMRVlfQ0lUQVRJT05fYTM1MDBmNzEtZTAxYi00YzQyLTg1ZWYtMmQ5N2FhNTJkNDRlIiwicHJvcGVydGllcyI6eyJub3RlSW5kZXgiOjB9LCJpc0VkaXRlZCI6ZmFsc2UsIm1hbnVhbE92ZXJyaWRlIjp7ImlzTWFudWFsbHlPdmVycmlkZGVuIjpmYWxzZSwiY2l0ZXByb2NUZXh0IjoiWzIyLDkyLDkz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jb250YWluZXItdGl0bGUtc2hvcnQiOiJHbG9iLiBDaGFuZy4gQmlvbC4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n0sImlzVGVtcG9yYXJ5IjpmYWxzZX0s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Y29udGFpbmVyLXRpdGxlLXNob3J0IjoiQUNTIEVhcnRoIFNwYWNlIENoZW0u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&quot;,&quot;citationItems&quot;:[{&quot;id&quot;:&quot;c8642b0b-3b2d-3ca7-92f4-66e3ee631a5b&quot;,&quot;itemData&quot;:{&quot;type&quot;:&quot;article-journal&quot;,&quot;id&quot;:&quot;c8642b0b-3b2d-3ca7-92f4-66e3ee631a5b&quot;,&quot;title&quot;:&quot;Climate change-induced vegetation change as a driver of increased subarctic biogenic volatile organic compound emissions&quot;,&quot;author&quot;:[{&quot;family&quot;:&quot;Valolahti&quot;,&quot;given&quot;:&quot;Hanna&quot;,&quot;parse-names&quot;:false,&quot;dropping-particle&quot;:&quot;&quot;,&quot;non-dropping-particle&quot;:&quot;&quot;},{&quot;family&quot;:&quot;Kivimäenpää&quot;,&quot;given&quot;:&quot;Minna&quot;,&quot;parse-names&quot;:false,&quot;dropping-particle&quot;:&quot;&quot;,&quot;non-dropping-particle&quot;:&quot;&quot;},{&quot;family&quot;:&quot;Faubert&quot;,&quot;given&quot;:&quot;Patrick&quot;,&quot;parse-names&quot;:false,&quot;dropping-particle&quot;:&quot;&quot;,&quot;non-dropping-particle&quot;:&quot;&quot;},{&quot;family&quot;:&quot;Michelsen&quot;,&quot;given&quot;:&quot;Anders&quot;,&quot;parse-names&quot;:false,&quot;dropping-particle&quot;:&quot;&quot;,&quot;non-dropping-particle&quot;:&quot;&quot;},{&quot;family&quot;:&quot;Rinnan&quot;,&quot;given&quot;:&quot;Riikka&quot;,&quot;parse-names&quot;:false,&quot;dropping-particle&quot;:&quot;&quot;,&quot;non-dropping-particle&quot;:&quot;&quot;}],&quot;container-title&quot;:&quot;Global Change Biology&quot;,&quot;container-title-short&quot;:&quot;Glob. Chang. Biol.&quot;,&quot;DOI&quot;:&quot;10.1111/gcb.12953&quot;,&quot;ISSN&quot;:&quot;13652486&quot;,&quot;PMID&quot;:&quot;25994223&quot;,&quot;issued&quot;:{&quot;date-parts&quot;:[[2015,9,1]]},&quot;page&quot;:&quot;3478-3488&quot;,&quot;abstract&quot;:&quot;Emissions of biogenic volatile organic compounds (BVOCs) have been earlier shown to be highly temperature sensitive in subarctic ecosystems. As these ecosystems experience rapidly advancing pronounced climate warming, we aimed to investigate how warming affects the BVOC emissions in the long term (up to 13 treatment years). We also aimed to assess whether the increased litterfall resulting from the vegetation changes in the warming subarctic would affect the emissions. The study was conducted in a field experiment with factorial open-top chamber warming and annual litter addition treatments on subarctic heath in Abisko, northern Sweden. After 11 and 13 treatment years, BVOCs were sampled from plant communities in the experimental plots using a push-pull enclosure technique and collection into adsorbent cartridges during the growing season and analyzed with gas chromatography-mass spectrometry. Plant species coverage in the plots was analyzed by the point intercept method. Warming by 2 °C caused a 2-fold increase in monoterpene and 5-fold increase in sesquiterpene emissions, averaged over all measurements. When the momentary effect of temperature was diminished by standardization of emissions to a fixed temperature, warming still had a significant effect suggesting that emissions were also indirectly increased. This indirect increase appeared to result from increased plant coverage and changes in vegetation composition. The litter addition treatment also caused significant increases in the emission rates of some BVOC groups, especially when combined with warming. The combined treatment had both the largest vegetation changes and the highest BVOC emissions. The increased emissions under litter addition were probably a result of a changed vegetation composition due to alleviated nutrient limitation and stimulated microbial production of BVOCs. We suggest that the changes in the subarctic vegetation composition induced by climate warming will be the major factor indirectly affecting the BVOC emission potentials and composition.&quot;,&quot;issue&quot;:&quot;9&quot;,&quot;volume&quot;:&quot;21&quot;},&quot;isTemporary&quot;:false},{&quot;id&quot;:&quot;f4c3f1ef-c571-37dc-a871-8b1f1a5b0dcd&quot;,&quot;itemData&quot;:{&quot;type&quot;:&quot;article-journal&quot;,&quot;id&quot;:&quot;f4c3f1ef-c571-37dc-a871-8b1f1a5b0dcd&quot;,&quot;title&quot;:&quot;Sea-to-Air Fluxes of Isoprene and Monoterpenes in the Coastal Upwelling Region of Peninsular Malaysia&quot;,&quot;author&quot;:[{&quot;family&quot;:&quot;Uning&quot;,&quot;given&quot;:&quot;Royston&quot;,&quot;parse-names&quot;:false,&quot;dropping-particle&quot;:&quot;&quot;,&quot;non-dropping-particle&quot;:&quot;&quot;},{&quot;family&quot;:&quot;Latif&quot;,&quot;given&quot;:&quot;Mohd Talib&quot;,&quot;parse-names&quot;:false,&quot;dropping-particle&quot;:&quot;&quot;,&quot;non-dropping-particle&quot;:&quot;&quot;},{&quot;family&quot;:&quot;Hamid&quot;,&quot;given&quot;:&quot;Haris Hafizal Abd&quot;,&quot;parse-names&quot;:false,&quot;dropping-particle&quot;:&quot;&quot;,&quot;non-dropping-particle&quot;:&quot;&quot;},{&quot;family&quot;:&quot;Mohd Nadzir&quot;,&quot;given&quot;:&quot;Mohd Shahrul&quot;,&quot;parse-names&quot;:false,&quot;dropping-particle&quot;:&quot;&quot;,&quot;non-dropping-particle&quot;:&quot;&quot;},{&quot;family&quot;:&quot;Khan&quot;,&quot;given&quot;:&quot;Md Firoz&quot;,&quot;parse-names&quot;:false,&quot;dropping-particle&quot;:&quot;&quot;,&quot;non-dropping-particle&quot;:&quot;&quot;},{&quot;family&quot;:&quot;Suratman&quot;,&quot;given&quot;:&quot;Suhaimi&quot;,&quot;parse-names&quot;:false,&quot;dropping-particle&quot;:&quot;&quot;,&quot;non-dropping-particle&quot;:&quot;&quot;}],&quot;container-title&quot;:&quot;ACS Earth and Space Chemistry&quot;,&quot;container-title-short&quot;:&quot;ACS Earth Space Chem.&quot;,&quot;DOI&quot;:&quot;10.1021/acsearthspacechem.1c00270&quot;,&quot;ISSN&quot;:&quot;24723452&quot;,&quot;issued&quot;:{&quot;date-parts&quot;:[[2021,12,16]]},&quot;page&quot;:&quot;3429-3436&quot;,&quot;abstract&quot;:&quot;Volatile organic compounds (VOCs) affect oxidant loadings and secondary organic aerosol formation in the lower atmosphere. The marine environment is thought to be an important global source of biogenic VOCs (BVOCs). Despite that, there is relatively limited knowledge on coastal upwelling BVOCs. This paper presents sea-to-air fluxes and spatial and temporal distributions of the BVOCs, isoprene and monoterpenes, in the coastal upwelling region off the east coast of Peninsular Malaysia (ECPM). The overall fluxes ranged between 107 and 108 molecules/cm2/s, which is comparable with open ocean values. Isoprene dominated the overall fluxes with an average percentage of 65% compared to monoterpenes (total) (35%). Among the monoterpene compounds, β-pinene showed the highest average flux, followed by α-pinene and limonene. The spatial distribution suggests that isoprene fluxes potentially correspond to the sea surface water nutrients compared to monoterpenes. A significant relationship between isoprene and monoterpene (total) fluxes was observed (R = 0.73, P &lt; 0.01), which may indicate that both isoprene and monoterpenes are controlled by an identical biological factor (e.g., chlorophyll-a). This study concludes that the upwelling region off the ECPM is potentially an important source of atmospheric isoprene and monoterpenes.&quot;,&quot;publisher&quot;:&quot;American Chemical Society&quot;,&quot;issue&quot;:&quot;12&quot;,&quot;volume&quot;:&quot;5&quot;},&quot;isTemporary&quot;:false},{&quot;id&quot;:&quot;398f1bdf-655a-3334-aacc-94213305d81c&quot;,&quot;itemData&quot;:{&quot;type&quot;:&quot;article-journal&quot;,&quot;id&quot;:&quot;398f1bdf-655a-3334-aacc-94213305d81c&quot;,&quot;title&quot;:&quot;A comprehensive look at solid-phase microextraction technique: A review of reviews&quot;,&quot;author&quot;:[{&quot;family&quot;:&quot;Jalili&quot;,&quot;given&quot;:&quot;Vahid&quot;,&quot;parse-names&quot;:false,&quot;dropping-particle&quot;:&quot;&quot;,&quot;non-dropping-particle&quot;:&quot;&quot;},{&quot;family&quot;:&quot;Barkhordari&quot;,&quot;given&quot;:&quot;Abdullah&quot;,&quot;parse-names&quot;:false,&quot;dropping-particle&quot;:&quot;&quot;,&quot;non-dropping-particle&quot;:&quot;&quot;},{&quot;family&quot;:&quot;Ghiasvand&quot;,&quot;given&quot;:&quot;Alireza&quot;,&quot;parse-names&quot;:false,&quot;dropping-particle&quot;:&quot;&quot;,&quot;non-dropping-particle&quot;:&quot;&quot;}],&quot;container-title&quot;:&quot;Microchemical Journal&quot;,&quot;DOI&quot;:&quot;10.1016/j.microc.2019.104319&quot;,&quot;ISSN&quot;:&quot;0026265X&quot;,&quot;issued&quot;:{&quot;date-parts&quot;:[[2020,1]]},&quot;page&quot;:&quot;104319&quot;,&quot;volume&quot;:&quot;152&quot;,&quot;container-title-short&quot;:&quot;&quot;},&quot;isTemporary&quot;:false}]},{&quot;citationID&quot;:&quot;MENDELEY_CITATION_2b375890-5876-4350-a051-dc29db03f7fc&quot;,&quot;properties&quot;:{&quot;noteIndex&quot;:0},&quot;isEdited&quot;:false,&quot;manualOverride&quot;:{&quot;isManuallyOverridden&quot;:false,&quot;citeprocText&quot;:&quot;[22]&quot;,&quot;manualOverrideText&quot;:&quot;&quot;},&quot;citationTag&quot;:&quot;MENDELEY_CITATION_v3_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&quot;,&quot;citationItems&quot;:[{&quot;id&quot;:&quot;f4c3f1ef-c571-37dc-a871-8b1f1a5b0dcd&quot;,&quot;itemData&quot;:{&quot;type&quot;:&quot;article-journal&quot;,&quot;id&quot;:&quot;f4c3f1ef-c571-37dc-a871-8b1f1a5b0dcd&quot;,&quot;title&quot;:&quot;Sea-to-Air Fluxes of Isoprene and Monoterpenes in the Coastal Upwelling Region of Peninsular Malaysia&quot;,&quot;author&quot;:[{&quot;family&quot;:&quot;Uning&quot;,&quot;given&quot;:&quot;Royston&quot;,&quot;parse-names&quot;:false,&quot;dropping-particle&quot;:&quot;&quot;,&quot;non-dropping-particle&quot;:&quot;&quot;},{&quot;family&quot;:&quot;Latif&quot;,&quot;given&quot;:&quot;Mohd Talib&quot;,&quot;parse-names&quot;:false,&quot;dropping-particle&quot;:&quot;&quot;,&quot;non-dropping-particle&quot;:&quot;&quot;},{&quot;family&quot;:&quot;Hamid&quot;,&quot;given&quot;:&quot;Haris Hafizal Abd&quot;,&quot;parse-names&quot;:false,&quot;dropping-particle&quot;:&quot;&quot;,&quot;non-dropping-particle&quot;:&quot;&quot;},{&quot;family&quot;:&quot;Mohd Nadzir&quot;,&quot;given&quot;:&quot;Mohd Shahrul&quot;,&quot;parse-names&quot;:false,&quot;dropping-particle&quot;:&quot;&quot;,&quot;non-dropping-particle&quot;:&quot;&quot;},{&quot;family&quot;:&quot;Khan&quot;,&quot;given&quot;:&quot;Md Firoz&quot;,&quot;parse-names&quot;:false,&quot;dropping-particle&quot;:&quot;&quot;,&quot;non-dropping-particle&quot;:&quot;&quot;},{&quot;family&quot;:&quot;Suratman&quot;,&quot;given&quot;:&quot;Suhaimi&quot;,&quot;parse-names&quot;:false,&quot;dropping-particle&quot;:&quot;&quot;,&quot;non-dropping-particle&quot;:&quot;&quot;}],&quot;container-title&quot;:&quot;ACS Earth and Space Chemistry&quot;,&quot;DOI&quot;:&quot;10.1021/acsearthspacechem.1c00270&quot;,&quot;ISSN&quot;:&quot;24723452&quot;,&quot;issued&quot;:{&quot;date-parts&quot;:[[2021,12,16]]},&quot;page&quot;:&quot;3429-3436&quot;,&quot;abstract&quot;:&quot;Volatile organic compounds (VOCs) affect oxidant loadings and secondary organic aerosol formation in the lower atmosphere. The marine environment is thought to be an important global source of biogenic VOCs (BVOCs). Despite that, there is relatively limited knowledge on coastal upwelling BVOCs. This paper presents sea-to-air fluxes and spatial and temporal distributions of the BVOCs, isoprene and monoterpenes, in the coastal upwelling region off the east coast of Peninsular Malaysia (ECPM). The overall fluxes ranged between 107 and 108 molecules/cm2/s, which is comparable with open ocean values. Isoprene dominated the overall fluxes with an average percentage of 65% compared to monoterpenes (total) (35%). Among the monoterpene compounds, β-pinene showed the highest average flux, followed by α-pinene and limonene. The spatial distribution suggests that isoprene fluxes potentially correspond to the sea surface water nutrients compared to monoterpenes. A significant relationship between isoprene and monoterpene (total) fluxes was observed (R = 0.73, P &lt; 0.01), which may indicate that both isoprene and monoterpenes are controlled by an identical biological factor (e.g., chlorophyll-a). This study concludes that the upwelling region off the ECPM is potentially an important source of atmospheric isoprene and monoterpenes.&quot;,&quot;publisher&quot;:&quot;American Chemical Society&quot;,&quot;issue&quot;:&quot;12&quot;,&quot;volume&quot;:&quot;5&quot;,&quot;container-title-short&quot;:&quot;ACS Earth Space Chem.&quot;},&quot;isTemporary&quot;:false}]},{&quot;citationID&quot;:&quot;MENDELEY_CITATION_de17d361-4596-4674-8674-c1611b56eb1a&quot;,&quot;properties&quot;:{&quot;noteIndex&quot;:0},&quot;isEdited&quot;:false,&quot;manualOverride&quot;:{&quot;isManuallyOverridden&quot;:false,&quot;citeprocText&quot;:&quot;[24]&quot;,&quot;manualOverrideText&quot;:&quot;&quot;},&quot;citationTag&quot;:&quot;MENDELEY_CITATION_v3_eyJjaXRhdGlvbklEIjoiTUVOREVMRVlfQ0lUQVRJT05fZGUxN2QzNjEtNDU5Ni00Njc0LTg2NzQtYzE2MTFiNTZlYjFh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quot;,&quot;citationItems&quot;:[{&quot;id&quot;:&quot;a84948df-8731-305f-a8ce-f1af8277c660&quot;,&quot;itemData&quot;:{&quot;type&quot;:&quot;article-journal&quot;,&quot;id&quot;:&quot;a84948df-8731-305f-a8ce-f1af8277c660&quot;,&quot;title&quot;:&quot;Effects of soil drought and nitrogen deposition on BVOC emissions and their O3 and SOA formation for Pinus thunbergii&quot;,&quot;author&quot;:[{&quot;family&quot;:&quot;Yang&quot;,&quot;given&quot;:&quot;Weizhen&quot;,&quot;parse-names&quot;:false,&quot;dropping-particle&quot;:&quot;&quot;,&quot;non-dropping-particle&quot;:&quot;&quot;},{&quot;family&quot;:&quot;Zhang&quot;,&quot;given&quot;:&quot;Baowen&quot;,&quot;parse-names&quot;:false,&quot;dropping-particle&quot;:&quot;&quot;,&quot;non-dropping-particle&quot;:&quot;&quot;},{&quot;family&quot;:&quot;Wu&quot;,&quot;given&quot;:&quot;Yan&quot;,&quot;parse-names&quot;:false,&quot;dropping-particle&quot;:&quot;&quot;,&quot;non-dropping-particle&quot;:&quot;&quot;},{&quot;family&quot;:&quot;Liu&quot;,&quot;given&quot;:&quot;Shuai&quot;,&quot;parse-names&quot;:false,&quot;dropping-particle&quot;:&quot;&quot;,&quot;non-dropping-particle&quot;:&quot;&quot;},{&quot;family&quot;:&quot;Kong&quot;,&quot;given&quot;:&quot;Fanlong&quot;,&quot;parse-names&quot;:false,&quot;dropping-particle&quot;:&quot;&quot;,&quot;non-dropping-particle&quot;:&quot;&quot;},{&quot;family&quot;:&quot;Li&quot;,&quot;given&quot;:&quot;Lingyu&quot;,&quot;parse-names&quot;:false,&quot;dropping-particle&quot;:&quot;&quot;,&quot;non-dropping-particle&quot;:&quot;&quot;}],&quot;container-title&quot;:&quot;Environmental Pollution&quot;,&quot;DOI&quot;:&quot;10.1016/j.envpol.2022.120693&quot;,&quot;ISSN&quot;:&quot;18736424&quot;,&quot;PMID&quot;:&quot;36402418&quot;,&quot;issued&quot;:{&quot;date-parts&quot;:[[2023,1,1]]},&quot;abstract&quot;:&quot;Soil drought and nitrogen (N) deposition can influence the biogenic volatile organic compound (BVOC) emissions and thereby their ozone (O3) and secondary organic aerosol (SOA) formation. This study addressed their single and combined effects on BVOC emissions of Pinus thunbergii by laboratory simulation experiments. The results showed that light drought (LD, 50% soil volumetric water content (VWC)) stimulated isoprene, monoterpene, sesquiterpene, and total BVOC emissions, while moderate drought (MD, 30% and 40% VWC) and severe drought (SD, 10% and 20% VWC) inhibited their emissions (except for sesquiterpene in 20% VWC). N deposition decreased other VOC emissions and increased isoprene and sesquiterpene emissions. Total BVOCs and monoterpene were stimulated in low N deposition (LN, 2 g N/(m2·yr)) and inhibited in moderate (MN, 5 g N/(m2·yr)) and high N deposition (HN, 10 g N/(m2·yr)). Under combined treatment of soil drought and N deposition, total BVOC, monoterpene, and other VOC emissions were inhibited, sesquiterpene had no significant change, and isoprene emission was inhibited in MD combined treatment but promoted in SD. The O3 formation potential (OFP) and SOA formation potential (SOAP) from the changed BVOC emissions were calculated, OFP and SOAP of BVOC emissions and their compositions varied significantly among the treatments. Our study provided theoretical basis for assessing the impact of climate change and atmospheric pollution on BVOC emissions and their contribution to the formation of secondary atmospheric pollution.&quot;,&quot;publisher&quot;:&quot;Elsevier Ltd&quot;,&quot;volume&quot;:&quot;316&quot;,&quot;container-title-short&quot;:&quot;&quot;},&quot;isTemporary&quot;:false}]},{&quot;citationID&quot;:&quot;MENDELEY_CITATION_ba47a746-5ce6-4d6d-8420-c5edc034d42c&quot;,&quot;properties&quot;:{&quot;noteIndex&quot;:0},&quot;isEdited&quot;:false,&quot;manualOverride&quot;:{&quot;isManuallyOverridden&quot;:false,&quot;citeprocText&quot;:&quot;[92]&quot;,&quot;manualOverrideText&quot;:&quot;&quot;},&quot;citationTag&quot;:&quot;MENDELEY_CITATION_v3_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&quot;,&quot;citationItems&quot;:[{&quot;id&quot;:&quot;c8642b0b-3b2d-3ca7-92f4-66e3ee631a5b&quot;,&quot;itemData&quot;:{&quot;type&quot;:&quot;article-journal&quot;,&quot;id&quot;:&quot;c8642b0b-3b2d-3ca7-92f4-66e3ee631a5b&quot;,&quot;title&quot;:&quot;Climate change-induced vegetation change as a driver of increased subarctic biogenic volatile organic compound emissions&quot;,&quot;author&quot;:[{&quot;family&quot;:&quot;Valolahti&quot;,&quot;given&quot;:&quot;Hanna&quot;,&quot;parse-names&quot;:false,&quot;dropping-particle&quot;:&quot;&quot;,&quot;non-dropping-particle&quot;:&quot;&quot;},{&quot;family&quot;:&quot;Kivimäenpää&quot;,&quot;given&quot;:&quot;Minna&quot;,&quot;parse-names&quot;:false,&quot;dropping-particle&quot;:&quot;&quot;,&quot;non-dropping-particle&quot;:&quot;&quot;},{&quot;family&quot;:&quot;Faubert&quot;,&quot;given&quot;:&quot;Patrick&quot;,&quot;parse-names&quot;:false,&quot;dropping-particle&quot;:&quot;&quot;,&quot;non-dropping-particle&quot;:&quot;&quot;},{&quot;family&quot;:&quot;Michelsen&quot;,&quot;given&quot;:&quot;Anders&quot;,&quot;parse-names&quot;:false,&quot;dropping-particle&quot;:&quot;&quot;,&quot;non-dropping-particle&quot;:&quot;&quot;},{&quot;family&quot;:&quot;Rinnan&quot;,&quot;given&quot;:&quot;Riikka&quot;,&quot;parse-names&quot;:false,&quot;dropping-particle&quot;:&quot;&quot;,&quot;non-dropping-particle&quot;:&quot;&quot;}],&quot;container-title&quot;:&quot;Global Change Biology&quot;,&quot;DOI&quot;:&quot;10.1111/gcb.12953&quot;,&quot;ISSN&quot;:&quot;13652486&quot;,&quot;PMID&quot;:&quot;25994223&quot;,&quot;issued&quot;:{&quot;date-parts&quot;:[[2015,9,1]]},&quot;page&quot;:&quot;3478-3488&quot;,&quot;abstract&quot;:&quot;Emissions of biogenic volatile organic compounds (BVOCs) have been earlier shown to be highly temperature sensitive in subarctic ecosystems. As these ecosystems experience rapidly advancing pronounced climate warming, we aimed to investigate how warming affects the BVOC emissions in the long term (up to 13 treatment years). We also aimed to assess whether the increased litterfall resulting from the vegetation changes in the warming subarctic would affect the emissions. The study was conducted in a field experiment with factorial open-top chamber warming and annual litter addition treatments on subarctic heath in Abisko, northern Sweden. After 11 and 13 treatment years, BVOCs were sampled from plant communities in the experimental plots using a push-pull enclosure technique and collection into adsorbent cartridges during the growing season and analyzed with gas chromatography-mass spectrometry. Plant species coverage in the plots was analyzed by the point intercept method. Warming by 2 °C caused a 2-fold increase in monoterpene and 5-fold increase in sesquiterpene emissions, averaged over all measurements. When the momentary effect of temperature was diminished by standardization of emissions to a fixed temperature, warming still had a significant effect suggesting that emissions were also indirectly increased. This indirect increase appeared to result from increased plant coverage and changes in vegetation composition. The litter addition treatment also caused significant increases in the emission rates of some BVOC groups, especially when combined with warming. The combined treatment had both the largest vegetation changes and the highest BVOC emissions. The increased emissions under litter addition were probably a result of a changed vegetation composition due to alleviated nutrient limitation and stimulated microbial production of BVOCs. We suggest that the changes in the subarctic vegetation composition induced by climate warming will be the major factor indirectly affecting the BVOC emission potentials and composition.&quot;,&quot;issue&quot;:&quot;9&quot;,&quot;volume&quot;:&quot;21&quot;,&quot;container-title-short&quot;:&quot;Glob. Chang. Biol.&quot;},&quot;isTemporary&quot;:false}]},{&quot;citationID&quot;:&quot;MENDELEY_CITATION_37149833-21e4-40df-8dfa-6e592e13112f&quot;,&quot;properties&quot;:{&quot;noteIndex&quot;:0},&quot;isEdited&quot;:false,&quot;manualOverride&quot;:{&quot;isManuallyOverridden&quot;:false,&quot;citeprocText&quot;:&quot;[24]&quot;,&quot;manualOverrideText&quot;:&quot;&quot;},&quot;citationTag&quot;:&quot;MENDELEY_CITATION_v3_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&quot;,&quot;citationItems&quot;:[{&quot;id&quot;:&quot;a84948df-8731-305f-a8ce-f1af8277c660&quot;,&quot;itemData&quot;:{&quot;type&quot;:&quot;article-journal&quot;,&quot;id&quot;:&quot;a84948df-8731-305f-a8ce-f1af8277c660&quot;,&quot;title&quot;:&quot;Effects of soil drought and nitrogen deposition on BVOC emissions and their O3 and SOA formation for Pinus thunbergii&quot;,&quot;author&quot;:[{&quot;family&quot;:&quot;Yang&quot;,&quot;given&quot;:&quot;Weizhen&quot;,&quot;parse-names&quot;:false,&quot;dropping-particle&quot;:&quot;&quot;,&quot;non-dropping-particle&quot;:&quot;&quot;},{&quot;family&quot;:&quot;Zhang&quot;,&quot;given&quot;:&quot;Baowen&quot;,&quot;parse-names&quot;:false,&quot;dropping-particle&quot;:&quot;&quot;,&quot;non-dropping-particle&quot;:&quot;&quot;},{&quot;family&quot;:&quot;Wu&quot;,&quot;given&quot;:&quot;Yan&quot;,&quot;parse-names&quot;:false,&quot;dropping-particle&quot;:&quot;&quot;,&quot;non-dropping-particle&quot;:&quot;&quot;},{&quot;family&quot;:&quot;Liu&quot;,&quot;given&quot;:&quot;Shuai&quot;,&quot;parse-names&quot;:false,&quot;dropping-particle&quot;:&quot;&quot;,&quot;non-dropping-particle&quot;:&quot;&quot;},{&quot;family&quot;:&quot;Kong&quot;,&quot;given&quot;:&quot;Fanlong&quot;,&quot;parse-names&quot;:false,&quot;dropping-particle&quot;:&quot;&quot;,&quot;non-dropping-particle&quot;:&quot;&quot;},{&quot;family&quot;:&quot;Li&quot;,&quot;given&quot;:&quot;Lingyu&quot;,&quot;parse-names&quot;:false,&quot;dropping-particle&quot;:&quot;&quot;,&quot;non-dropping-particle&quot;:&quot;&quot;}],&quot;container-title&quot;:&quot;Environmental Pollution&quot;,&quot;DOI&quot;:&quot;10.1016/j.envpol.2022.120693&quot;,&quot;ISSN&quot;:&quot;18736424&quot;,&quot;PMID&quot;:&quot;36402418&quot;,&quot;issued&quot;:{&quot;date-parts&quot;:[[2023,1,1]]},&quot;abstract&quot;:&quot;Soil drought and nitrogen (N) deposition can influence the biogenic volatile organic compound (BVOC) emissions and thereby their ozone (O3) and secondary organic aerosol (SOA) formation. This study addressed their single and combined effects on BVOC emissions of Pinus thunbergii by laboratory simulation experiments. The results showed that light drought (LD, 50% soil volumetric water content (VWC)) stimulated isoprene, monoterpene, sesquiterpene, and total BVOC emissions, while moderate drought (MD, 30% and 40% VWC) and severe drought (SD, 10% and 20% VWC) inhibited their emissions (except for sesquiterpene in 20% VWC). N deposition decreased other VOC emissions and increased isoprene and sesquiterpene emissions. Total BVOCs and monoterpene were stimulated in low N deposition (LN, 2 g N/(m2·yr)) and inhibited in moderate (MN, 5 g N/(m2·yr)) and high N deposition (HN, 10 g N/(m2·yr)). Under combined treatment of soil drought and N deposition, total BVOC, monoterpene, and other VOC emissions were inhibited, sesquiterpene had no significant change, and isoprene emission was inhibited in MD combined treatment but promoted in SD. The O3 formation potential (OFP) and SOA formation potential (SOAP) from the changed BVOC emissions were calculated, OFP and SOAP of BVOC emissions and their compositions varied significantly among the treatments. Our study provided theoretical basis for assessing the impact of climate change and atmospheric pollution on BVOC emissions and their contribution to the formation of secondary atmospheric pollution.&quot;,&quot;publisher&quot;:&quot;Elsevier Ltd&quot;,&quot;volume&quot;:&quot;316&quot;,&quot;container-title-short&quot;:&quot;&quot;},&quot;isTemporary&quot;:false}]},{&quot;citationID&quot;:&quot;MENDELEY_CITATION_6328b1d8-a434-447a-9089-9f15739aa4d5&quot;,&quot;properties&quot;:{&quot;noteIndex&quot;:0},&quot;isEdited&quot;:false,&quot;manualOverride&quot;:{&quot;isManuallyOverridden&quot;:false,&quot;citeprocText&quot;:&quot;[94]&quot;,&quot;manualOverrideText&quot;:&quot;&quot;},&quot;citationTag&quot;:&quot;MENDELEY_CITATION_v3_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&quot;,&quot;citationItems&quot;:[{&quot;id&quot;:&quot;8035bc13-d8e5-3b36-b6c0-b5722bf3387f&quot;,&quot;itemData&quot;:{&quot;type&quot;:&quot;article-journal&quot;,&quot;id&quot;:&quot;8035bc13-d8e5-3b36-b6c0-b5722bf3387f&quot;,&quot;title&quot;:&quot;Atmospheric Dimethyl Sulphide and the Natural Sulphur Cycle&quot;,&quot;author&quot;:[{&quot;family&quot;:&quot;Lovelock&quot;,&quot;given&quot;:&quot;J E&quot;,&quot;parse-names&quot;:false,&quot;dropping-particle&quot;:&quot;&quot;,&quot;non-dropping-particle&quot;:&quot;&quot;},{&quot;family&quot;:&quot;Maggs&quot;,&quot;given&quot;:&quot;R J&quot;,&quot;parse-names&quot;:false,&quot;dropping-particle&quot;:&quot;&quot;,&quot;non-dropping-particle&quot;:&quot;&quot;},{&quot;family&quot;:&quot;Rasmussen&quot;,&quot;given&quot;:&quot;R A&quot;,&quot;parse-names&quot;:false,&quot;dropping-particle&quot;:&quot;&quot;,&quot;non-dropping-particle&quot;:&quot;&quot;}],&quot;container-title&quot;:&quot;Nature&quot;,&quot;container-title-short&quot;:&quot;Nature&quot;,&quot;DOI&quot;:&quot;10.1038/237452a0&quot;,&quot;ISSN&quot;:&quot;1476-4687&quot;,&quot;URL&quot;:&quot;https://doi.org/10.1038/237452a0&quot;,&quot;issued&quot;:{&quot;date-parts&quot;:[[1972]]},&quot;page&quot;:&quot;452-453&quot;,&quot;abstract&quot;:&quot;ALL models of natural processes for the transfer of sulphur on a global scale1–4 require some volatile or gaseous sulphur compound to complete the cycle by providing a vehicle for the transfer of sulphur from the sea through the air to the land surfaces. In the past, this role has been assigned to H2S and an average atmospheric concentration of 2×10−10 by volume satisfied the mass transfer needs of the models. Attempts to detect the presence of these concentrations of H2S have always failed and, more important, the ocean surface waters are much too oxidizing to permit the existence of H2S at concentrations sufficient to sustain an atmospheric equilibrium concentration of 2×10−10 by volume. Many elements form volatile methyl derivatives; Challenger5 reported that many living systems produced dimethyl sulphide (DMS), and that prominent among them were marine algae. Here we suggest that DMS is the natural sulphur compound which fills the role originally assigned to H2S; that of transferring sulphur from the seas through the air to land surfaces.&quot;,&quot;issue&quot;:&quot;5356&quot;,&quot;volume&quot;:&quot;237&quot;},&quot;isTemporary&quot;:false}]},{&quot;citationID&quot;:&quot;MENDELEY_CITATION_367e8575-cc57-45d7-bf55-3a971de68951&quot;,&quot;properties&quot;:{&quot;noteIndex&quot;:0},&quot;isEdited&quot;:false,&quot;manualOverride&quot;:{&quot;isManuallyOverridden&quot;:false,&quot;citeprocText&quot;:&quot;[95,96]&quot;,&quot;manualOverrideText&quot;:&quot;&quot;},&quot;citationTag&quot;:&quot;MENDELEY_CITATION_v3_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&quot;,&quot;citationItems&quot;:[{&quot;id&quot;:&quot;2387a820-f7fa-3506-9196-3de5b9efb391&quot;,&quot;itemData&quot;:{&quot;type&quot;:&quot;article-journal&quot;,&quot;id&quot;:&quot;2387a820-f7fa-3506-9196-3de5b9efb391&quot;,&quot;title&quot;:&quot;Oceanic phytoplankton, atmospheric sulphur, cloud albedo and climate&quot;,&quot;author&quot;:[{&quot;family&quot;:&quot;Charlson&quot;,&quot;given&quot;:&quot;Robert J.&quot;,&quot;parse-names&quot;:false,&quot;dropping-particle&quot;:&quot;&quot;,&quot;non-dropping-particle&quot;:&quot;&quot;},{&quot;family&quot;:&quot;Lovelock&quot;,&quot;given&quot;:&quot;James E.&quot;,&quot;parse-names&quot;:false,&quot;dropping-particle&quot;:&quot;&quot;,&quot;non-dropping-particle&quot;:&quot;&quot;},{&quot;family&quot;:&quot;Andreae&quot;,&quot;given&quot;:&quot;Meinrat O.&quot;,&quot;parse-names&quot;:false,&quot;dropping-particle&quot;:&quot;&quot;,&quot;non-dropping-particle&quot;:&quot;&quot;},{&quot;family&quot;:&quot;Warren&quot;,&quot;given&quot;:&quot;Stephen G.&quot;,&quot;parse-names&quot;:false,&quot;dropping-particle&quot;:&quot;&quot;,&quot;non-dropping-particle&quot;:&quot;&quot;}],&quot;container-title&quot;:&quot;Nature&quot;,&quot;DOI&quot;:&quot;10.1038/326655a0&quot;,&quot;ISSN&quot;:&quot;0028-0836&quot;,&quot;URL&quot;:&quot;https://www.nature.com/articles/326655a0&quot;,&quot;issued&quot;:{&quot;date-parts&quot;:[[1987,4]]},&quot;page&quot;:&quot;655-661&quot;,&quot;issue&quot;:&quot;6114&quot;,&quot;volume&quot;:&quot;326&quot;,&quot;container-title-short&quot;:&quot;Nature&quot;},&quot;isTemporary&quot;:false},{&quot;id&quot;:&quot;588b5334-93c6-32e3-bdbe-9e1db3ea0fc4&quot;,&quot;itemData&quot;:{&quot;type&quot;:&quot;report&quot;,&quot;id&quot;:&quot;588b5334-93c6-32e3-bdbe-9e1db3ea0fc4&quot;,&quot;title&quot;:&quot;Atmospheric Chemistry and Physics A review of natural aerosol interactions and feedbacks within the Earth system&quot;,&quot;author&quot;:[{&quot;family&quot;:&quot;Carslaw&quot;,&quot;given&quot;:&quot;K S&quot;,&quot;parse-names&quot;:false,&quot;dropping-particle&quot;:&quot;&quot;,&quot;non-dropping-particle&quot;:&quot;&quot;},{&quot;family&quot;:&quot;Boucher&quot;,&quot;given&quot;:&quot;O&quot;,&quot;parse-names&quot;:false,&quot;dropping-particle&quot;:&quot;&quot;,&quot;non-dropping-particle&quot;:&quot;&quot;},{&quot;family&quot;:&quot;Spracklen&quot;,&quot;given&quot;:&quot;D&quot;,&quot;parse-names&quot;:false,&quot;dropping-particle&quot;:&quot;V&quot;,&quot;non-dropping-particle&quot;:&quot;&quot;},{&quot;family&quot;:&quot;Mann&quot;,&quot;given&quot;:&quot;G W&quot;,&quot;parse-names&quot;:false,&quot;dropping-particle&quot;:&quot;&quot;,&quot;non-dropping-particle&quot;:&quot;&quot;},{&quot;family&quot;:&quot;Rae&quot;,&quot;given&quot;:&quot;J G L&quot;,&quot;parse-names&quot;:false,&quot;dropping-particle&quot;:&quot;&quot;,&quot;non-dropping-particle&quot;:&quot;&quot;},{&quot;family&quot;:&quot;Woodward&quot;,&quot;given&quot;:&quot;S&quot;,&quot;parse-names&quot;:false,&quot;dropping-particle&quot;:&quot;&quot;,&quot;non-dropping-particle&quot;:&quot;&quot;},{&quot;family&quot;:&quot;Kulmala&quot;,&quot;given&quot;:&quot;M&quot;,&quot;parse-names&quot;:false,&quot;dropping-particle&quot;:&quot;&quot;,&quot;non-dropping-particle&quot;:&quot;&quot;}],&quot;container-title&quot;:&quot;Atmos. Chem. Phys&quot;,&quot;URL&quot;:&quot;www.atmos-chem-phys.net/10/1701/2010/&quot;,&quot;issued&quot;:{&quot;date-parts&quot;:[[2010]]},&quot;number-of-pages&quot;:&quot;1701-1737&quot;,&quot;abstract&quot;:&quot;The natural environment is a major source of atmospheric aerosols, including dust, secondary organic material from terrestrial biogenic emissions, carbonaceous particles from wildfires, and sulphate from marine phytoplank-ton dimethyl sulphide emissions. These aerosols also have a significant effect on many components of the Earth system such as the atmospheric radiative balance and photosyn-thetically available radiation entering the biosphere, the supply of nutrients to the ocean, and the albedo of snow and ice. The physical and biological systems that produce these aerosols can be highly susceptible to modification due to climate change so there is the potential for important climate feedbacks. We review the impact of these natural systems on atmospheric aerosol based on observations and models, including the potential for long term changes in emissions and the feedbacks on climate. The number of drivers of change is very large and the various systems are strongly coupled. There have therefore been very few studies that integrate the various effects to estimate climate feedback factors. Nevertheless , available observations and model studies suggest that the regional radiative perturbations are potentially several Watts per square metre due to changes in these natural aerosol emissions in a future climate. Taking into account only the direct radiative effect of changes in the atmospheric burden of natural aerosols, and neglecting potentially large effects on other parts of the Earth system, a global mean ra-diative perturbation approaching 1 W m −2 is possible by the end of the century. The level of scientific understanding of the climate drivers, interactions and impacts is very low.&quot;,&quot;volume&quot;:&quot;10&quot;,&quot;container-title-short&quot;:&quot;&quot;},&quot;isTemporary&quot;:false}]},{&quot;citationID&quot;:&quot;MENDELEY_CITATION_c20e4732-6736-4dd8-ae7c-dfb7d7b89944&quot;,&quot;properties&quot;:{&quot;noteIndex&quot;:0},&quot;isEdited&quot;:false,&quot;manualOverride&quot;:{&quot;isManuallyOverridden&quot;:false,&quot;citeprocText&quot;:&quot;[14]&quot;,&quot;manualOverrideText&quot;:&quot;&quot;},&quot;citationTag&quot;:&quot;MENDELEY_CITATION_v3_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&quot;,&quot;citationItems&quot;:[{&quot;id&quot;:&quot;5457ae13-3930-3b12-ba21-6b869048055a&quot;,&quot;itemData&quot;:{&quot;type&quot;:&quot;article-journal&quot;,&quot;id&quot;:&quot;5457ae13-3930-3b12-ba21-6b869048055a&quot;,&quot;title&quot;:&quot;Hygroscopicity and CCN potential of DMS-derived aerosol particles&quot;,&quot;author&quot;:[{&quot;family&quot;:&quot;Rosati&quot;,&quot;given&quot;:&quot;Bernadette&quot;,&quot;parse-names&quot;:false,&quot;dropping-particle&quot;:&quot;&quot;,&quot;non-dropping-particle&quot;:&quot;&quot;},{&quot;family&quot;:&quot;Isokääntä&quot;,&quot;given&quot;:&quot;Sini&quot;,&quot;parse-names&quot;:false,&quot;dropping-particle&quot;:&quot;&quot;,&quot;non-dropping-particle&quot;:&quot;&quot;},{&quot;family&quot;:&quot;Christiansen&quot;,&quot;given&quot;:&quot;Sigurd&quot;,&quot;parse-names&quot;:false,&quot;dropping-particle&quot;:&quot;&quot;,&quot;non-dropping-particle&quot;:&quot;&quot;},{&quot;family&quot;:&quot;Jensen&quot;,&quot;given&quot;:&quot;Mads Mørk&quot;,&quot;parse-names&quot;:false,&quot;dropping-particle&quot;:&quot;&quot;,&quot;non-dropping-particle&quot;:&quot;&quot;},{&quot;family&quot;:&quot;Moosakutty&quot;,&quot;given&quot;:&quot;Shamjad P.&quot;,&quot;parse-names&quot;:false,&quot;dropping-particle&quot;:&quot;&quot;,&quot;non-dropping-particle&quot;:&quot;&quot;},{&quot;family&quot;:&quot;Jonge&quot;,&quot;given&quot;:&quot;Robin Wollesen&quot;,&quot;parse-names&quot;:false,&quot;dropping-particle&quot;:&quot;&quot;,&quot;non-dropping-particle&quot;:&quot;De&quot;},{&quot;family&quot;:&quot;Massling&quot;,&quot;given&quot;:&quot;Andreas&quot;,&quot;parse-names&quot;:false,&quot;dropping-particle&quot;:&quot;&quot;,&quot;non-dropping-particle&quot;:&quot;&quot;},{&quot;family&quot;:&quot;Glasius&quot;,&quot;given&quot;:&quot;Marianne&quot;,&quot;parse-names&quot;:false,&quot;dropping-particle&quot;:&quot;&quot;,&quot;non-dropping-particle&quot;:&quot;&quot;},{&quot;family&quot;:&quot;Elm&quot;,&quot;given&quot;:&quot;Jonas&quot;,&quot;parse-names&quot;:false,&quot;dropping-particle&quot;:&quot;&quot;,&quot;non-dropping-particle&quot;:&quot;&quot;},{&quot;family&quot;:&quot;Virtanen&quot;,&quot;given&quot;:&quot;Annele&quot;,&quot;parse-names&quot;:false,&quot;dropping-particle&quot;:&quot;&quot;,&quot;non-dropping-particle&quot;:&quot;&quot;},{&quot;family&quot;:&quot;Bilde&quot;,&quot;given&quot;:&quot;Merete&quot;,&quot;parse-names&quot;:false,&quot;dropping-particle&quot;:&quot;&quot;,&quot;non-dropping-particle&quot;:&quot;&quot;}],&quot;container-title&quot;:&quot;Atmospheric Chemistry and Physics&quot;,&quot;DOI&quot;:&quot;10.5194/acp-22-13449-2022&quot;,&quot;ISSN&quot;:&quot;16807324&quot;,&quot;issued&quot;:{&quot;date-parts&quot;:[[2022,10,19]]},&quot;page&quot;:&quot;13449-13466&quot;,&quot;abstract&quot;:&quot;Dimethyl sulfide (DMS) is emitted by phytoplankton species in the oceans and constitutes the largest source of naturally emitted sulfur to the atmosphere. The climate impact of secondary particles, formed through the oxidation of DMS by hydroxyl radicals, is still elusive. This study investigates the hygroscopicity and cloud condensation nuclei activity of such particles and discusses the results in relation to their chemical composition. We show that mean hygroscopicity parameters, κ, during an experiment for particles of 80 nm in diameter range from 0.46 to 0.52 or higher, as measured at both sub- and supersaturated water vapour conditions. Ageing of the particles leads to an increase in κ from, for example, 0.50 to 0.58 over the course of 3 h (Exp. 7). Aerosol mass spectrometer measurements from this study indicate that this change most probably stems from a change in chemical composition leading to slightly higher fractions of ammonium sulfate compared to methanesulfonic acid (MSA) within the particles with ageing time. Lowering the temperature to 258 K increases κ slightly, particularly for small particles. These κ values are well comparable to previously reported model values for MSA or mixtures between MSA and ammonium sulfate. Particle nucleation and growth rates suggest a clear temperature dependence, with slower rates at cold temperatures. Quantum chemical calculations show that gas-phase MSA clusters are predominantly not hydrated, even at high humidity conditions, indicating that their gas-phase chemistry should be independent of relative humidity.&quot;,&quot;publisher&quot;:&quot;Copernicus Publications&quot;,&quot;issue&quot;:&quot;20&quot;,&quot;volume&quot;:&quot;22&quot;,&quot;container-title-short&quot;:&quot;Atmos. Chem. Phys.&quot;},&quot;isTemporary&quot;:false}]},{&quot;citationID&quot;:&quot;MENDELEY_CITATION_706236bc-0c21-4a51-b7d7-db6fae3164c0&quot;,&quot;properties&quot;:{&quot;noteIndex&quot;:0},&quot;isEdited&quot;:false,&quot;manualOverride&quot;:{&quot;isManuallyOverridden&quot;:false,&quot;citeprocText&quot;:&quot;[95]&quot;,&quot;manualOverrideText&quot;:&quot;&quot;},&quot;citationTag&quot;:&quot;MENDELEY_CITATION_v3_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&quot;,&quot;citationItems&quot;:[{&quot;id&quot;:&quot;2387a820-f7fa-3506-9196-3de5b9efb391&quot;,&quot;itemData&quot;:{&quot;type&quot;:&quot;article-journal&quot;,&quot;id&quot;:&quot;2387a820-f7fa-3506-9196-3de5b9efb391&quot;,&quot;title&quot;:&quot;Oceanic phytoplankton, atmospheric sulphur, cloud albedo and climate&quot;,&quot;author&quot;:[{&quot;family&quot;:&quot;Charlson&quot;,&quot;given&quot;:&quot;Robert J.&quot;,&quot;parse-names&quot;:false,&quot;dropping-particle&quot;:&quot;&quot;,&quot;non-dropping-particle&quot;:&quot;&quot;},{&quot;family&quot;:&quot;Lovelock&quot;,&quot;given&quot;:&quot;James E.&quot;,&quot;parse-names&quot;:false,&quot;dropping-particle&quot;:&quot;&quot;,&quot;non-dropping-particle&quot;:&quot;&quot;},{&quot;family&quot;:&quot;Andreae&quot;,&quot;given&quot;:&quot;Meinrat O.&quot;,&quot;parse-names&quot;:false,&quot;dropping-particle&quot;:&quot;&quot;,&quot;non-dropping-particle&quot;:&quot;&quot;},{&quot;family&quot;:&quot;Warren&quot;,&quot;given&quot;:&quot;Stephen G.&quot;,&quot;parse-names&quot;:false,&quot;dropping-particle&quot;:&quot;&quot;,&quot;non-dropping-particle&quot;:&quot;&quot;}],&quot;container-title&quot;:&quot;Nature&quot;,&quot;DOI&quot;:&quot;10.1038/326655a0&quot;,&quot;ISSN&quot;:&quot;0028-0836&quot;,&quot;URL&quot;:&quot;https://www.nature.com/articles/326655a0&quot;,&quot;issued&quot;:{&quot;date-parts&quot;:[[1987,4]]},&quot;page&quot;:&quot;655-661&quot;,&quot;issue&quot;:&quot;6114&quot;,&quot;volume&quot;:&quot;326&quot;,&quot;container-title-short&quot;:&quot;Nature&quot;},&quot;isTemporary&quot;:false}]},{&quot;citationID&quot;:&quot;MENDELEY_CITATION_f2929d46-2ba9-40be-a787-2313dbc85c64&quot;,&quot;properties&quot;:{&quot;noteIndex&quot;:0},&quot;isEdited&quot;:false,&quot;manualOverride&quot;:{&quot;isManuallyOverridden&quot;:false,&quot;citeprocText&quot;:&quot;[20]&quot;,&quot;manualOverrideText&quot;:&quot;&quot;},&quot;citationTag&quot;:&quot;MENDELEY_CITATION_v3_eyJjaXRhdGlvbklEIjoiTUVOREVMRVlfQ0lUQVRJT05fZjI5MjlkNDYtMmJhOS00MGJlLWE3ODctMjMxM2RiYzg1YzY0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container-title-short&quot;:&quot;J. Sea Res.&quot;},&quot;isTemporary&quot;:false}]},{&quot;citationID&quot;:&quot;MENDELEY_CITATION_564b2362-233a-4461-9c46-b76e43dec3a5&quot;,&quot;properties&quot;:{&quot;noteIndex&quot;:0},&quot;isEdited&quot;:false,&quot;manualOverride&quot;:{&quot;isManuallyOverridden&quot;:false,&quot;citeprocText&quot;:&quot;[97]&quot;,&quot;manualOverrideText&quot;:&quot;&quot;},&quot;citationTag&quot;:&quot;MENDELEY_CITATION_v3_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&quot;,&quot;citationItems&quot;:[{&quot;id&quot;:&quot;f59935c7-d023-3097-8594-45562ef71a32&quot;,&quot;itemData&quot;:{&quot;type&quot;:&quot;article-journal&quot;,&quot;id&quot;:&quot;f59935c7-d023-3097-8594-45562ef71a32&quot;,&quot;title&quot;:&quot;New Constraints on DMS and DMDS in the Atmosphere of K2-18 b from JWST MIRI&quot;,&quot;author&quot;:[{&quot;family&quot;:&quot;Madhusudhan&quot;,&quot;given&quot;:&quot;Nikku&quot;,&quot;parse-names&quot;:false,&quot;dropping-particle&quot;:&quot;&quot;,&quot;non-dropping-particle&quot;:&quot;&quot;},{&quot;family&quot;:&quot;Constantinou&quot;,&quot;given&quot;:&quot;Savvas&quot;,&quot;parse-names&quot;:false,&quot;dropping-particle&quot;:&quot;&quot;,&quot;non-dropping-particle&quot;:&quot;&quot;},{&quot;family&quot;:&quot;Holmberg&quot;,&quot;given&quot;:&quot;Måns&quot;,&quot;parse-names&quot;:false,&quot;dropping-particle&quot;:&quot;&quot;,&quot;non-dropping-particle&quot;:&quot;&quot;},{&quot;family&quot;:&quot;Sarkar&quot;,&quot;given&quot;:&quot;Subhajit&quot;,&quot;parse-names&quot;:false,&quot;dropping-particle&quot;:&quot;&quot;,&quot;non-dropping-particle&quot;:&quot;&quot;},{&quot;family&quot;:&quot;Piette&quot;,&quot;given&quot;:&quot;Anjali A. A.&quot;,&quot;parse-names&quot;:false,&quot;dropping-particle&quot;:&quot;&quot;,&quot;non-dropping-particle&quot;:&quot;&quot;},{&quot;family&quot;:&quot;Moses&quot;,&quot;given&quot;:&quot;Julianne I.&quot;,&quot;parse-names&quot;:false,&quot;dropping-particle&quot;:&quot;&quot;,&quot;non-dropping-particle&quot;:&quot;&quot;}],&quot;container-title&quot;:&quot;The Astrophysical Journal Letters&quot;,&quot;DOI&quot;:&quot;10.3847/2041-8213/adc1c8&quot;,&quot;ISSN&quot;:&quot;2041-8205&quot;,&quot;URL&quot;:&quot;https://iopscience.iop.org/article/10.3847/2041-8213/adc1c8&quot;,&quot;issued&quot;:{&quot;date-parts&quot;:[[2025,4,20]]},&quot;page&quot;:&quot;L40&quot;,&quot;abstract&quot;:&quot;&lt;p&gt; The sub-Neptune frontier has opened a new window into the rich diversity of planetary environments beyond the solar system. The possibility of hycean worlds, with planet-wide oceans and H &lt;sub&gt;2&lt;/sub&gt; -rich atmospheres, significantly expands and accelerates the search for habitable environments elsewhere. Recent JWST transmission spectroscopy of the candidate hycean world K2-18 b in the near-infrared led to the first detections of the carbon-bearing molecules CH &lt;sub&gt;4&lt;/sub&gt; and CO &lt;sub&gt;2&lt;/sub&gt; in its atmosphere, with a composition consistent with predictions for hycean conditions. The observations also provided a tentative hint of dimethyl sulfide (DMS), a possible biosignature gas, but the inference was of low statistical significance. We report a mid-infrared transmission spectrum of K2-18 b obtained using the JWST MIRI LRS instrument in the ∼6–12 &lt;italic&gt;μ&lt;/italic&gt; m range. The spectrum shows distinct features and is inconsistent with a featureless spectrum at 3.4 &lt;italic&gt;σ&lt;/italic&gt; significance compared to our canonical model. We find that the spectrum cannot be explained by most molecules predicted for K2-18 b, with the exception of DMS and dimethyl disulfide (DMDS), also a potential biosignature gas. We report new independent evidence for DMS and/or DMDS in the atmosphere at 3 &lt;italic&gt;σ&lt;/italic&gt; significance, with high abundance (≳10 ppmv) of at least one of the two molecules. More observations are needed to increase the robustness of the findings and resolve the degeneracy between DMS and DMDS. The results also highlight the need for additional experimental and theoretical work to determine accurate cross sections of important biosignature gases and identify potential abiotic sources. We discuss the implications of the present findings for the possibility of biological activity on K2-18 b. &lt;/p&gt;&quot;,&quot;issue&quot;:&quot;2&quot;,&quot;volume&quot;:&quot;983&quot;,&quot;container-title-short&quot;:&quot;Astrophys. J. Lett.&quot;},&quot;isTemporary&quot;:false}]},{&quot;citationID&quot;:&quot;MENDELEY_CITATION_cf60c3b5-72d4-4538-b4c0-984df3d06cc7&quot;,&quot;properties&quot;:{&quot;noteIndex&quot;:0},&quot;isEdited&quot;:false,&quot;manualOverride&quot;:{&quot;isManuallyOverridden&quot;:false,&quot;citeprocText&quot;:&quot;[98]&quot;,&quot;manualOverrideText&quot;:&quot;&quot;},&quot;citationTag&quot;:&quot;MENDELEY_CITATION_v3_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&quot;,&quot;citationItems&quot;:[{&quot;id&quot;:&quot;2541dd5b-ecfc-324d-a176-0d78fff0ef2d&quot;,&quot;itemData&quot;:{&quot;type&quot;:&quot;article-journal&quot;,&quot;id&quot;:&quot;2541dd5b-ecfc-324d-a176-0d78fff0ef2d&quot;,&quot;title&quot;:&quot;The atmospheric sulfur cycle over the Amazon Basin: 2. Wet season&quot;,&quot;author&quot;:[{&quot;family&quot;:&quot;Andreae&quot;,&quot;given&quot;:&quot;M. O.&quot;,&quot;parse-names&quot;:false,&quot;dropping-particle&quot;:&quot;&quot;,&quot;non-dropping-particle&quot;:&quot;&quot;},{&quot;family&quot;:&quot;Berresheim&quot;,&quot;given&quot;:&quot;H.&quot;,&quot;parse-names&quot;:false,&quot;dropping-particle&quot;:&quot;&quot;,&quot;non-dropping-particle&quot;:&quot;&quot;},{&quot;family&quot;:&quot;Bingemer&quot;,&quot;given&quot;:&quot;H.&quot;,&quot;parse-names&quot;:false,&quot;dropping-particle&quot;:&quot;&quot;,&quot;non-dropping-particle&quot;:&quot;&quot;},{&quot;family&quot;:&quot;Jacob&quot;,&quot;given&quot;:&quot;D. J.&quot;,&quot;parse-names&quot;:false,&quot;dropping-particle&quot;:&quot;&quot;,&quot;non-dropping-particle&quot;:&quot;&quot;},{&quot;family&quot;:&quot;Lewis&quot;,&quot;given&quot;:&quot;B. L.&quot;,&quot;parse-names&quot;:false,&quot;dropping-particle&quot;:&quot;&quot;,&quot;non-dropping-particle&quot;:&quot;&quot;},{&quot;family&quot;:&quot;Li&quot;,&quot;given&quot;:&quot;S.‐M.&quot;,&quot;parse-names&quot;:false,&quot;dropping-particle&quot;:&quot;&quot;,&quot;non-dropping-particle&quot;:&quot;&quot;},{&quot;family&quot;:&quot;Talbot&quot;,&quot;given&quot;:&quot;R. W.&quot;,&quot;parse-names&quot;:false,&quot;dropping-particle&quot;:&quot;&quot;,&quot;non-dropping-particle&quot;:&quot;&quot;}],&quot;container-title&quot;:&quot;Journal of Geophysical Research: Atmospheres&quot;,&quot;DOI&quot;:&quot;10.1029/JD095iD10p16813&quot;,&quot;ISSN&quot;:&quot;0148-0227&quot;,&quot;issued&quot;:{&quot;date-parts&quot;:[[1990,9,20]]},&quot;page&quot;:&quot;16813-16824&quot;,&quot;abstract&quot;:&quot;&lt;p&gt; We determined the fluxes and concentrations of atmospheric sulfur species at ground level and from aircraft over the Amazon Basin during the 1987 wet season, providing a comprehensive description of the sulfur cycle over a remote tropical region. The vertical profile of dimethylsulfide (DMS) during the wet season was found to be very similar to that measured during the dry season, suggesting little seasonal variation in DMS fluxes. The concentrations of hydrogen sulfide (H &lt;sub&gt;2&lt;/sub&gt; S) were almost an order of magnitude higher than those of DMS, which makes H &lt;sub&gt;2&lt;/sub&gt; S the most important biogenic source species in the atmospheric sulfur cycle over the Amazon Basin. Using the gradient‐flux approach, we estimated the flux of DMS at the top of the tree canopy. The canopy was a source of DMS during the day, and a weak sink during the night. Measurements of sulfur gas emissions from soils, using the chamber method, showed very small fluxes, consistent with the hypothesis that the forest canopy is the major source of sulfur gases. The observed soil and canopy emission fluxes are similar to those measured in temperate regions. The concentrations of SO &lt;sub&gt;2&lt;/sub&gt; and sulfate aerosol in the wet season atmosphere were similar to dry season values. The sulfate concentration in rainwater, on the other hand, was lower by about a factor of 5 during the wet season. Due to the higher precipitation rate, however, the wet deposition flux of sulfate was not significantly different between the seasons. The measured fluxes and concentrations of DMS, H &lt;sub&gt;2&lt;/sub&gt; S, and SO &lt;sub&gt;2&lt;/sub&gt; were consistent with a model describing transport and chemistry of these sulfur species in the boundary layer. The concentrations of aerosol and the sulfate deposition rate, on the other hand, could only be explained by import of significant amounts of marine and anthropogenic sulfate aerosol into the Amazon Basin. &lt;/p&gt;&quot;,&quot;issue&quot;:&quot;D10&quot;,&quot;volume&quot;:&quot;95&quot;,&quot;container-title-short&quot;:&quot;&quot;},&quot;isTemporary&quot;:false}]},{&quot;citationID&quot;:&quot;MENDELEY_CITATION_1f768f2c-887f-4132-880a-5accba32da12&quot;,&quot;properties&quot;:{&quot;noteIndex&quot;:0},&quot;isEdited&quot;:false,&quot;manualOverride&quot;:{&quot;isManuallyOverridden&quot;:false,&quot;citeprocText&quot;:&quot;[99]&quot;,&quot;manualOverrideText&quot;:&quot;&quot;},&quot;citationTag&quot;:&quot;MENDELEY_CITATION_v3_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&quot;,&quot;citationItems&quot;:[{&quot;id&quot;:&quot;569bdf5c-eab2-3f0f-b5f8-7babf4d2345b&quot;,&quot;itemData&quot;:{&quot;type&quot;:&quot;article-journal&quot;,&quot;id&quot;:&quot;569bdf5c-eab2-3f0f-b5f8-7babf4d2345b&quot;,&quot;title&quot;:&quot;Continuous underway measurements of dimethyl sulfide in seawater by purge and trap gas chromatography coupled with pulsed flame photometric detection&quot;,&quot;author&quot;:[{&quot;family&quot;:&quot;Zhang&quot;,&quot;given&quot;:&quot;Miming&quot;,&quot;parse-names&quot;:false,&quot;dropping-particle&quot;:&quot;&quot;,&quot;non-dropping-particle&quot;:&quot;&quot;},{&quot;family&quot;:&quot;Chen&quot;,&quot;given&quot;:&quot;Liqi&quot;,&quot;parse-names&quot;:false,&quot;dropping-particle&quot;:&quot;&quot;,&quot;non-dropping-particle&quot;:&quot;&quot;}],&quot;container-title&quot;:&quot;Marine Chemistry&quot;,&quot;DOI&quot;:&quot;10.1016/j.marchem.2015.05.006&quot;,&quot;ISSN&quot;:&quot;03044203&quot;,&quot;issued&quot;:{&quot;date-parts&quot;:[[2015,8]]},&quot;page&quot;:&quot;67-72&quot;,&quot;volume&quot;:&quot;174&quot;,&quot;container-title-short&quot;:&quot;Mar. Chem.&quot;},&quot;isTemporary&quot;:false}]},{&quot;citationID&quot;:&quot;MENDELEY_CITATION_cc5f7475-0d66-4f72-82fd-2b23a57759f1&quot;,&quot;properties&quot;:{&quot;noteIndex&quot;:0},&quot;isEdited&quot;:false,&quot;manualOverride&quot;:{&quot;isManuallyOverridden&quot;:false,&quot;citeprocText&quot;:&quot;[20,100]&quot;,&quot;manualOverrideText&quot;:&quot;&quot;},&quot;citationTag&quot;:&quot;MENDELEY_CITATION_v3_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&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container-title-short&quot;:&quot;J. Sea Res.&quot;},&quot;isTemporary&quot;:false},{&quot;id&quot;:&quot;896f0155-a025-3cec-9130-8ca630657fb3&quot;,&quot;itemData&quot;:{&quot;type&quot;:&quot;article-journal&quot;,&quot;id&quot;:&quot;896f0155-a025-3cec-9130-8ca630657fb3&quot;,&quot;title&quot;:&quot;A New Protocol Using Acidification for Preserving DMSP in Macroalgae and Comparison with Existing Protocols&quot;,&quot;author&quot;:[{&quot;family&quot;:&quot;Bucciarelli&quot;,&quot;given&quot;:&quot;Eva&quot;,&quot;parse-names&quot;:false,&quot;dropping-particle&quot;:&quot;&quot;,&quot;non-dropping-particle&quot;:&quot;&quot;},{&quot;family&quot;:&quot;Stiger‐Pouvreau&quot;,&quot;given&quot;:&quot;Valérie&quot;,&quot;parse-names&quot;:false,&quot;dropping-particle&quot;:&quot;&quot;,&quot;non-dropping-particle&quot;:&quot;&quot;},{&quot;family&quot;:&quot;Connan&quot;,&quot;given&quot;:&quot;Solène&quot;,&quot;parse-names&quot;:false,&quot;dropping-particle&quot;:&quot;&quot;,&quot;non-dropping-particle&quot;:&quot;&quot;}],&quot;container-title&quot;:&quot;Journal of Phycology&quot;,&quot;DOI&quot;:&quot;10.1111/jpy.13113&quot;,&quot;ISSN&quot;:&quot;0022-3646&quot;,&quot;URL&quot;:&quot;https://onlinelibrary.wiley.com/doi/10.1111/jpy.13113&quot;,&quot;issued&quot;:{&quot;date-parts&quot;:[[2021,4,4]]},&quot;page&quot;:&quot;689-693&quot;,&quot;abstract&quot;:&quot;&lt;p&gt; Dimethylsulfoniopropionate (DMSP) plays many important physiological and ecological roles in macroalgae. The most common method to measure DMSP is by gas chromatography analysis of the dimethylsulfide (DMS) produced after NaOH hydrolysis (pH &amp;gt; 12). Storage of DMS, however, is not recommended for more than a week. We investigated if acidification can be a suitable method to preserve DMSP in macroalgal samples over three months of storage, compared to widely used protocols such as drying and freezing at −20°C. The DMSP content of green ( &lt;italic&gt;Ulva&lt;/italic&gt; sp. and &lt;italic&gt;Ulva compressa&lt;/italic&gt; ), red ( &lt;italic&gt;Chondrus crispus&lt;/italic&gt; ), and brown ( &lt;italic&gt;Bifurcaria bifurcata&lt;/italic&gt; ) macroalgae were analyzed: 24 h after NaOH addition (control values); and after acidification (0.2 mol · L HCl &lt;sup&gt;−1&lt;/sup&gt; ) for 24 h of fresh material, followed by NaOH addition for 24 h. These values were compared to measurements after 3‐month storage of samples that had been either dried in a heater (60°C for a night, and storage at room temperature), or frozen at −20°C, or kept in 0.2 mol · L HCl &lt;sup&gt;−1&lt;/sup&gt; . There was no significant difference between DMSP measurements on freshly collected material and after acidification of the samples, whether 24 h later or after 3 months of storage. This was in contrast to 3‐month storage protocols involving overnight drying at 60°C (75‐98% DMSP loss), and to a lesser degree freezing at −20°C (37‐80% DMSP loss). We thus advise to acidify macroalgal samples for preservation over long periods of time rather than drying or freezing, when assaying DMSP content. &lt;/p&gt;&quot;,&quot;issue&quot;:&quot;2&quot;,&quot;volume&quot;:&quot;57&quot;,&quot;container-title-short&quot;:&quot;J. Phycol.&quot;},&quot;isTemporary&quot;:false}]},{&quot;citationID&quot;:&quot;MENDELEY_CITATION_92f51f02-ccfe-4068-a565-ea82bd29637f&quot;,&quot;properties&quot;:{&quot;noteIndex&quot;:0},&quot;isEdited&quot;:false,&quot;manualOverride&quot;:{&quot;isManuallyOverridden&quot;:false,&quot;citeprocText&quot;:&quot;[101]&quot;,&quot;manualOverrideText&quot;:&quot;&quot;},&quot;citationTag&quot;:&quot;MENDELEY_CITATION_v3_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&quot;,&quot;citationItems&quot;:[{&quot;id&quot;:&quot;6b0cfec8-bb2e-36a6-ba73-74fb91af90af&quot;,&quot;itemData&quot;:{&quot;type&quot;:&quot;book&quot;,&quot;id&quot;:&quot;6b0cfec8-bb2e-36a6-ba73-74fb91af90af&quot;,&quot;title&quot;:&quot;Static headspace-gas chromatography : theory and practice&quot;,&quot;author&quot;:[{&quot;family&quot;:&quot;Kolb&quot;,&quot;given&quot;:&quot;Bruno.&quot;,&quot;parse-names&quot;:false,&quot;dropping-particle&quot;:&quot;&quot;,&quot;non-dropping-particle&quot;:&quot;&quot;},{&quot;family&quot;:&quot;Ettre&quot;,&quot;given&quot;:&quot;Leslie S.&quot;,&quot;parse-names&quot;:false,&quot;dropping-particle&quot;:&quot;&quot;,&quot;non-dropping-particle&quot;:&quot;&quot;}],&quot;ISBN&quot;:&quot;0471749443&quot;,&quot;issued&quot;:{&quot;date-parts&quot;:[[2006]]},&quot;number-of-pages&quot;:&quot;349&quot;,&quot;abstract&quot;:&quot;2nd ed. Theoretical background of HS-GC and its applications -- The technique of HS-GC -- Sample handling in HS-GC -- Headspace methods for quantitative analysis -- Method development in HS-GC -- Nonequilibrium static headspace analysis -- Qualitative analysis by HS-GC -- Special measurements.&quot;,&quot;publisher&quot;:&quot;Wiley&quot;,&quot;container-title-short&quot;:&quot;&quot;},&quot;isTemporary&quot;:false}]},{&quot;citationID&quot;:&quot;MENDELEY_CITATION_83c58931-8bd4-4140-8406-ed15927d84bd&quot;,&quot;properties&quot;:{&quot;noteIndex&quot;:0},&quot;isEdited&quot;:false,&quot;manualOverride&quot;:{&quot;isManuallyOverridden&quot;:false,&quot;citeprocText&quot;:&quot;[102–104]&quot;,&quot;manualOverrideText&quot;:&quot;&quot;},&quot;citationTag&quot;:&quot;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&quot;,&quot;citationItems&quot;:[{&quot;id&quot;:&quot;fb9a36df-5d0f-3bc5-9658-7c72041b2b12&quot;,&quot;itemData&quot;:{&quot;type&quot;:&quot;article-journal&quot;,&quot;id&quot;:&quot;fb9a36df-5d0f-3bc5-9658-7c72041b2b12&quot;,&quot;title&quot;:&quot;Headspace-solid phase microextraction approach for dimethylsulfoniopropionate quantification in solanum lycopersicum plants subjected to water stress&quot;,&quot;author&quot;:[{&quot;family&quot;:&quot;Catola&quot;,&quot;given&quot;:&quot;Stefano&quot;,&quot;parse-names&quot;:false,&quot;dropping-particle&quot;:&quot;&quot;,&quot;non-dropping-particle&quot;:&quot;&quot;},{&quot;family&quot;:&quot;Ganesha&quot;,&quot;given&quot;:&quot;Srikanta Dani Kaidala&quot;,&quot;parse-names&quot;:false,&quot;dropping-particle&quot;:&quot;&quot;,&quot;non-dropping-particle&quot;:&quot;&quot;},{&quot;family&quot;:&quot;Calamai&quot;,&quot;given&quot;:&quot;Luca&quot;,&quot;parse-names&quot;:false,&quot;dropping-particle&quot;:&quot;&quot;,&quot;non-dropping-particle&quot;:&quot;&quot;},{&quot;family&quot;:&quot;Loreto&quot;,&quot;given&quot;:&quot;Francesco&quot;,&quot;parse-names&quot;:false,&quot;dropping-particle&quot;:&quot;&quot;,&quot;non-dropping-particle&quot;:&quot;&quot;},{&quot;family&quot;:&quot;Ranieri&quot;,&quot;given&quot;:&quot;Annamaria&quot;,&quot;parse-names&quot;:false,&quot;dropping-particle&quot;:&quot;&quot;,&quot;non-dropping-particle&quot;:&quot;&quot;},{&quot;family&quot;:&quot;Centritto&quot;,&quot;given&quot;:&quot;Mauro&quot;,&quot;parse-names&quot;:false,&quot;dropping-particle&quot;:&quot;&quot;,&quot;non-dropping-particle&quot;:&quot;&quot;}],&quot;container-title&quot;:&quot;Frontiers in Plant Science&quot;,&quot;DOI&quot;:&quot;10.3389/fpls.2016.01257&quot;,&quot;ISSN&quot;:&quot;1664462X&quot;,&quot;issued&quot;:{&quot;date-parts&quot;:[[2016,8,23]]},&quot;abstract&quot;:&quot;Dimethylsulfoniopropionate (DMSP) and dimethyl sulphide (DMS) are compounds found mainly in marine phytoplankton and in some halophytic plants. DMS is a globally important biogenic volatile in regulating of global sulfur cycle and planetary albedo, whereas DMSP is involved in the maintenance of plant-environment homeostasis. Plants emit minute amounts of DMS compared to marine phytoplankton and there is a need for hypersensitive analytic techniques to enable its quantification in plants. Solid Phase Micro Extraction from Head Space (HS-SPME) is a simple, rapid, solvent-free and cost-effective extraction mode, which can be easily hyphenated with GC-MS for the analysis of volatile organic compounds. Using tomato (Solanum lycopersicum) plants subjected to water stress as a model system, we standardized a sensitive and accurate protocol for detecting and quantifying DMSP pool sizes, and potential DMS emissions, in cryoextracted leaves. The method relies on the determination of DMS free and from DMSP pools before and after the alkaline hydrolysis via Headspace-Solid Phase Micro Extraction-Gas Chromatography-Mass Spectrometry (HS-SPME-GC-MS). We found a significant (2.5 tim) increase of DMSP content in water-stressed leaves reflecting clear stress to the photosynthetic apparatus. We hypothesize that increased DMSP, and in turn DMS, in water-stressed leaves are produced by carbon sources other than direct photosynthesis, and function to protect plants either osmotically or as antioxidants. Finally, our results suggest that SPME is a powerful and suitable technique for the detection and quantification of biogenic gasses in trace amounts.&quot;,&quot;publisher&quot;:&quot;Frontiers Research Foundation&quot;,&quot;issue&quot;:&quot;AUG2016&quot;,&quot;volume&quot;:&quot;7&quot;,&quot;container-title-short&quot;:&quot;Front. Plant Sci.&quot;},&quot;isTemporary&quot;:false},{&quot;id&quot;:&quot;8b576f2d-6dbd-33d6-8c72-88cd622b0eb2&quot;,&quot;itemData&quot;:{&quot;type&quot;:&quot;paper-conference&quot;,&quot;id&quot;:&quot;8b576f2d-6dbd-33d6-8c72-88cd622b0eb2&quot;,&quot;title&quot;:&quot;Spatial variability of dimethylsulfide (DMS) and dimethylsulfoniopropionate (DMSP) in the southern Gulf of Mexico&quot;,&quot;author&quot;:[{&quot;family&quot;:&quot;Espinosa&quot;,&quot;given&quot;:&quot;María De La Luz&quot;,&quot;parse-names&quot;:false,&quot;dropping-particle&quot;:&quot;&quot;,&quot;non-dropping-particle&quot;:&quot;&quot;},{&quot;family&quot;:&quot;Martínez&quot;,&quot;given&quot;:&quot;Amparo&quot;,&quot;parse-names&quot;:false,&quot;dropping-particle&quot;:&quot;&quot;,&quot;non-dropping-particle&quot;:&quot;&quot;},{&quot;family&quot;:&quot;Peralta&quot;,&quot;given&quot;:&quot;Oscar&quot;,&quot;parse-names&quot;:false,&quot;dropping-particle&quot;:&quot;&quot;,&quot;non-dropping-particle&quot;:&quot;&quot;},{&quot;family&quot;:&quot;Castro&quot;,&quot;given&quot;:&quot;Telma&quot;,&quot;parse-names&quot;:false,&quot;dropping-particle&quot;:&quot;&quot;,&quot;non-dropping-particle&quot;:&quot;&quot;}],&quot;container-title&quot;:&quot;Environmental Chemistry&quot;,&quot;DOI&quot;:&quot;10.1071/EN14266&quot;,&quot;ISSN&quot;:&quot;14482517&quot;,&quot;issued&quot;:{&quot;date-parts&quot;:[[2016]]},&quot;page&quot;:&quot;352-363&quot;,&quot;abstract&quot;:&quot;Environmental context Dimethylsulfide (DMS), the main biogenic sulfur compound in the atmosphere, is produced by the marine biosphere and plays an important role in the atmospheric sulfur cycle. This study recorded the spatial variability of DMS and dissolved and particulate dimethylsulfoniopropionate (DMSP) in the water column of the southern Gulf of Mexico. The results suggest that the spatial variability of DMS and DMSP is directly related to the hydrodynamics of the study area. Abstract The spatial variability of dimethylsulfide (DMS) and dissolved and particulate dimethylsulfoniopropionate (DMSPd and DMSPp) was recorded in the southern Gulf of Mexico at three different depths (10, 30 and 60m) in January 2013. DMS and DMSP values were recorded through solid-phase microextraction coupled to gas chromatography. Average concentrations of DMS (2.8±1.5nM), DMSPd (1.7±0.9nM) and DMSPp (352±157nM) were significantly correlated with chlorophyll-a concentrations and the depth of the mixed layer. Vertical concentration profiles were similar, indicating a well-mixed water column with a thermocline at a depth of 50-100m. Average DMS sea-to-air flux was 5.0±1.7μmolm-2day-1. The greatest fluxes were recorded at the stations in the western region of the study area, owing to the combined effect of high DMS concentrations (3.7-7.21nM) and a high wind speed (4.4-6.8ms-1). The greatest concentrations were recorded at the stations nearest the coast. The distribution of DMS and DMSP was apparently related to the oceanic hydrodynamics.&quot;,&quot;publisher&quot;:&quot;CSIRO&quot;,&quot;issue&quot;:&quot;2&quot;,&quot;volume&quot;:&quot;13&quot;,&quot;container-title-short&quot;:&quot;&quot;},&quot;isTemporary&quot;:false},{&quot;id&quot;:&quot;0dc62bf1-3ed7-3443-a532-cb3782dfa1ec&quot;,&quot;itemData&quot;:{&quot;type&quot;:&quot;article-journal&quot;,&quot;id&quot;:&quot;0dc62bf1-3ed7-3443-a532-cb3782dfa1ec&quot;,&quot;title&quot;:&quot;Headspace solid-phase microextraction for the determination of volatile sulfur compounds in odorous hyper-eutrophic freshwater lakes using gas chromatography with flame photometric detection&quot;,&quot;author&quot;:[{&quot;family&quot;:&quot;Lu&quot;,&quot;given&quot;:&quot;Xin&quot;,&quot;parse-names&quot;:false,&quot;dropping-particle&quot;:&quot;&quot;,&quot;non-dropping-particle&quot;:&quot;&quot;},{&quot;family&quot;:&quot;Fan&quot;,&quot;given&quot;:&quot;Chengxin&quot;,&quot;parse-names&quot;:false,&quot;dropping-particle&quot;:&quot;&quot;,&quot;non-dropping-particle&quot;:&quot;&quot;},{&quot;family&quot;:&quot;Shang&quot;,&quot;given&quot;:&quot;Jingge&quot;,&quot;parse-names&quot;:false,&quot;dropping-particle&quot;:&quot;&quot;,&quot;non-dropping-particle&quot;:&quot;&quot;},{&quot;family&quot;:&quot;Deng&quot;,&quot;given&quot;:&quot;Jiancai&quot;,&quot;parse-names&quot;:false,&quot;dropping-particle&quot;:&quot;&quot;,&quot;non-dropping-particle&quot;:&quot;&quot;},{&quot;family&quot;:&quot;Yin&quot;,&quot;given&quot;:&quot;Hongbin&quot;,&quot;parse-names&quot;:false,&quot;dropping-particle&quot;:&quot;&quot;,&quot;non-dropping-particle&quot;:&quot;&quot;}],&quot;container-title&quot;:&quot;Microchemical Journal&quot;,&quot;DOI&quot;:&quot;10.1016/j.microc.2012.04.001&quot;,&quot;ISSN&quot;:&quot;0026265X&quot;,&quot;issued&quot;:{&quot;date-parts&quot;:[[2012,9]]},&quot;page&quot;:&quot;26-32&quot;,&quot;abstract&quot;:&quot;A simple and efficient method based on headspace solid-phase microextraction (HS-SPME) followed by gas chromatography coupled to flame photometric detection was developed for the simultaneous determination of five volatile sulfur compounds (VSCs; hydrogen sulfide (H 2S), methanethiol (MeSH), dimethyl sulfide (DMS), dimethyl disulfide (DMDS) and dimethyl trisulfide (DMTS)) in hyper-eutrophic freshwater lakes suffering from black water agglomerate. Carboxen/polydimethylsiloxane (CAR/PDMS) fiber was selected for the extraction of VSCs, and various parameters, such as the stirring rate, sample volume, ionic strength, duration and temperature of extraction and the duration and temperature of desorption, were optimized for extraction efficiency. The linearity spanned approximately three orders of magnitude for all of the studied compounds. The method detection limits (MDLs) and method quantification limits (MQLs) ranged from 1.6 to 93.5ngL -1 and 10 to 500ngL -1, respectively, depending on the analyzed compound. The reproducibility of the method was between 3.7 and 11.9%, and the recovery was approximately 100%. The developed analytical method was successfully applied to the determination of VSCs in odorous freshwater lakes, and the concentrations of the five target compounds were detected in the 0.33 to 166.60μgL -1 range. © 2012 Elsevier B.V.&quot;,&quot;volume&quot;:&quot;104&quot;,&quot;container-title-short&quot;:&quot;&quot;},&quot;isTemporary&quot;:false}]},{&quot;citationID&quot;:&quot;MENDELEY_CITATION_da8669da-6e55-475a-a679-ba85085116ac&quot;,&quot;properties&quot;:{&quot;noteIndex&quot;:0},&quot;isEdited&quot;:false,&quot;manualOverride&quot;:{&quot;isManuallyOverridden&quot;:false,&quot;citeprocText&quot;:&quot;[35]&quot;,&quot;manualOverrideText&quot;:&quot;&quot;},&quot;citationTag&quot;:&quot;MENDELEY_CITATION_v3_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&quot;,&quot;citationItems&quot;:[{&quot;id&quot;:&quot;e94a52a9-33c9-3436-be3d-4ccb20dfacaa&quot;,&quot;itemData&quot;:{&quot;type&quot;:&quot;article-journal&quot;,&quot;id&quot;:&quot;e94a52a9-33c9-3436-be3d-4ccb20dfacaa&quot;,&quot;title&quot;:&quot;Volatile sampling by headspace techniques&quot;,&quot;author&quot;:[{&quot;family&quot;:&quot;Soria&quot;,&quot;given&quot;:&quot;A.C.&quot;,&quot;parse-names&quot;:false,&quot;dropping-particle&quot;:&quot;&quot;,&quot;non-dropping-particle&quot;:&quot;&quot;},{&quot;family&quot;:&quot;García-Sarrió&quot;,&quot;given&quot;:&quot;M.J.&quot;,&quot;parse-names&quot;:false,&quot;dropping-particle&quot;:&quot;&quot;,&quot;non-dropping-particle&quot;:&quot;&quot;},{&quot;family&quot;:&quot;Sanz&quot;,&quot;given&quot;:&quot;M.L.&quot;,&quot;parse-names&quot;:false,&quot;dropping-particle&quot;:&quot;&quot;,&quot;non-dropping-particle&quot;:&quot;&quot;}],&quot;container-title&quot;:&quot;TrAC Trends in Analytical Chemistry&quot;,&quot;DOI&quot;:&quot;10.1016/j.trac.2015.04.015&quot;,&quot;ISSN&quot;:&quot;01659936&quot;,&quot;URL&quot;:&quot;https://linkinghub.elsevier.com/retrieve/pii/S0165993615001612&quot;,&quot;issued&quot;:{&quot;date-parts&quot;:[[2015,9,1]]},&quot;page&quot;:&quot;85-99&quot;,&quot;abstract&quot;:&quot;We review the use of static headspace (S-HS) and dynamic headspace (D-HS) techniques for the extraction of volatiles from different matrices. We present fundamentals and the most relevant advances in instrumentation, together with detailed discussion on the most important parameters affecting HS sampling. We also describe some of the most recent and outstanding applications, classified according to the type of matrix - among them, the use of ionic liquids as solvents for S-HS, the coupling of D-HS to comprehensive two-dimensional gas chromatography, the development of novel miniaturized devices for D-HS sampling and increasing interest in approaches based on HS-mass spectrometry (HS-MS) for fast, unbiased sample classification. We also review multi-step strategies for accurate quantitation of volatiles in samples with noticeable matrix effects. To conclude, we show that HS sampling is a versatile, rapid, efficient, green technique for volatile extraction, free of interferences.&quot;,&quot;publisher&quot;:&quot;Elsevier B.V.&quot;,&quot;volume&quot;:&quot;71&quot;,&quot;container-title-short&quot;:&quot;&quot;},&quot;isTemporary&quot;:false}]},{&quot;citationID&quot;:&quot;MENDELEY_CITATION_c58dafe7-8435-47d8-9a6b-5ca571b7c4f0&quot;,&quot;properties&quot;:{&quot;noteIndex&quot;:0},&quot;isEdited&quot;:false,&quot;manualOverride&quot;:{&quot;isManuallyOverridden&quot;:false,&quot;citeprocText&quot;:&quot;[45]&quot;,&quot;manualOverrideText&quot;:&quot;&quot;},&quot;citationTag&quot;:&quot;MENDELEY_CITATION_v3_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&quot;,&quot;citationItems&quot;:[{&quot;id&quot;:&quot;3e91db1e-5960-330b-bae3-4dc5c2aa3c58&quot;,&quot;itemData&quot;:{&quot;type&quot;:&quot;article-journal&quot;,&quot;id&quot;:&quot;3e91db1e-5960-330b-bae3-4dc5c2aa3c58&quot;,&quot;title&quot;:&quot;Multi-Component Profiling of Trace Volatiles in Blood by Gas Chromatography/Mass Spectrometry with Dynamic Headspace Extraction&quot;,&quot;author&quot;:[{&quot;family&quot;:&quot;Kakuta&quot;,&quot;given&quot;:&quot;Shoji&quot;,&quot;parse-names&quot;:false,&quot;dropping-particle&quot;:&quot;&quot;,&quot;non-dropping-particle&quot;:&quot;&quot;},{&quot;family&quot;:&quot;Yamashita&quot;,&quot;given&quot;:&quot;Toshiyuki&quot;,&quot;parse-names&quot;:false,&quot;dropping-particle&quot;:&quot;&quot;,&quot;non-dropping-particle&quot;:&quot;&quot;},{&quot;family&quot;:&quot;Nishiumi&quot;,&quot;given&quot;:&quot;Shin&quot;,&quot;parse-names&quot;:false,&quot;dropping-particle&quot;:&quot;&quot;,&quot;non-dropping-particle&quot;:&quot;&quot;},{&quot;family&quot;:&quot;Yoshida&quot;,&quot;given&quot;:&quot;Masaru&quot;,&quot;parse-names&quot;:false,&quot;dropping-particle&quot;:&quot;&quot;,&quot;non-dropping-particle&quot;:&quot;&quot;},{&quot;family&quot;:&quot;Fukusaki&quot;,&quot;given&quot;:&quot;Eiichiro&quot;,&quot;parse-names&quot;:false,&quot;dropping-particle&quot;:&quot;&quot;,&quot;non-dropping-particle&quot;:&quot;&quot;},{&quot;family&quot;:&quot;Bamba&quot;,&quot;given&quot;:&quot;Takeshi&quot;,&quot;parse-names&quot;:false,&quot;dropping-particle&quot;:&quot;&quot;,&quot;non-dropping-particle&quot;:&quot;&quot;}],&quot;container-title&quot;:&quot;Mass Spectrometry&quot;,&quot;DOI&quot;:&quot;10.5702/massspectrometry.a0034&quot;,&quot;ISSN&quot;:&quot;2187-137X&quot;,&quot;issued&quot;:{&quot;date-parts&quot;:[[2015]]},&quot;page&quot;:&quot;A0034-A0034&quot;,&quot;abstract&quot;:&quot;A dynamic headspace extraction method (DHS) with high-pressure injection is described. is dynamic extraction method has superior sensitivity to solid phase micro extraction, SPME and is capable of extract-ing the entire gas phase by purging the headspace of a vial. Optimization of the DHS parameters resulted in a highly sensitive volatile pro system with the ability to detect various volatile components includ-ing alcohols at nanogram levels. e average LOD for a standard volatile mixture was 0.50 ng mL −1 , and the average LOD for alcohols was 0.66 ng mL −1 . is method was used for the analysis of volatile components from biological samples and compared with acute and chronic in models. e method permit-ted the identi of volatiles with the same pro pattern as in vitro oxidized lipid-derived volatiles. In addition, the concentration of alcohols and aldehydes from the acute in model samples were signi higher than that for the chronic in model samples. e di pro between these samples could also be identi by this method. Finally, it was possible to analyze alcohols and low-molecular-weight volatiles that are di to analyze by SPME in high sensitivity and to show volatile pro-based on multi-volatile simultaneous analysis. Please cite this article as: Mass Spectrom (Tokyo) 2015; 4(1): A0034&quot;,&quot;publisher&quot;:&quot;The Mass Spectrometry Society of Japan&quot;,&quot;issue&quot;:&quot;1&quot;,&quot;volume&quot;:&quot;4&quot;,&quot;container-title-short&quot;:&quot;&quot;},&quot;isTemporary&quot;:false}]},{&quot;citationID&quot;:&quot;MENDELEY_CITATION_93900408-f823-411c-b928-e53f0aa545a4&quot;,&quot;properties&quot;:{&quot;noteIndex&quot;:0},&quot;isEdited&quot;:false,&quot;manualOverride&quot;:{&quot;isManuallyOverridden&quot;:false,&quot;citeprocText&quot;:&quot;[88]&quot;,&quot;manualOverrideText&quot;:&quot;&quot;},&quot;citationTag&quot;:&quot;MENDELEY_CITATION_v3_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&quot;,&quot;citationItems&quot;:[{&quot;id&quot;:&quot;b5c0d0c5-e7ff-356a-a916-0f3405da1272&quot;,&quot;itemData&quot;:{&quot;type&quot;:&quot;article-journal&quot;,&quot;id&quot;:&quot;b5c0d0c5-e7ff-356a-a916-0f3405da1272&quot;,&quot;title&quot;:&quot;AGREEprep – Analytical greenness metric for sample preparation&quot;,&quot;author&quot;:[{&quot;family&quot;:&quot;Wojnowski&quot;,&quot;given&quot;:&quot;Wojciech&quot;,&quot;parse-names&quot;:false,&quot;dropping-particle&quot;:&quot;&quot;,&quot;non-dropping-particle&quot;:&quot;&quot;},{&quot;family&quot;:&quot;Tobiszewski&quot;,&quot;given&quot;:&quot;Marek&quot;,&quot;parse-names&quot;:false,&quot;dropping-particle&quot;:&quot;&quot;,&quot;non-dropping-particle&quot;:&quot;&quot;},{&quot;family&quot;:&quot;Pena-Pereira&quot;,&quot;given&quot;:&quot;Francisco&quot;,&quot;parse-names&quot;:false,&quot;dropping-particle&quot;:&quot;&quot;,&quot;non-dropping-particle&quot;:&quot;&quot;},{&quot;family&quot;:&quot;Psillakis&quot;,&quot;given&quot;:&quot;Elefteria&quot;,&quot;parse-names&quot;:false,&quot;dropping-particle&quot;:&quot;&quot;,&quot;non-dropping-particle&quot;:&quot;&quot;}],&quot;container-title&quot;:&quot;TrAC Trends in Analytical Chemistry&quot;,&quot;accessed&quot;:{&quot;date-parts&quot;:[[2025,6,3]]},&quot;DOI&quot;:&quot;10.1016/J.TRAC.2022.116553&quot;,&quot;ISSN&quot;:&quot;0165-9936&quot;,&quot;URL&quot;:&quot;https://www.sciencedirect.com/science/article/abs/pii/S016599362200036X&quot;,&quot;issued&quot;:{&quot;date-parts&quot;:[[2022,4,1]]},&quot;page&quot;:&quot;116553&quot;,&quot;abstract&quot;:&quot;This work proposes for the first time, a metric tool that gives prominence to sample preparation. The developed metric (termed AGREEprep) was based on 10 categories of impact that were recalculated to 0–1 scale sub-scores, and then used to calculate the final assessment score. The criteria of assessment evaluated, among others, the choice and use of solvents, materials and reagents, waste generation, energy consumption, sample size, and throughput. Assessment was also based on the possibility to differentiate between criteria importance by assigning them weights. The assessment procedure was performed using an open access, intuitive software that produced an easy-to-read pictogram with information on the total performance and structure of threats. A compiled version of the open access software can be obtained from mostwiedzy.pl/AGREEprep. The applicability of AGREEprep was successfully demonstrated using six different methods as case studies.&quot;,&quot;publisher&quot;:&quot;Elsevier&quot;,&quot;volume&quot;:&quot;149&quot;,&quot;container-title-short&quot;:&quot;&quot;},&quot;isTemporary&quot;:false}]},{&quot;citationID&quot;:&quot;MENDELEY_CITATION_3a74082c-8443-43a4-a980-976fff4d8976&quot;,&quot;properties&quot;:{&quot;noteIndex&quot;:0},&quot;isEdited&quot;:false,&quot;manualOverride&quot;:{&quot;isManuallyOverridden&quot;:false,&quot;citeprocText&quot;:&quot;[89]&quot;,&quot;manualOverrideText&quot;:&quot;&quot;},&quot;citationTag&quot;:&quot;MENDELEY_CITATION_v3_eyJjaXRhdGlvbklEIjoiTUVOREVMRVlfQ0lUQVRJT05fM2E3NDA4MmMtODQ0My00M2E0LWE5ODAtOTc2ZmZmNGQ4OTc2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quot;,&quot;citationItems&quot;:[{&quot;id&quot;:&quot;529ad863-f936-32ad-8303-6f3322e3829f&quot;,&quot;itemData&quot;:{&quot;type&quot;:&quot;report&quot;,&quot;id&quot;:&quot;529ad863-f936-32ad-8303-6f3322e3829f&quot;,&quot;title&quot;:&quot;Determination of Volatile Organic Compounds in Ambient Air Using Active Sampling Onto Sorbent Tubes&quot;,&quot;author&quot;:[{&quot;family&quot;:&quot;EPA.gov&quot;,&quot;given&quot;:&quot;&quot;,&quot;parse-names&quot;:false,&quot;dropping-particle&quot;:&quot;&quot;,&quot;non-dropping-particle&quot;:&quot;&quot;}],&quot;URL&quot;:&quot;https://www3.epa.gov/ttnamti1/files/ambient/airtox/to-17r.pdf&quot;,&quot;issued&quot;:{&quot;date-parts&quot;:[[1999]]},&quot;container-title-short&quot;:&quot;&quot;},&quot;isTemporary&quot;:false}]},{&quot;citationID&quot;:&quot;MENDELEY_CITATION_9a88217d-3ba3-4eea-9f39-2d00b98a2141&quot;,&quot;properties&quot;:{&quot;noteIndex&quot;:0},&quot;isEdited&quot;:false,&quot;manualOverride&quot;:{&quot;isManuallyOverridden&quot;:false,&quot;citeprocText&quot;:&quot;[89]&quot;,&quot;manualOverrideText&quot;:&quot;&quot;},&quot;citationTag&quot;:&quot;MENDELEY_CITATION_v3_eyJjaXRhdGlvbklEIjoiTUVOREVMRVlfQ0lUQVRJT05fOWE4ODIxN2QtM2JhMy00ZWVhLTlmMzktMmQwMGI5OGEyMTQx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quot;,&quot;citationItems&quot;:[{&quot;id&quot;:&quot;529ad863-f936-32ad-8303-6f3322e3829f&quot;,&quot;itemData&quot;:{&quot;type&quot;:&quot;report&quot;,&quot;id&quot;:&quot;529ad863-f936-32ad-8303-6f3322e3829f&quot;,&quot;title&quot;:&quot;Determination of Volatile Organic Compounds in Ambient Air Using Active Sampling Onto Sorbent Tubes&quot;,&quot;author&quot;:[{&quot;family&quot;:&quot;EPA.gov&quot;,&quot;given&quot;:&quot;&quot;,&quot;parse-names&quot;:false,&quot;dropping-particle&quot;:&quot;&quot;,&quot;non-dropping-particle&quot;:&quot;&quot;}],&quot;URL&quot;:&quot;https://www3.epa.gov/ttnamti1/files/ambient/airtox/to-17r.pdf&quot;,&quot;issued&quot;:{&quot;date-parts&quot;:[[1999]]},&quot;container-title-short&quot;:&quot;&quot;},&quot;isTemporary&quot;:false}]},{&quot;citationID&quot;:&quot;MENDELEY_CITATION_9283a985-ce9c-4256-ad91-5e15f6080bf5&quot;,&quot;properties&quot;:{&quot;noteIndex&quot;:0},&quot;isEdited&quot;:false,&quot;manualOverride&quot;:{&quot;isManuallyOverridden&quot;:false,&quot;citeprocText&quot;:&quot;[89]&quot;,&quot;manualOverrideText&quot;:&quot;&quot;},&quot;citationTag&quot;:&quot;MENDELEY_CITATION_v3_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&quot;,&quot;citationItems&quot;:[{&quot;id&quot;:&quot;529ad863-f936-32ad-8303-6f3322e3829f&quot;,&quot;itemData&quot;:{&quot;type&quot;:&quot;report&quot;,&quot;id&quot;:&quot;529ad863-f936-32ad-8303-6f3322e3829f&quot;,&quot;title&quot;:&quot;Determination of Volatile Organic Compounds in Ambient Air Using Active Sampling Onto Sorbent Tubes&quot;,&quot;author&quot;:[{&quot;family&quot;:&quot;EPA.gov&quot;,&quot;given&quot;:&quot;&quot;,&quot;parse-names&quot;:false,&quot;dropping-particle&quot;:&quot;&quot;,&quot;non-dropping-particle&quot;:&quot;&quot;}],&quot;URL&quot;:&quot;https://www3.epa.gov/ttnamti1/files/ambient/airtox/to-17r.pdf&quot;,&quot;issued&quot;:{&quot;date-parts&quot;:[[1999]]},&quot;container-title-short&quot;:&quot;&quot;},&quot;isTemporary&quot;:false}]},{&quot;citationID&quot;:&quot;MENDELEY_CITATION_9fcbbbc9-feac-4f07-8e0e-edddcd15add2&quot;,&quot;properties&quot;:{&quot;noteIndex&quot;:0},&quot;isEdited&quot;:false,&quot;manualOverride&quot;:{&quot;isManuallyOverridden&quot;:false,&quot;citeprocText&quot;:&quot;[105]&quot;,&quot;manualOverrideText&quot;:&quot;&quot;},&quot;citationTag&quot;:&quot;MENDELEY_CITATION_v3_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&quot;,&quot;citationItems&quot;:[{&quot;id&quot;:&quot;cb3d98fe-4f62-3f6b-8cb5-29e5308475d2&quot;,&quot;itemData&quot;:{&quot;type&quot;:&quot;article&quot;,&quot;id&quot;:&quot;cb3d98fe-4f62-3f6b-8cb5-29e5308475d2&quot;,&quot;title&quot;:&quot;Sorbent-based sampling methods for volatile and semi-volatile organic compounds in air. Part 1: Sorbent-based air monitoring options&quot;,&quot;author&quot;:[{&quot;family&quot;:&quot;Woolfenden&quot;,&quot;given&quot;:&quot;Elizabeth&quot;,&quot;parse-names&quot;:false,&quot;dropping-particle&quot;:&quot;&quot;,&quot;non-dropping-particle&quot;:&quot;&quot;}],&quot;container-title&quot;:&quot;Journal of Chromatography A&quot;,&quot;DOI&quot;:&quot;10.1016/j.chroma.2009.12.042&quot;,&quot;ISSN&quot;:&quot;00219673&quot;,&quot;PMID&quot;:&quot;20106481&quot;,&quot;issued&quot;:{&quot;date-parts&quot;:[[2010,4]]},&quot;page&quot;:&quot;2674-2684&quot;,&quot;abstract&quot;:&quot;Sorbent tubes/traps are widely used in combination with gas chromatographic (GC) analytical methods to monitor the vapour-phase fraction of organic compounds in air. Target compounds range in volatility from acetylene and freons to phthalates and PCBs and include apolar, polar and reactive species. Airborne vapour concentrations will vary depending on the nature of the location, nearby pollution sources, weather conditions, etc. Levels can range from low percent concentrations in stack and vent emissions to low part per trillion (ppt) levels in ultra-clean outdoor locations. Hundreds, even thousands of different compounds may be present in any given atmosphere. GC is commonly used in combination with mass spectrometry (MS) detection especially for environmental monitoring or for screening uncharacterised workplace atmospheres. Given the complexity and variability of organic vapours in air, no one sampling approach suits every monitoring scenario. A variety of different sampling strategies and sorbent media have been developed to address specific applications. Key sorbent-based examples include: active (pumped) sampling onto tubes packed with one or more sorbents held at ambient temperature; diffusive (passive) sampling onto sorbent tubes/cartridges; on-line sampling of air/gas streams into cooled sorbent traps; and transfer of air samples from containers (canisters, Tedlar® bags, etc.) into cooled sorbent focusing traps. Whichever sampling approach is selected, subsequent analysis almost always involves either solvent extraction or thermal desorption (TD) prior to GC(/MS) analysis. The overall performance of the air monitoring method will depend heavily on appropriate selection of key sampling and analytical parameters. This comprehensive review of air monitoring using sorbent tubes/traps is divided into 2 parts. (1) Sorbent-based air sampling option. (2) Sorbent selection and other aspects of optimizing sorbent-based air monitoring methods. The paper presents current state-of-the-art and recent developments in relevant areas such as sorbent research, sampler design, enhanced approaches to analytical quality assurance and on-tube derivatisation. © 2009 Elsevier B.V.&quot;,&quot;issue&quot;:&quot;16&quot;,&quot;volume&quot;:&quot;1217&quot;,&quot;container-title-short&quot;:&quot;J. Chromatogr. A&quot;},&quot;isTemporary&quot;:false}]},{&quot;citationID&quot;:&quot;MENDELEY_CITATION_a5f4e281-4875-46ca-a3ba-e926b5a9c9ff&quot;,&quot;properties&quot;:{&quot;noteIndex&quot;:0},&quot;isEdited&quot;:false,&quot;manualOverride&quot;:{&quot;isManuallyOverridden&quot;:false,&quot;citeprocText&quot;:&quot;[90]&quot;,&quot;manualOverrideText&quot;:&quot;&quot;},&quot;citationTag&quot;:&quot;MENDELEY_CITATION_v3_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&quot;,&quot;citationItems&quot;:[{&quot;id&quot;:&quot;f68e54b6-6901-3a2f-b8fd-f7d5d455272c&quot;,&quot;itemData&quot;:{&quot;type&quot;:&quot;article-journal&quot;,&quot;id&quot;:&quot;f68e54b6-6901-3a2f-b8fd-f7d5d455272c&quot;,&quot;title&quot;:&quot;Impact of ambient temperature on evaporation from surface-exposed fractures&quot;,&quot;author&quot;:[{&quot;family&quot;:&quot;Kamai&quot;,&quot;given&quot;:&quot;Tamir&quot;,&quot;parse-names&quot;:false,&quot;dropping-particle&quot;:&quot;&quot;,&quot;non-dropping-particle&quot;:&quot;&quot;},{&quot;family&quot;:&quot;Weisbrod&quot;,&quot;given&quot;:&quot;Noam&quot;,&quot;parse-names&quot;:false,&quot;dropping-particle&quot;:&quot;&quot;,&quot;non-dropping-particle&quot;:&quot;&quot;},{&quot;family&quot;:&quot;Dragila&quot;,&quot;given&quot;:&quot;Maria Inés&quot;,&quot;parse-names&quot;:false,&quot;dropping-particle&quot;:&quot;&quot;,&quot;non-dropping-particle&quot;:&quot;&quot;}],&quot;container-title&quot;:&quot;Water Resources Research&quot;,&quot;DOI&quot;:&quot;10.1029/2008WR007354&quot;,&quot;ISSN&quot;:&quot;00431397&quot;,&quot;issued&quot;:{&quot;date-parts&quot;:[[2009,2]]},&quot;abstract&quot;:&quot;Surface-exposed fractures (SEFs) form a unique link between the atmosphere and the deep vadose zone. Quantifying evaporation and salt-accumulation rates within these SEFs is essential for understanding processes leading to groundwater salinization and contamination via these fractures. In this study, evaporation from SEFs (ESEFs) was quantified, mainly as a function of ambient atmospheric temperature, by using large-scale laboratory experiments and measuring evaporation under controlled conditions. In addition, ESEF was theoretically quantified based on the physical processes that govern it. The theoretical model was used to analyze ESEF rates as a function of ambient temperature, temperature gradient, fracture-aperture, and matrix pore size. ESEF was experimentally found to increase as the ambient temperature decreased. Measured evaporation rates were between about 110 and 260 g d-1 per square meter of fracture surface, for temperature differences between rock-bottom and the atmosphere of 0° and 13°C, respectively. Comparing these values with model results suggests that convection is the driving process for enhanced evaporation at low ambient temperatures. Finally, we show that ESEF rates decrease as a result of salt precipitation. During a ∼9-month period, with an imposed temperature difference of 13°C, ESEF decreased from ∼260 to ∼95 g d-1 m-2 due to salt accumulation near and on the fracture surfaces. Evaporation rates began decreasing after about 100 g m-2 of salt had precipitated and decreased to less than 50% of the initial rate after 160 g m-2 of salt had precipitated. We thus show that not only temperature, but also salt precipitation, largely affect ESEF rates. Copyright 2009 by the American Geophysical Union.&quot;,&quot;issue&quot;:&quot;2&quot;,&quot;volume&quot;:&quot;45&quot;,&quot;container-title-short&quot;:&quot;Water Resour. Res.&quot;},&quot;isTemporary&quot;:false}]},{&quot;citationID&quot;:&quot;MENDELEY_CITATION_84335ea5-aafe-4289-a643-e064415f682b&quot;,&quot;properties&quot;:{&quot;noteIndex&quot;:0},&quot;isEdited&quot;:false,&quot;manualOverride&quot;:{&quot;isManuallyOverridden&quot;:false,&quot;citeprocText&quot;:&quot;[106]&quot;,&quot;manualOverrideText&quot;:&quot;&quot;},&quot;citationTag&quot;:&quot;MENDELEY_CITATION_v3_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&quot;,&quot;citationItems&quot;:[{&quot;id&quot;:&quot;3e1470e7-d004-3cf7-a4df-113a7646e106&quot;,&quot;itemData&quot;:{&quot;type&quot;:&quot;article-journal&quot;,&quot;id&quot;:&quot;3e1470e7-d004-3cf7-a4df-113a7646e106&quot;,&quot;title&quot;:&quot;Evidence That the Pathway of Dimethylsulfoniopropionate Biosynthesis Begins in the Cytosol and Ends in the Chloroplast&quot;,&quot;author&quot;:[{&quot;family&quot;:&quot;Trossat&quot;,&quot;given&quot;:&quot;C.&quot;,&quot;parse-names&quot;:false,&quot;dropping-particle&quot;:&quot;&quot;,&quot;non-dropping-particle&quot;:&quot;&quot;},{&quot;family&quot;:&quot;Nolte&quot;,&quot;given&quot;:&quot;K. D.&quot;,&quot;parse-names&quot;:false,&quot;dropping-particle&quot;:&quot;&quot;,&quot;non-dropping-particle&quot;:&quot;&quot;},{&quot;family&quot;:&quot;Hanson&quot;,&quot;given&quot;:&quot;A. D.&quot;,&quot;parse-names&quot;:false,&quot;dropping-particle&quot;:&quot;&quot;,&quot;non-dropping-particle&quot;:&quot;&quot;}],&quot;container-title&quot;:&quot;Plant Physiology&quot;,&quot;DOI&quot;:&quot;10.1104/pp.111.4.965&quot;,&quot;ISSN&quot;:&quot;1532-2548&quot;,&quot;issued&quot;:{&quot;date-parts&quot;:[[1996,8,1]]},&quot;page&quot;:&quot;965-973&quot;,&quot;abstract&quot;:&quot;&lt;p&gt;In the flowering plant Wollastonia biflora (L.) DC. the first step in 3-dimethylsulfoniopropionate (DMSP) synthesis is conversion of methionine to S-methylmethionine (SMM) and the last is oxidation of 3-dimethylsulfoniopropionaldehyde (DMSP-ald) (F. James, L. Paquet, S.A. Sparace, D.A. Gage, A.D. Hanson [1995] Plant Physiol 108: 1439–1448). DMSP-ald was shown to undergo rapid, spontaneous decomposition to dimethylsulfide and acrolein. However, it was stable enough (half-life [greater than or equal to] 1 h) in tertiary amine buffers to use as a substrate for enzyme assays. A dehydrogenase catalyzing DMSP-ald oxidation was detected in extracts of W. biflora mesophyll protoplasts. This enzyme had a high affinity for DMSP-ald (Km = 1.5 [mu]M), was subject to substrate inhibition, preferred NAD to NADP, and was immunologically related to plant betaine aldehyde dehydrogenases. After fractionation of protoplast lysates, [greater than or equal to]90% of DMSP-ald dehydrogenase activity was recovered from the chloroplast stromal fraction, whereas the enzyme that mediates SMM synthesis, S-adenosylmethionine:methionine S-methyltransferase, was found exclusively in the cytosolic fraction. Immunohistochemical analysis confirmed that the S-methyltransferase was cytosolic. Intact W. biflora chloroplasts were able to metabolize supplied [35S]SMM to [35S]DMSP. These findings indicate that SMM is made in the cytosol, imported into the chloroplast, and there converted successively to DMSP-ald and DMSP.&lt;/p&gt;&quot;,&quot;issue&quot;:&quot;4&quot;,&quot;volume&quot;:&quot;111&quot;,&quot;container-title-short&quot;:&quot;Plant Physiol.&quot;},&quot;isTemporary&quot;:false}]},{&quot;citationID&quot;:&quot;MENDELEY_CITATION_775ca2af-b8bb-466c-9ccb-7939cda7b58f&quot;,&quot;properties&quot;:{&quot;noteIndex&quot;:0},&quot;isEdited&quot;:false,&quot;manualOverride&quot;:{&quot;isManuallyOverridden&quot;:false,&quot;citeprocText&quot;:&quot;[20,100,107]&quot;,&quot;manualOverrideText&quot;:&quot;&quot;},&quot;citationTag&quot;:&quot;MENDELEY_CITATION_v3_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&quot;,&quot;citationItems&quot;:[{&quot;id&quot;:&quot;896f0155-a025-3cec-9130-8ca630657fb3&quot;,&quot;itemData&quot;:{&quot;type&quot;:&quot;article-journal&quot;,&quot;id&quot;:&quot;896f0155-a025-3cec-9130-8ca630657fb3&quot;,&quot;title&quot;:&quot;A New Protocol Using Acidification for Preserving DMSP in Macroalgae and Comparison with Existing Protocols&quot;,&quot;author&quot;:[{&quot;family&quot;:&quot;Bucciarelli&quot;,&quot;given&quot;:&quot;Eva&quot;,&quot;parse-names&quot;:false,&quot;dropping-particle&quot;:&quot;&quot;,&quot;non-dropping-particle&quot;:&quot;&quot;},{&quot;family&quot;:&quot;Stiger‐Pouvreau&quot;,&quot;given&quot;:&quot;Valérie&quot;,&quot;parse-names&quot;:false,&quot;dropping-particle&quot;:&quot;&quot;,&quot;non-dropping-particle&quot;:&quot;&quot;},{&quot;family&quot;:&quot;Connan&quot;,&quot;given&quot;:&quot;Solène&quot;,&quot;parse-names&quot;:false,&quot;dropping-particle&quot;:&quot;&quot;,&quot;non-dropping-particle&quot;:&quot;&quot;}],&quot;container-title&quot;:&quot;Journal of Phycology&quot;,&quot;DOI&quot;:&quot;10.1111/jpy.13113&quot;,&quot;ISSN&quot;:&quot;0022-3646&quot;,&quot;URL&quot;:&quot;https://onlinelibrary.wiley.com/doi/10.1111/jpy.13113&quot;,&quot;issued&quot;:{&quot;date-parts&quot;:[[2021,4,4]]},&quot;page&quot;:&quot;689-693&quot;,&quot;abstract&quot;:&quot;&lt;p&gt; Dimethylsulfoniopropionate (DMSP) plays many important physiological and ecological roles in macroalgae. The most common method to measure DMSP is by gas chromatography analysis of the dimethylsulfide (DMS) produced after NaOH hydrolysis (pH &amp;gt; 12). Storage of DMS, however, is not recommended for more than a week. We investigated if acidification can be a suitable method to preserve DMSP in macroalgal samples over three months of storage, compared to widely used protocols such as drying and freezing at −20°C. The DMSP content of green ( &lt;italic&gt;Ulva&lt;/italic&gt; sp. and &lt;italic&gt;Ulva compressa&lt;/italic&gt; ), red ( &lt;italic&gt;Chondrus crispus&lt;/italic&gt; ), and brown ( &lt;italic&gt;Bifurcaria bifurcata&lt;/italic&gt; ) macroalgae were analyzed: 24 h after NaOH addition (control values); and after acidification (0.2 mol · L HCl &lt;sup&gt;−1&lt;/sup&gt; ) for 24 h of fresh material, followed by NaOH addition for 24 h. These values were compared to measurements after 3‐month storage of samples that had been either dried in a heater (60°C for a night, and storage at room temperature), or frozen at −20°C, or kept in 0.2 mol · L HCl &lt;sup&gt;−1&lt;/sup&gt; . There was no significant difference between DMSP measurements on freshly collected material and after acidification of the samples, whether 24 h later or after 3 months of storage. This was in contrast to 3‐month storage protocols involving overnight drying at 60°C (75‐98% DMSP loss), and to a lesser degree freezing at −20°C (37‐80% DMSP loss). We thus advise to acidify macroalgal samples for preservation over long periods of time rather than drying or freezing, when assaying DMSP content. &lt;/p&gt;&quot;,&quot;issue&quot;:&quot;2&quot;,&quot;volume&quot;:&quot;57&quot;,&quot;container-title-short&quot;:&quot;J. Phycol.&quot;},&quot;isTemporary&quot;:false},{&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container-title-short&quot;:&quot;J. Sea Res.&quot;},&quot;isTemporary&quot;:false},{&quot;id&quot;:&quot;480f05c2-1071-33d7-a81c-cf476e7e9e23&quot;,&quot;itemData&quot;:{&quot;type&quot;:&quot;article-journal&quot;,&quot;id&quot;:&quot;480f05c2-1071-33d7-a81c-cf476e7e9e23&quot;,&quot;title&quot;:&quot;Effect of acidification on preservation of DMSP in seawater and phytoplankton cultures: Evidence for rapid loss and cleavage of DMSP in samples containing Phaeocystis sp.&quot;,&quot;author&quot;:[{&quot;family&quot;:&quot;Valle&quot;,&quot;given&quot;:&quot;Daniela A.&quot;,&quot;parse-names&quot;:false,&quot;dropping-particle&quot;:&quot;&quot;,&quot;non-dropping-particle&quot;:&quot;del&quot;},{&quot;family&quot;:&quot;Slezak&quot;,&quot;given&quot;:&quot;Doris&quot;,&quot;parse-names&quot;:false,&quot;dropping-particle&quot;:&quot;&quot;,&quot;non-dropping-particle&quot;:&quot;&quot;},{&quot;family&quot;:&quot;Smith&quot;,&quot;given&quot;:&quot;Casey M.&quot;,&quot;parse-names&quot;:false,&quot;dropping-particle&quot;:&quot;&quot;,&quot;non-dropping-particle&quot;:&quot;&quot;},{&quot;family&quot;:&quot;Rellinger&quot;,&quot;given&quot;:&quot;Alison N.&quot;,&quot;parse-names&quot;:false,&quot;dropping-particle&quot;:&quot;&quot;,&quot;non-dropping-particle&quot;:&quot;&quot;},{&quot;family&quot;:&quot;Kieber&quot;,&quot;given&quot;:&quot;David J.&quot;,&quot;parse-names&quot;:false,&quot;dropping-particle&quot;:&quot;&quot;,&quot;non-dropping-particle&quot;:&quot;&quot;},{&quot;family&quot;:&quot;Kiene&quot;,&quot;given&quot;:&quot;Ronald P.&quot;,&quot;parse-names&quot;:false,&quot;dropping-particle&quot;:&quot;&quot;,&quot;non-dropping-particle&quot;:&quot;&quot;}],&quot;container-title&quot;:&quot;Marine Chemistry&quot;,&quot;DOI&quot;:&quot;10.1016/j.marchem.2010.12.002&quot;,&quot;ISSN&quot;:&quot;03044203&quot;,&quot;issued&quot;:{&quot;date-parts&quot;:[[2011,3]]},&quot;page&quot;:&quot;57-67&quot;,&quot;issue&quot;:&quot;1-4&quot;,&quot;volume&quot;:&quot;124&quot;,&quot;container-title-short&quot;:&quot;Mar. Chem.&quot;},&quot;isTemporary&quot;:false}]},{&quot;citationID&quot;:&quot;MENDELEY_CITATION_10d77d8b-dca9-45fe-83d8-6eec8fb079f7&quot;,&quot;properties&quot;:{&quot;noteIndex&quot;:0},&quot;isEdited&quot;:false,&quot;manualOverride&quot;:{&quot;isManuallyOverridden&quot;:false,&quot;citeprocText&quot;:&quot;[107,108]&quot;,&quot;manualOverrideText&quot;:&quot;&quot;},&quot;citationTag&quot;:&quot;MENDELEY_CITATION_v3_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&quot;,&quot;citationItems&quot;:[{&quot;id&quot;:&quot;b4b9c84e-7e07-34a5-8477-c3a86bb8f277&quot;,&quot;itemData&quot;:{&quot;type&quot;:&quot;article-journal&quot;,&quot;id&quot;:&quot;b4b9c84e-7e07-34a5-8477-c3a86bb8f277&quot;,&quot;title&quot;:&quot;Preservation protocol for dimethylsulfoniopropionate and dimethylsulfoxide analysis in plant material of the Mediterranean seagrass Posidonia oceanica, and re-evaluation of dimethylsulfoniopropionate leaf content&quot;,&quot;author&quot;:[{&quot;family&quot;:&quot;Borges&quot;,&quot;given&quot;:&quot;A.&quot;,&quot;parse-names&quot;:false,&quot;dropping-particle&quot;:&quot;V.&quot;,&quot;non-dropping-particle&quot;:&quot;&quot;},{&quot;family&quot;:&quot;Champenois&quot;,&quot;given&quot;:&quot;W.&quot;,&quot;parse-names&quot;:false,&quot;dropping-particle&quot;:&quot;&quot;,&quot;non-dropping-particle&quot;:&quot;&quot;}],&quot;container-title&quot;:&quot;Aquatic Botany&quot;,&quot;DOI&quot;:&quot;10.1016/j.aquabot.2017.08.004&quot;,&quot;ISSN&quot;:&quot;03043770&quot;,&quot;issued&quot;:{&quot;date-parts&quot;:[[2017,10,1]]},&quot;page&quot;:&quot;8-10&quot;,&quot;abstract&quot;:&quot;We tested three treatments to preserve Posidonia oceanica leaves for the analysis of dimethylsulfoniopropionate (DMSP) and dimethylsulfoxide (DMSO): oven dried at 60 °C for 24 h, frozen at −20 °C, and frozen-in-ice and kept at −20 °C. The DMSP content was analyzed by proxy as dimethylsulfide (DMS) by gas chromatography after alkaline cleavage at room-temperature. The DMSP leaf content of P. oceanica in samples that were oven dried at 60 °C for 24 h, then stored at room temperature decreased by 87% over 80 days of storage and then remained stable for about 88 additional days compared to the control. The DMSO leaf content of P. oceanica in samples that were oven dried increased nine-fold after 198 days of storage following drying compared to the control. Both the DMSP and DMSO leaf content of P. oceanica remained stable for 198 days compared to the control with frozen and frozen-in-ice treatments, which we both recommend as adequate protocols to preserve P. oceanica tissues for DMS(P,O) analysis. The annual average DMSP leaf content of P. oceanica at 10 m in the Bay of Calvi (Corsica, France) was 205 ± 58 μmol g−1 (fresh weight) based on samples preserved frozen, two orders of magnitude higher than the value we previously reported based on samples that were oven dried. The newly determined DMSP leaf content allows ranking P. oceanica as the highest DMSP producer reported to date among marine and inter-tidal autotrophs.&quot;,&quot;publisher&quot;:&quot;Elsevier B.V.&quot;,&quot;volume&quot;:&quot;143&quot;,&quot;container-title-short&quot;:&quot;Aquat. Bot.&quot;},&quot;isTemporary&quot;:false},{&quot;id&quot;:&quot;480f05c2-1071-33d7-a81c-cf476e7e9e23&quot;,&quot;itemData&quot;:{&quot;type&quot;:&quot;article-journal&quot;,&quot;id&quot;:&quot;480f05c2-1071-33d7-a81c-cf476e7e9e23&quot;,&quot;title&quot;:&quot;Effect of acidification on preservation of DMSP in seawater and phytoplankton cultures: Evidence for rapid loss and cleavage of DMSP in samples containing Phaeocystis sp.&quot;,&quot;author&quot;:[{&quot;family&quot;:&quot;Valle&quot;,&quot;given&quot;:&quot;Daniela A.&quot;,&quot;parse-names&quot;:false,&quot;dropping-particle&quot;:&quot;&quot;,&quot;non-dropping-particle&quot;:&quot;del&quot;},{&quot;family&quot;:&quot;Slezak&quot;,&quot;given&quot;:&quot;Doris&quot;,&quot;parse-names&quot;:false,&quot;dropping-particle&quot;:&quot;&quot;,&quot;non-dropping-particle&quot;:&quot;&quot;},{&quot;family&quot;:&quot;Smith&quot;,&quot;given&quot;:&quot;Casey M.&quot;,&quot;parse-names&quot;:false,&quot;dropping-particle&quot;:&quot;&quot;,&quot;non-dropping-particle&quot;:&quot;&quot;},{&quot;family&quot;:&quot;Rellinger&quot;,&quot;given&quot;:&quot;Alison N.&quot;,&quot;parse-names&quot;:false,&quot;dropping-particle&quot;:&quot;&quot;,&quot;non-dropping-particle&quot;:&quot;&quot;},{&quot;family&quot;:&quot;Kieber&quot;,&quot;given&quot;:&quot;David J.&quot;,&quot;parse-names&quot;:false,&quot;dropping-particle&quot;:&quot;&quot;,&quot;non-dropping-particle&quot;:&quot;&quot;},{&quot;family&quot;:&quot;Kiene&quot;,&quot;given&quot;:&quot;Ronald P.&quot;,&quot;parse-names&quot;:false,&quot;dropping-particle&quot;:&quot;&quot;,&quot;non-dropping-particle&quot;:&quot;&quot;}],&quot;container-title&quot;:&quot;Marine Chemistry&quot;,&quot;DOI&quot;:&quot;10.1016/j.marchem.2010.12.002&quot;,&quot;ISSN&quot;:&quot;03044203&quot;,&quot;issued&quot;:{&quot;date-parts&quot;:[[2011,3]]},&quot;page&quot;:&quot;57-67&quot;,&quot;issue&quot;:&quot;1-4&quot;,&quot;volume&quot;:&quot;124&quot;,&quot;container-title-short&quot;:&quot;Mar. Chem.&quot;},&quot;isTemporary&quot;:false}]},{&quot;citationID&quot;:&quot;MENDELEY_CITATION_ec6c1207-36cf-4bad-a7c4-0a85a5dc96df&quot;,&quot;properties&quot;:{&quot;noteIndex&quot;:0},&quot;isEdited&quot;:false,&quot;manualOverride&quot;:{&quot;isManuallyOverridden&quot;:false,&quot;citeprocText&quot;:&quot;[100,109,110]&quot;,&quot;manualOverrideText&quot;:&quot;&quot;},&quot;citationTag&quot;:&quot;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&quot;,&quot;citationItems&quot;:[{&quot;id&quot;:&quot;896f0155-a025-3cec-9130-8ca630657fb3&quot;,&quot;itemData&quot;:{&quot;type&quot;:&quot;article-journal&quot;,&quot;id&quot;:&quot;896f0155-a025-3cec-9130-8ca630657fb3&quot;,&quot;title&quot;:&quot;A New Protocol Using Acidification for Preserving DMSP in Macroalgae and Comparison with Existing Protocols&quot;,&quot;author&quot;:[{&quot;family&quot;:&quot;Bucciarelli&quot;,&quot;given&quot;:&quot;Eva&quot;,&quot;parse-names&quot;:false,&quot;dropping-particle&quot;:&quot;&quot;,&quot;non-dropping-particle&quot;:&quot;&quot;},{&quot;family&quot;:&quot;Stiger‐Pouvreau&quot;,&quot;given&quot;:&quot;Valérie&quot;,&quot;parse-names&quot;:false,&quot;dropping-particle&quot;:&quot;&quot;,&quot;non-dropping-particle&quot;:&quot;&quot;},{&quot;family&quot;:&quot;Connan&quot;,&quot;given&quot;:&quot;Solène&quot;,&quot;parse-names&quot;:false,&quot;dropping-particle&quot;:&quot;&quot;,&quot;non-dropping-particle&quot;:&quot;&quot;}],&quot;container-title&quot;:&quot;Journal of Phycology&quot;,&quot;DOI&quot;:&quot;10.1111/jpy.13113&quot;,&quot;ISSN&quot;:&quot;0022-3646&quot;,&quot;URL&quot;:&quot;https://onlinelibrary.wiley.com/doi/10.1111/jpy.13113&quot;,&quot;issued&quot;:{&quot;date-parts&quot;:[[2021,4,4]]},&quot;page&quot;:&quot;689-693&quot;,&quot;abstract&quot;:&quot;&lt;p&gt; Dimethylsulfoniopropionate (DMSP) plays many important physiological and ecological roles in macroalgae. The most common method to measure DMSP is by gas chromatography analysis of the dimethylsulfide (DMS) produced after NaOH hydrolysis (pH &amp;gt; 12). Storage of DMS, however, is not recommended for more than a week. We investigated if acidification can be a suitable method to preserve DMSP in macroalgal samples over three months of storage, compared to widely used protocols such as drying and freezing at −20°C. The DMSP content of green ( &lt;italic&gt;Ulva&lt;/italic&gt; sp. and &lt;italic&gt;Ulva compressa&lt;/italic&gt; ), red ( &lt;italic&gt;Chondrus crispus&lt;/italic&gt; ), and brown ( &lt;italic&gt;Bifurcaria bifurcata&lt;/italic&gt; ) macroalgae were analyzed: 24 h after NaOH addition (control values); and after acidification (0.2 mol · L HCl &lt;sup&gt;−1&lt;/sup&gt; ) for 24 h of fresh material, followed by NaOH addition for 24 h. These values were compared to measurements after 3‐month storage of samples that had been either dried in a heater (60°C for a night, and storage at room temperature), or frozen at −20°C, or kept in 0.2 mol · L HCl &lt;sup&gt;−1&lt;/sup&gt; . There was no significant difference between DMSP measurements on freshly collected material and after acidification of the samples, whether 24 h later or after 3 months of storage. This was in contrast to 3‐month storage protocols involving overnight drying at 60°C (75‐98% DMSP loss), and to a lesser degree freezing at −20°C (37‐80% DMSP loss). We thus advise to acidify macroalgal samples for preservation over long periods of time rather than drying or freezing, when assaying DMSP content. &lt;/p&gt;&quot;,&quot;issue&quot;:&quot;2&quot;,&quot;volume&quot;:&quot;57&quot;,&quot;container-title-short&quot;:&quot;J. Phycol.&quot;},&quot;isTemporary&quot;:false},{&quot;id&quot;:&quot;e04ec5e6-29f3-3b43-8dfc-7e9138972d89&quot;,&quot;itemData&quot;:{&quot;type&quot;:&quot;article-journal&quot;,&quot;id&quot;:&quot;e04ec5e6-29f3-3b43-8dfc-7e9138972d89&quot;,&quot;title&quot;:&quot;Quantification of dimethylsulfoniopropionate (DMSP) in Acropora spp. of reef-building coral using mass spectrometry with deuterated internal standard&quot;,&quot;author&quot;:[{&quot;family&quot;:&quot;Swan&quot;,&quot;given&quot;:&quot;Hilton B.&quot;,&quot;parse-names&quot;:false,&quot;dropping-particle&quot;:&quot;&quot;,&quot;non-dropping-particle&quot;:&quot;&quot;},{&quot;family&quot;:&quot;Deschaseaux&quot;,&quot;given&quot;:&quot;Elisabeth S.M.&quot;,&quot;parse-names&quot;:false,&quot;dropping-particle&quot;:&quot;&quot;,&quot;non-dropping-particle&quot;:&quot;&quot;},{&quot;family&quot;:&quot;Jones&quot;,&quot;given&quot;:&quot;Graham B.&quot;,&quot;parse-names&quot;:false,&quot;dropping-particle&quot;:&quot;&quot;,&quot;non-dropping-particle&quot;:&quot;&quot;},{&quot;family&quot;:&quot;Eyre&quot;,&quot;given&quot;:&quot;Bradley D.&quot;,&quot;parse-names&quot;:false,&quot;dropping-particle&quot;:&quot;&quot;,&quot;non-dropping-particle&quot;:&quot;&quot;}],&quot;container-title&quot;:&quot;Analytical and Bioanalytical Chemistry&quot;,&quot;DOI&quot;:&quot;10.1007/s00216-016-0141-5&quot;,&quot;ISSN&quot;:&quot;16182650&quot;,&quot;PMID&quot;:&quot;28028593&quot;,&quot;issued&quot;:{&quot;date-parts&quot;:[[2017,3,1]]},&quot;page&quot;:&quot;1929-1942&quot;,&quot;abstract&quot;:&quot;Dimethylsulfoniopropionate (DMSP) in scleractinian coral is usually analysed indirectly as dimethylsulfide (DMS) using gas chromatography (GC) with a sulfur-specific detector. We developed a headspace GC method for mass spectral analysis of DMSP in branching coral where hexa-deuterated DMSP (d6-DMSP) was added to samples and standards to optimise the analytical precision and quantitative accuracy. Using this indirect HS-GC-MS method, we show that common coral sample handling techniques did not alter DMSP concentrations in Acropora aspera and that endogenous DMS was insignificant compared to the store of DMSP in A. aspera. Field application of the indirect HS-GC-MS method in all seasons over a 5-year period at Heron Island in the southern Great Barrier Reef indicated that healthy colonies of A. aspera ordinarily seasonally conserve their branch tip store of DMSP; however, this store increased to a higher concentration under extended thermal stress conditions driven by a strong El Niño Southern Oscillation event. A liquid chromatography mass spectral method (LC-MS) was subsequently developed for direct analysis of DMSP in branching coral, also utilising the d6-DMSP internal standard. The quantitative comparison of DMSP in four species of Acropora coral by indirect HS-GC-MS and direct LC-MS analyses gave equivalent concentrations in A. aspera only; in the other three species, HS-GC-MS gave consistently higher concentrations, indicating that indirect analysis of DMSP may lead to artificially high values for some coral species. [Figure not available: see fulltext.]&quot;,&quot;publisher&quot;:&quot;Springer Verlag&quot;,&quot;issue&quot;:&quot;7&quot;,&quot;volume&quot;:&quot;409&quot;,&quot;container-title-short&quot;:&quot;Anal. Bioanal. Chem.&quot;},&quot;isTemporary&quot;:false},{&quot;id&quot;:&quot;ad082244-dad4-3ba7-a7c0-c4fccf056bd8&quot;,&quot;itemData&quot;:{&quot;type&quot;:&quot;article-journal&quot;,&quot;id&quot;:&quot;ad082244-dad4-3ba7-a7c0-c4fccf056bd8&quot;,&quot;title&quot;:&quot;Trace chromatographic analysis of dimethyl sulfoxide and related methylated sulfur compounds in natural waters&quot;,&quot;author&quot;:[{&quot;family&quot;:&quot;Simó&quot;,&quot;given&quot;:&quot;Rafel&quot;,&quot;parse-names&quot;:false,&quot;dropping-particle&quot;:&quot;&quot;,&quot;non-dropping-particle&quot;:&quot;&quot;}],&quot;container-title&quot;:&quot;Journal of Chromatography A&quot;,&quot;DOI&quot;:&quot;10.1016/S0021-9673(98)00086-7&quot;,&quot;ISSN&quot;:&quot;00219673&quot;,&quot;URL&quot;:&quot;https://linkinghub.elsevier.com/retrieve/pii/S0021967398000867&quot;,&quot;issued&quot;:{&quot;date-parts&quot;:[[1998,5]]},&quot;page&quot;:&quot;151-164&quot;,&quot;abstract&quot;:&quot;Dimethyl sulfoxide (DMSO) occurs in the environment as a result of a number of biogenic and anthropogenic production and emission processes. It is an environmentally significant compound because of its use as a substrate by bacteria and its potential role in the biogeochemical cycle of dimethyl sulfide (DMS), a climatically active trace gas. In this paper, current methods for DMSO determination at nanomolar levels in natural waters, all involving gas chromatography, are reviewed. Direct injection and separation of aqueous DMSO offers a simple and fast application, but exhibits limited sensitivity due to limitation on injection volumes. So far, most authors have preferred DMSO reduction and subsequent analysis of the evolved DMS by purge-and-trap preconcentration and flame photometric detection. Several reducing agents have been used, though some require cumbersome procedures or are very sensitive to operational conditions. The common algal component dimethylsulfoniopropionate (DMSP) acts as an interference in some reduction methods and, therefore, either DMSP elimination prior to DMSO analysis or correction a posteriori is required. DMSO can be analyzed along with DMS, methanethiol, dimethyl disulfide and DMSP in the same water sample, either sequentially or separately, so that comprehensive speciation of methylated sulfur is obtained. Owing to the biological activity of DMSO, appropriate water sampling and handling procedures must be applied. Acidification and freezing appear to be suitable for aqueous DMSO storage, although immediate analysis in the field is always preferable. Future directions of DMSO determination in aquatic environments are suggested.&quot;,&quot;issue&quot;:&quot;2&quot;,&quot;volume&quot;:&quot;807&quot;,&quot;container-title-short&quot;:&quot;J. Chromatogr. A&quot;},&quot;isTemporary&quot;:false}]},{&quot;citationID&quot;:&quot;MENDELEY_CITATION_2aff80cb-4ad7-4da5-97f3-07b64949613b&quot;,&quot;properties&quot;:{&quot;noteIndex&quot;:0},&quot;isEdited&quot;:false,&quot;manualOverride&quot;:{&quot;isManuallyOverridden&quot;:false,&quot;citeprocText&quot;:&quot;[111]&quot;,&quot;manualOverrideText&quot;:&quot;&quot;},&quot;citationTag&quot;:&quot;MENDELEY_CITATION_v3_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&quot;,&quot;citationItems&quot;:[{&quot;id&quot;:&quot;890ccc61-12a4-367f-9fc8-43426ab71230&quot;,&quot;itemData&quot;:{&quot;type&quot;:&quot;article-journal&quot;,&quot;id&quot;:&quot;890ccc61-12a4-367f-9fc8-43426ab71230&quot;,&quot;title&quot;:&quot;Catabolism of dimethylsulphoniopropionate: microorganisms, enzymes and genes&quot;,&quot;author&quot;:[{&quot;family&quot;:&quot;Curson&quot;,&quot;given&quot;:&quot;Andrew R. J.&quot;,&quot;parse-names&quot;:false,&quot;dropping-particle&quot;:&quot;&quot;,&quot;non-dropping-particle&quot;:&quot;&quot;},{&quot;family&quot;:&quot;Todd&quot;,&quot;given&quot;:&quot;Jonathan D.&quot;,&quot;parse-names&quot;:false,&quot;dropping-particle&quot;:&quot;&quot;,&quot;non-dropping-particle&quot;:&quot;&quot;},{&quot;family&quot;:&quot;Sullivan&quot;,&quot;given&quot;:&quot;Matthew J.&quot;,&quot;parse-names&quot;:false,&quot;dropping-particle&quot;:&quot;&quot;,&quot;non-dropping-particle&quot;:&quot;&quot;},{&quot;family&quot;:&quot;Johnston&quot;,&quot;given&quot;:&quot;Andrew W. B.&quot;,&quot;parse-names&quot;:false,&quot;dropping-particle&quot;:&quot;&quot;,&quot;non-dropping-particle&quot;:&quot;&quot;}],&quot;container-title&quot;:&quot;Nature Reviews Microbiology&quot;,&quot;container-title-short&quot;:&quot;Nat. Rev. Microbiol.&quot;,&quot;DOI&quot;:&quot;10.1038/nrmicro2653&quot;,&quot;ISSN&quot;:&quot;1740-1526&quot;,&quot;issued&quot;:{&quot;date-parts&quot;:[[2011,12,11]]},&quot;page&quot;:&quot;849-859&quot;,&quot;issue&quot;:&quot;12&quot;,&quot;volume&quot;:&quot;9&quot;},&quot;isTemporary&quot;:false}]},{&quot;citationID&quot;:&quot;MENDELEY_CITATION_73c3af9e-cb7d-4514-854a-7c948d4a25f8&quot;,&quot;properties&quot;:{&quot;noteIndex&quot;:0},&quot;isEdited&quot;:false,&quot;manualOverride&quot;:{&quot;isManuallyOverridden&quot;:false,&quot;citeprocText&quot;:&quot;[112]&quot;,&quot;manualOverrideText&quot;:&quot;&quot;},&quot;citationTag&quot;:&quot;MENDELEY_CITATION_v3_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&quot;,&quot;citationItems&quot;:[{&quot;id&quot;:&quot;9eeed606-625c-32a4-b685-c45237089937&quot;,&quot;itemData&quot;:{&quot;type&quot;:&quot;article-journal&quot;,&quot;id&quot;:&quot;9eeed606-625c-32a4-b685-c45237089937&quot;,&quot;title&quot;:&quot;Microbial dimethylsulfoniopropionate (DMSP) cycling in the ultraoligotrophic eastern Indian Ocean&quot;,&quot;author&quot;:[{&quot;family&quot;:&quot;O'Brien&quot;,&quot;given&quot;:&quot;James&quot;,&quot;parse-names&quot;:false,&quot;dropping-particle&quot;:&quot;&quot;,&quot;non-dropping-particle&quot;:&quot;&quot;},{&quot;family&quot;:&quot;Focardi&quot;,&quot;given&quot;:&quot;Amaranta&quot;,&quot;parse-names&quot;:false,&quot;dropping-particle&quot;:&quot;&quot;,&quot;non-dropping-particle&quot;:&quot;&quot;},{&quot;family&quot;:&quot;Deschaseaux&quot;,&quot;given&quot;:&quot;Elisabeth S.M.&quot;,&quot;parse-names&quot;:false,&quot;dropping-particle&quot;:&quot;&quot;,&quot;non-dropping-particle&quot;:&quot;&quot;},{&quot;family&quot;:&quot;Petrou&quot;,&quot;given&quot;:&quot;Katherina&quot;,&quot;parse-names&quot;:false,&quot;dropping-particle&quot;:&quot;&quot;,&quot;non-dropping-particle&quot;:&quot;&quot;},{&quot;family&quot;:&quot;Ostrowski&quot;,&quot;given&quot;:&quot;Martin&quot;,&quot;parse-names&quot;:false,&quot;dropping-particle&quot;:&quot;&quot;,&quot;non-dropping-particle&quot;:&quot;&quot;},{&quot;family&quot;:&quot;Beckley&quot;,&quot;given&quot;:&quot;Lynnath E.&quot;,&quot;parse-names&quot;:false,&quot;dropping-particle&quot;:&quot;&quot;,&quot;non-dropping-particle&quot;:&quot;&quot;},{&quot;family&quot;:&quot;Seymour&quot;,&quot;given&quot;:&quot;Justin R.&quot;,&quot;parse-names&quot;:false,&quot;dropping-particle&quot;:&quot;&quot;,&quot;non-dropping-particle&quot;:&quot;&quot;}],&quot;container-title&quot;:&quot;Deep Sea Research Part II: Topical Studies in Oceanography&quot;,&quot;DOI&quot;:&quot;10.1016/j.dsr2.2022.105195&quot;,&quot;ISSN&quot;:&quot;09670645&quot;,&quot;issued&quot;:{&quot;date-parts&quot;:[[2022,12]]},&quot;page&quot;:&quot;105195&quot;,&quot;volume&quot;:&quot;206&quot;,&quot;container-title-short&quot;:&quot;&quot;},&quot;isTemporary&quot;:false}]},{&quot;citationID&quot;:&quot;MENDELEY_CITATION_a882e785-8768-476c-ad99-b4fa64e98f2f&quot;,&quot;properties&quot;:{&quot;noteIndex&quot;:0},&quot;isEdited&quot;:false,&quot;manualOverride&quot;:{&quot;isManuallyOverridden&quot;:false,&quot;citeprocText&quot;:&quot;[20]&quot;,&quot;manualOverrideText&quot;:&quot;&quot;},&quot;citationTag&quot;:&quot;MENDELEY_CITATION_v3_eyJjaXRhdGlvbklEIjoiTUVOREVMRVlfQ0lUQVRJT05fYTg4MmU3ODUtODc2OC00NzZjLWFkOTktYjRmYTY0ZTk4ZjJm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container-title-short&quot;:&quot;J. Sea Res.&quot;},&quot;isTemporary&quot;:false}]},{&quot;citationID&quot;:&quot;MENDELEY_CITATION_13ef8187-27d3-4cee-925a-f80c77d471ba&quot;,&quot;properties&quot;:{&quot;noteIndex&quot;:0},&quot;isEdited&quot;:false,&quot;manualOverride&quot;:{&quot;isManuallyOverridden&quot;:false,&quot;citeprocText&quot;:&quot;[54]&quot;,&quot;manualOverrideText&quot;:&quot;&quot;},&quot;citationTag&quot;:&quot;MENDELEY_CITATION_v3_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&quot;,&quot;citationItems&quot;:[{&quot;id&quot;:&quot;75c116e5-bb86-358b-a0dc-c33e3ea030da&quot;,&quot;itemData&quot;:{&quot;type&quot;:&quot;article-journal&quot;,&quot;id&quot;:&quot;75c116e5-bb86-358b-a0dc-c33e3ea030da&quot;,&quot;title&quot;:&quot;Advanced determination of biogenic volatile organic compounds in environmental water using dynamic headspace extraction&quot;,&quot;author&quot;:[{&quot;family&quot;:&quot;Bektassov&quot;,&quot;given&quot;:&quot;Marat&quot;,&quot;parse-names&quot;:false,&quot;dropping-particle&quot;:&quot;&quot;,&quot;non-dropping-particle&quot;:&quot;&quot;},{&quot;family&quot;:&quot;Thomsen&quot;,&quot;given&quot;:&quot;Lotte Dyrholm&quot;,&quot;parse-names&quot;:false,&quot;dropping-particle&quot;:&quot;&quot;,&quot;non-dropping-particle&quot;:&quot;&quot;},{&quot;family&quot;:&quot;Baimatova&quot;,&quot;given&quot;:&quot;Nassiba&quot;,&quot;parse-names&quot;:false,&quot;dropping-particle&quot;:&quot;&quot;,&quot;non-dropping-particle&quot;:&quot;&quot;},{&quot;family&quot;:&quot;Glasius&quot;,&quot;given&quot;:&quot;Marianne&quot;,&quot;parse-names&quot;:false,&quot;dropping-particle&quot;:&quot;&quot;,&quot;non-dropping-particle&quot;:&quot;&quot;}],&quot;container-title&quot;:&quot;Microchemical Journal&quot;,&quot;DOI&quot;:&quot;10.1016/j.microc.2025.113989&quot;,&quot;ISSN&quot;:&quot;0026265X&quot;,&quot;URL&quot;:&quot;https://linkinghub.elsevier.com/retrieve/pii/S0026265X25013438&quot;,&quot;issued&quot;:{&quot;date-parts&quot;:[[2025,7,1]]},&quot;page&quot;:&quot;113989&quot;,&quot;abstract&quot;:&quot;Biogenic volatile organic compounds (BVOC) emissions surpassed those from anthropogenic sources of volatile organic compounds globally. BVOCs are crucial in tropospheric photochemical processes and significantly contribute to secondary organic aerosol formation, impacting the Earth's radiative balance. This study aimed to develop a reproducible, robust, and sensitive method for accurate determination of prevalent BVOCs (2-pentanone, dibromomethane, α-pinene, Δ3-carene, and nonanal) using dynamic headspace extraction with sorbent tubes and thermal desorption with a cryo-focusing trap coupled to gas chromatography-mass spectrometry. The method extracts BVOCs from a 5.0 mL water sample onto a Tenax® TA tube, using 500 mL trapping gas at 30 °C and 500 mL drying gas at 40 °C. The detection limit of BVOCs in water ranged between 0.05 μg L−1 and 0.31 μg L−1, with recoveries of 100.2%-121.5%. The method exhibited high linearity, with correlation coefficients (R2) ≥ 0.998 and relative standard deviations of slopes from 1.9 to 5.7% across calibration concentrations from 1 to 200 μg L−1, enabling BVOC measurements in a wide range of water samples to better characterize their levels and trends. To estimate the matrix effect of dissolved organic matter (DOM), spiked MilliQ water was compared to samples from University Lake (523 µmolC L−1) and Disko Bay seawater samples (88 µmolC L−1). The matrix effect observed on high-DOM lake samples emphasizes the influence of the matrix on analyte recovery. The broad analytical range of the method allows for comprehensive characterization of BVOC in diverse aqueous matrices using minimal sample volumes while ensuring robust sensitivity and reproducibility.&quot;,&quot;publisher&quot;:&quot;Elsevier Inc.&quot;,&quot;volume&quot;:&quot;214&quot;,&quot;container-title-short&quot;:&quot;&quot;},&quot;isTemporary&quot;:false}]},{&quot;citationID&quot;:&quot;MENDELEY_CITATION_a0b159b8-2947-4b27-bd3e-f1e554a256cd&quot;,&quot;properties&quot;:{&quot;noteIndex&quot;:0},&quot;isEdited&quot;:false,&quot;manualOverride&quot;:{&quot;isManuallyOverridden&quot;:false,&quot;citeprocText&quot;:&quot;[113]&quot;,&quot;manualOverrideText&quot;:&quot;&quot;},&quot;citationTag&quot;:&quot;MENDELEY_CITATION_v3_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&quot;,&quot;citationItems&quot;:[{&quot;id&quot;:&quot;1bfe13a9-0036-3f05-9a46-0b740dc4c258&quot;,&quot;itemData&quot;:{&quot;type&quot;:&quot;article-journal&quot;,&quot;id&quot;:&quot;1bfe13a9-0036-3f05-9a46-0b740dc4c258&quot;,&quot;title&quot;:&quot;Determination of the Henry's law constant for dimethyl sulfide in seawater&quot;,&quot;author&quot;:[{&quot;family&quot;:&quot;Wong&quot;,&quot;given&quot;:&quot;P.K.&quot;,&quot;parse-names&quot;:false,&quot;dropping-particle&quot;:&quot;&quot;,&quot;non-dropping-particle&quot;:&quot;&quot;},{&quot;family&quot;:&quot;Wang&quot;,&quot;given&quot;:&quot;Y.H.&quot;,&quot;parse-names&quot;:false,&quot;dropping-particle&quot;:&quot;&quot;,&quot;non-dropping-particle&quot;:&quot;&quot;}],&quot;container-title&quot;:&quot;Chemosphere&quot;,&quot;DOI&quot;:&quot;10.1016/S0045-6535(97)00118-5&quot;,&quot;ISSN&quot;:&quot;00456535&quot;,&quot;issued&quot;:{&quot;date-parts&quot;:[[1997,8]]},&quot;page&quot;:&quot;535-544&quot;,&quot;issue&quot;:&quot;3&quot;,&quot;volume&quot;:&quot;35&quot;,&quot;container-title-short&quot;:&quot;Chemosphere&quot;},&quot;isTemporary&quot;:false}]},{&quot;citationID&quot;:&quot;MENDELEY_CITATION_77af1108-427f-45ef-b9bc-e09f27c1aa40&quot;,&quot;properties&quot;:{&quot;noteIndex&quot;:0},&quot;isEdited&quot;:false,&quot;manualOverride&quot;:{&quot;isManuallyOverridden&quot;:false,&quot;citeprocText&quot;:&quot;[107,108]&quot;,&quot;manualOverrideText&quot;:&quot;&quot;},&quot;citationTag&quot;:&quot;MENDELEY_CITATION_v3_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&quot;,&quot;citationItems&quot;:[{&quot;id&quot;:&quot;b4b9c84e-7e07-34a5-8477-c3a86bb8f277&quot;,&quot;itemData&quot;:{&quot;type&quot;:&quot;article-journal&quot;,&quot;id&quot;:&quot;b4b9c84e-7e07-34a5-8477-c3a86bb8f277&quot;,&quot;title&quot;:&quot;Preservation protocol for dimethylsulfoniopropionate and dimethylsulfoxide analysis in plant material of the Mediterranean seagrass Posidonia oceanica, and re-evaluation of dimethylsulfoniopropionate leaf content&quot;,&quot;author&quot;:[{&quot;family&quot;:&quot;Borges&quot;,&quot;given&quot;:&quot;A.&quot;,&quot;parse-names&quot;:false,&quot;dropping-particle&quot;:&quot;V.&quot;,&quot;non-dropping-particle&quot;:&quot;&quot;},{&quot;family&quot;:&quot;Champenois&quot;,&quot;given&quot;:&quot;W.&quot;,&quot;parse-names&quot;:false,&quot;dropping-particle&quot;:&quot;&quot;,&quot;non-dropping-particle&quot;:&quot;&quot;}],&quot;container-title&quot;:&quot;Aquatic Botany&quot;,&quot;container-title-short&quot;:&quot;Aquat. Bot.&quot;,&quot;DOI&quot;:&quot;10.1016/j.aquabot.2017.08.004&quot;,&quot;ISSN&quot;:&quot;03043770&quot;,&quot;issued&quot;:{&quot;date-parts&quot;:[[2017,10,1]]},&quot;page&quot;:&quot;8-10&quot;,&quot;abstract&quot;:&quot;We tested three treatments to preserve Posidonia oceanica leaves for the analysis of dimethylsulfoniopropionate (DMSP) and dimethylsulfoxide (DMSO): oven dried at 60 °C for 24 h, frozen at −20 °C, and frozen-in-ice and kept at −20 °C. The DMSP content was analyzed by proxy as dimethylsulfide (DMS) by gas chromatography after alkaline cleavage at room-temperature. The DMSP leaf content of P. oceanica in samples that were oven dried at 60 °C for 24 h, then stored at room temperature decreased by 87% over 80 days of storage and then remained stable for about 88 additional days compared to the control. The DMSO leaf content of P. oceanica in samples that were oven dried increased nine-fold after 198 days of storage following drying compared to the control. Both the DMSP and DMSO leaf content of P. oceanica remained stable for 198 days compared to the control with frozen and frozen-in-ice treatments, which we both recommend as adequate protocols to preserve P. oceanica tissues for DMS(P,O) analysis. The annual average DMSP leaf content of P. oceanica at 10 m in the Bay of Calvi (Corsica, France) was 205 ± 58 μmol g−1 (fresh weight) based on samples preserved frozen, two orders of magnitude higher than the value we previously reported based on samples that were oven dried. The newly determined DMSP leaf content allows ranking P. oceanica as the highest DMSP producer reported to date among marine and inter-tidal autotrophs.&quot;,&quot;publisher&quot;:&quot;Elsevier B.V.&quot;,&quot;volume&quot;:&quot;143&quot;},&quot;isTemporary&quot;:false},{&quot;id&quot;:&quot;480f05c2-1071-33d7-a81c-cf476e7e9e23&quot;,&quot;itemData&quot;:{&quot;type&quot;:&quot;article-journal&quot;,&quot;id&quot;:&quot;480f05c2-1071-33d7-a81c-cf476e7e9e23&quot;,&quot;title&quot;:&quot;Effect of acidification on preservation of DMSP in seawater and phytoplankton cultures: Evidence for rapid loss and cleavage of DMSP in samples containing Phaeocystis sp.&quot;,&quot;author&quot;:[{&quot;family&quot;:&quot;Valle&quot;,&quot;given&quot;:&quot;Daniela A.&quot;,&quot;parse-names&quot;:false,&quot;dropping-particle&quot;:&quot;&quot;,&quot;non-dropping-particle&quot;:&quot;del&quot;},{&quot;family&quot;:&quot;Slezak&quot;,&quot;given&quot;:&quot;Doris&quot;,&quot;parse-names&quot;:false,&quot;dropping-particle&quot;:&quot;&quot;,&quot;non-dropping-particle&quot;:&quot;&quot;},{&quot;family&quot;:&quot;Smith&quot;,&quot;given&quot;:&quot;Casey M.&quot;,&quot;parse-names&quot;:false,&quot;dropping-particle&quot;:&quot;&quot;,&quot;non-dropping-particle&quot;:&quot;&quot;},{&quot;family&quot;:&quot;Rellinger&quot;,&quot;given&quot;:&quot;Alison N.&quot;,&quot;parse-names&quot;:false,&quot;dropping-particle&quot;:&quot;&quot;,&quot;non-dropping-particle&quot;:&quot;&quot;},{&quot;family&quot;:&quot;Kieber&quot;,&quot;given&quot;:&quot;David J.&quot;,&quot;parse-names&quot;:false,&quot;dropping-particle&quot;:&quot;&quot;,&quot;non-dropping-particle&quot;:&quot;&quot;},{&quot;family&quot;:&quot;Kiene&quot;,&quot;given&quot;:&quot;Ronald P.&quot;,&quot;parse-names&quot;:false,&quot;dropping-particle&quot;:&quot;&quot;,&quot;non-dropping-particle&quot;:&quot;&quot;}],&quot;container-title&quot;:&quot;Marine Chemistry&quot;,&quot;container-title-short&quot;:&quot;Mar. Chem.&quot;,&quot;DOI&quot;:&quot;10.1016/j.marchem.2010.12.002&quot;,&quot;ISSN&quot;:&quot;03044203&quot;,&quot;issued&quot;:{&quot;date-parts&quot;:[[2011,3]]},&quot;page&quot;:&quot;57-67&quot;,&quot;issue&quot;:&quot;1-4&quot;,&quot;volume&quot;:&quot;124&quot;},&quot;isTemporary&quot;:false}]},{&quot;citationID&quot;:&quot;MENDELEY_CITATION_1e3cf862-06f8-4e66-9fcb-b1801da7bed5&quot;,&quot;properties&quot;:{&quot;noteIndex&quot;:0},&quot;isEdited&quot;:false,&quot;manualOverride&quot;:{&quot;isManuallyOverridden&quot;:false,&quot;citeprocText&quot;:&quot;[20]&quot;,&quot;manualOverrideText&quot;:&quot;&quot;},&quot;citationTag&quot;:&quot;MENDELEY_CITATION_v3_eyJjaXRhdGlvbklEIjoiTUVOREVMRVlfQ0lUQVRJT05fMWUzY2Y4NjItMDZmOC00ZTY2LTlmY2ItYjE4MDFkYTdiZWQ1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c4941028-f95f-40e3-8d90-261963722145&quot;,&quot;properties&quot;:{&quot;noteIndex&quot;:0},&quot;isEdited&quot;:false,&quot;manualOverride&quot;:{&quot;isManuallyOverridden&quot;:false,&quot;citeprocText&quot;:&quot;[20]&quot;,&quot;manualOverrideText&quot;:&quot;&quot;},&quot;citationTag&quot;:&quot;MENDELEY_CITATION_v3_eyJjaXRhdGlvbklEIjoiTUVOREVMRVlfQ0lUQVRJT05fYzQ5NDEwMjgtZjk1Zi00MGUzLThkOTAtMjYxOTYzNzIyMTQ1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1a48ca0a-4630-4cef-870f-e49983f73c50&quot;,&quot;properties&quot;:{&quot;noteIndex&quot;:0},&quot;isEdited&quot;:false,&quot;manualOverride&quot;:{&quot;isManuallyOverridden&quot;:false,&quot;citeprocText&quot;:&quot;[103,104,114,115]&quot;,&quot;manualOverrideText&quot;:&quot;&quot;},&quot;citationTag&quot;:&quot;MENDELEY_CITATION_v3_eyJjaXRhdGlvbklEIjoiTUVOREVMRVlfQ0lUQVRJT05fMWE0OGNhMGEtNDYzMC00Y2VmLTg3MGYtZTQ5OTgzZjczYzUwIiwicHJvcGVydGllcyI6eyJub3RlSW5kZXgiOjB9LCJpc0VkaXRlZCI6ZmFsc2UsIm1hbnVhbE92ZXJyaWRlIjp7ImlzTWFudWFsbHlPdmVycmlkZGVuIjpmYWxzZSwiY2l0ZXByb2NUZXh0IjoiWzEwMywxMDQsMTE0LDExNV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&quot;,&quot;citationItems&quot;:[{&quot;id&quot;:&quot;4fc82529-0b8c-34d2-af6e-65c84f1b2990&quot;,&quot;itemData&quot;:{&quot;type&quot;:&quot;article-journal&quot;,&quot;id&quot;:&quot;4fc82529-0b8c-34d2-af6e-65c84f1b2990&quot;,&quot;title&quot;:&quot;Analysis of dimethylsulfide and dimethylsulfoniopropionate in marine microalgae culture&quot;,&quot;author&quot;:[{&quot;family&quot;:&quot;Cheng-Xu&quot;,&quot;given&quot;:&quot;Zhou&quot;,&quot;parse-names&quot;:false,&quot;dropping-particle&quot;:&quot;&quot;,&quot;non-dropping-particle&quot;:&quot;&quot;},{&quot;family&quot;:&quot;Ji-Lin&quot;,&quot;given&quot;:&quot;Xu&quot;,&quot;parse-names&quot;:false,&quot;dropping-particle&quot;:&quot;&quot;,&quot;non-dropping-particle&quot;:&quot;&quot;},{&quot;family&quot;:&quot;Xiao-Jun&quot;,&quot;given&quot;:&quot;Yan&quot;,&quot;parse-names&quot;:false,&quot;dropping-particle&quot;:&quot;&quot;,&quot;non-dropping-particle&quot;:&quot;&quot;},{&quot;family&quot;:&quot;Yun-Dan&quot;,&quot;given&quot;:&quot;Hou&quot;,&quot;parse-names&quot;:false,&quot;dropping-particle&quot;:&quot;&quot;,&quot;non-dropping-particle&quot;:&quot;&quot;},{&quot;family&quot;:&quot;Ying&quot;,&quot;given&quot;:&quot;Jiang&quot;,&quot;parse-names&quot;:false,&quot;dropping-particle&quot;:&quot;&quot;,&quot;non-dropping-particle&quot;:&quot;&quot;}],&quot;container-title&quot;:&quot;Fenxi Huaxue/ Chinese Journal of Analytical Chemistry&quot;,&quot;DOI&quot;:&quot;10.1016/S1872-2040(08)60129-2&quot;,&quot;ISSN&quot;:&quot;18722040&quot;,&quot;issued&quot;:{&quot;date-parts&quot;:[[2009]]},&quot;page&quot;:&quot;1308-1312&quot;,&quot;abstract&quot;:&quot;In this study, a sensitive analytical method was established for the determination of free dimethylsulfide (DMS), dissolved dimethylsulfoniopropionate (DMSPd) and particulate DMSP (DMSPp), in marine microalgal culture with solid phase microextraction-gas chromatography-mass spectrometry. The linearity was in the range of 0.01-10.0 μg l-1, the detection limit was 10.6 pg, the average recovery rate was 93.1% ± 1.3%, and the RSDs were lower than 5%. The DMS contents in the microalgal culture were determined separately for the upper phase with addition of NaCl, and the lower phase with addition of NaOH for 12 h, after centrifugation. The contents of DMS and DMSP in the microalgal culture were calculated from the difference value of DMS. The data of four microalgal species confirmed the results as previously reported in a literature. The microalgae belonged to Pyrrophyta and Prymnesiophyceae were the major DMS (P) producers, and the content of DMSPp in Pleurochrysis carterae was (13.8 ± 0.9) pg per cell. Copyright © 2009, Changchun Institute of Applied Chemistry, Chinese Academy of Sciences.&quot;,&quot;publisher&quot;:&quot;Chinese Academy of Sciences&quot;,&quot;issue&quot;:&quot;9&quot;,&quot;volume&quot;:&quot;37&quot;,&quot;container-title-short&quot;:&quot;&quot;},&quot;isTemporary&quot;:false},{&quot;id&quot;:&quot;82a3b529-a5df-322e-a793-689b2a8e0856&quot;,&quot;itemData&quot;:{&quot;type&quot;:&quot;report&quot;,&quot;id&quot;:&quot;82a3b529-a5df-322e-a793-689b2a8e0856&quot;,&quot;title&quot;:&quot;Simple Determination of Dimethylsulfide (DMS) and Dimethylsulfoniopropionate (DMSP) Using Solid-Phase Microextraction and Gas Chromatography-Mass Spectrometry&quot;,&quot;author&quot;:[{&quot;family&quot;:&quot;Niki&quot;,&quot;given&quot;:&quot;Takushi&quot;,&quot;parse-names&quot;:false,&quot;dropping-particle&quot;:&quot;&quot;,&quot;non-dropping-particle&quot;:&quot;&quot;},{&quot;family&quot;:&quot;Fujinaga&quot;,&quot;given&quot;:&quot;Taiki&quot;,&quot;parse-names&quot;:false,&quot;dropping-particle&quot;:&quot;&quot;,&quot;non-dropping-particle&quot;:&quot;&quot;},{&quot;family&quot;:&quot;Watanabe&quot;,&quot;given&quot;:&quot;Mariyo F&quot;,&quot;parse-names&quot;:false,&quot;dropping-particle&quot;:&quot;&quot;,&quot;non-dropping-particle&quot;:&quot;&quot;},{&quot;family&quot;:&quot;Kinoshita&quot;,&quot;given&quot;:&quot;Junji&quot;,&quot;parse-names&quot;:false,&quot;dropping-particle&quot;:&quot;&quot;,&quot;non-dropping-particle&quot;:&quot;&quot;}],&quot;container-title&quot;:&quot;Journal of Oceanography&quot;,&quot;container-title-short&quot;:&quot;J. Oceanogr.&quot;,&quot;issued&quot;:{&quot;date-parts&quot;:[[2004]]},&quot;number-of-pages&quot;:&quot;913-917&quot;,&quot;abstract&quot;:&quot;Solid-phase microextraction (SPME) is a simple, sensitive and less destructive method for the determination of dimethylsulfide (DMS) in seawater. Combined with detection by gas chromatography-mass spectrometry (GC-MS), the method had sufficient sensitivity (minimum detectable concentration of DMS was 0.05 nM), and practical levels of reproducibility (relative standard deviation ≤7%) and linearity (r 2 &gt; 0.995) over a wide concentration range (0.5 to 910 nM). The protocol developed was applied to a Sagami Bay water sample to determine concentrations of DMS and DMSP, and in situ DMSP-lyase activity.&quot;,&quot;volume&quot;:&quot;60&quot;},&quot;isTemporary&quot;:false},{&quot;id&quot;:&quot;0dc62bf1-3ed7-3443-a532-cb3782dfa1ec&quot;,&quot;itemData&quot;:{&quot;type&quot;:&quot;article-journal&quot;,&quot;id&quot;:&quot;0dc62bf1-3ed7-3443-a532-cb3782dfa1ec&quot;,&quot;title&quot;:&quot;Headspace solid-phase microextraction for the determination of volatile sulfur compounds in odorous hyper-eutrophic freshwater lakes using gas chromatography with flame photometric detection&quot;,&quot;author&quot;:[{&quot;family&quot;:&quot;Lu&quot;,&quot;given&quot;:&quot;Xin&quot;,&quot;parse-names&quot;:false,&quot;dropping-particle&quot;:&quot;&quot;,&quot;non-dropping-particle&quot;:&quot;&quot;},{&quot;family&quot;:&quot;Fan&quot;,&quot;given&quot;:&quot;Chengxin&quot;,&quot;parse-names&quot;:false,&quot;dropping-particle&quot;:&quot;&quot;,&quot;non-dropping-particle&quot;:&quot;&quot;},{&quot;family&quot;:&quot;Shang&quot;,&quot;given&quot;:&quot;Jingge&quot;,&quot;parse-names&quot;:false,&quot;dropping-particle&quot;:&quot;&quot;,&quot;non-dropping-particle&quot;:&quot;&quot;},{&quot;family&quot;:&quot;Deng&quot;,&quot;given&quot;:&quot;Jiancai&quot;,&quot;parse-names&quot;:false,&quot;dropping-particle&quot;:&quot;&quot;,&quot;non-dropping-particle&quot;:&quot;&quot;},{&quot;family&quot;:&quot;Yin&quot;,&quot;given&quot;:&quot;Hongbin&quot;,&quot;parse-names&quot;:false,&quot;dropping-particle&quot;:&quot;&quot;,&quot;non-dropping-particle&quot;:&quot;&quot;}],&quot;container-title&quot;:&quot;Microchemical Journal&quot;,&quot;DOI&quot;:&quot;10.1016/j.microc.2012.04.001&quot;,&quot;ISSN&quot;:&quot;0026265X&quot;,&quot;issued&quot;:{&quot;date-parts&quot;:[[2012,9]]},&quot;page&quot;:&quot;26-32&quot;,&quot;abstract&quot;:&quot;A simple and efficient method based on headspace solid-phase microextraction (HS-SPME) followed by gas chromatography coupled to flame photometric detection was developed for the simultaneous determination of five volatile sulfur compounds (VSCs; hydrogen sulfide (H 2S), methanethiol (MeSH), dimethyl sulfide (DMS), dimethyl disulfide (DMDS) and dimethyl trisulfide (DMTS)) in hyper-eutrophic freshwater lakes suffering from black water agglomerate. Carboxen/polydimethylsiloxane (CAR/PDMS) fiber was selected for the extraction of VSCs, and various parameters, such as the stirring rate, sample volume, ionic strength, duration and temperature of extraction and the duration and temperature of desorption, were optimized for extraction efficiency. The linearity spanned approximately three orders of magnitude for all of the studied compounds. The method detection limits (MDLs) and method quantification limits (MQLs) ranged from 1.6 to 93.5ngL -1 and 10 to 500ngL -1, respectively, depending on the analyzed compound. The reproducibility of the method was between 3.7 and 11.9%, and the recovery was approximately 100%. The developed analytical method was successfully applied to the determination of VSCs in odorous freshwater lakes, and the concentrations of the five target compounds were detected in the 0.33 to 166.60μgL -1 range. © 2012 Elsevier B.V.&quot;,&quot;volume&quot;:&quot;104&quot;,&quot;container-title-short&quot;:&quot;&quot;},&quot;isTemporary&quot;:false},{&quot;id&quot;:&quot;8b576f2d-6dbd-33d6-8c72-88cd622b0eb2&quot;,&quot;itemData&quot;:{&quot;type&quot;:&quot;paper-conference&quot;,&quot;id&quot;:&quot;8b576f2d-6dbd-33d6-8c72-88cd622b0eb2&quot;,&quot;title&quot;:&quot;Spatial variability of dimethylsulfide (DMS) and dimethylsulfoniopropionate (DMSP) in the southern Gulf of Mexico&quot;,&quot;author&quot;:[{&quot;family&quot;:&quot;Espinosa&quot;,&quot;given&quot;:&quot;María De La Luz&quot;,&quot;parse-names&quot;:false,&quot;dropping-particle&quot;:&quot;&quot;,&quot;non-dropping-particle&quot;:&quot;&quot;},{&quot;family&quot;:&quot;Martínez&quot;,&quot;given&quot;:&quot;Amparo&quot;,&quot;parse-names&quot;:false,&quot;dropping-particle&quot;:&quot;&quot;,&quot;non-dropping-particle&quot;:&quot;&quot;},{&quot;family&quot;:&quot;Peralta&quot;,&quot;given&quot;:&quot;Oscar&quot;,&quot;parse-names&quot;:false,&quot;dropping-particle&quot;:&quot;&quot;,&quot;non-dropping-particle&quot;:&quot;&quot;},{&quot;family&quot;:&quot;Castro&quot;,&quot;given&quot;:&quot;Telma&quot;,&quot;parse-names&quot;:false,&quot;dropping-particle&quot;:&quot;&quot;,&quot;non-dropping-particle&quot;:&quot;&quot;}],&quot;container-title&quot;:&quot;Environmental Chemistry&quot;,&quot;DOI&quot;:&quot;10.1071/EN14266&quot;,&quot;ISSN&quot;:&quot;14482517&quot;,&quot;issued&quot;:{&quot;date-parts&quot;:[[2016]]},&quot;page&quot;:&quot;352-363&quot;,&quot;abstract&quot;:&quot;Environmental context Dimethylsulfide (DMS), the main biogenic sulfur compound in the atmosphere, is produced by the marine biosphere and plays an important role in the atmospheric sulfur cycle. This study recorded the spatial variability of DMS and dissolved and particulate dimethylsulfoniopropionate (DMSP) in the water column of the southern Gulf of Mexico. The results suggest that the spatial variability of DMS and DMSP is directly related to the hydrodynamics of the study area. Abstract The spatial variability of dimethylsulfide (DMS) and dissolved and particulate dimethylsulfoniopropionate (DMSPd and DMSPp) was recorded in the southern Gulf of Mexico at three different depths (10, 30 and 60m) in January 2013. DMS and DMSP values were recorded through solid-phase microextraction coupled to gas chromatography. Average concentrations of DMS (2.8±1.5nM), DMSPd (1.7±0.9nM) and DMSPp (352±157nM) were significantly correlated with chlorophyll-a concentrations and the depth of the mixed layer. Vertical concentration profiles were similar, indicating a well-mixed water column with a thermocline at a depth of 50-100m. Average DMS sea-to-air flux was 5.0±1.7μmolm-2day-1. The greatest fluxes were recorded at the stations in the western region of the study area, owing to the combined effect of high DMS concentrations (3.7-7.21nM) and a high wind speed (4.4-6.8ms-1). The greatest concentrations were recorded at the stations nearest the coast. The distribution of DMS and DMSP was apparently related to the oceanic hydrodynamics.&quot;,&quot;publisher&quot;:&quot;CSIRO&quot;,&quot;issue&quot;:&quot;2&quot;,&quot;volume&quot;:&quot;13&quot;,&quot;container-title-short&quot;:&quot;&quot;},&quot;isTemporary&quot;:false}]},{&quot;citationID&quot;:&quot;MENDELEY_CITATION_8b2685b6-a2ac-42d5-a8cc-b8362c547e22&quot;,&quot;properties&quot;:{&quot;noteIndex&quot;:0},&quot;isEdited&quot;:false,&quot;manualOverride&quot;:{&quot;isManuallyOverridden&quot;:false,&quot;citeprocText&quot;:&quot;[114]&quot;,&quot;manualOverrideText&quot;:&quot;&quot;},&quot;citationTag&quot;:&quot;MENDELEY_CITATION_v3_eyJjaXRhdGlvbklEIjoiTUVOREVMRVlfQ0lUQVRJT05fOGIyNjg1YjYtYTJhYy00MmQ1LWE4Y2MtYjgzNjJjNTQ3ZTIyIiwicHJvcGVydGllcyI6eyJub3RlSW5kZXgiOjB9LCJpc0VkaXRlZCI6ZmFsc2UsIm1hbnVhbE92ZXJyaWRlIjp7ImlzTWFudWFsbHlPdmVycmlkZGVuIjpmYWxzZSwiY2l0ZXByb2NUZXh0IjoiWzExNF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1dfQ==&quot;,&quot;citationItems&quot;:[{&quot;id&quot;:&quot;4fc82529-0b8c-34d2-af6e-65c84f1b2990&quot;,&quot;itemData&quot;:{&quot;type&quot;:&quot;article-journal&quot;,&quot;id&quot;:&quot;4fc82529-0b8c-34d2-af6e-65c84f1b2990&quot;,&quot;title&quot;:&quot;Analysis of dimethylsulfide and dimethylsulfoniopropionate in marine microalgae culture&quot;,&quot;author&quot;:[{&quot;family&quot;:&quot;Cheng-Xu&quot;,&quot;given&quot;:&quot;Zhou&quot;,&quot;parse-names&quot;:false,&quot;dropping-particle&quot;:&quot;&quot;,&quot;non-dropping-particle&quot;:&quot;&quot;},{&quot;family&quot;:&quot;Ji-Lin&quot;,&quot;given&quot;:&quot;Xu&quot;,&quot;parse-names&quot;:false,&quot;dropping-particle&quot;:&quot;&quot;,&quot;non-dropping-particle&quot;:&quot;&quot;},{&quot;family&quot;:&quot;Xiao-Jun&quot;,&quot;given&quot;:&quot;Yan&quot;,&quot;parse-names&quot;:false,&quot;dropping-particle&quot;:&quot;&quot;,&quot;non-dropping-particle&quot;:&quot;&quot;},{&quot;family&quot;:&quot;Yun-Dan&quot;,&quot;given&quot;:&quot;Hou&quot;,&quot;parse-names&quot;:false,&quot;dropping-particle&quot;:&quot;&quot;,&quot;non-dropping-particle&quot;:&quot;&quot;},{&quot;family&quot;:&quot;Ying&quot;,&quot;given&quot;:&quot;Jiang&quot;,&quot;parse-names&quot;:false,&quot;dropping-particle&quot;:&quot;&quot;,&quot;non-dropping-particle&quot;:&quot;&quot;}],&quot;container-title&quot;:&quot;Fenxi Huaxue/ Chinese Journal of Analytical Chemistry&quot;,&quot;DOI&quot;:&quot;10.1016/S1872-2040(08)60129-2&quot;,&quot;ISSN&quot;:&quot;18722040&quot;,&quot;issued&quot;:{&quot;date-parts&quot;:[[2009]]},&quot;page&quot;:&quot;1308-1312&quot;,&quot;abstract&quot;:&quot;In this study, a sensitive analytical method was established for the determination of free dimethylsulfide (DMS), dissolved dimethylsulfoniopropionate (DMSPd) and particulate DMSP (DMSPp), in marine microalgal culture with solid phase microextraction-gas chromatography-mass spectrometry. The linearity was in the range of 0.01-10.0 μg l-1, the detection limit was 10.6 pg, the average recovery rate was 93.1% ± 1.3%, and the RSDs were lower than 5%. The DMS contents in the microalgal culture were determined separately for the upper phase with addition of NaCl, and the lower phase with addition of NaOH for 12 h, after centrifugation. The contents of DMS and DMSP in the microalgal culture were calculated from the difference value of DMS. The data of four microalgal species confirmed the results as previously reported in a literature. The microalgae belonged to Pyrrophyta and Prymnesiophyceae were the major DMS (P) producers, and the content of DMSPp in Pleurochrysis carterae was (13.8 ± 0.9) pg per cell. Copyright © 2009, Changchun Institute of Applied Chemistry, Chinese Academy of Sciences.&quot;,&quot;publisher&quot;:&quot;Chinese Academy of Sciences&quot;,&quot;issue&quot;:&quot;9&quot;,&quot;volume&quot;:&quot;37&quot;,&quot;container-title-short&quot;:&quot;&quot;},&quot;isTemporary&quot;:false}]},{&quot;citationID&quot;:&quot;MENDELEY_CITATION_23121686-95e4-47eb-9ff2-4a0baf6c61c8&quot;,&quot;properties&quot;:{&quot;noteIndex&quot;:0},&quot;isEdited&quot;:false,&quot;manualOverride&quot;:{&quot;isManuallyOverridden&quot;:false,&quot;citeprocText&quot;:&quot;[99,116,117]&quot;,&quot;manualOverrideText&quot;:&quot;&quot;},&quot;citationTag&quot;:&quot;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&quot;,&quot;citationItems&quot;:[{&quot;id&quot;:&quot;49ad360f-6e25-3904-b05a-289f931384b0&quot;,&quot;itemData&quot;:{&quot;type&quot;:&quot;article-journal&quot;,&quot;id&quot;:&quot;49ad360f-6e25-3904-b05a-289f931384b0&quot;,&quot;title&quot;:&quot;Simple field device for measurement of dimethyl sulfide and dimethylsulfoniopropionate in natural waters, based on vapor generation and chemiluminescence detection&quot;,&quot;author&quot;:[{&quot;family&quot;:&quot;Nagahata&quot;,&quot;given&quot;:&quot;Takanori&quot;,&quot;parse-names&quot;:false,&quot;dropping-particle&quot;:&quot;&quot;,&quot;non-dropping-particle&quot;:&quot;&quot;},{&quot;family&quot;:&quot;Kajiwara&quot;,&quot;given&quot;:&quot;Hidetaka&quot;,&quot;parse-names&quot;:false,&quot;dropping-particle&quot;:&quot;&quot;,&quot;non-dropping-particle&quot;:&quot;&quot;},{&quot;family&quot;:&quot;Ohira&quot;,&quot;given&quot;:&quot;Shin Ichi&quot;,&quot;parse-names&quot;:false,&quot;dropping-particle&quot;:&quot;&quot;,&quot;non-dropping-particle&quot;:&quot;&quot;},{&quot;family&quot;:&quot;Toda&quot;,&quot;given&quot;:&quot;Kei&quot;,&quot;parse-names&quot;:false,&quot;dropping-particle&quot;:&quot;&quot;,&quot;non-dropping-particle&quot;:&quot;&quot;}],&quot;container-title&quot;:&quot;Analytical Chemistry&quot;,&quot;container-title-short&quot;:&quot;Anal. Chem.&quot;,&quot;DOI&quot;:&quot;10.1021/ac303803w&quot;,&quot;ISSN&quot;:&quot;00032700&quot;,&quot;PMID&quot;:&quot;23551252&quot;,&quot;issued&quot;:{&quot;date-parts&quot;:[[2013,5,7]]},&quot;page&quot;:&quot;4461-4467&quot;,&quot;abstract&quot;:&quot;A small, simple device was developed for trace analysis of dimethyl sulfide (DMS) and dimethylsulfoniopropionate (DMSP) in natural waters. These compounds are known to be the major sources of cloud condensation nuclei in the oceanic atmosphere and ideally should be measured onsite because of their volatility and instability. First, chemical and physical vapor generations were examined, and simple pressurizing by injection of 30 mL of air using a syringe was adopted. Pressurized headspace air above a 10 mL water sample was introduced to a detection cell as a result of the pressure differential and mixed with ozone to induce chemiluminescence. Although the measurement procedure was simple, the method was very sensitive: sharp peaks appeared within seconds for nanomolar levels of DMS, and the limit of detection was 0.02 nmol L-1 (1 ng L-1). Although interference from methanethiol was significant, this was successfully addressed by adding a small amount of Cd2+ before DMS vapor generation. DMSP was also measured after hydrolysis to DMS, as previously reported. Pond water and seawater samples were analyzed, and DMS was found in both types of sample, whereas DMSP was observed only in seawater. The DMS/DMSP data obtained using the developed method were compared with data obtained by purge/trap and gas chromatography-mass spectrometry, and the data from the two methods agreed, with good correlation (R2 = 0.9956). The developed device is inexpensive, light (5 kg), simple to use, can be applied in the field, and is sensitive enough for fresh- and seawater analysis. © 2013 American Chemical Society.&quot;,&quot;issue&quot;:&quot;9&quot;,&quot;volume&quot;:&quot;85&quot;},&quot;isTemporary&quot;:false},{&quot;id&quot;:&quot;569bdf5c-eab2-3f0f-b5f8-7babf4d2345b&quot;,&quot;itemData&quot;:{&quot;type&quot;:&quot;article-journal&quot;,&quot;id&quot;:&quot;569bdf5c-eab2-3f0f-b5f8-7babf4d2345b&quot;,&quot;title&quot;:&quot;Continuous underway measurements of dimethyl sulfide in seawater by purge and trap gas chromatography coupled with pulsed flame photometric detection&quot;,&quot;author&quot;:[{&quot;family&quot;:&quot;Zhang&quot;,&quot;given&quot;:&quot;Miming&quot;,&quot;parse-names&quot;:false,&quot;dropping-particle&quot;:&quot;&quot;,&quot;non-dropping-particle&quot;:&quot;&quot;},{&quot;family&quot;:&quot;Chen&quot;,&quot;given&quot;:&quot;Liqi&quot;,&quot;parse-names&quot;:false,&quot;dropping-particle&quot;:&quot;&quot;,&quot;non-dropping-particle&quot;:&quot;&quot;}],&quot;container-title&quot;:&quot;Marine Chemistry&quot;,&quot;container-title-short&quot;:&quot;Mar. Chem.&quot;,&quot;DOI&quot;:&quot;10.1016/j.marchem.2015.05.006&quot;,&quot;ISSN&quot;:&quot;03044203&quot;,&quot;issued&quot;:{&quot;date-parts&quot;:[[2015,8]]},&quot;page&quot;:&quot;67-72&quot;,&quot;volume&quot;:&quot;174&quot;},&quot;isTemporary&quot;:false},{&quot;id&quot;:&quot;8cadd86d-18e9-3c74-a55c-346f027162ff&quot;,&quot;itemData&quot;:{&quot;type&quot;:&quot;article-journal&quot;,&quot;id&quot;:&quot;8cadd86d-18e9-3c74-a55c-346f027162ff&quot;,&quot;title&quot;:&quot;Measurement of DMS, DMSO, and DMSP in natural waters by\nautomated sequential chemical analysis&quot;,&quot;author&quot;:[{&quot;family&quot;:&quot;Asher&quot;,&quot;given&quot;:&quot;Elizabeth C.&quot;,&quot;parse-names&quot;:false,&quot;dropping-particle&quot;:&quot;&quot;,&quot;non-dropping-particle&quot;:&quot;&quot;},{&quot;family&quot;:&quot;Dacey&quot;,&quot;given&quot;:&quot;John W. H.&quot;,&quot;parse-names&quot;:false,&quot;dropping-particle&quot;:&quot;&quot;,&quot;non-dropping-particle&quot;:&quot;&quot;},{&quot;family&quot;:&quot;Jarniková&quot;,&quot;given&quot;:&quot;Tereza&quot;,&quot;parse-names&quot;:false,&quot;dropping-particle&quot;:&quot;&quot;,&quot;non-dropping-particle&quot;:&quot;&quot;},{&quot;family&quot;:&quot;Tortell&quot;,&quot;given&quot;:&quot;Philippe D.&quot;,&quot;parse-names&quot;:false,&quot;dropping-particle&quot;:&quot;&quot;,&quot;non-dropping-particle&quot;:&quot;&quot;}],&quot;container-title&quot;:&quot;Limnology and Oceanography: Methods&quot;,&quot;container-title-short&quot;:&quot;Limnol. Oceanogr. Methods&quot;,&quot;DOI&quot;:&quot;10.1002/lom3.10039&quot;,&quot;ISSN&quot;:&quot;1541-5856&quot;,&quot;URL&quot;:&quot;https://aslopubs.onlinelibrary.wiley.com/doi/10.1002/lom3.10039&quot;,&quot;issued&quot;:{&quot;date-parts&quot;:[[2015,9,26]]},&quot;page&quot;:&quot;451-462&quot;,&quot;abstract&quot;:&quot;&lt;p&gt;Dimethyl sulfide (DMS), dimethylsulfoniopropionate (DMSP), and dimethyl sulfoxide (DMSO) are key components of the marine sulfur cycle. The concentrations of these compounds exhibit large spatial and temporal variability in the surface ocean, creating a need for high resolution sampling. Existing automated underway measurement systems for DMS do not measure DMSP or DMSO, so their spatial variability is less well‐characterized. We present an accurate and robust method for the automated, high throughput sampling and measurement of DMS, DMSO, and DMSP (DMS/O/P) in a single water sample. The method is based on a three‐step sequence of purge and trap gas chromatography, where DMS analysis is followed by the enzymatic reduction of DMSO to DMS and the alkaline hydrolysis of DMSP to DMS. The system, which we call the Organic Sulfur Sequential Chemical Analysis Robot (OSSCAR), includes automated calibrations and blank determinations. OSSCAR can be used as a front‐end system for any sulfur detector and is suited for continuous underway analysis or the measurement of discrete water samples. The system described here has a minimum detection limit of ∼ 0.1 nM of DMS/O/P in a 2.5 mL sample. Assessment of liquid standards and intercalibration against independent analytical systems demonstrate good precision and accuracy of our method. Shipboard analysis of surface water DMS/O/P concentrations on a transect from Ocean Station Papa (50°N, 145°W) to Vancouver Island demonstrates the utility of OSSCAR for mapping variability in reduced sulfur compounds across dynamic and contrasting oceanographic conditions.&lt;/p&gt;&quot;,&quot;publisher&quot;:&quot;American Society of Limnology and Oceanography Inc.&quot;,&quot;issue&quot;:&quot;9&quot;,&quot;volume&quot;:&quot;13&quot;},&quot;isTemporary&quot;:false}]},{&quot;citationID&quot;:&quot;MENDELEY_CITATION_8e5bbeda-e65b-46b2-bc87-dec551d2ba6b&quot;,&quot;properties&quot;:{&quot;noteIndex&quot;:0},&quot;isEdited&quot;:false,&quot;manualOverride&quot;:{&quot;isManuallyOverridden&quot;:false,&quot;citeprocText&quot;:&quot;[20]&quot;,&quot;manualOverrideText&quot;:&quot;&quot;},&quot;citationTag&quot;:&quot;MENDELEY_CITATION_v3_eyJjaXRhdGlvbklEIjoiTUVOREVMRVlfQ0lUQVRJT05fOGU1YmJlZGEtZTY1Yi00NmIyLWJjODctZGVjNTUxZDJiYTZi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b8b7af70-3d80-499f-ad8a-16756016a93a&quot;,&quot;properties&quot;:{&quot;noteIndex&quot;:0},&quot;isEdited&quot;:false,&quot;manualOverride&quot;:{&quot;isManuallyOverridden&quot;:false,&quot;citeprocText&quot;:&quot;[114]&quot;,&quot;manualOverrideText&quot;:&quot;&quot;},&quot;citationTag&quot;:&quot;MENDELEY_CITATION_v3_eyJjaXRhdGlvbklEIjoiTUVOREVMRVlfQ0lUQVRJT05fYjhiN2FmNzAtM2Q4MC00OTlmLWFkOGEtMTY3NTYwMTZhOTNhIiwicHJvcGVydGllcyI6eyJub3RlSW5kZXgiOjB9LCJpc0VkaXRlZCI6ZmFsc2UsIm1hbnVhbE92ZXJyaWRlIjp7ImlzTWFudWFsbHlPdmVycmlkZGVuIjpmYWxzZSwiY2l0ZXByb2NUZXh0IjoiWzExNF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1dfQ==&quot;,&quot;citationItems&quot;:[{&quot;id&quot;:&quot;4fc82529-0b8c-34d2-af6e-65c84f1b2990&quot;,&quot;itemData&quot;:{&quot;type&quot;:&quot;article-journal&quot;,&quot;id&quot;:&quot;4fc82529-0b8c-34d2-af6e-65c84f1b2990&quot;,&quot;title&quot;:&quot;Analysis of dimethylsulfide and dimethylsulfoniopropionate in marine microalgae culture&quot;,&quot;author&quot;:[{&quot;family&quot;:&quot;Cheng-Xu&quot;,&quot;given&quot;:&quot;Zhou&quot;,&quot;parse-names&quot;:false,&quot;dropping-particle&quot;:&quot;&quot;,&quot;non-dropping-particle&quot;:&quot;&quot;},{&quot;family&quot;:&quot;Ji-Lin&quot;,&quot;given&quot;:&quot;Xu&quot;,&quot;parse-names&quot;:false,&quot;dropping-particle&quot;:&quot;&quot;,&quot;non-dropping-particle&quot;:&quot;&quot;},{&quot;family&quot;:&quot;Xiao-Jun&quot;,&quot;given&quot;:&quot;Yan&quot;,&quot;parse-names&quot;:false,&quot;dropping-particle&quot;:&quot;&quot;,&quot;non-dropping-particle&quot;:&quot;&quot;},{&quot;family&quot;:&quot;Yun-Dan&quot;,&quot;given&quot;:&quot;Hou&quot;,&quot;parse-names&quot;:false,&quot;dropping-particle&quot;:&quot;&quot;,&quot;non-dropping-particle&quot;:&quot;&quot;},{&quot;family&quot;:&quot;Ying&quot;,&quot;given&quot;:&quot;Jiang&quot;,&quot;parse-names&quot;:false,&quot;dropping-particle&quot;:&quot;&quot;,&quot;non-dropping-particle&quot;:&quot;&quot;}],&quot;container-title&quot;:&quot;Fenxi Huaxue/ Chinese Journal of Analytical Chemistry&quot;,&quot;DOI&quot;:&quot;10.1016/S1872-2040(08)60129-2&quot;,&quot;ISSN&quot;:&quot;18722040&quot;,&quot;issued&quot;:{&quot;date-parts&quot;:[[2009]]},&quot;page&quot;:&quot;1308-1312&quot;,&quot;abstract&quot;:&quot;In this study, a sensitive analytical method was established for the determination of free dimethylsulfide (DMS), dissolved dimethylsulfoniopropionate (DMSPd) and particulate DMSP (DMSPp), in marine microalgal culture with solid phase microextraction-gas chromatography-mass spectrometry. The linearity was in the range of 0.01-10.0 μg l-1, the detection limit was 10.6 pg, the average recovery rate was 93.1% ± 1.3%, and the RSDs were lower than 5%. The DMS contents in the microalgal culture were determined separately for the upper phase with addition of NaCl, and the lower phase with addition of NaOH for 12 h, after centrifugation. The contents of DMS and DMSP in the microalgal culture were calculated from the difference value of DMS. The data of four microalgal species confirmed the results as previously reported in a literature. The microalgae belonged to Pyrrophyta and Prymnesiophyceae were the major DMS (P) producers, and the content of DMSPp in Pleurochrysis carterae was (13.8 ± 0.9) pg per cell. Copyright © 2009, Changchun Institute of Applied Chemistry, Chinese Academy of Sciences.&quot;,&quot;publisher&quot;:&quot;Chinese Academy of Sciences&quot;,&quot;issue&quot;:&quot;9&quot;,&quot;volume&quot;:&quot;37&quot;,&quot;container-title-short&quot;:&quot;&quot;},&quot;isTemporary&quot;:false}]},{&quot;citationID&quot;:&quot;MENDELEY_CITATION_45b7c6bc-a0ad-4c8d-9e28-9ca6cf218375&quot;,&quot;properties&quot;:{&quot;noteIndex&quot;:0},&quot;isEdited&quot;:false,&quot;manualOverride&quot;:{&quot;isManuallyOverridden&quot;:false,&quot;citeprocText&quot;:&quot;[115]&quot;,&quot;manualOverrideText&quot;:&quot;&quot;},&quot;citationTag&quot;:&quot;MENDELEY_CITATION_v3_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&quot;,&quot;citationItems&quot;:[{&quot;id&quot;:&quot;82a3b529-a5df-322e-a793-689b2a8e0856&quot;,&quot;itemData&quot;:{&quot;type&quot;:&quot;report&quot;,&quot;id&quot;:&quot;82a3b529-a5df-322e-a793-689b2a8e0856&quot;,&quot;title&quot;:&quot;Simple Determination of Dimethylsulfide (DMS) and Dimethylsulfoniopropionate (DMSP) Using Solid-Phase Microextraction and Gas Chromatography-Mass Spectrometry&quot;,&quot;author&quot;:[{&quot;family&quot;:&quot;Niki&quot;,&quot;given&quot;:&quot;Takushi&quot;,&quot;parse-names&quot;:false,&quot;dropping-particle&quot;:&quot;&quot;,&quot;non-dropping-particle&quot;:&quot;&quot;},{&quot;family&quot;:&quot;Fujinaga&quot;,&quot;given&quot;:&quot;Taiki&quot;,&quot;parse-names&quot;:false,&quot;dropping-particle&quot;:&quot;&quot;,&quot;non-dropping-particle&quot;:&quot;&quot;},{&quot;family&quot;:&quot;Watanabe&quot;,&quot;given&quot;:&quot;Mariyo F&quot;,&quot;parse-names&quot;:false,&quot;dropping-particle&quot;:&quot;&quot;,&quot;non-dropping-particle&quot;:&quot;&quot;},{&quot;family&quot;:&quot;Kinoshita&quot;,&quot;given&quot;:&quot;Junji&quot;,&quot;parse-names&quot;:false,&quot;dropping-particle&quot;:&quot;&quot;,&quot;non-dropping-particle&quot;:&quot;&quot;}],&quot;container-title&quot;:&quot;Journal of Oceanography&quot;,&quot;container-title-short&quot;:&quot;J. Oceanogr.&quot;,&quot;issued&quot;:{&quot;date-parts&quot;:[[2004]]},&quot;number-of-pages&quot;:&quot;913-917&quot;,&quot;abstract&quot;:&quot;Solid-phase microextraction (SPME) is a simple, sensitive and less destructive method for the determination of dimethylsulfide (DMS) in seawater. Combined with detection by gas chromatography-mass spectrometry (GC-MS), the method had sufficient sensitivity (minimum detectable concentration of DMS was 0.05 nM), and practical levels of reproducibility (relative standard deviation ≤7%) and linearity (r 2 &gt; 0.995) over a wide concentration range (0.5 to 910 nM). The protocol developed was applied to a Sagami Bay water sample to determine concentrations of DMS and DMSP, and in situ DMSP-lyase activity.&quot;,&quot;volume&quot;:&quot;60&quot;},&quot;isTemporary&quot;:false}]},{&quot;citationID&quot;:&quot;MENDELEY_CITATION_fc522d74-2c11-4511-9fcc-b3d76ca99f39&quot;,&quot;properties&quot;:{&quot;noteIndex&quot;:0},&quot;isEdited&quot;:false,&quot;manualOverride&quot;:{&quot;isManuallyOverridden&quot;:false,&quot;citeprocText&quot;:&quot;[104]&quot;,&quot;manualOverrideText&quot;:&quot;&quot;},&quot;citationTag&quot;:&quot;MENDELEY_CITATION_v3_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&quot;,&quot;citationItems&quot;:[{&quot;id&quot;:&quot;0dc62bf1-3ed7-3443-a532-cb3782dfa1ec&quot;,&quot;itemData&quot;:{&quot;type&quot;:&quot;article-journal&quot;,&quot;id&quot;:&quot;0dc62bf1-3ed7-3443-a532-cb3782dfa1ec&quot;,&quot;title&quot;:&quot;Headspace solid-phase microextraction for the determination of volatile sulfur compounds in odorous hyper-eutrophic freshwater lakes using gas chromatography with flame photometric detection&quot;,&quot;author&quot;:[{&quot;family&quot;:&quot;Lu&quot;,&quot;given&quot;:&quot;Xin&quot;,&quot;parse-names&quot;:false,&quot;dropping-particle&quot;:&quot;&quot;,&quot;non-dropping-particle&quot;:&quot;&quot;},{&quot;family&quot;:&quot;Fan&quot;,&quot;given&quot;:&quot;Chengxin&quot;,&quot;parse-names&quot;:false,&quot;dropping-particle&quot;:&quot;&quot;,&quot;non-dropping-particle&quot;:&quot;&quot;},{&quot;family&quot;:&quot;Shang&quot;,&quot;given&quot;:&quot;Jingge&quot;,&quot;parse-names&quot;:false,&quot;dropping-particle&quot;:&quot;&quot;,&quot;non-dropping-particle&quot;:&quot;&quot;},{&quot;family&quot;:&quot;Deng&quot;,&quot;given&quot;:&quot;Jiancai&quot;,&quot;parse-names&quot;:false,&quot;dropping-particle&quot;:&quot;&quot;,&quot;non-dropping-particle&quot;:&quot;&quot;},{&quot;family&quot;:&quot;Yin&quot;,&quot;given&quot;:&quot;Hongbin&quot;,&quot;parse-names&quot;:false,&quot;dropping-particle&quot;:&quot;&quot;,&quot;non-dropping-particle&quot;:&quot;&quot;}],&quot;container-title&quot;:&quot;Microchemical Journal&quot;,&quot;DOI&quot;:&quot;10.1016/j.microc.2012.04.001&quot;,&quot;ISSN&quot;:&quot;0026265X&quot;,&quot;issued&quot;:{&quot;date-parts&quot;:[[2012,9]]},&quot;page&quot;:&quot;26-32&quot;,&quot;abstract&quot;:&quot;A simple and efficient method based on headspace solid-phase microextraction (HS-SPME) followed by gas chromatography coupled to flame photometric detection was developed for the simultaneous determination of five volatile sulfur compounds (VSCs; hydrogen sulfide (H 2S), methanethiol (MeSH), dimethyl sulfide (DMS), dimethyl disulfide (DMDS) and dimethyl trisulfide (DMTS)) in hyper-eutrophic freshwater lakes suffering from black water agglomerate. Carboxen/polydimethylsiloxane (CAR/PDMS) fiber was selected for the extraction of VSCs, and various parameters, such as the stirring rate, sample volume, ionic strength, duration and temperature of extraction and the duration and temperature of desorption, were optimized for extraction efficiency. The linearity spanned approximately three orders of magnitude for all of the studied compounds. The method detection limits (MDLs) and method quantification limits (MQLs) ranged from 1.6 to 93.5ngL -1 and 10 to 500ngL -1, respectively, depending on the analyzed compound. The reproducibility of the method was between 3.7 and 11.9%, and the recovery was approximately 100%. The developed analytical method was successfully applied to the determination of VSCs in odorous freshwater lakes, and the concentrations of the five target compounds were detected in the 0.33 to 166.60μgL -1 range. © 2012 Elsevier B.V.&quot;,&quot;volume&quot;:&quot;104&quot;,&quot;container-title-short&quot;:&quot;&quot;},&quot;isTemporary&quot;:false}]},{&quot;citationID&quot;:&quot;MENDELEY_CITATION_6623494f-eaec-499f-878d-d8d696cd1b38&quot;,&quot;properties&quot;:{&quot;noteIndex&quot;:0},&quot;isEdited&quot;:false,&quot;manualOverride&quot;:{&quot;isManuallyOverridden&quot;:false,&quot;citeprocText&quot;:&quot;[103]&quot;,&quot;manualOverrideText&quot;:&quot;&quot;},&quot;citationTag&quot;:&quot;MENDELEY_CITATION_v3_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&quot;,&quot;citationItems&quot;:[{&quot;id&quot;:&quot;8b576f2d-6dbd-33d6-8c72-88cd622b0eb2&quot;,&quot;itemData&quot;:{&quot;type&quot;:&quot;paper-conference&quot;,&quot;id&quot;:&quot;8b576f2d-6dbd-33d6-8c72-88cd622b0eb2&quot;,&quot;title&quot;:&quot;Spatial variability of dimethylsulfide (DMS) and dimethylsulfoniopropionate (DMSP) in the southern Gulf of Mexico&quot;,&quot;author&quot;:[{&quot;family&quot;:&quot;Espinosa&quot;,&quot;given&quot;:&quot;María De La Luz&quot;,&quot;parse-names&quot;:false,&quot;dropping-particle&quot;:&quot;&quot;,&quot;non-dropping-particle&quot;:&quot;&quot;},{&quot;family&quot;:&quot;Martínez&quot;,&quot;given&quot;:&quot;Amparo&quot;,&quot;parse-names&quot;:false,&quot;dropping-particle&quot;:&quot;&quot;,&quot;non-dropping-particle&quot;:&quot;&quot;},{&quot;family&quot;:&quot;Peralta&quot;,&quot;given&quot;:&quot;Oscar&quot;,&quot;parse-names&quot;:false,&quot;dropping-particle&quot;:&quot;&quot;,&quot;non-dropping-particle&quot;:&quot;&quot;},{&quot;family&quot;:&quot;Castro&quot;,&quot;given&quot;:&quot;Telma&quot;,&quot;parse-names&quot;:false,&quot;dropping-particle&quot;:&quot;&quot;,&quot;non-dropping-particle&quot;:&quot;&quot;}],&quot;container-title&quot;:&quot;Environmental Chemistry&quot;,&quot;DOI&quot;:&quot;10.1071/EN14266&quot;,&quot;ISSN&quot;:&quot;14482517&quot;,&quot;issued&quot;:{&quot;date-parts&quot;:[[2016]]},&quot;page&quot;:&quot;352-363&quot;,&quot;abstract&quot;:&quot;Environmental context Dimethylsulfide (DMS), the main biogenic sulfur compound in the atmosphere, is produced by the marine biosphere and plays an important role in the atmospheric sulfur cycle. This study recorded the spatial variability of DMS and dissolved and particulate dimethylsulfoniopropionate (DMSP) in the water column of the southern Gulf of Mexico. The results suggest that the spatial variability of DMS and DMSP is directly related to the hydrodynamics of the study area. Abstract The spatial variability of dimethylsulfide (DMS) and dissolved and particulate dimethylsulfoniopropionate (DMSPd and DMSPp) was recorded in the southern Gulf of Mexico at three different depths (10, 30 and 60m) in January 2013. DMS and DMSP values were recorded through solid-phase microextraction coupled to gas chromatography. Average concentrations of DMS (2.8±1.5nM), DMSPd (1.7±0.9nM) and DMSPp (352±157nM) were significantly correlated with chlorophyll-a concentrations and the depth of the mixed layer. Vertical concentration profiles were similar, indicating a well-mixed water column with a thermocline at a depth of 50-100m. Average DMS sea-to-air flux was 5.0±1.7μmolm-2day-1. The greatest fluxes were recorded at the stations in the western region of the study area, owing to the combined effect of high DMS concentrations (3.7-7.21nM) and a high wind speed (4.4-6.8ms-1). The greatest concentrations were recorded at the stations nearest the coast. The distribution of DMS and DMSP was apparently related to the oceanic hydrodynamics.&quot;,&quot;publisher&quot;:&quot;CSIRO&quot;,&quot;issue&quot;:&quot;2&quot;,&quot;volume&quot;:&quot;13&quot;,&quot;container-title-short&quot;:&quot;&quot;},&quot;isTemporary&quot;:false}]},{&quot;citationID&quot;:&quot;MENDELEY_CITATION_fbea8a3e-6c78-4873-a13c-61182b33f173&quot;,&quot;properties&quot;:{&quot;noteIndex&quot;:0},&quot;isEdited&quot;:false,&quot;manualOverride&quot;:{&quot;isManuallyOverridden&quot;:false,&quot;citeprocText&quot;:&quot;[118]&quot;,&quot;manualOverrideText&quot;:&quot;&quot;},&quot;citationTag&quot;:&quot;MENDELEY_CITATION_v3_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&quot;,&quot;citationItems&quot;:[{&quot;id&quot;:&quot;bd1c5d0e-fde4-3fd6-b4d0-bac4e7447252&quot;,&quot;itemData&quot;:{&quot;type&quot;:&quot;article-journal&quot;,&quot;id&quot;:&quot;bd1c5d0e-fde4-3fd6-b4d0-bac4e7447252&quot;,&quot;title&quot;:&quot;Automated, high frequency, on-line dimethyl sulfide measurements in natural waters using a novel “microslug” gas-liquid segmented flow method with chemiluminescence detection&quot;,&quot;author&quot;:[{&quot;family&quot;:&quot;Leng&quot;,&quot;given&quot;:&quot;Geng&quot;,&quot;parse-names&quot;:false,&quot;dropping-particle&quot;:&quot;&quot;,&quot;non-dropping-particle&quot;:&quot;&quot;},{&quot;family&quot;:&quot;Jin&quot;,&quot;given&quot;:&quot;Chao-Feng&quot;,&quot;parse-names&quot;:false,&quot;dropping-particle&quot;:&quot;&quot;,&quot;non-dropping-particle&quot;:&quot;&quot;},{&quot;family&quot;:&quot;Bell&quot;,&quot;given&quot;:&quot;Thomas G.&quot;,&quot;parse-names&quot;:false,&quot;dropping-particle&quot;:&quot;&quot;,&quot;non-dropping-particle&quot;:&quot;&quot;},{&quot;family&quot;:&quot;Ussher&quot;,&quot;given&quot;:&quot;Simon J.&quot;,&quot;parse-names&quot;:false,&quot;dropping-particle&quot;:&quot;&quot;,&quot;non-dropping-particle&quot;:&quot;&quot;},{&quot;family&quot;:&quot;Worsfold&quot;,&quot;given&quot;:&quot;Paul J.&quot;,&quot;parse-names&quot;:false,&quot;dropping-particle&quot;:&quot;&quot;,&quot;non-dropping-particle&quot;:&quot;&quot;},{&quot;family&quot;:&quot;Li&quot;,&quot;given&quot;:&quot;Wei-Yi&quot;,&quot;parse-names&quot;:false,&quot;dropping-particle&quot;:&quot;&quot;,&quot;non-dropping-particle&quot;:&quot;&quot;}],&quot;container-title&quot;:&quot;Talanta&quot;,&quot;DOI&quot;:&quot;10.1016/j.talanta.2020.121595&quot;,&quot;ISSN&quot;:&quot;00399140&quot;,&quot;URL&quot;:&quot;https://linkinghub.elsevier.com/retrieve/pii/S0039914020308869&quot;,&quot;issued&quot;:{&quot;date-parts&quot;:[[2021,1,1]]},&quot;page&quot;:&quot;121595&quot;,&quot;abstract&quot;:&quot;Dimethyl sulfide (DMS) is the major biogenic volatile sulfur compound in surface seawater. Good quality DMS data with high temporal and spatial resolution are desirable for understanding reduced sulfur biogeochemistry. Here we present a fully automated and novel “microslug” gas-liquid segmented flow-chemiluminescence (MSSF-CL) based method for the continuous in-situ measurement of DMS in natural waters. Samples were collected into a flow tank and DMS transferred from the aqueous phase to the gas phase using a vario-directional coiled flow, in which microvolume liquid and gas slugs were interspersed. The separated DMS was reacted with ozone in a reaction cell for CL detection. The analytical process was automated, with a sample throughput of 6.6 h−1. Using MSSF for DMS separation was more effective and easily integrated with CL detection compared with the commonly used bubbling approach. Key parameters of the proposed method were investigated. The linear range for the method was 0.05–500 nM (R2 = 0.9984) and the limit of detection (3 x S/N) was 0.015 nM, which is comparable to the commonly used gas chromatography (GC) method and sensitive enough for direct DMS measurement in typical aquatic environments. Reproducibility and recovery were assessed by spiking natural water samples (river, lake, reservoir and pond) with different concentrations of DMS (10, 20 and 50 nM), giving relative standard deviations (RSDs) ≤1.75% (n = 5) and recoveries of 94.4–107.8%. This fully automated system is reagent free, easy to assemble, simple to use, portable (weight ~5.1 kg) and can be left in the field for several hours of unattended operation. The instrumentation can provide high quality DMS data for natural waters with an environmentally relevant temporal resolution of ~9 min.&quot;,&quot;publisher&quot;:&quot;Elsevier B.V.&quot;,&quot;volume&quot;:&quot;221&quot;,&quot;container-title-short&quot;:&quot;Talanta&quot;},&quot;isTemporary&quot;:false}]},{&quot;citationID&quot;:&quot;MENDELEY_CITATION_b57aed69-3775-4c76-a042-d702cd11b7ad&quot;,&quot;properties&quot;:{&quot;noteIndex&quot;:0},&quot;isEdited&quot;:false,&quot;manualOverride&quot;:{&quot;isManuallyOverridden&quot;:false,&quot;citeprocText&quot;:&quot;[119]&quot;,&quot;manualOverrideText&quot;:&quot;&quot;},&quot;citationTag&quot;:&quot;MENDELEY_CITATION_v3_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&quot;,&quot;citationItems&quot;:[{&quot;id&quot;:&quot;30fd6fa3-6d18-31da-b4bb-ed437dcae97b&quot;,&quot;itemData&quot;:{&quot;type&quot;:&quot;article-journal&quot;,&quot;id&quot;:&quot;30fd6fa3-6d18-31da-b4bb-ed437dcae97b&quot;,&quot;title&quot;:&quot;Equilibrator inlet-proton transfer reaction-mass spectrometry (EI-PTR-MS) for sensitive, high-resolution measurement of dimethyl sulfide dissolved in seawater&quot;,&quot;author&quot;:[{&quot;family&quot;:&quot;Kameyama&quot;,&quot;given&quot;:&quot;Sohiko&quot;,&quot;parse-names&quot;:false,&quot;dropping-particle&quot;:&quot;&quot;,&quot;non-dropping-particle&quot;:&quot;&quot;},{&quot;family&quot;:&quot;Tanimoto&quot;,&quot;given&quot;:&quot;Hiroshi&quot;,&quot;parse-names&quot;:false,&quot;dropping-particle&quot;:&quot;&quot;,&quot;non-dropping-particle&quot;:&quot;&quot;},{&quot;family&quot;:&quot;Inomata&quot;,&quot;given&quot;:&quot;Satoshi&quot;,&quot;parse-names&quot;:false,&quot;dropping-particle&quot;:&quot;&quot;,&quot;non-dropping-particle&quot;:&quot;&quot;},{&quot;family&quot;:&quot;Tsunogai&quot;,&quot;given&quot;:&quot;Urumu&quot;,&quot;parse-names&quot;:false,&quot;dropping-particle&quot;:&quot;&quot;,&quot;non-dropping-particle&quot;:&quot;&quot;},{&quot;family&quot;:&quot;Ooki&quot;,&quot;given&quot;:&quot;Atsushi&quot;,&quot;parse-names&quot;:false,&quot;dropping-particle&quot;:&quot;&quot;,&quot;non-dropping-particle&quot;:&quot;&quot;},{&quot;family&quot;:&quot;Yokouchi&quot;,&quot;given&quot;:&quot;Yoko&quot;,&quot;parse-names&quot;:false,&quot;dropping-particle&quot;:&quot;&quot;,&quot;non-dropping-particle&quot;:&quot;&quot;},{&quot;family&quot;:&quot;Takeda&quot;,&quot;given&quot;:&quot;Shigenobu&quot;,&quot;parse-names&quot;:false,&quot;dropping-particle&quot;:&quot;&quot;,&quot;non-dropping-particle&quot;:&quot;&quot;},{&quot;family&quot;:&quot;Obata&quot;,&quot;given&quot;:&quot;Hajime&quot;,&quot;parse-names&quot;:false,&quot;dropping-particle&quot;:&quot;&quot;,&quot;non-dropping-particle&quot;:&quot;&quot;},{&quot;family&quot;:&quot;Uematsu&quot;,&quot;given&quot;:&quot;Mitsuo&quot;,&quot;parse-names&quot;:false,&quot;dropping-particle&quot;:&quot;&quot;,&quot;non-dropping-particle&quot;:&quot;&quot;}],&quot;container-title&quot;:&quot;Analytical Chemistry&quot;,&quot;container-title-short&quot;:&quot;Anal. Chem.&quot;,&quot;DOI&quot;:&quot;10.1021/ac901630h&quot;,&quot;ISSN&quot;:&quot;00032700&quot;,&quot;issued&quot;:{&quot;date-parts&quot;:[[2009,11,1]]},&quot;page&quot;:&quot;9021-9026&quot;,&quot;abstract&quot;:&quot;We developed an equilibrator inlet-proton transfer reaction-mass spectrometry (EI-PTR-MS) method for fast detection of dimethyl sulfide (DMS) dissolved in seawater. Dissolved DMS extracted by bubbling pure nitrogen through the sample was continuously directed to the PTR-MS instrument. The equilibration of DMS between seawater and the carrier gas, and the response time of the system, were evaluated in the laboratory. DMS reached equilibrium with an overall response time of 1 min. The detection limit (50 pmol L-1 at 5 s integration) was sufficient for detection of DMS concentrations in the open ocean. The EI-PTR-MS instrument was deployed during a research cruise in the western North Pacific Ocean. Comparison of the EI-PTR-MS results with results obtained by means of membrane tube equilibrator-gas chromatography/mass spectrometry agreed reasonably well on average (R2 = 0.99). EI-PTR-MS captured temporal variations of dissolved DMS concentrations, including elevated peaks associated with patches of high biogenic activity. These results demonstrate that the EI-PTR-MS technique was effective for highly time-resolved measurements of DMS in the open ocean. Further measurements will improve our understanding of the biogeochemical mechanisms of the production, consumption, and distribution of DMS on the ocean surface and, hence, the air-sea flux of DMS, which is a climatically important species. © 2009 American Chemical Society.&quot;,&quot;issue&quot;:&quot;21&quot;,&quot;volume&quot;:&quot;81&quot;},&quot;isTemporary&quot;:false}]},{&quot;citationID&quot;:&quot;MENDELEY_CITATION_78b45c25-06f8-447b-ace1-1c3e86305606&quot;,&quot;properties&quot;:{&quot;noteIndex&quot;:0},&quot;isEdited&quot;:false,&quot;manualOverride&quot;:{&quot;isManuallyOverridden&quot;:false,&quot;citeprocText&quot;:&quot;[120]&quot;,&quot;manualOverrideText&quot;:&quot;&quot;},&quot;citationTag&quot;:&quot;MENDELEY_CITATION_v3_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&quot;,&quot;citationItems&quot;:[{&quot;id&quot;:&quot;74d57956-f536-31d5-b2ef-607c0f73574a&quot;,&quot;itemData&quot;:{&quot;type&quot;:&quot;article-journal&quot;,&quot;id&quot;:&quot;74d57956-f536-31d5-b2ef-607c0f73574a&quot;,&quot;title&quot;:&quot;Optimisation of a fast DMS sensor (FDS) for real time quantification of dimethyl sulfide production by algae&quot;,&quot;author&quot;:[{&quot;family&quot;:&quot;Green&quot;,&quot;given&quot;:&quot;Benjamin C.&quot;,&quot;parse-names&quot;:false,&quot;dropping-particle&quot;:&quot;&quot;,&quot;non-dropping-particle&quot;:&quot;&quot;},{&quot;family&quot;:&quot;Suggett&quot;,&quot;given&quot;:&quot;David J.&quot;,&quot;parse-names&quot;:false,&quot;dropping-particle&quot;:&quot;&quot;,&quot;non-dropping-particle&quot;:&quot;&quot;},{&quot;family&quot;:&quot;Hills&quot;,&quot;given&quot;:&quot;Alan&quot;,&quot;parse-names&quot;:false,&quot;dropping-particle&quot;:&quot;&quot;,&quot;non-dropping-particle&quot;:&quot;&quot;},{&quot;family&quot;:&quot;Steinke&quot;,&quot;given&quot;:&quot;Michael&quot;,&quot;parse-names&quot;:false,&quot;dropping-particle&quot;:&quot;&quot;,&quot;non-dropping-particle&quot;:&quot;&quot;}],&quot;container-title&quot;:&quot;Biogeochemistry&quot;,&quot;container-title-short&quot;:&quot;Biogeochemistry&quot;,&quot;DOI&quot;:&quot;10.1007/s10533-011-9678-8&quot;,&quot;ISSN&quot;:&quot;0168-2563&quot;,&quot;URL&quot;:&quot;http://link.springer.com/10.1007/s10533-011-9678-8&quot;,&quot;issued&quot;:{&quot;date-parts&quot;:[[2012,9,8]]},&quot;page&quot;:&quot;163-172&quot;,&quot;issue&quot;:&quot;1-3&quot;,&quot;volume&quot;:&quot;110&quot;},&quot;isTemporary&quot;:false}]},{&quot;citationID&quot;:&quot;MENDELEY_CITATION_e393ba46-2682-4a95-99e5-b8a62474e75a&quot;,&quot;properties&quot;:{&quot;noteIndex&quot;:0},&quot;isEdited&quot;:false,&quot;manualOverride&quot;:{&quot;isManuallyOverridden&quot;:false,&quot;citeprocText&quot;:&quot;[116]&quot;,&quot;manualOverrideText&quot;:&quot;&quot;},&quot;citationTag&quot;:&quot;MENDELEY_CITATION_v3_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&quot;,&quot;citationItems&quot;:[{&quot;id&quot;:&quot;49ad360f-6e25-3904-b05a-289f931384b0&quot;,&quot;itemData&quot;:{&quot;type&quot;:&quot;article-journal&quot;,&quot;id&quot;:&quot;49ad360f-6e25-3904-b05a-289f931384b0&quot;,&quot;title&quot;:&quot;Simple field device for measurement of dimethyl sulfide and dimethylsulfoniopropionate in natural waters, based on vapor generation and chemiluminescence detection&quot;,&quot;author&quot;:[{&quot;family&quot;:&quot;Nagahata&quot;,&quot;given&quot;:&quot;Takanori&quot;,&quot;parse-names&quot;:false,&quot;dropping-particle&quot;:&quot;&quot;,&quot;non-dropping-particle&quot;:&quot;&quot;},{&quot;family&quot;:&quot;Kajiwara&quot;,&quot;given&quot;:&quot;Hidetaka&quot;,&quot;parse-names&quot;:false,&quot;dropping-particle&quot;:&quot;&quot;,&quot;non-dropping-particle&quot;:&quot;&quot;},{&quot;family&quot;:&quot;Ohira&quot;,&quot;given&quot;:&quot;Shin Ichi&quot;,&quot;parse-names&quot;:false,&quot;dropping-particle&quot;:&quot;&quot;,&quot;non-dropping-particle&quot;:&quot;&quot;},{&quot;family&quot;:&quot;Toda&quot;,&quot;given&quot;:&quot;Kei&quot;,&quot;parse-names&quot;:false,&quot;dropping-particle&quot;:&quot;&quot;,&quot;non-dropping-particle&quot;:&quot;&quot;}],&quot;container-title&quot;:&quot;Analytical Chemistry&quot;,&quot;container-title-short&quot;:&quot;Anal. Chem.&quot;,&quot;DOI&quot;:&quot;10.1021/ac303803w&quot;,&quot;ISSN&quot;:&quot;00032700&quot;,&quot;PMID&quot;:&quot;23551252&quot;,&quot;issued&quot;:{&quot;date-parts&quot;:[[2013,5,7]]},&quot;page&quot;:&quot;4461-4467&quot;,&quot;abstract&quot;:&quot;A small, simple device was developed for trace analysis of dimethyl sulfide (DMS) and dimethylsulfoniopropionate (DMSP) in natural waters. These compounds are known to be the major sources of cloud condensation nuclei in the oceanic atmosphere and ideally should be measured onsite because of their volatility and instability. First, chemical and physical vapor generations were examined, and simple pressurizing by injection of 30 mL of air using a syringe was adopted. Pressurized headspace air above a 10 mL water sample was introduced to a detection cell as a result of the pressure differential and mixed with ozone to induce chemiluminescence. Although the measurement procedure was simple, the method was very sensitive: sharp peaks appeared within seconds for nanomolar levels of DMS, and the limit of detection was 0.02 nmol L-1 (1 ng L-1). Although interference from methanethiol was significant, this was successfully addressed by adding a small amount of Cd2+ before DMS vapor generation. DMSP was also measured after hydrolysis to DMS, as previously reported. Pond water and seawater samples were analyzed, and DMS was found in both types of sample, whereas DMSP was observed only in seawater. The DMS/DMSP data obtained using the developed method were compared with data obtained by purge/trap and gas chromatography-mass spectrometry, and the data from the two methods agreed, with good correlation (R2 = 0.9956). The developed device is inexpensive, light (5 kg), simple to use, can be applied in the field, and is sensitive enough for fresh- and seawater analysis. © 2013 American Chemical Society.&quot;,&quot;issue&quot;:&quot;9&quot;,&quot;volume&quot;:&quot;85&quot;},&quot;isTemporary&quot;:false}]},{&quot;citationID&quot;:&quot;MENDELEY_CITATION_4cfb4ee4-f108-4da8-a39e-df69f679fa52&quot;,&quot;properties&quot;:{&quot;noteIndex&quot;:0},&quot;isEdited&quot;:false,&quot;manualOverride&quot;:{&quot;isManuallyOverridden&quot;:false,&quot;citeprocText&quot;:&quot;[99]&quot;,&quot;manualOverrideText&quot;:&quot;&quot;},&quot;citationTag&quot;:&quot;MENDELEY_CITATION_v3_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&quot;,&quot;citationItems&quot;:[{&quot;id&quot;:&quot;569bdf5c-eab2-3f0f-b5f8-7babf4d2345b&quot;,&quot;itemData&quot;:{&quot;type&quot;:&quot;article-journal&quot;,&quot;id&quot;:&quot;569bdf5c-eab2-3f0f-b5f8-7babf4d2345b&quot;,&quot;title&quot;:&quot;Continuous underway measurements of dimethyl sulfide in seawater by purge and trap gas chromatography coupled with pulsed flame photometric detection&quot;,&quot;author&quot;:[{&quot;family&quot;:&quot;Zhang&quot;,&quot;given&quot;:&quot;Miming&quot;,&quot;parse-names&quot;:false,&quot;dropping-particle&quot;:&quot;&quot;,&quot;non-dropping-particle&quot;:&quot;&quot;},{&quot;family&quot;:&quot;Chen&quot;,&quot;given&quot;:&quot;Liqi&quot;,&quot;parse-names&quot;:false,&quot;dropping-particle&quot;:&quot;&quot;,&quot;non-dropping-particle&quot;:&quot;&quot;}],&quot;container-title&quot;:&quot;Marine Chemistry&quot;,&quot;container-title-short&quot;:&quot;Mar. Chem.&quot;,&quot;DOI&quot;:&quot;10.1016/j.marchem.2015.05.006&quot;,&quot;ISSN&quot;:&quot;03044203&quot;,&quot;issued&quot;:{&quot;date-parts&quot;:[[2015,8]]},&quot;page&quot;:&quot;67-72&quot;,&quot;volume&quot;:&quot;174&quot;},&quot;isTemporary&quot;:false}]},{&quot;citationID&quot;:&quot;MENDELEY_CITATION_cec0be33-5178-418c-81f0-338d22e0516c&quot;,&quot;properties&quot;:{&quot;noteIndex&quot;:0},&quot;isEdited&quot;:false,&quot;manualOverride&quot;:{&quot;isManuallyOverridden&quot;:false,&quot;citeprocText&quot;:&quot;[117]&quot;,&quot;manualOverrideText&quot;:&quot;&quot;},&quot;citationTag&quot;:&quot;MENDELEY_CITATION_v3_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&quot;,&quot;citationItems&quot;:[{&quot;id&quot;:&quot;8cadd86d-18e9-3c74-a55c-346f027162ff&quot;,&quot;itemData&quot;:{&quot;type&quot;:&quot;article-journal&quot;,&quot;id&quot;:&quot;8cadd86d-18e9-3c74-a55c-346f027162ff&quot;,&quot;title&quot;:&quot;Measurement of DMS, DMSO, and DMSP in natural waters by\nautomated sequential chemical analysis&quot;,&quot;author&quot;:[{&quot;family&quot;:&quot;Asher&quot;,&quot;given&quot;:&quot;Elizabeth C.&quot;,&quot;parse-names&quot;:false,&quot;dropping-particle&quot;:&quot;&quot;,&quot;non-dropping-particle&quot;:&quot;&quot;},{&quot;family&quot;:&quot;Dacey&quot;,&quot;given&quot;:&quot;John W. H.&quot;,&quot;parse-names&quot;:false,&quot;dropping-particle&quot;:&quot;&quot;,&quot;non-dropping-particle&quot;:&quot;&quot;},{&quot;family&quot;:&quot;Jarniková&quot;,&quot;given&quot;:&quot;Tereza&quot;,&quot;parse-names&quot;:false,&quot;dropping-particle&quot;:&quot;&quot;,&quot;non-dropping-particle&quot;:&quot;&quot;},{&quot;family&quot;:&quot;Tortell&quot;,&quot;given&quot;:&quot;Philippe D.&quot;,&quot;parse-names&quot;:false,&quot;dropping-particle&quot;:&quot;&quot;,&quot;non-dropping-particle&quot;:&quot;&quot;}],&quot;container-title&quot;:&quot;Limnology and Oceanography: Methods&quot;,&quot;container-title-short&quot;:&quot;Limnol. Oceanogr. Methods&quot;,&quot;DOI&quot;:&quot;10.1002/lom3.10039&quot;,&quot;ISSN&quot;:&quot;1541-5856&quot;,&quot;URL&quot;:&quot;https://aslopubs.onlinelibrary.wiley.com/doi/10.1002/lom3.10039&quot;,&quot;issued&quot;:{&quot;date-parts&quot;:[[2015,9,26]]},&quot;page&quot;:&quot;451-462&quot;,&quot;abstract&quot;:&quot;&lt;p&gt;Dimethyl sulfide (DMS), dimethylsulfoniopropionate (DMSP), and dimethyl sulfoxide (DMSO) are key components of the marine sulfur cycle. The concentrations of these compounds exhibit large spatial and temporal variability in the surface ocean, creating a need for high resolution sampling. Existing automated underway measurement systems for DMS do not measure DMSP or DMSO, so their spatial variability is less well‐characterized. We present an accurate and robust method for the automated, high throughput sampling and measurement of DMS, DMSO, and DMSP (DMS/O/P) in a single water sample. The method is based on a three‐step sequence of purge and trap gas chromatography, where DMS analysis is followed by the enzymatic reduction of DMSO to DMS and the alkaline hydrolysis of DMSP to DMS. The system, which we call the Organic Sulfur Sequential Chemical Analysis Robot (OSSCAR), includes automated calibrations and blank determinations. OSSCAR can be used as a front‐end system for any sulfur detector and is suited for continuous underway analysis or the measurement of discrete water samples. The system described here has a minimum detection limit of ∼ 0.1 nM of DMS/O/P in a 2.5 mL sample. Assessment of liquid standards and intercalibration against independent analytical systems demonstrate good precision and accuracy of our method. Shipboard analysis of surface water DMS/O/P concentrations on a transect from Ocean Station Papa (50°N, 145°W) to Vancouver Island demonstrates the utility of OSSCAR for mapping variability in reduced sulfur compounds across dynamic and contrasting oceanographic conditions.&lt;/p&gt;&quot;,&quot;publisher&quot;:&quot;American Society of Limnology and Oceanography Inc.&quot;,&quot;issue&quot;:&quot;9&quot;,&quot;volume&quot;:&quot;13&quot;},&quot;isTemporary&quot;:false}]},{&quot;citationID&quot;:&quot;MENDELEY_CITATION_fbe750b5-1e99-4c54-84fc-5639c4a3260c&quot;,&quot;properties&quot;:{&quot;noteIndex&quot;:0},&quot;isEdited&quot;:false,&quot;manualOverride&quot;:{&quot;isManuallyOverridden&quot;:false,&quot;citeprocText&quot;:&quot;[121]&quot;,&quot;manualOverrideText&quot;:&quot;&quot;},&quot;citationTag&quot;:&quot;MENDELEY_CITATION_v3_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&quot;,&quot;citationItems&quot;:[{&quot;id&quot;:&quot;a3cfe965-00d5-3243-9749-2ef6d5bf89cb&quot;,&quot;itemData&quot;:{&quot;type&quot;:&quot;article-journal&quot;,&quot;id&quot;:&quot;a3cfe965-00d5-3243-9749-2ef6d5bf89cb&quot;,&quot;title&quot;:&quot;Methodology for analyzing dimethyl sulfide and dimethyl sulfoniopropionate in seawater using deuterated internal standards&quot;,&quot;author&quot;:[{&quot;family&quot;:&quot;Smith&quot;,&quot;given&quot;:&quot;Geoff C.&quot;,&quot;parse-names&quot;:false,&quot;dropping-particle&quot;:&quot;&quot;,&quot;non-dropping-particle&quot;:&quot;&quot;},{&quot;family&quot;:&quot;Clark&quot;,&quot;given&quot;:&quot;Terry&quot;,&quot;parse-names&quot;:false,&quot;dropping-particle&quot;:&quot;&quot;,&quot;non-dropping-particle&quot;:&quot;&quot;},{&quot;family&quot;:&quot;Knutsen&quot;,&quot;given&quot;:&quot;Linda&quot;,&quot;parse-names&quot;:false,&quot;dropping-particle&quot;:&quot;&quot;,&quot;non-dropping-particle&quot;:&quot;&quot;},{&quot;family&quot;:&quot;Barrett&quot;,&quot;given&quot;:&quot;Elaine&quot;,&quot;parse-names&quot;:false,&quot;dropping-particle&quot;:&quot;&quot;,&quot;non-dropping-particle&quot;:&quot;&quot;}],&quot;container-title&quot;:&quot;Analytical Chemistry&quot;,&quot;container-title-short&quot;:&quot;Anal. Chem.&quot;,&quot;DOI&quot;:&quot;10.1021/ac990211q&quot;,&quot;ISSN&quot;:&quot;00032700&quot;,&quot;issued&quot;:{&quot;date-parts&quot;:[[1999,12,15]]},&quot;page&quot;:&quot;5563-5568&quot;,&quot;abstract&quot;:&quot;A method is presented that provides good accuracy and precision for the determination of dimethyl sulfide (DMS) and its precursor dimethyl sulfoniopropionate (DMSP) in seawater for trials-based equipment. By using deuterated internal standards of DMS-d~6 and DMSP-d~6, the precision for replicate determinations was shown to be as high as 1.6% for DMS and 5.8% for DMSP when the internal standard concentration differed by up to I order of magnitude from the components being determined. The method for DMS using 'commercial off the shelf' equipment gave a detection limit of 0.03 nM and was linear to &gt; 100 nM. The DMSP method required slight modification to the equipment and gave a detection limit of 0.3 nM and was linear to &gt; 1000 nM. The most appropriate sample preparation methodology for storing the samples for up to 56 h during intensive sampling periods included filtration, acidification, and refrigeration.&quot;,&quot;issue&quot;:&quot;24&quot;,&quot;volume&quot;:&quot;71&quot;},&quot;isTemporary&quot;:false}]},{&quot;citationID&quot;:&quot;MENDELEY_CITATION_5c12a6f2-5fcb-4df5-bdf6-537ff98f8f85&quot;,&quot;properties&quot;:{&quot;noteIndex&quot;:0},&quot;isEdited&quot;:false,&quot;manualOverride&quot;:{&quot;isManuallyOverridden&quot;:false,&quot;citeprocText&quot;:&quot;[122]&quot;,&quot;manualOverrideText&quot;:&quot;&quot;},&quot;citationTag&quot;:&quot;MENDELEY_CITATION_v3_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&quot;,&quot;citationItems&quot;:[{&quot;id&quot;:&quot;564d9f0f-e4e7-3f00-8a1a-4b6dfd13ddcd&quot;,&quot;itemData&quot;:{&quot;type&quot;:&quot;article-journal&quot;,&quot;id&quot;:&quot;564d9f0f-e4e7-3f00-8a1a-4b6dfd13ddcd&quot;,&quot;title&quot;:&quot;Study on the analysis and distribution of dimethylsulfoxide in the Jiaozhou Bay&quot;,&quot;author&quot;:[{&quot;family&quot;:&quot;Yang&quot;,&quot;given&quot;:&quot;Jie&quot;,&quot;parse-names&quot;:false,&quot;dropping-particle&quot;:&quot;&quot;,&quot;non-dropping-particle&quot;:&quot;&quot;},{&quot;family&quot;:&quot;Yang&quot;,&quot;given&quot;:&quot;Guipeng&quot;,&quot;parse-names&quot;:false,&quot;dropping-particle&quot;:&quot;&quot;,&quot;non-dropping-particle&quot;:&quot;&quot;},{&quot;family&quot;:&quot;Yang&quot;,&quot;given&quot;:&quot;Jian&quot;,&quot;parse-names&quot;:false,&quot;dropping-particle&quot;:&quot;&quot;,&quot;non-dropping-particle&quot;:&quot;&quot;}],&quot;container-title&quot;:&quot;Acta Oceanologica Sinica&quot;,&quot;DOI&quot;:&quot;10.1007/s13131-011-0159-7&quot;,&quot;ISSN&quot;:&quot;0253505X&quot;,&quot;issued&quot;:{&quot;date-parts&quot;:[[2011,11]]},&quot;page&quot;:&quot;36-45&quot;,&quot;abstract&quot;:&quot;A chemoreduction-purge-and-trap gas chromatographic method has been developed for the determination of trace dimethylsulfoxide (DMSO) in seawater. In the analysis procedure, DMSO was first reduced to dimethylsufide (DMS) by sodium borohydride and then the produced DMS was analyzed using the purge-and-trap technique coupled with gas chromatographic separation and flame photometric detection. Under the optimum conditions, 97% DMSO was reduced in the standard solution samples with a standard deviation of 5% (n=5). The detection limit of DMSO was 2.7 pmol of sulfur, corresponding to a concentration of 0.75 nmol/L for a 40 ml sample. This method was applied to determine the dissolved DMSO (DMSOd) and particulate DMSO (DMSOp) concentrations in the surface seawater of the Jiaozhou Bay, and the results showed that the DMSOd and DMSOp concentrations varied from 16.8 to 921.1 nmol/L (mean: 165.2 nmol/L) and from 8.0 to 162.4 nmol/L (mean: 57.7 nmol/L), respectively. The high concentrations of DMSOp were generally found in productive regions. Consequently, a significant correlation was found between the concentrations of DMSOp and chlorophyll a, suggesting that phytoplankton biomass might play an important role in controlling the distribution of DMSOp in the bay. Moreover, in the study area, the concentrations of DMSOd were significantly correlated with the levels of DMS, implying that the production of DMSOd is mainly via photochemical and biological oxidation of DMS. © The Chinese Society of Oceanography and Springer-Verlag Berlin Heidelberg 2011.&quot;,&quot;issue&quot;:&quot;6&quot;,&quot;volume&quot;:&quot;30&quot;,&quot;container-title-short&quot;:&quot;&quot;},&quot;isTemporary&quot;:false}]},{&quot;citationID&quot;:&quot;MENDELEY_CITATION_7f875a49-e494-411b-b5a0-d8dff907dbca&quot;,&quot;properties&quot;:{&quot;noteIndex&quot;:0},&quot;isEdited&quot;:false,&quot;manualOverride&quot;:{&quot;isManuallyOverridden&quot;:false,&quot;citeprocText&quot;:&quot;[123]&quot;,&quot;manualOverrideText&quot;:&quot;&quot;},&quot;citationTag&quot;:&quot;MENDELEY_CITATION_v3_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&quot;,&quot;citationItems&quot;:[{&quot;id&quot;:&quot;40a6e98d-b3fc-3408-9c7b-baf24a4efc6d&quot;,&quot;itemData&quot;:{&quot;type&quot;:&quot;article-journal&quot;,&quot;id&quot;:&quot;40a6e98d-b3fc-3408-9c7b-baf24a4efc6d&quot;,&quot;title&quot;:&quot;Sequential analysis of dimethyl sulfur compounds in seawater&quot;,&quot;author&quot;:[{&quot;family&quot;:&quot;Li&quot;,&quot;given&quot;:&quot;Meng&quot;,&quot;parse-names&quot;:false,&quot;dropping-particle&quot;:&quot;&quot;,&quot;non-dropping-particle&quot;:&quot;&quot;},{&quot;family&quot;:&quot;Yuan&quot;,&quot;given&quot;:&quot;Dong Xing&quot;,&quot;parse-names&quot;:false,&quot;dropping-particle&quot;:&quot;&quot;,&quot;non-dropping-particle&quot;:&quot;&quot;},{&quot;family&quot;:&quot;Li&quot;,&quot;given&quot;:&quot;Quan Long&quot;,&quot;parse-names&quot;:false,&quot;dropping-particle&quot;:&quot;&quot;,&quot;non-dropping-particle&quot;:&quot;&quot;},{&quot;family&quot;:&quot;Jin&quot;,&quot;given&quot;:&quot;Xiao Ying&quot;,&quot;parse-names&quot;:false,&quot;dropping-particle&quot;:&quot;&quot;,&quot;non-dropping-particle&quot;:&quot;&quot;}],&quot;container-title&quot;:&quot;Chinese Chemical Letters&quot;,&quot;DOI&quot;:&quot;10.1016/j.cclet.2006.11.005&quot;,&quot;ISSN&quot;:&quot;10018417&quot;,&quot;issued&quot;:{&quot;date-parts&quot;:[[2007,1]]},&quot;page&quot;:&quot;99-102&quot;,&quot;abstract&quot;:&quot;A sequential method for the determination of dimethyl sulfur compounds, including dimethylsulfide (DMS), dimethylsulfoniopropionate (DMSP) and dimethylsulfoxide (DMSO), in seawater samples has been developed. Detection limit of 2.5 pmol of DMS in 25 mL sample, corresponding to 0.10 nmol/L, was achieved. Recoveries for dimethyl sulfur compounds were in the range of 68.6-78.3%. The relative standard deviations (R.S.D.s) for DMS, DMSP and DMSO determination were 3.0, 5.4 and 7.4%, respectively. © 2006 Dong Xing Yuan.&quot;,&quot;issue&quot;:&quot;1&quot;,&quot;volume&quot;:&quot;18&quot;,&quot;container-title-short&quot;:&quot;&quot;},&quot;isTemporary&quot;:false}]},{&quot;citationID&quot;:&quot;MENDELEY_CITATION_badf63a2-2934-46b0-8c90-d6d5fa465192&quot;,&quot;properties&quot;:{&quot;noteIndex&quot;:0},&quot;isEdited&quot;:false,&quot;manualOverride&quot;:{&quot;isManuallyOverridden&quot;:false,&quot;citeprocText&quot;:&quot;[124]&quot;,&quot;manualOverrideText&quot;:&quot;&quot;},&quot;citationTag&quot;:&quot;MENDELEY_CITATION_v3_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&quot;,&quot;citationItems&quot;:[{&quot;id&quot;:&quot;d48e18de-1687-3f80-a34f-f3c4cfa2bbdf&quot;,&quot;itemData&quot;:{&quot;type&quot;:&quot;article-journal&quot;,&quot;id&quot;:&quot;d48e18de-1687-3f80-a34f-f3c4cfa2bbdf&quot;,&quot;title&quot;:&quot;Development and validation of a shipboard system for measuring high-resolution vertical profiles of aqueous dimethylsulfide concentrations using chemical ionisation mass spectrometry&quot;,&quot;author&quot;:[{&quot;family&quot;:&quot;Royer&quot;,&quot;given&quot;:&quot;Sarah Jeanne&quot;,&quot;parse-names&quot;:false,&quot;dropping-particle&quot;:&quot;&quot;,&quot;non-dropping-particle&quot;:&quot;&quot;},{&quot;family&quot;:&quot;Galí&quot;,&quot;given&quot;:&quot;Martí&quot;,&quot;parse-names&quot;:false,&quot;dropping-particle&quot;:&quot;&quot;,&quot;non-dropping-particle&quot;:&quot;&quot;},{&quot;family&quot;:&quot;Saltzman&quot;,&quot;given&quot;:&quot;Eric S.&quot;,&quot;parse-names&quot;:false,&quot;dropping-particle&quot;:&quot;&quot;,&quot;non-dropping-particle&quot;:&quot;&quot;},{&quot;family&quot;:&quot;McCormick&quot;,&quot;given&quot;:&quot;Cyril A.&quot;,&quot;parse-names&quot;:false,&quot;dropping-particle&quot;:&quot;&quot;,&quot;non-dropping-particle&quot;:&quot;&quot;},{&quot;family&quot;:&quot;Bell&quot;,&quot;given&quot;:&quot;Thomas G.&quot;,&quot;parse-names&quot;:false,&quot;dropping-particle&quot;:&quot;&quot;,&quot;non-dropping-particle&quot;:&quot;&quot;},{&quot;family&quot;:&quot;Simó&quot;,&quot;given&quot;:&quot;Rafel&quot;,&quot;parse-names&quot;:false,&quot;dropping-particle&quot;:&quot;&quot;,&quot;non-dropping-particle&quot;:&quot;&quot;}],&quot;container-title&quot;:&quot;Environmental Chemistry&quot;,&quot;DOI&quot;:&quot;10.1071/EN13203&quot;,&quot;ISSN&quot;:&quot;14482517&quot;,&quot;issued&quot;:{&quot;date-parts&quot;:[[2014]]},&quot;page&quot;:&quot;309-317&quot;,&quot;abstract&quot;:&quot;Environmental context Dimethylsulfide, a trace gas produced by oceanic plankton, is a key chemical species in the global cycles of sulfur and aerosols, with implications that span marine ecology to climate regulation. Knowledge of what governs dimethylsulfide production in the surface ocean depends on our ability to measure concentration changes over time and depth. We describe a sampling and analytical system that provides continuous shipboard measurements of dimethylsulfide concentrations in high-resolution vertical profiles. Abstract A sampling and analytical system has been developed for shipboard measurements of high-resolution vertical profiles of the marine trace gas dimethylsulfide (DMS). The system consists of a tube attached to a conductivity-temperature- depth (CTD) probe with a peristaltic pump on deck that delivers seawater to a membrane equilibrator and atmospheric pressure chemical ionisation mass spectrometer (Eq-APCIMS). This allows profiling of DMS concentrations to a depth of 50m, with a depth resolution of 1.3-2m and a detection limit of nearly 0.1nmolL-1. The seawater is also plumbed to allow parallel operation of additional continuous instruments, and simultaneous collection of discrete samples for complementary analyses. A valve alternates delivery of seawater from the vertical profiler and the ship's underway intake, thereby providing high-resolution measurements in both the vertical and horizontal dimensions. Tests conducted on various cruises in the Mediterranean Sea, Atlantic, Indian, and Pacific Oceans show good agreement between the Eq-APCIMS measurements and purge and trap gas chromatography with flame photometric detection (GC-FPD) and demonstrate that the delivery of seawater from the underway pump did not significantly affect endogenous DMS concentrations. Combining the continuous flow DMS analysis with high-frequency hydrographic, optical, biological and meteorological measurements will greatly improve the spatial-temporal resolution of seagoing measurements and improve our understanding of DMS cycling. © CSIRO 2014.&quot;,&quot;publisher&quot;:&quot;CSIRO&quot;,&quot;issue&quot;:&quot;3&quot;,&quot;volume&quot;:&quot;11&quot;,&quot;container-title-short&quot;:&quot;&quot;},&quot;isTemporary&quot;:false}]},{&quot;citationID&quot;:&quot;MENDELEY_CITATION_017dce90-1208-4d80-abea-7aa1b23a95cf&quot;,&quot;properties&quot;:{&quot;noteIndex&quot;:0},&quot;isEdited&quot;:false,&quot;manualOverride&quot;:{&quot;isManuallyOverridden&quot;:false,&quot;citeprocText&quot;:&quot;[125]&quot;,&quot;manualOverrideText&quot;:&quot;&quot;},&quot;citationTag&quot;:&quot;MENDELEY_CITATION_v3_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&quot;,&quot;citationItems&quot;:[{&quot;id&quot;:&quot;d6c105d7-570e-3b38-88fc-28b678301d6d&quot;,&quot;itemData&quot;:{&quot;type&quot;:&quot;article-journal&quot;,&quot;id&quot;:&quot;d6c105d7-570e-3b38-88fc-28b678301d6d&quot;,&quot;title&quot;:&quot;A sensitive method for the sulfur isotope analysis of dimethyl sulfide and dimethylsulfoniopropionate in seawater&quot;,&quot;author&quot;:[{&quot;family&quot;:&quot;Said-Ahmad&quot;,&quot;given&quot;:&quot;Ward&quot;,&quot;parse-names&quot;:false,&quot;dropping-particle&quot;:&quot;&quot;,&quot;non-dropping-particle&quot;:&quot;&quot;},{&quot;family&quot;:&quot;Amrani&quot;,&quot;given&quot;:&quot;Alon&quot;,&quot;parse-names&quot;:false,&quot;dropping-particle&quot;:&quot;&quot;,&quot;non-dropping-particle&quot;:&quot;&quot;}],&quot;container-title&quot;:&quot;Rapid Communications in Mass Spectrometry&quot;,&quot;DOI&quot;:&quot;10.1002/rcm.6751&quot;,&quot;ISSN&quot;:&quot;10970231&quot;,&quot;PMID&quot;:&quot;24214865&quot;,&quot;issued&quot;:{&quot;date-parts&quot;:[[2013,12,30]]},&quot;page&quot;:&quot;2789-2796&quot;,&quot;abstract&quot;:&quot;RATIONALE Dimethyl sulfide (DMS) is the major volatile sulfur species emitted to the atmosphere from the oceans. The sulfur isotope ratio ( 34S/32S) of DMS may offer a way to calculate the contribution of marine DMS to global sulfur cycling. The S-isotopic analysis of DMS is difficult due to its low concentrations in natural seawater and high chemical reactivity. Here we present a sensitive, precise and accurate method for determining the S-isotopic composition of natural DMS and its precursor, dimethylsulfoniopropionate (DMSP), in seawater. METHODS The method was based on a purge of DMS from aqueous solutions or natural seawater to a cryogenic trap and subsequent separation of DMS by gas chromatography. The separated DMS was then transferred from the gas chromatograph to a multicollector inductively coupled plasma mass spectrometer (GC/MC-ICPMS system) for measurement of 34S/32S ratios. Correction for mass bias was accomplished using standard-sample bracketing with peaks of SF6 as a reference gas. RESULTS Results obtained from synthetic DMS and DMSP dissolved in artificial seawater show &gt;98% recovery of DMS and very good precision (0.1 to 0.3‰), accuracy and linearity (0.2‰) for the 26-179 picomoles (pmol) of DMS or DMSP injected. The system was tested with natural seawater from Eilat (Red Sea, Israel) and similar precision and accuracy for both DMS and DMSP were obtained. The δ34S values of DMS and DMSP from Eilat seawater were 19.2 ± 0.2‰ and 19.7 ± 0.2‰, respectively. CONCLUSIONS The coupling of a purge-and-trap system with a GC/MC-ICPMS system was shown to be a sensitive, accurate and robust approach for the S-isotope analysis of nanomolar (nM) concentrations of DMS and DMSP from aqueous solutions and natural seawater. Copyright © 2013 John Wiley &amp; Sons, Ltd.&quot;,&quot;publisher&quot;:&quot;John Wiley and Sons Ltd&quot;,&quot;issue&quot;:&quot;24&quot;,&quot;volume&quot;:&quot;27&quot;,&quot;container-title-short&quot;:&quot;&quot;},&quot;isTemporary&quot;:false}]},{&quot;citationID&quot;:&quot;MENDELEY_CITATION_d7892b1b-176e-4f3c-b739-2c5a2422cf9a&quot;,&quot;properties&quot;:{&quot;noteIndex&quot;:0},&quot;isEdited&quot;:false,&quot;manualOverride&quot;:{&quot;isManuallyOverridden&quot;:false,&quot;citeprocText&quot;:&quot;[20]&quot;,&quot;manualOverrideText&quot;:&quot;&quot;},&quot;citationTag&quot;:&quot;MENDELEY_CITATION_v3_eyJjaXRhdGlvbklEIjoiTUVOREVMRVlfQ0lUQVRJT05fZDc4OTJiMWItMTc2ZS00ZjNjLWI3MzktMmM1YTI0MjJjZjlh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eaba3f89-e9ac-470e-8c21-41b786ec4028&quot;,&quot;properties&quot;:{&quot;noteIndex&quot;:0},&quot;isEdited&quot;:false,&quot;manualOverride&quot;:{&quot;isManuallyOverridden&quot;:false,&quot;citeprocText&quot;:&quot;[20]&quot;,&quot;manualOverrideText&quot;:&quot;&quot;},&quot;citationTag&quot;:&quot;MENDELEY_CITATION_v3_eyJjaXRhdGlvbklEIjoiTUVOREVMRVlfQ0lUQVRJT05fZWFiYTNmODktZTlhYy00NzBlLThjMjEtNDFiNzg2ZWM0MDI4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8ab85ac3-0455-4201-b585-39d53a77b459&quot;,&quot;properties&quot;:{&quot;noteIndex&quot;:0},&quot;isEdited&quot;:false,&quot;manualOverride&quot;:{&quot;isManuallyOverridden&quot;:false,&quot;citeprocText&quot;:&quot;[100]&quot;,&quot;manualOverrideText&quot;:&quot;&quot;},&quot;citationTag&quot;:&quot;MENDELEY_CITATION_v3_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&quot;,&quot;citationItems&quot;:[{&quot;id&quot;:&quot;896f0155-a025-3cec-9130-8ca630657fb3&quot;,&quot;itemData&quot;:{&quot;type&quot;:&quot;article-journal&quot;,&quot;id&quot;:&quot;896f0155-a025-3cec-9130-8ca630657fb3&quot;,&quot;title&quot;:&quot;A New Protocol Using Acidification for Preserving DMSP in Macroalgae and Comparison with Existing Protocols&quot;,&quot;author&quot;:[{&quot;family&quot;:&quot;Bucciarelli&quot;,&quot;given&quot;:&quot;Eva&quot;,&quot;parse-names&quot;:false,&quot;dropping-particle&quot;:&quot;&quot;,&quot;non-dropping-particle&quot;:&quot;&quot;},{&quot;family&quot;:&quot;Stiger‐Pouvreau&quot;,&quot;given&quot;:&quot;Valérie&quot;,&quot;parse-names&quot;:false,&quot;dropping-particle&quot;:&quot;&quot;,&quot;non-dropping-particle&quot;:&quot;&quot;},{&quot;family&quot;:&quot;Connan&quot;,&quot;given&quot;:&quot;Solène&quot;,&quot;parse-names&quot;:false,&quot;dropping-particle&quot;:&quot;&quot;,&quot;non-dropping-particle&quot;:&quot;&quot;}],&quot;container-title&quot;:&quot;Journal of Phycology&quot;,&quot;container-title-short&quot;:&quot;J. Phycol.&quot;,&quot;DOI&quot;:&quot;10.1111/jpy.13113&quot;,&quot;ISSN&quot;:&quot;0022-3646&quot;,&quot;URL&quot;:&quot;https://onlinelibrary.wiley.com/doi/10.1111/jpy.13113&quot;,&quot;issued&quot;:{&quot;date-parts&quot;:[[2021,4,4]]},&quot;page&quot;:&quot;689-693&quot;,&quot;abstract&quot;:&quot;&lt;p&gt; Dimethylsulfoniopropionate (DMSP) plays many important physiological and ecological roles in macroalgae. The most common method to measure DMSP is by gas chromatography analysis of the dimethylsulfide (DMS) produced after NaOH hydrolysis (pH &amp;gt; 12). Storage of DMS, however, is not recommended for more than a week. We investigated if acidification can be a suitable method to preserve DMSP in macroalgal samples over three months of storage, compared to widely used protocols such as drying and freezing at −20°C. The DMSP content of green ( &lt;italic&gt;Ulva&lt;/italic&gt; sp. and &lt;italic&gt;Ulva compressa&lt;/italic&gt; ), red ( &lt;italic&gt;Chondrus crispus&lt;/italic&gt; ), and brown ( &lt;italic&gt;Bifurcaria bifurcata&lt;/italic&gt; ) macroalgae were analyzed: 24 h after NaOH addition (control values); and after acidification (0.2 mol · L HCl &lt;sup&gt;−1&lt;/sup&gt; ) for 24 h of fresh material, followed by NaOH addition for 24 h. These values were compared to measurements after 3‐month storage of samples that had been either dried in a heater (60°C for a night, and storage at room temperature), or frozen at −20°C, or kept in 0.2 mol · L HCl &lt;sup&gt;−1&lt;/sup&gt; . There was no significant difference between DMSP measurements on freshly collected material and after acidification of the samples, whether 24 h later or after 3 months of storage. This was in contrast to 3‐month storage protocols involving overnight drying at 60°C (75‐98% DMSP loss), and to a lesser degree freezing at −20°C (37‐80% DMSP loss). We thus advise to acidify macroalgal samples for preservation over long periods of time rather than drying or freezing, when assaying DMSP content. &lt;/p&gt;&quot;,&quot;issue&quot;:&quot;2&quot;,&quot;volume&quot;:&quot;57&quot;},&quot;isTemporary&quot;:false}]},{&quot;citationID&quot;:&quot;MENDELEY_CITATION_43525148-d594-4c36-92fe-10938fe92678&quot;,&quot;properties&quot;:{&quot;noteIndex&quot;:0},&quot;isEdited&quot;:false,&quot;manualOverride&quot;:{&quot;isManuallyOverridden&quot;:false,&quot;citeprocText&quot;:&quot;[20]&quot;,&quot;manualOverrideText&quot;:&quot;&quot;},&quot;citationTag&quot;:&quot;MENDELEY_CITATION_v3_eyJjaXRhdGlvbklEIjoiTUVOREVMRVlfQ0lUQVRJT05fNDM1MjUxNDgtZDU5NC00YzM2LTkyZmUtMTA5MzhmZTkyNjc4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aa94998f-76bb-4de1-8cef-e8076b3eaa7d&quot;,&quot;properties&quot;:{&quot;noteIndex&quot;:0},&quot;isEdited&quot;:false,&quot;manualOverride&quot;:{&quot;isManuallyOverridden&quot;:false,&quot;citeprocText&quot;:&quot;[114]&quot;,&quot;manualOverrideText&quot;:&quot;&quot;},&quot;citationTag&quot;:&quot;MENDELEY_CITATION_v3_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&quot;,&quot;citationItems&quot;:[{&quot;id&quot;:&quot;4fc82529-0b8c-34d2-af6e-65c84f1b2990&quot;,&quot;itemData&quot;:{&quot;type&quot;:&quot;article-journal&quot;,&quot;id&quot;:&quot;4fc82529-0b8c-34d2-af6e-65c84f1b2990&quot;,&quot;title&quot;:&quot;Analysis of dimethylsulfide and dimethylsulfoniopropionate in marine microalgae culture&quot;,&quot;author&quot;:[{&quot;family&quot;:&quot;Cheng-Xu&quot;,&quot;given&quot;:&quot;Zhou&quot;,&quot;parse-names&quot;:false,&quot;dropping-particle&quot;:&quot;&quot;,&quot;non-dropping-particle&quot;:&quot;&quot;},{&quot;family&quot;:&quot;Ji-Lin&quot;,&quot;given&quot;:&quot;Xu&quot;,&quot;parse-names&quot;:false,&quot;dropping-particle&quot;:&quot;&quot;,&quot;non-dropping-particle&quot;:&quot;&quot;},{&quot;family&quot;:&quot;Xiao-Jun&quot;,&quot;given&quot;:&quot;Yan&quot;,&quot;parse-names&quot;:false,&quot;dropping-particle&quot;:&quot;&quot;,&quot;non-dropping-particle&quot;:&quot;&quot;},{&quot;family&quot;:&quot;Yun-Dan&quot;,&quot;given&quot;:&quot;Hou&quot;,&quot;parse-names&quot;:false,&quot;dropping-particle&quot;:&quot;&quot;,&quot;non-dropping-particle&quot;:&quot;&quot;},{&quot;family&quot;:&quot;Ying&quot;,&quot;given&quot;:&quot;Jiang&quot;,&quot;parse-names&quot;:false,&quot;dropping-particle&quot;:&quot;&quot;,&quot;non-dropping-particle&quot;:&quot;&quot;}],&quot;container-title&quot;:&quot;Fenxi Huaxue/ Chinese Journal of Analytical Chemistry&quot;,&quot;DOI&quot;:&quot;10.1016/S1872-2040(08)60129-2&quot;,&quot;ISSN&quot;:&quot;18722040&quot;,&quot;issued&quot;:{&quot;date-parts&quot;:[[2009]]},&quot;page&quot;:&quot;1308-1312&quot;,&quot;abstract&quot;:&quot;In this study, a sensitive analytical method was established for the determination of free dimethylsulfide (DMS), dissolved dimethylsulfoniopropionate (DMSPd) and particulate DMSP (DMSPp), in marine microalgal culture with solid phase microextraction-gas chromatography-mass spectrometry. The linearity was in the range of 0.01-10.0 μg l-1, the detection limit was 10.6 pg, the average recovery rate was 93.1% ± 1.3%, and the RSDs were lower than 5%. The DMS contents in the microalgal culture were determined separately for the upper phase with addition of NaCl, and the lower phase with addition of NaOH for 12 h, after centrifugation. The contents of DMS and DMSP in the microalgal culture were calculated from the difference value of DMS. The data of four microalgal species confirmed the results as previously reported in a literature. The microalgae belonged to Pyrrophyta and Prymnesiophyceae were the major DMS (P) producers, and the content of DMSPp in Pleurochrysis carterae was (13.8 ± 0.9) pg per cell. Copyright © 2009, Changchun Institute of Applied Chemistry, Chinese Academy of Sciences.&quot;,&quot;publisher&quot;:&quot;Chinese Academy of Sciences&quot;,&quot;issue&quot;:&quot;9&quot;,&quot;volume&quot;:&quot;37&quot;,&quot;container-title-short&quot;:&quot;&quot;},&quot;isTemporary&quot;:false}]},{&quot;citationID&quot;:&quot;MENDELEY_CITATION_960a5d5a-ff10-441c-b31a-f7fe75700d86&quot;,&quot;properties&quot;:{&quot;noteIndex&quot;:0},&quot;isEdited&quot;:false,&quot;manualOverride&quot;:{&quot;isManuallyOverridden&quot;:false,&quot;citeprocText&quot;:&quot;[116]&quot;,&quot;manualOverrideText&quot;:&quot;&quot;},&quot;citationTag&quot;:&quot;MENDELEY_CITATION_v3_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&quot;,&quot;citationItems&quot;:[{&quot;id&quot;:&quot;49ad360f-6e25-3904-b05a-289f931384b0&quot;,&quot;itemData&quot;:{&quot;type&quot;:&quot;article-journal&quot;,&quot;id&quot;:&quot;49ad360f-6e25-3904-b05a-289f931384b0&quot;,&quot;title&quot;:&quot;Simple field device for measurement of dimethyl sulfide and dimethylsulfoniopropionate in natural waters, based on vapor generation and chemiluminescence detection&quot;,&quot;author&quot;:[{&quot;family&quot;:&quot;Nagahata&quot;,&quot;given&quot;:&quot;Takanori&quot;,&quot;parse-names&quot;:false,&quot;dropping-particle&quot;:&quot;&quot;,&quot;non-dropping-particle&quot;:&quot;&quot;},{&quot;family&quot;:&quot;Kajiwara&quot;,&quot;given&quot;:&quot;Hidetaka&quot;,&quot;parse-names&quot;:false,&quot;dropping-particle&quot;:&quot;&quot;,&quot;non-dropping-particle&quot;:&quot;&quot;},{&quot;family&quot;:&quot;Ohira&quot;,&quot;given&quot;:&quot;Shin Ichi&quot;,&quot;parse-names&quot;:false,&quot;dropping-particle&quot;:&quot;&quot;,&quot;non-dropping-particle&quot;:&quot;&quot;},{&quot;family&quot;:&quot;Toda&quot;,&quot;given&quot;:&quot;Kei&quot;,&quot;parse-names&quot;:false,&quot;dropping-particle&quot;:&quot;&quot;,&quot;non-dropping-particle&quot;:&quot;&quot;}],&quot;container-title&quot;:&quot;Analytical Chemistry&quot;,&quot;container-title-short&quot;:&quot;Anal. Chem.&quot;,&quot;DOI&quot;:&quot;10.1021/ac303803w&quot;,&quot;ISSN&quot;:&quot;00032700&quot;,&quot;PMID&quot;:&quot;23551252&quot;,&quot;issued&quot;:{&quot;date-parts&quot;:[[2013,5,7]]},&quot;page&quot;:&quot;4461-4467&quot;,&quot;abstract&quot;:&quot;A small, simple device was developed for trace analysis of dimethyl sulfide (DMS) and dimethylsulfoniopropionate (DMSP) in natural waters. These compounds are known to be the major sources of cloud condensation nuclei in the oceanic atmosphere and ideally should be measured onsite because of their volatility and instability. First, chemical and physical vapor generations were examined, and simple pressurizing by injection of 30 mL of air using a syringe was adopted. Pressurized headspace air above a 10 mL water sample was introduced to a detection cell as a result of the pressure differential and mixed with ozone to induce chemiluminescence. Although the measurement procedure was simple, the method was very sensitive: sharp peaks appeared within seconds for nanomolar levels of DMS, and the limit of detection was 0.02 nmol L-1 (1 ng L-1). Although interference from methanethiol was significant, this was successfully addressed by adding a small amount of Cd2+ before DMS vapor generation. DMSP was also measured after hydrolysis to DMS, as previously reported. Pond water and seawater samples were analyzed, and DMS was found in both types of sample, whereas DMSP was observed only in seawater. The DMS/DMSP data obtained using the developed method were compared with data obtained by purge/trap and gas chromatography-mass spectrometry, and the data from the two methods agreed, with good correlation (R2 = 0.9956). The developed device is inexpensive, light (5 kg), simple to use, can be applied in the field, and is sensitive enough for fresh- and seawater analysis. © 2013 American Chemical Society.&quot;,&quot;issue&quot;:&quot;9&quot;,&quot;volume&quot;:&quot;85&quot;},&quot;isTemporary&quot;:false}]},{&quot;citationID&quot;:&quot;MENDELEY_CITATION_edbe4feb-51f2-4c5a-9ed6-bac0e58b3edc&quot;,&quot;properties&quot;:{&quot;noteIndex&quot;:0},&quot;isEdited&quot;:false,&quot;manualOverride&quot;:{&quot;isManuallyOverridden&quot;:false,&quot;citeprocText&quot;:&quot;[126,127]&quot;,&quot;manualOverrideText&quot;:&quot;&quot;},&quot;citationTag&quot;:&quot;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&quot;,&quot;citationItems&quot;:[{&quot;id&quot;:&quot;2b700fa6-0705-38d7-b1c4-60ba46d2b04c&quot;,&quot;itemData&quot;:{&quot;type&quot;:&quot;article-journal&quot;,&quot;id&quot;:&quot;2b700fa6-0705-38d7-b1c4-60ba46d2b04c&quot;,&quot;title&quot;:&quot;Bounding Global Aerosol Radiative Forcing of Climate Change&quot;,&quot;author&quot;:[{&quot;family&quot;:&quot;Bellouin&quot;,&quot;given&quot;:&quot;N.&quot;,&quot;parse-names&quot;:false,&quot;dropping-particle&quot;:&quot;&quot;,&quot;non-dropping-particle&quot;:&quot;&quot;},{&quot;family&quot;:&quot;Quaas&quot;,&quot;given&quot;:&quot;J.&quot;,&quot;parse-names&quot;:false,&quot;dropping-particle&quot;:&quot;&quot;,&quot;non-dropping-particle&quot;:&quot;&quot;},{&quot;family&quot;:&quot;Gryspeerdt&quot;,&quot;given&quot;:&quot;E.&quot;,&quot;parse-names&quot;:false,&quot;dropping-particle&quot;:&quot;&quot;,&quot;non-dropping-particle&quot;:&quot;&quot;},{&quot;family&quot;:&quot;Kinne&quot;,&quot;given&quot;:&quot;S.&quot;,&quot;parse-names&quot;:false,&quot;dropping-particle&quot;:&quot;&quot;,&quot;non-dropping-particle&quot;:&quot;&quot;},{&quot;family&quot;:&quot;Stier&quot;,&quot;given&quot;:&quot;P.&quot;,&quot;parse-names&quot;:false,&quot;dropping-particle&quot;:&quot;&quot;,&quot;non-dropping-particle&quot;:&quot;&quot;},{&quot;family&quot;:&quot;Watson‐Parris&quot;,&quot;given&quot;:&quot;D.&quot;,&quot;parse-names&quot;:false,&quot;dropping-particle&quot;:&quot;&quot;,&quot;non-dropping-particle&quot;:&quot;&quot;},{&quot;family&quot;:&quot;Boucher&quot;,&quot;given&quot;:&quot;O.&quot;,&quot;parse-names&quot;:false,&quot;dropping-particle&quot;:&quot;&quot;,&quot;non-dropping-particle&quot;:&quot;&quot;},{&quot;family&quot;:&quot;Carslaw&quot;,&quot;given&quot;:&quot;K. S.&quot;,&quot;parse-names&quot;:false,&quot;dropping-particle&quot;:&quot;&quot;,&quot;non-dropping-particle&quot;:&quot;&quot;},{&quot;family&quot;:&quot;Christensen&quot;,&quot;given&quot;:&quot;M.&quot;,&quot;parse-names&quot;:false,&quot;dropping-particle&quot;:&quot;&quot;,&quot;non-dropping-particle&quot;:&quot;&quot;},{&quot;family&quot;:&quot;Daniau&quot;,&quot;given&quot;:&quot;A.‐L.&quot;,&quot;parse-names&quot;:false,&quot;dropping-particle&quot;:&quot;&quot;,&quot;non-dropping-particle&quot;:&quot;&quot;},{&quot;family&quot;:&quot;Dufresne&quot;,&quot;given&quot;:&quot;J.‐L.&quot;,&quot;parse-names&quot;:false,&quot;dropping-particle&quot;:&quot;&quot;,&quot;non-dropping-particle&quot;:&quot;&quot;},{&quot;family&quot;:&quot;Feingold&quot;,&quot;given&quot;:&quot;G.&quot;,&quot;parse-names&quot;:false,&quot;dropping-particle&quot;:&quot;&quot;,&quot;non-dropping-particle&quot;:&quot;&quot;},{&quot;family&quot;:&quot;Fiedler&quot;,&quot;given&quot;:&quot;S.&quot;,&quot;parse-names&quot;:false,&quot;dropping-particle&quot;:&quot;&quot;,&quot;non-dropping-particle&quot;:&quot;&quot;},{&quot;family&quot;:&quot;Forster&quot;,&quot;given&quot;:&quot;P.&quot;,&quot;parse-names&quot;:false,&quot;dropping-particle&quot;:&quot;&quot;,&quot;non-dropping-particle&quot;:&quot;&quot;},{&quot;family&quot;:&quot;Gettelman&quot;,&quot;given&quot;:&quot;A.&quot;,&quot;parse-names&quot;:false,&quot;dropping-particle&quot;:&quot;&quot;,&quot;non-dropping-particle&quot;:&quot;&quot;},{&quot;family&quot;:&quot;Haywood&quot;,&quot;given&quot;:&quot;J. M.&quot;,&quot;parse-names&quot;:false,&quot;dropping-particle&quot;:&quot;&quot;,&quot;non-dropping-particle&quot;:&quot;&quot;},{&quot;family&quot;:&quot;Lohmann&quot;,&quot;given&quot;:&quot;U.&quot;,&quot;parse-names&quot;:false,&quot;dropping-particle&quot;:&quot;&quot;,&quot;non-dropping-particle&quot;:&quot;&quot;},{&quot;family&quot;:&quot;Malavelle&quot;,&quot;given&quot;:&quot;F.&quot;,&quot;parse-names&quot;:false,&quot;dropping-particle&quot;:&quot;&quot;,&quot;non-dropping-particle&quot;:&quot;&quot;},{&quot;family&quot;:&quot;Mauritsen&quot;,&quot;given&quot;:&quot;T.&quot;,&quot;parse-names&quot;:false,&quot;dropping-particle&quot;:&quot;&quot;,&quot;non-dropping-particle&quot;:&quot;&quot;},{&quot;family&quot;:&quot;McCoy&quot;,&quot;given&quot;:&quot;D. T.&quot;,&quot;parse-names&quot;:false,&quot;dropping-particle&quot;:&quot;&quot;,&quot;non-dropping-particle&quot;:&quot;&quot;},{&quot;family&quot;:&quot;Myhre&quot;,&quot;given&quot;:&quot;G.&quot;,&quot;parse-names&quot;:false,&quot;dropping-particle&quot;:&quot;&quot;,&quot;non-dropping-particle&quot;:&quot;&quot;},{&quot;family&quot;:&quot;Mülmenstädt&quot;,&quot;given&quot;:&quot;J.&quot;,&quot;parse-names&quot;:false,&quot;dropping-particle&quot;:&quot;&quot;,&quot;non-dropping-particle&quot;:&quot;&quot;},{&quot;family&quot;:&quot;Neubauer&quot;,&quot;given&quot;:&quot;D.&quot;,&quot;parse-names&quot;:false,&quot;dropping-particle&quot;:&quot;&quot;,&quot;non-dropping-particle&quot;:&quot;&quot;},{&quot;family&quot;:&quot;Possner&quot;,&quot;given&quot;:&quot;A.&quot;,&quot;parse-names&quot;:false,&quot;dropping-particle&quot;:&quot;&quot;,&quot;non-dropping-particle&quot;:&quot;&quot;},{&quot;family&quot;:&quot;Rugenstein&quot;,&quot;given&quot;:&quot;M.&quot;,&quot;parse-names&quot;:false,&quot;dropping-particle&quot;:&quot;&quot;,&quot;non-dropping-particle&quot;:&quot;&quot;},{&quot;family&quot;:&quot;Sato&quot;,&quot;given&quot;:&quot;Y.&quot;,&quot;parse-names&quot;:false,&quot;dropping-particle&quot;:&quot;&quot;,&quot;non-dropping-particle&quot;:&quot;&quot;},{&quot;family&quot;:&quot;Schulz&quot;,&quot;given&quot;:&quot;M.&quot;,&quot;parse-names&quot;:false,&quot;dropping-particle&quot;:&quot;&quot;,&quot;non-dropping-particle&quot;:&quot;&quot;},{&quot;family&quot;:&quot;Schwartz&quot;,&quot;given&quot;:&quot;S. E.&quot;,&quot;parse-names&quot;:false,&quot;dropping-particle&quot;:&quot;&quot;,&quot;non-dropping-particle&quot;:&quot;&quot;},{&quot;family&quot;:&quot;Sourdeval&quot;,&quot;given&quot;:&quot;O.&quot;,&quot;parse-names&quot;:false,&quot;dropping-particle&quot;:&quot;&quot;,&quot;non-dropping-particle&quot;:&quot;&quot;},{&quot;family&quot;:&quot;Storelvmo&quot;,&quot;given&quot;:&quot;T.&quot;,&quot;parse-names&quot;:false,&quot;dropping-particle&quot;:&quot;&quot;,&quot;non-dropping-particle&quot;:&quot;&quot;},{&quot;family&quot;:&quot;Toll&quot;,&quot;given&quot;:&quot;V.&quot;,&quot;parse-names&quot;:false,&quot;dropping-particle&quot;:&quot;&quot;,&quot;non-dropping-particle&quot;:&quot;&quot;},{&quot;family&quot;:&quot;Winker&quot;,&quot;given&quot;:&quot;D.&quot;,&quot;parse-names&quot;:false,&quot;dropping-particle&quot;:&quot;&quot;,&quot;non-dropping-particle&quot;:&quot;&quot;},{&quot;family&quot;:&quot;Stevens&quot;,&quot;given&quot;:&quot;B.&quot;,&quot;parse-names&quot;:false,&quot;dropping-particle&quot;:&quot;&quot;,&quot;non-dropping-particle&quot;:&quot;&quot;}],&quot;container-title&quot;:&quot;Reviews of Geophysics&quot;,&quot;DOI&quot;:&quot;10.1029/2019RG000660&quot;,&quot;ISSN&quot;:&quot;8755-1209&quot;,&quot;issued&quot;:{&quot;date-parts&quot;:[[2020,3,16]]},&quot;abstract&quot;:&quot;&lt;p&gt; Aerosols interact with radiation and clouds. Substantial progress made over the past 40 years in observing, understanding, and modeling these processes helped quantify the imbalance in the Earth's radiation budget caused by anthropogenic aerosols, called aerosol radiative forcing, but uncertainties remain large. This review provides a new range of aerosol radiative forcing over the industrial era based on multiple, traceable, and arguable lines of evidence, including modeling approaches, theoretical considerations, and observations. Improved understanding of aerosol absorption and the causes of trends in surface radiative fluxes constrain the forcing from aerosol‐radiation interactions. A robust theoretical foundation and convincing evidence constrain the forcing caused by aerosol‐driven increases in liquid cloud droplet number concentration. However, the influence of anthropogenic aerosols on cloud liquid water content and cloud fraction is less clear, and the influence on mixed‐phase and ice clouds remains poorly constrained. Observed changes in surface temperature and radiative fluxes provide additional constraints. These multiple lines of evidence lead to a 68% confidence interval for the total aerosol effective radiative forcing of ‐1.6 to ‐0.6 W m &lt;sup&gt;−2&lt;/sup&gt; , or ‐2.0 to ‐0.4 W m &lt;sup&gt;−2&lt;/sup&gt; with a 90% likelihood. Those intervals are of similar width to the last Intergovernmental Panel on Climate Change assessment but shifted toward more negative values. The uncertainty will narrow in the future by continuing to critically combine multiple lines of evidence, especially those addressing industrial‐era changes in aerosol sources and aerosol effects on liquid cloud amount and on ice clouds. &lt;/p&gt;&quot;,&quot;issue&quot;:&quot;1&quot;,&quot;volume&quot;:&quot;58&quot;,&quot;container-title-short&quot;:&quot;&quot;},&quot;isTemporary&quot;:false},{&quot;id&quot;:&quot;ec5eb88d-939c-3a2f-b663-93175dfe1c9c&quot;,&quot;itemData&quot;:{&quot;type&quot;:&quot;chapter&quot;,&quot;id&quot;:&quot;ec5eb88d-939c-3a2f-b663-93175dfe1c9c&quot;,&quot;title&quot;:&quot;The Earth’s Energy Budget, Climate Feedbacks and Climate Sensitivity&quot;,&quot;author&quot;:[{&quot;family&quot;:&quot;Forster&quot;,&quot;given&quot;:&quot;P., Storelvmo, T., Armour, K., Collins, W., Dufresne, J.-L., Frame, D., Lunt, D.J., Mauritsen, T., Palmer, M.D.,Watanabe, M., Wild, M., Zhang, H.&quot;,&quot;parse-names&quot;:false,&quot;dropping-particle&quot;:&quot;&quot;,&quot;non-dropping-particle&quot;:&quot;&quot;}],&quot;container-title&quot;:&quot;Climate Change 2021 – The Physical Science Basis&quot;,&quot;DOI&quot;:&quot;10.1017/9781009157896.009&quot;,&quot;issued&quot;:{&quot;date-parts&quot;:[[2023,7,6]]},&quot;page&quot;:&quot;923-1054&quot;,&quot;publisher&quot;:&quot;Cambridge University Press&quot;,&quot;container-title-short&quot;:&quot;&quot;},&quot;isTemporary&quot;:false}]},{&quot;citationID&quot;:&quot;MENDELEY_CITATION_0ab1834a-f7c4-45b2-9d77-710d2e07a83e&quot;,&quot;properties&quot;:{&quot;noteIndex&quot;:0},&quot;isEdited&quot;:false,&quot;manualOverride&quot;:{&quot;isManuallyOverridden&quot;:false,&quot;citeprocText&quot;:&quot;[128]&quot;,&quot;manualOverrideText&quot;:&quot;&quot;},&quot;citationTag&quot;:&quot;MENDELEY_CITATION_v3_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&quot;,&quot;citationItems&quot;:[{&quot;id&quot;:&quot;6e624b0c-cdad-3b11-8df1-6808aba5c680&quot;,&quot;itemData&quot;:{&quot;type&quot;:&quot;article-journal&quot;,&quot;id&quot;:&quot;6e624b0c-cdad-3b11-8df1-6808aba5c680&quot;,&quot;title&quot;:&quot;Primary biological aerosol particles in the atmosphere: a review&quot;,&quot;author&quot;:[{&quot;family&quot;:&quot;Després&quot;,&quot;given&quot;:&quot;Viviane R.&quot;,&quot;parse-names&quot;:false,&quot;dropping-particle&quot;:&quot;&quot;,&quot;non-dropping-particle&quot;:&quot;&quot;},{&quot;family&quot;:&quot;Huffman&quot;,&quot;given&quot;:&quot;J. Alex&quot;,&quot;parse-names&quot;:false,&quot;dropping-particle&quot;:&quot;&quot;,&quot;non-dropping-particle&quot;:&quot;&quot;},{&quot;family&quot;:&quot;Burrows&quot;,&quot;given&quot;:&quot;Susannah M.&quot;,&quot;parse-names&quot;:false,&quot;dropping-particle&quot;:&quot;&quot;,&quot;non-dropping-particle&quot;:&quot;&quot;},{&quot;family&quot;:&quot;Hoose&quot;,&quot;given&quot;:&quot;Corinna&quot;,&quot;parse-names&quot;:false,&quot;dropping-particle&quot;:&quot;&quot;,&quot;non-dropping-particle&quot;:&quot;&quot;},{&quot;family&quot;:&quot;Safatov&quot;,&quot;given&quot;:&quot;Aleksandr S.&quot;,&quot;parse-names&quot;:false,&quot;dropping-particle&quot;:&quot;&quot;,&quot;non-dropping-particle&quot;:&quot;&quot;},{&quot;family&quot;:&quot;Buryak&quot;,&quot;given&quot;:&quot;Galina&quot;,&quot;parse-names&quot;:false,&quot;dropping-particle&quot;:&quot;&quot;,&quot;non-dropping-particle&quot;:&quot;&quot;},{&quot;family&quot;:&quot;Fröhlich-Nowoisky&quot;,&quot;given&quot;:&quot;Janine&quot;,&quot;parse-names&quot;:false,&quot;dropping-particle&quot;:&quot;&quot;,&quot;non-dropping-particle&quot;:&quot;&quot;},{&quot;family&quot;:&quot;Elbert&quot;,&quot;given&quot;:&quot;Wolfgang&quot;,&quot;parse-names&quot;:false,&quot;dropping-particle&quot;:&quot;&quot;,&quot;non-dropping-particle&quot;:&quot;&quot;},{&quot;family&quot;:&quot;Andreae&quot;,&quot;given&quot;:&quot;Meinrat O.&quot;,&quot;parse-names&quot;:false,&quot;dropping-particle&quot;:&quot;&quot;,&quot;non-dropping-particle&quot;:&quot;&quot;},{&quot;family&quot;:&quot;Pöschl&quot;,&quot;given&quot;:&quot;Ulrich&quot;,&quot;parse-names&quot;:false,&quot;dropping-particle&quot;:&quot;&quot;,&quot;non-dropping-particle&quot;:&quot;&quot;},{&quot;family&quot;:&quot;Jaenicke&quot;,&quot;given&quot;:&quot;Ruprecht&quot;,&quot;parse-names&quot;:false,&quot;dropping-particle&quot;:&quot;&quot;,&quot;non-dropping-particle&quot;:&quot;&quot;}],&quot;container-title&quot;:&quot;Tellus B: Chemical and Physical Meteorology&quot;,&quot;DOI&quot;:&quot;10.3402/tellusb.v64i0.15598&quot;,&quot;ISSN&quot;:&quot;1600-0889&quot;,&quot;issued&quot;:{&quot;date-parts&quot;:[[2012,1,1]]},&quot;page&quot;:&quot;15598&quot;,&quot;issue&quot;:&quot;1&quot;,&quot;volume&quot;:&quot;64&quot;,&quot;container-title-short&quot;:&quot;&quot;},&quot;isTemporary&quot;:false}]},{&quot;citationID&quot;:&quot;MENDELEY_CITATION_f84e2358-3db6-4596-b95b-39a940c8b46f&quot;,&quot;properties&quot;:{&quot;noteIndex&quot;:0},&quot;isEdited&quot;:false,&quot;manualOverride&quot;:{&quot;isManuallyOverridden&quot;:false,&quot;citeprocText&quot;:&quot;[129]&quot;,&quot;manualOverrideText&quot;:&quot;&quot;},&quot;citationTag&quot;:&quot;MENDELEY_CITATION_v3_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&quot;,&quot;citationItems&quot;:[{&quot;id&quot;:&quot;8afcade7-9a18-3dc7-a2c2-d4a0d0c041ba&quot;,&quot;itemData&quot;:{&quot;type&quot;:&quot;article-journal&quot;,&quot;id&quot;:&quot;8afcade7-9a18-3dc7-a2c2-d4a0d0c041ba&quot;,&quot;title&quot;:&quot;The importance of cyanobacteria and microalgae present in aerosols to human health and the environment – Review study&quot;,&quot;author&quot;:[{&quot;family&quot;:&quot;Wiśniewska&quot;,&quot;given&quot;:&quot;K.&quot;,&quot;parse-names&quot;:false,&quot;dropping-particle&quot;:&quot;&quot;,&quot;non-dropping-particle&quot;:&quot;&quot;},{&quot;family&quot;:&quot;Lewandowska&quot;,&quot;given&quot;:&quot;A.U.&quot;,&quot;parse-names&quot;:false,&quot;dropping-particle&quot;:&quot;&quot;,&quot;non-dropping-particle&quot;:&quot;&quot;},{&quot;family&quot;:&quot;Śliwińska-Wilczewska&quot;,&quot;given&quot;:&quot;S.&quot;,&quot;parse-names&quot;:false,&quot;dropping-particle&quot;:&quot;&quot;,&quot;non-dropping-particle&quot;:&quot;&quot;}],&quot;container-title&quot;:&quot;Environment International&quot;,&quot;DOI&quot;:&quot;10.1016/j.envint.2019.104964&quot;,&quot;ISSN&quot;:&quot;01604120&quot;,&quot;issued&quot;:{&quot;date-parts&quot;:[[2019,10]]},&quot;page&quot;:&quot;104964&quot;,&quot;volume&quot;:&quot;131&quot;,&quot;container-title-short&quot;:&quot;Environ. Int.&quot;},&quot;isTemporary&quot;:false}]},{&quot;citationID&quot;:&quot;MENDELEY_CITATION_86647a3b-8d84-4394-91b9-f688b6587633&quot;,&quot;properties&quot;:{&quot;noteIndex&quot;:0},&quot;isEdited&quot;:false,&quot;manualOverride&quot;:{&quot;isManuallyOverridden&quot;:false,&quot;citeprocText&quot;:&quot;[130,131]&quot;,&quot;manualOverrideText&quot;:&quot;&quot;},&quot;citationTag&quot;:&quot;MENDELEY_CITATION_v3_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&quot;,&quot;citationItems&quot;:[{&quot;id&quot;:&quot;6e85fdf9-dc58-3597-a2e1-7463027f06d2&quot;,&quot;itemData&quot;:{&quot;type&quot;:&quot;article-journal&quot;,&quot;id&quot;:&quot;6e85fdf9-dc58-3597-a2e1-7463027f06d2&quot;,&quot;title&quot;:&quot;Airborne Microalgae: Insights, Opportunities, and Challenges&quot;,&quot;author&quot;:[{&quot;family&quot;:&quot;Tesson&quot;,&quot;given&quot;:&quot;Sylvie V. M.&quot;,&quot;parse-names&quot;:false,&quot;dropping-particle&quot;:&quot;&quot;,&quot;non-dropping-particle&quot;:&quot;&quot;},{&quot;family&quot;:&quot;Skjøth&quot;,&quot;given&quot;:&quot;Carsten Ambelas&quot;,&quot;parse-names&quot;:false,&quot;dropping-particle&quot;:&quot;&quot;,&quot;non-dropping-particle&quot;:&quot;&quot;},{&quot;family&quot;:&quot;Šantl-Temkiv&quot;,&quot;given&quot;:&quot;Tina&quot;,&quot;parse-names&quot;:false,&quot;dropping-particle&quot;:&quot;&quot;,&quot;non-dropping-particle&quot;:&quot;&quot;},{&quot;family&quot;:&quot;Löndahl&quot;,&quot;given&quot;:&quot;Jakob&quot;,&quot;parse-names&quot;:false,&quot;dropping-particle&quot;:&quot;&quot;,&quot;non-dropping-particle&quot;:&quot;&quot;}],&quot;container-title&quot;:&quot;Applied and Environmental Microbiology&quot;,&quot;DOI&quot;:&quot;10.1128/AEM.03333-15&quot;,&quot;ISSN&quot;:&quot;0099-2240&quot;,&quot;issued&quot;:{&quot;date-parts&quot;:[[2016,4]]},&quot;page&quot;:&quot;1978-1991&quot;,&quot;abstract&quot;:&quot;&lt;p&gt;Airborne dispersal of microalgae has largely been a blind spot in environmental biological studies because of their low concentration in the atmosphere and the technical limitations in investigating microalgae from air samples. Recent studies show that airborne microalgae can survive air transportation and interact with the environment, possibly influencing their deposition rates. This minireview presents a summary of these studies and traces the possible route, step by step, from established ecosystems to new habitats through air transportation over a variety of geographic scales. Emission, transportation, deposition, and adaptation to atmospheric stress are discussed, as well as the consequences of their dispersal on health and the environment and state-of-the-art techniques to detect and model airborne microalga dispersal. More-detailed studies on the microalga atmospheric cycle, including, for instance, ice nucleation activity and transport simulations, are crucial for improving our understanding of microalga ecology, identifying microalga interactions with the environment, and preventing unwanted contamination events or invasions.&lt;/p&gt;&quot;,&quot;issue&quot;:&quot;7&quot;,&quot;volume&quot;:&quot;82&quot;,&quot;container-title-short&quot;:&quot;Appl. Environ. Microbiol.&quot;},&quot;isTemporary&quot;:false},{&quot;id&quot;:&quot;37c0c404-a31c-3cf9-9754-2e499d5600c0&quot;,&quot;itemData&quot;:{&quot;type&quot;:&quot;article-journal&quot;,&quot;id&quot;:&quot;37c0c404-a31c-3cf9-9754-2e499d5600c0&quot;,&quot;title&quot;:&quot;Rising bubbles as mechanism for scavenging and aerosolization of diatoms&quot;,&quot;author&quot;:[{&quot;family&quot;:&quot;Marks&quot;,&quot;given&quot;:&quot;Roman&quot;,&quot;parse-names&quot;:false,&quot;dropping-particle&quot;:&quot;&quot;,&quot;non-dropping-particle&quot;:&quot;&quot;},{&quot;family&quot;:&quot;Górecka&quot;,&quot;given&quot;:&quot;Ewa&quot;,&quot;parse-names&quot;:false,&quot;dropping-particle&quot;:&quot;&quot;,&quot;non-dropping-particle&quot;:&quot;&quot;},{&quot;family&quot;:&quot;McCartney&quot;,&quot;given&quot;:&quot;Kevin&quot;,&quot;parse-names&quot;:false,&quot;dropping-particle&quot;:&quot;&quot;,&quot;non-dropping-particle&quot;:&quot;&quot;},{&quot;family&quot;:&quot;Borkowski&quot;,&quot;given&quot;:&quot;Wojciech&quot;,&quot;parse-names&quot;:false,&quot;dropping-particle&quot;:&quot;&quot;,&quot;non-dropping-particle&quot;:&quot;&quot;}],&quot;container-title&quot;:&quot;Journal of Aerosol Science&quot;,&quot;DOI&quot;:&quot;10.1016/j.jaerosci.2018.12.003&quot;,&quot;ISSN&quot;:&quot;00218502&quot;,&quot;issued&quot;:{&quot;date-parts&quot;:[[2019,2]]},&quot;page&quot;:&quot;79-88&quot;,&quot;volume&quot;:&quot;128&quot;,&quot;container-title-short&quot;:&quot;J. Aerosol Sci.&quot;},&quot;isTemporary&quot;:false}]},{&quot;citationID&quot;:&quot;MENDELEY_CITATION_d5f0ed22-2e45-4e3d-b70c-0ebd75685b3c&quot;,&quot;properties&quot;:{&quot;noteIndex&quot;:0},&quot;isEdited&quot;:false,&quot;manualOverride&quot;:{&quot;isManuallyOverridden&quot;:false,&quot;citeprocText&quot;:&quot;[132–135]&quot;,&quot;manualOverrideText&quot;:&quot;&quot;},&quot;citationTag&quot;:&quot;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&quot;,&quot;citationItems&quot;:[{&quot;id&quot;:&quot;2c137f31-dc56-3aae-8757-30e6cd07ee04&quot;,&quot;itemData&quot;:{&quot;type&quot;:&quot;article-journal&quot;,&quot;id&quot;:&quot;2c137f31-dc56-3aae-8757-30e6cd07ee04&quot;,&quot;title&quot;:&quot;Application of PTR-MS to an incubation experiment of the marine diatom Thalassiosira pseudonana&quot;,&quot;author&quot;:[{&quot;family&quot;:&quot;KAMEYAMA&quot;,&quot;given&quot;:&quot;SOHIKO&quot;,&quot;parse-names&quot;:false,&quot;dropping-particle&quot;:&quot;&quot;,&quot;non-dropping-particle&quot;:&quot;&quot;},{&quot;family&quot;:&quot;TANIMOTO&quot;,&quot;given&quot;:&quot;HIROSHI&quot;,&quot;parse-names&quot;:false,&quot;dropping-particle&quot;:&quot;&quot;,&quot;non-dropping-particle&quot;:&quot;&quot;},{&quot;family&quot;:&quot;INOMATA&quot;,&quot;given&quot;:&quot;SATOSHI&quot;,&quot;parse-names&quot;:false,&quot;dropping-particle&quot;:&quot;&quot;,&quot;non-dropping-particle&quot;:&quot;&quot;},{&quot;family&quot;:&quot;SUZUKI&quot;,&quot;given&quot;:&quot;KOJI&quot;,&quot;parse-names&quot;:false,&quot;dropping-particle&quot;:&quot;&quot;,&quot;non-dropping-particle&quot;:&quot;&quot;},{&quot;family&quot;:&quot;KOMATSU&quot;,&quot;given&quot;:&quot;DAISUKE D.&quot;,&quot;parse-names&quot;:false,&quot;dropping-particle&quot;:&quot;&quot;,&quot;non-dropping-particle&quot;:&quot;&quot;},{&quot;family&quot;:&quot;HIROTA&quot;,&quot;given&quot;:&quot;AKINARI&quot;,&quot;parse-names&quot;:false,&quot;dropping-particle&quot;:&quot;&quot;,&quot;non-dropping-particle&quot;:&quot;&quot;},{&quot;family&quot;:&quot;KONNO&quot;,&quot;given&quot;:&quot;UTA&quot;,&quot;parse-names&quot;:false,&quot;dropping-particle&quot;:&quot;&quot;,&quot;non-dropping-particle&quot;:&quot;&quot;},{&quot;family&quot;:&quot;TSUNOGAI&quot;,&quot;given&quot;:&quot;URUMU&quot;,&quot;parse-names&quot;:false,&quot;dropping-particle&quot;:&quot;&quot;,&quot;non-dropping-particle&quot;:&quot;&quot;}],&quot;container-title&quot;:&quot;GEOCHEMICAL JOURNAL&quot;,&quot;DOI&quot;:&quot;10.2343/geochemj.1.0127&quot;,&quot;ISSN&quot;:&quot;0016-7002&quot;,&quot;issued&quot;:{&quot;date-parts&quot;:[[2011]]},&quot;page&quot;:&quot;355-363&quot;,&quot;issue&quot;:&quot;5&quot;,&quot;volume&quot;:&quot;45&quot;,&quot;container-title-short&quot;:&quot;Geochem. J.&quot;},&quot;isTemporary&quot;:false},{&quot;id&quot;:&quot;961b69b0-099f-3931-8b63-bed2bd01265d&quot;,&quot;itemData&quot;:{&quot;type&quot;:&quot;article&quot;,&quot;id&quot;:&quot;961b69b0-099f-3931-8b63-bed2bd01265d&quot;,&quot;title&quot;:&quot;Volatile metabolites emission by in vivo microalgae—an overlooked opportunity?&quot;,&quot;author&quot;:[{&quot;family&quot;:&quot;Achyuthan&quot;,&quot;given&quot;:&quot;Komandoor E.&quot;,&quot;parse-names&quot;:false,&quot;dropping-particle&quot;:&quot;&quot;,&quot;non-dropping-particle&quot;:&quot;&quot;},{&quot;family&quot;:&quot;Harper&quot;,&quot;given&quot;:&quot;Jason C.&quot;,&quot;parse-names&quot;:false,&quot;dropping-particle&quot;:&quot;&quot;,&quot;non-dropping-particle&quot;:&quot;&quot;},{&quot;family&quot;:&quot;Manginell&quot;,&quot;given&quot;:&quot;Ronald P.&quot;,&quot;parse-names&quot;:false,&quot;dropping-particle&quot;:&quot;&quot;,&quot;non-dropping-particle&quot;:&quot;&quot;},{&quot;family&quot;:&quot;Moorman&quot;,&quot;given&quot;:&quot;Matthew W.&quot;,&quot;parse-names&quot;:false,&quot;dropping-particle&quot;:&quot;&quot;,&quot;non-dropping-particle&quot;:&quot;&quot;}],&quot;container-title&quot;:&quot;Metabolites&quot;,&quot;DOI&quot;:&quot;10.3390/metabo7030039&quot;,&quot;ISSN&quot;:&quot;22181989&quot;,&quot;issued&quot;:{&quot;date-parts&quot;:[[2017]]},&quot;abstract&quot;:&quot;Fragrances and malodors are ubiquitous in the environment, arising from natural and artificial processes, by the generation of volatile organic compounds (VOCs). Although VOCs constitute only a fraction of the metabolites produced by an organism, the detection of VOCs has a broad range of civilian, industrial, military, medical, and national security applications. The VOC metabolic profile of an organism has been referred to as its ‘volatilome’ (or ‘volatome’) and the study of volatilome/volatome is characterized as ‘volatilomics’, a relatively new category in the ‘omics’ arena. There is considerable literature on VOCs extracted destructively from microalgae for applications such as food, natural products chemistry, and biofuels. VOC emissions from living (in vivo) microalgae too are being increasingly appreciated as potential real-time indicators of the organism’s state of health (SoH) along with their contributions to the environment and ecology. This review summarizes VOC emissions from in vivo microalgae; tools and techniques for the collection, storage, transport, detection, and pattern analysis of VOC emissions; linking certain VOCs to biosynthetic/metabolic pathways; and the role of VOCs in microalgae growth, infochemical activities, predator-prey interactions, and general SoH.&quot;,&quot;publisher&quot;:&quot;MDPI AG&quot;,&quot;issue&quot;:&quot;3&quot;,&quot;volume&quot;:&quot;7&quot;,&quot;container-title-short&quot;:&quot;Metabolites&quot;},&quot;isTemporary&quot;:false},{&quot;id&quot;:&quot;9b1ef9d7-d4d2-3cf8-ab14-dbe81578b8c8&quot;,&quot;itemData&quot;:{&quot;type&quot;:&quot;article-journal&quot;,&quot;id&quot;:&quot;9b1ef9d7-d4d2-3cf8-ab14-dbe81578b8c8&quot;,&quot;title&quot;:&quot;Oceanic phytoplankton are a potentially important source of benzenoids to the remote marine atmosphere&quot;,&quot;author&quot;:[{&quot;family&quot;:&quot;Rocco&quot;,&quot;given&quot;:&quot;Manon&quot;,&quot;parse-names&quot;:false,&quot;dropping-particle&quot;:&quot;&quot;,&quot;non-dropping-particle&quot;:&quot;&quot;},{&quot;family&quot;:&quot;Dunne&quot;,&quot;given&quot;:&quot;Erin&quot;,&quot;parse-names&quot;:false,&quot;dropping-particle&quot;:&quot;&quot;,&quot;non-dropping-particle&quot;:&quot;&quot;},{&quot;family&quot;:&quot;Peltola&quot;,&quot;given&quot;:&quot;Maija&quot;,&quot;parse-names&quot;:false,&quot;dropping-particle&quot;:&quot;&quot;,&quot;non-dropping-particle&quot;:&quot;&quot;},{&quot;family&quot;:&quot;Barr&quot;,&quot;given&quot;:&quot;Neill&quot;,&quot;parse-names&quot;:false,&quot;dropping-particle&quot;:&quot;&quot;,&quot;non-dropping-particle&quot;:&quot;&quot;},{&quot;family&quot;:&quot;Williams&quot;,&quot;given&quot;:&quot;Jonathan&quot;,&quot;parse-names&quot;:false,&quot;dropping-particle&quot;:&quot;&quot;,&quot;non-dropping-particle&quot;:&quot;&quot;},{&quot;family&quot;:&quot;Colomb&quot;,&quot;given&quot;:&quot;Aurélie&quot;,&quot;parse-names&quot;:false,&quot;dropping-particle&quot;:&quot;&quot;,&quot;non-dropping-particle&quot;:&quot;&quot;},{&quot;family&quot;:&quot;Safi&quot;,&quot;given&quot;:&quot;Karl&quot;,&quot;parse-names&quot;:false,&quot;dropping-particle&quot;:&quot;&quot;,&quot;non-dropping-particle&quot;:&quot;&quot;},{&quot;family&quot;:&quot;Saint-Macary&quot;,&quot;given&quot;:&quot;Alexia&quot;,&quot;parse-names&quot;:false,&quot;dropping-particle&quot;:&quot;&quot;,&quot;non-dropping-particle&quot;:&quot;&quot;},{&quot;family&quot;:&quot;Marriner&quot;,&quot;given&quot;:&quot;Andrew&quot;,&quot;parse-names&quot;:false,&quot;dropping-particle&quot;:&quot;&quot;,&quot;non-dropping-particle&quot;:&quot;&quot;},{&quot;family&quot;:&quot;Deppeler&quot;,&quot;given&quot;:&quot;Stacy&quot;,&quot;parse-names&quot;:false,&quot;dropping-particle&quot;:&quot;&quot;,&quot;non-dropping-particle&quot;:&quot;&quot;},{&quot;family&quot;:&quot;Harnwell&quot;,&quot;given&quot;:&quot;James&quot;,&quot;parse-names&quot;:false,&quot;dropping-particle&quot;:&quot;&quot;,&quot;non-dropping-particle&quot;:&quot;&quot;},{&quot;family&quot;:&quot;Law&quot;,&quot;given&quot;:&quot;Cliff&quot;,&quot;parse-names&quot;:false,&quot;dropping-particle&quot;:&quot;&quot;,&quot;non-dropping-particle&quot;:&quot;&quot;},{&quot;family&quot;:&quot;Sellegri&quot;,&quot;given&quot;:&quot;Karine&quot;,&quot;parse-names&quot;:false,&quot;dropping-particle&quot;:&quot;&quot;,&quot;non-dropping-particle&quot;:&quot;&quot;}],&quot;container-title&quot;:&quot;Communications Earth &amp; Environment&quot;,&quot;DOI&quot;:&quot;10.1038/s43247-021-00253-0&quot;,&quot;ISSN&quot;:&quot;2662-4435&quot;,&quot;issued&quot;:{&quot;date-parts&quot;:[[2021,8,27]]},&quot;page&quot;:&quot;175&quot;,&quot;abstract&quot;:&quot;&lt;p&gt;Benzene, toluene, ethylbenzene and xylenes can contribute to hydroxyl reactivity and secondary aerosol formation in the atmosphere. These aromatic hydrocarbons are typically classified as anthropogenic air pollutants, but there is growing evidence of biogenic sources, such as emissions from plants and phytoplankton. Here we use a series of shipborne measurements of the remote marine atmosphere, seawater mesocosm incubation experiments and phytoplankton laboratory cultures to investigate potential marine biogenic sources of these compounds in the oceanic atmosphere. Laboratory culture experiments confirmed marine phytoplankton are a source of benzene, toluene, ethylbenzene, xylenes and in mesocosm experiments their sea-air fluxes varied between seawater samples containing differing phytoplankton communities. These fluxes were of a similar magnitude or greater than the fluxes of dimethyl sulfide, which is considered to be the key reactive organic species in the marine atmosphere. Benzene, toluene, ethylbenzene, xylenes fluxes were observed to increase under elevated headspace ozone concentration in the mesocosm incubation experiments, indicating that phytoplankton produce these compounds in response to oxidative stress. Our findings suggest that biogenic sources of these gases may be sufficiently strong to influence atmospheric chemistry in some remote ocean regions.&lt;/p&gt;&quot;,&quot;issue&quot;:&quot;1&quot;,&quot;volume&quot;:&quot;2&quot;,&quot;container-title-short&quot;:&quot;Commun. Earth Environ.&quot;},&quot;isTemporary&quot;:false},{&quot;id&quot;:&quot;e5ec19c4-d77f-322d-b918-4c78776b8e25&quot;,&quot;itemData&quot;:{&quot;type&quot;:&quot;article-journal&quot;,&quot;id&quot;:&quot;e5ec19c4-d77f-322d-b918-4c78776b8e25&quot;,&quot;title&quot;:&quot;Aerosolization flux, bio-products, and dispersal capacities in the freshwater microalga Limnomonas gaiensis (Chlorophyceae)&quot;,&quot;author&quot;:[{&quot;family&quot;:&quot;Tesson&quot;,&quot;given&quot;:&quot;Sylvie V. M.&quot;,&quot;parse-names&quot;:false,&quot;dropping-particle&quot;:&quot;&quot;,&quot;non-dropping-particle&quot;:&quot;&quot;},{&quot;family&quot;:&quot;Barbato&quot;,&quot;given&quot;:&quot;Marta&quot;,&quot;parse-names&quot;:false,&quot;dropping-particle&quot;:&quot;&quot;,&quot;non-dropping-particle&quot;:&quot;&quot;},{&quot;family&quot;:&quot;Rosati&quot;,&quot;given&quot;:&quot;Bernadette&quot;,&quot;parse-names&quot;:false,&quot;dropping-particle&quot;:&quot;&quot;,&quot;non-dropping-particle&quot;:&quot;&quot;}],&quot;container-title&quot;:&quot;Communications Biology&quot;,&quot;DOI&quot;:&quot;10.1038/s42003-023-05183-5&quot;,&quot;ISSN&quot;:&quot;2399-3642&quot;,&quot;issued&quot;:{&quot;date-parts&quot;:[[2023,8,3]]},&quot;page&quot;:&quot;809&quot;,&quot;abstract&quot;:&quot;&lt;p&gt; Little is known on the spreading capacities of &lt;italic&gt;Limnomonas gaiensis&lt;/italic&gt; across freshwater lakes in Northern Europe. In this study, we show that the species could successfully be aerosolized from water sources by bubble bursting (2-40 particles.cm &lt;sup&gt;−3&lt;/sup&gt; ), irrespectively of its density in the water source or of the jet velocity used to simulate wave breaking. The species viability was impacted by both water turbulences and aerosolization. The survival rate of emitted cells was low, strain-specific, and differently impacted by bubble busting processes. The entity “microalga and bionts” could produce ethanol, and actively nucleate ice (principally ≤−18 °C) mediated soluble ice nucleation active proteins, thereby potentially impacting smog and cloud formation. Moreover, smallest strains could better cope with applied stressors. Survival to short-term exposure to temperatures down to −21 °C and freezing events further suggest that &lt;italic&gt;L. gaiensis&lt;/italic&gt; could be air dispersed and contribute to their deposition. &lt;/p&gt;&quot;,&quot;issue&quot;:&quot;1&quot;,&quot;volume&quot;:&quot;6&quot;,&quot;container-title-short&quot;:&quot;Commun. Biol.&quot;},&quot;isTemporary&quot;:false}]},{&quot;citationID&quot;:&quot;MENDELEY_CITATION_d51225e9-89d9-4249-819e-c2c43dd8e024&quot;,&quot;properties&quot;:{&quot;noteIndex&quot;:0},&quot;isEdited&quot;:false,&quot;manualOverride&quot;:{&quot;isManuallyOverridden&quot;:false,&quot;citeprocText&quot;:&quot;[136]&quot;,&quot;manualOverrideText&quot;:&quot;&quot;},&quot;citationTag&quot;:&quot;MENDELEY_CITATION_v3_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&quot;,&quot;citationItems&quot;:[{&quot;id&quot;:&quot;62b2be7f-3715-3997-9677-60d41a1c4f39&quot;,&quot;itemData&quot;:{&quot;type&quot;:&quot;article-journal&quot;,&quot;id&quot;:&quot;62b2be7f-3715-3997-9677-60d41a1c4f39&quot;,&quot;title&quot;:&quot;Identification of the algal dimethyl sulfide–releasing enzyme: A missing link in the marine sulfur cycle&quot;,&quot;author&quot;:[{&quot;family&quot;:&quot;Alcolombri&quot;,&quot;given&quot;:&quot;Uria&quot;,&quot;parse-names&quot;:false,&quot;dropping-particle&quot;:&quot;&quot;,&quot;non-dropping-particle&quot;:&quot;&quot;},{&quot;family&quot;:&quot;Ben-Dor&quot;,&quot;given&quot;:&quot;Shifra&quot;,&quot;parse-names&quot;:false,&quot;dropping-particle&quot;:&quot;&quot;,&quot;non-dropping-particle&quot;:&quot;&quot;},{&quot;family&quot;:&quot;Feldmesser&quot;,&quot;given&quot;:&quot;Ester&quot;,&quot;parse-names&quot;:false,&quot;dropping-particle&quot;:&quot;&quot;,&quot;non-dropping-particle&quot;:&quot;&quot;},{&quot;family&quot;:&quot;Levin&quot;,&quot;given&quot;:&quot;Yishai&quot;,&quot;parse-names&quot;:false,&quot;dropping-particle&quot;:&quot;&quot;,&quot;non-dropping-particle&quot;:&quot;&quot;},{&quot;family&quot;:&quot;Tawfik&quot;,&quot;given&quot;:&quot;Dan S.&quot;,&quot;parse-names&quot;:false,&quot;dropping-particle&quot;:&quot;&quot;,&quot;non-dropping-particle&quot;:&quot;&quot;},{&quot;family&quot;:&quot;Vardi&quot;,&quot;given&quot;:&quot;Assaf&quot;,&quot;parse-names&quot;:false,&quot;dropping-particle&quot;:&quot;&quot;,&quot;non-dropping-particle&quot;:&quot;&quot;}],&quot;container-title&quot;:&quot;Science&quot;,&quot;DOI&quot;:&quot;10.1126/science.aab1586&quot;,&quot;ISSN&quot;:&quot;0036-8075&quot;,&quot;issued&quot;:{&quot;date-parts&quot;:[[2015,6,26]]},&quot;page&quot;:&quot;1466-1469&quot;,&quot;abstract&quot;:&quot;&lt;p&gt; Marine phytoplankton plays a critical role in the global sulfur cycle. Algae, for instance, are the main source of the aromatic compound dimethylsulfide (DMS) released from the oceans into the atmosphere. Alcolombri &lt;italic&gt;et al.&lt;/italic&gt; identified the lyase enzyme responsible for DMS production in the bloom-forming marine phytoplankton &lt;italic&gt;Emiliania huxleyi&lt;/italic&gt; (see the Perspective by Johnston). The presence of this gene in other globally distributed phytoplankton and corals suggests that it may serve as a reliable indicator of DMS production across diverse phyla. Because DMS gets oxidized to sulfur aerosols, which act as cloud condensation nuclei, this enzyme is a key global biogeochemical catalyst. &lt;/p&gt;&quot;,&quot;issue&quot;:&quot;6242&quot;,&quot;volume&quot;:&quot;348&quot;,&quot;container-title-short&quot;:&quot;Science (1979).&quot;},&quot;isTemporary&quot;:false}]},{&quot;citationID&quot;:&quot;MENDELEY_CITATION_c43e016d-ee87-440a-b215-3a0be1bcf5e2&quot;,&quot;properties&quot;:{&quot;noteIndex&quot;:0},&quot;isEdited&quot;:false,&quot;manualOverride&quot;:{&quot;isManuallyOverridden&quot;:false,&quot;citeprocText&quot;:&quot;[137]&quot;,&quot;manualOverrideText&quot;:&quot;&quot;},&quot;citationTag&quot;:&quot;MENDELEY_CITATION_v3_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&quot;,&quot;citationItems&quot;:[{&quot;id&quot;:&quot;71b8c00f-a471-3563-a046-79aaa7024cf1&quot;,&quot;itemData&quot;:{&quot;type&quot;:&quot;article-journal&quot;,&quot;id&quot;:&quot;71b8c00f-a471-3563-a046-79aaa7024cf1&quot;,&quot;title&quot;:&quot;Eco-chemical mechanisms govern phytoplankton emissions of dimethylsulfide in global surface waters&quot;,&quot;author&quot;:[{&quot;family&quot;:&quot;Deng&quot;,&quot;given&quot;:&quot;Xuwei&quot;,&quot;parse-names&quot;:false,&quot;dropping-particle&quot;:&quot;&quot;,&quot;non-dropping-particle&quot;:&quot;&quot;},{&quot;family&quot;:&quot;Chen&quot;,&quot;given&quot;:&quot;Jun&quot;,&quot;parse-names&quot;:false,&quot;dropping-particle&quot;:&quot;&quot;,&quot;non-dropping-particle&quot;:&quot;&quot;},{&quot;family&quot;:&quot;Hansson&quot;,&quot;given&quot;:&quot;Lars-Anders&quot;,&quot;parse-names&quot;:false,&quot;dropping-particle&quot;:&quot;&quot;,&quot;non-dropping-particle&quot;:&quot;&quot;},{&quot;family&quot;:&quot;Zhao&quot;,&quot;given&quot;:&quot;Xia&quot;,&quot;parse-names&quot;:false,&quot;dropping-particle&quot;:&quot;&quot;,&quot;non-dropping-particle&quot;:&quot;&quot;},{&quot;family&quot;:&quot;Xie&quot;,&quot;given&quot;:&quot;Ping&quot;,&quot;parse-names&quot;:false,&quot;dropping-particle&quot;:&quot;&quot;,&quot;non-dropping-particle&quot;:&quot;&quot;}],&quot;container-title&quot;:&quot;National Science Review&quot;,&quot;DOI&quot;:&quot;10.1093/nsr/nwaa140&quot;,&quot;ISSN&quot;:&quot;2095-5138&quot;,&quot;issued&quot;:{&quot;date-parts&quot;:[[2021,2,10]]},&quot;abstract&quot;:&quot;&lt;p&gt;The anti-greenhouse gas dimethylsulfide (DMS) is mainly emitted by algae and accounts for more than half of the total natural flux of gaseous sulfur to the atmosphere, strongly reducing the solar radiation and thereby the temperature on Earth. However, the relationship between phytoplankton biomass and DMS emissions is debated and inconclusive. Our study presents field observations from 100 freshwater lakes, in concert with data of global ocean DMS emissions, showing that DMS and algal biomass show a hump-shaped relationship, i.e. DMS emissions to the atmosphere increase up to a pH of about 8.1 but, at higher pH, DMS concentrations decline, likely mainly due to decomposition. Our findings from lake and ocean ecosystems worldwide were corroborated in experimental studies. This novel finding allows assessments of more accurate global patterns of DMS emissions and advances our knowledge on the negative feedback regulation of phytoplankton-driven DMS emissions on climate.&lt;/p&gt;&quot;,&quot;issue&quot;:&quot;2&quot;,&quot;volume&quot;:&quot;8&quot;,&quot;container-title-short&quot;:&quot;Natl. Sci. Rev.&quot;},&quot;isTemporary&quot;:false}]},{&quot;citationID&quot;:&quot;MENDELEY_CITATION_6f565823-4957-4826-8d73-6e832a89311f&quot;,&quot;properties&quot;:{&quot;noteIndex&quot;:0},&quot;isEdited&quot;:false,&quot;manualOverride&quot;:{&quot;isManuallyOverridden&quot;:false,&quot;citeprocText&quot;:&quot;[138,139]&quot;,&quot;manualOverrideText&quot;:&quot;&quot;},&quot;citationTag&quot;:&quot;MENDELEY_CITATION_v3_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&quot;,&quot;citationItems&quot;:[{&quot;id&quot;:&quot;6617be3f-401b-38bd-868e-ac2eba610737&quot;,&quot;itemData&quot;:{&quot;type&quot;:&quot;article-journal&quot;,&quot;id&quot;:&quot;6617be3f-401b-38bd-868e-ac2eba610737&quot;,&quot;title&quot;:&quot;Biological removal of dimethyl sulphide from sea water&quot;,&quot;author&quot;:[{&quot;family&quot;:&quot;Kiene&quot;,&quot;given&quot;:&quot;Ronald P.&quot;,&quot;parse-names&quot;:false,&quot;dropping-particle&quot;:&quot;&quot;,&quot;non-dropping-particle&quot;:&quot;&quot;},{&quot;family&quot;:&quot;Bates&quot;,&quot;given&quot;:&quot;Timothy S.&quot;,&quot;parse-names&quot;:false,&quot;dropping-particle&quot;:&quot;&quot;,&quot;non-dropping-particle&quot;:&quot;&quot;}],&quot;container-title&quot;:&quot;Nature&quot;,&quot;DOI&quot;:&quot;10.1038/345702a0&quot;,&quot;ISSN&quot;:&quot;0028-0836&quot;,&quot;issued&quot;:{&quot;date-parts&quot;:[[1990,6]]},&quot;page&quot;:&quot;702-705&quot;,&quot;issue&quot;:&quot;6277&quot;,&quot;volume&quot;:&quot;345&quot;,&quot;container-title-short&quot;:&quot;Nature&quot;},&quot;isTemporary&quot;:false},{&quot;id&quot;:&quot;e62a0b57-021c-3a53-8b76-575d10ec31df&quot;,&quot;itemData&quot;:{&quot;type&quot;:&quot;article-journal&quot;,&quot;id&quot;:&quot;e62a0b57-021c-3a53-8b76-575d10ec31df&quot;,&quot;title&quot;:&quot;Microbial cycling of volatile organic sulfur compounds&quot;,&quot;author&quot;:[{&quot;family&quot;:&quot;Lomans&quot;,&quot;given&quot;:&quot;B. P.&quot;,&quot;parse-names&quot;:false,&quot;dropping-particle&quot;:&quot;&quot;,&quot;non-dropping-particle&quot;:&quot;&quot;},{&quot;family&quot;:&quot;Drift&quot;,&quot;given&quot;:&quot;C.&quot;,&quot;parse-names&quot;:false,&quot;dropping-particle&quot;:&quot;&quot;,&quot;non-dropping-particle&quot;:&quot;van der&quot;},{&quot;family&quot;:&quot;Pol&quot;,&quot;given&quot;:&quot;A.&quot;,&quot;parse-names&quot;:false,&quot;dropping-particle&quot;:&quot;&quot;,&quot;non-dropping-particle&quot;:&quot;&quot;},{&quot;family&quot;:&quot;Op den Camp&quot;,&quot;given&quot;:&quot;H. J. M.&quot;,&quot;parse-names&quot;:false,&quot;dropping-particle&quot;:&quot;&quot;,&quot;non-dropping-particle&quot;:&quot;&quot;}],&quot;container-title&quot;:&quot;Cellular and Molecular Life Sciences (CMLS)&quot;,&quot;DOI&quot;:&quot;10.1007/s00018-002-8450-6&quot;,&quot;ISSN&quot;:&quot;1420-682X&quot;,&quot;issued&quot;:{&quot;date-parts&quot;:[[2002,4,1]]},&quot;page&quot;:&quot;575-588&quot;,&quot;issue&quot;:&quot;4&quot;,&quot;volume&quot;:&quot;59&quot;,&quot;container-title-short&quot;:&quot;Cell. Mol. Life Sci.&quot;},&quot;isTemporary&quot;:false}]},{&quot;citationID&quot;:&quot;MENDELEY_CITATION_b843fb8d-6742-4b5b-9e98-1e88a3d533f5&quot;,&quot;properties&quot;:{&quot;noteIndex&quot;:0},&quot;isEdited&quot;:false,&quot;manualOverride&quot;:{&quot;isManuallyOverridden&quot;:false,&quot;citeprocText&quot;:&quot;[140,141]&quot;,&quot;manualOverrideText&quot;:&quot;&quot;},&quot;citationTag&quot;:&quot;MENDELEY_CITATION_v3_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&quot;,&quot;citationItems&quot;:[{&quot;id&quot;:&quot;99134d5c-67ea-3ca2-a76d-3f42348307a1&quot;,&quot;itemData&quot;:{&quot;type&quot;:&quot;article-journal&quot;,&quot;id&quot;:&quot;99134d5c-67ea-3ca2-a76d-3f42348307a1&quot;,&quot;title&quot;:&quot;Photo-oxidation of dimethylsulphide in aqueous solution&quot;,&quot;author&quot;:[{&quot;family&quot;:&quot;Brimblecombe&quot;,&quot;given&quot;:&quot;Peter&quot;,&quot;parse-names&quot;:false,&quot;dropping-particle&quot;:&quot;&quot;,&quot;non-dropping-particle&quot;:&quot;&quot;},{&quot;family&quot;:&quot;Shooter&quot;,&quot;given&quot;:&quot;David&quot;,&quot;parse-names&quot;:false,&quot;dropping-particle&quot;:&quot;&quot;,&quot;non-dropping-particle&quot;:&quot;&quot;}],&quot;container-title&quot;:&quot;Marine Chemistry&quot;,&quot;DOI&quot;:&quot;10.1016/0304-4203(86)90055-1&quot;,&quot;ISSN&quot;:&quot;03044203&quot;,&quot;issued&quot;:{&quot;date-parts&quot;:[[1986,9]]},&quot;page&quot;:&quot;343-353&quot;,&quot;issue&quot;:&quot;4&quot;,&quot;volume&quot;:&quot;19&quot;,&quot;container-title-short&quot;:&quot;Mar. Chem.&quot;},&quot;isTemporary&quot;:false},{&quot;id&quot;:&quot;b1db3692-ff1a-3312-a941-68d601c0a5a1&quot;,&quot;itemData&quot;:{&quot;type&quot;:&quot;article-journal&quot;,&quot;id&quot;:&quot;b1db3692-ff1a-3312-a941-68d601c0a5a1&quot;,&quot;title&quot;:&quot;Photodegradation of Dimethyl Sulfide (DMS) in Natural Waters:  Laboratory Assessment of the Nitrate-Photolysis-Induced DMS Oxidation&quot;,&quot;author&quot;:[{&quot;family&quot;:&quot;Bouillon&quot;,&quot;given&quot;:&quot;René-Christian&quot;,&quot;parse-names&quot;:false,&quot;dropping-particle&quot;:&quot;&quot;,&quot;non-dropping-particle&quot;:&quot;&quot;},{&quot;family&quot;:&quot;Miller&quot;,&quot;given&quot;:&quot;William L.&quot;,&quot;parse-names&quot;:false,&quot;dropping-particle&quot;:&quot;&quot;,&quot;non-dropping-particle&quot;:&quot;&quot;}],&quot;container-title&quot;:&quot;Environmental Science &amp; Technology&quot;,&quot;DOI&quot;:&quot;10.1021/es048022z&quot;,&quot;ISSN&quot;:&quot;0013-936X&quot;,&quot;issued&quot;:{&quot;date-parts&quot;:[[2005,12,1]]},&quot;page&quot;:&quot;9471-9477&quot;,&quot;issue&quot;:&quot;24&quot;,&quot;volume&quot;:&quot;39&quot;,&quot;container-title-short&quot;:&quot;Environ. Sci. Technol.&quot;},&quot;isTemporary&quot;:false}]},{&quot;citationID&quot;:&quot;MENDELEY_CITATION_89b7d42d-ddaa-42ba-a5de-fc578ec1efa8&quot;,&quot;properties&quot;:{&quot;noteIndex&quot;:0},&quot;isEdited&quot;:false,&quot;manualOverride&quot;:{&quot;isManuallyOverridden&quot;:false,&quot;citeprocText&quot;:&quot;[142–144]&quot;,&quot;manualOverrideText&quot;:&quot;&quot;},&quot;citationTag&quot;:&quot;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&quot;,&quot;citationItems&quot;:[{&quot;id&quot;:&quot;4a7137bb-3bbb-37cf-a08e-060578d22ee4&quot;,&quot;itemData&quot;:{&quot;type&quot;:&quot;article-journal&quot;,&quot;id&quot;:&quot;4a7137bb-3bbb-37cf-a08e-060578d22ee4&quot;,&quot;title&quot;:&quot;Oceanic emissions of dimethyl sulfide and methanethiol and their contribution to sulfur dioxide production in the marine atmosphere&quot;,&quot;author&quot;:[{&quot;family&quot;:&quot;Novak&quot;,&quot;given&quot;:&quot;Gordon A.&quot;,&quot;parse-names&quot;:false,&quot;dropping-particle&quot;:&quot;&quot;,&quot;non-dropping-particle&quot;:&quot;&quot;},{&quot;family&quot;:&quot;Kilgour&quot;,&quot;given&quot;:&quot;Delaney B.&quot;,&quot;parse-names&quot;:false,&quot;dropping-particle&quot;:&quot;&quot;,&quot;non-dropping-particle&quot;:&quot;&quot;},{&quot;family&quot;:&quot;Jernigan&quot;,&quot;given&quot;:&quot;Christopher M.&quot;,&quot;parse-names&quot;:false,&quot;dropping-particle&quot;:&quot;&quot;,&quot;non-dropping-particle&quot;:&quot;&quot;},{&quot;family&quot;:&quot;Vermeuel&quot;,&quot;given&quot;:&quot;Michael P.&quot;,&quot;parse-names&quot;:false,&quot;dropping-particle&quot;:&quot;&quot;,&quot;non-dropping-particle&quot;:&quot;&quot;},{&quot;family&quot;:&quot;Bertram&quot;,&quot;given&quot;:&quot;Timothy H.&quot;,&quot;parse-names&quot;:false,&quot;dropping-particle&quot;:&quot;&quot;,&quot;non-dropping-particle&quot;:&quot;&quot;}],&quot;container-title&quot;:&quot;Atmospheric Chemistry and Physics&quot;,&quot;DOI&quot;:&quot;10.5194/acp-22-6309-2022&quot;,&quot;ISSN&quot;:&quot;1680-7324&quot;,&quot;issued&quot;:{&quot;date-parts&quot;:[[2022,5,17]]},&quot;page&quot;:&quot;6309-6325&quot;,&quot;abstract&quot;:&quot;&lt;p&gt;&lt;![CDATA[Abstract. Oceanic emissions of dimethyl sulfide (CH3SCH3, DMS) have long been recognized to impact aerosol particle composition and size, the concentration of cloud condensation nuclei (CCN), and Earth's radiation balance. The impact of oceanic emissions of methanethiol (CH3SH, MeSH), which is produced by the same oceanic precursor as DMS, on the volatile sulfur budget of the marine atmosphere is largely unconstrained. Here we present direct flux measurements of MeSH oceanic emissions using the eddy covariance (EC) method with a high-resolution proton-transfer-reaction time-of-flight mass spectrometer (PTR-ToFMS) detector and compare them to simultaneous flux measurements of DMS emissions from a coastal ocean site. Campaign mean mixing ratios of DMS and MeSH were 72 ppt (28–90 ppt interquartile range) and 19.1 ppt (7.6–24.5 ppt interquartile range), respectively. Campaign mean emission fluxes of DMS (FDMS) and MeSH (FMeSH) were 1.13 ppt m s−1 (0.53–1.61 ppt m s−1 interquartile range) and 0.21 ppt m s−1 (0.10–0.31 ppt m s−1 interquartile range), respectively. Linear least squares regression of observed MeSH and DMS flux indicates the emissions are highly correlated with each other (R2=0.65) over the course of the campaign, consistent with a shared oceanic source. The campaign mean DMS to MeSH flux ratio (FDMS:FMeSH) was 5.5 ± 3.0, calculated from the ratio of 304 individual coincident measurements of FDMS and FMeSH. Measured FDMS:FMeSH was weakly correlated (R2=0.15) with ocean chlorophyll concentrations, with FDMS:FMeSH reaching a maximum of 10.8 ± 4.4 during a phytoplankton bloom period. No other volatile sulfur compounds were observed by PTR-ToFMS to have a resolvable emission flux above their flux limit of detection or to have a gas-phase mixing ratio consistently above their limit of detection during the study period, suggesting DMS and MeSH are the dominant volatile organic sulfur compounds emitted from the ocean at this site. The impact of this MeSH emission source on atmospheric budgets of sulfur dioxide (SO2) was evaluated by implementing observed emissions in a coupled ocean–atmosphere chemical box model using a newly compiled MeSH oxidation mechanism. Model results suggest that MeSH emissions lead to afternoon instantaneous SO2 production of 2.5 ppt h−1, which results in a 43 % increase in total SO2 production compared to a case where only DMS emissions are considered and accounts for 30% of the instantaneous SO2 production in the marine boundary layer at the mean measured FDMS and FMeSH. This contribution of MeSH to SO2 production is driven by a higher effective yield of SO2 from MeSH oxidation and the shorter oxidation lifetime of MeSH compared to DMS. This large additional source of marine SO2 has not been previously considered in global models of marine sulfur cycling. The field measurements and modeling results presented here demonstrate that MeSH is an important contributor to volatile sulfur budgets in the marine atmosphere and must be measured along with DMS in order to constrain marine sulfur budgets. This large additional source of marine–reduced sulfur from MeSH will contribute to particle formation and growth and CCN abundance in the marine atmosphere, with subsequent impacts on climate.]]&gt;&lt;/p&gt;&quot;,&quot;issue&quot;:&quot;9&quot;,&quot;volume&quot;:&quot;22&quot;,&quot;container-title-short&quot;:&quot;Atmos. Chem. Phys.&quot;},&quot;isTemporary&quot;:false},{&quot;id&quot;:&quot;73779c7b-05b3-3369-9da4-60813a214a1c&quot;,&quot;itemData&quot;:{&quot;type&quot;:&quot;article-journal&quot;,&quot;id&quot;:&quot;73779c7b-05b3-3369-9da4-60813a214a1c&quot;,&quot;title&quot;:&quot;Increased oceanic dimethyl sulfide emissions in areas of sea ice retreat inferred from a Greenland ice core&quot;,&quot;author&quot;:[{&quot;family&quot;:&quot;Kurosaki&quot;,&quot;given&quot;:&quot;Yutaka&quot;,&quot;parse-names&quot;:false,&quot;dropping-particle&quot;:&quot;&quot;,&quot;non-dropping-particle&quot;:&quot;&quot;},{&quot;family&quot;:&quot;Matoba&quot;,&quot;given&quot;:&quot;Sumito&quot;,&quot;parse-names&quot;:false,&quot;dropping-particle&quot;:&quot;&quot;,&quot;non-dropping-particle&quot;:&quot;&quot;},{&quot;family&quot;:&quot;Iizuka&quot;,&quot;given&quot;:&quot;Yoshinori&quot;,&quot;parse-names&quot;:false,&quot;dropping-particle&quot;:&quot;&quot;,&quot;non-dropping-particle&quot;:&quot;&quot;},{&quot;family&quot;:&quot;Fujita&quot;,&quot;given&quot;:&quot;Koji&quot;,&quot;parse-names&quot;:false,&quot;dropping-particle&quot;:&quot;&quot;,&quot;non-dropping-particle&quot;:&quot;&quot;},{&quot;family&quot;:&quot;Shimada&quot;,&quot;given&quot;:&quot;Rigen&quot;,&quot;parse-names&quot;:false,&quot;dropping-particle&quot;:&quot;&quot;,&quot;non-dropping-particle&quot;:&quot;&quot;}],&quot;container-title&quot;:&quot;Communications Earth &amp; Environment&quot;,&quot;DOI&quot;:&quot;10.1038/s43247-022-00661-w&quot;,&quot;ISSN&quot;:&quot;2662-4435&quot;,&quot;issued&quot;:{&quot;date-parts&quot;:[[2022,12,26]]},&quot;page&quot;:&quot;327&quot;,&quot;abstract&quot;:&quot;&lt;p&gt;Ocean phytoplankton are an important source of dimethyl sulfide, which influences marine cloud formation. Model studies suggest that declines in Arctic sea ice may lead to increased dimethyl sulfide emissions, however observational support is lacking. Here, we present a 55-year high-resolution ice core record of methane sulfonic acid flux, an oxidation product of dimethyl sulfide, from the southeast Greenland Ice Sheet. We infer temporal variations in ocean dimethyl sulfide emissions and find that springtime (April–June) fluxes of methane sulfonic acid correlate well with satellite-derived chlorophyll-a concentration in the Irminger Sea. Summertime (July–September) methane sulfonic acid fluxes were 3 to 6 times higher between 2002–2014 than 1972–2001. We attribute this to sea ice retreat day becoming earlier and a coincident increase in chlorophyll-a concentration in the adjacent open coastal waters.&lt;/p&gt;&quot;,&quot;issue&quot;:&quot;1&quot;,&quot;volume&quot;:&quot;3&quot;,&quot;container-title-short&quot;:&quot;Commun. Earth Environ.&quot;},&quot;isTemporary&quot;:false},{&quot;id&quot;:&quot;8640d9a9-59c9-36a1-aad5-4c25d363e87e&quot;,&quot;itemData&quot;:{&quot;type&quot;:&quot;article-journal&quot;,&quot;id&quot;:&quot;8640d9a9-59c9-36a1-aad5-4c25d363e87e&quot;,&quot;title&quot;:&quot;Global ocean dimethyl sulfide climatology estimated from observations and an artificial neural network&quot;,&quot;author&quot;:[{&quot;family&quot;:&quot;Wang&quot;,&quot;given&quot;:&quot;Wei-Lei&quot;,&quot;parse-names&quot;:false,&quot;dropping-particle&quot;:&quot;&quot;,&quot;non-dropping-particle&quot;:&quot;&quot;},{&quot;family&quot;:&quot;Song&quot;,&quot;given&quot;:&quot;Guisheng&quot;,&quot;parse-names&quot;:false,&quot;dropping-particle&quot;:&quot;&quot;,&quot;non-dropping-particle&quot;:&quot;&quot;},{&quot;family&quot;:&quot;Primeau&quot;,&quot;given&quot;:&quot;François&quot;,&quot;parse-names&quot;:false,&quot;dropping-particle&quot;:&quot;&quot;,&quot;non-dropping-particle&quot;:&quot;&quot;},{&quot;family&quot;:&quot;Saltzman&quot;,&quot;given&quot;:&quot;Eric S.&quot;,&quot;parse-names&quot;:false,&quot;dropping-particle&quot;:&quot;&quot;,&quot;non-dropping-particle&quot;:&quot;&quot;},{&quot;family&quot;:&quot;Bell&quot;,&quot;given&quot;:&quot;Thomas G.&quot;,&quot;parse-names&quot;:false,&quot;dropping-particle&quot;:&quot;&quot;,&quot;non-dropping-particle&quot;:&quot;&quot;},{&quot;family&quot;:&quot;Moore&quot;,&quot;given&quot;:&quot;J. Keith&quot;,&quot;parse-names&quot;:false,&quot;dropping-particle&quot;:&quot;&quot;,&quot;non-dropping-particle&quot;:&quot;&quot;}],&quot;container-title&quot;:&quot;Biogeosciences&quot;,&quot;DOI&quot;:&quot;10.5194/bg-17-5335-2020&quot;,&quot;ISSN&quot;:&quot;1726-4189&quot;,&quot;issued&quot;:{&quot;date-parts&quot;:[[2020,11,6]]},&quot;page&quot;:&quot;5335-5354&quot;,&quot;abstract&quot;:&quot;&lt;p&gt;&lt;![CDATA[Abstract. Marine dimethyl sulfide (DMS) is important to climate due to the ability of DMS to alter Earth's radiation budget. Knowledge of the global-scale distribution, seasonal variability, and sea-to-air flux of DMS is needed in order to improve understanding of atmospheric sulfur, aerosol/cloud dynamics, and albedo. Here we examine the use of an artificial neural network (ANN) to extrapolate available DMS measurements to the global ocean and produce a global climatology with monthly temporal resolution. A global database of 82 996 ship-based DMS measurements in surface waters was used along with a suite of environmental parameters consisting of latitude–longitude coordinates, time of day, time of year, solar radiation, mixed layer depth, sea surface temperature, salinity, nitrate, phosphate, and silicate. Linear regressions of DMS against the environmental parameters show that on a global-scale mixed layer depth and solar radiation are the strongest predictors of DMS. These parameters capture ∼9 % and ∼7 % of the raw DMS data variance, respectively. Multilinear regression can capture more of the raw data variance (∼39 %) but strongly underestimates DMS in high-concentration regions. In contrast, the artificial neural network captures ∼66 % of the raw data variance in our database. Like prior climatologies our results show a strong seasonal cycle in surface ocean DMS with the highest concentrations and sea-to-air fluxes in the high-latitude summertime oceans. We estimate a lower global sea-to-air DMS flux (20.12±0.43 Tg S yr−1) than the prior estimate based on a map interpolation method when the same gas transfer velocity parameterization is used. Our sensitivity test results show that DMS concentration does not change unidirectionally with each of the environmental parameters, which emphasizes the interactions among these parameters. The ANN model suggests that the flux of DMS from the ocean to the atmosphere will increase with global warming. Given that larger DMS fluxes induce greater cloud albedo, this corresponds to a negative climate feedback.]]&gt;&lt;/p&gt;&quot;,&quot;issue&quot;:&quot;21&quot;,&quot;volume&quot;:&quot;17&quot;,&quot;container-title-short&quot;:&quot;&quot;},&quot;isTemporary&quot;:false}]},{&quot;citationID&quot;:&quot;MENDELEY_CITATION_77127696-0a23-4966-ae16-3fd22a0ef5dd&quot;,&quot;properties&quot;:{&quot;noteIndex&quot;:0},&quot;isEdited&quot;:false,&quot;manualOverride&quot;:{&quot;isManuallyOverridden&quot;:false,&quot;citeprocText&quot;:&quot;[145–147]&quot;,&quot;manualOverrideText&quot;:&quot;&quot;},&quot;citationTag&quot;:&quot;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&quot;,&quot;citationItems&quot;:[{&quot;id&quot;:&quot;4c974d9a-7201-36ea-94b1-722dec6edfde&quot;,&quot;itemData&quot;:{&quot;type&quot;:&quot;article-journal&quot;,&quot;id&quot;:&quot;4c974d9a-7201-36ea-94b1-722dec6edfde&quot;,&quot;title&quot;:&quot;DMS Formation by Dimethylsulfoniopropionate Route in Freshwater&quot;,&quot;author&quot;:[{&quot;family&quot;:&quot;Ginzburg&quot;,&quot;given&quot;:&quot;B.&quot;,&quot;parse-names&quot;:false,&quot;dropping-particle&quot;:&quot;&quot;,&quot;non-dropping-particle&quot;:&quot;&quot;},{&quot;family&quot;:&quot;Chalifa&quot;,&quot;given&quot;:&quot;I.&quot;,&quot;parse-names&quot;:false,&quot;dropping-particle&quot;:&quot;&quot;,&quot;non-dropping-particle&quot;:&quot;&quot;},{&quot;family&quot;:&quot;Gun&quot;,&quot;given&quot;:&quot;J.&quot;,&quot;parse-names&quot;:false,&quot;dropping-particle&quot;:&quot;&quot;,&quot;non-dropping-particle&quot;:&quot;&quot;},{&quot;family&quot;:&quot;Dor&quot;,&quot;given&quot;:&quot;I.&quot;,&quot;parse-names&quot;:false,&quot;dropping-particle&quot;:&quot;&quot;,&quot;non-dropping-particle&quot;:&quot;&quot;},{&quot;family&quot;:&quot;Hadas&quot;,&quot;given&quot;:&quot;O.&quot;,&quot;parse-names&quot;:false,&quot;dropping-particle&quot;:&quot;&quot;,&quot;non-dropping-particle&quot;:&quot;&quot;},{&quot;family&quot;:&quot;Lev&quot;,&quot;given&quot;:&quot;O.&quot;,&quot;parse-names&quot;:false,&quot;dropping-particle&quot;:&quot;&quot;,&quot;non-dropping-particle&quot;:&quot;&quot;}],&quot;container-title&quot;:&quot;Environmental Science &amp; Technology&quot;,&quot;DOI&quot;:&quot;10.1021/es9709076&quot;,&quot;ISSN&quot;:&quot;0013-936X&quot;,&quot;issued&quot;:{&quot;date-parts&quot;:[[1998,7,1]]},&quot;page&quot;:&quot;2130-2136&quot;,&quot;issue&quot;:&quot;14&quot;,&quot;volume&quot;:&quot;32&quot;,&quot;container-title-short&quot;:&quot;Environ. Sci. Technol.&quot;},&quot;isTemporary&quot;:false},{&quot;id&quot;:&quot;4a240025-612e-3d90-915f-39c5d3ea7517&quot;,&quot;itemData&quot;:{&quot;type&quot;:&quot;article-journal&quot;,&quot;id&quot;:&quot;4a240025-612e-3d90-915f-39c5d3ea7517&quot;,&quot;title&quot;:&quot;Dimethyl sulfide emissions to the atmosphere from lakes of the Canadian boreal region&quot;,&quot;author&quot;:[{&quot;family&quot;:&quot;Sharma&quot;,&quot;given&quot;:&quot;S.&quot;,&quot;parse-names&quot;:false,&quot;dropping-particle&quot;:&quot;&quot;,&quot;non-dropping-particle&quot;:&quot;&quot;},{&quot;family&quot;:&quot;Barrie&quot;,&quot;given&quot;:&quot;L. A.&quot;,&quot;parse-names&quot;:false,&quot;dropping-particle&quot;:&quot;&quot;,&quot;non-dropping-particle&quot;:&quot;&quot;},{&quot;family&quot;:&quot;Hastie&quot;,&quot;given&quot;:&quot;D. R.&quot;,&quot;parse-names&quot;:false,&quot;dropping-particle&quot;:&quot;&quot;,&quot;non-dropping-particle&quot;:&quot;&quot;},{&quot;family&quot;:&quot;Kelly&quot;,&quot;given&quot;:&quot;C.&quot;,&quot;parse-names&quot;:false,&quot;dropping-particle&quot;:&quot;&quot;,&quot;non-dropping-particle&quot;:&quot;&quot;}],&quot;container-title&quot;:&quot;Journal of Geophysical Research: Atmospheres&quot;,&quot;DOI&quot;:&quot;10.1029/1999JD900127&quot;,&quot;ISSN&quot;:&quot;0148-0227&quot;,&quot;issued&quot;:{&quot;date-parts&quot;:[[1999,5,20]]},&quot;page&quot;:&quot;11585-11592&quot;,&quot;abstract&quot;:&quot;&lt;p&gt; Dimethyl sulfide (DMS) concentrations were measured over 2 years in 10 lakes situated in northwestern Ontario. Concentrations varied from 0.1 nmol L &lt;sup&gt;−1&lt;/sup&gt; to 100 nmol L &lt;sup&gt;−1&lt;/sup&gt; (geometric mean of 1.2 nmol L &lt;sup&gt;−1&lt;/sup&gt; ) during the ice‐free season (April to November) of 1995 and 1996. Shallow (1–5 m depth and 1–5 ha area) and medium depth (5–10 m depth and 5–15 ha area) lakes exhibited higher surface water DMS concentrations than deeper and larger lakes (32 m depth and 20–56 ha area). During the fall in the medium size lakes (5–12 m depth and &amp;lt;15 ha area), DMS concentrations increased markedly by a factor of as much as 100 because of circulation of deeper, high‐DMS water from the hypolimnion (lake turnover). The estimated seasonal mean fluxes of DMS from shallow and medium depth lakes to the atmosphere ranged between 0.058 and 15 μmol S m &lt;sup&gt;−2&lt;/sup&gt; d &lt;sup&gt;−1&lt;/sup&gt; respectively. The shallow and medium depth lakes tend to release higher DMS than the large and deeper lakes. Extrapolation of flux estimates indicates that the lakes of the Canadian Boreal Shield emit 1.5 Gg yr &lt;sup&gt;−1&lt;/sup&gt; biogenic sulfur (DMS) to the atmosphere, and this is approximately 83% of the total annual biogenic sulfur (DMS) emissions from the Canadian Boreal Shield (lakes plus terrestrial). Compared to the annual anthropogenic emissions by five smelters in the boreal region, these emissions are small (0.08%). &lt;/p&gt;&quot;,&quot;issue&quot;:&quot;D9&quot;,&quot;volume&quot;:&quot;104&quot;,&quot;container-title-short&quot;:&quot;&quot;},&quot;isTemporary&quot;:false},{&quot;id&quot;:&quot;834653e2-e51b-369a-9d13-85ac257a7986&quot;,&quot;itemData&quot;:{&quot;type&quot;:&quot;article-journal&quot;,&quot;id&quot;:&quot;834653e2-e51b-369a-9d13-85ac257a7986&quot;,&quot;title&quot;:&quot;Flux of the biogenic volatiles isoprene and dimethyl sulfide from an oligotrophic lake&quot;,&quot;author&quot;:[{&quot;family&quot;:&quot;Steinke&quot;,&quot;given&quot;:&quot;Michael&quot;,&quot;parse-names&quot;:false,&quot;dropping-particle&quot;:&quot;&quot;,&quot;non-dropping-particle&quot;:&quot;&quot;},{&quot;family&quot;:&quot;Hodapp&quot;,&quot;given&quot;:&quot;Bettina&quot;,&quot;parse-names&quot;:false,&quot;dropping-particle&quot;:&quot;&quot;,&quot;non-dropping-particle&quot;:&quot;&quot;},{&quot;family&quot;:&quot;Subhan&quot;,&quot;given&quot;:&quot;Rameez&quot;,&quot;parse-names&quot;:false,&quot;dropping-particle&quot;:&quot;&quot;,&quot;non-dropping-particle&quot;:&quot;&quot;},{&quot;family&quot;:&quot;Bell&quot;,&quot;given&quot;:&quot;Thomas G.&quot;,&quot;parse-names&quot;:false,&quot;dropping-particle&quot;:&quot;&quot;,&quot;non-dropping-particle&quot;:&quot;&quot;},{&quot;family&quot;:&quot;Martin-Creuzburg&quot;,&quot;given&quot;:&quot;Dominik&quot;,&quot;parse-names&quot;:false,&quot;dropping-particle&quot;:&quot;&quot;,&quot;non-dropping-particle&quot;:&quot;&quot;}],&quot;container-title&quot;:&quot;Scientific Reports&quot;,&quot;DOI&quot;:&quot;10.1038/s41598-017-18923-5&quot;,&quot;ISSN&quot;:&quot;2045-2322&quot;,&quot;issued&quot;:{&quot;date-parts&quot;:[[2018,1,12]]},&quot;page&quot;:&quot;630&quot;,&quot;abstract&quot;:&quot;&lt;p&gt;Biogenic volatile organic compounds (BVOCs) affect atmospheric chemistry, climate and regional air quality in terrestrial and marine atmospheres. Although isoprene is a major BVOC produced in vascular plants, and marine phototrophs release dimethyl sulfide (DMS), lakes have been widely ignored for their production. Here we demonstrate that oligotrophic Lake Constance, a model for north temperate deep lakes, emits both volatiles to the atmosphere. Depth profiles indicated that highest concentrations of isoprene and DMS were associated with the chlorophyll maximum, suggesting that their production is closely linked to phototrophic processes. Significant correlations of the concentration patterns with taxon-specific fluorescence data, and measurements from algal cultures confirmed the phototrophic production of isoprene and DMS. Diurnal fluctuations in lake isoprene suggested an unrecognised physiological role in environmental acclimation similar to the antioxidant function of isoprene that has been suggested for marine biota. Flux estimations demonstrated that lakes are a currently undocumented source of DMS and isoprene to the atmosphere. Lakes may be of increasing importance for their contribution of isoprene and DMS to the atmosphere in the arctic zone where lake area coverage is high but terrestrial sources of BVOCs are small.&lt;/p&gt;&quot;,&quot;issue&quot;:&quot;1&quot;,&quot;volume&quot;:&quot;8&quot;,&quot;container-title-short&quot;:&quot;Sci. Rep.&quot;},&quot;isTemporary&quot;:false}]},{&quot;citationID&quot;:&quot;MENDELEY_CITATION_b6221042-576f-464a-8da0-cb948876fe6e&quot;,&quot;properties&quot;:{&quot;noteIndex&quot;:0},&quot;isEdited&quot;:false,&quot;manualOverride&quot;:{&quot;isManuallyOverridden&quot;:false,&quot;citeprocText&quot;:&quot;[17,142,146,148–151]&quot;,&quot;manualOverrideText&quot;:&quot;&quot;},&quot;citationTag&quot;:&quot;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&quot;,&quot;citationItems&quot;:[{&quot;id&quot;:&quot;50270077-835f-3ece-be9d-0f20d900c1b0&quot;,&quot;itemData&quot;:{&quot;type&quot;:&quot;article-journal&quot;,&quot;id&quot;:&quot;50270077-835f-3ece-be9d-0f20d900c1b0&quot;,&quot;title&quot;:&quot;VOLATILE ORGANIC SULFIDES FROM FRESHWATER ALGAE &lt;sup&gt;1&lt;/sup&gt;&quot;,&quot;author&quot;:[{&quot;family&quot;:&quot;Bechard&quot;,&quot;given&quot;:&quot;Marc J.&quot;,&quot;parse-names&quot;:false,&quot;dropping-particle&quot;:&quot;&quot;,&quot;non-dropping-particle&quot;:&quot;&quot;},{&quot;family&quot;:&quot;Rayburn&quot;,&quot;given&quot;:&quot;William R.&quot;,&quot;parse-names&quot;:false,&quot;dropping-particle&quot;:&quot;&quot;,&quot;non-dropping-particle&quot;:&quot;&quot;}],&quot;container-title&quot;:&quot;Journal of Phycology&quot;,&quot;DOI&quot;:&quot;10.1111/j.1529-8817.1979.tb00708.x&quot;,&quot;ISSN&quot;:&quot;0022-3646&quot;,&quot;issued&quot;:{&quot;date-parts&quot;:[[1979,12,28]]},&quot;page&quot;:&quot;379-383&quot;,&quot;abstract&quot;:&quot;&lt;p&gt;Dimethyl sulfide (DMS) was found to be the principle biogenic sulfur compound in a freshwater environment. Endemic and non‐endemic algae were cultured under axenic and nonaxenic conditions in defined media. Sulfur gas analysis of culture fluids indicated that members of the Cyanophyta were probable sources of DMS whereas representatives of the divisions Chlorophyta, Xanthophyta and Bacillariophyta apparently did not produce this compound. Comparison of gaseous contents of young and old nonaxenic cultures of filamentous algae in the divisions Chlorophyta and Xanthophyta showed DMS occurred only in aged cultures and was probably produced by bacteria utilizing substances from senescent algal cells. Data suggest that the composition of the algal community determines whether DMS is algal and/or bacterial in origin.&lt;/p&gt;&quot;,&quot;issue&quot;:&quot;4&quot;,&quot;volume&quot;:&quot;15&quot;,&quot;container-title-short&quot;:&quot;J. Phycol.&quot;},&quot;isTemporary&quot;:false},{&quot;id&quot;:&quot;4a240025-612e-3d90-915f-39c5d3ea7517&quot;,&quot;itemData&quot;:{&quot;type&quot;:&quot;article-journal&quot;,&quot;id&quot;:&quot;4a240025-612e-3d90-915f-39c5d3ea7517&quot;,&quot;title&quot;:&quot;Dimethyl sulfide emissions to the atmosphere from lakes of the Canadian boreal region&quot;,&quot;author&quot;:[{&quot;family&quot;:&quot;Sharma&quot;,&quot;given&quot;:&quot;S.&quot;,&quot;parse-names&quot;:false,&quot;dropping-particle&quot;:&quot;&quot;,&quot;non-dropping-particle&quot;:&quot;&quot;},{&quot;family&quot;:&quot;Barrie&quot;,&quot;given&quot;:&quot;L. A.&quot;,&quot;parse-names&quot;:false,&quot;dropping-particle&quot;:&quot;&quot;,&quot;non-dropping-particle&quot;:&quot;&quot;},{&quot;family&quot;:&quot;Hastie&quot;,&quot;given&quot;:&quot;D. R.&quot;,&quot;parse-names&quot;:false,&quot;dropping-particle&quot;:&quot;&quot;,&quot;non-dropping-particle&quot;:&quot;&quot;},{&quot;family&quot;:&quot;Kelly&quot;,&quot;given&quot;:&quot;C.&quot;,&quot;parse-names&quot;:false,&quot;dropping-particle&quot;:&quot;&quot;,&quot;non-dropping-particle&quot;:&quot;&quot;}],&quot;container-title&quot;:&quot;Journal of Geophysical Research: Atmospheres&quot;,&quot;DOI&quot;:&quot;10.1029/1999JD900127&quot;,&quot;ISSN&quot;:&quot;0148-0227&quot;,&quot;issued&quot;:{&quot;date-parts&quot;:[[1999,5,20]]},&quot;page&quot;:&quot;11585-11592&quot;,&quot;abstract&quot;:&quot;&lt;p&gt; Dimethyl sulfide (DMS) concentrations were measured over 2 years in 10 lakes situated in northwestern Ontario. Concentrations varied from 0.1 nmol L &lt;sup&gt;−1&lt;/sup&gt; to 100 nmol L &lt;sup&gt;−1&lt;/sup&gt; (geometric mean of 1.2 nmol L &lt;sup&gt;−1&lt;/sup&gt; ) during the ice‐free season (April to November) of 1995 and 1996. Shallow (1–5 m depth and 1–5 ha area) and medium depth (5–10 m depth and 5–15 ha area) lakes exhibited higher surface water DMS concentrations than deeper and larger lakes (32 m depth and 20–56 ha area). During the fall in the medium size lakes (5–12 m depth and &amp;lt;15 ha area), DMS concentrations increased markedly by a factor of as much as 100 because of circulation of deeper, high‐DMS water from the hypolimnion (lake turnover). The estimated seasonal mean fluxes of DMS from shallow and medium depth lakes to the atmosphere ranged between 0.058 and 15 μmol S m &lt;sup&gt;−2&lt;/sup&gt; d &lt;sup&gt;−1&lt;/sup&gt; respectively. The shallow and medium depth lakes tend to release higher DMS than the large and deeper lakes. Extrapolation of flux estimates indicates that the lakes of the Canadian Boreal Shield emit 1.5 Gg yr &lt;sup&gt;−1&lt;/sup&gt; biogenic sulfur (DMS) to the atmosphere, and this is approximately 83% of the total annual biogenic sulfur (DMS) emissions from the Canadian Boreal Shield (lakes plus terrestrial). Compared to the annual anthropogenic emissions by five smelters in the boreal region, these emissions are small (0.08%). &lt;/p&gt;&quot;,&quot;issue&quot;:&quot;D9&quot;,&quot;volume&quot;:&quot;104&quot;,&quot;container-title-short&quot;:&quot;&quot;},&quot;isTemporary&quot;:false},{&quot;id&quot;:&quot;e234d941-27f2-35cb-b40c-c67d087362fb&quot;,&quot;itemData&quot;:{&quot;type&quot;:&quot;article-journal&quot;,&quot;id&quot;:&quot;e234d941-27f2-35cb-b40c-c67d087362fb&quot;,&quot;title&quot;:&quot;DMS air/sea flux and gas transfer coefficients from the North Atlantic summertime coccolithophore bloom&quot;,&quot;author&quot;:[{&quot;family&quot;:&quot;Marandino&quot;,&quot;given&quot;:&quot;C. A.&quot;,&quot;parse-names&quot;:false,&quot;dropping-particle&quot;:&quot;&quot;,&quot;non-dropping-particle&quot;:&quot;&quot;},{&quot;family&quot;:&quot;Bruyn&quot;,&quot;given&quot;:&quot;W. J.&quot;,&quot;parse-names&quot;:false,&quot;dropping-particle&quot;:&quot;&quot;,&quot;non-dropping-particle&quot;:&quot;De&quot;},{&quot;family&quot;:&quot;Miller&quot;,&quot;given&quot;:&quot;S. D.&quot;,&quot;parse-names&quot;:false,&quot;dropping-particle&quot;:&quot;&quot;,&quot;non-dropping-particle&quot;:&quot;&quot;},{&quot;family&quot;:&quot;Saltzman&quot;,&quot;given&quot;:&quot;E. S.&quot;,&quot;parse-names&quot;:false,&quot;dropping-particle&quot;:&quot;&quot;,&quot;non-dropping-particle&quot;:&quot;&quot;}],&quot;container-title&quot;:&quot;Geophysical Research Letters&quot;,&quot;DOI&quot;:&quot;10.1029/2008GL036370&quot;,&quot;ISSN&quot;:&quot;0094-8276&quot;,&quot;issued&quot;:{&quot;date-parts&quot;:[[2008,12,11]]},&quot;abstract&quot;:&quot;&lt;p&gt; Dimethylsulfide (DMS) atmospheric and oceanic concentrations and eddy covariance air/sea fluxes were measured over the N. Atlantic Ocean during July 2007 from Iceland to Woods Hole, MA, USA. Seawater DMS levels north of 55°N ranged from 3 to 17 nM, with variability related to the satellite‐derived distributions of coccoliths and to a lesser extent, chlorophyll. For the most intense bloom region southwest of Iceland, DMS air/sea fluxes were as high as 300 &lt;italic&gt;μ&lt;/italic&gt; mol m &lt;sup&gt;−2&lt;/sup&gt; d &lt;sup&gt;−1&lt;/sup&gt; , larger than current model estimates. The observations imply that gas exchange coefficients in this region are significantly greater than those estimated using most gas transfer parameterizations. South of 55°N, DMS levels were lower and the gas transfer coefficients were similar to those observed in other regions of the ocean. The data suggest that DMS emissions from the bloom region may be significantly larger than current estimates. The anomalous gas exchange coefficients likely reflect strong near‐surface, water column DMS gradients influenced by physical and biological processes. &lt;/p&gt;&quot;,&quot;issue&quot;:&quot;23&quot;,&quot;volume&quot;:&quot;35&quot;,&quot;container-title-short&quot;:&quot;Geophys. Res. Lett.&quot;},&quot;isTemporary&quot;:false},{&quot;id&quot;:&quot;505cea5b-43ba-3e07-a4b1-13709338720f&quot;,&quot;itemData&quot;:{&quot;type&quot;:&quot;article-journal&quot;,&quot;id&quot;:&quot;505cea5b-43ba-3e07-a4b1-13709338720f&quot;,&quot;title&quot;:&quot;Atmospheric dimethyl sulfide and its significant influence on the sea-to-air flux calculation over the Southern Ocean&quot;,&quot;author&quot;:[{&quot;family&quot;:&quot;Zhang&quot;,&quot;given&quot;:&quot;Miming&quot;,&quot;parse-names&quot;:false,&quot;dropping-particle&quot;:&quot;&quot;,&quot;non-dropping-particle&quot;:&quot;&quot;},{&quot;family&quot;:&quot;Park&quot;,&quot;given&quot;:&quot;Ki-Tae&quot;,&quot;parse-names&quot;:false,&quot;dropping-particle&quot;:&quot;&quot;,&quot;non-dropping-particle&quot;:&quot;&quot;},{&quot;family&quot;:&quot;Yan&quot;,&quot;given&quot;:&quot;Jinpei&quot;,&quot;parse-names&quot;:false,&quot;dropping-particle&quot;:&quot;&quot;,&quot;non-dropping-particle&quot;:&quot;&quot;},{&quot;family&quot;:&quot;Park&quot;,&quot;given&quot;:&quot;Keyhong&quot;,&quot;parse-names&quot;:false,&quot;dropping-particle&quot;:&quot;&quot;,&quot;non-dropping-particle&quot;:&quot;&quot;},{&quot;family&quot;:&quot;Wu&quot;,&quot;given&quot;:&quot;Yanfang&quot;,&quot;parse-names&quot;:false,&quot;dropping-particle&quot;:&quot;&quot;,&quot;non-dropping-particle&quot;:&quot;&quot;},{&quot;family&quot;:&quot;Jang&quot;,&quot;given&quot;:&quot;Eunho&quot;,&quot;parse-names&quot;:false,&quot;dropping-particle&quot;:&quot;&quot;,&quot;non-dropping-particle&quot;:&quot;&quot;},{&quot;family&quot;:&quot;Gao&quot;,&quot;given&quot;:&quot;Wei&quot;,&quot;parse-names&quot;:false,&quot;dropping-particle&quot;:&quot;&quot;,&quot;non-dropping-particle&quot;:&quot;&quot;},{&quot;family&quot;:&quot;Tan&quot;,&quot;given&quot;:&quot;Guobin&quot;,&quot;parse-names&quot;:false,&quot;dropping-particle&quot;:&quot;&quot;,&quot;non-dropping-particle&quot;:&quot;&quot;},{&quot;family&quot;:&quot;Wang&quot;,&quot;given&quot;:&quot;Jianjun&quot;,&quot;parse-names&quot;:false,&quot;dropping-particle&quot;:&quot;&quot;,&quot;non-dropping-particle&quot;:&quot;&quot;},{&quot;family&quot;:&quot;Chen&quot;,&quot;given&quot;:&quot;Liqi&quot;,&quot;parse-names&quot;:false,&quot;dropping-particle&quot;:&quot;&quot;,&quot;non-dropping-particle&quot;:&quot;&quot;}],&quot;container-title&quot;:&quot;Progress in Oceanography&quot;,&quot;DOI&quot;:&quot;10.1016/j.pocean.2020.102392&quot;,&quot;ISSN&quot;:&quot;00796611&quot;,&quot;issued&quot;:{&quot;date-parts&quot;:[[2020,7]]},&quot;page&quot;:&quot;102392&quot;,&quot;volume&quot;:&quot;186&quot;,&quot;container-title-short&quot;:&quot;Prog. Oceanogr.&quot;},&quot;isTemporary&quot;:false},{&quot;id&quot;:&quot;44c82192-1b76-34c0-a984-35e04623fbed&quot;,&quot;itemData&quot;:{&quot;type&quot;:&quot;article-journal&quot;,&quot;id&quot;:&quot;44c82192-1b76-34c0-a984-35e04623fbed&quot;,&quot;title&quot;:&quot;Natural dimethyl sulfide gradients would lead marine predators to higher prey biomass&quot;,&quot;author&quot;:[{&quot;family&quot;:&quot;Owen&quot;,&quot;given&quot;:&quot;Kylie&quot;,&quot;parse-names&quot;:false,&quot;dropping-particle&quot;:&quot;&quot;,&quot;non-dropping-particle&quot;:&quot;&quot;},{&quot;family&quot;:&quot;Saeki&quot;,&quot;given&quot;:&quot;Kentaro&quot;,&quot;parse-names&quot;:false,&quot;dropping-particle&quot;:&quot;&quot;,&quot;non-dropping-particle&quot;:&quot;&quot;},{&quot;family&quot;:&quot;Warren&quot;,&quot;given&quot;:&quot;Joseph D.&quot;,&quot;parse-names&quot;:false,&quot;dropping-particle&quot;:&quot;&quot;,&quot;non-dropping-particle&quot;:&quot;&quot;},{&quot;family&quot;:&quot;Bocconcelli&quot;,&quot;given&quot;:&quot;Alessandro&quot;,&quot;parse-names&quot;:false,&quot;dropping-particle&quot;:&quot;&quot;,&quot;non-dropping-particle&quot;:&quot;&quot;},{&quot;family&quot;:&quot;Wiley&quot;,&quot;given&quot;:&quot;David N.&quot;,&quot;parse-names&quot;:false,&quot;dropping-particle&quot;:&quot;&quot;,&quot;non-dropping-particle&quot;:&quot;&quot;},{&quot;family&quot;:&quot;Ohira&quot;,&quot;given&quot;:&quot;Shin-Ichi&quot;,&quot;parse-names&quot;:false,&quot;dropping-particle&quot;:&quot;&quot;,&quot;non-dropping-particle&quot;:&quot;&quot;},{&quot;family&quot;:&quot;Bombosch&quot;,&quot;given&quot;:&quot;Annette&quot;,&quot;parse-names&quot;:false,&quot;dropping-particle&quot;:&quot;&quot;,&quot;non-dropping-particle&quot;:&quot;&quot;},{&quot;family&quot;:&quot;Toda&quot;,&quot;given&quot;:&quot;Kei&quot;,&quot;parse-names&quot;:false,&quot;dropping-particle&quot;:&quot;&quot;,&quot;non-dropping-particle&quot;:&quot;&quot;},{&quot;family&quot;:&quot;Zitterbart&quot;,&quot;given&quot;:&quot;Daniel P.&quot;,&quot;parse-names&quot;:false,&quot;dropping-particle&quot;:&quot;&quot;,&quot;non-dropping-particle&quot;:&quot;&quot;}],&quot;container-title&quot;:&quot;Communications Biology&quot;,&quot;DOI&quot;:&quot;10.1038/s42003-021-01668-3&quot;,&quot;ISSN&quot;:&quot;2399-3642&quot;,&quot;issued&quot;:{&quot;date-parts&quot;:[[2021,2,1]]},&quot;page&quot;:&quot;149&quot;,&quot;abstract&quot;:&quot;&lt;p&gt;Finding prey is essential to survival, with marine predators hypothesised to track chemicals such as dimethyl sulfide (DMS) while foraging. Many predators are attracted to artificially released DMS, and laboratory experiments have shown that zooplankton grazing on phytoplankton accelerates DMS release. However, whether natural DMS concentrations are useful for predators and correlated to areas of high prey biomass remains a fundamental knowledge gap. Here, we used concurrent hydroacoustic surveys and in situ DMS measurements to present evidence that zooplankton biomass is spatially correlated to natural DMS concentration in air and seawater. Using agent simulations, we also show that following gradients of DMS would lead zooplankton predators to areas of higher prey biomass than swimming randomly. Further understanding of the conditions and scales over which these gradients occur, and how they are used by predators, is essential to predicting the impact of future changes in the ocean on predator foraging success.&lt;/p&gt;&quot;,&quot;issue&quot;:&quot;1&quot;,&quot;volume&quot;:&quot;4&quot;,&quot;container-title-short&quot;:&quot;Commun. Biol.&quot;},&quot;isTemporary&quot;:false},{&quot;id&quot;:&quot;4a7137bb-3bbb-37cf-a08e-060578d22ee4&quot;,&quot;itemData&quot;:{&quot;type&quot;:&quot;article-journal&quot;,&quot;id&quot;:&quot;4a7137bb-3bbb-37cf-a08e-060578d22ee4&quot;,&quot;title&quot;:&quot;Oceanic emissions of dimethyl sulfide and methanethiol and their contribution to sulfur dioxide production in the marine atmosphere&quot;,&quot;author&quot;:[{&quot;family&quot;:&quot;Novak&quot;,&quot;given&quot;:&quot;Gordon A.&quot;,&quot;parse-names&quot;:false,&quot;dropping-particle&quot;:&quot;&quot;,&quot;non-dropping-particle&quot;:&quot;&quot;},{&quot;family&quot;:&quot;Kilgour&quot;,&quot;given&quot;:&quot;Delaney B.&quot;,&quot;parse-names&quot;:false,&quot;dropping-particle&quot;:&quot;&quot;,&quot;non-dropping-particle&quot;:&quot;&quot;},{&quot;family&quot;:&quot;Jernigan&quot;,&quot;given&quot;:&quot;Christopher M.&quot;,&quot;parse-names&quot;:false,&quot;dropping-particle&quot;:&quot;&quot;,&quot;non-dropping-particle&quot;:&quot;&quot;},{&quot;family&quot;:&quot;Vermeuel&quot;,&quot;given&quot;:&quot;Michael P.&quot;,&quot;parse-names&quot;:false,&quot;dropping-particle&quot;:&quot;&quot;,&quot;non-dropping-particle&quot;:&quot;&quot;},{&quot;family&quot;:&quot;Bertram&quot;,&quot;given&quot;:&quot;Timothy H.&quot;,&quot;parse-names&quot;:false,&quot;dropping-particle&quot;:&quot;&quot;,&quot;non-dropping-particle&quot;:&quot;&quot;}],&quot;container-title&quot;:&quot;Atmospheric Chemistry and Physics&quot;,&quot;DOI&quot;:&quot;10.5194/acp-22-6309-2022&quot;,&quot;ISSN&quot;:&quot;1680-7324&quot;,&quot;issued&quot;:{&quot;date-parts&quot;:[[2022,5,17]]},&quot;page&quot;:&quot;6309-6325&quot;,&quot;abstract&quot;:&quot;&lt;p&gt;&lt;![CDATA[Abstract. Oceanic emissions of dimethyl sulfide (CH3SCH3, DMS) have long been recognized to impact aerosol particle composition and size, the concentration of cloud condensation nuclei (CCN), and Earth's radiation balance. The impact of oceanic emissions of methanethiol (CH3SH, MeSH), which is produced by the same oceanic precursor as DMS, on the volatile sulfur budget of the marine atmosphere is largely unconstrained. Here we present direct flux measurements of MeSH oceanic emissions using the eddy covariance (EC) method with a high-resolution proton-transfer-reaction time-of-flight mass spectrometer (PTR-ToFMS) detector and compare them to simultaneous flux measurements of DMS emissions from a coastal ocean site. Campaign mean mixing ratios of DMS and MeSH were 72 ppt (28–90 ppt interquartile range) and 19.1 ppt (7.6–24.5 ppt interquartile range), respectively. Campaign mean emission fluxes of DMS (FDMS) and MeSH (FMeSH) were 1.13 ppt m s−1 (0.53–1.61 ppt m s−1 interquartile range) and 0.21 ppt m s−1 (0.10–0.31 ppt m s−1 interquartile range), respectively. Linear least squares regression of observed MeSH and DMS flux indicates the emissions are highly correlated with each other (R2=0.65) over the course of the campaign, consistent with a shared oceanic source. The campaign mean DMS to MeSH flux ratio (FDMS:FMeSH) was 5.5 ± 3.0, calculated from the ratio of 304 individual coincident measurements of FDMS and FMeSH. Measured FDMS:FMeSH was weakly correlated (R2=0.15) with ocean chlorophyll concentrations, with FDMS:FMeSH reaching a maximum of 10.8 ± 4.4 during a phytoplankton bloom period. No other volatile sulfur compounds were observed by PTR-ToFMS to have a resolvable emission flux above their flux limit of detection or to have a gas-phase mixing ratio consistently above their limit of detection during the study period, suggesting DMS and MeSH are the dominant volatile organic sulfur compounds emitted from the ocean at this site. The impact of this MeSH emission source on atmospheric budgets of sulfur dioxide (SO2) was evaluated by implementing observed emissions in a coupled ocean–atmosphere chemical box model using a newly compiled MeSH oxidation mechanism. Model results suggest that MeSH emissions lead to afternoon instantaneous SO2 production of 2.5 ppt h−1, which results in a 43 % increase in total SO2 production compared to a case where only DMS emissions are considered and accounts for 30% of the instantaneous SO2 production in the marine boundary layer at the mean measured FDMS and FMeSH. This contribution of MeSH to SO2 production is driven by a higher effective yield of SO2 from MeSH oxidation and the shorter oxidation lifetime of MeSH compared to DMS. This large additional source of marine SO2 has not been previously considered in global models of marine sulfur cycling. The field measurements and modeling results presented here demonstrate that MeSH is an important contributor to volatile sulfur budgets in the marine atmosphere and must be measured along with DMS in order to constrain marine sulfur budgets. This large additional source of marine–reduced sulfur from MeSH will contribute to particle formation and growth and CCN abundance in the marine atmosphere, with subsequent impacts on climate.]]&gt;&lt;/p&gt;&quot;,&quot;issue&quot;:&quot;9&quot;,&quot;volume&quot;:&quot;22&quot;,&quot;container-title-short&quot;:&quot;Atmos. Chem. Phys.&quot;},&quot;isTemporary&quot;:false},{&quot;id&quot;:&quot;b773e7a8-7290-3aa1-a857-e6ea655a7ccb&quot;,&quot;itemData&quot;:{&quot;type&quot;:&quot;article-journal&quot;,&quot;id&quot;:&quot;b773e7a8-7290-3aa1-a857-e6ea655a7ccb&quot;,&quot;title&quot;:&quot;High-resolution distribution and emission of dimethyl sulfide and its relationship with pCO2 in the Northwest Pacific Ocean&quot;,&quot;author&quot;:[{&quot;family&quot;:&quot;Yan&quot;,&quot;given&quot;:&quot;Shi-Bo&quot;,&quot;parse-names&quot;:false,&quot;dropping-particle&quot;:&quot;&quot;,&quot;non-dropping-particle&quot;:&quot;&quot;},{&quot;family&quot;:&quot;Li&quot;,&quot;given&quot;:&quot;Xiao-Jun&quot;,&quot;parse-names&quot;:false,&quot;dropping-particle&quot;:&quot;&quot;,&quot;non-dropping-particle&quot;:&quot;&quot;},{&quot;family&quot;:&quot;Xu&quot;,&quot;given&quot;:&quot;Feng&quot;,&quot;parse-names&quot;:false,&quot;dropping-particle&quot;:&quot;&quot;,&quot;non-dropping-particle&quot;:&quot;&quot;},{&quot;family&quot;:&quot;Zhang&quot;,&quot;given&quot;:&quot;Hong-Hai&quot;,&quot;parse-names&quot;:false,&quot;dropping-particle&quot;:&quot;&quot;,&quot;non-dropping-particle&quot;:&quot;&quot;},{&quot;family&quot;:&quot;Wang&quot;,&quot;given&quot;:&quot;Jian&quot;,&quot;parse-names&quot;:false,&quot;dropping-particle&quot;:&quot;&quot;,&quot;non-dropping-particle&quot;:&quot;&quot;},{&quot;family&quot;:&quot;Zhang&quot;,&quot;given&quot;:&quot;Yueqi&quot;,&quot;parse-names&quot;:false,&quot;dropping-particle&quot;:&quot;&quot;,&quot;non-dropping-particle&quot;:&quot;&quot;},{&quot;family&quot;:&quot;Yang&quot;,&quot;given&quot;:&quot;Gui-Peng&quot;,&quot;parse-names&quot;:false,&quot;dropping-particle&quot;:&quot;&quot;,&quot;non-dropping-particle&quot;:&quot;&quot;},{&quot;family&quot;:&quot;Zhuang&quot;,&quot;given&quot;:&quot;Guang-Chao&quot;,&quot;parse-names&quot;:false,&quot;dropping-particle&quot;:&quot;&quot;,&quot;non-dropping-particle&quot;:&quot;&quot;},{&quot;family&quot;:&quot;Chen&quot;,&quot;given&quot;:&quot;Zhaohui&quot;,&quot;parse-names&quot;:false,&quot;dropping-particle&quot;:&quot;&quot;,&quot;non-dropping-particle&quot;:&quot;&quot;}],&quot;container-title&quot;:&quot;Frontiers in Marine Science&quot;,&quot;DOI&quot;:&quot;10.3389/fmars.2023.1074474&quot;,&quot;ISSN&quot;:&quot;2296-7745&quot;,&quot;issued&quot;:{&quot;date-parts&quot;:[[2023,2,9]]},&quot;abstract&quot;:&quot;&lt;p&gt; Ocean-derived dimethyl sulfide (DMS) is widely concerning because of its hypothesized influence on global climate change. This study aims to explore the distribution characteristics and influencing factors of DMS and partial pressure of carbon dioxide ( &lt;italic&gt;p&lt;/italic&gt; CO &lt;sub&gt;2&lt;/sub&gt; ) in the Northwest Pacific Ocean, as well as the potential relationship between DMS and &lt;italic&gt;p&lt;/italic&gt; CO &lt;sub&gt;2&lt;/sub&gt; . A high-resolution, underway, shipboard measurement device was used to determine the DMS and &lt;italic&gt;p&lt;/italic&gt; CO &lt;sub&gt;2&lt;/sub&gt; of the surface seawater and atmosphere in the Northwest Pacific and its marginal seas during November 2019. The result show that atmospheric and surface seawater DMS concentrations ranged from 3 to 125 pptv and 0.63 to 2.28 nmol L &lt;sup&gt;-1&lt;/sup&gt; , respectively, with mean values of 46 ± 19 pptv and 1.08 ± 0.34 nmol L &lt;sup&gt;-1&lt;/sup&gt; . The average sea surface &lt;italic&gt;p&lt;/italic&gt; CO &lt;sub&gt;2&lt;/sub&gt; was 371 ± 16 μatm (range from 332 to 401 μatm). The trends in the surface seawater DMS in different current systems were primarily associated with phytoplankton abundance and composition. Biological activity and physical processes such as cooling jointly influenced the sea surface &lt;italic&gt;p&lt;/italic&gt; CO &lt;sub&gt;2&lt;/sub&gt; . A cold eddy along the transect in the Northwest Pacific Ocean increased DMS at the sea surface by 10% and CO &lt;sub&gt;2&lt;/sub&gt; uptake by 3%. We found a significant negative correlation between DMS and &lt;italic&gt;p&lt;/italic&gt; CO &lt;sub&gt;2&lt;/sub&gt; in the Northwest Pacific Ocean at the 0.1° resolution [DMS] &lt;sub&gt;seawater&lt;/sub&gt; = -0.0161[ &lt;italic&gt;p&lt;/italic&gt; CO &lt;sub&gt;2&lt;/sub&gt; ] &lt;sub&gt;seawater&lt;/sub&gt; + 7.046 (R &lt;sup&gt;2&lt;/sup&gt; = 0.569, &lt;italic&gt;P&lt;/italic&gt; &amp;amp;lt; 0.01). The DMS and &lt;italic&gt;p&lt;/italic&gt; CO &lt;sub&gt;2&lt;/sub&gt; sea-air fluxes were estimated to range from 0.04 to 25.3 μmol m &lt;sup&gt;-2&lt;/sup&gt; ·d &lt;sup&gt;-1&lt;/sup&gt; and from -27.0 to 4.22 mmol m &lt;sup&gt;-2&lt;/sup&gt; ·d &lt;sup&gt;-1&lt;/sup&gt; throughout the survey area. The Northwest Pacific Ocean, especially the Oyashio Current, is an important sink of CO &lt;sub&gt;2&lt;/sub&gt; and a source of DMS. &lt;/p&gt;&quot;,&quot;volume&quot;:&quot;10&quot;,&quot;container-title-short&quot;:&quot;Front. Mar. Sci.&quot;},&quot;isTemporary&quot;:false}]},{&quot;citationID&quot;:&quot;MENDELEY_CITATION_726b3d79-9632-49e0-a2c4-3bad0e1f4095&quot;,&quot;properties&quot;:{&quot;noteIndex&quot;:0},&quot;isEdited&quot;:false,&quot;manualOverride&quot;:{&quot;isManuallyOverridden&quot;:false,&quot;citeprocText&quot;:&quot;[152–155]&quot;,&quot;manualOverrideText&quot;:&quot;&quot;},&quot;citationTag&quot;:&quot;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&quot;,&quot;citationItems&quot;:[{&quot;id&quot;:&quot;e7dd98f8-fd32-30f7-97e8-882c7f6377b9&quot;,&quot;itemData&quot;:{&quot;type&quot;:&quot;article-journal&quot;,&quot;id&quot;:&quot;e7dd98f8-fd32-30f7-97e8-882c7f6377b9&quot;,&quot;title&quot;:&quot;Oceanic phytoplankton, atmospheric sulphur, cloud albedo and climate&quot;,&quot;author&quot;:[{&quot;family&quot;:&quot;Charlson&quot;,&quot;given&quot;:&quot;Robert J.&quot;,&quot;parse-names&quot;:false,&quot;dropping-particle&quot;:&quot;&quot;,&quot;non-dropping-particle&quot;:&quot;&quot;},{&quot;family&quot;:&quot;Lovelock&quot;,&quot;given&quot;:&quot;James E.&quot;,&quot;parse-names&quot;:false,&quot;dropping-particle&quot;:&quot;&quot;,&quot;non-dropping-particle&quot;:&quot;&quot;},{&quot;family&quot;:&quot;Andreae&quot;,&quot;given&quot;:&quot;Meinrat O.&quot;,&quot;parse-names&quot;:false,&quot;dropping-particle&quot;:&quot;&quot;,&quot;non-dropping-particle&quot;:&quot;&quot;},{&quot;family&quot;:&quot;Warren&quot;,&quot;given&quot;:&quot;Stephen G.&quot;,&quot;parse-names&quot;:false,&quot;dropping-particle&quot;:&quot;&quot;,&quot;non-dropping-particle&quot;:&quot;&quot;}],&quot;container-title&quot;:&quot;Nature&quot;,&quot;DOI&quot;:&quot;10.1038/326655a0&quot;,&quot;ISSN&quot;:&quot;0028-0836&quot;,&quot;issued&quot;:{&quot;date-parts&quot;:[[1987,4]]},&quot;page&quot;:&quot;655-661&quot;,&quot;issue&quot;:&quot;6114&quot;,&quot;volume&quot;:&quot;326&quot;,&quot;container-title-short&quot;:&quot;Nature&quot;},&quot;isTemporary&quot;:false},{&quot;id&quot;:&quot;1f7b4957-176f-31c6-b020-74b58bac48db&quot;,&quot;itemData&quot;:{&quot;type&quot;:&quot;article-journal&quot;,&quot;id&quot;:&quot;1f7b4957-176f-31c6-b020-74b58bac48db&quot;,&quot;title&quot;:&quot;Dimethyl Sulfide and Dimethyl Sulfoxide and Their Oxidation in the Atmosphere&quot;,&quot;author&quot;:[{&quot;family&quot;:&quot;Ian Barnes&quot;,&quot;given&quot;:&quot;&quot;,&quot;parse-names&quot;:false,&quot;dropping-particle&quot;:&quot;&quot;,&quot;non-dropping-particle&quot;:&quot;&quot;},{&quot;family&quot;:&quot;Jens Hjorth&quot;,&quot;given&quot;:&quot;&quot;,&quot;parse-names&quot;:false,&quot;dropping-particle&quot;:&quot;&quot;,&quot;non-dropping-particle&quot;:&quot;&quot;},{&quot;family&quot;:&quot;Nikos Mihalopoulos&quot;,&quot;given&quot;:&quot;&quot;,&quot;parse-names&quot;:false,&quot;dropping-particle&quot;:&quot;&quot;,&quot;non-dropping-particle&quot;:&quot;&quot;}],&quot;container-title&quot;:&quot;Chemical Reviews&quot;,&quot;DOI&quot;:&quot;10.1021/cr020529&quot;,&quot;issued&quot;:{&quot;date-parts&quot;:[[2006]]},&quot;page&quot;:&quot;940-975&quot;,&quot;issue&quot;:&quot;3&quot;,&quot;volume&quot;:&quot;106&quot;,&quot;container-title-short&quot;:&quot;Chem. Rev.&quot;},&quot;isTemporary&quot;:false},{&quot;id&quot;:&quot;b80c3caf-390e-36bf-8fe5-1dbca83ba998&quot;,&quot;itemData&quot;:{&quot;type&quot;:&quot;article-journal&quot;,&quot;id&quot;:&quot;b80c3caf-390e-36bf-8fe5-1dbca83ba998&quot;,&quot;title&quot;:&quot;The Role of Sulfuric Acid in Atmospheric Nucleation&quot;,&quot;author&quot;:[{&quot;family&quot;:&quot;Sipilä&quot;,&quot;given&quot;:&quot;Mikko&quot;,&quot;parse-names&quot;:false,&quot;dropping-particle&quot;:&quot;&quot;,&quot;non-dropping-particle&quot;:&quot;&quot;},{&quot;family&quot;:&quot;Berndt&quot;,&quot;given&quot;:&quot;Torsten&quot;,&quot;parse-names&quot;:false,&quot;dropping-particle&quot;:&quot;&quot;,&quot;non-dropping-particle&quot;:&quot;&quot;},{&quot;family&quot;:&quot;Petäjä&quot;,&quot;given&quot;:&quot;Tuukka&quot;,&quot;parse-names&quot;:false,&quot;dropping-particle&quot;:&quot;&quot;,&quot;non-dropping-particle&quot;:&quot;&quot;},{&quot;family&quot;:&quot;Brus&quot;,&quot;given&quot;:&quot;David&quot;,&quot;parse-names&quot;:false,&quot;dropping-particle&quot;:&quot;&quot;,&quot;non-dropping-particle&quot;:&quot;&quot;},{&quot;family&quot;:&quot;Vanhanen&quot;,&quot;given&quot;:&quot;Joonas&quot;,&quot;parse-names&quot;:false,&quot;dropping-particle&quot;:&quot;&quot;,&quot;non-dropping-particle&quot;:&quot;&quot;},{&quot;family&quot;:&quot;Stratmann&quot;,&quot;given&quot;:&quot;Frank&quot;,&quot;parse-names&quot;:false,&quot;dropping-particle&quot;:&quot;&quot;,&quot;non-dropping-particle&quot;:&quot;&quot;},{&quot;family&quot;:&quot;Patokoski&quot;,&quot;given&quot;:&quot;Johanna&quot;,&quot;parse-names&quot;:false,&quot;dropping-particle&quot;:&quot;&quot;,&quot;non-dropping-particle&quot;:&quot;&quot;},{&quot;family&quot;:&quot;Mauldin&quot;,&quot;given&quot;:&quot;Roy L.&quot;,&quot;parse-names&quot;:false,&quot;dropping-particle&quot;:&quot;&quot;,&quot;non-dropping-particle&quot;:&quot;&quot;},{&quot;family&quot;:&quot;Hyvärinen&quot;,&quot;given&quot;:&quot;Antti-Pekka&quot;,&quot;parse-names&quot;:false,&quot;dropping-particle&quot;:&quot;&quot;,&quot;non-dropping-particle&quot;:&quot;&quot;},{&quot;family&quot;:&quot;Lihavainen&quot;,&quot;given&quot;:&quot;Heikki&quot;,&quot;parse-names&quot;:false,&quot;dropping-particle&quot;:&quot;&quot;,&quot;non-dropping-particle&quot;:&quot;&quot;},{&quot;family&quot;:&quot;Kulmala&quot;,&quot;given&quot;:&quot;Markku&quot;,&quot;parse-names&quot;:false,&quot;dropping-particle&quot;:&quot;&quot;,&quot;non-dropping-particle&quot;:&quot;&quot;}],&quot;container-title&quot;:&quot;Science&quot;,&quot;DOI&quot;:&quot;10.1126/science.1180315&quot;,&quot;ISSN&quot;:&quot;0036-8075&quot;,&quot;issued&quot;:{&quot;date-parts&quot;:[[2010,3,5]]},&quot;page&quot;:&quot;1243-1246&quot;,&quot;abstract&quot;:&quot;&lt;p&gt; Gas-phase sulfuric acid is important during atmospheric particle formation, but the mechanisms by which it forms new particles are unclear. Laboratory studies of the binary nucleation of sulfuric acid with water produce particles at rates that are many orders of magnitude too small to explain the concentration of sulfuric acid particles found in the atmosphere. &lt;bold&gt; Sipilä &lt;italic&gt;et al.&lt;/italic&gt; &lt;/bold&gt; (p. &lt;related-article ext-link-type=\&quot;doi\&quot; href=\&quot;10.1126/science.1180315\&quot; page=\&quot;1243\&quot; related-article-type=\&quot;in-this-issue\&quot; vol=\&quot;327\&quot;&gt;1243&lt;/related-article&gt; ) now show that gas-phase sulfuric acid does, in fact, undergo nucleation in the presence of water at a rate fast enough to account for the observed abundance of sulfuric acid particles in the atmosphere. These particles, which contain 1 to 2 sulfuric acid molecules each, were not detectable previously, owing to their small size, with diameters as small as 1.5 nanometers. &lt;/p&gt;&quot;,&quot;issue&quot;:&quot;5970&quot;,&quot;volume&quot;:&quot;327&quot;,&quot;container-title-short&quot;:&quot;Science (1979).&quot;},&quot;isTemporary&quot;:false},{&quot;id&quot;:&quot;5060dba9-a3d3-324c-9231-1339a706ee31&quot;,&quot;itemData&quot;:{&quot;type&quot;:&quot;article-journal&quot;,&quot;id&quot;:&quot;5060dba9-a3d3-324c-9231-1339a706ee31&quot;,&quot;title&quot;:&quot;New Particle Formation and Growth from Dimethyl Sulfide Oxidation by Hydroxyl Radicals&quot;,&quot;author&quot;:[{&quot;family&quot;:&quot;Rosati&quot;,&quot;given&quot;:&quot;Bernadette&quot;,&quot;parse-names&quot;:false,&quot;dropping-particle&quot;:&quot;&quot;,&quot;non-dropping-particle&quot;:&quot;&quot;},{&quot;family&quot;:&quot;Christiansen&quot;,&quot;given&quot;:&quot;Sigurd&quot;,&quot;parse-names&quot;:false,&quot;dropping-particle&quot;:&quot;&quot;,&quot;non-dropping-particle&quot;:&quot;&quot;},{&quot;family&quot;:&quot;Wollesen de Jonge&quot;,&quot;given&quot;:&quot;Robin&quot;,&quot;parse-names&quot;:false,&quot;dropping-particle&quot;:&quot;&quot;,&quot;non-dropping-particle&quot;:&quot;&quot;},{&quot;family&quot;:&quot;Roldin&quot;,&quot;given&quot;:&quot;Pontus&quot;,&quot;parse-names&quot;:false,&quot;dropping-particle&quot;:&quot;&quot;,&quot;non-dropping-particle&quot;:&quot;&quot;},{&quot;family&quot;:&quot;Jensen&quot;,&quot;given&quot;:&quot;Mads Mørk&quot;,&quot;parse-names&quot;:false,&quot;dropping-particle&quot;:&quot;&quot;,&quot;non-dropping-particle&quot;:&quot;&quot;},{&quot;family&quot;:&quot;Wang&quot;,&quot;given&quot;:&quot;Kai&quot;,&quot;parse-names&quot;:false,&quot;dropping-particle&quot;:&quot;&quot;,&quot;non-dropping-particle&quot;:&quot;&quot;},{&quot;family&quot;:&quot;Moosakutty&quot;,&quot;given&quot;:&quot;Shamjad P.&quot;,&quot;parse-names&quot;:false,&quot;dropping-particle&quot;:&quot;&quot;,&quot;non-dropping-particle&quot;:&quot;&quot;},{&quot;family&quot;:&quot;Thomsen&quot;,&quot;given&quot;:&quot;Ditte&quot;,&quot;parse-names&quot;:false,&quot;dropping-particle&quot;:&quot;&quot;,&quot;non-dropping-particle&quot;:&quot;&quot;},{&quot;family&quot;:&quot;Salomonsen&quot;,&quot;given&quot;:&quot;Camilla&quot;,&quot;parse-names&quot;:false,&quot;dropping-particle&quot;:&quot;&quot;,&quot;non-dropping-particle&quot;:&quot;&quot;},{&quot;family&quot;:&quot;Hyttinen&quot;,&quot;given&quot;:&quot;Noora&quot;,&quot;parse-names&quot;:false,&quot;dropping-particle&quot;:&quot;&quot;,&quot;non-dropping-particle&quot;:&quot;&quot;},{&quot;family&quot;:&quot;Elm&quot;,&quot;given&quot;:&quot;Jonas&quot;,&quot;parse-names&quot;:false,&quot;dropping-particle&quot;:&quot;&quot;,&quot;non-dropping-particle&quot;:&quot;&quot;},{&quot;family&quot;:&quot;Feilberg&quot;,&quot;given&quot;:&quot;Anders&quot;,&quot;parse-names&quot;:false,&quot;dropping-particle&quot;:&quot;&quot;,&quot;non-dropping-particle&quot;:&quot;&quot;},{&quot;family&quot;:&quot;Glasius&quot;,&quot;given&quot;:&quot;Marianne&quot;,&quot;parse-names&quot;:false,&quot;dropping-particle&quot;:&quot;&quot;,&quot;non-dropping-particle&quot;:&quot;&quot;},{&quot;family&quot;:&quot;Bilde&quot;,&quot;given&quot;:&quot;Merete&quot;,&quot;parse-names&quot;:false,&quot;dropping-particle&quot;:&quot;&quot;,&quot;non-dropping-particle&quot;:&quot;&quot;}],&quot;container-title&quot;:&quot;ACS Earth and Space Chemistry&quot;,&quot;DOI&quot;:&quot;10.1021/acsearthspacechem.0c00333&quot;,&quot;ISSN&quot;:&quot;2472-3452&quot;,&quot;issued&quot;:{&quot;date-parts&quot;:[[2021,4,15]]},&quot;page&quot;:&quot;801-811&quot;,&quot;issue&quot;:&quot;4&quot;,&quot;volume&quot;:&quot;5&quot;,&quot;container-title-short&quot;:&quot;ACS Earth Space Chem.&quot;},&quot;isTemporary&quot;:false}]},{&quot;citationID&quot;:&quot;MENDELEY_CITATION_8af86116-1d66-4397-8f86-d895a6a3d4d9&quot;,&quot;properties&quot;:{&quot;noteIndex&quot;:0},&quot;isEdited&quot;:false,&quot;manualOverride&quot;:{&quot;isManuallyOverridden&quot;:false,&quot;citeprocText&quot;:&quot;[156,157]&quot;,&quot;manualOverrideText&quot;:&quot;&quot;},&quot;citationTag&quot;:&quot;MENDELEY_CITATION_v3_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&quot;,&quot;citationItems&quot;:[{&quot;id&quot;:&quot;c901e127-f99a-3d89-8bf4-e4c50a36f2be&quot;,&quot;itemData&quot;:{&quot;type&quot;:&quot;article-journal&quot;,&quot;id&quot;:&quot;c901e127-f99a-3d89-8bf4-e4c50a36f2be&quot;,&quot;title&quot;:&quot;The sulfate-CCN-cloud albedo effect: A sensitivity study with two general circulation models&quot;,&quot;author&quot;:[{&quot;family&quot;:&quot;Boucher&quot;,&quot;given&quot;:&quot;Olivier&quot;,&quot;parse-names&quot;:false,&quot;dropping-particle&quot;:&quot;&quot;,&quot;non-dropping-particle&quot;:&quot;&quot;},{&quot;family&quot;:&quot;Lohmann&quot;,&quot;given&quot;:&quot;Ulrike&quot;,&quot;parse-names&quot;:false,&quot;dropping-particle&quot;:&quot;&quot;,&quot;non-dropping-particle&quot;:&quot;&quot;}],&quot;container-title&quot;:&quot;Tellus B: Chemical and Physical Meteorology&quot;,&quot;DOI&quot;:&quot;10.3402/tellusb.v47i3.16048&quot;,&quot;ISSN&quot;:&quot;1600-0889&quot;,&quot;issued&quot;:{&quot;date-parts&quot;:[[1995,1,1]]},&quot;page&quot;:&quot;281&quot;,&quot;issue&quot;:&quot;3&quot;,&quot;volume&quot;:&quot;47&quot;,&quot;container-title-short&quot;:&quot;&quot;},&quot;isTemporary&quot;:false},{&quot;id&quot;:&quot;f09adc88-b80c-31a5-a8cc-53da8d705ab5&quot;,&quot;itemData&quot;:{&quot;type&quot;:&quot;article-journal&quot;,&quot;id&quot;:&quot;f09adc88-b80c-31a5-a8cc-53da8d705ab5&quot;,&quot;title&quot;:&quot;Volatility and size of cloud condensation nuclei&quot;,&quot;author&quot;:[{&quot;family&quot;:&quot;Hudson&quot;,&quot;given&quot;:&quot;James G.&quot;,&quot;parse-names&quot;:false,&quot;dropping-particle&quot;:&quot;&quot;,&quot;non-dropping-particle&quot;:&quot;&quot;},{&quot;family&quot;:&quot;Da&quot;,&quot;given&quot;:&quot;Xiaoyu&quot;,&quot;parse-names&quot;:false,&quot;dropping-particle&quot;:&quot;&quot;,&quot;non-dropping-particle&quot;:&quot;&quot;}],&quot;container-title&quot;:&quot;Journal of Geophysical Research: Atmospheres&quot;,&quot;DOI&quot;:&quot;10.1029/95JD00192&quot;,&quot;ISSN&quot;:&quot;0148-0227&quot;,&quot;issued&quot;:{&quot;date-parts&quot;:[[1996,2,20]]},&quot;page&quot;:&quot;4435-4442&quot;,&quot;abstract&quot;:&quot;&lt;p&gt; Cloud condensation nuclei (CCN) volatility and size versus critical supersaturation &lt;italic&gt; S &lt;sub&gt;c&lt;/sub&gt; &lt;/italic&gt; measurements are presented for maritime, continental, and urban areas. The measurements included both hemispheres of the globe. Although this was a nonsystematic preliminary survey, some general trends are shown. CCN in cleaner air were smaller, characteristic of completely pure soluble substances, whereas the CCN in dirtier air were larger, characteristic of insoluble and/or different soluble material mixed internally. Volatility was generally characteristic of sulfate (i.e., ammonium sulfate) except in urban areas, where more volatile material was present, which is characteristic of unneutralized acids. &lt;/p&gt;&quot;,&quot;issue&quot;:&quot;D2&quot;,&quot;volume&quot;:&quot;101&quot;,&quot;container-title-short&quot;:&quot;&quot;},&quot;isTemporary&quot;:false}]},{&quot;citationID&quot;:&quot;MENDELEY_CITATION_507b8a55-2314-472a-a062-cfe564c3691b&quot;,&quot;properties&quot;:{&quot;noteIndex&quot;:0},&quot;isEdited&quot;:false,&quot;manualOverride&quot;:{&quot;isManuallyOverridden&quot;:false,&quot;citeprocText&quot;:&quot;[158]&quot;,&quot;manualOverrideText&quot;:&quot;&quot;},&quot;citationTag&quot;:&quot;MENDELEY_CITATION_v3_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&quot;,&quot;citationItems&quot;:[{&quot;id&quot;:&quot;052a0de4-d760-3178-86f9-61f4edd74b6e&quot;,&quot;itemData&quot;:{&quot;type&quot;:&quot;article-journal&quot;,&quot;id&quot;:&quot;052a0de4-d760-3178-86f9-61f4edd74b6e&quot;,&quot;title&quot;:&quot;The future of airborne sulfur-containing particles in the absence of fossil fuel sulfur dioxide emissions&quot;,&quot;author&quot;:[{&quot;family&quot;:&quot;Perraud&quot;,&quot;given&quot;:&quot;Véronique&quot;,&quot;parse-names&quot;:false,&quot;dropping-particle&quot;:&quot;&quot;,&quot;non-dropping-particle&quot;:&quot;&quot;},{&quot;family&quot;:&quot;Horne&quot;,&quot;given&quot;:&quot;Jeremy R.&quot;,&quot;parse-names&quot;:false,&quot;dropping-particle&quot;:&quot;&quot;,&quot;non-dropping-particle&quot;:&quot;&quot;},{&quot;family&quot;:&quot;Martinez&quot;,&quot;given&quot;:&quot;Andrew S.&quot;,&quot;parse-names&quot;:false,&quot;dropping-particle&quot;:&quot;&quot;,&quot;non-dropping-particle&quot;:&quot;&quot;},{&quot;family&quot;:&quot;Kalinowski&quot;,&quot;given&quot;:&quot;Jaroslaw&quot;,&quot;parse-names&quot;:false,&quot;dropping-particle&quot;:&quot;&quot;,&quot;non-dropping-particle&quot;:&quot;&quot;},{&quot;family&quot;:&quot;Meinardi&quot;,&quot;given&quot;:&quot;Simone&quot;,&quot;parse-names&quot;:false,&quot;dropping-particle&quot;:&quot;&quot;,&quot;non-dropping-particle&quot;:&quot;&quot;},{&quot;family&quot;:&quot;Dawson&quot;,&quot;given&quot;:&quot;Matthew L.&quot;,&quot;parse-names&quot;:false,&quot;dropping-particle&quot;:&quot;&quot;,&quot;non-dropping-particle&quot;:&quot;&quot;},{&quot;family&quot;:&quot;Wingen&quot;,&quot;given&quot;:&quot;Lisa M.&quot;,&quot;parse-names&quot;:false,&quot;dropping-particle&quot;:&quot;&quot;,&quot;non-dropping-particle&quot;:&quot;&quot;},{&quot;family&quot;:&quot;Dabdub&quot;,&quot;given&quot;:&quot;Donald&quot;,&quot;parse-names&quot;:false,&quot;dropping-particle&quot;:&quot;&quot;,&quot;non-dropping-particle&quot;:&quot;&quot;},{&quot;family&quot;:&quot;Blake&quot;,&quot;given&quot;:&quot;Donald R.&quot;,&quot;parse-names&quot;:false,&quot;dropping-particle&quot;:&quot;&quot;,&quot;non-dropping-particle&quot;:&quot;&quot;},{&quot;family&quot;:&quot;Gerber&quot;,&quot;given&quot;:&quot;R. Benny&quot;,&quot;parse-names&quot;:false,&quot;dropping-particle&quot;:&quot;&quot;,&quot;non-dropping-particle&quot;:&quot;&quot;},{&quot;family&quot;:&quot;Finlayson-Pitts&quot;,&quot;given&quot;:&quot;Barbara J.&quot;,&quot;parse-names&quot;:false,&quot;dropping-particle&quot;:&quot;&quot;,&quot;non-dropping-particle&quot;:&quot;&quot;}],&quot;container-title&quot;:&quot;Proceedings of the National Academy of Sciences&quot;,&quot;DOI&quot;:&quot;10.1073/pnas.1510743112&quot;,&quot;ISSN&quot;:&quot;0027-8424&quot;,&quot;issued&quot;:{&quot;date-parts&quot;:[[2015,11,3]]},&quot;page&quot;:&quot;13514-13519&quot;,&quot;abstract&quot;:&quot;&lt;p&gt; Sulfur dioxide (SO &lt;sub&gt;2&lt;/sub&gt; ) via its oxidation to sulfuric acid is a major source of airborne particles, which impact visibility, health, and climate. Sources of SO &lt;sub&gt;2&lt;/sub&gt; include the combustion of sulfur-containing fossil fuels and the oxidation of organosulfur compounds (OSCs) such as dimethyl sulfide. We show that as fossil fuel combustion is phased out in an urban coastal area, particle formation will decrease substantially but still continue at a reduced rate due to the contribution from OSC oxidation products. Furthermore, methanesulfonic acid generated simultaneously in OSC oxidation will become a significant contributor to particle formation, which should be taken into account in predictive models of air pollution and climate and may be especially important in agricultural areas with significant OSC sources. &lt;/p&gt;&quot;,&quot;issue&quot;:&quot;44&quot;,&quot;volume&quot;:&quot;112&quot;,&quot;container-title-short&quot;:&quot;&quot;},&quot;isTemporary&quot;:false}]},{&quot;citationID&quot;:&quot;MENDELEY_CITATION_a14b070e-1030-4f3c-a2d3-83d66dc9a605&quot;,&quot;properties&quot;:{&quot;noteIndex&quot;:0},&quot;isEdited&quot;:false,&quot;manualOverride&quot;:{&quot;isManuallyOverridden&quot;:false,&quot;citeprocText&quot;:&quot;[159]&quot;,&quot;manualOverrideText&quot;:&quot;&quot;},&quot;citationTag&quot;:&quot;MENDELEY_CITATION_v3_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&quot;,&quot;citationItems&quot;:[{&quot;id&quot;:&quot;e057a414-42a4-3551-a0b0-794e08f818f4&quot;,&quot;itemData&quot;:{&quot;type&quot;:&quot;article-journal&quot;,&quot;id&quot;:&quot;e057a414-42a4-3551-a0b0-794e08f818f4&quot;,&quot;title&quot;:&quot;Dimethyl Sulfide Production and Marine Phytoplankton: The Importance of Species Composition and Cell Size&quot;,&quot;author&quot;:[{&quot;family&quot;:&quot;Keller&quot;,&quot;given&quot;:&quot;Maureen D&quot;,&quot;parse-names&quot;:false,&quot;dropping-particle&quot;:&quot;&quot;,&quot;non-dropping-particle&quot;:&quot;&quot;}],&quot;container-title&quot;:&quot;Biological Oceanography&quot;,&quot;DOI&quot;:&quot;10.1080/01965581.1988.10749540&quot;,&quot;ISSN&quot;:&quot;0196-5581&quot;,&quot;URL&quot;:&quot;https://www.tandfonline.com/action/journalInformation?journalCode=tboc20&quot;,&quot;issued&quot;:{&quot;date-parts&quot;:[[1989]]},&quot;page&quot;:&quot;375-382&quot;,&quot;abstract&quot;:&quot;The oceans are the largest natural source of organic sulfur compounds, primarily dimethyl sulfide (DMS), a potentially important factor in the global climate. Significant production of dimethylsulfoniopropionate (DMSP), the precursor of DMS, is confined to a few classes of phytoplankton, primarily the Dinophyceae (dinoflagellates) and Prymnesiophyceae (which includes coccolithophores). Because of this taxonomic relationship and the spatial and temporal heterogenity of these forms of algae, DMS emissions will vary according to their presence. Current values of DMS production may be considerably underestimated due to sampling inadequacies and a lack of information about biological parameters that affected rate of production.&quot;,&quot;volume&quot;:&quot;6&quot;,&quot;container-title-short&quot;:&quot;&quot;},&quot;isTemporary&quot;:false}]},{&quot;citationID&quot;:&quot;MENDELEY_CITATION_49857843-76b0-4033-b466-69fce9e9b8cd&quot;,&quot;properties&quot;:{&quot;noteIndex&quot;:0},&quot;isEdited&quot;:false,&quot;manualOverride&quot;:{&quot;isManuallyOverridden&quot;:false,&quot;citeprocText&quot;:&quot;[160]&quot;,&quot;manualOverrideText&quot;:&quot;&quot;},&quot;citationTag&quot;:&quot;MENDELEY_CITATION_v3_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&quot;,&quot;citationItems&quot;:[{&quot;id&quot;:&quot;a8200b53-f544-313c-97cb-2b8d86609c77&quot;,&quot;itemData&quot;:{&quot;type&quot;:&quot;article-journal&quot;,&quot;id&quot;:&quot;a8200b53-f544-313c-97cb-2b8d86609c77&quot;,&quot;title&quot;:&quot;Yellow‐green algae with chlorophyllide&quot;,&quot;author&quot;:[{&quot;family&quot;:&quot;Guillard&quot;,&quot;given&quot;:&quot;Robert R. L.&quot;,&quot;parse-names&quot;:false,&quot;dropping-particle&quot;:&quot;&quot;,&quot;non-dropping-particle&quot;:&quot;&quot;},{&quot;family&quot;:&quot;Lorenzen&quot;,&quot;given&quot;:&quot;Carl J.&quot;,&quot;parse-names&quot;:false,&quot;dropping-particle&quot;:&quot;&quot;,&quot;non-dropping-particle&quot;:&quot;&quot;}],&quot;container-title&quot;:&quot;Journal of Phycology&quot;,&quot;container-title-short&quot;:&quot;J. Phycol.&quot;,&quot;DOI&quot;:&quot;10.1111/j.1529-8817.1972.tb03995.x&quot;,&quot;ISSN&quot;:&quot;0022-3646&quot;,&quot;issued&quot;:{&quot;date-parts&quot;:[[1972,3,28]]},&quot;page&quot;:&quot;10-14&quot;,&quot;abstract&quot;:&quot;&lt;p&gt;Chlorophyllide c (chlorophyll c) wax found in axenic or unialgal cultures of 5 members of the class Xanthophyceae and in 2 members of the class Raphidophyceae (Chloromonadophyceae).&lt;/p&gt;&quot;,&quot;issue&quot;:&quot;1&quot;,&quot;volume&quot;:&quot;8&quot;},&quot;isTemporary&quot;:false}]},{&quot;citationID&quot;:&quot;MENDELEY_CITATION_3666bd78-dbbc-45ae-9927-be0cd275b685&quot;,&quot;properties&quot;:{&quot;noteIndex&quot;:0},&quot;isEdited&quot;:false,&quot;manualOverride&quot;:{&quot;isManuallyOverridden&quot;:false,&quot;citeprocText&quot;:&quot;[161]&quot;,&quot;manualOverrideText&quot;:&quot;&quot;},&quot;citationTag&quot;:&quot;MENDELEY_CITATION_v3_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&quot;,&quot;citationItems&quot;:[{&quot;id&quot;:&quot;c5999b15-9789-3b55-b6c5-c8349087b510&quot;,&quot;itemData&quot;:{&quot;type&quot;:&quot;chapter&quot;,&quot;id&quot;:&quot;c5999b15-9789-3b55-b6c5-c8349087b510&quot;,&quot;title&quot;:&quot;Culture of Phytoplankton for Feeding Marine Invertebrates&quot;,&quot;author&quot;:[{&quot;family&quot;:&quot;Guillard&quot;,&quot;given&quot;:&quot;Robert R. L.&quot;,&quot;parse-names&quot;:false,&quot;dropping-particle&quot;:&quot;&quot;,&quot;non-dropping-particle&quot;:&quot;&quot;}],&quot;container-title&quot;:&quot;Culture of Marine Invertebrate Animals&quot;,&quot;DOI&quot;:&quot;10.1007/978-1-4615-8714-9_3&quot;,&quot;issued&quot;:{&quot;date-parts&quot;:[[1975]]},&quot;publisher-place&quot;:&quot;Boston, MA&quot;,&quot;page&quot;:&quot;29-60&quot;,&quot;publisher&quot;:&quot;Springer US&quot;,&quot;container-title-short&quot;:&quot;&quot;},&quot;isTemporary&quot;:false}]},{&quot;citationID&quot;:&quot;MENDELEY_CITATION_c5c38d8c-7b65-4f9f-83ca-61a196d1ac2e&quot;,&quot;properties&quot;:{&quot;noteIndex&quot;:0},&quot;isEdited&quot;:false,&quot;manualOverride&quot;:{&quot;isManuallyOverridden&quot;:false,&quot;citeprocText&quot;:&quot;[162]&quot;,&quot;manualOverrideText&quot;:&quot;&quot;},&quot;citationTag&quot;:&quot;MENDELEY_CITATION_v3_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&quot;,&quot;citationItems&quot;:[{&quot;id&quot;:&quot;97771d32-f68e-32fb-a986-b871ef54c161&quot;,&quot;itemData&quot;:{&quot;type&quot;:&quot;article-journal&quot;,&quot;id&quot;:&quot;97771d32-f68e-32fb-a986-b871ef54c161&quot;,&quot;title&quot;:&quot;The pH tolerance range of the airborne species &lt;i&gt;Tetracystis vinatzeri&lt;/i&gt; (Chlorophyceae, Chlamydomonadales)&quot;,&quot;author&quot;:[{&quot;family&quot;:&quot;Tesson&quot;,&quot;given&quot;:&quot;Sylvie V.M.&quot;,&quot;parse-names&quot;:false,&quot;dropping-particle&quot;:&quot;&quot;,&quot;non-dropping-particle&quot;:&quot;&quot;},{&quot;family&quot;:&quot;Sildever&quot;,&quot;given&quot;:&quot;Sirje&quot;,&quot;parse-names&quot;:false,&quot;dropping-particle&quot;:&quot;&quot;,&quot;non-dropping-particle&quot;:&quot;&quot;}],&quot;container-title&quot;:&quot;European Journal of Phycology&quot;,&quot;DOI&quot;:&quot;10.1080/09670262.2023.2260444&quot;,&quot;ISSN&quot;:&quot;0967-0262&quot;,&quot;issued&quot;:{&quot;date-parts&quot;:[[2024,10,20]]},&quot;page&quot;:&quot;351-361&quot;,&quot;issue&quot;:&quot;4&quot;,&quot;volume&quot;:&quot;59&quot;,&quot;container-title-short&quot;:&quot;Eur. J. Phycol.&quot;},&quot;isTemporary&quot;:false}]},{&quot;citationID&quot;:&quot;MENDELEY_CITATION_2a8facef-140a-4e62-b759-d9b457288595&quot;,&quot;properties&quot;:{&quot;noteIndex&quot;:0},&quot;isEdited&quot;:false,&quot;manualOverride&quot;:{&quot;isManuallyOverridden&quot;:false,&quot;citeprocText&quot;:&quot;[135]&quot;,&quot;manualOverrideText&quot;:&quot;&quot;},&quot;citationTag&quot;:&quot;MENDELEY_CITATION_v3_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&quot;,&quot;citationItems&quot;:[{&quot;id&quot;:&quot;e5ec19c4-d77f-322d-b918-4c78776b8e25&quot;,&quot;itemData&quot;:{&quot;type&quot;:&quot;article-journal&quot;,&quot;id&quot;:&quot;e5ec19c4-d77f-322d-b918-4c78776b8e25&quot;,&quot;title&quot;:&quot;Aerosolization flux, bio-products, and dispersal capacities in the freshwater microalga Limnomonas gaiensis (Chlorophyceae)&quot;,&quot;author&quot;:[{&quot;family&quot;:&quot;Tesson&quot;,&quot;given&quot;:&quot;Sylvie V. M.&quot;,&quot;parse-names&quot;:false,&quot;dropping-particle&quot;:&quot;&quot;,&quot;non-dropping-particle&quot;:&quot;&quot;},{&quot;family&quot;:&quot;Barbato&quot;,&quot;given&quot;:&quot;Marta&quot;,&quot;parse-names&quot;:false,&quot;dropping-particle&quot;:&quot;&quot;,&quot;non-dropping-particle&quot;:&quot;&quot;},{&quot;family&quot;:&quot;Rosati&quot;,&quot;given&quot;:&quot;Bernadette&quot;,&quot;parse-names&quot;:false,&quot;dropping-particle&quot;:&quot;&quot;,&quot;non-dropping-particle&quot;:&quot;&quot;}],&quot;container-title&quot;:&quot;Communications Biology&quot;,&quot;DOI&quot;:&quot;10.1038/s42003-023-05183-5&quot;,&quot;ISSN&quot;:&quot;2399-3642&quot;,&quot;issued&quot;:{&quot;date-parts&quot;:[[2023,8,3]]},&quot;page&quot;:&quot;809&quot;,&quot;abstract&quot;:&quot;&lt;p&gt; Little is known on the spreading capacities of &lt;italic&gt;Limnomonas gaiensis&lt;/italic&gt; across freshwater lakes in Northern Europe. In this study, we show that the species could successfully be aerosolized from water sources by bubble bursting (2-40 particles.cm &lt;sup&gt;−3&lt;/sup&gt; ), irrespectively of its density in the water source or of the jet velocity used to simulate wave breaking. The species viability was impacted by both water turbulences and aerosolization. The survival rate of emitted cells was low, strain-specific, and differently impacted by bubble busting processes. The entity “microalga and bionts” could produce ethanol, and actively nucleate ice (principally ≤−18 °C) mediated soluble ice nucleation active proteins, thereby potentially impacting smog and cloud formation. Moreover, smallest strains could better cope with applied stressors. Survival to short-term exposure to temperatures down to −21 °C and freezing events further suggest that &lt;italic&gt;L. gaiensis&lt;/italic&gt; could be air dispersed and contribute to their deposition. &lt;/p&gt;&quot;,&quot;issue&quot;:&quot;1&quot;,&quot;volume&quot;:&quot;6&quot;,&quot;container-title-short&quot;:&quot;Commun. Biol.&quot;},&quot;isTemporary&quot;:false}]},{&quot;citationID&quot;:&quot;MENDELEY_CITATION_77df8357-f77e-43fc-a5ff-c93d69ae9380&quot;,&quot;properties&quot;:{&quot;noteIndex&quot;:0},&quot;isEdited&quot;:false,&quot;manualOverride&quot;:{&quot;isManuallyOverridden&quot;:false,&quot;citeprocText&quot;:&quot;[135]&quot;,&quot;manualOverrideText&quot;:&quot;&quot;},&quot;citationTag&quot;:&quot;MENDELEY_CITATION_v3_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&quot;,&quot;citationItems&quot;:[{&quot;id&quot;:&quot;e5ec19c4-d77f-322d-b918-4c78776b8e25&quot;,&quot;itemData&quot;:{&quot;type&quot;:&quot;article-journal&quot;,&quot;id&quot;:&quot;e5ec19c4-d77f-322d-b918-4c78776b8e25&quot;,&quot;title&quot;:&quot;Aerosolization flux, bio-products, and dispersal capacities in the freshwater microalga Limnomonas gaiensis (Chlorophyceae)&quot;,&quot;author&quot;:[{&quot;family&quot;:&quot;Tesson&quot;,&quot;given&quot;:&quot;Sylvie V. M.&quot;,&quot;parse-names&quot;:false,&quot;dropping-particle&quot;:&quot;&quot;,&quot;non-dropping-particle&quot;:&quot;&quot;},{&quot;family&quot;:&quot;Barbato&quot;,&quot;given&quot;:&quot;Marta&quot;,&quot;parse-names&quot;:false,&quot;dropping-particle&quot;:&quot;&quot;,&quot;non-dropping-particle&quot;:&quot;&quot;},{&quot;family&quot;:&quot;Rosati&quot;,&quot;given&quot;:&quot;Bernadette&quot;,&quot;parse-names&quot;:false,&quot;dropping-particle&quot;:&quot;&quot;,&quot;non-dropping-particle&quot;:&quot;&quot;}],&quot;container-title&quot;:&quot;Communications Biology&quot;,&quot;DOI&quot;:&quot;10.1038/s42003-023-05183-5&quot;,&quot;ISSN&quot;:&quot;2399-3642&quot;,&quot;issued&quot;:{&quot;date-parts&quot;:[[2023,8,3]]},&quot;page&quot;:&quot;809&quot;,&quot;abstract&quot;:&quot;&lt;p&gt; Little is known on the spreading capacities of &lt;italic&gt;Limnomonas gaiensis&lt;/italic&gt; across freshwater lakes in Northern Europe. In this study, we show that the species could successfully be aerosolized from water sources by bubble bursting (2-40 particles.cm &lt;sup&gt;−3&lt;/sup&gt; ), irrespectively of its density in the water source or of the jet velocity used to simulate wave breaking. The species viability was impacted by both water turbulences and aerosolization. The survival rate of emitted cells was low, strain-specific, and differently impacted by bubble busting processes. The entity “microalga and bionts” could produce ethanol, and actively nucleate ice (principally ≤−18 °C) mediated soluble ice nucleation active proteins, thereby potentially impacting smog and cloud formation. Moreover, smallest strains could better cope with applied stressors. Survival to short-term exposure to temperatures down to −21 °C and freezing events further suggest that &lt;italic&gt;L. gaiensis&lt;/italic&gt; could be air dispersed and contribute to their deposition. &lt;/p&gt;&quot;,&quot;issue&quot;:&quot;1&quot;,&quot;volume&quot;:&quot;6&quot;,&quot;container-title-short&quot;:&quot;Commun. Biol.&quot;},&quot;isTemporary&quot;:false}]},{&quot;citationID&quot;:&quot;MENDELEY_CITATION_a76c5d97-72e6-452b-b015-5a72baf94859&quot;,&quot;properties&quot;:{&quot;noteIndex&quot;:0},&quot;isEdited&quot;:false,&quot;manualOverride&quot;:{&quot;isManuallyOverridden&quot;:false,&quot;citeprocText&quot;:&quot;[163]&quot;,&quot;manualOverrideText&quot;:&quot;&quot;},&quot;citationTag&quot;:&quot;MENDELEY_CITATION_v3_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&quot;,&quot;citationItems&quot;:[{&quot;id&quot;:&quot;2068b30b-7dfb-3ffc-ab13-1626d0023c1b&quot;,&quot;itemData&quot;:{&quot;type&quot;:&quot;article-journal&quot;,&quot;id&quot;:&quot;2068b30b-7dfb-3ffc-ab13-1626d0023c1b&quot;,&quot;title&quot;:&quot;Investigating Primary Marine Aerosol Properties: CCN Activity of Sea Salt and Mixed Inorganic–Organic Particles&quot;,&quot;author&quot;:[{&quot;family&quot;:&quot;King&quot;,&quot;given&quot;:&quot;Stephanie M.&quot;,&quot;parse-names&quot;:false,&quot;dropping-particle&quot;:&quot;&quot;,&quot;non-dropping-particle&quot;:&quot;&quot;},{&quot;family&quot;:&quot;Butcher&quot;,&quot;given&quot;:&quot;Andrew C.&quot;,&quot;parse-names&quot;:false,&quot;dropping-particle&quot;:&quot;&quot;,&quot;non-dropping-particle&quot;:&quot;&quot;},{&quot;family&quot;:&quot;Rosenoern&quot;,&quot;given&quot;:&quot;Thomas&quot;,&quot;parse-names&quot;:false,&quot;dropping-particle&quot;:&quot;&quot;,&quot;non-dropping-particle&quot;:&quot;&quot;},{&quot;family&quot;:&quot;Coz&quot;,&quot;given&quot;:&quot;Esther&quot;,&quot;parse-names&quot;:false,&quot;dropping-particle&quot;:&quot;&quot;,&quot;non-dropping-particle&quot;:&quot;&quot;},{&quot;family&quot;:&quot;Lieke&quot;,&quot;given&quot;:&quot;Kirsten I.&quot;,&quot;parse-names&quot;:false,&quot;dropping-particle&quot;:&quot;&quot;,&quot;non-dropping-particle&quot;:&quot;&quot;},{&quot;family&quot;:&quot;Leeuw&quot;,&quot;given&quot;:&quot;Gerrit&quot;,&quot;parse-names&quot;:false,&quot;dropping-particle&quot;:&quot;&quot;,&quot;non-dropping-particle&quot;:&quot;de&quot;},{&quot;family&quot;:&quot;Nilsson&quot;,&quot;given&quot;:&quot;E. Douglas&quot;,&quot;parse-names&quot;:false,&quot;dropping-particle&quot;:&quot;&quot;,&quot;non-dropping-particle&quot;:&quot;&quot;},{&quot;family&quot;:&quot;Bilde&quot;,&quot;given&quot;:&quot;Merete&quot;,&quot;parse-names&quot;:false,&quot;dropping-particle&quot;:&quot;&quot;,&quot;non-dropping-particle&quot;:&quot;&quot;}],&quot;container-title&quot;:&quot;Environmental Science &amp; Technology&quot;,&quot;DOI&quot;:&quot;10.1021/es300574u&quot;,&quot;ISSN&quot;:&quot;0013-936X&quot;,&quot;issued&quot;:{&quot;date-parts&quot;:[[2012,10,2]]},&quot;page&quot;:&quot;10405-10412&quot;,&quot;issue&quot;:&quot;19&quot;,&quot;volume&quot;:&quot;46&quot;,&quot;container-title-short&quot;:&quot;Environ. Sci. Technol.&quot;},&quot;isTemporary&quot;:false}]},{&quot;citationID&quot;:&quot;MENDELEY_CITATION_24be74bb-b370-40e8-8e73-7c9c1d7ee7cb&quot;,&quot;properties&quot;:{&quot;noteIndex&quot;:0},&quot;isEdited&quot;:false,&quot;manualOverride&quot;:{&quot;isManuallyOverridden&quot;:false,&quot;citeprocText&quot;:&quot;[129]&quot;,&quot;manualOverrideText&quot;:&quot;&quot;},&quot;citationTag&quot;:&quot;MENDELEY_CITATION_v3_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&quot;,&quot;citationItems&quot;:[{&quot;id&quot;:&quot;8afcade7-9a18-3dc7-a2c2-d4a0d0c041ba&quot;,&quot;itemData&quot;:{&quot;type&quot;:&quot;article-journal&quot;,&quot;id&quot;:&quot;8afcade7-9a18-3dc7-a2c2-d4a0d0c041ba&quot;,&quot;title&quot;:&quot;The importance of cyanobacteria and microalgae present in aerosols to human health and the environment – Review study&quot;,&quot;author&quot;:[{&quot;family&quot;:&quot;Wiśniewska&quot;,&quot;given&quot;:&quot;K.&quot;,&quot;parse-names&quot;:false,&quot;dropping-particle&quot;:&quot;&quot;,&quot;non-dropping-particle&quot;:&quot;&quot;},{&quot;family&quot;:&quot;Lewandowska&quot;,&quot;given&quot;:&quot;A.U.&quot;,&quot;parse-names&quot;:false,&quot;dropping-particle&quot;:&quot;&quot;,&quot;non-dropping-particle&quot;:&quot;&quot;},{&quot;family&quot;:&quot;Śliwińska-Wilczewska&quot;,&quot;given&quot;:&quot;S.&quot;,&quot;parse-names&quot;:false,&quot;dropping-particle&quot;:&quot;&quot;,&quot;non-dropping-particle&quot;:&quot;&quot;}],&quot;container-title&quot;:&quot;Environment International&quot;,&quot;DOI&quot;:&quot;10.1016/j.envint.2019.104964&quot;,&quot;ISSN&quot;:&quot;01604120&quot;,&quot;issued&quot;:{&quot;date-parts&quot;:[[2019,10]]},&quot;page&quot;:&quot;104964&quot;,&quot;volume&quot;:&quot;131&quot;,&quot;container-title-short&quot;:&quot;Environ. Int.&quot;},&quot;isTemporary&quot;:false}]},{&quot;citationID&quot;:&quot;MENDELEY_CITATION_3ae017c4-c02b-439d-aff4-0eafd9983856&quot;,&quot;properties&quot;:{&quot;noteIndex&quot;:0},&quot;isEdited&quot;:false,&quot;manualOverride&quot;:{&quot;isManuallyOverridden&quot;:false,&quot;citeprocText&quot;:&quot;[164]&quot;,&quot;manualOverrideText&quot;:&quot;&quot;},&quot;citationTag&quot;:&quot;MENDELEY_CITATION_v3_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&quot;,&quot;citationItems&quot;:[{&quot;id&quot;:&quot;289c8bd7-6260-3df5-bc4d-a39ffe5b70b8&quot;,&quot;itemData&quot;:{&quot;type&quot;:&quot;article-journal&quot;,&quot;id&quot;:&quot;289c8bd7-6260-3df5-bc4d-a39ffe5b70b8&quot;,&quot;title&quot;:&quot;Effect of Impaction, Bounce and Reaerosolization on the Collection Efficiency of Impingers&quot;,&quot;author&quot;:[{&quot;family&quot;:&quot;Grinshpun&quot;,&quot;given&quot;:&quot;Sergey A.&quot;,&quot;parse-names&quot;:false,&quot;dropping-particle&quot;:&quot;&quot;,&quot;non-dropping-particle&quot;:&quot;&quot;},{&quot;family&quot;:&quot;Willeke&quot;,&quot;given&quot;:&quot;Klaus&quot;,&quot;parse-names&quot;:false,&quot;dropping-particle&quot;:&quot;&quot;,&quot;non-dropping-particle&quot;:&quot;&quot;},{&quot;family&quot;:&quot;Ulevicius&quot;,&quot;given&quot;:&quot;Vidmantas&quot;,&quot;parse-names&quot;:false,&quot;dropping-particle&quot;:&quot;&quot;,&quot;non-dropping-particle&quot;:&quot;&quot;},{&quot;family&quot;:&quot;Juozaitis&quot;,&quot;given&quot;:&quot;Arvydas&quot;,&quot;parse-names&quot;:false,&quot;dropping-particle&quot;:&quot;&quot;,&quot;non-dropping-particle&quot;:&quot;&quot;},{&quot;family&quot;:&quot;Terzieva&quot;,&quot;given&quot;:&quot;Silva&quot;,&quot;parse-names&quot;:false,&quot;dropping-particle&quot;:&quot;&quot;,&quot;non-dropping-particle&quot;:&quot;&quot;},{&quot;family&quot;:&quot;Donnelly&quot;,&quot;given&quot;:&quot;Jean&quot;,&quot;parse-names&quot;:false,&quot;dropping-particle&quot;:&quot;&quot;,&quot;non-dropping-particle&quot;:&quot;&quot;},{&quot;family&quot;:&quot;Stelma&quot;,&quot;given&quot;:&quot;Gerard N.&quot;,&quot;parse-names&quot;:false,&quot;dropping-particle&quot;:&quot;&quot;,&quot;non-dropping-particle&quot;:&quot;&quot;},{&quot;family&quot;:&quot;Brenner&quot;,&quot;given&quot;:&quot;Kristen P.&quot;,&quot;parse-names&quot;:false,&quot;dropping-particle&quot;:&quot;&quot;,&quot;non-dropping-particle&quot;:&quot;&quot;}],&quot;container-title&quot;:&quot;Aerosol Science and Technology&quot;,&quot;DOI&quot;:&quot;10.1080/02786829708965434&quot;,&quot;ISSN&quot;:&quot;0278-6826&quot;,&quot;issued&quot;:{&quot;date-parts&quot;:[[1997,1]]},&quot;page&quot;:&quot;326-342&quot;,&quot;issue&quot;:&quot;4&quot;,&quot;volume&quot;:&quot;26&quot;,&quot;container-title-short&quot;:&quot;&quot;},&quot;isTemporary&quot;:false}]},{&quot;citationID&quot;:&quot;MENDELEY_CITATION_e5352273-0d1a-45ee-b964-6bb482e1bb2e&quot;,&quot;properties&quot;:{&quot;noteIndex&quot;:0},&quot;isEdited&quot;:false,&quot;manualOverride&quot;:{&quot;isManuallyOverridden&quot;:false,&quot;citeprocText&quot;:&quot;[20]&quot;,&quot;manualOverrideText&quot;:&quot;&quot;},&quot;citationTag&quot;:&quot;MENDELEY_CITATION_v3_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&quot;,&quot;citationItems&quot;:[{&quot;id&quot;:&quot;cdb611a1-535c-342e-b70f-7576ef8e450c&quot;,&quot;itemData&quot;:{&quot;type&quot;:&quot;article-journal&quot;,&quot;id&quot;:&quot;cdb611a1-535c-342e-b70f-7576ef8e450c&quot;,&quot;title&quot;:&quot;Temperature, light, and the dimethylsulfoniopropionate (DMSP) content of Emiliania huxleyi (Prymnesiophyceae)&quot;,&quot;author&quot;:[{&quot;family&quot;:&quot;Rijssel&quot;,&quot;given&quot;:&quot;Marion&quot;,&quot;parse-names&quot;:false,&quot;dropping-particle&quot;:&quot;&quot;,&quot;non-dropping-particle&quot;:&quot;van&quot;},{&quot;family&quot;:&quot;Gieskes&quot;,&quot;given&quot;:&quot;Winfried W.C&quot;,&quot;parse-names&quot;:false,&quot;dropping-particle&quot;:&quot;&quot;,&quot;non-dropping-particle&quot;:&quot;&quot;}],&quot;container-title&quot;:&quot;Journal of Sea Research&quot;,&quot;container-title-short&quot;:&quot;J. Sea Res.&quot;,&quot;DOI&quot;:&quot;10.1016/S1385-1101(02)00134-X&quot;,&quot;ISSN&quot;:&quot;13851101&quot;,&quot;URL&quot;:&quot;https://linkinghub.elsevier.com/retrieve/pii/S138511010200134X&quot;,&quot;issued&quot;:{&quot;date-parts&quot;:[[2002,8]]},&quot;page&quot;:&quot;17-27&quot;,&quot;abstract&quot;:&quot;The precursor of the volatile S-compound dimethylsulfide (DMS), dimethylsulfoniopropionate (DMSP), is produced by marine microalgae, notably by Prymnesiophyceae. The production of DMSP by an axenic isolate of Emiliania huxleyi (Lohm.) Hay et Mohler under different temperature and light conditions was studied as a first step towards understanding the role of DMSP-producing algae in climate regulation. Both light and temperature affected growth rate and cell size in batch cultures, but the concentration of DMSP in the cells was dependent on temperature only: at low temperature DMSP accumulated. This physiological response, assumed to be characteristic of DMSP-producing microalgae in general, is in line with the correlation that has been found between elevated concentrations of the DMS oxidation product MSA in ice core slices corresponding with low sea surface temperatures. Apparently, DMS does not play the role in climate regulation formulated in the CLAW hypothesis that proposes a feedback mechanism in which elevated temperatures lead to an increase in albedo via DMS-derived cloud condensation nuclei.&quot;,&quot;issue&quot;:&quot;1&quot;,&quot;volume&quot;:&quot;48&quot;},&quot;isTemporary&quot;:false}]},{&quot;citationID&quot;:&quot;MENDELEY_CITATION_36e93c10-788c-40fb-90a2-8c1ac0b01c59&quot;,&quot;properties&quot;:{&quot;noteIndex&quot;:0},&quot;isEdited&quot;:false,&quot;manualOverride&quot;:{&quot;isManuallyOverridden&quot;:false,&quot;citeprocText&quot;:&quot;[145–147]&quot;,&quot;manualOverrideText&quot;:&quot;&quot;},&quot;citationTag&quot;:&quot;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&quot;,&quot;citationItems&quot;:[{&quot;id&quot;:&quot;4c974d9a-7201-36ea-94b1-722dec6edfde&quot;,&quot;itemData&quot;:{&quot;type&quot;:&quot;article-journal&quot;,&quot;id&quot;:&quot;4c974d9a-7201-36ea-94b1-722dec6edfde&quot;,&quot;title&quot;:&quot;DMS Formation by Dimethylsulfoniopropionate Route in Freshwater&quot;,&quot;author&quot;:[{&quot;family&quot;:&quot;Ginzburg&quot;,&quot;given&quot;:&quot;B.&quot;,&quot;parse-names&quot;:false,&quot;dropping-particle&quot;:&quot;&quot;,&quot;non-dropping-particle&quot;:&quot;&quot;},{&quot;family&quot;:&quot;Chalifa&quot;,&quot;given&quot;:&quot;I.&quot;,&quot;parse-names&quot;:false,&quot;dropping-particle&quot;:&quot;&quot;,&quot;non-dropping-particle&quot;:&quot;&quot;},{&quot;family&quot;:&quot;Gun&quot;,&quot;given&quot;:&quot;J.&quot;,&quot;parse-names&quot;:false,&quot;dropping-particle&quot;:&quot;&quot;,&quot;non-dropping-particle&quot;:&quot;&quot;},{&quot;family&quot;:&quot;Dor&quot;,&quot;given&quot;:&quot;I.&quot;,&quot;parse-names&quot;:false,&quot;dropping-particle&quot;:&quot;&quot;,&quot;non-dropping-particle&quot;:&quot;&quot;},{&quot;family&quot;:&quot;Hadas&quot;,&quot;given&quot;:&quot;O.&quot;,&quot;parse-names&quot;:false,&quot;dropping-particle&quot;:&quot;&quot;,&quot;non-dropping-particle&quot;:&quot;&quot;},{&quot;family&quot;:&quot;Lev&quot;,&quot;given&quot;:&quot;O.&quot;,&quot;parse-names&quot;:false,&quot;dropping-particle&quot;:&quot;&quot;,&quot;non-dropping-particle&quot;:&quot;&quot;}],&quot;container-title&quot;:&quot;Environmental Science &amp; Technology&quot;,&quot;DOI&quot;:&quot;10.1021/es9709076&quot;,&quot;ISSN&quot;:&quot;0013-936X&quot;,&quot;issued&quot;:{&quot;date-parts&quot;:[[1998,7,1]]},&quot;page&quot;:&quot;2130-2136&quot;,&quot;issue&quot;:&quot;14&quot;,&quot;volume&quot;:&quot;32&quot;,&quot;container-title-short&quot;:&quot;Environ. Sci. Technol.&quot;},&quot;isTemporary&quot;:false},{&quot;id&quot;:&quot;4a240025-612e-3d90-915f-39c5d3ea7517&quot;,&quot;itemData&quot;:{&quot;type&quot;:&quot;article-journal&quot;,&quot;id&quot;:&quot;4a240025-612e-3d90-915f-39c5d3ea7517&quot;,&quot;title&quot;:&quot;Dimethyl sulfide emissions to the atmosphere from lakes of the Canadian boreal region&quot;,&quot;author&quot;:[{&quot;family&quot;:&quot;Sharma&quot;,&quot;given&quot;:&quot;S.&quot;,&quot;parse-names&quot;:false,&quot;dropping-particle&quot;:&quot;&quot;,&quot;non-dropping-particle&quot;:&quot;&quot;},{&quot;family&quot;:&quot;Barrie&quot;,&quot;given&quot;:&quot;L. A.&quot;,&quot;parse-names&quot;:false,&quot;dropping-particle&quot;:&quot;&quot;,&quot;non-dropping-particle&quot;:&quot;&quot;},{&quot;family&quot;:&quot;Hastie&quot;,&quot;given&quot;:&quot;D. R.&quot;,&quot;parse-names&quot;:false,&quot;dropping-particle&quot;:&quot;&quot;,&quot;non-dropping-particle&quot;:&quot;&quot;},{&quot;family&quot;:&quot;Kelly&quot;,&quot;given&quot;:&quot;C.&quot;,&quot;parse-names&quot;:false,&quot;dropping-particle&quot;:&quot;&quot;,&quot;non-dropping-particle&quot;:&quot;&quot;}],&quot;container-title&quot;:&quot;Journal of Geophysical Research: Atmospheres&quot;,&quot;DOI&quot;:&quot;10.1029/1999JD900127&quot;,&quot;ISSN&quot;:&quot;0148-0227&quot;,&quot;issued&quot;:{&quot;date-parts&quot;:[[1999,5,20]]},&quot;page&quot;:&quot;11585-11592&quot;,&quot;abstract&quot;:&quot;&lt;p&gt; Dimethyl sulfide (DMS) concentrations were measured over 2 years in 10 lakes situated in northwestern Ontario. Concentrations varied from 0.1 nmol L &lt;sup&gt;−1&lt;/sup&gt; to 100 nmol L &lt;sup&gt;−1&lt;/sup&gt; (geometric mean of 1.2 nmol L &lt;sup&gt;−1&lt;/sup&gt; ) during the ice‐free season (April to November) of 1995 and 1996. Shallow (1–5 m depth and 1–5 ha area) and medium depth (5–10 m depth and 5–15 ha area) lakes exhibited higher surface water DMS concentrations than deeper and larger lakes (32 m depth and 20–56 ha area). During the fall in the medium size lakes (5–12 m depth and &amp;lt;15 ha area), DMS concentrations increased markedly by a factor of as much as 100 because of circulation of deeper, high‐DMS water from the hypolimnion (lake turnover). The estimated seasonal mean fluxes of DMS from shallow and medium depth lakes to the atmosphere ranged between 0.058 and 15 μmol S m &lt;sup&gt;−2&lt;/sup&gt; d &lt;sup&gt;−1&lt;/sup&gt; respectively. The shallow and medium depth lakes tend to release higher DMS than the large and deeper lakes. Extrapolation of flux estimates indicates that the lakes of the Canadian Boreal Shield emit 1.5 Gg yr &lt;sup&gt;−1&lt;/sup&gt; biogenic sulfur (DMS) to the atmosphere, and this is approximately 83% of the total annual biogenic sulfur (DMS) emissions from the Canadian Boreal Shield (lakes plus terrestrial). Compared to the annual anthropogenic emissions by five smelters in the boreal region, these emissions are small (0.08%). &lt;/p&gt;&quot;,&quot;issue&quot;:&quot;D9&quot;,&quot;volume&quot;:&quot;104&quot;,&quot;container-title-short&quot;:&quot;&quot;},&quot;isTemporary&quot;:false},{&quot;id&quot;:&quot;834653e2-e51b-369a-9d13-85ac257a7986&quot;,&quot;itemData&quot;:{&quot;type&quot;:&quot;article-journal&quot;,&quot;id&quot;:&quot;834653e2-e51b-369a-9d13-85ac257a7986&quot;,&quot;title&quot;:&quot;Flux of the biogenic volatiles isoprene and dimethyl sulfide from an oligotrophic lake&quot;,&quot;author&quot;:[{&quot;family&quot;:&quot;Steinke&quot;,&quot;given&quot;:&quot;Michael&quot;,&quot;parse-names&quot;:false,&quot;dropping-particle&quot;:&quot;&quot;,&quot;non-dropping-particle&quot;:&quot;&quot;},{&quot;family&quot;:&quot;Hodapp&quot;,&quot;given&quot;:&quot;Bettina&quot;,&quot;parse-names&quot;:false,&quot;dropping-particle&quot;:&quot;&quot;,&quot;non-dropping-particle&quot;:&quot;&quot;},{&quot;family&quot;:&quot;Subhan&quot;,&quot;given&quot;:&quot;Rameez&quot;,&quot;parse-names&quot;:false,&quot;dropping-particle&quot;:&quot;&quot;,&quot;non-dropping-particle&quot;:&quot;&quot;},{&quot;family&quot;:&quot;Bell&quot;,&quot;given&quot;:&quot;Thomas G.&quot;,&quot;parse-names&quot;:false,&quot;dropping-particle&quot;:&quot;&quot;,&quot;non-dropping-particle&quot;:&quot;&quot;},{&quot;family&quot;:&quot;Martin-Creuzburg&quot;,&quot;given&quot;:&quot;Dominik&quot;,&quot;parse-names&quot;:false,&quot;dropping-particle&quot;:&quot;&quot;,&quot;non-dropping-particle&quot;:&quot;&quot;}],&quot;container-title&quot;:&quot;Scientific Reports&quot;,&quot;DOI&quot;:&quot;10.1038/s41598-017-18923-5&quot;,&quot;ISSN&quot;:&quot;2045-2322&quot;,&quot;issued&quot;:{&quot;date-parts&quot;:[[2018,1,12]]},&quot;page&quot;:&quot;630&quot;,&quot;abstract&quot;:&quot;&lt;p&gt;Biogenic volatile organic compounds (BVOCs) affect atmospheric chemistry, climate and regional air quality in terrestrial and marine atmospheres. Although isoprene is a major BVOC produced in vascular plants, and marine phototrophs release dimethyl sulfide (DMS), lakes have been widely ignored for their production. Here we demonstrate that oligotrophic Lake Constance, a model for north temperate deep lakes, emits both volatiles to the atmosphere. Depth profiles indicated that highest concentrations of isoprene and DMS were associated with the chlorophyll maximum, suggesting that their production is closely linked to phototrophic processes. Significant correlations of the concentration patterns with taxon-specific fluorescence data, and measurements from algal cultures confirmed the phototrophic production of isoprene and DMS. Diurnal fluctuations in lake isoprene suggested an unrecognised physiological role in environmental acclimation similar to the antioxidant function of isoprene that has been suggested for marine biota. Flux estimations demonstrated that lakes are a currently undocumented source of DMS and isoprene to the atmosphere. Lakes may be of increasing importance for their contribution of isoprene and DMS to the atmosphere in the arctic zone where lake area coverage is high but terrestrial sources of BVOCs are small.&lt;/p&gt;&quot;,&quot;issue&quot;:&quot;1&quot;,&quot;volume&quot;:&quot;8&quot;,&quot;container-title-short&quot;:&quot;Sci. Rep.&quot;},&quot;isTemporary&quot;:false}]},{&quot;citationID&quot;:&quot;MENDELEY_CITATION_50001795-8a6f-44d3-b38d-6fb9ecadce20&quot;,&quot;properties&quot;:{&quot;noteIndex&quot;:0},&quot;isEdited&quot;:false,&quot;manualOverride&quot;:{&quot;isManuallyOverridden&quot;:false,&quot;citeprocText&quot;:&quot;[165]&quot;,&quot;manualOverrideText&quot;:&quot;&quot;},&quot;citationTag&quot;:&quot;MENDELEY_CITATION_v3_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&quot;,&quot;citationItems&quot;:[{&quot;id&quot;:&quot;efd4dfda-8dcd-316b-ae70-6ddc4dce45fd&quot;,&quot;itemData&quot;:{&quot;type&quot;:&quot;article-journal&quot;,&quot;id&quot;:&quot;efd4dfda-8dcd-316b-ae70-6ddc4dce45fd&quot;,&quot;title&quot;:&quot;Microbial degradation of dimethylsulphide and related C1-sulphur compounds: organisms and pathways controlling fluxes of sulphur in the biosphere&quot;,&quot;author&quot;:[{&quot;family&quot;:&quot;Schafer&quot;,&quot;given&quot;:&quot;H.&quot;,&quot;parse-names&quot;:false,&quot;dropping-particle&quot;:&quot;&quot;,&quot;non-dropping-particle&quot;:&quot;&quot;},{&quot;family&quot;:&quot;Myronova&quot;,&quot;given&quot;:&quot;N.&quot;,&quot;parse-names&quot;:false,&quot;dropping-particle&quot;:&quot;&quot;,&quot;non-dropping-particle&quot;:&quot;&quot;},{&quot;family&quot;:&quot;Boden&quot;,&quot;given&quot;:&quot;R.&quot;,&quot;parse-names&quot;:false,&quot;dropping-particle&quot;:&quot;&quot;,&quot;non-dropping-particle&quot;:&quot;&quot;}],&quot;container-title&quot;:&quot;Journal of Experimental Botany&quot;,&quot;DOI&quot;:&quot;10.1093/jxb/erp355&quot;,&quot;ISSN&quot;:&quot;0022-0957&quot;,&quot;issued&quot;:{&quot;date-parts&quot;:[[2010,1,1]]},&quot;page&quot;:&quot;315-334&quot;,&quot;issue&quot;:&quot;2&quot;,&quot;volume&quot;:&quot;61&quot;,&quot;container-title-short&quot;:&quot;J. Exp. Bot.&quot;},&quot;isTemporary&quot;:false}]}]"/>
    <we:property name="MENDELEY_CITATIONS_LOCALE_CODE" value="&quot;en-US&quot;"/>
    <we:property name="MENDELEY_CITATIONS_STYLE" value="{&quot;id&quot;:&quot;https://www.zotero.org/styles/microchemical-journal&quot;,&quot;title&quot;:&quot;Microchemical Journal&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aRAG+6L0pPeAX6DKOd43pMOxA==">CgMxLjAaFAoBMBIPCg0IB0IJEgdHdW5nc3VoGhQKATESDwoNCAdCCRIHR3VuZ3N1aBolCgEyEiAKHggHQhoKD1RpbWVzIE5ldyBSb21hbhIHR3VuZ3N1aBolCgEzEiAKHggHQhoKD1RpbWVzIE5ldyBSb21hbhIHR3VuZ3N1aBolCgE0EiAKHggHQhoKD1RpbWVzIE5ldyBSb21hbh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hUKAjQxEg8KDQgHQgkSB0d1bmdzdW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gAciExZmJMZXRzU0hLd1o2a2ZpZXBjQTl4bi16cjVLYWNJUG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252990-0428-4395-88F4-5230FACE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31750</Words>
  <Characters>180978</Characters>
  <Application>Microsoft Office Word</Application>
  <DocSecurity>0</DocSecurity>
  <Lines>1508</Lines>
  <Paragraphs>424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212304</CharactersWithSpaces>
  <SharedDoc>false</SharedDoc>
  <HLinks>
    <vt:vector size="654" baseType="variant">
      <vt:variant>
        <vt:i4>2883631</vt:i4>
      </vt:variant>
      <vt:variant>
        <vt:i4>330</vt:i4>
      </vt:variant>
      <vt:variant>
        <vt:i4>0</vt:i4>
      </vt:variant>
      <vt:variant>
        <vt:i4>5</vt:i4>
      </vt:variant>
      <vt:variant>
        <vt:lpwstr>https://earthobservatory.nasa.gov/images/146362/airborne-nitrogen-dioxide-plummets-over-china</vt:lpwstr>
      </vt:variant>
      <vt:variant>
        <vt:lpwstr>:~:text=NASA%20and%20European%20Space%20Agency,(NO2)%20over%20China</vt:lpwstr>
      </vt:variant>
      <vt:variant>
        <vt:i4>589868</vt:i4>
      </vt:variant>
      <vt:variant>
        <vt:i4>327</vt:i4>
      </vt:variant>
      <vt:variant>
        <vt:i4>0</vt:i4>
      </vt:variant>
      <vt:variant>
        <vt:i4>5</vt:i4>
      </vt:variant>
      <vt:variant>
        <vt:lpwstr>https://online.zakon.kz/Document/?doc_id=34591808&amp;pos=6;-106</vt:lpwstr>
      </vt:variant>
      <vt:variant>
        <vt:lpwstr>pos=6;-106</vt:lpwstr>
      </vt:variant>
      <vt:variant>
        <vt:i4>5111868</vt:i4>
      </vt:variant>
      <vt:variant>
        <vt:i4>324</vt:i4>
      </vt:variant>
      <vt:variant>
        <vt:i4>0</vt:i4>
      </vt:variant>
      <vt:variant>
        <vt:i4>5</vt:i4>
      </vt:variant>
      <vt:variant>
        <vt:lpwstr>http://rp5.co.za/Weather_in_the_world</vt:lpwstr>
      </vt:variant>
      <vt:variant>
        <vt:lpwstr/>
      </vt:variant>
      <vt:variant>
        <vt:i4>3670126</vt:i4>
      </vt:variant>
      <vt:variant>
        <vt:i4>321</vt:i4>
      </vt:variant>
      <vt:variant>
        <vt:i4>0</vt:i4>
      </vt:variant>
      <vt:variant>
        <vt:i4>5</vt:i4>
      </vt:variant>
      <vt:variant>
        <vt:lpwstr>https://www.airkaz.org/</vt:lpwstr>
      </vt:variant>
      <vt:variant>
        <vt:lpwstr/>
      </vt:variant>
      <vt:variant>
        <vt:i4>2687091</vt:i4>
      </vt:variant>
      <vt:variant>
        <vt:i4>318</vt:i4>
      </vt:variant>
      <vt:variant>
        <vt:i4>0</vt:i4>
      </vt:variant>
      <vt:variant>
        <vt:i4>5</vt:i4>
      </vt:variant>
      <vt:variant>
        <vt:lpwstr>https://kazhydromet.kz/en/ecology/ezhemesyachnyy-informacionnyy-byulleten-o-sostoyanii-okruzhayuschey-sredy</vt:lpwstr>
      </vt:variant>
      <vt:variant>
        <vt:lpwstr/>
      </vt:variant>
      <vt:variant>
        <vt:i4>7798830</vt:i4>
      </vt:variant>
      <vt:variant>
        <vt:i4>315</vt:i4>
      </vt:variant>
      <vt:variant>
        <vt:i4>0</vt:i4>
      </vt:variant>
      <vt:variant>
        <vt:i4>5</vt:i4>
      </vt:variant>
      <vt:variant>
        <vt:lpwstr>https://kazhydromet.kz/ru/bulleten/okrsreda</vt:lpwstr>
      </vt:variant>
      <vt:variant>
        <vt:lpwstr/>
      </vt:variant>
      <vt:variant>
        <vt:i4>3080260</vt:i4>
      </vt:variant>
      <vt:variant>
        <vt:i4>311</vt:i4>
      </vt:variant>
      <vt:variant>
        <vt:i4>0</vt:i4>
      </vt:variant>
      <vt:variant>
        <vt:i4>5</vt:i4>
      </vt:variant>
      <vt:variant>
        <vt:lpwstr/>
      </vt:variant>
      <vt:variant>
        <vt:lpwstr>_heading=h.42ddq1a</vt:lpwstr>
      </vt:variant>
      <vt:variant>
        <vt:i4>3080260</vt:i4>
      </vt:variant>
      <vt:variant>
        <vt:i4>308</vt:i4>
      </vt:variant>
      <vt:variant>
        <vt:i4>0</vt:i4>
      </vt:variant>
      <vt:variant>
        <vt:i4>5</vt:i4>
      </vt:variant>
      <vt:variant>
        <vt:lpwstr/>
      </vt:variant>
      <vt:variant>
        <vt:lpwstr>_heading=h.42ddq1a</vt:lpwstr>
      </vt:variant>
      <vt:variant>
        <vt:i4>3080260</vt:i4>
      </vt:variant>
      <vt:variant>
        <vt:i4>305</vt:i4>
      </vt:variant>
      <vt:variant>
        <vt:i4>0</vt:i4>
      </vt:variant>
      <vt:variant>
        <vt:i4>5</vt:i4>
      </vt:variant>
      <vt:variant>
        <vt:lpwstr/>
      </vt:variant>
      <vt:variant>
        <vt:lpwstr>_heading=h.42ddq1a</vt:lpwstr>
      </vt:variant>
      <vt:variant>
        <vt:i4>3080260</vt:i4>
      </vt:variant>
      <vt:variant>
        <vt:i4>302</vt:i4>
      </vt:variant>
      <vt:variant>
        <vt:i4>0</vt:i4>
      </vt:variant>
      <vt:variant>
        <vt:i4>5</vt:i4>
      </vt:variant>
      <vt:variant>
        <vt:lpwstr/>
      </vt:variant>
      <vt:variant>
        <vt:lpwstr>_heading=h.42ddq1a</vt:lpwstr>
      </vt:variant>
      <vt:variant>
        <vt:i4>6619231</vt:i4>
      </vt:variant>
      <vt:variant>
        <vt:i4>299</vt:i4>
      </vt:variant>
      <vt:variant>
        <vt:i4>0</vt:i4>
      </vt:variant>
      <vt:variant>
        <vt:i4>5</vt:i4>
      </vt:variant>
      <vt:variant>
        <vt:lpwstr/>
      </vt:variant>
      <vt:variant>
        <vt:lpwstr>_heading=h.1idq7dh</vt:lpwstr>
      </vt:variant>
      <vt:variant>
        <vt:i4>6619231</vt:i4>
      </vt:variant>
      <vt:variant>
        <vt:i4>296</vt:i4>
      </vt:variant>
      <vt:variant>
        <vt:i4>0</vt:i4>
      </vt:variant>
      <vt:variant>
        <vt:i4>5</vt:i4>
      </vt:variant>
      <vt:variant>
        <vt:lpwstr/>
      </vt:variant>
      <vt:variant>
        <vt:lpwstr>_heading=h.1idq7dh</vt:lpwstr>
      </vt:variant>
      <vt:variant>
        <vt:i4>6815775</vt:i4>
      </vt:variant>
      <vt:variant>
        <vt:i4>293</vt:i4>
      </vt:variant>
      <vt:variant>
        <vt:i4>0</vt:i4>
      </vt:variant>
      <vt:variant>
        <vt:i4>5</vt:i4>
      </vt:variant>
      <vt:variant>
        <vt:lpwstr/>
      </vt:variant>
      <vt:variant>
        <vt:lpwstr>_heading=h.243i4a2</vt:lpwstr>
      </vt:variant>
      <vt:variant>
        <vt:i4>6815775</vt:i4>
      </vt:variant>
      <vt:variant>
        <vt:i4>290</vt:i4>
      </vt:variant>
      <vt:variant>
        <vt:i4>0</vt:i4>
      </vt:variant>
      <vt:variant>
        <vt:i4>5</vt:i4>
      </vt:variant>
      <vt:variant>
        <vt:lpwstr/>
      </vt:variant>
      <vt:variant>
        <vt:lpwstr>_heading=h.243i4a2</vt:lpwstr>
      </vt:variant>
      <vt:variant>
        <vt:i4>6881353</vt:i4>
      </vt:variant>
      <vt:variant>
        <vt:i4>287</vt:i4>
      </vt:variant>
      <vt:variant>
        <vt:i4>0</vt:i4>
      </vt:variant>
      <vt:variant>
        <vt:i4>5</vt:i4>
      </vt:variant>
      <vt:variant>
        <vt:lpwstr/>
      </vt:variant>
      <vt:variant>
        <vt:lpwstr>_heading=h.3oy7u29</vt:lpwstr>
      </vt:variant>
      <vt:variant>
        <vt:i4>7733252</vt:i4>
      </vt:variant>
      <vt:variant>
        <vt:i4>284</vt:i4>
      </vt:variant>
      <vt:variant>
        <vt:i4>0</vt:i4>
      </vt:variant>
      <vt:variant>
        <vt:i4>5</vt:i4>
      </vt:variant>
      <vt:variant>
        <vt:lpwstr/>
      </vt:variant>
      <vt:variant>
        <vt:lpwstr>_heading=h.2pta16n</vt:lpwstr>
      </vt:variant>
      <vt:variant>
        <vt:i4>3670099</vt:i4>
      </vt:variant>
      <vt:variant>
        <vt:i4>281</vt:i4>
      </vt:variant>
      <vt:variant>
        <vt:i4>0</vt:i4>
      </vt:variant>
      <vt:variant>
        <vt:i4>5</vt:i4>
      </vt:variant>
      <vt:variant>
        <vt:lpwstr/>
      </vt:variant>
      <vt:variant>
        <vt:lpwstr>_heading=h.1qoc8b1</vt:lpwstr>
      </vt:variant>
      <vt:variant>
        <vt:i4>6291523</vt:i4>
      </vt:variant>
      <vt:variant>
        <vt:i4>278</vt:i4>
      </vt:variant>
      <vt:variant>
        <vt:i4>0</vt:i4>
      </vt:variant>
      <vt:variant>
        <vt:i4>5</vt:i4>
      </vt:variant>
      <vt:variant>
        <vt:lpwstr/>
      </vt:variant>
      <vt:variant>
        <vt:lpwstr>_heading=h.2ce457m</vt:lpwstr>
      </vt:variant>
      <vt:variant>
        <vt:i4>3407890</vt:i4>
      </vt:variant>
      <vt:variant>
        <vt:i4>275</vt:i4>
      </vt:variant>
      <vt:variant>
        <vt:i4>0</vt:i4>
      </vt:variant>
      <vt:variant>
        <vt:i4>5</vt:i4>
      </vt:variant>
      <vt:variant>
        <vt:lpwstr/>
      </vt:variant>
      <vt:variant>
        <vt:lpwstr>_heading=h.1d96cc0</vt:lpwstr>
      </vt:variant>
      <vt:variant>
        <vt:i4>3473489</vt:i4>
      </vt:variant>
      <vt:variant>
        <vt:i4>272</vt:i4>
      </vt:variant>
      <vt:variant>
        <vt:i4>0</vt:i4>
      </vt:variant>
      <vt:variant>
        <vt:i4>5</vt:i4>
      </vt:variant>
      <vt:variant>
        <vt:lpwstr/>
      </vt:variant>
      <vt:variant>
        <vt:lpwstr>_heading=h.4iylrwe</vt:lpwstr>
      </vt:variant>
      <vt:variant>
        <vt:i4>4587569</vt:i4>
      </vt:variant>
      <vt:variant>
        <vt:i4>269</vt:i4>
      </vt:variant>
      <vt:variant>
        <vt:i4>0</vt:i4>
      </vt:variant>
      <vt:variant>
        <vt:i4>5</vt:i4>
      </vt:variant>
      <vt:variant>
        <vt:lpwstr/>
      </vt:variant>
      <vt:variant>
        <vt:lpwstr>_heading=h.zu0gcz</vt:lpwstr>
      </vt:variant>
      <vt:variant>
        <vt:i4>3276812</vt:i4>
      </vt:variant>
      <vt:variant>
        <vt:i4>266</vt:i4>
      </vt:variant>
      <vt:variant>
        <vt:i4>0</vt:i4>
      </vt:variant>
      <vt:variant>
        <vt:i4>5</vt:i4>
      </vt:variant>
      <vt:variant>
        <vt:lpwstr/>
      </vt:variant>
      <vt:variant>
        <vt:lpwstr>_heading=h.2koq656</vt:lpwstr>
      </vt:variant>
      <vt:variant>
        <vt:i4>3866629</vt:i4>
      </vt:variant>
      <vt:variant>
        <vt:i4>263</vt:i4>
      </vt:variant>
      <vt:variant>
        <vt:i4>0</vt:i4>
      </vt:variant>
      <vt:variant>
        <vt:i4>5</vt:i4>
      </vt:variant>
      <vt:variant>
        <vt:lpwstr/>
      </vt:variant>
      <vt:variant>
        <vt:lpwstr>_heading=h.1ljsd9k</vt:lpwstr>
      </vt:variant>
      <vt:variant>
        <vt:i4>7864397</vt:i4>
      </vt:variant>
      <vt:variant>
        <vt:i4>260</vt:i4>
      </vt:variant>
      <vt:variant>
        <vt:i4>0</vt:i4>
      </vt:variant>
      <vt:variant>
        <vt:i4>5</vt:i4>
      </vt:variant>
      <vt:variant>
        <vt:lpwstr/>
      </vt:variant>
      <vt:variant>
        <vt:lpwstr>_heading=h.36ei31r</vt:lpwstr>
      </vt:variant>
      <vt:variant>
        <vt:i4>1245229</vt:i4>
      </vt:variant>
      <vt:variant>
        <vt:i4>257</vt:i4>
      </vt:variant>
      <vt:variant>
        <vt:i4>0</vt:i4>
      </vt:variant>
      <vt:variant>
        <vt:i4>5</vt:i4>
      </vt:variant>
      <vt:variant>
        <vt:lpwstr/>
      </vt:variant>
      <vt:variant>
        <vt:lpwstr>_heading=h.meukdy</vt:lpwstr>
      </vt:variant>
      <vt:variant>
        <vt:i4>3145801</vt:i4>
      </vt:variant>
      <vt:variant>
        <vt:i4>254</vt:i4>
      </vt:variant>
      <vt:variant>
        <vt:i4>0</vt:i4>
      </vt:variant>
      <vt:variant>
        <vt:i4>5</vt:i4>
      </vt:variant>
      <vt:variant>
        <vt:lpwstr/>
      </vt:variant>
      <vt:variant>
        <vt:lpwstr>_heading=h.279ka65</vt:lpwstr>
      </vt:variant>
      <vt:variant>
        <vt:i4>7405584</vt:i4>
      </vt:variant>
      <vt:variant>
        <vt:i4>251</vt:i4>
      </vt:variant>
      <vt:variant>
        <vt:i4>0</vt:i4>
      </vt:variant>
      <vt:variant>
        <vt:i4>5</vt:i4>
      </vt:variant>
      <vt:variant>
        <vt:lpwstr/>
      </vt:variant>
      <vt:variant>
        <vt:lpwstr>_heading=h.3s49zyc</vt:lpwstr>
      </vt:variant>
      <vt:variant>
        <vt:i4>6815767</vt:i4>
      </vt:variant>
      <vt:variant>
        <vt:i4>248</vt:i4>
      </vt:variant>
      <vt:variant>
        <vt:i4>0</vt:i4>
      </vt:variant>
      <vt:variant>
        <vt:i4>5</vt:i4>
      </vt:variant>
      <vt:variant>
        <vt:lpwstr/>
      </vt:variant>
      <vt:variant>
        <vt:lpwstr>_heading=h.184mhaj</vt:lpwstr>
      </vt:variant>
      <vt:variant>
        <vt:i4>6356993</vt:i4>
      </vt:variant>
      <vt:variant>
        <vt:i4>245</vt:i4>
      </vt:variant>
      <vt:variant>
        <vt:i4>0</vt:i4>
      </vt:variant>
      <vt:variant>
        <vt:i4>5</vt:i4>
      </vt:variant>
      <vt:variant>
        <vt:lpwstr/>
      </vt:variant>
      <vt:variant>
        <vt:lpwstr>_heading=h.2szc72q</vt:lpwstr>
      </vt:variant>
      <vt:variant>
        <vt:i4>7995397</vt:i4>
      </vt:variant>
      <vt:variant>
        <vt:i4>242</vt:i4>
      </vt:variant>
      <vt:variant>
        <vt:i4>0</vt:i4>
      </vt:variant>
      <vt:variant>
        <vt:i4>5</vt:i4>
      </vt:variant>
      <vt:variant>
        <vt:lpwstr/>
      </vt:variant>
      <vt:variant>
        <vt:lpwstr>_heading=h.1tuee74</vt:lpwstr>
      </vt:variant>
      <vt:variant>
        <vt:i4>8192008</vt:i4>
      </vt:variant>
      <vt:variant>
        <vt:i4>239</vt:i4>
      </vt:variant>
      <vt:variant>
        <vt:i4>0</vt:i4>
      </vt:variant>
      <vt:variant>
        <vt:i4>5</vt:i4>
      </vt:variant>
      <vt:variant>
        <vt:lpwstr/>
      </vt:variant>
      <vt:variant>
        <vt:lpwstr>_heading=h.3ep43zb</vt:lpwstr>
      </vt:variant>
      <vt:variant>
        <vt:i4>2031679</vt:i4>
      </vt:variant>
      <vt:variant>
        <vt:i4>236</vt:i4>
      </vt:variant>
      <vt:variant>
        <vt:i4>0</vt:i4>
      </vt:variant>
      <vt:variant>
        <vt:i4>5</vt:i4>
      </vt:variant>
      <vt:variant>
        <vt:lpwstr/>
      </vt:variant>
      <vt:variant>
        <vt:lpwstr>_heading=h.upglbi</vt:lpwstr>
      </vt:variant>
      <vt:variant>
        <vt:i4>2359360</vt:i4>
      </vt:variant>
      <vt:variant>
        <vt:i4>233</vt:i4>
      </vt:variant>
      <vt:variant>
        <vt:i4>0</vt:i4>
      </vt:variant>
      <vt:variant>
        <vt:i4>5</vt:i4>
      </vt:variant>
      <vt:variant>
        <vt:lpwstr/>
      </vt:variant>
      <vt:variant>
        <vt:lpwstr>_heading=h.2fk6b3p</vt:lpwstr>
      </vt:variant>
      <vt:variant>
        <vt:i4>6422596</vt:i4>
      </vt:variant>
      <vt:variant>
        <vt:i4>230</vt:i4>
      </vt:variant>
      <vt:variant>
        <vt:i4>0</vt:i4>
      </vt:variant>
      <vt:variant>
        <vt:i4>5</vt:i4>
      </vt:variant>
      <vt:variant>
        <vt:lpwstr/>
      </vt:variant>
      <vt:variant>
        <vt:lpwstr>_heading=h.1gf8i83</vt:lpwstr>
      </vt:variant>
      <vt:variant>
        <vt:i4>6357013</vt:i4>
      </vt:variant>
      <vt:variant>
        <vt:i4>227</vt:i4>
      </vt:variant>
      <vt:variant>
        <vt:i4>0</vt:i4>
      </vt:variant>
      <vt:variant>
        <vt:i4>5</vt:i4>
      </vt:variant>
      <vt:variant>
        <vt:lpwstr/>
      </vt:variant>
      <vt:variant>
        <vt:lpwstr>_heading=h.2250f4o</vt:lpwstr>
      </vt:variant>
      <vt:variant>
        <vt:i4>7471119</vt:i4>
      </vt:variant>
      <vt:variant>
        <vt:i4>224</vt:i4>
      </vt:variant>
      <vt:variant>
        <vt:i4>0</vt:i4>
      </vt:variant>
      <vt:variant>
        <vt:i4>5</vt:i4>
      </vt:variant>
      <vt:variant>
        <vt:lpwstr/>
      </vt:variant>
      <vt:variant>
        <vt:lpwstr>_heading=h.2nusc19</vt:lpwstr>
      </vt:variant>
      <vt:variant>
        <vt:i4>7471119</vt:i4>
      </vt:variant>
      <vt:variant>
        <vt:i4>221</vt:i4>
      </vt:variant>
      <vt:variant>
        <vt:i4>0</vt:i4>
      </vt:variant>
      <vt:variant>
        <vt:i4>5</vt:i4>
      </vt:variant>
      <vt:variant>
        <vt:lpwstr/>
      </vt:variant>
      <vt:variant>
        <vt:lpwstr>_heading=h.2nusc19</vt:lpwstr>
      </vt:variant>
      <vt:variant>
        <vt:i4>2752524</vt:i4>
      </vt:variant>
      <vt:variant>
        <vt:i4>218</vt:i4>
      </vt:variant>
      <vt:variant>
        <vt:i4>0</vt:i4>
      </vt:variant>
      <vt:variant>
        <vt:i4>5</vt:i4>
      </vt:variant>
      <vt:variant>
        <vt:lpwstr/>
      </vt:variant>
      <vt:variant>
        <vt:lpwstr>_heading=h.1opuj5n</vt:lpwstr>
      </vt:variant>
      <vt:variant>
        <vt:i4>7471119</vt:i4>
      </vt:variant>
      <vt:variant>
        <vt:i4>215</vt:i4>
      </vt:variant>
      <vt:variant>
        <vt:i4>0</vt:i4>
      </vt:variant>
      <vt:variant>
        <vt:i4>5</vt:i4>
      </vt:variant>
      <vt:variant>
        <vt:lpwstr/>
      </vt:variant>
      <vt:variant>
        <vt:lpwstr>_heading=h.2nusc19</vt:lpwstr>
      </vt:variant>
      <vt:variant>
        <vt:i4>7995401</vt:i4>
      </vt:variant>
      <vt:variant>
        <vt:i4>212</vt:i4>
      </vt:variant>
      <vt:variant>
        <vt:i4>0</vt:i4>
      </vt:variant>
      <vt:variant>
        <vt:i4>5</vt:i4>
      </vt:variant>
      <vt:variant>
        <vt:lpwstr/>
      </vt:variant>
      <vt:variant>
        <vt:lpwstr>_heading=h.39kk8xu</vt:lpwstr>
      </vt:variant>
      <vt:variant>
        <vt:i4>7471119</vt:i4>
      </vt:variant>
      <vt:variant>
        <vt:i4>209</vt:i4>
      </vt:variant>
      <vt:variant>
        <vt:i4>0</vt:i4>
      </vt:variant>
      <vt:variant>
        <vt:i4>5</vt:i4>
      </vt:variant>
      <vt:variant>
        <vt:lpwstr/>
      </vt:variant>
      <vt:variant>
        <vt:lpwstr>_heading=h.2nusc19</vt:lpwstr>
      </vt:variant>
      <vt:variant>
        <vt:i4>6553629</vt:i4>
      </vt:variant>
      <vt:variant>
        <vt:i4>206</vt:i4>
      </vt:variant>
      <vt:variant>
        <vt:i4>0</vt:i4>
      </vt:variant>
      <vt:variant>
        <vt:i4>5</vt:i4>
      </vt:variant>
      <vt:variant>
        <vt:lpwstr/>
      </vt:variant>
      <vt:variant>
        <vt:lpwstr>_heading=h.2afmg28</vt:lpwstr>
      </vt:variant>
      <vt:variant>
        <vt:i4>7471119</vt:i4>
      </vt:variant>
      <vt:variant>
        <vt:i4>203</vt:i4>
      </vt:variant>
      <vt:variant>
        <vt:i4>0</vt:i4>
      </vt:variant>
      <vt:variant>
        <vt:i4>5</vt:i4>
      </vt:variant>
      <vt:variant>
        <vt:lpwstr/>
      </vt:variant>
      <vt:variant>
        <vt:lpwstr>_heading=h.2nusc19</vt:lpwstr>
      </vt:variant>
      <vt:variant>
        <vt:i4>6881293</vt:i4>
      </vt:variant>
      <vt:variant>
        <vt:i4>200</vt:i4>
      </vt:variant>
      <vt:variant>
        <vt:i4>0</vt:i4>
      </vt:variant>
      <vt:variant>
        <vt:i4>5</vt:i4>
      </vt:variant>
      <vt:variant>
        <vt:lpwstr/>
      </vt:variant>
      <vt:variant>
        <vt:lpwstr>_heading=h.4h042r0</vt:lpwstr>
      </vt:variant>
      <vt:variant>
        <vt:i4>7471119</vt:i4>
      </vt:variant>
      <vt:variant>
        <vt:i4>197</vt:i4>
      </vt:variant>
      <vt:variant>
        <vt:i4>0</vt:i4>
      </vt:variant>
      <vt:variant>
        <vt:i4>5</vt:i4>
      </vt:variant>
      <vt:variant>
        <vt:lpwstr/>
      </vt:variant>
      <vt:variant>
        <vt:lpwstr>_heading=h.2nusc19</vt:lpwstr>
      </vt:variant>
      <vt:variant>
        <vt:i4>3276815</vt:i4>
      </vt:variant>
      <vt:variant>
        <vt:i4>194</vt:i4>
      </vt:variant>
      <vt:variant>
        <vt:i4>0</vt:i4>
      </vt:variant>
      <vt:variant>
        <vt:i4>5</vt:i4>
      </vt:variant>
      <vt:variant>
        <vt:lpwstr/>
      </vt:variant>
      <vt:variant>
        <vt:lpwstr>_heading=h.1x0gk37</vt:lpwstr>
      </vt:variant>
      <vt:variant>
        <vt:i4>7471119</vt:i4>
      </vt:variant>
      <vt:variant>
        <vt:i4>191</vt:i4>
      </vt:variant>
      <vt:variant>
        <vt:i4>0</vt:i4>
      </vt:variant>
      <vt:variant>
        <vt:i4>5</vt:i4>
      </vt:variant>
      <vt:variant>
        <vt:lpwstr/>
      </vt:variant>
      <vt:variant>
        <vt:lpwstr>_heading=h.2nusc19</vt:lpwstr>
      </vt:variant>
      <vt:variant>
        <vt:i4>4784167</vt:i4>
      </vt:variant>
      <vt:variant>
        <vt:i4>188</vt:i4>
      </vt:variant>
      <vt:variant>
        <vt:i4>0</vt:i4>
      </vt:variant>
      <vt:variant>
        <vt:i4>5</vt:i4>
      </vt:variant>
      <vt:variant>
        <vt:lpwstr/>
      </vt:variant>
      <vt:variant>
        <vt:lpwstr>_heading=h.xvir7l</vt:lpwstr>
      </vt:variant>
      <vt:variant>
        <vt:i4>7471119</vt:i4>
      </vt:variant>
      <vt:variant>
        <vt:i4>185</vt:i4>
      </vt:variant>
      <vt:variant>
        <vt:i4>0</vt:i4>
      </vt:variant>
      <vt:variant>
        <vt:i4>5</vt:i4>
      </vt:variant>
      <vt:variant>
        <vt:lpwstr/>
      </vt:variant>
      <vt:variant>
        <vt:lpwstr>_heading=h.2nusc19</vt:lpwstr>
      </vt:variant>
      <vt:variant>
        <vt:i4>3670024</vt:i4>
      </vt:variant>
      <vt:variant>
        <vt:i4>182</vt:i4>
      </vt:variant>
      <vt:variant>
        <vt:i4>0</vt:i4>
      </vt:variant>
      <vt:variant>
        <vt:i4>5</vt:i4>
      </vt:variant>
      <vt:variant>
        <vt:lpwstr/>
      </vt:variant>
      <vt:variant>
        <vt:lpwstr>_heading=h.2iq8gzs</vt:lpwstr>
      </vt:variant>
      <vt:variant>
        <vt:i4>7471119</vt:i4>
      </vt:variant>
      <vt:variant>
        <vt:i4>179</vt:i4>
      </vt:variant>
      <vt:variant>
        <vt:i4>0</vt:i4>
      </vt:variant>
      <vt:variant>
        <vt:i4>5</vt:i4>
      </vt:variant>
      <vt:variant>
        <vt:lpwstr/>
      </vt:variant>
      <vt:variant>
        <vt:lpwstr>_heading=h.2nusc19</vt:lpwstr>
      </vt:variant>
      <vt:variant>
        <vt:i4>8126491</vt:i4>
      </vt:variant>
      <vt:variant>
        <vt:i4>176</vt:i4>
      </vt:variant>
      <vt:variant>
        <vt:i4>0</vt:i4>
      </vt:variant>
      <vt:variant>
        <vt:i4>5</vt:i4>
      </vt:variant>
      <vt:variant>
        <vt:lpwstr/>
      </vt:variant>
      <vt:variant>
        <vt:lpwstr>_heading=h.43ky6rz</vt:lpwstr>
      </vt:variant>
      <vt:variant>
        <vt:i4>7471119</vt:i4>
      </vt:variant>
      <vt:variant>
        <vt:i4>173</vt:i4>
      </vt:variant>
      <vt:variant>
        <vt:i4>0</vt:i4>
      </vt:variant>
      <vt:variant>
        <vt:i4>5</vt:i4>
      </vt:variant>
      <vt:variant>
        <vt:lpwstr/>
      </vt:variant>
      <vt:variant>
        <vt:lpwstr>_heading=h.2nusc19</vt:lpwstr>
      </vt:variant>
      <vt:variant>
        <vt:i4>7012380</vt:i4>
      </vt:variant>
      <vt:variant>
        <vt:i4>170</vt:i4>
      </vt:variant>
      <vt:variant>
        <vt:i4>0</vt:i4>
      </vt:variant>
      <vt:variant>
        <vt:i4>5</vt:i4>
      </vt:variant>
      <vt:variant>
        <vt:lpwstr/>
      </vt:variant>
      <vt:variant>
        <vt:lpwstr>_heading=h.1jlao46</vt:lpwstr>
      </vt:variant>
      <vt:variant>
        <vt:i4>7471119</vt:i4>
      </vt:variant>
      <vt:variant>
        <vt:i4>166</vt:i4>
      </vt:variant>
      <vt:variant>
        <vt:i4>0</vt:i4>
      </vt:variant>
      <vt:variant>
        <vt:i4>5</vt:i4>
      </vt:variant>
      <vt:variant>
        <vt:lpwstr/>
      </vt:variant>
      <vt:variant>
        <vt:lpwstr>_heading=h.2nusc19</vt:lpwstr>
      </vt:variant>
      <vt:variant>
        <vt:i4>7471119</vt:i4>
      </vt:variant>
      <vt:variant>
        <vt:i4>161</vt:i4>
      </vt:variant>
      <vt:variant>
        <vt:i4>0</vt:i4>
      </vt:variant>
      <vt:variant>
        <vt:i4>5</vt:i4>
      </vt:variant>
      <vt:variant>
        <vt:lpwstr/>
      </vt:variant>
      <vt:variant>
        <vt:lpwstr>_heading=h.2nusc19</vt:lpwstr>
      </vt:variant>
      <vt:variant>
        <vt:i4>3866704</vt:i4>
      </vt:variant>
      <vt:variant>
        <vt:i4>158</vt:i4>
      </vt:variant>
      <vt:variant>
        <vt:i4>0</vt:i4>
      </vt:variant>
      <vt:variant>
        <vt:i4>5</vt:i4>
      </vt:variant>
      <vt:variant>
        <vt:lpwstr/>
      </vt:variant>
      <vt:variant>
        <vt:lpwstr>_heading=h.34g0dwd</vt:lpwstr>
      </vt:variant>
      <vt:variant>
        <vt:i4>6225970</vt:i4>
      </vt:variant>
      <vt:variant>
        <vt:i4>155</vt:i4>
      </vt:variant>
      <vt:variant>
        <vt:i4>0</vt:i4>
      </vt:variant>
      <vt:variant>
        <vt:i4>5</vt:i4>
      </vt:variant>
      <vt:variant>
        <vt:lpwstr/>
      </vt:variant>
      <vt:variant>
        <vt:lpwstr>_heading=h.kgcv8k</vt:lpwstr>
      </vt:variant>
      <vt:variant>
        <vt:i4>7405650</vt:i4>
      </vt:variant>
      <vt:variant>
        <vt:i4>152</vt:i4>
      </vt:variant>
      <vt:variant>
        <vt:i4>0</vt:i4>
      </vt:variant>
      <vt:variant>
        <vt:i4>5</vt:i4>
      </vt:variant>
      <vt:variant>
        <vt:lpwstr/>
      </vt:variant>
      <vt:variant>
        <vt:lpwstr>_heading=h.3q5sasy</vt:lpwstr>
      </vt:variant>
      <vt:variant>
        <vt:i4>3014676</vt:i4>
      </vt:variant>
      <vt:variant>
        <vt:i4>149</vt:i4>
      </vt:variant>
      <vt:variant>
        <vt:i4>0</vt:i4>
      </vt:variant>
      <vt:variant>
        <vt:i4>5</vt:i4>
      </vt:variant>
      <vt:variant>
        <vt:lpwstr/>
      </vt:variant>
      <vt:variant>
        <vt:lpwstr>_heading=h.1664s55</vt:lpwstr>
      </vt:variant>
      <vt:variant>
        <vt:i4>6684764</vt:i4>
      </vt:variant>
      <vt:variant>
        <vt:i4>146</vt:i4>
      </vt:variant>
      <vt:variant>
        <vt:i4>0</vt:i4>
      </vt:variant>
      <vt:variant>
        <vt:i4>5</vt:i4>
      </vt:variant>
      <vt:variant>
        <vt:lpwstr/>
      </vt:variant>
      <vt:variant>
        <vt:lpwstr>_heading=h.2r0uhxc</vt:lpwstr>
      </vt:variant>
      <vt:variant>
        <vt:i4>7340122</vt:i4>
      </vt:variant>
      <vt:variant>
        <vt:i4>143</vt:i4>
      </vt:variant>
      <vt:variant>
        <vt:i4>0</vt:i4>
      </vt:variant>
      <vt:variant>
        <vt:i4>5</vt:i4>
      </vt:variant>
      <vt:variant>
        <vt:lpwstr/>
      </vt:variant>
      <vt:variant>
        <vt:lpwstr>_heading=h.4bvk7pj</vt:lpwstr>
      </vt:variant>
      <vt:variant>
        <vt:i4>3145817</vt:i4>
      </vt:variant>
      <vt:variant>
        <vt:i4>140</vt:i4>
      </vt:variant>
      <vt:variant>
        <vt:i4>0</vt:i4>
      </vt:variant>
      <vt:variant>
        <vt:i4>5</vt:i4>
      </vt:variant>
      <vt:variant>
        <vt:lpwstr/>
      </vt:variant>
      <vt:variant>
        <vt:lpwstr>_heading=h.3cqmetx</vt:lpwstr>
      </vt:variant>
      <vt:variant>
        <vt:i4>5439525</vt:i4>
      </vt:variant>
      <vt:variant>
        <vt:i4>137</vt:i4>
      </vt:variant>
      <vt:variant>
        <vt:i4>0</vt:i4>
      </vt:variant>
      <vt:variant>
        <vt:i4>5</vt:i4>
      </vt:variant>
      <vt:variant>
        <vt:lpwstr/>
      </vt:variant>
      <vt:variant>
        <vt:lpwstr>_heading=h.sqyw64</vt:lpwstr>
      </vt:variant>
      <vt:variant>
        <vt:i4>4128849</vt:i4>
      </vt:variant>
      <vt:variant>
        <vt:i4>134</vt:i4>
      </vt:variant>
      <vt:variant>
        <vt:i4>0</vt:i4>
      </vt:variant>
      <vt:variant>
        <vt:i4>5</vt:i4>
      </vt:variant>
      <vt:variant>
        <vt:lpwstr/>
      </vt:variant>
      <vt:variant>
        <vt:lpwstr>_heading=h.2dlolyb</vt:lpwstr>
      </vt:variant>
      <vt:variant>
        <vt:i4>3145806</vt:i4>
      </vt:variant>
      <vt:variant>
        <vt:i4>131</vt:i4>
      </vt:variant>
      <vt:variant>
        <vt:i4>0</vt:i4>
      </vt:variant>
      <vt:variant>
        <vt:i4>5</vt:i4>
      </vt:variant>
      <vt:variant>
        <vt:lpwstr/>
      </vt:variant>
      <vt:variant>
        <vt:lpwstr>_heading=h.3ygebqi</vt:lpwstr>
      </vt:variant>
      <vt:variant>
        <vt:i4>3997701</vt:i4>
      </vt:variant>
      <vt:variant>
        <vt:i4>128</vt:i4>
      </vt:variant>
      <vt:variant>
        <vt:i4>0</vt:i4>
      </vt:variant>
      <vt:variant>
        <vt:i4>5</vt:i4>
      </vt:variant>
      <vt:variant>
        <vt:lpwstr/>
      </vt:variant>
      <vt:variant>
        <vt:lpwstr>_heading=h.1egqt2p</vt:lpwstr>
      </vt:variant>
      <vt:variant>
        <vt:i4>2162763</vt:i4>
      </vt:variant>
      <vt:variant>
        <vt:i4>125</vt:i4>
      </vt:variant>
      <vt:variant>
        <vt:i4>0</vt:i4>
      </vt:variant>
      <vt:variant>
        <vt:i4>5</vt:i4>
      </vt:variant>
      <vt:variant>
        <vt:lpwstr/>
      </vt:variant>
      <vt:variant>
        <vt:lpwstr>_heading=h.2zbgiuw</vt:lpwstr>
      </vt:variant>
      <vt:variant>
        <vt:i4>6684688</vt:i4>
      </vt:variant>
      <vt:variant>
        <vt:i4>122</vt:i4>
      </vt:variant>
      <vt:variant>
        <vt:i4>0</vt:i4>
      </vt:variant>
      <vt:variant>
        <vt:i4>5</vt:i4>
      </vt:variant>
      <vt:variant>
        <vt:lpwstr/>
      </vt:variant>
      <vt:variant>
        <vt:lpwstr>_heading=h.4k668n3</vt:lpwstr>
      </vt:variant>
      <vt:variant>
        <vt:i4>3932245</vt:i4>
      </vt:variant>
      <vt:variant>
        <vt:i4>119</vt:i4>
      </vt:variant>
      <vt:variant>
        <vt:i4>0</vt:i4>
      </vt:variant>
      <vt:variant>
        <vt:i4>5</vt:i4>
      </vt:variant>
      <vt:variant>
        <vt:lpwstr/>
      </vt:variant>
      <vt:variant>
        <vt:lpwstr>_heading=h.37m2jsg</vt:lpwstr>
      </vt:variant>
      <vt:variant>
        <vt:i4>6488069</vt:i4>
      </vt:variant>
      <vt:variant>
        <vt:i4>116</vt:i4>
      </vt:variant>
      <vt:variant>
        <vt:i4>0</vt:i4>
      </vt:variant>
      <vt:variant>
        <vt:i4>5</vt:i4>
      </vt:variant>
      <vt:variant>
        <vt:lpwstr/>
      </vt:variant>
      <vt:variant>
        <vt:lpwstr>_heading=h.3l18frh</vt:lpwstr>
      </vt:variant>
      <vt:variant>
        <vt:i4>7864394</vt:i4>
      </vt:variant>
      <vt:variant>
        <vt:i4>113</vt:i4>
      </vt:variant>
      <vt:variant>
        <vt:i4>0</vt:i4>
      </vt:variant>
      <vt:variant>
        <vt:i4>5</vt:i4>
      </vt:variant>
      <vt:variant>
        <vt:lpwstr/>
      </vt:variant>
      <vt:variant>
        <vt:lpwstr>_heading=h.46r0co2</vt:lpwstr>
      </vt:variant>
      <vt:variant>
        <vt:i4>6291485</vt:i4>
      </vt:variant>
      <vt:variant>
        <vt:i4>110</vt:i4>
      </vt:variant>
      <vt:variant>
        <vt:i4>0</vt:i4>
      </vt:variant>
      <vt:variant>
        <vt:i4>5</vt:i4>
      </vt:variant>
      <vt:variant>
        <vt:lpwstr/>
      </vt:variant>
      <vt:variant>
        <vt:lpwstr>_heading=h.1mrcu09</vt:lpwstr>
      </vt:variant>
      <vt:variant>
        <vt:i4>3932245</vt:i4>
      </vt:variant>
      <vt:variant>
        <vt:i4>107</vt:i4>
      </vt:variant>
      <vt:variant>
        <vt:i4>0</vt:i4>
      </vt:variant>
      <vt:variant>
        <vt:i4>5</vt:i4>
      </vt:variant>
      <vt:variant>
        <vt:lpwstr/>
      </vt:variant>
      <vt:variant>
        <vt:lpwstr>_heading=h.37m2jsg</vt:lpwstr>
      </vt:variant>
      <vt:variant>
        <vt:i4>6815826</vt:i4>
      </vt:variant>
      <vt:variant>
        <vt:i4>104</vt:i4>
      </vt:variant>
      <vt:variant>
        <vt:i4>0</vt:i4>
      </vt:variant>
      <vt:variant>
        <vt:i4>5</vt:i4>
      </vt:variant>
      <vt:variant>
        <vt:lpwstr/>
      </vt:variant>
      <vt:variant>
        <vt:lpwstr>_heading=h.3tbugp1</vt:lpwstr>
      </vt:variant>
      <vt:variant>
        <vt:i4>8126493</vt:i4>
      </vt:variant>
      <vt:variant>
        <vt:i4>101</vt:i4>
      </vt:variant>
      <vt:variant>
        <vt:i4>0</vt:i4>
      </vt:variant>
      <vt:variant>
        <vt:i4>5</vt:i4>
      </vt:variant>
      <vt:variant>
        <vt:lpwstr/>
      </vt:variant>
      <vt:variant>
        <vt:lpwstr>_heading=h.19c6y18</vt:lpwstr>
      </vt:variant>
      <vt:variant>
        <vt:i4>6488149</vt:i4>
      </vt:variant>
      <vt:variant>
        <vt:i4>98</vt:i4>
      </vt:variant>
      <vt:variant>
        <vt:i4>0</vt:i4>
      </vt:variant>
      <vt:variant>
        <vt:i4>5</vt:i4>
      </vt:variant>
      <vt:variant>
        <vt:lpwstr/>
      </vt:variant>
      <vt:variant>
        <vt:lpwstr>_heading=h.2u6wntf</vt:lpwstr>
      </vt:variant>
      <vt:variant>
        <vt:i4>6488132</vt:i4>
      </vt:variant>
      <vt:variant>
        <vt:i4>95</vt:i4>
      </vt:variant>
      <vt:variant>
        <vt:i4>0</vt:i4>
      </vt:variant>
      <vt:variant>
        <vt:i4>5</vt:i4>
      </vt:variant>
      <vt:variant>
        <vt:lpwstr/>
      </vt:variant>
      <vt:variant>
        <vt:lpwstr>_heading=h.4f1mdlm</vt:lpwstr>
      </vt:variant>
      <vt:variant>
        <vt:i4>7209044</vt:i4>
      </vt:variant>
      <vt:variant>
        <vt:i4>92</vt:i4>
      </vt:variant>
      <vt:variant>
        <vt:i4>0</vt:i4>
      </vt:variant>
      <vt:variant>
        <vt:i4>5</vt:i4>
      </vt:variant>
      <vt:variant>
        <vt:lpwstr/>
      </vt:variant>
      <vt:variant>
        <vt:lpwstr>_heading=h.1v1yuxt</vt:lpwstr>
      </vt:variant>
      <vt:variant>
        <vt:i4>7340123</vt:i4>
      </vt:variant>
      <vt:variant>
        <vt:i4>89</vt:i4>
      </vt:variant>
      <vt:variant>
        <vt:i4>0</vt:i4>
      </vt:variant>
      <vt:variant>
        <vt:i4>5</vt:i4>
      </vt:variant>
      <vt:variant>
        <vt:lpwstr/>
      </vt:variant>
      <vt:variant>
        <vt:lpwstr>_heading=h.3fwokq0</vt:lpwstr>
      </vt:variant>
      <vt:variant>
        <vt:i4>1704041</vt:i4>
      </vt:variant>
      <vt:variant>
        <vt:i4>86</vt:i4>
      </vt:variant>
      <vt:variant>
        <vt:i4>0</vt:i4>
      </vt:variant>
      <vt:variant>
        <vt:i4>5</vt:i4>
      </vt:variant>
      <vt:variant>
        <vt:lpwstr/>
      </vt:variant>
      <vt:variant>
        <vt:lpwstr>_heading=h.vx1227</vt:lpwstr>
      </vt:variant>
      <vt:variant>
        <vt:i4>3276824</vt:i4>
      </vt:variant>
      <vt:variant>
        <vt:i4>83</vt:i4>
      </vt:variant>
      <vt:variant>
        <vt:i4>0</vt:i4>
      </vt:variant>
      <vt:variant>
        <vt:i4>5</vt:i4>
      </vt:variant>
      <vt:variant>
        <vt:lpwstr/>
      </vt:variant>
      <vt:variant>
        <vt:lpwstr>_heading=h.41mghml</vt:lpwstr>
      </vt:variant>
      <vt:variant>
        <vt:i4>3735617</vt:i4>
      </vt:variant>
      <vt:variant>
        <vt:i4>80</vt:i4>
      </vt:variant>
      <vt:variant>
        <vt:i4>0</vt:i4>
      </vt:variant>
      <vt:variant>
        <vt:i4>5</vt:i4>
      </vt:variant>
      <vt:variant>
        <vt:lpwstr/>
      </vt:variant>
      <vt:variant>
        <vt:lpwstr>_heading=h.1hmsyys</vt:lpwstr>
      </vt:variant>
      <vt:variant>
        <vt:i4>2162697</vt:i4>
      </vt:variant>
      <vt:variant>
        <vt:i4>77</vt:i4>
      </vt:variant>
      <vt:variant>
        <vt:i4>0</vt:i4>
      </vt:variant>
      <vt:variant>
        <vt:i4>5</vt:i4>
      </vt:variant>
      <vt:variant>
        <vt:lpwstr/>
      </vt:variant>
      <vt:variant>
        <vt:lpwstr>_heading=h.32hioqz</vt:lpwstr>
      </vt:variant>
      <vt:variant>
        <vt:i4>4391037</vt:i4>
      </vt:variant>
      <vt:variant>
        <vt:i4>74</vt:i4>
      </vt:variant>
      <vt:variant>
        <vt:i4>0</vt:i4>
      </vt:variant>
      <vt:variant>
        <vt:i4>5</vt:i4>
      </vt:variant>
      <vt:variant>
        <vt:lpwstr/>
      </vt:variant>
      <vt:variant>
        <vt:lpwstr>_heading=h.ihv636</vt:lpwstr>
      </vt:variant>
      <vt:variant>
        <vt:i4>2883597</vt:i4>
      </vt:variant>
      <vt:variant>
        <vt:i4>71</vt:i4>
      </vt:variant>
      <vt:variant>
        <vt:i4>0</vt:i4>
      </vt:variant>
      <vt:variant>
        <vt:i4>5</vt:i4>
      </vt:variant>
      <vt:variant>
        <vt:lpwstr/>
      </vt:variant>
      <vt:variant>
        <vt:lpwstr>_heading=h.23ckvvd</vt:lpwstr>
      </vt:variant>
      <vt:variant>
        <vt:i4>7077955</vt:i4>
      </vt:variant>
      <vt:variant>
        <vt:i4>68</vt:i4>
      </vt:variant>
      <vt:variant>
        <vt:i4>0</vt:i4>
      </vt:variant>
      <vt:variant>
        <vt:i4>5</vt:i4>
      </vt:variant>
      <vt:variant>
        <vt:lpwstr/>
      </vt:variant>
      <vt:variant>
        <vt:lpwstr>_heading=h.3o7alnk</vt:lpwstr>
      </vt:variant>
      <vt:variant>
        <vt:i4>2686979</vt:i4>
      </vt:variant>
      <vt:variant>
        <vt:i4>65</vt:i4>
      </vt:variant>
      <vt:variant>
        <vt:i4>0</vt:i4>
      </vt:variant>
      <vt:variant>
        <vt:i4>5</vt:i4>
      </vt:variant>
      <vt:variant>
        <vt:lpwstr/>
      </vt:variant>
      <vt:variant>
        <vt:lpwstr>_heading=h.147n2zr</vt:lpwstr>
      </vt:variant>
      <vt:variant>
        <vt:i4>6619202</vt:i4>
      </vt:variant>
      <vt:variant>
        <vt:i4>62</vt:i4>
      </vt:variant>
      <vt:variant>
        <vt:i4>0</vt:i4>
      </vt:variant>
      <vt:variant>
        <vt:i4>5</vt:i4>
      </vt:variant>
      <vt:variant>
        <vt:lpwstr/>
      </vt:variant>
      <vt:variant>
        <vt:lpwstr>_heading=h.2p2csry</vt:lpwstr>
      </vt:variant>
      <vt:variant>
        <vt:i4>8323139</vt:i4>
      </vt:variant>
      <vt:variant>
        <vt:i4>59</vt:i4>
      </vt:variant>
      <vt:variant>
        <vt:i4>0</vt:i4>
      </vt:variant>
      <vt:variant>
        <vt:i4>5</vt:i4>
      </vt:variant>
      <vt:variant>
        <vt:lpwstr/>
      </vt:variant>
      <vt:variant>
        <vt:lpwstr>_heading=h.49x2ik5</vt:lpwstr>
      </vt:variant>
      <vt:variant>
        <vt:i4>4128833</vt:i4>
      </vt:variant>
      <vt:variant>
        <vt:i4>56</vt:i4>
      </vt:variant>
      <vt:variant>
        <vt:i4>0</vt:i4>
      </vt:variant>
      <vt:variant>
        <vt:i4>5</vt:i4>
      </vt:variant>
      <vt:variant>
        <vt:lpwstr/>
      </vt:variant>
      <vt:variant>
        <vt:lpwstr>_heading=h.1pxezwc</vt:lpwstr>
      </vt:variant>
      <vt:variant>
        <vt:i4>4587623</vt:i4>
      </vt:variant>
      <vt:variant>
        <vt:i4>53</vt:i4>
      </vt:variant>
      <vt:variant>
        <vt:i4>0</vt:i4>
      </vt:variant>
      <vt:variant>
        <vt:i4>5</vt:i4>
      </vt:variant>
      <vt:variant>
        <vt:lpwstr/>
      </vt:variant>
      <vt:variant>
        <vt:lpwstr>_heading=h.qsh70q</vt:lpwstr>
      </vt:variant>
      <vt:variant>
        <vt:i4>3932164</vt:i4>
      </vt:variant>
      <vt:variant>
        <vt:i4>50</vt:i4>
      </vt:variant>
      <vt:variant>
        <vt:i4>0</vt:i4>
      </vt:variant>
      <vt:variant>
        <vt:i4>5</vt:i4>
      </vt:variant>
      <vt:variant>
        <vt:lpwstr/>
      </vt:variant>
      <vt:variant>
        <vt:lpwstr>_heading=h.2bn6wsx</vt:lpwstr>
      </vt:variant>
      <vt:variant>
        <vt:i4>7143503</vt:i4>
      </vt:variant>
      <vt:variant>
        <vt:i4>47</vt:i4>
      </vt:variant>
      <vt:variant>
        <vt:i4>0</vt:i4>
      </vt:variant>
      <vt:variant>
        <vt:i4>5</vt:i4>
      </vt:variant>
      <vt:variant>
        <vt:lpwstr/>
      </vt:variant>
      <vt:variant>
        <vt:lpwstr>_heading=h.3whwml4</vt:lpwstr>
      </vt:variant>
      <vt:variant>
        <vt:i4>6684673</vt:i4>
      </vt:variant>
      <vt:variant>
        <vt:i4>44</vt:i4>
      </vt:variant>
      <vt:variant>
        <vt:i4>0</vt:i4>
      </vt:variant>
      <vt:variant>
        <vt:i4>5</vt:i4>
      </vt:variant>
      <vt:variant>
        <vt:lpwstr/>
      </vt:variant>
      <vt:variant>
        <vt:lpwstr>_heading=h.1ci93xb</vt:lpwstr>
      </vt:variant>
      <vt:variant>
        <vt:i4>2293842</vt:i4>
      </vt:variant>
      <vt:variant>
        <vt:i4>41</vt:i4>
      </vt:variant>
      <vt:variant>
        <vt:i4>0</vt:i4>
      </vt:variant>
      <vt:variant>
        <vt:i4>5</vt:i4>
      </vt:variant>
      <vt:variant>
        <vt:lpwstr/>
      </vt:variant>
      <vt:variant>
        <vt:lpwstr>_heading=h.2xcytpi</vt:lpwstr>
      </vt:variant>
      <vt:variant>
        <vt:i4>7733325</vt:i4>
      </vt:variant>
      <vt:variant>
        <vt:i4>38</vt:i4>
      </vt:variant>
      <vt:variant>
        <vt:i4>0</vt:i4>
      </vt:variant>
      <vt:variant>
        <vt:i4>5</vt:i4>
      </vt:variant>
      <vt:variant>
        <vt:lpwstr/>
      </vt:variant>
      <vt:variant>
        <vt:lpwstr>_heading=h.4i7ojhp</vt:lpwstr>
      </vt:variant>
      <vt:variant>
        <vt:i4>2162719</vt:i4>
      </vt:variant>
      <vt:variant>
        <vt:i4>35</vt:i4>
      </vt:variant>
      <vt:variant>
        <vt:i4>0</vt:i4>
      </vt:variant>
      <vt:variant>
        <vt:i4>5</vt:i4>
      </vt:variant>
      <vt:variant>
        <vt:lpwstr/>
      </vt:variant>
      <vt:variant>
        <vt:lpwstr>_heading=h.1y810tw</vt:lpwstr>
      </vt:variant>
      <vt:variant>
        <vt:i4>6225959</vt:i4>
      </vt:variant>
      <vt:variant>
        <vt:i4>32</vt:i4>
      </vt:variant>
      <vt:variant>
        <vt:i4>0</vt:i4>
      </vt:variant>
      <vt:variant>
        <vt:i4>5</vt:i4>
      </vt:variant>
      <vt:variant>
        <vt:lpwstr/>
      </vt:variant>
      <vt:variant>
        <vt:lpwstr>_heading=h.z337ya</vt:lpwstr>
      </vt:variant>
      <vt:variant>
        <vt:i4>3473483</vt:i4>
      </vt:variant>
      <vt:variant>
        <vt:i4>29</vt:i4>
      </vt:variant>
      <vt:variant>
        <vt:i4>0</vt:i4>
      </vt:variant>
      <vt:variant>
        <vt:i4>5</vt:i4>
      </vt:variant>
      <vt:variant>
        <vt:lpwstr/>
      </vt:variant>
      <vt:variant>
        <vt:lpwstr>_heading=h.2jxsxqh</vt:lpwstr>
      </vt:variant>
      <vt:variant>
        <vt:i4>2686999</vt:i4>
      </vt:variant>
      <vt:variant>
        <vt:i4>26</vt:i4>
      </vt:variant>
      <vt:variant>
        <vt:i4>0</vt:i4>
      </vt:variant>
      <vt:variant>
        <vt:i4>5</vt:i4>
      </vt:variant>
      <vt:variant>
        <vt:lpwstr/>
      </vt:variant>
      <vt:variant>
        <vt:lpwstr>_heading=h.44sinio</vt:lpwstr>
      </vt:variant>
      <vt:variant>
        <vt:i4>7274571</vt:i4>
      </vt:variant>
      <vt:variant>
        <vt:i4>23</vt:i4>
      </vt:variant>
      <vt:variant>
        <vt:i4>0</vt:i4>
      </vt:variant>
      <vt:variant>
        <vt:i4>5</vt:i4>
      </vt:variant>
      <vt:variant>
        <vt:lpwstr/>
      </vt:variant>
      <vt:variant>
        <vt:lpwstr>_heading=h.1ksv4uv</vt:lpwstr>
      </vt:variant>
      <vt:variant>
        <vt:i4>7667731</vt:i4>
      </vt:variant>
      <vt:variant>
        <vt:i4>20</vt:i4>
      </vt:variant>
      <vt:variant>
        <vt:i4>0</vt:i4>
      </vt:variant>
      <vt:variant>
        <vt:i4>5</vt:i4>
      </vt:variant>
      <vt:variant>
        <vt:lpwstr/>
      </vt:variant>
      <vt:variant>
        <vt:lpwstr>_heading=h.35nkun2</vt:lpwstr>
      </vt:variant>
      <vt:variant>
        <vt:i4>65583</vt:i4>
      </vt:variant>
      <vt:variant>
        <vt:i4>17</vt:i4>
      </vt:variant>
      <vt:variant>
        <vt:i4>0</vt:i4>
      </vt:variant>
      <vt:variant>
        <vt:i4>5</vt:i4>
      </vt:variant>
      <vt:variant>
        <vt:lpwstr/>
      </vt:variant>
      <vt:variant>
        <vt:lpwstr>_heading=h.lnxbz9</vt:lpwstr>
      </vt:variant>
      <vt:variant>
        <vt:i4>6422537</vt:i4>
      </vt:variant>
      <vt:variant>
        <vt:i4>14</vt:i4>
      </vt:variant>
      <vt:variant>
        <vt:i4>0</vt:i4>
      </vt:variant>
      <vt:variant>
        <vt:i4>5</vt:i4>
      </vt:variant>
      <vt:variant>
        <vt:lpwstr/>
      </vt:variant>
      <vt:variant>
        <vt:lpwstr>_heading=h.26in1rg</vt:lpwstr>
      </vt:variant>
      <vt:variant>
        <vt:i4>2359384</vt:i4>
      </vt:variant>
      <vt:variant>
        <vt:i4>11</vt:i4>
      </vt:variant>
      <vt:variant>
        <vt:i4>0</vt:i4>
      </vt:variant>
      <vt:variant>
        <vt:i4>5</vt:i4>
      </vt:variant>
      <vt:variant>
        <vt:lpwstr/>
      </vt:variant>
      <vt:variant>
        <vt:lpwstr>_heading=h.3rdcrjn</vt:lpwstr>
      </vt:variant>
      <vt:variant>
        <vt:i4>4063308</vt:i4>
      </vt:variant>
      <vt:variant>
        <vt:i4>8</vt:i4>
      </vt:variant>
      <vt:variant>
        <vt:i4>0</vt:i4>
      </vt:variant>
      <vt:variant>
        <vt:i4>5</vt:i4>
      </vt:variant>
      <vt:variant>
        <vt:lpwstr/>
      </vt:variant>
      <vt:variant>
        <vt:lpwstr>_heading=h.1t3h5sf</vt:lpwstr>
      </vt:variant>
      <vt:variant>
        <vt:i4>4063258</vt:i4>
      </vt:variant>
      <vt:variant>
        <vt:i4>5</vt:i4>
      </vt:variant>
      <vt:variant>
        <vt:i4>0</vt:i4>
      </vt:variant>
      <vt:variant>
        <vt:i4>5</vt:i4>
      </vt:variant>
      <vt:variant>
        <vt:lpwstr/>
      </vt:variant>
      <vt:variant>
        <vt:lpwstr>_heading=h.3dy6vkm</vt:lpwstr>
      </vt:variant>
      <vt:variant>
        <vt:i4>2818063</vt:i4>
      </vt:variant>
      <vt:variant>
        <vt:i4>2</vt:i4>
      </vt:variant>
      <vt:variant>
        <vt:i4>0</vt:i4>
      </vt:variant>
      <vt:variant>
        <vt:i4>5</vt:i4>
      </vt:variant>
      <vt:variant>
        <vt:lpwstr/>
      </vt:variant>
      <vt:variant>
        <vt:lpwstr>_heading=h.2et92p0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Bektassov Marat</dc:creator>
  <cp:keywords/>
  <dc:description/>
  <cp:lastModifiedBy>Nassiba</cp:lastModifiedBy>
  <cp:revision>4</cp:revision>
  <cp:lastPrinted>2026-01-23T05:06:00Z</cp:lastPrinted>
  <dcterms:created xsi:type="dcterms:W3CDTF">2026-04-23T08:39:00Z</dcterms:created>
  <dcterms:modified xsi:type="dcterms:W3CDTF">2026-04-23T08:46:00Z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298a6f92-e9d4-34de-b683-5af9cfc9c727</vt:lpwstr>
  </property>
  <property fmtid="{D5CDD505-2E9C-101B-9397-08002B2CF9AE}" pid="4" name="Mendeley Citation Style_1">
    <vt:lpwstr>http://csl.mendeley.com/styles/27319061/gost-r-7-0-5-2008-numeric</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http://www.zotero.org/styles/microchemical-journal</vt:lpwstr>
  </property>
  <property fmtid="{D5CDD505-2E9C-101B-9397-08002B2CF9AE}" pid="14" name="Mendeley Recent Style Name 4_1">
    <vt:lpwstr>Microchemical Journal</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http://www.zotero.org/styles/gost-r-7-0-5-2008-numeric</vt:lpwstr>
  </property>
  <property fmtid="{D5CDD505-2E9C-101B-9397-08002B2CF9AE}" pid="18" name="Mendeley Recent Style Name 6_1">
    <vt:lpwstr>Russian GOST R 7.0.5-2008 (numeric)</vt:lpwstr>
  </property>
  <property fmtid="{D5CDD505-2E9C-101B-9397-08002B2CF9AE}" pid="19" name="Mendeley Recent Style Id 7_1">
    <vt:lpwstr>http://csl.mendeley.com/styles/27319061/gost-r-7-0-5-2008-numeric</vt:lpwstr>
  </property>
  <property fmtid="{D5CDD505-2E9C-101B-9397-08002B2CF9AE}" pid="20" name="Mendeley Recent Style Name 7_1">
    <vt:lpwstr>Russian GOST R 7.0.5-2008 (numeric) - Bulat Kenessov</vt:lpwstr>
  </property>
  <property fmtid="{D5CDD505-2E9C-101B-9397-08002B2CF9AE}" pid="21" name="Mendeley Recent Style Id 8_1">
    <vt:lpwstr>https://csl.mendeley.com/styles/431058761/RussianGOSTDina</vt:lpwstr>
  </property>
  <property fmtid="{D5CDD505-2E9C-101B-9397-08002B2CF9AE}" pid="22" name="Mendeley Recent Style Name 8_1">
    <vt:lpwstr>Russian GOST R 7.0.5-2008 (numeric) - Bulat Kenessov - Dina Orazbayeva</vt:lpwstr>
  </property>
  <property fmtid="{D5CDD505-2E9C-101B-9397-08002B2CF9AE}" pid="23" name="Mendeley Recent Style Id 9_1">
    <vt:lpwstr>http://www.zotero.org/styles/science-of-the-total-environment</vt:lpwstr>
  </property>
  <property fmtid="{D5CDD505-2E9C-101B-9397-08002B2CF9AE}" pid="24" name="Mendeley Recent Style Name 9_1">
    <vt:lpwstr>Science of the Total Environment</vt:lpwstr>
  </property>
  <property fmtid="{D5CDD505-2E9C-101B-9397-08002B2CF9AE}" pid="25" name="GrammarlyDocumentId">
    <vt:lpwstr>14eef4ec9aa7db73fc7f8adad945a25bb7ccbb4c493adf659aa550f8e5b790e5</vt:lpwstr>
  </property>
</Properties>
</file>